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26334" w:rsidRPr="00A34D33" w:rsidRDefault="00617EE8" w:rsidP="00617EE8">
      <w:pPr>
        <w:pStyle w:val="a3"/>
        <w:ind w:left="891" w:right="0" w:firstLine="0"/>
        <w:jc w:val="center"/>
        <w:rPr>
          <w:b/>
          <w:lang w:val="ru-RU"/>
        </w:rPr>
      </w:pPr>
      <w:r w:rsidRPr="00A34D33">
        <w:rPr>
          <w:b/>
          <w:lang w:val="ru-RU"/>
        </w:rPr>
        <w:t>МУНИЦИПАЛЬНОЕ БЮДЖЕТНОЕ ОБЩЕОБРАЗОВАТЕЛЬНОЕ УЧРЕЖДЕНИЕ</w:t>
      </w:r>
    </w:p>
    <w:p w:rsidR="00617EE8" w:rsidRPr="00A34D33" w:rsidRDefault="00617EE8" w:rsidP="00617EE8">
      <w:pPr>
        <w:pStyle w:val="a3"/>
        <w:ind w:left="891" w:right="0" w:firstLine="0"/>
        <w:jc w:val="center"/>
        <w:rPr>
          <w:b/>
          <w:lang w:val="ru-RU"/>
        </w:rPr>
      </w:pPr>
      <w:r w:rsidRPr="00A34D33">
        <w:rPr>
          <w:b/>
          <w:lang w:val="ru-RU"/>
        </w:rPr>
        <w:t>«СРЕДНЯЯ ШКОЛА №2 ИМ.А.С.ПУШКИНА»</w:t>
      </w:r>
    </w:p>
    <w:p w:rsidR="00026334" w:rsidRPr="00617EE8" w:rsidRDefault="00026334">
      <w:pPr>
        <w:pStyle w:val="a3"/>
        <w:ind w:left="0" w:right="0" w:firstLine="0"/>
        <w:jc w:val="left"/>
        <w:rPr>
          <w:lang w:val="ru-RU"/>
        </w:rPr>
      </w:pPr>
    </w:p>
    <w:p w:rsidR="00026334" w:rsidRPr="00617EE8" w:rsidRDefault="00026334">
      <w:pPr>
        <w:pStyle w:val="a3"/>
        <w:spacing w:before="8"/>
        <w:ind w:left="0" w:right="0" w:firstLine="0"/>
        <w:jc w:val="left"/>
        <w:rPr>
          <w:sz w:val="27"/>
          <w:lang w:val="ru-RU"/>
        </w:rPr>
      </w:pPr>
    </w:p>
    <w:p w:rsidR="00026334" w:rsidRPr="0019552A" w:rsidRDefault="00026334">
      <w:pPr>
        <w:pStyle w:val="a3"/>
        <w:ind w:left="0" w:right="0" w:firstLine="0"/>
        <w:jc w:val="left"/>
        <w:rPr>
          <w:rFonts w:ascii="Trebuchet MS"/>
          <w:lang w:val="ru-RU"/>
        </w:rPr>
      </w:pPr>
      <w:bookmarkStart w:id="0" w:name="41-0671-01_tit"/>
      <w:bookmarkEnd w:id="0"/>
    </w:p>
    <w:p w:rsidR="00026334" w:rsidRPr="0019552A" w:rsidRDefault="00026334">
      <w:pPr>
        <w:pStyle w:val="a3"/>
        <w:spacing w:before="5"/>
        <w:ind w:left="0" w:right="0" w:firstLine="0"/>
        <w:jc w:val="left"/>
        <w:rPr>
          <w:rFonts w:ascii="Trebuchet MS"/>
          <w:sz w:val="16"/>
          <w:lang w:val="ru-RU"/>
        </w:rPr>
      </w:pPr>
    </w:p>
    <w:p w:rsidR="00026334" w:rsidRDefault="00F54431">
      <w:pPr>
        <w:pStyle w:val="a5"/>
        <w:spacing w:line="285" w:lineRule="auto"/>
        <w:rPr>
          <w:lang w:val="ru-RU"/>
        </w:rPr>
      </w:pPr>
      <w:r w:rsidRPr="007B1E3F">
        <w:rPr>
          <w:spacing w:val="9"/>
          <w:w w:val="90"/>
          <w:lang w:val="ru-RU"/>
        </w:rPr>
        <w:t xml:space="preserve"> </w:t>
      </w:r>
      <w:r w:rsidRPr="007B1E3F">
        <w:rPr>
          <w:w w:val="90"/>
          <w:lang w:val="ru-RU"/>
        </w:rPr>
        <w:t>ОСНОВНАЯ</w:t>
      </w:r>
      <w:r w:rsidRPr="007B1E3F">
        <w:rPr>
          <w:spacing w:val="-111"/>
          <w:w w:val="90"/>
          <w:lang w:val="ru-RU"/>
        </w:rPr>
        <w:t xml:space="preserve"> </w:t>
      </w:r>
      <w:r w:rsidRPr="007B1E3F">
        <w:rPr>
          <w:lang w:val="ru-RU"/>
        </w:rPr>
        <w:t>ОБРАЗОВАТЕЛЬНАЯ</w:t>
      </w:r>
      <w:r w:rsidRPr="007B1E3F">
        <w:rPr>
          <w:spacing w:val="1"/>
          <w:lang w:val="ru-RU"/>
        </w:rPr>
        <w:t xml:space="preserve"> </w:t>
      </w:r>
      <w:r w:rsidRPr="007B1E3F">
        <w:rPr>
          <w:lang w:val="ru-RU"/>
        </w:rPr>
        <w:t>ПРОГРАММА</w:t>
      </w:r>
      <w:r w:rsidRPr="007B1E3F">
        <w:rPr>
          <w:spacing w:val="1"/>
          <w:lang w:val="ru-RU"/>
        </w:rPr>
        <w:t xml:space="preserve"> </w:t>
      </w:r>
      <w:r w:rsidRPr="007B1E3F">
        <w:rPr>
          <w:w w:val="85"/>
          <w:lang w:val="ru-RU"/>
        </w:rPr>
        <w:t>ОСНОВНОГО</w:t>
      </w:r>
      <w:r w:rsidRPr="007B1E3F">
        <w:rPr>
          <w:spacing w:val="14"/>
          <w:w w:val="85"/>
          <w:lang w:val="ru-RU"/>
        </w:rPr>
        <w:t xml:space="preserve"> </w:t>
      </w:r>
      <w:r w:rsidRPr="007B1E3F">
        <w:rPr>
          <w:w w:val="85"/>
          <w:lang w:val="ru-RU"/>
        </w:rPr>
        <w:t>ОБЩЕГО</w:t>
      </w:r>
      <w:r w:rsidRPr="007B1E3F">
        <w:rPr>
          <w:spacing w:val="1"/>
          <w:w w:val="85"/>
          <w:lang w:val="ru-RU"/>
        </w:rPr>
        <w:t xml:space="preserve"> </w:t>
      </w:r>
      <w:r w:rsidRPr="007B1E3F">
        <w:rPr>
          <w:lang w:val="ru-RU"/>
        </w:rPr>
        <w:t>ОБРАЗОВАНИЯ</w:t>
      </w:r>
    </w:p>
    <w:p w:rsidR="00617EE8" w:rsidRPr="007B1E3F" w:rsidRDefault="00617EE8">
      <w:pPr>
        <w:pStyle w:val="a5"/>
        <w:spacing w:line="285" w:lineRule="auto"/>
        <w:rPr>
          <w:lang w:val="ru-RU"/>
        </w:rPr>
      </w:pPr>
      <w:r>
        <w:rPr>
          <w:w w:val="90"/>
          <w:lang w:val="ru-RU"/>
        </w:rPr>
        <w:t>ПРОЕКТ</w:t>
      </w:r>
      <w:r w:rsidR="008376F8">
        <w:rPr>
          <w:w w:val="90"/>
          <w:lang w:val="ru-RU"/>
        </w:rPr>
        <w:t xml:space="preserve"> (книга 1)</w:t>
      </w:r>
    </w:p>
    <w:p w:rsidR="00026334" w:rsidRPr="007B1E3F" w:rsidRDefault="00026334">
      <w:pPr>
        <w:pStyle w:val="a3"/>
        <w:ind w:left="0" w:right="0" w:firstLine="0"/>
        <w:jc w:val="left"/>
        <w:rPr>
          <w:rFonts w:ascii="Trebuchet MS"/>
          <w:sz w:val="48"/>
          <w:lang w:val="ru-RU"/>
        </w:rPr>
      </w:pPr>
    </w:p>
    <w:p w:rsidR="00026334" w:rsidRPr="007B1E3F" w:rsidRDefault="00A34D33">
      <w:pPr>
        <w:pStyle w:val="a3"/>
        <w:spacing w:before="1"/>
        <w:ind w:left="0" w:right="0" w:firstLine="0"/>
        <w:jc w:val="left"/>
        <w:rPr>
          <w:rFonts w:ascii="Trebuchet MS"/>
          <w:sz w:val="44"/>
          <w:lang w:val="ru-RU"/>
        </w:rPr>
      </w:pPr>
      <w:r>
        <w:rPr>
          <w:rFonts w:ascii="Trebuchet MS"/>
          <w:sz w:val="44"/>
          <w:lang w:val="ru-RU"/>
        </w:rPr>
        <w:t xml:space="preserve">             </w:t>
      </w:r>
      <w:r w:rsidR="007D00BC">
        <w:rPr>
          <w:rFonts w:ascii="Trebuchet MS"/>
          <w:sz w:val="44"/>
          <w:lang w:val="ru-RU"/>
        </w:rPr>
        <w:t xml:space="preserve">         </w:t>
      </w:r>
      <w:r w:rsidR="007D00BC" w:rsidRPr="007D00BC">
        <w:rPr>
          <w:rFonts w:ascii="Trebuchet MS"/>
          <w:noProof/>
          <w:sz w:val="44"/>
          <w:lang w:val="ru-RU" w:eastAsia="ru-RU"/>
        </w:rPr>
        <w:drawing>
          <wp:inline distT="0" distB="0" distL="0" distR="0">
            <wp:extent cx="1289050" cy="1355154"/>
            <wp:effectExtent l="19050" t="0" r="6350" b="0"/>
            <wp:docPr id="9" name="Рисунок 8" descr="http://putin24.info/upload/editor/news/2017.01/58896c8ad0ec1_1485401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putin24.info/upload/editor/news/2017.01/58896c8ad0ec1_1485401226.jpg"/>
                    <pic:cNvPicPr>
                      <a:picLocks noChangeAspect="1" noChangeArrowheads="1"/>
                    </pic:cNvPicPr>
                  </pic:nvPicPr>
                  <pic:blipFill>
                    <a:blip r:embed="rId8" cstate="print"/>
                    <a:srcRect/>
                    <a:stretch>
                      <a:fillRect/>
                    </a:stretch>
                  </pic:blipFill>
                  <pic:spPr bwMode="auto">
                    <a:xfrm>
                      <a:off x="0" y="0"/>
                      <a:ext cx="1291472" cy="1357701"/>
                    </a:xfrm>
                    <a:prstGeom prst="rect">
                      <a:avLst/>
                    </a:prstGeom>
                    <a:noFill/>
                    <a:ln w="9525">
                      <a:noFill/>
                      <a:miter lim="800000"/>
                      <a:headEnd/>
                      <a:tailEnd/>
                    </a:ln>
                  </pic:spPr>
                </pic:pic>
              </a:graphicData>
            </a:graphic>
          </wp:inline>
        </w:drawing>
      </w:r>
      <w:r w:rsidRPr="00A34D33">
        <w:rPr>
          <w:rFonts w:ascii="Trebuchet MS"/>
          <w:noProof/>
          <w:sz w:val="44"/>
          <w:lang w:val="ru-RU" w:eastAsia="ru-RU"/>
        </w:rPr>
        <w:drawing>
          <wp:inline distT="0" distB="0" distL="0" distR="0">
            <wp:extent cx="2349500" cy="1187450"/>
            <wp:effectExtent l="19050" t="0" r="0" b="0"/>
            <wp:docPr id="1" name="Рисунок 1" descr="http://parnasse.ru/images/photos/medium/article339665.jpg"/>
            <wp:cNvGraphicFramePr/>
            <a:graphic xmlns:a="http://schemas.openxmlformats.org/drawingml/2006/main">
              <a:graphicData uri="http://schemas.openxmlformats.org/drawingml/2006/picture">
                <pic:pic xmlns:pic="http://schemas.openxmlformats.org/drawingml/2006/picture">
                  <pic:nvPicPr>
                    <pic:cNvPr id="0" name="Picture 17" descr="http://parnasse.ru/images/photos/medium/article339665.jpg"/>
                    <pic:cNvPicPr>
                      <a:picLocks noChangeAspect="1" noChangeArrowheads="1"/>
                    </pic:cNvPicPr>
                  </pic:nvPicPr>
                  <pic:blipFill>
                    <a:blip r:embed="rId9" cstate="print"/>
                    <a:srcRect/>
                    <a:stretch>
                      <a:fillRect/>
                    </a:stretch>
                  </pic:blipFill>
                  <pic:spPr bwMode="auto">
                    <a:xfrm>
                      <a:off x="0" y="0"/>
                      <a:ext cx="2349500" cy="1187450"/>
                    </a:xfrm>
                    <a:prstGeom prst="rect">
                      <a:avLst/>
                    </a:prstGeom>
                    <a:noFill/>
                    <a:ln w="9525">
                      <a:noFill/>
                      <a:miter lim="800000"/>
                      <a:headEnd/>
                      <a:tailEnd/>
                    </a:ln>
                  </pic:spPr>
                </pic:pic>
              </a:graphicData>
            </a:graphic>
          </wp:inline>
        </w:drawing>
      </w:r>
    </w:p>
    <w:p w:rsidR="00A34D33" w:rsidRDefault="00A34D33">
      <w:pPr>
        <w:pStyle w:val="a3"/>
        <w:spacing w:line="247" w:lineRule="auto"/>
        <w:ind w:left="2557" w:right="2549" w:firstLine="0"/>
        <w:jc w:val="center"/>
        <w:rPr>
          <w:rFonts w:ascii="Trebuchet MS" w:hAnsi="Trebuchet MS"/>
          <w:w w:val="85"/>
          <w:lang w:val="ru-RU"/>
        </w:rPr>
      </w:pPr>
    </w:p>
    <w:p w:rsidR="00026334" w:rsidRDefault="00794DFE">
      <w:pPr>
        <w:pStyle w:val="a3"/>
        <w:spacing w:line="247" w:lineRule="auto"/>
        <w:ind w:left="2557" w:right="2549" w:firstLine="0"/>
        <w:jc w:val="center"/>
        <w:rPr>
          <w:rFonts w:ascii="Trebuchet MS" w:hAnsi="Trebuchet MS"/>
        </w:rPr>
      </w:pPr>
      <w:r>
        <w:rPr>
          <w:rFonts w:ascii="Trebuchet MS" w:hAnsi="Trebuchet MS"/>
          <w:w w:val="85"/>
          <w:lang w:val="ru-RU"/>
        </w:rPr>
        <w:t>Арзамас</w:t>
      </w:r>
      <w:r w:rsidR="00F54431">
        <w:rPr>
          <w:rFonts w:ascii="Trebuchet MS" w:hAnsi="Trebuchet MS"/>
          <w:spacing w:val="1"/>
          <w:w w:val="85"/>
        </w:rPr>
        <w:t xml:space="preserve"> </w:t>
      </w:r>
      <w:r w:rsidR="00F54431">
        <w:rPr>
          <w:rFonts w:ascii="Trebuchet MS" w:hAnsi="Trebuchet MS"/>
        </w:rPr>
        <w:t>2022</w:t>
      </w:r>
    </w:p>
    <w:p w:rsidR="00026334" w:rsidRDefault="00026334">
      <w:pPr>
        <w:spacing w:line="247" w:lineRule="auto"/>
        <w:jc w:val="center"/>
        <w:rPr>
          <w:rFonts w:ascii="Trebuchet MS" w:hAnsi="Trebuchet MS"/>
        </w:rPr>
        <w:sectPr w:rsidR="00026334">
          <w:type w:val="continuous"/>
          <w:pgSz w:w="7830" w:h="12190"/>
          <w:pgMar w:top="1120" w:right="1020" w:bottom="280" w:left="1020" w:header="720" w:footer="720" w:gutter="0"/>
          <w:cols w:space="720"/>
        </w:sectPr>
      </w:pPr>
    </w:p>
    <w:tbl>
      <w:tblPr>
        <w:tblW w:w="0" w:type="auto"/>
        <w:tblInd w:w="164" w:type="dxa"/>
        <w:tblLayout w:type="fixed"/>
        <w:tblLook w:val="01E0"/>
      </w:tblPr>
      <w:tblGrid>
        <w:gridCol w:w="5901"/>
        <w:gridCol w:w="448"/>
      </w:tblGrid>
      <w:tr w:rsidR="00026334">
        <w:trPr>
          <w:trHeight w:val="333"/>
        </w:trPr>
        <w:tc>
          <w:tcPr>
            <w:tcW w:w="5901" w:type="dxa"/>
            <w:tcBorders>
              <w:bottom w:val="single" w:sz="4" w:space="0" w:color="231F20"/>
            </w:tcBorders>
          </w:tcPr>
          <w:p w:rsidR="00026334" w:rsidRDefault="00F54431">
            <w:pPr>
              <w:pStyle w:val="TableParagraph"/>
              <w:spacing w:before="5"/>
              <w:ind w:left="1"/>
              <w:rPr>
                <w:rFonts w:ascii="Calibri" w:hAnsi="Calibri"/>
                <w:sz w:val="24"/>
              </w:rPr>
            </w:pPr>
            <w:bookmarkStart w:id="1" w:name="41-0671-01-0003-0026o13"/>
            <w:bookmarkEnd w:id="1"/>
            <w:r>
              <w:rPr>
                <w:rFonts w:ascii="Calibri" w:hAnsi="Calibri"/>
                <w:color w:val="231F20"/>
                <w:sz w:val="24"/>
              </w:rPr>
              <w:lastRenderedPageBreak/>
              <w:t>СОДЕРЖАНИЕ</w:t>
            </w:r>
          </w:p>
        </w:tc>
        <w:tc>
          <w:tcPr>
            <w:tcW w:w="448" w:type="dxa"/>
            <w:tcBorders>
              <w:bottom w:val="single" w:sz="4" w:space="0" w:color="231F20"/>
            </w:tcBorders>
          </w:tcPr>
          <w:p w:rsidR="00026334" w:rsidRDefault="00026334">
            <w:pPr>
              <w:pStyle w:val="TableParagraph"/>
              <w:rPr>
                <w:sz w:val="18"/>
              </w:rPr>
            </w:pPr>
          </w:p>
        </w:tc>
      </w:tr>
      <w:tr w:rsidR="00026334">
        <w:trPr>
          <w:trHeight w:val="1204"/>
        </w:trPr>
        <w:tc>
          <w:tcPr>
            <w:tcW w:w="5901" w:type="dxa"/>
            <w:tcBorders>
              <w:top w:val="single" w:sz="4" w:space="0" w:color="231F20"/>
            </w:tcBorders>
          </w:tcPr>
          <w:p w:rsidR="00026334" w:rsidRPr="007B1E3F" w:rsidRDefault="00026334">
            <w:pPr>
              <w:pStyle w:val="TableParagraph"/>
              <w:spacing w:before="2"/>
              <w:rPr>
                <w:rFonts w:ascii="Trebuchet MS"/>
                <w:sz w:val="25"/>
                <w:lang w:val="ru-RU"/>
              </w:rPr>
            </w:pPr>
          </w:p>
          <w:p w:rsidR="00026334" w:rsidRPr="007B1E3F" w:rsidRDefault="00F54431">
            <w:pPr>
              <w:pStyle w:val="TableParagraph"/>
              <w:spacing w:before="1" w:line="280" w:lineRule="atLeast"/>
              <w:rPr>
                <w:sz w:val="20"/>
                <w:lang w:val="ru-RU"/>
              </w:rPr>
            </w:pPr>
            <w:r w:rsidRPr="007B1E3F">
              <w:rPr>
                <w:color w:val="231F20"/>
                <w:w w:val="130"/>
                <w:sz w:val="20"/>
                <w:lang w:val="ru-RU"/>
              </w:rPr>
              <w:t>1. Целевой раздел примерной основной</w:t>
            </w:r>
            <w:r w:rsidRPr="007B1E3F">
              <w:rPr>
                <w:color w:val="231F20"/>
                <w:spacing w:val="1"/>
                <w:w w:val="130"/>
                <w:sz w:val="20"/>
                <w:lang w:val="ru-RU"/>
              </w:rPr>
              <w:t xml:space="preserve"> </w:t>
            </w:r>
            <w:r w:rsidRPr="007B1E3F">
              <w:rPr>
                <w:color w:val="231F20"/>
                <w:w w:val="125"/>
                <w:sz w:val="20"/>
                <w:lang w:val="ru-RU"/>
              </w:rPr>
              <w:t>образовательной программы основного общего</w:t>
            </w:r>
            <w:r w:rsidRPr="007B1E3F">
              <w:rPr>
                <w:color w:val="231F20"/>
                <w:spacing w:val="1"/>
                <w:w w:val="125"/>
                <w:sz w:val="20"/>
                <w:lang w:val="ru-RU"/>
              </w:rPr>
              <w:t xml:space="preserve"> </w:t>
            </w:r>
            <w:r w:rsidRPr="007B1E3F">
              <w:rPr>
                <w:color w:val="231F20"/>
                <w:w w:val="130"/>
                <w:sz w:val="20"/>
                <w:lang w:val="ru-RU"/>
              </w:rPr>
              <w:t>образования</w:t>
            </w:r>
            <w:r w:rsidRPr="007B1E3F">
              <w:rPr>
                <w:color w:val="231F20"/>
                <w:spacing w:val="62"/>
                <w:w w:val="130"/>
                <w:sz w:val="20"/>
                <w:lang w:val="ru-RU"/>
              </w:rPr>
              <w:t xml:space="preserve"> </w:t>
            </w:r>
            <w:r w:rsidRPr="007B1E3F">
              <w:rPr>
                <w:color w:val="231F20"/>
                <w:w w:val="130"/>
                <w:sz w:val="20"/>
                <w:lang w:val="ru-RU"/>
              </w:rPr>
              <w:t>.</w:t>
            </w:r>
            <w:r w:rsidRPr="007B1E3F">
              <w:rPr>
                <w:color w:val="231F20"/>
                <w:spacing w:val="31"/>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1"/>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1"/>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1"/>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1"/>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1"/>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1"/>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1"/>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1"/>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p>
        </w:tc>
        <w:tc>
          <w:tcPr>
            <w:tcW w:w="448" w:type="dxa"/>
            <w:tcBorders>
              <w:top w:val="single" w:sz="4" w:space="0" w:color="231F20"/>
            </w:tcBorders>
          </w:tcPr>
          <w:p w:rsidR="00026334" w:rsidRPr="007B1E3F" w:rsidRDefault="00026334">
            <w:pPr>
              <w:pStyle w:val="TableParagraph"/>
              <w:rPr>
                <w:rFonts w:ascii="Trebuchet MS"/>
                <w:lang w:val="ru-RU"/>
              </w:rPr>
            </w:pPr>
          </w:p>
          <w:p w:rsidR="00026334" w:rsidRPr="007B1E3F" w:rsidRDefault="00026334">
            <w:pPr>
              <w:pStyle w:val="TableParagraph"/>
              <w:rPr>
                <w:rFonts w:ascii="Trebuchet MS"/>
                <w:lang w:val="ru-RU"/>
              </w:rPr>
            </w:pPr>
          </w:p>
          <w:p w:rsidR="00026334" w:rsidRPr="007B1E3F" w:rsidRDefault="00026334">
            <w:pPr>
              <w:pStyle w:val="TableParagraph"/>
              <w:rPr>
                <w:rFonts w:ascii="Trebuchet MS"/>
                <w:lang w:val="ru-RU"/>
              </w:rPr>
            </w:pPr>
          </w:p>
          <w:p w:rsidR="00026334" w:rsidRDefault="00F54431">
            <w:pPr>
              <w:pStyle w:val="TableParagraph"/>
              <w:spacing w:before="137"/>
              <w:ind w:right="-15"/>
              <w:jc w:val="right"/>
              <w:rPr>
                <w:sz w:val="20"/>
              </w:rPr>
            </w:pPr>
            <w:r>
              <w:rPr>
                <w:color w:val="231F20"/>
                <w:w w:val="119"/>
                <w:sz w:val="20"/>
              </w:rPr>
              <w:t>6</w:t>
            </w:r>
          </w:p>
        </w:tc>
      </w:tr>
      <w:tr w:rsidR="00026334">
        <w:trPr>
          <w:trHeight w:val="365"/>
        </w:trPr>
        <w:tc>
          <w:tcPr>
            <w:tcW w:w="5901" w:type="dxa"/>
          </w:tcPr>
          <w:p w:rsidR="00026334" w:rsidRDefault="00F54431">
            <w:pPr>
              <w:pStyle w:val="TableParagraph"/>
              <w:spacing w:before="63"/>
              <w:ind w:right="207"/>
              <w:jc w:val="right"/>
              <w:rPr>
                <w:sz w:val="20"/>
              </w:rPr>
            </w:pPr>
            <w:r>
              <w:rPr>
                <w:color w:val="231F20"/>
                <w:w w:val="135"/>
                <w:sz w:val="20"/>
              </w:rPr>
              <w:t>1.1.</w:t>
            </w:r>
            <w:r>
              <w:rPr>
                <w:color w:val="231F20"/>
                <w:spacing w:val="17"/>
                <w:w w:val="135"/>
                <w:sz w:val="20"/>
              </w:rPr>
              <w:t xml:space="preserve"> </w:t>
            </w:r>
            <w:r>
              <w:rPr>
                <w:color w:val="231F20"/>
                <w:w w:val="135"/>
                <w:sz w:val="20"/>
              </w:rPr>
              <w:t>Пояснительная</w:t>
            </w:r>
            <w:r>
              <w:rPr>
                <w:color w:val="231F20"/>
                <w:spacing w:val="-6"/>
                <w:w w:val="135"/>
                <w:sz w:val="20"/>
              </w:rPr>
              <w:t xml:space="preserve"> </w:t>
            </w:r>
            <w:r>
              <w:rPr>
                <w:color w:val="231F20"/>
                <w:w w:val="135"/>
                <w:sz w:val="20"/>
              </w:rPr>
              <w:t>записка</w:t>
            </w:r>
            <w:r>
              <w:rPr>
                <w:color w:val="231F20"/>
                <w:spacing w:val="66"/>
                <w:w w:val="135"/>
                <w:sz w:val="20"/>
              </w:rPr>
              <w:t xml:space="preserve"> </w:t>
            </w:r>
            <w:r>
              <w:rPr>
                <w:color w:val="231F20"/>
                <w:w w:val="135"/>
                <w:sz w:val="20"/>
              </w:rPr>
              <w:t>.</w:t>
            </w:r>
            <w:r>
              <w:rPr>
                <w:color w:val="231F20"/>
                <w:spacing w:val="14"/>
                <w:w w:val="135"/>
                <w:sz w:val="20"/>
              </w:rPr>
              <w:t xml:space="preserve"> </w:t>
            </w:r>
            <w:r>
              <w:rPr>
                <w:color w:val="231F20"/>
                <w:w w:val="135"/>
                <w:sz w:val="20"/>
              </w:rPr>
              <w:t>.</w:t>
            </w:r>
            <w:r>
              <w:rPr>
                <w:color w:val="231F20"/>
                <w:spacing w:val="14"/>
                <w:w w:val="135"/>
                <w:sz w:val="20"/>
              </w:rPr>
              <w:t xml:space="preserve"> </w:t>
            </w:r>
            <w:r>
              <w:rPr>
                <w:color w:val="231F20"/>
                <w:w w:val="135"/>
                <w:sz w:val="20"/>
              </w:rPr>
              <w:t>.</w:t>
            </w:r>
            <w:r>
              <w:rPr>
                <w:color w:val="231F20"/>
                <w:spacing w:val="14"/>
                <w:w w:val="135"/>
                <w:sz w:val="20"/>
              </w:rPr>
              <w:t xml:space="preserve"> </w:t>
            </w:r>
            <w:r>
              <w:rPr>
                <w:color w:val="231F20"/>
                <w:w w:val="135"/>
                <w:sz w:val="20"/>
              </w:rPr>
              <w:t>.</w:t>
            </w:r>
            <w:r>
              <w:rPr>
                <w:color w:val="231F20"/>
                <w:spacing w:val="15"/>
                <w:w w:val="135"/>
                <w:sz w:val="20"/>
              </w:rPr>
              <w:t xml:space="preserve"> </w:t>
            </w:r>
            <w:r>
              <w:rPr>
                <w:color w:val="231F20"/>
                <w:w w:val="135"/>
                <w:sz w:val="20"/>
              </w:rPr>
              <w:t>.</w:t>
            </w:r>
            <w:r>
              <w:rPr>
                <w:color w:val="231F20"/>
                <w:spacing w:val="14"/>
                <w:w w:val="135"/>
                <w:sz w:val="20"/>
              </w:rPr>
              <w:t xml:space="preserve"> </w:t>
            </w:r>
            <w:r>
              <w:rPr>
                <w:color w:val="231F20"/>
                <w:w w:val="135"/>
                <w:sz w:val="20"/>
              </w:rPr>
              <w:t>.</w:t>
            </w:r>
            <w:r>
              <w:rPr>
                <w:color w:val="231F20"/>
                <w:spacing w:val="14"/>
                <w:w w:val="135"/>
                <w:sz w:val="20"/>
              </w:rPr>
              <w:t xml:space="preserve"> </w:t>
            </w:r>
            <w:r>
              <w:rPr>
                <w:color w:val="231F20"/>
                <w:w w:val="135"/>
                <w:sz w:val="20"/>
              </w:rPr>
              <w:t>.</w:t>
            </w:r>
            <w:r>
              <w:rPr>
                <w:color w:val="231F20"/>
                <w:spacing w:val="14"/>
                <w:w w:val="135"/>
                <w:sz w:val="20"/>
              </w:rPr>
              <w:t xml:space="preserve"> </w:t>
            </w:r>
            <w:r>
              <w:rPr>
                <w:color w:val="231F20"/>
                <w:w w:val="135"/>
                <w:sz w:val="20"/>
              </w:rPr>
              <w:t>.</w:t>
            </w:r>
            <w:r>
              <w:rPr>
                <w:color w:val="231F20"/>
                <w:spacing w:val="14"/>
                <w:w w:val="135"/>
                <w:sz w:val="20"/>
              </w:rPr>
              <w:t xml:space="preserve"> </w:t>
            </w:r>
            <w:r>
              <w:rPr>
                <w:color w:val="231F20"/>
                <w:w w:val="135"/>
                <w:sz w:val="20"/>
              </w:rPr>
              <w:t>.</w:t>
            </w:r>
            <w:r>
              <w:rPr>
                <w:color w:val="231F20"/>
                <w:spacing w:val="14"/>
                <w:w w:val="135"/>
                <w:sz w:val="20"/>
              </w:rPr>
              <w:t xml:space="preserve"> </w:t>
            </w:r>
            <w:r>
              <w:rPr>
                <w:color w:val="231F20"/>
                <w:w w:val="135"/>
                <w:sz w:val="20"/>
              </w:rPr>
              <w:t>.</w:t>
            </w:r>
            <w:r>
              <w:rPr>
                <w:color w:val="231F20"/>
                <w:spacing w:val="14"/>
                <w:w w:val="135"/>
                <w:sz w:val="20"/>
              </w:rPr>
              <w:t xml:space="preserve"> </w:t>
            </w:r>
            <w:r>
              <w:rPr>
                <w:color w:val="231F20"/>
                <w:w w:val="135"/>
                <w:sz w:val="20"/>
              </w:rPr>
              <w:t>.</w:t>
            </w:r>
            <w:r>
              <w:rPr>
                <w:color w:val="231F20"/>
                <w:spacing w:val="15"/>
                <w:w w:val="135"/>
                <w:sz w:val="20"/>
              </w:rPr>
              <w:t xml:space="preserve"> </w:t>
            </w:r>
            <w:r>
              <w:rPr>
                <w:color w:val="231F20"/>
                <w:w w:val="135"/>
                <w:sz w:val="20"/>
              </w:rPr>
              <w:t>.</w:t>
            </w:r>
            <w:r>
              <w:rPr>
                <w:color w:val="231F20"/>
                <w:spacing w:val="14"/>
                <w:w w:val="135"/>
                <w:sz w:val="20"/>
              </w:rPr>
              <w:t xml:space="preserve"> </w:t>
            </w:r>
            <w:r>
              <w:rPr>
                <w:color w:val="231F20"/>
                <w:w w:val="135"/>
                <w:sz w:val="20"/>
              </w:rPr>
              <w:t>.</w:t>
            </w:r>
            <w:r>
              <w:rPr>
                <w:color w:val="231F20"/>
                <w:spacing w:val="14"/>
                <w:w w:val="135"/>
                <w:sz w:val="20"/>
              </w:rPr>
              <w:t xml:space="preserve"> </w:t>
            </w:r>
            <w:r>
              <w:rPr>
                <w:color w:val="231F20"/>
                <w:w w:val="135"/>
                <w:sz w:val="20"/>
              </w:rPr>
              <w:t>.</w:t>
            </w:r>
            <w:r>
              <w:rPr>
                <w:color w:val="231F20"/>
                <w:spacing w:val="14"/>
                <w:w w:val="135"/>
                <w:sz w:val="20"/>
              </w:rPr>
              <w:t xml:space="preserve"> </w:t>
            </w:r>
            <w:r>
              <w:rPr>
                <w:color w:val="231F20"/>
                <w:w w:val="135"/>
                <w:sz w:val="20"/>
              </w:rPr>
              <w:t>.</w:t>
            </w:r>
          </w:p>
        </w:tc>
        <w:tc>
          <w:tcPr>
            <w:tcW w:w="448" w:type="dxa"/>
          </w:tcPr>
          <w:p w:rsidR="00026334" w:rsidRDefault="00F54431">
            <w:pPr>
              <w:pStyle w:val="TableParagraph"/>
              <w:spacing w:before="63"/>
              <w:ind w:right="-15"/>
              <w:jc w:val="right"/>
              <w:rPr>
                <w:sz w:val="20"/>
              </w:rPr>
            </w:pPr>
            <w:r>
              <w:rPr>
                <w:color w:val="231F20"/>
                <w:w w:val="108"/>
                <w:sz w:val="20"/>
              </w:rPr>
              <w:t>—</w:t>
            </w:r>
          </w:p>
        </w:tc>
      </w:tr>
      <w:tr w:rsidR="00026334">
        <w:trPr>
          <w:trHeight w:val="925"/>
        </w:trPr>
        <w:tc>
          <w:tcPr>
            <w:tcW w:w="5901" w:type="dxa"/>
          </w:tcPr>
          <w:p w:rsidR="00026334" w:rsidRPr="0019552A" w:rsidRDefault="00F54431">
            <w:pPr>
              <w:pStyle w:val="TableParagraph"/>
              <w:spacing w:before="63" w:line="292" w:lineRule="auto"/>
              <w:ind w:left="453" w:right="575"/>
              <w:rPr>
                <w:sz w:val="20"/>
                <w:lang w:val="ru-RU"/>
              </w:rPr>
            </w:pPr>
            <w:r w:rsidRPr="0019552A">
              <w:rPr>
                <w:color w:val="231F20"/>
                <w:w w:val="115"/>
                <w:sz w:val="20"/>
                <w:lang w:val="ru-RU"/>
              </w:rPr>
              <w:t>1.1.1.</w:t>
            </w:r>
            <w:r w:rsidRPr="0019552A">
              <w:rPr>
                <w:color w:val="231F20"/>
                <w:spacing w:val="1"/>
                <w:w w:val="115"/>
                <w:sz w:val="20"/>
                <w:lang w:val="ru-RU"/>
              </w:rPr>
              <w:t xml:space="preserve"> </w:t>
            </w:r>
            <w:r w:rsidRPr="0019552A">
              <w:rPr>
                <w:color w:val="231F20"/>
                <w:w w:val="115"/>
                <w:sz w:val="20"/>
                <w:lang w:val="ru-RU"/>
              </w:rPr>
              <w:t>Цели</w:t>
            </w:r>
            <w:r w:rsidRPr="0019552A">
              <w:rPr>
                <w:color w:val="231F20"/>
                <w:spacing w:val="1"/>
                <w:w w:val="115"/>
                <w:sz w:val="20"/>
                <w:lang w:val="ru-RU"/>
              </w:rPr>
              <w:t xml:space="preserve"> </w:t>
            </w:r>
            <w:r w:rsidRPr="0019552A">
              <w:rPr>
                <w:color w:val="231F20"/>
                <w:w w:val="115"/>
                <w:sz w:val="20"/>
                <w:lang w:val="ru-RU"/>
              </w:rPr>
              <w:t>реализации</w:t>
            </w:r>
            <w:r w:rsidRPr="0019552A">
              <w:rPr>
                <w:color w:val="231F20"/>
                <w:spacing w:val="1"/>
                <w:w w:val="115"/>
                <w:sz w:val="20"/>
                <w:lang w:val="ru-RU"/>
              </w:rPr>
              <w:t xml:space="preserve"> </w:t>
            </w:r>
            <w:r w:rsidRPr="0019552A">
              <w:rPr>
                <w:color w:val="231F20"/>
                <w:w w:val="115"/>
                <w:sz w:val="20"/>
                <w:lang w:val="ru-RU"/>
              </w:rPr>
              <w:t>основной</w:t>
            </w:r>
            <w:r w:rsidRPr="0019552A">
              <w:rPr>
                <w:color w:val="231F20"/>
                <w:spacing w:val="1"/>
                <w:w w:val="115"/>
                <w:sz w:val="20"/>
                <w:lang w:val="ru-RU"/>
              </w:rPr>
              <w:t xml:space="preserve"> </w:t>
            </w:r>
            <w:r w:rsidRPr="0019552A">
              <w:rPr>
                <w:color w:val="231F20"/>
                <w:w w:val="115"/>
                <w:sz w:val="20"/>
                <w:lang w:val="ru-RU"/>
              </w:rPr>
              <w:t>образовательной</w:t>
            </w:r>
            <w:r w:rsidRPr="0019552A">
              <w:rPr>
                <w:color w:val="231F20"/>
                <w:spacing w:val="15"/>
                <w:w w:val="115"/>
                <w:sz w:val="20"/>
                <w:lang w:val="ru-RU"/>
              </w:rPr>
              <w:t xml:space="preserve"> </w:t>
            </w:r>
            <w:r w:rsidRPr="0019552A">
              <w:rPr>
                <w:color w:val="231F20"/>
                <w:w w:val="115"/>
                <w:sz w:val="20"/>
                <w:lang w:val="ru-RU"/>
              </w:rPr>
              <w:t>программы</w:t>
            </w:r>
            <w:r w:rsidRPr="0019552A">
              <w:rPr>
                <w:color w:val="231F20"/>
                <w:spacing w:val="15"/>
                <w:w w:val="115"/>
                <w:sz w:val="20"/>
                <w:lang w:val="ru-RU"/>
              </w:rPr>
              <w:t xml:space="preserve"> </w:t>
            </w:r>
            <w:r w:rsidRPr="0019552A">
              <w:rPr>
                <w:color w:val="231F20"/>
                <w:w w:val="115"/>
                <w:sz w:val="20"/>
                <w:lang w:val="ru-RU"/>
              </w:rPr>
              <w:t>основного</w:t>
            </w:r>
          </w:p>
          <w:p w:rsidR="00026334" w:rsidRDefault="00F54431">
            <w:pPr>
              <w:pStyle w:val="TableParagraph"/>
              <w:spacing w:line="229" w:lineRule="exact"/>
              <w:ind w:left="453"/>
              <w:rPr>
                <w:sz w:val="20"/>
              </w:rPr>
            </w:pPr>
            <w:r>
              <w:rPr>
                <w:color w:val="231F20"/>
                <w:w w:val="135"/>
                <w:sz w:val="20"/>
              </w:rPr>
              <w:t>общего</w:t>
            </w:r>
            <w:r>
              <w:rPr>
                <w:color w:val="231F20"/>
                <w:spacing w:val="-5"/>
                <w:w w:val="135"/>
                <w:sz w:val="20"/>
              </w:rPr>
              <w:t xml:space="preserve"> </w:t>
            </w:r>
            <w:r>
              <w:rPr>
                <w:color w:val="231F20"/>
                <w:w w:val="135"/>
                <w:sz w:val="20"/>
              </w:rPr>
              <w:t>образования</w:t>
            </w:r>
            <w:r>
              <w:rPr>
                <w:color w:val="231F20"/>
                <w:spacing w:val="45"/>
                <w:w w:val="135"/>
                <w:sz w:val="20"/>
              </w:rPr>
              <w:t xml:space="preserve"> </w:t>
            </w:r>
            <w:r>
              <w:rPr>
                <w:color w:val="231F20"/>
                <w:w w:val="135"/>
                <w:sz w:val="20"/>
              </w:rPr>
              <w:t>.</w:t>
            </w:r>
            <w:r>
              <w:rPr>
                <w:color w:val="231F20"/>
                <w:spacing w:val="17"/>
                <w:w w:val="135"/>
                <w:sz w:val="20"/>
              </w:rPr>
              <w:t xml:space="preserve"> </w:t>
            </w:r>
            <w:r>
              <w:rPr>
                <w:color w:val="231F20"/>
                <w:w w:val="135"/>
                <w:sz w:val="20"/>
              </w:rPr>
              <w:t>.</w:t>
            </w:r>
            <w:r>
              <w:rPr>
                <w:color w:val="231F20"/>
                <w:spacing w:val="16"/>
                <w:w w:val="135"/>
                <w:sz w:val="20"/>
              </w:rPr>
              <w:t xml:space="preserve"> </w:t>
            </w:r>
            <w:r>
              <w:rPr>
                <w:color w:val="231F20"/>
                <w:w w:val="135"/>
                <w:sz w:val="20"/>
              </w:rPr>
              <w:t>.</w:t>
            </w:r>
            <w:r>
              <w:rPr>
                <w:color w:val="231F20"/>
                <w:spacing w:val="17"/>
                <w:w w:val="135"/>
                <w:sz w:val="20"/>
              </w:rPr>
              <w:t xml:space="preserve"> </w:t>
            </w:r>
            <w:r>
              <w:rPr>
                <w:color w:val="231F20"/>
                <w:w w:val="135"/>
                <w:sz w:val="20"/>
              </w:rPr>
              <w:t>.</w:t>
            </w:r>
            <w:r>
              <w:rPr>
                <w:color w:val="231F20"/>
                <w:spacing w:val="16"/>
                <w:w w:val="135"/>
                <w:sz w:val="20"/>
              </w:rPr>
              <w:t xml:space="preserve"> </w:t>
            </w:r>
            <w:r>
              <w:rPr>
                <w:color w:val="231F20"/>
                <w:w w:val="135"/>
                <w:sz w:val="20"/>
              </w:rPr>
              <w:t>.</w:t>
            </w:r>
            <w:r>
              <w:rPr>
                <w:color w:val="231F20"/>
                <w:spacing w:val="17"/>
                <w:w w:val="135"/>
                <w:sz w:val="20"/>
              </w:rPr>
              <w:t xml:space="preserve"> </w:t>
            </w:r>
            <w:r>
              <w:rPr>
                <w:color w:val="231F20"/>
                <w:w w:val="135"/>
                <w:sz w:val="20"/>
              </w:rPr>
              <w:t>.</w:t>
            </w:r>
            <w:r>
              <w:rPr>
                <w:color w:val="231F20"/>
                <w:spacing w:val="16"/>
                <w:w w:val="135"/>
                <w:sz w:val="20"/>
              </w:rPr>
              <w:t xml:space="preserve"> </w:t>
            </w:r>
            <w:r>
              <w:rPr>
                <w:color w:val="231F20"/>
                <w:w w:val="135"/>
                <w:sz w:val="20"/>
              </w:rPr>
              <w:t>.</w:t>
            </w:r>
            <w:r>
              <w:rPr>
                <w:color w:val="231F20"/>
                <w:spacing w:val="17"/>
                <w:w w:val="135"/>
                <w:sz w:val="20"/>
              </w:rPr>
              <w:t xml:space="preserve"> </w:t>
            </w:r>
            <w:r>
              <w:rPr>
                <w:color w:val="231F20"/>
                <w:w w:val="135"/>
                <w:sz w:val="20"/>
              </w:rPr>
              <w:t>.</w:t>
            </w:r>
            <w:r>
              <w:rPr>
                <w:color w:val="231F20"/>
                <w:spacing w:val="16"/>
                <w:w w:val="135"/>
                <w:sz w:val="20"/>
              </w:rPr>
              <w:t xml:space="preserve"> </w:t>
            </w:r>
            <w:r>
              <w:rPr>
                <w:color w:val="231F20"/>
                <w:w w:val="135"/>
                <w:sz w:val="20"/>
              </w:rPr>
              <w:t>.</w:t>
            </w:r>
            <w:r>
              <w:rPr>
                <w:color w:val="231F20"/>
                <w:spacing w:val="17"/>
                <w:w w:val="135"/>
                <w:sz w:val="20"/>
              </w:rPr>
              <w:t xml:space="preserve"> </w:t>
            </w:r>
            <w:r>
              <w:rPr>
                <w:color w:val="231F20"/>
                <w:w w:val="135"/>
                <w:sz w:val="20"/>
              </w:rPr>
              <w:t>.</w:t>
            </w:r>
            <w:r>
              <w:rPr>
                <w:color w:val="231F20"/>
                <w:spacing w:val="16"/>
                <w:w w:val="135"/>
                <w:sz w:val="20"/>
              </w:rPr>
              <w:t xml:space="preserve"> </w:t>
            </w:r>
            <w:r>
              <w:rPr>
                <w:color w:val="231F20"/>
                <w:w w:val="135"/>
                <w:sz w:val="20"/>
              </w:rPr>
              <w:t>.</w:t>
            </w:r>
            <w:r>
              <w:rPr>
                <w:color w:val="231F20"/>
                <w:spacing w:val="17"/>
                <w:w w:val="135"/>
                <w:sz w:val="20"/>
              </w:rPr>
              <w:t xml:space="preserve"> </w:t>
            </w:r>
            <w:r>
              <w:rPr>
                <w:color w:val="231F20"/>
                <w:w w:val="135"/>
                <w:sz w:val="20"/>
              </w:rPr>
              <w:t>.</w:t>
            </w:r>
            <w:r>
              <w:rPr>
                <w:color w:val="231F20"/>
                <w:spacing w:val="16"/>
                <w:w w:val="135"/>
                <w:sz w:val="20"/>
              </w:rPr>
              <w:t xml:space="preserve"> </w:t>
            </w:r>
            <w:r>
              <w:rPr>
                <w:color w:val="231F20"/>
                <w:w w:val="135"/>
                <w:sz w:val="20"/>
              </w:rPr>
              <w:t>.</w:t>
            </w:r>
            <w:r>
              <w:rPr>
                <w:color w:val="231F20"/>
                <w:spacing w:val="17"/>
                <w:w w:val="135"/>
                <w:sz w:val="20"/>
              </w:rPr>
              <w:t xml:space="preserve"> </w:t>
            </w:r>
            <w:r>
              <w:rPr>
                <w:color w:val="231F20"/>
                <w:w w:val="135"/>
                <w:sz w:val="20"/>
              </w:rPr>
              <w:t>.</w:t>
            </w:r>
            <w:r>
              <w:rPr>
                <w:color w:val="231F20"/>
                <w:spacing w:val="16"/>
                <w:w w:val="135"/>
                <w:sz w:val="20"/>
              </w:rPr>
              <w:t xml:space="preserve"> </w:t>
            </w:r>
            <w:r>
              <w:rPr>
                <w:color w:val="231F20"/>
                <w:w w:val="135"/>
                <w:sz w:val="20"/>
              </w:rPr>
              <w:t>.</w:t>
            </w:r>
            <w:r>
              <w:rPr>
                <w:color w:val="231F20"/>
                <w:spacing w:val="17"/>
                <w:w w:val="135"/>
                <w:sz w:val="20"/>
              </w:rPr>
              <w:t xml:space="preserve"> </w:t>
            </w:r>
            <w:r>
              <w:rPr>
                <w:color w:val="231F20"/>
                <w:w w:val="135"/>
                <w:sz w:val="20"/>
              </w:rPr>
              <w:t>.</w:t>
            </w:r>
            <w:r>
              <w:rPr>
                <w:color w:val="231F20"/>
                <w:spacing w:val="17"/>
                <w:w w:val="135"/>
                <w:sz w:val="20"/>
              </w:rPr>
              <w:t xml:space="preserve"> </w:t>
            </w:r>
            <w:r>
              <w:rPr>
                <w:color w:val="231F20"/>
                <w:w w:val="135"/>
                <w:sz w:val="20"/>
              </w:rPr>
              <w:t>.</w:t>
            </w:r>
            <w:r>
              <w:rPr>
                <w:color w:val="231F20"/>
                <w:spacing w:val="16"/>
                <w:w w:val="135"/>
                <w:sz w:val="20"/>
              </w:rPr>
              <w:t xml:space="preserve"> </w:t>
            </w:r>
            <w:r>
              <w:rPr>
                <w:color w:val="231F20"/>
                <w:w w:val="135"/>
                <w:sz w:val="20"/>
              </w:rPr>
              <w:t>.</w:t>
            </w:r>
            <w:r>
              <w:rPr>
                <w:color w:val="231F20"/>
                <w:spacing w:val="17"/>
                <w:w w:val="135"/>
                <w:sz w:val="20"/>
              </w:rPr>
              <w:t xml:space="preserve"> </w:t>
            </w:r>
            <w:r>
              <w:rPr>
                <w:color w:val="231F20"/>
                <w:w w:val="135"/>
                <w:sz w:val="20"/>
              </w:rPr>
              <w:t>.</w:t>
            </w:r>
          </w:p>
        </w:tc>
        <w:tc>
          <w:tcPr>
            <w:tcW w:w="448" w:type="dxa"/>
          </w:tcPr>
          <w:p w:rsidR="00026334" w:rsidRDefault="00026334">
            <w:pPr>
              <w:pStyle w:val="TableParagraph"/>
              <w:rPr>
                <w:rFonts w:ascii="Trebuchet MS"/>
              </w:rPr>
            </w:pPr>
          </w:p>
          <w:p w:rsidR="00026334" w:rsidRDefault="00026334">
            <w:pPr>
              <w:pStyle w:val="TableParagraph"/>
              <w:spacing w:before="8"/>
              <w:rPr>
                <w:rFonts w:ascii="Trebuchet MS"/>
                <w:sz w:val="31"/>
              </w:rPr>
            </w:pPr>
          </w:p>
          <w:p w:rsidR="00026334" w:rsidRDefault="00F54431">
            <w:pPr>
              <w:pStyle w:val="TableParagraph"/>
              <w:ind w:right="-15"/>
              <w:jc w:val="right"/>
              <w:rPr>
                <w:sz w:val="20"/>
              </w:rPr>
            </w:pPr>
            <w:r>
              <w:rPr>
                <w:color w:val="231F20"/>
                <w:w w:val="108"/>
                <w:sz w:val="20"/>
              </w:rPr>
              <w:t>—</w:t>
            </w:r>
          </w:p>
        </w:tc>
      </w:tr>
      <w:tr w:rsidR="00026334">
        <w:trPr>
          <w:trHeight w:val="925"/>
        </w:trPr>
        <w:tc>
          <w:tcPr>
            <w:tcW w:w="5901" w:type="dxa"/>
          </w:tcPr>
          <w:p w:rsidR="00026334" w:rsidRPr="0019552A" w:rsidRDefault="00F54431">
            <w:pPr>
              <w:pStyle w:val="TableParagraph"/>
              <w:spacing w:before="13" w:line="280" w:lineRule="atLeast"/>
              <w:ind w:left="453" w:right="202"/>
              <w:rPr>
                <w:sz w:val="20"/>
                <w:lang w:val="ru-RU"/>
              </w:rPr>
            </w:pPr>
            <w:r w:rsidRPr="0019552A">
              <w:rPr>
                <w:color w:val="231F20"/>
                <w:w w:val="125"/>
                <w:sz w:val="20"/>
                <w:lang w:val="ru-RU"/>
              </w:rPr>
              <w:t>1.1.2. Принципы формирования и механизмы</w:t>
            </w:r>
            <w:r w:rsidRPr="0019552A">
              <w:rPr>
                <w:color w:val="231F20"/>
                <w:spacing w:val="1"/>
                <w:w w:val="125"/>
                <w:sz w:val="20"/>
                <w:lang w:val="ru-RU"/>
              </w:rPr>
              <w:t xml:space="preserve"> </w:t>
            </w:r>
            <w:r w:rsidRPr="0019552A">
              <w:rPr>
                <w:color w:val="231F20"/>
                <w:w w:val="115"/>
                <w:sz w:val="20"/>
                <w:lang w:val="ru-RU"/>
              </w:rPr>
              <w:t>реализации</w:t>
            </w:r>
            <w:r w:rsidRPr="0019552A">
              <w:rPr>
                <w:color w:val="231F20"/>
                <w:spacing w:val="1"/>
                <w:w w:val="115"/>
                <w:sz w:val="20"/>
                <w:lang w:val="ru-RU"/>
              </w:rPr>
              <w:t xml:space="preserve"> </w:t>
            </w:r>
            <w:r w:rsidRPr="0019552A">
              <w:rPr>
                <w:color w:val="231F20"/>
                <w:w w:val="115"/>
                <w:sz w:val="20"/>
                <w:lang w:val="ru-RU"/>
              </w:rPr>
              <w:t>основной</w:t>
            </w:r>
            <w:r w:rsidRPr="0019552A">
              <w:rPr>
                <w:color w:val="231F20"/>
                <w:spacing w:val="1"/>
                <w:w w:val="115"/>
                <w:sz w:val="20"/>
                <w:lang w:val="ru-RU"/>
              </w:rPr>
              <w:t xml:space="preserve"> </w:t>
            </w:r>
            <w:r w:rsidRPr="0019552A">
              <w:rPr>
                <w:color w:val="231F20"/>
                <w:w w:val="115"/>
                <w:sz w:val="20"/>
                <w:lang w:val="ru-RU"/>
              </w:rPr>
              <w:t>образовательной</w:t>
            </w:r>
            <w:r w:rsidRPr="0019552A">
              <w:rPr>
                <w:color w:val="231F20"/>
                <w:spacing w:val="1"/>
                <w:w w:val="115"/>
                <w:sz w:val="20"/>
                <w:lang w:val="ru-RU"/>
              </w:rPr>
              <w:t xml:space="preserve"> </w:t>
            </w:r>
            <w:r w:rsidRPr="0019552A">
              <w:rPr>
                <w:color w:val="231F20"/>
                <w:w w:val="115"/>
                <w:sz w:val="20"/>
                <w:lang w:val="ru-RU"/>
              </w:rPr>
              <w:t>программы</w:t>
            </w:r>
            <w:r w:rsidRPr="0019552A">
              <w:rPr>
                <w:color w:val="231F20"/>
                <w:spacing w:val="1"/>
                <w:w w:val="115"/>
                <w:sz w:val="20"/>
                <w:lang w:val="ru-RU"/>
              </w:rPr>
              <w:t xml:space="preserve"> </w:t>
            </w:r>
            <w:r w:rsidRPr="0019552A">
              <w:rPr>
                <w:color w:val="231F20"/>
                <w:w w:val="130"/>
                <w:sz w:val="20"/>
                <w:lang w:val="ru-RU"/>
              </w:rPr>
              <w:t>основного</w:t>
            </w:r>
            <w:r w:rsidRPr="0019552A">
              <w:rPr>
                <w:color w:val="231F20"/>
                <w:spacing w:val="-10"/>
                <w:w w:val="130"/>
                <w:sz w:val="20"/>
                <w:lang w:val="ru-RU"/>
              </w:rPr>
              <w:t xml:space="preserve"> </w:t>
            </w:r>
            <w:r w:rsidRPr="0019552A">
              <w:rPr>
                <w:color w:val="231F20"/>
                <w:w w:val="130"/>
                <w:sz w:val="20"/>
                <w:lang w:val="ru-RU"/>
              </w:rPr>
              <w:t>общего</w:t>
            </w:r>
            <w:r w:rsidRPr="0019552A">
              <w:rPr>
                <w:color w:val="231F20"/>
                <w:spacing w:val="-10"/>
                <w:w w:val="130"/>
                <w:sz w:val="20"/>
                <w:lang w:val="ru-RU"/>
              </w:rPr>
              <w:t xml:space="preserve"> </w:t>
            </w:r>
            <w:r w:rsidRPr="0019552A">
              <w:rPr>
                <w:color w:val="231F20"/>
                <w:w w:val="130"/>
                <w:sz w:val="20"/>
                <w:lang w:val="ru-RU"/>
              </w:rPr>
              <w:t>образования</w:t>
            </w:r>
            <w:r w:rsidRPr="0019552A">
              <w:rPr>
                <w:color w:val="231F20"/>
                <w:spacing w:val="-12"/>
                <w:w w:val="130"/>
                <w:sz w:val="20"/>
                <w:lang w:val="ru-RU"/>
              </w:rPr>
              <w:t xml:space="preserve"> </w:t>
            </w:r>
            <w:r w:rsidRPr="0019552A">
              <w:rPr>
                <w:color w:val="231F20"/>
                <w:w w:val="130"/>
                <w:sz w:val="20"/>
                <w:lang w:val="ru-RU"/>
              </w:rPr>
              <w:t>.</w:t>
            </w:r>
            <w:r w:rsidRPr="0019552A">
              <w:rPr>
                <w:color w:val="231F20"/>
                <w:spacing w:val="9"/>
                <w:w w:val="130"/>
                <w:sz w:val="20"/>
                <w:lang w:val="ru-RU"/>
              </w:rPr>
              <w:t xml:space="preserve"> </w:t>
            </w:r>
            <w:r w:rsidRPr="0019552A">
              <w:rPr>
                <w:color w:val="231F20"/>
                <w:w w:val="130"/>
                <w:sz w:val="20"/>
                <w:lang w:val="ru-RU"/>
              </w:rPr>
              <w:t>.</w:t>
            </w:r>
            <w:r w:rsidRPr="0019552A">
              <w:rPr>
                <w:color w:val="231F20"/>
                <w:spacing w:val="9"/>
                <w:w w:val="130"/>
                <w:sz w:val="20"/>
                <w:lang w:val="ru-RU"/>
              </w:rPr>
              <w:t xml:space="preserve"> </w:t>
            </w:r>
            <w:r w:rsidRPr="0019552A">
              <w:rPr>
                <w:color w:val="231F20"/>
                <w:w w:val="130"/>
                <w:sz w:val="20"/>
                <w:lang w:val="ru-RU"/>
              </w:rPr>
              <w:t>.</w:t>
            </w:r>
            <w:r w:rsidRPr="0019552A">
              <w:rPr>
                <w:color w:val="231F20"/>
                <w:spacing w:val="8"/>
                <w:w w:val="130"/>
                <w:sz w:val="20"/>
                <w:lang w:val="ru-RU"/>
              </w:rPr>
              <w:t xml:space="preserve"> </w:t>
            </w:r>
            <w:r w:rsidRPr="0019552A">
              <w:rPr>
                <w:color w:val="231F20"/>
                <w:w w:val="130"/>
                <w:sz w:val="20"/>
                <w:lang w:val="ru-RU"/>
              </w:rPr>
              <w:t>.</w:t>
            </w:r>
            <w:r w:rsidRPr="0019552A">
              <w:rPr>
                <w:color w:val="231F20"/>
                <w:spacing w:val="9"/>
                <w:w w:val="130"/>
                <w:sz w:val="20"/>
                <w:lang w:val="ru-RU"/>
              </w:rPr>
              <w:t xml:space="preserve"> </w:t>
            </w:r>
            <w:r w:rsidRPr="0019552A">
              <w:rPr>
                <w:color w:val="231F20"/>
                <w:w w:val="130"/>
                <w:sz w:val="20"/>
                <w:lang w:val="ru-RU"/>
              </w:rPr>
              <w:t>.</w:t>
            </w:r>
            <w:r w:rsidRPr="0019552A">
              <w:rPr>
                <w:color w:val="231F20"/>
                <w:spacing w:val="8"/>
                <w:w w:val="130"/>
                <w:sz w:val="20"/>
                <w:lang w:val="ru-RU"/>
              </w:rPr>
              <w:t xml:space="preserve"> </w:t>
            </w:r>
            <w:r w:rsidRPr="0019552A">
              <w:rPr>
                <w:color w:val="231F20"/>
                <w:w w:val="130"/>
                <w:sz w:val="20"/>
                <w:lang w:val="ru-RU"/>
              </w:rPr>
              <w:t>.</w:t>
            </w:r>
            <w:r w:rsidRPr="0019552A">
              <w:rPr>
                <w:color w:val="231F20"/>
                <w:spacing w:val="9"/>
                <w:w w:val="130"/>
                <w:sz w:val="20"/>
                <w:lang w:val="ru-RU"/>
              </w:rPr>
              <w:t xml:space="preserve"> </w:t>
            </w:r>
            <w:r w:rsidRPr="0019552A">
              <w:rPr>
                <w:color w:val="231F20"/>
                <w:w w:val="130"/>
                <w:sz w:val="20"/>
                <w:lang w:val="ru-RU"/>
              </w:rPr>
              <w:t>.</w:t>
            </w:r>
            <w:r w:rsidRPr="0019552A">
              <w:rPr>
                <w:color w:val="231F20"/>
                <w:spacing w:val="8"/>
                <w:w w:val="130"/>
                <w:sz w:val="20"/>
                <w:lang w:val="ru-RU"/>
              </w:rPr>
              <w:t xml:space="preserve"> </w:t>
            </w:r>
            <w:r w:rsidRPr="0019552A">
              <w:rPr>
                <w:color w:val="231F20"/>
                <w:w w:val="130"/>
                <w:sz w:val="20"/>
                <w:lang w:val="ru-RU"/>
              </w:rPr>
              <w:t>.</w:t>
            </w:r>
            <w:r w:rsidRPr="0019552A">
              <w:rPr>
                <w:color w:val="231F20"/>
                <w:spacing w:val="9"/>
                <w:w w:val="130"/>
                <w:sz w:val="20"/>
                <w:lang w:val="ru-RU"/>
              </w:rPr>
              <w:t xml:space="preserve"> </w:t>
            </w:r>
            <w:r w:rsidRPr="0019552A">
              <w:rPr>
                <w:color w:val="231F20"/>
                <w:w w:val="130"/>
                <w:sz w:val="20"/>
                <w:lang w:val="ru-RU"/>
              </w:rPr>
              <w:t>.</w:t>
            </w:r>
            <w:r w:rsidRPr="0019552A">
              <w:rPr>
                <w:color w:val="231F20"/>
                <w:spacing w:val="8"/>
                <w:w w:val="130"/>
                <w:sz w:val="20"/>
                <w:lang w:val="ru-RU"/>
              </w:rPr>
              <w:t xml:space="preserve"> </w:t>
            </w:r>
            <w:r w:rsidRPr="0019552A">
              <w:rPr>
                <w:color w:val="231F20"/>
                <w:w w:val="130"/>
                <w:sz w:val="20"/>
                <w:lang w:val="ru-RU"/>
              </w:rPr>
              <w:t>.</w:t>
            </w:r>
            <w:r w:rsidRPr="0019552A">
              <w:rPr>
                <w:color w:val="231F20"/>
                <w:spacing w:val="9"/>
                <w:w w:val="130"/>
                <w:sz w:val="20"/>
                <w:lang w:val="ru-RU"/>
              </w:rPr>
              <w:t xml:space="preserve"> </w:t>
            </w:r>
            <w:r w:rsidRPr="0019552A">
              <w:rPr>
                <w:color w:val="231F20"/>
                <w:w w:val="130"/>
                <w:sz w:val="20"/>
                <w:lang w:val="ru-RU"/>
              </w:rPr>
              <w:t>.</w:t>
            </w:r>
            <w:r w:rsidRPr="0019552A">
              <w:rPr>
                <w:color w:val="231F20"/>
                <w:spacing w:val="9"/>
                <w:w w:val="130"/>
                <w:sz w:val="20"/>
                <w:lang w:val="ru-RU"/>
              </w:rPr>
              <w:t xml:space="preserve"> </w:t>
            </w:r>
            <w:r w:rsidRPr="0019552A">
              <w:rPr>
                <w:color w:val="231F20"/>
                <w:w w:val="130"/>
                <w:sz w:val="20"/>
                <w:lang w:val="ru-RU"/>
              </w:rPr>
              <w:t>.</w:t>
            </w:r>
            <w:r w:rsidRPr="0019552A">
              <w:rPr>
                <w:color w:val="231F20"/>
                <w:spacing w:val="8"/>
                <w:w w:val="130"/>
                <w:sz w:val="20"/>
                <w:lang w:val="ru-RU"/>
              </w:rPr>
              <w:t xml:space="preserve"> </w:t>
            </w:r>
            <w:r w:rsidRPr="0019552A">
              <w:rPr>
                <w:color w:val="231F20"/>
                <w:w w:val="130"/>
                <w:sz w:val="20"/>
                <w:lang w:val="ru-RU"/>
              </w:rPr>
              <w:t>.</w:t>
            </w:r>
          </w:p>
        </w:tc>
        <w:tc>
          <w:tcPr>
            <w:tcW w:w="448" w:type="dxa"/>
          </w:tcPr>
          <w:p w:rsidR="00026334" w:rsidRPr="0019552A" w:rsidRDefault="00026334">
            <w:pPr>
              <w:pStyle w:val="TableParagraph"/>
              <w:rPr>
                <w:rFonts w:ascii="Trebuchet MS"/>
                <w:lang w:val="ru-RU"/>
              </w:rPr>
            </w:pPr>
          </w:p>
          <w:p w:rsidR="00026334" w:rsidRPr="0019552A" w:rsidRDefault="00026334">
            <w:pPr>
              <w:pStyle w:val="TableParagraph"/>
              <w:spacing w:before="8"/>
              <w:rPr>
                <w:rFonts w:ascii="Trebuchet MS"/>
                <w:sz w:val="31"/>
                <w:lang w:val="ru-RU"/>
              </w:rPr>
            </w:pPr>
          </w:p>
          <w:p w:rsidR="00026334" w:rsidRDefault="00F54431">
            <w:pPr>
              <w:pStyle w:val="TableParagraph"/>
              <w:ind w:right="-15"/>
              <w:jc w:val="right"/>
              <w:rPr>
                <w:sz w:val="20"/>
              </w:rPr>
            </w:pPr>
            <w:r>
              <w:rPr>
                <w:color w:val="231F20"/>
                <w:w w:val="119"/>
                <w:sz w:val="20"/>
              </w:rPr>
              <w:t>7</w:t>
            </w:r>
          </w:p>
        </w:tc>
      </w:tr>
      <w:tr w:rsidR="00026334">
        <w:trPr>
          <w:trHeight w:val="925"/>
        </w:trPr>
        <w:tc>
          <w:tcPr>
            <w:tcW w:w="5901" w:type="dxa"/>
          </w:tcPr>
          <w:p w:rsidR="00026334" w:rsidRPr="0019552A" w:rsidRDefault="00F54431">
            <w:pPr>
              <w:pStyle w:val="TableParagraph"/>
              <w:spacing w:before="63" w:line="292" w:lineRule="auto"/>
              <w:ind w:left="453" w:right="575"/>
              <w:rPr>
                <w:sz w:val="20"/>
                <w:lang w:val="ru-RU"/>
              </w:rPr>
            </w:pPr>
            <w:r w:rsidRPr="0019552A">
              <w:rPr>
                <w:color w:val="231F20"/>
                <w:w w:val="115"/>
                <w:sz w:val="20"/>
                <w:lang w:val="ru-RU"/>
              </w:rPr>
              <w:t>1.1.3.</w:t>
            </w:r>
            <w:r w:rsidRPr="0019552A">
              <w:rPr>
                <w:color w:val="231F20"/>
                <w:spacing w:val="35"/>
                <w:w w:val="115"/>
                <w:sz w:val="20"/>
                <w:lang w:val="ru-RU"/>
              </w:rPr>
              <w:t xml:space="preserve"> </w:t>
            </w:r>
            <w:r w:rsidRPr="0019552A">
              <w:rPr>
                <w:color w:val="231F20"/>
                <w:w w:val="115"/>
                <w:sz w:val="20"/>
                <w:lang w:val="ru-RU"/>
              </w:rPr>
              <w:t>Общая</w:t>
            </w:r>
            <w:r w:rsidRPr="0019552A">
              <w:rPr>
                <w:color w:val="231F20"/>
                <w:spacing w:val="48"/>
                <w:w w:val="115"/>
                <w:sz w:val="20"/>
                <w:lang w:val="ru-RU"/>
              </w:rPr>
              <w:t xml:space="preserve"> </w:t>
            </w:r>
            <w:r w:rsidRPr="0019552A">
              <w:rPr>
                <w:color w:val="231F20"/>
                <w:w w:val="115"/>
                <w:sz w:val="20"/>
                <w:lang w:val="ru-RU"/>
              </w:rPr>
              <w:t>характеристика</w:t>
            </w:r>
            <w:r w:rsidRPr="0019552A">
              <w:rPr>
                <w:color w:val="231F20"/>
                <w:spacing w:val="49"/>
                <w:w w:val="115"/>
                <w:sz w:val="20"/>
                <w:lang w:val="ru-RU"/>
              </w:rPr>
              <w:t xml:space="preserve"> </w:t>
            </w:r>
            <w:r w:rsidRPr="0019552A">
              <w:rPr>
                <w:color w:val="231F20"/>
                <w:w w:val="115"/>
                <w:sz w:val="20"/>
                <w:lang w:val="ru-RU"/>
              </w:rPr>
              <w:t>примерной</w:t>
            </w:r>
            <w:r w:rsidRPr="0019552A">
              <w:rPr>
                <w:color w:val="231F20"/>
                <w:spacing w:val="-55"/>
                <w:w w:val="115"/>
                <w:sz w:val="20"/>
                <w:lang w:val="ru-RU"/>
              </w:rPr>
              <w:t xml:space="preserve"> </w:t>
            </w:r>
            <w:r w:rsidRPr="0019552A">
              <w:rPr>
                <w:color w:val="231F20"/>
                <w:w w:val="115"/>
                <w:sz w:val="20"/>
                <w:lang w:val="ru-RU"/>
              </w:rPr>
              <w:t>основной</w:t>
            </w:r>
            <w:r w:rsidRPr="0019552A">
              <w:rPr>
                <w:color w:val="231F20"/>
                <w:spacing w:val="18"/>
                <w:w w:val="115"/>
                <w:sz w:val="20"/>
                <w:lang w:val="ru-RU"/>
              </w:rPr>
              <w:t xml:space="preserve"> </w:t>
            </w:r>
            <w:r w:rsidRPr="0019552A">
              <w:rPr>
                <w:color w:val="231F20"/>
                <w:w w:val="115"/>
                <w:sz w:val="20"/>
                <w:lang w:val="ru-RU"/>
              </w:rPr>
              <w:t>образовательной</w:t>
            </w:r>
            <w:r w:rsidRPr="0019552A">
              <w:rPr>
                <w:color w:val="231F20"/>
                <w:spacing w:val="19"/>
                <w:w w:val="115"/>
                <w:sz w:val="20"/>
                <w:lang w:val="ru-RU"/>
              </w:rPr>
              <w:t xml:space="preserve"> </w:t>
            </w:r>
            <w:r w:rsidRPr="0019552A">
              <w:rPr>
                <w:color w:val="231F20"/>
                <w:w w:val="115"/>
                <w:sz w:val="20"/>
                <w:lang w:val="ru-RU"/>
              </w:rPr>
              <w:t>программы</w:t>
            </w:r>
          </w:p>
          <w:p w:rsidR="00026334" w:rsidRDefault="00F54431">
            <w:pPr>
              <w:pStyle w:val="TableParagraph"/>
              <w:spacing w:line="229" w:lineRule="exact"/>
              <w:ind w:left="453"/>
              <w:rPr>
                <w:sz w:val="20"/>
              </w:rPr>
            </w:pPr>
            <w:r>
              <w:rPr>
                <w:color w:val="231F20"/>
                <w:w w:val="130"/>
                <w:sz w:val="20"/>
              </w:rPr>
              <w:t>основного</w:t>
            </w:r>
            <w:r>
              <w:rPr>
                <w:color w:val="231F20"/>
                <w:spacing w:val="-9"/>
                <w:w w:val="130"/>
                <w:sz w:val="20"/>
              </w:rPr>
              <w:t xml:space="preserve"> </w:t>
            </w:r>
            <w:r>
              <w:rPr>
                <w:color w:val="231F20"/>
                <w:w w:val="130"/>
                <w:sz w:val="20"/>
              </w:rPr>
              <w:t>общего</w:t>
            </w:r>
            <w:r>
              <w:rPr>
                <w:color w:val="231F20"/>
                <w:spacing w:val="-8"/>
                <w:w w:val="130"/>
                <w:sz w:val="20"/>
              </w:rPr>
              <w:t xml:space="preserve"> </w:t>
            </w:r>
            <w:r>
              <w:rPr>
                <w:color w:val="231F20"/>
                <w:w w:val="130"/>
                <w:sz w:val="20"/>
              </w:rPr>
              <w:t>образования</w:t>
            </w:r>
            <w:r>
              <w:rPr>
                <w:color w:val="231F20"/>
                <w:spacing w:val="-10"/>
                <w:w w:val="130"/>
                <w:sz w:val="20"/>
              </w:rPr>
              <w:t xml:space="preserve"> </w:t>
            </w:r>
            <w:r>
              <w:rPr>
                <w:color w:val="231F20"/>
                <w:w w:val="130"/>
                <w:sz w:val="20"/>
              </w:rPr>
              <w:t>.</w:t>
            </w:r>
            <w:r>
              <w:rPr>
                <w:color w:val="231F20"/>
                <w:spacing w:val="10"/>
                <w:w w:val="130"/>
                <w:sz w:val="20"/>
              </w:rPr>
              <w:t xml:space="preserve"> </w:t>
            </w:r>
            <w:r>
              <w:rPr>
                <w:color w:val="231F20"/>
                <w:w w:val="130"/>
                <w:sz w:val="20"/>
              </w:rPr>
              <w:t>.</w:t>
            </w:r>
            <w:r>
              <w:rPr>
                <w:color w:val="231F20"/>
                <w:spacing w:val="10"/>
                <w:w w:val="130"/>
                <w:sz w:val="20"/>
              </w:rPr>
              <w:t xml:space="preserve"> </w:t>
            </w:r>
            <w:r>
              <w:rPr>
                <w:color w:val="231F20"/>
                <w:w w:val="130"/>
                <w:sz w:val="20"/>
              </w:rPr>
              <w:t>.</w:t>
            </w:r>
            <w:r>
              <w:rPr>
                <w:color w:val="231F20"/>
                <w:spacing w:val="11"/>
                <w:w w:val="130"/>
                <w:sz w:val="20"/>
              </w:rPr>
              <w:t xml:space="preserve"> </w:t>
            </w:r>
            <w:r>
              <w:rPr>
                <w:color w:val="231F20"/>
                <w:w w:val="130"/>
                <w:sz w:val="20"/>
              </w:rPr>
              <w:t>.</w:t>
            </w:r>
            <w:r>
              <w:rPr>
                <w:color w:val="231F20"/>
                <w:spacing w:val="10"/>
                <w:w w:val="130"/>
                <w:sz w:val="20"/>
              </w:rPr>
              <w:t xml:space="preserve"> </w:t>
            </w:r>
            <w:r>
              <w:rPr>
                <w:color w:val="231F20"/>
                <w:w w:val="130"/>
                <w:sz w:val="20"/>
              </w:rPr>
              <w:t>.</w:t>
            </w:r>
            <w:r>
              <w:rPr>
                <w:color w:val="231F20"/>
                <w:spacing w:val="10"/>
                <w:w w:val="130"/>
                <w:sz w:val="20"/>
              </w:rPr>
              <w:t xml:space="preserve"> </w:t>
            </w:r>
            <w:r>
              <w:rPr>
                <w:color w:val="231F20"/>
                <w:w w:val="130"/>
                <w:sz w:val="20"/>
              </w:rPr>
              <w:t>.</w:t>
            </w:r>
            <w:r>
              <w:rPr>
                <w:color w:val="231F20"/>
                <w:spacing w:val="11"/>
                <w:w w:val="130"/>
                <w:sz w:val="20"/>
              </w:rPr>
              <w:t xml:space="preserve"> </w:t>
            </w:r>
            <w:r>
              <w:rPr>
                <w:color w:val="231F20"/>
                <w:w w:val="130"/>
                <w:sz w:val="20"/>
              </w:rPr>
              <w:t>.</w:t>
            </w:r>
            <w:r>
              <w:rPr>
                <w:color w:val="231F20"/>
                <w:spacing w:val="10"/>
                <w:w w:val="130"/>
                <w:sz w:val="20"/>
              </w:rPr>
              <w:t xml:space="preserve"> </w:t>
            </w:r>
            <w:r>
              <w:rPr>
                <w:color w:val="231F20"/>
                <w:w w:val="130"/>
                <w:sz w:val="20"/>
              </w:rPr>
              <w:t>.</w:t>
            </w:r>
            <w:r>
              <w:rPr>
                <w:color w:val="231F20"/>
                <w:spacing w:val="11"/>
                <w:w w:val="130"/>
                <w:sz w:val="20"/>
              </w:rPr>
              <w:t xml:space="preserve"> </w:t>
            </w:r>
            <w:r>
              <w:rPr>
                <w:color w:val="231F20"/>
                <w:w w:val="130"/>
                <w:sz w:val="20"/>
              </w:rPr>
              <w:t>.</w:t>
            </w:r>
            <w:r>
              <w:rPr>
                <w:color w:val="231F20"/>
                <w:spacing w:val="10"/>
                <w:w w:val="130"/>
                <w:sz w:val="20"/>
              </w:rPr>
              <w:t xml:space="preserve"> </w:t>
            </w:r>
            <w:r>
              <w:rPr>
                <w:color w:val="231F20"/>
                <w:w w:val="130"/>
                <w:sz w:val="20"/>
              </w:rPr>
              <w:t>.</w:t>
            </w:r>
            <w:r>
              <w:rPr>
                <w:color w:val="231F20"/>
                <w:spacing w:val="10"/>
                <w:w w:val="130"/>
                <w:sz w:val="20"/>
              </w:rPr>
              <w:t xml:space="preserve"> </w:t>
            </w:r>
            <w:r>
              <w:rPr>
                <w:color w:val="231F20"/>
                <w:w w:val="130"/>
                <w:sz w:val="20"/>
              </w:rPr>
              <w:t>.</w:t>
            </w:r>
            <w:r>
              <w:rPr>
                <w:color w:val="231F20"/>
                <w:spacing w:val="11"/>
                <w:w w:val="130"/>
                <w:sz w:val="20"/>
              </w:rPr>
              <w:t xml:space="preserve"> </w:t>
            </w:r>
            <w:r>
              <w:rPr>
                <w:color w:val="231F20"/>
                <w:w w:val="130"/>
                <w:sz w:val="20"/>
              </w:rPr>
              <w:t>.</w:t>
            </w:r>
            <w:r>
              <w:rPr>
                <w:color w:val="231F20"/>
                <w:spacing w:val="10"/>
                <w:w w:val="130"/>
                <w:sz w:val="20"/>
              </w:rPr>
              <w:t xml:space="preserve"> </w:t>
            </w:r>
            <w:r>
              <w:rPr>
                <w:color w:val="231F20"/>
                <w:w w:val="130"/>
                <w:sz w:val="20"/>
              </w:rPr>
              <w:t>.</w:t>
            </w:r>
          </w:p>
        </w:tc>
        <w:tc>
          <w:tcPr>
            <w:tcW w:w="448" w:type="dxa"/>
          </w:tcPr>
          <w:p w:rsidR="00026334" w:rsidRDefault="00026334">
            <w:pPr>
              <w:pStyle w:val="TableParagraph"/>
              <w:rPr>
                <w:rFonts w:ascii="Trebuchet MS"/>
              </w:rPr>
            </w:pPr>
          </w:p>
          <w:p w:rsidR="00026334" w:rsidRDefault="00026334">
            <w:pPr>
              <w:pStyle w:val="TableParagraph"/>
              <w:spacing w:before="8"/>
              <w:rPr>
                <w:rFonts w:ascii="Trebuchet MS"/>
                <w:sz w:val="31"/>
              </w:rPr>
            </w:pPr>
          </w:p>
          <w:p w:rsidR="00026334" w:rsidRDefault="00F54431">
            <w:pPr>
              <w:pStyle w:val="TableParagraph"/>
              <w:ind w:right="-15"/>
              <w:jc w:val="right"/>
              <w:rPr>
                <w:sz w:val="20"/>
              </w:rPr>
            </w:pPr>
            <w:r>
              <w:rPr>
                <w:color w:val="231F20"/>
                <w:w w:val="120"/>
                <w:sz w:val="20"/>
              </w:rPr>
              <w:t>10</w:t>
            </w:r>
          </w:p>
        </w:tc>
      </w:tr>
      <w:tr w:rsidR="00026334">
        <w:trPr>
          <w:trHeight w:val="1205"/>
        </w:trPr>
        <w:tc>
          <w:tcPr>
            <w:tcW w:w="5901" w:type="dxa"/>
          </w:tcPr>
          <w:p w:rsidR="00026334" w:rsidRPr="007B1E3F" w:rsidRDefault="00F54431">
            <w:pPr>
              <w:pStyle w:val="TableParagraph"/>
              <w:spacing w:before="63" w:line="292" w:lineRule="auto"/>
              <w:ind w:left="226" w:right="575"/>
              <w:rPr>
                <w:sz w:val="20"/>
                <w:lang w:val="ru-RU"/>
              </w:rPr>
            </w:pPr>
            <w:r w:rsidRPr="007B1E3F">
              <w:rPr>
                <w:color w:val="231F20"/>
                <w:w w:val="115"/>
                <w:sz w:val="20"/>
                <w:lang w:val="ru-RU"/>
              </w:rPr>
              <w:t>1.2.</w:t>
            </w:r>
            <w:r w:rsidRPr="007B1E3F">
              <w:rPr>
                <w:color w:val="231F20"/>
                <w:spacing w:val="1"/>
                <w:w w:val="115"/>
                <w:sz w:val="20"/>
                <w:lang w:val="ru-RU"/>
              </w:rPr>
              <w:t xml:space="preserve"> </w:t>
            </w:r>
            <w:r w:rsidRPr="007B1E3F">
              <w:rPr>
                <w:color w:val="231F20"/>
                <w:w w:val="115"/>
                <w:sz w:val="20"/>
                <w:lang w:val="ru-RU"/>
              </w:rPr>
              <w:t>Планируемые</w:t>
            </w:r>
            <w:r w:rsidRPr="007B1E3F">
              <w:rPr>
                <w:color w:val="231F20"/>
                <w:spacing w:val="1"/>
                <w:w w:val="115"/>
                <w:sz w:val="20"/>
                <w:lang w:val="ru-RU"/>
              </w:rPr>
              <w:t xml:space="preserve"> </w:t>
            </w:r>
            <w:r w:rsidRPr="007B1E3F">
              <w:rPr>
                <w:color w:val="231F20"/>
                <w:w w:val="115"/>
                <w:sz w:val="20"/>
                <w:lang w:val="ru-RU"/>
              </w:rPr>
              <w:t>результаты</w:t>
            </w:r>
            <w:r w:rsidRPr="007B1E3F">
              <w:rPr>
                <w:color w:val="231F20"/>
                <w:spacing w:val="1"/>
                <w:w w:val="115"/>
                <w:sz w:val="20"/>
                <w:lang w:val="ru-RU"/>
              </w:rPr>
              <w:t xml:space="preserve"> </w:t>
            </w:r>
            <w:r w:rsidRPr="007B1E3F">
              <w:rPr>
                <w:color w:val="231F20"/>
                <w:w w:val="115"/>
                <w:sz w:val="20"/>
                <w:lang w:val="ru-RU"/>
              </w:rPr>
              <w:t>освоения</w:t>
            </w:r>
            <w:r w:rsidRPr="007B1E3F">
              <w:rPr>
                <w:color w:val="231F20"/>
                <w:spacing w:val="1"/>
                <w:w w:val="115"/>
                <w:sz w:val="20"/>
                <w:lang w:val="ru-RU"/>
              </w:rPr>
              <w:t xml:space="preserve"> </w:t>
            </w:r>
            <w:r w:rsidRPr="007B1E3F">
              <w:rPr>
                <w:color w:val="231F20"/>
                <w:w w:val="115"/>
                <w:sz w:val="20"/>
                <w:lang w:val="ru-RU"/>
              </w:rPr>
              <w:t>обучающимися</w:t>
            </w:r>
            <w:r w:rsidRPr="007B1E3F">
              <w:rPr>
                <w:color w:val="231F20"/>
                <w:spacing w:val="1"/>
                <w:w w:val="115"/>
                <w:sz w:val="20"/>
                <w:lang w:val="ru-RU"/>
              </w:rPr>
              <w:t xml:space="preserve"> </w:t>
            </w:r>
            <w:r w:rsidRPr="007B1E3F">
              <w:rPr>
                <w:color w:val="231F20"/>
                <w:w w:val="115"/>
                <w:sz w:val="20"/>
                <w:lang w:val="ru-RU"/>
              </w:rPr>
              <w:t>основной</w:t>
            </w:r>
            <w:r w:rsidRPr="007B1E3F">
              <w:rPr>
                <w:color w:val="231F20"/>
                <w:spacing w:val="1"/>
                <w:w w:val="115"/>
                <w:sz w:val="20"/>
                <w:lang w:val="ru-RU"/>
              </w:rPr>
              <w:t xml:space="preserve"> </w:t>
            </w:r>
            <w:r w:rsidRPr="007B1E3F">
              <w:rPr>
                <w:color w:val="231F20"/>
                <w:w w:val="115"/>
                <w:sz w:val="20"/>
                <w:lang w:val="ru-RU"/>
              </w:rPr>
              <w:t>образовательной</w:t>
            </w:r>
            <w:r w:rsidRPr="007B1E3F">
              <w:rPr>
                <w:color w:val="231F20"/>
                <w:spacing w:val="-55"/>
                <w:w w:val="115"/>
                <w:sz w:val="20"/>
                <w:lang w:val="ru-RU"/>
              </w:rPr>
              <w:t xml:space="preserve"> </w:t>
            </w:r>
            <w:r w:rsidRPr="007B1E3F">
              <w:rPr>
                <w:color w:val="231F20"/>
                <w:w w:val="115"/>
                <w:sz w:val="20"/>
                <w:lang w:val="ru-RU"/>
              </w:rPr>
              <w:t>программы</w:t>
            </w:r>
            <w:r w:rsidRPr="007B1E3F">
              <w:rPr>
                <w:color w:val="231F20"/>
                <w:spacing w:val="17"/>
                <w:w w:val="115"/>
                <w:sz w:val="20"/>
                <w:lang w:val="ru-RU"/>
              </w:rPr>
              <w:t xml:space="preserve"> </w:t>
            </w:r>
            <w:r w:rsidRPr="007B1E3F">
              <w:rPr>
                <w:color w:val="231F20"/>
                <w:w w:val="115"/>
                <w:sz w:val="20"/>
                <w:lang w:val="ru-RU"/>
              </w:rPr>
              <w:t>основного</w:t>
            </w:r>
            <w:r w:rsidRPr="007B1E3F">
              <w:rPr>
                <w:color w:val="231F20"/>
                <w:spacing w:val="17"/>
                <w:w w:val="115"/>
                <w:sz w:val="20"/>
                <w:lang w:val="ru-RU"/>
              </w:rPr>
              <w:t xml:space="preserve"> </w:t>
            </w:r>
            <w:r w:rsidRPr="007B1E3F">
              <w:rPr>
                <w:color w:val="231F20"/>
                <w:w w:val="115"/>
                <w:sz w:val="20"/>
                <w:lang w:val="ru-RU"/>
              </w:rPr>
              <w:t>общего</w:t>
            </w:r>
            <w:r w:rsidRPr="007B1E3F">
              <w:rPr>
                <w:color w:val="231F20"/>
                <w:spacing w:val="17"/>
                <w:w w:val="115"/>
                <w:sz w:val="20"/>
                <w:lang w:val="ru-RU"/>
              </w:rPr>
              <w:t xml:space="preserve"> </w:t>
            </w:r>
            <w:r w:rsidRPr="007B1E3F">
              <w:rPr>
                <w:color w:val="231F20"/>
                <w:w w:val="115"/>
                <w:sz w:val="20"/>
                <w:lang w:val="ru-RU"/>
              </w:rPr>
              <w:t>образования:</w:t>
            </w:r>
          </w:p>
          <w:p w:rsidR="00026334" w:rsidRDefault="00F54431">
            <w:pPr>
              <w:pStyle w:val="TableParagraph"/>
              <w:spacing w:line="228" w:lineRule="exact"/>
              <w:ind w:left="226"/>
              <w:rPr>
                <w:sz w:val="20"/>
              </w:rPr>
            </w:pPr>
            <w:r>
              <w:rPr>
                <w:color w:val="231F20"/>
                <w:w w:val="140"/>
                <w:sz w:val="20"/>
              </w:rPr>
              <w:t>общая</w:t>
            </w:r>
            <w:r>
              <w:rPr>
                <w:color w:val="231F20"/>
                <w:spacing w:val="-11"/>
                <w:w w:val="140"/>
                <w:sz w:val="20"/>
              </w:rPr>
              <w:t xml:space="preserve"> </w:t>
            </w:r>
            <w:r>
              <w:rPr>
                <w:color w:val="231F20"/>
                <w:w w:val="140"/>
                <w:sz w:val="20"/>
              </w:rPr>
              <w:t>характеристика</w:t>
            </w:r>
            <w:r>
              <w:rPr>
                <w:color w:val="231F20"/>
                <w:spacing w:val="-10"/>
                <w:w w:val="140"/>
                <w:sz w:val="20"/>
              </w:rPr>
              <w:t xml:space="preserve"> </w:t>
            </w:r>
            <w:r>
              <w:rPr>
                <w:color w:val="231F20"/>
                <w:w w:val="140"/>
                <w:sz w:val="20"/>
              </w:rPr>
              <w:t>.</w:t>
            </w:r>
            <w:r>
              <w:rPr>
                <w:color w:val="231F20"/>
                <w:spacing w:val="9"/>
                <w:w w:val="140"/>
                <w:sz w:val="20"/>
              </w:rPr>
              <w:t xml:space="preserve"> </w:t>
            </w:r>
            <w:r>
              <w:rPr>
                <w:color w:val="231F20"/>
                <w:w w:val="140"/>
                <w:sz w:val="20"/>
              </w:rPr>
              <w:t>.</w:t>
            </w:r>
            <w:r>
              <w:rPr>
                <w:color w:val="231F20"/>
                <w:spacing w:val="9"/>
                <w:w w:val="140"/>
                <w:sz w:val="20"/>
              </w:rPr>
              <w:t xml:space="preserve"> </w:t>
            </w:r>
            <w:r>
              <w:rPr>
                <w:color w:val="231F20"/>
                <w:w w:val="140"/>
                <w:sz w:val="20"/>
              </w:rPr>
              <w:t>.</w:t>
            </w:r>
            <w:r>
              <w:rPr>
                <w:color w:val="231F20"/>
                <w:spacing w:val="9"/>
                <w:w w:val="140"/>
                <w:sz w:val="20"/>
              </w:rPr>
              <w:t xml:space="preserve"> </w:t>
            </w:r>
            <w:r>
              <w:rPr>
                <w:color w:val="231F20"/>
                <w:w w:val="140"/>
                <w:sz w:val="20"/>
              </w:rPr>
              <w:t>.</w:t>
            </w:r>
            <w:r>
              <w:rPr>
                <w:color w:val="231F20"/>
                <w:spacing w:val="8"/>
                <w:w w:val="140"/>
                <w:sz w:val="20"/>
              </w:rPr>
              <w:t xml:space="preserve"> </w:t>
            </w:r>
            <w:r>
              <w:rPr>
                <w:color w:val="231F20"/>
                <w:w w:val="140"/>
                <w:sz w:val="20"/>
              </w:rPr>
              <w:t>.</w:t>
            </w:r>
            <w:r>
              <w:rPr>
                <w:color w:val="231F20"/>
                <w:spacing w:val="9"/>
                <w:w w:val="140"/>
                <w:sz w:val="20"/>
              </w:rPr>
              <w:t xml:space="preserve"> </w:t>
            </w:r>
            <w:r>
              <w:rPr>
                <w:color w:val="231F20"/>
                <w:w w:val="140"/>
                <w:sz w:val="20"/>
              </w:rPr>
              <w:t>.</w:t>
            </w:r>
            <w:r>
              <w:rPr>
                <w:color w:val="231F20"/>
                <w:spacing w:val="9"/>
                <w:w w:val="140"/>
                <w:sz w:val="20"/>
              </w:rPr>
              <w:t xml:space="preserve"> </w:t>
            </w:r>
            <w:r>
              <w:rPr>
                <w:color w:val="231F20"/>
                <w:w w:val="140"/>
                <w:sz w:val="20"/>
              </w:rPr>
              <w:t>.</w:t>
            </w:r>
            <w:r>
              <w:rPr>
                <w:color w:val="231F20"/>
                <w:spacing w:val="8"/>
                <w:w w:val="140"/>
                <w:sz w:val="20"/>
              </w:rPr>
              <w:t xml:space="preserve"> </w:t>
            </w:r>
            <w:r>
              <w:rPr>
                <w:color w:val="231F20"/>
                <w:w w:val="140"/>
                <w:sz w:val="20"/>
              </w:rPr>
              <w:t>.</w:t>
            </w:r>
            <w:r>
              <w:rPr>
                <w:color w:val="231F20"/>
                <w:spacing w:val="9"/>
                <w:w w:val="140"/>
                <w:sz w:val="20"/>
              </w:rPr>
              <w:t xml:space="preserve"> </w:t>
            </w:r>
            <w:r>
              <w:rPr>
                <w:color w:val="231F20"/>
                <w:w w:val="140"/>
                <w:sz w:val="20"/>
              </w:rPr>
              <w:t>.</w:t>
            </w:r>
            <w:r>
              <w:rPr>
                <w:color w:val="231F20"/>
                <w:spacing w:val="9"/>
                <w:w w:val="140"/>
                <w:sz w:val="20"/>
              </w:rPr>
              <w:t xml:space="preserve"> </w:t>
            </w:r>
            <w:r>
              <w:rPr>
                <w:color w:val="231F20"/>
                <w:w w:val="140"/>
                <w:sz w:val="20"/>
              </w:rPr>
              <w:t>.</w:t>
            </w:r>
            <w:r>
              <w:rPr>
                <w:color w:val="231F20"/>
                <w:spacing w:val="9"/>
                <w:w w:val="140"/>
                <w:sz w:val="20"/>
              </w:rPr>
              <w:t xml:space="preserve"> </w:t>
            </w:r>
            <w:r>
              <w:rPr>
                <w:color w:val="231F20"/>
                <w:w w:val="140"/>
                <w:sz w:val="20"/>
              </w:rPr>
              <w:t>.</w:t>
            </w:r>
            <w:r>
              <w:rPr>
                <w:color w:val="231F20"/>
                <w:spacing w:val="8"/>
                <w:w w:val="140"/>
                <w:sz w:val="20"/>
              </w:rPr>
              <w:t xml:space="preserve"> </w:t>
            </w:r>
            <w:r>
              <w:rPr>
                <w:color w:val="231F20"/>
                <w:w w:val="140"/>
                <w:sz w:val="20"/>
              </w:rPr>
              <w:t>.</w:t>
            </w:r>
            <w:r>
              <w:rPr>
                <w:color w:val="231F20"/>
                <w:spacing w:val="9"/>
                <w:w w:val="140"/>
                <w:sz w:val="20"/>
              </w:rPr>
              <w:t xml:space="preserve"> </w:t>
            </w:r>
            <w:r>
              <w:rPr>
                <w:color w:val="231F20"/>
                <w:w w:val="140"/>
                <w:sz w:val="20"/>
              </w:rPr>
              <w:t>.</w:t>
            </w:r>
            <w:r>
              <w:rPr>
                <w:color w:val="231F20"/>
                <w:spacing w:val="9"/>
                <w:w w:val="140"/>
                <w:sz w:val="20"/>
              </w:rPr>
              <w:t xml:space="preserve"> </w:t>
            </w:r>
            <w:r>
              <w:rPr>
                <w:color w:val="231F20"/>
                <w:w w:val="140"/>
                <w:sz w:val="20"/>
              </w:rPr>
              <w:t>.</w:t>
            </w:r>
            <w:r>
              <w:rPr>
                <w:color w:val="231F20"/>
                <w:spacing w:val="9"/>
                <w:w w:val="140"/>
                <w:sz w:val="20"/>
              </w:rPr>
              <w:t xml:space="preserve"> </w:t>
            </w:r>
            <w:r>
              <w:rPr>
                <w:color w:val="231F20"/>
                <w:w w:val="140"/>
                <w:sz w:val="20"/>
              </w:rPr>
              <w:t>.</w:t>
            </w:r>
            <w:r>
              <w:rPr>
                <w:color w:val="231F20"/>
                <w:spacing w:val="8"/>
                <w:w w:val="140"/>
                <w:sz w:val="20"/>
              </w:rPr>
              <w:t xml:space="preserve"> </w:t>
            </w:r>
            <w:r>
              <w:rPr>
                <w:color w:val="231F20"/>
                <w:w w:val="140"/>
                <w:sz w:val="20"/>
              </w:rPr>
              <w:t>.</w:t>
            </w:r>
            <w:r>
              <w:rPr>
                <w:color w:val="231F20"/>
                <w:spacing w:val="9"/>
                <w:w w:val="140"/>
                <w:sz w:val="20"/>
              </w:rPr>
              <w:t xml:space="preserve"> </w:t>
            </w:r>
            <w:r>
              <w:rPr>
                <w:color w:val="231F20"/>
                <w:w w:val="140"/>
                <w:sz w:val="20"/>
              </w:rPr>
              <w:t>.</w:t>
            </w:r>
            <w:r>
              <w:rPr>
                <w:color w:val="231F20"/>
                <w:spacing w:val="9"/>
                <w:w w:val="140"/>
                <w:sz w:val="20"/>
              </w:rPr>
              <w:t xml:space="preserve"> </w:t>
            </w:r>
            <w:r>
              <w:rPr>
                <w:color w:val="231F20"/>
                <w:w w:val="140"/>
                <w:sz w:val="20"/>
              </w:rPr>
              <w:t>.</w:t>
            </w:r>
            <w:r>
              <w:rPr>
                <w:color w:val="231F20"/>
                <w:spacing w:val="9"/>
                <w:w w:val="140"/>
                <w:sz w:val="20"/>
              </w:rPr>
              <w:t xml:space="preserve"> </w:t>
            </w:r>
            <w:r>
              <w:rPr>
                <w:color w:val="231F20"/>
                <w:w w:val="140"/>
                <w:sz w:val="20"/>
              </w:rPr>
              <w:t>.</w:t>
            </w:r>
          </w:p>
        </w:tc>
        <w:tc>
          <w:tcPr>
            <w:tcW w:w="448" w:type="dxa"/>
          </w:tcPr>
          <w:p w:rsidR="00026334" w:rsidRDefault="00026334">
            <w:pPr>
              <w:pStyle w:val="TableParagraph"/>
              <w:rPr>
                <w:rFonts w:ascii="Trebuchet MS"/>
              </w:rPr>
            </w:pPr>
          </w:p>
          <w:p w:rsidR="00026334" w:rsidRDefault="00026334">
            <w:pPr>
              <w:pStyle w:val="TableParagraph"/>
              <w:rPr>
                <w:rFonts w:ascii="Trebuchet MS"/>
              </w:rPr>
            </w:pPr>
          </w:p>
          <w:p w:rsidR="00026334" w:rsidRDefault="00026334">
            <w:pPr>
              <w:pStyle w:val="TableParagraph"/>
              <w:rPr>
                <w:rFonts w:ascii="Trebuchet MS"/>
              </w:rPr>
            </w:pPr>
          </w:p>
          <w:p w:rsidR="00026334" w:rsidRDefault="00F54431">
            <w:pPr>
              <w:pStyle w:val="TableParagraph"/>
              <w:spacing w:before="137"/>
              <w:ind w:right="-15"/>
              <w:jc w:val="right"/>
              <w:rPr>
                <w:sz w:val="20"/>
              </w:rPr>
            </w:pPr>
            <w:r>
              <w:rPr>
                <w:color w:val="231F20"/>
                <w:w w:val="120"/>
                <w:sz w:val="20"/>
              </w:rPr>
              <w:t>11</w:t>
            </w:r>
          </w:p>
        </w:tc>
      </w:tr>
      <w:tr w:rsidR="00026334">
        <w:trPr>
          <w:trHeight w:val="925"/>
        </w:trPr>
        <w:tc>
          <w:tcPr>
            <w:tcW w:w="5901" w:type="dxa"/>
          </w:tcPr>
          <w:p w:rsidR="00026334" w:rsidRPr="007B1E3F" w:rsidRDefault="00F54431">
            <w:pPr>
              <w:pStyle w:val="TableParagraph"/>
              <w:spacing w:before="13" w:line="280" w:lineRule="atLeast"/>
              <w:ind w:left="226"/>
              <w:rPr>
                <w:sz w:val="20"/>
                <w:lang w:val="ru-RU"/>
              </w:rPr>
            </w:pPr>
            <w:r w:rsidRPr="007B1E3F">
              <w:rPr>
                <w:color w:val="231F20"/>
                <w:w w:val="125"/>
                <w:sz w:val="20"/>
                <w:lang w:val="ru-RU"/>
              </w:rPr>
              <w:t>1.3. Система оценки достижения планируемых</w:t>
            </w:r>
            <w:r w:rsidRPr="007B1E3F">
              <w:rPr>
                <w:color w:val="231F20"/>
                <w:spacing w:val="1"/>
                <w:w w:val="125"/>
                <w:sz w:val="20"/>
                <w:lang w:val="ru-RU"/>
              </w:rPr>
              <w:t xml:space="preserve"> </w:t>
            </w:r>
            <w:r w:rsidRPr="007B1E3F">
              <w:rPr>
                <w:color w:val="231F20"/>
                <w:w w:val="120"/>
                <w:sz w:val="20"/>
                <w:lang w:val="ru-RU"/>
              </w:rPr>
              <w:t>результатов освоения основной образовательной</w:t>
            </w:r>
            <w:r w:rsidRPr="007B1E3F">
              <w:rPr>
                <w:color w:val="231F20"/>
                <w:spacing w:val="1"/>
                <w:w w:val="120"/>
                <w:sz w:val="20"/>
                <w:lang w:val="ru-RU"/>
              </w:rPr>
              <w:t xml:space="preserve"> </w:t>
            </w:r>
            <w:r w:rsidRPr="007B1E3F">
              <w:rPr>
                <w:color w:val="231F20"/>
                <w:w w:val="130"/>
                <w:sz w:val="20"/>
                <w:lang w:val="ru-RU"/>
              </w:rPr>
              <w:t>программы</w:t>
            </w:r>
            <w:r w:rsidRPr="007B1E3F">
              <w:rPr>
                <w:color w:val="231F20"/>
                <w:spacing w:val="9"/>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3"/>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3"/>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3"/>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r w:rsidRPr="007B1E3F">
              <w:rPr>
                <w:color w:val="231F20"/>
                <w:spacing w:val="32"/>
                <w:w w:val="130"/>
                <w:sz w:val="20"/>
                <w:lang w:val="ru-RU"/>
              </w:rPr>
              <w:t xml:space="preserve"> </w:t>
            </w:r>
            <w:r w:rsidRPr="007B1E3F">
              <w:rPr>
                <w:color w:val="231F20"/>
                <w:w w:val="130"/>
                <w:sz w:val="20"/>
                <w:lang w:val="ru-RU"/>
              </w:rPr>
              <w:t>.</w:t>
            </w:r>
          </w:p>
        </w:tc>
        <w:tc>
          <w:tcPr>
            <w:tcW w:w="448" w:type="dxa"/>
          </w:tcPr>
          <w:p w:rsidR="00026334" w:rsidRPr="007B1E3F" w:rsidRDefault="00026334">
            <w:pPr>
              <w:pStyle w:val="TableParagraph"/>
              <w:rPr>
                <w:rFonts w:ascii="Trebuchet MS"/>
                <w:lang w:val="ru-RU"/>
              </w:rPr>
            </w:pPr>
          </w:p>
          <w:p w:rsidR="00026334" w:rsidRPr="007B1E3F" w:rsidRDefault="00026334">
            <w:pPr>
              <w:pStyle w:val="TableParagraph"/>
              <w:spacing w:before="8"/>
              <w:rPr>
                <w:rFonts w:ascii="Trebuchet MS"/>
                <w:sz w:val="31"/>
                <w:lang w:val="ru-RU"/>
              </w:rPr>
            </w:pPr>
          </w:p>
          <w:p w:rsidR="00026334" w:rsidRDefault="00F54431">
            <w:pPr>
              <w:pStyle w:val="TableParagraph"/>
              <w:ind w:right="-15"/>
              <w:jc w:val="right"/>
              <w:rPr>
                <w:sz w:val="20"/>
              </w:rPr>
            </w:pPr>
            <w:r>
              <w:rPr>
                <w:color w:val="231F20"/>
                <w:w w:val="120"/>
                <w:sz w:val="20"/>
              </w:rPr>
              <w:t>14</w:t>
            </w:r>
          </w:p>
        </w:tc>
      </w:tr>
      <w:tr w:rsidR="00026334">
        <w:trPr>
          <w:trHeight w:val="365"/>
        </w:trPr>
        <w:tc>
          <w:tcPr>
            <w:tcW w:w="5901" w:type="dxa"/>
          </w:tcPr>
          <w:p w:rsidR="00026334" w:rsidRDefault="00F54431">
            <w:pPr>
              <w:pStyle w:val="TableParagraph"/>
              <w:spacing w:before="63"/>
              <w:ind w:right="207"/>
              <w:jc w:val="right"/>
              <w:rPr>
                <w:sz w:val="20"/>
              </w:rPr>
            </w:pPr>
            <w:r>
              <w:rPr>
                <w:color w:val="231F20"/>
                <w:w w:val="130"/>
                <w:sz w:val="20"/>
              </w:rPr>
              <w:t>1.3.1.</w:t>
            </w:r>
            <w:r>
              <w:rPr>
                <w:color w:val="231F20"/>
                <w:spacing w:val="28"/>
                <w:w w:val="130"/>
                <w:sz w:val="20"/>
              </w:rPr>
              <w:t xml:space="preserve"> </w:t>
            </w:r>
            <w:r>
              <w:rPr>
                <w:color w:val="231F20"/>
                <w:w w:val="130"/>
                <w:sz w:val="20"/>
              </w:rPr>
              <w:t>Общие</w:t>
            </w:r>
            <w:r>
              <w:rPr>
                <w:color w:val="231F20"/>
                <w:spacing w:val="2"/>
                <w:w w:val="130"/>
                <w:sz w:val="20"/>
              </w:rPr>
              <w:t xml:space="preserve"> </w:t>
            </w:r>
            <w:r>
              <w:rPr>
                <w:color w:val="231F20"/>
                <w:w w:val="130"/>
                <w:sz w:val="20"/>
              </w:rPr>
              <w:t>положения</w:t>
            </w:r>
            <w:r>
              <w:rPr>
                <w:color w:val="231F20"/>
                <w:spacing w:val="55"/>
                <w:w w:val="130"/>
                <w:sz w:val="20"/>
              </w:rPr>
              <w:t xml:space="preserve"> </w:t>
            </w:r>
            <w:r>
              <w:rPr>
                <w:color w:val="231F20"/>
                <w:w w:val="130"/>
                <w:sz w:val="20"/>
              </w:rPr>
              <w:t>.</w:t>
            </w:r>
            <w:r>
              <w:rPr>
                <w:color w:val="231F20"/>
                <w:spacing w:val="24"/>
                <w:w w:val="130"/>
                <w:sz w:val="20"/>
              </w:rPr>
              <w:t xml:space="preserve"> </w:t>
            </w:r>
            <w:r>
              <w:rPr>
                <w:color w:val="231F20"/>
                <w:w w:val="130"/>
                <w:sz w:val="20"/>
              </w:rPr>
              <w:t>.</w:t>
            </w:r>
            <w:r>
              <w:rPr>
                <w:color w:val="231F20"/>
                <w:spacing w:val="25"/>
                <w:w w:val="130"/>
                <w:sz w:val="20"/>
              </w:rPr>
              <w:t xml:space="preserve"> </w:t>
            </w:r>
            <w:r>
              <w:rPr>
                <w:color w:val="231F20"/>
                <w:w w:val="130"/>
                <w:sz w:val="20"/>
              </w:rPr>
              <w:t>.</w:t>
            </w:r>
            <w:r>
              <w:rPr>
                <w:color w:val="231F20"/>
                <w:spacing w:val="24"/>
                <w:w w:val="130"/>
                <w:sz w:val="20"/>
              </w:rPr>
              <w:t xml:space="preserve"> </w:t>
            </w:r>
            <w:r>
              <w:rPr>
                <w:color w:val="231F20"/>
                <w:w w:val="130"/>
                <w:sz w:val="20"/>
              </w:rPr>
              <w:t>.</w:t>
            </w:r>
            <w:r>
              <w:rPr>
                <w:color w:val="231F20"/>
                <w:spacing w:val="24"/>
                <w:w w:val="130"/>
                <w:sz w:val="20"/>
              </w:rPr>
              <w:t xml:space="preserve"> </w:t>
            </w:r>
            <w:r>
              <w:rPr>
                <w:color w:val="231F20"/>
                <w:w w:val="130"/>
                <w:sz w:val="20"/>
              </w:rPr>
              <w:t>.</w:t>
            </w:r>
            <w:r>
              <w:rPr>
                <w:color w:val="231F20"/>
                <w:spacing w:val="25"/>
                <w:w w:val="130"/>
                <w:sz w:val="20"/>
              </w:rPr>
              <w:t xml:space="preserve"> </w:t>
            </w:r>
            <w:r>
              <w:rPr>
                <w:color w:val="231F20"/>
                <w:w w:val="130"/>
                <w:sz w:val="20"/>
              </w:rPr>
              <w:t>.</w:t>
            </w:r>
            <w:r>
              <w:rPr>
                <w:color w:val="231F20"/>
                <w:spacing w:val="24"/>
                <w:w w:val="130"/>
                <w:sz w:val="20"/>
              </w:rPr>
              <w:t xml:space="preserve"> </w:t>
            </w:r>
            <w:r>
              <w:rPr>
                <w:color w:val="231F20"/>
                <w:w w:val="130"/>
                <w:sz w:val="20"/>
              </w:rPr>
              <w:t>.</w:t>
            </w:r>
            <w:r>
              <w:rPr>
                <w:color w:val="231F20"/>
                <w:spacing w:val="24"/>
                <w:w w:val="130"/>
                <w:sz w:val="20"/>
              </w:rPr>
              <w:t xml:space="preserve"> </w:t>
            </w:r>
            <w:r>
              <w:rPr>
                <w:color w:val="231F20"/>
                <w:w w:val="130"/>
                <w:sz w:val="20"/>
              </w:rPr>
              <w:t>.</w:t>
            </w:r>
            <w:r>
              <w:rPr>
                <w:color w:val="231F20"/>
                <w:spacing w:val="25"/>
                <w:w w:val="130"/>
                <w:sz w:val="20"/>
              </w:rPr>
              <w:t xml:space="preserve"> </w:t>
            </w:r>
            <w:r>
              <w:rPr>
                <w:color w:val="231F20"/>
                <w:w w:val="130"/>
                <w:sz w:val="20"/>
              </w:rPr>
              <w:t>.</w:t>
            </w:r>
            <w:r>
              <w:rPr>
                <w:color w:val="231F20"/>
                <w:spacing w:val="24"/>
                <w:w w:val="130"/>
                <w:sz w:val="20"/>
              </w:rPr>
              <w:t xml:space="preserve"> </w:t>
            </w:r>
            <w:r>
              <w:rPr>
                <w:color w:val="231F20"/>
                <w:w w:val="130"/>
                <w:sz w:val="20"/>
              </w:rPr>
              <w:t>.</w:t>
            </w:r>
            <w:r>
              <w:rPr>
                <w:color w:val="231F20"/>
                <w:spacing w:val="25"/>
                <w:w w:val="130"/>
                <w:sz w:val="20"/>
              </w:rPr>
              <w:t xml:space="preserve"> </w:t>
            </w:r>
            <w:r>
              <w:rPr>
                <w:color w:val="231F20"/>
                <w:w w:val="130"/>
                <w:sz w:val="20"/>
              </w:rPr>
              <w:t>.</w:t>
            </w:r>
            <w:r>
              <w:rPr>
                <w:color w:val="231F20"/>
                <w:spacing w:val="24"/>
                <w:w w:val="130"/>
                <w:sz w:val="20"/>
              </w:rPr>
              <w:t xml:space="preserve"> </w:t>
            </w:r>
            <w:r>
              <w:rPr>
                <w:color w:val="231F20"/>
                <w:w w:val="130"/>
                <w:sz w:val="20"/>
              </w:rPr>
              <w:t>.</w:t>
            </w:r>
            <w:r>
              <w:rPr>
                <w:color w:val="231F20"/>
                <w:spacing w:val="24"/>
                <w:w w:val="130"/>
                <w:sz w:val="20"/>
              </w:rPr>
              <w:t xml:space="preserve"> </w:t>
            </w:r>
            <w:r>
              <w:rPr>
                <w:color w:val="231F20"/>
                <w:w w:val="130"/>
                <w:sz w:val="20"/>
              </w:rPr>
              <w:t>.</w:t>
            </w:r>
            <w:r>
              <w:rPr>
                <w:color w:val="231F20"/>
                <w:spacing w:val="25"/>
                <w:w w:val="130"/>
                <w:sz w:val="20"/>
              </w:rPr>
              <w:t xml:space="preserve"> </w:t>
            </w:r>
            <w:r>
              <w:rPr>
                <w:color w:val="231F20"/>
                <w:w w:val="130"/>
                <w:sz w:val="20"/>
              </w:rPr>
              <w:t>.</w:t>
            </w:r>
            <w:r>
              <w:rPr>
                <w:color w:val="231F20"/>
                <w:spacing w:val="24"/>
                <w:w w:val="130"/>
                <w:sz w:val="20"/>
              </w:rPr>
              <w:t xml:space="preserve"> </w:t>
            </w:r>
            <w:r>
              <w:rPr>
                <w:color w:val="231F20"/>
                <w:w w:val="130"/>
                <w:sz w:val="20"/>
              </w:rPr>
              <w:t>.</w:t>
            </w:r>
            <w:r>
              <w:rPr>
                <w:color w:val="231F20"/>
                <w:spacing w:val="25"/>
                <w:w w:val="130"/>
                <w:sz w:val="20"/>
              </w:rPr>
              <w:t xml:space="preserve"> </w:t>
            </w:r>
            <w:r>
              <w:rPr>
                <w:color w:val="231F20"/>
                <w:w w:val="130"/>
                <w:sz w:val="20"/>
              </w:rPr>
              <w:t>.</w:t>
            </w:r>
          </w:p>
        </w:tc>
        <w:tc>
          <w:tcPr>
            <w:tcW w:w="448" w:type="dxa"/>
          </w:tcPr>
          <w:p w:rsidR="00026334" w:rsidRDefault="00F54431">
            <w:pPr>
              <w:pStyle w:val="TableParagraph"/>
              <w:spacing w:before="63"/>
              <w:ind w:right="-15"/>
              <w:jc w:val="right"/>
              <w:rPr>
                <w:sz w:val="20"/>
              </w:rPr>
            </w:pPr>
            <w:r>
              <w:rPr>
                <w:color w:val="231F20"/>
                <w:w w:val="108"/>
                <w:sz w:val="20"/>
              </w:rPr>
              <w:t>—</w:t>
            </w:r>
          </w:p>
        </w:tc>
      </w:tr>
      <w:tr w:rsidR="00026334">
        <w:trPr>
          <w:trHeight w:val="645"/>
        </w:trPr>
        <w:tc>
          <w:tcPr>
            <w:tcW w:w="5901" w:type="dxa"/>
          </w:tcPr>
          <w:p w:rsidR="00026334" w:rsidRPr="00131F46" w:rsidRDefault="00F54431">
            <w:pPr>
              <w:pStyle w:val="TableParagraph"/>
              <w:spacing w:before="63"/>
              <w:ind w:left="453"/>
              <w:rPr>
                <w:sz w:val="20"/>
                <w:lang w:val="ru-RU"/>
              </w:rPr>
            </w:pPr>
            <w:r w:rsidRPr="00131F46">
              <w:rPr>
                <w:color w:val="231F20"/>
                <w:w w:val="115"/>
                <w:sz w:val="20"/>
                <w:lang w:val="ru-RU"/>
              </w:rPr>
              <w:t xml:space="preserve">1.3.2. </w:t>
            </w:r>
            <w:r w:rsidRPr="00131F46">
              <w:rPr>
                <w:color w:val="231F20"/>
                <w:spacing w:val="6"/>
                <w:w w:val="115"/>
                <w:sz w:val="20"/>
                <w:lang w:val="ru-RU"/>
              </w:rPr>
              <w:t xml:space="preserve"> </w:t>
            </w:r>
            <w:r w:rsidRPr="00131F46">
              <w:rPr>
                <w:color w:val="231F20"/>
                <w:w w:val="115"/>
                <w:sz w:val="20"/>
                <w:lang w:val="ru-RU"/>
              </w:rPr>
              <w:t>Особенности</w:t>
            </w:r>
            <w:r w:rsidRPr="00131F46">
              <w:rPr>
                <w:color w:val="231F20"/>
                <w:spacing w:val="30"/>
                <w:w w:val="115"/>
                <w:sz w:val="20"/>
                <w:lang w:val="ru-RU"/>
              </w:rPr>
              <w:t xml:space="preserve"> </w:t>
            </w:r>
            <w:r w:rsidRPr="00131F46">
              <w:rPr>
                <w:color w:val="231F20"/>
                <w:w w:val="115"/>
                <w:sz w:val="20"/>
                <w:lang w:val="ru-RU"/>
              </w:rPr>
              <w:t>оценки</w:t>
            </w:r>
            <w:r w:rsidRPr="00131F46">
              <w:rPr>
                <w:color w:val="231F20"/>
                <w:spacing w:val="30"/>
                <w:w w:val="115"/>
                <w:sz w:val="20"/>
                <w:lang w:val="ru-RU"/>
              </w:rPr>
              <w:t xml:space="preserve"> </w:t>
            </w:r>
            <w:r w:rsidRPr="00131F46">
              <w:rPr>
                <w:color w:val="231F20"/>
                <w:w w:val="115"/>
                <w:sz w:val="20"/>
                <w:lang w:val="ru-RU"/>
              </w:rPr>
              <w:t>метапредметных</w:t>
            </w:r>
          </w:p>
          <w:p w:rsidR="00026334" w:rsidRPr="00131F46" w:rsidRDefault="00F54431">
            <w:pPr>
              <w:pStyle w:val="TableParagraph"/>
              <w:spacing w:before="50"/>
              <w:ind w:left="453"/>
              <w:rPr>
                <w:sz w:val="20"/>
                <w:lang w:val="ru-RU"/>
              </w:rPr>
            </w:pPr>
            <w:r w:rsidRPr="00131F46">
              <w:rPr>
                <w:color w:val="231F20"/>
                <w:w w:val="135"/>
                <w:sz w:val="20"/>
                <w:lang w:val="ru-RU"/>
              </w:rPr>
              <w:t>и</w:t>
            </w:r>
            <w:r w:rsidRPr="00131F46">
              <w:rPr>
                <w:color w:val="231F20"/>
                <w:spacing w:val="-10"/>
                <w:w w:val="135"/>
                <w:sz w:val="20"/>
                <w:lang w:val="ru-RU"/>
              </w:rPr>
              <w:t xml:space="preserve"> </w:t>
            </w:r>
            <w:r w:rsidRPr="00131F46">
              <w:rPr>
                <w:color w:val="231F20"/>
                <w:w w:val="135"/>
                <w:sz w:val="20"/>
                <w:lang w:val="ru-RU"/>
              </w:rPr>
              <w:t>предметных</w:t>
            </w:r>
            <w:r w:rsidRPr="00131F46">
              <w:rPr>
                <w:color w:val="231F20"/>
                <w:spacing w:val="-10"/>
                <w:w w:val="135"/>
                <w:sz w:val="20"/>
                <w:lang w:val="ru-RU"/>
              </w:rPr>
              <w:t xml:space="preserve"> </w:t>
            </w:r>
            <w:r w:rsidRPr="00131F46">
              <w:rPr>
                <w:color w:val="231F20"/>
                <w:w w:val="135"/>
                <w:sz w:val="20"/>
                <w:lang w:val="ru-RU"/>
              </w:rPr>
              <w:t>результатов</w:t>
            </w:r>
            <w:r w:rsidRPr="00131F46">
              <w:rPr>
                <w:color w:val="231F20"/>
                <w:spacing w:val="50"/>
                <w:w w:val="135"/>
                <w:sz w:val="20"/>
                <w:lang w:val="ru-RU"/>
              </w:rPr>
              <w:t xml:space="preserve"> </w:t>
            </w:r>
            <w:r w:rsidRPr="00131F46">
              <w:rPr>
                <w:color w:val="231F20"/>
                <w:w w:val="135"/>
                <w:sz w:val="20"/>
                <w:lang w:val="ru-RU"/>
              </w:rPr>
              <w:t>.</w:t>
            </w:r>
            <w:r w:rsidRPr="00131F46">
              <w:rPr>
                <w:color w:val="231F20"/>
                <w:spacing w:val="10"/>
                <w:w w:val="135"/>
                <w:sz w:val="20"/>
                <w:lang w:val="ru-RU"/>
              </w:rPr>
              <w:t xml:space="preserve"> </w:t>
            </w:r>
            <w:r w:rsidRPr="00131F46">
              <w:rPr>
                <w:color w:val="231F20"/>
                <w:w w:val="135"/>
                <w:sz w:val="20"/>
                <w:lang w:val="ru-RU"/>
              </w:rPr>
              <w:t>.</w:t>
            </w:r>
            <w:r w:rsidRPr="00131F46">
              <w:rPr>
                <w:color w:val="231F20"/>
                <w:spacing w:val="10"/>
                <w:w w:val="135"/>
                <w:sz w:val="20"/>
                <w:lang w:val="ru-RU"/>
              </w:rPr>
              <w:t xml:space="preserve"> </w:t>
            </w:r>
            <w:r w:rsidRPr="00131F46">
              <w:rPr>
                <w:color w:val="231F20"/>
                <w:w w:val="135"/>
                <w:sz w:val="20"/>
                <w:lang w:val="ru-RU"/>
              </w:rPr>
              <w:t>.</w:t>
            </w:r>
            <w:r w:rsidRPr="00131F46">
              <w:rPr>
                <w:color w:val="231F20"/>
                <w:spacing w:val="10"/>
                <w:w w:val="135"/>
                <w:sz w:val="20"/>
                <w:lang w:val="ru-RU"/>
              </w:rPr>
              <w:t xml:space="preserve"> </w:t>
            </w:r>
            <w:r w:rsidRPr="00131F46">
              <w:rPr>
                <w:color w:val="231F20"/>
                <w:w w:val="135"/>
                <w:sz w:val="20"/>
                <w:lang w:val="ru-RU"/>
              </w:rPr>
              <w:t>.</w:t>
            </w:r>
            <w:r w:rsidRPr="00131F46">
              <w:rPr>
                <w:color w:val="231F20"/>
                <w:spacing w:val="9"/>
                <w:w w:val="135"/>
                <w:sz w:val="20"/>
                <w:lang w:val="ru-RU"/>
              </w:rPr>
              <w:t xml:space="preserve"> </w:t>
            </w:r>
            <w:r w:rsidRPr="00131F46">
              <w:rPr>
                <w:color w:val="231F20"/>
                <w:w w:val="135"/>
                <w:sz w:val="20"/>
                <w:lang w:val="ru-RU"/>
              </w:rPr>
              <w:t>.</w:t>
            </w:r>
            <w:r w:rsidRPr="00131F46">
              <w:rPr>
                <w:color w:val="231F20"/>
                <w:spacing w:val="10"/>
                <w:w w:val="135"/>
                <w:sz w:val="20"/>
                <w:lang w:val="ru-RU"/>
              </w:rPr>
              <w:t xml:space="preserve"> </w:t>
            </w:r>
            <w:r w:rsidRPr="00131F46">
              <w:rPr>
                <w:color w:val="231F20"/>
                <w:w w:val="135"/>
                <w:sz w:val="20"/>
                <w:lang w:val="ru-RU"/>
              </w:rPr>
              <w:t>.</w:t>
            </w:r>
            <w:r w:rsidRPr="00131F46">
              <w:rPr>
                <w:color w:val="231F20"/>
                <w:spacing w:val="10"/>
                <w:w w:val="135"/>
                <w:sz w:val="20"/>
                <w:lang w:val="ru-RU"/>
              </w:rPr>
              <w:t xml:space="preserve"> </w:t>
            </w:r>
            <w:r w:rsidRPr="00131F46">
              <w:rPr>
                <w:color w:val="231F20"/>
                <w:w w:val="135"/>
                <w:sz w:val="20"/>
                <w:lang w:val="ru-RU"/>
              </w:rPr>
              <w:t>.</w:t>
            </w:r>
            <w:r w:rsidRPr="00131F46">
              <w:rPr>
                <w:color w:val="231F20"/>
                <w:spacing w:val="10"/>
                <w:w w:val="135"/>
                <w:sz w:val="20"/>
                <w:lang w:val="ru-RU"/>
              </w:rPr>
              <w:t xml:space="preserve"> </w:t>
            </w:r>
            <w:r w:rsidRPr="00131F46">
              <w:rPr>
                <w:color w:val="231F20"/>
                <w:w w:val="135"/>
                <w:sz w:val="20"/>
                <w:lang w:val="ru-RU"/>
              </w:rPr>
              <w:t>.</w:t>
            </w:r>
            <w:r w:rsidRPr="00131F46">
              <w:rPr>
                <w:color w:val="231F20"/>
                <w:spacing w:val="9"/>
                <w:w w:val="135"/>
                <w:sz w:val="20"/>
                <w:lang w:val="ru-RU"/>
              </w:rPr>
              <w:t xml:space="preserve"> </w:t>
            </w:r>
            <w:r w:rsidRPr="00131F46">
              <w:rPr>
                <w:color w:val="231F20"/>
                <w:w w:val="135"/>
                <w:sz w:val="20"/>
                <w:lang w:val="ru-RU"/>
              </w:rPr>
              <w:t>.</w:t>
            </w:r>
            <w:r w:rsidRPr="00131F46">
              <w:rPr>
                <w:color w:val="231F20"/>
                <w:spacing w:val="10"/>
                <w:w w:val="135"/>
                <w:sz w:val="20"/>
                <w:lang w:val="ru-RU"/>
              </w:rPr>
              <w:t xml:space="preserve"> </w:t>
            </w:r>
            <w:r w:rsidRPr="00131F46">
              <w:rPr>
                <w:color w:val="231F20"/>
                <w:w w:val="135"/>
                <w:sz w:val="20"/>
                <w:lang w:val="ru-RU"/>
              </w:rPr>
              <w:t>.</w:t>
            </w:r>
            <w:r w:rsidRPr="00131F46">
              <w:rPr>
                <w:color w:val="231F20"/>
                <w:spacing w:val="10"/>
                <w:w w:val="135"/>
                <w:sz w:val="20"/>
                <w:lang w:val="ru-RU"/>
              </w:rPr>
              <w:t xml:space="preserve"> </w:t>
            </w:r>
            <w:r w:rsidRPr="00131F46">
              <w:rPr>
                <w:color w:val="231F20"/>
                <w:w w:val="135"/>
                <w:sz w:val="20"/>
                <w:lang w:val="ru-RU"/>
              </w:rPr>
              <w:t>.</w:t>
            </w:r>
            <w:r w:rsidRPr="00131F46">
              <w:rPr>
                <w:color w:val="231F20"/>
                <w:spacing w:val="9"/>
                <w:w w:val="135"/>
                <w:sz w:val="20"/>
                <w:lang w:val="ru-RU"/>
              </w:rPr>
              <w:t xml:space="preserve"> </w:t>
            </w:r>
            <w:r w:rsidRPr="00131F46">
              <w:rPr>
                <w:color w:val="231F20"/>
                <w:w w:val="135"/>
                <w:sz w:val="20"/>
                <w:lang w:val="ru-RU"/>
              </w:rPr>
              <w:t>.</w:t>
            </w:r>
            <w:r w:rsidRPr="00131F46">
              <w:rPr>
                <w:color w:val="231F20"/>
                <w:spacing w:val="10"/>
                <w:w w:val="135"/>
                <w:sz w:val="20"/>
                <w:lang w:val="ru-RU"/>
              </w:rPr>
              <w:t xml:space="preserve"> </w:t>
            </w:r>
            <w:r w:rsidRPr="00131F46">
              <w:rPr>
                <w:color w:val="231F20"/>
                <w:w w:val="135"/>
                <w:sz w:val="20"/>
                <w:lang w:val="ru-RU"/>
              </w:rPr>
              <w:t>.</w:t>
            </w:r>
            <w:r w:rsidRPr="00131F46">
              <w:rPr>
                <w:color w:val="231F20"/>
                <w:spacing w:val="10"/>
                <w:w w:val="135"/>
                <w:sz w:val="20"/>
                <w:lang w:val="ru-RU"/>
              </w:rPr>
              <w:t xml:space="preserve"> </w:t>
            </w:r>
            <w:r w:rsidRPr="00131F46">
              <w:rPr>
                <w:color w:val="231F20"/>
                <w:w w:val="135"/>
                <w:sz w:val="20"/>
                <w:lang w:val="ru-RU"/>
              </w:rPr>
              <w:t>.</w:t>
            </w:r>
            <w:r w:rsidRPr="00131F46">
              <w:rPr>
                <w:color w:val="231F20"/>
                <w:spacing w:val="10"/>
                <w:w w:val="135"/>
                <w:sz w:val="20"/>
                <w:lang w:val="ru-RU"/>
              </w:rPr>
              <w:t xml:space="preserve"> </w:t>
            </w:r>
            <w:r w:rsidRPr="00131F46">
              <w:rPr>
                <w:color w:val="231F20"/>
                <w:w w:val="135"/>
                <w:sz w:val="20"/>
                <w:lang w:val="ru-RU"/>
              </w:rPr>
              <w:t>.</w:t>
            </w:r>
          </w:p>
        </w:tc>
        <w:tc>
          <w:tcPr>
            <w:tcW w:w="448" w:type="dxa"/>
          </w:tcPr>
          <w:p w:rsidR="00026334" w:rsidRPr="00131F46" w:rsidRDefault="00026334">
            <w:pPr>
              <w:pStyle w:val="TableParagraph"/>
              <w:spacing w:before="6"/>
              <w:rPr>
                <w:rFonts w:ascii="Trebuchet MS"/>
                <w:sz w:val="29"/>
                <w:lang w:val="ru-RU"/>
              </w:rPr>
            </w:pPr>
          </w:p>
          <w:p w:rsidR="00026334" w:rsidRDefault="00F54431">
            <w:pPr>
              <w:pStyle w:val="TableParagraph"/>
              <w:spacing w:before="1"/>
              <w:ind w:right="-15"/>
              <w:jc w:val="right"/>
              <w:rPr>
                <w:sz w:val="20"/>
              </w:rPr>
            </w:pPr>
            <w:r>
              <w:rPr>
                <w:color w:val="231F20"/>
                <w:w w:val="120"/>
                <w:sz w:val="20"/>
              </w:rPr>
              <w:t>16</w:t>
            </w:r>
          </w:p>
        </w:tc>
      </w:tr>
      <w:tr w:rsidR="00026334">
        <w:trPr>
          <w:trHeight w:val="705"/>
        </w:trPr>
        <w:tc>
          <w:tcPr>
            <w:tcW w:w="5901" w:type="dxa"/>
          </w:tcPr>
          <w:p w:rsidR="00026334" w:rsidRPr="0019552A" w:rsidRDefault="00F54431">
            <w:pPr>
              <w:pStyle w:val="TableParagraph"/>
              <w:tabs>
                <w:tab w:val="left" w:pos="1602"/>
              </w:tabs>
              <w:spacing w:before="63" w:line="292" w:lineRule="auto"/>
              <w:ind w:left="453" w:right="207"/>
              <w:rPr>
                <w:sz w:val="20"/>
                <w:lang w:val="ru-RU"/>
              </w:rPr>
            </w:pPr>
            <w:r w:rsidRPr="0019552A">
              <w:rPr>
                <w:color w:val="231F20"/>
                <w:w w:val="125"/>
                <w:sz w:val="20"/>
                <w:lang w:val="ru-RU"/>
              </w:rPr>
              <w:t>1.3.3. Организация и содержание оценочных</w:t>
            </w:r>
            <w:r w:rsidRPr="0019552A">
              <w:rPr>
                <w:color w:val="231F20"/>
                <w:spacing w:val="1"/>
                <w:w w:val="125"/>
                <w:sz w:val="20"/>
                <w:lang w:val="ru-RU"/>
              </w:rPr>
              <w:t xml:space="preserve"> </w:t>
            </w:r>
            <w:r w:rsidRPr="0019552A">
              <w:rPr>
                <w:color w:val="231F20"/>
                <w:w w:val="125"/>
                <w:sz w:val="20"/>
                <w:lang w:val="ru-RU"/>
              </w:rPr>
              <w:t>процедур</w:t>
            </w:r>
            <w:r w:rsidRPr="0019552A">
              <w:rPr>
                <w:color w:val="231F20"/>
                <w:w w:val="125"/>
                <w:sz w:val="20"/>
                <w:lang w:val="ru-RU"/>
              </w:rPr>
              <w:tab/>
            </w:r>
            <w:r w:rsidRPr="0019552A">
              <w:rPr>
                <w:color w:val="231F20"/>
                <w:w w:val="135"/>
                <w:sz w:val="20"/>
                <w:lang w:val="ru-RU"/>
              </w:rPr>
              <w:t>.</w:t>
            </w:r>
            <w:r w:rsidRPr="0019552A">
              <w:rPr>
                <w:color w:val="231F20"/>
                <w:spacing w:val="31"/>
                <w:w w:val="135"/>
                <w:sz w:val="20"/>
                <w:lang w:val="ru-RU"/>
              </w:rPr>
              <w:t xml:space="preserve"> </w:t>
            </w:r>
            <w:r w:rsidRPr="0019552A">
              <w:rPr>
                <w:color w:val="231F20"/>
                <w:w w:val="135"/>
                <w:sz w:val="20"/>
                <w:lang w:val="ru-RU"/>
              </w:rPr>
              <w:t>.</w:t>
            </w:r>
            <w:r w:rsidRPr="0019552A">
              <w:rPr>
                <w:color w:val="231F20"/>
                <w:spacing w:val="32"/>
                <w:w w:val="135"/>
                <w:sz w:val="20"/>
                <w:lang w:val="ru-RU"/>
              </w:rPr>
              <w:t xml:space="preserve"> </w:t>
            </w:r>
            <w:r w:rsidRPr="0019552A">
              <w:rPr>
                <w:color w:val="231F20"/>
                <w:w w:val="135"/>
                <w:sz w:val="20"/>
                <w:lang w:val="ru-RU"/>
              </w:rPr>
              <w:t>.</w:t>
            </w:r>
            <w:r w:rsidRPr="0019552A">
              <w:rPr>
                <w:color w:val="231F20"/>
                <w:spacing w:val="32"/>
                <w:w w:val="135"/>
                <w:sz w:val="20"/>
                <w:lang w:val="ru-RU"/>
              </w:rPr>
              <w:t xml:space="preserve"> </w:t>
            </w:r>
            <w:r w:rsidRPr="0019552A">
              <w:rPr>
                <w:color w:val="231F20"/>
                <w:w w:val="135"/>
                <w:sz w:val="20"/>
                <w:lang w:val="ru-RU"/>
              </w:rPr>
              <w:t>.</w:t>
            </w:r>
            <w:r w:rsidRPr="0019552A">
              <w:rPr>
                <w:color w:val="231F20"/>
                <w:spacing w:val="32"/>
                <w:w w:val="135"/>
                <w:sz w:val="20"/>
                <w:lang w:val="ru-RU"/>
              </w:rPr>
              <w:t xml:space="preserve"> </w:t>
            </w:r>
            <w:r w:rsidRPr="0019552A">
              <w:rPr>
                <w:color w:val="231F20"/>
                <w:w w:val="135"/>
                <w:sz w:val="20"/>
                <w:lang w:val="ru-RU"/>
              </w:rPr>
              <w:t>.</w:t>
            </w:r>
            <w:r w:rsidRPr="0019552A">
              <w:rPr>
                <w:color w:val="231F20"/>
                <w:spacing w:val="32"/>
                <w:w w:val="135"/>
                <w:sz w:val="20"/>
                <w:lang w:val="ru-RU"/>
              </w:rPr>
              <w:t xml:space="preserve"> </w:t>
            </w:r>
            <w:r w:rsidRPr="0019552A">
              <w:rPr>
                <w:color w:val="231F20"/>
                <w:w w:val="135"/>
                <w:sz w:val="20"/>
                <w:lang w:val="ru-RU"/>
              </w:rPr>
              <w:t>.</w:t>
            </w:r>
            <w:r w:rsidRPr="0019552A">
              <w:rPr>
                <w:color w:val="231F20"/>
                <w:spacing w:val="31"/>
                <w:w w:val="135"/>
                <w:sz w:val="20"/>
                <w:lang w:val="ru-RU"/>
              </w:rPr>
              <w:t xml:space="preserve"> </w:t>
            </w:r>
            <w:r w:rsidRPr="0019552A">
              <w:rPr>
                <w:color w:val="231F20"/>
                <w:w w:val="135"/>
                <w:sz w:val="20"/>
                <w:lang w:val="ru-RU"/>
              </w:rPr>
              <w:t>.</w:t>
            </w:r>
            <w:r w:rsidRPr="0019552A">
              <w:rPr>
                <w:color w:val="231F20"/>
                <w:spacing w:val="32"/>
                <w:w w:val="135"/>
                <w:sz w:val="20"/>
                <w:lang w:val="ru-RU"/>
              </w:rPr>
              <w:t xml:space="preserve"> </w:t>
            </w:r>
            <w:r w:rsidRPr="0019552A">
              <w:rPr>
                <w:color w:val="231F20"/>
                <w:w w:val="135"/>
                <w:sz w:val="20"/>
                <w:lang w:val="ru-RU"/>
              </w:rPr>
              <w:t>.</w:t>
            </w:r>
            <w:r w:rsidRPr="0019552A">
              <w:rPr>
                <w:color w:val="231F20"/>
                <w:spacing w:val="32"/>
                <w:w w:val="135"/>
                <w:sz w:val="20"/>
                <w:lang w:val="ru-RU"/>
              </w:rPr>
              <w:t xml:space="preserve"> </w:t>
            </w:r>
            <w:r w:rsidRPr="0019552A">
              <w:rPr>
                <w:color w:val="231F20"/>
                <w:w w:val="135"/>
                <w:sz w:val="20"/>
                <w:lang w:val="ru-RU"/>
              </w:rPr>
              <w:t>.</w:t>
            </w:r>
            <w:r w:rsidRPr="0019552A">
              <w:rPr>
                <w:color w:val="231F20"/>
                <w:spacing w:val="32"/>
                <w:w w:val="135"/>
                <w:sz w:val="20"/>
                <w:lang w:val="ru-RU"/>
              </w:rPr>
              <w:t xml:space="preserve"> </w:t>
            </w:r>
            <w:r w:rsidRPr="0019552A">
              <w:rPr>
                <w:color w:val="231F20"/>
                <w:w w:val="135"/>
                <w:sz w:val="20"/>
                <w:lang w:val="ru-RU"/>
              </w:rPr>
              <w:t>.</w:t>
            </w:r>
            <w:r w:rsidRPr="0019552A">
              <w:rPr>
                <w:color w:val="231F20"/>
                <w:spacing w:val="32"/>
                <w:w w:val="135"/>
                <w:sz w:val="20"/>
                <w:lang w:val="ru-RU"/>
              </w:rPr>
              <w:t xml:space="preserve"> </w:t>
            </w:r>
            <w:r w:rsidRPr="0019552A">
              <w:rPr>
                <w:color w:val="231F20"/>
                <w:w w:val="135"/>
                <w:sz w:val="20"/>
                <w:lang w:val="ru-RU"/>
              </w:rPr>
              <w:t>.</w:t>
            </w:r>
            <w:r w:rsidRPr="0019552A">
              <w:rPr>
                <w:color w:val="231F20"/>
                <w:spacing w:val="32"/>
                <w:w w:val="135"/>
                <w:sz w:val="20"/>
                <w:lang w:val="ru-RU"/>
              </w:rPr>
              <w:t xml:space="preserve"> </w:t>
            </w:r>
            <w:r w:rsidRPr="0019552A">
              <w:rPr>
                <w:color w:val="231F20"/>
                <w:w w:val="135"/>
                <w:sz w:val="20"/>
                <w:lang w:val="ru-RU"/>
              </w:rPr>
              <w:t>.</w:t>
            </w:r>
            <w:r w:rsidRPr="0019552A">
              <w:rPr>
                <w:color w:val="231F20"/>
                <w:spacing w:val="31"/>
                <w:w w:val="135"/>
                <w:sz w:val="20"/>
                <w:lang w:val="ru-RU"/>
              </w:rPr>
              <w:t xml:space="preserve"> </w:t>
            </w:r>
            <w:r w:rsidRPr="0019552A">
              <w:rPr>
                <w:color w:val="231F20"/>
                <w:w w:val="135"/>
                <w:sz w:val="20"/>
                <w:lang w:val="ru-RU"/>
              </w:rPr>
              <w:t>.</w:t>
            </w:r>
            <w:r w:rsidRPr="0019552A">
              <w:rPr>
                <w:color w:val="231F20"/>
                <w:spacing w:val="32"/>
                <w:w w:val="135"/>
                <w:sz w:val="20"/>
                <w:lang w:val="ru-RU"/>
              </w:rPr>
              <w:t xml:space="preserve"> </w:t>
            </w:r>
            <w:r w:rsidRPr="0019552A">
              <w:rPr>
                <w:color w:val="231F20"/>
                <w:w w:val="135"/>
                <w:sz w:val="20"/>
                <w:lang w:val="ru-RU"/>
              </w:rPr>
              <w:t>.</w:t>
            </w:r>
            <w:r w:rsidRPr="0019552A">
              <w:rPr>
                <w:color w:val="231F20"/>
                <w:spacing w:val="32"/>
                <w:w w:val="135"/>
                <w:sz w:val="20"/>
                <w:lang w:val="ru-RU"/>
              </w:rPr>
              <w:t xml:space="preserve"> </w:t>
            </w:r>
            <w:r w:rsidRPr="0019552A">
              <w:rPr>
                <w:color w:val="231F20"/>
                <w:w w:val="135"/>
                <w:sz w:val="20"/>
                <w:lang w:val="ru-RU"/>
              </w:rPr>
              <w:t>.</w:t>
            </w:r>
            <w:r w:rsidRPr="0019552A">
              <w:rPr>
                <w:color w:val="231F20"/>
                <w:spacing w:val="32"/>
                <w:w w:val="135"/>
                <w:sz w:val="20"/>
                <w:lang w:val="ru-RU"/>
              </w:rPr>
              <w:t xml:space="preserve"> </w:t>
            </w:r>
            <w:r w:rsidRPr="0019552A">
              <w:rPr>
                <w:color w:val="231F20"/>
                <w:w w:val="135"/>
                <w:sz w:val="20"/>
                <w:lang w:val="ru-RU"/>
              </w:rPr>
              <w:t>.</w:t>
            </w:r>
            <w:r w:rsidRPr="0019552A">
              <w:rPr>
                <w:color w:val="231F20"/>
                <w:spacing w:val="32"/>
                <w:w w:val="135"/>
                <w:sz w:val="20"/>
                <w:lang w:val="ru-RU"/>
              </w:rPr>
              <w:t xml:space="preserve"> </w:t>
            </w:r>
            <w:r w:rsidRPr="0019552A">
              <w:rPr>
                <w:color w:val="231F20"/>
                <w:w w:val="135"/>
                <w:sz w:val="20"/>
                <w:lang w:val="ru-RU"/>
              </w:rPr>
              <w:t>.</w:t>
            </w:r>
            <w:r w:rsidRPr="0019552A">
              <w:rPr>
                <w:color w:val="231F20"/>
                <w:spacing w:val="32"/>
                <w:w w:val="135"/>
                <w:sz w:val="20"/>
                <w:lang w:val="ru-RU"/>
              </w:rPr>
              <w:t xml:space="preserve"> </w:t>
            </w:r>
            <w:r w:rsidRPr="0019552A">
              <w:rPr>
                <w:color w:val="231F20"/>
                <w:w w:val="135"/>
                <w:sz w:val="20"/>
                <w:lang w:val="ru-RU"/>
              </w:rPr>
              <w:t>.</w:t>
            </w:r>
            <w:r w:rsidRPr="0019552A">
              <w:rPr>
                <w:color w:val="231F20"/>
                <w:spacing w:val="31"/>
                <w:w w:val="135"/>
                <w:sz w:val="20"/>
                <w:lang w:val="ru-RU"/>
              </w:rPr>
              <w:t xml:space="preserve"> </w:t>
            </w:r>
            <w:r w:rsidRPr="0019552A">
              <w:rPr>
                <w:color w:val="231F20"/>
                <w:w w:val="135"/>
                <w:sz w:val="20"/>
                <w:lang w:val="ru-RU"/>
              </w:rPr>
              <w:t>.</w:t>
            </w:r>
            <w:r w:rsidRPr="0019552A">
              <w:rPr>
                <w:color w:val="231F20"/>
                <w:spacing w:val="32"/>
                <w:w w:val="135"/>
                <w:sz w:val="20"/>
                <w:lang w:val="ru-RU"/>
              </w:rPr>
              <w:t xml:space="preserve"> </w:t>
            </w:r>
            <w:r w:rsidRPr="0019552A">
              <w:rPr>
                <w:color w:val="231F20"/>
                <w:w w:val="135"/>
                <w:sz w:val="20"/>
                <w:lang w:val="ru-RU"/>
              </w:rPr>
              <w:t>.</w:t>
            </w:r>
            <w:r w:rsidRPr="0019552A">
              <w:rPr>
                <w:color w:val="231F20"/>
                <w:spacing w:val="32"/>
                <w:w w:val="135"/>
                <w:sz w:val="20"/>
                <w:lang w:val="ru-RU"/>
              </w:rPr>
              <w:t xml:space="preserve"> </w:t>
            </w:r>
            <w:r w:rsidRPr="0019552A">
              <w:rPr>
                <w:color w:val="231F20"/>
                <w:w w:val="135"/>
                <w:sz w:val="20"/>
                <w:lang w:val="ru-RU"/>
              </w:rPr>
              <w:t>.</w:t>
            </w:r>
            <w:r w:rsidRPr="0019552A">
              <w:rPr>
                <w:color w:val="231F20"/>
                <w:spacing w:val="32"/>
                <w:w w:val="135"/>
                <w:sz w:val="20"/>
                <w:lang w:val="ru-RU"/>
              </w:rPr>
              <w:t xml:space="preserve"> </w:t>
            </w:r>
            <w:r w:rsidRPr="0019552A">
              <w:rPr>
                <w:color w:val="231F20"/>
                <w:w w:val="135"/>
                <w:sz w:val="20"/>
                <w:lang w:val="ru-RU"/>
              </w:rPr>
              <w:t>.</w:t>
            </w:r>
            <w:r w:rsidRPr="0019552A">
              <w:rPr>
                <w:color w:val="231F20"/>
                <w:spacing w:val="32"/>
                <w:w w:val="135"/>
                <w:sz w:val="20"/>
                <w:lang w:val="ru-RU"/>
              </w:rPr>
              <w:t xml:space="preserve"> </w:t>
            </w:r>
            <w:r w:rsidRPr="0019552A">
              <w:rPr>
                <w:color w:val="231F20"/>
                <w:w w:val="135"/>
                <w:sz w:val="20"/>
                <w:lang w:val="ru-RU"/>
              </w:rPr>
              <w:t>.</w:t>
            </w:r>
            <w:r w:rsidRPr="0019552A">
              <w:rPr>
                <w:color w:val="231F20"/>
                <w:spacing w:val="31"/>
                <w:w w:val="135"/>
                <w:sz w:val="20"/>
                <w:lang w:val="ru-RU"/>
              </w:rPr>
              <w:t xml:space="preserve"> </w:t>
            </w:r>
            <w:r w:rsidRPr="0019552A">
              <w:rPr>
                <w:color w:val="231F20"/>
                <w:w w:val="135"/>
                <w:sz w:val="20"/>
                <w:lang w:val="ru-RU"/>
              </w:rPr>
              <w:t>.</w:t>
            </w:r>
            <w:r w:rsidRPr="0019552A">
              <w:rPr>
                <w:color w:val="231F20"/>
                <w:spacing w:val="32"/>
                <w:w w:val="135"/>
                <w:sz w:val="20"/>
                <w:lang w:val="ru-RU"/>
              </w:rPr>
              <w:t xml:space="preserve"> </w:t>
            </w:r>
            <w:r w:rsidRPr="0019552A">
              <w:rPr>
                <w:color w:val="231F20"/>
                <w:w w:val="135"/>
                <w:sz w:val="20"/>
                <w:lang w:val="ru-RU"/>
              </w:rPr>
              <w:t>.</w:t>
            </w:r>
          </w:p>
        </w:tc>
        <w:tc>
          <w:tcPr>
            <w:tcW w:w="448" w:type="dxa"/>
          </w:tcPr>
          <w:p w:rsidR="00026334" w:rsidRPr="0019552A" w:rsidRDefault="00026334">
            <w:pPr>
              <w:pStyle w:val="TableParagraph"/>
              <w:spacing w:before="6"/>
              <w:rPr>
                <w:rFonts w:ascii="Trebuchet MS"/>
                <w:sz w:val="29"/>
                <w:lang w:val="ru-RU"/>
              </w:rPr>
            </w:pPr>
          </w:p>
          <w:p w:rsidR="00026334" w:rsidRDefault="00F54431">
            <w:pPr>
              <w:pStyle w:val="TableParagraph"/>
              <w:spacing w:before="1"/>
              <w:ind w:right="-15"/>
              <w:jc w:val="right"/>
              <w:rPr>
                <w:sz w:val="20"/>
              </w:rPr>
            </w:pPr>
            <w:r>
              <w:rPr>
                <w:color w:val="231F20"/>
                <w:w w:val="120"/>
                <w:sz w:val="20"/>
              </w:rPr>
              <w:t>22</w:t>
            </w:r>
          </w:p>
        </w:tc>
      </w:tr>
      <w:tr w:rsidR="00026334">
        <w:trPr>
          <w:trHeight w:val="704"/>
        </w:trPr>
        <w:tc>
          <w:tcPr>
            <w:tcW w:w="5901" w:type="dxa"/>
          </w:tcPr>
          <w:p w:rsidR="00026334" w:rsidRPr="007B1E3F" w:rsidRDefault="00F54431">
            <w:pPr>
              <w:pStyle w:val="TableParagraph"/>
              <w:spacing w:before="123" w:line="292" w:lineRule="auto"/>
              <w:ind w:right="202"/>
              <w:rPr>
                <w:sz w:val="20"/>
                <w:lang w:val="ru-RU"/>
              </w:rPr>
            </w:pPr>
            <w:r w:rsidRPr="007B1E3F">
              <w:rPr>
                <w:color w:val="231F20"/>
                <w:w w:val="120"/>
                <w:sz w:val="20"/>
                <w:lang w:val="ru-RU"/>
              </w:rPr>
              <w:t>2. Содержательный раздел основной образовательной</w:t>
            </w:r>
            <w:r w:rsidRPr="007B1E3F">
              <w:rPr>
                <w:color w:val="231F20"/>
                <w:spacing w:val="1"/>
                <w:w w:val="120"/>
                <w:sz w:val="20"/>
                <w:lang w:val="ru-RU"/>
              </w:rPr>
              <w:t xml:space="preserve"> </w:t>
            </w:r>
            <w:r w:rsidRPr="007B1E3F">
              <w:rPr>
                <w:color w:val="231F20"/>
                <w:w w:val="125"/>
                <w:sz w:val="20"/>
                <w:lang w:val="ru-RU"/>
              </w:rPr>
              <w:t>программы</w:t>
            </w:r>
            <w:r w:rsidRPr="007B1E3F">
              <w:rPr>
                <w:color w:val="231F20"/>
                <w:spacing w:val="-10"/>
                <w:w w:val="125"/>
                <w:sz w:val="20"/>
                <w:lang w:val="ru-RU"/>
              </w:rPr>
              <w:t xml:space="preserve"> </w:t>
            </w:r>
            <w:r w:rsidRPr="007B1E3F">
              <w:rPr>
                <w:color w:val="231F20"/>
                <w:w w:val="125"/>
                <w:sz w:val="20"/>
                <w:lang w:val="ru-RU"/>
              </w:rPr>
              <w:t>основного</w:t>
            </w:r>
            <w:r w:rsidRPr="007B1E3F">
              <w:rPr>
                <w:color w:val="231F20"/>
                <w:spacing w:val="-10"/>
                <w:w w:val="125"/>
                <w:sz w:val="20"/>
                <w:lang w:val="ru-RU"/>
              </w:rPr>
              <w:t xml:space="preserve"> </w:t>
            </w:r>
            <w:r w:rsidRPr="007B1E3F">
              <w:rPr>
                <w:color w:val="231F20"/>
                <w:w w:val="125"/>
                <w:sz w:val="20"/>
                <w:lang w:val="ru-RU"/>
              </w:rPr>
              <w:t>общего</w:t>
            </w:r>
            <w:r w:rsidRPr="007B1E3F">
              <w:rPr>
                <w:color w:val="231F20"/>
                <w:spacing w:val="-9"/>
                <w:w w:val="125"/>
                <w:sz w:val="20"/>
                <w:lang w:val="ru-RU"/>
              </w:rPr>
              <w:t xml:space="preserve"> </w:t>
            </w:r>
            <w:r w:rsidRPr="007B1E3F">
              <w:rPr>
                <w:color w:val="231F20"/>
                <w:w w:val="125"/>
                <w:sz w:val="20"/>
                <w:lang w:val="ru-RU"/>
              </w:rPr>
              <w:lastRenderedPageBreak/>
              <w:t>образования</w:t>
            </w:r>
            <w:r w:rsidRPr="007B1E3F">
              <w:rPr>
                <w:color w:val="231F20"/>
                <w:spacing w:val="51"/>
                <w:w w:val="125"/>
                <w:sz w:val="20"/>
                <w:lang w:val="ru-RU"/>
              </w:rPr>
              <w:t xml:space="preserve"> </w:t>
            </w:r>
            <w:r w:rsidRPr="007B1E3F">
              <w:rPr>
                <w:color w:val="231F20"/>
                <w:w w:val="125"/>
                <w:sz w:val="20"/>
                <w:lang w:val="ru-RU"/>
              </w:rPr>
              <w:t>.</w:t>
            </w:r>
            <w:r w:rsidRPr="007B1E3F">
              <w:rPr>
                <w:color w:val="231F20"/>
                <w:spacing w:val="8"/>
                <w:w w:val="125"/>
                <w:sz w:val="20"/>
                <w:lang w:val="ru-RU"/>
              </w:rPr>
              <w:t xml:space="preserve"> </w:t>
            </w:r>
            <w:r w:rsidRPr="007B1E3F">
              <w:rPr>
                <w:color w:val="231F20"/>
                <w:w w:val="125"/>
                <w:sz w:val="20"/>
                <w:lang w:val="ru-RU"/>
              </w:rPr>
              <w:t>.</w:t>
            </w:r>
            <w:r w:rsidRPr="007B1E3F">
              <w:rPr>
                <w:color w:val="231F20"/>
                <w:spacing w:val="8"/>
                <w:w w:val="125"/>
                <w:sz w:val="20"/>
                <w:lang w:val="ru-RU"/>
              </w:rPr>
              <w:t xml:space="preserve"> </w:t>
            </w:r>
            <w:r w:rsidRPr="007B1E3F">
              <w:rPr>
                <w:color w:val="231F20"/>
                <w:w w:val="125"/>
                <w:sz w:val="20"/>
                <w:lang w:val="ru-RU"/>
              </w:rPr>
              <w:t>.</w:t>
            </w:r>
            <w:r w:rsidRPr="007B1E3F">
              <w:rPr>
                <w:color w:val="231F20"/>
                <w:spacing w:val="9"/>
                <w:w w:val="125"/>
                <w:sz w:val="20"/>
                <w:lang w:val="ru-RU"/>
              </w:rPr>
              <w:t xml:space="preserve"> </w:t>
            </w:r>
            <w:r w:rsidRPr="007B1E3F">
              <w:rPr>
                <w:color w:val="231F20"/>
                <w:w w:val="125"/>
                <w:sz w:val="20"/>
                <w:lang w:val="ru-RU"/>
              </w:rPr>
              <w:t>.</w:t>
            </w:r>
            <w:r w:rsidRPr="007B1E3F">
              <w:rPr>
                <w:color w:val="231F20"/>
                <w:spacing w:val="8"/>
                <w:w w:val="125"/>
                <w:sz w:val="20"/>
                <w:lang w:val="ru-RU"/>
              </w:rPr>
              <w:t xml:space="preserve"> </w:t>
            </w:r>
            <w:r w:rsidRPr="007B1E3F">
              <w:rPr>
                <w:color w:val="231F20"/>
                <w:w w:val="125"/>
                <w:sz w:val="20"/>
                <w:lang w:val="ru-RU"/>
              </w:rPr>
              <w:t>.</w:t>
            </w:r>
            <w:r w:rsidRPr="007B1E3F">
              <w:rPr>
                <w:color w:val="231F20"/>
                <w:spacing w:val="8"/>
                <w:w w:val="125"/>
                <w:sz w:val="20"/>
                <w:lang w:val="ru-RU"/>
              </w:rPr>
              <w:t xml:space="preserve"> </w:t>
            </w:r>
            <w:r w:rsidRPr="007B1E3F">
              <w:rPr>
                <w:color w:val="231F20"/>
                <w:w w:val="125"/>
                <w:sz w:val="20"/>
                <w:lang w:val="ru-RU"/>
              </w:rPr>
              <w:t>.</w:t>
            </w:r>
            <w:r w:rsidRPr="007B1E3F">
              <w:rPr>
                <w:color w:val="231F20"/>
                <w:spacing w:val="8"/>
                <w:w w:val="125"/>
                <w:sz w:val="20"/>
                <w:lang w:val="ru-RU"/>
              </w:rPr>
              <w:t xml:space="preserve"> </w:t>
            </w:r>
            <w:r w:rsidRPr="007B1E3F">
              <w:rPr>
                <w:color w:val="231F20"/>
                <w:w w:val="125"/>
                <w:sz w:val="20"/>
                <w:lang w:val="ru-RU"/>
              </w:rPr>
              <w:t>.</w:t>
            </w:r>
            <w:r w:rsidRPr="007B1E3F">
              <w:rPr>
                <w:color w:val="231F20"/>
                <w:spacing w:val="8"/>
                <w:w w:val="125"/>
                <w:sz w:val="20"/>
                <w:lang w:val="ru-RU"/>
              </w:rPr>
              <w:t xml:space="preserve"> </w:t>
            </w:r>
            <w:r w:rsidRPr="007B1E3F">
              <w:rPr>
                <w:color w:val="231F20"/>
                <w:w w:val="125"/>
                <w:sz w:val="20"/>
                <w:lang w:val="ru-RU"/>
              </w:rPr>
              <w:t>.</w:t>
            </w:r>
          </w:p>
        </w:tc>
        <w:tc>
          <w:tcPr>
            <w:tcW w:w="448" w:type="dxa"/>
          </w:tcPr>
          <w:p w:rsidR="00026334" w:rsidRPr="007B1E3F" w:rsidRDefault="00026334">
            <w:pPr>
              <w:pStyle w:val="TableParagraph"/>
              <w:rPr>
                <w:rFonts w:ascii="Trebuchet MS"/>
                <w:lang w:val="ru-RU"/>
              </w:rPr>
            </w:pPr>
          </w:p>
          <w:p w:rsidR="00026334" w:rsidRDefault="00F54431">
            <w:pPr>
              <w:pStyle w:val="TableParagraph"/>
              <w:spacing w:before="148"/>
              <w:ind w:right="-15"/>
              <w:jc w:val="right"/>
              <w:rPr>
                <w:sz w:val="20"/>
              </w:rPr>
            </w:pPr>
            <w:r>
              <w:rPr>
                <w:color w:val="231F20"/>
                <w:w w:val="120"/>
                <w:sz w:val="20"/>
              </w:rPr>
              <w:t>27</w:t>
            </w:r>
          </w:p>
        </w:tc>
      </w:tr>
      <w:tr w:rsidR="00026334">
        <w:trPr>
          <w:trHeight w:val="855"/>
        </w:trPr>
        <w:tc>
          <w:tcPr>
            <w:tcW w:w="5901" w:type="dxa"/>
          </w:tcPr>
          <w:p w:rsidR="00026334" w:rsidRPr="007B1E3F" w:rsidRDefault="00F54431">
            <w:pPr>
              <w:pStyle w:val="TableParagraph"/>
              <w:spacing w:before="63" w:line="292" w:lineRule="auto"/>
              <w:ind w:left="226" w:right="575"/>
              <w:rPr>
                <w:sz w:val="20"/>
                <w:lang w:val="ru-RU"/>
              </w:rPr>
            </w:pPr>
            <w:r w:rsidRPr="007B1E3F">
              <w:rPr>
                <w:color w:val="231F20"/>
                <w:w w:val="115"/>
                <w:sz w:val="20"/>
                <w:lang w:val="ru-RU"/>
              </w:rPr>
              <w:lastRenderedPageBreak/>
              <w:t>2.1.</w:t>
            </w:r>
            <w:r w:rsidRPr="007B1E3F">
              <w:rPr>
                <w:color w:val="231F20"/>
                <w:spacing w:val="7"/>
                <w:w w:val="115"/>
                <w:sz w:val="20"/>
                <w:lang w:val="ru-RU"/>
              </w:rPr>
              <w:t xml:space="preserve"> </w:t>
            </w:r>
            <w:r w:rsidRPr="007B1E3F">
              <w:rPr>
                <w:color w:val="231F20"/>
                <w:spacing w:val="29"/>
                <w:w w:val="115"/>
                <w:sz w:val="20"/>
                <w:lang w:val="ru-RU"/>
              </w:rPr>
              <w:t xml:space="preserve"> </w:t>
            </w:r>
            <w:r w:rsidRPr="007B1E3F">
              <w:rPr>
                <w:color w:val="231F20"/>
                <w:w w:val="115"/>
                <w:sz w:val="20"/>
                <w:lang w:val="ru-RU"/>
              </w:rPr>
              <w:t>рабочие</w:t>
            </w:r>
            <w:r w:rsidRPr="007B1E3F">
              <w:rPr>
                <w:color w:val="231F20"/>
                <w:spacing w:val="30"/>
                <w:w w:val="115"/>
                <w:sz w:val="20"/>
                <w:lang w:val="ru-RU"/>
              </w:rPr>
              <w:t xml:space="preserve"> </w:t>
            </w:r>
            <w:r w:rsidRPr="007B1E3F">
              <w:rPr>
                <w:color w:val="231F20"/>
                <w:w w:val="115"/>
                <w:sz w:val="20"/>
                <w:lang w:val="ru-RU"/>
              </w:rPr>
              <w:t>программы</w:t>
            </w:r>
            <w:r w:rsidRPr="007B1E3F">
              <w:rPr>
                <w:color w:val="231F20"/>
                <w:spacing w:val="30"/>
                <w:w w:val="115"/>
                <w:sz w:val="20"/>
                <w:lang w:val="ru-RU"/>
              </w:rPr>
              <w:t xml:space="preserve"> </w:t>
            </w:r>
            <w:r w:rsidRPr="007B1E3F">
              <w:rPr>
                <w:color w:val="231F20"/>
                <w:w w:val="115"/>
                <w:sz w:val="20"/>
                <w:lang w:val="ru-RU"/>
              </w:rPr>
              <w:t>учебных</w:t>
            </w:r>
            <w:r w:rsidRPr="007B1E3F">
              <w:rPr>
                <w:color w:val="231F20"/>
                <w:spacing w:val="-55"/>
                <w:w w:val="115"/>
                <w:sz w:val="20"/>
                <w:lang w:val="ru-RU"/>
              </w:rPr>
              <w:t xml:space="preserve"> </w:t>
            </w:r>
            <w:r w:rsidRPr="007B1E3F">
              <w:rPr>
                <w:color w:val="231F20"/>
                <w:w w:val="115"/>
                <w:sz w:val="20"/>
                <w:lang w:val="ru-RU"/>
              </w:rPr>
              <w:t>предметов,</w:t>
            </w:r>
            <w:r w:rsidRPr="007B1E3F">
              <w:rPr>
                <w:color w:val="231F20"/>
                <w:spacing w:val="15"/>
                <w:w w:val="115"/>
                <w:sz w:val="20"/>
                <w:lang w:val="ru-RU"/>
              </w:rPr>
              <w:t xml:space="preserve"> </w:t>
            </w:r>
            <w:r w:rsidRPr="007B1E3F">
              <w:rPr>
                <w:color w:val="231F20"/>
                <w:w w:val="115"/>
                <w:sz w:val="20"/>
                <w:lang w:val="ru-RU"/>
              </w:rPr>
              <w:t>учебных</w:t>
            </w:r>
            <w:r w:rsidRPr="007B1E3F">
              <w:rPr>
                <w:color w:val="231F20"/>
                <w:spacing w:val="16"/>
                <w:w w:val="115"/>
                <w:sz w:val="20"/>
                <w:lang w:val="ru-RU"/>
              </w:rPr>
              <w:t xml:space="preserve"> </w:t>
            </w:r>
            <w:r w:rsidRPr="007B1E3F">
              <w:rPr>
                <w:color w:val="231F20"/>
                <w:w w:val="115"/>
                <w:sz w:val="20"/>
                <w:lang w:val="ru-RU"/>
              </w:rPr>
              <w:t>курсов</w:t>
            </w:r>
            <w:r w:rsidRPr="007B1E3F">
              <w:rPr>
                <w:color w:val="231F20"/>
                <w:spacing w:val="16"/>
                <w:w w:val="115"/>
                <w:sz w:val="20"/>
                <w:lang w:val="ru-RU"/>
              </w:rPr>
              <w:t xml:space="preserve"> </w:t>
            </w:r>
            <w:r w:rsidRPr="007B1E3F">
              <w:rPr>
                <w:color w:val="231F20"/>
                <w:w w:val="115"/>
                <w:sz w:val="20"/>
                <w:lang w:val="ru-RU"/>
              </w:rPr>
              <w:t>(в</w:t>
            </w:r>
            <w:r w:rsidRPr="007B1E3F">
              <w:rPr>
                <w:color w:val="231F20"/>
                <w:spacing w:val="16"/>
                <w:w w:val="115"/>
                <w:sz w:val="20"/>
                <w:lang w:val="ru-RU"/>
              </w:rPr>
              <w:t xml:space="preserve"> </w:t>
            </w:r>
            <w:r w:rsidRPr="007B1E3F">
              <w:rPr>
                <w:color w:val="231F20"/>
                <w:w w:val="115"/>
                <w:sz w:val="20"/>
                <w:lang w:val="ru-RU"/>
              </w:rPr>
              <w:t>том</w:t>
            </w:r>
            <w:r w:rsidRPr="007B1E3F">
              <w:rPr>
                <w:color w:val="231F20"/>
                <w:spacing w:val="16"/>
                <w:w w:val="115"/>
                <w:sz w:val="20"/>
                <w:lang w:val="ru-RU"/>
              </w:rPr>
              <w:t xml:space="preserve"> </w:t>
            </w:r>
            <w:r w:rsidRPr="007B1E3F">
              <w:rPr>
                <w:color w:val="231F20"/>
                <w:w w:val="115"/>
                <w:sz w:val="20"/>
                <w:lang w:val="ru-RU"/>
              </w:rPr>
              <w:t>числе</w:t>
            </w:r>
          </w:p>
          <w:p w:rsidR="00026334" w:rsidRDefault="00F54431">
            <w:pPr>
              <w:pStyle w:val="TableParagraph"/>
              <w:spacing w:line="210" w:lineRule="exact"/>
              <w:ind w:left="226"/>
              <w:rPr>
                <w:sz w:val="20"/>
              </w:rPr>
            </w:pPr>
            <w:r>
              <w:rPr>
                <w:color w:val="231F20"/>
                <w:w w:val="125"/>
                <w:sz w:val="20"/>
              </w:rPr>
              <w:t>внеурочной</w:t>
            </w:r>
            <w:r>
              <w:rPr>
                <w:color w:val="231F20"/>
                <w:spacing w:val="-15"/>
                <w:w w:val="125"/>
                <w:sz w:val="20"/>
              </w:rPr>
              <w:t xml:space="preserve"> </w:t>
            </w:r>
            <w:r>
              <w:rPr>
                <w:color w:val="231F20"/>
                <w:w w:val="125"/>
                <w:sz w:val="20"/>
              </w:rPr>
              <w:t>деятельности),</w:t>
            </w:r>
            <w:r>
              <w:rPr>
                <w:color w:val="231F20"/>
                <w:spacing w:val="-14"/>
                <w:w w:val="125"/>
                <w:sz w:val="20"/>
              </w:rPr>
              <w:t xml:space="preserve"> </w:t>
            </w:r>
            <w:r>
              <w:rPr>
                <w:color w:val="231F20"/>
                <w:w w:val="125"/>
                <w:sz w:val="20"/>
              </w:rPr>
              <w:t>учебных</w:t>
            </w:r>
            <w:r>
              <w:rPr>
                <w:color w:val="231F20"/>
                <w:spacing w:val="-14"/>
                <w:w w:val="125"/>
                <w:sz w:val="20"/>
              </w:rPr>
              <w:t xml:space="preserve"> </w:t>
            </w:r>
            <w:r>
              <w:rPr>
                <w:color w:val="231F20"/>
                <w:w w:val="125"/>
                <w:sz w:val="20"/>
              </w:rPr>
              <w:t>модулей</w:t>
            </w:r>
            <w:r>
              <w:rPr>
                <w:color w:val="231F20"/>
                <w:spacing w:val="61"/>
                <w:w w:val="125"/>
                <w:sz w:val="20"/>
              </w:rPr>
              <w:t xml:space="preserve"> </w:t>
            </w:r>
            <w:r>
              <w:rPr>
                <w:color w:val="231F20"/>
                <w:w w:val="125"/>
                <w:sz w:val="20"/>
              </w:rPr>
              <w:t>.</w:t>
            </w:r>
            <w:r>
              <w:rPr>
                <w:color w:val="231F20"/>
                <w:spacing w:val="2"/>
                <w:w w:val="125"/>
                <w:sz w:val="20"/>
              </w:rPr>
              <w:t xml:space="preserve"> </w:t>
            </w:r>
            <w:r>
              <w:rPr>
                <w:color w:val="231F20"/>
                <w:w w:val="125"/>
                <w:sz w:val="20"/>
              </w:rPr>
              <w:t>.</w:t>
            </w:r>
            <w:r>
              <w:rPr>
                <w:color w:val="231F20"/>
                <w:spacing w:val="2"/>
                <w:w w:val="125"/>
                <w:sz w:val="20"/>
              </w:rPr>
              <w:t xml:space="preserve"> </w:t>
            </w:r>
            <w:r>
              <w:rPr>
                <w:color w:val="231F20"/>
                <w:w w:val="125"/>
                <w:sz w:val="20"/>
              </w:rPr>
              <w:t>.</w:t>
            </w:r>
            <w:r>
              <w:rPr>
                <w:color w:val="231F20"/>
                <w:spacing w:val="2"/>
                <w:w w:val="125"/>
                <w:sz w:val="20"/>
              </w:rPr>
              <w:t xml:space="preserve"> </w:t>
            </w:r>
            <w:r>
              <w:rPr>
                <w:color w:val="231F20"/>
                <w:w w:val="125"/>
                <w:sz w:val="20"/>
              </w:rPr>
              <w:t>.</w:t>
            </w:r>
            <w:r>
              <w:rPr>
                <w:color w:val="231F20"/>
                <w:spacing w:val="2"/>
                <w:w w:val="125"/>
                <w:sz w:val="20"/>
              </w:rPr>
              <w:t xml:space="preserve"> </w:t>
            </w:r>
            <w:r>
              <w:rPr>
                <w:color w:val="231F20"/>
                <w:w w:val="125"/>
                <w:sz w:val="20"/>
              </w:rPr>
              <w:t>.</w:t>
            </w:r>
          </w:p>
        </w:tc>
        <w:tc>
          <w:tcPr>
            <w:tcW w:w="448" w:type="dxa"/>
          </w:tcPr>
          <w:p w:rsidR="00026334" w:rsidRDefault="00026334">
            <w:pPr>
              <w:pStyle w:val="TableParagraph"/>
              <w:rPr>
                <w:rFonts w:ascii="Trebuchet MS"/>
              </w:rPr>
            </w:pPr>
          </w:p>
          <w:p w:rsidR="00026334" w:rsidRDefault="00026334">
            <w:pPr>
              <w:pStyle w:val="TableParagraph"/>
              <w:spacing w:before="8"/>
              <w:rPr>
                <w:rFonts w:ascii="Trebuchet MS"/>
                <w:sz w:val="31"/>
              </w:rPr>
            </w:pPr>
          </w:p>
          <w:p w:rsidR="00026334" w:rsidRDefault="00F54431">
            <w:pPr>
              <w:pStyle w:val="TableParagraph"/>
              <w:spacing w:line="212" w:lineRule="exact"/>
              <w:ind w:right="-15"/>
              <w:jc w:val="right"/>
              <w:rPr>
                <w:sz w:val="20"/>
              </w:rPr>
            </w:pPr>
            <w:r>
              <w:rPr>
                <w:color w:val="231F20"/>
                <w:w w:val="108"/>
                <w:sz w:val="20"/>
              </w:rPr>
              <w:t>—</w:t>
            </w:r>
          </w:p>
        </w:tc>
      </w:tr>
    </w:tbl>
    <w:p w:rsidR="00026334" w:rsidRDefault="00F54431">
      <w:pPr>
        <w:pStyle w:val="a3"/>
        <w:tabs>
          <w:tab w:val="left" w:pos="2931"/>
          <w:tab w:val="left" w:pos="6289"/>
        </w:tabs>
        <w:spacing w:before="70"/>
        <w:ind w:left="610" w:right="0" w:firstLine="0"/>
        <w:jc w:val="left"/>
      </w:pPr>
      <w:r>
        <w:rPr>
          <w:color w:val="231F20"/>
          <w:w w:val="125"/>
        </w:rPr>
        <w:t>2.1.1.</w:t>
      </w:r>
      <w:r>
        <w:rPr>
          <w:color w:val="231F20"/>
          <w:spacing w:val="28"/>
          <w:w w:val="125"/>
        </w:rPr>
        <w:t xml:space="preserve"> </w:t>
      </w:r>
      <w:r>
        <w:rPr>
          <w:color w:val="231F20"/>
          <w:w w:val="125"/>
        </w:rPr>
        <w:t>Русский</w:t>
      </w:r>
      <w:r>
        <w:rPr>
          <w:color w:val="231F20"/>
          <w:spacing w:val="3"/>
          <w:w w:val="125"/>
        </w:rPr>
        <w:t xml:space="preserve"> </w:t>
      </w:r>
      <w:r>
        <w:rPr>
          <w:color w:val="231F20"/>
          <w:w w:val="125"/>
        </w:rPr>
        <w:t>язык</w:t>
      </w:r>
      <w:r>
        <w:rPr>
          <w:color w:val="231F20"/>
          <w:w w:val="125"/>
        </w:rPr>
        <w:tab/>
      </w:r>
      <w:r>
        <w:rPr>
          <w:color w:val="231F20"/>
          <w:w w:val="130"/>
        </w:rPr>
        <w:t>.</w:t>
      </w:r>
      <w:r>
        <w:rPr>
          <w:color w:val="231F20"/>
          <w:spacing w:val="38"/>
          <w:w w:val="130"/>
        </w:rPr>
        <w:t xml:space="preserve"> </w:t>
      </w:r>
      <w:r>
        <w:rPr>
          <w:color w:val="231F20"/>
          <w:w w:val="130"/>
        </w:rPr>
        <w:t>.</w:t>
      </w:r>
      <w:r>
        <w:rPr>
          <w:color w:val="231F20"/>
          <w:spacing w:val="37"/>
          <w:w w:val="130"/>
        </w:rPr>
        <w:t xml:space="preserve"> </w:t>
      </w:r>
      <w:r>
        <w:rPr>
          <w:color w:val="231F20"/>
          <w:w w:val="130"/>
        </w:rPr>
        <w:t>.</w:t>
      </w:r>
      <w:r>
        <w:rPr>
          <w:color w:val="231F20"/>
          <w:spacing w:val="37"/>
          <w:w w:val="130"/>
        </w:rPr>
        <w:t xml:space="preserve"> </w:t>
      </w:r>
      <w:r>
        <w:rPr>
          <w:color w:val="231F20"/>
          <w:w w:val="130"/>
        </w:rPr>
        <w:t>.</w:t>
      </w:r>
      <w:r>
        <w:rPr>
          <w:color w:val="231F20"/>
          <w:spacing w:val="38"/>
          <w:w w:val="130"/>
        </w:rPr>
        <w:t xml:space="preserve"> </w:t>
      </w:r>
      <w:r>
        <w:rPr>
          <w:color w:val="231F20"/>
          <w:w w:val="130"/>
        </w:rPr>
        <w:t>.</w:t>
      </w:r>
      <w:r>
        <w:rPr>
          <w:color w:val="231F20"/>
          <w:spacing w:val="37"/>
          <w:w w:val="130"/>
        </w:rPr>
        <w:t xml:space="preserve"> </w:t>
      </w:r>
      <w:r>
        <w:rPr>
          <w:color w:val="231F20"/>
          <w:w w:val="130"/>
        </w:rPr>
        <w:t>.</w:t>
      </w:r>
      <w:r>
        <w:rPr>
          <w:color w:val="231F20"/>
          <w:spacing w:val="37"/>
          <w:w w:val="130"/>
        </w:rPr>
        <w:t xml:space="preserve"> </w:t>
      </w:r>
      <w:r>
        <w:rPr>
          <w:color w:val="231F20"/>
          <w:w w:val="130"/>
        </w:rPr>
        <w:t>.</w:t>
      </w:r>
      <w:r>
        <w:rPr>
          <w:color w:val="231F20"/>
          <w:spacing w:val="38"/>
          <w:w w:val="130"/>
        </w:rPr>
        <w:t xml:space="preserve"> </w:t>
      </w:r>
      <w:r>
        <w:rPr>
          <w:color w:val="231F20"/>
          <w:w w:val="130"/>
        </w:rPr>
        <w:t>.</w:t>
      </w:r>
      <w:r>
        <w:rPr>
          <w:color w:val="231F20"/>
          <w:spacing w:val="37"/>
          <w:w w:val="130"/>
        </w:rPr>
        <w:t xml:space="preserve"> </w:t>
      </w:r>
      <w:r>
        <w:rPr>
          <w:color w:val="231F20"/>
          <w:w w:val="130"/>
        </w:rPr>
        <w:t>.</w:t>
      </w:r>
      <w:r>
        <w:rPr>
          <w:color w:val="231F20"/>
          <w:spacing w:val="37"/>
          <w:w w:val="130"/>
        </w:rPr>
        <w:t xml:space="preserve"> </w:t>
      </w:r>
      <w:r>
        <w:rPr>
          <w:color w:val="231F20"/>
          <w:w w:val="130"/>
        </w:rPr>
        <w:t>.</w:t>
      </w:r>
      <w:r>
        <w:rPr>
          <w:color w:val="231F20"/>
          <w:spacing w:val="38"/>
          <w:w w:val="130"/>
        </w:rPr>
        <w:t xml:space="preserve"> </w:t>
      </w:r>
      <w:r>
        <w:rPr>
          <w:color w:val="231F20"/>
          <w:w w:val="130"/>
        </w:rPr>
        <w:t>.</w:t>
      </w:r>
      <w:r>
        <w:rPr>
          <w:color w:val="231F20"/>
          <w:spacing w:val="37"/>
          <w:w w:val="130"/>
        </w:rPr>
        <w:t xml:space="preserve"> </w:t>
      </w:r>
      <w:r>
        <w:rPr>
          <w:color w:val="231F20"/>
          <w:w w:val="130"/>
        </w:rPr>
        <w:t>.</w:t>
      </w:r>
      <w:r>
        <w:rPr>
          <w:color w:val="231F20"/>
          <w:spacing w:val="37"/>
          <w:w w:val="130"/>
        </w:rPr>
        <w:t xml:space="preserve"> </w:t>
      </w:r>
      <w:r>
        <w:rPr>
          <w:color w:val="231F20"/>
          <w:w w:val="130"/>
        </w:rPr>
        <w:t>.</w:t>
      </w:r>
      <w:r>
        <w:rPr>
          <w:color w:val="231F20"/>
          <w:spacing w:val="38"/>
          <w:w w:val="130"/>
        </w:rPr>
        <w:t xml:space="preserve"> </w:t>
      </w:r>
      <w:r>
        <w:rPr>
          <w:color w:val="231F20"/>
          <w:w w:val="130"/>
        </w:rPr>
        <w:t>.</w:t>
      </w:r>
      <w:r>
        <w:rPr>
          <w:color w:val="231F20"/>
          <w:spacing w:val="37"/>
          <w:w w:val="130"/>
        </w:rPr>
        <w:t xml:space="preserve"> </w:t>
      </w:r>
      <w:r>
        <w:rPr>
          <w:color w:val="231F20"/>
          <w:w w:val="130"/>
        </w:rPr>
        <w:t>.</w:t>
      </w:r>
      <w:r>
        <w:rPr>
          <w:color w:val="231F20"/>
          <w:spacing w:val="37"/>
          <w:w w:val="130"/>
        </w:rPr>
        <w:t xml:space="preserve"> </w:t>
      </w:r>
      <w:r>
        <w:rPr>
          <w:color w:val="231F20"/>
          <w:w w:val="130"/>
        </w:rPr>
        <w:t>.</w:t>
      </w:r>
      <w:r>
        <w:rPr>
          <w:color w:val="231F20"/>
          <w:spacing w:val="38"/>
          <w:w w:val="130"/>
        </w:rPr>
        <w:t xml:space="preserve"> </w:t>
      </w:r>
      <w:r>
        <w:rPr>
          <w:color w:val="231F20"/>
          <w:w w:val="130"/>
        </w:rPr>
        <w:t>.</w:t>
      </w:r>
      <w:r>
        <w:rPr>
          <w:color w:val="231F20"/>
          <w:spacing w:val="37"/>
          <w:w w:val="130"/>
        </w:rPr>
        <w:t xml:space="preserve"> </w:t>
      </w:r>
      <w:r>
        <w:rPr>
          <w:color w:val="231F20"/>
          <w:w w:val="130"/>
        </w:rPr>
        <w:t>.</w:t>
      </w:r>
      <w:r>
        <w:rPr>
          <w:color w:val="231F20"/>
          <w:w w:val="130"/>
        </w:rPr>
        <w:tab/>
        <w:t>—</w:t>
      </w:r>
    </w:p>
    <w:sdt>
      <w:sdtPr>
        <w:rPr>
          <w:sz w:val="22"/>
          <w:szCs w:val="22"/>
        </w:rPr>
        <w:id w:val="32877961"/>
        <w:docPartObj>
          <w:docPartGallery w:val="Table of Contents"/>
          <w:docPartUnique/>
        </w:docPartObj>
      </w:sdtPr>
      <w:sdtContent>
        <w:p w:rsidR="00026334" w:rsidRDefault="00C01DB0">
          <w:pPr>
            <w:pStyle w:val="TOC2"/>
            <w:tabs>
              <w:tab w:val="right" w:pos="6506"/>
            </w:tabs>
            <w:ind w:left="610" w:firstLine="0"/>
          </w:pPr>
          <w:r w:rsidRPr="00C01DB0">
            <w:fldChar w:fldCharType="begin"/>
          </w:r>
          <w:r w:rsidR="00F54431">
            <w:instrText xml:space="preserve">TOC \o "1-2" \h \z \u </w:instrText>
          </w:r>
          <w:r w:rsidRPr="00C01DB0">
            <w:fldChar w:fldCharType="separate"/>
          </w:r>
          <w:hyperlink w:anchor="_TOC_250019" w:history="1">
            <w:r w:rsidR="00F54431">
              <w:rPr>
                <w:color w:val="231F20"/>
                <w:w w:val="135"/>
              </w:rPr>
              <w:t>2.1.2.</w:t>
            </w:r>
            <w:r w:rsidR="00F54431">
              <w:rPr>
                <w:color w:val="231F20"/>
                <w:spacing w:val="26"/>
                <w:w w:val="135"/>
              </w:rPr>
              <w:t xml:space="preserve"> </w:t>
            </w:r>
            <w:r w:rsidR="00F54431">
              <w:rPr>
                <w:color w:val="231F20"/>
                <w:w w:val="135"/>
              </w:rPr>
              <w:t xml:space="preserve">Литература </w:t>
            </w:r>
            <w:r w:rsidR="00F54431">
              <w:rPr>
                <w:color w:val="231F20"/>
                <w:spacing w:val="1"/>
                <w:w w:val="135"/>
              </w:rPr>
              <w:t xml:space="preserve"> </w:t>
            </w:r>
            <w:r w:rsidR="00F54431">
              <w:rPr>
                <w:color w:val="231F20"/>
                <w:w w:val="135"/>
              </w:rPr>
              <w:t>.</w:t>
            </w:r>
            <w:r w:rsidR="00F54431">
              <w:rPr>
                <w:color w:val="231F20"/>
                <w:spacing w:val="23"/>
                <w:w w:val="135"/>
              </w:rPr>
              <w:t xml:space="preserve"> </w:t>
            </w:r>
            <w:r w:rsidR="00F54431">
              <w:rPr>
                <w:color w:val="231F20"/>
                <w:w w:val="135"/>
              </w:rPr>
              <w:t>.</w:t>
            </w:r>
            <w:r w:rsidR="00F54431">
              <w:rPr>
                <w:color w:val="231F20"/>
                <w:spacing w:val="23"/>
                <w:w w:val="135"/>
              </w:rPr>
              <w:t xml:space="preserve"> </w:t>
            </w:r>
            <w:r w:rsidR="00F54431">
              <w:rPr>
                <w:color w:val="231F20"/>
                <w:w w:val="135"/>
              </w:rPr>
              <w:t>.</w:t>
            </w:r>
            <w:r w:rsidR="00F54431">
              <w:rPr>
                <w:color w:val="231F20"/>
                <w:spacing w:val="23"/>
                <w:w w:val="135"/>
              </w:rPr>
              <w:t xml:space="preserve"> </w:t>
            </w:r>
            <w:r w:rsidR="00F54431">
              <w:rPr>
                <w:color w:val="231F20"/>
                <w:w w:val="135"/>
              </w:rPr>
              <w:t>.</w:t>
            </w:r>
            <w:r w:rsidR="00F54431">
              <w:rPr>
                <w:color w:val="231F20"/>
                <w:spacing w:val="23"/>
                <w:w w:val="135"/>
              </w:rPr>
              <w:t xml:space="preserve"> </w:t>
            </w:r>
            <w:r w:rsidR="00F54431">
              <w:rPr>
                <w:color w:val="231F20"/>
                <w:w w:val="135"/>
              </w:rPr>
              <w:t>.</w:t>
            </w:r>
            <w:r w:rsidR="00F54431">
              <w:rPr>
                <w:color w:val="231F20"/>
                <w:spacing w:val="22"/>
                <w:w w:val="135"/>
              </w:rPr>
              <w:t xml:space="preserve"> </w:t>
            </w:r>
            <w:r w:rsidR="00F54431">
              <w:rPr>
                <w:color w:val="231F20"/>
                <w:w w:val="135"/>
              </w:rPr>
              <w:t>.</w:t>
            </w:r>
            <w:r w:rsidR="00F54431">
              <w:rPr>
                <w:color w:val="231F20"/>
                <w:spacing w:val="23"/>
                <w:w w:val="135"/>
              </w:rPr>
              <w:t xml:space="preserve"> </w:t>
            </w:r>
            <w:r w:rsidR="00F54431">
              <w:rPr>
                <w:color w:val="231F20"/>
                <w:w w:val="135"/>
              </w:rPr>
              <w:t>.</w:t>
            </w:r>
            <w:r w:rsidR="00F54431">
              <w:rPr>
                <w:color w:val="231F20"/>
                <w:spacing w:val="23"/>
                <w:w w:val="135"/>
              </w:rPr>
              <w:t xml:space="preserve"> </w:t>
            </w:r>
            <w:r w:rsidR="00F54431">
              <w:rPr>
                <w:color w:val="231F20"/>
                <w:w w:val="135"/>
              </w:rPr>
              <w:t>.</w:t>
            </w:r>
            <w:r w:rsidR="00F54431">
              <w:rPr>
                <w:color w:val="231F20"/>
                <w:spacing w:val="23"/>
                <w:w w:val="135"/>
              </w:rPr>
              <w:t xml:space="preserve"> </w:t>
            </w:r>
            <w:r w:rsidR="00F54431">
              <w:rPr>
                <w:color w:val="231F20"/>
                <w:w w:val="135"/>
              </w:rPr>
              <w:t>.</w:t>
            </w:r>
            <w:r w:rsidR="00F54431">
              <w:rPr>
                <w:color w:val="231F20"/>
                <w:spacing w:val="22"/>
                <w:w w:val="135"/>
              </w:rPr>
              <w:t xml:space="preserve"> </w:t>
            </w:r>
            <w:r w:rsidR="00F54431">
              <w:rPr>
                <w:color w:val="231F20"/>
                <w:w w:val="135"/>
              </w:rPr>
              <w:t>.</w:t>
            </w:r>
            <w:r w:rsidR="00F54431">
              <w:rPr>
                <w:color w:val="231F20"/>
                <w:spacing w:val="23"/>
                <w:w w:val="135"/>
              </w:rPr>
              <w:t xml:space="preserve"> </w:t>
            </w:r>
            <w:r w:rsidR="00F54431">
              <w:rPr>
                <w:color w:val="231F20"/>
                <w:w w:val="135"/>
              </w:rPr>
              <w:t>.</w:t>
            </w:r>
            <w:r w:rsidR="00F54431">
              <w:rPr>
                <w:color w:val="231F20"/>
                <w:spacing w:val="23"/>
                <w:w w:val="135"/>
              </w:rPr>
              <w:t xml:space="preserve"> </w:t>
            </w:r>
            <w:r w:rsidR="00F54431">
              <w:rPr>
                <w:color w:val="231F20"/>
                <w:w w:val="135"/>
              </w:rPr>
              <w:t>.</w:t>
            </w:r>
            <w:r w:rsidR="00F54431">
              <w:rPr>
                <w:color w:val="231F20"/>
                <w:spacing w:val="23"/>
                <w:w w:val="135"/>
              </w:rPr>
              <w:t xml:space="preserve"> </w:t>
            </w:r>
            <w:r w:rsidR="00F54431">
              <w:rPr>
                <w:color w:val="231F20"/>
                <w:w w:val="135"/>
              </w:rPr>
              <w:t>.</w:t>
            </w:r>
            <w:r w:rsidR="00F54431">
              <w:rPr>
                <w:color w:val="231F20"/>
                <w:spacing w:val="23"/>
                <w:w w:val="135"/>
              </w:rPr>
              <w:t xml:space="preserve"> </w:t>
            </w:r>
            <w:r w:rsidR="00F54431">
              <w:rPr>
                <w:color w:val="231F20"/>
                <w:w w:val="135"/>
              </w:rPr>
              <w:t>.</w:t>
            </w:r>
            <w:r w:rsidR="00F54431">
              <w:rPr>
                <w:color w:val="231F20"/>
                <w:spacing w:val="22"/>
                <w:w w:val="135"/>
              </w:rPr>
              <w:t xml:space="preserve"> </w:t>
            </w:r>
            <w:r w:rsidR="00F54431">
              <w:rPr>
                <w:color w:val="231F20"/>
                <w:w w:val="135"/>
              </w:rPr>
              <w:t>.</w:t>
            </w:r>
            <w:r w:rsidR="00F54431">
              <w:rPr>
                <w:color w:val="231F20"/>
                <w:spacing w:val="23"/>
                <w:w w:val="135"/>
              </w:rPr>
              <w:t xml:space="preserve"> </w:t>
            </w:r>
            <w:r w:rsidR="00F54431">
              <w:rPr>
                <w:color w:val="231F20"/>
                <w:w w:val="135"/>
              </w:rPr>
              <w:t>.</w:t>
            </w:r>
            <w:r w:rsidR="00F54431">
              <w:rPr>
                <w:color w:val="231F20"/>
                <w:spacing w:val="23"/>
                <w:w w:val="135"/>
              </w:rPr>
              <w:t xml:space="preserve"> </w:t>
            </w:r>
            <w:r w:rsidR="00F54431">
              <w:rPr>
                <w:color w:val="231F20"/>
                <w:w w:val="135"/>
              </w:rPr>
              <w:t>.</w:t>
            </w:r>
            <w:r w:rsidR="00F54431">
              <w:rPr>
                <w:color w:val="231F20"/>
                <w:spacing w:val="23"/>
                <w:w w:val="135"/>
              </w:rPr>
              <w:t xml:space="preserve"> </w:t>
            </w:r>
            <w:r w:rsidR="00F54431">
              <w:rPr>
                <w:color w:val="231F20"/>
                <w:w w:val="135"/>
              </w:rPr>
              <w:t>.</w:t>
            </w:r>
            <w:r w:rsidR="00F54431">
              <w:rPr>
                <w:color w:val="231F20"/>
                <w:spacing w:val="23"/>
                <w:w w:val="135"/>
              </w:rPr>
              <w:t xml:space="preserve"> </w:t>
            </w:r>
            <w:r w:rsidR="00F54431">
              <w:rPr>
                <w:color w:val="231F20"/>
                <w:w w:val="135"/>
              </w:rPr>
              <w:t>.</w:t>
            </w:r>
            <w:r w:rsidR="00F54431">
              <w:rPr>
                <w:color w:val="231F20"/>
                <w:spacing w:val="22"/>
                <w:w w:val="135"/>
              </w:rPr>
              <w:t xml:space="preserve"> </w:t>
            </w:r>
            <w:r w:rsidR="00F54431">
              <w:rPr>
                <w:color w:val="231F20"/>
                <w:w w:val="135"/>
              </w:rPr>
              <w:t>.</w:t>
            </w:r>
            <w:r w:rsidR="00F54431">
              <w:rPr>
                <w:color w:val="231F20"/>
                <w:w w:val="135"/>
              </w:rPr>
              <w:tab/>
              <w:t>85</w:t>
            </w:r>
          </w:hyperlink>
        </w:p>
        <w:p w:rsidR="00026334" w:rsidRDefault="00C01DB0" w:rsidP="00AC6E26">
          <w:pPr>
            <w:pStyle w:val="TOC2"/>
            <w:numPr>
              <w:ilvl w:val="2"/>
              <w:numId w:val="8"/>
            </w:numPr>
            <w:tabs>
              <w:tab w:val="left" w:pos="1283"/>
              <w:tab w:val="right" w:leader="dot" w:pos="6506"/>
            </w:tabs>
          </w:pPr>
          <w:hyperlink w:anchor="_TOC_250016" w:history="1">
            <w:r w:rsidR="00F54431">
              <w:rPr>
                <w:color w:val="231F20"/>
                <w:w w:val="120"/>
              </w:rPr>
              <w:t>Английский</w:t>
            </w:r>
            <w:r w:rsidR="00F54431">
              <w:rPr>
                <w:color w:val="231F20"/>
                <w:spacing w:val="12"/>
                <w:w w:val="120"/>
              </w:rPr>
              <w:t xml:space="preserve"> </w:t>
            </w:r>
            <w:r w:rsidR="00F54431">
              <w:rPr>
                <w:color w:val="231F20"/>
                <w:w w:val="120"/>
              </w:rPr>
              <w:t>язык</w:t>
            </w:r>
            <w:r w:rsidR="00F54431">
              <w:rPr>
                <w:color w:val="231F20"/>
                <w:w w:val="120"/>
              </w:rPr>
              <w:tab/>
              <w:t>183</w:t>
            </w:r>
          </w:hyperlink>
        </w:p>
        <w:p w:rsidR="00026334" w:rsidRDefault="00C01DB0" w:rsidP="00AC6E26">
          <w:pPr>
            <w:pStyle w:val="TOC2"/>
            <w:numPr>
              <w:ilvl w:val="2"/>
              <w:numId w:val="8"/>
            </w:numPr>
            <w:tabs>
              <w:tab w:val="left" w:pos="1403"/>
              <w:tab w:val="right" w:leader="dot" w:pos="6506"/>
            </w:tabs>
            <w:ind w:left="1402" w:hanging="793"/>
          </w:pPr>
          <w:hyperlink w:anchor="_TOC_250011" w:history="1">
            <w:r w:rsidR="00F54431">
              <w:rPr>
                <w:color w:val="231F20"/>
                <w:w w:val="120"/>
              </w:rPr>
              <w:t>История</w:t>
            </w:r>
            <w:r w:rsidR="00F54431">
              <w:rPr>
                <w:color w:val="231F20"/>
                <w:w w:val="120"/>
              </w:rPr>
              <w:tab/>
              <w:t>559</w:t>
            </w:r>
          </w:hyperlink>
        </w:p>
        <w:p w:rsidR="00026334" w:rsidRDefault="00C01DB0" w:rsidP="00AC6E26">
          <w:pPr>
            <w:pStyle w:val="TOC2"/>
            <w:numPr>
              <w:ilvl w:val="2"/>
              <w:numId w:val="8"/>
            </w:numPr>
            <w:tabs>
              <w:tab w:val="left" w:pos="1403"/>
              <w:tab w:val="right" w:leader="dot" w:pos="6506"/>
            </w:tabs>
            <w:spacing w:before="106"/>
            <w:ind w:left="1402" w:hanging="793"/>
          </w:pPr>
          <w:hyperlink w:anchor="_TOC_250010" w:history="1">
            <w:r w:rsidR="00F54431">
              <w:rPr>
                <w:color w:val="231F20"/>
                <w:w w:val="115"/>
              </w:rPr>
              <w:t>Обществознание</w:t>
            </w:r>
            <w:r w:rsidR="00F54431">
              <w:rPr>
                <w:color w:val="231F20"/>
                <w:w w:val="115"/>
              </w:rPr>
              <w:tab/>
              <w:t>614</w:t>
            </w:r>
          </w:hyperlink>
        </w:p>
        <w:p w:rsidR="00026334" w:rsidRDefault="00C01DB0" w:rsidP="00AC6E26">
          <w:pPr>
            <w:pStyle w:val="TOC2"/>
            <w:numPr>
              <w:ilvl w:val="2"/>
              <w:numId w:val="8"/>
            </w:numPr>
            <w:tabs>
              <w:tab w:val="left" w:pos="1402"/>
              <w:tab w:val="right" w:leader="dot" w:pos="6506"/>
            </w:tabs>
            <w:ind w:left="1401" w:hanging="792"/>
          </w:pPr>
          <w:hyperlink w:anchor="_TOC_250009" w:history="1">
            <w:r w:rsidR="00F54431">
              <w:rPr>
                <w:color w:val="231F20"/>
                <w:w w:val="120"/>
              </w:rPr>
              <w:t>География</w:t>
            </w:r>
            <w:r w:rsidR="00F54431">
              <w:rPr>
                <w:color w:val="231F20"/>
                <w:w w:val="120"/>
              </w:rPr>
              <w:tab/>
              <w:t>653</w:t>
            </w:r>
          </w:hyperlink>
        </w:p>
        <w:p w:rsidR="00026334" w:rsidRDefault="00C01DB0" w:rsidP="00AC6E26">
          <w:pPr>
            <w:pStyle w:val="TOC1"/>
            <w:numPr>
              <w:ilvl w:val="2"/>
              <w:numId w:val="8"/>
            </w:numPr>
            <w:tabs>
              <w:tab w:val="left" w:pos="1403"/>
              <w:tab w:val="right" w:leader="dot" w:pos="6506"/>
            </w:tabs>
            <w:ind w:left="1402" w:hanging="793"/>
          </w:pPr>
          <w:hyperlink w:anchor="_TOC_250008" w:history="1">
            <w:r w:rsidR="00F54431">
              <w:rPr>
                <w:color w:val="231F20"/>
                <w:w w:val="120"/>
              </w:rPr>
              <w:t>Математика</w:t>
            </w:r>
            <w:r w:rsidR="00F54431">
              <w:rPr>
                <w:color w:val="231F20"/>
                <w:w w:val="120"/>
              </w:rPr>
              <w:tab/>
              <w:t>696</w:t>
            </w:r>
          </w:hyperlink>
        </w:p>
        <w:p w:rsidR="00026334" w:rsidRDefault="00C01DB0" w:rsidP="00AC6E26">
          <w:pPr>
            <w:pStyle w:val="TOC1"/>
            <w:numPr>
              <w:ilvl w:val="2"/>
              <w:numId w:val="8"/>
            </w:numPr>
            <w:tabs>
              <w:tab w:val="left" w:pos="1402"/>
              <w:tab w:val="right" w:leader="dot" w:pos="6506"/>
            </w:tabs>
            <w:spacing w:before="106"/>
            <w:ind w:left="1401" w:hanging="792"/>
          </w:pPr>
          <w:hyperlink w:anchor="_TOC_250007" w:history="1">
            <w:r w:rsidR="00F54431">
              <w:rPr>
                <w:color w:val="231F20"/>
                <w:w w:val="120"/>
              </w:rPr>
              <w:t>Информатика</w:t>
            </w:r>
            <w:r w:rsidR="00F54431">
              <w:rPr>
                <w:color w:val="231F20"/>
                <w:w w:val="120"/>
              </w:rPr>
              <w:tab/>
              <w:t>741</w:t>
            </w:r>
          </w:hyperlink>
        </w:p>
        <w:p w:rsidR="00026334" w:rsidRDefault="00C01DB0" w:rsidP="00AC6E26">
          <w:pPr>
            <w:pStyle w:val="TOC2"/>
            <w:numPr>
              <w:ilvl w:val="2"/>
              <w:numId w:val="8"/>
            </w:numPr>
            <w:tabs>
              <w:tab w:val="left" w:pos="1403"/>
              <w:tab w:val="right" w:leader="dot" w:pos="6506"/>
            </w:tabs>
            <w:ind w:left="1402" w:hanging="793"/>
          </w:pPr>
          <w:hyperlink w:anchor="_TOC_250006" w:history="1">
            <w:r w:rsidR="00F54431">
              <w:rPr>
                <w:color w:val="231F20"/>
                <w:w w:val="120"/>
              </w:rPr>
              <w:t>Физика</w:t>
            </w:r>
            <w:r w:rsidR="00F54431">
              <w:rPr>
                <w:color w:val="231F20"/>
                <w:w w:val="120"/>
              </w:rPr>
              <w:tab/>
              <w:t>763</w:t>
            </w:r>
          </w:hyperlink>
        </w:p>
        <w:p w:rsidR="00026334" w:rsidRDefault="00C01DB0" w:rsidP="00AC6E26">
          <w:pPr>
            <w:pStyle w:val="TOC2"/>
            <w:numPr>
              <w:ilvl w:val="2"/>
              <w:numId w:val="8"/>
            </w:numPr>
            <w:tabs>
              <w:tab w:val="left" w:pos="1403"/>
              <w:tab w:val="right" w:leader="dot" w:pos="6506"/>
            </w:tabs>
            <w:ind w:left="1402" w:hanging="793"/>
          </w:pPr>
          <w:hyperlink w:anchor="_TOC_250005" w:history="1">
            <w:r w:rsidR="00F54431">
              <w:rPr>
                <w:color w:val="231F20"/>
                <w:w w:val="120"/>
              </w:rPr>
              <w:t>Биология</w:t>
            </w:r>
            <w:r w:rsidR="00F54431">
              <w:rPr>
                <w:color w:val="231F20"/>
                <w:w w:val="120"/>
              </w:rPr>
              <w:tab/>
              <w:t>796</w:t>
            </w:r>
          </w:hyperlink>
        </w:p>
        <w:p w:rsidR="00026334" w:rsidRDefault="00C01DB0" w:rsidP="00AC6E26">
          <w:pPr>
            <w:pStyle w:val="TOC2"/>
            <w:numPr>
              <w:ilvl w:val="2"/>
              <w:numId w:val="8"/>
            </w:numPr>
            <w:tabs>
              <w:tab w:val="left" w:pos="1403"/>
              <w:tab w:val="right" w:leader="dot" w:pos="6506"/>
            </w:tabs>
            <w:spacing w:before="106"/>
            <w:ind w:left="1402" w:hanging="793"/>
          </w:pPr>
          <w:hyperlink w:anchor="_TOC_250004" w:history="1">
            <w:r w:rsidR="00F54431">
              <w:rPr>
                <w:color w:val="231F20"/>
                <w:w w:val="120"/>
              </w:rPr>
              <w:t>Химия</w:t>
            </w:r>
            <w:r w:rsidR="00F54431">
              <w:rPr>
                <w:color w:val="231F20"/>
                <w:w w:val="120"/>
              </w:rPr>
              <w:tab/>
              <w:t>837</w:t>
            </w:r>
          </w:hyperlink>
        </w:p>
        <w:p w:rsidR="00026334" w:rsidRDefault="00C01DB0" w:rsidP="00AC6E26">
          <w:pPr>
            <w:pStyle w:val="TOC2"/>
            <w:numPr>
              <w:ilvl w:val="2"/>
              <w:numId w:val="8"/>
            </w:numPr>
            <w:tabs>
              <w:tab w:val="left" w:pos="1402"/>
              <w:tab w:val="right" w:leader="dot" w:pos="6506"/>
            </w:tabs>
            <w:ind w:left="1401" w:hanging="792"/>
          </w:pPr>
          <w:hyperlink w:anchor="_TOC_250003" w:history="1">
            <w:r w:rsidR="00F54431">
              <w:rPr>
                <w:color w:val="231F20"/>
                <w:w w:val="115"/>
              </w:rPr>
              <w:t>Изобразительное</w:t>
            </w:r>
            <w:r w:rsidR="00F54431">
              <w:rPr>
                <w:color w:val="231F20"/>
                <w:spacing w:val="15"/>
                <w:w w:val="115"/>
              </w:rPr>
              <w:t xml:space="preserve"> </w:t>
            </w:r>
            <w:r w:rsidR="00F54431">
              <w:rPr>
                <w:color w:val="231F20"/>
                <w:w w:val="115"/>
              </w:rPr>
              <w:t>искусство</w:t>
            </w:r>
            <w:r w:rsidR="00F54431">
              <w:rPr>
                <w:color w:val="231F20"/>
                <w:w w:val="115"/>
              </w:rPr>
              <w:tab/>
              <w:t>860</w:t>
            </w:r>
          </w:hyperlink>
        </w:p>
        <w:p w:rsidR="00026334" w:rsidRDefault="00C01DB0" w:rsidP="00AC6E26">
          <w:pPr>
            <w:pStyle w:val="TOC2"/>
            <w:numPr>
              <w:ilvl w:val="2"/>
              <w:numId w:val="8"/>
            </w:numPr>
            <w:tabs>
              <w:tab w:val="left" w:pos="1403"/>
              <w:tab w:val="right" w:leader="dot" w:pos="6506"/>
            </w:tabs>
            <w:spacing w:before="106"/>
            <w:ind w:left="1402" w:hanging="793"/>
          </w:pPr>
          <w:hyperlink w:anchor="_TOC_250002" w:history="1">
            <w:r w:rsidR="00F54431">
              <w:rPr>
                <w:color w:val="231F20"/>
                <w:w w:val="120"/>
              </w:rPr>
              <w:t>Музыка</w:t>
            </w:r>
            <w:r w:rsidR="00F54431">
              <w:rPr>
                <w:color w:val="231F20"/>
                <w:w w:val="120"/>
              </w:rPr>
              <w:tab/>
              <w:t>901</w:t>
            </w:r>
          </w:hyperlink>
        </w:p>
        <w:p w:rsidR="00026334" w:rsidRDefault="00C01DB0" w:rsidP="00AC6E26">
          <w:pPr>
            <w:pStyle w:val="TOC2"/>
            <w:numPr>
              <w:ilvl w:val="2"/>
              <w:numId w:val="8"/>
            </w:numPr>
            <w:tabs>
              <w:tab w:val="left" w:pos="1402"/>
              <w:tab w:val="right" w:leader="dot" w:pos="6506"/>
            </w:tabs>
            <w:ind w:left="1401" w:hanging="792"/>
          </w:pPr>
          <w:hyperlink w:anchor="_TOC_250001" w:history="1">
            <w:r w:rsidR="00F54431">
              <w:rPr>
                <w:color w:val="231F20"/>
                <w:w w:val="120"/>
              </w:rPr>
              <w:t>Технология</w:t>
            </w:r>
            <w:r w:rsidR="00F54431">
              <w:rPr>
                <w:color w:val="231F20"/>
                <w:w w:val="120"/>
              </w:rPr>
              <w:tab/>
              <w:t>948</w:t>
            </w:r>
          </w:hyperlink>
        </w:p>
        <w:p w:rsidR="00026334" w:rsidRDefault="00C01DB0" w:rsidP="00AC6E26">
          <w:pPr>
            <w:pStyle w:val="TOC2"/>
            <w:numPr>
              <w:ilvl w:val="2"/>
              <w:numId w:val="8"/>
            </w:numPr>
            <w:tabs>
              <w:tab w:val="left" w:pos="1402"/>
              <w:tab w:val="right" w:leader="dot" w:pos="6506"/>
            </w:tabs>
            <w:ind w:left="1401" w:hanging="792"/>
          </w:pPr>
          <w:hyperlink w:anchor="_TOC_250000" w:history="1">
            <w:r w:rsidR="00F54431">
              <w:rPr>
                <w:color w:val="231F20"/>
                <w:w w:val="120"/>
              </w:rPr>
              <w:t>Физическая</w:t>
            </w:r>
            <w:r w:rsidR="00F54431">
              <w:rPr>
                <w:color w:val="231F20"/>
                <w:spacing w:val="11"/>
                <w:w w:val="120"/>
              </w:rPr>
              <w:t xml:space="preserve"> </w:t>
            </w:r>
            <w:r w:rsidR="00F54431">
              <w:rPr>
                <w:color w:val="231F20"/>
                <w:w w:val="120"/>
              </w:rPr>
              <w:t>культура</w:t>
            </w:r>
            <w:r w:rsidR="00F54431">
              <w:rPr>
                <w:color w:val="231F20"/>
                <w:w w:val="120"/>
              </w:rPr>
              <w:tab/>
              <w:t>996</w:t>
            </w:r>
          </w:hyperlink>
        </w:p>
        <w:p w:rsidR="00026334" w:rsidRDefault="00C01DB0">
          <w:pPr>
            <w:spacing w:line="106" w:lineRule="exact"/>
            <w:rPr>
              <w:sz w:val="11"/>
            </w:rPr>
          </w:pPr>
          <w:r>
            <w:fldChar w:fldCharType="end"/>
          </w:r>
        </w:p>
      </w:sdtContent>
    </w:sdt>
    <w:p w:rsidR="00026334" w:rsidRDefault="00F54431" w:rsidP="00AC6E26">
      <w:pPr>
        <w:pStyle w:val="a7"/>
        <w:numPr>
          <w:ilvl w:val="2"/>
          <w:numId w:val="8"/>
        </w:numPr>
        <w:tabs>
          <w:tab w:val="left" w:pos="1402"/>
        </w:tabs>
        <w:spacing w:after="57"/>
        <w:ind w:left="1401" w:hanging="792"/>
        <w:rPr>
          <w:sz w:val="20"/>
        </w:rPr>
      </w:pPr>
      <w:r>
        <w:rPr>
          <w:color w:val="231F20"/>
          <w:w w:val="115"/>
          <w:sz w:val="20"/>
        </w:rPr>
        <w:t>Основы</w:t>
      </w:r>
      <w:r>
        <w:rPr>
          <w:color w:val="231F20"/>
          <w:spacing w:val="-1"/>
          <w:w w:val="115"/>
          <w:sz w:val="20"/>
        </w:rPr>
        <w:t xml:space="preserve"> </w:t>
      </w:r>
      <w:r>
        <w:rPr>
          <w:color w:val="231F20"/>
          <w:w w:val="115"/>
          <w:sz w:val="20"/>
        </w:rPr>
        <w:t>безопасности</w:t>
      </w:r>
    </w:p>
    <w:tbl>
      <w:tblPr>
        <w:tblW w:w="0" w:type="auto"/>
        <w:tblInd w:w="114" w:type="dxa"/>
        <w:tblLayout w:type="fixed"/>
        <w:tblLook w:val="01E0"/>
      </w:tblPr>
      <w:tblGrid>
        <w:gridCol w:w="227"/>
        <w:gridCol w:w="5605"/>
        <w:gridCol w:w="619"/>
      </w:tblGrid>
      <w:tr w:rsidR="00026334" w:rsidTr="00454B04">
        <w:trPr>
          <w:gridBefore w:val="1"/>
          <w:wBefore w:w="227" w:type="dxa"/>
          <w:trHeight w:val="295"/>
        </w:trPr>
        <w:tc>
          <w:tcPr>
            <w:tcW w:w="5605" w:type="dxa"/>
          </w:tcPr>
          <w:p w:rsidR="00026334" w:rsidRDefault="00F54431">
            <w:pPr>
              <w:pStyle w:val="TableParagraph"/>
              <w:spacing w:line="224" w:lineRule="exact"/>
              <w:ind w:right="88"/>
              <w:jc w:val="right"/>
              <w:rPr>
                <w:sz w:val="20"/>
              </w:rPr>
            </w:pPr>
            <w:r>
              <w:rPr>
                <w:color w:val="231F20"/>
                <w:w w:val="135"/>
                <w:sz w:val="20"/>
              </w:rPr>
              <w:t>жизнедеятельности</w:t>
            </w:r>
            <w:r>
              <w:rPr>
                <w:color w:val="231F20"/>
                <w:spacing w:val="35"/>
                <w:w w:val="135"/>
                <w:sz w:val="20"/>
              </w:rPr>
              <w:t xml:space="preserve"> </w:t>
            </w:r>
            <w:r>
              <w:rPr>
                <w:color w:val="231F20"/>
                <w:w w:val="135"/>
                <w:sz w:val="20"/>
              </w:rPr>
              <w:t>.</w:t>
            </w:r>
            <w:r>
              <w:rPr>
                <w:color w:val="231F20"/>
                <w:spacing w:val="18"/>
                <w:w w:val="135"/>
                <w:sz w:val="20"/>
              </w:rPr>
              <w:t xml:space="preserve"> </w:t>
            </w:r>
            <w:r>
              <w:rPr>
                <w:color w:val="231F20"/>
                <w:w w:val="135"/>
                <w:sz w:val="20"/>
              </w:rPr>
              <w:t>.</w:t>
            </w:r>
            <w:r>
              <w:rPr>
                <w:color w:val="231F20"/>
                <w:spacing w:val="19"/>
                <w:w w:val="135"/>
                <w:sz w:val="20"/>
              </w:rPr>
              <w:t xml:space="preserve"> </w:t>
            </w:r>
            <w:r>
              <w:rPr>
                <w:color w:val="231F20"/>
                <w:w w:val="135"/>
                <w:sz w:val="20"/>
              </w:rPr>
              <w:t>.</w:t>
            </w:r>
            <w:r>
              <w:rPr>
                <w:color w:val="231F20"/>
                <w:spacing w:val="19"/>
                <w:w w:val="135"/>
                <w:sz w:val="20"/>
              </w:rPr>
              <w:t xml:space="preserve"> </w:t>
            </w:r>
            <w:r>
              <w:rPr>
                <w:color w:val="231F20"/>
                <w:w w:val="135"/>
                <w:sz w:val="20"/>
              </w:rPr>
              <w:t>.</w:t>
            </w:r>
            <w:r>
              <w:rPr>
                <w:color w:val="231F20"/>
                <w:spacing w:val="18"/>
                <w:w w:val="135"/>
                <w:sz w:val="20"/>
              </w:rPr>
              <w:t xml:space="preserve"> </w:t>
            </w:r>
            <w:r>
              <w:rPr>
                <w:color w:val="231F20"/>
                <w:w w:val="135"/>
                <w:sz w:val="20"/>
              </w:rPr>
              <w:t>.</w:t>
            </w:r>
            <w:r>
              <w:rPr>
                <w:color w:val="231F20"/>
                <w:spacing w:val="19"/>
                <w:w w:val="135"/>
                <w:sz w:val="20"/>
              </w:rPr>
              <w:t xml:space="preserve"> </w:t>
            </w:r>
            <w:r>
              <w:rPr>
                <w:color w:val="231F20"/>
                <w:w w:val="135"/>
                <w:sz w:val="20"/>
              </w:rPr>
              <w:t>.</w:t>
            </w:r>
            <w:r>
              <w:rPr>
                <w:color w:val="231F20"/>
                <w:spacing w:val="19"/>
                <w:w w:val="135"/>
                <w:sz w:val="20"/>
              </w:rPr>
              <w:t xml:space="preserve"> </w:t>
            </w:r>
            <w:r>
              <w:rPr>
                <w:color w:val="231F20"/>
                <w:w w:val="135"/>
                <w:sz w:val="20"/>
              </w:rPr>
              <w:t>.</w:t>
            </w:r>
            <w:r>
              <w:rPr>
                <w:color w:val="231F20"/>
                <w:spacing w:val="18"/>
                <w:w w:val="135"/>
                <w:sz w:val="20"/>
              </w:rPr>
              <w:t xml:space="preserve"> </w:t>
            </w:r>
            <w:r>
              <w:rPr>
                <w:color w:val="231F20"/>
                <w:w w:val="135"/>
                <w:sz w:val="20"/>
              </w:rPr>
              <w:t>.</w:t>
            </w:r>
            <w:r>
              <w:rPr>
                <w:color w:val="231F20"/>
                <w:spacing w:val="19"/>
                <w:w w:val="135"/>
                <w:sz w:val="20"/>
              </w:rPr>
              <w:t xml:space="preserve"> </w:t>
            </w:r>
            <w:r>
              <w:rPr>
                <w:color w:val="231F20"/>
                <w:w w:val="135"/>
                <w:sz w:val="20"/>
              </w:rPr>
              <w:t>.</w:t>
            </w:r>
            <w:r>
              <w:rPr>
                <w:color w:val="231F20"/>
                <w:spacing w:val="19"/>
                <w:w w:val="135"/>
                <w:sz w:val="20"/>
              </w:rPr>
              <w:t xml:space="preserve"> </w:t>
            </w:r>
            <w:r>
              <w:rPr>
                <w:color w:val="231F20"/>
                <w:w w:val="135"/>
                <w:sz w:val="20"/>
              </w:rPr>
              <w:t>.</w:t>
            </w:r>
            <w:r>
              <w:rPr>
                <w:color w:val="231F20"/>
                <w:spacing w:val="19"/>
                <w:w w:val="135"/>
                <w:sz w:val="20"/>
              </w:rPr>
              <w:t xml:space="preserve"> </w:t>
            </w:r>
            <w:r>
              <w:rPr>
                <w:color w:val="231F20"/>
                <w:w w:val="135"/>
                <w:sz w:val="20"/>
              </w:rPr>
              <w:t>.</w:t>
            </w:r>
            <w:r>
              <w:rPr>
                <w:color w:val="231F20"/>
                <w:spacing w:val="18"/>
                <w:w w:val="135"/>
                <w:sz w:val="20"/>
              </w:rPr>
              <w:t xml:space="preserve"> </w:t>
            </w:r>
            <w:r>
              <w:rPr>
                <w:color w:val="231F20"/>
                <w:w w:val="135"/>
                <w:sz w:val="20"/>
              </w:rPr>
              <w:t>.</w:t>
            </w:r>
            <w:r>
              <w:rPr>
                <w:color w:val="231F20"/>
                <w:spacing w:val="19"/>
                <w:w w:val="135"/>
                <w:sz w:val="20"/>
              </w:rPr>
              <w:t xml:space="preserve"> </w:t>
            </w:r>
            <w:r>
              <w:rPr>
                <w:color w:val="231F20"/>
                <w:w w:val="135"/>
                <w:sz w:val="20"/>
              </w:rPr>
              <w:t>.</w:t>
            </w:r>
            <w:r>
              <w:rPr>
                <w:color w:val="231F20"/>
                <w:spacing w:val="19"/>
                <w:w w:val="135"/>
                <w:sz w:val="20"/>
              </w:rPr>
              <w:t xml:space="preserve"> </w:t>
            </w:r>
            <w:r>
              <w:rPr>
                <w:color w:val="231F20"/>
                <w:w w:val="135"/>
                <w:sz w:val="20"/>
              </w:rPr>
              <w:t>.</w:t>
            </w:r>
            <w:r>
              <w:rPr>
                <w:color w:val="231F20"/>
                <w:spacing w:val="18"/>
                <w:w w:val="135"/>
                <w:sz w:val="20"/>
              </w:rPr>
              <w:t xml:space="preserve"> </w:t>
            </w:r>
            <w:r>
              <w:rPr>
                <w:color w:val="231F20"/>
                <w:w w:val="135"/>
                <w:sz w:val="20"/>
              </w:rPr>
              <w:t>.</w:t>
            </w:r>
            <w:r>
              <w:rPr>
                <w:color w:val="231F20"/>
                <w:spacing w:val="19"/>
                <w:w w:val="135"/>
                <w:sz w:val="20"/>
              </w:rPr>
              <w:t xml:space="preserve"> </w:t>
            </w:r>
            <w:r>
              <w:rPr>
                <w:color w:val="231F20"/>
                <w:w w:val="135"/>
                <w:sz w:val="20"/>
              </w:rPr>
              <w:t>.</w:t>
            </w:r>
            <w:r>
              <w:rPr>
                <w:color w:val="231F20"/>
                <w:spacing w:val="19"/>
                <w:w w:val="135"/>
                <w:sz w:val="20"/>
              </w:rPr>
              <w:t xml:space="preserve"> </w:t>
            </w:r>
            <w:r>
              <w:rPr>
                <w:color w:val="231F20"/>
                <w:w w:val="135"/>
                <w:sz w:val="20"/>
              </w:rPr>
              <w:t>.</w:t>
            </w:r>
            <w:r>
              <w:rPr>
                <w:color w:val="231F20"/>
                <w:spacing w:val="19"/>
                <w:w w:val="135"/>
                <w:sz w:val="20"/>
              </w:rPr>
              <w:t xml:space="preserve"> </w:t>
            </w:r>
            <w:r>
              <w:rPr>
                <w:color w:val="231F20"/>
                <w:w w:val="135"/>
                <w:sz w:val="20"/>
              </w:rPr>
              <w:t>.</w:t>
            </w:r>
            <w:r>
              <w:rPr>
                <w:color w:val="231F20"/>
                <w:spacing w:val="18"/>
                <w:w w:val="135"/>
                <w:sz w:val="20"/>
              </w:rPr>
              <w:t xml:space="preserve"> </w:t>
            </w:r>
            <w:r>
              <w:rPr>
                <w:color w:val="231F20"/>
                <w:w w:val="135"/>
                <w:sz w:val="20"/>
              </w:rPr>
              <w:t>.</w:t>
            </w:r>
          </w:p>
        </w:tc>
        <w:tc>
          <w:tcPr>
            <w:tcW w:w="618" w:type="dxa"/>
          </w:tcPr>
          <w:p w:rsidR="00026334" w:rsidRDefault="00F54431">
            <w:pPr>
              <w:pStyle w:val="TableParagraph"/>
              <w:spacing w:line="224" w:lineRule="exact"/>
              <w:ind w:right="49"/>
              <w:jc w:val="right"/>
              <w:rPr>
                <w:sz w:val="20"/>
              </w:rPr>
            </w:pPr>
            <w:r>
              <w:rPr>
                <w:color w:val="231F20"/>
                <w:w w:val="120"/>
                <w:sz w:val="20"/>
              </w:rPr>
              <w:t>1027</w:t>
            </w:r>
          </w:p>
        </w:tc>
      </w:tr>
      <w:tr w:rsidR="00026334" w:rsidTr="00454B04">
        <w:trPr>
          <w:gridBefore w:val="1"/>
          <w:wBefore w:w="227" w:type="dxa"/>
          <w:trHeight w:val="645"/>
        </w:trPr>
        <w:tc>
          <w:tcPr>
            <w:tcW w:w="5605" w:type="dxa"/>
          </w:tcPr>
          <w:p w:rsidR="00026334" w:rsidRPr="007B1E3F" w:rsidRDefault="00F54431">
            <w:pPr>
              <w:pStyle w:val="TableParagraph"/>
              <w:spacing w:before="63" w:line="292" w:lineRule="auto"/>
              <w:ind w:left="50" w:right="82"/>
              <w:rPr>
                <w:sz w:val="20"/>
                <w:lang w:val="ru-RU"/>
              </w:rPr>
            </w:pPr>
            <w:r w:rsidRPr="007B1E3F">
              <w:rPr>
                <w:color w:val="231F20"/>
                <w:w w:val="125"/>
                <w:sz w:val="20"/>
                <w:lang w:val="ru-RU"/>
              </w:rPr>
              <w:t>2.2.</w:t>
            </w:r>
            <w:r w:rsidRPr="007B1E3F">
              <w:rPr>
                <w:color w:val="231F20"/>
                <w:spacing w:val="1"/>
                <w:w w:val="125"/>
                <w:sz w:val="20"/>
                <w:lang w:val="ru-RU"/>
              </w:rPr>
              <w:t xml:space="preserve"> </w:t>
            </w:r>
            <w:r w:rsidRPr="007B1E3F">
              <w:rPr>
                <w:color w:val="231F20"/>
                <w:w w:val="125"/>
                <w:sz w:val="20"/>
                <w:lang w:val="ru-RU"/>
              </w:rPr>
              <w:t xml:space="preserve"> программа формирования</w:t>
            </w:r>
            <w:r w:rsidRPr="007B1E3F">
              <w:rPr>
                <w:color w:val="231F20"/>
                <w:spacing w:val="1"/>
                <w:w w:val="125"/>
                <w:sz w:val="20"/>
                <w:lang w:val="ru-RU"/>
              </w:rPr>
              <w:t xml:space="preserve"> </w:t>
            </w:r>
            <w:r w:rsidRPr="007B1E3F">
              <w:rPr>
                <w:color w:val="231F20"/>
                <w:spacing w:val="-1"/>
                <w:w w:val="120"/>
                <w:sz w:val="20"/>
                <w:lang w:val="ru-RU"/>
              </w:rPr>
              <w:t>универсальных</w:t>
            </w:r>
            <w:r w:rsidRPr="007B1E3F">
              <w:rPr>
                <w:color w:val="231F20"/>
                <w:spacing w:val="-14"/>
                <w:w w:val="120"/>
                <w:sz w:val="20"/>
                <w:lang w:val="ru-RU"/>
              </w:rPr>
              <w:t xml:space="preserve"> </w:t>
            </w:r>
            <w:r w:rsidRPr="007B1E3F">
              <w:rPr>
                <w:color w:val="231F20"/>
                <w:spacing w:val="-1"/>
                <w:w w:val="120"/>
                <w:sz w:val="20"/>
                <w:lang w:val="ru-RU"/>
              </w:rPr>
              <w:t>учебных</w:t>
            </w:r>
            <w:r w:rsidRPr="007B1E3F">
              <w:rPr>
                <w:color w:val="231F20"/>
                <w:spacing w:val="-14"/>
                <w:w w:val="120"/>
                <w:sz w:val="20"/>
                <w:lang w:val="ru-RU"/>
              </w:rPr>
              <w:t xml:space="preserve"> </w:t>
            </w:r>
            <w:r w:rsidRPr="007B1E3F">
              <w:rPr>
                <w:color w:val="231F20"/>
                <w:spacing w:val="-1"/>
                <w:w w:val="120"/>
                <w:sz w:val="20"/>
                <w:lang w:val="ru-RU"/>
              </w:rPr>
              <w:t>действий</w:t>
            </w:r>
            <w:r w:rsidRPr="007B1E3F">
              <w:rPr>
                <w:color w:val="231F20"/>
                <w:spacing w:val="-14"/>
                <w:w w:val="120"/>
                <w:sz w:val="20"/>
                <w:lang w:val="ru-RU"/>
              </w:rPr>
              <w:t xml:space="preserve"> </w:t>
            </w:r>
            <w:r w:rsidRPr="007B1E3F">
              <w:rPr>
                <w:color w:val="231F20"/>
                <w:spacing w:val="-1"/>
                <w:w w:val="120"/>
                <w:sz w:val="20"/>
                <w:lang w:val="ru-RU"/>
              </w:rPr>
              <w:t>у</w:t>
            </w:r>
            <w:r w:rsidRPr="007B1E3F">
              <w:rPr>
                <w:color w:val="231F20"/>
                <w:spacing w:val="-14"/>
                <w:w w:val="120"/>
                <w:sz w:val="20"/>
                <w:lang w:val="ru-RU"/>
              </w:rPr>
              <w:t xml:space="preserve"> </w:t>
            </w:r>
            <w:r w:rsidRPr="007B1E3F">
              <w:rPr>
                <w:color w:val="231F20"/>
                <w:spacing w:val="-1"/>
                <w:w w:val="120"/>
                <w:sz w:val="20"/>
                <w:lang w:val="ru-RU"/>
              </w:rPr>
              <w:t>обучающихся</w:t>
            </w:r>
            <w:r w:rsidRPr="007B1E3F">
              <w:rPr>
                <w:color w:val="231F20"/>
                <w:spacing w:val="10"/>
                <w:w w:val="120"/>
                <w:sz w:val="20"/>
                <w:lang w:val="ru-RU"/>
              </w:rPr>
              <w:t xml:space="preserve"> </w:t>
            </w:r>
            <w:r w:rsidRPr="007B1E3F">
              <w:rPr>
                <w:color w:val="231F20"/>
                <w:spacing w:val="-1"/>
                <w:w w:val="120"/>
                <w:sz w:val="20"/>
                <w:lang w:val="ru-RU"/>
              </w:rPr>
              <w:t>.</w:t>
            </w:r>
            <w:r w:rsidRPr="007B1E3F">
              <w:rPr>
                <w:color w:val="231F20"/>
                <w:spacing w:val="7"/>
                <w:w w:val="120"/>
                <w:sz w:val="20"/>
                <w:lang w:val="ru-RU"/>
              </w:rPr>
              <w:t xml:space="preserve"> </w:t>
            </w:r>
            <w:r w:rsidRPr="007B1E3F">
              <w:rPr>
                <w:color w:val="231F20"/>
                <w:w w:val="120"/>
                <w:sz w:val="20"/>
                <w:lang w:val="ru-RU"/>
              </w:rPr>
              <w:t>.</w:t>
            </w:r>
            <w:r w:rsidRPr="007B1E3F">
              <w:rPr>
                <w:color w:val="231F20"/>
                <w:spacing w:val="7"/>
                <w:w w:val="120"/>
                <w:sz w:val="20"/>
                <w:lang w:val="ru-RU"/>
              </w:rPr>
              <w:t xml:space="preserve"> </w:t>
            </w:r>
            <w:r w:rsidRPr="007B1E3F">
              <w:rPr>
                <w:color w:val="231F20"/>
                <w:w w:val="120"/>
                <w:sz w:val="20"/>
                <w:lang w:val="ru-RU"/>
              </w:rPr>
              <w:t>.</w:t>
            </w:r>
          </w:p>
        </w:tc>
        <w:tc>
          <w:tcPr>
            <w:tcW w:w="618" w:type="dxa"/>
          </w:tcPr>
          <w:p w:rsidR="00026334" w:rsidRPr="007B1E3F" w:rsidRDefault="00026334">
            <w:pPr>
              <w:pStyle w:val="TableParagraph"/>
              <w:spacing w:before="10"/>
              <w:rPr>
                <w:sz w:val="29"/>
                <w:lang w:val="ru-RU"/>
              </w:rPr>
            </w:pPr>
          </w:p>
          <w:p w:rsidR="00026334" w:rsidRDefault="00F54431">
            <w:pPr>
              <w:pStyle w:val="TableParagraph"/>
              <w:ind w:right="48"/>
              <w:jc w:val="right"/>
              <w:rPr>
                <w:sz w:val="20"/>
              </w:rPr>
            </w:pPr>
            <w:r>
              <w:rPr>
                <w:color w:val="231F20"/>
                <w:w w:val="120"/>
                <w:sz w:val="20"/>
              </w:rPr>
              <w:t>1054</w:t>
            </w:r>
          </w:p>
        </w:tc>
      </w:tr>
      <w:tr w:rsidR="00026334" w:rsidTr="00454B04">
        <w:trPr>
          <w:gridBefore w:val="1"/>
          <w:wBefore w:w="227" w:type="dxa"/>
          <w:trHeight w:val="365"/>
        </w:trPr>
        <w:tc>
          <w:tcPr>
            <w:tcW w:w="5605" w:type="dxa"/>
          </w:tcPr>
          <w:p w:rsidR="00026334" w:rsidRDefault="00F54431">
            <w:pPr>
              <w:pStyle w:val="TableParagraph"/>
              <w:spacing w:before="63"/>
              <w:ind w:right="88"/>
              <w:jc w:val="right"/>
              <w:rPr>
                <w:sz w:val="20"/>
              </w:rPr>
            </w:pPr>
            <w:r>
              <w:rPr>
                <w:color w:val="231F20"/>
                <w:w w:val="135"/>
                <w:sz w:val="20"/>
              </w:rPr>
              <w:t>2.2.1.</w:t>
            </w:r>
            <w:r>
              <w:rPr>
                <w:color w:val="231F20"/>
                <w:spacing w:val="22"/>
                <w:w w:val="135"/>
                <w:sz w:val="20"/>
              </w:rPr>
              <w:t xml:space="preserve"> </w:t>
            </w:r>
            <w:r>
              <w:rPr>
                <w:color w:val="231F20"/>
                <w:w w:val="135"/>
                <w:sz w:val="20"/>
              </w:rPr>
              <w:t>Целевой</w:t>
            </w:r>
            <w:r>
              <w:rPr>
                <w:color w:val="231F20"/>
                <w:spacing w:val="-3"/>
                <w:w w:val="135"/>
                <w:sz w:val="20"/>
              </w:rPr>
              <w:t xml:space="preserve"> </w:t>
            </w:r>
            <w:r>
              <w:rPr>
                <w:color w:val="231F20"/>
                <w:w w:val="135"/>
                <w:sz w:val="20"/>
              </w:rPr>
              <w:t>раздел .</w:t>
            </w:r>
            <w:r>
              <w:rPr>
                <w:color w:val="231F20"/>
                <w:spacing w:val="19"/>
                <w:w w:val="135"/>
                <w:sz w:val="20"/>
              </w:rPr>
              <w:t xml:space="preserve"> </w:t>
            </w:r>
            <w:r>
              <w:rPr>
                <w:color w:val="231F20"/>
                <w:w w:val="135"/>
                <w:sz w:val="20"/>
              </w:rPr>
              <w:t>.</w:t>
            </w:r>
            <w:r>
              <w:rPr>
                <w:color w:val="231F20"/>
                <w:spacing w:val="19"/>
                <w:w w:val="135"/>
                <w:sz w:val="20"/>
              </w:rPr>
              <w:t xml:space="preserve"> </w:t>
            </w:r>
            <w:r>
              <w:rPr>
                <w:color w:val="231F20"/>
                <w:w w:val="135"/>
                <w:sz w:val="20"/>
              </w:rPr>
              <w:t>.</w:t>
            </w:r>
            <w:r>
              <w:rPr>
                <w:color w:val="231F20"/>
                <w:spacing w:val="19"/>
                <w:w w:val="135"/>
                <w:sz w:val="20"/>
              </w:rPr>
              <w:t xml:space="preserve"> </w:t>
            </w:r>
            <w:r>
              <w:rPr>
                <w:color w:val="231F20"/>
                <w:w w:val="135"/>
                <w:sz w:val="20"/>
              </w:rPr>
              <w:t>.</w:t>
            </w:r>
            <w:r>
              <w:rPr>
                <w:color w:val="231F20"/>
                <w:spacing w:val="19"/>
                <w:w w:val="135"/>
                <w:sz w:val="20"/>
              </w:rPr>
              <w:t xml:space="preserve"> </w:t>
            </w:r>
            <w:r>
              <w:rPr>
                <w:color w:val="231F20"/>
                <w:w w:val="135"/>
                <w:sz w:val="20"/>
              </w:rPr>
              <w:t>.</w:t>
            </w:r>
            <w:r>
              <w:rPr>
                <w:color w:val="231F20"/>
                <w:spacing w:val="18"/>
                <w:w w:val="135"/>
                <w:sz w:val="20"/>
              </w:rPr>
              <w:t xml:space="preserve"> </w:t>
            </w:r>
            <w:r>
              <w:rPr>
                <w:color w:val="231F20"/>
                <w:w w:val="135"/>
                <w:sz w:val="20"/>
              </w:rPr>
              <w:t>.</w:t>
            </w:r>
            <w:r>
              <w:rPr>
                <w:color w:val="231F20"/>
                <w:spacing w:val="19"/>
                <w:w w:val="135"/>
                <w:sz w:val="20"/>
              </w:rPr>
              <w:t xml:space="preserve"> </w:t>
            </w:r>
            <w:r>
              <w:rPr>
                <w:color w:val="231F20"/>
                <w:w w:val="135"/>
                <w:sz w:val="20"/>
              </w:rPr>
              <w:t>.</w:t>
            </w:r>
            <w:r>
              <w:rPr>
                <w:color w:val="231F20"/>
                <w:spacing w:val="19"/>
                <w:w w:val="135"/>
                <w:sz w:val="20"/>
              </w:rPr>
              <w:t xml:space="preserve"> </w:t>
            </w:r>
            <w:r>
              <w:rPr>
                <w:color w:val="231F20"/>
                <w:w w:val="135"/>
                <w:sz w:val="20"/>
              </w:rPr>
              <w:t>.</w:t>
            </w:r>
            <w:r>
              <w:rPr>
                <w:color w:val="231F20"/>
                <w:spacing w:val="19"/>
                <w:w w:val="135"/>
                <w:sz w:val="20"/>
              </w:rPr>
              <w:t xml:space="preserve"> </w:t>
            </w:r>
            <w:r>
              <w:rPr>
                <w:color w:val="231F20"/>
                <w:w w:val="135"/>
                <w:sz w:val="20"/>
              </w:rPr>
              <w:t>.</w:t>
            </w:r>
            <w:r>
              <w:rPr>
                <w:color w:val="231F20"/>
                <w:spacing w:val="19"/>
                <w:w w:val="135"/>
                <w:sz w:val="20"/>
              </w:rPr>
              <w:t xml:space="preserve"> </w:t>
            </w:r>
            <w:r>
              <w:rPr>
                <w:color w:val="231F20"/>
                <w:w w:val="135"/>
                <w:sz w:val="20"/>
              </w:rPr>
              <w:t>.</w:t>
            </w:r>
            <w:r>
              <w:rPr>
                <w:color w:val="231F20"/>
                <w:spacing w:val="19"/>
                <w:w w:val="135"/>
                <w:sz w:val="20"/>
              </w:rPr>
              <w:t xml:space="preserve"> </w:t>
            </w:r>
            <w:r>
              <w:rPr>
                <w:color w:val="231F20"/>
                <w:w w:val="135"/>
                <w:sz w:val="20"/>
              </w:rPr>
              <w:t>.</w:t>
            </w:r>
            <w:r>
              <w:rPr>
                <w:color w:val="231F20"/>
                <w:spacing w:val="19"/>
                <w:w w:val="135"/>
                <w:sz w:val="20"/>
              </w:rPr>
              <w:t xml:space="preserve"> </w:t>
            </w:r>
            <w:r>
              <w:rPr>
                <w:color w:val="231F20"/>
                <w:w w:val="135"/>
                <w:sz w:val="20"/>
              </w:rPr>
              <w:t>.</w:t>
            </w:r>
            <w:r>
              <w:rPr>
                <w:color w:val="231F20"/>
                <w:spacing w:val="19"/>
                <w:w w:val="135"/>
                <w:sz w:val="20"/>
              </w:rPr>
              <w:t xml:space="preserve"> </w:t>
            </w:r>
            <w:r>
              <w:rPr>
                <w:color w:val="231F20"/>
                <w:w w:val="135"/>
                <w:sz w:val="20"/>
              </w:rPr>
              <w:t>.</w:t>
            </w:r>
            <w:r>
              <w:rPr>
                <w:color w:val="231F20"/>
                <w:spacing w:val="19"/>
                <w:w w:val="135"/>
                <w:sz w:val="20"/>
              </w:rPr>
              <w:t xml:space="preserve"> </w:t>
            </w:r>
            <w:r>
              <w:rPr>
                <w:color w:val="231F20"/>
                <w:w w:val="135"/>
                <w:sz w:val="20"/>
              </w:rPr>
              <w:t>.</w:t>
            </w:r>
            <w:r>
              <w:rPr>
                <w:color w:val="231F20"/>
                <w:spacing w:val="19"/>
                <w:w w:val="135"/>
                <w:sz w:val="20"/>
              </w:rPr>
              <w:t xml:space="preserve"> </w:t>
            </w:r>
            <w:r>
              <w:rPr>
                <w:color w:val="231F20"/>
                <w:w w:val="135"/>
                <w:sz w:val="20"/>
              </w:rPr>
              <w:t>.</w:t>
            </w:r>
            <w:r>
              <w:rPr>
                <w:color w:val="231F20"/>
                <w:spacing w:val="19"/>
                <w:w w:val="135"/>
                <w:sz w:val="20"/>
              </w:rPr>
              <w:t xml:space="preserve"> </w:t>
            </w:r>
            <w:r>
              <w:rPr>
                <w:color w:val="231F20"/>
                <w:w w:val="135"/>
                <w:sz w:val="20"/>
              </w:rPr>
              <w:t>.</w:t>
            </w:r>
            <w:r>
              <w:rPr>
                <w:color w:val="231F20"/>
                <w:spacing w:val="19"/>
                <w:w w:val="135"/>
                <w:sz w:val="20"/>
              </w:rPr>
              <w:t xml:space="preserve"> </w:t>
            </w:r>
            <w:r>
              <w:rPr>
                <w:color w:val="231F20"/>
                <w:w w:val="135"/>
                <w:sz w:val="20"/>
              </w:rPr>
              <w:t>.</w:t>
            </w:r>
            <w:r>
              <w:rPr>
                <w:color w:val="231F20"/>
                <w:spacing w:val="19"/>
                <w:w w:val="135"/>
                <w:sz w:val="20"/>
              </w:rPr>
              <w:t xml:space="preserve"> </w:t>
            </w:r>
            <w:r>
              <w:rPr>
                <w:color w:val="231F20"/>
                <w:w w:val="135"/>
                <w:sz w:val="20"/>
              </w:rPr>
              <w:t>.</w:t>
            </w:r>
          </w:p>
        </w:tc>
        <w:tc>
          <w:tcPr>
            <w:tcW w:w="618" w:type="dxa"/>
          </w:tcPr>
          <w:p w:rsidR="00026334" w:rsidRDefault="00F54431">
            <w:pPr>
              <w:pStyle w:val="TableParagraph"/>
              <w:spacing w:before="63"/>
              <w:ind w:right="48"/>
              <w:jc w:val="right"/>
              <w:rPr>
                <w:sz w:val="20"/>
              </w:rPr>
            </w:pPr>
            <w:r>
              <w:rPr>
                <w:color w:val="231F20"/>
                <w:w w:val="108"/>
                <w:sz w:val="20"/>
              </w:rPr>
              <w:t>—</w:t>
            </w:r>
          </w:p>
        </w:tc>
      </w:tr>
      <w:tr w:rsidR="00026334" w:rsidTr="00454B04">
        <w:trPr>
          <w:gridBefore w:val="1"/>
          <w:wBefore w:w="227" w:type="dxa"/>
          <w:trHeight w:val="364"/>
        </w:trPr>
        <w:tc>
          <w:tcPr>
            <w:tcW w:w="5605" w:type="dxa"/>
          </w:tcPr>
          <w:p w:rsidR="00026334" w:rsidRDefault="00F54431">
            <w:pPr>
              <w:pStyle w:val="TableParagraph"/>
              <w:tabs>
                <w:tab w:val="left" w:pos="3325"/>
              </w:tabs>
              <w:spacing w:before="63"/>
              <w:ind w:right="88"/>
              <w:jc w:val="right"/>
              <w:rPr>
                <w:sz w:val="20"/>
              </w:rPr>
            </w:pPr>
            <w:r>
              <w:rPr>
                <w:color w:val="231F20"/>
                <w:w w:val="120"/>
                <w:sz w:val="20"/>
              </w:rPr>
              <w:t>2.2.2.</w:t>
            </w:r>
            <w:r>
              <w:rPr>
                <w:color w:val="231F20"/>
                <w:spacing w:val="29"/>
                <w:w w:val="120"/>
                <w:sz w:val="20"/>
              </w:rPr>
              <w:t xml:space="preserve"> </w:t>
            </w:r>
            <w:r>
              <w:rPr>
                <w:color w:val="231F20"/>
                <w:w w:val="120"/>
                <w:sz w:val="20"/>
              </w:rPr>
              <w:t>Содержательный</w:t>
            </w:r>
            <w:r>
              <w:rPr>
                <w:color w:val="231F20"/>
                <w:spacing w:val="5"/>
                <w:w w:val="120"/>
                <w:sz w:val="20"/>
              </w:rPr>
              <w:t xml:space="preserve"> </w:t>
            </w:r>
            <w:r>
              <w:rPr>
                <w:color w:val="231F20"/>
                <w:w w:val="120"/>
                <w:sz w:val="20"/>
              </w:rPr>
              <w:t>раздел</w:t>
            </w:r>
            <w:r>
              <w:rPr>
                <w:color w:val="231F20"/>
                <w:w w:val="120"/>
                <w:sz w:val="20"/>
              </w:rPr>
              <w:tab/>
            </w:r>
            <w:r>
              <w:rPr>
                <w:color w:val="231F20"/>
                <w:w w:val="135"/>
                <w:sz w:val="20"/>
              </w:rPr>
              <w:t>.</w:t>
            </w:r>
            <w:r>
              <w:rPr>
                <w:color w:val="231F20"/>
                <w:spacing w:val="32"/>
                <w:w w:val="135"/>
                <w:sz w:val="20"/>
              </w:rPr>
              <w:t xml:space="preserve"> </w:t>
            </w:r>
            <w:r>
              <w:rPr>
                <w:color w:val="231F20"/>
                <w:w w:val="135"/>
                <w:sz w:val="20"/>
              </w:rPr>
              <w:t>.</w:t>
            </w:r>
            <w:r>
              <w:rPr>
                <w:color w:val="231F20"/>
                <w:spacing w:val="33"/>
                <w:w w:val="135"/>
                <w:sz w:val="20"/>
              </w:rPr>
              <w:t xml:space="preserve"> </w:t>
            </w:r>
            <w:r>
              <w:rPr>
                <w:color w:val="231F20"/>
                <w:w w:val="135"/>
                <w:sz w:val="20"/>
              </w:rPr>
              <w:t>.</w:t>
            </w:r>
            <w:r>
              <w:rPr>
                <w:color w:val="231F20"/>
                <w:spacing w:val="32"/>
                <w:w w:val="135"/>
                <w:sz w:val="20"/>
              </w:rPr>
              <w:t xml:space="preserve"> </w:t>
            </w:r>
            <w:r>
              <w:rPr>
                <w:color w:val="231F20"/>
                <w:w w:val="135"/>
                <w:sz w:val="20"/>
              </w:rPr>
              <w:t>.</w:t>
            </w:r>
            <w:r>
              <w:rPr>
                <w:color w:val="231F20"/>
                <w:spacing w:val="33"/>
                <w:w w:val="135"/>
                <w:sz w:val="20"/>
              </w:rPr>
              <w:t xml:space="preserve"> </w:t>
            </w:r>
            <w:r>
              <w:rPr>
                <w:color w:val="231F20"/>
                <w:w w:val="135"/>
                <w:sz w:val="20"/>
              </w:rPr>
              <w:t>.</w:t>
            </w:r>
            <w:r>
              <w:rPr>
                <w:color w:val="231F20"/>
                <w:spacing w:val="32"/>
                <w:w w:val="135"/>
                <w:sz w:val="20"/>
              </w:rPr>
              <w:t xml:space="preserve"> </w:t>
            </w:r>
            <w:r>
              <w:rPr>
                <w:color w:val="231F20"/>
                <w:w w:val="135"/>
                <w:sz w:val="20"/>
              </w:rPr>
              <w:t>.</w:t>
            </w:r>
            <w:r>
              <w:rPr>
                <w:color w:val="231F20"/>
                <w:spacing w:val="33"/>
                <w:w w:val="135"/>
                <w:sz w:val="20"/>
              </w:rPr>
              <w:t xml:space="preserve"> </w:t>
            </w:r>
            <w:r>
              <w:rPr>
                <w:color w:val="231F20"/>
                <w:w w:val="135"/>
                <w:sz w:val="20"/>
              </w:rPr>
              <w:t>.</w:t>
            </w:r>
            <w:r>
              <w:rPr>
                <w:color w:val="231F20"/>
                <w:spacing w:val="32"/>
                <w:w w:val="135"/>
                <w:sz w:val="20"/>
              </w:rPr>
              <w:t xml:space="preserve"> </w:t>
            </w:r>
            <w:r>
              <w:rPr>
                <w:color w:val="231F20"/>
                <w:w w:val="135"/>
                <w:sz w:val="20"/>
              </w:rPr>
              <w:t>.</w:t>
            </w:r>
            <w:r>
              <w:rPr>
                <w:color w:val="231F20"/>
                <w:spacing w:val="33"/>
                <w:w w:val="135"/>
                <w:sz w:val="20"/>
              </w:rPr>
              <w:t xml:space="preserve"> </w:t>
            </w:r>
            <w:r>
              <w:rPr>
                <w:color w:val="231F20"/>
                <w:w w:val="135"/>
                <w:sz w:val="20"/>
              </w:rPr>
              <w:t>.</w:t>
            </w:r>
            <w:r>
              <w:rPr>
                <w:color w:val="231F20"/>
                <w:spacing w:val="32"/>
                <w:w w:val="135"/>
                <w:sz w:val="20"/>
              </w:rPr>
              <w:t xml:space="preserve"> </w:t>
            </w:r>
            <w:r>
              <w:rPr>
                <w:color w:val="231F20"/>
                <w:w w:val="135"/>
                <w:sz w:val="20"/>
              </w:rPr>
              <w:t>.</w:t>
            </w:r>
            <w:r>
              <w:rPr>
                <w:color w:val="231F20"/>
                <w:spacing w:val="33"/>
                <w:w w:val="135"/>
                <w:sz w:val="20"/>
              </w:rPr>
              <w:t xml:space="preserve"> </w:t>
            </w:r>
            <w:r>
              <w:rPr>
                <w:color w:val="231F20"/>
                <w:w w:val="135"/>
                <w:sz w:val="20"/>
              </w:rPr>
              <w:t>.</w:t>
            </w:r>
            <w:r>
              <w:rPr>
                <w:color w:val="231F20"/>
                <w:spacing w:val="32"/>
                <w:w w:val="135"/>
                <w:sz w:val="20"/>
              </w:rPr>
              <w:t xml:space="preserve"> </w:t>
            </w:r>
            <w:r>
              <w:rPr>
                <w:color w:val="231F20"/>
                <w:w w:val="135"/>
                <w:sz w:val="20"/>
              </w:rPr>
              <w:t>.</w:t>
            </w:r>
          </w:p>
        </w:tc>
        <w:tc>
          <w:tcPr>
            <w:tcW w:w="618" w:type="dxa"/>
          </w:tcPr>
          <w:p w:rsidR="00026334" w:rsidRDefault="00F54431">
            <w:pPr>
              <w:pStyle w:val="TableParagraph"/>
              <w:spacing w:before="63"/>
              <w:ind w:right="49"/>
              <w:jc w:val="right"/>
              <w:rPr>
                <w:sz w:val="20"/>
              </w:rPr>
            </w:pPr>
            <w:r>
              <w:rPr>
                <w:color w:val="231F20"/>
                <w:w w:val="120"/>
                <w:sz w:val="20"/>
              </w:rPr>
              <w:t>1055</w:t>
            </w:r>
          </w:p>
        </w:tc>
      </w:tr>
      <w:tr w:rsidR="00026334" w:rsidTr="00454B04">
        <w:trPr>
          <w:gridBefore w:val="1"/>
          <w:wBefore w:w="227" w:type="dxa"/>
          <w:trHeight w:val="365"/>
        </w:trPr>
        <w:tc>
          <w:tcPr>
            <w:tcW w:w="5605" w:type="dxa"/>
          </w:tcPr>
          <w:p w:rsidR="00026334" w:rsidRDefault="00F54431">
            <w:pPr>
              <w:pStyle w:val="TableParagraph"/>
              <w:spacing w:before="63"/>
              <w:ind w:right="88"/>
              <w:jc w:val="right"/>
              <w:rPr>
                <w:sz w:val="20"/>
              </w:rPr>
            </w:pPr>
            <w:r>
              <w:rPr>
                <w:color w:val="231F20"/>
                <w:w w:val="135"/>
                <w:sz w:val="20"/>
              </w:rPr>
              <w:t>2.2.3.</w:t>
            </w:r>
            <w:r>
              <w:rPr>
                <w:color w:val="231F20"/>
                <w:spacing w:val="6"/>
                <w:w w:val="135"/>
                <w:sz w:val="20"/>
              </w:rPr>
              <w:t xml:space="preserve"> </w:t>
            </w:r>
            <w:r>
              <w:rPr>
                <w:color w:val="231F20"/>
                <w:w w:val="135"/>
                <w:sz w:val="20"/>
              </w:rPr>
              <w:t>Организационный</w:t>
            </w:r>
            <w:r>
              <w:rPr>
                <w:color w:val="231F20"/>
                <w:spacing w:val="-15"/>
                <w:w w:val="135"/>
                <w:sz w:val="20"/>
              </w:rPr>
              <w:t xml:space="preserve"> </w:t>
            </w:r>
            <w:r>
              <w:rPr>
                <w:color w:val="231F20"/>
                <w:w w:val="135"/>
                <w:sz w:val="20"/>
              </w:rPr>
              <w:t>раздел</w:t>
            </w:r>
            <w:r>
              <w:rPr>
                <w:color w:val="231F20"/>
                <w:spacing w:val="-3"/>
                <w:w w:val="135"/>
                <w:sz w:val="20"/>
              </w:rPr>
              <w:t xml:space="preserve"> </w:t>
            </w:r>
            <w:r>
              <w:rPr>
                <w:color w:val="231F20"/>
                <w:w w:val="135"/>
                <w:sz w:val="20"/>
              </w:rPr>
              <w:t>.</w:t>
            </w:r>
            <w:r>
              <w:rPr>
                <w:color w:val="231F20"/>
                <w:spacing w:val="4"/>
                <w:w w:val="135"/>
                <w:sz w:val="20"/>
              </w:rPr>
              <w:t xml:space="preserve"> </w:t>
            </w:r>
            <w:r>
              <w:rPr>
                <w:color w:val="231F20"/>
                <w:w w:val="135"/>
                <w:sz w:val="20"/>
              </w:rPr>
              <w:t>.</w:t>
            </w:r>
            <w:r>
              <w:rPr>
                <w:color w:val="231F20"/>
                <w:spacing w:val="3"/>
                <w:w w:val="135"/>
                <w:sz w:val="20"/>
              </w:rPr>
              <w:t xml:space="preserve"> </w:t>
            </w:r>
            <w:r>
              <w:rPr>
                <w:color w:val="231F20"/>
                <w:w w:val="135"/>
                <w:sz w:val="20"/>
              </w:rPr>
              <w:t>.</w:t>
            </w:r>
            <w:r>
              <w:rPr>
                <w:color w:val="231F20"/>
                <w:spacing w:val="3"/>
                <w:w w:val="135"/>
                <w:sz w:val="20"/>
              </w:rPr>
              <w:t xml:space="preserve"> </w:t>
            </w:r>
            <w:r>
              <w:rPr>
                <w:color w:val="231F20"/>
                <w:w w:val="135"/>
                <w:sz w:val="20"/>
              </w:rPr>
              <w:t>.</w:t>
            </w:r>
            <w:r>
              <w:rPr>
                <w:color w:val="231F20"/>
                <w:spacing w:val="3"/>
                <w:w w:val="135"/>
                <w:sz w:val="20"/>
              </w:rPr>
              <w:t xml:space="preserve"> </w:t>
            </w:r>
            <w:r>
              <w:rPr>
                <w:color w:val="231F20"/>
                <w:w w:val="135"/>
                <w:sz w:val="20"/>
              </w:rPr>
              <w:t>.</w:t>
            </w:r>
            <w:r>
              <w:rPr>
                <w:color w:val="231F20"/>
                <w:spacing w:val="3"/>
                <w:w w:val="135"/>
                <w:sz w:val="20"/>
              </w:rPr>
              <w:t xml:space="preserve"> </w:t>
            </w:r>
            <w:r>
              <w:rPr>
                <w:color w:val="231F20"/>
                <w:w w:val="135"/>
                <w:sz w:val="20"/>
              </w:rPr>
              <w:t>.</w:t>
            </w:r>
            <w:r>
              <w:rPr>
                <w:color w:val="231F20"/>
                <w:spacing w:val="4"/>
                <w:w w:val="135"/>
                <w:sz w:val="20"/>
              </w:rPr>
              <w:t xml:space="preserve"> </w:t>
            </w:r>
            <w:r>
              <w:rPr>
                <w:color w:val="231F20"/>
                <w:w w:val="135"/>
                <w:sz w:val="20"/>
              </w:rPr>
              <w:t>.</w:t>
            </w:r>
            <w:r>
              <w:rPr>
                <w:color w:val="231F20"/>
                <w:spacing w:val="3"/>
                <w:w w:val="135"/>
                <w:sz w:val="20"/>
              </w:rPr>
              <w:t xml:space="preserve"> </w:t>
            </w:r>
            <w:r>
              <w:rPr>
                <w:color w:val="231F20"/>
                <w:w w:val="135"/>
                <w:sz w:val="20"/>
              </w:rPr>
              <w:t>.</w:t>
            </w:r>
            <w:r>
              <w:rPr>
                <w:color w:val="231F20"/>
                <w:spacing w:val="3"/>
                <w:w w:val="135"/>
                <w:sz w:val="20"/>
              </w:rPr>
              <w:t xml:space="preserve"> </w:t>
            </w:r>
            <w:r>
              <w:rPr>
                <w:color w:val="231F20"/>
                <w:w w:val="135"/>
                <w:sz w:val="20"/>
              </w:rPr>
              <w:t>.</w:t>
            </w:r>
            <w:r>
              <w:rPr>
                <w:color w:val="231F20"/>
                <w:spacing w:val="3"/>
                <w:w w:val="135"/>
                <w:sz w:val="20"/>
              </w:rPr>
              <w:t xml:space="preserve"> </w:t>
            </w:r>
            <w:r>
              <w:rPr>
                <w:color w:val="231F20"/>
                <w:w w:val="135"/>
                <w:sz w:val="20"/>
              </w:rPr>
              <w:t>.</w:t>
            </w:r>
            <w:r>
              <w:rPr>
                <w:color w:val="231F20"/>
                <w:spacing w:val="3"/>
                <w:w w:val="135"/>
                <w:sz w:val="20"/>
              </w:rPr>
              <w:t xml:space="preserve"> </w:t>
            </w:r>
            <w:r>
              <w:rPr>
                <w:color w:val="231F20"/>
                <w:w w:val="135"/>
                <w:sz w:val="20"/>
              </w:rPr>
              <w:t>.</w:t>
            </w:r>
            <w:r>
              <w:rPr>
                <w:color w:val="231F20"/>
                <w:spacing w:val="4"/>
                <w:w w:val="135"/>
                <w:sz w:val="20"/>
              </w:rPr>
              <w:t xml:space="preserve"> </w:t>
            </w:r>
            <w:r>
              <w:rPr>
                <w:color w:val="231F20"/>
                <w:w w:val="135"/>
                <w:sz w:val="20"/>
              </w:rPr>
              <w:t>.</w:t>
            </w:r>
          </w:p>
        </w:tc>
        <w:tc>
          <w:tcPr>
            <w:tcW w:w="618" w:type="dxa"/>
          </w:tcPr>
          <w:p w:rsidR="00026334" w:rsidRDefault="00F54431">
            <w:pPr>
              <w:pStyle w:val="TableParagraph"/>
              <w:spacing w:before="63"/>
              <w:ind w:right="48"/>
              <w:jc w:val="right"/>
              <w:rPr>
                <w:sz w:val="20"/>
              </w:rPr>
            </w:pPr>
            <w:r>
              <w:rPr>
                <w:color w:val="231F20"/>
                <w:w w:val="120"/>
                <w:sz w:val="20"/>
              </w:rPr>
              <w:t>1079</w:t>
            </w:r>
          </w:p>
        </w:tc>
      </w:tr>
      <w:tr w:rsidR="00026334" w:rsidTr="00454B04">
        <w:trPr>
          <w:gridBefore w:val="1"/>
          <w:wBefore w:w="227" w:type="dxa"/>
          <w:trHeight w:val="365"/>
        </w:trPr>
        <w:tc>
          <w:tcPr>
            <w:tcW w:w="5605" w:type="dxa"/>
          </w:tcPr>
          <w:p w:rsidR="00026334" w:rsidRDefault="00F54431">
            <w:pPr>
              <w:pStyle w:val="TableParagraph"/>
              <w:tabs>
                <w:tab w:val="left" w:pos="4221"/>
              </w:tabs>
              <w:spacing w:before="63"/>
              <w:ind w:right="88"/>
              <w:jc w:val="right"/>
              <w:rPr>
                <w:sz w:val="20"/>
              </w:rPr>
            </w:pPr>
            <w:r>
              <w:rPr>
                <w:color w:val="231F20"/>
                <w:w w:val="120"/>
                <w:sz w:val="20"/>
              </w:rPr>
              <w:t>2.3.</w:t>
            </w:r>
            <w:r>
              <w:rPr>
                <w:color w:val="231F20"/>
                <w:spacing w:val="33"/>
                <w:w w:val="120"/>
                <w:sz w:val="20"/>
              </w:rPr>
              <w:t xml:space="preserve"> </w:t>
            </w:r>
            <w:r>
              <w:rPr>
                <w:color w:val="231F20"/>
                <w:spacing w:val="7"/>
                <w:w w:val="120"/>
                <w:sz w:val="20"/>
              </w:rPr>
              <w:t xml:space="preserve"> </w:t>
            </w:r>
            <w:r>
              <w:rPr>
                <w:color w:val="231F20"/>
                <w:w w:val="120"/>
                <w:sz w:val="20"/>
              </w:rPr>
              <w:t>программа</w:t>
            </w:r>
            <w:r>
              <w:rPr>
                <w:color w:val="231F20"/>
                <w:spacing w:val="7"/>
                <w:w w:val="120"/>
                <w:sz w:val="20"/>
              </w:rPr>
              <w:t xml:space="preserve"> </w:t>
            </w:r>
            <w:r>
              <w:rPr>
                <w:color w:val="231F20"/>
                <w:w w:val="120"/>
                <w:sz w:val="20"/>
              </w:rPr>
              <w:t>воспитания</w:t>
            </w:r>
            <w:r>
              <w:rPr>
                <w:color w:val="231F20"/>
                <w:w w:val="120"/>
                <w:sz w:val="20"/>
              </w:rPr>
              <w:tab/>
            </w:r>
            <w:r>
              <w:rPr>
                <w:color w:val="231F20"/>
                <w:w w:val="130"/>
                <w:sz w:val="20"/>
              </w:rPr>
              <w:t>.</w:t>
            </w:r>
            <w:r>
              <w:rPr>
                <w:color w:val="231F20"/>
                <w:spacing w:val="38"/>
                <w:w w:val="130"/>
                <w:sz w:val="20"/>
              </w:rPr>
              <w:t xml:space="preserve"> </w:t>
            </w:r>
            <w:r>
              <w:rPr>
                <w:color w:val="231F20"/>
                <w:w w:val="130"/>
                <w:sz w:val="20"/>
              </w:rPr>
              <w:t>.</w:t>
            </w:r>
            <w:r>
              <w:rPr>
                <w:color w:val="231F20"/>
                <w:spacing w:val="37"/>
                <w:w w:val="130"/>
                <w:sz w:val="20"/>
              </w:rPr>
              <w:t xml:space="preserve"> </w:t>
            </w:r>
            <w:r>
              <w:rPr>
                <w:color w:val="231F20"/>
                <w:w w:val="130"/>
                <w:sz w:val="20"/>
              </w:rPr>
              <w:t>.</w:t>
            </w:r>
            <w:r>
              <w:rPr>
                <w:color w:val="231F20"/>
                <w:spacing w:val="38"/>
                <w:w w:val="130"/>
                <w:sz w:val="20"/>
              </w:rPr>
              <w:t xml:space="preserve"> </w:t>
            </w:r>
            <w:r>
              <w:rPr>
                <w:color w:val="231F20"/>
                <w:w w:val="130"/>
                <w:sz w:val="20"/>
              </w:rPr>
              <w:t>.</w:t>
            </w:r>
            <w:r>
              <w:rPr>
                <w:color w:val="231F20"/>
                <w:spacing w:val="38"/>
                <w:w w:val="130"/>
                <w:sz w:val="20"/>
              </w:rPr>
              <w:t xml:space="preserve"> </w:t>
            </w:r>
            <w:r>
              <w:rPr>
                <w:color w:val="231F20"/>
                <w:w w:val="130"/>
                <w:sz w:val="20"/>
              </w:rPr>
              <w:t>.</w:t>
            </w:r>
            <w:r>
              <w:rPr>
                <w:color w:val="231F20"/>
                <w:spacing w:val="38"/>
                <w:w w:val="130"/>
                <w:sz w:val="20"/>
              </w:rPr>
              <w:t xml:space="preserve"> </w:t>
            </w:r>
            <w:r>
              <w:rPr>
                <w:color w:val="231F20"/>
                <w:w w:val="130"/>
                <w:sz w:val="20"/>
              </w:rPr>
              <w:t>.</w:t>
            </w:r>
            <w:r>
              <w:rPr>
                <w:color w:val="231F20"/>
                <w:spacing w:val="38"/>
                <w:w w:val="130"/>
                <w:sz w:val="20"/>
              </w:rPr>
              <w:t xml:space="preserve"> </w:t>
            </w:r>
            <w:r>
              <w:rPr>
                <w:color w:val="231F20"/>
                <w:w w:val="130"/>
                <w:sz w:val="20"/>
              </w:rPr>
              <w:t>.</w:t>
            </w:r>
            <w:r>
              <w:rPr>
                <w:color w:val="231F20"/>
                <w:spacing w:val="37"/>
                <w:w w:val="130"/>
                <w:sz w:val="20"/>
              </w:rPr>
              <w:t xml:space="preserve"> </w:t>
            </w:r>
            <w:r>
              <w:rPr>
                <w:color w:val="231F20"/>
                <w:w w:val="130"/>
                <w:sz w:val="20"/>
              </w:rPr>
              <w:t>.</w:t>
            </w:r>
          </w:p>
        </w:tc>
        <w:tc>
          <w:tcPr>
            <w:tcW w:w="618" w:type="dxa"/>
          </w:tcPr>
          <w:p w:rsidR="00026334" w:rsidRDefault="00F54431">
            <w:pPr>
              <w:pStyle w:val="TableParagraph"/>
              <w:spacing w:before="63"/>
              <w:ind w:right="49"/>
              <w:jc w:val="right"/>
              <w:rPr>
                <w:sz w:val="20"/>
              </w:rPr>
            </w:pPr>
            <w:r>
              <w:rPr>
                <w:color w:val="231F20"/>
                <w:w w:val="120"/>
                <w:sz w:val="20"/>
              </w:rPr>
              <w:t>1081</w:t>
            </w:r>
          </w:p>
        </w:tc>
      </w:tr>
      <w:tr w:rsidR="00026334" w:rsidTr="00454B04">
        <w:trPr>
          <w:gridBefore w:val="1"/>
          <w:wBefore w:w="227" w:type="dxa"/>
          <w:trHeight w:val="295"/>
        </w:trPr>
        <w:tc>
          <w:tcPr>
            <w:tcW w:w="5605" w:type="dxa"/>
          </w:tcPr>
          <w:p w:rsidR="00026334" w:rsidRDefault="00F54431">
            <w:pPr>
              <w:pStyle w:val="TableParagraph"/>
              <w:spacing w:before="63" w:line="212" w:lineRule="exact"/>
              <w:ind w:right="88"/>
              <w:jc w:val="right"/>
              <w:rPr>
                <w:sz w:val="20"/>
              </w:rPr>
            </w:pPr>
            <w:r>
              <w:rPr>
                <w:color w:val="231F20"/>
                <w:w w:val="135"/>
                <w:sz w:val="20"/>
              </w:rPr>
              <w:lastRenderedPageBreak/>
              <w:t>2.3.1.</w:t>
            </w:r>
            <w:r>
              <w:rPr>
                <w:color w:val="231F20"/>
                <w:spacing w:val="13"/>
                <w:w w:val="135"/>
                <w:sz w:val="20"/>
              </w:rPr>
              <w:t xml:space="preserve"> </w:t>
            </w:r>
            <w:r>
              <w:rPr>
                <w:color w:val="231F20"/>
                <w:w w:val="135"/>
                <w:sz w:val="20"/>
              </w:rPr>
              <w:t>Пояснительная</w:t>
            </w:r>
            <w:r>
              <w:rPr>
                <w:color w:val="231F20"/>
                <w:spacing w:val="-9"/>
                <w:w w:val="135"/>
                <w:sz w:val="20"/>
              </w:rPr>
              <w:t xml:space="preserve"> </w:t>
            </w:r>
            <w:r>
              <w:rPr>
                <w:color w:val="231F20"/>
                <w:w w:val="135"/>
                <w:sz w:val="20"/>
              </w:rPr>
              <w:t>записка</w:t>
            </w:r>
            <w:r>
              <w:rPr>
                <w:color w:val="231F20"/>
                <w:spacing w:val="-7"/>
                <w:w w:val="135"/>
                <w:sz w:val="20"/>
              </w:rPr>
              <w:t xml:space="preserve"> </w:t>
            </w:r>
            <w:r>
              <w:rPr>
                <w:color w:val="231F20"/>
                <w:w w:val="135"/>
                <w:sz w:val="20"/>
              </w:rPr>
              <w:t>.</w:t>
            </w:r>
            <w:r>
              <w:rPr>
                <w:color w:val="231F20"/>
                <w:spacing w:val="10"/>
                <w:w w:val="135"/>
                <w:sz w:val="20"/>
              </w:rPr>
              <w:t xml:space="preserve"> </w:t>
            </w:r>
            <w:r>
              <w:rPr>
                <w:color w:val="231F20"/>
                <w:w w:val="135"/>
                <w:sz w:val="20"/>
              </w:rPr>
              <w:t>.</w:t>
            </w:r>
            <w:r>
              <w:rPr>
                <w:color w:val="231F20"/>
                <w:spacing w:val="10"/>
                <w:w w:val="135"/>
                <w:sz w:val="20"/>
              </w:rPr>
              <w:t xml:space="preserve"> </w:t>
            </w:r>
            <w:r>
              <w:rPr>
                <w:color w:val="231F20"/>
                <w:w w:val="135"/>
                <w:sz w:val="20"/>
              </w:rPr>
              <w:t>.</w:t>
            </w:r>
            <w:r>
              <w:rPr>
                <w:color w:val="231F20"/>
                <w:spacing w:val="10"/>
                <w:w w:val="135"/>
                <w:sz w:val="20"/>
              </w:rPr>
              <w:t xml:space="preserve"> </w:t>
            </w:r>
            <w:r>
              <w:rPr>
                <w:color w:val="231F20"/>
                <w:w w:val="135"/>
                <w:sz w:val="20"/>
              </w:rPr>
              <w:t>.</w:t>
            </w:r>
            <w:r>
              <w:rPr>
                <w:color w:val="231F20"/>
                <w:spacing w:val="11"/>
                <w:w w:val="135"/>
                <w:sz w:val="20"/>
              </w:rPr>
              <w:t xml:space="preserve"> </w:t>
            </w:r>
            <w:r>
              <w:rPr>
                <w:color w:val="231F20"/>
                <w:w w:val="135"/>
                <w:sz w:val="20"/>
              </w:rPr>
              <w:t>.</w:t>
            </w:r>
            <w:r>
              <w:rPr>
                <w:color w:val="231F20"/>
                <w:spacing w:val="10"/>
                <w:w w:val="135"/>
                <w:sz w:val="20"/>
              </w:rPr>
              <w:t xml:space="preserve"> </w:t>
            </w:r>
            <w:r>
              <w:rPr>
                <w:color w:val="231F20"/>
                <w:w w:val="135"/>
                <w:sz w:val="20"/>
              </w:rPr>
              <w:t>.</w:t>
            </w:r>
            <w:r>
              <w:rPr>
                <w:color w:val="231F20"/>
                <w:spacing w:val="10"/>
                <w:w w:val="135"/>
                <w:sz w:val="20"/>
              </w:rPr>
              <w:t xml:space="preserve"> </w:t>
            </w:r>
            <w:r>
              <w:rPr>
                <w:color w:val="231F20"/>
                <w:w w:val="135"/>
                <w:sz w:val="20"/>
              </w:rPr>
              <w:t>.</w:t>
            </w:r>
            <w:r>
              <w:rPr>
                <w:color w:val="231F20"/>
                <w:spacing w:val="10"/>
                <w:w w:val="135"/>
                <w:sz w:val="20"/>
              </w:rPr>
              <w:t xml:space="preserve"> </w:t>
            </w:r>
            <w:r>
              <w:rPr>
                <w:color w:val="231F20"/>
                <w:w w:val="135"/>
                <w:sz w:val="20"/>
              </w:rPr>
              <w:t>.</w:t>
            </w:r>
            <w:r>
              <w:rPr>
                <w:color w:val="231F20"/>
                <w:spacing w:val="10"/>
                <w:w w:val="135"/>
                <w:sz w:val="20"/>
              </w:rPr>
              <w:t xml:space="preserve"> </w:t>
            </w:r>
            <w:r>
              <w:rPr>
                <w:color w:val="231F20"/>
                <w:w w:val="135"/>
                <w:sz w:val="20"/>
              </w:rPr>
              <w:t>.</w:t>
            </w:r>
            <w:r>
              <w:rPr>
                <w:color w:val="231F20"/>
                <w:spacing w:val="11"/>
                <w:w w:val="135"/>
                <w:sz w:val="20"/>
              </w:rPr>
              <w:t xml:space="preserve"> </w:t>
            </w:r>
            <w:r>
              <w:rPr>
                <w:color w:val="231F20"/>
                <w:w w:val="135"/>
                <w:sz w:val="20"/>
              </w:rPr>
              <w:t>.</w:t>
            </w:r>
            <w:r>
              <w:rPr>
                <w:color w:val="231F20"/>
                <w:spacing w:val="10"/>
                <w:w w:val="135"/>
                <w:sz w:val="20"/>
              </w:rPr>
              <w:t xml:space="preserve"> </w:t>
            </w:r>
            <w:r>
              <w:rPr>
                <w:color w:val="231F20"/>
                <w:w w:val="135"/>
                <w:sz w:val="20"/>
              </w:rPr>
              <w:t>.</w:t>
            </w:r>
            <w:r>
              <w:rPr>
                <w:color w:val="231F20"/>
                <w:spacing w:val="10"/>
                <w:w w:val="135"/>
                <w:sz w:val="20"/>
              </w:rPr>
              <w:t xml:space="preserve"> </w:t>
            </w:r>
            <w:r>
              <w:rPr>
                <w:color w:val="231F20"/>
                <w:w w:val="135"/>
                <w:sz w:val="20"/>
              </w:rPr>
              <w:t>.</w:t>
            </w:r>
            <w:r>
              <w:rPr>
                <w:color w:val="231F20"/>
                <w:spacing w:val="10"/>
                <w:w w:val="135"/>
                <w:sz w:val="20"/>
              </w:rPr>
              <w:t xml:space="preserve"> </w:t>
            </w:r>
            <w:r>
              <w:rPr>
                <w:color w:val="231F20"/>
                <w:w w:val="135"/>
                <w:sz w:val="20"/>
              </w:rPr>
              <w:t>.</w:t>
            </w:r>
          </w:p>
        </w:tc>
        <w:tc>
          <w:tcPr>
            <w:tcW w:w="618" w:type="dxa"/>
          </w:tcPr>
          <w:p w:rsidR="00026334" w:rsidRDefault="00F54431">
            <w:pPr>
              <w:pStyle w:val="TableParagraph"/>
              <w:spacing w:before="63" w:line="212" w:lineRule="exact"/>
              <w:ind w:right="48"/>
              <w:jc w:val="right"/>
              <w:rPr>
                <w:sz w:val="20"/>
              </w:rPr>
            </w:pPr>
            <w:r>
              <w:rPr>
                <w:color w:val="231F20"/>
                <w:w w:val="108"/>
                <w:sz w:val="20"/>
              </w:rPr>
              <w:t>—</w:t>
            </w:r>
          </w:p>
        </w:tc>
      </w:tr>
      <w:tr w:rsidR="00026334" w:rsidRPr="00A96B94" w:rsidTr="00454B04">
        <w:trPr>
          <w:trHeight w:val="532"/>
        </w:trPr>
        <w:tc>
          <w:tcPr>
            <w:tcW w:w="5832" w:type="dxa"/>
            <w:gridSpan w:val="2"/>
          </w:tcPr>
          <w:p w:rsidR="00026334" w:rsidRPr="00131F46" w:rsidRDefault="00454B04" w:rsidP="00454B04">
            <w:pPr>
              <w:pStyle w:val="TableParagraph"/>
              <w:spacing w:line="221" w:lineRule="exact"/>
              <w:rPr>
                <w:sz w:val="20"/>
                <w:lang w:val="ru-RU"/>
              </w:rPr>
            </w:pPr>
            <w:r>
              <w:rPr>
                <w:color w:val="231F20"/>
                <w:w w:val="115"/>
                <w:sz w:val="20"/>
                <w:lang w:val="ru-RU"/>
              </w:rPr>
              <w:t xml:space="preserve">     </w:t>
            </w:r>
            <w:r w:rsidR="00F54431" w:rsidRPr="00131F46">
              <w:rPr>
                <w:color w:val="231F20"/>
                <w:w w:val="115"/>
                <w:sz w:val="20"/>
                <w:lang w:val="ru-RU"/>
              </w:rPr>
              <w:t>2.3.2.</w:t>
            </w:r>
            <w:r w:rsidR="00F54431" w:rsidRPr="00131F46">
              <w:rPr>
                <w:color w:val="231F20"/>
                <w:spacing w:val="48"/>
                <w:w w:val="115"/>
                <w:sz w:val="20"/>
                <w:lang w:val="ru-RU"/>
              </w:rPr>
              <w:t xml:space="preserve"> </w:t>
            </w:r>
            <w:r w:rsidR="00F54431" w:rsidRPr="00131F46">
              <w:rPr>
                <w:color w:val="231F20"/>
                <w:w w:val="115"/>
                <w:sz w:val="20"/>
                <w:lang w:val="ru-RU"/>
              </w:rPr>
              <w:t>Особенности</w:t>
            </w:r>
            <w:r w:rsidR="00F54431" w:rsidRPr="00131F46">
              <w:rPr>
                <w:color w:val="231F20"/>
                <w:spacing w:val="18"/>
                <w:w w:val="115"/>
                <w:sz w:val="20"/>
                <w:lang w:val="ru-RU"/>
              </w:rPr>
              <w:t xml:space="preserve"> </w:t>
            </w:r>
            <w:r w:rsidR="00F54431" w:rsidRPr="00131F46">
              <w:rPr>
                <w:color w:val="231F20"/>
                <w:w w:val="115"/>
                <w:sz w:val="20"/>
                <w:lang w:val="ru-RU"/>
              </w:rPr>
              <w:t>организуемого</w:t>
            </w:r>
          </w:p>
          <w:p w:rsidR="00026334" w:rsidRPr="00131F46" w:rsidRDefault="00F54431">
            <w:pPr>
              <w:pStyle w:val="TableParagraph"/>
              <w:spacing w:before="50"/>
              <w:ind w:left="503"/>
              <w:rPr>
                <w:sz w:val="20"/>
                <w:lang w:val="ru-RU"/>
              </w:rPr>
            </w:pPr>
            <w:r w:rsidRPr="00131F46">
              <w:rPr>
                <w:color w:val="231F20"/>
                <w:w w:val="115"/>
                <w:sz w:val="20"/>
                <w:lang w:val="ru-RU"/>
              </w:rPr>
              <w:t>в</w:t>
            </w:r>
            <w:r w:rsidRPr="00131F46">
              <w:rPr>
                <w:color w:val="231F20"/>
                <w:spacing w:val="33"/>
                <w:w w:val="115"/>
                <w:sz w:val="20"/>
                <w:lang w:val="ru-RU"/>
              </w:rPr>
              <w:t xml:space="preserve"> </w:t>
            </w:r>
            <w:r w:rsidRPr="00131F46">
              <w:rPr>
                <w:color w:val="231F20"/>
                <w:w w:val="115"/>
                <w:sz w:val="20"/>
                <w:lang w:val="ru-RU"/>
              </w:rPr>
              <w:t>образовательной</w:t>
            </w:r>
            <w:r w:rsidRPr="00131F46">
              <w:rPr>
                <w:color w:val="231F20"/>
                <w:spacing w:val="34"/>
                <w:w w:val="115"/>
                <w:sz w:val="20"/>
                <w:lang w:val="ru-RU"/>
              </w:rPr>
              <w:t xml:space="preserve"> </w:t>
            </w:r>
            <w:r w:rsidRPr="00131F46">
              <w:rPr>
                <w:color w:val="231F20"/>
                <w:w w:val="115"/>
                <w:sz w:val="20"/>
                <w:lang w:val="ru-RU"/>
              </w:rPr>
              <w:t>организации</w:t>
            </w:r>
          </w:p>
        </w:tc>
        <w:tc>
          <w:tcPr>
            <w:tcW w:w="619" w:type="dxa"/>
          </w:tcPr>
          <w:p w:rsidR="00026334" w:rsidRPr="00131F46" w:rsidRDefault="00026334">
            <w:pPr>
              <w:pStyle w:val="TableParagraph"/>
              <w:rPr>
                <w:sz w:val="18"/>
                <w:lang w:val="ru-RU"/>
              </w:rPr>
            </w:pPr>
          </w:p>
        </w:tc>
      </w:tr>
      <w:tr w:rsidR="00026334" w:rsidTr="00454B04">
        <w:trPr>
          <w:trHeight w:val="322"/>
        </w:trPr>
        <w:tc>
          <w:tcPr>
            <w:tcW w:w="5832" w:type="dxa"/>
            <w:gridSpan w:val="2"/>
          </w:tcPr>
          <w:p w:rsidR="00026334" w:rsidRDefault="00F54431">
            <w:pPr>
              <w:pStyle w:val="TableParagraph"/>
              <w:tabs>
                <w:tab w:val="left" w:pos="2822"/>
              </w:tabs>
              <w:spacing w:before="18"/>
              <w:ind w:right="88"/>
              <w:jc w:val="right"/>
              <w:rPr>
                <w:sz w:val="20"/>
              </w:rPr>
            </w:pPr>
            <w:r>
              <w:rPr>
                <w:color w:val="231F20"/>
                <w:w w:val="115"/>
                <w:sz w:val="20"/>
              </w:rPr>
              <w:t>воспитательного</w:t>
            </w:r>
            <w:r>
              <w:rPr>
                <w:color w:val="231F20"/>
                <w:spacing w:val="19"/>
                <w:w w:val="115"/>
                <w:sz w:val="20"/>
              </w:rPr>
              <w:t xml:space="preserve"> </w:t>
            </w:r>
            <w:r>
              <w:rPr>
                <w:color w:val="231F20"/>
                <w:w w:val="115"/>
                <w:sz w:val="20"/>
              </w:rPr>
              <w:t>процесса</w:t>
            </w:r>
            <w:r>
              <w:rPr>
                <w:color w:val="231F20"/>
                <w:w w:val="115"/>
                <w:sz w:val="20"/>
              </w:rPr>
              <w:tab/>
            </w:r>
            <w:r>
              <w:rPr>
                <w:color w:val="231F20"/>
                <w:w w:val="135"/>
                <w:sz w:val="20"/>
              </w:rPr>
              <w:t>.</w:t>
            </w:r>
            <w:r>
              <w:rPr>
                <w:color w:val="231F20"/>
                <w:spacing w:val="32"/>
                <w:w w:val="135"/>
                <w:sz w:val="20"/>
              </w:rPr>
              <w:t xml:space="preserve"> </w:t>
            </w:r>
            <w:r>
              <w:rPr>
                <w:color w:val="231F20"/>
                <w:w w:val="135"/>
                <w:sz w:val="20"/>
              </w:rPr>
              <w:t>.</w:t>
            </w:r>
            <w:r>
              <w:rPr>
                <w:color w:val="231F20"/>
                <w:spacing w:val="33"/>
                <w:w w:val="135"/>
                <w:sz w:val="20"/>
              </w:rPr>
              <w:t xml:space="preserve"> </w:t>
            </w:r>
            <w:r>
              <w:rPr>
                <w:color w:val="231F20"/>
                <w:w w:val="135"/>
                <w:sz w:val="20"/>
              </w:rPr>
              <w:t>.</w:t>
            </w:r>
            <w:r>
              <w:rPr>
                <w:color w:val="231F20"/>
                <w:spacing w:val="32"/>
                <w:w w:val="135"/>
                <w:sz w:val="20"/>
              </w:rPr>
              <w:t xml:space="preserve"> </w:t>
            </w:r>
            <w:r>
              <w:rPr>
                <w:color w:val="231F20"/>
                <w:w w:val="135"/>
                <w:sz w:val="20"/>
              </w:rPr>
              <w:t>.</w:t>
            </w:r>
            <w:r>
              <w:rPr>
                <w:color w:val="231F20"/>
                <w:spacing w:val="33"/>
                <w:w w:val="135"/>
                <w:sz w:val="20"/>
              </w:rPr>
              <w:t xml:space="preserve"> </w:t>
            </w:r>
            <w:r>
              <w:rPr>
                <w:color w:val="231F20"/>
                <w:w w:val="135"/>
                <w:sz w:val="20"/>
              </w:rPr>
              <w:t>.</w:t>
            </w:r>
            <w:r>
              <w:rPr>
                <w:color w:val="231F20"/>
                <w:spacing w:val="32"/>
                <w:w w:val="135"/>
                <w:sz w:val="20"/>
              </w:rPr>
              <w:t xml:space="preserve"> </w:t>
            </w:r>
            <w:r>
              <w:rPr>
                <w:color w:val="231F20"/>
                <w:w w:val="135"/>
                <w:sz w:val="20"/>
              </w:rPr>
              <w:t>.</w:t>
            </w:r>
            <w:r>
              <w:rPr>
                <w:color w:val="231F20"/>
                <w:spacing w:val="33"/>
                <w:w w:val="135"/>
                <w:sz w:val="20"/>
              </w:rPr>
              <w:t xml:space="preserve"> </w:t>
            </w:r>
            <w:r>
              <w:rPr>
                <w:color w:val="231F20"/>
                <w:w w:val="135"/>
                <w:sz w:val="20"/>
              </w:rPr>
              <w:t>.</w:t>
            </w:r>
            <w:r>
              <w:rPr>
                <w:color w:val="231F20"/>
                <w:spacing w:val="32"/>
                <w:w w:val="135"/>
                <w:sz w:val="20"/>
              </w:rPr>
              <w:t xml:space="preserve"> </w:t>
            </w:r>
            <w:r>
              <w:rPr>
                <w:color w:val="231F20"/>
                <w:w w:val="135"/>
                <w:sz w:val="20"/>
              </w:rPr>
              <w:t>.</w:t>
            </w:r>
            <w:r>
              <w:rPr>
                <w:color w:val="231F20"/>
                <w:spacing w:val="33"/>
                <w:w w:val="135"/>
                <w:sz w:val="20"/>
              </w:rPr>
              <w:t xml:space="preserve"> </w:t>
            </w:r>
            <w:r>
              <w:rPr>
                <w:color w:val="231F20"/>
                <w:w w:val="135"/>
                <w:sz w:val="20"/>
              </w:rPr>
              <w:t>.</w:t>
            </w:r>
            <w:r>
              <w:rPr>
                <w:color w:val="231F20"/>
                <w:spacing w:val="32"/>
                <w:w w:val="135"/>
                <w:sz w:val="20"/>
              </w:rPr>
              <w:t xml:space="preserve"> </w:t>
            </w:r>
            <w:r>
              <w:rPr>
                <w:color w:val="231F20"/>
                <w:w w:val="135"/>
                <w:sz w:val="20"/>
              </w:rPr>
              <w:t>.</w:t>
            </w:r>
            <w:r>
              <w:rPr>
                <w:color w:val="231F20"/>
                <w:spacing w:val="33"/>
                <w:w w:val="135"/>
                <w:sz w:val="20"/>
              </w:rPr>
              <w:t xml:space="preserve"> </w:t>
            </w:r>
            <w:r>
              <w:rPr>
                <w:color w:val="231F20"/>
                <w:w w:val="135"/>
                <w:sz w:val="20"/>
              </w:rPr>
              <w:t>.</w:t>
            </w:r>
            <w:r>
              <w:rPr>
                <w:color w:val="231F20"/>
                <w:spacing w:val="32"/>
                <w:w w:val="135"/>
                <w:sz w:val="20"/>
              </w:rPr>
              <w:t xml:space="preserve"> </w:t>
            </w:r>
            <w:r>
              <w:rPr>
                <w:color w:val="231F20"/>
                <w:w w:val="135"/>
                <w:sz w:val="20"/>
              </w:rPr>
              <w:t>.</w:t>
            </w:r>
            <w:r>
              <w:rPr>
                <w:color w:val="231F20"/>
                <w:spacing w:val="33"/>
                <w:w w:val="135"/>
                <w:sz w:val="20"/>
              </w:rPr>
              <w:t xml:space="preserve"> </w:t>
            </w:r>
            <w:r>
              <w:rPr>
                <w:color w:val="231F20"/>
                <w:w w:val="135"/>
                <w:sz w:val="20"/>
              </w:rPr>
              <w:t>.</w:t>
            </w:r>
            <w:r>
              <w:rPr>
                <w:color w:val="231F20"/>
                <w:spacing w:val="32"/>
                <w:w w:val="135"/>
                <w:sz w:val="20"/>
              </w:rPr>
              <w:t xml:space="preserve"> </w:t>
            </w:r>
            <w:r>
              <w:rPr>
                <w:color w:val="231F20"/>
                <w:w w:val="135"/>
                <w:sz w:val="20"/>
              </w:rPr>
              <w:t>.</w:t>
            </w:r>
            <w:r>
              <w:rPr>
                <w:color w:val="231F20"/>
                <w:spacing w:val="33"/>
                <w:w w:val="135"/>
                <w:sz w:val="20"/>
              </w:rPr>
              <w:t xml:space="preserve"> </w:t>
            </w:r>
            <w:r>
              <w:rPr>
                <w:color w:val="231F20"/>
                <w:w w:val="135"/>
                <w:sz w:val="20"/>
              </w:rPr>
              <w:t>.</w:t>
            </w:r>
          </w:p>
        </w:tc>
        <w:tc>
          <w:tcPr>
            <w:tcW w:w="619" w:type="dxa"/>
          </w:tcPr>
          <w:p w:rsidR="00026334" w:rsidRDefault="00F54431">
            <w:pPr>
              <w:pStyle w:val="TableParagraph"/>
              <w:spacing w:before="18"/>
              <w:ind w:right="49"/>
              <w:jc w:val="right"/>
              <w:rPr>
                <w:sz w:val="20"/>
              </w:rPr>
            </w:pPr>
            <w:r>
              <w:rPr>
                <w:color w:val="231F20"/>
                <w:w w:val="120"/>
                <w:sz w:val="20"/>
              </w:rPr>
              <w:t>1084</w:t>
            </w:r>
          </w:p>
        </w:tc>
      </w:tr>
      <w:tr w:rsidR="00026334" w:rsidTr="00454B04">
        <w:trPr>
          <w:trHeight w:val="365"/>
        </w:trPr>
        <w:tc>
          <w:tcPr>
            <w:tcW w:w="5832" w:type="dxa"/>
            <w:gridSpan w:val="2"/>
          </w:tcPr>
          <w:p w:rsidR="00026334" w:rsidRDefault="00F54431">
            <w:pPr>
              <w:pStyle w:val="TableParagraph"/>
              <w:spacing w:before="60"/>
              <w:ind w:right="88"/>
              <w:jc w:val="right"/>
              <w:rPr>
                <w:sz w:val="20"/>
              </w:rPr>
            </w:pPr>
            <w:r>
              <w:rPr>
                <w:color w:val="231F20"/>
                <w:w w:val="130"/>
                <w:sz w:val="20"/>
              </w:rPr>
              <w:t>2.3.3.</w:t>
            </w:r>
            <w:r>
              <w:rPr>
                <w:color w:val="231F20"/>
                <w:spacing w:val="23"/>
                <w:w w:val="130"/>
                <w:sz w:val="20"/>
              </w:rPr>
              <w:t xml:space="preserve"> </w:t>
            </w:r>
            <w:r>
              <w:rPr>
                <w:color w:val="231F20"/>
                <w:w w:val="130"/>
                <w:sz w:val="20"/>
              </w:rPr>
              <w:t>Цель</w:t>
            </w:r>
            <w:r>
              <w:rPr>
                <w:color w:val="231F20"/>
                <w:spacing w:val="-2"/>
                <w:w w:val="130"/>
                <w:sz w:val="20"/>
              </w:rPr>
              <w:t xml:space="preserve"> </w:t>
            </w:r>
            <w:r>
              <w:rPr>
                <w:color w:val="231F20"/>
                <w:w w:val="130"/>
                <w:sz w:val="20"/>
              </w:rPr>
              <w:t>и</w:t>
            </w:r>
            <w:r>
              <w:rPr>
                <w:color w:val="231F20"/>
                <w:spacing w:val="-1"/>
                <w:w w:val="130"/>
                <w:sz w:val="20"/>
              </w:rPr>
              <w:t xml:space="preserve"> </w:t>
            </w:r>
            <w:r>
              <w:rPr>
                <w:color w:val="231F20"/>
                <w:w w:val="130"/>
                <w:sz w:val="20"/>
              </w:rPr>
              <w:t>задачи</w:t>
            </w:r>
            <w:r>
              <w:rPr>
                <w:color w:val="231F20"/>
                <w:spacing w:val="-2"/>
                <w:w w:val="130"/>
                <w:sz w:val="20"/>
              </w:rPr>
              <w:t xml:space="preserve"> </w:t>
            </w:r>
            <w:r>
              <w:rPr>
                <w:color w:val="231F20"/>
                <w:w w:val="130"/>
                <w:sz w:val="20"/>
              </w:rPr>
              <w:t>воспитания</w:t>
            </w:r>
            <w:r>
              <w:rPr>
                <w:color w:val="231F20"/>
                <w:spacing w:val="55"/>
                <w:w w:val="130"/>
                <w:sz w:val="20"/>
              </w:rPr>
              <w:t xml:space="preserve"> </w:t>
            </w:r>
            <w:r>
              <w:rPr>
                <w:color w:val="231F20"/>
                <w:w w:val="130"/>
                <w:sz w:val="20"/>
              </w:rPr>
              <w:t>.</w:t>
            </w:r>
            <w:r>
              <w:rPr>
                <w:color w:val="231F20"/>
                <w:spacing w:val="19"/>
                <w:w w:val="130"/>
                <w:sz w:val="20"/>
              </w:rPr>
              <w:t xml:space="preserve"> </w:t>
            </w:r>
            <w:r>
              <w:rPr>
                <w:color w:val="231F20"/>
                <w:w w:val="130"/>
                <w:sz w:val="20"/>
              </w:rPr>
              <w:t>.</w:t>
            </w:r>
            <w:r>
              <w:rPr>
                <w:color w:val="231F20"/>
                <w:spacing w:val="20"/>
                <w:w w:val="130"/>
                <w:sz w:val="20"/>
              </w:rPr>
              <w:t xml:space="preserve"> </w:t>
            </w:r>
            <w:r>
              <w:rPr>
                <w:color w:val="231F20"/>
                <w:w w:val="130"/>
                <w:sz w:val="20"/>
              </w:rPr>
              <w:t>.</w:t>
            </w:r>
            <w:r>
              <w:rPr>
                <w:color w:val="231F20"/>
                <w:spacing w:val="20"/>
                <w:w w:val="130"/>
                <w:sz w:val="20"/>
              </w:rPr>
              <w:t xml:space="preserve"> </w:t>
            </w:r>
            <w:r>
              <w:rPr>
                <w:color w:val="231F20"/>
                <w:w w:val="130"/>
                <w:sz w:val="20"/>
              </w:rPr>
              <w:t>.</w:t>
            </w:r>
            <w:r>
              <w:rPr>
                <w:color w:val="231F20"/>
                <w:spacing w:val="20"/>
                <w:w w:val="130"/>
                <w:sz w:val="20"/>
              </w:rPr>
              <w:t xml:space="preserve"> </w:t>
            </w:r>
            <w:r>
              <w:rPr>
                <w:color w:val="231F20"/>
                <w:w w:val="130"/>
                <w:sz w:val="20"/>
              </w:rPr>
              <w:t>.</w:t>
            </w:r>
            <w:r>
              <w:rPr>
                <w:color w:val="231F20"/>
                <w:spacing w:val="19"/>
                <w:w w:val="130"/>
                <w:sz w:val="20"/>
              </w:rPr>
              <w:t xml:space="preserve"> </w:t>
            </w:r>
            <w:r>
              <w:rPr>
                <w:color w:val="231F20"/>
                <w:w w:val="130"/>
                <w:sz w:val="20"/>
              </w:rPr>
              <w:t>.</w:t>
            </w:r>
            <w:r>
              <w:rPr>
                <w:color w:val="231F20"/>
                <w:spacing w:val="20"/>
                <w:w w:val="130"/>
                <w:sz w:val="20"/>
              </w:rPr>
              <w:t xml:space="preserve"> </w:t>
            </w:r>
            <w:r>
              <w:rPr>
                <w:color w:val="231F20"/>
                <w:w w:val="130"/>
                <w:sz w:val="20"/>
              </w:rPr>
              <w:t>.</w:t>
            </w:r>
            <w:r>
              <w:rPr>
                <w:color w:val="231F20"/>
                <w:spacing w:val="20"/>
                <w:w w:val="130"/>
                <w:sz w:val="20"/>
              </w:rPr>
              <w:t xml:space="preserve"> </w:t>
            </w:r>
            <w:r>
              <w:rPr>
                <w:color w:val="231F20"/>
                <w:w w:val="130"/>
                <w:sz w:val="20"/>
              </w:rPr>
              <w:t>.</w:t>
            </w:r>
            <w:r>
              <w:rPr>
                <w:color w:val="231F20"/>
                <w:spacing w:val="20"/>
                <w:w w:val="130"/>
                <w:sz w:val="20"/>
              </w:rPr>
              <w:t xml:space="preserve"> </w:t>
            </w:r>
            <w:r>
              <w:rPr>
                <w:color w:val="231F20"/>
                <w:w w:val="130"/>
                <w:sz w:val="20"/>
              </w:rPr>
              <w:t>.</w:t>
            </w:r>
            <w:r>
              <w:rPr>
                <w:color w:val="231F20"/>
                <w:spacing w:val="19"/>
                <w:w w:val="130"/>
                <w:sz w:val="20"/>
              </w:rPr>
              <w:t xml:space="preserve"> </w:t>
            </w:r>
            <w:r>
              <w:rPr>
                <w:color w:val="231F20"/>
                <w:w w:val="130"/>
                <w:sz w:val="20"/>
              </w:rPr>
              <w:t>.</w:t>
            </w:r>
            <w:r>
              <w:rPr>
                <w:color w:val="231F20"/>
                <w:spacing w:val="20"/>
                <w:w w:val="130"/>
                <w:sz w:val="20"/>
              </w:rPr>
              <w:t xml:space="preserve"> </w:t>
            </w:r>
            <w:r>
              <w:rPr>
                <w:color w:val="231F20"/>
                <w:w w:val="130"/>
                <w:sz w:val="20"/>
              </w:rPr>
              <w:t>.</w:t>
            </w:r>
          </w:p>
        </w:tc>
        <w:tc>
          <w:tcPr>
            <w:tcW w:w="619" w:type="dxa"/>
          </w:tcPr>
          <w:p w:rsidR="00026334" w:rsidRDefault="00F54431">
            <w:pPr>
              <w:pStyle w:val="TableParagraph"/>
              <w:spacing w:before="60"/>
              <w:ind w:right="49"/>
              <w:jc w:val="right"/>
              <w:rPr>
                <w:sz w:val="20"/>
              </w:rPr>
            </w:pPr>
            <w:r>
              <w:rPr>
                <w:color w:val="231F20"/>
                <w:w w:val="120"/>
                <w:sz w:val="20"/>
              </w:rPr>
              <w:t>1086</w:t>
            </w:r>
          </w:p>
        </w:tc>
      </w:tr>
      <w:tr w:rsidR="00026334" w:rsidTr="00454B04">
        <w:trPr>
          <w:trHeight w:val="645"/>
        </w:trPr>
        <w:tc>
          <w:tcPr>
            <w:tcW w:w="5832" w:type="dxa"/>
            <w:gridSpan w:val="2"/>
          </w:tcPr>
          <w:p w:rsidR="00026334" w:rsidRPr="00131F46" w:rsidRDefault="00F54431">
            <w:pPr>
              <w:pStyle w:val="TableParagraph"/>
              <w:spacing w:before="60"/>
              <w:ind w:left="503"/>
              <w:rPr>
                <w:sz w:val="20"/>
                <w:lang w:val="ru-RU"/>
              </w:rPr>
            </w:pPr>
            <w:r w:rsidRPr="00131F46">
              <w:rPr>
                <w:color w:val="231F20"/>
                <w:w w:val="120"/>
                <w:sz w:val="20"/>
                <w:lang w:val="ru-RU"/>
              </w:rPr>
              <w:t>2.3.4.</w:t>
            </w:r>
            <w:r w:rsidRPr="00131F46">
              <w:rPr>
                <w:color w:val="231F20"/>
                <w:spacing w:val="29"/>
                <w:w w:val="120"/>
                <w:sz w:val="20"/>
                <w:lang w:val="ru-RU"/>
              </w:rPr>
              <w:t xml:space="preserve"> </w:t>
            </w:r>
            <w:r w:rsidRPr="00131F46">
              <w:rPr>
                <w:color w:val="231F20"/>
                <w:w w:val="120"/>
                <w:sz w:val="20"/>
                <w:lang w:val="ru-RU"/>
              </w:rPr>
              <w:t>Виды,</w:t>
            </w:r>
            <w:r w:rsidRPr="00131F46">
              <w:rPr>
                <w:color w:val="231F20"/>
                <w:spacing w:val="4"/>
                <w:w w:val="120"/>
                <w:sz w:val="20"/>
                <w:lang w:val="ru-RU"/>
              </w:rPr>
              <w:t xml:space="preserve"> </w:t>
            </w:r>
            <w:r w:rsidRPr="00131F46">
              <w:rPr>
                <w:color w:val="231F20"/>
                <w:w w:val="120"/>
                <w:sz w:val="20"/>
                <w:lang w:val="ru-RU"/>
              </w:rPr>
              <w:t>формы</w:t>
            </w:r>
            <w:r w:rsidRPr="00131F46">
              <w:rPr>
                <w:color w:val="231F20"/>
                <w:spacing w:val="4"/>
                <w:w w:val="120"/>
                <w:sz w:val="20"/>
                <w:lang w:val="ru-RU"/>
              </w:rPr>
              <w:t xml:space="preserve"> </w:t>
            </w:r>
            <w:r w:rsidRPr="00131F46">
              <w:rPr>
                <w:color w:val="231F20"/>
                <w:w w:val="120"/>
                <w:sz w:val="20"/>
                <w:lang w:val="ru-RU"/>
              </w:rPr>
              <w:t>и</w:t>
            </w:r>
            <w:r w:rsidRPr="00131F46">
              <w:rPr>
                <w:color w:val="231F20"/>
                <w:spacing w:val="3"/>
                <w:w w:val="120"/>
                <w:sz w:val="20"/>
                <w:lang w:val="ru-RU"/>
              </w:rPr>
              <w:t xml:space="preserve"> </w:t>
            </w:r>
            <w:r w:rsidRPr="00131F46">
              <w:rPr>
                <w:color w:val="231F20"/>
                <w:w w:val="120"/>
                <w:sz w:val="20"/>
                <w:lang w:val="ru-RU"/>
              </w:rPr>
              <w:t>содержание</w:t>
            </w:r>
          </w:p>
          <w:p w:rsidR="00026334" w:rsidRPr="00131F46" w:rsidRDefault="00F54431">
            <w:pPr>
              <w:pStyle w:val="TableParagraph"/>
              <w:spacing w:before="50"/>
              <w:ind w:left="503"/>
              <w:rPr>
                <w:sz w:val="20"/>
                <w:lang w:val="ru-RU"/>
              </w:rPr>
            </w:pPr>
            <w:r w:rsidRPr="00131F46">
              <w:rPr>
                <w:color w:val="231F20"/>
                <w:w w:val="135"/>
                <w:sz w:val="20"/>
                <w:lang w:val="ru-RU"/>
              </w:rPr>
              <w:t>деятельности</w:t>
            </w:r>
            <w:r w:rsidRPr="00131F46">
              <w:rPr>
                <w:color w:val="231F20"/>
                <w:spacing w:val="7"/>
                <w:w w:val="135"/>
                <w:sz w:val="20"/>
                <w:lang w:val="ru-RU"/>
              </w:rPr>
              <w:t xml:space="preserve"> </w:t>
            </w:r>
            <w:r w:rsidRPr="00131F46">
              <w:rPr>
                <w:color w:val="231F20"/>
                <w:w w:val="135"/>
                <w:sz w:val="20"/>
                <w:lang w:val="ru-RU"/>
              </w:rPr>
              <w:t>.</w:t>
            </w:r>
            <w:r w:rsidRPr="00131F46">
              <w:rPr>
                <w:color w:val="231F20"/>
                <w:spacing w:val="23"/>
                <w:w w:val="135"/>
                <w:sz w:val="20"/>
                <w:lang w:val="ru-RU"/>
              </w:rPr>
              <w:t xml:space="preserve"> </w:t>
            </w:r>
            <w:r w:rsidRPr="00131F46">
              <w:rPr>
                <w:color w:val="231F20"/>
                <w:w w:val="135"/>
                <w:sz w:val="20"/>
                <w:lang w:val="ru-RU"/>
              </w:rPr>
              <w:t>.</w:t>
            </w:r>
            <w:r w:rsidRPr="00131F46">
              <w:rPr>
                <w:color w:val="231F20"/>
                <w:spacing w:val="24"/>
                <w:w w:val="135"/>
                <w:sz w:val="20"/>
                <w:lang w:val="ru-RU"/>
              </w:rPr>
              <w:t xml:space="preserve"> </w:t>
            </w:r>
            <w:r w:rsidRPr="00131F46">
              <w:rPr>
                <w:color w:val="231F20"/>
                <w:w w:val="135"/>
                <w:sz w:val="20"/>
                <w:lang w:val="ru-RU"/>
              </w:rPr>
              <w:t>.</w:t>
            </w:r>
            <w:r w:rsidRPr="00131F46">
              <w:rPr>
                <w:color w:val="231F20"/>
                <w:spacing w:val="24"/>
                <w:w w:val="135"/>
                <w:sz w:val="20"/>
                <w:lang w:val="ru-RU"/>
              </w:rPr>
              <w:t xml:space="preserve"> </w:t>
            </w:r>
            <w:r w:rsidRPr="00131F46">
              <w:rPr>
                <w:color w:val="231F20"/>
                <w:w w:val="135"/>
                <w:sz w:val="20"/>
                <w:lang w:val="ru-RU"/>
              </w:rPr>
              <w:t>.</w:t>
            </w:r>
            <w:r w:rsidRPr="00131F46">
              <w:rPr>
                <w:color w:val="231F20"/>
                <w:spacing w:val="24"/>
                <w:w w:val="135"/>
                <w:sz w:val="20"/>
                <w:lang w:val="ru-RU"/>
              </w:rPr>
              <w:t xml:space="preserve"> </w:t>
            </w:r>
            <w:r w:rsidRPr="00131F46">
              <w:rPr>
                <w:color w:val="231F20"/>
                <w:w w:val="135"/>
                <w:sz w:val="20"/>
                <w:lang w:val="ru-RU"/>
              </w:rPr>
              <w:t>.</w:t>
            </w:r>
            <w:r w:rsidRPr="00131F46">
              <w:rPr>
                <w:color w:val="231F20"/>
                <w:spacing w:val="23"/>
                <w:w w:val="135"/>
                <w:sz w:val="20"/>
                <w:lang w:val="ru-RU"/>
              </w:rPr>
              <w:t xml:space="preserve"> </w:t>
            </w:r>
            <w:r w:rsidRPr="00131F46">
              <w:rPr>
                <w:color w:val="231F20"/>
                <w:w w:val="135"/>
                <w:sz w:val="20"/>
                <w:lang w:val="ru-RU"/>
              </w:rPr>
              <w:t>.</w:t>
            </w:r>
            <w:r w:rsidRPr="00131F46">
              <w:rPr>
                <w:color w:val="231F20"/>
                <w:spacing w:val="24"/>
                <w:w w:val="135"/>
                <w:sz w:val="20"/>
                <w:lang w:val="ru-RU"/>
              </w:rPr>
              <w:t xml:space="preserve"> </w:t>
            </w:r>
            <w:r w:rsidRPr="00131F46">
              <w:rPr>
                <w:color w:val="231F20"/>
                <w:w w:val="135"/>
                <w:sz w:val="20"/>
                <w:lang w:val="ru-RU"/>
              </w:rPr>
              <w:t>.</w:t>
            </w:r>
            <w:r w:rsidRPr="00131F46">
              <w:rPr>
                <w:color w:val="231F20"/>
                <w:spacing w:val="24"/>
                <w:w w:val="135"/>
                <w:sz w:val="20"/>
                <w:lang w:val="ru-RU"/>
              </w:rPr>
              <w:t xml:space="preserve"> </w:t>
            </w:r>
            <w:r w:rsidRPr="00131F46">
              <w:rPr>
                <w:color w:val="231F20"/>
                <w:w w:val="135"/>
                <w:sz w:val="20"/>
                <w:lang w:val="ru-RU"/>
              </w:rPr>
              <w:t>.</w:t>
            </w:r>
            <w:r w:rsidRPr="00131F46">
              <w:rPr>
                <w:color w:val="231F20"/>
                <w:spacing w:val="24"/>
                <w:w w:val="135"/>
                <w:sz w:val="20"/>
                <w:lang w:val="ru-RU"/>
              </w:rPr>
              <w:t xml:space="preserve"> </w:t>
            </w:r>
            <w:r w:rsidRPr="00131F46">
              <w:rPr>
                <w:color w:val="231F20"/>
                <w:w w:val="135"/>
                <w:sz w:val="20"/>
                <w:lang w:val="ru-RU"/>
              </w:rPr>
              <w:t>.</w:t>
            </w:r>
            <w:r w:rsidRPr="00131F46">
              <w:rPr>
                <w:color w:val="231F20"/>
                <w:spacing w:val="24"/>
                <w:w w:val="135"/>
                <w:sz w:val="20"/>
                <w:lang w:val="ru-RU"/>
              </w:rPr>
              <w:t xml:space="preserve"> </w:t>
            </w:r>
            <w:r w:rsidRPr="00131F46">
              <w:rPr>
                <w:color w:val="231F20"/>
                <w:w w:val="135"/>
                <w:sz w:val="20"/>
                <w:lang w:val="ru-RU"/>
              </w:rPr>
              <w:t>.</w:t>
            </w:r>
            <w:r w:rsidRPr="00131F46">
              <w:rPr>
                <w:color w:val="231F20"/>
                <w:spacing w:val="23"/>
                <w:w w:val="135"/>
                <w:sz w:val="20"/>
                <w:lang w:val="ru-RU"/>
              </w:rPr>
              <w:t xml:space="preserve"> </w:t>
            </w:r>
            <w:r w:rsidRPr="00131F46">
              <w:rPr>
                <w:color w:val="231F20"/>
                <w:w w:val="135"/>
                <w:sz w:val="20"/>
                <w:lang w:val="ru-RU"/>
              </w:rPr>
              <w:t>.</w:t>
            </w:r>
            <w:r w:rsidRPr="00131F46">
              <w:rPr>
                <w:color w:val="231F20"/>
                <w:spacing w:val="24"/>
                <w:w w:val="135"/>
                <w:sz w:val="20"/>
                <w:lang w:val="ru-RU"/>
              </w:rPr>
              <w:t xml:space="preserve"> </w:t>
            </w:r>
            <w:r w:rsidRPr="00131F46">
              <w:rPr>
                <w:color w:val="231F20"/>
                <w:w w:val="135"/>
                <w:sz w:val="20"/>
                <w:lang w:val="ru-RU"/>
              </w:rPr>
              <w:t>.</w:t>
            </w:r>
            <w:r w:rsidRPr="00131F46">
              <w:rPr>
                <w:color w:val="231F20"/>
                <w:spacing w:val="24"/>
                <w:w w:val="135"/>
                <w:sz w:val="20"/>
                <w:lang w:val="ru-RU"/>
              </w:rPr>
              <w:t xml:space="preserve"> </w:t>
            </w:r>
            <w:r w:rsidRPr="00131F46">
              <w:rPr>
                <w:color w:val="231F20"/>
                <w:w w:val="135"/>
                <w:sz w:val="20"/>
                <w:lang w:val="ru-RU"/>
              </w:rPr>
              <w:t>.</w:t>
            </w:r>
            <w:r w:rsidRPr="00131F46">
              <w:rPr>
                <w:color w:val="231F20"/>
                <w:spacing w:val="24"/>
                <w:w w:val="135"/>
                <w:sz w:val="20"/>
                <w:lang w:val="ru-RU"/>
              </w:rPr>
              <w:t xml:space="preserve"> </w:t>
            </w:r>
            <w:r w:rsidRPr="00131F46">
              <w:rPr>
                <w:color w:val="231F20"/>
                <w:w w:val="135"/>
                <w:sz w:val="20"/>
                <w:lang w:val="ru-RU"/>
              </w:rPr>
              <w:t>.</w:t>
            </w:r>
            <w:r w:rsidRPr="00131F46">
              <w:rPr>
                <w:color w:val="231F20"/>
                <w:spacing w:val="24"/>
                <w:w w:val="135"/>
                <w:sz w:val="20"/>
                <w:lang w:val="ru-RU"/>
              </w:rPr>
              <w:t xml:space="preserve"> </w:t>
            </w:r>
            <w:r w:rsidRPr="00131F46">
              <w:rPr>
                <w:color w:val="231F20"/>
                <w:w w:val="135"/>
                <w:sz w:val="20"/>
                <w:lang w:val="ru-RU"/>
              </w:rPr>
              <w:t>.</w:t>
            </w:r>
            <w:r w:rsidRPr="00131F46">
              <w:rPr>
                <w:color w:val="231F20"/>
                <w:spacing w:val="23"/>
                <w:w w:val="135"/>
                <w:sz w:val="20"/>
                <w:lang w:val="ru-RU"/>
              </w:rPr>
              <w:t xml:space="preserve"> </w:t>
            </w:r>
            <w:r w:rsidRPr="00131F46">
              <w:rPr>
                <w:color w:val="231F20"/>
                <w:w w:val="135"/>
                <w:sz w:val="20"/>
                <w:lang w:val="ru-RU"/>
              </w:rPr>
              <w:t>.</w:t>
            </w:r>
            <w:r w:rsidRPr="00131F46">
              <w:rPr>
                <w:color w:val="231F20"/>
                <w:spacing w:val="24"/>
                <w:w w:val="135"/>
                <w:sz w:val="20"/>
                <w:lang w:val="ru-RU"/>
              </w:rPr>
              <w:t xml:space="preserve"> </w:t>
            </w:r>
            <w:r w:rsidRPr="00131F46">
              <w:rPr>
                <w:color w:val="231F20"/>
                <w:w w:val="135"/>
                <w:sz w:val="20"/>
                <w:lang w:val="ru-RU"/>
              </w:rPr>
              <w:t>.</w:t>
            </w:r>
            <w:r w:rsidRPr="00131F46">
              <w:rPr>
                <w:color w:val="231F20"/>
                <w:spacing w:val="24"/>
                <w:w w:val="135"/>
                <w:sz w:val="20"/>
                <w:lang w:val="ru-RU"/>
              </w:rPr>
              <w:t xml:space="preserve"> </w:t>
            </w:r>
            <w:r w:rsidRPr="00131F46">
              <w:rPr>
                <w:color w:val="231F20"/>
                <w:w w:val="135"/>
                <w:sz w:val="20"/>
                <w:lang w:val="ru-RU"/>
              </w:rPr>
              <w:t>.</w:t>
            </w:r>
            <w:r w:rsidRPr="00131F46">
              <w:rPr>
                <w:color w:val="231F20"/>
                <w:spacing w:val="24"/>
                <w:w w:val="135"/>
                <w:sz w:val="20"/>
                <w:lang w:val="ru-RU"/>
              </w:rPr>
              <w:t xml:space="preserve"> </w:t>
            </w:r>
            <w:r w:rsidRPr="00131F46">
              <w:rPr>
                <w:color w:val="231F20"/>
                <w:w w:val="135"/>
                <w:sz w:val="20"/>
                <w:lang w:val="ru-RU"/>
              </w:rPr>
              <w:t>.</w:t>
            </w:r>
            <w:r w:rsidRPr="00131F46">
              <w:rPr>
                <w:color w:val="231F20"/>
                <w:spacing w:val="24"/>
                <w:w w:val="135"/>
                <w:sz w:val="20"/>
                <w:lang w:val="ru-RU"/>
              </w:rPr>
              <w:t xml:space="preserve"> </w:t>
            </w:r>
            <w:r w:rsidRPr="00131F46">
              <w:rPr>
                <w:color w:val="231F20"/>
                <w:w w:val="135"/>
                <w:sz w:val="20"/>
                <w:lang w:val="ru-RU"/>
              </w:rPr>
              <w:t>.</w:t>
            </w:r>
            <w:r w:rsidRPr="00131F46">
              <w:rPr>
                <w:color w:val="231F20"/>
                <w:spacing w:val="23"/>
                <w:w w:val="135"/>
                <w:sz w:val="20"/>
                <w:lang w:val="ru-RU"/>
              </w:rPr>
              <w:t xml:space="preserve"> </w:t>
            </w:r>
            <w:r w:rsidRPr="00131F46">
              <w:rPr>
                <w:color w:val="231F20"/>
                <w:w w:val="135"/>
                <w:sz w:val="20"/>
                <w:lang w:val="ru-RU"/>
              </w:rPr>
              <w:t>.</w:t>
            </w:r>
            <w:r w:rsidRPr="00131F46">
              <w:rPr>
                <w:color w:val="231F20"/>
                <w:spacing w:val="24"/>
                <w:w w:val="135"/>
                <w:sz w:val="20"/>
                <w:lang w:val="ru-RU"/>
              </w:rPr>
              <w:t xml:space="preserve"> </w:t>
            </w:r>
            <w:r w:rsidRPr="00131F46">
              <w:rPr>
                <w:color w:val="231F20"/>
                <w:w w:val="135"/>
                <w:sz w:val="20"/>
                <w:lang w:val="ru-RU"/>
              </w:rPr>
              <w:t>.</w:t>
            </w:r>
            <w:r w:rsidRPr="00131F46">
              <w:rPr>
                <w:color w:val="231F20"/>
                <w:spacing w:val="24"/>
                <w:w w:val="135"/>
                <w:sz w:val="20"/>
                <w:lang w:val="ru-RU"/>
              </w:rPr>
              <w:t xml:space="preserve"> </w:t>
            </w:r>
            <w:r w:rsidRPr="00131F46">
              <w:rPr>
                <w:color w:val="231F20"/>
                <w:w w:val="135"/>
                <w:sz w:val="20"/>
                <w:lang w:val="ru-RU"/>
              </w:rPr>
              <w:t>.</w:t>
            </w:r>
          </w:p>
        </w:tc>
        <w:tc>
          <w:tcPr>
            <w:tcW w:w="619" w:type="dxa"/>
          </w:tcPr>
          <w:p w:rsidR="00026334" w:rsidRPr="00131F46" w:rsidRDefault="00026334">
            <w:pPr>
              <w:pStyle w:val="TableParagraph"/>
              <w:spacing w:before="7"/>
              <w:rPr>
                <w:sz w:val="29"/>
                <w:lang w:val="ru-RU"/>
              </w:rPr>
            </w:pPr>
          </w:p>
          <w:p w:rsidR="00026334" w:rsidRDefault="00F54431">
            <w:pPr>
              <w:pStyle w:val="TableParagraph"/>
              <w:ind w:right="49"/>
              <w:jc w:val="right"/>
              <w:rPr>
                <w:sz w:val="20"/>
              </w:rPr>
            </w:pPr>
            <w:r>
              <w:rPr>
                <w:color w:val="231F20"/>
                <w:w w:val="120"/>
                <w:sz w:val="20"/>
              </w:rPr>
              <w:t>1092</w:t>
            </w:r>
          </w:p>
        </w:tc>
      </w:tr>
      <w:tr w:rsidR="00026334" w:rsidTr="00454B04">
        <w:trPr>
          <w:trHeight w:val="645"/>
        </w:trPr>
        <w:tc>
          <w:tcPr>
            <w:tcW w:w="5832" w:type="dxa"/>
            <w:gridSpan w:val="2"/>
          </w:tcPr>
          <w:p w:rsidR="00026334" w:rsidRPr="0019552A" w:rsidRDefault="00F54431">
            <w:pPr>
              <w:pStyle w:val="TableParagraph"/>
              <w:spacing w:before="60" w:line="292" w:lineRule="auto"/>
              <w:ind w:left="503" w:right="86"/>
              <w:rPr>
                <w:sz w:val="20"/>
                <w:lang w:val="ru-RU"/>
              </w:rPr>
            </w:pPr>
            <w:r w:rsidRPr="0019552A">
              <w:rPr>
                <w:color w:val="231F20"/>
                <w:w w:val="125"/>
                <w:sz w:val="20"/>
                <w:lang w:val="ru-RU"/>
              </w:rPr>
              <w:t>2.3.5.</w:t>
            </w:r>
            <w:r w:rsidRPr="0019552A">
              <w:rPr>
                <w:color w:val="231F20"/>
                <w:spacing w:val="17"/>
                <w:w w:val="125"/>
                <w:sz w:val="20"/>
                <w:lang w:val="ru-RU"/>
              </w:rPr>
              <w:t xml:space="preserve"> </w:t>
            </w:r>
            <w:r w:rsidRPr="0019552A">
              <w:rPr>
                <w:color w:val="231F20"/>
                <w:w w:val="125"/>
                <w:sz w:val="20"/>
                <w:lang w:val="ru-RU"/>
              </w:rPr>
              <w:t>Основные</w:t>
            </w:r>
            <w:r w:rsidRPr="0019552A">
              <w:rPr>
                <w:color w:val="231F20"/>
                <w:spacing w:val="-6"/>
                <w:w w:val="125"/>
                <w:sz w:val="20"/>
                <w:lang w:val="ru-RU"/>
              </w:rPr>
              <w:t xml:space="preserve"> </w:t>
            </w:r>
            <w:r w:rsidRPr="0019552A">
              <w:rPr>
                <w:color w:val="231F20"/>
                <w:w w:val="125"/>
                <w:sz w:val="20"/>
                <w:lang w:val="ru-RU"/>
              </w:rPr>
              <w:t>направления</w:t>
            </w:r>
            <w:r w:rsidRPr="0019552A">
              <w:rPr>
                <w:color w:val="231F20"/>
                <w:spacing w:val="-5"/>
                <w:w w:val="125"/>
                <w:sz w:val="20"/>
                <w:lang w:val="ru-RU"/>
              </w:rPr>
              <w:t xml:space="preserve"> </w:t>
            </w:r>
            <w:r w:rsidRPr="0019552A">
              <w:rPr>
                <w:color w:val="231F20"/>
                <w:w w:val="125"/>
                <w:sz w:val="20"/>
                <w:lang w:val="ru-RU"/>
              </w:rPr>
              <w:t>самоанализа</w:t>
            </w:r>
            <w:r w:rsidRPr="0019552A">
              <w:rPr>
                <w:color w:val="231F20"/>
                <w:spacing w:val="1"/>
                <w:w w:val="125"/>
                <w:sz w:val="20"/>
                <w:lang w:val="ru-RU"/>
              </w:rPr>
              <w:t xml:space="preserve"> </w:t>
            </w:r>
            <w:r w:rsidRPr="0019552A">
              <w:rPr>
                <w:color w:val="231F20"/>
                <w:w w:val="130"/>
                <w:sz w:val="20"/>
                <w:lang w:val="ru-RU"/>
              </w:rPr>
              <w:t>воспитательной</w:t>
            </w:r>
            <w:r w:rsidRPr="0019552A">
              <w:rPr>
                <w:color w:val="231F20"/>
                <w:spacing w:val="-1"/>
                <w:w w:val="130"/>
                <w:sz w:val="20"/>
                <w:lang w:val="ru-RU"/>
              </w:rPr>
              <w:t xml:space="preserve"> </w:t>
            </w:r>
            <w:r w:rsidRPr="0019552A">
              <w:rPr>
                <w:color w:val="231F20"/>
                <w:w w:val="130"/>
                <w:sz w:val="20"/>
                <w:lang w:val="ru-RU"/>
              </w:rPr>
              <w:t>работы</w:t>
            </w:r>
            <w:r w:rsidRPr="0019552A">
              <w:rPr>
                <w:color w:val="231F20"/>
                <w:spacing w:val="51"/>
                <w:w w:val="130"/>
                <w:sz w:val="20"/>
                <w:lang w:val="ru-RU"/>
              </w:rPr>
              <w:t xml:space="preserve"> </w:t>
            </w:r>
            <w:r w:rsidRPr="0019552A">
              <w:rPr>
                <w:color w:val="231F20"/>
                <w:w w:val="130"/>
                <w:sz w:val="20"/>
                <w:lang w:val="ru-RU"/>
              </w:rPr>
              <w:t>.</w:t>
            </w:r>
            <w:r w:rsidRPr="0019552A">
              <w:rPr>
                <w:color w:val="231F20"/>
                <w:spacing w:val="21"/>
                <w:w w:val="130"/>
                <w:sz w:val="20"/>
                <w:lang w:val="ru-RU"/>
              </w:rPr>
              <w:t xml:space="preserve"> </w:t>
            </w:r>
            <w:r w:rsidRPr="0019552A">
              <w:rPr>
                <w:color w:val="231F20"/>
                <w:w w:val="130"/>
                <w:sz w:val="20"/>
                <w:lang w:val="ru-RU"/>
              </w:rPr>
              <w:t>.</w:t>
            </w:r>
            <w:r w:rsidRPr="0019552A">
              <w:rPr>
                <w:color w:val="231F20"/>
                <w:spacing w:val="22"/>
                <w:w w:val="130"/>
                <w:sz w:val="20"/>
                <w:lang w:val="ru-RU"/>
              </w:rPr>
              <w:t xml:space="preserve"> </w:t>
            </w:r>
            <w:r w:rsidRPr="0019552A">
              <w:rPr>
                <w:color w:val="231F20"/>
                <w:w w:val="130"/>
                <w:sz w:val="20"/>
                <w:lang w:val="ru-RU"/>
              </w:rPr>
              <w:t>.</w:t>
            </w:r>
            <w:r w:rsidRPr="0019552A">
              <w:rPr>
                <w:color w:val="231F20"/>
                <w:spacing w:val="21"/>
                <w:w w:val="130"/>
                <w:sz w:val="20"/>
                <w:lang w:val="ru-RU"/>
              </w:rPr>
              <w:t xml:space="preserve"> </w:t>
            </w:r>
            <w:r w:rsidRPr="0019552A">
              <w:rPr>
                <w:color w:val="231F20"/>
                <w:w w:val="130"/>
                <w:sz w:val="20"/>
                <w:lang w:val="ru-RU"/>
              </w:rPr>
              <w:t>.</w:t>
            </w:r>
            <w:r w:rsidRPr="0019552A">
              <w:rPr>
                <w:color w:val="231F20"/>
                <w:spacing w:val="21"/>
                <w:w w:val="130"/>
                <w:sz w:val="20"/>
                <w:lang w:val="ru-RU"/>
              </w:rPr>
              <w:t xml:space="preserve"> </w:t>
            </w:r>
            <w:r w:rsidRPr="0019552A">
              <w:rPr>
                <w:color w:val="231F20"/>
                <w:w w:val="130"/>
                <w:sz w:val="20"/>
                <w:lang w:val="ru-RU"/>
              </w:rPr>
              <w:t>.</w:t>
            </w:r>
            <w:r w:rsidRPr="0019552A">
              <w:rPr>
                <w:color w:val="231F20"/>
                <w:spacing w:val="21"/>
                <w:w w:val="130"/>
                <w:sz w:val="20"/>
                <w:lang w:val="ru-RU"/>
              </w:rPr>
              <w:t xml:space="preserve"> </w:t>
            </w:r>
            <w:r w:rsidRPr="0019552A">
              <w:rPr>
                <w:color w:val="231F20"/>
                <w:w w:val="130"/>
                <w:sz w:val="20"/>
                <w:lang w:val="ru-RU"/>
              </w:rPr>
              <w:t>.</w:t>
            </w:r>
            <w:r w:rsidRPr="0019552A">
              <w:rPr>
                <w:color w:val="231F20"/>
                <w:spacing w:val="22"/>
                <w:w w:val="130"/>
                <w:sz w:val="20"/>
                <w:lang w:val="ru-RU"/>
              </w:rPr>
              <w:t xml:space="preserve"> </w:t>
            </w:r>
            <w:r w:rsidRPr="0019552A">
              <w:rPr>
                <w:color w:val="231F20"/>
                <w:w w:val="130"/>
                <w:sz w:val="20"/>
                <w:lang w:val="ru-RU"/>
              </w:rPr>
              <w:t>.</w:t>
            </w:r>
            <w:r w:rsidRPr="0019552A">
              <w:rPr>
                <w:color w:val="231F20"/>
                <w:spacing w:val="21"/>
                <w:w w:val="130"/>
                <w:sz w:val="20"/>
                <w:lang w:val="ru-RU"/>
              </w:rPr>
              <w:t xml:space="preserve"> </w:t>
            </w:r>
            <w:r w:rsidRPr="0019552A">
              <w:rPr>
                <w:color w:val="231F20"/>
                <w:w w:val="130"/>
                <w:sz w:val="20"/>
                <w:lang w:val="ru-RU"/>
              </w:rPr>
              <w:t>.</w:t>
            </w:r>
            <w:r w:rsidRPr="0019552A">
              <w:rPr>
                <w:color w:val="231F20"/>
                <w:spacing w:val="21"/>
                <w:w w:val="130"/>
                <w:sz w:val="20"/>
                <w:lang w:val="ru-RU"/>
              </w:rPr>
              <w:t xml:space="preserve"> </w:t>
            </w:r>
            <w:r w:rsidRPr="0019552A">
              <w:rPr>
                <w:color w:val="231F20"/>
                <w:w w:val="130"/>
                <w:sz w:val="20"/>
                <w:lang w:val="ru-RU"/>
              </w:rPr>
              <w:t>.</w:t>
            </w:r>
            <w:r w:rsidRPr="0019552A">
              <w:rPr>
                <w:color w:val="231F20"/>
                <w:spacing w:val="22"/>
                <w:w w:val="130"/>
                <w:sz w:val="20"/>
                <w:lang w:val="ru-RU"/>
              </w:rPr>
              <w:t xml:space="preserve"> </w:t>
            </w:r>
            <w:r w:rsidRPr="0019552A">
              <w:rPr>
                <w:color w:val="231F20"/>
                <w:w w:val="130"/>
                <w:sz w:val="20"/>
                <w:lang w:val="ru-RU"/>
              </w:rPr>
              <w:t>.</w:t>
            </w:r>
            <w:r w:rsidRPr="0019552A">
              <w:rPr>
                <w:color w:val="231F20"/>
                <w:spacing w:val="21"/>
                <w:w w:val="130"/>
                <w:sz w:val="20"/>
                <w:lang w:val="ru-RU"/>
              </w:rPr>
              <w:t xml:space="preserve"> </w:t>
            </w:r>
            <w:r w:rsidRPr="0019552A">
              <w:rPr>
                <w:color w:val="231F20"/>
                <w:w w:val="130"/>
                <w:sz w:val="20"/>
                <w:lang w:val="ru-RU"/>
              </w:rPr>
              <w:t>.</w:t>
            </w:r>
            <w:r w:rsidRPr="0019552A">
              <w:rPr>
                <w:color w:val="231F20"/>
                <w:spacing w:val="21"/>
                <w:w w:val="130"/>
                <w:sz w:val="20"/>
                <w:lang w:val="ru-RU"/>
              </w:rPr>
              <w:t xml:space="preserve"> </w:t>
            </w:r>
            <w:r w:rsidRPr="0019552A">
              <w:rPr>
                <w:color w:val="231F20"/>
                <w:w w:val="130"/>
                <w:sz w:val="20"/>
                <w:lang w:val="ru-RU"/>
              </w:rPr>
              <w:t>.</w:t>
            </w:r>
            <w:r w:rsidRPr="0019552A">
              <w:rPr>
                <w:color w:val="231F20"/>
                <w:spacing w:val="21"/>
                <w:w w:val="130"/>
                <w:sz w:val="20"/>
                <w:lang w:val="ru-RU"/>
              </w:rPr>
              <w:t xml:space="preserve"> </w:t>
            </w:r>
            <w:r w:rsidRPr="0019552A">
              <w:rPr>
                <w:color w:val="231F20"/>
                <w:w w:val="130"/>
                <w:sz w:val="20"/>
                <w:lang w:val="ru-RU"/>
              </w:rPr>
              <w:t>.</w:t>
            </w:r>
            <w:r w:rsidRPr="0019552A">
              <w:rPr>
                <w:color w:val="231F20"/>
                <w:spacing w:val="22"/>
                <w:w w:val="130"/>
                <w:sz w:val="20"/>
                <w:lang w:val="ru-RU"/>
              </w:rPr>
              <w:t xml:space="preserve"> </w:t>
            </w:r>
            <w:r w:rsidRPr="0019552A">
              <w:rPr>
                <w:color w:val="231F20"/>
                <w:w w:val="130"/>
                <w:sz w:val="20"/>
                <w:lang w:val="ru-RU"/>
              </w:rPr>
              <w:t>.</w:t>
            </w:r>
            <w:r w:rsidRPr="0019552A">
              <w:rPr>
                <w:color w:val="231F20"/>
                <w:spacing w:val="21"/>
                <w:w w:val="130"/>
                <w:sz w:val="20"/>
                <w:lang w:val="ru-RU"/>
              </w:rPr>
              <w:t xml:space="preserve"> </w:t>
            </w:r>
            <w:r w:rsidRPr="0019552A">
              <w:rPr>
                <w:color w:val="231F20"/>
                <w:w w:val="130"/>
                <w:sz w:val="20"/>
                <w:lang w:val="ru-RU"/>
              </w:rPr>
              <w:t>.</w:t>
            </w:r>
            <w:r w:rsidRPr="0019552A">
              <w:rPr>
                <w:color w:val="231F20"/>
                <w:spacing w:val="21"/>
                <w:w w:val="130"/>
                <w:sz w:val="20"/>
                <w:lang w:val="ru-RU"/>
              </w:rPr>
              <w:t xml:space="preserve"> </w:t>
            </w:r>
            <w:r w:rsidRPr="0019552A">
              <w:rPr>
                <w:color w:val="231F20"/>
                <w:w w:val="130"/>
                <w:sz w:val="20"/>
                <w:lang w:val="ru-RU"/>
              </w:rPr>
              <w:t>.</w:t>
            </w:r>
            <w:r w:rsidRPr="0019552A">
              <w:rPr>
                <w:color w:val="231F20"/>
                <w:spacing w:val="21"/>
                <w:w w:val="130"/>
                <w:sz w:val="20"/>
                <w:lang w:val="ru-RU"/>
              </w:rPr>
              <w:t xml:space="preserve"> </w:t>
            </w:r>
            <w:r w:rsidRPr="0019552A">
              <w:rPr>
                <w:color w:val="231F20"/>
                <w:w w:val="130"/>
                <w:sz w:val="20"/>
                <w:lang w:val="ru-RU"/>
              </w:rPr>
              <w:t>.</w:t>
            </w:r>
          </w:p>
        </w:tc>
        <w:tc>
          <w:tcPr>
            <w:tcW w:w="619" w:type="dxa"/>
          </w:tcPr>
          <w:p w:rsidR="00026334" w:rsidRPr="0019552A" w:rsidRDefault="00026334">
            <w:pPr>
              <w:pStyle w:val="TableParagraph"/>
              <w:spacing w:before="7"/>
              <w:rPr>
                <w:sz w:val="29"/>
                <w:lang w:val="ru-RU"/>
              </w:rPr>
            </w:pPr>
          </w:p>
          <w:p w:rsidR="00026334" w:rsidRDefault="00F54431">
            <w:pPr>
              <w:pStyle w:val="TableParagraph"/>
              <w:ind w:right="49"/>
              <w:jc w:val="right"/>
              <w:rPr>
                <w:sz w:val="20"/>
              </w:rPr>
            </w:pPr>
            <w:r>
              <w:rPr>
                <w:color w:val="231F20"/>
                <w:w w:val="120"/>
                <w:sz w:val="20"/>
              </w:rPr>
              <w:t>1110</w:t>
            </w:r>
          </w:p>
        </w:tc>
      </w:tr>
      <w:tr w:rsidR="00026334" w:rsidTr="00454B04">
        <w:trPr>
          <w:trHeight w:val="365"/>
        </w:trPr>
        <w:tc>
          <w:tcPr>
            <w:tcW w:w="5832" w:type="dxa"/>
            <w:gridSpan w:val="2"/>
          </w:tcPr>
          <w:p w:rsidR="00026334" w:rsidRDefault="00F54431">
            <w:pPr>
              <w:pStyle w:val="TableParagraph"/>
              <w:tabs>
                <w:tab w:val="left" w:pos="4221"/>
              </w:tabs>
              <w:spacing w:before="60"/>
              <w:ind w:right="88"/>
              <w:jc w:val="right"/>
              <w:rPr>
                <w:sz w:val="20"/>
              </w:rPr>
            </w:pPr>
            <w:r>
              <w:rPr>
                <w:color w:val="231F20"/>
                <w:w w:val="120"/>
                <w:sz w:val="20"/>
              </w:rPr>
              <w:t>2.4.</w:t>
            </w:r>
            <w:r>
              <w:rPr>
                <w:color w:val="231F20"/>
                <w:spacing w:val="23"/>
                <w:w w:val="120"/>
                <w:sz w:val="20"/>
              </w:rPr>
              <w:t xml:space="preserve"> </w:t>
            </w:r>
            <w:r>
              <w:rPr>
                <w:color w:val="231F20"/>
                <w:w w:val="120"/>
                <w:sz w:val="20"/>
              </w:rPr>
              <w:t>Программа</w:t>
            </w:r>
            <w:r>
              <w:rPr>
                <w:color w:val="231F20"/>
                <w:spacing w:val="1"/>
                <w:w w:val="120"/>
                <w:sz w:val="20"/>
              </w:rPr>
              <w:t xml:space="preserve"> </w:t>
            </w:r>
            <w:r>
              <w:rPr>
                <w:color w:val="231F20"/>
                <w:w w:val="120"/>
                <w:sz w:val="20"/>
              </w:rPr>
              <w:t>коррекционной работы</w:t>
            </w:r>
            <w:r>
              <w:rPr>
                <w:color w:val="231F20"/>
                <w:w w:val="120"/>
                <w:sz w:val="20"/>
              </w:rPr>
              <w:tab/>
            </w:r>
            <w:r>
              <w:rPr>
                <w:color w:val="231F20"/>
                <w:w w:val="130"/>
                <w:sz w:val="20"/>
              </w:rPr>
              <w:t>.</w:t>
            </w:r>
            <w:r>
              <w:rPr>
                <w:color w:val="231F20"/>
                <w:spacing w:val="38"/>
                <w:w w:val="130"/>
                <w:sz w:val="20"/>
              </w:rPr>
              <w:t xml:space="preserve"> </w:t>
            </w:r>
            <w:r>
              <w:rPr>
                <w:color w:val="231F20"/>
                <w:w w:val="130"/>
                <w:sz w:val="20"/>
              </w:rPr>
              <w:t>.</w:t>
            </w:r>
            <w:r>
              <w:rPr>
                <w:color w:val="231F20"/>
                <w:spacing w:val="38"/>
                <w:w w:val="130"/>
                <w:sz w:val="20"/>
              </w:rPr>
              <w:t xml:space="preserve"> </w:t>
            </w:r>
            <w:r>
              <w:rPr>
                <w:color w:val="231F20"/>
                <w:w w:val="130"/>
                <w:sz w:val="20"/>
              </w:rPr>
              <w:t>.</w:t>
            </w:r>
            <w:r>
              <w:rPr>
                <w:color w:val="231F20"/>
                <w:spacing w:val="37"/>
                <w:w w:val="130"/>
                <w:sz w:val="20"/>
              </w:rPr>
              <w:t xml:space="preserve"> </w:t>
            </w:r>
            <w:r>
              <w:rPr>
                <w:color w:val="231F20"/>
                <w:w w:val="130"/>
                <w:sz w:val="20"/>
              </w:rPr>
              <w:t>.</w:t>
            </w:r>
            <w:r>
              <w:rPr>
                <w:color w:val="231F20"/>
                <w:spacing w:val="38"/>
                <w:w w:val="130"/>
                <w:sz w:val="20"/>
              </w:rPr>
              <w:t xml:space="preserve"> </w:t>
            </w:r>
            <w:r>
              <w:rPr>
                <w:color w:val="231F20"/>
                <w:w w:val="130"/>
                <w:sz w:val="20"/>
              </w:rPr>
              <w:t>.</w:t>
            </w:r>
            <w:r>
              <w:rPr>
                <w:color w:val="231F20"/>
                <w:spacing w:val="37"/>
                <w:w w:val="130"/>
                <w:sz w:val="20"/>
              </w:rPr>
              <w:t xml:space="preserve"> </w:t>
            </w:r>
            <w:r>
              <w:rPr>
                <w:color w:val="231F20"/>
                <w:w w:val="130"/>
                <w:sz w:val="20"/>
              </w:rPr>
              <w:t>.</w:t>
            </w:r>
            <w:r>
              <w:rPr>
                <w:color w:val="231F20"/>
                <w:spacing w:val="38"/>
                <w:w w:val="130"/>
                <w:sz w:val="20"/>
              </w:rPr>
              <w:t xml:space="preserve"> </w:t>
            </w:r>
            <w:r>
              <w:rPr>
                <w:color w:val="231F20"/>
                <w:w w:val="130"/>
                <w:sz w:val="20"/>
              </w:rPr>
              <w:t>.</w:t>
            </w:r>
            <w:r>
              <w:rPr>
                <w:color w:val="231F20"/>
                <w:spacing w:val="38"/>
                <w:w w:val="130"/>
                <w:sz w:val="20"/>
              </w:rPr>
              <w:t xml:space="preserve"> </w:t>
            </w:r>
            <w:r>
              <w:rPr>
                <w:color w:val="231F20"/>
                <w:w w:val="130"/>
                <w:sz w:val="20"/>
              </w:rPr>
              <w:t>.</w:t>
            </w:r>
          </w:p>
        </w:tc>
        <w:tc>
          <w:tcPr>
            <w:tcW w:w="619" w:type="dxa"/>
          </w:tcPr>
          <w:p w:rsidR="00026334" w:rsidRDefault="00F54431">
            <w:pPr>
              <w:pStyle w:val="TableParagraph"/>
              <w:spacing w:before="60"/>
              <w:ind w:right="49"/>
              <w:jc w:val="right"/>
              <w:rPr>
                <w:sz w:val="20"/>
              </w:rPr>
            </w:pPr>
            <w:r>
              <w:rPr>
                <w:color w:val="231F20"/>
                <w:w w:val="120"/>
                <w:sz w:val="20"/>
              </w:rPr>
              <w:t>1112</w:t>
            </w:r>
          </w:p>
        </w:tc>
      </w:tr>
      <w:tr w:rsidR="00026334" w:rsidTr="00454B04">
        <w:trPr>
          <w:trHeight w:val="645"/>
        </w:trPr>
        <w:tc>
          <w:tcPr>
            <w:tcW w:w="5832" w:type="dxa"/>
            <w:gridSpan w:val="2"/>
          </w:tcPr>
          <w:p w:rsidR="00026334" w:rsidRPr="0019552A" w:rsidRDefault="00F54431">
            <w:pPr>
              <w:pStyle w:val="TableParagraph"/>
              <w:spacing w:before="60" w:line="292" w:lineRule="auto"/>
              <w:ind w:left="503" w:right="83"/>
              <w:rPr>
                <w:sz w:val="20"/>
                <w:lang w:val="ru-RU"/>
              </w:rPr>
            </w:pPr>
            <w:r w:rsidRPr="0019552A">
              <w:rPr>
                <w:color w:val="231F20"/>
                <w:w w:val="125"/>
                <w:sz w:val="20"/>
                <w:lang w:val="ru-RU"/>
              </w:rPr>
              <w:t>2.4.1.</w:t>
            </w:r>
            <w:r w:rsidRPr="0019552A">
              <w:rPr>
                <w:color w:val="231F20"/>
                <w:spacing w:val="1"/>
                <w:w w:val="125"/>
                <w:sz w:val="20"/>
                <w:lang w:val="ru-RU"/>
              </w:rPr>
              <w:t xml:space="preserve"> </w:t>
            </w:r>
            <w:r w:rsidRPr="0019552A">
              <w:rPr>
                <w:color w:val="231F20"/>
                <w:w w:val="125"/>
                <w:sz w:val="20"/>
                <w:lang w:val="ru-RU"/>
              </w:rPr>
              <w:t>Цели, задачи и принципы построения</w:t>
            </w:r>
            <w:r w:rsidRPr="0019552A">
              <w:rPr>
                <w:color w:val="231F20"/>
                <w:spacing w:val="1"/>
                <w:w w:val="125"/>
                <w:sz w:val="20"/>
                <w:lang w:val="ru-RU"/>
              </w:rPr>
              <w:t xml:space="preserve"> </w:t>
            </w:r>
            <w:r w:rsidRPr="0019552A">
              <w:rPr>
                <w:color w:val="231F20"/>
                <w:w w:val="130"/>
                <w:sz w:val="20"/>
                <w:lang w:val="ru-RU"/>
              </w:rPr>
              <w:t>программы</w:t>
            </w:r>
            <w:r w:rsidRPr="0019552A">
              <w:rPr>
                <w:color w:val="231F20"/>
                <w:spacing w:val="-14"/>
                <w:w w:val="130"/>
                <w:sz w:val="20"/>
                <w:lang w:val="ru-RU"/>
              </w:rPr>
              <w:t xml:space="preserve"> </w:t>
            </w:r>
            <w:r w:rsidRPr="0019552A">
              <w:rPr>
                <w:color w:val="231F20"/>
                <w:w w:val="130"/>
                <w:sz w:val="20"/>
                <w:lang w:val="ru-RU"/>
              </w:rPr>
              <w:t>коррекционной</w:t>
            </w:r>
            <w:r w:rsidRPr="0019552A">
              <w:rPr>
                <w:color w:val="231F20"/>
                <w:spacing w:val="-13"/>
                <w:w w:val="130"/>
                <w:sz w:val="20"/>
                <w:lang w:val="ru-RU"/>
              </w:rPr>
              <w:t xml:space="preserve"> </w:t>
            </w:r>
            <w:r w:rsidRPr="0019552A">
              <w:rPr>
                <w:color w:val="231F20"/>
                <w:w w:val="130"/>
                <w:sz w:val="20"/>
                <w:lang w:val="ru-RU"/>
              </w:rPr>
              <w:t>работы</w:t>
            </w:r>
            <w:r w:rsidRPr="0019552A">
              <w:rPr>
                <w:color w:val="231F20"/>
                <w:spacing w:val="22"/>
                <w:w w:val="130"/>
                <w:sz w:val="20"/>
                <w:lang w:val="ru-RU"/>
              </w:rPr>
              <w:t xml:space="preserve"> </w:t>
            </w:r>
            <w:r w:rsidRPr="0019552A">
              <w:rPr>
                <w:color w:val="231F20"/>
                <w:w w:val="130"/>
                <w:sz w:val="20"/>
                <w:lang w:val="ru-RU"/>
              </w:rPr>
              <w:t>.</w:t>
            </w:r>
            <w:r w:rsidRPr="0019552A">
              <w:rPr>
                <w:color w:val="231F20"/>
                <w:spacing w:val="4"/>
                <w:w w:val="130"/>
                <w:sz w:val="20"/>
                <w:lang w:val="ru-RU"/>
              </w:rPr>
              <w:t xml:space="preserve"> </w:t>
            </w:r>
            <w:r w:rsidRPr="0019552A">
              <w:rPr>
                <w:color w:val="231F20"/>
                <w:w w:val="130"/>
                <w:sz w:val="20"/>
                <w:lang w:val="ru-RU"/>
              </w:rPr>
              <w:t>.</w:t>
            </w:r>
            <w:r w:rsidRPr="0019552A">
              <w:rPr>
                <w:color w:val="231F20"/>
                <w:spacing w:val="4"/>
                <w:w w:val="130"/>
                <w:sz w:val="20"/>
                <w:lang w:val="ru-RU"/>
              </w:rPr>
              <w:t xml:space="preserve"> </w:t>
            </w:r>
            <w:r w:rsidRPr="0019552A">
              <w:rPr>
                <w:color w:val="231F20"/>
                <w:w w:val="130"/>
                <w:sz w:val="20"/>
                <w:lang w:val="ru-RU"/>
              </w:rPr>
              <w:t>.</w:t>
            </w:r>
            <w:r w:rsidRPr="0019552A">
              <w:rPr>
                <w:color w:val="231F20"/>
                <w:spacing w:val="4"/>
                <w:w w:val="130"/>
                <w:sz w:val="20"/>
                <w:lang w:val="ru-RU"/>
              </w:rPr>
              <w:t xml:space="preserve"> </w:t>
            </w:r>
            <w:r w:rsidRPr="0019552A">
              <w:rPr>
                <w:color w:val="231F20"/>
                <w:w w:val="130"/>
                <w:sz w:val="20"/>
                <w:lang w:val="ru-RU"/>
              </w:rPr>
              <w:t>.</w:t>
            </w:r>
            <w:r w:rsidRPr="0019552A">
              <w:rPr>
                <w:color w:val="231F20"/>
                <w:spacing w:val="4"/>
                <w:w w:val="130"/>
                <w:sz w:val="20"/>
                <w:lang w:val="ru-RU"/>
              </w:rPr>
              <w:t xml:space="preserve"> </w:t>
            </w:r>
            <w:r w:rsidRPr="0019552A">
              <w:rPr>
                <w:color w:val="231F20"/>
                <w:w w:val="130"/>
                <w:sz w:val="20"/>
                <w:lang w:val="ru-RU"/>
              </w:rPr>
              <w:t>.</w:t>
            </w:r>
            <w:r w:rsidRPr="0019552A">
              <w:rPr>
                <w:color w:val="231F20"/>
                <w:spacing w:val="4"/>
                <w:w w:val="130"/>
                <w:sz w:val="20"/>
                <w:lang w:val="ru-RU"/>
              </w:rPr>
              <w:t xml:space="preserve"> </w:t>
            </w:r>
            <w:r w:rsidRPr="0019552A">
              <w:rPr>
                <w:color w:val="231F20"/>
                <w:w w:val="130"/>
                <w:sz w:val="20"/>
                <w:lang w:val="ru-RU"/>
              </w:rPr>
              <w:t>.</w:t>
            </w:r>
            <w:r w:rsidRPr="0019552A">
              <w:rPr>
                <w:color w:val="231F20"/>
                <w:spacing w:val="4"/>
                <w:w w:val="130"/>
                <w:sz w:val="20"/>
                <w:lang w:val="ru-RU"/>
              </w:rPr>
              <w:t xml:space="preserve"> </w:t>
            </w:r>
            <w:r w:rsidRPr="0019552A">
              <w:rPr>
                <w:color w:val="231F20"/>
                <w:w w:val="130"/>
                <w:sz w:val="20"/>
                <w:lang w:val="ru-RU"/>
              </w:rPr>
              <w:t>.</w:t>
            </w:r>
            <w:r w:rsidRPr="0019552A">
              <w:rPr>
                <w:color w:val="231F20"/>
                <w:spacing w:val="4"/>
                <w:w w:val="130"/>
                <w:sz w:val="20"/>
                <w:lang w:val="ru-RU"/>
              </w:rPr>
              <w:t xml:space="preserve"> </w:t>
            </w:r>
            <w:r w:rsidRPr="0019552A">
              <w:rPr>
                <w:color w:val="231F20"/>
                <w:w w:val="130"/>
                <w:sz w:val="20"/>
                <w:lang w:val="ru-RU"/>
              </w:rPr>
              <w:t>.</w:t>
            </w:r>
            <w:r w:rsidRPr="0019552A">
              <w:rPr>
                <w:color w:val="231F20"/>
                <w:spacing w:val="4"/>
                <w:w w:val="130"/>
                <w:sz w:val="20"/>
                <w:lang w:val="ru-RU"/>
              </w:rPr>
              <w:t xml:space="preserve"> </w:t>
            </w:r>
            <w:r w:rsidRPr="0019552A">
              <w:rPr>
                <w:color w:val="231F20"/>
                <w:w w:val="130"/>
                <w:sz w:val="20"/>
                <w:lang w:val="ru-RU"/>
              </w:rPr>
              <w:t>.</w:t>
            </w:r>
            <w:r w:rsidRPr="0019552A">
              <w:rPr>
                <w:color w:val="231F20"/>
                <w:spacing w:val="4"/>
                <w:w w:val="130"/>
                <w:sz w:val="20"/>
                <w:lang w:val="ru-RU"/>
              </w:rPr>
              <w:t xml:space="preserve"> </w:t>
            </w:r>
            <w:r w:rsidRPr="0019552A">
              <w:rPr>
                <w:color w:val="231F20"/>
                <w:w w:val="130"/>
                <w:sz w:val="20"/>
                <w:lang w:val="ru-RU"/>
              </w:rPr>
              <w:t>.</w:t>
            </w:r>
          </w:p>
        </w:tc>
        <w:tc>
          <w:tcPr>
            <w:tcW w:w="619" w:type="dxa"/>
          </w:tcPr>
          <w:p w:rsidR="00026334" w:rsidRPr="0019552A" w:rsidRDefault="00026334">
            <w:pPr>
              <w:pStyle w:val="TableParagraph"/>
              <w:spacing w:before="7"/>
              <w:rPr>
                <w:sz w:val="29"/>
                <w:lang w:val="ru-RU"/>
              </w:rPr>
            </w:pPr>
          </w:p>
          <w:p w:rsidR="00026334" w:rsidRDefault="00F54431">
            <w:pPr>
              <w:pStyle w:val="TableParagraph"/>
              <w:ind w:right="49"/>
              <w:jc w:val="right"/>
              <w:rPr>
                <w:sz w:val="20"/>
              </w:rPr>
            </w:pPr>
            <w:r>
              <w:rPr>
                <w:color w:val="231F20"/>
                <w:w w:val="120"/>
                <w:sz w:val="20"/>
              </w:rPr>
              <w:t>1114</w:t>
            </w:r>
          </w:p>
        </w:tc>
      </w:tr>
      <w:tr w:rsidR="00026334" w:rsidTr="00454B04">
        <w:trPr>
          <w:trHeight w:val="645"/>
        </w:trPr>
        <w:tc>
          <w:tcPr>
            <w:tcW w:w="5832" w:type="dxa"/>
            <w:gridSpan w:val="2"/>
          </w:tcPr>
          <w:p w:rsidR="00026334" w:rsidRPr="00131F46" w:rsidRDefault="00F54431">
            <w:pPr>
              <w:pStyle w:val="TableParagraph"/>
              <w:spacing w:before="60"/>
              <w:ind w:left="503"/>
              <w:rPr>
                <w:sz w:val="20"/>
                <w:lang w:val="ru-RU"/>
              </w:rPr>
            </w:pPr>
            <w:r w:rsidRPr="00131F46">
              <w:rPr>
                <w:color w:val="231F20"/>
                <w:w w:val="120"/>
                <w:sz w:val="20"/>
                <w:lang w:val="ru-RU"/>
              </w:rPr>
              <w:t>2.4.2.</w:t>
            </w:r>
            <w:r w:rsidRPr="00131F46">
              <w:rPr>
                <w:color w:val="231F20"/>
                <w:spacing w:val="26"/>
                <w:w w:val="120"/>
                <w:sz w:val="20"/>
                <w:lang w:val="ru-RU"/>
              </w:rPr>
              <w:t xml:space="preserve"> </w:t>
            </w:r>
            <w:r w:rsidRPr="00131F46">
              <w:rPr>
                <w:color w:val="231F20"/>
                <w:w w:val="120"/>
                <w:sz w:val="20"/>
                <w:lang w:val="ru-RU"/>
              </w:rPr>
              <w:t>Перечень</w:t>
            </w:r>
            <w:r w:rsidRPr="00131F46">
              <w:rPr>
                <w:color w:val="231F20"/>
                <w:spacing w:val="2"/>
                <w:w w:val="120"/>
                <w:sz w:val="20"/>
                <w:lang w:val="ru-RU"/>
              </w:rPr>
              <w:t xml:space="preserve"> </w:t>
            </w:r>
            <w:r w:rsidRPr="00131F46">
              <w:rPr>
                <w:color w:val="231F20"/>
                <w:w w:val="120"/>
                <w:sz w:val="20"/>
                <w:lang w:val="ru-RU"/>
              </w:rPr>
              <w:t>и</w:t>
            </w:r>
            <w:r w:rsidRPr="00131F46">
              <w:rPr>
                <w:color w:val="231F20"/>
                <w:spacing w:val="2"/>
                <w:w w:val="120"/>
                <w:sz w:val="20"/>
                <w:lang w:val="ru-RU"/>
              </w:rPr>
              <w:t xml:space="preserve"> </w:t>
            </w:r>
            <w:r w:rsidRPr="00131F46">
              <w:rPr>
                <w:color w:val="231F20"/>
                <w:w w:val="120"/>
                <w:sz w:val="20"/>
                <w:lang w:val="ru-RU"/>
              </w:rPr>
              <w:t>содержание</w:t>
            </w:r>
            <w:r w:rsidRPr="00131F46">
              <w:rPr>
                <w:color w:val="231F20"/>
                <w:spacing w:val="1"/>
                <w:w w:val="120"/>
                <w:sz w:val="20"/>
                <w:lang w:val="ru-RU"/>
              </w:rPr>
              <w:t xml:space="preserve"> </w:t>
            </w:r>
            <w:r w:rsidRPr="00131F46">
              <w:rPr>
                <w:color w:val="231F20"/>
                <w:w w:val="120"/>
                <w:sz w:val="20"/>
                <w:lang w:val="ru-RU"/>
              </w:rPr>
              <w:t>направлений</w:t>
            </w:r>
          </w:p>
          <w:p w:rsidR="00026334" w:rsidRPr="00131F46" w:rsidRDefault="00F54431">
            <w:pPr>
              <w:pStyle w:val="TableParagraph"/>
              <w:spacing w:before="50"/>
              <w:ind w:left="503"/>
              <w:rPr>
                <w:sz w:val="20"/>
                <w:lang w:val="ru-RU"/>
              </w:rPr>
            </w:pPr>
            <w:r w:rsidRPr="00131F46">
              <w:rPr>
                <w:color w:val="231F20"/>
                <w:w w:val="135"/>
                <w:sz w:val="20"/>
                <w:lang w:val="ru-RU"/>
              </w:rPr>
              <w:t>работы</w:t>
            </w:r>
            <w:r w:rsidRPr="00131F46">
              <w:rPr>
                <w:color w:val="231F20"/>
                <w:spacing w:val="37"/>
                <w:w w:val="135"/>
                <w:sz w:val="20"/>
                <w:lang w:val="ru-RU"/>
              </w:rPr>
              <w:t xml:space="preserve"> </w:t>
            </w:r>
            <w:r w:rsidRPr="00131F46">
              <w:rPr>
                <w:color w:val="231F20"/>
                <w:w w:val="135"/>
                <w:sz w:val="20"/>
                <w:lang w:val="ru-RU"/>
              </w:rPr>
              <w:t>.</w:t>
            </w:r>
            <w:r w:rsidRPr="00131F46">
              <w:rPr>
                <w:color w:val="231F20"/>
                <w:spacing w:val="29"/>
                <w:w w:val="135"/>
                <w:sz w:val="20"/>
                <w:lang w:val="ru-RU"/>
              </w:rPr>
              <w:t xml:space="preserve"> </w:t>
            </w:r>
            <w:r w:rsidRPr="00131F46">
              <w:rPr>
                <w:color w:val="231F20"/>
                <w:w w:val="135"/>
                <w:sz w:val="20"/>
                <w:lang w:val="ru-RU"/>
              </w:rPr>
              <w:t>.</w:t>
            </w:r>
            <w:r w:rsidRPr="00131F46">
              <w:rPr>
                <w:color w:val="231F20"/>
                <w:spacing w:val="28"/>
                <w:w w:val="135"/>
                <w:sz w:val="20"/>
                <w:lang w:val="ru-RU"/>
              </w:rPr>
              <w:t xml:space="preserve"> </w:t>
            </w:r>
            <w:r w:rsidRPr="00131F46">
              <w:rPr>
                <w:color w:val="231F20"/>
                <w:w w:val="135"/>
                <w:sz w:val="20"/>
                <w:lang w:val="ru-RU"/>
              </w:rPr>
              <w:t>.</w:t>
            </w:r>
            <w:r w:rsidRPr="00131F46">
              <w:rPr>
                <w:color w:val="231F20"/>
                <w:spacing w:val="28"/>
                <w:w w:val="135"/>
                <w:sz w:val="20"/>
                <w:lang w:val="ru-RU"/>
              </w:rPr>
              <w:t xml:space="preserve"> </w:t>
            </w:r>
            <w:r w:rsidRPr="00131F46">
              <w:rPr>
                <w:color w:val="231F20"/>
                <w:w w:val="135"/>
                <w:sz w:val="20"/>
                <w:lang w:val="ru-RU"/>
              </w:rPr>
              <w:t>.</w:t>
            </w:r>
            <w:r w:rsidRPr="00131F46">
              <w:rPr>
                <w:color w:val="231F20"/>
                <w:spacing w:val="28"/>
                <w:w w:val="135"/>
                <w:sz w:val="20"/>
                <w:lang w:val="ru-RU"/>
              </w:rPr>
              <w:t xml:space="preserve"> </w:t>
            </w:r>
            <w:r w:rsidRPr="00131F46">
              <w:rPr>
                <w:color w:val="231F20"/>
                <w:w w:val="135"/>
                <w:sz w:val="20"/>
                <w:lang w:val="ru-RU"/>
              </w:rPr>
              <w:t>.</w:t>
            </w:r>
            <w:r w:rsidRPr="00131F46">
              <w:rPr>
                <w:color w:val="231F20"/>
                <w:spacing w:val="28"/>
                <w:w w:val="135"/>
                <w:sz w:val="20"/>
                <w:lang w:val="ru-RU"/>
              </w:rPr>
              <w:t xml:space="preserve"> </w:t>
            </w:r>
            <w:r w:rsidRPr="00131F46">
              <w:rPr>
                <w:color w:val="231F20"/>
                <w:w w:val="135"/>
                <w:sz w:val="20"/>
                <w:lang w:val="ru-RU"/>
              </w:rPr>
              <w:t>.</w:t>
            </w:r>
            <w:r w:rsidRPr="00131F46">
              <w:rPr>
                <w:color w:val="231F20"/>
                <w:spacing w:val="28"/>
                <w:w w:val="135"/>
                <w:sz w:val="20"/>
                <w:lang w:val="ru-RU"/>
              </w:rPr>
              <w:t xml:space="preserve"> </w:t>
            </w:r>
            <w:r w:rsidRPr="00131F46">
              <w:rPr>
                <w:color w:val="231F20"/>
                <w:w w:val="135"/>
                <w:sz w:val="20"/>
                <w:lang w:val="ru-RU"/>
              </w:rPr>
              <w:t>.</w:t>
            </w:r>
            <w:r w:rsidRPr="00131F46">
              <w:rPr>
                <w:color w:val="231F20"/>
                <w:spacing w:val="28"/>
                <w:w w:val="135"/>
                <w:sz w:val="20"/>
                <w:lang w:val="ru-RU"/>
              </w:rPr>
              <w:t xml:space="preserve"> </w:t>
            </w:r>
            <w:r w:rsidRPr="00131F46">
              <w:rPr>
                <w:color w:val="231F20"/>
                <w:w w:val="135"/>
                <w:sz w:val="20"/>
                <w:lang w:val="ru-RU"/>
              </w:rPr>
              <w:t>.</w:t>
            </w:r>
            <w:r w:rsidRPr="00131F46">
              <w:rPr>
                <w:color w:val="231F20"/>
                <w:spacing w:val="28"/>
                <w:w w:val="135"/>
                <w:sz w:val="20"/>
                <w:lang w:val="ru-RU"/>
              </w:rPr>
              <w:t xml:space="preserve"> </w:t>
            </w:r>
            <w:r w:rsidRPr="00131F46">
              <w:rPr>
                <w:color w:val="231F20"/>
                <w:w w:val="135"/>
                <w:sz w:val="20"/>
                <w:lang w:val="ru-RU"/>
              </w:rPr>
              <w:t>.</w:t>
            </w:r>
            <w:r w:rsidRPr="00131F46">
              <w:rPr>
                <w:color w:val="231F20"/>
                <w:spacing w:val="28"/>
                <w:w w:val="135"/>
                <w:sz w:val="20"/>
                <w:lang w:val="ru-RU"/>
              </w:rPr>
              <w:t xml:space="preserve"> </w:t>
            </w:r>
            <w:r w:rsidRPr="00131F46">
              <w:rPr>
                <w:color w:val="231F20"/>
                <w:w w:val="135"/>
                <w:sz w:val="20"/>
                <w:lang w:val="ru-RU"/>
              </w:rPr>
              <w:t>.</w:t>
            </w:r>
            <w:r w:rsidRPr="00131F46">
              <w:rPr>
                <w:color w:val="231F20"/>
                <w:spacing w:val="28"/>
                <w:w w:val="135"/>
                <w:sz w:val="20"/>
                <w:lang w:val="ru-RU"/>
              </w:rPr>
              <w:t xml:space="preserve"> </w:t>
            </w:r>
            <w:r w:rsidRPr="00131F46">
              <w:rPr>
                <w:color w:val="231F20"/>
                <w:w w:val="135"/>
                <w:sz w:val="20"/>
                <w:lang w:val="ru-RU"/>
              </w:rPr>
              <w:t>.</w:t>
            </w:r>
            <w:r w:rsidRPr="00131F46">
              <w:rPr>
                <w:color w:val="231F20"/>
                <w:spacing w:val="28"/>
                <w:w w:val="135"/>
                <w:sz w:val="20"/>
                <w:lang w:val="ru-RU"/>
              </w:rPr>
              <w:t xml:space="preserve"> </w:t>
            </w:r>
            <w:r w:rsidRPr="00131F46">
              <w:rPr>
                <w:color w:val="231F20"/>
                <w:w w:val="135"/>
                <w:sz w:val="20"/>
                <w:lang w:val="ru-RU"/>
              </w:rPr>
              <w:t>.</w:t>
            </w:r>
            <w:r w:rsidRPr="00131F46">
              <w:rPr>
                <w:color w:val="231F20"/>
                <w:spacing w:val="28"/>
                <w:w w:val="135"/>
                <w:sz w:val="20"/>
                <w:lang w:val="ru-RU"/>
              </w:rPr>
              <w:t xml:space="preserve"> </w:t>
            </w:r>
            <w:r w:rsidRPr="00131F46">
              <w:rPr>
                <w:color w:val="231F20"/>
                <w:w w:val="135"/>
                <w:sz w:val="20"/>
                <w:lang w:val="ru-RU"/>
              </w:rPr>
              <w:t>.</w:t>
            </w:r>
            <w:r w:rsidRPr="00131F46">
              <w:rPr>
                <w:color w:val="231F20"/>
                <w:spacing w:val="28"/>
                <w:w w:val="135"/>
                <w:sz w:val="20"/>
                <w:lang w:val="ru-RU"/>
              </w:rPr>
              <w:t xml:space="preserve"> </w:t>
            </w:r>
            <w:r w:rsidRPr="00131F46">
              <w:rPr>
                <w:color w:val="231F20"/>
                <w:w w:val="135"/>
                <w:sz w:val="20"/>
                <w:lang w:val="ru-RU"/>
              </w:rPr>
              <w:t>.</w:t>
            </w:r>
            <w:r w:rsidRPr="00131F46">
              <w:rPr>
                <w:color w:val="231F20"/>
                <w:spacing w:val="28"/>
                <w:w w:val="135"/>
                <w:sz w:val="20"/>
                <w:lang w:val="ru-RU"/>
              </w:rPr>
              <w:t xml:space="preserve"> </w:t>
            </w:r>
            <w:r w:rsidRPr="00131F46">
              <w:rPr>
                <w:color w:val="231F20"/>
                <w:w w:val="135"/>
                <w:sz w:val="20"/>
                <w:lang w:val="ru-RU"/>
              </w:rPr>
              <w:t>.</w:t>
            </w:r>
            <w:r w:rsidRPr="00131F46">
              <w:rPr>
                <w:color w:val="231F20"/>
                <w:spacing w:val="28"/>
                <w:w w:val="135"/>
                <w:sz w:val="20"/>
                <w:lang w:val="ru-RU"/>
              </w:rPr>
              <w:t xml:space="preserve"> </w:t>
            </w:r>
            <w:r w:rsidRPr="00131F46">
              <w:rPr>
                <w:color w:val="231F20"/>
                <w:w w:val="135"/>
                <w:sz w:val="20"/>
                <w:lang w:val="ru-RU"/>
              </w:rPr>
              <w:t>.</w:t>
            </w:r>
            <w:r w:rsidRPr="00131F46">
              <w:rPr>
                <w:color w:val="231F20"/>
                <w:spacing w:val="28"/>
                <w:w w:val="135"/>
                <w:sz w:val="20"/>
                <w:lang w:val="ru-RU"/>
              </w:rPr>
              <w:t xml:space="preserve"> </w:t>
            </w:r>
            <w:r w:rsidRPr="00131F46">
              <w:rPr>
                <w:color w:val="231F20"/>
                <w:w w:val="135"/>
                <w:sz w:val="20"/>
                <w:lang w:val="ru-RU"/>
              </w:rPr>
              <w:t>.</w:t>
            </w:r>
            <w:r w:rsidRPr="00131F46">
              <w:rPr>
                <w:color w:val="231F20"/>
                <w:spacing w:val="28"/>
                <w:w w:val="135"/>
                <w:sz w:val="20"/>
                <w:lang w:val="ru-RU"/>
              </w:rPr>
              <w:t xml:space="preserve"> </w:t>
            </w:r>
            <w:r w:rsidRPr="00131F46">
              <w:rPr>
                <w:color w:val="231F20"/>
                <w:w w:val="135"/>
                <w:sz w:val="20"/>
                <w:lang w:val="ru-RU"/>
              </w:rPr>
              <w:t>.</w:t>
            </w:r>
            <w:r w:rsidRPr="00131F46">
              <w:rPr>
                <w:color w:val="231F20"/>
                <w:spacing w:val="28"/>
                <w:w w:val="135"/>
                <w:sz w:val="20"/>
                <w:lang w:val="ru-RU"/>
              </w:rPr>
              <w:t xml:space="preserve"> </w:t>
            </w:r>
            <w:r w:rsidRPr="00131F46">
              <w:rPr>
                <w:color w:val="231F20"/>
                <w:w w:val="135"/>
                <w:sz w:val="20"/>
                <w:lang w:val="ru-RU"/>
              </w:rPr>
              <w:t>.</w:t>
            </w:r>
            <w:r w:rsidRPr="00131F46">
              <w:rPr>
                <w:color w:val="231F20"/>
                <w:spacing w:val="28"/>
                <w:w w:val="135"/>
                <w:sz w:val="20"/>
                <w:lang w:val="ru-RU"/>
              </w:rPr>
              <w:t xml:space="preserve"> </w:t>
            </w:r>
            <w:r w:rsidRPr="00131F46">
              <w:rPr>
                <w:color w:val="231F20"/>
                <w:w w:val="135"/>
                <w:sz w:val="20"/>
                <w:lang w:val="ru-RU"/>
              </w:rPr>
              <w:t>.</w:t>
            </w:r>
            <w:r w:rsidRPr="00131F46">
              <w:rPr>
                <w:color w:val="231F20"/>
                <w:spacing w:val="28"/>
                <w:w w:val="135"/>
                <w:sz w:val="20"/>
                <w:lang w:val="ru-RU"/>
              </w:rPr>
              <w:t xml:space="preserve"> </w:t>
            </w:r>
            <w:r w:rsidRPr="00131F46">
              <w:rPr>
                <w:color w:val="231F20"/>
                <w:w w:val="135"/>
                <w:sz w:val="20"/>
                <w:lang w:val="ru-RU"/>
              </w:rPr>
              <w:t>.</w:t>
            </w:r>
            <w:r w:rsidRPr="00131F46">
              <w:rPr>
                <w:color w:val="231F20"/>
                <w:spacing w:val="28"/>
                <w:w w:val="135"/>
                <w:sz w:val="20"/>
                <w:lang w:val="ru-RU"/>
              </w:rPr>
              <w:t xml:space="preserve"> </w:t>
            </w:r>
            <w:r w:rsidRPr="00131F46">
              <w:rPr>
                <w:color w:val="231F20"/>
                <w:w w:val="135"/>
                <w:sz w:val="20"/>
                <w:lang w:val="ru-RU"/>
              </w:rPr>
              <w:t>.</w:t>
            </w:r>
            <w:r w:rsidRPr="00131F46">
              <w:rPr>
                <w:color w:val="231F20"/>
                <w:spacing w:val="28"/>
                <w:w w:val="135"/>
                <w:sz w:val="20"/>
                <w:lang w:val="ru-RU"/>
              </w:rPr>
              <w:t xml:space="preserve"> </w:t>
            </w:r>
            <w:r w:rsidRPr="00131F46">
              <w:rPr>
                <w:color w:val="231F20"/>
                <w:w w:val="135"/>
                <w:sz w:val="20"/>
                <w:lang w:val="ru-RU"/>
              </w:rPr>
              <w:t>.</w:t>
            </w:r>
            <w:r w:rsidRPr="00131F46">
              <w:rPr>
                <w:color w:val="231F20"/>
                <w:spacing w:val="28"/>
                <w:w w:val="135"/>
                <w:sz w:val="20"/>
                <w:lang w:val="ru-RU"/>
              </w:rPr>
              <w:t xml:space="preserve"> </w:t>
            </w:r>
            <w:r w:rsidRPr="00131F46">
              <w:rPr>
                <w:color w:val="231F20"/>
                <w:w w:val="135"/>
                <w:sz w:val="20"/>
                <w:lang w:val="ru-RU"/>
              </w:rPr>
              <w:t>.</w:t>
            </w:r>
            <w:r w:rsidRPr="00131F46">
              <w:rPr>
                <w:color w:val="231F20"/>
                <w:spacing w:val="28"/>
                <w:w w:val="135"/>
                <w:sz w:val="20"/>
                <w:lang w:val="ru-RU"/>
              </w:rPr>
              <w:t xml:space="preserve"> </w:t>
            </w:r>
            <w:r w:rsidRPr="00131F46">
              <w:rPr>
                <w:color w:val="231F20"/>
                <w:w w:val="135"/>
                <w:sz w:val="20"/>
                <w:lang w:val="ru-RU"/>
              </w:rPr>
              <w:t>.</w:t>
            </w:r>
            <w:r w:rsidRPr="00131F46">
              <w:rPr>
                <w:color w:val="231F20"/>
                <w:spacing w:val="28"/>
                <w:w w:val="135"/>
                <w:sz w:val="20"/>
                <w:lang w:val="ru-RU"/>
              </w:rPr>
              <w:t xml:space="preserve"> </w:t>
            </w:r>
            <w:r w:rsidRPr="00131F46">
              <w:rPr>
                <w:color w:val="231F20"/>
                <w:w w:val="135"/>
                <w:sz w:val="20"/>
                <w:lang w:val="ru-RU"/>
              </w:rPr>
              <w:t>.</w:t>
            </w:r>
            <w:r w:rsidRPr="00131F46">
              <w:rPr>
                <w:color w:val="231F20"/>
                <w:spacing w:val="28"/>
                <w:w w:val="135"/>
                <w:sz w:val="20"/>
                <w:lang w:val="ru-RU"/>
              </w:rPr>
              <w:t xml:space="preserve"> </w:t>
            </w:r>
            <w:r w:rsidRPr="00131F46">
              <w:rPr>
                <w:color w:val="231F20"/>
                <w:w w:val="135"/>
                <w:sz w:val="20"/>
                <w:lang w:val="ru-RU"/>
              </w:rPr>
              <w:t>.</w:t>
            </w:r>
          </w:p>
        </w:tc>
        <w:tc>
          <w:tcPr>
            <w:tcW w:w="619" w:type="dxa"/>
          </w:tcPr>
          <w:p w:rsidR="00026334" w:rsidRPr="00131F46" w:rsidRDefault="00026334">
            <w:pPr>
              <w:pStyle w:val="TableParagraph"/>
              <w:spacing w:before="7"/>
              <w:rPr>
                <w:sz w:val="29"/>
                <w:lang w:val="ru-RU"/>
              </w:rPr>
            </w:pPr>
          </w:p>
          <w:p w:rsidR="00026334" w:rsidRDefault="00F54431">
            <w:pPr>
              <w:pStyle w:val="TableParagraph"/>
              <w:ind w:right="49"/>
              <w:jc w:val="right"/>
              <w:rPr>
                <w:sz w:val="20"/>
              </w:rPr>
            </w:pPr>
            <w:r>
              <w:rPr>
                <w:color w:val="231F20"/>
                <w:w w:val="120"/>
                <w:sz w:val="20"/>
              </w:rPr>
              <w:t>1116</w:t>
            </w:r>
          </w:p>
        </w:tc>
      </w:tr>
      <w:tr w:rsidR="00026334" w:rsidTr="00454B04">
        <w:trPr>
          <w:trHeight w:val="365"/>
        </w:trPr>
        <w:tc>
          <w:tcPr>
            <w:tcW w:w="5832" w:type="dxa"/>
            <w:gridSpan w:val="2"/>
          </w:tcPr>
          <w:p w:rsidR="00026334" w:rsidRDefault="00F54431">
            <w:pPr>
              <w:pStyle w:val="TableParagraph"/>
              <w:spacing w:before="60"/>
              <w:ind w:right="88"/>
              <w:jc w:val="right"/>
              <w:rPr>
                <w:sz w:val="20"/>
              </w:rPr>
            </w:pPr>
            <w:r>
              <w:rPr>
                <w:color w:val="231F20"/>
                <w:w w:val="125"/>
                <w:sz w:val="20"/>
              </w:rPr>
              <w:t>2.4.3.</w:t>
            </w:r>
            <w:r>
              <w:rPr>
                <w:color w:val="231F20"/>
                <w:spacing w:val="21"/>
                <w:w w:val="125"/>
                <w:sz w:val="20"/>
              </w:rPr>
              <w:t xml:space="preserve"> </w:t>
            </w:r>
            <w:r>
              <w:rPr>
                <w:color w:val="231F20"/>
                <w:w w:val="125"/>
                <w:sz w:val="20"/>
              </w:rPr>
              <w:t>Механизмы</w:t>
            </w:r>
            <w:r>
              <w:rPr>
                <w:color w:val="231F20"/>
                <w:spacing w:val="-3"/>
                <w:w w:val="125"/>
                <w:sz w:val="20"/>
              </w:rPr>
              <w:t xml:space="preserve"> </w:t>
            </w:r>
            <w:r>
              <w:rPr>
                <w:color w:val="231F20"/>
                <w:w w:val="125"/>
                <w:sz w:val="20"/>
              </w:rPr>
              <w:t>реализации</w:t>
            </w:r>
            <w:r>
              <w:rPr>
                <w:color w:val="231F20"/>
                <w:spacing w:val="-2"/>
                <w:w w:val="125"/>
                <w:sz w:val="20"/>
              </w:rPr>
              <w:t xml:space="preserve"> </w:t>
            </w:r>
            <w:r>
              <w:rPr>
                <w:color w:val="231F20"/>
                <w:w w:val="125"/>
                <w:sz w:val="20"/>
              </w:rPr>
              <w:t>программы</w:t>
            </w:r>
            <w:r>
              <w:rPr>
                <w:color w:val="231F20"/>
                <w:spacing w:val="39"/>
                <w:w w:val="125"/>
                <w:sz w:val="20"/>
              </w:rPr>
              <w:t xml:space="preserve"> </w:t>
            </w:r>
            <w:r>
              <w:rPr>
                <w:color w:val="231F20"/>
                <w:w w:val="125"/>
                <w:sz w:val="20"/>
              </w:rPr>
              <w:t>.</w:t>
            </w:r>
            <w:r>
              <w:rPr>
                <w:color w:val="231F20"/>
                <w:spacing w:val="18"/>
                <w:w w:val="125"/>
                <w:sz w:val="20"/>
              </w:rPr>
              <w:t xml:space="preserve"> </w:t>
            </w:r>
            <w:r>
              <w:rPr>
                <w:color w:val="231F20"/>
                <w:w w:val="125"/>
                <w:sz w:val="20"/>
              </w:rPr>
              <w:t>.</w:t>
            </w:r>
            <w:r>
              <w:rPr>
                <w:color w:val="231F20"/>
                <w:spacing w:val="18"/>
                <w:w w:val="125"/>
                <w:sz w:val="20"/>
              </w:rPr>
              <w:t xml:space="preserve"> </w:t>
            </w:r>
            <w:r>
              <w:rPr>
                <w:color w:val="231F20"/>
                <w:w w:val="125"/>
                <w:sz w:val="20"/>
              </w:rPr>
              <w:t>.</w:t>
            </w:r>
            <w:r>
              <w:rPr>
                <w:color w:val="231F20"/>
                <w:spacing w:val="18"/>
                <w:w w:val="125"/>
                <w:sz w:val="20"/>
              </w:rPr>
              <w:t xml:space="preserve"> </w:t>
            </w:r>
            <w:r>
              <w:rPr>
                <w:color w:val="231F20"/>
                <w:w w:val="125"/>
                <w:sz w:val="20"/>
              </w:rPr>
              <w:t>.</w:t>
            </w:r>
            <w:r>
              <w:rPr>
                <w:color w:val="231F20"/>
                <w:spacing w:val="18"/>
                <w:w w:val="125"/>
                <w:sz w:val="20"/>
              </w:rPr>
              <w:t xml:space="preserve"> </w:t>
            </w:r>
            <w:r>
              <w:rPr>
                <w:color w:val="231F20"/>
                <w:w w:val="125"/>
                <w:sz w:val="20"/>
              </w:rPr>
              <w:t>.</w:t>
            </w:r>
          </w:p>
        </w:tc>
        <w:tc>
          <w:tcPr>
            <w:tcW w:w="619" w:type="dxa"/>
          </w:tcPr>
          <w:p w:rsidR="00026334" w:rsidRDefault="00F54431">
            <w:pPr>
              <w:pStyle w:val="TableParagraph"/>
              <w:spacing w:before="60"/>
              <w:ind w:right="49"/>
              <w:jc w:val="right"/>
              <w:rPr>
                <w:sz w:val="20"/>
              </w:rPr>
            </w:pPr>
            <w:r>
              <w:rPr>
                <w:color w:val="231F20"/>
                <w:w w:val="120"/>
                <w:sz w:val="20"/>
              </w:rPr>
              <w:t>1120</w:t>
            </w:r>
          </w:p>
        </w:tc>
      </w:tr>
      <w:tr w:rsidR="00026334" w:rsidTr="00454B04">
        <w:trPr>
          <w:trHeight w:val="645"/>
        </w:trPr>
        <w:tc>
          <w:tcPr>
            <w:tcW w:w="5832" w:type="dxa"/>
            <w:gridSpan w:val="2"/>
          </w:tcPr>
          <w:p w:rsidR="00026334" w:rsidRPr="0019552A" w:rsidRDefault="00F54431">
            <w:pPr>
              <w:pStyle w:val="TableParagraph"/>
              <w:spacing w:before="60" w:line="292" w:lineRule="auto"/>
              <w:ind w:left="503"/>
              <w:rPr>
                <w:sz w:val="20"/>
                <w:lang w:val="ru-RU"/>
              </w:rPr>
            </w:pPr>
            <w:r w:rsidRPr="0019552A">
              <w:rPr>
                <w:color w:val="231F20"/>
                <w:w w:val="130"/>
                <w:sz w:val="20"/>
                <w:lang w:val="ru-RU"/>
              </w:rPr>
              <w:t>2.4.4. Требования к условиям реализации</w:t>
            </w:r>
            <w:r w:rsidRPr="0019552A">
              <w:rPr>
                <w:color w:val="231F20"/>
                <w:spacing w:val="1"/>
                <w:w w:val="130"/>
                <w:sz w:val="20"/>
                <w:lang w:val="ru-RU"/>
              </w:rPr>
              <w:t xml:space="preserve"> </w:t>
            </w:r>
            <w:r w:rsidRPr="0019552A">
              <w:rPr>
                <w:color w:val="231F20"/>
                <w:w w:val="135"/>
                <w:sz w:val="20"/>
                <w:lang w:val="ru-RU"/>
              </w:rPr>
              <w:t>программы</w:t>
            </w:r>
            <w:r w:rsidRPr="0019552A">
              <w:rPr>
                <w:color w:val="231F20"/>
                <w:spacing w:val="41"/>
                <w:w w:val="135"/>
                <w:sz w:val="20"/>
                <w:lang w:val="ru-RU"/>
              </w:rPr>
              <w:t xml:space="preserve"> </w:t>
            </w:r>
            <w:r w:rsidRPr="0019552A">
              <w:rPr>
                <w:color w:val="231F20"/>
                <w:w w:val="135"/>
                <w:sz w:val="20"/>
                <w:lang w:val="ru-RU"/>
              </w:rPr>
              <w:t>.</w:t>
            </w:r>
            <w:r w:rsidRPr="0019552A">
              <w:rPr>
                <w:color w:val="231F20"/>
                <w:spacing w:val="24"/>
                <w:w w:val="135"/>
                <w:sz w:val="20"/>
                <w:lang w:val="ru-RU"/>
              </w:rPr>
              <w:t xml:space="preserve"> </w:t>
            </w:r>
            <w:r w:rsidRPr="0019552A">
              <w:rPr>
                <w:color w:val="231F20"/>
                <w:w w:val="135"/>
                <w:sz w:val="20"/>
                <w:lang w:val="ru-RU"/>
              </w:rPr>
              <w:t>.</w:t>
            </w:r>
            <w:r w:rsidRPr="0019552A">
              <w:rPr>
                <w:color w:val="231F20"/>
                <w:spacing w:val="25"/>
                <w:w w:val="135"/>
                <w:sz w:val="20"/>
                <w:lang w:val="ru-RU"/>
              </w:rPr>
              <w:t xml:space="preserve"> </w:t>
            </w:r>
            <w:r w:rsidRPr="0019552A">
              <w:rPr>
                <w:color w:val="231F20"/>
                <w:w w:val="135"/>
                <w:sz w:val="20"/>
                <w:lang w:val="ru-RU"/>
              </w:rPr>
              <w:t>.</w:t>
            </w:r>
            <w:r w:rsidRPr="0019552A">
              <w:rPr>
                <w:color w:val="231F20"/>
                <w:spacing w:val="25"/>
                <w:w w:val="135"/>
                <w:sz w:val="20"/>
                <w:lang w:val="ru-RU"/>
              </w:rPr>
              <w:t xml:space="preserve"> </w:t>
            </w:r>
            <w:r w:rsidRPr="0019552A">
              <w:rPr>
                <w:color w:val="231F20"/>
                <w:w w:val="135"/>
                <w:sz w:val="20"/>
                <w:lang w:val="ru-RU"/>
              </w:rPr>
              <w:t>.</w:t>
            </w:r>
            <w:r w:rsidRPr="0019552A">
              <w:rPr>
                <w:color w:val="231F20"/>
                <w:spacing w:val="25"/>
                <w:w w:val="135"/>
                <w:sz w:val="20"/>
                <w:lang w:val="ru-RU"/>
              </w:rPr>
              <w:t xml:space="preserve"> </w:t>
            </w:r>
            <w:r w:rsidRPr="0019552A">
              <w:rPr>
                <w:color w:val="231F20"/>
                <w:w w:val="135"/>
                <w:sz w:val="20"/>
                <w:lang w:val="ru-RU"/>
              </w:rPr>
              <w:t>.</w:t>
            </w:r>
            <w:r w:rsidRPr="0019552A">
              <w:rPr>
                <w:color w:val="231F20"/>
                <w:spacing w:val="25"/>
                <w:w w:val="135"/>
                <w:sz w:val="20"/>
                <w:lang w:val="ru-RU"/>
              </w:rPr>
              <w:t xml:space="preserve"> </w:t>
            </w:r>
            <w:r w:rsidRPr="0019552A">
              <w:rPr>
                <w:color w:val="231F20"/>
                <w:w w:val="135"/>
                <w:sz w:val="20"/>
                <w:lang w:val="ru-RU"/>
              </w:rPr>
              <w:t>.</w:t>
            </w:r>
            <w:r w:rsidRPr="0019552A">
              <w:rPr>
                <w:color w:val="231F20"/>
                <w:spacing w:val="24"/>
                <w:w w:val="135"/>
                <w:sz w:val="20"/>
                <w:lang w:val="ru-RU"/>
              </w:rPr>
              <w:t xml:space="preserve"> </w:t>
            </w:r>
            <w:r w:rsidRPr="0019552A">
              <w:rPr>
                <w:color w:val="231F20"/>
                <w:w w:val="135"/>
                <w:sz w:val="20"/>
                <w:lang w:val="ru-RU"/>
              </w:rPr>
              <w:t>.</w:t>
            </w:r>
            <w:r w:rsidRPr="0019552A">
              <w:rPr>
                <w:color w:val="231F20"/>
                <w:spacing w:val="25"/>
                <w:w w:val="135"/>
                <w:sz w:val="20"/>
                <w:lang w:val="ru-RU"/>
              </w:rPr>
              <w:t xml:space="preserve"> </w:t>
            </w:r>
            <w:r w:rsidRPr="0019552A">
              <w:rPr>
                <w:color w:val="231F20"/>
                <w:w w:val="135"/>
                <w:sz w:val="20"/>
                <w:lang w:val="ru-RU"/>
              </w:rPr>
              <w:t>.</w:t>
            </w:r>
            <w:r w:rsidRPr="0019552A">
              <w:rPr>
                <w:color w:val="231F20"/>
                <w:spacing w:val="25"/>
                <w:w w:val="135"/>
                <w:sz w:val="20"/>
                <w:lang w:val="ru-RU"/>
              </w:rPr>
              <w:t xml:space="preserve"> </w:t>
            </w:r>
            <w:r w:rsidRPr="0019552A">
              <w:rPr>
                <w:color w:val="231F20"/>
                <w:w w:val="135"/>
                <w:sz w:val="20"/>
                <w:lang w:val="ru-RU"/>
              </w:rPr>
              <w:t>.</w:t>
            </w:r>
            <w:r w:rsidRPr="0019552A">
              <w:rPr>
                <w:color w:val="231F20"/>
                <w:spacing w:val="25"/>
                <w:w w:val="135"/>
                <w:sz w:val="20"/>
                <w:lang w:val="ru-RU"/>
              </w:rPr>
              <w:t xml:space="preserve"> </w:t>
            </w:r>
            <w:r w:rsidRPr="0019552A">
              <w:rPr>
                <w:color w:val="231F20"/>
                <w:w w:val="135"/>
                <w:sz w:val="20"/>
                <w:lang w:val="ru-RU"/>
              </w:rPr>
              <w:t>.</w:t>
            </w:r>
            <w:r w:rsidRPr="0019552A">
              <w:rPr>
                <w:color w:val="231F20"/>
                <w:spacing w:val="25"/>
                <w:w w:val="135"/>
                <w:sz w:val="20"/>
                <w:lang w:val="ru-RU"/>
              </w:rPr>
              <w:t xml:space="preserve"> </w:t>
            </w:r>
            <w:r w:rsidRPr="0019552A">
              <w:rPr>
                <w:color w:val="231F20"/>
                <w:w w:val="135"/>
                <w:sz w:val="20"/>
                <w:lang w:val="ru-RU"/>
              </w:rPr>
              <w:t>.</w:t>
            </w:r>
            <w:r w:rsidRPr="0019552A">
              <w:rPr>
                <w:color w:val="231F20"/>
                <w:spacing w:val="25"/>
                <w:w w:val="135"/>
                <w:sz w:val="20"/>
                <w:lang w:val="ru-RU"/>
              </w:rPr>
              <w:t xml:space="preserve"> </w:t>
            </w:r>
            <w:r w:rsidRPr="0019552A">
              <w:rPr>
                <w:color w:val="231F20"/>
                <w:w w:val="135"/>
                <w:sz w:val="20"/>
                <w:lang w:val="ru-RU"/>
              </w:rPr>
              <w:t>.</w:t>
            </w:r>
            <w:r w:rsidRPr="0019552A">
              <w:rPr>
                <w:color w:val="231F20"/>
                <w:spacing w:val="24"/>
                <w:w w:val="135"/>
                <w:sz w:val="20"/>
                <w:lang w:val="ru-RU"/>
              </w:rPr>
              <w:t xml:space="preserve"> </w:t>
            </w:r>
            <w:r w:rsidRPr="0019552A">
              <w:rPr>
                <w:color w:val="231F20"/>
                <w:w w:val="135"/>
                <w:sz w:val="20"/>
                <w:lang w:val="ru-RU"/>
              </w:rPr>
              <w:t>.</w:t>
            </w:r>
            <w:r w:rsidRPr="0019552A">
              <w:rPr>
                <w:color w:val="231F20"/>
                <w:spacing w:val="25"/>
                <w:w w:val="135"/>
                <w:sz w:val="20"/>
                <w:lang w:val="ru-RU"/>
              </w:rPr>
              <w:t xml:space="preserve"> </w:t>
            </w:r>
            <w:r w:rsidRPr="0019552A">
              <w:rPr>
                <w:color w:val="231F20"/>
                <w:w w:val="135"/>
                <w:sz w:val="20"/>
                <w:lang w:val="ru-RU"/>
              </w:rPr>
              <w:t>.</w:t>
            </w:r>
            <w:r w:rsidRPr="0019552A">
              <w:rPr>
                <w:color w:val="231F20"/>
                <w:spacing w:val="25"/>
                <w:w w:val="135"/>
                <w:sz w:val="20"/>
                <w:lang w:val="ru-RU"/>
              </w:rPr>
              <w:t xml:space="preserve"> </w:t>
            </w:r>
            <w:r w:rsidRPr="0019552A">
              <w:rPr>
                <w:color w:val="231F20"/>
                <w:w w:val="135"/>
                <w:sz w:val="20"/>
                <w:lang w:val="ru-RU"/>
              </w:rPr>
              <w:t>.</w:t>
            </w:r>
            <w:r w:rsidRPr="0019552A">
              <w:rPr>
                <w:color w:val="231F20"/>
                <w:spacing w:val="25"/>
                <w:w w:val="135"/>
                <w:sz w:val="20"/>
                <w:lang w:val="ru-RU"/>
              </w:rPr>
              <w:t xml:space="preserve"> </w:t>
            </w:r>
            <w:r w:rsidRPr="0019552A">
              <w:rPr>
                <w:color w:val="231F20"/>
                <w:w w:val="135"/>
                <w:sz w:val="20"/>
                <w:lang w:val="ru-RU"/>
              </w:rPr>
              <w:t>.</w:t>
            </w:r>
            <w:r w:rsidRPr="0019552A">
              <w:rPr>
                <w:color w:val="231F20"/>
                <w:spacing w:val="25"/>
                <w:w w:val="135"/>
                <w:sz w:val="20"/>
                <w:lang w:val="ru-RU"/>
              </w:rPr>
              <w:t xml:space="preserve"> </w:t>
            </w:r>
            <w:r w:rsidRPr="0019552A">
              <w:rPr>
                <w:color w:val="231F20"/>
                <w:w w:val="135"/>
                <w:sz w:val="20"/>
                <w:lang w:val="ru-RU"/>
              </w:rPr>
              <w:t>.</w:t>
            </w:r>
            <w:r w:rsidRPr="0019552A">
              <w:rPr>
                <w:color w:val="231F20"/>
                <w:spacing w:val="25"/>
                <w:w w:val="135"/>
                <w:sz w:val="20"/>
                <w:lang w:val="ru-RU"/>
              </w:rPr>
              <w:t xml:space="preserve"> </w:t>
            </w:r>
            <w:r w:rsidRPr="0019552A">
              <w:rPr>
                <w:color w:val="231F20"/>
                <w:w w:val="135"/>
                <w:sz w:val="20"/>
                <w:lang w:val="ru-RU"/>
              </w:rPr>
              <w:t>.</w:t>
            </w:r>
            <w:r w:rsidRPr="0019552A">
              <w:rPr>
                <w:color w:val="231F20"/>
                <w:spacing w:val="24"/>
                <w:w w:val="135"/>
                <w:sz w:val="20"/>
                <w:lang w:val="ru-RU"/>
              </w:rPr>
              <w:t xml:space="preserve"> </w:t>
            </w:r>
            <w:r w:rsidRPr="0019552A">
              <w:rPr>
                <w:color w:val="231F20"/>
                <w:w w:val="135"/>
                <w:sz w:val="20"/>
                <w:lang w:val="ru-RU"/>
              </w:rPr>
              <w:t>.</w:t>
            </w:r>
            <w:r w:rsidRPr="0019552A">
              <w:rPr>
                <w:color w:val="231F20"/>
                <w:spacing w:val="25"/>
                <w:w w:val="135"/>
                <w:sz w:val="20"/>
                <w:lang w:val="ru-RU"/>
              </w:rPr>
              <w:t xml:space="preserve"> </w:t>
            </w:r>
            <w:r w:rsidRPr="0019552A">
              <w:rPr>
                <w:color w:val="231F20"/>
                <w:w w:val="135"/>
                <w:sz w:val="20"/>
                <w:lang w:val="ru-RU"/>
              </w:rPr>
              <w:t>.</w:t>
            </w:r>
            <w:r w:rsidRPr="0019552A">
              <w:rPr>
                <w:color w:val="231F20"/>
                <w:spacing w:val="25"/>
                <w:w w:val="135"/>
                <w:sz w:val="20"/>
                <w:lang w:val="ru-RU"/>
              </w:rPr>
              <w:t xml:space="preserve"> </w:t>
            </w:r>
            <w:r w:rsidRPr="0019552A">
              <w:rPr>
                <w:color w:val="231F20"/>
                <w:w w:val="135"/>
                <w:sz w:val="20"/>
                <w:lang w:val="ru-RU"/>
              </w:rPr>
              <w:t>.</w:t>
            </w:r>
            <w:r w:rsidRPr="0019552A">
              <w:rPr>
                <w:color w:val="231F20"/>
                <w:spacing w:val="25"/>
                <w:w w:val="135"/>
                <w:sz w:val="20"/>
                <w:lang w:val="ru-RU"/>
              </w:rPr>
              <w:t xml:space="preserve"> </w:t>
            </w:r>
            <w:r w:rsidRPr="0019552A">
              <w:rPr>
                <w:color w:val="231F20"/>
                <w:w w:val="135"/>
                <w:sz w:val="20"/>
                <w:lang w:val="ru-RU"/>
              </w:rPr>
              <w:t>.</w:t>
            </w:r>
            <w:r w:rsidRPr="0019552A">
              <w:rPr>
                <w:color w:val="231F20"/>
                <w:spacing w:val="25"/>
                <w:w w:val="135"/>
                <w:sz w:val="20"/>
                <w:lang w:val="ru-RU"/>
              </w:rPr>
              <w:t xml:space="preserve"> </w:t>
            </w:r>
            <w:r w:rsidRPr="0019552A">
              <w:rPr>
                <w:color w:val="231F20"/>
                <w:w w:val="135"/>
                <w:sz w:val="20"/>
                <w:lang w:val="ru-RU"/>
              </w:rPr>
              <w:t>.</w:t>
            </w:r>
            <w:r w:rsidRPr="0019552A">
              <w:rPr>
                <w:color w:val="231F20"/>
                <w:spacing w:val="25"/>
                <w:w w:val="135"/>
                <w:sz w:val="20"/>
                <w:lang w:val="ru-RU"/>
              </w:rPr>
              <w:t xml:space="preserve"> </w:t>
            </w:r>
            <w:r w:rsidRPr="0019552A">
              <w:rPr>
                <w:color w:val="231F20"/>
                <w:w w:val="135"/>
                <w:sz w:val="20"/>
                <w:lang w:val="ru-RU"/>
              </w:rPr>
              <w:t>.</w:t>
            </w:r>
          </w:p>
        </w:tc>
        <w:tc>
          <w:tcPr>
            <w:tcW w:w="619" w:type="dxa"/>
          </w:tcPr>
          <w:p w:rsidR="00026334" w:rsidRPr="0019552A" w:rsidRDefault="00026334">
            <w:pPr>
              <w:pStyle w:val="TableParagraph"/>
              <w:spacing w:before="7"/>
              <w:rPr>
                <w:sz w:val="29"/>
                <w:lang w:val="ru-RU"/>
              </w:rPr>
            </w:pPr>
          </w:p>
          <w:p w:rsidR="00026334" w:rsidRDefault="00F54431">
            <w:pPr>
              <w:pStyle w:val="TableParagraph"/>
              <w:ind w:right="49"/>
              <w:jc w:val="right"/>
              <w:rPr>
                <w:sz w:val="20"/>
              </w:rPr>
            </w:pPr>
            <w:r>
              <w:rPr>
                <w:color w:val="231F20"/>
                <w:w w:val="120"/>
                <w:sz w:val="20"/>
              </w:rPr>
              <w:t>1123</w:t>
            </w:r>
          </w:p>
        </w:tc>
      </w:tr>
      <w:tr w:rsidR="00026334" w:rsidTr="00454B04">
        <w:trPr>
          <w:trHeight w:val="705"/>
        </w:trPr>
        <w:tc>
          <w:tcPr>
            <w:tcW w:w="5832" w:type="dxa"/>
            <w:gridSpan w:val="2"/>
          </w:tcPr>
          <w:p w:rsidR="00026334" w:rsidRPr="00BD4F68" w:rsidRDefault="00F54431">
            <w:pPr>
              <w:pStyle w:val="TableParagraph"/>
              <w:spacing w:before="60" w:line="292" w:lineRule="auto"/>
              <w:ind w:left="503"/>
              <w:rPr>
                <w:sz w:val="20"/>
                <w:lang w:val="ru-RU"/>
              </w:rPr>
            </w:pPr>
            <w:r>
              <w:rPr>
                <w:color w:val="231F20"/>
                <w:w w:val="120"/>
                <w:sz w:val="20"/>
              </w:rPr>
              <w:t>2.4.5.</w:t>
            </w:r>
            <w:r>
              <w:rPr>
                <w:color w:val="231F20"/>
                <w:spacing w:val="1"/>
                <w:w w:val="120"/>
                <w:sz w:val="20"/>
              </w:rPr>
              <w:t xml:space="preserve"> </w:t>
            </w:r>
            <w:r>
              <w:rPr>
                <w:color w:val="231F20"/>
                <w:w w:val="120"/>
                <w:sz w:val="20"/>
              </w:rPr>
              <w:t>Планируемые результаты коррекционной</w:t>
            </w:r>
            <w:r>
              <w:rPr>
                <w:color w:val="231F20"/>
                <w:spacing w:val="1"/>
                <w:w w:val="120"/>
                <w:sz w:val="20"/>
              </w:rPr>
              <w:t xml:space="preserve"> </w:t>
            </w:r>
            <w:r>
              <w:rPr>
                <w:color w:val="231F20"/>
                <w:w w:val="135"/>
                <w:sz w:val="20"/>
              </w:rPr>
              <w:t>работы</w:t>
            </w:r>
            <w:r>
              <w:rPr>
                <w:color w:val="231F20"/>
                <w:spacing w:val="37"/>
                <w:w w:val="135"/>
                <w:sz w:val="20"/>
              </w:rPr>
              <w:t xml:space="preserve"> </w:t>
            </w:r>
            <w:r>
              <w:rPr>
                <w:color w:val="231F20"/>
                <w:w w:val="135"/>
                <w:sz w:val="20"/>
              </w:rPr>
              <w:t>.</w:t>
            </w:r>
            <w:r>
              <w:rPr>
                <w:color w:val="231F20"/>
                <w:spacing w:val="27"/>
                <w:w w:val="135"/>
                <w:sz w:val="20"/>
              </w:rPr>
              <w:t xml:space="preserve"> </w:t>
            </w:r>
            <w:r>
              <w:rPr>
                <w:color w:val="231F20"/>
                <w:w w:val="135"/>
                <w:sz w:val="20"/>
              </w:rPr>
              <w:t>.</w:t>
            </w:r>
            <w:r>
              <w:rPr>
                <w:color w:val="231F20"/>
                <w:spacing w:val="28"/>
                <w:w w:val="135"/>
                <w:sz w:val="20"/>
              </w:rPr>
              <w:t xml:space="preserve"> </w:t>
            </w:r>
            <w:r>
              <w:rPr>
                <w:color w:val="231F20"/>
                <w:w w:val="135"/>
                <w:sz w:val="20"/>
              </w:rPr>
              <w:t>.</w:t>
            </w:r>
            <w:r>
              <w:rPr>
                <w:color w:val="231F20"/>
                <w:spacing w:val="27"/>
                <w:w w:val="135"/>
                <w:sz w:val="20"/>
              </w:rPr>
              <w:t xml:space="preserve"> </w:t>
            </w:r>
            <w:r>
              <w:rPr>
                <w:color w:val="231F20"/>
                <w:w w:val="135"/>
                <w:sz w:val="20"/>
              </w:rPr>
              <w:t>.</w:t>
            </w:r>
            <w:r>
              <w:rPr>
                <w:color w:val="231F20"/>
                <w:spacing w:val="27"/>
                <w:w w:val="135"/>
                <w:sz w:val="20"/>
              </w:rPr>
              <w:t xml:space="preserve"> </w:t>
            </w:r>
            <w:r>
              <w:rPr>
                <w:color w:val="231F20"/>
                <w:w w:val="135"/>
                <w:sz w:val="20"/>
              </w:rPr>
              <w:t>.</w:t>
            </w:r>
            <w:r>
              <w:rPr>
                <w:color w:val="231F20"/>
                <w:spacing w:val="28"/>
                <w:w w:val="135"/>
                <w:sz w:val="20"/>
              </w:rPr>
              <w:t xml:space="preserve"> </w:t>
            </w:r>
            <w:r>
              <w:rPr>
                <w:color w:val="231F20"/>
                <w:w w:val="135"/>
                <w:sz w:val="20"/>
              </w:rPr>
              <w:t>.</w:t>
            </w:r>
            <w:r>
              <w:rPr>
                <w:color w:val="231F20"/>
                <w:spacing w:val="27"/>
                <w:w w:val="135"/>
                <w:sz w:val="20"/>
              </w:rPr>
              <w:t xml:space="preserve"> </w:t>
            </w:r>
            <w:r>
              <w:rPr>
                <w:color w:val="231F20"/>
                <w:w w:val="135"/>
                <w:sz w:val="20"/>
              </w:rPr>
              <w:t>.</w:t>
            </w:r>
            <w:r>
              <w:rPr>
                <w:color w:val="231F20"/>
                <w:spacing w:val="28"/>
                <w:w w:val="135"/>
                <w:sz w:val="20"/>
              </w:rPr>
              <w:t xml:space="preserve"> </w:t>
            </w:r>
            <w:r>
              <w:rPr>
                <w:color w:val="231F20"/>
                <w:w w:val="135"/>
                <w:sz w:val="20"/>
              </w:rPr>
              <w:t>.</w:t>
            </w:r>
            <w:r>
              <w:rPr>
                <w:color w:val="231F20"/>
                <w:spacing w:val="27"/>
                <w:w w:val="135"/>
                <w:sz w:val="20"/>
              </w:rPr>
              <w:t xml:space="preserve"> </w:t>
            </w:r>
            <w:r>
              <w:rPr>
                <w:color w:val="231F20"/>
                <w:w w:val="135"/>
                <w:sz w:val="20"/>
              </w:rPr>
              <w:t>.</w:t>
            </w:r>
            <w:r>
              <w:rPr>
                <w:color w:val="231F20"/>
                <w:spacing w:val="27"/>
                <w:w w:val="135"/>
                <w:sz w:val="20"/>
              </w:rPr>
              <w:t xml:space="preserve"> </w:t>
            </w:r>
            <w:r>
              <w:rPr>
                <w:color w:val="231F20"/>
                <w:w w:val="135"/>
                <w:sz w:val="20"/>
              </w:rPr>
              <w:t>.</w:t>
            </w:r>
            <w:r>
              <w:rPr>
                <w:color w:val="231F20"/>
                <w:spacing w:val="28"/>
                <w:w w:val="135"/>
                <w:sz w:val="20"/>
              </w:rPr>
              <w:t xml:space="preserve"> </w:t>
            </w:r>
            <w:r>
              <w:rPr>
                <w:color w:val="231F20"/>
                <w:w w:val="135"/>
                <w:sz w:val="20"/>
              </w:rPr>
              <w:t>.</w:t>
            </w:r>
            <w:r>
              <w:rPr>
                <w:color w:val="231F20"/>
                <w:spacing w:val="27"/>
                <w:w w:val="135"/>
                <w:sz w:val="20"/>
              </w:rPr>
              <w:t xml:space="preserve"> </w:t>
            </w:r>
            <w:r>
              <w:rPr>
                <w:color w:val="231F20"/>
                <w:w w:val="135"/>
                <w:sz w:val="20"/>
              </w:rPr>
              <w:t>.</w:t>
            </w:r>
            <w:r>
              <w:rPr>
                <w:color w:val="231F20"/>
                <w:spacing w:val="28"/>
                <w:w w:val="135"/>
                <w:sz w:val="20"/>
              </w:rPr>
              <w:t xml:space="preserve"> </w:t>
            </w:r>
            <w:r>
              <w:rPr>
                <w:color w:val="231F20"/>
                <w:w w:val="135"/>
                <w:sz w:val="20"/>
              </w:rPr>
              <w:t>.</w:t>
            </w:r>
            <w:r>
              <w:rPr>
                <w:color w:val="231F20"/>
                <w:spacing w:val="27"/>
                <w:w w:val="135"/>
                <w:sz w:val="20"/>
              </w:rPr>
              <w:t xml:space="preserve"> </w:t>
            </w:r>
            <w:r>
              <w:rPr>
                <w:color w:val="231F20"/>
                <w:w w:val="135"/>
                <w:sz w:val="20"/>
              </w:rPr>
              <w:t>.</w:t>
            </w:r>
            <w:r>
              <w:rPr>
                <w:color w:val="231F20"/>
                <w:spacing w:val="27"/>
                <w:w w:val="135"/>
                <w:sz w:val="20"/>
              </w:rPr>
              <w:t xml:space="preserve"> </w:t>
            </w:r>
            <w:r>
              <w:rPr>
                <w:color w:val="231F20"/>
                <w:w w:val="135"/>
                <w:sz w:val="20"/>
              </w:rPr>
              <w:t>.</w:t>
            </w:r>
            <w:r>
              <w:rPr>
                <w:color w:val="231F20"/>
                <w:spacing w:val="28"/>
                <w:w w:val="135"/>
                <w:sz w:val="20"/>
              </w:rPr>
              <w:t xml:space="preserve"> </w:t>
            </w:r>
            <w:r>
              <w:rPr>
                <w:color w:val="231F20"/>
                <w:w w:val="135"/>
                <w:sz w:val="20"/>
              </w:rPr>
              <w:t>.</w:t>
            </w:r>
            <w:r>
              <w:rPr>
                <w:color w:val="231F20"/>
                <w:spacing w:val="27"/>
                <w:w w:val="135"/>
                <w:sz w:val="20"/>
              </w:rPr>
              <w:t xml:space="preserve"> </w:t>
            </w:r>
            <w:r>
              <w:rPr>
                <w:color w:val="231F20"/>
                <w:w w:val="135"/>
                <w:sz w:val="20"/>
              </w:rPr>
              <w:t>.</w:t>
            </w:r>
            <w:r>
              <w:rPr>
                <w:color w:val="231F20"/>
                <w:spacing w:val="28"/>
                <w:w w:val="135"/>
                <w:sz w:val="20"/>
              </w:rPr>
              <w:t xml:space="preserve"> </w:t>
            </w:r>
            <w:r>
              <w:rPr>
                <w:color w:val="231F20"/>
                <w:w w:val="135"/>
                <w:sz w:val="20"/>
              </w:rPr>
              <w:t>.</w:t>
            </w:r>
            <w:r>
              <w:rPr>
                <w:color w:val="231F20"/>
                <w:spacing w:val="27"/>
                <w:w w:val="135"/>
                <w:sz w:val="20"/>
              </w:rPr>
              <w:t xml:space="preserve"> </w:t>
            </w:r>
            <w:r>
              <w:rPr>
                <w:color w:val="231F20"/>
                <w:w w:val="135"/>
                <w:sz w:val="20"/>
              </w:rPr>
              <w:t>.</w:t>
            </w:r>
            <w:r>
              <w:rPr>
                <w:color w:val="231F20"/>
                <w:spacing w:val="27"/>
                <w:w w:val="135"/>
                <w:sz w:val="20"/>
              </w:rPr>
              <w:t xml:space="preserve"> </w:t>
            </w:r>
            <w:r>
              <w:rPr>
                <w:color w:val="231F20"/>
                <w:w w:val="135"/>
                <w:sz w:val="20"/>
              </w:rPr>
              <w:t>.</w:t>
            </w:r>
            <w:r>
              <w:rPr>
                <w:color w:val="231F20"/>
                <w:spacing w:val="28"/>
                <w:w w:val="135"/>
                <w:sz w:val="20"/>
              </w:rPr>
              <w:t xml:space="preserve"> </w:t>
            </w:r>
            <w:r>
              <w:rPr>
                <w:color w:val="231F20"/>
                <w:w w:val="135"/>
                <w:sz w:val="20"/>
              </w:rPr>
              <w:t>.</w:t>
            </w:r>
            <w:r>
              <w:rPr>
                <w:color w:val="231F20"/>
                <w:spacing w:val="27"/>
                <w:w w:val="135"/>
                <w:sz w:val="20"/>
              </w:rPr>
              <w:t xml:space="preserve"> </w:t>
            </w:r>
            <w:r>
              <w:rPr>
                <w:color w:val="231F20"/>
                <w:w w:val="135"/>
                <w:sz w:val="20"/>
              </w:rPr>
              <w:t>.</w:t>
            </w:r>
            <w:r>
              <w:rPr>
                <w:color w:val="231F20"/>
                <w:spacing w:val="28"/>
                <w:w w:val="135"/>
                <w:sz w:val="20"/>
              </w:rPr>
              <w:t xml:space="preserve"> </w:t>
            </w:r>
            <w:r>
              <w:rPr>
                <w:color w:val="231F20"/>
                <w:w w:val="135"/>
                <w:sz w:val="20"/>
              </w:rPr>
              <w:t>.</w:t>
            </w:r>
            <w:r>
              <w:rPr>
                <w:color w:val="231F20"/>
                <w:spacing w:val="27"/>
                <w:w w:val="135"/>
                <w:sz w:val="20"/>
              </w:rPr>
              <w:t xml:space="preserve"> </w:t>
            </w:r>
            <w:r>
              <w:rPr>
                <w:color w:val="231F20"/>
                <w:w w:val="135"/>
                <w:sz w:val="20"/>
              </w:rPr>
              <w:t>.</w:t>
            </w:r>
            <w:r>
              <w:rPr>
                <w:color w:val="231F20"/>
                <w:spacing w:val="27"/>
                <w:w w:val="135"/>
                <w:sz w:val="20"/>
              </w:rPr>
              <w:t xml:space="preserve"> </w:t>
            </w:r>
            <w:r>
              <w:rPr>
                <w:color w:val="231F20"/>
                <w:w w:val="135"/>
                <w:sz w:val="20"/>
              </w:rPr>
              <w:t>.</w:t>
            </w:r>
            <w:r>
              <w:rPr>
                <w:color w:val="231F20"/>
                <w:spacing w:val="28"/>
                <w:w w:val="135"/>
                <w:sz w:val="20"/>
              </w:rPr>
              <w:t xml:space="preserve"> </w:t>
            </w:r>
            <w:r>
              <w:rPr>
                <w:color w:val="231F20"/>
                <w:w w:val="135"/>
                <w:sz w:val="20"/>
              </w:rPr>
              <w:t>.</w:t>
            </w:r>
            <w:r>
              <w:rPr>
                <w:color w:val="231F20"/>
                <w:spacing w:val="27"/>
                <w:w w:val="135"/>
                <w:sz w:val="20"/>
              </w:rPr>
              <w:t xml:space="preserve"> </w:t>
            </w:r>
          </w:p>
        </w:tc>
        <w:tc>
          <w:tcPr>
            <w:tcW w:w="619" w:type="dxa"/>
          </w:tcPr>
          <w:p w:rsidR="00026334" w:rsidRDefault="00026334">
            <w:pPr>
              <w:pStyle w:val="TableParagraph"/>
              <w:spacing w:before="7"/>
              <w:rPr>
                <w:sz w:val="29"/>
              </w:rPr>
            </w:pPr>
          </w:p>
          <w:p w:rsidR="00026334" w:rsidRDefault="00F54431">
            <w:pPr>
              <w:pStyle w:val="TableParagraph"/>
              <w:ind w:right="49"/>
              <w:jc w:val="right"/>
              <w:rPr>
                <w:sz w:val="20"/>
              </w:rPr>
            </w:pPr>
            <w:r>
              <w:rPr>
                <w:color w:val="231F20"/>
                <w:w w:val="120"/>
                <w:sz w:val="20"/>
              </w:rPr>
              <w:t>1125</w:t>
            </w:r>
          </w:p>
        </w:tc>
      </w:tr>
      <w:tr w:rsidR="00026334" w:rsidTr="00454B04">
        <w:trPr>
          <w:trHeight w:val="985"/>
        </w:trPr>
        <w:tc>
          <w:tcPr>
            <w:tcW w:w="5832" w:type="dxa"/>
            <w:gridSpan w:val="2"/>
          </w:tcPr>
          <w:p w:rsidR="00026334" w:rsidRPr="007B1E3F" w:rsidRDefault="00F54431">
            <w:pPr>
              <w:pStyle w:val="TableParagraph"/>
              <w:spacing w:before="120" w:line="292" w:lineRule="auto"/>
              <w:ind w:left="50" w:right="1067"/>
              <w:rPr>
                <w:sz w:val="20"/>
                <w:lang w:val="ru-RU"/>
              </w:rPr>
            </w:pPr>
            <w:r w:rsidRPr="007B1E3F">
              <w:rPr>
                <w:color w:val="231F20"/>
                <w:w w:val="115"/>
                <w:sz w:val="20"/>
                <w:lang w:val="ru-RU"/>
              </w:rPr>
              <w:t>3.</w:t>
            </w:r>
            <w:r w:rsidRPr="007B1E3F">
              <w:rPr>
                <w:color w:val="231F20"/>
                <w:spacing w:val="1"/>
                <w:w w:val="115"/>
                <w:sz w:val="20"/>
                <w:lang w:val="ru-RU"/>
              </w:rPr>
              <w:t xml:space="preserve"> </w:t>
            </w:r>
            <w:r w:rsidRPr="007B1E3F">
              <w:rPr>
                <w:color w:val="231F20"/>
                <w:w w:val="115"/>
                <w:sz w:val="20"/>
                <w:lang w:val="ru-RU"/>
              </w:rPr>
              <w:t>Организационный</w:t>
            </w:r>
            <w:r w:rsidRPr="007B1E3F">
              <w:rPr>
                <w:color w:val="231F20"/>
                <w:spacing w:val="1"/>
                <w:w w:val="115"/>
                <w:sz w:val="20"/>
                <w:lang w:val="ru-RU"/>
              </w:rPr>
              <w:t xml:space="preserve"> </w:t>
            </w:r>
            <w:r w:rsidRPr="007B1E3F">
              <w:rPr>
                <w:color w:val="231F20"/>
                <w:w w:val="115"/>
                <w:sz w:val="20"/>
                <w:lang w:val="ru-RU"/>
              </w:rPr>
              <w:t>раздел</w:t>
            </w:r>
            <w:r w:rsidRPr="007B1E3F">
              <w:rPr>
                <w:color w:val="231F20"/>
                <w:spacing w:val="1"/>
                <w:w w:val="115"/>
                <w:sz w:val="20"/>
                <w:lang w:val="ru-RU"/>
              </w:rPr>
              <w:t xml:space="preserve"> </w:t>
            </w:r>
            <w:r w:rsidRPr="007B1E3F">
              <w:rPr>
                <w:color w:val="231F20"/>
                <w:w w:val="115"/>
                <w:sz w:val="20"/>
                <w:lang w:val="ru-RU"/>
              </w:rPr>
              <w:t>основной</w:t>
            </w:r>
            <w:r w:rsidRPr="007B1E3F">
              <w:rPr>
                <w:color w:val="231F20"/>
                <w:spacing w:val="1"/>
                <w:w w:val="115"/>
                <w:sz w:val="20"/>
                <w:lang w:val="ru-RU"/>
              </w:rPr>
              <w:t xml:space="preserve"> </w:t>
            </w:r>
            <w:r w:rsidRPr="007B1E3F">
              <w:rPr>
                <w:color w:val="231F20"/>
                <w:w w:val="115"/>
                <w:sz w:val="20"/>
                <w:lang w:val="ru-RU"/>
              </w:rPr>
              <w:t>образовательной</w:t>
            </w:r>
            <w:r w:rsidRPr="007B1E3F">
              <w:rPr>
                <w:color w:val="231F20"/>
                <w:spacing w:val="10"/>
                <w:w w:val="115"/>
                <w:sz w:val="20"/>
                <w:lang w:val="ru-RU"/>
              </w:rPr>
              <w:t xml:space="preserve"> </w:t>
            </w:r>
            <w:r w:rsidRPr="007B1E3F">
              <w:rPr>
                <w:color w:val="231F20"/>
                <w:w w:val="115"/>
                <w:sz w:val="20"/>
                <w:lang w:val="ru-RU"/>
              </w:rPr>
              <w:t>программы</w:t>
            </w:r>
            <w:r w:rsidRPr="007B1E3F">
              <w:rPr>
                <w:color w:val="231F20"/>
                <w:spacing w:val="11"/>
                <w:w w:val="115"/>
                <w:sz w:val="20"/>
                <w:lang w:val="ru-RU"/>
              </w:rPr>
              <w:t xml:space="preserve"> </w:t>
            </w:r>
            <w:r w:rsidRPr="007B1E3F">
              <w:rPr>
                <w:color w:val="231F20"/>
                <w:w w:val="115"/>
                <w:sz w:val="20"/>
                <w:lang w:val="ru-RU"/>
              </w:rPr>
              <w:t>основного</w:t>
            </w:r>
            <w:r w:rsidRPr="007B1E3F">
              <w:rPr>
                <w:color w:val="231F20"/>
                <w:spacing w:val="10"/>
                <w:w w:val="115"/>
                <w:sz w:val="20"/>
                <w:lang w:val="ru-RU"/>
              </w:rPr>
              <w:t xml:space="preserve"> </w:t>
            </w:r>
            <w:r w:rsidRPr="007B1E3F">
              <w:rPr>
                <w:color w:val="231F20"/>
                <w:w w:val="115"/>
                <w:sz w:val="20"/>
                <w:lang w:val="ru-RU"/>
              </w:rPr>
              <w:t>общего</w:t>
            </w:r>
          </w:p>
          <w:p w:rsidR="00026334" w:rsidRDefault="00F54431">
            <w:pPr>
              <w:pStyle w:val="TableParagraph"/>
              <w:spacing w:line="229" w:lineRule="exact"/>
              <w:ind w:left="50"/>
              <w:rPr>
                <w:sz w:val="20"/>
              </w:rPr>
            </w:pPr>
            <w:r>
              <w:rPr>
                <w:color w:val="231F20"/>
                <w:w w:val="135"/>
                <w:sz w:val="20"/>
              </w:rPr>
              <w:t>образования</w:t>
            </w:r>
            <w:r>
              <w:rPr>
                <w:color w:val="231F20"/>
                <w:spacing w:val="50"/>
                <w:w w:val="135"/>
                <w:sz w:val="20"/>
              </w:rPr>
              <w:t xml:space="preserve"> </w:t>
            </w:r>
            <w:r>
              <w:rPr>
                <w:color w:val="231F20"/>
                <w:w w:val="135"/>
                <w:sz w:val="20"/>
              </w:rPr>
              <w:t>.</w:t>
            </w:r>
            <w:r>
              <w:rPr>
                <w:color w:val="231F20"/>
                <w:spacing w:val="25"/>
                <w:w w:val="135"/>
                <w:sz w:val="20"/>
              </w:rPr>
              <w:t xml:space="preserve"> </w:t>
            </w:r>
            <w:r>
              <w:rPr>
                <w:color w:val="231F20"/>
                <w:w w:val="135"/>
                <w:sz w:val="20"/>
              </w:rPr>
              <w:t>.</w:t>
            </w:r>
            <w:r>
              <w:rPr>
                <w:color w:val="231F20"/>
                <w:spacing w:val="26"/>
                <w:w w:val="135"/>
                <w:sz w:val="20"/>
              </w:rPr>
              <w:t xml:space="preserve"> </w:t>
            </w:r>
            <w:r>
              <w:rPr>
                <w:color w:val="231F20"/>
                <w:w w:val="135"/>
                <w:sz w:val="20"/>
              </w:rPr>
              <w:t>.</w:t>
            </w:r>
            <w:r>
              <w:rPr>
                <w:color w:val="231F20"/>
                <w:spacing w:val="25"/>
                <w:w w:val="135"/>
                <w:sz w:val="20"/>
              </w:rPr>
              <w:t xml:space="preserve"> </w:t>
            </w:r>
            <w:r>
              <w:rPr>
                <w:color w:val="231F20"/>
                <w:w w:val="135"/>
                <w:sz w:val="20"/>
              </w:rPr>
              <w:t>.</w:t>
            </w:r>
            <w:r>
              <w:rPr>
                <w:color w:val="231F20"/>
                <w:spacing w:val="26"/>
                <w:w w:val="135"/>
                <w:sz w:val="20"/>
              </w:rPr>
              <w:t xml:space="preserve"> </w:t>
            </w:r>
            <w:r>
              <w:rPr>
                <w:color w:val="231F20"/>
                <w:w w:val="135"/>
                <w:sz w:val="20"/>
              </w:rPr>
              <w:t>.</w:t>
            </w:r>
            <w:r>
              <w:rPr>
                <w:color w:val="231F20"/>
                <w:spacing w:val="25"/>
                <w:w w:val="135"/>
                <w:sz w:val="20"/>
              </w:rPr>
              <w:t xml:space="preserve"> </w:t>
            </w:r>
            <w:r>
              <w:rPr>
                <w:color w:val="231F20"/>
                <w:w w:val="135"/>
                <w:sz w:val="20"/>
              </w:rPr>
              <w:t>.</w:t>
            </w:r>
            <w:r>
              <w:rPr>
                <w:color w:val="231F20"/>
                <w:spacing w:val="26"/>
                <w:w w:val="135"/>
                <w:sz w:val="20"/>
              </w:rPr>
              <w:t xml:space="preserve"> </w:t>
            </w:r>
            <w:r>
              <w:rPr>
                <w:color w:val="231F20"/>
                <w:w w:val="135"/>
                <w:sz w:val="20"/>
              </w:rPr>
              <w:t>.</w:t>
            </w:r>
            <w:r>
              <w:rPr>
                <w:color w:val="231F20"/>
                <w:spacing w:val="25"/>
                <w:w w:val="135"/>
                <w:sz w:val="20"/>
              </w:rPr>
              <w:t xml:space="preserve"> </w:t>
            </w:r>
            <w:r>
              <w:rPr>
                <w:color w:val="231F20"/>
                <w:w w:val="135"/>
                <w:sz w:val="20"/>
              </w:rPr>
              <w:t>.</w:t>
            </w:r>
            <w:r>
              <w:rPr>
                <w:color w:val="231F20"/>
                <w:spacing w:val="26"/>
                <w:w w:val="135"/>
                <w:sz w:val="20"/>
              </w:rPr>
              <w:t xml:space="preserve"> </w:t>
            </w:r>
            <w:r>
              <w:rPr>
                <w:color w:val="231F20"/>
                <w:w w:val="135"/>
                <w:sz w:val="20"/>
              </w:rPr>
              <w:t>.</w:t>
            </w:r>
            <w:r>
              <w:rPr>
                <w:color w:val="231F20"/>
                <w:spacing w:val="25"/>
                <w:w w:val="135"/>
                <w:sz w:val="20"/>
              </w:rPr>
              <w:t xml:space="preserve"> </w:t>
            </w:r>
            <w:r>
              <w:rPr>
                <w:color w:val="231F20"/>
                <w:w w:val="135"/>
                <w:sz w:val="20"/>
              </w:rPr>
              <w:t>.</w:t>
            </w:r>
            <w:r>
              <w:rPr>
                <w:color w:val="231F20"/>
                <w:spacing w:val="26"/>
                <w:w w:val="135"/>
                <w:sz w:val="20"/>
              </w:rPr>
              <w:t xml:space="preserve"> </w:t>
            </w:r>
            <w:r>
              <w:rPr>
                <w:color w:val="231F20"/>
                <w:w w:val="135"/>
                <w:sz w:val="20"/>
              </w:rPr>
              <w:t>.</w:t>
            </w:r>
            <w:r>
              <w:rPr>
                <w:color w:val="231F20"/>
                <w:spacing w:val="25"/>
                <w:w w:val="135"/>
                <w:sz w:val="20"/>
              </w:rPr>
              <w:t xml:space="preserve"> </w:t>
            </w:r>
            <w:r>
              <w:rPr>
                <w:color w:val="231F20"/>
                <w:w w:val="135"/>
                <w:sz w:val="20"/>
              </w:rPr>
              <w:t>.</w:t>
            </w:r>
            <w:r>
              <w:rPr>
                <w:color w:val="231F20"/>
                <w:spacing w:val="26"/>
                <w:w w:val="135"/>
                <w:sz w:val="20"/>
              </w:rPr>
              <w:t xml:space="preserve"> </w:t>
            </w:r>
            <w:r>
              <w:rPr>
                <w:color w:val="231F20"/>
                <w:w w:val="135"/>
                <w:sz w:val="20"/>
              </w:rPr>
              <w:t>.</w:t>
            </w:r>
            <w:r>
              <w:rPr>
                <w:color w:val="231F20"/>
                <w:spacing w:val="25"/>
                <w:w w:val="135"/>
                <w:sz w:val="20"/>
              </w:rPr>
              <w:t xml:space="preserve"> </w:t>
            </w:r>
            <w:r>
              <w:rPr>
                <w:color w:val="231F20"/>
                <w:w w:val="135"/>
                <w:sz w:val="20"/>
              </w:rPr>
              <w:t>.</w:t>
            </w:r>
            <w:r>
              <w:rPr>
                <w:color w:val="231F20"/>
                <w:spacing w:val="26"/>
                <w:w w:val="135"/>
                <w:sz w:val="20"/>
              </w:rPr>
              <w:t xml:space="preserve"> </w:t>
            </w:r>
            <w:r>
              <w:rPr>
                <w:color w:val="231F20"/>
                <w:w w:val="135"/>
                <w:sz w:val="20"/>
              </w:rPr>
              <w:t>.</w:t>
            </w:r>
            <w:r>
              <w:rPr>
                <w:color w:val="231F20"/>
                <w:spacing w:val="25"/>
                <w:w w:val="135"/>
                <w:sz w:val="20"/>
              </w:rPr>
              <w:t xml:space="preserve"> </w:t>
            </w:r>
            <w:r>
              <w:rPr>
                <w:color w:val="231F20"/>
                <w:w w:val="135"/>
                <w:sz w:val="20"/>
              </w:rPr>
              <w:t>.</w:t>
            </w:r>
            <w:r>
              <w:rPr>
                <w:color w:val="231F20"/>
                <w:spacing w:val="26"/>
                <w:w w:val="135"/>
                <w:sz w:val="20"/>
              </w:rPr>
              <w:t xml:space="preserve"> </w:t>
            </w:r>
            <w:r>
              <w:rPr>
                <w:color w:val="231F20"/>
                <w:w w:val="135"/>
                <w:sz w:val="20"/>
              </w:rPr>
              <w:t>.</w:t>
            </w:r>
            <w:r>
              <w:rPr>
                <w:color w:val="231F20"/>
                <w:spacing w:val="25"/>
                <w:w w:val="135"/>
                <w:sz w:val="20"/>
              </w:rPr>
              <w:t xml:space="preserve"> </w:t>
            </w:r>
            <w:r>
              <w:rPr>
                <w:color w:val="231F20"/>
                <w:w w:val="135"/>
                <w:sz w:val="20"/>
              </w:rPr>
              <w:t>.</w:t>
            </w:r>
            <w:r>
              <w:rPr>
                <w:color w:val="231F20"/>
                <w:spacing w:val="26"/>
                <w:w w:val="135"/>
                <w:sz w:val="20"/>
              </w:rPr>
              <w:t xml:space="preserve"> </w:t>
            </w:r>
            <w:r>
              <w:rPr>
                <w:color w:val="231F20"/>
                <w:w w:val="135"/>
                <w:sz w:val="20"/>
              </w:rPr>
              <w:t>.</w:t>
            </w:r>
            <w:r>
              <w:rPr>
                <w:color w:val="231F20"/>
                <w:spacing w:val="25"/>
                <w:w w:val="135"/>
                <w:sz w:val="20"/>
              </w:rPr>
              <w:t xml:space="preserve"> </w:t>
            </w:r>
            <w:r>
              <w:rPr>
                <w:color w:val="231F20"/>
                <w:w w:val="135"/>
                <w:sz w:val="20"/>
              </w:rPr>
              <w:t>.</w:t>
            </w:r>
            <w:r>
              <w:rPr>
                <w:color w:val="231F20"/>
                <w:spacing w:val="26"/>
                <w:w w:val="135"/>
                <w:sz w:val="20"/>
              </w:rPr>
              <w:t xml:space="preserve"> </w:t>
            </w:r>
            <w:r>
              <w:rPr>
                <w:color w:val="231F20"/>
                <w:w w:val="135"/>
                <w:sz w:val="20"/>
              </w:rPr>
              <w:t>.</w:t>
            </w:r>
            <w:r>
              <w:rPr>
                <w:color w:val="231F20"/>
                <w:spacing w:val="25"/>
                <w:w w:val="135"/>
                <w:sz w:val="20"/>
              </w:rPr>
              <w:t xml:space="preserve"> </w:t>
            </w:r>
            <w:r>
              <w:rPr>
                <w:color w:val="231F20"/>
                <w:w w:val="135"/>
                <w:sz w:val="20"/>
              </w:rPr>
              <w:t>.</w:t>
            </w:r>
            <w:r>
              <w:rPr>
                <w:color w:val="231F20"/>
                <w:spacing w:val="26"/>
                <w:w w:val="135"/>
                <w:sz w:val="20"/>
              </w:rPr>
              <w:t xml:space="preserve"> </w:t>
            </w:r>
            <w:r>
              <w:rPr>
                <w:color w:val="231F20"/>
                <w:w w:val="135"/>
                <w:sz w:val="20"/>
              </w:rPr>
              <w:t>.</w:t>
            </w:r>
            <w:r>
              <w:rPr>
                <w:color w:val="231F20"/>
                <w:spacing w:val="25"/>
                <w:w w:val="135"/>
                <w:sz w:val="20"/>
              </w:rPr>
              <w:t xml:space="preserve"> </w:t>
            </w:r>
            <w:r>
              <w:rPr>
                <w:color w:val="231F20"/>
                <w:w w:val="135"/>
                <w:sz w:val="20"/>
              </w:rPr>
              <w:t>.</w:t>
            </w:r>
            <w:r>
              <w:rPr>
                <w:color w:val="231F20"/>
                <w:spacing w:val="26"/>
                <w:w w:val="135"/>
                <w:sz w:val="20"/>
              </w:rPr>
              <w:t xml:space="preserve"> </w:t>
            </w:r>
            <w:r>
              <w:rPr>
                <w:color w:val="231F20"/>
                <w:w w:val="135"/>
                <w:sz w:val="20"/>
              </w:rPr>
              <w:t>.</w:t>
            </w:r>
            <w:r>
              <w:rPr>
                <w:color w:val="231F20"/>
                <w:spacing w:val="25"/>
                <w:w w:val="135"/>
                <w:sz w:val="20"/>
              </w:rPr>
              <w:t xml:space="preserve"> </w:t>
            </w:r>
            <w:r>
              <w:rPr>
                <w:color w:val="231F20"/>
                <w:w w:val="135"/>
                <w:sz w:val="20"/>
              </w:rPr>
              <w:t>.</w:t>
            </w:r>
          </w:p>
        </w:tc>
        <w:tc>
          <w:tcPr>
            <w:tcW w:w="619" w:type="dxa"/>
          </w:tcPr>
          <w:p w:rsidR="00026334" w:rsidRDefault="00026334">
            <w:pPr>
              <w:pStyle w:val="TableParagraph"/>
            </w:pPr>
          </w:p>
          <w:p w:rsidR="00026334" w:rsidRDefault="00026334">
            <w:pPr>
              <w:pStyle w:val="TableParagraph"/>
            </w:pPr>
          </w:p>
          <w:p w:rsidR="00026334" w:rsidRDefault="00F54431">
            <w:pPr>
              <w:pStyle w:val="TableParagraph"/>
              <w:spacing w:before="174"/>
              <w:ind w:right="49"/>
              <w:jc w:val="right"/>
              <w:rPr>
                <w:sz w:val="20"/>
              </w:rPr>
            </w:pPr>
            <w:r>
              <w:rPr>
                <w:color w:val="231F20"/>
                <w:w w:val="120"/>
                <w:sz w:val="20"/>
              </w:rPr>
              <w:t>1127</w:t>
            </w:r>
          </w:p>
        </w:tc>
      </w:tr>
      <w:tr w:rsidR="00026334" w:rsidTr="00454B04">
        <w:trPr>
          <w:trHeight w:val="645"/>
        </w:trPr>
        <w:tc>
          <w:tcPr>
            <w:tcW w:w="5832" w:type="dxa"/>
            <w:gridSpan w:val="2"/>
          </w:tcPr>
          <w:p w:rsidR="00026334" w:rsidRPr="007B1E3F" w:rsidRDefault="00F54431">
            <w:pPr>
              <w:pStyle w:val="TableParagraph"/>
              <w:spacing w:before="60"/>
              <w:ind w:left="276"/>
              <w:rPr>
                <w:sz w:val="20"/>
                <w:lang w:val="ru-RU"/>
              </w:rPr>
            </w:pPr>
            <w:r w:rsidRPr="007B1E3F">
              <w:rPr>
                <w:color w:val="231F20"/>
                <w:w w:val="120"/>
                <w:sz w:val="20"/>
                <w:lang w:val="ru-RU"/>
              </w:rPr>
              <w:t>3.1.</w:t>
            </w:r>
            <w:r w:rsidRPr="007B1E3F">
              <w:rPr>
                <w:color w:val="231F20"/>
                <w:spacing w:val="23"/>
                <w:w w:val="120"/>
                <w:sz w:val="20"/>
                <w:lang w:val="ru-RU"/>
              </w:rPr>
              <w:t xml:space="preserve"> </w:t>
            </w:r>
            <w:r w:rsidRPr="007B1E3F">
              <w:rPr>
                <w:color w:val="231F20"/>
                <w:w w:val="120"/>
                <w:sz w:val="20"/>
                <w:lang w:val="ru-RU"/>
              </w:rPr>
              <w:t xml:space="preserve"> учебный план программы</w:t>
            </w:r>
          </w:p>
          <w:p w:rsidR="00026334" w:rsidRPr="007B1E3F" w:rsidRDefault="00F54431">
            <w:pPr>
              <w:pStyle w:val="TableParagraph"/>
              <w:spacing w:before="50"/>
              <w:ind w:left="276"/>
              <w:rPr>
                <w:sz w:val="20"/>
                <w:lang w:val="ru-RU"/>
              </w:rPr>
            </w:pPr>
            <w:r w:rsidRPr="007B1E3F">
              <w:rPr>
                <w:color w:val="231F20"/>
                <w:w w:val="130"/>
                <w:sz w:val="20"/>
                <w:lang w:val="ru-RU"/>
              </w:rPr>
              <w:t>основного</w:t>
            </w:r>
            <w:r w:rsidRPr="007B1E3F">
              <w:rPr>
                <w:color w:val="231F20"/>
                <w:spacing w:val="-7"/>
                <w:w w:val="130"/>
                <w:sz w:val="20"/>
                <w:lang w:val="ru-RU"/>
              </w:rPr>
              <w:t xml:space="preserve"> </w:t>
            </w:r>
            <w:r w:rsidRPr="007B1E3F">
              <w:rPr>
                <w:color w:val="231F20"/>
                <w:w w:val="130"/>
                <w:sz w:val="20"/>
                <w:lang w:val="ru-RU"/>
              </w:rPr>
              <w:t>общего</w:t>
            </w:r>
            <w:r w:rsidRPr="007B1E3F">
              <w:rPr>
                <w:color w:val="231F20"/>
                <w:spacing w:val="-7"/>
                <w:w w:val="130"/>
                <w:sz w:val="20"/>
                <w:lang w:val="ru-RU"/>
              </w:rPr>
              <w:t xml:space="preserve"> </w:t>
            </w:r>
            <w:r w:rsidRPr="007B1E3F">
              <w:rPr>
                <w:color w:val="231F20"/>
                <w:w w:val="130"/>
                <w:sz w:val="20"/>
                <w:lang w:val="ru-RU"/>
              </w:rPr>
              <w:t>образования</w:t>
            </w:r>
            <w:r w:rsidRPr="007B1E3F">
              <w:rPr>
                <w:color w:val="231F20"/>
                <w:spacing w:val="41"/>
                <w:w w:val="130"/>
                <w:sz w:val="20"/>
                <w:lang w:val="ru-RU"/>
              </w:rPr>
              <w:t xml:space="preserve"> </w:t>
            </w:r>
            <w:r w:rsidRPr="007B1E3F">
              <w:rPr>
                <w:color w:val="231F20"/>
                <w:w w:val="130"/>
                <w:sz w:val="20"/>
                <w:lang w:val="ru-RU"/>
              </w:rPr>
              <w:t>.</w:t>
            </w:r>
            <w:r w:rsidRPr="007B1E3F">
              <w:rPr>
                <w:color w:val="231F20"/>
                <w:spacing w:val="12"/>
                <w:w w:val="130"/>
                <w:sz w:val="20"/>
                <w:lang w:val="ru-RU"/>
              </w:rPr>
              <w:t xml:space="preserve"> </w:t>
            </w:r>
            <w:r w:rsidRPr="007B1E3F">
              <w:rPr>
                <w:color w:val="231F20"/>
                <w:w w:val="130"/>
                <w:sz w:val="20"/>
                <w:lang w:val="ru-RU"/>
              </w:rPr>
              <w:t>.</w:t>
            </w:r>
            <w:r w:rsidRPr="007B1E3F">
              <w:rPr>
                <w:color w:val="231F20"/>
                <w:spacing w:val="13"/>
                <w:w w:val="130"/>
                <w:sz w:val="20"/>
                <w:lang w:val="ru-RU"/>
              </w:rPr>
              <w:t xml:space="preserve"> </w:t>
            </w:r>
            <w:r w:rsidRPr="007B1E3F">
              <w:rPr>
                <w:color w:val="231F20"/>
                <w:w w:val="130"/>
                <w:sz w:val="20"/>
                <w:lang w:val="ru-RU"/>
              </w:rPr>
              <w:t>.</w:t>
            </w:r>
            <w:r w:rsidRPr="007B1E3F">
              <w:rPr>
                <w:color w:val="231F20"/>
                <w:spacing w:val="13"/>
                <w:w w:val="130"/>
                <w:sz w:val="20"/>
                <w:lang w:val="ru-RU"/>
              </w:rPr>
              <w:t xml:space="preserve"> </w:t>
            </w:r>
            <w:r w:rsidRPr="007B1E3F">
              <w:rPr>
                <w:color w:val="231F20"/>
                <w:w w:val="130"/>
                <w:sz w:val="20"/>
                <w:lang w:val="ru-RU"/>
              </w:rPr>
              <w:t>.</w:t>
            </w:r>
            <w:r w:rsidRPr="007B1E3F">
              <w:rPr>
                <w:color w:val="231F20"/>
                <w:spacing w:val="13"/>
                <w:w w:val="130"/>
                <w:sz w:val="20"/>
                <w:lang w:val="ru-RU"/>
              </w:rPr>
              <w:t xml:space="preserve"> </w:t>
            </w:r>
            <w:r w:rsidRPr="007B1E3F">
              <w:rPr>
                <w:color w:val="231F20"/>
                <w:w w:val="130"/>
                <w:sz w:val="20"/>
                <w:lang w:val="ru-RU"/>
              </w:rPr>
              <w:t>.</w:t>
            </w:r>
            <w:r w:rsidRPr="007B1E3F">
              <w:rPr>
                <w:color w:val="231F20"/>
                <w:spacing w:val="12"/>
                <w:w w:val="130"/>
                <w:sz w:val="20"/>
                <w:lang w:val="ru-RU"/>
              </w:rPr>
              <w:t xml:space="preserve"> </w:t>
            </w:r>
            <w:r w:rsidRPr="007B1E3F">
              <w:rPr>
                <w:color w:val="231F20"/>
                <w:w w:val="130"/>
                <w:sz w:val="20"/>
                <w:lang w:val="ru-RU"/>
              </w:rPr>
              <w:t>.</w:t>
            </w:r>
            <w:r w:rsidRPr="007B1E3F">
              <w:rPr>
                <w:color w:val="231F20"/>
                <w:spacing w:val="13"/>
                <w:w w:val="130"/>
                <w:sz w:val="20"/>
                <w:lang w:val="ru-RU"/>
              </w:rPr>
              <w:t xml:space="preserve"> </w:t>
            </w:r>
            <w:r w:rsidRPr="007B1E3F">
              <w:rPr>
                <w:color w:val="231F20"/>
                <w:w w:val="130"/>
                <w:sz w:val="20"/>
                <w:lang w:val="ru-RU"/>
              </w:rPr>
              <w:t>.</w:t>
            </w:r>
            <w:r w:rsidRPr="007B1E3F">
              <w:rPr>
                <w:color w:val="231F20"/>
                <w:spacing w:val="13"/>
                <w:w w:val="130"/>
                <w:sz w:val="20"/>
                <w:lang w:val="ru-RU"/>
              </w:rPr>
              <w:t xml:space="preserve"> </w:t>
            </w:r>
            <w:r w:rsidRPr="007B1E3F">
              <w:rPr>
                <w:color w:val="231F20"/>
                <w:w w:val="130"/>
                <w:sz w:val="20"/>
                <w:lang w:val="ru-RU"/>
              </w:rPr>
              <w:t>.</w:t>
            </w:r>
            <w:r w:rsidRPr="007B1E3F">
              <w:rPr>
                <w:color w:val="231F20"/>
                <w:spacing w:val="13"/>
                <w:w w:val="130"/>
                <w:sz w:val="20"/>
                <w:lang w:val="ru-RU"/>
              </w:rPr>
              <w:t xml:space="preserve"> </w:t>
            </w:r>
            <w:r w:rsidRPr="007B1E3F">
              <w:rPr>
                <w:color w:val="231F20"/>
                <w:w w:val="130"/>
                <w:sz w:val="20"/>
                <w:lang w:val="ru-RU"/>
              </w:rPr>
              <w:t>.</w:t>
            </w:r>
            <w:r w:rsidRPr="007B1E3F">
              <w:rPr>
                <w:color w:val="231F20"/>
                <w:spacing w:val="13"/>
                <w:w w:val="130"/>
                <w:sz w:val="20"/>
                <w:lang w:val="ru-RU"/>
              </w:rPr>
              <w:t xml:space="preserve"> </w:t>
            </w:r>
            <w:r w:rsidRPr="007B1E3F">
              <w:rPr>
                <w:color w:val="231F20"/>
                <w:w w:val="130"/>
                <w:sz w:val="20"/>
                <w:lang w:val="ru-RU"/>
              </w:rPr>
              <w:t>.</w:t>
            </w:r>
            <w:r w:rsidRPr="007B1E3F">
              <w:rPr>
                <w:color w:val="231F20"/>
                <w:spacing w:val="12"/>
                <w:w w:val="130"/>
                <w:sz w:val="20"/>
                <w:lang w:val="ru-RU"/>
              </w:rPr>
              <w:t xml:space="preserve"> </w:t>
            </w:r>
            <w:r w:rsidRPr="007B1E3F">
              <w:rPr>
                <w:color w:val="231F20"/>
                <w:w w:val="130"/>
                <w:sz w:val="20"/>
                <w:lang w:val="ru-RU"/>
              </w:rPr>
              <w:t>.</w:t>
            </w:r>
            <w:r w:rsidRPr="007B1E3F">
              <w:rPr>
                <w:color w:val="231F20"/>
                <w:spacing w:val="13"/>
                <w:w w:val="130"/>
                <w:sz w:val="20"/>
                <w:lang w:val="ru-RU"/>
              </w:rPr>
              <w:t xml:space="preserve"> </w:t>
            </w:r>
            <w:r w:rsidRPr="007B1E3F">
              <w:rPr>
                <w:color w:val="231F20"/>
                <w:w w:val="130"/>
                <w:sz w:val="20"/>
                <w:lang w:val="ru-RU"/>
              </w:rPr>
              <w:t>.</w:t>
            </w:r>
            <w:r w:rsidRPr="007B1E3F">
              <w:rPr>
                <w:color w:val="231F20"/>
                <w:spacing w:val="13"/>
                <w:w w:val="130"/>
                <w:sz w:val="20"/>
                <w:lang w:val="ru-RU"/>
              </w:rPr>
              <w:t xml:space="preserve"> </w:t>
            </w:r>
            <w:r w:rsidRPr="007B1E3F">
              <w:rPr>
                <w:color w:val="231F20"/>
                <w:w w:val="130"/>
                <w:sz w:val="20"/>
                <w:lang w:val="ru-RU"/>
              </w:rPr>
              <w:t>.</w:t>
            </w:r>
            <w:r w:rsidRPr="007B1E3F">
              <w:rPr>
                <w:color w:val="231F20"/>
                <w:spacing w:val="13"/>
                <w:w w:val="130"/>
                <w:sz w:val="20"/>
                <w:lang w:val="ru-RU"/>
              </w:rPr>
              <w:t xml:space="preserve"> </w:t>
            </w:r>
            <w:r w:rsidRPr="007B1E3F">
              <w:rPr>
                <w:color w:val="231F20"/>
                <w:w w:val="130"/>
                <w:sz w:val="20"/>
                <w:lang w:val="ru-RU"/>
              </w:rPr>
              <w:t>.</w:t>
            </w:r>
          </w:p>
        </w:tc>
        <w:tc>
          <w:tcPr>
            <w:tcW w:w="619" w:type="dxa"/>
          </w:tcPr>
          <w:p w:rsidR="00026334" w:rsidRPr="007B1E3F" w:rsidRDefault="00026334">
            <w:pPr>
              <w:pStyle w:val="TableParagraph"/>
              <w:spacing w:before="7"/>
              <w:rPr>
                <w:sz w:val="29"/>
                <w:lang w:val="ru-RU"/>
              </w:rPr>
            </w:pPr>
          </w:p>
          <w:p w:rsidR="00026334" w:rsidRDefault="00F54431">
            <w:pPr>
              <w:pStyle w:val="TableParagraph"/>
              <w:ind w:right="49"/>
              <w:jc w:val="right"/>
              <w:rPr>
                <w:sz w:val="20"/>
              </w:rPr>
            </w:pPr>
            <w:r>
              <w:rPr>
                <w:color w:val="231F20"/>
                <w:w w:val="108"/>
                <w:sz w:val="20"/>
              </w:rPr>
              <w:t>—</w:t>
            </w:r>
          </w:p>
        </w:tc>
      </w:tr>
      <w:tr w:rsidR="00026334" w:rsidTr="00454B04">
        <w:trPr>
          <w:trHeight w:val="365"/>
        </w:trPr>
        <w:tc>
          <w:tcPr>
            <w:tcW w:w="5832" w:type="dxa"/>
            <w:gridSpan w:val="2"/>
          </w:tcPr>
          <w:p w:rsidR="00026334" w:rsidRDefault="00454B04" w:rsidP="00454B04">
            <w:pPr>
              <w:pStyle w:val="TableParagraph"/>
              <w:spacing w:before="60"/>
              <w:ind w:right="88"/>
              <w:rPr>
                <w:sz w:val="20"/>
              </w:rPr>
            </w:pPr>
            <w:r>
              <w:rPr>
                <w:color w:val="231F20"/>
                <w:w w:val="125"/>
                <w:sz w:val="20"/>
                <w:lang w:val="ru-RU"/>
              </w:rPr>
              <w:lastRenderedPageBreak/>
              <w:t xml:space="preserve">        </w:t>
            </w:r>
            <w:r w:rsidR="00F54431">
              <w:rPr>
                <w:color w:val="231F20"/>
                <w:w w:val="125"/>
                <w:sz w:val="20"/>
              </w:rPr>
              <w:t>3.2.</w:t>
            </w:r>
            <w:r w:rsidR="00F54431">
              <w:rPr>
                <w:color w:val="231F20"/>
                <w:spacing w:val="5"/>
                <w:w w:val="125"/>
                <w:sz w:val="20"/>
              </w:rPr>
              <w:t xml:space="preserve"> </w:t>
            </w:r>
            <w:r w:rsidR="00F54431">
              <w:rPr>
                <w:color w:val="231F20"/>
                <w:spacing w:val="-14"/>
                <w:w w:val="125"/>
                <w:sz w:val="20"/>
              </w:rPr>
              <w:t xml:space="preserve"> </w:t>
            </w:r>
            <w:r w:rsidR="00F54431">
              <w:rPr>
                <w:color w:val="231F20"/>
                <w:w w:val="125"/>
                <w:sz w:val="20"/>
              </w:rPr>
              <w:t>план</w:t>
            </w:r>
            <w:r w:rsidR="00F54431">
              <w:rPr>
                <w:color w:val="231F20"/>
                <w:spacing w:val="-14"/>
                <w:w w:val="125"/>
                <w:sz w:val="20"/>
              </w:rPr>
              <w:t xml:space="preserve"> </w:t>
            </w:r>
            <w:r w:rsidR="00F54431">
              <w:rPr>
                <w:color w:val="231F20"/>
                <w:w w:val="125"/>
                <w:sz w:val="20"/>
              </w:rPr>
              <w:t>внеурочной</w:t>
            </w:r>
            <w:r w:rsidR="00F54431">
              <w:rPr>
                <w:color w:val="231F20"/>
                <w:spacing w:val="-14"/>
                <w:w w:val="125"/>
                <w:sz w:val="20"/>
              </w:rPr>
              <w:t xml:space="preserve"> </w:t>
            </w:r>
            <w:r w:rsidR="00F54431">
              <w:rPr>
                <w:color w:val="231F20"/>
                <w:w w:val="125"/>
                <w:sz w:val="20"/>
              </w:rPr>
              <w:t>деятельности</w:t>
            </w:r>
            <w:r w:rsidR="00F54431">
              <w:rPr>
                <w:color w:val="231F20"/>
                <w:spacing w:val="3"/>
                <w:w w:val="125"/>
                <w:sz w:val="20"/>
              </w:rPr>
              <w:t xml:space="preserve"> </w:t>
            </w:r>
            <w:r w:rsidR="00F54431">
              <w:rPr>
                <w:color w:val="231F20"/>
                <w:w w:val="125"/>
                <w:sz w:val="20"/>
              </w:rPr>
              <w:t>.</w:t>
            </w:r>
            <w:r w:rsidR="00F54431">
              <w:rPr>
                <w:color w:val="231F20"/>
                <w:spacing w:val="2"/>
                <w:w w:val="125"/>
                <w:sz w:val="20"/>
              </w:rPr>
              <w:t xml:space="preserve"> </w:t>
            </w:r>
            <w:r w:rsidR="00F54431">
              <w:rPr>
                <w:color w:val="231F20"/>
                <w:w w:val="125"/>
                <w:sz w:val="20"/>
              </w:rPr>
              <w:t>.</w:t>
            </w:r>
            <w:r w:rsidR="00F54431">
              <w:rPr>
                <w:color w:val="231F20"/>
                <w:spacing w:val="3"/>
                <w:w w:val="125"/>
                <w:sz w:val="20"/>
              </w:rPr>
              <w:t xml:space="preserve"> </w:t>
            </w:r>
            <w:r w:rsidR="00F54431">
              <w:rPr>
                <w:color w:val="231F20"/>
                <w:w w:val="125"/>
                <w:sz w:val="20"/>
              </w:rPr>
              <w:t>.</w:t>
            </w:r>
          </w:p>
        </w:tc>
        <w:tc>
          <w:tcPr>
            <w:tcW w:w="619" w:type="dxa"/>
          </w:tcPr>
          <w:p w:rsidR="00026334" w:rsidRDefault="00F54431">
            <w:pPr>
              <w:pStyle w:val="TableParagraph"/>
              <w:spacing w:before="60"/>
              <w:ind w:right="49"/>
              <w:jc w:val="right"/>
              <w:rPr>
                <w:sz w:val="20"/>
              </w:rPr>
            </w:pPr>
            <w:r>
              <w:rPr>
                <w:color w:val="231F20"/>
                <w:w w:val="120"/>
                <w:sz w:val="20"/>
              </w:rPr>
              <w:t>1142</w:t>
            </w:r>
          </w:p>
        </w:tc>
      </w:tr>
      <w:tr w:rsidR="00026334" w:rsidRPr="00454B04" w:rsidTr="00454B04">
        <w:trPr>
          <w:trHeight w:val="645"/>
        </w:trPr>
        <w:tc>
          <w:tcPr>
            <w:tcW w:w="5832" w:type="dxa"/>
            <w:gridSpan w:val="2"/>
          </w:tcPr>
          <w:p w:rsidR="00026334" w:rsidRPr="00454B04" w:rsidRDefault="00F54431">
            <w:pPr>
              <w:pStyle w:val="TableParagraph"/>
              <w:spacing w:before="60"/>
              <w:ind w:left="503"/>
              <w:rPr>
                <w:sz w:val="20"/>
                <w:lang w:val="ru-RU"/>
              </w:rPr>
            </w:pPr>
            <w:r w:rsidRPr="00454B04">
              <w:rPr>
                <w:color w:val="231F20"/>
                <w:w w:val="120"/>
                <w:sz w:val="20"/>
                <w:lang w:val="ru-RU"/>
              </w:rPr>
              <w:t>3.2.1.</w:t>
            </w:r>
            <w:r w:rsidRPr="00454B04">
              <w:rPr>
                <w:color w:val="231F20"/>
                <w:spacing w:val="30"/>
                <w:w w:val="120"/>
                <w:sz w:val="20"/>
                <w:lang w:val="ru-RU"/>
              </w:rPr>
              <w:t xml:space="preserve"> </w:t>
            </w:r>
            <w:r w:rsidR="00454B04">
              <w:rPr>
                <w:color w:val="231F20"/>
                <w:w w:val="120"/>
                <w:sz w:val="20"/>
                <w:lang w:val="ru-RU"/>
              </w:rPr>
              <w:t>годовой</w:t>
            </w:r>
            <w:r w:rsidRPr="00454B04">
              <w:rPr>
                <w:color w:val="231F20"/>
                <w:spacing w:val="5"/>
                <w:w w:val="120"/>
                <w:sz w:val="20"/>
                <w:lang w:val="ru-RU"/>
              </w:rPr>
              <w:t xml:space="preserve"> </w:t>
            </w:r>
            <w:r w:rsidRPr="00454B04">
              <w:rPr>
                <w:color w:val="231F20"/>
                <w:w w:val="120"/>
                <w:sz w:val="20"/>
                <w:lang w:val="ru-RU"/>
              </w:rPr>
              <w:t>календарный</w:t>
            </w:r>
            <w:r w:rsidRPr="00454B04">
              <w:rPr>
                <w:color w:val="231F20"/>
                <w:spacing w:val="5"/>
                <w:w w:val="120"/>
                <w:sz w:val="20"/>
                <w:lang w:val="ru-RU"/>
              </w:rPr>
              <w:t xml:space="preserve"> </w:t>
            </w:r>
            <w:r w:rsidRPr="00454B04">
              <w:rPr>
                <w:color w:val="231F20"/>
                <w:w w:val="120"/>
                <w:sz w:val="20"/>
                <w:lang w:val="ru-RU"/>
              </w:rPr>
              <w:t>учебный</w:t>
            </w:r>
          </w:p>
          <w:p w:rsidR="00026334" w:rsidRPr="00454B04" w:rsidRDefault="00F54431">
            <w:pPr>
              <w:pStyle w:val="TableParagraph"/>
              <w:spacing w:before="50"/>
              <w:ind w:left="503"/>
              <w:rPr>
                <w:sz w:val="20"/>
                <w:lang w:val="ru-RU"/>
              </w:rPr>
            </w:pPr>
            <w:r w:rsidRPr="00454B04">
              <w:rPr>
                <w:color w:val="231F20"/>
                <w:w w:val="140"/>
                <w:sz w:val="20"/>
                <w:lang w:val="ru-RU"/>
              </w:rPr>
              <w:t>график</w:t>
            </w:r>
            <w:r w:rsidRPr="00454B04">
              <w:rPr>
                <w:color w:val="231F20"/>
                <w:spacing w:val="12"/>
                <w:w w:val="140"/>
                <w:sz w:val="20"/>
                <w:lang w:val="ru-RU"/>
              </w:rPr>
              <w:t xml:space="preserve"> </w:t>
            </w:r>
            <w:r w:rsidRPr="00454B04">
              <w:rPr>
                <w:color w:val="231F20"/>
                <w:w w:val="140"/>
                <w:sz w:val="20"/>
                <w:lang w:val="ru-RU"/>
              </w:rPr>
              <w:t>.</w:t>
            </w:r>
            <w:r w:rsidRPr="00454B04">
              <w:rPr>
                <w:color w:val="231F20"/>
                <w:spacing w:val="23"/>
                <w:w w:val="140"/>
                <w:sz w:val="20"/>
                <w:lang w:val="ru-RU"/>
              </w:rPr>
              <w:t xml:space="preserve"> </w:t>
            </w:r>
            <w:r w:rsidRPr="00454B04">
              <w:rPr>
                <w:color w:val="231F20"/>
                <w:w w:val="140"/>
                <w:sz w:val="20"/>
                <w:lang w:val="ru-RU"/>
              </w:rPr>
              <w:t>.</w:t>
            </w:r>
            <w:r w:rsidRPr="00454B04">
              <w:rPr>
                <w:color w:val="231F20"/>
                <w:spacing w:val="23"/>
                <w:w w:val="140"/>
                <w:sz w:val="20"/>
                <w:lang w:val="ru-RU"/>
              </w:rPr>
              <w:t xml:space="preserve"> </w:t>
            </w:r>
            <w:r w:rsidRPr="00454B04">
              <w:rPr>
                <w:color w:val="231F20"/>
                <w:w w:val="140"/>
                <w:sz w:val="20"/>
                <w:lang w:val="ru-RU"/>
              </w:rPr>
              <w:t>.</w:t>
            </w:r>
            <w:r w:rsidRPr="00454B04">
              <w:rPr>
                <w:color w:val="231F20"/>
                <w:spacing w:val="23"/>
                <w:w w:val="140"/>
                <w:sz w:val="20"/>
                <w:lang w:val="ru-RU"/>
              </w:rPr>
              <w:t xml:space="preserve"> </w:t>
            </w:r>
            <w:r w:rsidRPr="00454B04">
              <w:rPr>
                <w:color w:val="231F20"/>
                <w:w w:val="140"/>
                <w:sz w:val="20"/>
                <w:lang w:val="ru-RU"/>
              </w:rPr>
              <w:t>.</w:t>
            </w:r>
            <w:r w:rsidRPr="00454B04">
              <w:rPr>
                <w:color w:val="231F20"/>
                <w:spacing w:val="23"/>
                <w:w w:val="140"/>
                <w:sz w:val="20"/>
                <w:lang w:val="ru-RU"/>
              </w:rPr>
              <w:t xml:space="preserve"> </w:t>
            </w:r>
            <w:r w:rsidRPr="00454B04">
              <w:rPr>
                <w:color w:val="231F20"/>
                <w:w w:val="140"/>
                <w:sz w:val="20"/>
                <w:lang w:val="ru-RU"/>
              </w:rPr>
              <w:t>.</w:t>
            </w:r>
            <w:r w:rsidRPr="00454B04">
              <w:rPr>
                <w:color w:val="231F20"/>
                <w:spacing w:val="24"/>
                <w:w w:val="140"/>
                <w:sz w:val="20"/>
                <w:lang w:val="ru-RU"/>
              </w:rPr>
              <w:t xml:space="preserve"> </w:t>
            </w:r>
            <w:r w:rsidRPr="00454B04">
              <w:rPr>
                <w:color w:val="231F20"/>
                <w:w w:val="140"/>
                <w:sz w:val="20"/>
                <w:lang w:val="ru-RU"/>
              </w:rPr>
              <w:t>.</w:t>
            </w:r>
            <w:r w:rsidRPr="00454B04">
              <w:rPr>
                <w:color w:val="231F20"/>
                <w:spacing w:val="23"/>
                <w:w w:val="140"/>
                <w:sz w:val="20"/>
                <w:lang w:val="ru-RU"/>
              </w:rPr>
              <w:t xml:space="preserve"> </w:t>
            </w:r>
            <w:r w:rsidRPr="00454B04">
              <w:rPr>
                <w:color w:val="231F20"/>
                <w:w w:val="140"/>
                <w:sz w:val="20"/>
                <w:lang w:val="ru-RU"/>
              </w:rPr>
              <w:t>.</w:t>
            </w:r>
            <w:r w:rsidRPr="00454B04">
              <w:rPr>
                <w:color w:val="231F20"/>
                <w:spacing w:val="23"/>
                <w:w w:val="140"/>
                <w:sz w:val="20"/>
                <w:lang w:val="ru-RU"/>
              </w:rPr>
              <w:t xml:space="preserve"> </w:t>
            </w:r>
            <w:r w:rsidRPr="00454B04">
              <w:rPr>
                <w:color w:val="231F20"/>
                <w:w w:val="140"/>
                <w:sz w:val="20"/>
                <w:lang w:val="ru-RU"/>
              </w:rPr>
              <w:t>.</w:t>
            </w:r>
            <w:r w:rsidRPr="00454B04">
              <w:rPr>
                <w:color w:val="231F20"/>
                <w:spacing w:val="23"/>
                <w:w w:val="140"/>
                <w:sz w:val="20"/>
                <w:lang w:val="ru-RU"/>
              </w:rPr>
              <w:t xml:space="preserve"> </w:t>
            </w:r>
            <w:r w:rsidRPr="00454B04">
              <w:rPr>
                <w:color w:val="231F20"/>
                <w:w w:val="140"/>
                <w:sz w:val="20"/>
                <w:lang w:val="ru-RU"/>
              </w:rPr>
              <w:t>.</w:t>
            </w:r>
            <w:r w:rsidRPr="00454B04">
              <w:rPr>
                <w:color w:val="231F20"/>
                <w:spacing w:val="23"/>
                <w:w w:val="140"/>
                <w:sz w:val="20"/>
                <w:lang w:val="ru-RU"/>
              </w:rPr>
              <w:t xml:space="preserve"> </w:t>
            </w:r>
            <w:r w:rsidRPr="00454B04">
              <w:rPr>
                <w:color w:val="231F20"/>
                <w:w w:val="140"/>
                <w:sz w:val="20"/>
                <w:lang w:val="ru-RU"/>
              </w:rPr>
              <w:t>.</w:t>
            </w:r>
            <w:r w:rsidRPr="00454B04">
              <w:rPr>
                <w:color w:val="231F20"/>
                <w:spacing w:val="23"/>
                <w:w w:val="140"/>
                <w:sz w:val="20"/>
                <w:lang w:val="ru-RU"/>
              </w:rPr>
              <w:t xml:space="preserve"> </w:t>
            </w:r>
            <w:r w:rsidRPr="00454B04">
              <w:rPr>
                <w:color w:val="231F20"/>
                <w:w w:val="140"/>
                <w:sz w:val="20"/>
                <w:lang w:val="ru-RU"/>
              </w:rPr>
              <w:t>.</w:t>
            </w:r>
            <w:r w:rsidRPr="00454B04">
              <w:rPr>
                <w:color w:val="231F20"/>
                <w:spacing w:val="23"/>
                <w:w w:val="140"/>
                <w:sz w:val="20"/>
                <w:lang w:val="ru-RU"/>
              </w:rPr>
              <w:t xml:space="preserve"> </w:t>
            </w:r>
            <w:r w:rsidRPr="00454B04">
              <w:rPr>
                <w:color w:val="231F20"/>
                <w:w w:val="140"/>
                <w:sz w:val="20"/>
                <w:lang w:val="ru-RU"/>
              </w:rPr>
              <w:t>.</w:t>
            </w:r>
            <w:r w:rsidRPr="00454B04">
              <w:rPr>
                <w:color w:val="231F20"/>
                <w:spacing w:val="23"/>
                <w:w w:val="140"/>
                <w:sz w:val="20"/>
                <w:lang w:val="ru-RU"/>
              </w:rPr>
              <w:t xml:space="preserve"> </w:t>
            </w:r>
            <w:r w:rsidRPr="00454B04">
              <w:rPr>
                <w:color w:val="231F20"/>
                <w:w w:val="140"/>
                <w:sz w:val="20"/>
                <w:lang w:val="ru-RU"/>
              </w:rPr>
              <w:t>.</w:t>
            </w:r>
            <w:r w:rsidRPr="00454B04">
              <w:rPr>
                <w:color w:val="231F20"/>
                <w:spacing w:val="24"/>
                <w:w w:val="140"/>
                <w:sz w:val="20"/>
                <w:lang w:val="ru-RU"/>
              </w:rPr>
              <w:t xml:space="preserve"> </w:t>
            </w:r>
            <w:r w:rsidRPr="00454B04">
              <w:rPr>
                <w:color w:val="231F20"/>
                <w:w w:val="140"/>
                <w:sz w:val="20"/>
                <w:lang w:val="ru-RU"/>
              </w:rPr>
              <w:t>.</w:t>
            </w:r>
            <w:r w:rsidRPr="00454B04">
              <w:rPr>
                <w:color w:val="231F20"/>
                <w:spacing w:val="23"/>
                <w:w w:val="140"/>
                <w:sz w:val="20"/>
                <w:lang w:val="ru-RU"/>
              </w:rPr>
              <w:t xml:space="preserve"> </w:t>
            </w:r>
            <w:r w:rsidRPr="00454B04">
              <w:rPr>
                <w:color w:val="231F20"/>
                <w:w w:val="140"/>
                <w:sz w:val="20"/>
                <w:lang w:val="ru-RU"/>
              </w:rPr>
              <w:t>.</w:t>
            </w:r>
            <w:r w:rsidRPr="00454B04">
              <w:rPr>
                <w:color w:val="231F20"/>
                <w:spacing w:val="23"/>
                <w:w w:val="140"/>
                <w:sz w:val="20"/>
                <w:lang w:val="ru-RU"/>
              </w:rPr>
              <w:t xml:space="preserve"> </w:t>
            </w:r>
            <w:r w:rsidRPr="00454B04">
              <w:rPr>
                <w:color w:val="231F20"/>
                <w:w w:val="140"/>
                <w:sz w:val="20"/>
                <w:lang w:val="ru-RU"/>
              </w:rPr>
              <w:t>.</w:t>
            </w:r>
            <w:r w:rsidRPr="00454B04">
              <w:rPr>
                <w:color w:val="231F20"/>
                <w:spacing w:val="23"/>
                <w:w w:val="140"/>
                <w:sz w:val="20"/>
                <w:lang w:val="ru-RU"/>
              </w:rPr>
              <w:t xml:space="preserve"> </w:t>
            </w:r>
            <w:r w:rsidRPr="00454B04">
              <w:rPr>
                <w:color w:val="231F20"/>
                <w:w w:val="140"/>
                <w:sz w:val="20"/>
                <w:lang w:val="ru-RU"/>
              </w:rPr>
              <w:t>.</w:t>
            </w:r>
            <w:r w:rsidRPr="00454B04">
              <w:rPr>
                <w:color w:val="231F20"/>
                <w:spacing w:val="23"/>
                <w:w w:val="140"/>
                <w:sz w:val="20"/>
                <w:lang w:val="ru-RU"/>
              </w:rPr>
              <w:t xml:space="preserve"> </w:t>
            </w:r>
            <w:r w:rsidRPr="00454B04">
              <w:rPr>
                <w:color w:val="231F20"/>
                <w:w w:val="140"/>
                <w:sz w:val="20"/>
                <w:lang w:val="ru-RU"/>
              </w:rPr>
              <w:t>.</w:t>
            </w:r>
            <w:r w:rsidRPr="00454B04">
              <w:rPr>
                <w:color w:val="231F20"/>
                <w:spacing w:val="23"/>
                <w:w w:val="140"/>
                <w:sz w:val="20"/>
                <w:lang w:val="ru-RU"/>
              </w:rPr>
              <w:t xml:space="preserve"> </w:t>
            </w:r>
            <w:r w:rsidRPr="00454B04">
              <w:rPr>
                <w:color w:val="231F20"/>
                <w:w w:val="140"/>
                <w:sz w:val="20"/>
                <w:lang w:val="ru-RU"/>
              </w:rPr>
              <w:t>.</w:t>
            </w:r>
            <w:r w:rsidRPr="00454B04">
              <w:rPr>
                <w:color w:val="231F20"/>
                <w:spacing w:val="23"/>
                <w:w w:val="140"/>
                <w:sz w:val="20"/>
                <w:lang w:val="ru-RU"/>
              </w:rPr>
              <w:t xml:space="preserve"> </w:t>
            </w:r>
            <w:r w:rsidRPr="00454B04">
              <w:rPr>
                <w:color w:val="231F20"/>
                <w:w w:val="140"/>
                <w:sz w:val="20"/>
                <w:lang w:val="ru-RU"/>
              </w:rPr>
              <w:t>.</w:t>
            </w:r>
            <w:r w:rsidRPr="00454B04">
              <w:rPr>
                <w:color w:val="231F20"/>
                <w:spacing w:val="23"/>
                <w:w w:val="140"/>
                <w:sz w:val="20"/>
                <w:lang w:val="ru-RU"/>
              </w:rPr>
              <w:t xml:space="preserve"> </w:t>
            </w:r>
            <w:r w:rsidRPr="00454B04">
              <w:rPr>
                <w:color w:val="231F20"/>
                <w:w w:val="140"/>
                <w:sz w:val="20"/>
                <w:lang w:val="ru-RU"/>
              </w:rPr>
              <w:t>.</w:t>
            </w:r>
            <w:r w:rsidRPr="00454B04">
              <w:rPr>
                <w:color w:val="231F20"/>
                <w:spacing w:val="23"/>
                <w:w w:val="140"/>
                <w:sz w:val="20"/>
                <w:lang w:val="ru-RU"/>
              </w:rPr>
              <w:t xml:space="preserve"> </w:t>
            </w:r>
            <w:r w:rsidRPr="00454B04">
              <w:rPr>
                <w:color w:val="231F20"/>
                <w:w w:val="140"/>
                <w:sz w:val="20"/>
                <w:lang w:val="ru-RU"/>
              </w:rPr>
              <w:t>.</w:t>
            </w:r>
            <w:r w:rsidRPr="00454B04">
              <w:rPr>
                <w:color w:val="231F20"/>
                <w:spacing w:val="24"/>
                <w:w w:val="140"/>
                <w:sz w:val="20"/>
                <w:lang w:val="ru-RU"/>
              </w:rPr>
              <w:t xml:space="preserve"> </w:t>
            </w:r>
            <w:r w:rsidRPr="00454B04">
              <w:rPr>
                <w:color w:val="231F20"/>
                <w:w w:val="140"/>
                <w:sz w:val="20"/>
                <w:lang w:val="ru-RU"/>
              </w:rPr>
              <w:t>.</w:t>
            </w:r>
            <w:r w:rsidRPr="00454B04">
              <w:rPr>
                <w:color w:val="231F20"/>
                <w:spacing w:val="23"/>
                <w:w w:val="140"/>
                <w:sz w:val="20"/>
                <w:lang w:val="ru-RU"/>
              </w:rPr>
              <w:t xml:space="preserve"> </w:t>
            </w:r>
            <w:r w:rsidRPr="00454B04">
              <w:rPr>
                <w:color w:val="231F20"/>
                <w:w w:val="140"/>
                <w:sz w:val="20"/>
                <w:lang w:val="ru-RU"/>
              </w:rPr>
              <w:t>.</w:t>
            </w:r>
            <w:r w:rsidRPr="00454B04">
              <w:rPr>
                <w:color w:val="231F20"/>
                <w:spacing w:val="23"/>
                <w:w w:val="140"/>
                <w:sz w:val="20"/>
                <w:lang w:val="ru-RU"/>
              </w:rPr>
              <w:t xml:space="preserve"> </w:t>
            </w:r>
            <w:r w:rsidRPr="00454B04">
              <w:rPr>
                <w:color w:val="231F20"/>
                <w:w w:val="140"/>
                <w:sz w:val="20"/>
                <w:lang w:val="ru-RU"/>
              </w:rPr>
              <w:t>.</w:t>
            </w:r>
            <w:r w:rsidRPr="00454B04">
              <w:rPr>
                <w:color w:val="231F20"/>
                <w:spacing w:val="23"/>
                <w:w w:val="140"/>
                <w:sz w:val="20"/>
                <w:lang w:val="ru-RU"/>
              </w:rPr>
              <w:t xml:space="preserve"> </w:t>
            </w:r>
            <w:r w:rsidRPr="00454B04">
              <w:rPr>
                <w:color w:val="231F20"/>
                <w:w w:val="140"/>
                <w:sz w:val="20"/>
                <w:lang w:val="ru-RU"/>
              </w:rPr>
              <w:t>.</w:t>
            </w:r>
            <w:r w:rsidRPr="00454B04">
              <w:rPr>
                <w:color w:val="231F20"/>
                <w:spacing w:val="23"/>
                <w:w w:val="140"/>
                <w:sz w:val="20"/>
                <w:lang w:val="ru-RU"/>
              </w:rPr>
              <w:t xml:space="preserve"> </w:t>
            </w:r>
            <w:r w:rsidRPr="00454B04">
              <w:rPr>
                <w:color w:val="231F20"/>
                <w:w w:val="140"/>
                <w:sz w:val="20"/>
                <w:lang w:val="ru-RU"/>
              </w:rPr>
              <w:t>.</w:t>
            </w:r>
          </w:p>
        </w:tc>
        <w:tc>
          <w:tcPr>
            <w:tcW w:w="619" w:type="dxa"/>
          </w:tcPr>
          <w:p w:rsidR="00026334" w:rsidRPr="00454B04" w:rsidRDefault="00026334">
            <w:pPr>
              <w:pStyle w:val="TableParagraph"/>
              <w:spacing w:before="7"/>
              <w:rPr>
                <w:sz w:val="29"/>
                <w:lang w:val="ru-RU"/>
              </w:rPr>
            </w:pPr>
          </w:p>
          <w:p w:rsidR="00026334" w:rsidRPr="00454B04" w:rsidRDefault="00F54431">
            <w:pPr>
              <w:pStyle w:val="TableParagraph"/>
              <w:ind w:right="49"/>
              <w:jc w:val="right"/>
              <w:rPr>
                <w:sz w:val="20"/>
                <w:lang w:val="ru-RU"/>
              </w:rPr>
            </w:pPr>
            <w:r w:rsidRPr="00454B04">
              <w:rPr>
                <w:color w:val="231F20"/>
                <w:w w:val="108"/>
                <w:sz w:val="20"/>
                <w:lang w:val="ru-RU"/>
              </w:rPr>
              <w:t>—</w:t>
            </w:r>
          </w:p>
        </w:tc>
      </w:tr>
      <w:tr w:rsidR="00026334" w:rsidTr="00454B04">
        <w:trPr>
          <w:trHeight w:val="644"/>
        </w:trPr>
        <w:tc>
          <w:tcPr>
            <w:tcW w:w="5832" w:type="dxa"/>
            <w:gridSpan w:val="2"/>
          </w:tcPr>
          <w:p w:rsidR="00026334" w:rsidRPr="00454B04" w:rsidRDefault="00F54431">
            <w:pPr>
              <w:pStyle w:val="TableParagraph"/>
              <w:spacing w:before="60"/>
              <w:ind w:left="503"/>
              <w:rPr>
                <w:sz w:val="20"/>
                <w:lang w:val="ru-RU"/>
              </w:rPr>
            </w:pPr>
            <w:r w:rsidRPr="00454B04">
              <w:rPr>
                <w:color w:val="231F20"/>
                <w:w w:val="120"/>
                <w:sz w:val="20"/>
                <w:lang w:val="ru-RU"/>
              </w:rPr>
              <w:t>3.2.2.</w:t>
            </w:r>
            <w:r w:rsidRPr="00454B04">
              <w:rPr>
                <w:color w:val="231F20"/>
                <w:spacing w:val="26"/>
                <w:w w:val="120"/>
                <w:sz w:val="20"/>
                <w:lang w:val="ru-RU"/>
              </w:rPr>
              <w:t xml:space="preserve"> </w:t>
            </w:r>
            <w:r w:rsidRPr="00454B04">
              <w:rPr>
                <w:color w:val="231F20"/>
                <w:spacing w:val="3"/>
                <w:w w:val="120"/>
                <w:sz w:val="20"/>
                <w:lang w:val="ru-RU"/>
              </w:rPr>
              <w:t xml:space="preserve"> </w:t>
            </w:r>
            <w:r w:rsidRPr="00454B04">
              <w:rPr>
                <w:color w:val="231F20"/>
                <w:w w:val="120"/>
                <w:sz w:val="20"/>
                <w:lang w:val="ru-RU"/>
              </w:rPr>
              <w:t>план</w:t>
            </w:r>
            <w:r w:rsidRPr="00454B04">
              <w:rPr>
                <w:color w:val="231F20"/>
                <w:spacing w:val="2"/>
                <w:w w:val="120"/>
                <w:sz w:val="20"/>
                <w:lang w:val="ru-RU"/>
              </w:rPr>
              <w:t xml:space="preserve"> </w:t>
            </w:r>
            <w:r w:rsidRPr="00454B04">
              <w:rPr>
                <w:color w:val="231F20"/>
                <w:w w:val="120"/>
                <w:sz w:val="20"/>
                <w:lang w:val="ru-RU"/>
              </w:rPr>
              <w:t>внеурочной</w:t>
            </w:r>
          </w:p>
          <w:p w:rsidR="00026334" w:rsidRDefault="00F54431">
            <w:pPr>
              <w:pStyle w:val="TableParagraph"/>
              <w:spacing w:before="50"/>
              <w:ind w:left="503"/>
              <w:rPr>
                <w:sz w:val="20"/>
              </w:rPr>
            </w:pPr>
            <w:r w:rsidRPr="00454B04">
              <w:rPr>
                <w:color w:val="231F20"/>
                <w:w w:val="135"/>
                <w:sz w:val="20"/>
                <w:lang w:val="ru-RU"/>
              </w:rPr>
              <w:t>деятельности</w:t>
            </w:r>
            <w:r w:rsidRPr="00454B04">
              <w:rPr>
                <w:color w:val="231F20"/>
                <w:spacing w:val="7"/>
                <w:w w:val="135"/>
                <w:sz w:val="20"/>
                <w:lang w:val="ru-RU"/>
              </w:rPr>
              <w:t xml:space="preserve"> </w:t>
            </w:r>
            <w:r w:rsidRPr="00454B04">
              <w:rPr>
                <w:color w:val="231F20"/>
                <w:w w:val="135"/>
                <w:sz w:val="20"/>
                <w:lang w:val="ru-RU"/>
              </w:rPr>
              <w:t>.</w:t>
            </w:r>
            <w:r w:rsidRPr="00454B04">
              <w:rPr>
                <w:color w:val="231F20"/>
                <w:spacing w:val="23"/>
                <w:w w:val="135"/>
                <w:sz w:val="20"/>
                <w:lang w:val="ru-RU"/>
              </w:rPr>
              <w:t xml:space="preserve"> </w:t>
            </w:r>
            <w:r w:rsidRPr="00454B04">
              <w:rPr>
                <w:color w:val="231F20"/>
                <w:w w:val="135"/>
                <w:sz w:val="20"/>
                <w:lang w:val="ru-RU"/>
              </w:rPr>
              <w:t>.</w:t>
            </w:r>
            <w:r w:rsidRPr="00454B04">
              <w:rPr>
                <w:color w:val="231F20"/>
                <w:spacing w:val="24"/>
                <w:w w:val="135"/>
                <w:sz w:val="20"/>
                <w:lang w:val="ru-RU"/>
              </w:rPr>
              <w:t xml:space="preserve"> </w:t>
            </w:r>
            <w:r w:rsidRPr="00454B04">
              <w:rPr>
                <w:color w:val="231F20"/>
                <w:w w:val="135"/>
                <w:sz w:val="20"/>
                <w:lang w:val="ru-RU"/>
              </w:rPr>
              <w:t>.</w:t>
            </w:r>
            <w:r w:rsidRPr="00454B04">
              <w:rPr>
                <w:color w:val="231F20"/>
                <w:spacing w:val="24"/>
                <w:w w:val="135"/>
                <w:sz w:val="20"/>
                <w:lang w:val="ru-RU"/>
              </w:rPr>
              <w:t xml:space="preserve"> </w:t>
            </w:r>
            <w:r w:rsidRPr="00454B04">
              <w:rPr>
                <w:color w:val="231F20"/>
                <w:w w:val="135"/>
                <w:sz w:val="20"/>
                <w:lang w:val="ru-RU"/>
              </w:rPr>
              <w:t>.</w:t>
            </w:r>
            <w:r w:rsidRPr="00454B04">
              <w:rPr>
                <w:color w:val="231F20"/>
                <w:spacing w:val="24"/>
                <w:w w:val="135"/>
                <w:sz w:val="20"/>
                <w:lang w:val="ru-RU"/>
              </w:rPr>
              <w:t xml:space="preserve"> </w:t>
            </w:r>
            <w:r w:rsidRPr="00454B04">
              <w:rPr>
                <w:color w:val="231F20"/>
                <w:w w:val="135"/>
                <w:sz w:val="20"/>
                <w:lang w:val="ru-RU"/>
              </w:rPr>
              <w:t>.</w:t>
            </w:r>
            <w:r w:rsidRPr="00454B04">
              <w:rPr>
                <w:color w:val="231F20"/>
                <w:spacing w:val="23"/>
                <w:w w:val="135"/>
                <w:sz w:val="20"/>
                <w:lang w:val="ru-RU"/>
              </w:rPr>
              <w:t xml:space="preserve"> </w:t>
            </w:r>
            <w:r w:rsidRPr="00454B04">
              <w:rPr>
                <w:color w:val="231F20"/>
                <w:w w:val="135"/>
                <w:sz w:val="20"/>
                <w:lang w:val="ru-RU"/>
              </w:rPr>
              <w:t>.</w:t>
            </w:r>
            <w:r w:rsidRPr="00454B04">
              <w:rPr>
                <w:color w:val="231F20"/>
                <w:spacing w:val="24"/>
                <w:w w:val="135"/>
                <w:sz w:val="20"/>
                <w:lang w:val="ru-RU"/>
              </w:rPr>
              <w:t xml:space="preserve"> </w:t>
            </w:r>
            <w:r w:rsidRPr="00454B04">
              <w:rPr>
                <w:color w:val="231F20"/>
                <w:w w:val="135"/>
                <w:sz w:val="20"/>
                <w:lang w:val="ru-RU"/>
              </w:rPr>
              <w:t>.</w:t>
            </w:r>
            <w:r w:rsidRPr="00454B04">
              <w:rPr>
                <w:color w:val="231F20"/>
                <w:spacing w:val="24"/>
                <w:w w:val="135"/>
                <w:sz w:val="20"/>
                <w:lang w:val="ru-RU"/>
              </w:rPr>
              <w:t xml:space="preserve"> </w:t>
            </w:r>
            <w:r w:rsidRPr="00454B04">
              <w:rPr>
                <w:color w:val="231F20"/>
                <w:w w:val="135"/>
                <w:sz w:val="20"/>
                <w:lang w:val="ru-RU"/>
              </w:rPr>
              <w:t>.</w:t>
            </w:r>
            <w:r w:rsidRPr="00454B04">
              <w:rPr>
                <w:color w:val="231F20"/>
                <w:spacing w:val="24"/>
                <w:w w:val="135"/>
                <w:sz w:val="20"/>
                <w:lang w:val="ru-RU"/>
              </w:rPr>
              <w:t xml:space="preserve"> </w:t>
            </w:r>
            <w:r>
              <w:rPr>
                <w:color w:val="231F20"/>
                <w:w w:val="135"/>
                <w:sz w:val="20"/>
              </w:rPr>
              <w:t>.</w:t>
            </w:r>
            <w:r>
              <w:rPr>
                <w:color w:val="231F20"/>
                <w:spacing w:val="24"/>
                <w:w w:val="135"/>
                <w:sz w:val="20"/>
              </w:rPr>
              <w:t xml:space="preserve"> </w:t>
            </w:r>
            <w:r>
              <w:rPr>
                <w:color w:val="231F20"/>
                <w:w w:val="135"/>
                <w:sz w:val="20"/>
              </w:rPr>
              <w:t>.</w:t>
            </w:r>
            <w:r>
              <w:rPr>
                <w:color w:val="231F20"/>
                <w:spacing w:val="23"/>
                <w:w w:val="135"/>
                <w:sz w:val="20"/>
              </w:rPr>
              <w:t xml:space="preserve"> </w:t>
            </w:r>
            <w:r>
              <w:rPr>
                <w:color w:val="231F20"/>
                <w:w w:val="135"/>
                <w:sz w:val="20"/>
              </w:rPr>
              <w:t>.</w:t>
            </w:r>
            <w:r>
              <w:rPr>
                <w:color w:val="231F20"/>
                <w:spacing w:val="24"/>
                <w:w w:val="135"/>
                <w:sz w:val="20"/>
              </w:rPr>
              <w:t xml:space="preserve"> </w:t>
            </w:r>
            <w:r>
              <w:rPr>
                <w:color w:val="231F20"/>
                <w:w w:val="135"/>
                <w:sz w:val="20"/>
              </w:rPr>
              <w:t>.</w:t>
            </w:r>
            <w:r>
              <w:rPr>
                <w:color w:val="231F20"/>
                <w:spacing w:val="24"/>
                <w:w w:val="135"/>
                <w:sz w:val="20"/>
              </w:rPr>
              <w:t xml:space="preserve"> </w:t>
            </w:r>
            <w:r>
              <w:rPr>
                <w:color w:val="231F20"/>
                <w:w w:val="135"/>
                <w:sz w:val="20"/>
              </w:rPr>
              <w:t>.</w:t>
            </w:r>
            <w:r>
              <w:rPr>
                <w:color w:val="231F20"/>
                <w:spacing w:val="24"/>
                <w:w w:val="135"/>
                <w:sz w:val="20"/>
              </w:rPr>
              <w:t xml:space="preserve"> </w:t>
            </w:r>
            <w:r>
              <w:rPr>
                <w:color w:val="231F20"/>
                <w:w w:val="135"/>
                <w:sz w:val="20"/>
              </w:rPr>
              <w:t>.</w:t>
            </w:r>
            <w:r>
              <w:rPr>
                <w:color w:val="231F20"/>
                <w:spacing w:val="24"/>
                <w:w w:val="135"/>
                <w:sz w:val="20"/>
              </w:rPr>
              <w:t xml:space="preserve"> </w:t>
            </w:r>
            <w:r>
              <w:rPr>
                <w:color w:val="231F20"/>
                <w:w w:val="135"/>
                <w:sz w:val="20"/>
              </w:rPr>
              <w:t>.</w:t>
            </w:r>
            <w:r>
              <w:rPr>
                <w:color w:val="231F20"/>
                <w:spacing w:val="23"/>
                <w:w w:val="135"/>
                <w:sz w:val="20"/>
              </w:rPr>
              <w:t xml:space="preserve"> </w:t>
            </w:r>
            <w:r>
              <w:rPr>
                <w:color w:val="231F20"/>
                <w:w w:val="135"/>
                <w:sz w:val="20"/>
              </w:rPr>
              <w:t>.</w:t>
            </w:r>
            <w:r>
              <w:rPr>
                <w:color w:val="231F20"/>
                <w:spacing w:val="24"/>
                <w:w w:val="135"/>
                <w:sz w:val="20"/>
              </w:rPr>
              <w:t xml:space="preserve"> </w:t>
            </w:r>
            <w:r>
              <w:rPr>
                <w:color w:val="231F20"/>
                <w:w w:val="135"/>
                <w:sz w:val="20"/>
              </w:rPr>
              <w:t>.</w:t>
            </w:r>
            <w:r>
              <w:rPr>
                <w:color w:val="231F20"/>
                <w:spacing w:val="24"/>
                <w:w w:val="135"/>
                <w:sz w:val="20"/>
              </w:rPr>
              <w:t xml:space="preserve"> </w:t>
            </w:r>
            <w:r>
              <w:rPr>
                <w:color w:val="231F20"/>
                <w:w w:val="135"/>
                <w:sz w:val="20"/>
              </w:rPr>
              <w:t>.</w:t>
            </w:r>
            <w:r>
              <w:rPr>
                <w:color w:val="231F20"/>
                <w:spacing w:val="24"/>
                <w:w w:val="135"/>
                <w:sz w:val="20"/>
              </w:rPr>
              <w:t xml:space="preserve"> </w:t>
            </w:r>
            <w:r>
              <w:rPr>
                <w:color w:val="231F20"/>
                <w:w w:val="135"/>
                <w:sz w:val="20"/>
              </w:rPr>
              <w:t>.</w:t>
            </w:r>
            <w:r>
              <w:rPr>
                <w:color w:val="231F20"/>
                <w:spacing w:val="24"/>
                <w:w w:val="135"/>
                <w:sz w:val="20"/>
              </w:rPr>
              <w:t xml:space="preserve"> </w:t>
            </w:r>
            <w:r>
              <w:rPr>
                <w:color w:val="231F20"/>
                <w:w w:val="135"/>
                <w:sz w:val="20"/>
              </w:rPr>
              <w:t>.</w:t>
            </w:r>
            <w:r>
              <w:rPr>
                <w:color w:val="231F20"/>
                <w:spacing w:val="23"/>
                <w:w w:val="135"/>
                <w:sz w:val="20"/>
              </w:rPr>
              <w:t xml:space="preserve"> </w:t>
            </w:r>
            <w:r>
              <w:rPr>
                <w:color w:val="231F20"/>
                <w:w w:val="135"/>
                <w:sz w:val="20"/>
              </w:rPr>
              <w:t>.</w:t>
            </w:r>
            <w:r>
              <w:rPr>
                <w:color w:val="231F20"/>
                <w:spacing w:val="24"/>
                <w:w w:val="135"/>
                <w:sz w:val="20"/>
              </w:rPr>
              <w:t xml:space="preserve"> </w:t>
            </w:r>
            <w:r>
              <w:rPr>
                <w:color w:val="231F20"/>
                <w:w w:val="135"/>
                <w:sz w:val="20"/>
              </w:rPr>
              <w:t>.</w:t>
            </w:r>
            <w:r>
              <w:rPr>
                <w:color w:val="231F20"/>
                <w:spacing w:val="24"/>
                <w:w w:val="135"/>
                <w:sz w:val="20"/>
              </w:rPr>
              <w:t xml:space="preserve"> </w:t>
            </w:r>
            <w:r>
              <w:rPr>
                <w:color w:val="231F20"/>
                <w:w w:val="135"/>
                <w:sz w:val="20"/>
              </w:rPr>
              <w:t>.</w:t>
            </w:r>
          </w:p>
        </w:tc>
        <w:tc>
          <w:tcPr>
            <w:tcW w:w="619" w:type="dxa"/>
          </w:tcPr>
          <w:p w:rsidR="00026334" w:rsidRDefault="00026334">
            <w:pPr>
              <w:pStyle w:val="TableParagraph"/>
              <w:spacing w:before="7"/>
              <w:rPr>
                <w:sz w:val="29"/>
              </w:rPr>
            </w:pPr>
          </w:p>
          <w:p w:rsidR="00026334" w:rsidRDefault="00F54431">
            <w:pPr>
              <w:pStyle w:val="TableParagraph"/>
              <w:ind w:right="49"/>
              <w:jc w:val="right"/>
              <w:rPr>
                <w:sz w:val="20"/>
              </w:rPr>
            </w:pPr>
            <w:r>
              <w:rPr>
                <w:color w:val="231F20"/>
                <w:w w:val="120"/>
                <w:sz w:val="20"/>
              </w:rPr>
              <w:t>1143</w:t>
            </w:r>
          </w:p>
        </w:tc>
      </w:tr>
      <w:tr w:rsidR="00026334" w:rsidTr="00454B04">
        <w:trPr>
          <w:trHeight w:val="575"/>
        </w:trPr>
        <w:tc>
          <w:tcPr>
            <w:tcW w:w="5832" w:type="dxa"/>
            <w:gridSpan w:val="2"/>
          </w:tcPr>
          <w:p w:rsidR="00026334" w:rsidRPr="007B1E3F" w:rsidRDefault="00F54431">
            <w:pPr>
              <w:pStyle w:val="TableParagraph"/>
              <w:spacing w:line="280" w:lineRule="atLeast"/>
              <w:ind w:left="276"/>
              <w:rPr>
                <w:sz w:val="20"/>
                <w:lang w:val="ru-RU"/>
              </w:rPr>
            </w:pPr>
            <w:r w:rsidRPr="007B1E3F">
              <w:rPr>
                <w:color w:val="231F20"/>
                <w:w w:val="120"/>
                <w:sz w:val="20"/>
                <w:lang w:val="ru-RU"/>
              </w:rPr>
              <w:t>3.3.</w:t>
            </w:r>
            <w:r w:rsidRPr="007B1E3F">
              <w:rPr>
                <w:color w:val="231F20"/>
                <w:spacing w:val="1"/>
                <w:w w:val="120"/>
                <w:sz w:val="20"/>
                <w:lang w:val="ru-RU"/>
              </w:rPr>
              <w:t xml:space="preserve"> </w:t>
            </w:r>
            <w:r w:rsidRPr="007B1E3F">
              <w:rPr>
                <w:color w:val="231F20"/>
                <w:w w:val="120"/>
                <w:sz w:val="20"/>
                <w:lang w:val="ru-RU"/>
              </w:rPr>
              <w:t xml:space="preserve"> календарный план воспитательной</w:t>
            </w:r>
            <w:r w:rsidRPr="007B1E3F">
              <w:rPr>
                <w:color w:val="231F20"/>
                <w:spacing w:val="1"/>
                <w:w w:val="120"/>
                <w:sz w:val="20"/>
                <w:lang w:val="ru-RU"/>
              </w:rPr>
              <w:t xml:space="preserve"> </w:t>
            </w:r>
            <w:r w:rsidRPr="007B1E3F">
              <w:rPr>
                <w:color w:val="231F20"/>
                <w:w w:val="135"/>
                <w:sz w:val="20"/>
                <w:lang w:val="ru-RU"/>
              </w:rPr>
              <w:t>работы</w:t>
            </w:r>
            <w:r w:rsidRPr="007B1E3F">
              <w:rPr>
                <w:color w:val="231F20"/>
                <w:spacing w:val="30"/>
                <w:w w:val="135"/>
                <w:sz w:val="20"/>
                <w:lang w:val="ru-RU"/>
              </w:rPr>
              <w:t xml:space="preserve"> </w:t>
            </w:r>
            <w:r w:rsidRPr="007B1E3F">
              <w:rPr>
                <w:color w:val="231F20"/>
                <w:w w:val="135"/>
                <w:sz w:val="20"/>
                <w:lang w:val="ru-RU"/>
              </w:rPr>
              <w:t>.</w:t>
            </w:r>
            <w:r w:rsidRPr="007B1E3F">
              <w:rPr>
                <w:color w:val="231F20"/>
                <w:spacing w:val="27"/>
                <w:w w:val="135"/>
                <w:sz w:val="20"/>
                <w:lang w:val="ru-RU"/>
              </w:rPr>
              <w:t xml:space="preserve"> </w:t>
            </w:r>
            <w:r w:rsidRPr="007B1E3F">
              <w:rPr>
                <w:color w:val="231F20"/>
                <w:w w:val="135"/>
                <w:sz w:val="20"/>
                <w:lang w:val="ru-RU"/>
              </w:rPr>
              <w:t>.</w:t>
            </w:r>
            <w:r w:rsidRPr="007B1E3F">
              <w:rPr>
                <w:color w:val="231F20"/>
                <w:spacing w:val="28"/>
                <w:w w:val="135"/>
                <w:sz w:val="20"/>
                <w:lang w:val="ru-RU"/>
              </w:rPr>
              <w:t xml:space="preserve"> </w:t>
            </w:r>
            <w:r w:rsidRPr="007B1E3F">
              <w:rPr>
                <w:color w:val="231F20"/>
                <w:w w:val="135"/>
                <w:sz w:val="20"/>
                <w:lang w:val="ru-RU"/>
              </w:rPr>
              <w:t>.</w:t>
            </w:r>
            <w:r w:rsidRPr="007B1E3F">
              <w:rPr>
                <w:color w:val="231F20"/>
                <w:spacing w:val="27"/>
                <w:w w:val="135"/>
                <w:sz w:val="20"/>
                <w:lang w:val="ru-RU"/>
              </w:rPr>
              <w:t xml:space="preserve"> </w:t>
            </w:r>
            <w:r w:rsidRPr="007B1E3F">
              <w:rPr>
                <w:color w:val="231F20"/>
                <w:w w:val="135"/>
                <w:sz w:val="20"/>
                <w:lang w:val="ru-RU"/>
              </w:rPr>
              <w:t>.</w:t>
            </w:r>
            <w:r w:rsidRPr="007B1E3F">
              <w:rPr>
                <w:color w:val="231F20"/>
                <w:spacing w:val="28"/>
                <w:w w:val="135"/>
                <w:sz w:val="20"/>
                <w:lang w:val="ru-RU"/>
              </w:rPr>
              <w:t xml:space="preserve"> </w:t>
            </w:r>
            <w:r w:rsidRPr="007B1E3F">
              <w:rPr>
                <w:color w:val="231F20"/>
                <w:w w:val="135"/>
                <w:sz w:val="20"/>
                <w:lang w:val="ru-RU"/>
              </w:rPr>
              <w:t>.</w:t>
            </w:r>
            <w:r w:rsidRPr="007B1E3F">
              <w:rPr>
                <w:color w:val="231F20"/>
                <w:spacing w:val="28"/>
                <w:w w:val="135"/>
                <w:sz w:val="20"/>
                <w:lang w:val="ru-RU"/>
              </w:rPr>
              <w:t xml:space="preserve"> </w:t>
            </w:r>
            <w:r w:rsidRPr="007B1E3F">
              <w:rPr>
                <w:color w:val="231F20"/>
                <w:w w:val="135"/>
                <w:sz w:val="20"/>
                <w:lang w:val="ru-RU"/>
              </w:rPr>
              <w:t>.</w:t>
            </w:r>
            <w:r w:rsidRPr="007B1E3F">
              <w:rPr>
                <w:color w:val="231F20"/>
                <w:spacing w:val="27"/>
                <w:w w:val="135"/>
                <w:sz w:val="20"/>
                <w:lang w:val="ru-RU"/>
              </w:rPr>
              <w:t xml:space="preserve"> </w:t>
            </w:r>
            <w:r w:rsidRPr="007B1E3F">
              <w:rPr>
                <w:color w:val="231F20"/>
                <w:w w:val="135"/>
                <w:sz w:val="20"/>
                <w:lang w:val="ru-RU"/>
              </w:rPr>
              <w:t>.</w:t>
            </w:r>
            <w:r w:rsidRPr="007B1E3F">
              <w:rPr>
                <w:color w:val="231F20"/>
                <w:spacing w:val="28"/>
                <w:w w:val="135"/>
                <w:sz w:val="20"/>
                <w:lang w:val="ru-RU"/>
              </w:rPr>
              <w:t xml:space="preserve"> </w:t>
            </w:r>
            <w:r w:rsidRPr="007B1E3F">
              <w:rPr>
                <w:color w:val="231F20"/>
                <w:w w:val="135"/>
                <w:sz w:val="20"/>
                <w:lang w:val="ru-RU"/>
              </w:rPr>
              <w:t>.</w:t>
            </w:r>
            <w:r w:rsidRPr="007B1E3F">
              <w:rPr>
                <w:color w:val="231F20"/>
                <w:spacing w:val="27"/>
                <w:w w:val="135"/>
                <w:sz w:val="20"/>
                <w:lang w:val="ru-RU"/>
              </w:rPr>
              <w:t xml:space="preserve"> </w:t>
            </w:r>
            <w:r w:rsidRPr="007B1E3F">
              <w:rPr>
                <w:color w:val="231F20"/>
                <w:w w:val="135"/>
                <w:sz w:val="20"/>
                <w:lang w:val="ru-RU"/>
              </w:rPr>
              <w:t>.</w:t>
            </w:r>
            <w:r w:rsidRPr="007B1E3F">
              <w:rPr>
                <w:color w:val="231F20"/>
                <w:spacing w:val="28"/>
                <w:w w:val="135"/>
                <w:sz w:val="20"/>
                <w:lang w:val="ru-RU"/>
              </w:rPr>
              <w:t xml:space="preserve"> </w:t>
            </w:r>
            <w:r w:rsidRPr="007B1E3F">
              <w:rPr>
                <w:color w:val="231F20"/>
                <w:w w:val="135"/>
                <w:sz w:val="20"/>
                <w:lang w:val="ru-RU"/>
              </w:rPr>
              <w:t>.</w:t>
            </w:r>
            <w:r w:rsidRPr="007B1E3F">
              <w:rPr>
                <w:color w:val="231F20"/>
                <w:spacing w:val="28"/>
                <w:w w:val="135"/>
                <w:sz w:val="20"/>
                <w:lang w:val="ru-RU"/>
              </w:rPr>
              <w:t xml:space="preserve"> </w:t>
            </w:r>
            <w:r w:rsidRPr="007B1E3F">
              <w:rPr>
                <w:color w:val="231F20"/>
                <w:w w:val="135"/>
                <w:sz w:val="20"/>
                <w:lang w:val="ru-RU"/>
              </w:rPr>
              <w:t>.</w:t>
            </w:r>
            <w:r w:rsidRPr="007B1E3F">
              <w:rPr>
                <w:color w:val="231F20"/>
                <w:spacing w:val="27"/>
                <w:w w:val="135"/>
                <w:sz w:val="20"/>
                <w:lang w:val="ru-RU"/>
              </w:rPr>
              <w:t xml:space="preserve"> </w:t>
            </w:r>
            <w:r w:rsidRPr="007B1E3F">
              <w:rPr>
                <w:color w:val="231F20"/>
                <w:w w:val="135"/>
                <w:sz w:val="20"/>
                <w:lang w:val="ru-RU"/>
              </w:rPr>
              <w:t>.</w:t>
            </w:r>
            <w:r w:rsidRPr="007B1E3F">
              <w:rPr>
                <w:color w:val="231F20"/>
                <w:spacing w:val="28"/>
                <w:w w:val="135"/>
                <w:sz w:val="20"/>
                <w:lang w:val="ru-RU"/>
              </w:rPr>
              <w:t xml:space="preserve"> </w:t>
            </w:r>
            <w:r w:rsidRPr="007B1E3F">
              <w:rPr>
                <w:color w:val="231F20"/>
                <w:w w:val="135"/>
                <w:sz w:val="20"/>
                <w:lang w:val="ru-RU"/>
              </w:rPr>
              <w:t>.</w:t>
            </w:r>
            <w:r w:rsidRPr="007B1E3F">
              <w:rPr>
                <w:color w:val="231F20"/>
                <w:spacing w:val="28"/>
                <w:w w:val="135"/>
                <w:sz w:val="20"/>
                <w:lang w:val="ru-RU"/>
              </w:rPr>
              <w:t xml:space="preserve"> </w:t>
            </w:r>
            <w:r w:rsidRPr="007B1E3F">
              <w:rPr>
                <w:color w:val="231F20"/>
                <w:w w:val="135"/>
                <w:sz w:val="20"/>
                <w:lang w:val="ru-RU"/>
              </w:rPr>
              <w:t>.</w:t>
            </w:r>
            <w:r w:rsidRPr="007B1E3F">
              <w:rPr>
                <w:color w:val="231F20"/>
                <w:spacing w:val="27"/>
                <w:w w:val="135"/>
                <w:sz w:val="20"/>
                <w:lang w:val="ru-RU"/>
              </w:rPr>
              <w:t xml:space="preserve"> </w:t>
            </w:r>
            <w:r w:rsidRPr="007B1E3F">
              <w:rPr>
                <w:color w:val="231F20"/>
                <w:w w:val="135"/>
                <w:sz w:val="20"/>
                <w:lang w:val="ru-RU"/>
              </w:rPr>
              <w:t>.</w:t>
            </w:r>
            <w:r w:rsidRPr="007B1E3F">
              <w:rPr>
                <w:color w:val="231F20"/>
                <w:spacing w:val="28"/>
                <w:w w:val="135"/>
                <w:sz w:val="20"/>
                <w:lang w:val="ru-RU"/>
              </w:rPr>
              <w:t xml:space="preserve"> </w:t>
            </w:r>
            <w:r w:rsidRPr="007B1E3F">
              <w:rPr>
                <w:color w:val="231F20"/>
                <w:w w:val="135"/>
                <w:sz w:val="20"/>
                <w:lang w:val="ru-RU"/>
              </w:rPr>
              <w:t>.</w:t>
            </w:r>
            <w:r w:rsidRPr="007B1E3F">
              <w:rPr>
                <w:color w:val="231F20"/>
                <w:spacing w:val="27"/>
                <w:w w:val="135"/>
                <w:sz w:val="20"/>
                <w:lang w:val="ru-RU"/>
              </w:rPr>
              <w:t xml:space="preserve"> </w:t>
            </w:r>
            <w:r w:rsidRPr="007B1E3F">
              <w:rPr>
                <w:color w:val="231F20"/>
                <w:w w:val="135"/>
                <w:sz w:val="20"/>
                <w:lang w:val="ru-RU"/>
              </w:rPr>
              <w:t>.</w:t>
            </w:r>
            <w:r w:rsidRPr="007B1E3F">
              <w:rPr>
                <w:color w:val="231F20"/>
                <w:spacing w:val="28"/>
                <w:w w:val="135"/>
                <w:sz w:val="20"/>
                <w:lang w:val="ru-RU"/>
              </w:rPr>
              <w:t xml:space="preserve"> </w:t>
            </w:r>
            <w:r w:rsidRPr="007B1E3F">
              <w:rPr>
                <w:color w:val="231F20"/>
                <w:w w:val="135"/>
                <w:sz w:val="20"/>
                <w:lang w:val="ru-RU"/>
              </w:rPr>
              <w:t>.</w:t>
            </w:r>
            <w:r w:rsidRPr="007B1E3F">
              <w:rPr>
                <w:color w:val="231F20"/>
                <w:spacing w:val="28"/>
                <w:w w:val="135"/>
                <w:sz w:val="20"/>
                <w:lang w:val="ru-RU"/>
              </w:rPr>
              <w:t xml:space="preserve"> </w:t>
            </w:r>
            <w:r w:rsidRPr="007B1E3F">
              <w:rPr>
                <w:color w:val="231F20"/>
                <w:w w:val="135"/>
                <w:sz w:val="20"/>
                <w:lang w:val="ru-RU"/>
              </w:rPr>
              <w:t>.</w:t>
            </w:r>
            <w:r w:rsidRPr="007B1E3F">
              <w:rPr>
                <w:color w:val="231F20"/>
                <w:spacing w:val="27"/>
                <w:w w:val="135"/>
                <w:sz w:val="20"/>
                <w:lang w:val="ru-RU"/>
              </w:rPr>
              <w:t xml:space="preserve"> </w:t>
            </w:r>
            <w:r w:rsidRPr="007B1E3F">
              <w:rPr>
                <w:color w:val="231F20"/>
                <w:w w:val="135"/>
                <w:sz w:val="20"/>
                <w:lang w:val="ru-RU"/>
              </w:rPr>
              <w:t>.</w:t>
            </w:r>
            <w:r w:rsidRPr="007B1E3F">
              <w:rPr>
                <w:color w:val="231F20"/>
                <w:spacing w:val="28"/>
                <w:w w:val="135"/>
                <w:sz w:val="20"/>
                <w:lang w:val="ru-RU"/>
              </w:rPr>
              <w:t xml:space="preserve"> </w:t>
            </w:r>
            <w:r w:rsidRPr="007B1E3F">
              <w:rPr>
                <w:color w:val="231F20"/>
                <w:w w:val="135"/>
                <w:sz w:val="20"/>
                <w:lang w:val="ru-RU"/>
              </w:rPr>
              <w:t>.</w:t>
            </w:r>
            <w:r w:rsidRPr="007B1E3F">
              <w:rPr>
                <w:color w:val="231F20"/>
                <w:spacing w:val="27"/>
                <w:w w:val="135"/>
                <w:sz w:val="20"/>
                <w:lang w:val="ru-RU"/>
              </w:rPr>
              <w:t xml:space="preserve"> </w:t>
            </w:r>
            <w:r w:rsidRPr="007B1E3F">
              <w:rPr>
                <w:color w:val="231F20"/>
                <w:w w:val="135"/>
                <w:sz w:val="20"/>
                <w:lang w:val="ru-RU"/>
              </w:rPr>
              <w:t>.</w:t>
            </w:r>
            <w:r w:rsidRPr="007B1E3F">
              <w:rPr>
                <w:color w:val="231F20"/>
                <w:spacing w:val="28"/>
                <w:w w:val="135"/>
                <w:sz w:val="20"/>
                <w:lang w:val="ru-RU"/>
              </w:rPr>
              <w:t xml:space="preserve"> </w:t>
            </w:r>
            <w:r w:rsidRPr="007B1E3F">
              <w:rPr>
                <w:color w:val="231F20"/>
                <w:w w:val="135"/>
                <w:sz w:val="20"/>
                <w:lang w:val="ru-RU"/>
              </w:rPr>
              <w:t>.</w:t>
            </w:r>
            <w:r w:rsidRPr="007B1E3F">
              <w:rPr>
                <w:color w:val="231F20"/>
                <w:spacing w:val="28"/>
                <w:w w:val="135"/>
                <w:sz w:val="20"/>
                <w:lang w:val="ru-RU"/>
              </w:rPr>
              <w:t xml:space="preserve"> </w:t>
            </w:r>
            <w:r w:rsidRPr="007B1E3F">
              <w:rPr>
                <w:color w:val="231F20"/>
                <w:w w:val="135"/>
                <w:sz w:val="20"/>
                <w:lang w:val="ru-RU"/>
              </w:rPr>
              <w:t>.</w:t>
            </w:r>
            <w:r w:rsidRPr="007B1E3F">
              <w:rPr>
                <w:color w:val="231F20"/>
                <w:spacing w:val="27"/>
                <w:w w:val="135"/>
                <w:sz w:val="20"/>
                <w:lang w:val="ru-RU"/>
              </w:rPr>
              <w:t xml:space="preserve"> </w:t>
            </w:r>
            <w:r w:rsidRPr="007B1E3F">
              <w:rPr>
                <w:color w:val="231F20"/>
                <w:w w:val="135"/>
                <w:sz w:val="20"/>
                <w:lang w:val="ru-RU"/>
              </w:rPr>
              <w:t>.</w:t>
            </w:r>
            <w:r w:rsidRPr="007B1E3F">
              <w:rPr>
                <w:color w:val="231F20"/>
                <w:spacing w:val="28"/>
                <w:w w:val="135"/>
                <w:sz w:val="20"/>
                <w:lang w:val="ru-RU"/>
              </w:rPr>
              <w:t xml:space="preserve"> </w:t>
            </w:r>
            <w:r w:rsidRPr="007B1E3F">
              <w:rPr>
                <w:color w:val="231F20"/>
                <w:w w:val="135"/>
                <w:sz w:val="20"/>
                <w:lang w:val="ru-RU"/>
              </w:rPr>
              <w:t>.</w:t>
            </w:r>
            <w:r w:rsidRPr="007B1E3F">
              <w:rPr>
                <w:color w:val="231F20"/>
                <w:spacing w:val="27"/>
                <w:w w:val="135"/>
                <w:sz w:val="20"/>
                <w:lang w:val="ru-RU"/>
              </w:rPr>
              <w:t xml:space="preserve"> </w:t>
            </w:r>
            <w:r w:rsidRPr="007B1E3F">
              <w:rPr>
                <w:color w:val="231F20"/>
                <w:w w:val="135"/>
                <w:sz w:val="20"/>
                <w:lang w:val="ru-RU"/>
              </w:rPr>
              <w:t>.</w:t>
            </w:r>
            <w:r w:rsidRPr="007B1E3F">
              <w:rPr>
                <w:color w:val="231F20"/>
                <w:spacing w:val="28"/>
                <w:w w:val="135"/>
                <w:sz w:val="20"/>
                <w:lang w:val="ru-RU"/>
              </w:rPr>
              <w:t xml:space="preserve"> </w:t>
            </w:r>
            <w:r w:rsidRPr="007B1E3F">
              <w:rPr>
                <w:color w:val="231F20"/>
                <w:w w:val="135"/>
                <w:sz w:val="20"/>
                <w:lang w:val="ru-RU"/>
              </w:rPr>
              <w:t>.</w:t>
            </w:r>
          </w:p>
        </w:tc>
        <w:tc>
          <w:tcPr>
            <w:tcW w:w="619" w:type="dxa"/>
          </w:tcPr>
          <w:p w:rsidR="00026334" w:rsidRPr="007B1E3F" w:rsidRDefault="00026334">
            <w:pPr>
              <w:pStyle w:val="TableParagraph"/>
              <w:spacing w:before="7"/>
              <w:rPr>
                <w:sz w:val="29"/>
                <w:lang w:val="ru-RU"/>
              </w:rPr>
            </w:pPr>
          </w:p>
          <w:p w:rsidR="00026334" w:rsidRDefault="00F54431">
            <w:pPr>
              <w:pStyle w:val="TableParagraph"/>
              <w:spacing w:line="215" w:lineRule="exact"/>
              <w:ind w:right="49"/>
              <w:jc w:val="right"/>
              <w:rPr>
                <w:sz w:val="20"/>
              </w:rPr>
            </w:pPr>
            <w:r>
              <w:rPr>
                <w:color w:val="231F20"/>
                <w:w w:val="120"/>
                <w:sz w:val="20"/>
              </w:rPr>
              <w:t>1148</w:t>
            </w:r>
          </w:p>
        </w:tc>
      </w:tr>
    </w:tbl>
    <w:p w:rsidR="00026334" w:rsidRPr="007B1E3F" w:rsidRDefault="00F54431" w:rsidP="00AC6E26">
      <w:pPr>
        <w:pStyle w:val="a7"/>
        <w:numPr>
          <w:ilvl w:val="1"/>
          <w:numId w:val="7"/>
        </w:numPr>
        <w:tabs>
          <w:tab w:val="left" w:pos="866"/>
        </w:tabs>
        <w:spacing w:before="70" w:line="292" w:lineRule="auto"/>
        <w:ind w:right="1634" w:firstLine="0"/>
        <w:rPr>
          <w:sz w:val="20"/>
          <w:lang w:val="ru-RU"/>
        </w:rPr>
      </w:pPr>
      <w:r w:rsidRPr="007B1E3F">
        <w:rPr>
          <w:color w:val="231F20"/>
          <w:w w:val="115"/>
          <w:sz w:val="20"/>
          <w:lang w:val="ru-RU"/>
        </w:rPr>
        <w:t>Характеристика</w:t>
      </w:r>
      <w:r w:rsidRPr="007B1E3F">
        <w:rPr>
          <w:color w:val="231F20"/>
          <w:spacing w:val="1"/>
          <w:w w:val="115"/>
          <w:sz w:val="20"/>
          <w:lang w:val="ru-RU"/>
        </w:rPr>
        <w:t xml:space="preserve"> </w:t>
      </w:r>
      <w:r w:rsidRPr="007B1E3F">
        <w:rPr>
          <w:color w:val="231F20"/>
          <w:w w:val="115"/>
          <w:sz w:val="20"/>
          <w:lang w:val="ru-RU"/>
        </w:rPr>
        <w:t>условий</w:t>
      </w:r>
      <w:r w:rsidRPr="007B1E3F">
        <w:rPr>
          <w:color w:val="231F20"/>
          <w:spacing w:val="1"/>
          <w:w w:val="115"/>
          <w:sz w:val="20"/>
          <w:lang w:val="ru-RU"/>
        </w:rPr>
        <w:t xml:space="preserve"> </w:t>
      </w:r>
      <w:r w:rsidRPr="007B1E3F">
        <w:rPr>
          <w:color w:val="231F20"/>
          <w:w w:val="115"/>
          <w:sz w:val="20"/>
          <w:lang w:val="ru-RU"/>
        </w:rPr>
        <w:t>реализации</w:t>
      </w:r>
      <w:r w:rsidRPr="007B1E3F">
        <w:rPr>
          <w:color w:val="231F20"/>
          <w:spacing w:val="1"/>
          <w:w w:val="115"/>
          <w:sz w:val="20"/>
          <w:lang w:val="ru-RU"/>
        </w:rPr>
        <w:t xml:space="preserve"> </w:t>
      </w:r>
      <w:r w:rsidRPr="007B1E3F">
        <w:rPr>
          <w:color w:val="231F20"/>
          <w:w w:val="115"/>
          <w:sz w:val="20"/>
          <w:lang w:val="ru-RU"/>
        </w:rPr>
        <w:t>основной</w:t>
      </w:r>
      <w:r w:rsidRPr="007B1E3F">
        <w:rPr>
          <w:color w:val="231F20"/>
          <w:spacing w:val="16"/>
          <w:w w:val="115"/>
          <w:sz w:val="20"/>
          <w:lang w:val="ru-RU"/>
        </w:rPr>
        <w:t xml:space="preserve"> </w:t>
      </w:r>
      <w:r w:rsidRPr="007B1E3F">
        <w:rPr>
          <w:color w:val="231F20"/>
          <w:w w:val="115"/>
          <w:sz w:val="20"/>
          <w:lang w:val="ru-RU"/>
        </w:rPr>
        <w:t>образовательной</w:t>
      </w:r>
      <w:r w:rsidRPr="007B1E3F">
        <w:rPr>
          <w:color w:val="231F20"/>
          <w:spacing w:val="17"/>
          <w:w w:val="115"/>
          <w:sz w:val="20"/>
          <w:lang w:val="ru-RU"/>
        </w:rPr>
        <w:t xml:space="preserve"> </w:t>
      </w:r>
      <w:r w:rsidRPr="007B1E3F">
        <w:rPr>
          <w:color w:val="231F20"/>
          <w:w w:val="115"/>
          <w:sz w:val="20"/>
          <w:lang w:val="ru-RU"/>
        </w:rPr>
        <w:t>программы</w:t>
      </w:r>
      <w:r w:rsidRPr="007B1E3F">
        <w:rPr>
          <w:color w:val="231F20"/>
          <w:spacing w:val="1"/>
          <w:w w:val="115"/>
          <w:sz w:val="20"/>
          <w:lang w:val="ru-RU"/>
        </w:rPr>
        <w:t xml:space="preserve"> </w:t>
      </w:r>
      <w:r w:rsidRPr="007B1E3F">
        <w:rPr>
          <w:color w:val="231F20"/>
          <w:w w:val="115"/>
          <w:sz w:val="20"/>
          <w:lang w:val="ru-RU"/>
        </w:rPr>
        <w:t>основного</w:t>
      </w:r>
      <w:r w:rsidRPr="007B1E3F">
        <w:rPr>
          <w:color w:val="231F20"/>
          <w:spacing w:val="9"/>
          <w:w w:val="115"/>
          <w:sz w:val="20"/>
          <w:lang w:val="ru-RU"/>
        </w:rPr>
        <w:t xml:space="preserve"> </w:t>
      </w:r>
      <w:r w:rsidRPr="007B1E3F">
        <w:rPr>
          <w:color w:val="231F20"/>
          <w:w w:val="115"/>
          <w:sz w:val="20"/>
          <w:lang w:val="ru-RU"/>
        </w:rPr>
        <w:t>общего</w:t>
      </w:r>
      <w:r w:rsidRPr="007B1E3F">
        <w:rPr>
          <w:color w:val="231F20"/>
          <w:spacing w:val="10"/>
          <w:w w:val="115"/>
          <w:sz w:val="20"/>
          <w:lang w:val="ru-RU"/>
        </w:rPr>
        <w:t xml:space="preserve"> </w:t>
      </w:r>
      <w:r w:rsidRPr="007B1E3F">
        <w:rPr>
          <w:color w:val="231F20"/>
          <w:w w:val="115"/>
          <w:sz w:val="20"/>
          <w:lang w:val="ru-RU"/>
        </w:rPr>
        <w:t>образования</w:t>
      </w:r>
      <w:r w:rsidRPr="007B1E3F">
        <w:rPr>
          <w:color w:val="231F20"/>
          <w:spacing w:val="10"/>
          <w:w w:val="115"/>
          <w:sz w:val="20"/>
          <w:lang w:val="ru-RU"/>
        </w:rPr>
        <w:t xml:space="preserve"> </w:t>
      </w:r>
      <w:r w:rsidRPr="007B1E3F">
        <w:rPr>
          <w:color w:val="231F20"/>
          <w:w w:val="115"/>
          <w:sz w:val="20"/>
          <w:lang w:val="ru-RU"/>
        </w:rPr>
        <w:t>в</w:t>
      </w:r>
      <w:r w:rsidRPr="007B1E3F">
        <w:rPr>
          <w:color w:val="231F20"/>
          <w:spacing w:val="10"/>
          <w:w w:val="115"/>
          <w:sz w:val="20"/>
          <w:lang w:val="ru-RU"/>
        </w:rPr>
        <w:t xml:space="preserve"> </w:t>
      </w:r>
      <w:r w:rsidRPr="007B1E3F">
        <w:rPr>
          <w:color w:val="231F20"/>
          <w:w w:val="115"/>
          <w:sz w:val="20"/>
          <w:lang w:val="ru-RU"/>
        </w:rPr>
        <w:t>соответствии</w:t>
      </w:r>
    </w:p>
    <w:p w:rsidR="00026334" w:rsidRDefault="00F54431">
      <w:pPr>
        <w:pStyle w:val="a3"/>
        <w:tabs>
          <w:tab w:val="right" w:leader="dot" w:pos="6506"/>
        </w:tabs>
        <w:spacing w:line="228" w:lineRule="exact"/>
        <w:ind w:left="383" w:right="0" w:firstLine="0"/>
        <w:jc w:val="left"/>
      </w:pPr>
      <w:r>
        <w:rPr>
          <w:color w:val="231F20"/>
          <w:w w:val="115"/>
        </w:rPr>
        <w:t>с</w:t>
      </w:r>
      <w:r>
        <w:rPr>
          <w:color w:val="231F20"/>
          <w:spacing w:val="13"/>
          <w:w w:val="115"/>
        </w:rPr>
        <w:t xml:space="preserve"> </w:t>
      </w:r>
      <w:r>
        <w:rPr>
          <w:color w:val="231F20"/>
          <w:w w:val="115"/>
        </w:rPr>
        <w:t>требованиями</w:t>
      </w:r>
      <w:r>
        <w:rPr>
          <w:color w:val="231F20"/>
          <w:spacing w:val="12"/>
          <w:w w:val="115"/>
        </w:rPr>
        <w:t xml:space="preserve"> </w:t>
      </w:r>
      <w:r>
        <w:rPr>
          <w:color w:val="231F20"/>
          <w:w w:val="115"/>
        </w:rPr>
        <w:t>ФГОС</w:t>
      </w:r>
      <w:r>
        <w:rPr>
          <w:color w:val="231F20"/>
          <w:spacing w:val="13"/>
          <w:w w:val="115"/>
        </w:rPr>
        <w:t xml:space="preserve"> </w:t>
      </w:r>
      <w:r>
        <w:rPr>
          <w:color w:val="231F20"/>
          <w:w w:val="115"/>
        </w:rPr>
        <w:t>ООО</w:t>
      </w:r>
      <w:r>
        <w:rPr>
          <w:color w:val="231F20"/>
          <w:w w:val="115"/>
        </w:rPr>
        <w:tab/>
        <w:t>1161</w:t>
      </w:r>
    </w:p>
    <w:p w:rsidR="00026334" w:rsidRPr="007B1E3F" w:rsidRDefault="00F54431" w:rsidP="00AC6E26">
      <w:pPr>
        <w:pStyle w:val="a7"/>
        <w:numPr>
          <w:ilvl w:val="2"/>
          <w:numId w:val="7"/>
        </w:numPr>
        <w:tabs>
          <w:tab w:val="left" w:pos="1283"/>
        </w:tabs>
        <w:spacing w:before="135" w:line="292" w:lineRule="auto"/>
        <w:ind w:right="1251" w:firstLine="0"/>
        <w:rPr>
          <w:sz w:val="20"/>
          <w:lang w:val="ru-RU"/>
        </w:rPr>
      </w:pPr>
      <w:r w:rsidRPr="007B1E3F">
        <w:rPr>
          <w:color w:val="231F20"/>
          <w:w w:val="115"/>
          <w:sz w:val="20"/>
          <w:lang w:val="ru-RU"/>
        </w:rPr>
        <w:t>Описание</w:t>
      </w:r>
      <w:r w:rsidRPr="007B1E3F">
        <w:rPr>
          <w:color w:val="231F20"/>
          <w:spacing w:val="35"/>
          <w:w w:val="115"/>
          <w:sz w:val="20"/>
          <w:lang w:val="ru-RU"/>
        </w:rPr>
        <w:t xml:space="preserve"> </w:t>
      </w:r>
      <w:r w:rsidRPr="007B1E3F">
        <w:rPr>
          <w:color w:val="231F20"/>
          <w:w w:val="115"/>
          <w:sz w:val="20"/>
          <w:lang w:val="ru-RU"/>
        </w:rPr>
        <w:t>кадровых</w:t>
      </w:r>
      <w:r w:rsidRPr="007B1E3F">
        <w:rPr>
          <w:color w:val="231F20"/>
          <w:spacing w:val="35"/>
          <w:w w:val="115"/>
          <w:sz w:val="20"/>
          <w:lang w:val="ru-RU"/>
        </w:rPr>
        <w:t xml:space="preserve"> </w:t>
      </w:r>
      <w:r w:rsidRPr="007B1E3F">
        <w:rPr>
          <w:color w:val="231F20"/>
          <w:w w:val="115"/>
          <w:sz w:val="20"/>
          <w:lang w:val="ru-RU"/>
        </w:rPr>
        <w:t>условий</w:t>
      </w:r>
      <w:r w:rsidRPr="007B1E3F">
        <w:rPr>
          <w:color w:val="231F20"/>
          <w:spacing w:val="36"/>
          <w:w w:val="115"/>
          <w:sz w:val="20"/>
          <w:lang w:val="ru-RU"/>
        </w:rPr>
        <w:t xml:space="preserve"> </w:t>
      </w:r>
      <w:r w:rsidRPr="007B1E3F">
        <w:rPr>
          <w:color w:val="231F20"/>
          <w:w w:val="115"/>
          <w:sz w:val="20"/>
          <w:lang w:val="ru-RU"/>
        </w:rPr>
        <w:t>реализации</w:t>
      </w:r>
      <w:r w:rsidRPr="007B1E3F">
        <w:rPr>
          <w:color w:val="231F20"/>
          <w:spacing w:val="-55"/>
          <w:w w:val="115"/>
          <w:sz w:val="20"/>
          <w:lang w:val="ru-RU"/>
        </w:rPr>
        <w:t xml:space="preserve"> </w:t>
      </w:r>
      <w:r w:rsidRPr="007B1E3F">
        <w:rPr>
          <w:color w:val="231F20"/>
          <w:w w:val="115"/>
          <w:sz w:val="20"/>
          <w:lang w:val="ru-RU"/>
        </w:rPr>
        <w:t>основной</w:t>
      </w:r>
      <w:r w:rsidRPr="007B1E3F">
        <w:rPr>
          <w:color w:val="231F20"/>
          <w:spacing w:val="15"/>
          <w:w w:val="115"/>
          <w:sz w:val="20"/>
          <w:lang w:val="ru-RU"/>
        </w:rPr>
        <w:t xml:space="preserve"> </w:t>
      </w:r>
      <w:r w:rsidRPr="007B1E3F">
        <w:rPr>
          <w:color w:val="231F20"/>
          <w:w w:val="115"/>
          <w:sz w:val="20"/>
          <w:lang w:val="ru-RU"/>
        </w:rPr>
        <w:t>образовательной</w:t>
      </w:r>
      <w:r w:rsidRPr="007B1E3F">
        <w:rPr>
          <w:color w:val="231F20"/>
          <w:spacing w:val="15"/>
          <w:w w:val="115"/>
          <w:sz w:val="20"/>
          <w:lang w:val="ru-RU"/>
        </w:rPr>
        <w:t xml:space="preserve"> </w:t>
      </w:r>
      <w:r w:rsidRPr="007B1E3F">
        <w:rPr>
          <w:color w:val="231F20"/>
          <w:w w:val="115"/>
          <w:sz w:val="20"/>
          <w:lang w:val="ru-RU"/>
        </w:rPr>
        <w:t>программы</w:t>
      </w:r>
    </w:p>
    <w:p w:rsidR="00026334" w:rsidRDefault="00F54431">
      <w:pPr>
        <w:pStyle w:val="a3"/>
        <w:tabs>
          <w:tab w:val="right" w:leader="dot" w:pos="6506"/>
        </w:tabs>
        <w:spacing w:line="229" w:lineRule="exact"/>
        <w:ind w:left="610" w:right="0" w:firstLine="0"/>
        <w:jc w:val="left"/>
      </w:pPr>
      <w:r>
        <w:rPr>
          <w:color w:val="231F20"/>
          <w:w w:val="115"/>
        </w:rPr>
        <w:t>основного</w:t>
      </w:r>
      <w:r>
        <w:rPr>
          <w:color w:val="231F20"/>
          <w:spacing w:val="14"/>
          <w:w w:val="115"/>
        </w:rPr>
        <w:t xml:space="preserve"> </w:t>
      </w:r>
      <w:r>
        <w:rPr>
          <w:color w:val="231F20"/>
          <w:w w:val="115"/>
        </w:rPr>
        <w:t>общего</w:t>
      </w:r>
      <w:r>
        <w:rPr>
          <w:color w:val="231F20"/>
          <w:spacing w:val="15"/>
          <w:w w:val="115"/>
        </w:rPr>
        <w:t xml:space="preserve"> </w:t>
      </w:r>
      <w:r>
        <w:rPr>
          <w:color w:val="231F20"/>
          <w:w w:val="115"/>
        </w:rPr>
        <w:t>образования</w:t>
      </w:r>
      <w:r>
        <w:rPr>
          <w:color w:val="231F20"/>
          <w:w w:val="115"/>
        </w:rPr>
        <w:tab/>
        <w:t>1173</w:t>
      </w:r>
    </w:p>
    <w:p w:rsidR="00026334" w:rsidRPr="007B1E3F" w:rsidRDefault="00F54431" w:rsidP="00AC6E26">
      <w:pPr>
        <w:pStyle w:val="a7"/>
        <w:numPr>
          <w:ilvl w:val="2"/>
          <w:numId w:val="7"/>
        </w:numPr>
        <w:tabs>
          <w:tab w:val="left" w:pos="1283"/>
        </w:tabs>
        <w:spacing w:before="135" w:line="292" w:lineRule="auto"/>
        <w:ind w:right="1278" w:firstLine="0"/>
        <w:rPr>
          <w:sz w:val="20"/>
          <w:lang w:val="ru-RU"/>
        </w:rPr>
      </w:pPr>
      <w:r w:rsidRPr="007B1E3F">
        <w:rPr>
          <w:color w:val="231F20"/>
          <w:w w:val="115"/>
          <w:sz w:val="20"/>
          <w:lang w:val="ru-RU"/>
        </w:rPr>
        <w:t>Описание</w:t>
      </w:r>
      <w:r w:rsidRPr="007B1E3F">
        <w:rPr>
          <w:color w:val="231F20"/>
          <w:spacing w:val="16"/>
          <w:w w:val="115"/>
          <w:sz w:val="20"/>
          <w:lang w:val="ru-RU"/>
        </w:rPr>
        <w:t xml:space="preserve"> </w:t>
      </w:r>
      <w:r w:rsidRPr="007B1E3F">
        <w:rPr>
          <w:color w:val="231F20"/>
          <w:w w:val="115"/>
          <w:sz w:val="20"/>
          <w:lang w:val="ru-RU"/>
        </w:rPr>
        <w:t>психолого-педагогических</w:t>
      </w:r>
      <w:r w:rsidRPr="007B1E3F">
        <w:rPr>
          <w:color w:val="231F20"/>
          <w:spacing w:val="1"/>
          <w:w w:val="115"/>
          <w:sz w:val="20"/>
          <w:lang w:val="ru-RU"/>
        </w:rPr>
        <w:t xml:space="preserve"> </w:t>
      </w:r>
      <w:r w:rsidRPr="007B1E3F">
        <w:rPr>
          <w:color w:val="231F20"/>
          <w:w w:val="115"/>
          <w:sz w:val="20"/>
          <w:lang w:val="ru-RU"/>
        </w:rPr>
        <w:t>условий</w:t>
      </w:r>
      <w:r w:rsidRPr="007B1E3F">
        <w:rPr>
          <w:color w:val="231F20"/>
          <w:spacing w:val="27"/>
          <w:w w:val="115"/>
          <w:sz w:val="20"/>
          <w:lang w:val="ru-RU"/>
        </w:rPr>
        <w:t xml:space="preserve"> </w:t>
      </w:r>
      <w:r w:rsidRPr="007B1E3F">
        <w:rPr>
          <w:color w:val="231F20"/>
          <w:w w:val="115"/>
          <w:sz w:val="20"/>
          <w:lang w:val="ru-RU"/>
        </w:rPr>
        <w:t>реализации</w:t>
      </w:r>
      <w:r w:rsidRPr="007B1E3F">
        <w:rPr>
          <w:color w:val="231F20"/>
          <w:spacing w:val="28"/>
          <w:w w:val="115"/>
          <w:sz w:val="20"/>
          <w:lang w:val="ru-RU"/>
        </w:rPr>
        <w:t xml:space="preserve"> </w:t>
      </w:r>
      <w:r w:rsidRPr="007B1E3F">
        <w:rPr>
          <w:color w:val="231F20"/>
          <w:w w:val="115"/>
          <w:sz w:val="20"/>
          <w:lang w:val="ru-RU"/>
        </w:rPr>
        <w:t>основной</w:t>
      </w:r>
      <w:r w:rsidRPr="007B1E3F">
        <w:rPr>
          <w:color w:val="231F20"/>
          <w:spacing w:val="28"/>
          <w:w w:val="115"/>
          <w:sz w:val="20"/>
          <w:lang w:val="ru-RU"/>
        </w:rPr>
        <w:t xml:space="preserve"> </w:t>
      </w:r>
      <w:r w:rsidRPr="007B1E3F">
        <w:rPr>
          <w:color w:val="231F20"/>
          <w:w w:val="115"/>
          <w:sz w:val="20"/>
          <w:lang w:val="ru-RU"/>
        </w:rPr>
        <w:t>образовательной</w:t>
      </w:r>
    </w:p>
    <w:p w:rsidR="00026334" w:rsidRDefault="00F54431">
      <w:pPr>
        <w:pStyle w:val="a3"/>
        <w:tabs>
          <w:tab w:val="right" w:leader="dot" w:pos="6506"/>
        </w:tabs>
        <w:spacing w:line="229" w:lineRule="exact"/>
        <w:ind w:left="610" w:right="0" w:firstLine="0"/>
        <w:jc w:val="left"/>
      </w:pPr>
      <w:r>
        <w:rPr>
          <w:color w:val="231F20"/>
          <w:w w:val="115"/>
        </w:rPr>
        <w:t>программы</w:t>
      </w:r>
      <w:r>
        <w:rPr>
          <w:color w:val="231F20"/>
          <w:spacing w:val="16"/>
          <w:w w:val="115"/>
        </w:rPr>
        <w:t xml:space="preserve"> </w:t>
      </w:r>
      <w:r>
        <w:rPr>
          <w:color w:val="231F20"/>
          <w:w w:val="115"/>
        </w:rPr>
        <w:t>основного</w:t>
      </w:r>
      <w:r>
        <w:rPr>
          <w:color w:val="231F20"/>
          <w:spacing w:val="16"/>
          <w:w w:val="115"/>
        </w:rPr>
        <w:t xml:space="preserve"> </w:t>
      </w:r>
      <w:r>
        <w:rPr>
          <w:color w:val="231F20"/>
          <w:w w:val="115"/>
        </w:rPr>
        <w:t>общего</w:t>
      </w:r>
      <w:r>
        <w:rPr>
          <w:color w:val="231F20"/>
          <w:spacing w:val="17"/>
          <w:w w:val="115"/>
        </w:rPr>
        <w:t xml:space="preserve"> </w:t>
      </w:r>
      <w:r>
        <w:rPr>
          <w:color w:val="231F20"/>
          <w:w w:val="115"/>
        </w:rPr>
        <w:t>образования</w:t>
      </w:r>
      <w:r>
        <w:rPr>
          <w:color w:val="231F20"/>
          <w:w w:val="115"/>
        </w:rPr>
        <w:tab/>
        <w:t>1178</w:t>
      </w:r>
    </w:p>
    <w:p w:rsidR="00026334" w:rsidRPr="007B1E3F" w:rsidRDefault="00F54431" w:rsidP="00AC6E26">
      <w:pPr>
        <w:pStyle w:val="a7"/>
        <w:numPr>
          <w:ilvl w:val="2"/>
          <w:numId w:val="7"/>
        </w:numPr>
        <w:tabs>
          <w:tab w:val="left" w:pos="1283"/>
        </w:tabs>
        <w:spacing w:before="135" w:line="292" w:lineRule="auto"/>
        <w:ind w:right="951" w:firstLine="0"/>
        <w:rPr>
          <w:sz w:val="20"/>
          <w:lang w:val="ru-RU"/>
        </w:rPr>
      </w:pPr>
      <w:r w:rsidRPr="007B1E3F">
        <w:rPr>
          <w:color w:val="231F20"/>
          <w:w w:val="115"/>
          <w:sz w:val="20"/>
          <w:lang w:val="ru-RU"/>
        </w:rPr>
        <w:t>Финансово-экономические</w:t>
      </w:r>
      <w:r w:rsidRPr="007B1E3F">
        <w:rPr>
          <w:color w:val="231F20"/>
          <w:spacing w:val="16"/>
          <w:w w:val="115"/>
          <w:sz w:val="20"/>
          <w:lang w:val="ru-RU"/>
        </w:rPr>
        <w:t xml:space="preserve"> </w:t>
      </w:r>
      <w:r w:rsidRPr="007B1E3F">
        <w:rPr>
          <w:color w:val="231F20"/>
          <w:w w:val="115"/>
          <w:sz w:val="20"/>
          <w:lang w:val="ru-RU"/>
        </w:rPr>
        <w:t>условия</w:t>
      </w:r>
      <w:r w:rsidRPr="007B1E3F">
        <w:rPr>
          <w:color w:val="231F20"/>
          <w:spacing w:val="1"/>
          <w:w w:val="115"/>
          <w:sz w:val="20"/>
          <w:lang w:val="ru-RU"/>
        </w:rPr>
        <w:t xml:space="preserve"> </w:t>
      </w:r>
      <w:r w:rsidRPr="007B1E3F">
        <w:rPr>
          <w:color w:val="231F20"/>
          <w:w w:val="115"/>
          <w:sz w:val="20"/>
          <w:lang w:val="ru-RU"/>
        </w:rPr>
        <w:t>реализации</w:t>
      </w:r>
      <w:r w:rsidRPr="007B1E3F">
        <w:rPr>
          <w:color w:val="231F20"/>
          <w:spacing w:val="33"/>
          <w:w w:val="115"/>
          <w:sz w:val="20"/>
          <w:lang w:val="ru-RU"/>
        </w:rPr>
        <w:t xml:space="preserve"> </w:t>
      </w:r>
      <w:r w:rsidRPr="007B1E3F">
        <w:rPr>
          <w:color w:val="231F20"/>
          <w:w w:val="115"/>
          <w:sz w:val="20"/>
          <w:lang w:val="ru-RU"/>
        </w:rPr>
        <w:t>основной</w:t>
      </w:r>
      <w:r w:rsidRPr="007B1E3F">
        <w:rPr>
          <w:color w:val="231F20"/>
          <w:spacing w:val="33"/>
          <w:w w:val="115"/>
          <w:sz w:val="20"/>
          <w:lang w:val="ru-RU"/>
        </w:rPr>
        <w:t xml:space="preserve"> </w:t>
      </w:r>
      <w:r w:rsidRPr="007B1E3F">
        <w:rPr>
          <w:color w:val="231F20"/>
          <w:w w:val="115"/>
          <w:sz w:val="20"/>
          <w:lang w:val="ru-RU"/>
        </w:rPr>
        <w:t>образовательной</w:t>
      </w:r>
      <w:r w:rsidRPr="007B1E3F">
        <w:rPr>
          <w:color w:val="231F20"/>
          <w:spacing w:val="33"/>
          <w:w w:val="115"/>
          <w:sz w:val="20"/>
          <w:lang w:val="ru-RU"/>
        </w:rPr>
        <w:t xml:space="preserve"> </w:t>
      </w:r>
      <w:r w:rsidRPr="007B1E3F">
        <w:rPr>
          <w:color w:val="231F20"/>
          <w:w w:val="115"/>
          <w:sz w:val="20"/>
          <w:lang w:val="ru-RU"/>
        </w:rPr>
        <w:t>программы</w:t>
      </w:r>
    </w:p>
    <w:p w:rsidR="00026334" w:rsidRDefault="00F54431">
      <w:pPr>
        <w:pStyle w:val="a3"/>
        <w:tabs>
          <w:tab w:val="right" w:leader="dot" w:pos="6506"/>
        </w:tabs>
        <w:spacing w:line="229" w:lineRule="exact"/>
        <w:ind w:left="610" w:right="0" w:firstLine="0"/>
        <w:jc w:val="left"/>
      </w:pPr>
      <w:r>
        <w:rPr>
          <w:color w:val="231F20"/>
          <w:w w:val="115"/>
        </w:rPr>
        <w:t>основного</w:t>
      </w:r>
      <w:r>
        <w:rPr>
          <w:color w:val="231F20"/>
          <w:spacing w:val="14"/>
          <w:w w:val="115"/>
        </w:rPr>
        <w:t xml:space="preserve"> </w:t>
      </w:r>
      <w:r>
        <w:rPr>
          <w:color w:val="231F20"/>
          <w:w w:val="115"/>
        </w:rPr>
        <w:t>общего</w:t>
      </w:r>
      <w:r>
        <w:rPr>
          <w:color w:val="231F20"/>
          <w:spacing w:val="15"/>
          <w:w w:val="115"/>
        </w:rPr>
        <w:t xml:space="preserve"> </w:t>
      </w:r>
      <w:r>
        <w:rPr>
          <w:color w:val="231F20"/>
          <w:w w:val="115"/>
        </w:rPr>
        <w:t>образования</w:t>
      </w:r>
      <w:r>
        <w:rPr>
          <w:color w:val="231F20"/>
          <w:w w:val="115"/>
        </w:rPr>
        <w:tab/>
        <w:t>1180</w:t>
      </w:r>
    </w:p>
    <w:p w:rsidR="00026334" w:rsidRDefault="00026334">
      <w:pPr>
        <w:spacing w:line="229" w:lineRule="exact"/>
        <w:sectPr w:rsidR="00026334">
          <w:footerReference w:type="even" r:id="rId10"/>
          <w:footerReference w:type="default" r:id="rId11"/>
          <w:pgSz w:w="7830" w:h="12020"/>
          <w:pgMar w:top="620" w:right="580" w:bottom="900" w:left="580" w:header="0" w:footer="709" w:gutter="0"/>
          <w:cols w:space="720"/>
        </w:sectPr>
      </w:pPr>
    </w:p>
    <w:p w:rsidR="00026334" w:rsidRPr="007B1E3F" w:rsidRDefault="00F54431" w:rsidP="00AC6E26">
      <w:pPr>
        <w:pStyle w:val="a7"/>
        <w:numPr>
          <w:ilvl w:val="0"/>
          <w:numId w:val="6"/>
        </w:numPr>
        <w:tabs>
          <w:tab w:val="left" w:pos="482"/>
        </w:tabs>
        <w:spacing w:before="117" w:line="204" w:lineRule="auto"/>
        <w:ind w:right="1676" w:firstLine="0"/>
        <w:rPr>
          <w:rFonts w:ascii="Calibri" w:hAnsi="Calibri"/>
          <w:sz w:val="24"/>
          <w:lang w:val="ru-RU"/>
        </w:rPr>
      </w:pPr>
      <w:r w:rsidRPr="007B1E3F">
        <w:rPr>
          <w:rFonts w:ascii="Calibri" w:hAnsi="Calibri"/>
          <w:color w:val="231F20"/>
          <w:sz w:val="24"/>
          <w:lang w:val="ru-RU"/>
        </w:rPr>
        <w:lastRenderedPageBreak/>
        <w:t>ЦЕЛЕВОЙ</w:t>
      </w:r>
      <w:r w:rsidRPr="007B1E3F">
        <w:rPr>
          <w:rFonts w:ascii="Calibri" w:hAnsi="Calibri"/>
          <w:color w:val="231F20"/>
          <w:spacing w:val="13"/>
          <w:sz w:val="24"/>
          <w:lang w:val="ru-RU"/>
        </w:rPr>
        <w:t xml:space="preserve"> </w:t>
      </w:r>
      <w:r w:rsidRPr="007B1E3F">
        <w:rPr>
          <w:rFonts w:ascii="Calibri" w:hAnsi="Calibri"/>
          <w:color w:val="231F20"/>
          <w:sz w:val="24"/>
          <w:lang w:val="ru-RU"/>
        </w:rPr>
        <w:t>РАЗДЕЛ</w:t>
      </w:r>
      <w:r w:rsidRPr="007B1E3F">
        <w:rPr>
          <w:rFonts w:ascii="Calibri" w:hAnsi="Calibri"/>
          <w:color w:val="231F20"/>
          <w:spacing w:val="13"/>
          <w:sz w:val="24"/>
          <w:lang w:val="ru-RU"/>
        </w:rPr>
        <w:t xml:space="preserve">  </w:t>
      </w:r>
      <w:r w:rsidRPr="007B1E3F">
        <w:rPr>
          <w:rFonts w:ascii="Calibri" w:hAnsi="Calibri"/>
          <w:color w:val="231F20"/>
          <w:sz w:val="24"/>
          <w:lang w:val="ru-RU"/>
        </w:rPr>
        <w:t>ОСНОВНОЙ</w:t>
      </w:r>
      <w:r w:rsidRPr="007B1E3F">
        <w:rPr>
          <w:rFonts w:ascii="Calibri" w:hAnsi="Calibri"/>
          <w:color w:val="231F20"/>
          <w:spacing w:val="-51"/>
          <w:sz w:val="24"/>
          <w:lang w:val="ru-RU"/>
        </w:rPr>
        <w:t xml:space="preserve"> </w:t>
      </w:r>
      <w:r w:rsidRPr="007B1E3F">
        <w:rPr>
          <w:rFonts w:ascii="Calibri" w:hAnsi="Calibri"/>
          <w:color w:val="231F20"/>
          <w:sz w:val="24"/>
          <w:lang w:val="ru-RU"/>
        </w:rPr>
        <w:t>ОБРАЗОВАТЕЛЬНОЙ</w:t>
      </w:r>
      <w:r w:rsidRPr="007B1E3F">
        <w:rPr>
          <w:rFonts w:ascii="Calibri" w:hAnsi="Calibri"/>
          <w:color w:val="231F20"/>
          <w:spacing w:val="27"/>
          <w:sz w:val="24"/>
          <w:lang w:val="ru-RU"/>
        </w:rPr>
        <w:t xml:space="preserve"> </w:t>
      </w:r>
      <w:r w:rsidRPr="007B1E3F">
        <w:rPr>
          <w:rFonts w:ascii="Calibri" w:hAnsi="Calibri"/>
          <w:color w:val="231F20"/>
          <w:sz w:val="24"/>
          <w:lang w:val="ru-RU"/>
        </w:rPr>
        <w:t>ПРОГРАММЫ</w:t>
      </w:r>
    </w:p>
    <w:p w:rsidR="00026334" w:rsidRDefault="00C01DB0">
      <w:pPr>
        <w:spacing w:line="256" w:lineRule="exact"/>
        <w:ind w:left="158"/>
        <w:rPr>
          <w:rFonts w:ascii="Calibri" w:hAnsi="Calibri"/>
          <w:sz w:val="24"/>
        </w:rPr>
      </w:pPr>
      <w:r w:rsidRPr="00C01DB0">
        <w:pict>
          <v:shape id="docshape9" o:spid="_x0000_s1283" style="position:absolute;left:0;text-align:left;margin-left:36.85pt;margin-top:14.85pt;width:317.5pt;height:.1pt;z-index:-15727616;mso-wrap-distance-left:0;mso-wrap-distance-right:0;mso-position-horizontal-relative:page" coordorigin="737,297" coordsize="6350,0" path="m737,297r6350,e" filled="f" strokecolor="#231f20" strokeweight=".5pt">
            <v:path arrowok="t"/>
            <w10:wrap type="topAndBottom" anchorx="page"/>
          </v:shape>
        </w:pict>
      </w:r>
      <w:r w:rsidR="00F54431">
        <w:rPr>
          <w:rFonts w:ascii="Calibri" w:hAnsi="Calibri"/>
          <w:color w:val="231F20"/>
          <w:sz w:val="24"/>
        </w:rPr>
        <w:t>ОСНОВНОГО</w:t>
      </w:r>
      <w:r w:rsidR="00F54431">
        <w:rPr>
          <w:rFonts w:ascii="Calibri" w:hAnsi="Calibri"/>
          <w:color w:val="231F20"/>
          <w:spacing w:val="17"/>
          <w:sz w:val="24"/>
        </w:rPr>
        <w:t xml:space="preserve"> </w:t>
      </w:r>
      <w:r w:rsidR="00F54431">
        <w:rPr>
          <w:rFonts w:ascii="Calibri" w:hAnsi="Calibri"/>
          <w:color w:val="231F20"/>
          <w:sz w:val="24"/>
        </w:rPr>
        <w:t>ОБЩЕГО</w:t>
      </w:r>
      <w:r w:rsidR="00F54431">
        <w:rPr>
          <w:rFonts w:ascii="Calibri" w:hAnsi="Calibri"/>
          <w:color w:val="231F20"/>
          <w:spacing w:val="18"/>
          <w:sz w:val="24"/>
        </w:rPr>
        <w:t xml:space="preserve"> </w:t>
      </w:r>
      <w:r w:rsidR="00F54431">
        <w:rPr>
          <w:rFonts w:ascii="Calibri" w:hAnsi="Calibri"/>
          <w:color w:val="231F20"/>
          <w:sz w:val="24"/>
        </w:rPr>
        <w:t>ОБРАЗОВАНИЯ</w:t>
      </w:r>
    </w:p>
    <w:p w:rsidR="00026334" w:rsidRDefault="00F54431" w:rsidP="00AC6E26">
      <w:pPr>
        <w:pStyle w:val="Heading5"/>
        <w:numPr>
          <w:ilvl w:val="1"/>
          <w:numId w:val="6"/>
        </w:numPr>
        <w:tabs>
          <w:tab w:val="left" w:pos="601"/>
        </w:tabs>
        <w:spacing w:before="219"/>
      </w:pPr>
      <w:r>
        <w:rPr>
          <w:color w:val="231F20"/>
          <w:w w:val="90"/>
        </w:rPr>
        <w:t>ПОЯСНИТЕЛЬНАЯ</w:t>
      </w:r>
      <w:r>
        <w:rPr>
          <w:color w:val="231F20"/>
          <w:spacing w:val="54"/>
          <w:w w:val="90"/>
        </w:rPr>
        <w:t xml:space="preserve"> </w:t>
      </w:r>
      <w:r>
        <w:rPr>
          <w:color w:val="231F20"/>
          <w:w w:val="90"/>
        </w:rPr>
        <w:t>ЗАПИСКА</w:t>
      </w:r>
    </w:p>
    <w:p w:rsidR="00026334" w:rsidRPr="007B1E3F" w:rsidRDefault="00F54431" w:rsidP="00AC6E26">
      <w:pPr>
        <w:pStyle w:val="Heading6"/>
        <w:numPr>
          <w:ilvl w:val="2"/>
          <w:numId w:val="6"/>
        </w:numPr>
        <w:tabs>
          <w:tab w:val="left" w:pos="794"/>
        </w:tabs>
        <w:spacing w:before="126" w:line="216" w:lineRule="auto"/>
        <w:ind w:right="287" w:firstLine="0"/>
        <w:rPr>
          <w:lang w:val="ru-RU"/>
        </w:rPr>
      </w:pPr>
      <w:r w:rsidRPr="007B1E3F">
        <w:rPr>
          <w:color w:val="231F20"/>
          <w:lang w:val="ru-RU"/>
        </w:rPr>
        <w:t>Цели</w:t>
      </w:r>
      <w:r w:rsidRPr="007B1E3F">
        <w:rPr>
          <w:color w:val="231F20"/>
          <w:spacing w:val="37"/>
          <w:lang w:val="ru-RU"/>
        </w:rPr>
        <w:t xml:space="preserve"> </w:t>
      </w:r>
      <w:r w:rsidRPr="007B1E3F">
        <w:rPr>
          <w:color w:val="231F20"/>
          <w:lang w:val="ru-RU"/>
        </w:rPr>
        <w:t>реализации</w:t>
      </w:r>
      <w:r w:rsidRPr="007B1E3F">
        <w:rPr>
          <w:color w:val="231F20"/>
          <w:spacing w:val="38"/>
          <w:lang w:val="ru-RU"/>
        </w:rPr>
        <w:t xml:space="preserve"> </w:t>
      </w:r>
      <w:r w:rsidRPr="007B1E3F">
        <w:rPr>
          <w:color w:val="231F20"/>
          <w:lang w:val="ru-RU"/>
        </w:rPr>
        <w:t>основной</w:t>
      </w:r>
      <w:r w:rsidRPr="007B1E3F">
        <w:rPr>
          <w:color w:val="231F20"/>
          <w:spacing w:val="38"/>
          <w:lang w:val="ru-RU"/>
        </w:rPr>
        <w:t xml:space="preserve"> </w:t>
      </w:r>
      <w:r w:rsidRPr="007B1E3F">
        <w:rPr>
          <w:color w:val="231F20"/>
          <w:lang w:val="ru-RU"/>
        </w:rPr>
        <w:t>образовательной</w:t>
      </w:r>
      <w:r w:rsidRPr="007B1E3F">
        <w:rPr>
          <w:color w:val="231F20"/>
          <w:spacing w:val="38"/>
          <w:lang w:val="ru-RU"/>
        </w:rPr>
        <w:t xml:space="preserve"> </w:t>
      </w:r>
      <w:r w:rsidRPr="007B1E3F">
        <w:rPr>
          <w:color w:val="231F20"/>
          <w:lang w:val="ru-RU"/>
        </w:rPr>
        <w:t>программы</w:t>
      </w:r>
      <w:r w:rsidRPr="007B1E3F">
        <w:rPr>
          <w:color w:val="231F20"/>
          <w:spacing w:val="-47"/>
          <w:lang w:val="ru-RU"/>
        </w:rPr>
        <w:t xml:space="preserve"> </w:t>
      </w:r>
      <w:r w:rsidRPr="007B1E3F">
        <w:rPr>
          <w:color w:val="231F20"/>
          <w:lang w:val="ru-RU"/>
        </w:rPr>
        <w:t>основного</w:t>
      </w:r>
      <w:r w:rsidRPr="007B1E3F">
        <w:rPr>
          <w:color w:val="231F20"/>
          <w:spacing w:val="27"/>
          <w:lang w:val="ru-RU"/>
        </w:rPr>
        <w:t xml:space="preserve"> </w:t>
      </w:r>
      <w:r w:rsidRPr="007B1E3F">
        <w:rPr>
          <w:color w:val="231F20"/>
          <w:lang w:val="ru-RU"/>
        </w:rPr>
        <w:t>общего</w:t>
      </w:r>
      <w:r w:rsidRPr="007B1E3F">
        <w:rPr>
          <w:color w:val="231F20"/>
          <w:spacing w:val="27"/>
          <w:lang w:val="ru-RU"/>
        </w:rPr>
        <w:t xml:space="preserve"> </w:t>
      </w:r>
      <w:r w:rsidRPr="007B1E3F">
        <w:rPr>
          <w:color w:val="231F20"/>
          <w:lang w:val="ru-RU"/>
        </w:rPr>
        <w:t>образования</w:t>
      </w:r>
    </w:p>
    <w:p w:rsidR="00026334" w:rsidRPr="007B1E3F" w:rsidRDefault="00F54431">
      <w:pPr>
        <w:pStyle w:val="a3"/>
        <w:spacing w:before="64" w:line="254" w:lineRule="auto"/>
        <w:rPr>
          <w:lang w:val="ru-RU"/>
        </w:rPr>
      </w:pPr>
      <w:r w:rsidRPr="007B1E3F">
        <w:rPr>
          <w:color w:val="231F20"/>
          <w:w w:val="115"/>
          <w:lang w:val="ru-RU"/>
        </w:rPr>
        <w:t>Согласно</w:t>
      </w:r>
      <w:r w:rsidRPr="007B1E3F">
        <w:rPr>
          <w:color w:val="231F20"/>
          <w:spacing w:val="1"/>
          <w:w w:val="115"/>
          <w:lang w:val="ru-RU"/>
        </w:rPr>
        <w:t xml:space="preserve"> </w:t>
      </w:r>
      <w:r w:rsidRPr="007B1E3F">
        <w:rPr>
          <w:color w:val="231F20"/>
          <w:w w:val="115"/>
          <w:lang w:val="ru-RU"/>
        </w:rPr>
        <w:t>ФЗ</w:t>
      </w:r>
      <w:r w:rsidRPr="007B1E3F">
        <w:rPr>
          <w:color w:val="231F20"/>
          <w:spacing w:val="1"/>
          <w:w w:val="115"/>
          <w:lang w:val="ru-RU"/>
        </w:rPr>
        <w:t xml:space="preserve"> </w:t>
      </w:r>
      <w:r w:rsidRPr="007B1E3F">
        <w:rPr>
          <w:color w:val="231F20"/>
          <w:w w:val="115"/>
          <w:lang w:val="ru-RU"/>
        </w:rPr>
        <w:t>«Об</w:t>
      </w:r>
      <w:r w:rsidRPr="007B1E3F">
        <w:rPr>
          <w:color w:val="231F20"/>
          <w:spacing w:val="1"/>
          <w:w w:val="115"/>
          <w:lang w:val="ru-RU"/>
        </w:rPr>
        <w:t xml:space="preserve"> </w:t>
      </w:r>
      <w:r w:rsidRPr="007B1E3F">
        <w:rPr>
          <w:color w:val="231F20"/>
          <w:w w:val="115"/>
          <w:lang w:val="ru-RU"/>
        </w:rPr>
        <w:t>образовании</w:t>
      </w:r>
      <w:r w:rsidRPr="007B1E3F">
        <w:rPr>
          <w:color w:val="231F20"/>
          <w:spacing w:val="1"/>
          <w:w w:val="115"/>
          <w:lang w:val="ru-RU"/>
        </w:rPr>
        <w:t xml:space="preserve"> </w:t>
      </w:r>
      <w:r w:rsidRPr="007B1E3F">
        <w:rPr>
          <w:color w:val="231F20"/>
          <w:w w:val="115"/>
          <w:lang w:val="ru-RU"/>
        </w:rPr>
        <w:t>в</w:t>
      </w:r>
      <w:r w:rsidRPr="007B1E3F">
        <w:rPr>
          <w:color w:val="231F20"/>
          <w:spacing w:val="1"/>
          <w:w w:val="115"/>
          <w:lang w:val="ru-RU"/>
        </w:rPr>
        <w:t xml:space="preserve"> </w:t>
      </w:r>
      <w:r w:rsidRPr="007B1E3F">
        <w:rPr>
          <w:color w:val="231F20"/>
          <w:w w:val="115"/>
          <w:lang w:val="ru-RU"/>
        </w:rPr>
        <w:t>Российской</w:t>
      </w:r>
      <w:r w:rsidRPr="007B1E3F">
        <w:rPr>
          <w:color w:val="231F20"/>
          <w:spacing w:val="1"/>
          <w:w w:val="115"/>
          <w:lang w:val="ru-RU"/>
        </w:rPr>
        <w:t xml:space="preserve"> </w:t>
      </w:r>
      <w:r w:rsidRPr="007B1E3F">
        <w:rPr>
          <w:color w:val="231F20"/>
          <w:w w:val="115"/>
          <w:lang w:val="ru-RU"/>
        </w:rPr>
        <w:t>Федерации»</w:t>
      </w:r>
      <w:r w:rsidRPr="007B1E3F">
        <w:rPr>
          <w:color w:val="231F20"/>
          <w:spacing w:val="1"/>
          <w:w w:val="115"/>
          <w:lang w:val="ru-RU"/>
        </w:rPr>
        <w:t xml:space="preserve"> </w:t>
      </w:r>
      <w:r w:rsidRPr="007B1E3F">
        <w:rPr>
          <w:i/>
          <w:color w:val="231F20"/>
          <w:w w:val="115"/>
          <w:lang w:val="ru-RU"/>
        </w:rPr>
        <w:t>основное</w:t>
      </w:r>
      <w:r w:rsidRPr="007B1E3F">
        <w:rPr>
          <w:i/>
          <w:color w:val="231F20"/>
          <w:spacing w:val="1"/>
          <w:w w:val="115"/>
          <w:lang w:val="ru-RU"/>
        </w:rPr>
        <w:t xml:space="preserve"> </w:t>
      </w:r>
      <w:r w:rsidRPr="007B1E3F">
        <w:rPr>
          <w:i/>
          <w:color w:val="231F20"/>
          <w:w w:val="115"/>
          <w:lang w:val="ru-RU"/>
        </w:rPr>
        <w:t>общее</w:t>
      </w:r>
      <w:r w:rsidRPr="007B1E3F">
        <w:rPr>
          <w:i/>
          <w:color w:val="231F20"/>
          <w:spacing w:val="1"/>
          <w:w w:val="115"/>
          <w:lang w:val="ru-RU"/>
        </w:rPr>
        <w:t xml:space="preserve"> </w:t>
      </w:r>
      <w:r w:rsidRPr="007B1E3F">
        <w:rPr>
          <w:i/>
          <w:color w:val="231F20"/>
          <w:w w:val="115"/>
          <w:lang w:val="ru-RU"/>
        </w:rPr>
        <w:t>образование</w:t>
      </w:r>
      <w:r w:rsidRPr="007B1E3F">
        <w:rPr>
          <w:i/>
          <w:color w:val="231F20"/>
          <w:spacing w:val="1"/>
          <w:w w:val="115"/>
          <w:lang w:val="ru-RU"/>
        </w:rPr>
        <w:t xml:space="preserve"> </w:t>
      </w:r>
      <w:r w:rsidRPr="007B1E3F">
        <w:rPr>
          <w:color w:val="231F20"/>
          <w:w w:val="115"/>
          <w:lang w:val="ru-RU"/>
        </w:rPr>
        <w:t>является</w:t>
      </w:r>
      <w:r w:rsidRPr="007B1E3F">
        <w:rPr>
          <w:color w:val="231F20"/>
          <w:spacing w:val="1"/>
          <w:w w:val="115"/>
          <w:lang w:val="ru-RU"/>
        </w:rPr>
        <w:t xml:space="preserve"> </w:t>
      </w:r>
      <w:r w:rsidRPr="007B1E3F">
        <w:rPr>
          <w:color w:val="231F20"/>
          <w:w w:val="115"/>
          <w:lang w:val="ru-RU"/>
        </w:rPr>
        <w:t>необходимым</w:t>
      </w:r>
      <w:r w:rsidRPr="007B1E3F">
        <w:rPr>
          <w:color w:val="231F20"/>
          <w:spacing w:val="1"/>
          <w:w w:val="115"/>
          <w:lang w:val="ru-RU"/>
        </w:rPr>
        <w:t xml:space="preserve"> </w:t>
      </w:r>
      <w:r w:rsidRPr="007B1E3F">
        <w:rPr>
          <w:color w:val="231F20"/>
          <w:w w:val="115"/>
          <w:lang w:val="ru-RU"/>
        </w:rPr>
        <w:t>уровнем</w:t>
      </w:r>
      <w:r w:rsidRPr="007B1E3F">
        <w:rPr>
          <w:color w:val="231F20"/>
          <w:spacing w:val="-55"/>
          <w:w w:val="115"/>
          <w:lang w:val="ru-RU"/>
        </w:rPr>
        <w:t xml:space="preserve"> </w:t>
      </w:r>
      <w:r w:rsidRPr="007B1E3F">
        <w:rPr>
          <w:color w:val="231F20"/>
          <w:w w:val="115"/>
          <w:lang w:val="ru-RU"/>
        </w:rPr>
        <w:t>образования. Оно направлено на становление и формирование</w:t>
      </w:r>
      <w:r w:rsidRPr="007B1E3F">
        <w:rPr>
          <w:color w:val="231F20"/>
          <w:spacing w:val="1"/>
          <w:w w:val="115"/>
          <w:lang w:val="ru-RU"/>
        </w:rPr>
        <w:t xml:space="preserve"> </w:t>
      </w:r>
      <w:r w:rsidRPr="007B1E3F">
        <w:rPr>
          <w:color w:val="231F20"/>
          <w:w w:val="115"/>
          <w:lang w:val="ru-RU"/>
        </w:rPr>
        <w:t>личности обучающегося (формирование нравственных убежде-</w:t>
      </w:r>
      <w:r w:rsidRPr="007B1E3F">
        <w:rPr>
          <w:color w:val="231F20"/>
          <w:spacing w:val="1"/>
          <w:w w:val="115"/>
          <w:lang w:val="ru-RU"/>
        </w:rPr>
        <w:t xml:space="preserve"> </w:t>
      </w:r>
      <w:r w:rsidRPr="007B1E3F">
        <w:rPr>
          <w:color w:val="231F20"/>
          <w:w w:val="115"/>
          <w:lang w:val="ru-RU"/>
        </w:rPr>
        <w:t>ний, эстетического вкуса и здорового образа жизни, высокой</w:t>
      </w:r>
      <w:r w:rsidRPr="007B1E3F">
        <w:rPr>
          <w:color w:val="231F20"/>
          <w:spacing w:val="1"/>
          <w:w w:val="115"/>
          <w:lang w:val="ru-RU"/>
        </w:rPr>
        <w:t xml:space="preserve"> </w:t>
      </w:r>
      <w:r w:rsidRPr="007B1E3F">
        <w:rPr>
          <w:color w:val="231F20"/>
          <w:w w:val="115"/>
          <w:lang w:val="ru-RU"/>
        </w:rPr>
        <w:t>культуры межличностного и межэтнического общения, овладе-</w:t>
      </w:r>
      <w:r w:rsidRPr="007B1E3F">
        <w:rPr>
          <w:color w:val="231F20"/>
          <w:spacing w:val="1"/>
          <w:w w:val="115"/>
          <w:lang w:val="ru-RU"/>
        </w:rPr>
        <w:t xml:space="preserve"> </w:t>
      </w:r>
      <w:r w:rsidRPr="007B1E3F">
        <w:rPr>
          <w:color w:val="231F20"/>
          <w:w w:val="115"/>
          <w:lang w:val="ru-RU"/>
        </w:rPr>
        <w:t>ние основами наук, государственным языком Российской Фе-</w:t>
      </w:r>
      <w:r w:rsidRPr="007B1E3F">
        <w:rPr>
          <w:color w:val="231F20"/>
          <w:spacing w:val="1"/>
          <w:w w:val="115"/>
          <w:lang w:val="ru-RU"/>
        </w:rPr>
        <w:t xml:space="preserve"> </w:t>
      </w:r>
      <w:r w:rsidRPr="007B1E3F">
        <w:rPr>
          <w:color w:val="231F20"/>
          <w:w w:val="115"/>
          <w:lang w:val="ru-RU"/>
        </w:rPr>
        <w:t>дерации,</w:t>
      </w:r>
      <w:r w:rsidRPr="007B1E3F">
        <w:rPr>
          <w:color w:val="231F20"/>
          <w:spacing w:val="1"/>
          <w:w w:val="115"/>
          <w:lang w:val="ru-RU"/>
        </w:rPr>
        <w:t xml:space="preserve"> </w:t>
      </w:r>
      <w:r w:rsidRPr="007B1E3F">
        <w:rPr>
          <w:color w:val="231F20"/>
          <w:w w:val="115"/>
          <w:lang w:val="ru-RU"/>
        </w:rPr>
        <w:t>навыками</w:t>
      </w:r>
      <w:r w:rsidRPr="007B1E3F">
        <w:rPr>
          <w:color w:val="231F20"/>
          <w:spacing w:val="1"/>
          <w:w w:val="115"/>
          <w:lang w:val="ru-RU"/>
        </w:rPr>
        <w:t xml:space="preserve"> </w:t>
      </w:r>
      <w:r w:rsidRPr="007B1E3F">
        <w:rPr>
          <w:color w:val="231F20"/>
          <w:w w:val="115"/>
          <w:lang w:val="ru-RU"/>
        </w:rPr>
        <w:t>умственного</w:t>
      </w:r>
      <w:r w:rsidRPr="007B1E3F">
        <w:rPr>
          <w:color w:val="231F20"/>
          <w:spacing w:val="1"/>
          <w:w w:val="115"/>
          <w:lang w:val="ru-RU"/>
        </w:rPr>
        <w:t xml:space="preserve"> </w:t>
      </w:r>
      <w:r w:rsidRPr="007B1E3F">
        <w:rPr>
          <w:color w:val="231F20"/>
          <w:w w:val="115"/>
          <w:lang w:val="ru-RU"/>
        </w:rPr>
        <w:t>и</w:t>
      </w:r>
      <w:r w:rsidRPr="007B1E3F">
        <w:rPr>
          <w:color w:val="231F20"/>
          <w:spacing w:val="1"/>
          <w:w w:val="115"/>
          <w:lang w:val="ru-RU"/>
        </w:rPr>
        <w:t xml:space="preserve"> </w:t>
      </w:r>
      <w:r w:rsidRPr="007B1E3F">
        <w:rPr>
          <w:color w:val="231F20"/>
          <w:w w:val="115"/>
          <w:lang w:val="ru-RU"/>
        </w:rPr>
        <w:t>физического</w:t>
      </w:r>
      <w:r w:rsidRPr="007B1E3F">
        <w:rPr>
          <w:color w:val="231F20"/>
          <w:spacing w:val="1"/>
          <w:w w:val="115"/>
          <w:lang w:val="ru-RU"/>
        </w:rPr>
        <w:t xml:space="preserve"> </w:t>
      </w:r>
      <w:r w:rsidRPr="007B1E3F">
        <w:rPr>
          <w:color w:val="231F20"/>
          <w:w w:val="115"/>
          <w:lang w:val="ru-RU"/>
        </w:rPr>
        <w:t>труда,  разви-</w:t>
      </w:r>
      <w:r w:rsidRPr="007B1E3F">
        <w:rPr>
          <w:color w:val="231F20"/>
          <w:spacing w:val="-55"/>
          <w:w w:val="115"/>
          <w:lang w:val="ru-RU"/>
        </w:rPr>
        <w:t xml:space="preserve"> </w:t>
      </w:r>
      <w:r w:rsidRPr="007B1E3F">
        <w:rPr>
          <w:color w:val="231F20"/>
          <w:w w:val="115"/>
          <w:lang w:val="ru-RU"/>
        </w:rPr>
        <w:t>тие</w:t>
      </w:r>
      <w:r w:rsidRPr="007B1E3F">
        <w:rPr>
          <w:color w:val="231F20"/>
          <w:spacing w:val="1"/>
          <w:w w:val="115"/>
          <w:lang w:val="ru-RU"/>
        </w:rPr>
        <w:t xml:space="preserve"> </w:t>
      </w:r>
      <w:r w:rsidRPr="007B1E3F">
        <w:rPr>
          <w:color w:val="231F20"/>
          <w:w w:val="115"/>
          <w:lang w:val="ru-RU"/>
        </w:rPr>
        <w:t>склонностей,</w:t>
      </w:r>
      <w:r w:rsidRPr="007B1E3F">
        <w:rPr>
          <w:color w:val="231F20"/>
          <w:spacing w:val="1"/>
          <w:w w:val="115"/>
          <w:lang w:val="ru-RU"/>
        </w:rPr>
        <w:t xml:space="preserve"> </w:t>
      </w:r>
      <w:r w:rsidRPr="007B1E3F">
        <w:rPr>
          <w:color w:val="231F20"/>
          <w:w w:val="115"/>
          <w:lang w:val="ru-RU"/>
        </w:rPr>
        <w:t>интересов,</w:t>
      </w:r>
      <w:r w:rsidRPr="007B1E3F">
        <w:rPr>
          <w:color w:val="231F20"/>
          <w:spacing w:val="1"/>
          <w:w w:val="115"/>
          <w:lang w:val="ru-RU"/>
        </w:rPr>
        <w:t xml:space="preserve"> </w:t>
      </w:r>
      <w:r w:rsidRPr="007B1E3F">
        <w:rPr>
          <w:color w:val="231F20"/>
          <w:w w:val="115"/>
          <w:lang w:val="ru-RU"/>
        </w:rPr>
        <w:t>способностей</w:t>
      </w:r>
      <w:r w:rsidRPr="007B1E3F">
        <w:rPr>
          <w:color w:val="231F20"/>
          <w:spacing w:val="1"/>
          <w:w w:val="115"/>
          <w:lang w:val="ru-RU"/>
        </w:rPr>
        <w:t xml:space="preserve"> </w:t>
      </w:r>
      <w:r w:rsidRPr="007B1E3F">
        <w:rPr>
          <w:color w:val="231F20"/>
          <w:w w:val="115"/>
          <w:lang w:val="ru-RU"/>
        </w:rPr>
        <w:t>к</w:t>
      </w:r>
      <w:r w:rsidRPr="007B1E3F">
        <w:rPr>
          <w:color w:val="231F20"/>
          <w:spacing w:val="1"/>
          <w:w w:val="115"/>
          <w:lang w:val="ru-RU"/>
        </w:rPr>
        <w:t xml:space="preserve"> </w:t>
      </w:r>
      <w:r w:rsidRPr="007B1E3F">
        <w:rPr>
          <w:color w:val="231F20"/>
          <w:w w:val="115"/>
          <w:lang w:val="ru-RU"/>
        </w:rPr>
        <w:t>социальному</w:t>
      </w:r>
      <w:r w:rsidRPr="007B1E3F">
        <w:rPr>
          <w:color w:val="231F20"/>
          <w:spacing w:val="1"/>
          <w:w w:val="115"/>
          <w:lang w:val="ru-RU"/>
        </w:rPr>
        <w:t xml:space="preserve"> </w:t>
      </w:r>
      <w:r w:rsidRPr="007B1E3F">
        <w:rPr>
          <w:color w:val="231F20"/>
          <w:w w:val="115"/>
          <w:lang w:val="ru-RU"/>
        </w:rPr>
        <w:t>самоопределению).</w:t>
      </w:r>
    </w:p>
    <w:p w:rsidR="00026334" w:rsidRPr="007B1E3F" w:rsidRDefault="00F54431">
      <w:pPr>
        <w:pStyle w:val="a3"/>
        <w:spacing w:line="254" w:lineRule="auto"/>
        <w:rPr>
          <w:lang w:val="ru-RU"/>
        </w:rPr>
      </w:pPr>
      <w:r w:rsidRPr="007B1E3F">
        <w:rPr>
          <w:color w:val="231F20"/>
          <w:w w:val="115"/>
          <w:lang w:val="ru-RU"/>
        </w:rPr>
        <w:t xml:space="preserve">Достижение поставленных целей при разработке и </w:t>
      </w:r>
      <w:r w:rsidR="0064267C" w:rsidRPr="007B1E3F">
        <w:rPr>
          <w:color w:val="231F20"/>
          <w:w w:val="115"/>
          <w:lang w:val="ru-RU"/>
        </w:rPr>
        <w:t>реализ</w:t>
      </w:r>
      <w:r w:rsidR="0064267C">
        <w:rPr>
          <w:color w:val="231F20"/>
          <w:w w:val="115"/>
          <w:lang w:val="ru-RU"/>
        </w:rPr>
        <w:t>ации</w:t>
      </w:r>
      <w:r w:rsidRPr="007B1E3F">
        <w:rPr>
          <w:color w:val="231F20"/>
          <w:w w:val="115"/>
          <w:lang w:val="ru-RU"/>
        </w:rPr>
        <w:t xml:space="preserve"> образовательной организацией основной образовательной</w:t>
      </w:r>
      <w:r w:rsidRPr="007B1E3F">
        <w:rPr>
          <w:color w:val="231F20"/>
          <w:spacing w:val="1"/>
          <w:w w:val="115"/>
          <w:lang w:val="ru-RU"/>
        </w:rPr>
        <w:t xml:space="preserve"> </w:t>
      </w:r>
      <w:r w:rsidRPr="007B1E3F">
        <w:rPr>
          <w:color w:val="231F20"/>
          <w:w w:val="115"/>
          <w:lang w:val="ru-RU"/>
        </w:rPr>
        <w:t>программы предусматривает решение следующих основных задач: обеспечение соответствия основной образовательной программы требованиям Федерального государственного образова</w:t>
      </w:r>
      <w:r w:rsidRPr="007B1E3F">
        <w:rPr>
          <w:color w:val="231F20"/>
          <w:w w:val="110"/>
          <w:lang w:val="ru-RU"/>
        </w:rPr>
        <w:t>тельного стандарта основного общего образования (ФГОС ООО);</w:t>
      </w:r>
      <w:r w:rsidRPr="007B1E3F">
        <w:rPr>
          <w:color w:val="231F20"/>
          <w:spacing w:val="1"/>
          <w:w w:val="110"/>
          <w:lang w:val="ru-RU"/>
        </w:rPr>
        <w:t xml:space="preserve"> </w:t>
      </w:r>
      <w:r w:rsidRPr="007B1E3F">
        <w:rPr>
          <w:color w:val="231F20"/>
          <w:w w:val="115"/>
          <w:lang w:val="ru-RU"/>
        </w:rPr>
        <w:t>обеспечение</w:t>
      </w:r>
      <w:r w:rsidRPr="007B1E3F">
        <w:rPr>
          <w:color w:val="231F20"/>
          <w:spacing w:val="1"/>
          <w:w w:val="115"/>
          <w:lang w:val="ru-RU"/>
        </w:rPr>
        <w:t xml:space="preserve"> </w:t>
      </w:r>
      <w:r w:rsidRPr="007B1E3F">
        <w:rPr>
          <w:color w:val="231F20"/>
          <w:w w:val="115"/>
          <w:lang w:val="ru-RU"/>
        </w:rPr>
        <w:t>преемственности</w:t>
      </w:r>
      <w:r w:rsidRPr="007B1E3F">
        <w:rPr>
          <w:color w:val="231F20"/>
          <w:spacing w:val="1"/>
          <w:w w:val="115"/>
          <w:lang w:val="ru-RU"/>
        </w:rPr>
        <w:t xml:space="preserve"> </w:t>
      </w:r>
      <w:r w:rsidRPr="007B1E3F">
        <w:rPr>
          <w:color w:val="231F20"/>
          <w:w w:val="115"/>
          <w:lang w:val="ru-RU"/>
        </w:rPr>
        <w:t>начального</w:t>
      </w:r>
      <w:r w:rsidRPr="007B1E3F">
        <w:rPr>
          <w:color w:val="231F20"/>
          <w:spacing w:val="1"/>
          <w:w w:val="115"/>
          <w:lang w:val="ru-RU"/>
        </w:rPr>
        <w:t xml:space="preserve"> </w:t>
      </w:r>
      <w:r w:rsidRPr="007B1E3F">
        <w:rPr>
          <w:color w:val="231F20"/>
          <w:w w:val="115"/>
          <w:lang w:val="ru-RU"/>
        </w:rPr>
        <w:t>общего,</w:t>
      </w:r>
      <w:r w:rsidRPr="007B1E3F">
        <w:rPr>
          <w:color w:val="231F20"/>
          <w:spacing w:val="1"/>
          <w:w w:val="115"/>
          <w:lang w:val="ru-RU"/>
        </w:rPr>
        <w:t xml:space="preserve"> </w:t>
      </w:r>
      <w:r w:rsidRPr="007B1E3F">
        <w:rPr>
          <w:color w:val="231F20"/>
          <w:w w:val="115"/>
          <w:lang w:val="ru-RU"/>
        </w:rPr>
        <w:t>основного</w:t>
      </w:r>
      <w:r w:rsidRPr="007B1E3F">
        <w:rPr>
          <w:color w:val="231F20"/>
          <w:spacing w:val="1"/>
          <w:w w:val="115"/>
          <w:lang w:val="ru-RU"/>
        </w:rPr>
        <w:t xml:space="preserve"> </w:t>
      </w:r>
      <w:r w:rsidRPr="007B1E3F">
        <w:rPr>
          <w:color w:val="231F20"/>
          <w:w w:val="115"/>
          <w:lang w:val="ru-RU"/>
        </w:rPr>
        <w:t>общего, среднего общего образования; обеспечение доступности получения качественного основного общего образования,</w:t>
      </w:r>
      <w:r w:rsidRPr="007B1E3F">
        <w:rPr>
          <w:color w:val="231F20"/>
          <w:spacing w:val="1"/>
          <w:w w:val="115"/>
          <w:lang w:val="ru-RU"/>
        </w:rPr>
        <w:t xml:space="preserve"> </w:t>
      </w:r>
      <w:r w:rsidRPr="007B1E3F">
        <w:rPr>
          <w:color w:val="231F20"/>
          <w:w w:val="115"/>
          <w:lang w:val="ru-RU"/>
        </w:rPr>
        <w:t>достижение планируемых результатов освоения основной обра-</w:t>
      </w:r>
      <w:r w:rsidRPr="007B1E3F">
        <w:rPr>
          <w:color w:val="231F20"/>
          <w:spacing w:val="1"/>
          <w:w w:val="115"/>
          <w:lang w:val="ru-RU"/>
        </w:rPr>
        <w:t xml:space="preserve"> </w:t>
      </w:r>
      <w:r w:rsidRPr="007B1E3F">
        <w:rPr>
          <w:color w:val="231F20"/>
          <w:w w:val="115"/>
          <w:lang w:val="ru-RU"/>
        </w:rPr>
        <w:t>зовательной программы основного общего образования всеми</w:t>
      </w:r>
      <w:r w:rsidRPr="007B1E3F">
        <w:rPr>
          <w:color w:val="231F20"/>
          <w:spacing w:val="1"/>
          <w:w w:val="115"/>
          <w:lang w:val="ru-RU"/>
        </w:rPr>
        <w:t xml:space="preserve"> </w:t>
      </w:r>
      <w:r w:rsidRPr="007B1E3F">
        <w:rPr>
          <w:color w:val="231F20"/>
          <w:w w:val="115"/>
          <w:lang w:val="ru-RU"/>
        </w:rPr>
        <w:t>обучающимися,</w:t>
      </w:r>
      <w:r w:rsidRPr="007B1E3F">
        <w:rPr>
          <w:color w:val="231F20"/>
          <w:spacing w:val="1"/>
          <w:w w:val="115"/>
          <w:lang w:val="ru-RU"/>
        </w:rPr>
        <w:t xml:space="preserve"> </w:t>
      </w:r>
      <w:r w:rsidRPr="007B1E3F">
        <w:rPr>
          <w:color w:val="231F20"/>
          <w:w w:val="115"/>
          <w:lang w:val="ru-RU"/>
        </w:rPr>
        <w:t>в</w:t>
      </w:r>
      <w:r w:rsidRPr="007B1E3F">
        <w:rPr>
          <w:color w:val="231F20"/>
          <w:spacing w:val="1"/>
          <w:w w:val="115"/>
          <w:lang w:val="ru-RU"/>
        </w:rPr>
        <w:t xml:space="preserve"> </w:t>
      </w:r>
      <w:r w:rsidRPr="007B1E3F">
        <w:rPr>
          <w:color w:val="231F20"/>
          <w:w w:val="115"/>
          <w:lang w:val="ru-RU"/>
        </w:rPr>
        <w:t>том</w:t>
      </w:r>
      <w:r w:rsidRPr="007B1E3F">
        <w:rPr>
          <w:color w:val="231F20"/>
          <w:spacing w:val="1"/>
          <w:w w:val="115"/>
          <w:lang w:val="ru-RU"/>
        </w:rPr>
        <w:t xml:space="preserve"> </w:t>
      </w:r>
      <w:r w:rsidRPr="007B1E3F">
        <w:rPr>
          <w:color w:val="231F20"/>
          <w:w w:val="115"/>
          <w:lang w:val="ru-RU"/>
        </w:rPr>
        <w:t>числе</w:t>
      </w:r>
      <w:r w:rsidRPr="007B1E3F">
        <w:rPr>
          <w:color w:val="231F20"/>
          <w:spacing w:val="1"/>
          <w:w w:val="115"/>
          <w:lang w:val="ru-RU"/>
        </w:rPr>
        <w:t xml:space="preserve"> </w:t>
      </w:r>
      <w:r w:rsidRPr="007B1E3F">
        <w:rPr>
          <w:color w:val="231F20"/>
          <w:w w:val="115"/>
          <w:lang w:val="ru-RU"/>
        </w:rPr>
        <w:t>детьми-инвалидами</w:t>
      </w:r>
      <w:r w:rsidRPr="007B1E3F">
        <w:rPr>
          <w:color w:val="231F20"/>
          <w:spacing w:val="1"/>
          <w:w w:val="115"/>
          <w:lang w:val="ru-RU"/>
        </w:rPr>
        <w:t xml:space="preserve"> </w:t>
      </w:r>
      <w:r w:rsidRPr="007B1E3F">
        <w:rPr>
          <w:color w:val="231F20"/>
          <w:w w:val="115"/>
          <w:lang w:val="ru-RU"/>
        </w:rPr>
        <w:t>и</w:t>
      </w:r>
      <w:r w:rsidRPr="007B1E3F">
        <w:rPr>
          <w:color w:val="231F20"/>
          <w:spacing w:val="1"/>
          <w:w w:val="115"/>
          <w:lang w:val="ru-RU"/>
        </w:rPr>
        <w:t xml:space="preserve"> </w:t>
      </w:r>
      <w:r w:rsidRPr="007B1E3F">
        <w:rPr>
          <w:color w:val="231F20"/>
          <w:w w:val="115"/>
          <w:lang w:val="ru-RU"/>
        </w:rPr>
        <w:t>детьми</w:t>
      </w:r>
      <w:r w:rsidRPr="007B1E3F">
        <w:rPr>
          <w:color w:val="231F20"/>
          <w:spacing w:val="1"/>
          <w:w w:val="115"/>
          <w:lang w:val="ru-RU"/>
        </w:rPr>
        <w:t xml:space="preserve"> </w:t>
      </w:r>
      <w:r w:rsidRPr="007B1E3F">
        <w:rPr>
          <w:color w:val="231F20"/>
          <w:w w:val="115"/>
          <w:lang w:val="ru-RU"/>
        </w:rPr>
        <w:t>с</w:t>
      </w:r>
      <w:r w:rsidRPr="007B1E3F">
        <w:rPr>
          <w:color w:val="231F20"/>
          <w:spacing w:val="1"/>
          <w:w w:val="115"/>
          <w:lang w:val="ru-RU"/>
        </w:rPr>
        <w:t xml:space="preserve"> </w:t>
      </w:r>
      <w:r w:rsidRPr="007B1E3F">
        <w:rPr>
          <w:color w:val="231F20"/>
          <w:w w:val="115"/>
          <w:lang w:val="ru-RU"/>
        </w:rPr>
        <w:t>ОВЗ; реализацию программы воспитания, обеспечение индиви-</w:t>
      </w:r>
      <w:r w:rsidRPr="007B1E3F">
        <w:rPr>
          <w:color w:val="231F20"/>
          <w:spacing w:val="1"/>
          <w:w w:val="115"/>
          <w:lang w:val="ru-RU"/>
        </w:rPr>
        <w:t xml:space="preserve"> </w:t>
      </w:r>
      <w:r w:rsidRPr="007B1E3F">
        <w:rPr>
          <w:color w:val="231F20"/>
          <w:w w:val="115"/>
          <w:lang w:val="ru-RU"/>
        </w:rPr>
        <w:t>дуализированного</w:t>
      </w:r>
      <w:r w:rsidRPr="007B1E3F">
        <w:rPr>
          <w:color w:val="231F20"/>
          <w:spacing w:val="1"/>
          <w:w w:val="115"/>
          <w:lang w:val="ru-RU"/>
        </w:rPr>
        <w:t xml:space="preserve"> </w:t>
      </w:r>
      <w:r w:rsidRPr="007B1E3F">
        <w:rPr>
          <w:color w:val="231F20"/>
          <w:w w:val="115"/>
          <w:lang w:val="ru-RU"/>
        </w:rPr>
        <w:t>психолого-педагогического</w:t>
      </w:r>
      <w:r w:rsidRPr="007B1E3F">
        <w:rPr>
          <w:color w:val="231F20"/>
          <w:spacing w:val="1"/>
          <w:w w:val="115"/>
          <w:lang w:val="ru-RU"/>
        </w:rPr>
        <w:t xml:space="preserve"> </w:t>
      </w:r>
      <w:r w:rsidRPr="007B1E3F">
        <w:rPr>
          <w:color w:val="231F20"/>
          <w:w w:val="115"/>
          <w:lang w:val="ru-RU"/>
        </w:rPr>
        <w:t>сопровождения</w:t>
      </w:r>
      <w:r w:rsidRPr="007B1E3F">
        <w:rPr>
          <w:color w:val="231F20"/>
          <w:spacing w:val="1"/>
          <w:w w:val="115"/>
          <w:lang w:val="ru-RU"/>
        </w:rPr>
        <w:t xml:space="preserve"> </w:t>
      </w:r>
      <w:r w:rsidRPr="007B1E3F">
        <w:rPr>
          <w:color w:val="231F20"/>
          <w:w w:val="115"/>
          <w:lang w:val="ru-RU"/>
        </w:rPr>
        <w:t>каждого обучающегося, формированию образовательного бази-</w:t>
      </w:r>
      <w:r w:rsidRPr="007B1E3F">
        <w:rPr>
          <w:color w:val="231F20"/>
          <w:spacing w:val="1"/>
          <w:w w:val="115"/>
          <w:lang w:val="ru-RU"/>
        </w:rPr>
        <w:t xml:space="preserve"> </w:t>
      </w:r>
      <w:r w:rsidRPr="007B1E3F">
        <w:rPr>
          <w:color w:val="231F20"/>
          <w:w w:val="115"/>
          <w:lang w:val="ru-RU"/>
        </w:rPr>
        <w:t>са, основанного не только на знаниях, но и на соответствующем</w:t>
      </w:r>
      <w:r w:rsidRPr="007B1E3F">
        <w:rPr>
          <w:color w:val="231F20"/>
          <w:spacing w:val="-55"/>
          <w:w w:val="115"/>
          <w:lang w:val="ru-RU"/>
        </w:rPr>
        <w:t xml:space="preserve"> </w:t>
      </w:r>
      <w:r w:rsidRPr="007B1E3F">
        <w:rPr>
          <w:color w:val="231F20"/>
          <w:w w:val="115"/>
          <w:lang w:val="ru-RU"/>
        </w:rPr>
        <w:t>культурном уровне развития личности, созданию необходимых</w:t>
      </w:r>
      <w:r w:rsidRPr="007B1E3F">
        <w:rPr>
          <w:color w:val="231F20"/>
          <w:spacing w:val="1"/>
          <w:w w:val="115"/>
          <w:lang w:val="ru-RU"/>
        </w:rPr>
        <w:t xml:space="preserve"> </w:t>
      </w:r>
      <w:r w:rsidRPr="007B1E3F">
        <w:rPr>
          <w:color w:val="231F20"/>
          <w:w w:val="115"/>
          <w:lang w:val="ru-RU"/>
        </w:rPr>
        <w:t>условий для ее самореализации; обеспечение эффективного со-</w:t>
      </w:r>
      <w:r w:rsidRPr="007B1E3F">
        <w:rPr>
          <w:color w:val="231F20"/>
          <w:spacing w:val="1"/>
          <w:w w:val="115"/>
          <w:lang w:val="ru-RU"/>
        </w:rPr>
        <w:t xml:space="preserve"> </w:t>
      </w:r>
      <w:r w:rsidRPr="007B1E3F">
        <w:rPr>
          <w:color w:val="231F20"/>
          <w:w w:val="115"/>
          <w:lang w:val="ru-RU"/>
        </w:rPr>
        <w:t>четания</w:t>
      </w:r>
      <w:r w:rsidRPr="007B1E3F">
        <w:rPr>
          <w:color w:val="231F20"/>
          <w:spacing w:val="1"/>
          <w:w w:val="115"/>
          <w:lang w:val="ru-RU"/>
        </w:rPr>
        <w:t xml:space="preserve"> </w:t>
      </w:r>
      <w:r w:rsidRPr="007B1E3F">
        <w:rPr>
          <w:color w:val="231F20"/>
          <w:w w:val="115"/>
          <w:lang w:val="ru-RU"/>
        </w:rPr>
        <w:t>урочных</w:t>
      </w:r>
      <w:r w:rsidRPr="007B1E3F">
        <w:rPr>
          <w:color w:val="231F20"/>
          <w:spacing w:val="1"/>
          <w:w w:val="115"/>
          <w:lang w:val="ru-RU"/>
        </w:rPr>
        <w:t xml:space="preserve"> </w:t>
      </w:r>
      <w:r w:rsidRPr="007B1E3F">
        <w:rPr>
          <w:color w:val="231F20"/>
          <w:w w:val="115"/>
          <w:lang w:val="ru-RU"/>
        </w:rPr>
        <w:t>и</w:t>
      </w:r>
      <w:r w:rsidRPr="007B1E3F">
        <w:rPr>
          <w:color w:val="231F20"/>
          <w:spacing w:val="1"/>
          <w:w w:val="115"/>
          <w:lang w:val="ru-RU"/>
        </w:rPr>
        <w:t xml:space="preserve"> </w:t>
      </w:r>
      <w:r w:rsidRPr="007B1E3F">
        <w:rPr>
          <w:color w:val="231F20"/>
          <w:w w:val="115"/>
          <w:lang w:val="ru-RU"/>
        </w:rPr>
        <w:t>внеурочных</w:t>
      </w:r>
      <w:r w:rsidRPr="007B1E3F">
        <w:rPr>
          <w:color w:val="231F20"/>
          <w:spacing w:val="1"/>
          <w:w w:val="115"/>
          <w:lang w:val="ru-RU"/>
        </w:rPr>
        <w:t xml:space="preserve"> </w:t>
      </w:r>
      <w:r w:rsidRPr="007B1E3F">
        <w:rPr>
          <w:color w:val="231F20"/>
          <w:w w:val="115"/>
          <w:lang w:val="ru-RU"/>
        </w:rPr>
        <w:t>форм</w:t>
      </w:r>
      <w:r w:rsidRPr="007B1E3F">
        <w:rPr>
          <w:color w:val="231F20"/>
          <w:spacing w:val="1"/>
          <w:w w:val="115"/>
          <w:lang w:val="ru-RU"/>
        </w:rPr>
        <w:t xml:space="preserve"> </w:t>
      </w:r>
      <w:r w:rsidRPr="007B1E3F">
        <w:rPr>
          <w:color w:val="231F20"/>
          <w:w w:val="115"/>
          <w:lang w:val="ru-RU"/>
        </w:rPr>
        <w:t>организации</w:t>
      </w:r>
      <w:r w:rsidRPr="007B1E3F">
        <w:rPr>
          <w:color w:val="231F20"/>
          <w:spacing w:val="1"/>
          <w:w w:val="115"/>
          <w:lang w:val="ru-RU"/>
        </w:rPr>
        <w:t xml:space="preserve"> </w:t>
      </w:r>
      <w:r w:rsidRPr="007B1E3F">
        <w:rPr>
          <w:color w:val="231F20"/>
          <w:w w:val="115"/>
          <w:lang w:val="ru-RU"/>
        </w:rPr>
        <w:t>учебных</w:t>
      </w:r>
      <w:r w:rsidRPr="007B1E3F">
        <w:rPr>
          <w:color w:val="231F20"/>
          <w:spacing w:val="1"/>
          <w:w w:val="115"/>
          <w:lang w:val="ru-RU"/>
        </w:rPr>
        <w:t xml:space="preserve"> </w:t>
      </w:r>
      <w:r w:rsidRPr="007B1E3F">
        <w:rPr>
          <w:color w:val="231F20"/>
          <w:w w:val="115"/>
          <w:lang w:val="ru-RU"/>
        </w:rPr>
        <w:t>занятий, взаимодействия всех участников образовательных от-</w:t>
      </w:r>
      <w:r w:rsidRPr="007B1E3F">
        <w:rPr>
          <w:color w:val="231F20"/>
          <w:spacing w:val="1"/>
          <w:w w:val="115"/>
          <w:lang w:val="ru-RU"/>
        </w:rPr>
        <w:t xml:space="preserve"> </w:t>
      </w:r>
      <w:r w:rsidRPr="007B1E3F">
        <w:rPr>
          <w:color w:val="231F20"/>
          <w:w w:val="115"/>
          <w:lang w:val="ru-RU"/>
        </w:rPr>
        <w:t>ношений;</w:t>
      </w:r>
      <w:r w:rsidRPr="007B1E3F">
        <w:rPr>
          <w:color w:val="231F20"/>
          <w:spacing w:val="1"/>
          <w:w w:val="115"/>
          <w:lang w:val="ru-RU"/>
        </w:rPr>
        <w:t xml:space="preserve"> </w:t>
      </w:r>
      <w:r w:rsidRPr="007B1E3F">
        <w:rPr>
          <w:color w:val="231F20"/>
          <w:w w:val="115"/>
          <w:lang w:val="ru-RU"/>
        </w:rPr>
        <w:t>взаимодействие</w:t>
      </w:r>
      <w:r w:rsidRPr="007B1E3F">
        <w:rPr>
          <w:color w:val="231F20"/>
          <w:spacing w:val="1"/>
          <w:w w:val="115"/>
          <w:lang w:val="ru-RU"/>
        </w:rPr>
        <w:t xml:space="preserve"> </w:t>
      </w:r>
      <w:r w:rsidRPr="007B1E3F">
        <w:rPr>
          <w:color w:val="231F20"/>
          <w:w w:val="115"/>
          <w:lang w:val="ru-RU"/>
        </w:rPr>
        <w:t>образовательной</w:t>
      </w:r>
      <w:r w:rsidRPr="007B1E3F">
        <w:rPr>
          <w:color w:val="231F20"/>
          <w:spacing w:val="1"/>
          <w:w w:val="115"/>
          <w:lang w:val="ru-RU"/>
        </w:rPr>
        <w:t xml:space="preserve"> </w:t>
      </w:r>
      <w:r w:rsidRPr="007B1E3F">
        <w:rPr>
          <w:color w:val="231F20"/>
          <w:w w:val="115"/>
          <w:lang w:val="ru-RU"/>
        </w:rPr>
        <w:t>организации</w:t>
      </w:r>
      <w:r w:rsidRPr="007B1E3F">
        <w:rPr>
          <w:color w:val="231F20"/>
          <w:spacing w:val="1"/>
          <w:w w:val="115"/>
          <w:lang w:val="ru-RU"/>
        </w:rPr>
        <w:t xml:space="preserve"> </w:t>
      </w:r>
      <w:r w:rsidRPr="007B1E3F">
        <w:rPr>
          <w:color w:val="231F20"/>
          <w:w w:val="115"/>
          <w:lang w:val="ru-RU"/>
        </w:rPr>
        <w:t>при</w:t>
      </w:r>
      <w:r w:rsidRPr="007B1E3F">
        <w:rPr>
          <w:color w:val="231F20"/>
          <w:spacing w:val="1"/>
          <w:w w:val="115"/>
          <w:lang w:val="ru-RU"/>
        </w:rPr>
        <w:t xml:space="preserve"> </w:t>
      </w:r>
      <w:r w:rsidRPr="007B1E3F">
        <w:rPr>
          <w:color w:val="231F20"/>
          <w:w w:val="115"/>
          <w:lang w:val="ru-RU"/>
        </w:rPr>
        <w:t>реализации</w:t>
      </w:r>
      <w:r w:rsidRPr="007B1E3F">
        <w:rPr>
          <w:color w:val="231F20"/>
          <w:spacing w:val="1"/>
          <w:w w:val="115"/>
          <w:lang w:val="ru-RU"/>
        </w:rPr>
        <w:t xml:space="preserve"> </w:t>
      </w:r>
      <w:r w:rsidRPr="007B1E3F">
        <w:rPr>
          <w:color w:val="231F20"/>
          <w:w w:val="115"/>
          <w:lang w:val="ru-RU"/>
        </w:rPr>
        <w:t>основной</w:t>
      </w:r>
      <w:r w:rsidRPr="007B1E3F">
        <w:rPr>
          <w:color w:val="231F20"/>
          <w:spacing w:val="1"/>
          <w:w w:val="115"/>
          <w:lang w:val="ru-RU"/>
        </w:rPr>
        <w:t xml:space="preserve"> </w:t>
      </w:r>
      <w:r w:rsidRPr="007B1E3F">
        <w:rPr>
          <w:color w:val="231F20"/>
          <w:w w:val="115"/>
          <w:lang w:val="ru-RU"/>
        </w:rPr>
        <w:t>образовательной</w:t>
      </w:r>
      <w:r w:rsidRPr="007B1E3F">
        <w:rPr>
          <w:color w:val="231F20"/>
          <w:spacing w:val="1"/>
          <w:w w:val="115"/>
          <w:lang w:val="ru-RU"/>
        </w:rPr>
        <w:t xml:space="preserve"> </w:t>
      </w:r>
      <w:r w:rsidRPr="007B1E3F">
        <w:rPr>
          <w:color w:val="231F20"/>
          <w:w w:val="115"/>
          <w:lang w:val="ru-RU"/>
        </w:rPr>
        <w:t>программы</w:t>
      </w:r>
      <w:r w:rsidRPr="007B1E3F">
        <w:rPr>
          <w:color w:val="231F20"/>
          <w:spacing w:val="1"/>
          <w:w w:val="115"/>
          <w:lang w:val="ru-RU"/>
        </w:rPr>
        <w:t xml:space="preserve"> </w:t>
      </w:r>
      <w:r w:rsidRPr="007B1E3F">
        <w:rPr>
          <w:color w:val="231F20"/>
          <w:w w:val="115"/>
          <w:lang w:val="ru-RU"/>
        </w:rPr>
        <w:t>с</w:t>
      </w:r>
      <w:r w:rsidRPr="007B1E3F">
        <w:rPr>
          <w:color w:val="231F20"/>
          <w:spacing w:val="1"/>
          <w:w w:val="115"/>
          <w:lang w:val="ru-RU"/>
        </w:rPr>
        <w:t xml:space="preserve"> </w:t>
      </w:r>
      <w:r w:rsidRPr="007B1E3F">
        <w:rPr>
          <w:color w:val="231F20"/>
          <w:w w:val="115"/>
          <w:lang w:val="ru-RU"/>
        </w:rPr>
        <w:t>социаль-</w:t>
      </w:r>
      <w:r w:rsidRPr="007B1E3F">
        <w:rPr>
          <w:color w:val="231F20"/>
          <w:spacing w:val="-55"/>
          <w:w w:val="115"/>
          <w:lang w:val="ru-RU"/>
        </w:rPr>
        <w:t xml:space="preserve"> </w:t>
      </w:r>
      <w:r w:rsidRPr="007B1E3F">
        <w:rPr>
          <w:color w:val="231F20"/>
          <w:w w:val="115"/>
          <w:lang w:val="ru-RU"/>
        </w:rPr>
        <w:t>ными партнерами; выявление и развитие способностей обуча-</w:t>
      </w:r>
      <w:r w:rsidRPr="007B1E3F">
        <w:rPr>
          <w:color w:val="231F20"/>
          <w:spacing w:val="1"/>
          <w:w w:val="115"/>
          <w:lang w:val="ru-RU"/>
        </w:rPr>
        <w:t xml:space="preserve"> </w:t>
      </w:r>
      <w:r w:rsidRPr="007B1E3F">
        <w:rPr>
          <w:color w:val="231F20"/>
          <w:w w:val="115"/>
          <w:lang w:val="ru-RU"/>
        </w:rPr>
        <w:lastRenderedPageBreak/>
        <w:t>ющихся,</w:t>
      </w:r>
      <w:r w:rsidRPr="007B1E3F">
        <w:rPr>
          <w:color w:val="231F20"/>
          <w:spacing w:val="30"/>
          <w:w w:val="115"/>
          <w:lang w:val="ru-RU"/>
        </w:rPr>
        <w:t xml:space="preserve"> </w:t>
      </w:r>
      <w:r w:rsidRPr="007B1E3F">
        <w:rPr>
          <w:color w:val="231F20"/>
          <w:w w:val="115"/>
          <w:lang w:val="ru-RU"/>
        </w:rPr>
        <w:t>в</w:t>
      </w:r>
      <w:r w:rsidRPr="007B1E3F">
        <w:rPr>
          <w:color w:val="231F20"/>
          <w:spacing w:val="31"/>
          <w:w w:val="115"/>
          <w:lang w:val="ru-RU"/>
        </w:rPr>
        <w:t xml:space="preserve"> </w:t>
      </w:r>
      <w:r w:rsidRPr="007B1E3F">
        <w:rPr>
          <w:color w:val="231F20"/>
          <w:w w:val="115"/>
          <w:lang w:val="ru-RU"/>
        </w:rPr>
        <w:t>том</w:t>
      </w:r>
      <w:r w:rsidRPr="007B1E3F">
        <w:rPr>
          <w:color w:val="231F20"/>
          <w:spacing w:val="31"/>
          <w:w w:val="115"/>
          <w:lang w:val="ru-RU"/>
        </w:rPr>
        <w:t xml:space="preserve"> </w:t>
      </w:r>
      <w:r w:rsidRPr="007B1E3F">
        <w:rPr>
          <w:color w:val="231F20"/>
          <w:w w:val="115"/>
          <w:lang w:val="ru-RU"/>
        </w:rPr>
        <w:t>числе</w:t>
      </w:r>
      <w:r w:rsidRPr="007B1E3F">
        <w:rPr>
          <w:color w:val="231F20"/>
          <w:spacing w:val="30"/>
          <w:w w:val="115"/>
          <w:lang w:val="ru-RU"/>
        </w:rPr>
        <w:t xml:space="preserve"> </w:t>
      </w:r>
      <w:r w:rsidRPr="007B1E3F">
        <w:rPr>
          <w:color w:val="231F20"/>
          <w:w w:val="115"/>
          <w:lang w:val="ru-RU"/>
        </w:rPr>
        <w:t>детей,</w:t>
      </w:r>
      <w:r w:rsidRPr="007B1E3F">
        <w:rPr>
          <w:color w:val="231F20"/>
          <w:spacing w:val="31"/>
          <w:w w:val="115"/>
          <w:lang w:val="ru-RU"/>
        </w:rPr>
        <w:t xml:space="preserve"> </w:t>
      </w:r>
      <w:r w:rsidRPr="007B1E3F">
        <w:rPr>
          <w:color w:val="231F20"/>
          <w:w w:val="115"/>
          <w:lang w:val="ru-RU"/>
        </w:rPr>
        <w:t>проявивших</w:t>
      </w:r>
      <w:r w:rsidRPr="007B1E3F">
        <w:rPr>
          <w:color w:val="231F20"/>
          <w:spacing w:val="31"/>
          <w:w w:val="115"/>
          <w:lang w:val="ru-RU"/>
        </w:rPr>
        <w:t xml:space="preserve"> </w:t>
      </w:r>
      <w:r w:rsidRPr="007B1E3F">
        <w:rPr>
          <w:color w:val="231F20"/>
          <w:w w:val="115"/>
          <w:lang w:val="ru-RU"/>
        </w:rPr>
        <w:t>выдающиеся</w:t>
      </w:r>
      <w:r w:rsidRPr="007B1E3F">
        <w:rPr>
          <w:color w:val="231F20"/>
          <w:spacing w:val="30"/>
          <w:w w:val="115"/>
          <w:lang w:val="ru-RU"/>
        </w:rPr>
        <w:t xml:space="preserve"> </w:t>
      </w:r>
      <w:r w:rsidRPr="007B1E3F">
        <w:rPr>
          <w:color w:val="231F20"/>
          <w:w w:val="115"/>
          <w:lang w:val="ru-RU"/>
        </w:rPr>
        <w:t>способ-</w:t>
      </w:r>
    </w:p>
    <w:p w:rsidR="00026334" w:rsidRPr="007B1E3F" w:rsidRDefault="00B64128">
      <w:pPr>
        <w:pStyle w:val="a3"/>
        <w:spacing w:before="70" w:line="254" w:lineRule="auto"/>
        <w:ind w:left="157" w:firstLine="0"/>
        <w:rPr>
          <w:lang w:val="ru-RU"/>
        </w:rPr>
      </w:pPr>
      <w:r>
        <w:rPr>
          <w:color w:val="231F20"/>
          <w:w w:val="115"/>
          <w:lang w:val="ru-RU"/>
        </w:rPr>
        <w:t>н</w:t>
      </w:r>
      <w:r w:rsidR="00F54431" w:rsidRPr="007B1E3F">
        <w:rPr>
          <w:color w:val="231F20"/>
          <w:w w:val="115"/>
          <w:lang w:val="ru-RU"/>
        </w:rPr>
        <w:t>ости, детей с ОВЗ и инвалидов, их интересов через систему</w:t>
      </w:r>
      <w:r w:rsidR="00F54431" w:rsidRPr="007B1E3F">
        <w:rPr>
          <w:color w:val="231F20"/>
          <w:spacing w:val="1"/>
          <w:w w:val="115"/>
          <w:lang w:val="ru-RU"/>
        </w:rPr>
        <w:t xml:space="preserve"> </w:t>
      </w:r>
      <w:r w:rsidR="00F54431" w:rsidRPr="007B1E3F">
        <w:rPr>
          <w:color w:val="231F20"/>
          <w:w w:val="115"/>
          <w:lang w:val="ru-RU"/>
        </w:rPr>
        <w:t>клубов, секций, студий и кружков, общественно полезную де-</w:t>
      </w:r>
      <w:r w:rsidR="00F54431" w:rsidRPr="007B1E3F">
        <w:rPr>
          <w:color w:val="231F20"/>
          <w:spacing w:val="1"/>
          <w:w w:val="115"/>
          <w:lang w:val="ru-RU"/>
        </w:rPr>
        <w:t xml:space="preserve"> </w:t>
      </w:r>
      <w:r w:rsidR="00F54431" w:rsidRPr="007B1E3F">
        <w:rPr>
          <w:color w:val="231F20"/>
          <w:w w:val="115"/>
          <w:lang w:val="ru-RU"/>
        </w:rPr>
        <w:t>ятельность, в том числе с использованием возможностей обра-</w:t>
      </w:r>
      <w:r w:rsidR="00F54431" w:rsidRPr="007B1E3F">
        <w:rPr>
          <w:color w:val="231F20"/>
          <w:spacing w:val="1"/>
          <w:w w:val="115"/>
          <w:lang w:val="ru-RU"/>
        </w:rPr>
        <w:t xml:space="preserve"> </w:t>
      </w:r>
      <w:r w:rsidR="00F54431" w:rsidRPr="007B1E3F">
        <w:rPr>
          <w:color w:val="231F20"/>
          <w:w w:val="115"/>
          <w:lang w:val="ru-RU"/>
        </w:rPr>
        <w:t>зовательных организаций дополнительного образования; орга-</w:t>
      </w:r>
      <w:r w:rsidR="00F54431" w:rsidRPr="007B1E3F">
        <w:rPr>
          <w:color w:val="231F20"/>
          <w:spacing w:val="1"/>
          <w:w w:val="115"/>
          <w:lang w:val="ru-RU"/>
        </w:rPr>
        <w:t xml:space="preserve"> </w:t>
      </w:r>
      <w:r w:rsidR="00F54431" w:rsidRPr="007B1E3F">
        <w:rPr>
          <w:color w:val="231F20"/>
          <w:w w:val="115"/>
          <w:lang w:val="ru-RU"/>
        </w:rPr>
        <w:t>низацию</w:t>
      </w:r>
      <w:r w:rsidR="00F54431" w:rsidRPr="007B1E3F">
        <w:rPr>
          <w:color w:val="231F20"/>
          <w:spacing w:val="1"/>
          <w:w w:val="115"/>
          <w:lang w:val="ru-RU"/>
        </w:rPr>
        <w:t xml:space="preserve"> </w:t>
      </w:r>
      <w:r w:rsidR="00F54431" w:rsidRPr="007B1E3F">
        <w:rPr>
          <w:color w:val="231F20"/>
          <w:w w:val="115"/>
          <w:lang w:val="ru-RU"/>
        </w:rPr>
        <w:t>интеллектуальных</w:t>
      </w:r>
      <w:r w:rsidR="00F54431" w:rsidRPr="007B1E3F">
        <w:rPr>
          <w:color w:val="231F20"/>
          <w:spacing w:val="1"/>
          <w:w w:val="115"/>
          <w:lang w:val="ru-RU"/>
        </w:rPr>
        <w:t xml:space="preserve"> </w:t>
      </w:r>
      <w:r w:rsidR="00F54431" w:rsidRPr="007B1E3F">
        <w:rPr>
          <w:color w:val="231F20"/>
          <w:w w:val="115"/>
          <w:lang w:val="ru-RU"/>
        </w:rPr>
        <w:t>и</w:t>
      </w:r>
      <w:r w:rsidR="00F54431" w:rsidRPr="007B1E3F">
        <w:rPr>
          <w:color w:val="231F20"/>
          <w:spacing w:val="1"/>
          <w:w w:val="115"/>
          <w:lang w:val="ru-RU"/>
        </w:rPr>
        <w:t xml:space="preserve"> </w:t>
      </w:r>
      <w:r w:rsidR="00F54431" w:rsidRPr="007B1E3F">
        <w:rPr>
          <w:color w:val="231F20"/>
          <w:w w:val="115"/>
          <w:lang w:val="ru-RU"/>
        </w:rPr>
        <w:t>творческих</w:t>
      </w:r>
      <w:r w:rsidR="00F54431" w:rsidRPr="007B1E3F">
        <w:rPr>
          <w:color w:val="231F20"/>
          <w:spacing w:val="1"/>
          <w:w w:val="115"/>
          <w:lang w:val="ru-RU"/>
        </w:rPr>
        <w:t xml:space="preserve"> </w:t>
      </w:r>
      <w:r w:rsidR="00F54431" w:rsidRPr="007B1E3F">
        <w:rPr>
          <w:color w:val="231F20"/>
          <w:w w:val="115"/>
          <w:lang w:val="ru-RU"/>
        </w:rPr>
        <w:t>соревнований,</w:t>
      </w:r>
      <w:r w:rsidR="00F54431" w:rsidRPr="007B1E3F">
        <w:rPr>
          <w:color w:val="231F20"/>
          <w:spacing w:val="1"/>
          <w:w w:val="115"/>
          <w:lang w:val="ru-RU"/>
        </w:rPr>
        <w:t xml:space="preserve"> </w:t>
      </w:r>
      <w:r w:rsidR="00F54431" w:rsidRPr="007B1E3F">
        <w:rPr>
          <w:color w:val="231F20"/>
          <w:w w:val="115"/>
          <w:lang w:val="ru-RU"/>
        </w:rPr>
        <w:t>научно-технического творчества, проектной и учебно-исследо-</w:t>
      </w:r>
      <w:r w:rsidR="00F54431" w:rsidRPr="007B1E3F">
        <w:rPr>
          <w:color w:val="231F20"/>
          <w:spacing w:val="1"/>
          <w:w w:val="115"/>
          <w:lang w:val="ru-RU"/>
        </w:rPr>
        <w:t xml:space="preserve"> </w:t>
      </w:r>
      <w:r w:rsidR="00F54431" w:rsidRPr="007B1E3F">
        <w:rPr>
          <w:color w:val="231F20"/>
          <w:w w:val="115"/>
          <w:lang w:val="ru-RU"/>
        </w:rPr>
        <w:t>вательской деятельности; участие обучающихся, их родителей</w:t>
      </w:r>
      <w:r w:rsidR="00F54431" w:rsidRPr="007B1E3F">
        <w:rPr>
          <w:color w:val="231F20"/>
          <w:spacing w:val="1"/>
          <w:w w:val="115"/>
          <w:lang w:val="ru-RU"/>
        </w:rPr>
        <w:t xml:space="preserve"> </w:t>
      </w:r>
      <w:r w:rsidR="00F54431" w:rsidRPr="007B1E3F">
        <w:rPr>
          <w:color w:val="231F20"/>
          <w:w w:val="115"/>
          <w:lang w:val="ru-RU"/>
        </w:rPr>
        <w:t>(законных представителей), педагогических работников и об-</w:t>
      </w:r>
      <w:r w:rsidR="00F54431" w:rsidRPr="007B1E3F">
        <w:rPr>
          <w:color w:val="231F20"/>
          <w:spacing w:val="1"/>
          <w:w w:val="115"/>
          <w:lang w:val="ru-RU"/>
        </w:rPr>
        <w:t xml:space="preserve"> </w:t>
      </w:r>
      <w:r w:rsidR="00F54431" w:rsidRPr="007B1E3F">
        <w:rPr>
          <w:color w:val="231F20"/>
          <w:w w:val="115"/>
          <w:lang w:val="ru-RU"/>
        </w:rPr>
        <w:t>щественности</w:t>
      </w:r>
      <w:r w:rsidR="00F54431" w:rsidRPr="007B1E3F">
        <w:rPr>
          <w:color w:val="231F20"/>
          <w:spacing w:val="1"/>
          <w:w w:val="115"/>
          <w:lang w:val="ru-RU"/>
        </w:rPr>
        <w:t xml:space="preserve"> </w:t>
      </w:r>
      <w:r w:rsidR="00F54431" w:rsidRPr="007B1E3F">
        <w:rPr>
          <w:color w:val="231F20"/>
          <w:w w:val="115"/>
          <w:lang w:val="ru-RU"/>
        </w:rPr>
        <w:t>в</w:t>
      </w:r>
      <w:r w:rsidR="00F54431" w:rsidRPr="007B1E3F">
        <w:rPr>
          <w:color w:val="231F20"/>
          <w:spacing w:val="1"/>
          <w:w w:val="115"/>
          <w:lang w:val="ru-RU"/>
        </w:rPr>
        <w:t xml:space="preserve"> </w:t>
      </w:r>
      <w:r w:rsidR="00F54431" w:rsidRPr="007B1E3F">
        <w:rPr>
          <w:color w:val="231F20"/>
          <w:w w:val="115"/>
          <w:lang w:val="ru-RU"/>
        </w:rPr>
        <w:t>проектировании</w:t>
      </w:r>
      <w:r w:rsidR="00F54431" w:rsidRPr="007B1E3F">
        <w:rPr>
          <w:color w:val="231F20"/>
          <w:spacing w:val="1"/>
          <w:w w:val="115"/>
          <w:lang w:val="ru-RU"/>
        </w:rPr>
        <w:t xml:space="preserve"> </w:t>
      </w:r>
      <w:r w:rsidR="00F54431" w:rsidRPr="007B1E3F">
        <w:rPr>
          <w:color w:val="231F20"/>
          <w:w w:val="115"/>
          <w:lang w:val="ru-RU"/>
        </w:rPr>
        <w:t>и</w:t>
      </w:r>
      <w:r w:rsidR="00F54431" w:rsidRPr="007B1E3F">
        <w:rPr>
          <w:color w:val="231F20"/>
          <w:spacing w:val="1"/>
          <w:w w:val="115"/>
          <w:lang w:val="ru-RU"/>
        </w:rPr>
        <w:t xml:space="preserve"> </w:t>
      </w:r>
      <w:r w:rsidR="00F54431" w:rsidRPr="007B1E3F">
        <w:rPr>
          <w:color w:val="231F20"/>
          <w:w w:val="115"/>
          <w:lang w:val="ru-RU"/>
        </w:rPr>
        <w:t>развитии</w:t>
      </w:r>
      <w:r w:rsidR="00F54431" w:rsidRPr="007B1E3F">
        <w:rPr>
          <w:color w:val="231F20"/>
          <w:spacing w:val="1"/>
          <w:w w:val="115"/>
          <w:lang w:val="ru-RU"/>
        </w:rPr>
        <w:t xml:space="preserve"> </w:t>
      </w:r>
      <w:r w:rsidR="00F54431" w:rsidRPr="007B1E3F">
        <w:rPr>
          <w:color w:val="231F20"/>
          <w:w w:val="115"/>
          <w:lang w:val="ru-RU"/>
        </w:rPr>
        <w:t>внутришкольной</w:t>
      </w:r>
      <w:r w:rsidR="00F54431" w:rsidRPr="007B1E3F">
        <w:rPr>
          <w:color w:val="231F20"/>
          <w:spacing w:val="-55"/>
          <w:w w:val="115"/>
          <w:lang w:val="ru-RU"/>
        </w:rPr>
        <w:t xml:space="preserve"> </w:t>
      </w:r>
      <w:r w:rsidR="00F54431" w:rsidRPr="007B1E3F">
        <w:rPr>
          <w:color w:val="231F20"/>
          <w:w w:val="115"/>
          <w:lang w:val="ru-RU"/>
        </w:rPr>
        <w:t>социальной среды, школьного уклада; включение обучающих-</w:t>
      </w:r>
      <w:r w:rsidR="00F54431" w:rsidRPr="007B1E3F">
        <w:rPr>
          <w:color w:val="231F20"/>
          <w:spacing w:val="1"/>
          <w:w w:val="115"/>
          <w:lang w:val="ru-RU"/>
        </w:rPr>
        <w:t xml:space="preserve"> </w:t>
      </w:r>
      <w:r w:rsidR="00F54431" w:rsidRPr="007B1E3F">
        <w:rPr>
          <w:color w:val="231F20"/>
          <w:w w:val="115"/>
          <w:lang w:val="ru-RU"/>
        </w:rPr>
        <w:t>ся в процессы познания и преобразования внешкольной соци-</w:t>
      </w:r>
      <w:r w:rsidR="00F54431" w:rsidRPr="007B1E3F">
        <w:rPr>
          <w:color w:val="231F20"/>
          <w:spacing w:val="1"/>
          <w:w w:val="115"/>
          <w:lang w:val="ru-RU"/>
        </w:rPr>
        <w:t xml:space="preserve"> </w:t>
      </w:r>
      <w:r w:rsidR="00F54431" w:rsidRPr="007B1E3F">
        <w:rPr>
          <w:color w:val="231F20"/>
          <w:w w:val="115"/>
          <w:lang w:val="ru-RU"/>
        </w:rPr>
        <w:t>альной среды (населенного пункта, района, города) для приоб-</w:t>
      </w:r>
      <w:r w:rsidR="00F54431" w:rsidRPr="007B1E3F">
        <w:rPr>
          <w:color w:val="231F20"/>
          <w:spacing w:val="1"/>
          <w:w w:val="115"/>
          <w:lang w:val="ru-RU"/>
        </w:rPr>
        <w:t xml:space="preserve"> </w:t>
      </w:r>
      <w:r w:rsidR="00F54431" w:rsidRPr="007B1E3F">
        <w:rPr>
          <w:color w:val="231F20"/>
          <w:w w:val="115"/>
          <w:lang w:val="ru-RU"/>
        </w:rPr>
        <w:t>ретения</w:t>
      </w:r>
      <w:r w:rsidR="00F54431" w:rsidRPr="007B1E3F">
        <w:rPr>
          <w:color w:val="231F20"/>
          <w:spacing w:val="50"/>
          <w:w w:val="115"/>
          <w:lang w:val="ru-RU"/>
        </w:rPr>
        <w:t xml:space="preserve"> </w:t>
      </w:r>
      <w:r w:rsidR="00F54431" w:rsidRPr="007B1E3F">
        <w:rPr>
          <w:color w:val="231F20"/>
          <w:w w:val="115"/>
          <w:lang w:val="ru-RU"/>
        </w:rPr>
        <w:t>опыта</w:t>
      </w:r>
      <w:r w:rsidR="00F54431" w:rsidRPr="007B1E3F">
        <w:rPr>
          <w:color w:val="231F20"/>
          <w:spacing w:val="50"/>
          <w:w w:val="115"/>
          <w:lang w:val="ru-RU"/>
        </w:rPr>
        <w:t xml:space="preserve"> </w:t>
      </w:r>
      <w:r w:rsidR="00F54431" w:rsidRPr="007B1E3F">
        <w:rPr>
          <w:color w:val="231F20"/>
          <w:w w:val="115"/>
          <w:lang w:val="ru-RU"/>
        </w:rPr>
        <w:t>реального</w:t>
      </w:r>
      <w:r w:rsidR="00F54431" w:rsidRPr="007B1E3F">
        <w:rPr>
          <w:color w:val="231F20"/>
          <w:spacing w:val="50"/>
          <w:w w:val="115"/>
          <w:lang w:val="ru-RU"/>
        </w:rPr>
        <w:t xml:space="preserve"> </w:t>
      </w:r>
      <w:r w:rsidR="00F54431" w:rsidRPr="007B1E3F">
        <w:rPr>
          <w:color w:val="231F20"/>
          <w:w w:val="115"/>
          <w:lang w:val="ru-RU"/>
        </w:rPr>
        <w:t>управления</w:t>
      </w:r>
      <w:r w:rsidR="00F54431" w:rsidRPr="007B1E3F">
        <w:rPr>
          <w:color w:val="231F20"/>
          <w:spacing w:val="51"/>
          <w:w w:val="115"/>
          <w:lang w:val="ru-RU"/>
        </w:rPr>
        <w:t xml:space="preserve"> </w:t>
      </w:r>
      <w:r w:rsidR="00F54431" w:rsidRPr="007B1E3F">
        <w:rPr>
          <w:color w:val="231F20"/>
          <w:w w:val="115"/>
          <w:lang w:val="ru-RU"/>
        </w:rPr>
        <w:t>и</w:t>
      </w:r>
      <w:r w:rsidR="00F54431" w:rsidRPr="007B1E3F">
        <w:rPr>
          <w:color w:val="231F20"/>
          <w:spacing w:val="50"/>
          <w:w w:val="115"/>
          <w:lang w:val="ru-RU"/>
        </w:rPr>
        <w:t xml:space="preserve"> </w:t>
      </w:r>
      <w:r w:rsidR="00F54431" w:rsidRPr="007B1E3F">
        <w:rPr>
          <w:color w:val="231F20"/>
          <w:w w:val="115"/>
          <w:lang w:val="ru-RU"/>
        </w:rPr>
        <w:t>действия;</w:t>
      </w:r>
      <w:r w:rsidR="00F54431" w:rsidRPr="007B1E3F">
        <w:rPr>
          <w:color w:val="231F20"/>
          <w:spacing w:val="50"/>
          <w:w w:val="115"/>
          <w:lang w:val="ru-RU"/>
        </w:rPr>
        <w:t xml:space="preserve"> </w:t>
      </w:r>
      <w:r w:rsidR="00F54431" w:rsidRPr="007B1E3F">
        <w:rPr>
          <w:color w:val="231F20"/>
          <w:w w:val="115"/>
          <w:lang w:val="ru-RU"/>
        </w:rPr>
        <w:t>социальное</w:t>
      </w:r>
      <w:r w:rsidR="00F54431" w:rsidRPr="007B1E3F">
        <w:rPr>
          <w:color w:val="231F20"/>
          <w:spacing w:val="-55"/>
          <w:w w:val="115"/>
          <w:lang w:val="ru-RU"/>
        </w:rPr>
        <w:t xml:space="preserve"> </w:t>
      </w:r>
      <w:r w:rsidR="00F54431" w:rsidRPr="007B1E3F">
        <w:rPr>
          <w:color w:val="231F20"/>
          <w:w w:val="115"/>
          <w:lang w:val="ru-RU"/>
        </w:rPr>
        <w:t>и</w:t>
      </w:r>
      <w:r w:rsidR="00F54431" w:rsidRPr="007B1E3F">
        <w:rPr>
          <w:color w:val="231F20"/>
          <w:spacing w:val="1"/>
          <w:w w:val="115"/>
          <w:lang w:val="ru-RU"/>
        </w:rPr>
        <w:t xml:space="preserve"> </w:t>
      </w:r>
      <w:r w:rsidR="00F54431" w:rsidRPr="007B1E3F">
        <w:rPr>
          <w:color w:val="231F20"/>
          <w:w w:val="115"/>
          <w:lang w:val="ru-RU"/>
        </w:rPr>
        <w:t>учебно-исследовательское</w:t>
      </w:r>
      <w:r w:rsidR="00F54431" w:rsidRPr="007B1E3F">
        <w:rPr>
          <w:color w:val="231F20"/>
          <w:spacing w:val="1"/>
          <w:w w:val="115"/>
          <w:lang w:val="ru-RU"/>
        </w:rPr>
        <w:t xml:space="preserve"> </w:t>
      </w:r>
      <w:r w:rsidR="00F54431" w:rsidRPr="007B1E3F">
        <w:rPr>
          <w:color w:val="231F20"/>
          <w:w w:val="115"/>
          <w:lang w:val="ru-RU"/>
        </w:rPr>
        <w:t>проектирование,</w:t>
      </w:r>
      <w:r w:rsidR="00F54431" w:rsidRPr="007B1E3F">
        <w:rPr>
          <w:color w:val="231F20"/>
          <w:spacing w:val="1"/>
          <w:w w:val="115"/>
          <w:lang w:val="ru-RU"/>
        </w:rPr>
        <w:t xml:space="preserve"> </w:t>
      </w:r>
      <w:r w:rsidR="00F54431" w:rsidRPr="007B1E3F">
        <w:rPr>
          <w:color w:val="231F20"/>
          <w:w w:val="115"/>
          <w:lang w:val="ru-RU"/>
        </w:rPr>
        <w:t>профессиональ-</w:t>
      </w:r>
      <w:r w:rsidR="00F54431" w:rsidRPr="007B1E3F">
        <w:rPr>
          <w:color w:val="231F20"/>
          <w:spacing w:val="1"/>
          <w:w w:val="115"/>
          <w:lang w:val="ru-RU"/>
        </w:rPr>
        <w:t xml:space="preserve"> </w:t>
      </w:r>
      <w:r w:rsidR="00F54431" w:rsidRPr="007B1E3F">
        <w:rPr>
          <w:color w:val="231F20"/>
          <w:w w:val="115"/>
          <w:lang w:val="ru-RU"/>
        </w:rPr>
        <w:t>ная ориентация обучающихся при поддержке педагогов, пси-</w:t>
      </w:r>
      <w:r w:rsidR="00F54431" w:rsidRPr="007B1E3F">
        <w:rPr>
          <w:color w:val="231F20"/>
          <w:spacing w:val="1"/>
          <w:w w:val="115"/>
          <w:lang w:val="ru-RU"/>
        </w:rPr>
        <w:t xml:space="preserve"> </w:t>
      </w:r>
      <w:r w:rsidR="00F54431" w:rsidRPr="007B1E3F">
        <w:rPr>
          <w:color w:val="231F20"/>
          <w:w w:val="115"/>
          <w:lang w:val="ru-RU"/>
        </w:rPr>
        <w:t>хологов,</w:t>
      </w:r>
      <w:r w:rsidR="00F54431" w:rsidRPr="007B1E3F">
        <w:rPr>
          <w:color w:val="231F20"/>
          <w:spacing w:val="1"/>
          <w:w w:val="115"/>
          <w:lang w:val="ru-RU"/>
        </w:rPr>
        <w:t xml:space="preserve"> </w:t>
      </w:r>
      <w:r w:rsidR="00F54431" w:rsidRPr="007B1E3F">
        <w:rPr>
          <w:color w:val="231F20"/>
          <w:w w:val="115"/>
          <w:lang w:val="ru-RU"/>
        </w:rPr>
        <w:t>социальных</w:t>
      </w:r>
      <w:r w:rsidR="00F54431" w:rsidRPr="007B1E3F">
        <w:rPr>
          <w:color w:val="231F20"/>
          <w:spacing w:val="1"/>
          <w:w w:val="115"/>
          <w:lang w:val="ru-RU"/>
        </w:rPr>
        <w:t xml:space="preserve"> </w:t>
      </w:r>
      <w:r w:rsidR="00F54431" w:rsidRPr="007B1E3F">
        <w:rPr>
          <w:color w:val="231F20"/>
          <w:w w:val="115"/>
          <w:lang w:val="ru-RU"/>
        </w:rPr>
        <w:t>педагогов,</w:t>
      </w:r>
      <w:r w:rsidR="00F54431" w:rsidRPr="007B1E3F">
        <w:rPr>
          <w:color w:val="231F20"/>
          <w:spacing w:val="1"/>
          <w:w w:val="115"/>
          <w:lang w:val="ru-RU"/>
        </w:rPr>
        <w:t xml:space="preserve"> </w:t>
      </w:r>
      <w:r w:rsidR="00F54431" w:rsidRPr="007B1E3F">
        <w:rPr>
          <w:color w:val="231F20"/>
          <w:w w:val="115"/>
          <w:lang w:val="ru-RU"/>
        </w:rPr>
        <w:t>сотрудничество</w:t>
      </w:r>
      <w:r w:rsidR="00F54431" w:rsidRPr="007B1E3F">
        <w:rPr>
          <w:color w:val="231F20"/>
          <w:spacing w:val="1"/>
          <w:w w:val="115"/>
          <w:lang w:val="ru-RU"/>
        </w:rPr>
        <w:t xml:space="preserve"> </w:t>
      </w:r>
      <w:r w:rsidR="00F54431" w:rsidRPr="007B1E3F">
        <w:rPr>
          <w:color w:val="231F20"/>
          <w:w w:val="115"/>
          <w:lang w:val="ru-RU"/>
        </w:rPr>
        <w:t>с</w:t>
      </w:r>
      <w:r w:rsidR="00F54431" w:rsidRPr="007B1E3F">
        <w:rPr>
          <w:color w:val="231F20"/>
          <w:spacing w:val="1"/>
          <w:w w:val="115"/>
          <w:lang w:val="ru-RU"/>
        </w:rPr>
        <w:t xml:space="preserve"> </w:t>
      </w:r>
      <w:r w:rsidR="00F54431" w:rsidRPr="007B1E3F">
        <w:rPr>
          <w:color w:val="231F20"/>
          <w:w w:val="115"/>
          <w:lang w:val="ru-RU"/>
        </w:rPr>
        <w:t>базовыми</w:t>
      </w:r>
      <w:r w:rsidR="00F54431" w:rsidRPr="007B1E3F">
        <w:rPr>
          <w:color w:val="231F20"/>
          <w:spacing w:val="1"/>
          <w:w w:val="115"/>
          <w:lang w:val="ru-RU"/>
        </w:rPr>
        <w:t xml:space="preserve"> </w:t>
      </w:r>
      <w:r w:rsidR="00F54431" w:rsidRPr="007B1E3F">
        <w:rPr>
          <w:color w:val="231F20"/>
          <w:w w:val="115"/>
          <w:lang w:val="ru-RU"/>
        </w:rPr>
        <w:t>предприятиями,</w:t>
      </w:r>
      <w:r w:rsidR="00F54431" w:rsidRPr="007B1E3F">
        <w:rPr>
          <w:color w:val="231F20"/>
          <w:spacing w:val="1"/>
          <w:w w:val="115"/>
          <w:lang w:val="ru-RU"/>
        </w:rPr>
        <w:t xml:space="preserve"> </w:t>
      </w:r>
      <w:r w:rsidR="00F54431" w:rsidRPr="007B1E3F">
        <w:rPr>
          <w:color w:val="231F20"/>
          <w:w w:val="115"/>
          <w:lang w:val="ru-RU"/>
        </w:rPr>
        <w:t>организациями</w:t>
      </w:r>
      <w:r w:rsidR="00F54431" w:rsidRPr="007B1E3F">
        <w:rPr>
          <w:color w:val="231F20"/>
          <w:spacing w:val="1"/>
          <w:w w:val="115"/>
          <w:lang w:val="ru-RU"/>
        </w:rPr>
        <w:t xml:space="preserve"> </w:t>
      </w:r>
      <w:r w:rsidR="00F54431" w:rsidRPr="007B1E3F">
        <w:rPr>
          <w:color w:val="231F20"/>
          <w:w w:val="115"/>
          <w:lang w:val="ru-RU"/>
        </w:rPr>
        <w:t>профессионального</w:t>
      </w:r>
      <w:r w:rsidR="00F54431" w:rsidRPr="007B1E3F">
        <w:rPr>
          <w:color w:val="231F20"/>
          <w:spacing w:val="1"/>
          <w:w w:val="115"/>
          <w:lang w:val="ru-RU"/>
        </w:rPr>
        <w:t xml:space="preserve"> </w:t>
      </w:r>
      <w:r w:rsidR="00F54431" w:rsidRPr="007B1E3F">
        <w:rPr>
          <w:color w:val="231F20"/>
          <w:w w:val="115"/>
          <w:lang w:val="ru-RU"/>
        </w:rPr>
        <w:t>образова-</w:t>
      </w:r>
      <w:r w:rsidR="00F54431" w:rsidRPr="007B1E3F">
        <w:rPr>
          <w:color w:val="231F20"/>
          <w:spacing w:val="1"/>
          <w:w w:val="115"/>
          <w:lang w:val="ru-RU"/>
        </w:rPr>
        <w:t xml:space="preserve"> </w:t>
      </w:r>
      <w:r w:rsidR="00F54431" w:rsidRPr="007B1E3F">
        <w:rPr>
          <w:color w:val="231F20"/>
          <w:w w:val="115"/>
          <w:lang w:val="ru-RU"/>
        </w:rPr>
        <w:t>ния, центрами профессиональной работы; сохранение и укре-</w:t>
      </w:r>
      <w:r w:rsidR="00F54431" w:rsidRPr="007B1E3F">
        <w:rPr>
          <w:color w:val="231F20"/>
          <w:spacing w:val="1"/>
          <w:w w:val="115"/>
          <w:lang w:val="ru-RU"/>
        </w:rPr>
        <w:t xml:space="preserve"> </w:t>
      </w:r>
      <w:r w:rsidR="00F54431" w:rsidRPr="007B1E3F">
        <w:rPr>
          <w:color w:val="231F20"/>
          <w:w w:val="115"/>
          <w:lang w:val="ru-RU"/>
        </w:rPr>
        <w:t>пление физического, психологического и социального здоровья</w:t>
      </w:r>
      <w:r w:rsidR="00F54431" w:rsidRPr="007B1E3F">
        <w:rPr>
          <w:color w:val="231F20"/>
          <w:spacing w:val="1"/>
          <w:w w:val="115"/>
          <w:lang w:val="ru-RU"/>
        </w:rPr>
        <w:t xml:space="preserve"> </w:t>
      </w:r>
      <w:r w:rsidR="00F54431" w:rsidRPr="007B1E3F">
        <w:rPr>
          <w:color w:val="231F20"/>
          <w:w w:val="115"/>
          <w:lang w:val="ru-RU"/>
        </w:rPr>
        <w:t>обучающихся,</w:t>
      </w:r>
      <w:r w:rsidR="00F54431" w:rsidRPr="007B1E3F">
        <w:rPr>
          <w:color w:val="231F20"/>
          <w:spacing w:val="15"/>
          <w:w w:val="115"/>
          <w:lang w:val="ru-RU"/>
        </w:rPr>
        <w:t xml:space="preserve"> </w:t>
      </w:r>
      <w:r w:rsidR="00F54431" w:rsidRPr="007B1E3F">
        <w:rPr>
          <w:color w:val="231F20"/>
          <w:w w:val="115"/>
          <w:lang w:val="ru-RU"/>
        </w:rPr>
        <w:t>обеспечение</w:t>
      </w:r>
      <w:r w:rsidR="00F54431" w:rsidRPr="007B1E3F">
        <w:rPr>
          <w:color w:val="231F20"/>
          <w:spacing w:val="16"/>
          <w:w w:val="115"/>
          <w:lang w:val="ru-RU"/>
        </w:rPr>
        <w:t xml:space="preserve"> </w:t>
      </w:r>
      <w:r w:rsidR="00F54431" w:rsidRPr="007B1E3F">
        <w:rPr>
          <w:color w:val="231F20"/>
          <w:w w:val="115"/>
          <w:lang w:val="ru-RU"/>
        </w:rPr>
        <w:t>их</w:t>
      </w:r>
      <w:r w:rsidR="00F54431" w:rsidRPr="007B1E3F">
        <w:rPr>
          <w:color w:val="231F20"/>
          <w:spacing w:val="16"/>
          <w:w w:val="115"/>
          <w:lang w:val="ru-RU"/>
        </w:rPr>
        <w:t xml:space="preserve"> </w:t>
      </w:r>
      <w:r w:rsidR="00F54431" w:rsidRPr="007B1E3F">
        <w:rPr>
          <w:color w:val="231F20"/>
          <w:w w:val="115"/>
          <w:lang w:val="ru-RU"/>
        </w:rPr>
        <w:t>безопасности.</w:t>
      </w:r>
    </w:p>
    <w:p w:rsidR="00026334" w:rsidRPr="007B1E3F" w:rsidRDefault="00F54431">
      <w:pPr>
        <w:pStyle w:val="a3"/>
        <w:spacing w:line="210" w:lineRule="exact"/>
        <w:ind w:left="383" w:right="0" w:firstLine="0"/>
        <w:rPr>
          <w:lang w:val="ru-RU"/>
        </w:rPr>
      </w:pPr>
      <w:r w:rsidRPr="007B1E3F">
        <w:rPr>
          <w:color w:val="231F20"/>
          <w:w w:val="115"/>
          <w:lang w:val="ru-RU"/>
        </w:rPr>
        <w:t>Обучающиеся,</w:t>
      </w:r>
      <w:r w:rsidRPr="007B1E3F">
        <w:rPr>
          <w:color w:val="231F20"/>
          <w:spacing w:val="55"/>
          <w:w w:val="115"/>
          <w:lang w:val="ru-RU"/>
        </w:rPr>
        <w:t xml:space="preserve"> </w:t>
      </w:r>
      <w:r w:rsidRPr="007B1E3F">
        <w:rPr>
          <w:color w:val="231F20"/>
          <w:w w:val="115"/>
          <w:lang w:val="ru-RU"/>
        </w:rPr>
        <w:t>не</w:t>
      </w:r>
      <w:r w:rsidRPr="007B1E3F">
        <w:rPr>
          <w:color w:val="231F20"/>
          <w:spacing w:val="55"/>
          <w:w w:val="115"/>
          <w:lang w:val="ru-RU"/>
        </w:rPr>
        <w:t xml:space="preserve"> </w:t>
      </w:r>
      <w:r w:rsidRPr="007B1E3F">
        <w:rPr>
          <w:color w:val="231F20"/>
          <w:w w:val="115"/>
          <w:lang w:val="ru-RU"/>
        </w:rPr>
        <w:t>освоившие</w:t>
      </w:r>
      <w:r w:rsidRPr="007B1E3F">
        <w:rPr>
          <w:color w:val="231F20"/>
          <w:spacing w:val="55"/>
          <w:w w:val="115"/>
          <w:lang w:val="ru-RU"/>
        </w:rPr>
        <w:t xml:space="preserve"> </w:t>
      </w:r>
      <w:r w:rsidRPr="007B1E3F">
        <w:rPr>
          <w:color w:val="231F20"/>
          <w:w w:val="115"/>
          <w:lang w:val="ru-RU"/>
        </w:rPr>
        <w:t>программу</w:t>
      </w:r>
      <w:r w:rsidRPr="007B1E3F">
        <w:rPr>
          <w:color w:val="231F20"/>
          <w:spacing w:val="55"/>
          <w:w w:val="115"/>
          <w:lang w:val="ru-RU"/>
        </w:rPr>
        <w:t xml:space="preserve"> </w:t>
      </w:r>
      <w:r w:rsidRPr="007B1E3F">
        <w:rPr>
          <w:color w:val="231F20"/>
          <w:w w:val="115"/>
          <w:lang w:val="ru-RU"/>
        </w:rPr>
        <w:t>основного</w:t>
      </w:r>
      <w:r w:rsidRPr="007B1E3F">
        <w:rPr>
          <w:color w:val="231F20"/>
          <w:spacing w:val="56"/>
          <w:w w:val="115"/>
          <w:lang w:val="ru-RU"/>
        </w:rPr>
        <w:t xml:space="preserve"> </w:t>
      </w:r>
      <w:r w:rsidRPr="007B1E3F">
        <w:rPr>
          <w:color w:val="231F20"/>
          <w:w w:val="115"/>
          <w:lang w:val="ru-RU"/>
        </w:rPr>
        <w:t>общего</w:t>
      </w:r>
    </w:p>
    <w:p w:rsidR="00026334" w:rsidRPr="007B1E3F" w:rsidRDefault="00F54431">
      <w:pPr>
        <w:pStyle w:val="a3"/>
        <w:spacing w:before="13" w:line="254" w:lineRule="auto"/>
        <w:ind w:left="157" w:right="155" w:firstLine="0"/>
        <w:rPr>
          <w:lang w:val="ru-RU"/>
        </w:rPr>
      </w:pPr>
      <w:r w:rsidRPr="007B1E3F">
        <w:rPr>
          <w:color w:val="231F20"/>
          <w:spacing w:val="-1"/>
          <w:w w:val="120"/>
          <w:lang w:val="ru-RU"/>
        </w:rPr>
        <w:t>образования,</w:t>
      </w:r>
      <w:r w:rsidRPr="007B1E3F">
        <w:rPr>
          <w:color w:val="231F20"/>
          <w:spacing w:val="-11"/>
          <w:w w:val="120"/>
          <w:lang w:val="ru-RU"/>
        </w:rPr>
        <w:t xml:space="preserve"> </w:t>
      </w:r>
      <w:r w:rsidRPr="007B1E3F">
        <w:rPr>
          <w:color w:val="231F20"/>
          <w:w w:val="120"/>
          <w:lang w:val="ru-RU"/>
        </w:rPr>
        <w:t>не</w:t>
      </w:r>
      <w:r w:rsidRPr="007B1E3F">
        <w:rPr>
          <w:color w:val="231F20"/>
          <w:spacing w:val="-10"/>
          <w:w w:val="120"/>
          <w:lang w:val="ru-RU"/>
        </w:rPr>
        <w:t xml:space="preserve"> </w:t>
      </w:r>
      <w:r w:rsidRPr="007B1E3F">
        <w:rPr>
          <w:color w:val="231F20"/>
          <w:w w:val="120"/>
          <w:lang w:val="ru-RU"/>
        </w:rPr>
        <w:t>допускаются</w:t>
      </w:r>
      <w:r w:rsidRPr="007B1E3F">
        <w:rPr>
          <w:color w:val="231F20"/>
          <w:spacing w:val="-10"/>
          <w:w w:val="120"/>
          <w:lang w:val="ru-RU"/>
        </w:rPr>
        <w:t xml:space="preserve"> </w:t>
      </w:r>
      <w:r w:rsidRPr="007B1E3F">
        <w:rPr>
          <w:color w:val="231F20"/>
          <w:w w:val="120"/>
          <w:lang w:val="ru-RU"/>
        </w:rPr>
        <w:t>к</w:t>
      </w:r>
      <w:r w:rsidRPr="007B1E3F">
        <w:rPr>
          <w:color w:val="231F20"/>
          <w:spacing w:val="-11"/>
          <w:w w:val="120"/>
          <w:lang w:val="ru-RU"/>
        </w:rPr>
        <w:t xml:space="preserve"> </w:t>
      </w:r>
      <w:r w:rsidRPr="007B1E3F">
        <w:rPr>
          <w:color w:val="231F20"/>
          <w:w w:val="120"/>
          <w:lang w:val="ru-RU"/>
        </w:rPr>
        <w:t>обучению</w:t>
      </w:r>
      <w:r w:rsidRPr="007B1E3F">
        <w:rPr>
          <w:color w:val="231F20"/>
          <w:spacing w:val="-10"/>
          <w:w w:val="120"/>
          <w:lang w:val="ru-RU"/>
        </w:rPr>
        <w:t xml:space="preserve"> </w:t>
      </w:r>
      <w:r w:rsidRPr="007B1E3F">
        <w:rPr>
          <w:color w:val="231F20"/>
          <w:w w:val="120"/>
          <w:lang w:val="ru-RU"/>
        </w:rPr>
        <w:t>на</w:t>
      </w:r>
      <w:r w:rsidRPr="007B1E3F">
        <w:rPr>
          <w:color w:val="231F20"/>
          <w:spacing w:val="-10"/>
          <w:w w:val="120"/>
          <w:lang w:val="ru-RU"/>
        </w:rPr>
        <w:t xml:space="preserve"> </w:t>
      </w:r>
      <w:r w:rsidRPr="007B1E3F">
        <w:rPr>
          <w:color w:val="231F20"/>
          <w:w w:val="120"/>
          <w:lang w:val="ru-RU"/>
        </w:rPr>
        <w:t>следующих</w:t>
      </w:r>
      <w:r w:rsidRPr="007B1E3F">
        <w:rPr>
          <w:color w:val="231F20"/>
          <w:spacing w:val="-11"/>
          <w:w w:val="120"/>
          <w:lang w:val="ru-RU"/>
        </w:rPr>
        <w:t xml:space="preserve"> </w:t>
      </w:r>
      <w:r w:rsidRPr="007B1E3F">
        <w:rPr>
          <w:color w:val="231F20"/>
          <w:w w:val="120"/>
          <w:lang w:val="ru-RU"/>
        </w:rPr>
        <w:t>уров-</w:t>
      </w:r>
      <w:r w:rsidRPr="007B1E3F">
        <w:rPr>
          <w:color w:val="231F20"/>
          <w:spacing w:val="-57"/>
          <w:w w:val="120"/>
          <w:lang w:val="ru-RU"/>
        </w:rPr>
        <w:t xml:space="preserve"> </w:t>
      </w:r>
      <w:r w:rsidRPr="007B1E3F">
        <w:rPr>
          <w:color w:val="231F20"/>
          <w:w w:val="120"/>
          <w:lang w:val="ru-RU"/>
        </w:rPr>
        <w:t>нях</w:t>
      </w:r>
      <w:r w:rsidRPr="007B1E3F">
        <w:rPr>
          <w:color w:val="231F20"/>
          <w:spacing w:val="10"/>
          <w:w w:val="120"/>
          <w:lang w:val="ru-RU"/>
        </w:rPr>
        <w:t xml:space="preserve"> </w:t>
      </w:r>
      <w:r w:rsidRPr="007B1E3F">
        <w:rPr>
          <w:color w:val="231F20"/>
          <w:w w:val="120"/>
          <w:lang w:val="ru-RU"/>
        </w:rPr>
        <w:t>образования.</w:t>
      </w:r>
    </w:p>
    <w:p w:rsidR="00026334" w:rsidRPr="007B1E3F" w:rsidRDefault="00F54431">
      <w:pPr>
        <w:pStyle w:val="a3"/>
        <w:spacing w:line="254" w:lineRule="auto"/>
        <w:ind w:left="157" w:right="153"/>
        <w:rPr>
          <w:lang w:val="ru-RU"/>
        </w:rPr>
      </w:pPr>
      <w:r w:rsidRPr="007B1E3F">
        <w:rPr>
          <w:i/>
          <w:color w:val="231F20"/>
          <w:w w:val="115"/>
          <w:lang w:val="ru-RU"/>
        </w:rPr>
        <w:t>Основная образовательная программа основного общего об-</w:t>
      </w:r>
      <w:r w:rsidRPr="007B1E3F">
        <w:rPr>
          <w:i/>
          <w:color w:val="231F20"/>
          <w:spacing w:val="1"/>
          <w:w w:val="115"/>
          <w:lang w:val="ru-RU"/>
        </w:rPr>
        <w:t xml:space="preserve"> </w:t>
      </w:r>
      <w:r w:rsidRPr="007B1E3F">
        <w:rPr>
          <w:i/>
          <w:color w:val="231F20"/>
          <w:w w:val="115"/>
          <w:lang w:val="ru-RU"/>
        </w:rPr>
        <w:t>разования</w:t>
      </w:r>
      <w:r w:rsidRPr="007B1E3F">
        <w:rPr>
          <w:color w:val="231F20"/>
          <w:spacing w:val="1"/>
          <w:w w:val="115"/>
          <w:lang w:val="ru-RU"/>
        </w:rPr>
        <w:t xml:space="preserve"> </w:t>
      </w:r>
      <w:r w:rsidRPr="007B1E3F">
        <w:rPr>
          <w:color w:val="231F20"/>
          <w:w w:val="115"/>
          <w:lang w:val="ru-RU"/>
        </w:rPr>
        <w:t>является основным документом, определяющим содержание общего образования, а также регламентирующим образовательную</w:t>
      </w:r>
      <w:r w:rsidRPr="007B1E3F">
        <w:rPr>
          <w:color w:val="231F20"/>
          <w:spacing w:val="1"/>
          <w:w w:val="115"/>
          <w:lang w:val="ru-RU"/>
        </w:rPr>
        <w:t xml:space="preserve"> </w:t>
      </w:r>
      <w:r w:rsidRPr="007B1E3F">
        <w:rPr>
          <w:color w:val="231F20"/>
          <w:w w:val="115"/>
          <w:lang w:val="ru-RU"/>
        </w:rPr>
        <w:t>деятельность</w:t>
      </w:r>
      <w:r w:rsidRPr="007B1E3F">
        <w:rPr>
          <w:color w:val="231F20"/>
          <w:spacing w:val="1"/>
          <w:w w:val="115"/>
          <w:lang w:val="ru-RU"/>
        </w:rPr>
        <w:t xml:space="preserve"> </w:t>
      </w:r>
      <w:r w:rsidRPr="007B1E3F">
        <w:rPr>
          <w:color w:val="231F20"/>
          <w:w w:val="115"/>
          <w:lang w:val="ru-RU"/>
        </w:rPr>
        <w:t>организации</w:t>
      </w:r>
      <w:r w:rsidRPr="007B1E3F">
        <w:rPr>
          <w:color w:val="231F20"/>
          <w:spacing w:val="1"/>
          <w:w w:val="115"/>
          <w:lang w:val="ru-RU"/>
        </w:rPr>
        <w:t xml:space="preserve"> </w:t>
      </w:r>
      <w:r w:rsidRPr="007B1E3F">
        <w:rPr>
          <w:color w:val="231F20"/>
          <w:w w:val="115"/>
          <w:lang w:val="ru-RU"/>
        </w:rPr>
        <w:t>в</w:t>
      </w:r>
      <w:r w:rsidRPr="007B1E3F">
        <w:rPr>
          <w:color w:val="231F20"/>
          <w:spacing w:val="1"/>
          <w:w w:val="115"/>
          <w:lang w:val="ru-RU"/>
        </w:rPr>
        <w:t xml:space="preserve"> </w:t>
      </w:r>
      <w:r w:rsidRPr="007B1E3F">
        <w:rPr>
          <w:color w:val="231F20"/>
          <w:w w:val="115"/>
          <w:lang w:val="ru-RU"/>
        </w:rPr>
        <w:t>единстве</w:t>
      </w:r>
      <w:r w:rsidRPr="007B1E3F">
        <w:rPr>
          <w:color w:val="231F20"/>
          <w:spacing w:val="1"/>
          <w:w w:val="115"/>
          <w:lang w:val="ru-RU"/>
        </w:rPr>
        <w:t xml:space="preserve"> </w:t>
      </w:r>
      <w:r w:rsidRPr="007B1E3F">
        <w:rPr>
          <w:color w:val="231F20"/>
          <w:w w:val="115"/>
          <w:lang w:val="ru-RU"/>
        </w:rPr>
        <w:t>урочной</w:t>
      </w:r>
      <w:r w:rsidRPr="007B1E3F">
        <w:rPr>
          <w:color w:val="231F20"/>
          <w:spacing w:val="1"/>
          <w:w w:val="115"/>
          <w:lang w:val="ru-RU"/>
        </w:rPr>
        <w:t xml:space="preserve"> </w:t>
      </w:r>
      <w:r w:rsidRPr="007B1E3F">
        <w:rPr>
          <w:color w:val="231F20"/>
          <w:w w:val="115"/>
          <w:lang w:val="ru-RU"/>
        </w:rPr>
        <w:t>и</w:t>
      </w:r>
      <w:r w:rsidRPr="007B1E3F">
        <w:rPr>
          <w:color w:val="231F20"/>
          <w:spacing w:val="1"/>
          <w:w w:val="115"/>
          <w:lang w:val="ru-RU"/>
        </w:rPr>
        <w:t xml:space="preserve"> </w:t>
      </w:r>
      <w:r w:rsidRPr="007B1E3F">
        <w:rPr>
          <w:color w:val="231F20"/>
          <w:w w:val="115"/>
          <w:lang w:val="ru-RU"/>
        </w:rPr>
        <w:t>внеурочной</w:t>
      </w:r>
      <w:r w:rsidRPr="007B1E3F">
        <w:rPr>
          <w:color w:val="231F20"/>
          <w:spacing w:val="-55"/>
          <w:w w:val="115"/>
          <w:lang w:val="ru-RU"/>
        </w:rPr>
        <w:t xml:space="preserve"> </w:t>
      </w:r>
      <w:r w:rsidRPr="007B1E3F">
        <w:rPr>
          <w:color w:val="231F20"/>
          <w:w w:val="115"/>
          <w:lang w:val="ru-RU"/>
        </w:rPr>
        <w:t>деятельности</w:t>
      </w:r>
      <w:r w:rsidRPr="007B1E3F">
        <w:rPr>
          <w:color w:val="231F20"/>
          <w:spacing w:val="1"/>
          <w:w w:val="115"/>
          <w:lang w:val="ru-RU"/>
        </w:rPr>
        <w:t xml:space="preserve"> </w:t>
      </w:r>
      <w:r w:rsidRPr="007B1E3F">
        <w:rPr>
          <w:color w:val="231F20"/>
          <w:w w:val="115"/>
          <w:lang w:val="ru-RU"/>
        </w:rPr>
        <w:t>при</w:t>
      </w:r>
      <w:r w:rsidRPr="007B1E3F">
        <w:rPr>
          <w:color w:val="231F20"/>
          <w:spacing w:val="1"/>
          <w:w w:val="115"/>
          <w:lang w:val="ru-RU"/>
        </w:rPr>
        <w:t xml:space="preserve"> </w:t>
      </w:r>
      <w:r w:rsidRPr="007B1E3F">
        <w:rPr>
          <w:color w:val="231F20"/>
          <w:w w:val="115"/>
          <w:lang w:val="ru-RU"/>
        </w:rPr>
        <w:t>учете</w:t>
      </w:r>
      <w:r w:rsidRPr="007B1E3F">
        <w:rPr>
          <w:color w:val="231F20"/>
          <w:spacing w:val="1"/>
          <w:w w:val="115"/>
          <w:lang w:val="ru-RU"/>
        </w:rPr>
        <w:t xml:space="preserve"> </w:t>
      </w:r>
      <w:r w:rsidRPr="007B1E3F">
        <w:rPr>
          <w:color w:val="231F20"/>
          <w:w w:val="115"/>
          <w:lang w:val="ru-RU"/>
        </w:rPr>
        <w:t>установленного</w:t>
      </w:r>
      <w:r w:rsidRPr="007B1E3F">
        <w:rPr>
          <w:color w:val="231F20"/>
          <w:spacing w:val="1"/>
          <w:w w:val="115"/>
          <w:lang w:val="ru-RU"/>
        </w:rPr>
        <w:t xml:space="preserve"> </w:t>
      </w:r>
      <w:r w:rsidRPr="007B1E3F">
        <w:rPr>
          <w:color w:val="231F20"/>
          <w:w w:val="115"/>
          <w:lang w:val="ru-RU"/>
        </w:rPr>
        <w:t>ФГОС</w:t>
      </w:r>
      <w:r w:rsidRPr="007B1E3F">
        <w:rPr>
          <w:color w:val="231F20"/>
          <w:spacing w:val="1"/>
          <w:w w:val="115"/>
          <w:lang w:val="ru-RU"/>
        </w:rPr>
        <w:t xml:space="preserve"> </w:t>
      </w:r>
      <w:r w:rsidRPr="007B1E3F">
        <w:rPr>
          <w:color w:val="231F20"/>
          <w:w w:val="115"/>
          <w:lang w:val="ru-RU"/>
        </w:rPr>
        <w:t>соотношения</w:t>
      </w:r>
      <w:r w:rsidRPr="007B1E3F">
        <w:rPr>
          <w:color w:val="231F20"/>
          <w:spacing w:val="1"/>
          <w:w w:val="115"/>
          <w:lang w:val="ru-RU"/>
        </w:rPr>
        <w:t xml:space="preserve"> </w:t>
      </w:r>
      <w:r w:rsidRPr="007B1E3F">
        <w:rPr>
          <w:color w:val="231F20"/>
          <w:w w:val="115"/>
          <w:lang w:val="ru-RU"/>
        </w:rPr>
        <w:t>обязательной части программы и части, формируемой участниками</w:t>
      </w:r>
      <w:r w:rsidRPr="007B1E3F">
        <w:rPr>
          <w:color w:val="231F20"/>
          <w:spacing w:val="18"/>
          <w:w w:val="115"/>
          <w:lang w:val="ru-RU"/>
        </w:rPr>
        <w:t xml:space="preserve"> </w:t>
      </w:r>
      <w:r w:rsidRPr="007B1E3F">
        <w:rPr>
          <w:color w:val="231F20"/>
          <w:w w:val="115"/>
          <w:lang w:val="ru-RU"/>
        </w:rPr>
        <w:t>образовательного</w:t>
      </w:r>
      <w:r w:rsidRPr="007B1E3F">
        <w:rPr>
          <w:color w:val="231F20"/>
          <w:spacing w:val="19"/>
          <w:w w:val="115"/>
          <w:lang w:val="ru-RU"/>
        </w:rPr>
        <w:t xml:space="preserve"> </w:t>
      </w:r>
      <w:r w:rsidRPr="007B1E3F">
        <w:rPr>
          <w:color w:val="231F20"/>
          <w:w w:val="115"/>
          <w:lang w:val="ru-RU"/>
        </w:rPr>
        <w:t>процесса.</w:t>
      </w:r>
    </w:p>
    <w:p w:rsidR="00026334" w:rsidRPr="007B1E3F" w:rsidRDefault="00F54431" w:rsidP="00AC6E26">
      <w:pPr>
        <w:pStyle w:val="Heading6"/>
        <w:numPr>
          <w:ilvl w:val="2"/>
          <w:numId w:val="6"/>
        </w:numPr>
        <w:tabs>
          <w:tab w:val="left" w:pos="796"/>
        </w:tabs>
        <w:spacing w:before="169" w:line="216" w:lineRule="auto"/>
        <w:ind w:right="741" w:firstLine="0"/>
        <w:rPr>
          <w:lang w:val="ru-RU"/>
        </w:rPr>
      </w:pPr>
      <w:r w:rsidRPr="007B1E3F">
        <w:rPr>
          <w:color w:val="231F20"/>
          <w:lang w:val="ru-RU"/>
        </w:rPr>
        <w:t>Принципы</w:t>
      </w:r>
      <w:r w:rsidRPr="007B1E3F">
        <w:rPr>
          <w:color w:val="231F20"/>
          <w:spacing w:val="1"/>
          <w:lang w:val="ru-RU"/>
        </w:rPr>
        <w:t xml:space="preserve"> </w:t>
      </w:r>
      <w:r w:rsidRPr="007B1E3F">
        <w:rPr>
          <w:color w:val="231F20"/>
          <w:lang w:val="ru-RU"/>
        </w:rPr>
        <w:t>формирования</w:t>
      </w:r>
      <w:r w:rsidRPr="007B1E3F">
        <w:rPr>
          <w:color w:val="231F20"/>
          <w:spacing w:val="1"/>
          <w:lang w:val="ru-RU"/>
        </w:rPr>
        <w:t xml:space="preserve"> </w:t>
      </w:r>
      <w:r w:rsidRPr="007B1E3F">
        <w:rPr>
          <w:color w:val="231F20"/>
          <w:lang w:val="ru-RU"/>
        </w:rPr>
        <w:t>и</w:t>
      </w:r>
      <w:r w:rsidRPr="007B1E3F">
        <w:rPr>
          <w:color w:val="231F20"/>
          <w:spacing w:val="1"/>
          <w:lang w:val="ru-RU"/>
        </w:rPr>
        <w:t xml:space="preserve"> </w:t>
      </w:r>
      <w:r w:rsidRPr="007B1E3F">
        <w:rPr>
          <w:color w:val="231F20"/>
          <w:lang w:val="ru-RU"/>
        </w:rPr>
        <w:t>механизмы</w:t>
      </w:r>
      <w:r w:rsidRPr="007B1E3F">
        <w:rPr>
          <w:color w:val="231F20"/>
          <w:spacing w:val="1"/>
          <w:lang w:val="ru-RU"/>
        </w:rPr>
        <w:t xml:space="preserve"> </w:t>
      </w:r>
      <w:r w:rsidRPr="007B1E3F">
        <w:rPr>
          <w:color w:val="231F20"/>
          <w:lang w:val="ru-RU"/>
        </w:rPr>
        <w:t>реализации</w:t>
      </w:r>
      <w:r w:rsidRPr="007B1E3F">
        <w:rPr>
          <w:color w:val="231F20"/>
          <w:spacing w:val="-47"/>
          <w:lang w:val="ru-RU"/>
        </w:rPr>
        <w:t xml:space="preserve"> </w:t>
      </w:r>
      <w:r w:rsidRPr="007B1E3F">
        <w:rPr>
          <w:color w:val="231F20"/>
          <w:lang w:val="ru-RU"/>
        </w:rPr>
        <w:t>основной</w:t>
      </w:r>
      <w:r w:rsidRPr="007B1E3F">
        <w:rPr>
          <w:color w:val="231F20"/>
          <w:spacing w:val="1"/>
          <w:lang w:val="ru-RU"/>
        </w:rPr>
        <w:t xml:space="preserve"> </w:t>
      </w:r>
      <w:r w:rsidRPr="007B1E3F">
        <w:rPr>
          <w:color w:val="231F20"/>
          <w:lang w:val="ru-RU"/>
        </w:rPr>
        <w:t>образовательной</w:t>
      </w:r>
      <w:r w:rsidRPr="007B1E3F">
        <w:rPr>
          <w:color w:val="231F20"/>
          <w:spacing w:val="1"/>
          <w:lang w:val="ru-RU"/>
        </w:rPr>
        <w:t xml:space="preserve"> </w:t>
      </w:r>
      <w:r w:rsidRPr="007B1E3F">
        <w:rPr>
          <w:color w:val="231F20"/>
          <w:lang w:val="ru-RU"/>
        </w:rPr>
        <w:t>программы</w:t>
      </w:r>
      <w:r w:rsidRPr="007B1E3F">
        <w:rPr>
          <w:color w:val="231F20"/>
          <w:spacing w:val="1"/>
          <w:lang w:val="ru-RU"/>
        </w:rPr>
        <w:t xml:space="preserve"> </w:t>
      </w:r>
      <w:r w:rsidRPr="007B1E3F">
        <w:rPr>
          <w:color w:val="231F20"/>
          <w:lang w:val="ru-RU"/>
        </w:rPr>
        <w:t>основного</w:t>
      </w:r>
      <w:r w:rsidRPr="007B1E3F">
        <w:rPr>
          <w:color w:val="231F20"/>
          <w:spacing w:val="1"/>
          <w:lang w:val="ru-RU"/>
        </w:rPr>
        <w:t xml:space="preserve"> </w:t>
      </w:r>
      <w:r w:rsidRPr="007B1E3F">
        <w:rPr>
          <w:color w:val="231F20"/>
          <w:lang w:val="ru-RU"/>
        </w:rPr>
        <w:t>общего</w:t>
      </w:r>
      <w:r w:rsidRPr="007B1E3F">
        <w:rPr>
          <w:color w:val="231F20"/>
          <w:spacing w:val="1"/>
          <w:lang w:val="ru-RU"/>
        </w:rPr>
        <w:t xml:space="preserve"> </w:t>
      </w:r>
      <w:r w:rsidRPr="007B1E3F">
        <w:rPr>
          <w:color w:val="231F20"/>
          <w:lang w:val="ru-RU"/>
        </w:rPr>
        <w:t>образования</w:t>
      </w:r>
    </w:p>
    <w:p w:rsidR="00026334" w:rsidRPr="007B1E3F" w:rsidRDefault="00F54431">
      <w:pPr>
        <w:pStyle w:val="a3"/>
        <w:spacing w:before="65" w:line="254" w:lineRule="auto"/>
        <w:rPr>
          <w:lang w:val="ru-RU"/>
        </w:rPr>
      </w:pPr>
      <w:r w:rsidRPr="007B1E3F">
        <w:rPr>
          <w:color w:val="231F20"/>
          <w:w w:val="115"/>
          <w:lang w:val="ru-RU"/>
        </w:rPr>
        <w:t>В основе разработки основной образовательной программы</w:t>
      </w:r>
      <w:r w:rsidRPr="007B1E3F">
        <w:rPr>
          <w:color w:val="231F20"/>
          <w:spacing w:val="1"/>
          <w:w w:val="115"/>
          <w:lang w:val="ru-RU"/>
        </w:rPr>
        <w:t xml:space="preserve"> </w:t>
      </w:r>
      <w:r w:rsidRPr="007B1E3F">
        <w:rPr>
          <w:color w:val="231F20"/>
          <w:w w:val="115"/>
          <w:lang w:val="ru-RU"/>
        </w:rPr>
        <w:t>основного общего образования лежат следующие принципы и</w:t>
      </w:r>
      <w:r w:rsidRPr="007B1E3F">
        <w:rPr>
          <w:color w:val="231F20"/>
          <w:spacing w:val="1"/>
          <w:w w:val="115"/>
          <w:lang w:val="ru-RU"/>
        </w:rPr>
        <w:t xml:space="preserve"> </w:t>
      </w:r>
      <w:r w:rsidRPr="007B1E3F">
        <w:rPr>
          <w:color w:val="231F20"/>
          <w:w w:val="115"/>
          <w:lang w:val="ru-RU"/>
        </w:rPr>
        <w:t>подходы:</w:t>
      </w:r>
    </w:p>
    <w:p w:rsidR="00026334" w:rsidRPr="007B1E3F" w:rsidRDefault="00B64128">
      <w:pPr>
        <w:pStyle w:val="a3"/>
        <w:spacing w:line="254" w:lineRule="auto"/>
        <w:ind w:left="383" w:right="156" w:hanging="142"/>
        <w:rPr>
          <w:lang w:val="ru-RU"/>
        </w:rPr>
      </w:pPr>
      <w:r>
        <w:rPr>
          <w:rFonts w:ascii="Trebuchet MS" w:hAnsi="Trebuchet MS"/>
          <w:color w:val="231F20"/>
          <w:w w:val="115"/>
          <w:position w:val="1"/>
          <w:sz w:val="14"/>
          <w:lang w:val="ru-RU"/>
        </w:rPr>
        <w:t xml:space="preserve">  </w:t>
      </w:r>
      <w:r w:rsidR="00F54431" w:rsidRPr="007B1E3F">
        <w:rPr>
          <w:rFonts w:ascii="Trebuchet MS" w:hAnsi="Trebuchet MS"/>
          <w:color w:val="231F20"/>
          <w:w w:val="115"/>
          <w:position w:val="1"/>
          <w:sz w:val="14"/>
          <w:lang w:val="ru-RU"/>
        </w:rPr>
        <w:t xml:space="preserve"> </w:t>
      </w:r>
      <w:r w:rsidR="00F54431" w:rsidRPr="007B1E3F">
        <w:rPr>
          <w:color w:val="231F20"/>
          <w:w w:val="115"/>
          <w:lang w:val="ru-RU"/>
        </w:rPr>
        <w:t>системно-деятельностный подход, предполагающий ориента-</w:t>
      </w:r>
      <w:r w:rsidR="00F54431" w:rsidRPr="007B1E3F">
        <w:rPr>
          <w:color w:val="231F20"/>
          <w:spacing w:val="1"/>
          <w:w w:val="115"/>
          <w:lang w:val="ru-RU"/>
        </w:rPr>
        <w:t xml:space="preserve"> </w:t>
      </w:r>
      <w:r w:rsidR="00F54431" w:rsidRPr="007B1E3F">
        <w:rPr>
          <w:color w:val="231F20"/>
          <w:w w:val="115"/>
          <w:lang w:val="ru-RU"/>
        </w:rPr>
        <w:t>цию на результаты обучения, на развитие его активной учеб-</w:t>
      </w:r>
      <w:r w:rsidR="00F54431" w:rsidRPr="007B1E3F">
        <w:rPr>
          <w:color w:val="231F20"/>
          <w:spacing w:val="1"/>
          <w:w w:val="115"/>
          <w:lang w:val="ru-RU"/>
        </w:rPr>
        <w:t xml:space="preserve"> </w:t>
      </w:r>
      <w:r w:rsidR="00F54431" w:rsidRPr="007B1E3F">
        <w:rPr>
          <w:color w:val="231F20"/>
          <w:w w:val="115"/>
          <w:lang w:val="ru-RU"/>
        </w:rPr>
        <w:t>но-познавательной деятельности на основе освоения универ-</w:t>
      </w:r>
      <w:r w:rsidR="00F54431" w:rsidRPr="007B1E3F">
        <w:rPr>
          <w:color w:val="231F20"/>
          <w:spacing w:val="1"/>
          <w:w w:val="115"/>
          <w:lang w:val="ru-RU"/>
        </w:rPr>
        <w:t xml:space="preserve"> </w:t>
      </w:r>
      <w:r w:rsidR="00F54431" w:rsidRPr="007B1E3F">
        <w:rPr>
          <w:color w:val="231F20"/>
          <w:w w:val="115"/>
          <w:lang w:val="ru-RU"/>
        </w:rPr>
        <w:t>сальных</w:t>
      </w:r>
      <w:r w:rsidR="00F54431" w:rsidRPr="007B1E3F">
        <w:rPr>
          <w:color w:val="231F20"/>
          <w:spacing w:val="7"/>
          <w:w w:val="115"/>
          <w:lang w:val="ru-RU"/>
        </w:rPr>
        <w:t xml:space="preserve"> </w:t>
      </w:r>
      <w:r w:rsidR="00F54431" w:rsidRPr="007B1E3F">
        <w:rPr>
          <w:color w:val="231F20"/>
          <w:w w:val="115"/>
          <w:lang w:val="ru-RU"/>
        </w:rPr>
        <w:t>учебных</w:t>
      </w:r>
      <w:r w:rsidR="00F54431" w:rsidRPr="007B1E3F">
        <w:rPr>
          <w:color w:val="231F20"/>
          <w:spacing w:val="7"/>
          <w:w w:val="115"/>
          <w:lang w:val="ru-RU"/>
        </w:rPr>
        <w:t xml:space="preserve"> </w:t>
      </w:r>
      <w:r w:rsidR="00F54431" w:rsidRPr="007B1E3F">
        <w:rPr>
          <w:color w:val="231F20"/>
          <w:w w:val="115"/>
          <w:lang w:val="ru-RU"/>
        </w:rPr>
        <w:t>действий,</w:t>
      </w:r>
      <w:r w:rsidR="00F54431" w:rsidRPr="007B1E3F">
        <w:rPr>
          <w:color w:val="231F20"/>
          <w:spacing w:val="7"/>
          <w:w w:val="115"/>
          <w:lang w:val="ru-RU"/>
        </w:rPr>
        <w:t xml:space="preserve"> </w:t>
      </w:r>
      <w:r w:rsidR="00F54431" w:rsidRPr="007B1E3F">
        <w:rPr>
          <w:color w:val="231F20"/>
          <w:w w:val="115"/>
          <w:lang w:val="ru-RU"/>
        </w:rPr>
        <w:t>познания</w:t>
      </w:r>
      <w:r w:rsidR="00F54431" w:rsidRPr="007B1E3F">
        <w:rPr>
          <w:color w:val="231F20"/>
          <w:spacing w:val="7"/>
          <w:w w:val="115"/>
          <w:lang w:val="ru-RU"/>
        </w:rPr>
        <w:t xml:space="preserve"> </w:t>
      </w:r>
      <w:r w:rsidR="00F54431" w:rsidRPr="007B1E3F">
        <w:rPr>
          <w:color w:val="231F20"/>
          <w:w w:val="115"/>
          <w:lang w:val="ru-RU"/>
        </w:rPr>
        <w:t>и</w:t>
      </w:r>
      <w:r w:rsidR="00F54431" w:rsidRPr="007B1E3F">
        <w:rPr>
          <w:color w:val="231F20"/>
          <w:spacing w:val="7"/>
          <w:w w:val="115"/>
          <w:lang w:val="ru-RU"/>
        </w:rPr>
        <w:t xml:space="preserve"> </w:t>
      </w:r>
      <w:r w:rsidR="00F54431" w:rsidRPr="007B1E3F">
        <w:rPr>
          <w:color w:val="231F20"/>
          <w:w w:val="115"/>
          <w:lang w:val="ru-RU"/>
        </w:rPr>
        <w:t>освоения</w:t>
      </w:r>
      <w:r w:rsidR="00F54431" w:rsidRPr="007B1E3F">
        <w:rPr>
          <w:color w:val="231F20"/>
          <w:spacing w:val="7"/>
          <w:w w:val="115"/>
          <w:lang w:val="ru-RU"/>
        </w:rPr>
        <w:t xml:space="preserve"> </w:t>
      </w:r>
      <w:r w:rsidR="00F54431" w:rsidRPr="007B1E3F">
        <w:rPr>
          <w:color w:val="231F20"/>
          <w:w w:val="115"/>
          <w:lang w:val="ru-RU"/>
        </w:rPr>
        <w:t>мира</w:t>
      </w:r>
    </w:p>
    <w:p w:rsidR="00026334" w:rsidRPr="007B1E3F" w:rsidRDefault="00026334">
      <w:pPr>
        <w:spacing w:line="254" w:lineRule="auto"/>
        <w:rPr>
          <w:lang w:val="ru-RU"/>
        </w:rPr>
        <w:sectPr w:rsidR="00026334" w:rsidRPr="007B1E3F">
          <w:pgSz w:w="7830" w:h="12020"/>
          <w:pgMar w:top="620" w:right="580" w:bottom="900" w:left="580" w:header="0" w:footer="709" w:gutter="0"/>
          <w:cols w:space="720"/>
        </w:sectPr>
      </w:pPr>
    </w:p>
    <w:p w:rsidR="00026334" w:rsidRPr="007B1E3F" w:rsidRDefault="00F54431">
      <w:pPr>
        <w:pStyle w:val="a3"/>
        <w:spacing w:before="70" w:line="259" w:lineRule="auto"/>
        <w:ind w:left="383" w:firstLine="0"/>
        <w:rPr>
          <w:lang w:val="ru-RU"/>
        </w:rPr>
      </w:pPr>
      <w:r w:rsidRPr="007B1E3F">
        <w:rPr>
          <w:color w:val="231F20"/>
          <w:w w:val="115"/>
          <w:lang w:val="ru-RU"/>
        </w:rPr>
        <w:lastRenderedPageBreak/>
        <w:t>личности обучающегося, формирование его готовности к са-</w:t>
      </w:r>
      <w:r w:rsidRPr="007B1E3F">
        <w:rPr>
          <w:color w:val="231F20"/>
          <w:spacing w:val="1"/>
          <w:w w:val="115"/>
          <w:lang w:val="ru-RU"/>
        </w:rPr>
        <w:t xml:space="preserve"> </w:t>
      </w:r>
      <w:r w:rsidRPr="007B1E3F">
        <w:rPr>
          <w:color w:val="231F20"/>
          <w:w w:val="115"/>
          <w:lang w:val="ru-RU"/>
        </w:rPr>
        <w:t>моразвитию</w:t>
      </w:r>
      <w:r w:rsidRPr="007B1E3F">
        <w:rPr>
          <w:color w:val="231F20"/>
          <w:spacing w:val="16"/>
          <w:w w:val="115"/>
          <w:lang w:val="ru-RU"/>
        </w:rPr>
        <w:t xml:space="preserve"> </w:t>
      </w:r>
      <w:r w:rsidRPr="007B1E3F">
        <w:rPr>
          <w:color w:val="231F20"/>
          <w:w w:val="115"/>
          <w:lang w:val="ru-RU"/>
        </w:rPr>
        <w:t>и</w:t>
      </w:r>
      <w:r w:rsidRPr="007B1E3F">
        <w:rPr>
          <w:color w:val="231F20"/>
          <w:spacing w:val="16"/>
          <w:w w:val="115"/>
          <w:lang w:val="ru-RU"/>
        </w:rPr>
        <w:t xml:space="preserve"> </w:t>
      </w:r>
      <w:r w:rsidRPr="007B1E3F">
        <w:rPr>
          <w:color w:val="231F20"/>
          <w:w w:val="115"/>
          <w:lang w:val="ru-RU"/>
        </w:rPr>
        <w:t>непрерывному</w:t>
      </w:r>
      <w:r w:rsidRPr="007B1E3F">
        <w:rPr>
          <w:color w:val="231F20"/>
          <w:spacing w:val="16"/>
          <w:w w:val="115"/>
          <w:lang w:val="ru-RU"/>
        </w:rPr>
        <w:t xml:space="preserve"> </w:t>
      </w:r>
      <w:r w:rsidRPr="007B1E3F">
        <w:rPr>
          <w:color w:val="231F20"/>
          <w:w w:val="115"/>
          <w:lang w:val="ru-RU"/>
        </w:rPr>
        <w:t>образованию;</w:t>
      </w:r>
    </w:p>
    <w:p w:rsidR="00026334" w:rsidRPr="007B1E3F" w:rsidRDefault="00B64128">
      <w:pPr>
        <w:pStyle w:val="a3"/>
        <w:spacing w:line="259" w:lineRule="auto"/>
        <w:ind w:left="383" w:hanging="142"/>
        <w:rPr>
          <w:lang w:val="ru-RU"/>
        </w:rPr>
      </w:pPr>
      <w:r>
        <w:rPr>
          <w:rFonts w:ascii="Trebuchet MS" w:hAnsi="Trebuchet MS"/>
          <w:color w:val="231F20"/>
          <w:w w:val="115"/>
          <w:position w:val="1"/>
          <w:sz w:val="14"/>
          <w:lang w:val="ru-RU"/>
        </w:rPr>
        <w:t xml:space="preserve">   </w:t>
      </w:r>
      <w:r w:rsidR="00F54431" w:rsidRPr="007B1E3F">
        <w:rPr>
          <w:color w:val="231F20"/>
          <w:w w:val="115"/>
          <w:lang w:val="ru-RU"/>
        </w:rPr>
        <w:t>признание решающей роли содержания образования, спосо-</w:t>
      </w:r>
      <w:r w:rsidR="00F54431" w:rsidRPr="007B1E3F">
        <w:rPr>
          <w:color w:val="231F20"/>
          <w:spacing w:val="1"/>
          <w:w w:val="115"/>
          <w:lang w:val="ru-RU"/>
        </w:rPr>
        <w:t xml:space="preserve"> </w:t>
      </w:r>
      <w:r w:rsidR="00F54431" w:rsidRPr="007B1E3F">
        <w:rPr>
          <w:color w:val="231F20"/>
          <w:w w:val="115"/>
          <w:lang w:val="ru-RU"/>
        </w:rPr>
        <w:t>бов организации образовательной деятельности и учебного</w:t>
      </w:r>
      <w:r w:rsidR="00F54431" w:rsidRPr="007B1E3F">
        <w:rPr>
          <w:color w:val="231F20"/>
          <w:spacing w:val="1"/>
          <w:w w:val="115"/>
          <w:lang w:val="ru-RU"/>
        </w:rPr>
        <w:t xml:space="preserve"> </w:t>
      </w:r>
      <w:r w:rsidR="00F54431" w:rsidRPr="007B1E3F">
        <w:rPr>
          <w:color w:val="231F20"/>
          <w:w w:val="115"/>
          <w:lang w:val="ru-RU"/>
        </w:rPr>
        <w:t>сотрудничества в достижении целей личностного и социаль-</w:t>
      </w:r>
      <w:r w:rsidR="00F54431" w:rsidRPr="007B1E3F">
        <w:rPr>
          <w:color w:val="231F20"/>
          <w:spacing w:val="1"/>
          <w:w w:val="115"/>
          <w:lang w:val="ru-RU"/>
        </w:rPr>
        <w:t xml:space="preserve"> </w:t>
      </w:r>
      <w:r w:rsidR="00F54431" w:rsidRPr="007B1E3F">
        <w:rPr>
          <w:color w:val="231F20"/>
          <w:w w:val="115"/>
          <w:lang w:val="ru-RU"/>
        </w:rPr>
        <w:t>ного</w:t>
      </w:r>
      <w:r w:rsidR="00F54431" w:rsidRPr="007B1E3F">
        <w:rPr>
          <w:color w:val="231F20"/>
          <w:spacing w:val="14"/>
          <w:w w:val="115"/>
          <w:lang w:val="ru-RU"/>
        </w:rPr>
        <w:t xml:space="preserve"> </w:t>
      </w:r>
      <w:r w:rsidR="00F54431" w:rsidRPr="007B1E3F">
        <w:rPr>
          <w:color w:val="231F20"/>
          <w:w w:val="115"/>
          <w:lang w:val="ru-RU"/>
        </w:rPr>
        <w:t>развития</w:t>
      </w:r>
      <w:r w:rsidR="00F54431" w:rsidRPr="007B1E3F">
        <w:rPr>
          <w:color w:val="231F20"/>
          <w:spacing w:val="15"/>
          <w:w w:val="115"/>
          <w:lang w:val="ru-RU"/>
        </w:rPr>
        <w:t xml:space="preserve"> </w:t>
      </w:r>
      <w:r w:rsidR="00F54431" w:rsidRPr="007B1E3F">
        <w:rPr>
          <w:color w:val="231F20"/>
          <w:w w:val="115"/>
          <w:lang w:val="ru-RU"/>
        </w:rPr>
        <w:t>обучающихся;</w:t>
      </w:r>
    </w:p>
    <w:p w:rsidR="00026334" w:rsidRPr="007B1E3F" w:rsidRDefault="00B64128">
      <w:pPr>
        <w:pStyle w:val="a3"/>
        <w:spacing w:line="259" w:lineRule="auto"/>
        <w:ind w:left="383" w:hanging="142"/>
        <w:rPr>
          <w:lang w:val="ru-RU"/>
        </w:rPr>
      </w:pPr>
      <w:r>
        <w:rPr>
          <w:rFonts w:ascii="Trebuchet MS" w:hAnsi="Trebuchet MS"/>
          <w:color w:val="231F20"/>
          <w:w w:val="115"/>
          <w:position w:val="1"/>
          <w:sz w:val="14"/>
          <w:lang w:val="ru-RU"/>
        </w:rPr>
        <w:t xml:space="preserve">  </w:t>
      </w:r>
      <w:r w:rsidR="00F54431" w:rsidRPr="007B1E3F">
        <w:rPr>
          <w:rFonts w:ascii="Trebuchet MS" w:hAnsi="Trebuchet MS"/>
          <w:color w:val="231F20"/>
          <w:w w:val="115"/>
          <w:position w:val="1"/>
          <w:sz w:val="14"/>
          <w:lang w:val="ru-RU"/>
        </w:rPr>
        <w:t xml:space="preserve"> </w:t>
      </w:r>
      <w:r w:rsidR="00F54431" w:rsidRPr="007B1E3F">
        <w:rPr>
          <w:color w:val="231F20"/>
          <w:w w:val="115"/>
          <w:lang w:val="ru-RU"/>
        </w:rPr>
        <w:t>учет индивидуальных возрастных, психологических и физио-</w:t>
      </w:r>
      <w:r w:rsidR="00F54431" w:rsidRPr="007B1E3F">
        <w:rPr>
          <w:color w:val="231F20"/>
          <w:spacing w:val="1"/>
          <w:w w:val="115"/>
          <w:lang w:val="ru-RU"/>
        </w:rPr>
        <w:t xml:space="preserve"> </w:t>
      </w:r>
      <w:r w:rsidR="00F54431" w:rsidRPr="007B1E3F">
        <w:rPr>
          <w:color w:val="231F20"/>
          <w:w w:val="115"/>
          <w:lang w:val="ru-RU"/>
        </w:rPr>
        <w:t>логических особенностей обучающихся при построении об-</w:t>
      </w:r>
      <w:r w:rsidR="00F54431" w:rsidRPr="007B1E3F">
        <w:rPr>
          <w:color w:val="231F20"/>
          <w:spacing w:val="1"/>
          <w:w w:val="115"/>
          <w:lang w:val="ru-RU"/>
        </w:rPr>
        <w:t xml:space="preserve"> </w:t>
      </w:r>
      <w:r w:rsidR="00F54431" w:rsidRPr="007B1E3F">
        <w:rPr>
          <w:color w:val="231F20"/>
          <w:w w:val="115"/>
          <w:lang w:val="ru-RU"/>
        </w:rPr>
        <w:t>разовательного процесса и определении образовательно-вос-</w:t>
      </w:r>
      <w:r w:rsidR="00F54431" w:rsidRPr="007B1E3F">
        <w:rPr>
          <w:color w:val="231F20"/>
          <w:spacing w:val="1"/>
          <w:w w:val="115"/>
          <w:lang w:val="ru-RU"/>
        </w:rPr>
        <w:t xml:space="preserve"> </w:t>
      </w:r>
      <w:r w:rsidR="00F54431" w:rsidRPr="007B1E3F">
        <w:rPr>
          <w:color w:val="231F20"/>
          <w:w w:val="115"/>
          <w:lang w:val="ru-RU"/>
        </w:rPr>
        <w:t>питательных</w:t>
      </w:r>
      <w:r w:rsidR="00F54431" w:rsidRPr="007B1E3F">
        <w:rPr>
          <w:color w:val="231F20"/>
          <w:spacing w:val="18"/>
          <w:w w:val="115"/>
          <w:lang w:val="ru-RU"/>
        </w:rPr>
        <w:t xml:space="preserve"> </w:t>
      </w:r>
      <w:r w:rsidR="00F54431" w:rsidRPr="007B1E3F">
        <w:rPr>
          <w:color w:val="231F20"/>
          <w:w w:val="115"/>
          <w:lang w:val="ru-RU"/>
        </w:rPr>
        <w:t>целей</w:t>
      </w:r>
      <w:r w:rsidR="00F54431" w:rsidRPr="007B1E3F">
        <w:rPr>
          <w:color w:val="231F20"/>
          <w:spacing w:val="18"/>
          <w:w w:val="115"/>
          <w:lang w:val="ru-RU"/>
        </w:rPr>
        <w:t xml:space="preserve"> </w:t>
      </w:r>
      <w:r w:rsidR="00F54431" w:rsidRPr="007B1E3F">
        <w:rPr>
          <w:color w:val="231F20"/>
          <w:w w:val="115"/>
          <w:lang w:val="ru-RU"/>
        </w:rPr>
        <w:t>и</w:t>
      </w:r>
      <w:r w:rsidR="00F54431" w:rsidRPr="007B1E3F">
        <w:rPr>
          <w:color w:val="231F20"/>
          <w:spacing w:val="18"/>
          <w:w w:val="115"/>
          <w:lang w:val="ru-RU"/>
        </w:rPr>
        <w:t xml:space="preserve"> </w:t>
      </w:r>
      <w:r w:rsidR="00F54431" w:rsidRPr="007B1E3F">
        <w:rPr>
          <w:color w:val="231F20"/>
          <w:w w:val="115"/>
          <w:lang w:val="ru-RU"/>
        </w:rPr>
        <w:t>путей</w:t>
      </w:r>
      <w:r w:rsidR="00F54431" w:rsidRPr="007B1E3F">
        <w:rPr>
          <w:color w:val="231F20"/>
          <w:spacing w:val="18"/>
          <w:w w:val="115"/>
          <w:lang w:val="ru-RU"/>
        </w:rPr>
        <w:t xml:space="preserve"> </w:t>
      </w:r>
      <w:r w:rsidR="00F54431" w:rsidRPr="007B1E3F">
        <w:rPr>
          <w:color w:val="231F20"/>
          <w:w w:val="115"/>
          <w:lang w:val="ru-RU"/>
        </w:rPr>
        <w:t>их</w:t>
      </w:r>
      <w:r w:rsidR="00F54431" w:rsidRPr="007B1E3F">
        <w:rPr>
          <w:color w:val="231F20"/>
          <w:spacing w:val="19"/>
          <w:w w:val="115"/>
          <w:lang w:val="ru-RU"/>
        </w:rPr>
        <w:t xml:space="preserve"> </w:t>
      </w:r>
      <w:r w:rsidR="00F54431" w:rsidRPr="007B1E3F">
        <w:rPr>
          <w:color w:val="231F20"/>
          <w:w w:val="115"/>
          <w:lang w:val="ru-RU"/>
        </w:rPr>
        <w:t>достижения;</w:t>
      </w:r>
    </w:p>
    <w:p w:rsidR="00026334" w:rsidRPr="007B1E3F" w:rsidRDefault="00B64128">
      <w:pPr>
        <w:pStyle w:val="a3"/>
        <w:spacing w:line="259" w:lineRule="auto"/>
        <w:ind w:left="383" w:hanging="142"/>
        <w:rPr>
          <w:lang w:val="ru-RU"/>
        </w:rPr>
      </w:pPr>
      <w:r>
        <w:rPr>
          <w:rFonts w:ascii="Trebuchet MS" w:hAnsi="Trebuchet MS"/>
          <w:color w:val="231F20"/>
          <w:w w:val="115"/>
          <w:position w:val="1"/>
          <w:sz w:val="14"/>
          <w:lang w:val="ru-RU"/>
        </w:rPr>
        <w:t xml:space="preserve"> </w:t>
      </w:r>
      <w:r w:rsidR="00F54431" w:rsidRPr="007B1E3F">
        <w:rPr>
          <w:rFonts w:ascii="Trebuchet MS" w:hAnsi="Trebuchet MS"/>
          <w:color w:val="231F20"/>
          <w:spacing w:val="41"/>
          <w:w w:val="115"/>
          <w:position w:val="1"/>
          <w:sz w:val="14"/>
          <w:lang w:val="ru-RU"/>
        </w:rPr>
        <w:t xml:space="preserve"> </w:t>
      </w:r>
      <w:r w:rsidR="00F54431" w:rsidRPr="007B1E3F">
        <w:rPr>
          <w:color w:val="231F20"/>
          <w:w w:val="115"/>
          <w:lang w:val="ru-RU"/>
        </w:rPr>
        <w:t>разнообразие</w:t>
      </w:r>
      <w:r w:rsidR="00F54431" w:rsidRPr="007B1E3F">
        <w:rPr>
          <w:color w:val="231F20"/>
          <w:spacing w:val="43"/>
          <w:w w:val="115"/>
          <w:lang w:val="ru-RU"/>
        </w:rPr>
        <w:t xml:space="preserve"> </w:t>
      </w:r>
      <w:r w:rsidR="00F54431" w:rsidRPr="007B1E3F">
        <w:rPr>
          <w:color w:val="231F20"/>
          <w:w w:val="115"/>
          <w:lang w:val="ru-RU"/>
        </w:rPr>
        <w:t>индивидуальных</w:t>
      </w:r>
      <w:r w:rsidR="00F54431" w:rsidRPr="007B1E3F">
        <w:rPr>
          <w:color w:val="231F20"/>
          <w:spacing w:val="43"/>
          <w:w w:val="115"/>
          <w:lang w:val="ru-RU"/>
        </w:rPr>
        <w:t xml:space="preserve"> </w:t>
      </w:r>
      <w:r w:rsidR="00F54431" w:rsidRPr="007B1E3F">
        <w:rPr>
          <w:color w:val="231F20"/>
          <w:w w:val="115"/>
          <w:lang w:val="ru-RU"/>
        </w:rPr>
        <w:t>образовательных</w:t>
      </w:r>
      <w:r w:rsidR="00F54431" w:rsidRPr="007B1E3F">
        <w:rPr>
          <w:color w:val="231F20"/>
          <w:spacing w:val="43"/>
          <w:w w:val="115"/>
          <w:lang w:val="ru-RU"/>
        </w:rPr>
        <w:t xml:space="preserve"> </w:t>
      </w:r>
      <w:r w:rsidR="00F54431" w:rsidRPr="007B1E3F">
        <w:rPr>
          <w:color w:val="231F20"/>
          <w:w w:val="115"/>
          <w:lang w:val="ru-RU"/>
        </w:rPr>
        <w:t>траекторий</w:t>
      </w:r>
      <w:r w:rsidR="00F54431" w:rsidRPr="007B1E3F">
        <w:rPr>
          <w:color w:val="231F20"/>
          <w:spacing w:val="-55"/>
          <w:w w:val="115"/>
          <w:lang w:val="ru-RU"/>
        </w:rPr>
        <w:t xml:space="preserve"> </w:t>
      </w:r>
      <w:r w:rsidR="00F54431" w:rsidRPr="007B1E3F">
        <w:rPr>
          <w:color w:val="231F20"/>
          <w:w w:val="115"/>
          <w:lang w:val="ru-RU"/>
        </w:rPr>
        <w:t>и индивидуального развития каждого обучающегося, в том</w:t>
      </w:r>
      <w:r w:rsidR="00F54431" w:rsidRPr="007B1E3F">
        <w:rPr>
          <w:color w:val="231F20"/>
          <w:spacing w:val="1"/>
          <w:w w:val="115"/>
          <w:lang w:val="ru-RU"/>
        </w:rPr>
        <w:t xml:space="preserve"> </w:t>
      </w:r>
      <w:r w:rsidR="00F54431" w:rsidRPr="007B1E3F">
        <w:rPr>
          <w:color w:val="231F20"/>
          <w:w w:val="115"/>
          <w:lang w:val="ru-RU"/>
        </w:rPr>
        <w:t>числе одаренных обучающихся и обучающихся с ограничен-</w:t>
      </w:r>
      <w:r w:rsidR="00F54431" w:rsidRPr="007B1E3F">
        <w:rPr>
          <w:color w:val="231F20"/>
          <w:spacing w:val="1"/>
          <w:w w:val="115"/>
          <w:lang w:val="ru-RU"/>
        </w:rPr>
        <w:t xml:space="preserve"> </w:t>
      </w:r>
      <w:r w:rsidR="00F54431" w:rsidRPr="007B1E3F">
        <w:rPr>
          <w:color w:val="231F20"/>
          <w:w w:val="115"/>
          <w:lang w:val="ru-RU"/>
        </w:rPr>
        <w:t>ными</w:t>
      </w:r>
      <w:r w:rsidR="00F54431" w:rsidRPr="007B1E3F">
        <w:rPr>
          <w:color w:val="231F20"/>
          <w:spacing w:val="15"/>
          <w:w w:val="115"/>
          <w:lang w:val="ru-RU"/>
        </w:rPr>
        <w:t xml:space="preserve"> </w:t>
      </w:r>
      <w:r w:rsidR="00F54431" w:rsidRPr="007B1E3F">
        <w:rPr>
          <w:color w:val="231F20"/>
          <w:w w:val="115"/>
          <w:lang w:val="ru-RU"/>
        </w:rPr>
        <w:t>возможностями</w:t>
      </w:r>
      <w:r w:rsidR="00F54431" w:rsidRPr="007B1E3F">
        <w:rPr>
          <w:color w:val="231F20"/>
          <w:spacing w:val="15"/>
          <w:w w:val="115"/>
          <w:lang w:val="ru-RU"/>
        </w:rPr>
        <w:t xml:space="preserve"> </w:t>
      </w:r>
      <w:r w:rsidR="00F54431" w:rsidRPr="007B1E3F">
        <w:rPr>
          <w:color w:val="231F20"/>
          <w:w w:val="115"/>
          <w:lang w:val="ru-RU"/>
        </w:rPr>
        <w:t>здоровья;</w:t>
      </w:r>
    </w:p>
    <w:p w:rsidR="00026334" w:rsidRPr="007B1E3F" w:rsidRDefault="00B64128">
      <w:pPr>
        <w:pStyle w:val="a3"/>
        <w:spacing w:before="1" w:line="259" w:lineRule="auto"/>
        <w:ind w:left="383" w:hanging="142"/>
        <w:rPr>
          <w:lang w:val="ru-RU"/>
        </w:rPr>
      </w:pPr>
      <w:r>
        <w:rPr>
          <w:rFonts w:ascii="Trebuchet MS" w:hAnsi="Trebuchet MS"/>
          <w:color w:val="231F20"/>
          <w:w w:val="115"/>
          <w:position w:val="1"/>
          <w:sz w:val="14"/>
          <w:lang w:val="ru-RU"/>
        </w:rPr>
        <w:t xml:space="preserve">  </w:t>
      </w:r>
      <w:r w:rsidR="00F54431" w:rsidRPr="007B1E3F">
        <w:rPr>
          <w:rFonts w:ascii="Trebuchet MS" w:hAnsi="Trebuchet MS"/>
          <w:color w:val="231F20"/>
          <w:w w:val="115"/>
          <w:position w:val="1"/>
          <w:sz w:val="14"/>
          <w:lang w:val="ru-RU"/>
        </w:rPr>
        <w:t xml:space="preserve"> </w:t>
      </w:r>
      <w:r w:rsidR="00F54431" w:rsidRPr="007B1E3F">
        <w:rPr>
          <w:color w:val="231F20"/>
          <w:w w:val="115"/>
          <w:lang w:val="ru-RU"/>
        </w:rPr>
        <w:t>преемственность основных образовательных программ, про-</w:t>
      </w:r>
      <w:r w:rsidR="00F54431" w:rsidRPr="007B1E3F">
        <w:rPr>
          <w:color w:val="231F20"/>
          <w:spacing w:val="1"/>
          <w:w w:val="115"/>
          <w:lang w:val="ru-RU"/>
        </w:rPr>
        <w:t xml:space="preserve"> </w:t>
      </w:r>
      <w:r w:rsidR="00F54431" w:rsidRPr="007B1E3F">
        <w:rPr>
          <w:color w:val="231F20"/>
          <w:w w:val="115"/>
          <w:lang w:val="ru-RU"/>
        </w:rPr>
        <w:t>являющуюся во взаимосвязи и согласованности в отборе со-</w:t>
      </w:r>
      <w:r w:rsidR="00F54431" w:rsidRPr="007B1E3F">
        <w:rPr>
          <w:color w:val="231F20"/>
          <w:spacing w:val="1"/>
          <w:w w:val="115"/>
          <w:lang w:val="ru-RU"/>
        </w:rPr>
        <w:t xml:space="preserve"> </w:t>
      </w:r>
      <w:r w:rsidR="00F54431" w:rsidRPr="007B1E3F">
        <w:rPr>
          <w:color w:val="231F20"/>
          <w:w w:val="115"/>
          <w:lang w:val="ru-RU"/>
        </w:rPr>
        <w:t>держания</w:t>
      </w:r>
      <w:r w:rsidR="00F54431" w:rsidRPr="007B1E3F">
        <w:rPr>
          <w:color w:val="231F20"/>
          <w:spacing w:val="1"/>
          <w:w w:val="115"/>
          <w:lang w:val="ru-RU"/>
        </w:rPr>
        <w:t xml:space="preserve"> </w:t>
      </w:r>
      <w:r w:rsidR="00F54431" w:rsidRPr="007B1E3F">
        <w:rPr>
          <w:color w:val="231F20"/>
          <w:w w:val="115"/>
          <w:lang w:val="ru-RU"/>
        </w:rPr>
        <w:t>образования,</w:t>
      </w:r>
      <w:r w:rsidR="00F54431" w:rsidRPr="007B1E3F">
        <w:rPr>
          <w:color w:val="231F20"/>
          <w:spacing w:val="1"/>
          <w:w w:val="115"/>
          <w:lang w:val="ru-RU"/>
        </w:rPr>
        <w:t xml:space="preserve"> </w:t>
      </w:r>
      <w:r w:rsidR="00F54431" w:rsidRPr="007B1E3F">
        <w:rPr>
          <w:color w:val="231F20"/>
          <w:w w:val="115"/>
          <w:lang w:val="ru-RU"/>
        </w:rPr>
        <w:t>а</w:t>
      </w:r>
      <w:r w:rsidR="00F54431" w:rsidRPr="007B1E3F">
        <w:rPr>
          <w:color w:val="231F20"/>
          <w:spacing w:val="1"/>
          <w:w w:val="115"/>
          <w:lang w:val="ru-RU"/>
        </w:rPr>
        <w:t xml:space="preserve"> </w:t>
      </w:r>
      <w:r w:rsidR="00F54431" w:rsidRPr="007B1E3F">
        <w:rPr>
          <w:color w:val="231F20"/>
          <w:w w:val="115"/>
          <w:lang w:val="ru-RU"/>
        </w:rPr>
        <w:t>также</w:t>
      </w:r>
      <w:r w:rsidR="00F54431" w:rsidRPr="007B1E3F">
        <w:rPr>
          <w:color w:val="231F20"/>
          <w:spacing w:val="1"/>
          <w:w w:val="115"/>
          <w:lang w:val="ru-RU"/>
        </w:rPr>
        <w:t xml:space="preserve"> </w:t>
      </w:r>
      <w:r w:rsidR="00F54431" w:rsidRPr="007B1E3F">
        <w:rPr>
          <w:color w:val="231F20"/>
          <w:w w:val="115"/>
          <w:lang w:val="ru-RU"/>
        </w:rPr>
        <w:t>в</w:t>
      </w:r>
      <w:r w:rsidR="00F54431" w:rsidRPr="007B1E3F">
        <w:rPr>
          <w:color w:val="231F20"/>
          <w:spacing w:val="1"/>
          <w:w w:val="115"/>
          <w:lang w:val="ru-RU"/>
        </w:rPr>
        <w:t xml:space="preserve"> </w:t>
      </w:r>
      <w:r w:rsidR="00F54431" w:rsidRPr="007B1E3F">
        <w:rPr>
          <w:color w:val="231F20"/>
          <w:w w:val="115"/>
          <w:lang w:val="ru-RU"/>
        </w:rPr>
        <w:t>последовательности</w:t>
      </w:r>
      <w:r w:rsidR="00F54431" w:rsidRPr="007B1E3F">
        <w:rPr>
          <w:color w:val="231F20"/>
          <w:spacing w:val="1"/>
          <w:w w:val="115"/>
          <w:lang w:val="ru-RU"/>
        </w:rPr>
        <w:t xml:space="preserve"> </w:t>
      </w:r>
      <w:r w:rsidR="00F54431" w:rsidRPr="007B1E3F">
        <w:rPr>
          <w:color w:val="231F20"/>
          <w:w w:val="115"/>
          <w:lang w:val="ru-RU"/>
        </w:rPr>
        <w:t>его</w:t>
      </w:r>
      <w:r w:rsidR="00F54431" w:rsidRPr="007B1E3F">
        <w:rPr>
          <w:color w:val="231F20"/>
          <w:spacing w:val="1"/>
          <w:w w:val="115"/>
          <w:lang w:val="ru-RU"/>
        </w:rPr>
        <w:t xml:space="preserve"> </w:t>
      </w:r>
      <w:r w:rsidR="00F54431" w:rsidRPr="007B1E3F">
        <w:rPr>
          <w:color w:val="231F20"/>
          <w:w w:val="115"/>
          <w:lang w:val="ru-RU"/>
        </w:rPr>
        <w:t>развертывания</w:t>
      </w:r>
      <w:r w:rsidR="00F54431" w:rsidRPr="007B1E3F">
        <w:rPr>
          <w:color w:val="231F20"/>
          <w:spacing w:val="51"/>
          <w:w w:val="115"/>
          <w:lang w:val="ru-RU"/>
        </w:rPr>
        <w:t xml:space="preserve"> </w:t>
      </w:r>
      <w:r w:rsidR="00F54431" w:rsidRPr="007B1E3F">
        <w:rPr>
          <w:color w:val="231F20"/>
          <w:w w:val="115"/>
          <w:lang w:val="ru-RU"/>
        </w:rPr>
        <w:t>по</w:t>
      </w:r>
      <w:r w:rsidR="00F54431" w:rsidRPr="007B1E3F">
        <w:rPr>
          <w:color w:val="231F20"/>
          <w:spacing w:val="52"/>
          <w:w w:val="115"/>
          <w:lang w:val="ru-RU"/>
        </w:rPr>
        <w:t xml:space="preserve"> </w:t>
      </w:r>
      <w:r w:rsidR="00F54431" w:rsidRPr="007B1E3F">
        <w:rPr>
          <w:color w:val="231F20"/>
          <w:w w:val="115"/>
          <w:lang w:val="ru-RU"/>
        </w:rPr>
        <w:t>уровням</w:t>
      </w:r>
      <w:r w:rsidR="00F54431" w:rsidRPr="007B1E3F">
        <w:rPr>
          <w:color w:val="231F20"/>
          <w:spacing w:val="51"/>
          <w:w w:val="115"/>
          <w:lang w:val="ru-RU"/>
        </w:rPr>
        <w:t xml:space="preserve"> </w:t>
      </w:r>
      <w:r w:rsidR="00F54431" w:rsidRPr="007B1E3F">
        <w:rPr>
          <w:color w:val="231F20"/>
          <w:w w:val="115"/>
          <w:lang w:val="ru-RU"/>
        </w:rPr>
        <w:t>образования</w:t>
      </w:r>
      <w:r w:rsidR="00F54431" w:rsidRPr="007B1E3F">
        <w:rPr>
          <w:color w:val="231F20"/>
          <w:spacing w:val="52"/>
          <w:w w:val="115"/>
          <w:lang w:val="ru-RU"/>
        </w:rPr>
        <w:t xml:space="preserve"> </w:t>
      </w:r>
      <w:r w:rsidR="00F54431" w:rsidRPr="007B1E3F">
        <w:rPr>
          <w:color w:val="231F20"/>
          <w:w w:val="115"/>
          <w:lang w:val="ru-RU"/>
        </w:rPr>
        <w:t>и</w:t>
      </w:r>
      <w:r w:rsidR="00F54431" w:rsidRPr="007B1E3F">
        <w:rPr>
          <w:color w:val="231F20"/>
          <w:spacing w:val="51"/>
          <w:w w:val="115"/>
          <w:lang w:val="ru-RU"/>
        </w:rPr>
        <w:t xml:space="preserve"> </w:t>
      </w:r>
      <w:r w:rsidR="00F54431" w:rsidRPr="007B1E3F">
        <w:rPr>
          <w:color w:val="231F20"/>
          <w:w w:val="115"/>
          <w:lang w:val="ru-RU"/>
        </w:rPr>
        <w:t>этапам</w:t>
      </w:r>
      <w:r w:rsidR="00F54431" w:rsidRPr="007B1E3F">
        <w:rPr>
          <w:color w:val="231F20"/>
          <w:spacing w:val="52"/>
          <w:w w:val="115"/>
          <w:lang w:val="ru-RU"/>
        </w:rPr>
        <w:t xml:space="preserve"> </w:t>
      </w:r>
      <w:r w:rsidR="00F54431" w:rsidRPr="007B1E3F">
        <w:rPr>
          <w:color w:val="231F20"/>
          <w:w w:val="115"/>
          <w:lang w:val="ru-RU"/>
        </w:rPr>
        <w:t>обучения</w:t>
      </w:r>
      <w:r w:rsidR="00F54431" w:rsidRPr="007B1E3F">
        <w:rPr>
          <w:color w:val="231F20"/>
          <w:spacing w:val="-55"/>
          <w:w w:val="115"/>
          <w:lang w:val="ru-RU"/>
        </w:rPr>
        <w:t xml:space="preserve"> </w:t>
      </w:r>
      <w:r w:rsidR="00F54431" w:rsidRPr="007B1E3F">
        <w:rPr>
          <w:color w:val="231F20"/>
          <w:w w:val="115"/>
          <w:lang w:val="ru-RU"/>
        </w:rPr>
        <w:t>в целях обеспечения системности знаний, повышения каче-</w:t>
      </w:r>
      <w:r w:rsidR="00F54431" w:rsidRPr="007B1E3F">
        <w:rPr>
          <w:color w:val="231F20"/>
          <w:spacing w:val="1"/>
          <w:w w:val="115"/>
          <w:lang w:val="ru-RU"/>
        </w:rPr>
        <w:t xml:space="preserve"> </w:t>
      </w:r>
      <w:r w:rsidR="00F54431" w:rsidRPr="007B1E3F">
        <w:rPr>
          <w:color w:val="231F20"/>
          <w:w w:val="115"/>
          <w:lang w:val="ru-RU"/>
        </w:rPr>
        <w:t>ства</w:t>
      </w:r>
      <w:r w:rsidR="00F54431" w:rsidRPr="007B1E3F">
        <w:rPr>
          <w:color w:val="231F20"/>
          <w:spacing w:val="18"/>
          <w:w w:val="115"/>
          <w:lang w:val="ru-RU"/>
        </w:rPr>
        <w:t xml:space="preserve"> </w:t>
      </w:r>
      <w:r w:rsidR="00F54431" w:rsidRPr="007B1E3F">
        <w:rPr>
          <w:color w:val="231F20"/>
          <w:w w:val="115"/>
          <w:lang w:val="ru-RU"/>
        </w:rPr>
        <w:t>образования</w:t>
      </w:r>
      <w:r w:rsidR="00F54431" w:rsidRPr="007B1E3F">
        <w:rPr>
          <w:color w:val="231F20"/>
          <w:spacing w:val="18"/>
          <w:w w:val="115"/>
          <w:lang w:val="ru-RU"/>
        </w:rPr>
        <w:t xml:space="preserve"> </w:t>
      </w:r>
      <w:r w:rsidR="00F54431" w:rsidRPr="007B1E3F">
        <w:rPr>
          <w:color w:val="231F20"/>
          <w:w w:val="115"/>
          <w:lang w:val="ru-RU"/>
        </w:rPr>
        <w:t>и</w:t>
      </w:r>
      <w:r w:rsidR="00F54431" w:rsidRPr="007B1E3F">
        <w:rPr>
          <w:color w:val="231F20"/>
          <w:spacing w:val="19"/>
          <w:w w:val="115"/>
          <w:lang w:val="ru-RU"/>
        </w:rPr>
        <w:t xml:space="preserve"> </w:t>
      </w:r>
      <w:r w:rsidR="00F54431" w:rsidRPr="007B1E3F">
        <w:rPr>
          <w:color w:val="231F20"/>
          <w:w w:val="115"/>
          <w:lang w:val="ru-RU"/>
        </w:rPr>
        <w:t>обеспечения</w:t>
      </w:r>
      <w:r w:rsidR="00F54431" w:rsidRPr="007B1E3F">
        <w:rPr>
          <w:color w:val="231F20"/>
          <w:spacing w:val="18"/>
          <w:w w:val="115"/>
          <w:lang w:val="ru-RU"/>
        </w:rPr>
        <w:t xml:space="preserve"> </w:t>
      </w:r>
      <w:r w:rsidR="00F54431" w:rsidRPr="007B1E3F">
        <w:rPr>
          <w:color w:val="231F20"/>
          <w:w w:val="115"/>
          <w:lang w:val="ru-RU"/>
        </w:rPr>
        <w:t>его</w:t>
      </w:r>
      <w:r w:rsidR="00F54431" w:rsidRPr="007B1E3F">
        <w:rPr>
          <w:color w:val="231F20"/>
          <w:spacing w:val="18"/>
          <w:w w:val="115"/>
          <w:lang w:val="ru-RU"/>
        </w:rPr>
        <w:t xml:space="preserve"> </w:t>
      </w:r>
      <w:r w:rsidR="00F54431" w:rsidRPr="007B1E3F">
        <w:rPr>
          <w:color w:val="231F20"/>
          <w:w w:val="115"/>
          <w:lang w:val="ru-RU"/>
        </w:rPr>
        <w:t>непрерывности;</w:t>
      </w:r>
    </w:p>
    <w:p w:rsidR="00026334" w:rsidRPr="007B1E3F" w:rsidRDefault="00B64128">
      <w:pPr>
        <w:pStyle w:val="a3"/>
        <w:spacing w:line="259" w:lineRule="auto"/>
        <w:ind w:left="383" w:hanging="142"/>
        <w:rPr>
          <w:lang w:val="ru-RU"/>
        </w:rPr>
      </w:pPr>
      <w:r>
        <w:rPr>
          <w:rFonts w:ascii="Trebuchet MS" w:hAnsi="Trebuchet MS"/>
          <w:color w:val="231F20"/>
          <w:w w:val="115"/>
          <w:position w:val="1"/>
          <w:sz w:val="14"/>
          <w:lang w:val="ru-RU"/>
        </w:rPr>
        <w:t xml:space="preserve">  </w:t>
      </w:r>
      <w:r w:rsidR="00F54431" w:rsidRPr="007B1E3F">
        <w:rPr>
          <w:rFonts w:ascii="Trebuchet MS" w:hAnsi="Trebuchet MS"/>
          <w:color w:val="231F20"/>
          <w:w w:val="115"/>
          <w:position w:val="1"/>
          <w:sz w:val="14"/>
          <w:lang w:val="ru-RU"/>
        </w:rPr>
        <w:t xml:space="preserve"> </w:t>
      </w:r>
      <w:r w:rsidR="00F54431" w:rsidRPr="007B1E3F">
        <w:rPr>
          <w:color w:val="231F20"/>
          <w:w w:val="115"/>
          <w:lang w:val="ru-RU"/>
        </w:rPr>
        <w:t>обеспечение фундаментального характера образования, уче-</w:t>
      </w:r>
      <w:r w:rsidR="00F54431" w:rsidRPr="007B1E3F">
        <w:rPr>
          <w:color w:val="231F20"/>
          <w:spacing w:val="1"/>
          <w:w w:val="115"/>
          <w:lang w:val="ru-RU"/>
        </w:rPr>
        <w:t xml:space="preserve"> </w:t>
      </w:r>
      <w:r w:rsidR="00F54431" w:rsidRPr="007B1E3F">
        <w:rPr>
          <w:color w:val="231F20"/>
          <w:w w:val="115"/>
          <w:lang w:val="ru-RU"/>
        </w:rPr>
        <w:t>та</w:t>
      </w:r>
      <w:r w:rsidR="00F54431" w:rsidRPr="007B1E3F">
        <w:rPr>
          <w:color w:val="231F20"/>
          <w:spacing w:val="16"/>
          <w:w w:val="115"/>
          <w:lang w:val="ru-RU"/>
        </w:rPr>
        <w:t xml:space="preserve"> </w:t>
      </w:r>
      <w:r w:rsidR="00F54431" w:rsidRPr="007B1E3F">
        <w:rPr>
          <w:color w:val="231F20"/>
          <w:w w:val="115"/>
          <w:lang w:val="ru-RU"/>
        </w:rPr>
        <w:t>специфики</w:t>
      </w:r>
      <w:r w:rsidR="00F54431" w:rsidRPr="007B1E3F">
        <w:rPr>
          <w:color w:val="231F20"/>
          <w:spacing w:val="17"/>
          <w:w w:val="115"/>
          <w:lang w:val="ru-RU"/>
        </w:rPr>
        <w:t xml:space="preserve"> </w:t>
      </w:r>
      <w:r w:rsidR="00F54431" w:rsidRPr="007B1E3F">
        <w:rPr>
          <w:color w:val="231F20"/>
          <w:w w:val="115"/>
          <w:lang w:val="ru-RU"/>
        </w:rPr>
        <w:t>изучаемых</w:t>
      </w:r>
      <w:r w:rsidR="00F54431" w:rsidRPr="007B1E3F">
        <w:rPr>
          <w:color w:val="231F20"/>
          <w:spacing w:val="17"/>
          <w:w w:val="115"/>
          <w:lang w:val="ru-RU"/>
        </w:rPr>
        <w:t xml:space="preserve"> </w:t>
      </w:r>
      <w:r w:rsidR="00F54431" w:rsidRPr="007B1E3F">
        <w:rPr>
          <w:color w:val="231F20"/>
          <w:w w:val="115"/>
          <w:lang w:val="ru-RU"/>
        </w:rPr>
        <w:t>предметов;</w:t>
      </w:r>
    </w:p>
    <w:p w:rsidR="00026334" w:rsidRPr="007B1E3F" w:rsidRDefault="00B64128">
      <w:pPr>
        <w:pStyle w:val="a3"/>
        <w:spacing w:line="259" w:lineRule="auto"/>
        <w:ind w:left="383" w:hanging="142"/>
        <w:rPr>
          <w:lang w:val="ru-RU"/>
        </w:rPr>
      </w:pPr>
      <w:r>
        <w:rPr>
          <w:rFonts w:ascii="Trebuchet MS" w:hAnsi="Trebuchet MS"/>
          <w:color w:val="231F20"/>
          <w:w w:val="115"/>
          <w:position w:val="1"/>
          <w:sz w:val="14"/>
          <w:lang w:val="ru-RU"/>
        </w:rPr>
        <w:t xml:space="preserve">  </w:t>
      </w:r>
      <w:r w:rsidR="00F54431" w:rsidRPr="007B1E3F">
        <w:rPr>
          <w:rFonts w:ascii="Trebuchet MS" w:hAnsi="Trebuchet MS"/>
          <w:color w:val="231F20"/>
          <w:w w:val="115"/>
          <w:position w:val="1"/>
          <w:sz w:val="14"/>
          <w:lang w:val="ru-RU"/>
        </w:rPr>
        <w:t xml:space="preserve"> </w:t>
      </w:r>
      <w:r w:rsidR="00F54431" w:rsidRPr="007B1E3F">
        <w:rPr>
          <w:color w:val="231F20"/>
          <w:w w:val="115"/>
          <w:lang w:val="ru-RU"/>
        </w:rPr>
        <w:t>принцип единства учебной и воспитательной деятельности,</w:t>
      </w:r>
      <w:r w:rsidR="00F54431" w:rsidRPr="007B1E3F">
        <w:rPr>
          <w:color w:val="231F20"/>
          <w:spacing w:val="1"/>
          <w:w w:val="115"/>
          <w:lang w:val="ru-RU"/>
        </w:rPr>
        <w:t xml:space="preserve"> </w:t>
      </w:r>
      <w:r w:rsidR="00F54431" w:rsidRPr="007B1E3F">
        <w:rPr>
          <w:color w:val="231F20"/>
          <w:w w:val="115"/>
          <w:lang w:val="ru-RU"/>
        </w:rPr>
        <w:t>предполагающий направленность учебного процесса на до-</w:t>
      </w:r>
      <w:r w:rsidR="00F54431" w:rsidRPr="007B1E3F">
        <w:rPr>
          <w:color w:val="231F20"/>
          <w:spacing w:val="1"/>
          <w:w w:val="115"/>
          <w:lang w:val="ru-RU"/>
        </w:rPr>
        <w:t xml:space="preserve"> </w:t>
      </w:r>
      <w:r w:rsidR="00F54431" w:rsidRPr="007B1E3F">
        <w:rPr>
          <w:color w:val="231F20"/>
          <w:w w:val="115"/>
          <w:lang w:val="ru-RU"/>
        </w:rPr>
        <w:t>стижение</w:t>
      </w:r>
      <w:r w:rsidR="00F54431" w:rsidRPr="007B1E3F">
        <w:rPr>
          <w:color w:val="231F20"/>
          <w:spacing w:val="1"/>
          <w:w w:val="115"/>
          <w:lang w:val="ru-RU"/>
        </w:rPr>
        <w:t xml:space="preserve"> </w:t>
      </w:r>
      <w:r w:rsidR="00F54431" w:rsidRPr="007B1E3F">
        <w:rPr>
          <w:color w:val="231F20"/>
          <w:w w:val="115"/>
          <w:lang w:val="ru-RU"/>
        </w:rPr>
        <w:t>личностных</w:t>
      </w:r>
      <w:r w:rsidR="00F54431" w:rsidRPr="007B1E3F">
        <w:rPr>
          <w:color w:val="231F20"/>
          <w:spacing w:val="1"/>
          <w:w w:val="115"/>
          <w:lang w:val="ru-RU"/>
        </w:rPr>
        <w:t xml:space="preserve"> </w:t>
      </w:r>
      <w:r w:rsidR="00F54431" w:rsidRPr="007B1E3F">
        <w:rPr>
          <w:color w:val="231F20"/>
          <w:w w:val="115"/>
          <w:lang w:val="ru-RU"/>
        </w:rPr>
        <w:t>результатов</w:t>
      </w:r>
      <w:r w:rsidR="00F54431" w:rsidRPr="007B1E3F">
        <w:rPr>
          <w:color w:val="231F20"/>
          <w:spacing w:val="1"/>
          <w:w w:val="115"/>
          <w:lang w:val="ru-RU"/>
        </w:rPr>
        <w:t xml:space="preserve"> </w:t>
      </w:r>
      <w:r w:rsidR="00F54431" w:rsidRPr="007B1E3F">
        <w:rPr>
          <w:color w:val="231F20"/>
          <w:w w:val="115"/>
          <w:lang w:val="ru-RU"/>
        </w:rPr>
        <w:t>освоения</w:t>
      </w:r>
      <w:r w:rsidR="00F54431" w:rsidRPr="007B1E3F">
        <w:rPr>
          <w:color w:val="231F20"/>
          <w:spacing w:val="1"/>
          <w:w w:val="115"/>
          <w:lang w:val="ru-RU"/>
        </w:rPr>
        <w:t xml:space="preserve"> </w:t>
      </w:r>
      <w:r w:rsidR="00F54431" w:rsidRPr="007B1E3F">
        <w:rPr>
          <w:color w:val="231F20"/>
          <w:w w:val="115"/>
          <w:lang w:val="ru-RU"/>
        </w:rPr>
        <w:t>образователь-</w:t>
      </w:r>
      <w:r w:rsidR="00F54431" w:rsidRPr="007B1E3F">
        <w:rPr>
          <w:color w:val="231F20"/>
          <w:spacing w:val="1"/>
          <w:w w:val="115"/>
          <w:lang w:val="ru-RU"/>
        </w:rPr>
        <w:t xml:space="preserve"> </w:t>
      </w:r>
      <w:r w:rsidR="00F54431" w:rsidRPr="007B1E3F">
        <w:rPr>
          <w:color w:val="231F20"/>
          <w:w w:val="115"/>
          <w:lang w:val="ru-RU"/>
        </w:rPr>
        <w:t>ной</w:t>
      </w:r>
      <w:r w:rsidR="00F54431" w:rsidRPr="007B1E3F">
        <w:rPr>
          <w:color w:val="231F20"/>
          <w:spacing w:val="14"/>
          <w:w w:val="115"/>
          <w:lang w:val="ru-RU"/>
        </w:rPr>
        <w:t xml:space="preserve"> </w:t>
      </w:r>
      <w:r w:rsidR="00F54431" w:rsidRPr="007B1E3F">
        <w:rPr>
          <w:color w:val="231F20"/>
          <w:w w:val="115"/>
          <w:lang w:val="ru-RU"/>
        </w:rPr>
        <w:t>программы;</w:t>
      </w:r>
    </w:p>
    <w:p w:rsidR="00026334" w:rsidRPr="007B1E3F" w:rsidRDefault="00B64128">
      <w:pPr>
        <w:pStyle w:val="a3"/>
        <w:spacing w:line="259" w:lineRule="auto"/>
        <w:ind w:left="383" w:hanging="142"/>
        <w:rPr>
          <w:lang w:val="ru-RU"/>
        </w:rPr>
      </w:pPr>
      <w:r>
        <w:rPr>
          <w:rFonts w:ascii="Trebuchet MS" w:hAnsi="Trebuchet MS"/>
          <w:color w:val="231F20"/>
          <w:w w:val="115"/>
          <w:position w:val="1"/>
          <w:sz w:val="14"/>
          <w:lang w:val="ru-RU"/>
        </w:rPr>
        <w:t xml:space="preserve">  </w:t>
      </w:r>
      <w:r w:rsidR="00F54431" w:rsidRPr="007B1E3F">
        <w:rPr>
          <w:rFonts w:ascii="Trebuchet MS" w:hAnsi="Trebuchet MS"/>
          <w:color w:val="231F20"/>
          <w:w w:val="115"/>
          <w:position w:val="1"/>
          <w:sz w:val="14"/>
          <w:lang w:val="ru-RU"/>
        </w:rPr>
        <w:t xml:space="preserve"> </w:t>
      </w:r>
      <w:r w:rsidR="00F54431" w:rsidRPr="007B1E3F">
        <w:rPr>
          <w:color w:val="231F20"/>
          <w:w w:val="115"/>
          <w:lang w:val="ru-RU"/>
        </w:rPr>
        <w:t>принцип</w:t>
      </w:r>
      <w:r w:rsidR="00F54431" w:rsidRPr="007B1E3F">
        <w:rPr>
          <w:color w:val="231F20"/>
          <w:spacing w:val="1"/>
          <w:w w:val="115"/>
          <w:lang w:val="ru-RU"/>
        </w:rPr>
        <w:t xml:space="preserve"> </w:t>
      </w:r>
      <w:r w:rsidR="00F54431" w:rsidRPr="007B1E3F">
        <w:rPr>
          <w:color w:val="231F20"/>
          <w:w w:val="115"/>
          <w:lang w:val="ru-RU"/>
        </w:rPr>
        <w:t>здоровьесбережения,</w:t>
      </w:r>
      <w:r w:rsidR="00F54431" w:rsidRPr="007B1E3F">
        <w:rPr>
          <w:color w:val="231F20"/>
          <w:spacing w:val="1"/>
          <w:w w:val="115"/>
          <w:lang w:val="ru-RU"/>
        </w:rPr>
        <w:t xml:space="preserve"> </w:t>
      </w:r>
      <w:r w:rsidR="00F54431" w:rsidRPr="007B1E3F">
        <w:rPr>
          <w:color w:val="231F20"/>
          <w:w w:val="115"/>
          <w:lang w:val="ru-RU"/>
        </w:rPr>
        <w:t>предусматривающий</w:t>
      </w:r>
      <w:r w:rsidR="00F54431" w:rsidRPr="007B1E3F">
        <w:rPr>
          <w:color w:val="231F20"/>
          <w:spacing w:val="1"/>
          <w:w w:val="115"/>
          <w:lang w:val="ru-RU"/>
        </w:rPr>
        <w:t xml:space="preserve"> </w:t>
      </w:r>
      <w:r w:rsidR="00F54431" w:rsidRPr="007B1E3F">
        <w:rPr>
          <w:color w:val="231F20"/>
          <w:w w:val="115"/>
          <w:lang w:val="ru-RU"/>
        </w:rPr>
        <w:t>исклю-</w:t>
      </w:r>
      <w:r w:rsidR="00F54431" w:rsidRPr="007B1E3F">
        <w:rPr>
          <w:color w:val="231F20"/>
          <w:spacing w:val="1"/>
          <w:w w:val="115"/>
          <w:lang w:val="ru-RU"/>
        </w:rPr>
        <w:t xml:space="preserve"> </w:t>
      </w:r>
      <w:r w:rsidR="00F54431" w:rsidRPr="007B1E3F">
        <w:rPr>
          <w:color w:val="231F20"/>
          <w:w w:val="115"/>
          <w:lang w:val="ru-RU"/>
        </w:rPr>
        <w:t>чение образовательных технологий, которые могут нанести</w:t>
      </w:r>
      <w:r w:rsidR="00F54431" w:rsidRPr="007B1E3F">
        <w:rPr>
          <w:color w:val="231F20"/>
          <w:spacing w:val="1"/>
          <w:w w:val="115"/>
          <w:lang w:val="ru-RU"/>
        </w:rPr>
        <w:t xml:space="preserve"> </w:t>
      </w:r>
      <w:r w:rsidR="00F54431" w:rsidRPr="007B1E3F">
        <w:rPr>
          <w:color w:val="231F20"/>
          <w:w w:val="115"/>
          <w:lang w:val="ru-RU"/>
        </w:rPr>
        <w:t>вред физическому и психическому здоровью обучающихся,</w:t>
      </w:r>
      <w:r w:rsidR="00F54431" w:rsidRPr="007B1E3F">
        <w:rPr>
          <w:color w:val="231F20"/>
          <w:spacing w:val="1"/>
          <w:w w:val="115"/>
          <w:lang w:val="ru-RU"/>
        </w:rPr>
        <w:t xml:space="preserve"> </w:t>
      </w:r>
      <w:r w:rsidR="00F54431" w:rsidRPr="007B1E3F">
        <w:rPr>
          <w:color w:val="231F20"/>
          <w:w w:val="115"/>
          <w:lang w:val="ru-RU"/>
        </w:rPr>
        <w:t>приоритет использования здоровьесберегающих педагогиче-</w:t>
      </w:r>
      <w:r w:rsidR="00F54431" w:rsidRPr="007B1E3F">
        <w:rPr>
          <w:color w:val="231F20"/>
          <w:spacing w:val="1"/>
          <w:w w:val="115"/>
          <w:lang w:val="ru-RU"/>
        </w:rPr>
        <w:t xml:space="preserve"> </w:t>
      </w:r>
      <w:r w:rsidR="00F54431" w:rsidRPr="007B1E3F">
        <w:rPr>
          <w:color w:val="231F20"/>
          <w:w w:val="115"/>
          <w:lang w:val="ru-RU"/>
        </w:rPr>
        <w:t>ских технологий, приведение объема учебной нагрузки в со-</w:t>
      </w:r>
      <w:r w:rsidR="00F54431" w:rsidRPr="007B1E3F">
        <w:rPr>
          <w:color w:val="231F20"/>
          <w:spacing w:val="1"/>
          <w:w w:val="115"/>
          <w:lang w:val="ru-RU"/>
        </w:rPr>
        <w:t xml:space="preserve"> </w:t>
      </w:r>
      <w:r w:rsidR="00F54431" w:rsidRPr="007B1E3F">
        <w:rPr>
          <w:color w:val="231F20"/>
          <w:w w:val="115"/>
          <w:lang w:val="ru-RU"/>
        </w:rPr>
        <w:t>ответствие</w:t>
      </w:r>
      <w:r w:rsidR="00F54431" w:rsidRPr="007B1E3F">
        <w:rPr>
          <w:color w:val="231F20"/>
          <w:spacing w:val="37"/>
          <w:w w:val="115"/>
          <w:lang w:val="ru-RU"/>
        </w:rPr>
        <w:t xml:space="preserve"> </w:t>
      </w:r>
      <w:r w:rsidR="00F54431" w:rsidRPr="007B1E3F">
        <w:rPr>
          <w:color w:val="231F20"/>
          <w:w w:val="115"/>
          <w:lang w:val="ru-RU"/>
        </w:rPr>
        <w:t>с</w:t>
      </w:r>
      <w:r w:rsidR="00F54431" w:rsidRPr="007B1E3F">
        <w:rPr>
          <w:color w:val="231F20"/>
          <w:spacing w:val="38"/>
          <w:w w:val="115"/>
          <w:lang w:val="ru-RU"/>
        </w:rPr>
        <w:t xml:space="preserve"> </w:t>
      </w:r>
      <w:r w:rsidR="00F54431" w:rsidRPr="007B1E3F">
        <w:rPr>
          <w:color w:val="231F20"/>
          <w:w w:val="115"/>
          <w:lang w:val="ru-RU"/>
        </w:rPr>
        <w:t>требованиям</w:t>
      </w:r>
      <w:r>
        <w:rPr>
          <w:color w:val="231F20"/>
          <w:w w:val="115"/>
          <w:lang w:val="ru-RU"/>
        </w:rPr>
        <w:t>и</w:t>
      </w:r>
      <w:r w:rsidR="00F54431" w:rsidRPr="007B1E3F">
        <w:rPr>
          <w:color w:val="231F20"/>
          <w:spacing w:val="38"/>
          <w:w w:val="115"/>
          <w:lang w:val="ru-RU"/>
        </w:rPr>
        <w:t xml:space="preserve"> </w:t>
      </w:r>
      <w:r w:rsidR="00F54431" w:rsidRPr="007B1E3F">
        <w:rPr>
          <w:color w:val="231F20"/>
          <w:w w:val="115"/>
          <w:lang w:val="ru-RU"/>
        </w:rPr>
        <w:t>действующих</w:t>
      </w:r>
      <w:r w:rsidR="00F54431" w:rsidRPr="007B1E3F">
        <w:rPr>
          <w:color w:val="231F20"/>
          <w:spacing w:val="37"/>
          <w:w w:val="115"/>
          <w:lang w:val="ru-RU"/>
        </w:rPr>
        <w:t xml:space="preserve"> </w:t>
      </w:r>
      <w:r w:rsidR="00F54431" w:rsidRPr="007B1E3F">
        <w:rPr>
          <w:color w:val="231F20"/>
          <w:w w:val="115"/>
          <w:lang w:val="ru-RU"/>
        </w:rPr>
        <w:t>санитарных</w:t>
      </w:r>
      <w:r w:rsidR="00F54431" w:rsidRPr="007B1E3F">
        <w:rPr>
          <w:color w:val="231F20"/>
          <w:spacing w:val="38"/>
          <w:w w:val="115"/>
          <w:lang w:val="ru-RU"/>
        </w:rPr>
        <w:t xml:space="preserve"> </w:t>
      </w:r>
      <w:r w:rsidR="00F54431" w:rsidRPr="007B1E3F">
        <w:rPr>
          <w:color w:val="231F20"/>
          <w:w w:val="115"/>
          <w:lang w:val="ru-RU"/>
        </w:rPr>
        <w:t>правил</w:t>
      </w:r>
      <w:r w:rsidR="00F54431" w:rsidRPr="007B1E3F">
        <w:rPr>
          <w:color w:val="231F20"/>
          <w:spacing w:val="-55"/>
          <w:w w:val="115"/>
          <w:lang w:val="ru-RU"/>
        </w:rPr>
        <w:t xml:space="preserve"> </w:t>
      </w:r>
      <w:r w:rsidR="00F54431" w:rsidRPr="007B1E3F">
        <w:rPr>
          <w:color w:val="231F20"/>
          <w:w w:val="115"/>
          <w:lang w:val="ru-RU"/>
        </w:rPr>
        <w:t>и</w:t>
      </w:r>
      <w:r w:rsidR="00F54431" w:rsidRPr="007B1E3F">
        <w:rPr>
          <w:color w:val="231F20"/>
          <w:spacing w:val="14"/>
          <w:w w:val="115"/>
          <w:lang w:val="ru-RU"/>
        </w:rPr>
        <w:t xml:space="preserve"> </w:t>
      </w:r>
      <w:r w:rsidR="00F54431" w:rsidRPr="007B1E3F">
        <w:rPr>
          <w:color w:val="231F20"/>
          <w:w w:val="115"/>
          <w:lang w:val="ru-RU"/>
        </w:rPr>
        <w:t>нормативов.</w:t>
      </w:r>
    </w:p>
    <w:p w:rsidR="00026334" w:rsidRPr="007B1E3F" w:rsidRDefault="00F54431">
      <w:pPr>
        <w:pStyle w:val="a3"/>
        <w:spacing w:line="259" w:lineRule="auto"/>
        <w:ind w:right="155"/>
        <w:rPr>
          <w:lang w:val="ru-RU"/>
        </w:rPr>
      </w:pPr>
      <w:r w:rsidRPr="007B1E3F">
        <w:rPr>
          <w:color w:val="231F20"/>
          <w:w w:val="115"/>
          <w:lang w:val="ru-RU"/>
        </w:rPr>
        <w:t>Основная образовательная программа формируется с учетом</w:t>
      </w:r>
      <w:r w:rsidRPr="007B1E3F">
        <w:rPr>
          <w:color w:val="231F20"/>
          <w:spacing w:val="1"/>
          <w:w w:val="115"/>
          <w:lang w:val="ru-RU"/>
        </w:rPr>
        <w:t xml:space="preserve"> </w:t>
      </w:r>
      <w:r w:rsidRPr="007B1E3F">
        <w:rPr>
          <w:color w:val="231F20"/>
          <w:w w:val="115"/>
          <w:lang w:val="ru-RU"/>
        </w:rPr>
        <w:t>особенностей</w:t>
      </w:r>
      <w:r w:rsidRPr="007B1E3F">
        <w:rPr>
          <w:color w:val="231F20"/>
          <w:spacing w:val="20"/>
          <w:w w:val="115"/>
          <w:lang w:val="ru-RU"/>
        </w:rPr>
        <w:t xml:space="preserve"> </w:t>
      </w:r>
      <w:r w:rsidRPr="007B1E3F">
        <w:rPr>
          <w:color w:val="231F20"/>
          <w:w w:val="115"/>
          <w:lang w:val="ru-RU"/>
        </w:rPr>
        <w:t>развития</w:t>
      </w:r>
      <w:r w:rsidRPr="007B1E3F">
        <w:rPr>
          <w:color w:val="231F20"/>
          <w:spacing w:val="20"/>
          <w:w w:val="115"/>
          <w:lang w:val="ru-RU"/>
        </w:rPr>
        <w:t xml:space="preserve"> </w:t>
      </w:r>
      <w:r w:rsidRPr="007B1E3F">
        <w:rPr>
          <w:color w:val="231F20"/>
          <w:w w:val="115"/>
          <w:lang w:val="ru-RU"/>
        </w:rPr>
        <w:t>детей</w:t>
      </w:r>
      <w:r w:rsidRPr="007B1E3F">
        <w:rPr>
          <w:color w:val="231F20"/>
          <w:spacing w:val="20"/>
          <w:w w:val="115"/>
          <w:lang w:val="ru-RU"/>
        </w:rPr>
        <w:t xml:space="preserve"> </w:t>
      </w:r>
      <w:r w:rsidRPr="007B1E3F">
        <w:rPr>
          <w:color w:val="231F20"/>
          <w:w w:val="115"/>
          <w:lang w:val="ru-RU"/>
        </w:rPr>
        <w:t>11—15</w:t>
      </w:r>
      <w:r w:rsidRPr="007B1E3F">
        <w:rPr>
          <w:color w:val="231F20"/>
          <w:spacing w:val="20"/>
          <w:w w:val="115"/>
          <w:lang w:val="ru-RU"/>
        </w:rPr>
        <w:t xml:space="preserve"> </w:t>
      </w:r>
      <w:r w:rsidRPr="007B1E3F">
        <w:rPr>
          <w:color w:val="231F20"/>
          <w:w w:val="115"/>
          <w:lang w:val="ru-RU"/>
        </w:rPr>
        <w:t>лет,</w:t>
      </w:r>
      <w:r w:rsidRPr="007B1E3F">
        <w:rPr>
          <w:color w:val="231F20"/>
          <w:spacing w:val="20"/>
          <w:w w:val="115"/>
          <w:lang w:val="ru-RU"/>
        </w:rPr>
        <w:t xml:space="preserve"> </w:t>
      </w:r>
      <w:r w:rsidRPr="007B1E3F">
        <w:rPr>
          <w:color w:val="231F20"/>
          <w:w w:val="115"/>
          <w:lang w:val="ru-RU"/>
        </w:rPr>
        <w:t>связанных:</w:t>
      </w:r>
    </w:p>
    <w:p w:rsidR="00026334" w:rsidRPr="007B1E3F" w:rsidRDefault="00B64128">
      <w:pPr>
        <w:pStyle w:val="a3"/>
        <w:spacing w:line="259" w:lineRule="auto"/>
        <w:ind w:left="383" w:hanging="142"/>
        <w:rPr>
          <w:lang w:val="ru-RU"/>
        </w:rPr>
      </w:pPr>
      <w:r>
        <w:rPr>
          <w:rFonts w:ascii="Trebuchet MS" w:hAnsi="Trebuchet MS"/>
          <w:color w:val="231F20"/>
          <w:w w:val="115"/>
          <w:position w:val="1"/>
          <w:sz w:val="14"/>
          <w:lang w:val="ru-RU"/>
        </w:rPr>
        <w:t xml:space="preserve">  </w:t>
      </w:r>
      <w:r w:rsidR="00F54431" w:rsidRPr="007B1E3F">
        <w:rPr>
          <w:rFonts w:ascii="Trebuchet MS" w:hAnsi="Trebuchet MS"/>
          <w:color w:val="231F20"/>
          <w:w w:val="115"/>
          <w:position w:val="1"/>
          <w:sz w:val="14"/>
          <w:lang w:val="ru-RU"/>
        </w:rPr>
        <w:t xml:space="preserve"> </w:t>
      </w:r>
      <w:r w:rsidR="00F54431" w:rsidRPr="007B1E3F">
        <w:rPr>
          <w:color w:val="231F20"/>
          <w:w w:val="115"/>
          <w:lang w:val="ru-RU"/>
        </w:rPr>
        <w:t>с переходом от способности осуществлять принятие заданной</w:t>
      </w:r>
      <w:r w:rsidR="00F54431" w:rsidRPr="007B1E3F">
        <w:rPr>
          <w:color w:val="231F20"/>
          <w:spacing w:val="-55"/>
          <w:w w:val="115"/>
          <w:lang w:val="ru-RU"/>
        </w:rPr>
        <w:t xml:space="preserve"> </w:t>
      </w:r>
      <w:r w:rsidR="00F54431" w:rsidRPr="007B1E3F">
        <w:rPr>
          <w:color w:val="231F20"/>
          <w:w w:val="115"/>
          <w:lang w:val="ru-RU"/>
        </w:rPr>
        <w:t>педагогом и осмысленной цели к овладению этой учебной</w:t>
      </w:r>
      <w:r w:rsidR="00F54431" w:rsidRPr="007B1E3F">
        <w:rPr>
          <w:color w:val="231F20"/>
          <w:spacing w:val="1"/>
          <w:w w:val="115"/>
          <w:lang w:val="ru-RU"/>
        </w:rPr>
        <w:t xml:space="preserve"> </w:t>
      </w:r>
      <w:r w:rsidR="00F54431" w:rsidRPr="007B1E3F">
        <w:rPr>
          <w:color w:val="231F20"/>
          <w:w w:val="115"/>
          <w:lang w:val="ru-RU"/>
        </w:rPr>
        <w:t>деятельностью на уровне основной школы в единстве моти-</w:t>
      </w:r>
      <w:r w:rsidR="00F54431" w:rsidRPr="007B1E3F">
        <w:rPr>
          <w:color w:val="231F20"/>
          <w:spacing w:val="1"/>
          <w:w w:val="115"/>
          <w:lang w:val="ru-RU"/>
        </w:rPr>
        <w:t xml:space="preserve"> </w:t>
      </w:r>
      <w:r w:rsidR="00F54431" w:rsidRPr="007B1E3F">
        <w:rPr>
          <w:color w:val="231F20"/>
          <w:w w:val="115"/>
          <w:lang w:val="ru-RU"/>
        </w:rPr>
        <w:t>вационно-смыслового</w:t>
      </w:r>
      <w:r w:rsidR="00F54431" w:rsidRPr="007B1E3F">
        <w:rPr>
          <w:color w:val="231F20"/>
          <w:spacing w:val="1"/>
          <w:w w:val="115"/>
          <w:lang w:val="ru-RU"/>
        </w:rPr>
        <w:t xml:space="preserve"> </w:t>
      </w:r>
      <w:r w:rsidR="00F54431" w:rsidRPr="007B1E3F">
        <w:rPr>
          <w:color w:val="231F20"/>
          <w:w w:val="115"/>
          <w:lang w:val="ru-RU"/>
        </w:rPr>
        <w:t>и</w:t>
      </w:r>
      <w:r w:rsidR="00F54431" w:rsidRPr="007B1E3F">
        <w:rPr>
          <w:color w:val="231F20"/>
          <w:spacing w:val="1"/>
          <w:w w:val="115"/>
          <w:lang w:val="ru-RU"/>
        </w:rPr>
        <w:t xml:space="preserve"> </w:t>
      </w:r>
      <w:r w:rsidR="00F54431" w:rsidRPr="007B1E3F">
        <w:rPr>
          <w:color w:val="231F20"/>
          <w:w w:val="115"/>
          <w:lang w:val="ru-RU"/>
        </w:rPr>
        <w:t>операционно-технического</w:t>
      </w:r>
      <w:r w:rsidR="00F54431" w:rsidRPr="007B1E3F">
        <w:rPr>
          <w:color w:val="231F20"/>
          <w:spacing w:val="1"/>
          <w:w w:val="115"/>
          <w:lang w:val="ru-RU"/>
        </w:rPr>
        <w:t xml:space="preserve"> </w:t>
      </w:r>
      <w:r w:rsidR="00F54431" w:rsidRPr="007B1E3F">
        <w:rPr>
          <w:color w:val="231F20"/>
          <w:w w:val="115"/>
          <w:lang w:val="ru-RU"/>
        </w:rPr>
        <w:t>компо-</w:t>
      </w:r>
      <w:r w:rsidR="00F54431" w:rsidRPr="007B1E3F">
        <w:rPr>
          <w:color w:val="231F20"/>
          <w:spacing w:val="1"/>
          <w:w w:val="115"/>
          <w:lang w:val="ru-RU"/>
        </w:rPr>
        <w:t xml:space="preserve"> </w:t>
      </w:r>
      <w:r w:rsidR="00F54431" w:rsidRPr="007B1E3F">
        <w:rPr>
          <w:color w:val="231F20"/>
          <w:w w:val="115"/>
          <w:lang w:val="ru-RU"/>
        </w:rPr>
        <w:t>нентов, к новой внутренней позиции обучающегося — на-</w:t>
      </w:r>
      <w:r w:rsidR="00F54431" w:rsidRPr="007B1E3F">
        <w:rPr>
          <w:color w:val="231F20"/>
          <w:spacing w:val="1"/>
          <w:w w:val="115"/>
          <w:lang w:val="ru-RU"/>
        </w:rPr>
        <w:t xml:space="preserve"> </w:t>
      </w:r>
      <w:r w:rsidR="00F54431" w:rsidRPr="007B1E3F">
        <w:rPr>
          <w:color w:val="231F20"/>
          <w:w w:val="115"/>
          <w:lang w:val="ru-RU"/>
        </w:rPr>
        <w:t>правленности</w:t>
      </w:r>
      <w:r w:rsidR="00F54431" w:rsidRPr="007B1E3F">
        <w:rPr>
          <w:color w:val="231F20"/>
          <w:spacing w:val="33"/>
          <w:w w:val="115"/>
          <w:lang w:val="ru-RU"/>
        </w:rPr>
        <w:t xml:space="preserve"> </w:t>
      </w:r>
      <w:r w:rsidR="00F54431" w:rsidRPr="007B1E3F">
        <w:rPr>
          <w:color w:val="231F20"/>
          <w:w w:val="115"/>
          <w:lang w:val="ru-RU"/>
        </w:rPr>
        <w:t>на</w:t>
      </w:r>
      <w:r w:rsidR="00F54431" w:rsidRPr="007B1E3F">
        <w:rPr>
          <w:color w:val="231F20"/>
          <w:spacing w:val="33"/>
          <w:w w:val="115"/>
          <w:lang w:val="ru-RU"/>
        </w:rPr>
        <w:t xml:space="preserve"> </w:t>
      </w:r>
      <w:r w:rsidR="00F54431" w:rsidRPr="007B1E3F">
        <w:rPr>
          <w:color w:val="231F20"/>
          <w:w w:val="115"/>
          <w:lang w:val="ru-RU"/>
        </w:rPr>
        <w:t>самостоятельный</w:t>
      </w:r>
      <w:r w:rsidR="00F54431" w:rsidRPr="007B1E3F">
        <w:rPr>
          <w:color w:val="231F20"/>
          <w:spacing w:val="33"/>
          <w:w w:val="115"/>
          <w:lang w:val="ru-RU"/>
        </w:rPr>
        <w:t xml:space="preserve"> </w:t>
      </w:r>
      <w:r w:rsidR="00F54431" w:rsidRPr="007B1E3F">
        <w:rPr>
          <w:color w:val="231F20"/>
          <w:w w:val="115"/>
          <w:lang w:val="ru-RU"/>
        </w:rPr>
        <w:t>познавательный</w:t>
      </w:r>
      <w:r w:rsidR="00F54431" w:rsidRPr="007B1E3F">
        <w:rPr>
          <w:color w:val="231F20"/>
          <w:spacing w:val="33"/>
          <w:w w:val="115"/>
          <w:lang w:val="ru-RU"/>
        </w:rPr>
        <w:t xml:space="preserve"> </w:t>
      </w:r>
      <w:r w:rsidR="00F54431" w:rsidRPr="007B1E3F">
        <w:rPr>
          <w:color w:val="231F20"/>
          <w:w w:val="115"/>
          <w:lang w:val="ru-RU"/>
        </w:rPr>
        <w:t>поиск,</w:t>
      </w:r>
    </w:p>
    <w:p w:rsidR="00026334" w:rsidRPr="007B1E3F" w:rsidRDefault="00026334">
      <w:pPr>
        <w:spacing w:line="259" w:lineRule="auto"/>
        <w:rPr>
          <w:lang w:val="ru-RU"/>
        </w:rPr>
        <w:sectPr w:rsidR="00026334" w:rsidRPr="007B1E3F">
          <w:pgSz w:w="7830" w:h="12020"/>
          <w:pgMar w:top="620" w:right="580" w:bottom="900" w:left="580" w:header="0" w:footer="709" w:gutter="0"/>
          <w:cols w:space="720"/>
        </w:sectPr>
      </w:pPr>
    </w:p>
    <w:p w:rsidR="00026334" w:rsidRPr="007B1E3F" w:rsidRDefault="00F54431">
      <w:pPr>
        <w:pStyle w:val="a3"/>
        <w:spacing w:before="70" w:line="259" w:lineRule="auto"/>
        <w:ind w:left="383" w:firstLine="0"/>
        <w:rPr>
          <w:lang w:val="ru-RU"/>
        </w:rPr>
      </w:pPr>
      <w:r w:rsidRPr="007B1E3F">
        <w:rPr>
          <w:color w:val="231F20"/>
          <w:w w:val="115"/>
          <w:lang w:val="ru-RU"/>
        </w:rPr>
        <w:lastRenderedPageBreak/>
        <w:t>постановку учебных целей, освоение и самостоятельное осу-</w:t>
      </w:r>
      <w:r w:rsidRPr="007B1E3F">
        <w:rPr>
          <w:color w:val="231F20"/>
          <w:spacing w:val="1"/>
          <w:w w:val="115"/>
          <w:lang w:val="ru-RU"/>
        </w:rPr>
        <w:t xml:space="preserve"> </w:t>
      </w:r>
      <w:r w:rsidRPr="007B1E3F">
        <w:rPr>
          <w:color w:val="231F20"/>
          <w:w w:val="115"/>
          <w:lang w:val="ru-RU"/>
        </w:rPr>
        <w:t>ществление</w:t>
      </w:r>
      <w:r w:rsidRPr="007B1E3F">
        <w:rPr>
          <w:color w:val="231F20"/>
          <w:spacing w:val="1"/>
          <w:w w:val="115"/>
          <w:lang w:val="ru-RU"/>
        </w:rPr>
        <w:t xml:space="preserve"> </w:t>
      </w:r>
      <w:r w:rsidRPr="007B1E3F">
        <w:rPr>
          <w:color w:val="231F20"/>
          <w:w w:val="115"/>
          <w:lang w:val="ru-RU"/>
        </w:rPr>
        <w:t>контрольных</w:t>
      </w:r>
      <w:r w:rsidRPr="007B1E3F">
        <w:rPr>
          <w:color w:val="231F20"/>
          <w:spacing w:val="1"/>
          <w:w w:val="115"/>
          <w:lang w:val="ru-RU"/>
        </w:rPr>
        <w:t xml:space="preserve"> </w:t>
      </w:r>
      <w:r w:rsidRPr="007B1E3F">
        <w:rPr>
          <w:color w:val="231F20"/>
          <w:w w:val="115"/>
          <w:lang w:val="ru-RU"/>
        </w:rPr>
        <w:t>и</w:t>
      </w:r>
      <w:r w:rsidRPr="007B1E3F">
        <w:rPr>
          <w:color w:val="231F20"/>
          <w:spacing w:val="1"/>
          <w:w w:val="115"/>
          <w:lang w:val="ru-RU"/>
        </w:rPr>
        <w:t xml:space="preserve"> </w:t>
      </w:r>
      <w:r w:rsidRPr="007B1E3F">
        <w:rPr>
          <w:color w:val="231F20"/>
          <w:w w:val="115"/>
          <w:lang w:val="ru-RU"/>
        </w:rPr>
        <w:t>оценочных</w:t>
      </w:r>
      <w:r w:rsidRPr="007B1E3F">
        <w:rPr>
          <w:color w:val="231F20"/>
          <w:spacing w:val="1"/>
          <w:w w:val="115"/>
          <w:lang w:val="ru-RU"/>
        </w:rPr>
        <w:t xml:space="preserve"> </w:t>
      </w:r>
      <w:r w:rsidRPr="007B1E3F">
        <w:rPr>
          <w:color w:val="231F20"/>
          <w:w w:val="115"/>
          <w:lang w:val="ru-RU"/>
        </w:rPr>
        <w:t>действий,</w:t>
      </w:r>
      <w:r w:rsidRPr="007B1E3F">
        <w:rPr>
          <w:color w:val="231F20"/>
          <w:spacing w:val="1"/>
          <w:w w:val="115"/>
          <w:lang w:val="ru-RU"/>
        </w:rPr>
        <w:t xml:space="preserve"> </w:t>
      </w:r>
      <w:r w:rsidRPr="007B1E3F">
        <w:rPr>
          <w:color w:val="231F20"/>
          <w:w w:val="115"/>
          <w:lang w:val="ru-RU"/>
        </w:rPr>
        <w:t>инициа-</w:t>
      </w:r>
      <w:r w:rsidRPr="007B1E3F">
        <w:rPr>
          <w:color w:val="231F20"/>
          <w:spacing w:val="1"/>
          <w:w w:val="115"/>
          <w:lang w:val="ru-RU"/>
        </w:rPr>
        <w:t xml:space="preserve"> </w:t>
      </w:r>
      <w:r w:rsidRPr="007B1E3F">
        <w:rPr>
          <w:color w:val="231F20"/>
          <w:w w:val="115"/>
          <w:lang w:val="ru-RU"/>
        </w:rPr>
        <w:t>тиву</w:t>
      </w:r>
      <w:r w:rsidRPr="007B1E3F">
        <w:rPr>
          <w:color w:val="231F20"/>
          <w:spacing w:val="1"/>
          <w:w w:val="115"/>
          <w:lang w:val="ru-RU"/>
        </w:rPr>
        <w:t xml:space="preserve"> </w:t>
      </w:r>
      <w:r w:rsidRPr="007B1E3F">
        <w:rPr>
          <w:color w:val="231F20"/>
          <w:w w:val="115"/>
          <w:lang w:val="ru-RU"/>
        </w:rPr>
        <w:t>в</w:t>
      </w:r>
      <w:r w:rsidRPr="007B1E3F">
        <w:rPr>
          <w:color w:val="231F20"/>
          <w:spacing w:val="1"/>
          <w:w w:val="115"/>
          <w:lang w:val="ru-RU"/>
        </w:rPr>
        <w:t xml:space="preserve"> </w:t>
      </w:r>
      <w:r w:rsidRPr="007B1E3F">
        <w:rPr>
          <w:color w:val="231F20"/>
          <w:w w:val="115"/>
          <w:lang w:val="ru-RU"/>
        </w:rPr>
        <w:t>организации</w:t>
      </w:r>
      <w:r w:rsidRPr="007B1E3F">
        <w:rPr>
          <w:color w:val="231F20"/>
          <w:spacing w:val="1"/>
          <w:w w:val="115"/>
          <w:lang w:val="ru-RU"/>
        </w:rPr>
        <w:t xml:space="preserve"> </w:t>
      </w:r>
      <w:r w:rsidRPr="007B1E3F">
        <w:rPr>
          <w:color w:val="231F20"/>
          <w:w w:val="115"/>
          <w:lang w:val="ru-RU"/>
        </w:rPr>
        <w:t>учебного</w:t>
      </w:r>
      <w:r w:rsidRPr="007B1E3F">
        <w:rPr>
          <w:color w:val="231F20"/>
          <w:spacing w:val="1"/>
          <w:w w:val="115"/>
          <w:lang w:val="ru-RU"/>
        </w:rPr>
        <w:t xml:space="preserve"> </w:t>
      </w:r>
      <w:r w:rsidRPr="007B1E3F">
        <w:rPr>
          <w:color w:val="231F20"/>
          <w:w w:val="115"/>
          <w:lang w:val="ru-RU"/>
        </w:rPr>
        <w:t>сотрудничества,</w:t>
      </w:r>
      <w:r w:rsidRPr="007B1E3F">
        <w:rPr>
          <w:color w:val="231F20"/>
          <w:spacing w:val="1"/>
          <w:w w:val="115"/>
          <w:lang w:val="ru-RU"/>
        </w:rPr>
        <w:t xml:space="preserve"> </w:t>
      </w:r>
      <w:r w:rsidRPr="007B1E3F">
        <w:rPr>
          <w:color w:val="231F20"/>
          <w:w w:val="115"/>
          <w:lang w:val="ru-RU"/>
        </w:rPr>
        <w:t>к</w:t>
      </w:r>
      <w:r w:rsidRPr="007B1E3F">
        <w:rPr>
          <w:color w:val="231F20"/>
          <w:spacing w:val="1"/>
          <w:w w:val="115"/>
          <w:lang w:val="ru-RU"/>
        </w:rPr>
        <w:t xml:space="preserve"> </w:t>
      </w:r>
      <w:r w:rsidRPr="007B1E3F">
        <w:rPr>
          <w:color w:val="231F20"/>
          <w:w w:val="115"/>
          <w:lang w:val="ru-RU"/>
        </w:rPr>
        <w:t>развитию</w:t>
      </w:r>
      <w:r w:rsidRPr="007B1E3F">
        <w:rPr>
          <w:color w:val="231F20"/>
          <w:spacing w:val="1"/>
          <w:w w:val="115"/>
          <w:lang w:val="ru-RU"/>
        </w:rPr>
        <w:t xml:space="preserve"> </w:t>
      </w:r>
      <w:r w:rsidRPr="007B1E3F">
        <w:rPr>
          <w:color w:val="231F20"/>
          <w:w w:val="115"/>
          <w:lang w:val="ru-RU"/>
        </w:rPr>
        <w:t>способности проектирования собственной учебной деятель-</w:t>
      </w:r>
      <w:r w:rsidRPr="007B1E3F">
        <w:rPr>
          <w:color w:val="231F20"/>
          <w:spacing w:val="1"/>
          <w:w w:val="115"/>
          <w:lang w:val="ru-RU"/>
        </w:rPr>
        <w:t xml:space="preserve"> </w:t>
      </w:r>
      <w:r w:rsidRPr="007B1E3F">
        <w:rPr>
          <w:color w:val="231F20"/>
          <w:w w:val="115"/>
          <w:lang w:val="ru-RU"/>
        </w:rPr>
        <w:t>ности и построению жизненных планов во временнóй пер-</w:t>
      </w:r>
      <w:r w:rsidRPr="007B1E3F">
        <w:rPr>
          <w:color w:val="231F20"/>
          <w:spacing w:val="1"/>
          <w:w w:val="115"/>
          <w:lang w:val="ru-RU"/>
        </w:rPr>
        <w:t xml:space="preserve"> </w:t>
      </w:r>
      <w:r w:rsidRPr="007B1E3F">
        <w:rPr>
          <w:color w:val="231F20"/>
          <w:w w:val="115"/>
          <w:lang w:val="ru-RU"/>
        </w:rPr>
        <w:t>спективе;</w:t>
      </w:r>
    </w:p>
    <w:p w:rsidR="00026334" w:rsidRPr="007B1E3F" w:rsidRDefault="00B64128">
      <w:pPr>
        <w:pStyle w:val="a3"/>
        <w:spacing w:line="259" w:lineRule="auto"/>
        <w:ind w:left="383" w:hanging="142"/>
        <w:rPr>
          <w:lang w:val="ru-RU"/>
        </w:rPr>
      </w:pPr>
      <w:r>
        <w:rPr>
          <w:rFonts w:ascii="Trebuchet MS" w:hAnsi="Trebuchet MS"/>
          <w:color w:val="231F20"/>
          <w:w w:val="115"/>
          <w:position w:val="1"/>
          <w:sz w:val="14"/>
          <w:lang w:val="ru-RU"/>
        </w:rPr>
        <w:t xml:space="preserve">  </w:t>
      </w:r>
      <w:r w:rsidR="00F54431" w:rsidRPr="007B1E3F">
        <w:rPr>
          <w:rFonts w:ascii="Trebuchet MS" w:hAnsi="Trebuchet MS"/>
          <w:color w:val="231F20"/>
          <w:w w:val="115"/>
          <w:position w:val="1"/>
          <w:sz w:val="14"/>
          <w:lang w:val="ru-RU"/>
        </w:rPr>
        <w:t xml:space="preserve"> </w:t>
      </w:r>
      <w:r w:rsidR="00F54431" w:rsidRPr="007B1E3F">
        <w:rPr>
          <w:color w:val="231F20"/>
          <w:w w:val="115"/>
          <w:lang w:val="ru-RU"/>
        </w:rPr>
        <w:t>с формированием у обучающегося типа мышления, который</w:t>
      </w:r>
      <w:r w:rsidR="00F54431" w:rsidRPr="007B1E3F">
        <w:rPr>
          <w:color w:val="231F20"/>
          <w:spacing w:val="1"/>
          <w:w w:val="115"/>
          <w:lang w:val="ru-RU"/>
        </w:rPr>
        <w:t xml:space="preserve"> </w:t>
      </w:r>
      <w:r w:rsidR="00F54431" w:rsidRPr="007B1E3F">
        <w:rPr>
          <w:color w:val="231F20"/>
          <w:w w:val="115"/>
          <w:lang w:val="ru-RU"/>
        </w:rPr>
        <w:t>ориентирует его на общекультурные образцы, нормы, этало-</w:t>
      </w:r>
      <w:r w:rsidR="00F54431" w:rsidRPr="007B1E3F">
        <w:rPr>
          <w:color w:val="231F20"/>
          <w:spacing w:val="1"/>
          <w:w w:val="115"/>
          <w:lang w:val="ru-RU"/>
        </w:rPr>
        <w:t xml:space="preserve"> </w:t>
      </w:r>
      <w:r w:rsidR="00F54431" w:rsidRPr="007B1E3F">
        <w:rPr>
          <w:color w:val="231F20"/>
          <w:w w:val="115"/>
          <w:lang w:val="ru-RU"/>
        </w:rPr>
        <w:t>ны</w:t>
      </w:r>
      <w:r w:rsidR="00F54431" w:rsidRPr="007B1E3F">
        <w:rPr>
          <w:color w:val="231F20"/>
          <w:spacing w:val="8"/>
          <w:w w:val="115"/>
          <w:lang w:val="ru-RU"/>
        </w:rPr>
        <w:t xml:space="preserve"> </w:t>
      </w:r>
      <w:r w:rsidR="00F54431" w:rsidRPr="007B1E3F">
        <w:rPr>
          <w:color w:val="231F20"/>
          <w:w w:val="115"/>
          <w:lang w:val="ru-RU"/>
        </w:rPr>
        <w:t>и</w:t>
      </w:r>
      <w:r w:rsidR="00F54431" w:rsidRPr="007B1E3F">
        <w:rPr>
          <w:color w:val="231F20"/>
          <w:spacing w:val="9"/>
          <w:w w:val="115"/>
          <w:lang w:val="ru-RU"/>
        </w:rPr>
        <w:t xml:space="preserve"> </w:t>
      </w:r>
      <w:r w:rsidR="00F54431" w:rsidRPr="007B1E3F">
        <w:rPr>
          <w:color w:val="231F20"/>
          <w:w w:val="115"/>
          <w:lang w:val="ru-RU"/>
        </w:rPr>
        <w:t>закономерности</w:t>
      </w:r>
      <w:r w:rsidR="00F54431" w:rsidRPr="007B1E3F">
        <w:rPr>
          <w:color w:val="231F20"/>
          <w:spacing w:val="9"/>
          <w:w w:val="115"/>
          <w:lang w:val="ru-RU"/>
        </w:rPr>
        <w:t xml:space="preserve"> </w:t>
      </w:r>
      <w:r w:rsidR="00F54431" w:rsidRPr="007B1E3F">
        <w:rPr>
          <w:color w:val="231F20"/>
          <w:w w:val="115"/>
          <w:lang w:val="ru-RU"/>
        </w:rPr>
        <w:t>взаимодействия</w:t>
      </w:r>
      <w:r w:rsidR="00F54431" w:rsidRPr="007B1E3F">
        <w:rPr>
          <w:color w:val="231F20"/>
          <w:spacing w:val="9"/>
          <w:w w:val="115"/>
          <w:lang w:val="ru-RU"/>
        </w:rPr>
        <w:t xml:space="preserve"> </w:t>
      </w:r>
      <w:r w:rsidR="00F54431" w:rsidRPr="007B1E3F">
        <w:rPr>
          <w:color w:val="231F20"/>
          <w:w w:val="115"/>
          <w:lang w:val="ru-RU"/>
        </w:rPr>
        <w:t>с</w:t>
      </w:r>
      <w:r w:rsidR="00F54431" w:rsidRPr="007B1E3F">
        <w:rPr>
          <w:color w:val="231F20"/>
          <w:spacing w:val="9"/>
          <w:w w:val="115"/>
          <w:lang w:val="ru-RU"/>
        </w:rPr>
        <w:t xml:space="preserve"> </w:t>
      </w:r>
      <w:r w:rsidR="00F54431" w:rsidRPr="007B1E3F">
        <w:rPr>
          <w:color w:val="231F20"/>
          <w:w w:val="115"/>
          <w:lang w:val="ru-RU"/>
        </w:rPr>
        <w:t>окружающим</w:t>
      </w:r>
      <w:r w:rsidR="00F54431" w:rsidRPr="007B1E3F">
        <w:rPr>
          <w:color w:val="231F20"/>
          <w:spacing w:val="9"/>
          <w:w w:val="115"/>
          <w:lang w:val="ru-RU"/>
        </w:rPr>
        <w:t xml:space="preserve"> </w:t>
      </w:r>
      <w:r w:rsidR="00F54431" w:rsidRPr="007B1E3F">
        <w:rPr>
          <w:color w:val="231F20"/>
          <w:w w:val="115"/>
          <w:lang w:val="ru-RU"/>
        </w:rPr>
        <w:t>миром;</w:t>
      </w:r>
    </w:p>
    <w:p w:rsidR="00026334" w:rsidRPr="007B1E3F" w:rsidRDefault="003653D5">
      <w:pPr>
        <w:pStyle w:val="a3"/>
        <w:spacing w:line="259" w:lineRule="auto"/>
        <w:ind w:left="383" w:hanging="142"/>
        <w:rPr>
          <w:lang w:val="ru-RU"/>
        </w:rPr>
      </w:pPr>
      <w:r>
        <w:rPr>
          <w:rFonts w:ascii="Trebuchet MS" w:hAnsi="Trebuchet MS"/>
          <w:color w:val="231F20"/>
          <w:w w:val="120"/>
          <w:position w:val="1"/>
          <w:sz w:val="14"/>
          <w:lang w:val="ru-RU"/>
        </w:rPr>
        <w:t xml:space="preserve">  </w:t>
      </w:r>
      <w:r w:rsidR="00F54431" w:rsidRPr="007B1E3F">
        <w:rPr>
          <w:rFonts w:ascii="Trebuchet MS" w:hAnsi="Trebuchet MS"/>
          <w:color w:val="231F20"/>
          <w:w w:val="120"/>
          <w:position w:val="1"/>
          <w:sz w:val="14"/>
          <w:lang w:val="ru-RU"/>
        </w:rPr>
        <w:t xml:space="preserve"> </w:t>
      </w:r>
      <w:r w:rsidR="00F54431" w:rsidRPr="007B1E3F">
        <w:rPr>
          <w:color w:val="231F20"/>
          <w:w w:val="120"/>
          <w:lang w:val="ru-RU"/>
        </w:rPr>
        <w:t>с овладением коммуникативными средствами и способами</w:t>
      </w:r>
      <w:r w:rsidR="00F54431" w:rsidRPr="007B1E3F">
        <w:rPr>
          <w:color w:val="231F20"/>
          <w:spacing w:val="1"/>
          <w:w w:val="120"/>
          <w:lang w:val="ru-RU"/>
        </w:rPr>
        <w:t xml:space="preserve"> </w:t>
      </w:r>
      <w:r w:rsidR="00F54431" w:rsidRPr="007B1E3F">
        <w:rPr>
          <w:color w:val="231F20"/>
          <w:w w:val="120"/>
          <w:lang w:val="ru-RU"/>
        </w:rPr>
        <w:t>организации кооперации, развитием учебного сотрудниче-</w:t>
      </w:r>
      <w:r w:rsidR="00F54431" w:rsidRPr="007B1E3F">
        <w:rPr>
          <w:color w:val="231F20"/>
          <w:spacing w:val="1"/>
          <w:w w:val="120"/>
          <w:lang w:val="ru-RU"/>
        </w:rPr>
        <w:t xml:space="preserve"> </w:t>
      </w:r>
      <w:r w:rsidR="00F54431" w:rsidRPr="007B1E3F">
        <w:rPr>
          <w:color w:val="231F20"/>
          <w:w w:val="120"/>
          <w:lang w:val="ru-RU"/>
        </w:rPr>
        <w:t>ства, реализуемого в отношениях обучающихся с учителем</w:t>
      </w:r>
      <w:r w:rsidR="00F54431" w:rsidRPr="007B1E3F">
        <w:rPr>
          <w:color w:val="231F20"/>
          <w:spacing w:val="-57"/>
          <w:w w:val="120"/>
          <w:lang w:val="ru-RU"/>
        </w:rPr>
        <w:t xml:space="preserve"> </w:t>
      </w:r>
      <w:r w:rsidR="00F54431" w:rsidRPr="007B1E3F">
        <w:rPr>
          <w:color w:val="231F20"/>
          <w:w w:val="120"/>
          <w:lang w:val="ru-RU"/>
        </w:rPr>
        <w:t>и</w:t>
      </w:r>
      <w:r w:rsidR="00F54431" w:rsidRPr="007B1E3F">
        <w:rPr>
          <w:color w:val="231F20"/>
          <w:spacing w:val="11"/>
          <w:w w:val="120"/>
          <w:lang w:val="ru-RU"/>
        </w:rPr>
        <w:t xml:space="preserve"> </w:t>
      </w:r>
      <w:r w:rsidR="00F54431" w:rsidRPr="007B1E3F">
        <w:rPr>
          <w:color w:val="231F20"/>
          <w:w w:val="120"/>
          <w:lang w:val="ru-RU"/>
        </w:rPr>
        <w:t>сверстниками.</w:t>
      </w:r>
    </w:p>
    <w:p w:rsidR="00026334" w:rsidRPr="007B1E3F" w:rsidRDefault="00F54431">
      <w:pPr>
        <w:pStyle w:val="a3"/>
        <w:spacing w:before="1" w:line="259" w:lineRule="auto"/>
        <w:ind w:right="153"/>
        <w:rPr>
          <w:lang w:val="ru-RU"/>
        </w:rPr>
      </w:pPr>
      <w:r w:rsidRPr="007B1E3F">
        <w:rPr>
          <w:color w:val="231F20"/>
          <w:w w:val="115"/>
          <w:lang w:val="ru-RU"/>
        </w:rPr>
        <w:t>Переход обучающегося в основную школу совпадает с пер-</w:t>
      </w:r>
      <w:r w:rsidRPr="007B1E3F">
        <w:rPr>
          <w:color w:val="231F20"/>
          <w:spacing w:val="1"/>
          <w:w w:val="115"/>
          <w:lang w:val="ru-RU"/>
        </w:rPr>
        <w:t xml:space="preserve"> </w:t>
      </w:r>
      <w:r w:rsidRPr="007B1E3F">
        <w:rPr>
          <w:color w:val="231F20"/>
          <w:w w:val="120"/>
          <w:lang w:val="ru-RU"/>
        </w:rPr>
        <w:t>вым этапом подросткового развития — переходом к кризису</w:t>
      </w:r>
      <w:r w:rsidRPr="007B1E3F">
        <w:rPr>
          <w:color w:val="231F20"/>
          <w:spacing w:val="1"/>
          <w:w w:val="120"/>
          <w:lang w:val="ru-RU"/>
        </w:rPr>
        <w:t xml:space="preserve"> </w:t>
      </w:r>
      <w:r w:rsidRPr="007B1E3F">
        <w:rPr>
          <w:color w:val="231F20"/>
          <w:w w:val="120"/>
          <w:lang w:val="ru-RU"/>
        </w:rPr>
        <w:t>младшего подросткового возраста (11—13 лет, 5—7 классы),</w:t>
      </w:r>
      <w:r w:rsidRPr="007B1E3F">
        <w:rPr>
          <w:color w:val="231F20"/>
          <w:spacing w:val="1"/>
          <w:w w:val="120"/>
          <w:lang w:val="ru-RU"/>
        </w:rPr>
        <w:t xml:space="preserve"> </w:t>
      </w:r>
      <w:r w:rsidRPr="007B1E3F">
        <w:rPr>
          <w:color w:val="231F20"/>
          <w:w w:val="120"/>
          <w:lang w:val="ru-RU"/>
        </w:rPr>
        <w:t>характеризующимся началом перехода от детства к взросло-</w:t>
      </w:r>
      <w:r w:rsidRPr="007B1E3F">
        <w:rPr>
          <w:color w:val="231F20"/>
          <w:spacing w:val="1"/>
          <w:w w:val="120"/>
          <w:lang w:val="ru-RU"/>
        </w:rPr>
        <w:t xml:space="preserve"> </w:t>
      </w:r>
      <w:r w:rsidRPr="007B1E3F">
        <w:rPr>
          <w:color w:val="231F20"/>
          <w:w w:val="120"/>
          <w:lang w:val="ru-RU"/>
        </w:rPr>
        <w:t>сти, при котором центральным и специфическим новообразо-</w:t>
      </w:r>
      <w:r w:rsidRPr="007B1E3F">
        <w:rPr>
          <w:color w:val="231F20"/>
          <w:spacing w:val="-57"/>
          <w:w w:val="120"/>
          <w:lang w:val="ru-RU"/>
        </w:rPr>
        <w:t xml:space="preserve"> </w:t>
      </w:r>
      <w:r w:rsidRPr="007B1E3F">
        <w:rPr>
          <w:color w:val="231F20"/>
          <w:spacing w:val="-1"/>
          <w:w w:val="120"/>
          <w:lang w:val="ru-RU"/>
        </w:rPr>
        <w:t>ванием</w:t>
      </w:r>
      <w:r w:rsidRPr="007B1E3F">
        <w:rPr>
          <w:color w:val="231F20"/>
          <w:spacing w:val="-14"/>
          <w:w w:val="120"/>
          <w:lang w:val="ru-RU"/>
        </w:rPr>
        <w:t xml:space="preserve"> </w:t>
      </w:r>
      <w:r w:rsidRPr="007B1E3F">
        <w:rPr>
          <w:color w:val="231F20"/>
          <w:spacing w:val="-1"/>
          <w:w w:val="120"/>
          <w:lang w:val="ru-RU"/>
        </w:rPr>
        <w:t>в</w:t>
      </w:r>
      <w:r w:rsidRPr="007B1E3F">
        <w:rPr>
          <w:color w:val="231F20"/>
          <w:spacing w:val="-13"/>
          <w:w w:val="120"/>
          <w:lang w:val="ru-RU"/>
        </w:rPr>
        <w:t xml:space="preserve"> </w:t>
      </w:r>
      <w:r w:rsidRPr="007B1E3F">
        <w:rPr>
          <w:color w:val="231F20"/>
          <w:spacing w:val="-1"/>
          <w:w w:val="120"/>
          <w:lang w:val="ru-RU"/>
        </w:rPr>
        <w:t>личности</w:t>
      </w:r>
      <w:r w:rsidRPr="007B1E3F">
        <w:rPr>
          <w:color w:val="231F20"/>
          <w:spacing w:val="-14"/>
          <w:w w:val="120"/>
          <w:lang w:val="ru-RU"/>
        </w:rPr>
        <w:t xml:space="preserve"> </w:t>
      </w:r>
      <w:r w:rsidRPr="007B1E3F">
        <w:rPr>
          <w:color w:val="231F20"/>
          <w:spacing w:val="-1"/>
          <w:w w:val="120"/>
          <w:lang w:val="ru-RU"/>
        </w:rPr>
        <w:t>подростка</w:t>
      </w:r>
      <w:r w:rsidRPr="007B1E3F">
        <w:rPr>
          <w:color w:val="231F20"/>
          <w:spacing w:val="-13"/>
          <w:w w:val="120"/>
          <w:lang w:val="ru-RU"/>
        </w:rPr>
        <w:t xml:space="preserve"> </w:t>
      </w:r>
      <w:r w:rsidRPr="007B1E3F">
        <w:rPr>
          <w:color w:val="231F20"/>
          <w:w w:val="120"/>
          <w:lang w:val="ru-RU"/>
        </w:rPr>
        <w:t>является</w:t>
      </w:r>
      <w:r w:rsidRPr="007B1E3F">
        <w:rPr>
          <w:color w:val="231F20"/>
          <w:spacing w:val="-14"/>
          <w:w w:val="120"/>
          <w:lang w:val="ru-RU"/>
        </w:rPr>
        <w:t xml:space="preserve"> </w:t>
      </w:r>
      <w:r w:rsidRPr="007B1E3F">
        <w:rPr>
          <w:color w:val="231F20"/>
          <w:w w:val="120"/>
          <w:lang w:val="ru-RU"/>
        </w:rPr>
        <w:t>возникновение</w:t>
      </w:r>
      <w:r w:rsidRPr="007B1E3F">
        <w:rPr>
          <w:color w:val="231F20"/>
          <w:spacing w:val="-13"/>
          <w:w w:val="120"/>
          <w:lang w:val="ru-RU"/>
        </w:rPr>
        <w:t xml:space="preserve"> </w:t>
      </w:r>
      <w:r w:rsidRPr="007B1E3F">
        <w:rPr>
          <w:color w:val="231F20"/>
          <w:w w:val="120"/>
          <w:lang w:val="ru-RU"/>
        </w:rPr>
        <w:t>и</w:t>
      </w:r>
      <w:r w:rsidRPr="007B1E3F">
        <w:rPr>
          <w:color w:val="231F20"/>
          <w:spacing w:val="-13"/>
          <w:w w:val="120"/>
          <w:lang w:val="ru-RU"/>
        </w:rPr>
        <w:t xml:space="preserve"> </w:t>
      </w:r>
      <w:r w:rsidRPr="007B1E3F">
        <w:rPr>
          <w:color w:val="231F20"/>
          <w:w w:val="120"/>
          <w:lang w:val="ru-RU"/>
        </w:rPr>
        <w:t>разви-</w:t>
      </w:r>
      <w:r w:rsidRPr="007B1E3F">
        <w:rPr>
          <w:color w:val="231F20"/>
          <w:spacing w:val="-58"/>
          <w:w w:val="120"/>
          <w:lang w:val="ru-RU"/>
        </w:rPr>
        <w:t xml:space="preserve"> </w:t>
      </w:r>
      <w:r w:rsidRPr="007B1E3F">
        <w:rPr>
          <w:color w:val="231F20"/>
          <w:w w:val="120"/>
          <w:lang w:val="ru-RU"/>
        </w:rPr>
        <w:t>тие</w:t>
      </w:r>
      <w:r w:rsidRPr="007B1E3F">
        <w:rPr>
          <w:color w:val="231F20"/>
          <w:spacing w:val="1"/>
          <w:w w:val="120"/>
          <w:lang w:val="ru-RU"/>
        </w:rPr>
        <w:t xml:space="preserve"> </w:t>
      </w:r>
      <w:r w:rsidRPr="007B1E3F">
        <w:rPr>
          <w:color w:val="231F20"/>
          <w:w w:val="120"/>
          <w:lang w:val="ru-RU"/>
        </w:rPr>
        <w:t>самосознания</w:t>
      </w:r>
      <w:r w:rsidRPr="007B1E3F">
        <w:rPr>
          <w:color w:val="231F20"/>
          <w:spacing w:val="1"/>
          <w:w w:val="120"/>
          <w:lang w:val="ru-RU"/>
        </w:rPr>
        <w:t xml:space="preserve"> </w:t>
      </w:r>
      <w:r w:rsidRPr="007B1E3F">
        <w:rPr>
          <w:color w:val="231F20"/>
          <w:w w:val="120"/>
          <w:lang w:val="ru-RU"/>
        </w:rPr>
        <w:t>—</w:t>
      </w:r>
      <w:r w:rsidRPr="007B1E3F">
        <w:rPr>
          <w:color w:val="231F20"/>
          <w:spacing w:val="1"/>
          <w:w w:val="120"/>
          <w:lang w:val="ru-RU"/>
        </w:rPr>
        <w:t xml:space="preserve"> </w:t>
      </w:r>
      <w:r w:rsidRPr="007B1E3F">
        <w:rPr>
          <w:color w:val="231F20"/>
          <w:w w:val="120"/>
          <w:lang w:val="ru-RU"/>
        </w:rPr>
        <w:t>представления</w:t>
      </w:r>
      <w:r w:rsidRPr="007B1E3F">
        <w:rPr>
          <w:color w:val="231F20"/>
          <w:spacing w:val="1"/>
          <w:w w:val="120"/>
          <w:lang w:val="ru-RU"/>
        </w:rPr>
        <w:t xml:space="preserve"> </w:t>
      </w:r>
      <w:r w:rsidRPr="007B1E3F">
        <w:rPr>
          <w:color w:val="231F20"/>
          <w:w w:val="120"/>
          <w:lang w:val="ru-RU"/>
        </w:rPr>
        <w:t>о</w:t>
      </w:r>
      <w:r w:rsidRPr="007B1E3F">
        <w:rPr>
          <w:color w:val="231F20"/>
          <w:spacing w:val="1"/>
          <w:w w:val="120"/>
          <w:lang w:val="ru-RU"/>
        </w:rPr>
        <w:t xml:space="preserve"> </w:t>
      </w:r>
      <w:r w:rsidRPr="007B1E3F">
        <w:rPr>
          <w:color w:val="231F20"/>
          <w:w w:val="120"/>
          <w:lang w:val="ru-RU"/>
        </w:rPr>
        <w:t>том,</w:t>
      </w:r>
      <w:r w:rsidRPr="007B1E3F">
        <w:rPr>
          <w:color w:val="231F20"/>
          <w:spacing w:val="1"/>
          <w:w w:val="120"/>
          <w:lang w:val="ru-RU"/>
        </w:rPr>
        <w:t xml:space="preserve"> </w:t>
      </w:r>
      <w:r w:rsidRPr="007B1E3F">
        <w:rPr>
          <w:color w:val="231F20"/>
          <w:w w:val="120"/>
          <w:lang w:val="ru-RU"/>
        </w:rPr>
        <w:t>что</w:t>
      </w:r>
      <w:r w:rsidRPr="007B1E3F">
        <w:rPr>
          <w:color w:val="231F20"/>
          <w:spacing w:val="1"/>
          <w:w w:val="120"/>
          <w:lang w:val="ru-RU"/>
        </w:rPr>
        <w:t xml:space="preserve"> </w:t>
      </w:r>
      <w:r w:rsidRPr="007B1E3F">
        <w:rPr>
          <w:color w:val="231F20"/>
          <w:w w:val="120"/>
          <w:lang w:val="ru-RU"/>
        </w:rPr>
        <w:t>он</w:t>
      </w:r>
      <w:r w:rsidRPr="007B1E3F">
        <w:rPr>
          <w:color w:val="231F20"/>
          <w:spacing w:val="1"/>
          <w:w w:val="120"/>
          <w:lang w:val="ru-RU"/>
        </w:rPr>
        <w:t xml:space="preserve"> </w:t>
      </w:r>
      <w:r w:rsidRPr="007B1E3F">
        <w:rPr>
          <w:color w:val="231F20"/>
          <w:w w:val="120"/>
          <w:lang w:val="ru-RU"/>
        </w:rPr>
        <w:t>уже</w:t>
      </w:r>
      <w:r w:rsidRPr="007B1E3F">
        <w:rPr>
          <w:color w:val="231F20"/>
          <w:spacing w:val="1"/>
          <w:w w:val="120"/>
          <w:lang w:val="ru-RU"/>
        </w:rPr>
        <w:t xml:space="preserve"> </w:t>
      </w:r>
      <w:r w:rsidRPr="007B1E3F">
        <w:rPr>
          <w:color w:val="231F20"/>
          <w:w w:val="120"/>
          <w:lang w:val="ru-RU"/>
        </w:rPr>
        <w:t>не</w:t>
      </w:r>
      <w:r w:rsidRPr="007B1E3F">
        <w:rPr>
          <w:color w:val="231F20"/>
          <w:spacing w:val="-57"/>
          <w:w w:val="120"/>
          <w:lang w:val="ru-RU"/>
        </w:rPr>
        <w:t xml:space="preserve"> </w:t>
      </w:r>
      <w:r w:rsidRPr="007B1E3F">
        <w:rPr>
          <w:color w:val="231F20"/>
          <w:w w:val="115"/>
          <w:lang w:val="ru-RU"/>
        </w:rPr>
        <w:t>ребенок, т. е. чувства взрослости, а также внутренней переори-</w:t>
      </w:r>
      <w:r w:rsidRPr="007B1E3F">
        <w:rPr>
          <w:color w:val="231F20"/>
          <w:spacing w:val="1"/>
          <w:w w:val="115"/>
          <w:lang w:val="ru-RU"/>
        </w:rPr>
        <w:t xml:space="preserve"> </w:t>
      </w:r>
      <w:r w:rsidRPr="007B1E3F">
        <w:rPr>
          <w:color w:val="231F20"/>
          <w:w w:val="120"/>
          <w:lang w:val="ru-RU"/>
        </w:rPr>
        <w:t>ентацией подростка с правил и ограничений, связанных с мо-</w:t>
      </w:r>
      <w:r w:rsidRPr="007B1E3F">
        <w:rPr>
          <w:color w:val="231F20"/>
          <w:spacing w:val="-57"/>
          <w:w w:val="120"/>
          <w:lang w:val="ru-RU"/>
        </w:rPr>
        <w:t xml:space="preserve"> </w:t>
      </w:r>
      <w:r w:rsidRPr="007B1E3F">
        <w:rPr>
          <w:color w:val="231F20"/>
          <w:w w:val="120"/>
          <w:lang w:val="ru-RU"/>
        </w:rPr>
        <w:t>ралью</w:t>
      </w:r>
      <w:r w:rsidRPr="007B1E3F">
        <w:rPr>
          <w:color w:val="231F20"/>
          <w:spacing w:val="8"/>
          <w:w w:val="120"/>
          <w:lang w:val="ru-RU"/>
        </w:rPr>
        <w:t xml:space="preserve"> </w:t>
      </w:r>
      <w:r w:rsidRPr="007B1E3F">
        <w:rPr>
          <w:color w:val="231F20"/>
          <w:w w:val="120"/>
          <w:lang w:val="ru-RU"/>
        </w:rPr>
        <w:t>послушания,</w:t>
      </w:r>
      <w:r w:rsidRPr="007B1E3F">
        <w:rPr>
          <w:color w:val="231F20"/>
          <w:spacing w:val="9"/>
          <w:w w:val="120"/>
          <w:lang w:val="ru-RU"/>
        </w:rPr>
        <w:t xml:space="preserve"> </w:t>
      </w:r>
      <w:r w:rsidRPr="007B1E3F">
        <w:rPr>
          <w:color w:val="231F20"/>
          <w:w w:val="120"/>
          <w:lang w:val="ru-RU"/>
        </w:rPr>
        <w:t>на</w:t>
      </w:r>
      <w:r w:rsidRPr="007B1E3F">
        <w:rPr>
          <w:color w:val="231F20"/>
          <w:spacing w:val="8"/>
          <w:w w:val="120"/>
          <w:lang w:val="ru-RU"/>
        </w:rPr>
        <w:t xml:space="preserve"> </w:t>
      </w:r>
      <w:r w:rsidRPr="007B1E3F">
        <w:rPr>
          <w:color w:val="231F20"/>
          <w:w w:val="120"/>
          <w:lang w:val="ru-RU"/>
        </w:rPr>
        <w:t>нормы</w:t>
      </w:r>
      <w:r w:rsidRPr="007B1E3F">
        <w:rPr>
          <w:color w:val="231F20"/>
          <w:spacing w:val="9"/>
          <w:w w:val="120"/>
          <w:lang w:val="ru-RU"/>
        </w:rPr>
        <w:t xml:space="preserve"> </w:t>
      </w:r>
      <w:r w:rsidRPr="007B1E3F">
        <w:rPr>
          <w:color w:val="231F20"/>
          <w:w w:val="120"/>
          <w:lang w:val="ru-RU"/>
        </w:rPr>
        <w:t>поведения</w:t>
      </w:r>
      <w:r w:rsidRPr="007B1E3F">
        <w:rPr>
          <w:color w:val="231F20"/>
          <w:spacing w:val="8"/>
          <w:w w:val="120"/>
          <w:lang w:val="ru-RU"/>
        </w:rPr>
        <w:t xml:space="preserve"> </w:t>
      </w:r>
      <w:r w:rsidRPr="007B1E3F">
        <w:rPr>
          <w:color w:val="231F20"/>
          <w:w w:val="120"/>
          <w:lang w:val="ru-RU"/>
        </w:rPr>
        <w:t>взрослых.</w:t>
      </w:r>
    </w:p>
    <w:p w:rsidR="00026334" w:rsidRPr="007B1E3F" w:rsidRDefault="00F54431">
      <w:pPr>
        <w:pStyle w:val="a3"/>
        <w:spacing w:line="259" w:lineRule="auto"/>
        <w:rPr>
          <w:lang w:val="ru-RU"/>
        </w:rPr>
      </w:pPr>
      <w:r w:rsidRPr="007B1E3F">
        <w:rPr>
          <w:color w:val="231F20"/>
          <w:spacing w:val="-1"/>
          <w:w w:val="120"/>
          <w:lang w:val="ru-RU"/>
        </w:rPr>
        <w:t>Второй</w:t>
      </w:r>
      <w:r w:rsidRPr="007B1E3F">
        <w:rPr>
          <w:color w:val="231F20"/>
          <w:spacing w:val="-14"/>
          <w:w w:val="120"/>
          <w:lang w:val="ru-RU"/>
        </w:rPr>
        <w:t xml:space="preserve"> </w:t>
      </w:r>
      <w:r w:rsidRPr="007B1E3F">
        <w:rPr>
          <w:color w:val="231F20"/>
          <w:spacing w:val="-1"/>
          <w:w w:val="120"/>
          <w:lang w:val="ru-RU"/>
        </w:rPr>
        <w:t>этап</w:t>
      </w:r>
      <w:r w:rsidRPr="007B1E3F">
        <w:rPr>
          <w:color w:val="231F20"/>
          <w:spacing w:val="-14"/>
          <w:w w:val="120"/>
          <w:lang w:val="ru-RU"/>
        </w:rPr>
        <w:t xml:space="preserve"> </w:t>
      </w:r>
      <w:r w:rsidRPr="007B1E3F">
        <w:rPr>
          <w:color w:val="231F20"/>
          <w:spacing w:val="-1"/>
          <w:w w:val="120"/>
          <w:lang w:val="ru-RU"/>
        </w:rPr>
        <w:t>подросткового</w:t>
      </w:r>
      <w:r w:rsidRPr="007B1E3F">
        <w:rPr>
          <w:color w:val="231F20"/>
          <w:spacing w:val="-13"/>
          <w:w w:val="120"/>
          <w:lang w:val="ru-RU"/>
        </w:rPr>
        <w:t xml:space="preserve"> </w:t>
      </w:r>
      <w:r w:rsidRPr="007B1E3F">
        <w:rPr>
          <w:color w:val="231F20"/>
          <w:w w:val="120"/>
          <w:lang w:val="ru-RU"/>
        </w:rPr>
        <w:t>развития</w:t>
      </w:r>
      <w:r w:rsidRPr="007B1E3F">
        <w:rPr>
          <w:color w:val="231F20"/>
          <w:spacing w:val="-14"/>
          <w:w w:val="120"/>
          <w:lang w:val="ru-RU"/>
        </w:rPr>
        <w:t xml:space="preserve"> </w:t>
      </w:r>
      <w:r w:rsidRPr="007B1E3F">
        <w:rPr>
          <w:color w:val="231F20"/>
          <w:w w:val="120"/>
          <w:lang w:val="ru-RU"/>
        </w:rPr>
        <w:t>(14—15</w:t>
      </w:r>
      <w:r w:rsidRPr="007B1E3F">
        <w:rPr>
          <w:color w:val="231F20"/>
          <w:spacing w:val="-13"/>
          <w:w w:val="120"/>
          <w:lang w:val="ru-RU"/>
        </w:rPr>
        <w:t xml:space="preserve"> </w:t>
      </w:r>
      <w:r w:rsidRPr="007B1E3F">
        <w:rPr>
          <w:color w:val="231F20"/>
          <w:w w:val="120"/>
          <w:lang w:val="ru-RU"/>
        </w:rPr>
        <w:t>лет,</w:t>
      </w:r>
      <w:r w:rsidRPr="007B1E3F">
        <w:rPr>
          <w:color w:val="231F20"/>
          <w:spacing w:val="-14"/>
          <w:w w:val="120"/>
          <w:lang w:val="ru-RU"/>
        </w:rPr>
        <w:t xml:space="preserve"> </w:t>
      </w:r>
      <w:r w:rsidRPr="007B1E3F">
        <w:rPr>
          <w:color w:val="231F20"/>
          <w:w w:val="120"/>
          <w:lang w:val="ru-RU"/>
        </w:rPr>
        <w:t>8—9</w:t>
      </w:r>
      <w:r w:rsidRPr="007B1E3F">
        <w:rPr>
          <w:color w:val="231F20"/>
          <w:spacing w:val="-13"/>
          <w:w w:val="120"/>
          <w:lang w:val="ru-RU"/>
        </w:rPr>
        <w:t xml:space="preserve"> </w:t>
      </w:r>
      <w:r w:rsidRPr="007B1E3F">
        <w:rPr>
          <w:color w:val="231F20"/>
          <w:w w:val="120"/>
          <w:lang w:val="ru-RU"/>
        </w:rPr>
        <w:t>клас-</w:t>
      </w:r>
      <w:r w:rsidRPr="007B1E3F">
        <w:rPr>
          <w:color w:val="231F20"/>
          <w:spacing w:val="-58"/>
          <w:w w:val="120"/>
          <w:lang w:val="ru-RU"/>
        </w:rPr>
        <w:t xml:space="preserve"> </w:t>
      </w:r>
      <w:r w:rsidRPr="007B1E3F">
        <w:rPr>
          <w:color w:val="231F20"/>
          <w:w w:val="120"/>
          <w:lang w:val="ru-RU"/>
        </w:rPr>
        <w:t>сы),</w:t>
      </w:r>
      <w:r w:rsidRPr="007B1E3F">
        <w:rPr>
          <w:color w:val="231F20"/>
          <w:spacing w:val="10"/>
          <w:w w:val="120"/>
          <w:lang w:val="ru-RU"/>
        </w:rPr>
        <w:t xml:space="preserve"> </w:t>
      </w:r>
      <w:r w:rsidRPr="007B1E3F">
        <w:rPr>
          <w:color w:val="231F20"/>
          <w:w w:val="120"/>
          <w:lang w:val="ru-RU"/>
        </w:rPr>
        <w:t>характеризуется:</w:t>
      </w:r>
    </w:p>
    <w:p w:rsidR="00026334" w:rsidRPr="007B1E3F" w:rsidRDefault="00D952AC">
      <w:pPr>
        <w:pStyle w:val="a3"/>
        <w:spacing w:line="259" w:lineRule="auto"/>
        <w:ind w:left="383" w:hanging="142"/>
        <w:rPr>
          <w:lang w:val="ru-RU"/>
        </w:rPr>
      </w:pPr>
      <w:r>
        <w:rPr>
          <w:rFonts w:ascii="Trebuchet MS" w:hAnsi="Trebuchet MS"/>
          <w:color w:val="231F20"/>
          <w:w w:val="115"/>
          <w:position w:val="1"/>
          <w:sz w:val="14"/>
          <w:lang w:val="ru-RU"/>
        </w:rPr>
        <w:t xml:space="preserve">  </w:t>
      </w:r>
      <w:r w:rsidR="00F54431" w:rsidRPr="007B1E3F">
        <w:rPr>
          <w:rFonts w:ascii="Trebuchet MS" w:hAnsi="Trebuchet MS"/>
          <w:color w:val="231F20"/>
          <w:w w:val="115"/>
          <w:position w:val="1"/>
          <w:sz w:val="14"/>
          <w:lang w:val="ru-RU"/>
        </w:rPr>
        <w:t xml:space="preserve"> </w:t>
      </w:r>
      <w:r w:rsidR="00F54431" w:rsidRPr="007B1E3F">
        <w:rPr>
          <w:color w:val="231F20"/>
          <w:w w:val="115"/>
          <w:lang w:val="ru-RU"/>
        </w:rPr>
        <w:t>бурным, скачкообразным характером развития, т. е. проис-</w:t>
      </w:r>
      <w:r w:rsidR="00F54431" w:rsidRPr="007B1E3F">
        <w:rPr>
          <w:color w:val="231F20"/>
          <w:spacing w:val="1"/>
          <w:w w:val="115"/>
          <w:lang w:val="ru-RU"/>
        </w:rPr>
        <w:t xml:space="preserve"> </w:t>
      </w:r>
      <w:r w:rsidR="00F54431" w:rsidRPr="007B1E3F">
        <w:rPr>
          <w:color w:val="231F20"/>
          <w:w w:val="115"/>
          <w:lang w:val="ru-RU"/>
        </w:rPr>
        <w:t>ходящими за сравнительно короткий срок многочисленными</w:t>
      </w:r>
      <w:r w:rsidR="00F54431" w:rsidRPr="007B1E3F">
        <w:rPr>
          <w:color w:val="231F20"/>
          <w:spacing w:val="1"/>
          <w:w w:val="115"/>
          <w:lang w:val="ru-RU"/>
        </w:rPr>
        <w:t xml:space="preserve"> </w:t>
      </w:r>
      <w:r w:rsidR="00F54431" w:rsidRPr="007B1E3F">
        <w:rPr>
          <w:color w:val="231F20"/>
          <w:w w:val="115"/>
          <w:lang w:val="ru-RU"/>
        </w:rPr>
        <w:t>качественными</w:t>
      </w:r>
      <w:r w:rsidR="00F54431" w:rsidRPr="007B1E3F">
        <w:rPr>
          <w:color w:val="231F20"/>
          <w:spacing w:val="1"/>
          <w:w w:val="115"/>
          <w:lang w:val="ru-RU"/>
        </w:rPr>
        <w:t xml:space="preserve"> </w:t>
      </w:r>
      <w:r w:rsidR="00F54431" w:rsidRPr="007B1E3F">
        <w:rPr>
          <w:color w:val="231F20"/>
          <w:w w:val="115"/>
          <w:lang w:val="ru-RU"/>
        </w:rPr>
        <w:t>изменениями</w:t>
      </w:r>
      <w:r w:rsidR="00F54431" w:rsidRPr="007B1E3F">
        <w:rPr>
          <w:color w:val="231F20"/>
          <w:spacing w:val="1"/>
          <w:w w:val="115"/>
          <w:lang w:val="ru-RU"/>
        </w:rPr>
        <w:t xml:space="preserve"> </w:t>
      </w:r>
      <w:r w:rsidR="00F54431" w:rsidRPr="007B1E3F">
        <w:rPr>
          <w:color w:val="231F20"/>
          <w:w w:val="115"/>
          <w:lang w:val="ru-RU"/>
        </w:rPr>
        <w:t>прежних</w:t>
      </w:r>
      <w:r w:rsidR="00F54431" w:rsidRPr="007B1E3F">
        <w:rPr>
          <w:color w:val="231F20"/>
          <w:spacing w:val="1"/>
          <w:w w:val="115"/>
          <w:lang w:val="ru-RU"/>
        </w:rPr>
        <w:t xml:space="preserve"> </w:t>
      </w:r>
      <w:r w:rsidR="00F54431" w:rsidRPr="007B1E3F">
        <w:rPr>
          <w:color w:val="231F20"/>
          <w:w w:val="115"/>
          <w:lang w:val="ru-RU"/>
        </w:rPr>
        <w:t>особенностей,</w:t>
      </w:r>
      <w:r w:rsidR="00F54431" w:rsidRPr="007B1E3F">
        <w:rPr>
          <w:color w:val="231F20"/>
          <w:spacing w:val="1"/>
          <w:w w:val="115"/>
          <w:lang w:val="ru-RU"/>
        </w:rPr>
        <w:t xml:space="preserve"> </w:t>
      </w:r>
      <w:r w:rsidR="00F54431" w:rsidRPr="007B1E3F">
        <w:rPr>
          <w:color w:val="231F20"/>
          <w:w w:val="115"/>
          <w:lang w:val="ru-RU"/>
        </w:rPr>
        <w:t>инте-</w:t>
      </w:r>
      <w:r w:rsidR="00F54431" w:rsidRPr="007B1E3F">
        <w:rPr>
          <w:color w:val="231F20"/>
          <w:spacing w:val="1"/>
          <w:w w:val="115"/>
          <w:lang w:val="ru-RU"/>
        </w:rPr>
        <w:t xml:space="preserve"> </w:t>
      </w:r>
      <w:r w:rsidR="00F54431" w:rsidRPr="007B1E3F">
        <w:rPr>
          <w:color w:val="231F20"/>
          <w:w w:val="115"/>
          <w:lang w:val="ru-RU"/>
        </w:rPr>
        <w:t>ресов и отношений подростка, появлением у подростка зна-</w:t>
      </w:r>
      <w:r w:rsidR="00F54431" w:rsidRPr="007B1E3F">
        <w:rPr>
          <w:color w:val="231F20"/>
          <w:spacing w:val="1"/>
          <w:w w:val="115"/>
          <w:lang w:val="ru-RU"/>
        </w:rPr>
        <w:t xml:space="preserve"> </w:t>
      </w:r>
      <w:r w:rsidR="00F54431" w:rsidRPr="007B1E3F">
        <w:rPr>
          <w:color w:val="231F20"/>
          <w:w w:val="115"/>
          <w:lang w:val="ru-RU"/>
        </w:rPr>
        <w:t>чительных</w:t>
      </w:r>
      <w:r w:rsidR="00F54431" w:rsidRPr="007B1E3F">
        <w:rPr>
          <w:color w:val="231F20"/>
          <w:spacing w:val="23"/>
          <w:w w:val="115"/>
          <w:lang w:val="ru-RU"/>
        </w:rPr>
        <w:t xml:space="preserve"> </w:t>
      </w:r>
      <w:r w:rsidR="00F54431" w:rsidRPr="007B1E3F">
        <w:rPr>
          <w:color w:val="231F20"/>
          <w:w w:val="115"/>
          <w:lang w:val="ru-RU"/>
        </w:rPr>
        <w:t>субъективных</w:t>
      </w:r>
      <w:r w:rsidR="00F54431" w:rsidRPr="007B1E3F">
        <w:rPr>
          <w:color w:val="231F20"/>
          <w:spacing w:val="24"/>
          <w:w w:val="115"/>
          <w:lang w:val="ru-RU"/>
        </w:rPr>
        <w:t xml:space="preserve"> </w:t>
      </w:r>
      <w:r w:rsidR="00F54431" w:rsidRPr="007B1E3F">
        <w:rPr>
          <w:color w:val="231F20"/>
          <w:w w:val="115"/>
          <w:lang w:val="ru-RU"/>
        </w:rPr>
        <w:t>трудностей</w:t>
      </w:r>
      <w:r w:rsidR="00F54431" w:rsidRPr="007B1E3F">
        <w:rPr>
          <w:color w:val="231F20"/>
          <w:spacing w:val="24"/>
          <w:w w:val="115"/>
          <w:lang w:val="ru-RU"/>
        </w:rPr>
        <w:t xml:space="preserve"> </w:t>
      </w:r>
      <w:r w:rsidR="00F54431" w:rsidRPr="007B1E3F">
        <w:rPr>
          <w:color w:val="231F20"/>
          <w:w w:val="115"/>
          <w:lang w:val="ru-RU"/>
        </w:rPr>
        <w:t>и</w:t>
      </w:r>
      <w:r w:rsidR="00F54431" w:rsidRPr="007B1E3F">
        <w:rPr>
          <w:color w:val="231F20"/>
          <w:spacing w:val="24"/>
          <w:w w:val="115"/>
          <w:lang w:val="ru-RU"/>
        </w:rPr>
        <w:t xml:space="preserve"> </w:t>
      </w:r>
      <w:r w:rsidR="00F54431" w:rsidRPr="007B1E3F">
        <w:rPr>
          <w:color w:val="231F20"/>
          <w:w w:val="115"/>
          <w:lang w:val="ru-RU"/>
        </w:rPr>
        <w:t>переживаний;</w:t>
      </w:r>
    </w:p>
    <w:p w:rsidR="00026334" w:rsidRPr="007B1E3F" w:rsidRDefault="00D952AC">
      <w:pPr>
        <w:pStyle w:val="a3"/>
        <w:spacing w:line="259" w:lineRule="auto"/>
        <w:ind w:left="383" w:right="155" w:hanging="142"/>
        <w:rPr>
          <w:lang w:val="ru-RU"/>
        </w:rPr>
      </w:pPr>
      <w:r>
        <w:rPr>
          <w:rFonts w:ascii="Trebuchet MS" w:hAnsi="Trebuchet MS"/>
          <w:color w:val="231F20"/>
          <w:w w:val="115"/>
          <w:position w:val="1"/>
          <w:sz w:val="14"/>
          <w:lang w:val="ru-RU"/>
        </w:rPr>
        <w:t xml:space="preserve">  </w:t>
      </w:r>
      <w:r w:rsidR="00F54431" w:rsidRPr="007B1E3F">
        <w:rPr>
          <w:rFonts w:ascii="Trebuchet MS" w:hAnsi="Trebuchet MS"/>
          <w:color w:val="231F20"/>
          <w:w w:val="115"/>
          <w:position w:val="1"/>
          <w:sz w:val="14"/>
          <w:lang w:val="ru-RU"/>
        </w:rPr>
        <w:t xml:space="preserve"> </w:t>
      </w:r>
      <w:r w:rsidR="00F54431" w:rsidRPr="007B1E3F">
        <w:rPr>
          <w:color w:val="231F20"/>
          <w:w w:val="115"/>
          <w:lang w:val="ru-RU"/>
        </w:rPr>
        <w:t>стремлением подростка к общению и совместной деятельно-</w:t>
      </w:r>
      <w:r w:rsidR="00F54431" w:rsidRPr="007B1E3F">
        <w:rPr>
          <w:color w:val="231F20"/>
          <w:spacing w:val="1"/>
          <w:w w:val="115"/>
          <w:lang w:val="ru-RU"/>
        </w:rPr>
        <w:t xml:space="preserve"> </w:t>
      </w:r>
      <w:r w:rsidR="00F54431" w:rsidRPr="007B1E3F">
        <w:rPr>
          <w:color w:val="231F20"/>
          <w:w w:val="115"/>
          <w:lang w:val="ru-RU"/>
        </w:rPr>
        <w:t>сти</w:t>
      </w:r>
      <w:r w:rsidR="00F54431" w:rsidRPr="007B1E3F">
        <w:rPr>
          <w:color w:val="231F20"/>
          <w:spacing w:val="14"/>
          <w:w w:val="115"/>
          <w:lang w:val="ru-RU"/>
        </w:rPr>
        <w:t xml:space="preserve"> </w:t>
      </w:r>
      <w:r w:rsidR="00F54431" w:rsidRPr="007B1E3F">
        <w:rPr>
          <w:color w:val="231F20"/>
          <w:w w:val="115"/>
          <w:lang w:val="ru-RU"/>
        </w:rPr>
        <w:t>со</w:t>
      </w:r>
      <w:r w:rsidR="00F54431" w:rsidRPr="007B1E3F">
        <w:rPr>
          <w:color w:val="231F20"/>
          <w:spacing w:val="14"/>
          <w:w w:val="115"/>
          <w:lang w:val="ru-RU"/>
        </w:rPr>
        <w:t xml:space="preserve"> </w:t>
      </w:r>
      <w:r w:rsidR="00F54431" w:rsidRPr="007B1E3F">
        <w:rPr>
          <w:color w:val="231F20"/>
          <w:w w:val="115"/>
          <w:lang w:val="ru-RU"/>
        </w:rPr>
        <w:t>сверстниками;</w:t>
      </w:r>
    </w:p>
    <w:p w:rsidR="00026334" w:rsidRPr="007B1E3F" w:rsidRDefault="00D952AC">
      <w:pPr>
        <w:pStyle w:val="a3"/>
        <w:spacing w:line="259" w:lineRule="auto"/>
        <w:ind w:left="383" w:hanging="142"/>
        <w:rPr>
          <w:lang w:val="ru-RU"/>
        </w:rPr>
      </w:pPr>
      <w:r>
        <w:rPr>
          <w:rFonts w:ascii="Trebuchet MS" w:hAnsi="Trebuchet MS"/>
          <w:color w:val="231F20"/>
          <w:w w:val="115"/>
          <w:position w:val="1"/>
          <w:sz w:val="14"/>
          <w:lang w:val="ru-RU"/>
        </w:rPr>
        <w:t xml:space="preserve">  </w:t>
      </w:r>
      <w:r w:rsidR="00F54431" w:rsidRPr="007B1E3F">
        <w:rPr>
          <w:rFonts w:ascii="Trebuchet MS" w:hAnsi="Trebuchet MS"/>
          <w:color w:val="231F20"/>
          <w:w w:val="115"/>
          <w:position w:val="1"/>
          <w:sz w:val="14"/>
          <w:lang w:val="ru-RU"/>
        </w:rPr>
        <w:t xml:space="preserve"> </w:t>
      </w:r>
      <w:r w:rsidR="00F54431" w:rsidRPr="007B1E3F">
        <w:rPr>
          <w:color w:val="231F20"/>
          <w:w w:val="115"/>
          <w:lang w:val="ru-RU"/>
        </w:rPr>
        <w:t>особой чувствительностью к морально-этическому «кодексу</w:t>
      </w:r>
      <w:r w:rsidR="00F54431" w:rsidRPr="007B1E3F">
        <w:rPr>
          <w:color w:val="231F20"/>
          <w:spacing w:val="1"/>
          <w:w w:val="115"/>
          <w:lang w:val="ru-RU"/>
        </w:rPr>
        <w:t xml:space="preserve"> </w:t>
      </w:r>
      <w:r w:rsidR="00F54431" w:rsidRPr="007B1E3F">
        <w:rPr>
          <w:color w:val="231F20"/>
          <w:w w:val="115"/>
          <w:lang w:val="ru-RU"/>
        </w:rPr>
        <w:t>товарищества», в котором заданы важнейшие нормы соци-</w:t>
      </w:r>
      <w:r w:rsidR="00F54431" w:rsidRPr="007B1E3F">
        <w:rPr>
          <w:color w:val="231F20"/>
          <w:spacing w:val="1"/>
          <w:w w:val="115"/>
          <w:lang w:val="ru-RU"/>
        </w:rPr>
        <w:t xml:space="preserve"> </w:t>
      </w:r>
      <w:r w:rsidR="00F54431" w:rsidRPr="007B1E3F">
        <w:rPr>
          <w:color w:val="231F20"/>
          <w:w w:val="115"/>
          <w:lang w:val="ru-RU"/>
        </w:rPr>
        <w:t>ального</w:t>
      </w:r>
      <w:r w:rsidR="00F54431" w:rsidRPr="007B1E3F">
        <w:rPr>
          <w:color w:val="231F20"/>
          <w:spacing w:val="14"/>
          <w:w w:val="115"/>
          <w:lang w:val="ru-RU"/>
        </w:rPr>
        <w:t xml:space="preserve"> </w:t>
      </w:r>
      <w:r w:rsidR="00F54431" w:rsidRPr="007B1E3F">
        <w:rPr>
          <w:color w:val="231F20"/>
          <w:w w:val="115"/>
          <w:lang w:val="ru-RU"/>
        </w:rPr>
        <w:t>поведения</w:t>
      </w:r>
      <w:r w:rsidR="00F54431" w:rsidRPr="007B1E3F">
        <w:rPr>
          <w:color w:val="231F20"/>
          <w:spacing w:val="15"/>
          <w:w w:val="115"/>
          <w:lang w:val="ru-RU"/>
        </w:rPr>
        <w:t xml:space="preserve"> </w:t>
      </w:r>
      <w:r w:rsidR="00F54431" w:rsidRPr="007B1E3F">
        <w:rPr>
          <w:color w:val="231F20"/>
          <w:w w:val="115"/>
          <w:lang w:val="ru-RU"/>
        </w:rPr>
        <w:t>взрослого</w:t>
      </w:r>
      <w:r w:rsidR="00F54431" w:rsidRPr="007B1E3F">
        <w:rPr>
          <w:color w:val="231F20"/>
          <w:spacing w:val="15"/>
          <w:w w:val="115"/>
          <w:lang w:val="ru-RU"/>
        </w:rPr>
        <w:t xml:space="preserve"> </w:t>
      </w:r>
      <w:r w:rsidR="00F54431" w:rsidRPr="007B1E3F">
        <w:rPr>
          <w:color w:val="231F20"/>
          <w:w w:val="115"/>
          <w:lang w:val="ru-RU"/>
        </w:rPr>
        <w:t>мира;</w:t>
      </w:r>
    </w:p>
    <w:p w:rsidR="00026334" w:rsidRPr="007B1E3F" w:rsidRDefault="00D952AC">
      <w:pPr>
        <w:pStyle w:val="a3"/>
        <w:spacing w:line="259" w:lineRule="auto"/>
        <w:ind w:left="383" w:hanging="142"/>
        <w:rPr>
          <w:lang w:val="ru-RU"/>
        </w:rPr>
      </w:pPr>
      <w:r>
        <w:rPr>
          <w:rFonts w:ascii="Trebuchet MS" w:hAnsi="Trebuchet MS"/>
          <w:color w:val="231F20"/>
          <w:w w:val="115"/>
          <w:position w:val="1"/>
          <w:sz w:val="14"/>
          <w:lang w:val="ru-RU"/>
        </w:rPr>
        <w:t xml:space="preserve">  </w:t>
      </w:r>
      <w:r w:rsidR="00F54431" w:rsidRPr="007B1E3F">
        <w:rPr>
          <w:rFonts w:ascii="Trebuchet MS" w:hAnsi="Trebuchet MS"/>
          <w:color w:val="231F20"/>
          <w:w w:val="115"/>
          <w:position w:val="1"/>
          <w:sz w:val="14"/>
          <w:lang w:val="ru-RU"/>
        </w:rPr>
        <w:t xml:space="preserve"> </w:t>
      </w:r>
      <w:r w:rsidR="00F54431" w:rsidRPr="007B1E3F">
        <w:rPr>
          <w:color w:val="231F20"/>
          <w:w w:val="115"/>
          <w:lang w:val="ru-RU"/>
        </w:rPr>
        <w:t>обостренной в связи с возникновением чувства взрослости</w:t>
      </w:r>
      <w:r w:rsidR="00F54431" w:rsidRPr="007B1E3F">
        <w:rPr>
          <w:color w:val="231F20"/>
          <w:spacing w:val="1"/>
          <w:w w:val="115"/>
          <w:lang w:val="ru-RU"/>
        </w:rPr>
        <w:t xml:space="preserve"> </w:t>
      </w:r>
      <w:r w:rsidR="00F54431" w:rsidRPr="007B1E3F">
        <w:rPr>
          <w:color w:val="231F20"/>
          <w:w w:val="115"/>
          <w:lang w:val="ru-RU"/>
        </w:rPr>
        <w:t>восприимчивостью к усвоению норм, ценностей и способов</w:t>
      </w:r>
      <w:r w:rsidR="00F54431" w:rsidRPr="007B1E3F">
        <w:rPr>
          <w:color w:val="231F20"/>
          <w:spacing w:val="1"/>
          <w:w w:val="115"/>
          <w:lang w:val="ru-RU"/>
        </w:rPr>
        <w:t xml:space="preserve"> </w:t>
      </w:r>
      <w:r w:rsidR="00F54431" w:rsidRPr="007B1E3F">
        <w:rPr>
          <w:color w:val="231F20"/>
          <w:w w:val="115"/>
          <w:lang w:val="ru-RU"/>
        </w:rPr>
        <w:t>поведения, которые существуют в мире взрослых и в их от-</w:t>
      </w:r>
      <w:r w:rsidR="00F54431" w:rsidRPr="007B1E3F">
        <w:rPr>
          <w:color w:val="231F20"/>
          <w:spacing w:val="1"/>
          <w:w w:val="115"/>
          <w:lang w:val="ru-RU"/>
        </w:rPr>
        <w:t xml:space="preserve"> </w:t>
      </w:r>
      <w:r w:rsidR="00F54431" w:rsidRPr="007B1E3F">
        <w:rPr>
          <w:color w:val="231F20"/>
          <w:w w:val="115"/>
          <w:lang w:val="ru-RU"/>
        </w:rPr>
        <w:t>ношениях, что порождает интенсивное формирование нрав-</w:t>
      </w:r>
      <w:r w:rsidR="00F54431" w:rsidRPr="007B1E3F">
        <w:rPr>
          <w:color w:val="231F20"/>
          <w:spacing w:val="1"/>
          <w:w w:val="115"/>
          <w:lang w:val="ru-RU"/>
        </w:rPr>
        <w:t xml:space="preserve"> </w:t>
      </w:r>
      <w:r w:rsidR="00F54431" w:rsidRPr="007B1E3F">
        <w:rPr>
          <w:color w:val="231F20"/>
          <w:w w:val="115"/>
          <w:lang w:val="ru-RU"/>
        </w:rPr>
        <w:t>ственных понятий и убеждений, выработку принципов, мо-</w:t>
      </w:r>
      <w:r w:rsidR="00F54431" w:rsidRPr="007B1E3F">
        <w:rPr>
          <w:color w:val="231F20"/>
          <w:spacing w:val="1"/>
          <w:w w:val="115"/>
          <w:lang w:val="ru-RU"/>
        </w:rPr>
        <w:t xml:space="preserve"> </w:t>
      </w:r>
      <w:r w:rsidR="00F54431" w:rsidRPr="007B1E3F">
        <w:rPr>
          <w:color w:val="231F20"/>
          <w:w w:val="115"/>
          <w:lang w:val="ru-RU"/>
        </w:rPr>
        <w:t>ральное</w:t>
      </w:r>
      <w:r w:rsidR="00F54431" w:rsidRPr="007B1E3F">
        <w:rPr>
          <w:color w:val="231F20"/>
          <w:spacing w:val="16"/>
          <w:w w:val="115"/>
          <w:lang w:val="ru-RU"/>
        </w:rPr>
        <w:t xml:space="preserve"> </w:t>
      </w:r>
      <w:r w:rsidR="00F54431" w:rsidRPr="007B1E3F">
        <w:rPr>
          <w:color w:val="231F20"/>
          <w:w w:val="115"/>
          <w:lang w:val="ru-RU"/>
        </w:rPr>
        <w:t>развитие</w:t>
      </w:r>
      <w:r w:rsidR="00F54431" w:rsidRPr="007B1E3F">
        <w:rPr>
          <w:color w:val="231F20"/>
          <w:spacing w:val="16"/>
          <w:w w:val="115"/>
          <w:lang w:val="ru-RU"/>
        </w:rPr>
        <w:t xml:space="preserve"> </w:t>
      </w:r>
      <w:r w:rsidR="00F54431" w:rsidRPr="007B1E3F">
        <w:rPr>
          <w:color w:val="231F20"/>
          <w:w w:val="115"/>
          <w:lang w:val="ru-RU"/>
        </w:rPr>
        <w:t>личности;</w:t>
      </w:r>
    </w:p>
    <w:p w:rsidR="00026334" w:rsidRPr="007B1E3F" w:rsidRDefault="00026334">
      <w:pPr>
        <w:spacing w:line="259" w:lineRule="auto"/>
        <w:rPr>
          <w:lang w:val="ru-RU"/>
        </w:rPr>
        <w:sectPr w:rsidR="00026334" w:rsidRPr="007B1E3F">
          <w:pgSz w:w="7830" w:h="12020"/>
          <w:pgMar w:top="620" w:right="580" w:bottom="900" w:left="580" w:header="0" w:footer="709" w:gutter="0"/>
          <w:cols w:space="720"/>
        </w:sectPr>
      </w:pPr>
    </w:p>
    <w:p w:rsidR="00026334" w:rsidRPr="007B1E3F" w:rsidRDefault="00D952AC">
      <w:pPr>
        <w:pStyle w:val="a3"/>
        <w:spacing w:before="70" w:line="254" w:lineRule="auto"/>
        <w:ind w:left="383" w:hanging="142"/>
        <w:rPr>
          <w:lang w:val="ru-RU"/>
        </w:rPr>
      </w:pPr>
      <w:r>
        <w:rPr>
          <w:rFonts w:ascii="Trebuchet MS" w:hAnsi="Trebuchet MS"/>
          <w:color w:val="231F20"/>
          <w:w w:val="115"/>
          <w:position w:val="1"/>
          <w:sz w:val="14"/>
          <w:lang w:val="ru-RU"/>
        </w:rPr>
        <w:lastRenderedPageBreak/>
        <w:t xml:space="preserve">  </w:t>
      </w:r>
      <w:r w:rsidR="00F54431" w:rsidRPr="007B1E3F">
        <w:rPr>
          <w:rFonts w:ascii="Trebuchet MS" w:hAnsi="Trebuchet MS"/>
          <w:color w:val="231F20"/>
          <w:w w:val="115"/>
          <w:position w:val="1"/>
          <w:sz w:val="14"/>
          <w:lang w:val="ru-RU"/>
        </w:rPr>
        <w:t xml:space="preserve"> </w:t>
      </w:r>
      <w:r w:rsidR="00F54431" w:rsidRPr="007B1E3F">
        <w:rPr>
          <w:color w:val="231F20"/>
          <w:w w:val="115"/>
          <w:lang w:val="ru-RU"/>
        </w:rPr>
        <w:t>сложными</w:t>
      </w:r>
      <w:r w:rsidR="00F54431" w:rsidRPr="007B1E3F">
        <w:rPr>
          <w:color w:val="231F20"/>
          <w:spacing w:val="1"/>
          <w:w w:val="115"/>
          <w:lang w:val="ru-RU"/>
        </w:rPr>
        <w:t xml:space="preserve"> </w:t>
      </w:r>
      <w:r w:rsidR="00F54431" w:rsidRPr="007B1E3F">
        <w:rPr>
          <w:color w:val="231F20"/>
          <w:w w:val="115"/>
          <w:lang w:val="ru-RU"/>
        </w:rPr>
        <w:t>поведенческими</w:t>
      </w:r>
      <w:r w:rsidR="00F54431" w:rsidRPr="007B1E3F">
        <w:rPr>
          <w:color w:val="231F20"/>
          <w:spacing w:val="1"/>
          <w:w w:val="115"/>
          <w:lang w:val="ru-RU"/>
        </w:rPr>
        <w:t xml:space="preserve"> </w:t>
      </w:r>
      <w:r w:rsidR="00F54431" w:rsidRPr="007B1E3F">
        <w:rPr>
          <w:color w:val="231F20"/>
          <w:w w:val="115"/>
          <w:lang w:val="ru-RU"/>
        </w:rPr>
        <w:t>проявлениями,  которые  вызва-</w:t>
      </w:r>
      <w:r w:rsidR="00F54431" w:rsidRPr="007B1E3F">
        <w:rPr>
          <w:color w:val="231F20"/>
          <w:spacing w:val="1"/>
          <w:w w:val="115"/>
          <w:lang w:val="ru-RU"/>
        </w:rPr>
        <w:t xml:space="preserve"> </w:t>
      </w:r>
      <w:r w:rsidR="00F54431" w:rsidRPr="007B1E3F">
        <w:rPr>
          <w:color w:val="231F20"/>
          <w:w w:val="115"/>
          <w:lang w:val="ru-RU"/>
        </w:rPr>
        <w:t>ны противоречием между потребностью подростков в при-</w:t>
      </w:r>
      <w:r w:rsidR="00F54431" w:rsidRPr="007B1E3F">
        <w:rPr>
          <w:color w:val="231F20"/>
          <w:spacing w:val="1"/>
          <w:w w:val="115"/>
          <w:lang w:val="ru-RU"/>
        </w:rPr>
        <w:t xml:space="preserve"> </w:t>
      </w:r>
      <w:r w:rsidR="00F54431" w:rsidRPr="007B1E3F">
        <w:rPr>
          <w:color w:val="231F20"/>
          <w:w w:val="115"/>
          <w:lang w:val="ru-RU"/>
        </w:rPr>
        <w:t>знании их взрослыми со стороны окружающих и собствен-</w:t>
      </w:r>
      <w:r w:rsidR="00F54431" w:rsidRPr="007B1E3F">
        <w:rPr>
          <w:color w:val="231F20"/>
          <w:spacing w:val="1"/>
          <w:w w:val="115"/>
          <w:lang w:val="ru-RU"/>
        </w:rPr>
        <w:t xml:space="preserve"> </w:t>
      </w:r>
      <w:r w:rsidR="00F54431" w:rsidRPr="007B1E3F">
        <w:rPr>
          <w:color w:val="231F20"/>
          <w:w w:val="115"/>
          <w:lang w:val="ru-RU"/>
        </w:rPr>
        <w:t>ной неуверенностью в этом и выражаются в разных формах</w:t>
      </w:r>
      <w:r w:rsidR="00F54431" w:rsidRPr="007B1E3F">
        <w:rPr>
          <w:color w:val="231F20"/>
          <w:spacing w:val="1"/>
          <w:w w:val="115"/>
          <w:lang w:val="ru-RU"/>
        </w:rPr>
        <w:t xml:space="preserve"> </w:t>
      </w:r>
      <w:r w:rsidR="00F54431" w:rsidRPr="007B1E3F">
        <w:rPr>
          <w:color w:val="231F20"/>
          <w:w w:val="115"/>
          <w:lang w:val="ru-RU"/>
        </w:rPr>
        <w:t>непослушания,</w:t>
      </w:r>
      <w:r w:rsidR="00F54431" w:rsidRPr="007B1E3F">
        <w:rPr>
          <w:color w:val="231F20"/>
          <w:spacing w:val="17"/>
          <w:w w:val="115"/>
          <w:lang w:val="ru-RU"/>
        </w:rPr>
        <w:t xml:space="preserve"> </w:t>
      </w:r>
      <w:r w:rsidR="00F54431" w:rsidRPr="007B1E3F">
        <w:rPr>
          <w:color w:val="231F20"/>
          <w:w w:val="115"/>
          <w:lang w:val="ru-RU"/>
        </w:rPr>
        <w:t>сопротивления</w:t>
      </w:r>
      <w:r w:rsidR="00F54431" w:rsidRPr="007B1E3F">
        <w:rPr>
          <w:color w:val="231F20"/>
          <w:spacing w:val="17"/>
          <w:w w:val="115"/>
          <w:lang w:val="ru-RU"/>
        </w:rPr>
        <w:t xml:space="preserve"> </w:t>
      </w:r>
      <w:r w:rsidR="00F54431" w:rsidRPr="007B1E3F">
        <w:rPr>
          <w:color w:val="231F20"/>
          <w:w w:val="115"/>
          <w:lang w:val="ru-RU"/>
        </w:rPr>
        <w:t>и</w:t>
      </w:r>
      <w:r w:rsidR="00F54431" w:rsidRPr="007B1E3F">
        <w:rPr>
          <w:color w:val="231F20"/>
          <w:spacing w:val="17"/>
          <w:w w:val="115"/>
          <w:lang w:val="ru-RU"/>
        </w:rPr>
        <w:t xml:space="preserve"> </w:t>
      </w:r>
      <w:r w:rsidR="00F54431" w:rsidRPr="007B1E3F">
        <w:rPr>
          <w:color w:val="231F20"/>
          <w:w w:val="115"/>
          <w:lang w:val="ru-RU"/>
        </w:rPr>
        <w:t>протеста;</w:t>
      </w:r>
    </w:p>
    <w:p w:rsidR="00026334" w:rsidRPr="007B1E3F" w:rsidRDefault="00D952AC">
      <w:pPr>
        <w:pStyle w:val="a3"/>
        <w:spacing w:line="254" w:lineRule="auto"/>
        <w:ind w:left="383" w:right="155" w:hanging="142"/>
        <w:rPr>
          <w:lang w:val="ru-RU"/>
        </w:rPr>
      </w:pPr>
      <w:r>
        <w:rPr>
          <w:rFonts w:ascii="Trebuchet MS" w:hAnsi="Trebuchet MS"/>
          <w:color w:val="231F20"/>
          <w:w w:val="120"/>
          <w:position w:val="1"/>
          <w:sz w:val="14"/>
          <w:lang w:val="ru-RU"/>
        </w:rPr>
        <w:t xml:space="preserve">  </w:t>
      </w:r>
      <w:r w:rsidR="00F54431" w:rsidRPr="007B1E3F">
        <w:rPr>
          <w:rFonts w:ascii="Trebuchet MS" w:hAnsi="Trebuchet MS"/>
          <w:color w:val="231F20"/>
          <w:w w:val="120"/>
          <w:position w:val="1"/>
          <w:sz w:val="14"/>
          <w:lang w:val="ru-RU"/>
        </w:rPr>
        <w:t xml:space="preserve"> </w:t>
      </w:r>
      <w:r w:rsidR="00F54431" w:rsidRPr="007B1E3F">
        <w:rPr>
          <w:color w:val="231F20"/>
          <w:w w:val="120"/>
          <w:lang w:val="ru-RU"/>
        </w:rPr>
        <w:t>изменением социальной ситуации развития: ростом инфор-</w:t>
      </w:r>
      <w:r w:rsidR="00F54431" w:rsidRPr="007B1E3F">
        <w:rPr>
          <w:color w:val="231F20"/>
          <w:spacing w:val="-57"/>
          <w:w w:val="120"/>
          <w:lang w:val="ru-RU"/>
        </w:rPr>
        <w:t xml:space="preserve"> </w:t>
      </w:r>
      <w:r w:rsidR="00F54431" w:rsidRPr="007B1E3F">
        <w:rPr>
          <w:color w:val="231F20"/>
          <w:w w:val="120"/>
          <w:lang w:val="ru-RU"/>
        </w:rPr>
        <w:t>мационных нагрузок, характером социальных взаимодей-</w:t>
      </w:r>
      <w:r w:rsidR="00F54431" w:rsidRPr="007B1E3F">
        <w:rPr>
          <w:color w:val="231F20"/>
          <w:spacing w:val="1"/>
          <w:w w:val="120"/>
          <w:lang w:val="ru-RU"/>
        </w:rPr>
        <w:t xml:space="preserve"> </w:t>
      </w:r>
      <w:r w:rsidR="00F54431" w:rsidRPr="007B1E3F">
        <w:rPr>
          <w:color w:val="231F20"/>
          <w:w w:val="120"/>
          <w:lang w:val="ru-RU"/>
        </w:rPr>
        <w:t>ствий,</w:t>
      </w:r>
      <w:r w:rsidR="00F54431" w:rsidRPr="007B1E3F">
        <w:rPr>
          <w:color w:val="231F20"/>
          <w:spacing w:val="7"/>
          <w:w w:val="120"/>
          <w:lang w:val="ru-RU"/>
        </w:rPr>
        <w:t xml:space="preserve"> </w:t>
      </w:r>
      <w:r w:rsidR="00F54431" w:rsidRPr="007B1E3F">
        <w:rPr>
          <w:color w:val="231F20"/>
          <w:w w:val="120"/>
          <w:lang w:val="ru-RU"/>
        </w:rPr>
        <w:t>способами</w:t>
      </w:r>
      <w:r w:rsidR="00F54431" w:rsidRPr="007B1E3F">
        <w:rPr>
          <w:color w:val="231F20"/>
          <w:spacing w:val="8"/>
          <w:w w:val="120"/>
          <w:lang w:val="ru-RU"/>
        </w:rPr>
        <w:t xml:space="preserve"> </w:t>
      </w:r>
      <w:r w:rsidR="00F54431" w:rsidRPr="007B1E3F">
        <w:rPr>
          <w:color w:val="231F20"/>
          <w:w w:val="120"/>
          <w:lang w:val="ru-RU"/>
        </w:rPr>
        <w:t>получения</w:t>
      </w:r>
      <w:r w:rsidR="00F54431" w:rsidRPr="007B1E3F">
        <w:rPr>
          <w:color w:val="231F20"/>
          <w:spacing w:val="8"/>
          <w:w w:val="120"/>
          <w:lang w:val="ru-RU"/>
        </w:rPr>
        <w:t xml:space="preserve"> </w:t>
      </w:r>
      <w:r w:rsidR="00F54431" w:rsidRPr="007B1E3F">
        <w:rPr>
          <w:color w:val="231F20"/>
          <w:w w:val="120"/>
          <w:lang w:val="ru-RU"/>
        </w:rPr>
        <w:t>информации.</w:t>
      </w:r>
    </w:p>
    <w:p w:rsidR="00026334" w:rsidRPr="007B1E3F" w:rsidRDefault="00F54431" w:rsidP="00AC6E26">
      <w:pPr>
        <w:pStyle w:val="Heading6"/>
        <w:numPr>
          <w:ilvl w:val="2"/>
          <w:numId w:val="6"/>
        </w:numPr>
        <w:tabs>
          <w:tab w:val="left" w:pos="794"/>
        </w:tabs>
        <w:spacing w:before="171" w:line="216" w:lineRule="auto"/>
        <w:ind w:right="528" w:firstLine="0"/>
        <w:rPr>
          <w:lang w:val="ru-RU"/>
        </w:rPr>
      </w:pPr>
      <w:r w:rsidRPr="007B1E3F">
        <w:rPr>
          <w:color w:val="231F20"/>
          <w:lang w:val="ru-RU"/>
        </w:rPr>
        <w:t>Общая</w:t>
      </w:r>
      <w:r w:rsidRPr="007B1E3F">
        <w:rPr>
          <w:color w:val="231F20"/>
          <w:spacing w:val="1"/>
          <w:lang w:val="ru-RU"/>
        </w:rPr>
        <w:t xml:space="preserve"> </w:t>
      </w:r>
      <w:r w:rsidRPr="007B1E3F">
        <w:rPr>
          <w:color w:val="231F20"/>
          <w:lang w:val="ru-RU"/>
        </w:rPr>
        <w:t>характеристика</w:t>
      </w:r>
      <w:r w:rsidRPr="007B1E3F">
        <w:rPr>
          <w:color w:val="231F20"/>
          <w:spacing w:val="1"/>
          <w:lang w:val="ru-RU"/>
        </w:rPr>
        <w:t xml:space="preserve">  </w:t>
      </w:r>
      <w:r w:rsidRPr="007B1E3F">
        <w:rPr>
          <w:color w:val="231F20"/>
          <w:lang w:val="ru-RU"/>
        </w:rPr>
        <w:t>основной</w:t>
      </w:r>
      <w:r w:rsidRPr="007B1E3F">
        <w:rPr>
          <w:color w:val="231F20"/>
          <w:spacing w:val="1"/>
          <w:lang w:val="ru-RU"/>
        </w:rPr>
        <w:t xml:space="preserve"> </w:t>
      </w:r>
      <w:r w:rsidRPr="007B1E3F">
        <w:rPr>
          <w:color w:val="231F20"/>
          <w:lang w:val="ru-RU"/>
        </w:rPr>
        <w:t>образовательной</w:t>
      </w:r>
      <w:r w:rsidRPr="007B1E3F">
        <w:rPr>
          <w:color w:val="231F20"/>
          <w:spacing w:val="36"/>
          <w:lang w:val="ru-RU"/>
        </w:rPr>
        <w:t xml:space="preserve"> </w:t>
      </w:r>
      <w:r w:rsidRPr="007B1E3F">
        <w:rPr>
          <w:color w:val="231F20"/>
          <w:lang w:val="ru-RU"/>
        </w:rPr>
        <w:t>программы</w:t>
      </w:r>
      <w:r w:rsidRPr="007B1E3F">
        <w:rPr>
          <w:color w:val="231F20"/>
          <w:spacing w:val="36"/>
          <w:lang w:val="ru-RU"/>
        </w:rPr>
        <w:t xml:space="preserve"> </w:t>
      </w:r>
      <w:r w:rsidRPr="007B1E3F">
        <w:rPr>
          <w:color w:val="231F20"/>
          <w:lang w:val="ru-RU"/>
        </w:rPr>
        <w:t>основного</w:t>
      </w:r>
      <w:r w:rsidRPr="007B1E3F">
        <w:rPr>
          <w:color w:val="231F20"/>
          <w:spacing w:val="36"/>
          <w:lang w:val="ru-RU"/>
        </w:rPr>
        <w:t xml:space="preserve"> </w:t>
      </w:r>
      <w:r w:rsidRPr="007B1E3F">
        <w:rPr>
          <w:color w:val="231F20"/>
          <w:lang w:val="ru-RU"/>
        </w:rPr>
        <w:t>общего</w:t>
      </w:r>
      <w:r w:rsidRPr="007B1E3F">
        <w:rPr>
          <w:color w:val="231F20"/>
          <w:spacing w:val="36"/>
          <w:lang w:val="ru-RU"/>
        </w:rPr>
        <w:t xml:space="preserve"> </w:t>
      </w:r>
      <w:r w:rsidRPr="007B1E3F">
        <w:rPr>
          <w:color w:val="231F20"/>
          <w:lang w:val="ru-RU"/>
        </w:rPr>
        <w:t>образования</w:t>
      </w:r>
    </w:p>
    <w:p w:rsidR="00026334" w:rsidRPr="007B1E3F" w:rsidRDefault="00D952AC" w:rsidP="00ED78AE">
      <w:pPr>
        <w:pStyle w:val="a3"/>
        <w:spacing w:before="64" w:line="254" w:lineRule="auto"/>
        <w:jc w:val="left"/>
        <w:rPr>
          <w:lang w:val="ru-RU"/>
        </w:rPr>
      </w:pPr>
      <w:r w:rsidRPr="00C906D6">
        <w:rPr>
          <w:color w:val="231F20"/>
          <w:w w:val="115"/>
          <w:lang w:val="ru-RU"/>
        </w:rPr>
        <w:t>Основная образовательная п</w:t>
      </w:r>
      <w:r w:rsidR="00F54431" w:rsidRPr="00C906D6">
        <w:rPr>
          <w:color w:val="231F20"/>
          <w:w w:val="115"/>
          <w:lang w:val="ru-RU"/>
        </w:rPr>
        <w:t>рограмма</w:t>
      </w:r>
      <w:r w:rsidR="00F54431" w:rsidRPr="00C906D6">
        <w:rPr>
          <w:color w:val="231F20"/>
          <w:spacing w:val="1"/>
          <w:w w:val="115"/>
          <w:lang w:val="ru-RU"/>
        </w:rPr>
        <w:t xml:space="preserve"> </w:t>
      </w:r>
      <w:r w:rsidR="00F54431" w:rsidRPr="00C906D6">
        <w:rPr>
          <w:color w:val="231F20"/>
          <w:w w:val="115"/>
          <w:lang w:val="ru-RU"/>
        </w:rPr>
        <w:t>основного  общего  образования  разраб</w:t>
      </w:r>
      <w:r w:rsidRPr="00C906D6">
        <w:rPr>
          <w:color w:val="231F20"/>
          <w:w w:val="115"/>
          <w:lang w:val="ru-RU"/>
        </w:rPr>
        <w:t xml:space="preserve">отана </w:t>
      </w:r>
      <w:r w:rsidR="00F54431" w:rsidRPr="00C906D6">
        <w:rPr>
          <w:color w:val="231F20"/>
          <w:w w:val="115"/>
          <w:lang w:val="ru-RU"/>
        </w:rPr>
        <w:t>в</w:t>
      </w:r>
      <w:r w:rsidR="00F54431" w:rsidRPr="00C906D6">
        <w:rPr>
          <w:color w:val="231F20"/>
          <w:spacing w:val="-3"/>
          <w:w w:val="115"/>
          <w:lang w:val="ru-RU"/>
        </w:rPr>
        <w:t xml:space="preserve"> </w:t>
      </w:r>
      <w:r w:rsidR="00F54431" w:rsidRPr="00C906D6">
        <w:rPr>
          <w:color w:val="231F20"/>
          <w:w w:val="115"/>
          <w:lang w:val="ru-RU"/>
        </w:rPr>
        <w:t>соответствии</w:t>
      </w:r>
      <w:r w:rsidR="00F54431" w:rsidRPr="00C906D6">
        <w:rPr>
          <w:color w:val="231F20"/>
          <w:spacing w:val="-3"/>
          <w:w w:val="115"/>
          <w:lang w:val="ru-RU"/>
        </w:rPr>
        <w:t xml:space="preserve"> </w:t>
      </w:r>
      <w:r w:rsidR="00F54431" w:rsidRPr="00C906D6">
        <w:rPr>
          <w:color w:val="231F20"/>
          <w:w w:val="115"/>
          <w:lang w:val="ru-RU"/>
        </w:rPr>
        <w:t>со</w:t>
      </w:r>
      <w:r w:rsidR="00F54431" w:rsidRPr="00C906D6">
        <w:rPr>
          <w:color w:val="231F20"/>
          <w:spacing w:val="-3"/>
          <w:w w:val="115"/>
          <w:lang w:val="ru-RU"/>
        </w:rPr>
        <w:t xml:space="preserve"> </w:t>
      </w:r>
      <w:r w:rsidR="00F54431" w:rsidRPr="00C906D6">
        <w:rPr>
          <w:color w:val="231F20"/>
          <w:w w:val="115"/>
          <w:lang w:val="ru-RU"/>
        </w:rPr>
        <w:t>ФГОС</w:t>
      </w:r>
      <w:r w:rsidR="00F54431" w:rsidRPr="00C906D6">
        <w:rPr>
          <w:color w:val="231F20"/>
          <w:spacing w:val="-3"/>
          <w:w w:val="115"/>
          <w:lang w:val="ru-RU"/>
        </w:rPr>
        <w:t xml:space="preserve"> </w:t>
      </w:r>
      <w:r w:rsidR="00F54431" w:rsidRPr="00C906D6">
        <w:rPr>
          <w:color w:val="231F20"/>
          <w:w w:val="115"/>
          <w:lang w:val="ru-RU"/>
        </w:rPr>
        <w:t>основного</w:t>
      </w:r>
      <w:r w:rsidR="00F54431" w:rsidRPr="00C906D6">
        <w:rPr>
          <w:color w:val="231F20"/>
          <w:spacing w:val="-3"/>
          <w:w w:val="115"/>
          <w:lang w:val="ru-RU"/>
        </w:rPr>
        <w:t xml:space="preserve"> </w:t>
      </w:r>
      <w:r w:rsidR="00F54431" w:rsidRPr="00C906D6">
        <w:rPr>
          <w:color w:val="231F20"/>
          <w:w w:val="115"/>
          <w:lang w:val="ru-RU"/>
        </w:rPr>
        <w:t>общего</w:t>
      </w:r>
      <w:r w:rsidR="00F54431" w:rsidRPr="00C906D6">
        <w:rPr>
          <w:color w:val="231F20"/>
          <w:spacing w:val="-2"/>
          <w:w w:val="115"/>
          <w:lang w:val="ru-RU"/>
        </w:rPr>
        <w:t xml:space="preserve"> </w:t>
      </w:r>
      <w:r w:rsidR="00F54431" w:rsidRPr="00C906D6">
        <w:rPr>
          <w:color w:val="231F20"/>
          <w:w w:val="115"/>
          <w:lang w:val="ru-RU"/>
        </w:rPr>
        <w:t>образования</w:t>
      </w:r>
      <w:r w:rsidR="00F54431" w:rsidRPr="00C906D6">
        <w:rPr>
          <w:color w:val="231F20"/>
          <w:spacing w:val="-3"/>
          <w:w w:val="115"/>
          <w:lang w:val="ru-RU"/>
        </w:rPr>
        <w:t xml:space="preserve"> </w:t>
      </w:r>
      <w:r w:rsidR="00F54431" w:rsidRPr="00C906D6">
        <w:rPr>
          <w:color w:val="231F20"/>
          <w:w w:val="115"/>
          <w:lang w:val="ru-RU"/>
        </w:rPr>
        <w:t>и</w:t>
      </w:r>
      <w:r w:rsidR="00F54431" w:rsidRPr="00C906D6">
        <w:rPr>
          <w:color w:val="231F20"/>
          <w:spacing w:val="-3"/>
          <w:w w:val="115"/>
          <w:lang w:val="ru-RU"/>
        </w:rPr>
        <w:t xml:space="preserve"> </w:t>
      </w:r>
      <w:r w:rsidR="00F54431" w:rsidRPr="00C906D6">
        <w:rPr>
          <w:color w:val="231F20"/>
          <w:w w:val="115"/>
          <w:lang w:val="ru-RU"/>
        </w:rPr>
        <w:t>с</w:t>
      </w:r>
      <w:r w:rsidR="00F54431" w:rsidRPr="00C906D6">
        <w:rPr>
          <w:color w:val="231F20"/>
          <w:spacing w:val="-3"/>
          <w:w w:val="115"/>
          <w:lang w:val="ru-RU"/>
        </w:rPr>
        <w:t xml:space="preserve"> </w:t>
      </w:r>
      <w:r w:rsidR="00F54431" w:rsidRPr="00C906D6">
        <w:rPr>
          <w:color w:val="231F20"/>
          <w:w w:val="115"/>
          <w:lang w:val="ru-RU"/>
        </w:rPr>
        <w:t>уче</w:t>
      </w:r>
      <w:r w:rsidR="00F54431" w:rsidRPr="00C906D6">
        <w:rPr>
          <w:color w:val="231F20"/>
          <w:spacing w:val="-1"/>
          <w:w w:val="115"/>
          <w:lang w:val="ru-RU"/>
        </w:rPr>
        <w:t>том</w:t>
      </w:r>
      <w:r w:rsidR="00F54431" w:rsidRPr="00C906D6">
        <w:rPr>
          <w:color w:val="231F20"/>
          <w:spacing w:val="-15"/>
          <w:w w:val="115"/>
          <w:lang w:val="ru-RU"/>
        </w:rPr>
        <w:t xml:space="preserve"> </w:t>
      </w:r>
      <w:r w:rsidR="00F54431" w:rsidRPr="00C906D6">
        <w:rPr>
          <w:color w:val="231F20"/>
          <w:spacing w:val="-1"/>
          <w:w w:val="115"/>
          <w:lang w:val="ru-RU"/>
        </w:rPr>
        <w:t>Примерной</w:t>
      </w:r>
      <w:r w:rsidR="00F54431" w:rsidRPr="00C906D6">
        <w:rPr>
          <w:color w:val="231F20"/>
          <w:spacing w:val="-15"/>
          <w:w w:val="115"/>
          <w:lang w:val="ru-RU"/>
        </w:rPr>
        <w:t xml:space="preserve"> </w:t>
      </w:r>
      <w:r w:rsidR="00F54431" w:rsidRPr="00C906D6">
        <w:rPr>
          <w:color w:val="231F20"/>
          <w:w w:val="115"/>
          <w:lang w:val="ru-RU"/>
        </w:rPr>
        <w:t>основной</w:t>
      </w:r>
      <w:r w:rsidR="00F54431" w:rsidRPr="00C906D6">
        <w:rPr>
          <w:color w:val="231F20"/>
          <w:spacing w:val="-15"/>
          <w:w w:val="115"/>
          <w:lang w:val="ru-RU"/>
        </w:rPr>
        <w:t xml:space="preserve"> </w:t>
      </w:r>
      <w:r w:rsidR="00F54431" w:rsidRPr="00C906D6">
        <w:rPr>
          <w:color w:val="231F20"/>
          <w:w w:val="115"/>
          <w:lang w:val="ru-RU"/>
        </w:rPr>
        <w:t>образовательной</w:t>
      </w:r>
      <w:r w:rsidR="00F54431" w:rsidRPr="00C906D6">
        <w:rPr>
          <w:color w:val="231F20"/>
          <w:spacing w:val="-15"/>
          <w:w w:val="115"/>
          <w:lang w:val="ru-RU"/>
        </w:rPr>
        <w:t xml:space="preserve"> </w:t>
      </w:r>
      <w:r w:rsidR="00F54431" w:rsidRPr="00C906D6">
        <w:rPr>
          <w:color w:val="231F20"/>
          <w:w w:val="115"/>
          <w:lang w:val="ru-RU"/>
        </w:rPr>
        <w:t>программой</w:t>
      </w:r>
      <w:r w:rsidR="00F54431" w:rsidRPr="00C906D6">
        <w:rPr>
          <w:color w:val="231F20"/>
          <w:spacing w:val="-15"/>
          <w:w w:val="115"/>
          <w:lang w:val="ru-RU"/>
        </w:rPr>
        <w:t xml:space="preserve"> </w:t>
      </w:r>
      <w:r w:rsidR="00F54431" w:rsidRPr="00C906D6">
        <w:rPr>
          <w:color w:val="231F20"/>
          <w:w w:val="115"/>
          <w:lang w:val="ru-RU"/>
        </w:rPr>
        <w:t>.</w:t>
      </w:r>
      <w:r w:rsidR="00F54431" w:rsidRPr="007B1E3F">
        <w:rPr>
          <w:color w:val="231F20"/>
          <w:spacing w:val="-54"/>
          <w:w w:val="115"/>
          <w:lang w:val="ru-RU"/>
        </w:rPr>
        <w:t xml:space="preserve"> </w:t>
      </w:r>
    </w:p>
    <w:p w:rsidR="00026334" w:rsidRPr="007B1E3F" w:rsidRDefault="00ED78AE">
      <w:pPr>
        <w:pStyle w:val="a3"/>
        <w:spacing w:before="12" w:line="254" w:lineRule="auto"/>
        <w:rPr>
          <w:lang w:val="ru-RU"/>
        </w:rPr>
      </w:pPr>
      <w:r>
        <w:rPr>
          <w:color w:val="231F20"/>
          <w:w w:val="115"/>
          <w:lang w:val="ru-RU"/>
        </w:rPr>
        <w:t xml:space="preserve"> О</w:t>
      </w:r>
      <w:r w:rsidR="00F54431" w:rsidRPr="007B1E3F">
        <w:rPr>
          <w:color w:val="231F20"/>
          <w:w w:val="115"/>
          <w:lang w:val="ru-RU"/>
        </w:rPr>
        <w:t>сновная образовательная программа основного</w:t>
      </w:r>
      <w:r w:rsidR="00F54431" w:rsidRPr="007B1E3F">
        <w:rPr>
          <w:color w:val="231F20"/>
          <w:spacing w:val="1"/>
          <w:w w:val="115"/>
          <w:lang w:val="ru-RU"/>
        </w:rPr>
        <w:t xml:space="preserve"> </w:t>
      </w:r>
      <w:r w:rsidR="00F54431" w:rsidRPr="007B1E3F">
        <w:rPr>
          <w:color w:val="231F20"/>
          <w:w w:val="115"/>
          <w:lang w:val="ru-RU"/>
        </w:rPr>
        <w:t>об</w:t>
      </w:r>
      <w:r>
        <w:rPr>
          <w:color w:val="231F20"/>
          <w:w w:val="115"/>
          <w:lang w:val="ru-RU"/>
        </w:rPr>
        <w:t>щего образования разработана</w:t>
      </w:r>
      <w:r w:rsidR="00F54431" w:rsidRPr="007B1E3F">
        <w:rPr>
          <w:color w:val="231F20"/>
          <w:w w:val="115"/>
          <w:lang w:val="ru-RU"/>
        </w:rPr>
        <w:t xml:space="preserve"> на основе ФГОС с учетом</w:t>
      </w:r>
      <w:r w:rsidR="00F54431" w:rsidRPr="007B1E3F">
        <w:rPr>
          <w:color w:val="231F20"/>
          <w:spacing w:val="1"/>
          <w:w w:val="115"/>
          <w:lang w:val="ru-RU"/>
        </w:rPr>
        <w:t xml:space="preserve"> </w:t>
      </w:r>
      <w:r w:rsidR="00F54431" w:rsidRPr="007B1E3F">
        <w:rPr>
          <w:color w:val="231F20"/>
          <w:w w:val="115"/>
          <w:lang w:val="ru-RU"/>
        </w:rPr>
        <w:t>потребностей</w:t>
      </w:r>
      <w:r w:rsidR="00F54431" w:rsidRPr="007B1E3F">
        <w:rPr>
          <w:color w:val="231F20"/>
          <w:spacing w:val="1"/>
          <w:w w:val="115"/>
          <w:lang w:val="ru-RU"/>
        </w:rPr>
        <w:t xml:space="preserve"> </w:t>
      </w:r>
      <w:r w:rsidR="00F54431" w:rsidRPr="007B1E3F">
        <w:rPr>
          <w:color w:val="231F20"/>
          <w:w w:val="115"/>
          <w:lang w:val="ru-RU"/>
        </w:rPr>
        <w:t>социально-экономического</w:t>
      </w:r>
      <w:r w:rsidR="00F54431" w:rsidRPr="007B1E3F">
        <w:rPr>
          <w:color w:val="231F20"/>
          <w:spacing w:val="1"/>
          <w:w w:val="115"/>
          <w:lang w:val="ru-RU"/>
        </w:rPr>
        <w:t xml:space="preserve"> </w:t>
      </w:r>
      <w:r w:rsidR="00F54431" w:rsidRPr="007B1E3F">
        <w:rPr>
          <w:color w:val="231F20"/>
          <w:w w:val="115"/>
          <w:lang w:val="ru-RU"/>
        </w:rPr>
        <w:t>развития</w:t>
      </w:r>
      <w:r w:rsidR="00F54431" w:rsidRPr="007B1E3F">
        <w:rPr>
          <w:color w:val="231F20"/>
          <w:spacing w:val="1"/>
          <w:w w:val="115"/>
          <w:lang w:val="ru-RU"/>
        </w:rPr>
        <w:t xml:space="preserve"> </w:t>
      </w:r>
      <w:r w:rsidR="006F7019">
        <w:rPr>
          <w:color w:val="231F20"/>
          <w:w w:val="115"/>
          <w:lang w:val="ru-RU"/>
        </w:rPr>
        <w:t>региона</w:t>
      </w:r>
      <w:r w:rsidR="00F54431" w:rsidRPr="007B1E3F">
        <w:rPr>
          <w:color w:val="231F20"/>
          <w:w w:val="115"/>
          <w:lang w:val="ru-RU"/>
        </w:rPr>
        <w:t>,</w:t>
      </w:r>
      <w:r w:rsidR="00F54431" w:rsidRPr="007B1E3F">
        <w:rPr>
          <w:color w:val="231F20"/>
          <w:spacing w:val="1"/>
          <w:w w:val="115"/>
          <w:lang w:val="ru-RU"/>
        </w:rPr>
        <w:t xml:space="preserve"> </w:t>
      </w:r>
      <w:r w:rsidR="00F54431" w:rsidRPr="007B1E3F">
        <w:rPr>
          <w:color w:val="231F20"/>
          <w:w w:val="115"/>
          <w:lang w:val="ru-RU"/>
        </w:rPr>
        <w:t>этнокультурных</w:t>
      </w:r>
      <w:r w:rsidR="00F54431" w:rsidRPr="007B1E3F">
        <w:rPr>
          <w:color w:val="231F20"/>
          <w:spacing w:val="15"/>
          <w:w w:val="115"/>
          <w:lang w:val="ru-RU"/>
        </w:rPr>
        <w:t xml:space="preserve"> </w:t>
      </w:r>
      <w:r w:rsidR="00F54431" w:rsidRPr="007B1E3F">
        <w:rPr>
          <w:color w:val="231F20"/>
          <w:w w:val="115"/>
          <w:lang w:val="ru-RU"/>
        </w:rPr>
        <w:t>особенностей</w:t>
      </w:r>
      <w:r w:rsidR="00F54431" w:rsidRPr="007B1E3F">
        <w:rPr>
          <w:color w:val="231F20"/>
          <w:spacing w:val="15"/>
          <w:w w:val="115"/>
          <w:lang w:val="ru-RU"/>
        </w:rPr>
        <w:t xml:space="preserve"> </w:t>
      </w:r>
      <w:r w:rsidR="00F54431" w:rsidRPr="007B1E3F">
        <w:rPr>
          <w:color w:val="231F20"/>
          <w:w w:val="115"/>
          <w:lang w:val="ru-RU"/>
        </w:rPr>
        <w:t>населения.</w:t>
      </w:r>
    </w:p>
    <w:p w:rsidR="00026334" w:rsidRPr="007B1E3F" w:rsidRDefault="006F7019" w:rsidP="006F7019">
      <w:pPr>
        <w:pStyle w:val="a3"/>
        <w:spacing w:line="254" w:lineRule="auto"/>
        <w:rPr>
          <w:lang w:val="ru-RU"/>
        </w:rPr>
      </w:pPr>
      <w:r>
        <w:rPr>
          <w:color w:val="231F20"/>
          <w:w w:val="115"/>
          <w:lang w:val="ru-RU"/>
        </w:rPr>
        <w:t xml:space="preserve"> </w:t>
      </w:r>
      <w:r w:rsidR="00F54431" w:rsidRPr="007B1E3F">
        <w:rPr>
          <w:color w:val="231F20"/>
          <w:spacing w:val="1"/>
          <w:w w:val="115"/>
          <w:lang w:val="ru-RU"/>
        </w:rPr>
        <w:t xml:space="preserve"> </w:t>
      </w:r>
      <w:r>
        <w:rPr>
          <w:color w:val="231F20"/>
          <w:w w:val="115"/>
          <w:lang w:val="ru-RU"/>
        </w:rPr>
        <w:t>О</w:t>
      </w:r>
      <w:r w:rsidR="00F54431" w:rsidRPr="007B1E3F">
        <w:rPr>
          <w:color w:val="231F20"/>
          <w:w w:val="115"/>
          <w:lang w:val="ru-RU"/>
        </w:rPr>
        <w:t>сновная</w:t>
      </w:r>
      <w:r w:rsidR="00F54431" w:rsidRPr="007B1E3F">
        <w:rPr>
          <w:color w:val="231F20"/>
          <w:spacing w:val="1"/>
          <w:w w:val="115"/>
          <w:lang w:val="ru-RU"/>
        </w:rPr>
        <w:t xml:space="preserve"> </w:t>
      </w:r>
      <w:r w:rsidR="00F54431" w:rsidRPr="007B1E3F">
        <w:rPr>
          <w:color w:val="231F20"/>
          <w:w w:val="115"/>
          <w:lang w:val="ru-RU"/>
        </w:rPr>
        <w:t>образовательная</w:t>
      </w:r>
      <w:r w:rsidR="00F54431" w:rsidRPr="007B1E3F">
        <w:rPr>
          <w:color w:val="231F20"/>
          <w:spacing w:val="1"/>
          <w:w w:val="115"/>
          <w:lang w:val="ru-RU"/>
        </w:rPr>
        <w:t xml:space="preserve"> </w:t>
      </w:r>
      <w:r w:rsidR="00F54431" w:rsidRPr="007B1E3F">
        <w:rPr>
          <w:color w:val="231F20"/>
          <w:w w:val="115"/>
          <w:lang w:val="ru-RU"/>
        </w:rPr>
        <w:t>программа</w:t>
      </w:r>
      <w:r w:rsidR="00F54431" w:rsidRPr="007B1E3F">
        <w:rPr>
          <w:color w:val="231F20"/>
          <w:spacing w:val="1"/>
          <w:w w:val="115"/>
          <w:lang w:val="ru-RU"/>
        </w:rPr>
        <w:t xml:space="preserve"> </w:t>
      </w:r>
      <w:r w:rsidR="00F54431" w:rsidRPr="007B1E3F">
        <w:rPr>
          <w:color w:val="231F20"/>
          <w:w w:val="115"/>
          <w:lang w:val="ru-RU"/>
        </w:rPr>
        <w:t>включает</w:t>
      </w:r>
      <w:r w:rsidR="00F54431" w:rsidRPr="007B1E3F">
        <w:rPr>
          <w:color w:val="231F20"/>
          <w:spacing w:val="1"/>
          <w:w w:val="115"/>
          <w:lang w:val="ru-RU"/>
        </w:rPr>
        <w:t xml:space="preserve"> </w:t>
      </w:r>
      <w:r w:rsidR="00F54431" w:rsidRPr="007B1E3F">
        <w:rPr>
          <w:color w:val="231F20"/>
          <w:w w:val="115"/>
          <w:lang w:val="ru-RU"/>
        </w:rPr>
        <w:t>следующие</w:t>
      </w:r>
      <w:r w:rsidR="00F54431" w:rsidRPr="007B1E3F">
        <w:rPr>
          <w:color w:val="231F20"/>
          <w:spacing w:val="13"/>
          <w:w w:val="115"/>
          <w:lang w:val="ru-RU"/>
        </w:rPr>
        <w:t xml:space="preserve"> </w:t>
      </w:r>
      <w:r w:rsidR="00F54431" w:rsidRPr="007B1E3F">
        <w:rPr>
          <w:color w:val="231F20"/>
          <w:w w:val="115"/>
          <w:lang w:val="ru-RU"/>
        </w:rPr>
        <w:t>документы:</w:t>
      </w:r>
    </w:p>
    <w:p w:rsidR="00026334" w:rsidRPr="007B1E3F" w:rsidRDefault="006F7019">
      <w:pPr>
        <w:pStyle w:val="a3"/>
        <w:spacing w:line="254" w:lineRule="auto"/>
        <w:ind w:left="383" w:right="151" w:hanging="227"/>
        <w:jc w:val="left"/>
        <w:rPr>
          <w:lang w:val="ru-RU"/>
        </w:rPr>
      </w:pPr>
      <w:r>
        <w:rPr>
          <w:color w:val="231F20"/>
          <w:w w:val="115"/>
          <w:lang w:val="ru-RU"/>
        </w:rPr>
        <w:t xml:space="preserve">- </w:t>
      </w:r>
      <w:r w:rsidR="00F54431" w:rsidRPr="007B1E3F">
        <w:rPr>
          <w:color w:val="231F20"/>
          <w:w w:val="115"/>
          <w:lang w:val="ru-RU"/>
        </w:rPr>
        <w:t>рабочие</w:t>
      </w:r>
      <w:r w:rsidR="00F54431" w:rsidRPr="007B1E3F">
        <w:rPr>
          <w:color w:val="231F20"/>
          <w:spacing w:val="38"/>
          <w:w w:val="115"/>
          <w:lang w:val="ru-RU"/>
        </w:rPr>
        <w:t xml:space="preserve"> </w:t>
      </w:r>
      <w:r w:rsidR="00F54431" w:rsidRPr="007B1E3F">
        <w:rPr>
          <w:color w:val="231F20"/>
          <w:w w:val="115"/>
          <w:lang w:val="ru-RU"/>
        </w:rPr>
        <w:t>программы</w:t>
      </w:r>
      <w:r w:rsidR="00F54431" w:rsidRPr="007B1E3F">
        <w:rPr>
          <w:color w:val="231F20"/>
          <w:spacing w:val="38"/>
          <w:w w:val="115"/>
          <w:lang w:val="ru-RU"/>
        </w:rPr>
        <w:t xml:space="preserve"> </w:t>
      </w:r>
      <w:r w:rsidR="00F54431" w:rsidRPr="007B1E3F">
        <w:rPr>
          <w:color w:val="231F20"/>
          <w:w w:val="115"/>
          <w:lang w:val="ru-RU"/>
        </w:rPr>
        <w:t xml:space="preserve">учебных </w:t>
      </w:r>
      <w:r w:rsidR="00F54431" w:rsidRPr="007B1E3F">
        <w:rPr>
          <w:color w:val="231F20"/>
          <w:spacing w:val="37"/>
          <w:w w:val="115"/>
          <w:lang w:val="ru-RU"/>
        </w:rPr>
        <w:t xml:space="preserve"> </w:t>
      </w:r>
      <w:r w:rsidR="00F54431" w:rsidRPr="007B1E3F">
        <w:rPr>
          <w:color w:val="231F20"/>
          <w:w w:val="115"/>
          <w:lang w:val="ru-RU"/>
        </w:rPr>
        <w:t xml:space="preserve">предметов, </w:t>
      </w:r>
      <w:r w:rsidR="00F54431" w:rsidRPr="007B1E3F">
        <w:rPr>
          <w:color w:val="231F20"/>
          <w:spacing w:val="38"/>
          <w:w w:val="115"/>
          <w:lang w:val="ru-RU"/>
        </w:rPr>
        <w:t xml:space="preserve"> </w:t>
      </w:r>
      <w:r w:rsidR="00F54431" w:rsidRPr="007B1E3F">
        <w:rPr>
          <w:color w:val="231F20"/>
          <w:w w:val="115"/>
          <w:lang w:val="ru-RU"/>
        </w:rPr>
        <w:t xml:space="preserve">учебных </w:t>
      </w:r>
      <w:r w:rsidR="00F54431" w:rsidRPr="007B1E3F">
        <w:rPr>
          <w:color w:val="231F20"/>
          <w:spacing w:val="38"/>
          <w:w w:val="115"/>
          <w:lang w:val="ru-RU"/>
        </w:rPr>
        <w:t xml:space="preserve"> </w:t>
      </w:r>
      <w:r w:rsidR="00F54431" w:rsidRPr="007B1E3F">
        <w:rPr>
          <w:color w:val="231F20"/>
          <w:w w:val="115"/>
          <w:lang w:val="ru-RU"/>
        </w:rPr>
        <w:t>курсов</w:t>
      </w:r>
      <w:r w:rsidR="00F54431" w:rsidRPr="007B1E3F">
        <w:rPr>
          <w:color w:val="231F20"/>
          <w:spacing w:val="-55"/>
          <w:w w:val="115"/>
          <w:lang w:val="ru-RU"/>
        </w:rPr>
        <w:t xml:space="preserve"> </w:t>
      </w:r>
      <w:r w:rsidR="00F54431" w:rsidRPr="007B1E3F">
        <w:rPr>
          <w:color w:val="231F20"/>
          <w:w w:val="115"/>
          <w:lang w:val="ru-RU"/>
        </w:rPr>
        <w:t>(в</w:t>
      </w:r>
      <w:r w:rsidR="00F54431" w:rsidRPr="007B1E3F">
        <w:rPr>
          <w:color w:val="231F20"/>
          <w:spacing w:val="21"/>
          <w:w w:val="115"/>
          <w:lang w:val="ru-RU"/>
        </w:rPr>
        <w:t xml:space="preserve"> </w:t>
      </w:r>
      <w:r w:rsidR="00F54431" w:rsidRPr="007B1E3F">
        <w:rPr>
          <w:color w:val="231F20"/>
          <w:w w:val="115"/>
          <w:lang w:val="ru-RU"/>
        </w:rPr>
        <w:t>том</w:t>
      </w:r>
      <w:r w:rsidR="00F54431" w:rsidRPr="007B1E3F">
        <w:rPr>
          <w:color w:val="231F20"/>
          <w:spacing w:val="20"/>
          <w:w w:val="115"/>
          <w:lang w:val="ru-RU"/>
        </w:rPr>
        <w:t xml:space="preserve"> </w:t>
      </w:r>
      <w:r w:rsidR="00F54431" w:rsidRPr="007B1E3F">
        <w:rPr>
          <w:color w:val="231F20"/>
          <w:w w:val="115"/>
          <w:lang w:val="ru-RU"/>
        </w:rPr>
        <w:t>числе</w:t>
      </w:r>
      <w:r w:rsidR="00F54431" w:rsidRPr="007B1E3F">
        <w:rPr>
          <w:color w:val="231F20"/>
          <w:spacing w:val="20"/>
          <w:w w:val="115"/>
          <w:lang w:val="ru-RU"/>
        </w:rPr>
        <w:t xml:space="preserve"> </w:t>
      </w:r>
      <w:r w:rsidR="00F54431" w:rsidRPr="007B1E3F">
        <w:rPr>
          <w:color w:val="231F20"/>
          <w:w w:val="115"/>
          <w:lang w:val="ru-RU"/>
        </w:rPr>
        <w:t>внеурочной</w:t>
      </w:r>
      <w:r w:rsidR="00F54431" w:rsidRPr="007B1E3F">
        <w:rPr>
          <w:color w:val="231F20"/>
          <w:spacing w:val="20"/>
          <w:w w:val="115"/>
          <w:lang w:val="ru-RU"/>
        </w:rPr>
        <w:t xml:space="preserve"> </w:t>
      </w:r>
      <w:r w:rsidR="00F54431" w:rsidRPr="007B1E3F">
        <w:rPr>
          <w:color w:val="231F20"/>
          <w:w w:val="115"/>
          <w:lang w:val="ru-RU"/>
        </w:rPr>
        <w:t>деятельности),</w:t>
      </w:r>
      <w:r w:rsidR="00F54431" w:rsidRPr="007B1E3F">
        <w:rPr>
          <w:color w:val="231F20"/>
          <w:spacing w:val="20"/>
          <w:w w:val="115"/>
          <w:lang w:val="ru-RU"/>
        </w:rPr>
        <w:t xml:space="preserve"> </w:t>
      </w:r>
      <w:r w:rsidR="00F54431" w:rsidRPr="007B1E3F">
        <w:rPr>
          <w:color w:val="231F20"/>
          <w:w w:val="115"/>
          <w:lang w:val="ru-RU"/>
        </w:rPr>
        <w:t>учебных</w:t>
      </w:r>
      <w:r w:rsidR="00F54431" w:rsidRPr="007B1E3F">
        <w:rPr>
          <w:color w:val="231F20"/>
          <w:spacing w:val="20"/>
          <w:w w:val="115"/>
          <w:lang w:val="ru-RU"/>
        </w:rPr>
        <w:t xml:space="preserve"> </w:t>
      </w:r>
      <w:r w:rsidR="00F54431" w:rsidRPr="007B1E3F">
        <w:rPr>
          <w:color w:val="231F20"/>
          <w:w w:val="115"/>
          <w:lang w:val="ru-RU"/>
        </w:rPr>
        <w:t>модулей;</w:t>
      </w:r>
    </w:p>
    <w:p w:rsidR="00026334" w:rsidRPr="007B1E3F" w:rsidRDefault="006F7019">
      <w:pPr>
        <w:pStyle w:val="a3"/>
        <w:spacing w:line="254" w:lineRule="auto"/>
        <w:ind w:left="383" w:right="151" w:hanging="227"/>
        <w:jc w:val="left"/>
        <w:rPr>
          <w:lang w:val="ru-RU"/>
        </w:rPr>
      </w:pPr>
      <w:r>
        <w:rPr>
          <w:color w:val="231F20"/>
          <w:w w:val="115"/>
          <w:lang w:val="ru-RU"/>
        </w:rPr>
        <w:t xml:space="preserve">- </w:t>
      </w:r>
      <w:r w:rsidR="00F54431" w:rsidRPr="007B1E3F">
        <w:rPr>
          <w:color w:val="231F20"/>
          <w:w w:val="115"/>
          <w:lang w:val="ru-RU"/>
        </w:rPr>
        <w:t>программу</w:t>
      </w:r>
      <w:r w:rsidR="00F54431" w:rsidRPr="007B1E3F">
        <w:rPr>
          <w:color w:val="231F20"/>
          <w:spacing w:val="27"/>
          <w:w w:val="115"/>
          <w:lang w:val="ru-RU"/>
        </w:rPr>
        <w:t xml:space="preserve"> </w:t>
      </w:r>
      <w:r w:rsidR="00F54431" w:rsidRPr="007B1E3F">
        <w:rPr>
          <w:color w:val="231F20"/>
          <w:w w:val="115"/>
          <w:lang w:val="ru-RU"/>
        </w:rPr>
        <w:t>формирования</w:t>
      </w:r>
      <w:r w:rsidR="00F54431" w:rsidRPr="007B1E3F">
        <w:rPr>
          <w:color w:val="231F20"/>
          <w:spacing w:val="27"/>
          <w:w w:val="115"/>
          <w:lang w:val="ru-RU"/>
        </w:rPr>
        <w:t xml:space="preserve"> </w:t>
      </w:r>
      <w:r w:rsidR="00F54431" w:rsidRPr="007B1E3F">
        <w:rPr>
          <w:color w:val="231F20"/>
          <w:w w:val="115"/>
          <w:lang w:val="ru-RU"/>
        </w:rPr>
        <w:t>универсальных</w:t>
      </w:r>
      <w:r w:rsidR="00F54431" w:rsidRPr="007B1E3F">
        <w:rPr>
          <w:color w:val="231F20"/>
          <w:spacing w:val="27"/>
          <w:w w:val="115"/>
          <w:lang w:val="ru-RU"/>
        </w:rPr>
        <w:t xml:space="preserve"> </w:t>
      </w:r>
      <w:r w:rsidR="00F54431" w:rsidRPr="007B1E3F">
        <w:rPr>
          <w:color w:val="231F20"/>
          <w:w w:val="115"/>
          <w:lang w:val="ru-RU"/>
        </w:rPr>
        <w:t>учебных</w:t>
      </w:r>
      <w:r w:rsidR="00F54431" w:rsidRPr="007B1E3F">
        <w:rPr>
          <w:color w:val="231F20"/>
          <w:spacing w:val="27"/>
          <w:w w:val="115"/>
          <w:lang w:val="ru-RU"/>
        </w:rPr>
        <w:t xml:space="preserve"> </w:t>
      </w:r>
      <w:r w:rsidR="00F54431" w:rsidRPr="007B1E3F">
        <w:rPr>
          <w:color w:val="231F20"/>
          <w:w w:val="115"/>
          <w:lang w:val="ru-RU"/>
        </w:rPr>
        <w:t>действий</w:t>
      </w:r>
      <w:r w:rsidR="00F54431" w:rsidRPr="007B1E3F">
        <w:rPr>
          <w:color w:val="231F20"/>
          <w:spacing w:val="-55"/>
          <w:w w:val="115"/>
          <w:lang w:val="ru-RU"/>
        </w:rPr>
        <w:t xml:space="preserve"> </w:t>
      </w:r>
      <w:r w:rsidR="00F54431" w:rsidRPr="007B1E3F">
        <w:rPr>
          <w:color w:val="231F20"/>
          <w:w w:val="115"/>
          <w:lang w:val="ru-RU"/>
        </w:rPr>
        <w:t>у</w:t>
      </w:r>
      <w:r w:rsidR="00F54431" w:rsidRPr="007B1E3F">
        <w:rPr>
          <w:color w:val="231F20"/>
          <w:spacing w:val="14"/>
          <w:w w:val="115"/>
          <w:lang w:val="ru-RU"/>
        </w:rPr>
        <w:t xml:space="preserve"> </w:t>
      </w:r>
      <w:r w:rsidR="00F54431" w:rsidRPr="007B1E3F">
        <w:rPr>
          <w:color w:val="231F20"/>
          <w:w w:val="115"/>
          <w:lang w:val="ru-RU"/>
        </w:rPr>
        <w:t>обучающихся;</w:t>
      </w:r>
    </w:p>
    <w:p w:rsidR="00026334" w:rsidRPr="007B1E3F" w:rsidRDefault="002465F8">
      <w:pPr>
        <w:pStyle w:val="a3"/>
        <w:spacing w:line="228" w:lineRule="exact"/>
        <w:ind w:right="0" w:firstLine="0"/>
        <w:jc w:val="left"/>
        <w:rPr>
          <w:lang w:val="ru-RU"/>
        </w:rPr>
      </w:pPr>
      <w:r>
        <w:rPr>
          <w:color w:val="231F20"/>
          <w:w w:val="115"/>
          <w:lang w:val="ru-RU"/>
        </w:rPr>
        <w:t xml:space="preserve">- </w:t>
      </w:r>
      <w:r w:rsidR="00F54431" w:rsidRPr="007B1E3F">
        <w:rPr>
          <w:color w:val="231F20"/>
          <w:w w:val="115"/>
          <w:lang w:val="ru-RU"/>
        </w:rPr>
        <w:t>рабочую</w:t>
      </w:r>
      <w:r w:rsidR="00F54431" w:rsidRPr="007B1E3F">
        <w:rPr>
          <w:color w:val="231F20"/>
          <w:spacing w:val="30"/>
          <w:w w:val="115"/>
          <w:lang w:val="ru-RU"/>
        </w:rPr>
        <w:t xml:space="preserve"> </w:t>
      </w:r>
      <w:r w:rsidR="00F54431" w:rsidRPr="007B1E3F">
        <w:rPr>
          <w:color w:val="231F20"/>
          <w:w w:val="115"/>
          <w:lang w:val="ru-RU"/>
        </w:rPr>
        <w:t>программу</w:t>
      </w:r>
      <w:r w:rsidR="00F54431" w:rsidRPr="007B1E3F">
        <w:rPr>
          <w:color w:val="231F20"/>
          <w:spacing w:val="31"/>
          <w:w w:val="115"/>
          <w:lang w:val="ru-RU"/>
        </w:rPr>
        <w:t xml:space="preserve"> </w:t>
      </w:r>
      <w:r w:rsidR="00F54431" w:rsidRPr="007B1E3F">
        <w:rPr>
          <w:color w:val="231F20"/>
          <w:w w:val="115"/>
          <w:lang w:val="ru-RU"/>
        </w:rPr>
        <w:t>воспитания;</w:t>
      </w:r>
    </w:p>
    <w:p w:rsidR="00026334" w:rsidRPr="007B1E3F" w:rsidRDefault="002465F8">
      <w:pPr>
        <w:pStyle w:val="a3"/>
        <w:ind w:right="0" w:firstLine="0"/>
        <w:jc w:val="left"/>
        <w:rPr>
          <w:lang w:val="ru-RU"/>
        </w:rPr>
      </w:pPr>
      <w:r>
        <w:rPr>
          <w:color w:val="231F20"/>
          <w:w w:val="115"/>
          <w:lang w:val="ru-RU"/>
        </w:rPr>
        <w:t xml:space="preserve">- </w:t>
      </w:r>
      <w:r w:rsidR="00F54431" w:rsidRPr="007B1E3F">
        <w:rPr>
          <w:color w:val="231F20"/>
          <w:w w:val="115"/>
          <w:lang w:val="ru-RU"/>
        </w:rPr>
        <w:t>программу</w:t>
      </w:r>
      <w:r w:rsidR="00F54431" w:rsidRPr="007B1E3F">
        <w:rPr>
          <w:color w:val="231F20"/>
          <w:spacing w:val="36"/>
          <w:w w:val="115"/>
          <w:lang w:val="ru-RU"/>
        </w:rPr>
        <w:t xml:space="preserve"> </w:t>
      </w:r>
      <w:r w:rsidR="00F54431" w:rsidRPr="007B1E3F">
        <w:rPr>
          <w:color w:val="231F20"/>
          <w:w w:val="115"/>
          <w:lang w:val="ru-RU"/>
        </w:rPr>
        <w:t>коррекционной</w:t>
      </w:r>
      <w:r w:rsidR="00F54431" w:rsidRPr="007B1E3F">
        <w:rPr>
          <w:color w:val="231F20"/>
          <w:spacing w:val="36"/>
          <w:w w:val="115"/>
          <w:lang w:val="ru-RU"/>
        </w:rPr>
        <w:t xml:space="preserve"> </w:t>
      </w:r>
      <w:r w:rsidR="00F54431" w:rsidRPr="007B1E3F">
        <w:rPr>
          <w:color w:val="231F20"/>
          <w:w w:val="115"/>
          <w:lang w:val="ru-RU"/>
        </w:rPr>
        <w:t>работы;</w:t>
      </w:r>
    </w:p>
    <w:p w:rsidR="00026334" w:rsidRPr="007B1E3F" w:rsidRDefault="002465F8">
      <w:pPr>
        <w:pStyle w:val="a3"/>
        <w:spacing w:before="70"/>
        <w:ind w:left="157" w:right="0" w:firstLine="0"/>
        <w:jc w:val="left"/>
        <w:rPr>
          <w:lang w:val="ru-RU"/>
        </w:rPr>
      </w:pPr>
      <w:r>
        <w:rPr>
          <w:color w:val="231F20"/>
          <w:w w:val="115"/>
          <w:lang w:val="ru-RU"/>
        </w:rPr>
        <w:t xml:space="preserve">- </w:t>
      </w:r>
      <w:r w:rsidR="00F54431" w:rsidRPr="007B1E3F">
        <w:rPr>
          <w:color w:val="231F20"/>
          <w:w w:val="115"/>
          <w:lang w:val="ru-RU"/>
        </w:rPr>
        <w:t>учебный</w:t>
      </w:r>
      <w:r w:rsidR="00F54431" w:rsidRPr="007B1E3F">
        <w:rPr>
          <w:color w:val="231F20"/>
          <w:spacing w:val="27"/>
          <w:w w:val="115"/>
          <w:lang w:val="ru-RU"/>
        </w:rPr>
        <w:t xml:space="preserve"> </w:t>
      </w:r>
      <w:r w:rsidR="00F54431" w:rsidRPr="007B1E3F">
        <w:rPr>
          <w:color w:val="231F20"/>
          <w:w w:val="115"/>
          <w:lang w:val="ru-RU"/>
        </w:rPr>
        <w:t>план;</w:t>
      </w:r>
    </w:p>
    <w:p w:rsidR="00026334" w:rsidRPr="007B1E3F" w:rsidRDefault="002465F8">
      <w:pPr>
        <w:pStyle w:val="a3"/>
        <w:spacing w:before="13"/>
        <w:ind w:left="157" w:right="0" w:firstLine="0"/>
        <w:jc w:val="left"/>
        <w:rPr>
          <w:lang w:val="ru-RU"/>
        </w:rPr>
      </w:pPr>
      <w:r>
        <w:rPr>
          <w:color w:val="231F20"/>
          <w:w w:val="115"/>
          <w:lang w:val="ru-RU"/>
        </w:rPr>
        <w:t xml:space="preserve">- </w:t>
      </w:r>
      <w:r w:rsidR="00F54431" w:rsidRPr="007B1E3F">
        <w:rPr>
          <w:color w:val="231F20"/>
          <w:w w:val="115"/>
          <w:lang w:val="ru-RU"/>
        </w:rPr>
        <w:t>план</w:t>
      </w:r>
      <w:r w:rsidR="00F54431" w:rsidRPr="007B1E3F">
        <w:rPr>
          <w:color w:val="231F20"/>
          <w:spacing w:val="31"/>
          <w:w w:val="115"/>
          <w:lang w:val="ru-RU"/>
        </w:rPr>
        <w:t xml:space="preserve"> </w:t>
      </w:r>
      <w:r w:rsidR="00F54431" w:rsidRPr="007B1E3F">
        <w:rPr>
          <w:color w:val="231F20"/>
          <w:w w:val="115"/>
          <w:lang w:val="ru-RU"/>
        </w:rPr>
        <w:t>внеурочной</w:t>
      </w:r>
      <w:r w:rsidR="00F54431" w:rsidRPr="007B1E3F">
        <w:rPr>
          <w:color w:val="231F20"/>
          <w:spacing w:val="31"/>
          <w:w w:val="115"/>
          <w:lang w:val="ru-RU"/>
        </w:rPr>
        <w:t xml:space="preserve"> </w:t>
      </w:r>
      <w:r w:rsidR="00F54431" w:rsidRPr="007B1E3F">
        <w:rPr>
          <w:color w:val="231F20"/>
          <w:w w:val="115"/>
          <w:lang w:val="ru-RU"/>
        </w:rPr>
        <w:t>деятельности;</w:t>
      </w:r>
    </w:p>
    <w:p w:rsidR="00026334" w:rsidRPr="007B1E3F" w:rsidRDefault="002465F8">
      <w:pPr>
        <w:pStyle w:val="a3"/>
        <w:spacing w:before="13"/>
        <w:ind w:left="157" w:right="0" w:firstLine="0"/>
        <w:jc w:val="left"/>
        <w:rPr>
          <w:lang w:val="ru-RU"/>
        </w:rPr>
      </w:pPr>
      <w:r>
        <w:rPr>
          <w:color w:val="231F20"/>
          <w:w w:val="120"/>
          <w:lang w:val="ru-RU"/>
        </w:rPr>
        <w:t xml:space="preserve">- </w:t>
      </w:r>
      <w:r w:rsidR="00F54431" w:rsidRPr="007B1E3F">
        <w:rPr>
          <w:color w:val="231F20"/>
          <w:w w:val="120"/>
          <w:lang w:val="ru-RU"/>
        </w:rPr>
        <w:t>календарный</w:t>
      </w:r>
      <w:r w:rsidR="00F54431" w:rsidRPr="007B1E3F">
        <w:rPr>
          <w:color w:val="231F20"/>
          <w:spacing w:val="-3"/>
          <w:w w:val="120"/>
          <w:lang w:val="ru-RU"/>
        </w:rPr>
        <w:t xml:space="preserve"> </w:t>
      </w:r>
      <w:r w:rsidR="00F54431" w:rsidRPr="007B1E3F">
        <w:rPr>
          <w:color w:val="231F20"/>
          <w:w w:val="120"/>
          <w:lang w:val="ru-RU"/>
        </w:rPr>
        <w:t>учебный</w:t>
      </w:r>
      <w:r w:rsidR="00F54431" w:rsidRPr="007B1E3F">
        <w:rPr>
          <w:color w:val="231F20"/>
          <w:spacing w:val="-2"/>
          <w:w w:val="120"/>
          <w:lang w:val="ru-RU"/>
        </w:rPr>
        <w:t xml:space="preserve"> </w:t>
      </w:r>
      <w:r w:rsidR="00F54431" w:rsidRPr="007B1E3F">
        <w:rPr>
          <w:color w:val="231F20"/>
          <w:w w:val="120"/>
          <w:lang w:val="ru-RU"/>
        </w:rPr>
        <w:t>график;</w:t>
      </w:r>
    </w:p>
    <w:p w:rsidR="00026334" w:rsidRPr="007B1E3F" w:rsidRDefault="002465F8">
      <w:pPr>
        <w:pStyle w:val="a3"/>
        <w:spacing w:before="13" w:line="256" w:lineRule="auto"/>
        <w:ind w:left="383" w:hanging="227"/>
        <w:rPr>
          <w:lang w:val="ru-RU"/>
        </w:rPr>
      </w:pPr>
      <w:r>
        <w:rPr>
          <w:color w:val="231F20"/>
          <w:w w:val="115"/>
          <w:lang w:val="ru-RU"/>
        </w:rPr>
        <w:t xml:space="preserve">- </w:t>
      </w:r>
      <w:r w:rsidR="00F54431" w:rsidRPr="007B1E3F">
        <w:rPr>
          <w:color w:val="231F20"/>
          <w:w w:val="115"/>
          <w:lang w:val="ru-RU"/>
        </w:rPr>
        <w:t>календарный план воспитательной работы (содержащий пе-</w:t>
      </w:r>
      <w:r w:rsidR="00F54431" w:rsidRPr="007B1E3F">
        <w:rPr>
          <w:color w:val="231F20"/>
          <w:spacing w:val="1"/>
          <w:w w:val="115"/>
          <w:lang w:val="ru-RU"/>
        </w:rPr>
        <w:t xml:space="preserve"> </w:t>
      </w:r>
      <w:r w:rsidR="00F54431" w:rsidRPr="007B1E3F">
        <w:rPr>
          <w:color w:val="231F20"/>
          <w:w w:val="115"/>
          <w:lang w:val="ru-RU"/>
        </w:rPr>
        <w:t>речень событий и мероприятий воспитательной направлен-</w:t>
      </w:r>
      <w:r w:rsidR="00F54431" w:rsidRPr="007B1E3F">
        <w:rPr>
          <w:color w:val="231F20"/>
          <w:spacing w:val="1"/>
          <w:w w:val="115"/>
          <w:lang w:val="ru-RU"/>
        </w:rPr>
        <w:t xml:space="preserve"> </w:t>
      </w:r>
      <w:r w:rsidR="00F54431" w:rsidRPr="007B1E3F">
        <w:rPr>
          <w:color w:val="231F20"/>
          <w:w w:val="115"/>
          <w:lang w:val="ru-RU"/>
        </w:rPr>
        <w:t>ности</w:t>
      </w:r>
      <w:r w:rsidR="00F54431" w:rsidRPr="007B1E3F">
        <w:rPr>
          <w:color w:val="231F20"/>
          <w:spacing w:val="1"/>
          <w:w w:val="115"/>
          <w:lang w:val="ru-RU"/>
        </w:rPr>
        <w:t xml:space="preserve"> </w:t>
      </w:r>
      <w:r w:rsidR="00F54431" w:rsidRPr="007B1E3F">
        <w:rPr>
          <w:color w:val="231F20"/>
          <w:w w:val="115"/>
          <w:lang w:val="ru-RU"/>
        </w:rPr>
        <w:t>в</w:t>
      </w:r>
      <w:r w:rsidR="00F54431" w:rsidRPr="007B1E3F">
        <w:rPr>
          <w:color w:val="231F20"/>
          <w:spacing w:val="1"/>
          <w:w w:val="115"/>
          <w:lang w:val="ru-RU"/>
        </w:rPr>
        <w:t xml:space="preserve"> </w:t>
      </w:r>
      <w:r w:rsidR="00F54431" w:rsidRPr="007B1E3F">
        <w:rPr>
          <w:color w:val="231F20"/>
          <w:w w:val="115"/>
          <w:lang w:val="ru-RU"/>
        </w:rPr>
        <w:t>учебном</w:t>
      </w:r>
      <w:r w:rsidR="00F54431" w:rsidRPr="007B1E3F">
        <w:rPr>
          <w:color w:val="231F20"/>
          <w:spacing w:val="-56"/>
          <w:w w:val="115"/>
          <w:lang w:val="ru-RU"/>
        </w:rPr>
        <w:t xml:space="preserve"> </w:t>
      </w:r>
      <w:r w:rsidR="00F54431" w:rsidRPr="007B1E3F">
        <w:rPr>
          <w:color w:val="231F20"/>
          <w:w w:val="115"/>
          <w:lang w:val="ru-RU"/>
        </w:rPr>
        <w:t>году</w:t>
      </w:r>
      <w:r w:rsidR="00F54431" w:rsidRPr="007B1E3F">
        <w:rPr>
          <w:color w:val="231F20"/>
          <w:spacing w:val="14"/>
          <w:w w:val="115"/>
          <w:lang w:val="ru-RU"/>
        </w:rPr>
        <w:t xml:space="preserve"> </w:t>
      </w:r>
      <w:r w:rsidR="00F54431" w:rsidRPr="007B1E3F">
        <w:rPr>
          <w:color w:val="231F20"/>
          <w:w w:val="115"/>
          <w:lang w:val="ru-RU"/>
        </w:rPr>
        <w:t>или</w:t>
      </w:r>
      <w:r w:rsidR="00F54431" w:rsidRPr="007B1E3F">
        <w:rPr>
          <w:color w:val="231F20"/>
          <w:spacing w:val="15"/>
          <w:w w:val="115"/>
          <w:lang w:val="ru-RU"/>
        </w:rPr>
        <w:t xml:space="preserve"> </w:t>
      </w:r>
      <w:r w:rsidR="00F54431" w:rsidRPr="007B1E3F">
        <w:rPr>
          <w:color w:val="231F20"/>
          <w:w w:val="115"/>
          <w:lang w:val="ru-RU"/>
        </w:rPr>
        <w:t>периоде</w:t>
      </w:r>
      <w:r w:rsidR="00F54431" w:rsidRPr="007B1E3F">
        <w:rPr>
          <w:color w:val="231F20"/>
          <w:spacing w:val="15"/>
          <w:w w:val="115"/>
          <w:lang w:val="ru-RU"/>
        </w:rPr>
        <w:t xml:space="preserve"> </w:t>
      </w:r>
      <w:r w:rsidR="00F54431" w:rsidRPr="007B1E3F">
        <w:rPr>
          <w:color w:val="231F20"/>
          <w:w w:val="115"/>
          <w:lang w:val="ru-RU"/>
        </w:rPr>
        <w:t>обучения);</w:t>
      </w:r>
    </w:p>
    <w:p w:rsidR="00026334" w:rsidRPr="007B1E3F" w:rsidRDefault="002465F8" w:rsidP="002465F8">
      <w:pPr>
        <w:pStyle w:val="a3"/>
        <w:spacing w:line="259" w:lineRule="auto"/>
        <w:ind w:left="383" w:right="151" w:hanging="227"/>
        <w:jc w:val="left"/>
        <w:rPr>
          <w:lang w:val="ru-RU"/>
        </w:rPr>
      </w:pPr>
      <w:r>
        <w:rPr>
          <w:color w:val="231F20"/>
          <w:w w:val="115"/>
          <w:lang w:val="ru-RU"/>
        </w:rPr>
        <w:t xml:space="preserve">- </w:t>
      </w:r>
      <w:r w:rsidR="00F54431" w:rsidRPr="007B1E3F">
        <w:rPr>
          <w:color w:val="231F20"/>
          <w:w w:val="115"/>
          <w:lang w:val="ru-RU"/>
        </w:rPr>
        <w:t>характеристику</w:t>
      </w:r>
      <w:r w:rsidR="00F54431" w:rsidRPr="007B1E3F">
        <w:rPr>
          <w:color w:val="231F20"/>
          <w:spacing w:val="14"/>
          <w:w w:val="115"/>
          <w:lang w:val="ru-RU"/>
        </w:rPr>
        <w:t xml:space="preserve"> </w:t>
      </w:r>
      <w:r w:rsidR="00F54431" w:rsidRPr="007B1E3F">
        <w:rPr>
          <w:color w:val="231F20"/>
          <w:w w:val="115"/>
          <w:lang w:val="ru-RU"/>
        </w:rPr>
        <w:t>условий</w:t>
      </w:r>
      <w:r w:rsidR="00F54431" w:rsidRPr="007B1E3F">
        <w:rPr>
          <w:color w:val="231F20"/>
          <w:spacing w:val="14"/>
          <w:w w:val="115"/>
          <w:lang w:val="ru-RU"/>
        </w:rPr>
        <w:t xml:space="preserve"> </w:t>
      </w:r>
      <w:r w:rsidR="00F54431" w:rsidRPr="007B1E3F">
        <w:rPr>
          <w:color w:val="231F20"/>
          <w:w w:val="115"/>
          <w:lang w:val="ru-RU"/>
        </w:rPr>
        <w:t>реализации</w:t>
      </w:r>
      <w:r w:rsidR="00F54431" w:rsidRPr="007B1E3F">
        <w:rPr>
          <w:color w:val="231F20"/>
          <w:spacing w:val="14"/>
          <w:w w:val="115"/>
          <w:lang w:val="ru-RU"/>
        </w:rPr>
        <w:t xml:space="preserve"> </w:t>
      </w:r>
      <w:r w:rsidR="00F54431" w:rsidRPr="007B1E3F">
        <w:rPr>
          <w:color w:val="231F20"/>
          <w:w w:val="115"/>
          <w:lang w:val="ru-RU"/>
        </w:rPr>
        <w:t>программы</w:t>
      </w:r>
      <w:r w:rsidR="00F54431" w:rsidRPr="007B1E3F">
        <w:rPr>
          <w:color w:val="231F20"/>
          <w:spacing w:val="14"/>
          <w:w w:val="115"/>
          <w:lang w:val="ru-RU"/>
        </w:rPr>
        <w:t xml:space="preserve"> </w:t>
      </w:r>
      <w:r w:rsidR="00F54431" w:rsidRPr="007B1E3F">
        <w:rPr>
          <w:color w:val="231F20"/>
          <w:w w:val="115"/>
          <w:lang w:val="ru-RU"/>
        </w:rPr>
        <w:t>основного</w:t>
      </w:r>
      <w:r w:rsidR="00F54431" w:rsidRPr="007B1E3F">
        <w:rPr>
          <w:color w:val="231F20"/>
          <w:spacing w:val="-55"/>
          <w:w w:val="115"/>
          <w:lang w:val="ru-RU"/>
        </w:rPr>
        <w:t xml:space="preserve"> </w:t>
      </w:r>
      <w:r w:rsidR="00F54431" w:rsidRPr="007B1E3F">
        <w:rPr>
          <w:color w:val="231F20"/>
          <w:w w:val="115"/>
          <w:lang w:val="ru-RU"/>
        </w:rPr>
        <w:t>общего</w:t>
      </w:r>
      <w:r w:rsidR="00F54431" w:rsidRPr="007B1E3F">
        <w:rPr>
          <w:color w:val="231F20"/>
          <w:spacing w:val="15"/>
          <w:w w:val="115"/>
          <w:lang w:val="ru-RU"/>
        </w:rPr>
        <w:t xml:space="preserve"> </w:t>
      </w:r>
      <w:r w:rsidR="00F54431" w:rsidRPr="007B1E3F">
        <w:rPr>
          <w:color w:val="231F20"/>
          <w:w w:val="115"/>
          <w:lang w:val="ru-RU"/>
        </w:rPr>
        <w:t>образования</w:t>
      </w:r>
      <w:r w:rsidR="00F54431" w:rsidRPr="007B1E3F">
        <w:rPr>
          <w:color w:val="231F20"/>
          <w:spacing w:val="16"/>
          <w:w w:val="115"/>
          <w:lang w:val="ru-RU"/>
        </w:rPr>
        <w:t xml:space="preserve"> </w:t>
      </w:r>
      <w:r w:rsidR="00F54431" w:rsidRPr="007B1E3F">
        <w:rPr>
          <w:color w:val="231F20"/>
          <w:w w:val="115"/>
          <w:lang w:val="ru-RU"/>
        </w:rPr>
        <w:t>в</w:t>
      </w:r>
      <w:r w:rsidR="00F54431" w:rsidRPr="007B1E3F">
        <w:rPr>
          <w:color w:val="231F20"/>
          <w:spacing w:val="16"/>
          <w:w w:val="115"/>
          <w:lang w:val="ru-RU"/>
        </w:rPr>
        <w:t xml:space="preserve"> </w:t>
      </w:r>
      <w:r w:rsidR="00F54431" w:rsidRPr="007B1E3F">
        <w:rPr>
          <w:color w:val="231F20"/>
          <w:w w:val="115"/>
          <w:lang w:val="ru-RU"/>
        </w:rPr>
        <w:t>соответствии</w:t>
      </w:r>
      <w:r w:rsidR="00F54431" w:rsidRPr="007B1E3F">
        <w:rPr>
          <w:color w:val="231F20"/>
          <w:spacing w:val="15"/>
          <w:w w:val="115"/>
          <w:lang w:val="ru-RU"/>
        </w:rPr>
        <w:t xml:space="preserve"> </w:t>
      </w:r>
      <w:r w:rsidR="00F54431" w:rsidRPr="007B1E3F">
        <w:rPr>
          <w:color w:val="231F20"/>
          <w:w w:val="115"/>
          <w:lang w:val="ru-RU"/>
        </w:rPr>
        <w:t>с</w:t>
      </w:r>
      <w:r w:rsidR="00F54431" w:rsidRPr="007B1E3F">
        <w:rPr>
          <w:color w:val="231F20"/>
          <w:spacing w:val="16"/>
          <w:w w:val="115"/>
          <w:lang w:val="ru-RU"/>
        </w:rPr>
        <w:t xml:space="preserve"> </w:t>
      </w:r>
      <w:r w:rsidR="00F54431" w:rsidRPr="007B1E3F">
        <w:rPr>
          <w:color w:val="231F20"/>
          <w:w w:val="115"/>
          <w:lang w:val="ru-RU"/>
        </w:rPr>
        <w:t>требованиями</w:t>
      </w:r>
      <w:r w:rsidR="00F54431" w:rsidRPr="007B1E3F">
        <w:rPr>
          <w:color w:val="231F20"/>
          <w:spacing w:val="16"/>
          <w:w w:val="115"/>
          <w:lang w:val="ru-RU"/>
        </w:rPr>
        <w:t xml:space="preserve"> </w:t>
      </w:r>
      <w:r w:rsidR="00F54431" w:rsidRPr="007B1E3F">
        <w:rPr>
          <w:color w:val="231F20"/>
          <w:w w:val="115"/>
          <w:lang w:val="ru-RU"/>
        </w:rPr>
        <w:t>ФГОС.</w:t>
      </w:r>
      <w:r w:rsidR="00F54431" w:rsidRPr="007B1E3F">
        <w:rPr>
          <w:color w:val="231F20"/>
          <w:spacing w:val="1"/>
          <w:w w:val="115"/>
          <w:lang w:val="ru-RU"/>
        </w:rPr>
        <w:t xml:space="preserve"> </w:t>
      </w:r>
    </w:p>
    <w:p w:rsidR="00026334" w:rsidRPr="007B1E3F" w:rsidRDefault="00026334">
      <w:pPr>
        <w:pStyle w:val="a3"/>
        <w:ind w:left="0" w:right="0" w:firstLine="0"/>
        <w:jc w:val="left"/>
        <w:rPr>
          <w:sz w:val="18"/>
          <w:lang w:val="ru-RU"/>
        </w:rPr>
      </w:pPr>
    </w:p>
    <w:p w:rsidR="00026334" w:rsidRPr="007B1E3F" w:rsidRDefault="00F54431" w:rsidP="00AC6E26">
      <w:pPr>
        <w:pStyle w:val="Heading5"/>
        <w:numPr>
          <w:ilvl w:val="1"/>
          <w:numId w:val="6"/>
        </w:numPr>
        <w:tabs>
          <w:tab w:val="left" w:pos="617"/>
        </w:tabs>
        <w:spacing w:line="232" w:lineRule="auto"/>
        <w:ind w:left="158" w:right="482" w:firstLine="0"/>
        <w:rPr>
          <w:lang w:val="ru-RU"/>
        </w:rPr>
      </w:pPr>
      <w:r w:rsidRPr="007B1E3F">
        <w:rPr>
          <w:color w:val="231F20"/>
          <w:w w:val="90"/>
          <w:lang w:val="ru-RU"/>
        </w:rPr>
        <w:t>ПЛАНИРУЕМЫЕ</w:t>
      </w:r>
      <w:r w:rsidRPr="007B1E3F">
        <w:rPr>
          <w:color w:val="231F20"/>
          <w:spacing w:val="6"/>
          <w:w w:val="90"/>
          <w:lang w:val="ru-RU"/>
        </w:rPr>
        <w:t xml:space="preserve"> </w:t>
      </w:r>
      <w:r w:rsidRPr="007B1E3F">
        <w:rPr>
          <w:color w:val="231F20"/>
          <w:w w:val="90"/>
          <w:lang w:val="ru-RU"/>
        </w:rPr>
        <w:t>РЕЗУЛЬТАТЫ</w:t>
      </w:r>
      <w:r w:rsidRPr="007B1E3F">
        <w:rPr>
          <w:color w:val="231F20"/>
          <w:spacing w:val="6"/>
          <w:w w:val="90"/>
          <w:lang w:val="ru-RU"/>
        </w:rPr>
        <w:t xml:space="preserve"> </w:t>
      </w:r>
      <w:r w:rsidRPr="007B1E3F">
        <w:rPr>
          <w:color w:val="231F20"/>
          <w:w w:val="90"/>
          <w:lang w:val="ru-RU"/>
        </w:rPr>
        <w:t>ОСВОЕНИЯ</w:t>
      </w:r>
      <w:r w:rsidRPr="007B1E3F">
        <w:rPr>
          <w:color w:val="231F20"/>
          <w:spacing w:val="6"/>
          <w:w w:val="90"/>
          <w:lang w:val="ru-RU"/>
        </w:rPr>
        <w:t xml:space="preserve"> </w:t>
      </w:r>
      <w:r w:rsidRPr="007B1E3F">
        <w:rPr>
          <w:color w:val="231F20"/>
          <w:w w:val="90"/>
          <w:lang w:val="ru-RU"/>
        </w:rPr>
        <w:t>ОБУЧАЮЩИМИСЯ</w:t>
      </w:r>
      <w:r w:rsidRPr="007B1E3F">
        <w:rPr>
          <w:color w:val="231F20"/>
          <w:spacing w:val="-57"/>
          <w:w w:val="90"/>
          <w:lang w:val="ru-RU"/>
        </w:rPr>
        <w:t xml:space="preserve"> </w:t>
      </w:r>
      <w:r w:rsidRPr="007B1E3F">
        <w:rPr>
          <w:color w:val="231F20"/>
          <w:w w:val="95"/>
          <w:lang w:val="ru-RU"/>
        </w:rPr>
        <w:t>ОСНОВНОЙ ОБРАЗОВАТЕЛЬНОЙ ПРОГРАММЫ ОСНОВНОГО</w:t>
      </w:r>
      <w:r w:rsidRPr="007B1E3F">
        <w:rPr>
          <w:color w:val="231F20"/>
          <w:spacing w:val="1"/>
          <w:w w:val="95"/>
          <w:lang w:val="ru-RU"/>
        </w:rPr>
        <w:t xml:space="preserve"> </w:t>
      </w:r>
      <w:r w:rsidRPr="007B1E3F">
        <w:rPr>
          <w:color w:val="231F20"/>
          <w:lang w:val="ru-RU"/>
        </w:rPr>
        <w:t>ОБЩЕГО</w:t>
      </w:r>
      <w:r w:rsidRPr="007B1E3F">
        <w:rPr>
          <w:color w:val="231F20"/>
          <w:spacing w:val="-10"/>
          <w:lang w:val="ru-RU"/>
        </w:rPr>
        <w:t xml:space="preserve"> </w:t>
      </w:r>
      <w:r w:rsidRPr="007B1E3F">
        <w:rPr>
          <w:color w:val="231F20"/>
          <w:lang w:val="ru-RU"/>
        </w:rPr>
        <w:t>ОБРАЗОВАНИЯ:</w:t>
      </w:r>
      <w:r w:rsidRPr="007B1E3F">
        <w:rPr>
          <w:color w:val="231F20"/>
          <w:spacing w:val="-9"/>
          <w:lang w:val="ru-RU"/>
        </w:rPr>
        <w:t xml:space="preserve"> </w:t>
      </w:r>
      <w:r w:rsidRPr="007B1E3F">
        <w:rPr>
          <w:color w:val="231F20"/>
          <w:lang w:val="ru-RU"/>
        </w:rPr>
        <w:t>ОБЩАЯ</w:t>
      </w:r>
      <w:r w:rsidRPr="007B1E3F">
        <w:rPr>
          <w:color w:val="231F20"/>
          <w:spacing w:val="-10"/>
          <w:lang w:val="ru-RU"/>
        </w:rPr>
        <w:t xml:space="preserve"> </w:t>
      </w:r>
      <w:r w:rsidRPr="007B1E3F">
        <w:rPr>
          <w:color w:val="231F20"/>
          <w:lang w:val="ru-RU"/>
        </w:rPr>
        <w:t>ХАРАКТЕРИСТИКА</w:t>
      </w:r>
    </w:p>
    <w:p w:rsidR="00026334" w:rsidRPr="007B1E3F" w:rsidRDefault="00F54431">
      <w:pPr>
        <w:pStyle w:val="a3"/>
        <w:spacing w:before="74" w:line="259" w:lineRule="auto"/>
        <w:rPr>
          <w:lang w:val="ru-RU"/>
        </w:rPr>
      </w:pPr>
      <w:r w:rsidRPr="007B1E3F">
        <w:rPr>
          <w:color w:val="231F20"/>
          <w:w w:val="115"/>
          <w:lang w:val="ru-RU"/>
        </w:rPr>
        <w:t>ФГОС</w:t>
      </w:r>
      <w:r w:rsidRPr="007B1E3F">
        <w:rPr>
          <w:color w:val="231F20"/>
          <w:spacing w:val="-8"/>
          <w:w w:val="115"/>
          <w:lang w:val="ru-RU"/>
        </w:rPr>
        <w:t xml:space="preserve"> </w:t>
      </w:r>
      <w:r w:rsidRPr="007B1E3F">
        <w:rPr>
          <w:color w:val="231F20"/>
          <w:w w:val="115"/>
          <w:lang w:val="ru-RU"/>
        </w:rPr>
        <w:t>ООО</w:t>
      </w:r>
      <w:r w:rsidRPr="007B1E3F">
        <w:rPr>
          <w:color w:val="231F20"/>
          <w:spacing w:val="-8"/>
          <w:w w:val="115"/>
          <w:lang w:val="ru-RU"/>
        </w:rPr>
        <w:t xml:space="preserve"> </w:t>
      </w:r>
      <w:r w:rsidRPr="007B1E3F">
        <w:rPr>
          <w:color w:val="231F20"/>
          <w:w w:val="115"/>
          <w:lang w:val="ru-RU"/>
        </w:rPr>
        <w:t>устанавливает</w:t>
      </w:r>
      <w:r w:rsidRPr="007B1E3F">
        <w:rPr>
          <w:color w:val="231F20"/>
          <w:spacing w:val="-8"/>
          <w:w w:val="115"/>
          <w:lang w:val="ru-RU"/>
        </w:rPr>
        <w:t xml:space="preserve"> </w:t>
      </w:r>
      <w:r w:rsidRPr="007B1E3F">
        <w:rPr>
          <w:color w:val="231F20"/>
          <w:w w:val="115"/>
          <w:lang w:val="ru-RU"/>
        </w:rPr>
        <w:t>требования</w:t>
      </w:r>
      <w:r w:rsidRPr="007B1E3F">
        <w:rPr>
          <w:color w:val="231F20"/>
          <w:spacing w:val="-8"/>
          <w:w w:val="115"/>
          <w:lang w:val="ru-RU"/>
        </w:rPr>
        <w:t xml:space="preserve"> </w:t>
      </w:r>
      <w:r w:rsidRPr="007B1E3F">
        <w:rPr>
          <w:color w:val="231F20"/>
          <w:w w:val="115"/>
          <w:lang w:val="ru-RU"/>
        </w:rPr>
        <w:t>к</w:t>
      </w:r>
      <w:r w:rsidRPr="007B1E3F">
        <w:rPr>
          <w:color w:val="231F20"/>
          <w:spacing w:val="-8"/>
          <w:w w:val="115"/>
          <w:lang w:val="ru-RU"/>
        </w:rPr>
        <w:t xml:space="preserve"> </w:t>
      </w:r>
      <w:r w:rsidRPr="007B1E3F">
        <w:rPr>
          <w:color w:val="231F20"/>
          <w:w w:val="115"/>
          <w:lang w:val="ru-RU"/>
        </w:rPr>
        <w:t>трем</w:t>
      </w:r>
      <w:r w:rsidRPr="007B1E3F">
        <w:rPr>
          <w:color w:val="231F20"/>
          <w:spacing w:val="-8"/>
          <w:w w:val="115"/>
          <w:lang w:val="ru-RU"/>
        </w:rPr>
        <w:t xml:space="preserve"> </w:t>
      </w:r>
      <w:r w:rsidRPr="007B1E3F">
        <w:rPr>
          <w:color w:val="231F20"/>
          <w:w w:val="115"/>
          <w:lang w:val="ru-RU"/>
        </w:rPr>
        <w:t>группам</w:t>
      </w:r>
      <w:r w:rsidRPr="007B1E3F">
        <w:rPr>
          <w:color w:val="231F20"/>
          <w:spacing w:val="-8"/>
          <w:w w:val="115"/>
          <w:lang w:val="ru-RU"/>
        </w:rPr>
        <w:t xml:space="preserve"> </w:t>
      </w:r>
      <w:r w:rsidRPr="007B1E3F">
        <w:rPr>
          <w:color w:val="231F20"/>
          <w:w w:val="115"/>
          <w:lang w:val="ru-RU"/>
        </w:rPr>
        <w:t>резуль-</w:t>
      </w:r>
      <w:r w:rsidRPr="007B1E3F">
        <w:rPr>
          <w:color w:val="231F20"/>
          <w:spacing w:val="-55"/>
          <w:w w:val="115"/>
          <w:lang w:val="ru-RU"/>
        </w:rPr>
        <w:t xml:space="preserve"> </w:t>
      </w:r>
      <w:r w:rsidRPr="007B1E3F">
        <w:rPr>
          <w:color w:val="231F20"/>
          <w:w w:val="115"/>
          <w:lang w:val="ru-RU"/>
        </w:rPr>
        <w:t>татов освоения обучающимися программ основного общего об-</w:t>
      </w:r>
      <w:r w:rsidRPr="007B1E3F">
        <w:rPr>
          <w:color w:val="231F20"/>
          <w:spacing w:val="1"/>
          <w:w w:val="115"/>
          <w:lang w:val="ru-RU"/>
        </w:rPr>
        <w:t xml:space="preserve"> </w:t>
      </w:r>
      <w:r w:rsidRPr="007B1E3F">
        <w:rPr>
          <w:color w:val="231F20"/>
          <w:w w:val="115"/>
          <w:lang w:val="ru-RU"/>
        </w:rPr>
        <w:t>разования:</w:t>
      </w:r>
      <w:r w:rsidRPr="007B1E3F">
        <w:rPr>
          <w:color w:val="231F20"/>
          <w:spacing w:val="27"/>
          <w:w w:val="115"/>
          <w:lang w:val="ru-RU"/>
        </w:rPr>
        <w:t xml:space="preserve"> </w:t>
      </w:r>
      <w:r w:rsidRPr="007B1E3F">
        <w:rPr>
          <w:color w:val="231F20"/>
          <w:w w:val="115"/>
          <w:lang w:val="ru-RU"/>
        </w:rPr>
        <w:t>личностным,</w:t>
      </w:r>
      <w:r w:rsidRPr="007B1E3F">
        <w:rPr>
          <w:color w:val="231F20"/>
          <w:spacing w:val="28"/>
          <w:w w:val="115"/>
          <w:lang w:val="ru-RU"/>
        </w:rPr>
        <w:t xml:space="preserve"> </w:t>
      </w:r>
      <w:r w:rsidRPr="007B1E3F">
        <w:rPr>
          <w:color w:val="231F20"/>
          <w:w w:val="115"/>
          <w:lang w:val="ru-RU"/>
        </w:rPr>
        <w:t>метапредметным</w:t>
      </w:r>
      <w:r w:rsidRPr="007B1E3F">
        <w:rPr>
          <w:color w:val="231F20"/>
          <w:spacing w:val="28"/>
          <w:w w:val="115"/>
          <w:lang w:val="ru-RU"/>
        </w:rPr>
        <w:t xml:space="preserve"> </w:t>
      </w:r>
      <w:r w:rsidRPr="007B1E3F">
        <w:rPr>
          <w:color w:val="231F20"/>
          <w:w w:val="115"/>
          <w:lang w:val="ru-RU"/>
        </w:rPr>
        <w:t>и</w:t>
      </w:r>
      <w:r w:rsidRPr="007B1E3F">
        <w:rPr>
          <w:color w:val="231F20"/>
          <w:spacing w:val="28"/>
          <w:w w:val="115"/>
          <w:lang w:val="ru-RU"/>
        </w:rPr>
        <w:t xml:space="preserve"> </w:t>
      </w:r>
      <w:r w:rsidRPr="007B1E3F">
        <w:rPr>
          <w:color w:val="231F20"/>
          <w:w w:val="115"/>
          <w:lang w:val="ru-RU"/>
        </w:rPr>
        <w:t>предметным.</w:t>
      </w:r>
    </w:p>
    <w:p w:rsidR="00026334" w:rsidRPr="007B1E3F" w:rsidRDefault="00F54431">
      <w:pPr>
        <w:pStyle w:val="a3"/>
        <w:spacing w:line="259" w:lineRule="auto"/>
        <w:rPr>
          <w:lang w:val="ru-RU"/>
        </w:rPr>
      </w:pPr>
      <w:r w:rsidRPr="007B1E3F">
        <w:rPr>
          <w:color w:val="231F20"/>
          <w:w w:val="105"/>
          <w:lang w:val="ru-RU"/>
        </w:rPr>
        <w:lastRenderedPageBreak/>
        <w:t xml:space="preserve">Требования к </w:t>
      </w:r>
      <w:r w:rsidRPr="00A70A78">
        <w:rPr>
          <w:b/>
          <w:color w:val="231F20"/>
          <w:w w:val="105"/>
          <w:lang w:val="ru-RU"/>
        </w:rPr>
        <w:t>личностным результатам</w:t>
      </w:r>
      <w:r w:rsidRPr="007B1E3F">
        <w:rPr>
          <w:rFonts w:ascii="Georgia" w:hAnsi="Georgia"/>
          <w:b/>
          <w:color w:val="231F20"/>
          <w:w w:val="105"/>
          <w:lang w:val="ru-RU"/>
        </w:rPr>
        <w:t xml:space="preserve"> </w:t>
      </w:r>
      <w:r w:rsidRPr="007B1E3F">
        <w:rPr>
          <w:color w:val="231F20"/>
          <w:w w:val="105"/>
          <w:lang w:val="ru-RU"/>
        </w:rPr>
        <w:t>освоения обучающи-</w:t>
      </w:r>
      <w:r w:rsidRPr="007B1E3F">
        <w:rPr>
          <w:color w:val="231F20"/>
          <w:spacing w:val="-50"/>
          <w:w w:val="105"/>
          <w:lang w:val="ru-RU"/>
        </w:rPr>
        <w:t xml:space="preserve"> </w:t>
      </w:r>
      <w:r w:rsidRPr="007B1E3F">
        <w:rPr>
          <w:color w:val="231F20"/>
          <w:w w:val="110"/>
          <w:lang w:val="ru-RU"/>
        </w:rPr>
        <w:t>мися</w:t>
      </w:r>
      <w:r w:rsidRPr="007B1E3F">
        <w:rPr>
          <w:color w:val="231F20"/>
          <w:spacing w:val="1"/>
          <w:w w:val="110"/>
          <w:lang w:val="ru-RU"/>
        </w:rPr>
        <w:t xml:space="preserve"> </w:t>
      </w:r>
      <w:r w:rsidRPr="007B1E3F">
        <w:rPr>
          <w:color w:val="231F20"/>
          <w:w w:val="110"/>
          <w:lang w:val="ru-RU"/>
        </w:rPr>
        <w:t>программ</w:t>
      </w:r>
      <w:r w:rsidRPr="007B1E3F">
        <w:rPr>
          <w:color w:val="231F20"/>
          <w:spacing w:val="1"/>
          <w:w w:val="110"/>
          <w:lang w:val="ru-RU"/>
        </w:rPr>
        <w:t xml:space="preserve"> </w:t>
      </w:r>
      <w:r w:rsidRPr="007B1E3F">
        <w:rPr>
          <w:color w:val="231F20"/>
          <w:w w:val="110"/>
          <w:lang w:val="ru-RU"/>
        </w:rPr>
        <w:t>основного</w:t>
      </w:r>
      <w:r w:rsidRPr="007B1E3F">
        <w:rPr>
          <w:color w:val="231F20"/>
          <w:spacing w:val="1"/>
          <w:w w:val="110"/>
          <w:lang w:val="ru-RU"/>
        </w:rPr>
        <w:t xml:space="preserve"> </w:t>
      </w:r>
      <w:r w:rsidRPr="007B1E3F">
        <w:rPr>
          <w:color w:val="231F20"/>
          <w:w w:val="110"/>
          <w:lang w:val="ru-RU"/>
        </w:rPr>
        <w:t>общего</w:t>
      </w:r>
      <w:r w:rsidRPr="007B1E3F">
        <w:rPr>
          <w:color w:val="231F20"/>
          <w:spacing w:val="1"/>
          <w:w w:val="110"/>
          <w:lang w:val="ru-RU"/>
        </w:rPr>
        <w:t xml:space="preserve"> </w:t>
      </w:r>
      <w:r w:rsidRPr="007B1E3F">
        <w:rPr>
          <w:color w:val="231F20"/>
          <w:w w:val="110"/>
          <w:lang w:val="ru-RU"/>
        </w:rPr>
        <w:t>образования</w:t>
      </w:r>
      <w:r w:rsidRPr="007B1E3F">
        <w:rPr>
          <w:color w:val="231F20"/>
          <w:spacing w:val="1"/>
          <w:w w:val="110"/>
          <w:lang w:val="ru-RU"/>
        </w:rPr>
        <w:t xml:space="preserve"> </w:t>
      </w:r>
      <w:r w:rsidRPr="007B1E3F">
        <w:rPr>
          <w:color w:val="231F20"/>
          <w:w w:val="110"/>
          <w:lang w:val="ru-RU"/>
        </w:rPr>
        <w:t>включают</w:t>
      </w:r>
      <w:r w:rsidRPr="007B1E3F">
        <w:rPr>
          <w:color w:val="231F20"/>
          <w:spacing w:val="1"/>
          <w:w w:val="110"/>
          <w:lang w:val="ru-RU"/>
        </w:rPr>
        <w:t xml:space="preserve"> </w:t>
      </w:r>
      <w:r w:rsidRPr="007B1E3F">
        <w:rPr>
          <w:color w:val="231F20"/>
          <w:w w:val="110"/>
          <w:lang w:val="ru-RU"/>
        </w:rPr>
        <w:t>осоз-</w:t>
      </w:r>
      <w:r w:rsidRPr="007B1E3F">
        <w:rPr>
          <w:color w:val="231F20"/>
          <w:spacing w:val="1"/>
          <w:w w:val="110"/>
          <w:lang w:val="ru-RU"/>
        </w:rPr>
        <w:t xml:space="preserve"> </w:t>
      </w:r>
      <w:r w:rsidRPr="007B1E3F">
        <w:rPr>
          <w:color w:val="231F20"/>
          <w:w w:val="110"/>
          <w:lang w:val="ru-RU"/>
        </w:rPr>
        <w:t>нание</w:t>
      </w:r>
      <w:r w:rsidRPr="007B1E3F">
        <w:rPr>
          <w:color w:val="231F20"/>
          <w:spacing w:val="1"/>
          <w:w w:val="110"/>
          <w:lang w:val="ru-RU"/>
        </w:rPr>
        <w:t xml:space="preserve"> </w:t>
      </w:r>
      <w:r w:rsidRPr="007B1E3F">
        <w:rPr>
          <w:color w:val="231F20"/>
          <w:w w:val="110"/>
          <w:lang w:val="ru-RU"/>
        </w:rPr>
        <w:t>российской</w:t>
      </w:r>
      <w:r w:rsidRPr="007B1E3F">
        <w:rPr>
          <w:color w:val="231F20"/>
          <w:spacing w:val="1"/>
          <w:w w:val="110"/>
          <w:lang w:val="ru-RU"/>
        </w:rPr>
        <w:t xml:space="preserve"> </w:t>
      </w:r>
      <w:r w:rsidRPr="007B1E3F">
        <w:rPr>
          <w:color w:val="231F20"/>
          <w:w w:val="110"/>
          <w:lang w:val="ru-RU"/>
        </w:rPr>
        <w:t>гражданской</w:t>
      </w:r>
      <w:r w:rsidRPr="007B1E3F">
        <w:rPr>
          <w:color w:val="231F20"/>
          <w:spacing w:val="1"/>
          <w:w w:val="110"/>
          <w:lang w:val="ru-RU"/>
        </w:rPr>
        <w:t xml:space="preserve"> </w:t>
      </w:r>
      <w:r w:rsidRPr="007B1E3F">
        <w:rPr>
          <w:color w:val="231F20"/>
          <w:w w:val="110"/>
          <w:lang w:val="ru-RU"/>
        </w:rPr>
        <w:t>идентичности;</w:t>
      </w:r>
      <w:r w:rsidRPr="007B1E3F">
        <w:rPr>
          <w:color w:val="231F20"/>
          <w:spacing w:val="1"/>
          <w:w w:val="110"/>
          <w:lang w:val="ru-RU"/>
        </w:rPr>
        <w:t xml:space="preserve"> </w:t>
      </w:r>
      <w:r w:rsidRPr="007B1E3F">
        <w:rPr>
          <w:color w:val="231F20"/>
          <w:w w:val="110"/>
          <w:lang w:val="ru-RU"/>
        </w:rPr>
        <w:t>готовность</w:t>
      </w:r>
      <w:r w:rsidRPr="007B1E3F">
        <w:rPr>
          <w:color w:val="231F20"/>
          <w:spacing w:val="1"/>
          <w:w w:val="110"/>
          <w:lang w:val="ru-RU"/>
        </w:rPr>
        <w:t xml:space="preserve"> </w:t>
      </w:r>
      <w:r w:rsidRPr="007B1E3F">
        <w:rPr>
          <w:color w:val="231F20"/>
          <w:w w:val="110"/>
          <w:lang w:val="ru-RU"/>
        </w:rPr>
        <w:t>обу-</w:t>
      </w:r>
      <w:r w:rsidRPr="007B1E3F">
        <w:rPr>
          <w:color w:val="231F20"/>
          <w:spacing w:val="1"/>
          <w:w w:val="110"/>
          <w:lang w:val="ru-RU"/>
        </w:rPr>
        <w:t xml:space="preserve"> </w:t>
      </w:r>
      <w:r w:rsidRPr="007B1E3F">
        <w:rPr>
          <w:color w:val="231F20"/>
          <w:w w:val="110"/>
          <w:lang w:val="ru-RU"/>
        </w:rPr>
        <w:t>чающихся</w:t>
      </w:r>
      <w:r w:rsidRPr="007B1E3F">
        <w:rPr>
          <w:color w:val="231F20"/>
          <w:spacing w:val="1"/>
          <w:w w:val="110"/>
          <w:lang w:val="ru-RU"/>
        </w:rPr>
        <w:t xml:space="preserve"> </w:t>
      </w:r>
      <w:r w:rsidRPr="007B1E3F">
        <w:rPr>
          <w:color w:val="231F20"/>
          <w:w w:val="110"/>
          <w:lang w:val="ru-RU"/>
        </w:rPr>
        <w:t>к</w:t>
      </w:r>
      <w:r w:rsidRPr="007B1E3F">
        <w:rPr>
          <w:color w:val="231F20"/>
          <w:spacing w:val="1"/>
          <w:w w:val="110"/>
          <w:lang w:val="ru-RU"/>
        </w:rPr>
        <w:t xml:space="preserve"> </w:t>
      </w:r>
      <w:r w:rsidRPr="007B1E3F">
        <w:rPr>
          <w:color w:val="231F20"/>
          <w:w w:val="110"/>
          <w:lang w:val="ru-RU"/>
        </w:rPr>
        <w:t>саморазвитию,</w:t>
      </w:r>
      <w:r w:rsidRPr="007B1E3F">
        <w:rPr>
          <w:color w:val="231F20"/>
          <w:spacing w:val="1"/>
          <w:w w:val="110"/>
          <w:lang w:val="ru-RU"/>
        </w:rPr>
        <w:t xml:space="preserve"> </w:t>
      </w:r>
      <w:r w:rsidRPr="007B1E3F">
        <w:rPr>
          <w:color w:val="231F20"/>
          <w:w w:val="110"/>
          <w:lang w:val="ru-RU"/>
        </w:rPr>
        <w:t>самостоятельности</w:t>
      </w:r>
      <w:r w:rsidRPr="007B1E3F">
        <w:rPr>
          <w:color w:val="231F20"/>
          <w:spacing w:val="1"/>
          <w:w w:val="110"/>
          <w:lang w:val="ru-RU"/>
        </w:rPr>
        <w:t xml:space="preserve"> </w:t>
      </w:r>
      <w:r w:rsidRPr="007B1E3F">
        <w:rPr>
          <w:color w:val="231F20"/>
          <w:w w:val="110"/>
          <w:lang w:val="ru-RU"/>
        </w:rPr>
        <w:t>и</w:t>
      </w:r>
      <w:r w:rsidRPr="007B1E3F">
        <w:rPr>
          <w:color w:val="231F20"/>
          <w:spacing w:val="1"/>
          <w:w w:val="110"/>
          <w:lang w:val="ru-RU"/>
        </w:rPr>
        <w:t xml:space="preserve"> </w:t>
      </w:r>
      <w:r w:rsidRPr="007B1E3F">
        <w:rPr>
          <w:color w:val="231F20"/>
          <w:w w:val="110"/>
          <w:lang w:val="ru-RU"/>
        </w:rPr>
        <w:t>личностному</w:t>
      </w:r>
      <w:r w:rsidRPr="007B1E3F">
        <w:rPr>
          <w:color w:val="231F20"/>
          <w:spacing w:val="1"/>
          <w:w w:val="110"/>
          <w:lang w:val="ru-RU"/>
        </w:rPr>
        <w:t xml:space="preserve"> </w:t>
      </w:r>
      <w:r w:rsidRPr="007B1E3F">
        <w:rPr>
          <w:color w:val="231F20"/>
          <w:w w:val="110"/>
          <w:lang w:val="ru-RU"/>
        </w:rPr>
        <w:t>самоопределению;</w:t>
      </w:r>
      <w:r w:rsidRPr="007B1E3F">
        <w:rPr>
          <w:color w:val="231F20"/>
          <w:spacing w:val="1"/>
          <w:w w:val="110"/>
          <w:lang w:val="ru-RU"/>
        </w:rPr>
        <w:t xml:space="preserve"> </w:t>
      </w:r>
      <w:r w:rsidRPr="007B1E3F">
        <w:rPr>
          <w:color w:val="231F20"/>
          <w:w w:val="110"/>
          <w:lang w:val="ru-RU"/>
        </w:rPr>
        <w:t>ценность</w:t>
      </w:r>
      <w:r w:rsidRPr="007B1E3F">
        <w:rPr>
          <w:color w:val="231F20"/>
          <w:spacing w:val="1"/>
          <w:w w:val="110"/>
          <w:lang w:val="ru-RU"/>
        </w:rPr>
        <w:t xml:space="preserve"> </w:t>
      </w:r>
      <w:r w:rsidRPr="007B1E3F">
        <w:rPr>
          <w:color w:val="231F20"/>
          <w:w w:val="110"/>
          <w:lang w:val="ru-RU"/>
        </w:rPr>
        <w:t>самостоятельности</w:t>
      </w:r>
      <w:r w:rsidRPr="007B1E3F">
        <w:rPr>
          <w:color w:val="231F20"/>
          <w:spacing w:val="1"/>
          <w:w w:val="110"/>
          <w:lang w:val="ru-RU"/>
        </w:rPr>
        <w:t xml:space="preserve"> </w:t>
      </w:r>
      <w:r w:rsidRPr="007B1E3F">
        <w:rPr>
          <w:color w:val="231F20"/>
          <w:w w:val="110"/>
          <w:lang w:val="ru-RU"/>
        </w:rPr>
        <w:t>и</w:t>
      </w:r>
      <w:r w:rsidRPr="007B1E3F">
        <w:rPr>
          <w:color w:val="231F20"/>
          <w:spacing w:val="1"/>
          <w:w w:val="110"/>
          <w:lang w:val="ru-RU"/>
        </w:rPr>
        <w:t xml:space="preserve"> </w:t>
      </w:r>
      <w:r w:rsidRPr="007B1E3F">
        <w:rPr>
          <w:color w:val="231F20"/>
          <w:w w:val="110"/>
          <w:lang w:val="ru-RU"/>
        </w:rPr>
        <w:t>инициативы;</w:t>
      </w:r>
      <w:r w:rsidRPr="007B1E3F">
        <w:rPr>
          <w:color w:val="231F20"/>
          <w:spacing w:val="1"/>
          <w:w w:val="110"/>
          <w:lang w:val="ru-RU"/>
        </w:rPr>
        <w:t xml:space="preserve"> </w:t>
      </w:r>
      <w:r w:rsidRPr="007B1E3F">
        <w:rPr>
          <w:color w:val="231F20"/>
          <w:w w:val="110"/>
          <w:lang w:val="ru-RU"/>
        </w:rPr>
        <w:t>наличие</w:t>
      </w:r>
      <w:r w:rsidRPr="007B1E3F">
        <w:rPr>
          <w:color w:val="231F20"/>
          <w:spacing w:val="1"/>
          <w:w w:val="110"/>
          <w:lang w:val="ru-RU"/>
        </w:rPr>
        <w:t xml:space="preserve"> </w:t>
      </w:r>
      <w:r w:rsidRPr="007B1E3F">
        <w:rPr>
          <w:color w:val="231F20"/>
          <w:w w:val="110"/>
          <w:lang w:val="ru-RU"/>
        </w:rPr>
        <w:t>мотивации</w:t>
      </w:r>
      <w:r w:rsidRPr="007B1E3F">
        <w:rPr>
          <w:color w:val="231F20"/>
          <w:spacing w:val="1"/>
          <w:w w:val="110"/>
          <w:lang w:val="ru-RU"/>
        </w:rPr>
        <w:t xml:space="preserve"> </w:t>
      </w:r>
      <w:r w:rsidRPr="007B1E3F">
        <w:rPr>
          <w:color w:val="231F20"/>
          <w:w w:val="110"/>
          <w:lang w:val="ru-RU"/>
        </w:rPr>
        <w:t>к</w:t>
      </w:r>
      <w:r w:rsidRPr="007B1E3F">
        <w:rPr>
          <w:color w:val="231F20"/>
          <w:spacing w:val="1"/>
          <w:w w:val="110"/>
          <w:lang w:val="ru-RU"/>
        </w:rPr>
        <w:t xml:space="preserve"> </w:t>
      </w:r>
      <w:r w:rsidRPr="007B1E3F">
        <w:rPr>
          <w:color w:val="231F20"/>
          <w:w w:val="110"/>
          <w:lang w:val="ru-RU"/>
        </w:rPr>
        <w:t>целенаправленной</w:t>
      </w:r>
      <w:r w:rsidRPr="007B1E3F">
        <w:rPr>
          <w:color w:val="231F20"/>
          <w:spacing w:val="1"/>
          <w:w w:val="110"/>
          <w:lang w:val="ru-RU"/>
        </w:rPr>
        <w:t xml:space="preserve"> </w:t>
      </w:r>
      <w:r w:rsidRPr="007B1E3F">
        <w:rPr>
          <w:color w:val="231F20"/>
          <w:w w:val="110"/>
          <w:lang w:val="ru-RU"/>
        </w:rPr>
        <w:t>социально</w:t>
      </w:r>
      <w:r w:rsidRPr="007B1E3F">
        <w:rPr>
          <w:color w:val="231F20"/>
          <w:spacing w:val="1"/>
          <w:w w:val="110"/>
          <w:lang w:val="ru-RU"/>
        </w:rPr>
        <w:t xml:space="preserve"> </w:t>
      </w:r>
      <w:r w:rsidRPr="007B1E3F">
        <w:rPr>
          <w:color w:val="231F20"/>
          <w:w w:val="110"/>
          <w:lang w:val="ru-RU"/>
        </w:rPr>
        <w:t>значимой</w:t>
      </w:r>
      <w:r w:rsidRPr="007B1E3F">
        <w:rPr>
          <w:color w:val="231F20"/>
          <w:spacing w:val="1"/>
          <w:w w:val="110"/>
          <w:lang w:val="ru-RU"/>
        </w:rPr>
        <w:t xml:space="preserve"> </w:t>
      </w:r>
      <w:r w:rsidRPr="007B1E3F">
        <w:rPr>
          <w:color w:val="231F20"/>
          <w:w w:val="110"/>
          <w:lang w:val="ru-RU"/>
        </w:rPr>
        <w:t xml:space="preserve">деятельности; </w:t>
      </w:r>
      <w:r w:rsidRPr="007B1E3F">
        <w:rPr>
          <w:color w:val="231F20"/>
          <w:spacing w:val="1"/>
          <w:w w:val="110"/>
          <w:lang w:val="ru-RU"/>
        </w:rPr>
        <w:t xml:space="preserve"> </w:t>
      </w:r>
      <w:r w:rsidRPr="007B1E3F">
        <w:rPr>
          <w:color w:val="231F20"/>
          <w:w w:val="110"/>
          <w:lang w:val="ru-RU"/>
        </w:rPr>
        <w:t xml:space="preserve">сформированность </w:t>
      </w:r>
      <w:r w:rsidRPr="007B1E3F">
        <w:rPr>
          <w:color w:val="231F20"/>
          <w:spacing w:val="1"/>
          <w:w w:val="110"/>
          <w:lang w:val="ru-RU"/>
        </w:rPr>
        <w:t xml:space="preserve"> </w:t>
      </w:r>
      <w:r w:rsidRPr="007B1E3F">
        <w:rPr>
          <w:color w:val="231F20"/>
          <w:w w:val="110"/>
          <w:lang w:val="ru-RU"/>
        </w:rPr>
        <w:t xml:space="preserve">внутренней </w:t>
      </w:r>
      <w:r w:rsidRPr="007B1E3F">
        <w:rPr>
          <w:color w:val="231F20"/>
          <w:spacing w:val="1"/>
          <w:w w:val="110"/>
          <w:lang w:val="ru-RU"/>
        </w:rPr>
        <w:t xml:space="preserve"> </w:t>
      </w:r>
      <w:r w:rsidRPr="007B1E3F">
        <w:rPr>
          <w:color w:val="231F20"/>
          <w:w w:val="110"/>
          <w:lang w:val="ru-RU"/>
        </w:rPr>
        <w:t>позиции   лично-</w:t>
      </w:r>
      <w:r w:rsidRPr="007B1E3F">
        <w:rPr>
          <w:color w:val="231F20"/>
          <w:spacing w:val="1"/>
          <w:w w:val="110"/>
          <w:lang w:val="ru-RU"/>
        </w:rPr>
        <w:t xml:space="preserve"> </w:t>
      </w:r>
      <w:r w:rsidRPr="007B1E3F">
        <w:rPr>
          <w:color w:val="231F20"/>
          <w:w w:val="110"/>
          <w:lang w:val="ru-RU"/>
        </w:rPr>
        <w:t>сти</w:t>
      </w:r>
      <w:r w:rsidRPr="007B1E3F">
        <w:rPr>
          <w:color w:val="231F20"/>
          <w:spacing w:val="1"/>
          <w:w w:val="110"/>
          <w:lang w:val="ru-RU"/>
        </w:rPr>
        <w:t xml:space="preserve"> </w:t>
      </w:r>
      <w:r w:rsidRPr="007B1E3F">
        <w:rPr>
          <w:color w:val="231F20"/>
          <w:w w:val="110"/>
          <w:lang w:val="ru-RU"/>
        </w:rPr>
        <w:t>как</w:t>
      </w:r>
      <w:r w:rsidRPr="007B1E3F">
        <w:rPr>
          <w:color w:val="231F20"/>
          <w:spacing w:val="1"/>
          <w:w w:val="110"/>
          <w:lang w:val="ru-RU"/>
        </w:rPr>
        <w:t xml:space="preserve"> </w:t>
      </w:r>
      <w:r w:rsidRPr="007B1E3F">
        <w:rPr>
          <w:color w:val="231F20"/>
          <w:w w:val="110"/>
          <w:lang w:val="ru-RU"/>
        </w:rPr>
        <w:t>особого</w:t>
      </w:r>
      <w:r w:rsidRPr="007B1E3F">
        <w:rPr>
          <w:color w:val="231F20"/>
          <w:spacing w:val="1"/>
          <w:w w:val="110"/>
          <w:lang w:val="ru-RU"/>
        </w:rPr>
        <w:t xml:space="preserve"> </w:t>
      </w:r>
      <w:r w:rsidRPr="007B1E3F">
        <w:rPr>
          <w:color w:val="231F20"/>
          <w:w w:val="110"/>
          <w:lang w:val="ru-RU"/>
        </w:rPr>
        <w:t>ценностного</w:t>
      </w:r>
      <w:r w:rsidRPr="007B1E3F">
        <w:rPr>
          <w:color w:val="231F20"/>
          <w:spacing w:val="1"/>
          <w:w w:val="110"/>
          <w:lang w:val="ru-RU"/>
        </w:rPr>
        <w:t xml:space="preserve"> </w:t>
      </w:r>
      <w:r w:rsidRPr="007B1E3F">
        <w:rPr>
          <w:color w:val="231F20"/>
          <w:w w:val="110"/>
          <w:lang w:val="ru-RU"/>
        </w:rPr>
        <w:t>отношения</w:t>
      </w:r>
      <w:r w:rsidRPr="007B1E3F">
        <w:rPr>
          <w:color w:val="231F20"/>
          <w:spacing w:val="1"/>
          <w:w w:val="110"/>
          <w:lang w:val="ru-RU"/>
        </w:rPr>
        <w:t xml:space="preserve"> </w:t>
      </w:r>
      <w:r w:rsidRPr="007B1E3F">
        <w:rPr>
          <w:color w:val="231F20"/>
          <w:w w:val="110"/>
          <w:lang w:val="ru-RU"/>
        </w:rPr>
        <w:t>к</w:t>
      </w:r>
      <w:r w:rsidRPr="007B1E3F">
        <w:rPr>
          <w:color w:val="231F20"/>
          <w:spacing w:val="1"/>
          <w:w w:val="110"/>
          <w:lang w:val="ru-RU"/>
        </w:rPr>
        <w:t xml:space="preserve"> </w:t>
      </w:r>
      <w:r w:rsidRPr="007B1E3F">
        <w:rPr>
          <w:color w:val="231F20"/>
          <w:w w:val="110"/>
          <w:lang w:val="ru-RU"/>
        </w:rPr>
        <w:t>себе,</w:t>
      </w:r>
      <w:r w:rsidRPr="007B1E3F">
        <w:rPr>
          <w:color w:val="231F20"/>
          <w:spacing w:val="1"/>
          <w:w w:val="110"/>
          <w:lang w:val="ru-RU"/>
        </w:rPr>
        <w:t xml:space="preserve"> </w:t>
      </w:r>
      <w:r w:rsidRPr="007B1E3F">
        <w:rPr>
          <w:color w:val="231F20"/>
          <w:w w:val="110"/>
          <w:lang w:val="ru-RU"/>
        </w:rPr>
        <w:t>окружающим</w:t>
      </w:r>
      <w:r w:rsidRPr="007B1E3F">
        <w:rPr>
          <w:color w:val="231F20"/>
          <w:spacing w:val="1"/>
          <w:w w:val="110"/>
          <w:lang w:val="ru-RU"/>
        </w:rPr>
        <w:t xml:space="preserve"> </w:t>
      </w:r>
      <w:r w:rsidRPr="007B1E3F">
        <w:rPr>
          <w:color w:val="231F20"/>
          <w:w w:val="110"/>
          <w:lang w:val="ru-RU"/>
        </w:rPr>
        <w:t>людям</w:t>
      </w:r>
      <w:r w:rsidRPr="007B1E3F">
        <w:rPr>
          <w:color w:val="231F20"/>
          <w:spacing w:val="20"/>
          <w:w w:val="110"/>
          <w:lang w:val="ru-RU"/>
        </w:rPr>
        <w:t xml:space="preserve"> </w:t>
      </w:r>
      <w:r w:rsidRPr="007B1E3F">
        <w:rPr>
          <w:color w:val="231F20"/>
          <w:w w:val="110"/>
          <w:lang w:val="ru-RU"/>
        </w:rPr>
        <w:t>и</w:t>
      </w:r>
      <w:r w:rsidRPr="007B1E3F">
        <w:rPr>
          <w:color w:val="231F20"/>
          <w:spacing w:val="20"/>
          <w:w w:val="110"/>
          <w:lang w:val="ru-RU"/>
        </w:rPr>
        <w:t xml:space="preserve"> </w:t>
      </w:r>
      <w:r w:rsidRPr="007B1E3F">
        <w:rPr>
          <w:color w:val="231F20"/>
          <w:w w:val="110"/>
          <w:lang w:val="ru-RU"/>
        </w:rPr>
        <w:t>жизни</w:t>
      </w:r>
      <w:r w:rsidRPr="007B1E3F">
        <w:rPr>
          <w:color w:val="231F20"/>
          <w:spacing w:val="20"/>
          <w:w w:val="110"/>
          <w:lang w:val="ru-RU"/>
        </w:rPr>
        <w:t xml:space="preserve"> </w:t>
      </w:r>
      <w:r w:rsidRPr="007B1E3F">
        <w:rPr>
          <w:color w:val="231F20"/>
          <w:w w:val="110"/>
          <w:lang w:val="ru-RU"/>
        </w:rPr>
        <w:t>в</w:t>
      </w:r>
      <w:r w:rsidRPr="007B1E3F">
        <w:rPr>
          <w:color w:val="231F20"/>
          <w:spacing w:val="20"/>
          <w:w w:val="110"/>
          <w:lang w:val="ru-RU"/>
        </w:rPr>
        <w:t xml:space="preserve"> </w:t>
      </w:r>
      <w:r w:rsidRPr="007B1E3F">
        <w:rPr>
          <w:color w:val="231F20"/>
          <w:w w:val="110"/>
          <w:lang w:val="ru-RU"/>
        </w:rPr>
        <w:t>целом.</w:t>
      </w:r>
    </w:p>
    <w:p w:rsidR="00026334" w:rsidRPr="007B1E3F" w:rsidRDefault="00F54431">
      <w:pPr>
        <w:pStyle w:val="a3"/>
        <w:spacing w:line="259" w:lineRule="auto"/>
        <w:rPr>
          <w:lang w:val="ru-RU"/>
        </w:rPr>
      </w:pPr>
      <w:r w:rsidRPr="007B1E3F">
        <w:rPr>
          <w:color w:val="231F20"/>
          <w:w w:val="115"/>
          <w:lang w:val="ru-RU"/>
        </w:rPr>
        <w:t>ФГОС ООО определяет содержательные приоритеты в рас-</w:t>
      </w:r>
      <w:r w:rsidRPr="007B1E3F">
        <w:rPr>
          <w:color w:val="231F20"/>
          <w:spacing w:val="1"/>
          <w:w w:val="115"/>
          <w:lang w:val="ru-RU"/>
        </w:rPr>
        <w:t xml:space="preserve"> </w:t>
      </w:r>
      <w:r w:rsidRPr="007B1E3F">
        <w:rPr>
          <w:color w:val="231F20"/>
          <w:w w:val="115"/>
          <w:lang w:val="ru-RU"/>
        </w:rPr>
        <w:t>крытии</w:t>
      </w:r>
      <w:r w:rsidRPr="007B1E3F">
        <w:rPr>
          <w:color w:val="231F20"/>
          <w:spacing w:val="1"/>
          <w:w w:val="115"/>
          <w:lang w:val="ru-RU"/>
        </w:rPr>
        <w:t xml:space="preserve"> </w:t>
      </w:r>
      <w:r w:rsidRPr="007B1E3F">
        <w:rPr>
          <w:i/>
          <w:color w:val="231F20"/>
          <w:w w:val="115"/>
          <w:lang w:val="ru-RU"/>
        </w:rPr>
        <w:t>направлений</w:t>
      </w:r>
      <w:r w:rsidRPr="007B1E3F">
        <w:rPr>
          <w:i/>
          <w:color w:val="231F20"/>
          <w:spacing w:val="1"/>
          <w:w w:val="115"/>
          <w:lang w:val="ru-RU"/>
        </w:rPr>
        <w:t xml:space="preserve"> </w:t>
      </w:r>
      <w:r w:rsidRPr="007B1E3F">
        <w:rPr>
          <w:i/>
          <w:color w:val="231F20"/>
          <w:w w:val="115"/>
          <w:lang w:val="ru-RU"/>
        </w:rPr>
        <w:t>воспитательного</w:t>
      </w:r>
      <w:r w:rsidRPr="007B1E3F">
        <w:rPr>
          <w:i/>
          <w:color w:val="231F20"/>
          <w:spacing w:val="1"/>
          <w:w w:val="115"/>
          <w:lang w:val="ru-RU"/>
        </w:rPr>
        <w:t xml:space="preserve"> </w:t>
      </w:r>
      <w:r w:rsidRPr="007B1E3F">
        <w:rPr>
          <w:i/>
          <w:color w:val="231F20"/>
          <w:w w:val="115"/>
          <w:lang w:val="ru-RU"/>
        </w:rPr>
        <w:t>процесса</w:t>
      </w:r>
      <w:r w:rsidRPr="007B1E3F">
        <w:rPr>
          <w:color w:val="231F20"/>
          <w:w w:val="115"/>
          <w:lang w:val="ru-RU"/>
        </w:rPr>
        <w:t>:</w:t>
      </w:r>
      <w:r w:rsidRPr="007B1E3F">
        <w:rPr>
          <w:color w:val="231F20"/>
          <w:spacing w:val="1"/>
          <w:w w:val="115"/>
          <w:lang w:val="ru-RU"/>
        </w:rPr>
        <w:t xml:space="preserve"> </w:t>
      </w:r>
      <w:r w:rsidRPr="007B1E3F">
        <w:rPr>
          <w:color w:val="231F20"/>
          <w:w w:val="115"/>
          <w:lang w:val="ru-RU"/>
        </w:rPr>
        <w:t>гражданско-патриотического,</w:t>
      </w:r>
      <w:r w:rsidRPr="007B1E3F">
        <w:rPr>
          <w:color w:val="231F20"/>
          <w:spacing w:val="1"/>
          <w:w w:val="115"/>
          <w:lang w:val="ru-RU"/>
        </w:rPr>
        <w:t xml:space="preserve"> </w:t>
      </w:r>
      <w:r w:rsidRPr="007B1E3F">
        <w:rPr>
          <w:color w:val="231F20"/>
          <w:w w:val="115"/>
          <w:lang w:val="ru-RU"/>
        </w:rPr>
        <w:t>духовно-нравственного,</w:t>
      </w:r>
      <w:r w:rsidRPr="007B1E3F">
        <w:rPr>
          <w:color w:val="231F20"/>
          <w:spacing w:val="1"/>
          <w:w w:val="115"/>
          <w:lang w:val="ru-RU"/>
        </w:rPr>
        <w:t xml:space="preserve"> </w:t>
      </w:r>
      <w:r w:rsidRPr="007B1E3F">
        <w:rPr>
          <w:color w:val="231F20"/>
          <w:w w:val="115"/>
          <w:lang w:val="ru-RU"/>
        </w:rPr>
        <w:t>эстетического,</w:t>
      </w:r>
      <w:r w:rsidRPr="007B1E3F">
        <w:rPr>
          <w:color w:val="231F20"/>
          <w:spacing w:val="1"/>
          <w:w w:val="115"/>
          <w:lang w:val="ru-RU"/>
        </w:rPr>
        <w:t xml:space="preserve"> </w:t>
      </w:r>
      <w:r w:rsidRPr="007B1E3F">
        <w:rPr>
          <w:color w:val="231F20"/>
          <w:w w:val="115"/>
          <w:lang w:val="ru-RU"/>
        </w:rPr>
        <w:t>физического, трудового, экологического воспитания, ценности</w:t>
      </w:r>
      <w:r w:rsidRPr="007B1E3F">
        <w:rPr>
          <w:color w:val="231F20"/>
          <w:spacing w:val="1"/>
          <w:w w:val="115"/>
          <w:lang w:val="ru-RU"/>
        </w:rPr>
        <w:t xml:space="preserve"> </w:t>
      </w:r>
      <w:r w:rsidRPr="007B1E3F">
        <w:rPr>
          <w:color w:val="231F20"/>
          <w:w w:val="115"/>
          <w:lang w:val="ru-RU"/>
        </w:rPr>
        <w:t>научного познания. В Стандарте делается акцент на деятель-</w:t>
      </w:r>
      <w:r w:rsidRPr="007B1E3F">
        <w:rPr>
          <w:color w:val="231F20"/>
          <w:spacing w:val="1"/>
          <w:w w:val="115"/>
          <w:lang w:val="ru-RU"/>
        </w:rPr>
        <w:t xml:space="preserve"> </w:t>
      </w:r>
      <w:r w:rsidRPr="007B1E3F">
        <w:rPr>
          <w:color w:val="231F20"/>
          <w:w w:val="115"/>
          <w:lang w:val="ru-RU"/>
        </w:rPr>
        <w:t>ностные аспекты достижения обучающимися личностных ре-</w:t>
      </w:r>
      <w:r w:rsidRPr="007B1E3F">
        <w:rPr>
          <w:color w:val="231F20"/>
          <w:spacing w:val="1"/>
          <w:w w:val="115"/>
          <w:lang w:val="ru-RU"/>
        </w:rPr>
        <w:t xml:space="preserve"> </w:t>
      </w:r>
      <w:r w:rsidRPr="007B1E3F">
        <w:rPr>
          <w:color w:val="231F20"/>
          <w:w w:val="115"/>
          <w:lang w:val="ru-RU"/>
        </w:rPr>
        <w:t>зультатов на уровне ключевых понятий, характеризующих до-</w:t>
      </w:r>
      <w:r w:rsidRPr="007B1E3F">
        <w:rPr>
          <w:color w:val="231F20"/>
          <w:spacing w:val="1"/>
          <w:w w:val="115"/>
          <w:lang w:val="ru-RU"/>
        </w:rPr>
        <w:t xml:space="preserve"> </w:t>
      </w:r>
      <w:r w:rsidRPr="007B1E3F">
        <w:rPr>
          <w:color w:val="231F20"/>
          <w:w w:val="115"/>
          <w:lang w:val="ru-RU"/>
        </w:rPr>
        <w:t>стижение обучающимися личностных результатов: осознание,</w:t>
      </w:r>
      <w:r w:rsidRPr="007B1E3F">
        <w:rPr>
          <w:color w:val="231F20"/>
          <w:spacing w:val="1"/>
          <w:w w:val="115"/>
          <w:lang w:val="ru-RU"/>
        </w:rPr>
        <w:t xml:space="preserve"> </w:t>
      </w:r>
      <w:r w:rsidRPr="007B1E3F">
        <w:rPr>
          <w:color w:val="231F20"/>
          <w:w w:val="115"/>
          <w:lang w:val="ru-RU"/>
        </w:rPr>
        <w:t>готовность,</w:t>
      </w:r>
      <w:r w:rsidRPr="007B1E3F">
        <w:rPr>
          <w:color w:val="231F20"/>
          <w:spacing w:val="21"/>
          <w:w w:val="115"/>
          <w:lang w:val="ru-RU"/>
        </w:rPr>
        <w:t xml:space="preserve"> </w:t>
      </w:r>
      <w:r w:rsidRPr="007B1E3F">
        <w:rPr>
          <w:color w:val="231F20"/>
          <w:w w:val="115"/>
          <w:lang w:val="ru-RU"/>
        </w:rPr>
        <w:t>ориентация,</w:t>
      </w:r>
      <w:r w:rsidRPr="007B1E3F">
        <w:rPr>
          <w:color w:val="231F20"/>
          <w:spacing w:val="22"/>
          <w:w w:val="115"/>
          <w:lang w:val="ru-RU"/>
        </w:rPr>
        <w:t xml:space="preserve"> </w:t>
      </w:r>
      <w:r w:rsidRPr="007B1E3F">
        <w:rPr>
          <w:color w:val="231F20"/>
          <w:w w:val="115"/>
          <w:lang w:val="ru-RU"/>
        </w:rPr>
        <w:t>восприимчивость,</w:t>
      </w:r>
      <w:r w:rsidRPr="007B1E3F">
        <w:rPr>
          <w:color w:val="231F20"/>
          <w:spacing w:val="22"/>
          <w:w w:val="115"/>
          <w:lang w:val="ru-RU"/>
        </w:rPr>
        <w:t xml:space="preserve"> </w:t>
      </w:r>
      <w:r w:rsidRPr="007B1E3F">
        <w:rPr>
          <w:color w:val="231F20"/>
          <w:w w:val="115"/>
          <w:lang w:val="ru-RU"/>
        </w:rPr>
        <w:t>установка.</w:t>
      </w:r>
    </w:p>
    <w:p w:rsidR="00026334" w:rsidRPr="007B1E3F" w:rsidRDefault="00F54431">
      <w:pPr>
        <w:pStyle w:val="a3"/>
        <w:spacing w:line="259" w:lineRule="auto"/>
        <w:rPr>
          <w:lang w:val="ru-RU"/>
        </w:rPr>
      </w:pPr>
      <w:r w:rsidRPr="007B1E3F">
        <w:rPr>
          <w:color w:val="231F20"/>
          <w:w w:val="115"/>
          <w:lang w:val="ru-RU"/>
        </w:rPr>
        <w:t>Личностные результаты освоения основной образовательной</w:t>
      </w:r>
      <w:r w:rsidRPr="007B1E3F">
        <w:rPr>
          <w:color w:val="231F20"/>
          <w:spacing w:val="1"/>
          <w:w w:val="115"/>
          <w:lang w:val="ru-RU"/>
        </w:rPr>
        <w:t xml:space="preserve"> </w:t>
      </w:r>
      <w:r w:rsidRPr="007B1E3F">
        <w:rPr>
          <w:color w:val="231F20"/>
          <w:w w:val="115"/>
          <w:lang w:val="ru-RU"/>
        </w:rPr>
        <w:t>программы основного общего образования достигаются в един-</w:t>
      </w:r>
      <w:r w:rsidRPr="007B1E3F">
        <w:rPr>
          <w:color w:val="231F20"/>
          <w:spacing w:val="1"/>
          <w:w w:val="115"/>
          <w:lang w:val="ru-RU"/>
        </w:rPr>
        <w:t xml:space="preserve"> </w:t>
      </w:r>
      <w:r w:rsidRPr="007B1E3F">
        <w:rPr>
          <w:color w:val="231F20"/>
          <w:w w:val="115"/>
          <w:lang w:val="ru-RU"/>
        </w:rPr>
        <w:t>стве</w:t>
      </w:r>
      <w:r w:rsidRPr="007B1E3F">
        <w:rPr>
          <w:color w:val="231F20"/>
          <w:spacing w:val="28"/>
          <w:w w:val="115"/>
          <w:lang w:val="ru-RU"/>
        </w:rPr>
        <w:t xml:space="preserve"> </w:t>
      </w:r>
      <w:r w:rsidRPr="007B1E3F">
        <w:rPr>
          <w:color w:val="231F20"/>
          <w:w w:val="115"/>
          <w:lang w:val="ru-RU"/>
        </w:rPr>
        <w:t>учебной</w:t>
      </w:r>
      <w:r w:rsidRPr="007B1E3F">
        <w:rPr>
          <w:color w:val="231F20"/>
          <w:spacing w:val="28"/>
          <w:w w:val="115"/>
          <w:lang w:val="ru-RU"/>
        </w:rPr>
        <w:t xml:space="preserve"> </w:t>
      </w:r>
      <w:r w:rsidRPr="007B1E3F">
        <w:rPr>
          <w:color w:val="231F20"/>
          <w:w w:val="115"/>
          <w:lang w:val="ru-RU"/>
        </w:rPr>
        <w:t>и</w:t>
      </w:r>
      <w:r w:rsidRPr="007B1E3F">
        <w:rPr>
          <w:color w:val="231F20"/>
          <w:spacing w:val="28"/>
          <w:w w:val="115"/>
          <w:lang w:val="ru-RU"/>
        </w:rPr>
        <w:t xml:space="preserve"> </w:t>
      </w:r>
      <w:r w:rsidRPr="007B1E3F">
        <w:rPr>
          <w:color w:val="231F20"/>
          <w:w w:val="115"/>
          <w:lang w:val="ru-RU"/>
        </w:rPr>
        <w:t>воспитательной</w:t>
      </w:r>
      <w:r w:rsidRPr="007B1E3F">
        <w:rPr>
          <w:color w:val="231F20"/>
          <w:spacing w:val="28"/>
          <w:w w:val="115"/>
          <w:lang w:val="ru-RU"/>
        </w:rPr>
        <w:t xml:space="preserve"> </w:t>
      </w:r>
      <w:r w:rsidRPr="007B1E3F">
        <w:rPr>
          <w:color w:val="231F20"/>
          <w:w w:val="115"/>
          <w:lang w:val="ru-RU"/>
        </w:rPr>
        <w:t>деятельности</w:t>
      </w:r>
      <w:r w:rsidRPr="007B1E3F">
        <w:rPr>
          <w:color w:val="231F20"/>
          <w:spacing w:val="28"/>
          <w:w w:val="115"/>
          <w:lang w:val="ru-RU"/>
        </w:rPr>
        <w:t xml:space="preserve"> </w:t>
      </w:r>
      <w:r w:rsidRPr="007B1E3F">
        <w:rPr>
          <w:color w:val="231F20"/>
          <w:w w:val="115"/>
          <w:lang w:val="ru-RU"/>
        </w:rPr>
        <w:t>образовательной</w:t>
      </w:r>
    </w:p>
    <w:p w:rsidR="00026334" w:rsidRPr="007B1E3F" w:rsidRDefault="00A70A78">
      <w:pPr>
        <w:pStyle w:val="a3"/>
        <w:spacing w:before="70" w:line="259" w:lineRule="auto"/>
        <w:ind w:left="157" w:firstLine="0"/>
        <w:rPr>
          <w:lang w:val="ru-RU"/>
        </w:rPr>
      </w:pPr>
      <w:r>
        <w:rPr>
          <w:color w:val="231F20"/>
          <w:w w:val="115"/>
          <w:lang w:val="ru-RU"/>
        </w:rPr>
        <w:t>о</w:t>
      </w:r>
      <w:r w:rsidR="00F54431" w:rsidRPr="007B1E3F">
        <w:rPr>
          <w:color w:val="231F20"/>
          <w:w w:val="115"/>
          <w:lang w:val="ru-RU"/>
        </w:rPr>
        <w:t>рганизации</w:t>
      </w:r>
      <w:r w:rsidR="00F54431" w:rsidRPr="007B1E3F">
        <w:rPr>
          <w:color w:val="231F20"/>
          <w:spacing w:val="1"/>
          <w:w w:val="115"/>
          <w:lang w:val="ru-RU"/>
        </w:rPr>
        <w:t xml:space="preserve"> </w:t>
      </w:r>
      <w:r w:rsidR="00F54431" w:rsidRPr="007B1E3F">
        <w:rPr>
          <w:color w:val="231F20"/>
          <w:w w:val="115"/>
          <w:lang w:val="ru-RU"/>
        </w:rPr>
        <w:t>в</w:t>
      </w:r>
      <w:r w:rsidR="00F54431" w:rsidRPr="007B1E3F">
        <w:rPr>
          <w:color w:val="231F20"/>
          <w:spacing w:val="1"/>
          <w:w w:val="115"/>
          <w:lang w:val="ru-RU"/>
        </w:rPr>
        <w:t xml:space="preserve"> </w:t>
      </w:r>
      <w:r w:rsidR="00F54431" w:rsidRPr="007B1E3F">
        <w:rPr>
          <w:color w:val="231F20"/>
          <w:w w:val="115"/>
          <w:lang w:val="ru-RU"/>
        </w:rPr>
        <w:t>соответствии</w:t>
      </w:r>
      <w:r w:rsidR="00F54431" w:rsidRPr="007B1E3F">
        <w:rPr>
          <w:color w:val="231F20"/>
          <w:spacing w:val="1"/>
          <w:w w:val="115"/>
          <w:lang w:val="ru-RU"/>
        </w:rPr>
        <w:t xml:space="preserve"> </w:t>
      </w:r>
      <w:r w:rsidR="00F54431" w:rsidRPr="007B1E3F">
        <w:rPr>
          <w:color w:val="231F20"/>
          <w:w w:val="115"/>
          <w:lang w:val="ru-RU"/>
        </w:rPr>
        <w:t>с</w:t>
      </w:r>
      <w:r w:rsidR="00F54431" w:rsidRPr="007B1E3F">
        <w:rPr>
          <w:color w:val="231F20"/>
          <w:spacing w:val="1"/>
          <w:w w:val="115"/>
          <w:lang w:val="ru-RU"/>
        </w:rPr>
        <w:t xml:space="preserve"> </w:t>
      </w:r>
      <w:r w:rsidR="00F54431" w:rsidRPr="007B1E3F">
        <w:rPr>
          <w:color w:val="231F20"/>
          <w:w w:val="115"/>
          <w:lang w:val="ru-RU"/>
        </w:rPr>
        <w:t>традиционными</w:t>
      </w:r>
      <w:r w:rsidR="00F54431" w:rsidRPr="007B1E3F">
        <w:rPr>
          <w:color w:val="231F20"/>
          <w:spacing w:val="1"/>
          <w:w w:val="115"/>
          <w:lang w:val="ru-RU"/>
        </w:rPr>
        <w:t xml:space="preserve"> </w:t>
      </w:r>
      <w:r w:rsidR="00F54431" w:rsidRPr="007B1E3F">
        <w:rPr>
          <w:color w:val="231F20"/>
          <w:w w:val="115"/>
          <w:lang w:val="ru-RU"/>
        </w:rPr>
        <w:t>российскими</w:t>
      </w:r>
      <w:r w:rsidR="00F54431" w:rsidRPr="007B1E3F">
        <w:rPr>
          <w:color w:val="231F20"/>
          <w:spacing w:val="1"/>
          <w:w w:val="115"/>
          <w:lang w:val="ru-RU"/>
        </w:rPr>
        <w:t xml:space="preserve"> </w:t>
      </w:r>
      <w:r w:rsidR="00F54431" w:rsidRPr="007B1E3F">
        <w:rPr>
          <w:color w:val="231F20"/>
          <w:w w:val="115"/>
          <w:lang w:val="ru-RU"/>
        </w:rPr>
        <w:t>социокультурными</w:t>
      </w:r>
      <w:r w:rsidR="00F54431" w:rsidRPr="007B1E3F">
        <w:rPr>
          <w:color w:val="231F20"/>
          <w:spacing w:val="1"/>
          <w:w w:val="115"/>
          <w:lang w:val="ru-RU"/>
        </w:rPr>
        <w:t xml:space="preserve"> </w:t>
      </w:r>
      <w:r w:rsidR="00F54431" w:rsidRPr="007B1E3F">
        <w:rPr>
          <w:color w:val="231F20"/>
          <w:w w:val="115"/>
          <w:lang w:val="ru-RU"/>
        </w:rPr>
        <w:t>и</w:t>
      </w:r>
      <w:r w:rsidR="00F54431" w:rsidRPr="007B1E3F">
        <w:rPr>
          <w:color w:val="231F20"/>
          <w:spacing w:val="1"/>
          <w:w w:val="115"/>
          <w:lang w:val="ru-RU"/>
        </w:rPr>
        <w:t xml:space="preserve"> </w:t>
      </w:r>
      <w:r w:rsidR="00F54431" w:rsidRPr="007B1E3F">
        <w:rPr>
          <w:color w:val="231F20"/>
          <w:w w:val="115"/>
          <w:lang w:val="ru-RU"/>
        </w:rPr>
        <w:t>духовно-нравственными</w:t>
      </w:r>
      <w:r w:rsidR="00F54431" w:rsidRPr="007B1E3F">
        <w:rPr>
          <w:color w:val="231F20"/>
          <w:spacing w:val="1"/>
          <w:w w:val="115"/>
          <w:lang w:val="ru-RU"/>
        </w:rPr>
        <w:t xml:space="preserve"> </w:t>
      </w:r>
      <w:r w:rsidR="00F54431" w:rsidRPr="007B1E3F">
        <w:rPr>
          <w:color w:val="231F20"/>
          <w:w w:val="115"/>
          <w:lang w:val="ru-RU"/>
        </w:rPr>
        <w:t>ценностями,</w:t>
      </w:r>
      <w:r w:rsidR="00F54431" w:rsidRPr="007B1E3F">
        <w:rPr>
          <w:color w:val="231F20"/>
          <w:spacing w:val="1"/>
          <w:w w:val="115"/>
          <w:lang w:val="ru-RU"/>
        </w:rPr>
        <w:t xml:space="preserve"> </w:t>
      </w:r>
      <w:r w:rsidR="00F54431" w:rsidRPr="007B1E3F">
        <w:rPr>
          <w:color w:val="231F20"/>
          <w:w w:val="115"/>
          <w:lang w:val="ru-RU"/>
        </w:rPr>
        <w:t>принятыми в обществе правилами и нормами поведения и спо-</w:t>
      </w:r>
      <w:r w:rsidR="00F54431" w:rsidRPr="007B1E3F">
        <w:rPr>
          <w:color w:val="231F20"/>
          <w:spacing w:val="1"/>
          <w:w w:val="115"/>
          <w:lang w:val="ru-RU"/>
        </w:rPr>
        <w:t xml:space="preserve"> </w:t>
      </w:r>
      <w:r w:rsidR="00F54431" w:rsidRPr="007B1E3F">
        <w:rPr>
          <w:color w:val="231F20"/>
          <w:w w:val="115"/>
          <w:lang w:val="ru-RU"/>
        </w:rPr>
        <w:t>собствуют процессам самопознания, самовоспитания и само-</w:t>
      </w:r>
      <w:r w:rsidR="00F54431" w:rsidRPr="007B1E3F">
        <w:rPr>
          <w:color w:val="231F20"/>
          <w:spacing w:val="1"/>
          <w:w w:val="115"/>
          <w:lang w:val="ru-RU"/>
        </w:rPr>
        <w:t xml:space="preserve"> </w:t>
      </w:r>
      <w:r w:rsidR="00F54431" w:rsidRPr="007B1E3F">
        <w:rPr>
          <w:color w:val="231F20"/>
          <w:w w:val="115"/>
          <w:lang w:val="ru-RU"/>
        </w:rPr>
        <w:t>развития,</w:t>
      </w:r>
      <w:r w:rsidR="00F54431" w:rsidRPr="007B1E3F">
        <w:rPr>
          <w:color w:val="231F20"/>
          <w:spacing w:val="29"/>
          <w:w w:val="115"/>
          <w:lang w:val="ru-RU"/>
        </w:rPr>
        <w:t xml:space="preserve"> </w:t>
      </w:r>
      <w:r w:rsidR="00F54431" w:rsidRPr="007B1E3F">
        <w:rPr>
          <w:color w:val="231F20"/>
          <w:w w:val="115"/>
          <w:lang w:val="ru-RU"/>
        </w:rPr>
        <w:t>формирования</w:t>
      </w:r>
      <w:r w:rsidR="00F54431" w:rsidRPr="007B1E3F">
        <w:rPr>
          <w:color w:val="231F20"/>
          <w:spacing w:val="30"/>
          <w:w w:val="115"/>
          <w:lang w:val="ru-RU"/>
        </w:rPr>
        <w:t xml:space="preserve"> </w:t>
      </w:r>
      <w:r w:rsidR="00F54431" w:rsidRPr="007B1E3F">
        <w:rPr>
          <w:color w:val="231F20"/>
          <w:w w:val="115"/>
          <w:lang w:val="ru-RU"/>
        </w:rPr>
        <w:t>внутренней</w:t>
      </w:r>
      <w:r w:rsidR="00F54431" w:rsidRPr="007B1E3F">
        <w:rPr>
          <w:color w:val="231F20"/>
          <w:spacing w:val="30"/>
          <w:w w:val="115"/>
          <w:lang w:val="ru-RU"/>
        </w:rPr>
        <w:t xml:space="preserve"> </w:t>
      </w:r>
      <w:r w:rsidR="00F54431" w:rsidRPr="007B1E3F">
        <w:rPr>
          <w:color w:val="231F20"/>
          <w:w w:val="115"/>
          <w:lang w:val="ru-RU"/>
        </w:rPr>
        <w:t>позиции</w:t>
      </w:r>
      <w:r w:rsidR="00F54431" w:rsidRPr="007B1E3F">
        <w:rPr>
          <w:color w:val="231F20"/>
          <w:spacing w:val="30"/>
          <w:w w:val="115"/>
          <w:lang w:val="ru-RU"/>
        </w:rPr>
        <w:t xml:space="preserve"> </w:t>
      </w:r>
      <w:r w:rsidR="00F54431" w:rsidRPr="007B1E3F">
        <w:rPr>
          <w:color w:val="231F20"/>
          <w:w w:val="115"/>
          <w:lang w:val="ru-RU"/>
        </w:rPr>
        <w:t>личности.</w:t>
      </w:r>
    </w:p>
    <w:p w:rsidR="00026334" w:rsidRPr="007B1E3F" w:rsidRDefault="00F54431">
      <w:pPr>
        <w:pStyle w:val="a3"/>
        <w:spacing w:line="254" w:lineRule="auto"/>
        <w:ind w:left="157"/>
        <w:rPr>
          <w:lang w:val="ru-RU"/>
        </w:rPr>
      </w:pPr>
      <w:r w:rsidRPr="007B1E3F">
        <w:rPr>
          <w:color w:val="231F20"/>
          <w:w w:val="115"/>
          <w:lang w:val="ru-RU"/>
        </w:rPr>
        <w:t>Личностные результаты освоения основной образовательной</w:t>
      </w:r>
      <w:r w:rsidRPr="007B1E3F">
        <w:rPr>
          <w:color w:val="231F20"/>
          <w:spacing w:val="1"/>
          <w:w w:val="115"/>
          <w:lang w:val="ru-RU"/>
        </w:rPr>
        <w:t xml:space="preserve"> </w:t>
      </w:r>
      <w:r w:rsidRPr="007B1E3F">
        <w:rPr>
          <w:color w:val="231F20"/>
          <w:w w:val="115"/>
          <w:lang w:val="ru-RU"/>
        </w:rPr>
        <w:t>программы основного общего об</w:t>
      </w:r>
      <w:r w:rsidR="00A70A78">
        <w:rPr>
          <w:color w:val="231F20"/>
          <w:w w:val="115"/>
          <w:lang w:val="ru-RU"/>
        </w:rPr>
        <w:t xml:space="preserve">разования </w:t>
      </w:r>
      <w:r w:rsidRPr="007B1E3F">
        <w:rPr>
          <w:color w:val="231F20"/>
          <w:w w:val="115"/>
          <w:lang w:val="ru-RU"/>
        </w:rPr>
        <w:t>отража</w:t>
      </w:r>
      <w:r w:rsidR="00A70A78">
        <w:rPr>
          <w:color w:val="231F20"/>
          <w:w w:val="115"/>
          <w:lang w:val="ru-RU"/>
        </w:rPr>
        <w:t>ют</w:t>
      </w:r>
      <w:r w:rsidRPr="007B1E3F">
        <w:rPr>
          <w:color w:val="231F20"/>
          <w:spacing w:val="1"/>
          <w:w w:val="115"/>
          <w:lang w:val="ru-RU"/>
        </w:rPr>
        <w:t xml:space="preserve"> </w:t>
      </w:r>
      <w:r w:rsidRPr="007B1E3F">
        <w:rPr>
          <w:color w:val="231F20"/>
          <w:w w:val="115"/>
          <w:lang w:val="ru-RU"/>
        </w:rPr>
        <w:t>готовность</w:t>
      </w:r>
      <w:r w:rsidRPr="007B1E3F">
        <w:rPr>
          <w:color w:val="231F20"/>
          <w:spacing w:val="1"/>
          <w:w w:val="115"/>
          <w:lang w:val="ru-RU"/>
        </w:rPr>
        <w:t xml:space="preserve"> </w:t>
      </w:r>
      <w:r w:rsidRPr="007B1E3F">
        <w:rPr>
          <w:color w:val="231F20"/>
          <w:w w:val="115"/>
          <w:lang w:val="ru-RU"/>
        </w:rPr>
        <w:t>обучающихся</w:t>
      </w:r>
      <w:r w:rsidRPr="007B1E3F">
        <w:rPr>
          <w:color w:val="231F20"/>
          <w:spacing w:val="1"/>
          <w:w w:val="115"/>
          <w:lang w:val="ru-RU"/>
        </w:rPr>
        <w:t xml:space="preserve"> </w:t>
      </w:r>
      <w:r w:rsidRPr="007B1E3F">
        <w:rPr>
          <w:color w:val="231F20"/>
          <w:w w:val="115"/>
          <w:lang w:val="ru-RU"/>
        </w:rPr>
        <w:t>руководствоваться</w:t>
      </w:r>
      <w:r w:rsidRPr="007B1E3F">
        <w:rPr>
          <w:color w:val="231F20"/>
          <w:spacing w:val="1"/>
          <w:w w:val="115"/>
          <w:lang w:val="ru-RU"/>
        </w:rPr>
        <w:t xml:space="preserve"> </w:t>
      </w:r>
      <w:r w:rsidRPr="007B1E3F">
        <w:rPr>
          <w:color w:val="231F20"/>
          <w:w w:val="115"/>
          <w:lang w:val="ru-RU"/>
        </w:rPr>
        <w:t>системой</w:t>
      </w:r>
      <w:r w:rsidRPr="007B1E3F">
        <w:rPr>
          <w:color w:val="231F20"/>
          <w:spacing w:val="1"/>
          <w:w w:val="115"/>
          <w:lang w:val="ru-RU"/>
        </w:rPr>
        <w:t xml:space="preserve"> </w:t>
      </w:r>
      <w:r w:rsidRPr="007B1E3F">
        <w:rPr>
          <w:color w:val="231F20"/>
          <w:w w:val="115"/>
          <w:lang w:val="ru-RU"/>
        </w:rPr>
        <w:t>пози-</w:t>
      </w:r>
      <w:r w:rsidRPr="007B1E3F">
        <w:rPr>
          <w:color w:val="231F20"/>
          <w:spacing w:val="1"/>
          <w:w w:val="115"/>
          <w:lang w:val="ru-RU"/>
        </w:rPr>
        <w:t xml:space="preserve"> </w:t>
      </w:r>
      <w:r w:rsidRPr="007B1E3F">
        <w:rPr>
          <w:color w:val="231F20"/>
          <w:w w:val="115"/>
          <w:lang w:val="ru-RU"/>
        </w:rPr>
        <w:t>тивных ценностных ориентаций и расширение опыта деятель-</w:t>
      </w:r>
      <w:r w:rsidRPr="007B1E3F">
        <w:rPr>
          <w:color w:val="231F20"/>
          <w:spacing w:val="1"/>
          <w:w w:val="115"/>
          <w:lang w:val="ru-RU"/>
        </w:rPr>
        <w:t xml:space="preserve"> </w:t>
      </w:r>
      <w:r w:rsidRPr="007B1E3F">
        <w:rPr>
          <w:color w:val="231F20"/>
          <w:w w:val="115"/>
          <w:lang w:val="ru-RU"/>
        </w:rPr>
        <w:t>ности на ее основе и в процессе реализации основных направ-</w:t>
      </w:r>
      <w:r w:rsidRPr="007B1E3F">
        <w:rPr>
          <w:color w:val="231F20"/>
          <w:spacing w:val="1"/>
          <w:w w:val="115"/>
          <w:lang w:val="ru-RU"/>
        </w:rPr>
        <w:t xml:space="preserve"> </w:t>
      </w:r>
      <w:r w:rsidRPr="007B1E3F">
        <w:rPr>
          <w:color w:val="231F20"/>
          <w:w w:val="115"/>
          <w:lang w:val="ru-RU"/>
        </w:rPr>
        <w:t>лений</w:t>
      </w:r>
      <w:r w:rsidRPr="007B1E3F">
        <w:rPr>
          <w:color w:val="231F20"/>
          <w:spacing w:val="1"/>
          <w:w w:val="115"/>
          <w:lang w:val="ru-RU"/>
        </w:rPr>
        <w:t xml:space="preserve"> </w:t>
      </w:r>
      <w:r w:rsidRPr="007B1E3F">
        <w:rPr>
          <w:color w:val="231F20"/>
          <w:w w:val="115"/>
          <w:lang w:val="ru-RU"/>
        </w:rPr>
        <w:t>воспитательной</w:t>
      </w:r>
      <w:r w:rsidRPr="007B1E3F">
        <w:rPr>
          <w:color w:val="231F20"/>
          <w:spacing w:val="1"/>
          <w:w w:val="115"/>
          <w:lang w:val="ru-RU"/>
        </w:rPr>
        <w:t xml:space="preserve"> </w:t>
      </w:r>
      <w:r w:rsidRPr="007B1E3F">
        <w:rPr>
          <w:color w:val="231F20"/>
          <w:w w:val="115"/>
          <w:lang w:val="ru-RU"/>
        </w:rPr>
        <w:t>деятельности,</w:t>
      </w:r>
      <w:r w:rsidRPr="007B1E3F">
        <w:rPr>
          <w:color w:val="231F20"/>
          <w:spacing w:val="1"/>
          <w:w w:val="115"/>
          <w:lang w:val="ru-RU"/>
        </w:rPr>
        <w:t xml:space="preserve"> </w:t>
      </w:r>
      <w:r w:rsidRPr="007B1E3F">
        <w:rPr>
          <w:color w:val="231F20"/>
          <w:w w:val="115"/>
          <w:lang w:val="ru-RU"/>
        </w:rPr>
        <w:t>в</w:t>
      </w:r>
      <w:r w:rsidRPr="007B1E3F">
        <w:rPr>
          <w:color w:val="231F20"/>
          <w:spacing w:val="1"/>
          <w:w w:val="115"/>
          <w:lang w:val="ru-RU"/>
        </w:rPr>
        <w:t xml:space="preserve"> </w:t>
      </w:r>
      <w:r w:rsidRPr="007B1E3F">
        <w:rPr>
          <w:color w:val="231F20"/>
          <w:w w:val="115"/>
          <w:lang w:val="ru-RU"/>
        </w:rPr>
        <w:t>том</w:t>
      </w:r>
      <w:r w:rsidRPr="007B1E3F">
        <w:rPr>
          <w:color w:val="231F20"/>
          <w:spacing w:val="1"/>
          <w:w w:val="115"/>
          <w:lang w:val="ru-RU"/>
        </w:rPr>
        <w:t xml:space="preserve"> </w:t>
      </w:r>
      <w:r w:rsidRPr="007B1E3F">
        <w:rPr>
          <w:color w:val="231F20"/>
          <w:w w:val="115"/>
          <w:lang w:val="ru-RU"/>
        </w:rPr>
        <w:t>числе</w:t>
      </w:r>
      <w:r w:rsidRPr="007B1E3F">
        <w:rPr>
          <w:color w:val="231F20"/>
          <w:spacing w:val="1"/>
          <w:w w:val="115"/>
          <w:lang w:val="ru-RU"/>
        </w:rPr>
        <w:t xml:space="preserve"> </w:t>
      </w:r>
      <w:r w:rsidRPr="007B1E3F">
        <w:rPr>
          <w:color w:val="231F20"/>
          <w:w w:val="115"/>
          <w:lang w:val="ru-RU"/>
        </w:rPr>
        <w:t>в</w:t>
      </w:r>
      <w:r w:rsidRPr="007B1E3F">
        <w:rPr>
          <w:color w:val="231F20"/>
          <w:spacing w:val="1"/>
          <w:w w:val="115"/>
          <w:lang w:val="ru-RU"/>
        </w:rPr>
        <w:t xml:space="preserve"> </w:t>
      </w:r>
      <w:r w:rsidRPr="007B1E3F">
        <w:rPr>
          <w:color w:val="231F20"/>
          <w:w w:val="115"/>
          <w:lang w:val="ru-RU"/>
        </w:rPr>
        <w:t>части:</w:t>
      </w:r>
      <w:r w:rsidRPr="007B1E3F">
        <w:rPr>
          <w:color w:val="231F20"/>
          <w:spacing w:val="1"/>
          <w:w w:val="115"/>
          <w:lang w:val="ru-RU"/>
        </w:rPr>
        <w:t xml:space="preserve"> </w:t>
      </w:r>
      <w:r w:rsidRPr="007B1E3F">
        <w:rPr>
          <w:color w:val="231F20"/>
          <w:w w:val="115"/>
          <w:lang w:val="ru-RU"/>
        </w:rPr>
        <w:t>гражданского</w:t>
      </w:r>
      <w:r w:rsidRPr="007B1E3F">
        <w:rPr>
          <w:color w:val="231F20"/>
          <w:spacing w:val="1"/>
          <w:w w:val="115"/>
          <w:lang w:val="ru-RU"/>
        </w:rPr>
        <w:t xml:space="preserve"> </w:t>
      </w:r>
      <w:r w:rsidRPr="007B1E3F">
        <w:rPr>
          <w:color w:val="231F20"/>
          <w:w w:val="115"/>
          <w:lang w:val="ru-RU"/>
        </w:rPr>
        <w:t>воспитания,</w:t>
      </w:r>
      <w:r w:rsidRPr="007B1E3F">
        <w:rPr>
          <w:color w:val="231F20"/>
          <w:spacing w:val="1"/>
          <w:w w:val="115"/>
          <w:lang w:val="ru-RU"/>
        </w:rPr>
        <w:t xml:space="preserve"> </w:t>
      </w:r>
      <w:r w:rsidRPr="007B1E3F">
        <w:rPr>
          <w:color w:val="231F20"/>
          <w:w w:val="115"/>
          <w:lang w:val="ru-RU"/>
        </w:rPr>
        <w:t>патриотического</w:t>
      </w:r>
      <w:r w:rsidRPr="007B1E3F">
        <w:rPr>
          <w:color w:val="231F20"/>
          <w:spacing w:val="1"/>
          <w:w w:val="115"/>
          <w:lang w:val="ru-RU"/>
        </w:rPr>
        <w:t xml:space="preserve"> </w:t>
      </w:r>
      <w:r w:rsidRPr="007B1E3F">
        <w:rPr>
          <w:color w:val="231F20"/>
          <w:w w:val="115"/>
          <w:lang w:val="ru-RU"/>
        </w:rPr>
        <w:t>воспитания,</w:t>
      </w:r>
      <w:r w:rsidRPr="007B1E3F">
        <w:rPr>
          <w:color w:val="231F20"/>
          <w:spacing w:val="1"/>
          <w:w w:val="115"/>
          <w:lang w:val="ru-RU"/>
        </w:rPr>
        <w:t xml:space="preserve"> </w:t>
      </w:r>
      <w:r w:rsidRPr="007B1E3F">
        <w:rPr>
          <w:color w:val="231F20"/>
          <w:w w:val="115"/>
          <w:lang w:val="ru-RU"/>
        </w:rPr>
        <w:t>ду-</w:t>
      </w:r>
      <w:r w:rsidRPr="007B1E3F">
        <w:rPr>
          <w:color w:val="231F20"/>
          <w:spacing w:val="1"/>
          <w:w w:val="115"/>
          <w:lang w:val="ru-RU"/>
        </w:rPr>
        <w:t xml:space="preserve"> </w:t>
      </w:r>
      <w:r w:rsidRPr="007B1E3F">
        <w:rPr>
          <w:color w:val="231F20"/>
          <w:w w:val="115"/>
          <w:lang w:val="ru-RU"/>
        </w:rPr>
        <w:t>ховно-нравственного</w:t>
      </w:r>
      <w:r w:rsidRPr="007B1E3F">
        <w:rPr>
          <w:color w:val="231F20"/>
          <w:spacing w:val="1"/>
          <w:w w:val="115"/>
          <w:lang w:val="ru-RU"/>
        </w:rPr>
        <w:t xml:space="preserve"> </w:t>
      </w:r>
      <w:r w:rsidRPr="007B1E3F">
        <w:rPr>
          <w:color w:val="231F20"/>
          <w:w w:val="115"/>
          <w:lang w:val="ru-RU"/>
        </w:rPr>
        <w:t>воспитания,</w:t>
      </w:r>
      <w:r w:rsidRPr="007B1E3F">
        <w:rPr>
          <w:color w:val="231F20"/>
          <w:spacing w:val="1"/>
          <w:w w:val="115"/>
          <w:lang w:val="ru-RU"/>
        </w:rPr>
        <w:t xml:space="preserve"> </w:t>
      </w:r>
      <w:r w:rsidRPr="007B1E3F">
        <w:rPr>
          <w:color w:val="231F20"/>
          <w:w w:val="115"/>
          <w:lang w:val="ru-RU"/>
        </w:rPr>
        <w:t>эстетического</w:t>
      </w:r>
      <w:r w:rsidRPr="007B1E3F">
        <w:rPr>
          <w:color w:val="231F20"/>
          <w:spacing w:val="1"/>
          <w:w w:val="115"/>
          <w:lang w:val="ru-RU"/>
        </w:rPr>
        <w:t xml:space="preserve"> </w:t>
      </w:r>
      <w:r w:rsidRPr="007B1E3F">
        <w:rPr>
          <w:color w:val="231F20"/>
          <w:w w:val="115"/>
          <w:lang w:val="ru-RU"/>
        </w:rPr>
        <w:t>воспитания,</w:t>
      </w:r>
      <w:r w:rsidRPr="007B1E3F">
        <w:rPr>
          <w:color w:val="231F20"/>
          <w:spacing w:val="1"/>
          <w:w w:val="115"/>
          <w:lang w:val="ru-RU"/>
        </w:rPr>
        <w:t xml:space="preserve"> </w:t>
      </w:r>
      <w:r w:rsidRPr="007B1E3F">
        <w:rPr>
          <w:color w:val="231F20"/>
          <w:w w:val="115"/>
          <w:lang w:val="ru-RU"/>
        </w:rPr>
        <w:t>физического воспитания, формирования культуры здоровья и</w:t>
      </w:r>
      <w:r w:rsidRPr="007B1E3F">
        <w:rPr>
          <w:color w:val="231F20"/>
          <w:spacing w:val="1"/>
          <w:w w:val="115"/>
          <w:lang w:val="ru-RU"/>
        </w:rPr>
        <w:t xml:space="preserve"> </w:t>
      </w:r>
      <w:r w:rsidRPr="007B1E3F">
        <w:rPr>
          <w:color w:val="231F20"/>
          <w:w w:val="115"/>
          <w:lang w:val="ru-RU"/>
        </w:rPr>
        <w:t>эмоционального</w:t>
      </w:r>
      <w:r w:rsidRPr="007B1E3F">
        <w:rPr>
          <w:color w:val="231F20"/>
          <w:spacing w:val="1"/>
          <w:w w:val="115"/>
          <w:lang w:val="ru-RU"/>
        </w:rPr>
        <w:t xml:space="preserve"> </w:t>
      </w:r>
      <w:r w:rsidRPr="007B1E3F">
        <w:rPr>
          <w:color w:val="231F20"/>
          <w:w w:val="115"/>
          <w:lang w:val="ru-RU"/>
        </w:rPr>
        <w:t>благополучия,</w:t>
      </w:r>
      <w:r w:rsidRPr="007B1E3F">
        <w:rPr>
          <w:color w:val="231F20"/>
          <w:spacing w:val="1"/>
          <w:w w:val="115"/>
          <w:lang w:val="ru-RU"/>
        </w:rPr>
        <w:t xml:space="preserve"> </w:t>
      </w:r>
      <w:r w:rsidRPr="007B1E3F">
        <w:rPr>
          <w:color w:val="231F20"/>
          <w:w w:val="115"/>
          <w:lang w:val="ru-RU"/>
        </w:rPr>
        <w:t>трудового</w:t>
      </w:r>
      <w:r w:rsidRPr="007B1E3F">
        <w:rPr>
          <w:color w:val="231F20"/>
          <w:spacing w:val="1"/>
          <w:w w:val="115"/>
          <w:lang w:val="ru-RU"/>
        </w:rPr>
        <w:t xml:space="preserve"> </w:t>
      </w:r>
      <w:r w:rsidRPr="007B1E3F">
        <w:rPr>
          <w:color w:val="231F20"/>
          <w:w w:val="115"/>
          <w:lang w:val="ru-RU"/>
        </w:rPr>
        <w:t>воспитания,</w:t>
      </w:r>
      <w:r w:rsidRPr="007B1E3F">
        <w:rPr>
          <w:color w:val="231F20"/>
          <w:spacing w:val="1"/>
          <w:w w:val="115"/>
          <w:lang w:val="ru-RU"/>
        </w:rPr>
        <w:t xml:space="preserve"> </w:t>
      </w:r>
      <w:r w:rsidRPr="007B1E3F">
        <w:rPr>
          <w:color w:val="231F20"/>
          <w:w w:val="115"/>
          <w:lang w:val="ru-RU"/>
        </w:rPr>
        <w:t>эколо-</w:t>
      </w:r>
      <w:r w:rsidRPr="007B1E3F">
        <w:rPr>
          <w:color w:val="231F20"/>
          <w:spacing w:val="1"/>
          <w:w w:val="115"/>
          <w:lang w:val="ru-RU"/>
        </w:rPr>
        <w:t xml:space="preserve"> </w:t>
      </w:r>
      <w:r w:rsidRPr="007B1E3F">
        <w:rPr>
          <w:color w:val="231F20"/>
          <w:w w:val="115"/>
          <w:lang w:val="ru-RU"/>
        </w:rPr>
        <w:t>гического</w:t>
      </w:r>
      <w:r w:rsidRPr="007B1E3F">
        <w:rPr>
          <w:color w:val="231F20"/>
          <w:spacing w:val="1"/>
          <w:w w:val="115"/>
          <w:lang w:val="ru-RU"/>
        </w:rPr>
        <w:t xml:space="preserve"> </w:t>
      </w:r>
      <w:r w:rsidRPr="007B1E3F">
        <w:rPr>
          <w:color w:val="231F20"/>
          <w:w w:val="115"/>
          <w:lang w:val="ru-RU"/>
        </w:rPr>
        <w:t>воспитания,</w:t>
      </w:r>
      <w:r w:rsidRPr="007B1E3F">
        <w:rPr>
          <w:color w:val="231F20"/>
          <w:spacing w:val="1"/>
          <w:w w:val="115"/>
          <w:lang w:val="ru-RU"/>
        </w:rPr>
        <w:t xml:space="preserve"> </w:t>
      </w:r>
      <w:r w:rsidRPr="007B1E3F">
        <w:rPr>
          <w:color w:val="231F20"/>
          <w:w w:val="115"/>
          <w:lang w:val="ru-RU"/>
        </w:rPr>
        <w:t>осознание</w:t>
      </w:r>
      <w:r w:rsidRPr="007B1E3F">
        <w:rPr>
          <w:color w:val="231F20"/>
          <w:spacing w:val="1"/>
          <w:w w:val="115"/>
          <w:lang w:val="ru-RU"/>
        </w:rPr>
        <w:t xml:space="preserve"> </w:t>
      </w:r>
      <w:r w:rsidRPr="007B1E3F">
        <w:rPr>
          <w:color w:val="231F20"/>
          <w:w w:val="115"/>
          <w:lang w:val="ru-RU"/>
        </w:rPr>
        <w:t>ценности  научного  позна-</w:t>
      </w:r>
      <w:r w:rsidRPr="007B1E3F">
        <w:rPr>
          <w:color w:val="231F20"/>
          <w:spacing w:val="1"/>
          <w:w w:val="115"/>
          <w:lang w:val="ru-RU"/>
        </w:rPr>
        <w:t xml:space="preserve"> </w:t>
      </w:r>
      <w:r w:rsidRPr="007B1E3F">
        <w:rPr>
          <w:color w:val="231F20"/>
          <w:w w:val="115"/>
          <w:lang w:val="ru-RU"/>
        </w:rPr>
        <w:t>ния, а также результаты, обеспечивающие адаптацию обучаю-</w:t>
      </w:r>
      <w:r w:rsidRPr="007B1E3F">
        <w:rPr>
          <w:color w:val="231F20"/>
          <w:spacing w:val="1"/>
          <w:w w:val="115"/>
          <w:lang w:val="ru-RU"/>
        </w:rPr>
        <w:t xml:space="preserve"> </w:t>
      </w:r>
      <w:r w:rsidRPr="007B1E3F">
        <w:rPr>
          <w:color w:val="231F20"/>
          <w:w w:val="115"/>
          <w:lang w:val="ru-RU"/>
        </w:rPr>
        <w:t>щегося</w:t>
      </w:r>
      <w:r w:rsidRPr="007B1E3F">
        <w:rPr>
          <w:color w:val="231F20"/>
          <w:spacing w:val="1"/>
          <w:w w:val="115"/>
          <w:lang w:val="ru-RU"/>
        </w:rPr>
        <w:t xml:space="preserve"> </w:t>
      </w:r>
      <w:r w:rsidRPr="007B1E3F">
        <w:rPr>
          <w:color w:val="231F20"/>
          <w:w w:val="115"/>
          <w:lang w:val="ru-RU"/>
        </w:rPr>
        <w:t>к</w:t>
      </w:r>
      <w:r w:rsidRPr="007B1E3F">
        <w:rPr>
          <w:color w:val="231F20"/>
          <w:spacing w:val="1"/>
          <w:w w:val="115"/>
          <w:lang w:val="ru-RU"/>
        </w:rPr>
        <w:t xml:space="preserve"> </w:t>
      </w:r>
      <w:r w:rsidRPr="007B1E3F">
        <w:rPr>
          <w:color w:val="231F20"/>
          <w:w w:val="115"/>
          <w:lang w:val="ru-RU"/>
        </w:rPr>
        <w:t>изменяющимся</w:t>
      </w:r>
      <w:r w:rsidRPr="007B1E3F">
        <w:rPr>
          <w:color w:val="231F20"/>
          <w:spacing w:val="1"/>
          <w:w w:val="115"/>
          <w:lang w:val="ru-RU"/>
        </w:rPr>
        <w:t xml:space="preserve"> </w:t>
      </w:r>
      <w:r w:rsidRPr="007B1E3F">
        <w:rPr>
          <w:color w:val="231F20"/>
          <w:w w:val="115"/>
          <w:lang w:val="ru-RU"/>
        </w:rPr>
        <w:t>условиям</w:t>
      </w:r>
      <w:r w:rsidRPr="007B1E3F">
        <w:rPr>
          <w:color w:val="231F20"/>
          <w:spacing w:val="1"/>
          <w:w w:val="115"/>
          <w:lang w:val="ru-RU"/>
        </w:rPr>
        <w:t xml:space="preserve"> </w:t>
      </w:r>
      <w:r w:rsidRPr="007B1E3F">
        <w:rPr>
          <w:color w:val="231F20"/>
          <w:w w:val="115"/>
          <w:lang w:val="ru-RU"/>
        </w:rPr>
        <w:t>социальной</w:t>
      </w:r>
      <w:r w:rsidRPr="007B1E3F">
        <w:rPr>
          <w:color w:val="231F20"/>
          <w:spacing w:val="1"/>
          <w:w w:val="115"/>
          <w:lang w:val="ru-RU"/>
        </w:rPr>
        <w:t xml:space="preserve"> </w:t>
      </w:r>
      <w:r w:rsidRPr="007B1E3F">
        <w:rPr>
          <w:color w:val="231F20"/>
          <w:w w:val="115"/>
          <w:lang w:val="ru-RU"/>
        </w:rPr>
        <w:t>и</w:t>
      </w:r>
      <w:r w:rsidRPr="007B1E3F">
        <w:rPr>
          <w:color w:val="231F20"/>
          <w:spacing w:val="1"/>
          <w:w w:val="115"/>
          <w:lang w:val="ru-RU"/>
        </w:rPr>
        <w:t xml:space="preserve"> </w:t>
      </w:r>
      <w:r w:rsidRPr="007B1E3F">
        <w:rPr>
          <w:color w:val="231F20"/>
          <w:w w:val="115"/>
          <w:lang w:val="ru-RU"/>
        </w:rPr>
        <w:t>природной</w:t>
      </w:r>
      <w:r w:rsidRPr="007B1E3F">
        <w:rPr>
          <w:color w:val="231F20"/>
          <w:spacing w:val="1"/>
          <w:w w:val="115"/>
          <w:lang w:val="ru-RU"/>
        </w:rPr>
        <w:t xml:space="preserve"> </w:t>
      </w:r>
      <w:r w:rsidRPr="007B1E3F">
        <w:rPr>
          <w:color w:val="231F20"/>
          <w:w w:val="115"/>
          <w:lang w:val="ru-RU"/>
        </w:rPr>
        <w:t>среды.</w:t>
      </w:r>
    </w:p>
    <w:p w:rsidR="00026334" w:rsidRPr="007B1E3F" w:rsidRDefault="00F54431">
      <w:pPr>
        <w:pStyle w:val="a3"/>
        <w:spacing w:line="215" w:lineRule="exact"/>
        <w:ind w:left="383" w:right="0" w:firstLine="0"/>
        <w:rPr>
          <w:lang w:val="ru-RU"/>
        </w:rPr>
      </w:pPr>
      <w:r w:rsidRPr="00A70A78">
        <w:rPr>
          <w:b/>
          <w:color w:val="231F20"/>
          <w:w w:val="115"/>
          <w:lang w:val="ru-RU"/>
        </w:rPr>
        <w:t>Метапредметные</w:t>
      </w:r>
      <w:r w:rsidRPr="00A70A78">
        <w:rPr>
          <w:b/>
          <w:color w:val="231F20"/>
          <w:spacing w:val="32"/>
          <w:w w:val="115"/>
          <w:lang w:val="ru-RU"/>
        </w:rPr>
        <w:t xml:space="preserve"> </w:t>
      </w:r>
      <w:r w:rsidRPr="00A70A78">
        <w:rPr>
          <w:b/>
          <w:color w:val="231F20"/>
          <w:w w:val="115"/>
          <w:lang w:val="ru-RU"/>
        </w:rPr>
        <w:t>результаты</w:t>
      </w:r>
      <w:r w:rsidRPr="007B1E3F">
        <w:rPr>
          <w:color w:val="231F20"/>
          <w:spacing w:val="32"/>
          <w:w w:val="115"/>
          <w:lang w:val="ru-RU"/>
        </w:rPr>
        <w:t xml:space="preserve"> </w:t>
      </w:r>
      <w:r w:rsidRPr="007B1E3F">
        <w:rPr>
          <w:color w:val="231F20"/>
          <w:w w:val="115"/>
          <w:lang w:val="ru-RU"/>
        </w:rPr>
        <w:t>включают:</w:t>
      </w:r>
    </w:p>
    <w:p w:rsidR="00026334" w:rsidRPr="007B1E3F" w:rsidRDefault="00F54431">
      <w:pPr>
        <w:pStyle w:val="a3"/>
        <w:spacing w:before="5" w:line="254" w:lineRule="auto"/>
        <w:ind w:left="383" w:hanging="142"/>
        <w:rPr>
          <w:lang w:val="ru-RU"/>
        </w:rPr>
      </w:pPr>
      <w:r w:rsidRPr="007B1E3F">
        <w:rPr>
          <w:rFonts w:ascii="Trebuchet MS" w:hAnsi="Trebuchet MS"/>
          <w:color w:val="231F20"/>
          <w:spacing w:val="-1"/>
          <w:w w:val="120"/>
          <w:position w:val="1"/>
          <w:sz w:val="14"/>
          <w:lang w:val="ru-RU"/>
        </w:rPr>
        <w:t xml:space="preserve"> </w:t>
      </w:r>
      <w:r w:rsidRPr="007B1E3F">
        <w:rPr>
          <w:color w:val="231F20"/>
          <w:spacing w:val="-1"/>
          <w:w w:val="120"/>
          <w:lang w:val="ru-RU"/>
        </w:rPr>
        <w:t xml:space="preserve">освоение обучающимися межпредметных </w:t>
      </w:r>
      <w:r w:rsidRPr="007B1E3F">
        <w:rPr>
          <w:color w:val="231F20"/>
          <w:w w:val="120"/>
          <w:lang w:val="ru-RU"/>
        </w:rPr>
        <w:t>понятий (исполь-</w:t>
      </w:r>
      <w:r w:rsidRPr="007B1E3F">
        <w:rPr>
          <w:color w:val="231F20"/>
          <w:spacing w:val="-57"/>
          <w:w w:val="120"/>
          <w:lang w:val="ru-RU"/>
        </w:rPr>
        <w:t xml:space="preserve"> </w:t>
      </w:r>
      <w:r w:rsidRPr="007B1E3F">
        <w:rPr>
          <w:color w:val="231F20"/>
          <w:w w:val="120"/>
          <w:lang w:val="ru-RU"/>
        </w:rPr>
        <w:lastRenderedPageBreak/>
        <w:t>зуются</w:t>
      </w:r>
      <w:r w:rsidRPr="007B1E3F">
        <w:rPr>
          <w:color w:val="231F20"/>
          <w:spacing w:val="-14"/>
          <w:w w:val="120"/>
          <w:lang w:val="ru-RU"/>
        </w:rPr>
        <w:t xml:space="preserve"> </w:t>
      </w:r>
      <w:r w:rsidRPr="007B1E3F">
        <w:rPr>
          <w:color w:val="231F20"/>
          <w:w w:val="120"/>
          <w:lang w:val="ru-RU"/>
        </w:rPr>
        <w:t>в</w:t>
      </w:r>
      <w:r w:rsidRPr="007B1E3F">
        <w:rPr>
          <w:color w:val="231F20"/>
          <w:spacing w:val="-14"/>
          <w:w w:val="120"/>
          <w:lang w:val="ru-RU"/>
        </w:rPr>
        <w:t xml:space="preserve"> </w:t>
      </w:r>
      <w:r w:rsidRPr="007B1E3F">
        <w:rPr>
          <w:color w:val="231F20"/>
          <w:w w:val="120"/>
          <w:lang w:val="ru-RU"/>
        </w:rPr>
        <w:t>нескольких</w:t>
      </w:r>
      <w:r w:rsidRPr="007B1E3F">
        <w:rPr>
          <w:color w:val="231F20"/>
          <w:spacing w:val="-14"/>
          <w:w w:val="120"/>
          <w:lang w:val="ru-RU"/>
        </w:rPr>
        <w:t xml:space="preserve"> </w:t>
      </w:r>
      <w:r w:rsidRPr="007B1E3F">
        <w:rPr>
          <w:color w:val="231F20"/>
          <w:w w:val="120"/>
          <w:lang w:val="ru-RU"/>
        </w:rPr>
        <w:t>предметных</w:t>
      </w:r>
      <w:r w:rsidRPr="007B1E3F">
        <w:rPr>
          <w:color w:val="231F20"/>
          <w:spacing w:val="-14"/>
          <w:w w:val="120"/>
          <w:lang w:val="ru-RU"/>
        </w:rPr>
        <w:t xml:space="preserve"> </w:t>
      </w:r>
      <w:r w:rsidRPr="007B1E3F">
        <w:rPr>
          <w:color w:val="231F20"/>
          <w:w w:val="120"/>
          <w:lang w:val="ru-RU"/>
        </w:rPr>
        <w:t>областях</w:t>
      </w:r>
      <w:r w:rsidRPr="007B1E3F">
        <w:rPr>
          <w:color w:val="231F20"/>
          <w:spacing w:val="-14"/>
          <w:w w:val="120"/>
          <w:lang w:val="ru-RU"/>
        </w:rPr>
        <w:t xml:space="preserve"> </w:t>
      </w:r>
      <w:r w:rsidRPr="007B1E3F">
        <w:rPr>
          <w:color w:val="231F20"/>
          <w:w w:val="120"/>
          <w:lang w:val="ru-RU"/>
        </w:rPr>
        <w:t>и</w:t>
      </w:r>
      <w:r w:rsidRPr="007B1E3F">
        <w:rPr>
          <w:color w:val="231F20"/>
          <w:spacing w:val="-14"/>
          <w:w w:val="120"/>
          <w:lang w:val="ru-RU"/>
        </w:rPr>
        <w:t xml:space="preserve"> </w:t>
      </w:r>
      <w:r w:rsidRPr="007B1E3F">
        <w:rPr>
          <w:color w:val="231F20"/>
          <w:w w:val="120"/>
          <w:lang w:val="ru-RU"/>
        </w:rPr>
        <w:t>позволяют</w:t>
      </w:r>
      <w:r w:rsidRPr="007B1E3F">
        <w:rPr>
          <w:color w:val="231F20"/>
          <w:spacing w:val="-14"/>
          <w:w w:val="120"/>
          <w:lang w:val="ru-RU"/>
        </w:rPr>
        <w:t xml:space="preserve"> </w:t>
      </w:r>
      <w:r w:rsidRPr="007B1E3F">
        <w:rPr>
          <w:color w:val="231F20"/>
          <w:w w:val="120"/>
          <w:lang w:val="ru-RU"/>
        </w:rPr>
        <w:t>свя-</w:t>
      </w:r>
      <w:r w:rsidRPr="007B1E3F">
        <w:rPr>
          <w:color w:val="231F20"/>
          <w:spacing w:val="-57"/>
          <w:w w:val="120"/>
          <w:lang w:val="ru-RU"/>
        </w:rPr>
        <w:t xml:space="preserve"> </w:t>
      </w:r>
      <w:r w:rsidRPr="007B1E3F">
        <w:rPr>
          <w:color w:val="231F20"/>
          <w:w w:val="120"/>
          <w:lang w:val="ru-RU"/>
        </w:rPr>
        <w:t>зывать знания из различных учебных предметов, учебных</w:t>
      </w:r>
      <w:r w:rsidRPr="007B1E3F">
        <w:rPr>
          <w:color w:val="231F20"/>
          <w:spacing w:val="1"/>
          <w:w w:val="120"/>
          <w:lang w:val="ru-RU"/>
        </w:rPr>
        <w:t xml:space="preserve"> </w:t>
      </w:r>
      <w:r w:rsidRPr="007B1E3F">
        <w:rPr>
          <w:color w:val="231F20"/>
          <w:w w:val="120"/>
          <w:lang w:val="ru-RU"/>
        </w:rPr>
        <w:t>курсов,</w:t>
      </w:r>
      <w:r w:rsidRPr="007B1E3F">
        <w:rPr>
          <w:color w:val="231F20"/>
          <w:spacing w:val="-15"/>
          <w:w w:val="120"/>
          <w:lang w:val="ru-RU"/>
        </w:rPr>
        <w:t xml:space="preserve"> </w:t>
      </w:r>
      <w:r w:rsidRPr="007B1E3F">
        <w:rPr>
          <w:color w:val="231F20"/>
          <w:w w:val="120"/>
          <w:lang w:val="ru-RU"/>
        </w:rPr>
        <w:t>модулей</w:t>
      </w:r>
      <w:r w:rsidRPr="007B1E3F">
        <w:rPr>
          <w:color w:val="231F20"/>
          <w:spacing w:val="-15"/>
          <w:w w:val="120"/>
          <w:lang w:val="ru-RU"/>
        </w:rPr>
        <w:t xml:space="preserve"> </w:t>
      </w:r>
      <w:r w:rsidRPr="007B1E3F">
        <w:rPr>
          <w:color w:val="231F20"/>
          <w:w w:val="120"/>
          <w:lang w:val="ru-RU"/>
        </w:rPr>
        <w:t>в</w:t>
      </w:r>
      <w:r w:rsidRPr="007B1E3F">
        <w:rPr>
          <w:color w:val="231F20"/>
          <w:spacing w:val="-15"/>
          <w:w w:val="120"/>
          <w:lang w:val="ru-RU"/>
        </w:rPr>
        <w:t xml:space="preserve"> </w:t>
      </w:r>
      <w:r w:rsidRPr="007B1E3F">
        <w:rPr>
          <w:color w:val="231F20"/>
          <w:w w:val="120"/>
          <w:lang w:val="ru-RU"/>
        </w:rPr>
        <w:t>целостную</w:t>
      </w:r>
      <w:r w:rsidRPr="007B1E3F">
        <w:rPr>
          <w:color w:val="231F20"/>
          <w:spacing w:val="-15"/>
          <w:w w:val="120"/>
          <w:lang w:val="ru-RU"/>
        </w:rPr>
        <w:t xml:space="preserve"> </w:t>
      </w:r>
      <w:r w:rsidRPr="007B1E3F">
        <w:rPr>
          <w:color w:val="231F20"/>
          <w:w w:val="120"/>
          <w:lang w:val="ru-RU"/>
        </w:rPr>
        <w:t>научную</w:t>
      </w:r>
      <w:r w:rsidRPr="007B1E3F">
        <w:rPr>
          <w:color w:val="231F20"/>
          <w:spacing w:val="-14"/>
          <w:w w:val="120"/>
          <w:lang w:val="ru-RU"/>
        </w:rPr>
        <w:t xml:space="preserve"> </w:t>
      </w:r>
      <w:r w:rsidRPr="007B1E3F">
        <w:rPr>
          <w:color w:val="231F20"/>
          <w:w w:val="120"/>
          <w:lang w:val="ru-RU"/>
        </w:rPr>
        <w:t>картину</w:t>
      </w:r>
      <w:r w:rsidRPr="007B1E3F">
        <w:rPr>
          <w:color w:val="231F20"/>
          <w:spacing w:val="-15"/>
          <w:w w:val="120"/>
          <w:lang w:val="ru-RU"/>
        </w:rPr>
        <w:t xml:space="preserve"> </w:t>
      </w:r>
      <w:r w:rsidRPr="007B1E3F">
        <w:rPr>
          <w:color w:val="231F20"/>
          <w:w w:val="120"/>
          <w:lang w:val="ru-RU"/>
        </w:rPr>
        <w:t>мира)</w:t>
      </w:r>
      <w:r w:rsidRPr="007B1E3F">
        <w:rPr>
          <w:color w:val="231F20"/>
          <w:spacing w:val="-15"/>
          <w:w w:val="120"/>
          <w:lang w:val="ru-RU"/>
        </w:rPr>
        <w:t xml:space="preserve"> </w:t>
      </w:r>
      <w:r w:rsidRPr="007B1E3F">
        <w:rPr>
          <w:color w:val="231F20"/>
          <w:w w:val="120"/>
          <w:lang w:val="ru-RU"/>
        </w:rPr>
        <w:t>и</w:t>
      </w:r>
      <w:r w:rsidRPr="007B1E3F">
        <w:rPr>
          <w:color w:val="231F20"/>
          <w:spacing w:val="-15"/>
          <w:w w:val="120"/>
          <w:lang w:val="ru-RU"/>
        </w:rPr>
        <w:t xml:space="preserve"> </w:t>
      </w:r>
      <w:r w:rsidRPr="007B1E3F">
        <w:rPr>
          <w:color w:val="231F20"/>
          <w:w w:val="120"/>
          <w:lang w:val="ru-RU"/>
        </w:rPr>
        <w:t>уни-</w:t>
      </w:r>
      <w:r w:rsidRPr="007B1E3F">
        <w:rPr>
          <w:color w:val="231F20"/>
          <w:spacing w:val="-57"/>
          <w:w w:val="120"/>
          <w:lang w:val="ru-RU"/>
        </w:rPr>
        <w:t xml:space="preserve"> </w:t>
      </w:r>
      <w:r w:rsidRPr="007B1E3F">
        <w:rPr>
          <w:color w:val="231F20"/>
          <w:w w:val="115"/>
          <w:lang w:val="ru-RU"/>
        </w:rPr>
        <w:t>версальных учебных действий (познавательные, коммуника-</w:t>
      </w:r>
      <w:r w:rsidRPr="007B1E3F">
        <w:rPr>
          <w:color w:val="231F20"/>
          <w:spacing w:val="1"/>
          <w:w w:val="115"/>
          <w:lang w:val="ru-RU"/>
        </w:rPr>
        <w:t xml:space="preserve"> </w:t>
      </w:r>
      <w:r w:rsidRPr="007B1E3F">
        <w:rPr>
          <w:color w:val="231F20"/>
          <w:w w:val="120"/>
          <w:lang w:val="ru-RU"/>
        </w:rPr>
        <w:t>тивные,</w:t>
      </w:r>
      <w:r w:rsidRPr="007B1E3F">
        <w:rPr>
          <w:color w:val="231F20"/>
          <w:spacing w:val="10"/>
          <w:w w:val="120"/>
          <w:lang w:val="ru-RU"/>
        </w:rPr>
        <w:t xml:space="preserve"> </w:t>
      </w:r>
      <w:r w:rsidRPr="007B1E3F">
        <w:rPr>
          <w:color w:val="231F20"/>
          <w:w w:val="120"/>
          <w:lang w:val="ru-RU"/>
        </w:rPr>
        <w:t>регулятивные);</w:t>
      </w:r>
    </w:p>
    <w:p w:rsidR="00026334" w:rsidRPr="007B1E3F" w:rsidRDefault="00A70A78">
      <w:pPr>
        <w:pStyle w:val="a3"/>
        <w:spacing w:line="254" w:lineRule="auto"/>
        <w:ind w:left="383" w:hanging="142"/>
        <w:rPr>
          <w:lang w:val="ru-RU"/>
        </w:rPr>
      </w:pPr>
      <w:r>
        <w:rPr>
          <w:rFonts w:ascii="Trebuchet MS" w:hAnsi="Trebuchet MS"/>
          <w:color w:val="231F20"/>
          <w:w w:val="115"/>
          <w:position w:val="1"/>
          <w:sz w:val="14"/>
          <w:lang w:val="ru-RU"/>
        </w:rPr>
        <w:t xml:space="preserve">  </w:t>
      </w:r>
      <w:r w:rsidR="00F54431" w:rsidRPr="007B1E3F">
        <w:rPr>
          <w:rFonts w:ascii="Trebuchet MS" w:hAnsi="Trebuchet MS"/>
          <w:color w:val="231F20"/>
          <w:w w:val="115"/>
          <w:position w:val="1"/>
          <w:sz w:val="14"/>
          <w:lang w:val="ru-RU"/>
        </w:rPr>
        <w:t xml:space="preserve"> </w:t>
      </w:r>
      <w:r w:rsidR="00F54431" w:rsidRPr="007B1E3F">
        <w:rPr>
          <w:color w:val="231F20"/>
          <w:w w:val="115"/>
          <w:lang w:val="ru-RU"/>
        </w:rPr>
        <w:t>способность</w:t>
      </w:r>
      <w:r w:rsidR="00F54431" w:rsidRPr="007B1E3F">
        <w:rPr>
          <w:color w:val="231F20"/>
          <w:spacing w:val="1"/>
          <w:w w:val="115"/>
          <w:lang w:val="ru-RU"/>
        </w:rPr>
        <w:t xml:space="preserve"> </w:t>
      </w:r>
      <w:r w:rsidR="00F54431" w:rsidRPr="007B1E3F">
        <w:rPr>
          <w:color w:val="231F20"/>
          <w:w w:val="115"/>
          <w:lang w:val="ru-RU"/>
        </w:rPr>
        <w:t>их</w:t>
      </w:r>
      <w:r w:rsidR="00F54431" w:rsidRPr="007B1E3F">
        <w:rPr>
          <w:color w:val="231F20"/>
          <w:spacing w:val="1"/>
          <w:w w:val="115"/>
          <w:lang w:val="ru-RU"/>
        </w:rPr>
        <w:t xml:space="preserve"> </w:t>
      </w:r>
      <w:r w:rsidR="00F54431" w:rsidRPr="007B1E3F">
        <w:rPr>
          <w:color w:val="231F20"/>
          <w:w w:val="115"/>
          <w:lang w:val="ru-RU"/>
        </w:rPr>
        <w:t>использовать</w:t>
      </w:r>
      <w:r w:rsidR="00F54431" w:rsidRPr="007B1E3F">
        <w:rPr>
          <w:color w:val="231F20"/>
          <w:spacing w:val="1"/>
          <w:w w:val="115"/>
          <w:lang w:val="ru-RU"/>
        </w:rPr>
        <w:t xml:space="preserve"> </w:t>
      </w:r>
      <w:r w:rsidR="00F54431" w:rsidRPr="007B1E3F">
        <w:rPr>
          <w:color w:val="231F20"/>
          <w:w w:val="115"/>
          <w:lang w:val="ru-RU"/>
        </w:rPr>
        <w:t>в</w:t>
      </w:r>
      <w:r w:rsidR="00F54431" w:rsidRPr="007B1E3F">
        <w:rPr>
          <w:color w:val="231F20"/>
          <w:spacing w:val="1"/>
          <w:w w:val="115"/>
          <w:lang w:val="ru-RU"/>
        </w:rPr>
        <w:t xml:space="preserve"> </w:t>
      </w:r>
      <w:r w:rsidR="00F54431" w:rsidRPr="007B1E3F">
        <w:rPr>
          <w:color w:val="231F20"/>
          <w:w w:val="115"/>
          <w:lang w:val="ru-RU"/>
        </w:rPr>
        <w:t>учебной,</w:t>
      </w:r>
      <w:r w:rsidR="00F54431" w:rsidRPr="007B1E3F">
        <w:rPr>
          <w:color w:val="231F20"/>
          <w:spacing w:val="1"/>
          <w:w w:val="115"/>
          <w:lang w:val="ru-RU"/>
        </w:rPr>
        <w:t xml:space="preserve"> </w:t>
      </w:r>
      <w:r w:rsidR="00F54431" w:rsidRPr="007B1E3F">
        <w:rPr>
          <w:color w:val="231F20"/>
          <w:w w:val="115"/>
          <w:lang w:val="ru-RU"/>
        </w:rPr>
        <w:t>познавательной</w:t>
      </w:r>
      <w:r w:rsidR="00F54431" w:rsidRPr="007B1E3F">
        <w:rPr>
          <w:color w:val="231F20"/>
          <w:spacing w:val="1"/>
          <w:w w:val="115"/>
          <w:lang w:val="ru-RU"/>
        </w:rPr>
        <w:t xml:space="preserve"> </w:t>
      </w:r>
      <w:r w:rsidR="00F54431" w:rsidRPr="007B1E3F">
        <w:rPr>
          <w:color w:val="231F20"/>
          <w:w w:val="115"/>
          <w:lang w:val="ru-RU"/>
        </w:rPr>
        <w:t>и</w:t>
      </w:r>
      <w:r w:rsidR="00F54431" w:rsidRPr="007B1E3F">
        <w:rPr>
          <w:color w:val="231F20"/>
          <w:spacing w:val="-55"/>
          <w:w w:val="115"/>
          <w:lang w:val="ru-RU"/>
        </w:rPr>
        <w:t xml:space="preserve"> </w:t>
      </w:r>
      <w:r w:rsidR="00F54431" w:rsidRPr="007B1E3F">
        <w:rPr>
          <w:color w:val="231F20"/>
          <w:w w:val="115"/>
          <w:lang w:val="ru-RU"/>
        </w:rPr>
        <w:t>социальной</w:t>
      </w:r>
      <w:r w:rsidR="00F54431" w:rsidRPr="007B1E3F">
        <w:rPr>
          <w:color w:val="231F20"/>
          <w:spacing w:val="14"/>
          <w:w w:val="115"/>
          <w:lang w:val="ru-RU"/>
        </w:rPr>
        <w:t xml:space="preserve"> </w:t>
      </w:r>
      <w:r w:rsidR="00F54431" w:rsidRPr="007B1E3F">
        <w:rPr>
          <w:color w:val="231F20"/>
          <w:w w:val="115"/>
          <w:lang w:val="ru-RU"/>
        </w:rPr>
        <w:t>практике;</w:t>
      </w:r>
    </w:p>
    <w:p w:rsidR="00026334" w:rsidRPr="007B1E3F" w:rsidRDefault="00A70A78">
      <w:pPr>
        <w:pStyle w:val="a3"/>
        <w:spacing w:line="254" w:lineRule="auto"/>
        <w:ind w:left="383" w:hanging="142"/>
        <w:rPr>
          <w:lang w:val="ru-RU"/>
        </w:rPr>
      </w:pPr>
      <w:r>
        <w:rPr>
          <w:rFonts w:ascii="Trebuchet MS" w:hAnsi="Trebuchet MS"/>
          <w:color w:val="231F20"/>
          <w:w w:val="115"/>
          <w:position w:val="1"/>
          <w:sz w:val="14"/>
          <w:lang w:val="ru-RU"/>
        </w:rPr>
        <w:t xml:space="preserve">  </w:t>
      </w:r>
      <w:r w:rsidR="00F54431" w:rsidRPr="007B1E3F">
        <w:rPr>
          <w:rFonts w:ascii="Trebuchet MS" w:hAnsi="Trebuchet MS"/>
          <w:color w:val="231F20"/>
          <w:w w:val="115"/>
          <w:position w:val="1"/>
          <w:sz w:val="14"/>
          <w:lang w:val="ru-RU"/>
        </w:rPr>
        <w:t xml:space="preserve"> </w:t>
      </w:r>
      <w:r w:rsidR="00F54431" w:rsidRPr="007B1E3F">
        <w:rPr>
          <w:color w:val="231F20"/>
          <w:w w:val="115"/>
          <w:lang w:val="ru-RU"/>
        </w:rPr>
        <w:t>готовность к самостоятельному планированию и осуществле-</w:t>
      </w:r>
      <w:r w:rsidR="00F54431" w:rsidRPr="007B1E3F">
        <w:rPr>
          <w:color w:val="231F20"/>
          <w:spacing w:val="1"/>
          <w:w w:val="115"/>
          <w:lang w:val="ru-RU"/>
        </w:rPr>
        <w:t xml:space="preserve"> </w:t>
      </w:r>
      <w:r w:rsidR="00F54431" w:rsidRPr="007B1E3F">
        <w:rPr>
          <w:color w:val="231F20"/>
          <w:w w:val="115"/>
          <w:lang w:val="ru-RU"/>
        </w:rPr>
        <w:t>нию учебной деятельности и организации учебного сотруд-</w:t>
      </w:r>
      <w:r w:rsidR="00F54431" w:rsidRPr="007B1E3F">
        <w:rPr>
          <w:color w:val="231F20"/>
          <w:spacing w:val="1"/>
          <w:w w:val="115"/>
          <w:lang w:val="ru-RU"/>
        </w:rPr>
        <w:t xml:space="preserve"> </w:t>
      </w:r>
      <w:r w:rsidR="00F54431" w:rsidRPr="007B1E3F">
        <w:rPr>
          <w:color w:val="231F20"/>
          <w:w w:val="115"/>
          <w:lang w:val="ru-RU"/>
        </w:rPr>
        <w:t>ничества  с  педагогическими  работниками  и  сверстниками,</w:t>
      </w:r>
      <w:r w:rsidR="00F54431" w:rsidRPr="007B1E3F">
        <w:rPr>
          <w:color w:val="231F20"/>
          <w:spacing w:val="1"/>
          <w:w w:val="115"/>
          <w:lang w:val="ru-RU"/>
        </w:rPr>
        <w:t xml:space="preserve"> </w:t>
      </w:r>
      <w:r w:rsidR="00F54431" w:rsidRPr="007B1E3F">
        <w:rPr>
          <w:color w:val="231F20"/>
          <w:w w:val="115"/>
          <w:lang w:val="ru-RU"/>
        </w:rPr>
        <w:t>к</w:t>
      </w:r>
      <w:r w:rsidR="00F54431" w:rsidRPr="007B1E3F">
        <w:rPr>
          <w:color w:val="231F20"/>
          <w:spacing w:val="1"/>
          <w:w w:val="115"/>
          <w:lang w:val="ru-RU"/>
        </w:rPr>
        <w:t xml:space="preserve"> </w:t>
      </w:r>
      <w:r w:rsidR="00F54431" w:rsidRPr="007B1E3F">
        <w:rPr>
          <w:color w:val="231F20"/>
          <w:w w:val="115"/>
          <w:lang w:val="ru-RU"/>
        </w:rPr>
        <w:t>участию</w:t>
      </w:r>
      <w:r w:rsidR="00F54431" w:rsidRPr="007B1E3F">
        <w:rPr>
          <w:color w:val="231F20"/>
          <w:spacing w:val="1"/>
          <w:w w:val="115"/>
          <w:lang w:val="ru-RU"/>
        </w:rPr>
        <w:t xml:space="preserve"> </w:t>
      </w:r>
      <w:r w:rsidR="00F54431" w:rsidRPr="007B1E3F">
        <w:rPr>
          <w:color w:val="231F20"/>
          <w:w w:val="115"/>
          <w:lang w:val="ru-RU"/>
        </w:rPr>
        <w:t>в</w:t>
      </w:r>
      <w:r w:rsidR="00F54431" w:rsidRPr="007B1E3F">
        <w:rPr>
          <w:color w:val="231F20"/>
          <w:spacing w:val="1"/>
          <w:w w:val="115"/>
          <w:lang w:val="ru-RU"/>
        </w:rPr>
        <w:t xml:space="preserve"> </w:t>
      </w:r>
      <w:r w:rsidR="00F54431" w:rsidRPr="007B1E3F">
        <w:rPr>
          <w:color w:val="231F20"/>
          <w:w w:val="115"/>
          <w:lang w:val="ru-RU"/>
        </w:rPr>
        <w:t>построении</w:t>
      </w:r>
      <w:r w:rsidR="00F54431" w:rsidRPr="007B1E3F">
        <w:rPr>
          <w:color w:val="231F20"/>
          <w:spacing w:val="1"/>
          <w:w w:val="115"/>
          <w:lang w:val="ru-RU"/>
        </w:rPr>
        <w:t xml:space="preserve"> </w:t>
      </w:r>
      <w:r w:rsidR="00F54431" w:rsidRPr="007B1E3F">
        <w:rPr>
          <w:color w:val="231F20"/>
          <w:w w:val="115"/>
          <w:lang w:val="ru-RU"/>
        </w:rPr>
        <w:t>индивидуальной</w:t>
      </w:r>
      <w:r w:rsidR="00F54431" w:rsidRPr="007B1E3F">
        <w:rPr>
          <w:color w:val="231F20"/>
          <w:spacing w:val="1"/>
          <w:w w:val="115"/>
          <w:lang w:val="ru-RU"/>
        </w:rPr>
        <w:t xml:space="preserve"> </w:t>
      </w:r>
      <w:r w:rsidR="00F54431" w:rsidRPr="007B1E3F">
        <w:rPr>
          <w:color w:val="231F20"/>
          <w:w w:val="115"/>
          <w:lang w:val="ru-RU"/>
        </w:rPr>
        <w:t>образовательной</w:t>
      </w:r>
      <w:r w:rsidR="00F54431" w:rsidRPr="007B1E3F">
        <w:rPr>
          <w:color w:val="231F20"/>
          <w:spacing w:val="1"/>
          <w:w w:val="115"/>
          <w:lang w:val="ru-RU"/>
        </w:rPr>
        <w:t xml:space="preserve"> </w:t>
      </w:r>
      <w:r w:rsidR="00F54431" w:rsidRPr="007B1E3F">
        <w:rPr>
          <w:color w:val="231F20"/>
          <w:w w:val="115"/>
          <w:lang w:val="ru-RU"/>
        </w:rPr>
        <w:t>траектории;</w:t>
      </w:r>
    </w:p>
    <w:p w:rsidR="00026334" w:rsidRPr="007B1E3F" w:rsidRDefault="00A70A78">
      <w:pPr>
        <w:pStyle w:val="a3"/>
        <w:spacing w:line="254" w:lineRule="auto"/>
        <w:ind w:left="383" w:hanging="142"/>
        <w:rPr>
          <w:lang w:val="ru-RU"/>
        </w:rPr>
      </w:pPr>
      <w:r>
        <w:rPr>
          <w:rFonts w:ascii="Trebuchet MS" w:hAnsi="Trebuchet MS"/>
          <w:color w:val="231F20"/>
          <w:w w:val="115"/>
          <w:position w:val="1"/>
          <w:sz w:val="14"/>
          <w:lang w:val="ru-RU"/>
        </w:rPr>
        <w:t xml:space="preserve">  </w:t>
      </w:r>
      <w:r w:rsidR="00F54431" w:rsidRPr="007B1E3F">
        <w:rPr>
          <w:rFonts w:ascii="Trebuchet MS" w:hAnsi="Trebuchet MS"/>
          <w:color w:val="231F20"/>
          <w:w w:val="115"/>
          <w:position w:val="1"/>
          <w:sz w:val="14"/>
          <w:lang w:val="ru-RU"/>
        </w:rPr>
        <w:t xml:space="preserve"> </w:t>
      </w:r>
      <w:r w:rsidR="00F54431" w:rsidRPr="007B1E3F">
        <w:rPr>
          <w:color w:val="231F20"/>
          <w:w w:val="115"/>
          <w:lang w:val="ru-RU"/>
        </w:rPr>
        <w:t>овладение навыками работы с информацией: восприятие и</w:t>
      </w:r>
      <w:r w:rsidR="00F54431" w:rsidRPr="007B1E3F">
        <w:rPr>
          <w:color w:val="231F20"/>
          <w:spacing w:val="1"/>
          <w:w w:val="115"/>
          <w:lang w:val="ru-RU"/>
        </w:rPr>
        <w:t xml:space="preserve"> </w:t>
      </w:r>
      <w:r w:rsidR="00F54431" w:rsidRPr="007B1E3F">
        <w:rPr>
          <w:color w:val="231F20"/>
          <w:w w:val="115"/>
          <w:lang w:val="ru-RU"/>
        </w:rPr>
        <w:t>создание</w:t>
      </w:r>
      <w:r w:rsidR="00F54431" w:rsidRPr="007B1E3F">
        <w:rPr>
          <w:color w:val="231F20"/>
          <w:spacing w:val="1"/>
          <w:w w:val="115"/>
          <w:lang w:val="ru-RU"/>
        </w:rPr>
        <w:t xml:space="preserve"> </w:t>
      </w:r>
      <w:r w:rsidR="00F54431" w:rsidRPr="007B1E3F">
        <w:rPr>
          <w:color w:val="231F20"/>
          <w:w w:val="115"/>
          <w:lang w:val="ru-RU"/>
        </w:rPr>
        <w:t>информационных  текстов  в  различных  форматах,</w:t>
      </w:r>
      <w:r w:rsidR="00F54431" w:rsidRPr="007B1E3F">
        <w:rPr>
          <w:color w:val="231F20"/>
          <w:spacing w:val="-55"/>
          <w:w w:val="115"/>
          <w:lang w:val="ru-RU"/>
        </w:rPr>
        <w:t xml:space="preserve"> </w:t>
      </w:r>
      <w:r w:rsidR="00F54431" w:rsidRPr="007B1E3F">
        <w:rPr>
          <w:color w:val="231F20"/>
          <w:w w:val="115"/>
          <w:lang w:val="ru-RU"/>
        </w:rPr>
        <w:t>в  том  числе  цифровых,  с  учетом  назначения  информации</w:t>
      </w:r>
      <w:r w:rsidR="00F54431" w:rsidRPr="007B1E3F">
        <w:rPr>
          <w:color w:val="231F20"/>
          <w:spacing w:val="1"/>
          <w:w w:val="115"/>
          <w:lang w:val="ru-RU"/>
        </w:rPr>
        <w:t xml:space="preserve"> </w:t>
      </w:r>
      <w:r w:rsidR="00F54431" w:rsidRPr="007B1E3F">
        <w:rPr>
          <w:color w:val="231F20"/>
          <w:w w:val="115"/>
          <w:lang w:val="ru-RU"/>
        </w:rPr>
        <w:t>и</w:t>
      </w:r>
      <w:r w:rsidR="00F54431" w:rsidRPr="007B1E3F">
        <w:rPr>
          <w:color w:val="231F20"/>
          <w:spacing w:val="15"/>
          <w:w w:val="115"/>
          <w:lang w:val="ru-RU"/>
        </w:rPr>
        <w:t xml:space="preserve"> </w:t>
      </w:r>
      <w:r w:rsidR="00F54431" w:rsidRPr="007B1E3F">
        <w:rPr>
          <w:color w:val="231F20"/>
          <w:w w:val="115"/>
          <w:lang w:val="ru-RU"/>
        </w:rPr>
        <w:t>ее</w:t>
      </w:r>
      <w:r w:rsidR="00F54431" w:rsidRPr="007B1E3F">
        <w:rPr>
          <w:color w:val="231F20"/>
          <w:spacing w:val="15"/>
          <w:w w:val="115"/>
          <w:lang w:val="ru-RU"/>
        </w:rPr>
        <w:t xml:space="preserve"> </w:t>
      </w:r>
      <w:r w:rsidR="00F54431" w:rsidRPr="007B1E3F">
        <w:rPr>
          <w:color w:val="231F20"/>
          <w:w w:val="115"/>
          <w:lang w:val="ru-RU"/>
        </w:rPr>
        <w:t>целевой</w:t>
      </w:r>
      <w:r w:rsidR="00F54431" w:rsidRPr="007B1E3F">
        <w:rPr>
          <w:color w:val="231F20"/>
          <w:spacing w:val="15"/>
          <w:w w:val="115"/>
          <w:lang w:val="ru-RU"/>
        </w:rPr>
        <w:t xml:space="preserve"> </w:t>
      </w:r>
      <w:r w:rsidR="00F54431" w:rsidRPr="007B1E3F">
        <w:rPr>
          <w:color w:val="231F20"/>
          <w:w w:val="115"/>
          <w:lang w:val="ru-RU"/>
        </w:rPr>
        <w:t>аудитории.</w:t>
      </w:r>
    </w:p>
    <w:p w:rsidR="00026334" w:rsidRPr="007B1E3F" w:rsidRDefault="00F54431">
      <w:pPr>
        <w:pStyle w:val="a3"/>
        <w:spacing w:line="254" w:lineRule="auto"/>
        <w:ind w:right="156"/>
        <w:rPr>
          <w:lang w:val="ru-RU"/>
        </w:rPr>
      </w:pPr>
      <w:r w:rsidRPr="007B1E3F">
        <w:rPr>
          <w:color w:val="231F20"/>
          <w:w w:val="115"/>
          <w:lang w:val="ru-RU"/>
        </w:rPr>
        <w:t>Метапредметные результаты сгруппированы по трем направ-</w:t>
      </w:r>
      <w:r w:rsidRPr="007B1E3F">
        <w:rPr>
          <w:color w:val="231F20"/>
          <w:spacing w:val="1"/>
          <w:w w:val="115"/>
          <w:lang w:val="ru-RU"/>
        </w:rPr>
        <w:t xml:space="preserve"> </w:t>
      </w:r>
      <w:r w:rsidRPr="007B1E3F">
        <w:rPr>
          <w:color w:val="231F20"/>
          <w:w w:val="115"/>
          <w:lang w:val="ru-RU"/>
        </w:rPr>
        <w:t>лениям и отражают способность обучающихся использовать на</w:t>
      </w:r>
      <w:r w:rsidRPr="007B1E3F">
        <w:rPr>
          <w:color w:val="231F20"/>
          <w:spacing w:val="1"/>
          <w:w w:val="115"/>
          <w:lang w:val="ru-RU"/>
        </w:rPr>
        <w:t xml:space="preserve"> </w:t>
      </w:r>
      <w:r w:rsidRPr="007B1E3F">
        <w:rPr>
          <w:color w:val="231F20"/>
          <w:w w:val="115"/>
          <w:lang w:val="ru-RU"/>
        </w:rPr>
        <w:t>практике</w:t>
      </w:r>
      <w:r w:rsidRPr="007B1E3F">
        <w:rPr>
          <w:color w:val="231F20"/>
          <w:spacing w:val="1"/>
          <w:w w:val="115"/>
          <w:lang w:val="ru-RU"/>
        </w:rPr>
        <w:t xml:space="preserve"> </w:t>
      </w:r>
      <w:r w:rsidRPr="007B1E3F">
        <w:rPr>
          <w:color w:val="231F20"/>
          <w:w w:val="115"/>
          <w:lang w:val="ru-RU"/>
        </w:rPr>
        <w:t>универсальные</w:t>
      </w:r>
      <w:r w:rsidRPr="007B1E3F">
        <w:rPr>
          <w:color w:val="231F20"/>
          <w:spacing w:val="1"/>
          <w:w w:val="115"/>
          <w:lang w:val="ru-RU"/>
        </w:rPr>
        <w:t xml:space="preserve"> </w:t>
      </w:r>
      <w:r w:rsidRPr="007B1E3F">
        <w:rPr>
          <w:color w:val="231F20"/>
          <w:w w:val="115"/>
          <w:lang w:val="ru-RU"/>
        </w:rPr>
        <w:t>учебные</w:t>
      </w:r>
      <w:r w:rsidRPr="007B1E3F">
        <w:rPr>
          <w:color w:val="231F20"/>
          <w:spacing w:val="1"/>
          <w:w w:val="115"/>
          <w:lang w:val="ru-RU"/>
        </w:rPr>
        <w:t xml:space="preserve"> </w:t>
      </w:r>
      <w:r w:rsidRPr="007B1E3F">
        <w:rPr>
          <w:color w:val="231F20"/>
          <w:w w:val="115"/>
          <w:lang w:val="ru-RU"/>
        </w:rPr>
        <w:t>действия,</w:t>
      </w:r>
      <w:r w:rsidRPr="007B1E3F">
        <w:rPr>
          <w:color w:val="231F20"/>
          <w:spacing w:val="1"/>
          <w:w w:val="115"/>
          <w:lang w:val="ru-RU"/>
        </w:rPr>
        <w:t xml:space="preserve"> </w:t>
      </w:r>
      <w:r w:rsidRPr="007B1E3F">
        <w:rPr>
          <w:color w:val="231F20"/>
          <w:w w:val="115"/>
          <w:lang w:val="ru-RU"/>
        </w:rPr>
        <w:t>составляющие</w:t>
      </w:r>
      <w:r w:rsidRPr="007B1E3F">
        <w:rPr>
          <w:color w:val="231F20"/>
          <w:spacing w:val="1"/>
          <w:w w:val="115"/>
          <w:lang w:val="ru-RU"/>
        </w:rPr>
        <w:t xml:space="preserve"> </w:t>
      </w:r>
      <w:r w:rsidRPr="007B1E3F">
        <w:rPr>
          <w:color w:val="231F20"/>
          <w:w w:val="115"/>
          <w:lang w:val="ru-RU"/>
        </w:rPr>
        <w:t>умение</w:t>
      </w:r>
      <w:r w:rsidRPr="007B1E3F">
        <w:rPr>
          <w:color w:val="231F20"/>
          <w:spacing w:val="13"/>
          <w:w w:val="115"/>
          <w:lang w:val="ru-RU"/>
        </w:rPr>
        <w:t xml:space="preserve"> </w:t>
      </w:r>
      <w:r w:rsidRPr="007B1E3F">
        <w:rPr>
          <w:color w:val="231F20"/>
          <w:w w:val="115"/>
          <w:lang w:val="ru-RU"/>
        </w:rPr>
        <w:t>овладевать:</w:t>
      </w:r>
    </w:p>
    <w:p w:rsidR="00026334" w:rsidRPr="007B1E3F" w:rsidRDefault="00A70A78">
      <w:pPr>
        <w:pStyle w:val="a3"/>
        <w:spacing w:line="226" w:lineRule="exact"/>
        <w:ind w:right="0" w:firstLine="0"/>
        <w:rPr>
          <w:lang w:val="ru-RU"/>
        </w:rPr>
      </w:pPr>
      <w:r>
        <w:rPr>
          <w:color w:val="231F20"/>
          <w:w w:val="115"/>
          <w:lang w:val="ru-RU"/>
        </w:rPr>
        <w:t xml:space="preserve">- </w:t>
      </w:r>
      <w:r w:rsidR="00F54431" w:rsidRPr="007B1E3F">
        <w:rPr>
          <w:color w:val="231F20"/>
          <w:w w:val="115"/>
          <w:lang w:val="ru-RU"/>
        </w:rPr>
        <w:t>универсальными</w:t>
      </w:r>
      <w:r w:rsidR="00F54431" w:rsidRPr="007B1E3F">
        <w:rPr>
          <w:color w:val="231F20"/>
          <w:spacing w:val="47"/>
          <w:w w:val="115"/>
          <w:lang w:val="ru-RU"/>
        </w:rPr>
        <w:t xml:space="preserve"> </w:t>
      </w:r>
      <w:r w:rsidR="00F54431" w:rsidRPr="007B1E3F">
        <w:rPr>
          <w:color w:val="231F20"/>
          <w:w w:val="115"/>
          <w:lang w:val="ru-RU"/>
        </w:rPr>
        <w:t>учебными</w:t>
      </w:r>
      <w:r w:rsidR="00F54431" w:rsidRPr="007B1E3F">
        <w:rPr>
          <w:color w:val="231F20"/>
          <w:spacing w:val="47"/>
          <w:w w:val="115"/>
          <w:lang w:val="ru-RU"/>
        </w:rPr>
        <w:t xml:space="preserve"> </w:t>
      </w:r>
      <w:r w:rsidR="00F54431" w:rsidRPr="007B1E3F">
        <w:rPr>
          <w:color w:val="231F20"/>
          <w:w w:val="115"/>
          <w:lang w:val="ru-RU"/>
        </w:rPr>
        <w:t>познавательными</w:t>
      </w:r>
      <w:r w:rsidR="00F54431" w:rsidRPr="007B1E3F">
        <w:rPr>
          <w:color w:val="231F20"/>
          <w:spacing w:val="48"/>
          <w:w w:val="115"/>
          <w:lang w:val="ru-RU"/>
        </w:rPr>
        <w:t xml:space="preserve"> </w:t>
      </w:r>
      <w:r w:rsidR="00F54431" w:rsidRPr="007B1E3F">
        <w:rPr>
          <w:color w:val="231F20"/>
          <w:w w:val="115"/>
          <w:lang w:val="ru-RU"/>
        </w:rPr>
        <w:t>действиями;</w:t>
      </w:r>
    </w:p>
    <w:p w:rsidR="00026334" w:rsidRPr="007B1E3F" w:rsidRDefault="00A70A78">
      <w:pPr>
        <w:pStyle w:val="a3"/>
        <w:spacing w:before="70"/>
        <w:ind w:left="157" w:right="0" w:firstLine="0"/>
        <w:rPr>
          <w:lang w:val="ru-RU"/>
        </w:rPr>
      </w:pPr>
      <w:r>
        <w:rPr>
          <w:color w:val="231F20"/>
          <w:w w:val="115"/>
          <w:lang w:val="ru-RU"/>
        </w:rPr>
        <w:t xml:space="preserve">- </w:t>
      </w:r>
      <w:r w:rsidR="00F54431" w:rsidRPr="007B1E3F">
        <w:rPr>
          <w:color w:val="231F20"/>
          <w:w w:val="115"/>
          <w:lang w:val="ru-RU"/>
        </w:rPr>
        <w:t>универсальными</w:t>
      </w:r>
      <w:r w:rsidR="00F54431" w:rsidRPr="007B1E3F">
        <w:rPr>
          <w:color w:val="231F20"/>
          <w:spacing w:val="14"/>
          <w:w w:val="115"/>
          <w:lang w:val="ru-RU"/>
        </w:rPr>
        <w:t xml:space="preserve"> </w:t>
      </w:r>
      <w:r w:rsidR="00F54431" w:rsidRPr="007B1E3F">
        <w:rPr>
          <w:color w:val="231F20"/>
          <w:w w:val="115"/>
          <w:lang w:val="ru-RU"/>
        </w:rPr>
        <w:t>учебными</w:t>
      </w:r>
      <w:r w:rsidR="00F54431" w:rsidRPr="007B1E3F">
        <w:rPr>
          <w:color w:val="231F20"/>
          <w:spacing w:val="14"/>
          <w:w w:val="115"/>
          <w:lang w:val="ru-RU"/>
        </w:rPr>
        <w:t xml:space="preserve"> </w:t>
      </w:r>
      <w:r w:rsidR="00F54431" w:rsidRPr="007B1E3F">
        <w:rPr>
          <w:color w:val="231F20"/>
          <w:w w:val="115"/>
          <w:lang w:val="ru-RU"/>
        </w:rPr>
        <w:t>коммуникативными</w:t>
      </w:r>
      <w:r w:rsidR="00F54431" w:rsidRPr="007B1E3F">
        <w:rPr>
          <w:color w:val="231F20"/>
          <w:spacing w:val="14"/>
          <w:w w:val="115"/>
          <w:lang w:val="ru-RU"/>
        </w:rPr>
        <w:t xml:space="preserve"> </w:t>
      </w:r>
      <w:r w:rsidR="00F54431" w:rsidRPr="007B1E3F">
        <w:rPr>
          <w:color w:val="231F20"/>
          <w:w w:val="115"/>
          <w:lang w:val="ru-RU"/>
        </w:rPr>
        <w:t>действиями;</w:t>
      </w:r>
    </w:p>
    <w:p w:rsidR="00026334" w:rsidRPr="007B1E3F" w:rsidRDefault="00A70A78">
      <w:pPr>
        <w:pStyle w:val="a3"/>
        <w:spacing w:before="18"/>
        <w:ind w:left="157" w:right="0" w:firstLine="0"/>
        <w:rPr>
          <w:lang w:val="ru-RU"/>
        </w:rPr>
      </w:pPr>
      <w:r>
        <w:rPr>
          <w:color w:val="231F20"/>
          <w:w w:val="120"/>
          <w:lang w:val="ru-RU"/>
        </w:rPr>
        <w:t xml:space="preserve">- </w:t>
      </w:r>
      <w:r w:rsidR="00F54431" w:rsidRPr="007B1E3F">
        <w:rPr>
          <w:color w:val="231F20"/>
          <w:w w:val="120"/>
          <w:lang w:val="ru-RU"/>
        </w:rPr>
        <w:t>универсальными</w:t>
      </w:r>
      <w:r w:rsidR="00F54431" w:rsidRPr="007B1E3F">
        <w:rPr>
          <w:color w:val="231F20"/>
          <w:spacing w:val="-10"/>
          <w:w w:val="120"/>
          <w:lang w:val="ru-RU"/>
        </w:rPr>
        <w:t xml:space="preserve"> </w:t>
      </w:r>
      <w:r w:rsidR="00F54431" w:rsidRPr="007B1E3F">
        <w:rPr>
          <w:color w:val="231F20"/>
          <w:w w:val="120"/>
          <w:lang w:val="ru-RU"/>
        </w:rPr>
        <w:t>регулятивными</w:t>
      </w:r>
      <w:r w:rsidR="00F54431" w:rsidRPr="007B1E3F">
        <w:rPr>
          <w:color w:val="231F20"/>
          <w:spacing w:val="-10"/>
          <w:w w:val="120"/>
          <w:lang w:val="ru-RU"/>
        </w:rPr>
        <w:t xml:space="preserve"> </w:t>
      </w:r>
      <w:r w:rsidR="00F54431" w:rsidRPr="007B1E3F">
        <w:rPr>
          <w:color w:val="231F20"/>
          <w:w w:val="120"/>
          <w:lang w:val="ru-RU"/>
        </w:rPr>
        <w:t>действиями.</w:t>
      </w:r>
    </w:p>
    <w:p w:rsidR="00026334" w:rsidRPr="007B1E3F" w:rsidRDefault="00F54431">
      <w:pPr>
        <w:pStyle w:val="a3"/>
        <w:spacing w:before="18" w:line="259" w:lineRule="auto"/>
        <w:ind w:left="157"/>
        <w:rPr>
          <w:lang w:val="ru-RU"/>
        </w:rPr>
      </w:pPr>
      <w:r w:rsidRPr="007B1E3F">
        <w:rPr>
          <w:color w:val="231F20"/>
          <w:w w:val="115"/>
          <w:lang w:val="ru-RU"/>
        </w:rPr>
        <w:t>Овладение универсальными учебными познавательными дей-</w:t>
      </w:r>
      <w:r w:rsidRPr="007B1E3F">
        <w:rPr>
          <w:color w:val="231F20"/>
          <w:spacing w:val="-55"/>
          <w:w w:val="115"/>
          <w:lang w:val="ru-RU"/>
        </w:rPr>
        <w:t xml:space="preserve"> </w:t>
      </w:r>
      <w:r w:rsidRPr="007B1E3F">
        <w:rPr>
          <w:color w:val="231F20"/>
          <w:w w:val="115"/>
          <w:lang w:val="ru-RU"/>
        </w:rPr>
        <w:t>ствиями предполагает умение использовать базовые логические</w:t>
      </w:r>
      <w:r w:rsidRPr="007B1E3F">
        <w:rPr>
          <w:color w:val="231F20"/>
          <w:spacing w:val="-55"/>
          <w:w w:val="115"/>
          <w:lang w:val="ru-RU"/>
        </w:rPr>
        <w:t xml:space="preserve"> </w:t>
      </w:r>
      <w:r w:rsidRPr="007B1E3F">
        <w:rPr>
          <w:color w:val="231F20"/>
          <w:w w:val="115"/>
          <w:lang w:val="ru-RU"/>
        </w:rPr>
        <w:t>действия, базовые исследовательские действия, работать с ин-</w:t>
      </w:r>
      <w:r w:rsidRPr="007B1E3F">
        <w:rPr>
          <w:color w:val="231F20"/>
          <w:spacing w:val="1"/>
          <w:w w:val="115"/>
          <w:lang w:val="ru-RU"/>
        </w:rPr>
        <w:t xml:space="preserve"> </w:t>
      </w:r>
      <w:r w:rsidRPr="007B1E3F">
        <w:rPr>
          <w:color w:val="231F20"/>
          <w:w w:val="115"/>
          <w:lang w:val="ru-RU"/>
        </w:rPr>
        <w:t>формацией.</w:t>
      </w:r>
    </w:p>
    <w:p w:rsidR="00026334" w:rsidRPr="007B1E3F" w:rsidRDefault="00F54431">
      <w:pPr>
        <w:pStyle w:val="a3"/>
        <w:spacing w:line="259" w:lineRule="auto"/>
        <w:ind w:left="157"/>
        <w:rPr>
          <w:lang w:val="ru-RU"/>
        </w:rPr>
      </w:pPr>
      <w:r w:rsidRPr="007B1E3F">
        <w:rPr>
          <w:color w:val="231F20"/>
          <w:w w:val="115"/>
          <w:lang w:val="ru-RU"/>
        </w:rPr>
        <w:t>Овладение системой универсальных учебных коммуникатив-</w:t>
      </w:r>
      <w:r w:rsidRPr="007B1E3F">
        <w:rPr>
          <w:color w:val="231F20"/>
          <w:spacing w:val="1"/>
          <w:w w:val="115"/>
          <w:lang w:val="ru-RU"/>
        </w:rPr>
        <w:t xml:space="preserve"> </w:t>
      </w:r>
      <w:r w:rsidRPr="007B1E3F">
        <w:rPr>
          <w:color w:val="231F20"/>
          <w:w w:val="115"/>
          <w:lang w:val="ru-RU"/>
        </w:rPr>
        <w:t>ных действий обеспечивает сформированность социальных на-</w:t>
      </w:r>
      <w:r w:rsidRPr="007B1E3F">
        <w:rPr>
          <w:color w:val="231F20"/>
          <w:spacing w:val="1"/>
          <w:w w:val="115"/>
          <w:lang w:val="ru-RU"/>
        </w:rPr>
        <w:t xml:space="preserve"> </w:t>
      </w:r>
      <w:r w:rsidRPr="007B1E3F">
        <w:rPr>
          <w:color w:val="231F20"/>
          <w:w w:val="115"/>
          <w:lang w:val="ru-RU"/>
        </w:rPr>
        <w:t>выков</w:t>
      </w:r>
      <w:r w:rsidRPr="007B1E3F">
        <w:rPr>
          <w:color w:val="231F20"/>
          <w:spacing w:val="15"/>
          <w:w w:val="115"/>
          <w:lang w:val="ru-RU"/>
        </w:rPr>
        <w:t xml:space="preserve"> </w:t>
      </w:r>
      <w:r w:rsidRPr="007B1E3F">
        <w:rPr>
          <w:color w:val="231F20"/>
          <w:w w:val="115"/>
          <w:lang w:val="ru-RU"/>
        </w:rPr>
        <w:t>общения,</w:t>
      </w:r>
      <w:r w:rsidRPr="007B1E3F">
        <w:rPr>
          <w:color w:val="231F20"/>
          <w:spacing w:val="16"/>
          <w:w w:val="115"/>
          <w:lang w:val="ru-RU"/>
        </w:rPr>
        <w:t xml:space="preserve"> </w:t>
      </w:r>
      <w:r w:rsidRPr="007B1E3F">
        <w:rPr>
          <w:color w:val="231F20"/>
          <w:w w:val="115"/>
          <w:lang w:val="ru-RU"/>
        </w:rPr>
        <w:t>совместной</w:t>
      </w:r>
      <w:r w:rsidRPr="007B1E3F">
        <w:rPr>
          <w:color w:val="231F20"/>
          <w:spacing w:val="16"/>
          <w:w w:val="115"/>
          <w:lang w:val="ru-RU"/>
        </w:rPr>
        <w:t xml:space="preserve"> </w:t>
      </w:r>
      <w:r w:rsidRPr="007B1E3F">
        <w:rPr>
          <w:color w:val="231F20"/>
          <w:w w:val="115"/>
          <w:lang w:val="ru-RU"/>
        </w:rPr>
        <w:t>деятельности.</w:t>
      </w:r>
    </w:p>
    <w:p w:rsidR="00026334" w:rsidRPr="007B1E3F" w:rsidRDefault="00F54431">
      <w:pPr>
        <w:pStyle w:val="a3"/>
        <w:spacing w:line="259" w:lineRule="auto"/>
        <w:ind w:left="157"/>
        <w:rPr>
          <w:lang w:val="ru-RU"/>
        </w:rPr>
      </w:pPr>
      <w:r w:rsidRPr="007B1E3F">
        <w:rPr>
          <w:color w:val="231F20"/>
          <w:w w:val="115"/>
          <w:lang w:val="ru-RU"/>
        </w:rPr>
        <w:t>Овладение</w:t>
      </w:r>
      <w:r w:rsidRPr="007B1E3F">
        <w:rPr>
          <w:color w:val="231F20"/>
          <w:spacing w:val="1"/>
          <w:w w:val="115"/>
          <w:lang w:val="ru-RU"/>
        </w:rPr>
        <w:t xml:space="preserve"> </w:t>
      </w:r>
      <w:r w:rsidRPr="007B1E3F">
        <w:rPr>
          <w:color w:val="231F20"/>
          <w:w w:val="115"/>
          <w:lang w:val="ru-RU"/>
        </w:rPr>
        <w:t>универсальными</w:t>
      </w:r>
      <w:r w:rsidRPr="007B1E3F">
        <w:rPr>
          <w:color w:val="231F20"/>
          <w:spacing w:val="1"/>
          <w:w w:val="115"/>
          <w:lang w:val="ru-RU"/>
        </w:rPr>
        <w:t xml:space="preserve"> </w:t>
      </w:r>
      <w:r w:rsidRPr="007B1E3F">
        <w:rPr>
          <w:color w:val="231F20"/>
          <w:w w:val="115"/>
          <w:lang w:val="ru-RU"/>
        </w:rPr>
        <w:t>учебными</w:t>
      </w:r>
      <w:r w:rsidRPr="007B1E3F">
        <w:rPr>
          <w:color w:val="231F20"/>
          <w:spacing w:val="1"/>
          <w:w w:val="115"/>
          <w:lang w:val="ru-RU"/>
        </w:rPr>
        <w:t xml:space="preserve"> </w:t>
      </w:r>
      <w:r w:rsidRPr="007B1E3F">
        <w:rPr>
          <w:color w:val="231F20"/>
          <w:w w:val="115"/>
          <w:lang w:val="ru-RU"/>
        </w:rPr>
        <w:t>регулятивными</w:t>
      </w:r>
      <w:r w:rsidRPr="007B1E3F">
        <w:rPr>
          <w:color w:val="231F20"/>
          <w:spacing w:val="1"/>
          <w:w w:val="115"/>
          <w:lang w:val="ru-RU"/>
        </w:rPr>
        <w:t xml:space="preserve"> </w:t>
      </w:r>
      <w:r w:rsidRPr="007B1E3F">
        <w:rPr>
          <w:color w:val="231F20"/>
          <w:w w:val="115"/>
          <w:lang w:val="ru-RU"/>
        </w:rPr>
        <w:t>дей-</w:t>
      </w:r>
      <w:r w:rsidRPr="007B1E3F">
        <w:rPr>
          <w:color w:val="231F20"/>
          <w:spacing w:val="-55"/>
          <w:w w:val="115"/>
          <w:lang w:val="ru-RU"/>
        </w:rPr>
        <w:t xml:space="preserve"> </w:t>
      </w:r>
      <w:r w:rsidRPr="007B1E3F">
        <w:rPr>
          <w:color w:val="231F20"/>
          <w:w w:val="120"/>
          <w:lang w:val="ru-RU"/>
        </w:rPr>
        <w:t>ствиями включает умения самоорганизации, самоконтроля,</w:t>
      </w:r>
      <w:r w:rsidRPr="007B1E3F">
        <w:rPr>
          <w:color w:val="231F20"/>
          <w:spacing w:val="1"/>
          <w:w w:val="120"/>
          <w:lang w:val="ru-RU"/>
        </w:rPr>
        <w:t xml:space="preserve"> </w:t>
      </w:r>
      <w:r w:rsidRPr="007B1E3F">
        <w:rPr>
          <w:color w:val="231F20"/>
          <w:w w:val="120"/>
          <w:lang w:val="ru-RU"/>
        </w:rPr>
        <w:t>развитие</w:t>
      </w:r>
      <w:r w:rsidRPr="007B1E3F">
        <w:rPr>
          <w:color w:val="231F20"/>
          <w:spacing w:val="10"/>
          <w:w w:val="120"/>
          <w:lang w:val="ru-RU"/>
        </w:rPr>
        <w:t xml:space="preserve"> </w:t>
      </w:r>
      <w:r w:rsidRPr="007B1E3F">
        <w:rPr>
          <w:color w:val="231F20"/>
          <w:w w:val="120"/>
          <w:lang w:val="ru-RU"/>
        </w:rPr>
        <w:t>эмоционального</w:t>
      </w:r>
      <w:r w:rsidRPr="007B1E3F">
        <w:rPr>
          <w:color w:val="231F20"/>
          <w:spacing w:val="10"/>
          <w:w w:val="120"/>
          <w:lang w:val="ru-RU"/>
        </w:rPr>
        <w:t xml:space="preserve"> </w:t>
      </w:r>
      <w:r w:rsidRPr="007B1E3F">
        <w:rPr>
          <w:color w:val="231F20"/>
          <w:w w:val="120"/>
          <w:lang w:val="ru-RU"/>
        </w:rPr>
        <w:t>интеллекта</w:t>
      </w:r>
      <w:r w:rsidR="00A70A78">
        <w:rPr>
          <w:color w:val="231F20"/>
          <w:w w:val="120"/>
          <w:lang w:val="ru-RU"/>
        </w:rPr>
        <w:t>.</w:t>
      </w:r>
    </w:p>
    <w:p w:rsidR="00026334" w:rsidRPr="007B1E3F" w:rsidRDefault="00F54431">
      <w:pPr>
        <w:pStyle w:val="a3"/>
        <w:spacing w:line="259" w:lineRule="auto"/>
        <w:ind w:left="157"/>
        <w:rPr>
          <w:lang w:val="ru-RU"/>
        </w:rPr>
      </w:pPr>
      <w:r w:rsidRPr="007B1E3F">
        <w:rPr>
          <w:color w:val="231F20"/>
          <w:w w:val="115"/>
          <w:lang w:val="ru-RU"/>
        </w:rPr>
        <w:t>ФГОС</w:t>
      </w:r>
      <w:r w:rsidRPr="007B1E3F">
        <w:rPr>
          <w:color w:val="231F20"/>
          <w:spacing w:val="1"/>
          <w:w w:val="115"/>
          <w:lang w:val="ru-RU"/>
        </w:rPr>
        <w:t xml:space="preserve"> </w:t>
      </w:r>
      <w:r w:rsidRPr="007B1E3F">
        <w:rPr>
          <w:color w:val="231F20"/>
          <w:w w:val="115"/>
          <w:lang w:val="ru-RU"/>
        </w:rPr>
        <w:t>ООО</w:t>
      </w:r>
      <w:r w:rsidRPr="007B1E3F">
        <w:rPr>
          <w:color w:val="231F20"/>
          <w:spacing w:val="1"/>
          <w:w w:val="115"/>
          <w:lang w:val="ru-RU"/>
        </w:rPr>
        <w:t xml:space="preserve"> </w:t>
      </w:r>
      <w:r w:rsidRPr="007B1E3F">
        <w:rPr>
          <w:color w:val="231F20"/>
          <w:w w:val="115"/>
          <w:lang w:val="ru-RU"/>
        </w:rPr>
        <w:t>определяет</w:t>
      </w:r>
      <w:r w:rsidRPr="007B1E3F">
        <w:rPr>
          <w:color w:val="231F20"/>
          <w:spacing w:val="1"/>
          <w:w w:val="115"/>
          <w:lang w:val="ru-RU"/>
        </w:rPr>
        <w:t xml:space="preserve"> </w:t>
      </w:r>
      <w:r w:rsidRPr="007B1E3F">
        <w:rPr>
          <w:color w:val="231F20"/>
          <w:w w:val="115"/>
          <w:lang w:val="ru-RU"/>
        </w:rPr>
        <w:t>предметные</w:t>
      </w:r>
      <w:r w:rsidRPr="007B1E3F">
        <w:rPr>
          <w:color w:val="231F20"/>
          <w:spacing w:val="1"/>
          <w:w w:val="115"/>
          <w:lang w:val="ru-RU"/>
        </w:rPr>
        <w:t xml:space="preserve"> </w:t>
      </w:r>
      <w:r w:rsidRPr="007B1E3F">
        <w:rPr>
          <w:color w:val="231F20"/>
          <w:w w:val="115"/>
          <w:lang w:val="ru-RU"/>
        </w:rPr>
        <w:t>результаты</w:t>
      </w:r>
      <w:r w:rsidRPr="007B1E3F">
        <w:rPr>
          <w:color w:val="231F20"/>
          <w:spacing w:val="1"/>
          <w:w w:val="115"/>
          <w:lang w:val="ru-RU"/>
        </w:rPr>
        <w:t xml:space="preserve"> </w:t>
      </w:r>
      <w:r w:rsidRPr="007B1E3F">
        <w:rPr>
          <w:color w:val="231F20"/>
          <w:w w:val="115"/>
          <w:lang w:val="ru-RU"/>
        </w:rPr>
        <w:t>освоения</w:t>
      </w:r>
      <w:r w:rsidRPr="007B1E3F">
        <w:rPr>
          <w:color w:val="231F20"/>
          <w:spacing w:val="1"/>
          <w:w w:val="115"/>
          <w:lang w:val="ru-RU"/>
        </w:rPr>
        <w:t xml:space="preserve"> </w:t>
      </w:r>
      <w:r w:rsidRPr="007B1E3F">
        <w:rPr>
          <w:color w:val="231F20"/>
          <w:w w:val="115"/>
          <w:lang w:val="ru-RU"/>
        </w:rPr>
        <w:t>программ основного общего образования с учетом необходимо-</w:t>
      </w:r>
      <w:r w:rsidRPr="007B1E3F">
        <w:rPr>
          <w:color w:val="231F20"/>
          <w:spacing w:val="-55"/>
          <w:w w:val="115"/>
          <w:lang w:val="ru-RU"/>
        </w:rPr>
        <w:t xml:space="preserve"> </w:t>
      </w:r>
      <w:r w:rsidRPr="007B1E3F">
        <w:rPr>
          <w:color w:val="231F20"/>
          <w:w w:val="115"/>
          <w:lang w:val="ru-RU"/>
        </w:rPr>
        <w:t>сти</w:t>
      </w:r>
      <w:r w:rsidRPr="007B1E3F">
        <w:rPr>
          <w:color w:val="231F20"/>
          <w:spacing w:val="1"/>
          <w:w w:val="115"/>
          <w:lang w:val="ru-RU"/>
        </w:rPr>
        <w:t xml:space="preserve"> </w:t>
      </w:r>
      <w:r w:rsidRPr="007B1E3F">
        <w:rPr>
          <w:color w:val="231F20"/>
          <w:w w:val="115"/>
          <w:lang w:val="ru-RU"/>
        </w:rPr>
        <w:t>сохранения</w:t>
      </w:r>
      <w:r w:rsidRPr="007B1E3F">
        <w:rPr>
          <w:color w:val="231F20"/>
          <w:spacing w:val="1"/>
          <w:w w:val="115"/>
          <w:lang w:val="ru-RU"/>
        </w:rPr>
        <w:t xml:space="preserve"> </w:t>
      </w:r>
      <w:r w:rsidRPr="007B1E3F">
        <w:rPr>
          <w:color w:val="231F20"/>
          <w:w w:val="115"/>
          <w:lang w:val="ru-RU"/>
        </w:rPr>
        <w:t>фундаментального</w:t>
      </w:r>
      <w:r w:rsidRPr="007B1E3F">
        <w:rPr>
          <w:color w:val="231F20"/>
          <w:spacing w:val="1"/>
          <w:w w:val="115"/>
          <w:lang w:val="ru-RU"/>
        </w:rPr>
        <w:t xml:space="preserve"> </w:t>
      </w:r>
      <w:r w:rsidRPr="007B1E3F">
        <w:rPr>
          <w:color w:val="231F20"/>
          <w:w w:val="115"/>
          <w:lang w:val="ru-RU"/>
        </w:rPr>
        <w:t>характера</w:t>
      </w:r>
      <w:r w:rsidRPr="007B1E3F">
        <w:rPr>
          <w:color w:val="231F20"/>
          <w:spacing w:val="1"/>
          <w:w w:val="115"/>
          <w:lang w:val="ru-RU"/>
        </w:rPr>
        <w:t xml:space="preserve"> </w:t>
      </w:r>
      <w:r w:rsidRPr="007B1E3F">
        <w:rPr>
          <w:color w:val="231F20"/>
          <w:w w:val="115"/>
          <w:lang w:val="ru-RU"/>
        </w:rPr>
        <w:t>образования,</w:t>
      </w:r>
      <w:r w:rsidRPr="007B1E3F">
        <w:rPr>
          <w:color w:val="231F20"/>
          <w:spacing w:val="1"/>
          <w:w w:val="115"/>
          <w:lang w:val="ru-RU"/>
        </w:rPr>
        <w:t xml:space="preserve"> </w:t>
      </w:r>
      <w:r w:rsidRPr="007B1E3F">
        <w:rPr>
          <w:color w:val="231F20"/>
          <w:w w:val="115"/>
          <w:lang w:val="ru-RU"/>
        </w:rPr>
        <w:t>специфики</w:t>
      </w:r>
      <w:r w:rsidRPr="007B1E3F">
        <w:rPr>
          <w:color w:val="231F20"/>
          <w:spacing w:val="1"/>
          <w:w w:val="115"/>
          <w:lang w:val="ru-RU"/>
        </w:rPr>
        <w:t xml:space="preserve"> </w:t>
      </w:r>
      <w:r w:rsidRPr="007B1E3F">
        <w:rPr>
          <w:color w:val="231F20"/>
          <w:w w:val="115"/>
          <w:lang w:val="ru-RU"/>
        </w:rPr>
        <w:t>изучаемых</w:t>
      </w:r>
      <w:r w:rsidRPr="007B1E3F">
        <w:rPr>
          <w:color w:val="231F20"/>
          <w:spacing w:val="1"/>
          <w:w w:val="115"/>
          <w:lang w:val="ru-RU"/>
        </w:rPr>
        <w:t xml:space="preserve"> </w:t>
      </w:r>
      <w:r w:rsidRPr="007B1E3F">
        <w:rPr>
          <w:color w:val="231F20"/>
          <w:w w:val="115"/>
          <w:lang w:val="ru-RU"/>
        </w:rPr>
        <w:t>учебных</w:t>
      </w:r>
      <w:r w:rsidRPr="007B1E3F">
        <w:rPr>
          <w:color w:val="231F20"/>
          <w:spacing w:val="1"/>
          <w:w w:val="115"/>
          <w:lang w:val="ru-RU"/>
        </w:rPr>
        <w:t xml:space="preserve"> </w:t>
      </w:r>
      <w:r w:rsidRPr="007B1E3F">
        <w:rPr>
          <w:color w:val="231F20"/>
          <w:w w:val="115"/>
          <w:lang w:val="ru-RU"/>
        </w:rPr>
        <w:t>предметов</w:t>
      </w:r>
      <w:r w:rsidRPr="007B1E3F">
        <w:rPr>
          <w:color w:val="231F20"/>
          <w:spacing w:val="1"/>
          <w:w w:val="115"/>
          <w:lang w:val="ru-RU"/>
        </w:rPr>
        <w:t xml:space="preserve"> </w:t>
      </w:r>
      <w:r w:rsidRPr="007B1E3F">
        <w:rPr>
          <w:color w:val="231F20"/>
          <w:w w:val="115"/>
          <w:lang w:val="ru-RU"/>
        </w:rPr>
        <w:t>и</w:t>
      </w:r>
      <w:r w:rsidRPr="007B1E3F">
        <w:rPr>
          <w:color w:val="231F20"/>
          <w:spacing w:val="1"/>
          <w:w w:val="115"/>
          <w:lang w:val="ru-RU"/>
        </w:rPr>
        <w:t xml:space="preserve"> </w:t>
      </w:r>
      <w:r w:rsidRPr="007B1E3F">
        <w:rPr>
          <w:color w:val="231F20"/>
          <w:w w:val="115"/>
          <w:lang w:val="ru-RU"/>
        </w:rPr>
        <w:t>обеспечения</w:t>
      </w:r>
      <w:r w:rsidRPr="007B1E3F">
        <w:rPr>
          <w:color w:val="231F20"/>
          <w:spacing w:val="1"/>
          <w:w w:val="115"/>
          <w:lang w:val="ru-RU"/>
        </w:rPr>
        <w:t xml:space="preserve"> </w:t>
      </w:r>
      <w:r w:rsidRPr="007B1E3F">
        <w:rPr>
          <w:color w:val="231F20"/>
          <w:w w:val="115"/>
          <w:lang w:val="ru-RU"/>
        </w:rPr>
        <w:t>успешного продвижения обучающихся на следующем уровне</w:t>
      </w:r>
      <w:r w:rsidRPr="007B1E3F">
        <w:rPr>
          <w:color w:val="231F20"/>
          <w:spacing w:val="1"/>
          <w:w w:val="115"/>
          <w:lang w:val="ru-RU"/>
        </w:rPr>
        <w:t xml:space="preserve"> </w:t>
      </w:r>
      <w:r w:rsidRPr="007B1E3F">
        <w:rPr>
          <w:color w:val="231F20"/>
          <w:w w:val="115"/>
          <w:lang w:val="ru-RU"/>
        </w:rPr>
        <w:t>образования.</w:t>
      </w:r>
    </w:p>
    <w:p w:rsidR="00026334" w:rsidRPr="007B1E3F" w:rsidRDefault="00F54431">
      <w:pPr>
        <w:pStyle w:val="a3"/>
        <w:spacing w:line="259" w:lineRule="auto"/>
        <w:ind w:left="157"/>
        <w:rPr>
          <w:lang w:val="ru-RU"/>
        </w:rPr>
      </w:pPr>
      <w:r w:rsidRPr="007B1E3F">
        <w:rPr>
          <w:color w:val="231F20"/>
          <w:w w:val="115"/>
          <w:lang w:val="ru-RU"/>
        </w:rPr>
        <w:t>Предметные</w:t>
      </w:r>
      <w:r w:rsidRPr="007B1E3F">
        <w:rPr>
          <w:color w:val="231F20"/>
          <w:spacing w:val="19"/>
          <w:w w:val="115"/>
          <w:lang w:val="ru-RU"/>
        </w:rPr>
        <w:t xml:space="preserve"> </w:t>
      </w:r>
      <w:r w:rsidRPr="007B1E3F">
        <w:rPr>
          <w:color w:val="231F20"/>
          <w:w w:val="115"/>
          <w:lang w:val="ru-RU"/>
        </w:rPr>
        <w:t>результаты</w:t>
      </w:r>
      <w:r w:rsidRPr="007B1E3F">
        <w:rPr>
          <w:color w:val="231F20"/>
          <w:spacing w:val="19"/>
          <w:w w:val="115"/>
          <w:lang w:val="ru-RU"/>
        </w:rPr>
        <w:t xml:space="preserve"> </w:t>
      </w:r>
      <w:r w:rsidRPr="007B1E3F">
        <w:rPr>
          <w:color w:val="231F20"/>
          <w:w w:val="115"/>
          <w:lang w:val="ru-RU"/>
        </w:rPr>
        <w:t>включают:</w:t>
      </w:r>
      <w:r w:rsidRPr="007B1E3F">
        <w:rPr>
          <w:color w:val="231F20"/>
          <w:spacing w:val="19"/>
          <w:w w:val="115"/>
          <w:lang w:val="ru-RU"/>
        </w:rPr>
        <w:t xml:space="preserve"> </w:t>
      </w:r>
      <w:r w:rsidRPr="007B1E3F">
        <w:rPr>
          <w:color w:val="231F20"/>
          <w:w w:val="115"/>
          <w:lang w:val="ru-RU"/>
        </w:rPr>
        <w:t>освоение</w:t>
      </w:r>
      <w:r w:rsidRPr="007B1E3F">
        <w:rPr>
          <w:color w:val="231F20"/>
          <w:spacing w:val="20"/>
          <w:w w:val="115"/>
          <w:lang w:val="ru-RU"/>
        </w:rPr>
        <w:t xml:space="preserve"> </w:t>
      </w:r>
      <w:r w:rsidRPr="007B1E3F">
        <w:rPr>
          <w:color w:val="231F20"/>
          <w:w w:val="115"/>
          <w:lang w:val="ru-RU"/>
        </w:rPr>
        <w:t>обучающимися</w:t>
      </w:r>
      <w:r w:rsidRPr="007B1E3F">
        <w:rPr>
          <w:color w:val="231F20"/>
          <w:spacing w:val="-55"/>
          <w:w w:val="115"/>
          <w:lang w:val="ru-RU"/>
        </w:rPr>
        <w:t xml:space="preserve"> </w:t>
      </w:r>
      <w:r w:rsidRPr="007B1E3F">
        <w:rPr>
          <w:color w:val="231F20"/>
          <w:w w:val="115"/>
          <w:lang w:val="ru-RU"/>
        </w:rPr>
        <w:t>в</w:t>
      </w:r>
      <w:r w:rsidRPr="007B1E3F">
        <w:rPr>
          <w:color w:val="231F20"/>
          <w:spacing w:val="48"/>
          <w:w w:val="115"/>
          <w:lang w:val="ru-RU"/>
        </w:rPr>
        <w:t xml:space="preserve"> </w:t>
      </w:r>
      <w:r w:rsidRPr="007B1E3F">
        <w:rPr>
          <w:color w:val="231F20"/>
          <w:w w:val="115"/>
          <w:lang w:val="ru-RU"/>
        </w:rPr>
        <w:t>ходе</w:t>
      </w:r>
      <w:r w:rsidRPr="007B1E3F">
        <w:rPr>
          <w:color w:val="231F20"/>
          <w:spacing w:val="49"/>
          <w:w w:val="115"/>
          <w:lang w:val="ru-RU"/>
        </w:rPr>
        <w:t xml:space="preserve"> </w:t>
      </w:r>
      <w:r w:rsidRPr="007B1E3F">
        <w:rPr>
          <w:color w:val="231F20"/>
          <w:w w:val="115"/>
          <w:lang w:val="ru-RU"/>
        </w:rPr>
        <w:t>изучения</w:t>
      </w:r>
      <w:r w:rsidRPr="007B1E3F">
        <w:rPr>
          <w:color w:val="231F20"/>
          <w:spacing w:val="49"/>
          <w:w w:val="115"/>
          <w:lang w:val="ru-RU"/>
        </w:rPr>
        <w:t xml:space="preserve"> </w:t>
      </w:r>
      <w:r w:rsidRPr="007B1E3F">
        <w:rPr>
          <w:color w:val="231F20"/>
          <w:w w:val="115"/>
          <w:lang w:val="ru-RU"/>
        </w:rPr>
        <w:t>учебного</w:t>
      </w:r>
      <w:r w:rsidRPr="007B1E3F">
        <w:rPr>
          <w:color w:val="231F20"/>
          <w:spacing w:val="49"/>
          <w:w w:val="115"/>
          <w:lang w:val="ru-RU"/>
        </w:rPr>
        <w:t xml:space="preserve"> </w:t>
      </w:r>
      <w:r w:rsidRPr="007B1E3F">
        <w:rPr>
          <w:color w:val="231F20"/>
          <w:w w:val="115"/>
          <w:lang w:val="ru-RU"/>
        </w:rPr>
        <w:t>предмета</w:t>
      </w:r>
      <w:r w:rsidRPr="007B1E3F">
        <w:rPr>
          <w:color w:val="231F20"/>
          <w:spacing w:val="49"/>
          <w:w w:val="115"/>
          <w:lang w:val="ru-RU"/>
        </w:rPr>
        <w:t xml:space="preserve"> </w:t>
      </w:r>
      <w:r w:rsidRPr="007B1E3F">
        <w:rPr>
          <w:color w:val="231F20"/>
          <w:w w:val="115"/>
          <w:lang w:val="ru-RU"/>
        </w:rPr>
        <w:t>научных</w:t>
      </w:r>
      <w:r w:rsidRPr="007B1E3F">
        <w:rPr>
          <w:color w:val="231F20"/>
          <w:spacing w:val="49"/>
          <w:w w:val="115"/>
          <w:lang w:val="ru-RU"/>
        </w:rPr>
        <w:t xml:space="preserve"> </w:t>
      </w:r>
      <w:r w:rsidRPr="007B1E3F">
        <w:rPr>
          <w:color w:val="231F20"/>
          <w:w w:val="115"/>
          <w:lang w:val="ru-RU"/>
        </w:rPr>
        <w:t>знаний,</w:t>
      </w:r>
      <w:r w:rsidRPr="007B1E3F">
        <w:rPr>
          <w:color w:val="231F20"/>
          <w:spacing w:val="49"/>
          <w:w w:val="115"/>
          <w:lang w:val="ru-RU"/>
        </w:rPr>
        <w:t xml:space="preserve"> </w:t>
      </w:r>
      <w:r w:rsidRPr="007B1E3F">
        <w:rPr>
          <w:color w:val="231F20"/>
          <w:w w:val="115"/>
          <w:lang w:val="ru-RU"/>
        </w:rPr>
        <w:t>умений</w:t>
      </w:r>
      <w:r w:rsidRPr="007B1E3F">
        <w:rPr>
          <w:color w:val="231F20"/>
          <w:spacing w:val="-55"/>
          <w:w w:val="115"/>
          <w:lang w:val="ru-RU"/>
        </w:rPr>
        <w:t xml:space="preserve"> </w:t>
      </w:r>
      <w:r w:rsidRPr="007B1E3F">
        <w:rPr>
          <w:color w:val="231F20"/>
          <w:w w:val="115"/>
          <w:lang w:val="ru-RU"/>
        </w:rPr>
        <w:t>и</w:t>
      </w:r>
      <w:r w:rsidRPr="007B1E3F">
        <w:rPr>
          <w:color w:val="231F20"/>
          <w:spacing w:val="1"/>
          <w:w w:val="115"/>
          <w:lang w:val="ru-RU"/>
        </w:rPr>
        <w:t xml:space="preserve"> </w:t>
      </w:r>
      <w:r w:rsidRPr="007B1E3F">
        <w:rPr>
          <w:color w:val="231F20"/>
          <w:w w:val="115"/>
          <w:lang w:val="ru-RU"/>
        </w:rPr>
        <w:t>способов</w:t>
      </w:r>
      <w:r w:rsidRPr="007B1E3F">
        <w:rPr>
          <w:color w:val="231F20"/>
          <w:spacing w:val="1"/>
          <w:w w:val="115"/>
          <w:lang w:val="ru-RU"/>
        </w:rPr>
        <w:t xml:space="preserve"> </w:t>
      </w:r>
      <w:r w:rsidRPr="007B1E3F">
        <w:rPr>
          <w:color w:val="231F20"/>
          <w:w w:val="115"/>
          <w:lang w:val="ru-RU"/>
        </w:rPr>
        <w:t>действий,</w:t>
      </w:r>
      <w:r w:rsidRPr="007B1E3F">
        <w:rPr>
          <w:color w:val="231F20"/>
          <w:spacing w:val="1"/>
          <w:w w:val="115"/>
          <w:lang w:val="ru-RU"/>
        </w:rPr>
        <w:t xml:space="preserve"> </w:t>
      </w:r>
      <w:r w:rsidRPr="007B1E3F">
        <w:rPr>
          <w:color w:val="231F20"/>
          <w:w w:val="115"/>
          <w:lang w:val="ru-RU"/>
        </w:rPr>
        <w:t>специфических</w:t>
      </w:r>
      <w:r w:rsidRPr="007B1E3F">
        <w:rPr>
          <w:color w:val="231F20"/>
          <w:spacing w:val="1"/>
          <w:w w:val="115"/>
          <w:lang w:val="ru-RU"/>
        </w:rPr>
        <w:t xml:space="preserve"> </w:t>
      </w:r>
      <w:r w:rsidRPr="007B1E3F">
        <w:rPr>
          <w:color w:val="231F20"/>
          <w:w w:val="115"/>
          <w:lang w:val="ru-RU"/>
        </w:rPr>
        <w:t>для</w:t>
      </w:r>
      <w:r w:rsidRPr="007B1E3F">
        <w:rPr>
          <w:color w:val="231F20"/>
          <w:spacing w:val="1"/>
          <w:w w:val="115"/>
          <w:lang w:val="ru-RU"/>
        </w:rPr>
        <w:t xml:space="preserve"> </w:t>
      </w:r>
      <w:r w:rsidRPr="007B1E3F">
        <w:rPr>
          <w:color w:val="231F20"/>
          <w:w w:val="115"/>
          <w:lang w:val="ru-RU"/>
        </w:rPr>
        <w:t>соответствующей</w:t>
      </w:r>
      <w:r w:rsidRPr="007B1E3F">
        <w:rPr>
          <w:color w:val="231F20"/>
          <w:spacing w:val="1"/>
          <w:w w:val="115"/>
          <w:lang w:val="ru-RU"/>
        </w:rPr>
        <w:t xml:space="preserve"> </w:t>
      </w:r>
      <w:r w:rsidRPr="007B1E3F">
        <w:rPr>
          <w:color w:val="231F20"/>
          <w:w w:val="115"/>
          <w:lang w:val="ru-RU"/>
        </w:rPr>
        <w:lastRenderedPageBreak/>
        <w:t>предметной</w:t>
      </w:r>
      <w:r w:rsidRPr="007B1E3F">
        <w:rPr>
          <w:color w:val="231F20"/>
          <w:spacing w:val="1"/>
          <w:w w:val="115"/>
          <w:lang w:val="ru-RU"/>
        </w:rPr>
        <w:t xml:space="preserve"> </w:t>
      </w:r>
      <w:r w:rsidRPr="007B1E3F">
        <w:rPr>
          <w:color w:val="231F20"/>
          <w:w w:val="115"/>
          <w:lang w:val="ru-RU"/>
        </w:rPr>
        <w:t>области;</w:t>
      </w:r>
      <w:r w:rsidRPr="007B1E3F">
        <w:rPr>
          <w:color w:val="231F20"/>
          <w:spacing w:val="1"/>
          <w:w w:val="115"/>
          <w:lang w:val="ru-RU"/>
        </w:rPr>
        <w:t xml:space="preserve"> </w:t>
      </w:r>
      <w:r w:rsidRPr="007B1E3F">
        <w:rPr>
          <w:color w:val="231F20"/>
          <w:w w:val="115"/>
          <w:lang w:val="ru-RU"/>
        </w:rPr>
        <w:t>предпосылки</w:t>
      </w:r>
      <w:r w:rsidRPr="007B1E3F">
        <w:rPr>
          <w:color w:val="231F20"/>
          <w:spacing w:val="1"/>
          <w:w w:val="115"/>
          <w:lang w:val="ru-RU"/>
        </w:rPr>
        <w:t xml:space="preserve"> </w:t>
      </w:r>
      <w:r w:rsidRPr="007B1E3F">
        <w:rPr>
          <w:color w:val="231F20"/>
          <w:w w:val="115"/>
          <w:lang w:val="ru-RU"/>
        </w:rPr>
        <w:t>научного</w:t>
      </w:r>
      <w:r w:rsidRPr="007B1E3F">
        <w:rPr>
          <w:color w:val="231F20"/>
          <w:spacing w:val="1"/>
          <w:w w:val="115"/>
          <w:lang w:val="ru-RU"/>
        </w:rPr>
        <w:t xml:space="preserve"> </w:t>
      </w:r>
      <w:r w:rsidRPr="007B1E3F">
        <w:rPr>
          <w:color w:val="231F20"/>
          <w:w w:val="115"/>
          <w:lang w:val="ru-RU"/>
        </w:rPr>
        <w:t>типа</w:t>
      </w:r>
      <w:r w:rsidRPr="007B1E3F">
        <w:rPr>
          <w:color w:val="231F20"/>
          <w:spacing w:val="1"/>
          <w:w w:val="115"/>
          <w:lang w:val="ru-RU"/>
        </w:rPr>
        <w:t xml:space="preserve"> </w:t>
      </w:r>
      <w:r w:rsidRPr="007B1E3F">
        <w:rPr>
          <w:color w:val="231F20"/>
          <w:w w:val="115"/>
          <w:lang w:val="ru-RU"/>
        </w:rPr>
        <w:t>мышления;</w:t>
      </w:r>
      <w:r w:rsidRPr="007B1E3F">
        <w:rPr>
          <w:color w:val="231F20"/>
          <w:spacing w:val="-55"/>
          <w:w w:val="115"/>
          <w:lang w:val="ru-RU"/>
        </w:rPr>
        <w:t xml:space="preserve"> </w:t>
      </w:r>
      <w:r w:rsidRPr="007B1E3F">
        <w:rPr>
          <w:color w:val="231F20"/>
          <w:w w:val="115"/>
          <w:lang w:val="ru-RU"/>
        </w:rPr>
        <w:t>виды деятельности по получению нового знания, его интерпре-</w:t>
      </w:r>
      <w:r w:rsidRPr="007B1E3F">
        <w:rPr>
          <w:color w:val="231F20"/>
          <w:spacing w:val="1"/>
          <w:w w:val="115"/>
          <w:lang w:val="ru-RU"/>
        </w:rPr>
        <w:t xml:space="preserve"> </w:t>
      </w:r>
      <w:r w:rsidRPr="007B1E3F">
        <w:rPr>
          <w:color w:val="231F20"/>
          <w:w w:val="115"/>
          <w:lang w:val="ru-RU"/>
        </w:rPr>
        <w:t>тации,</w:t>
      </w:r>
      <w:r w:rsidRPr="007B1E3F">
        <w:rPr>
          <w:color w:val="231F20"/>
          <w:spacing w:val="1"/>
          <w:w w:val="115"/>
          <w:lang w:val="ru-RU"/>
        </w:rPr>
        <w:t xml:space="preserve"> </w:t>
      </w:r>
      <w:r w:rsidRPr="007B1E3F">
        <w:rPr>
          <w:color w:val="231F20"/>
          <w:w w:val="115"/>
          <w:lang w:val="ru-RU"/>
        </w:rPr>
        <w:t>преобразованию</w:t>
      </w:r>
      <w:r w:rsidRPr="007B1E3F">
        <w:rPr>
          <w:color w:val="231F20"/>
          <w:spacing w:val="1"/>
          <w:w w:val="115"/>
          <w:lang w:val="ru-RU"/>
        </w:rPr>
        <w:t xml:space="preserve"> </w:t>
      </w:r>
      <w:r w:rsidRPr="007B1E3F">
        <w:rPr>
          <w:color w:val="231F20"/>
          <w:w w:val="115"/>
          <w:lang w:val="ru-RU"/>
        </w:rPr>
        <w:t>и</w:t>
      </w:r>
      <w:r w:rsidRPr="007B1E3F">
        <w:rPr>
          <w:color w:val="231F20"/>
          <w:spacing w:val="1"/>
          <w:w w:val="115"/>
          <w:lang w:val="ru-RU"/>
        </w:rPr>
        <w:t xml:space="preserve"> </w:t>
      </w:r>
      <w:r w:rsidRPr="007B1E3F">
        <w:rPr>
          <w:color w:val="231F20"/>
          <w:w w:val="115"/>
          <w:lang w:val="ru-RU"/>
        </w:rPr>
        <w:t>применению</w:t>
      </w:r>
      <w:r w:rsidRPr="007B1E3F">
        <w:rPr>
          <w:color w:val="231F20"/>
          <w:spacing w:val="1"/>
          <w:w w:val="115"/>
          <w:lang w:val="ru-RU"/>
        </w:rPr>
        <w:t xml:space="preserve"> </w:t>
      </w:r>
      <w:r w:rsidRPr="007B1E3F">
        <w:rPr>
          <w:color w:val="231F20"/>
          <w:w w:val="115"/>
          <w:lang w:val="ru-RU"/>
        </w:rPr>
        <w:t>в</w:t>
      </w:r>
      <w:r w:rsidRPr="007B1E3F">
        <w:rPr>
          <w:color w:val="231F20"/>
          <w:spacing w:val="1"/>
          <w:w w:val="115"/>
          <w:lang w:val="ru-RU"/>
        </w:rPr>
        <w:t xml:space="preserve"> </w:t>
      </w:r>
      <w:r w:rsidRPr="007B1E3F">
        <w:rPr>
          <w:color w:val="231F20"/>
          <w:w w:val="115"/>
          <w:lang w:val="ru-RU"/>
        </w:rPr>
        <w:t>различных</w:t>
      </w:r>
      <w:r w:rsidRPr="007B1E3F">
        <w:rPr>
          <w:color w:val="231F20"/>
          <w:spacing w:val="1"/>
          <w:w w:val="115"/>
          <w:lang w:val="ru-RU"/>
        </w:rPr>
        <w:t xml:space="preserve"> </w:t>
      </w:r>
      <w:r w:rsidRPr="007B1E3F">
        <w:rPr>
          <w:color w:val="231F20"/>
          <w:w w:val="115"/>
          <w:lang w:val="ru-RU"/>
        </w:rPr>
        <w:t>учебных</w:t>
      </w:r>
      <w:r w:rsidRPr="007B1E3F">
        <w:rPr>
          <w:color w:val="231F20"/>
          <w:spacing w:val="-55"/>
          <w:w w:val="115"/>
          <w:lang w:val="ru-RU"/>
        </w:rPr>
        <w:t xml:space="preserve"> </w:t>
      </w:r>
      <w:r w:rsidRPr="007B1E3F">
        <w:rPr>
          <w:color w:val="231F20"/>
          <w:w w:val="115"/>
          <w:lang w:val="ru-RU"/>
        </w:rPr>
        <w:t>ситуациях, в том числе при создании учебных и социальных</w:t>
      </w:r>
      <w:r w:rsidRPr="007B1E3F">
        <w:rPr>
          <w:color w:val="231F20"/>
          <w:spacing w:val="1"/>
          <w:w w:val="115"/>
          <w:lang w:val="ru-RU"/>
        </w:rPr>
        <w:t xml:space="preserve"> </w:t>
      </w:r>
      <w:r w:rsidRPr="007B1E3F">
        <w:rPr>
          <w:color w:val="231F20"/>
          <w:w w:val="115"/>
          <w:lang w:val="ru-RU"/>
        </w:rPr>
        <w:t>проектов.</w:t>
      </w:r>
    </w:p>
    <w:p w:rsidR="00026334" w:rsidRPr="007B1E3F" w:rsidRDefault="00F54431">
      <w:pPr>
        <w:pStyle w:val="a3"/>
        <w:spacing w:line="227" w:lineRule="exact"/>
        <w:ind w:left="383" w:right="0" w:firstLine="0"/>
        <w:rPr>
          <w:lang w:val="ru-RU"/>
        </w:rPr>
      </w:pPr>
      <w:r w:rsidRPr="00A70A78">
        <w:rPr>
          <w:b/>
          <w:color w:val="231F20"/>
          <w:w w:val="120"/>
          <w:lang w:val="ru-RU"/>
        </w:rPr>
        <w:t>Требования</w:t>
      </w:r>
      <w:r w:rsidRPr="00A70A78">
        <w:rPr>
          <w:b/>
          <w:color w:val="231F20"/>
          <w:spacing w:val="-10"/>
          <w:w w:val="120"/>
          <w:lang w:val="ru-RU"/>
        </w:rPr>
        <w:t xml:space="preserve"> </w:t>
      </w:r>
      <w:r w:rsidRPr="00A70A78">
        <w:rPr>
          <w:b/>
          <w:color w:val="231F20"/>
          <w:w w:val="120"/>
          <w:lang w:val="ru-RU"/>
        </w:rPr>
        <w:t>к</w:t>
      </w:r>
      <w:r w:rsidRPr="00A70A78">
        <w:rPr>
          <w:b/>
          <w:color w:val="231F20"/>
          <w:spacing w:val="-10"/>
          <w:w w:val="120"/>
          <w:lang w:val="ru-RU"/>
        </w:rPr>
        <w:t xml:space="preserve"> </w:t>
      </w:r>
      <w:r w:rsidRPr="00A70A78">
        <w:rPr>
          <w:b/>
          <w:color w:val="231F20"/>
          <w:w w:val="120"/>
          <w:lang w:val="ru-RU"/>
        </w:rPr>
        <w:t>предметным</w:t>
      </w:r>
      <w:r w:rsidRPr="007B1E3F">
        <w:rPr>
          <w:color w:val="231F20"/>
          <w:spacing w:val="-10"/>
          <w:w w:val="120"/>
          <w:lang w:val="ru-RU"/>
        </w:rPr>
        <w:t xml:space="preserve"> </w:t>
      </w:r>
      <w:r w:rsidRPr="007B1E3F">
        <w:rPr>
          <w:color w:val="231F20"/>
          <w:w w:val="120"/>
          <w:lang w:val="ru-RU"/>
        </w:rPr>
        <w:t>результатам:</w:t>
      </w:r>
    </w:p>
    <w:p w:rsidR="00026334" w:rsidRPr="007B1E3F" w:rsidRDefault="00A70A78">
      <w:pPr>
        <w:pStyle w:val="a3"/>
        <w:spacing w:before="12" w:line="259" w:lineRule="auto"/>
        <w:ind w:left="383" w:hanging="142"/>
        <w:rPr>
          <w:lang w:val="ru-RU"/>
        </w:rPr>
      </w:pPr>
      <w:r>
        <w:rPr>
          <w:rFonts w:ascii="Trebuchet MS" w:hAnsi="Trebuchet MS"/>
          <w:color w:val="231F20"/>
          <w:w w:val="115"/>
          <w:position w:val="1"/>
          <w:sz w:val="14"/>
          <w:lang w:val="ru-RU"/>
        </w:rPr>
        <w:t xml:space="preserve"> </w:t>
      </w:r>
      <w:r w:rsidR="00F54431" w:rsidRPr="007B1E3F">
        <w:rPr>
          <w:rFonts w:ascii="Trebuchet MS" w:hAnsi="Trebuchet MS"/>
          <w:color w:val="231F20"/>
          <w:w w:val="115"/>
          <w:position w:val="1"/>
          <w:sz w:val="14"/>
          <w:lang w:val="ru-RU"/>
        </w:rPr>
        <w:t xml:space="preserve"> </w:t>
      </w:r>
      <w:r w:rsidR="00F54431" w:rsidRPr="007B1E3F">
        <w:rPr>
          <w:color w:val="231F20"/>
          <w:w w:val="115"/>
          <w:lang w:val="ru-RU"/>
        </w:rPr>
        <w:t>сформулированы</w:t>
      </w:r>
      <w:r w:rsidR="00F54431" w:rsidRPr="007B1E3F">
        <w:rPr>
          <w:color w:val="231F20"/>
          <w:spacing w:val="1"/>
          <w:w w:val="115"/>
          <w:lang w:val="ru-RU"/>
        </w:rPr>
        <w:t xml:space="preserve"> </w:t>
      </w:r>
      <w:r w:rsidR="00F54431" w:rsidRPr="007B1E3F">
        <w:rPr>
          <w:color w:val="231F20"/>
          <w:w w:val="115"/>
          <w:lang w:val="ru-RU"/>
        </w:rPr>
        <w:t>в</w:t>
      </w:r>
      <w:r w:rsidR="00F54431" w:rsidRPr="007B1E3F">
        <w:rPr>
          <w:color w:val="231F20"/>
          <w:spacing w:val="1"/>
          <w:w w:val="115"/>
          <w:lang w:val="ru-RU"/>
        </w:rPr>
        <w:t xml:space="preserve"> </w:t>
      </w:r>
      <w:r w:rsidR="00F54431" w:rsidRPr="007B1E3F">
        <w:rPr>
          <w:color w:val="231F20"/>
          <w:w w:val="115"/>
          <w:lang w:val="ru-RU"/>
        </w:rPr>
        <w:t>деятельностной</w:t>
      </w:r>
      <w:r w:rsidR="00F54431" w:rsidRPr="007B1E3F">
        <w:rPr>
          <w:color w:val="231F20"/>
          <w:spacing w:val="1"/>
          <w:w w:val="115"/>
          <w:lang w:val="ru-RU"/>
        </w:rPr>
        <w:t xml:space="preserve"> </w:t>
      </w:r>
      <w:r w:rsidR="00F54431" w:rsidRPr="007B1E3F">
        <w:rPr>
          <w:color w:val="231F20"/>
          <w:w w:val="115"/>
          <w:lang w:val="ru-RU"/>
        </w:rPr>
        <w:t>форме</w:t>
      </w:r>
      <w:r w:rsidR="00F54431" w:rsidRPr="007B1E3F">
        <w:rPr>
          <w:color w:val="231F20"/>
          <w:spacing w:val="1"/>
          <w:w w:val="115"/>
          <w:lang w:val="ru-RU"/>
        </w:rPr>
        <w:t xml:space="preserve"> </w:t>
      </w:r>
      <w:r w:rsidR="00F54431" w:rsidRPr="007B1E3F">
        <w:rPr>
          <w:color w:val="231F20"/>
          <w:w w:val="115"/>
          <w:lang w:val="ru-RU"/>
        </w:rPr>
        <w:t>с</w:t>
      </w:r>
      <w:r w:rsidR="00F54431" w:rsidRPr="007B1E3F">
        <w:rPr>
          <w:color w:val="231F20"/>
          <w:spacing w:val="1"/>
          <w:w w:val="115"/>
          <w:lang w:val="ru-RU"/>
        </w:rPr>
        <w:t xml:space="preserve"> </w:t>
      </w:r>
      <w:r w:rsidR="00F54431" w:rsidRPr="007B1E3F">
        <w:rPr>
          <w:color w:val="231F20"/>
          <w:w w:val="115"/>
          <w:lang w:val="ru-RU"/>
        </w:rPr>
        <w:t>усилением</w:t>
      </w:r>
      <w:r w:rsidR="00F54431" w:rsidRPr="007B1E3F">
        <w:rPr>
          <w:color w:val="231F20"/>
          <w:spacing w:val="1"/>
          <w:w w:val="115"/>
          <w:lang w:val="ru-RU"/>
        </w:rPr>
        <w:t xml:space="preserve"> </w:t>
      </w:r>
      <w:r w:rsidR="00F54431" w:rsidRPr="007B1E3F">
        <w:rPr>
          <w:color w:val="231F20"/>
          <w:w w:val="115"/>
          <w:lang w:val="ru-RU"/>
        </w:rPr>
        <w:t>ак-</w:t>
      </w:r>
      <w:r w:rsidR="00F54431" w:rsidRPr="007B1E3F">
        <w:rPr>
          <w:color w:val="231F20"/>
          <w:spacing w:val="-55"/>
          <w:w w:val="115"/>
          <w:lang w:val="ru-RU"/>
        </w:rPr>
        <w:t xml:space="preserve"> </w:t>
      </w:r>
      <w:r w:rsidR="00F54431" w:rsidRPr="007B1E3F">
        <w:rPr>
          <w:color w:val="231F20"/>
          <w:w w:val="115"/>
          <w:lang w:val="ru-RU"/>
        </w:rPr>
        <w:t>цента</w:t>
      </w:r>
      <w:r w:rsidR="00F54431" w:rsidRPr="007B1E3F">
        <w:rPr>
          <w:color w:val="231F20"/>
          <w:spacing w:val="22"/>
          <w:w w:val="115"/>
          <w:lang w:val="ru-RU"/>
        </w:rPr>
        <w:t xml:space="preserve"> </w:t>
      </w:r>
      <w:r w:rsidR="00F54431" w:rsidRPr="007B1E3F">
        <w:rPr>
          <w:color w:val="231F20"/>
          <w:w w:val="115"/>
          <w:lang w:val="ru-RU"/>
        </w:rPr>
        <w:t>на</w:t>
      </w:r>
      <w:r w:rsidR="00F54431" w:rsidRPr="007B1E3F">
        <w:rPr>
          <w:color w:val="231F20"/>
          <w:spacing w:val="23"/>
          <w:w w:val="115"/>
          <w:lang w:val="ru-RU"/>
        </w:rPr>
        <w:t xml:space="preserve"> </w:t>
      </w:r>
      <w:r w:rsidR="00F54431" w:rsidRPr="007B1E3F">
        <w:rPr>
          <w:color w:val="231F20"/>
          <w:w w:val="115"/>
          <w:lang w:val="ru-RU"/>
        </w:rPr>
        <w:t>применение</w:t>
      </w:r>
      <w:r w:rsidR="00F54431" w:rsidRPr="007B1E3F">
        <w:rPr>
          <w:color w:val="231F20"/>
          <w:spacing w:val="22"/>
          <w:w w:val="115"/>
          <w:lang w:val="ru-RU"/>
        </w:rPr>
        <w:t xml:space="preserve"> </w:t>
      </w:r>
      <w:r w:rsidR="00F54431" w:rsidRPr="007B1E3F">
        <w:rPr>
          <w:color w:val="231F20"/>
          <w:w w:val="115"/>
          <w:lang w:val="ru-RU"/>
        </w:rPr>
        <w:t>знаний</w:t>
      </w:r>
      <w:r w:rsidR="00F54431" w:rsidRPr="007B1E3F">
        <w:rPr>
          <w:color w:val="231F20"/>
          <w:spacing w:val="23"/>
          <w:w w:val="115"/>
          <w:lang w:val="ru-RU"/>
        </w:rPr>
        <w:t xml:space="preserve"> </w:t>
      </w:r>
      <w:r w:rsidR="00F54431" w:rsidRPr="007B1E3F">
        <w:rPr>
          <w:color w:val="231F20"/>
          <w:w w:val="115"/>
          <w:lang w:val="ru-RU"/>
        </w:rPr>
        <w:t>и</w:t>
      </w:r>
      <w:r w:rsidR="00F54431" w:rsidRPr="007B1E3F">
        <w:rPr>
          <w:color w:val="231F20"/>
          <w:spacing w:val="23"/>
          <w:w w:val="115"/>
          <w:lang w:val="ru-RU"/>
        </w:rPr>
        <w:t xml:space="preserve"> </w:t>
      </w:r>
      <w:r w:rsidR="00F54431" w:rsidRPr="007B1E3F">
        <w:rPr>
          <w:color w:val="231F20"/>
          <w:w w:val="115"/>
          <w:lang w:val="ru-RU"/>
        </w:rPr>
        <w:t>конкретные</w:t>
      </w:r>
      <w:r w:rsidR="00F54431" w:rsidRPr="007B1E3F">
        <w:rPr>
          <w:color w:val="231F20"/>
          <w:spacing w:val="22"/>
          <w:w w:val="115"/>
          <w:lang w:val="ru-RU"/>
        </w:rPr>
        <w:t xml:space="preserve"> </w:t>
      </w:r>
      <w:r w:rsidR="00F54431" w:rsidRPr="007B1E3F">
        <w:rPr>
          <w:color w:val="231F20"/>
          <w:w w:val="115"/>
          <w:lang w:val="ru-RU"/>
        </w:rPr>
        <w:t>умения;</w:t>
      </w:r>
    </w:p>
    <w:p w:rsidR="00026334" w:rsidRPr="007B1E3F" w:rsidRDefault="00A70A78">
      <w:pPr>
        <w:pStyle w:val="a3"/>
        <w:spacing w:line="259" w:lineRule="auto"/>
        <w:ind w:left="383" w:right="156" w:hanging="142"/>
        <w:rPr>
          <w:lang w:val="ru-RU"/>
        </w:rPr>
      </w:pPr>
      <w:r>
        <w:rPr>
          <w:rFonts w:ascii="Trebuchet MS" w:hAnsi="Trebuchet MS"/>
          <w:color w:val="231F20"/>
          <w:w w:val="115"/>
          <w:position w:val="1"/>
          <w:sz w:val="14"/>
          <w:lang w:val="ru-RU"/>
        </w:rPr>
        <w:t xml:space="preserve"> </w:t>
      </w:r>
      <w:r w:rsidR="00F54431" w:rsidRPr="007B1E3F">
        <w:rPr>
          <w:rFonts w:ascii="Trebuchet MS" w:hAnsi="Trebuchet MS"/>
          <w:color w:val="231F20"/>
          <w:w w:val="115"/>
          <w:position w:val="1"/>
          <w:sz w:val="14"/>
          <w:lang w:val="ru-RU"/>
        </w:rPr>
        <w:t xml:space="preserve"> </w:t>
      </w:r>
      <w:r w:rsidR="00F54431" w:rsidRPr="007B1E3F">
        <w:rPr>
          <w:color w:val="231F20"/>
          <w:w w:val="115"/>
          <w:lang w:val="ru-RU"/>
        </w:rPr>
        <w:t>определяют</w:t>
      </w:r>
      <w:r w:rsidR="00F54431" w:rsidRPr="007B1E3F">
        <w:rPr>
          <w:color w:val="231F20"/>
          <w:spacing w:val="1"/>
          <w:w w:val="115"/>
          <w:lang w:val="ru-RU"/>
        </w:rPr>
        <w:t xml:space="preserve"> </w:t>
      </w:r>
      <w:r w:rsidR="00F54431" w:rsidRPr="007B1E3F">
        <w:rPr>
          <w:color w:val="231F20"/>
          <w:w w:val="115"/>
          <w:lang w:val="ru-RU"/>
        </w:rPr>
        <w:t>минимум</w:t>
      </w:r>
      <w:r w:rsidR="00F54431" w:rsidRPr="007B1E3F">
        <w:rPr>
          <w:color w:val="231F20"/>
          <w:spacing w:val="1"/>
          <w:w w:val="115"/>
          <w:lang w:val="ru-RU"/>
        </w:rPr>
        <w:t xml:space="preserve"> </w:t>
      </w:r>
      <w:r w:rsidR="00F54431" w:rsidRPr="007B1E3F">
        <w:rPr>
          <w:color w:val="231F20"/>
          <w:w w:val="115"/>
          <w:lang w:val="ru-RU"/>
        </w:rPr>
        <w:t>содержания</w:t>
      </w:r>
      <w:r w:rsidR="00F54431" w:rsidRPr="007B1E3F">
        <w:rPr>
          <w:color w:val="231F20"/>
          <w:spacing w:val="1"/>
          <w:w w:val="115"/>
          <w:lang w:val="ru-RU"/>
        </w:rPr>
        <w:t xml:space="preserve"> </w:t>
      </w:r>
      <w:r w:rsidR="00F54431" w:rsidRPr="007B1E3F">
        <w:rPr>
          <w:color w:val="231F20"/>
          <w:w w:val="115"/>
          <w:lang w:val="ru-RU"/>
        </w:rPr>
        <w:t>гарантированного</w:t>
      </w:r>
      <w:r w:rsidR="00F54431" w:rsidRPr="007B1E3F">
        <w:rPr>
          <w:color w:val="231F20"/>
          <w:spacing w:val="1"/>
          <w:w w:val="115"/>
          <w:lang w:val="ru-RU"/>
        </w:rPr>
        <w:t xml:space="preserve"> </w:t>
      </w:r>
      <w:r w:rsidR="00F54431" w:rsidRPr="007B1E3F">
        <w:rPr>
          <w:color w:val="231F20"/>
          <w:w w:val="115"/>
          <w:lang w:val="ru-RU"/>
        </w:rPr>
        <w:t>госу-</w:t>
      </w:r>
      <w:r w:rsidR="00F54431" w:rsidRPr="007B1E3F">
        <w:rPr>
          <w:color w:val="231F20"/>
          <w:spacing w:val="1"/>
          <w:w w:val="115"/>
          <w:lang w:val="ru-RU"/>
        </w:rPr>
        <w:t xml:space="preserve"> </w:t>
      </w:r>
      <w:r w:rsidR="00F54431" w:rsidRPr="007B1E3F">
        <w:rPr>
          <w:color w:val="231F20"/>
          <w:w w:val="115"/>
          <w:lang w:val="ru-RU"/>
        </w:rPr>
        <w:t>дарством основного общего образования, построенного в ло-</w:t>
      </w:r>
      <w:r w:rsidR="00F54431" w:rsidRPr="007B1E3F">
        <w:rPr>
          <w:color w:val="231F20"/>
          <w:spacing w:val="1"/>
          <w:w w:val="115"/>
          <w:lang w:val="ru-RU"/>
        </w:rPr>
        <w:t xml:space="preserve"> </w:t>
      </w:r>
      <w:r w:rsidR="00F54431" w:rsidRPr="007B1E3F">
        <w:rPr>
          <w:color w:val="231F20"/>
          <w:w w:val="115"/>
          <w:lang w:val="ru-RU"/>
        </w:rPr>
        <w:t>гике</w:t>
      </w:r>
      <w:r w:rsidR="00F54431" w:rsidRPr="007B1E3F">
        <w:rPr>
          <w:color w:val="231F20"/>
          <w:spacing w:val="16"/>
          <w:w w:val="115"/>
          <w:lang w:val="ru-RU"/>
        </w:rPr>
        <w:t xml:space="preserve"> </w:t>
      </w:r>
      <w:r w:rsidR="00F54431" w:rsidRPr="007B1E3F">
        <w:rPr>
          <w:color w:val="231F20"/>
          <w:w w:val="115"/>
          <w:lang w:val="ru-RU"/>
        </w:rPr>
        <w:t>изучения</w:t>
      </w:r>
      <w:r w:rsidR="00F54431" w:rsidRPr="007B1E3F">
        <w:rPr>
          <w:color w:val="231F20"/>
          <w:spacing w:val="16"/>
          <w:w w:val="115"/>
          <w:lang w:val="ru-RU"/>
        </w:rPr>
        <w:t xml:space="preserve"> </w:t>
      </w:r>
      <w:r w:rsidR="00F54431" w:rsidRPr="007B1E3F">
        <w:rPr>
          <w:color w:val="231F20"/>
          <w:w w:val="115"/>
          <w:lang w:val="ru-RU"/>
        </w:rPr>
        <w:t>каждого</w:t>
      </w:r>
      <w:r w:rsidR="00F54431" w:rsidRPr="007B1E3F">
        <w:rPr>
          <w:color w:val="231F20"/>
          <w:spacing w:val="17"/>
          <w:w w:val="115"/>
          <w:lang w:val="ru-RU"/>
        </w:rPr>
        <w:t xml:space="preserve"> </w:t>
      </w:r>
      <w:r w:rsidR="00F54431" w:rsidRPr="007B1E3F">
        <w:rPr>
          <w:color w:val="231F20"/>
          <w:w w:val="115"/>
          <w:lang w:val="ru-RU"/>
        </w:rPr>
        <w:t>учебного</w:t>
      </w:r>
      <w:r w:rsidR="00F54431" w:rsidRPr="007B1E3F">
        <w:rPr>
          <w:color w:val="231F20"/>
          <w:spacing w:val="16"/>
          <w:w w:val="115"/>
          <w:lang w:val="ru-RU"/>
        </w:rPr>
        <w:t xml:space="preserve"> </w:t>
      </w:r>
      <w:r w:rsidR="00F54431" w:rsidRPr="007B1E3F">
        <w:rPr>
          <w:color w:val="231F20"/>
          <w:w w:val="115"/>
          <w:lang w:val="ru-RU"/>
        </w:rPr>
        <w:t>предмета;</w:t>
      </w:r>
    </w:p>
    <w:p w:rsidR="00026334" w:rsidRPr="007B1E3F" w:rsidRDefault="00A70A78" w:rsidP="008F58F0">
      <w:pPr>
        <w:pStyle w:val="a3"/>
        <w:spacing w:line="259" w:lineRule="auto"/>
        <w:ind w:left="383" w:hanging="142"/>
        <w:rPr>
          <w:lang w:val="ru-RU"/>
        </w:rPr>
      </w:pPr>
      <w:r>
        <w:rPr>
          <w:rFonts w:ascii="Trebuchet MS" w:hAnsi="Trebuchet MS"/>
          <w:color w:val="231F20"/>
          <w:w w:val="120"/>
          <w:position w:val="1"/>
          <w:sz w:val="14"/>
          <w:lang w:val="ru-RU"/>
        </w:rPr>
        <w:t xml:space="preserve"> </w:t>
      </w:r>
      <w:r w:rsidR="00F54431" w:rsidRPr="007B1E3F">
        <w:rPr>
          <w:rFonts w:ascii="Trebuchet MS" w:hAnsi="Trebuchet MS"/>
          <w:color w:val="231F20"/>
          <w:w w:val="120"/>
          <w:position w:val="1"/>
          <w:sz w:val="14"/>
          <w:lang w:val="ru-RU"/>
        </w:rPr>
        <w:t xml:space="preserve"> </w:t>
      </w:r>
      <w:r w:rsidR="00F54431" w:rsidRPr="007B1E3F">
        <w:rPr>
          <w:color w:val="231F20"/>
          <w:w w:val="120"/>
          <w:lang w:val="ru-RU"/>
        </w:rPr>
        <w:t>определяют требования к результатам освоения программ</w:t>
      </w:r>
      <w:r w:rsidR="00F54431" w:rsidRPr="007B1E3F">
        <w:rPr>
          <w:color w:val="231F20"/>
          <w:spacing w:val="1"/>
          <w:w w:val="120"/>
          <w:lang w:val="ru-RU"/>
        </w:rPr>
        <w:t xml:space="preserve"> </w:t>
      </w:r>
      <w:r w:rsidR="00F54431" w:rsidRPr="007B1E3F">
        <w:rPr>
          <w:color w:val="231F20"/>
          <w:w w:val="115"/>
          <w:lang w:val="ru-RU"/>
        </w:rPr>
        <w:t>основного общего образования по учебным предметам «Рус-</w:t>
      </w:r>
      <w:r w:rsidR="00F54431" w:rsidRPr="007B1E3F">
        <w:rPr>
          <w:color w:val="231F20"/>
          <w:spacing w:val="1"/>
          <w:w w:val="115"/>
          <w:lang w:val="ru-RU"/>
        </w:rPr>
        <w:t xml:space="preserve"> </w:t>
      </w:r>
      <w:r w:rsidR="00F54431" w:rsidRPr="007B1E3F">
        <w:rPr>
          <w:color w:val="231F20"/>
          <w:w w:val="120"/>
          <w:lang w:val="ru-RU"/>
        </w:rPr>
        <w:t>ский язык», «Литература», «Английский язык», «История»,</w:t>
      </w:r>
      <w:r w:rsidR="00F54431" w:rsidRPr="007B1E3F">
        <w:rPr>
          <w:color w:val="231F20"/>
          <w:spacing w:val="38"/>
          <w:w w:val="120"/>
          <w:lang w:val="ru-RU"/>
        </w:rPr>
        <w:t xml:space="preserve"> </w:t>
      </w:r>
      <w:r w:rsidR="00F54431" w:rsidRPr="007B1E3F">
        <w:rPr>
          <w:color w:val="231F20"/>
          <w:w w:val="120"/>
          <w:lang w:val="ru-RU"/>
        </w:rPr>
        <w:t>«Обществознание»,</w:t>
      </w:r>
      <w:r w:rsidR="008F58F0">
        <w:rPr>
          <w:color w:val="231F20"/>
          <w:spacing w:val="37"/>
          <w:w w:val="120"/>
          <w:lang w:val="ru-RU"/>
        </w:rPr>
        <w:t xml:space="preserve"> </w:t>
      </w:r>
      <w:r w:rsidR="00F54431" w:rsidRPr="007B1E3F">
        <w:rPr>
          <w:color w:val="231F20"/>
          <w:w w:val="120"/>
          <w:lang w:val="ru-RU"/>
        </w:rPr>
        <w:t>«География»,</w:t>
      </w:r>
      <w:r w:rsidR="008F58F0">
        <w:rPr>
          <w:color w:val="231F20"/>
          <w:w w:val="120"/>
          <w:lang w:val="ru-RU"/>
        </w:rPr>
        <w:t xml:space="preserve"> </w:t>
      </w:r>
      <w:r w:rsidR="00F54431" w:rsidRPr="007B1E3F">
        <w:rPr>
          <w:color w:val="231F20"/>
          <w:w w:val="120"/>
          <w:lang w:val="ru-RU"/>
        </w:rPr>
        <w:t xml:space="preserve">«Изобразительное </w:t>
      </w:r>
      <w:r w:rsidR="00F54431" w:rsidRPr="007B1E3F">
        <w:rPr>
          <w:color w:val="231F20"/>
          <w:spacing w:val="24"/>
          <w:w w:val="120"/>
          <w:lang w:val="ru-RU"/>
        </w:rPr>
        <w:t xml:space="preserve"> </w:t>
      </w:r>
      <w:r w:rsidR="00F54431" w:rsidRPr="007B1E3F">
        <w:rPr>
          <w:color w:val="231F20"/>
          <w:w w:val="120"/>
          <w:lang w:val="ru-RU"/>
        </w:rPr>
        <w:t xml:space="preserve">искусство», </w:t>
      </w:r>
      <w:r w:rsidR="00F54431" w:rsidRPr="007B1E3F">
        <w:rPr>
          <w:color w:val="231F20"/>
          <w:spacing w:val="24"/>
          <w:w w:val="120"/>
          <w:lang w:val="ru-RU"/>
        </w:rPr>
        <w:t xml:space="preserve"> </w:t>
      </w:r>
      <w:r w:rsidR="00F54431" w:rsidRPr="007B1E3F">
        <w:rPr>
          <w:color w:val="231F20"/>
          <w:w w:val="120"/>
          <w:lang w:val="ru-RU"/>
        </w:rPr>
        <w:t xml:space="preserve">«Музыка», </w:t>
      </w:r>
      <w:r w:rsidR="00F54431" w:rsidRPr="007B1E3F">
        <w:rPr>
          <w:color w:val="231F20"/>
          <w:spacing w:val="24"/>
          <w:w w:val="120"/>
          <w:lang w:val="ru-RU"/>
        </w:rPr>
        <w:t xml:space="preserve"> </w:t>
      </w:r>
      <w:r w:rsidR="00F54431" w:rsidRPr="007B1E3F">
        <w:rPr>
          <w:color w:val="231F20"/>
          <w:w w:val="120"/>
          <w:lang w:val="ru-RU"/>
        </w:rPr>
        <w:t>«Технология»,</w:t>
      </w:r>
      <w:r w:rsidR="008F58F0">
        <w:rPr>
          <w:color w:val="231F20"/>
          <w:w w:val="120"/>
          <w:lang w:val="ru-RU"/>
        </w:rPr>
        <w:t xml:space="preserve"> </w:t>
      </w:r>
      <w:r w:rsidR="00F54431" w:rsidRPr="007B1E3F">
        <w:rPr>
          <w:color w:val="231F20"/>
          <w:w w:val="115"/>
          <w:lang w:val="ru-RU"/>
        </w:rPr>
        <w:t>«Физическая</w:t>
      </w:r>
      <w:r w:rsidR="00F54431" w:rsidRPr="007B1E3F">
        <w:rPr>
          <w:color w:val="231F20"/>
          <w:spacing w:val="1"/>
          <w:w w:val="115"/>
          <w:lang w:val="ru-RU"/>
        </w:rPr>
        <w:t xml:space="preserve"> </w:t>
      </w:r>
      <w:r w:rsidR="00F54431" w:rsidRPr="007B1E3F">
        <w:rPr>
          <w:color w:val="231F20"/>
          <w:w w:val="115"/>
          <w:lang w:val="ru-RU"/>
        </w:rPr>
        <w:t>культура»,</w:t>
      </w:r>
      <w:r w:rsidR="00F54431" w:rsidRPr="007B1E3F">
        <w:rPr>
          <w:color w:val="231F20"/>
          <w:spacing w:val="1"/>
          <w:w w:val="115"/>
          <w:lang w:val="ru-RU"/>
        </w:rPr>
        <w:t xml:space="preserve"> </w:t>
      </w:r>
      <w:r w:rsidR="00F54431" w:rsidRPr="007B1E3F">
        <w:rPr>
          <w:color w:val="231F20"/>
          <w:w w:val="115"/>
          <w:lang w:val="ru-RU"/>
        </w:rPr>
        <w:t>«Основы</w:t>
      </w:r>
      <w:r w:rsidR="00F54431" w:rsidRPr="007B1E3F">
        <w:rPr>
          <w:color w:val="231F20"/>
          <w:spacing w:val="1"/>
          <w:w w:val="115"/>
          <w:lang w:val="ru-RU"/>
        </w:rPr>
        <w:t xml:space="preserve"> </w:t>
      </w:r>
      <w:r w:rsidR="00F54431" w:rsidRPr="007B1E3F">
        <w:rPr>
          <w:color w:val="231F20"/>
          <w:w w:val="115"/>
          <w:lang w:val="ru-RU"/>
        </w:rPr>
        <w:t>безопасности</w:t>
      </w:r>
      <w:r w:rsidR="00F54431" w:rsidRPr="007B1E3F">
        <w:rPr>
          <w:color w:val="231F20"/>
          <w:spacing w:val="1"/>
          <w:w w:val="115"/>
          <w:lang w:val="ru-RU"/>
        </w:rPr>
        <w:t xml:space="preserve"> </w:t>
      </w:r>
      <w:r w:rsidR="00F54431" w:rsidRPr="007B1E3F">
        <w:rPr>
          <w:color w:val="231F20"/>
          <w:w w:val="115"/>
          <w:lang w:val="ru-RU"/>
        </w:rPr>
        <w:t>жизнедеятельности»</w:t>
      </w:r>
      <w:r w:rsidR="00F54431" w:rsidRPr="007B1E3F">
        <w:rPr>
          <w:color w:val="231F20"/>
          <w:spacing w:val="14"/>
          <w:w w:val="115"/>
          <w:lang w:val="ru-RU"/>
        </w:rPr>
        <w:t xml:space="preserve"> </w:t>
      </w:r>
      <w:r w:rsidR="00F54431" w:rsidRPr="007B1E3F">
        <w:rPr>
          <w:color w:val="231F20"/>
          <w:w w:val="115"/>
          <w:lang w:val="ru-RU"/>
        </w:rPr>
        <w:t>на</w:t>
      </w:r>
      <w:r w:rsidR="00F54431" w:rsidRPr="007B1E3F">
        <w:rPr>
          <w:color w:val="231F20"/>
          <w:spacing w:val="14"/>
          <w:w w:val="115"/>
          <w:lang w:val="ru-RU"/>
        </w:rPr>
        <w:t xml:space="preserve"> </w:t>
      </w:r>
      <w:r w:rsidR="00F54431" w:rsidRPr="007B1E3F">
        <w:rPr>
          <w:color w:val="231F20"/>
          <w:w w:val="115"/>
          <w:lang w:val="ru-RU"/>
        </w:rPr>
        <w:t>базовом</w:t>
      </w:r>
      <w:r w:rsidR="00F54431" w:rsidRPr="007B1E3F">
        <w:rPr>
          <w:color w:val="231F20"/>
          <w:spacing w:val="14"/>
          <w:w w:val="115"/>
          <w:lang w:val="ru-RU"/>
        </w:rPr>
        <w:t xml:space="preserve"> </w:t>
      </w:r>
      <w:r w:rsidR="00F54431" w:rsidRPr="007B1E3F">
        <w:rPr>
          <w:color w:val="231F20"/>
          <w:w w:val="115"/>
          <w:lang w:val="ru-RU"/>
        </w:rPr>
        <w:t>уровне;</w:t>
      </w:r>
    </w:p>
    <w:p w:rsidR="00026334" w:rsidRPr="007B1E3F" w:rsidRDefault="008F58F0">
      <w:pPr>
        <w:pStyle w:val="a3"/>
        <w:spacing w:line="254" w:lineRule="auto"/>
        <w:ind w:left="383" w:right="151" w:hanging="142"/>
        <w:rPr>
          <w:lang w:val="ru-RU"/>
        </w:rPr>
      </w:pPr>
      <w:r>
        <w:rPr>
          <w:rFonts w:ascii="Trebuchet MS" w:hAnsi="Trebuchet MS"/>
          <w:color w:val="231F20"/>
          <w:w w:val="115"/>
          <w:position w:val="1"/>
          <w:sz w:val="14"/>
          <w:lang w:val="ru-RU"/>
        </w:rPr>
        <w:t xml:space="preserve"> </w:t>
      </w:r>
      <w:r w:rsidR="00F54431" w:rsidRPr="007B1E3F">
        <w:rPr>
          <w:rFonts w:ascii="Trebuchet MS" w:hAnsi="Trebuchet MS"/>
          <w:color w:val="231F20"/>
          <w:w w:val="115"/>
          <w:position w:val="1"/>
          <w:sz w:val="14"/>
          <w:lang w:val="ru-RU"/>
        </w:rPr>
        <w:t xml:space="preserve"> </w:t>
      </w:r>
      <w:r w:rsidR="00F54431" w:rsidRPr="007B1E3F">
        <w:rPr>
          <w:color w:val="231F20"/>
          <w:w w:val="115"/>
          <w:lang w:val="ru-RU"/>
        </w:rPr>
        <w:t>усиливают</w:t>
      </w:r>
      <w:r w:rsidR="00F54431" w:rsidRPr="007B1E3F">
        <w:rPr>
          <w:color w:val="231F20"/>
          <w:spacing w:val="1"/>
          <w:w w:val="115"/>
          <w:lang w:val="ru-RU"/>
        </w:rPr>
        <w:t xml:space="preserve"> </w:t>
      </w:r>
      <w:r w:rsidR="00F54431" w:rsidRPr="007B1E3F">
        <w:rPr>
          <w:color w:val="231F20"/>
          <w:w w:val="115"/>
          <w:lang w:val="ru-RU"/>
        </w:rPr>
        <w:t>акценты</w:t>
      </w:r>
      <w:r w:rsidR="00F54431" w:rsidRPr="007B1E3F">
        <w:rPr>
          <w:color w:val="231F20"/>
          <w:spacing w:val="1"/>
          <w:w w:val="115"/>
          <w:lang w:val="ru-RU"/>
        </w:rPr>
        <w:t xml:space="preserve"> </w:t>
      </w:r>
      <w:r w:rsidR="00F54431" w:rsidRPr="007B1E3F">
        <w:rPr>
          <w:color w:val="231F20"/>
          <w:w w:val="115"/>
          <w:lang w:val="ru-RU"/>
        </w:rPr>
        <w:t>на</w:t>
      </w:r>
      <w:r w:rsidR="00F54431" w:rsidRPr="007B1E3F">
        <w:rPr>
          <w:color w:val="231F20"/>
          <w:spacing w:val="1"/>
          <w:w w:val="115"/>
          <w:lang w:val="ru-RU"/>
        </w:rPr>
        <w:t xml:space="preserve"> </w:t>
      </w:r>
      <w:r w:rsidR="00F54431" w:rsidRPr="007B1E3F">
        <w:rPr>
          <w:color w:val="231F20"/>
          <w:w w:val="115"/>
          <w:lang w:val="ru-RU"/>
        </w:rPr>
        <w:t>изучение</w:t>
      </w:r>
      <w:r w:rsidR="00F54431" w:rsidRPr="007B1E3F">
        <w:rPr>
          <w:color w:val="231F20"/>
          <w:spacing w:val="1"/>
          <w:w w:val="115"/>
          <w:lang w:val="ru-RU"/>
        </w:rPr>
        <w:t xml:space="preserve"> </w:t>
      </w:r>
      <w:r w:rsidR="00F54431" w:rsidRPr="007B1E3F">
        <w:rPr>
          <w:color w:val="231F20"/>
          <w:w w:val="115"/>
          <w:lang w:val="ru-RU"/>
        </w:rPr>
        <w:t>явлений</w:t>
      </w:r>
      <w:r w:rsidR="00F54431" w:rsidRPr="007B1E3F">
        <w:rPr>
          <w:color w:val="231F20"/>
          <w:spacing w:val="1"/>
          <w:w w:val="115"/>
          <w:lang w:val="ru-RU"/>
        </w:rPr>
        <w:t xml:space="preserve"> </w:t>
      </w:r>
      <w:r w:rsidR="00F54431" w:rsidRPr="007B1E3F">
        <w:rPr>
          <w:color w:val="231F20"/>
          <w:w w:val="115"/>
          <w:lang w:val="ru-RU"/>
        </w:rPr>
        <w:t>и</w:t>
      </w:r>
      <w:r w:rsidR="00F54431" w:rsidRPr="007B1E3F">
        <w:rPr>
          <w:color w:val="231F20"/>
          <w:spacing w:val="1"/>
          <w:w w:val="115"/>
          <w:lang w:val="ru-RU"/>
        </w:rPr>
        <w:t xml:space="preserve"> </w:t>
      </w:r>
      <w:r w:rsidR="00F54431" w:rsidRPr="007B1E3F">
        <w:rPr>
          <w:color w:val="231F20"/>
          <w:w w:val="115"/>
          <w:lang w:val="ru-RU"/>
        </w:rPr>
        <w:t>процессов</w:t>
      </w:r>
      <w:r w:rsidR="00F54431" w:rsidRPr="007B1E3F">
        <w:rPr>
          <w:color w:val="231F20"/>
          <w:spacing w:val="1"/>
          <w:w w:val="115"/>
          <w:lang w:val="ru-RU"/>
        </w:rPr>
        <w:t xml:space="preserve"> </w:t>
      </w:r>
      <w:r w:rsidR="00F54431" w:rsidRPr="007B1E3F">
        <w:rPr>
          <w:color w:val="231F20"/>
          <w:w w:val="115"/>
          <w:lang w:val="ru-RU"/>
        </w:rPr>
        <w:t>со-</w:t>
      </w:r>
      <w:r w:rsidR="00F54431" w:rsidRPr="007B1E3F">
        <w:rPr>
          <w:color w:val="231F20"/>
          <w:spacing w:val="1"/>
          <w:w w:val="115"/>
          <w:lang w:val="ru-RU"/>
        </w:rPr>
        <w:t xml:space="preserve"> </w:t>
      </w:r>
      <w:r w:rsidR="00F54431" w:rsidRPr="007B1E3F">
        <w:rPr>
          <w:color w:val="231F20"/>
          <w:w w:val="115"/>
          <w:lang w:val="ru-RU"/>
        </w:rPr>
        <w:t>временной России и мира в целом, современного состояния</w:t>
      </w:r>
      <w:r w:rsidR="00F54431" w:rsidRPr="007B1E3F">
        <w:rPr>
          <w:color w:val="231F20"/>
          <w:spacing w:val="1"/>
          <w:w w:val="115"/>
          <w:lang w:val="ru-RU"/>
        </w:rPr>
        <w:t xml:space="preserve"> </w:t>
      </w:r>
      <w:r w:rsidR="00F54431" w:rsidRPr="007B1E3F">
        <w:rPr>
          <w:color w:val="231F20"/>
          <w:w w:val="115"/>
          <w:lang w:val="ru-RU"/>
        </w:rPr>
        <w:t>науки.</w:t>
      </w:r>
    </w:p>
    <w:p w:rsidR="00026334" w:rsidRPr="007B1E3F" w:rsidRDefault="00F54431" w:rsidP="00AC6E26">
      <w:pPr>
        <w:pStyle w:val="Heading5"/>
        <w:numPr>
          <w:ilvl w:val="1"/>
          <w:numId w:val="6"/>
        </w:numPr>
        <w:tabs>
          <w:tab w:val="left" w:pos="616"/>
        </w:tabs>
        <w:spacing w:before="163" w:line="230" w:lineRule="auto"/>
        <w:ind w:left="158" w:right="2238" w:firstLine="0"/>
        <w:rPr>
          <w:lang w:val="ru-RU"/>
        </w:rPr>
      </w:pPr>
      <w:r w:rsidRPr="007B1E3F">
        <w:rPr>
          <w:color w:val="231F20"/>
          <w:w w:val="95"/>
          <w:lang w:val="ru-RU"/>
        </w:rPr>
        <w:t>СИСТЕМА</w:t>
      </w:r>
      <w:r w:rsidRPr="007B1E3F">
        <w:rPr>
          <w:color w:val="231F20"/>
          <w:spacing w:val="2"/>
          <w:w w:val="95"/>
          <w:lang w:val="ru-RU"/>
        </w:rPr>
        <w:t xml:space="preserve"> </w:t>
      </w:r>
      <w:r w:rsidRPr="007B1E3F">
        <w:rPr>
          <w:color w:val="231F20"/>
          <w:w w:val="95"/>
          <w:lang w:val="ru-RU"/>
        </w:rPr>
        <w:t>ОЦЕНКИ</w:t>
      </w:r>
      <w:r w:rsidRPr="007B1E3F">
        <w:rPr>
          <w:color w:val="231F20"/>
          <w:spacing w:val="3"/>
          <w:w w:val="95"/>
          <w:lang w:val="ru-RU"/>
        </w:rPr>
        <w:t xml:space="preserve"> </w:t>
      </w:r>
      <w:r w:rsidRPr="007B1E3F">
        <w:rPr>
          <w:color w:val="231F20"/>
          <w:w w:val="95"/>
          <w:lang w:val="ru-RU"/>
        </w:rPr>
        <w:t>ДОСТИЖЕНИЯ</w:t>
      </w:r>
      <w:r w:rsidRPr="007B1E3F">
        <w:rPr>
          <w:color w:val="231F20"/>
          <w:spacing w:val="1"/>
          <w:w w:val="95"/>
          <w:lang w:val="ru-RU"/>
        </w:rPr>
        <w:t xml:space="preserve"> </w:t>
      </w:r>
      <w:r w:rsidRPr="007B1E3F">
        <w:rPr>
          <w:color w:val="231F20"/>
          <w:w w:val="95"/>
          <w:lang w:val="ru-RU"/>
        </w:rPr>
        <w:t>ПЛАНИРУЕМЫХ РЕЗУЛЬТАТОВ ОСВОЕНИЯ</w:t>
      </w:r>
      <w:r w:rsidRPr="007B1E3F">
        <w:rPr>
          <w:color w:val="231F20"/>
          <w:spacing w:val="1"/>
          <w:w w:val="95"/>
          <w:lang w:val="ru-RU"/>
        </w:rPr>
        <w:t xml:space="preserve"> </w:t>
      </w:r>
      <w:r w:rsidRPr="007B1E3F">
        <w:rPr>
          <w:color w:val="231F20"/>
          <w:w w:val="90"/>
          <w:lang w:val="ru-RU"/>
        </w:rPr>
        <w:t>ОСНОВНОЙ</w:t>
      </w:r>
      <w:r w:rsidRPr="007B1E3F">
        <w:rPr>
          <w:color w:val="231F20"/>
          <w:spacing w:val="11"/>
          <w:w w:val="90"/>
          <w:lang w:val="ru-RU"/>
        </w:rPr>
        <w:t xml:space="preserve"> </w:t>
      </w:r>
      <w:r w:rsidRPr="007B1E3F">
        <w:rPr>
          <w:color w:val="231F20"/>
          <w:w w:val="90"/>
          <w:lang w:val="ru-RU"/>
        </w:rPr>
        <w:t>ОБРАЗОВАТЕЛЬНОЙ</w:t>
      </w:r>
      <w:r w:rsidRPr="007B1E3F">
        <w:rPr>
          <w:color w:val="231F20"/>
          <w:spacing w:val="11"/>
          <w:w w:val="90"/>
          <w:lang w:val="ru-RU"/>
        </w:rPr>
        <w:t xml:space="preserve"> </w:t>
      </w:r>
      <w:r w:rsidRPr="007B1E3F">
        <w:rPr>
          <w:color w:val="231F20"/>
          <w:w w:val="90"/>
          <w:lang w:val="ru-RU"/>
        </w:rPr>
        <w:t>ПРОГРАММЫ</w:t>
      </w:r>
    </w:p>
    <w:p w:rsidR="00026334" w:rsidRDefault="00F54431" w:rsidP="00AC6E26">
      <w:pPr>
        <w:pStyle w:val="Heading6"/>
        <w:numPr>
          <w:ilvl w:val="2"/>
          <w:numId w:val="6"/>
        </w:numPr>
        <w:tabs>
          <w:tab w:val="left" w:pos="794"/>
        </w:tabs>
        <w:spacing w:before="106"/>
        <w:ind w:left="793"/>
      </w:pPr>
      <w:r>
        <w:rPr>
          <w:color w:val="231F20"/>
        </w:rPr>
        <w:t>Общие</w:t>
      </w:r>
      <w:r>
        <w:rPr>
          <w:color w:val="231F20"/>
          <w:spacing w:val="33"/>
        </w:rPr>
        <w:t xml:space="preserve"> </w:t>
      </w:r>
      <w:r>
        <w:rPr>
          <w:color w:val="231F20"/>
        </w:rPr>
        <w:t>положения</w:t>
      </w:r>
    </w:p>
    <w:p w:rsidR="00026334" w:rsidRPr="007B1E3F" w:rsidRDefault="00F54431">
      <w:pPr>
        <w:pStyle w:val="a3"/>
        <w:spacing w:before="58" w:line="254" w:lineRule="auto"/>
        <w:rPr>
          <w:lang w:val="ru-RU"/>
        </w:rPr>
      </w:pPr>
      <w:r w:rsidRPr="007B1E3F">
        <w:rPr>
          <w:color w:val="231F20"/>
          <w:w w:val="115"/>
          <w:lang w:val="ru-RU"/>
        </w:rPr>
        <w:t>В соответствии со статусом ФГОС ООО, «независимо от фор-</w:t>
      </w:r>
      <w:r w:rsidRPr="007B1E3F">
        <w:rPr>
          <w:color w:val="231F20"/>
          <w:spacing w:val="-55"/>
          <w:w w:val="115"/>
          <w:lang w:val="ru-RU"/>
        </w:rPr>
        <w:t xml:space="preserve"> </w:t>
      </w:r>
      <w:r w:rsidRPr="007B1E3F">
        <w:rPr>
          <w:color w:val="231F20"/>
          <w:w w:val="115"/>
          <w:lang w:val="ru-RU"/>
        </w:rPr>
        <w:t>мы получения основного общего образования и формы обуче-</w:t>
      </w:r>
      <w:r w:rsidRPr="007B1E3F">
        <w:rPr>
          <w:color w:val="231F20"/>
          <w:spacing w:val="1"/>
          <w:w w:val="115"/>
          <w:lang w:val="ru-RU"/>
        </w:rPr>
        <w:t xml:space="preserve"> </w:t>
      </w:r>
      <w:r w:rsidRPr="007B1E3F">
        <w:rPr>
          <w:color w:val="231F20"/>
          <w:w w:val="115"/>
          <w:lang w:val="ru-RU"/>
        </w:rPr>
        <w:t>ния»</w:t>
      </w:r>
      <w:r w:rsidRPr="007B1E3F">
        <w:rPr>
          <w:color w:val="231F20"/>
          <w:spacing w:val="1"/>
          <w:w w:val="115"/>
          <w:lang w:val="ru-RU"/>
        </w:rPr>
        <w:t xml:space="preserve"> </w:t>
      </w:r>
      <w:r w:rsidRPr="007B1E3F">
        <w:rPr>
          <w:color w:val="231F20"/>
          <w:w w:val="115"/>
          <w:lang w:val="ru-RU"/>
        </w:rPr>
        <w:t>этот</w:t>
      </w:r>
      <w:r w:rsidRPr="007B1E3F">
        <w:rPr>
          <w:color w:val="231F20"/>
          <w:spacing w:val="1"/>
          <w:w w:val="115"/>
          <w:lang w:val="ru-RU"/>
        </w:rPr>
        <w:t xml:space="preserve"> </w:t>
      </w:r>
      <w:r w:rsidRPr="007B1E3F">
        <w:rPr>
          <w:color w:val="231F20"/>
          <w:w w:val="115"/>
          <w:lang w:val="ru-RU"/>
        </w:rPr>
        <w:t>документ</w:t>
      </w:r>
      <w:r w:rsidRPr="007B1E3F">
        <w:rPr>
          <w:color w:val="231F20"/>
          <w:spacing w:val="1"/>
          <w:w w:val="115"/>
          <w:lang w:val="ru-RU"/>
        </w:rPr>
        <w:t xml:space="preserve"> </w:t>
      </w:r>
      <w:r w:rsidRPr="007B1E3F">
        <w:rPr>
          <w:color w:val="231F20"/>
          <w:w w:val="115"/>
          <w:lang w:val="ru-RU"/>
        </w:rPr>
        <w:t>«является</w:t>
      </w:r>
      <w:r w:rsidRPr="007B1E3F">
        <w:rPr>
          <w:color w:val="231F20"/>
          <w:spacing w:val="1"/>
          <w:w w:val="115"/>
          <w:lang w:val="ru-RU"/>
        </w:rPr>
        <w:t xml:space="preserve"> </w:t>
      </w:r>
      <w:r w:rsidRPr="007B1E3F">
        <w:rPr>
          <w:color w:val="231F20"/>
          <w:w w:val="115"/>
          <w:lang w:val="ru-RU"/>
        </w:rPr>
        <w:t>основой</w:t>
      </w:r>
      <w:r w:rsidRPr="007B1E3F">
        <w:rPr>
          <w:color w:val="231F20"/>
          <w:spacing w:val="1"/>
          <w:w w:val="115"/>
          <w:lang w:val="ru-RU"/>
        </w:rPr>
        <w:t xml:space="preserve"> </w:t>
      </w:r>
      <w:r w:rsidRPr="007B1E3F">
        <w:rPr>
          <w:color w:val="231F20"/>
          <w:w w:val="115"/>
          <w:lang w:val="ru-RU"/>
        </w:rPr>
        <w:t>объективной</w:t>
      </w:r>
      <w:r w:rsidRPr="007B1E3F">
        <w:rPr>
          <w:color w:val="231F20"/>
          <w:spacing w:val="1"/>
          <w:w w:val="115"/>
          <w:lang w:val="ru-RU"/>
        </w:rPr>
        <w:t xml:space="preserve"> </w:t>
      </w:r>
      <w:r w:rsidRPr="007B1E3F">
        <w:rPr>
          <w:color w:val="231F20"/>
          <w:w w:val="115"/>
          <w:lang w:val="ru-RU"/>
        </w:rPr>
        <w:t>оценки</w:t>
      </w:r>
      <w:r w:rsidRPr="007B1E3F">
        <w:rPr>
          <w:color w:val="231F20"/>
          <w:spacing w:val="1"/>
          <w:w w:val="115"/>
          <w:lang w:val="ru-RU"/>
        </w:rPr>
        <w:t xml:space="preserve"> </w:t>
      </w:r>
      <w:r w:rsidRPr="007B1E3F">
        <w:rPr>
          <w:color w:val="231F20"/>
          <w:w w:val="115"/>
          <w:lang w:val="ru-RU"/>
        </w:rPr>
        <w:t>соответствия установленным требованиям образовательной де-</w:t>
      </w:r>
      <w:r w:rsidRPr="007B1E3F">
        <w:rPr>
          <w:color w:val="231F20"/>
          <w:spacing w:val="1"/>
          <w:w w:val="115"/>
          <w:lang w:val="ru-RU"/>
        </w:rPr>
        <w:t xml:space="preserve"> </w:t>
      </w:r>
      <w:r w:rsidRPr="007B1E3F">
        <w:rPr>
          <w:color w:val="231F20"/>
          <w:w w:val="115"/>
          <w:lang w:val="ru-RU"/>
        </w:rPr>
        <w:t>ятельности и подготовки обучающихся, освоивших программу</w:t>
      </w:r>
      <w:r w:rsidRPr="007B1E3F">
        <w:rPr>
          <w:color w:val="231F20"/>
          <w:spacing w:val="1"/>
          <w:w w:val="115"/>
          <w:lang w:val="ru-RU"/>
        </w:rPr>
        <w:t xml:space="preserve"> </w:t>
      </w:r>
      <w:r w:rsidRPr="007B1E3F">
        <w:rPr>
          <w:color w:val="231F20"/>
          <w:w w:val="115"/>
          <w:lang w:val="ru-RU"/>
        </w:rPr>
        <w:t>основного</w:t>
      </w:r>
      <w:r w:rsidRPr="007B1E3F">
        <w:rPr>
          <w:color w:val="231F20"/>
          <w:spacing w:val="-7"/>
          <w:w w:val="115"/>
          <w:lang w:val="ru-RU"/>
        </w:rPr>
        <w:t xml:space="preserve"> </w:t>
      </w:r>
      <w:r w:rsidRPr="007B1E3F">
        <w:rPr>
          <w:color w:val="231F20"/>
          <w:w w:val="115"/>
          <w:lang w:val="ru-RU"/>
        </w:rPr>
        <w:t>общего</w:t>
      </w:r>
      <w:r w:rsidRPr="007B1E3F">
        <w:rPr>
          <w:color w:val="231F20"/>
          <w:spacing w:val="-6"/>
          <w:w w:val="115"/>
          <w:lang w:val="ru-RU"/>
        </w:rPr>
        <w:t xml:space="preserve"> </w:t>
      </w:r>
      <w:r w:rsidRPr="007B1E3F">
        <w:rPr>
          <w:color w:val="231F20"/>
          <w:w w:val="115"/>
          <w:lang w:val="ru-RU"/>
        </w:rPr>
        <w:t>образования».</w:t>
      </w:r>
      <w:r w:rsidRPr="007B1E3F">
        <w:rPr>
          <w:color w:val="231F20"/>
          <w:spacing w:val="-7"/>
          <w:w w:val="115"/>
          <w:lang w:val="ru-RU"/>
        </w:rPr>
        <w:t xml:space="preserve"> </w:t>
      </w:r>
      <w:r w:rsidRPr="007B1E3F">
        <w:rPr>
          <w:color w:val="231F20"/>
          <w:w w:val="115"/>
          <w:lang w:val="ru-RU"/>
        </w:rPr>
        <w:t>Это</w:t>
      </w:r>
      <w:r w:rsidRPr="007B1E3F">
        <w:rPr>
          <w:color w:val="231F20"/>
          <w:spacing w:val="-6"/>
          <w:w w:val="115"/>
          <w:lang w:val="ru-RU"/>
        </w:rPr>
        <w:t xml:space="preserve"> </w:t>
      </w:r>
      <w:r w:rsidRPr="007B1E3F">
        <w:rPr>
          <w:color w:val="231F20"/>
          <w:w w:val="115"/>
          <w:lang w:val="ru-RU"/>
        </w:rPr>
        <w:t>означает,</w:t>
      </w:r>
      <w:r w:rsidRPr="007B1E3F">
        <w:rPr>
          <w:color w:val="231F20"/>
          <w:spacing w:val="-7"/>
          <w:w w:val="115"/>
          <w:lang w:val="ru-RU"/>
        </w:rPr>
        <w:t xml:space="preserve"> </w:t>
      </w:r>
      <w:r w:rsidRPr="007B1E3F">
        <w:rPr>
          <w:color w:val="231F20"/>
          <w:w w:val="115"/>
          <w:lang w:val="ru-RU"/>
        </w:rPr>
        <w:t>что</w:t>
      </w:r>
      <w:r w:rsidRPr="007B1E3F">
        <w:rPr>
          <w:color w:val="231F20"/>
          <w:spacing w:val="-6"/>
          <w:w w:val="115"/>
          <w:lang w:val="ru-RU"/>
        </w:rPr>
        <w:t xml:space="preserve"> </w:t>
      </w:r>
      <w:r w:rsidRPr="007B1E3F">
        <w:rPr>
          <w:color w:val="231F20"/>
          <w:w w:val="115"/>
          <w:lang w:val="ru-RU"/>
        </w:rPr>
        <w:t>ФГОС</w:t>
      </w:r>
      <w:r w:rsidRPr="007B1E3F">
        <w:rPr>
          <w:color w:val="231F20"/>
          <w:spacing w:val="-7"/>
          <w:w w:val="115"/>
          <w:lang w:val="ru-RU"/>
        </w:rPr>
        <w:t xml:space="preserve"> </w:t>
      </w:r>
      <w:r w:rsidRPr="007B1E3F">
        <w:rPr>
          <w:color w:val="231F20"/>
          <w:w w:val="115"/>
          <w:lang w:val="ru-RU"/>
        </w:rPr>
        <w:t>задает</w:t>
      </w:r>
      <w:r w:rsidRPr="007B1E3F">
        <w:rPr>
          <w:color w:val="231F20"/>
          <w:spacing w:val="-55"/>
          <w:w w:val="115"/>
          <w:lang w:val="ru-RU"/>
        </w:rPr>
        <w:t xml:space="preserve"> </w:t>
      </w:r>
      <w:r w:rsidRPr="007B1E3F">
        <w:rPr>
          <w:color w:val="231F20"/>
          <w:w w:val="115"/>
          <w:lang w:val="ru-RU"/>
        </w:rPr>
        <w:t>основные требования к образовательным результатам и сред-</w:t>
      </w:r>
      <w:r w:rsidRPr="007B1E3F">
        <w:rPr>
          <w:color w:val="231F20"/>
          <w:spacing w:val="1"/>
          <w:w w:val="115"/>
          <w:lang w:val="ru-RU"/>
        </w:rPr>
        <w:t xml:space="preserve"> </w:t>
      </w:r>
      <w:r w:rsidRPr="007B1E3F">
        <w:rPr>
          <w:color w:val="231F20"/>
          <w:w w:val="115"/>
          <w:lang w:val="ru-RU"/>
        </w:rPr>
        <w:t>ствам</w:t>
      </w:r>
      <w:r w:rsidRPr="007B1E3F">
        <w:rPr>
          <w:color w:val="231F20"/>
          <w:spacing w:val="15"/>
          <w:w w:val="115"/>
          <w:lang w:val="ru-RU"/>
        </w:rPr>
        <w:t xml:space="preserve"> </w:t>
      </w:r>
      <w:r w:rsidRPr="007B1E3F">
        <w:rPr>
          <w:color w:val="231F20"/>
          <w:w w:val="115"/>
          <w:lang w:val="ru-RU"/>
        </w:rPr>
        <w:t>оценки</w:t>
      </w:r>
      <w:r w:rsidRPr="007B1E3F">
        <w:rPr>
          <w:color w:val="231F20"/>
          <w:spacing w:val="15"/>
          <w:w w:val="115"/>
          <w:lang w:val="ru-RU"/>
        </w:rPr>
        <w:t xml:space="preserve"> </w:t>
      </w:r>
      <w:r w:rsidRPr="007B1E3F">
        <w:rPr>
          <w:color w:val="231F20"/>
          <w:w w:val="115"/>
          <w:lang w:val="ru-RU"/>
        </w:rPr>
        <w:t>их</w:t>
      </w:r>
      <w:r w:rsidRPr="007B1E3F">
        <w:rPr>
          <w:color w:val="231F20"/>
          <w:spacing w:val="16"/>
          <w:w w:val="115"/>
          <w:lang w:val="ru-RU"/>
        </w:rPr>
        <w:t xml:space="preserve"> </w:t>
      </w:r>
      <w:r w:rsidRPr="007B1E3F">
        <w:rPr>
          <w:color w:val="231F20"/>
          <w:w w:val="115"/>
          <w:lang w:val="ru-RU"/>
        </w:rPr>
        <w:t>достижения.</w:t>
      </w:r>
    </w:p>
    <w:p w:rsidR="00026334" w:rsidRPr="007B1E3F" w:rsidRDefault="00F54431" w:rsidP="008D1BB5">
      <w:pPr>
        <w:pStyle w:val="a3"/>
        <w:spacing w:before="4" w:line="254" w:lineRule="auto"/>
        <w:rPr>
          <w:lang w:val="ru-RU"/>
        </w:rPr>
      </w:pPr>
      <w:r w:rsidRPr="007B1E3F">
        <w:rPr>
          <w:color w:val="231F20"/>
          <w:w w:val="115"/>
          <w:lang w:val="ru-RU"/>
        </w:rPr>
        <w:t>Система оценки достижения планируемых результатов (да-</w:t>
      </w:r>
      <w:r w:rsidRPr="007B1E3F">
        <w:rPr>
          <w:color w:val="231F20"/>
          <w:spacing w:val="1"/>
          <w:w w:val="115"/>
          <w:lang w:val="ru-RU"/>
        </w:rPr>
        <w:t xml:space="preserve"> </w:t>
      </w:r>
      <w:r w:rsidR="008D1BB5">
        <w:rPr>
          <w:color w:val="231F20"/>
          <w:w w:val="115"/>
          <w:lang w:val="ru-RU"/>
        </w:rPr>
        <w:t>лее -</w:t>
      </w:r>
      <w:r w:rsidRPr="007B1E3F">
        <w:rPr>
          <w:color w:val="231F20"/>
          <w:w w:val="115"/>
          <w:lang w:val="ru-RU"/>
        </w:rPr>
        <w:t xml:space="preserve"> система оценки) является частью управления качеством</w:t>
      </w:r>
      <w:r w:rsidRPr="007B1E3F">
        <w:rPr>
          <w:color w:val="231F20"/>
          <w:spacing w:val="1"/>
          <w:w w:val="115"/>
          <w:lang w:val="ru-RU"/>
        </w:rPr>
        <w:t xml:space="preserve"> </w:t>
      </w:r>
      <w:r w:rsidRPr="007B1E3F">
        <w:rPr>
          <w:color w:val="231F20"/>
          <w:w w:val="115"/>
          <w:lang w:val="ru-RU"/>
        </w:rPr>
        <w:t>образован</w:t>
      </w:r>
      <w:r w:rsidR="008D1BB5">
        <w:rPr>
          <w:color w:val="231F20"/>
          <w:w w:val="115"/>
          <w:lang w:val="ru-RU"/>
        </w:rPr>
        <w:t>ия</w:t>
      </w:r>
      <w:r w:rsidRPr="007B1E3F">
        <w:rPr>
          <w:color w:val="231F20"/>
          <w:w w:val="115"/>
          <w:lang w:val="ru-RU"/>
        </w:rPr>
        <w:t xml:space="preserve"> и служит основой</w:t>
      </w:r>
      <w:r w:rsidRPr="007B1E3F">
        <w:rPr>
          <w:color w:val="231F20"/>
          <w:spacing w:val="1"/>
          <w:w w:val="115"/>
          <w:lang w:val="ru-RU"/>
        </w:rPr>
        <w:t xml:space="preserve"> </w:t>
      </w:r>
      <w:r w:rsidRPr="007B1E3F">
        <w:rPr>
          <w:color w:val="231F20"/>
          <w:w w:val="115"/>
          <w:lang w:val="ru-RU"/>
        </w:rPr>
        <w:t>при</w:t>
      </w:r>
      <w:r w:rsidRPr="007B1E3F">
        <w:rPr>
          <w:color w:val="231F20"/>
          <w:spacing w:val="34"/>
          <w:w w:val="115"/>
          <w:lang w:val="ru-RU"/>
        </w:rPr>
        <w:t xml:space="preserve"> </w:t>
      </w:r>
      <w:r w:rsidRPr="007B1E3F">
        <w:rPr>
          <w:color w:val="231F20"/>
          <w:w w:val="115"/>
          <w:lang w:val="ru-RU"/>
        </w:rPr>
        <w:t>разработке</w:t>
      </w:r>
      <w:r w:rsidRPr="007B1E3F">
        <w:rPr>
          <w:color w:val="231F20"/>
          <w:spacing w:val="34"/>
          <w:w w:val="115"/>
          <w:lang w:val="ru-RU"/>
        </w:rPr>
        <w:t xml:space="preserve"> </w:t>
      </w:r>
      <w:r w:rsidRPr="007B1E3F">
        <w:rPr>
          <w:color w:val="231F20"/>
          <w:w w:val="115"/>
          <w:lang w:val="ru-RU"/>
        </w:rPr>
        <w:t>образовательной</w:t>
      </w:r>
      <w:r w:rsidRPr="007B1E3F">
        <w:rPr>
          <w:color w:val="231F20"/>
          <w:spacing w:val="34"/>
          <w:w w:val="115"/>
          <w:lang w:val="ru-RU"/>
        </w:rPr>
        <w:t xml:space="preserve"> </w:t>
      </w:r>
      <w:r w:rsidRPr="007B1E3F">
        <w:rPr>
          <w:color w:val="231F20"/>
          <w:w w:val="115"/>
          <w:lang w:val="ru-RU"/>
        </w:rPr>
        <w:t>организацией</w:t>
      </w:r>
      <w:r w:rsidRPr="007B1E3F">
        <w:rPr>
          <w:color w:val="231F20"/>
          <w:spacing w:val="34"/>
          <w:w w:val="115"/>
          <w:lang w:val="ru-RU"/>
        </w:rPr>
        <w:t xml:space="preserve"> </w:t>
      </w:r>
      <w:r w:rsidRPr="007B1E3F">
        <w:rPr>
          <w:color w:val="231F20"/>
          <w:w w:val="115"/>
          <w:lang w:val="ru-RU"/>
        </w:rPr>
        <w:t>собственного</w:t>
      </w:r>
      <w:r w:rsidR="008D1BB5">
        <w:rPr>
          <w:color w:val="231F20"/>
          <w:w w:val="115"/>
          <w:lang w:val="ru-RU"/>
        </w:rPr>
        <w:t xml:space="preserve"> </w:t>
      </w:r>
      <w:r w:rsidRPr="007B1E3F">
        <w:rPr>
          <w:color w:val="231F20"/>
          <w:w w:val="115"/>
          <w:lang w:val="ru-RU"/>
        </w:rPr>
        <w:t>«Положения об оценке образовательных достижений обучающихся».</w:t>
      </w:r>
    </w:p>
    <w:p w:rsidR="00026334" w:rsidRPr="007B1E3F" w:rsidRDefault="00F54431">
      <w:pPr>
        <w:spacing w:before="1" w:line="254" w:lineRule="auto"/>
        <w:ind w:left="156" w:right="154" w:firstLine="226"/>
        <w:jc w:val="both"/>
        <w:rPr>
          <w:rFonts w:ascii="Georgia" w:hAnsi="Georgia"/>
          <w:b/>
          <w:i/>
          <w:sz w:val="20"/>
          <w:lang w:val="ru-RU"/>
        </w:rPr>
      </w:pPr>
      <w:r w:rsidRPr="007B1E3F">
        <w:rPr>
          <w:color w:val="231F20"/>
          <w:w w:val="110"/>
          <w:sz w:val="20"/>
          <w:lang w:val="ru-RU"/>
        </w:rPr>
        <w:t>Система оценки призвана способствовать поддержанию един-</w:t>
      </w:r>
      <w:r w:rsidRPr="007B1E3F">
        <w:rPr>
          <w:color w:val="231F20"/>
          <w:spacing w:val="1"/>
          <w:w w:val="110"/>
          <w:sz w:val="20"/>
          <w:lang w:val="ru-RU"/>
        </w:rPr>
        <w:t xml:space="preserve"> </w:t>
      </w:r>
      <w:r w:rsidRPr="007B1E3F">
        <w:rPr>
          <w:color w:val="231F20"/>
          <w:w w:val="110"/>
          <w:sz w:val="20"/>
          <w:lang w:val="ru-RU"/>
        </w:rPr>
        <w:t>ства</w:t>
      </w:r>
      <w:r w:rsidRPr="007B1E3F">
        <w:rPr>
          <w:color w:val="231F20"/>
          <w:spacing w:val="18"/>
          <w:w w:val="110"/>
          <w:sz w:val="20"/>
          <w:lang w:val="ru-RU"/>
        </w:rPr>
        <w:t xml:space="preserve"> </w:t>
      </w:r>
      <w:r w:rsidRPr="007B1E3F">
        <w:rPr>
          <w:color w:val="231F20"/>
          <w:w w:val="110"/>
          <w:sz w:val="20"/>
          <w:lang w:val="ru-RU"/>
        </w:rPr>
        <w:t xml:space="preserve">всей </w:t>
      </w:r>
      <w:r w:rsidRPr="007B1E3F">
        <w:rPr>
          <w:color w:val="231F20"/>
          <w:spacing w:val="16"/>
          <w:w w:val="110"/>
          <w:sz w:val="20"/>
          <w:lang w:val="ru-RU"/>
        </w:rPr>
        <w:t xml:space="preserve"> </w:t>
      </w:r>
      <w:r w:rsidRPr="007B1E3F">
        <w:rPr>
          <w:color w:val="231F20"/>
          <w:w w:val="110"/>
          <w:sz w:val="20"/>
          <w:lang w:val="ru-RU"/>
        </w:rPr>
        <w:t xml:space="preserve">системы </w:t>
      </w:r>
      <w:r w:rsidRPr="007B1E3F">
        <w:rPr>
          <w:color w:val="231F20"/>
          <w:spacing w:val="17"/>
          <w:w w:val="110"/>
          <w:sz w:val="20"/>
          <w:lang w:val="ru-RU"/>
        </w:rPr>
        <w:t xml:space="preserve"> </w:t>
      </w:r>
      <w:r w:rsidRPr="007B1E3F">
        <w:rPr>
          <w:color w:val="231F20"/>
          <w:w w:val="110"/>
          <w:sz w:val="20"/>
          <w:lang w:val="ru-RU"/>
        </w:rPr>
        <w:t xml:space="preserve">образования, </w:t>
      </w:r>
      <w:r w:rsidRPr="007B1E3F">
        <w:rPr>
          <w:color w:val="231F20"/>
          <w:spacing w:val="16"/>
          <w:w w:val="110"/>
          <w:sz w:val="20"/>
          <w:lang w:val="ru-RU"/>
        </w:rPr>
        <w:t xml:space="preserve"> </w:t>
      </w:r>
      <w:r w:rsidRPr="007B1E3F">
        <w:rPr>
          <w:color w:val="231F20"/>
          <w:w w:val="110"/>
          <w:sz w:val="20"/>
          <w:lang w:val="ru-RU"/>
        </w:rPr>
        <w:t xml:space="preserve">обеспечению </w:t>
      </w:r>
      <w:r w:rsidRPr="007B1E3F">
        <w:rPr>
          <w:color w:val="231F20"/>
          <w:spacing w:val="17"/>
          <w:w w:val="110"/>
          <w:sz w:val="20"/>
          <w:lang w:val="ru-RU"/>
        </w:rPr>
        <w:t xml:space="preserve"> </w:t>
      </w:r>
      <w:r w:rsidRPr="00131F46">
        <w:rPr>
          <w:color w:val="231F20"/>
          <w:w w:val="110"/>
          <w:sz w:val="20"/>
          <w:lang w:val="ru-RU"/>
        </w:rPr>
        <w:t>преемственности</w:t>
      </w:r>
      <w:r w:rsidRPr="00131F46">
        <w:rPr>
          <w:color w:val="231F20"/>
          <w:spacing w:val="-53"/>
          <w:w w:val="110"/>
          <w:sz w:val="20"/>
          <w:lang w:val="ru-RU"/>
        </w:rPr>
        <w:t xml:space="preserve"> </w:t>
      </w:r>
      <w:r w:rsidRPr="00131F46">
        <w:rPr>
          <w:color w:val="231F20"/>
          <w:w w:val="110"/>
          <w:sz w:val="20"/>
          <w:lang w:val="ru-RU"/>
        </w:rPr>
        <w:t xml:space="preserve">в системе непрерывного образования. </w:t>
      </w:r>
      <w:r w:rsidRPr="007B1E3F">
        <w:rPr>
          <w:color w:val="231F20"/>
          <w:w w:val="110"/>
          <w:sz w:val="20"/>
          <w:lang w:val="ru-RU"/>
        </w:rPr>
        <w:t xml:space="preserve">Ее основными </w:t>
      </w:r>
      <w:r w:rsidRPr="007B1E3F">
        <w:rPr>
          <w:rFonts w:ascii="Georgia" w:hAnsi="Georgia"/>
          <w:b/>
          <w:color w:val="231F20"/>
          <w:w w:val="110"/>
          <w:sz w:val="20"/>
          <w:lang w:val="ru-RU"/>
        </w:rPr>
        <w:t>функция-</w:t>
      </w:r>
      <w:r w:rsidRPr="007B1E3F">
        <w:rPr>
          <w:rFonts w:ascii="Georgia" w:hAnsi="Georgia"/>
          <w:b/>
          <w:color w:val="231F20"/>
          <w:spacing w:val="1"/>
          <w:w w:val="110"/>
          <w:sz w:val="20"/>
          <w:lang w:val="ru-RU"/>
        </w:rPr>
        <w:t xml:space="preserve"> </w:t>
      </w:r>
      <w:r w:rsidRPr="007B1E3F">
        <w:rPr>
          <w:rFonts w:ascii="Georgia" w:hAnsi="Georgia"/>
          <w:b/>
          <w:color w:val="231F20"/>
          <w:w w:val="105"/>
          <w:sz w:val="20"/>
          <w:lang w:val="ru-RU"/>
        </w:rPr>
        <w:lastRenderedPageBreak/>
        <w:t xml:space="preserve">ми </w:t>
      </w:r>
      <w:r w:rsidRPr="007B1E3F">
        <w:rPr>
          <w:color w:val="231F20"/>
          <w:w w:val="105"/>
          <w:sz w:val="20"/>
          <w:lang w:val="ru-RU"/>
        </w:rPr>
        <w:t xml:space="preserve">являются </w:t>
      </w:r>
      <w:r w:rsidRPr="007B1E3F">
        <w:rPr>
          <w:rFonts w:ascii="Georgia" w:hAnsi="Georgia"/>
          <w:b/>
          <w:i/>
          <w:color w:val="231F20"/>
          <w:w w:val="105"/>
          <w:sz w:val="20"/>
          <w:lang w:val="ru-RU"/>
        </w:rPr>
        <w:t xml:space="preserve">ориентация образовательного процесса </w:t>
      </w:r>
      <w:r w:rsidRPr="007B1E3F">
        <w:rPr>
          <w:color w:val="231F20"/>
          <w:w w:val="105"/>
          <w:sz w:val="20"/>
          <w:lang w:val="ru-RU"/>
        </w:rPr>
        <w:t>на</w:t>
      </w:r>
      <w:r w:rsidRPr="007B1E3F">
        <w:rPr>
          <w:color w:val="231F20"/>
          <w:spacing w:val="1"/>
          <w:w w:val="105"/>
          <w:sz w:val="20"/>
          <w:lang w:val="ru-RU"/>
        </w:rPr>
        <w:t xml:space="preserve"> </w:t>
      </w:r>
      <w:r w:rsidRPr="007B1E3F">
        <w:rPr>
          <w:color w:val="231F20"/>
          <w:w w:val="110"/>
          <w:sz w:val="20"/>
          <w:lang w:val="ru-RU"/>
        </w:rPr>
        <w:t>достижение</w:t>
      </w:r>
      <w:r w:rsidRPr="007B1E3F">
        <w:rPr>
          <w:color w:val="231F20"/>
          <w:spacing w:val="1"/>
          <w:w w:val="110"/>
          <w:sz w:val="20"/>
          <w:lang w:val="ru-RU"/>
        </w:rPr>
        <w:t xml:space="preserve"> </w:t>
      </w:r>
      <w:r w:rsidRPr="007B1E3F">
        <w:rPr>
          <w:color w:val="231F20"/>
          <w:w w:val="110"/>
          <w:sz w:val="20"/>
          <w:lang w:val="ru-RU"/>
        </w:rPr>
        <w:t>планируемых</w:t>
      </w:r>
      <w:r w:rsidRPr="007B1E3F">
        <w:rPr>
          <w:color w:val="231F20"/>
          <w:spacing w:val="1"/>
          <w:w w:val="110"/>
          <w:sz w:val="20"/>
          <w:lang w:val="ru-RU"/>
        </w:rPr>
        <w:t xml:space="preserve"> </w:t>
      </w:r>
      <w:r w:rsidRPr="007B1E3F">
        <w:rPr>
          <w:color w:val="231F20"/>
          <w:w w:val="110"/>
          <w:sz w:val="20"/>
          <w:lang w:val="ru-RU"/>
        </w:rPr>
        <w:t>результатов</w:t>
      </w:r>
      <w:r w:rsidRPr="007B1E3F">
        <w:rPr>
          <w:color w:val="231F20"/>
          <w:spacing w:val="1"/>
          <w:w w:val="110"/>
          <w:sz w:val="20"/>
          <w:lang w:val="ru-RU"/>
        </w:rPr>
        <w:t xml:space="preserve"> </w:t>
      </w:r>
      <w:r w:rsidRPr="007B1E3F">
        <w:rPr>
          <w:color w:val="231F20"/>
          <w:w w:val="110"/>
          <w:sz w:val="20"/>
          <w:lang w:val="ru-RU"/>
        </w:rPr>
        <w:t>освоения</w:t>
      </w:r>
      <w:r w:rsidRPr="007B1E3F">
        <w:rPr>
          <w:color w:val="231F20"/>
          <w:spacing w:val="1"/>
          <w:w w:val="110"/>
          <w:sz w:val="20"/>
          <w:lang w:val="ru-RU"/>
        </w:rPr>
        <w:t xml:space="preserve"> </w:t>
      </w:r>
      <w:r w:rsidRPr="007B1E3F">
        <w:rPr>
          <w:color w:val="231F20"/>
          <w:w w:val="110"/>
          <w:sz w:val="20"/>
          <w:lang w:val="ru-RU"/>
        </w:rPr>
        <w:t>основной</w:t>
      </w:r>
      <w:r w:rsidRPr="007B1E3F">
        <w:rPr>
          <w:color w:val="231F20"/>
          <w:spacing w:val="1"/>
          <w:w w:val="110"/>
          <w:sz w:val="20"/>
          <w:lang w:val="ru-RU"/>
        </w:rPr>
        <w:t xml:space="preserve"> </w:t>
      </w:r>
      <w:r w:rsidRPr="007B1E3F">
        <w:rPr>
          <w:color w:val="231F20"/>
          <w:w w:val="110"/>
          <w:sz w:val="20"/>
          <w:lang w:val="ru-RU"/>
        </w:rPr>
        <w:t>обра-</w:t>
      </w:r>
      <w:r w:rsidRPr="007B1E3F">
        <w:rPr>
          <w:color w:val="231F20"/>
          <w:spacing w:val="1"/>
          <w:w w:val="110"/>
          <w:sz w:val="20"/>
          <w:lang w:val="ru-RU"/>
        </w:rPr>
        <w:t xml:space="preserve"> </w:t>
      </w:r>
      <w:r w:rsidRPr="007B1E3F">
        <w:rPr>
          <w:color w:val="231F20"/>
          <w:w w:val="110"/>
          <w:sz w:val="20"/>
          <w:lang w:val="ru-RU"/>
        </w:rPr>
        <w:t>зовательной</w:t>
      </w:r>
      <w:r w:rsidRPr="007B1E3F">
        <w:rPr>
          <w:color w:val="231F20"/>
          <w:spacing w:val="1"/>
          <w:w w:val="110"/>
          <w:sz w:val="20"/>
          <w:lang w:val="ru-RU"/>
        </w:rPr>
        <w:t xml:space="preserve"> </w:t>
      </w:r>
      <w:r w:rsidRPr="007B1E3F">
        <w:rPr>
          <w:color w:val="231F20"/>
          <w:w w:val="110"/>
          <w:sz w:val="20"/>
          <w:lang w:val="ru-RU"/>
        </w:rPr>
        <w:t>программы</w:t>
      </w:r>
      <w:r w:rsidRPr="007B1E3F">
        <w:rPr>
          <w:color w:val="231F20"/>
          <w:spacing w:val="1"/>
          <w:w w:val="110"/>
          <w:sz w:val="20"/>
          <w:lang w:val="ru-RU"/>
        </w:rPr>
        <w:t xml:space="preserve"> </w:t>
      </w:r>
      <w:r w:rsidRPr="007B1E3F">
        <w:rPr>
          <w:color w:val="231F20"/>
          <w:w w:val="110"/>
          <w:sz w:val="20"/>
          <w:lang w:val="ru-RU"/>
        </w:rPr>
        <w:t>основного</w:t>
      </w:r>
      <w:r w:rsidRPr="007B1E3F">
        <w:rPr>
          <w:color w:val="231F20"/>
          <w:spacing w:val="1"/>
          <w:w w:val="110"/>
          <w:sz w:val="20"/>
          <w:lang w:val="ru-RU"/>
        </w:rPr>
        <w:t xml:space="preserve"> </w:t>
      </w:r>
      <w:r w:rsidRPr="007B1E3F">
        <w:rPr>
          <w:color w:val="231F20"/>
          <w:w w:val="110"/>
          <w:sz w:val="20"/>
          <w:lang w:val="ru-RU"/>
        </w:rPr>
        <w:t>общего</w:t>
      </w:r>
      <w:r w:rsidRPr="007B1E3F">
        <w:rPr>
          <w:color w:val="231F20"/>
          <w:spacing w:val="1"/>
          <w:w w:val="110"/>
          <w:sz w:val="20"/>
          <w:lang w:val="ru-RU"/>
        </w:rPr>
        <w:t xml:space="preserve"> </w:t>
      </w:r>
      <w:r w:rsidRPr="007B1E3F">
        <w:rPr>
          <w:color w:val="231F20"/>
          <w:w w:val="110"/>
          <w:sz w:val="20"/>
          <w:lang w:val="ru-RU"/>
        </w:rPr>
        <w:t>образования</w:t>
      </w:r>
      <w:r w:rsidRPr="007B1E3F">
        <w:rPr>
          <w:color w:val="231F20"/>
          <w:spacing w:val="1"/>
          <w:w w:val="110"/>
          <w:sz w:val="20"/>
          <w:lang w:val="ru-RU"/>
        </w:rPr>
        <w:t xml:space="preserve"> </w:t>
      </w:r>
      <w:r w:rsidRPr="007B1E3F">
        <w:rPr>
          <w:color w:val="231F20"/>
          <w:w w:val="110"/>
          <w:sz w:val="20"/>
          <w:lang w:val="ru-RU"/>
        </w:rPr>
        <w:t>и</w:t>
      </w:r>
      <w:r w:rsidRPr="007B1E3F">
        <w:rPr>
          <w:color w:val="231F20"/>
          <w:spacing w:val="1"/>
          <w:w w:val="110"/>
          <w:sz w:val="20"/>
          <w:lang w:val="ru-RU"/>
        </w:rPr>
        <w:t xml:space="preserve"> </w:t>
      </w:r>
      <w:r w:rsidRPr="007B1E3F">
        <w:rPr>
          <w:color w:val="231F20"/>
          <w:w w:val="110"/>
          <w:sz w:val="20"/>
          <w:lang w:val="ru-RU"/>
        </w:rPr>
        <w:t>обе-</w:t>
      </w:r>
      <w:r w:rsidRPr="007B1E3F">
        <w:rPr>
          <w:color w:val="231F20"/>
          <w:spacing w:val="1"/>
          <w:w w:val="110"/>
          <w:sz w:val="20"/>
          <w:lang w:val="ru-RU"/>
        </w:rPr>
        <w:t xml:space="preserve"> </w:t>
      </w:r>
      <w:r w:rsidRPr="007B1E3F">
        <w:rPr>
          <w:color w:val="231F20"/>
          <w:w w:val="110"/>
          <w:sz w:val="20"/>
          <w:lang w:val="ru-RU"/>
        </w:rPr>
        <w:t>спечение эффективной «</w:t>
      </w:r>
      <w:r w:rsidRPr="007B1E3F">
        <w:rPr>
          <w:rFonts w:ascii="Georgia" w:hAnsi="Georgia"/>
          <w:b/>
          <w:i/>
          <w:color w:val="231F20"/>
          <w:w w:val="110"/>
          <w:sz w:val="20"/>
          <w:lang w:val="ru-RU"/>
        </w:rPr>
        <w:t>обратной связи</w:t>
      </w:r>
      <w:r w:rsidRPr="007B1E3F">
        <w:rPr>
          <w:color w:val="231F20"/>
          <w:w w:val="110"/>
          <w:sz w:val="20"/>
          <w:lang w:val="ru-RU"/>
        </w:rPr>
        <w:t>», позволяющей осу-</w:t>
      </w:r>
      <w:r w:rsidRPr="007B1E3F">
        <w:rPr>
          <w:color w:val="231F20"/>
          <w:spacing w:val="1"/>
          <w:w w:val="110"/>
          <w:sz w:val="20"/>
          <w:lang w:val="ru-RU"/>
        </w:rPr>
        <w:t xml:space="preserve"> </w:t>
      </w:r>
      <w:r w:rsidRPr="007B1E3F">
        <w:rPr>
          <w:color w:val="231F20"/>
          <w:w w:val="105"/>
          <w:sz w:val="20"/>
          <w:lang w:val="ru-RU"/>
        </w:rPr>
        <w:t>ществлять</w:t>
      </w:r>
      <w:r w:rsidRPr="007B1E3F">
        <w:rPr>
          <w:color w:val="231F20"/>
          <w:spacing w:val="10"/>
          <w:w w:val="105"/>
          <w:sz w:val="20"/>
          <w:lang w:val="ru-RU"/>
        </w:rPr>
        <w:t xml:space="preserve"> </w:t>
      </w:r>
      <w:r w:rsidRPr="007B1E3F">
        <w:rPr>
          <w:rFonts w:ascii="Georgia" w:hAnsi="Georgia"/>
          <w:b/>
          <w:i/>
          <w:color w:val="231F20"/>
          <w:w w:val="105"/>
          <w:sz w:val="20"/>
          <w:lang w:val="ru-RU"/>
        </w:rPr>
        <w:t>управление</w:t>
      </w:r>
      <w:r w:rsidRPr="007B1E3F">
        <w:rPr>
          <w:rFonts w:ascii="Georgia" w:hAnsi="Georgia"/>
          <w:b/>
          <w:i/>
          <w:color w:val="231F20"/>
          <w:spacing w:val="15"/>
          <w:w w:val="105"/>
          <w:sz w:val="20"/>
          <w:lang w:val="ru-RU"/>
        </w:rPr>
        <w:t xml:space="preserve"> </w:t>
      </w:r>
      <w:r w:rsidRPr="007B1E3F">
        <w:rPr>
          <w:rFonts w:ascii="Georgia" w:hAnsi="Georgia"/>
          <w:b/>
          <w:i/>
          <w:color w:val="231F20"/>
          <w:w w:val="105"/>
          <w:sz w:val="20"/>
          <w:lang w:val="ru-RU"/>
        </w:rPr>
        <w:t>образовательным</w:t>
      </w:r>
      <w:r w:rsidRPr="007B1E3F">
        <w:rPr>
          <w:rFonts w:ascii="Georgia" w:hAnsi="Georgia"/>
          <w:b/>
          <w:i/>
          <w:color w:val="231F20"/>
          <w:spacing w:val="15"/>
          <w:w w:val="105"/>
          <w:sz w:val="20"/>
          <w:lang w:val="ru-RU"/>
        </w:rPr>
        <w:t xml:space="preserve"> </w:t>
      </w:r>
      <w:r w:rsidRPr="007B1E3F">
        <w:rPr>
          <w:rFonts w:ascii="Georgia" w:hAnsi="Georgia"/>
          <w:b/>
          <w:i/>
          <w:color w:val="231F20"/>
          <w:w w:val="105"/>
          <w:sz w:val="20"/>
          <w:lang w:val="ru-RU"/>
        </w:rPr>
        <w:t>процессом.</w:t>
      </w:r>
    </w:p>
    <w:p w:rsidR="00026334" w:rsidRPr="007B1E3F" w:rsidRDefault="00F54431">
      <w:pPr>
        <w:spacing w:before="5" w:line="254" w:lineRule="auto"/>
        <w:ind w:left="156" w:right="155" w:firstLine="226"/>
        <w:jc w:val="both"/>
        <w:rPr>
          <w:sz w:val="20"/>
          <w:lang w:val="ru-RU"/>
        </w:rPr>
      </w:pPr>
      <w:r w:rsidRPr="007B1E3F">
        <w:rPr>
          <w:rFonts w:ascii="Georgia" w:hAnsi="Georgia"/>
          <w:b/>
          <w:color w:val="231F20"/>
          <w:w w:val="90"/>
          <w:sz w:val="20"/>
          <w:lang w:val="ru-RU"/>
        </w:rPr>
        <w:t>Основными направлениями и целями оценочной деятельно-</w:t>
      </w:r>
      <w:r w:rsidRPr="007B1E3F">
        <w:rPr>
          <w:rFonts w:ascii="Georgia" w:hAnsi="Georgia"/>
          <w:b/>
          <w:color w:val="231F20"/>
          <w:spacing w:val="1"/>
          <w:w w:val="90"/>
          <w:sz w:val="20"/>
          <w:lang w:val="ru-RU"/>
        </w:rPr>
        <w:t xml:space="preserve"> </w:t>
      </w:r>
      <w:r w:rsidRPr="007B1E3F">
        <w:rPr>
          <w:rFonts w:ascii="Georgia" w:hAnsi="Georgia"/>
          <w:b/>
          <w:color w:val="231F20"/>
          <w:w w:val="105"/>
          <w:sz w:val="20"/>
          <w:lang w:val="ru-RU"/>
        </w:rPr>
        <w:t>сти</w:t>
      </w:r>
      <w:r w:rsidRPr="007B1E3F">
        <w:rPr>
          <w:rFonts w:ascii="Georgia" w:hAnsi="Georgia"/>
          <w:b/>
          <w:color w:val="231F20"/>
          <w:spacing w:val="33"/>
          <w:w w:val="105"/>
          <w:sz w:val="20"/>
          <w:lang w:val="ru-RU"/>
        </w:rPr>
        <w:t xml:space="preserve"> </w:t>
      </w:r>
      <w:r w:rsidRPr="007B1E3F">
        <w:rPr>
          <w:color w:val="231F20"/>
          <w:spacing w:val="35"/>
          <w:w w:val="105"/>
          <w:sz w:val="20"/>
          <w:lang w:val="ru-RU"/>
        </w:rPr>
        <w:t xml:space="preserve"> </w:t>
      </w:r>
      <w:r w:rsidRPr="007B1E3F">
        <w:rPr>
          <w:color w:val="231F20"/>
          <w:w w:val="105"/>
          <w:sz w:val="20"/>
          <w:lang w:val="ru-RU"/>
        </w:rPr>
        <w:t>являются:</w:t>
      </w:r>
    </w:p>
    <w:p w:rsidR="00026334" w:rsidRPr="007B1E3F" w:rsidRDefault="00F54431" w:rsidP="008C45F5">
      <w:pPr>
        <w:pStyle w:val="a3"/>
        <w:spacing w:line="254" w:lineRule="auto"/>
        <w:ind w:left="0" w:firstLine="0"/>
        <w:rPr>
          <w:lang w:val="ru-RU"/>
        </w:rPr>
      </w:pPr>
      <w:r w:rsidRPr="007B1E3F">
        <w:rPr>
          <w:rFonts w:ascii="Trebuchet MS" w:hAnsi="Trebuchet MS"/>
          <w:color w:val="231F20"/>
          <w:w w:val="115"/>
          <w:position w:val="1"/>
          <w:sz w:val="14"/>
          <w:lang w:val="ru-RU"/>
        </w:rPr>
        <w:t xml:space="preserve"> </w:t>
      </w:r>
      <w:r w:rsidRPr="007B1E3F">
        <w:rPr>
          <w:color w:val="231F20"/>
          <w:w w:val="115"/>
          <w:lang w:val="ru-RU"/>
        </w:rPr>
        <w:t>оценка</w:t>
      </w:r>
      <w:r w:rsidRPr="007B1E3F">
        <w:rPr>
          <w:color w:val="231F20"/>
          <w:spacing w:val="1"/>
          <w:w w:val="115"/>
          <w:lang w:val="ru-RU"/>
        </w:rPr>
        <w:t xml:space="preserve"> </w:t>
      </w:r>
      <w:r w:rsidRPr="007B1E3F">
        <w:rPr>
          <w:color w:val="231F20"/>
          <w:w w:val="115"/>
          <w:lang w:val="ru-RU"/>
        </w:rPr>
        <w:t>образовательных</w:t>
      </w:r>
      <w:r w:rsidRPr="007B1E3F">
        <w:rPr>
          <w:color w:val="231F20"/>
          <w:spacing w:val="1"/>
          <w:w w:val="115"/>
          <w:lang w:val="ru-RU"/>
        </w:rPr>
        <w:t xml:space="preserve"> </w:t>
      </w:r>
      <w:r w:rsidRPr="007B1E3F">
        <w:rPr>
          <w:color w:val="231F20"/>
          <w:w w:val="115"/>
          <w:lang w:val="ru-RU"/>
        </w:rPr>
        <w:t>достижений</w:t>
      </w:r>
      <w:r w:rsidRPr="007B1E3F">
        <w:rPr>
          <w:color w:val="231F20"/>
          <w:spacing w:val="1"/>
          <w:w w:val="115"/>
          <w:lang w:val="ru-RU"/>
        </w:rPr>
        <w:t xml:space="preserve"> </w:t>
      </w:r>
      <w:r w:rsidRPr="007B1E3F">
        <w:rPr>
          <w:color w:val="231F20"/>
          <w:w w:val="115"/>
          <w:lang w:val="ru-RU"/>
        </w:rPr>
        <w:t>обучающихся</w:t>
      </w:r>
      <w:r w:rsidRPr="007B1E3F">
        <w:rPr>
          <w:color w:val="231F20"/>
          <w:spacing w:val="1"/>
          <w:w w:val="115"/>
          <w:lang w:val="ru-RU"/>
        </w:rPr>
        <w:t xml:space="preserve"> </w:t>
      </w:r>
      <w:r w:rsidRPr="007B1E3F">
        <w:rPr>
          <w:color w:val="231F20"/>
          <w:w w:val="115"/>
          <w:lang w:val="ru-RU"/>
        </w:rPr>
        <w:t>на</w:t>
      </w:r>
      <w:r w:rsidRPr="007B1E3F">
        <w:rPr>
          <w:color w:val="231F20"/>
          <w:spacing w:val="1"/>
          <w:w w:val="115"/>
          <w:lang w:val="ru-RU"/>
        </w:rPr>
        <w:t xml:space="preserve"> </w:t>
      </w:r>
      <w:r w:rsidRPr="007B1E3F">
        <w:rPr>
          <w:color w:val="231F20"/>
          <w:w w:val="115"/>
          <w:lang w:val="ru-RU"/>
        </w:rPr>
        <w:t>раз-</w:t>
      </w:r>
      <w:r w:rsidRPr="007B1E3F">
        <w:rPr>
          <w:color w:val="231F20"/>
          <w:spacing w:val="-55"/>
          <w:w w:val="115"/>
          <w:lang w:val="ru-RU"/>
        </w:rPr>
        <w:t xml:space="preserve"> </w:t>
      </w:r>
      <w:r w:rsidRPr="007B1E3F">
        <w:rPr>
          <w:color w:val="231F20"/>
          <w:w w:val="115"/>
          <w:lang w:val="ru-RU"/>
        </w:rPr>
        <w:t>личных</w:t>
      </w:r>
      <w:r w:rsidRPr="007B1E3F">
        <w:rPr>
          <w:color w:val="231F20"/>
          <w:spacing w:val="1"/>
          <w:w w:val="115"/>
          <w:lang w:val="ru-RU"/>
        </w:rPr>
        <w:t xml:space="preserve"> </w:t>
      </w:r>
      <w:r w:rsidRPr="007B1E3F">
        <w:rPr>
          <w:color w:val="231F20"/>
          <w:w w:val="115"/>
          <w:lang w:val="ru-RU"/>
        </w:rPr>
        <w:t>этапах</w:t>
      </w:r>
      <w:r w:rsidRPr="007B1E3F">
        <w:rPr>
          <w:color w:val="231F20"/>
          <w:spacing w:val="1"/>
          <w:w w:val="115"/>
          <w:lang w:val="ru-RU"/>
        </w:rPr>
        <w:t xml:space="preserve"> </w:t>
      </w:r>
      <w:r w:rsidRPr="007B1E3F">
        <w:rPr>
          <w:color w:val="231F20"/>
          <w:w w:val="115"/>
          <w:lang w:val="ru-RU"/>
        </w:rPr>
        <w:t>обучения</w:t>
      </w:r>
      <w:r w:rsidRPr="007B1E3F">
        <w:rPr>
          <w:color w:val="231F20"/>
          <w:spacing w:val="1"/>
          <w:w w:val="115"/>
          <w:lang w:val="ru-RU"/>
        </w:rPr>
        <w:t xml:space="preserve"> </w:t>
      </w:r>
      <w:r w:rsidRPr="007B1E3F">
        <w:rPr>
          <w:color w:val="231F20"/>
          <w:w w:val="115"/>
          <w:lang w:val="ru-RU"/>
        </w:rPr>
        <w:t>как</w:t>
      </w:r>
      <w:r w:rsidRPr="007B1E3F">
        <w:rPr>
          <w:color w:val="231F20"/>
          <w:spacing w:val="1"/>
          <w:w w:val="115"/>
          <w:lang w:val="ru-RU"/>
        </w:rPr>
        <w:t xml:space="preserve"> </w:t>
      </w:r>
      <w:r w:rsidRPr="007B1E3F">
        <w:rPr>
          <w:color w:val="231F20"/>
          <w:w w:val="115"/>
          <w:lang w:val="ru-RU"/>
        </w:rPr>
        <w:t>основа</w:t>
      </w:r>
      <w:r w:rsidRPr="007B1E3F">
        <w:rPr>
          <w:color w:val="231F20"/>
          <w:spacing w:val="1"/>
          <w:w w:val="115"/>
          <w:lang w:val="ru-RU"/>
        </w:rPr>
        <w:t xml:space="preserve"> </w:t>
      </w:r>
      <w:r w:rsidRPr="007B1E3F">
        <w:rPr>
          <w:color w:val="231F20"/>
          <w:w w:val="115"/>
          <w:lang w:val="ru-RU"/>
        </w:rPr>
        <w:t>их</w:t>
      </w:r>
      <w:r w:rsidRPr="007B1E3F">
        <w:rPr>
          <w:color w:val="231F20"/>
          <w:spacing w:val="1"/>
          <w:w w:val="115"/>
          <w:lang w:val="ru-RU"/>
        </w:rPr>
        <w:t xml:space="preserve"> </w:t>
      </w:r>
      <w:r w:rsidRPr="007B1E3F">
        <w:rPr>
          <w:color w:val="231F20"/>
          <w:w w:val="115"/>
          <w:lang w:val="ru-RU"/>
        </w:rPr>
        <w:t>промежуточной</w:t>
      </w:r>
      <w:r w:rsidRPr="007B1E3F">
        <w:rPr>
          <w:color w:val="231F20"/>
          <w:spacing w:val="1"/>
          <w:w w:val="115"/>
          <w:lang w:val="ru-RU"/>
        </w:rPr>
        <w:t xml:space="preserve"> </w:t>
      </w:r>
      <w:r w:rsidRPr="007B1E3F">
        <w:rPr>
          <w:color w:val="231F20"/>
          <w:w w:val="115"/>
          <w:lang w:val="ru-RU"/>
        </w:rPr>
        <w:t>и</w:t>
      </w:r>
      <w:r w:rsidRPr="007B1E3F">
        <w:rPr>
          <w:color w:val="231F20"/>
          <w:spacing w:val="1"/>
          <w:w w:val="115"/>
          <w:lang w:val="ru-RU"/>
        </w:rPr>
        <w:t xml:space="preserve"> </w:t>
      </w:r>
      <w:r w:rsidRPr="007B1E3F">
        <w:rPr>
          <w:color w:val="231F20"/>
          <w:w w:val="115"/>
          <w:lang w:val="ru-RU"/>
        </w:rPr>
        <w:t>итоговой аттестации, а также основа процедур внутреннего</w:t>
      </w:r>
      <w:r w:rsidRPr="007B1E3F">
        <w:rPr>
          <w:color w:val="231F20"/>
          <w:spacing w:val="1"/>
          <w:w w:val="115"/>
          <w:lang w:val="ru-RU"/>
        </w:rPr>
        <w:t xml:space="preserve"> </w:t>
      </w:r>
      <w:r w:rsidRPr="007B1E3F">
        <w:rPr>
          <w:color w:val="231F20"/>
          <w:w w:val="115"/>
          <w:lang w:val="ru-RU"/>
        </w:rPr>
        <w:t>мониторинга</w:t>
      </w:r>
      <w:r w:rsidRPr="007B1E3F">
        <w:rPr>
          <w:color w:val="231F20"/>
          <w:spacing w:val="56"/>
          <w:w w:val="115"/>
          <w:lang w:val="ru-RU"/>
        </w:rPr>
        <w:t xml:space="preserve"> </w:t>
      </w:r>
      <w:r w:rsidRPr="007B1E3F">
        <w:rPr>
          <w:color w:val="231F20"/>
          <w:w w:val="115"/>
          <w:lang w:val="ru-RU"/>
        </w:rPr>
        <w:t>образовательной</w:t>
      </w:r>
      <w:r w:rsidRPr="007B1E3F">
        <w:rPr>
          <w:color w:val="231F20"/>
          <w:spacing w:val="56"/>
          <w:w w:val="115"/>
          <w:lang w:val="ru-RU"/>
        </w:rPr>
        <w:t xml:space="preserve"> </w:t>
      </w:r>
      <w:r w:rsidRPr="007B1E3F">
        <w:rPr>
          <w:color w:val="231F20"/>
          <w:w w:val="115"/>
          <w:lang w:val="ru-RU"/>
        </w:rPr>
        <w:t>организации,</w:t>
      </w:r>
      <w:r w:rsidRPr="007B1E3F">
        <w:rPr>
          <w:color w:val="231F20"/>
          <w:spacing w:val="56"/>
          <w:w w:val="115"/>
          <w:lang w:val="ru-RU"/>
        </w:rPr>
        <w:t xml:space="preserve"> </w:t>
      </w:r>
      <w:r w:rsidRPr="007B1E3F">
        <w:rPr>
          <w:color w:val="231F20"/>
          <w:w w:val="115"/>
          <w:lang w:val="ru-RU"/>
        </w:rPr>
        <w:t>мониторинговых исследований муниципального, регионального и ф</w:t>
      </w:r>
      <w:r w:rsidR="008C45F5">
        <w:rPr>
          <w:color w:val="231F20"/>
          <w:w w:val="115"/>
          <w:lang w:val="ru-RU"/>
        </w:rPr>
        <w:t>еде</w:t>
      </w:r>
      <w:r w:rsidRPr="007B1E3F">
        <w:rPr>
          <w:color w:val="231F20"/>
          <w:w w:val="115"/>
          <w:lang w:val="ru-RU"/>
        </w:rPr>
        <w:t>рального</w:t>
      </w:r>
      <w:r w:rsidRPr="007B1E3F">
        <w:rPr>
          <w:color w:val="231F20"/>
          <w:spacing w:val="14"/>
          <w:w w:val="115"/>
          <w:lang w:val="ru-RU"/>
        </w:rPr>
        <w:t xml:space="preserve"> </w:t>
      </w:r>
      <w:r w:rsidRPr="007B1E3F">
        <w:rPr>
          <w:color w:val="231F20"/>
          <w:w w:val="115"/>
          <w:lang w:val="ru-RU"/>
        </w:rPr>
        <w:t>уровней;</w:t>
      </w:r>
    </w:p>
    <w:p w:rsidR="00026334" w:rsidRPr="007B1E3F" w:rsidRDefault="00F54431" w:rsidP="008C45F5">
      <w:pPr>
        <w:pStyle w:val="a3"/>
        <w:spacing w:before="1" w:line="254" w:lineRule="auto"/>
        <w:jc w:val="left"/>
        <w:rPr>
          <w:lang w:val="ru-RU"/>
        </w:rPr>
      </w:pPr>
      <w:r w:rsidRPr="007B1E3F">
        <w:rPr>
          <w:rFonts w:ascii="Trebuchet MS" w:hAnsi="Trebuchet MS"/>
          <w:color w:val="231F20"/>
          <w:w w:val="115"/>
          <w:position w:val="1"/>
          <w:sz w:val="14"/>
          <w:lang w:val="ru-RU"/>
        </w:rPr>
        <w:t xml:space="preserve"> </w:t>
      </w:r>
      <w:r w:rsidRPr="007B1E3F">
        <w:rPr>
          <w:color w:val="231F20"/>
          <w:w w:val="115"/>
          <w:lang w:val="ru-RU"/>
        </w:rPr>
        <w:t>оценка результатов деятельности педагогических кадров как</w:t>
      </w:r>
      <w:r w:rsidRPr="007B1E3F">
        <w:rPr>
          <w:color w:val="231F20"/>
          <w:spacing w:val="1"/>
          <w:w w:val="115"/>
          <w:lang w:val="ru-RU"/>
        </w:rPr>
        <w:t xml:space="preserve"> </w:t>
      </w:r>
      <w:r w:rsidRPr="007B1E3F">
        <w:rPr>
          <w:color w:val="231F20"/>
          <w:w w:val="115"/>
          <w:lang w:val="ru-RU"/>
        </w:rPr>
        <w:t>основа</w:t>
      </w:r>
      <w:r w:rsidRPr="007B1E3F">
        <w:rPr>
          <w:color w:val="231F20"/>
          <w:spacing w:val="15"/>
          <w:w w:val="115"/>
          <w:lang w:val="ru-RU"/>
        </w:rPr>
        <w:t xml:space="preserve"> </w:t>
      </w:r>
      <w:r w:rsidRPr="007B1E3F">
        <w:rPr>
          <w:color w:val="231F20"/>
          <w:w w:val="115"/>
          <w:lang w:val="ru-RU"/>
        </w:rPr>
        <w:t>аттестационных</w:t>
      </w:r>
      <w:r w:rsidRPr="007B1E3F">
        <w:rPr>
          <w:color w:val="231F20"/>
          <w:spacing w:val="16"/>
          <w:w w:val="115"/>
          <w:lang w:val="ru-RU"/>
        </w:rPr>
        <w:t xml:space="preserve"> </w:t>
      </w:r>
      <w:r w:rsidRPr="007B1E3F">
        <w:rPr>
          <w:color w:val="231F20"/>
          <w:w w:val="115"/>
          <w:lang w:val="ru-RU"/>
        </w:rPr>
        <w:t>процедур;</w:t>
      </w:r>
    </w:p>
    <w:p w:rsidR="00026334" w:rsidRPr="007B1E3F" w:rsidRDefault="00F54431">
      <w:pPr>
        <w:pStyle w:val="a3"/>
        <w:spacing w:before="1" w:line="254" w:lineRule="auto"/>
        <w:ind w:left="383" w:hanging="142"/>
        <w:rPr>
          <w:lang w:val="ru-RU"/>
        </w:rPr>
      </w:pPr>
      <w:r w:rsidRPr="007B1E3F">
        <w:rPr>
          <w:rFonts w:ascii="Trebuchet MS" w:hAnsi="Trebuchet MS"/>
          <w:color w:val="231F20"/>
          <w:w w:val="115"/>
          <w:position w:val="1"/>
          <w:sz w:val="14"/>
          <w:lang w:val="ru-RU"/>
        </w:rPr>
        <w:t xml:space="preserve"> </w:t>
      </w:r>
      <w:r w:rsidRPr="007B1E3F">
        <w:rPr>
          <w:color w:val="231F20"/>
          <w:w w:val="115"/>
          <w:lang w:val="ru-RU"/>
        </w:rPr>
        <w:t>оценка результатов деятельности образовательной организа-</w:t>
      </w:r>
      <w:r w:rsidRPr="007B1E3F">
        <w:rPr>
          <w:color w:val="231F20"/>
          <w:spacing w:val="1"/>
          <w:w w:val="115"/>
          <w:lang w:val="ru-RU"/>
        </w:rPr>
        <w:t xml:space="preserve"> </w:t>
      </w:r>
      <w:r w:rsidRPr="007B1E3F">
        <w:rPr>
          <w:color w:val="231F20"/>
          <w:w w:val="120"/>
          <w:lang w:val="ru-RU"/>
        </w:rPr>
        <w:t>ции</w:t>
      </w:r>
      <w:r w:rsidRPr="007B1E3F">
        <w:rPr>
          <w:color w:val="231F20"/>
          <w:spacing w:val="9"/>
          <w:w w:val="120"/>
          <w:lang w:val="ru-RU"/>
        </w:rPr>
        <w:t xml:space="preserve"> </w:t>
      </w:r>
      <w:r w:rsidRPr="007B1E3F">
        <w:rPr>
          <w:color w:val="231F20"/>
          <w:w w:val="120"/>
          <w:lang w:val="ru-RU"/>
        </w:rPr>
        <w:t>как</w:t>
      </w:r>
      <w:r w:rsidRPr="007B1E3F">
        <w:rPr>
          <w:color w:val="231F20"/>
          <w:spacing w:val="10"/>
          <w:w w:val="120"/>
          <w:lang w:val="ru-RU"/>
        </w:rPr>
        <w:t xml:space="preserve"> </w:t>
      </w:r>
      <w:r w:rsidRPr="007B1E3F">
        <w:rPr>
          <w:color w:val="231F20"/>
          <w:w w:val="120"/>
          <w:lang w:val="ru-RU"/>
        </w:rPr>
        <w:t>основа</w:t>
      </w:r>
      <w:r w:rsidRPr="007B1E3F">
        <w:rPr>
          <w:color w:val="231F20"/>
          <w:spacing w:val="9"/>
          <w:w w:val="120"/>
          <w:lang w:val="ru-RU"/>
        </w:rPr>
        <w:t xml:space="preserve"> </w:t>
      </w:r>
      <w:r w:rsidRPr="007B1E3F">
        <w:rPr>
          <w:color w:val="231F20"/>
          <w:w w:val="120"/>
          <w:lang w:val="ru-RU"/>
        </w:rPr>
        <w:t>аккредитационных</w:t>
      </w:r>
      <w:r w:rsidRPr="007B1E3F">
        <w:rPr>
          <w:color w:val="231F20"/>
          <w:spacing w:val="10"/>
          <w:w w:val="120"/>
          <w:lang w:val="ru-RU"/>
        </w:rPr>
        <w:t xml:space="preserve"> </w:t>
      </w:r>
      <w:r w:rsidRPr="007B1E3F">
        <w:rPr>
          <w:color w:val="231F20"/>
          <w:w w:val="120"/>
          <w:lang w:val="ru-RU"/>
        </w:rPr>
        <w:t>процедур.</w:t>
      </w:r>
    </w:p>
    <w:p w:rsidR="00026334" w:rsidRPr="007B1E3F" w:rsidRDefault="00F54431">
      <w:pPr>
        <w:pStyle w:val="a3"/>
        <w:spacing w:before="1" w:line="254" w:lineRule="auto"/>
        <w:rPr>
          <w:lang w:val="ru-RU"/>
        </w:rPr>
      </w:pPr>
      <w:r w:rsidRPr="007B1E3F">
        <w:rPr>
          <w:rFonts w:ascii="Georgia" w:hAnsi="Georgia"/>
          <w:b/>
          <w:color w:val="231F20"/>
          <w:lang w:val="ru-RU"/>
        </w:rPr>
        <w:t>Основным объектом системы оценки</w:t>
      </w:r>
      <w:r w:rsidRPr="007B1E3F">
        <w:rPr>
          <w:color w:val="231F20"/>
          <w:lang w:val="ru-RU"/>
        </w:rPr>
        <w:t>, ее содержательной и</w:t>
      </w:r>
      <w:r w:rsidRPr="007B1E3F">
        <w:rPr>
          <w:color w:val="231F20"/>
          <w:spacing w:val="1"/>
          <w:lang w:val="ru-RU"/>
        </w:rPr>
        <w:t xml:space="preserve"> </w:t>
      </w:r>
      <w:r w:rsidRPr="007B1E3F">
        <w:rPr>
          <w:color w:val="231F20"/>
          <w:w w:val="110"/>
          <w:lang w:val="ru-RU"/>
        </w:rPr>
        <w:t>критериальной</w:t>
      </w:r>
      <w:r w:rsidRPr="007B1E3F">
        <w:rPr>
          <w:color w:val="231F20"/>
          <w:spacing w:val="1"/>
          <w:w w:val="110"/>
          <w:lang w:val="ru-RU"/>
        </w:rPr>
        <w:t xml:space="preserve"> </w:t>
      </w:r>
      <w:r w:rsidRPr="007B1E3F">
        <w:rPr>
          <w:color w:val="231F20"/>
          <w:w w:val="110"/>
          <w:lang w:val="ru-RU"/>
        </w:rPr>
        <w:t>базой</w:t>
      </w:r>
      <w:r w:rsidRPr="007B1E3F">
        <w:rPr>
          <w:color w:val="231F20"/>
          <w:spacing w:val="1"/>
          <w:w w:val="110"/>
          <w:lang w:val="ru-RU"/>
        </w:rPr>
        <w:t xml:space="preserve"> </w:t>
      </w:r>
      <w:r w:rsidRPr="007B1E3F">
        <w:rPr>
          <w:color w:val="231F20"/>
          <w:w w:val="110"/>
          <w:lang w:val="ru-RU"/>
        </w:rPr>
        <w:t>выступают</w:t>
      </w:r>
      <w:r w:rsidRPr="007B1E3F">
        <w:rPr>
          <w:color w:val="231F20"/>
          <w:spacing w:val="1"/>
          <w:w w:val="110"/>
          <w:lang w:val="ru-RU"/>
        </w:rPr>
        <w:t xml:space="preserve"> </w:t>
      </w:r>
      <w:r w:rsidRPr="007B1E3F">
        <w:rPr>
          <w:color w:val="231F20"/>
          <w:w w:val="110"/>
          <w:lang w:val="ru-RU"/>
        </w:rPr>
        <w:t>требования</w:t>
      </w:r>
      <w:r w:rsidRPr="007B1E3F">
        <w:rPr>
          <w:color w:val="231F20"/>
          <w:spacing w:val="1"/>
          <w:w w:val="110"/>
          <w:lang w:val="ru-RU"/>
        </w:rPr>
        <w:t xml:space="preserve"> </w:t>
      </w:r>
      <w:r w:rsidRPr="007B1E3F">
        <w:rPr>
          <w:color w:val="231F20"/>
          <w:w w:val="110"/>
          <w:lang w:val="ru-RU"/>
        </w:rPr>
        <w:t>ФГОС,</w:t>
      </w:r>
      <w:r w:rsidRPr="007B1E3F">
        <w:rPr>
          <w:color w:val="231F20"/>
          <w:spacing w:val="1"/>
          <w:w w:val="110"/>
          <w:lang w:val="ru-RU"/>
        </w:rPr>
        <w:t xml:space="preserve"> </w:t>
      </w:r>
      <w:r w:rsidRPr="007B1E3F">
        <w:rPr>
          <w:color w:val="231F20"/>
          <w:w w:val="110"/>
          <w:lang w:val="ru-RU"/>
        </w:rPr>
        <w:t>которые</w:t>
      </w:r>
      <w:r w:rsidRPr="007B1E3F">
        <w:rPr>
          <w:color w:val="231F20"/>
          <w:spacing w:val="1"/>
          <w:w w:val="110"/>
          <w:lang w:val="ru-RU"/>
        </w:rPr>
        <w:t xml:space="preserve"> </w:t>
      </w:r>
      <w:r w:rsidRPr="007B1E3F">
        <w:rPr>
          <w:color w:val="231F20"/>
          <w:w w:val="110"/>
          <w:lang w:val="ru-RU"/>
        </w:rPr>
        <w:t>конкретизируются</w:t>
      </w:r>
      <w:r w:rsidRPr="007B1E3F">
        <w:rPr>
          <w:color w:val="231F20"/>
          <w:spacing w:val="1"/>
          <w:w w:val="110"/>
          <w:lang w:val="ru-RU"/>
        </w:rPr>
        <w:t xml:space="preserve"> </w:t>
      </w:r>
      <w:r w:rsidRPr="007B1E3F">
        <w:rPr>
          <w:color w:val="231F20"/>
          <w:w w:val="110"/>
          <w:lang w:val="ru-RU"/>
        </w:rPr>
        <w:t>в</w:t>
      </w:r>
      <w:r w:rsidRPr="007B1E3F">
        <w:rPr>
          <w:color w:val="231F20"/>
          <w:spacing w:val="1"/>
          <w:w w:val="110"/>
          <w:lang w:val="ru-RU"/>
        </w:rPr>
        <w:t xml:space="preserve"> </w:t>
      </w:r>
      <w:r w:rsidRPr="007B1E3F">
        <w:rPr>
          <w:color w:val="231F20"/>
          <w:w w:val="110"/>
          <w:lang w:val="ru-RU"/>
        </w:rPr>
        <w:t>планируемых</w:t>
      </w:r>
      <w:r w:rsidRPr="007B1E3F">
        <w:rPr>
          <w:color w:val="231F20"/>
          <w:spacing w:val="1"/>
          <w:w w:val="110"/>
          <w:lang w:val="ru-RU"/>
        </w:rPr>
        <w:t xml:space="preserve"> </w:t>
      </w:r>
      <w:r w:rsidRPr="007B1E3F">
        <w:rPr>
          <w:color w:val="231F20"/>
          <w:w w:val="110"/>
          <w:lang w:val="ru-RU"/>
        </w:rPr>
        <w:t>результатах</w:t>
      </w:r>
      <w:r w:rsidRPr="007B1E3F">
        <w:rPr>
          <w:color w:val="231F20"/>
          <w:spacing w:val="1"/>
          <w:w w:val="110"/>
          <w:lang w:val="ru-RU"/>
        </w:rPr>
        <w:t xml:space="preserve"> </w:t>
      </w:r>
      <w:r w:rsidRPr="007B1E3F">
        <w:rPr>
          <w:color w:val="231F20"/>
          <w:w w:val="110"/>
          <w:lang w:val="ru-RU"/>
        </w:rPr>
        <w:t>освоения</w:t>
      </w:r>
      <w:r w:rsidRPr="007B1E3F">
        <w:rPr>
          <w:color w:val="231F20"/>
          <w:spacing w:val="1"/>
          <w:w w:val="110"/>
          <w:lang w:val="ru-RU"/>
        </w:rPr>
        <w:t xml:space="preserve"> </w:t>
      </w:r>
      <w:r w:rsidRPr="007B1E3F">
        <w:rPr>
          <w:color w:val="231F20"/>
          <w:w w:val="110"/>
          <w:lang w:val="ru-RU"/>
        </w:rPr>
        <w:t>обуча-</w:t>
      </w:r>
      <w:r w:rsidRPr="007B1E3F">
        <w:rPr>
          <w:color w:val="231F20"/>
          <w:spacing w:val="1"/>
          <w:w w:val="110"/>
          <w:lang w:val="ru-RU"/>
        </w:rPr>
        <w:t xml:space="preserve"> </w:t>
      </w:r>
      <w:r w:rsidRPr="007B1E3F">
        <w:rPr>
          <w:color w:val="231F20"/>
          <w:w w:val="110"/>
          <w:lang w:val="ru-RU"/>
        </w:rPr>
        <w:t>ющимися</w:t>
      </w:r>
      <w:r w:rsidRPr="007B1E3F">
        <w:rPr>
          <w:color w:val="231F20"/>
          <w:spacing w:val="1"/>
          <w:w w:val="110"/>
          <w:lang w:val="ru-RU"/>
        </w:rPr>
        <w:t xml:space="preserve"> </w:t>
      </w:r>
      <w:r w:rsidRPr="007B1E3F">
        <w:rPr>
          <w:color w:val="231F20"/>
          <w:w w:val="110"/>
          <w:lang w:val="ru-RU"/>
        </w:rPr>
        <w:t>основной</w:t>
      </w:r>
      <w:r w:rsidRPr="007B1E3F">
        <w:rPr>
          <w:color w:val="231F20"/>
          <w:spacing w:val="1"/>
          <w:w w:val="110"/>
          <w:lang w:val="ru-RU"/>
        </w:rPr>
        <w:t xml:space="preserve"> </w:t>
      </w:r>
      <w:r w:rsidRPr="007B1E3F">
        <w:rPr>
          <w:color w:val="231F20"/>
          <w:w w:val="110"/>
          <w:lang w:val="ru-RU"/>
        </w:rPr>
        <w:t>образовательной  программы.</w:t>
      </w:r>
    </w:p>
    <w:p w:rsidR="00026334" w:rsidRPr="007B1E3F" w:rsidRDefault="00F54431">
      <w:pPr>
        <w:pStyle w:val="a3"/>
        <w:spacing w:line="254" w:lineRule="auto"/>
        <w:ind w:right="155"/>
        <w:rPr>
          <w:lang w:val="ru-RU"/>
        </w:rPr>
      </w:pPr>
      <w:r w:rsidRPr="007B1E3F">
        <w:rPr>
          <w:color w:val="231F20"/>
          <w:w w:val="115"/>
          <w:lang w:val="ru-RU"/>
        </w:rPr>
        <w:t>Система оценки включает процедуры внутренней и внешней</w:t>
      </w:r>
      <w:r w:rsidRPr="007B1E3F">
        <w:rPr>
          <w:color w:val="231F20"/>
          <w:spacing w:val="1"/>
          <w:w w:val="115"/>
          <w:lang w:val="ru-RU"/>
        </w:rPr>
        <w:t xml:space="preserve"> </w:t>
      </w:r>
      <w:r w:rsidRPr="007B1E3F">
        <w:rPr>
          <w:color w:val="231F20"/>
          <w:w w:val="115"/>
          <w:lang w:val="ru-RU"/>
        </w:rPr>
        <w:t>оценки.</w:t>
      </w:r>
    </w:p>
    <w:p w:rsidR="00026334" w:rsidRPr="007B1E3F" w:rsidRDefault="00F54431">
      <w:pPr>
        <w:spacing w:line="229" w:lineRule="exact"/>
        <w:ind w:left="383"/>
        <w:jc w:val="both"/>
        <w:rPr>
          <w:sz w:val="20"/>
          <w:lang w:val="ru-RU"/>
        </w:rPr>
      </w:pPr>
      <w:r w:rsidRPr="007B1E3F">
        <w:rPr>
          <w:rFonts w:ascii="Georgia" w:hAnsi="Georgia"/>
          <w:b/>
          <w:color w:val="231F20"/>
          <w:sz w:val="20"/>
          <w:lang w:val="ru-RU"/>
        </w:rPr>
        <w:t>Внутренняя</w:t>
      </w:r>
      <w:r w:rsidRPr="007B1E3F">
        <w:rPr>
          <w:rFonts w:ascii="Georgia" w:hAnsi="Georgia"/>
          <w:b/>
          <w:color w:val="231F20"/>
          <w:spacing w:val="22"/>
          <w:sz w:val="20"/>
          <w:lang w:val="ru-RU"/>
        </w:rPr>
        <w:t xml:space="preserve"> </w:t>
      </w:r>
      <w:r w:rsidRPr="007B1E3F">
        <w:rPr>
          <w:rFonts w:ascii="Georgia" w:hAnsi="Georgia"/>
          <w:b/>
          <w:color w:val="231F20"/>
          <w:sz w:val="20"/>
          <w:lang w:val="ru-RU"/>
        </w:rPr>
        <w:t>оценка</w:t>
      </w:r>
      <w:r w:rsidRPr="007B1E3F">
        <w:rPr>
          <w:rFonts w:ascii="Georgia" w:hAnsi="Georgia"/>
          <w:b/>
          <w:color w:val="231F20"/>
          <w:spacing w:val="23"/>
          <w:sz w:val="20"/>
          <w:lang w:val="ru-RU"/>
        </w:rPr>
        <w:t xml:space="preserve"> </w:t>
      </w:r>
      <w:r w:rsidRPr="007B1E3F">
        <w:rPr>
          <w:color w:val="231F20"/>
          <w:sz w:val="20"/>
          <w:lang w:val="ru-RU"/>
        </w:rPr>
        <w:t>включает:</w:t>
      </w:r>
    </w:p>
    <w:p w:rsidR="00026334" w:rsidRPr="007B1E3F" w:rsidRDefault="00F54431" w:rsidP="008C45F5">
      <w:pPr>
        <w:pStyle w:val="a3"/>
        <w:spacing w:before="9"/>
        <w:ind w:left="242" w:right="0" w:firstLine="0"/>
        <w:jc w:val="left"/>
        <w:rPr>
          <w:lang w:val="ru-RU"/>
        </w:rPr>
      </w:pPr>
      <w:r w:rsidRPr="007B1E3F">
        <w:rPr>
          <w:rFonts w:ascii="Trebuchet MS" w:hAnsi="Trebuchet MS"/>
          <w:color w:val="231F20"/>
          <w:spacing w:val="24"/>
          <w:w w:val="115"/>
          <w:position w:val="1"/>
          <w:sz w:val="14"/>
          <w:lang w:val="ru-RU"/>
        </w:rPr>
        <w:t xml:space="preserve"> </w:t>
      </w:r>
      <w:r w:rsidRPr="007B1E3F">
        <w:rPr>
          <w:color w:val="231F20"/>
          <w:w w:val="115"/>
          <w:lang w:val="ru-RU"/>
        </w:rPr>
        <w:t>стартовую</w:t>
      </w:r>
      <w:r w:rsidRPr="007B1E3F">
        <w:rPr>
          <w:color w:val="231F20"/>
          <w:spacing w:val="20"/>
          <w:w w:val="115"/>
          <w:lang w:val="ru-RU"/>
        </w:rPr>
        <w:t xml:space="preserve"> </w:t>
      </w:r>
      <w:r w:rsidRPr="007B1E3F">
        <w:rPr>
          <w:color w:val="231F20"/>
          <w:w w:val="115"/>
          <w:lang w:val="ru-RU"/>
        </w:rPr>
        <w:t>диагностику,</w:t>
      </w:r>
    </w:p>
    <w:p w:rsidR="00026334" w:rsidRPr="007B1E3F" w:rsidRDefault="00F54431" w:rsidP="008C45F5">
      <w:pPr>
        <w:pStyle w:val="a3"/>
        <w:spacing w:before="13"/>
        <w:ind w:left="242" w:right="0" w:firstLine="0"/>
        <w:jc w:val="left"/>
        <w:rPr>
          <w:lang w:val="ru-RU"/>
        </w:rPr>
      </w:pPr>
      <w:r w:rsidRPr="007B1E3F">
        <w:rPr>
          <w:color w:val="231F20"/>
          <w:w w:val="115"/>
          <w:lang w:val="ru-RU"/>
        </w:rPr>
        <w:t>текущую</w:t>
      </w:r>
      <w:r w:rsidRPr="007B1E3F">
        <w:rPr>
          <w:color w:val="231F20"/>
          <w:spacing w:val="23"/>
          <w:w w:val="115"/>
          <w:lang w:val="ru-RU"/>
        </w:rPr>
        <w:t xml:space="preserve"> </w:t>
      </w:r>
      <w:r w:rsidRPr="007B1E3F">
        <w:rPr>
          <w:color w:val="231F20"/>
          <w:w w:val="115"/>
          <w:lang w:val="ru-RU"/>
        </w:rPr>
        <w:t>и</w:t>
      </w:r>
      <w:r w:rsidRPr="007B1E3F">
        <w:rPr>
          <w:color w:val="231F20"/>
          <w:spacing w:val="23"/>
          <w:w w:val="115"/>
          <w:lang w:val="ru-RU"/>
        </w:rPr>
        <w:t xml:space="preserve"> </w:t>
      </w:r>
      <w:r w:rsidRPr="007B1E3F">
        <w:rPr>
          <w:color w:val="231F20"/>
          <w:w w:val="115"/>
          <w:lang w:val="ru-RU"/>
        </w:rPr>
        <w:t>тематическую</w:t>
      </w:r>
      <w:r w:rsidRPr="007B1E3F">
        <w:rPr>
          <w:color w:val="231F20"/>
          <w:spacing w:val="24"/>
          <w:w w:val="115"/>
          <w:lang w:val="ru-RU"/>
        </w:rPr>
        <w:t xml:space="preserve"> </w:t>
      </w:r>
      <w:r w:rsidRPr="007B1E3F">
        <w:rPr>
          <w:color w:val="231F20"/>
          <w:w w:val="115"/>
          <w:lang w:val="ru-RU"/>
        </w:rPr>
        <w:t>оценку,</w:t>
      </w:r>
    </w:p>
    <w:p w:rsidR="00026334" w:rsidRPr="007B1E3F" w:rsidRDefault="00F54431" w:rsidP="008C45F5">
      <w:pPr>
        <w:pStyle w:val="a3"/>
        <w:spacing w:before="13"/>
        <w:ind w:left="242" w:right="0" w:firstLine="0"/>
        <w:jc w:val="left"/>
        <w:rPr>
          <w:lang w:val="ru-RU"/>
        </w:rPr>
      </w:pPr>
      <w:r w:rsidRPr="007B1E3F">
        <w:rPr>
          <w:color w:val="231F20"/>
          <w:w w:val="115"/>
          <w:lang w:val="ru-RU"/>
        </w:rPr>
        <w:t>портфолио,</w:t>
      </w:r>
    </w:p>
    <w:p w:rsidR="00026334" w:rsidRPr="007B1E3F" w:rsidRDefault="008C45F5" w:rsidP="008C45F5">
      <w:pPr>
        <w:pStyle w:val="a3"/>
        <w:spacing w:before="13"/>
        <w:ind w:left="0" w:right="0" w:firstLine="0"/>
        <w:jc w:val="left"/>
        <w:rPr>
          <w:lang w:val="ru-RU"/>
        </w:rPr>
      </w:pPr>
      <w:r>
        <w:rPr>
          <w:rFonts w:ascii="Trebuchet MS" w:hAnsi="Trebuchet MS"/>
          <w:color w:val="231F20"/>
          <w:w w:val="115"/>
          <w:position w:val="1"/>
          <w:sz w:val="14"/>
          <w:lang w:val="ru-RU"/>
        </w:rPr>
        <w:t xml:space="preserve">    </w:t>
      </w:r>
      <w:r w:rsidR="00F54431" w:rsidRPr="007B1E3F">
        <w:rPr>
          <w:rFonts w:ascii="Trebuchet MS" w:hAnsi="Trebuchet MS"/>
          <w:color w:val="231F20"/>
          <w:w w:val="115"/>
          <w:position w:val="1"/>
          <w:sz w:val="14"/>
          <w:lang w:val="ru-RU"/>
        </w:rPr>
        <w:t xml:space="preserve"> </w:t>
      </w:r>
      <w:r w:rsidR="00F54431" w:rsidRPr="007B1E3F">
        <w:rPr>
          <w:rFonts w:ascii="Trebuchet MS" w:hAnsi="Trebuchet MS"/>
          <w:color w:val="231F20"/>
          <w:spacing w:val="2"/>
          <w:w w:val="115"/>
          <w:position w:val="1"/>
          <w:sz w:val="14"/>
          <w:lang w:val="ru-RU"/>
        </w:rPr>
        <w:t xml:space="preserve"> </w:t>
      </w:r>
      <w:r w:rsidR="00F54431" w:rsidRPr="007B1E3F">
        <w:rPr>
          <w:color w:val="231F20"/>
          <w:w w:val="115"/>
          <w:lang w:val="ru-RU"/>
        </w:rPr>
        <w:t>внутришкольный</w:t>
      </w:r>
      <w:r w:rsidR="00F54431" w:rsidRPr="007B1E3F">
        <w:rPr>
          <w:color w:val="231F20"/>
          <w:spacing w:val="24"/>
          <w:w w:val="115"/>
          <w:lang w:val="ru-RU"/>
        </w:rPr>
        <w:t xml:space="preserve"> </w:t>
      </w:r>
      <w:r w:rsidR="00F54431" w:rsidRPr="007B1E3F">
        <w:rPr>
          <w:color w:val="231F20"/>
          <w:w w:val="115"/>
          <w:lang w:val="ru-RU"/>
        </w:rPr>
        <w:t>мониторинг</w:t>
      </w:r>
      <w:r w:rsidR="00F54431" w:rsidRPr="007B1E3F">
        <w:rPr>
          <w:color w:val="231F20"/>
          <w:spacing w:val="25"/>
          <w:w w:val="115"/>
          <w:lang w:val="ru-RU"/>
        </w:rPr>
        <w:t xml:space="preserve"> </w:t>
      </w:r>
      <w:r w:rsidR="00F54431" w:rsidRPr="007B1E3F">
        <w:rPr>
          <w:color w:val="231F20"/>
          <w:w w:val="115"/>
          <w:lang w:val="ru-RU"/>
        </w:rPr>
        <w:t>образовательных</w:t>
      </w:r>
      <w:r w:rsidR="00F54431" w:rsidRPr="007B1E3F">
        <w:rPr>
          <w:color w:val="231F20"/>
          <w:spacing w:val="24"/>
          <w:w w:val="115"/>
          <w:lang w:val="ru-RU"/>
        </w:rPr>
        <w:t xml:space="preserve"> </w:t>
      </w:r>
      <w:r w:rsidR="00F54431" w:rsidRPr="007B1E3F">
        <w:rPr>
          <w:color w:val="231F20"/>
          <w:w w:val="115"/>
          <w:lang w:val="ru-RU"/>
        </w:rPr>
        <w:t>достижений,</w:t>
      </w:r>
    </w:p>
    <w:p w:rsidR="008C45F5" w:rsidRDefault="00F54431" w:rsidP="008C45F5">
      <w:pPr>
        <w:spacing w:before="13" w:line="254" w:lineRule="auto"/>
        <w:ind w:left="383" w:right="711" w:hanging="142"/>
        <w:rPr>
          <w:color w:val="231F20"/>
          <w:spacing w:val="-52"/>
          <w:w w:val="110"/>
          <w:sz w:val="20"/>
          <w:lang w:val="ru-RU"/>
        </w:rPr>
      </w:pPr>
      <w:r w:rsidRPr="007B1E3F">
        <w:rPr>
          <w:rFonts w:ascii="Trebuchet MS" w:hAnsi="Trebuchet MS"/>
          <w:color w:val="231F20"/>
          <w:spacing w:val="22"/>
          <w:w w:val="110"/>
          <w:position w:val="1"/>
          <w:sz w:val="14"/>
          <w:lang w:val="ru-RU"/>
        </w:rPr>
        <w:t xml:space="preserve"> </w:t>
      </w:r>
      <w:r w:rsidRPr="007B1E3F">
        <w:rPr>
          <w:color w:val="231F20"/>
          <w:w w:val="110"/>
          <w:sz w:val="20"/>
          <w:lang w:val="ru-RU"/>
        </w:rPr>
        <w:t>промежуточную</w:t>
      </w:r>
      <w:r w:rsidRPr="007B1E3F">
        <w:rPr>
          <w:color w:val="231F20"/>
          <w:spacing w:val="10"/>
          <w:w w:val="110"/>
          <w:sz w:val="20"/>
          <w:lang w:val="ru-RU"/>
        </w:rPr>
        <w:t xml:space="preserve"> </w:t>
      </w:r>
      <w:r w:rsidRPr="007B1E3F">
        <w:rPr>
          <w:color w:val="231F20"/>
          <w:w w:val="110"/>
          <w:sz w:val="20"/>
          <w:lang w:val="ru-RU"/>
        </w:rPr>
        <w:t xml:space="preserve">и </w:t>
      </w:r>
      <w:r w:rsidRPr="007B1E3F">
        <w:rPr>
          <w:color w:val="231F20"/>
          <w:spacing w:val="9"/>
          <w:w w:val="110"/>
          <w:sz w:val="20"/>
          <w:lang w:val="ru-RU"/>
        </w:rPr>
        <w:t xml:space="preserve"> </w:t>
      </w:r>
      <w:r w:rsidRPr="007B1E3F">
        <w:rPr>
          <w:color w:val="231F20"/>
          <w:w w:val="110"/>
          <w:sz w:val="20"/>
          <w:lang w:val="ru-RU"/>
        </w:rPr>
        <w:t xml:space="preserve">итоговую </w:t>
      </w:r>
      <w:r w:rsidRPr="007B1E3F">
        <w:rPr>
          <w:color w:val="231F20"/>
          <w:spacing w:val="10"/>
          <w:w w:val="110"/>
          <w:sz w:val="20"/>
          <w:lang w:val="ru-RU"/>
        </w:rPr>
        <w:t xml:space="preserve"> </w:t>
      </w:r>
      <w:r w:rsidRPr="00794DFE">
        <w:rPr>
          <w:color w:val="231F20"/>
          <w:w w:val="110"/>
          <w:sz w:val="20"/>
          <w:lang w:val="ru-RU"/>
        </w:rPr>
        <w:t xml:space="preserve">аттестацию </w:t>
      </w:r>
      <w:r w:rsidRPr="00794DFE">
        <w:rPr>
          <w:color w:val="231F20"/>
          <w:spacing w:val="10"/>
          <w:w w:val="110"/>
          <w:sz w:val="20"/>
          <w:lang w:val="ru-RU"/>
        </w:rPr>
        <w:t xml:space="preserve"> </w:t>
      </w:r>
      <w:r w:rsidRPr="007B1E3F">
        <w:rPr>
          <w:color w:val="231F20"/>
          <w:w w:val="110"/>
          <w:sz w:val="20"/>
          <w:lang w:val="ru-RU"/>
        </w:rPr>
        <w:t>обучающихся.</w:t>
      </w:r>
      <w:r w:rsidRPr="007B1E3F">
        <w:rPr>
          <w:color w:val="231F20"/>
          <w:spacing w:val="-52"/>
          <w:w w:val="110"/>
          <w:sz w:val="20"/>
          <w:lang w:val="ru-RU"/>
        </w:rPr>
        <w:t xml:space="preserve"> </w:t>
      </w:r>
    </w:p>
    <w:p w:rsidR="00026334" w:rsidRPr="007B1E3F" w:rsidRDefault="00F54431" w:rsidP="008C45F5">
      <w:pPr>
        <w:spacing w:before="13" w:line="254" w:lineRule="auto"/>
        <w:ind w:left="383" w:right="711" w:hanging="142"/>
        <w:rPr>
          <w:sz w:val="20"/>
          <w:lang w:val="ru-RU"/>
        </w:rPr>
      </w:pPr>
      <w:r w:rsidRPr="007B1E3F">
        <w:rPr>
          <w:color w:val="231F20"/>
          <w:w w:val="110"/>
          <w:sz w:val="20"/>
          <w:lang w:val="ru-RU"/>
        </w:rPr>
        <w:t>К</w:t>
      </w:r>
      <w:r w:rsidRPr="007B1E3F">
        <w:rPr>
          <w:color w:val="231F20"/>
          <w:spacing w:val="5"/>
          <w:w w:val="110"/>
          <w:sz w:val="20"/>
          <w:lang w:val="ru-RU"/>
        </w:rPr>
        <w:t xml:space="preserve"> </w:t>
      </w:r>
      <w:r w:rsidRPr="007B1E3F">
        <w:rPr>
          <w:rFonts w:ascii="Georgia" w:hAnsi="Georgia"/>
          <w:b/>
          <w:color w:val="231F20"/>
          <w:w w:val="110"/>
          <w:sz w:val="20"/>
          <w:lang w:val="ru-RU"/>
        </w:rPr>
        <w:t>внешним</w:t>
      </w:r>
      <w:r w:rsidRPr="007B1E3F">
        <w:rPr>
          <w:rFonts w:ascii="Georgia" w:hAnsi="Georgia"/>
          <w:b/>
          <w:color w:val="231F20"/>
          <w:spacing w:val="5"/>
          <w:w w:val="110"/>
          <w:sz w:val="20"/>
          <w:lang w:val="ru-RU"/>
        </w:rPr>
        <w:t xml:space="preserve"> </w:t>
      </w:r>
      <w:r w:rsidRPr="007B1E3F">
        <w:rPr>
          <w:rFonts w:ascii="Georgia" w:hAnsi="Georgia"/>
          <w:b/>
          <w:color w:val="231F20"/>
          <w:w w:val="110"/>
          <w:sz w:val="20"/>
          <w:lang w:val="ru-RU"/>
        </w:rPr>
        <w:t>процедурам</w:t>
      </w:r>
      <w:r w:rsidRPr="007B1E3F">
        <w:rPr>
          <w:rFonts w:ascii="Georgia" w:hAnsi="Georgia"/>
          <w:b/>
          <w:color w:val="231F20"/>
          <w:spacing w:val="5"/>
          <w:w w:val="110"/>
          <w:sz w:val="20"/>
          <w:lang w:val="ru-RU"/>
        </w:rPr>
        <w:t xml:space="preserve"> </w:t>
      </w:r>
      <w:r w:rsidRPr="007B1E3F">
        <w:rPr>
          <w:color w:val="231F20"/>
          <w:w w:val="110"/>
          <w:sz w:val="20"/>
          <w:lang w:val="ru-RU"/>
        </w:rPr>
        <w:t>относятся:</w:t>
      </w:r>
    </w:p>
    <w:p w:rsidR="00026334" w:rsidRPr="007B1E3F" w:rsidRDefault="00F54431">
      <w:pPr>
        <w:pStyle w:val="a3"/>
        <w:spacing w:line="228" w:lineRule="exact"/>
        <w:ind w:left="242" w:right="0" w:firstLine="0"/>
        <w:jc w:val="left"/>
        <w:rPr>
          <w:lang w:val="ru-RU"/>
        </w:rPr>
      </w:pPr>
      <w:r w:rsidRPr="007B1E3F">
        <w:rPr>
          <w:rFonts w:ascii="Trebuchet MS" w:hAnsi="Trebuchet MS"/>
          <w:color w:val="231F20"/>
          <w:spacing w:val="45"/>
          <w:w w:val="115"/>
          <w:position w:val="1"/>
          <w:sz w:val="14"/>
          <w:lang w:val="ru-RU"/>
        </w:rPr>
        <w:t xml:space="preserve"> </w:t>
      </w:r>
      <w:r w:rsidRPr="007B1E3F">
        <w:rPr>
          <w:color w:val="231F20"/>
          <w:w w:val="115"/>
          <w:lang w:val="ru-RU"/>
        </w:rPr>
        <w:t>государственная</w:t>
      </w:r>
      <w:r w:rsidRPr="007B1E3F">
        <w:rPr>
          <w:color w:val="231F20"/>
          <w:spacing w:val="41"/>
          <w:w w:val="115"/>
          <w:lang w:val="ru-RU"/>
        </w:rPr>
        <w:t xml:space="preserve"> </w:t>
      </w:r>
      <w:r w:rsidRPr="007B1E3F">
        <w:rPr>
          <w:color w:val="231F20"/>
          <w:w w:val="115"/>
          <w:lang w:val="ru-RU"/>
        </w:rPr>
        <w:t>итоговая</w:t>
      </w:r>
      <w:r w:rsidRPr="007B1E3F">
        <w:rPr>
          <w:color w:val="231F20"/>
          <w:spacing w:val="41"/>
          <w:w w:val="115"/>
          <w:lang w:val="ru-RU"/>
        </w:rPr>
        <w:t xml:space="preserve"> </w:t>
      </w:r>
      <w:r w:rsidRPr="007B1E3F">
        <w:rPr>
          <w:color w:val="231F20"/>
          <w:w w:val="115"/>
          <w:lang w:val="ru-RU"/>
        </w:rPr>
        <w:t>аттестация</w:t>
      </w:r>
      <w:r w:rsidRPr="007B1E3F">
        <w:rPr>
          <w:color w:val="231F20"/>
          <w:w w:val="115"/>
          <w:position w:val="4"/>
          <w:sz w:val="12"/>
          <w:lang w:val="ru-RU"/>
        </w:rPr>
        <w:t>1</w:t>
      </w:r>
      <w:r w:rsidRPr="007B1E3F">
        <w:rPr>
          <w:color w:val="231F20"/>
          <w:w w:val="115"/>
          <w:lang w:val="ru-RU"/>
        </w:rPr>
        <w:t>,</w:t>
      </w:r>
    </w:p>
    <w:p w:rsidR="00026334" w:rsidRPr="007B1E3F" w:rsidRDefault="00F54431">
      <w:pPr>
        <w:pStyle w:val="a3"/>
        <w:spacing w:before="13"/>
        <w:ind w:left="242" w:right="0" w:firstLine="0"/>
        <w:jc w:val="left"/>
        <w:rPr>
          <w:lang w:val="ru-RU"/>
        </w:rPr>
      </w:pPr>
      <w:r w:rsidRPr="007B1E3F">
        <w:rPr>
          <w:rFonts w:ascii="Trebuchet MS" w:hAnsi="Trebuchet MS"/>
          <w:color w:val="231F20"/>
          <w:spacing w:val="41"/>
          <w:w w:val="115"/>
          <w:position w:val="1"/>
          <w:sz w:val="14"/>
          <w:lang w:val="ru-RU"/>
        </w:rPr>
        <w:t xml:space="preserve"> </w:t>
      </w:r>
      <w:r w:rsidRPr="007B1E3F">
        <w:rPr>
          <w:color w:val="231F20"/>
          <w:w w:val="115"/>
          <w:lang w:val="ru-RU"/>
        </w:rPr>
        <w:t>независимая</w:t>
      </w:r>
      <w:r w:rsidRPr="007B1E3F">
        <w:rPr>
          <w:color w:val="231F20"/>
          <w:spacing w:val="35"/>
          <w:w w:val="115"/>
          <w:lang w:val="ru-RU"/>
        </w:rPr>
        <w:t xml:space="preserve"> </w:t>
      </w:r>
      <w:r w:rsidRPr="007B1E3F">
        <w:rPr>
          <w:color w:val="231F20"/>
          <w:w w:val="115"/>
          <w:lang w:val="ru-RU"/>
        </w:rPr>
        <w:t>оценка</w:t>
      </w:r>
      <w:r w:rsidRPr="007B1E3F">
        <w:rPr>
          <w:color w:val="231F20"/>
          <w:spacing w:val="36"/>
          <w:w w:val="115"/>
          <w:lang w:val="ru-RU"/>
        </w:rPr>
        <w:t xml:space="preserve"> </w:t>
      </w:r>
      <w:r w:rsidRPr="007B1E3F">
        <w:rPr>
          <w:color w:val="231F20"/>
          <w:w w:val="115"/>
          <w:lang w:val="ru-RU"/>
        </w:rPr>
        <w:t>качества</w:t>
      </w:r>
      <w:r w:rsidRPr="007B1E3F">
        <w:rPr>
          <w:color w:val="231F20"/>
          <w:spacing w:val="35"/>
          <w:w w:val="115"/>
          <w:lang w:val="ru-RU"/>
        </w:rPr>
        <w:t xml:space="preserve"> </w:t>
      </w:r>
      <w:r w:rsidRPr="007B1E3F">
        <w:rPr>
          <w:color w:val="231F20"/>
          <w:w w:val="115"/>
          <w:lang w:val="ru-RU"/>
        </w:rPr>
        <w:t>образования</w:t>
      </w:r>
      <w:r w:rsidR="008C45F5">
        <w:rPr>
          <w:color w:val="231F20"/>
          <w:w w:val="115"/>
          <w:lang w:val="ru-RU"/>
        </w:rPr>
        <w:t>,</w:t>
      </w:r>
      <w:r w:rsidRPr="007B1E3F">
        <w:rPr>
          <w:color w:val="231F20"/>
          <w:w w:val="115"/>
          <w:position w:val="4"/>
          <w:sz w:val="12"/>
          <w:lang w:val="ru-RU"/>
        </w:rPr>
        <w:t xml:space="preserve">2 </w:t>
      </w:r>
      <w:r w:rsidRPr="007B1E3F">
        <w:rPr>
          <w:color w:val="231F20"/>
          <w:spacing w:val="25"/>
          <w:w w:val="115"/>
          <w:position w:val="4"/>
          <w:sz w:val="12"/>
          <w:lang w:val="ru-RU"/>
        </w:rPr>
        <w:t xml:space="preserve"> </w:t>
      </w:r>
    </w:p>
    <w:p w:rsidR="00026334" w:rsidRPr="007B1E3F" w:rsidRDefault="00F54431">
      <w:pPr>
        <w:pStyle w:val="a3"/>
        <w:spacing w:before="13" w:line="254" w:lineRule="auto"/>
        <w:ind w:left="383" w:right="151" w:hanging="142"/>
        <w:jc w:val="left"/>
        <w:rPr>
          <w:lang w:val="ru-RU"/>
        </w:rPr>
      </w:pPr>
      <w:r w:rsidRPr="007B1E3F">
        <w:rPr>
          <w:rFonts w:ascii="Trebuchet MS" w:hAnsi="Trebuchet MS"/>
          <w:color w:val="231F20"/>
          <w:spacing w:val="39"/>
          <w:w w:val="115"/>
          <w:position w:val="1"/>
          <w:sz w:val="14"/>
          <w:lang w:val="ru-RU"/>
        </w:rPr>
        <w:t xml:space="preserve"> </w:t>
      </w:r>
      <w:r w:rsidRPr="007B1E3F">
        <w:rPr>
          <w:color w:val="231F20"/>
          <w:w w:val="115"/>
          <w:lang w:val="ru-RU"/>
        </w:rPr>
        <w:t>мониторинговые</w:t>
      </w:r>
      <w:r w:rsidRPr="007B1E3F">
        <w:rPr>
          <w:color w:val="231F20"/>
          <w:spacing w:val="19"/>
          <w:w w:val="115"/>
          <w:lang w:val="ru-RU"/>
        </w:rPr>
        <w:t xml:space="preserve"> </w:t>
      </w:r>
      <w:r w:rsidRPr="007B1E3F">
        <w:rPr>
          <w:color w:val="231F20"/>
          <w:w w:val="115"/>
          <w:lang w:val="ru-RU"/>
        </w:rPr>
        <w:t>исследования</w:t>
      </w:r>
      <w:r w:rsidRPr="007B1E3F">
        <w:rPr>
          <w:color w:val="231F20"/>
          <w:w w:val="115"/>
          <w:position w:val="4"/>
          <w:sz w:val="12"/>
          <w:lang w:val="ru-RU"/>
        </w:rPr>
        <w:t>3</w:t>
      </w:r>
      <w:r w:rsidRPr="007B1E3F">
        <w:rPr>
          <w:color w:val="231F20"/>
          <w:spacing w:val="8"/>
          <w:w w:val="115"/>
          <w:position w:val="4"/>
          <w:sz w:val="12"/>
          <w:lang w:val="ru-RU"/>
        </w:rPr>
        <w:t xml:space="preserve"> </w:t>
      </w:r>
      <w:r w:rsidRPr="007B1E3F">
        <w:rPr>
          <w:color w:val="231F20"/>
          <w:w w:val="115"/>
          <w:lang w:val="ru-RU"/>
        </w:rPr>
        <w:t>муниципального,</w:t>
      </w:r>
      <w:r w:rsidRPr="007B1E3F">
        <w:rPr>
          <w:color w:val="231F20"/>
          <w:spacing w:val="19"/>
          <w:w w:val="115"/>
          <w:lang w:val="ru-RU"/>
        </w:rPr>
        <w:t xml:space="preserve"> </w:t>
      </w:r>
      <w:r w:rsidRPr="007B1E3F">
        <w:rPr>
          <w:color w:val="231F20"/>
          <w:w w:val="115"/>
          <w:lang w:val="ru-RU"/>
        </w:rPr>
        <w:t>региональ-</w:t>
      </w:r>
      <w:r w:rsidRPr="007B1E3F">
        <w:rPr>
          <w:color w:val="231F20"/>
          <w:spacing w:val="-55"/>
          <w:w w:val="115"/>
          <w:lang w:val="ru-RU"/>
        </w:rPr>
        <w:t xml:space="preserve"> </w:t>
      </w:r>
      <w:r w:rsidRPr="007B1E3F">
        <w:rPr>
          <w:color w:val="231F20"/>
          <w:w w:val="115"/>
          <w:lang w:val="ru-RU"/>
        </w:rPr>
        <w:t>ного</w:t>
      </w:r>
      <w:r w:rsidRPr="007B1E3F">
        <w:rPr>
          <w:color w:val="231F20"/>
          <w:spacing w:val="13"/>
          <w:w w:val="115"/>
          <w:lang w:val="ru-RU"/>
        </w:rPr>
        <w:t xml:space="preserve"> </w:t>
      </w:r>
      <w:r w:rsidRPr="007B1E3F">
        <w:rPr>
          <w:color w:val="231F20"/>
          <w:w w:val="115"/>
          <w:lang w:val="ru-RU"/>
        </w:rPr>
        <w:t>и</w:t>
      </w:r>
      <w:r w:rsidRPr="007B1E3F">
        <w:rPr>
          <w:color w:val="231F20"/>
          <w:spacing w:val="14"/>
          <w:w w:val="115"/>
          <w:lang w:val="ru-RU"/>
        </w:rPr>
        <w:t xml:space="preserve"> </w:t>
      </w:r>
      <w:r w:rsidRPr="007B1E3F">
        <w:rPr>
          <w:color w:val="231F20"/>
          <w:w w:val="115"/>
          <w:lang w:val="ru-RU"/>
        </w:rPr>
        <w:t>федерального</w:t>
      </w:r>
      <w:r w:rsidRPr="007B1E3F">
        <w:rPr>
          <w:color w:val="231F20"/>
          <w:spacing w:val="14"/>
          <w:w w:val="115"/>
          <w:lang w:val="ru-RU"/>
        </w:rPr>
        <w:t xml:space="preserve"> </w:t>
      </w:r>
      <w:r w:rsidRPr="007B1E3F">
        <w:rPr>
          <w:color w:val="231F20"/>
          <w:w w:val="115"/>
          <w:lang w:val="ru-RU"/>
        </w:rPr>
        <w:t>уровней.</w:t>
      </w:r>
    </w:p>
    <w:p w:rsidR="00026334" w:rsidRPr="007B1E3F" w:rsidRDefault="00F54431">
      <w:pPr>
        <w:pStyle w:val="a3"/>
        <w:spacing w:line="254" w:lineRule="auto"/>
        <w:ind w:right="156"/>
        <w:rPr>
          <w:lang w:val="ru-RU"/>
        </w:rPr>
      </w:pPr>
      <w:r w:rsidRPr="007B1E3F">
        <w:rPr>
          <w:color w:val="231F20"/>
          <w:w w:val="115"/>
          <w:lang w:val="ru-RU"/>
        </w:rPr>
        <w:t>Особенности</w:t>
      </w:r>
      <w:r w:rsidRPr="007B1E3F">
        <w:rPr>
          <w:color w:val="231F20"/>
          <w:spacing w:val="-12"/>
          <w:w w:val="115"/>
          <w:lang w:val="ru-RU"/>
        </w:rPr>
        <w:t xml:space="preserve"> </w:t>
      </w:r>
      <w:r w:rsidRPr="007B1E3F">
        <w:rPr>
          <w:color w:val="231F20"/>
          <w:w w:val="115"/>
          <w:lang w:val="ru-RU"/>
        </w:rPr>
        <w:t>каждой</w:t>
      </w:r>
      <w:r w:rsidRPr="007B1E3F">
        <w:rPr>
          <w:color w:val="231F20"/>
          <w:spacing w:val="-12"/>
          <w:w w:val="115"/>
          <w:lang w:val="ru-RU"/>
        </w:rPr>
        <w:t xml:space="preserve"> </w:t>
      </w:r>
      <w:r w:rsidRPr="007B1E3F">
        <w:rPr>
          <w:color w:val="231F20"/>
          <w:w w:val="115"/>
          <w:lang w:val="ru-RU"/>
        </w:rPr>
        <w:t>из</w:t>
      </w:r>
      <w:r w:rsidRPr="007B1E3F">
        <w:rPr>
          <w:color w:val="231F20"/>
          <w:spacing w:val="-11"/>
          <w:w w:val="115"/>
          <w:lang w:val="ru-RU"/>
        </w:rPr>
        <w:t xml:space="preserve"> </w:t>
      </w:r>
      <w:r w:rsidRPr="007B1E3F">
        <w:rPr>
          <w:color w:val="231F20"/>
          <w:w w:val="115"/>
          <w:lang w:val="ru-RU"/>
        </w:rPr>
        <w:t>указанных</w:t>
      </w:r>
      <w:r w:rsidRPr="007B1E3F">
        <w:rPr>
          <w:color w:val="231F20"/>
          <w:spacing w:val="-12"/>
          <w:w w:val="115"/>
          <w:lang w:val="ru-RU"/>
        </w:rPr>
        <w:t xml:space="preserve"> </w:t>
      </w:r>
      <w:r w:rsidRPr="007B1E3F">
        <w:rPr>
          <w:color w:val="231F20"/>
          <w:w w:val="115"/>
          <w:lang w:val="ru-RU"/>
        </w:rPr>
        <w:t>процедур</w:t>
      </w:r>
      <w:r w:rsidRPr="007B1E3F">
        <w:rPr>
          <w:color w:val="231F20"/>
          <w:spacing w:val="-11"/>
          <w:w w:val="115"/>
          <w:lang w:val="ru-RU"/>
        </w:rPr>
        <w:t xml:space="preserve"> </w:t>
      </w:r>
      <w:r w:rsidRPr="007B1E3F">
        <w:rPr>
          <w:color w:val="231F20"/>
          <w:w w:val="115"/>
          <w:lang w:val="ru-RU"/>
        </w:rPr>
        <w:t>описаны</w:t>
      </w:r>
      <w:r w:rsidRPr="007B1E3F">
        <w:rPr>
          <w:color w:val="231F20"/>
          <w:spacing w:val="-12"/>
          <w:w w:val="115"/>
          <w:lang w:val="ru-RU"/>
        </w:rPr>
        <w:t xml:space="preserve"> </w:t>
      </w:r>
      <w:r w:rsidRPr="007B1E3F">
        <w:rPr>
          <w:color w:val="231F20"/>
          <w:w w:val="115"/>
          <w:lang w:val="ru-RU"/>
        </w:rPr>
        <w:t>в</w:t>
      </w:r>
      <w:r w:rsidRPr="007B1E3F">
        <w:rPr>
          <w:color w:val="231F20"/>
          <w:spacing w:val="-11"/>
          <w:w w:val="115"/>
          <w:lang w:val="ru-RU"/>
        </w:rPr>
        <w:t xml:space="preserve"> </w:t>
      </w:r>
      <w:r w:rsidRPr="007B1E3F">
        <w:rPr>
          <w:color w:val="231F20"/>
          <w:w w:val="115"/>
          <w:lang w:val="ru-RU"/>
        </w:rPr>
        <w:t>п.1.3.3</w:t>
      </w:r>
      <w:r w:rsidRPr="007B1E3F">
        <w:rPr>
          <w:color w:val="231F20"/>
          <w:spacing w:val="-55"/>
          <w:w w:val="115"/>
          <w:lang w:val="ru-RU"/>
        </w:rPr>
        <w:t xml:space="preserve"> </w:t>
      </w:r>
      <w:r w:rsidRPr="007B1E3F">
        <w:rPr>
          <w:color w:val="231F20"/>
          <w:w w:val="120"/>
          <w:lang w:val="ru-RU"/>
        </w:rPr>
        <w:t>настоящего</w:t>
      </w:r>
      <w:r w:rsidRPr="007B1E3F">
        <w:rPr>
          <w:color w:val="231F20"/>
          <w:spacing w:val="6"/>
          <w:w w:val="120"/>
          <w:lang w:val="ru-RU"/>
        </w:rPr>
        <w:t xml:space="preserve"> </w:t>
      </w:r>
      <w:r w:rsidRPr="007B1E3F">
        <w:rPr>
          <w:color w:val="231F20"/>
          <w:w w:val="120"/>
          <w:lang w:val="ru-RU"/>
        </w:rPr>
        <w:t>документа.</w:t>
      </w:r>
    </w:p>
    <w:p w:rsidR="00026334" w:rsidRPr="007B1E3F" w:rsidRDefault="00F54431">
      <w:pPr>
        <w:pStyle w:val="a3"/>
        <w:spacing w:line="254" w:lineRule="auto"/>
        <w:ind w:right="155"/>
        <w:rPr>
          <w:lang w:val="ru-RU"/>
        </w:rPr>
      </w:pPr>
      <w:r w:rsidRPr="007B1E3F">
        <w:rPr>
          <w:color w:val="231F20"/>
          <w:spacing w:val="-1"/>
          <w:w w:val="115"/>
          <w:lang w:val="ru-RU"/>
        </w:rPr>
        <w:t>В</w:t>
      </w:r>
      <w:r w:rsidRPr="007B1E3F">
        <w:rPr>
          <w:color w:val="231F20"/>
          <w:spacing w:val="-14"/>
          <w:w w:val="115"/>
          <w:lang w:val="ru-RU"/>
        </w:rPr>
        <w:t xml:space="preserve"> </w:t>
      </w:r>
      <w:r w:rsidRPr="007B1E3F">
        <w:rPr>
          <w:color w:val="231F20"/>
          <w:spacing w:val="-1"/>
          <w:w w:val="115"/>
          <w:lang w:val="ru-RU"/>
        </w:rPr>
        <w:t>соответствии</w:t>
      </w:r>
      <w:r w:rsidRPr="007B1E3F">
        <w:rPr>
          <w:color w:val="231F20"/>
          <w:spacing w:val="-13"/>
          <w:w w:val="115"/>
          <w:lang w:val="ru-RU"/>
        </w:rPr>
        <w:t xml:space="preserve"> </w:t>
      </w:r>
      <w:r w:rsidRPr="007B1E3F">
        <w:rPr>
          <w:color w:val="231F20"/>
          <w:w w:val="115"/>
          <w:lang w:val="ru-RU"/>
        </w:rPr>
        <w:t>с</w:t>
      </w:r>
      <w:r w:rsidRPr="007B1E3F">
        <w:rPr>
          <w:color w:val="231F20"/>
          <w:spacing w:val="-13"/>
          <w:w w:val="115"/>
          <w:lang w:val="ru-RU"/>
        </w:rPr>
        <w:t xml:space="preserve"> </w:t>
      </w:r>
      <w:r w:rsidRPr="007B1E3F">
        <w:rPr>
          <w:color w:val="231F20"/>
          <w:w w:val="115"/>
          <w:lang w:val="ru-RU"/>
        </w:rPr>
        <w:t>ФГОС</w:t>
      </w:r>
      <w:r w:rsidRPr="007B1E3F">
        <w:rPr>
          <w:color w:val="231F20"/>
          <w:spacing w:val="-13"/>
          <w:w w:val="115"/>
          <w:lang w:val="ru-RU"/>
        </w:rPr>
        <w:t xml:space="preserve"> </w:t>
      </w:r>
      <w:r w:rsidRPr="007B1E3F">
        <w:rPr>
          <w:color w:val="231F20"/>
          <w:w w:val="115"/>
          <w:lang w:val="ru-RU"/>
        </w:rPr>
        <w:t>ООО</w:t>
      </w:r>
      <w:r w:rsidRPr="007B1E3F">
        <w:rPr>
          <w:color w:val="231F20"/>
          <w:spacing w:val="-13"/>
          <w:w w:val="115"/>
          <w:lang w:val="ru-RU"/>
        </w:rPr>
        <w:t xml:space="preserve"> </w:t>
      </w:r>
      <w:r w:rsidRPr="007B1E3F">
        <w:rPr>
          <w:color w:val="231F20"/>
          <w:w w:val="115"/>
          <w:lang w:val="ru-RU"/>
        </w:rPr>
        <w:t>система</w:t>
      </w:r>
      <w:r w:rsidRPr="007B1E3F">
        <w:rPr>
          <w:color w:val="231F20"/>
          <w:spacing w:val="-13"/>
          <w:w w:val="115"/>
          <w:lang w:val="ru-RU"/>
        </w:rPr>
        <w:t xml:space="preserve"> </w:t>
      </w:r>
      <w:r w:rsidRPr="007B1E3F">
        <w:rPr>
          <w:color w:val="231F20"/>
          <w:w w:val="115"/>
          <w:lang w:val="ru-RU"/>
        </w:rPr>
        <w:t>оценки</w:t>
      </w:r>
      <w:r w:rsidRPr="007B1E3F">
        <w:rPr>
          <w:color w:val="231F20"/>
          <w:spacing w:val="-13"/>
          <w:w w:val="115"/>
          <w:lang w:val="ru-RU"/>
        </w:rPr>
        <w:t xml:space="preserve"> </w:t>
      </w:r>
      <w:r w:rsidRPr="007B1E3F">
        <w:rPr>
          <w:color w:val="231F20"/>
          <w:w w:val="115"/>
          <w:lang w:val="ru-RU"/>
        </w:rPr>
        <w:t>образовательной</w:t>
      </w:r>
      <w:r w:rsidRPr="007B1E3F">
        <w:rPr>
          <w:color w:val="231F20"/>
          <w:spacing w:val="-55"/>
          <w:w w:val="115"/>
          <w:lang w:val="ru-RU"/>
        </w:rPr>
        <w:t xml:space="preserve"> </w:t>
      </w:r>
      <w:r w:rsidRPr="007B1E3F">
        <w:rPr>
          <w:color w:val="231F20"/>
          <w:w w:val="115"/>
          <w:lang w:val="ru-RU"/>
        </w:rPr>
        <w:t>организации  реализует  системно-деятельностный,  уровневый</w:t>
      </w:r>
      <w:r w:rsidRPr="007B1E3F">
        <w:rPr>
          <w:color w:val="231F20"/>
          <w:spacing w:val="1"/>
          <w:w w:val="115"/>
          <w:lang w:val="ru-RU"/>
        </w:rPr>
        <w:t xml:space="preserve"> </w:t>
      </w:r>
      <w:r w:rsidRPr="007B1E3F">
        <w:rPr>
          <w:color w:val="231F20"/>
          <w:w w:val="115"/>
          <w:lang w:val="ru-RU"/>
        </w:rPr>
        <w:t>и комплексный подходы к оценке образовательных достиже-</w:t>
      </w:r>
      <w:r w:rsidRPr="007B1E3F">
        <w:rPr>
          <w:color w:val="231F20"/>
          <w:spacing w:val="1"/>
          <w:w w:val="115"/>
          <w:lang w:val="ru-RU"/>
        </w:rPr>
        <w:t xml:space="preserve"> </w:t>
      </w:r>
      <w:r w:rsidRPr="007B1E3F">
        <w:rPr>
          <w:color w:val="231F20"/>
          <w:w w:val="115"/>
          <w:lang w:val="ru-RU"/>
        </w:rPr>
        <w:t>ний.</w:t>
      </w:r>
    </w:p>
    <w:p w:rsidR="008C45F5" w:rsidRDefault="00F54431" w:rsidP="008C45F5">
      <w:pPr>
        <w:pStyle w:val="a3"/>
        <w:spacing w:line="254" w:lineRule="auto"/>
        <w:ind w:right="156"/>
        <w:rPr>
          <w:color w:val="231F20"/>
          <w:w w:val="110"/>
          <w:lang w:val="ru-RU"/>
        </w:rPr>
      </w:pPr>
      <w:r w:rsidRPr="007B1E3F">
        <w:rPr>
          <w:rFonts w:ascii="Georgia" w:hAnsi="Georgia"/>
          <w:b/>
          <w:color w:val="231F20"/>
          <w:lang w:val="ru-RU"/>
        </w:rPr>
        <w:t xml:space="preserve">Системно-деятельностный подход </w:t>
      </w:r>
      <w:r w:rsidRPr="007B1E3F">
        <w:rPr>
          <w:color w:val="231F20"/>
          <w:lang w:val="ru-RU"/>
        </w:rPr>
        <w:t>к оценке образовательных</w:t>
      </w:r>
      <w:r w:rsidRPr="007B1E3F">
        <w:rPr>
          <w:color w:val="231F20"/>
          <w:spacing w:val="1"/>
          <w:lang w:val="ru-RU"/>
        </w:rPr>
        <w:t xml:space="preserve"> </w:t>
      </w:r>
      <w:r w:rsidRPr="007B1E3F">
        <w:rPr>
          <w:color w:val="231F20"/>
          <w:w w:val="110"/>
          <w:lang w:val="ru-RU"/>
        </w:rPr>
        <w:t>достижений</w:t>
      </w:r>
      <w:r w:rsidRPr="007B1E3F">
        <w:rPr>
          <w:color w:val="231F20"/>
          <w:spacing w:val="1"/>
          <w:w w:val="110"/>
          <w:lang w:val="ru-RU"/>
        </w:rPr>
        <w:t xml:space="preserve"> </w:t>
      </w:r>
      <w:r w:rsidRPr="007B1E3F">
        <w:rPr>
          <w:color w:val="231F20"/>
          <w:w w:val="110"/>
          <w:lang w:val="ru-RU"/>
        </w:rPr>
        <w:t>проявляется</w:t>
      </w:r>
      <w:r w:rsidRPr="007B1E3F">
        <w:rPr>
          <w:color w:val="231F20"/>
          <w:spacing w:val="1"/>
          <w:w w:val="110"/>
          <w:lang w:val="ru-RU"/>
        </w:rPr>
        <w:t xml:space="preserve"> </w:t>
      </w:r>
      <w:r w:rsidRPr="007B1E3F">
        <w:rPr>
          <w:color w:val="231F20"/>
          <w:w w:val="110"/>
          <w:lang w:val="ru-RU"/>
        </w:rPr>
        <w:t>в</w:t>
      </w:r>
      <w:r w:rsidRPr="007B1E3F">
        <w:rPr>
          <w:color w:val="231F20"/>
          <w:spacing w:val="1"/>
          <w:w w:val="110"/>
          <w:lang w:val="ru-RU"/>
        </w:rPr>
        <w:t xml:space="preserve"> </w:t>
      </w:r>
      <w:r w:rsidRPr="007B1E3F">
        <w:rPr>
          <w:color w:val="231F20"/>
          <w:w w:val="110"/>
          <w:lang w:val="ru-RU"/>
        </w:rPr>
        <w:t>оценке</w:t>
      </w:r>
      <w:r w:rsidRPr="007B1E3F">
        <w:rPr>
          <w:color w:val="231F20"/>
          <w:spacing w:val="1"/>
          <w:w w:val="110"/>
          <w:lang w:val="ru-RU"/>
        </w:rPr>
        <w:t xml:space="preserve"> </w:t>
      </w:r>
      <w:r w:rsidRPr="007B1E3F">
        <w:rPr>
          <w:color w:val="231F20"/>
          <w:w w:val="110"/>
          <w:lang w:val="ru-RU"/>
        </w:rPr>
        <w:t>способности</w:t>
      </w:r>
      <w:r w:rsidRPr="007B1E3F">
        <w:rPr>
          <w:color w:val="231F20"/>
          <w:spacing w:val="1"/>
          <w:w w:val="110"/>
          <w:lang w:val="ru-RU"/>
        </w:rPr>
        <w:t xml:space="preserve"> </w:t>
      </w:r>
      <w:r w:rsidRPr="007B1E3F">
        <w:rPr>
          <w:color w:val="231F20"/>
          <w:w w:val="110"/>
          <w:lang w:val="ru-RU"/>
        </w:rPr>
        <w:t>учащихся</w:t>
      </w:r>
      <w:r w:rsidRPr="007B1E3F">
        <w:rPr>
          <w:color w:val="231F20"/>
          <w:spacing w:val="1"/>
          <w:w w:val="110"/>
          <w:lang w:val="ru-RU"/>
        </w:rPr>
        <w:t xml:space="preserve"> </w:t>
      </w:r>
      <w:r w:rsidRPr="007B1E3F">
        <w:rPr>
          <w:color w:val="231F20"/>
          <w:w w:val="110"/>
          <w:lang w:val="ru-RU"/>
        </w:rPr>
        <w:t>к</w:t>
      </w:r>
      <w:r w:rsidRPr="007B1E3F">
        <w:rPr>
          <w:color w:val="231F20"/>
          <w:spacing w:val="1"/>
          <w:w w:val="110"/>
          <w:lang w:val="ru-RU"/>
        </w:rPr>
        <w:t xml:space="preserve"> </w:t>
      </w:r>
      <w:r w:rsidRPr="007B1E3F">
        <w:rPr>
          <w:color w:val="231F20"/>
          <w:w w:val="110"/>
          <w:lang w:val="ru-RU"/>
        </w:rPr>
        <w:t>ре-</w:t>
      </w:r>
      <w:r w:rsidRPr="007B1E3F">
        <w:rPr>
          <w:color w:val="231F20"/>
          <w:spacing w:val="1"/>
          <w:w w:val="110"/>
          <w:lang w:val="ru-RU"/>
        </w:rPr>
        <w:t xml:space="preserve"> </w:t>
      </w:r>
      <w:r w:rsidRPr="007B1E3F">
        <w:rPr>
          <w:color w:val="231F20"/>
          <w:w w:val="110"/>
          <w:lang w:val="ru-RU"/>
        </w:rPr>
        <w:t xml:space="preserve">шению   </w:t>
      </w:r>
      <w:r w:rsidRPr="0019552A">
        <w:rPr>
          <w:color w:val="231F20"/>
          <w:w w:val="110"/>
          <w:lang w:val="ru-RU"/>
        </w:rPr>
        <w:t>учебно-познавательных   и   учебно-практических   задач,</w:t>
      </w:r>
      <w:r w:rsidRPr="0019552A">
        <w:rPr>
          <w:color w:val="231F20"/>
          <w:spacing w:val="1"/>
          <w:w w:val="110"/>
          <w:lang w:val="ru-RU"/>
        </w:rPr>
        <w:t xml:space="preserve"> </w:t>
      </w:r>
      <w:r w:rsidRPr="0019552A">
        <w:rPr>
          <w:color w:val="231F20"/>
          <w:w w:val="110"/>
          <w:lang w:val="ru-RU"/>
        </w:rPr>
        <w:lastRenderedPageBreak/>
        <w:t>а</w:t>
      </w:r>
      <w:r w:rsidRPr="0019552A">
        <w:rPr>
          <w:color w:val="231F20"/>
          <w:spacing w:val="1"/>
          <w:w w:val="110"/>
          <w:lang w:val="ru-RU"/>
        </w:rPr>
        <w:t xml:space="preserve"> </w:t>
      </w:r>
      <w:r w:rsidRPr="0019552A">
        <w:rPr>
          <w:color w:val="231F20"/>
          <w:w w:val="115"/>
          <w:lang w:val="ru-RU"/>
        </w:rPr>
        <w:t>также</w:t>
      </w:r>
      <w:r w:rsidRPr="0019552A">
        <w:rPr>
          <w:color w:val="231F20"/>
          <w:spacing w:val="1"/>
          <w:w w:val="115"/>
          <w:lang w:val="ru-RU"/>
        </w:rPr>
        <w:t xml:space="preserve"> </w:t>
      </w:r>
      <w:r w:rsidRPr="0019552A">
        <w:rPr>
          <w:color w:val="231F20"/>
          <w:w w:val="110"/>
          <w:lang w:val="ru-RU"/>
        </w:rPr>
        <w:t>в</w:t>
      </w:r>
      <w:r w:rsidRPr="0019552A">
        <w:rPr>
          <w:color w:val="231F20"/>
          <w:spacing w:val="1"/>
          <w:w w:val="110"/>
          <w:lang w:val="ru-RU"/>
        </w:rPr>
        <w:t xml:space="preserve"> </w:t>
      </w:r>
      <w:r w:rsidRPr="0019552A">
        <w:rPr>
          <w:color w:val="231F20"/>
          <w:w w:val="110"/>
          <w:lang w:val="ru-RU"/>
        </w:rPr>
        <w:t>оценке</w:t>
      </w:r>
      <w:r w:rsidRPr="0019552A">
        <w:rPr>
          <w:color w:val="231F20"/>
          <w:spacing w:val="1"/>
          <w:w w:val="110"/>
          <w:lang w:val="ru-RU"/>
        </w:rPr>
        <w:t xml:space="preserve"> </w:t>
      </w:r>
      <w:r w:rsidRPr="0019552A">
        <w:rPr>
          <w:color w:val="231F20"/>
          <w:w w:val="110"/>
          <w:lang w:val="ru-RU"/>
        </w:rPr>
        <w:t>уровня</w:t>
      </w:r>
      <w:r w:rsidRPr="0019552A">
        <w:rPr>
          <w:color w:val="231F20"/>
          <w:spacing w:val="1"/>
          <w:w w:val="110"/>
          <w:lang w:val="ru-RU"/>
        </w:rPr>
        <w:t xml:space="preserve"> </w:t>
      </w:r>
      <w:r w:rsidRPr="0019552A">
        <w:rPr>
          <w:color w:val="231F20"/>
          <w:w w:val="110"/>
          <w:lang w:val="ru-RU"/>
        </w:rPr>
        <w:t>функциональной</w:t>
      </w:r>
      <w:r w:rsidRPr="0019552A">
        <w:rPr>
          <w:color w:val="231F20"/>
          <w:spacing w:val="1"/>
          <w:w w:val="110"/>
          <w:lang w:val="ru-RU"/>
        </w:rPr>
        <w:t xml:space="preserve"> </w:t>
      </w:r>
      <w:r w:rsidRPr="0019552A">
        <w:rPr>
          <w:color w:val="231F20"/>
          <w:w w:val="110"/>
          <w:lang w:val="ru-RU"/>
        </w:rPr>
        <w:t>грамотности  уча-</w:t>
      </w:r>
      <w:r w:rsidRPr="0019552A">
        <w:rPr>
          <w:color w:val="231F20"/>
          <w:spacing w:val="1"/>
          <w:w w:val="110"/>
          <w:lang w:val="ru-RU"/>
        </w:rPr>
        <w:t xml:space="preserve"> </w:t>
      </w:r>
      <w:r w:rsidRPr="0019552A">
        <w:rPr>
          <w:color w:val="231F20"/>
          <w:w w:val="115"/>
          <w:lang w:val="ru-RU"/>
        </w:rPr>
        <w:t>щихся.</w:t>
      </w:r>
      <w:r w:rsidRPr="0019552A">
        <w:rPr>
          <w:color w:val="231F20"/>
          <w:spacing w:val="1"/>
          <w:w w:val="115"/>
          <w:lang w:val="ru-RU"/>
        </w:rPr>
        <w:t xml:space="preserve"> </w:t>
      </w:r>
      <w:r w:rsidRPr="007B1E3F">
        <w:rPr>
          <w:color w:val="231F20"/>
          <w:w w:val="110"/>
          <w:lang w:val="ru-RU"/>
        </w:rPr>
        <w:t xml:space="preserve">Он  обеспечивается  содержанием  и  </w:t>
      </w:r>
      <w:r w:rsidRPr="007B1E3F">
        <w:rPr>
          <w:color w:val="231F20"/>
          <w:w w:val="115"/>
          <w:lang w:val="ru-RU"/>
        </w:rPr>
        <w:t xml:space="preserve">критериями  </w:t>
      </w:r>
      <w:r w:rsidRPr="007B1E3F">
        <w:rPr>
          <w:color w:val="231F20"/>
          <w:w w:val="110"/>
          <w:lang w:val="ru-RU"/>
        </w:rPr>
        <w:t>оценки,</w:t>
      </w:r>
      <w:r w:rsidRPr="007B1E3F">
        <w:rPr>
          <w:color w:val="231F20"/>
          <w:spacing w:val="-52"/>
          <w:w w:val="110"/>
          <w:lang w:val="ru-RU"/>
        </w:rPr>
        <w:t xml:space="preserve"> </w:t>
      </w:r>
      <w:r w:rsidRPr="007B1E3F">
        <w:rPr>
          <w:color w:val="231F20"/>
          <w:w w:val="110"/>
          <w:lang w:val="ru-RU"/>
        </w:rPr>
        <w:t xml:space="preserve">в </w:t>
      </w:r>
      <w:r w:rsidRPr="007B1E3F">
        <w:rPr>
          <w:color w:val="231F20"/>
          <w:spacing w:val="1"/>
          <w:w w:val="110"/>
          <w:lang w:val="ru-RU"/>
        </w:rPr>
        <w:t xml:space="preserve"> </w:t>
      </w:r>
      <w:r w:rsidRPr="007B1E3F">
        <w:rPr>
          <w:color w:val="231F20"/>
          <w:w w:val="110"/>
          <w:lang w:val="ru-RU"/>
        </w:rPr>
        <w:t xml:space="preserve">качестве </w:t>
      </w:r>
      <w:r w:rsidRPr="007B1E3F">
        <w:rPr>
          <w:color w:val="231F20"/>
          <w:spacing w:val="1"/>
          <w:w w:val="110"/>
          <w:lang w:val="ru-RU"/>
        </w:rPr>
        <w:t xml:space="preserve"> </w:t>
      </w:r>
      <w:r w:rsidRPr="007B1E3F">
        <w:rPr>
          <w:color w:val="231F20"/>
          <w:w w:val="110"/>
          <w:lang w:val="ru-RU"/>
        </w:rPr>
        <w:t xml:space="preserve">которых </w:t>
      </w:r>
      <w:r w:rsidRPr="007B1E3F">
        <w:rPr>
          <w:color w:val="231F20"/>
          <w:spacing w:val="2"/>
          <w:w w:val="110"/>
          <w:lang w:val="ru-RU"/>
        </w:rPr>
        <w:t xml:space="preserve"> </w:t>
      </w:r>
      <w:r w:rsidRPr="007B1E3F">
        <w:rPr>
          <w:color w:val="231F20"/>
          <w:w w:val="110"/>
          <w:lang w:val="ru-RU"/>
        </w:rPr>
        <w:t xml:space="preserve">выступают </w:t>
      </w:r>
      <w:r w:rsidRPr="007B1E3F">
        <w:rPr>
          <w:color w:val="231F20"/>
          <w:spacing w:val="1"/>
          <w:w w:val="110"/>
          <w:lang w:val="ru-RU"/>
        </w:rPr>
        <w:t xml:space="preserve"> </w:t>
      </w:r>
      <w:r w:rsidRPr="007B1E3F">
        <w:rPr>
          <w:color w:val="231F20"/>
          <w:w w:val="110"/>
          <w:lang w:val="ru-RU"/>
        </w:rPr>
        <w:t xml:space="preserve">планируемые </w:t>
      </w:r>
      <w:r w:rsidRPr="007B1E3F">
        <w:rPr>
          <w:color w:val="231F20"/>
          <w:spacing w:val="2"/>
          <w:w w:val="110"/>
          <w:lang w:val="ru-RU"/>
        </w:rPr>
        <w:t xml:space="preserve"> </w:t>
      </w:r>
      <w:r w:rsidRPr="007B1E3F">
        <w:rPr>
          <w:color w:val="231F20"/>
          <w:w w:val="110"/>
          <w:lang w:val="ru-RU"/>
        </w:rPr>
        <w:t xml:space="preserve">результаты </w:t>
      </w:r>
      <w:r w:rsidRPr="007B1E3F">
        <w:rPr>
          <w:color w:val="231F20"/>
          <w:spacing w:val="1"/>
          <w:w w:val="110"/>
          <w:lang w:val="ru-RU"/>
        </w:rPr>
        <w:t xml:space="preserve"> </w:t>
      </w:r>
      <w:r w:rsidRPr="007B1E3F">
        <w:rPr>
          <w:color w:val="231F20"/>
          <w:w w:val="110"/>
          <w:lang w:val="ru-RU"/>
        </w:rPr>
        <w:t>обуче-</w:t>
      </w:r>
      <w:r w:rsidR="008C45F5">
        <w:rPr>
          <w:color w:val="231F20"/>
          <w:w w:val="110"/>
          <w:lang w:val="ru-RU"/>
        </w:rPr>
        <w:t xml:space="preserve"> </w:t>
      </w:r>
    </w:p>
    <w:p w:rsidR="008C45F5" w:rsidRPr="007B1E3F" w:rsidRDefault="008C45F5" w:rsidP="008C45F5">
      <w:pPr>
        <w:pStyle w:val="a3"/>
        <w:spacing w:before="70" w:line="254" w:lineRule="auto"/>
        <w:ind w:left="157" w:right="155" w:firstLine="0"/>
        <w:rPr>
          <w:lang w:val="ru-RU"/>
        </w:rPr>
      </w:pPr>
      <w:r w:rsidRPr="007B1E3F">
        <w:rPr>
          <w:color w:val="231F20"/>
          <w:w w:val="120"/>
          <w:lang w:val="ru-RU"/>
        </w:rPr>
        <w:t>ния, выраженные в деятельностной форме и в терминах, обо-</w:t>
      </w:r>
      <w:r w:rsidRPr="007B1E3F">
        <w:rPr>
          <w:color w:val="231F20"/>
          <w:spacing w:val="-57"/>
          <w:w w:val="120"/>
          <w:lang w:val="ru-RU"/>
        </w:rPr>
        <w:t xml:space="preserve"> </w:t>
      </w:r>
      <w:r w:rsidRPr="007B1E3F">
        <w:rPr>
          <w:color w:val="231F20"/>
          <w:w w:val="120"/>
          <w:lang w:val="ru-RU"/>
        </w:rPr>
        <w:t>значающих компетенции функциональной грамотности уча-</w:t>
      </w:r>
      <w:r w:rsidRPr="007B1E3F">
        <w:rPr>
          <w:color w:val="231F20"/>
          <w:spacing w:val="1"/>
          <w:w w:val="120"/>
          <w:lang w:val="ru-RU"/>
        </w:rPr>
        <w:t xml:space="preserve"> </w:t>
      </w:r>
      <w:r w:rsidRPr="007B1E3F">
        <w:rPr>
          <w:color w:val="231F20"/>
          <w:w w:val="120"/>
          <w:lang w:val="ru-RU"/>
        </w:rPr>
        <w:t>щихся.</w:t>
      </w:r>
    </w:p>
    <w:p w:rsidR="008C45F5" w:rsidRPr="007B1E3F" w:rsidRDefault="008C45F5" w:rsidP="008C45F5">
      <w:pPr>
        <w:pStyle w:val="a3"/>
        <w:spacing w:line="254" w:lineRule="auto"/>
        <w:ind w:left="157"/>
        <w:rPr>
          <w:lang w:val="ru-RU"/>
        </w:rPr>
      </w:pPr>
      <w:r w:rsidRPr="007B1E3F">
        <w:rPr>
          <w:rFonts w:ascii="Georgia" w:hAnsi="Georgia"/>
          <w:b/>
          <w:color w:val="231F20"/>
          <w:w w:val="110"/>
          <w:lang w:val="ru-RU"/>
        </w:rPr>
        <w:t xml:space="preserve">Уровневый подход </w:t>
      </w:r>
      <w:r w:rsidRPr="007B1E3F">
        <w:rPr>
          <w:color w:val="231F20"/>
          <w:w w:val="110"/>
          <w:lang w:val="ru-RU"/>
        </w:rPr>
        <w:t>служит важнейшей основой для органи-</w:t>
      </w:r>
      <w:r w:rsidRPr="007B1E3F">
        <w:rPr>
          <w:color w:val="231F20"/>
          <w:spacing w:val="-52"/>
          <w:w w:val="110"/>
          <w:lang w:val="ru-RU"/>
        </w:rPr>
        <w:t xml:space="preserve"> </w:t>
      </w:r>
      <w:r w:rsidRPr="007B1E3F">
        <w:rPr>
          <w:color w:val="231F20"/>
          <w:w w:val="115"/>
          <w:lang w:val="ru-RU"/>
        </w:rPr>
        <w:t>зации</w:t>
      </w:r>
      <w:r w:rsidRPr="007B1E3F">
        <w:rPr>
          <w:color w:val="231F20"/>
          <w:spacing w:val="1"/>
          <w:w w:val="115"/>
          <w:lang w:val="ru-RU"/>
        </w:rPr>
        <w:t xml:space="preserve"> </w:t>
      </w:r>
      <w:r w:rsidRPr="007B1E3F">
        <w:rPr>
          <w:color w:val="231F20"/>
          <w:w w:val="115"/>
          <w:lang w:val="ru-RU"/>
        </w:rPr>
        <w:t>индивидуальной</w:t>
      </w:r>
      <w:r w:rsidRPr="007B1E3F">
        <w:rPr>
          <w:color w:val="231F20"/>
          <w:spacing w:val="1"/>
          <w:w w:val="115"/>
          <w:lang w:val="ru-RU"/>
        </w:rPr>
        <w:t xml:space="preserve"> </w:t>
      </w:r>
      <w:r w:rsidRPr="007B1E3F">
        <w:rPr>
          <w:color w:val="231F20"/>
          <w:w w:val="115"/>
          <w:lang w:val="ru-RU"/>
        </w:rPr>
        <w:t>работы</w:t>
      </w:r>
      <w:r w:rsidRPr="007B1E3F">
        <w:rPr>
          <w:color w:val="231F20"/>
          <w:spacing w:val="1"/>
          <w:w w:val="115"/>
          <w:lang w:val="ru-RU"/>
        </w:rPr>
        <w:t xml:space="preserve"> </w:t>
      </w:r>
      <w:r w:rsidRPr="007B1E3F">
        <w:rPr>
          <w:color w:val="231F20"/>
          <w:w w:val="115"/>
          <w:lang w:val="ru-RU"/>
        </w:rPr>
        <w:t>с</w:t>
      </w:r>
      <w:r w:rsidRPr="007B1E3F">
        <w:rPr>
          <w:color w:val="231F20"/>
          <w:spacing w:val="1"/>
          <w:w w:val="115"/>
          <w:lang w:val="ru-RU"/>
        </w:rPr>
        <w:t xml:space="preserve"> </w:t>
      </w:r>
      <w:r w:rsidRPr="007B1E3F">
        <w:rPr>
          <w:color w:val="231F20"/>
          <w:w w:val="115"/>
          <w:lang w:val="ru-RU"/>
        </w:rPr>
        <w:t>учащимися.</w:t>
      </w:r>
      <w:r w:rsidRPr="007B1E3F">
        <w:rPr>
          <w:color w:val="231F20"/>
          <w:spacing w:val="1"/>
          <w:w w:val="115"/>
          <w:lang w:val="ru-RU"/>
        </w:rPr>
        <w:t xml:space="preserve"> </w:t>
      </w:r>
      <w:r w:rsidRPr="007B1E3F">
        <w:rPr>
          <w:color w:val="231F20"/>
          <w:w w:val="115"/>
          <w:lang w:val="ru-RU"/>
        </w:rPr>
        <w:t>Он  реализуется</w:t>
      </w:r>
      <w:r w:rsidRPr="007B1E3F">
        <w:rPr>
          <w:color w:val="231F20"/>
          <w:spacing w:val="-55"/>
          <w:w w:val="115"/>
          <w:lang w:val="ru-RU"/>
        </w:rPr>
        <w:t xml:space="preserve"> </w:t>
      </w:r>
      <w:r w:rsidRPr="007B1E3F">
        <w:rPr>
          <w:color w:val="231F20"/>
          <w:w w:val="115"/>
          <w:lang w:val="ru-RU"/>
        </w:rPr>
        <w:t>как по отношению к содержанию оценки, так и к представле-</w:t>
      </w:r>
      <w:r w:rsidRPr="007B1E3F">
        <w:rPr>
          <w:color w:val="231F20"/>
          <w:spacing w:val="1"/>
          <w:w w:val="115"/>
          <w:lang w:val="ru-RU"/>
        </w:rPr>
        <w:t xml:space="preserve"> </w:t>
      </w:r>
      <w:r w:rsidRPr="007B1E3F">
        <w:rPr>
          <w:color w:val="231F20"/>
          <w:w w:val="115"/>
          <w:lang w:val="ru-RU"/>
        </w:rPr>
        <w:t>нию</w:t>
      </w:r>
      <w:r w:rsidRPr="007B1E3F">
        <w:rPr>
          <w:color w:val="231F20"/>
          <w:spacing w:val="17"/>
          <w:w w:val="115"/>
          <w:lang w:val="ru-RU"/>
        </w:rPr>
        <w:t xml:space="preserve"> </w:t>
      </w:r>
      <w:r w:rsidRPr="007B1E3F">
        <w:rPr>
          <w:color w:val="231F20"/>
          <w:w w:val="115"/>
          <w:lang w:val="ru-RU"/>
        </w:rPr>
        <w:t>и</w:t>
      </w:r>
      <w:r w:rsidRPr="007B1E3F">
        <w:rPr>
          <w:color w:val="231F20"/>
          <w:spacing w:val="17"/>
          <w:w w:val="115"/>
          <w:lang w:val="ru-RU"/>
        </w:rPr>
        <w:t xml:space="preserve"> </w:t>
      </w:r>
      <w:r w:rsidRPr="007B1E3F">
        <w:rPr>
          <w:color w:val="231F20"/>
          <w:w w:val="115"/>
          <w:lang w:val="ru-RU"/>
        </w:rPr>
        <w:t>интерпретации</w:t>
      </w:r>
      <w:r w:rsidRPr="007B1E3F">
        <w:rPr>
          <w:color w:val="231F20"/>
          <w:spacing w:val="17"/>
          <w:w w:val="115"/>
          <w:lang w:val="ru-RU"/>
        </w:rPr>
        <w:t xml:space="preserve"> </w:t>
      </w:r>
      <w:r w:rsidRPr="007B1E3F">
        <w:rPr>
          <w:color w:val="231F20"/>
          <w:w w:val="115"/>
          <w:lang w:val="ru-RU"/>
        </w:rPr>
        <w:t>результатов</w:t>
      </w:r>
      <w:r w:rsidRPr="007B1E3F">
        <w:rPr>
          <w:color w:val="231F20"/>
          <w:spacing w:val="17"/>
          <w:w w:val="115"/>
          <w:lang w:val="ru-RU"/>
        </w:rPr>
        <w:t xml:space="preserve"> </w:t>
      </w:r>
      <w:r w:rsidRPr="007B1E3F">
        <w:rPr>
          <w:color w:val="231F20"/>
          <w:w w:val="115"/>
          <w:lang w:val="ru-RU"/>
        </w:rPr>
        <w:t>измерений.</w:t>
      </w:r>
    </w:p>
    <w:p w:rsidR="008C45F5" w:rsidRPr="007B1E3F" w:rsidRDefault="008C45F5" w:rsidP="008C45F5">
      <w:pPr>
        <w:pStyle w:val="a3"/>
        <w:spacing w:line="252" w:lineRule="auto"/>
        <w:ind w:left="157" w:right="152"/>
        <w:rPr>
          <w:lang w:val="ru-RU"/>
        </w:rPr>
      </w:pPr>
      <w:r w:rsidRPr="007B1E3F">
        <w:rPr>
          <w:color w:val="231F20"/>
          <w:w w:val="115"/>
          <w:lang w:val="ru-RU"/>
        </w:rPr>
        <w:t>Уровневый</w:t>
      </w:r>
      <w:r w:rsidRPr="007B1E3F">
        <w:rPr>
          <w:color w:val="231F20"/>
          <w:spacing w:val="1"/>
          <w:w w:val="115"/>
          <w:lang w:val="ru-RU"/>
        </w:rPr>
        <w:t xml:space="preserve"> </w:t>
      </w:r>
      <w:r w:rsidRPr="007B1E3F">
        <w:rPr>
          <w:color w:val="231F20"/>
          <w:w w:val="115"/>
          <w:lang w:val="ru-RU"/>
        </w:rPr>
        <w:t>подход</w:t>
      </w:r>
      <w:r w:rsidRPr="007B1E3F">
        <w:rPr>
          <w:color w:val="231F20"/>
          <w:spacing w:val="1"/>
          <w:w w:val="115"/>
          <w:lang w:val="ru-RU"/>
        </w:rPr>
        <w:t xml:space="preserve"> </w:t>
      </w:r>
      <w:r w:rsidRPr="007B1E3F">
        <w:rPr>
          <w:color w:val="231F20"/>
          <w:w w:val="115"/>
          <w:lang w:val="ru-RU"/>
        </w:rPr>
        <w:t>реализуется</w:t>
      </w:r>
      <w:r w:rsidRPr="007B1E3F">
        <w:rPr>
          <w:color w:val="231F20"/>
          <w:spacing w:val="1"/>
          <w:w w:val="115"/>
          <w:lang w:val="ru-RU"/>
        </w:rPr>
        <w:t xml:space="preserve"> </w:t>
      </w:r>
      <w:r w:rsidRPr="007B1E3F">
        <w:rPr>
          <w:color w:val="231F20"/>
          <w:w w:val="115"/>
          <w:lang w:val="ru-RU"/>
        </w:rPr>
        <w:t>за</w:t>
      </w:r>
      <w:r w:rsidRPr="007B1E3F">
        <w:rPr>
          <w:color w:val="231F20"/>
          <w:spacing w:val="1"/>
          <w:w w:val="115"/>
          <w:lang w:val="ru-RU"/>
        </w:rPr>
        <w:t xml:space="preserve"> </w:t>
      </w:r>
      <w:r w:rsidRPr="007B1E3F">
        <w:rPr>
          <w:color w:val="231F20"/>
          <w:w w:val="115"/>
          <w:lang w:val="ru-RU"/>
        </w:rPr>
        <w:t>счет  фиксации  различ-</w:t>
      </w:r>
      <w:r w:rsidRPr="007B1E3F">
        <w:rPr>
          <w:color w:val="231F20"/>
          <w:spacing w:val="1"/>
          <w:w w:val="115"/>
          <w:lang w:val="ru-RU"/>
        </w:rPr>
        <w:t xml:space="preserve"> </w:t>
      </w:r>
      <w:r w:rsidRPr="007B1E3F">
        <w:rPr>
          <w:color w:val="231F20"/>
          <w:w w:val="115"/>
          <w:lang w:val="ru-RU"/>
        </w:rPr>
        <w:t>ных</w:t>
      </w:r>
      <w:r w:rsidRPr="007B1E3F">
        <w:rPr>
          <w:color w:val="231F20"/>
          <w:spacing w:val="1"/>
          <w:w w:val="115"/>
          <w:lang w:val="ru-RU"/>
        </w:rPr>
        <w:t xml:space="preserve"> </w:t>
      </w:r>
      <w:r w:rsidRPr="007B1E3F">
        <w:rPr>
          <w:color w:val="231F20"/>
          <w:w w:val="115"/>
          <w:lang w:val="ru-RU"/>
        </w:rPr>
        <w:t>уровней</w:t>
      </w:r>
      <w:r w:rsidRPr="007B1E3F">
        <w:rPr>
          <w:color w:val="231F20"/>
          <w:spacing w:val="1"/>
          <w:w w:val="115"/>
          <w:lang w:val="ru-RU"/>
        </w:rPr>
        <w:t xml:space="preserve"> </w:t>
      </w:r>
      <w:r w:rsidRPr="007B1E3F">
        <w:rPr>
          <w:color w:val="231F20"/>
          <w:w w:val="115"/>
          <w:lang w:val="ru-RU"/>
        </w:rPr>
        <w:t>достижения</w:t>
      </w:r>
      <w:r w:rsidRPr="007B1E3F">
        <w:rPr>
          <w:color w:val="231F20"/>
          <w:spacing w:val="1"/>
          <w:w w:val="115"/>
          <w:lang w:val="ru-RU"/>
        </w:rPr>
        <w:t xml:space="preserve"> </w:t>
      </w:r>
      <w:r w:rsidRPr="007B1E3F">
        <w:rPr>
          <w:color w:val="231F20"/>
          <w:w w:val="115"/>
          <w:lang w:val="ru-RU"/>
        </w:rPr>
        <w:t>обучающимися</w:t>
      </w:r>
      <w:r w:rsidRPr="007B1E3F">
        <w:rPr>
          <w:color w:val="231F20"/>
          <w:spacing w:val="1"/>
          <w:w w:val="115"/>
          <w:lang w:val="ru-RU"/>
        </w:rPr>
        <w:t xml:space="preserve"> </w:t>
      </w:r>
      <w:r w:rsidRPr="007B1E3F">
        <w:rPr>
          <w:color w:val="231F20"/>
          <w:w w:val="115"/>
          <w:lang w:val="ru-RU"/>
        </w:rPr>
        <w:t>планируемых</w:t>
      </w:r>
      <w:r w:rsidRPr="007B1E3F">
        <w:rPr>
          <w:color w:val="231F20"/>
          <w:spacing w:val="1"/>
          <w:w w:val="115"/>
          <w:lang w:val="ru-RU"/>
        </w:rPr>
        <w:t xml:space="preserve"> </w:t>
      </w:r>
      <w:r w:rsidRPr="007B1E3F">
        <w:rPr>
          <w:color w:val="231F20"/>
          <w:w w:val="115"/>
          <w:lang w:val="ru-RU"/>
        </w:rPr>
        <w:t>ре-</w:t>
      </w:r>
      <w:r w:rsidRPr="007B1E3F">
        <w:rPr>
          <w:color w:val="231F20"/>
          <w:spacing w:val="1"/>
          <w:w w:val="115"/>
          <w:lang w:val="ru-RU"/>
        </w:rPr>
        <w:t xml:space="preserve"> </w:t>
      </w:r>
      <w:r w:rsidRPr="007B1E3F">
        <w:rPr>
          <w:color w:val="231F20"/>
          <w:w w:val="115"/>
          <w:lang w:val="ru-RU"/>
        </w:rPr>
        <w:t>зультатов: базового уровня и уровней выше и ниже базового.</w:t>
      </w:r>
      <w:r w:rsidRPr="007B1E3F">
        <w:rPr>
          <w:color w:val="231F20"/>
          <w:spacing w:val="1"/>
          <w:w w:val="115"/>
          <w:lang w:val="ru-RU"/>
        </w:rPr>
        <w:t xml:space="preserve"> </w:t>
      </w:r>
      <w:r w:rsidRPr="007B1E3F">
        <w:rPr>
          <w:color w:val="231F20"/>
          <w:w w:val="115"/>
          <w:lang w:val="ru-RU"/>
        </w:rPr>
        <w:t>Достижение</w:t>
      </w:r>
      <w:r w:rsidRPr="007B1E3F">
        <w:rPr>
          <w:color w:val="231F20"/>
          <w:spacing w:val="1"/>
          <w:w w:val="115"/>
          <w:lang w:val="ru-RU"/>
        </w:rPr>
        <w:t xml:space="preserve"> </w:t>
      </w:r>
      <w:r w:rsidRPr="007B1E3F">
        <w:rPr>
          <w:color w:val="231F20"/>
          <w:w w:val="115"/>
          <w:lang w:val="ru-RU"/>
        </w:rPr>
        <w:t>базового</w:t>
      </w:r>
      <w:r w:rsidRPr="007B1E3F">
        <w:rPr>
          <w:color w:val="231F20"/>
          <w:spacing w:val="1"/>
          <w:w w:val="115"/>
          <w:lang w:val="ru-RU"/>
        </w:rPr>
        <w:t xml:space="preserve"> </w:t>
      </w:r>
      <w:r w:rsidRPr="007B1E3F">
        <w:rPr>
          <w:color w:val="231F20"/>
          <w:w w:val="115"/>
          <w:lang w:val="ru-RU"/>
        </w:rPr>
        <w:t>уровня</w:t>
      </w:r>
      <w:r w:rsidRPr="007B1E3F">
        <w:rPr>
          <w:color w:val="231F20"/>
          <w:spacing w:val="1"/>
          <w:w w:val="115"/>
          <w:lang w:val="ru-RU"/>
        </w:rPr>
        <w:t xml:space="preserve"> </w:t>
      </w:r>
      <w:r w:rsidRPr="007B1E3F">
        <w:rPr>
          <w:color w:val="231F20"/>
          <w:w w:val="115"/>
          <w:lang w:val="ru-RU"/>
        </w:rPr>
        <w:t>свидетельствует</w:t>
      </w:r>
      <w:r w:rsidRPr="007B1E3F">
        <w:rPr>
          <w:color w:val="231F20"/>
          <w:spacing w:val="1"/>
          <w:w w:val="115"/>
          <w:lang w:val="ru-RU"/>
        </w:rPr>
        <w:t xml:space="preserve"> </w:t>
      </w:r>
      <w:r w:rsidRPr="007B1E3F">
        <w:rPr>
          <w:color w:val="231F20"/>
          <w:w w:val="115"/>
          <w:lang w:val="ru-RU"/>
        </w:rPr>
        <w:t>о</w:t>
      </w:r>
      <w:r w:rsidRPr="007B1E3F">
        <w:rPr>
          <w:color w:val="231F20"/>
          <w:spacing w:val="1"/>
          <w:w w:val="115"/>
          <w:lang w:val="ru-RU"/>
        </w:rPr>
        <w:t xml:space="preserve"> </w:t>
      </w:r>
      <w:r w:rsidRPr="007B1E3F">
        <w:rPr>
          <w:color w:val="231F20"/>
          <w:w w:val="115"/>
          <w:lang w:val="ru-RU"/>
        </w:rPr>
        <w:t>способности</w:t>
      </w:r>
      <w:r w:rsidRPr="007B1E3F">
        <w:rPr>
          <w:color w:val="231F20"/>
          <w:spacing w:val="1"/>
          <w:w w:val="115"/>
          <w:lang w:val="ru-RU"/>
        </w:rPr>
        <w:t xml:space="preserve"> </w:t>
      </w:r>
      <w:r w:rsidRPr="007B1E3F">
        <w:rPr>
          <w:color w:val="231F20"/>
          <w:w w:val="115"/>
          <w:lang w:val="ru-RU"/>
        </w:rPr>
        <w:t>обучающихся</w:t>
      </w:r>
      <w:r w:rsidRPr="007B1E3F">
        <w:rPr>
          <w:color w:val="231F20"/>
          <w:spacing w:val="1"/>
          <w:w w:val="115"/>
          <w:lang w:val="ru-RU"/>
        </w:rPr>
        <w:t xml:space="preserve"> </w:t>
      </w:r>
      <w:r w:rsidRPr="007B1E3F">
        <w:rPr>
          <w:color w:val="231F20"/>
          <w:w w:val="115"/>
          <w:lang w:val="ru-RU"/>
        </w:rPr>
        <w:t>решать</w:t>
      </w:r>
      <w:r w:rsidRPr="007B1E3F">
        <w:rPr>
          <w:color w:val="231F20"/>
          <w:spacing w:val="1"/>
          <w:w w:val="115"/>
          <w:lang w:val="ru-RU"/>
        </w:rPr>
        <w:t xml:space="preserve"> </w:t>
      </w:r>
      <w:r w:rsidRPr="007B1E3F">
        <w:rPr>
          <w:color w:val="231F20"/>
          <w:w w:val="115"/>
          <w:lang w:val="ru-RU"/>
        </w:rPr>
        <w:t>типовые</w:t>
      </w:r>
      <w:r w:rsidRPr="007B1E3F">
        <w:rPr>
          <w:color w:val="231F20"/>
          <w:spacing w:val="1"/>
          <w:w w:val="115"/>
          <w:lang w:val="ru-RU"/>
        </w:rPr>
        <w:t xml:space="preserve"> </w:t>
      </w:r>
      <w:r w:rsidRPr="007B1E3F">
        <w:rPr>
          <w:color w:val="231F20"/>
          <w:w w:val="115"/>
          <w:lang w:val="ru-RU"/>
        </w:rPr>
        <w:t>учебные</w:t>
      </w:r>
      <w:r w:rsidRPr="007B1E3F">
        <w:rPr>
          <w:color w:val="231F20"/>
          <w:spacing w:val="1"/>
          <w:w w:val="115"/>
          <w:lang w:val="ru-RU"/>
        </w:rPr>
        <w:t xml:space="preserve"> </w:t>
      </w:r>
      <w:r w:rsidRPr="007B1E3F">
        <w:rPr>
          <w:color w:val="231F20"/>
          <w:w w:val="115"/>
          <w:lang w:val="ru-RU"/>
        </w:rPr>
        <w:t>задачи,</w:t>
      </w:r>
      <w:r w:rsidRPr="007B1E3F">
        <w:rPr>
          <w:color w:val="231F20"/>
          <w:spacing w:val="1"/>
          <w:w w:val="115"/>
          <w:lang w:val="ru-RU"/>
        </w:rPr>
        <w:t xml:space="preserve"> </w:t>
      </w:r>
      <w:r w:rsidRPr="007B1E3F">
        <w:rPr>
          <w:color w:val="231F20"/>
          <w:w w:val="115"/>
          <w:lang w:val="ru-RU"/>
        </w:rPr>
        <w:t>целенаправ-</w:t>
      </w:r>
      <w:r w:rsidRPr="007B1E3F">
        <w:rPr>
          <w:color w:val="231F20"/>
          <w:spacing w:val="1"/>
          <w:w w:val="115"/>
          <w:lang w:val="ru-RU"/>
        </w:rPr>
        <w:t xml:space="preserve"> </w:t>
      </w:r>
      <w:r w:rsidRPr="007B1E3F">
        <w:rPr>
          <w:color w:val="231F20"/>
          <w:w w:val="115"/>
          <w:lang w:val="ru-RU"/>
        </w:rPr>
        <w:t>ленно отрабатываемые со всеми обучающимися в ходе учеб-</w:t>
      </w:r>
      <w:r w:rsidRPr="007B1E3F">
        <w:rPr>
          <w:color w:val="231F20"/>
          <w:spacing w:val="1"/>
          <w:w w:val="115"/>
          <w:lang w:val="ru-RU"/>
        </w:rPr>
        <w:t xml:space="preserve"> </w:t>
      </w:r>
      <w:r w:rsidRPr="007B1E3F">
        <w:rPr>
          <w:color w:val="231F20"/>
          <w:w w:val="115"/>
          <w:lang w:val="ru-RU"/>
        </w:rPr>
        <w:t>ного</w:t>
      </w:r>
      <w:r w:rsidRPr="007B1E3F">
        <w:rPr>
          <w:color w:val="231F20"/>
          <w:spacing w:val="1"/>
          <w:w w:val="115"/>
          <w:lang w:val="ru-RU"/>
        </w:rPr>
        <w:t xml:space="preserve"> </w:t>
      </w:r>
      <w:r w:rsidRPr="007B1E3F">
        <w:rPr>
          <w:color w:val="231F20"/>
          <w:w w:val="115"/>
          <w:lang w:val="ru-RU"/>
        </w:rPr>
        <w:t>процесса.</w:t>
      </w:r>
      <w:r w:rsidRPr="007B1E3F">
        <w:rPr>
          <w:color w:val="231F20"/>
          <w:spacing w:val="1"/>
          <w:w w:val="115"/>
          <w:lang w:val="ru-RU"/>
        </w:rPr>
        <w:t xml:space="preserve"> </w:t>
      </w:r>
      <w:r w:rsidRPr="007B1E3F">
        <w:rPr>
          <w:color w:val="231F20"/>
          <w:w w:val="115"/>
          <w:lang w:val="ru-RU"/>
        </w:rPr>
        <w:t>Овладение</w:t>
      </w:r>
      <w:r w:rsidRPr="007B1E3F">
        <w:rPr>
          <w:color w:val="231F20"/>
          <w:spacing w:val="1"/>
          <w:w w:val="115"/>
          <w:lang w:val="ru-RU"/>
        </w:rPr>
        <w:t xml:space="preserve"> </w:t>
      </w:r>
      <w:r w:rsidRPr="007B1E3F">
        <w:rPr>
          <w:color w:val="231F20"/>
          <w:w w:val="115"/>
          <w:lang w:val="ru-RU"/>
        </w:rPr>
        <w:t>базовым</w:t>
      </w:r>
      <w:r w:rsidRPr="007B1E3F">
        <w:rPr>
          <w:color w:val="231F20"/>
          <w:spacing w:val="1"/>
          <w:w w:val="115"/>
          <w:lang w:val="ru-RU"/>
        </w:rPr>
        <w:t xml:space="preserve"> </w:t>
      </w:r>
      <w:r w:rsidRPr="007B1E3F">
        <w:rPr>
          <w:color w:val="231F20"/>
          <w:w w:val="115"/>
          <w:lang w:val="ru-RU"/>
        </w:rPr>
        <w:t>уровнем</w:t>
      </w:r>
      <w:r w:rsidRPr="007B1E3F">
        <w:rPr>
          <w:color w:val="231F20"/>
          <w:spacing w:val="1"/>
          <w:w w:val="115"/>
          <w:lang w:val="ru-RU"/>
        </w:rPr>
        <w:t xml:space="preserve"> </w:t>
      </w:r>
      <w:r w:rsidRPr="007B1E3F">
        <w:rPr>
          <w:color w:val="231F20"/>
          <w:w w:val="115"/>
          <w:lang w:val="ru-RU"/>
        </w:rPr>
        <w:t>является</w:t>
      </w:r>
      <w:r w:rsidRPr="007B1E3F">
        <w:rPr>
          <w:color w:val="231F20"/>
          <w:spacing w:val="1"/>
          <w:w w:val="115"/>
          <w:lang w:val="ru-RU"/>
        </w:rPr>
        <w:t xml:space="preserve"> </w:t>
      </w:r>
      <w:r w:rsidRPr="007B1E3F">
        <w:rPr>
          <w:color w:val="231F20"/>
          <w:w w:val="115"/>
          <w:lang w:val="ru-RU"/>
        </w:rPr>
        <w:t>доста-</w:t>
      </w:r>
      <w:r w:rsidRPr="007B1E3F">
        <w:rPr>
          <w:color w:val="231F20"/>
          <w:spacing w:val="1"/>
          <w:w w:val="115"/>
          <w:lang w:val="ru-RU"/>
        </w:rPr>
        <w:t xml:space="preserve"> </w:t>
      </w:r>
      <w:r w:rsidRPr="007B1E3F">
        <w:rPr>
          <w:color w:val="231F20"/>
          <w:w w:val="115"/>
          <w:lang w:val="ru-RU"/>
        </w:rPr>
        <w:t>точным для продолжения обучения и усвоения последующего</w:t>
      </w:r>
      <w:r w:rsidRPr="007B1E3F">
        <w:rPr>
          <w:color w:val="231F20"/>
          <w:spacing w:val="1"/>
          <w:w w:val="115"/>
          <w:lang w:val="ru-RU"/>
        </w:rPr>
        <w:t xml:space="preserve"> </w:t>
      </w:r>
      <w:r w:rsidRPr="007B1E3F">
        <w:rPr>
          <w:color w:val="231F20"/>
          <w:w w:val="115"/>
          <w:lang w:val="ru-RU"/>
        </w:rPr>
        <w:t>материала.</w:t>
      </w:r>
    </w:p>
    <w:p w:rsidR="008C45F5" w:rsidRPr="007B1E3F" w:rsidRDefault="008C45F5" w:rsidP="008C45F5">
      <w:pPr>
        <w:spacing w:line="249" w:lineRule="auto"/>
        <w:ind w:left="157" w:right="154" w:firstLine="226"/>
        <w:jc w:val="both"/>
        <w:rPr>
          <w:sz w:val="20"/>
          <w:lang w:val="ru-RU"/>
        </w:rPr>
      </w:pPr>
      <w:r w:rsidRPr="007B1E3F">
        <w:rPr>
          <w:rFonts w:ascii="Georgia" w:hAnsi="Georgia"/>
          <w:b/>
          <w:color w:val="231F20"/>
          <w:w w:val="105"/>
          <w:sz w:val="20"/>
          <w:lang w:val="ru-RU"/>
        </w:rPr>
        <w:t xml:space="preserve">Комплексный подход </w:t>
      </w:r>
      <w:r w:rsidRPr="007B1E3F">
        <w:rPr>
          <w:color w:val="231F20"/>
          <w:w w:val="105"/>
          <w:sz w:val="20"/>
          <w:lang w:val="ru-RU"/>
        </w:rPr>
        <w:t>к оценке образовательных достижений</w:t>
      </w:r>
      <w:r w:rsidRPr="007B1E3F">
        <w:rPr>
          <w:color w:val="231F20"/>
          <w:spacing w:val="1"/>
          <w:w w:val="105"/>
          <w:sz w:val="20"/>
          <w:lang w:val="ru-RU"/>
        </w:rPr>
        <w:t xml:space="preserve"> </w:t>
      </w:r>
      <w:r w:rsidRPr="007B1E3F">
        <w:rPr>
          <w:color w:val="231F20"/>
          <w:w w:val="110"/>
          <w:sz w:val="20"/>
          <w:lang w:val="ru-RU"/>
        </w:rPr>
        <w:t>реализуется</w:t>
      </w:r>
      <w:r w:rsidRPr="007B1E3F">
        <w:rPr>
          <w:color w:val="231F20"/>
          <w:spacing w:val="19"/>
          <w:w w:val="110"/>
          <w:sz w:val="20"/>
          <w:lang w:val="ru-RU"/>
        </w:rPr>
        <w:t xml:space="preserve"> </w:t>
      </w:r>
      <w:r w:rsidRPr="007B1E3F">
        <w:rPr>
          <w:color w:val="231F20"/>
          <w:w w:val="110"/>
          <w:sz w:val="20"/>
          <w:lang w:val="ru-RU"/>
        </w:rPr>
        <w:t>с</w:t>
      </w:r>
      <w:r w:rsidRPr="007B1E3F">
        <w:rPr>
          <w:color w:val="231F20"/>
          <w:spacing w:val="19"/>
          <w:w w:val="110"/>
          <w:sz w:val="20"/>
          <w:lang w:val="ru-RU"/>
        </w:rPr>
        <w:t xml:space="preserve"> </w:t>
      </w:r>
      <w:r w:rsidRPr="007B1E3F">
        <w:rPr>
          <w:color w:val="231F20"/>
          <w:w w:val="110"/>
          <w:sz w:val="20"/>
          <w:lang w:val="ru-RU"/>
        </w:rPr>
        <w:t>помощью:</w:t>
      </w:r>
    </w:p>
    <w:p w:rsidR="008C45F5" w:rsidRPr="007B1E3F" w:rsidRDefault="008C45F5" w:rsidP="008C45F5">
      <w:pPr>
        <w:pStyle w:val="a3"/>
        <w:ind w:left="242" w:right="0" w:firstLine="0"/>
        <w:rPr>
          <w:lang w:val="ru-RU"/>
        </w:rPr>
      </w:pPr>
      <w:r w:rsidRPr="007B1E3F">
        <w:rPr>
          <w:rFonts w:ascii="Trebuchet MS" w:hAnsi="Trebuchet MS"/>
          <w:color w:val="231F20"/>
          <w:spacing w:val="35"/>
          <w:w w:val="115"/>
          <w:position w:val="1"/>
          <w:sz w:val="14"/>
          <w:lang w:val="ru-RU"/>
        </w:rPr>
        <w:t xml:space="preserve"> </w:t>
      </w:r>
      <w:r w:rsidRPr="007B1E3F">
        <w:rPr>
          <w:color w:val="231F20"/>
          <w:w w:val="115"/>
          <w:lang w:val="ru-RU"/>
        </w:rPr>
        <w:t>оценки</w:t>
      </w:r>
      <w:r w:rsidRPr="007B1E3F">
        <w:rPr>
          <w:color w:val="231F20"/>
          <w:spacing w:val="29"/>
          <w:w w:val="115"/>
          <w:lang w:val="ru-RU"/>
        </w:rPr>
        <w:t xml:space="preserve"> </w:t>
      </w:r>
      <w:r w:rsidRPr="007B1E3F">
        <w:rPr>
          <w:color w:val="231F20"/>
          <w:w w:val="115"/>
          <w:lang w:val="ru-RU"/>
        </w:rPr>
        <w:t>предметных</w:t>
      </w:r>
      <w:r w:rsidRPr="007B1E3F">
        <w:rPr>
          <w:color w:val="231F20"/>
          <w:spacing w:val="29"/>
          <w:w w:val="115"/>
          <w:lang w:val="ru-RU"/>
        </w:rPr>
        <w:t xml:space="preserve"> </w:t>
      </w:r>
      <w:r w:rsidRPr="007B1E3F">
        <w:rPr>
          <w:color w:val="231F20"/>
          <w:w w:val="115"/>
          <w:lang w:val="ru-RU"/>
        </w:rPr>
        <w:t>и</w:t>
      </w:r>
      <w:r w:rsidRPr="007B1E3F">
        <w:rPr>
          <w:color w:val="231F20"/>
          <w:spacing w:val="29"/>
          <w:w w:val="115"/>
          <w:lang w:val="ru-RU"/>
        </w:rPr>
        <w:t xml:space="preserve"> </w:t>
      </w:r>
      <w:r w:rsidRPr="007B1E3F">
        <w:rPr>
          <w:color w:val="231F20"/>
          <w:w w:val="115"/>
          <w:lang w:val="ru-RU"/>
        </w:rPr>
        <w:t>метапредметных</w:t>
      </w:r>
      <w:r w:rsidRPr="007B1E3F">
        <w:rPr>
          <w:color w:val="231F20"/>
          <w:spacing w:val="30"/>
          <w:w w:val="115"/>
          <w:lang w:val="ru-RU"/>
        </w:rPr>
        <w:t xml:space="preserve"> </w:t>
      </w:r>
      <w:r w:rsidRPr="007B1E3F">
        <w:rPr>
          <w:color w:val="231F20"/>
          <w:w w:val="115"/>
          <w:lang w:val="ru-RU"/>
        </w:rPr>
        <w:t>результатов;</w:t>
      </w:r>
    </w:p>
    <w:p w:rsidR="008C45F5" w:rsidRPr="007B1E3F" w:rsidRDefault="00C906D6" w:rsidP="008C45F5">
      <w:pPr>
        <w:pStyle w:val="a3"/>
        <w:spacing w:line="249" w:lineRule="auto"/>
        <w:ind w:left="383" w:hanging="142"/>
        <w:rPr>
          <w:lang w:val="ru-RU"/>
        </w:rPr>
      </w:pPr>
      <w:r>
        <w:rPr>
          <w:rFonts w:ascii="Trebuchet MS" w:hAnsi="Trebuchet MS"/>
          <w:color w:val="231F20"/>
          <w:w w:val="115"/>
          <w:position w:val="1"/>
          <w:sz w:val="14"/>
          <w:lang w:val="ru-RU"/>
        </w:rPr>
        <w:t xml:space="preserve"> </w:t>
      </w:r>
      <w:r w:rsidR="008C45F5" w:rsidRPr="007B1E3F">
        <w:rPr>
          <w:rFonts w:ascii="Trebuchet MS" w:hAnsi="Trebuchet MS"/>
          <w:color w:val="231F20"/>
          <w:w w:val="115"/>
          <w:position w:val="1"/>
          <w:sz w:val="14"/>
          <w:lang w:val="ru-RU"/>
        </w:rPr>
        <w:t xml:space="preserve"> </w:t>
      </w:r>
      <w:r w:rsidR="008C45F5" w:rsidRPr="007B1E3F">
        <w:rPr>
          <w:color w:val="231F20"/>
          <w:w w:val="115"/>
          <w:lang w:val="ru-RU"/>
        </w:rPr>
        <w:t>использования</w:t>
      </w:r>
      <w:r w:rsidR="008C45F5" w:rsidRPr="007B1E3F">
        <w:rPr>
          <w:color w:val="231F20"/>
          <w:spacing w:val="1"/>
          <w:w w:val="115"/>
          <w:lang w:val="ru-RU"/>
        </w:rPr>
        <w:t xml:space="preserve"> </w:t>
      </w:r>
      <w:r w:rsidR="008C45F5" w:rsidRPr="007B1E3F">
        <w:rPr>
          <w:color w:val="231F20"/>
          <w:w w:val="115"/>
          <w:lang w:val="ru-RU"/>
        </w:rPr>
        <w:t>комплекса</w:t>
      </w:r>
      <w:r w:rsidR="008C45F5" w:rsidRPr="007B1E3F">
        <w:rPr>
          <w:color w:val="231F20"/>
          <w:spacing w:val="1"/>
          <w:w w:val="115"/>
          <w:lang w:val="ru-RU"/>
        </w:rPr>
        <w:t xml:space="preserve"> </w:t>
      </w:r>
      <w:r w:rsidR="008C45F5" w:rsidRPr="007B1E3F">
        <w:rPr>
          <w:color w:val="231F20"/>
          <w:w w:val="115"/>
          <w:lang w:val="ru-RU"/>
        </w:rPr>
        <w:t>оценочных</w:t>
      </w:r>
      <w:r w:rsidR="008C45F5" w:rsidRPr="007B1E3F">
        <w:rPr>
          <w:color w:val="231F20"/>
          <w:spacing w:val="1"/>
          <w:w w:val="115"/>
          <w:lang w:val="ru-RU"/>
        </w:rPr>
        <w:t xml:space="preserve"> </w:t>
      </w:r>
      <w:r w:rsidR="008C45F5" w:rsidRPr="007B1E3F">
        <w:rPr>
          <w:color w:val="231F20"/>
          <w:w w:val="115"/>
          <w:lang w:val="ru-RU"/>
        </w:rPr>
        <w:t>процедур</w:t>
      </w:r>
      <w:r w:rsidR="008C45F5" w:rsidRPr="007B1E3F">
        <w:rPr>
          <w:color w:val="231F20"/>
          <w:spacing w:val="1"/>
          <w:w w:val="115"/>
          <w:lang w:val="ru-RU"/>
        </w:rPr>
        <w:t xml:space="preserve"> </w:t>
      </w:r>
      <w:r w:rsidR="008C45F5" w:rsidRPr="007B1E3F">
        <w:rPr>
          <w:color w:val="231F20"/>
          <w:w w:val="115"/>
          <w:lang w:val="ru-RU"/>
        </w:rPr>
        <w:t>(стартовой,</w:t>
      </w:r>
      <w:r w:rsidR="008C45F5" w:rsidRPr="007B1E3F">
        <w:rPr>
          <w:color w:val="231F20"/>
          <w:spacing w:val="1"/>
          <w:w w:val="115"/>
          <w:lang w:val="ru-RU"/>
        </w:rPr>
        <w:t xml:space="preserve"> </w:t>
      </w:r>
      <w:r w:rsidR="008C45F5" w:rsidRPr="007B1E3F">
        <w:rPr>
          <w:color w:val="231F20"/>
          <w:w w:val="115"/>
          <w:lang w:val="ru-RU"/>
        </w:rPr>
        <w:t>текущей,</w:t>
      </w:r>
      <w:r w:rsidR="008C45F5" w:rsidRPr="007B1E3F">
        <w:rPr>
          <w:color w:val="231F20"/>
          <w:spacing w:val="1"/>
          <w:w w:val="115"/>
          <w:lang w:val="ru-RU"/>
        </w:rPr>
        <w:t xml:space="preserve"> </w:t>
      </w:r>
      <w:r w:rsidR="008C45F5" w:rsidRPr="007B1E3F">
        <w:rPr>
          <w:color w:val="231F20"/>
          <w:w w:val="115"/>
          <w:lang w:val="ru-RU"/>
        </w:rPr>
        <w:t>тематической,</w:t>
      </w:r>
      <w:r w:rsidR="008C45F5" w:rsidRPr="007B1E3F">
        <w:rPr>
          <w:color w:val="231F20"/>
          <w:spacing w:val="1"/>
          <w:w w:val="115"/>
          <w:lang w:val="ru-RU"/>
        </w:rPr>
        <w:t xml:space="preserve"> </w:t>
      </w:r>
      <w:r w:rsidR="008C45F5" w:rsidRPr="007B1E3F">
        <w:rPr>
          <w:color w:val="231F20"/>
          <w:w w:val="115"/>
          <w:lang w:val="ru-RU"/>
        </w:rPr>
        <w:t>промежуточной)</w:t>
      </w:r>
      <w:r w:rsidR="008C45F5" w:rsidRPr="007B1E3F">
        <w:rPr>
          <w:color w:val="231F20"/>
          <w:spacing w:val="1"/>
          <w:w w:val="115"/>
          <w:lang w:val="ru-RU"/>
        </w:rPr>
        <w:t xml:space="preserve"> </w:t>
      </w:r>
      <w:r w:rsidR="008C45F5" w:rsidRPr="007B1E3F">
        <w:rPr>
          <w:color w:val="231F20"/>
          <w:w w:val="115"/>
          <w:lang w:val="ru-RU"/>
        </w:rPr>
        <w:t>как</w:t>
      </w:r>
      <w:r w:rsidR="008C45F5" w:rsidRPr="007B1E3F">
        <w:rPr>
          <w:color w:val="231F20"/>
          <w:spacing w:val="1"/>
          <w:w w:val="115"/>
          <w:lang w:val="ru-RU"/>
        </w:rPr>
        <w:t xml:space="preserve"> </w:t>
      </w:r>
      <w:r w:rsidR="008C45F5" w:rsidRPr="007B1E3F">
        <w:rPr>
          <w:color w:val="231F20"/>
          <w:w w:val="115"/>
          <w:lang w:val="ru-RU"/>
        </w:rPr>
        <w:t>основы</w:t>
      </w:r>
      <w:r w:rsidR="008C45F5" w:rsidRPr="007B1E3F">
        <w:rPr>
          <w:color w:val="231F20"/>
          <w:spacing w:val="1"/>
          <w:w w:val="115"/>
          <w:lang w:val="ru-RU"/>
        </w:rPr>
        <w:t xml:space="preserve"> </w:t>
      </w:r>
      <w:r w:rsidR="008C45F5" w:rsidRPr="007B1E3F">
        <w:rPr>
          <w:color w:val="231F20"/>
          <w:w w:val="115"/>
          <w:lang w:val="ru-RU"/>
        </w:rPr>
        <w:t>для</w:t>
      </w:r>
      <w:r w:rsidR="008C45F5" w:rsidRPr="007B1E3F">
        <w:rPr>
          <w:color w:val="231F20"/>
          <w:spacing w:val="1"/>
          <w:w w:val="115"/>
          <w:lang w:val="ru-RU"/>
        </w:rPr>
        <w:t xml:space="preserve"> </w:t>
      </w:r>
      <w:r w:rsidR="008C45F5" w:rsidRPr="007B1E3F">
        <w:rPr>
          <w:color w:val="231F20"/>
          <w:w w:val="115"/>
          <w:lang w:val="ru-RU"/>
        </w:rPr>
        <w:t>оценки</w:t>
      </w:r>
      <w:r w:rsidR="008C45F5" w:rsidRPr="007B1E3F">
        <w:rPr>
          <w:color w:val="231F20"/>
          <w:spacing w:val="1"/>
          <w:w w:val="115"/>
          <w:lang w:val="ru-RU"/>
        </w:rPr>
        <w:t xml:space="preserve"> </w:t>
      </w:r>
      <w:r w:rsidR="008C45F5" w:rsidRPr="007B1E3F">
        <w:rPr>
          <w:color w:val="231F20"/>
          <w:w w:val="115"/>
          <w:lang w:val="ru-RU"/>
        </w:rPr>
        <w:t>динамики</w:t>
      </w:r>
      <w:r w:rsidR="008C45F5" w:rsidRPr="007B1E3F">
        <w:rPr>
          <w:color w:val="231F20"/>
          <w:spacing w:val="1"/>
          <w:w w:val="115"/>
          <w:lang w:val="ru-RU"/>
        </w:rPr>
        <w:t xml:space="preserve"> </w:t>
      </w:r>
      <w:r w:rsidR="008C45F5" w:rsidRPr="007B1E3F">
        <w:rPr>
          <w:color w:val="231F20"/>
          <w:w w:val="115"/>
          <w:lang w:val="ru-RU"/>
        </w:rPr>
        <w:t>индивидуальных</w:t>
      </w:r>
      <w:r w:rsidR="008C45F5" w:rsidRPr="007B1E3F">
        <w:rPr>
          <w:color w:val="231F20"/>
          <w:spacing w:val="1"/>
          <w:w w:val="115"/>
          <w:lang w:val="ru-RU"/>
        </w:rPr>
        <w:t xml:space="preserve"> </w:t>
      </w:r>
      <w:r w:rsidR="008C45F5" w:rsidRPr="007B1E3F">
        <w:rPr>
          <w:color w:val="231F20"/>
          <w:w w:val="115"/>
          <w:lang w:val="ru-RU"/>
        </w:rPr>
        <w:t>образовательных</w:t>
      </w:r>
      <w:r w:rsidR="008C45F5" w:rsidRPr="007B1E3F">
        <w:rPr>
          <w:color w:val="231F20"/>
          <w:spacing w:val="1"/>
          <w:w w:val="115"/>
          <w:lang w:val="ru-RU"/>
        </w:rPr>
        <w:t xml:space="preserve"> </w:t>
      </w:r>
      <w:r w:rsidR="008C45F5" w:rsidRPr="007B1E3F">
        <w:rPr>
          <w:color w:val="231F20"/>
          <w:w w:val="115"/>
          <w:lang w:val="ru-RU"/>
        </w:rPr>
        <w:t>дости-</w:t>
      </w:r>
      <w:r w:rsidR="008C45F5" w:rsidRPr="007B1E3F">
        <w:rPr>
          <w:color w:val="231F20"/>
          <w:spacing w:val="-55"/>
          <w:w w:val="115"/>
          <w:lang w:val="ru-RU"/>
        </w:rPr>
        <w:t xml:space="preserve"> </w:t>
      </w:r>
      <w:r w:rsidR="008C45F5" w:rsidRPr="007B1E3F">
        <w:rPr>
          <w:color w:val="231F20"/>
          <w:w w:val="115"/>
          <w:lang w:val="ru-RU"/>
        </w:rPr>
        <w:t>жений</w:t>
      </w:r>
      <w:r w:rsidR="008C45F5" w:rsidRPr="007B1E3F">
        <w:rPr>
          <w:color w:val="231F20"/>
          <w:spacing w:val="15"/>
          <w:w w:val="115"/>
          <w:lang w:val="ru-RU"/>
        </w:rPr>
        <w:t xml:space="preserve"> </w:t>
      </w:r>
      <w:r w:rsidR="008C45F5" w:rsidRPr="007B1E3F">
        <w:rPr>
          <w:color w:val="231F20"/>
          <w:w w:val="115"/>
          <w:lang w:val="ru-RU"/>
        </w:rPr>
        <w:t>и</w:t>
      </w:r>
      <w:r w:rsidR="008C45F5" w:rsidRPr="007B1E3F">
        <w:rPr>
          <w:color w:val="231F20"/>
          <w:spacing w:val="15"/>
          <w:w w:val="115"/>
          <w:lang w:val="ru-RU"/>
        </w:rPr>
        <w:t xml:space="preserve"> </w:t>
      </w:r>
      <w:r w:rsidR="008C45F5" w:rsidRPr="007B1E3F">
        <w:rPr>
          <w:color w:val="231F20"/>
          <w:w w:val="115"/>
          <w:lang w:val="ru-RU"/>
        </w:rPr>
        <w:t>для</w:t>
      </w:r>
      <w:r w:rsidR="008C45F5" w:rsidRPr="007B1E3F">
        <w:rPr>
          <w:color w:val="231F20"/>
          <w:spacing w:val="16"/>
          <w:w w:val="115"/>
          <w:lang w:val="ru-RU"/>
        </w:rPr>
        <w:t xml:space="preserve"> </w:t>
      </w:r>
      <w:r w:rsidR="008C45F5" w:rsidRPr="007B1E3F">
        <w:rPr>
          <w:color w:val="231F20"/>
          <w:w w:val="115"/>
          <w:lang w:val="ru-RU"/>
        </w:rPr>
        <w:t>итоговой</w:t>
      </w:r>
      <w:r w:rsidR="008C45F5" w:rsidRPr="007B1E3F">
        <w:rPr>
          <w:color w:val="231F20"/>
          <w:spacing w:val="15"/>
          <w:w w:val="115"/>
          <w:lang w:val="ru-RU"/>
        </w:rPr>
        <w:t xml:space="preserve"> </w:t>
      </w:r>
      <w:r w:rsidR="008C45F5" w:rsidRPr="007B1E3F">
        <w:rPr>
          <w:color w:val="231F20"/>
          <w:w w:val="115"/>
          <w:lang w:val="ru-RU"/>
        </w:rPr>
        <w:t>оценки;</w:t>
      </w:r>
    </w:p>
    <w:p w:rsidR="008C45F5" w:rsidRPr="007B1E3F" w:rsidRDefault="00C906D6" w:rsidP="008C45F5">
      <w:pPr>
        <w:pStyle w:val="a3"/>
        <w:spacing w:before="1" w:line="249" w:lineRule="auto"/>
        <w:ind w:left="383" w:hanging="142"/>
        <w:rPr>
          <w:lang w:val="ru-RU"/>
        </w:rPr>
      </w:pPr>
      <w:r>
        <w:rPr>
          <w:rFonts w:ascii="Trebuchet MS" w:hAnsi="Trebuchet MS"/>
          <w:color w:val="231F20"/>
          <w:w w:val="115"/>
          <w:position w:val="1"/>
          <w:sz w:val="14"/>
          <w:lang w:val="ru-RU"/>
        </w:rPr>
        <w:t xml:space="preserve"> </w:t>
      </w:r>
      <w:r w:rsidR="008C45F5" w:rsidRPr="007B1E3F">
        <w:rPr>
          <w:rFonts w:ascii="Trebuchet MS" w:hAnsi="Trebuchet MS"/>
          <w:color w:val="231F20"/>
          <w:w w:val="115"/>
          <w:position w:val="1"/>
          <w:sz w:val="14"/>
          <w:lang w:val="ru-RU"/>
        </w:rPr>
        <w:t xml:space="preserve"> </w:t>
      </w:r>
      <w:r w:rsidR="008C45F5" w:rsidRPr="007B1E3F">
        <w:rPr>
          <w:color w:val="231F20"/>
          <w:w w:val="115"/>
          <w:lang w:val="ru-RU"/>
        </w:rPr>
        <w:t>использования контекстной информации (особенности обу-</w:t>
      </w:r>
      <w:r w:rsidR="008C45F5" w:rsidRPr="007B1E3F">
        <w:rPr>
          <w:color w:val="231F20"/>
          <w:spacing w:val="1"/>
          <w:w w:val="115"/>
          <w:lang w:val="ru-RU"/>
        </w:rPr>
        <w:t xml:space="preserve"> </w:t>
      </w:r>
      <w:r w:rsidR="008C45F5" w:rsidRPr="007B1E3F">
        <w:rPr>
          <w:color w:val="231F20"/>
          <w:w w:val="115"/>
          <w:lang w:val="ru-RU"/>
        </w:rPr>
        <w:t>чающихся, условия в процессе обучения и др.) для интерпре-</w:t>
      </w:r>
      <w:r w:rsidR="008C45F5" w:rsidRPr="007B1E3F">
        <w:rPr>
          <w:color w:val="231F20"/>
          <w:spacing w:val="1"/>
          <w:w w:val="115"/>
          <w:lang w:val="ru-RU"/>
        </w:rPr>
        <w:t xml:space="preserve"> </w:t>
      </w:r>
      <w:r w:rsidR="008C45F5" w:rsidRPr="007B1E3F">
        <w:rPr>
          <w:color w:val="231F20"/>
          <w:w w:val="120"/>
          <w:lang w:val="ru-RU"/>
        </w:rPr>
        <w:t>тации полученных результатов в целях управления каче-</w:t>
      </w:r>
      <w:r w:rsidR="008C45F5" w:rsidRPr="007B1E3F">
        <w:rPr>
          <w:color w:val="231F20"/>
          <w:spacing w:val="1"/>
          <w:w w:val="120"/>
          <w:lang w:val="ru-RU"/>
        </w:rPr>
        <w:t xml:space="preserve"> </w:t>
      </w:r>
      <w:r w:rsidR="008C45F5" w:rsidRPr="007B1E3F">
        <w:rPr>
          <w:color w:val="231F20"/>
          <w:w w:val="120"/>
          <w:lang w:val="ru-RU"/>
        </w:rPr>
        <w:t>ством</w:t>
      </w:r>
      <w:r w:rsidR="008C45F5" w:rsidRPr="007B1E3F">
        <w:rPr>
          <w:color w:val="231F20"/>
          <w:spacing w:val="10"/>
          <w:w w:val="120"/>
          <w:lang w:val="ru-RU"/>
        </w:rPr>
        <w:t xml:space="preserve"> </w:t>
      </w:r>
      <w:r w:rsidR="008C45F5" w:rsidRPr="007B1E3F">
        <w:rPr>
          <w:color w:val="231F20"/>
          <w:w w:val="120"/>
          <w:lang w:val="ru-RU"/>
        </w:rPr>
        <w:t>образования;</w:t>
      </w:r>
    </w:p>
    <w:p w:rsidR="008C45F5" w:rsidRPr="007B1E3F" w:rsidRDefault="00C906D6" w:rsidP="008C45F5">
      <w:pPr>
        <w:pStyle w:val="a3"/>
        <w:spacing w:before="4" w:line="249" w:lineRule="auto"/>
        <w:ind w:left="383" w:hanging="142"/>
        <w:rPr>
          <w:lang w:val="ru-RU"/>
        </w:rPr>
      </w:pPr>
      <w:r>
        <w:rPr>
          <w:rFonts w:ascii="Trebuchet MS" w:hAnsi="Trebuchet MS"/>
          <w:color w:val="231F20"/>
          <w:w w:val="115"/>
          <w:position w:val="1"/>
          <w:sz w:val="14"/>
          <w:lang w:val="ru-RU"/>
        </w:rPr>
        <w:t xml:space="preserve"> </w:t>
      </w:r>
      <w:r w:rsidR="008C45F5" w:rsidRPr="007B1E3F">
        <w:rPr>
          <w:rFonts w:ascii="Trebuchet MS" w:hAnsi="Trebuchet MS"/>
          <w:color w:val="231F20"/>
          <w:w w:val="115"/>
          <w:position w:val="1"/>
          <w:sz w:val="14"/>
          <w:lang w:val="ru-RU"/>
        </w:rPr>
        <w:t xml:space="preserve"> </w:t>
      </w:r>
      <w:r w:rsidR="008C45F5" w:rsidRPr="007B1E3F">
        <w:rPr>
          <w:color w:val="231F20"/>
          <w:w w:val="115"/>
          <w:lang w:val="ru-RU"/>
        </w:rPr>
        <w:t>использования разнообразных методов и форм оценки, вза-</w:t>
      </w:r>
      <w:r w:rsidR="008C45F5" w:rsidRPr="007B1E3F">
        <w:rPr>
          <w:color w:val="231F20"/>
          <w:spacing w:val="1"/>
          <w:w w:val="115"/>
          <w:lang w:val="ru-RU"/>
        </w:rPr>
        <w:t xml:space="preserve"> </w:t>
      </w:r>
      <w:r w:rsidR="008C45F5" w:rsidRPr="007B1E3F">
        <w:rPr>
          <w:color w:val="231F20"/>
          <w:w w:val="115"/>
          <w:lang w:val="ru-RU"/>
        </w:rPr>
        <w:t>имно</w:t>
      </w:r>
      <w:r w:rsidR="008C45F5" w:rsidRPr="007B1E3F">
        <w:rPr>
          <w:color w:val="231F20"/>
          <w:spacing w:val="1"/>
          <w:w w:val="115"/>
          <w:lang w:val="ru-RU"/>
        </w:rPr>
        <w:t xml:space="preserve"> </w:t>
      </w:r>
      <w:r w:rsidR="008C45F5" w:rsidRPr="007B1E3F">
        <w:rPr>
          <w:color w:val="231F20"/>
          <w:w w:val="115"/>
          <w:lang w:val="ru-RU"/>
        </w:rPr>
        <w:t>дополняющих</w:t>
      </w:r>
      <w:r w:rsidR="008C45F5" w:rsidRPr="007B1E3F">
        <w:rPr>
          <w:color w:val="231F20"/>
          <w:spacing w:val="1"/>
          <w:w w:val="115"/>
          <w:lang w:val="ru-RU"/>
        </w:rPr>
        <w:t xml:space="preserve"> </w:t>
      </w:r>
      <w:r w:rsidR="008C45F5" w:rsidRPr="007B1E3F">
        <w:rPr>
          <w:color w:val="231F20"/>
          <w:w w:val="115"/>
          <w:lang w:val="ru-RU"/>
        </w:rPr>
        <w:t>друг</w:t>
      </w:r>
      <w:r w:rsidR="008C45F5" w:rsidRPr="007B1E3F">
        <w:rPr>
          <w:color w:val="231F20"/>
          <w:spacing w:val="1"/>
          <w:w w:val="115"/>
          <w:lang w:val="ru-RU"/>
        </w:rPr>
        <w:t xml:space="preserve"> </w:t>
      </w:r>
      <w:r w:rsidR="008C45F5" w:rsidRPr="007B1E3F">
        <w:rPr>
          <w:color w:val="231F20"/>
          <w:w w:val="115"/>
          <w:lang w:val="ru-RU"/>
        </w:rPr>
        <w:t>друга</w:t>
      </w:r>
      <w:r w:rsidR="008C45F5" w:rsidRPr="007B1E3F">
        <w:rPr>
          <w:color w:val="231F20"/>
          <w:spacing w:val="1"/>
          <w:w w:val="115"/>
          <w:lang w:val="ru-RU"/>
        </w:rPr>
        <w:t xml:space="preserve"> </w:t>
      </w:r>
      <w:r w:rsidR="008C45F5" w:rsidRPr="007B1E3F">
        <w:rPr>
          <w:color w:val="231F20"/>
          <w:w w:val="115"/>
          <w:lang w:val="ru-RU"/>
        </w:rPr>
        <w:t>(стандартизированных</w:t>
      </w:r>
      <w:r w:rsidR="008C45F5" w:rsidRPr="007B1E3F">
        <w:rPr>
          <w:color w:val="231F20"/>
          <w:spacing w:val="1"/>
          <w:w w:val="115"/>
          <w:lang w:val="ru-RU"/>
        </w:rPr>
        <w:t xml:space="preserve"> </w:t>
      </w:r>
      <w:r w:rsidR="008C45F5" w:rsidRPr="007B1E3F">
        <w:rPr>
          <w:color w:val="231F20"/>
          <w:w w:val="115"/>
          <w:lang w:val="ru-RU"/>
        </w:rPr>
        <w:t>уст-</w:t>
      </w:r>
      <w:r w:rsidR="008C45F5" w:rsidRPr="007B1E3F">
        <w:rPr>
          <w:color w:val="231F20"/>
          <w:spacing w:val="-55"/>
          <w:w w:val="115"/>
          <w:lang w:val="ru-RU"/>
        </w:rPr>
        <w:t xml:space="preserve"> </w:t>
      </w:r>
      <w:r w:rsidR="008C45F5" w:rsidRPr="007B1E3F">
        <w:rPr>
          <w:color w:val="231F20"/>
          <w:w w:val="115"/>
          <w:lang w:val="ru-RU"/>
        </w:rPr>
        <w:t>ных</w:t>
      </w:r>
      <w:r w:rsidR="008C45F5" w:rsidRPr="007B1E3F">
        <w:rPr>
          <w:color w:val="231F20"/>
          <w:spacing w:val="1"/>
          <w:w w:val="115"/>
          <w:lang w:val="ru-RU"/>
        </w:rPr>
        <w:t xml:space="preserve"> </w:t>
      </w:r>
      <w:r w:rsidR="008C45F5" w:rsidRPr="007B1E3F">
        <w:rPr>
          <w:color w:val="231F20"/>
          <w:w w:val="115"/>
          <w:lang w:val="ru-RU"/>
        </w:rPr>
        <w:t>и</w:t>
      </w:r>
      <w:r w:rsidR="008C45F5" w:rsidRPr="007B1E3F">
        <w:rPr>
          <w:color w:val="231F20"/>
          <w:spacing w:val="1"/>
          <w:w w:val="115"/>
          <w:lang w:val="ru-RU"/>
        </w:rPr>
        <w:t xml:space="preserve"> </w:t>
      </w:r>
      <w:r w:rsidR="008C45F5" w:rsidRPr="007B1E3F">
        <w:rPr>
          <w:color w:val="231F20"/>
          <w:w w:val="115"/>
          <w:lang w:val="ru-RU"/>
        </w:rPr>
        <w:t>письменных</w:t>
      </w:r>
      <w:r w:rsidR="008C45F5" w:rsidRPr="007B1E3F">
        <w:rPr>
          <w:color w:val="231F20"/>
          <w:spacing w:val="1"/>
          <w:w w:val="115"/>
          <w:lang w:val="ru-RU"/>
        </w:rPr>
        <w:t xml:space="preserve"> </w:t>
      </w:r>
      <w:r w:rsidR="008C45F5" w:rsidRPr="007B1E3F">
        <w:rPr>
          <w:color w:val="231F20"/>
          <w:w w:val="115"/>
          <w:lang w:val="ru-RU"/>
        </w:rPr>
        <w:t>работ,</w:t>
      </w:r>
      <w:r w:rsidR="008C45F5" w:rsidRPr="007B1E3F">
        <w:rPr>
          <w:color w:val="231F20"/>
          <w:spacing w:val="1"/>
          <w:w w:val="115"/>
          <w:lang w:val="ru-RU"/>
        </w:rPr>
        <w:t xml:space="preserve"> </w:t>
      </w:r>
      <w:r w:rsidR="008C45F5" w:rsidRPr="007B1E3F">
        <w:rPr>
          <w:color w:val="231F20"/>
          <w:w w:val="115"/>
          <w:lang w:val="ru-RU"/>
        </w:rPr>
        <w:t>проектов,</w:t>
      </w:r>
      <w:r w:rsidR="008C45F5" w:rsidRPr="007B1E3F">
        <w:rPr>
          <w:color w:val="231F20"/>
          <w:spacing w:val="1"/>
          <w:w w:val="115"/>
          <w:lang w:val="ru-RU"/>
        </w:rPr>
        <w:t xml:space="preserve"> </w:t>
      </w:r>
      <w:r w:rsidR="008C45F5" w:rsidRPr="007B1E3F">
        <w:rPr>
          <w:color w:val="231F20"/>
          <w:w w:val="115"/>
          <w:lang w:val="ru-RU"/>
        </w:rPr>
        <w:t>практических</w:t>
      </w:r>
      <w:r w:rsidR="008C45F5" w:rsidRPr="007B1E3F">
        <w:rPr>
          <w:color w:val="231F20"/>
          <w:spacing w:val="1"/>
          <w:w w:val="115"/>
          <w:lang w:val="ru-RU"/>
        </w:rPr>
        <w:t xml:space="preserve"> </w:t>
      </w:r>
      <w:r w:rsidR="008C45F5" w:rsidRPr="007B1E3F">
        <w:rPr>
          <w:color w:val="231F20"/>
          <w:w w:val="115"/>
          <w:lang w:val="ru-RU"/>
        </w:rPr>
        <w:t>работ,</w:t>
      </w:r>
      <w:r w:rsidR="008C45F5" w:rsidRPr="007B1E3F">
        <w:rPr>
          <w:color w:val="231F20"/>
          <w:spacing w:val="1"/>
          <w:w w:val="115"/>
          <w:lang w:val="ru-RU"/>
        </w:rPr>
        <w:t xml:space="preserve"> </w:t>
      </w:r>
      <w:r w:rsidR="008C45F5" w:rsidRPr="007B1E3F">
        <w:rPr>
          <w:color w:val="231F20"/>
          <w:w w:val="115"/>
          <w:lang w:val="ru-RU"/>
        </w:rPr>
        <w:t>командных, исследовательских, творческих работ, самоана-</w:t>
      </w:r>
      <w:r w:rsidR="008C45F5" w:rsidRPr="007B1E3F">
        <w:rPr>
          <w:color w:val="231F20"/>
          <w:spacing w:val="1"/>
          <w:w w:val="115"/>
          <w:lang w:val="ru-RU"/>
        </w:rPr>
        <w:t xml:space="preserve"> </w:t>
      </w:r>
      <w:r w:rsidR="008C45F5" w:rsidRPr="007B1E3F">
        <w:rPr>
          <w:color w:val="231F20"/>
          <w:w w:val="115"/>
          <w:lang w:val="ru-RU"/>
        </w:rPr>
        <w:t>лиза и самооценки, взаимооценки, наблюдения, испытаний</w:t>
      </w:r>
      <w:r w:rsidR="008C45F5" w:rsidRPr="007B1E3F">
        <w:rPr>
          <w:color w:val="231F20"/>
          <w:spacing w:val="1"/>
          <w:w w:val="115"/>
          <w:lang w:val="ru-RU"/>
        </w:rPr>
        <w:t xml:space="preserve"> </w:t>
      </w:r>
      <w:r w:rsidR="008C45F5" w:rsidRPr="007B1E3F">
        <w:rPr>
          <w:color w:val="231F20"/>
          <w:w w:val="115"/>
          <w:lang w:val="ru-RU"/>
        </w:rPr>
        <w:t>(тестов), динамических показателей усвоения знаний и раз-</w:t>
      </w:r>
      <w:r w:rsidR="008C45F5" w:rsidRPr="007B1E3F">
        <w:rPr>
          <w:color w:val="231F20"/>
          <w:spacing w:val="1"/>
          <w:w w:val="115"/>
          <w:lang w:val="ru-RU"/>
        </w:rPr>
        <w:t xml:space="preserve"> </w:t>
      </w:r>
      <w:r w:rsidR="008C45F5" w:rsidRPr="007B1E3F">
        <w:rPr>
          <w:color w:val="231F20"/>
          <w:w w:val="115"/>
          <w:lang w:val="ru-RU"/>
        </w:rPr>
        <w:t>витие умений, в том числе формируемых с использованием</w:t>
      </w:r>
      <w:r w:rsidR="008C45F5" w:rsidRPr="007B1E3F">
        <w:rPr>
          <w:color w:val="231F20"/>
          <w:spacing w:val="1"/>
          <w:w w:val="115"/>
          <w:lang w:val="ru-RU"/>
        </w:rPr>
        <w:t xml:space="preserve"> </w:t>
      </w:r>
      <w:r w:rsidR="008C45F5" w:rsidRPr="007B1E3F">
        <w:rPr>
          <w:color w:val="231F20"/>
          <w:w w:val="115"/>
          <w:lang w:val="ru-RU"/>
        </w:rPr>
        <w:t>цифровых</w:t>
      </w:r>
      <w:r w:rsidR="008C45F5" w:rsidRPr="007B1E3F">
        <w:rPr>
          <w:color w:val="231F20"/>
          <w:spacing w:val="15"/>
          <w:w w:val="115"/>
          <w:lang w:val="ru-RU"/>
        </w:rPr>
        <w:t xml:space="preserve"> </w:t>
      </w:r>
      <w:r w:rsidR="008C45F5" w:rsidRPr="007B1E3F">
        <w:rPr>
          <w:color w:val="231F20"/>
          <w:w w:val="115"/>
          <w:lang w:val="ru-RU"/>
        </w:rPr>
        <w:t>технологий.</w:t>
      </w:r>
      <w:r w:rsidR="00974174">
        <w:rPr>
          <w:color w:val="231F20"/>
          <w:w w:val="115"/>
          <w:lang w:val="ru-RU"/>
        </w:rPr>
        <w:t xml:space="preserve"> </w:t>
      </w:r>
    </w:p>
    <w:p w:rsidR="00026334" w:rsidRPr="007B1E3F" w:rsidRDefault="00C01DB0" w:rsidP="00974174">
      <w:pPr>
        <w:pStyle w:val="a3"/>
        <w:spacing w:line="254" w:lineRule="auto"/>
        <w:ind w:right="156" w:firstLine="0"/>
        <w:rPr>
          <w:sz w:val="18"/>
          <w:lang w:val="ru-RU"/>
        </w:rPr>
      </w:pPr>
      <w:r w:rsidRPr="00C01DB0">
        <w:pict>
          <v:shape id="docshape10" o:spid="_x0000_s1282" style="position:absolute;left:0;text-align:left;margin-left:36.85pt;margin-top:7.6pt;width:85.05pt;height:.1pt;z-index:-15727104;mso-wrap-distance-left:0;mso-wrap-distance-right:0;mso-position-horizontal-relative:page" coordorigin="737,152" coordsize="1701,0" path="m737,152r1701,e" filled="f" strokecolor="#231f20" strokeweight=".5pt">
            <v:path arrowok="t"/>
            <w10:wrap type="topAndBottom" anchorx="page"/>
          </v:shape>
        </w:pict>
      </w:r>
      <w:r w:rsidR="00974174">
        <w:rPr>
          <w:color w:val="231F20"/>
          <w:w w:val="115"/>
          <w:position w:val="4"/>
          <w:sz w:val="12"/>
          <w:lang w:val="ru-RU"/>
        </w:rPr>
        <w:t>1</w:t>
      </w:r>
      <w:r w:rsidR="00F54431" w:rsidRPr="007B1E3F">
        <w:rPr>
          <w:color w:val="231F20"/>
          <w:w w:val="115"/>
          <w:position w:val="4"/>
          <w:sz w:val="12"/>
          <w:lang w:val="ru-RU"/>
        </w:rPr>
        <w:t xml:space="preserve"> </w:t>
      </w:r>
      <w:r w:rsidR="00F54431" w:rsidRPr="007B1E3F">
        <w:rPr>
          <w:color w:val="231F20"/>
          <w:spacing w:val="19"/>
          <w:w w:val="115"/>
          <w:position w:val="4"/>
          <w:sz w:val="12"/>
          <w:lang w:val="ru-RU"/>
        </w:rPr>
        <w:t xml:space="preserve"> </w:t>
      </w:r>
      <w:r w:rsidR="00F54431" w:rsidRPr="007B1E3F">
        <w:rPr>
          <w:color w:val="231F20"/>
          <w:w w:val="115"/>
          <w:sz w:val="18"/>
          <w:lang w:val="ru-RU"/>
        </w:rPr>
        <w:t>Осуществляется</w:t>
      </w:r>
      <w:r w:rsidR="00F54431" w:rsidRPr="007B1E3F">
        <w:rPr>
          <w:color w:val="231F20"/>
          <w:spacing w:val="21"/>
          <w:w w:val="115"/>
          <w:sz w:val="18"/>
          <w:lang w:val="ru-RU"/>
        </w:rPr>
        <w:t xml:space="preserve"> </w:t>
      </w:r>
      <w:r w:rsidR="00F54431" w:rsidRPr="007B1E3F">
        <w:rPr>
          <w:color w:val="231F20"/>
          <w:w w:val="115"/>
          <w:sz w:val="18"/>
          <w:lang w:val="ru-RU"/>
        </w:rPr>
        <w:t>в</w:t>
      </w:r>
      <w:r w:rsidR="00F54431" w:rsidRPr="007B1E3F">
        <w:rPr>
          <w:color w:val="231F20"/>
          <w:spacing w:val="21"/>
          <w:w w:val="115"/>
          <w:sz w:val="18"/>
          <w:lang w:val="ru-RU"/>
        </w:rPr>
        <w:t xml:space="preserve"> </w:t>
      </w:r>
      <w:r w:rsidR="00F54431" w:rsidRPr="007B1E3F">
        <w:rPr>
          <w:color w:val="231F20"/>
          <w:w w:val="115"/>
          <w:sz w:val="18"/>
          <w:lang w:val="ru-RU"/>
        </w:rPr>
        <w:t>соответствии</w:t>
      </w:r>
      <w:r w:rsidR="00F54431" w:rsidRPr="007B1E3F">
        <w:rPr>
          <w:color w:val="231F20"/>
          <w:spacing w:val="21"/>
          <w:w w:val="115"/>
          <w:sz w:val="18"/>
          <w:lang w:val="ru-RU"/>
        </w:rPr>
        <w:t xml:space="preserve"> </w:t>
      </w:r>
      <w:r w:rsidR="00F54431" w:rsidRPr="007B1E3F">
        <w:rPr>
          <w:color w:val="231F20"/>
          <w:w w:val="115"/>
          <w:sz w:val="18"/>
          <w:lang w:val="ru-RU"/>
        </w:rPr>
        <w:t>со</w:t>
      </w:r>
      <w:r w:rsidR="00F54431" w:rsidRPr="007B1E3F">
        <w:rPr>
          <w:color w:val="231F20"/>
          <w:spacing w:val="22"/>
          <w:w w:val="115"/>
          <w:sz w:val="18"/>
          <w:lang w:val="ru-RU"/>
        </w:rPr>
        <w:t xml:space="preserve"> </w:t>
      </w:r>
      <w:r w:rsidR="00F54431" w:rsidRPr="007B1E3F">
        <w:rPr>
          <w:color w:val="231F20"/>
          <w:w w:val="115"/>
          <w:sz w:val="18"/>
          <w:lang w:val="ru-RU"/>
        </w:rPr>
        <w:t>статьей</w:t>
      </w:r>
      <w:r w:rsidR="00F54431" w:rsidRPr="007B1E3F">
        <w:rPr>
          <w:color w:val="231F20"/>
          <w:spacing w:val="21"/>
          <w:w w:val="115"/>
          <w:sz w:val="18"/>
          <w:lang w:val="ru-RU"/>
        </w:rPr>
        <w:t xml:space="preserve"> </w:t>
      </w:r>
      <w:r w:rsidR="00F54431" w:rsidRPr="007B1E3F">
        <w:rPr>
          <w:color w:val="231F20"/>
          <w:w w:val="115"/>
          <w:sz w:val="18"/>
          <w:lang w:val="ru-RU"/>
        </w:rPr>
        <w:t>92</w:t>
      </w:r>
      <w:r w:rsidR="00F54431" w:rsidRPr="007B1E3F">
        <w:rPr>
          <w:color w:val="231F20"/>
          <w:spacing w:val="21"/>
          <w:w w:val="115"/>
          <w:sz w:val="18"/>
          <w:lang w:val="ru-RU"/>
        </w:rPr>
        <w:t xml:space="preserve"> </w:t>
      </w:r>
      <w:r w:rsidR="00F54431" w:rsidRPr="007B1E3F">
        <w:rPr>
          <w:color w:val="231F20"/>
          <w:w w:val="115"/>
          <w:sz w:val="18"/>
          <w:lang w:val="ru-RU"/>
        </w:rPr>
        <w:t>Федерального</w:t>
      </w:r>
      <w:r w:rsidR="00F54431" w:rsidRPr="007B1E3F">
        <w:rPr>
          <w:color w:val="231F20"/>
          <w:spacing w:val="21"/>
          <w:w w:val="115"/>
          <w:sz w:val="18"/>
          <w:lang w:val="ru-RU"/>
        </w:rPr>
        <w:t xml:space="preserve"> </w:t>
      </w:r>
      <w:r w:rsidR="00F54431" w:rsidRPr="007B1E3F">
        <w:rPr>
          <w:color w:val="231F20"/>
          <w:w w:val="115"/>
          <w:sz w:val="18"/>
          <w:lang w:val="ru-RU"/>
        </w:rPr>
        <w:t>закона</w:t>
      </w:r>
    </w:p>
    <w:p w:rsidR="00026334" w:rsidRPr="007B1E3F" w:rsidRDefault="00F54431">
      <w:pPr>
        <w:spacing w:line="200" w:lineRule="exact"/>
        <w:ind w:left="383"/>
        <w:rPr>
          <w:sz w:val="18"/>
          <w:lang w:val="ru-RU"/>
        </w:rPr>
      </w:pPr>
      <w:r w:rsidRPr="007B1E3F">
        <w:rPr>
          <w:color w:val="231F20"/>
          <w:w w:val="115"/>
          <w:sz w:val="18"/>
          <w:lang w:val="ru-RU"/>
        </w:rPr>
        <w:t>«Об</w:t>
      </w:r>
      <w:r w:rsidRPr="007B1E3F">
        <w:rPr>
          <w:color w:val="231F20"/>
          <w:spacing w:val="18"/>
          <w:w w:val="115"/>
          <w:sz w:val="18"/>
          <w:lang w:val="ru-RU"/>
        </w:rPr>
        <w:t xml:space="preserve"> </w:t>
      </w:r>
      <w:r w:rsidRPr="007B1E3F">
        <w:rPr>
          <w:color w:val="231F20"/>
          <w:w w:val="115"/>
          <w:sz w:val="18"/>
          <w:lang w:val="ru-RU"/>
        </w:rPr>
        <w:t>образовании</w:t>
      </w:r>
      <w:r w:rsidRPr="007B1E3F">
        <w:rPr>
          <w:color w:val="231F20"/>
          <w:spacing w:val="18"/>
          <w:w w:val="115"/>
          <w:sz w:val="18"/>
          <w:lang w:val="ru-RU"/>
        </w:rPr>
        <w:t xml:space="preserve"> </w:t>
      </w:r>
      <w:r w:rsidRPr="007B1E3F">
        <w:rPr>
          <w:color w:val="231F20"/>
          <w:w w:val="115"/>
          <w:sz w:val="18"/>
          <w:lang w:val="ru-RU"/>
        </w:rPr>
        <w:t>в</w:t>
      </w:r>
      <w:r w:rsidRPr="007B1E3F">
        <w:rPr>
          <w:color w:val="231F20"/>
          <w:spacing w:val="19"/>
          <w:w w:val="115"/>
          <w:sz w:val="18"/>
          <w:lang w:val="ru-RU"/>
        </w:rPr>
        <w:t xml:space="preserve"> </w:t>
      </w:r>
      <w:r w:rsidRPr="007B1E3F">
        <w:rPr>
          <w:color w:val="231F20"/>
          <w:w w:val="115"/>
          <w:sz w:val="18"/>
          <w:lang w:val="ru-RU"/>
        </w:rPr>
        <w:t>Российской</w:t>
      </w:r>
      <w:r w:rsidRPr="007B1E3F">
        <w:rPr>
          <w:color w:val="231F20"/>
          <w:spacing w:val="18"/>
          <w:w w:val="115"/>
          <w:sz w:val="18"/>
          <w:lang w:val="ru-RU"/>
        </w:rPr>
        <w:t xml:space="preserve"> </w:t>
      </w:r>
      <w:r w:rsidRPr="007B1E3F">
        <w:rPr>
          <w:color w:val="231F20"/>
          <w:w w:val="115"/>
          <w:sz w:val="18"/>
          <w:lang w:val="ru-RU"/>
        </w:rPr>
        <w:t>Федерации»</w:t>
      </w:r>
    </w:p>
    <w:p w:rsidR="00026334" w:rsidRPr="007B1E3F" w:rsidRDefault="00F54431">
      <w:pPr>
        <w:spacing w:line="200" w:lineRule="exact"/>
        <w:ind w:left="157"/>
        <w:rPr>
          <w:sz w:val="18"/>
          <w:lang w:val="ru-RU"/>
        </w:rPr>
      </w:pPr>
      <w:r w:rsidRPr="007B1E3F">
        <w:rPr>
          <w:color w:val="231F20"/>
          <w:w w:val="115"/>
          <w:position w:val="4"/>
          <w:sz w:val="12"/>
          <w:lang w:val="ru-RU"/>
        </w:rPr>
        <w:t xml:space="preserve">2   </w:t>
      </w:r>
      <w:r w:rsidRPr="007B1E3F">
        <w:rPr>
          <w:color w:val="231F20"/>
          <w:spacing w:val="19"/>
          <w:w w:val="115"/>
          <w:position w:val="4"/>
          <w:sz w:val="12"/>
          <w:lang w:val="ru-RU"/>
        </w:rPr>
        <w:t xml:space="preserve"> </w:t>
      </w:r>
      <w:r w:rsidRPr="007B1E3F">
        <w:rPr>
          <w:color w:val="231F20"/>
          <w:w w:val="115"/>
          <w:sz w:val="18"/>
          <w:lang w:val="ru-RU"/>
        </w:rPr>
        <w:t>Осуществляется</w:t>
      </w:r>
      <w:r w:rsidRPr="007B1E3F">
        <w:rPr>
          <w:color w:val="231F20"/>
          <w:spacing w:val="21"/>
          <w:w w:val="115"/>
          <w:sz w:val="18"/>
          <w:lang w:val="ru-RU"/>
        </w:rPr>
        <w:t xml:space="preserve"> </w:t>
      </w:r>
      <w:r w:rsidRPr="007B1E3F">
        <w:rPr>
          <w:color w:val="231F20"/>
          <w:w w:val="115"/>
          <w:sz w:val="18"/>
          <w:lang w:val="ru-RU"/>
        </w:rPr>
        <w:t>в</w:t>
      </w:r>
      <w:r w:rsidRPr="007B1E3F">
        <w:rPr>
          <w:color w:val="231F20"/>
          <w:spacing w:val="20"/>
          <w:w w:val="115"/>
          <w:sz w:val="18"/>
          <w:lang w:val="ru-RU"/>
        </w:rPr>
        <w:t xml:space="preserve"> </w:t>
      </w:r>
      <w:r w:rsidRPr="007B1E3F">
        <w:rPr>
          <w:color w:val="231F20"/>
          <w:w w:val="115"/>
          <w:sz w:val="18"/>
          <w:lang w:val="ru-RU"/>
        </w:rPr>
        <w:t>соответствии</w:t>
      </w:r>
      <w:r w:rsidRPr="007B1E3F">
        <w:rPr>
          <w:color w:val="231F20"/>
          <w:spacing w:val="21"/>
          <w:w w:val="115"/>
          <w:sz w:val="18"/>
          <w:lang w:val="ru-RU"/>
        </w:rPr>
        <w:t xml:space="preserve"> </w:t>
      </w:r>
      <w:r w:rsidRPr="007B1E3F">
        <w:rPr>
          <w:color w:val="231F20"/>
          <w:w w:val="115"/>
          <w:sz w:val="18"/>
          <w:lang w:val="ru-RU"/>
        </w:rPr>
        <w:t>со</w:t>
      </w:r>
      <w:r w:rsidRPr="007B1E3F">
        <w:rPr>
          <w:color w:val="231F20"/>
          <w:spacing w:val="20"/>
          <w:w w:val="115"/>
          <w:sz w:val="18"/>
          <w:lang w:val="ru-RU"/>
        </w:rPr>
        <w:t xml:space="preserve"> </w:t>
      </w:r>
      <w:r w:rsidRPr="007B1E3F">
        <w:rPr>
          <w:color w:val="231F20"/>
          <w:w w:val="115"/>
          <w:sz w:val="18"/>
          <w:lang w:val="ru-RU"/>
        </w:rPr>
        <w:t>статьей</w:t>
      </w:r>
      <w:r w:rsidRPr="007B1E3F">
        <w:rPr>
          <w:color w:val="231F20"/>
          <w:spacing w:val="21"/>
          <w:w w:val="115"/>
          <w:sz w:val="18"/>
          <w:lang w:val="ru-RU"/>
        </w:rPr>
        <w:t xml:space="preserve"> </w:t>
      </w:r>
      <w:r w:rsidRPr="007B1E3F">
        <w:rPr>
          <w:color w:val="231F20"/>
          <w:w w:val="115"/>
          <w:sz w:val="18"/>
          <w:lang w:val="ru-RU"/>
        </w:rPr>
        <w:t>95</w:t>
      </w:r>
      <w:r w:rsidRPr="007B1E3F">
        <w:rPr>
          <w:color w:val="231F20"/>
          <w:spacing w:val="20"/>
          <w:w w:val="115"/>
          <w:sz w:val="18"/>
          <w:lang w:val="ru-RU"/>
        </w:rPr>
        <w:t xml:space="preserve"> </w:t>
      </w:r>
      <w:r w:rsidRPr="007B1E3F">
        <w:rPr>
          <w:color w:val="231F20"/>
          <w:w w:val="115"/>
          <w:sz w:val="18"/>
          <w:lang w:val="ru-RU"/>
        </w:rPr>
        <w:t>Федерального</w:t>
      </w:r>
      <w:r w:rsidRPr="007B1E3F">
        <w:rPr>
          <w:color w:val="231F20"/>
          <w:spacing w:val="21"/>
          <w:w w:val="115"/>
          <w:sz w:val="18"/>
          <w:lang w:val="ru-RU"/>
        </w:rPr>
        <w:t xml:space="preserve"> </w:t>
      </w:r>
      <w:r w:rsidRPr="007B1E3F">
        <w:rPr>
          <w:color w:val="231F20"/>
          <w:w w:val="115"/>
          <w:sz w:val="18"/>
          <w:lang w:val="ru-RU"/>
        </w:rPr>
        <w:t>закона</w:t>
      </w:r>
    </w:p>
    <w:p w:rsidR="00026334" w:rsidRPr="007B1E3F" w:rsidRDefault="00F54431">
      <w:pPr>
        <w:spacing w:line="200" w:lineRule="exact"/>
        <w:ind w:left="383"/>
        <w:rPr>
          <w:sz w:val="18"/>
          <w:lang w:val="ru-RU"/>
        </w:rPr>
      </w:pPr>
      <w:r w:rsidRPr="007B1E3F">
        <w:rPr>
          <w:color w:val="231F20"/>
          <w:w w:val="115"/>
          <w:sz w:val="18"/>
          <w:lang w:val="ru-RU"/>
        </w:rPr>
        <w:t>«Об</w:t>
      </w:r>
      <w:r w:rsidRPr="007B1E3F">
        <w:rPr>
          <w:color w:val="231F20"/>
          <w:spacing w:val="18"/>
          <w:w w:val="115"/>
          <w:sz w:val="18"/>
          <w:lang w:val="ru-RU"/>
        </w:rPr>
        <w:t xml:space="preserve"> </w:t>
      </w:r>
      <w:r w:rsidRPr="007B1E3F">
        <w:rPr>
          <w:color w:val="231F20"/>
          <w:w w:val="115"/>
          <w:sz w:val="18"/>
          <w:lang w:val="ru-RU"/>
        </w:rPr>
        <w:t>образовании</w:t>
      </w:r>
      <w:r w:rsidRPr="007B1E3F">
        <w:rPr>
          <w:color w:val="231F20"/>
          <w:spacing w:val="18"/>
          <w:w w:val="115"/>
          <w:sz w:val="18"/>
          <w:lang w:val="ru-RU"/>
        </w:rPr>
        <w:t xml:space="preserve"> </w:t>
      </w:r>
      <w:r w:rsidRPr="007B1E3F">
        <w:rPr>
          <w:color w:val="231F20"/>
          <w:w w:val="115"/>
          <w:sz w:val="18"/>
          <w:lang w:val="ru-RU"/>
        </w:rPr>
        <w:t>в</w:t>
      </w:r>
      <w:r w:rsidRPr="007B1E3F">
        <w:rPr>
          <w:color w:val="231F20"/>
          <w:spacing w:val="19"/>
          <w:w w:val="115"/>
          <w:sz w:val="18"/>
          <w:lang w:val="ru-RU"/>
        </w:rPr>
        <w:t xml:space="preserve"> </w:t>
      </w:r>
      <w:r w:rsidRPr="007B1E3F">
        <w:rPr>
          <w:color w:val="231F20"/>
          <w:w w:val="115"/>
          <w:sz w:val="18"/>
          <w:lang w:val="ru-RU"/>
        </w:rPr>
        <w:t>Российской</w:t>
      </w:r>
      <w:r w:rsidRPr="007B1E3F">
        <w:rPr>
          <w:color w:val="231F20"/>
          <w:spacing w:val="18"/>
          <w:w w:val="115"/>
          <w:sz w:val="18"/>
          <w:lang w:val="ru-RU"/>
        </w:rPr>
        <w:t xml:space="preserve"> </w:t>
      </w:r>
      <w:r w:rsidRPr="007B1E3F">
        <w:rPr>
          <w:color w:val="231F20"/>
          <w:w w:val="115"/>
          <w:sz w:val="18"/>
          <w:lang w:val="ru-RU"/>
        </w:rPr>
        <w:t>Федерации»</w:t>
      </w:r>
    </w:p>
    <w:p w:rsidR="00026334" w:rsidRPr="007B1E3F" w:rsidRDefault="00F54431">
      <w:pPr>
        <w:spacing w:line="200" w:lineRule="exact"/>
        <w:ind w:left="157"/>
        <w:rPr>
          <w:sz w:val="18"/>
          <w:lang w:val="ru-RU"/>
        </w:rPr>
      </w:pPr>
      <w:r w:rsidRPr="007B1E3F">
        <w:rPr>
          <w:color w:val="231F20"/>
          <w:w w:val="115"/>
          <w:position w:val="4"/>
          <w:sz w:val="12"/>
          <w:lang w:val="ru-RU"/>
        </w:rPr>
        <w:t xml:space="preserve">3   </w:t>
      </w:r>
      <w:r w:rsidRPr="007B1E3F">
        <w:rPr>
          <w:color w:val="231F20"/>
          <w:spacing w:val="19"/>
          <w:w w:val="115"/>
          <w:position w:val="4"/>
          <w:sz w:val="12"/>
          <w:lang w:val="ru-RU"/>
        </w:rPr>
        <w:t xml:space="preserve"> </w:t>
      </w:r>
      <w:r w:rsidRPr="007B1E3F">
        <w:rPr>
          <w:color w:val="231F20"/>
          <w:w w:val="115"/>
          <w:sz w:val="18"/>
          <w:lang w:val="ru-RU"/>
        </w:rPr>
        <w:t>Осуществляется</w:t>
      </w:r>
      <w:r w:rsidRPr="007B1E3F">
        <w:rPr>
          <w:color w:val="231F20"/>
          <w:spacing w:val="21"/>
          <w:w w:val="115"/>
          <w:sz w:val="18"/>
          <w:lang w:val="ru-RU"/>
        </w:rPr>
        <w:t xml:space="preserve"> </w:t>
      </w:r>
      <w:r w:rsidRPr="007B1E3F">
        <w:rPr>
          <w:color w:val="231F20"/>
          <w:w w:val="115"/>
          <w:sz w:val="18"/>
          <w:lang w:val="ru-RU"/>
        </w:rPr>
        <w:t>в</w:t>
      </w:r>
      <w:r w:rsidRPr="007B1E3F">
        <w:rPr>
          <w:color w:val="231F20"/>
          <w:spacing w:val="20"/>
          <w:w w:val="115"/>
          <w:sz w:val="18"/>
          <w:lang w:val="ru-RU"/>
        </w:rPr>
        <w:t xml:space="preserve"> </w:t>
      </w:r>
      <w:r w:rsidRPr="007B1E3F">
        <w:rPr>
          <w:color w:val="231F20"/>
          <w:w w:val="115"/>
          <w:sz w:val="18"/>
          <w:lang w:val="ru-RU"/>
        </w:rPr>
        <w:t>соответствии</w:t>
      </w:r>
      <w:r w:rsidRPr="007B1E3F">
        <w:rPr>
          <w:color w:val="231F20"/>
          <w:spacing w:val="21"/>
          <w:w w:val="115"/>
          <w:sz w:val="18"/>
          <w:lang w:val="ru-RU"/>
        </w:rPr>
        <w:t xml:space="preserve"> </w:t>
      </w:r>
      <w:r w:rsidRPr="007B1E3F">
        <w:rPr>
          <w:color w:val="231F20"/>
          <w:w w:val="115"/>
          <w:sz w:val="18"/>
          <w:lang w:val="ru-RU"/>
        </w:rPr>
        <w:t>со</w:t>
      </w:r>
      <w:r w:rsidRPr="007B1E3F">
        <w:rPr>
          <w:color w:val="231F20"/>
          <w:spacing w:val="20"/>
          <w:w w:val="115"/>
          <w:sz w:val="18"/>
          <w:lang w:val="ru-RU"/>
        </w:rPr>
        <w:t xml:space="preserve"> </w:t>
      </w:r>
      <w:r w:rsidRPr="007B1E3F">
        <w:rPr>
          <w:color w:val="231F20"/>
          <w:w w:val="115"/>
          <w:sz w:val="18"/>
          <w:lang w:val="ru-RU"/>
        </w:rPr>
        <w:t>статьей</w:t>
      </w:r>
      <w:r w:rsidRPr="007B1E3F">
        <w:rPr>
          <w:color w:val="231F20"/>
          <w:spacing w:val="21"/>
          <w:w w:val="115"/>
          <w:sz w:val="18"/>
          <w:lang w:val="ru-RU"/>
        </w:rPr>
        <w:t xml:space="preserve"> </w:t>
      </w:r>
      <w:r w:rsidRPr="007B1E3F">
        <w:rPr>
          <w:color w:val="231F20"/>
          <w:w w:val="115"/>
          <w:sz w:val="18"/>
          <w:lang w:val="ru-RU"/>
        </w:rPr>
        <w:t>97</w:t>
      </w:r>
      <w:r w:rsidRPr="007B1E3F">
        <w:rPr>
          <w:color w:val="231F20"/>
          <w:spacing w:val="20"/>
          <w:w w:val="115"/>
          <w:sz w:val="18"/>
          <w:lang w:val="ru-RU"/>
        </w:rPr>
        <w:t xml:space="preserve"> </w:t>
      </w:r>
      <w:r w:rsidRPr="007B1E3F">
        <w:rPr>
          <w:color w:val="231F20"/>
          <w:w w:val="115"/>
          <w:sz w:val="18"/>
          <w:lang w:val="ru-RU"/>
        </w:rPr>
        <w:t>Федерального</w:t>
      </w:r>
      <w:r w:rsidRPr="007B1E3F">
        <w:rPr>
          <w:color w:val="231F20"/>
          <w:spacing w:val="21"/>
          <w:w w:val="115"/>
          <w:sz w:val="18"/>
          <w:lang w:val="ru-RU"/>
        </w:rPr>
        <w:t xml:space="preserve"> </w:t>
      </w:r>
      <w:r w:rsidRPr="007B1E3F">
        <w:rPr>
          <w:color w:val="231F20"/>
          <w:w w:val="115"/>
          <w:sz w:val="18"/>
          <w:lang w:val="ru-RU"/>
        </w:rPr>
        <w:t>закона</w:t>
      </w:r>
    </w:p>
    <w:p w:rsidR="00026334" w:rsidRPr="007B1E3F" w:rsidRDefault="00F54431">
      <w:pPr>
        <w:spacing w:line="203" w:lineRule="exact"/>
        <w:ind w:left="383"/>
        <w:rPr>
          <w:sz w:val="18"/>
          <w:lang w:val="ru-RU"/>
        </w:rPr>
      </w:pPr>
      <w:r w:rsidRPr="007B1E3F">
        <w:rPr>
          <w:color w:val="231F20"/>
          <w:w w:val="115"/>
          <w:sz w:val="18"/>
          <w:lang w:val="ru-RU"/>
        </w:rPr>
        <w:lastRenderedPageBreak/>
        <w:t>«Об</w:t>
      </w:r>
      <w:r w:rsidRPr="007B1E3F">
        <w:rPr>
          <w:color w:val="231F20"/>
          <w:spacing w:val="18"/>
          <w:w w:val="115"/>
          <w:sz w:val="18"/>
          <w:lang w:val="ru-RU"/>
        </w:rPr>
        <w:t xml:space="preserve"> </w:t>
      </w:r>
      <w:r w:rsidRPr="007B1E3F">
        <w:rPr>
          <w:color w:val="231F20"/>
          <w:w w:val="115"/>
          <w:sz w:val="18"/>
          <w:lang w:val="ru-RU"/>
        </w:rPr>
        <w:t>образовании</w:t>
      </w:r>
      <w:r w:rsidRPr="007B1E3F">
        <w:rPr>
          <w:color w:val="231F20"/>
          <w:spacing w:val="18"/>
          <w:w w:val="115"/>
          <w:sz w:val="18"/>
          <w:lang w:val="ru-RU"/>
        </w:rPr>
        <w:t xml:space="preserve"> </w:t>
      </w:r>
      <w:r w:rsidRPr="007B1E3F">
        <w:rPr>
          <w:color w:val="231F20"/>
          <w:w w:val="115"/>
          <w:sz w:val="18"/>
          <w:lang w:val="ru-RU"/>
        </w:rPr>
        <w:t>в</w:t>
      </w:r>
      <w:r w:rsidRPr="007B1E3F">
        <w:rPr>
          <w:color w:val="231F20"/>
          <w:spacing w:val="19"/>
          <w:w w:val="115"/>
          <w:sz w:val="18"/>
          <w:lang w:val="ru-RU"/>
        </w:rPr>
        <w:t xml:space="preserve"> </w:t>
      </w:r>
      <w:r w:rsidRPr="007B1E3F">
        <w:rPr>
          <w:color w:val="231F20"/>
          <w:w w:val="115"/>
          <w:sz w:val="18"/>
          <w:lang w:val="ru-RU"/>
        </w:rPr>
        <w:t>Российской</w:t>
      </w:r>
      <w:r w:rsidRPr="007B1E3F">
        <w:rPr>
          <w:color w:val="231F20"/>
          <w:spacing w:val="18"/>
          <w:w w:val="115"/>
          <w:sz w:val="18"/>
          <w:lang w:val="ru-RU"/>
        </w:rPr>
        <w:t xml:space="preserve"> </w:t>
      </w:r>
      <w:r w:rsidRPr="007B1E3F">
        <w:rPr>
          <w:color w:val="231F20"/>
          <w:w w:val="115"/>
          <w:sz w:val="18"/>
          <w:lang w:val="ru-RU"/>
        </w:rPr>
        <w:t>Федерации»</w:t>
      </w:r>
    </w:p>
    <w:p w:rsidR="00026334" w:rsidRPr="007B1E3F" w:rsidRDefault="00F54431" w:rsidP="00AC6E26">
      <w:pPr>
        <w:pStyle w:val="Heading5"/>
        <w:numPr>
          <w:ilvl w:val="2"/>
          <w:numId w:val="5"/>
        </w:numPr>
        <w:tabs>
          <w:tab w:val="left" w:pos="728"/>
        </w:tabs>
        <w:spacing w:before="179" w:line="225" w:lineRule="auto"/>
        <w:ind w:right="1877" w:firstLine="0"/>
        <w:rPr>
          <w:lang w:val="ru-RU"/>
        </w:rPr>
      </w:pPr>
      <w:r w:rsidRPr="007B1E3F">
        <w:rPr>
          <w:color w:val="231F20"/>
          <w:w w:val="90"/>
          <w:lang w:val="ru-RU"/>
        </w:rPr>
        <w:t>ОСОБЕННОСТИ</w:t>
      </w:r>
      <w:r w:rsidRPr="007B1E3F">
        <w:rPr>
          <w:color w:val="231F20"/>
          <w:spacing w:val="25"/>
          <w:w w:val="90"/>
          <w:lang w:val="ru-RU"/>
        </w:rPr>
        <w:t xml:space="preserve"> </w:t>
      </w:r>
      <w:r w:rsidRPr="007B1E3F">
        <w:rPr>
          <w:color w:val="231F20"/>
          <w:w w:val="90"/>
          <w:lang w:val="ru-RU"/>
        </w:rPr>
        <w:t>ОЦЕНКИ</w:t>
      </w:r>
      <w:r w:rsidRPr="007B1E3F">
        <w:rPr>
          <w:color w:val="231F20"/>
          <w:spacing w:val="26"/>
          <w:w w:val="90"/>
          <w:lang w:val="ru-RU"/>
        </w:rPr>
        <w:t xml:space="preserve"> </w:t>
      </w:r>
      <w:r w:rsidRPr="007B1E3F">
        <w:rPr>
          <w:color w:val="231F20"/>
          <w:w w:val="90"/>
          <w:lang w:val="ru-RU"/>
        </w:rPr>
        <w:t>МЕТАПРЕДМЕТНЫХ</w:t>
      </w:r>
      <w:r w:rsidRPr="007B1E3F">
        <w:rPr>
          <w:color w:val="231F20"/>
          <w:spacing w:val="-57"/>
          <w:w w:val="90"/>
          <w:lang w:val="ru-RU"/>
        </w:rPr>
        <w:t xml:space="preserve"> </w:t>
      </w:r>
      <w:r w:rsidRPr="007B1E3F">
        <w:rPr>
          <w:color w:val="231F20"/>
          <w:lang w:val="ru-RU"/>
        </w:rPr>
        <w:t>И ПРЕДМЕТНЫХ</w:t>
      </w:r>
      <w:r w:rsidRPr="007B1E3F">
        <w:rPr>
          <w:color w:val="231F20"/>
          <w:spacing w:val="1"/>
          <w:lang w:val="ru-RU"/>
        </w:rPr>
        <w:t xml:space="preserve"> </w:t>
      </w:r>
      <w:r w:rsidRPr="007B1E3F">
        <w:rPr>
          <w:color w:val="231F20"/>
          <w:lang w:val="ru-RU"/>
        </w:rPr>
        <w:t>РЕЗУЛЬТАТОВ</w:t>
      </w:r>
    </w:p>
    <w:p w:rsidR="00026334" w:rsidRPr="007B1E3F" w:rsidRDefault="00F54431">
      <w:pPr>
        <w:pStyle w:val="Heading6"/>
        <w:spacing w:before="104"/>
        <w:jc w:val="both"/>
        <w:rPr>
          <w:lang w:val="ru-RU"/>
        </w:rPr>
      </w:pPr>
      <w:r w:rsidRPr="007B1E3F">
        <w:rPr>
          <w:color w:val="231F20"/>
          <w:lang w:val="ru-RU"/>
        </w:rPr>
        <w:t>Особенности</w:t>
      </w:r>
      <w:r w:rsidRPr="007B1E3F">
        <w:rPr>
          <w:color w:val="231F20"/>
          <w:spacing w:val="38"/>
          <w:lang w:val="ru-RU"/>
        </w:rPr>
        <w:t xml:space="preserve"> </w:t>
      </w:r>
      <w:r w:rsidRPr="007B1E3F">
        <w:rPr>
          <w:color w:val="231F20"/>
          <w:lang w:val="ru-RU"/>
        </w:rPr>
        <w:t>оценки</w:t>
      </w:r>
      <w:r w:rsidRPr="007B1E3F">
        <w:rPr>
          <w:color w:val="231F20"/>
          <w:spacing w:val="39"/>
          <w:lang w:val="ru-RU"/>
        </w:rPr>
        <w:t xml:space="preserve"> </w:t>
      </w:r>
      <w:r w:rsidRPr="007B1E3F">
        <w:rPr>
          <w:color w:val="231F20"/>
          <w:lang w:val="ru-RU"/>
        </w:rPr>
        <w:t>метапредметных</w:t>
      </w:r>
      <w:r w:rsidRPr="007B1E3F">
        <w:rPr>
          <w:color w:val="231F20"/>
          <w:spacing w:val="38"/>
          <w:lang w:val="ru-RU"/>
        </w:rPr>
        <w:t xml:space="preserve"> </w:t>
      </w:r>
      <w:r w:rsidRPr="007B1E3F">
        <w:rPr>
          <w:color w:val="231F20"/>
          <w:lang w:val="ru-RU"/>
        </w:rPr>
        <w:t>результатов</w:t>
      </w:r>
    </w:p>
    <w:p w:rsidR="00026334" w:rsidRPr="007B1E3F" w:rsidRDefault="00F54431" w:rsidP="00974174">
      <w:pPr>
        <w:pStyle w:val="a3"/>
        <w:spacing w:before="54" w:line="249" w:lineRule="auto"/>
        <w:ind w:right="152"/>
        <w:rPr>
          <w:lang w:val="ru-RU"/>
        </w:rPr>
      </w:pPr>
      <w:r w:rsidRPr="007B1E3F">
        <w:rPr>
          <w:color w:val="231F20"/>
          <w:w w:val="115"/>
          <w:lang w:val="ru-RU"/>
        </w:rPr>
        <w:t>Оценка</w:t>
      </w:r>
      <w:r w:rsidRPr="007B1E3F">
        <w:rPr>
          <w:color w:val="231F20"/>
          <w:spacing w:val="1"/>
          <w:w w:val="115"/>
          <w:lang w:val="ru-RU"/>
        </w:rPr>
        <w:t xml:space="preserve"> </w:t>
      </w:r>
      <w:r w:rsidRPr="007B1E3F">
        <w:rPr>
          <w:color w:val="231F20"/>
          <w:w w:val="115"/>
          <w:lang w:val="ru-RU"/>
        </w:rPr>
        <w:t>метапредметных</w:t>
      </w:r>
      <w:r w:rsidRPr="007B1E3F">
        <w:rPr>
          <w:color w:val="231F20"/>
          <w:spacing w:val="1"/>
          <w:w w:val="115"/>
          <w:lang w:val="ru-RU"/>
        </w:rPr>
        <w:t xml:space="preserve"> </w:t>
      </w:r>
      <w:r w:rsidRPr="007B1E3F">
        <w:rPr>
          <w:color w:val="231F20"/>
          <w:w w:val="115"/>
          <w:lang w:val="ru-RU"/>
        </w:rPr>
        <w:t>результатов</w:t>
      </w:r>
      <w:r w:rsidRPr="007B1E3F">
        <w:rPr>
          <w:color w:val="231F20"/>
          <w:spacing w:val="1"/>
          <w:w w:val="115"/>
          <w:lang w:val="ru-RU"/>
        </w:rPr>
        <w:t xml:space="preserve"> </w:t>
      </w:r>
      <w:r w:rsidRPr="007B1E3F">
        <w:rPr>
          <w:color w:val="231F20"/>
          <w:w w:val="115"/>
          <w:lang w:val="ru-RU"/>
        </w:rPr>
        <w:t>представляет</w:t>
      </w:r>
      <w:r w:rsidRPr="007B1E3F">
        <w:rPr>
          <w:color w:val="231F20"/>
          <w:spacing w:val="1"/>
          <w:w w:val="115"/>
          <w:lang w:val="ru-RU"/>
        </w:rPr>
        <w:t xml:space="preserve"> </w:t>
      </w:r>
      <w:r w:rsidRPr="007B1E3F">
        <w:rPr>
          <w:color w:val="231F20"/>
          <w:w w:val="115"/>
          <w:lang w:val="ru-RU"/>
        </w:rPr>
        <w:t>собой</w:t>
      </w:r>
      <w:r w:rsidRPr="007B1E3F">
        <w:rPr>
          <w:color w:val="231F20"/>
          <w:spacing w:val="-55"/>
          <w:w w:val="115"/>
          <w:lang w:val="ru-RU"/>
        </w:rPr>
        <w:t xml:space="preserve"> </w:t>
      </w:r>
      <w:r w:rsidRPr="007B1E3F">
        <w:rPr>
          <w:color w:val="231F20"/>
          <w:w w:val="115"/>
          <w:lang w:val="ru-RU"/>
        </w:rPr>
        <w:t>оценку достижения планируемых результатов освоения основ-</w:t>
      </w:r>
      <w:r w:rsidRPr="007B1E3F">
        <w:rPr>
          <w:color w:val="231F20"/>
          <w:spacing w:val="1"/>
          <w:w w:val="115"/>
          <w:lang w:val="ru-RU"/>
        </w:rPr>
        <w:t xml:space="preserve"> </w:t>
      </w:r>
      <w:r w:rsidRPr="007B1E3F">
        <w:rPr>
          <w:color w:val="231F20"/>
          <w:w w:val="115"/>
          <w:lang w:val="ru-RU"/>
        </w:rPr>
        <w:t>ной</w:t>
      </w:r>
      <w:r w:rsidRPr="007B1E3F">
        <w:rPr>
          <w:color w:val="231F20"/>
          <w:spacing w:val="1"/>
          <w:w w:val="115"/>
          <w:lang w:val="ru-RU"/>
        </w:rPr>
        <w:t xml:space="preserve"> </w:t>
      </w:r>
      <w:r w:rsidRPr="007B1E3F">
        <w:rPr>
          <w:color w:val="231F20"/>
          <w:w w:val="115"/>
          <w:lang w:val="ru-RU"/>
        </w:rPr>
        <w:t>образовательной</w:t>
      </w:r>
      <w:r w:rsidRPr="007B1E3F">
        <w:rPr>
          <w:color w:val="231F20"/>
          <w:spacing w:val="1"/>
          <w:w w:val="115"/>
          <w:lang w:val="ru-RU"/>
        </w:rPr>
        <w:t xml:space="preserve"> </w:t>
      </w:r>
      <w:r w:rsidRPr="007B1E3F">
        <w:rPr>
          <w:color w:val="231F20"/>
          <w:w w:val="115"/>
          <w:lang w:val="ru-RU"/>
        </w:rPr>
        <w:t>программы,</w:t>
      </w:r>
      <w:r w:rsidRPr="007B1E3F">
        <w:rPr>
          <w:color w:val="231F20"/>
          <w:spacing w:val="1"/>
          <w:w w:val="115"/>
          <w:lang w:val="ru-RU"/>
        </w:rPr>
        <w:t xml:space="preserve"> </w:t>
      </w:r>
      <w:r w:rsidRPr="007B1E3F">
        <w:rPr>
          <w:color w:val="231F20"/>
          <w:w w:val="115"/>
          <w:lang w:val="ru-RU"/>
        </w:rPr>
        <w:t>которые</w:t>
      </w:r>
      <w:r w:rsidRPr="007B1E3F">
        <w:rPr>
          <w:color w:val="231F20"/>
          <w:spacing w:val="1"/>
          <w:w w:val="115"/>
          <w:lang w:val="ru-RU"/>
        </w:rPr>
        <w:t xml:space="preserve"> </w:t>
      </w:r>
      <w:r w:rsidRPr="007B1E3F">
        <w:rPr>
          <w:color w:val="231F20"/>
          <w:w w:val="115"/>
          <w:lang w:val="ru-RU"/>
        </w:rPr>
        <w:t>представлены</w:t>
      </w:r>
      <w:r w:rsidRPr="007B1E3F">
        <w:rPr>
          <w:color w:val="231F20"/>
          <w:spacing w:val="1"/>
          <w:w w:val="115"/>
          <w:lang w:val="ru-RU"/>
        </w:rPr>
        <w:t xml:space="preserve"> </w:t>
      </w:r>
      <w:r w:rsidRPr="007B1E3F">
        <w:rPr>
          <w:color w:val="231F20"/>
          <w:w w:val="115"/>
          <w:lang w:val="ru-RU"/>
        </w:rPr>
        <w:t>в</w:t>
      </w:r>
      <w:r w:rsidR="00974174">
        <w:rPr>
          <w:color w:val="231F20"/>
          <w:w w:val="115"/>
          <w:lang w:val="ru-RU"/>
        </w:rPr>
        <w:t xml:space="preserve">  </w:t>
      </w:r>
      <w:r w:rsidR="00974174">
        <w:rPr>
          <w:color w:val="231F20"/>
          <w:w w:val="120"/>
          <w:lang w:val="ru-RU"/>
        </w:rPr>
        <w:t>п</w:t>
      </w:r>
      <w:r w:rsidRPr="007B1E3F">
        <w:rPr>
          <w:color w:val="231F20"/>
          <w:w w:val="120"/>
          <w:lang w:val="ru-RU"/>
        </w:rPr>
        <w:t>рограмме формирования универсальных учебных действий</w:t>
      </w:r>
      <w:r w:rsidRPr="007B1E3F">
        <w:rPr>
          <w:color w:val="231F20"/>
          <w:spacing w:val="1"/>
          <w:w w:val="120"/>
          <w:lang w:val="ru-RU"/>
        </w:rPr>
        <w:t xml:space="preserve"> </w:t>
      </w:r>
      <w:r w:rsidRPr="007B1E3F">
        <w:rPr>
          <w:color w:val="231F20"/>
          <w:w w:val="115"/>
          <w:lang w:val="ru-RU"/>
        </w:rPr>
        <w:t>обучающихся и отражают совокупность познавательных, ком-</w:t>
      </w:r>
      <w:r w:rsidRPr="007B1E3F">
        <w:rPr>
          <w:color w:val="231F20"/>
          <w:spacing w:val="1"/>
          <w:w w:val="115"/>
          <w:lang w:val="ru-RU"/>
        </w:rPr>
        <w:t xml:space="preserve"> </w:t>
      </w:r>
      <w:r w:rsidRPr="007B1E3F">
        <w:rPr>
          <w:color w:val="231F20"/>
          <w:w w:val="120"/>
          <w:lang w:val="ru-RU"/>
        </w:rPr>
        <w:t>муникативных и регулятивных универсальных учебных дей-</w:t>
      </w:r>
      <w:r w:rsidRPr="007B1E3F">
        <w:rPr>
          <w:color w:val="231F20"/>
          <w:spacing w:val="1"/>
          <w:w w:val="120"/>
          <w:lang w:val="ru-RU"/>
        </w:rPr>
        <w:t xml:space="preserve"> </w:t>
      </w:r>
      <w:r w:rsidRPr="007B1E3F">
        <w:rPr>
          <w:color w:val="231F20"/>
          <w:w w:val="120"/>
          <w:lang w:val="ru-RU"/>
        </w:rPr>
        <w:t>ствий, а также систему междисциплинарных (межпредмет-</w:t>
      </w:r>
      <w:r w:rsidRPr="007B1E3F">
        <w:rPr>
          <w:color w:val="231F20"/>
          <w:spacing w:val="1"/>
          <w:w w:val="120"/>
          <w:lang w:val="ru-RU"/>
        </w:rPr>
        <w:t xml:space="preserve"> </w:t>
      </w:r>
      <w:r w:rsidRPr="007B1E3F">
        <w:rPr>
          <w:color w:val="231F20"/>
          <w:w w:val="120"/>
          <w:lang w:val="ru-RU"/>
        </w:rPr>
        <w:t>ных)</w:t>
      </w:r>
      <w:r w:rsidRPr="007B1E3F">
        <w:rPr>
          <w:color w:val="231F20"/>
          <w:spacing w:val="16"/>
          <w:w w:val="120"/>
          <w:lang w:val="ru-RU"/>
        </w:rPr>
        <w:t xml:space="preserve"> </w:t>
      </w:r>
      <w:r w:rsidRPr="007B1E3F">
        <w:rPr>
          <w:color w:val="231F20"/>
          <w:w w:val="120"/>
          <w:lang w:val="ru-RU"/>
        </w:rPr>
        <w:t>понятий.</w:t>
      </w:r>
    </w:p>
    <w:p w:rsidR="00026334" w:rsidRPr="007B1E3F" w:rsidRDefault="00F54431">
      <w:pPr>
        <w:pStyle w:val="a3"/>
        <w:spacing w:before="4" w:line="249" w:lineRule="auto"/>
        <w:ind w:left="157"/>
        <w:rPr>
          <w:lang w:val="ru-RU"/>
        </w:rPr>
      </w:pPr>
      <w:r w:rsidRPr="007B1E3F">
        <w:rPr>
          <w:color w:val="231F20"/>
          <w:w w:val="115"/>
          <w:lang w:val="ru-RU"/>
        </w:rPr>
        <w:t>Формирование метапредметных результатов обеспечивается</w:t>
      </w:r>
      <w:r w:rsidRPr="007B1E3F">
        <w:rPr>
          <w:color w:val="231F20"/>
          <w:spacing w:val="1"/>
          <w:w w:val="115"/>
          <w:lang w:val="ru-RU"/>
        </w:rPr>
        <w:t xml:space="preserve"> </w:t>
      </w:r>
      <w:r w:rsidRPr="007B1E3F">
        <w:rPr>
          <w:color w:val="231F20"/>
          <w:w w:val="115"/>
          <w:lang w:val="ru-RU"/>
        </w:rPr>
        <w:t>совокупностью всех учебных предметов и внеурочной деятель-</w:t>
      </w:r>
      <w:r w:rsidRPr="007B1E3F">
        <w:rPr>
          <w:color w:val="231F20"/>
          <w:spacing w:val="1"/>
          <w:w w:val="115"/>
          <w:lang w:val="ru-RU"/>
        </w:rPr>
        <w:t xml:space="preserve"> </w:t>
      </w:r>
      <w:r w:rsidRPr="007B1E3F">
        <w:rPr>
          <w:color w:val="231F20"/>
          <w:w w:val="115"/>
          <w:lang w:val="ru-RU"/>
        </w:rPr>
        <w:t>ности.</w:t>
      </w:r>
    </w:p>
    <w:p w:rsidR="00026334" w:rsidRPr="007B1E3F" w:rsidRDefault="00F54431">
      <w:pPr>
        <w:pStyle w:val="a3"/>
        <w:spacing w:before="3" w:line="249" w:lineRule="auto"/>
        <w:ind w:left="157" w:right="155"/>
        <w:rPr>
          <w:lang w:val="ru-RU"/>
        </w:rPr>
      </w:pPr>
      <w:r w:rsidRPr="007B1E3F">
        <w:rPr>
          <w:color w:val="231F20"/>
          <w:w w:val="115"/>
          <w:lang w:val="ru-RU"/>
        </w:rPr>
        <w:t>Основным</w:t>
      </w:r>
      <w:r w:rsidRPr="007B1E3F">
        <w:rPr>
          <w:color w:val="231F20"/>
          <w:spacing w:val="1"/>
          <w:w w:val="115"/>
          <w:lang w:val="ru-RU"/>
        </w:rPr>
        <w:t xml:space="preserve"> </w:t>
      </w:r>
      <w:r w:rsidRPr="007B1E3F">
        <w:rPr>
          <w:color w:val="231F20"/>
          <w:w w:val="115"/>
          <w:lang w:val="ru-RU"/>
        </w:rPr>
        <w:t>объектом</w:t>
      </w:r>
      <w:r w:rsidRPr="007B1E3F">
        <w:rPr>
          <w:color w:val="231F20"/>
          <w:spacing w:val="1"/>
          <w:w w:val="115"/>
          <w:lang w:val="ru-RU"/>
        </w:rPr>
        <w:t xml:space="preserve"> </w:t>
      </w:r>
      <w:r w:rsidRPr="007B1E3F">
        <w:rPr>
          <w:color w:val="231F20"/>
          <w:w w:val="115"/>
          <w:lang w:val="ru-RU"/>
        </w:rPr>
        <w:t>и</w:t>
      </w:r>
      <w:r w:rsidRPr="007B1E3F">
        <w:rPr>
          <w:color w:val="231F20"/>
          <w:spacing w:val="1"/>
          <w:w w:val="115"/>
          <w:lang w:val="ru-RU"/>
        </w:rPr>
        <w:t xml:space="preserve"> </w:t>
      </w:r>
      <w:r w:rsidRPr="007B1E3F">
        <w:rPr>
          <w:color w:val="231F20"/>
          <w:w w:val="115"/>
          <w:lang w:val="ru-RU"/>
        </w:rPr>
        <w:t>предметом</w:t>
      </w:r>
      <w:r w:rsidRPr="007B1E3F">
        <w:rPr>
          <w:color w:val="231F20"/>
          <w:spacing w:val="1"/>
          <w:w w:val="115"/>
          <w:lang w:val="ru-RU"/>
        </w:rPr>
        <w:t xml:space="preserve"> </w:t>
      </w:r>
      <w:r w:rsidRPr="007B1E3F">
        <w:rPr>
          <w:color w:val="231F20"/>
          <w:w w:val="115"/>
          <w:lang w:val="ru-RU"/>
        </w:rPr>
        <w:t>оценки</w:t>
      </w:r>
      <w:r w:rsidRPr="007B1E3F">
        <w:rPr>
          <w:color w:val="231F20"/>
          <w:spacing w:val="1"/>
          <w:w w:val="115"/>
          <w:lang w:val="ru-RU"/>
        </w:rPr>
        <w:t xml:space="preserve"> </w:t>
      </w:r>
      <w:r w:rsidRPr="007B1E3F">
        <w:rPr>
          <w:color w:val="231F20"/>
          <w:w w:val="115"/>
          <w:lang w:val="ru-RU"/>
        </w:rPr>
        <w:t>метапредметных</w:t>
      </w:r>
      <w:r w:rsidRPr="007B1E3F">
        <w:rPr>
          <w:color w:val="231F20"/>
          <w:spacing w:val="1"/>
          <w:w w:val="115"/>
          <w:lang w:val="ru-RU"/>
        </w:rPr>
        <w:t xml:space="preserve"> </w:t>
      </w:r>
      <w:r w:rsidRPr="007B1E3F">
        <w:rPr>
          <w:color w:val="231F20"/>
          <w:w w:val="115"/>
          <w:lang w:val="ru-RU"/>
        </w:rPr>
        <w:t>результатов</w:t>
      </w:r>
      <w:r w:rsidRPr="007B1E3F">
        <w:rPr>
          <w:color w:val="231F20"/>
          <w:spacing w:val="16"/>
          <w:w w:val="115"/>
          <w:lang w:val="ru-RU"/>
        </w:rPr>
        <w:t xml:space="preserve"> </w:t>
      </w:r>
      <w:r w:rsidRPr="007B1E3F">
        <w:rPr>
          <w:color w:val="231F20"/>
          <w:w w:val="115"/>
          <w:lang w:val="ru-RU"/>
        </w:rPr>
        <w:t>является</w:t>
      </w:r>
      <w:r w:rsidRPr="007B1E3F">
        <w:rPr>
          <w:color w:val="231F20"/>
          <w:spacing w:val="16"/>
          <w:w w:val="115"/>
          <w:lang w:val="ru-RU"/>
        </w:rPr>
        <w:t xml:space="preserve"> </w:t>
      </w:r>
      <w:r w:rsidRPr="007B1E3F">
        <w:rPr>
          <w:color w:val="231F20"/>
          <w:w w:val="115"/>
          <w:lang w:val="ru-RU"/>
        </w:rPr>
        <w:t>овладение:</w:t>
      </w:r>
    </w:p>
    <w:p w:rsidR="00026334" w:rsidRPr="007B1E3F" w:rsidRDefault="00974174">
      <w:pPr>
        <w:pStyle w:val="a3"/>
        <w:spacing w:before="4" w:line="254" w:lineRule="auto"/>
        <w:ind w:left="383" w:hanging="227"/>
        <w:rPr>
          <w:lang w:val="ru-RU"/>
        </w:rPr>
      </w:pPr>
      <w:r>
        <w:rPr>
          <w:color w:val="231F20"/>
          <w:w w:val="120"/>
          <w:lang w:val="ru-RU"/>
        </w:rPr>
        <w:t xml:space="preserve">- </w:t>
      </w:r>
      <w:r w:rsidR="00F54431" w:rsidRPr="007B1E3F">
        <w:rPr>
          <w:color w:val="231F20"/>
          <w:w w:val="120"/>
          <w:lang w:val="ru-RU"/>
        </w:rPr>
        <w:t>универсальными учебными познавательными действиями</w:t>
      </w:r>
      <w:r w:rsidR="00F54431" w:rsidRPr="007B1E3F">
        <w:rPr>
          <w:color w:val="231F20"/>
          <w:spacing w:val="1"/>
          <w:w w:val="120"/>
          <w:lang w:val="ru-RU"/>
        </w:rPr>
        <w:t xml:space="preserve"> </w:t>
      </w:r>
      <w:r w:rsidR="00F54431" w:rsidRPr="007B1E3F">
        <w:rPr>
          <w:color w:val="231F20"/>
          <w:spacing w:val="-1"/>
          <w:w w:val="120"/>
          <w:lang w:val="ru-RU"/>
        </w:rPr>
        <w:t xml:space="preserve">(замещение, </w:t>
      </w:r>
      <w:r w:rsidR="00F54431" w:rsidRPr="007B1E3F">
        <w:rPr>
          <w:color w:val="231F20"/>
          <w:w w:val="120"/>
          <w:lang w:val="ru-RU"/>
        </w:rPr>
        <w:t>моделирование, кодирование и декодирование</w:t>
      </w:r>
      <w:r w:rsidR="00F54431" w:rsidRPr="007B1E3F">
        <w:rPr>
          <w:color w:val="231F20"/>
          <w:spacing w:val="-57"/>
          <w:w w:val="120"/>
          <w:lang w:val="ru-RU"/>
        </w:rPr>
        <w:t xml:space="preserve"> </w:t>
      </w:r>
      <w:r w:rsidR="00F54431" w:rsidRPr="007B1E3F">
        <w:rPr>
          <w:color w:val="231F20"/>
          <w:w w:val="120"/>
          <w:lang w:val="ru-RU"/>
        </w:rPr>
        <w:t>информации,</w:t>
      </w:r>
      <w:r w:rsidR="00F54431" w:rsidRPr="007B1E3F">
        <w:rPr>
          <w:color w:val="231F20"/>
          <w:spacing w:val="-10"/>
          <w:w w:val="120"/>
          <w:lang w:val="ru-RU"/>
        </w:rPr>
        <w:t xml:space="preserve"> </w:t>
      </w:r>
      <w:r w:rsidR="00F54431" w:rsidRPr="007B1E3F">
        <w:rPr>
          <w:color w:val="231F20"/>
          <w:w w:val="120"/>
          <w:lang w:val="ru-RU"/>
        </w:rPr>
        <w:t>логические</w:t>
      </w:r>
      <w:r w:rsidR="00F54431" w:rsidRPr="007B1E3F">
        <w:rPr>
          <w:color w:val="231F20"/>
          <w:spacing w:val="-9"/>
          <w:w w:val="120"/>
          <w:lang w:val="ru-RU"/>
        </w:rPr>
        <w:t xml:space="preserve"> </w:t>
      </w:r>
      <w:r w:rsidR="00F54431" w:rsidRPr="007B1E3F">
        <w:rPr>
          <w:color w:val="231F20"/>
          <w:w w:val="120"/>
          <w:lang w:val="ru-RU"/>
        </w:rPr>
        <w:t>операции,</w:t>
      </w:r>
      <w:r w:rsidR="00F54431" w:rsidRPr="007B1E3F">
        <w:rPr>
          <w:color w:val="231F20"/>
          <w:spacing w:val="-9"/>
          <w:w w:val="120"/>
          <w:lang w:val="ru-RU"/>
        </w:rPr>
        <w:t xml:space="preserve"> </w:t>
      </w:r>
      <w:r w:rsidR="00F54431" w:rsidRPr="007B1E3F">
        <w:rPr>
          <w:color w:val="231F20"/>
          <w:w w:val="120"/>
          <w:lang w:val="ru-RU"/>
        </w:rPr>
        <w:t>включая</w:t>
      </w:r>
      <w:r w:rsidR="00F54431" w:rsidRPr="007B1E3F">
        <w:rPr>
          <w:color w:val="231F20"/>
          <w:spacing w:val="-10"/>
          <w:w w:val="120"/>
          <w:lang w:val="ru-RU"/>
        </w:rPr>
        <w:t xml:space="preserve"> </w:t>
      </w:r>
      <w:r w:rsidR="00F54431" w:rsidRPr="007B1E3F">
        <w:rPr>
          <w:color w:val="231F20"/>
          <w:w w:val="120"/>
          <w:lang w:val="ru-RU"/>
        </w:rPr>
        <w:t>общие</w:t>
      </w:r>
      <w:r w:rsidR="00F54431" w:rsidRPr="007B1E3F">
        <w:rPr>
          <w:color w:val="231F20"/>
          <w:spacing w:val="-9"/>
          <w:w w:val="120"/>
          <w:lang w:val="ru-RU"/>
        </w:rPr>
        <w:t xml:space="preserve"> </w:t>
      </w:r>
      <w:r w:rsidR="00F54431" w:rsidRPr="007B1E3F">
        <w:rPr>
          <w:color w:val="231F20"/>
          <w:w w:val="120"/>
          <w:lang w:val="ru-RU"/>
        </w:rPr>
        <w:t>приемы</w:t>
      </w:r>
      <w:r w:rsidR="00F54431" w:rsidRPr="007B1E3F">
        <w:rPr>
          <w:color w:val="231F20"/>
          <w:spacing w:val="-57"/>
          <w:w w:val="120"/>
          <w:lang w:val="ru-RU"/>
        </w:rPr>
        <w:t xml:space="preserve"> </w:t>
      </w:r>
      <w:r w:rsidR="00F54431" w:rsidRPr="007B1E3F">
        <w:rPr>
          <w:color w:val="231F20"/>
          <w:w w:val="120"/>
          <w:lang w:val="ru-RU"/>
        </w:rPr>
        <w:t>решения</w:t>
      </w:r>
      <w:r w:rsidR="00F54431" w:rsidRPr="007B1E3F">
        <w:rPr>
          <w:color w:val="231F20"/>
          <w:spacing w:val="11"/>
          <w:w w:val="120"/>
          <w:lang w:val="ru-RU"/>
        </w:rPr>
        <w:t xml:space="preserve"> </w:t>
      </w:r>
      <w:r w:rsidR="00F54431" w:rsidRPr="007B1E3F">
        <w:rPr>
          <w:color w:val="231F20"/>
          <w:w w:val="120"/>
          <w:lang w:val="ru-RU"/>
        </w:rPr>
        <w:t>задач);</w:t>
      </w:r>
    </w:p>
    <w:p w:rsidR="00026334" w:rsidRPr="007B1E3F" w:rsidRDefault="00974174">
      <w:pPr>
        <w:pStyle w:val="a3"/>
        <w:spacing w:line="254" w:lineRule="auto"/>
        <w:ind w:left="383" w:right="153" w:hanging="227"/>
        <w:rPr>
          <w:lang w:val="ru-RU"/>
        </w:rPr>
      </w:pPr>
      <w:r>
        <w:rPr>
          <w:color w:val="231F20"/>
          <w:w w:val="115"/>
          <w:lang w:val="ru-RU"/>
        </w:rPr>
        <w:t xml:space="preserve">- </w:t>
      </w:r>
      <w:r w:rsidR="00F54431" w:rsidRPr="007B1E3F">
        <w:rPr>
          <w:color w:val="231F20"/>
          <w:w w:val="115"/>
          <w:lang w:val="ru-RU"/>
        </w:rPr>
        <w:t>универсальными учебными коммуникативными действиями</w:t>
      </w:r>
      <w:r w:rsidR="00F54431" w:rsidRPr="007B1E3F">
        <w:rPr>
          <w:color w:val="231F20"/>
          <w:spacing w:val="1"/>
          <w:w w:val="115"/>
          <w:lang w:val="ru-RU"/>
        </w:rPr>
        <w:t xml:space="preserve"> </w:t>
      </w:r>
      <w:r w:rsidR="00F54431" w:rsidRPr="007B1E3F">
        <w:rPr>
          <w:color w:val="231F20"/>
          <w:w w:val="115"/>
          <w:lang w:val="ru-RU"/>
        </w:rPr>
        <w:t>(приобретение умения учитывать позицию собеседника, ор-</w:t>
      </w:r>
      <w:r w:rsidR="00F54431" w:rsidRPr="007B1E3F">
        <w:rPr>
          <w:color w:val="231F20"/>
          <w:spacing w:val="1"/>
          <w:w w:val="115"/>
          <w:lang w:val="ru-RU"/>
        </w:rPr>
        <w:t xml:space="preserve"> </w:t>
      </w:r>
      <w:r w:rsidR="00F54431" w:rsidRPr="007B1E3F">
        <w:rPr>
          <w:color w:val="231F20"/>
          <w:w w:val="115"/>
          <w:lang w:val="ru-RU"/>
        </w:rPr>
        <w:t>ганизовывать</w:t>
      </w:r>
      <w:r w:rsidR="00F54431" w:rsidRPr="007B1E3F">
        <w:rPr>
          <w:color w:val="231F20"/>
          <w:spacing w:val="1"/>
          <w:w w:val="115"/>
          <w:lang w:val="ru-RU"/>
        </w:rPr>
        <w:t xml:space="preserve"> </w:t>
      </w:r>
      <w:r w:rsidR="00F54431" w:rsidRPr="007B1E3F">
        <w:rPr>
          <w:color w:val="231F20"/>
          <w:w w:val="115"/>
          <w:lang w:val="ru-RU"/>
        </w:rPr>
        <w:t>и</w:t>
      </w:r>
      <w:r w:rsidR="00F54431" w:rsidRPr="007B1E3F">
        <w:rPr>
          <w:color w:val="231F20"/>
          <w:spacing w:val="1"/>
          <w:w w:val="115"/>
          <w:lang w:val="ru-RU"/>
        </w:rPr>
        <w:t xml:space="preserve"> </w:t>
      </w:r>
      <w:r w:rsidR="00F54431" w:rsidRPr="007B1E3F">
        <w:rPr>
          <w:color w:val="231F20"/>
          <w:w w:val="115"/>
          <w:lang w:val="ru-RU"/>
        </w:rPr>
        <w:t>осуществлять</w:t>
      </w:r>
      <w:r w:rsidR="00F54431" w:rsidRPr="007B1E3F">
        <w:rPr>
          <w:color w:val="231F20"/>
          <w:spacing w:val="1"/>
          <w:w w:val="115"/>
          <w:lang w:val="ru-RU"/>
        </w:rPr>
        <w:t xml:space="preserve"> </w:t>
      </w:r>
      <w:r w:rsidR="00F54431" w:rsidRPr="007B1E3F">
        <w:rPr>
          <w:color w:val="231F20"/>
          <w:w w:val="115"/>
          <w:lang w:val="ru-RU"/>
        </w:rPr>
        <w:t>сотрудничество,</w:t>
      </w:r>
      <w:r w:rsidR="00F54431" w:rsidRPr="007B1E3F">
        <w:rPr>
          <w:color w:val="231F20"/>
          <w:spacing w:val="1"/>
          <w:w w:val="115"/>
          <w:lang w:val="ru-RU"/>
        </w:rPr>
        <w:t xml:space="preserve"> </w:t>
      </w:r>
      <w:r w:rsidR="00F54431" w:rsidRPr="007B1E3F">
        <w:rPr>
          <w:color w:val="231F20"/>
          <w:w w:val="115"/>
          <w:lang w:val="ru-RU"/>
        </w:rPr>
        <w:t>взаимодей-</w:t>
      </w:r>
      <w:r w:rsidR="00F54431" w:rsidRPr="007B1E3F">
        <w:rPr>
          <w:color w:val="231F20"/>
          <w:spacing w:val="1"/>
          <w:w w:val="115"/>
          <w:lang w:val="ru-RU"/>
        </w:rPr>
        <w:t xml:space="preserve"> </w:t>
      </w:r>
      <w:r w:rsidR="00F54431" w:rsidRPr="007B1E3F">
        <w:rPr>
          <w:color w:val="231F20"/>
          <w:w w:val="115"/>
          <w:lang w:val="ru-RU"/>
        </w:rPr>
        <w:t>ствие</w:t>
      </w:r>
      <w:r w:rsidR="00F54431" w:rsidRPr="007B1E3F">
        <w:rPr>
          <w:color w:val="231F20"/>
          <w:spacing w:val="1"/>
          <w:w w:val="115"/>
          <w:lang w:val="ru-RU"/>
        </w:rPr>
        <w:t xml:space="preserve"> </w:t>
      </w:r>
      <w:r w:rsidR="00F54431" w:rsidRPr="007B1E3F">
        <w:rPr>
          <w:color w:val="231F20"/>
          <w:w w:val="115"/>
          <w:lang w:val="ru-RU"/>
        </w:rPr>
        <w:t>с</w:t>
      </w:r>
      <w:r w:rsidR="00F54431" w:rsidRPr="007B1E3F">
        <w:rPr>
          <w:color w:val="231F20"/>
          <w:spacing w:val="1"/>
          <w:w w:val="115"/>
          <w:lang w:val="ru-RU"/>
        </w:rPr>
        <w:t xml:space="preserve"> </w:t>
      </w:r>
      <w:r w:rsidR="00F54431" w:rsidRPr="007B1E3F">
        <w:rPr>
          <w:color w:val="231F20"/>
          <w:w w:val="115"/>
          <w:lang w:val="ru-RU"/>
        </w:rPr>
        <w:t>педагогическими</w:t>
      </w:r>
      <w:r w:rsidR="00F54431" w:rsidRPr="007B1E3F">
        <w:rPr>
          <w:color w:val="231F20"/>
          <w:spacing w:val="1"/>
          <w:w w:val="115"/>
          <w:lang w:val="ru-RU"/>
        </w:rPr>
        <w:t xml:space="preserve"> </w:t>
      </w:r>
      <w:r w:rsidR="00F54431" w:rsidRPr="007B1E3F">
        <w:rPr>
          <w:color w:val="231F20"/>
          <w:w w:val="115"/>
          <w:lang w:val="ru-RU"/>
        </w:rPr>
        <w:t>работниками</w:t>
      </w:r>
      <w:r w:rsidR="00F54431" w:rsidRPr="007B1E3F">
        <w:rPr>
          <w:color w:val="231F20"/>
          <w:spacing w:val="1"/>
          <w:w w:val="115"/>
          <w:lang w:val="ru-RU"/>
        </w:rPr>
        <w:t xml:space="preserve"> </w:t>
      </w:r>
      <w:r w:rsidR="00F54431" w:rsidRPr="007B1E3F">
        <w:rPr>
          <w:color w:val="231F20"/>
          <w:w w:val="115"/>
          <w:lang w:val="ru-RU"/>
        </w:rPr>
        <w:t>и</w:t>
      </w:r>
      <w:r w:rsidR="00F54431" w:rsidRPr="007B1E3F">
        <w:rPr>
          <w:color w:val="231F20"/>
          <w:spacing w:val="1"/>
          <w:w w:val="115"/>
          <w:lang w:val="ru-RU"/>
        </w:rPr>
        <w:t xml:space="preserve"> </w:t>
      </w:r>
      <w:r w:rsidR="00F54431" w:rsidRPr="007B1E3F">
        <w:rPr>
          <w:color w:val="231F20"/>
          <w:w w:val="115"/>
          <w:lang w:val="ru-RU"/>
        </w:rPr>
        <w:t>со</w:t>
      </w:r>
      <w:r w:rsidR="00F54431" w:rsidRPr="007B1E3F">
        <w:rPr>
          <w:color w:val="231F20"/>
          <w:spacing w:val="1"/>
          <w:w w:val="115"/>
          <w:lang w:val="ru-RU"/>
        </w:rPr>
        <w:t xml:space="preserve"> </w:t>
      </w:r>
      <w:r w:rsidR="00F54431" w:rsidRPr="007B1E3F">
        <w:rPr>
          <w:color w:val="231F20"/>
          <w:w w:val="115"/>
          <w:lang w:val="ru-RU"/>
        </w:rPr>
        <w:t>сверстниками,</w:t>
      </w:r>
      <w:r w:rsidR="00F54431" w:rsidRPr="007B1E3F">
        <w:rPr>
          <w:color w:val="231F20"/>
          <w:spacing w:val="1"/>
          <w:w w:val="115"/>
          <w:lang w:val="ru-RU"/>
        </w:rPr>
        <w:t xml:space="preserve"> </w:t>
      </w:r>
      <w:r w:rsidR="00F54431" w:rsidRPr="007B1E3F">
        <w:rPr>
          <w:color w:val="231F20"/>
          <w:w w:val="115"/>
          <w:lang w:val="ru-RU"/>
        </w:rPr>
        <w:t>адекватно</w:t>
      </w:r>
      <w:r w:rsidR="00F54431" w:rsidRPr="007B1E3F">
        <w:rPr>
          <w:color w:val="231F20"/>
          <w:spacing w:val="1"/>
          <w:w w:val="115"/>
          <w:lang w:val="ru-RU"/>
        </w:rPr>
        <w:t xml:space="preserve"> </w:t>
      </w:r>
      <w:r w:rsidR="00F54431" w:rsidRPr="007B1E3F">
        <w:rPr>
          <w:color w:val="231F20"/>
          <w:w w:val="115"/>
          <w:lang w:val="ru-RU"/>
        </w:rPr>
        <w:t>передавать</w:t>
      </w:r>
      <w:r w:rsidR="00F54431" w:rsidRPr="007B1E3F">
        <w:rPr>
          <w:color w:val="231F20"/>
          <w:spacing w:val="1"/>
          <w:w w:val="115"/>
          <w:lang w:val="ru-RU"/>
        </w:rPr>
        <w:t xml:space="preserve"> </w:t>
      </w:r>
      <w:r w:rsidR="00F54431" w:rsidRPr="007B1E3F">
        <w:rPr>
          <w:color w:val="231F20"/>
          <w:w w:val="115"/>
          <w:lang w:val="ru-RU"/>
        </w:rPr>
        <w:t>информацию</w:t>
      </w:r>
      <w:r w:rsidR="00F54431" w:rsidRPr="007B1E3F">
        <w:rPr>
          <w:color w:val="231F20"/>
          <w:spacing w:val="1"/>
          <w:w w:val="115"/>
          <w:lang w:val="ru-RU"/>
        </w:rPr>
        <w:t xml:space="preserve"> </w:t>
      </w:r>
      <w:r w:rsidR="00F54431" w:rsidRPr="007B1E3F">
        <w:rPr>
          <w:color w:val="231F20"/>
          <w:w w:val="115"/>
          <w:lang w:val="ru-RU"/>
        </w:rPr>
        <w:t>и</w:t>
      </w:r>
      <w:r w:rsidR="00F54431" w:rsidRPr="007B1E3F">
        <w:rPr>
          <w:color w:val="231F20"/>
          <w:spacing w:val="1"/>
          <w:w w:val="115"/>
          <w:lang w:val="ru-RU"/>
        </w:rPr>
        <w:t xml:space="preserve"> </w:t>
      </w:r>
      <w:r w:rsidR="00F54431" w:rsidRPr="007B1E3F">
        <w:rPr>
          <w:color w:val="231F20"/>
          <w:w w:val="115"/>
          <w:lang w:val="ru-RU"/>
        </w:rPr>
        <w:t>отображать  предмет-</w:t>
      </w:r>
      <w:r w:rsidR="00F54431" w:rsidRPr="007B1E3F">
        <w:rPr>
          <w:color w:val="231F20"/>
          <w:spacing w:val="1"/>
          <w:w w:val="115"/>
          <w:lang w:val="ru-RU"/>
        </w:rPr>
        <w:t xml:space="preserve"> </w:t>
      </w:r>
      <w:r w:rsidR="00F54431" w:rsidRPr="007B1E3F">
        <w:rPr>
          <w:color w:val="231F20"/>
          <w:w w:val="115"/>
          <w:lang w:val="ru-RU"/>
        </w:rPr>
        <w:t>ное содержание и условия деятельности и речи, учитывать</w:t>
      </w:r>
      <w:r w:rsidR="00F54431" w:rsidRPr="007B1E3F">
        <w:rPr>
          <w:color w:val="231F20"/>
          <w:spacing w:val="1"/>
          <w:w w:val="115"/>
          <w:lang w:val="ru-RU"/>
        </w:rPr>
        <w:t xml:space="preserve"> </w:t>
      </w:r>
      <w:r w:rsidR="00F54431" w:rsidRPr="007B1E3F">
        <w:rPr>
          <w:color w:val="231F20"/>
          <w:w w:val="115"/>
          <w:lang w:val="ru-RU"/>
        </w:rPr>
        <w:t>разные</w:t>
      </w:r>
      <w:r w:rsidR="00F54431" w:rsidRPr="007B1E3F">
        <w:rPr>
          <w:color w:val="231F20"/>
          <w:spacing w:val="1"/>
          <w:w w:val="115"/>
          <w:lang w:val="ru-RU"/>
        </w:rPr>
        <w:t xml:space="preserve"> </w:t>
      </w:r>
      <w:r w:rsidR="00F54431" w:rsidRPr="007B1E3F">
        <w:rPr>
          <w:color w:val="231F20"/>
          <w:w w:val="115"/>
          <w:lang w:val="ru-RU"/>
        </w:rPr>
        <w:t>мнения</w:t>
      </w:r>
      <w:r w:rsidR="00F54431" w:rsidRPr="007B1E3F">
        <w:rPr>
          <w:color w:val="231F20"/>
          <w:spacing w:val="1"/>
          <w:w w:val="115"/>
          <w:lang w:val="ru-RU"/>
        </w:rPr>
        <w:t xml:space="preserve"> </w:t>
      </w:r>
      <w:r w:rsidR="00F54431" w:rsidRPr="007B1E3F">
        <w:rPr>
          <w:color w:val="231F20"/>
          <w:w w:val="115"/>
          <w:lang w:val="ru-RU"/>
        </w:rPr>
        <w:t>и</w:t>
      </w:r>
      <w:r w:rsidR="00F54431" w:rsidRPr="007B1E3F">
        <w:rPr>
          <w:color w:val="231F20"/>
          <w:spacing w:val="1"/>
          <w:w w:val="115"/>
          <w:lang w:val="ru-RU"/>
        </w:rPr>
        <w:t xml:space="preserve"> </w:t>
      </w:r>
      <w:r w:rsidR="00F54431" w:rsidRPr="007B1E3F">
        <w:rPr>
          <w:color w:val="231F20"/>
          <w:w w:val="115"/>
          <w:lang w:val="ru-RU"/>
        </w:rPr>
        <w:t>интересы,</w:t>
      </w:r>
      <w:r w:rsidR="00F54431" w:rsidRPr="007B1E3F">
        <w:rPr>
          <w:color w:val="231F20"/>
          <w:spacing w:val="1"/>
          <w:w w:val="115"/>
          <w:lang w:val="ru-RU"/>
        </w:rPr>
        <w:t xml:space="preserve"> </w:t>
      </w:r>
      <w:r w:rsidR="00F54431" w:rsidRPr="007B1E3F">
        <w:rPr>
          <w:color w:val="231F20"/>
          <w:w w:val="115"/>
          <w:lang w:val="ru-RU"/>
        </w:rPr>
        <w:t>аргументировать</w:t>
      </w:r>
      <w:r w:rsidR="00F54431" w:rsidRPr="007B1E3F">
        <w:rPr>
          <w:color w:val="231F20"/>
          <w:spacing w:val="1"/>
          <w:w w:val="115"/>
          <w:lang w:val="ru-RU"/>
        </w:rPr>
        <w:t xml:space="preserve"> </w:t>
      </w:r>
      <w:r w:rsidR="00F54431" w:rsidRPr="007B1E3F">
        <w:rPr>
          <w:color w:val="231F20"/>
          <w:w w:val="115"/>
          <w:lang w:val="ru-RU"/>
        </w:rPr>
        <w:t>и  обосновы-</w:t>
      </w:r>
      <w:r w:rsidR="00F54431" w:rsidRPr="007B1E3F">
        <w:rPr>
          <w:color w:val="231F20"/>
          <w:spacing w:val="1"/>
          <w:w w:val="115"/>
          <w:lang w:val="ru-RU"/>
        </w:rPr>
        <w:t xml:space="preserve"> </w:t>
      </w:r>
      <w:r w:rsidR="00F54431" w:rsidRPr="007B1E3F">
        <w:rPr>
          <w:color w:val="231F20"/>
          <w:w w:val="115"/>
          <w:lang w:val="ru-RU"/>
        </w:rPr>
        <w:t>вать свою позицию, задавать вопросы, необходимые для ор-</w:t>
      </w:r>
      <w:r w:rsidR="00F54431" w:rsidRPr="007B1E3F">
        <w:rPr>
          <w:color w:val="231F20"/>
          <w:spacing w:val="1"/>
          <w:w w:val="115"/>
          <w:lang w:val="ru-RU"/>
        </w:rPr>
        <w:t xml:space="preserve"> </w:t>
      </w:r>
      <w:r w:rsidR="00F54431" w:rsidRPr="007B1E3F">
        <w:rPr>
          <w:color w:val="231F20"/>
          <w:w w:val="115"/>
          <w:lang w:val="ru-RU"/>
        </w:rPr>
        <w:t>ганизации</w:t>
      </w:r>
      <w:r w:rsidR="00F54431" w:rsidRPr="007B1E3F">
        <w:rPr>
          <w:color w:val="231F20"/>
          <w:spacing w:val="1"/>
          <w:w w:val="115"/>
          <w:lang w:val="ru-RU"/>
        </w:rPr>
        <w:t xml:space="preserve"> </w:t>
      </w:r>
      <w:r w:rsidR="00F54431" w:rsidRPr="007B1E3F">
        <w:rPr>
          <w:color w:val="231F20"/>
          <w:w w:val="115"/>
          <w:lang w:val="ru-RU"/>
        </w:rPr>
        <w:t>собственной</w:t>
      </w:r>
      <w:r w:rsidR="00F54431" w:rsidRPr="007B1E3F">
        <w:rPr>
          <w:color w:val="231F20"/>
          <w:spacing w:val="1"/>
          <w:w w:val="115"/>
          <w:lang w:val="ru-RU"/>
        </w:rPr>
        <w:t xml:space="preserve"> </w:t>
      </w:r>
      <w:r w:rsidR="00F54431" w:rsidRPr="007B1E3F">
        <w:rPr>
          <w:color w:val="231F20"/>
          <w:w w:val="115"/>
          <w:lang w:val="ru-RU"/>
        </w:rPr>
        <w:t>деятельности</w:t>
      </w:r>
      <w:r w:rsidR="00F54431" w:rsidRPr="007B1E3F">
        <w:rPr>
          <w:color w:val="231F20"/>
          <w:spacing w:val="1"/>
          <w:w w:val="115"/>
          <w:lang w:val="ru-RU"/>
        </w:rPr>
        <w:t xml:space="preserve"> </w:t>
      </w:r>
      <w:r w:rsidR="00F54431" w:rsidRPr="007B1E3F">
        <w:rPr>
          <w:color w:val="231F20"/>
          <w:w w:val="115"/>
          <w:lang w:val="ru-RU"/>
        </w:rPr>
        <w:t>и</w:t>
      </w:r>
      <w:r w:rsidR="00F54431" w:rsidRPr="007B1E3F">
        <w:rPr>
          <w:color w:val="231F20"/>
          <w:spacing w:val="1"/>
          <w:w w:val="115"/>
          <w:lang w:val="ru-RU"/>
        </w:rPr>
        <w:t xml:space="preserve"> </w:t>
      </w:r>
      <w:r w:rsidR="00F54431" w:rsidRPr="007B1E3F">
        <w:rPr>
          <w:color w:val="231F20"/>
          <w:w w:val="115"/>
          <w:lang w:val="ru-RU"/>
        </w:rPr>
        <w:t>сотрудничества</w:t>
      </w:r>
      <w:r w:rsidR="00F54431" w:rsidRPr="007B1E3F">
        <w:rPr>
          <w:color w:val="231F20"/>
          <w:spacing w:val="1"/>
          <w:w w:val="115"/>
          <w:lang w:val="ru-RU"/>
        </w:rPr>
        <w:t xml:space="preserve"> </w:t>
      </w:r>
      <w:r w:rsidR="00F54431" w:rsidRPr="007B1E3F">
        <w:rPr>
          <w:color w:val="231F20"/>
          <w:w w:val="115"/>
          <w:lang w:val="ru-RU"/>
        </w:rPr>
        <w:t>с</w:t>
      </w:r>
      <w:r w:rsidR="00F54431" w:rsidRPr="007B1E3F">
        <w:rPr>
          <w:color w:val="231F20"/>
          <w:spacing w:val="1"/>
          <w:w w:val="115"/>
          <w:lang w:val="ru-RU"/>
        </w:rPr>
        <w:t xml:space="preserve"> </w:t>
      </w:r>
      <w:r w:rsidR="00F54431" w:rsidRPr="007B1E3F">
        <w:rPr>
          <w:color w:val="231F20"/>
          <w:w w:val="115"/>
          <w:lang w:val="ru-RU"/>
        </w:rPr>
        <w:t>партнером);</w:t>
      </w:r>
    </w:p>
    <w:p w:rsidR="00026334" w:rsidRPr="007B1E3F" w:rsidRDefault="00974174">
      <w:pPr>
        <w:pStyle w:val="a3"/>
        <w:spacing w:line="254" w:lineRule="auto"/>
        <w:ind w:left="384" w:hanging="227"/>
        <w:rPr>
          <w:lang w:val="ru-RU"/>
        </w:rPr>
      </w:pPr>
      <w:r>
        <w:rPr>
          <w:color w:val="231F20"/>
          <w:w w:val="115"/>
          <w:lang w:val="ru-RU"/>
        </w:rPr>
        <w:t xml:space="preserve">- </w:t>
      </w:r>
      <w:r w:rsidR="00F54431" w:rsidRPr="007B1E3F">
        <w:rPr>
          <w:color w:val="231F20"/>
          <w:w w:val="115"/>
          <w:lang w:val="ru-RU"/>
        </w:rPr>
        <w:t>универсальными</w:t>
      </w:r>
      <w:r w:rsidR="00F54431" w:rsidRPr="007B1E3F">
        <w:rPr>
          <w:color w:val="231F20"/>
          <w:spacing w:val="1"/>
          <w:w w:val="115"/>
          <w:lang w:val="ru-RU"/>
        </w:rPr>
        <w:t xml:space="preserve"> </w:t>
      </w:r>
      <w:r w:rsidR="00F54431" w:rsidRPr="007B1E3F">
        <w:rPr>
          <w:color w:val="231F20"/>
          <w:w w:val="115"/>
          <w:lang w:val="ru-RU"/>
        </w:rPr>
        <w:t>учебными</w:t>
      </w:r>
      <w:r w:rsidR="00F54431" w:rsidRPr="007B1E3F">
        <w:rPr>
          <w:color w:val="231F20"/>
          <w:spacing w:val="1"/>
          <w:w w:val="115"/>
          <w:lang w:val="ru-RU"/>
        </w:rPr>
        <w:t xml:space="preserve"> </w:t>
      </w:r>
      <w:r w:rsidR="00F54431" w:rsidRPr="007B1E3F">
        <w:rPr>
          <w:color w:val="231F20"/>
          <w:w w:val="115"/>
          <w:lang w:val="ru-RU"/>
        </w:rPr>
        <w:t>регулятивными</w:t>
      </w:r>
      <w:r w:rsidR="00F54431" w:rsidRPr="007B1E3F">
        <w:rPr>
          <w:color w:val="231F20"/>
          <w:spacing w:val="1"/>
          <w:w w:val="115"/>
          <w:lang w:val="ru-RU"/>
        </w:rPr>
        <w:t xml:space="preserve"> </w:t>
      </w:r>
      <w:r w:rsidR="00F54431" w:rsidRPr="007B1E3F">
        <w:rPr>
          <w:color w:val="231F20"/>
          <w:w w:val="115"/>
          <w:lang w:val="ru-RU"/>
        </w:rPr>
        <w:t>действиями</w:t>
      </w:r>
      <w:r w:rsidR="00F54431" w:rsidRPr="007B1E3F">
        <w:rPr>
          <w:color w:val="231F20"/>
          <w:spacing w:val="1"/>
          <w:w w:val="115"/>
          <w:lang w:val="ru-RU"/>
        </w:rPr>
        <w:t xml:space="preserve"> </w:t>
      </w:r>
      <w:r w:rsidR="00F54431" w:rsidRPr="007B1E3F">
        <w:rPr>
          <w:color w:val="231F20"/>
          <w:w w:val="115"/>
          <w:lang w:val="ru-RU"/>
        </w:rPr>
        <w:t>(способность принимать и сохранять учебную цель и задачу,</w:t>
      </w:r>
      <w:r w:rsidR="00F54431" w:rsidRPr="007B1E3F">
        <w:rPr>
          <w:color w:val="231F20"/>
          <w:spacing w:val="1"/>
          <w:w w:val="115"/>
          <w:lang w:val="ru-RU"/>
        </w:rPr>
        <w:t xml:space="preserve"> </w:t>
      </w:r>
      <w:r w:rsidR="00F54431" w:rsidRPr="007B1E3F">
        <w:rPr>
          <w:color w:val="231F20"/>
          <w:w w:val="115"/>
          <w:lang w:val="ru-RU"/>
        </w:rPr>
        <w:t>планировать</w:t>
      </w:r>
      <w:r w:rsidR="00F54431" w:rsidRPr="007B1E3F">
        <w:rPr>
          <w:color w:val="231F20"/>
          <w:spacing w:val="1"/>
          <w:w w:val="115"/>
          <w:lang w:val="ru-RU"/>
        </w:rPr>
        <w:t xml:space="preserve"> </w:t>
      </w:r>
      <w:r w:rsidR="00F54431" w:rsidRPr="007B1E3F">
        <w:rPr>
          <w:color w:val="231F20"/>
          <w:w w:val="115"/>
          <w:lang w:val="ru-RU"/>
        </w:rPr>
        <w:t>ее</w:t>
      </w:r>
      <w:r w:rsidR="00F54431" w:rsidRPr="007B1E3F">
        <w:rPr>
          <w:color w:val="231F20"/>
          <w:spacing w:val="1"/>
          <w:w w:val="115"/>
          <w:lang w:val="ru-RU"/>
        </w:rPr>
        <w:t xml:space="preserve"> </w:t>
      </w:r>
      <w:r w:rsidR="00F54431" w:rsidRPr="007B1E3F">
        <w:rPr>
          <w:color w:val="231F20"/>
          <w:w w:val="115"/>
          <w:lang w:val="ru-RU"/>
        </w:rPr>
        <w:t>реализацию,</w:t>
      </w:r>
      <w:r w:rsidR="00F54431" w:rsidRPr="007B1E3F">
        <w:rPr>
          <w:color w:val="231F20"/>
          <w:spacing w:val="1"/>
          <w:w w:val="115"/>
          <w:lang w:val="ru-RU"/>
        </w:rPr>
        <w:t xml:space="preserve"> </w:t>
      </w:r>
      <w:r w:rsidR="00F54431" w:rsidRPr="007B1E3F">
        <w:rPr>
          <w:color w:val="231F20"/>
          <w:w w:val="115"/>
          <w:lang w:val="ru-RU"/>
        </w:rPr>
        <w:t>контролировать</w:t>
      </w:r>
      <w:r w:rsidR="00F54431" w:rsidRPr="007B1E3F">
        <w:rPr>
          <w:color w:val="231F20"/>
          <w:spacing w:val="1"/>
          <w:w w:val="115"/>
          <w:lang w:val="ru-RU"/>
        </w:rPr>
        <w:t xml:space="preserve"> </w:t>
      </w:r>
      <w:r w:rsidR="00F54431" w:rsidRPr="007B1E3F">
        <w:rPr>
          <w:color w:val="231F20"/>
          <w:w w:val="115"/>
          <w:lang w:val="ru-RU"/>
        </w:rPr>
        <w:t>и  оценивать</w:t>
      </w:r>
      <w:r w:rsidR="00F54431" w:rsidRPr="007B1E3F">
        <w:rPr>
          <w:color w:val="231F20"/>
          <w:spacing w:val="1"/>
          <w:w w:val="115"/>
          <w:lang w:val="ru-RU"/>
        </w:rPr>
        <w:t xml:space="preserve"> </w:t>
      </w:r>
      <w:r w:rsidR="00F54431" w:rsidRPr="007B1E3F">
        <w:rPr>
          <w:color w:val="231F20"/>
          <w:w w:val="115"/>
          <w:lang w:val="ru-RU"/>
        </w:rPr>
        <w:t>свои</w:t>
      </w:r>
      <w:r w:rsidR="00F54431" w:rsidRPr="007B1E3F">
        <w:rPr>
          <w:color w:val="231F20"/>
          <w:spacing w:val="1"/>
          <w:w w:val="115"/>
          <w:lang w:val="ru-RU"/>
        </w:rPr>
        <w:t xml:space="preserve"> </w:t>
      </w:r>
      <w:r w:rsidR="00F54431" w:rsidRPr="007B1E3F">
        <w:rPr>
          <w:color w:val="231F20"/>
          <w:w w:val="115"/>
          <w:lang w:val="ru-RU"/>
        </w:rPr>
        <w:t>действия,</w:t>
      </w:r>
      <w:r w:rsidR="00F54431" w:rsidRPr="007B1E3F">
        <w:rPr>
          <w:color w:val="231F20"/>
          <w:spacing w:val="1"/>
          <w:w w:val="115"/>
          <w:lang w:val="ru-RU"/>
        </w:rPr>
        <w:t xml:space="preserve"> </w:t>
      </w:r>
      <w:r w:rsidR="00F54431" w:rsidRPr="007B1E3F">
        <w:rPr>
          <w:color w:val="231F20"/>
          <w:w w:val="115"/>
          <w:lang w:val="ru-RU"/>
        </w:rPr>
        <w:t>вносить</w:t>
      </w:r>
      <w:r w:rsidR="00F54431" w:rsidRPr="007B1E3F">
        <w:rPr>
          <w:color w:val="231F20"/>
          <w:spacing w:val="1"/>
          <w:w w:val="115"/>
          <w:lang w:val="ru-RU"/>
        </w:rPr>
        <w:t xml:space="preserve"> </w:t>
      </w:r>
      <w:r w:rsidR="00F54431" w:rsidRPr="007B1E3F">
        <w:rPr>
          <w:color w:val="231F20"/>
          <w:w w:val="115"/>
          <w:lang w:val="ru-RU"/>
        </w:rPr>
        <w:t>соответствующие</w:t>
      </w:r>
      <w:r w:rsidR="00F54431" w:rsidRPr="007B1E3F">
        <w:rPr>
          <w:color w:val="231F20"/>
          <w:spacing w:val="1"/>
          <w:w w:val="115"/>
          <w:lang w:val="ru-RU"/>
        </w:rPr>
        <w:t xml:space="preserve"> </w:t>
      </w:r>
      <w:r w:rsidR="00F54431" w:rsidRPr="007B1E3F">
        <w:rPr>
          <w:color w:val="231F20"/>
          <w:w w:val="115"/>
          <w:lang w:val="ru-RU"/>
        </w:rPr>
        <w:t>коррективы</w:t>
      </w:r>
      <w:r w:rsidR="00F54431" w:rsidRPr="007B1E3F">
        <w:rPr>
          <w:color w:val="231F20"/>
          <w:spacing w:val="1"/>
          <w:w w:val="115"/>
          <w:lang w:val="ru-RU"/>
        </w:rPr>
        <w:t xml:space="preserve"> </w:t>
      </w:r>
      <w:r w:rsidR="00F54431" w:rsidRPr="007B1E3F">
        <w:rPr>
          <w:color w:val="231F20"/>
          <w:w w:val="115"/>
          <w:lang w:val="ru-RU"/>
        </w:rPr>
        <w:t>в</w:t>
      </w:r>
      <w:r w:rsidR="00F54431" w:rsidRPr="007B1E3F">
        <w:rPr>
          <w:color w:val="231F20"/>
          <w:spacing w:val="1"/>
          <w:w w:val="115"/>
          <w:lang w:val="ru-RU"/>
        </w:rPr>
        <w:t xml:space="preserve"> </w:t>
      </w:r>
      <w:r w:rsidR="00F54431" w:rsidRPr="007B1E3F">
        <w:rPr>
          <w:color w:val="231F20"/>
          <w:w w:val="115"/>
          <w:lang w:val="ru-RU"/>
        </w:rPr>
        <w:t>их</w:t>
      </w:r>
      <w:r w:rsidR="00F54431" w:rsidRPr="007B1E3F">
        <w:rPr>
          <w:color w:val="231F20"/>
          <w:spacing w:val="-55"/>
          <w:w w:val="115"/>
          <w:lang w:val="ru-RU"/>
        </w:rPr>
        <w:t xml:space="preserve"> </w:t>
      </w:r>
      <w:r w:rsidR="00F54431" w:rsidRPr="007B1E3F">
        <w:rPr>
          <w:color w:val="231F20"/>
          <w:w w:val="115"/>
          <w:lang w:val="ru-RU"/>
        </w:rPr>
        <w:t>выполнение, ставить новые учебные задачи, проявлять по-</w:t>
      </w:r>
      <w:r w:rsidR="00F54431" w:rsidRPr="007B1E3F">
        <w:rPr>
          <w:color w:val="231F20"/>
          <w:spacing w:val="1"/>
          <w:w w:val="115"/>
          <w:lang w:val="ru-RU"/>
        </w:rPr>
        <w:t xml:space="preserve"> </w:t>
      </w:r>
      <w:r w:rsidR="00F54431" w:rsidRPr="007B1E3F">
        <w:rPr>
          <w:color w:val="231F20"/>
          <w:w w:val="115"/>
          <w:lang w:val="ru-RU"/>
        </w:rPr>
        <w:t>знавательную</w:t>
      </w:r>
      <w:r w:rsidR="00F54431" w:rsidRPr="007B1E3F">
        <w:rPr>
          <w:color w:val="231F20"/>
          <w:spacing w:val="1"/>
          <w:w w:val="115"/>
          <w:lang w:val="ru-RU"/>
        </w:rPr>
        <w:t xml:space="preserve"> </w:t>
      </w:r>
      <w:r w:rsidR="00F54431" w:rsidRPr="007B1E3F">
        <w:rPr>
          <w:color w:val="231F20"/>
          <w:w w:val="115"/>
          <w:lang w:val="ru-RU"/>
        </w:rPr>
        <w:t>инициативу</w:t>
      </w:r>
      <w:r w:rsidR="00F54431" w:rsidRPr="007B1E3F">
        <w:rPr>
          <w:color w:val="231F20"/>
          <w:spacing w:val="1"/>
          <w:w w:val="115"/>
          <w:lang w:val="ru-RU"/>
        </w:rPr>
        <w:t xml:space="preserve"> </w:t>
      </w:r>
      <w:r w:rsidR="00F54431" w:rsidRPr="007B1E3F">
        <w:rPr>
          <w:color w:val="231F20"/>
          <w:w w:val="115"/>
          <w:lang w:val="ru-RU"/>
        </w:rPr>
        <w:t>в</w:t>
      </w:r>
      <w:r w:rsidR="00F54431" w:rsidRPr="007B1E3F">
        <w:rPr>
          <w:color w:val="231F20"/>
          <w:spacing w:val="1"/>
          <w:w w:val="115"/>
          <w:lang w:val="ru-RU"/>
        </w:rPr>
        <w:t xml:space="preserve"> </w:t>
      </w:r>
      <w:r w:rsidR="00F54431" w:rsidRPr="007B1E3F">
        <w:rPr>
          <w:color w:val="231F20"/>
          <w:w w:val="115"/>
          <w:lang w:val="ru-RU"/>
        </w:rPr>
        <w:t>учебном</w:t>
      </w:r>
      <w:r w:rsidR="00F54431" w:rsidRPr="007B1E3F">
        <w:rPr>
          <w:color w:val="231F20"/>
          <w:spacing w:val="1"/>
          <w:w w:val="115"/>
          <w:lang w:val="ru-RU"/>
        </w:rPr>
        <w:t xml:space="preserve"> </w:t>
      </w:r>
      <w:r w:rsidR="00F54431" w:rsidRPr="007B1E3F">
        <w:rPr>
          <w:color w:val="231F20"/>
          <w:w w:val="115"/>
          <w:lang w:val="ru-RU"/>
        </w:rPr>
        <w:t>сотрудничестве,</w:t>
      </w:r>
      <w:r w:rsidR="00F54431" w:rsidRPr="007B1E3F">
        <w:rPr>
          <w:color w:val="231F20"/>
          <w:spacing w:val="1"/>
          <w:w w:val="115"/>
          <w:lang w:val="ru-RU"/>
        </w:rPr>
        <w:t xml:space="preserve"> </w:t>
      </w:r>
      <w:r w:rsidR="00F54431" w:rsidRPr="007B1E3F">
        <w:rPr>
          <w:color w:val="231F20"/>
          <w:w w:val="115"/>
          <w:lang w:val="ru-RU"/>
        </w:rPr>
        <w:t>осу-</w:t>
      </w:r>
      <w:r w:rsidR="00F54431" w:rsidRPr="007B1E3F">
        <w:rPr>
          <w:color w:val="231F20"/>
          <w:spacing w:val="1"/>
          <w:w w:val="115"/>
          <w:lang w:val="ru-RU"/>
        </w:rPr>
        <w:t xml:space="preserve"> </w:t>
      </w:r>
      <w:r w:rsidR="00F54431" w:rsidRPr="007B1E3F">
        <w:rPr>
          <w:color w:val="231F20"/>
          <w:w w:val="115"/>
          <w:lang w:val="ru-RU"/>
        </w:rPr>
        <w:t>ществлять</w:t>
      </w:r>
      <w:r w:rsidR="00F54431" w:rsidRPr="007B1E3F">
        <w:rPr>
          <w:color w:val="231F20"/>
          <w:spacing w:val="1"/>
          <w:w w:val="115"/>
          <w:lang w:val="ru-RU"/>
        </w:rPr>
        <w:t xml:space="preserve"> </w:t>
      </w:r>
      <w:r w:rsidR="00F54431" w:rsidRPr="007B1E3F">
        <w:rPr>
          <w:color w:val="231F20"/>
          <w:w w:val="115"/>
          <w:lang w:val="ru-RU"/>
        </w:rPr>
        <w:t>констатирующий</w:t>
      </w:r>
      <w:r w:rsidR="00F54431" w:rsidRPr="007B1E3F">
        <w:rPr>
          <w:color w:val="231F20"/>
          <w:spacing w:val="1"/>
          <w:w w:val="115"/>
          <w:lang w:val="ru-RU"/>
        </w:rPr>
        <w:t xml:space="preserve"> </w:t>
      </w:r>
      <w:r w:rsidR="00F54431" w:rsidRPr="007B1E3F">
        <w:rPr>
          <w:color w:val="231F20"/>
          <w:w w:val="115"/>
          <w:lang w:val="ru-RU"/>
        </w:rPr>
        <w:t>и</w:t>
      </w:r>
      <w:r w:rsidR="00F54431" w:rsidRPr="007B1E3F">
        <w:rPr>
          <w:color w:val="231F20"/>
          <w:spacing w:val="1"/>
          <w:w w:val="115"/>
          <w:lang w:val="ru-RU"/>
        </w:rPr>
        <w:t xml:space="preserve"> </w:t>
      </w:r>
      <w:r w:rsidR="00F54431" w:rsidRPr="007B1E3F">
        <w:rPr>
          <w:color w:val="231F20"/>
          <w:w w:val="115"/>
          <w:lang w:val="ru-RU"/>
        </w:rPr>
        <w:t>предвосхищающий  контроль</w:t>
      </w:r>
      <w:r w:rsidR="00F54431" w:rsidRPr="007B1E3F">
        <w:rPr>
          <w:color w:val="231F20"/>
          <w:spacing w:val="-55"/>
          <w:w w:val="115"/>
          <w:lang w:val="ru-RU"/>
        </w:rPr>
        <w:t xml:space="preserve"> </w:t>
      </w:r>
      <w:r w:rsidR="00F54431" w:rsidRPr="007B1E3F">
        <w:rPr>
          <w:color w:val="231F20"/>
          <w:w w:val="115"/>
          <w:lang w:val="ru-RU"/>
        </w:rPr>
        <w:t>по результату и способу действия, актуальный контроль на</w:t>
      </w:r>
      <w:r w:rsidR="00F54431" w:rsidRPr="007B1E3F">
        <w:rPr>
          <w:color w:val="231F20"/>
          <w:spacing w:val="1"/>
          <w:w w:val="115"/>
          <w:lang w:val="ru-RU"/>
        </w:rPr>
        <w:t xml:space="preserve"> </w:t>
      </w:r>
      <w:r w:rsidR="00F54431" w:rsidRPr="007B1E3F">
        <w:rPr>
          <w:color w:val="231F20"/>
          <w:w w:val="115"/>
          <w:lang w:val="ru-RU"/>
        </w:rPr>
        <w:t>уровне</w:t>
      </w:r>
      <w:r w:rsidR="00F54431" w:rsidRPr="007B1E3F">
        <w:rPr>
          <w:color w:val="231F20"/>
          <w:spacing w:val="16"/>
          <w:w w:val="115"/>
          <w:lang w:val="ru-RU"/>
        </w:rPr>
        <w:t xml:space="preserve"> </w:t>
      </w:r>
      <w:r w:rsidR="00F54431" w:rsidRPr="007B1E3F">
        <w:rPr>
          <w:color w:val="231F20"/>
          <w:w w:val="115"/>
          <w:lang w:val="ru-RU"/>
        </w:rPr>
        <w:t>произвольного</w:t>
      </w:r>
      <w:r w:rsidR="00F54431" w:rsidRPr="007B1E3F">
        <w:rPr>
          <w:color w:val="231F20"/>
          <w:spacing w:val="16"/>
          <w:w w:val="115"/>
          <w:lang w:val="ru-RU"/>
        </w:rPr>
        <w:t xml:space="preserve"> </w:t>
      </w:r>
      <w:r w:rsidR="00F54431" w:rsidRPr="007B1E3F">
        <w:rPr>
          <w:color w:val="231F20"/>
          <w:w w:val="115"/>
          <w:lang w:val="ru-RU"/>
        </w:rPr>
        <w:t>внимания).</w:t>
      </w:r>
    </w:p>
    <w:p w:rsidR="00026334" w:rsidRPr="007B1E3F" w:rsidRDefault="00F54431">
      <w:pPr>
        <w:pStyle w:val="a3"/>
        <w:spacing w:line="254" w:lineRule="auto"/>
        <w:ind w:left="157"/>
        <w:rPr>
          <w:i/>
          <w:lang w:val="ru-RU"/>
        </w:rPr>
      </w:pPr>
      <w:r w:rsidRPr="007B1E3F">
        <w:rPr>
          <w:color w:val="231F20"/>
          <w:w w:val="115"/>
          <w:lang w:val="ru-RU"/>
        </w:rPr>
        <w:t>Оценка</w:t>
      </w:r>
      <w:r w:rsidRPr="007B1E3F">
        <w:rPr>
          <w:color w:val="231F20"/>
          <w:spacing w:val="1"/>
          <w:w w:val="115"/>
          <w:lang w:val="ru-RU"/>
        </w:rPr>
        <w:t xml:space="preserve"> </w:t>
      </w:r>
      <w:r w:rsidRPr="007B1E3F">
        <w:rPr>
          <w:color w:val="231F20"/>
          <w:w w:val="115"/>
          <w:lang w:val="ru-RU"/>
        </w:rPr>
        <w:t>достижения</w:t>
      </w:r>
      <w:r w:rsidRPr="007B1E3F">
        <w:rPr>
          <w:color w:val="231F20"/>
          <w:spacing w:val="1"/>
          <w:w w:val="115"/>
          <w:lang w:val="ru-RU"/>
        </w:rPr>
        <w:t xml:space="preserve"> </w:t>
      </w:r>
      <w:r w:rsidRPr="007B1E3F">
        <w:rPr>
          <w:color w:val="231F20"/>
          <w:w w:val="115"/>
          <w:lang w:val="ru-RU"/>
        </w:rPr>
        <w:t>метапредметных</w:t>
      </w:r>
      <w:r w:rsidRPr="007B1E3F">
        <w:rPr>
          <w:color w:val="231F20"/>
          <w:spacing w:val="1"/>
          <w:w w:val="115"/>
          <w:lang w:val="ru-RU"/>
        </w:rPr>
        <w:t xml:space="preserve"> </w:t>
      </w:r>
      <w:r w:rsidRPr="007B1E3F">
        <w:rPr>
          <w:color w:val="231F20"/>
          <w:w w:val="115"/>
          <w:lang w:val="ru-RU"/>
        </w:rPr>
        <w:t>результатов</w:t>
      </w:r>
      <w:r w:rsidRPr="007B1E3F">
        <w:rPr>
          <w:color w:val="231F20"/>
          <w:spacing w:val="1"/>
          <w:w w:val="115"/>
          <w:lang w:val="ru-RU"/>
        </w:rPr>
        <w:t xml:space="preserve"> </w:t>
      </w:r>
      <w:r w:rsidRPr="007B1E3F">
        <w:rPr>
          <w:color w:val="231F20"/>
          <w:w w:val="115"/>
          <w:lang w:val="ru-RU"/>
        </w:rPr>
        <w:t>осущест-</w:t>
      </w:r>
      <w:r w:rsidRPr="007B1E3F">
        <w:rPr>
          <w:color w:val="231F20"/>
          <w:spacing w:val="1"/>
          <w:w w:val="115"/>
          <w:lang w:val="ru-RU"/>
        </w:rPr>
        <w:t xml:space="preserve"> </w:t>
      </w:r>
      <w:r w:rsidRPr="007B1E3F">
        <w:rPr>
          <w:color w:val="231F20"/>
          <w:w w:val="115"/>
          <w:lang w:val="ru-RU"/>
        </w:rPr>
        <w:t>вляется администрацией образовательной организации в ходе</w:t>
      </w:r>
      <w:r w:rsidRPr="007B1E3F">
        <w:rPr>
          <w:color w:val="231F20"/>
          <w:spacing w:val="1"/>
          <w:w w:val="115"/>
          <w:lang w:val="ru-RU"/>
        </w:rPr>
        <w:t xml:space="preserve"> </w:t>
      </w:r>
      <w:r w:rsidRPr="007B1E3F">
        <w:rPr>
          <w:color w:val="231F20"/>
          <w:w w:val="115"/>
          <w:lang w:val="ru-RU"/>
        </w:rPr>
        <w:lastRenderedPageBreak/>
        <w:t>внутришкольного мониторинга. Содержание и периодичность</w:t>
      </w:r>
      <w:r w:rsidRPr="007B1E3F">
        <w:rPr>
          <w:color w:val="231F20"/>
          <w:spacing w:val="1"/>
          <w:w w:val="115"/>
          <w:lang w:val="ru-RU"/>
        </w:rPr>
        <w:t xml:space="preserve"> </w:t>
      </w:r>
      <w:r w:rsidRPr="007B1E3F">
        <w:rPr>
          <w:color w:val="231F20"/>
          <w:w w:val="115"/>
          <w:lang w:val="ru-RU"/>
        </w:rPr>
        <w:t>внутришкольного мониторинга устанавливается решением пе-</w:t>
      </w:r>
      <w:r w:rsidRPr="007B1E3F">
        <w:rPr>
          <w:color w:val="231F20"/>
          <w:spacing w:val="1"/>
          <w:w w:val="115"/>
          <w:lang w:val="ru-RU"/>
        </w:rPr>
        <w:t xml:space="preserve"> </w:t>
      </w:r>
      <w:r w:rsidRPr="007B1E3F">
        <w:rPr>
          <w:color w:val="231F20"/>
          <w:w w:val="115"/>
          <w:lang w:val="ru-RU"/>
        </w:rPr>
        <w:t>дагогического совета. Инструментарий строится на межпред-</w:t>
      </w:r>
      <w:r w:rsidRPr="007B1E3F">
        <w:rPr>
          <w:color w:val="231F20"/>
          <w:spacing w:val="1"/>
          <w:w w:val="115"/>
          <w:lang w:val="ru-RU"/>
        </w:rPr>
        <w:t xml:space="preserve"> </w:t>
      </w:r>
      <w:r w:rsidRPr="007B1E3F">
        <w:rPr>
          <w:color w:val="231F20"/>
          <w:w w:val="115"/>
          <w:lang w:val="ru-RU"/>
        </w:rPr>
        <w:t>метной</w:t>
      </w:r>
      <w:r w:rsidRPr="007B1E3F">
        <w:rPr>
          <w:color w:val="231F20"/>
          <w:spacing w:val="35"/>
          <w:w w:val="115"/>
          <w:lang w:val="ru-RU"/>
        </w:rPr>
        <w:t xml:space="preserve"> </w:t>
      </w:r>
      <w:r w:rsidRPr="007B1E3F">
        <w:rPr>
          <w:color w:val="231F20"/>
          <w:w w:val="115"/>
          <w:lang w:val="ru-RU"/>
        </w:rPr>
        <w:t>основе</w:t>
      </w:r>
      <w:r w:rsidRPr="007B1E3F">
        <w:rPr>
          <w:color w:val="231F20"/>
          <w:spacing w:val="36"/>
          <w:w w:val="115"/>
          <w:lang w:val="ru-RU"/>
        </w:rPr>
        <w:t xml:space="preserve"> </w:t>
      </w:r>
      <w:r w:rsidRPr="007B1E3F">
        <w:rPr>
          <w:color w:val="231F20"/>
          <w:w w:val="115"/>
          <w:lang w:val="ru-RU"/>
        </w:rPr>
        <w:t>и</w:t>
      </w:r>
      <w:r w:rsidRPr="007B1E3F">
        <w:rPr>
          <w:color w:val="231F20"/>
          <w:spacing w:val="36"/>
          <w:w w:val="115"/>
          <w:lang w:val="ru-RU"/>
        </w:rPr>
        <w:t xml:space="preserve"> </w:t>
      </w:r>
      <w:r w:rsidRPr="007B1E3F">
        <w:rPr>
          <w:color w:val="231F20"/>
          <w:w w:val="115"/>
          <w:lang w:val="ru-RU"/>
        </w:rPr>
        <w:t>может</w:t>
      </w:r>
      <w:r w:rsidRPr="007B1E3F">
        <w:rPr>
          <w:color w:val="231F20"/>
          <w:spacing w:val="36"/>
          <w:w w:val="115"/>
          <w:lang w:val="ru-RU"/>
        </w:rPr>
        <w:t xml:space="preserve"> </w:t>
      </w:r>
      <w:r w:rsidRPr="007B1E3F">
        <w:rPr>
          <w:color w:val="231F20"/>
          <w:w w:val="115"/>
          <w:lang w:val="ru-RU"/>
        </w:rPr>
        <w:t>включать</w:t>
      </w:r>
      <w:r w:rsidRPr="007B1E3F">
        <w:rPr>
          <w:color w:val="231F20"/>
          <w:spacing w:val="36"/>
          <w:w w:val="115"/>
          <w:lang w:val="ru-RU"/>
        </w:rPr>
        <w:t xml:space="preserve"> </w:t>
      </w:r>
      <w:r w:rsidRPr="007B1E3F">
        <w:rPr>
          <w:color w:val="231F20"/>
          <w:w w:val="115"/>
          <w:lang w:val="ru-RU"/>
        </w:rPr>
        <w:t>диагностические</w:t>
      </w:r>
      <w:r w:rsidRPr="007B1E3F">
        <w:rPr>
          <w:color w:val="231F20"/>
          <w:spacing w:val="36"/>
          <w:w w:val="115"/>
          <w:lang w:val="ru-RU"/>
        </w:rPr>
        <w:t xml:space="preserve"> </w:t>
      </w:r>
      <w:r w:rsidRPr="007B1E3F">
        <w:rPr>
          <w:color w:val="231F20"/>
          <w:w w:val="115"/>
          <w:lang w:val="ru-RU"/>
        </w:rPr>
        <w:t>материалы</w:t>
      </w:r>
      <w:r w:rsidRPr="007B1E3F">
        <w:rPr>
          <w:color w:val="231F20"/>
          <w:spacing w:val="-55"/>
          <w:w w:val="115"/>
          <w:lang w:val="ru-RU"/>
        </w:rPr>
        <w:t xml:space="preserve"> </w:t>
      </w:r>
      <w:r w:rsidRPr="007B1E3F">
        <w:rPr>
          <w:color w:val="231F20"/>
          <w:w w:val="115"/>
          <w:lang w:val="ru-RU"/>
        </w:rPr>
        <w:t>по оценке читательской и цифровой грамотности, сформиро-</w:t>
      </w:r>
      <w:r w:rsidRPr="007B1E3F">
        <w:rPr>
          <w:color w:val="231F20"/>
          <w:spacing w:val="1"/>
          <w:w w:val="115"/>
          <w:lang w:val="ru-RU"/>
        </w:rPr>
        <w:t xml:space="preserve"> </w:t>
      </w:r>
      <w:r w:rsidRPr="007B1E3F">
        <w:rPr>
          <w:color w:val="231F20"/>
          <w:w w:val="115"/>
          <w:lang w:val="ru-RU"/>
        </w:rPr>
        <w:t>ванности</w:t>
      </w:r>
      <w:r w:rsidRPr="007B1E3F">
        <w:rPr>
          <w:color w:val="231F20"/>
          <w:spacing w:val="1"/>
          <w:w w:val="115"/>
          <w:lang w:val="ru-RU"/>
        </w:rPr>
        <w:t xml:space="preserve"> </w:t>
      </w:r>
      <w:r w:rsidRPr="007B1E3F">
        <w:rPr>
          <w:color w:val="231F20"/>
          <w:w w:val="115"/>
          <w:lang w:val="ru-RU"/>
        </w:rPr>
        <w:t>регулятивных,</w:t>
      </w:r>
      <w:r w:rsidRPr="007B1E3F">
        <w:rPr>
          <w:color w:val="231F20"/>
          <w:spacing w:val="1"/>
          <w:w w:val="115"/>
          <w:lang w:val="ru-RU"/>
        </w:rPr>
        <w:t xml:space="preserve"> </w:t>
      </w:r>
      <w:r w:rsidRPr="007B1E3F">
        <w:rPr>
          <w:color w:val="231F20"/>
          <w:w w:val="115"/>
          <w:lang w:val="ru-RU"/>
        </w:rPr>
        <w:t>коммуникативных</w:t>
      </w:r>
      <w:r w:rsidRPr="007B1E3F">
        <w:rPr>
          <w:color w:val="231F20"/>
          <w:spacing w:val="1"/>
          <w:w w:val="115"/>
          <w:lang w:val="ru-RU"/>
        </w:rPr>
        <w:t xml:space="preserve"> </w:t>
      </w:r>
      <w:r w:rsidRPr="007B1E3F">
        <w:rPr>
          <w:color w:val="231F20"/>
          <w:w w:val="115"/>
          <w:lang w:val="ru-RU"/>
        </w:rPr>
        <w:t>и</w:t>
      </w:r>
      <w:r w:rsidRPr="007B1E3F">
        <w:rPr>
          <w:color w:val="231F20"/>
          <w:spacing w:val="1"/>
          <w:w w:val="115"/>
          <w:lang w:val="ru-RU"/>
        </w:rPr>
        <w:t xml:space="preserve"> </w:t>
      </w:r>
      <w:r w:rsidRPr="007B1E3F">
        <w:rPr>
          <w:color w:val="231F20"/>
          <w:w w:val="115"/>
          <w:lang w:val="ru-RU"/>
        </w:rPr>
        <w:t>познавательных</w:t>
      </w:r>
      <w:r w:rsidRPr="007B1E3F">
        <w:rPr>
          <w:color w:val="231F20"/>
          <w:spacing w:val="-55"/>
          <w:w w:val="115"/>
          <w:lang w:val="ru-RU"/>
        </w:rPr>
        <w:t xml:space="preserve"> </w:t>
      </w:r>
      <w:r w:rsidRPr="007B1E3F">
        <w:rPr>
          <w:color w:val="231F20"/>
          <w:w w:val="115"/>
          <w:lang w:val="ru-RU"/>
        </w:rPr>
        <w:t>учебных</w:t>
      </w:r>
      <w:r w:rsidRPr="007B1E3F">
        <w:rPr>
          <w:color w:val="231F20"/>
          <w:spacing w:val="13"/>
          <w:w w:val="115"/>
          <w:lang w:val="ru-RU"/>
        </w:rPr>
        <w:t xml:space="preserve"> </w:t>
      </w:r>
      <w:r w:rsidRPr="007B1E3F">
        <w:rPr>
          <w:color w:val="231F20"/>
          <w:w w:val="115"/>
          <w:lang w:val="ru-RU"/>
        </w:rPr>
        <w:t>действий</w:t>
      </w:r>
      <w:r w:rsidRPr="007B1E3F">
        <w:rPr>
          <w:i/>
          <w:color w:val="231F20"/>
          <w:w w:val="115"/>
          <w:lang w:val="ru-RU"/>
        </w:rPr>
        <w:t>.</w:t>
      </w:r>
    </w:p>
    <w:p w:rsidR="00026334" w:rsidRPr="007B1E3F" w:rsidRDefault="00F54431">
      <w:pPr>
        <w:pStyle w:val="a3"/>
        <w:spacing w:before="70"/>
        <w:ind w:left="383" w:right="0" w:firstLine="0"/>
        <w:rPr>
          <w:lang w:val="ru-RU"/>
        </w:rPr>
      </w:pPr>
      <w:r w:rsidRPr="007B1E3F">
        <w:rPr>
          <w:color w:val="231F20"/>
          <w:spacing w:val="-4"/>
          <w:w w:val="120"/>
          <w:lang w:val="ru-RU"/>
        </w:rPr>
        <w:t xml:space="preserve"> </w:t>
      </w:r>
      <w:r w:rsidR="00974174">
        <w:rPr>
          <w:color w:val="231F20"/>
          <w:w w:val="120"/>
          <w:lang w:val="ru-RU"/>
        </w:rPr>
        <w:t>Ф</w:t>
      </w:r>
      <w:r w:rsidRPr="007B1E3F">
        <w:rPr>
          <w:color w:val="231F20"/>
          <w:w w:val="120"/>
          <w:lang w:val="ru-RU"/>
        </w:rPr>
        <w:t>ормами</w:t>
      </w:r>
      <w:r w:rsidRPr="007B1E3F">
        <w:rPr>
          <w:color w:val="231F20"/>
          <w:spacing w:val="-4"/>
          <w:w w:val="120"/>
          <w:lang w:val="ru-RU"/>
        </w:rPr>
        <w:t xml:space="preserve"> </w:t>
      </w:r>
      <w:r w:rsidRPr="007B1E3F">
        <w:rPr>
          <w:color w:val="231F20"/>
          <w:w w:val="120"/>
          <w:lang w:val="ru-RU"/>
        </w:rPr>
        <w:t>оценки</w:t>
      </w:r>
      <w:r w:rsidRPr="007B1E3F">
        <w:rPr>
          <w:color w:val="231F20"/>
          <w:spacing w:val="-4"/>
          <w:w w:val="120"/>
          <w:lang w:val="ru-RU"/>
        </w:rPr>
        <w:t xml:space="preserve"> </w:t>
      </w:r>
      <w:r w:rsidRPr="007B1E3F">
        <w:rPr>
          <w:color w:val="231F20"/>
          <w:w w:val="120"/>
          <w:lang w:val="ru-RU"/>
        </w:rPr>
        <w:t>являются:</w:t>
      </w:r>
    </w:p>
    <w:p w:rsidR="00026334" w:rsidRPr="007B1E3F" w:rsidRDefault="00974174">
      <w:pPr>
        <w:pStyle w:val="a3"/>
        <w:spacing w:before="13" w:line="254" w:lineRule="auto"/>
        <w:ind w:left="383" w:right="155" w:hanging="142"/>
        <w:rPr>
          <w:lang w:val="ru-RU"/>
        </w:rPr>
      </w:pPr>
      <w:r>
        <w:rPr>
          <w:rFonts w:ascii="Trebuchet MS" w:hAnsi="Trebuchet MS"/>
          <w:color w:val="231F20"/>
          <w:w w:val="115"/>
          <w:position w:val="1"/>
          <w:sz w:val="14"/>
          <w:lang w:val="ru-RU"/>
        </w:rPr>
        <w:t xml:space="preserve">  </w:t>
      </w:r>
      <w:r w:rsidR="00F54431" w:rsidRPr="007B1E3F">
        <w:rPr>
          <w:rFonts w:ascii="Trebuchet MS" w:hAnsi="Trebuchet MS"/>
          <w:color w:val="231F20"/>
          <w:w w:val="115"/>
          <w:position w:val="1"/>
          <w:sz w:val="14"/>
          <w:lang w:val="ru-RU"/>
        </w:rPr>
        <w:t xml:space="preserve"> </w:t>
      </w:r>
      <w:r w:rsidR="00F54431" w:rsidRPr="007B1E3F">
        <w:rPr>
          <w:color w:val="231F20"/>
          <w:w w:val="115"/>
          <w:lang w:val="ru-RU"/>
        </w:rPr>
        <w:t>для проверки читательской грамотности — письменная ра-</w:t>
      </w:r>
      <w:r w:rsidR="00F54431" w:rsidRPr="007B1E3F">
        <w:rPr>
          <w:color w:val="231F20"/>
          <w:spacing w:val="1"/>
          <w:w w:val="115"/>
          <w:lang w:val="ru-RU"/>
        </w:rPr>
        <w:t xml:space="preserve"> </w:t>
      </w:r>
      <w:r w:rsidR="00F54431" w:rsidRPr="007B1E3F">
        <w:rPr>
          <w:color w:val="231F20"/>
          <w:w w:val="115"/>
          <w:lang w:val="ru-RU"/>
        </w:rPr>
        <w:t>бота</w:t>
      </w:r>
      <w:r w:rsidR="00F54431" w:rsidRPr="007B1E3F">
        <w:rPr>
          <w:color w:val="231F20"/>
          <w:spacing w:val="14"/>
          <w:w w:val="115"/>
          <w:lang w:val="ru-RU"/>
        </w:rPr>
        <w:t xml:space="preserve"> </w:t>
      </w:r>
      <w:r w:rsidR="00F54431" w:rsidRPr="007B1E3F">
        <w:rPr>
          <w:color w:val="231F20"/>
          <w:w w:val="115"/>
          <w:lang w:val="ru-RU"/>
        </w:rPr>
        <w:t>на</w:t>
      </w:r>
      <w:r w:rsidR="00F54431" w:rsidRPr="007B1E3F">
        <w:rPr>
          <w:color w:val="231F20"/>
          <w:spacing w:val="15"/>
          <w:w w:val="115"/>
          <w:lang w:val="ru-RU"/>
        </w:rPr>
        <w:t xml:space="preserve"> </w:t>
      </w:r>
      <w:r w:rsidR="00F54431" w:rsidRPr="007B1E3F">
        <w:rPr>
          <w:color w:val="231F20"/>
          <w:w w:val="115"/>
          <w:lang w:val="ru-RU"/>
        </w:rPr>
        <w:t>межпредметной</w:t>
      </w:r>
      <w:r w:rsidR="00F54431" w:rsidRPr="007B1E3F">
        <w:rPr>
          <w:color w:val="231F20"/>
          <w:spacing w:val="15"/>
          <w:w w:val="115"/>
          <w:lang w:val="ru-RU"/>
        </w:rPr>
        <w:t xml:space="preserve"> </w:t>
      </w:r>
      <w:r w:rsidR="00F54431" w:rsidRPr="007B1E3F">
        <w:rPr>
          <w:color w:val="231F20"/>
          <w:w w:val="115"/>
          <w:lang w:val="ru-RU"/>
        </w:rPr>
        <w:t>основе;</w:t>
      </w:r>
    </w:p>
    <w:p w:rsidR="00026334" w:rsidRPr="007B1E3F" w:rsidRDefault="00F54431">
      <w:pPr>
        <w:pStyle w:val="a3"/>
        <w:spacing w:line="254" w:lineRule="auto"/>
        <w:ind w:left="383" w:hanging="142"/>
        <w:rPr>
          <w:lang w:val="ru-RU"/>
        </w:rPr>
      </w:pPr>
      <w:r w:rsidRPr="007B1E3F">
        <w:rPr>
          <w:rFonts w:ascii="Trebuchet MS" w:hAnsi="Trebuchet MS"/>
          <w:color w:val="231F20"/>
          <w:w w:val="115"/>
          <w:position w:val="1"/>
          <w:sz w:val="14"/>
          <w:lang w:val="ru-RU"/>
        </w:rPr>
        <w:t xml:space="preserve">  </w:t>
      </w:r>
      <w:r w:rsidRPr="007B1E3F">
        <w:rPr>
          <w:color w:val="231F20"/>
          <w:w w:val="115"/>
          <w:lang w:val="ru-RU"/>
        </w:rPr>
        <w:t>для проверки цифровой грамотности — практическая работа</w:t>
      </w:r>
      <w:r w:rsidRPr="007B1E3F">
        <w:rPr>
          <w:color w:val="231F20"/>
          <w:spacing w:val="1"/>
          <w:w w:val="115"/>
          <w:lang w:val="ru-RU"/>
        </w:rPr>
        <w:t xml:space="preserve"> </w:t>
      </w:r>
      <w:r w:rsidRPr="007B1E3F">
        <w:rPr>
          <w:color w:val="231F20"/>
          <w:w w:val="115"/>
          <w:lang w:val="ru-RU"/>
        </w:rPr>
        <w:t>в</w:t>
      </w:r>
      <w:r w:rsidRPr="007B1E3F">
        <w:rPr>
          <w:color w:val="231F20"/>
          <w:spacing w:val="20"/>
          <w:w w:val="115"/>
          <w:lang w:val="ru-RU"/>
        </w:rPr>
        <w:t xml:space="preserve"> </w:t>
      </w:r>
      <w:r w:rsidRPr="007B1E3F">
        <w:rPr>
          <w:color w:val="231F20"/>
          <w:w w:val="115"/>
          <w:lang w:val="ru-RU"/>
        </w:rPr>
        <w:t>сочетании</w:t>
      </w:r>
      <w:r w:rsidRPr="007B1E3F">
        <w:rPr>
          <w:color w:val="231F20"/>
          <w:spacing w:val="20"/>
          <w:w w:val="115"/>
          <w:lang w:val="ru-RU"/>
        </w:rPr>
        <w:t xml:space="preserve"> </w:t>
      </w:r>
      <w:r w:rsidRPr="007B1E3F">
        <w:rPr>
          <w:color w:val="231F20"/>
          <w:w w:val="115"/>
          <w:lang w:val="ru-RU"/>
        </w:rPr>
        <w:t>с</w:t>
      </w:r>
      <w:r w:rsidRPr="007B1E3F">
        <w:rPr>
          <w:color w:val="231F20"/>
          <w:spacing w:val="20"/>
          <w:w w:val="115"/>
          <w:lang w:val="ru-RU"/>
        </w:rPr>
        <w:t xml:space="preserve"> </w:t>
      </w:r>
      <w:r w:rsidRPr="007B1E3F">
        <w:rPr>
          <w:color w:val="231F20"/>
          <w:w w:val="115"/>
          <w:lang w:val="ru-RU"/>
        </w:rPr>
        <w:t>письменной</w:t>
      </w:r>
      <w:r w:rsidRPr="007B1E3F">
        <w:rPr>
          <w:color w:val="231F20"/>
          <w:spacing w:val="20"/>
          <w:w w:val="115"/>
          <w:lang w:val="ru-RU"/>
        </w:rPr>
        <w:t xml:space="preserve"> </w:t>
      </w:r>
      <w:r w:rsidRPr="007B1E3F">
        <w:rPr>
          <w:color w:val="231F20"/>
          <w:w w:val="115"/>
          <w:lang w:val="ru-RU"/>
        </w:rPr>
        <w:t>(компьютеризованной)</w:t>
      </w:r>
      <w:r w:rsidRPr="007B1E3F">
        <w:rPr>
          <w:color w:val="231F20"/>
          <w:spacing w:val="20"/>
          <w:w w:val="115"/>
          <w:lang w:val="ru-RU"/>
        </w:rPr>
        <w:t xml:space="preserve"> </w:t>
      </w:r>
      <w:r w:rsidRPr="007B1E3F">
        <w:rPr>
          <w:color w:val="231F20"/>
          <w:w w:val="115"/>
          <w:lang w:val="ru-RU"/>
        </w:rPr>
        <w:t>частью;</w:t>
      </w:r>
    </w:p>
    <w:p w:rsidR="00026334" w:rsidRPr="007B1E3F" w:rsidRDefault="00974174">
      <w:pPr>
        <w:pStyle w:val="a3"/>
        <w:spacing w:line="254" w:lineRule="auto"/>
        <w:ind w:left="383" w:hanging="142"/>
        <w:rPr>
          <w:lang w:val="ru-RU"/>
        </w:rPr>
      </w:pPr>
      <w:r>
        <w:rPr>
          <w:rFonts w:ascii="Trebuchet MS" w:hAnsi="Trebuchet MS"/>
          <w:color w:val="231F20"/>
          <w:w w:val="115"/>
          <w:position w:val="1"/>
          <w:sz w:val="14"/>
          <w:lang w:val="ru-RU"/>
        </w:rPr>
        <w:t xml:space="preserve"> </w:t>
      </w:r>
      <w:r w:rsidR="00F54431" w:rsidRPr="007B1E3F">
        <w:rPr>
          <w:rFonts w:ascii="Trebuchet MS" w:hAnsi="Trebuchet MS"/>
          <w:color w:val="231F20"/>
          <w:spacing w:val="1"/>
          <w:w w:val="115"/>
          <w:position w:val="1"/>
          <w:sz w:val="14"/>
          <w:lang w:val="ru-RU"/>
        </w:rPr>
        <w:t xml:space="preserve"> </w:t>
      </w:r>
      <w:r w:rsidR="00F54431" w:rsidRPr="007B1E3F">
        <w:rPr>
          <w:color w:val="231F20"/>
          <w:w w:val="115"/>
          <w:lang w:val="ru-RU"/>
        </w:rPr>
        <w:t>для проверки сформированности регулятивных, коммуника-</w:t>
      </w:r>
      <w:r w:rsidR="00F54431" w:rsidRPr="007B1E3F">
        <w:rPr>
          <w:color w:val="231F20"/>
          <w:spacing w:val="1"/>
          <w:w w:val="115"/>
          <w:lang w:val="ru-RU"/>
        </w:rPr>
        <w:t xml:space="preserve"> </w:t>
      </w:r>
      <w:r w:rsidR="00F54431" w:rsidRPr="007B1E3F">
        <w:rPr>
          <w:color w:val="231F20"/>
          <w:w w:val="115"/>
          <w:lang w:val="ru-RU"/>
        </w:rPr>
        <w:t>тивных и познавательных учебных действий — экспертная</w:t>
      </w:r>
      <w:r w:rsidR="00F54431" w:rsidRPr="007B1E3F">
        <w:rPr>
          <w:color w:val="231F20"/>
          <w:spacing w:val="1"/>
          <w:w w:val="115"/>
          <w:lang w:val="ru-RU"/>
        </w:rPr>
        <w:t xml:space="preserve"> </w:t>
      </w:r>
      <w:r w:rsidR="00F54431" w:rsidRPr="007B1E3F">
        <w:rPr>
          <w:color w:val="231F20"/>
          <w:w w:val="115"/>
          <w:lang w:val="ru-RU"/>
        </w:rPr>
        <w:t>оценка процесса и результатов выполнения групповых и ин-</w:t>
      </w:r>
      <w:r w:rsidR="00F54431" w:rsidRPr="007B1E3F">
        <w:rPr>
          <w:color w:val="231F20"/>
          <w:spacing w:val="1"/>
          <w:w w:val="115"/>
          <w:lang w:val="ru-RU"/>
        </w:rPr>
        <w:t xml:space="preserve"> </w:t>
      </w:r>
      <w:r w:rsidR="00F54431" w:rsidRPr="007B1E3F">
        <w:rPr>
          <w:color w:val="231F20"/>
          <w:w w:val="115"/>
          <w:lang w:val="ru-RU"/>
        </w:rPr>
        <w:t>дивидуальных</w:t>
      </w:r>
      <w:r w:rsidR="00F54431" w:rsidRPr="007B1E3F">
        <w:rPr>
          <w:color w:val="231F20"/>
          <w:spacing w:val="18"/>
          <w:w w:val="115"/>
          <w:lang w:val="ru-RU"/>
        </w:rPr>
        <w:t xml:space="preserve"> </w:t>
      </w:r>
      <w:r w:rsidR="00F54431" w:rsidRPr="007B1E3F">
        <w:rPr>
          <w:color w:val="231F20"/>
          <w:w w:val="115"/>
          <w:lang w:val="ru-RU"/>
        </w:rPr>
        <w:t>учебных</w:t>
      </w:r>
      <w:r w:rsidR="00F54431" w:rsidRPr="007B1E3F">
        <w:rPr>
          <w:color w:val="231F20"/>
          <w:spacing w:val="18"/>
          <w:w w:val="115"/>
          <w:lang w:val="ru-RU"/>
        </w:rPr>
        <w:t xml:space="preserve"> </w:t>
      </w:r>
      <w:r w:rsidR="00F54431" w:rsidRPr="007B1E3F">
        <w:rPr>
          <w:color w:val="231F20"/>
          <w:w w:val="115"/>
          <w:lang w:val="ru-RU"/>
        </w:rPr>
        <w:t>исследований</w:t>
      </w:r>
      <w:r w:rsidR="00F54431" w:rsidRPr="007B1E3F">
        <w:rPr>
          <w:color w:val="231F20"/>
          <w:spacing w:val="19"/>
          <w:w w:val="115"/>
          <w:lang w:val="ru-RU"/>
        </w:rPr>
        <w:t xml:space="preserve"> </w:t>
      </w:r>
      <w:r w:rsidR="00F54431" w:rsidRPr="007B1E3F">
        <w:rPr>
          <w:color w:val="231F20"/>
          <w:w w:val="115"/>
          <w:lang w:val="ru-RU"/>
        </w:rPr>
        <w:t>и</w:t>
      </w:r>
      <w:r w:rsidR="00F54431" w:rsidRPr="007B1E3F">
        <w:rPr>
          <w:color w:val="231F20"/>
          <w:spacing w:val="18"/>
          <w:w w:val="115"/>
          <w:lang w:val="ru-RU"/>
        </w:rPr>
        <w:t xml:space="preserve"> </w:t>
      </w:r>
      <w:r w:rsidR="00F54431" w:rsidRPr="007B1E3F">
        <w:rPr>
          <w:color w:val="231F20"/>
          <w:w w:val="115"/>
          <w:lang w:val="ru-RU"/>
        </w:rPr>
        <w:t>проектов.</w:t>
      </w:r>
    </w:p>
    <w:p w:rsidR="00026334" w:rsidRPr="007B1E3F" w:rsidRDefault="00F54431">
      <w:pPr>
        <w:pStyle w:val="a3"/>
        <w:spacing w:line="254" w:lineRule="auto"/>
        <w:ind w:right="155"/>
        <w:rPr>
          <w:lang w:val="ru-RU"/>
        </w:rPr>
      </w:pPr>
      <w:r w:rsidRPr="007B1E3F">
        <w:rPr>
          <w:color w:val="231F20"/>
          <w:w w:val="115"/>
          <w:lang w:val="ru-RU"/>
        </w:rPr>
        <w:t>Каждый  из  перечисленных  видов  диагностики  проводится</w:t>
      </w:r>
      <w:r w:rsidRPr="007B1E3F">
        <w:rPr>
          <w:color w:val="231F20"/>
          <w:spacing w:val="1"/>
          <w:w w:val="115"/>
          <w:lang w:val="ru-RU"/>
        </w:rPr>
        <w:t xml:space="preserve"> </w:t>
      </w:r>
      <w:r w:rsidRPr="007B1E3F">
        <w:rPr>
          <w:color w:val="231F20"/>
          <w:w w:val="115"/>
          <w:lang w:val="ru-RU"/>
        </w:rPr>
        <w:t>с</w:t>
      </w:r>
      <w:r w:rsidRPr="007B1E3F">
        <w:rPr>
          <w:color w:val="231F20"/>
          <w:spacing w:val="15"/>
          <w:w w:val="115"/>
          <w:lang w:val="ru-RU"/>
        </w:rPr>
        <w:t xml:space="preserve"> </w:t>
      </w:r>
      <w:r w:rsidRPr="007B1E3F">
        <w:rPr>
          <w:color w:val="231F20"/>
          <w:w w:val="115"/>
          <w:lang w:val="ru-RU"/>
        </w:rPr>
        <w:t>периодичностью</w:t>
      </w:r>
      <w:r w:rsidRPr="007B1E3F">
        <w:rPr>
          <w:color w:val="231F20"/>
          <w:spacing w:val="15"/>
          <w:w w:val="115"/>
          <w:lang w:val="ru-RU"/>
        </w:rPr>
        <w:t xml:space="preserve"> </w:t>
      </w:r>
      <w:r w:rsidRPr="007B1E3F">
        <w:rPr>
          <w:color w:val="231F20"/>
          <w:w w:val="115"/>
          <w:lang w:val="ru-RU"/>
        </w:rPr>
        <w:t>не</w:t>
      </w:r>
      <w:r w:rsidRPr="007B1E3F">
        <w:rPr>
          <w:color w:val="231F20"/>
          <w:spacing w:val="16"/>
          <w:w w:val="115"/>
          <w:lang w:val="ru-RU"/>
        </w:rPr>
        <w:t xml:space="preserve"> </w:t>
      </w:r>
      <w:r w:rsidRPr="007B1E3F">
        <w:rPr>
          <w:color w:val="231F20"/>
          <w:w w:val="115"/>
          <w:lang w:val="ru-RU"/>
        </w:rPr>
        <w:t>менее</w:t>
      </w:r>
      <w:r w:rsidR="00D04D15">
        <w:rPr>
          <w:color w:val="231F20"/>
          <w:w w:val="115"/>
          <w:lang w:val="ru-RU"/>
        </w:rPr>
        <w:t>,</w:t>
      </w:r>
      <w:r w:rsidRPr="007B1E3F">
        <w:rPr>
          <w:color w:val="231F20"/>
          <w:spacing w:val="15"/>
          <w:w w:val="115"/>
          <w:lang w:val="ru-RU"/>
        </w:rPr>
        <w:t xml:space="preserve"> </w:t>
      </w:r>
      <w:r w:rsidRPr="007B1E3F">
        <w:rPr>
          <w:color w:val="231F20"/>
          <w:w w:val="115"/>
          <w:lang w:val="ru-RU"/>
        </w:rPr>
        <w:t>чем</w:t>
      </w:r>
      <w:r w:rsidRPr="007B1E3F">
        <w:rPr>
          <w:color w:val="231F20"/>
          <w:spacing w:val="16"/>
          <w:w w:val="115"/>
          <w:lang w:val="ru-RU"/>
        </w:rPr>
        <w:t xml:space="preserve"> </w:t>
      </w:r>
      <w:r w:rsidRPr="007B1E3F">
        <w:rPr>
          <w:color w:val="231F20"/>
          <w:w w:val="115"/>
          <w:lang w:val="ru-RU"/>
        </w:rPr>
        <w:t>один</w:t>
      </w:r>
      <w:r w:rsidRPr="007B1E3F">
        <w:rPr>
          <w:color w:val="231F20"/>
          <w:spacing w:val="15"/>
          <w:w w:val="115"/>
          <w:lang w:val="ru-RU"/>
        </w:rPr>
        <w:t xml:space="preserve"> </w:t>
      </w:r>
      <w:r w:rsidRPr="007B1E3F">
        <w:rPr>
          <w:color w:val="231F20"/>
          <w:w w:val="115"/>
          <w:lang w:val="ru-RU"/>
        </w:rPr>
        <w:t>раз</w:t>
      </w:r>
      <w:r w:rsidRPr="007B1E3F">
        <w:rPr>
          <w:color w:val="231F20"/>
          <w:spacing w:val="15"/>
          <w:w w:val="115"/>
          <w:lang w:val="ru-RU"/>
        </w:rPr>
        <w:t xml:space="preserve"> </w:t>
      </w:r>
      <w:r w:rsidRPr="007B1E3F">
        <w:rPr>
          <w:color w:val="231F20"/>
          <w:w w:val="115"/>
          <w:lang w:val="ru-RU"/>
        </w:rPr>
        <w:t>в</w:t>
      </w:r>
      <w:r w:rsidRPr="007B1E3F">
        <w:rPr>
          <w:color w:val="231F20"/>
          <w:spacing w:val="16"/>
          <w:w w:val="115"/>
          <w:lang w:val="ru-RU"/>
        </w:rPr>
        <w:t xml:space="preserve"> </w:t>
      </w:r>
      <w:r w:rsidRPr="007B1E3F">
        <w:rPr>
          <w:color w:val="231F20"/>
          <w:w w:val="115"/>
          <w:lang w:val="ru-RU"/>
        </w:rPr>
        <w:t>два</w:t>
      </w:r>
      <w:r w:rsidRPr="007B1E3F">
        <w:rPr>
          <w:color w:val="231F20"/>
          <w:spacing w:val="15"/>
          <w:w w:val="115"/>
          <w:lang w:val="ru-RU"/>
        </w:rPr>
        <w:t xml:space="preserve"> </w:t>
      </w:r>
      <w:r w:rsidRPr="007B1E3F">
        <w:rPr>
          <w:color w:val="231F20"/>
          <w:w w:val="115"/>
          <w:lang w:val="ru-RU"/>
        </w:rPr>
        <w:t>года.</w:t>
      </w:r>
    </w:p>
    <w:p w:rsidR="00026334" w:rsidRPr="007B1E3F" w:rsidRDefault="00F54431">
      <w:pPr>
        <w:pStyle w:val="a3"/>
        <w:spacing w:line="259" w:lineRule="auto"/>
        <w:rPr>
          <w:lang w:val="ru-RU"/>
        </w:rPr>
      </w:pPr>
      <w:r w:rsidRPr="007B1E3F">
        <w:rPr>
          <w:color w:val="231F20"/>
          <w:w w:val="120"/>
          <w:lang w:val="ru-RU"/>
        </w:rPr>
        <w:t>Основной процедурой итоговой оценки достижения мета-</w:t>
      </w:r>
      <w:r w:rsidRPr="007B1E3F">
        <w:rPr>
          <w:color w:val="231F20"/>
          <w:spacing w:val="1"/>
          <w:w w:val="120"/>
          <w:lang w:val="ru-RU"/>
        </w:rPr>
        <w:t xml:space="preserve"> </w:t>
      </w:r>
      <w:r w:rsidRPr="007B1E3F">
        <w:rPr>
          <w:color w:val="231F20"/>
          <w:w w:val="115"/>
          <w:lang w:val="ru-RU"/>
        </w:rPr>
        <w:t>предметных результатов является защита итогового индивиду-</w:t>
      </w:r>
      <w:r w:rsidRPr="007B1E3F">
        <w:rPr>
          <w:color w:val="231F20"/>
          <w:spacing w:val="1"/>
          <w:w w:val="115"/>
          <w:lang w:val="ru-RU"/>
        </w:rPr>
        <w:t xml:space="preserve"> </w:t>
      </w:r>
      <w:r w:rsidRPr="007B1E3F">
        <w:rPr>
          <w:color w:val="231F20"/>
          <w:w w:val="120"/>
          <w:lang w:val="ru-RU"/>
        </w:rPr>
        <w:t>ального</w:t>
      </w:r>
      <w:r w:rsidRPr="007B1E3F">
        <w:rPr>
          <w:color w:val="231F20"/>
          <w:spacing w:val="18"/>
          <w:w w:val="120"/>
          <w:lang w:val="ru-RU"/>
        </w:rPr>
        <w:t xml:space="preserve"> </w:t>
      </w:r>
      <w:r w:rsidRPr="007B1E3F">
        <w:rPr>
          <w:color w:val="231F20"/>
          <w:w w:val="120"/>
          <w:lang w:val="ru-RU"/>
        </w:rPr>
        <w:t>проекта,</w:t>
      </w:r>
      <w:r w:rsidRPr="007B1E3F">
        <w:rPr>
          <w:color w:val="231F20"/>
          <w:spacing w:val="18"/>
          <w:w w:val="120"/>
          <w:lang w:val="ru-RU"/>
        </w:rPr>
        <w:t xml:space="preserve"> </w:t>
      </w:r>
      <w:r w:rsidRPr="007B1E3F">
        <w:rPr>
          <w:color w:val="231F20"/>
          <w:w w:val="120"/>
          <w:lang w:val="ru-RU"/>
        </w:rPr>
        <w:t>которая</w:t>
      </w:r>
      <w:r w:rsidR="00974174">
        <w:rPr>
          <w:color w:val="231F20"/>
          <w:spacing w:val="18"/>
          <w:w w:val="120"/>
          <w:lang w:val="ru-RU"/>
        </w:rPr>
        <w:t xml:space="preserve"> является</w:t>
      </w:r>
      <w:r w:rsidRPr="007B1E3F">
        <w:rPr>
          <w:color w:val="231F20"/>
          <w:spacing w:val="18"/>
          <w:w w:val="120"/>
          <w:lang w:val="ru-RU"/>
        </w:rPr>
        <w:t xml:space="preserve"> </w:t>
      </w:r>
      <w:r w:rsidRPr="007B1E3F">
        <w:rPr>
          <w:color w:val="231F20"/>
          <w:w w:val="120"/>
          <w:lang w:val="ru-RU"/>
        </w:rPr>
        <w:t>допуск</w:t>
      </w:r>
      <w:r w:rsidR="00974174">
        <w:rPr>
          <w:color w:val="231F20"/>
          <w:w w:val="120"/>
          <w:lang w:val="ru-RU"/>
        </w:rPr>
        <w:t>ом</w:t>
      </w:r>
      <w:r w:rsidRPr="007B1E3F">
        <w:rPr>
          <w:color w:val="231F20"/>
          <w:spacing w:val="-58"/>
          <w:w w:val="120"/>
          <w:lang w:val="ru-RU"/>
        </w:rPr>
        <w:t xml:space="preserve"> </w:t>
      </w:r>
      <w:r w:rsidRPr="007B1E3F">
        <w:rPr>
          <w:color w:val="231F20"/>
          <w:w w:val="120"/>
          <w:lang w:val="ru-RU"/>
        </w:rPr>
        <w:t>к</w:t>
      </w:r>
      <w:r w:rsidRPr="007B1E3F">
        <w:rPr>
          <w:color w:val="231F20"/>
          <w:spacing w:val="9"/>
          <w:w w:val="120"/>
          <w:lang w:val="ru-RU"/>
        </w:rPr>
        <w:t xml:space="preserve"> </w:t>
      </w:r>
      <w:r w:rsidRPr="007B1E3F">
        <w:rPr>
          <w:color w:val="231F20"/>
          <w:w w:val="120"/>
          <w:lang w:val="ru-RU"/>
        </w:rPr>
        <w:t>государственной</w:t>
      </w:r>
      <w:r w:rsidRPr="007B1E3F">
        <w:rPr>
          <w:color w:val="231F20"/>
          <w:spacing w:val="9"/>
          <w:w w:val="120"/>
          <w:lang w:val="ru-RU"/>
        </w:rPr>
        <w:t xml:space="preserve"> </w:t>
      </w:r>
      <w:r w:rsidRPr="007B1E3F">
        <w:rPr>
          <w:color w:val="231F20"/>
          <w:w w:val="120"/>
          <w:lang w:val="ru-RU"/>
        </w:rPr>
        <w:t>итоговой</w:t>
      </w:r>
      <w:r w:rsidRPr="007B1E3F">
        <w:rPr>
          <w:color w:val="231F20"/>
          <w:spacing w:val="9"/>
          <w:w w:val="120"/>
          <w:lang w:val="ru-RU"/>
        </w:rPr>
        <w:t xml:space="preserve"> </w:t>
      </w:r>
      <w:r w:rsidRPr="007B1E3F">
        <w:rPr>
          <w:color w:val="231F20"/>
          <w:w w:val="120"/>
          <w:lang w:val="ru-RU"/>
        </w:rPr>
        <w:t>аттестации.</w:t>
      </w:r>
    </w:p>
    <w:p w:rsidR="00026334" w:rsidRPr="007B1E3F" w:rsidRDefault="00F54431">
      <w:pPr>
        <w:pStyle w:val="a3"/>
        <w:spacing w:line="259" w:lineRule="auto"/>
        <w:ind w:right="156"/>
        <w:rPr>
          <w:lang w:val="ru-RU"/>
        </w:rPr>
      </w:pPr>
      <w:r w:rsidRPr="007B1E3F">
        <w:rPr>
          <w:rFonts w:ascii="Georgia" w:hAnsi="Georgia"/>
          <w:b/>
          <w:color w:val="231F20"/>
          <w:w w:val="105"/>
          <w:lang w:val="ru-RU"/>
        </w:rPr>
        <w:t xml:space="preserve">Итоговый проект </w:t>
      </w:r>
      <w:r w:rsidRPr="007B1E3F">
        <w:rPr>
          <w:color w:val="231F20"/>
          <w:w w:val="105"/>
          <w:lang w:val="ru-RU"/>
        </w:rPr>
        <w:t>представляет собой учебный проект, выпол-</w:t>
      </w:r>
      <w:r w:rsidRPr="007B1E3F">
        <w:rPr>
          <w:color w:val="231F20"/>
          <w:spacing w:val="1"/>
          <w:w w:val="105"/>
          <w:lang w:val="ru-RU"/>
        </w:rPr>
        <w:t xml:space="preserve"> </w:t>
      </w:r>
      <w:r w:rsidRPr="007B1E3F">
        <w:rPr>
          <w:color w:val="231F20"/>
          <w:w w:val="115"/>
          <w:lang w:val="ru-RU"/>
        </w:rPr>
        <w:t>няемый обучающимся в рамках одного из учебных предметов</w:t>
      </w:r>
      <w:r w:rsidRPr="007B1E3F">
        <w:rPr>
          <w:color w:val="231F20"/>
          <w:spacing w:val="1"/>
          <w:w w:val="115"/>
          <w:lang w:val="ru-RU"/>
        </w:rPr>
        <w:t xml:space="preserve"> </w:t>
      </w:r>
      <w:r w:rsidRPr="007B1E3F">
        <w:rPr>
          <w:color w:val="231F20"/>
          <w:spacing w:val="-1"/>
          <w:w w:val="115"/>
          <w:lang w:val="ru-RU"/>
        </w:rPr>
        <w:t>или</w:t>
      </w:r>
      <w:r w:rsidRPr="007B1E3F">
        <w:rPr>
          <w:color w:val="231F20"/>
          <w:spacing w:val="-13"/>
          <w:w w:val="115"/>
          <w:lang w:val="ru-RU"/>
        </w:rPr>
        <w:t xml:space="preserve"> </w:t>
      </w:r>
      <w:r w:rsidRPr="007B1E3F">
        <w:rPr>
          <w:color w:val="231F20"/>
          <w:spacing w:val="-1"/>
          <w:w w:val="115"/>
          <w:lang w:val="ru-RU"/>
        </w:rPr>
        <w:t>на</w:t>
      </w:r>
      <w:r w:rsidRPr="007B1E3F">
        <w:rPr>
          <w:color w:val="231F20"/>
          <w:spacing w:val="-13"/>
          <w:w w:val="115"/>
          <w:lang w:val="ru-RU"/>
        </w:rPr>
        <w:t xml:space="preserve"> </w:t>
      </w:r>
      <w:r w:rsidRPr="007B1E3F">
        <w:rPr>
          <w:color w:val="231F20"/>
          <w:spacing w:val="-1"/>
          <w:w w:val="115"/>
          <w:lang w:val="ru-RU"/>
        </w:rPr>
        <w:t>межпредметной</w:t>
      </w:r>
      <w:r w:rsidRPr="007B1E3F">
        <w:rPr>
          <w:color w:val="231F20"/>
          <w:spacing w:val="-13"/>
          <w:w w:val="115"/>
          <w:lang w:val="ru-RU"/>
        </w:rPr>
        <w:t xml:space="preserve"> </w:t>
      </w:r>
      <w:r w:rsidRPr="007B1E3F">
        <w:rPr>
          <w:color w:val="231F20"/>
          <w:spacing w:val="-1"/>
          <w:w w:val="115"/>
          <w:lang w:val="ru-RU"/>
        </w:rPr>
        <w:t>основе</w:t>
      </w:r>
      <w:r w:rsidRPr="007B1E3F">
        <w:rPr>
          <w:color w:val="231F20"/>
          <w:spacing w:val="-13"/>
          <w:w w:val="115"/>
          <w:lang w:val="ru-RU"/>
        </w:rPr>
        <w:t xml:space="preserve"> </w:t>
      </w:r>
      <w:r w:rsidRPr="007B1E3F">
        <w:rPr>
          <w:color w:val="231F20"/>
          <w:spacing w:val="-1"/>
          <w:w w:val="115"/>
          <w:lang w:val="ru-RU"/>
        </w:rPr>
        <w:t>с</w:t>
      </w:r>
      <w:r w:rsidRPr="007B1E3F">
        <w:rPr>
          <w:color w:val="231F20"/>
          <w:spacing w:val="-13"/>
          <w:w w:val="115"/>
          <w:lang w:val="ru-RU"/>
        </w:rPr>
        <w:t xml:space="preserve"> </w:t>
      </w:r>
      <w:r w:rsidRPr="007B1E3F">
        <w:rPr>
          <w:color w:val="231F20"/>
          <w:spacing w:val="-1"/>
          <w:w w:val="115"/>
          <w:lang w:val="ru-RU"/>
        </w:rPr>
        <w:t>целью</w:t>
      </w:r>
      <w:r w:rsidRPr="007B1E3F">
        <w:rPr>
          <w:color w:val="231F20"/>
          <w:spacing w:val="-13"/>
          <w:w w:val="115"/>
          <w:lang w:val="ru-RU"/>
        </w:rPr>
        <w:t xml:space="preserve"> </w:t>
      </w:r>
      <w:r w:rsidRPr="007B1E3F">
        <w:rPr>
          <w:color w:val="231F20"/>
          <w:w w:val="115"/>
          <w:lang w:val="ru-RU"/>
        </w:rPr>
        <w:t>продемонстрировать</w:t>
      </w:r>
      <w:r w:rsidRPr="007B1E3F">
        <w:rPr>
          <w:color w:val="231F20"/>
          <w:spacing w:val="-13"/>
          <w:w w:val="115"/>
          <w:lang w:val="ru-RU"/>
        </w:rPr>
        <w:t xml:space="preserve"> </w:t>
      </w:r>
      <w:r w:rsidRPr="007B1E3F">
        <w:rPr>
          <w:color w:val="231F20"/>
          <w:w w:val="115"/>
          <w:lang w:val="ru-RU"/>
        </w:rPr>
        <w:t>свои</w:t>
      </w:r>
      <w:r w:rsidRPr="007B1E3F">
        <w:rPr>
          <w:color w:val="231F20"/>
          <w:spacing w:val="-55"/>
          <w:w w:val="115"/>
          <w:lang w:val="ru-RU"/>
        </w:rPr>
        <w:t xml:space="preserve"> </w:t>
      </w:r>
      <w:r w:rsidRPr="007B1E3F">
        <w:rPr>
          <w:color w:val="231F20"/>
          <w:w w:val="115"/>
          <w:lang w:val="ru-RU"/>
        </w:rPr>
        <w:t>достижения в самостоятельном освоении содержания избран-</w:t>
      </w:r>
      <w:r w:rsidRPr="007B1E3F">
        <w:rPr>
          <w:color w:val="231F20"/>
          <w:spacing w:val="1"/>
          <w:w w:val="115"/>
          <w:lang w:val="ru-RU"/>
        </w:rPr>
        <w:t xml:space="preserve"> </w:t>
      </w:r>
      <w:r w:rsidRPr="007B1E3F">
        <w:rPr>
          <w:color w:val="231F20"/>
          <w:w w:val="115"/>
          <w:lang w:val="ru-RU"/>
        </w:rPr>
        <w:t>ных областей знаний и/или видов деятельности и способность</w:t>
      </w:r>
      <w:r w:rsidRPr="007B1E3F">
        <w:rPr>
          <w:color w:val="231F20"/>
          <w:spacing w:val="1"/>
          <w:w w:val="115"/>
          <w:lang w:val="ru-RU"/>
        </w:rPr>
        <w:t xml:space="preserve"> </w:t>
      </w:r>
      <w:r w:rsidRPr="007B1E3F">
        <w:rPr>
          <w:color w:val="231F20"/>
          <w:w w:val="115"/>
          <w:lang w:val="ru-RU"/>
        </w:rPr>
        <w:t>проектировать и осуществлять целесообразную и результатив-</w:t>
      </w:r>
      <w:r w:rsidRPr="007B1E3F">
        <w:rPr>
          <w:color w:val="231F20"/>
          <w:spacing w:val="1"/>
          <w:w w:val="115"/>
          <w:lang w:val="ru-RU"/>
        </w:rPr>
        <w:t xml:space="preserve"> </w:t>
      </w:r>
      <w:r w:rsidRPr="007B1E3F">
        <w:rPr>
          <w:color w:val="231F20"/>
          <w:w w:val="115"/>
          <w:lang w:val="ru-RU"/>
        </w:rPr>
        <w:t>ную</w:t>
      </w:r>
      <w:r w:rsidRPr="007B1E3F">
        <w:rPr>
          <w:color w:val="231F20"/>
          <w:spacing w:val="1"/>
          <w:w w:val="115"/>
          <w:lang w:val="ru-RU"/>
        </w:rPr>
        <w:t xml:space="preserve"> </w:t>
      </w:r>
      <w:r w:rsidRPr="007B1E3F">
        <w:rPr>
          <w:color w:val="231F20"/>
          <w:w w:val="115"/>
          <w:lang w:val="ru-RU"/>
        </w:rPr>
        <w:t>деятельность</w:t>
      </w:r>
      <w:r w:rsidRPr="007B1E3F">
        <w:rPr>
          <w:color w:val="231F20"/>
          <w:spacing w:val="1"/>
          <w:w w:val="115"/>
          <w:lang w:val="ru-RU"/>
        </w:rPr>
        <w:t xml:space="preserve"> </w:t>
      </w:r>
      <w:r w:rsidRPr="007B1E3F">
        <w:rPr>
          <w:color w:val="231F20"/>
          <w:w w:val="115"/>
          <w:lang w:val="ru-RU"/>
        </w:rPr>
        <w:t>(учебно-познавательную,</w:t>
      </w:r>
      <w:r w:rsidRPr="007B1E3F">
        <w:rPr>
          <w:color w:val="231F20"/>
          <w:spacing w:val="1"/>
          <w:w w:val="115"/>
          <w:lang w:val="ru-RU"/>
        </w:rPr>
        <w:t xml:space="preserve"> </w:t>
      </w:r>
      <w:r w:rsidRPr="007B1E3F">
        <w:rPr>
          <w:color w:val="231F20"/>
          <w:w w:val="115"/>
          <w:lang w:val="ru-RU"/>
        </w:rPr>
        <w:t>конструкторскую,</w:t>
      </w:r>
      <w:r w:rsidRPr="007B1E3F">
        <w:rPr>
          <w:color w:val="231F20"/>
          <w:spacing w:val="-55"/>
          <w:w w:val="115"/>
          <w:lang w:val="ru-RU"/>
        </w:rPr>
        <w:t xml:space="preserve"> </w:t>
      </w:r>
      <w:r w:rsidRPr="007B1E3F">
        <w:rPr>
          <w:color w:val="231F20"/>
          <w:w w:val="115"/>
          <w:lang w:val="ru-RU"/>
        </w:rPr>
        <w:t>социальную,</w:t>
      </w:r>
      <w:r w:rsidRPr="007B1E3F">
        <w:rPr>
          <w:color w:val="231F20"/>
          <w:spacing w:val="1"/>
          <w:w w:val="115"/>
          <w:lang w:val="ru-RU"/>
        </w:rPr>
        <w:t xml:space="preserve"> </w:t>
      </w:r>
      <w:r w:rsidRPr="007B1E3F">
        <w:rPr>
          <w:color w:val="231F20"/>
          <w:w w:val="115"/>
          <w:lang w:val="ru-RU"/>
        </w:rPr>
        <w:t>художественно-творческую</w:t>
      </w:r>
      <w:r w:rsidRPr="007B1E3F">
        <w:rPr>
          <w:color w:val="231F20"/>
          <w:spacing w:val="1"/>
          <w:w w:val="115"/>
          <w:lang w:val="ru-RU"/>
        </w:rPr>
        <w:t xml:space="preserve"> </w:t>
      </w:r>
      <w:r w:rsidRPr="007B1E3F">
        <w:rPr>
          <w:color w:val="231F20"/>
          <w:w w:val="115"/>
          <w:lang w:val="ru-RU"/>
        </w:rPr>
        <w:t>и</w:t>
      </w:r>
      <w:r w:rsidRPr="007B1E3F">
        <w:rPr>
          <w:color w:val="231F20"/>
          <w:spacing w:val="1"/>
          <w:w w:val="115"/>
          <w:lang w:val="ru-RU"/>
        </w:rPr>
        <w:t xml:space="preserve"> </w:t>
      </w:r>
      <w:r w:rsidRPr="007B1E3F">
        <w:rPr>
          <w:color w:val="231F20"/>
          <w:w w:val="115"/>
          <w:lang w:val="ru-RU"/>
        </w:rPr>
        <w:t>др.).</w:t>
      </w:r>
      <w:r w:rsidRPr="007B1E3F">
        <w:rPr>
          <w:color w:val="231F20"/>
          <w:spacing w:val="1"/>
          <w:w w:val="115"/>
          <w:lang w:val="ru-RU"/>
        </w:rPr>
        <w:t xml:space="preserve"> </w:t>
      </w:r>
      <w:r w:rsidRPr="007B1E3F">
        <w:rPr>
          <w:color w:val="231F20"/>
          <w:w w:val="115"/>
          <w:lang w:val="ru-RU"/>
        </w:rPr>
        <w:t>Выбор</w:t>
      </w:r>
      <w:r w:rsidRPr="007B1E3F">
        <w:rPr>
          <w:color w:val="231F20"/>
          <w:spacing w:val="1"/>
          <w:w w:val="115"/>
          <w:lang w:val="ru-RU"/>
        </w:rPr>
        <w:t xml:space="preserve"> </w:t>
      </w:r>
      <w:r w:rsidRPr="007B1E3F">
        <w:rPr>
          <w:color w:val="231F20"/>
          <w:w w:val="115"/>
          <w:lang w:val="ru-RU"/>
        </w:rPr>
        <w:t>темы</w:t>
      </w:r>
      <w:r w:rsidRPr="007B1E3F">
        <w:rPr>
          <w:color w:val="231F20"/>
          <w:spacing w:val="1"/>
          <w:w w:val="115"/>
          <w:lang w:val="ru-RU"/>
        </w:rPr>
        <w:t xml:space="preserve"> </w:t>
      </w:r>
      <w:r w:rsidRPr="007B1E3F">
        <w:rPr>
          <w:color w:val="231F20"/>
          <w:w w:val="115"/>
          <w:lang w:val="ru-RU"/>
        </w:rPr>
        <w:t>итогового</w:t>
      </w:r>
      <w:r w:rsidRPr="007B1E3F">
        <w:rPr>
          <w:color w:val="231F20"/>
          <w:spacing w:val="11"/>
          <w:w w:val="115"/>
          <w:lang w:val="ru-RU"/>
        </w:rPr>
        <w:t xml:space="preserve"> </w:t>
      </w:r>
      <w:r w:rsidRPr="007B1E3F">
        <w:rPr>
          <w:color w:val="231F20"/>
          <w:w w:val="115"/>
          <w:lang w:val="ru-RU"/>
        </w:rPr>
        <w:t>проекта</w:t>
      </w:r>
      <w:r w:rsidRPr="007B1E3F">
        <w:rPr>
          <w:color w:val="231F20"/>
          <w:spacing w:val="11"/>
          <w:w w:val="115"/>
          <w:lang w:val="ru-RU"/>
        </w:rPr>
        <w:t xml:space="preserve"> </w:t>
      </w:r>
      <w:r w:rsidRPr="007B1E3F">
        <w:rPr>
          <w:color w:val="231F20"/>
          <w:w w:val="115"/>
          <w:lang w:val="ru-RU"/>
        </w:rPr>
        <w:t>осуществляется</w:t>
      </w:r>
      <w:r w:rsidRPr="007B1E3F">
        <w:rPr>
          <w:color w:val="231F20"/>
          <w:spacing w:val="11"/>
          <w:w w:val="115"/>
          <w:lang w:val="ru-RU"/>
        </w:rPr>
        <w:t xml:space="preserve"> </w:t>
      </w:r>
      <w:r w:rsidRPr="007B1E3F">
        <w:rPr>
          <w:color w:val="231F20"/>
          <w:w w:val="115"/>
          <w:lang w:val="ru-RU"/>
        </w:rPr>
        <w:t>обучающимися.</w:t>
      </w:r>
    </w:p>
    <w:p w:rsidR="00026334" w:rsidRPr="007B1E3F" w:rsidRDefault="00F54431">
      <w:pPr>
        <w:pStyle w:val="a3"/>
        <w:spacing w:before="1" w:line="259" w:lineRule="auto"/>
        <w:rPr>
          <w:lang w:val="ru-RU"/>
        </w:rPr>
      </w:pPr>
      <w:r w:rsidRPr="007B1E3F">
        <w:rPr>
          <w:color w:val="231F20"/>
          <w:w w:val="115"/>
          <w:lang w:val="ru-RU"/>
        </w:rPr>
        <w:t>Результатом</w:t>
      </w:r>
      <w:r w:rsidRPr="007B1E3F">
        <w:rPr>
          <w:color w:val="231F20"/>
          <w:spacing w:val="1"/>
          <w:w w:val="115"/>
          <w:lang w:val="ru-RU"/>
        </w:rPr>
        <w:t xml:space="preserve"> </w:t>
      </w:r>
      <w:r w:rsidRPr="007B1E3F">
        <w:rPr>
          <w:color w:val="231F20"/>
          <w:w w:val="115"/>
          <w:lang w:val="ru-RU"/>
        </w:rPr>
        <w:t>(продуктом)</w:t>
      </w:r>
      <w:r w:rsidRPr="007B1E3F">
        <w:rPr>
          <w:color w:val="231F20"/>
          <w:spacing w:val="1"/>
          <w:w w:val="115"/>
          <w:lang w:val="ru-RU"/>
        </w:rPr>
        <w:t xml:space="preserve"> </w:t>
      </w:r>
      <w:r w:rsidRPr="007B1E3F">
        <w:rPr>
          <w:color w:val="231F20"/>
          <w:w w:val="115"/>
          <w:lang w:val="ru-RU"/>
        </w:rPr>
        <w:t>проектной</w:t>
      </w:r>
      <w:r w:rsidRPr="007B1E3F">
        <w:rPr>
          <w:color w:val="231F20"/>
          <w:spacing w:val="1"/>
          <w:w w:val="115"/>
          <w:lang w:val="ru-RU"/>
        </w:rPr>
        <w:t xml:space="preserve"> </w:t>
      </w:r>
      <w:r w:rsidRPr="007B1E3F">
        <w:rPr>
          <w:color w:val="231F20"/>
          <w:w w:val="115"/>
          <w:lang w:val="ru-RU"/>
        </w:rPr>
        <w:t xml:space="preserve">деятельности </w:t>
      </w:r>
      <w:r w:rsidRPr="007B1E3F">
        <w:rPr>
          <w:color w:val="231F20"/>
          <w:spacing w:val="1"/>
          <w:w w:val="115"/>
          <w:lang w:val="ru-RU"/>
        </w:rPr>
        <w:t xml:space="preserve"> </w:t>
      </w:r>
      <w:r w:rsidRPr="007B1E3F">
        <w:rPr>
          <w:color w:val="231F20"/>
          <w:w w:val="115"/>
          <w:lang w:val="ru-RU"/>
        </w:rPr>
        <w:t>может</w:t>
      </w:r>
      <w:r w:rsidRPr="007B1E3F">
        <w:rPr>
          <w:color w:val="231F20"/>
          <w:spacing w:val="-55"/>
          <w:w w:val="115"/>
          <w:lang w:val="ru-RU"/>
        </w:rPr>
        <w:t xml:space="preserve"> </w:t>
      </w:r>
      <w:r w:rsidRPr="007B1E3F">
        <w:rPr>
          <w:color w:val="231F20"/>
          <w:w w:val="115"/>
          <w:lang w:val="ru-RU"/>
        </w:rPr>
        <w:t>быть</w:t>
      </w:r>
      <w:r w:rsidRPr="007B1E3F">
        <w:rPr>
          <w:color w:val="231F20"/>
          <w:spacing w:val="14"/>
          <w:w w:val="115"/>
          <w:lang w:val="ru-RU"/>
        </w:rPr>
        <w:t xml:space="preserve"> </w:t>
      </w:r>
      <w:r w:rsidRPr="007B1E3F">
        <w:rPr>
          <w:color w:val="231F20"/>
          <w:w w:val="115"/>
          <w:lang w:val="ru-RU"/>
        </w:rPr>
        <w:t>одна</w:t>
      </w:r>
      <w:r w:rsidRPr="007B1E3F">
        <w:rPr>
          <w:color w:val="231F20"/>
          <w:spacing w:val="14"/>
          <w:w w:val="115"/>
          <w:lang w:val="ru-RU"/>
        </w:rPr>
        <w:t xml:space="preserve"> </w:t>
      </w:r>
      <w:r w:rsidRPr="007B1E3F">
        <w:rPr>
          <w:color w:val="231F20"/>
          <w:w w:val="115"/>
          <w:lang w:val="ru-RU"/>
        </w:rPr>
        <w:t>из</w:t>
      </w:r>
      <w:r w:rsidRPr="007B1E3F">
        <w:rPr>
          <w:color w:val="231F20"/>
          <w:spacing w:val="15"/>
          <w:w w:val="115"/>
          <w:lang w:val="ru-RU"/>
        </w:rPr>
        <w:t xml:space="preserve"> </w:t>
      </w:r>
      <w:r w:rsidRPr="007B1E3F">
        <w:rPr>
          <w:color w:val="231F20"/>
          <w:w w:val="115"/>
          <w:lang w:val="ru-RU"/>
        </w:rPr>
        <w:t>из</w:t>
      </w:r>
      <w:r w:rsidRPr="007B1E3F">
        <w:rPr>
          <w:color w:val="231F20"/>
          <w:spacing w:val="14"/>
          <w:w w:val="115"/>
          <w:lang w:val="ru-RU"/>
        </w:rPr>
        <w:t xml:space="preserve"> </w:t>
      </w:r>
      <w:r w:rsidRPr="007B1E3F">
        <w:rPr>
          <w:color w:val="231F20"/>
          <w:w w:val="115"/>
          <w:lang w:val="ru-RU"/>
        </w:rPr>
        <w:t>следующих</w:t>
      </w:r>
      <w:r w:rsidRPr="007B1E3F">
        <w:rPr>
          <w:color w:val="231F20"/>
          <w:spacing w:val="14"/>
          <w:w w:val="115"/>
          <w:lang w:val="ru-RU"/>
        </w:rPr>
        <w:t xml:space="preserve"> </w:t>
      </w:r>
      <w:r w:rsidRPr="007B1E3F">
        <w:rPr>
          <w:color w:val="231F20"/>
          <w:w w:val="115"/>
          <w:lang w:val="ru-RU"/>
        </w:rPr>
        <w:t>работ:</w:t>
      </w:r>
    </w:p>
    <w:p w:rsidR="00026334" w:rsidRPr="007B1E3F" w:rsidRDefault="00F54431">
      <w:pPr>
        <w:pStyle w:val="a3"/>
        <w:spacing w:before="1" w:line="259" w:lineRule="auto"/>
        <w:ind w:right="155"/>
        <w:rPr>
          <w:lang w:val="ru-RU"/>
        </w:rPr>
      </w:pPr>
      <w:r w:rsidRPr="007B1E3F">
        <w:rPr>
          <w:color w:val="231F20"/>
          <w:w w:val="120"/>
          <w:lang w:val="ru-RU"/>
        </w:rPr>
        <w:t>а)</w:t>
      </w:r>
      <w:r w:rsidRPr="007B1E3F">
        <w:rPr>
          <w:color w:val="231F20"/>
          <w:spacing w:val="-11"/>
          <w:w w:val="120"/>
          <w:lang w:val="ru-RU"/>
        </w:rPr>
        <w:t xml:space="preserve"> </w:t>
      </w:r>
      <w:r w:rsidRPr="007B1E3F">
        <w:rPr>
          <w:color w:val="231F20"/>
          <w:w w:val="120"/>
          <w:lang w:val="ru-RU"/>
        </w:rPr>
        <w:t>письменная</w:t>
      </w:r>
      <w:r w:rsidRPr="007B1E3F">
        <w:rPr>
          <w:color w:val="231F20"/>
          <w:spacing w:val="-11"/>
          <w:w w:val="120"/>
          <w:lang w:val="ru-RU"/>
        </w:rPr>
        <w:t xml:space="preserve"> </w:t>
      </w:r>
      <w:r w:rsidRPr="007B1E3F">
        <w:rPr>
          <w:color w:val="231F20"/>
          <w:w w:val="120"/>
          <w:lang w:val="ru-RU"/>
        </w:rPr>
        <w:t>работа</w:t>
      </w:r>
      <w:r w:rsidRPr="007B1E3F">
        <w:rPr>
          <w:color w:val="231F20"/>
          <w:spacing w:val="-11"/>
          <w:w w:val="120"/>
          <w:lang w:val="ru-RU"/>
        </w:rPr>
        <w:t xml:space="preserve"> </w:t>
      </w:r>
      <w:r w:rsidRPr="007B1E3F">
        <w:rPr>
          <w:color w:val="231F20"/>
          <w:w w:val="120"/>
          <w:lang w:val="ru-RU"/>
        </w:rPr>
        <w:t>(эссе,</w:t>
      </w:r>
      <w:r w:rsidRPr="007B1E3F">
        <w:rPr>
          <w:color w:val="231F20"/>
          <w:spacing w:val="-11"/>
          <w:w w:val="120"/>
          <w:lang w:val="ru-RU"/>
        </w:rPr>
        <w:t xml:space="preserve"> </w:t>
      </w:r>
      <w:r w:rsidRPr="007B1E3F">
        <w:rPr>
          <w:color w:val="231F20"/>
          <w:w w:val="120"/>
          <w:lang w:val="ru-RU"/>
        </w:rPr>
        <w:t>реферат,</w:t>
      </w:r>
      <w:r w:rsidRPr="007B1E3F">
        <w:rPr>
          <w:color w:val="231F20"/>
          <w:spacing w:val="-11"/>
          <w:w w:val="120"/>
          <w:lang w:val="ru-RU"/>
        </w:rPr>
        <w:t xml:space="preserve"> </w:t>
      </w:r>
      <w:r w:rsidRPr="007B1E3F">
        <w:rPr>
          <w:color w:val="231F20"/>
          <w:w w:val="120"/>
          <w:lang w:val="ru-RU"/>
        </w:rPr>
        <w:t>аналитические</w:t>
      </w:r>
      <w:r w:rsidRPr="007B1E3F">
        <w:rPr>
          <w:color w:val="231F20"/>
          <w:spacing w:val="-11"/>
          <w:w w:val="120"/>
          <w:lang w:val="ru-RU"/>
        </w:rPr>
        <w:t xml:space="preserve"> </w:t>
      </w:r>
      <w:r w:rsidRPr="007B1E3F">
        <w:rPr>
          <w:color w:val="231F20"/>
          <w:w w:val="120"/>
          <w:lang w:val="ru-RU"/>
        </w:rPr>
        <w:t>матери-</w:t>
      </w:r>
      <w:r w:rsidRPr="007B1E3F">
        <w:rPr>
          <w:color w:val="231F20"/>
          <w:spacing w:val="-58"/>
          <w:w w:val="120"/>
          <w:lang w:val="ru-RU"/>
        </w:rPr>
        <w:t xml:space="preserve"> </w:t>
      </w:r>
      <w:r w:rsidRPr="007B1E3F">
        <w:rPr>
          <w:color w:val="231F20"/>
          <w:w w:val="115"/>
          <w:lang w:val="ru-RU"/>
        </w:rPr>
        <w:t>алы, обзорные материалы, отчеты о проведенных исследовани-</w:t>
      </w:r>
      <w:r w:rsidRPr="007B1E3F">
        <w:rPr>
          <w:color w:val="231F20"/>
          <w:spacing w:val="1"/>
          <w:w w:val="115"/>
          <w:lang w:val="ru-RU"/>
        </w:rPr>
        <w:t xml:space="preserve"> </w:t>
      </w:r>
      <w:r w:rsidRPr="007B1E3F">
        <w:rPr>
          <w:color w:val="231F20"/>
          <w:w w:val="120"/>
          <w:lang w:val="ru-RU"/>
        </w:rPr>
        <w:t>ях,</w:t>
      </w:r>
      <w:r w:rsidRPr="007B1E3F">
        <w:rPr>
          <w:color w:val="231F20"/>
          <w:spacing w:val="10"/>
          <w:w w:val="120"/>
          <w:lang w:val="ru-RU"/>
        </w:rPr>
        <w:t xml:space="preserve"> </w:t>
      </w:r>
      <w:r w:rsidRPr="007B1E3F">
        <w:rPr>
          <w:color w:val="231F20"/>
          <w:w w:val="120"/>
          <w:lang w:val="ru-RU"/>
        </w:rPr>
        <w:t>стендовый</w:t>
      </w:r>
      <w:r w:rsidRPr="007B1E3F">
        <w:rPr>
          <w:color w:val="231F20"/>
          <w:spacing w:val="10"/>
          <w:w w:val="120"/>
          <w:lang w:val="ru-RU"/>
        </w:rPr>
        <w:t xml:space="preserve"> </w:t>
      </w:r>
      <w:r w:rsidRPr="007B1E3F">
        <w:rPr>
          <w:color w:val="231F20"/>
          <w:w w:val="120"/>
          <w:lang w:val="ru-RU"/>
        </w:rPr>
        <w:t>доклад</w:t>
      </w:r>
      <w:r w:rsidRPr="007B1E3F">
        <w:rPr>
          <w:color w:val="231F20"/>
          <w:spacing w:val="11"/>
          <w:w w:val="120"/>
          <w:lang w:val="ru-RU"/>
        </w:rPr>
        <w:t xml:space="preserve"> </w:t>
      </w:r>
      <w:r w:rsidRPr="007B1E3F">
        <w:rPr>
          <w:color w:val="231F20"/>
          <w:w w:val="120"/>
          <w:lang w:val="ru-RU"/>
        </w:rPr>
        <w:t>и</w:t>
      </w:r>
      <w:r w:rsidRPr="007B1E3F">
        <w:rPr>
          <w:color w:val="231F20"/>
          <w:spacing w:val="10"/>
          <w:w w:val="120"/>
          <w:lang w:val="ru-RU"/>
        </w:rPr>
        <w:t xml:space="preserve"> </w:t>
      </w:r>
      <w:r w:rsidRPr="007B1E3F">
        <w:rPr>
          <w:color w:val="231F20"/>
          <w:w w:val="120"/>
          <w:lang w:val="ru-RU"/>
        </w:rPr>
        <w:t>др.);</w:t>
      </w:r>
    </w:p>
    <w:p w:rsidR="00026334" w:rsidRPr="007B1E3F" w:rsidRDefault="00F54431">
      <w:pPr>
        <w:pStyle w:val="a3"/>
        <w:spacing w:before="1" w:line="259" w:lineRule="auto"/>
        <w:ind w:right="153"/>
        <w:rPr>
          <w:lang w:val="ru-RU"/>
        </w:rPr>
      </w:pPr>
      <w:r w:rsidRPr="007B1E3F">
        <w:rPr>
          <w:color w:val="231F20"/>
          <w:w w:val="115"/>
          <w:lang w:val="ru-RU"/>
        </w:rPr>
        <w:t>б)</w:t>
      </w:r>
      <w:r w:rsidRPr="007B1E3F">
        <w:rPr>
          <w:color w:val="231F20"/>
          <w:spacing w:val="1"/>
          <w:w w:val="115"/>
          <w:lang w:val="ru-RU"/>
        </w:rPr>
        <w:t xml:space="preserve"> </w:t>
      </w:r>
      <w:r w:rsidRPr="007B1E3F">
        <w:rPr>
          <w:color w:val="231F20"/>
          <w:w w:val="115"/>
          <w:lang w:val="ru-RU"/>
        </w:rPr>
        <w:t>художественная</w:t>
      </w:r>
      <w:r w:rsidRPr="007B1E3F">
        <w:rPr>
          <w:color w:val="231F20"/>
          <w:spacing w:val="1"/>
          <w:w w:val="115"/>
          <w:lang w:val="ru-RU"/>
        </w:rPr>
        <w:t xml:space="preserve"> </w:t>
      </w:r>
      <w:r w:rsidRPr="007B1E3F">
        <w:rPr>
          <w:color w:val="231F20"/>
          <w:w w:val="115"/>
          <w:lang w:val="ru-RU"/>
        </w:rPr>
        <w:t>творческая</w:t>
      </w:r>
      <w:r w:rsidRPr="007B1E3F">
        <w:rPr>
          <w:color w:val="231F20"/>
          <w:spacing w:val="1"/>
          <w:w w:val="115"/>
          <w:lang w:val="ru-RU"/>
        </w:rPr>
        <w:t xml:space="preserve"> </w:t>
      </w:r>
      <w:r w:rsidRPr="007B1E3F">
        <w:rPr>
          <w:color w:val="231F20"/>
          <w:w w:val="115"/>
          <w:lang w:val="ru-RU"/>
        </w:rPr>
        <w:t>работа</w:t>
      </w:r>
      <w:r w:rsidRPr="007B1E3F">
        <w:rPr>
          <w:color w:val="231F20"/>
          <w:spacing w:val="1"/>
          <w:w w:val="115"/>
          <w:lang w:val="ru-RU"/>
        </w:rPr>
        <w:t xml:space="preserve"> </w:t>
      </w:r>
      <w:r w:rsidRPr="007B1E3F">
        <w:rPr>
          <w:color w:val="231F20"/>
          <w:w w:val="115"/>
          <w:lang w:val="ru-RU"/>
        </w:rPr>
        <w:t>(в</w:t>
      </w:r>
      <w:r w:rsidRPr="007B1E3F">
        <w:rPr>
          <w:color w:val="231F20"/>
          <w:spacing w:val="1"/>
          <w:w w:val="115"/>
          <w:lang w:val="ru-RU"/>
        </w:rPr>
        <w:t xml:space="preserve"> </w:t>
      </w:r>
      <w:r w:rsidRPr="007B1E3F">
        <w:rPr>
          <w:color w:val="231F20"/>
          <w:w w:val="115"/>
          <w:lang w:val="ru-RU"/>
        </w:rPr>
        <w:t>области  литерату-</w:t>
      </w:r>
      <w:r w:rsidRPr="007B1E3F">
        <w:rPr>
          <w:color w:val="231F20"/>
          <w:spacing w:val="-55"/>
          <w:w w:val="115"/>
          <w:lang w:val="ru-RU"/>
        </w:rPr>
        <w:t xml:space="preserve"> </w:t>
      </w:r>
      <w:r w:rsidRPr="007B1E3F">
        <w:rPr>
          <w:color w:val="231F20"/>
          <w:w w:val="115"/>
          <w:lang w:val="ru-RU"/>
        </w:rPr>
        <w:t>ры, музыки, изобразительного искусства, экранных искусств),</w:t>
      </w:r>
      <w:r w:rsidRPr="007B1E3F">
        <w:rPr>
          <w:color w:val="231F20"/>
          <w:spacing w:val="1"/>
          <w:w w:val="115"/>
          <w:lang w:val="ru-RU"/>
        </w:rPr>
        <w:t xml:space="preserve"> </w:t>
      </w:r>
      <w:r w:rsidRPr="007B1E3F">
        <w:rPr>
          <w:color w:val="231F20"/>
          <w:w w:val="115"/>
          <w:lang w:val="ru-RU"/>
        </w:rPr>
        <w:t>представленная в виде прозаического или стихотворного про-</w:t>
      </w:r>
      <w:r w:rsidRPr="007B1E3F">
        <w:rPr>
          <w:color w:val="231F20"/>
          <w:spacing w:val="1"/>
          <w:w w:val="115"/>
          <w:lang w:val="ru-RU"/>
        </w:rPr>
        <w:t xml:space="preserve"> </w:t>
      </w:r>
      <w:r w:rsidRPr="007B1E3F">
        <w:rPr>
          <w:color w:val="231F20"/>
          <w:w w:val="115"/>
          <w:lang w:val="ru-RU"/>
        </w:rPr>
        <w:t>изведения,</w:t>
      </w:r>
      <w:r w:rsidRPr="007B1E3F">
        <w:rPr>
          <w:color w:val="231F20"/>
          <w:spacing w:val="1"/>
          <w:w w:val="115"/>
          <w:lang w:val="ru-RU"/>
        </w:rPr>
        <w:t xml:space="preserve"> </w:t>
      </w:r>
      <w:r w:rsidRPr="007B1E3F">
        <w:rPr>
          <w:color w:val="231F20"/>
          <w:w w:val="115"/>
          <w:lang w:val="ru-RU"/>
        </w:rPr>
        <w:t>инсценировки,</w:t>
      </w:r>
      <w:r w:rsidRPr="007B1E3F">
        <w:rPr>
          <w:color w:val="231F20"/>
          <w:spacing w:val="1"/>
          <w:w w:val="115"/>
          <w:lang w:val="ru-RU"/>
        </w:rPr>
        <w:t xml:space="preserve"> </w:t>
      </w:r>
      <w:r w:rsidRPr="007B1E3F">
        <w:rPr>
          <w:color w:val="231F20"/>
          <w:w w:val="115"/>
          <w:lang w:val="ru-RU"/>
        </w:rPr>
        <w:t>художественной</w:t>
      </w:r>
      <w:r w:rsidRPr="007B1E3F">
        <w:rPr>
          <w:color w:val="231F20"/>
          <w:spacing w:val="1"/>
          <w:w w:val="115"/>
          <w:lang w:val="ru-RU"/>
        </w:rPr>
        <w:t xml:space="preserve"> </w:t>
      </w:r>
      <w:r w:rsidRPr="007B1E3F">
        <w:rPr>
          <w:color w:val="231F20"/>
          <w:w w:val="115"/>
          <w:lang w:val="ru-RU"/>
        </w:rPr>
        <w:t>декламации,</w:t>
      </w:r>
      <w:r w:rsidRPr="007B1E3F">
        <w:rPr>
          <w:color w:val="231F20"/>
          <w:spacing w:val="1"/>
          <w:w w:val="115"/>
          <w:lang w:val="ru-RU"/>
        </w:rPr>
        <w:t xml:space="preserve"> </w:t>
      </w:r>
      <w:r w:rsidRPr="007B1E3F">
        <w:rPr>
          <w:color w:val="231F20"/>
          <w:w w:val="115"/>
          <w:lang w:val="ru-RU"/>
        </w:rPr>
        <w:t>ис-</w:t>
      </w:r>
      <w:r w:rsidRPr="007B1E3F">
        <w:rPr>
          <w:color w:val="231F20"/>
          <w:spacing w:val="-55"/>
          <w:w w:val="115"/>
          <w:lang w:val="ru-RU"/>
        </w:rPr>
        <w:t xml:space="preserve"> </w:t>
      </w:r>
      <w:r w:rsidRPr="007B1E3F">
        <w:rPr>
          <w:color w:val="231F20"/>
          <w:w w:val="115"/>
          <w:lang w:val="ru-RU"/>
        </w:rPr>
        <w:t>полнения</w:t>
      </w:r>
      <w:r w:rsidRPr="007B1E3F">
        <w:rPr>
          <w:color w:val="231F20"/>
          <w:spacing w:val="1"/>
          <w:w w:val="115"/>
          <w:lang w:val="ru-RU"/>
        </w:rPr>
        <w:t xml:space="preserve"> </w:t>
      </w:r>
      <w:r w:rsidRPr="007B1E3F">
        <w:rPr>
          <w:color w:val="231F20"/>
          <w:w w:val="115"/>
          <w:lang w:val="ru-RU"/>
        </w:rPr>
        <w:t>музыкального</w:t>
      </w:r>
      <w:r w:rsidRPr="007B1E3F">
        <w:rPr>
          <w:color w:val="231F20"/>
          <w:spacing w:val="1"/>
          <w:w w:val="115"/>
          <w:lang w:val="ru-RU"/>
        </w:rPr>
        <w:t xml:space="preserve"> </w:t>
      </w:r>
      <w:r w:rsidRPr="007B1E3F">
        <w:rPr>
          <w:color w:val="231F20"/>
          <w:w w:val="115"/>
          <w:lang w:val="ru-RU"/>
        </w:rPr>
        <w:t>произведения,</w:t>
      </w:r>
      <w:r w:rsidRPr="007B1E3F">
        <w:rPr>
          <w:color w:val="231F20"/>
          <w:spacing w:val="1"/>
          <w:w w:val="115"/>
          <w:lang w:val="ru-RU"/>
        </w:rPr>
        <w:t xml:space="preserve"> </w:t>
      </w:r>
      <w:r w:rsidRPr="007B1E3F">
        <w:rPr>
          <w:color w:val="231F20"/>
          <w:w w:val="115"/>
          <w:lang w:val="ru-RU"/>
        </w:rPr>
        <w:t>компьютерной</w:t>
      </w:r>
      <w:r w:rsidRPr="007B1E3F">
        <w:rPr>
          <w:color w:val="231F20"/>
          <w:spacing w:val="1"/>
          <w:w w:val="115"/>
          <w:lang w:val="ru-RU"/>
        </w:rPr>
        <w:t xml:space="preserve"> </w:t>
      </w:r>
      <w:r w:rsidRPr="007B1E3F">
        <w:rPr>
          <w:color w:val="231F20"/>
          <w:w w:val="115"/>
          <w:lang w:val="ru-RU"/>
        </w:rPr>
        <w:t>анима-</w:t>
      </w:r>
      <w:r w:rsidRPr="007B1E3F">
        <w:rPr>
          <w:color w:val="231F20"/>
          <w:spacing w:val="-55"/>
          <w:w w:val="115"/>
          <w:lang w:val="ru-RU"/>
        </w:rPr>
        <w:t xml:space="preserve"> </w:t>
      </w:r>
      <w:r w:rsidRPr="007B1E3F">
        <w:rPr>
          <w:color w:val="231F20"/>
          <w:w w:val="115"/>
          <w:lang w:val="ru-RU"/>
        </w:rPr>
        <w:t>ции</w:t>
      </w:r>
      <w:r w:rsidRPr="007B1E3F">
        <w:rPr>
          <w:color w:val="231F20"/>
          <w:spacing w:val="17"/>
          <w:w w:val="115"/>
          <w:lang w:val="ru-RU"/>
        </w:rPr>
        <w:t xml:space="preserve"> </w:t>
      </w:r>
      <w:r w:rsidRPr="007B1E3F">
        <w:rPr>
          <w:color w:val="231F20"/>
          <w:w w:val="115"/>
          <w:lang w:val="ru-RU"/>
        </w:rPr>
        <w:t>и</w:t>
      </w:r>
      <w:r w:rsidRPr="007B1E3F">
        <w:rPr>
          <w:color w:val="231F20"/>
          <w:spacing w:val="17"/>
          <w:w w:val="115"/>
          <w:lang w:val="ru-RU"/>
        </w:rPr>
        <w:t xml:space="preserve"> </w:t>
      </w:r>
      <w:r w:rsidRPr="007B1E3F">
        <w:rPr>
          <w:color w:val="231F20"/>
          <w:w w:val="115"/>
          <w:lang w:val="ru-RU"/>
        </w:rPr>
        <w:t>др.;</w:t>
      </w:r>
    </w:p>
    <w:p w:rsidR="00026334" w:rsidRPr="007B1E3F" w:rsidRDefault="00F54431">
      <w:pPr>
        <w:pStyle w:val="a3"/>
        <w:spacing w:before="3" w:line="259" w:lineRule="auto"/>
        <w:ind w:right="155"/>
        <w:rPr>
          <w:lang w:val="ru-RU"/>
        </w:rPr>
      </w:pPr>
      <w:r w:rsidRPr="007B1E3F">
        <w:rPr>
          <w:color w:val="231F20"/>
          <w:w w:val="120"/>
          <w:lang w:val="ru-RU"/>
        </w:rPr>
        <w:lastRenderedPageBreak/>
        <w:t>в)</w:t>
      </w:r>
      <w:r w:rsidRPr="007B1E3F">
        <w:rPr>
          <w:color w:val="231F20"/>
          <w:spacing w:val="-10"/>
          <w:w w:val="120"/>
          <w:lang w:val="ru-RU"/>
        </w:rPr>
        <w:t xml:space="preserve"> </w:t>
      </w:r>
      <w:r w:rsidRPr="007B1E3F">
        <w:rPr>
          <w:color w:val="231F20"/>
          <w:w w:val="120"/>
          <w:lang w:val="ru-RU"/>
        </w:rPr>
        <w:t>материальный</w:t>
      </w:r>
      <w:r w:rsidRPr="007B1E3F">
        <w:rPr>
          <w:color w:val="231F20"/>
          <w:spacing w:val="-9"/>
          <w:w w:val="120"/>
          <w:lang w:val="ru-RU"/>
        </w:rPr>
        <w:t xml:space="preserve"> </w:t>
      </w:r>
      <w:r w:rsidRPr="007B1E3F">
        <w:rPr>
          <w:color w:val="231F20"/>
          <w:w w:val="120"/>
          <w:lang w:val="ru-RU"/>
        </w:rPr>
        <w:t>объект,</w:t>
      </w:r>
      <w:r w:rsidRPr="007B1E3F">
        <w:rPr>
          <w:color w:val="231F20"/>
          <w:spacing w:val="-9"/>
          <w:w w:val="120"/>
          <w:lang w:val="ru-RU"/>
        </w:rPr>
        <w:t xml:space="preserve"> </w:t>
      </w:r>
      <w:r w:rsidRPr="007B1E3F">
        <w:rPr>
          <w:color w:val="231F20"/>
          <w:w w:val="120"/>
          <w:lang w:val="ru-RU"/>
        </w:rPr>
        <w:t>макет,</w:t>
      </w:r>
      <w:r w:rsidRPr="007B1E3F">
        <w:rPr>
          <w:color w:val="231F20"/>
          <w:spacing w:val="-9"/>
          <w:w w:val="120"/>
          <w:lang w:val="ru-RU"/>
        </w:rPr>
        <w:t xml:space="preserve"> </w:t>
      </w:r>
      <w:r w:rsidRPr="007B1E3F">
        <w:rPr>
          <w:color w:val="231F20"/>
          <w:w w:val="120"/>
          <w:lang w:val="ru-RU"/>
        </w:rPr>
        <w:t>иное</w:t>
      </w:r>
      <w:r w:rsidRPr="007B1E3F">
        <w:rPr>
          <w:color w:val="231F20"/>
          <w:spacing w:val="-9"/>
          <w:w w:val="120"/>
          <w:lang w:val="ru-RU"/>
        </w:rPr>
        <w:t xml:space="preserve"> </w:t>
      </w:r>
      <w:r w:rsidRPr="007B1E3F">
        <w:rPr>
          <w:color w:val="231F20"/>
          <w:w w:val="120"/>
          <w:lang w:val="ru-RU"/>
        </w:rPr>
        <w:t>конструкторское</w:t>
      </w:r>
      <w:r w:rsidRPr="007B1E3F">
        <w:rPr>
          <w:color w:val="231F20"/>
          <w:spacing w:val="-9"/>
          <w:w w:val="120"/>
          <w:lang w:val="ru-RU"/>
        </w:rPr>
        <w:t xml:space="preserve"> </w:t>
      </w:r>
      <w:r w:rsidRPr="007B1E3F">
        <w:rPr>
          <w:color w:val="231F20"/>
          <w:w w:val="120"/>
          <w:lang w:val="ru-RU"/>
        </w:rPr>
        <w:t>изде-</w:t>
      </w:r>
      <w:r w:rsidRPr="007B1E3F">
        <w:rPr>
          <w:color w:val="231F20"/>
          <w:spacing w:val="-58"/>
          <w:w w:val="120"/>
          <w:lang w:val="ru-RU"/>
        </w:rPr>
        <w:t xml:space="preserve"> </w:t>
      </w:r>
      <w:r w:rsidRPr="007B1E3F">
        <w:rPr>
          <w:color w:val="231F20"/>
          <w:w w:val="120"/>
          <w:lang w:val="ru-RU"/>
        </w:rPr>
        <w:t>лие;</w:t>
      </w:r>
    </w:p>
    <w:p w:rsidR="00026334" w:rsidRPr="007B1E3F" w:rsidRDefault="00F54431">
      <w:pPr>
        <w:pStyle w:val="a3"/>
        <w:spacing w:before="1" w:line="259" w:lineRule="auto"/>
        <w:ind w:right="155"/>
        <w:rPr>
          <w:lang w:val="ru-RU"/>
        </w:rPr>
      </w:pPr>
      <w:r w:rsidRPr="007B1E3F">
        <w:rPr>
          <w:color w:val="231F20"/>
          <w:w w:val="115"/>
          <w:lang w:val="ru-RU"/>
        </w:rPr>
        <w:t>г) отчетные материалы по социальному проекту, которые мо-</w:t>
      </w:r>
      <w:r w:rsidRPr="007B1E3F">
        <w:rPr>
          <w:color w:val="231F20"/>
          <w:spacing w:val="1"/>
          <w:w w:val="115"/>
          <w:lang w:val="ru-RU"/>
        </w:rPr>
        <w:t xml:space="preserve"> </w:t>
      </w:r>
      <w:r w:rsidRPr="007B1E3F">
        <w:rPr>
          <w:color w:val="231F20"/>
          <w:w w:val="120"/>
          <w:lang w:val="ru-RU"/>
        </w:rPr>
        <w:t>гут</w:t>
      </w:r>
      <w:r w:rsidRPr="007B1E3F">
        <w:rPr>
          <w:color w:val="231F20"/>
          <w:spacing w:val="7"/>
          <w:w w:val="120"/>
          <w:lang w:val="ru-RU"/>
        </w:rPr>
        <w:t xml:space="preserve"> </w:t>
      </w:r>
      <w:r w:rsidRPr="007B1E3F">
        <w:rPr>
          <w:color w:val="231F20"/>
          <w:w w:val="120"/>
          <w:lang w:val="ru-RU"/>
        </w:rPr>
        <w:t>включать</w:t>
      </w:r>
      <w:r w:rsidRPr="007B1E3F">
        <w:rPr>
          <w:color w:val="231F20"/>
          <w:spacing w:val="8"/>
          <w:w w:val="120"/>
          <w:lang w:val="ru-RU"/>
        </w:rPr>
        <w:t xml:space="preserve"> </w:t>
      </w:r>
      <w:r w:rsidRPr="007B1E3F">
        <w:rPr>
          <w:color w:val="231F20"/>
          <w:w w:val="120"/>
          <w:lang w:val="ru-RU"/>
        </w:rPr>
        <w:t>как</w:t>
      </w:r>
      <w:r w:rsidRPr="007B1E3F">
        <w:rPr>
          <w:color w:val="231F20"/>
          <w:spacing w:val="8"/>
          <w:w w:val="120"/>
          <w:lang w:val="ru-RU"/>
        </w:rPr>
        <w:t xml:space="preserve"> </w:t>
      </w:r>
      <w:r w:rsidRPr="007B1E3F">
        <w:rPr>
          <w:color w:val="231F20"/>
          <w:w w:val="120"/>
          <w:lang w:val="ru-RU"/>
        </w:rPr>
        <w:t>тексты,</w:t>
      </w:r>
      <w:r w:rsidRPr="007B1E3F">
        <w:rPr>
          <w:color w:val="231F20"/>
          <w:spacing w:val="8"/>
          <w:w w:val="120"/>
          <w:lang w:val="ru-RU"/>
        </w:rPr>
        <w:t xml:space="preserve"> </w:t>
      </w:r>
      <w:r w:rsidRPr="007B1E3F">
        <w:rPr>
          <w:color w:val="231F20"/>
          <w:w w:val="120"/>
          <w:lang w:val="ru-RU"/>
        </w:rPr>
        <w:t>так</w:t>
      </w:r>
      <w:r w:rsidRPr="007B1E3F">
        <w:rPr>
          <w:color w:val="231F20"/>
          <w:spacing w:val="8"/>
          <w:w w:val="120"/>
          <w:lang w:val="ru-RU"/>
        </w:rPr>
        <w:t xml:space="preserve"> </w:t>
      </w:r>
      <w:r w:rsidRPr="007B1E3F">
        <w:rPr>
          <w:color w:val="231F20"/>
          <w:w w:val="120"/>
          <w:lang w:val="ru-RU"/>
        </w:rPr>
        <w:t>и</w:t>
      </w:r>
      <w:r w:rsidRPr="007B1E3F">
        <w:rPr>
          <w:color w:val="231F20"/>
          <w:spacing w:val="8"/>
          <w:w w:val="120"/>
          <w:lang w:val="ru-RU"/>
        </w:rPr>
        <w:t xml:space="preserve"> </w:t>
      </w:r>
      <w:r w:rsidRPr="007B1E3F">
        <w:rPr>
          <w:color w:val="231F20"/>
          <w:w w:val="120"/>
          <w:lang w:val="ru-RU"/>
        </w:rPr>
        <w:t>мультимедийные</w:t>
      </w:r>
      <w:r w:rsidRPr="007B1E3F">
        <w:rPr>
          <w:color w:val="231F20"/>
          <w:spacing w:val="8"/>
          <w:w w:val="120"/>
          <w:lang w:val="ru-RU"/>
        </w:rPr>
        <w:t xml:space="preserve"> </w:t>
      </w:r>
      <w:r w:rsidRPr="007B1E3F">
        <w:rPr>
          <w:color w:val="231F20"/>
          <w:w w:val="120"/>
          <w:lang w:val="ru-RU"/>
        </w:rPr>
        <w:t>продукты.</w:t>
      </w:r>
    </w:p>
    <w:p w:rsidR="00026334" w:rsidRPr="007B1E3F" w:rsidRDefault="00F54431">
      <w:pPr>
        <w:pStyle w:val="a3"/>
        <w:spacing w:before="1" w:line="259" w:lineRule="auto"/>
        <w:rPr>
          <w:lang w:val="ru-RU"/>
        </w:rPr>
      </w:pPr>
      <w:r w:rsidRPr="007B1E3F">
        <w:rPr>
          <w:color w:val="231F20"/>
          <w:w w:val="115"/>
          <w:lang w:val="ru-RU"/>
        </w:rPr>
        <w:t>Требования к организации проектной деятельности, к содер-</w:t>
      </w:r>
      <w:r w:rsidRPr="007B1E3F">
        <w:rPr>
          <w:color w:val="231F20"/>
          <w:spacing w:val="1"/>
          <w:w w:val="115"/>
          <w:lang w:val="ru-RU"/>
        </w:rPr>
        <w:t xml:space="preserve"> </w:t>
      </w:r>
      <w:r w:rsidRPr="007B1E3F">
        <w:rPr>
          <w:color w:val="231F20"/>
          <w:w w:val="120"/>
          <w:lang w:val="ru-RU"/>
        </w:rPr>
        <w:t>жанию</w:t>
      </w:r>
      <w:r w:rsidRPr="007B1E3F">
        <w:rPr>
          <w:color w:val="231F20"/>
          <w:spacing w:val="25"/>
          <w:w w:val="120"/>
          <w:lang w:val="ru-RU"/>
        </w:rPr>
        <w:t xml:space="preserve"> </w:t>
      </w:r>
      <w:r w:rsidRPr="007B1E3F">
        <w:rPr>
          <w:color w:val="231F20"/>
          <w:w w:val="120"/>
          <w:lang w:val="ru-RU"/>
        </w:rPr>
        <w:t>и</w:t>
      </w:r>
      <w:r w:rsidRPr="007B1E3F">
        <w:rPr>
          <w:color w:val="231F20"/>
          <w:spacing w:val="26"/>
          <w:w w:val="120"/>
          <w:lang w:val="ru-RU"/>
        </w:rPr>
        <w:t xml:space="preserve"> </w:t>
      </w:r>
      <w:r w:rsidRPr="007B1E3F">
        <w:rPr>
          <w:color w:val="231F20"/>
          <w:w w:val="120"/>
          <w:lang w:val="ru-RU"/>
        </w:rPr>
        <w:t>направленности</w:t>
      </w:r>
      <w:r w:rsidRPr="007B1E3F">
        <w:rPr>
          <w:color w:val="231F20"/>
          <w:spacing w:val="26"/>
          <w:w w:val="120"/>
          <w:lang w:val="ru-RU"/>
        </w:rPr>
        <w:t xml:space="preserve"> </w:t>
      </w:r>
      <w:r w:rsidRPr="007B1E3F">
        <w:rPr>
          <w:color w:val="231F20"/>
          <w:w w:val="120"/>
          <w:lang w:val="ru-RU"/>
        </w:rPr>
        <w:t>проекта,</w:t>
      </w:r>
      <w:r w:rsidRPr="007B1E3F">
        <w:rPr>
          <w:color w:val="231F20"/>
          <w:spacing w:val="26"/>
          <w:w w:val="120"/>
          <w:lang w:val="ru-RU"/>
        </w:rPr>
        <w:t xml:space="preserve"> </w:t>
      </w:r>
      <w:r w:rsidRPr="007B1E3F">
        <w:rPr>
          <w:color w:val="231F20"/>
          <w:w w:val="120"/>
          <w:lang w:val="ru-RU"/>
        </w:rPr>
        <w:t>а</w:t>
      </w:r>
      <w:r w:rsidRPr="007B1E3F">
        <w:rPr>
          <w:color w:val="231F20"/>
          <w:spacing w:val="25"/>
          <w:w w:val="120"/>
          <w:lang w:val="ru-RU"/>
        </w:rPr>
        <w:t xml:space="preserve"> </w:t>
      </w:r>
      <w:r w:rsidRPr="007B1E3F">
        <w:rPr>
          <w:color w:val="231F20"/>
          <w:w w:val="120"/>
          <w:lang w:val="ru-RU"/>
        </w:rPr>
        <w:t>также</w:t>
      </w:r>
      <w:r w:rsidRPr="007B1E3F">
        <w:rPr>
          <w:color w:val="231F20"/>
          <w:spacing w:val="26"/>
          <w:w w:val="120"/>
          <w:lang w:val="ru-RU"/>
        </w:rPr>
        <w:t xml:space="preserve"> </w:t>
      </w:r>
      <w:r w:rsidRPr="007B1E3F">
        <w:rPr>
          <w:color w:val="231F20"/>
          <w:w w:val="120"/>
          <w:lang w:val="ru-RU"/>
        </w:rPr>
        <w:t>критерии</w:t>
      </w:r>
      <w:r w:rsidRPr="007B1E3F">
        <w:rPr>
          <w:color w:val="231F20"/>
          <w:spacing w:val="26"/>
          <w:w w:val="120"/>
          <w:lang w:val="ru-RU"/>
        </w:rPr>
        <w:t xml:space="preserve"> </w:t>
      </w:r>
      <w:r w:rsidRPr="007B1E3F">
        <w:rPr>
          <w:color w:val="231F20"/>
          <w:w w:val="120"/>
          <w:lang w:val="ru-RU"/>
        </w:rPr>
        <w:t>оценки</w:t>
      </w:r>
    </w:p>
    <w:p w:rsidR="00026334" w:rsidRPr="007B1E3F" w:rsidRDefault="00F54431">
      <w:pPr>
        <w:pStyle w:val="a3"/>
        <w:spacing w:before="70" w:line="259" w:lineRule="auto"/>
        <w:ind w:left="157" w:firstLine="0"/>
        <w:rPr>
          <w:lang w:val="ru-RU"/>
        </w:rPr>
      </w:pPr>
      <w:r w:rsidRPr="007B1E3F">
        <w:rPr>
          <w:color w:val="231F20"/>
          <w:w w:val="115"/>
          <w:lang w:val="ru-RU"/>
        </w:rPr>
        <w:t>проектной</w:t>
      </w:r>
      <w:r w:rsidRPr="007B1E3F">
        <w:rPr>
          <w:color w:val="231F20"/>
          <w:spacing w:val="1"/>
          <w:w w:val="115"/>
          <w:lang w:val="ru-RU"/>
        </w:rPr>
        <w:t xml:space="preserve"> </w:t>
      </w:r>
      <w:r w:rsidRPr="007B1E3F">
        <w:rPr>
          <w:color w:val="231F20"/>
          <w:w w:val="115"/>
          <w:lang w:val="ru-RU"/>
        </w:rPr>
        <w:t>работы</w:t>
      </w:r>
      <w:r w:rsidRPr="007B1E3F">
        <w:rPr>
          <w:color w:val="231F20"/>
          <w:spacing w:val="1"/>
          <w:w w:val="115"/>
          <w:lang w:val="ru-RU"/>
        </w:rPr>
        <w:t xml:space="preserve"> </w:t>
      </w:r>
      <w:r w:rsidRPr="007B1E3F">
        <w:rPr>
          <w:color w:val="231F20"/>
          <w:w w:val="115"/>
          <w:lang w:val="ru-RU"/>
        </w:rPr>
        <w:t>разрабатываются</w:t>
      </w:r>
      <w:r w:rsidRPr="007B1E3F">
        <w:rPr>
          <w:color w:val="231F20"/>
          <w:spacing w:val="1"/>
          <w:w w:val="115"/>
          <w:lang w:val="ru-RU"/>
        </w:rPr>
        <w:t xml:space="preserve"> </w:t>
      </w:r>
      <w:r w:rsidRPr="007B1E3F">
        <w:rPr>
          <w:color w:val="231F20"/>
          <w:w w:val="115"/>
          <w:lang w:val="ru-RU"/>
        </w:rPr>
        <w:t>с</w:t>
      </w:r>
      <w:r w:rsidRPr="007B1E3F">
        <w:rPr>
          <w:color w:val="231F20"/>
          <w:spacing w:val="1"/>
          <w:w w:val="115"/>
          <w:lang w:val="ru-RU"/>
        </w:rPr>
        <w:t xml:space="preserve"> </w:t>
      </w:r>
      <w:r w:rsidRPr="007B1E3F">
        <w:rPr>
          <w:color w:val="231F20"/>
          <w:w w:val="115"/>
          <w:lang w:val="ru-RU"/>
        </w:rPr>
        <w:t>учетом</w:t>
      </w:r>
      <w:r w:rsidRPr="007B1E3F">
        <w:rPr>
          <w:color w:val="231F20"/>
          <w:spacing w:val="1"/>
          <w:w w:val="115"/>
          <w:lang w:val="ru-RU"/>
        </w:rPr>
        <w:t xml:space="preserve"> </w:t>
      </w:r>
      <w:r w:rsidRPr="007B1E3F">
        <w:rPr>
          <w:color w:val="231F20"/>
          <w:w w:val="115"/>
          <w:lang w:val="ru-RU"/>
        </w:rPr>
        <w:t>целей</w:t>
      </w:r>
      <w:r w:rsidRPr="007B1E3F">
        <w:rPr>
          <w:color w:val="231F20"/>
          <w:spacing w:val="1"/>
          <w:w w:val="115"/>
          <w:lang w:val="ru-RU"/>
        </w:rPr>
        <w:t xml:space="preserve"> </w:t>
      </w:r>
      <w:r w:rsidRPr="007B1E3F">
        <w:rPr>
          <w:color w:val="231F20"/>
          <w:w w:val="115"/>
          <w:lang w:val="ru-RU"/>
        </w:rPr>
        <w:t>и</w:t>
      </w:r>
      <w:r w:rsidRPr="007B1E3F">
        <w:rPr>
          <w:color w:val="231F20"/>
          <w:spacing w:val="1"/>
          <w:w w:val="115"/>
          <w:lang w:val="ru-RU"/>
        </w:rPr>
        <w:t xml:space="preserve"> </w:t>
      </w:r>
      <w:r w:rsidRPr="007B1E3F">
        <w:rPr>
          <w:color w:val="231F20"/>
          <w:w w:val="115"/>
          <w:lang w:val="ru-RU"/>
        </w:rPr>
        <w:t>задач</w:t>
      </w:r>
      <w:r w:rsidRPr="007B1E3F">
        <w:rPr>
          <w:color w:val="231F20"/>
          <w:spacing w:val="1"/>
          <w:w w:val="115"/>
          <w:lang w:val="ru-RU"/>
        </w:rPr>
        <w:t xml:space="preserve"> </w:t>
      </w:r>
      <w:r w:rsidRPr="007B1E3F">
        <w:rPr>
          <w:color w:val="231F20"/>
          <w:w w:val="115"/>
          <w:lang w:val="ru-RU"/>
        </w:rPr>
        <w:t>проектной деятельности на данном этапе образования и в соот-</w:t>
      </w:r>
      <w:r w:rsidRPr="007B1E3F">
        <w:rPr>
          <w:color w:val="231F20"/>
          <w:spacing w:val="1"/>
          <w:w w:val="115"/>
          <w:lang w:val="ru-RU"/>
        </w:rPr>
        <w:t xml:space="preserve"> </w:t>
      </w:r>
      <w:r w:rsidRPr="007B1E3F">
        <w:rPr>
          <w:color w:val="231F20"/>
          <w:w w:val="115"/>
          <w:lang w:val="ru-RU"/>
        </w:rPr>
        <w:t>ветствии</w:t>
      </w:r>
      <w:r w:rsidRPr="007B1E3F">
        <w:rPr>
          <w:color w:val="231F20"/>
          <w:spacing w:val="20"/>
          <w:w w:val="115"/>
          <w:lang w:val="ru-RU"/>
        </w:rPr>
        <w:t xml:space="preserve"> </w:t>
      </w:r>
      <w:r w:rsidRPr="007B1E3F">
        <w:rPr>
          <w:color w:val="231F20"/>
          <w:w w:val="115"/>
          <w:lang w:val="ru-RU"/>
        </w:rPr>
        <w:t>с</w:t>
      </w:r>
      <w:r w:rsidRPr="007B1E3F">
        <w:rPr>
          <w:color w:val="231F20"/>
          <w:spacing w:val="20"/>
          <w:w w:val="115"/>
          <w:lang w:val="ru-RU"/>
        </w:rPr>
        <w:t xml:space="preserve"> </w:t>
      </w:r>
      <w:r w:rsidRPr="007B1E3F">
        <w:rPr>
          <w:color w:val="231F20"/>
          <w:w w:val="115"/>
          <w:lang w:val="ru-RU"/>
        </w:rPr>
        <w:t>особенностями</w:t>
      </w:r>
      <w:r w:rsidRPr="007B1E3F">
        <w:rPr>
          <w:color w:val="231F20"/>
          <w:spacing w:val="20"/>
          <w:w w:val="115"/>
          <w:lang w:val="ru-RU"/>
        </w:rPr>
        <w:t xml:space="preserve"> </w:t>
      </w:r>
      <w:r w:rsidRPr="007B1E3F">
        <w:rPr>
          <w:color w:val="231F20"/>
          <w:w w:val="115"/>
          <w:lang w:val="ru-RU"/>
        </w:rPr>
        <w:t>образовательной</w:t>
      </w:r>
      <w:r w:rsidRPr="007B1E3F">
        <w:rPr>
          <w:color w:val="231F20"/>
          <w:spacing w:val="20"/>
          <w:w w:val="115"/>
          <w:lang w:val="ru-RU"/>
        </w:rPr>
        <w:t xml:space="preserve"> </w:t>
      </w:r>
      <w:r w:rsidRPr="007B1E3F">
        <w:rPr>
          <w:color w:val="231F20"/>
          <w:w w:val="115"/>
          <w:lang w:val="ru-RU"/>
        </w:rPr>
        <w:t>организации.</w:t>
      </w:r>
    </w:p>
    <w:p w:rsidR="00026334" w:rsidRPr="007B1E3F" w:rsidRDefault="00F54431">
      <w:pPr>
        <w:pStyle w:val="a3"/>
        <w:spacing w:before="2" w:line="259" w:lineRule="auto"/>
        <w:ind w:left="157"/>
        <w:rPr>
          <w:lang w:val="ru-RU"/>
        </w:rPr>
      </w:pPr>
      <w:r w:rsidRPr="007B1E3F">
        <w:rPr>
          <w:color w:val="231F20"/>
          <w:w w:val="115"/>
          <w:lang w:val="ru-RU"/>
        </w:rPr>
        <w:t>Общим</w:t>
      </w:r>
      <w:r w:rsidRPr="007B1E3F">
        <w:rPr>
          <w:color w:val="231F20"/>
          <w:spacing w:val="-8"/>
          <w:w w:val="115"/>
          <w:lang w:val="ru-RU"/>
        </w:rPr>
        <w:t xml:space="preserve"> </w:t>
      </w:r>
      <w:r w:rsidRPr="007B1E3F">
        <w:rPr>
          <w:color w:val="231F20"/>
          <w:w w:val="115"/>
          <w:lang w:val="ru-RU"/>
        </w:rPr>
        <w:t>требованием</w:t>
      </w:r>
      <w:r w:rsidRPr="007B1E3F">
        <w:rPr>
          <w:color w:val="231F20"/>
          <w:spacing w:val="-8"/>
          <w:w w:val="115"/>
          <w:lang w:val="ru-RU"/>
        </w:rPr>
        <w:t xml:space="preserve"> </w:t>
      </w:r>
      <w:r w:rsidRPr="007B1E3F">
        <w:rPr>
          <w:color w:val="231F20"/>
          <w:w w:val="115"/>
          <w:lang w:val="ru-RU"/>
        </w:rPr>
        <w:t>ко</w:t>
      </w:r>
      <w:r w:rsidRPr="007B1E3F">
        <w:rPr>
          <w:color w:val="231F20"/>
          <w:spacing w:val="-8"/>
          <w:w w:val="115"/>
          <w:lang w:val="ru-RU"/>
        </w:rPr>
        <w:t xml:space="preserve"> </w:t>
      </w:r>
      <w:r w:rsidRPr="007B1E3F">
        <w:rPr>
          <w:color w:val="231F20"/>
          <w:w w:val="115"/>
          <w:lang w:val="ru-RU"/>
        </w:rPr>
        <w:t>всем</w:t>
      </w:r>
      <w:r w:rsidRPr="007B1E3F">
        <w:rPr>
          <w:color w:val="231F20"/>
          <w:spacing w:val="-7"/>
          <w:w w:val="115"/>
          <w:lang w:val="ru-RU"/>
        </w:rPr>
        <w:t xml:space="preserve"> </w:t>
      </w:r>
      <w:r w:rsidRPr="007B1E3F">
        <w:rPr>
          <w:color w:val="231F20"/>
          <w:w w:val="115"/>
          <w:lang w:val="ru-RU"/>
        </w:rPr>
        <w:t>работам</w:t>
      </w:r>
      <w:r w:rsidRPr="007B1E3F">
        <w:rPr>
          <w:color w:val="231F20"/>
          <w:spacing w:val="-8"/>
          <w:w w:val="115"/>
          <w:lang w:val="ru-RU"/>
        </w:rPr>
        <w:t xml:space="preserve"> </w:t>
      </w:r>
      <w:r w:rsidRPr="007B1E3F">
        <w:rPr>
          <w:color w:val="231F20"/>
          <w:w w:val="115"/>
          <w:lang w:val="ru-RU"/>
        </w:rPr>
        <w:t>является</w:t>
      </w:r>
      <w:r w:rsidRPr="007B1E3F">
        <w:rPr>
          <w:color w:val="231F20"/>
          <w:spacing w:val="-8"/>
          <w:w w:val="115"/>
          <w:lang w:val="ru-RU"/>
        </w:rPr>
        <w:t xml:space="preserve"> </w:t>
      </w:r>
      <w:r w:rsidRPr="007B1E3F">
        <w:rPr>
          <w:color w:val="231F20"/>
          <w:w w:val="115"/>
          <w:lang w:val="ru-RU"/>
        </w:rPr>
        <w:t>необходимость</w:t>
      </w:r>
      <w:r w:rsidRPr="007B1E3F">
        <w:rPr>
          <w:color w:val="231F20"/>
          <w:spacing w:val="-55"/>
          <w:w w:val="115"/>
          <w:lang w:val="ru-RU"/>
        </w:rPr>
        <w:t xml:space="preserve"> </w:t>
      </w:r>
      <w:r w:rsidRPr="007B1E3F">
        <w:rPr>
          <w:color w:val="231F20"/>
          <w:spacing w:val="-1"/>
          <w:w w:val="120"/>
          <w:lang w:val="ru-RU"/>
        </w:rPr>
        <w:t>соблюдения</w:t>
      </w:r>
      <w:r w:rsidRPr="007B1E3F">
        <w:rPr>
          <w:color w:val="231F20"/>
          <w:spacing w:val="-13"/>
          <w:w w:val="120"/>
          <w:lang w:val="ru-RU"/>
        </w:rPr>
        <w:t xml:space="preserve"> </w:t>
      </w:r>
      <w:r w:rsidRPr="007B1E3F">
        <w:rPr>
          <w:color w:val="231F20"/>
          <w:spacing w:val="-1"/>
          <w:w w:val="120"/>
          <w:lang w:val="ru-RU"/>
        </w:rPr>
        <w:t>норм</w:t>
      </w:r>
      <w:r w:rsidRPr="007B1E3F">
        <w:rPr>
          <w:color w:val="231F20"/>
          <w:spacing w:val="-13"/>
          <w:w w:val="120"/>
          <w:lang w:val="ru-RU"/>
        </w:rPr>
        <w:t xml:space="preserve"> </w:t>
      </w:r>
      <w:r w:rsidRPr="007B1E3F">
        <w:rPr>
          <w:color w:val="231F20"/>
          <w:spacing w:val="-1"/>
          <w:w w:val="120"/>
          <w:lang w:val="ru-RU"/>
        </w:rPr>
        <w:t>и</w:t>
      </w:r>
      <w:r w:rsidRPr="007B1E3F">
        <w:rPr>
          <w:color w:val="231F20"/>
          <w:spacing w:val="-12"/>
          <w:w w:val="120"/>
          <w:lang w:val="ru-RU"/>
        </w:rPr>
        <w:t xml:space="preserve"> </w:t>
      </w:r>
      <w:r w:rsidRPr="007B1E3F">
        <w:rPr>
          <w:color w:val="231F20"/>
          <w:spacing w:val="-1"/>
          <w:w w:val="120"/>
          <w:lang w:val="ru-RU"/>
        </w:rPr>
        <w:t>правил</w:t>
      </w:r>
      <w:r w:rsidRPr="007B1E3F">
        <w:rPr>
          <w:color w:val="231F20"/>
          <w:spacing w:val="-13"/>
          <w:w w:val="120"/>
          <w:lang w:val="ru-RU"/>
        </w:rPr>
        <w:t xml:space="preserve"> </w:t>
      </w:r>
      <w:r w:rsidRPr="007B1E3F">
        <w:rPr>
          <w:color w:val="231F20"/>
          <w:spacing w:val="-1"/>
          <w:w w:val="120"/>
          <w:lang w:val="ru-RU"/>
        </w:rPr>
        <w:t>цитирования,</w:t>
      </w:r>
      <w:r w:rsidRPr="007B1E3F">
        <w:rPr>
          <w:color w:val="231F20"/>
          <w:spacing w:val="-12"/>
          <w:w w:val="120"/>
          <w:lang w:val="ru-RU"/>
        </w:rPr>
        <w:t xml:space="preserve"> </w:t>
      </w:r>
      <w:r w:rsidRPr="007B1E3F">
        <w:rPr>
          <w:color w:val="231F20"/>
          <w:w w:val="120"/>
          <w:lang w:val="ru-RU"/>
        </w:rPr>
        <w:t>ссылок</w:t>
      </w:r>
      <w:r w:rsidRPr="007B1E3F">
        <w:rPr>
          <w:color w:val="231F20"/>
          <w:spacing w:val="-13"/>
          <w:w w:val="120"/>
          <w:lang w:val="ru-RU"/>
        </w:rPr>
        <w:t xml:space="preserve"> </w:t>
      </w:r>
      <w:r w:rsidRPr="007B1E3F">
        <w:rPr>
          <w:color w:val="231F20"/>
          <w:w w:val="120"/>
          <w:lang w:val="ru-RU"/>
        </w:rPr>
        <w:t>на</w:t>
      </w:r>
      <w:r w:rsidRPr="007B1E3F">
        <w:rPr>
          <w:color w:val="231F20"/>
          <w:spacing w:val="-12"/>
          <w:w w:val="120"/>
          <w:lang w:val="ru-RU"/>
        </w:rPr>
        <w:t xml:space="preserve"> </w:t>
      </w:r>
      <w:r w:rsidRPr="007B1E3F">
        <w:rPr>
          <w:color w:val="231F20"/>
          <w:w w:val="120"/>
          <w:lang w:val="ru-RU"/>
        </w:rPr>
        <w:t>различные</w:t>
      </w:r>
      <w:r w:rsidRPr="007B1E3F">
        <w:rPr>
          <w:color w:val="231F20"/>
          <w:spacing w:val="-58"/>
          <w:w w:val="120"/>
          <w:lang w:val="ru-RU"/>
        </w:rPr>
        <w:t xml:space="preserve"> </w:t>
      </w:r>
      <w:r w:rsidRPr="007B1E3F">
        <w:rPr>
          <w:color w:val="231F20"/>
          <w:w w:val="120"/>
          <w:lang w:val="ru-RU"/>
        </w:rPr>
        <w:t>источники. В случае заимствования текста работы (плагиата)</w:t>
      </w:r>
      <w:r w:rsidRPr="007B1E3F">
        <w:rPr>
          <w:color w:val="231F20"/>
          <w:spacing w:val="1"/>
          <w:w w:val="120"/>
          <w:lang w:val="ru-RU"/>
        </w:rPr>
        <w:t xml:space="preserve"> </w:t>
      </w:r>
      <w:r w:rsidRPr="007B1E3F">
        <w:rPr>
          <w:color w:val="231F20"/>
          <w:w w:val="120"/>
          <w:lang w:val="ru-RU"/>
        </w:rPr>
        <w:t>без</w:t>
      </w:r>
      <w:r w:rsidRPr="007B1E3F">
        <w:rPr>
          <w:color w:val="231F20"/>
          <w:spacing w:val="-4"/>
          <w:w w:val="120"/>
          <w:lang w:val="ru-RU"/>
        </w:rPr>
        <w:t xml:space="preserve"> </w:t>
      </w:r>
      <w:r w:rsidRPr="007B1E3F">
        <w:rPr>
          <w:color w:val="231F20"/>
          <w:w w:val="120"/>
          <w:lang w:val="ru-RU"/>
        </w:rPr>
        <w:t>указания</w:t>
      </w:r>
      <w:r w:rsidRPr="007B1E3F">
        <w:rPr>
          <w:color w:val="231F20"/>
          <w:spacing w:val="-4"/>
          <w:w w:val="120"/>
          <w:lang w:val="ru-RU"/>
        </w:rPr>
        <w:t xml:space="preserve"> </w:t>
      </w:r>
      <w:r w:rsidRPr="007B1E3F">
        <w:rPr>
          <w:color w:val="231F20"/>
          <w:w w:val="120"/>
          <w:lang w:val="ru-RU"/>
        </w:rPr>
        <w:t>ссылок</w:t>
      </w:r>
      <w:r w:rsidRPr="007B1E3F">
        <w:rPr>
          <w:color w:val="231F20"/>
          <w:spacing w:val="-3"/>
          <w:w w:val="120"/>
          <w:lang w:val="ru-RU"/>
        </w:rPr>
        <w:t xml:space="preserve"> </w:t>
      </w:r>
      <w:r w:rsidRPr="007B1E3F">
        <w:rPr>
          <w:color w:val="231F20"/>
          <w:w w:val="120"/>
          <w:lang w:val="ru-RU"/>
        </w:rPr>
        <w:t>на</w:t>
      </w:r>
      <w:r w:rsidRPr="007B1E3F">
        <w:rPr>
          <w:color w:val="231F20"/>
          <w:spacing w:val="-4"/>
          <w:w w:val="120"/>
          <w:lang w:val="ru-RU"/>
        </w:rPr>
        <w:t xml:space="preserve"> </w:t>
      </w:r>
      <w:r w:rsidRPr="007B1E3F">
        <w:rPr>
          <w:color w:val="231F20"/>
          <w:w w:val="120"/>
          <w:lang w:val="ru-RU"/>
        </w:rPr>
        <w:t>источник</w:t>
      </w:r>
      <w:r w:rsidRPr="007B1E3F">
        <w:rPr>
          <w:color w:val="231F20"/>
          <w:spacing w:val="-4"/>
          <w:w w:val="120"/>
          <w:lang w:val="ru-RU"/>
        </w:rPr>
        <w:t xml:space="preserve"> </w:t>
      </w:r>
      <w:r w:rsidRPr="007B1E3F">
        <w:rPr>
          <w:color w:val="231F20"/>
          <w:w w:val="120"/>
          <w:lang w:val="ru-RU"/>
        </w:rPr>
        <w:t>проект</w:t>
      </w:r>
      <w:r w:rsidRPr="007B1E3F">
        <w:rPr>
          <w:color w:val="231F20"/>
          <w:spacing w:val="-3"/>
          <w:w w:val="120"/>
          <w:lang w:val="ru-RU"/>
        </w:rPr>
        <w:t xml:space="preserve"> </w:t>
      </w:r>
      <w:r w:rsidRPr="007B1E3F">
        <w:rPr>
          <w:color w:val="231F20"/>
          <w:w w:val="120"/>
          <w:lang w:val="ru-RU"/>
        </w:rPr>
        <w:t>к</w:t>
      </w:r>
      <w:r w:rsidRPr="007B1E3F">
        <w:rPr>
          <w:color w:val="231F20"/>
          <w:spacing w:val="-4"/>
          <w:w w:val="120"/>
          <w:lang w:val="ru-RU"/>
        </w:rPr>
        <w:t xml:space="preserve"> </w:t>
      </w:r>
      <w:r w:rsidRPr="007B1E3F">
        <w:rPr>
          <w:color w:val="231F20"/>
          <w:w w:val="120"/>
          <w:lang w:val="ru-RU"/>
        </w:rPr>
        <w:t>защите</w:t>
      </w:r>
      <w:r w:rsidRPr="007B1E3F">
        <w:rPr>
          <w:color w:val="231F20"/>
          <w:spacing w:val="-4"/>
          <w:w w:val="120"/>
          <w:lang w:val="ru-RU"/>
        </w:rPr>
        <w:t xml:space="preserve"> </w:t>
      </w:r>
      <w:r w:rsidRPr="007B1E3F">
        <w:rPr>
          <w:color w:val="231F20"/>
          <w:w w:val="120"/>
          <w:lang w:val="ru-RU"/>
        </w:rPr>
        <w:t>не</w:t>
      </w:r>
      <w:r w:rsidRPr="007B1E3F">
        <w:rPr>
          <w:color w:val="231F20"/>
          <w:spacing w:val="-3"/>
          <w:w w:val="120"/>
          <w:lang w:val="ru-RU"/>
        </w:rPr>
        <w:t xml:space="preserve"> </w:t>
      </w:r>
      <w:r w:rsidRPr="007B1E3F">
        <w:rPr>
          <w:color w:val="231F20"/>
          <w:w w:val="120"/>
          <w:lang w:val="ru-RU"/>
        </w:rPr>
        <w:t>допуска-</w:t>
      </w:r>
      <w:r w:rsidRPr="007B1E3F">
        <w:rPr>
          <w:color w:val="231F20"/>
          <w:spacing w:val="-58"/>
          <w:w w:val="120"/>
          <w:lang w:val="ru-RU"/>
        </w:rPr>
        <w:t xml:space="preserve"> </w:t>
      </w:r>
      <w:r w:rsidRPr="007B1E3F">
        <w:rPr>
          <w:color w:val="231F20"/>
          <w:w w:val="120"/>
          <w:lang w:val="ru-RU"/>
        </w:rPr>
        <w:t>ется.</w:t>
      </w:r>
    </w:p>
    <w:p w:rsidR="00026334" w:rsidRPr="007B1E3F" w:rsidRDefault="00F54431">
      <w:pPr>
        <w:pStyle w:val="a3"/>
        <w:spacing w:before="2" w:line="259" w:lineRule="auto"/>
        <w:ind w:left="157"/>
        <w:rPr>
          <w:lang w:val="ru-RU"/>
        </w:rPr>
      </w:pPr>
      <w:r w:rsidRPr="007B1E3F">
        <w:rPr>
          <w:color w:val="231F20"/>
          <w:w w:val="115"/>
          <w:lang w:val="ru-RU"/>
        </w:rPr>
        <w:t>Защита проекта осуществляется в процессе специально орга-</w:t>
      </w:r>
      <w:r w:rsidRPr="007B1E3F">
        <w:rPr>
          <w:color w:val="231F20"/>
          <w:spacing w:val="1"/>
          <w:w w:val="115"/>
          <w:lang w:val="ru-RU"/>
        </w:rPr>
        <w:t xml:space="preserve"> </w:t>
      </w:r>
      <w:r w:rsidRPr="007B1E3F">
        <w:rPr>
          <w:color w:val="231F20"/>
          <w:w w:val="115"/>
          <w:lang w:val="ru-RU"/>
        </w:rPr>
        <w:t>низованной деятельности комиссии образовательной организа-</w:t>
      </w:r>
      <w:r w:rsidRPr="007B1E3F">
        <w:rPr>
          <w:color w:val="231F20"/>
          <w:spacing w:val="1"/>
          <w:w w:val="115"/>
          <w:lang w:val="ru-RU"/>
        </w:rPr>
        <w:t xml:space="preserve"> </w:t>
      </w:r>
      <w:r w:rsidRPr="007B1E3F">
        <w:rPr>
          <w:color w:val="231F20"/>
          <w:w w:val="115"/>
          <w:lang w:val="ru-RU"/>
        </w:rPr>
        <w:t>ции</w:t>
      </w:r>
      <w:r w:rsidRPr="007B1E3F">
        <w:rPr>
          <w:color w:val="231F20"/>
          <w:spacing w:val="16"/>
          <w:w w:val="115"/>
          <w:lang w:val="ru-RU"/>
        </w:rPr>
        <w:t xml:space="preserve"> </w:t>
      </w:r>
      <w:r w:rsidRPr="007B1E3F">
        <w:rPr>
          <w:color w:val="231F20"/>
          <w:w w:val="115"/>
          <w:lang w:val="ru-RU"/>
        </w:rPr>
        <w:t>или</w:t>
      </w:r>
      <w:r w:rsidRPr="007B1E3F">
        <w:rPr>
          <w:color w:val="231F20"/>
          <w:spacing w:val="16"/>
          <w:w w:val="115"/>
          <w:lang w:val="ru-RU"/>
        </w:rPr>
        <w:t xml:space="preserve"> </w:t>
      </w:r>
      <w:r w:rsidRPr="007B1E3F">
        <w:rPr>
          <w:color w:val="231F20"/>
          <w:w w:val="115"/>
          <w:lang w:val="ru-RU"/>
        </w:rPr>
        <w:t>на</w:t>
      </w:r>
      <w:r w:rsidRPr="007B1E3F">
        <w:rPr>
          <w:color w:val="231F20"/>
          <w:spacing w:val="17"/>
          <w:w w:val="115"/>
          <w:lang w:val="ru-RU"/>
        </w:rPr>
        <w:t xml:space="preserve"> </w:t>
      </w:r>
      <w:r w:rsidRPr="007B1E3F">
        <w:rPr>
          <w:color w:val="231F20"/>
          <w:w w:val="115"/>
          <w:lang w:val="ru-RU"/>
        </w:rPr>
        <w:t>школьной</w:t>
      </w:r>
      <w:r w:rsidRPr="007B1E3F">
        <w:rPr>
          <w:color w:val="231F20"/>
          <w:spacing w:val="16"/>
          <w:w w:val="115"/>
          <w:lang w:val="ru-RU"/>
        </w:rPr>
        <w:t xml:space="preserve"> </w:t>
      </w:r>
      <w:r w:rsidRPr="007B1E3F">
        <w:rPr>
          <w:color w:val="231F20"/>
          <w:w w:val="115"/>
          <w:lang w:val="ru-RU"/>
        </w:rPr>
        <w:t>конференции.</w:t>
      </w:r>
    </w:p>
    <w:p w:rsidR="00026334" w:rsidRPr="007B1E3F" w:rsidRDefault="00F54431">
      <w:pPr>
        <w:pStyle w:val="a3"/>
        <w:spacing w:line="252" w:lineRule="auto"/>
        <w:ind w:left="157"/>
        <w:rPr>
          <w:lang w:val="ru-RU"/>
        </w:rPr>
      </w:pPr>
      <w:r w:rsidRPr="007B1E3F">
        <w:rPr>
          <w:color w:val="231F20"/>
          <w:w w:val="115"/>
          <w:lang w:val="ru-RU"/>
        </w:rPr>
        <w:t>Результаты выполнения проекта оцениваются по итогам рас-</w:t>
      </w:r>
      <w:r w:rsidRPr="007B1E3F">
        <w:rPr>
          <w:color w:val="231F20"/>
          <w:spacing w:val="1"/>
          <w:w w:val="115"/>
          <w:lang w:val="ru-RU"/>
        </w:rPr>
        <w:t xml:space="preserve"> </w:t>
      </w:r>
      <w:r w:rsidRPr="007B1E3F">
        <w:rPr>
          <w:color w:val="231F20"/>
          <w:w w:val="115"/>
          <w:lang w:val="ru-RU"/>
        </w:rPr>
        <w:t>смотрения комиссией представленного продукта с краткой по-</w:t>
      </w:r>
      <w:r w:rsidRPr="007B1E3F">
        <w:rPr>
          <w:color w:val="231F20"/>
          <w:spacing w:val="1"/>
          <w:w w:val="115"/>
          <w:lang w:val="ru-RU"/>
        </w:rPr>
        <w:t xml:space="preserve"> </w:t>
      </w:r>
      <w:r w:rsidRPr="007B1E3F">
        <w:rPr>
          <w:color w:val="231F20"/>
          <w:w w:val="115"/>
          <w:lang w:val="ru-RU"/>
        </w:rPr>
        <w:t>яснительной</w:t>
      </w:r>
      <w:r w:rsidRPr="007B1E3F">
        <w:rPr>
          <w:color w:val="231F20"/>
          <w:spacing w:val="1"/>
          <w:w w:val="115"/>
          <w:lang w:val="ru-RU"/>
        </w:rPr>
        <w:t xml:space="preserve"> </w:t>
      </w:r>
      <w:r w:rsidRPr="007B1E3F">
        <w:rPr>
          <w:color w:val="231F20"/>
          <w:w w:val="115"/>
          <w:lang w:val="ru-RU"/>
        </w:rPr>
        <w:t>запиской,</w:t>
      </w:r>
      <w:r w:rsidRPr="007B1E3F">
        <w:rPr>
          <w:color w:val="231F20"/>
          <w:spacing w:val="1"/>
          <w:w w:val="115"/>
          <w:lang w:val="ru-RU"/>
        </w:rPr>
        <w:t xml:space="preserve"> </w:t>
      </w:r>
      <w:r w:rsidRPr="007B1E3F">
        <w:rPr>
          <w:color w:val="231F20"/>
          <w:w w:val="115"/>
          <w:lang w:val="ru-RU"/>
        </w:rPr>
        <w:t>презентации</w:t>
      </w:r>
      <w:r w:rsidRPr="007B1E3F">
        <w:rPr>
          <w:color w:val="231F20"/>
          <w:spacing w:val="1"/>
          <w:w w:val="115"/>
          <w:lang w:val="ru-RU"/>
        </w:rPr>
        <w:t xml:space="preserve"> </w:t>
      </w:r>
      <w:r w:rsidRPr="007B1E3F">
        <w:rPr>
          <w:color w:val="231F20"/>
          <w:w w:val="115"/>
          <w:lang w:val="ru-RU"/>
        </w:rPr>
        <w:t>обучающегося</w:t>
      </w:r>
      <w:r w:rsidRPr="007B1E3F">
        <w:rPr>
          <w:color w:val="231F20"/>
          <w:spacing w:val="1"/>
          <w:w w:val="115"/>
          <w:lang w:val="ru-RU"/>
        </w:rPr>
        <w:t xml:space="preserve"> </w:t>
      </w:r>
      <w:r w:rsidRPr="007B1E3F">
        <w:rPr>
          <w:color w:val="231F20"/>
          <w:w w:val="115"/>
          <w:lang w:val="ru-RU"/>
        </w:rPr>
        <w:t>и</w:t>
      </w:r>
      <w:r w:rsidRPr="007B1E3F">
        <w:rPr>
          <w:color w:val="231F20"/>
          <w:spacing w:val="1"/>
          <w:w w:val="115"/>
          <w:lang w:val="ru-RU"/>
        </w:rPr>
        <w:t xml:space="preserve"> </w:t>
      </w:r>
      <w:r w:rsidRPr="007B1E3F">
        <w:rPr>
          <w:color w:val="231F20"/>
          <w:w w:val="115"/>
          <w:lang w:val="ru-RU"/>
        </w:rPr>
        <w:t>отзыва</w:t>
      </w:r>
      <w:r w:rsidRPr="007B1E3F">
        <w:rPr>
          <w:color w:val="231F20"/>
          <w:spacing w:val="1"/>
          <w:w w:val="115"/>
          <w:lang w:val="ru-RU"/>
        </w:rPr>
        <w:t xml:space="preserve"> </w:t>
      </w:r>
      <w:r w:rsidRPr="007B1E3F">
        <w:rPr>
          <w:color w:val="231F20"/>
          <w:w w:val="115"/>
          <w:lang w:val="ru-RU"/>
        </w:rPr>
        <w:t>руководителя.</w:t>
      </w:r>
    </w:p>
    <w:p w:rsidR="00026334" w:rsidRDefault="00F54431">
      <w:pPr>
        <w:pStyle w:val="a3"/>
        <w:spacing w:line="249" w:lineRule="auto"/>
      </w:pPr>
      <w:r w:rsidRPr="007B1E3F">
        <w:rPr>
          <w:rFonts w:ascii="Georgia" w:hAnsi="Georgia"/>
          <w:b/>
          <w:color w:val="231F20"/>
          <w:lang w:val="ru-RU"/>
        </w:rPr>
        <w:t>Критерии</w:t>
      </w:r>
      <w:r w:rsidRPr="007B1E3F">
        <w:rPr>
          <w:color w:val="231F20"/>
          <w:position w:val="4"/>
          <w:sz w:val="12"/>
          <w:lang w:val="ru-RU"/>
        </w:rPr>
        <w:t xml:space="preserve">1 </w:t>
      </w:r>
      <w:r w:rsidRPr="007B1E3F">
        <w:rPr>
          <w:rFonts w:ascii="Georgia" w:hAnsi="Georgia"/>
          <w:b/>
          <w:color w:val="231F20"/>
          <w:lang w:val="ru-RU"/>
        </w:rPr>
        <w:t xml:space="preserve">оценки проектной работы </w:t>
      </w:r>
      <w:r w:rsidRPr="007B1E3F">
        <w:rPr>
          <w:color w:val="231F20"/>
          <w:lang w:val="ru-RU"/>
        </w:rPr>
        <w:t>разрабатываются с уче-</w:t>
      </w:r>
      <w:r w:rsidRPr="007B1E3F">
        <w:rPr>
          <w:color w:val="231F20"/>
          <w:spacing w:val="-47"/>
          <w:lang w:val="ru-RU"/>
        </w:rPr>
        <w:t xml:space="preserve"> </w:t>
      </w:r>
      <w:r w:rsidRPr="007B1E3F">
        <w:rPr>
          <w:color w:val="231F20"/>
          <w:w w:val="110"/>
          <w:lang w:val="ru-RU"/>
        </w:rPr>
        <w:t>том целей и задач проектной деятельности на данном этапе об-</w:t>
      </w:r>
      <w:r w:rsidRPr="007B1E3F">
        <w:rPr>
          <w:color w:val="231F20"/>
          <w:spacing w:val="1"/>
          <w:w w:val="110"/>
          <w:lang w:val="ru-RU"/>
        </w:rPr>
        <w:t xml:space="preserve"> </w:t>
      </w:r>
      <w:r w:rsidRPr="007B1E3F">
        <w:rPr>
          <w:color w:val="231F20"/>
          <w:w w:val="110"/>
          <w:lang w:val="ru-RU"/>
        </w:rPr>
        <w:t xml:space="preserve">разования. </w:t>
      </w:r>
      <w:r w:rsidRPr="007B1E3F">
        <w:rPr>
          <w:color w:val="231F20"/>
          <w:spacing w:val="1"/>
          <w:w w:val="110"/>
          <w:lang w:val="ru-RU"/>
        </w:rPr>
        <w:t xml:space="preserve"> </w:t>
      </w:r>
      <w:r>
        <w:rPr>
          <w:color w:val="231F20"/>
          <w:w w:val="110"/>
        </w:rPr>
        <w:t xml:space="preserve">Проектную </w:t>
      </w:r>
      <w:r>
        <w:rPr>
          <w:color w:val="231F20"/>
          <w:spacing w:val="1"/>
          <w:w w:val="110"/>
        </w:rPr>
        <w:t xml:space="preserve"> </w:t>
      </w:r>
      <w:r>
        <w:rPr>
          <w:color w:val="231F20"/>
          <w:w w:val="110"/>
        </w:rPr>
        <w:t xml:space="preserve">деятельность </w:t>
      </w:r>
      <w:r>
        <w:rPr>
          <w:color w:val="231F20"/>
          <w:spacing w:val="1"/>
          <w:w w:val="110"/>
        </w:rPr>
        <w:t xml:space="preserve"> </w:t>
      </w:r>
      <w:r>
        <w:rPr>
          <w:color w:val="231F20"/>
          <w:w w:val="110"/>
        </w:rPr>
        <w:t>целесообразно   оценивать</w:t>
      </w:r>
      <w:r>
        <w:rPr>
          <w:color w:val="231F20"/>
          <w:spacing w:val="1"/>
          <w:w w:val="110"/>
        </w:rPr>
        <w:t xml:space="preserve"> </w:t>
      </w:r>
      <w:r>
        <w:rPr>
          <w:color w:val="231F20"/>
          <w:w w:val="110"/>
        </w:rPr>
        <w:t>по</w:t>
      </w:r>
      <w:r>
        <w:rPr>
          <w:color w:val="231F20"/>
          <w:spacing w:val="19"/>
          <w:w w:val="110"/>
        </w:rPr>
        <w:t xml:space="preserve"> </w:t>
      </w:r>
      <w:r>
        <w:rPr>
          <w:color w:val="231F20"/>
          <w:w w:val="110"/>
        </w:rPr>
        <w:t>следующим</w:t>
      </w:r>
      <w:r>
        <w:rPr>
          <w:color w:val="231F20"/>
          <w:spacing w:val="19"/>
          <w:w w:val="110"/>
        </w:rPr>
        <w:t xml:space="preserve"> </w:t>
      </w:r>
      <w:r>
        <w:rPr>
          <w:color w:val="231F20"/>
          <w:w w:val="110"/>
        </w:rPr>
        <w:t>критериям:</w:t>
      </w:r>
    </w:p>
    <w:p w:rsidR="00026334" w:rsidRPr="007B1E3F" w:rsidRDefault="00F54431" w:rsidP="00AC6E26">
      <w:pPr>
        <w:pStyle w:val="a7"/>
        <w:numPr>
          <w:ilvl w:val="3"/>
          <w:numId w:val="5"/>
        </w:numPr>
        <w:tabs>
          <w:tab w:val="left" w:pos="672"/>
        </w:tabs>
        <w:spacing w:line="252" w:lineRule="auto"/>
        <w:ind w:left="156" w:right="154" w:firstLine="226"/>
        <w:rPr>
          <w:sz w:val="20"/>
          <w:lang w:val="ru-RU"/>
        </w:rPr>
      </w:pPr>
      <w:r w:rsidRPr="007B1E3F">
        <w:rPr>
          <w:rFonts w:ascii="Georgia" w:hAnsi="Georgia"/>
          <w:b/>
          <w:color w:val="231F20"/>
          <w:w w:val="90"/>
          <w:sz w:val="20"/>
          <w:lang w:val="ru-RU"/>
        </w:rPr>
        <w:t>Способность</w:t>
      </w:r>
      <w:r w:rsidRPr="007B1E3F">
        <w:rPr>
          <w:rFonts w:ascii="Georgia" w:hAnsi="Georgia"/>
          <w:b/>
          <w:color w:val="231F20"/>
          <w:spacing w:val="35"/>
          <w:w w:val="90"/>
          <w:sz w:val="20"/>
          <w:lang w:val="ru-RU"/>
        </w:rPr>
        <w:t xml:space="preserve"> </w:t>
      </w:r>
      <w:r w:rsidRPr="007B1E3F">
        <w:rPr>
          <w:rFonts w:ascii="Georgia" w:hAnsi="Georgia"/>
          <w:b/>
          <w:color w:val="231F20"/>
          <w:w w:val="90"/>
          <w:sz w:val="20"/>
          <w:lang w:val="ru-RU"/>
        </w:rPr>
        <w:t>к</w:t>
      </w:r>
      <w:r w:rsidRPr="007B1E3F">
        <w:rPr>
          <w:rFonts w:ascii="Georgia" w:hAnsi="Georgia"/>
          <w:b/>
          <w:color w:val="231F20"/>
          <w:spacing w:val="35"/>
          <w:w w:val="90"/>
          <w:sz w:val="20"/>
          <w:lang w:val="ru-RU"/>
        </w:rPr>
        <w:t xml:space="preserve"> </w:t>
      </w:r>
      <w:r w:rsidRPr="007B1E3F">
        <w:rPr>
          <w:rFonts w:ascii="Georgia" w:hAnsi="Georgia"/>
          <w:b/>
          <w:color w:val="231F20"/>
          <w:w w:val="90"/>
          <w:sz w:val="20"/>
          <w:lang w:val="ru-RU"/>
        </w:rPr>
        <w:t>самостоятельному</w:t>
      </w:r>
      <w:r w:rsidRPr="007B1E3F">
        <w:rPr>
          <w:rFonts w:ascii="Georgia" w:hAnsi="Georgia"/>
          <w:b/>
          <w:color w:val="231F20"/>
          <w:spacing w:val="75"/>
          <w:sz w:val="20"/>
          <w:lang w:val="ru-RU"/>
        </w:rPr>
        <w:t xml:space="preserve"> </w:t>
      </w:r>
      <w:r w:rsidRPr="007B1E3F">
        <w:rPr>
          <w:rFonts w:ascii="Georgia" w:hAnsi="Georgia"/>
          <w:b/>
          <w:color w:val="231F20"/>
          <w:w w:val="90"/>
          <w:sz w:val="20"/>
          <w:lang w:val="ru-RU"/>
        </w:rPr>
        <w:t>приобретению</w:t>
      </w:r>
      <w:r w:rsidRPr="007B1E3F">
        <w:rPr>
          <w:rFonts w:ascii="Georgia" w:hAnsi="Georgia"/>
          <w:b/>
          <w:color w:val="231F20"/>
          <w:spacing w:val="75"/>
          <w:sz w:val="20"/>
          <w:lang w:val="ru-RU"/>
        </w:rPr>
        <w:t xml:space="preserve"> </w:t>
      </w:r>
      <w:r w:rsidRPr="007B1E3F">
        <w:rPr>
          <w:rFonts w:ascii="Georgia" w:hAnsi="Georgia"/>
          <w:b/>
          <w:color w:val="231F20"/>
          <w:w w:val="90"/>
          <w:sz w:val="20"/>
          <w:lang w:val="ru-RU"/>
        </w:rPr>
        <w:t>знаний</w:t>
      </w:r>
      <w:r w:rsidRPr="007B1E3F">
        <w:rPr>
          <w:rFonts w:ascii="Georgia" w:hAnsi="Georgia"/>
          <w:b/>
          <w:color w:val="231F20"/>
          <w:spacing w:val="-44"/>
          <w:w w:val="90"/>
          <w:sz w:val="20"/>
          <w:lang w:val="ru-RU"/>
        </w:rPr>
        <w:t xml:space="preserve"> </w:t>
      </w:r>
      <w:r w:rsidRPr="007B1E3F">
        <w:rPr>
          <w:rFonts w:ascii="Georgia" w:hAnsi="Georgia"/>
          <w:b/>
          <w:color w:val="231F20"/>
          <w:w w:val="110"/>
          <w:sz w:val="20"/>
          <w:lang w:val="ru-RU"/>
        </w:rPr>
        <w:t>и</w:t>
      </w:r>
      <w:r w:rsidRPr="007B1E3F">
        <w:rPr>
          <w:rFonts w:ascii="Georgia" w:hAnsi="Georgia"/>
          <w:b/>
          <w:color w:val="231F20"/>
          <w:spacing w:val="-9"/>
          <w:w w:val="110"/>
          <w:sz w:val="20"/>
          <w:lang w:val="ru-RU"/>
        </w:rPr>
        <w:t xml:space="preserve"> </w:t>
      </w:r>
      <w:r w:rsidRPr="007B1E3F">
        <w:rPr>
          <w:rFonts w:ascii="Georgia" w:hAnsi="Georgia"/>
          <w:b/>
          <w:color w:val="231F20"/>
          <w:w w:val="110"/>
          <w:sz w:val="20"/>
          <w:lang w:val="ru-RU"/>
        </w:rPr>
        <w:t>решению</w:t>
      </w:r>
      <w:r w:rsidRPr="007B1E3F">
        <w:rPr>
          <w:rFonts w:ascii="Georgia" w:hAnsi="Georgia"/>
          <w:b/>
          <w:color w:val="231F20"/>
          <w:spacing w:val="-8"/>
          <w:w w:val="110"/>
          <w:sz w:val="20"/>
          <w:lang w:val="ru-RU"/>
        </w:rPr>
        <w:t xml:space="preserve"> </w:t>
      </w:r>
      <w:r w:rsidRPr="007B1E3F">
        <w:rPr>
          <w:rFonts w:ascii="Georgia" w:hAnsi="Georgia"/>
          <w:b/>
          <w:color w:val="231F20"/>
          <w:w w:val="110"/>
          <w:sz w:val="20"/>
          <w:lang w:val="ru-RU"/>
        </w:rPr>
        <w:t>проблем</w:t>
      </w:r>
      <w:r w:rsidRPr="007B1E3F">
        <w:rPr>
          <w:color w:val="231F20"/>
          <w:w w:val="110"/>
          <w:sz w:val="20"/>
          <w:lang w:val="ru-RU"/>
        </w:rPr>
        <w:t>,</w:t>
      </w:r>
      <w:r w:rsidRPr="007B1E3F">
        <w:rPr>
          <w:color w:val="231F20"/>
          <w:spacing w:val="-7"/>
          <w:w w:val="110"/>
          <w:sz w:val="20"/>
          <w:lang w:val="ru-RU"/>
        </w:rPr>
        <w:t xml:space="preserve"> </w:t>
      </w:r>
      <w:r w:rsidR="003E45C5">
        <w:rPr>
          <w:color w:val="231F20"/>
          <w:w w:val="110"/>
          <w:sz w:val="20"/>
          <w:lang w:val="ru-RU"/>
        </w:rPr>
        <w:t>проявляющу</w:t>
      </w:r>
      <w:r w:rsidRPr="007B1E3F">
        <w:rPr>
          <w:color w:val="231F20"/>
          <w:w w:val="110"/>
          <w:sz w:val="20"/>
          <w:lang w:val="ru-RU"/>
        </w:rPr>
        <w:t>яся</w:t>
      </w:r>
      <w:r w:rsidRPr="007B1E3F">
        <w:rPr>
          <w:color w:val="231F20"/>
          <w:spacing w:val="-7"/>
          <w:w w:val="110"/>
          <w:sz w:val="20"/>
          <w:lang w:val="ru-RU"/>
        </w:rPr>
        <w:t xml:space="preserve"> </w:t>
      </w:r>
      <w:r w:rsidRPr="007B1E3F">
        <w:rPr>
          <w:color w:val="231F20"/>
          <w:w w:val="110"/>
          <w:sz w:val="20"/>
          <w:lang w:val="ru-RU"/>
        </w:rPr>
        <w:t>в</w:t>
      </w:r>
      <w:r w:rsidRPr="007B1E3F">
        <w:rPr>
          <w:color w:val="231F20"/>
          <w:spacing w:val="-7"/>
          <w:w w:val="110"/>
          <w:sz w:val="20"/>
          <w:lang w:val="ru-RU"/>
        </w:rPr>
        <w:t xml:space="preserve"> </w:t>
      </w:r>
      <w:r w:rsidRPr="007B1E3F">
        <w:rPr>
          <w:color w:val="231F20"/>
          <w:w w:val="110"/>
          <w:sz w:val="20"/>
          <w:lang w:val="ru-RU"/>
        </w:rPr>
        <w:t>умении</w:t>
      </w:r>
      <w:r w:rsidRPr="007B1E3F">
        <w:rPr>
          <w:color w:val="231F20"/>
          <w:spacing w:val="-7"/>
          <w:w w:val="110"/>
          <w:sz w:val="20"/>
          <w:lang w:val="ru-RU"/>
        </w:rPr>
        <w:t xml:space="preserve"> </w:t>
      </w:r>
      <w:r w:rsidRPr="007B1E3F">
        <w:rPr>
          <w:color w:val="231F20"/>
          <w:w w:val="110"/>
          <w:sz w:val="20"/>
          <w:lang w:val="ru-RU"/>
        </w:rPr>
        <w:t>поставить</w:t>
      </w:r>
      <w:r w:rsidRPr="007B1E3F">
        <w:rPr>
          <w:color w:val="231F20"/>
          <w:spacing w:val="-7"/>
          <w:w w:val="110"/>
          <w:sz w:val="20"/>
          <w:lang w:val="ru-RU"/>
        </w:rPr>
        <w:t xml:space="preserve"> </w:t>
      </w:r>
      <w:r w:rsidRPr="007B1E3F">
        <w:rPr>
          <w:color w:val="231F20"/>
          <w:w w:val="110"/>
          <w:sz w:val="20"/>
          <w:lang w:val="ru-RU"/>
        </w:rPr>
        <w:t>про-</w:t>
      </w:r>
      <w:r w:rsidRPr="007B1E3F">
        <w:rPr>
          <w:color w:val="231F20"/>
          <w:spacing w:val="-52"/>
          <w:w w:val="110"/>
          <w:sz w:val="20"/>
          <w:lang w:val="ru-RU"/>
        </w:rPr>
        <w:t xml:space="preserve"> </w:t>
      </w:r>
      <w:r w:rsidRPr="007B1E3F">
        <w:rPr>
          <w:color w:val="231F20"/>
          <w:w w:val="110"/>
          <w:sz w:val="20"/>
          <w:lang w:val="ru-RU"/>
        </w:rPr>
        <w:t>блему</w:t>
      </w:r>
      <w:r w:rsidRPr="007B1E3F">
        <w:rPr>
          <w:color w:val="231F20"/>
          <w:spacing w:val="1"/>
          <w:w w:val="110"/>
          <w:sz w:val="20"/>
          <w:lang w:val="ru-RU"/>
        </w:rPr>
        <w:t xml:space="preserve"> </w:t>
      </w:r>
      <w:r w:rsidRPr="007B1E3F">
        <w:rPr>
          <w:color w:val="231F20"/>
          <w:w w:val="110"/>
          <w:sz w:val="20"/>
          <w:lang w:val="ru-RU"/>
        </w:rPr>
        <w:t>и</w:t>
      </w:r>
      <w:r w:rsidRPr="007B1E3F">
        <w:rPr>
          <w:color w:val="231F20"/>
          <w:spacing w:val="1"/>
          <w:w w:val="110"/>
          <w:sz w:val="20"/>
          <w:lang w:val="ru-RU"/>
        </w:rPr>
        <w:t xml:space="preserve"> </w:t>
      </w:r>
      <w:r w:rsidRPr="007B1E3F">
        <w:rPr>
          <w:color w:val="231F20"/>
          <w:w w:val="110"/>
          <w:sz w:val="20"/>
          <w:lang w:val="ru-RU"/>
        </w:rPr>
        <w:t>выбрать</w:t>
      </w:r>
      <w:r w:rsidRPr="007B1E3F">
        <w:rPr>
          <w:color w:val="231F20"/>
          <w:spacing w:val="1"/>
          <w:w w:val="110"/>
          <w:sz w:val="20"/>
          <w:lang w:val="ru-RU"/>
        </w:rPr>
        <w:t xml:space="preserve"> </w:t>
      </w:r>
      <w:r w:rsidRPr="007B1E3F">
        <w:rPr>
          <w:color w:val="231F20"/>
          <w:w w:val="110"/>
          <w:sz w:val="20"/>
          <w:lang w:val="ru-RU"/>
        </w:rPr>
        <w:t>адекватные</w:t>
      </w:r>
      <w:r w:rsidRPr="007B1E3F">
        <w:rPr>
          <w:color w:val="231F20"/>
          <w:spacing w:val="1"/>
          <w:w w:val="110"/>
          <w:sz w:val="20"/>
          <w:lang w:val="ru-RU"/>
        </w:rPr>
        <w:t xml:space="preserve"> </w:t>
      </w:r>
      <w:r w:rsidRPr="007B1E3F">
        <w:rPr>
          <w:color w:val="231F20"/>
          <w:w w:val="110"/>
          <w:sz w:val="20"/>
          <w:lang w:val="ru-RU"/>
        </w:rPr>
        <w:t>способы</w:t>
      </w:r>
      <w:r w:rsidRPr="007B1E3F">
        <w:rPr>
          <w:color w:val="231F20"/>
          <w:spacing w:val="1"/>
          <w:w w:val="110"/>
          <w:sz w:val="20"/>
          <w:lang w:val="ru-RU"/>
        </w:rPr>
        <w:t xml:space="preserve"> </w:t>
      </w:r>
      <w:r w:rsidRPr="007B1E3F">
        <w:rPr>
          <w:color w:val="231F20"/>
          <w:w w:val="110"/>
          <w:sz w:val="20"/>
          <w:lang w:val="ru-RU"/>
        </w:rPr>
        <w:t>ее  решения,  включая  по-</w:t>
      </w:r>
      <w:r w:rsidRPr="007B1E3F">
        <w:rPr>
          <w:color w:val="231F20"/>
          <w:spacing w:val="-53"/>
          <w:w w:val="110"/>
          <w:sz w:val="20"/>
          <w:lang w:val="ru-RU"/>
        </w:rPr>
        <w:t xml:space="preserve"> </w:t>
      </w:r>
      <w:r w:rsidRPr="007B1E3F">
        <w:rPr>
          <w:color w:val="231F20"/>
          <w:w w:val="110"/>
          <w:sz w:val="20"/>
          <w:lang w:val="ru-RU"/>
        </w:rPr>
        <w:t>иск</w:t>
      </w:r>
      <w:r w:rsidRPr="007B1E3F">
        <w:rPr>
          <w:color w:val="231F20"/>
          <w:spacing w:val="1"/>
          <w:w w:val="110"/>
          <w:sz w:val="20"/>
          <w:lang w:val="ru-RU"/>
        </w:rPr>
        <w:t xml:space="preserve"> </w:t>
      </w:r>
      <w:r w:rsidRPr="007B1E3F">
        <w:rPr>
          <w:color w:val="231F20"/>
          <w:w w:val="110"/>
          <w:sz w:val="20"/>
          <w:lang w:val="ru-RU"/>
        </w:rPr>
        <w:t>и</w:t>
      </w:r>
      <w:r w:rsidRPr="007B1E3F">
        <w:rPr>
          <w:color w:val="231F20"/>
          <w:spacing w:val="1"/>
          <w:w w:val="110"/>
          <w:sz w:val="20"/>
          <w:lang w:val="ru-RU"/>
        </w:rPr>
        <w:t xml:space="preserve"> </w:t>
      </w:r>
      <w:r w:rsidRPr="007B1E3F">
        <w:rPr>
          <w:color w:val="231F20"/>
          <w:w w:val="110"/>
          <w:sz w:val="20"/>
          <w:lang w:val="ru-RU"/>
        </w:rPr>
        <w:t>обработку</w:t>
      </w:r>
      <w:r w:rsidRPr="007B1E3F">
        <w:rPr>
          <w:color w:val="231F20"/>
          <w:spacing w:val="1"/>
          <w:w w:val="110"/>
          <w:sz w:val="20"/>
          <w:lang w:val="ru-RU"/>
        </w:rPr>
        <w:t xml:space="preserve"> </w:t>
      </w:r>
      <w:r w:rsidRPr="007B1E3F">
        <w:rPr>
          <w:color w:val="231F20"/>
          <w:w w:val="110"/>
          <w:sz w:val="20"/>
          <w:lang w:val="ru-RU"/>
        </w:rPr>
        <w:t>информации,</w:t>
      </w:r>
      <w:r w:rsidRPr="007B1E3F">
        <w:rPr>
          <w:color w:val="231F20"/>
          <w:spacing w:val="1"/>
          <w:w w:val="110"/>
          <w:sz w:val="20"/>
          <w:lang w:val="ru-RU"/>
        </w:rPr>
        <w:t xml:space="preserve"> </w:t>
      </w:r>
      <w:r w:rsidRPr="007B1E3F">
        <w:rPr>
          <w:color w:val="231F20"/>
          <w:w w:val="110"/>
          <w:sz w:val="20"/>
          <w:lang w:val="ru-RU"/>
        </w:rPr>
        <w:t>формулировку</w:t>
      </w:r>
      <w:r w:rsidRPr="007B1E3F">
        <w:rPr>
          <w:color w:val="231F20"/>
          <w:spacing w:val="1"/>
          <w:w w:val="110"/>
          <w:sz w:val="20"/>
          <w:lang w:val="ru-RU"/>
        </w:rPr>
        <w:t xml:space="preserve"> </w:t>
      </w:r>
      <w:r w:rsidRPr="007B1E3F">
        <w:rPr>
          <w:color w:val="231F20"/>
          <w:w w:val="110"/>
          <w:sz w:val="20"/>
          <w:lang w:val="ru-RU"/>
        </w:rPr>
        <w:t>выводов</w:t>
      </w:r>
      <w:r w:rsidRPr="007B1E3F">
        <w:rPr>
          <w:color w:val="231F20"/>
          <w:spacing w:val="1"/>
          <w:w w:val="110"/>
          <w:sz w:val="20"/>
          <w:lang w:val="ru-RU"/>
        </w:rPr>
        <w:t xml:space="preserve"> </w:t>
      </w:r>
      <w:r w:rsidRPr="007B1E3F">
        <w:rPr>
          <w:color w:val="231F20"/>
          <w:w w:val="110"/>
          <w:sz w:val="20"/>
          <w:lang w:val="ru-RU"/>
        </w:rPr>
        <w:t>и/или</w:t>
      </w:r>
      <w:r w:rsidRPr="007B1E3F">
        <w:rPr>
          <w:color w:val="231F20"/>
          <w:spacing w:val="-52"/>
          <w:w w:val="110"/>
          <w:sz w:val="20"/>
          <w:lang w:val="ru-RU"/>
        </w:rPr>
        <w:t xml:space="preserve"> </w:t>
      </w:r>
      <w:r w:rsidRPr="007B1E3F">
        <w:rPr>
          <w:color w:val="231F20"/>
          <w:w w:val="110"/>
          <w:sz w:val="20"/>
          <w:lang w:val="ru-RU"/>
        </w:rPr>
        <w:t>обоснование и реализацию/апробацию</w:t>
      </w:r>
      <w:r w:rsidRPr="007B1E3F">
        <w:rPr>
          <w:color w:val="231F20"/>
          <w:spacing w:val="1"/>
          <w:w w:val="110"/>
          <w:sz w:val="20"/>
          <w:lang w:val="ru-RU"/>
        </w:rPr>
        <w:t xml:space="preserve"> </w:t>
      </w:r>
      <w:r w:rsidRPr="007B1E3F">
        <w:rPr>
          <w:color w:val="231F20"/>
          <w:w w:val="110"/>
          <w:sz w:val="20"/>
          <w:lang w:val="ru-RU"/>
        </w:rPr>
        <w:t>принятого решения, обо-</w:t>
      </w:r>
      <w:r w:rsidRPr="007B1E3F">
        <w:rPr>
          <w:color w:val="231F20"/>
          <w:spacing w:val="1"/>
          <w:w w:val="110"/>
          <w:sz w:val="20"/>
          <w:lang w:val="ru-RU"/>
        </w:rPr>
        <w:t xml:space="preserve"> </w:t>
      </w:r>
      <w:r w:rsidRPr="007B1E3F">
        <w:rPr>
          <w:color w:val="231F20"/>
          <w:w w:val="110"/>
          <w:sz w:val="20"/>
          <w:lang w:val="ru-RU"/>
        </w:rPr>
        <w:t>снование и создание модели, прогноза, макета, объекта, творче-</w:t>
      </w:r>
      <w:r w:rsidRPr="007B1E3F">
        <w:rPr>
          <w:color w:val="231F20"/>
          <w:spacing w:val="1"/>
          <w:w w:val="110"/>
          <w:sz w:val="20"/>
          <w:lang w:val="ru-RU"/>
        </w:rPr>
        <w:t xml:space="preserve"> </w:t>
      </w:r>
      <w:r w:rsidRPr="007B1E3F">
        <w:rPr>
          <w:color w:val="231F20"/>
          <w:w w:val="110"/>
          <w:sz w:val="20"/>
          <w:lang w:val="ru-RU"/>
        </w:rPr>
        <w:t>ского</w:t>
      </w:r>
      <w:r w:rsidRPr="007B1E3F">
        <w:rPr>
          <w:color w:val="231F20"/>
          <w:spacing w:val="40"/>
          <w:w w:val="110"/>
          <w:sz w:val="20"/>
          <w:lang w:val="ru-RU"/>
        </w:rPr>
        <w:t xml:space="preserve"> </w:t>
      </w:r>
      <w:r w:rsidRPr="007B1E3F">
        <w:rPr>
          <w:color w:val="231F20"/>
          <w:w w:val="110"/>
          <w:sz w:val="20"/>
          <w:lang w:val="ru-RU"/>
        </w:rPr>
        <w:t>решения</w:t>
      </w:r>
      <w:r w:rsidRPr="007B1E3F">
        <w:rPr>
          <w:color w:val="231F20"/>
          <w:spacing w:val="40"/>
          <w:w w:val="110"/>
          <w:sz w:val="20"/>
          <w:lang w:val="ru-RU"/>
        </w:rPr>
        <w:t xml:space="preserve"> </w:t>
      </w:r>
      <w:r w:rsidRPr="007B1E3F">
        <w:rPr>
          <w:color w:val="231F20"/>
          <w:w w:val="110"/>
          <w:sz w:val="20"/>
          <w:lang w:val="ru-RU"/>
        </w:rPr>
        <w:t>и</w:t>
      </w:r>
      <w:r w:rsidRPr="007B1E3F">
        <w:rPr>
          <w:color w:val="231F20"/>
          <w:spacing w:val="40"/>
          <w:w w:val="110"/>
          <w:sz w:val="20"/>
          <w:lang w:val="ru-RU"/>
        </w:rPr>
        <w:t xml:space="preserve"> </w:t>
      </w:r>
      <w:r w:rsidRPr="007B1E3F">
        <w:rPr>
          <w:color w:val="231F20"/>
          <w:w w:val="110"/>
          <w:sz w:val="20"/>
          <w:lang w:val="ru-RU"/>
        </w:rPr>
        <w:t>т.п.</w:t>
      </w:r>
      <w:r w:rsidRPr="007B1E3F">
        <w:rPr>
          <w:color w:val="231F20"/>
          <w:spacing w:val="40"/>
          <w:w w:val="110"/>
          <w:sz w:val="20"/>
          <w:lang w:val="ru-RU"/>
        </w:rPr>
        <w:t xml:space="preserve"> </w:t>
      </w:r>
      <w:r w:rsidRPr="007B1E3F">
        <w:rPr>
          <w:color w:val="231F20"/>
          <w:w w:val="110"/>
          <w:sz w:val="20"/>
          <w:lang w:val="ru-RU"/>
        </w:rPr>
        <w:t>Данный</w:t>
      </w:r>
      <w:r w:rsidRPr="007B1E3F">
        <w:rPr>
          <w:color w:val="231F20"/>
          <w:spacing w:val="40"/>
          <w:w w:val="110"/>
          <w:sz w:val="20"/>
          <w:lang w:val="ru-RU"/>
        </w:rPr>
        <w:t xml:space="preserve"> </w:t>
      </w:r>
      <w:r w:rsidRPr="007B1E3F">
        <w:rPr>
          <w:color w:val="231F20"/>
          <w:w w:val="110"/>
          <w:sz w:val="20"/>
          <w:lang w:val="ru-RU"/>
        </w:rPr>
        <w:t>критерий</w:t>
      </w:r>
      <w:r w:rsidRPr="007B1E3F">
        <w:rPr>
          <w:color w:val="231F20"/>
          <w:spacing w:val="40"/>
          <w:w w:val="110"/>
          <w:sz w:val="20"/>
          <w:lang w:val="ru-RU"/>
        </w:rPr>
        <w:t xml:space="preserve"> </w:t>
      </w:r>
      <w:r w:rsidRPr="007B1E3F">
        <w:rPr>
          <w:color w:val="231F20"/>
          <w:w w:val="110"/>
          <w:sz w:val="20"/>
          <w:lang w:val="ru-RU"/>
        </w:rPr>
        <w:t>в</w:t>
      </w:r>
      <w:r w:rsidRPr="007B1E3F">
        <w:rPr>
          <w:color w:val="231F20"/>
          <w:spacing w:val="40"/>
          <w:w w:val="110"/>
          <w:sz w:val="20"/>
          <w:lang w:val="ru-RU"/>
        </w:rPr>
        <w:t xml:space="preserve"> </w:t>
      </w:r>
      <w:r w:rsidRPr="007B1E3F">
        <w:rPr>
          <w:color w:val="231F20"/>
          <w:w w:val="110"/>
          <w:sz w:val="20"/>
          <w:lang w:val="ru-RU"/>
        </w:rPr>
        <w:t>целом</w:t>
      </w:r>
      <w:r w:rsidRPr="007B1E3F">
        <w:rPr>
          <w:color w:val="231F20"/>
          <w:spacing w:val="40"/>
          <w:w w:val="110"/>
          <w:sz w:val="20"/>
          <w:lang w:val="ru-RU"/>
        </w:rPr>
        <w:t xml:space="preserve"> </w:t>
      </w:r>
      <w:r w:rsidRPr="007B1E3F">
        <w:rPr>
          <w:color w:val="231F20"/>
          <w:w w:val="110"/>
          <w:sz w:val="20"/>
          <w:lang w:val="ru-RU"/>
        </w:rPr>
        <w:t>включает</w:t>
      </w:r>
      <w:r w:rsidRPr="007B1E3F">
        <w:rPr>
          <w:color w:val="231F20"/>
          <w:spacing w:val="41"/>
          <w:w w:val="110"/>
          <w:sz w:val="20"/>
          <w:lang w:val="ru-RU"/>
        </w:rPr>
        <w:t xml:space="preserve"> </w:t>
      </w:r>
      <w:r w:rsidRPr="007B1E3F">
        <w:rPr>
          <w:color w:val="231F20"/>
          <w:w w:val="110"/>
          <w:sz w:val="20"/>
          <w:lang w:val="ru-RU"/>
        </w:rPr>
        <w:t>оцен-</w:t>
      </w:r>
      <w:r w:rsidRPr="007B1E3F">
        <w:rPr>
          <w:color w:val="231F20"/>
          <w:spacing w:val="-53"/>
          <w:w w:val="110"/>
          <w:sz w:val="20"/>
          <w:lang w:val="ru-RU"/>
        </w:rPr>
        <w:t xml:space="preserve"> </w:t>
      </w:r>
      <w:r w:rsidRPr="007B1E3F">
        <w:rPr>
          <w:color w:val="231F20"/>
          <w:w w:val="110"/>
          <w:sz w:val="20"/>
          <w:lang w:val="ru-RU"/>
        </w:rPr>
        <w:t>ку</w:t>
      </w:r>
      <w:r w:rsidRPr="007B1E3F">
        <w:rPr>
          <w:color w:val="231F20"/>
          <w:spacing w:val="40"/>
          <w:w w:val="110"/>
          <w:sz w:val="20"/>
          <w:lang w:val="ru-RU"/>
        </w:rPr>
        <w:t xml:space="preserve"> </w:t>
      </w:r>
      <w:r w:rsidRPr="007B1E3F">
        <w:rPr>
          <w:color w:val="231F20"/>
          <w:w w:val="110"/>
          <w:sz w:val="20"/>
          <w:lang w:val="ru-RU"/>
        </w:rPr>
        <w:t>сформированности</w:t>
      </w:r>
      <w:r w:rsidRPr="007B1E3F">
        <w:rPr>
          <w:color w:val="231F20"/>
          <w:spacing w:val="40"/>
          <w:w w:val="110"/>
          <w:sz w:val="20"/>
          <w:lang w:val="ru-RU"/>
        </w:rPr>
        <w:t xml:space="preserve"> </w:t>
      </w:r>
      <w:r w:rsidRPr="007B1E3F">
        <w:rPr>
          <w:color w:val="231F20"/>
          <w:w w:val="110"/>
          <w:sz w:val="20"/>
          <w:lang w:val="ru-RU"/>
        </w:rPr>
        <w:t>познавательных</w:t>
      </w:r>
      <w:r w:rsidRPr="007B1E3F">
        <w:rPr>
          <w:color w:val="231F20"/>
          <w:spacing w:val="40"/>
          <w:w w:val="110"/>
          <w:sz w:val="20"/>
          <w:lang w:val="ru-RU"/>
        </w:rPr>
        <w:t xml:space="preserve"> </w:t>
      </w:r>
      <w:r w:rsidRPr="007B1E3F">
        <w:rPr>
          <w:color w:val="231F20"/>
          <w:w w:val="110"/>
          <w:sz w:val="20"/>
          <w:lang w:val="ru-RU"/>
        </w:rPr>
        <w:t>учебных</w:t>
      </w:r>
      <w:r w:rsidRPr="007B1E3F">
        <w:rPr>
          <w:color w:val="231F20"/>
          <w:spacing w:val="41"/>
          <w:w w:val="110"/>
          <w:sz w:val="20"/>
          <w:lang w:val="ru-RU"/>
        </w:rPr>
        <w:t xml:space="preserve"> </w:t>
      </w:r>
      <w:r w:rsidRPr="007B1E3F">
        <w:rPr>
          <w:color w:val="231F20"/>
          <w:w w:val="110"/>
          <w:sz w:val="20"/>
          <w:lang w:val="ru-RU"/>
        </w:rPr>
        <w:t>действий.</w:t>
      </w:r>
    </w:p>
    <w:p w:rsidR="00026334" w:rsidRPr="007B1E3F" w:rsidRDefault="00F54431" w:rsidP="00AC6E26">
      <w:pPr>
        <w:pStyle w:val="a7"/>
        <w:numPr>
          <w:ilvl w:val="3"/>
          <w:numId w:val="5"/>
        </w:numPr>
        <w:tabs>
          <w:tab w:val="left" w:pos="675"/>
        </w:tabs>
        <w:spacing w:line="252" w:lineRule="auto"/>
        <w:ind w:left="156" w:right="154" w:firstLine="226"/>
        <w:rPr>
          <w:sz w:val="20"/>
          <w:lang w:val="ru-RU"/>
        </w:rPr>
      </w:pPr>
      <w:r w:rsidRPr="007B1E3F">
        <w:rPr>
          <w:rFonts w:ascii="Georgia" w:hAnsi="Georgia"/>
          <w:b/>
          <w:color w:val="231F20"/>
          <w:w w:val="90"/>
          <w:sz w:val="20"/>
          <w:lang w:val="ru-RU"/>
        </w:rPr>
        <w:t>Сформированность</w:t>
      </w:r>
      <w:r w:rsidRPr="007B1E3F">
        <w:rPr>
          <w:rFonts w:ascii="Georgia" w:hAnsi="Georgia"/>
          <w:b/>
          <w:color w:val="231F20"/>
          <w:spacing w:val="1"/>
          <w:w w:val="90"/>
          <w:sz w:val="20"/>
          <w:lang w:val="ru-RU"/>
        </w:rPr>
        <w:t xml:space="preserve"> </w:t>
      </w:r>
      <w:r w:rsidRPr="007B1E3F">
        <w:rPr>
          <w:rFonts w:ascii="Georgia" w:hAnsi="Georgia"/>
          <w:b/>
          <w:color w:val="231F20"/>
          <w:w w:val="90"/>
          <w:sz w:val="20"/>
          <w:lang w:val="ru-RU"/>
        </w:rPr>
        <w:t>предметных</w:t>
      </w:r>
      <w:r w:rsidRPr="007B1E3F">
        <w:rPr>
          <w:rFonts w:ascii="Georgia" w:hAnsi="Georgia"/>
          <w:b/>
          <w:color w:val="231F20"/>
          <w:spacing w:val="1"/>
          <w:w w:val="90"/>
          <w:sz w:val="20"/>
          <w:lang w:val="ru-RU"/>
        </w:rPr>
        <w:t xml:space="preserve"> </w:t>
      </w:r>
      <w:r w:rsidRPr="007B1E3F">
        <w:rPr>
          <w:rFonts w:ascii="Georgia" w:hAnsi="Georgia"/>
          <w:b/>
          <w:color w:val="231F20"/>
          <w:w w:val="90"/>
          <w:sz w:val="20"/>
          <w:lang w:val="ru-RU"/>
        </w:rPr>
        <w:t>знаний</w:t>
      </w:r>
      <w:r w:rsidRPr="007B1E3F">
        <w:rPr>
          <w:rFonts w:ascii="Georgia" w:hAnsi="Georgia"/>
          <w:b/>
          <w:color w:val="231F20"/>
          <w:spacing w:val="1"/>
          <w:w w:val="90"/>
          <w:sz w:val="20"/>
          <w:lang w:val="ru-RU"/>
        </w:rPr>
        <w:t xml:space="preserve"> </w:t>
      </w:r>
      <w:r w:rsidRPr="007B1E3F">
        <w:rPr>
          <w:rFonts w:ascii="Georgia" w:hAnsi="Georgia"/>
          <w:b/>
          <w:color w:val="231F20"/>
          <w:w w:val="90"/>
          <w:sz w:val="20"/>
          <w:lang w:val="ru-RU"/>
        </w:rPr>
        <w:t>и</w:t>
      </w:r>
      <w:r w:rsidRPr="007B1E3F">
        <w:rPr>
          <w:rFonts w:ascii="Georgia" w:hAnsi="Georgia"/>
          <w:b/>
          <w:color w:val="231F20"/>
          <w:spacing w:val="1"/>
          <w:w w:val="90"/>
          <w:sz w:val="20"/>
          <w:lang w:val="ru-RU"/>
        </w:rPr>
        <w:t xml:space="preserve"> </w:t>
      </w:r>
      <w:r w:rsidRPr="007B1E3F">
        <w:rPr>
          <w:rFonts w:ascii="Georgia" w:hAnsi="Georgia"/>
          <w:b/>
          <w:color w:val="231F20"/>
          <w:w w:val="90"/>
          <w:sz w:val="20"/>
          <w:lang w:val="ru-RU"/>
        </w:rPr>
        <w:t>способов</w:t>
      </w:r>
      <w:r w:rsidRPr="007B1E3F">
        <w:rPr>
          <w:rFonts w:ascii="Georgia" w:hAnsi="Georgia"/>
          <w:b/>
          <w:color w:val="231F20"/>
          <w:spacing w:val="1"/>
          <w:w w:val="90"/>
          <w:sz w:val="20"/>
          <w:lang w:val="ru-RU"/>
        </w:rPr>
        <w:t xml:space="preserve"> </w:t>
      </w:r>
      <w:r w:rsidRPr="007B1E3F">
        <w:rPr>
          <w:rFonts w:ascii="Georgia" w:hAnsi="Georgia"/>
          <w:b/>
          <w:color w:val="231F20"/>
          <w:w w:val="90"/>
          <w:sz w:val="20"/>
          <w:lang w:val="ru-RU"/>
        </w:rPr>
        <w:t>дей-</w:t>
      </w:r>
      <w:r w:rsidRPr="007B1E3F">
        <w:rPr>
          <w:rFonts w:ascii="Georgia" w:hAnsi="Georgia"/>
          <w:b/>
          <w:color w:val="231F20"/>
          <w:spacing w:val="1"/>
          <w:w w:val="90"/>
          <w:sz w:val="20"/>
          <w:lang w:val="ru-RU"/>
        </w:rPr>
        <w:t xml:space="preserve"> </w:t>
      </w:r>
      <w:r w:rsidRPr="007B1E3F">
        <w:rPr>
          <w:rFonts w:ascii="Georgia" w:hAnsi="Georgia"/>
          <w:b/>
          <w:color w:val="231F20"/>
          <w:w w:val="110"/>
          <w:sz w:val="20"/>
          <w:lang w:val="ru-RU"/>
        </w:rPr>
        <w:t>ствий</w:t>
      </w:r>
      <w:r w:rsidR="003E45C5">
        <w:rPr>
          <w:color w:val="231F20"/>
          <w:w w:val="110"/>
          <w:sz w:val="20"/>
          <w:lang w:val="ru-RU"/>
        </w:rPr>
        <w:t>, проявляющу</w:t>
      </w:r>
      <w:r w:rsidRPr="007B1E3F">
        <w:rPr>
          <w:color w:val="231F20"/>
          <w:w w:val="110"/>
          <w:sz w:val="20"/>
          <w:lang w:val="ru-RU"/>
        </w:rPr>
        <w:t>яся в умении раскрыть содержание работы,</w:t>
      </w:r>
      <w:r w:rsidRPr="007B1E3F">
        <w:rPr>
          <w:color w:val="231F20"/>
          <w:spacing w:val="1"/>
          <w:w w:val="110"/>
          <w:sz w:val="20"/>
          <w:lang w:val="ru-RU"/>
        </w:rPr>
        <w:t xml:space="preserve"> </w:t>
      </w:r>
      <w:r w:rsidRPr="007B1E3F">
        <w:rPr>
          <w:color w:val="231F20"/>
          <w:w w:val="110"/>
          <w:sz w:val="20"/>
          <w:lang w:val="ru-RU"/>
        </w:rPr>
        <w:t>грамотно и обоснованно в соответствии с рассматриваемой про-</w:t>
      </w:r>
      <w:r w:rsidRPr="007B1E3F">
        <w:rPr>
          <w:color w:val="231F20"/>
          <w:spacing w:val="1"/>
          <w:w w:val="110"/>
          <w:sz w:val="20"/>
          <w:lang w:val="ru-RU"/>
        </w:rPr>
        <w:t xml:space="preserve"> </w:t>
      </w:r>
      <w:r w:rsidRPr="007B1E3F">
        <w:rPr>
          <w:color w:val="231F20"/>
          <w:w w:val="110"/>
          <w:sz w:val="20"/>
          <w:lang w:val="ru-RU"/>
        </w:rPr>
        <w:t>блемой/темой</w:t>
      </w:r>
      <w:r w:rsidRPr="007B1E3F">
        <w:rPr>
          <w:color w:val="231F20"/>
          <w:spacing w:val="1"/>
          <w:w w:val="110"/>
          <w:sz w:val="20"/>
          <w:lang w:val="ru-RU"/>
        </w:rPr>
        <w:t xml:space="preserve"> </w:t>
      </w:r>
      <w:r w:rsidRPr="007B1E3F">
        <w:rPr>
          <w:color w:val="231F20"/>
          <w:w w:val="110"/>
          <w:sz w:val="20"/>
          <w:lang w:val="ru-RU"/>
        </w:rPr>
        <w:t>использовать</w:t>
      </w:r>
      <w:r w:rsidRPr="007B1E3F">
        <w:rPr>
          <w:color w:val="231F20"/>
          <w:spacing w:val="1"/>
          <w:w w:val="110"/>
          <w:sz w:val="20"/>
          <w:lang w:val="ru-RU"/>
        </w:rPr>
        <w:t xml:space="preserve"> </w:t>
      </w:r>
      <w:r w:rsidRPr="007B1E3F">
        <w:rPr>
          <w:color w:val="231F20"/>
          <w:w w:val="110"/>
          <w:sz w:val="20"/>
          <w:lang w:val="ru-RU"/>
        </w:rPr>
        <w:t>имеющиеся</w:t>
      </w:r>
      <w:r w:rsidRPr="007B1E3F">
        <w:rPr>
          <w:color w:val="231F20"/>
          <w:spacing w:val="1"/>
          <w:w w:val="110"/>
          <w:sz w:val="20"/>
          <w:lang w:val="ru-RU"/>
        </w:rPr>
        <w:t xml:space="preserve"> </w:t>
      </w:r>
      <w:r w:rsidRPr="007B1E3F">
        <w:rPr>
          <w:color w:val="231F20"/>
          <w:w w:val="110"/>
          <w:sz w:val="20"/>
          <w:lang w:val="ru-RU"/>
        </w:rPr>
        <w:t>знания</w:t>
      </w:r>
      <w:r w:rsidRPr="007B1E3F">
        <w:rPr>
          <w:color w:val="231F20"/>
          <w:spacing w:val="1"/>
          <w:w w:val="110"/>
          <w:sz w:val="20"/>
          <w:lang w:val="ru-RU"/>
        </w:rPr>
        <w:t xml:space="preserve"> </w:t>
      </w:r>
      <w:r w:rsidRPr="007B1E3F">
        <w:rPr>
          <w:color w:val="231F20"/>
          <w:w w:val="110"/>
          <w:sz w:val="20"/>
          <w:lang w:val="ru-RU"/>
        </w:rPr>
        <w:t>и</w:t>
      </w:r>
      <w:r w:rsidRPr="007B1E3F">
        <w:rPr>
          <w:color w:val="231F20"/>
          <w:spacing w:val="1"/>
          <w:w w:val="110"/>
          <w:sz w:val="20"/>
          <w:lang w:val="ru-RU"/>
        </w:rPr>
        <w:t xml:space="preserve"> </w:t>
      </w:r>
      <w:r w:rsidRPr="007B1E3F">
        <w:rPr>
          <w:color w:val="231F20"/>
          <w:w w:val="110"/>
          <w:sz w:val="20"/>
          <w:lang w:val="ru-RU"/>
        </w:rPr>
        <w:t>способы</w:t>
      </w:r>
      <w:r w:rsidRPr="007B1E3F">
        <w:rPr>
          <w:color w:val="231F20"/>
          <w:spacing w:val="1"/>
          <w:w w:val="110"/>
          <w:sz w:val="20"/>
          <w:lang w:val="ru-RU"/>
        </w:rPr>
        <w:t xml:space="preserve"> </w:t>
      </w:r>
      <w:r w:rsidRPr="007B1E3F">
        <w:rPr>
          <w:color w:val="231F20"/>
          <w:w w:val="110"/>
          <w:sz w:val="20"/>
          <w:lang w:val="ru-RU"/>
        </w:rPr>
        <w:t>дей-</w:t>
      </w:r>
      <w:r w:rsidRPr="007B1E3F">
        <w:rPr>
          <w:color w:val="231F20"/>
          <w:spacing w:val="1"/>
          <w:w w:val="110"/>
          <w:sz w:val="20"/>
          <w:lang w:val="ru-RU"/>
        </w:rPr>
        <w:t xml:space="preserve"> </w:t>
      </w:r>
      <w:r w:rsidRPr="007B1E3F">
        <w:rPr>
          <w:color w:val="231F20"/>
          <w:w w:val="110"/>
          <w:sz w:val="20"/>
          <w:lang w:val="ru-RU"/>
        </w:rPr>
        <w:t>ствий.</w:t>
      </w:r>
    </w:p>
    <w:p w:rsidR="00026334" w:rsidRPr="007B1E3F" w:rsidRDefault="00F54431" w:rsidP="00AC6E26">
      <w:pPr>
        <w:pStyle w:val="a7"/>
        <w:numPr>
          <w:ilvl w:val="3"/>
          <w:numId w:val="5"/>
        </w:numPr>
        <w:tabs>
          <w:tab w:val="left" w:pos="675"/>
        </w:tabs>
        <w:spacing w:before="1" w:line="254" w:lineRule="auto"/>
        <w:ind w:right="154" w:firstLine="226"/>
        <w:rPr>
          <w:sz w:val="20"/>
          <w:lang w:val="ru-RU"/>
        </w:rPr>
      </w:pPr>
      <w:r w:rsidRPr="007B1E3F">
        <w:rPr>
          <w:rFonts w:ascii="Georgia" w:hAnsi="Georgia"/>
          <w:b/>
          <w:color w:val="231F20"/>
          <w:w w:val="95"/>
          <w:sz w:val="20"/>
          <w:lang w:val="ru-RU"/>
        </w:rPr>
        <w:t>Сформированность</w:t>
      </w:r>
      <w:r w:rsidRPr="007B1E3F">
        <w:rPr>
          <w:rFonts w:ascii="Georgia" w:hAnsi="Georgia"/>
          <w:b/>
          <w:color w:val="231F20"/>
          <w:spacing w:val="1"/>
          <w:w w:val="95"/>
          <w:sz w:val="20"/>
          <w:lang w:val="ru-RU"/>
        </w:rPr>
        <w:t xml:space="preserve"> </w:t>
      </w:r>
      <w:r w:rsidRPr="007B1E3F">
        <w:rPr>
          <w:rFonts w:ascii="Georgia" w:hAnsi="Georgia"/>
          <w:b/>
          <w:color w:val="231F20"/>
          <w:w w:val="95"/>
          <w:sz w:val="20"/>
          <w:lang w:val="ru-RU"/>
        </w:rPr>
        <w:t>регулятивных</w:t>
      </w:r>
      <w:r w:rsidRPr="007B1E3F">
        <w:rPr>
          <w:rFonts w:ascii="Georgia" w:hAnsi="Georgia"/>
          <w:b/>
          <w:color w:val="231F20"/>
          <w:spacing w:val="1"/>
          <w:w w:val="95"/>
          <w:sz w:val="20"/>
          <w:lang w:val="ru-RU"/>
        </w:rPr>
        <w:t xml:space="preserve"> </w:t>
      </w:r>
      <w:r w:rsidRPr="007B1E3F">
        <w:rPr>
          <w:rFonts w:ascii="Georgia" w:hAnsi="Georgia"/>
          <w:b/>
          <w:color w:val="231F20"/>
          <w:w w:val="95"/>
          <w:sz w:val="20"/>
          <w:lang w:val="ru-RU"/>
        </w:rPr>
        <w:t>действий</w:t>
      </w:r>
      <w:r w:rsidRPr="007B1E3F">
        <w:rPr>
          <w:color w:val="231F20"/>
          <w:w w:val="95"/>
          <w:sz w:val="20"/>
          <w:lang w:val="ru-RU"/>
        </w:rPr>
        <w:t>,</w:t>
      </w:r>
      <w:r w:rsidRPr="007B1E3F">
        <w:rPr>
          <w:color w:val="231F20"/>
          <w:spacing w:val="1"/>
          <w:w w:val="95"/>
          <w:sz w:val="20"/>
          <w:lang w:val="ru-RU"/>
        </w:rPr>
        <w:t xml:space="preserve"> </w:t>
      </w:r>
      <w:r w:rsidRPr="003E45C5">
        <w:rPr>
          <w:color w:val="231F20"/>
          <w:w w:val="95"/>
          <w:sz w:val="20"/>
          <w:szCs w:val="20"/>
          <w:lang w:val="ru-RU"/>
        </w:rPr>
        <w:t>проявляю-</w:t>
      </w:r>
      <w:r w:rsidRPr="007B1E3F">
        <w:rPr>
          <w:color w:val="231F20"/>
          <w:spacing w:val="1"/>
          <w:w w:val="95"/>
          <w:sz w:val="20"/>
          <w:lang w:val="ru-RU"/>
        </w:rPr>
        <w:t xml:space="preserve"> </w:t>
      </w:r>
      <w:r w:rsidR="003E45C5">
        <w:rPr>
          <w:color w:val="231F20"/>
          <w:w w:val="110"/>
          <w:sz w:val="20"/>
          <w:lang w:val="ru-RU"/>
        </w:rPr>
        <w:t>щу</w:t>
      </w:r>
      <w:r w:rsidRPr="007B1E3F">
        <w:rPr>
          <w:color w:val="231F20"/>
          <w:w w:val="110"/>
          <w:sz w:val="20"/>
          <w:lang w:val="ru-RU"/>
        </w:rPr>
        <w:t>яся</w:t>
      </w:r>
      <w:r w:rsidRPr="007B1E3F">
        <w:rPr>
          <w:color w:val="231F20"/>
          <w:spacing w:val="1"/>
          <w:w w:val="110"/>
          <w:sz w:val="20"/>
          <w:lang w:val="ru-RU"/>
        </w:rPr>
        <w:t xml:space="preserve"> </w:t>
      </w:r>
      <w:r w:rsidRPr="007B1E3F">
        <w:rPr>
          <w:color w:val="231F20"/>
          <w:w w:val="110"/>
          <w:sz w:val="20"/>
          <w:lang w:val="ru-RU"/>
        </w:rPr>
        <w:t>в  умении  самостоятельно  планировать  и  управлять  сво-</w:t>
      </w:r>
      <w:r w:rsidRPr="007B1E3F">
        <w:rPr>
          <w:color w:val="231F20"/>
          <w:spacing w:val="1"/>
          <w:w w:val="110"/>
          <w:sz w:val="20"/>
          <w:lang w:val="ru-RU"/>
        </w:rPr>
        <w:t xml:space="preserve"> </w:t>
      </w:r>
      <w:r w:rsidRPr="007B1E3F">
        <w:rPr>
          <w:color w:val="231F20"/>
          <w:w w:val="110"/>
          <w:sz w:val="20"/>
          <w:lang w:val="ru-RU"/>
        </w:rPr>
        <w:t>ей</w:t>
      </w:r>
      <w:r w:rsidRPr="007B1E3F">
        <w:rPr>
          <w:color w:val="231F20"/>
          <w:spacing w:val="1"/>
          <w:w w:val="110"/>
          <w:sz w:val="20"/>
          <w:lang w:val="ru-RU"/>
        </w:rPr>
        <w:t xml:space="preserve"> </w:t>
      </w:r>
      <w:r w:rsidRPr="007B1E3F">
        <w:rPr>
          <w:color w:val="231F20"/>
          <w:w w:val="110"/>
          <w:sz w:val="20"/>
          <w:lang w:val="ru-RU"/>
        </w:rPr>
        <w:t>познавательной</w:t>
      </w:r>
      <w:r w:rsidRPr="007B1E3F">
        <w:rPr>
          <w:color w:val="231F20"/>
          <w:spacing w:val="1"/>
          <w:w w:val="110"/>
          <w:sz w:val="20"/>
          <w:lang w:val="ru-RU"/>
        </w:rPr>
        <w:t xml:space="preserve"> </w:t>
      </w:r>
      <w:r w:rsidRPr="007B1E3F">
        <w:rPr>
          <w:color w:val="231F20"/>
          <w:w w:val="110"/>
          <w:sz w:val="20"/>
          <w:lang w:val="ru-RU"/>
        </w:rPr>
        <w:t>деятельностью</w:t>
      </w:r>
      <w:r w:rsidRPr="007B1E3F">
        <w:rPr>
          <w:color w:val="231F20"/>
          <w:spacing w:val="1"/>
          <w:w w:val="110"/>
          <w:sz w:val="20"/>
          <w:lang w:val="ru-RU"/>
        </w:rPr>
        <w:t xml:space="preserve"> </w:t>
      </w:r>
      <w:r w:rsidRPr="007B1E3F">
        <w:rPr>
          <w:color w:val="231F20"/>
          <w:w w:val="110"/>
          <w:sz w:val="20"/>
          <w:lang w:val="ru-RU"/>
        </w:rPr>
        <w:t>во</w:t>
      </w:r>
      <w:r w:rsidRPr="007B1E3F">
        <w:rPr>
          <w:color w:val="231F20"/>
          <w:spacing w:val="1"/>
          <w:w w:val="110"/>
          <w:sz w:val="20"/>
          <w:lang w:val="ru-RU"/>
        </w:rPr>
        <w:t xml:space="preserve"> </w:t>
      </w:r>
      <w:r w:rsidRPr="007B1E3F">
        <w:rPr>
          <w:color w:val="231F20"/>
          <w:w w:val="110"/>
          <w:sz w:val="20"/>
          <w:lang w:val="ru-RU"/>
        </w:rPr>
        <w:t>времени;</w:t>
      </w:r>
      <w:r w:rsidRPr="007B1E3F">
        <w:rPr>
          <w:color w:val="231F20"/>
          <w:spacing w:val="1"/>
          <w:w w:val="110"/>
          <w:sz w:val="20"/>
          <w:lang w:val="ru-RU"/>
        </w:rPr>
        <w:t xml:space="preserve"> </w:t>
      </w:r>
      <w:r w:rsidRPr="007B1E3F">
        <w:rPr>
          <w:color w:val="231F20"/>
          <w:w w:val="110"/>
          <w:sz w:val="20"/>
          <w:lang w:val="ru-RU"/>
        </w:rPr>
        <w:t>использовать</w:t>
      </w:r>
      <w:r w:rsidRPr="007B1E3F">
        <w:rPr>
          <w:color w:val="231F20"/>
          <w:spacing w:val="1"/>
          <w:w w:val="110"/>
          <w:sz w:val="20"/>
          <w:lang w:val="ru-RU"/>
        </w:rPr>
        <w:t xml:space="preserve"> </w:t>
      </w:r>
      <w:r w:rsidRPr="007B1E3F">
        <w:rPr>
          <w:color w:val="231F20"/>
          <w:w w:val="110"/>
          <w:sz w:val="20"/>
          <w:lang w:val="ru-RU"/>
        </w:rPr>
        <w:t>ресурсные</w:t>
      </w:r>
      <w:r w:rsidRPr="007B1E3F">
        <w:rPr>
          <w:color w:val="231F20"/>
          <w:spacing w:val="1"/>
          <w:w w:val="110"/>
          <w:sz w:val="20"/>
          <w:lang w:val="ru-RU"/>
        </w:rPr>
        <w:t xml:space="preserve"> </w:t>
      </w:r>
      <w:r w:rsidRPr="007B1E3F">
        <w:rPr>
          <w:color w:val="231F20"/>
          <w:w w:val="110"/>
          <w:sz w:val="20"/>
          <w:lang w:val="ru-RU"/>
        </w:rPr>
        <w:t>возможности</w:t>
      </w:r>
      <w:r w:rsidRPr="007B1E3F">
        <w:rPr>
          <w:color w:val="231F20"/>
          <w:spacing w:val="1"/>
          <w:w w:val="110"/>
          <w:sz w:val="20"/>
          <w:lang w:val="ru-RU"/>
        </w:rPr>
        <w:t xml:space="preserve"> </w:t>
      </w:r>
      <w:r w:rsidRPr="007B1E3F">
        <w:rPr>
          <w:color w:val="231F20"/>
          <w:w w:val="110"/>
          <w:sz w:val="20"/>
          <w:lang w:val="ru-RU"/>
        </w:rPr>
        <w:t>для</w:t>
      </w:r>
      <w:r w:rsidRPr="007B1E3F">
        <w:rPr>
          <w:color w:val="231F20"/>
          <w:spacing w:val="1"/>
          <w:w w:val="110"/>
          <w:sz w:val="20"/>
          <w:lang w:val="ru-RU"/>
        </w:rPr>
        <w:t xml:space="preserve"> </w:t>
      </w:r>
      <w:r w:rsidRPr="007B1E3F">
        <w:rPr>
          <w:color w:val="231F20"/>
          <w:w w:val="110"/>
          <w:sz w:val="20"/>
          <w:lang w:val="ru-RU"/>
        </w:rPr>
        <w:t>достижения</w:t>
      </w:r>
      <w:r w:rsidRPr="007B1E3F">
        <w:rPr>
          <w:color w:val="231F20"/>
          <w:spacing w:val="1"/>
          <w:w w:val="110"/>
          <w:sz w:val="20"/>
          <w:lang w:val="ru-RU"/>
        </w:rPr>
        <w:t xml:space="preserve"> </w:t>
      </w:r>
      <w:r w:rsidRPr="007B1E3F">
        <w:rPr>
          <w:color w:val="231F20"/>
          <w:w w:val="110"/>
          <w:sz w:val="20"/>
          <w:lang w:val="ru-RU"/>
        </w:rPr>
        <w:t>целей;</w:t>
      </w:r>
      <w:r w:rsidRPr="007B1E3F">
        <w:rPr>
          <w:color w:val="231F20"/>
          <w:spacing w:val="1"/>
          <w:w w:val="110"/>
          <w:sz w:val="20"/>
          <w:lang w:val="ru-RU"/>
        </w:rPr>
        <w:t xml:space="preserve"> </w:t>
      </w:r>
      <w:r w:rsidRPr="007B1E3F">
        <w:rPr>
          <w:color w:val="231F20"/>
          <w:w w:val="110"/>
          <w:sz w:val="20"/>
          <w:lang w:val="ru-RU"/>
        </w:rPr>
        <w:t>осуществлять</w:t>
      </w:r>
      <w:r w:rsidRPr="007B1E3F">
        <w:rPr>
          <w:color w:val="231F20"/>
          <w:spacing w:val="1"/>
          <w:w w:val="110"/>
          <w:sz w:val="20"/>
          <w:lang w:val="ru-RU"/>
        </w:rPr>
        <w:t xml:space="preserve"> </w:t>
      </w:r>
      <w:r w:rsidRPr="007B1E3F">
        <w:rPr>
          <w:color w:val="231F20"/>
          <w:w w:val="110"/>
          <w:sz w:val="20"/>
          <w:lang w:val="ru-RU"/>
        </w:rPr>
        <w:lastRenderedPageBreak/>
        <w:t>выбор</w:t>
      </w:r>
      <w:r w:rsidRPr="007B1E3F">
        <w:rPr>
          <w:color w:val="231F20"/>
          <w:spacing w:val="43"/>
          <w:w w:val="110"/>
          <w:sz w:val="20"/>
          <w:lang w:val="ru-RU"/>
        </w:rPr>
        <w:t xml:space="preserve"> </w:t>
      </w:r>
      <w:r w:rsidRPr="007B1E3F">
        <w:rPr>
          <w:color w:val="231F20"/>
          <w:w w:val="110"/>
          <w:sz w:val="20"/>
          <w:lang w:val="ru-RU"/>
        </w:rPr>
        <w:t>конструктивных</w:t>
      </w:r>
      <w:r w:rsidRPr="007B1E3F">
        <w:rPr>
          <w:color w:val="231F20"/>
          <w:spacing w:val="44"/>
          <w:w w:val="110"/>
          <w:sz w:val="20"/>
          <w:lang w:val="ru-RU"/>
        </w:rPr>
        <w:t xml:space="preserve"> </w:t>
      </w:r>
      <w:r w:rsidRPr="007B1E3F">
        <w:rPr>
          <w:color w:val="231F20"/>
          <w:w w:val="110"/>
          <w:sz w:val="20"/>
          <w:lang w:val="ru-RU"/>
        </w:rPr>
        <w:t>стратегий</w:t>
      </w:r>
      <w:r w:rsidRPr="007B1E3F">
        <w:rPr>
          <w:color w:val="231F20"/>
          <w:spacing w:val="44"/>
          <w:w w:val="110"/>
          <w:sz w:val="20"/>
          <w:lang w:val="ru-RU"/>
        </w:rPr>
        <w:t xml:space="preserve"> </w:t>
      </w:r>
      <w:r w:rsidRPr="007B1E3F">
        <w:rPr>
          <w:color w:val="231F20"/>
          <w:w w:val="110"/>
          <w:sz w:val="20"/>
          <w:lang w:val="ru-RU"/>
        </w:rPr>
        <w:t>в</w:t>
      </w:r>
      <w:r w:rsidRPr="007B1E3F">
        <w:rPr>
          <w:color w:val="231F20"/>
          <w:spacing w:val="44"/>
          <w:w w:val="110"/>
          <w:sz w:val="20"/>
          <w:lang w:val="ru-RU"/>
        </w:rPr>
        <w:t xml:space="preserve"> </w:t>
      </w:r>
      <w:r w:rsidRPr="007B1E3F">
        <w:rPr>
          <w:color w:val="231F20"/>
          <w:w w:val="110"/>
          <w:sz w:val="20"/>
          <w:lang w:val="ru-RU"/>
        </w:rPr>
        <w:t>трудных</w:t>
      </w:r>
      <w:r w:rsidRPr="007B1E3F">
        <w:rPr>
          <w:color w:val="231F20"/>
          <w:spacing w:val="44"/>
          <w:w w:val="110"/>
          <w:sz w:val="20"/>
          <w:lang w:val="ru-RU"/>
        </w:rPr>
        <w:t xml:space="preserve"> </w:t>
      </w:r>
      <w:r w:rsidRPr="007B1E3F">
        <w:rPr>
          <w:color w:val="231F20"/>
          <w:w w:val="110"/>
          <w:sz w:val="20"/>
          <w:lang w:val="ru-RU"/>
        </w:rPr>
        <w:t>ситуациях.</w:t>
      </w:r>
    </w:p>
    <w:p w:rsidR="00026334" w:rsidRPr="007B1E3F" w:rsidRDefault="00C01DB0">
      <w:pPr>
        <w:pStyle w:val="a3"/>
        <w:spacing w:before="9"/>
        <w:ind w:left="0" w:right="0" w:firstLine="0"/>
        <w:jc w:val="left"/>
        <w:rPr>
          <w:sz w:val="23"/>
          <w:lang w:val="ru-RU"/>
        </w:rPr>
      </w:pPr>
      <w:r w:rsidRPr="00C01DB0">
        <w:pict>
          <v:shape id="docshape11" o:spid="_x0000_s1281" style="position:absolute;margin-left:36.85pt;margin-top:14.9pt;width:85.05pt;height:.1pt;z-index:-15726592;mso-wrap-distance-left:0;mso-wrap-distance-right:0;mso-position-horizontal-relative:page" coordorigin="737,298" coordsize="1701,0" path="m737,298r1701,e" filled="f" strokecolor="#231f20" strokeweight=".5pt">
            <v:path arrowok="t"/>
            <w10:wrap type="topAndBottom" anchorx="page"/>
          </v:shape>
        </w:pict>
      </w:r>
    </w:p>
    <w:p w:rsidR="00026334" w:rsidRPr="007B1E3F" w:rsidRDefault="00F54431">
      <w:pPr>
        <w:spacing w:before="88" w:line="232" w:lineRule="auto"/>
        <w:ind w:left="383" w:right="154" w:hanging="227"/>
        <w:jc w:val="both"/>
        <w:rPr>
          <w:sz w:val="18"/>
          <w:lang w:val="ru-RU"/>
        </w:rPr>
      </w:pPr>
      <w:r w:rsidRPr="007B1E3F">
        <w:rPr>
          <w:color w:val="231F20"/>
          <w:w w:val="115"/>
          <w:position w:val="4"/>
          <w:sz w:val="12"/>
          <w:lang w:val="ru-RU"/>
        </w:rPr>
        <w:t>1</w:t>
      </w:r>
      <w:r w:rsidRPr="007B1E3F">
        <w:rPr>
          <w:color w:val="231F20"/>
          <w:spacing w:val="20"/>
          <w:w w:val="115"/>
          <w:position w:val="4"/>
          <w:sz w:val="12"/>
          <w:lang w:val="ru-RU"/>
        </w:rPr>
        <w:t xml:space="preserve"> </w:t>
      </w:r>
      <w:r w:rsidRPr="007B1E3F">
        <w:rPr>
          <w:rFonts w:ascii="Georgia" w:hAnsi="Georgia"/>
          <w:b/>
          <w:color w:val="231F20"/>
          <w:w w:val="115"/>
          <w:sz w:val="18"/>
          <w:lang w:val="ru-RU"/>
        </w:rPr>
        <w:t>Критерий</w:t>
      </w:r>
      <w:r w:rsidRPr="007B1E3F">
        <w:rPr>
          <w:rFonts w:ascii="Georgia" w:hAnsi="Georgia"/>
          <w:b/>
          <w:color w:val="231F20"/>
          <w:spacing w:val="-13"/>
          <w:w w:val="115"/>
          <w:sz w:val="18"/>
          <w:lang w:val="ru-RU"/>
        </w:rPr>
        <w:t xml:space="preserve"> </w:t>
      </w:r>
      <w:r w:rsidRPr="007B1E3F">
        <w:rPr>
          <w:color w:val="231F20"/>
          <w:w w:val="115"/>
          <w:sz w:val="18"/>
          <w:lang w:val="ru-RU"/>
        </w:rPr>
        <w:t>—</w:t>
      </w:r>
      <w:r w:rsidRPr="007B1E3F">
        <w:rPr>
          <w:color w:val="231F20"/>
          <w:spacing w:val="-13"/>
          <w:w w:val="115"/>
          <w:sz w:val="18"/>
          <w:lang w:val="ru-RU"/>
        </w:rPr>
        <w:t xml:space="preserve"> </w:t>
      </w:r>
      <w:r w:rsidRPr="007B1E3F">
        <w:rPr>
          <w:color w:val="231F20"/>
          <w:w w:val="115"/>
          <w:sz w:val="18"/>
          <w:lang w:val="ru-RU"/>
        </w:rPr>
        <w:t>признак,</w:t>
      </w:r>
      <w:r w:rsidRPr="007B1E3F">
        <w:rPr>
          <w:color w:val="231F20"/>
          <w:spacing w:val="-12"/>
          <w:w w:val="115"/>
          <w:sz w:val="18"/>
          <w:lang w:val="ru-RU"/>
        </w:rPr>
        <w:t xml:space="preserve"> </w:t>
      </w:r>
      <w:r w:rsidRPr="007B1E3F">
        <w:rPr>
          <w:color w:val="231F20"/>
          <w:w w:val="115"/>
          <w:sz w:val="18"/>
          <w:lang w:val="ru-RU"/>
        </w:rPr>
        <w:t>на</w:t>
      </w:r>
      <w:r w:rsidRPr="007B1E3F">
        <w:rPr>
          <w:color w:val="231F20"/>
          <w:spacing w:val="-13"/>
          <w:w w:val="115"/>
          <w:sz w:val="18"/>
          <w:lang w:val="ru-RU"/>
        </w:rPr>
        <w:t xml:space="preserve"> </w:t>
      </w:r>
      <w:r w:rsidRPr="007B1E3F">
        <w:rPr>
          <w:color w:val="231F20"/>
          <w:w w:val="115"/>
          <w:sz w:val="18"/>
          <w:lang w:val="ru-RU"/>
        </w:rPr>
        <w:t>основании</w:t>
      </w:r>
      <w:r w:rsidRPr="007B1E3F">
        <w:rPr>
          <w:color w:val="231F20"/>
          <w:spacing w:val="-12"/>
          <w:w w:val="115"/>
          <w:sz w:val="18"/>
          <w:lang w:val="ru-RU"/>
        </w:rPr>
        <w:t xml:space="preserve"> </w:t>
      </w:r>
      <w:r w:rsidRPr="007B1E3F">
        <w:rPr>
          <w:color w:val="231F20"/>
          <w:w w:val="115"/>
          <w:sz w:val="18"/>
          <w:lang w:val="ru-RU"/>
        </w:rPr>
        <w:t>которого</w:t>
      </w:r>
      <w:r w:rsidRPr="007B1E3F">
        <w:rPr>
          <w:color w:val="231F20"/>
          <w:spacing w:val="-13"/>
          <w:w w:val="115"/>
          <w:sz w:val="18"/>
          <w:lang w:val="ru-RU"/>
        </w:rPr>
        <w:t xml:space="preserve"> </w:t>
      </w:r>
      <w:r w:rsidRPr="007B1E3F">
        <w:rPr>
          <w:color w:val="231F20"/>
          <w:w w:val="115"/>
          <w:sz w:val="18"/>
          <w:lang w:val="ru-RU"/>
        </w:rPr>
        <w:t>производится</w:t>
      </w:r>
      <w:r w:rsidRPr="007B1E3F">
        <w:rPr>
          <w:color w:val="231F20"/>
          <w:spacing w:val="-13"/>
          <w:w w:val="115"/>
          <w:sz w:val="18"/>
          <w:lang w:val="ru-RU"/>
        </w:rPr>
        <w:t xml:space="preserve"> </w:t>
      </w:r>
      <w:r w:rsidRPr="007B1E3F">
        <w:rPr>
          <w:color w:val="231F20"/>
          <w:w w:val="115"/>
          <w:sz w:val="18"/>
          <w:lang w:val="ru-RU"/>
        </w:rPr>
        <w:t>оценка,</w:t>
      </w:r>
      <w:r w:rsidRPr="007B1E3F">
        <w:rPr>
          <w:color w:val="231F20"/>
          <w:spacing w:val="-50"/>
          <w:w w:val="115"/>
          <w:sz w:val="18"/>
          <w:lang w:val="ru-RU"/>
        </w:rPr>
        <w:t xml:space="preserve"> </w:t>
      </w:r>
      <w:r w:rsidRPr="007B1E3F">
        <w:rPr>
          <w:color w:val="231F20"/>
          <w:w w:val="115"/>
          <w:sz w:val="18"/>
          <w:lang w:val="ru-RU"/>
        </w:rPr>
        <w:t>определение</w:t>
      </w:r>
      <w:r w:rsidRPr="007B1E3F">
        <w:rPr>
          <w:color w:val="231F20"/>
          <w:spacing w:val="1"/>
          <w:w w:val="115"/>
          <w:sz w:val="18"/>
          <w:lang w:val="ru-RU"/>
        </w:rPr>
        <w:t xml:space="preserve"> </w:t>
      </w:r>
      <w:r w:rsidRPr="007B1E3F">
        <w:rPr>
          <w:color w:val="231F20"/>
          <w:w w:val="115"/>
          <w:sz w:val="18"/>
          <w:lang w:val="ru-RU"/>
        </w:rPr>
        <w:t>или</w:t>
      </w:r>
      <w:r w:rsidRPr="007B1E3F">
        <w:rPr>
          <w:color w:val="231F20"/>
          <w:spacing w:val="1"/>
          <w:w w:val="115"/>
          <w:sz w:val="18"/>
          <w:lang w:val="ru-RU"/>
        </w:rPr>
        <w:t xml:space="preserve"> </w:t>
      </w:r>
      <w:r w:rsidRPr="007B1E3F">
        <w:rPr>
          <w:color w:val="231F20"/>
          <w:w w:val="115"/>
          <w:sz w:val="18"/>
          <w:lang w:val="ru-RU"/>
        </w:rPr>
        <w:t>классификация</w:t>
      </w:r>
      <w:r w:rsidRPr="007B1E3F">
        <w:rPr>
          <w:color w:val="231F20"/>
          <w:spacing w:val="1"/>
          <w:w w:val="115"/>
          <w:sz w:val="18"/>
          <w:lang w:val="ru-RU"/>
        </w:rPr>
        <w:t xml:space="preserve"> </w:t>
      </w:r>
      <w:r w:rsidRPr="007B1E3F">
        <w:rPr>
          <w:color w:val="231F20"/>
          <w:w w:val="115"/>
          <w:sz w:val="18"/>
          <w:lang w:val="ru-RU"/>
        </w:rPr>
        <w:t>исследуемого</w:t>
      </w:r>
      <w:r w:rsidRPr="007B1E3F">
        <w:rPr>
          <w:color w:val="231F20"/>
          <w:spacing w:val="1"/>
          <w:w w:val="115"/>
          <w:sz w:val="18"/>
          <w:lang w:val="ru-RU"/>
        </w:rPr>
        <w:t xml:space="preserve"> </w:t>
      </w:r>
      <w:r w:rsidRPr="007B1E3F">
        <w:rPr>
          <w:color w:val="231F20"/>
          <w:w w:val="115"/>
          <w:sz w:val="18"/>
          <w:lang w:val="ru-RU"/>
        </w:rPr>
        <w:t>объекта;</w:t>
      </w:r>
      <w:r w:rsidRPr="007B1E3F">
        <w:rPr>
          <w:color w:val="231F20"/>
          <w:spacing w:val="1"/>
          <w:w w:val="115"/>
          <w:sz w:val="18"/>
          <w:lang w:val="ru-RU"/>
        </w:rPr>
        <w:t xml:space="preserve"> </w:t>
      </w:r>
      <w:r w:rsidRPr="007B1E3F">
        <w:rPr>
          <w:color w:val="231F20"/>
          <w:w w:val="115"/>
          <w:sz w:val="18"/>
          <w:lang w:val="ru-RU"/>
        </w:rPr>
        <w:t>свойство</w:t>
      </w:r>
      <w:r w:rsidRPr="007B1E3F">
        <w:rPr>
          <w:color w:val="231F20"/>
          <w:spacing w:val="1"/>
          <w:w w:val="115"/>
          <w:sz w:val="18"/>
          <w:lang w:val="ru-RU"/>
        </w:rPr>
        <w:t xml:space="preserve"> </w:t>
      </w:r>
      <w:r w:rsidRPr="007B1E3F">
        <w:rPr>
          <w:color w:val="231F20"/>
          <w:w w:val="115"/>
          <w:sz w:val="18"/>
          <w:lang w:val="ru-RU"/>
        </w:rPr>
        <w:t>изучаемого объекта, которое позволяет судить о его состоянии и</w:t>
      </w:r>
      <w:r w:rsidRPr="007B1E3F">
        <w:rPr>
          <w:color w:val="231F20"/>
          <w:spacing w:val="1"/>
          <w:w w:val="115"/>
          <w:sz w:val="18"/>
          <w:lang w:val="ru-RU"/>
        </w:rPr>
        <w:t xml:space="preserve"> </w:t>
      </w:r>
      <w:r w:rsidRPr="007B1E3F">
        <w:rPr>
          <w:color w:val="231F20"/>
          <w:w w:val="115"/>
          <w:sz w:val="18"/>
          <w:lang w:val="ru-RU"/>
        </w:rPr>
        <w:t>уровне</w:t>
      </w:r>
      <w:r w:rsidRPr="007B1E3F">
        <w:rPr>
          <w:color w:val="231F20"/>
          <w:spacing w:val="14"/>
          <w:w w:val="115"/>
          <w:sz w:val="18"/>
          <w:lang w:val="ru-RU"/>
        </w:rPr>
        <w:t xml:space="preserve"> </w:t>
      </w:r>
      <w:r w:rsidRPr="007B1E3F">
        <w:rPr>
          <w:color w:val="231F20"/>
          <w:w w:val="115"/>
          <w:sz w:val="18"/>
          <w:lang w:val="ru-RU"/>
        </w:rPr>
        <w:t>функционирования</w:t>
      </w:r>
      <w:r w:rsidRPr="007B1E3F">
        <w:rPr>
          <w:color w:val="231F20"/>
          <w:spacing w:val="15"/>
          <w:w w:val="115"/>
          <w:sz w:val="18"/>
          <w:lang w:val="ru-RU"/>
        </w:rPr>
        <w:t xml:space="preserve"> </w:t>
      </w:r>
      <w:r w:rsidRPr="007B1E3F">
        <w:rPr>
          <w:color w:val="231F20"/>
          <w:w w:val="115"/>
          <w:sz w:val="18"/>
          <w:lang w:val="ru-RU"/>
        </w:rPr>
        <w:t>и</w:t>
      </w:r>
      <w:r w:rsidRPr="007B1E3F">
        <w:rPr>
          <w:color w:val="231F20"/>
          <w:spacing w:val="15"/>
          <w:w w:val="115"/>
          <w:sz w:val="18"/>
          <w:lang w:val="ru-RU"/>
        </w:rPr>
        <w:t xml:space="preserve"> </w:t>
      </w:r>
      <w:r w:rsidRPr="007B1E3F">
        <w:rPr>
          <w:color w:val="231F20"/>
          <w:w w:val="115"/>
          <w:sz w:val="18"/>
          <w:lang w:val="ru-RU"/>
        </w:rPr>
        <w:t>развития.</w:t>
      </w:r>
    </w:p>
    <w:p w:rsidR="00026334" w:rsidRPr="007B1E3F" w:rsidRDefault="00F54431" w:rsidP="00AC6E26">
      <w:pPr>
        <w:pStyle w:val="a7"/>
        <w:numPr>
          <w:ilvl w:val="3"/>
          <w:numId w:val="5"/>
        </w:numPr>
        <w:tabs>
          <w:tab w:val="left" w:pos="675"/>
        </w:tabs>
        <w:spacing w:before="70" w:line="259" w:lineRule="auto"/>
        <w:ind w:left="156" w:right="154" w:firstLine="226"/>
        <w:rPr>
          <w:sz w:val="20"/>
          <w:lang w:val="ru-RU"/>
        </w:rPr>
      </w:pPr>
      <w:r w:rsidRPr="007B1E3F">
        <w:rPr>
          <w:rFonts w:ascii="Georgia" w:hAnsi="Georgia"/>
          <w:b/>
          <w:color w:val="231F20"/>
          <w:w w:val="95"/>
          <w:sz w:val="20"/>
          <w:lang w:val="ru-RU"/>
        </w:rPr>
        <w:t>Сформированность</w:t>
      </w:r>
      <w:r w:rsidRPr="007B1E3F">
        <w:rPr>
          <w:rFonts w:ascii="Georgia" w:hAnsi="Georgia"/>
          <w:b/>
          <w:color w:val="231F20"/>
          <w:spacing w:val="1"/>
          <w:w w:val="95"/>
          <w:sz w:val="20"/>
          <w:lang w:val="ru-RU"/>
        </w:rPr>
        <w:t xml:space="preserve"> </w:t>
      </w:r>
      <w:r w:rsidRPr="007B1E3F">
        <w:rPr>
          <w:rFonts w:ascii="Georgia" w:hAnsi="Georgia"/>
          <w:b/>
          <w:color w:val="231F20"/>
          <w:w w:val="95"/>
          <w:sz w:val="20"/>
          <w:lang w:val="ru-RU"/>
        </w:rPr>
        <w:t>коммуникативных</w:t>
      </w:r>
      <w:r w:rsidRPr="007B1E3F">
        <w:rPr>
          <w:rFonts w:ascii="Georgia" w:hAnsi="Georgia"/>
          <w:b/>
          <w:color w:val="231F20"/>
          <w:spacing w:val="1"/>
          <w:w w:val="95"/>
          <w:sz w:val="20"/>
          <w:lang w:val="ru-RU"/>
        </w:rPr>
        <w:t xml:space="preserve"> </w:t>
      </w:r>
      <w:r w:rsidRPr="007B1E3F">
        <w:rPr>
          <w:rFonts w:ascii="Georgia" w:hAnsi="Georgia"/>
          <w:b/>
          <w:color w:val="231F20"/>
          <w:w w:val="95"/>
          <w:sz w:val="20"/>
          <w:lang w:val="ru-RU"/>
        </w:rPr>
        <w:t>действий</w:t>
      </w:r>
      <w:r w:rsidRPr="007B1E3F">
        <w:rPr>
          <w:color w:val="231F20"/>
          <w:w w:val="95"/>
          <w:sz w:val="20"/>
          <w:lang w:val="ru-RU"/>
        </w:rPr>
        <w:t>,</w:t>
      </w:r>
      <w:r w:rsidRPr="007B1E3F">
        <w:rPr>
          <w:color w:val="231F20"/>
          <w:spacing w:val="1"/>
          <w:w w:val="95"/>
          <w:sz w:val="20"/>
          <w:lang w:val="ru-RU"/>
        </w:rPr>
        <w:t xml:space="preserve"> </w:t>
      </w:r>
      <w:r w:rsidRPr="007B1E3F">
        <w:rPr>
          <w:color w:val="231F20"/>
          <w:w w:val="95"/>
          <w:sz w:val="20"/>
          <w:lang w:val="ru-RU"/>
        </w:rPr>
        <w:t>прояв-</w:t>
      </w:r>
      <w:r w:rsidRPr="007B1E3F">
        <w:rPr>
          <w:color w:val="231F20"/>
          <w:spacing w:val="1"/>
          <w:w w:val="95"/>
          <w:sz w:val="20"/>
          <w:lang w:val="ru-RU"/>
        </w:rPr>
        <w:t xml:space="preserve"> </w:t>
      </w:r>
      <w:r w:rsidR="003E45C5">
        <w:rPr>
          <w:color w:val="231F20"/>
          <w:w w:val="110"/>
          <w:sz w:val="20"/>
          <w:lang w:val="ru-RU"/>
        </w:rPr>
        <w:t>ляющу</w:t>
      </w:r>
      <w:r w:rsidRPr="007B1E3F">
        <w:rPr>
          <w:color w:val="231F20"/>
          <w:w w:val="110"/>
          <w:sz w:val="20"/>
          <w:lang w:val="ru-RU"/>
        </w:rPr>
        <w:t>яся</w:t>
      </w:r>
      <w:r w:rsidRPr="007B1E3F">
        <w:rPr>
          <w:color w:val="231F20"/>
          <w:spacing w:val="1"/>
          <w:w w:val="110"/>
          <w:sz w:val="20"/>
          <w:lang w:val="ru-RU"/>
        </w:rPr>
        <w:t xml:space="preserve"> </w:t>
      </w:r>
      <w:r w:rsidRPr="007B1E3F">
        <w:rPr>
          <w:color w:val="231F20"/>
          <w:w w:val="110"/>
          <w:sz w:val="20"/>
          <w:lang w:val="ru-RU"/>
        </w:rPr>
        <w:t>в</w:t>
      </w:r>
      <w:r w:rsidRPr="007B1E3F">
        <w:rPr>
          <w:color w:val="231F20"/>
          <w:spacing w:val="1"/>
          <w:w w:val="110"/>
          <w:sz w:val="20"/>
          <w:lang w:val="ru-RU"/>
        </w:rPr>
        <w:t xml:space="preserve"> </w:t>
      </w:r>
      <w:r w:rsidRPr="007B1E3F">
        <w:rPr>
          <w:color w:val="231F20"/>
          <w:w w:val="110"/>
          <w:sz w:val="20"/>
          <w:lang w:val="ru-RU"/>
        </w:rPr>
        <w:t>умении</w:t>
      </w:r>
      <w:r w:rsidRPr="007B1E3F">
        <w:rPr>
          <w:color w:val="231F20"/>
          <w:spacing w:val="1"/>
          <w:w w:val="110"/>
          <w:sz w:val="20"/>
          <w:lang w:val="ru-RU"/>
        </w:rPr>
        <w:t xml:space="preserve"> </w:t>
      </w:r>
      <w:r w:rsidRPr="007B1E3F">
        <w:rPr>
          <w:color w:val="231F20"/>
          <w:w w:val="110"/>
          <w:sz w:val="20"/>
          <w:lang w:val="ru-RU"/>
        </w:rPr>
        <w:t>ясно</w:t>
      </w:r>
      <w:r w:rsidRPr="007B1E3F">
        <w:rPr>
          <w:color w:val="231F20"/>
          <w:spacing w:val="1"/>
          <w:w w:val="110"/>
          <w:sz w:val="20"/>
          <w:lang w:val="ru-RU"/>
        </w:rPr>
        <w:t xml:space="preserve"> </w:t>
      </w:r>
      <w:r w:rsidRPr="007B1E3F">
        <w:rPr>
          <w:color w:val="231F20"/>
          <w:w w:val="110"/>
          <w:sz w:val="20"/>
          <w:lang w:val="ru-RU"/>
        </w:rPr>
        <w:t>изложить</w:t>
      </w:r>
      <w:r w:rsidRPr="007B1E3F">
        <w:rPr>
          <w:color w:val="231F20"/>
          <w:spacing w:val="1"/>
          <w:w w:val="110"/>
          <w:sz w:val="20"/>
          <w:lang w:val="ru-RU"/>
        </w:rPr>
        <w:t xml:space="preserve"> </w:t>
      </w:r>
      <w:r w:rsidRPr="007B1E3F">
        <w:rPr>
          <w:color w:val="231F20"/>
          <w:w w:val="110"/>
          <w:sz w:val="20"/>
          <w:lang w:val="ru-RU"/>
        </w:rPr>
        <w:t>и</w:t>
      </w:r>
      <w:r w:rsidRPr="007B1E3F">
        <w:rPr>
          <w:color w:val="231F20"/>
          <w:spacing w:val="1"/>
          <w:w w:val="110"/>
          <w:sz w:val="20"/>
          <w:lang w:val="ru-RU"/>
        </w:rPr>
        <w:t xml:space="preserve"> </w:t>
      </w:r>
      <w:r w:rsidRPr="007B1E3F">
        <w:rPr>
          <w:color w:val="231F20"/>
          <w:w w:val="110"/>
          <w:sz w:val="20"/>
          <w:lang w:val="ru-RU"/>
        </w:rPr>
        <w:t>оформить</w:t>
      </w:r>
      <w:r w:rsidRPr="007B1E3F">
        <w:rPr>
          <w:color w:val="231F20"/>
          <w:spacing w:val="1"/>
          <w:w w:val="110"/>
          <w:sz w:val="20"/>
          <w:lang w:val="ru-RU"/>
        </w:rPr>
        <w:t xml:space="preserve"> </w:t>
      </w:r>
      <w:r w:rsidRPr="007B1E3F">
        <w:rPr>
          <w:color w:val="231F20"/>
          <w:w w:val="110"/>
          <w:sz w:val="20"/>
          <w:lang w:val="ru-RU"/>
        </w:rPr>
        <w:t>выполненную</w:t>
      </w:r>
      <w:r w:rsidRPr="007B1E3F">
        <w:rPr>
          <w:color w:val="231F20"/>
          <w:spacing w:val="1"/>
          <w:w w:val="110"/>
          <w:sz w:val="20"/>
          <w:lang w:val="ru-RU"/>
        </w:rPr>
        <w:t xml:space="preserve"> </w:t>
      </w:r>
      <w:r w:rsidRPr="007B1E3F">
        <w:rPr>
          <w:color w:val="231F20"/>
          <w:w w:val="110"/>
          <w:sz w:val="20"/>
          <w:lang w:val="ru-RU"/>
        </w:rPr>
        <w:t>работу,</w:t>
      </w:r>
      <w:r w:rsidRPr="007B1E3F">
        <w:rPr>
          <w:color w:val="231F20"/>
          <w:spacing w:val="1"/>
          <w:w w:val="110"/>
          <w:sz w:val="20"/>
          <w:lang w:val="ru-RU"/>
        </w:rPr>
        <w:t xml:space="preserve"> </w:t>
      </w:r>
      <w:r w:rsidRPr="007B1E3F">
        <w:rPr>
          <w:color w:val="231F20"/>
          <w:w w:val="110"/>
          <w:sz w:val="20"/>
          <w:lang w:val="ru-RU"/>
        </w:rPr>
        <w:t>представить  её  результаты,  аргументированно  ответить</w:t>
      </w:r>
      <w:r w:rsidRPr="007B1E3F">
        <w:rPr>
          <w:color w:val="231F20"/>
          <w:spacing w:val="1"/>
          <w:w w:val="110"/>
          <w:sz w:val="20"/>
          <w:lang w:val="ru-RU"/>
        </w:rPr>
        <w:t xml:space="preserve"> </w:t>
      </w:r>
      <w:r w:rsidRPr="007B1E3F">
        <w:rPr>
          <w:color w:val="231F20"/>
          <w:w w:val="110"/>
          <w:sz w:val="20"/>
          <w:lang w:val="ru-RU"/>
        </w:rPr>
        <w:t>на</w:t>
      </w:r>
      <w:r w:rsidRPr="007B1E3F">
        <w:rPr>
          <w:color w:val="231F20"/>
          <w:spacing w:val="16"/>
          <w:w w:val="110"/>
          <w:sz w:val="20"/>
          <w:lang w:val="ru-RU"/>
        </w:rPr>
        <w:t xml:space="preserve"> </w:t>
      </w:r>
      <w:r w:rsidRPr="007B1E3F">
        <w:rPr>
          <w:color w:val="231F20"/>
          <w:w w:val="110"/>
          <w:sz w:val="20"/>
          <w:lang w:val="ru-RU"/>
        </w:rPr>
        <w:t>вопросы.</w:t>
      </w:r>
    </w:p>
    <w:p w:rsidR="00026334" w:rsidRPr="007B1E3F" w:rsidRDefault="00F54431">
      <w:pPr>
        <w:pStyle w:val="Heading6"/>
        <w:spacing w:before="155"/>
        <w:rPr>
          <w:lang w:val="ru-RU"/>
        </w:rPr>
      </w:pPr>
      <w:r w:rsidRPr="007B1E3F">
        <w:rPr>
          <w:color w:val="231F20"/>
          <w:lang w:val="ru-RU"/>
        </w:rPr>
        <w:t>Особенности</w:t>
      </w:r>
      <w:r w:rsidRPr="007B1E3F">
        <w:rPr>
          <w:color w:val="231F20"/>
          <w:spacing w:val="38"/>
          <w:lang w:val="ru-RU"/>
        </w:rPr>
        <w:t xml:space="preserve"> </w:t>
      </w:r>
      <w:r w:rsidRPr="007B1E3F">
        <w:rPr>
          <w:color w:val="231F20"/>
          <w:lang w:val="ru-RU"/>
        </w:rPr>
        <w:t>оценки</w:t>
      </w:r>
      <w:r w:rsidRPr="007B1E3F">
        <w:rPr>
          <w:color w:val="231F20"/>
          <w:spacing w:val="39"/>
          <w:lang w:val="ru-RU"/>
        </w:rPr>
        <w:t xml:space="preserve"> </w:t>
      </w:r>
      <w:r w:rsidRPr="007B1E3F">
        <w:rPr>
          <w:color w:val="231F20"/>
          <w:lang w:val="ru-RU"/>
        </w:rPr>
        <w:t>предметных</w:t>
      </w:r>
      <w:r w:rsidRPr="007B1E3F">
        <w:rPr>
          <w:color w:val="231F20"/>
          <w:spacing w:val="39"/>
          <w:lang w:val="ru-RU"/>
        </w:rPr>
        <w:t xml:space="preserve"> </w:t>
      </w:r>
      <w:r w:rsidRPr="007B1E3F">
        <w:rPr>
          <w:color w:val="231F20"/>
          <w:lang w:val="ru-RU"/>
        </w:rPr>
        <w:t>результатов</w:t>
      </w:r>
    </w:p>
    <w:p w:rsidR="00026334" w:rsidRPr="007B1E3F" w:rsidRDefault="00F54431">
      <w:pPr>
        <w:pStyle w:val="a3"/>
        <w:spacing w:before="63" w:line="259" w:lineRule="auto"/>
        <w:rPr>
          <w:lang w:val="ru-RU"/>
        </w:rPr>
      </w:pPr>
      <w:r w:rsidRPr="007B1E3F">
        <w:rPr>
          <w:color w:val="231F20"/>
          <w:w w:val="115"/>
          <w:lang w:val="ru-RU"/>
        </w:rPr>
        <w:t>Оценка предметных результатов представляет собой оценку</w:t>
      </w:r>
      <w:r w:rsidRPr="007B1E3F">
        <w:rPr>
          <w:color w:val="231F20"/>
          <w:spacing w:val="1"/>
          <w:w w:val="115"/>
          <w:lang w:val="ru-RU"/>
        </w:rPr>
        <w:t xml:space="preserve"> </w:t>
      </w:r>
      <w:r w:rsidRPr="007B1E3F">
        <w:rPr>
          <w:color w:val="231F20"/>
          <w:w w:val="115"/>
          <w:lang w:val="ru-RU"/>
        </w:rPr>
        <w:t>достижения</w:t>
      </w:r>
      <w:r w:rsidRPr="007B1E3F">
        <w:rPr>
          <w:color w:val="231F20"/>
          <w:spacing w:val="1"/>
          <w:w w:val="115"/>
          <w:lang w:val="ru-RU"/>
        </w:rPr>
        <w:t xml:space="preserve"> </w:t>
      </w:r>
      <w:r w:rsidRPr="007B1E3F">
        <w:rPr>
          <w:color w:val="231F20"/>
          <w:w w:val="115"/>
          <w:lang w:val="ru-RU"/>
        </w:rPr>
        <w:t>обучающимся</w:t>
      </w:r>
      <w:r w:rsidRPr="007B1E3F">
        <w:rPr>
          <w:color w:val="231F20"/>
          <w:spacing w:val="1"/>
          <w:w w:val="115"/>
          <w:lang w:val="ru-RU"/>
        </w:rPr>
        <w:t xml:space="preserve"> </w:t>
      </w:r>
      <w:r w:rsidRPr="007B1E3F">
        <w:rPr>
          <w:color w:val="231F20"/>
          <w:w w:val="115"/>
          <w:lang w:val="ru-RU"/>
        </w:rPr>
        <w:t>планируемых</w:t>
      </w:r>
      <w:r w:rsidRPr="007B1E3F">
        <w:rPr>
          <w:color w:val="231F20"/>
          <w:spacing w:val="1"/>
          <w:w w:val="115"/>
          <w:lang w:val="ru-RU"/>
        </w:rPr>
        <w:t xml:space="preserve"> </w:t>
      </w:r>
      <w:r w:rsidRPr="007B1E3F">
        <w:rPr>
          <w:color w:val="231F20"/>
          <w:w w:val="115"/>
          <w:lang w:val="ru-RU"/>
        </w:rPr>
        <w:t>результатов</w:t>
      </w:r>
      <w:r w:rsidRPr="007B1E3F">
        <w:rPr>
          <w:color w:val="231F20"/>
          <w:spacing w:val="1"/>
          <w:w w:val="115"/>
          <w:lang w:val="ru-RU"/>
        </w:rPr>
        <w:t xml:space="preserve"> </w:t>
      </w:r>
      <w:r w:rsidRPr="007B1E3F">
        <w:rPr>
          <w:color w:val="231F20"/>
          <w:w w:val="115"/>
          <w:lang w:val="ru-RU"/>
        </w:rPr>
        <w:t>по</w:t>
      </w:r>
      <w:r w:rsidRPr="007B1E3F">
        <w:rPr>
          <w:color w:val="231F20"/>
          <w:spacing w:val="1"/>
          <w:w w:val="115"/>
          <w:lang w:val="ru-RU"/>
        </w:rPr>
        <w:t xml:space="preserve"> </w:t>
      </w:r>
      <w:r w:rsidRPr="007B1E3F">
        <w:rPr>
          <w:color w:val="231F20"/>
          <w:w w:val="115"/>
          <w:lang w:val="ru-RU"/>
        </w:rPr>
        <w:t>от-</w:t>
      </w:r>
      <w:r w:rsidRPr="007B1E3F">
        <w:rPr>
          <w:color w:val="231F20"/>
          <w:spacing w:val="1"/>
          <w:w w:val="115"/>
          <w:lang w:val="ru-RU"/>
        </w:rPr>
        <w:t xml:space="preserve"> </w:t>
      </w:r>
      <w:r w:rsidRPr="007B1E3F">
        <w:rPr>
          <w:color w:val="231F20"/>
          <w:w w:val="115"/>
          <w:lang w:val="ru-RU"/>
        </w:rPr>
        <w:t>дельным предметам. Основой для оценки предметных резуль-</w:t>
      </w:r>
      <w:r w:rsidRPr="007B1E3F">
        <w:rPr>
          <w:color w:val="231F20"/>
          <w:spacing w:val="1"/>
          <w:w w:val="115"/>
          <w:lang w:val="ru-RU"/>
        </w:rPr>
        <w:t xml:space="preserve"> </w:t>
      </w:r>
      <w:r w:rsidRPr="007B1E3F">
        <w:rPr>
          <w:color w:val="231F20"/>
          <w:w w:val="115"/>
          <w:lang w:val="ru-RU"/>
        </w:rPr>
        <w:t>татов являются положения ФГОС ООО, представленные в раз-</w:t>
      </w:r>
      <w:r w:rsidRPr="007B1E3F">
        <w:rPr>
          <w:color w:val="231F20"/>
          <w:spacing w:val="1"/>
          <w:w w:val="115"/>
          <w:lang w:val="ru-RU"/>
        </w:rPr>
        <w:t xml:space="preserve"> </w:t>
      </w:r>
      <w:r w:rsidRPr="007B1E3F">
        <w:rPr>
          <w:color w:val="231F20"/>
          <w:w w:val="115"/>
          <w:lang w:val="ru-RU"/>
        </w:rPr>
        <w:t xml:space="preserve">делах </w:t>
      </w:r>
      <w:r>
        <w:rPr>
          <w:color w:val="231F20"/>
          <w:w w:val="115"/>
        </w:rPr>
        <w:t>I</w:t>
      </w:r>
      <w:r w:rsidRPr="007B1E3F">
        <w:rPr>
          <w:color w:val="231F20"/>
          <w:w w:val="115"/>
          <w:lang w:val="ru-RU"/>
        </w:rPr>
        <w:t xml:space="preserve"> «Общие положения» и </w:t>
      </w:r>
      <w:r>
        <w:rPr>
          <w:color w:val="231F20"/>
          <w:w w:val="115"/>
        </w:rPr>
        <w:t>IV</w:t>
      </w:r>
      <w:r w:rsidRPr="007B1E3F">
        <w:rPr>
          <w:color w:val="231F20"/>
          <w:w w:val="115"/>
          <w:lang w:val="ru-RU"/>
        </w:rPr>
        <w:t xml:space="preserve"> «Требования к результатам</w:t>
      </w:r>
      <w:r w:rsidRPr="007B1E3F">
        <w:rPr>
          <w:color w:val="231F20"/>
          <w:spacing w:val="1"/>
          <w:w w:val="115"/>
          <w:lang w:val="ru-RU"/>
        </w:rPr>
        <w:t xml:space="preserve"> </w:t>
      </w:r>
      <w:r w:rsidRPr="007B1E3F">
        <w:rPr>
          <w:color w:val="231F20"/>
          <w:w w:val="115"/>
          <w:lang w:val="ru-RU"/>
        </w:rPr>
        <w:t>освоения</w:t>
      </w:r>
      <w:r w:rsidRPr="007B1E3F">
        <w:rPr>
          <w:color w:val="231F20"/>
          <w:spacing w:val="17"/>
          <w:w w:val="115"/>
          <w:lang w:val="ru-RU"/>
        </w:rPr>
        <w:t xml:space="preserve"> </w:t>
      </w:r>
      <w:r w:rsidRPr="007B1E3F">
        <w:rPr>
          <w:color w:val="231F20"/>
          <w:w w:val="115"/>
          <w:lang w:val="ru-RU"/>
        </w:rPr>
        <w:t>программы</w:t>
      </w:r>
      <w:r w:rsidRPr="007B1E3F">
        <w:rPr>
          <w:color w:val="231F20"/>
          <w:spacing w:val="17"/>
          <w:w w:val="115"/>
          <w:lang w:val="ru-RU"/>
        </w:rPr>
        <w:t xml:space="preserve"> </w:t>
      </w:r>
      <w:r w:rsidRPr="007B1E3F">
        <w:rPr>
          <w:color w:val="231F20"/>
          <w:w w:val="115"/>
          <w:lang w:val="ru-RU"/>
        </w:rPr>
        <w:t>основного</w:t>
      </w:r>
      <w:r w:rsidRPr="007B1E3F">
        <w:rPr>
          <w:color w:val="231F20"/>
          <w:spacing w:val="18"/>
          <w:w w:val="115"/>
          <w:lang w:val="ru-RU"/>
        </w:rPr>
        <w:t xml:space="preserve"> </w:t>
      </w:r>
      <w:r w:rsidRPr="007B1E3F">
        <w:rPr>
          <w:color w:val="231F20"/>
          <w:w w:val="115"/>
          <w:lang w:val="ru-RU"/>
        </w:rPr>
        <w:t>общего</w:t>
      </w:r>
      <w:r w:rsidRPr="007B1E3F">
        <w:rPr>
          <w:color w:val="231F20"/>
          <w:spacing w:val="17"/>
          <w:w w:val="115"/>
          <w:lang w:val="ru-RU"/>
        </w:rPr>
        <w:t xml:space="preserve"> </w:t>
      </w:r>
      <w:r w:rsidRPr="007B1E3F">
        <w:rPr>
          <w:color w:val="231F20"/>
          <w:w w:val="115"/>
          <w:lang w:val="ru-RU"/>
        </w:rPr>
        <w:t>образования».</w:t>
      </w:r>
    </w:p>
    <w:p w:rsidR="00026334" w:rsidRPr="007B1E3F" w:rsidRDefault="00F54431">
      <w:pPr>
        <w:pStyle w:val="a3"/>
        <w:spacing w:line="259" w:lineRule="auto"/>
        <w:rPr>
          <w:lang w:val="ru-RU"/>
        </w:rPr>
      </w:pPr>
      <w:r w:rsidRPr="007B1E3F">
        <w:rPr>
          <w:color w:val="231F20"/>
          <w:w w:val="115"/>
          <w:lang w:val="ru-RU"/>
        </w:rPr>
        <w:t>Формирование предметных результатов обеспечивается каж-</w:t>
      </w:r>
      <w:r w:rsidRPr="007B1E3F">
        <w:rPr>
          <w:color w:val="231F20"/>
          <w:spacing w:val="1"/>
          <w:w w:val="115"/>
          <w:lang w:val="ru-RU"/>
        </w:rPr>
        <w:t xml:space="preserve"> </w:t>
      </w:r>
      <w:r w:rsidRPr="007B1E3F">
        <w:rPr>
          <w:color w:val="231F20"/>
          <w:w w:val="115"/>
          <w:lang w:val="ru-RU"/>
        </w:rPr>
        <w:t>дым</w:t>
      </w:r>
      <w:r w:rsidRPr="007B1E3F">
        <w:rPr>
          <w:color w:val="231F20"/>
          <w:spacing w:val="13"/>
          <w:w w:val="115"/>
          <w:lang w:val="ru-RU"/>
        </w:rPr>
        <w:t xml:space="preserve"> </w:t>
      </w:r>
      <w:r w:rsidRPr="007B1E3F">
        <w:rPr>
          <w:color w:val="231F20"/>
          <w:w w:val="115"/>
          <w:lang w:val="ru-RU"/>
        </w:rPr>
        <w:t>учебным</w:t>
      </w:r>
      <w:r w:rsidRPr="007B1E3F">
        <w:rPr>
          <w:color w:val="231F20"/>
          <w:spacing w:val="14"/>
          <w:w w:val="115"/>
          <w:lang w:val="ru-RU"/>
        </w:rPr>
        <w:t xml:space="preserve"> </w:t>
      </w:r>
      <w:r w:rsidRPr="007B1E3F">
        <w:rPr>
          <w:color w:val="231F20"/>
          <w:w w:val="115"/>
          <w:lang w:val="ru-RU"/>
        </w:rPr>
        <w:t>предметом.</w:t>
      </w:r>
    </w:p>
    <w:p w:rsidR="00026334" w:rsidRPr="007B1E3F" w:rsidRDefault="00F54431">
      <w:pPr>
        <w:pStyle w:val="a3"/>
        <w:spacing w:line="259" w:lineRule="auto"/>
        <w:rPr>
          <w:lang w:val="ru-RU"/>
        </w:rPr>
      </w:pPr>
      <w:r w:rsidRPr="007B1E3F">
        <w:rPr>
          <w:color w:val="231F20"/>
          <w:w w:val="115"/>
          <w:lang w:val="ru-RU"/>
        </w:rPr>
        <w:t>Основным предметом оценки в соответствии с требованиями</w:t>
      </w:r>
      <w:r w:rsidRPr="007B1E3F">
        <w:rPr>
          <w:color w:val="231F20"/>
          <w:spacing w:val="1"/>
          <w:w w:val="115"/>
          <w:lang w:val="ru-RU"/>
        </w:rPr>
        <w:t xml:space="preserve"> </w:t>
      </w:r>
      <w:r w:rsidRPr="007B1E3F">
        <w:rPr>
          <w:color w:val="231F20"/>
          <w:w w:val="115"/>
          <w:lang w:val="ru-RU"/>
        </w:rPr>
        <w:t>ФГОС ООО является способность к решению учебно-познава-</w:t>
      </w:r>
      <w:r w:rsidRPr="007B1E3F">
        <w:rPr>
          <w:color w:val="231F20"/>
          <w:spacing w:val="1"/>
          <w:w w:val="115"/>
          <w:lang w:val="ru-RU"/>
        </w:rPr>
        <w:t xml:space="preserve"> </w:t>
      </w:r>
      <w:r w:rsidRPr="007B1E3F">
        <w:rPr>
          <w:color w:val="231F20"/>
          <w:w w:val="115"/>
          <w:lang w:val="ru-RU"/>
        </w:rPr>
        <w:t>тельных и учебно-практических задач, основанных на изучае-</w:t>
      </w:r>
      <w:r w:rsidRPr="007B1E3F">
        <w:rPr>
          <w:color w:val="231F20"/>
          <w:spacing w:val="1"/>
          <w:w w:val="115"/>
          <w:lang w:val="ru-RU"/>
        </w:rPr>
        <w:t xml:space="preserve"> </w:t>
      </w:r>
      <w:r w:rsidRPr="007B1E3F">
        <w:rPr>
          <w:color w:val="231F20"/>
          <w:w w:val="115"/>
          <w:lang w:val="ru-RU"/>
        </w:rPr>
        <w:t>мом учебном материале, с использованием способов действий,</w:t>
      </w:r>
      <w:r w:rsidRPr="007B1E3F">
        <w:rPr>
          <w:color w:val="231F20"/>
          <w:spacing w:val="1"/>
          <w:w w:val="115"/>
          <w:lang w:val="ru-RU"/>
        </w:rPr>
        <w:t xml:space="preserve"> </w:t>
      </w:r>
      <w:r w:rsidRPr="007B1E3F">
        <w:rPr>
          <w:color w:val="231F20"/>
          <w:w w:val="115"/>
          <w:lang w:val="ru-RU"/>
        </w:rPr>
        <w:t>релевантных</w:t>
      </w:r>
      <w:r w:rsidRPr="007B1E3F">
        <w:rPr>
          <w:color w:val="231F20"/>
          <w:spacing w:val="1"/>
          <w:w w:val="115"/>
          <w:lang w:val="ru-RU"/>
        </w:rPr>
        <w:t xml:space="preserve"> </w:t>
      </w:r>
      <w:r w:rsidRPr="007B1E3F">
        <w:rPr>
          <w:color w:val="231F20"/>
          <w:w w:val="115"/>
          <w:lang w:val="ru-RU"/>
        </w:rPr>
        <w:t>содержанию</w:t>
      </w:r>
      <w:r w:rsidRPr="007B1E3F">
        <w:rPr>
          <w:color w:val="231F20"/>
          <w:spacing w:val="1"/>
          <w:w w:val="115"/>
          <w:lang w:val="ru-RU"/>
        </w:rPr>
        <w:t xml:space="preserve"> </w:t>
      </w:r>
      <w:r w:rsidRPr="007B1E3F">
        <w:rPr>
          <w:color w:val="231F20"/>
          <w:w w:val="115"/>
          <w:lang w:val="ru-RU"/>
        </w:rPr>
        <w:t>учебных</w:t>
      </w:r>
      <w:r w:rsidRPr="007B1E3F">
        <w:rPr>
          <w:color w:val="231F20"/>
          <w:spacing w:val="1"/>
          <w:w w:val="115"/>
          <w:lang w:val="ru-RU"/>
        </w:rPr>
        <w:t xml:space="preserve"> </w:t>
      </w:r>
      <w:r w:rsidRPr="007B1E3F">
        <w:rPr>
          <w:color w:val="231F20"/>
          <w:w w:val="115"/>
          <w:lang w:val="ru-RU"/>
        </w:rPr>
        <w:t>предметов,</w:t>
      </w:r>
      <w:r w:rsidRPr="007B1E3F">
        <w:rPr>
          <w:color w:val="231F20"/>
          <w:spacing w:val="1"/>
          <w:w w:val="115"/>
          <w:lang w:val="ru-RU"/>
        </w:rPr>
        <w:t xml:space="preserve"> </w:t>
      </w:r>
      <w:r w:rsidRPr="007B1E3F">
        <w:rPr>
          <w:color w:val="231F20"/>
          <w:w w:val="115"/>
          <w:lang w:val="ru-RU"/>
        </w:rPr>
        <w:t>в</w:t>
      </w:r>
      <w:r w:rsidRPr="007B1E3F">
        <w:rPr>
          <w:color w:val="231F20"/>
          <w:spacing w:val="1"/>
          <w:w w:val="115"/>
          <w:lang w:val="ru-RU"/>
        </w:rPr>
        <w:t xml:space="preserve"> </w:t>
      </w:r>
      <w:r w:rsidRPr="007B1E3F">
        <w:rPr>
          <w:color w:val="231F20"/>
          <w:w w:val="115"/>
          <w:lang w:val="ru-RU"/>
        </w:rPr>
        <w:t>том</w:t>
      </w:r>
      <w:r w:rsidRPr="007B1E3F">
        <w:rPr>
          <w:color w:val="231F20"/>
          <w:spacing w:val="1"/>
          <w:w w:val="115"/>
          <w:lang w:val="ru-RU"/>
        </w:rPr>
        <w:t xml:space="preserve"> </w:t>
      </w:r>
      <w:r w:rsidRPr="007B1E3F">
        <w:rPr>
          <w:color w:val="231F20"/>
          <w:w w:val="115"/>
          <w:lang w:val="ru-RU"/>
        </w:rPr>
        <w:t>числе</w:t>
      </w:r>
      <w:r w:rsidRPr="007B1E3F">
        <w:rPr>
          <w:color w:val="231F20"/>
          <w:spacing w:val="1"/>
          <w:w w:val="115"/>
          <w:lang w:val="ru-RU"/>
        </w:rPr>
        <w:t xml:space="preserve"> </w:t>
      </w:r>
      <w:r w:rsidRPr="007B1E3F">
        <w:rPr>
          <w:color w:val="231F20"/>
          <w:w w:val="115"/>
          <w:lang w:val="ru-RU"/>
        </w:rPr>
        <w:t>метапредметных</w:t>
      </w:r>
      <w:r w:rsidRPr="007B1E3F">
        <w:rPr>
          <w:color w:val="231F20"/>
          <w:spacing w:val="1"/>
          <w:w w:val="115"/>
          <w:lang w:val="ru-RU"/>
        </w:rPr>
        <w:t xml:space="preserve"> </w:t>
      </w:r>
      <w:r w:rsidRPr="007B1E3F">
        <w:rPr>
          <w:color w:val="231F20"/>
          <w:w w:val="115"/>
          <w:lang w:val="ru-RU"/>
        </w:rPr>
        <w:t>(познавательных,</w:t>
      </w:r>
      <w:r w:rsidRPr="007B1E3F">
        <w:rPr>
          <w:color w:val="231F20"/>
          <w:spacing w:val="1"/>
          <w:w w:val="115"/>
          <w:lang w:val="ru-RU"/>
        </w:rPr>
        <w:t xml:space="preserve"> </w:t>
      </w:r>
      <w:r w:rsidRPr="007B1E3F">
        <w:rPr>
          <w:color w:val="231F20"/>
          <w:w w:val="115"/>
          <w:lang w:val="ru-RU"/>
        </w:rPr>
        <w:t>регулятивных,</w:t>
      </w:r>
      <w:r w:rsidRPr="007B1E3F">
        <w:rPr>
          <w:color w:val="231F20"/>
          <w:spacing w:val="1"/>
          <w:w w:val="115"/>
          <w:lang w:val="ru-RU"/>
        </w:rPr>
        <w:t xml:space="preserve"> </w:t>
      </w:r>
      <w:r w:rsidRPr="007B1E3F">
        <w:rPr>
          <w:color w:val="231F20"/>
          <w:w w:val="115"/>
          <w:lang w:val="ru-RU"/>
        </w:rPr>
        <w:t>коммуника-</w:t>
      </w:r>
      <w:r w:rsidRPr="007B1E3F">
        <w:rPr>
          <w:color w:val="231F20"/>
          <w:spacing w:val="-55"/>
          <w:w w:val="115"/>
          <w:lang w:val="ru-RU"/>
        </w:rPr>
        <w:t xml:space="preserve"> </w:t>
      </w:r>
      <w:r w:rsidRPr="007B1E3F">
        <w:rPr>
          <w:color w:val="231F20"/>
          <w:w w:val="115"/>
          <w:lang w:val="ru-RU"/>
        </w:rPr>
        <w:t>тивных) действий, а также компетентностей, релевантных со-</w:t>
      </w:r>
      <w:r w:rsidRPr="007B1E3F">
        <w:rPr>
          <w:color w:val="231F20"/>
          <w:spacing w:val="1"/>
          <w:w w:val="115"/>
          <w:lang w:val="ru-RU"/>
        </w:rPr>
        <w:t xml:space="preserve"> </w:t>
      </w:r>
      <w:r w:rsidRPr="007B1E3F">
        <w:rPr>
          <w:color w:val="231F20"/>
          <w:w w:val="115"/>
          <w:lang w:val="ru-RU"/>
        </w:rPr>
        <w:t>ответствующим</w:t>
      </w:r>
      <w:r w:rsidRPr="007B1E3F">
        <w:rPr>
          <w:color w:val="231F20"/>
          <w:spacing w:val="1"/>
          <w:w w:val="115"/>
          <w:lang w:val="ru-RU"/>
        </w:rPr>
        <w:t xml:space="preserve"> </w:t>
      </w:r>
      <w:r w:rsidRPr="007B1E3F">
        <w:rPr>
          <w:color w:val="231F20"/>
          <w:w w:val="115"/>
          <w:lang w:val="ru-RU"/>
        </w:rPr>
        <w:t>моделям</w:t>
      </w:r>
      <w:r w:rsidRPr="007B1E3F">
        <w:rPr>
          <w:color w:val="231F20"/>
          <w:spacing w:val="1"/>
          <w:w w:val="115"/>
          <w:lang w:val="ru-RU"/>
        </w:rPr>
        <w:t xml:space="preserve"> </w:t>
      </w:r>
      <w:r w:rsidRPr="007B1E3F">
        <w:rPr>
          <w:color w:val="231F20"/>
          <w:w w:val="115"/>
          <w:lang w:val="ru-RU"/>
        </w:rPr>
        <w:t>функциональной</w:t>
      </w:r>
      <w:r w:rsidR="00846DCE">
        <w:rPr>
          <w:color w:val="231F20"/>
          <w:w w:val="115"/>
          <w:lang w:val="ru-RU"/>
        </w:rPr>
        <w:t xml:space="preserve"> грамотности</w:t>
      </w:r>
      <w:r w:rsidRPr="007B1E3F">
        <w:rPr>
          <w:color w:val="231F20"/>
          <w:spacing w:val="1"/>
          <w:w w:val="115"/>
          <w:lang w:val="ru-RU"/>
        </w:rPr>
        <w:t xml:space="preserve"> </w:t>
      </w:r>
      <w:r w:rsidRPr="007B1E3F">
        <w:rPr>
          <w:color w:val="231F20"/>
          <w:w w:val="115"/>
          <w:lang w:val="ru-RU"/>
        </w:rPr>
        <w:t>(математической,</w:t>
      </w:r>
      <w:r w:rsidRPr="007B1E3F">
        <w:rPr>
          <w:color w:val="231F20"/>
          <w:spacing w:val="-55"/>
          <w:w w:val="115"/>
          <w:lang w:val="ru-RU"/>
        </w:rPr>
        <w:t xml:space="preserve"> </w:t>
      </w:r>
      <w:r w:rsidRPr="007B1E3F">
        <w:rPr>
          <w:color w:val="231F20"/>
          <w:w w:val="115"/>
          <w:lang w:val="ru-RU"/>
        </w:rPr>
        <w:t>естественно-научной,</w:t>
      </w:r>
      <w:r w:rsidRPr="007B1E3F">
        <w:rPr>
          <w:color w:val="231F20"/>
          <w:spacing w:val="16"/>
          <w:w w:val="115"/>
          <w:lang w:val="ru-RU"/>
        </w:rPr>
        <w:t xml:space="preserve"> </w:t>
      </w:r>
      <w:r w:rsidRPr="007B1E3F">
        <w:rPr>
          <w:color w:val="231F20"/>
          <w:w w:val="115"/>
          <w:lang w:val="ru-RU"/>
        </w:rPr>
        <w:t>читательской</w:t>
      </w:r>
      <w:r w:rsidRPr="007B1E3F">
        <w:rPr>
          <w:color w:val="231F20"/>
          <w:spacing w:val="15"/>
          <w:w w:val="115"/>
          <w:lang w:val="ru-RU"/>
        </w:rPr>
        <w:t xml:space="preserve"> </w:t>
      </w:r>
      <w:r w:rsidRPr="007B1E3F">
        <w:rPr>
          <w:color w:val="231F20"/>
          <w:w w:val="115"/>
          <w:lang w:val="ru-RU"/>
        </w:rPr>
        <w:t>и</w:t>
      </w:r>
      <w:r w:rsidRPr="007B1E3F">
        <w:rPr>
          <w:color w:val="231F20"/>
          <w:spacing w:val="16"/>
          <w:w w:val="115"/>
          <w:lang w:val="ru-RU"/>
        </w:rPr>
        <w:t xml:space="preserve"> </w:t>
      </w:r>
      <w:r w:rsidRPr="007B1E3F">
        <w:rPr>
          <w:color w:val="231F20"/>
          <w:w w:val="115"/>
          <w:lang w:val="ru-RU"/>
        </w:rPr>
        <w:t>др.).</w:t>
      </w:r>
    </w:p>
    <w:p w:rsidR="00026334" w:rsidRPr="007B1E3F" w:rsidRDefault="00F54431">
      <w:pPr>
        <w:spacing w:line="259" w:lineRule="auto"/>
        <w:ind w:left="156" w:right="155" w:firstLine="226"/>
        <w:jc w:val="both"/>
        <w:rPr>
          <w:sz w:val="20"/>
          <w:lang w:val="ru-RU"/>
        </w:rPr>
      </w:pPr>
      <w:r w:rsidRPr="007B1E3F">
        <w:rPr>
          <w:color w:val="231F20"/>
          <w:w w:val="110"/>
          <w:sz w:val="20"/>
          <w:lang w:val="ru-RU"/>
        </w:rPr>
        <w:t>Для</w:t>
      </w:r>
      <w:r w:rsidRPr="007B1E3F">
        <w:rPr>
          <w:color w:val="231F20"/>
          <w:spacing w:val="1"/>
          <w:w w:val="110"/>
          <w:sz w:val="20"/>
          <w:lang w:val="ru-RU"/>
        </w:rPr>
        <w:t xml:space="preserve"> </w:t>
      </w:r>
      <w:r w:rsidRPr="007B1E3F">
        <w:rPr>
          <w:color w:val="231F20"/>
          <w:w w:val="110"/>
          <w:sz w:val="20"/>
          <w:lang w:val="ru-RU"/>
        </w:rPr>
        <w:t>оценки</w:t>
      </w:r>
      <w:r w:rsidRPr="007B1E3F">
        <w:rPr>
          <w:color w:val="231F20"/>
          <w:spacing w:val="1"/>
          <w:w w:val="110"/>
          <w:sz w:val="20"/>
          <w:lang w:val="ru-RU"/>
        </w:rPr>
        <w:t xml:space="preserve"> </w:t>
      </w:r>
      <w:r w:rsidRPr="007B1E3F">
        <w:rPr>
          <w:color w:val="231F20"/>
          <w:w w:val="110"/>
          <w:sz w:val="20"/>
          <w:lang w:val="ru-RU"/>
        </w:rPr>
        <w:t>предметных  результатов  предлагаются  следую-</w:t>
      </w:r>
      <w:r w:rsidRPr="007B1E3F">
        <w:rPr>
          <w:color w:val="231F20"/>
          <w:spacing w:val="1"/>
          <w:w w:val="110"/>
          <w:sz w:val="20"/>
          <w:lang w:val="ru-RU"/>
        </w:rPr>
        <w:t xml:space="preserve"> </w:t>
      </w:r>
      <w:r w:rsidRPr="007B1E3F">
        <w:rPr>
          <w:color w:val="231F20"/>
          <w:spacing w:val="-1"/>
          <w:w w:val="105"/>
          <w:sz w:val="20"/>
          <w:lang w:val="ru-RU"/>
        </w:rPr>
        <w:t>щие</w:t>
      </w:r>
      <w:r w:rsidRPr="007B1E3F">
        <w:rPr>
          <w:color w:val="231F20"/>
          <w:spacing w:val="-11"/>
          <w:w w:val="105"/>
          <w:sz w:val="20"/>
          <w:lang w:val="ru-RU"/>
        </w:rPr>
        <w:t xml:space="preserve"> </w:t>
      </w:r>
      <w:r w:rsidRPr="007B1E3F">
        <w:rPr>
          <w:color w:val="231F20"/>
          <w:spacing w:val="-1"/>
          <w:w w:val="105"/>
          <w:sz w:val="20"/>
          <w:lang w:val="ru-RU"/>
        </w:rPr>
        <w:t>критерии:</w:t>
      </w:r>
      <w:r w:rsidRPr="007B1E3F">
        <w:rPr>
          <w:color w:val="231F20"/>
          <w:spacing w:val="-11"/>
          <w:w w:val="105"/>
          <w:sz w:val="20"/>
          <w:lang w:val="ru-RU"/>
        </w:rPr>
        <w:t xml:space="preserve"> </w:t>
      </w:r>
      <w:r w:rsidRPr="007B1E3F">
        <w:rPr>
          <w:rFonts w:ascii="Georgia" w:hAnsi="Georgia"/>
          <w:b/>
          <w:i/>
          <w:color w:val="231F20"/>
          <w:spacing w:val="-1"/>
          <w:w w:val="105"/>
          <w:sz w:val="20"/>
          <w:lang w:val="ru-RU"/>
        </w:rPr>
        <w:t>знание</w:t>
      </w:r>
      <w:r w:rsidRPr="007B1E3F">
        <w:rPr>
          <w:rFonts w:ascii="Georgia" w:hAnsi="Georgia"/>
          <w:b/>
          <w:i/>
          <w:color w:val="231F20"/>
          <w:spacing w:val="-8"/>
          <w:w w:val="105"/>
          <w:sz w:val="20"/>
          <w:lang w:val="ru-RU"/>
        </w:rPr>
        <w:t xml:space="preserve"> </w:t>
      </w:r>
      <w:r w:rsidRPr="007B1E3F">
        <w:rPr>
          <w:rFonts w:ascii="Georgia" w:hAnsi="Georgia"/>
          <w:b/>
          <w:i/>
          <w:color w:val="231F20"/>
          <w:spacing w:val="-1"/>
          <w:w w:val="105"/>
          <w:sz w:val="20"/>
          <w:lang w:val="ru-RU"/>
        </w:rPr>
        <w:t>и</w:t>
      </w:r>
      <w:r w:rsidRPr="007B1E3F">
        <w:rPr>
          <w:rFonts w:ascii="Georgia" w:hAnsi="Georgia"/>
          <w:b/>
          <w:i/>
          <w:color w:val="231F20"/>
          <w:spacing w:val="-8"/>
          <w:w w:val="105"/>
          <w:sz w:val="20"/>
          <w:lang w:val="ru-RU"/>
        </w:rPr>
        <w:t xml:space="preserve"> </w:t>
      </w:r>
      <w:r w:rsidRPr="007B1E3F">
        <w:rPr>
          <w:rFonts w:ascii="Georgia" w:hAnsi="Georgia"/>
          <w:b/>
          <w:i/>
          <w:color w:val="231F20"/>
          <w:spacing w:val="-1"/>
          <w:w w:val="105"/>
          <w:sz w:val="20"/>
          <w:lang w:val="ru-RU"/>
        </w:rPr>
        <w:t>понимание</w:t>
      </w:r>
      <w:r w:rsidRPr="007B1E3F">
        <w:rPr>
          <w:color w:val="231F20"/>
          <w:spacing w:val="-1"/>
          <w:w w:val="105"/>
          <w:sz w:val="20"/>
          <w:lang w:val="ru-RU"/>
        </w:rPr>
        <w:t>,</w:t>
      </w:r>
      <w:r w:rsidRPr="007B1E3F">
        <w:rPr>
          <w:color w:val="231F20"/>
          <w:spacing w:val="-11"/>
          <w:w w:val="105"/>
          <w:sz w:val="20"/>
          <w:lang w:val="ru-RU"/>
        </w:rPr>
        <w:t xml:space="preserve"> </w:t>
      </w:r>
      <w:r w:rsidRPr="007B1E3F">
        <w:rPr>
          <w:rFonts w:ascii="Georgia" w:hAnsi="Georgia"/>
          <w:b/>
          <w:i/>
          <w:color w:val="231F20"/>
          <w:w w:val="105"/>
          <w:sz w:val="20"/>
          <w:lang w:val="ru-RU"/>
        </w:rPr>
        <w:t>применение</w:t>
      </w:r>
      <w:r w:rsidRPr="007B1E3F">
        <w:rPr>
          <w:color w:val="231F20"/>
          <w:w w:val="105"/>
          <w:sz w:val="20"/>
          <w:lang w:val="ru-RU"/>
        </w:rPr>
        <w:t>,</w:t>
      </w:r>
      <w:r w:rsidRPr="007B1E3F">
        <w:rPr>
          <w:color w:val="231F20"/>
          <w:spacing w:val="-11"/>
          <w:w w:val="105"/>
          <w:sz w:val="20"/>
          <w:lang w:val="ru-RU"/>
        </w:rPr>
        <w:t xml:space="preserve"> </w:t>
      </w:r>
      <w:r w:rsidRPr="007B1E3F">
        <w:rPr>
          <w:rFonts w:ascii="Georgia" w:hAnsi="Georgia"/>
          <w:b/>
          <w:i/>
          <w:color w:val="231F20"/>
          <w:w w:val="105"/>
          <w:sz w:val="20"/>
          <w:lang w:val="ru-RU"/>
        </w:rPr>
        <w:t>функцио-</w:t>
      </w:r>
      <w:r w:rsidRPr="007B1E3F">
        <w:rPr>
          <w:rFonts w:ascii="Georgia" w:hAnsi="Georgia"/>
          <w:b/>
          <w:i/>
          <w:color w:val="231F20"/>
          <w:spacing w:val="-51"/>
          <w:w w:val="105"/>
          <w:sz w:val="20"/>
          <w:lang w:val="ru-RU"/>
        </w:rPr>
        <w:t xml:space="preserve"> </w:t>
      </w:r>
      <w:r w:rsidRPr="007B1E3F">
        <w:rPr>
          <w:rFonts w:ascii="Georgia" w:hAnsi="Georgia"/>
          <w:b/>
          <w:i/>
          <w:color w:val="231F20"/>
          <w:w w:val="110"/>
          <w:sz w:val="20"/>
          <w:lang w:val="ru-RU"/>
        </w:rPr>
        <w:t>нальность</w:t>
      </w:r>
      <w:r w:rsidRPr="007B1E3F">
        <w:rPr>
          <w:color w:val="231F20"/>
          <w:w w:val="110"/>
          <w:sz w:val="20"/>
          <w:lang w:val="ru-RU"/>
        </w:rPr>
        <w:t>.</w:t>
      </w:r>
    </w:p>
    <w:p w:rsidR="00026334" w:rsidRPr="007B1E3F" w:rsidRDefault="00F54431">
      <w:pPr>
        <w:pStyle w:val="a3"/>
        <w:spacing w:line="259" w:lineRule="auto"/>
        <w:rPr>
          <w:lang w:val="ru-RU"/>
        </w:rPr>
      </w:pPr>
      <w:r w:rsidRPr="007B1E3F">
        <w:rPr>
          <w:color w:val="231F20"/>
          <w:w w:val="105"/>
          <w:lang w:val="ru-RU"/>
        </w:rPr>
        <w:t>Обобщенный критерий «</w:t>
      </w:r>
      <w:r w:rsidRPr="007B1E3F">
        <w:rPr>
          <w:rFonts w:ascii="Georgia" w:hAnsi="Georgia"/>
          <w:b/>
          <w:color w:val="231F20"/>
          <w:w w:val="105"/>
          <w:lang w:val="ru-RU"/>
        </w:rPr>
        <w:t>Знание и понимание</w:t>
      </w:r>
      <w:r w:rsidRPr="007B1E3F">
        <w:rPr>
          <w:color w:val="231F20"/>
          <w:w w:val="105"/>
          <w:lang w:val="ru-RU"/>
        </w:rPr>
        <w:t>» включает зна-</w:t>
      </w:r>
      <w:r w:rsidRPr="007B1E3F">
        <w:rPr>
          <w:color w:val="231F20"/>
          <w:spacing w:val="1"/>
          <w:w w:val="105"/>
          <w:lang w:val="ru-RU"/>
        </w:rPr>
        <w:t xml:space="preserve"> </w:t>
      </w:r>
      <w:r w:rsidRPr="007B1E3F">
        <w:rPr>
          <w:color w:val="231F20"/>
          <w:w w:val="110"/>
          <w:lang w:val="ru-RU"/>
        </w:rPr>
        <w:t>ние и понимание роли изучаемой области знания/вида деятель-</w:t>
      </w:r>
      <w:r w:rsidRPr="007B1E3F">
        <w:rPr>
          <w:color w:val="231F20"/>
          <w:spacing w:val="1"/>
          <w:w w:val="110"/>
          <w:lang w:val="ru-RU"/>
        </w:rPr>
        <w:t xml:space="preserve"> </w:t>
      </w:r>
      <w:r w:rsidRPr="007B1E3F">
        <w:rPr>
          <w:color w:val="231F20"/>
          <w:w w:val="110"/>
          <w:lang w:val="ru-RU"/>
        </w:rPr>
        <w:t>ности</w:t>
      </w:r>
      <w:r w:rsidRPr="007B1E3F">
        <w:rPr>
          <w:color w:val="231F20"/>
          <w:spacing w:val="1"/>
          <w:w w:val="110"/>
          <w:lang w:val="ru-RU"/>
        </w:rPr>
        <w:t xml:space="preserve"> </w:t>
      </w:r>
      <w:r w:rsidRPr="007B1E3F">
        <w:rPr>
          <w:color w:val="231F20"/>
          <w:w w:val="110"/>
          <w:lang w:val="ru-RU"/>
        </w:rPr>
        <w:t>в</w:t>
      </w:r>
      <w:r w:rsidRPr="007B1E3F">
        <w:rPr>
          <w:color w:val="231F20"/>
          <w:spacing w:val="1"/>
          <w:w w:val="110"/>
          <w:lang w:val="ru-RU"/>
        </w:rPr>
        <w:t xml:space="preserve"> </w:t>
      </w:r>
      <w:r w:rsidRPr="007B1E3F">
        <w:rPr>
          <w:color w:val="231F20"/>
          <w:w w:val="110"/>
          <w:lang w:val="ru-RU"/>
        </w:rPr>
        <w:t>различных</w:t>
      </w:r>
      <w:r w:rsidRPr="007B1E3F">
        <w:rPr>
          <w:color w:val="231F20"/>
          <w:spacing w:val="1"/>
          <w:w w:val="110"/>
          <w:lang w:val="ru-RU"/>
        </w:rPr>
        <w:t xml:space="preserve"> </w:t>
      </w:r>
      <w:r w:rsidRPr="007B1E3F">
        <w:rPr>
          <w:color w:val="231F20"/>
          <w:w w:val="110"/>
          <w:lang w:val="ru-RU"/>
        </w:rPr>
        <w:t>контекстах,</w:t>
      </w:r>
      <w:r w:rsidRPr="007B1E3F">
        <w:rPr>
          <w:color w:val="231F20"/>
          <w:spacing w:val="1"/>
          <w:w w:val="110"/>
          <w:lang w:val="ru-RU"/>
        </w:rPr>
        <w:t xml:space="preserve"> </w:t>
      </w:r>
      <w:r w:rsidRPr="007B1E3F">
        <w:rPr>
          <w:color w:val="231F20"/>
          <w:w w:val="110"/>
          <w:lang w:val="ru-RU"/>
        </w:rPr>
        <w:t>знание</w:t>
      </w:r>
      <w:r w:rsidRPr="007B1E3F">
        <w:rPr>
          <w:color w:val="231F20"/>
          <w:spacing w:val="1"/>
          <w:w w:val="110"/>
          <w:lang w:val="ru-RU"/>
        </w:rPr>
        <w:t xml:space="preserve"> </w:t>
      </w:r>
      <w:r w:rsidRPr="007B1E3F">
        <w:rPr>
          <w:color w:val="231F20"/>
          <w:w w:val="110"/>
          <w:lang w:val="ru-RU"/>
        </w:rPr>
        <w:t>и</w:t>
      </w:r>
      <w:r w:rsidRPr="007B1E3F">
        <w:rPr>
          <w:color w:val="231F20"/>
          <w:spacing w:val="1"/>
          <w:w w:val="110"/>
          <w:lang w:val="ru-RU"/>
        </w:rPr>
        <w:t xml:space="preserve"> </w:t>
      </w:r>
      <w:r w:rsidRPr="007B1E3F">
        <w:rPr>
          <w:color w:val="231F20"/>
          <w:w w:val="110"/>
          <w:lang w:val="ru-RU"/>
        </w:rPr>
        <w:t>понимание</w:t>
      </w:r>
      <w:r w:rsidRPr="007B1E3F">
        <w:rPr>
          <w:color w:val="231F20"/>
          <w:spacing w:val="1"/>
          <w:w w:val="110"/>
          <w:lang w:val="ru-RU"/>
        </w:rPr>
        <w:t xml:space="preserve"> </w:t>
      </w:r>
      <w:r w:rsidRPr="007B1E3F">
        <w:rPr>
          <w:color w:val="231F20"/>
          <w:w w:val="110"/>
          <w:lang w:val="ru-RU"/>
        </w:rPr>
        <w:t>термино-</w:t>
      </w:r>
      <w:r w:rsidRPr="007B1E3F">
        <w:rPr>
          <w:color w:val="231F20"/>
          <w:spacing w:val="1"/>
          <w:w w:val="110"/>
          <w:lang w:val="ru-RU"/>
        </w:rPr>
        <w:t xml:space="preserve"> </w:t>
      </w:r>
      <w:r w:rsidRPr="007B1E3F">
        <w:rPr>
          <w:color w:val="231F20"/>
          <w:w w:val="110"/>
          <w:lang w:val="ru-RU"/>
        </w:rPr>
        <w:t>логии,</w:t>
      </w:r>
      <w:r w:rsidRPr="007B1E3F">
        <w:rPr>
          <w:color w:val="231F20"/>
          <w:spacing w:val="1"/>
          <w:w w:val="110"/>
          <w:lang w:val="ru-RU"/>
        </w:rPr>
        <w:t xml:space="preserve"> </w:t>
      </w:r>
      <w:r w:rsidRPr="007B1E3F">
        <w:rPr>
          <w:color w:val="231F20"/>
          <w:w w:val="110"/>
          <w:lang w:val="ru-RU"/>
        </w:rPr>
        <w:t>понятий</w:t>
      </w:r>
      <w:r w:rsidRPr="007B1E3F">
        <w:rPr>
          <w:color w:val="231F20"/>
          <w:spacing w:val="1"/>
          <w:w w:val="110"/>
          <w:lang w:val="ru-RU"/>
        </w:rPr>
        <w:t xml:space="preserve"> </w:t>
      </w:r>
      <w:r w:rsidRPr="007B1E3F">
        <w:rPr>
          <w:color w:val="231F20"/>
          <w:w w:val="110"/>
          <w:lang w:val="ru-RU"/>
        </w:rPr>
        <w:t>и</w:t>
      </w:r>
      <w:r w:rsidRPr="007B1E3F">
        <w:rPr>
          <w:color w:val="231F20"/>
          <w:spacing w:val="1"/>
          <w:w w:val="110"/>
          <w:lang w:val="ru-RU"/>
        </w:rPr>
        <w:t xml:space="preserve"> </w:t>
      </w:r>
      <w:r w:rsidRPr="007B1E3F">
        <w:rPr>
          <w:color w:val="231F20"/>
          <w:w w:val="110"/>
          <w:lang w:val="ru-RU"/>
        </w:rPr>
        <w:t>идей,</w:t>
      </w:r>
      <w:r w:rsidRPr="007B1E3F">
        <w:rPr>
          <w:color w:val="231F20"/>
          <w:spacing w:val="1"/>
          <w:w w:val="110"/>
          <w:lang w:val="ru-RU"/>
        </w:rPr>
        <w:t xml:space="preserve"> </w:t>
      </w:r>
      <w:r w:rsidRPr="007B1E3F">
        <w:rPr>
          <w:color w:val="231F20"/>
          <w:w w:val="110"/>
          <w:lang w:val="ru-RU"/>
        </w:rPr>
        <w:t>а</w:t>
      </w:r>
      <w:r w:rsidRPr="007B1E3F">
        <w:rPr>
          <w:color w:val="231F20"/>
          <w:spacing w:val="1"/>
          <w:w w:val="110"/>
          <w:lang w:val="ru-RU"/>
        </w:rPr>
        <w:t xml:space="preserve"> </w:t>
      </w:r>
      <w:r w:rsidRPr="007B1E3F">
        <w:rPr>
          <w:color w:val="231F20"/>
          <w:w w:val="110"/>
          <w:lang w:val="ru-RU"/>
        </w:rPr>
        <w:t>также</w:t>
      </w:r>
      <w:r w:rsidRPr="007B1E3F">
        <w:rPr>
          <w:color w:val="231F20"/>
          <w:spacing w:val="1"/>
          <w:w w:val="110"/>
          <w:lang w:val="ru-RU"/>
        </w:rPr>
        <w:t xml:space="preserve"> </w:t>
      </w:r>
      <w:r w:rsidRPr="007B1E3F">
        <w:rPr>
          <w:color w:val="231F20"/>
          <w:w w:val="110"/>
          <w:lang w:val="ru-RU"/>
        </w:rPr>
        <w:t>процедурных</w:t>
      </w:r>
      <w:r w:rsidRPr="007B1E3F">
        <w:rPr>
          <w:color w:val="231F20"/>
          <w:spacing w:val="1"/>
          <w:w w:val="110"/>
          <w:lang w:val="ru-RU"/>
        </w:rPr>
        <w:t xml:space="preserve"> </w:t>
      </w:r>
      <w:r w:rsidRPr="007B1E3F">
        <w:rPr>
          <w:color w:val="231F20"/>
          <w:w w:val="110"/>
          <w:lang w:val="ru-RU"/>
        </w:rPr>
        <w:t>знаний</w:t>
      </w:r>
      <w:r w:rsidRPr="007B1E3F">
        <w:rPr>
          <w:color w:val="231F20"/>
          <w:spacing w:val="1"/>
          <w:w w:val="110"/>
          <w:lang w:val="ru-RU"/>
        </w:rPr>
        <w:t xml:space="preserve"> </w:t>
      </w:r>
      <w:r w:rsidRPr="007B1E3F">
        <w:rPr>
          <w:color w:val="231F20"/>
          <w:w w:val="110"/>
          <w:lang w:val="ru-RU"/>
        </w:rPr>
        <w:t>или</w:t>
      </w:r>
      <w:r w:rsidRPr="007B1E3F">
        <w:rPr>
          <w:color w:val="231F20"/>
          <w:spacing w:val="1"/>
          <w:w w:val="110"/>
          <w:lang w:val="ru-RU"/>
        </w:rPr>
        <w:t xml:space="preserve"> </w:t>
      </w:r>
      <w:r w:rsidRPr="007B1E3F">
        <w:rPr>
          <w:color w:val="231F20"/>
          <w:w w:val="110"/>
          <w:lang w:val="ru-RU"/>
        </w:rPr>
        <w:t>алгоритмов.</w:t>
      </w:r>
    </w:p>
    <w:p w:rsidR="00026334" w:rsidRPr="007B1E3F" w:rsidRDefault="00F54431">
      <w:pPr>
        <w:spacing w:line="228" w:lineRule="exact"/>
        <w:ind w:left="383"/>
        <w:jc w:val="both"/>
        <w:rPr>
          <w:sz w:val="20"/>
          <w:lang w:val="ru-RU"/>
        </w:rPr>
      </w:pPr>
      <w:r w:rsidRPr="007B1E3F">
        <w:rPr>
          <w:color w:val="231F20"/>
          <w:w w:val="110"/>
          <w:sz w:val="20"/>
          <w:lang w:val="ru-RU"/>
        </w:rPr>
        <w:t>Обобщенный</w:t>
      </w:r>
      <w:r w:rsidRPr="007B1E3F">
        <w:rPr>
          <w:color w:val="231F20"/>
          <w:spacing w:val="2"/>
          <w:w w:val="110"/>
          <w:sz w:val="20"/>
          <w:lang w:val="ru-RU"/>
        </w:rPr>
        <w:t xml:space="preserve"> </w:t>
      </w:r>
      <w:r w:rsidRPr="007B1E3F">
        <w:rPr>
          <w:color w:val="231F20"/>
          <w:w w:val="110"/>
          <w:sz w:val="20"/>
          <w:lang w:val="ru-RU"/>
        </w:rPr>
        <w:t>критерий</w:t>
      </w:r>
      <w:r w:rsidRPr="007B1E3F">
        <w:rPr>
          <w:color w:val="231F20"/>
          <w:spacing w:val="2"/>
          <w:w w:val="110"/>
          <w:sz w:val="20"/>
          <w:lang w:val="ru-RU"/>
        </w:rPr>
        <w:t xml:space="preserve"> </w:t>
      </w:r>
      <w:r w:rsidRPr="007B1E3F">
        <w:rPr>
          <w:color w:val="231F20"/>
          <w:w w:val="110"/>
          <w:sz w:val="20"/>
          <w:lang w:val="ru-RU"/>
        </w:rPr>
        <w:t>«</w:t>
      </w:r>
      <w:r w:rsidRPr="007B1E3F">
        <w:rPr>
          <w:rFonts w:ascii="Georgia" w:hAnsi="Georgia"/>
          <w:b/>
          <w:color w:val="231F20"/>
          <w:w w:val="110"/>
          <w:sz w:val="20"/>
          <w:lang w:val="ru-RU"/>
        </w:rPr>
        <w:t>Применение</w:t>
      </w:r>
      <w:r w:rsidRPr="007B1E3F">
        <w:rPr>
          <w:color w:val="231F20"/>
          <w:w w:val="110"/>
          <w:sz w:val="20"/>
          <w:lang w:val="ru-RU"/>
        </w:rPr>
        <w:t>»</w:t>
      </w:r>
      <w:r w:rsidRPr="007B1E3F">
        <w:rPr>
          <w:color w:val="231F20"/>
          <w:spacing w:val="3"/>
          <w:w w:val="110"/>
          <w:sz w:val="20"/>
          <w:lang w:val="ru-RU"/>
        </w:rPr>
        <w:t xml:space="preserve"> </w:t>
      </w:r>
      <w:r w:rsidRPr="007B1E3F">
        <w:rPr>
          <w:color w:val="231F20"/>
          <w:w w:val="110"/>
          <w:sz w:val="20"/>
          <w:lang w:val="ru-RU"/>
        </w:rPr>
        <w:t>включает:</w:t>
      </w:r>
    </w:p>
    <w:p w:rsidR="00026334" w:rsidRPr="00794DFE" w:rsidRDefault="00846DCE">
      <w:pPr>
        <w:pStyle w:val="a3"/>
        <w:spacing w:before="8" w:line="259" w:lineRule="auto"/>
        <w:ind w:left="383" w:hanging="227"/>
        <w:rPr>
          <w:lang w:val="ru-RU"/>
        </w:rPr>
      </w:pPr>
      <w:r>
        <w:rPr>
          <w:color w:val="231F20"/>
          <w:w w:val="115"/>
          <w:lang w:val="ru-RU"/>
        </w:rPr>
        <w:t xml:space="preserve">- </w:t>
      </w:r>
      <w:r w:rsidR="00F54431" w:rsidRPr="007B1E3F">
        <w:rPr>
          <w:color w:val="231F20"/>
          <w:w w:val="115"/>
          <w:lang w:val="ru-RU"/>
        </w:rPr>
        <w:t>использование изучаемого материала при решении учебных</w:t>
      </w:r>
      <w:r w:rsidR="00F54431" w:rsidRPr="007B1E3F">
        <w:rPr>
          <w:color w:val="231F20"/>
          <w:spacing w:val="1"/>
          <w:w w:val="115"/>
          <w:lang w:val="ru-RU"/>
        </w:rPr>
        <w:t xml:space="preserve"> </w:t>
      </w:r>
      <w:r w:rsidR="00F54431" w:rsidRPr="007B1E3F">
        <w:rPr>
          <w:color w:val="231F20"/>
          <w:w w:val="115"/>
          <w:lang w:val="ru-RU"/>
        </w:rPr>
        <w:t>задач/проблем, различающихся сложностью предметного со-</w:t>
      </w:r>
      <w:r w:rsidR="00F54431" w:rsidRPr="007B1E3F">
        <w:rPr>
          <w:color w:val="231F20"/>
          <w:spacing w:val="1"/>
          <w:w w:val="115"/>
          <w:lang w:val="ru-RU"/>
        </w:rPr>
        <w:t xml:space="preserve"> </w:t>
      </w:r>
      <w:r w:rsidR="00F54431" w:rsidRPr="007B1E3F">
        <w:rPr>
          <w:color w:val="231F20"/>
          <w:w w:val="115"/>
          <w:lang w:val="ru-RU"/>
        </w:rPr>
        <w:t>держания, сочетанием когнитивных операций и универсаль-</w:t>
      </w:r>
      <w:r w:rsidR="00F54431" w:rsidRPr="007B1E3F">
        <w:rPr>
          <w:color w:val="231F20"/>
          <w:spacing w:val="1"/>
          <w:w w:val="115"/>
          <w:lang w:val="ru-RU"/>
        </w:rPr>
        <w:t xml:space="preserve"> </w:t>
      </w:r>
      <w:r w:rsidR="00F54431" w:rsidRPr="007B1E3F">
        <w:rPr>
          <w:color w:val="231F20"/>
          <w:w w:val="115"/>
          <w:lang w:val="ru-RU"/>
        </w:rPr>
        <w:t>ных</w:t>
      </w:r>
      <w:r w:rsidR="00F54431" w:rsidRPr="007B1E3F">
        <w:rPr>
          <w:color w:val="231F20"/>
          <w:spacing w:val="24"/>
          <w:w w:val="115"/>
          <w:lang w:val="ru-RU"/>
        </w:rPr>
        <w:t xml:space="preserve"> </w:t>
      </w:r>
      <w:r w:rsidR="00F54431" w:rsidRPr="007B1E3F">
        <w:rPr>
          <w:color w:val="231F20"/>
          <w:w w:val="115"/>
          <w:lang w:val="ru-RU"/>
        </w:rPr>
        <w:t xml:space="preserve">познавательных </w:t>
      </w:r>
      <w:r w:rsidR="00F54431" w:rsidRPr="007B1E3F">
        <w:rPr>
          <w:color w:val="231F20"/>
          <w:spacing w:val="22"/>
          <w:w w:val="115"/>
          <w:lang w:val="ru-RU"/>
        </w:rPr>
        <w:t xml:space="preserve"> </w:t>
      </w:r>
      <w:r w:rsidR="00F54431" w:rsidRPr="007B1E3F">
        <w:rPr>
          <w:color w:val="231F20"/>
          <w:w w:val="115"/>
          <w:lang w:val="ru-RU"/>
        </w:rPr>
        <w:t xml:space="preserve">действий, </w:t>
      </w:r>
      <w:r w:rsidR="00F54431" w:rsidRPr="007B1E3F">
        <w:rPr>
          <w:color w:val="231F20"/>
          <w:spacing w:val="23"/>
          <w:w w:val="115"/>
          <w:lang w:val="ru-RU"/>
        </w:rPr>
        <w:t xml:space="preserve"> </w:t>
      </w:r>
      <w:r w:rsidR="00F54431" w:rsidRPr="007B1E3F">
        <w:rPr>
          <w:color w:val="231F20"/>
          <w:w w:val="115"/>
          <w:lang w:val="ru-RU"/>
        </w:rPr>
        <w:t xml:space="preserve">степенью </w:t>
      </w:r>
      <w:r w:rsidR="00F54431" w:rsidRPr="007B1E3F">
        <w:rPr>
          <w:color w:val="231F20"/>
          <w:spacing w:val="23"/>
          <w:w w:val="115"/>
          <w:lang w:val="ru-RU"/>
        </w:rPr>
        <w:t xml:space="preserve"> </w:t>
      </w:r>
      <w:r w:rsidR="00F54431" w:rsidRPr="00794DFE">
        <w:rPr>
          <w:color w:val="231F20"/>
          <w:w w:val="115"/>
          <w:lang w:val="ru-RU"/>
        </w:rPr>
        <w:t>проработанности</w:t>
      </w:r>
      <w:r w:rsidR="00F54431" w:rsidRPr="00794DFE">
        <w:rPr>
          <w:color w:val="231F20"/>
          <w:spacing w:val="-56"/>
          <w:w w:val="115"/>
          <w:lang w:val="ru-RU"/>
        </w:rPr>
        <w:t xml:space="preserve"> </w:t>
      </w:r>
      <w:r w:rsidR="00F54431" w:rsidRPr="00794DFE">
        <w:rPr>
          <w:color w:val="231F20"/>
          <w:w w:val="115"/>
          <w:lang w:val="ru-RU"/>
        </w:rPr>
        <w:lastRenderedPageBreak/>
        <w:t>в</w:t>
      </w:r>
      <w:r w:rsidR="00F54431" w:rsidRPr="00794DFE">
        <w:rPr>
          <w:color w:val="231F20"/>
          <w:spacing w:val="14"/>
          <w:w w:val="115"/>
          <w:lang w:val="ru-RU"/>
        </w:rPr>
        <w:t xml:space="preserve"> </w:t>
      </w:r>
      <w:r w:rsidR="00F54431" w:rsidRPr="00794DFE">
        <w:rPr>
          <w:color w:val="231F20"/>
          <w:w w:val="115"/>
          <w:lang w:val="ru-RU"/>
        </w:rPr>
        <w:t>учебном</w:t>
      </w:r>
      <w:r w:rsidR="00F54431" w:rsidRPr="00794DFE">
        <w:rPr>
          <w:color w:val="231F20"/>
          <w:spacing w:val="14"/>
          <w:w w:val="115"/>
          <w:lang w:val="ru-RU"/>
        </w:rPr>
        <w:t xml:space="preserve"> </w:t>
      </w:r>
      <w:r w:rsidR="00F54431" w:rsidRPr="00794DFE">
        <w:rPr>
          <w:color w:val="231F20"/>
          <w:w w:val="115"/>
          <w:lang w:val="ru-RU"/>
        </w:rPr>
        <w:t>процессе;</w:t>
      </w:r>
    </w:p>
    <w:p w:rsidR="00026334" w:rsidRPr="007B1E3F" w:rsidRDefault="00846DCE">
      <w:pPr>
        <w:spacing w:line="259" w:lineRule="auto"/>
        <w:ind w:left="383" w:right="156" w:hanging="227"/>
        <w:jc w:val="both"/>
        <w:rPr>
          <w:sz w:val="20"/>
          <w:lang w:val="ru-RU"/>
        </w:rPr>
      </w:pPr>
      <w:r>
        <w:rPr>
          <w:color w:val="231F20"/>
          <w:w w:val="115"/>
          <w:sz w:val="20"/>
          <w:lang w:val="ru-RU"/>
        </w:rPr>
        <w:t xml:space="preserve">- </w:t>
      </w:r>
      <w:r w:rsidR="00F54431" w:rsidRPr="007B1E3F">
        <w:rPr>
          <w:color w:val="231F20"/>
          <w:w w:val="115"/>
          <w:sz w:val="20"/>
          <w:lang w:val="ru-RU"/>
        </w:rPr>
        <w:t>использование</w:t>
      </w:r>
      <w:r w:rsidR="00F54431" w:rsidRPr="007B1E3F">
        <w:rPr>
          <w:color w:val="231F20"/>
          <w:spacing w:val="1"/>
          <w:w w:val="115"/>
          <w:sz w:val="20"/>
          <w:lang w:val="ru-RU"/>
        </w:rPr>
        <w:t xml:space="preserve"> </w:t>
      </w:r>
      <w:r w:rsidR="00F54431" w:rsidRPr="007B1E3F">
        <w:rPr>
          <w:i/>
          <w:color w:val="231F20"/>
          <w:w w:val="115"/>
          <w:sz w:val="20"/>
          <w:lang w:val="ru-RU"/>
        </w:rPr>
        <w:t>специфических</w:t>
      </w:r>
      <w:r w:rsidR="00F54431" w:rsidRPr="007B1E3F">
        <w:rPr>
          <w:i/>
          <w:color w:val="231F20"/>
          <w:spacing w:val="1"/>
          <w:w w:val="115"/>
          <w:sz w:val="20"/>
          <w:lang w:val="ru-RU"/>
        </w:rPr>
        <w:t xml:space="preserve"> </w:t>
      </w:r>
      <w:r w:rsidR="00F54431" w:rsidRPr="007B1E3F">
        <w:rPr>
          <w:i/>
          <w:color w:val="231F20"/>
          <w:w w:val="115"/>
          <w:sz w:val="20"/>
          <w:lang w:val="ru-RU"/>
        </w:rPr>
        <w:t>для</w:t>
      </w:r>
      <w:r w:rsidR="00F54431" w:rsidRPr="007B1E3F">
        <w:rPr>
          <w:i/>
          <w:color w:val="231F20"/>
          <w:spacing w:val="1"/>
          <w:w w:val="115"/>
          <w:sz w:val="20"/>
          <w:lang w:val="ru-RU"/>
        </w:rPr>
        <w:t xml:space="preserve"> </w:t>
      </w:r>
      <w:r w:rsidR="00F54431" w:rsidRPr="007B1E3F">
        <w:rPr>
          <w:i/>
          <w:color w:val="231F20"/>
          <w:w w:val="115"/>
          <w:sz w:val="20"/>
          <w:lang w:val="ru-RU"/>
        </w:rPr>
        <w:t>предмета</w:t>
      </w:r>
      <w:r w:rsidR="00F54431" w:rsidRPr="007B1E3F">
        <w:rPr>
          <w:i/>
          <w:color w:val="231F20"/>
          <w:spacing w:val="1"/>
          <w:w w:val="115"/>
          <w:sz w:val="20"/>
          <w:lang w:val="ru-RU"/>
        </w:rPr>
        <w:t xml:space="preserve"> </w:t>
      </w:r>
      <w:r w:rsidR="00F54431" w:rsidRPr="007B1E3F">
        <w:rPr>
          <w:i/>
          <w:color w:val="231F20"/>
          <w:w w:val="115"/>
          <w:sz w:val="20"/>
          <w:lang w:val="ru-RU"/>
        </w:rPr>
        <w:t>способов</w:t>
      </w:r>
      <w:r w:rsidR="00F54431" w:rsidRPr="007B1E3F">
        <w:rPr>
          <w:i/>
          <w:color w:val="231F20"/>
          <w:spacing w:val="1"/>
          <w:w w:val="115"/>
          <w:sz w:val="20"/>
          <w:lang w:val="ru-RU"/>
        </w:rPr>
        <w:t xml:space="preserve"> </w:t>
      </w:r>
      <w:r w:rsidR="00F54431" w:rsidRPr="007B1E3F">
        <w:rPr>
          <w:i/>
          <w:color w:val="231F20"/>
          <w:w w:val="115"/>
          <w:sz w:val="20"/>
          <w:lang w:val="ru-RU"/>
        </w:rPr>
        <w:t>дей-</w:t>
      </w:r>
      <w:r w:rsidR="00F54431" w:rsidRPr="007B1E3F">
        <w:rPr>
          <w:i/>
          <w:color w:val="231F20"/>
          <w:spacing w:val="-55"/>
          <w:w w:val="115"/>
          <w:sz w:val="20"/>
          <w:lang w:val="ru-RU"/>
        </w:rPr>
        <w:t xml:space="preserve"> </w:t>
      </w:r>
      <w:r w:rsidR="00F54431" w:rsidRPr="007B1E3F">
        <w:rPr>
          <w:i/>
          <w:color w:val="231F20"/>
          <w:w w:val="115"/>
          <w:sz w:val="20"/>
          <w:lang w:val="ru-RU"/>
        </w:rPr>
        <w:t>ствий</w:t>
      </w:r>
      <w:r w:rsidR="00F54431" w:rsidRPr="007B1E3F">
        <w:rPr>
          <w:i/>
          <w:color w:val="231F20"/>
          <w:spacing w:val="1"/>
          <w:w w:val="115"/>
          <w:sz w:val="20"/>
          <w:lang w:val="ru-RU"/>
        </w:rPr>
        <w:t xml:space="preserve"> </w:t>
      </w:r>
      <w:r w:rsidR="00F54431" w:rsidRPr="007B1E3F">
        <w:rPr>
          <w:i/>
          <w:color w:val="231F20"/>
          <w:w w:val="115"/>
          <w:sz w:val="20"/>
          <w:lang w:val="ru-RU"/>
        </w:rPr>
        <w:t>и</w:t>
      </w:r>
      <w:r w:rsidR="00F54431" w:rsidRPr="007B1E3F">
        <w:rPr>
          <w:i/>
          <w:color w:val="231F20"/>
          <w:spacing w:val="1"/>
          <w:w w:val="115"/>
          <w:sz w:val="20"/>
          <w:lang w:val="ru-RU"/>
        </w:rPr>
        <w:t xml:space="preserve"> </w:t>
      </w:r>
      <w:r w:rsidR="00F54431" w:rsidRPr="007B1E3F">
        <w:rPr>
          <w:i/>
          <w:color w:val="231F20"/>
          <w:w w:val="115"/>
          <w:sz w:val="20"/>
          <w:lang w:val="ru-RU"/>
        </w:rPr>
        <w:t xml:space="preserve">видов  деятельности </w:t>
      </w:r>
      <w:r w:rsidR="00F54431" w:rsidRPr="007B1E3F">
        <w:rPr>
          <w:color w:val="231F20"/>
          <w:w w:val="115"/>
          <w:sz w:val="20"/>
          <w:lang w:val="ru-RU"/>
        </w:rPr>
        <w:t>по получению нового знания,</w:t>
      </w:r>
      <w:r w:rsidR="00F54431" w:rsidRPr="007B1E3F">
        <w:rPr>
          <w:color w:val="231F20"/>
          <w:spacing w:val="1"/>
          <w:w w:val="115"/>
          <w:sz w:val="20"/>
          <w:lang w:val="ru-RU"/>
        </w:rPr>
        <w:t xml:space="preserve"> </w:t>
      </w:r>
      <w:r w:rsidR="00F54431" w:rsidRPr="007B1E3F">
        <w:rPr>
          <w:color w:val="231F20"/>
          <w:w w:val="115"/>
          <w:sz w:val="20"/>
          <w:lang w:val="ru-RU"/>
        </w:rPr>
        <w:t>его интерпретации, применению и преобразованию при ре-</w:t>
      </w:r>
      <w:r w:rsidR="00F54431" w:rsidRPr="007B1E3F">
        <w:rPr>
          <w:color w:val="231F20"/>
          <w:spacing w:val="1"/>
          <w:w w:val="115"/>
          <w:sz w:val="20"/>
          <w:lang w:val="ru-RU"/>
        </w:rPr>
        <w:t xml:space="preserve"> </w:t>
      </w:r>
      <w:r w:rsidR="00F54431" w:rsidRPr="007B1E3F">
        <w:rPr>
          <w:color w:val="231F20"/>
          <w:w w:val="115"/>
          <w:sz w:val="20"/>
          <w:lang w:val="ru-RU"/>
        </w:rPr>
        <w:t>шении</w:t>
      </w:r>
      <w:r w:rsidR="00F54431" w:rsidRPr="007B1E3F">
        <w:rPr>
          <w:color w:val="231F20"/>
          <w:spacing w:val="5"/>
          <w:w w:val="115"/>
          <w:sz w:val="20"/>
          <w:lang w:val="ru-RU"/>
        </w:rPr>
        <w:t xml:space="preserve"> </w:t>
      </w:r>
      <w:r w:rsidR="00F54431" w:rsidRPr="007B1E3F">
        <w:rPr>
          <w:color w:val="231F20"/>
          <w:w w:val="115"/>
          <w:sz w:val="20"/>
          <w:lang w:val="ru-RU"/>
        </w:rPr>
        <w:t>учебных</w:t>
      </w:r>
      <w:r w:rsidR="00F54431" w:rsidRPr="007B1E3F">
        <w:rPr>
          <w:color w:val="231F20"/>
          <w:spacing w:val="6"/>
          <w:w w:val="115"/>
          <w:sz w:val="20"/>
          <w:lang w:val="ru-RU"/>
        </w:rPr>
        <w:t xml:space="preserve"> </w:t>
      </w:r>
      <w:r w:rsidR="00F54431" w:rsidRPr="007B1E3F">
        <w:rPr>
          <w:color w:val="231F20"/>
          <w:w w:val="115"/>
          <w:sz w:val="20"/>
          <w:lang w:val="ru-RU"/>
        </w:rPr>
        <w:t>задач/проблем,</w:t>
      </w:r>
      <w:r w:rsidR="00F54431" w:rsidRPr="007B1E3F">
        <w:rPr>
          <w:color w:val="231F20"/>
          <w:spacing w:val="5"/>
          <w:w w:val="115"/>
          <w:sz w:val="20"/>
          <w:lang w:val="ru-RU"/>
        </w:rPr>
        <w:t xml:space="preserve"> </w:t>
      </w:r>
      <w:r w:rsidR="00F54431" w:rsidRPr="007B1E3F">
        <w:rPr>
          <w:color w:val="231F20"/>
          <w:w w:val="115"/>
          <w:sz w:val="20"/>
          <w:lang w:val="ru-RU"/>
        </w:rPr>
        <w:t>в</w:t>
      </w:r>
      <w:r w:rsidR="00F54431" w:rsidRPr="007B1E3F">
        <w:rPr>
          <w:color w:val="231F20"/>
          <w:spacing w:val="6"/>
          <w:w w:val="115"/>
          <w:sz w:val="20"/>
          <w:lang w:val="ru-RU"/>
        </w:rPr>
        <w:t xml:space="preserve"> </w:t>
      </w:r>
      <w:r w:rsidR="00F54431" w:rsidRPr="007B1E3F">
        <w:rPr>
          <w:color w:val="231F20"/>
          <w:w w:val="115"/>
          <w:sz w:val="20"/>
          <w:lang w:val="ru-RU"/>
        </w:rPr>
        <w:t>том</w:t>
      </w:r>
      <w:r w:rsidR="00F54431" w:rsidRPr="007B1E3F">
        <w:rPr>
          <w:color w:val="231F20"/>
          <w:spacing w:val="5"/>
          <w:w w:val="115"/>
          <w:sz w:val="20"/>
          <w:lang w:val="ru-RU"/>
        </w:rPr>
        <w:t xml:space="preserve"> </w:t>
      </w:r>
      <w:r w:rsidR="00F54431" w:rsidRPr="007B1E3F">
        <w:rPr>
          <w:color w:val="231F20"/>
          <w:w w:val="115"/>
          <w:sz w:val="20"/>
          <w:lang w:val="ru-RU"/>
        </w:rPr>
        <w:t>числе</w:t>
      </w:r>
      <w:r w:rsidR="00F54431" w:rsidRPr="007B1E3F">
        <w:rPr>
          <w:color w:val="231F20"/>
          <w:spacing w:val="6"/>
          <w:w w:val="115"/>
          <w:sz w:val="20"/>
          <w:lang w:val="ru-RU"/>
        </w:rPr>
        <w:t xml:space="preserve"> </w:t>
      </w:r>
      <w:r w:rsidR="00F54431" w:rsidRPr="007B1E3F">
        <w:rPr>
          <w:color w:val="231F20"/>
          <w:w w:val="115"/>
          <w:sz w:val="20"/>
          <w:lang w:val="ru-RU"/>
        </w:rPr>
        <w:t>в</w:t>
      </w:r>
      <w:r w:rsidR="00F54431" w:rsidRPr="007B1E3F">
        <w:rPr>
          <w:color w:val="231F20"/>
          <w:spacing w:val="6"/>
          <w:w w:val="115"/>
          <w:sz w:val="20"/>
          <w:lang w:val="ru-RU"/>
        </w:rPr>
        <w:t xml:space="preserve"> </w:t>
      </w:r>
      <w:r w:rsidR="00F54431" w:rsidRPr="007B1E3F">
        <w:rPr>
          <w:color w:val="231F20"/>
          <w:w w:val="115"/>
          <w:sz w:val="20"/>
          <w:lang w:val="ru-RU"/>
        </w:rPr>
        <w:t>ходе</w:t>
      </w:r>
      <w:r w:rsidR="00F54431" w:rsidRPr="007B1E3F">
        <w:rPr>
          <w:color w:val="231F20"/>
          <w:spacing w:val="5"/>
          <w:w w:val="115"/>
          <w:sz w:val="20"/>
          <w:lang w:val="ru-RU"/>
        </w:rPr>
        <w:t xml:space="preserve"> </w:t>
      </w:r>
      <w:r w:rsidR="00F54431" w:rsidRPr="007B1E3F">
        <w:rPr>
          <w:color w:val="231F20"/>
          <w:w w:val="115"/>
          <w:sz w:val="20"/>
          <w:lang w:val="ru-RU"/>
        </w:rPr>
        <w:t>поисковой</w:t>
      </w:r>
    </w:p>
    <w:p w:rsidR="00026334" w:rsidRPr="007B1E3F" w:rsidRDefault="00F54431">
      <w:pPr>
        <w:pStyle w:val="a3"/>
        <w:spacing w:before="70" w:line="254" w:lineRule="auto"/>
        <w:ind w:left="383" w:right="155" w:firstLine="0"/>
        <w:rPr>
          <w:lang w:val="ru-RU"/>
        </w:rPr>
      </w:pPr>
      <w:r w:rsidRPr="007B1E3F">
        <w:rPr>
          <w:color w:val="231F20"/>
          <w:w w:val="115"/>
          <w:lang w:val="ru-RU"/>
        </w:rPr>
        <w:t>деятельности, учебно-исследовательской и учебно-проектной</w:t>
      </w:r>
      <w:r w:rsidRPr="007B1E3F">
        <w:rPr>
          <w:color w:val="231F20"/>
          <w:spacing w:val="-55"/>
          <w:w w:val="115"/>
          <w:lang w:val="ru-RU"/>
        </w:rPr>
        <w:t xml:space="preserve"> </w:t>
      </w:r>
      <w:r w:rsidRPr="007B1E3F">
        <w:rPr>
          <w:color w:val="231F20"/>
          <w:w w:val="115"/>
          <w:lang w:val="ru-RU"/>
        </w:rPr>
        <w:t>деятельности.</w:t>
      </w:r>
    </w:p>
    <w:p w:rsidR="00026334" w:rsidRPr="007B1E3F" w:rsidRDefault="00F54431">
      <w:pPr>
        <w:spacing w:line="252" w:lineRule="auto"/>
        <w:ind w:left="156" w:right="154" w:firstLine="226"/>
        <w:jc w:val="both"/>
        <w:rPr>
          <w:sz w:val="20"/>
          <w:lang w:val="ru-RU"/>
        </w:rPr>
      </w:pPr>
      <w:r w:rsidRPr="007B1E3F">
        <w:rPr>
          <w:color w:val="231F20"/>
          <w:spacing w:val="-1"/>
          <w:w w:val="110"/>
          <w:sz w:val="20"/>
          <w:lang w:val="ru-RU"/>
        </w:rPr>
        <w:t xml:space="preserve">Обобщенный </w:t>
      </w:r>
      <w:r w:rsidRPr="007B1E3F">
        <w:rPr>
          <w:color w:val="231F20"/>
          <w:w w:val="110"/>
          <w:sz w:val="20"/>
          <w:lang w:val="ru-RU"/>
        </w:rPr>
        <w:t>критерий «</w:t>
      </w:r>
      <w:r w:rsidRPr="007B1E3F">
        <w:rPr>
          <w:rFonts w:ascii="Georgia" w:hAnsi="Georgia"/>
          <w:b/>
          <w:color w:val="231F20"/>
          <w:w w:val="110"/>
          <w:sz w:val="20"/>
          <w:lang w:val="ru-RU"/>
        </w:rPr>
        <w:t>Функциональность</w:t>
      </w:r>
      <w:r w:rsidRPr="007B1E3F">
        <w:rPr>
          <w:color w:val="231F20"/>
          <w:w w:val="110"/>
          <w:sz w:val="20"/>
          <w:lang w:val="ru-RU"/>
        </w:rPr>
        <w:t>» включает ис-</w:t>
      </w:r>
      <w:r w:rsidRPr="007B1E3F">
        <w:rPr>
          <w:color w:val="231F20"/>
          <w:spacing w:val="1"/>
          <w:w w:val="110"/>
          <w:sz w:val="20"/>
          <w:lang w:val="ru-RU"/>
        </w:rPr>
        <w:t xml:space="preserve"> </w:t>
      </w:r>
      <w:r w:rsidRPr="007B1E3F">
        <w:rPr>
          <w:color w:val="231F20"/>
          <w:w w:val="115"/>
          <w:sz w:val="20"/>
          <w:lang w:val="ru-RU"/>
        </w:rPr>
        <w:t xml:space="preserve">пользование  </w:t>
      </w:r>
      <w:r w:rsidRPr="007B1E3F">
        <w:rPr>
          <w:i/>
          <w:color w:val="231F20"/>
          <w:w w:val="115"/>
          <w:sz w:val="20"/>
          <w:lang w:val="ru-RU"/>
        </w:rPr>
        <w:t>теоретического  материала</w:t>
      </w:r>
      <w:r w:rsidRPr="007B1E3F">
        <w:rPr>
          <w:color w:val="231F20"/>
          <w:w w:val="115"/>
          <w:sz w:val="20"/>
          <w:lang w:val="ru-RU"/>
        </w:rPr>
        <w:t xml:space="preserve">,  </w:t>
      </w:r>
      <w:r w:rsidRPr="007B1E3F">
        <w:rPr>
          <w:i/>
          <w:color w:val="231F20"/>
          <w:w w:val="115"/>
          <w:sz w:val="20"/>
          <w:lang w:val="ru-RU"/>
        </w:rPr>
        <w:t>методологического</w:t>
      </w:r>
      <w:r w:rsidRPr="007B1E3F">
        <w:rPr>
          <w:i/>
          <w:color w:val="231F20"/>
          <w:spacing w:val="1"/>
          <w:w w:val="115"/>
          <w:sz w:val="20"/>
          <w:lang w:val="ru-RU"/>
        </w:rPr>
        <w:t xml:space="preserve"> </w:t>
      </w:r>
      <w:r w:rsidRPr="007B1E3F">
        <w:rPr>
          <w:i/>
          <w:color w:val="231F20"/>
          <w:w w:val="115"/>
          <w:sz w:val="20"/>
          <w:lang w:val="ru-RU"/>
        </w:rPr>
        <w:t xml:space="preserve">и процедурного знания </w:t>
      </w:r>
      <w:r w:rsidRPr="007B1E3F">
        <w:rPr>
          <w:color w:val="231F20"/>
          <w:w w:val="115"/>
          <w:sz w:val="20"/>
          <w:lang w:val="ru-RU"/>
        </w:rPr>
        <w:t xml:space="preserve">при решении </w:t>
      </w:r>
      <w:r w:rsidRPr="007B1E3F">
        <w:rPr>
          <w:rFonts w:ascii="Georgia" w:hAnsi="Georgia"/>
          <w:b/>
          <w:i/>
          <w:color w:val="231F20"/>
          <w:w w:val="115"/>
          <w:sz w:val="20"/>
          <w:lang w:val="ru-RU"/>
        </w:rPr>
        <w:t>внеучебных проблем</w:t>
      </w:r>
      <w:r w:rsidRPr="007B1E3F">
        <w:rPr>
          <w:color w:val="231F20"/>
          <w:w w:val="115"/>
          <w:sz w:val="20"/>
          <w:lang w:val="ru-RU"/>
        </w:rPr>
        <w:t>,</w:t>
      </w:r>
      <w:r w:rsidRPr="007B1E3F">
        <w:rPr>
          <w:color w:val="231F20"/>
          <w:spacing w:val="-55"/>
          <w:w w:val="115"/>
          <w:sz w:val="20"/>
          <w:lang w:val="ru-RU"/>
        </w:rPr>
        <w:t xml:space="preserve"> </w:t>
      </w:r>
      <w:r w:rsidRPr="007B1E3F">
        <w:rPr>
          <w:color w:val="231F20"/>
          <w:w w:val="115"/>
          <w:sz w:val="20"/>
          <w:lang w:val="ru-RU"/>
        </w:rPr>
        <w:t>различающихся</w:t>
      </w:r>
      <w:r w:rsidRPr="007B1E3F">
        <w:rPr>
          <w:color w:val="231F20"/>
          <w:spacing w:val="1"/>
          <w:w w:val="115"/>
          <w:sz w:val="20"/>
          <w:lang w:val="ru-RU"/>
        </w:rPr>
        <w:t xml:space="preserve"> </w:t>
      </w:r>
      <w:r w:rsidRPr="007B1E3F">
        <w:rPr>
          <w:color w:val="231F20"/>
          <w:w w:val="115"/>
          <w:sz w:val="20"/>
          <w:lang w:val="ru-RU"/>
        </w:rPr>
        <w:t>сложностью</w:t>
      </w:r>
      <w:r w:rsidRPr="007B1E3F">
        <w:rPr>
          <w:color w:val="231F20"/>
          <w:spacing w:val="1"/>
          <w:w w:val="115"/>
          <w:sz w:val="20"/>
          <w:lang w:val="ru-RU"/>
        </w:rPr>
        <w:t xml:space="preserve"> </w:t>
      </w:r>
      <w:r w:rsidRPr="007B1E3F">
        <w:rPr>
          <w:color w:val="231F20"/>
          <w:w w:val="115"/>
          <w:sz w:val="20"/>
          <w:lang w:val="ru-RU"/>
        </w:rPr>
        <w:t>предметного</w:t>
      </w:r>
      <w:r w:rsidRPr="007B1E3F">
        <w:rPr>
          <w:color w:val="231F20"/>
          <w:spacing w:val="1"/>
          <w:w w:val="115"/>
          <w:sz w:val="20"/>
          <w:lang w:val="ru-RU"/>
        </w:rPr>
        <w:t xml:space="preserve"> </w:t>
      </w:r>
      <w:r w:rsidRPr="007B1E3F">
        <w:rPr>
          <w:color w:val="231F20"/>
          <w:w w:val="115"/>
          <w:sz w:val="20"/>
          <w:lang w:val="ru-RU"/>
        </w:rPr>
        <w:t>содержания,</w:t>
      </w:r>
      <w:r w:rsidRPr="007B1E3F">
        <w:rPr>
          <w:color w:val="231F20"/>
          <w:spacing w:val="1"/>
          <w:w w:val="115"/>
          <w:sz w:val="20"/>
          <w:lang w:val="ru-RU"/>
        </w:rPr>
        <w:t xml:space="preserve"> </w:t>
      </w:r>
      <w:r w:rsidRPr="007B1E3F">
        <w:rPr>
          <w:color w:val="231F20"/>
          <w:w w:val="115"/>
          <w:sz w:val="20"/>
          <w:lang w:val="ru-RU"/>
        </w:rPr>
        <w:t>чита-</w:t>
      </w:r>
      <w:r w:rsidRPr="007B1E3F">
        <w:rPr>
          <w:color w:val="231F20"/>
          <w:spacing w:val="1"/>
          <w:w w:val="115"/>
          <w:sz w:val="20"/>
          <w:lang w:val="ru-RU"/>
        </w:rPr>
        <w:t xml:space="preserve"> </w:t>
      </w:r>
      <w:r w:rsidRPr="007B1E3F">
        <w:rPr>
          <w:color w:val="231F20"/>
          <w:w w:val="115"/>
          <w:sz w:val="20"/>
          <w:lang w:val="ru-RU"/>
        </w:rPr>
        <w:t>тельских умений, контекста, а также сочетанием когнитивных</w:t>
      </w:r>
      <w:r w:rsidRPr="007B1E3F">
        <w:rPr>
          <w:color w:val="231F20"/>
          <w:spacing w:val="1"/>
          <w:w w:val="115"/>
          <w:sz w:val="20"/>
          <w:lang w:val="ru-RU"/>
        </w:rPr>
        <w:t xml:space="preserve"> </w:t>
      </w:r>
      <w:r w:rsidRPr="007B1E3F">
        <w:rPr>
          <w:color w:val="231F20"/>
          <w:w w:val="115"/>
          <w:sz w:val="20"/>
          <w:lang w:val="ru-RU"/>
        </w:rPr>
        <w:t>операций.</w:t>
      </w:r>
    </w:p>
    <w:p w:rsidR="00026334" w:rsidRPr="007B1E3F" w:rsidRDefault="00F54431">
      <w:pPr>
        <w:pStyle w:val="a3"/>
        <w:spacing w:before="5" w:line="254" w:lineRule="auto"/>
        <w:rPr>
          <w:lang w:val="ru-RU"/>
        </w:rPr>
      </w:pPr>
      <w:r w:rsidRPr="007B1E3F">
        <w:rPr>
          <w:color w:val="231F20"/>
          <w:w w:val="115"/>
          <w:lang w:val="ru-RU"/>
        </w:rPr>
        <w:t>В отличие от оценки способности обучающихся к решению</w:t>
      </w:r>
      <w:r w:rsidRPr="007B1E3F">
        <w:rPr>
          <w:color w:val="231F20"/>
          <w:spacing w:val="1"/>
          <w:w w:val="115"/>
          <w:lang w:val="ru-RU"/>
        </w:rPr>
        <w:t xml:space="preserve"> </w:t>
      </w:r>
      <w:r w:rsidRPr="007B1E3F">
        <w:rPr>
          <w:color w:val="231F20"/>
          <w:w w:val="115"/>
          <w:lang w:val="ru-RU"/>
        </w:rPr>
        <w:t>учебно-познавательных и учебно-практических задач, основан-</w:t>
      </w:r>
      <w:r w:rsidRPr="007B1E3F">
        <w:rPr>
          <w:color w:val="231F20"/>
          <w:spacing w:val="1"/>
          <w:w w:val="115"/>
          <w:lang w:val="ru-RU"/>
        </w:rPr>
        <w:t xml:space="preserve"> </w:t>
      </w:r>
      <w:r w:rsidRPr="007B1E3F">
        <w:rPr>
          <w:color w:val="231F20"/>
          <w:w w:val="115"/>
          <w:lang w:val="ru-RU"/>
        </w:rPr>
        <w:t>ных на изучаемом учебном материале, с использованием кри-</w:t>
      </w:r>
      <w:r w:rsidRPr="007B1E3F">
        <w:rPr>
          <w:color w:val="231F20"/>
          <w:spacing w:val="1"/>
          <w:w w:val="115"/>
          <w:lang w:val="ru-RU"/>
        </w:rPr>
        <w:t xml:space="preserve"> </w:t>
      </w:r>
      <w:r w:rsidRPr="007B1E3F">
        <w:rPr>
          <w:color w:val="231F20"/>
          <w:w w:val="115"/>
          <w:lang w:val="ru-RU"/>
        </w:rPr>
        <w:t>териев «знание и понимание» и «применение», оценка функ-</w:t>
      </w:r>
      <w:r w:rsidRPr="007B1E3F">
        <w:rPr>
          <w:color w:val="231F20"/>
          <w:spacing w:val="1"/>
          <w:w w:val="115"/>
          <w:lang w:val="ru-RU"/>
        </w:rPr>
        <w:t xml:space="preserve"> </w:t>
      </w:r>
      <w:r w:rsidRPr="007B1E3F">
        <w:rPr>
          <w:color w:val="231F20"/>
          <w:w w:val="115"/>
          <w:lang w:val="ru-RU"/>
        </w:rPr>
        <w:t>циональной грамотности направлена на выявление способности</w:t>
      </w:r>
      <w:r w:rsidRPr="007B1E3F">
        <w:rPr>
          <w:color w:val="231F20"/>
          <w:spacing w:val="-55"/>
          <w:w w:val="115"/>
          <w:lang w:val="ru-RU"/>
        </w:rPr>
        <w:t xml:space="preserve"> </w:t>
      </w:r>
      <w:r w:rsidRPr="007B1E3F">
        <w:rPr>
          <w:color w:val="231F20"/>
          <w:w w:val="115"/>
          <w:lang w:val="ru-RU"/>
        </w:rPr>
        <w:t>обучающихся применять предметные знания и умения во вне-</w:t>
      </w:r>
      <w:r w:rsidRPr="007B1E3F">
        <w:rPr>
          <w:color w:val="231F20"/>
          <w:spacing w:val="1"/>
          <w:w w:val="115"/>
          <w:lang w:val="ru-RU"/>
        </w:rPr>
        <w:t xml:space="preserve"> </w:t>
      </w:r>
      <w:r w:rsidRPr="007B1E3F">
        <w:rPr>
          <w:color w:val="231F20"/>
          <w:w w:val="115"/>
          <w:lang w:val="ru-RU"/>
        </w:rPr>
        <w:t>учебной</w:t>
      </w:r>
      <w:r w:rsidRPr="007B1E3F">
        <w:rPr>
          <w:color w:val="231F20"/>
          <w:spacing w:val="1"/>
          <w:w w:val="115"/>
          <w:lang w:val="ru-RU"/>
        </w:rPr>
        <w:t xml:space="preserve"> </w:t>
      </w:r>
      <w:r w:rsidRPr="007B1E3F">
        <w:rPr>
          <w:color w:val="231F20"/>
          <w:w w:val="115"/>
          <w:lang w:val="ru-RU"/>
        </w:rPr>
        <w:t>ситуации,</w:t>
      </w:r>
      <w:r w:rsidRPr="007B1E3F">
        <w:rPr>
          <w:color w:val="231F20"/>
          <w:spacing w:val="1"/>
          <w:w w:val="115"/>
          <w:lang w:val="ru-RU"/>
        </w:rPr>
        <w:t xml:space="preserve"> </w:t>
      </w:r>
      <w:r w:rsidRPr="007B1E3F">
        <w:rPr>
          <w:color w:val="231F20"/>
          <w:w w:val="115"/>
          <w:lang w:val="ru-RU"/>
        </w:rPr>
        <w:t>в</w:t>
      </w:r>
      <w:r w:rsidRPr="007B1E3F">
        <w:rPr>
          <w:color w:val="231F20"/>
          <w:spacing w:val="1"/>
          <w:w w:val="115"/>
          <w:lang w:val="ru-RU"/>
        </w:rPr>
        <w:t xml:space="preserve"> </w:t>
      </w:r>
      <w:r w:rsidRPr="007B1E3F">
        <w:rPr>
          <w:color w:val="231F20"/>
          <w:w w:val="115"/>
          <w:lang w:val="ru-RU"/>
        </w:rPr>
        <w:t>ситуациях,</w:t>
      </w:r>
      <w:r w:rsidRPr="007B1E3F">
        <w:rPr>
          <w:color w:val="231F20"/>
          <w:spacing w:val="1"/>
          <w:w w:val="115"/>
          <w:lang w:val="ru-RU"/>
        </w:rPr>
        <w:t xml:space="preserve"> </w:t>
      </w:r>
      <w:r w:rsidRPr="007B1E3F">
        <w:rPr>
          <w:color w:val="231F20"/>
          <w:w w:val="115"/>
          <w:lang w:val="ru-RU"/>
        </w:rPr>
        <w:t>приближенных</w:t>
      </w:r>
      <w:r w:rsidRPr="007B1E3F">
        <w:rPr>
          <w:color w:val="231F20"/>
          <w:spacing w:val="1"/>
          <w:w w:val="115"/>
          <w:lang w:val="ru-RU"/>
        </w:rPr>
        <w:t xml:space="preserve"> </w:t>
      </w:r>
      <w:r w:rsidRPr="007B1E3F">
        <w:rPr>
          <w:color w:val="231F20"/>
          <w:w w:val="115"/>
          <w:lang w:val="ru-RU"/>
        </w:rPr>
        <w:t>к</w:t>
      </w:r>
      <w:r w:rsidRPr="007B1E3F">
        <w:rPr>
          <w:color w:val="231F20"/>
          <w:spacing w:val="1"/>
          <w:w w:val="115"/>
          <w:lang w:val="ru-RU"/>
        </w:rPr>
        <w:t xml:space="preserve"> </w:t>
      </w:r>
      <w:r w:rsidRPr="007B1E3F">
        <w:rPr>
          <w:color w:val="231F20"/>
          <w:w w:val="115"/>
          <w:lang w:val="ru-RU"/>
        </w:rPr>
        <w:t>реальной</w:t>
      </w:r>
      <w:r w:rsidRPr="007B1E3F">
        <w:rPr>
          <w:color w:val="231F20"/>
          <w:spacing w:val="1"/>
          <w:w w:val="115"/>
          <w:lang w:val="ru-RU"/>
        </w:rPr>
        <w:t xml:space="preserve"> </w:t>
      </w:r>
      <w:r w:rsidRPr="007B1E3F">
        <w:rPr>
          <w:color w:val="231F20"/>
          <w:w w:val="115"/>
          <w:lang w:val="ru-RU"/>
        </w:rPr>
        <w:t>жизни.</w:t>
      </w:r>
    </w:p>
    <w:p w:rsidR="00026334" w:rsidRPr="00794DFE" w:rsidRDefault="00F54431">
      <w:pPr>
        <w:pStyle w:val="a3"/>
        <w:spacing w:line="254" w:lineRule="auto"/>
        <w:ind w:right="155"/>
        <w:rPr>
          <w:lang w:val="ru-RU"/>
        </w:rPr>
      </w:pPr>
      <w:r w:rsidRPr="007B1E3F">
        <w:rPr>
          <w:color w:val="231F20"/>
          <w:w w:val="115"/>
          <w:lang w:val="ru-RU"/>
        </w:rPr>
        <w:t>При оценке сформированности предметных результатов по</w:t>
      </w:r>
      <w:r w:rsidRPr="007B1E3F">
        <w:rPr>
          <w:color w:val="231F20"/>
          <w:spacing w:val="1"/>
          <w:w w:val="115"/>
          <w:lang w:val="ru-RU"/>
        </w:rPr>
        <w:t xml:space="preserve"> </w:t>
      </w:r>
      <w:r w:rsidRPr="007B1E3F">
        <w:rPr>
          <w:color w:val="231F20"/>
          <w:w w:val="115"/>
          <w:lang w:val="ru-RU"/>
        </w:rPr>
        <w:t>критерию</w:t>
      </w:r>
      <w:r w:rsidRPr="007B1E3F">
        <w:rPr>
          <w:color w:val="231F20"/>
          <w:spacing w:val="17"/>
          <w:w w:val="115"/>
          <w:lang w:val="ru-RU"/>
        </w:rPr>
        <w:t xml:space="preserve"> </w:t>
      </w:r>
      <w:r w:rsidRPr="00794DFE">
        <w:rPr>
          <w:color w:val="231F20"/>
          <w:w w:val="115"/>
          <w:lang w:val="ru-RU"/>
        </w:rPr>
        <w:t>«функциональность»</w:t>
      </w:r>
      <w:r w:rsidRPr="00794DFE">
        <w:rPr>
          <w:color w:val="231F20"/>
          <w:spacing w:val="17"/>
          <w:w w:val="115"/>
          <w:lang w:val="ru-RU"/>
        </w:rPr>
        <w:t xml:space="preserve"> </w:t>
      </w:r>
      <w:r w:rsidRPr="00794DFE">
        <w:rPr>
          <w:color w:val="231F20"/>
          <w:w w:val="115"/>
          <w:lang w:val="ru-RU"/>
        </w:rPr>
        <w:t>разделяют:</w:t>
      </w:r>
    </w:p>
    <w:p w:rsidR="00026334" w:rsidRPr="007B1E3F" w:rsidRDefault="00846DCE">
      <w:pPr>
        <w:pStyle w:val="a3"/>
        <w:spacing w:line="254" w:lineRule="auto"/>
        <w:ind w:left="383" w:hanging="227"/>
        <w:rPr>
          <w:lang w:val="ru-RU"/>
        </w:rPr>
      </w:pPr>
      <w:r>
        <w:rPr>
          <w:color w:val="231F20"/>
          <w:w w:val="115"/>
          <w:lang w:val="ru-RU"/>
        </w:rPr>
        <w:t xml:space="preserve">- </w:t>
      </w:r>
      <w:r w:rsidR="00F54431" w:rsidRPr="007B1E3F">
        <w:rPr>
          <w:color w:val="231F20"/>
          <w:w w:val="115"/>
          <w:lang w:val="ru-RU"/>
        </w:rPr>
        <w:t>оценку</w:t>
      </w:r>
      <w:r w:rsidR="00F54431" w:rsidRPr="007B1E3F">
        <w:rPr>
          <w:color w:val="231F20"/>
          <w:spacing w:val="1"/>
          <w:w w:val="115"/>
          <w:lang w:val="ru-RU"/>
        </w:rPr>
        <w:t xml:space="preserve"> </w:t>
      </w:r>
      <w:r w:rsidR="00F54431" w:rsidRPr="007B1E3F">
        <w:rPr>
          <w:color w:val="231F20"/>
          <w:w w:val="115"/>
          <w:lang w:val="ru-RU"/>
        </w:rPr>
        <w:t>сформированности</w:t>
      </w:r>
      <w:r w:rsidR="00F54431" w:rsidRPr="007B1E3F">
        <w:rPr>
          <w:color w:val="231F20"/>
          <w:spacing w:val="1"/>
          <w:w w:val="115"/>
          <w:lang w:val="ru-RU"/>
        </w:rPr>
        <w:t xml:space="preserve"> </w:t>
      </w:r>
      <w:r w:rsidR="00F54431" w:rsidRPr="007B1E3F">
        <w:rPr>
          <w:color w:val="231F20"/>
          <w:w w:val="115"/>
          <w:lang w:val="ru-RU"/>
        </w:rPr>
        <w:t>отдельных</w:t>
      </w:r>
      <w:r w:rsidR="00F54431" w:rsidRPr="007B1E3F">
        <w:rPr>
          <w:color w:val="231F20"/>
          <w:spacing w:val="1"/>
          <w:w w:val="115"/>
          <w:lang w:val="ru-RU"/>
        </w:rPr>
        <w:t xml:space="preserve"> </w:t>
      </w:r>
      <w:r w:rsidR="00F54431" w:rsidRPr="007B1E3F">
        <w:rPr>
          <w:color w:val="231F20"/>
          <w:w w:val="115"/>
          <w:lang w:val="ru-RU"/>
        </w:rPr>
        <w:t>элементов</w:t>
      </w:r>
      <w:r w:rsidR="00F54431" w:rsidRPr="007B1E3F">
        <w:rPr>
          <w:color w:val="231F20"/>
          <w:spacing w:val="1"/>
          <w:w w:val="115"/>
          <w:lang w:val="ru-RU"/>
        </w:rPr>
        <w:t xml:space="preserve"> </w:t>
      </w:r>
      <w:r w:rsidR="00F54431" w:rsidRPr="007B1E3F">
        <w:rPr>
          <w:color w:val="231F20"/>
          <w:w w:val="115"/>
          <w:lang w:val="ru-RU"/>
        </w:rPr>
        <w:t>функцио-</w:t>
      </w:r>
      <w:r w:rsidR="00F54431" w:rsidRPr="007B1E3F">
        <w:rPr>
          <w:color w:val="231F20"/>
          <w:spacing w:val="1"/>
          <w:w w:val="115"/>
          <w:lang w:val="ru-RU"/>
        </w:rPr>
        <w:t xml:space="preserve"> </w:t>
      </w:r>
      <w:r w:rsidR="00F54431" w:rsidRPr="007B1E3F">
        <w:rPr>
          <w:color w:val="231F20"/>
          <w:w w:val="115"/>
          <w:lang w:val="ru-RU"/>
        </w:rPr>
        <w:t>нальной грамотности в ходе изучения отдельных предметов,</w:t>
      </w:r>
      <w:r w:rsidR="00F54431" w:rsidRPr="007B1E3F">
        <w:rPr>
          <w:color w:val="231F20"/>
          <w:spacing w:val="1"/>
          <w:w w:val="115"/>
          <w:lang w:val="ru-RU"/>
        </w:rPr>
        <w:t xml:space="preserve"> </w:t>
      </w:r>
      <w:r w:rsidR="00F54431" w:rsidRPr="007B1E3F">
        <w:rPr>
          <w:color w:val="231F20"/>
          <w:w w:val="115"/>
          <w:lang w:val="ru-RU"/>
        </w:rPr>
        <w:t>т.е. способности применить изученные знания и умения при</w:t>
      </w:r>
      <w:r w:rsidR="00F54431" w:rsidRPr="007B1E3F">
        <w:rPr>
          <w:color w:val="231F20"/>
          <w:spacing w:val="1"/>
          <w:w w:val="115"/>
          <w:lang w:val="ru-RU"/>
        </w:rPr>
        <w:t xml:space="preserve"> </w:t>
      </w:r>
      <w:r w:rsidR="00F54431" w:rsidRPr="007B1E3F">
        <w:rPr>
          <w:color w:val="231F20"/>
          <w:w w:val="115"/>
          <w:lang w:val="ru-RU"/>
        </w:rPr>
        <w:t>решении нетипичных задач, которые связаны с внеучебными</w:t>
      </w:r>
      <w:r w:rsidR="00F54431" w:rsidRPr="007B1E3F">
        <w:rPr>
          <w:color w:val="231F20"/>
          <w:spacing w:val="1"/>
          <w:w w:val="115"/>
          <w:lang w:val="ru-RU"/>
        </w:rPr>
        <w:t xml:space="preserve"> </w:t>
      </w:r>
      <w:r w:rsidR="00F54431" w:rsidRPr="007B1E3F">
        <w:rPr>
          <w:color w:val="231F20"/>
          <w:w w:val="115"/>
          <w:lang w:val="ru-RU"/>
        </w:rPr>
        <w:t>ситуациями и не содержат явного указания на способ реше-</w:t>
      </w:r>
      <w:r w:rsidR="00F54431" w:rsidRPr="007B1E3F">
        <w:rPr>
          <w:color w:val="231F20"/>
          <w:spacing w:val="1"/>
          <w:w w:val="115"/>
          <w:lang w:val="ru-RU"/>
        </w:rPr>
        <w:t xml:space="preserve"> </w:t>
      </w:r>
      <w:r w:rsidR="00F54431" w:rsidRPr="007B1E3F">
        <w:rPr>
          <w:color w:val="231F20"/>
          <w:w w:val="115"/>
          <w:lang w:val="ru-RU"/>
        </w:rPr>
        <w:t>ния; эта оценка осуществляется учителем в рамках форми-</w:t>
      </w:r>
      <w:r w:rsidR="00F54431" w:rsidRPr="007B1E3F">
        <w:rPr>
          <w:color w:val="231F20"/>
          <w:spacing w:val="1"/>
          <w:w w:val="115"/>
          <w:lang w:val="ru-RU"/>
        </w:rPr>
        <w:t xml:space="preserve"> </w:t>
      </w:r>
      <w:r w:rsidR="00F54431" w:rsidRPr="007B1E3F">
        <w:rPr>
          <w:color w:val="231F20"/>
          <w:w w:val="115"/>
          <w:lang w:val="ru-RU"/>
        </w:rPr>
        <w:t>рующего</w:t>
      </w:r>
      <w:r w:rsidR="00F54431" w:rsidRPr="007B1E3F">
        <w:rPr>
          <w:color w:val="231F20"/>
          <w:spacing w:val="22"/>
          <w:w w:val="115"/>
          <w:lang w:val="ru-RU"/>
        </w:rPr>
        <w:t xml:space="preserve"> </w:t>
      </w:r>
      <w:r w:rsidR="00F54431" w:rsidRPr="007B1E3F">
        <w:rPr>
          <w:color w:val="231F20"/>
          <w:w w:val="115"/>
          <w:lang w:val="ru-RU"/>
        </w:rPr>
        <w:t>оценивания</w:t>
      </w:r>
      <w:r w:rsidR="00F54431" w:rsidRPr="007B1E3F">
        <w:rPr>
          <w:color w:val="231F20"/>
          <w:spacing w:val="22"/>
          <w:w w:val="115"/>
          <w:lang w:val="ru-RU"/>
        </w:rPr>
        <w:t xml:space="preserve"> </w:t>
      </w:r>
      <w:r w:rsidR="00F54431" w:rsidRPr="007B1E3F">
        <w:rPr>
          <w:color w:val="231F20"/>
          <w:w w:val="115"/>
          <w:lang w:val="ru-RU"/>
        </w:rPr>
        <w:t>по</w:t>
      </w:r>
      <w:r w:rsidR="00F54431" w:rsidRPr="007B1E3F">
        <w:rPr>
          <w:color w:val="231F20"/>
          <w:spacing w:val="23"/>
          <w:w w:val="115"/>
          <w:lang w:val="ru-RU"/>
        </w:rPr>
        <w:t xml:space="preserve"> </w:t>
      </w:r>
      <w:r w:rsidR="00F54431" w:rsidRPr="007B1E3F">
        <w:rPr>
          <w:color w:val="231F20"/>
          <w:w w:val="115"/>
          <w:lang w:val="ru-RU"/>
        </w:rPr>
        <w:t>предложенным</w:t>
      </w:r>
      <w:r w:rsidR="00F54431" w:rsidRPr="007B1E3F">
        <w:rPr>
          <w:color w:val="231F20"/>
          <w:spacing w:val="22"/>
          <w:w w:val="115"/>
          <w:lang w:val="ru-RU"/>
        </w:rPr>
        <w:t xml:space="preserve"> </w:t>
      </w:r>
      <w:r w:rsidR="00F54431" w:rsidRPr="007B1E3F">
        <w:rPr>
          <w:color w:val="231F20"/>
          <w:w w:val="115"/>
          <w:lang w:val="ru-RU"/>
        </w:rPr>
        <w:t>критериям;</w:t>
      </w:r>
    </w:p>
    <w:p w:rsidR="00026334" w:rsidRPr="007B1E3F" w:rsidRDefault="00846DCE">
      <w:pPr>
        <w:pStyle w:val="a3"/>
        <w:spacing w:line="254" w:lineRule="auto"/>
        <w:ind w:left="383" w:hanging="227"/>
        <w:rPr>
          <w:lang w:val="ru-RU"/>
        </w:rPr>
      </w:pPr>
      <w:r>
        <w:rPr>
          <w:color w:val="231F20"/>
          <w:w w:val="115"/>
          <w:lang w:val="ru-RU"/>
        </w:rPr>
        <w:t xml:space="preserve">- </w:t>
      </w:r>
      <w:r w:rsidR="00F54431" w:rsidRPr="007B1E3F">
        <w:rPr>
          <w:color w:val="231F20"/>
          <w:w w:val="115"/>
          <w:lang w:val="ru-RU"/>
        </w:rPr>
        <w:t>оценку</w:t>
      </w:r>
      <w:r w:rsidR="00F54431" w:rsidRPr="007B1E3F">
        <w:rPr>
          <w:color w:val="231F20"/>
          <w:spacing w:val="1"/>
          <w:w w:val="115"/>
          <w:lang w:val="ru-RU"/>
        </w:rPr>
        <w:t xml:space="preserve"> </w:t>
      </w:r>
      <w:r w:rsidR="00F54431" w:rsidRPr="007B1E3F">
        <w:rPr>
          <w:color w:val="231F20"/>
          <w:w w:val="115"/>
          <w:lang w:val="ru-RU"/>
        </w:rPr>
        <w:t>сформированности</w:t>
      </w:r>
      <w:r w:rsidR="00F54431" w:rsidRPr="007B1E3F">
        <w:rPr>
          <w:color w:val="231F20"/>
          <w:spacing w:val="1"/>
          <w:w w:val="115"/>
          <w:lang w:val="ru-RU"/>
        </w:rPr>
        <w:t xml:space="preserve"> </w:t>
      </w:r>
      <w:r w:rsidR="00F54431" w:rsidRPr="007B1E3F">
        <w:rPr>
          <w:color w:val="231F20"/>
          <w:w w:val="115"/>
          <w:lang w:val="ru-RU"/>
        </w:rPr>
        <w:t>отдельных</w:t>
      </w:r>
      <w:r w:rsidR="00F54431" w:rsidRPr="007B1E3F">
        <w:rPr>
          <w:color w:val="231F20"/>
          <w:spacing w:val="1"/>
          <w:w w:val="115"/>
          <w:lang w:val="ru-RU"/>
        </w:rPr>
        <w:t xml:space="preserve"> </w:t>
      </w:r>
      <w:r w:rsidR="00F54431" w:rsidRPr="007B1E3F">
        <w:rPr>
          <w:color w:val="231F20"/>
          <w:w w:val="115"/>
          <w:lang w:val="ru-RU"/>
        </w:rPr>
        <w:t>элементов</w:t>
      </w:r>
      <w:r w:rsidR="00F54431" w:rsidRPr="007B1E3F">
        <w:rPr>
          <w:color w:val="231F20"/>
          <w:spacing w:val="1"/>
          <w:w w:val="115"/>
          <w:lang w:val="ru-RU"/>
        </w:rPr>
        <w:t xml:space="preserve"> </w:t>
      </w:r>
      <w:r w:rsidR="00F54431" w:rsidRPr="007B1E3F">
        <w:rPr>
          <w:color w:val="231F20"/>
          <w:w w:val="115"/>
          <w:lang w:val="ru-RU"/>
        </w:rPr>
        <w:t>функцио-</w:t>
      </w:r>
      <w:r w:rsidR="00F54431" w:rsidRPr="007B1E3F">
        <w:rPr>
          <w:color w:val="231F20"/>
          <w:spacing w:val="1"/>
          <w:w w:val="115"/>
          <w:lang w:val="ru-RU"/>
        </w:rPr>
        <w:t xml:space="preserve"> </w:t>
      </w:r>
      <w:r w:rsidR="00F54431" w:rsidRPr="007B1E3F">
        <w:rPr>
          <w:color w:val="231F20"/>
          <w:w w:val="115"/>
          <w:lang w:val="ru-RU"/>
        </w:rPr>
        <w:t>нальной грамотности в ходе изучения отдельных предметов,</w:t>
      </w:r>
      <w:r w:rsidR="00F54431" w:rsidRPr="007B1E3F">
        <w:rPr>
          <w:color w:val="231F20"/>
          <w:spacing w:val="1"/>
          <w:w w:val="115"/>
          <w:lang w:val="ru-RU"/>
        </w:rPr>
        <w:t xml:space="preserve"> </w:t>
      </w:r>
      <w:r w:rsidR="00F54431" w:rsidRPr="007B1E3F">
        <w:rPr>
          <w:color w:val="231F20"/>
          <w:w w:val="115"/>
          <w:lang w:val="ru-RU"/>
        </w:rPr>
        <w:t>не связанных напрямую с изучаемым материалом, например</w:t>
      </w:r>
      <w:r w:rsidR="00F54431" w:rsidRPr="007B1E3F">
        <w:rPr>
          <w:color w:val="231F20"/>
          <w:spacing w:val="1"/>
          <w:w w:val="115"/>
          <w:lang w:val="ru-RU"/>
        </w:rPr>
        <w:t xml:space="preserve"> </w:t>
      </w:r>
      <w:r w:rsidR="00F54431" w:rsidRPr="007B1E3F">
        <w:rPr>
          <w:color w:val="231F20"/>
          <w:w w:val="115"/>
          <w:lang w:val="ru-RU"/>
        </w:rPr>
        <w:t>элементов</w:t>
      </w:r>
      <w:r w:rsidR="00F54431" w:rsidRPr="007B1E3F">
        <w:rPr>
          <w:color w:val="231F20"/>
          <w:spacing w:val="1"/>
          <w:w w:val="115"/>
          <w:lang w:val="ru-RU"/>
        </w:rPr>
        <w:t xml:space="preserve"> </w:t>
      </w:r>
      <w:r w:rsidR="00F54431" w:rsidRPr="007B1E3F">
        <w:rPr>
          <w:color w:val="231F20"/>
          <w:w w:val="115"/>
          <w:lang w:val="ru-RU"/>
        </w:rPr>
        <w:t>читательской</w:t>
      </w:r>
      <w:r w:rsidR="00F54431" w:rsidRPr="007B1E3F">
        <w:rPr>
          <w:color w:val="231F20"/>
          <w:spacing w:val="1"/>
          <w:w w:val="115"/>
          <w:lang w:val="ru-RU"/>
        </w:rPr>
        <w:t xml:space="preserve"> </w:t>
      </w:r>
      <w:r w:rsidR="00F54431" w:rsidRPr="007B1E3F">
        <w:rPr>
          <w:color w:val="231F20"/>
          <w:w w:val="115"/>
          <w:lang w:val="ru-RU"/>
        </w:rPr>
        <w:t>грамотности</w:t>
      </w:r>
      <w:r w:rsidR="00F54431" w:rsidRPr="007B1E3F">
        <w:rPr>
          <w:color w:val="231F20"/>
          <w:spacing w:val="1"/>
          <w:w w:val="115"/>
          <w:lang w:val="ru-RU"/>
        </w:rPr>
        <w:t xml:space="preserve"> </w:t>
      </w:r>
      <w:r w:rsidR="00F54431" w:rsidRPr="007B1E3F">
        <w:rPr>
          <w:color w:val="231F20"/>
          <w:w w:val="115"/>
          <w:lang w:val="ru-RU"/>
        </w:rPr>
        <w:t>(смыслового</w:t>
      </w:r>
      <w:r w:rsidR="00F54431" w:rsidRPr="007B1E3F">
        <w:rPr>
          <w:color w:val="231F20"/>
          <w:spacing w:val="1"/>
          <w:w w:val="115"/>
          <w:lang w:val="ru-RU"/>
        </w:rPr>
        <w:t xml:space="preserve"> </w:t>
      </w:r>
      <w:r w:rsidR="00F54431" w:rsidRPr="007B1E3F">
        <w:rPr>
          <w:color w:val="231F20"/>
          <w:w w:val="115"/>
          <w:lang w:val="ru-RU"/>
        </w:rPr>
        <w:t>чтения);</w:t>
      </w:r>
      <w:r w:rsidR="00F54431" w:rsidRPr="007B1E3F">
        <w:rPr>
          <w:color w:val="231F20"/>
          <w:spacing w:val="-55"/>
          <w:w w:val="115"/>
          <w:lang w:val="ru-RU"/>
        </w:rPr>
        <w:t xml:space="preserve"> </w:t>
      </w:r>
      <w:r w:rsidR="00F54431" w:rsidRPr="007B1E3F">
        <w:rPr>
          <w:color w:val="231F20"/>
          <w:w w:val="115"/>
          <w:lang w:val="ru-RU"/>
        </w:rPr>
        <w:t>эта оценка также осуществляется учителем в рамках форми-</w:t>
      </w:r>
      <w:r w:rsidR="00F54431" w:rsidRPr="007B1E3F">
        <w:rPr>
          <w:color w:val="231F20"/>
          <w:spacing w:val="1"/>
          <w:w w:val="115"/>
          <w:lang w:val="ru-RU"/>
        </w:rPr>
        <w:t xml:space="preserve"> </w:t>
      </w:r>
      <w:r w:rsidR="00F54431" w:rsidRPr="007B1E3F">
        <w:rPr>
          <w:color w:val="231F20"/>
          <w:w w:val="115"/>
          <w:lang w:val="ru-RU"/>
        </w:rPr>
        <w:t>рующего</w:t>
      </w:r>
      <w:r w:rsidR="00F54431" w:rsidRPr="007B1E3F">
        <w:rPr>
          <w:color w:val="231F20"/>
          <w:spacing w:val="22"/>
          <w:w w:val="115"/>
          <w:lang w:val="ru-RU"/>
        </w:rPr>
        <w:t xml:space="preserve"> </w:t>
      </w:r>
      <w:r w:rsidR="00F54431" w:rsidRPr="007B1E3F">
        <w:rPr>
          <w:color w:val="231F20"/>
          <w:w w:val="115"/>
          <w:lang w:val="ru-RU"/>
        </w:rPr>
        <w:t>оценивания</w:t>
      </w:r>
      <w:r w:rsidR="00F54431" w:rsidRPr="007B1E3F">
        <w:rPr>
          <w:color w:val="231F20"/>
          <w:spacing w:val="22"/>
          <w:w w:val="115"/>
          <w:lang w:val="ru-RU"/>
        </w:rPr>
        <w:t xml:space="preserve"> </w:t>
      </w:r>
      <w:r w:rsidR="00F54431" w:rsidRPr="007B1E3F">
        <w:rPr>
          <w:color w:val="231F20"/>
          <w:w w:val="115"/>
          <w:lang w:val="ru-RU"/>
        </w:rPr>
        <w:t>по</w:t>
      </w:r>
      <w:r w:rsidR="00F54431" w:rsidRPr="007B1E3F">
        <w:rPr>
          <w:color w:val="231F20"/>
          <w:spacing w:val="23"/>
          <w:w w:val="115"/>
          <w:lang w:val="ru-RU"/>
        </w:rPr>
        <w:t xml:space="preserve"> </w:t>
      </w:r>
      <w:r w:rsidR="00F54431" w:rsidRPr="007B1E3F">
        <w:rPr>
          <w:color w:val="231F20"/>
          <w:w w:val="115"/>
          <w:lang w:val="ru-RU"/>
        </w:rPr>
        <w:t>предложенным</w:t>
      </w:r>
      <w:r w:rsidR="00F54431" w:rsidRPr="007B1E3F">
        <w:rPr>
          <w:color w:val="231F20"/>
          <w:spacing w:val="22"/>
          <w:w w:val="115"/>
          <w:lang w:val="ru-RU"/>
        </w:rPr>
        <w:t xml:space="preserve"> </w:t>
      </w:r>
      <w:r w:rsidR="00F54431" w:rsidRPr="007B1E3F">
        <w:rPr>
          <w:color w:val="231F20"/>
          <w:w w:val="115"/>
          <w:lang w:val="ru-RU"/>
        </w:rPr>
        <w:t>критериям;</w:t>
      </w:r>
    </w:p>
    <w:p w:rsidR="00026334" w:rsidRPr="007B1E3F" w:rsidRDefault="00846DCE">
      <w:pPr>
        <w:pStyle w:val="a3"/>
        <w:spacing w:line="254" w:lineRule="auto"/>
        <w:ind w:left="383" w:hanging="227"/>
        <w:rPr>
          <w:lang w:val="ru-RU"/>
        </w:rPr>
      </w:pPr>
      <w:r>
        <w:rPr>
          <w:color w:val="231F20"/>
          <w:w w:val="115"/>
          <w:lang w:val="ru-RU"/>
        </w:rPr>
        <w:t xml:space="preserve">- </w:t>
      </w:r>
      <w:r w:rsidR="00F54431" w:rsidRPr="007B1E3F">
        <w:rPr>
          <w:color w:val="231F20"/>
          <w:w w:val="115"/>
          <w:lang w:val="ru-RU"/>
        </w:rPr>
        <w:t>оценку сформированности собственно функциональной гра-</w:t>
      </w:r>
      <w:r w:rsidR="00F54431" w:rsidRPr="007B1E3F">
        <w:rPr>
          <w:color w:val="231F20"/>
          <w:spacing w:val="1"/>
          <w:w w:val="115"/>
          <w:lang w:val="ru-RU"/>
        </w:rPr>
        <w:t xml:space="preserve"> </w:t>
      </w:r>
      <w:r w:rsidR="00F54431" w:rsidRPr="007B1E3F">
        <w:rPr>
          <w:color w:val="231F20"/>
          <w:w w:val="115"/>
          <w:lang w:val="ru-RU"/>
        </w:rPr>
        <w:t>мотности, построенной на содержании различных предметов</w:t>
      </w:r>
      <w:r w:rsidR="00F54431" w:rsidRPr="007B1E3F">
        <w:rPr>
          <w:color w:val="231F20"/>
          <w:spacing w:val="1"/>
          <w:w w:val="115"/>
          <w:lang w:val="ru-RU"/>
        </w:rPr>
        <w:t xml:space="preserve"> </w:t>
      </w:r>
      <w:r w:rsidR="00F54431" w:rsidRPr="007B1E3F">
        <w:rPr>
          <w:color w:val="231F20"/>
          <w:w w:val="120"/>
          <w:lang w:val="ru-RU"/>
        </w:rPr>
        <w:t>и</w:t>
      </w:r>
      <w:r w:rsidR="00F54431" w:rsidRPr="007B1E3F">
        <w:rPr>
          <w:color w:val="231F20"/>
          <w:spacing w:val="1"/>
          <w:w w:val="120"/>
          <w:lang w:val="ru-RU"/>
        </w:rPr>
        <w:t xml:space="preserve"> </w:t>
      </w:r>
      <w:r w:rsidR="00F54431" w:rsidRPr="007B1E3F">
        <w:rPr>
          <w:color w:val="231F20"/>
          <w:w w:val="120"/>
          <w:lang w:val="ru-RU"/>
        </w:rPr>
        <w:t>внеучебных</w:t>
      </w:r>
      <w:r w:rsidR="00F54431" w:rsidRPr="007B1E3F">
        <w:rPr>
          <w:color w:val="231F20"/>
          <w:spacing w:val="1"/>
          <w:w w:val="120"/>
          <w:lang w:val="ru-RU"/>
        </w:rPr>
        <w:t xml:space="preserve"> </w:t>
      </w:r>
      <w:r w:rsidR="00F54431" w:rsidRPr="007B1E3F">
        <w:rPr>
          <w:color w:val="231F20"/>
          <w:w w:val="120"/>
          <w:lang w:val="ru-RU"/>
        </w:rPr>
        <w:t>ситуациях.</w:t>
      </w:r>
      <w:r w:rsidR="00F54431" w:rsidRPr="007B1E3F">
        <w:rPr>
          <w:color w:val="231F20"/>
          <w:spacing w:val="1"/>
          <w:w w:val="120"/>
          <w:lang w:val="ru-RU"/>
        </w:rPr>
        <w:t xml:space="preserve"> </w:t>
      </w:r>
      <w:r w:rsidR="00F54431" w:rsidRPr="007B1E3F">
        <w:rPr>
          <w:color w:val="231F20"/>
          <w:w w:val="120"/>
          <w:lang w:val="ru-RU"/>
        </w:rPr>
        <w:t>Такие</w:t>
      </w:r>
      <w:r w:rsidR="00F54431" w:rsidRPr="007B1E3F">
        <w:rPr>
          <w:color w:val="231F20"/>
          <w:spacing w:val="1"/>
          <w:w w:val="120"/>
          <w:lang w:val="ru-RU"/>
        </w:rPr>
        <w:t xml:space="preserve"> </w:t>
      </w:r>
      <w:r w:rsidR="00F54431" w:rsidRPr="007B1E3F">
        <w:rPr>
          <w:color w:val="231F20"/>
          <w:w w:val="120"/>
          <w:lang w:val="ru-RU"/>
        </w:rPr>
        <w:t>процедуры</w:t>
      </w:r>
      <w:r w:rsidR="00F54431" w:rsidRPr="007B1E3F">
        <w:rPr>
          <w:color w:val="231F20"/>
          <w:spacing w:val="1"/>
          <w:w w:val="120"/>
          <w:lang w:val="ru-RU"/>
        </w:rPr>
        <w:t xml:space="preserve"> </w:t>
      </w:r>
      <w:r w:rsidR="00F54431" w:rsidRPr="007B1E3F">
        <w:rPr>
          <w:color w:val="231F20"/>
          <w:w w:val="120"/>
          <w:lang w:val="ru-RU"/>
        </w:rPr>
        <w:t>строятся</w:t>
      </w:r>
      <w:r w:rsidR="00F54431" w:rsidRPr="007B1E3F">
        <w:rPr>
          <w:color w:val="231F20"/>
          <w:spacing w:val="1"/>
          <w:w w:val="120"/>
          <w:lang w:val="ru-RU"/>
        </w:rPr>
        <w:t xml:space="preserve"> </w:t>
      </w:r>
      <w:r w:rsidR="00F54431" w:rsidRPr="007B1E3F">
        <w:rPr>
          <w:color w:val="231F20"/>
          <w:w w:val="120"/>
          <w:lang w:val="ru-RU"/>
        </w:rPr>
        <w:t>на</w:t>
      </w:r>
      <w:r w:rsidR="00F54431" w:rsidRPr="007B1E3F">
        <w:rPr>
          <w:color w:val="231F20"/>
          <w:spacing w:val="1"/>
          <w:w w:val="120"/>
          <w:lang w:val="ru-RU"/>
        </w:rPr>
        <w:t xml:space="preserve"> </w:t>
      </w:r>
      <w:r w:rsidR="00F54431" w:rsidRPr="007B1E3F">
        <w:rPr>
          <w:color w:val="231F20"/>
          <w:w w:val="120"/>
          <w:lang w:val="ru-RU"/>
        </w:rPr>
        <w:t>специальном инструментарии, не опирающемся напрямую</w:t>
      </w:r>
      <w:r w:rsidR="00F54431" w:rsidRPr="007B1E3F">
        <w:rPr>
          <w:color w:val="231F20"/>
          <w:spacing w:val="1"/>
          <w:w w:val="120"/>
          <w:lang w:val="ru-RU"/>
        </w:rPr>
        <w:t xml:space="preserve"> </w:t>
      </w:r>
      <w:r w:rsidR="00F54431" w:rsidRPr="007B1E3F">
        <w:rPr>
          <w:color w:val="231F20"/>
          <w:w w:val="120"/>
          <w:lang w:val="ru-RU"/>
        </w:rPr>
        <w:t>на изучаемый программный материал. В них оценивается</w:t>
      </w:r>
      <w:r w:rsidR="00F54431" w:rsidRPr="007B1E3F">
        <w:rPr>
          <w:color w:val="231F20"/>
          <w:spacing w:val="1"/>
          <w:w w:val="120"/>
          <w:lang w:val="ru-RU"/>
        </w:rPr>
        <w:t xml:space="preserve"> </w:t>
      </w:r>
      <w:r w:rsidR="00F54431" w:rsidRPr="007B1E3F">
        <w:rPr>
          <w:color w:val="231F20"/>
          <w:w w:val="115"/>
          <w:lang w:val="ru-RU"/>
        </w:rPr>
        <w:t>способность применения (переноса) знаний и умений, сфор-</w:t>
      </w:r>
      <w:r w:rsidR="00F54431" w:rsidRPr="007B1E3F">
        <w:rPr>
          <w:color w:val="231F20"/>
          <w:spacing w:val="1"/>
          <w:w w:val="115"/>
          <w:lang w:val="ru-RU"/>
        </w:rPr>
        <w:t xml:space="preserve"> </w:t>
      </w:r>
      <w:r w:rsidR="00F54431" w:rsidRPr="007B1E3F">
        <w:rPr>
          <w:color w:val="231F20"/>
          <w:w w:val="120"/>
          <w:lang w:val="ru-RU"/>
        </w:rPr>
        <w:lastRenderedPageBreak/>
        <w:t>мированных</w:t>
      </w:r>
      <w:r w:rsidR="00F54431" w:rsidRPr="007B1E3F">
        <w:rPr>
          <w:color w:val="231F20"/>
          <w:spacing w:val="-5"/>
          <w:w w:val="120"/>
          <w:lang w:val="ru-RU"/>
        </w:rPr>
        <w:t xml:space="preserve"> </w:t>
      </w:r>
      <w:r w:rsidR="00F54431" w:rsidRPr="007B1E3F">
        <w:rPr>
          <w:color w:val="231F20"/>
          <w:w w:val="120"/>
          <w:lang w:val="ru-RU"/>
        </w:rPr>
        <w:t>на</w:t>
      </w:r>
      <w:r w:rsidR="00F54431" w:rsidRPr="007B1E3F">
        <w:rPr>
          <w:color w:val="231F20"/>
          <w:spacing w:val="-5"/>
          <w:w w:val="120"/>
          <w:lang w:val="ru-RU"/>
        </w:rPr>
        <w:t xml:space="preserve"> </w:t>
      </w:r>
      <w:r w:rsidR="00F54431" w:rsidRPr="007B1E3F">
        <w:rPr>
          <w:color w:val="231F20"/>
          <w:w w:val="120"/>
          <w:lang w:val="ru-RU"/>
        </w:rPr>
        <w:t>отдельных</w:t>
      </w:r>
      <w:r w:rsidR="00F54431" w:rsidRPr="007B1E3F">
        <w:rPr>
          <w:color w:val="231F20"/>
          <w:spacing w:val="-5"/>
          <w:w w:val="120"/>
          <w:lang w:val="ru-RU"/>
        </w:rPr>
        <w:t xml:space="preserve"> </w:t>
      </w:r>
      <w:r w:rsidR="00F54431" w:rsidRPr="007B1E3F">
        <w:rPr>
          <w:color w:val="231F20"/>
          <w:w w:val="120"/>
          <w:lang w:val="ru-RU"/>
        </w:rPr>
        <w:t>предметах,</w:t>
      </w:r>
      <w:r w:rsidR="00F54431" w:rsidRPr="007B1E3F">
        <w:rPr>
          <w:color w:val="231F20"/>
          <w:spacing w:val="-5"/>
          <w:w w:val="120"/>
          <w:lang w:val="ru-RU"/>
        </w:rPr>
        <w:t xml:space="preserve"> </w:t>
      </w:r>
      <w:r w:rsidR="00F54431" w:rsidRPr="007B1E3F">
        <w:rPr>
          <w:color w:val="231F20"/>
          <w:w w:val="120"/>
          <w:lang w:val="ru-RU"/>
        </w:rPr>
        <w:t>при</w:t>
      </w:r>
      <w:r w:rsidR="00F54431" w:rsidRPr="007B1E3F">
        <w:rPr>
          <w:color w:val="231F20"/>
          <w:spacing w:val="-5"/>
          <w:w w:val="120"/>
          <w:lang w:val="ru-RU"/>
        </w:rPr>
        <w:t xml:space="preserve"> </w:t>
      </w:r>
      <w:r w:rsidR="00F54431" w:rsidRPr="007B1E3F">
        <w:rPr>
          <w:color w:val="231F20"/>
          <w:w w:val="120"/>
          <w:lang w:val="ru-RU"/>
        </w:rPr>
        <w:t>решении</w:t>
      </w:r>
      <w:r w:rsidR="00F54431" w:rsidRPr="007B1E3F">
        <w:rPr>
          <w:color w:val="231F20"/>
          <w:spacing w:val="-5"/>
          <w:w w:val="120"/>
          <w:lang w:val="ru-RU"/>
        </w:rPr>
        <w:t xml:space="preserve"> </w:t>
      </w:r>
      <w:r w:rsidR="00F54431" w:rsidRPr="007B1E3F">
        <w:rPr>
          <w:color w:val="231F20"/>
          <w:w w:val="120"/>
          <w:lang w:val="ru-RU"/>
        </w:rPr>
        <w:t>различ-</w:t>
      </w:r>
      <w:r w:rsidR="00F54431" w:rsidRPr="007B1E3F">
        <w:rPr>
          <w:color w:val="231F20"/>
          <w:spacing w:val="-58"/>
          <w:w w:val="120"/>
          <w:lang w:val="ru-RU"/>
        </w:rPr>
        <w:t xml:space="preserve"> </w:t>
      </w:r>
      <w:r w:rsidR="00F54431" w:rsidRPr="007B1E3F">
        <w:rPr>
          <w:color w:val="231F20"/>
          <w:w w:val="115"/>
          <w:lang w:val="ru-RU"/>
        </w:rPr>
        <w:t>ных задач. Эти процедуры целесообразно проводить в рамках</w:t>
      </w:r>
      <w:r w:rsidR="00F54431" w:rsidRPr="007B1E3F">
        <w:rPr>
          <w:color w:val="231F20"/>
          <w:spacing w:val="-55"/>
          <w:w w:val="115"/>
          <w:lang w:val="ru-RU"/>
        </w:rPr>
        <w:t xml:space="preserve"> </w:t>
      </w:r>
      <w:r w:rsidR="00F54431" w:rsidRPr="007B1E3F">
        <w:rPr>
          <w:color w:val="231F20"/>
          <w:w w:val="120"/>
          <w:lang w:val="ru-RU"/>
        </w:rPr>
        <w:t>внутришкольного</w:t>
      </w:r>
      <w:r w:rsidR="00F54431" w:rsidRPr="007B1E3F">
        <w:rPr>
          <w:color w:val="231F20"/>
          <w:spacing w:val="9"/>
          <w:w w:val="120"/>
          <w:lang w:val="ru-RU"/>
        </w:rPr>
        <w:t xml:space="preserve"> </w:t>
      </w:r>
      <w:r w:rsidR="00F54431" w:rsidRPr="007B1E3F">
        <w:rPr>
          <w:color w:val="231F20"/>
          <w:w w:val="120"/>
          <w:lang w:val="ru-RU"/>
        </w:rPr>
        <w:t>мониторинга.</w:t>
      </w:r>
    </w:p>
    <w:p w:rsidR="00026334" w:rsidRPr="007B1E3F" w:rsidRDefault="00F54431">
      <w:pPr>
        <w:pStyle w:val="a3"/>
        <w:spacing w:line="254" w:lineRule="auto"/>
        <w:rPr>
          <w:lang w:val="ru-RU"/>
        </w:rPr>
      </w:pPr>
      <w:r w:rsidRPr="007B1E3F">
        <w:rPr>
          <w:color w:val="231F20"/>
          <w:w w:val="115"/>
          <w:lang w:val="ru-RU"/>
        </w:rPr>
        <w:t>Оценка</w:t>
      </w:r>
      <w:r w:rsidRPr="007B1E3F">
        <w:rPr>
          <w:color w:val="231F20"/>
          <w:spacing w:val="1"/>
          <w:w w:val="115"/>
          <w:lang w:val="ru-RU"/>
        </w:rPr>
        <w:t xml:space="preserve"> </w:t>
      </w:r>
      <w:r w:rsidRPr="007B1E3F">
        <w:rPr>
          <w:color w:val="231F20"/>
          <w:w w:val="115"/>
          <w:lang w:val="ru-RU"/>
        </w:rPr>
        <w:t>предметных  результатов  ведется  каждым  учителем</w:t>
      </w:r>
      <w:r w:rsidRPr="007B1E3F">
        <w:rPr>
          <w:color w:val="231F20"/>
          <w:spacing w:val="-55"/>
          <w:w w:val="115"/>
          <w:lang w:val="ru-RU"/>
        </w:rPr>
        <w:t xml:space="preserve"> </w:t>
      </w:r>
      <w:r w:rsidRPr="007B1E3F">
        <w:rPr>
          <w:color w:val="231F20"/>
          <w:w w:val="115"/>
          <w:lang w:val="ru-RU"/>
        </w:rPr>
        <w:t>в</w:t>
      </w:r>
      <w:r w:rsidRPr="007B1E3F">
        <w:rPr>
          <w:color w:val="231F20"/>
          <w:spacing w:val="32"/>
          <w:w w:val="115"/>
          <w:lang w:val="ru-RU"/>
        </w:rPr>
        <w:t xml:space="preserve"> </w:t>
      </w:r>
      <w:r w:rsidRPr="007B1E3F">
        <w:rPr>
          <w:color w:val="231F20"/>
          <w:w w:val="115"/>
          <w:lang w:val="ru-RU"/>
        </w:rPr>
        <w:t>ходе</w:t>
      </w:r>
      <w:r w:rsidRPr="007B1E3F">
        <w:rPr>
          <w:color w:val="231F20"/>
          <w:spacing w:val="32"/>
          <w:w w:val="115"/>
          <w:lang w:val="ru-RU"/>
        </w:rPr>
        <w:t xml:space="preserve"> </w:t>
      </w:r>
      <w:r w:rsidRPr="007B1E3F">
        <w:rPr>
          <w:color w:val="231F20"/>
          <w:w w:val="115"/>
          <w:lang w:val="ru-RU"/>
        </w:rPr>
        <w:t>процедур</w:t>
      </w:r>
      <w:r w:rsidRPr="007B1E3F">
        <w:rPr>
          <w:color w:val="231F20"/>
          <w:spacing w:val="32"/>
          <w:w w:val="115"/>
          <w:lang w:val="ru-RU"/>
        </w:rPr>
        <w:t xml:space="preserve"> </w:t>
      </w:r>
      <w:r w:rsidRPr="007B1E3F">
        <w:rPr>
          <w:color w:val="231F20"/>
          <w:w w:val="115"/>
          <w:lang w:val="ru-RU"/>
        </w:rPr>
        <w:t>текущего,</w:t>
      </w:r>
      <w:r w:rsidRPr="007B1E3F">
        <w:rPr>
          <w:color w:val="231F20"/>
          <w:spacing w:val="32"/>
          <w:w w:val="115"/>
          <w:lang w:val="ru-RU"/>
        </w:rPr>
        <w:t xml:space="preserve"> </w:t>
      </w:r>
      <w:r w:rsidRPr="007B1E3F">
        <w:rPr>
          <w:color w:val="231F20"/>
          <w:w w:val="115"/>
          <w:lang w:val="ru-RU"/>
        </w:rPr>
        <w:t>тематического,</w:t>
      </w:r>
      <w:r w:rsidRPr="007B1E3F">
        <w:rPr>
          <w:color w:val="231F20"/>
          <w:spacing w:val="32"/>
          <w:w w:val="115"/>
          <w:lang w:val="ru-RU"/>
        </w:rPr>
        <w:t xml:space="preserve"> </w:t>
      </w:r>
      <w:r w:rsidRPr="007B1E3F">
        <w:rPr>
          <w:color w:val="231F20"/>
          <w:w w:val="115"/>
          <w:lang w:val="ru-RU"/>
        </w:rPr>
        <w:t>промежуточного</w:t>
      </w:r>
    </w:p>
    <w:p w:rsidR="00026334" w:rsidRPr="007B1E3F" w:rsidRDefault="00F54431">
      <w:pPr>
        <w:pStyle w:val="a3"/>
        <w:spacing w:before="70" w:line="254" w:lineRule="auto"/>
        <w:ind w:left="157" w:right="155" w:firstLine="0"/>
        <w:rPr>
          <w:lang w:val="ru-RU"/>
        </w:rPr>
      </w:pPr>
      <w:r w:rsidRPr="007B1E3F">
        <w:rPr>
          <w:color w:val="231F20"/>
          <w:w w:val="120"/>
          <w:lang w:val="ru-RU"/>
        </w:rPr>
        <w:t>и итогового контроля, а также администрацией образователь-</w:t>
      </w:r>
      <w:r w:rsidRPr="007B1E3F">
        <w:rPr>
          <w:color w:val="231F20"/>
          <w:spacing w:val="-57"/>
          <w:w w:val="120"/>
          <w:lang w:val="ru-RU"/>
        </w:rPr>
        <w:t xml:space="preserve"> </w:t>
      </w:r>
      <w:r w:rsidRPr="007B1E3F">
        <w:rPr>
          <w:color w:val="231F20"/>
          <w:w w:val="120"/>
          <w:lang w:val="ru-RU"/>
        </w:rPr>
        <w:t>ной</w:t>
      </w:r>
      <w:r w:rsidRPr="007B1E3F">
        <w:rPr>
          <w:color w:val="231F20"/>
          <w:spacing w:val="2"/>
          <w:w w:val="120"/>
          <w:lang w:val="ru-RU"/>
        </w:rPr>
        <w:t xml:space="preserve"> </w:t>
      </w:r>
      <w:r w:rsidRPr="007B1E3F">
        <w:rPr>
          <w:color w:val="231F20"/>
          <w:w w:val="120"/>
          <w:lang w:val="ru-RU"/>
        </w:rPr>
        <w:t>организации</w:t>
      </w:r>
      <w:r w:rsidRPr="007B1E3F">
        <w:rPr>
          <w:color w:val="231F20"/>
          <w:spacing w:val="2"/>
          <w:w w:val="120"/>
          <w:lang w:val="ru-RU"/>
        </w:rPr>
        <w:t xml:space="preserve"> </w:t>
      </w:r>
      <w:r w:rsidRPr="007B1E3F">
        <w:rPr>
          <w:color w:val="231F20"/>
          <w:w w:val="120"/>
          <w:lang w:val="ru-RU"/>
        </w:rPr>
        <w:t>в</w:t>
      </w:r>
      <w:r w:rsidRPr="007B1E3F">
        <w:rPr>
          <w:color w:val="231F20"/>
          <w:spacing w:val="2"/>
          <w:w w:val="120"/>
          <w:lang w:val="ru-RU"/>
        </w:rPr>
        <w:t xml:space="preserve"> </w:t>
      </w:r>
      <w:r w:rsidRPr="007B1E3F">
        <w:rPr>
          <w:color w:val="231F20"/>
          <w:w w:val="120"/>
          <w:lang w:val="ru-RU"/>
        </w:rPr>
        <w:t>ходе</w:t>
      </w:r>
      <w:r w:rsidRPr="007B1E3F">
        <w:rPr>
          <w:color w:val="231F20"/>
          <w:spacing w:val="2"/>
          <w:w w:val="120"/>
          <w:lang w:val="ru-RU"/>
        </w:rPr>
        <w:t xml:space="preserve"> </w:t>
      </w:r>
      <w:r w:rsidRPr="007B1E3F">
        <w:rPr>
          <w:color w:val="231F20"/>
          <w:w w:val="120"/>
          <w:lang w:val="ru-RU"/>
        </w:rPr>
        <w:t>внутришкольного</w:t>
      </w:r>
      <w:r w:rsidRPr="007B1E3F">
        <w:rPr>
          <w:color w:val="231F20"/>
          <w:spacing w:val="2"/>
          <w:w w:val="120"/>
          <w:lang w:val="ru-RU"/>
        </w:rPr>
        <w:t xml:space="preserve"> </w:t>
      </w:r>
      <w:r w:rsidRPr="007B1E3F">
        <w:rPr>
          <w:color w:val="231F20"/>
          <w:w w:val="120"/>
          <w:lang w:val="ru-RU"/>
        </w:rPr>
        <w:t>мониторинга.</w:t>
      </w:r>
    </w:p>
    <w:p w:rsidR="00026334" w:rsidRPr="007B1E3F" w:rsidRDefault="00F54431">
      <w:pPr>
        <w:pStyle w:val="a3"/>
        <w:spacing w:line="254" w:lineRule="auto"/>
        <w:ind w:left="157"/>
        <w:rPr>
          <w:lang w:val="ru-RU"/>
        </w:rPr>
      </w:pPr>
      <w:r w:rsidRPr="007B1E3F">
        <w:rPr>
          <w:color w:val="231F20"/>
          <w:w w:val="115"/>
          <w:lang w:val="ru-RU"/>
        </w:rPr>
        <w:t>Особенности</w:t>
      </w:r>
      <w:r w:rsidRPr="007B1E3F">
        <w:rPr>
          <w:color w:val="231F20"/>
          <w:spacing w:val="40"/>
          <w:w w:val="115"/>
          <w:lang w:val="ru-RU"/>
        </w:rPr>
        <w:t xml:space="preserve"> </w:t>
      </w:r>
      <w:r w:rsidRPr="007B1E3F">
        <w:rPr>
          <w:color w:val="231F20"/>
          <w:w w:val="115"/>
          <w:lang w:val="ru-RU"/>
        </w:rPr>
        <w:t>оценки</w:t>
      </w:r>
      <w:r w:rsidRPr="007B1E3F">
        <w:rPr>
          <w:color w:val="231F20"/>
          <w:spacing w:val="40"/>
          <w:w w:val="115"/>
          <w:lang w:val="ru-RU"/>
        </w:rPr>
        <w:t xml:space="preserve"> </w:t>
      </w:r>
      <w:r w:rsidRPr="007B1E3F">
        <w:rPr>
          <w:color w:val="231F20"/>
          <w:w w:val="115"/>
          <w:lang w:val="ru-RU"/>
        </w:rPr>
        <w:t>по</w:t>
      </w:r>
      <w:r w:rsidRPr="007B1E3F">
        <w:rPr>
          <w:color w:val="231F20"/>
          <w:spacing w:val="40"/>
          <w:w w:val="115"/>
          <w:lang w:val="ru-RU"/>
        </w:rPr>
        <w:t xml:space="preserve"> </w:t>
      </w:r>
      <w:r w:rsidRPr="007B1E3F">
        <w:rPr>
          <w:color w:val="231F20"/>
          <w:w w:val="115"/>
          <w:lang w:val="ru-RU"/>
        </w:rPr>
        <w:t>отдельному</w:t>
      </w:r>
      <w:r w:rsidRPr="007B1E3F">
        <w:rPr>
          <w:color w:val="231F20"/>
          <w:spacing w:val="41"/>
          <w:w w:val="115"/>
          <w:lang w:val="ru-RU"/>
        </w:rPr>
        <w:t xml:space="preserve"> </w:t>
      </w:r>
      <w:r w:rsidRPr="007B1E3F">
        <w:rPr>
          <w:color w:val="231F20"/>
          <w:w w:val="115"/>
          <w:lang w:val="ru-RU"/>
        </w:rPr>
        <w:t>предмету</w:t>
      </w:r>
      <w:r w:rsidRPr="007B1E3F">
        <w:rPr>
          <w:color w:val="231F20"/>
          <w:spacing w:val="40"/>
          <w:w w:val="115"/>
          <w:lang w:val="ru-RU"/>
        </w:rPr>
        <w:t xml:space="preserve"> </w:t>
      </w:r>
      <w:r w:rsidRPr="007B1E3F">
        <w:rPr>
          <w:color w:val="231F20"/>
          <w:w w:val="115"/>
          <w:lang w:val="ru-RU"/>
        </w:rPr>
        <w:t>фиксируются</w:t>
      </w:r>
      <w:r w:rsidRPr="007B1E3F">
        <w:rPr>
          <w:color w:val="231F20"/>
          <w:spacing w:val="-55"/>
          <w:w w:val="115"/>
          <w:lang w:val="ru-RU"/>
        </w:rPr>
        <w:t xml:space="preserve"> </w:t>
      </w:r>
      <w:r w:rsidRPr="007B1E3F">
        <w:rPr>
          <w:color w:val="231F20"/>
          <w:w w:val="115"/>
          <w:lang w:val="ru-RU"/>
        </w:rPr>
        <w:t>в приложении к образовательной программе, которая утвержда-</w:t>
      </w:r>
      <w:r w:rsidRPr="007B1E3F">
        <w:rPr>
          <w:color w:val="231F20"/>
          <w:spacing w:val="-55"/>
          <w:w w:val="115"/>
          <w:lang w:val="ru-RU"/>
        </w:rPr>
        <w:t xml:space="preserve"> </w:t>
      </w:r>
      <w:r w:rsidRPr="007B1E3F">
        <w:rPr>
          <w:color w:val="231F20"/>
          <w:w w:val="115"/>
          <w:lang w:val="ru-RU"/>
        </w:rPr>
        <w:t>ется педагогическим советом образовательной организации и</w:t>
      </w:r>
      <w:r w:rsidRPr="007B1E3F">
        <w:rPr>
          <w:color w:val="231F20"/>
          <w:spacing w:val="1"/>
          <w:w w:val="115"/>
          <w:lang w:val="ru-RU"/>
        </w:rPr>
        <w:t xml:space="preserve"> </w:t>
      </w:r>
      <w:r w:rsidRPr="007B1E3F">
        <w:rPr>
          <w:color w:val="231F20"/>
          <w:w w:val="115"/>
          <w:lang w:val="ru-RU"/>
        </w:rPr>
        <w:t>доводится</w:t>
      </w:r>
      <w:r w:rsidRPr="007B1E3F">
        <w:rPr>
          <w:color w:val="231F20"/>
          <w:spacing w:val="1"/>
          <w:w w:val="115"/>
          <w:lang w:val="ru-RU"/>
        </w:rPr>
        <w:t xml:space="preserve"> </w:t>
      </w:r>
      <w:r w:rsidRPr="007B1E3F">
        <w:rPr>
          <w:color w:val="231F20"/>
          <w:w w:val="115"/>
          <w:lang w:val="ru-RU"/>
        </w:rPr>
        <w:t>до</w:t>
      </w:r>
      <w:r w:rsidRPr="007B1E3F">
        <w:rPr>
          <w:color w:val="231F20"/>
          <w:spacing w:val="1"/>
          <w:w w:val="115"/>
          <w:lang w:val="ru-RU"/>
        </w:rPr>
        <w:t xml:space="preserve"> </w:t>
      </w:r>
      <w:r w:rsidRPr="007B1E3F">
        <w:rPr>
          <w:color w:val="231F20"/>
          <w:w w:val="115"/>
          <w:lang w:val="ru-RU"/>
        </w:rPr>
        <w:t>сведения</w:t>
      </w:r>
      <w:r w:rsidRPr="007B1E3F">
        <w:rPr>
          <w:color w:val="231F20"/>
          <w:spacing w:val="1"/>
          <w:w w:val="115"/>
          <w:lang w:val="ru-RU"/>
        </w:rPr>
        <w:t xml:space="preserve"> </w:t>
      </w:r>
      <w:r w:rsidRPr="007B1E3F">
        <w:rPr>
          <w:color w:val="231F20"/>
          <w:w w:val="115"/>
          <w:lang w:val="ru-RU"/>
        </w:rPr>
        <w:t>учащихся</w:t>
      </w:r>
      <w:r w:rsidRPr="007B1E3F">
        <w:rPr>
          <w:color w:val="231F20"/>
          <w:spacing w:val="1"/>
          <w:w w:val="115"/>
          <w:lang w:val="ru-RU"/>
        </w:rPr>
        <w:t xml:space="preserve"> </w:t>
      </w:r>
      <w:r w:rsidRPr="007B1E3F">
        <w:rPr>
          <w:color w:val="231F20"/>
          <w:w w:val="115"/>
          <w:lang w:val="ru-RU"/>
        </w:rPr>
        <w:t>и</w:t>
      </w:r>
      <w:r w:rsidRPr="007B1E3F">
        <w:rPr>
          <w:color w:val="231F20"/>
          <w:spacing w:val="1"/>
          <w:w w:val="115"/>
          <w:lang w:val="ru-RU"/>
        </w:rPr>
        <w:t xml:space="preserve"> </w:t>
      </w:r>
      <w:r w:rsidRPr="007B1E3F">
        <w:rPr>
          <w:color w:val="231F20"/>
          <w:w w:val="115"/>
          <w:lang w:val="ru-RU"/>
        </w:rPr>
        <w:t>их</w:t>
      </w:r>
      <w:r w:rsidRPr="007B1E3F">
        <w:rPr>
          <w:color w:val="231F20"/>
          <w:spacing w:val="1"/>
          <w:w w:val="115"/>
          <w:lang w:val="ru-RU"/>
        </w:rPr>
        <w:t xml:space="preserve"> </w:t>
      </w:r>
      <w:r w:rsidRPr="007B1E3F">
        <w:rPr>
          <w:color w:val="231F20"/>
          <w:w w:val="115"/>
          <w:lang w:val="ru-RU"/>
        </w:rPr>
        <w:t>родителей</w:t>
      </w:r>
      <w:r w:rsidRPr="007B1E3F">
        <w:rPr>
          <w:color w:val="231F20"/>
          <w:spacing w:val="1"/>
          <w:w w:val="115"/>
          <w:lang w:val="ru-RU"/>
        </w:rPr>
        <w:t xml:space="preserve"> </w:t>
      </w:r>
      <w:r w:rsidRPr="007B1E3F">
        <w:rPr>
          <w:color w:val="231F20"/>
          <w:w w:val="115"/>
          <w:lang w:val="ru-RU"/>
        </w:rPr>
        <w:t>(законных</w:t>
      </w:r>
      <w:r w:rsidRPr="007B1E3F">
        <w:rPr>
          <w:color w:val="231F20"/>
          <w:spacing w:val="1"/>
          <w:w w:val="115"/>
          <w:lang w:val="ru-RU"/>
        </w:rPr>
        <w:t xml:space="preserve"> </w:t>
      </w:r>
      <w:r w:rsidRPr="007B1E3F">
        <w:rPr>
          <w:color w:val="231F20"/>
          <w:w w:val="115"/>
          <w:lang w:val="ru-RU"/>
        </w:rPr>
        <w:t>представителей).</w:t>
      </w:r>
      <w:r w:rsidRPr="007B1E3F">
        <w:rPr>
          <w:color w:val="231F20"/>
          <w:spacing w:val="17"/>
          <w:w w:val="115"/>
          <w:lang w:val="ru-RU"/>
        </w:rPr>
        <w:t xml:space="preserve"> </w:t>
      </w:r>
      <w:r w:rsidRPr="007B1E3F">
        <w:rPr>
          <w:color w:val="231F20"/>
          <w:w w:val="115"/>
          <w:lang w:val="ru-RU"/>
        </w:rPr>
        <w:t>Описание</w:t>
      </w:r>
      <w:r w:rsidRPr="007B1E3F">
        <w:rPr>
          <w:color w:val="231F20"/>
          <w:spacing w:val="17"/>
          <w:w w:val="115"/>
          <w:lang w:val="ru-RU"/>
        </w:rPr>
        <w:t xml:space="preserve"> </w:t>
      </w:r>
      <w:r w:rsidRPr="007B1E3F">
        <w:rPr>
          <w:color w:val="231F20"/>
          <w:w w:val="115"/>
          <w:lang w:val="ru-RU"/>
        </w:rPr>
        <w:t>должно</w:t>
      </w:r>
      <w:r w:rsidRPr="007B1E3F">
        <w:rPr>
          <w:color w:val="231F20"/>
          <w:spacing w:val="17"/>
          <w:w w:val="115"/>
          <w:lang w:val="ru-RU"/>
        </w:rPr>
        <w:t xml:space="preserve"> </w:t>
      </w:r>
      <w:r w:rsidRPr="007B1E3F">
        <w:rPr>
          <w:color w:val="231F20"/>
          <w:w w:val="115"/>
          <w:lang w:val="ru-RU"/>
        </w:rPr>
        <w:t>включить:</w:t>
      </w:r>
    </w:p>
    <w:p w:rsidR="00026334" w:rsidRPr="007B1E3F" w:rsidRDefault="00067CB7">
      <w:pPr>
        <w:pStyle w:val="a3"/>
        <w:spacing w:line="254" w:lineRule="auto"/>
        <w:ind w:left="383" w:right="155" w:hanging="227"/>
        <w:rPr>
          <w:lang w:val="ru-RU"/>
        </w:rPr>
      </w:pPr>
      <w:r>
        <w:rPr>
          <w:color w:val="231F20"/>
          <w:spacing w:val="-1"/>
          <w:w w:val="120"/>
          <w:lang w:val="ru-RU"/>
        </w:rPr>
        <w:t xml:space="preserve">-  </w:t>
      </w:r>
      <w:r w:rsidR="00F54431" w:rsidRPr="007B1E3F">
        <w:rPr>
          <w:color w:val="231F20"/>
          <w:spacing w:val="-1"/>
          <w:w w:val="120"/>
          <w:lang w:val="ru-RU"/>
        </w:rPr>
        <w:t>список</w:t>
      </w:r>
      <w:r w:rsidR="00F54431" w:rsidRPr="007B1E3F">
        <w:rPr>
          <w:color w:val="231F20"/>
          <w:spacing w:val="-14"/>
          <w:w w:val="120"/>
          <w:lang w:val="ru-RU"/>
        </w:rPr>
        <w:t xml:space="preserve"> </w:t>
      </w:r>
      <w:r w:rsidR="00F54431" w:rsidRPr="007B1E3F">
        <w:rPr>
          <w:color w:val="231F20"/>
          <w:spacing w:val="-1"/>
          <w:w w:val="120"/>
          <w:lang w:val="ru-RU"/>
        </w:rPr>
        <w:t>итоговых</w:t>
      </w:r>
      <w:r w:rsidR="00F54431" w:rsidRPr="007B1E3F">
        <w:rPr>
          <w:color w:val="231F20"/>
          <w:spacing w:val="-13"/>
          <w:w w:val="120"/>
          <w:lang w:val="ru-RU"/>
        </w:rPr>
        <w:t xml:space="preserve"> </w:t>
      </w:r>
      <w:r w:rsidR="00F54431" w:rsidRPr="007B1E3F">
        <w:rPr>
          <w:color w:val="231F20"/>
          <w:spacing w:val="-1"/>
          <w:w w:val="120"/>
          <w:lang w:val="ru-RU"/>
        </w:rPr>
        <w:t>планируемых</w:t>
      </w:r>
      <w:r w:rsidR="00F54431" w:rsidRPr="007B1E3F">
        <w:rPr>
          <w:color w:val="231F20"/>
          <w:spacing w:val="-13"/>
          <w:w w:val="120"/>
          <w:lang w:val="ru-RU"/>
        </w:rPr>
        <w:t xml:space="preserve"> </w:t>
      </w:r>
      <w:r w:rsidR="00F54431" w:rsidRPr="007B1E3F">
        <w:rPr>
          <w:color w:val="231F20"/>
          <w:w w:val="120"/>
          <w:lang w:val="ru-RU"/>
        </w:rPr>
        <w:t>результатов</w:t>
      </w:r>
      <w:r w:rsidR="00F54431" w:rsidRPr="007B1E3F">
        <w:rPr>
          <w:color w:val="231F20"/>
          <w:spacing w:val="-13"/>
          <w:w w:val="120"/>
          <w:lang w:val="ru-RU"/>
        </w:rPr>
        <w:t xml:space="preserve"> </w:t>
      </w:r>
      <w:r w:rsidR="00F54431" w:rsidRPr="007B1E3F">
        <w:rPr>
          <w:color w:val="231F20"/>
          <w:w w:val="120"/>
          <w:lang w:val="ru-RU"/>
        </w:rPr>
        <w:t>с</w:t>
      </w:r>
      <w:r w:rsidR="00F54431" w:rsidRPr="007B1E3F">
        <w:rPr>
          <w:color w:val="231F20"/>
          <w:spacing w:val="-13"/>
          <w:w w:val="120"/>
          <w:lang w:val="ru-RU"/>
        </w:rPr>
        <w:t xml:space="preserve"> </w:t>
      </w:r>
      <w:r w:rsidR="00F54431" w:rsidRPr="007B1E3F">
        <w:rPr>
          <w:color w:val="231F20"/>
          <w:w w:val="120"/>
          <w:lang w:val="ru-RU"/>
        </w:rPr>
        <w:t>указанием</w:t>
      </w:r>
      <w:r w:rsidR="00F54431" w:rsidRPr="007B1E3F">
        <w:rPr>
          <w:color w:val="231F20"/>
          <w:spacing w:val="-13"/>
          <w:w w:val="120"/>
          <w:lang w:val="ru-RU"/>
        </w:rPr>
        <w:t xml:space="preserve"> </w:t>
      </w:r>
      <w:r w:rsidR="00F54431" w:rsidRPr="007B1E3F">
        <w:rPr>
          <w:color w:val="231F20"/>
          <w:w w:val="120"/>
          <w:lang w:val="ru-RU"/>
        </w:rPr>
        <w:t>эта-</w:t>
      </w:r>
      <w:r w:rsidR="00F54431" w:rsidRPr="007B1E3F">
        <w:rPr>
          <w:color w:val="231F20"/>
          <w:spacing w:val="-57"/>
          <w:w w:val="120"/>
          <w:lang w:val="ru-RU"/>
        </w:rPr>
        <w:t xml:space="preserve"> </w:t>
      </w:r>
      <w:r w:rsidR="00F54431" w:rsidRPr="007B1E3F">
        <w:rPr>
          <w:color w:val="231F20"/>
          <w:w w:val="120"/>
          <w:lang w:val="ru-RU"/>
        </w:rPr>
        <w:t>пов их формирования и способов оценки (например, теку-</w:t>
      </w:r>
      <w:r w:rsidR="00F54431" w:rsidRPr="007B1E3F">
        <w:rPr>
          <w:color w:val="231F20"/>
          <w:spacing w:val="1"/>
          <w:w w:val="120"/>
          <w:lang w:val="ru-RU"/>
        </w:rPr>
        <w:t xml:space="preserve"> </w:t>
      </w:r>
      <w:r w:rsidR="00F54431" w:rsidRPr="007B1E3F">
        <w:rPr>
          <w:color w:val="231F20"/>
          <w:w w:val="120"/>
          <w:lang w:val="ru-RU"/>
        </w:rPr>
        <w:t>щая/тематическая;</w:t>
      </w:r>
      <w:r w:rsidR="00F54431" w:rsidRPr="007B1E3F">
        <w:rPr>
          <w:color w:val="231F20"/>
          <w:spacing w:val="16"/>
          <w:w w:val="120"/>
          <w:lang w:val="ru-RU"/>
        </w:rPr>
        <w:t xml:space="preserve"> </w:t>
      </w:r>
      <w:r w:rsidR="00F54431" w:rsidRPr="007B1E3F">
        <w:rPr>
          <w:color w:val="231F20"/>
          <w:w w:val="120"/>
          <w:lang w:val="ru-RU"/>
        </w:rPr>
        <w:t>устно/письменно/практика);</w:t>
      </w:r>
    </w:p>
    <w:p w:rsidR="00026334" w:rsidRPr="0019552A" w:rsidRDefault="00067CB7">
      <w:pPr>
        <w:pStyle w:val="a3"/>
        <w:spacing w:line="254" w:lineRule="auto"/>
        <w:ind w:left="383" w:hanging="227"/>
        <w:rPr>
          <w:lang w:val="ru-RU"/>
        </w:rPr>
      </w:pPr>
      <w:r>
        <w:rPr>
          <w:color w:val="231F20"/>
          <w:w w:val="115"/>
          <w:lang w:val="ru-RU"/>
        </w:rPr>
        <w:t xml:space="preserve">- </w:t>
      </w:r>
      <w:r w:rsidR="00F54431" w:rsidRPr="007B1E3F">
        <w:rPr>
          <w:color w:val="231F20"/>
          <w:w w:val="115"/>
          <w:lang w:val="ru-RU"/>
        </w:rPr>
        <w:t>требования к выставлению отметок за промежуточную атте-</w:t>
      </w:r>
      <w:r w:rsidR="00F54431" w:rsidRPr="007B1E3F">
        <w:rPr>
          <w:color w:val="231F20"/>
          <w:spacing w:val="1"/>
          <w:w w:val="115"/>
          <w:lang w:val="ru-RU"/>
        </w:rPr>
        <w:t xml:space="preserve"> </w:t>
      </w:r>
      <w:r w:rsidR="00F54431" w:rsidRPr="007B1E3F">
        <w:rPr>
          <w:color w:val="231F20"/>
          <w:w w:val="115"/>
          <w:lang w:val="ru-RU"/>
        </w:rPr>
        <w:t xml:space="preserve">стацию </w:t>
      </w:r>
      <w:r>
        <w:rPr>
          <w:color w:val="231F20"/>
          <w:w w:val="115"/>
          <w:lang w:val="ru-RU"/>
        </w:rPr>
        <w:t>(при необходимости -</w:t>
      </w:r>
      <w:r w:rsidR="00F54431" w:rsidRPr="0019552A">
        <w:rPr>
          <w:color w:val="231F20"/>
          <w:w w:val="115"/>
          <w:lang w:val="ru-RU"/>
        </w:rPr>
        <w:t xml:space="preserve"> с учетом степени значимости</w:t>
      </w:r>
      <w:r w:rsidR="00F54431" w:rsidRPr="0019552A">
        <w:rPr>
          <w:color w:val="231F20"/>
          <w:spacing w:val="1"/>
          <w:w w:val="115"/>
          <w:lang w:val="ru-RU"/>
        </w:rPr>
        <w:t xml:space="preserve"> </w:t>
      </w:r>
      <w:r w:rsidR="00F54431" w:rsidRPr="0019552A">
        <w:rPr>
          <w:color w:val="231F20"/>
          <w:w w:val="115"/>
          <w:lang w:val="ru-RU"/>
        </w:rPr>
        <w:t>отметок</w:t>
      </w:r>
      <w:r w:rsidR="00F54431" w:rsidRPr="0019552A">
        <w:rPr>
          <w:color w:val="231F20"/>
          <w:spacing w:val="15"/>
          <w:w w:val="115"/>
          <w:lang w:val="ru-RU"/>
        </w:rPr>
        <w:t xml:space="preserve"> </w:t>
      </w:r>
      <w:r w:rsidR="00F54431" w:rsidRPr="0019552A">
        <w:rPr>
          <w:color w:val="231F20"/>
          <w:w w:val="115"/>
          <w:lang w:val="ru-RU"/>
        </w:rPr>
        <w:t>за</w:t>
      </w:r>
      <w:r w:rsidR="00F54431" w:rsidRPr="0019552A">
        <w:rPr>
          <w:color w:val="231F20"/>
          <w:spacing w:val="15"/>
          <w:w w:val="115"/>
          <w:lang w:val="ru-RU"/>
        </w:rPr>
        <w:t xml:space="preserve"> </w:t>
      </w:r>
      <w:r w:rsidR="00F54431" w:rsidRPr="0019552A">
        <w:rPr>
          <w:color w:val="231F20"/>
          <w:w w:val="115"/>
          <w:lang w:val="ru-RU"/>
        </w:rPr>
        <w:t>отдельные</w:t>
      </w:r>
      <w:r w:rsidR="00F54431" w:rsidRPr="0019552A">
        <w:rPr>
          <w:color w:val="231F20"/>
          <w:spacing w:val="15"/>
          <w:w w:val="115"/>
          <w:lang w:val="ru-RU"/>
        </w:rPr>
        <w:t xml:space="preserve"> </w:t>
      </w:r>
      <w:r w:rsidR="00F54431" w:rsidRPr="0019552A">
        <w:rPr>
          <w:color w:val="231F20"/>
          <w:w w:val="115"/>
          <w:lang w:val="ru-RU"/>
        </w:rPr>
        <w:t>оценочные</w:t>
      </w:r>
      <w:r w:rsidR="00F54431" w:rsidRPr="0019552A">
        <w:rPr>
          <w:color w:val="231F20"/>
          <w:spacing w:val="15"/>
          <w:w w:val="115"/>
          <w:lang w:val="ru-RU"/>
        </w:rPr>
        <w:t xml:space="preserve"> </w:t>
      </w:r>
      <w:r w:rsidR="00F54431" w:rsidRPr="0019552A">
        <w:rPr>
          <w:color w:val="231F20"/>
          <w:w w:val="115"/>
          <w:lang w:val="ru-RU"/>
        </w:rPr>
        <w:t>процедуры);</w:t>
      </w:r>
    </w:p>
    <w:p w:rsidR="00026334" w:rsidRPr="0019552A" w:rsidRDefault="00067CB7">
      <w:pPr>
        <w:pStyle w:val="a3"/>
        <w:spacing w:line="227" w:lineRule="exact"/>
        <w:ind w:left="157" w:right="0" w:firstLine="0"/>
        <w:rPr>
          <w:lang w:val="ru-RU"/>
        </w:rPr>
      </w:pPr>
      <w:r>
        <w:rPr>
          <w:color w:val="231F20"/>
          <w:w w:val="120"/>
          <w:lang w:val="ru-RU"/>
        </w:rPr>
        <w:t xml:space="preserve">-  </w:t>
      </w:r>
      <w:r w:rsidR="00F54431" w:rsidRPr="0019552A">
        <w:rPr>
          <w:color w:val="231F20"/>
          <w:w w:val="120"/>
          <w:lang w:val="ru-RU"/>
        </w:rPr>
        <w:t>график</w:t>
      </w:r>
      <w:r w:rsidR="00F54431" w:rsidRPr="0019552A">
        <w:rPr>
          <w:color w:val="231F20"/>
          <w:spacing w:val="1"/>
          <w:w w:val="120"/>
          <w:lang w:val="ru-RU"/>
        </w:rPr>
        <w:t xml:space="preserve"> </w:t>
      </w:r>
      <w:r w:rsidR="00F54431" w:rsidRPr="0019552A">
        <w:rPr>
          <w:color w:val="231F20"/>
          <w:w w:val="120"/>
          <w:lang w:val="ru-RU"/>
        </w:rPr>
        <w:t>контрольных</w:t>
      </w:r>
      <w:r w:rsidR="00F54431" w:rsidRPr="0019552A">
        <w:rPr>
          <w:color w:val="231F20"/>
          <w:spacing w:val="1"/>
          <w:w w:val="120"/>
          <w:lang w:val="ru-RU"/>
        </w:rPr>
        <w:t xml:space="preserve"> </w:t>
      </w:r>
      <w:r w:rsidR="00F54431" w:rsidRPr="0019552A">
        <w:rPr>
          <w:color w:val="231F20"/>
          <w:w w:val="120"/>
          <w:lang w:val="ru-RU"/>
        </w:rPr>
        <w:t>мероприятий.</w:t>
      </w:r>
    </w:p>
    <w:p w:rsidR="00026334" w:rsidRPr="0019552A" w:rsidRDefault="00F54431">
      <w:pPr>
        <w:pStyle w:val="Heading6"/>
        <w:spacing w:before="161"/>
        <w:rPr>
          <w:lang w:val="ru-RU"/>
        </w:rPr>
      </w:pPr>
      <w:r w:rsidRPr="0019552A">
        <w:rPr>
          <w:color w:val="231F20"/>
          <w:w w:val="105"/>
          <w:lang w:val="ru-RU"/>
        </w:rPr>
        <w:t>1.3.3.</w:t>
      </w:r>
      <w:r w:rsidRPr="0019552A">
        <w:rPr>
          <w:color w:val="231F20"/>
          <w:spacing w:val="19"/>
          <w:w w:val="105"/>
          <w:lang w:val="ru-RU"/>
        </w:rPr>
        <w:t xml:space="preserve"> </w:t>
      </w:r>
      <w:r w:rsidRPr="0019552A">
        <w:rPr>
          <w:color w:val="231F20"/>
          <w:w w:val="105"/>
          <w:lang w:val="ru-RU"/>
        </w:rPr>
        <w:t>Организация</w:t>
      </w:r>
      <w:r w:rsidRPr="0019552A">
        <w:rPr>
          <w:color w:val="231F20"/>
          <w:spacing w:val="-3"/>
          <w:w w:val="105"/>
          <w:lang w:val="ru-RU"/>
        </w:rPr>
        <w:t xml:space="preserve"> </w:t>
      </w:r>
      <w:r w:rsidRPr="0019552A">
        <w:rPr>
          <w:color w:val="231F20"/>
          <w:w w:val="105"/>
          <w:lang w:val="ru-RU"/>
        </w:rPr>
        <w:t>и</w:t>
      </w:r>
      <w:r w:rsidRPr="0019552A">
        <w:rPr>
          <w:color w:val="231F20"/>
          <w:spacing w:val="-2"/>
          <w:w w:val="105"/>
          <w:lang w:val="ru-RU"/>
        </w:rPr>
        <w:t xml:space="preserve"> </w:t>
      </w:r>
      <w:r w:rsidRPr="0019552A">
        <w:rPr>
          <w:color w:val="231F20"/>
          <w:w w:val="105"/>
          <w:lang w:val="ru-RU"/>
        </w:rPr>
        <w:t>содержание</w:t>
      </w:r>
      <w:r w:rsidRPr="0019552A">
        <w:rPr>
          <w:color w:val="231F20"/>
          <w:spacing w:val="-2"/>
          <w:w w:val="105"/>
          <w:lang w:val="ru-RU"/>
        </w:rPr>
        <w:t xml:space="preserve"> </w:t>
      </w:r>
      <w:r w:rsidRPr="0019552A">
        <w:rPr>
          <w:color w:val="231F20"/>
          <w:w w:val="105"/>
          <w:lang w:val="ru-RU"/>
        </w:rPr>
        <w:t>оценочных</w:t>
      </w:r>
      <w:r w:rsidRPr="0019552A">
        <w:rPr>
          <w:color w:val="231F20"/>
          <w:spacing w:val="-2"/>
          <w:w w:val="105"/>
          <w:lang w:val="ru-RU"/>
        </w:rPr>
        <w:t xml:space="preserve"> </w:t>
      </w:r>
      <w:r w:rsidRPr="0019552A">
        <w:rPr>
          <w:color w:val="231F20"/>
          <w:w w:val="105"/>
          <w:lang w:val="ru-RU"/>
        </w:rPr>
        <w:t>процедур</w:t>
      </w:r>
    </w:p>
    <w:p w:rsidR="00026334" w:rsidRPr="007B1E3F" w:rsidRDefault="00F54431">
      <w:pPr>
        <w:pStyle w:val="a3"/>
        <w:spacing w:before="57" w:line="254" w:lineRule="auto"/>
        <w:rPr>
          <w:lang w:val="ru-RU"/>
        </w:rPr>
      </w:pPr>
      <w:r w:rsidRPr="007B1E3F">
        <w:rPr>
          <w:rFonts w:ascii="Georgia" w:hAnsi="Georgia"/>
          <w:b/>
          <w:color w:val="231F20"/>
          <w:w w:val="105"/>
          <w:lang w:val="ru-RU"/>
        </w:rPr>
        <w:t xml:space="preserve">Стартовая диагностика </w:t>
      </w:r>
      <w:r w:rsidRPr="007B1E3F">
        <w:rPr>
          <w:color w:val="231F20"/>
          <w:w w:val="105"/>
          <w:lang w:val="ru-RU"/>
        </w:rPr>
        <w:t>представляет собой процедуру оцен-</w:t>
      </w:r>
      <w:r w:rsidRPr="007B1E3F">
        <w:rPr>
          <w:color w:val="231F20"/>
          <w:spacing w:val="1"/>
          <w:w w:val="105"/>
          <w:lang w:val="ru-RU"/>
        </w:rPr>
        <w:t xml:space="preserve"> </w:t>
      </w:r>
      <w:r w:rsidRPr="007B1E3F">
        <w:rPr>
          <w:color w:val="231F20"/>
          <w:w w:val="115"/>
          <w:lang w:val="ru-RU"/>
        </w:rPr>
        <w:t>ки готовности к обучению на данном уровне образования. Про-</w:t>
      </w:r>
      <w:r w:rsidRPr="007B1E3F">
        <w:rPr>
          <w:color w:val="231F20"/>
          <w:spacing w:val="1"/>
          <w:w w:val="115"/>
          <w:lang w:val="ru-RU"/>
        </w:rPr>
        <w:t xml:space="preserve"> </w:t>
      </w:r>
      <w:r w:rsidRPr="007B1E3F">
        <w:rPr>
          <w:color w:val="231F20"/>
          <w:w w:val="115"/>
          <w:lang w:val="ru-RU"/>
        </w:rPr>
        <w:t>водится администрацией образовательной организации в нача-</w:t>
      </w:r>
      <w:r w:rsidRPr="007B1E3F">
        <w:rPr>
          <w:color w:val="231F20"/>
          <w:spacing w:val="1"/>
          <w:w w:val="115"/>
          <w:lang w:val="ru-RU"/>
        </w:rPr>
        <w:t xml:space="preserve"> </w:t>
      </w:r>
      <w:r w:rsidRPr="007B1E3F">
        <w:rPr>
          <w:color w:val="231F20"/>
          <w:w w:val="115"/>
          <w:lang w:val="ru-RU"/>
        </w:rPr>
        <w:t>ле 5 класса и выступает как основа (точка отсчета) для оценки</w:t>
      </w:r>
      <w:r w:rsidRPr="007B1E3F">
        <w:rPr>
          <w:color w:val="231F20"/>
          <w:spacing w:val="1"/>
          <w:w w:val="115"/>
          <w:lang w:val="ru-RU"/>
        </w:rPr>
        <w:t xml:space="preserve"> </w:t>
      </w:r>
      <w:r w:rsidRPr="007B1E3F">
        <w:rPr>
          <w:color w:val="231F20"/>
          <w:w w:val="115"/>
          <w:lang w:val="ru-RU"/>
        </w:rPr>
        <w:t>динамики образовательных достижений. Объектом оценки яв-</w:t>
      </w:r>
      <w:r w:rsidRPr="007B1E3F">
        <w:rPr>
          <w:color w:val="231F20"/>
          <w:spacing w:val="1"/>
          <w:w w:val="115"/>
          <w:lang w:val="ru-RU"/>
        </w:rPr>
        <w:t xml:space="preserve"> </w:t>
      </w:r>
      <w:r w:rsidRPr="007B1E3F">
        <w:rPr>
          <w:color w:val="231F20"/>
          <w:w w:val="115"/>
          <w:lang w:val="ru-RU"/>
        </w:rPr>
        <w:t>ляются: структура мотивации, сформированность учебной де-</w:t>
      </w:r>
      <w:r w:rsidRPr="007B1E3F">
        <w:rPr>
          <w:color w:val="231F20"/>
          <w:spacing w:val="1"/>
          <w:w w:val="115"/>
          <w:lang w:val="ru-RU"/>
        </w:rPr>
        <w:t xml:space="preserve"> </w:t>
      </w:r>
      <w:r w:rsidRPr="007B1E3F">
        <w:rPr>
          <w:color w:val="231F20"/>
          <w:w w:val="115"/>
          <w:lang w:val="ru-RU"/>
        </w:rPr>
        <w:t>ятельности, владение универсальными и специфическими для</w:t>
      </w:r>
      <w:r w:rsidRPr="007B1E3F">
        <w:rPr>
          <w:color w:val="231F20"/>
          <w:spacing w:val="1"/>
          <w:w w:val="115"/>
          <w:lang w:val="ru-RU"/>
        </w:rPr>
        <w:t xml:space="preserve"> </w:t>
      </w:r>
      <w:r w:rsidRPr="007B1E3F">
        <w:rPr>
          <w:color w:val="231F20"/>
          <w:w w:val="115"/>
          <w:lang w:val="ru-RU"/>
        </w:rPr>
        <w:t>основных</w:t>
      </w:r>
      <w:r w:rsidRPr="007B1E3F">
        <w:rPr>
          <w:color w:val="231F20"/>
          <w:spacing w:val="34"/>
          <w:w w:val="115"/>
          <w:lang w:val="ru-RU"/>
        </w:rPr>
        <w:t xml:space="preserve"> </w:t>
      </w:r>
      <w:r w:rsidRPr="007B1E3F">
        <w:rPr>
          <w:color w:val="231F20"/>
          <w:w w:val="115"/>
          <w:lang w:val="ru-RU"/>
        </w:rPr>
        <w:t xml:space="preserve">учебных </w:t>
      </w:r>
      <w:r w:rsidRPr="007B1E3F">
        <w:rPr>
          <w:color w:val="231F20"/>
          <w:spacing w:val="33"/>
          <w:w w:val="115"/>
          <w:lang w:val="ru-RU"/>
        </w:rPr>
        <w:t xml:space="preserve"> </w:t>
      </w:r>
      <w:r w:rsidRPr="007B1E3F">
        <w:rPr>
          <w:color w:val="231F20"/>
          <w:w w:val="115"/>
          <w:lang w:val="ru-RU"/>
        </w:rPr>
        <w:t xml:space="preserve">предметов </w:t>
      </w:r>
      <w:r w:rsidRPr="007B1E3F">
        <w:rPr>
          <w:color w:val="231F20"/>
          <w:spacing w:val="33"/>
          <w:w w:val="115"/>
          <w:lang w:val="ru-RU"/>
        </w:rPr>
        <w:t xml:space="preserve"> </w:t>
      </w:r>
      <w:r w:rsidRPr="007B1E3F">
        <w:rPr>
          <w:color w:val="231F20"/>
          <w:w w:val="115"/>
          <w:lang w:val="ru-RU"/>
        </w:rPr>
        <w:t xml:space="preserve">познавательными </w:t>
      </w:r>
      <w:r w:rsidRPr="007B1E3F">
        <w:rPr>
          <w:color w:val="231F20"/>
          <w:spacing w:val="34"/>
          <w:w w:val="115"/>
          <w:lang w:val="ru-RU"/>
        </w:rPr>
        <w:t xml:space="preserve"> </w:t>
      </w:r>
      <w:r w:rsidRPr="007B1E3F">
        <w:rPr>
          <w:color w:val="231F20"/>
          <w:w w:val="115"/>
          <w:lang w:val="ru-RU"/>
        </w:rPr>
        <w:t>средствами,</w:t>
      </w:r>
      <w:r w:rsidRPr="007B1E3F">
        <w:rPr>
          <w:color w:val="231F20"/>
          <w:spacing w:val="-56"/>
          <w:w w:val="115"/>
          <w:lang w:val="ru-RU"/>
        </w:rPr>
        <w:t xml:space="preserve"> </w:t>
      </w:r>
      <w:r w:rsidRPr="007B1E3F">
        <w:rPr>
          <w:color w:val="231F20"/>
          <w:w w:val="115"/>
          <w:lang w:val="ru-RU"/>
        </w:rPr>
        <w:t>в том числе: средствами работы с информацией, знаково-сим-</w:t>
      </w:r>
      <w:r w:rsidRPr="007B1E3F">
        <w:rPr>
          <w:color w:val="231F20"/>
          <w:spacing w:val="1"/>
          <w:w w:val="115"/>
          <w:lang w:val="ru-RU"/>
        </w:rPr>
        <w:t xml:space="preserve"> </w:t>
      </w:r>
      <w:r w:rsidRPr="007B1E3F">
        <w:rPr>
          <w:color w:val="231F20"/>
          <w:w w:val="115"/>
          <w:lang w:val="ru-RU"/>
        </w:rPr>
        <w:t>волическими средствами, логическими операциями</w:t>
      </w:r>
      <w:r w:rsidRPr="007B1E3F">
        <w:rPr>
          <w:rFonts w:ascii="Georgia" w:hAnsi="Georgia"/>
          <w:b/>
          <w:i/>
          <w:color w:val="231F20"/>
          <w:w w:val="115"/>
          <w:lang w:val="ru-RU"/>
        </w:rPr>
        <w:t xml:space="preserve">. </w:t>
      </w:r>
      <w:r w:rsidRPr="007B1E3F">
        <w:rPr>
          <w:color w:val="231F20"/>
          <w:w w:val="115"/>
          <w:lang w:val="ru-RU"/>
        </w:rPr>
        <w:t>Стартовая</w:t>
      </w:r>
      <w:r w:rsidRPr="007B1E3F">
        <w:rPr>
          <w:color w:val="231F20"/>
          <w:spacing w:val="1"/>
          <w:w w:val="115"/>
          <w:lang w:val="ru-RU"/>
        </w:rPr>
        <w:t xml:space="preserve"> </w:t>
      </w:r>
      <w:r w:rsidRPr="007B1E3F">
        <w:rPr>
          <w:color w:val="231F20"/>
          <w:w w:val="115"/>
          <w:lang w:val="ru-RU"/>
        </w:rPr>
        <w:t>диагностика</w:t>
      </w:r>
      <w:r w:rsidRPr="007B1E3F">
        <w:rPr>
          <w:color w:val="231F20"/>
          <w:spacing w:val="1"/>
          <w:w w:val="115"/>
          <w:lang w:val="ru-RU"/>
        </w:rPr>
        <w:t xml:space="preserve"> </w:t>
      </w:r>
      <w:r w:rsidRPr="007B1E3F">
        <w:rPr>
          <w:color w:val="231F20"/>
          <w:w w:val="115"/>
          <w:lang w:val="ru-RU"/>
        </w:rPr>
        <w:t>может</w:t>
      </w:r>
      <w:r w:rsidRPr="007B1E3F">
        <w:rPr>
          <w:color w:val="231F20"/>
          <w:spacing w:val="1"/>
          <w:w w:val="115"/>
          <w:lang w:val="ru-RU"/>
        </w:rPr>
        <w:t xml:space="preserve"> </w:t>
      </w:r>
      <w:r w:rsidRPr="007B1E3F">
        <w:rPr>
          <w:color w:val="231F20"/>
          <w:w w:val="115"/>
          <w:lang w:val="ru-RU"/>
        </w:rPr>
        <w:t>проводиться</w:t>
      </w:r>
      <w:r w:rsidRPr="007B1E3F">
        <w:rPr>
          <w:color w:val="231F20"/>
          <w:spacing w:val="1"/>
          <w:w w:val="115"/>
          <w:lang w:val="ru-RU"/>
        </w:rPr>
        <w:t xml:space="preserve"> </w:t>
      </w:r>
      <w:r w:rsidRPr="007B1E3F">
        <w:rPr>
          <w:color w:val="231F20"/>
          <w:w w:val="115"/>
          <w:lang w:val="ru-RU"/>
        </w:rPr>
        <w:t>также</w:t>
      </w:r>
      <w:r w:rsidRPr="007B1E3F">
        <w:rPr>
          <w:color w:val="231F20"/>
          <w:spacing w:val="1"/>
          <w:w w:val="115"/>
          <w:lang w:val="ru-RU"/>
        </w:rPr>
        <w:t xml:space="preserve"> </w:t>
      </w:r>
      <w:r w:rsidRPr="007B1E3F">
        <w:rPr>
          <w:color w:val="231F20"/>
          <w:w w:val="115"/>
          <w:lang w:val="ru-RU"/>
        </w:rPr>
        <w:t>учителями</w:t>
      </w:r>
      <w:r w:rsidRPr="007B1E3F">
        <w:rPr>
          <w:color w:val="231F20"/>
          <w:spacing w:val="1"/>
          <w:w w:val="115"/>
          <w:lang w:val="ru-RU"/>
        </w:rPr>
        <w:t xml:space="preserve"> </w:t>
      </w:r>
      <w:r w:rsidRPr="007B1E3F">
        <w:rPr>
          <w:color w:val="231F20"/>
          <w:w w:val="115"/>
          <w:lang w:val="ru-RU"/>
        </w:rPr>
        <w:t>с</w:t>
      </w:r>
      <w:r w:rsidRPr="007B1E3F">
        <w:rPr>
          <w:color w:val="231F20"/>
          <w:spacing w:val="1"/>
          <w:w w:val="115"/>
          <w:lang w:val="ru-RU"/>
        </w:rPr>
        <w:t xml:space="preserve"> </w:t>
      </w:r>
      <w:r w:rsidRPr="007B1E3F">
        <w:rPr>
          <w:color w:val="231F20"/>
          <w:w w:val="115"/>
          <w:lang w:val="ru-RU"/>
        </w:rPr>
        <w:t>целью</w:t>
      </w:r>
      <w:r w:rsidRPr="007B1E3F">
        <w:rPr>
          <w:color w:val="231F20"/>
          <w:spacing w:val="1"/>
          <w:w w:val="115"/>
          <w:lang w:val="ru-RU"/>
        </w:rPr>
        <w:t xml:space="preserve"> </w:t>
      </w:r>
      <w:r w:rsidRPr="007B1E3F">
        <w:rPr>
          <w:color w:val="231F20"/>
          <w:w w:val="115"/>
          <w:lang w:val="ru-RU"/>
        </w:rPr>
        <w:t>оценки</w:t>
      </w:r>
      <w:r w:rsidRPr="007B1E3F">
        <w:rPr>
          <w:color w:val="231F20"/>
          <w:spacing w:val="1"/>
          <w:w w:val="115"/>
          <w:lang w:val="ru-RU"/>
        </w:rPr>
        <w:t xml:space="preserve"> </w:t>
      </w:r>
      <w:r w:rsidRPr="007B1E3F">
        <w:rPr>
          <w:color w:val="231F20"/>
          <w:w w:val="115"/>
          <w:lang w:val="ru-RU"/>
        </w:rPr>
        <w:t>готовности</w:t>
      </w:r>
      <w:r w:rsidRPr="007B1E3F">
        <w:rPr>
          <w:color w:val="231F20"/>
          <w:spacing w:val="1"/>
          <w:w w:val="115"/>
          <w:lang w:val="ru-RU"/>
        </w:rPr>
        <w:t xml:space="preserve"> </w:t>
      </w:r>
      <w:r w:rsidRPr="007B1E3F">
        <w:rPr>
          <w:color w:val="231F20"/>
          <w:w w:val="115"/>
          <w:lang w:val="ru-RU"/>
        </w:rPr>
        <w:t>к</w:t>
      </w:r>
      <w:r w:rsidRPr="007B1E3F">
        <w:rPr>
          <w:color w:val="231F20"/>
          <w:spacing w:val="1"/>
          <w:w w:val="115"/>
          <w:lang w:val="ru-RU"/>
        </w:rPr>
        <w:t xml:space="preserve"> </w:t>
      </w:r>
      <w:r w:rsidRPr="007B1E3F">
        <w:rPr>
          <w:color w:val="231F20"/>
          <w:w w:val="115"/>
          <w:lang w:val="ru-RU"/>
        </w:rPr>
        <w:t>изучению</w:t>
      </w:r>
      <w:r w:rsidRPr="007B1E3F">
        <w:rPr>
          <w:color w:val="231F20"/>
          <w:spacing w:val="1"/>
          <w:w w:val="115"/>
          <w:lang w:val="ru-RU"/>
        </w:rPr>
        <w:t xml:space="preserve"> </w:t>
      </w:r>
      <w:r w:rsidRPr="007B1E3F">
        <w:rPr>
          <w:color w:val="231F20"/>
          <w:w w:val="115"/>
          <w:lang w:val="ru-RU"/>
        </w:rPr>
        <w:t>отдельных</w:t>
      </w:r>
      <w:r w:rsidRPr="007B1E3F">
        <w:rPr>
          <w:color w:val="231F20"/>
          <w:spacing w:val="1"/>
          <w:w w:val="115"/>
          <w:lang w:val="ru-RU"/>
        </w:rPr>
        <w:t xml:space="preserve"> </w:t>
      </w:r>
      <w:r w:rsidRPr="007B1E3F">
        <w:rPr>
          <w:color w:val="231F20"/>
          <w:w w:val="115"/>
          <w:lang w:val="ru-RU"/>
        </w:rPr>
        <w:t>предметов</w:t>
      </w:r>
      <w:r w:rsidRPr="007B1E3F">
        <w:rPr>
          <w:color w:val="231F20"/>
          <w:spacing w:val="1"/>
          <w:w w:val="115"/>
          <w:lang w:val="ru-RU"/>
        </w:rPr>
        <w:t xml:space="preserve"> </w:t>
      </w:r>
      <w:r w:rsidRPr="007B1E3F">
        <w:rPr>
          <w:color w:val="231F20"/>
          <w:w w:val="115"/>
          <w:lang w:val="ru-RU"/>
        </w:rPr>
        <w:t>(разде-</w:t>
      </w:r>
      <w:r w:rsidRPr="007B1E3F">
        <w:rPr>
          <w:color w:val="231F20"/>
          <w:spacing w:val="-55"/>
          <w:w w:val="115"/>
          <w:lang w:val="ru-RU"/>
        </w:rPr>
        <w:t xml:space="preserve"> </w:t>
      </w:r>
      <w:r w:rsidRPr="007B1E3F">
        <w:rPr>
          <w:color w:val="231F20"/>
          <w:w w:val="115"/>
          <w:lang w:val="ru-RU"/>
        </w:rPr>
        <w:t>лов). Результаты стартовой диагностики являются основанием</w:t>
      </w:r>
      <w:r w:rsidRPr="007B1E3F">
        <w:rPr>
          <w:color w:val="231F20"/>
          <w:spacing w:val="1"/>
          <w:w w:val="115"/>
          <w:lang w:val="ru-RU"/>
        </w:rPr>
        <w:t xml:space="preserve"> </w:t>
      </w:r>
      <w:r w:rsidRPr="007B1E3F">
        <w:rPr>
          <w:color w:val="231F20"/>
          <w:w w:val="115"/>
          <w:lang w:val="ru-RU"/>
        </w:rPr>
        <w:t>для</w:t>
      </w:r>
      <w:r w:rsidRPr="007B1E3F">
        <w:rPr>
          <w:color w:val="231F20"/>
          <w:spacing w:val="1"/>
          <w:w w:val="115"/>
          <w:lang w:val="ru-RU"/>
        </w:rPr>
        <w:t xml:space="preserve"> </w:t>
      </w:r>
      <w:r w:rsidRPr="007B1E3F">
        <w:rPr>
          <w:color w:val="231F20"/>
          <w:w w:val="115"/>
          <w:lang w:val="ru-RU"/>
        </w:rPr>
        <w:t>корректировки</w:t>
      </w:r>
      <w:r w:rsidRPr="007B1E3F">
        <w:rPr>
          <w:color w:val="231F20"/>
          <w:spacing w:val="1"/>
          <w:w w:val="115"/>
          <w:lang w:val="ru-RU"/>
        </w:rPr>
        <w:t xml:space="preserve"> </w:t>
      </w:r>
      <w:r w:rsidRPr="007B1E3F">
        <w:rPr>
          <w:color w:val="231F20"/>
          <w:w w:val="115"/>
          <w:lang w:val="ru-RU"/>
        </w:rPr>
        <w:t>учебных</w:t>
      </w:r>
      <w:r w:rsidRPr="007B1E3F">
        <w:rPr>
          <w:color w:val="231F20"/>
          <w:spacing w:val="1"/>
          <w:w w:val="115"/>
          <w:lang w:val="ru-RU"/>
        </w:rPr>
        <w:t xml:space="preserve"> </w:t>
      </w:r>
      <w:r w:rsidRPr="007B1E3F">
        <w:rPr>
          <w:color w:val="231F20"/>
          <w:w w:val="115"/>
          <w:lang w:val="ru-RU"/>
        </w:rPr>
        <w:t>программ</w:t>
      </w:r>
      <w:r w:rsidRPr="007B1E3F">
        <w:rPr>
          <w:color w:val="231F20"/>
          <w:spacing w:val="1"/>
          <w:w w:val="115"/>
          <w:lang w:val="ru-RU"/>
        </w:rPr>
        <w:t xml:space="preserve"> </w:t>
      </w:r>
      <w:r w:rsidRPr="007B1E3F">
        <w:rPr>
          <w:color w:val="231F20"/>
          <w:w w:val="115"/>
          <w:lang w:val="ru-RU"/>
        </w:rPr>
        <w:t>и</w:t>
      </w:r>
      <w:r w:rsidRPr="007B1E3F">
        <w:rPr>
          <w:color w:val="231F20"/>
          <w:spacing w:val="1"/>
          <w:w w:val="115"/>
          <w:lang w:val="ru-RU"/>
        </w:rPr>
        <w:t xml:space="preserve"> </w:t>
      </w:r>
      <w:r w:rsidRPr="007B1E3F">
        <w:rPr>
          <w:color w:val="231F20"/>
          <w:w w:val="115"/>
          <w:lang w:val="ru-RU"/>
        </w:rPr>
        <w:t>индивидуализации</w:t>
      </w:r>
      <w:r w:rsidRPr="007B1E3F">
        <w:rPr>
          <w:color w:val="231F20"/>
          <w:spacing w:val="1"/>
          <w:w w:val="115"/>
          <w:lang w:val="ru-RU"/>
        </w:rPr>
        <w:t xml:space="preserve"> </w:t>
      </w:r>
      <w:r w:rsidRPr="007B1E3F">
        <w:rPr>
          <w:color w:val="231F20"/>
          <w:w w:val="115"/>
          <w:lang w:val="ru-RU"/>
        </w:rPr>
        <w:t>учебного</w:t>
      </w:r>
      <w:r w:rsidRPr="007B1E3F">
        <w:rPr>
          <w:color w:val="231F20"/>
          <w:spacing w:val="13"/>
          <w:w w:val="115"/>
          <w:lang w:val="ru-RU"/>
        </w:rPr>
        <w:t xml:space="preserve"> </w:t>
      </w:r>
      <w:r w:rsidRPr="007B1E3F">
        <w:rPr>
          <w:color w:val="231F20"/>
          <w:w w:val="115"/>
          <w:lang w:val="ru-RU"/>
        </w:rPr>
        <w:t>процесса.</w:t>
      </w:r>
    </w:p>
    <w:p w:rsidR="00026334" w:rsidRPr="007B1E3F" w:rsidRDefault="00F54431">
      <w:pPr>
        <w:spacing w:line="215" w:lineRule="exact"/>
        <w:ind w:left="383"/>
        <w:jc w:val="both"/>
        <w:rPr>
          <w:sz w:val="20"/>
          <w:lang w:val="ru-RU"/>
        </w:rPr>
      </w:pPr>
      <w:r w:rsidRPr="007B1E3F">
        <w:rPr>
          <w:rFonts w:ascii="Georgia" w:hAnsi="Georgia"/>
          <w:b/>
          <w:color w:val="231F20"/>
          <w:w w:val="110"/>
          <w:sz w:val="20"/>
          <w:lang w:val="ru-RU"/>
        </w:rPr>
        <w:t>Текущая</w:t>
      </w:r>
      <w:r w:rsidRPr="007B1E3F">
        <w:rPr>
          <w:rFonts w:ascii="Georgia" w:hAnsi="Georgia"/>
          <w:b/>
          <w:color w:val="231F20"/>
          <w:spacing w:val="-14"/>
          <w:w w:val="110"/>
          <w:sz w:val="20"/>
          <w:lang w:val="ru-RU"/>
        </w:rPr>
        <w:t xml:space="preserve"> </w:t>
      </w:r>
      <w:r w:rsidRPr="007B1E3F">
        <w:rPr>
          <w:rFonts w:ascii="Georgia" w:hAnsi="Georgia"/>
          <w:b/>
          <w:color w:val="231F20"/>
          <w:w w:val="110"/>
          <w:sz w:val="20"/>
          <w:lang w:val="ru-RU"/>
        </w:rPr>
        <w:t>оценка</w:t>
      </w:r>
      <w:r w:rsidRPr="007B1E3F">
        <w:rPr>
          <w:rFonts w:ascii="Georgia" w:hAnsi="Georgia"/>
          <w:b/>
          <w:color w:val="231F20"/>
          <w:spacing w:val="-14"/>
          <w:w w:val="110"/>
          <w:sz w:val="20"/>
          <w:lang w:val="ru-RU"/>
        </w:rPr>
        <w:t xml:space="preserve"> </w:t>
      </w:r>
      <w:r w:rsidRPr="007B1E3F">
        <w:rPr>
          <w:color w:val="231F20"/>
          <w:w w:val="110"/>
          <w:sz w:val="20"/>
          <w:lang w:val="ru-RU"/>
        </w:rPr>
        <w:t>представляет</w:t>
      </w:r>
      <w:r w:rsidRPr="007B1E3F">
        <w:rPr>
          <w:color w:val="231F20"/>
          <w:spacing w:val="-13"/>
          <w:w w:val="110"/>
          <w:sz w:val="20"/>
          <w:lang w:val="ru-RU"/>
        </w:rPr>
        <w:t xml:space="preserve"> </w:t>
      </w:r>
      <w:r w:rsidRPr="007B1E3F">
        <w:rPr>
          <w:color w:val="231F20"/>
          <w:w w:val="110"/>
          <w:sz w:val="20"/>
          <w:lang w:val="ru-RU"/>
        </w:rPr>
        <w:t>собой</w:t>
      </w:r>
      <w:r w:rsidRPr="007B1E3F">
        <w:rPr>
          <w:color w:val="231F20"/>
          <w:spacing w:val="-13"/>
          <w:w w:val="110"/>
          <w:sz w:val="20"/>
          <w:lang w:val="ru-RU"/>
        </w:rPr>
        <w:t xml:space="preserve"> </w:t>
      </w:r>
      <w:r w:rsidRPr="007B1E3F">
        <w:rPr>
          <w:color w:val="231F20"/>
          <w:w w:val="110"/>
          <w:sz w:val="20"/>
          <w:lang w:val="ru-RU"/>
        </w:rPr>
        <w:t>процедуру</w:t>
      </w:r>
      <w:r w:rsidRPr="007B1E3F">
        <w:rPr>
          <w:color w:val="231F20"/>
          <w:spacing w:val="-13"/>
          <w:w w:val="110"/>
          <w:sz w:val="20"/>
          <w:lang w:val="ru-RU"/>
        </w:rPr>
        <w:t xml:space="preserve"> </w:t>
      </w:r>
      <w:r w:rsidRPr="007B1E3F">
        <w:rPr>
          <w:color w:val="231F20"/>
          <w:w w:val="110"/>
          <w:sz w:val="20"/>
          <w:lang w:val="ru-RU"/>
        </w:rPr>
        <w:t>оценки</w:t>
      </w:r>
      <w:r w:rsidRPr="007B1E3F">
        <w:rPr>
          <w:color w:val="231F20"/>
          <w:spacing w:val="-13"/>
          <w:w w:val="110"/>
          <w:sz w:val="20"/>
          <w:lang w:val="ru-RU"/>
        </w:rPr>
        <w:t xml:space="preserve"> </w:t>
      </w:r>
      <w:r w:rsidRPr="007B1E3F">
        <w:rPr>
          <w:color w:val="231F20"/>
          <w:w w:val="110"/>
          <w:sz w:val="20"/>
          <w:lang w:val="ru-RU"/>
        </w:rPr>
        <w:t>инди-</w:t>
      </w:r>
    </w:p>
    <w:p w:rsidR="00026334" w:rsidRPr="007B1E3F" w:rsidRDefault="00F54431">
      <w:pPr>
        <w:pStyle w:val="a3"/>
        <w:spacing w:before="12" w:line="254" w:lineRule="auto"/>
        <w:ind w:firstLine="0"/>
        <w:rPr>
          <w:lang w:val="ru-RU"/>
        </w:rPr>
      </w:pPr>
      <w:r w:rsidRPr="007B1E3F">
        <w:rPr>
          <w:color w:val="231F20"/>
          <w:w w:val="120"/>
          <w:lang w:val="ru-RU"/>
        </w:rPr>
        <w:t>видуального продвижения в освоении программы учебного</w:t>
      </w:r>
      <w:r w:rsidRPr="007B1E3F">
        <w:rPr>
          <w:color w:val="231F20"/>
          <w:spacing w:val="1"/>
          <w:w w:val="120"/>
          <w:lang w:val="ru-RU"/>
        </w:rPr>
        <w:t xml:space="preserve"> </w:t>
      </w:r>
      <w:r w:rsidRPr="007B1E3F">
        <w:rPr>
          <w:color w:val="231F20"/>
          <w:w w:val="115"/>
          <w:lang w:val="ru-RU"/>
        </w:rPr>
        <w:t>предмета. Текущая оценка может быть формирующей, т.е. под-</w:t>
      </w:r>
      <w:r w:rsidRPr="007B1E3F">
        <w:rPr>
          <w:color w:val="231F20"/>
          <w:spacing w:val="1"/>
          <w:w w:val="115"/>
          <w:lang w:val="ru-RU"/>
        </w:rPr>
        <w:t xml:space="preserve"> </w:t>
      </w:r>
      <w:r w:rsidRPr="007B1E3F">
        <w:rPr>
          <w:color w:val="231F20"/>
          <w:w w:val="120"/>
          <w:lang w:val="ru-RU"/>
        </w:rPr>
        <w:t>держивающей и направляющей усилия учащегося, и диагно-</w:t>
      </w:r>
      <w:r w:rsidRPr="007B1E3F">
        <w:rPr>
          <w:color w:val="231F20"/>
          <w:spacing w:val="1"/>
          <w:w w:val="120"/>
          <w:lang w:val="ru-RU"/>
        </w:rPr>
        <w:t xml:space="preserve"> </w:t>
      </w:r>
      <w:r w:rsidRPr="007B1E3F">
        <w:rPr>
          <w:color w:val="231F20"/>
          <w:w w:val="115"/>
          <w:lang w:val="ru-RU"/>
        </w:rPr>
        <w:t>стической, способствующей выявлению и осознанию учителем</w:t>
      </w:r>
      <w:r w:rsidRPr="007B1E3F">
        <w:rPr>
          <w:color w:val="231F20"/>
          <w:spacing w:val="1"/>
          <w:w w:val="115"/>
          <w:lang w:val="ru-RU"/>
        </w:rPr>
        <w:t xml:space="preserve"> </w:t>
      </w:r>
      <w:r w:rsidRPr="007B1E3F">
        <w:rPr>
          <w:color w:val="231F20"/>
          <w:spacing w:val="-1"/>
          <w:w w:val="120"/>
          <w:lang w:val="ru-RU"/>
        </w:rPr>
        <w:t>и</w:t>
      </w:r>
      <w:r w:rsidRPr="007B1E3F">
        <w:rPr>
          <w:color w:val="231F20"/>
          <w:spacing w:val="-14"/>
          <w:w w:val="120"/>
          <w:lang w:val="ru-RU"/>
        </w:rPr>
        <w:t xml:space="preserve"> </w:t>
      </w:r>
      <w:r w:rsidRPr="007B1E3F">
        <w:rPr>
          <w:color w:val="231F20"/>
          <w:spacing w:val="-1"/>
          <w:w w:val="120"/>
          <w:lang w:val="ru-RU"/>
        </w:rPr>
        <w:t>учащимся</w:t>
      </w:r>
      <w:r w:rsidRPr="007B1E3F">
        <w:rPr>
          <w:color w:val="231F20"/>
          <w:spacing w:val="-13"/>
          <w:w w:val="120"/>
          <w:lang w:val="ru-RU"/>
        </w:rPr>
        <w:t xml:space="preserve"> </w:t>
      </w:r>
      <w:r w:rsidRPr="007B1E3F">
        <w:rPr>
          <w:color w:val="231F20"/>
          <w:spacing w:val="-1"/>
          <w:w w:val="120"/>
          <w:lang w:val="ru-RU"/>
        </w:rPr>
        <w:t>существующих</w:t>
      </w:r>
      <w:r w:rsidRPr="007B1E3F">
        <w:rPr>
          <w:color w:val="231F20"/>
          <w:spacing w:val="-13"/>
          <w:w w:val="120"/>
          <w:lang w:val="ru-RU"/>
        </w:rPr>
        <w:t xml:space="preserve"> </w:t>
      </w:r>
      <w:r w:rsidRPr="007B1E3F">
        <w:rPr>
          <w:color w:val="231F20"/>
          <w:spacing w:val="-1"/>
          <w:w w:val="120"/>
          <w:lang w:val="ru-RU"/>
        </w:rPr>
        <w:t>проблем</w:t>
      </w:r>
      <w:r w:rsidRPr="007B1E3F">
        <w:rPr>
          <w:color w:val="231F20"/>
          <w:spacing w:val="-13"/>
          <w:w w:val="120"/>
          <w:lang w:val="ru-RU"/>
        </w:rPr>
        <w:t xml:space="preserve"> </w:t>
      </w:r>
      <w:r w:rsidRPr="007B1E3F">
        <w:rPr>
          <w:color w:val="231F20"/>
          <w:spacing w:val="-1"/>
          <w:w w:val="120"/>
          <w:lang w:val="ru-RU"/>
        </w:rPr>
        <w:t>в</w:t>
      </w:r>
      <w:r w:rsidRPr="007B1E3F">
        <w:rPr>
          <w:color w:val="231F20"/>
          <w:spacing w:val="-13"/>
          <w:w w:val="120"/>
          <w:lang w:val="ru-RU"/>
        </w:rPr>
        <w:t xml:space="preserve"> </w:t>
      </w:r>
      <w:r w:rsidRPr="007B1E3F">
        <w:rPr>
          <w:color w:val="231F20"/>
          <w:spacing w:val="-1"/>
          <w:w w:val="120"/>
          <w:lang w:val="ru-RU"/>
        </w:rPr>
        <w:t>обучении.</w:t>
      </w:r>
      <w:r w:rsidRPr="007B1E3F">
        <w:rPr>
          <w:color w:val="231F20"/>
          <w:spacing w:val="-13"/>
          <w:w w:val="120"/>
          <w:lang w:val="ru-RU"/>
        </w:rPr>
        <w:t xml:space="preserve"> </w:t>
      </w:r>
      <w:r w:rsidRPr="007B1E3F">
        <w:rPr>
          <w:color w:val="231F20"/>
          <w:spacing w:val="-1"/>
          <w:w w:val="120"/>
          <w:lang w:val="ru-RU"/>
        </w:rPr>
        <w:t>Объектом</w:t>
      </w:r>
      <w:r w:rsidRPr="007B1E3F">
        <w:rPr>
          <w:color w:val="231F20"/>
          <w:spacing w:val="-13"/>
          <w:w w:val="120"/>
          <w:lang w:val="ru-RU"/>
        </w:rPr>
        <w:t xml:space="preserve"> </w:t>
      </w:r>
      <w:r w:rsidRPr="007B1E3F">
        <w:rPr>
          <w:color w:val="231F20"/>
          <w:w w:val="120"/>
          <w:lang w:val="ru-RU"/>
        </w:rPr>
        <w:t>те-</w:t>
      </w:r>
      <w:r w:rsidRPr="007B1E3F">
        <w:rPr>
          <w:color w:val="231F20"/>
          <w:spacing w:val="-58"/>
          <w:w w:val="120"/>
          <w:lang w:val="ru-RU"/>
        </w:rPr>
        <w:t xml:space="preserve"> </w:t>
      </w:r>
      <w:r w:rsidRPr="007B1E3F">
        <w:rPr>
          <w:color w:val="231F20"/>
          <w:w w:val="120"/>
          <w:lang w:val="ru-RU"/>
        </w:rPr>
        <w:t>кущей</w:t>
      </w:r>
      <w:r w:rsidRPr="007B1E3F">
        <w:rPr>
          <w:color w:val="231F20"/>
          <w:spacing w:val="-6"/>
          <w:w w:val="120"/>
          <w:lang w:val="ru-RU"/>
        </w:rPr>
        <w:t xml:space="preserve"> </w:t>
      </w:r>
      <w:r w:rsidRPr="007B1E3F">
        <w:rPr>
          <w:color w:val="231F20"/>
          <w:w w:val="120"/>
          <w:lang w:val="ru-RU"/>
        </w:rPr>
        <w:t>оценки</w:t>
      </w:r>
      <w:r w:rsidRPr="007B1E3F">
        <w:rPr>
          <w:color w:val="231F20"/>
          <w:spacing w:val="-5"/>
          <w:w w:val="120"/>
          <w:lang w:val="ru-RU"/>
        </w:rPr>
        <w:t xml:space="preserve"> </w:t>
      </w:r>
      <w:r w:rsidRPr="007B1E3F">
        <w:rPr>
          <w:color w:val="231F20"/>
          <w:w w:val="120"/>
          <w:lang w:val="ru-RU"/>
        </w:rPr>
        <w:t>являются</w:t>
      </w:r>
      <w:r w:rsidRPr="007B1E3F">
        <w:rPr>
          <w:color w:val="231F20"/>
          <w:spacing w:val="-6"/>
          <w:w w:val="120"/>
          <w:lang w:val="ru-RU"/>
        </w:rPr>
        <w:t xml:space="preserve"> </w:t>
      </w:r>
      <w:r w:rsidRPr="007B1E3F">
        <w:rPr>
          <w:color w:val="231F20"/>
          <w:w w:val="120"/>
          <w:lang w:val="ru-RU"/>
        </w:rPr>
        <w:t>тематические</w:t>
      </w:r>
      <w:r w:rsidRPr="007B1E3F">
        <w:rPr>
          <w:color w:val="231F20"/>
          <w:spacing w:val="-5"/>
          <w:w w:val="120"/>
          <w:lang w:val="ru-RU"/>
        </w:rPr>
        <w:t xml:space="preserve"> </w:t>
      </w:r>
      <w:r w:rsidRPr="007B1E3F">
        <w:rPr>
          <w:color w:val="231F20"/>
          <w:w w:val="120"/>
          <w:lang w:val="ru-RU"/>
        </w:rPr>
        <w:t>планируемые</w:t>
      </w:r>
      <w:r w:rsidRPr="007B1E3F">
        <w:rPr>
          <w:color w:val="231F20"/>
          <w:spacing w:val="-6"/>
          <w:w w:val="120"/>
          <w:lang w:val="ru-RU"/>
        </w:rPr>
        <w:t xml:space="preserve"> </w:t>
      </w:r>
      <w:r w:rsidRPr="007B1E3F">
        <w:rPr>
          <w:color w:val="231F20"/>
          <w:w w:val="120"/>
          <w:lang w:val="ru-RU"/>
        </w:rPr>
        <w:t>результа-</w:t>
      </w:r>
      <w:r w:rsidRPr="007B1E3F">
        <w:rPr>
          <w:color w:val="231F20"/>
          <w:spacing w:val="-57"/>
          <w:w w:val="120"/>
          <w:lang w:val="ru-RU"/>
        </w:rPr>
        <w:t xml:space="preserve"> </w:t>
      </w:r>
      <w:r w:rsidRPr="007B1E3F">
        <w:rPr>
          <w:color w:val="231F20"/>
          <w:w w:val="120"/>
          <w:lang w:val="ru-RU"/>
        </w:rPr>
        <w:lastRenderedPageBreak/>
        <w:t>ты, этапы освоения которых зафиксированы в тематическом</w:t>
      </w:r>
      <w:r w:rsidRPr="007B1E3F">
        <w:rPr>
          <w:color w:val="231F20"/>
          <w:spacing w:val="1"/>
          <w:w w:val="120"/>
          <w:lang w:val="ru-RU"/>
        </w:rPr>
        <w:t xml:space="preserve"> </w:t>
      </w:r>
      <w:r w:rsidRPr="007B1E3F">
        <w:rPr>
          <w:color w:val="231F20"/>
          <w:w w:val="120"/>
          <w:lang w:val="ru-RU"/>
        </w:rPr>
        <w:t>планировании. В текущей оценке используется весь арсенал</w:t>
      </w:r>
      <w:r w:rsidRPr="007B1E3F">
        <w:rPr>
          <w:color w:val="231F20"/>
          <w:spacing w:val="1"/>
          <w:w w:val="120"/>
          <w:lang w:val="ru-RU"/>
        </w:rPr>
        <w:t xml:space="preserve"> </w:t>
      </w:r>
      <w:r w:rsidRPr="007B1E3F">
        <w:rPr>
          <w:color w:val="231F20"/>
          <w:w w:val="115"/>
          <w:lang w:val="ru-RU"/>
        </w:rPr>
        <w:t>форм и методов проверки (устные и письменные опросы, прак-</w:t>
      </w:r>
      <w:r w:rsidRPr="007B1E3F">
        <w:rPr>
          <w:color w:val="231F20"/>
          <w:spacing w:val="1"/>
          <w:w w:val="115"/>
          <w:lang w:val="ru-RU"/>
        </w:rPr>
        <w:t xml:space="preserve"> </w:t>
      </w:r>
      <w:r w:rsidRPr="007B1E3F">
        <w:rPr>
          <w:color w:val="231F20"/>
          <w:w w:val="120"/>
          <w:lang w:val="ru-RU"/>
        </w:rPr>
        <w:t>тические</w:t>
      </w:r>
      <w:r w:rsidRPr="007B1E3F">
        <w:rPr>
          <w:color w:val="231F20"/>
          <w:spacing w:val="-13"/>
          <w:w w:val="120"/>
          <w:lang w:val="ru-RU"/>
        </w:rPr>
        <w:t xml:space="preserve"> </w:t>
      </w:r>
      <w:r w:rsidRPr="007B1E3F">
        <w:rPr>
          <w:color w:val="231F20"/>
          <w:w w:val="120"/>
          <w:lang w:val="ru-RU"/>
        </w:rPr>
        <w:t>работы,</w:t>
      </w:r>
      <w:r w:rsidRPr="007B1E3F">
        <w:rPr>
          <w:color w:val="231F20"/>
          <w:spacing w:val="-13"/>
          <w:w w:val="120"/>
          <w:lang w:val="ru-RU"/>
        </w:rPr>
        <w:t xml:space="preserve"> </w:t>
      </w:r>
      <w:r w:rsidRPr="007B1E3F">
        <w:rPr>
          <w:color w:val="231F20"/>
          <w:w w:val="120"/>
          <w:lang w:val="ru-RU"/>
        </w:rPr>
        <w:t>творческие</w:t>
      </w:r>
      <w:r w:rsidRPr="007B1E3F">
        <w:rPr>
          <w:color w:val="231F20"/>
          <w:spacing w:val="-13"/>
          <w:w w:val="120"/>
          <w:lang w:val="ru-RU"/>
        </w:rPr>
        <w:t xml:space="preserve"> </w:t>
      </w:r>
      <w:r w:rsidRPr="007B1E3F">
        <w:rPr>
          <w:color w:val="231F20"/>
          <w:w w:val="120"/>
          <w:lang w:val="ru-RU"/>
        </w:rPr>
        <w:t>работы,</w:t>
      </w:r>
      <w:r w:rsidRPr="007B1E3F">
        <w:rPr>
          <w:color w:val="231F20"/>
          <w:spacing w:val="-12"/>
          <w:w w:val="120"/>
          <w:lang w:val="ru-RU"/>
        </w:rPr>
        <w:t xml:space="preserve"> </w:t>
      </w:r>
      <w:r w:rsidRPr="007B1E3F">
        <w:rPr>
          <w:color w:val="231F20"/>
          <w:w w:val="120"/>
          <w:lang w:val="ru-RU"/>
        </w:rPr>
        <w:t>индивидуальные</w:t>
      </w:r>
      <w:r w:rsidRPr="007B1E3F">
        <w:rPr>
          <w:color w:val="231F20"/>
          <w:spacing w:val="-13"/>
          <w:w w:val="120"/>
          <w:lang w:val="ru-RU"/>
        </w:rPr>
        <w:t xml:space="preserve"> </w:t>
      </w:r>
      <w:r w:rsidRPr="007B1E3F">
        <w:rPr>
          <w:color w:val="231F20"/>
          <w:w w:val="120"/>
          <w:lang w:val="ru-RU"/>
        </w:rPr>
        <w:t>и</w:t>
      </w:r>
      <w:r w:rsidRPr="007B1E3F">
        <w:rPr>
          <w:color w:val="231F20"/>
          <w:spacing w:val="-13"/>
          <w:w w:val="120"/>
          <w:lang w:val="ru-RU"/>
        </w:rPr>
        <w:t xml:space="preserve"> </w:t>
      </w:r>
      <w:r w:rsidRPr="007B1E3F">
        <w:rPr>
          <w:color w:val="231F20"/>
          <w:w w:val="120"/>
          <w:lang w:val="ru-RU"/>
        </w:rPr>
        <w:t>груп-</w:t>
      </w:r>
    </w:p>
    <w:p w:rsidR="00026334" w:rsidRPr="007B1E3F" w:rsidRDefault="00F54431">
      <w:pPr>
        <w:pStyle w:val="a3"/>
        <w:spacing w:before="70" w:line="254" w:lineRule="auto"/>
        <w:ind w:left="157" w:firstLine="0"/>
        <w:rPr>
          <w:lang w:val="ru-RU"/>
        </w:rPr>
      </w:pPr>
      <w:r w:rsidRPr="007B1E3F">
        <w:rPr>
          <w:color w:val="231F20"/>
          <w:w w:val="115"/>
          <w:lang w:val="ru-RU"/>
        </w:rPr>
        <w:t>повые</w:t>
      </w:r>
      <w:r w:rsidRPr="007B1E3F">
        <w:rPr>
          <w:color w:val="231F20"/>
          <w:spacing w:val="1"/>
          <w:w w:val="115"/>
          <w:lang w:val="ru-RU"/>
        </w:rPr>
        <w:t xml:space="preserve"> </w:t>
      </w:r>
      <w:r w:rsidRPr="007B1E3F">
        <w:rPr>
          <w:color w:val="231F20"/>
          <w:w w:val="115"/>
          <w:lang w:val="ru-RU"/>
        </w:rPr>
        <w:t>формы,</w:t>
      </w:r>
      <w:r w:rsidRPr="007B1E3F">
        <w:rPr>
          <w:color w:val="231F20"/>
          <w:spacing w:val="1"/>
          <w:w w:val="115"/>
          <w:lang w:val="ru-RU"/>
        </w:rPr>
        <w:t xml:space="preserve"> </w:t>
      </w:r>
      <w:r w:rsidRPr="007B1E3F">
        <w:rPr>
          <w:color w:val="231F20"/>
          <w:w w:val="115"/>
          <w:lang w:val="ru-RU"/>
        </w:rPr>
        <w:t>само-</w:t>
      </w:r>
      <w:r w:rsidRPr="007B1E3F">
        <w:rPr>
          <w:color w:val="231F20"/>
          <w:spacing w:val="1"/>
          <w:w w:val="115"/>
          <w:lang w:val="ru-RU"/>
        </w:rPr>
        <w:t xml:space="preserve"> </w:t>
      </w:r>
      <w:r w:rsidRPr="007B1E3F">
        <w:rPr>
          <w:color w:val="231F20"/>
          <w:w w:val="115"/>
          <w:lang w:val="ru-RU"/>
        </w:rPr>
        <w:t>и</w:t>
      </w:r>
      <w:r w:rsidRPr="007B1E3F">
        <w:rPr>
          <w:color w:val="231F20"/>
          <w:spacing w:val="1"/>
          <w:w w:val="115"/>
          <w:lang w:val="ru-RU"/>
        </w:rPr>
        <w:t xml:space="preserve"> </w:t>
      </w:r>
      <w:r w:rsidRPr="007B1E3F">
        <w:rPr>
          <w:color w:val="231F20"/>
          <w:w w:val="115"/>
          <w:lang w:val="ru-RU"/>
        </w:rPr>
        <w:t>взаимооценка,</w:t>
      </w:r>
      <w:r w:rsidRPr="007B1E3F">
        <w:rPr>
          <w:color w:val="231F20"/>
          <w:spacing w:val="1"/>
          <w:w w:val="115"/>
          <w:lang w:val="ru-RU"/>
        </w:rPr>
        <w:t xml:space="preserve"> </w:t>
      </w:r>
      <w:r w:rsidRPr="007B1E3F">
        <w:rPr>
          <w:color w:val="231F20"/>
          <w:w w:val="115"/>
          <w:lang w:val="ru-RU"/>
        </w:rPr>
        <w:t>рефлексия,</w:t>
      </w:r>
      <w:r w:rsidRPr="007B1E3F">
        <w:rPr>
          <w:color w:val="231F20"/>
          <w:spacing w:val="1"/>
          <w:w w:val="115"/>
          <w:lang w:val="ru-RU"/>
        </w:rPr>
        <w:t xml:space="preserve"> </w:t>
      </w:r>
      <w:r w:rsidRPr="007B1E3F">
        <w:rPr>
          <w:color w:val="231F20"/>
          <w:w w:val="115"/>
          <w:lang w:val="ru-RU"/>
        </w:rPr>
        <w:t>листы</w:t>
      </w:r>
      <w:r w:rsidRPr="007B1E3F">
        <w:rPr>
          <w:color w:val="231F20"/>
          <w:spacing w:val="1"/>
          <w:w w:val="115"/>
          <w:lang w:val="ru-RU"/>
        </w:rPr>
        <w:t xml:space="preserve"> </w:t>
      </w:r>
      <w:r w:rsidRPr="007B1E3F">
        <w:rPr>
          <w:color w:val="231F20"/>
          <w:w w:val="115"/>
          <w:lang w:val="ru-RU"/>
        </w:rPr>
        <w:t>про-</w:t>
      </w:r>
      <w:r w:rsidRPr="007B1E3F">
        <w:rPr>
          <w:color w:val="231F20"/>
          <w:spacing w:val="-55"/>
          <w:w w:val="115"/>
          <w:lang w:val="ru-RU"/>
        </w:rPr>
        <w:t xml:space="preserve"> </w:t>
      </w:r>
      <w:r w:rsidRPr="007B1E3F">
        <w:rPr>
          <w:color w:val="231F20"/>
          <w:w w:val="115"/>
          <w:lang w:val="ru-RU"/>
        </w:rPr>
        <w:t>движения и др.) с учетом особенностей учебного предмета и</w:t>
      </w:r>
      <w:r w:rsidRPr="007B1E3F">
        <w:rPr>
          <w:color w:val="231F20"/>
          <w:spacing w:val="1"/>
          <w:w w:val="115"/>
          <w:lang w:val="ru-RU"/>
        </w:rPr>
        <w:t xml:space="preserve"> </w:t>
      </w:r>
      <w:r w:rsidRPr="007B1E3F">
        <w:rPr>
          <w:color w:val="231F20"/>
          <w:w w:val="115"/>
          <w:lang w:val="ru-RU"/>
        </w:rPr>
        <w:t>особенностей контрольно-оценочной деятельности учителя. Ре-</w:t>
      </w:r>
      <w:r w:rsidRPr="007B1E3F">
        <w:rPr>
          <w:color w:val="231F20"/>
          <w:spacing w:val="1"/>
          <w:w w:val="115"/>
          <w:lang w:val="ru-RU"/>
        </w:rPr>
        <w:t xml:space="preserve"> </w:t>
      </w:r>
      <w:r w:rsidRPr="007B1E3F">
        <w:rPr>
          <w:color w:val="231F20"/>
          <w:w w:val="115"/>
          <w:lang w:val="ru-RU"/>
        </w:rPr>
        <w:t>зультаты текущей оценки являются основой для индивидуали-</w:t>
      </w:r>
      <w:r w:rsidRPr="007B1E3F">
        <w:rPr>
          <w:color w:val="231F20"/>
          <w:spacing w:val="1"/>
          <w:w w:val="115"/>
          <w:lang w:val="ru-RU"/>
        </w:rPr>
        <w:t xml:space="preserve"> </w:t>
      </w:r>
      <w:r w:rsidRPr="007B1E3F">
        <w:rPr>
          <w:color w:val="231F20"/>
          <w:w w:val="115"/>
          <w:lang w:val="ru-RU"/>
        </w:rPr>
        <w:t>зации учебного процесса; при этом отдельные результаты, сви-</w:t>
      </w:r>
      <w:r w:rsidRPr="007B1E3F">
        <w:rPr>
          <w:color w:val="231F20"/>
          <w:spacing w:val="1"/>
          <w:w w:val="115"/>
          <w:lang w:val="ru-RU"/>
        </w:rPr>
        <w:t xml:space="preserve"> </w:t>
      </w:r>
      <w:r w:rsidRPr="007B1E3F">
        <w:rPr>
          <w:color w:val="231F20"/>
          <w:w w:val="115"/>
          <w:lang w:val="ru-RU"/>
        </w:rPr>
        <w:t>детельствующие</w:t>
      </w:r>
      <w:r w:rsidRPr="007B1E3F">
        <w:rPr>
          <w:color w:val="231F20"/>
          <w:spacing w:val="1"/>
          <w:w w:val="115"/>
          <w:lang w:val="ru-RU"/>
        </w:rPr>
        <w:t xml:space="preserve"> </w:t>
      </w:r>
      <w:r w:rsidRPr="007B1E3F">
        <w:rPr>
          <w:color w:val="231F20"/>
          <w:w w:val="115"/>
          <w:lang w:val="ru-RU"/>
        </w:rPr>
        <w:t>об</w:t>
      </w:r>
      <w:r w:rsidRPr="007B1E3F">
        <w:rPr>
          <w:color w:val="231F20"/>
          <w:spacing w:val="1"/>
          <w:w w:val="115"/>
          <w:lang w:val="ru-RU"/>
        </w:rPr>
        <w:t xml:space="preserve"> </w:t>
      </w:r>
      <w:r w:rsidRPr="007B1E3F">
        <w:rPr>
          <w:color w:val="231F20"/>
          <w:w w:val="115"/>
          <w:lang w:val="ru-RU"/>
        </w:rPr>
        <w:t>успешности</w:t>
      </w:r>
      <w:r w:rsidRPr="007B1E3F">
        <w:rPr>
          <w:color w:val="231F20"/>
          <w:spacing w:val="1"/>
          <w:w w:val="115"/>
          <w:lang w:val="ru-RU"/>
        </w:rPr>
        <w:t xml:space="preserve"> </w:t>
      </w:r>
      <w:r w:rsidRPr="007B1E3F">
        <w:rPr>
          <w:color w:val="231F20"/>
          <w:w w:val="115"/>
          <w:lang w:val="ru-RU"/>
        </w:rPr>
        <w:t>обучения</w:t>
      </w:r>
      <w:r w:rsidRPr="007B1E3F">
        <w:rPr>
          <w:color w:val="231F20"/>
          <w:spacing w:val="1"/>
          <w:w w:val="115"/>
          <w:lang w:val="ru-RU"/>
        </w:rPr>
        <w:t xml:space="preserve"> </w:t>
      </w:r>
      <w:r w:rsidRPr="007B1E3F">
        <w:rPr>
          <w:color w:val="231F20"/>
          <w:w w:val="115"/>
          <w:lang w:val="ru-RU"/>
        </w:rPr>
        <w:t>и</w:t>
      </w:r>
      <w:r w:rsidRPr="007B1E3F">
        <w:rPr>
          <w:color w:val="231F20"/>
          <w:spacing w:val="1"/>
          <w:w w:val="115"/>
          <w:lang w:val="ru-RU"/>
        </w:rPr>
        <w:t xml:space="preserve"> </w:t>
      </w:r>
      <w:r w:rsidRPr="007B1E3F">
        <w:rPr>
          <w:color w:val="231F20"/>
          <w:w w:val="115"/>
          <w:lang w:val="ru-RU"/>
        </w:rPr>
        <w:t>достижении</w:t>
      </w:r>
      <w:r w:rsidRPr="007B1E3F">
        <w:rPr>
          <w:color w:val="231F20"/>
          <w:spacing w:val="1"/>
          <w:w w:val="115"/>
          <w:lang w:val="ru-RU"/>
        </w:rPr>
        <w:t xml:space="preserve"> </w:t>
      </w:r>
      <w:r w:rsidRPr="007B1E3F">
        <w:rPr>
          <w:color w:val="231F20"/>
          <w:w w:val="115"/>
          <w:lang w:val="ru-RU"/>
        </w:rPr>
        <w:t>тематических результатов в более сжатые (по сравнению с пла-</w:t>
      </w:r>
      <w:r w:rsidRPr="007B1E3F">
        <w:rPr>
          <w:color w:val="231F20"/>
          <w:spacing w:val="1"/>
          <w:w w:val="115"/>
          <w:lang w:val="ru-RU"/>
        </w:rPr>
        <w:t xml:space="preserve"> </w:t>
      </w:r>
      <w:r w:rsidRPr="007B1E3F">
        <w:rPr>
          <w:color w:val="231F20"/>
          <w:w w:val="115"/>
          <w:lang w:val="ru-RU"/>
        </w:rPr>
        <w:t>нируемыми учителем) сроки, могут включаться в систему на-</w:t>
      </w:r>
      <w:r w:rsidRPr="007B1E3F">
        <w:rPr>
          <w:color w:val="231F20"/>
          <w:spacing w:val="1"/>
          <w:w w:val="115"/>
          <w:lang w:val="ru-RU"/>
        </w:rPr>
        <w:t xml:space="preserve"> </w:t>
      </w:r>
      <w:r w:rsidRPr="007B1E3F">
        <w:rPr>
          <w:color w:val="231F20"/>
          <w:w w:val="115"/>
          <w:lang w:val="ru-RU"/>
        </w:rPr>
        <w:t>копленной оценки и служить основанием, например, для осво-</w:t>
      </w:r>
      <w:r w:rsidRPr="007B1E3F">
        <w:rPr>
          <w:color w:val="231F20"/>
          <w:spacing w:val="1"/>
          <w:w w:val="115"/>
          <w:lang w:val="ru-RU"/>
        </w:rPr>
        <w:t xml:space="preserve"> </w:t>
      </w:r>
      <w:r w:rsidR="00DC3617">
        <w:rPr>
          <w:color w:val="231F20"/>
          <w:w w:val="115"/>
          <w:lang w:val="ru-RU"/>
        </w:rPr>
        <w:t>бождения учащегося</w:t>
      </w:r>
      <w:r w:rsidRPr="007B1E3F">
        <w:rPr>
          <w:color w:val="231F20"/>
          <w:w w:val="115"/>
          <w:lang w:val="ru-RU"/>
        </w:rPr>
        <w:t xml:space="preserve"> от необходимости выполнять тематическую</w:t>
      </w:r>
      <w:r w:rsidRPr="007B1E3F">
        <w:rPr>
          <w:color w:val="231F20"/>
          <w:spacing w:val="1"/>
          <w:w w:val="115"/>
          <w:lang w:val="ru-RU"/>
        </w:rPr>
        <w:t xml:space="preserve"> </w:t>
      </w:r>
      <w:r w:rsidRPr="007B1E3F">
        <w:rPr>
          <w:color w:val="231F20"/>
          <w:w w:val="115"/>
          <w:lang w:val="ru-RU"/>
        </w:rPr>
        <w:t>проверочную</w:t>
      </w:r>
      <w:r w:rsidRPr="007B1E3F">
        <w:rPr>
          <w:color w:val="231F20"/>
          <w:spacing w:val="14"/>
          <w:w w:val="115"/>
          <w:lang w:val="ru-RU"/>
        </w:rPr>
        <w:t xml:space="preserve"> </w:t>
      </w:r>
      <w:r w:rsidRPr="007B1E3F">
        <w:rPr>
          <w:color w:val="231F20"/>
          <w:w w:val="115"/>
          <w:lang w:val="ru-RU"/>
        </w:rPr>
        <w:t>работу</w:t>
      </w:r>
      <w:r w:rsidRPr="007B1E3F">
        <w:rPr>
          <w:color w:val="231F20"/>
          <w:w w:val="115"/>
          <w:position w:val="4"/>
          <w:sz w:val="12"/>
          <w:lang w:val="ru-RU"/>
        </w:rPr>
        <w:t>1</w:t>
      </w:r>
      <w:r w:rsidRPr="007B1E3F">
        <w:rPr>
          <w:color w:val="231F20"/>
          <w:w w:val="115"/>
          <w:lang w:val="ru-RU"/>
        </w:rPr>
        <w:t>.</w:t>
      </w:r>
    </w:p>
    <w:p w:rsidR="00026334" w:rsidRPr="007B1E3F" w:rsidRDefault="00F54431">
      <w:pPr>
        <w:pStyle w:val="a3"/>
        <w:spacing w:line="254" w:lineRule="auto"/>
        <w:ind w:left="157"/>
        <w:rPr>
          <w:lang w:val="ru-RU"/>
        </w:rPr>
      </w:pPr>
      <w:r w:rsidRPr="007B1E3F">
        <w:rPr>
          <w:rFonts w:ascii="Georgia" w:hAnsi="Georgia"/>
          <w:b/>
          <w:color w:val="231F20"/>
          <w:w w:val="105"/>
          <w:lang w:val="ru-RU"/>
        </w:rPr>
        <w:t xml:space="preserve">Тематическая оценка </w:t>
      </w:r>
      <w:r w:rsidRPr="007B1E3F">
        <w:rPr>
          <w:color w:val="231F20"/>
          <w:w w:val="105"/>
          <w:lang w:val="ru-RU"/>
        </w:rPr>
        <w:t>представляет собой процедуру оценки</w:t>
      </w:r>
      <w:r w:rsidRPr="007B1E3F">
        <w:rPr>
          <w:color w:val="231F20"/>
          <w:spacing w:val="1"/>
          <w:w w:val="105"/>
          <w:lang w:val="ru-RU"/>
        </w:rPr>
        <w:t xml:space="preserve"> </w:t>
      </w:r>
      <w:r w:rsidRPr="007B1E3F">
        <w:rPr>
          <w:color w:val="231F20"/>
          <w:w w:val="115"/>
          <w:lang w:val="ru-RU"/>
        </w:rPr>
        <w:t>уровня достижения тематических планируемых результатов по</w:t>
      </w:r>
      <w:r w:rsidRPr="007B1E3F">
        <w:rPr>
          <w:color w:val="231F20"/>
          <w:spacing w:val="1"/>
          <w:w w:val="115"/>
          <w:lang w:val="ru-RU"/>
        </w:rPr>
        <w:t xml:space="preserve"> </w:t>
      </w:r>
      <w:r w:rsidRPr="007B1E3F">
        <w:rPr>
          <w:color w:val="231F20"/>
          <w:w w:val="115"/>
          <w:lang w:val="ru-RU"/>
        </w:rPr>
        <w:t>предмету, которые фиксируются в учебных методических ком-</w:t>
      </w:r>
      <w:r w:rsidRPr="007B1E3F">
        <w:rPr>
          <w:color w:val="231F20"/>
          <w:spacing w:val="1"/>
          <w:w w:val="115"/>
          <w:lang w:val="ru-RU"/>
        </w:rPr>
        <w:t xml:space="preserve"> </w:t>
      </w:r>
      <w:r w:rsidRPr="007B1E3F">
        <w:rPr>
          <w:color w:val="231F20"/>
          <w:w w:val="115"/>
          <w:lang w:val="ru-RU"/>
        </w:rPr>
        <w:t>плектах,</w:t>
      </w:r>
      <w:r w:rsidRPr="007B1E3F">
        <w:rPr>
          <w:color w:val="231F20"/>
          <w:spacing w:val="1"/>
          <w:w w:val="115"/>
          <w:lang w:val="ru-RU"/>
        </w:rPr>
        <w:t xml:space="preserve"> </w:t>
      </w:r>
      <w:r w:rsidRPr="007B1E3F">
        <w:rPr>
          <w:color w:val="231F20"/>
          <w:w w:val="115"/>
          <w:lang w:val="ru-RU"/>
        </w:rPr>
        <w:t>рекомендованных</w:t>
      </w:r>
      <w:r w:rsidRPr="007B1E3F">
        <w:rPr>
          <w:color w:val="231F20"/>
          <w:spacing w:val="1"/>
          <w:w w:val="115"/>
          <w:lang w:val="ru-RU"/>
        </w:rPr>
        <w:t xml:space="preserve"> </w:t>
      </w:r>
      <w:r w:rsidRPr="007B1E3F">
        <w:rPr>
          <w:color w:val="231F20"/>
          <w:w w:val="115"/>
          <w:lang w:val="ru-RU"/>
        </w:rPr>
        <w:t>Министерством</w:t>
      </w:r>
      <w:r w:rsidRPr="007B1E3F">
        <w:rPr>
          <w:color w:val="231F20"/>
          <w:spacing w:val="1"/>
          <w:w w:val="115"/>
          <w:lang w:val="ru-RU"/>
        </w:rPr>
        <w:t xml:space="preserve"> </w:t>
      </w:r>
      <w:r w:rsidRPr="007B1E3F">
        <w:rPr>
          <w:color w:val="231F20"/>
          <w:w w:val="115"/>
          <w:lang w:val="ru-RU"/>
        </w:rPr>
        <w:t>просвещения  РФ.</w:t>
      </w:r>
      <w:r w:rsidRPr="007B1E3F">
        <w:rPr>
          <w:color w:val="231F20"/>
          <w:spacing w:val="1"/>
          <w:w w:val="115"/>
          <w:lang w:val="ru-RU"/>
        </w:rPr>
        <w:t xml:space="preserve"> </w:t>
      </w:r>
      <w:r w:rsidRPr="007B1E3F">
        <w:rPr>
          <w:color w:val="231F20"/>
          <w:w w:val="115"/>
          <w:lang w:val="ru-RU"/>
        </w:rPr>
        <w:t>По предметам, вводимым образовательной организацией само-</w:t>
      </w:r>
      <w:r w:rsidRPr="007B1E3F">
        <w:rPr>
          <w:color w:val="231F20"/>
          <w:spacing w:val="1"/>
          <w:w w:val="115"/>
          <w:lang w:val="ru-RU"/>
        </w:rPr>
        <w:t xml:space="preserve"> </w:t>
      </w:r>
      <w:r w:rsidRPr="007B1E3F">
        <w:rPr>
          <w:color w:val="231F20"/>
          <w:w w:val="115"/>
          <w:lang w:val="ru-RU"/>
        </w:rPr>
        <w:t>стоятельно, тематические планируемые результаты устанавли-</w:t>
      </w:r>
      <w:r w:rsidRPr="007B1E3F">
        <w:rPr>
          <w:color w:val="231F20"/>
          <w:spacing w:val="1"/>
          <w:w w:val="115"/>
          <w:lang w:val="ru-RU"/>
        </w:rPr>
        <w:t xml:space="preserve"> </w:t>
      </w:r>
      <w:r w:rsidRPr="007B1E3F">
        <w:rPr>
          <w:color w:val="231F20"/>
          <w:w w:val="115"/>
          <w:lang w:val="ru-RU"/>
        </w:rPr>
        <w:t>ваются</w:t>
      </w:r>
      <w:r w:rsidRPr="007B1E3F">
        <w:rPr>
          <w:color w:val="231F20"/>
          <w:spacing w:val="1"/>
          <w:w w:val="115"/>
          <w:lang w:val="ru-RU"/>
        </w:rPr>
        <w:t xml:space="preserve"> </w:t>
      </w:r>
      <w:r w:rsidRPr="007B1E3F">
        <w:rPr>
          <w:color w:val="231F20"/>
          <w:w w:val="115"/>
          <w:lang w:val="ru-RU"/>
        </w:rPr>
        <w:t>самой</w:t>
      </w:r>
      <w:r w:rsidRPr="007B1E3F">
        <w:rPr>
          <w:color w:val="231F20"/>
          <w:spacing w:val="1"/>
          <w:w w:val="115"/>
          <w:lang w:val="ru-RU"/>
        </w:rPr>
        <w:t xml:space="preserve"> </w:t>
      </w:r>
      <w:r w:rsidRPr="007B1E3F">
        <w:rPr>
          <w:color w:val="231F20"/>
          <w:w w:val="115"/>
          <w:lang w:val="ru-RU"/>
        </w:rPr>
        <w:t>образовательной</w:t>
      </w:r>
      <w:r w:rsidRPr="007B1E3F">
        <w:rPr>
          <w:color w:val="231F20"/>
          <w:spacing w:val="1"/>
          <w:w w:val="115"/>
          <w:lang w:val="ru-RU"/>
        </w:rPr>
        <w:t xml:space="preserve"> </w:t>
      </w:r>
      <w:r w:rsidRPr="007B1E3F">
        <w:rPr>
          <w:color w:val="231F20"/>
          <w:w w:val="115"/>
          <w:lang w:val="ru-RU"/>
        </w:rPr>
        <w:t>организацией.</w:t>
      </w:r>
      <w:r w:rsidRPr="007B1E3F">
        <w:rPr>
          <w:color w:val="231F20"/>
          <w:spacing w:val="1"/>
          <w:w w:val="115"/>
          <w:lang w:val="ru-RU"/>
        </w:rPr>
        <w:t xml:space="preserve"> </w:t>
      </w:r>
      <w:r w:rsidRPr="007B1E3F">
        <w:rPr>
          <w:color w:val="231F20"/>
          <w:w w:val="115"/>
          <w:lang w:val="ru-RU"/>
        </w:rPr>
        <w:t>Тематическая</w:t>
      </w:r>
      <w:r w:rsidRPr="007B1E3F">
        <w:rPr>
          <w:color w:val="231F20"/>
          <w:spacing w:val="1"/>
          <w:w w:val="115"/>
          <w:lang w:val="ru-RU"/>
        </w:rPr>
        <w:t xml:space="preserve"> </w:t>
      </w:r>
      <w:r w:rsidRPr="007B1E3F">
        <w:rPr>
          <w:color w:val="231F20"/>
          <w:w w:val="115"/>
          <w:lang w:val="ru-RU"/>
        </w:rPr>
        <w:t>оценка</w:t>
      </w:r>
      <w:r w:rsidRPr="007B1E3F">
        <w:rPr>
          <w:color w:val="231F20"/>
          <w:spacing w:val="17"/>
          <w:w w:val="115"/>
          <w:lang w:val="ru-RU"/>
        </w:rPr>
        <w:t xml:space="preserve"> </w:t>
      </w:r>
      <w:r w:rsidRPr="007B1E3F">
        <w:rPr>
          <w:color w:val="231F20"/>
          <w:w w:val="115"/>
          <w:lang w:val="ru-RU"/>
        </w:rPr>
        <w:t>может</w:t>
      </w:r>
      <w:r w:rsidRPr="007B1E3F">
        <w:rPr>
          <w:color w:val="231F20"/>
          <w:spacing w:val="17"/>
          <w:w w:val="115"/>
          <w:lang w:val="ru-RU"/>
        </w:rPr>
        <w:t xml:space="preserve"> </w:t>
      </w:r>
      <w:r w:rsidRPr="007B1E3F">
        <w:rPr>
          <w:color w:val="231F20"/>
          <w:w w:val="115"/>
          <w:lang w:val="ru-RU"/>
        </w:rPr>
        <w:t>вестись</w:t>
      </w:r>
      <w:r w:rsidRPr="007B1E3F">
        <w:rPr>
          <w:color w:val="231F20"/>
          <w:spacing w:val="17"/>
          <w:w w:val="115"/>
          <w:lang w:val="ru-RU"/>
        </w:rPr>
        <w:t xml:space="preserve"> </w:t>
      </w:r>
      <w:r w:rsidRPr="007B1E3F">
        <w:rPr>
          <w:color w:val="231F20"/>
          <w:w w:val="115"/>
          <w:lang w:val="ru-RU"/>
        </w:rPr>
        <w:t>как</w:t>
      </w:r>
      <w:r w:rsidRPr="007B1E3F">
        <w:rPr>
          <w:color w:val="231F20"/>
          <w:spacing w:val="17"/>
          <w:w w:val="115"/>
          <w:lang w:val="ru-RU"/>
        </w:rPr>
        <w:t xml:space="preserve"> </w:t>
      </w:r>
      <w:r w:rsidRPr="007B1E3F">
        <w:rPr>
          <w:color w:val="231F20"/>
          <w:w w:val="115"/>
          <w:lang w:val="ru-RU"/>
        </w:rPr>
        <w:t>в</w:t>
      </w:r>
      <w:r w:rsidRPr="007B1E3F">
        <w:rPr>
          <w:color w:val="231F20"/>
          <w:spacing w:val="17"/>
          <w:w w:val="115"/>
          <w:lang w:val="ru-RU"/>
        </w:rPr>
        <w:t xml:space="preserve"> </w:t>
      </w:r>
      <w:r w:rsidRPr="007B1E3F">
        <w:rPr>
          <w:color w:val="231F20"/>
          <w:w w:val="115"/>
          <w:lang w:val="ru-RU"/>
        </w:rPr>
        <w:t>ходе</w:t>
      </w:r>
      <w:r w:rsidRPr="007B1E3F">
        <w:rPr>
          <w:color w:val="231F20"/>
          <w:spacing w:val="17"/>
          <w:w w:val="115"/>
          <w:lang w:val="ru-RU"/>
        </w:rPr>
        <w:t xml:space="preserve"> </w:t>
      </w:r>
      <w:r w:rsidRPr="007B1E3F">
        <w:rPr>
          <w:color w:val="231F20"/>
          <w:w w:val="115"/>
          <w:lang w:val="ru-RU"/>
        </w:rPr>
        <w:t>изучения</w:t>
      </w:r>
      <w:r w:rsidRPr="007B1E3F">
        <w:rPr>
          <w:color w:val="231F20"/>
          <w:spacing w:val="17"/>
          <w:w w:val="115"/>
          <w:lang w:val="ru-RU"/>
        </w:rPr>
        <w:t xml:space="preserve"> </w:t>
      </w:r>
      <w:r w:rsidRPr="007B1E3F">
        <w:rPr>
          <w:color w:val="231F20"/>
          <w:w w:val="115"/>
          <w:lang w:val="ru-RU"/>
        </w:rPr>
        <w:t>темы,</w:t>
      </w:r>
      <w:r w:rsidRPr="007B1E3F">
        <w:rPr>
          <w:color w:val="231F20"/>
          <w:spacing w:val="17"/>
          <w:w w:val="115"/>
          <w:lang w:val="ru-RU"/>
        </w:rPr>
        <w:t xml:space="preserve"> </w:t>
      </w:r>
      <w:r w:rsidRPr="007B1E3F">
        <w:rPr>
          <w:color w:val="231F20"/>
          <w:w w:val="115"/>
          <w:lang w:val="ru-RU"/>
        </w:rPr>
        <w:t>так</w:t>
      </w:r>
      <w:r w:rsidRPr="007B1E3F">
        <w:rPr>
          <w:color w:val="231F20"/>
          <w:spacing w:val="17"/>
          <w:w w:val="115"/>
          <w:lang w:val="ru-RU"/>
        </w:rPr>
        <w:t xml:space="preserve"> </w:t>
      </w:r>
      <w:r w:rsidRPr="007B1E3F">
        <w:rPr>
          <w:color w:val="231F20"/>
          <w:w w:val="115"/>
          <w:lang w:val="ru-RU"/>
        </w:rPr>
        <w:t>и</w:t>
      </w:r>
      <w:r w:rsidRPr="007B1E3F">
        <w:rPr>
          <w:color w:val="231F20"/>
          <w:spacing w:val="17"/>
          <w:w w:val="115"/>
          <w:lang w:val="ru-RU"/>
        </w:rPr>
        <w:t xml:space="preserve"> </w:t>
      </w:r>
      <w:r w:rsidRPr="007B1E3F">
        <w:rPr>
          <w:color w:val="231F20"/>
          <w:w w:val="115"/>
          <w:lang w:val="ru-RU"/>
        </w:rPr>
        <w:t>в</w:t>
      </w:r>
      <w:r w:rsidRPr="007B1E3F">
        <w:rPr>
          <w:color w:val="231F20"/>
          <w:spacing w:val="18"/>
          <w:w w:val="115"/>
          <w:lang w:val="ru-RU"/>
        </w:rPr>
        <w:t xml:space="preserve"> </w:t>
      </w:r>
      <w:r w:rsidRPr="007B1E3F">
        <w:rPr>
          <w:color w:val="231F20"/>
          <w:w w:val="115"/>
          <w:lang w:val="ru-RU"/>
        </w:rPr>
        <w:t>конце</w:t>
      </w:r>
      <w:r w:rsidRPr="007B1E3F">
        <w:rPr>
          <w:color w:val="231F20"/>
          <w:spacing w:val="-56"/>
          <w:w w:val="115"/>
          <w:lang w:val="ru-RU"/>
        </w:rPr>
        <w:t xml:space="preserve"> </w:t>
      </w:r>
      <w:r w:rsidRPr="007B1E3F">
        <w:rPr>
          <w:color w:val="231F20"/>
          <w:w w:val="115"/>
          <w:lang w:val="ru-RU"/>
        </w:rPr>
        <w:t>ее</w:t>
      </w:r>
      <w:r w:rsidRPr="007B1E3F">
        <w:rPr>
          <w:color w:val="231F20"/>
          <w:spacing w:val="1"/>
          <w:w w:val="115"/>
          <w:lang w:val="ru-RU"/>
        </w:rPr>
        <w:t xml:space="preserve"> </w:t>
      </w:r>
      <w:r w:rsidRPr="007B1E3F">
        <w:rPr>
          <w:color w:val="231F20"/>
          <w:w w:val="115"/>
          <w:lang w:val="ru-RU"/>
        </w:rPr>
        <w:t>изучения.</w:t>
      </w:r>
      <w:r w:rsidRPr="007B1E3F">
        <w:rPr>
          <w:color w:val="231F20"/>
          <w:spacing w:val="1"/>
          <w:w w:val="115"/>
          <w:lang w:val="ru-RU"/>
        </w:rPr>
        <w:t xml:space="preserve"> </w:t>
      </w:r>
      <w:r w:rsidRPr="007B1E3F">
        <w:rPr>
          <w:color w:val="231F20"/>
          <w:w w:val="115"/>
          <w:lang w:val="ru-RU"/>
        </w:rPr>
        <w:t>Оценочные</w:t>
      </w:r>
      <w:r w:rsidRPr="007B1E3F">
        <w:rPr>
          <w:color w:val="231F20"/>
          <w:spacing w:val="1"/>
          <w:w w:val="115"/>
          <w:lang w:val="ru-RU"/>
        </w:rPr>
        <w:t xml:space="preserve"> </w:t>
      </w:r>
      <w:r w:rsidRPr="007B1E3F">
        <w:rPr>
          <w:color w:val="231F20"/>
          <w:w w:val="115"/>
          <w:lang w:val="ru-RU"/>
        </w:rPr>
        <w:t>процедуры</w:t>
      </w:r>
      <w:r w:rsidRPr="007B1E3F">
        <w:rPr>
          <w:color w:val="231F20"/>
          <w:spacing w:val="1"/>
          <w:w w:val="115"/>
          <w:lang w:val="ru-RU"/>
        </w:rPr>
        <w:t xml:space="preserve"> </w:t>
      </w:r>
      <w:r w:rsidRPr="007B1E3F">
        <w:rPr>
          <w:color w:val="231F20"/>
          <w:w w:val="115"/>
          <w:lang w:val="ru-RU"/>
        </w:rPr>
        <w:t>подбираются</w:t>
      </w:r>
      <w:r w:rsidRPr="007B1E3F">
        <w:rPr>
          <w:color w:val="231F20"/>
          <w:spacing w:val="1"/>
          <w:w w:val="115"/>
          <w:lang w:val="ru-RU"/>
        </w:rPr>
        <w:t xml:space="preserve"> </w:t>
      </w:r>
      <w:r w:rsidRPr="007B1E3F">
        <w:rPr>
          <w:color w:val="231F20"/>
          <w:w w:val="115"/>
          <w:lang w:val="ru-RU"/>
        </w:rPr>
        <w:t>так,  чтобы</w:t>
      </w:r>
      <w:r w:rsidRPr="007B1E3F">
        <w:rPr>
          <w:color w:val="231F20"/>
          <w:spacing w:val="-55"/>
          <w:w w:val="115"/>
          <w:lang w:val="ru-RU"/>
        </w:rPr>
        <w:t xml:space="preserve"> </w:t>
      </w:r>
      <w:r w:rsidRPr="007B1E3F">
        <w:rPr>
          <w:color w:val="231F20"/>
          <w:w w:val="115"/>
          <w:lang w:val="ru-RU"/>
        </w:rPr>
        <w:t>они</w:t>
      </w:r>
      <w:r w:rsidRPr="007B1E3F">
        <w:rPr>
          <w:color w:val="231F20"/>
          <w:spacing w:val="1"/>
          <w:w w:val="115"/>
          <w:lang w:val="ru-RU"/>
        </w:rPr>
        <w:t xml:space="preserve"> </w:t>
      </w:r>
      <w:r w:rsidRPr="007B1E3F">
        <w:rPr>
          <w:color w:val="231F20"/>
          <w:w w:val="115"/>
          <w:lang w:val="ru-RU"/>
        </w:rPr>
        <w:t>предусматривали</w:t>
      </w:r>
      <w:r w:rsidRPr="007B1E3F">
        <w:rPr>
          <w:color w:val="231F20"/>
          <w:spacing w:val="1"/>
          <w:w w:val="115"/>
          <w:lang w:val="ru-RU"/>
        </w:rPr>
        <w:t xml:space="preserve"> </w:t>
      </w:r>
      <w:r w:rsidRPr="007B1E3F">
        <w:rPr>
          <w:color w:val="231F20"/>
          <w:w w:val="115"/>
          <w:lang w:val="ru-RU"/>
        </w:rPr>
        <w:t>возможность</w:t>
      </w:r>
      <w:r w:rsidRPr="007B1E3F">
        <w:rPr>
          <w:color w:val="231F20"/>
          <w:spacing w:val="1"/>
          <w:w w:val="115"/>
          <w:lang w:val="ru-RU"/>
        </w:rPr>
        <w:t xml:space="preserve"> </w:t>
      </w:r>
      <w:r w:rsidRPr="007B1E3F">
        <w:rPr>
          <w:color w:val="231F20"/>
          <w:w w:val="115"/>
          <w:lang w:val="ru-RU"/>
        </w:rPr>
        <w:t>оценки</w:t>
      </w:r>
      <w:r w:rsidRPr="007B1E3F">
        <w:rPr>
          <w:color w:val="231F20"/>
          <w:spacing w:val="1"/>
          <w:w w:val="115"/>
          <w:lang w:val="ru-RU"/>
        </w:rPr>
        <w:t xml:space="preserve"> </w:t>
      </w:r>
      <w:r w:rsidRPr="007B1E3F">
        <w:rPr>
          <w:color w:val="231F20"/>
          <w:w w:val="115"/>
          <w:lang w:val="ru-RU"/>
        </w:rPr>
        <w:t>достижения</w:t>
      </w:r>
      <w:r w:rsidRPr="007B1E3F">
        <w:rPr>
          <w:color w:val="231F20"/>
          <w:spacing w:val="1"/>
          <w:w w:val="115"/>
          <w:lang w:val="ru-RU"/>
        </w:rPr>
        <w:t xml:space="preserve"> </w:t>
      </w:r>
      <w:r w:rsidRPr="007B1E3F">
        <w:rPr>
          <w:color w:val="231F20"/>
          <w:w w:val="115"/>
          <w:lang w:val="ru-RU"/>
        </w:rPr>
        <w:t>всей</w:t>
      </w:r>
      <w:r w:rsidRPr="007B1E3F">
        <w:rPr>
          <w:color w:val="231F20"/>
          <w:spacing w:val="1"/>
          <w:w w:val="115"/>
          <w:lang w:val="ru-RU"/>
        </w:rPr>
        <w:t xml:space="preserve"> </w:t>
      </w:r>
      <w:r w:rsidRPr="007B1E3F">
        <w:rPr>
          <w:color w:val="231F20"/>
          <w:w w:val="115"/>
          <w:lang w:val="ru-RU"/>
        </w:rPr>
        <w:t>совокупности планируемых результатов и каждого из них. Ре-</w:t>
      </w:r>
      <w:r w:rsidRPr="007B1E3F">
        <w:rPr>
          <w:color w:val="231F20"/>
          <w:spacing w:val="1"/>
          <w:w w:val="115"/>
          <w:lang w:val="ru-RU"/>
        </w:rPr>
        <w:t xml:space="preserve"> </w:t>
      </w:r>
      <w:r w:rsidRPr="007B1E3F">
        <w:rPr>
          <w:color w:val="231F20"/>
          <w:w w:val="115"/>
          <w:lang w:val="ru-RU"/>
        </w:rPr>
        <w:t>зультаты тематической оценки являются основанием для кор-</w:t>
      </w:r>
      <w:r w:rsidRPr="007B1E3F">
        <w:rPr>
          <w:color w:val="231F20"/>
          <w:spacing w:val="1"/>
          <w:w w:val="115"/>
          <w:lang w:val="ru-RU"/>
        </w:rPr>
        <w:t xml:space="preserve"> </w:t>
      </w:r>
      <w:r w:rsidRPr="007B1E3F">
        <w:rPr>
          <w:color w:val="231F20"/>
          <w:w w:val="115"/>
          <w:lang w:val="ru-RU"/>
        </w:rPr>
        <w:t>рекции</w:t>
      </w:r>
      <w:r w:rsidRPr="007B1E3F">
        <w:rPr>
          <w:color w:val="231F20"/>
          <w:spacing w:val="19"/>
          <w:w w:val="115"/>
          <w:lang w:val="ru-RU"/>
        </w:rPr>
        <w:t xml:space="preserve"> </w:t>
      </w:r>
      <w:r w:rsidRPr="007B1E3F">
        <w:rPr>
          <w:color w:val="231F20"/>
          <w:w w:val="115"/>
          <w:lang w:val="ru-RU"/>
        </w:rPr>
        <w:t>учебного</w:t>
      </w:r>
      <w:r w:rsidRPr="007B1E3F">
        <w:rPr>
          <w:color w:val="231F20"/>
          <w:spacing w:val="19"/>
          <w:w w:val="115"/>
          <w:lang w:val="ru-RU"/>
        </w:rPr>
        <w:t xml:space="preserve"> </w:t>
      </w:r>
      <w:r w:rsidRPr="007B1E3F">
        <w:rPr>
          <w:color w:val="231F20"/>
          <w:w w:val="115"/>
          <w:lang w:val="ru-RU"/>
        </w:rPr>
        <w:t>процесса</w:t>
      </w:r>
      <w:r w:rsidRPr="007B1E3F">
        <w:rPr>
          <w:color w:val="231F20"/>
          <w:spacing w:val="20"/>
          <w:w w:val="115"/>
          <w:lang w:val="ru-RU"/>
        </w:rPr>
        <w:t xml:space="preserve"> </w:t>
      </w:r>
      <w:r w:rsidRPr="007B1E3F">
        <w:rPr>
          <w:color w:val="231F20"/>
          <w:w w:val="115"/>
          <w:lang w:val="ru-RU"/>
        </w:rPr>
        <w:t>и</w:t>
      </w:r>
      <w:r w:rsidRPr="007B1E3F">
        <w:rPr>
          <w:color w:val="231F20"/>
          <w:spacing w:val="19"/>
          <w:w w:val="115"/>
          <w:lang w:val="ru-RU"/>
        </w:rPr>
        <w:t xml:space="preserve"> </w:t>
      </w:r>
      <w:r w:rsidRPr="007B1E3F">
        <w:rPr>
          <w:color w:val="231F20"/>
          <w:w w:val="115"/>
          <w:lang w:val="ru-RU"/>
        </w:rPr>
        <w:t>его</w:t>
      </w:r>
      <w:r w:rsidRPr="007B1E3F">
        <w:rPr>
          <w:color w:val="231F20"/>
          <w:spacing w:val="19"/>
          <w:w w:val="115"/>
          <w:lang w:val="ru-RU"/>
        </w:rPr>
        <w:t xml:space="preserve"> </w:t>
      </w:r>
      <w:r w:rsidRPr="007B1E3F">
        <w:rPr>
          <w:color w:val="231F20"/>
          <w:w w:val="115"/>
          <w:lang w:val="ru-RU"/>
        </w:rPr>
        <w:t>индивидуализации.</w:t>
      </w:r>
    </w:p>
    <w:p w:rsidR="00026334" w:rsidRPr="007B1E3F" w:rsidRDefault="00F54431">
      <w:pPr>
        <w:pStyle w:val="a3"/>
        <w:spacing w:line="217" w:lineRule="exact"/>
        <w:ind w:left="383" w:right="0" w:firstLine="0"/>
        <w:rPr>
          <w:lang w:val="ru-RU"/>
        </w:rPr>
      </w:pPr>
      <w:r w:rsidRPr="007B1E3F">
        <w:rPr>
          <w:rFonts w:ascii="Georgia" w:hAnsi="Georgia"/>
          <w:b/>
          <w:color w:val="231F20"/>
          <w:w w:val="110"/>
          <w:lang w:val="ru-RU"/>
        </w:rPr>
        <w:t>Портфолио</w:t>
      </w:r>
      <w:r w:rsidRPr="007B1E3F">
        <w:rPr>
          <w:rFonts w:ascii="Georgia" w:hAnsi="Georgia"/>
          <w:b/>
          <w:color w:val="231F20"/>
          <w:spacing w:val="17"/>
          <w:w w:val="110"/>
          <w:lang w:val="ru-RU"/>
        </w:rPr>
        <w:t xml:space="preserve"> </w:t>
      </w:r>
      <w:r w:rsidRPr="007B1E3F">
        <w:rPr>
          <w:color w:val="231F20"/>
          <w:w w:val="110"/>
          <w:lang w:val="ru-RU"/>
        </w:rPr>
        <w:t>представляет</w:t>
      </w:r>
      <w:r w:rsidRPr="007B1E3F">
        <w:rPr>
          <w:color w:val="231F20"/>
          <w:spacing w:val="19"/>
          <w:w w:val="110"/>
          <w:lang w:val="ru-RU"/>
        </w:rPr>
        <w:t xml:space="preserve"> </w:t>
      </w:r>
      <w:r w:rsidRPr="007B1E3F">
        <w:rPr>
          <w:color w:val="231F20"/>
          <w:w w:val="110"/>
          <w:lang w:val="ru-RU"/>
        </w:rPr>
        <w:t>собой</w:t>
      </w:r>
      <w:r w:rsidRPr="007B1E3F">
        <w:rPr>
          <w:color w:val="231F20"/>
          <w:spacing w:val="19"/>
          <w:w w:val="110"/>
          <w:lang w:val="ru-RU"/>
        </w:rPr>
        <w:t xml:space="preserve"> </w:t>
      </w:r>
      <w:r w:rsidRPr="007B1E3F">
        <w:rPr>
          <w:color w:val="231F20"/>
          <w:w w:val="110"/>
          <w:lang w:val="ru-RU"/>
        </w:rPr>
        <w:t>процедуру</w:t>
      </w:r>
      <w:r w:rsidRPr="007B1E3F">
        <w:rPr>
          <w:color w:val="231F20"/>
          <w:spacing w:val="19"/>
          <w:w w:val="110"/>
          <w:lang w:val="ru-RU"/>
        </w:rPr>
        <w:t xml:space="preserve"> </w:t>
      </w:r>
      <w:r w:rsidRPr="007B1E3F">
        <w:rPr>
          <w:color w:val="231F20"/>
          <w:w w:val="110"/>
          <w:lang w:val="ru-RU"/>
        </w:rPr>
        <w:t>оценки</w:t>
      </w:r>
      <w:r w:rsidRPr="007B1E3F">
        <w:rPr>
          <w:color w:val="231F20"/>
          <w:spacing w:val="19"/>
          <w:w w:val="110"/>
          <w:lang w:val="ru-RU"/>
        </w:rPr>
        <w:t xml:space="preserve"> </w:t>
      </w:r>
      <w:r w:rsidRPr="007B1E3F">
        <w:rPr>
          <w:color w:val="231F20"/>
          <w:w w:val="110"/>
          <w:lang w:val="ru-RU"/>
        </w:rPr>
        <w:t>динамики</w:t>
      </w:r>
    </w:p>
    <w:p w:rsidR="00026334" w:rsidRPr="007B1E3F" w:rsidRDefault="00F54431">
      <w:pPr>
        <w:pStyle w:val="a3"/>
        <w:spacing w:before="2" w:line="254" w:lineRule="auto"/>
        <w:ind w:left="157" w:firstLine="0"/>
        <w:rPr>
          <w:lang w:val="ru-RU"/>
        </w:rPr>
      </w:pPr>
      <w:r w:rsidRPr="007B1E3F">
        <w:rPr>
          <w:color w:val="231F20"/>
          <w:w w:val="115"/>
          <w:lang w:val="ru-RU"/>
        </w:rPr>
        <w:t>учебной и творческой активности учащегося, направленности,</w:t>
      </w:r>
      <w:r w:rsidRPr="007B1E3F">
        <w:rPr>
          <w:color w:val="231F20"/>
          <w:spacing w:val="1"/>
          <w:w w:val="115"/>
          <w:lang w:val="ru-RU"/>
        </w:rPr>
        <w:t xml:space="preserve"> </w:t>
      </w:r>
      <w:r w:rsidRPr="007B1E3F">
        <w:rPr>
          <w:color w:val="231F20"/>
          <w:w w:val="115"/>
          <w:lang w:val="ru-RU"/>
        </w:rPr>
        <w:t>широты или избирательности интересов, выраженности прояв-</w:t>
      </w:r>
      <w:r w:rsidRPr="007B1E3F">
        <w:rPr>
          <w:color w:val="231F20"/>
          <w:spacing w:val="1"/>
          <w:w w:val="115"/>
          <w:lang w:val="ru-RU"/>
        </w:rPr>
        <w:t xml:space="preserve"> </w:t>
      </w:r>
      <w:r w:rsidRPr="007B1E3F">
        <w:rPr>
          <w:color w:val="231F20"/>
          <w:w w:val="115"/>
          <w:lang w:val="ru-RU"/>
        </w:rPr>
        <w:t>лений творческой инициативы, а также уровня высших дости-</w:t>
      </w:r>
      <w:r w:rsidRPr="007B1E3F">
        <w:rPr>
          <w:color w:val="231F20"/>
          <w:spacing w:val="1"/>
          <w:w w:val="115"/>
          <w:lang w:val="ru-RU"/>
        </w:rPr>
        <w:t xml:space="preserve"> </w:t>
      </w:r>
      <w:r w:rsidRPr="007B1E3F">
        <w:rPr>
          <w:color w:val="231F20"/>
          <w:w w:val="115"/>
          <w:lang w:val="ru-RU"/>
        </w:rPr>
        <w:t>жений,</w:t>
      </w:r>
      <w:r w:rsidRPr="007B1E3F">
        <w:rPr>
          <w:color w:val="231F20"/>
          <w:spacing w:val="1"/>
          <w:w w:val="115"/>
          <w:lang w:val="ru-RU"/>
        </w:rPr>
        <w:t xml:space="preserve"> </w:t>
      </w:r>
      <w:r w:rsidRPr="007B1E3F">
        <w:rPr>
          <w:color w:val="231F20"/>
          <w:w w:val="115"/>
          <w:lang w:val="ru-RU"/>
        </w:rPr>
        <w:t>демонстрируемых</w:t>
      </w:r>
      <w:r w:rsidRPr="007B1E3F">
        <w:rPr>
          <w:color w:val="231F20"/>
          <w:spacing w:val="1"/>
          <w:w w:val="115"/>
          <w:lang w:val="ru-RU"/>
        </w:rPr>
        <w:t xml:space="preserve"> </w:t>
      </w:r>
      <w:r w:rsidRPr="007B1E3F">
        <w:rPr>
          <w:color w:val="231F20"/>
          <w:w w:val="115"/>
          <w:lang w:val="ru-RU"/>
        </w:rPr>
        <w:t>данным</w:t>
      </w:r>
      <w:r w:rsidRPr="007B1E3F">
        <w:rPr>
          <w:color w:val="231F20"/>
          <w:spacing w:val="1"/>
          <w:w w:val="115"/>
          <w:lang w:val="ru-RU"/>
        </w:rPr>
        <w:t xml:space="preserve"> </w:t>
      </w:r>
      <w:r w:rsidRPr="007B1E3F">
        <w:rPr>
          <w:color w:val="231F20"/>
          <w:w w:val="115"/>
          <w:lang w:val="ru-RU"/>
        </w:rPr>
        <w:t>учащимся.</w:t>
      </w:r>
      <w:r w:rsidRPr="007B1E3F">
        <w:rPr>
          <w:color w:val="231F20"/>
          <w:spacing w:val="1"/>
          <w:w w:val="115"/>
          <w:lang w:val="ru-RU"/>
        </w:rPr>
        <w:t xml:space="preserve"> </w:t>
      </w:r>
      <w:r w:rsidRPr="007B1E3F">
        <w:rPr>
          <w:color w:val="231F20"/>
          <w:w w:val="115"/>
          <w:lang w:val="ru-RU"/>
        </w:rPr>
        <w:t>В</w:t>
      </w:r>
      <w:r w:rsidRPr="007B1E3F">
        <w:rPr>
          <w:color w:val="231F20"/>
          <w:spacing w:val="1"/>
          <w:w w:val="115"/>
          <w:lang w:val="ru-RU"/>
        </w:rPr>
        <w:t xml:space="preserve"> </w:t>
      </w:r>
      <w:r w:rsidRPr="007B1E3F">
        <w:rPr>
          <w:color w:val="231F20"/>
          <w:w w:val="115"/>
          <w:lang w:val="ru-RU"/>
        </w:rPr>
        <w:t>портфолио</w:t>
      </w:r>
      <w:r w:rsidRPr="007B1E3F">
        <w:rPr>
          <w:color w:val="231F20"/>
          <w:spacing w:val="1"/>
          <w:w w:val="115"/>
          <w:lang w:val="ru-RU"/>
        </w:rPr>
        <w:t xml:space="preserve"> </w:t>
      </w:r>
      <w:r w:rsidRPr="007B1E3F">
        <w:rPr>
          <w:color w:val="231F20"/>
          <w:w w:val="115"/>
          <w:lang w:val="ru-RU"/>
        </w:rPr>
        <w:t>включаются как работы учащегося (в том числе фотографии,</w:t>
      </w:r>
      <w:r w:rsidRPr="007B1E3F">
        <w:rPr>
          <w:color w:val="231F20"/>
          <w:spacing w:val="1"/>
          <w:w w:val="115"/>
          <w:lang w:val="ru-RU"/>
        </w:rPr>
        <w:t xml:space="preserve"> </w:t>
      </w:r>
      <w:r w:rsidRPr="007B1E3F">
        <w:rPr>
          <w:color w:val="231F20"/>
          <w:w w:val="115"/>
          <w:lang w:val="ru-RU"/>
        </w:rPr>
        <w:t>видеоматериалы и т.п.), так и отзывы на эти работы (например,</w:t>
      </w:r>
      <w:r w:rsidRPr="007B1E3F">
        <w:rPr>
          <w:color w:val="231F20"/>
          <w:spacing w:val="1"/>
          <w:w w:val="115"/>
          <w:lang w:val="ru-RU"/>
        </w:rPr>
        <w:t xml:space="preserve"> </w:t>
      </w:r>
      <w:r w:rsidRPr="007B1E3F">
        <w:rPr>
          <w:color w:val="231F20"/>
          <w:w w:val="115"/>
          <w:lang w:val="ru-RU"/>
        </w:rPr>
        <w:t>наградные листы, дипломы, сертификаты участия, рецензии и</w:t>
      </w:r>
      <w:r w:rsidRPr="007B1E3F">
        <w:rPr>
          <w:color w:val="231F20"/>
          <w:spacing w:val="1"/>
          <w:w w:val="115"/>
          <w:lang w:val="ru-RU"/>
        </w:rPr>
        <w:t xml:space="preserve"> </w:t>
      </w:r>
      <w:r w:rsidRPr="007B1E3F">
        <w:rPr>
          <w:color w:val="231F20"/>
          <w:w w:val="115"/>
          <w:lang w:val="ru-RU"/>
        </w:rPr>
        <w:t>проч.). Отбор работ и отзывов для портфолио ведется самим</w:t>
      </w:r>
      <w:r w:rsidRPr="007B1E3F">
        <w:rPr>
          <w:color w:val="231F20"/>
          <w:spacing w:val="1"/>
          <w:w w:val="115"/>
          <w:lang w:val="ru-RU"/>
        </w:rPr>
        <w:t xml:space="preserve"> </w:t>
      </w:r>
      <w:r w:rsidRPr="007B1E3F">
        <w:rPr>
          <w:color w:val="231F20"/>
          <w:w w:val="115"/>
          <w:lang w:val="ru-RU"/>
        </w:rPr>
        <w:t>обучающимся совместно с классным руководителем и при уча-</w:t>
      </w:r>
      <w:r w:rsidRPr="007B1E3F">
        <w:rPr>
          <w:color w:val="231F20"/>
          <w:spacing w:val="1"/>
          <w:w w:val="115"/>
          <w:lang w:val="ru-RU"/>
        </w:rPr>
        <w:t xml:space="preserve"> </w:t>
      </w:r>
      <w:r w:rsidRPr="007B1E3F">
        <w:rPr>
          <w:color w:val="231F20"/>
          <w:w w:val="115"/>
          <w:lang w:val="ru-RU"/>
        </w:rPr>
        <w:t>стии</w:t>
      </w:r>
      <w:r w:rsidRPr="007B1E3F">
        <w:rPr>
          <w:color w:val="231F20"/>
          <w:spacing w:val="1"/>
          <w:w w:val="115"/>
          <w:lang w:val="ru-RU"/>
        </w:rPr>
        <w:t xml:space="preserve"> </w:t>
      </w:r>
      <w:r w:rsidRPr="007B1E3F">
        <w:rPr>
          <w:color w:val="231F20"/>
          <w:w w:val="115"/>
          <w:lang w:val="ru-RU"/>
        </w:rPr>
        <w:t>семьи.</w:t>
      </w:r>
      <w:r w:rsidRPr="007B1E3F">
        <w:rPr>
          <w:color w:val="231F20"/>
          <w:spacing w:val="1"/>
          <w:w w:val="115"/>
          <w:lang w:val="ru-RU"/>
        </w:rPr>
        <w:t xml:space="preserve"> </w:t>
      </w:r>
      <w:r w:rsidRPr="007B1E3F">
        <w:rPr>
          <w:color w:val="231F20"/>
          <w:w w:val="115"/>
          <w:lang w:val="ru-RU"/>
        </w:rPr>
        <w:t>Включение</w:t>
      </w:r>
      <w:r w:rsidRPr="007B1E3F">
        <w:rPr>
          <w:color w:val="231F20"/>
          <w:spacing w:val="1"/>
          <w:w w:val="115"/>
          <w:lang w:val="ru-RU"/>
        </w:rPr>
        <w:t xml:space="preserve"> </w:t>
      </w:r>
      <w:r w:rsidRPr="007B1E3F">
        <w:rPr>
          <w:color w:val="231F20"/>
          <w:w w:val="115"/>
          <w:lang w:val="ru-RU"/>
        </w:rPr>
        <w:t>каких-либо</w:t>
      </w:r>
      <w:r w:rsidRPr="007B1E3F">
        <w:rPr>
          <w:color w:val="231F20"/>
          <w:spacing w:val="1"/>
          <w:w w:val="115"/>
          <w:lang w:val="ru-RU"/>
        </w:rPr>
        <w:t xml:space="preserve"> </w:t>
      </w:r>
      <w:r w:rsidRPr="007B1E3F">
        <w:rPr>
          <w:color w:val="231F20"/>
          <w:w w:val="115"/>
          <w:lang w:val="ru-RU"/>
        </w:rPr>
        <w:t>материалов  в  портфолио</w:t>
      </w:r>
      <w:r w:rsidRPr="007B1E3F">
        <w:rPr>
          <w:color w:val="231F20"/>
          <w:spacing w:val="-55"/>
          <w:w w:val="115"/>
          <w:lang w:val="ru-RU"/>
        </w:rPr>
        <w:t xml:space="preserve"> </w:t>
      </w:r>
      <w:r w:rsidRPr="007B1E3F">
        <w:rPr>
          <w:color w:val="231F20"/>
          <w:w w:val="115"/>
          <w:lang w:val="ru-RU"/>
        </w:rPr>
        <w:t>без согласия обучающегося не допускается. Портфолио в части</w:t>
      </w:r>
      <w:r w:rsidRPr="007B1E3F">
        <w:rPr>
          <w:color w:val="231F20"/>
          <w:spacing w:val="1"/>
          <w:w w:val="115"/>
          <w:lang w:val="ru-RU"/>
        </w:rPr>
        <w:t xml:space="preserve"> </w:t>
      </w:r>
      <w:r w:rsidRPr="007B1E3F">
        <w:rPr>
          <w:color w:val="231F20"/>
          <w:w w:val="115"/>
          <w:lang w:val="ru-RU"/>
        </w:rPr>
        <w:t>подборки документов формируется в электронном виде в тече-</w:t>
      </w:r>
      <w:r w:rsidRPr="007B1E3F">
        <w:rPr>
          <w:color w:val="231F20"/>
          <w:spacing w:val="1"/>
          <w:w w:val="115"/>
          <w:lang w:val="ru-RU"/>
        </w:rPr>
        <w:t xml:space="preserve"> </w:t>
      </w:r>
      <w:r w:rsidRPr="007B1E3F">
        <w:rPr>
          <w:color w:val="231F20"/>
          <w:w w:val="115"/>
          <w:lang w:val="ru-RU"/>
        </w:rPr>
        <w:t>ние</w:t>
      </w:r>
      <w:r w:rsidRPr="007B1E3F">
        <w:rPr>
          <w:color w:val="231F20"/>
          <w:spacing w:val="4"/>
          <w:w w:val="115"/>
          <w:lang w:val="ru-RU"/>
        </w:rPr>
        <w:t xml:space="preserve"> </w:t>
      </w:r>
      <w:r w:rsidRPr="007B1E3F">
        <w:rPr>
          <w:color w:val="231F20"/>
          <w:w w:val="115"/>
          <w:lang w:val="ru-RU"/>
        </w:rPr>
        <w:t>всех</w:t>
      </w:r>
      <w:r w:rsidRPr="007B1E3F">
        <w:rPr>
          <w:color w:val="231F20"/>
          <w:spacing w:val="4"/>
          <w:w w:val="115"/>
          <w:lang w:val="ru-RU"/>
        </w:rPr>
        <w:t xml:space="preserve"> </w:t>
      </w:r>
      <w:r w:rsidRPr="007B1E3F">
        <w:rPr>
          <w:color w:val="231F20"/>
          <w:w w:val="115"/>
          <w:lang w:val="ru-RU"/>
        </w:rPr>
        <w:t>лет</w:t>
      </w:r>
      <w:r w:rsidRPr="007B1E3F">
        <w:rPr>
          <w:color w:val="231F20"/>
          <w:spacing w:val="4"/>
          <w:w w:val="115"/>
          <w:lang w:val="ru-RU"/>
        </w:rPr>
        <w:t xml:space="preserve"> </w:t>
      </w:r>
      <w:r w:rsidRPr="007B1E3F">
        <w:rPr>
          <w:color w:val="231F20"/>
          <w:w w:val="115"/>
          <w:lang w:val="ru-RU"/>
        </w:rPr>
        <w:t>обучения</w:t>
      </w:r>
      <w:r w:rsidRPr="007B1E3F">
        <w:rPr>
          <w:color w:val="231F20"/>
          <w:spacing w:val="4"/>
          <w:w w:val="115"/>
          <w:lang w:val="ru-RU"/>
        </w:rPr>
        <w:t xml:space="preserve"> </w:t>
      </w:r>
      <w:r w:rsidRPr="007B1E3F">
        <w:rPr>
          <w:color w:val="231F20"/>
          <w:w w:val="115"/>
          <w:lang w:val="ru-RU"/>
        </w:rPr>
        <w:t>в</w:t>
      </w:r>
      <w:r w:rsidRPr="007B1E3F">
        <w:rPr>
          <w:color w:val="231F20"/>
          <w:spacing w:val="4"/>
          <w:w w:val="115"/>
          <w:lang w:val="ru-RU"/>
        </w:rPr>
        <w:t xml:space="preserve"> </w:t>
      </w:r>
      <w:r w:rsidRPr="007B1E3F">
        <w:rPr>
          <w:color w:val="231F20"/>
          <w:w w:val="115"/>
          <w:lang w:val="ru-RU"/>
        </w:rPr>
        <w:t>основной</w:t>
      </w:r>
      <w:r w:rsidRPr="007B1E3F">
        <w:rPr>
          <w:color w:val="231F20"/>
          <w:spacing w:val="4"/>
          <w:w w:val="115"/>
          <w:lang w:val="ru-RU"/>
        </w:rPr>
        <w:t xml:space="preserve"> </w:t>
      </w:r>
      <w:r w:rsidRPr="007B1E3F">
        <w:rPr>
          <w:color w:val="231F20"/>
          <w:w w:val="115"/>
          <w:lang w:val="ru-RU"/>
        </w:rPr>
        <w:t>школе.</w:t>
      </w:r>
      <w:r w:rsidRPr="007B1E3F">
        <w:rPr>
          <w:color w:val="231F20"/>
          <w:spacing w:val="4"/>
          <w:w w:val="115"/>
          <w:lang w:val="ru-RU"/>
        </w:rPr>
        <w:t xml:space="preserve"> </w:t>
      </w:r>
      <w:r w:rsidRPr="007B1E3F">
        <w:rPr>
          <w:color w:val="231F20"/>
          <w:w w:val="115"/>
          <w:lang w:val="ru-RU"/>
        </w:rPr>
        <w:t>Результаты,</w:t>
      </w:r>
      <w:r w:rsidRPr="007B1E3F">
        <w:rPr>
          <w:color w:val="231F20"/>
          <w:spacing w:val="5"/>
          <w:w w:val="115"/>
          <w:lang w:val="ru-RU"/>
        </w:rPr>
        <w:t xml:space="preserve"> </w:t>
      </w:r>
      <w:r w:rsidRPr="007B1E3F">
        <w:rPr>
          <w:color w:val="231F20"/>
          <w:w w:val="115"/>
          <w:lang w:val="ru-RU"/>
        </w:rPr>
        <w:t>представ-</w:t>
      </w:r>
    </w:p>
    <w:p w:rsidR="00DC3617" w:rsidRDefault="00DC3617">
      <w:pPr>
        <w:pStyle w:val="a3"/>
        <w:spacing w:before="2"/>
        <w:ind w:left="0" w:right="0" w:firstLine="0"/>
        <w:jc w:val="left"/>
        <w:rPr>
          <w:sz w:val="22"/>
          <w:lang w:val="ru-RU"/>
        </w:rPr>
      </w:pPr>
    </w:p>
    <w:p w:rsidR="00DC3617" w:rsidRPr="007B1E3F" w:rsidRDefault="00DC3617" w:rsidP="00DC3617">
      <w:pPr>
        <w:pStyle w:val="a3"/>
        <w:spacing w:before="70" w:line="254" w:lineRule="auto"/>
        <w:ind w:left="157" w:firstLine="0"/>
        <w:rPr>
          <w:lang w:val="ru-RU"/>
        </w:rPr>
      </w:pPr>
      <w:r w:rsidRPr="007B1E3F">
        <w:rPr>
          <w:color w:val="231F20"/>
          <w:w w:val="115"/>
          <w:lang w:val="ru-RU"/>
        </w:rPr>
        <w:t>ленные в портфолио, используются при выработке рекоменда-</w:t>
      </w:r>
      <w:r w:rsidRPr="007B1E3F">
        <w:rPr>
          <w:color w:val="231F20"/>
          <w:spacing w:val="1"/>
          <w:w w:val="115"/>
          <w:lang w:val="ru-RU"/>
        </w:rPr>
        <w:t xml:space="preserve"> </w:t>
      </w:r>
      <w:r w:rsidRPr="007B1E3F">
        <w:rPr>
          <w:color w:val="231F20"/>
          <w:w w:val="115"/>
          <w:lang w:val="ru-RU"/>
        </w:rPr>
        <w:t>ций по выбору индивидуальной образовательной траектории на</w:t>
      </w:r>
      <w:r w:rsidRPr="007B1E3F">
        <w:rPr>
          <w:color w:val="231F20"/>
          <w:spacing w:val="1"/>
          <w:w w:val="115"/>
          <w:lang w:val="ru-RU"/>
        </w:rPr>
        <w:t xml:space="preserve"> </w:t>
      </w:r>
      <w:r w:rsidRPr="007B1E3F">
        <w:rPr>
          <w:color w:val="231F20"/>
          <w:w w:val="115"/>
          <w:lang w:val="ru-RU"/>
        </w:rPr>
        <w:t>уровне среднего общего образования и могут отражаться в ха-</w:t>
      </w:r>
      <w:r w:rsidRPr="007B1E3F">
        <w:rPr>
          <w:color w:val="231F20"/>
          <w:spacing w:val="1"/>
          <w:w w:val="115"/>
          <w:lang w:val="ru-RU"/>
        </w:rPr>
        <w:t xml:space="preserve"> </w:t>
      </w:r>
      <w:r w:rsidRPr="007B1E3F">
        <w:rPr>
          <w:color w:val="231F20"/>
          <w:w w:val="115"/>
          <w:lang w:val="ru-RU"/>
        </w:rPr>
        <w:t>рактеристике.</w:t>
      </w:r>
    </w:p>
    <w:p w:rsidR="00DC3617" w:rsidRPr="007B1E3F" w:rsidRDefault="00DC3617" w:rsidP="00DC3617">
      <w:pPr>
        <w:spacing w:line="252" w:lineRule="auto"/>
        <w:ind w:left="157" w:right="151" w:firstLine="226"/>
        <w:jc w:val="both"/>
        <w:rPr>
          <w:sz w:val="20"/>
          <w:lang w:val="ru-RU"/>
        </w:rPr>
      </w:pPr>
      <w:r w:rsidRPr="007B1E3F">
        <w:rPr>
          <w:rFonts w:ascii="Georgia" w:hAnsi="Georgia"/>
          <w:b/>
          <w:color w:val="231F20"/>
          <w:sz w:val="20"/>
          <w:lang w:val="ru-RU"/>
        </w:rPr>
        <w:t>Внутришкольный</w:t>
      </w:r>
      <w:r w:rsidRPr="007B1E3F">
        <w:rPr>
          <w:rFonts w:ascii="Georgia" w:hAnsi="Georgia"/>
          <w:b/>
          <w:color w:val="231F20"/>
          <w:spacing w:val="1"/>
          <w:sz w:val="20"/>
          <w:lang w:val="ru-RU"/>
        </w:rPr>
        <w:t xml:space="preserve"> </w:t>
      </w:r>
      <w:r w:rsidRPr="007B1E3F">
        <w:rPr>
          <w:rFonts w:ascii="Georgia" w:hAnsi="Georgia"/>
          <w:b/>
          <w:color w:val="231F20"/>
          <w:sz w:val="20"/>
          <w:lang w:val="ru-RU"/>
        </w:rPr>
        <w:t>мониторинг</w:t>
      </w:r>
      <w:r w:rsidRPr="007B1E3F">
        <w:rPr>
          <w:rFonts w:ascii="Georgia" w:hAnsi="Georgia"/>
          <w:b/>
          <w:color w:val="231F20"/>
          <w:spacing w:val="1"/>
          <w:sz w:val="20"/>
          <w:lang w:val="ru-RU"/>
        </w:rPr>
        <w:t xml:space="preserve"> </w:t>
      </w:r>
      <w:r w:rsidRPr="007B1E3F">
        <w:rPr>
          <w:color w:val="231F20"/>
          <w:sz w:val="20"/>
          <w:lang w:val="ru-RU"/>
        </w:rPr>
        <w:t>представляет</w:t>
      </w:r>
      <w:r w:rsidRPr="007B1E3F">
        <w:rPr>
          <w:color w:val="231F20"/>
          <w:spacing w:val="1"/>
          <w:sz w:val="20"/>
          <w:lang w:val="ru-RU"/>
        </w:rPr>
        <w:t xml:space="preserve"> </w:t>
      </w:r>
      <w:r w:rsidRPr="007B1E3F">
        <w:rPr>
          <w:color w:val="231F20"/>
          <w:sz w:val="20"/>
          <w:lang w:val="ru-RU"/>
        </w:rPr>
        <w:t>собой</w:t>
      </w:r>
      <w:r w:rsidRPr="007B1E3F">
        <w:rPr>
          <w:color w:val="231F20"/>
          <w:spacing w:val="1"/>
          <w:sz w:val="20"/>
          <w:lang w:val="ru-RU"/>
        </w:rPr>
        <w:t xml:space="preserve"> </w:t>
      </w:r>
      <w:r w:rsidRPr="007B1E3F">
        <w:rPr>
          <w:color w:val="231F20"/>
          <w:sz w:val="20"/>
          <w:lang w:val="ru-RU"/>
        </w:rPr>
        <w:t>процеду-</w:t>
      </w:r>
      <w:r w:rsidRPr="007B1E3F">
        <w:rPr>
          <w:color w:val="231F20"/>
          <w:spacing w:val="1"/>
          <w:sz w:val="20"/>
          <w:lang w:val="ru-RU"/>
        </w:rPr>
        <w:t xml:space="preserve"> </w:t>
      </w:r>
      <w:r w:rsidRPr="007B1E3F">
        <w:rPr>
          <w:color w:val="231F20"/>
          <w:w w:val="110"/>
          <w:sz w:val="20"/>
          <w:lang w:val="ru-RU"/>
        </w:rPr>
        <w:t>ры:</w:t>
      </w:r>
    </w:p>
    <w:p w:rsidR="00DC3617" w:rsidRPr="007B1E3F" w:rsidRDefault="00F7515D" w:rsidP="00DC3617">
      <w:pPr>
        <w:pStyle w:val="a3"/>
        <w:spacing w:line="254" w:lineRule="auto"/>
        <w:ind w:left="383" w:right="155" w:hanging="142"/>
        <w:rPr>
          <w:lang w:val="ru-RU"/>
        </w:rPr>
      </w:pPr>
      <w:r>
        <w:rPr>
          <w:rFonts w:ascii="Trebuchet MS" w:hAnsi="Trebuchet MS"/>
          <w:color w:val="231F20"/>
          <w:w w:val="115"/>
          <w:position w:val="1"/>
          <w:sz w:val="14"/>
          <w:lang w:val="ru-RU"/>
        </w:rPr>
        <w:t>-</w:t>
      </w:r>
      <w:r w:rsidR="00DC3617" w:rsidRPr="007B1E3F">
        <w:rPr>
          <w:rFonts w:ascii="Trebuchet MS" w:hAnsi="Trebuchet MS"/>
          <w:color w:val="231F20"/>
          <w:w w:val="115"/>
          <w:position w:val="1"/>
          <w:sz w:val="14"/>
          <w:lang w:val="ru-RU"/>
        </w:rPr>
        <w:t xml:space="preserve"> </w:t>
      </w:r>
      <w:r w:rsidR="00DC3617" w:rsidRPr="007B1E3F">
        <w:rPr>
          <w:color w:val="231F20"/>
          <w:w w:val="115"/>
          <w:lang w:val="ru-RU"/>
        </w:rPr>
        <w:t>оценки</w:t>
      </w:r>
      <w:r w:rsidR="00DC3617" w:rsidRPr="007B1E3F">
        <w:rPr>
          <w:color w:val="231F20"/>
          <w:spacing w:val="1"/>
          <w:w w:val="115"/>
          <w:lang w:val="ru-RU"/>
        </w:rPr>
        <w:t xml:space="preserve"> </w:t>
      </w:r>
      <w:r w:rsidR="00DC3617" w:rsidRPr="007B1E3F">
        <w:rPr>
          <w:color w:val="231F20"/>
          <w:w w:val="115"/>
          <w:lang w:val="ru-RU"/>
        </w:rPr>
        <w:t>уровня</w:t>
      </w:r>
      <w:r w:rsidR="00DC3617" w:rsidRPr="007B1E3F">
        <w:rPr>
          <w:color w:val="231F20"/>
          <w:spacing w:val="1"/>
          <w:w w:val="115"/>
          <w:lang w:val="ru-RU"/>
        </w:rPr>
        <w:t xml:space="preserve"> </w:t>
      </w:r>
      <w:r w:rsidR="00DC3617" w:rsidRPr="007B1E3F">
        <w:rPr>
          <w:color w:val="231F20"/>
          <w:w w:val="115"/>
          <w:lang w:val="ru-RU"/>
        </w:rPr>
        <w:t>достижения</w:t>
      </w:r>
      <w:r w:rsidR="00DC3617" w:rsidRPr="007B1E3F">
        <w:rPr>
          <w:color w:val="231F20"/>
          <w:spacing w:val="1"/>
          <w:w w:val="115"/>
          <w:lang w:val="ru-RU"/>
        </w:rPr>
        <w:t xml:space="preserve"> </w:t>
      </w:r>
      <w:r w:rsidR="00DC3617" w:rsidRPr="007B1E3F">
        <w:rPr>
          <w:color w:val="231F20"/>
          <w:w w:val="115"/>
          <w:lang w:val="ru-RU"/>
        </w:rPr>
        <w:t>предметных</w:t>
      </w:r>
      <w:r w:rsidR="00DC3617" w:rsidRPr="007B1E3F">
        <w:rPr>
          <w:color w:val="231F20"/>
          <w:spacing w:val="1"/>
          <w:w w:val="115"/>
          <w:lang w:val="ru-RU"/>
        </w:rPr>
        <w:t xml:space="preserve"> </w:t>
      </w:r>
      <w:r w:rsidR="00DC3617" w:rsidRPr="007B1E3F">
        <w:rPr>
          <w:color w:val="231F20"/>
          <w:w w:val="115"/>
          <w:lang w:val="ru-RU"/>
        </w:rPr>
        <w:t>и</w:t>
      </w:r>
      <w:r w:rsidR="00DC3617" w:rsidRPr="007B1E3F">
        <w:rPr>
          <w:color w:val="231F20"/>
          <w:spacing w:val="1"/>
          <w:w w:val="115"/>
          <w:lang w:val="ru-RU"/>
        </w:rPr>
        <w:t xml:space="preserve"> </w:t>
      </w:r>
      <w:r w:rsidR="00DC3617" w:rsidRPr="007B1E3F">
        <w:rPr>
          <w:color w:val="231F20"/>
          <w:w w:val="115"/>
          <w:lang w:val="ru-RU"/>
        </w:rPr>
        <w:t>метапредметных</w:t>
      </w:r>
      <w:r w:rsidR="00DC3617" w:rsidRPr="007B1E3F">
        <w:rPr>
          <w:color w:val="231F20"/>
          <w:spacing w:val="-55"/>
          <w:w w:val="115"/>
          <w:lang w:val="ru-RU"/>
        </w:rPr>
        <w:t xml:space="preserve"> </w:t>
      </w:r>
      <w:r w:rsidR="00DC3617" w:rsidRPr="007B1E3F">
        <w:rPr>
          <w:color w:val="231F20"/>
          <w:w w:val="115"/>
          <w:lang w:val="ru-RU"/>
        </w:rPr>
        <w:t>результатов;</w:t>
      </w:r>
    </w:p>
    <w:p w:rsidR="00DC3617" w:rsidRPr="007B1E3F" w:rsidRDefault="00F7515D" w:rsidP="00DC3617">
      <w:pPr>
        <w:pStyle w:val="a3"/>
        <w:spacing w:line="228" w:lineRule="exact"/>
        <w:ind w:left="242" w:right="0" w:firstLine="0"/>
        <w:rPr>
          <w:lang w:val="ru-RU"/>
        </w:rPr>
      </w:pPr>
      <w:r>
        <w:rPr>
          <w:rFonts w:ascii="Trebuchet MS" w:hAnsi="Trebuchet MS"/>
          <w:color w:val="231F20"/>
          <w:w w:val="115"/>
          <w:position w:val="1"/>
          <w:sz w:val="14"/>
          <w:lang w:val="ru-RU"/>
        </w:rPr>
        <w:t>-</w:t>
      </w:r>
      <w:r w:rsidR="00DC3617" w:rsidRPr="007B1E3F">
        <w:rPr>
          <w:rFonts w:ascii="Trebuchet MS" w:hAnsi="Trebuchet MS"/>
          <w:color w:val="231F20"/>
          <w:spacing w:val="39"/>
          <w:w w:val="115"/>
          <w:position w:val="1"/>
          <w:sz w:val="14"/>
          <w:lang w:val="ru-RU"/>
        </w:rPr>
        <w:t xml:space="preserve"> </w:t>
      </w:r>
      <w:r w:rsidR="00DC3617" w:rsidRPr="007B1E3F">
        <w:rPr>
          <w:color w:val="231F20"/>
          <w:w w:val="115"/>
          <w:lang w:val="ru-RU"/>
        </w:rPr>
        <w:t>оценки</w:t>
      </w:r>
      <w:r w:rsidR="00DC3617" w:rsidRPr="007B1E3F">
        <w:rPr>
          <w:color w:val="231F20"/>
          <w:spacing w:val="33"/>
          <w:w w:val="115"/>
          <w:lang w:val="ru-RU"/>
        </w:rPr>
        <w:t xml:space="preserve"> </w:t>
      </w:r>
      <w:r w:rsidR="00DC3617" w:rsidRPr="007B1E3F">
        <w:rPr>
          <w:color w:val="231F20"/>
          <w:w w:val="115"/>
          <w:lang w:val="ru-RU"/>
        </w:rPr>
        <w:t>уровня</w:t>
      </w:r>
      <w:r w:rsidR="00DC3617" w:rsidRPr="007B1E3F">
        <w:rPr>
          <w:color w:val="231F20"/>
          <w:spacing w:val="34"/>
          <w:w w:val="115"/>
          <w:lang w:val="ru-RU"/>
        </w:rPr>
        <w:t xml:space="preserve"> </w:t>
      </w:r>
      <w:r w:rsidR="00DC3617" w:rsidRPr="007B1E3F">
        <w:rPr>
          <w:color w:val="231F20"/>
          <w:w w:val="115"/>
          <w:lang w:val="ru-RU"/>
        </w:rPr>
        <w:t>функциональной</w:t>
      </w:r>
      <w:r w:rsidR="00DC3617" w:rsidRPr="007B1E3F">
        <w:rPr>
          <w:color w:val="231F20"/>
          <w:spacing w:val="33"/>
          <w:w w:val="115"/>
          <w:lang w:val="ru-RU"/>
        </w:rPr>
        <w:t xml:space="preserve"> </w:t>
      </w:r>
      <w:r w:rsidR="00DC3617" w:rsidRPr="007B1E3F">
        <w:rPr>
          <w:color w:val="231F20"/>
          <w:w w:val="115"/>
          <w:lang w:val="ru-RU"/>
        </w:rPr>
        <w:t>грамотности;</w:t>
      </w:r>
    </w:p>
    <w:p w:rsidR="00DC3617" w:rsidRPr="007B1E3F" w:rsidRDefault="00F7515D" w:rsidP="00DC3617">
      <w:pPr>
        <w:pStyle w:val="a3"/>
        <w:spacing w:before="11" w:line="254" w:lineRule="auto"/>
        <w:ind w:left="383" w:hanging="142"/>
        <w:rPr>
          <w:lang w:val="ru-RU"/>
        </w:rPr>
      </w:pPr>
      <w:r>
        <w:rPr>
          <w:rFonts w:ascii="Trebuchet MS" w:hAnsi="Trebuchet MS"/>
          <w:color w:val="231F20"/>
          <w:w w:val="115"/>
          <w:position w:val="1"/>
          <w:sz w:val="14"/>
          <w:lang w:val="ru-RU"/>
        </w:rPr>
        <w:t>-</w:t>
      </w:r>
      <w:r w:rsidR="00DC3617" w:rsidRPr="007B1E3F">
        <w:rPr>
          <w:rFonts w:ascii="Trebuchet MS" w:hAnsi="Trebuchet MS"/>
          <w:color w:val="231F20"/>
          <w:w w:val="115"/>
          <w:position w:val="1"/>
          <w:sz w:val="14"/>
          <w:lang w:val="ru-RU"/>
        </w:rPr>
        <w:t xml:space="preserve"> </w:t>
      </w:r>
      <w:r w:rsidR="00DC3617" w:rsidRPr="007B1E3F">
        <w:rPr>
          <w:color w:val="231F20"/>
          <w:w w:val="115"/>
          <w:lang w:val="ru-RU"/>
        </w:rPr>
        <w:t>оценки уровня профессионального мастерства учителя</w:t>
      </w:r>
      <w:r w:rsidR="00DC3617" w:rsidRPr="007B1E3F">
        <w:rPr>
          <w:i/>
          <w:color w:val="231F20"/>
          <w:w w:val="115"/>
          <w:lang w:val="ru-RU"/>
        </w:rPr>
        <w:t xml:space="preserve">, </w:t>
      </w:r>
      <w:r w:rsidR="00DC3617" w:rsidRPr="007B1E3F">
        <w:rPr>
          <w:color w:val="231F20"/>
          <w:w w:val="115"/>
          <w:lang w:val="ru-RU"/>
        </w:rPr>
        <w:t>осу-</w:t>
      </w:r>
      <w:r w:rsidR="00DC3617" w:rsidRPr="007B1E3F">
        <w:rPr>
          <w:color w:val="231F20"/>
          <w:spacing w:val="1"/>
          <w:w w:val="115"/>
          <w:lang w:val="ru-RU"/>
        </w:rPr>
        <w:t xml:space="preserve"> </w:t>
      </w:r>
      <w:r w:rsidR="00DC3617" w:rsidRPr="007B1E3F">
        <w:rPr>
          <w:color w:val="231F20"/>
          <w:w w:val="115"/>
          <w:lang w:val="ru-RU"/>
        </w:rPr>
        <w:t>ществляемого на основе административных проверочных ра-</w:t>
      </w:r>
      <w:r w:rsidR="00DC3617" w:rsidRPr="007B1E3F">
        <w:rPr>
          <w:color w:val="231F20"/>
          <w:spacing w:val="1"/>
          <w:w w:val="115"/>
          <w:lang w:val="ru-RU"/>
        </w:rPr>
        <w:t xml:space="preserve"> </w:t>
      </w:r>
      <w:r w:rsidR="00DC3617" w:rsidRPr="007B1E3F">
        <w:rPr>
          <w:color w:val="231F20"/>
          <w:w w:val="115"/>
          <w:lang w:val="ru-RU"/>
        </w:rPr>
        <w:t>бот, анализа посещенных уроков, анализа качества учебных</w:t>
      </w:r>
      <w:r w:rsidR="00DC3617" w:rsidRPr="007B1E3F">
        <w:rPr>
          <w:color w:val="231F20"/>
          <w:spacing w:val="1"/>
          <w:w w:val="115"/>
          <w:lang w:val="ru-RU"/>
        </w:rPr>
        <w:t xml:space="preserve"> </w:t>
      </w:r>
      <w:r w:rsidR="00DC3617" w:rsidRPr="007B1E3F">
        <w:rPr>
          <w:color w:val="231F20"/>
          <w:w w:val="115"/>
          <w:lang w:val="ru-RU"/>
        </w:rPr>
        <w:t>заданий,</w:t>
      </w:r>
      <w:r w:rsidR="00DC3617" w:rsidRPr="007B1E3F">
        <w:rPr>
          <w:color w:val="231F20"/>
          <w:spacing w:val="20"/>
          <w:w w:val="115"/>
          <w:lang w:val="ru-RU"/>
        </w:rPr>
        <w:t xml:space="preserve"> </w:t>
      </w:r>
      <w:r w:rsidR="00DC3617" w:rsidRPr="007B1E3F">
        <w:rPr>
          <w:color w:val="231F20"/>
          <w:w w:val="115"/>
          <w:lang w:val="ru-RU"/>
        </w:rPr>
        <w:t>предлагаемых</w:t>
      </w:r>
      <w:r w:rsidR="00DC3617" w:rsidRPr="007B1E3F">
        <w:rPr>
          <w:color w:val="231F20"/>
          <w:spacing w:val="21"/>
          <w:w w:val="115"/>
          <w:lang w:val="ru-RU"/>
        </w:rPr>
        <w:t xml:space="preserve"> </w:t>
      </w:r>
      <w:r w:rsidR="00DC3617" w:rsidRPr="007B1E3F">
        <w:rPr>
          <w:color w:val="231F20"/>
          <w:w w:val="115"/>
          <w:lang w:val="ru-RU"/>
        </w:rPr>
        <w:t>учителем</w:t>
      </w:r>
      <w:r w:rsidR="00DC3617" w:rsidRPr="007B1E3F">
        <w:rPr>
          <w:color w:val="231F20"/>
          <w:spacing w:val="20"/>
          <w:w w:val="115"/>
          <w:lang w:val="ru-RU"/>
        </w:rPr>
        <w:t xml:space="preserve"> </w:t>
      </w:r>
      <w:r w:rsidR="00DC3617" w:rsidRPr="007B1E3F">
        <w:rPr>
          <w:color w:val="231F20"/>
          <w:w w:val="115"/>
          <w:lang w:val="ru-RU"/>
        </w:rPr>
        <w:t>обучающимся.</w:t>
      </w:r>
    </w:p>
    <w:p w:rsidR="00DC3617" w:rsidRPr="007B1E3F" w:rsidRDefault="00DC3617" w:rsidP="00DC3617">
      <w:pPr>
        <w:pStyle w:val="a3"/>
        <w:spacing w:line="254" w:lineRule="auto"/>
        <w:rPr>
          <w:lang w:val="ru-RU"/>
        </w:rPr>
      </w:pPr>
      <w:r w:rsidRPr="007B1E3F">
        <w:rPr>
          <w:color w:val="231F20"/>
          <w:w w:val="115"/>
          <w:lang w:val="ru-RU"/>
        </w:rPr>
        <w:t>Содержание и периодичность внутришкольного мониторинга</w:t>
      </w:r>
      <w:r w:rsidRPr="007B1E3F">
        <w:rPr>
          <w:color w:val="231F20"/>
          <w:spacing w:val="-55"/>
          <w:w w:val="115"/>
          <w:lang w:val="ru-RU"/>
        </w:rPr>
        <w:t xml:space="preserve"> </w:t>
      </w:r>
      <w:r w:rsidRPr="007B1E3F">
        <w:rPr>
          <w:color w:val="231F20"/>
          <w:w w:val="115"/>
          <w:lang w:val="ru-RU"/>
        </w:rPr>
        <w:t>устанавливается решением педагогического совета. Результаты</w:t>
      </w:r>
      <w:r w:rsidRPr="007B1E3F">
        <w:rPr>
          <w:color w:val="231F20"/>
          <w:spacing w:val="1"/>
          <w:w w:val="115"/>
          <w:lang w:val="ru-RU"/>
        </w:rPr>
        <w:t xml:space="preserve"> </w:t>
      </w:r>
      <w:r w:rsidRPr="007B1E3F">
        <w:rPr>
          <w:color w:val="231F20"/>
          <w:w w:val="115"/>
          <w:lang w:val="ru-RU"/>
        </w:rPr>
        <w:t>внутришкольного мониторинга являются основанием для реко-</w:t>
      </w:r>
      <w:r w:rsidRPr="007B1E3F">
        <w:rPr>
          <w:color w:val="231F20"/>
          <w:spacing w:val="1"/>
          <w:w w:val="115"/>
          <w:lang w:val="ru-RU"/>
        </w:rPr>
        <w:t xml:space="preserve"> </w:t>
      </w:r>
      <w:r w:rsidRPr="007B1E3F">
        <w:rPr>
          <w:color w:val="231F20"/>
          <w:w w:val="120"/>
          <w:lang w:val="ru-RU"/>
        </w:rPr>
        <w:t>мендаций</w:t>
      </w:r>
      <w:r w:rsidRPr="007B1E3F">
        <w:rPr>
          <w:color w:val="231F20"/>
          <w:spacing w:val="-13"/>
          <w:w w:val="120"/>
          <w:lang w:val="ru-RU"/>
        </w:rPr>
        <w:t xml:space="preserve"> </w:t>
      </w:r>
      <w:r w:rsidRPr="007B1E3F">
        <w:rPr>
          <w:color w:val="231F20"/>
          <w:w w:val="120"/>
          <w:lang w:val="ru-RU"/>
        </w:rPr>
        <w:t>как</w:t>
      </w:r>
      <w:r w:rsidRPr="007B1E3F">
        <w:rPr>
          <w:color w:val="231F20"/>
          <w:spacing w:val="-12"/>
          <w:w w:val="120"/>
          <w:lang w:val="ru-RU"/>
        </w:rPr>
        <w:t xml:space="preserve"> </w:t>
      </w:r>
      <w:r w:rsidRPr="007B1E3F">
        <w:rPr>
          <w:color w:val="231F20"/>
          <w:w w:val="120"/>
          <w:lang w:val="ru-RU"/>
        </w:rPr>
        <w:t>для</w:t>
      </w:r>
      <w:r w:rsidRPr="007B1E3F">
        <w:rPr>
          <w:color w:val="231F20"/>
          <w:spacing w:val="-12"/>
          <w:w w:val="120"/>
          <w:lang w:val="ru-RU"/>
        </w:rPr>
        <w:t xml:space="preserve"> </w:t>
      </w:r>
      <w:r w:rsidRPr="007B1E3F">
        <w:rPr>
          <w:color w:val="231F20"/>
          <w:w w:val="120"/>
          <w:lang w:val="ru-RU"/>
        </w:rPr>
        <w:t>текущей</w:t>
      </w:r>
      <w:r w:rsidRPr="007B1E3F">
        <w:rPr>
          <w:color w:val="231F20"/>
          <w:spacing w:val="-13"/>
          <w:w w:val="120"/>
          <w:lang w:val="ru-RU"/>
        </w:rPr>
        <w:t xml:space="preserve"> </w:t>
      </w:r>
      <w:r w:rsidRPr="007B1E3F">
        <w:rPr>
          <w:color w:val="231F20"/>
          <w:w w:val="120"/>
          <w:lang w:val="ru-RU"/>
        </w:rPr>
        <w:t>коррекции</w:t>
      </w:r>
      <w:r w:rsidRPr="007B1E3F">
        <w:rPr>
          <w:color w:val="231F20"/>
          <w:spacing w:val="-12"/>
          <w:w w:val="120"/>
          <w:lang w:val="ru-RU"/>
        </w:rPr>
        <w:t xml:space="preserve"> </w:t>
      </w:r>
      <w:r w:rsidRPr="007B1E3F">
        <w:rPr>
          <w:color w:val="231F20"/>
          <w:w w:val="120"/>
          <w:lang w:val="ru-RU"/>
        </w:rPr>
        <w:t>учебного</w:t>
      </w:r>
      <w:r w:rsidRPr="007B1E3F">
        <w:rPr>
          <w:color w:val="231F20"/>
          <w:spacing w:val="-12"/>
          <w:w w:val="120"/>
          <w:lang w:val="ru-RU"/>
        </w:rPr>
        <w:t xml:space="preserve"> </w:t>
      </w:r>
      <w:r w:rsidRPr="007B1E3F">
        <w:rPr>
          <w:color w:val="231F20"/>
          <w:w w:val="120"/>
          <w:lang w:val="ru-RU"/>
        </w:rPr>
        <w:t>процесса</w:t>
      </w:r>
      <w:r w:rsidRPr="007B1E3F">
        <w:rPr>
          <w:color w:val="231F20"/>
          <w:spacing w:val="-12"/>
          <w:w w:val="120"/>
          <w:lang w:val="ru-RU"/>
        </w:rPr>
        <w:t xml:space="preserve"> </w:t>
      </w:r>
      <w:r w:rsidRPr="007B1E3F">
        <w:rPr>
          <w:color w:val="231F20"/>
          <w:w w:val="120"/>
          <w:lang w:val="ru-RU"/>
        </w:rPr>
        <w:t>и</w:t>
      </w:r>
      <w:r w:rsidRPr="007B1E3F">
        <w:rPr>
          <w:color w:val="231F20"/>
          <w:spacing w:val="-13"/>
          <w:w w:val="120"/>
          <w:lang w:val="ru-RU"/>
        </w:rPr>
        <w:t xml:space="preserve"> </w:t>
      </w:r>
      <w:r w:rsidRPr="007B1E3F">
        <w:rPr>
          <w:color w:val="231F20"/>
          <w:w w:val="120"/>
          <w:lang w:val="ru-RU"/>
        </w:rPr>
        <w:t>его</w:t>
      </w:r>
      <w:r w:rsidRPr="007B1E3F">
        <w:rPr>
          <w:color w:val="231F20"/>
          <w:spacing w:val="-57"/>
          <w:w w:val="120"/>
          <w:lang w:val="ru-RU"/>
        </w:rPr>
        <w:t xml:space="preserve"> </w:t>
      </w:r>
      <w:r w:rsidRPr="007B1E3F">
        <w:rPr>
          <w:color w:val="231F20"/>
          <w:w w:val="120"/>
          <w:lang w:val="ru-RU"/>
        </w:rPr>
        <w:t>индивидуализации, так и для повышения квалификации учи-</w:t>
      </w:r>
      <w:r w:rsidRPr="007B1E3F">
        <w:rPr>
          <w:color w:val="231F20"/>
          <w:spacing w:val="1"/>
          <w:w w:val="120"/>
          <w:lang w:val="ru-RU"/>
        </w:rPr>
        <w:t xml:space="preserve"> </w:t>
      </w:r>
      <w:r w:rsidRPr="007B1E3F">
        <w:rPr>
          <w:color w:val="231F20"/>
          <w:w w:val="120"/>
          <w:lang w:val="ru-RU"/>
        </w:rPr>
        <w:t>теля.</w:t>
      </w:r>
      <w:r w:rsidRPr="007B1E3F">
        <w:rPr>
          <w:color w:val="231F20"/>
          <w:spacing w:val="-15"/>
          <w:w w:val="120"/>
          <w:lang w:val="ru-RU"/>
        </w:rPr>
        <w:t xml:space="preserve"> </w:t>
      </w:r>
      <w:r w:rsidRPr="007B1E3F">
        <w:rPr>
          <w:color w:val="231F20"/>
          <w:w w:val="120"/>
          <w:lang w:val="ru-RU"/>
        </w:rPr>
        <w:t>Результаты</w:t>
      </w:r>
      <w:r w:rsidRPr="007B1E3F">
        <w:rPr>
          <w:color w:val="231F20"/>
          <w:spacing w:val="-14"/>
          <w:w w:val="120"/>
          <w:lang w:val="ru-RU"/>
        </w:rPr>
        <w:t xml:space="preserve"> </w:t>
      </w:r>
      <w:r w:rsidRPr="007B1E3F">
        <w:rPr>
          <w:color w:val="231F20"/>
          <w:w w:val="120"/>
          <w:lang w:val="ru-RU"/>
        </w:rPr>
        <w:t>внутришкольного</w:t>
      </w:r>
      <w:r w:rsidRPr="007B1E3F">
        <w:rPr>
          <w:color w:val="231F20"/>
          <w:spacing w:val="-15"/>
          <w:w w:val="120"/>
          <w:lang w:val="ru-RU"/>
        </w:rPr>
        <w:t xml:space="preserve"> </w:t>
      </w:r>
      <w:r w:rsidRPr="007B1E3F">
        <w:rPr>
          <w:color w:val="231F20"/>
          <w:w w:val="120"/>
          <w:lang w:val="ru-RU"/>
        </w:rPr>
        <w:t>мониторинга</w:t>
      </w:r>
      <w:r w:rsidRPr="007B1E3F">
        <w:rPr>
          <w:color w:val="231F20"/>
          <w:spacing w:val="-14"/>
          <w:w w:val="120"/>
          <w:lang w:val="ru-RU"/>
        </w:rPr>
        <w:t xml:space="preserve"> </w:t>
      </w:r>
      <w:r w:rsidRPr="007B1E3F">
        <w:rPr>
          <w:color w:val="231F20"/>
          <w:w w:val="120"/>
          <w:lang w:val="ru-RU"/>
        </w:rPr>
        <w:t>в</w:t>
      </w:r>
      <w:r w:rsidRPr="007B1E3F">
        <w:rPr>
          <w:color w:val="231F20"/>
          <w:spacing w:val="-14"/>
          <w:w w:val="120"/>
          <w:lang w:val="ru-RU"/>
        </w:rPr>
        <w:t xml:space="preserve"> </w:t>
      </w:r>
      <w:r w:rsidRPr="007B1E3F">
        <w:rPr>
          <w:color w:val="231F20"/>
          <w:w w:val="120"/>
          <w:lang w:val="ru-RU"/>
        </w:rPr>
        <w:t>части</w:t>
      </w:r>
      <w:r w:rsidRPr="007B1E3F">
        <w:rPr>
          <w:color w:val="231F20"/>
          <w:spacing w:val="-15"/>
          <w:w w:val="120"/>
          <w:lang w:val="ru-RU"/>
        </w:rPr>
        <w:t xml:space="preserve"> </w:t>
      </w:r>
      <w:r w:rsidRPr="007B1E3F">
        <w:rPr>
          <w:color w:val="231F20"/>
          <w:w w:val="120"/>
          <w:lang w:val="ru-RU"/>
        </w:rPr>
        <w:t>оцен-</w:t>
      </w:r>
      <w:r w:rsidRPr="007B1E3F">
        <w:rPr>
          <w:color w:val="231F20"/>
          <w:spacing w:val="-57"/>
          <w:w w:val="120"/>
          <w:lang w:val="ru-RU"/>
        </w:rPr>
        <w:t xml:space="preserve"> </w:t>
      </w:r>
      <w:r w:rsidRPr="007B1E3F">
        <w:rPr>
          <w:color w:val="231F20"/>
          <w:w w:val="120"/>
          <w:lang w:val="ru-RU"/>
        </w:rPr>
        <w:t>ки</w:t>
      </w:r>
      <w:r w:rsidRPr="007B1E3F">
        <w:rPr>
          <w:color w:val="231F20"/>
          <w:spacing w:val="26"/>
          <w:w w:val="120"/>
          <w:lang w:val="ru-RU"/>
        </w:rPr>
        <w:t xml:space="preserve"> </w:t>
      </w:r>
      <w:r w:rsidRPr="007B1E3F">
        <w:rPr>
          <w:color w:val="231F20"/>
          <w:w w:val="120"/>
          <w:lang w:val="ru-RU"/>
        </w:rPr>
        <w:t>уровня</w:t>
      </w:r>
      <w:r w:rsidRPr="007B1E3F">
        <w:rPr>
          <w:color w:val="231F20"/>
          <w:spacing w:val="27"/>
          <w:w w:val="120"/>
          <w:lang w:val="ru-RU"/>
        </w:rPr>
        <w:t xml:space="preserve"> </w:t>
      </w:r>
      <w:r w:rsidRPr="007B1E3F">
        <w:rPr>
          <w:color w:val="231F20"/>
          <w:w w:val="120"/>
          <w:lang w:val="ru-RU"/>
        </w:rPr>
        <w:t>достижений</w:t>
      </w:r>
      <w:r w:rsidRPr="007B1E3F">
        <w:rPr>
          <w:color w:val="231F20"/>
          <w:spacing w:val="27"/>
          <w:w w:val="120"/>
          <w:lang w:val="ru-RU"/>
        </w:rPr>
        <w:t xml:space="preserve"> </w:t>
      </w:r>
      <w:r w:rsidRPr="007B1E3F">
        <w:rPr>
          <w:color w:val="231F20"/>
          <w:w w:val="120"/>
          <w:lang w:val="ru-RU"/>
        </w:rPr>
        <w:t>учащихся</w:t>
      </w:r>
      <w:r w:rsidRPr="007B1E3F">
        <w:rPr>
          <w:color w:val="231F20"/>
          <w:spacing w:val="27"/>
          <w:w w:val="120"/>
          <w:lang w:val="ru-RU"/>
        </w:rPr>
        <w:t xml:space="preserve"> </w:t>
      </w:r>
      <w:r w:rsidRPr="007B1E3F">
        <w:rPr>
          <w:color w:val="231F20"/>
          <w:w w:val="120"/>
          <w:lang w:val="ru-RU"/>
        </w:rPr>
        <w:t>обобщаются</w:t>
      </w:r>
      <w:r w:rsidRPr="007B1E3F">
        <w:rPr>
          <w:color w:val="231F20"/>
          <w:spacing w:val="27"/>
          <w:w w:val="120"/>
          <w:lang w:val="ru-RU"/>
        </w:rPr>
        <w:t xml:space="preserve"> </w:t>
      </w:r>
      <w:r w:rsidRPr="007B1E3F">
        <w:rPr>
          <w:color w:val="231F20"/>
          <w:w w:val="120"/>
          <w:lang w:val="ru-RU"/>
        </w:rPr>
        <w:t>и</w:t>
      </w:r>
      <w:r w:rsidRPr="007B1E3F">
        <w:rPr>
          <w:color w:val="231F20"/>
          <w:spacing w:val="27"/>
          <w:w w:val="120"/>
          <w:lang w:val="ru-RU"/>
        </w:rPr>
        <w:t xml:space="preserve"> </w:t>
      </w:r>
      <w:r w:rsidRPr="007B1E3F">
        <w:rPr>
          <w:color w:val="231F20"/>
          <w:w w:val="120"/>
          <w:lang w:val="ru-RU"/>
        </w:rPr>
        <w:t>отражаются</w:t>
      </w:r>
      <w:r w:rsidRPr="007B1E3F">
        <w:rPr>
          <w:color w:val="231F20"/>
          <w:spacing w:val="-58"/>
          <w:w w:val="120"/>
          <w:lang w:val="ru-RU"/>
        </w:rPr>
        <w:t xml:space="preserve"> </w:t>
      </w:r>
      <w:r w:rsidRPr="007B1E3F">
        <w:rPr>
          <w:color w:val="231F20"/>
          <w:w w:val="120"/>
          <w:lang w:val="ru-RU"/>
        </w:rPr>
        <w:t>в</w:t>
      </w:r>
      <w:r w:rsidRPr="007B1E3F">
        <w:rPr>
          <w:color w:val="231F20"/>
          <w:spacing w:val="12"/>
          <w:w w:val="120"/>
          <w:lang w:val="ru-RU"/>
        </w:rPr>
        <w:t xml:space="preserve"> </w:t>
      </w:r>
      <w:r w:rsidRPr="007B1E3F">
        <w:rPr>
          <w:color w:val="231F20"/>
          <w:w w:val="120"/>
          <w:lang w:val="ru-RU"/>
        </w:rPr>
        <w:t>их</w:t>
      </w:r>
      <w:r w:rsidRPr="007B1E3F">
        <w:rPr>
          <w:color w:val="231F20"/>
          <w:spacing w:val="12"/>
          <w:w w:val="120"/>
          <w:lang w:val="ru-RU"/>
        </w:rPr>
        <w:t xml:space="preserve"> </w:t>
      </w:r>
      <w:r w:rsidRPr="007B1E3F">
        <w:rPr>
          <w:color w:val="231F20"/>
          <w:w w:val="120"/>
          <w:lang w:val="ru-RU"/>
        </w:rPr>
        <w:t>характеристиках.</w:t>
      </w:r>
    </w:p>
    <w:p w:rsidR="00DC3617" w:rsidRPr="007B1E3F" w:rsidRDefault="00DC3617" w:rsidP="00DC3617">
      <w:pPr>
        <w:pStyle w:val="a3"/>
        <w:spacing w:line="254" w:lineRule="auto"/>
        <w:rPr>
          <w:lang w:val="ru-RU"/>
        </w:rPr>
      </w:pPr>
      <w:r w:rsidRPr="007B1E3F">
        <w:rPr>
          <w:rFonts w:ascii="Georgia" w:hAnsi="Georgia"/>
          <w:b/>
          <w:color w:val="231F20"/>
          <w:w w:val="105"/>
          <w:lang w:val="ru-RU"/>
        </w:rPr>
        <w:t xml:space="preserve">Промежуточная аттестация </w:t>
      </w:r>
      <w:r w:rsidRPr="007B1E3F">
        <w:rPr>
          <w:color w:val="231F20"/>
          <w:w w:val="105"/>
          <w:lang w:val="ru-RU"/>
        </w:rPr>
        <w:t>представляет собой процедуру</w:t>
      </w:r>
      <w:r w:rsidRPr="007B1E3F">
        <w:rPr>
          <w:color w:val="231F20"/>
          <w:spacing w:val="1"/>
          <w:w w:val="105"/>
          <w:lang w:val="ru-RU"/>
        </w:rPr>
        <w:t xml:space="preserve"> </w:t>
      </w:r>
      <w:r w:rsidRPr="007B1E3F">
        <w:rPr>
          <w:color w:val="231F20"/>
          <w:w w:val="110"/>
          <w:lang w:val="ru-RU"/>
        </w:rPr>
        <w:t>аттестации</w:t>
      </w:r>
      <w:r w:rsidRPr="007B1E3F">
        <w:rPr>
          <w:color w:val="231F20"/>
          <w:spacing w:val="1"/>
          <w:w w:val="110"/>
          <w:lang w:val="ru-RU"/>
        </w:rPr>
        <w:t xml:space="preserve"> </w:t>
      </w:r>
      <w:r w:rsidRPr="007B1E3F">
        <w:rPr>
          <w:color w:val="231F20"/>
          <w:w w:val="110"/>
          <w:lang w:val="ru-RU"/>
        </w:rPr>
        <w:t>обучающихся,</w:t>
      </w:r>
      <w:r w:rsidRPr="007B1E3F">
        <w:rPr>
          <w:color w:val="231F20"/>
          <w:spacing w:val="1"/>
          <w:w w:val="110"/>
          <w:lang w:val="ru-RU"/>
        </w:rPr>
        <w:t xml:space="preserve"> </w:t>
      </w:r>
      <w:r w:rsidRPr="007B1E3F">
        <w:rPr>
          <w:color w:val="231F20"/>
          <w:w w:val="110"/>
          <w:lang w:val="ru-RU"/>
        </w:rPr>
        <w:t>которая</w:t>
      </w:r>
      <w:r w:rsidRPr="007B1E3F">
        <w:rPr>
          <w:color w:val="231F20"/>
          <w:spacing w:val="1"/>
          <w:w w:val="110"/>
          <w:lang w:val="ru-RU"/>
        </w:rPr>
        <w:t xml:space="preserve"> </w:t>
      </w:r>
      <w:r w:rsidRPr="007B1E3F">
        <w:rPr>
          <w:color w:val="231F20"/>
          <w:w w:val="110"/>
          <w:lang w:val="ru-RU"/>
        </w:rPr>
        <w:t>проводится</w:t>
      </w:r>
      <w:r w:rsidRPr="007B1E3F">
        <w:rPr>
          <w:color w:val="231F20"/>
          <w:spacing w:val="1"/>
          <w:w w:val="110"/>
          <w:lang w:val="ru-RU"/>
        </w:rPr>
        <w:t xml:space="preserve"> </w:t>
      </w:r>
      <w:r w:rsidRPr="007B1E3F">
        <w:rPr>
          <w:color w:val="231F20"/>
          <w:w w:val="110"/>
          <w:lang w:val="ru-RU"/>
        </w:rPr>
        <w:t>в  конце  учебного</w:t>
      </w:r>
      <w:r w:rsidRPr="007B1E3F">
        <w:rPr>
          <w:color w:val="231F20"/>
          <w:spacing w:val="-52"/>
          <w:w w:val="110"/>
          <w:lang w:val="ru-RU"/>
        </w:rPr>
        <w:t xml:space="preserve"> </w:t>
      </w:r>
      <w:r w:rsidRPr="007B1E3F">
        <w:rPr>
          <w:color w:val="231F20"/>
          <w:w w:val="110"/>
          <w:lang w:val="ru-RU"/>
        </w:rPr>
        <w:t>года</w:t>
      </w:r>
      <w:r w:rsidRPr="007B1E3F">
        <w:rPr>
          <w:color w:val="231F20"/>
          <w:spacing w:val="1"/>
          <w:w w:val="110"/>
          <w:lang w:val="ru-RU"/>
        </w:rPr>
        <w:t xml:space="preserve"> </w:t>
      </w:r>
      <w:r w:rsidRPr="007B1E3F">
        <w:rPr>
          <w:color w:val="231F20"/>
          <w:w w:val="110"/>
          <w:lang w:val="ru-RU"/>
        </w:rPr>
        <w:t>по</w:t>
      </w:r>
      <w:r w:rsidRPr="007B1E3F">
        <w:rPr>
          <w:color w:val="231F20"/>
          <w:spacing w:val="1"/>
          <w:w w:val="110"/>
          <w:lang w:val="ru-RU"/>
        </w:rPr>
        <w:t xml:space="preserve"> </w:t>
      </w:r>
      <w:r w:rsidRPr="007B1E3F">
        <w:rPr>
          <w:color w:val="231F20"/>
          <w:w w:val="110"/>
          <w:lang w:val="ru-RU"/>
        </w:rPr>
        <w:t>каждому</w:t>
      </w:r>
      <w:r w:rsidRPr="007B1E3F">
        <w:rPr>
          <w:color w:val="231F20"/>
          <w:spacing w:val="1"/>
          <w:w w:val="110"/>
          <w:lang w:val="ru-RU"/>
        </w:rPr>
        <w:t xml:space="preserve"> </w:t>
      </w:r>
      <w:r w:rsidRPr="007B1E3F">
        <w:rPr>
          <w:color w:val="231F20"/>
          <w:w w:val="110"/>
          <w:lang w:val="ru-RU"/>
        </w:rPr>
        <w:t>изучаемому</w:t>
      </w:r>
      <w:r w:rsidRPr="007B1E3F">
        <w:rPr>
          <w:color w:val="231F20"/>
          <w:spacing w:val="1"/>
          <w:w w:val="110"/>
          <w:lang w:val="ru-RU"/>
        </w:rPr>
        <w:t xml:space="preserve"> </w:t>
      </w:r>
      <w:r w:rsidRPr="007B1E3F">
        <w:rPr>
          <w:color w:val="231F20"/>
          <w:w w:val="110"/>
          <w:lang w:val="ru-RU"/>
        </w:rPr>
        <w:t>предмету.</w:t>
      </w:r>
      <w:r w:rsidRPr="007B1E3F">
        <w:rPr>
          <w:color w:val="231F20"/>
          <w:spacing w:val="1"/>
          <w:w w:val="110"/>
          <w:lang w:val="ru-RU"/>
        </w:rPr>
        <w:t xml:space="preserve"> </w:t>
      </w:r>
      <w:r w:rsidRPr="007B1E3F">
        <w:rPr>
          <w:color w:val="231F20"/>
          <w:w w:val="110"/>
          <w:lang w:val="ru-RU"/>
        </w:rPr>
        <w:t>Промежуточная</w:t>
      </w:r>
      <w:r w:rsidRPr="007B1E3F">
        <w:rPr>
          <w:color w:val="231F20"/>
          <w:spacing w:val="1"/>
          <w:w w:val="110"/>
          <w:lang w:val="ru-RU"/>
        </w:rPr>
        <w:t xml:space="preserve"> </w:t>
      </w:r>
      <w:r w:rsidRPr="007B1E3F">
        <w:rPr>
          <w:color w:val="231F20"/>
          <w:w w:val="110"/>
          <w:lang w:val="ru-RU"/>
        </w:rPr>
        <w:t>атте-</w:t>
      </w:r>
      <w:r w:rsidRPr="007B1E3F">
        <w:rPr>
          <w:color w:val="231F20"/>
          <w:spacing w:val="1"/>
          <w:w w:val="110"/>
          <w:lang w:val="ru-RU"/>
        </w:rPr>
        <w:t xml:space="preserve"> </w:t>
      </w:r>
      <w:r w:rsidRPr="007B1E3F">
        <w:rPr>
          <w:color w:val="231F20"/>
          <w:w w:val="110"/>
          <w:lang w:val="ru-RU"/>
        </w:rPr>
        <w:t>стация</w:t>
      </w:r>
      <w:r w:rsidRPr="007B1E3F">
        <w:rPr>
          <w:color w:val="231F20"/>
          <w:spacing w:val="16"/>
          <w:w w:val="110"/>
          <w:lang w:val="ru-RU"/>
        </w:rPr>
        <w:t xml:space="preserve"> </w:t>
      </w:r>
      <w:r w:rsidRPr="007B1E3F">
        <w:rPr>
          <w:color w:val="231F20"/>
          <w:w w:val="110"/>
          <w:lang w:val="ru-RU"/>
        </w:rPr>
        <w:t xml:space="preserve">проводится </w:t>
      </w:r>
      <w:r w:rsidRPr="007B1E3F">
        <w:rPr>
          <w:color w:val="231F20"/>
          <w:spacing w:val="15"/>
          <w:w w:val="110"/>
          <w:lang w:val="ru-RU"/>
        </w:rPr>
        <w:t xml:space="preserve"> </w:t>
      </w:r>
      <w:r w:rsidRPr="007B1E3F">
        <w:rPr>
          <w:color w:val="231F20"/>
          <w:w w:val="110"/>
          <w:lang w:val="ru-RU"/>
        </w:rPr>
        <w:t xml:space="preserve">на </w:t>
      </w:r>
      <w:r w:rsidRPr="007B1E3F">
        <w:rPr>
          <w:color w:val="231F20"/>
          <w:spacing w:val="15"/>
          <w:w w:val="110"/>
          <w:lang w:val="ru-RU"/>
        </w:rPr>
        <w:t xml:space="preserve"> </w:t>
      </w:r>
      <w:r w:rsidRPr="007B1E3F">
        <w:rPr>
          <w:color w:val="231F20"/>
          <w:w w:val="110"/>
          <w:lang w:val="ru-RU"/>
        </w:rPr>
        <w:t xml:space="preserve">основе </w:t>
      </w:r>
      <w:r w:rsidRPr="007B1E3F">
        <w:rPr>
          <w:color w:val="231F20"/>
          <w:spacing w:val="14"/>
          <w:w w:val="110"/>
          <w:lang w:val="ru-RU"/>
        </w:rPr>
        <w:t xml:space="preserve"> </w:t>
      </w:r>
      <w:r w:rsidRPr="007B1E3F">
        <w:rPr>
          <w:color w:val="231F20"/>
          <w:w w:val="110"/>
          <w:lang w:val="ru-RU"/>
        </w:rPr>
        <w:t xml:space="preserve">результатов </w:t>
      </w:r>
      <w:r w:rsidRPr="007B1E3F">
        <w:rPr>
          <w:color w:val="231F20"/>
          <w:spacing w:val="15"/>
          <w:w w:val="110"/>
          <w:lang w:val="ru-RU"/>
        </w:rPr>
        <w:t xml:space="preserve"> </w:t>
      </w:r>
      <w:r w:rsidRPr="007B1E3F">
        <w:rPr>
          <w:color w:val="231F20"/>
          <w:w w:val="110"/>
          <w:lang w:val="ru-RU"/>
        </w:rPr>
        <w:t xml:space="preserve">накопленной </w:t>
      </w:r>
      <w:r w:rsidRPr="007B1E3F">
        <w:rPr>
          <w:color w:val="231F20"/>
          <w:spacing w:val="15"/>
          <w:w w:val="110"/>
          <w:lang w:val="ru-RU"/>
        </w:rPr>
        <w:t xml:space="preserve"> </w:t>
      </w:r>
      <w:r w:rsidRPr="007B1E3F">
        <w:rPr>
          <w:color w:val="231F20"/>
          <w:w w:val="110"/>
          <w:lang w:val="ru-RU"/>
        </w:rPr>
        <w:t>оценки</w:t>
      </w:r>
      <w:r w:rsidRPr="007B1E3F">
        <w:rPr>
          <w:color w:val="231F20"/>
          <w:spacing w:val="-53"/>
          <w:w w:val="110"/>
          <w:lang w:val="ru-RU"/>
        </w:rPr>
        <w:t xml:space="preserve"> </w:t>
      </w:r>
      <w:r w:rsidRPr="007B1E3F">
        <w:rPr>
          <w:color w:val="231F20"/>
          <w:w w:val="110"/>
          <w:lang w:val="ru-RU"/>
        </w:rPr>
        <w:t>и</w:t>
      </w:r>
      <w:r w:rsidRPr="007B1E3F">
        <w:rPr>
          <w:color w:val="231F20"/>
          <w:spacing w:val="1"/>
          <w:w w:val="110"/>
          <w:lang w:val="ru-RU"/>
        </w:rPr>
        <w:t xml:space="preserve"> </w:t>
      </w:r>
      <w:r w:rsidRPr="007B1E3F">
        <w:rPr>
          <w:color w:val="231F20"/>
          <w:w w:val="110"/>
          <w:lang w:val="ru-RU"/>
        </w:rPr>
        <w:t>результатов</w:t>
      </w:r>
      <w:r w:rsidRPr="007B1E3F">
        <w:rPr>
          <w:color w:val="231F20"/>
          <w:spacing w:val="1"/>
          <w:w w:val="110"/>
          <w:lang w:val="ru-RU"/>
        </w:rPr>
        <w:t xml:space="preserve"> </w:t>
      </w:r>
      <w:r w:rsidRPr="007B1E3F">
        <w:rPr>
          <w:color w:val="231F20"/>
          <w:w w:val="110"/>
          <w:lang w:val="ru-RU"/>
        </w:rPr>
        <w:t>выполнения</w:t>
      </w:r>
      <w:r w:rsidRPr="007B1E3F">
        <w:rPr>
          <w:color w:val="231F20"/>
          <w:spacing w:val="1"/>
          <w:w w:val="110"/>
          <w:lang w:val="ru-RU"/>
        </w:rPr>
        <w:t xml:space="preserve"> </w:t>
      </w:r>
      <w:r w:rsidRPr="007B1E3F">
        <w:rPr>
          <w:color w:val="231F20"/>
          <w:w w:val="110"/>
          <w:lang w:val="ru-RU"/>
        </w:rPr>
        <w:t>тематических</w:t>
      </w:r>
      <w:r w:rsidRPr="007B1E3F">
        <w:rPr>
          <w:color w:val="231F20"/>
          <w:spacing w:val="1"/>
          <w:w w:val="110"/>
          <w:lang w:val="ru-RU"/>
        </w:rPr>
        <w:t xml:space="preserve"> </w:t>
      </w:r>
      <w:r w:rsidRPr="007B1E3F">
        <w:rPr>
          <w:color w:val="231F20"/>
          <w:w w:val="110"/>
          <w:lang w:val="ru-RU"/>
        </w:rPr>
        <w:t>проверочных</w:t>
      </w:r>
      <w:r w:rsidRPr="007B1E3F">
        <w:rPr>
          <w:color w:val="231F20"/>
          <w:spacing w:val="1"/>
          <w:w w:val="110"/>
          <w:lang w:val="ru-RU"/>
        </w:rPr>
        <w:t xml:space="preserve"> </w:t>
      </w:r>
      <w:r w:rsidRPr="007B1E3F">
        <w:rPr>
          <w:color w:val="231F20"/>
          <w:w w:val="110"/>
          <w:lang w:val="ru-RU"/>
        </w:rPr>
        <w:t>работ</w:t>
      </w:r>
      <w:r w:rsidRPr="007B1E3F">
        <w:rPr>
          <w:color w:val="231F20"/>
          <w:spacing w:val="1"/>
          <w:w w:val="110"/>
          <w:lang w:val="ru-RU"/>
        </w:rPr>
        <w:t xml:space="preserve"> </w:t>
      </w:r>
      <w:r w:rsidRPr="007B1E3F">
        <w:rPr>
          <w:color w:val="231F20"/>
          <w:w w:val="110"/>
          <w:lang w:val="ru-RU"/>
        </w:rPr>
        <w:t>и</w:t>
      </w:r>
      <w:r w:rsidRPr="007B1E3F">
        <w:rPr>
          <w:color w:val="231F20"/>
          <w:spacing w:val="1"/>
          <w:w w:val="110"/>
          <w:lang w:val="ru-RU"/>
        </w:rPr>
        <w:t xml:space="preserve"> </w:t>
      </w:r>
      <w:r w:rsidRPr="007B1E3F">
        <w:rPr>
          <w:color w:val="231F20"/>
          <w:w w:val="110"/>
          <w:lang w:val="ru-RU"/>
        </w:rPr>
        <w:t>фиксируется</w:t>
      </w:r>
      <w:r w:rsidRPr="007B1E3F">
        <w:rPr>
          <w:color w:val="231F20"/>
          <w:spacing w:val="32"/>
          <w:w w:val="110"/>
          <w:lang w:val="ru-RU"/>
        </w:rPr>
        <w:t xml:space="preserve"> </w:t>
      </w:r>
      <w:r w:rsidRPr="007B1E3F">
        <w:rPr>
          <w:color w:val="231F20"/>
          <w:w w:val="110"/>
          <w:lang w:val="ru-RU"/>
        </w:rPr>
        <w:t>в</w:t>
      </w:r>
      <w:r w:rsidRPr="007B1E3F">
        <w:rPr>
          <w:color w:val="231F20"/>
          <w:spacing w:val="32"/>
          <w:w w:val="110"/>
          <w:lang w:val="ru-RU"/>
        </w:rPr>
        <w:t xml:space="preserve"> </w:t>
      </w:r>
      <w:r w:rsidRPr="007B1E3F">
        <w:rPr>
          <w:color w:val="231F20"/>
          <w:w w:val="110"/>
          <w:lang w:val="ru-RU"/>
        </w:rPr>
        <w:t>документе</w:t>
      </w:r>
      <w:r w:rsidRPr="007B1E3F">
        <w:rPr>
          <w:color w:val="231F20"/>
          <w:spacing w:val="32"/>
          <w:w w:val="110"/>
          <w:lang w:val="ru-RU"/>
        </w:rPr>
        <w:t xml:space="preserve"> </w:t>
      </w:r>
      <w:r w:rsidRPr="007B1E3F">
        <w:rPr>
          <w:color w:val="231F20"/>
          <w:w w:val="110"/>
          <w:lang w:val="ru-RU"/>
        </w:rPr>
        <w:t>об</w:t>
      </w:r>
      <w:r w:rsidRPr="007B1E3F">
        <w:rPr>
          <w:color w:val="231F20"/>
          <w:spacing w:val="33"/>
          <w:w w:val="110"/>
          <w:lang w:val="ru-RU"/>
        </w:rPr>
        <w:t xml:space="preserve"> </w:t>
      </w:r>
      <w:r w:rsidRPr="007B1E3F">
        <w:rPr>
          <w:color w:val="231F20"/>
          <w:w w:val="110"/>
          <w:lang w:val="ru-RU"/>
        </w:rPr>
        <w:t>образовании</w:t>
      </w:r>
      <w:r w:rsidRPr="007B1E3F">
        <w:rPr>
          <w:color w:val="231F20"/>
          <w:spacing w:val="32"/>
          <w:w w:val="110"/>
          <w:lang w:val="ru-RU"/>
        </w:rPr>
        <w:t xml:space="preserve"> </w:t>
      </w:r>
      <w:r w:rsidRPr="007B1E3F">
        <w:rPr>
          <w:color w:val="231F20"/>
          <w:w w:val="110"/>
          <w:lang w:val="ru-RU"/>
        </w:rPr>
        <w:t>(дневнике).</w:t>
      </w:r>
    </w:p>
    <w:p w:rsidR="00DC3617" w:rsidRPr="007B1E3F" w:rsidRDefault="00DC3617" w:rsidP="00DC3617">
      <w:pPr>
        <w:pStyle w:val="a3"/>
        <w:spacing w:line="254" w:lineRule="auto"/>
        <w:rPr>
          <w:lang w:val="ru-RU"/>
        </w:rPr>
      </w:pPr>
      <w:r w:rsidRPr="007B1E3F">
        <w:rPr>
          <w:color w:val="231F20"/>
          <w:w w:val="115"/>
          <w:lang w:val="ru-RU"/>
        </w:rPr>
        <w:t>Промежуточная оценка, фиксирующая достижение предмет-</w:t>
      </w:r>
      <w:r w:rsidRPr="007B1E3F">
        <w:rPr>
          <w:color w:val="231F20"/>
          <w:spacing w:val="1"/>
          <w:w w:val="115"/>
          <w:lang w:val="ru-RU"/>
        </w:rPr>
        <w:t xml:space="preserve"> </w:t>
      </w:r>
      <w:r w:rsidRPr="007B1E3F">
        <w:rPr>
          <w:color w:val="231F20"/>
          <w:w w:val="120"/>
          <w:lang w:val="ru-RU"/>
        </w:rPr>
        <w:t>ных</w:t>
      </w:r>
      <w:r w:rsidRPr="007B1E3F">
        <w:rPr>
          <w:color w:val="231F20"/>
          <w:spacing w:val="-9"/>
          <w:w w:val="120"/>
          <w:lang w:val="ru-RU"/>
        </w:rPr>
        <w:t xml:space="preserve"> </w:t>
      </w:r>
      <w:r w:rsidRPr="007B1E3F">
        <w:rPr>
          <w:color w:val="231F20"/>
          <w:w w:val="120"/>
          <w:lang w:val="ru-RU"/>
        </w:rPr>
        <w:t>планируемых</w:t>
      </w:r>
      <w:r w:rsidRPr="007B1E3F">
        <w:rPr>
          <w:color w:val="231F20"/>
          <w:spacing w:val="-9"/>
          <w:w w:val="120"/>
          <w:lang w:val="ru-RU"/>
        </w:rPr>
        <w:t xml:space="preserve"> </w:t>
      </w:r>
      <w:r w:rsidRPr="007B1E3F">
        <w:rPr>
          <w:color w:val="231F20"/>
          <w:w w:val="120"/>
          <w:lang w:val="ru-RU"/>
        </w:rPr>
        <w:t>результатов</w:t>
      </w:r>
      <w:r w:rsidRPr="007B1E3F">
        <w:rPr>
          <w:color w:val="231F20"/>
          <w:spacing w:val="-9"/>
          <w:w w:val="120"/>
          <w:lang w:val="ru-RU"/>
        </w:rPr>
        <w:t xml:space="preserve"> </w:t>
      </w:r>
      <w:r w:rsidRPr="007B1E3F">
        <w:rPr>
          <w:color w:val="231F20"/>
          <w:w w:val="120"/>
          <w:lang w:val="ru-RU"/>
        </w:rPr>
        <w:t>и</w:t>
      </w:r>
      <w:r w:rsidRPr="007B1E3F">
        <w:rPr>
          <w:color w:val="231F20"/>
          <w:spacing w:val="-8"/>
          <w:w w:val="120"/>
          <w:lang w:val="ru-RU"/>
        </w:rPr>
        <w:t xml:space="preserve"> </w:t>
      </w:r>
      <w:r w:rsidRPr="007B1E3F">
        <w:rPr>
          <w:color w:val="231F20"/>
          <w:w w:val="120"/>
          <w:lang w:val="ru-RU"/>
        </w:rPr>
        <w:t>универсальных</w:t>
      </w:r>
      <w:r w:rsidRPr="007B1E3F">
        <w:rPr>
          <w:color w:val="231F20"/>
          <w:spacing w:val="-9"/>
          <w:w w:val="120"/>
          <w:lang w:val="ru-RU"/>
        </w:rPr>
        <w:t xml:space="preserve"> </w:t>
      </w:r>
      <w:r w:rsidRPr="007B1E3F">
        <w:rPr>
          <w:color w:val="231F20"/>
          <w:w w:val="120"/>
          <w:lang w:val="ru-RU"/>
        </w:rPr>
        <w:t>учебных</w:t>
      </w:r>
      <w:r w:rsidRPr="007B1E3F">
        <w:rPr>
          <w:color w:val="231F20"/>
          <w:spacing w:val="-9"/>
          <w:w w:val="120"/>
          <w:lang w:val="ru-RU"/>
        </w:rPr>
        <w:t xml:space="preserve"> </w:t>
      </w:r>
      <w:r w:rsidRPr="007B1E3F">
        <w:rPr>
          <w:color w:val="231F20"/>
          <w:w w:val="120"/>
          <w:lang w:val="ru-RU"/>
        </w:rPr>
        <w:t>дей-</w:t>
      </w:r>
      <w:r w:rsidRPr="007B1E3F">
        <w:rPr>
          <w:color w:val="231F20"/>
          <w:spacing w:val="-58"/>
          <w:w w:val="120"/>
          <w:lang w:val="ru-RU"/>
        </w:rPr>
        <w:t xml:space="preserve"> </w:t>
      </w:r>
      <w:r w:rsidRPr="007B1E3F">
        <w:rPr>
          <w:color w:val="231F20"/>
          <w:w w:val="120"/>
          <w:lang w:val="ru-RU"/>
        </w:rPr>
        <w:t>ствий на уровне не ниже базового, является основанием для</w:t>
      </w:r>
      <w:r w:rsidRPr="007B1E3F">
        <w:rPr>
          <w:color w:val="231F20"/>
          <w:spacing w:val="1"/>
          <w:w w:val="120"/>
          <w:lang w:val="ru-RU"/>
        </w:rPr>
        <w:t xml:space="preserve"> </w:t>
      </w:r>
      <w:r w:rsidRPr="007B1E3F">
        <w:rPr>
          <w:color w:val="231F20"/>
          <w:w w:val="115"/>
          <w:lang w:val="ru-RU"/>
        </w:rPr>
        <w:t>перевода в следующий класс и для допуска обучающегося к го-</w:t>
      </w:r>
      <w:r w:rsidRPr="007B1E3F">
        <w:rPr>
          <w:color w:val="231F20"/>
          <w:spacing w:val="1"/>
          <w:w w:val="115"/>
          <w:lang w:val="ru-RU"/>
        </w:rPr>
        <w:t xml:space="preserve"> </w:t>
      </w:r>
      <w:r w:rsidRPr="007B1E3F">
        <w:rPr>
          <w:color w:val="231F20"/>
          <w:w w:val="115"/>
          <w:lang w:val="ru-RU"/>
        </w:rPr>
        <w:t>сударственной итоговой аттестации. Порядок проведения про-</w:t>
      </w:r>
      <w:r w:rsidRPr="007B1E3F">
        <w:rPr>
          <w:color w:val="231F20"/>
          <w:spacing w:val="1"/>
          <w:w w:val="115"/>
          <w:lang w:val="ru-RU"/>
        </w:rPr>
        <w:t xml:space="preserve"> </w:t>
      </w:r>
      <w:r w:rsidRPr="007B1E3F">
        <w:rPr>
          <w:color w:val="231F20"/>
          <w:spacing w:val="-1"/>
          <w:w w:val="120"/>
          <w:lang w:val="ru-RU"/>
        </w:rPr>
        <w:t>межуточной</w:t>
      </w:r>
      <w:r w:rsidRPr="007B1E3F">
        <w:rPr>
          <w:color w:val="231F20"/>
          <w:spacing w:val="-9"/>
          <w:w w:val="120"/>
          <w:lang w:val="ru-RU"/>
        </w:rPr>
        <w:t xml:space="preserve"> </w:t>
      </w:r>
      <w:r w:rsidRPr="007B1E3F">
        <w:rPr>
          <w:color w:val="231F20"/>
          <w:spacing w:val="-1"/>
          <w:w w:val="120"/>
          <w:lang w:val="ru-RU"/>
        </w:rPr>
        <w:t>аттестации</w:t>
      </w:r>
      <w:r w:rsidRPr="007B1E3F">
        <w:rPr>
          <w:color w:val="231F20"/>
          <w:spacing w:val="-8"/>
          <w:w w:val="120"/>
          <w:lang w:val="ru-RU"/>
        </w:rPr>
        <w:t xml:space="preserve"> </w:t>
      </w:r>
      <w:r w:rsidRPr="007B1E3F">
        <w:rPr>
          <w:color w:val="231F20"/>
          <w:spacing w:val="-1"/>
          <w:w w:val="120"/>
          <w:lang w:val="ru-RU"/>
        </w:rPr>
        <w:t>регламентируется</w:t>
      </w:r>
      <w:r w:rsidRPr="007B1E3F">
        <w:rPr>
          <w:color w:val="231F20"/>
          <w:spacing w:val="-9"/>
          <w:w w:val="120"/>
          <w:lang w:val="ru-RU"/>
        </w:rPr>
        <w:t xml:space="preserve"> </w:t>
      </w:r>
      <w:r w:rsidRPr="007B1E3F">
        <w:rPr>
          <w:color w:val="231F20"/>
          <w:w w:val="120"/>
          <w:lang w:val="ru-RU"/>
        </w:rPr>
        <w:t>Федеральным</w:t>
      </w:r>
      <w:r w:rsidRPr="007B1E3F">
        <w:rPr>
          <w:color w:val="231F20"/>
          <w:spacing w:val="-8"/>
          <w:w w:val="120"/>
          <w:lang w:val="ru-RU"/>
        </w:rPr>
        <w:t xml:space="preserve"> </w:t>
      </w:r>
      <w:r w:rsidRPr="007B1E3F">
        <w:rPr>
          <w:color w:val="231F20"/>
          <w:w w:val="120"/>
          <w:lang w:val="ru-RU"/>
        </w:rPr>
        <w:t>зако-</w:t>
      </w:r>
      <w:r w:rsidRPr="007B1E3F">
        <w:rPr>
          <w:color w:val="231F20"/>
          <w:spacing w:val="-58"/>
          <w:w w:val="120"/>
          <w:lang w:val="ru-RU"/>
        </w:rPr>
        <w:t xml:space="preserve"> </w:t>
      </w:r>
      <w:r w:rsidRPr="007B1E3F">
        <w:rPr>
          <w:color w:val="231F20"/>
          <w:w w:val="120"/>
          <w:lang w:val="ru-RU"/>
        </w:rPr>
        <w:t>ном</w:t>
      </w:r>
      <w:r w:rsidRPr="007B1E3F">
        <w:rPr>
          <w:color w:val="231F20"/>
          <w:spacing w:val="1"/>
          <w:w w:val="120"/>
          <w:lang w:val="ru-RU"/>
        </w:rPr>
        <w:t xml:space="preserve"> </w:t>
      </w:r>
      <w:r w:rsidRPr="007B1E3F">
        <w:rPr>
          <w:color w:val="231F20"/>
          <w:w w:val="120"/>
          <w:lang w:val="ru-RU"/>
        </w:rPr>
        <w:t>«Об</w:t>
      </w:r>
      <w:r w:rsidRPr="007B1E3F">
        <w:rPr>
          <w:color w:val="231F20"/>
          <w:spacing w:val="1"/>
          <w:w w:val="120"/>
          <w:lang w:val="ru-RU"/>
        </w:rPr>
        <w:t xml:space="preserve"> </w:t>
      </w:r>
      <w:r w:rsidRPr="007B1E3F">
        <w:rPr>
          <w:color w:val="231F20"/>
          <w:w w:val="120"/>
          <w:lang w:val="ru-RU"/>
        </w:rPr>
        <w:t>образовании</w:t>
      </w:r>
      <w:r w:rsidRPr="007B1E3F">
        <w:rPr>
          <w:color w:val="231F20"/>
          <w:spacing w:val="1"/>
          <w:w w:val="120"/>
          <w:lang w:val="ru-RU"/>
        </w:rPr>
        <w:t xml:space="preserve"> </w:t>
      </w:r>
      <w:r w:rsidRPr="007B1E3F">
        <w:rPr>
          <w:color w:val="231F20"/>
          <w:w w:val="120"/>
          <w:lang w:val="ru-RU"/>
        </w:rPr>
        <w:t>в</w:t>
      </w:r>
      <w:r w:rsidRPr="007B1E3F">
        <w:rPr>
          <w:color w:val="231F20"/>
          <w:spacing w:val="1"/>
          <w:w w:val="120"/>
          <w:lang w:val="ru-RU"/>
        </w:rPr>
        <w:t xml:space="preserve"> </w:t>
      </w:r>
      <w:r w:rsidRPr="007B1E3F">
        <w:rPr>
          <w:color w:val="231F20"/>
          <w:w w:val="120"/>
          <w:lang w:val="ru-RU"/>
        </w:rPr>
        <w:t>Российской</w:t>
      </w:r>
      <w:r w:rsidRPr="007B1E3F">
        <w:rPr>
          <w:color w:val="231F20"/>
          <w:spacing w:val="1"/>
          <w:w w:val="120"/>
          <w:lang w:val="ru-RU"/>
        </w:rPr>
        <w:t xml:space="preserve"> </w:t>
      </w:r>
      <w:r w:rsidRPr="007B1E3F">
        <w:rPr>
          <w:color w:val="231F20"/>
          <w:w w:val="120"/>
          <w:lang w:val="ru-RU"/>
        </w:rPr>
        <w:t>Федерации»</w:t>
      </w:r>
      <w:r w:rsidRPr="007B1E3F">
        <w:rPr>
          <w:color w:val="231F20"/>
          <w:spacing w:val="1"/>
          <w:w w:val="120"/>
          <w:lang w:val="ru-RU"/>
        </w:rPr>
        <w:t xml:space="preserve"> </w:t>
      </w:r>
      <w:r w:rsidRPr="007B1E3F">
        <w:rPr>
          <w:color w:val="231F20"/>
          <w:w w:val="120"/>
          <w:lang w:val="ru-RU"/>
        </w:rPr>
        <w:t>(ст.58)</w:t>
      </w:r>
      <w:r w:rsidRPr="007B1E3F">
        <w:rPr>
          <w:color w:val="231F20"/>
          <w:spacing w:val="1"/>
          <w:w w:val="120"/>
          <w:lang w:val="ru-RU"/>
        </w:rPr>
        <w:t xml:space="preserve"> </w:t>
      </w:r>
      <w:r w:rsidRPr="007B1E3F">
        <w:rPr>
          <w:color w:val="231F20"/>
          <w:w w:val="120"/>
          <w:lang w:val="ru-RU"/>
        </w:rPr>
        <w:t>и</w:t>
      </w:r>
      <w:r w:rsidRPr="007B1E3F">
        <w:rPr>
          <w:color w:val="231F20"/>
          <w:spacing w:val="-57"/>
          <w:w w:val="120"/>
          <w:lang w:val="ru-RU"/>
        </w:rPr>
        <w:t xml:space="preserve"> </w:t>
      </w:r>
      <w:r w:rsidRPr="007B1E3F">
        <w:rPr>
          <w:color w:val="231F20"/>
          <w:w w:val="120"/>
          <w:lang w:val="ru-RU"/>
        </w:rPr>
        <w:t>иными</w:t>
      </w:r>
      <w:r w:rsidRPr="007B1E3F">
        <w:rPr>
          <w:color w:val="231F20"/>
          <w:spacing w:val="10"/>
          <w:w w:val="120"/>
          <w:lang w:val="ru-RU"/>
        </w:rPr>
        <w:t xml:space="preserve"> </w:t>
      </w:r>
      <w:r w:rsidRPr="007B1E3F">
        <w:rPr>
          <w:color w:val="231F20"/>
          <w:w w:val="120"/>
          <w:lang w:val="ru-RU"/>
        </w:rPr>
        <w:t>нормативными</w:t>
      </w:r>
      <w:r w:rsidRPr="007B1E3F">
        <w:rPr>
          <w:color w:val="231F20"/>
          <w:spacing w:val="10"/>
          <w:w w:val="120"/>
          <w:lang w:val="ru-RU"/>
        </w:rPr>
        <w:t xml:space="preserve"> </w:t>
      </w:r>
      <w:r w:rsidRPr="007B1E3F">
        <w:rPr>
          <w:color w:val="231F20"/>
          <w:w w:val="120"/>
          <w:lang w:val="ru-RU"/>
        </w:rPr>
        <w:t>актами.</w:t>
      </w:r>
    </w:p>
    <w:p w:rsidR="00DC3617" w:rsidRPr="007B1E3F" w:rsidRDefault="00DC3617" w:rsidP="00DC3617">
      <w:pPr>
        <w:pStyle w:val="Heading7"/>
        <w:spacing w:line="223" w:lineRule="exact"/>
        <w:rPr>
          <w:lang w:val="ru-RU"/>
        </w:rPr>
      </w:pPr>
      <w:r w:rsidRPr="007B1E3F">
        <w:rPr>
          <w:color w:val="231F20"/>
          <w:spacing w:val="-1"/>
          <w:w w:val="95"/>
          <w:lang w:val="ru-RU"/>
        </w:rPr>
        <w:t>Государственная</w:t>
      </w:r>
      <w:r w:rsidRPr="007B1E3F">
        <w:rPr>
          <w:color w:val="231F20"/>
          <w:w w:val="95"/>
          <w:lang w:val="ru-RU"/>
        </w:rPr>
        <w:t xml:space="preserve"> итоговая</w:t>
      </w:r>
      <w:r w:rsidRPr="007B1E3F">
        <w:rPr>
          <w:color w:val="231F20"/>
          <w:spacing w:val="1"/>
          <w:w w:val="95"/>
          <w:lang w:val="ru-RU"/>
        </w:rPr>
        <w:t xml:space="preserve"> </w:t>
      </w:r>
      <w:r w:rsidRPr="007B1E3F">
        <w:rPr>
          <w:color w:val="231F20"/>
          <w:w w:val="95"/>
          <w:lang w:val="ru-RU"/>
        </w:rPr>
        <w:t>аттестация</w:t>
      </w:r>
    </w:p>
    <w:p w:rsidR="00DC3617" w:rsidRPr="007B1E3F" w:rsidRDefault="00DC3617" w:rsidP="00DC3617">
      <w:pPr>
        <w:pStyle w:val="a3"/>
        <w:spacing w:line="254" w:lineRule="auto"/>
        <w:ind w:right="152"/>
        <w:rPr>
          <w:lang w:val="ru-RU"/>
        </w:rPr>
      </w:pPr>
      <w:r w:rsidRPr="007B1E3F">
        <w:rPr>
          <w:color w:val="231F20"/>
          <w:w w:val="115"/>
          <w:lang w:val="ru-RU"/>
        </w:rPr>
        <w:t>В соответствии со статьей 59 Федерального закона «Об об-</w:t>
      </w:r>
      <w:r w:rsidRPr="007B1E3F">
        <w:rPr>
          <w:color w:val="231F20"/>
          <w:spacing w:val="1"/>
          <w:w w:val="115"/>
          <w:lang w:val="ru-RU"/>
        </w:rPr>
        <w:t xml:space="preserve"> </w:t>
      </w:r>
      <w:r w:rsidRPr="007B1E3F">
        <w:rPr>
          <w:color w:val="231F20"/>
          <w:w w:val="115"/>
          <w:lang w:val="ru-RU"/>
        </w:rPr>
        <w:t>разовании</w:t>
      </w:r>
      <w:r w:rsidRPr="007B1E3F">
        <w:rPr>
          <w:color w:val="231F20"/>
          <w:spacing w:val="1"/>
          <w:w w:val="115"/>
          <w:lang w:val="ru-RU"/>
        </w:rPr>
        <w:t xml:space="preserve"> </w:t>
      </w:r>
      <w:r w:rsidRPr="007B1E3F">
        <w:rPr>
          <w:color w:val="231F20"/>
          <w:w w:val="115"/>
          <w:lang w:val="ru-RU"/>
        </w:rPr>
        <w:t>в</w:t>
      </w:r>
      <w:r w:rsidRPr="007B1E3F">
        <w:rPr>
          <w:color w:val="231F20"/>
          <w:spacing w:val="1"/>
          <w:w w:val="115"/>
          <w:lang w:val="ru-RU"/>
        </w:rPr>
        <w:t xml:space="preserve"> </w:t>
      </w:r>
      <w:r w:rsidRPr="007B1E3F">
        <w:rPr>
          <w:color w:val="231F20"/>
          <w:w w:val="115"/>
          <w:lang w:val="ru-RU"/>
        </w:rPr>
        <w:t>Российской</w:t>
      </w:r>
      <w:r w:rsidRPr="007B1E3F">
        <w:rPr>
          <w:color w:val="231F20"/>
          <w:spacing w:val="1"/>
          <w:w w:val="115"/>
          <w:lang w:val="ru-RU"/>
        </w:rPr>
        <w:t xml:space="preserve"> </w:t>
      </w:r>
      <w:r w:rsidRPr="007B1E3F">
        <w:rPr>
          <w:color w:val="231F20"/>
          <w:w w:val="115"/>
          <w:lang w:val="ru-RU"/>
        </w:rPr>
        <w:t>Федерации»</w:t>
      </w:r>
      <w:r w:rsidRPr="007B1E3F">
        <w:rPr>
          <w:color w:val="231F20"/>
          <w:spacing w:val="1"/>
          <w:w w:val="115"/>
          <w:lang w:val="ru-RU"/>
        </w:rPr>
        <w:t xml:space="preserve"> </w:t>
      </w:r>
      <w:r w:rsidRPr="007B1E3F">
        <w:rPr>
          <w:color w:val="231F20"/>
          <w:w w:val="115"/>
          <w:lang w:val="ru-RU"/>
        </w:rPr>
        <w:t>государственная  итого-</w:t>
      </w:r>
      <w:r w:rsidRPr="007B1E3F">
        <w:rPr>
          <w:color w:val="231F20"/>
          <w:spacing w:val="1"/>
          <w:w w:val="115"/>
          <w:lang w:val="ru-RU"/>
        </w:rPr>
        <w:t xml:space="preserve"> </w:t>
      </w:r>
      <w:r w:rsidRPr="007B1E3F">
        <w:rPr>
          <w:color w:val="231F20"/>
          <w:w w:val="115"/>
          <w:lang w:val="ru-RU"/>
        </w:rPr>
        <w:t>вая аттестация (далее — ГИА) является обязательной проце-</w:t>
      </w:r>
      <w:r w:rsidRPr="007B1E3F">
        <w:rPr>
          <w:color w:val="231F20"/>
          <w:spacing w:val="1"/>
          <w:w w:val="115"/>
          <w:lang w:val="ru-RU"/>
        </w:rPr>
        <w:t xml:space="preserve"> </w:t>
      </w:r>
      <w:r w:rsidRPr="007B1E3F">
        <w:rPr>
          <w:color w:val="231F20"/>
          <w:w w:val="115"/>
          <w:lang w:val="ru-RU"/>
        </w:rPr>
        <w:t>дурой,</w:t>
      </w:r>
      <w:r w:rsidRPr="007B1E3F">
        <w:rPr>
          <w:color w:val="231F20"/>
          <w:spacing w:val="1"/>
          <w:w w:val="115"/>
          <w:lang w:val="ru-RU"/>
        </w:rPr>
        <w:t xml:space="preserve"> </w:t>
      </w:r>
      <w:r w:rsidRPr="007B1E3F">
        <w:rPr>
          <w:color w:val="231F20"/>
          <w:w w:val="115"/>
          <w:lang w:val="ru-RU"/>
        </w:rPr>
        <w:t>завершающей</w:t>
      </w:r>
      <w:r w:rsidRPr="007B1E3F">
        <w:rPr>
          <w:color w:val="231F20"/>
          <w:spacing w:val="1"/>
          <w:w w:val="115"/>
          <w:lang w:val="ru-RU"/>
        </w:rPr>
        <w:t xml:space="preserve"> </w:t>
      </w:r>
      <w:r w:rsidRPr="007B1E3F">
        <w:rPr>
          <w:color w:val="231F20"/>
          <w:w w:val="115"/>
          <w:lang w:val="ru-RU"/>
        </w:rPr>
        <w:t>освоение</w:t>
      </w:r>
      <w:r w:rsidRPr="007B1E3F">
        <w:rPr>
          <w:color w:val="231F20"/>
          <w:spacing w:val="1"/>
          <w:w w:val="115"/>
          <w:lang w:val="ru-RU"/>
        </w:rPr>
        <w:t xml:space="preserve"> </w:t>
      </w:r>
      <w:r w:rsidRPr="007B1E3F">
        <w:rPr>
          <w:color w:val="231F20"/>
          <w:w w:val="115"/>
          <w:lang w:val="ru-RU"/>
        </w:rPr>
        <w:t>основной</w:t>
      </w:r>
      <w:r w:rsidRPr="007B1E3F">
        <w:rPr>
          <w:color w:val="231F20"/>
          <w:spacing w:val="1"/>
          <w:w w:val="115"/>
          <w:lang w:val="ru-RU"/>
        </w:rPr>
        <w:t xml:space="preserve"> </w:t>
      </w:r>
      <w:r w:rsidRPr="007B1E3F">
        <w:rPr>
          <w:color w:val="231F20"/>
          <w:w w:val="115"/>
          <w:lang w:val="ru-RU"/>
        </w:rPr>
        <w:t>образовательной</w:t>
      </w:r>
      <w:r w:rsidRPr="007B1E3F">
        <w:rPr>
          <w:color w:val="231F20"/>
          <w:spacing w:val="1"/>
          <w:w w:val="115"/>
          <w:lang w:val="ru-RU"/>
        </w:rPr>
        <w:t xml:space="preserve"> </w:t>
      </w:r>
      <w:r w:rsidRPr="007B1E3F">
        <w:rPr>
          <w:color w:val="231F20"/>
          <w:w w:val="115"/>
          <w:lang w:val="ru-RU"/>
        </w:rPr>
        <w:t>программы</w:t>
      </w:r>
      <w:r w:rsidRPr="007B1E3F">
        <w:rPr>
          <w:color w:val="231F20"/>
          <w:spacing w:val="43"/>
          <w:w w:val="115"/>
          <w:lang w:val="ru-RU"/>
        </w:rPr>
        <w:t xml:space="preserve"> </w:t>
      </w:r>
      <w:r w:rsidRPr="007B1E3F">
        <w:rPr>
          <w:color w:val="231F20"/>
          <w:w w:val="115"/>
          <w:lang w:val="ru-RU"/>
        </w:rPr>
        <w:t>основного</w:t>
      </w:r>
      <w:r w:rsidRPr="007B1E3F">
        <w:rPr>
          <w:color w:val="231F20"/>
          <w:spacing w:val="44"/>
          <w:w w:val="115"/>
          <w:lang w:val="ru-RU"/>
        </w:rPr>
        <w:t xml:space="preserve"> </w:t>
      </w:r>
      <w:r w:rsidRPr="007B1E3F">
        <w:rPr>
          <w:color w:val="231F20"/>
          <w:w w:val="115"/>
          <w:lang w:val="ru-RU"/>
        </w:rPr>
        <w:t>общего</w:t>
      </w:r>
      <w:r w:rsidRPr="007B1E3F">
        <w:rPr>
          <w:color w:val="231F20"/>
          <w:spacing w:val="43"/>
          <w:w w:val="115"/>
          <w:lang w:val="ru-RU"/>
        </w:rPr>
        <w:t xml:space="preserve"> </w:t>
      </w:r>
      <w:r w:rsidRPr="007B1E3F">
        <w:rPr>
          <w:color w:val="231F20"/>
          <w:w w:val="115"/>
          <w:lang w:val="ru-RU"/>
        </w:rPr>
        <w:t>образования.</w:t>
      </w:r>
      <w:r w:rsidRPr="007B1E3F">
        <w:rPr>
          <w:color w:val="231F20"/>
          <w:spacing w:val="44"/>
          <w:w w:val="115"/>
          <w:lang w:val="ru-RU"/>
        </w:rPr>
        <w:t xml:space="preserve"> </w:t>
      </w:r>
      <w:r w:rsidRPr="007B1E3F">
        <w:rPr>
          <w:color w:val="231F20"/>
          <w:w w:val="115"/>
          <w:lang w:val="ru-RU"/>
        </w:rPr>
        <w:t>Порядок</w:t>
      </w:r>
      <w:r w:rsidRPr="007B1E3F">
        <w:rPr>
          <w:color w:val="231F20"/>
          <w:spacing w:val="44"/>
          <w:w w:val="115"/>
          <w:lang w:val="ru-RU"/>
        </w:rPr>
        <w:t xml:space="preserve"> </w:t>
      </w:r>
      <w:r w:rsidRPr="007B1E3F">
        <w:rPr>
          <w:color w:val="231F20"/>
          <w:w w:val="115"/>
          <w:lang w:val="ru-RU"/>
        </w:rPr>
        <w:t>проведе-</w:t>
      </w:r>
    </w:p>
    <w:p w:rsidR="00DC3617" w:rsidRPr="007B1E3F" w:rsidRDefault="00DC3617" w:rsidP="00DC3617">
      <w:pPr>
        <w:spacing w:line="254" w:lineRule="auto"/>
        <w:rPr>
          <w:lang w:val="ru-RU"/>
        </w:rPr>
        <w:sectPr w:rsidR="00DC3617" w:rsidRPr="007B1E3F">
          <w:pgSz w:w="7830" w:h="12020"/>
          <w:pgMar w:top="620" w:right="580" w:bottom="900" w:left="580" w:header="0" w:footer="709" w:gutter="0"/>
          <w:cols w:space="720"/>
        </w:sectPr>
      </w:pPr>
    </w:p>
    <w:p w:rsidR="00DC3617" w:rsidRPr="007B1E3F" w:rsidRDefault="00DC3617" w:rsidP="00DC3617">
      <w:pPr>
        <w:pStyle w:val="a3"/>
        <w:spacing w:before="70" w:line="254" w:lineRule="auto"/>
        <w:ind w:left="157" w:right="153" w:firstLine="0"/>
        <w:rPr>
          <w:lang w:val="ru-RU"/>
        </w:rPr>
      </w:pPr>
      <w:r w:rsidRPr="007B1E3F">
        <w:rPr>
          <w:color w:val="231F20"/>
          <w:w w:val="120"/>
          <w:lang w:val="ru-RU"/>
        </w:rPr>
        <w:lastRenderedPageBreak/>
        <w:t>ния ГИА регламентируется Законом и иными нормативными</w:t>
      </w:r>
      <w:r w:rsidRPr="007B1E3F">
        <w:rPr>
          <w:color w:val="231F20"/>
          <w:spacing w:val="1"/>
          <w:w w:val="120"/>
          <w:lang w:val="ru-RU"/>
        </w:rPr>
        <w:t xml:space="preserve"> </w:t>
      </w:r>
      <w:r w:rsidRPr="007B1E3F">
        <w:rPr>
          <w:color w:val="231F20"/>
          <w:w w:val="120"/>
          <w:lang w:val="ru-RU"/>
        </w:rPr>
        <w:t>актами.</w:t>
      </w:r>
    </w:p>
    <w:p w:rsidR="00DC3617" w:rsidRPr="007B1E3F" w:rsidRDefault="00DC3617" w:rsidP="00DC3617">
      <w:pPr>
        <w:pStyle w:val="a3"/>
        <w:spacing w:line="254" w:lineRule="auto"/>
        <w:ind w:left="157"/>
        <w:rPr>
          <w:lang w:val="ru-RU"/>
        </w:rPr>
      </w:pPr>
      <w:r w:rsidRPr="0019552A">
        <w:rPr>
          <w:color w:val="231F20"/>
          <w:w w:val="115"/>
          <w:lang w:val="ru-RU"/>
        </w:rPr>
        <w:t>Целью ГИА является установление уровня образовательных</w:t>
      </w:r>
      <w:r w:rsidRPr="0019552A">
        <w:rPr>
          <w:color w:val="231F20"/>
          <w:spacing w:val="1"/>
          <w:w w:val="115"/>
          <w:lang w:val="ru-RU"/>
        </w:rPr>
        <w:t xml:space="preserve"> </w:t>
      </w:r>
      <w:r w:rsidRPr="0019552A">
        <w:rPr>
          <w:color w:val="231F20"/>
          <w:w w:val="115"/>
          <w:lang w:val="ru-RU"/>
        </w:rPr>
        <w:t xml:space="preserve">достижений выпускников. </w:t>
      </w:r>
      <w:r w:rsidRPr="007B1E3F">
        <w:rPr>
          <w:color w:val="231F20"/>
          <w:w w:val="115"/>
          <w:lang w:val="ru-RU"/>
        </w:rPr>
        <w:t>ГИА включает в себя два обязатель-</w:t>
      </w:r>
      <w:r w:rsidRPr="007B1E3F">
        <w:rPr>
          <w:color w:val="231F20"/>
          <w:spacing w:val="1"/>
          <w:w w:val="115"/>
          <w:lang w:val="ru-RU"/>
        </w:rPr>
        <w:t xml:space="preserve"> </w:t>
      </w:r>
      <w:r w:rsidRPr="007B1E3F">
        <w:rPr>
          <w:color w:val="231F20"/>
          <w:w w:val="115"/>
          <w:lang w:val="ru-RU"/>
        </w:rPr>
        <w:t>ных экзамена (по русскому языку и математике). Экзамены по</w:t>
      </w:r>
      <w:r w:rsidRPr="007B1E3F">
        <w:rPr>
          <w:color w:val="231F20"/>
          <w:spacing w:val="1"/>
          <w:w w:val="115"/>
          <w:lang w:val="ru-RU"/>
        </w:rPr>
        <w:t xml:space="preserve"> </w:t>
      </w:r>
      <w:r w:rsidRPr="007B1E3F">
        <w:rPr>
          <w:color w:val="231F20"/>
          <w:w w:val="115"/>
          <w:lang w:val="ru-RU"/>
        </w:rPr>
        <w:t>другим учебным предметам обучающиеся сдают на доброволь-</w:t>
      </w:r>
      <w:r w:rsidRPr="007B1E3F">
        <w:rPr>
          <w:color w:val="231F20"/>
          <w:spacing w:val="1"/>
          <w:w w:val="115"/>
          <w:lang w:val="ru-RU"/>
        </w:rPr>
        <w:t xml:space="preserve"> </w:t>
      </w:r>
      <w:r w:rsidRPr="007B1E3F">
        <w:rPr>
          <w:color w:val="231F20"/>
          <w:w w:val="115"/>
          <w:lang w:val="ru-RU"/>
        </w:rPr>
        <w:t>ной основе по своему выбору. ГИА проводится в форме основ-</w:t>
      </w:r>
      <w:r w:rsidRPr="007B1E3F">
        <w:rPr>
          <w:color w:val="231F20"/>
          <w:spacing w:val="1"/>
          <w:w w:val="115"/>
          <w:lang w:val="ru-RU"/>
        </w:rPr>
        <w:t xml:space="preserve"> </w:t>
      </w:r>
      <w:r w:rsidRPr="007B1E3F">
        <w:rPr>
          <w:color w:val="231F20"/>
          <w:w w:val="115"/>
          <w:lang w:val="ru-RU"/>
        </w:rPr>
        <w:t>ного государственного экзамена (ОГЭ) с использованием кон-</w:t>
      </w:r>
      <w:r w:rsidRPr="007B1E3F">
        <w:rPr>
          <w:color w:val="231F20"/>
          <w:spacing w:val="1"/>
          <w:w w:val="115"/>
          <w:lang w:val="ru-RU"/>
        </w:rPr>
        <w:t xml:space="preserve"> </w:t>
      </w:r>
      <w:r w:rsidRPr="007B1E3F">
        <w:rPr>
          <w:color w:val="231F20"/>
          <w:w w:val="115"/>
          <w:lang w:val="ru-RU"/>
        </w:rPr>
        <w:t>трольных измерительных материалов, представляющих собой</w:t>
      </w:r>
      <w:r w:rsidRPr="007B1E3F">
        <w:rPr>
          <w:color w:val="231F20"/>
          <w:spacing w:val="1"/>
          <w:w w:val="115"/>
          <w:lang w:val="ru-RU"/>
        </w:rPr>
        <w:t xml:space="preserve"> </w:t>
      </w:r>
      <w:r w:rsidRPr="007B1E3F">
        <w:rPr>
          <w:color w:val="231F20"/>
          <w:w w:val="115"/>
          <w:lang w:val="ru-RU"/>
        </w:rPr>
        <w:t>комплексы заданий в стандартизированной форме и в форме</w:t>
      </w:r>
      <w:r w:rsidRPr="007B1E3F">
        <w:rPr>
          <w:color w:val="231F20"/>
          <w:spacing w:val="1"/>
          <w:w w:val="115"/>
          <w:lang w:val="ru-RU"/>
        </w:rPr>
        <w:t xml:space="preserve"> </w:t>
      </w:r>
      <w:r w:rsidRPr="007B1E3F">
        <w:rPr>
          <w:color w:val="231F20"/>
          <w:w w:val="115"/>
          <w:lang w:val="ru-RU"/>
        </w:rPr>
        <w:t>устных и письменных экзаменов с использованием тем, биле-</w:t>
      </w:r>
      <w:r w:rsidRPr="007B1E3F">
        <w:rPr>
          <w:color w:val="231F20"/>
          <w:spacing w:val="1"/>
          <w:w w:val="115"/>
          <w:lang w:val="ru-RU"/>
        </w:rPr>
        <w:t xml:space="preserve"> </w:t>
      </w:r>
      <w:r w:rsidRPr="007B1E3F">
        <w:rPr>
          <w:color w:val="231F20"/>
          <w:w w:val="115"/>
          <w:lang w:val="ru-RU"/>
        </w:rPr>
        <w:t>тов</w:t>
      </w:r>
      <w:r w:rsidRPr="007B1E3F">
        <w:rPr>
          <w:color w:val="231F20"/>
          <w:spacing w:val="1"/>
          <w:w w:val="115"/>
          <w:lang w:val="ru-RU"/>
        </w:rPr>
        <w:t xml:space="preserve"> </w:t>
      </w:r>
      <w:r w:rsidRPr="007B1E3F">
        <w:rPr>
          <w:color w:val="231F20"/>
          <w:w w:val="115"/>
          <w:lang w:val="ru-RU"/>
        </w:rPr>
        <w:t>и</w:t>
      </w:r>
      <w:r w:rsidRPr="007B1E3F">
        <w:rPr>
          <w:color w:val="231F20"/>
          <w:spacing w:val="1"/>
          <w:w w:val="115"/>
          <w:lang w:val="ru-RU"/>
        </w:rPr>
        <w:t xml:space="preserve"> </w:t>
      </w:r>
      <w:r w:rsidRPr="007B1E3F">
        <w:rPr>
          <w:color w:val="231F20"/>
          <w:w w:val="115"/>
          <w:lang w:val="ru-RU"/>
        </w:rPr>
        <w:t>иных</w:t>
      </w:r>
      <w:r w:rsidRPr="007B1E3F">
        <w:rPr>
          <w:color w:val="231F20"/>
          <w:spacing w:val="1"/>
          <w:w w:val="115"/>
          <w:lang w:val="ru-RU"/>
        </w:rPr>
        <w:t xml:space="preserve"> </w:t>
      </w:r>
      <w:r w:rsidRPr="007B1E3F">
        <w:rPr>
          <w:color w:val="231F20"/>
          <w:w w:val="115"/>
          <w:lang w:val="ru-RU"/>
        </w:rPr>
        <w:t>форм</w:t>
      </w:r>
      <w:r w:rsidRPr="007B1E3F">
        <w:rPr>
          <w:color w:val="231F20"/>
          <w:spacing w:val="1"/>
          <w:w w:val="115"/>
          <w:lang w:val="ru-RU"/>
        </w:rPr>
        <w:t xml:space="preserve"> </w:t>
      </w:r>
      <w:r w:rsidRPr="007B1E3F">
        <w:rPr>
          <w:color w:val="231F20"/>
          <w:w w:val="115"/>
          <w:lang w:val="ru-RU"/>
        </w:rPr>
        <w:t>по</w:t>
      </w:r>
      <w:r w:rsidRPr="007B1E3F">
        <w:rPr>
          <w:color w:val="231F20"/>
          <w:spacing w:val="1"/>
          <w:w w:val="115"/>
          <w:lang w:val="ru-RU"/>
        </w:rPr>
        <w:t xml:space="preserve"> </w:t>
      </w:r>
      <w:r w:rsidRPr="007B1E3F">
        <w:rPr>
          <w:color w:val="231F20"/>
          <w:w w:val="115"/>
          <w:lang w:val="ru-RU"/>
        </w:rPr>
        <w:t>решению</w:t>
      </w:r>
      <w:r w:rsidRPr="007B1E3F">
        <w:rPr>
          <w:color w:val="231F20"/>
          <w:spacing w:val="1"/>
          <w:w w:val="115"/>
          <w:lang w:val="ru-RU"/>
        </w:rPr>
        <w:t xml:space="preserve"> </w:t>
      </w:r>
      <w:r w:rsidRPr="007B1E3F">
        <w:rPr>
          <w:color w:val="231F20"/>
          <w:w w:val="115"/>
          <w:lang w:val="ru-RU"/>
        </w:rPr>
        <w:t>образовательной</w:t>
      </w:r>
      <w:r w:rsidRPr="007B1E3F">
        <w:rPr>
          <w:color w:val="231F20"/>
          <w:spacing w:val="1"/>
          <w:w w:val="115"/>
          <w:lang w:val="ru-RU"/>
        </w:rPr>
        <w:t xml:space="preserve"> </w:t>
      </w:r>
      <w:r w:rsidRPr="007B1E3F">
        <w:rPr>
          <w:color w:val="231F20"/>
          <w:w w:val="115"/>
          <w:lang w:val="ru-RU"/>
        </w:rPr>
        <w:t>организации</w:t>
      </w:r>
      <w:r w:rsidRPr="007B1E3F">
        <w:rPr>
          <w:color w:val="231F20"/>
          <w:spacing w:val="-55"/>
          <w:w w:val="115"/>
          <w:lang w:val="ru-RU"/>
        </w:rPr>
        <w:t xml:space="preserve"> </w:t>
      </w:r>
      <w:r w:rsidRPr="007B1E3F">
        <w:rPr>
          <w:color w:val="231F20"/>
          <w:w w:val="115"/>
          <w:lang w:val="ru-RU"/>
        </w:rPr>
        <w:t>(государственный</w:t>
      </w:r>
      <w:r w:rsidRPr="007B1E3F">
        <w:rPr>
          <w:color w:val="231F20"/>
          <w:spacing w:val="14"/>
          <w:w w:val="115"/>
          <w:lang w:val="ru-RU"/>
        </w:rPr>
        <w:t xml:space="preserve"> </w:t>
      </w:r>
      <w:r w:rsidRPr="007B1E3F">
        <w:rPr>
          <w:color w:val="231F20"/>
          <w:w w:val="115"/>
          <w:lang w:val="ru-RU"/>
        </w:rPr>
        <w:t>выпускной</w:t>
      </w:r>
      <w:r w:rsidRPr="007B1E3F">
        <w:rPr>
          <w:color w:val="231F20"/>
          <w:spacing w:val="14"/>
          <w:w w:val="115"/>
          <w:lang w:val="ru-RU"/>
        </w:rPr>
        <w:t xml:space="preserve"> </w:t>
      </w:r>
      <w:r w:rsidRPr="007B1E3F">
        <w:rPr>
          <w:color w:val="231F20"/>
          <w:w w:val="115"/>
          <w:lang w:val="ru-RU"/>
        </w:rPr>
        <w:t>экзамен</w:t>
      </w:r>
      <w:r w:rsidRPr="007B1E3F">
        <w:rPr>
          <w:color w:val="231F20"/>
          <w:spacing w:val="16"/>
          <w:w w:val="115"/>
          <w:lang w:val="ru-RU"/>
        </w:rPr>
        <w:t xml:space="preserve"> </w:t>
      </w:r>
      <w:r w:rsidRPr="007B1E3F">
        <w:rPr>
          <w:color w:val="231F20"/>
          <w:w w:val="115"/>
          <w:lang w:val="ru-RU"/>
        </w:rPr>
        <w:t>—</w:t>
      </w:r>
      <w:r w:rsidRPr="007B1E3F">
        <w:rPr>
          <w:color w:val="231F20"/>
          <w:spacing w:val="14"/>
          <w:w w:val="115"/>
          <w:lang w:val="ru-RU"/>
        </w:rPr>
        <w:t xml:space="preserve"> </w:t>
      </w:r>
      <w:r w:rsidRPr="007B1E3F">
        <w:rPr>
          <w:color w:val="231F20"/>
          <w:w w:val="115"/>
          <w:lang w:val="ru-RU"/>
        </w:rPr>
        <w:t>ГВЭ).</w:t>
      </w:r>
    </w:p>
    <w:p w:rsidR="00DC3617" w:rsidRPr="0019552A" w:rsidRDefault="00DC3617" w:rsidP="00DC3617">
      <w:pPr>
        <w:pStyle w:val="a3"/>
        <w:spacing w:line="254" w:lineRule="auto"/>
        <w:ind w:left="157"/>
        <w:rPr>
          <w:lang w:val="ru-RU"/>
        </w:rPr>
      </w:pPr>
      <w:r w:rsidRPr="007B1E3F">
        <w:rPr>
          <w:color w:val="231F20"/>
          <w:w w:val="120"/>
          <w:lang w:val="ru-RU"/>
        </w:rPr>
        <w:t>Итоговая</w:t>
      </w:r>
      <w:r w:rsidRPr="007B1E3F">
        <w:rPr>
          <w:color w:val="231F20"/>
          <w:spacing w:val="-15"/>
          <w:w w:val="120"/>
          <w:lang w:val="ru-RU"/>
        </w:rPr>
        <w:t xml:space="preserve"> </w:t>
      </w:r>
      <w:r w:rsidRPr="007B1E3F">
        <w:rPr>
          <w:color w:val="231F20"/>
          <w:w w:val="120"/>
          <w:lang w:val="ru-RU"/>
        </w:rPr>
        <w:t>оценка</w:t>
      </w:r>
      <w:r w:rsidRPr="007B1E3F">
        <w:rPr>
          <w:color w:val="231F20"/>
          <w:spacing w:val="-15"/>
          <w:w w:val="120"/>
          <w:lang w:val="ru-RU"/>
        </w:rPr>
        <w:t xml:space="preserve"> </w:t>
      </w:r>
      <w:r w:rsidRPr="007B1E3F">
        <w:rPr>
          <w:color w:val="231F20"/>
          <w:w w:val="120"/>
          <w:lang w:val="ru-RU"/>
        </w:rPr>
        <w:t>(итоговая</w:t>
      </w:r>
      <w:r w:rsidRPr="007B1E3F">
        <w:rPr>
          <w:color w:val="231F20"/>
          <w:spacing w:val="-15"/>
          <w:w w:val="120"/>
          <w:lang w:val="ru-RU"/>
        </w:rPr>
        <w:t xml:space="preserve"> </w:t>
      </w:r>
      <w:r w:rsidRPr="007B1E3F">
        <w:rPr>
          <w:color w:val="231F20"/>
          <w:w w:val="120"/>
          <w:lang w:val="ru-RU"/>
        </w:rPr>
        <w:t>аттестация)</w:t>
      </w:r>
      <w:r w:rsidRPr="007B1E3F">
        <w:rPr>
          <w:color w:val="231F20"/>
          <w:spacing w:val="-15"/>
          <w:w w:val="120"/>
          <w:lang w:val="ru-RU"/>
        </w:rPr>
        <w:t xml:space="preserve"> </w:t>
      </w:r>
      <w:r w:rsidRPr="007B1E3F">
        <w:rPr>
          <w:color w:val="231F20"/>
          <w:w w:val="120"/>
          <w:lang w:val="ru-RU"/>
        </w:rPr>
        <w:t>по</w:t>
      </w:r>
      <w:r w:rsidRPr="007B1E3F">
        <w:rPr>
          <w:color w:val="231F20"/>
          <w:spacing w:val="-15"/>
          <w:w w:val="120"/>
          <w:lang w:val="ru-RU"/>
        </w:rPr>
        <w:t xml:space="preserve"> </w:t>
      </w:r>
      <w:r w:rsidRPr="007B1E3F">
        <w:rPr>
          <w:color w:val="231F20"/>
          <w:w w:val="120"/>
          <w:lang w:val="ru-RU"/>
        </w:rPr>
        <w:t>предмету</w:t>
      </w:r>
      <w:r w:rsidRPr="007B1E3F">
        <w:rPr>
          <w:color w:val="231F20"/>
          <w:spacing w:val="-15"/>
          <w:w w:val="120"/>
          <w:lang w:val="ru-RU"/>
        </w:rPr>
        <w:t xml:space="preserve"> </w:t>
      </w:r>
      <w:r w:rsidRPr="007B1E3F">
        <w:rPr>
          <w:color w:val="231F20"/>
          <w:w w:val="120"/>
          <w:lang w:val="ru-RU"/>
        </w:rPr>
        <w:t>склады-</w:t>
      </w:r>
      <w:r w:rsidRPr="007B1E3F">
        <w:rPr>
          <w:color w:val="231F20"/>
          <w:spacing w:val="-58"/>
          <w:w w:val="120"/>
          <w:lang w:val="ru-RU"/>
        </w:rPr>
        <w:t xml:space="preserve"> </w:t>
      </w:r>
      <w:r w:rsidRPr="007B1E3F">
        <w:rPr>
          <w:color w:val="231F20"/>
          <w:w w:val="115"/>
          <w:lang w:val="ru-RU"/>
        </w:rPr>
        <w:t>вается из результатов внутренней и внешней оценки. К резуль-</w:t>
      </w:r>
      <w:r w:rsidRPr="007B1E3F">
        <w:rPr>
          <w:color w:val="231F20"/>
          <w:spacing w:val="1"/>
          <w:w w:val="115"/>
          <w:lang w:val="ru-RU"/>
        </w:rPr>
        <w:t xml:space="preserve"> </w:t>
      </w:r>
      <w:r w:rsidRPr="007B1E3F">
        <w:rPr>
          <w:color w:val="231F20"/>
          <w:spacing w:val="-1"/>
          <w:w w:val="120"/>
          <w:lang w:val="ru-RU"/>
        </w:rPr>
        <w:t>татам</w:t>
      </w:r>
      <w:r w:rsidRPr="007B1E3F">
        <w:rPr>
          <w:color w:val="231F20"/>
          <w:spacing w:val="-14"/>
          <w:w w:val="120"/>
          <w:lang w:val="ru-RU"/>
        </w:rPr>
        <w:t xml:space="preserve"> </w:t>
      </w:r>
      <w:r w:rsidRPr="007B1E3F">
        <w:rPr>
          <w:color w:val="231F20"/>
          <w:spacing w:val="-1"/>
          <w:w w:val="120"/>
          <w:lang w:val="ru-RU"/>
        </w:rPr>
        <w:t>внешней</w:t>
      </w:r>
      <w:r w:rsidRPr="007B1E3F">
        <w:rPr>
          <w:color w:val="231F20"/>
          <w:spacing w:val="-14"/>
          <w:w w:val="120"/>
          <w:lang w:val="ru-RU"/>
        </w:rPr>
        <w:t xml:space="preserve"> </w:t>
      </w:r>
      <w:r w:rsidRPr="007B1E3F">
        <w:rPr>
          <w:color w:val="231F20"/>
          <w:w w:val="120"/>
          <w:lang w:val="ru-RU"/>
        </w:rPr>
        <w:t>оценки</w:t>
      </w:r>
      <w:r w:rsidRPr="007B1E3F">
        <w:rPr>
          <w:color w:val="231F20"/>
          <w:spacing w:val="-13"/>
          <w:w w:val="120"/>
          <w:lang w:val="ru-RU"/>
        </w:rPr>
        <w:t xml:space="preserve"> </w:t>
      </w:r>
      <w:r w:rsidRPr="007B1E3F">
        <w:rPr>
          <w:color w:val="231F20"/>
          <w:w w:val="120"/>
          <w:lang w:val="ru-RU"/>
        </w:rPr>
        <w:t>относятся</w:t>
      </w:r>
      <w:r w:rsidRPr="007B1E3F">
        <w:rPr>
          <w:color w:val="231F20"/>
          <w:spacing w:val="-14"/>
          <w:w w:val="120"/>
          <w:lang w:val="ru-RU"/>
        </w:rPr>
        <w:t xml:space="preserve"> </w:t>
      </w:r>
      <w:r w:rsidRPr="007B1E3F">
        <w:rPr>
          <w:color w:val="231F20"/>
          <w:w w:val="120"/>
          <w:lang w:val="ru-RU"/>
        </w:rPr>
        <w:t>результаты</w:t>
      </w:r>
      <w:r w:rsidRPr="007B1E3F">
        <w:rPr>
          <w:color w:val="231F20"/>
          <w:spacing w:val="-14"/>
          <w:w w:val="120"/>
          <w:lang w:val="ru-RU"/>
        </w:rPr>
        <w:t xml:space="preserve"> </w:t>
      </w:r>
      <w:r w:rsidRPr="007B1E3F">
        <w:rPr>
          <w:color w:val="231F20"/>
          <w:w w:val="120"/>
          <w:lang w:val="ru-RU"/>
        </w:rPr>
        <w:t>ГИА.</w:t>
      </w:r>
      <w:r w:rsidRPr="007B1E3F">
        <w:rPr>
          <w:color w:val="231F20"/>
          <w:spacing w:val="-13"/>
          <w:w w:val="120"/>
          <w:lang w:val="ru-RU"/>
        </w:rPr>
        <w:t xml:space="preserve"> </w:t>
      </w:r>
      <w:r w:rsidRPr="007B1E3F">
        <w:rPr>
          <w:color w:val="231F20"/>
          <w:w w:val="120"/>
          <w:lang w:val="ru-RU"/>
        </w:rPr>
        <w:t>К</w:t>
      </w:r>
      <w:r w:rsidRPr="007B1E3F">
        <w:rPr>
          <w:color w:val="231F20"/>
          <w:spacing w:val="-14"/>
          <w:w w:val="120"/>
          <w:lang w:val="ru-RU"/>
        </w:rPr>
        <w:t xml:space="preserve"> </w:t>
      </w:r>
      <w:r w:rsidRPr="007B1E3F">
        <w:rPr>
          <w:color w:val="231F20"/>
          <w:w w:val="120"/>
          <w:lang w:val="ru-RU"/>
        </w:rPr>
        <w:t>результа-</w:t>
      </w:r>
      <w:r w:rsidRPr="007B1E3F">
        <w:rPr>
          <w:color w:val="231F20"/>
          <w:spacing w:val="-58"/>
          <w:w w:val="120"/>
          <w:lang w:val="ru-RU"/>
        </w:rPr>
        <w:t xml:space="preserve"> </w:t>
      </w:r>
      <w:r w:rsidRPr="007B1E3F">
        <w:rPr>
          <w:color w:val="231F20"/>
          <w:w w:val="120"/>
          <w:lang w:val="ru-RU"/>
        </w:rPr>
        <w:t>там</w:t>
      </w:r>
      <w:r w:rsidRPr="007B1E3F">
        <w:rPr>
          <w:color w:val="231F20"/>
          <w:spacing w:val="1"/>
          <w:w w:val="120"/>
          <w:lang w:val="ru-RU"/>
        </w:rPr>
        <w:t xml:space="preserve"> </w:t>
      </w:r>
      <w:r w:rsidRPr="007B1E3F">
        <w:rPr>
          <w:color w:val="231F20"/>
          <w:w w:val="120"/>
          <w:lang w:val="ru-RU"/>
        </w:rPr>
        <w:t>внутренней</w:t>
      </w:r>
      <w:r w:rsidRPr="007B1E3F">
        <w:rPr>
          <w:color w:val="231F20"/>
          <w:spacing w:val="1"/>
          <w:w w:val="120"/>
          <w:lang w:val="ru-RU"/>
        </w:rPr>
        <w:t xml:space="preserve"> </w:t>
      </w:r>
      <w:r w:rsidRPr="007B1E3F">
        <w:rPr>
          <w:color w:val="231F20"/>
          <w:w w:val="120"/>
          <w:lang w:val="ru-RU"/>
        </w:rPr>
        <w:t>оценки</w:t>
      </w:r>
      <w:r w:rsidRPr="007B1E3F">
        <w:rPr>
          <w:color w:val="231F20"/>
          <w:spacing w:val="1"/>
          <w:w w:val="120"/>
          <w:lang w:val="ru-RU"/>
        </w:rPr>
        <w:t xml:space="preserve"> </w:t>
      </w:r>
      <w:r w:rsidRPr="007B1E3F">
        <w:rPr>
          <w:color w:val="231F20"/>
          <w:w w:val="120"/>
          <w:lang w:val="ru-RU"/>
        </w:rPr>
        <w:t>относятся</w:t>
      </w:r>
      <w:r w:rsidRPr="007B1E3F">
        <w:rPr>
          <w:color w:val="231F20"/>
          <w:spacing w:val="1"/>
          <w:w w:val="120"/>
          <w:lang w:val="ru-RU"/>
        </w:rPr>
        <w:t xml:space="preserve"> </w:t>
      </w:r>
      <w:r w:rsidRPr="007B1E3F">
        <w:rPr>
          <w:color w:val="231F20"/>
          <w:w w:val="120"/>
          <w:lang w:val="ru-RU"/>
        </w:rPr>
        <w:t>предметные</w:t>
      </w:r>
      <w:r w:rsidRPr="007B1E3F">
        <w:rPr>
          <w:color w:val="231F20"/>
          <w:spacing w:val="1"/>
          <w:w w:val="120"/>
          <w:lang w:val="ru-RU"/>
        </w:rPr>
        <w:t xml:space="preserve"> </w:t>
      </w:r>
      <w:r w:rsidRPr="007B1E3F">
        <w:rPr>
          <w:color w:val="231F20"/>
          <w:w w:val="120"/>
          <w:lang w:val="ru-RU"/>
        </w:rPr>
        <w:t>результаты,</w:t>
      </w:r>
      <w:r w:rsidRPr="007B1E3F">
        <w:rPr>
          <w:color w:val="231F20"/>
          <w:spacing w:val="-57"/>
          <w:w w:val="120"/>
          <w:lang w:val="ru-RU"/>
        </w:rPr>
        <w:t xml:space="preserve"> </w:t>
      </w:r>
      <w:r w:rsidRPr="007B1E3F">
        <w:rPr>
          <w:color w:val="231F20"/>
          <w:spacing w:val="-1"/>
          <w:w w:val="120"/>
          <w:lang w:val="ru-RU"/>
        </w:rPr>
        <w:t>зафиксированные</w:t>
      </w:r>
      <w:r w:rsidRPr="007B1E3F">
        <w:rPr>
          <w:color w:val="231F20"/>
          <w:spacing w:val="-14"/>
          <w:w w:val="120"/>
          <w:lang w:val="ru-RU"/>
        </w:rPr>
        <w:t xml:space="preserve"> </w:t>
      </w:r>
      <w:r w:rsidRPr="007B1E3F">
        <w:rPr>
          <w:color w:val="231F20"/>
          <w:spacing w:val="-1"/>
          <w:w w:val="120"/>
          <w:lang w:val="ru-RU"/>
        </w:rPr>
        <w:t>в</w:t>
      </w:r>
      <w:r w:rsidRPr="007B1E3F">
        <w:rPr>
          <w:color w:val="231F20"/>
          <w:spacing w:val="-13"/>
          <w:w w:val="120"/>
          <w:lang w:val="ru-RU"/>
        </w:rPr>
        <w:t xml:space="preserve"> </w:t>
      </w:r>
      <w:r w:rsidRPr="007B1E3F">
        <w:rPr>
          <w:color w:val="231F20"/>
          <w:spacing w:val="-1"/>
          <w:w w:val="120"/>
          <w:lang w:val="ru-RU"/>
        </w:rPr>
        <w:t>системе</w:t>
      </w:r>
      <w:r w:rsidRPr="007B1E3F">
        <w:rPr>
          <w:color w:val="231F20"/>
          <w:spacing w:val="-13"/>
          <w:w w:val="120"/>
          <w:lang w:val="ru-RU"/>
        </w:rPr>
        <w:t xml:space="preserve"> </w:t>
      </w:r>
      <w:r w:rsidRPr="007B1E3F">
        <w:rPr>
          <w:color w:val="231F20"/>
          <w:w w:val="120"/>
          <w:lang w:val="ru-RU"/>
        </w:rPr>
        <w:t>накопленной</w:t>
      </w:r>
      <w:r w:rsidRPr="007B1E3F">
        <w:rPr>
          <w:color w:val="231F20"/>
          <w:spacing w:val="-14"/>
          <w:w w:val="120"/>
          <w:lang w:val="ru-RU"/>
        </w:rPr>
        <w:t xml:space="preserve"> </w:t>
      </w:r>
      <w:r w:rsidRPr="007B1E3F">
        <w:rPr>
          <w:color w:val="231F20"/>
          <w:w w:val="120"/>
          <w:lang w:val="ru-RU"/>
        </w:rPr>
        <w:t>оценки</w:t>
      </w:r>
      <w:r w:rsidRPr="007B1E3F">
        <w:rPr>
          <w:color w:val="231F20"/>
          <w:spacing w:val="-13"/>
          <w:w w:val="120"/>
          <w:lang w:val="ru-RU"/>
        </w:rPr>
        <w:t xml:space="preserve"> </w:t>
      </w:r>
      <w:r w:rsidRPr="007B1E3F">
        <w:rPr>
          <w:color w:val="231F20"/>
          <w:w w:val="120"/>
          <w:lang w:val="ru-RU"/>
        </w:rPr>
        <w:t>и</w:t>
      </w:r>
      <w:r w:rsidRPr="007B1E3F">
        <w:rPr>
          <w:color w:val="231F20"/>
          <w:spacing w:val="-13"/>
          <w:w w:val="120"/>
          <w:lang w:val="ru-RU"/>
        </w:rPr>
        <w:t xml:space="preserve"> </w:t>
      </w:r>
      <w:r w:rsidRPr="007B1E3F">
        <w:rPr>
          <w:color w:val="231F20"/>
          <w:w w:val="120"/>
          <w:lang w:val="ru-RU"/>
        </w:rPr>
        <w:t>результаты</w:t>
      </w:r>
      <w:r w:rsidRPr="007B1E3F">
        <w:rPr>
          <w:color w:val="231F20"/>
          <w:spacing w:val="-58"/>
          <w:w w:val="120"/>
          <w:lang w:val="ru-RU"/>
        </w:rPr>
        <w:t xml:space="preserve"> </w:t>
      </w:r>
      <w:r w:rsidRPr="007B1E3F">
        <w:rPr>
          <w:color w:val="231F20"/>
          <w:w w:val="115"/>
          <w:lang w:val="ru-RU"/>
        </w:rPr>
        <w:t>выполнения итоговой работы по предмету</w:t>
      </w:r>
      <w:r w:rsidRPr="007B1E3F">
        <w:rPr>
          <w:i/>
          <w:color w:val="231F20"/>
          <w:w w:val="115"/>
          <w:lang w:val="ru-RU"/>
        </w:rPr>
        <w:t xml:space="preserve">. </w:t>
      </w:r>
      <w:r w:rsidRPr="007B1E3F">
        <w:rPr>
          <w:color w:val="231F20"/>
          <w:w w:val="115"/>
          <w:lang w:val="ru-RU"/>
        </w:rPr>
        <w:t>Такой подход позво-</w:t>
      </w:r>
      <w:r w:rsidRPr="007B1E3F">
        <w:rPr>
          <w:color w:val="231F20"/>
          <w:spacing w:val="-55"/>
          <w:w w:val="115"/>
          <w:lang w:val="ru-RU"/>
        </w:rPr>
        <w:t xml:space="preserve"> </w:t>
      </w:r>
      <w:r w:rsidRPr="007B1E3F">
        <w:rPr>
          <w:color w:val="231F20"/>
          <w:w w:val="120"/>
          <w:lang w:val="ru-RU"/>
        </w:rPr>
        <w:t>ляет обеспечить полноту охвата планируемых результатов и</w:t>
      </w:r>
      <w:r w:rsidRPr="007B1E3F">
        <w:rPr>
          <w:color w:val="231F20"/>
          <w:spacing w:val="1"/>
          <w:w w:val="120"/>
          <w:lang w:val="ru-RU"/>
        </w:rPr>
        <w:t xml:space="preserve"> </w:t>
      </w:r>
      <w:r w:rsidRPr="007B1E3F">
        <w:rPr>
          <w:color w:val="231F20"/>
          <w:w w:val="120"/>
          <w:lang w:val="ru-RU"/>
        </w:rPr>
        <w:t>выявить кумулятивный эффект обучения, обеспечивающий</w:t>
      </w:r>
      <w:r w:rsidRPr="007B1E3F">
        <w:rPr>
          <w:color w:val="231F20"/>
          <w:spacing w:val="1"/>
          <w:w w:val="120"/>
          <w:lang w:val="ru-RU"/>
        </w:rPr>
        <w:t xml:space="preserve"> </w:t>
      </w:r>
      <w:r w:rsidRPr="007B1E3F">
        <w:rPr>
          <w:color w:val="231F20"/>
          <w:w w:val="115"/>
          <w:lang w:val="ru-RU"/>
        </w:rPr>
        <w:t>прирост в глубине понимания изучаемого материала и свободе</w:t>
      </w:r>
      <w:r w:rsidRPr="007B1E3F">
        <w:rPr>
          <w:color w:val="231F20"/>
          <w:spacing w:val="1"/>
          <w:w w:val="115"/>
          <w:lang w:val="ru-RU"/>
        </w:rPr>
        <w:t xml:space="preserve"> </w:t>
      </w:r>
      <w:r w:rsidRPr="007B1E3F">
        <w:rPr>
          <w:color w:val="231F20"/>
          <w:w w:val="120"/>
          <w:lang w:val="ru-RU"/>
        </w:rPr>
        <w:t>оперирования</w:t>
      </w:r>
      <w:r w:rsidRPr="007B1E3F">
        <w:rPr>
          <w:color w:val="231F20"/>
          <w:spacing w:val="-14"/>
          <w:w w:val="120"/>
          <w:lang w:val="ru-RU"/>
        </w:rPr>
        <w:t xml:space="preserve"> </w:t>
      </w:r>
      <w:r w:rsidRPr="007B1E3F">
        <w:rPr>
          <w:color w:val="231F20"/>
          <w:w w:val="120"/>
          <w:lang w:val="ru-RU"/>
        </w:rPr>
        <w:t>им.</w:t>
      </w:r>
      <w:r w:rsidRPr="007B1E3F">
        <w:rPr>
          <w:color w:val="231F20"/>
          <w:spacing w:val="-13"/>
          <w:w w:val="120"/>
          <w:lang w:val="ru-RU"/>
        </w:rPr>
        <w:t xml:space="preserve"> </w:t>
      </w:r>
      <w:r w:rsidRPr="0019552A">
        <w:rPr>
          <w:color w:val="231F20"/>
          <w:w w:val="120"/>
          <w:lang w:val="ru-RU"/>
        </w:rPr>
        <w:t>По</w:t>
      </w:r>
      <w:r w:rsidRPr="0019552A">
        <w:rPr>
          <w:color w:val="231F20"/>
          <w:spacing w:val="-13"/>
          <w:w w:val="120"/>
          <w:lang w:val="ru-RU"/>
        </w:rPr>
        <w:t xml:space="preserve"> </w:t>
      </w:r>
      <w:r w:rsidRPr="0019552A">
        <w:rPr>
          <w:color w:val="231F20"/>
          <w:w w:val="120"/>
          <w:lang w:val="ru-RU"/>
        </w:rPr>
        <w:t>предметам,</w:t>
      </w:r>
      <w:r w:rsidRPr="0019552A">
        <w:rPr>
          <w:color w:val="231F20"/>
          <w:spacing w:val="-13"/>
          <w:w w:val="120"/>
          <w:lang w:val="ru-RU"/>
        </w:rPr>
        <w:t xml:space="preserve"> </w:t>
      </w:r>
      <w:r w:rsidRPr="0019552A">
        <w:rPr>
          <w:color w:val="231F20"/>
          <w:w w:val="120"/>
          <w:lang w:val="ru-RU"/>
        </w:rPr>
        <w:t>не</w:t>
      </w:r>
      <w:r w:rsidRPr="0019552A">
        <w:rPr>
          <w:color w:val="231F20"/>
          <w:spacing w:val="-13"/>
          <w:w w:val="120"/>
          <w:lang w:val="ru-RU"/>
        </w:rPr>
        <w:t xml:space="preserve"> </w:t>
      </w:r>
      <w:r w:rsidRPr="0019552A">
        <w:rPr>
          <w:color w:val="231F20"/>
          <w:w w:val="120"/>
          <w:lang w:val="ru-RU"/>
        </w:rPr>
        <w:t>вынесенным</w:t>
      </w:r>
      <w:r w:rsidRPr="0019552A">
        <w:rPr>
          <w:color w:val="231F20"/>
          <w:spacing w:val="-13"/>
          <w:w w:val="120"/>
          <w:lang w:val="ru-RU"/>
        </w:rPr>
        <w:t xml:space="preserve"> </w:t>
      </w:r>
      <w:r w:rsidRPr="0019552A">
        <w:rPr>
          <w:color w:val="231F20"/>
          <w:w w:val="120"/>
          <w:lang w:val="ru-RU"/>
        </w:rPr>
        <w:t>на</w:t>
      </w:r>
      <w:r w:rsidRPr="0019552A">
        <w:rPr>
          <w:color w:val="231F20"/>
          <w:spacing w:val="-13"/>
          <w:w w:val="120"/>
          <w:lang w:val="ru-RU"/>
        </w:rPr>
        <w:t xml:space="preserve"> </w:t>
      </w:r>
      <w:r w:rsidRPr="0019552A">
        <w:rPr>
          <w:color w:val="231F20"/>
          <w:w w:val="120"/>
          <w:lang w:val="ru-RU"/>
        </w:rPr>
        <w:t>ГИА,</w:t>
      </w:r>
      <w:r w:rsidRPr="0019552A">
        <w:rPr>
          <w:color w:val="231F20"/>
          <w:spacing w:val="-13"/>
          <w:w w:val="120"/>
          <w:lang w:val="ru-RU"/>
        </w:rPr>
        <w:t xml:space="preserve"> </w:t>
      </w:r>
      <w:r w:rsidRPr="0019552A">
        <w:rPr>
          <w:color w:val="231F20"/>
          <w:w w:val="120"/>
          <w:lang w:val="ru-RU"/>
        </w:rPr>
        <w:t>ито-</w:t>
      </w:r>
      <w:r w:rsidRPr="0019552A">
        <w:rPr>
          <w:color w:val="231F20"/>
          <w:spacing w:val="-57"/>
          <w:w w:val="120"/>
          <w:lang w:val="ru-RU"/>
        </w:rPr>
        <w:t xml:space="preserve"> </w:t>
      </w:r>
      <w:r w:rsidRPr="0019552A">
        <w:rPr>
          <w:color w:val="231F20"/>
          <w:w w:val="120"/>
          <w:lang w:val="ru-RU"/>
        </w:rPr>
        <w:t>говая оценка ставится на основе результатов только внутрен-</w:t>
      </w:r>
      <w:r w:rsidRPr="0019552A">
        <w:rPr>
          <w:color w:val="231F20"/>
          <w:spacing w:val="1"/>
          <w:w w:val="120"/>
          <w:lang w:val="ru-RU"/>
        </w:rPr>
        <w:t xml:space="preserve"> </w:t>
      </w:r>
      <w:r w:rsidRPr="0019552A">
        <w:rPr>
          <w:color w:val="231F20"/>
          <w:w w:val="120"/>
          <w:lang w:val="ru-RU"/>
        </w:rPr>
        <w:t>ней</w:t>
      </w:r>
      <w:r w:rsidRPr="0019552A">
        <w:rPr>
          <w:color w:val="231F20"/>
          <w:spacing w:val="10"/>
          <w:w w:val="120"/>
          <w:lang w:val="ru-RU"/>
        </w:rPr>
        <w:t xml:space="preserve"> </w:t>
      </w:r>
      <w:r w:rsidRPr="0019552A">
        <w:rPr>
          <w:color w:val="231F20"/>
          <w:w w:val="120"/>
          <w:lang w:val="ru-RU"/>
        </w:rPr>
        <w:t>оценки.</w:t>
      </w:r>
    </w:p>
    <w:p w:rsidR="00DC3617" w:rsidRPr="007B1E3F" w:rsidRDefault="00DC3617" w:rsidP="00DC3617">
      <w:pPr>
        <w:pStyle w:val="a3"/>
        <w:spacing w:line="254" w:lineRule="auto"/>
        <w:ind w:left="157"/>
        <w:rPr>
          <w:lang w:val="ru-RU"/>
        </w:rPr>
      </w:pPr>
      <w:r w:rsidRPr="007B1E3F">
        <w:rPr>
          <w:color w:val="231F20"/>
          <w:w w:val="115"/>
          <w:lang w:val="ru-RU"/>
        </w:rPr>
        <w:t>Итоговая оценка по предмету фиксируется в документе об</w:t>
      </w:r>
      <w:r w:rsidRPr="007B1E3F">
        <w:rPr>
          <w:color w:val="231F20"/>
          <w:spacing w:val="1"/>
          <w:w w:val="115"/>
          <w:lang w:val="ru-RU"/>
        </w:rPr>
        <w:t xml:space="preserve"> </w:t>
      </w:r>
      <w:r w:rsidRPr="007B1E3F">
        <w:rPr>
          <w:color w:val="231F20"/>
          <w:w w:val="115"/>
          <w:lang w:val="ru-RU"/>
        </w:rPr>
        <w:t>уровне образования государственного образца — аттестате об</w:t>
      </w:r>
      <w:r w:rsidRPr="007B1E3F">
        <w:rPr>
          <w:color w:val="231F20"/>
          <w:spacing w:val="1"/>
          <w:w w:val="115"/>
          <w:lang w:val="ru-RU"/>
        </w:rPr>
        <w:t xml:space="preserve"> </w:t>
      </w:r>
      <w:r w:rsidRPr="007B1E3F">
        <w:rPr>
          <w:color w:val="231F20"/>
          <w:w w:val="115"/>
          <w:lang w:val="ru-RU"/>
        </w:rPr>
        <w:t>основном</w:t>
      </w:r>
      <w:r w:rsidRPr="007B1E3F">
        <w:rPr>
          <w:color w:val="231F20"/>
          <w:spacing w:val="14"/>
          <w:w w:val="115"/>
          <w:lang w:val="ru-RU"/>
        </w:rPr>
        <w:t xml:space="preserve"> </w:t>
      </w:r>
      <w:r w:rsidRPr="007B1E3F">
        <w:rPr>
          <w:color w:val="231F20"/>
          <w:w w:val="115"/>
          <w:lang w:val="ru-RU"/>
        </w:rPr>
        <w:t>общем</w:t>
      </w:r>
      <w:r w:rsidRPr="007B1E3F">
        <w:rPr>
          <w:color w:val="231F20"/>
          <w:spacing w:val="15"/>
          <w:w w:val="115"/>
          <w:lang w:val="ru-RU"/>
        </w:rPr>
        <w:t xml:space="preserve"> </w:t>
      </w:r>
      <w:r w:rsidRPr="007B1E3F">
        <w:rPr>
          <w:color w:val="231F20"/>
          <w:w w:val="115"/>
          <w:lang w:val="ru-RU"/>
        </w:rPr>
        <w:t>образовании.</w:t>
      </w:r>
    </w:p>
    <w:p w:rsidR="00DC3617" w:rsidRPr="007B1E3F" w:rsidRDefault="00DC3617" w:rsidP="00DC3617">
      <w:pPr>
        <w:pStyle w:val="a3"/>
        <w:spacing w:line="249" w:lineRule="auto"/>
        <w:ind w:left="157" w:right="155"/>
        <w:rPr>
          <w:lang w:val="ru-RU"/>
        </w:rPr>
      </w:pPr>
      <w:r w:rsidRPr="007B1E3F">
        <w:rPr>
          <w:color w:val="231F20"/>
          <w:w w:val="120"/>
          <w:lang w:val="ru-RU"/>
        </w:rPr>
        <w:t>Итоговая оценка по междисциплинарным программам ста-</w:t>
      </w:r>
      <w:r w:rsidRPr="007B1E3F">
        <w:rPr>
          <w:color w:val="231F20"/>
          <w:spacing w:val="1"/>
          <w:w w:val="120"/>
          <w:lang w:val="ru-RU"/>
        </w:rPr>
        <w:t xml:space="preserve"> </w:t>
      </w:r>
      <w:r w:rsidRPr="007B1E3F">
        <w:rPr>
          <w:color w:val="231F20"/>
          <w:w w:val="120"/>
          <w:lang w:val="ru-RU"/>
        </w:rPr>
        <w:t>вится</w:t>
      </w:r>
      <w:r w:rsidRPr="007B1E3F">
        <w:rPr>
          <w:color w:val="231F20"/>
          <w:spacing w:val="-5"/>
          <w:w w:val="120"/>
          <w:lang w:val="ru-RU"/>
        </w:rPr>
        <w:t xml:space="preserve"> </w:t>
      </w:r>
      <w:r w:rsidRPr="007B1E3F">
        <w:rPr>
          <w:color w:val="231F20"/>
          <w:w w:val="120"/>
          <w:lang w:val="ru-RU"/>
        </w:rPr>
        <w:t>на</w:t>
      </w:r>
      <w:r w:rsidRPr="007B1E3F">
        <w:rPr>
          <w:color w:val="231F20"/>
          <w:spacing w:val="-5"/>
          <w:w w:val="120"/>
          <w:lang w:val="ru-RU"/>
        </w:rPr>
        <w:t xml:space="preserve"> </w:t>
      </w:r>
      <w:r w:rsidRPr="007B1E3F">
        <w:rPr>
          <w:color w:val="231F20"/>
          <w:w w:val="120"/>
          <w:lang w:val="ru-RU"/>
        </w:rPr>
        <w:t>основе</w:t>
      </w:r>
      <w:r w:rsidRPr="007B1E3F">
        <w:rPr>
          <w:color w:val="231F20"/>
          <w:spacing w:val="-5"/>
          <w:w w:val="120"/>
          <w:lang w:val="ru-RU"/>
        </w:rPr>
        <w:t xml:space="preserve"> </w:t>
      </w:r>
      <w:r w:rsidRPr="007B1E3F">
        <w:rPr>
          <w:color w:val="231F20"/>
          <w:w w:val="120"/>
          <w:lang w:val="ru-RU"/>
        </w:rPr>
        <w:t>результатов</w:t>
      </w:r>
      <w:r w:rsidRPr="007B1E3F">
        <w:rPr>
          <w:color w:val="231F20"/>
          <w:spacing w:val="-5"/>
          <w:w w:val="120"/>
          <w:lang w:val="ru-RU"/>
        </w:rPr>
        <w:t xml:space="preserve"> </w:t>
      </w:r>
      <w:r w:rsidRPr="007B1E3F">
        <w:rPr>
          <w:color w:val="231F20"/>
          <w:w w:val="120"/>
          <w:lang w:val="ru-RU"/>
        </w:rPr>
        <w:t>внутришкольного</w:t>
      </w:r>
      <w:r w:rsidRPr="007B1E3F">
        <w:rPr>
          <w:color w:val="231F20"/>
          <w:spacing w:val="-5"/>
          <w:w w:val="120"/>
          <w:lang w:val="ru-RU"/>
        </w:rPr>
        <w:t xml:space="preserve"> </w:t>
      </w:r>
      <w:r w:rsidRPr="007B1E3F">
        <w:rPr>
          <w:color w:val="231F20"/>
          <w:w w:val="120"/>
          <w:lang w:val="ru-RU"/>
        </w:rPr>
        <w:t>мониторинга</w:t>
      </w:r>
      <w:r w:rsidRPr="007B1E3F">
        <w:rPr>
          <w:color w:val="231F20"/>
          <w:spacing w:val="-5"/>
          <w:w w:val="120"/>
          <w:lang w:val="ru-RU"/>
        </w:rPr>
        <w:t xml:space="preserve"> </w:t>
      </w:r>
      <w:r w:rsidRPr="007B1E3F">
        <w:rPr>
          <w:color w:val="231F20"/>
          <w:w w:val="120"/>
          <w:lang w:val="ru-RU"/>
        </w:rPr>
        <w:t>и</w:t>
      </w:r>
      <w:r w:rsidRPr="007B1E3F">
        <w:rPr>
          <w:color w:val="231F20"/>
          <w:spacing w:val="-58"/>
          <w:w w:val="120"/>
          <w:lang w:val="ru-RU"/>
        </w:rPr>
        <w:t xml:space="preserve"> </w:t>
      </w:r>
      <w:r w:rsidRPr="007B1E3F">
        <w:rPr>
          <w:color w:val="231F20"/>
          <w:w w:val="120"/>
          <w:lang w:val="ru-RU"/>
        </w:rPr>
        <w:t>фиксируется</w:t>
      </w:r>
      <w:r w:rsidRPr="007B1E3F">
        <w:rPr>
          <w:color w:val="231F20"/>
          <w:spacing w:val="10"/>
          <w:w w:val="120"/>
          <w:lang w:val="ru-RU"/>
        </w:rPr>
        <w:t xml:space="preserve"> </w:t>
      </w:r>
      <w:r w:rsidRPr="007B1E3F">
        <w:rPr>
          <w:color w:val="231F20"/>
          <w:w w:val="120"/>
          <w:lang w:val="ru-RU"/>
        </w:rPr>
        <w:t>в</w:t>
      </w:r>
      <w:r w:rsidRPr="007B1E3F">
        <w:rPr>
          <w:color w:val="231F20"/>
          <w:spacing w:val="11"/>
          <w:w w:val="120"/>
          <w:lang w:val="ru-RU"/>
        </w:rPr>
        <w:t xml:space="preserve"> </w:t>
      </w:r>
      <w:r w:rsidRPr="007B1E3F">
        <w:rPr>
          <w:color w:val="231F20"/>
          <w:w w:val="120"/>
          <w:lang w:val="ru-RU"/>
        </w:rPr>
        <w:t>характеристике</w:t>
      </w:r>
      <w:r w:rsidRPr="007B1E3F">
        <w:rPr>
          <w:color w:val="231F20"/>
          <w:spacing w:val="11"/>
          <w:w w:val="120"/>
          <w:lang w:val="ru-RU"/>
        </w:rPr>
        <w:t xml:space="preserve"> </w:t>
      </w:r>
      <w:r w:rsidRPr="007B1E3F">
        <w:rPr>
          <w:color w:val="231F20"/>
          <w:w w:val="120"/>
          <w:lang w:val="ru-RU"/>
        </w:rPr>
        <w:t>учащегося.</w:t>
      </w:r>
    </w:p>
    <w:p w:rsidR="00DC3617" w:rsidRPr="007B1E3F" w:rsidRDefault="00DC3617" w:rsidP="00DC3617">
      <w:pPr>
        <w:pStyle w:val="a3"/>
        <w:ind w:left="383" w:right="0" w:firstLine="0"/>
        <w:rPr>
          <w:lang w:val="ru-RU"/>
        </w:rPr>
      </w:pPr>
      <w:r w:rsidRPr="007B1E3F">
        <w:rPr>
          <w:color w:val="231F20"/>
          <w:w w:val="120"/>
          <w:lang w:val="ru-RU"/>
        </w:rPr>
        <w:t>Характеристика</w:t>
      </w:r>
      <w:r w:rsidRPr="007B1E3F">
        <w:rPr>
          <w:color w:val="231F20"/>
          <w:spacing w:val="-4"/>
          <w:w w:val="120"/>
          <w:lang w:val="ru-RU"/>
        </w:rPr>
        <w:t xml:space="preserve"> </w:t>
      </w:r>
      <w:r w:rsidRPr="007B1E3F">
        <w:rPr>
          <w:color w:val="231F20"/>
          <w:w w:val="120"/>
          <w:lang w:val="ru-RU"/>
        </w:rPr>
        <w:t>готовится</w:t>
      </w:r>
      <w:r w:rsidRPr="007B1E3F">
        <w:rPr>
          <w:color w:val="231F20"/>
          <w:spacing w:val="-3"/>
          <w:w w:val="120"/>
          <w:lang w:val="ru-RU"/>
        </w:rPr>
        <w:t xml:space="preserve"> </w:t>
      </w:r>
      <w:r w:rsidRPr="007B1E3F">
        <w:rPr>
          <w:color w:val="231F20"/>
          <w:w w:val="120"/>
          <w:lang w:val="ru-RU"/>
        </w:rPr>
        <w:t>на</w:t>
      </w:r>
      <w:r w:rsidRPr="007B1E3F">
        <w:rPr>
          <w:color w:val="231F20"/>
          <w:spacing w:val="-3"/>
          <w:w w:val="120"/>
          <w:lang w:val="ru-RU"/>
        </w:rPr>
        <w:t xml:space="preserve"> </w:t>
      </w:r>
      <w:r w:rsidRPr="007B1E3F">
        <w:rPr>
          <w:color w:val="231F20"/>
          <w:w w:val="120"/>
          <w:lang w:val="ru-RU"/>
        </w:rPr>
        <w:t>основании:</w:t>
      </w:r>
    </w:p>
    <w:p w:rsidR="00DC3617" w:rsidRPr="007B1E3F" w:rsidRDefault="00212EE5" w:rsidP="00DC3617">
      <w:pPr>
        <w:pStyle w:val="a3"/>
        <w:spacing w:line="249" w:lineRule="auto"/>
        <w:ind w:left="383" w:hanging="142"/>
        <w:rPr>
          <w:lang w:val="ru-RU"/>
        </w:rPr>
      </w:pPr>
      <w:r>
        <w:rPr>
          <w:rFonts w:ascii="Trebuchet MS" w:hAnsi="Trebuchet MS"/>
          <w:color w:val="231F20"/>
          <w:w w:val="115"/>
          <w:position w:val="1"/>
          <w:sz w:val="14"/>
          <w:lang w:val="ru-RU"/>
        </w:rPr>
        <w:t xml:space="preserve">- </w:t>
      </w:r>
      <w:r w:rsidR="00DC3617" w:rsidRPr="007B1E3F">
        <w:rPr>
          <w:rFonts w:ascii="Trebuchet MS" w:hAnsi="Trebuchet MS"/>
          <w:color w:val="231F20"/>
          <w:w w:val="115"/>
          <w:position w:val="1"/>
          <w:sz w:val="14"/>
          <w:lang w:val="ru-RU"/>
        </w:rPr>
        <w:t xml:space="preserve"> </w:t>
      </w:r>
      <w:r w:rsidR="00DC3617" w:rsidRPr="007B1E3F">
        <w:rPr>
          <w:color w:val="231F20"/>
          <w:w w:val="115"/>
          <w:lang w:val="ru-RU"/>
        </w:rPr>
        <w:t>объективных показателей образовательных достижений обу-</w:t>
      </w:r>
      <w:r w:rsidR="00DC3617" w:rsidRPr="007B1E3F">
        <w:rPr>
          <w:color w:val="231F20"/>
          <w:spacing w:val="1"/>
          <w:w w:val="115"/>
          <w:lang w:val="ru-RU"/>
        </w:rPr>
        <w:t xml:space="preserve"> </w:t>
      </w:r>
      <w:r w:rsidR="00DC3617" w:rsidRPr="007B1E3F">
        <w:rPr>
          <w:color w:val="231F20"/>
          <w:w w:val="115"/>
          <w:lang w:val="ru-RU"/>
        </w:rPr>
        <w:t>чающегося</w:t>
      </w:r>
      <w:r w:rsidR="00DC3617" w:rsidRPr="007B1E3F">
        <w:rPr>
          <w:color w:val="231F20"/>
          <w:spacing w:val="15"/>
          <w:w w:val="115"/>
          <w:lang w:val="ru-RU"/>
        </w:rPr>
        <w:t xml:space="preserve"> </w:t>
      </w:r>
      <w:r w:rsidR="00DC3617" w:rsidRPr="007B1E3F">
        <w:rPr>
          <w:color w:val="231F20"/>
          <w:w w:val="115"/>
          <w:lang w:val="ru-RU"/>
        </w:rPr>
        <w:t>на</w:t>
      </w:r>
      <w:r w:rsidR="00DC3617" w:rsidRPr="007B1E3F">
        <w:rPr>
          <w:color w:val="231F20"/>
          <w:spacing w:val="15"/>
          <w:w w:val="115"/>
          <w:lang w:val="ru-RU"/>
        </w:rPr>
        <w:t xml:space="preserve"> </w:t>
      </w:r>
      <w:r w:rsidR="00DC3617" w:rsidRPr="007B1E3F">
        <w:rPr>
          <w:color w:val="231F20"/>
          <w:w w:val="115"/>
          <w:lang w:val="ru-RU"/>
        </w:rPr>
        <w:t>уровне</w:t>
      </w:r>
      <w:r w:rsidR="00DC3617" w:rsidRPr="007B1E3F">
        <w:rPr>
          <w:color w:val="231F20"/>
          <w:spacing w:val="15"/>
          <w:w w:val="115"/>
          <w:lang w:val="ru-RU"/>
        </w:rPr>
        <w:t xml:space="preserve"> </w:t>
      </w:r>
      <w:r w:rsidR="00DC3617" w:rsidRPr="007B1E3F">
        <w:rPr>
          <w:color w:val="231F20"/>
          <w:w w:val="115"/>
          <w:lang w:val="ru-RU"/>
        </w:rPr>
        <w:t>основного</w:t>
      </w:r>
      <w:r w:rsidR="00DC3617" w:rsidRPr="007B1E3F">
        <w:rPr>
          <w:color w:val="231F20"/>
          <w:spacing w:val="15"/>
          <w:w w:val="115"/>
          <w:lang w:val="ru-RU"/>
        </w:rPr>
        <w:t xml:space="preserve"> </w:t>
      </w:r>
      <w:r w:rsidR="00DC3617" w:rsidRPr="007B1E3F">
        <w:rPr>
          <w:color w:val="231F20"/>
          <w:w w:val="115"/>
          <w:lang w:val="ru-RU"/>
        </w:rPr>
        <w:t>образования;</w:t>
      </w:r>
    </w:p>
    <w:p w:rsidR="00DC3617" w:rsidRPr="007B1E3F" w:rsidRDefault="00212EE5" w:rsidP="00DC3617">
      <w:pPr>
        <w:pStyle w:val="a3"/>
        <w:ind w:left="242" w:right="0" w:firstLine="0"/>
        <w:rPr>
          <w:lang w:val="ru-RU"/>
        </w:rPr>
      </w:pPr>
      <w:r>
        <w:rPr>
          <w:rFonts w:ascii="Trebuchet MS" w:hAnsi="Trebuchet MS"/>
          <w:color w:val="231F20"/>
          <w:w w:val="115"/>
          <w:position w:val="1"/>
          <w:sz w:val="14"/>
          <w:lang w:val="ru-RU"/>
        </w:rPr>
        <w:t xml:space="preserve">- </w:t>
      </w:r>
      <w:r w:rsidR="00DC3617" w:rsidRPr="007B1E3F">
        <w:rPr>
          <w:rFonts w:ascii="Trebuchet MS" w:hAnsi="Trebuchet MS"/>
          <w:color w:val="231F20"/>
          <w:spacing w:val="37"/>
          <w:w w:val="115"/>
          <w:position w:val="1"/>
          <w:sz w:val="14"/>
          <w:lang w:val="ru-RU"/>
        </w:rPr>
        <w:t xml:space="preserve"> </w:t>
      </w:r>
      <w:r w:rsidR="00DC3617" w:rsidRPr="007B1E3F">
        <w:rPr>
          <w:color w:val="231F20"/>
          <w:w w:val="115"/>
          <w:lang w:val="ru-RU"/>
        </w:rPr>
        <w:t>портфолио</w:t>
      </w:r>
      <w:r w:rsidR="00DC3617" w:rsidRPr="007B1E3F">
        <w:rPr>
          <w:color w:val="231F20"/>
          <w:spacing w:val="32"/>
          <w:w w:val="115"/>
          <w:lang w:val="ru-RU"/>
        </w:rPr>
        <w:t xml:space="preserve"> </w:t>
      </w:r>
      <w:r w:rsidR="00DC3617" w:rsidRPr="007B1E3F">
        <w:rPr>
          <w:color w:val="231F20"/>
          <w:w w:val="115"/>
          <w:lang w:val="ru-RU"/>
        </w:rPr>
        <w:t>выпускника;</w:t>
      </w:r>
    </w:p>
    <w:p w:rsidR="00DC3617" w:rsidRPr="007B1E3F" w:rsidRDefault="00212EE5" w:rsidP="00DC3617">
      <w:pPr>
        <w:pStyle w:val="a3"/>
        <w:spacing w:line="249" w:lineRule="auto"/>
        <w:ind w:left="383" w:right="155" w:hanging="142"/>
        <w:rPr>
          <w:lang w:val="ru-RU"/>
        </w:rPr>
      </w:pPr>
      <w:r>
        <w:rPr>
          <w:rFonts w:ascii="Trebuchet MS" w:hAnsi="Trebuchet MS"/>
          <w:color w:val="231F20"/>
          <w:w w:val="120"/>
          <w:position w:val="1"/>
          <w:sz w:val="14"/>
          <w:lang w:val="ru-RU"/>
        </w:rPr>
        <w:t xml:space="preserve">- </w:t>
      </w:r>
      <w:r w:rsidR="00DC3617" w:rsidRPr="007B1E3F">
        <w:rPr>
          <w:rFonts w:ascii="Trebuchet MS" w:hAnsi="Trebuchet MS"/>
          <w:color w:val="231F20"/>
          <w:spacing w:val="-3"/>
          <w:w w:val="120"/>
          <w:position w:val="1"/>
          <w:sz w:val="14"/>
          <w:lang w:val="ru-RU"/>
        </w:rPr>
        <w:t xml:space="preserve"> </w:t>
      </w:r>
      <w:r w:rsidR="00DC3617" w:rsidRPr="007B1E3F">
        <w:rPr>
          <w:color w:val="231F20"/>
          <w:w w:val="120"/>
          <w:lang w:val="ru-RU"/>
        </w:rPr>
        <w:t>экспертных</w:t>
      </w:r>
      <w:r w:rsidR="00DC3617" w:rsidRPr="007B1E3F">
        <w:rPr>
          <w:color w:val="231F20"/>
          <w:spacing w:val="-4"/>
          <w:w w:val="120"/>
          <w:lang w:val="ru-RU"/>
        </w:rPr>
        <w:t xml:space="preserve"> </w:t>
      </w:r>
      <w:r w:rsidR="00DC3617" w:rsidRPr="007B1E3F">
        <w:rPr>
          <w:color w:val="231F20"/>
          <w:w w:val="120"/>
          <w:lang w:val="ru-RU"/>
        </w:rPr>
        <w:t>оценок</w:t>
      </w:r>
      <w:r w:rsidR="00DC3617" w:rsidRPr="007B1E3F">
        <w:rPr>
          <w:color w:val="231F20"/>
          <w:spacing w:val="-5"/>
          <w:w w:val="120"/>
          <w:lang w:val="ru-RU"/>
        </w:rPr>
        <w:t xml:space="preserve"> </w:t>
      </w:r>
      <w:r w:rsidR="00DC3617" w:rsidRPr="007B1E3F">
        <w:rPr>
          <w:color w:val="231F20"/>
          <w:w w:val="120"/>
          <w:lang w:val="ru-RU"/>
        </w:rPr>
        <w:t>классного</w:t>
      </w:r>
      <w:r w:rsidR="00DC3617" w:rsidRPr="007B1E3F">
        <w:rPr>
          <w:color w:val="231F20"/>
          <w:spacing w:val="-4"/>
          <w:w w:val="120"/>
          <w:lang w:val="ru-RU"/>
        </w:rPr>
        <w:t xml:space="preserve"> </w:t>
      </w:r>
      <w:r w:rsidR="00DC3617" w:rsidRPr="007B1E3F">
        <w:rPr>
          <w:color w:val="231F20"/>
          <w:w w:val="120"/>
          <w:lang w:val="ru-RU"/>
        </w:rPr>
        <w:t>руководителя</w:t>
      </w:r>
      <w:r w:rsidR="00DC3617" w:rsidRPr="007B1E3F">
        <w:rPr>
          <w:color w:val="231F20"/>
          <w:spacing w:val="-5"/>
          <w:w w:val="120"/>
          <w:lang w:val="ru-RU"/>
        </w:rPr>
        <w:t xml:space="preserve"> </w:t>
      </w:r>
      <w:r w:rsidR="00DC3617" w:rsidRPr="007B1E3F">
        <w:rPr>
          <w:color w:val="231F20"/>
          <w:w w:val="120"/>
          <w:lang w:val="ru-RU"/>
        </w:rPr>
        <w:t>и</w:t>
      </w:r>
      <w:r w:rsidR="00DC3617" w:rsidRPr="007B1E3F">
        <w:rPr>
          <w:color w:val="231F20"/>
          <w:spacing w:val="-5"/>
          <w:w w:val="120"/>
          <w:lang w:val="ru-RU"/>
        </w:rPr>
        <w:t xml:space="preserve"> </w:t>
      </w:r>
      <w:r w:rsidR="00DC3617" w:rsidRPr="007B1E3F">
        <w:rPr>
          <w:color w:val="231F20"/>
          <w:w w:val="120"/>
          <w:lang w:val="ru-RU"/>
        </w:rPr>
        <w:t>учителей,</w:t>
      </w:r>
      <w:r w:rsidR="00DC3617" w:rsidRPr="007B1E3F">
        <w:rPr>
          <w:color w:val="231F20"/>
          <w:spacing w:val="-4"/>
          <w:w w:val="120"/>
          <w:lang w:val="ru-RU"/>
        </w:rPr>
        <w:t xml:space="preserve"> </w:t>
      </w:r>
      <w:r w:rsidR="00DC3617" w:rsidRPr="007B1E3F">
        <w:rPr>
          <w:color w:val="231F20"/>
          <w:w w:val="120"/>
          <w:lang w:val="ru-RU"/>
        </w:rPr>
        <w:t>обучавших данного выпускника на уровне основного общего</w:t>
      </w:r>
      <w:r w:rsidR="00DC3617" w:rsidRPr="007B1E3F">
        <w:rPr>
          <w:color w:val="231F20"/>
          <w:spacing w:val="1"/>
          <w:w w:val="120"/>
          <w:lang w:val="ru-RU"/>
        </w:rPr>
        <w:t xml:space="preserve"> </w:t>
      </w:r>
      <w:r w:rsidR="00DC3617" w:rsidRPr="007B1E3F">
        <w:rPr>
          <w:color w:val="231F20"/>
          <w:w w:val="120"/>
          <w:lang w:val="ru-RU"/>
        </w:rPr>
        <w:t>образования;</w:t>
      </w:r>
    </w:p>
    <w:p w:rsidR="00DC3617" w:rsidRPr="007B1E3F" w:rsidRDefault="00DC3617" w:rsidP="00DC3617">
      <w:pPr>
        <w:pStyle w:val="a3"/>
        <w:ind w:left="383" w:right="0" w:firstLine="0"/>
        <w:rPr>
          <w:lang w:val="ru-RU"/>
        </w:rPr>
      </w:pPr>
      <w:r w:rsidRPr="007B1E3F">
        <w:rPr>
          <w:color w:val="231F20"/>
          <w:w w:val="120"/>
          <w:lang w:val="ru-RU"/>
        </w:rPr>
        <w:t>В</w:t>
      </w:r>
      <w:r w:rsidRPr="007B1E3F">
        <w:rPr>
          <w:color w:val="231F20"/>
          <w:spacing w:val="8"/>
          <w:w w:val="120"/>
          <w:lang w:val="ru-RU"/>
        </w:rPr>
        <w:t xml:space="preserve"> </w:t>
      </w:r>
      <w:r w:rsidRPr="007B1E3F">
        <w:rPr>
          <w:color w:val="231F20"/>
          <w:w w:val="120"/>
          <w:lang w:val="ru-RU"/>
        </w:rPr>
        <w:t>характеристике</w:t>
      </w:r>
      <w:r w:rsidRPr="007B1E3F">
        <w:rPr>
          <w:color w:val="231F20"/>
          <w:spacing w:val="8"/>
          <w:w w:val="120"/>
          <w:lang w:val="ru-RU"/>
        </w:rPr>
        <w:t xml:space="preserve"> </w:t>
      </w:r>
      <w:r w:rsidRPr="007B1E3F">
        <w:rPr>
          <w:color w:val="231F20"/>
          <w:w w:val="120"/>
          <w:lang w:val="ru-RU"/>
        </w:rPr>
        <w:t>выпускника:</w:t>
      </w:r>
    </w:p>
    <w:p w:rsidR="00DC3617" w:rsidRPr="007B1E3F" w:rsidRDefault="00212EE5" w:rsidP="00DC3617">
      <w:pPr>
        <w:pStyle w:val="a3"/>
        <w:spacing w:before="7" w:line="249" w:lineRule="auto"/>
        <w:ind w:left="383" w:hanging="142"/>
        <w:rPr>
          <w:lang w:val="ru-RU"/>
        </w:rPr>
      </w:pPr>
      <w:r>
        <w:rPr>
          <w:rFonts w:ascii="Trebuchet MS" w:hAnsi="Trebuchet MS"/>
          <w:color w:val="231F20"/>
          <w:w w:val="115"/>
          <w:position w:val="1"/>
          <w:sz w:val="14"/>
          <w:lang w:val="ru-RU"/>
        </w:rPr>
        <w:t>-</w:t>
      </w:r>
      <w:r w:rsidR="00DC3617" w:rsidRPr="007B1E3F">
        <w:rPr>
          <w:rFonts w:ascii="Trebuchet MS" w:hAnsi="Trebuchet MS"/>
          <w:color w:val="231F20"/>
          <w:w w:val="115"/>
          <w:position w:val="1"/>
          <w:sz w:val="14"/>
          <w:lang w:val="ru-RU"/>
        </w:rPr>
        <w:t xml:space="preserve"> </w:t>
      </w:r>
      <w:r w:rsidR="00DC3617" w:rsidRPr="007B1E3F">
        <w:rPr>
          <w:color w:val="231F20"/>
          <w:w w:val="115"/>
          <w:lang w:val="ru-RU"/>
        </w:rPr>
        <w:t>отмечаются образовательные достижения обучающегося по</w:t>
      </w:r>
      <w:r w:rsidR="00DC3617" w:rsidRPr="007B1E3F">
        <w:rPr>
          <w:color w:val="231F20"/>
          <w:spacing w:val="1"/>
          <w:w w:val="115"/>
          <w:lang w:val="ru-RU"/>
        </w:rPr>
        <w:t xml:space="preserve"> </w:t>
      </w:r>
      <w:r w:rsidR="00DC3617" w:rsidRPr="007B1E3F">
        <w:rPr>
          <w:color w:val="231F20"/>
          <w:w w:val="115"/>
          <w:lang w:val="ru-RU"/>
        </w:rPr>
        <w:t>освоению</w:t>
      </w:r>
      <w:r w:rsidR="00DC3617" w:rsidRPr="007B1E3F">
        <w:rPr>
          <w:color w:val="231F20"/>
          <w:spacing w:val="1"/>
          <w:w w:val="115"/>
          <w:lang w:val="ru-RU"/>
        </w:rPr>
        <w:t xml:space="preserve"> </w:t>
      </w:r>
      <w:r w:rsidR="00DC3617" w:rsidRPr="007B1E3F">
        <w:rPr>
          <w:color w:val="231F20"/>
          <w:w w:val="115"/>
          <w:lang w:val="ru-RU"/>
        </w:rPr>
        <w:t>личностных,</w:t>
      </w:r>
      <w:r w:rsidR="00DC3617" w:rsidRPr="007B1E3F">
        <w:rPr>
          <w:color w:val="231F20"/>
          <w:spacing w:val="1"/>
          <w:w w:val="115"/>
          <w:lang w:val="ru-RU"/>
        </w:rPr>
        <w:t xml:space="preserve"> </w:t>
      </w:r>
      <w:r w:rsidR="00DC3617" w:rsidRPr="007B1E3F">
        <w:rPr>
          <w:color w:val="231F20"/>
          <w:w w:val="115"/>
          <w:lang w:val="ru-RU"/>
        </w:rPr>
        <w:t>метапредметных</w:t>
      </w:r>
      <w:r w:rsidR="00DC3617" w:rsidRPr="007B1E3F">
        <w:rPr>
          <w:color w:val="231F20"/>
          <w:spacing w:val="1"/>
          <w:w w:val="115"/>
          <w:lang w:val="ru-RU"/>
        </w:rPr>
        <w:t xml:space="preserve"> </w:t>
      </w:r>
      <w:r w:rsidR="00DC3617" w:rsidRPr="007B1E3F">
        <w:rPr>
          <w:color w:val="231F20"/>
          <w:w w:val="115"/>
          <w:lang w:val="ru-RU"/>
        </w:rPr>
        <w:t>и</w:t>
      </w:r>
      <w:r w:rsidR="00DC3617" w:rsidRPr="007B1E3F">
        <w:rPr>
          <w:color w:val="231F20"/>
          <w:spacing w:val="1"/>
          <w:w w:val="115"/>
          <w:lang w:val="ru-RU"/>
        </w:rPr>
        <w:t xml:space="preserve"> </w:t>
      </w:r>
      <w:r w:rsidR="00DC3617" w:rsidRPr="007B1E3F">
        <w:rPr>
          <w:color w:val="231F20"/>
          <w:w w:val="115"/>
          <w:lang w:val="ru-RU"/>
        </w:rPr>
        <w:t>предметных</w:t>
      </w:r>
      <w:r w:rsidR="00DC3617" w:rsidRPr="007B1E3F">
        <w:rPr>
          <w:color w:val="231F20"/>
          <w:spacing w:val="1"/>
          <w:w w:val="115"/>
          <w:lang w:val="ru-RU"/>
        </w:rPr>
        <w:t xml:space="preserve"> </w:t>
      </w:r>
      <w:r w:rsidR="00DC3617" w:rsidRPr="007B1E3F">
        <w:rPr>
          <w:color w:val="231F20"/>
          <w:w w:val="115"/>
          <w:lang w:val="ru-RU"/>
        </w:rPr>
        <w:t>ре-</w:t>
      </w:r>
      <w:r w:rsidR="00DC3617" w:rsidRPr="007B1E3F">
        <w:rPr>
          <w:color w:val="231F20"/>
          <w:spacing w:val="1"/>
          <w:w w:val="115"/>
          <w:lang w:val="ru-RU"/>
        </w:rPr>
        <w:t xml:space="preserve"> </w:t>
      </w:r>
      <w:r w:rsidR="00DC3617" w:rsidRPr="007B1E3F">
        <w:rPr>
          <w:color w:val="231F20"/>
          <w:w w:val="115"/>
          <w:lang w:val="ru-RU"/>
        </w:rPr>
        <w:t>зультатов;</w:t>
      </w:r>
    </w:p>
    <w:p w:rsidR="00DC3617" w:rsidRPr="007B1E3F" w:rsidRDefault="00DC3617" w:rsidP="00DC3617">
      <w:pPr>
        <w:spacing w:line="249" w:lineRule="auto"/>
        <w:rPr>
          <w:lang w:val="ru-RU"/>
        </w:rPr>
        <w:sectPr w:rsidR="00DC3617" w:rsidRPr="007B1E3F">
          <w:pgSz w:w="7830" w:h="12020"/>
          <w:pgMar w:top="620" w:right="580" w:bottom="900" w:left="580" w:header="0" w:footer="709" w:gutter="0"/>
          <w:cols w:space="720"/>
        </w:sectPr>
      </w:pPr>
    </w:p>
    <w:p w:rsidR="00DC3617" w:rsidRPr="007B1E3F" w:rsidRDefault="00212EE5" w:rsidP="00DC3617">
      <w:pPr>
        <w:pStyle w:val="a3"/>
        <w:spacing w:before="70" w:line="249" w:lineRule="auto"/>
        <w:ind w:left="383" w:hanging="142"/>
        <w:rPr>
          <w:lang w:val="ru-RU"/>
        </w:rPr>
      </w:pPr>
      <w:r>
        <w:rPr>
          <w:rFonts w:ascii="Trebuchet MS" w:hAnsi="Trebuchet MS"/>
          <w:color w:val="231F20"/>
          <w:w w:val="115"/>
          <w:position w:val="1"/>
          <w:sz w:val="14"/>
          <w:lang w:val="ru-RU"/>
        </w:rPr>
        <w:lastRenderedPageBreak/>
        <w:t>-</w:t>
      </w:r>
      <w:r w:rsidR="00DC3617" w:rsidRPr="007B1E3F">
        <w:rPr>
          <w:rFonts w:ascii="Trebuchet MS" w:hAnsi="Trebuchet MS"/>
          <w:color w:val="231F20"/>
          <w:w w:val="115"/>
          <w:position w:val="1"/>
          <w:sz w:val="14"/>
          <w:lang w:val="ru-RU"/>
        </w:rPr>
        <w:t xml:space="preserve"> </w:t>
      </w:r>
      <w:r w:rsidR="00DC3617" w:rsidRPr="007B1E3F">
        <w:rPr>
          <w:color w:val="231F20"/>
          <w:w w:val="115"/>
          <w:lang w:val="ru-RU"/>
        </w:rPr>
        <w:t>даются педагогические рекомендации по выбору индивиду-</w:t>
      </w:r>
      <w:r w:rsidR="00DC3617" w:rsidRPr="007B1E3F">
        <w:rPr>
          <w:color w:val="231F20"/>
          <w:spacing w:val="1"/>
          <w:w w:val="115"/>
          <w:lang w:val="ru-RU"/>
        </w:rPr>
        <w:t xml:space="preserve"> </w:t>
      </w:r>
      <w:r w:rsidR="00DC3617" w:rsidRPr="007B1E3F">
        <w:rPr>
          <w:color w:val="231F20"/>
          <w:w w:val="115"/>
          <w:lang w:val="ru-RU"/>
        </w:rPr>
        <w:t>альной образовательной траектории на уровне среднего об-</w:t>
      </w:r>
      <w:r w:rsidR="00DC3617" w:rsidRPr="007B1E3F">
        <w:rPr>
          <w:color w:val="231F20"/>
          <w:spacing w:val="1"/>
          <w:w w:val="115"/>
          <w:lang w:val="ru-RU"/>
        </w:rPr>
        <w:t xml:space="preserve"> </w:t>
      </w:r>
      <w:r w:rsidR="00DC3617" w:rsidRPr="007B1E3F">
        <w:rPr>
          <w:color w:val="231F20"/>
          <w:w w:val="115"/>
          <w:lang w:val="ru-RU"/>
        </w:rPr>
        <w:t>щего образования с учетом выбора учащимся направлений</w:t>
      </w:r>
      <w:r w:rsidR="00DC3617" w:rsidRPr="007B1E3F">
        <w:rPr>
          <w:color w:val="231F20"/>
          <w:spacing w:val="1"/>
          <w:w w:val="115"/>
          <w:lang w:val="ru-RU"/>
        </w:rPr>
        <w:t xml:space="preserve"> </w:t>
      </w:r>
      <w:r w:rsidR="00DC3617" w:rsidRPr="007B1E3F">
        <w:rPr>
          <w:color w:val="231F20"/>
          <w:w w:val="115"/>
          <w:lang w:val="ru-RU"/>
        </w:rPr>
        <w:t>профильного образования, выявленных проблем и отмечен-</w:t>
      </w:r>
      <w:r w:rsidR="00DC3617" w:rsidRPr="007B1E3F">
        <w:rPr>
          <w:color w:val="231F20"/>
          <w:spacing w:val="1"/>
          <w:w w:val="115"/>
          <w:lang w:val="ru-RU"/>
        </w:rPr>
        <w:t xml:space="preserve"> </w:t>
      </w:r>
      <w:r w:rsidR="00DC3617" w:rsidRPr="007B1E3F">
        <w:rPr>
          <w:color w:val="231F20"/>
          <w:w w:val="115"/>
          <w:lang w:val="ru-RU"/>
        </w:rPr>
        <w:t>ных</w:t>
      </w:r>
      <w:r w:rsidR="00DC3617" w:rsidRPr="007B1E3F">
        <w:rPr>
          <w:color w:val="231F20"/>
          <w:spacing w:val="15"/>
          <w:w w:val="115"/>
          <w:lang w:val="ru-RU"/>
        </w:rPr>
        <w:t xml:space="preserve"> </w:t>
      </w:r>
      <w:r w:rsidR="00DC3617" w:rsidRPr="007B1E3F">
        <w:rPr>
          <w:color w:val="231F20"/>
          <w:w w:val="115"/>
          <w:lang w:val="ru-RU"/>
        </w:rPr>
        <w:t>образовательных</w:t>
      </w:r>
      <w:r w:rsidR="00DC3617" w:rsidRPr="007B1E3F">
        <w:rPr>
          <w:color w:val="231F20"/>
          <w:spacing w:val="16"/>
          <w:w w:val="115"/>
          <w:lang w:val="ru-RU"/>
        </w:rPr>
        <w:t xml:space="preserve"> </w:t>
      </w:r>
      <w:r w:rsidR="00DC3617" w:rsidRPr="007B1E3F">
        <w:rPr>
          <w:color w:val="231F20"/>
          <w:w w:val="115"/>
          <w:lang w:val="ru-RU"/>
        </w:rPr>
        <w:t>достижений.</w:t>
      </w:r>
    </w:p>
    <w:p w:rsidR="00DC3617" w:rsidRPr="007B1E3F" w:rsidRDefault="00DC3617" w:rsidP="00DC3617">
      <w:pPr>
        <w:pStyle w:val="a3"/>
        <w:spacing w:before="4" w:line="249" w:lineRule="auto"/>
        <w:ind w:right="155"/>
        <w:rPr>
          <w:lang w:val="ru-RU"/>
        </w:rPr>
      </w:pPr>
      <w:r w:rsidRPr="007B1E3F">
        <w:rPr>
          <w:color w:val="231F20"/>
          <w:w w:val="115"/>
          <w:lang w:val="ru-RU"/>
        </w:rPr>
        <w:t>Рекомендации педагогического коллектива по выбору инди-</w:t>
      </w:r>
      <w:r w:rsidRPr="007B1E3F">
        <w:rPr>
          <w:color w:val="231F20"/>
          <w:spacing w:val="1"/>
          <w:w w:val="115"/>
          <w:lang w:val="ru-RU"/>
        </w:rPr>
        <w:t xml:space="preserve"> </w:t>
      </w:r>
      <w:r w:rsidRPr="007B1E3F">
        <w:rPr>
          <w:color w:val="231F20"/>
          <w:w w:val="115"/>
          <w:lang w:val="ru-RU"/>
        </w:rPr>
        <w:t>видуальной образовательной траектории доводятся до сведения</w:t>
      </w:r>
      <w:r w:rsidRPr="007B1E3F">
        <w:rPr>
          <w:color w:val="231F20"/>
          <w:spacing w:val="1"/>
          <w:w w:val="115"/>
          <w:lang w:val="ru-RU"/>
        </w:rPr>
        <w:t xml:space="preserve"> </w:t>
      </w:r>
      <w:r w:rsidRPr="007B1E3F">
        <w:rPr>
          <w:color w:val="231F20"/>
          <w:w w:val="115"/>
          <w:lang w:val="ru-RU"/>
        </w:rPr>
        <w:t>выпускника</w:t>
      </w:r>
      <w:r w:rsidRPr="007B1E3F">
        <w:rPr>
          <w:color w:val="231F20"/>
          <w:spacing w:val="24"/>
          <w:w w:val="115"/>
          <w:lang w:val="ru-RU"/>
        </w:rPr>
        <w:t xml:space="preserve"> </w:t>
      </w:r>
      <w:r w:rsidRPr="007B1E3F">
        <w:rPr>
          <w:color w:val="231F20"/>
          <w:w w:val="115"/>
          <w:lang w:val="ru-RU"/>
        </w:rPr>
        <w:t>и</w:t>
      </w:r>
      <w:r w:rsidRPr="007B1E3F">
        <w:rPr>
          <w:color w:val="231F20"/>
          <w:spacing w:val="25"/>
          <w:w w:val="115"/>
          <w:lang w:val="ru-RU"/>
        </w:rPr>
        <w:t xml:space="preserve"> </w:t>
      </w:r>
      <w:r w:rsidRPr="007B1E3F">
        <w:rPr>
          <w:color w:val="231F20"/>
          <w:w w:val="115"/>
          <w:lang w:val="ru-RU"/>
        </w:rPr>
        <w:t>его</w:t>
      </w:r>
      <w:r w:rsidRPr="007B1E3F">
        <w:rPr>
          <w:color w:val="231F20"/>
          <w:spacing w:val="24"/>
          <w:w w:val="115"/>
          <w:lang w:val="ru-RU"/>
        </w:rPr>
        <w:t xml:space="preserve"> </w:t>
      </w:r>
      <w:r w:rsidRPr="007B1E3F">
        <w:rPr>
          <w:color w:val="231F20"/>
          <w:w w:val="115"/>
          <w:lang w:val="ru-RU"/>
        </w:rPr>
        <w:t>родителей</w:t>
      </w:r>
      <w:r w:rsidRPr="007B1E3F">
        <w:rPr>
          <w:color w:val="231F20"/>
          <w:spacing w:val="25"/>
          <w:w w:val="115"/>
          <w:lang w:val="ru-RU"/>
        </w:rPr>
        <w:t xml:space="preserve"> </w:t>
      </w:r>
      <w:r w:rsidRPr="007B1E3F">
        <w:rPr>
          <w:color w:val="231F20"/>
          <w:w w:val="115"/>
          <w:lang w:val="ru-RU"/>
        </w:rPr>
        <w:t>(законных</w:t>
      </w:r>
      <w:r w:rsidRPr="007B1E3F">
        <w:rPr>
          <w:color w:val="231F20"/>
          <w:spacing w:val="25"/>
          <w:w w:val="115"/>
          <w:lang w:val="ru-RU"/>
        </w:rPr>
        <w:t xml:space="preserve"> </w:t>
      </w:r>
      <w:r w:rsidRPr="007B1E3F">
        <w:rPr>
          <w:color w:val="231F20"/>
          <w:w w:val="115"/>
          <w:lang w:val="ru-RU"/>
        </w:rPr>
        <w:t>представителей).</w:t>
      </w:r>
    </w:p>
    <w:p w:rsidR="00DC3617" w:rsidRDefault="00DC3617">
      <w:pPr>
        <w:pStyle w:val="a3"/>
        <w:spacing w:before="2"/>
        <w:ind w:left="0" w:right="0" w:firstLine="0"/>
        <w:jc w:val="left"/>
        <w:rPr>
          <w:sz w:val="22"/>
          <w:lang w:val="ru-RU"/>
        </w:rPr>
      </w:pPr>
    </w:p>
    <w:p w:rsidR="00026334" w:rsidRPr="007B1E3F" w:rsidRDefault="00C01DB0">
      <w:pPr>
        <w:pStyle w:val="a3"/>
        <w:spacing w:before="2"/>
        <w:ind w:left="0" w:right="0" w:firstLine="0"/>
        <w:jc w:val="left"/>
        <w:rPr>
          <w:sz w:val="22"/>
          <w:lang w:val="ru-RU"/>
        </w:rPr>
      </w:pPr>
      <w:r w:rsidRPr="00C01DB0">
        <w:pict>
          <v:shape id="docshape12" o:spid="_x0000_s1280" style="position:absolute;margin-left:36.85pt;margin-top:14pt;width:85.05pt;height:.1pt;z-index:-15726080;mso-wrap-distance-left:0;mso-wrap-distance-right:0;mso-position-horizontal-relative:page" coordorigin="737,280" coordsize="1701,0" path="m737,280r1701,e" filled="f" strokecolor="#231f20" strokeweight=".5pt">
            <v:path arrowok="t"/>
            <w10:wrap type="topAndBottom" anchorx="page"/>
          </v:shape>
        </w:pict>
      </w:r>
    </w:p>
    <w:p w:rsidR="00026334" w:rsidRPr="007B1E3F" w:rsidRDefault="00F54431">
      <w:pPr>
        <w:spacing w:before="88" w:line="232" w:lineRule="auto"/>
        <w:ind w:left="383" w:right="154" w:hanging="227"/>
        <w:jc w:val="both"/>
        <w:rPr>
          <w:sz w:val="18"/>
          <w:lang w:val="ru-RU"/>
        </w:rPr>
      </w:pPr>
      <w:r w:rsidRPr="007B1E3F">
        <w:rPr>
          <w:color w:val="231F20"/>
          <w:w w:val="120"/>
          <w:position w:val="4"/>
          <w:sz w:val="12"/>
          <w:lang w:val="ru-RU"/>
        </w:rPr>
        <w:t>1</w:t>
      </w:r>
      <w:r w:rsidRPr="007B1E3F">
        <w:rPr>
          <w:color w:val="231F20"/>
          <w:spacing w:val="1"/>
          <w:w w:val="120"/>
          <w:position w:val="4"/>
          <w:sz w:val="12"/>
          <w:lang w:val="ru-RU"/>
        </w:rPr>
        <w:t xml:space="preserve"> </w:t>
      </w:r>
      <w:r w:rsidRPr="007B1E3F">
        <w:rPr>
          <w:color w:val="231F20"/>
          <w:w w:val="120"/>
          <w:sz w:val="18"/>
          <w:lang w:val="ru-RU"/>
        </w:rPr>
        <w:t>Накопленная оценка рассматривается как способ фиксации освое-</w:t>
      </w:r>
      <w:r w:rsidRPr="007B1E3F">
        <w:rPr>
          <w:color w:val="231F20"/>
          <w:spacing w:val="1"/>
          <w:w w:val="120"/>
          <w:sz w:val="18"/>
          <w:lang w:val="ru-RU"/>
        </w:rPr>
        <w:t xml:space="preserve"> </w:t>
      </w:r>
      <w:r w:rsidRPr="007B1E3F">
        <w:rPr>
          <w:color w:val="231F20"/>
          <w:w w:val="120"/>
          <w:sz w:val="18"/>
          <w:lang w:val="ru-RU"/>
        </w:rPr>
        <w:t>ния учащимся основных умений, характеризующих достижение</w:t>
      </w:r>
      <w:r w:rsidRPr="007B1E3F">
        <w:rPr>
          <w:color w:val="231F20"/>
          <w:spacing w:val="1"/>
          <w:w w:val="120"/>
          <w:sz w:val="18"/>
          <w:lang w:val="ru-RU"/>
        </w:rPr>
        <w:t xml:space="preserve"> </w:t>
      </w:r>
      <w:r w:rsidRPr="007B1E3F">
        <w:rPr>
          <w:color w:val="231F20"/>
          <w:w w:val="115"/>
          <w:sz w:val="18"/>
          <w:lang w:val="ru-RU"/>
        </w:rPr>
        <w:t>каждого</w:t>
      </w:r>
      <w:r w:rsidRPr="007B1E3F">
        <w:rPr>
          <w:color w:val="231F20"/>
          <w:spacing w:val="2"/>
          <w:w w:val="115"/>
          <w:sz w:val="18"/>
          <w:lang w:val="ru-RU"/>
        </w:rPr>
        <w:t xml:space="preserve"> </w:t>
      </w:r>
      <w:r w:rsidRPr="007B1E3F">
        <w:rPr>
          <w:color w:val="231F20"/>
          <w:w w:val="115"/>
          <w:sz w:val="18"/>
          <w:lang w:val="ru-RU"/>
        </w:rPr>
        <w:t>планируемого</w:t>
      </w:r>
      <w:r w:rsidRPr="007B1E3F">
        <w:rPr>
          <w:color w:val="231F20"/>
          <w:spacing w:val="2"/>
          <w:w w:val="115"/>
          <w:sz w:val="18"/>
          <w:lang w:val="ru-RU"/>
        </w:rPr>
        <w:t xml:space="preserve"> </w:t>
      </w:r>
      <w:r w:rsidRPr="007B1E3F">
        <w:rPr>
          <w:color w:val="231F20"/>
          <w:w w:val="115"/>
          <w:sz w:val="18"/>
          <w:lang w:val="ru-RU"/>
        </w:rPr>
        <w:t>результата</w:t>
      </w:r>
      <w:r w:rsidRPr="007B1E3F">
        <w:rPr>
          <w:color w:val="231F20"/>
          <w:spacing w:val="2"/>
          <w:w w:val="115"/>
          <w:sz w:val="18"/>
          <w:lang w:val="ru-RU"/>
        </w:rPr>
        <w:t xml:space="preserve"> </w:t>
      </w:r>
      <w:r w:rsidRPr="007B1E3F">
        <w:rPr>
          <w:color w:val="231F20"/>
          <w:w w:val="115"/>
          <w:sz w:val="18"/>
          <w:lang w:val="ru-RU"/>
        </w:rPr>
        <w:t>на</w:t>
      </w:r>
      <w:r w:rsidRPr="007B1E3F">
        <w:rPr>
          <w:color w:val="231F20"/>
          <w:spacing w:val="2"/>
          <w:w w:val="115"/>
          <w:sz w:val="18"/>
          <w:lang w:val="ru-RU"/>
        </w:rPr>
        <w:t xml:space="preserve"> </w:t>
      </w:r>
      <w:r w:rsidRPr="007B1E3F">
        <w:rPr>
          <w:color w:val="231F20"/>
          <w:w w:val="115"/>
          <w:sz w:val="18"/>
          <w:lang w:val="ru-RU"/>
        </w:rPr>
        <w:t>всех</w:t>
      </w:r>
      <w:r w:rsidRPr="007B1E3F">
        <w:rPr>
          <w:color w:val="231F20"/>
          <w:spacing w:val="2"/>
          <w:w w:val="115"/>
          <w:sz w:val="18"/>
          <w:lang w:val="ru-RU"/>
        </w:rPr>
        <w:t xml:space="preserve"> </w:t>
      </w:r>
      <w:r w:rsidRPr="007B1E3F">
        <w:rPr>
          <w:color w:val="231F20"/>
          <w:w w:val="115"/>
          <w:sz w:val="18"/>
          <w:lang w:val="ru-RU"/>
        </w:rPr>
        <w:t>этапах</w:t>
      </w:r>
      <w:r w:rsidRPr="007B1E3F">
        <w:rPr>
          <w:color w:val="231F20"/>
          <w:spacing w:val="2"/>
          <w:w w:val="115"/>
          <w:sz w:val="18"/>
          <w:lang w:val="ru-RU"/>
        </w:rPr>
        <w:t xml:space="preserve"> </w:t>
      </w:r>
      <w:r w:rsidRPr="007B1E3F">
        <w:rPr>
          <w:color w:val="231F20"/>
          <w:w w:val="115"/>
          <w:sz w:val="18"/>
          <w:lang w:val="ru-RU"/>
        </w:rPr>
        <w:t>его</w:t>
      </w:r>
      <w:r w:rsidRPr="007B1E3F">
        <w:rPr>
          <w:color w:val="231F20"/>
          <w:spacing w:val="2"/>
          <w:w w:val="115"/>
          <w:sz w:val="18"/>
          <w:lang w:val="ru-RU"/>
        </w:rPr>
        <w:t xml:space="preserve"> </w:t>
      </w:r>
      <w:r w:rsidRPr="007B1E3F">
        <w:rPr>
          <w:color w:val="231F20"/>
          <w:w w:val="115"/>
          <w:sz w:val="18"/>
          <w:lang w:val="ru-RU"/>
        </w:rPr>
        <w:t>формирования.</w:t>
      </w:r>
    </w:p>
    <w:p w:rsidR="00026334" w:rsidRPr="007B1E3F" w:rsidRDefault="00026334">
      <w:pPr>
        <w:spacing w:line="232" w:lineRule="auto"/>
        <w:jc w:val="both"/>
        <w:rPr>
          <w:sz w:val="18"/>
          <w:lang w:val="ru-RU"/>
        </w:rPr>
        <w:sectPr w:rsidR="00026334" w:rsidRPr="007B1E3F">
          <w:pgSz w:w="7830" w:h="12020"/>
          <w:pgMar w:top="620" w:right="580" w:bottom="900" w:left="580" w:header="0" w:footer="709" w:gutter="0"/>
          <w:cols w:space="720"/>
        </w:sectPr>
      </w:pPr>
    </w:p>
    <w:p w:rsidR="00026334" w:rsidRPr="007B1E3F" w:rsidRDefault="00C01DB0" w:rsidP="00AC6E26">
      <w:pPr>
        <w:pStyle w:val="a7"/>
        <w:numPr>
          <w:ilvl w:val="0"/>
          <w:numId w:val="4"/>
        </w:numPr>
        <w:tabs>
          <w:tab w:val="left" w:pos="474"/>
        </w:tabs>
        <w:spacing w:before="122" w:line="199" w:lineRule="auto"/>
        <w:ind w:right="1851" w:firstLine="0"/>
        <w:jc w:val="left"/>
        <w:rPr>
          <w:rFonts w:ascii="Calibri" w:hAnsi="Calibri"/>
          <w:sz w:val="24"/>
          <w:lang w:val="ru-RU"/>
        </w:rPr>
      </w:pPr>
      <w:r w:rsidRPr="00C01DB0">
        <w:lastRenderedPageBreak/>
        <w:pict>
          <v:shape id="docshape17" o:spid="_x0000_s1279" style="position:absolute;left:0;text-align:left;margin-left:36.85pt;margin-top:32.95pt;width:317.5pt;height:.1pt;z-index:-15725568;mso-wrap-distance-left:0;mso-wrap-distance-right:0;mso-position-horizontal-relative:page" coordorigin="737,659" coordsize="6350,0" path="m737,659r6350,e" filled="f" strokecolor="#231f20" strokeweight=".5pt">
            <v:path arrowok="t"/>
            <w10:wrap type="topAndBottom" anchorx="page"/>
          </v:shape>
        </w:pict>
      </w:r>
      <w:bookmarkStart w:id="2" w:name="11-1840-01-0027-0084o13"/>
      <w:bookmarkEnd w:id="2"/>
      <w:r w:rsidR="00F54431" w:rsidRPr="007B1E3F">
        <w:rPr>
          <w:rFonts w:ascii="Calibri" w:hAnsi="Calibri"/>
          <w:color w:val="231F20"/>
          <w:sz w:val="24"/>
          <w:lang w:val="ru-RU"/>
        </w:rPr>
        <w:t>СОДЕРЖАТЕЛЬНЫЙ</w:t>
      </w:r>
      <w:r w:rsidR="00F54431" w:rsidRPr="007B1E3F">
        <w:rPr>
          <w:rFonts w:ascii="Calibri" w:hAnsi="Calibri"/>
          <w:color w:val="231F20"/>
          <w:spacing w:val="14"/>
          <w:sz w:val="24"/>
          <w:lang w:val="ru-RU"/>
        </w:rPr>
        <w:t xml:space="preserve"> </w:t>
      </w:r>
      <w:r w:rsidR="00F54431" w:rsidRPr="007B1E3F">
        <w:rPr>
          <w:rFonts w:ascii="Calibri" w:hAnsi="Calibri"/>
          <w:color w:val="231F20"/>
          <w:sz w:val="24"/>
          <w:lang w:val="ru-RU"/>
        </w:rPr>
        <w:t>РАЗДЕЛ</w:t>
      </w:r>
      <w:r w:rsidR="00F54431" w:rsidRPr="007B1E3F">
        <w:rPr>
          <w:rFonts w:ascii="Calibri" w:hAnsi="Calibri"/>
          <w:color w:val="231F20"/>
          <w:spacing w:val="14"/>
          <w:sz w:val="24"/>
          <w:lang w:val="ru-RU"/>
        </w:rPr>
        <w:t xml:space="preserve"> </w:t>
      </w:r>
      <w:r w:rsidR="00F54431" w:rsidRPr="007B1E3F">
        <w:rPr>
          <w:rFonts w:ascii="Calibri" w:hAnsi="Calibri"/>
          <w:color w:val="231F20"/>
          <w:sz w:val="24"/>
          <w:lang w:val="ru-RU"/>
        </w:rPr>
        <w:t>ПРОГРАММЫ</w:t>
      </w:r>
      <w:r w:rsidR="00F54431" w:rsidRPr="007B1E3F">
        <w:rPr>
          <w:rFonts w:ascii="Calibri" w:hAnsi="Calibri"/>
          <w:color w:val="231F20"/>
          <w:spacing w:val="-51"/>
          <w:sz w:val="24"/>
          <w:lang w:val="ru-RU"/>
        </w:rPr>
        <w:t xml:space="preserve"> </w:t>
      </w:r>
      <w:r w:rsidR="00442064">
        <w:rPr>
          <w:rFonts w:ascii="Calibri" w:hAnsi="Calibri"/>
          <w:color w:val="231F20"/>
          <w:spacing w:val="-51"/>
          <w:sz w:val="24"/>
          <w:lang w:val="ru-RU"/>
        </w:rPr>
        <w:t xml:space="preserve"> </w:t>
      </w:r>
      <w:r w:rsidR="00F54431" w:rsidRPr="007B1E3F">
        <w:rPr>
          <w:rFonts w:ascii="Calibri" w:hAnsi="Calibri"/>
          <w:color w:val="231F20"/>
          <w:sz w:val="24"/>
          <w:lang w:val="ru-RU"/>
        </w:rPr>
        <w:t>ОСНОВНОГО</w:t>
      </w:r>
      <w:r w:rsidR="00F54431" w:rsidRPr="007B1E3F">
        <w:rPr>
          <w:rFonts w:ascii="Calibri" w:hAnsi="Calibri"/>
          <w:color w:val="231F20"/>
          <w:spacing w:val="28"/>
          <w:sz w:val="24"/>
          <w:lang w:val="ru-RU"/>
        </w:rPr>
        <w:t xml:space="preserve"> </w:t>
      </w:r>
      <w:r w:rsidR="00F54431" w:rsidRPr="007B1E3F">
        <w:rPr>
          <w:rFonts w:ascii="Calibri" w:hAnsi="Calibri"/>
          <w:color w:val="231F20"/>
          <w:sz w:val="24"/>
          <w:lang w:val="ru-RU"/>
        </w:rPr>
        <w:t>ОБЩЕГО</w:t>
      </w:r>
      <w:r w:rsidR="00F54431" w:rsidRPr="007B1E3F">
        <w:rPr>
          <w:rFonts w:ascii="Calibri" w:hAnsi="Calibri"/>
          <w:color w:val="231F20"/>
          <w:spacing w:val="29"/>
          <w:sz w:val="24"/>
          <w:lang w:val="ru-RU"/>
        </w:rPr>
        <w:t xml:space="preserve"> </w:t>
      </w:r>
      <w:r w:rsidR="00F54431" w:rsidRPr="007B1E3F">
        <w:rPr>
          <w:rFonts w:ascii="Calibri" w:hAnsi="Calibri"/>
          <w:color w:val="231F20"/>
          <w:sz w:val="24"/>
          <w:lang w:val="ru-RU"/>
        </w:rPr>
        <w:t>ОБРАЗОВАНИЯ</w:t>
      </w:r>
    </w:p>
    <w:p w:rsidR="00026334" w:rsidRPr="00D4047C" w:rsidRDefault="00F54431" w:rsidP="00AC6E26">
      <w:pPr>
        <w:pStyle w:val="Heading5"/>
        <w:numPr>
          <w:ilvl w:val="1"/>
          <w:numId w:val="4"/>
        </w:numPr>
        <w:tabs>
          <w:tab w:val="left" w:pos="607"/>
        </w:tabs>
        <w:spacing w:line="228" w:lineRule="auto"/>
        <w:ind w:right="311" w:firstLine="0"/>
        <w:rPr>
          <w:lang w:val="ru-RU"/>
        </w:rPr>
      </w:pPr>
      <w:r w:rsidRPr="007B1E3F">
        <w:rPr>
          <w:color w:val="231F20"/>
          <w:spacing w:val="2"/>
          <w:w w:val="95"/>
          <w:lang w:val="ru-RU"/>
        </w:rPr>
        <w:t xml:space="preserve"> </w:t>
      </w:r>
      <w:r w:rsidRPr="007B1E3F">
        <w:rPr>
          <w:color w:val="231F20"/>
          <w:w w:val="95"/>
          <w:lang w:val="ru-RU"/>
        </w:rPr>
        <w:t>РАБОЧИЕ</w:t>
      </w:r>
      <w:r w:rsidRPr="007B1E3F">
        <w:rPr>
          <w:color w:val="231F20"/>
          <w:spacing w:val="1"/>
          <w:w w:val="95"/>
          <w:lang w:val="ru-RU"/>
        </w:rPr>
        <w:t xml:space="preserve"> </w:t>
      </w:r>
      <w:r w:rsidRPr="007B1E3F">
        <w:rPr>
          <w:color w:val="231F20"/>
          <w:w w:val="95"/>
          <w:lang w:val="ru-RU"/>
        </w:rPr>
        <w:t>ПРОГРАММЫ</w:t>
      </w:r>
      <w:r w:rsidRPr="007B1E3F">
        <w:rPr>
          <w:color w:val="231F20"/>
          <w:spacing w:val="3"/>
          <w:w w:val="95"/>
          <w:lang w:val="ru-RU"/>
        </w:rPr>
        <w:t xml:space="preserve"> </w:t>
      </w:r>
      <w:r w:rsidRPr="007B1E3F">
        <w:rPr>
          <w:color w:val="231F20"/>
          <w:w w:val="95"/>
          <w:lang w:val="ru-RU"/>
        </w:rPr>
        <w:t>УЧЕБНЫХ</w:t>
      </w:r>
      <w:r w:rsidRPr="007B1E3F">
        <w:rPr>
          <w:color w:val="231F20"/>
          <w:spacing w:val="2"/>
          <w:w w:val="95"/>
          <w:lang w:val="ru-RU"/>
        </w:rPr>
        <w:t xml:space="preserve"> </w:t>
      </w:r>
      <w:r w:rsidRPr="007B1E3F">
        <w:rPr>
          <w:color w:val="231F20"/>
          <w:w w:val="95"/>
          <w:lang w:val="ru-RU"/>
        </w:rPr>
        <w:t>ПРЕДМЕТОВ,</w:t>
      </w:r>
      <w:r w:rsidRPr="007B1E3F">
        <w:rPr>
          <w:color w:val="231F20"/>
          <w:spacing w:val="1"/>
          <w:w w:val="95"/>
          <w:lang w:val="ru-RU"/>
        </w:rPr>
        <w:t xml:space="preserve"> </w:t>
      </w:r>
      <w:r w:rsidRPr="007B1E3F">
        <w:rPr>
          <w:color w:val="231F20"/>
          <w:w w:val="90"/>
          <w:lang w:val="ru-RU"/>
        </w:rPr>
        <w:t>УЧЕБНЫХ</w:t>
      </w:r>
      <w:r w:rsidRPr="007B1E3F">
        <w:rPr>
          <w:color w:val="231F20"/>
          <w:spacing w:val="35"/>
          <w:w w:val="90"/>
          <w:lang w:val="ru-RU"/>
        </w:rPr>
        <w:t xml:space="preserve"> </w:t>
      </w:r>
      <w:r w:rsidRPr="007B1E3F">
        <w:rPr>
          <w:color w:val="231F20"/>
          <w:w w:val="90"/>
          <w:lang w:val="ru-RU"/>
        </w:rPr>
        <w:t>КУРСОВ</w:t>
      </w:r>
      <w:r w:rsidRPr="007B1E3F">
        <w:rPr>
          <w:color w:val="231F20"/>
          <w:spacing w:val="36"/>
          <w:w w:val="90"/>
          <w:lang w:val="ru-RU"/>
        </w:rPr>
        <w:t xml:space="preserve"> </w:t>
      </w:r>
      <w:r w:rsidRPr="007B1E3F">
        <w:rPr>
          <w:color w:val="231F20"/>
          <w:w w:val="90"/>
          <w:lang w:val="ru-RU"/>
        </w:rPr>
        <w:t>(В</w:t>
      </w:r>
      <w:r w:rsidRPr="007B1E3F">
        <w:rPr>
          <w:color w:val="231F20"/>
          <w:spacing w:val="35"/>
          <w:w w:val="90"/>
          <w:lang w:val="ru-RU"/>
        </w:rPr>
        <w:t xml:space="preserve"> </w:t>
      </w:r>
      <w:r w:rsidRPr="007B1E3F">
        <w:rPr>
          <w:color w:val="231F20"/>
          <w:w w:val="90"/>
          <w:lang w:val="ru-RU"/>
        </w:rPr>
        <w:t>ТОМ</w:t>
      </w:r>
      <w:r w:rsidRPr="007B1E3F">
        <w:rPr>
          <w:color w:val="231F20"/>
          <w:spacing w:val="37"/>
          <w:w w:val="90"/>
          <w:lang w:val="ru-RU"/>
        </w:rPr>
        <w:t xml:space="preserve"> </w:t>
      </w:r>
      <w:r w:rsidRPr="007B1E3F">
        <w:rPr>
          <w:color w:val="231F20"/>
          <w:w w:val="90"/>
          <w:lang w:val="ru-RU"/>
        </w:rPr>
        <w:t>ЧИСЛЕ</w:t>
      </w:r>
      <w:r w:rsidRPr="007B1E3F">
        <w:rPr>
          <w:color w:val="231F20"/>
          <w:spacing w:val="35"/>
          <w:w w:val="90"/>
          <w:lang w:val="ru-RU"/>
        </w:rPr>
        <w:t xml:space="preserve"> </w:t>
      </w:r>
      <w:r w:rsidRPr="007B1E3F">
        <w:rPr>
          <w:color w:val="231F20"/>
          <w:w w:val="90"/>
          <w:lang w:val="ru-RU"/>
        </w:rPr>
        <w:t>ВНЕУРОЧНОЙ</w:t>
      </w:r>
      <w:r w:rsidRPr="007B1E3F">
        <w:rPr>
          <w:color w:val="231F20"/>
          <w:spacing w:val="36"/>
          <w:w w:val="90"/>
          <w:lang w:val="ru-RU"/>
        </w:rPr>
        <w:t xml:space="preserve"> </w:t>
      </w:r>
      <w:r w:rsidRPr="007B1E3F">
        <w:rPr>
          <w:color w:val="231F20"/>
          <w:w w:val="90"/>
          <w:lang w:val="ru-RU"/>
        </w:rPr>
        <w:t>ДЕЯТЕЛЬНОСТИ),</w:t>
      </w:r>
      <w:r w:rsidRPr="007B1E3F">
        <w:rPr>
          <w:color w:val="231F20"/>
          <w:spacing w:val="-57"/>
          <w:w w:val="90"/>
          <w:lang w:val="ru-RU"/>
        </w:rPr>
        <w:t xml:space="preserve"> </w:t>
      </w:r>
      <w:r w:rsidRPr="007B1E3F">
        <w:rPr>
          <w:color w:val="231F20"/>
          <w:lang w:val="ru-RU"/>
        </w:rPr>
        <w:t>УЧЕБНЫХ</w:t>
      </w:r>
      <w:r w:rsidRPr="007B1E3F">
        <w:rPr>
          <w:color w:val="231F20"/>
          <w:spacing w:val="10"/>
          <w:lang w:val="ru-RU"/>
        </w:rPr>
        <w:t xml:space="preserve"> </w:t>
      </w:r>
      <w:r w:rsidRPr="007B1E3F">
        <w:rPr>
          <w:color w:val="231F20"/>
          <w:lang w:val="ru-RU"/>
        </w:rPr>
        <w:t>МОДУЛЕЙ</w:t>
      </w:r>
      <w:r w:rsidR="006226E8">
        <w:rPr>
          <w:color w:val="231F20"/>
          <w:lang w:val="ru-RU"/>
        </w:rPr>
        <w:t xml:space="preserve"> </w:t>
      </w:r>
    </w:p>
    <w:p w:rsidR="00AE7CD6" w:rsidRPr="00AE7CD6" w:rsidRDefault="003822B4" w:rsidP="00AE7CD6">
      <w:pPr>
        <w:spacing w:line="244" w:lineRule="auto"/>
        <w:ind w:left="814" w:right="812"/>
        <w:jc w:val="center"/>
        <w:rPr>
          <w:color w:val="231F20"/>
          <w:sz w:val="28"/>
          <w:szCs w:val="28"/>
          <w:lang w:val="ru-RU"/>
        </w:rPr>
      </w:pPr>
      <w:r>
        <w:rPr>
          <w:color w:val="231F20"/>
          <w:w w:val="90"/>
          <w:sz w:val="28"/>
          <w:szCs w:val="28"/>
          <w:lang w:val="ru-RU"/>
        </w:rPr>
        <w:t xml:space="preserve">2.1.1. </w:t>
      </w:r>
      <w:r w:rsidR="00AE7CD6" w:rsidRPr="00AE7CD6">
        <w:rPr>
          <w:color w:val="231F20"/>
          <w:w w:val="90"/>
          <w:sz w:val="28"/>
          <w:szCs w:val="28"/>
          <w:lang w:val="ru-RU"/>
        </w:rPr>
        <w:t>РАБОЧАЯ</w:t>
      </w:r>
      <w:r w:rsidR="00AE7CD6" w:rsidRPr="00AE7CD6">
        <w:rPr>
          <w:color w:val="231F20"/>
          <w:spacing w:val="1"/>
          <w:w w:val="90"/>
          <w:sz w:val="28"/>
          <w:szCs w:val="28"/>
          <w:lang w:val="ru-RU"/>
        </w:rPr>
        <w:t xml:space="preserve"> </w:t>
      </w:r>
      <w:r w:rsidR="00AE7CD6" w:rsidRPr="00AE7CD6">
        <w:rPr>
          <w:color w:val="231F20"/>
          <w:w w:val="90"/>
          <w:sz w:val="28"/>
          <w:szCs w:val="28"/>
          <w:lang w:val="ru-RU"/>
        </w:rPr>
        <w:t>ПРОГРАММА</w:t>
      </w:r>
      <w:r w:rsidR="00AE7CD6" w:rsidRPr="00AE7CD6">
        <w:rPr>
          <w:color w:val="231F20"/>
          <w:spacing w:val="-84"/>
          <w:w w:val="90"/>
          <w:sz w:val="28"/>
          <w:szCs w:val="28"/>
          <w:lang w:val="ru-RU"/>
        </w:rPr>
        <w:t xml:space="preserve"> </w:t>
      </w:r>
    </w:p>
    <w:p w:rsidR="00AE7CD6" w:rsidRPr="00AE7CD6" w:rsidRDefault="00AE7CD6" w:rsidP="00AE7CD6">
      <w:pPr>
        <w:spacing w:line="244" w:lineRule="auto"/>
        <w:ind w:left="814" w:right="812"/>
        <w:jc w:val="center"/>
        <w:rPr>
          <w:sz w:val="28"/>
          <w:szCs w:val="28"/>
          <w:lang w:val="ru-RU"/>
        </w:rPr>
      </w:pPr>
      <w:r w:rsidRPr="00AE7CD6">
        <w:rPr>
          <w:color w:val="231F20"/>
          <w:w w:val="85"/>
          <w:sz w:val="28"/>
          <w:szCs w:val="28"/>
          <w:lang w:val="ru-RU"/>
        </w:rPr>
        <w:t>ОСНОВНОГО</w:t>
      </w:r>
      <w:r w:rsidRPr="00AE7CD6">
        <w:rPr>
          <w:color w:val="231F20"/>
          <w:spacing w:val="80"/>
          <w:w w:val="85"/>
          <w:sz w:val="28"/>
          <w:szCs w:val="28"/>
          <w:lang w:val="ru-RU"/>
        </w:rPr>
        <w:t xml:space="preserve"> </w:t>
      </w:r>
      <w:r w:rsidRPr="00AE7CD6">
        <w:rPr>
          <w:color w:val="231F20"/>
          <w:w w:val="85"/>
          <w:sz w:val="28"/>
          <w:szCs w:val="28"/>
          <w:lang w:val="ru-RU"/>
        </w:rPr>
        <w:t>ОБЩЕГО</w:t>
      </w:r>
      <w:r w:rsidRPr="00AE7CD6">
        <w:rPr>
          <w:color w:val="231F20"/>
          <w:spacing w:val="81"/>
          <w:w w:val="85"/>
          <w:sz w:val="28"/>
          <w:szCs w:val="28"/>
          <w:lang w:val="ru-RU"/>
        </w:rPr>
        <w:t xml:space="preserve"> </w:t>
      </w:r>
      <w:r w:rsidRPr="00AE7CD6">
        <w:rPr>
          <w:color w:val="231F20"/>
          <w:w w:val="85"/>
          <w:sz w:val="28"/>
          <w:szCs w:val="28"/>
          <w:lang w:val="ru-RU"/>
        </w:rPr>
        <w:t>ОБРАЗОВАНИЯ</w:t>
      </w:r>
    </w:p>
    <w:p w:rsidR="00AE7CD6" w:rsidRPr="00AE7CD6" w:rsidRDefault="00AE7CD6" w:rsidP="00AE7CD6">
      <w:pPr>
        <w:pStyle w:val="a5"/>
        <w:rPr>
          <w:rFonts w:ascii="Times New Roman" w:eastAsia="Times New Roman" w:hAnsi="Times New Roman" w:cs="Times New Roman"/>
          <w:sz w:val="28"/>
          <w:szCs w:val="28"/>
          <w:lang w:val="ru-RU"/>
        </w:rPr>
      </w:pPr>
      <w:r w:rsidRPr="00AE7CD6">
        <w:rPr>
          <w:rFonts w:ascii="Times New Roman" w:eastAsia="Times New Roman" w:hAnsi="Times New Roman" w:cs="Times New Roman"/>
          <w:w w:val="80"/>
          <w:sz w:val="28"/>
          <w:szCs w:val="28"/>
          <w:lang w:val="ru-RU"/>
        </w:rPr>
        <w:t>РУССКИЙ</w:t>
      </w:r>
      <w:r w:rsidRPr="00AE7CD6">
        <w:rPr>
          <w:rFonts w:ascii="Times New Roman" w:eastAsia="Times New Roman" w:hAnsi="Times New Roman" w:cs="Times New Roman"/>
          <w:spacing w:val="79"/>
          <w:w w:val="80"/>
          <w:sz w:val="28"/>
          <w:szCs w:val="28"/>
          <w:lang w:val="ru-RU"/>
        </w:rPr>
        <w:t xml:space="preserve"> </w:t>
      </w:r>
      <w:r w:rsidRPr="00AE7CD6">
        <w:rPr>
          <w:rFonts w:ascii="Times New Roman" w:eastAsia="Times New Roman" w:hAnsi="Times New Roman" w:cs="Times New Roman"/>
          <w:w w:val="80"/>
          <w:sz w:val="28"/>
          <w:szCs w:val="28"/>
          <w:lang w:val="ru-RU"/>
        </w:rPr>
        <w:t>ЯЗЫК</w:t>
      </w:r>
    </w:p>
    <w:p w:rsidR="00AE7CD6" w:rsidRPr="00C40134" w:rsidRDefault="00AE7CD6" w:rsidP="00AE7CD6">
      <w:pPr>
        <w:pStyle w:val="a3"/>
        <w:ind w:left="814" w:right="814" w:firstLine="0"/>
        <w:jc w:val="center"/>
        <w:rPr>
          <w:sz w:val="28"/>
          <w:szCs w:val="28"/>
        </w:rPr>
      </w:pPr>
      <w:r w:rsidRPr="00C40134">
        <w:rPr>
          <w:color w:val="231F20"/>
          <w:w w:val="90"/>
          <w:sz w:val="28"/>
          <w:szCs w:val="28"/>
        </w:rPr>
        <w:t>(для</w:t>
      </w:r>
      <w:r w:rsidRPr="00C40134">
        <w:rPr>
          <w:color w:val="231F20"/>
          <w:spacing w:val="12"/>
          <w:w w:val="90"/>
          <w:sz w:val="28"/>
          <w:szCs w:val="28"/>
        </w:rPr>
        <w:t xml:space="preserve"> </w:t>
      </w:r>
      <w:r w:rsidRPr="00C40134">
        <w:rPr>
          <w:color w:val="231F20"/>
          <w:w w:val="90"/>
          <w:sz w:val="28"/>
          <w:szCs w:val="28"/>
        </w:rPr>
        <w:t>5–9</w:t>
      </w:r>
      <w:r w:rsidRPr="00C40134">
        <w:rPr>
          <w:color w:val="231F20"/>
          <w:spacing w:val="12"/>
          <w:w w:val="90"/>
          <w:sz w:val="28"/>
          <w:szCs w:val="28"/>
        </w:rPr>
        <w:t xml:space="preserve"> </w:t>
      </w:r>
      <w:r w:rsidRPr="00C40134">
        <w:rPr>
          <w:color w:val="231F20"/>
          <w:w w:val="90"/>
          <w:sz w:val="28"/>
          <w:szCs w:val="28"/>
        </w:rPr>
        <w:t>классов)</w:t>
      </w:r>
    </w:p>
    <w:p w:rsidR="00AE7CD6" w:rsidRDefault="00AE7CD6" w:rsidP="00AE7CD6">
      <w:pPr>
        <w:pStyle w:val="a3"/>
        <w:ind w:left="0" w:firstLine="0"/>
        <w:jc w:val="left"/>
        <w:rPr>
          <w:sz w:val="28"/>
          <w:szCs w:val="28"/>
        </w:rPr>
      </w:pPr>
    </w:p>
    <w:tbl>
      <w:tblPr>
        <w:tblW w:w="0" w:type="auto"/>
        <w:tblInd w:w="164" w:type="dxa"/>
        <w:tblLayout w:type="fixed"/>
        <w:tblCellMar>
          <w:left w:w="0" w:type="dxa"/>
          <w:right w:w="0" w:type="dxa"/>
        </w:tblCellMar>
        <w:tblLook w:val="01E0"/>
      </w:tblPr>
      <w:tblGrid>
        <w:gridCol w:w="5925"/>
        <w:gridCol w:w="424"/>
      </w:tblGrid>
      <w:tr w:rsidR="00AE7CD6" w:rsidTr="00AE7CD6">
        <w:trPr>
          <w:trHeight w:val="333"/>
        </w:trPr>
        <w:tc>
          <w:tcPr>
            <w:tcW w:w="5925" w:type="dxa"/>
            <w:tcBorders>
              <w:bottom w:val="single" w:sz="4" w:space="0" w:color="231F20"/>
            </w:tcBorders>
          </w:tcPr>
          <w:p w:rsidR="00AE7CD6" w:rsidRDefault="00AE7CD6" w:rsidP="00AE7CD6">
            <w:pPr>
              <w:pStyle w:val="TableParagraph"/>
              <w:spacing w:line="283" w:lineRule="exact"/>
              <w:ind w:left="1"/>
              <w:rPr>
                <w:rFonts w:ascii="Tahoma" w:hAnsi="Tahoma"/>
                <w:sz w:val="24"/>
              </w:rPr>
            </w:pPr>
            <w:r>
              <w:rPr>
                <w:rFonts w:ascii="Tahoma" w:hAnsi="Tahoma"/>
                <w:color w:val="231F20"/>
                <w:sz w:val="24"/>
              </w:rPr>
              <w:t>СОДЕРЖАНИЕ</w:t>
            </w:r>
          </w:p>
        </w:tc>
        <w:tc>
          <w:tcPr>
            <w:tcW w:w="424" w:type="dxa"/>
            <w:tcBorders>
              <w:bottom w:val="single" w:sz="4" w:space="0" w:color="231F20"/>
            </w:tcBorders>
          </w:tcPr>
          <w:p w:rsidR="00AE7CD6" w:rsidRDefault="00AE7CD6" w:rsidP="00AE7CD6">
            <w:pPr>
              <w:pStyle w:val="TableParagraph"/>
              <w:rPr>
                <w:sz w:val="20"/>
              </w:rPr>
            </w:pPr>
          </w:p>
        </w:tc>
      </w:tr>
      <w:tr w:rsidR="00AE7CD6" w:rsidTr="00AE7CD6">
        <w:trPr>
          <w:trHeight w:val="639"/>
        </w:trPr>
        <w:tc>
          <w:tcPr>
            <w:tcW w:w="5925" w:type="dxa"/>
            <w:tcBorders>
              <w:top w:val="single" w:sz="4" w:space="0" w:color="231F20"/>
            </w:tcBorders>
          </w:tcPr>
          <w:p w:rsidR="00AE7CD6" w:rsidRDefault="00AE7CD6" w:rsidP="00AE7CD6">
            <w:pPr>
              <w:pStyle w:val="TableParagraph"/>
              <w:spacing w:before="2"/>
              <w:ind w:left="180"/>
              <w:rPr>
                <w:rFonts w:ascii="Trebuchet MS"/>
                <w:sz w:val="29"/>
                <w:szCs w:val="29"/>
              </w:rPr>
            </w:pPr>
          </w:p>
          <w:p w:rsidR="00AE7CD6" w:rsidRDefault="00AE7CD6" w:rsidP="00AE7CD6">
            <w:pPr>
              <w:pStyle w:val="TableParagraph"/>
              <w:rPr>
                <w:color w:val="231F20"/>
                <w:sz w:val="20"/>
                <w:szCs w:val="20"/>
              </w:rPr>
            </w:pPr>
            <w:r w:rsidRPr="1807541F">
              <w:rPr>
                <w:color w:val="231F20"/>
                <w:w w:val="135"/>
                <w:sz w:val="20"/>
                <w:szCs w:val="20"/>
              </w:rPr>
              <w:t>Пояснительная</w:t>
            </w:r>
            <w:r w:rsidRPr="1807541F">
              <w:rPr>
                <w:color w:val="231F20"/>
                <w:spacing w:val="-4"/>
                <w:w w:val="135"/>
                <w:sz w:val="20"/>
                <w:szCs w:val="20"/>
              </w:rPr>
              <w:t xml:space="preserve"> </w:t>
            </w:r>
            <w:r w:rsidRPr="1807541F">
              <w:rPr>
                <w:color w:val="231F20"/>
                <w:w w:val="135"/>
                <w:sz w:val="20"/>
                <w:szCs w:val="20"/>
              </w:rPr>
              <w:t>записка..........................................................................</w:t>
            </w:r>
          </w:p>
        </w:tc>
        <w:tc>
          <w:tcPr>
            <w:tcW w:w="424" w:type="dxa"/>
            <w:tcBorders>
              <w:top w:val="single" w:sz="4" w:space="0" w:color="231F20"/>
            </w:tcBorders>
          </w:tcPr>
          <w:p w:rsidR="00AE7CD6" w:rsidRDefault="00AE7CD6" w:rsidP="00AE7CD6">
            <w:pPr>
              <w:pStyle w:val="TableParagraph"/>
              <w:spacing w:before="2"/>
              <w:rPr>
                <w:color w:val="231F20"/>
                <w:sz w:val="20"/>
                <w:szCs w:val="20"/>
              </w:rPr>
            </w:pPr>
          </w:p>
        </w:tc>
      </w:tr>
      <w:tr w:rsidR="00AE7CD6" w:rsidRPr="00A96B94" w:rsidTr="00AE7CD6">
        <w:trPr>
          <w:trHeight w:val="418"/>
        </w:trPr>
        <w:tc>
          <w:tcPr>
            <w:tcW w:w="5925" w:type="dxa"/>
          </w:tcPr>
          <w:p w:rsidR="00AE7CD6" w:rsidRPr="00AE7CD6" w:rsidRDefault="00AE7CD6" w:rsidP="00AE7CD6">
            <w:pPr>
              <w:pStyle w:val="TableParagraph"/>
              <w:spacing w:before="62"/>
              <w:rPr>
                <w:color w:val="231F20"/>
                <w:sz w:val="20"/>
                <w:szCs w:val="20"/>
                <w:lang w:val="ru-RU"/>
              </w:rPr>
            </w:pPr>
            <w:r w:rsidRPr="00AE7CD6">
              <w:rPr>
                <w:color w:val="231F20"/>
                <w:w w:val="115"/>
                <w:sz w:val="20"/>
                <w:szCs w:val="20"/>
                <w:lang w:val="ru-RU"/>
              </w:rPr>
              <w:t>Общая</w:t>
            </w:r>
            <w:r w:rsidRPr="00AE7CD6">
              <w:rPr>
                <w:color w:val="231F20"/>
                <w:spacing w:val="29"/>
                <w:w w:val="115"/>
                <w:sz w:val="20"/>
                <w:szCs w:val="20"/>
                <w:lang w:val="ru-RU"/>
              </w:rPr>
              <w:t xml:space="preserve"> </w:t>
            </w:r>
            <w:r w:rsidRPr="00AE7CD6">
              <w:rPr>
                <w:color w:val="231F20"/>
                <w:w w:val="115"/>
                <w:sz w:val="20"/>
                <w:szCs w:val="20"/>
                <w:lang w:val="ru-RU"/>
              </w:rPr>
              <w:t>характеристика</w:t>
            </w:r>
            <w:r w:rsidRPr="00AE7CD6">
              <w:rPr>
                <w:color w:val="231F20"/>
                <w:spacing w:val="29"/>
                <w:w w:val="115"/>
                <w:sz w:val="20"/>
                <w:szCs w:val="20"/>
                <w:lang w:val="ru-RU"/>
              </w:rPr>
              <w:t xml:space="preserve"> </w:t>
            </w:r>
            <w:r w:rsidRPr="00AE7CD6">
              <w:rPr>
                <w:color w:val="231F20"/>
                <w:w w:val="115"/>
                <w:sz w:val="20"/>
                <w:szCs w:val="20"/>
                <w:lang w:val="ru-RU"/>
              </w:rPr>
              <w:t>учебного</w:t>
            </w:r>
            <w:r w:rsidRPr="00AE7CD6">
              <w:rPr>
                <w:color w:val="231F20"/>
                <w:spacing w:val="29"/>
                <w:w w:val="115"/>
                <w:sz w:val="20"/>
                <w:szCs w:val="20"/>
                <w:lang w:val="ru-RU"/>
              </w:rPr>
              <w:t xml:space="preserve"> </w:t>
            </w:r>
            <w:r w:rsidRPr="00AE7CD6">
              <w:rPr>
                <w:color w:val="231F20"/>
                <w:w w:val="115"/>
                <w:sz w:val="20"/>
                <w:szCs w:val="20"/>
                <w:lang w:val="ru-RU"/>
              </w:rPr>
              <w:t xml:space="preserve">предмета </w:t>
            </w:r>
            <w:r w:rsidRPr="00AE7CD6">
              <w:rPr>
                <w:color w:val="231F20"/>
                <w:w w:val="135"/>
                <w:sz w:val="20"/>
                <w:szCs w:val="20"/>
                <w:lang w:val="ru-RU"/>
              </w:rPr>
              <w:t>«Русский</w:t>
            </w:r>
            <w:r w:rsidRPr="00AE7CD6">
              <w:rPr>
                <w:color w:val="231F20"/>
                <w:spacing w:val="1"/>
                <w:w w:val="135"/>
                <w:sz w:val="20"/>
                <w:szCs w:val="20"/>
                <w:lang w:val="ru-RU"/>
              </w:rPr>
              <w:t xml:space="preserve"> </w:t>
            </w:r>
            <w:r w:rsidRPr="00AE7CD6">
              <w:rPr>
                <w:color w:val="231F20"/>
                <w:w w:val="135"/>
                <w:sz w:val="20"/>
                <w:szCs w:val="20"/>
                <w:lang w:val="ru-RU"/>
              </w:rPr>
              <w:t>язык».............</w:t>
            </w:r>
          </w:p>
        </w:tc>
        <w:tc>
          <w:tcPr>
            <w:tcW w:w="424" w:type="dxa"/>
          </w:tcPr>
          <w:p w:rsidR="00AE7CD6" w:rsidRPr="00AE7CD6" w:rsidRDefault="00AE7CD6" w:rsidP="00AE7CD6">
            <w:pPr>
              <w:pStyle w:val="TableParagraph"/>
              <w:spacing w:before="2"/>
              <w:rPr>
                <w:color w:val="231F20"/>
                <w:sz w:val="20"/>
                <w:szCs w:val="20"/>
                <w:lang w:val="ru-RU"/>
              </w:rPr>
            </w:pPr>
          </w:p>
        </w:tc>
      </w:tr>
      <w:tr w:rsidR="00AE7CD6" w:rsidRPr="00A96B94" w:rsidTr="00AE7CD6">
        <w:trPr>
          <w:trHeight w:val="362"/>
        </w:trPr>
        <w:tc>
          <w:tcPr>
            <w:tcW w:w="5925" w:type="dxa"/>
          </w:tcPr>
          <w:p w:rsidR="00AE7CD6" w:rsidRPr="00AE7CD6" w:rsidRDefault="00AE7CD6" w:rsidP="00AE7CD6">
            <w:pPr>
              <w:pStyle w:val="TableParagraph"/>
              <w:spacing w:before="62"/>
              <w:ind w:right="64"/>
              <w:rPr>
                <w:color w:val="231F20"/>
                <w:sz w:val="20"/>
                <w:szCs w:val="20"/>
                <w:lang w:val="ru-RU"/>
              </w:rPr>
            </w:pPr>
            <w:r w:rsidRPr="00AE7CD6">
              <w:rPr>
                <w:color w:val="231F20"/>
                <w:w w:val="120"/>
                <w:sz w:val="20"/>
                <w:szCs w:val="20"/>
                <w:lang w:val="ru-RU"/>
              </w:rPr>
              <w:t>Цели</w:t>
            </w:r>
            <w:r w:rsidRPr="00AE7CD6">
              <w:rPr>
                <w:color w:val="231F20"/>
                <w:spacing w:val="5"/>
                <w:w w:val="120"/>
                <w:sz w:val="20"/>
                <w:szCs w:val="20"/>
                <w:lang w:val="ru-RU"/>
              </w:rPr>
              <w:t xml:space="preserve"> </w:t>
            </w:r>
            <w:r w:rsidRPr="00AE7CD6">
              <w:rPr>
                <w:color w:val="231F20"/>
                <w:w w:val="120"/>
                <w:sz w:val="20"/>
                <w:szCs w:val="20"/>
                <w:lang w:val="ru-RU"/>
              </w:rPr>
              <w:t>изучения</w:t>
            </w:r>
            <w:r w:rsidRPr="00AE7CD6">
              <w:rPr>
                <w:color w:val="231F20"/>
                <w:spacing w:val="6"/>
                <w:w w:val="120"/>
                <w:sz w:val="20"/>
                <w:szCs w:val="20"/>
                <w:lang w:val="ru-RU"/>
              </w:rPr>
              <w:t xml:space="preserve"> </w:t>
            </w:r>
            <w:r w:rsidRPr="00AE7CD6">
              <w:rPr>
                <w:color w:val="231F20"/>
                <w:w w:val="120"/>
                <w:sz w:val="20"/>
                <w:szCs w:val="20"/>
                <w:lang w:val="ru-RU"/>
              </w:rPr>
              <w:t>учебного</w:t>
            </w:r>
            <w:r w:rsidRPr="00AE7CD6">
              <w:rPr>
                <w:color w:val="231F20"/>
                <w:spacing w:val="5"/>
                <w:w w:val="120"/>
                <w:sz w:val="20"/>
                <w:szCs w:val="20"/>
                <w:lang w:val="ru-RU"/>
              </w:rPr>
              <w:t xml:space="preserve"> </w:t>
            </w:r>
            <w:r w:rsidRPr="00AE7CD6">
              <w:rPr>
                <w:color w:val="231F20"/>
                <w:w w:val="120"/>
                <w:sz w:val="20"/>
                <w:szCs w:val="20"/>
                <w:lang w:val="ru-RU"/>
              </w:rPr>
              <w:t>предмета</w:t>
            </w:r>
            <w:r w:rsidRPr="00AE7CD6">
              <w:rPr>
                <w:color w:val="231F20"/>
                <w:spacing w:val="6"/>
                <w:w w:val="120"/>
                <w:sz w:val="20"/>
                <w:szCs w:val="20"/>
                <w:lang w:val="ru-RU"/>
              </w:rPr>
              <w:t xml:space="preserve"> </w:t>
            </w:r>
            <w:r w:rsidRPr="00AE7CD6">
              <w:rPr>
                <w:color w:val="231F20"/>
                <w:w w:val="120"/>
                <w:sz w:val="20"/>
                <w:szCs w:val="20"/>
                <w:lang w:val="ru-RU"/>
              </w:rPr>
              <w:t>«Русский</w:t>
            </w:r>
            <w:r w:rsidRPr="00AE7CD6">
              <w:rPr>
                <w:color w:val="231F20"/>
                <w:spacing w:val="6"/>
                <w:w w:val="120"/>
                <w:sz w:val="20"/>
                <w:szCs w:val="20"/>
                <w:lang w:val="ru-RU"/>
              </w:rPr>
              <w:t xml:space="preserve"> </w:t>
            </w:r>
            <w:r w:rsidRPr="00AE7CD6">
              <w:rPr>
                <w:color w:val="231F20"/>
                <w:w w:val="120"/>
                <w:sz w:val="20"/>
                <w:szCs w:val="20"/>
                <w:lang w:val="ru-RU"/>
              </w:rPr>
              <w:t>язык»..........................</w:t>
            </w:r>
          </w:p>
        </w:tc>
        <w:tc>
          <w:tcPr>
            <w:tcW w:w="424" w:type="dxa"/>
          </w:tcPr>
          <w:p w:rsidR="00AE7CD6" w:rsidRPr="00AE7CD6" w:rsidRDefault="00AE7CD6" w:rsidP="00AE7CD6">
            <w:pPr>
              <w:pStyle w:val="TableParagraph"/>
              <w:spacing w:before="62"/>
              <w:ind w:right="-15"/>
              <w:jc w:val="right"/>
              <w:rPr>
                <w:color w:val="231F20"/>
                <w:sz w:val="20"/>
                <w:szCs w:val="20"/>
                <w:lang w:val="ru-RU"/>
              </w:rPr>
            </w:pPr>
          </w:p>
        </w:tc>
      </w:tr>
      <w:tr w:rsidR="00AE7CD6" w:rsidRPr="00A96B94" w:rsidTr="00AE7CD6">
        <w:trPr>
          <w:trHeight w:val="418"/>
        </w:trPr>
        <w:tc>
          <w:tcPr>
            <w:tcW w:w="5925" w:type="dxa"/>
          </w:tcPr>
          <w:p w:rsidR="00AE7CD6" w:rsidRPr="00AE7CD6" w:rsidRDefault="00AE7CD6" w:rsidP="00AE7CD6">
            <w:pPr>
              <w:pStyle w:val="TableParagraph"/>
              <w:spacing w:before="62"/>
              <w:rPr>
                <w:color w:val="231F20"/>
                <w:sz w:val="20"/>
                <w:szCs w:val="20"/>
                <w:lang w:val="ru-RU"/>
              </w:rPr>
            </w:pPr>
            <w:r w:rsidRPr="00AE7CD6">
              <w:rPr>
                <w:color w:val="231F20"/>
                <w:w w:val="115"/>
                <w:sz w:val="20"/>
                <w:szCs w:val="20"/>
                <w:lang w:val="ru-RU"/>
              </w:rPr>
              <w:t>Место</w:t>
            </w:r>
            <w:r w:rsidRPr="00AE7CD6">
              <w:rPr>
                <w:color w:val="231F20"/>
                <w:spacing w:val="23"/>
                <w:w w:val="115"/>
                <w:sz w:val="20"/>
                <w:szCs w:val="20"/>
                <w:lang w:val="ru-RU"/>
              </w:rPr>
              <w:t xml:space="preserve"> </w:t>
            </w:r>
            <w:r w:rsidRPr="00AE7CD6">
              <w:rPr>
                <w:color w:val="231F20"/>
                <w:w w:val="115"/>
                <w:sz w:val="20"/>
                <w:szCs w:val="20"/>
                <w:lang w:val="ru-RU"/>
              </w:rPr>
              <w:t>учебного</w:t>
            </w:r>
            <w:r w:rsidRPr="00AE7CD6">
              <w:rPr>
                <w:color w:val="231F20"/>
                <w:spacing w:val="23"/>
                <w:w w:val="115"/>
                <w:sz w:val="20"/>
                <w:szCs w:val="20"/>
                <w:lang w:val="ru-RU"/>
              </w:rPr>
              <w:t xml:space="preserve"> </w:t>
            </w:r>
            <w:r w:rsidRPr="00AE7CD6">
              <w:rPr>
                <w:color w:val="231F20"/>
                <w:w w:val="115"/>
                <w:sz w:val="20"/>
                <w:szCs w:val="20"/>
                <w:lang w:val="ru-RU"/>
              </w:rPr>
              <w:t>предмета</w:t>
            </w:r>
            <w:r w:rsidRPr="00AE7CD6">
              <w:rPr>
                <w:color w:val="231F20"/>
                <w:spacing w:val="23"/>
                <w:w w:val="115"/>
                <w:sz w:val="20"/>
                <w:szCs w:val="20"/>
                <w:lang w:val="ru-RU"/>
              </w:rPr>
              <w:t xml:space="preserve"> </w:t>
            </w:r>
            <w:r w:rsidRPr="00AE7CD6">
              <w:rPr>
                <w:color w:val="231F20"/>
                <w:w w:val="115"/>
                <w:sz w:val="20"/>
                <w:szCs w:val="20"/>
                <w:lang w:val="ru-RU"/>
              </w:rPr>
              <w:t>«Русский</w:t>
            </w:r>
            <w:r w:rsidRPr="00AE7CD6">
              <w:rPr>
                <w:color w:val="231F20"/>
                <w:spacing w:val="24"/>
                <w:w w:val="115"/>
                <w:sz w:val="20"/>
                <w:szCs w:val="20"/>
                <w:lang w:val="ru-RU"/>
              </w:rPr>
              <w:t xml:space="preserve"> </w:t>
            </w:r>
            <w:r w:rsidRPr="00AE7CD6">
              <w:rPr>
                <w:color w:val="231F20"/>
                <w:w w:val="115"/>
                <w:sz w:val="20"/>
                <w:szCs w:val="20"/>
                <w:lang w:val="ru-RU"/>
              </w:rPr>
              <w:t xml:space="preserve">язык» </w:t>
            </w:r>
            <w:r w:rsidRPr="00AE7CD6">
              <w:rPr>
                <w:color w:val="231F20"/>
                <w:w w:val="120"/>
                <w:sz w:val="20"/>
                <w:szCs w:val="20"/>
                <w:lang w:val="ru-RU"/>
              </w:rPr>
              <w:t>в</w:t>
            </w:r>
            <w:r w:rsidRPr="00AE7CD6">
              <w:rPr>
                <w:color w:val="231F20"/>
                <w:spacing w:val="-6"/>
                <w:w w:val="120"/>
                <w:sz w:val="20"/>
                <w:szCs w:val="20"/>
                <w:lang w:val="ru-RU"/>
              </w:rPr>
              <w:t xml:space="preserve"> </w:t>
            </w:r>
            <w:r w:rsidRPr="00AE7CD6">
              <w:rPr>
                <w:color w:val="231F20"/>
                <w:w w:val="120"/>
                <w:sz w:val="20"/>
                <w:szCs w:val="20"/>
                <w:lang w:val="ru-RU"/>
              </w:rPr>
              <w:t>учебном</w:t>
            </w:r>
            <w:r w:rsidRPr="00AE7CD6">
              <w:rPr>
                <w:color w:val="231F20"/>
                <w:spacing w:val="-5"/>
                <w:w w:val="120"/>
                <w:sz w:val="20"/>
                <w:szCs w:val="20"/>
                <w:lang w:val="ru-RU"/>
              </w:rPr>
              <w:t xml:space="preserve"> </w:t>
            </w:r>
            <w:r w:rsidRPr="00AE7CD6">
              <w:rPr>
                <w:color w:val="231F20"/>
                <w:w w:val="120"/>
                <w:sz w:val="20"/>
                <w:szCs w:val="20"/>
                <w:lang w:val="ru-RU"/>
              </w:rPr>
              <w:t>плане</w:t>
            </w:r>
            <w:r w:rsidRPr="00AE7CD6">
              <w:rPr>
                <w:color w:val="231F20"/>
                <w:sz w:val="20"/>
                <w:szCs w:val="20"/>
                <w:lang w:val="ru-RU"/>
              </w:rPr>
              <w:t>…........</w:t>
            </w:r>
          </w:p>
        </w:tc>
        <w:tc>
          <w:tcPr>
            <w:tcW w:w="424" w:type="dxa"/>
          </w:tcPr>
          <w:p w:rsidR="00AE7CD6" w:rsidRPr="00AE7CD6" w:rsidRDefault="00AE7CD6" w:rsidP="00AE7CD6">
            <w:pPr>
              <w:pStyle w:val="TableParagraph"/>
              <w:ind w:right="-15"/>
              <w:jc w:val="right"/>
              <w:rPr>
                <w:color w:val="231F20"/>
                <w:sz w:val="20"/>
                <w:szCs w:val="20"/>
                <w:lang w:val="ru-RU"/>
              </w:rPr>
            </w:pPr>
          </w:p>
        </w:tc>
      </w:tr>
      <w:tr w:rsidR="00AE7CD6" w:rsidRPr="00A96B94" w:rsidTr="00AE7CD6">
        <w:trPr>
          <w:trHeight w:val="302"/>
        </w:trPr>
        <w:tc>
          <w:tcPr>
            <w:tcW w:w="5925" w:type="dxa"/>
          </w:tcPr>
          <w:p w:rsidR="00AE7CD6" w:rsidRPr="00AE7CD6" w:rsidRDefault="00AE7CD6" w:rsidP="00AE7CD6">
            <w:pPr>
              <w:pStyle w:val="TableParagraph"/>
              <w:spacing w:before="62" w:line="220" w:lineRule="exact"/>
              <w:ind w:right="64"/>
              <w:rPr>
                <w:color w:val="231F20"/>
                <w:sz w:val="20"/>
                <w:szCs w:val="20"/>
                <w:lang w:val="ru-RU"/>
              </w:rPr>
            </w:pPr>
            <w:r w:rsidRPr="00AE7CD6">
              <w:rPr>
                <w:color w:val="231F20"/>
                <w:w w:val="125"/>
                <w:sz w:val="20"/>
                <w:szCs w:val="20"/>
                <w:lang w:val="ru-RU"/>
              </w:rPr>
              <w:t>Содержание</w:t>
            </w:r>
            <w:r w:rsidRPr="00AE7CD6">
              <w:rPr>
                <w:color w:val="231F20"/>
                <w:spacing w:val="-16"/>
                <w:w w:val="125"/>
                <w:sz w:val="20"/>
                <w:szCs w:val="20"/>
                <w:lang w:val="ru-RU"/>
              </w:rPr>
              <w:t xml:space="preserve"> </w:t>
            </w:r>
            <w:r w:rsidRPr="00AE7CD6">
              <w:rPr>
                <w:color w:val="231F20"/>
                <w:w w:val="125"/>
                <w:sz w:val="20"/>
                <w:szCs w:val="20"/>
                <w:lang w:val="ru-RU"/>
              </w:rPr>
              <w:t>учебного</w:t>
            </w:r>
            <w:r w:rsidRPr="00AE7CD6">
              <w:rPr>
                <w:color w:val="231F20"/>
                <w:spacing w:val="-15"/>
                <w:w w:val="125"/>
                <w:sz w:val="20"/>
                <w:szCs w:val="20"/>
                <w:lang w:val="ru-RU"/>
              </w:rPr>
              <w:t xml:space="preserve"> </w:t>
            </w:r>
            <w:r w:rsidRPr="00AE7CD6">
              <w:rPr>
                <w:color w:val="231F20"/>
                <w:w w:val="125"/>
                <w:sz w:val="20"/>
                <w:szCs w:val="20"/>
                <w:lang w:val="ru-RU"/>
              </w:rPr>
              <w:t>предмета</w:t>
            </w:r>
            <w:r w:rsidRPr="00AE7CD6">
              <w:rPr>
                <w:color w:val="231F20"/>
                <w:spacing w:val="-15"/>
                <w:w w:val="125"/>
                <w:sz w:val="20"/>
                <w:szCs w:val="20"/>
                <w:lang w:val="ru-RU"/>
              </w:rPr>
              <w:t xml:space="preserve"> </w:t>
            </w:r>
            <w:r w:rsidRPr="00AE7CD6">
              <w:rPr>
                <w:color w:val="231F20"/>
                <w:w w:val="125"/>
                <w:sz w:val="20"/>
                <w:szCs w:val="20"/>
                <w:lang w:val="ru-RU"/>
              </w:rPr>
              <w:t>«Русский</w:t>
            </w:r>
            <w:r w:rsidRPr="00AE7CD6">
              <w:rPr>
                <w:color w:val="231F20"/>
                <w:spacing w:val="-15"/>
                <w:w w:val="125"/>
                <w:sz w:val="20"/>
                <w:szCs w:val="20"/>
                <w:lang w:val="ru-RU"/>
              </w:rPr>
              <w:t xml:space="preserve"> </w:t>
            </w:r>
            <w:r w:rsidRPr="00AE7CD6">
              <w:rPr>
                <w:color w:val="231F20"/>
                <w:w w:val="125"/>
                <w:sz w:val="20"/>
                <w:szCs w:val="20"/>
                <w:lang w:val="ru-RU"/>
              </w:rPr>
              <w:t>язык»..............................</w:t>
            </w:r>
          </w:p>
        </w:tc>
        <w:tc>
          <w:tcPr>
            <w:tcW w:w="424" w:type="dxa"/>
          </w:tcPr>
          <w:p w:rsidR="00AE7CD6" w:rsidRPr="00AE7CD6" w:rsidRDefault="00AE7CD6" w:rsidP="00AE7CD6">
            <w:pPr>
              <w:pStyle w:val="TableParagraph"/>
              <w:spacing w:before="62" w:line="220" w:lineRule="exact"/>
              <w:ind w:right="-15"/>
              <w:jc w:val="right"/>
              <w:rPr>
                <w:color w:val="231F20"/>
                <w:sz w:val="20"/>
                <w:szCs w:val="20"/>
                <w:lang w:val="ru-RU"/>
              </w:rPr>
            </w:pPr>
          </w:p>
        </w:tc>
      </w:tr>
      <w:tr w:rsidR="00AE7CD6" w:rsidTr="00AE7CD6">
        <w:trPr>
          <w:trHeight w:val="242"/>
        </w:trPr>
        <w:tc>
          <w:tcPr>
            <w:tcW w:w="5925" w:type="dxa"/>
          </w:tcPr>
          <w:p w:rsidR="00AE7CD6" w:rsidRDefault="00AE7CD6" w:rsidP="00AE7CD6">
            <w:pPr>
              <w:pStyle w:val="TableParagraph"/>
              <w:spacing w:before="2" w:line="220" w:lineRule="exact"/>
              <w:ind w:right="64"/>
              <w:jc w:val="right"/>
              <w:rPr>
                <w:color w:val="231F20"/>
                <w:sz w:val="20"/>
                <w:szCs w:val="20"/>
              </w:rPr>
            </w:pPr>
            <w:r w:rsidRPr="1807541F">
              <w:rPr>
                <w:color w:val="231F20"/>
                <w:w w:val="140"/>
                <w:sz w:val="20"/>
                <w:szCs w:val="20"/>
              </w:rPr>
              <w:t>5 класс........................................................</w:t>
            </w:r>
          </w:p>
        </w:tc>
        <w:tc>
          <w:tcPr>
            <w:tcW w:w="424" w:type="dxa"/>
          </w:tcPr>
          <w:p w:rsidR="00AE7CD6" w:rsidRDefault="00AE7CD6" w:rsidP="00AE7CD6">
            <w:pPr>
              <w:pStyle w:val="TableParagraph"/>
              <w:spacing w:before="2" w:line="220" w:lineRule="exact"/>
              <w:ind w:right="-15"/>
              <w:jc w:val="right"/>
              <w:rPr>
                <w:color w:val="231F20"/>
                <w:sz w:val="20"/>
                <w:szCs w:val="20"/>
              </w:rPr>
            </w:pPr>
          </w:p>
        </w:tc>
      </w:tr>
      <w:tr w:rsidR="00AE7CD6" w:rsidTr="00AE7CD6">
        <w:trPr>
          <w:trHeight w:val="242"/>
        </w:trPr>
        <w:tc>
          <w:tcPr>
            <w:tcW w:w="5925" w:type="dxa"/>
          </w:tcPr>
          <w:p w:rsidR="00AE7CD6" w:rsidRDefault="00AE7CD6" w:rsidP="00AE7CD6">
            <w:pPr>
              <w:pStyle w:val="TableParagraph"/>
              <w:tabs>
                <w:tab w:val="left" w:pos="981"/>
              </w:tabs>
              <w:spacing w:before="2" w:line="220" w:lineRule="exact"/>
              <w:ind w:right="65"/>
              <w:rPr>
                <w:color w:val="231F20"/>
                <w:sz w:val="20"/>
                <w:szCs w:val="20"/>
              </w:rPr>
            </w:pPr>
            <w:r>
              <w:rPr>
                <w:color w:val="231F20"/>
                <w:w w:val="130"/>
                <w:sz w:val="20"/>
                <w:szCs w:val="20"/>
              </w:rPr>
              <w:lastRenderedPageBreak/>
              <w:t xml:space="preserve">                 </w:t>
            </w:r>
            <w:r w:rsidRPr="7AC0DCBF">
              <w:rPr>
                <w:color w:val="231F20"/>
                <w:w w:val="130"/>
                <w:sz w:val="20"/>
                <w:szCs w:val="20"/>
              </w:rPr>
              <w:t xml:space="preserve"> 6</w:t>
            </w:r>
            <w:r w:rsidRPr="7AC0DCBF">
              <w:rPr>
                <w:color w:val="231F20"/>
                <w:spacing w:val="-17"/>
                <w:w w:val="130"/>
                <w:sz w:val="20"/>
                <w:szCs w:val="20"/>
              </w:rPr>
              <w:t xml:space="preserve"> </w:t>
            </w:r>
            <w:r w:rsidRPr="7AC0DCBF">
              <w:rPr>
                <w:color w:val="231F20"/>
                <w:w w:val="130"/>
                <w:sz w:val="20"/>
                <w:szCs w:val="20"/>
              </w:rPr>
              <w:t>класс......................................................</w:t>
            </w:r>
          </w:p>
        </w:tc>
        <w:tc>
          <w:tcPr>
            <w:tcW w:w="424" w:type="dxa"/>
          </w:tcPr>
          <w:p w:rsidR="00AE7CD6" w:rsidRDefault="00AE7CD6" w:rsidP="00AE7CD6">
            <w:pPr>
              <w:pStyle w:val="TableParagraph"/>
              <w:spacing w:before="2" w:line="220" w:lineRule="exact"/>
              <w:ind w:right="-15"/>
              <w:jc w:val="right"/>
              <w:rPr>
                <w:color w:val="231F20"/>
                <w:sz w:val="20"/>
                <w:szCs w:val="20"/>
              </w:rPr>
            </w:pPr>
          </w:p>
        </w:tc>
      </w:tr>
      <w:tr w:rsidR="00AE7CD6" w:rsidTr="00AE7CD6">
        <w:trPr>
          <w:trHeight w:val="242"/>
        </w:trPr>
        <w:tc>
          <w:tcPr>
            <w:tcW w:w="5925" w:type="dxa"/>
          </w:tcPr>
          <w:p w:rsidR="00AE7CD6" w:rsidRDefault="00AE7CD6" w:rsidP="00AE7CD6">
            <w:pPr>
              <w:pStyle w:val="TableParagraph"/>
              <w:spacing w:before="2" w:line="220" w:lineRule="exact"/>
              <w:ind w:right="64"/>
              <w:jc w:val="center"/>
              <w:rPr>
                <w:color w:val="231F20"/>
                <w:sz w:val="20"/>
                <w:szCs w:val="20"/>
              </w:rPr>
            </w:pPr>
            <w:r>
              <w:rPr>
                <w:color w:val="231F20"/>
                <w:w w:val="140"/>
                <w:sz w:val="20"/>
                <w:szCs w:val="20"/>
              </w:rPr>
              <w:t xml:space="preserve">               </w:t>
            </w:r>
            <w:r w:rsidRPr="1807541F">
              <w:rPr>
                <w:color w:val="231F20"/>
                <w:w w:val="140"/>
                <w:sz w:val="20"/>
                <w:szCs w:val="20"/>
              </w:rPr>
              <w:t>7 класс......................................................</w:t>
            </w:r>
          </w:p>
        </w:tc>
        <w:tc>
          <w:tcPr>
            <w:tcW w:w="424" w:type="dxa"/>
          </w:tcPr>
          <w:p w:rsidR="00AE7CD6" w:rsidRDefault="00AE7CD6" w:rsidP="00AE7CD6">
            <w:pPr>
              <w:pStyle w:val="TableParagraph"/>
              <w:spacing w:before="2" w:line="220" w:lineRule="exact"/>
              <w:ind w:right="-15"/>
              <w:jc w:val="right"/>
              <w:rPr>
                <w:color w:val="231F20"/>
                <w:sz w:val="20"/>
                <w:szCs w:val="20"/>
              </w:rPr>
            </w:pPr>
          </w:p>
        </w:tc>
      </w:tr>
      <w:tr w:rsidR="00AE7CD6" w:rsidTr="00AE7CD6">
        <w:trPr>
          <w:trHeight w:val="242"/>
        </w:trPr>
        <w:tc>
          <w:tcPr>
            <w:tcW w:w="5925" w:type="dxa"/>
          </w:tcPr>
          <w:p w:rsidR="00AE7CD6" w:rsidRDefault="00AE7CD6" w:rsidP="00AE7CD6">
            <w:pPr>
              <w:pStyle w:val="TableParagraph"/>
              <w:spacing w:before="2" w:line="220" w:lineRule="exact"/>
              <w:ind w:right="64"/>
              <w:jc w:val="center"/>
              <w:rPr>
                <w:color w:val="231F20"/>
                <w:sz w:val="20"/>
                <w:szCs w:val="20"/>
              </w:rPr>
            </w:pPr>
            <w:r>
              <w:rPr>
                <w:color w:val="231F20"/>
                <w:w w:val="140"/>
                <w:sz w:val="20"/>
                <w:szCs w:val="20"/>
              </w:rPr>
              <w:t xml:space="preserve">               </w:t>
            </w:r>
            <w:r w:rsidRPr="1807541F">
              <w:rPr>
                <w:color w:val="231F20"/>
                <w:w w:val="140"/>
                <w:sz w:val="20"/>
                <w:szCs w:val="20"/>
              </w:rPr>
              <w:t>8 класс......................................................</w:t>
            </w:r>
          </w:p>
        </w:tc>
        <w:tc>
          <w:tcPr>
            <w:tcW w:w="424" w:type="dxa"/>
          </w:tcPr>
          <w:p w:rsidR="00AE7CD6" w:rsidRDefault="00AE7CD6" w:rsidP="00AE7CD6">
            <w:pPr>
              <w:pStyle w:val="TableParagraph"/>
              <w:spacing w:before="2" w:line="220" w:lineRule="exact"/>
              <w:ind w:right="-15"/>
              <w:jc w:val="right"/>
              <w:rPr>
                <w:color w:val="231F20"/>
                <w:sz w:val="20"/>
                <w:szCs w:val="20"/>
              </w:rPr>
            </w:pPr>
          </w:p>
        </w:tc>
      </w:tr>
      <w:tr w:rsidR="00AE7CD6" w:rsidTr="00AE7CD6">
        <w:trPr>
          <w:trHeight w:val="302"/>
        </w:trPr>
        <w:tc>
          <w:tcPr>
            <w:tcW w:w="5925" w:type="dxa"/>
          </w:tcPr>
          <w:p w:rsidR="00AE7CD6" w:rsidRDefault="00AE7CD6" w:rsidP="00AE7CD6">
            <w:pPr>
              <w:pStyle w:val="TableParagraph"/>
              <w:tabs>
                <w:tab w:val="left" w:pos="981"/>
              </w:tabs>
              <w:spacing w:before="2"/>
              <w:ind w:right="65"/>
              <w:jc w:val="center"/>
              <w:rPr>
                <w:color w:val="231F20"/>
                <w:sz w:val="20"/>
                <w:szCs w:val="20"/>
              </w:rPr>
            </w:pPr>
            <w:r>
              <w:rPr>
                <w:color w:val="231F20"/>
                <w:w w:val="130"/>
                <w:sz w:val="20"/>
                <w:szCs w:val="20"/>
              </w:rPr>
              <w:t xml:space="preserve">           </w:t>
            </w:r>
            <w:r w:rsidRPr="7AC0DCBF">
              <w:rPr>
                <w:color w:val="231F20"/>
                <w:w w:val="130"/>
                <w:sz w:val="20"/>
                <w:szCs w:val="20"/>
              </w:rPr>
              <w:t>9</w:t>
            </w:r>
            <w:r w:rsidRPr="7AC0DCBF">
              <w:rPr>
                <w:color w:val="231F20"/>
                <w:spacing w:val="-16"/>
                <w:w w:val="130"/>
                <w:sz w:val="20"/>
                <w:szCs w:val="20"/>
              </w:rPr>
              <w:t xml:space="preserve"> </w:t>
            </w:r>
            <w:r w:rsidRPr="7AC0DCBF">
              <w:rPr>
                <w:color w:val="231F20"/>
                <w:w w:val="130"/>
                <w:sz w:val="20"/>
                <w:szCs w:val="20"/>
              </w:rPr>
              <w:t>класс......................................................</w:t>
            </w:r>
          </w:p>
        </w:tc>
        <w:tc>
          <w:tcPr>
            <w:tcW w:w="424" w:type="dxa"/>
          </w:tcPr>
          <w:p w:rsidR="00AE7CD6" w:rsidRDefault="00AE7CD6" w:rsidP="00AE7CD6">
            <w:pPr>
              <w:pStyle w:val="TableParagraph"/>
              <w:spacing w:before="2"/>
              <w:ind w:right="-15"/>
              <w:jc w:val="right"/>
              <w:rPr>
                <w:color w:val="231F20"/>
                <w:sz w:val="20"/>
                <w:szCs w:val="20"/>
              </w:rPr>
            </w:pPr>
          </w:p>
        </w:tc>
      </w:tr>
      <w:tr w:rsidR="00AE7CD6" w:rsidTr="00AE7CD6">
        <w:trPr>
          <w:trHeight w:val="362"/>
        </w:trPr>
        <w:tc>
          <w:tcPr>
            <w:tcW w:w="5925" w:type="dxa"/>
          </w:tcPr>
          <w:p w:rsidR="00AE7CD6" w:rsidRDefault="00AE7CD6" w:rsidP="00AE7CD6">
            <w:pPr>
              <w:pStyle w:val="TableParagraph"/>
              <w:spacing w:before="62"/>
              <w:ind w:right="64"/>
              <w:rPr>
                <w:color w:val="231F20"/>
                <w:sz w:val="20"/>
                <w:szCs w:val="20"/>
              </w:rPr>
            </w:pPr>
            <w:r w:rsidRPr="1807541F">
              <w:rPr>
                <w:color w:val="231F20"/>
                <w:w w:val="135"/>
                <w:sz w:val="20"/>
                <w:szCs w:val="20"/>
              </w:rPr>
              <w:t>Личностные</w:t>
            </w:r>
            <w:r w:rsidRPr="1807541F">
              <w:rPr>
                <w:color w:val="231F20"/>
                <w:spacing w:val="-7"/>
                <w:w w:val="135"/>
                <w:sz w:val="20"/>
                <w:szCs w:val="20"/>
              </w:rPr>
              <w:t xml:space="preserve"> </w:t>
            </w:r>
            <w:r w:rsidRPr="1807541F">
              <w:rPr>
                <w:color w:val="231F20"/>
                <w:w w:val="135"/>
                <w:sz w:val="20"/>
                <w:szCs w:val="20"/>
              </w:rPr>
              <w:t>результаты...................................................................</w:t>
            </w:r>
          </w:p>
        </w:tc>
        <w:tc>
          <w:tcPr>
            <w:tcW w:w="424" w:type="dxa"/>
          </w:tcPr>
          <w:p w:rsidR="00AE7CD6" w:rsidRDefault="00AE7CD6" w:rsidP="00AE7CD6">
            <w:pPr>
              <w:pStyle w:val="TableParagraph"/>
              <w:spacing w:before="62"/>
              <w:ind w:right="-15"/>
              <w:jc w:val="right"/>
              <w:rPr>
                <w:color w:val="231F20"/>
                <w:sz w:val="20"/>
                <w:szCs w:val="20"/>
              </w:rPr>
            </w:pPr>
          </w:p>
        </w:tc>
      </w:tr>
      <w:tr w:rsidR="00AE7CD6" w:rsidTr="00AE7CD6">
        <w:trPr>
          <w:trHeight w:val="362"/>
        </w:trPr>
        <w:tc>
          <w:tcPr>
            <w:tcW w:w="5925" w:type="dxa"/>
          </w:tcPr>
          <w:p w:rsidR="00AE7CD6" w:rsidRDefault="00AE7CD6" w:rsidP="00AE7CD6">
            <w:pPr>
              <w:pStyle w:val="TableParagraph"/>
              <w:spacing w:before="62"/>
              <w:ind w:right="64"/>
              <w:rPr>
                <w:color w:val="231F20"/>
                <w:sz w:val="20"/>
                <w:szCs w:val="20"/>
              </w:rPr>
            </w:pPr>
            <w:r w:rsidRPr="1807541F">
              <w:rPr>
                <w:color w:val="231F20"/>
                <w:w w:val="135"/>
                <w:sz w:val="20"/>
                <w:szCs w:val="20"/>
              </w:rPr>
              <w:t>Метапредметные</w:t>
            </w:r>
            <w:r w:rsidRPr="1807541F">
              <w:rPr>
                <w:color w:val="231F20"/>
                <w:spacing w:val="-13"/>
                <w:w w:val="135"/>
                <w:sz w:val="20"/>
                <w:szCs w:val="20"/>
              </w:rPr>
              <w:t xml:space="preserve"> </w:t>
            </w:r>
            <w:r w:rsidRPr="1807541F">
              <w:rPr>
                <w:color w:val="231F20"/>
                <w:w w:val="135"/>
                <w:sz w:val="20"/>
                <w:szCs w:val="20"/>
              </w:rPr>
              <w:t>результаты............................................................</w:t>
            </w:r>
          </w:p>
        </w:tc>
        <w:tc>
          <w:tcPr>
            <w:tcW w:w="424" w:type="dxa"/>
          </w:tcPr>
          <w:p w:rsidR="00AE7CD6" w:rsidRDefault="00AE7CD6" w:rsidP="00AE7CD6">
            <w:pPr>
              <w:pStyle w:val="TableParagraph"/>
              <w:spacing w:before="62"/>
              <w:ind w:right="-15"/>
              <w:jc w:val="right"/>
              <w:rPr>
                <w:color w:val="231F20"/>
                <w:sz w:val="20"/>
                <w:szCs w:val="20"/>
              </w:rPr>
            </w:pPr>
          </w:p>
        </w:tc>
      </w:tr>
      <w:tr w:rsidR="00AE7CD6" w:rsidTr="00AE7CD6">
        <w:trPr>
          <w:trHeight w:val="302"/>
        </w:trPr>
        <w:tc>
          <w:tcPr>
            <w:tcW w:w="5925" w:type="dxa"/>
          </w:tcPr>
          <w:p w:rsidR="00AE7CD6" w:rsidRDefault="00AE7CD6" w:rsidP="00AE7CD6">
            <w:pPr>
              <w:pStyle w:val="TableParagraph"/>
              <w:spacing w:before="62" w:line="220" w:lineRule="exact"/>
              <w:ind w:right="64"/>
              <w:rPr>
                <w:color w:val="231F20"/>
                <w:sz w:val="20"/>
                <w:szCs w:val="20"/>
              </w:rPr>
            </w:pPr>
            <w:r w:rsidRPr="1807541F">
              <w:rPr>
                <w:color w:val="231F20"/>
                <w:w w:val="135"/>
                <w:sz w:val="20"/>
                <w:szCs w:val="20"/>
              </w:rPr>
              <w:t>Предметные</w:t>
            </w:r>
            <w:r w:rsidRPr="1807541F">
              <w:rPr>
                <w:color w:val="231F20"/>
                <w:spacing w:val="-7"/>
                <w:w w:val="135"/>
                <w:sz w:val="20"/>
                <w:szCs w:val="20"/>
              </w:rPr>
              <w:t xml:space="preserve"> </w:t>
            </w:r>
            <w:r w:rsidRPr="1807541F">
              <w:rPr>
                <w:color w:val="231F20"/>
                <w:w w:val="135"/>
                <w:sz w:val="20"/>
                <w:szCs w:val="20"/>
              </w:rPr>
              <w:t>результаты...................................................................</w:t>
            </w:r>
          </w:p>
        </w:tc>
        <w:tc>
          <w:tcPr>
            <w:tcW w:w="424" w:type="dxa"/>
          </w:tcPr>
          <w:p w:rsidR="00AE7CD6" w:rsidRDefault="00AE7CD6" w:rsidP="00AE7CD6">
            <w:pPr>
              <w:pStyle w:val="TableParagraph"/>
              <w:spacing w:before="62" w:line="220" w:lineRule="exact"/>
              <w:ind w:right="-15"/>
              <w:jc w:val="right"/>
              <w:rPr>
                <w:color w:val="231F20"/>
                <w:sz w:val="20"/>
                <w:szCs w:val="20"/>
              </w:rPr>
            </w:pPr>
          </w:p>
        </w:tc>
      </w:tr>
      <w:tr w:rsidR="00AE7CD6" w:rsidTr="00AE7CD6">
        <w:trPr>
          <w:trHeight w:val="241"/>
        </w:trPr>
        <w:tc>
          <w:tcPr>
            <w:tcW w:w="5925" w:type="dxa"/>
          </w:tcPr>
          <w:p w:rsidR="00AE7CD6" w:rsidRDefault="00AE7CD6" w:rsidP="00AE7CD6">
            <w:pPr>
              <w:pStyle w:val="TableParagraph"/>
              <w:spacing w:before="2" w:line="220" w:lineRule="exact"/>
              <w:ind w:right="65"/>
              <w:jc w:val="right"/>
              <w:rPr>
                <w:color w:val="231F20"/>
                <w:sz w:val="20"/>
                <w:szCs w:val="20"/>
              </w:rPr>
            </w:pPr>
            <w:r w:rsidRPr="1807541F">
              <w:rPr>
                <w:color w:val="231F20"/>
                <w:w w:val="140"/>
                <w:sz w:val="20"/>
                <w:szCs w:val="20"/>
              </w:rPr>
              <w:t>5 класс</w:t>
            </w:r>
            <w:r w:rsidRPr="1807541F">
              <w:rPr>
                <w:color w:val="231F20"/>
                <w:spacing w:val="-2"/>
                <w:w w:val="140"/>
                <w:sz w:val="20"/>
                <w:szCs w:val="20"/>
              </w:rPr>
              <w:t xml:space="preserve"> …................................................</w:t>
            </w:r>
          </w:p>
        </w:tc>
        <w:tc>
          <w:tcPr>
            <w:tcW w:w="424" w:type="dxa"/>
          </w:tcPr>
          <w:p w:rsidR="00AE7CD6" w:rsidRDefault="00AE7CD6" w:rsidP="00AE7CD6">
            <w:pPr>
              <w:pStyle w:val="TableParagraph"/>
              <w:spacing w:before="2" w:line="220" w:lineRule="exact"/>
              <w:ind w:right="-15"/>
              <w:jc w:val="right"/>
              <w:rPr>
                <w:color w:val="231F20"/>
                <w:sz w:val="20"/>
                <w:szCs w:val="20"/>
              </w:rPr>
            </w:pPr>
          </w:p>
        </w:tc>
      </w:tr>
      <w:tr w:rsidR="00AE7CD6" w:rsidTr="00AE7CD6">
        <w:trPr>
          <w:trHeight w:val="241"/>
        </w:trPr>
        <w:tc>
          <w:tcPr>
            <w:tcW w:w="5925" w:type="dxa"/>
          </w:tcPr>
          <w:p w:rsidR="00AE7CD6" w:rsidRDefault="00AE7CD6" w:rsidP="00AE7CD6">
            <w:pPr>
              <w:pStyle w:val="TableParagraph"/>
              <w:tabs>
                <w:tab w:val="left" w:pos="981"/>
              </w:tabs>
              <w:spacing w:before="2" w:line="220" w:lineRule="exact"/>
              <w:ind w:right="63"/>
              <w:jc w:val="right"/>
              <w:rPr>
                <w:color w:val="231F20"/>
                <w:sz w:val="20"/>
                <w:szCs w:val="20"/>
              </w:rPr>
            </w:pPr>
            <w:r w:rsidRPr="7AC0DCBF">
              <w:rPr>
                <w:color w:val="231F20"/>
                <w:w w:val="130"/>
                <w:sz w:val="20"/>
                <w:szCs w:val="20"/>
              </w:rPr>
              <w:t xml:space="preserve">    6</w:t>
            </w:r>
            <w:r w:rsidRPr="7AC0DCBF">
              <w:rPr>
                <w:color w:val="231F20"/>
                <w:spacing w:val="-17"/>
                <w:w w:val="130"/>
                <w:sz w:val="20"/>
                <w:szCs w:val="20"/>
              </w:rPr>
              <w:t xml:space="preserve"> </w:t>
            </w:r>
            <w:r w:rsidRPr="7AC0DCBF">
              <w:rPr>
                <w:color w:val="231F20"/>
                <w:w w:val="130"/>
                <w:sz w:val="20"/>
                <w:szCs w:val="20"/>
              </w:rPr>
              <w:t>класс.....................................................</w:t>
            </w:r>
          </w:p>
        </w:tc>
        <w:tc>
          <w:tcPr>
            <w:tcW w:w="424" w:type="dxa"/>
          </w:tcPr>
          <w:p w:rsidR="00AE7CD6" w:rsidRDefault="00AE7CD6" w:rsidP="00AE7CD6">
            <w:pPr>
              <w:pStyle w:val="TableParagraph"/>
              <w:spacing w:before="2" w:line="220" w:lineRule="exact"/>
              <w:ind w:right="-15"/>
              <w:jc w:val="right"/>
              <w:rPr>
                <w:color w:val="231F20"/>
                <w:sz w:val="20"/>
                <w:szCs w:val="20"/>
              </w:rPr>
            </w:pPr>
          </w:p>
        </w:tc>
      </w:tr>
      <w:tr w:rsidR="00AE7CD6" w:rsidTr="00AE7CD6">
        <w:trPr>
          <w:trHeight w:val="241"/>
        </w:trPr>
        <w:tc>
          <w:tcPr>
            <w:tcW w:w="5925" w:type="dxa"/>
          </w:tcPr>
          <w:p w:rsidR="00AE7CD6" w:rsidRDefault="00AE7CD6" w:rsidP="00AE7CD6">
            <w:pPr>
              <w:pStyle w:val="TableParagraph"/>
              <w:spacing w:before="2" w:line="220" w:lineRule="exact"/>
              <w:ind w:right="65"/>
              <w:jc w:val="right"/>
              <w:rPr>
                <w:color w:val="231F20"/>
                <w:sz w:val="20"/>
                <w:szCs w:val="20"/>
              </w:rPr>
            </w:pPr>
            <w:r w:rsidRPr="1807541F">
              <w:rPr>
                <w:color w:val="231F20"/>
                <w:w w:val="140"/>
                <w:sz w:val="20"/>
                <w:szCs w:val="20"/>
              </w:rPr>
              <w:t>7 класс.....................................................</w:t>
            </w:r>
          </w:p>
        </w:tc>
        <w:tc>
          <w:tcPr>
            <w:tcW w:w="424" w:type="dxa"/>
          </w:tcPr>
          <w:p w:rsidR="00AE7CD6" w:rsidRDefault="00AE7CD6" w:rsidP="00AE7CD6">
            <w:pPr>
              <w:pStyle w:val="TableParagraph"/>
              <w:spacing w:before="2" w:line="220" w:lineRule="exact"/>
              <w:ind w:right="-15"/>
              <w:jc w:val="right"/>
              <w:rPr>
                <w:color w:val="231F20"/>
                <w:sz w:val="20"/>
                <w:szCs w:val="20"/>
              </w:rPr>
            </w:pPr>
          </w:p>
        </w:tc>
      </w:tr>
      <w:tr w:rsidR="00AE7CD6" w:rsidTr="00AE7CD6">
        <w:trPr>
          <w:trHeight w:val="241"/>
        </w:trPr>
        <w:tc>
          <w:tcPr>
            <w:tcW w:w="5925" w:type="dxa"/>
          </w:tcPr>
          <w:p w:rsidR="00AE7CD6" w:rsidRDefault="00AE7CD6" w:rsidP="00AE7CD6">
            <w:pPr>
              <w:pStyle w:val="TableParagraph"/>
              <w:spacing w:before="2" w:line="220" w:lineRule="exact"/>
              <w:ind w:right="65"/>
              <w:jc w:val="right"/>
              <w:rPr>
                <w:color w:val="231F20"/>
                <w:sz w:val="20"/>
                <w:szCs w:val="20"/>
              </w:rPr>
            </w:pPr>
            <w:r w:rsidRPr="1807541F">
              <w:rPr>
                <w:color w:val="231F20"/>
                <w:w w:val="140"/>
                <w:sz w:val="20"/>
                <w:szCs w:val="20"/>
              </w:rPr>
              <w:t>8 класс.....................................................</w:t>
            </w:r>
          </w:p>
        </w:tc>
        <w:tc>
          <w:tcPr>
            <w:tcW w:w="424" w:type="dxa"/>
          </w:tcPr>
          <w:p w:rsidR="00AE7CD6" w:rsidRDefault="00AE7CD6" w:rsidP="00AE7CD6">
            <w:pPr>
              <w:pStyle w:val="TableParagraph"/>
              <w:spacing w:before="2" w:line="220" w:lineRule="exact"/>
              <w:ind w:right="-15"/>
              <w:jc w:val="right"/>
              <w:rPr>
                <w:color w:val="231F20"/>
                <w:sz w:val="20"/>
                <w:szCs w:val="20"/>
              </w:rPr>
            </w:pPr>
          </w:p>
        </w:tc>
      </w:tr>
      <w:tr w:rsidR="00AE7CD6" w:rsidTr="00AE7CD6">
        <w:trPr>
          <w:trHeight w:val="301"/>
        </w:trPr>
        <w:tc>
          <w:tcPr>
            <w:tcW w:w="5925" w:type="dxa"/>
          </w:tcPr>
          <w:p w:rsidR="00AE7CD6" w:rsidRDefault="00AE7CD6" w:rsidP="00AE7CD6">
            <w:pPr>
              <w:pStyle w:val="TableParagraph"/>
              <w:tabs>
                <w:tab w:val="left" w:pos="981"/>
              </w:tabs>
              <w:spacing w:before="2"/>
              <w:ind w:right="63"/>
              <w:jc w:val="right"/>
              <w:rPr>
                <w:color w:val="231F20"/>
                <w:sz w:val="20"/>
                <w:szCs w:val="20"/>
              </w:rPr>
            </w:pPr>
            <w:r w:rsidRPr="7AC0DCBF">
              <w:rPr>
                <w:color w:val="231F20"/>
                <w:w w:val="130"/>
                <w:sz w:val="20"/>
                <w:szCs w:val="20"/>
              </w:rPr>
              <w:t xml:space="preserve">    9</w:t>
            </w:r>
            <w:r w:rsidRPr="7AC0DCBF">
              <w:rPr>
                <w:color w:val="231F20"/>
                <w:spacing w:val="-16"/>
                <w:w w:val="130"/>
                <w:sz w:val="20"/>
                <w:szCs w:val="20"/>
              </w:rPr>
              <w:t xml:space="preserve"> </w:t>
            </w:r>
            <w:r w:rsidRPr="7AC0DCBF">
              <w:rPr>
                <w:color w:val="231F20"/>
                <w:w w:val="130"/>
                <w:sz w:val="20"/>
                <w:szCs w:val="20"/>
              </w:rPr>
              <w:t>класс.....................................................</w:t>
            </w:r>
          </w:p>
        </w:tc>
        <w:tc>
          <w:tcPr>
            <w:tcW w:w="424" w:type="dxa"/>
          </w:tcPr>
          <w:p w:rsidR="00AE7CD6" w:rsidRDefault="00AE7CD6" w:rsidP="00AE7CD6">
            <w:pPr>
              <w:pStyle w:val="TableParagraph"/>
              <w:spacing w:before="2"/>
              <w:ind w:right="-15"/>
              <w:jc w:val="right"/>
              <w:rPr>
                <w:color w:val="231F20"/>
                <w:sz w:val="20"/>
                <w:szCs w:val="20"/>
              </w:rPr>
            </w:pPr>
          </w:p>
        </w:tc>
      </w:tr>
      <w:tr w:rsidR="00AE7CD6" w:rsidTr="00AE7CD6">
        <w:trPr>
          <w:trHeight w:val="301"/>
        </w:trPr>
        <w:tc>
          <w:tcPr>
            <w:tcW w:w="5925" w:type="dxa"/>
          </w:tcPr>
          <w:p w:rsidR="00AE7CD6" w:rsidRDefault="00AE7CD6" w:rsidP="00AE7CD6">
            <w:pPr>
              <w:pStyle w:val="TableParagraph"/>
              <w:tabs>
                <w:tab w:val="left" w:pos="3049"/>
              </w:tabs>
              <w:spacing w:before="62" w:line="220" w:lineRule="exact"/>
              <w:ind w:right="64"/>
              <w:rPr>
                <w:color w:val="231F20"/>
                <w:sz w:val="20"/>
                <w:szCs w:val="20"/>
              </w:rPr>
            </w:pPr>
            <w:r w:rsidRPr="1807541F">
              <w:rPr>
                <w:color w:val="231F20"/>
                <w:w w:val="115"/>
                <w:sz w:val="20"/>
                <w:szCs w:val="20"/>
              </w:rPr>
              <w:t>Тематическое</w:t>
            </w:r>
            <w:r w:rsidRPr="1807541F">
              <w:rPr>
                <w:color w:val="231F20"/>
                <w:spacing w:val="29"/>
                <w:w w:val="115"/>
                <w:sz w:val="20"/>
                <w:szCs w:val="20"/>
              </w:rPr>
              <w:t xml:space="preserve"> </w:t>
            </w:r>
            <w:r>
              <w:rPr>
                <w:color w:val="231F20"/>
                <w:spacing w:val="29"/>
                <w:w w:val="115"/>
                <w:sz w:val="20"/>
                <w:szCs w:val="20"/>
              </w:rPr>
              <w:t>п</w:t>
            </w:r>
            <w:r w:rsidRPr="1807541F">
              <w:rPr>
                <w:color w:val="231F20"/>
                <w:w w:val="115"/>
                <w:sz w:val="20"/>
                <w:szCs w:val="20"/>
              </w:rPr>
              <w:t>ланирование</w:t>
            </w:r>
            <w:r>
              <w:rPr>
                <w:color w:val="231F20"/>
                <w:w w:val="115"/>
                <w:sz w:val="20"/>
                <w:szCs w:val="20"/>
              </w:rPr>
              <w:t xml:space="preserve">      </w:t>
            </w:r>
          </w:p>
        </w:tc>
        <w:tc>
          <w:tcPr>
            <w:tcW w:w="424" w:type="dxa"/>
          </w:tcPr>
          <w:p w:rsidR="00AE7CD6" w:rsidRDefault="00AE7CD6" w:rsidP="00AE7CD6">
            <w:pPr>
              <w:pStyle w:val="TableParagraph"/>
              <w:spacing w:before="62" w:line="220" w:lineRule="exact"/>
              <w:ind w:right="-15"/>
              <w:jc w:val="right"/>
              <w:rPr>
                <w:color w:val="231F20"/>
                <w:sz w:val="20"/>
                <w:szCs w:val="20"/>
              </w:rPr>
            </w:pPr>
          </w:p>
        </w:tc>
      </w:tr>
      <w:tr w:rsidR="00AE7CD6" w:rsidTr="00AE7CD6">
        <w:trPr>
          <w:trHeight w:val="241"/>
        </w:trPr>
        <w:tc>
          <w:tcPr>
            <w:tcW w:w="5925" w:type="dxa"/>
          </w:tcPr>
          <w:p w:rsidR="00AE7CD6" w:rsidRDefault="00AE7CD6" w:rsidP="00AE7CD6">
            <w:pPr>
              <w:pStyle w:val="TableParagraph"/>
              <w:spacing w:before="2" w:line="220" w:lineRule="exact"/>
              <w:ind w:right="65"/>
              <w:jc w:val="right"/>
              <w:rPr>
                <w:color w:val="231F20"/>
                <w:sz w:val="20"/>
                <w:szCs w:val="20"/>
              </w:rPr>
            </w:pPr>
            <w:r w:rsidRPr="7AC0DCBF">
              <w:rPr>
                <w:color w:val="231F20"/>
                <w:w w:val="130"/>
                <w:sz w:val="20"/>
                <w:szCs w:val="20"/>
              </w:rPr>
              <w:t xml:space="preserve">     5</w:t>
            </w:r>
            <w:r w:rsidRPr="7AC0DCBF">
              <w:rPr>
                <w:color w:val="231F20"/>
                <w:spacing w:val="5"/>
                <w:w w:val="130"/>
                <w:sz w:val="20"/>
                <w:szCs w:val="20"/>
              </w:rPr>
              <w:t xml:space="preserve"> </w:t>
            </w:r>
            <w:r w:rsidRPr="7AC0DCBF">
              <w:rPr>
                <w:color w:val="231F20"/>
                <w:w w:val="130"/>
                <w:sz w:val="20"/>
                <w:szCs w:val="20"/>
              </w:rPr>
              <w:t>класс</w:t>
            </w:r>
            <w:r w:rsidRPr="7AC0DCBF">
              <w:rPr>
                <w:color w:val="231F20"/>
                <w:spacing w:val="5"/>
                <w:w w:val="130"/>
                <w:sz w:val="20"/>
                <w:szCs w:val="20"/>
              </w:rPr>
              <w:t xml:space="preserve"> </w:t>
            </w:r>
            <w:r w:rsidRPr="7AC0DCBF">
              <w:rPr>
                <w:color w:val="231F20"/>
                <w:w w:val="130"/>
                <w:sz w:val="20"/>
                <w:szCs w:val="20"/>
              </w:rPr>
              <w:t>(</w:t>
            </w:r>
            <w:r w:rsidRPr="1807541F">
              <w:rPr>
                <w:color w:val="231F20"/>
                <w:spacing w:val="5"/>
                <w:w w:val="130"/>
                <w:sz w:val="20"/>
                <w:szCs w:val="20"/>
              </w:rPr>
              <w:t xml:space="preserve">170 </w:t>
            </w:r>
            <w:r w:rsidRPr="7AC0DCBF">
              <w:rPr>
                <w:color w:val="231F20"/>
                <w:w w:val="130"/>
                <w:sz w:val="20"/>
                <w:szCs w:val="20"/>
              </w:rPr>
              <w:t>часов)…................................</w:t>
            </w:r>
          </w:p>
        </w:tc>
        <w:tc>
          <w:tcPr>
            <w:tcW w:w="424" w:type="dxa"/>
          </w:tcPr>
          <w:p w:rsidR="00AE7CD6" w:rsidRDefault="00AE7CD6" w:rsidP="00AE7CD6">
            <w:pPr>
              <w:pStyle w:val="TableParagraph"/>
              <w:spacing w:before="2" w:line="220" w:lineRule="exact"/>
              <w:ind w:right="-15"/>
              <w:jc w:val="right"/>
              <w:rPr>
                <w:color w:val="231F20"/>
                <w:sz w:val="20"/>
                <w:szCs w:val="20"/>
              </w:rPr>
            </w:pPr>
          </w:p>
        </w:tc>
      </w:tr>
      <w:tr w:rsidR="00AE7CD6" w:rsidTr="00AE7CD6">
        <w:trPr>
          <w:trHeight w:val="241"/>
        </w:trPr>
        <w:tc>
          <w:tcPr>
            <w:tcW w:w="5925" w:type="dxa"/>
          </w:tcPr>
          <w:p w:rsidR="00AE7CD6" w:rsidRDefault="00AE7CD6" w:rsidP="00AE7CD6">
            <w:pPr>
              <w:pStyle w:val="TableParagraph"/>
              <w:spacing w:before="2" w:line="220" w:lineRule="exact"/>
              <w:ind w:right="65"/>
              <w:rPr>
                <w:color w:val="231F20"/>
                <w:sz w:val="20"/>
                <w:szCs w:val="20"/>
              </w:rPr>
            </w:pPr>
            <w:r>
              <w:rPr>
                <w:color w:val="231F20"/>
                <w:w w:val="135"/>
                <w:sz w:val="20"/>
                <w:szCs w:val="20"/>
              </w:rPr>
              <w:t xml:space="preserve">                      </w:t>
            </w:r>
            <w:r w:rsidRPr="7AC0DCBF">
              <w:rPr>
                <w:color w:val="231F20"/>
                <w:w w:val="135"/>
                <w:sz w:val="20"/>
                <w:szCs w:val="20"/>
              </w:rPr>
              <w:t>6</w:t>
            </w:r>
            <w:r w:rsidRPr="7AC0DCBF">
              <w:rPr>
                <w:color w:val="231F20"/>
                <w:spacing w:val="-1"/>
                <w:w w:val="135"/>
                <w:sz w:val="20"/>
                <w:szCs w:val="20"/>
              </w:rPr>
              <w:t xml:space="preserve"> </w:t>
            </w:r>
            <w:r w:rsidRPr="7AC0DCBF">
              <w:rPr>
                <w:color w:val="231F20"/>
                <w:w w:val="135"/>
                <w:sz w:val="20"/>
                <w:szCs w:val="20"/>
              </w:rPr>
              <w:t>класс (204 часа)….............................</w:t>
            </w:r>
          </w:p>
        </w:tc>
        <w:tc>
          <w:tcPr>
            <w:tcW w:w="424" w:type="dxa"/>
          </w:tcPr>
          <w:p w:rsidR="00AE7CD6" w:rsidRDefault="00AE7CD6" w:rsidP="00AE7CD6">
            <w:pPr>
              <w:pStyle w:val="TableParagraph"/>
              <w:spacing w:before="2" w:line="220" w:lineRule="exact"/>
              <w:ind w:right="-15"/>
              <w:jc w:val="right"/>
              <w:rPr>
                <w:color w:val="231F20"/>
                <w:sz w:val="20"/>
                <w:szCs w:val="20"/>
              </w:rPr>
            </w:pPr>
          </w:p>
        </w:tc>
      </w:tr>
      <w:tr w:rsidR="00AE7CD6" w:rsidTr="00AE7CD6">
        <w:trPr>
          <w:trHeight w:val="241"/>
        </w:trPr>
        <w:tc>
          <w:tcPr>
            <w:tcW w:w="5925" w:type="dxa"/>
          </w:tcPr>
          <w:p w:rsidR="00AE7CD6" w:rsidRDefault="00AE7CD6" w:rsidP="00AE7CD6">
            <w:pPr>
              <w:pStyle w:val="TableParagraph"/>
              <w:spacing w:before="2" w:line="220" w:lineRule="exact"/>
              <w:ind w:right="65"/>
              <w:jc w:val="right"/>
              <w:rPr>
                <w:color w:val="231F20"/>
                <w:sz w:val="20"/>
                <w:szCs w:val="20"/>
              </w:rPr>
            </w:pPr>
            <w:r w:rsidRPr="7AC0DCBF">
              <w:rPr>
                <w:color w:val="231F20"/>
                <w:w w:val="130"/>
                <w:sz w:val="20"/>
                <w:szCs w:val="20"/>
              </w:rPr>
              <w:t xml:space="preserve">     7</w:t>
            </w:r>
            <w:r w:rsidRPr="7AC0DCBF">
              <w:rPr>
                <w:color w:val="231F20"/>
                <w:spacing w:val="5"/>
                <w:w w:val="130"/>
                <w:sz w:val="20"/>
                <w:szCs w:val="20"/>
              </w:rPr>
              <w:t xml:space="preserve"> </w:t>
            </w:r>
            <w:r w:rsidRPr="7AC0DCBF">
              <w:rPr>
                <w:color w:val="231F20"/>
                <w:w w:val="130"/>
                <w:sz w:val="20"/>
                <w:szCs w:val="20"/>
              </w:rPr>
              <w:t>класс</w:t>
            </w:r>
            <w:r w:rsidRPr="7AC0DCBF">
              <w:rPr>
                <w:color w:val="231F20"/>
                <w:spacing w:val="5"/>
                <w:w w:val="130"/>
                <w:sz w:val="20"/>
                <w:szCs w:val="20"/>
              </w:rPr>
              <w:t xml:space="preserve"> </w:t>
            </w:r>
            <w:r w:rsidRPr="7AC0DCBF">
              <w:rPr>
                <w:color w:val="231F20"/>
                <w:w w:val="130"/>
                <w:sz w:val="20"/>
                <w:szCs w:val="20"/>
              </w:rPr>
              <w:t>(</w:t>
            </w:r>
            <w:r w:rsidRPr="1807541F">
              <w:rPr>
                <w:color w:val="231F20"/>
                <w:w w:val="130"/>
                <w:sz w:val="20"/>
                <w:szCs w:val="20"/>
              </w:rPr>
              <w:t>136</w:t>
            </w:r>
            <w:r w:rsidRPr="7AC0DCBF">
              <w:rPr>
                <w:color w:val="231F20"/>
                <w:spacing w:val="5"/>
                <w:w w:val="130"/>
                <w:sz w:val="20"/>
                <w:szCs w:val="20"/>
              </w:rPr>
              <w:t xml:space="preserve"> </w:t>
            </w:r>
            <w:r w:rsidRPr="7AC0DCBF">
              <w:rPr>
                <w:color w:val="231F20"/>
                <w:w w:val="130"/>
                <w:sz w:val="20"/>
                <w:szCs w:val="20"/>
              </w:rPr>
              <w:t>часов)…................................</w:t>
            </w:r>
          </w:p>
        </w:tc>
        <w:tc>
          <w:tcPr>
            <w:tcW w:w="424" w:type="dxa"/>
          </w:tcPr>
          <w:p w:rsidR="00AE7CD6" w:rsidRDefault="00AE7CD6" w:rsidP="00AE7CD6">
            <w:pPr>
              <w:pStyle w:val="TableParagraph"/>
              <w:spacing w:before="2" w:line="220" w:lineRule="exact"/>
              <w:ind w:right="-15"/>
              <w:jc w:val="right"/>
              <w:rPr>
                <w:color w:val="231F20"/>
                <w:sz w:val="20"/>
                <w:szCs w:val="20"/>
              </w:rPr>
            </w:pPr>
          </w:p>
        </w:tc>
      </w:tr>
      <w:tr w:rsidR="00AE7CD6" w:rsidTr="00AE7CD6">
        <w:trPr>
          <w:trHeight w:val="241"/>
        </w:trPr>
        <w:tc>
          <w:tcPr>
            <w:tcW w:w="5925" w:type="dxa"/>
          </w:tcPr>
          <w:p w:rsidR="00AE7CD6" w:rsidRDefault="00AE7CD6" w:rsidP="00AE7CD6">
            <w:pPr>
              <w:pStyle w:val="TableParagraph"/>
              <w:spacing w:before="2" w:line="220" w:lineRule="exact"/>
              <w:ind w:right="65"/>
              <w:jc w:val="right"/>
              <w:rPr>
                <w:color w:val="231F20"/>
                <w:sz w:val="20"/>
                <w:szCs w:val="20"/>
              </w:rPr>
            </w:pPr>
            <w:r w:rsidRPr="7AC0DCBF">
              <w:rPr>
                <w:color w:val="231F20"/>
                <w:w w:val="135"/>
                <w:sz w:val="20"/>
                <w:szCs w:val="20"/>
              </w:rPr>
              <w:t xml:space="preserve"> 8</w:t>
            </w:r>
            <w:r w:rsidRPr="7AC0DCBF">
              <w:rPr>
                <w:color w:val="231F20"/>
                <w:spacing w:val="-1"/>
                <w:w w:val="135"/>
                <w:sz w:val="20"/>
                <w:szCs w:val="20"/>
              </w:rPr>
              <w:t xml:space="preserve"> </w:t>
            </w:r>
            <w:r w:rsidRPr="7AC0DCBF">
              <w:rPr>
                <w:color w:val="231F20"/>
                <w:w w:val="135"/>
                <w:sz w:val="20"/>
                <w:szCs w:val="20"/>
              </w:rPr>
              <w:t>класс (102 часа)…................................</w:t>
            </w:r>
          </w:p>
        </w:tc>
        <w:tc>
          <w:tcPr>
            <w:tcW w:w="424" w:type="dxa"/>
          </w:tcPr>
          <w:p w:rsidR="00AE7CD6" w:rsidRDefault="00AE7CD6" w:rsidP="00AE7CD6">
            <w:pPr>
              <w:pStyle w:val="TableParagraph"/>
              <w:spacing w:before="2" w:line="220" w:lineRule="exact"/>
              <w:ind w:right="-15"/>
              <w:jc w:val="right"/>
              <w:rPr>
                <w:color w:val="231F20"/>
                <w:sz w:val="20"/>
                <w:szCs w:val="20"/>
              </w:rPr>
            </w:pPr>
          </w:p>
        </w:tc>
      </w:tr>
      <w:tr w:rsidR="00AE7CD6" w:rsidTr="00AE7CD6">
        <w:trPr>
          <w:trHeight w:val="233"/>
        </w:trPr>
        <w:tc>
          <w:tcPr>
            <w:tcW w:w="5925" w:type="dxa"/>
          </w:tcPr>
          <w:p w:rsidR="00AE7CD6" w:rsidRDefault="00AE7CD6" w:rsidP="00AE7CD6">
            <w:pPr>
              <w:pStyle w:val="TableParagraph"/>
              <w:spacing w:before="2" w:line="212" w:lineRule="exact"/>
              <w:ind w:right="65"/>
              <w:jc w:val="right"/>
              <w:rPr>
                <w:color w:val="231F20"/>
                <w:sz w:val="20"/>
                <w:szCs w:val="20"/>
              </w:rPr>
            </w:pPr>
            <w:r w:rsidRPr="7AC0DCBF">
              <w:rPr>
                <w:color w:val="231F20"/>
                <w:w w:val="135"/>
                <w:sz w:val="20"/>
                <w:szCs w:val="20"/>
              </w:rPr>
              <w:t>9</w:t>
            </w:r>
            <w:r w:rsidRPr="7AC0DCBF">
              <w:rPr>
                <w:color w:val="231F20"/>
                <w:spacing w:val="-1"/>
                <w:w w:val="135"/>
                <w:sz w:val="20"/>
                <w:szCs w:val="20"/>
              </w:rPr>
              <w:t xml:space="preserve"> </w:t>
            </w:r>
            <w:r w:rsidRPr="7AC0DCBF">
              <w:rPr>
                <w:color w:val="231F20"/>
                <w:w w:val="135"/>
                <w:sz w:val="20"/>
                <w:szCs w:val="20"/>
              </w:rPr>
              <w:t>класс (102 часа)…................................</w:t>
            </w:r>
          </w:p>
        </w:tc>
        <w:tc>
          <w:tcPr>
            <w:tcW w:w="424" w:type="dxa"/>
          </w:tcPr>
          <w:p w:rsidR="00AE7CD6" w:rsidRDefault="00AE7CD6" w:rsidP="00AE7CD6">
            <w:pPr>
              <w:pStyle w:val="TableParagraph"/>
              <w:spacing w:before="2" w:line="212" w:lineRule="exact"/>
              <w:ind w:right="-15"/>
              <w:rPr>
                <w:color w:val="231F20"/>
                <w:sz w:val="20"/>
                <w:szCs w:val="20"/>
              </w:rPr>
            </w:pPr>
          </w:p>
        </w:tc>
      </w:tr>
    </w:tbl>
    <w:p w:rsidR="00AE7CD6" w:rsidRPr="00AE7CD6" w:rsidRDefault="00AE7CD6" w:rsidP="00AE7CD6">
      <w:pPr>
        <w:pStyle w:val="a3"/>
        <w:spacing w:before="70" w:line="249" w:lineRule="auto"/>
        <w:rPr>
          <w:lang w:val="ru-RU"/>
        </w:rPr>
      </w:pPr>
      <w:r w:rsidRPr="00AE7CD6">
        <w:rPr>
          <w:color w:val="231F20"/>
          <w:w w:val="115"/>
          <w:lang w:val="ru-RU"/>
        </w:rPr>
        <w:t>Рабочая</w:t>
      </w:r>
      <w:r w:rsidRPr="00AE7CD6">
        <w:rPr>
          <w:color w:val="231F20"/>
          <w:spacing w:val="40"/>
          <w:w w:val="115"/>
          <w:lang w:val="ru-RU"/>
        </w:rPr>
        <w:t xml:space="preserve"> </w:t>
      </w:r>
      <w:r w:rsidRPr="00AE7CD6">
        <w:rPr>
          <w:color w:val="231F20"/>
          <w:w w:val="115"/>
          <w:lang w:val="ru-RU"/>
        </w:rPr>
        <w:t>программа</w:t>
      </w:r>
      <w:r w:rsidRPr="00AE7CD6">
        <w:rPr>
          <w:color w:val="231F20"/>
          <w:spacing w:val="40"/>
          <w:w w:val="115"/>
          <w:lang w:val="ru-RU"/>
        </w:rPr>
        <w:t xml:space="preserve"> </w:t>
      </w:r>
      <w:r w:rsidRPr="00AE7CD6">
        <w:rPr>
          <w:color w:val="231F20"/>
          <w:w w:val="115"/>
          <w:lang w:val="ru-RU"/>
        </w:rPr>
        <w:t>по</w:t>
      </w:r>
      <w:r w:rsidRPr="00AE7CD6">
        <w:rPr>
          <w:color w:val="231F20"/>
          <w:spacing w:val="40"/>
          <w:w w:val="115"/>
          <w:lang w:val="ru-RU"/>
        </w:rPr>
        <w:t xml:space="preserve"> </w:t>
      </w:r>
      <w:r w:rsidRPr="00AE7CD6">
        <w:rPr>
          <w:color w:val="231F20"/>
          <w:w w:val="115"/>
          <w:lang w:val="ru-RU"/>
        </w:rPr>
        <w:t>русскому</w:t>
      </w:r>
      <w:r w:rsidRPr="00AE7CD6">
        <w:rPr>
          <w:color w:val="231F20"/>
          <w:spacing w:val="39"/>
          <w:w w:val="115"/>
          <w:lang w:val="ru-RU"/>
        </w:rPr>
        <w:t xml:space="preserve"> </w:t>
      </w:r>
      <w:r w:rsidRPr="00AE7CD6">
        <w:rPr>
          <w:color w:val="231F20"/>
          <w:w w:val="115"/>
          <w:lang w:val="ru-RU"/>
        </w:rPr>
        <w:t>языку</w:t>
      </w:r>
      <w:r w:rsidRPr="00AE7CD6">
        <w:rPr>
          <w:color w:val="231F20"/>
          <w:spacing w:val="40"/>
          <w:w w:val="115"/>
          <w:lang w:val="ru-RU"/>
        </w:rPr>
        <w:t xml:space="preserve"> </w:t>
      </w:r>
      <w:r w:rsidRPr="00AE7CD6">
        <w:rPr>
          <w:color w:val="231F20"/>
          <w:w w:val="115"/>
          <w:lang w:val="ru-RU"/>
        </w:rPr>
        <w:t>на</w:t>
      </w:r>
      <w:r w:rsidRPr="00AE7CD6">
        <w:rPr>
          <w:color w:val="231F20"/>
          <w:spacing w:val="40"/>
          <w:w w:val="115"/>
          <w:lang w:val="ru-RU"/>
        </w:rPr>
        <w:t xml:space="preserve"> </w:t>
      </w:r>
      <w:r w:rsidRPr="00AE7CD6">
        <w:rPr>
          <w:color w:val="231F20"/>
          <w:w w:val="115"/>
          <w:lang w:val="ru-RU"/>
        </w:rPr>
        <w:t>уровне</w:t>
      </w:r>
      <w:r w:rsidRPr="00AE7CD6">
        <w:rPr>
          <w:color w:val="231F20"/>
          <w:spacing w:val="1"/>
          <w:w w:val="115"/>
          <w:lang w:val="ru-RU"/>
        </w:rPr>
        <w:t xml:space="preserve"> </w:t>
      </w:r>
      <w:r w:rsidRPr="00AE7CD6">
        <w:rPr>
          <w:color w:val="231F20"/>
          <w:w w:val="115"/>
          <w:lang w:val="ru-RU"/>
        </w:rPr>
        <w:t>основного</w:t>
      </w:r>
      <w:r w:rsidRPr="00AE7CD6">
        <w:rPr>
          <w:color w:val="231F20"/>
          <w:spacing w:val="1"/>
          <w:w w:val="115"/>
          <w:lang w:val="ru-RU"/>
        </w:rPr>
        <w:t xml:space="preserve"> </w:t>
      </w:r>
      <w:r w:rsidRPr="00AE7CD6">
        <w:rPr>
          <w:color w:val="231F20"/>
          <w:w w:val="115"/>
          <w:lang w:val="ru-RU"/>
        </w:rPr>
        <w:t>общего</w:t>
      </w:r>
      <w:r w:rsidRPr="00AE7CD6">
        <w:rPr>
          <w:color w:val="231F20"/>
          <w:spacing w:val="1"/>
          <w:w w:val="115"/>
          <w:lang w:val="ru-RU"/>
        </w:rPr>
        <w:t xml:space="preserve"> </w:t>
      </w:r>
      <w:r w:rsidRPr="00AE7CD6">
        <w:rPr>
          <w:color w:val="231F20"/>
          <w:w w:val="115"/>
          <w:lang w:val="ru-RU"/>
        </w:rPr>
        <w:t>образования</w:t>
      </w:r>
      <w:r w:rsidRPr="00AE7CD6">
        <w:rPr>
          <w:color w:val="231F20"/>
          <w:spacing w:val="1"/>
          <w:w w:val="115"/>
          <w:lang w:val="ru-RU"/>
        </w:rPr>
        <w:t xml:space="preserve"> </w:t>
      </w:r>
      <w:r w:rsidRPr="00AE7CD6">
        <w:rPr>
          <w:color w:val="231F20"/>
          <w:w w:val="115"/>
          <w:lang w:val="ru-RU"/>
        </w:rPr>
        <w:t>подготовлена</w:t>
      </w:r>
      <w:r w:rsidRPr="00AE7CD6">
        <w:rPr>
          <w:color w:val="231F20"/>
          <w:spacing w:val="1"/>
          <w:w w:val="115"/>
          <w:lang w:val="ru-RU"/>
        </w:rPr>
        <w:t xml:space="preserve"> </w:t>
      </w:r>
      <w:r w:rsidRPr="00AE7CD6">
        <w:rPr>
          <w:color w:val="231F20"/>
          <w:w w:val="115"/>
          <w:lang w:val="ru-RU"/>
        </w:rPr>
        <w:t>на</w:t>
      </w:r>
      <w:r w:rsidRPr="00AE7CD6">
        <w:rPr>
          <w:color w:val="231F20"/>
          <w:spacing w:val="1"/>
          <w:w w:val="115"/>
          <w:lang w:val="ru-RU"/>
        </w:rPr>
        <w:t xml:space="preserve"> </w:t>
      </w:r>
      <w:r w:rsidRPr="00AE7CD6">
        <w:rPr>
          <w:color w:val="231F20"/>
          <w:w w:val="115"/>
          <w:lang w:val="ru-RU"/>
        </w:rPr>
        <w:t>основе</w:t>
      </w:r>
      <w:r w:rsidRPr="00AE7CD6">
        <w:rPr>
          <w:color w:val="231F20"/>
          <w:spacing w:val="1"/>
          <w:w w:val="115"/>
          <w:lang w:val="ru-RU"/>
        </w:rPr>
        <w:t xml:space="preserve"> </w:t>
      </w:r>
      <w:r w:rsidRPr="00AE7CD6">
        <w:rPr>
          <w:color w:val="231F20"/>
          <w:w w:val="115"/>
          <w:lang w:val="ru-RU"/>
        </w:rPr>
        <w:t>Федерального</w:t>
      </w:r>
      <w:r w:rsidRPr="00AE7CD6">
        <w:rPr>
          <w:color w:val="231F20"/>
          <w:spacing w:val="1"/>
          <w:w w:val="115"/>
          <w:lang w:val="ru-RU"/>
        </w:rPr>
        <w:t xml:space="preserve"> </w:t>
      </w:r>
      <w:r w:rsidRPr="00AE7CD6">
        <w:rPr>
          <w:color w:val="231F20"/>
          <w:w w:val="115"/>
          <w:lang w:val="ru-RU"/>
        </w:rPr>
        <w:t>государственного</w:t>
      </w:r>
      <w:r w:rsidRPr="00AE7CD6">
        <w:rPr>
          <w:color w:val="231F20"/>
          <w:spacing w:val="1"/>
          <w:w w:val="115"/>
          <w:lang w:val="ru-RU"/>
        </w:rPr>
        <w:t xml:space="preserve"> </w:t>
      </w:r>
      <w:r w:rsidRPr="00AE7CD6">
        <w:rPr>
          <w:color w:val="231F20"/>
          <w:w w:val="115"/>
          <w:lang w:val="ru-RU"/>
        </w:rPr>
        <w:t>образовательного</w:t>
      </w:r>
      <w:r w:rsidRPr="00AE7CD6">
        <w:rPr>
          <w:color w:val="231F20"/>
          <w:spacing w:val="1"/>
          <w:w w:val="115"/>
          <w:lang w:val="ru-RU"/>
        </w:rPr>
        <w:t xml:space="preserve"> </w:t>
      </w:r>
      <w:r w:rsidRPr="00AE7CD6">
        <w:rPr>
          <w:color w:val="231F20"/>
          <w:w w:val="115"/>
          <w:lang w:val="ru-RU"/>
        </w:rPr>
        <w:t>стандарта</w:t>
      </w:r>
      <w:r w:rsidRPr="00AE7CD6">
        <w:rPr>
          <w:color w:val="231F20"/>
          <w:spacing w:val="1"/>
          <w:w w:val="115"/>
          <w:lang w:val="ru-RU"/>
        </w:rPr>
        <w:t xml:space="preserve"> </w:t>
      </w:r>
      <w:r w:rsidRPr="00AE7CD6">
        <w:rPr>
          <w:color w:val="231F20"/>
          <w:w w:val="115"/>
          <w:lang w:val="ru-RU"/>
        </w:rPr>
        <w:t>основного общего образования (Приказ Минпросвещения России от 31.05.2021 г. № 287, зарегистрирован Министерством</w:t>
      </w:r>
      <w:r w:rsidRPr="00AE7CD6">
        <w:rPr>
          <w:color w:val="231F20"/>
          <w:spacing w:val="1"/>
          <w:w w:val="115"/>
          <w:lang w:val="ru-RU"/>
        </w:rPr>
        <w:t xml:space="preserve"> </w:t>
      </w:r>
      <w:r w:rsidRPr="00AE7CD6">
        <w:rPr>
          <w:color w:val="231F20"/>
          <w:w w:val="115"/>
          <w:lang w:val="ru-RU"/>
        </w:rPr>
        <w:t>юстиции</w:t>
      </w:r>
      <w:r w:rsidRPr="00AE7CD6">
        <w:rPr>
          <w:color w:val="231F20"/>
          <w:spacing w:val="1"/>
          <w:w w:val="115"/>
          <w:lang w:val="ru-RU"/>
        </w:rPr>
        <w:t xml:space="preserve"> </w:t>
      </w:r>
      <w:r w:rsidRPr="00AE7CD6">
        <w:rPr>
          <w:color w:val="231F20"/>
          <w:w w:val="115"/>
          <w:lang w:val="ru-RU"/>
        </w:rPr>
        <w:t>Российской</w:t>
      </w:r>
      <w:r w:rsidRPr="00AE7CD6">
        <w:rPr>
          <w:color w:val="231F20"/>
          <w:spacing w:val="1"/>
          <w:w w:val="115"/>
          <w:lang w:val="ru-RU"/>
        </w:rPr>
        <w:t xml:space="preserve"> </w:t>
      </w:r>
      <w:r w:rsidRPr="00AE7CD6">
        <w:rPr>
          <w:color w:val="231F20"/>
          <w:w w:val="115"/>
          <w:lang w:val="ru-RU"/>
        </w:rPr>
        <w:t>Федерации</w:t>
      </w:r>
      <w:r w:rsidRPr="00AE7CD6">
        <w:rPr>
          <w:color w:val="231F20"/>
          <w:spacing w:val="1"/>
          <w:w w:val="115"/>
          <w:lang w:val="ru-RU"/>
        </w:rPr>
        <w:t xml:space="preserve"> </w:t>
      </w:r>
      <w:r w:rsidRPr="00AE7CD6">
        <w:rPr>
          <w:color w:val="231F20"/>
          <w:w w:val="115"/>
          <w:lang w:val="ru-RU"/>
        </w:rPr>
        <w:t>05.07.2021</w:t>
      </w:r>
      <w:r w:rsidRPr="00AE7CD6">
        <w:rPr>
          <w:color w:val="231F20"/>
          <w:spacing w:val="1"/>
          <w:w w:val="115"/>
          <w:lang w:val="ru-RU"/>
        </w:rPr>
        <w:t xml:space="preserve"> </w:t>
      </w:r>
      <w:r w:rsidRPr="00AE7CD6">
        <w:rPr>
          <w:color w:val="231F20"/>
          <w:w w:val="115"/>
          <w:lang w:val="ru-RU"/>
        </w:rPr>
        <w:t>г.,</w:t>
      </w:r>
      <w:r w:rsidRPr="00AE7CD6">
        <w:rPr>
          <w:color w:val="231F20"/>
          <w:spacing w:val="1"/>
          <w:w w:val="115"/>
          <w:lang w:val="ru-RU"/>
        </w:rPr>
        <w:t xml:space="preserve"> </w:t>
      </w:r>
      <w:r w:rsidRPr="00AE7CD6">
        <w:rPr>
          <w:color w:val="231F20"/>
          <w:w w:val="115"/>
          <w:lang w:val="ru-RU"/>
        </w:rPr>
        <w:t>рег.</w:t>
      </w:r>
      <w:r w:rsidRPr="00AE7CD6">
        <w:rPr>
          <w:color w:val="231F20"/>
          <w:spacing w:val="1"/>
          <w:w w:val="115"/>
          <w:lang w:val="ru-RU"/>
        </w:rPr>
        <w:t xml:space="preserve"> </w:t>
      </w:r>
      <w:r w:rsidRPr="00AE7CD6">
        <w:rPr>
          <w:color w:val="231F20"/>
          <w:w w:val="115"/>
          <w:lang w:val="ru-RU"/>
        </w:rPr>
        <w:t>номер</w:t>
      </w:r>
      <w:r w:rsidRPr="00AE7CD6">
        <w:rPr>
          <w:color w:val="231F20"/>
          <w:spacing w:val="1"/>
          <w:w w:val="115"/>
          <w:lang w:val="ru-RU"/>
        </w:rPr>
        <w:t xml:space="preserve"> </w:t>
      </w:r>
      <w:r w:rsidRPr="00AE7CD6">
        <w:rPr>
          <w:color w:val="231F20"/>
          <w:w w:val="115"/>
          <w:lang w:val="ru-RU"/>
        </w:rPr>
        <w:t>—</w:t>
      </w:r>
      <w:r w:rsidRPr="00AE7CD6">
        <w:rPr>
          <w:color w:val="231F20"/>
          <w:spacing w:val="-55"/>
          <w:w w:val="115"/>
          <w:lang w:val="ru-RU"/>
        </w:rPr>
        <w:t xml:space="preserve"> </w:t>
      </w:r>
      <w:r w:rsidRPr="00AE7CD6">
        <w:rPr>
          <w:color w:val="231F20"/>
          <w:w w:val="115"/>
          <w:lang w:val="ru-RU"/>
        </w:rPr>
        <w:t xml:space="preserve">64101) (далее — ФГОС </w:t>
      </w:r>
      <w:r w:rsidRPr="00AE7CD6">
        <w:rPr>
          <w:color w:val="231F20"/>
          <w:w w:val="115"/>
          <w:lang w:val="ru-RU"/>
        </w:rPr>
        <w:lastRenderedPageBreak/>
        <w:t xml:space="preserve">ООО), Концепции преподавания русского языка и литературы в Российской Федерации (утверждена </w:t>
      </w:r>
      <w:r w:rsidRPr="00AE7CD6">
        <w:rPr>
          <w:color w:val="231F20"/>
          <w:spacing w:val="1"/>
          <w:w w:val="115"/>
          <w:lang w:val="ru-RU"/>
        </w:rPr>
        <w:t xml:space="preserve"> </w:t>
      </w:r>
      <w:r w:rsidRPr="00AE7CD6">
        <w:rPr>
          <w:color w:val="231F20"/>
          <w:w w:val="115"/>
          <w:lang w:val="ru-RU"/>
        </w:rPr>
        <w:t xml:space="preserve">распоряжением </w:t>
      </w:r>
      <w:r w:rsidRPr="00AE7CD6">
        <w:rPr>
          <w:color w:val="231F20"/>
          <w:spacing w:val="1"/>
          <w:w w:val="115"/>
          <w:lang w:val="ru-RU"/>
        </w:rPr>
        <w:t xml:space="preserve"> </w:t>
      </w:r>
      <w:r w:rsidRPr="00AE7CD6">
        <w:rPr>
          <w:color w:val="231F20"/>
          <w:w w:val="115"/>
          <w:lang w:val="ru-RU"/>
        </w:rPr>
        <w:t xml:space="preserve">Правительства </w:t>
      </w:r>
      <w:r w:rsidRPr="00AE7CD6">
        <w:rPr>
          <w:color w:val="231F20"/>
          <w:spacing w:val="1"/>
          <w:w w:val="115"/>
          <w:lang w:val="ru-RU"/>
        </w:rPr>
        <w:t xml:space="preserve"> </w:t>
      </w:r>
      <w:r w:rsidRPr="00AE7CD6">
        <w:rPr>
          <w:color w:val="231F20"/>
          <w:w w:val="115"/>
          <w:lang w:val="ru-RU"/>
        </w:rPr>
        <w:t>Российской   Федерации</w:t>
      </w:r>
      <w:r w:rsidRPr="00AE7CD6">
        <w:rPr>
          <w:color w:val="231F20"/>
          <w:spacing w:val="-55"/>
          <w:w w:val="115"/>
          <w:lang w:val="ru-RU"/>
        </w:rPr>
        <w:t xml:space="preserve"> </w:t>
      </w:r>
      <w:r w:rsidRPr="00AE7CD6">
        <w:rPr>
          <w:color w:val="231F20"/>
          <w:w w:val="115"/>
          <w:lang w:val="ru-RU"/>
        </w:rPr>
        <w:t>от 9 апреля 2016 г. № 637-р), Примерной программы воспитания, с учётом распределённых по классам проверяемых требований к результатам освоения, Основной образовательной программы</w:t>
      </w:r>
      <w:r w:rsidRPr="00AE7CD6">
        <w:rPr>
          <w:color w:val="231F20"/>
          <w:spacing w:val="15"/>
          <w:w w:val="115"/>
          <w:lang w:val="ru-RU"/>
        </w:rPr>
        <w:t xml:space="preserve"> </w:t>
      </w:r>
      <w:r w:rsidRPr="00AE7CD6">
        <w:rPr>
          <w:color w:val="231F20"/>
          <w:w w:val="115"/>
          <w:lang w:val="ru-RU"/>
        </w:rPr>
        <w:t>основного</w:t>
      </w:r>
      <w:r w:rsidRPr="00AE7CD6">
        <w:rPr>
          <w:color w:val="231F20"/>
          <w:spacing w:val="15"/>
          <w:w w:val="115"/>
          <w:lang w:val="ru-RU"/>
        </w:rPr>
        <w:t xml:space="preserve"> </w:t>
      </w:r>
      <w:r w:rsidRPr="00AE7CD6">
        <w:rPr>
          <w:color w:val="231F20"/>
          <w:w w:val="115"/>
          <w:lang w:val="ru-RU"/>
        </w:rPr>
        <w:t>общего</w:t>
      </w:r>
      <w:r w:rsidRPr="00AE7CD6">
        <w:rPr>
          <w:color w:val="231F20"/>
          <w:spacing w:val="16"/>
          <w:w w:val="115"/>
          <w:lang w:val="ru-RU"/>
        </w:rPr>
        <w:t xml:space="preserve"> </w:t>
      </w:r>
      <w:r w:rsidRPr="00AE7CD6">
        <w:rPr>
          <w:color w:val="231F20"/>
          <w:w w:val="115"/>
          <w:lang w:val="ru-RU"/>
        </w:rPr>
        <w:t>образования.</w:t>
      </w:r>
    </w:p>
    <w:p w:rsidR="00AE7CD6" w:rsidRDefault="00AE7CD6" w:rsidP="00AE7CD6">
      <w:pPr>
        <w:pStyle w:val="1"/>
      </w:pPr>
      <w:r>
        <w:rPr>
          <w:color w:val="231F20"/>
          <w:w w:val="90"/>
        </w:rPr>
        <w:t>ПОЯСНИТЕЛЬНАЯ</w:t>
      </w:r>
      <w:r>
        <w:rPr>
          <w:color w:val="231F20"/>
          <w:spacing w:val="63"/>
        </w:rPr>
        <w:t xml:space="preserve"> </w:t>
      </w:r>
      <w:r>
        <w:rPr>
          <w:color w:val="231F20"/>
          <w:w w:val="90"/>
        </w:rPr>
        <w:t>ЗАПИСКА</w:t>
      </w:r>
    </w:p>
    <w:p w:rsidR="00AE7CD6" w:rsidRPr="00AE7CD6" w:rsidRDefault="00AE7CD6" w:rsidP="00AE7CD6">
      <w:pPr>
        <w:pStyle w:val="a3"/>
        <w:spacing w:before="4"/>
        <w:ind w:left="383" w:firstLine="0"/>
        <w:rPr>
          <w:lang w:val="ru-RU"/>
        </w:rPr>
      </w:pPr>
      <w:r w:rsidRPr="00AE7CD6">
        <w:rPr>
          <w:color w:val="231F20"/>
          <w:w w:val="115"/>
          <w:lang w:val="ru-RU"/>
        </w:rPr>
        <w:t>Рабочая</w:t>
      </w:r>
      <w:r w:rsidRPr="00AE7CD6">
        <w:rPr>
          <w:color w:val="231F20"/>
          <w:spacing w:val="36"/>
          <w:w w:val="115"/>
          <w:lang w:val="ru-RU"/>
        </w:rPr>
        <w:t xml:space="preserve"> </w:t>
      </w:r>
      <w:r w:rsidRPr="00AE7CD6">
        <w:rPr>
          <w:color w:val="231F20"/>
          <w:w w:val="115"/>
          <w:lang w:val="ru-RU"/>
        </w:rPr>
        <w:t>программа</w:t>
      </w:r>
      <w:r w:rsidRPr="00AE7CD6">
        <w:rPr>
          <w:color w:val="231F20"/>
          <w:spacing w:val="36"/>
          <w:w w:val="115"/>
          <w:lang w:val="ru-RU"/>
        </w:rPr>
        <w:t xml:space="preserve"> </w:t>
      </w:r>
      <w:r w:rsidRPr="00AE7CD6">
        <w:rPr>
          <w:color w:val="231F20"/>
          <w:w w:val="115"/>
          <w:lang w:val="ru-RU"/>
        </w:rPr>
        <w:t>позволит</w:t>
      </w:r>
      <w:r w:rsidRPr="00AE7CD6">
        <w:rPr>
          <w:color w:val="231F20"/>
          <w:spacing w:val="36"/>
          <w:w w:val="115"/>
          <w:lang w:val="ru-RU"/>
        </w:rPr>
        <w:t xml:space="preserve"> </w:t>
      </w:r>
      <w:r w:rsidRPr="00AE7CD6">
        <w:rPr>
          <w:color w:val="231F20"/>
          <w:w w:val="115"/>
          <w:lang w:val="ru-RU"/>
        </w:rPr>
        <w:t>учителю:</w:t>
      </w:r>
    </w:p>
    <w:p w:rsidR="00AE7CD6" w:rsidRPr="00AE7CD6" w:rsidRDefault="00AE7CD6" w:rsidP="00AC6E26">
      <w:pPr>
        <w:pStyle w:val="a7"/>
        <w:numPr>
          <w:ilvl w:val="0"/>
          <w:numId w:val="11"/>
        </w:numPr>
        <w:tabs>
          <w:tab w:val="left" w:pos="676"/>
        </w:tabs>
        <w:spacing w:before="10" w:line="249" w:lineRule="auto"/>
        <w:ind w:right="154" w:firstLine="226"/>
        <w:jc w:val="both"/>
        <w:rPr>
          <w:sz w:val="20"/>
          <w:szCs w:val="20"/>
          <w:lang w:val="ru-RU"/>
        </w:rPr>
      </w:pPr>
      <w:r w:rsidRPr="00AE7CD6">
        <w:rPr>
          <w:color w:val="231F20"/>
          <w:w w:val="115"/>
          <w:sz w:val="20"/>
          <w:szCs w:val="20"/>
          <w:lang w:val="ru-RU"/>
        </w:rPr>
        <w:t>реализовать</w:t>
      </w:r>
      <w:r w:rsidRPr="00AE7CD6">
        <w:rPr>
          <w:color w:val="231F20"/>
          <w:spacing w:val="1"/>
          <w:w w:val="115"/>
          <w:sz w:val="20"/>
          <w:szCs w:val="20"/>
          <w:lang w:val="ru-RU"/>
        </w:rPr>
        <w:t xml:space="preserve"> </w:t>
      </w:r>
      <w:r w:rsidRPr="00AE7CD6">
        <w:rPr>
          <w:color w:val="231F20"/>
          <w:w w:val="115"/>
          <w:sz w:val="20"/>
          <w:szCs w:val="20"/>
          <w:lang w:val="ru-RU"/>
        </w:rPr>
        <w:t>в</w:t>
      </w:r>
      <w:r w:rsidRPr="00AE7CD6">
        <w:rPr>
          <w:color w:val="231F20"/>
          <w:spacing w:val="1"/>
          <w:w w:val="115"/>
          <w:sz w:val="20"/>
          <w:szCs w:val="20"/>
          <w:lang w:val="ru-RU"/>
        </w:rPr>
        <w:t xml:space="preserve"> </w:t>
      </w:r>
      <w:r w:rsidRPr="00AE7CD6">
        <w:rPr>
          <w:color w:val="231F20"/>
          <w:w w:val="115"/>
          <w:sz w:val="20"/>
          <w:szCs w:val="20"/>
          <w:lang w:val="ru-RU"/>
        </w:rPr>
        <w:t>процессе</w:t>
      </w:r>
      <w:r w:rsidRPr="00AE7CD6">
        <w:rPr>
          <w:color w:val="231F20"/>
          <w:spacing w:val="1"/>
          <w:w w:val="115"/>
          <w:sz w:val="20"/>
          <w:szCs w:val="20"/>
          <w:lang w:val="ru-RU"/>
        </w:rPr>
        <w:t xml:space="preserve"> </w:t>
      </w:r>
      <w:r w:rsidRPr="00AE7CD6">
        <w:rPr>
          <w:color w:val="231F20"/>
          <w:w w:val="115"/>
          <w:sz w:val="20"/>
          <w:szCs w:val="20"/>
          <w:lang w:val="ru-RU"/>
        </w:rPr>
        <w:t>преподавания</w:t>
      </w:r>
      <w:r w:rsidRPr="00AE7CD6">
        <w:rPr>
          <w:color w:val="231F20"/>
          <w:spacing w:val="1"/>
          <w:w w:val="115"/>
          <w:sz w:val="20"/>
          <w:szCs w:val="20"/>
          <w:lang w:val="ru-RU"/>
        </w:rPr>
        <w:t xml:space="preserve"> </w:t>
      </w:r>
      <w:r w:rsidRPr="00AE7CD6">
        <w:rPr>
          <w:color w:val="231F20"/>
          <w:w w:val="115"/>
          <w:sz w:val="20"/>
          <w:szCs w:val="20"/>
          <w:lang w:val="ru-RU"/>
        </w:rPr>
        <w:t>русского</w:t>
      </w:r>
      <w:r w:rsidRPr="00AE7CD6">
        <w:rPr>
          <w:color w:val="231F20"/>
          <w:spacing w:val="1"/>
          <w:w w:val="115"/>
          <w:sz w:val="20"/>
          <w:szCs w:val="20"/>
          <w:lang w:val="ru-RU"/>
        </w:rPr>
        <w:t xml:space="preserve"> </w:t>
      </w:r>
      <w:r w:rsidRPr="00AE7CD6">
        <w:rPr>
          <w:color w:val="231F20"/>
          <w:w w:val="115"/>
          <w:sz w:val="20"/>
          <w:szCs w:val="20"/>
          <w:lang w:val="ru-RU"/>
        </w:rPr>
        <w:t>языка</w:t>
      </w:r>
      <w:r w:rsidRPr="00AE7CD6">
        <w:rPr>
          <w:color w:val="231F20"/>
          <w:spacing w:val="-55"/>
          <w:w w:val="115"/>
          <w:sz w:val="20"/>
          <w:szCs w:val="20"/>
          <w:lang w:val="ru-RU"/>
        </w:rPr>
        <w:t xml:space="preserve"> </w:t>
      </w:r>
      <w:r w:rsidRPr="00AE7CD6">
        <w:rPr>
          <w:color w:val="231F20"/>
          <w:w w:val="115"/>
          <w:sz w:val="20"/>
          <w:szCs w:val="20"/>
          <w:lang w:val="ru-RU"/>
        </w:rPr>
        <w:t>современные</w:t>
      </w:r>
      <w:r w:rsidRPr="00AE7CD6">
        <w:rPr>
          <w:color w:val="231F20"/>
          <w:spacing w:val="1"/>
          <w:w w:val="115"/>
          <w:sz w:val="20"/>
          <w:szCs w:val="20"/>
          <w:lang w:val="ru-RU"/>
        </w:rPr>
        <w:t xml:space="preserve"> </w:t>
      </w:r>
      <w:r w:rsidRPr="00AE7CD6">
        <w:rPr>
          <w:color w:val="231F20"/>
          <w:w w:val="115"/>
          <w:sz w:val="20"/>
          <w:szCs w:val="20"/>
          <w:lang w:val="ru-RU"/>
        </w:rPr>
        <w:t>подходы</w:t>
      </w:r>
      <w:r w:rsidRPr="00AE7CD6">
        <w:rPr>
          <w:color w:val="231F20"/>
          <w:spacing w:val="1"/>
          <w:w w:val="115"/>
          <w:sz w:val="20"/>
          <w:szCs w:val="20"/>
          <w:lang w:val="ru-RU"/>
        </w:rPr>
        <w:t xml:space="preserve"> </w:t>
      </w:r>
      <w:r w:rsidRPr="00AE7CD6">
        <w:rPr>
          <w:color w:val="231F20"/>
          <w:w w:val="115"/>
          <w:sz w:val="20"/>
          <w:szCs w:val="20"/>
          <w:lang w:val="ru-RU"/>
        </w:rPr>
        <w:t>к</w:t>
      </w:r>
      <w:r w:rsidRPr="00AE7CD6">
        <w:rPr>
          <w:color w:val="231F20"/>
          <w:spacing w:val="1"/>
          <w:w w:val="115"/>
          <w:sz w:val="20"/>
          <w:szCs w:val="20"/>
          <w:lang w:val="ru-RU"/>
        </w:rPr>
        <w:t xml:space="preserve"> </w:t>
      </w:r>
      <w:r w:rsidRPr="00AE7CD6">
        <w:rPr>
          <w:color w:val="231F20"/>
          <w:w w:val="115"/>
          <w:sz w:val="20"/>
          <w:szCs w:val="20"/>
          <w:lang w:val="ru-RU"/>
        </w:rPr>
        <w:t>достижению</w:t>
      </w:r>
      <w:r w:rsidRPr="00AE7CD6">
        <w:rPr>
          <w:color w:val="231F20"/>
          <w:spacing w:val="1"/>
          <w:w w:val="115"/>
          <w:sz w:val="20"/>
          <w:szCs w:val="20"/>
          <w:lang w:val="ru-RU"/>
        </w:rPr>
        <w:t xml:space="preserve"> </w:t>
      </w:r>
      <w:r w:rsidRPr="00AE7CD6">
        <w:rPr>
          <w:color w:val="231F20"/>
          <w:w w:val="115"/>
          <w:sz w:val="20"/>
          <w:szCs w:val="20"/>
          <w:lang w:val="ru-RU"/>
        </w:rPr>
        <w:t>личностных,</w:t>
      </w:r>
      <w:r w:rsidRPr="00AE7CD6">
        <w:rPr>
          <w:color w:val="231F20"/>
          <w:spacing w:val="1"/>
          <w:w w:val="115"/>
          <w:sz w:val="20"/>
          <w:szCs w:val="20"/>
          <w:lang w:val="ru-RU"/>
        </w:rPr>
        <w:t xml:space="preserve"> </w:t>
      </w:r>
      <w:r w:rsidRPr="00AE7CD6">
        <w:rPr>
          <w:color w:val="231F20"/>
          <w:w w:val="115"/>
          <w:sz w:val="20"/>
          <w:szCs w:val="20"/>
          <w:lang w:val="ru-RU"/>
        </w:rPr>
        <w:t>метапредметных и предметных результатов обучения, сформулированных в Федеральном государственном образовательном стандарте</w:t>
      </w:r>
      <w:r w:rsidRPr="00AE7CD6">
        <w:rPr>
          <w:color w:val="231F20"/>
          <w:spacing w:val="13"/>
          <w:w w:val="115"/>
          <w:sz w:val="20"/>
          <w:szCs w:val="20"/>
          <w:lang w:val="ru-RU"/>
        </w:rPr>
        <w:t xml:space="preserve"> </w:t>
      </w:r>
      <w:r w:rsidRPr="00AE7CD6">
        <w:rPr>
          <w:color w:val="231F20"/>
          <w:w w:val="115"/>
          <w:sz w:val="20"/>
          <w:szCs w:val="20"/>
          <w:lang w:val="ru-RU"/>
        </w:rPr>
        <w:t>основного</w:t>
      </w:r>
      <w:r w:rsidRPr="00AE7CD6">
        <w:rPr>
          <w:color w:val="231F20"/>
          <w:spacing w:val="14"/>
          <w:w w:val="115"/>
          <w:sz w:val="20"/>
          <w:szCs w:val="20"/>
          <w:lang w:val="ru-RU"/>
        </w:rPr>
        <w:t xml:space="preserve"> </w:t>
      </w:r>
      <w:r w:rsidRPr="00AE7CD6">
        <w:rPr>
          <w:color w:val="231F20"/>
          <w:w w:val="115"/>
          <w:sz w:val="20"/>
          <w:szCs w:val="20"/>
          <w:lang w:val="ru-RU"/>
        </w:rPr>
        <w:t>общего</w:t>
      </w:r>
      <w:r w:rsidRPr="00AE7CD6">
        <w:rPr>
          <w:color w:val="231F20"/>
          <w:spacing w:val="13"/>
          <w:w w:val="115"/>
          <w:sz w:val="20"/>
          <w:szCs w:val="20"/>
          <w:lang w:val="ru-RU"/>
        </w:rPr>
        <w:t xml:space="preserve"> </w:t>
      </w:r>
      <w:r w:rsidRPr="00AE7CD6">
        <w:rPr>
          <w:color w:val="231F20"/>
          <w:w w:val="115"/>
          <w:sz w:val="20"/>
          <w:szCs w:val="20"/>
          <w:lang w:val="ru-RU"/>
        </w:rPr>
        <w:t>образования;</w:t>
      </w:r>
    </w:p>
    <w:p w:rsidR="00AE7CD6" w:rsidRPr="00AE7CD6" w:rsidRDefault="00AE7CD6" w:rsidP="00AC6E26">
      <w:pPr>
        <w:pStyle w:val="a7"/>
        <w:numPr>
          <w:ilvl w:val="0"/>
          <w:numId w:val="11"/>
        </w:numPr>
        <w:tabs>
          <w:tab w:val="left" w:pos="675"/>
        </w:tabs>
        <w:spacing w:before="4" w:line="249" w:lineRule="auto"/>
        <w:ind w:right="154" w:firstLine="226"/>
        <w:jc w:val="both"/>
        <w:rPr>
          <w:sz w:val="20"/>
          <w:szCs w:val="20"/>
          <w:lang w:val="ru-RU"/>
        </w:rPr>
      </w:pPr>
      <w:r w:rsidRPr="00AE7CD6">
        <w:rPr>
          <w:color w:val="231F20"/>
          <w:w w:val="115"/>
          <w:sz w:val="20"/>
          <w:szCs w:val="20"/>
          <w:lang w:val="ru-RU"/>
        </w:rPr>
        <w:t>определить</w:t>
      </w:r>
      <w:r w:rsidRPr="00AE7CD6">
        <w:rPr>
          <w:color w:val="231F20"/>
          <w:spacing w:val="1"/>
          <w:w w:val="115"/>
          <w:sz w:val="20"/>
          <w:szCs w:val="20"/>
          <w:lang w:val="ru-RU"/>
        </w:rPr>
        <w:t xml:space="preserve"> </w:t>
      </w:r>
      <w:r w:rsidRPr="00AE7CD6">
        <w:rPr>
          <w:color w:val="231F20"/>
          <w:w w:val="115"/>
          <w:sz w:val="20"/>
          <w:szCs w:val="20"/>
          <w:lang w:val="ru-RU"/>
        </w:rPr>
        <w:t>и</w:t>
      </w:r>
      <w:r w:rsidRPr="00AE7CD6">
        <w:rPr>
          <w:color w:val="231F20"/>
          <w:spacing w:val="1"/>
          <w:w w:val="115"/>
          <w:sz w:val="20"/>
          <w:szCs w:val="20"/>
          <w:lang w:val="ru-RU"/>
        </w:rPr>
        <w:t xml:space="preserve"> </w:t>
      </w:r>
      <w:r w:rsidRPr="00AE7CD6">
        <w:rPr>
          <w:color w:val="231F20"/>
          <w:w w:val="115"/>
          <w:sz w:val="20"/>
          <w:szCs w:val="20"/>
          <w:lang w:val="ru-RU"/>
        </w:rPr>
        <w:t>структурировать</w:t>
      </w:r>
      <w:r w:rsidRPr="00AE7CD6">
        <w:rPr>
          <w:color w:val="231F20"/>
          <w:spacing w:val="1"/>
          <w:w w:val="115"/>
          <w:sz w:val="20"/>
          <w:szCs w:val="20"/>
          <w:lang w:val="ru-RU"/>
        </w:rPr>
        <w:t xml:space="preserve"> </w:t>
      </w:r>
      <w:r w:rsidRPr="00AE7CD6">
        <w:rPr>
          <w:color w:val="231F20"/>
          <w:w w:val="115"/>
          <w:sz w:val="20"/>
          <w:szCs w:val="20"/>
          <w:lang w:val="ru-RU"/>
        </w:rPr>
        <w:t>планируемые</w:t>
      </w:r>
      <w:r w:rsidRPr="00AE7CD6">
        <w:rPr>
          <w:color w:val="231F20"/>
          <w:spacing w:val="1"/>
          <w:w w:val="115"/>
          <w:sz w:val="20"/>
          <w:szCs w:val="20"/>
          <w:lang w:val="ru-RU"/>
        </w:rPr>
        <w:t xml:space="preserve"> </w:t>
      </w:r>
      <w:r w:rsidRPr="00AE7CD6">
        <w:rPr>
          <w:color w:val="231F20"/>
          <w:w w:val="115"/>
          <w:sz w:val="20"/>
          <w:szCs w:val="20"/>
          <w:lang w:val="ru-RU"/>
        </w:rPr>
        <w:t>результаты</w:t>
      </w:r>
      <w:r w:rsidRPr="00AE7CD6">
        <w:rPr>
          <w:color w:val="231F20"/>
          <w:spacing w:val="1"/>
          <w:w w:val="115"/>
          <w:sz w:val="20"/>
          <w:szCs w:val="20"/>
          <w:lang w:val="ru-RU"/>
        </w:rPr>
        <w:t xml:space="preserve"> </w:t>
      </w:r>
      <w:r w:rsidRPr="00AE7CD6">
        <w:rPr>
          <w:color w:val="231F20"/>
          <w:w w:val="115"/>
          <w:sz w:val="20"/>
          <w:szCs w:val="20"/>
          <w:lang w:val="ru-RU"/>
        </w:rPr>
        <w:t>обучения</w:t>
      </w:r>
      <w:r w:rsidRPr="00AE7CD6">
        <w:rPr>
          <w:color w:val="231F20"/>
          <w:spacing w:val="1"/>
          <w:w w:val="115"/>
          <w:sz w:val="20"/>
          <w:szCs w:val="20"/>
          <w:lang w:val="ru-RU"/>
        </w:rPr>
        <w:t xml:space="preserve"> </w:t>
      </w:r>
      <w:r w:rsidRPr="00AE7CD6">
        <w:rPr>
          <w:color w:val="231F20"/>
          <w:w w:val="115"/>
          <w:sz w:val="20"/>
          <w:szCs w:val="20"/>
          <w:lang w:val="ru-RU"/>
        </w:rPr>
        <w:t>и  содержание  учебного  предмета  «Русский  язык»</w:t>
      </w:r>
      <w:r w:rsidRPr="00AE7CD6">
        <w:rPr>
          <w:color w:val="231F20"/>
          <w:spacing w:val="1"/>
          <w:w w:val="115"/>
          <w:sz w:val="20"/>
          <w:szCs w:val="20"/>
          <w:lang w:val="ru-RU"/>
        </w:rPr>
        <w:t xml:space="preserve"> </w:t>
      </w:r>
      <w:r w:rsidRPr="00AE7CD6">
        <w:rPr>
          <w:color w:val="231F20"/>
          <w:w w:val="115"/>
          <w:sz w:val="20"/>
          <w:szCs w:val="20"/>
          <w:lang w:val="ru-RU"/>
        </w:rPr>
        <w:t>по годам обучения в соответствии с ФГОС ООО; Примерной</w:t>
      </w:r>
      <w:r w:rsidRPr="00AE7CD6">
        <w:rPr>
          <w:color w:val="231F20"/>
          <w:spacing w:val="1"/>
          <w:w w:val="115"/>
          <w:sz w:val="20"/>
          <w:szCs w:val="20"/>
          <w:lang w:val="ru-RU"/>
        </w:rPr>
        <w:t xml:space="preserve"> </w:t>
      </w:r>
      <w:r w:rsidRPr="00AE7CD6">
        <w:rPr>
          <w:color w:val="231F20"/>
          <w:w w:val="115"/>
          <w:sz w:val="20"/>
          <w:szCs w:val="20"/>
          <w:lang w:val="ru-RU"/>
        </w:rPr>
        <w:t>основной образовательной программой основного общего образования (в редакции протокола № 1/20 от 4 февраля 2020 г.</w:t>
      </w:r>
      <w:r w:rsidRPr="00AE7CD6">
        <w:rPr>
          <w:color w:val="231F20"/>
          <w:spacing w:val="1"/>
          <w:w w:val="115"/>
          <w:sz w:val="20"/>
          <w:szCs w:val="20"/>
          <w:lang w:val="ru-RU"/>
        </w:rPr>
        <w:t xml:space="preserve"> </w:t>
      </w:r>
      <w:r w:rsidRPr="00AE7CD6">
        <w:rPr>
          <w:color w:val="231F20"/>
          <w:w w:val="115"/>
          <w:sz w:val="20"/>
          <w:szCs w:val="20"/>
          <w:lang w:val="ru-RU"/>
        </w:rPr>
        <w:t>федерального</w:t>
      </w:r>
      <w:r w:rsidRPr="00AE7CD6">
        <w:rPr>
          <w:color w:val="231F20"/>
          <w:spacing w:val="1"/>
          <w:w w:val="115"/>
          <w:sz w:val="20"/>
          <w:szCs w:val="20"/>
          <w:lang w:val="ru-RU"/>
        </w:rPr>
        <w:t xml:space="preserve"> </w:t>
      </w:r>
      <w:r w:rsidRPr="00AE7CD6">
        <w:rPr>
          <w:color w:val="231F20"/>
          <w:w w:val="115"/>
          <w:sz w:val="20"/>
          <w:szCs w:val="20"/>
          <w:lang w:val="ru-RU"/>
        </w:rPr>
        <w:t>учебно-методического</w:t>
      </w:r>
      <w:r w:rsidRPr="00AE7CD6">
        <w:rPr>
          <w:color w:val="231F20"/>
          <w:spacing w:val="1"/>
          <w:w w:val="115"/>
          <w:sz w:val="20"/>
          <w:szCs w:val="20"/>
          <w:lang w:val="ru-RU"/>
        </w:rPr>
        <w:t xml:space="preserve"> </w:t>
      </w:r>
      <w:r w:rsidRPr="00AE7CD6">
        <w:rPr>
          <w:color w:val="231F20"/>
          <w:w w:val="115"/>
          <w:sz w:val="20"/>
          <w:szCs w:val="20"/>
          <w:lang w:val="ru-RU"/>
        </w:rPr>
        <w:t>объединения</w:t>
      </w:r>
      <w:r w:rsidRPr="00AE7CD6">
        <w:rPr>
          <w:color w:val="231F20"/>
          <w:spacing w:val="1"/>
          <w:w w:val="115"/>
          <w:sz w:val="20"/>
          <w:szCs w:val="20"/>
          <w:lang w:val="ru-RU"/>
        </w:rPr>
        <w:t xml:space="preserve"> </w:t>
      </w:r>
      <w:r w:rsidRPr="00AE7CD6">
        <w:rPr>
          <w:color w:val="231F20"/>
          <w:w w:val="115"/>
          <w:sz w:val="20"/>
          <w:szCs w:val="20"/>
          <w:lang w:val="ru-RU"/>
        </w:rPr>
        <w:t>по</w:t>
      </w:r>
      <w:r w:rsidRPr="00AE7CD6">
        <w:rPr>
          <w:color w:val="231F20"/>
          <w:spacing w:val="1"/>
          <w:w w:val="115"/>
          <w:sz w:val="20"/>
          <w:szCs w:val="20"/>
          <w:lang w:val="ru-RU"/>
        </w:rPr>
        <w:t xml:space="preserve"> </w:t>
      </w:r>
      <w:r w:rsidRPr="00AE7CD6">
        <w:rPr>
          <w:color w:val="231F20"/>
          <w:w w:val="115"/>
          <w:sz w:val="20"/>
          <w:szCs w:val="20"/>
          <w:lang w:val="ru-RU"/>
        </w:rPr>
        <w:t>общему</w:t>
      </w:r>
      <w:r w:rsidRPr="00AE7CD6">
        <w:rPr>
          <w:color w:val="231F20"/>
          <w:spacing w:val="-55"/>
          <w:w w:val="115"/>
          <w:sz w:val="20"/>
          <w:szCs w:val="20"/>
          <w:lang w:val="ru-RU"/>
        </w:rPr>
        <w:t xml:space="preserve"> </w:t>
      </w:r>
      <w:r w:rsidRPr="00AE7CD6">
        <w:rPr>
          <w:color w:val="231F20"/>
          <w:w w:val="115"/>
          <w:sz w:val="20"/>
          <w:szCs w:val="20"/>
          <w:lang w:val="ru-RU"/>
        </w:rPr>
        <w:t>образованию);</w:t>
      </w:r>
      <w:r w:rsidRPr="00AE7CD6">
        <w:rPr>
          <w:color w:val="231F20"/>
          <w:spacing w:val="1"/>
          <w:w w:val="115"/>
          <w:sz w:val="20"/>
          <w:szCs w:val="20"/>
          <w:lang w:val="ru-RU"/>
        </w:rPr>
        <w:t xml:space="preserve"> </w:t>
      </w:r>
      <w:r w:rsidRPr="00AE7CD6">
        <w:rPr>
          <w:color w:val="231F20"/>
          <w:w w:val="115"/>
          <w:sz w:val="20"/>
          <w:szCs w:val="20"/>
          <w:lang w:val="ru-RU"/>
        </w:rPr>
        <w:t>Примерной</w:t>
      </w:r>
      <w:r w:rsidRPr="00AE7CD6">
        <w:rPr>
          <w:color w:val="231F20"/>
          <w:spacing w:val="1"/>
          <w:w w:val="115"/>
          <w:sz w:val="20"/>
          <w:szCs w:val="20"/>
          <w:lang w:val="ru-RU"/>
        </w:rPr>
        <w:t xml:space="preserve"> </w:t>
      </w:r>
      <w:r w:rsidRPr="00AE7CD6">
        <w:rPr>
          <w:color w:val="231F20"/>
          <w:w w:val="115"/>
          <w:sz w:val="20"/>
          <w:szCs w:val="20"/>
          <w:lang w:val="ru-RU"/>
        </w:rPr>
        <w:t>программой</w:t>
      </w:r>
      <w:r w:rsidRPr="00AE7CD6">
        <w:rPr>
          <w:color w:val="231F20"/>
          <w:spacing w:val="1"/>
          <w:w w:val="115"/>
          <w:sz w:val="20"/>
          <w:szCs w:val="20"/>
          <w:lang w:val="ru-RU"/>
        </w:rPr>
        <w:t xml:space="preserve"> </w:t>
      </w:r>
      <w:r w:rsidRPr="00AE7CD6">
        <w:rPr>
          <w:color w:val="231F20"/>
          <w:w w:val="115"/>
          <w:sz w:val="20"/>
          <w:szCs w:val="20"/>
          <w:lang w:val="ru-RU"/>
        </w:rPr>
        <w:t>воспитания</w:t>
      </w:r>
      <w:r w:rsidRPr="00AE7CD6">
        <w:rPr>
          <w:color w:val="231F20"/>
          <w:spacing w:val="1"/>
          <w:w w:val="115"/>
          <w:sz w:val="20"/>
          <w:szCs w:val="20"/>
          <w:lang w:val="ru-RU"/>
        </w:rPr>
        <w:t xml:space="preserve"> </w:t>
      </w:r>
      <w:r w:rsidRPr="00AE7CD6">
        <w:rPr>
          <w:color w:val="231F20"/>
          <w:w w:val="115"/>
          <w:sz w:val="20"/>
          <w:szCs w:val="20"/>
          <w:lang w:val="ru-RU"/>
        </w:rPr>
        <w:t>(одобрена</w:t>
      </w:r>
      <w:r w:rsidRPr="00AE7CD6">
        <w:rPr>
          <w:color w:val="231F20"/>
          <w:spacing w:val="-55"/>
          <w:w w:val="115"/>
          <w:sz w:val="20"/>
          <w:szCs w:val="20"/>
          <w:lang w:val="ru-RU"/>
        </w:rPr>
        <w:t xml:space="preserve"> </w:t>
      </w:r>
      <w:r w:rsidRPr="00AE7CD6">
        <w:rPr>
          <w:color w:val="231F20"/>
          <w:w w:val="115"/>
          <w:sz w:val="20"/>
          <w:szCs w:val="20"/>
          <w:lang w:val="ru-RU"/>
        </w:rPr>
        <w:t>решением</w:t>
      </w:r>
      <w:r w:rsidRPr="00AE7CD6">
        <w:rPr>
          <w:color w:val="231F20"/>
          <w:spacing w:val="1"/>
          <w:w w:val="115"/>
          <w:sz w:val="20"/>
          <w:szCs w:val="20"/>
          <w:lang w:val="ru-RU"/>
        </w:rPr>
        <w:t xml:space="preserve"> </w:t>
      </w:r>
      <w:r w:rsidRPr="00AE7CD6">
        <w:rPr>
          <w:color w:val="231F20"/>
          <w:w w:val="115"/>
          <w:sz w:val="20"/>
          <w:szCs w:val="20"/>
          <w:lang w:val="ru-RU"/>
        </w:rPr>
        <w:t>федерального  учебно-методического  объединения</w:t>
      </w:r>
      <w:r w:rsidRPr="00AE7CD6">
        <w:rPr>
          <w:color w:val="231F20"/>
          <w:spacing w:val="1"/>
          <w:w w:val="115"/>
          <w:sz w:val="20"/>
          <w:szCs w:val="20"/>
          <w:lang w:val="ru-RU"/>
        </w:rPr>
        <w:t xml:space="preserve"> </w:t>
      </w:r>
      <w:r w:rsidRPr="00AE7CD6">
        <w:rPr>
          <w:color w:val="231F20"/>
          <w:w w:val="115"/>
          <w:sz w:val="20"/>
          <w:szCs w:val="20"/>
          <w:lang w:val="ru-RU"/>
        </w:rPr>
        <w:t>по</w:t>
      </w:r>
      <w:r w:rsidRPr="00AE7CD6">
        <w:rPr>
          <w:color w:val="231F20"/>
          <w:spacing w:val="25"/>
          <w:w w:val="115"/>
          <w:sz w:val="20"/>
          <w:szCs w:val="20"/>
          <w:lang w:val="ru-RU"/>
        </w:rPr>
        <w:t xml:space="preserve"> </w:t>
      </w:r>
      <w:r w:rsidRPr="00AE7CD6">
        <w:rPr>
          <w:color w:val="231F20"/>
          <w:w w:val="115"/>
          <w:sz w:val="20"/>
          <w:szCs w:val="20"/>
          <w:lang w:val="ru-RU"/>
        </w:rPr>
        <w:t>общему</w:t>
      </w:r>
      <w:r w:rsidRPr="00AE7CD6">
        <w:rPr>
          <w:color w:val="231F20"/>
          <w:spacing w:val="25"/>
          <w:w w:val="115"/>
          <w:sz w:val="20"/>
          <w:szCs w:val="20"/>
          <w:lang w:val="ru-RU"/>
        </w:rPr>
        <w:t xml:space="preserve"> </w:t>
      </w:r>
      <w:r w:rsidRPr="00AE7CD6">
        <w:rPr>
          <w:color w:val="231F20"/>
          <w:w w:val="115"/>
          <w:sz w:val="20"/>
          <w:szCs w:val="20"/>
          <w:lang w:val="ru-RU"/>
        </w:rPr>
        <w:t>образованию,</w:t>
      </w:r>
      <w:r w:rsidRPr="00AE7CD6">
        <w:rPr>
          <w:color w:val="231F20"/>
          <w:spacing w:val="25"/>
          <w:w w:val="115"/>
          <w:sz w:val="20"/>
          <w:szCs w:val="20"/>
          <w:lang w:val="ru-RU"/>
        </w:rPr>
        <w:t xml:space="preserve"> </w:t>
      </w:r>
      <w:r w:rsidRPr="00AE7CD6">
        <w:rPr>
          <w:color w:val="231F20"/>
          <w:w w:val="115"/>
          <w:sz w:val="20"/>
          <w:szCs w:val="20"/>
          <w:lang w:val="ru-RU"/>
        </w:rPr>
        <w:t>протокол</w:t>
      </w:r>
      <w:r w:rsidRPr="00AE7CD6">
        <w:rPr>
          <w:color w:val="231F20"/>
          <w:spacing w:val="25"/>
          <w:w w:val="115"/>
          <w:sz w:val="20"/>
          <w:szCs w:val="20"/>
          <w:lang w:val="ru-RU"/>
        </w:rPr>
        <w:t xml:space="preserve"> </w:t>
      </w:r>
      <w:r w:rsidRPr="00AE7CD6">
        <w:rPr>
          <w:color w:val="231F20"/>
          <w:w w:val="115"/>
          <w:sz w:val="20"/>
          <w:szCs w:val="20"/>
          <w:lang w:val="ru-RU"/>
        </w:rPr>
        <w:t>от</w:t>
      </w:r>
      <w:r w:rsidRPr="00AE7CD6">
        <w:rPr>
          <w:color w:val="231F20"/>
          <w:spacing w:val="25"/>
          <w:w w:val="115"/>
          <w:sz w:val="20"/>
          <w:szCs w:val="20"/>
          <w:lang w:val="ru-RU"/>
        </w:rPr>
        <w:t xml:space="preserve"> </w:t>
      </w:r>
      <w:r w:rsidRPr="00AE7CD6">
        <w:rPr>
          <w:color w:val="231F20"/>
          <w:w w:val="115"/>
          <w:sz w:val="20"/>
          <w:szCs w:val="20"/>
          <w:lang w:val="ru-RU"/>
        </w:rPr>
        <w:t>2</w:t>
      </w:r>
      <w:r w:rsidRPr="00AE7CD6">
        <w:rPr>
          <w:color w:val="231F20"/>
          <w:spacing w:val="26"/>
          <w:w w:val="115"/>
          <w:sz w:val="20"/>
          <w:szCs w:val="20"/>
          <w:lang w:val="ru-RU"/>
        </w:rPr>
        <w:t xml:space="preserve"> </w:t>
      </w:r>
      <w:r w:rsidRPr="00AE7CD6">
        <w:rPr>
          <w:color w:val="231F20"/>
          <w:w w:val="115"/>
          <w:sz w:val="20"/>
          <w:szCs w:val="20"/>
          <w:lang w:val="ru-RU"/>
        </w:rPr>
        <w:t>июня</w:t>
      </w:r>
      <w:r w:rsidRPr="00AE7CD6">
        <w:rPr>
          <w:color w:val="231F20"/>
          <w:spacing w:val="25"/>
          <w:w w:val="115"/>
          <w:sz w:val="20"/>
          <w:szCs w:val="20"/>
          <w:lang w:val="ru-RU"/>
        </w:rPr>
        <w:t xml:space="preserve"> </w:t>
      </w:r>
      <w:r w:rsidRPr="00AE7CD6">
        <w:rPr>
          <w:color w:val="231F20"/>
          <w:w w:val="115"/>
          <w:sz w:val="20"/>
          <w:szCs w:val="20"/>
          <w:lang w:val="ru-RU"/>
        </w:rPr>
        <w:t>2020</w:t>
      </w:r>
      <w:r w:rsidRPr="00AE7CD6">
        <w:rPr>
          <w:color w:val="231F20"/>
          <w:spacing w:val="26"/>
          <w:w w:val="115"/>
          <w:sz w:val="20"/>
          <w:szCs w:val="20"/>
          <w:lang w:val="ru-RU"/>
        </w:rPr>
        <w:t xml:space="preserve"> </w:t>
      </w:r>
      <w:r w:rsidRPr="00AE7CD6">
        <w:rPr>
          <w:color w:val="231F20"/>
          <w:w w:val="115"/>
          <w:sz w:val="20"/>
          <w:szCs w:val="20"/>
          <w:lang w:val="ru-RU"/>
        </w:rPr>
        <w:t>г.</w:t>
      </w:r>
      <w:r w:rsidRPr="00AE7CD6">
        <w:rPr>
          <w:color w:val="231F20"/>
          <w:spacing w:val="25"/>
          <w:w w:val="115"/>
          <w:sz w:val="20"/>
          <w:szCs w:val="20"/>
          <w:lang w:val="ru-RU"/>
        </w:rPr>
        <w:t xml:space="preserve"> </w:t>
      </w:r>
      <w:r w:rsidRPr="00AE7CD6">
        <w:rPr>
          <w:color w:val="231F20"/>
          <w:w w:val="115"/>
          <w:sz w:val="20"/>
          <w:szCs w:val="20"/>
          <w:lang w:val="ru-RU"/>
        </w:rPr>
        <w:t>№</w:t>
      </w:r>
      <w:r w:rsidRPr="00AE7CD6">
        <w:rPr>
          <w:color w:val="231F20"/>
          <w:spacing w:val="26"/>
          <w:w w:val="115"/>
          <w:sz w:val="20"/>
          <w:szCs w:val="20"/>
          <w:lang w:val="ru-RU"/>
        </w:rPr>
        <w:t xml:space="preserve"> </w:t>
      </w:r>
      <w:r w:rsidRPr="00AE7CD6">
        <w:rPr>
          <w:color w:val="231F20"/>
          <w:w w:val="115"/>
          <w:sz w:val="20"/>
          <w:szCs w:val="20"/>
          <w:lang w:val="ru-RU"/>
        </w:rPr>
        <w:t>2/20);</w:t>
      </w:r>
    </w:p>
    <w:p w:rsidR="00AE7CD6" w:rsidRPr="00AE7CD6" w:rsidRDefault="00AE7CD6" w:rsidP="00AC6E26">
      <w:pPr>
        <w:pStyle w:val="a7"/>
        <w:numPr>
          <w:ilvl w:val="0"/>
          <w:numId w:val="11"/>
        </w:numPr>
        <w:tabs>
          <w:tab w:val="left" w:pos="675"/>
        </w:tabs>
        <w:spacing w:before="7" w:line="249" w:lineRule="auto"/>
        <w:ind w:left="156" w:right="154" w:firstLine="226"/>
        <w:jc w:val="both"/>
        <w:rPr>
          <w:sz w:val="20"/>
          <w:szCs w:val="20"/>
          <w:lang w:val="ru-RU"/>
        </w:rPr>
      </w:pPr>
      <w:r w:rsidRPr="00AE7CD6">
        <w:rPr>
          <w:color w:val="231F20"/>
          <w:w w:val="115"/>
          <w:sz w:val="20"/>
          <w:szCs w:val="20"/>
          <w:lang w:val="ru-RU"/>
        </w:rPr>
        <w:t>разработать календарно-тематическое планирование с учётом</w:t>
      </w:r>
      <w:r w:rsidRPr="00AE7CD6">
        <w:rPr>
          <w:color w:val="231F20"/>
          <w:spacing w:val="1"/>
          <w:w w:val="115"/>
          <w:sz w:val="20"/>
          <w:szCs w:val="20"/>
          <w:lang w:val="ru-RU"/>
        </w:rPr>
        <w:t xml:space="preserve"> </w:t>
      </w:r>
      <w:r w:rsidRPr="00AE7CD6">
        <w:rPr>
          <w:color w:val="231F20"/>
          <w:w w:val="115"/>
          <w:sz w:val="20"/>
          <w:szCs w:val="20"/>
          <w:lang w:val="ru-RU"/>
        </w:rPr>
        <w:t>особенностей</w:t>
      </w:r>
      <w:r w:rsidRPr="00AE7CD6">
        <w:rPr>
          <w:color w:val="231F20"/>
          <w:spacing w:val="1"/>
          <w:w w:val="115"/>
          <w:sz w:val="20"/>
          <w:szCs w:val="20"/>
          <w:lang w:val="ru-RU"/>
        </w:rPr>
        <w:t xml:space="preserve"> </w:t>
      </w:r>
      <w:r w:rsidRPr="00AE7CD6">
        <w:rPr>
          <w:color w:val="231F20"/>
          <w:w w:val="115"/>
          <w:sz w:val="20"/>
          <w:szCs w:val="20"/>
          <w:lang w:val="ru-RU"/>
        </w:rPr>
        <w:t>конкретного</w:t>
      </w:r>
      <w:r w:rsidRPr="00AE7CD6">
        <w:rPr>
          <w:color w:val="231F20"/>
          <w:spacing w:val="1"/>
          <w:w w:val="115"/>
          <w:sz w:val="20"/>
          <w:szCs w:val="20"/>
          <w:lang w:val="ru-RU"/>
        </w:rPr>
        <w:t xml:space="preserve"> </w:t>
      </w:r>
      <w:r w:rsidRPr="00AE7CD6">
        <w:rPr>
          <w:color w:val="231F20"/>
          <w:w w:val="115"/>
          <w:sz w:val="20"/>
          <w:szCs w:val="20"/>
          <w:lang w:val="ru-RU"/>
        </w:rPr>
        <w:t>класса,</w:t>
      </w:r>
      <w:r w:rsidRPr="00AE7CD6">
        <w:rPr>
          <w:color w:val="231F20"/>
          <w:spacing w:val="1"/>
          <w:w w:val="115"/>
          <w:sz w:val="20"/>
          <w:szCs w:val="20"/>
          <w:lang w:val="ru-RU"/>
        </w:rPr>
        <w:t xml:space="preserve"> </w:t>
      </w:r>
      <w:r w:rsidRPr="00AE7CD6">
        <w:rPr>
          <w:color w:val="231F20"/>
          <w:w w:val="115"/>
          <w:sz w:val="20"/>
          <w:szCs w:val="20"/>
          <w:lang w:val="ru-RU"/>
        </w:rPr>
        <w:t>используя</w:t>
      </w:r>
      <w:r w:rsidRPr="00AE7CD6">
        <w:rPr>
          <w:color w:val="231F20"/>
          <w:spacing w:val="1"/>
          <w:w w:val="115"/>
          <w:sz w:val="20"/>
          <w:szCs w:val="20"/>
          <w:lang w:val="ru-RU"/>
        </w:rPr>
        <w:t xml:space="preserve"> </w:t>
      </w:r>
      <w:r w:rsidRPr="00AE7CD6">
        <w:rPr>
          <w:color w:val="231F20"/>
          <w:w w:val="115"/>
          <w:sz w:val="20"/>
          <w:szCs w:val="20"/>
          <w:lang w:val="ru-RU"/>
        </w:rPr>
        <w:t>рекомендованное</w:t>
      </w:r>
      <w:r w:rsidRPr="00AE7CD6">
        <w:rPr>
          <w:color w:val="231F20"/>
          <w:spacing w:val="-6"/>
          <w:w w:val="115"/>
          <w:sz w:val="20"/>
          <w:szCs w:val="20"/>
          <w:lang w:val="ru-RU"/>
        </w:rPr>
        <w:t xml:space="preserve"> </w:t>
      </w:r>
      <w:r w:rsidRPr="00AE7CD6">
        <w:rPr>
          <w:color w:val="231F20"/>
          <w:w w:val="115"/>
          <w:sz w:val="20"/>
          <w:szCs w:val="20"/>
          <w:lang w:val="ru-RU"/>
        </w:rPr>
        <w:t>примерное</w:t>
      </w:r>
      <w:r w:rsidRPr="00AE7CD6">
        <w:rPr>
          <w:color w:val="231F20"/>
          <w:spacing w:val="-5"/>
          <w:w w:val="115"/>
          <w:sz w:val="20"/>
          <w:szCs w:val="20"/>
          <w:lang w:val="ru-RU"/>
        </w:rPr>
        <w:t xml:space="preserve"> </w:t>
      </w:r>
      <w:r w:rsidRPr="00AE7CD6">
        <w:rPr>
          <w:color w:val="231F20"/>
          <w:w w:val="115"/>
          <w:sz w:val="20"/>
          <w:szCs w:val="20"/>
          <w:lang w:val="ru-RU"/>
        </w:rPr>
        <w:t>распределение</w:t>
      </w:r>
      <w:r w:rsidRPr="00AE7CD6">
        <w:rPr>
          <w:color w:val="231F20"/>
          <w:spacing w:val="-6"/>
          <w:w w:val="115"/>
          <w:sz w:val="20"/>
          <w:szCs w:val="20"/>
          <w:lang w:val="ru-RU"/>
        </w:rPr>
        <w:t xml:space="preserve"> </w:t>
      </w:r>
      <w:r w:rsidRPr="00AE7CD6">
        <w:rPr>
          <w:color w:val="231F20"/>
          <w:w w:val="115"/>
          <w:sz w:val="20"/>
          <w:szCs w:val="20"/>
          <w:lang w:val="ru-RU"/>
        </w:rPr>
        <w:t>учебного</w:t>
      </w:r>
      <w:r w:rsidRPr="00AE7CD6">
        <w:rPr>
          <w:color w:val="231F20"/>
          <w:spacing w:val="-5"/>
          <w:w w:val="115"/>
          <w:sz w:val="20"/>
          <w:szCs w:val="20"/>
          <w:lang w:val="ru-RU"/>
        </w:rPr>
        <w:t xml:space="preserve"> </w:t>
      </w:r>
      <w:r w:rsidRPr="00AE7CD6">
        <w:rPr>
          <w:color w:val="231F20"/>
          <w:w w:val="115"/>
          <w:sz w:val="20"/>
          <w:szCs w:val="20"/>
          <w:lang w:val="ru-RU"/>
        </w:rPr>
        <w:t>времени</w:t>
      </w:r>
      <w:r w:rsidRPr="00AE7CD6">
        <w:rPr>
          <w:color w:val="231F20"/>
          <w:spacing w:val="-6"/>
          <w:w w:val="115"/>
          <w:sz w:val="20"/>
          <w:szCs w:val="20"/>
          <w:lang w:val="ru-RU"/>
        </w:rPr>
        <w:t xml:space="preserve"> </w:t>
      </w:r>
      <w:r w:rsidRPr="00AE7CD6">
        <w:rPr>
          <w:color w:val="231F20"/>
          <w:w w:val="115"/>
          <w:sz w:val="20"/>
          <w:szCs w:val="20"/>
          <w:lang w:val="ru-RU"/>
        </w:rPr>
        <w:t>на</w:t>
      </w:r>
      <w:r w:rsidRPr="00AE7CD6">
        <w:rPr>
          <w:color w:val="231F20"/>
          <w:spacing w:val="-5"/>
          <w:w w:val="115"/>
          <w:sz w:val="20"/>
          <w:szCs w:val="20"/>
          <w:lang w:val="ru-RU"/>
        </w:rPr>
        <w:t xml:space="preserve"> </w:t>
      </w:r>
      <w:r w:rsidRPr="00AE7CD6">
        <w:rPr>
          <w:color w:val="231F20"/>
          <w:w w:val="115"/>
          <w:sz w:val="20"/>
          <w:szCs w:val="20"/>
          <w:lang w:val="ru-RU"/>
        </w:rPr>
        <w:t>изучение</w:t>
      </w:r>
      <w:r w:rsidRPr="00AE7CD6">
        <w:rPr>
          <w:color w:val="231F20"/>
          <w:spacing w:val="-55"/>
          <w:w w:val="115"/>
          <w:sz w:val="20"/>
          <w:szCs w:val="20"/>
          <w:lang w:val="ru-RU"/>
        </w:rPr>
        <w:t xml:space="preserve"> </w:t>
      </w:r>
      <w:r w:rsidRPr="00AE7CD6">
        <w:rPr>
          <w:color w:val="231F20"/>
          <w:w w:val="115"/>
          <w:sz w:val="20"/>
          <w:szCs w:val="20"/>
          <w:lang w:val="ru-RU"/>
        </w:rPr>
        <w:t>определённого раздела/темы, а также предложенные основные</w:t>
      </w:r>
      <w:r w:rsidRPr="00AE7CD6">
        <w:rPr>
          <w:color w:val="231F20"/>
          <w:spacing w:val="1"/>
          <w:w w:val="115"/>
          <w:sz w:val="20"/>
          <w:szCs w:val="20"/>
          <w:lang w:val="ru-RU"/>
        </w:rPr>
        <w:t xml:space="preserve"> </w:t>
      </w:r>
      <w:r w:rsidRPr="00AE7CD6">
        <w:rPr>
          <w:color w:val="231F20"/>
          <w:w w:val="115"/>
          <w:sz w:val="20"/>
          <w:szCs w:val="20"/>
          <w:lang w:val="ru-RU"/>
        </w:rPr>
        <w:t>виды учебной деятельности для освоения учебного материала</w:t>
      </w:r>
      <w:r w:rsidRPr="00AE7CD6">
        <w:rPr>
          <w:color w:val="231F20"/>
          <w:spacing w:val="1"/>
          <w:w w:val="115"/>
          <w:sz w:val="20"/>
          <w:szCs w:val="20"/>
          <w:lang w:val="ru-RU"/>
        </w:rPr>
        <w:t xml:space="preserve"> </w:t>
      </w:r>
      <w:r w:rsidRPr="00AE7CD6">
        <w:rPr>
          <w:color w:val="231F20"/>
          <w:w w:val="115"/>
          <w:sz w:val="20"/>
          <w:szCs w:val="20"/>
          <w:lang w:val="ru-RU"/>
        </w:rPr>
        <w:t>разделов/тем</w:t>
      </w:r>
      <w:r w:rsidRPr="00AE7CD6">
        <w:rPr>
          <w:color w:val="231F20"/>
          <w:spacing w:val="15"/>
          <w:w w:val="115"/>
          <w:sz w:val="20"/>
          <w:szCs w:val="20"/>
          <w:lang w:val="ru-RU"/>
        </w:rPr>
        <w:t xml:space="preserve"> </w:t>
      </w:r>
      <w:r w:rsidRPr="00AE7CD6">
        <w:rPr>
          <w:color w:val="231F20"/>
          <w:w w:val="115"/>
          <w:sz w:val="20"/>
          <w:szCs w:val="20"/>
          <w:lang w:val="ru-RU"/>
        </w:rPr>
        <w:t>курса.</w:t>
      </w:r>
    </w:p>
    <w:p w:rsidR="00AE7CD6" w:rsidRPr="00AE7CD6" w:rsidRDefault="00AE7CD6" w:rsidP="00AC6E26">
      <w:pPr>
        <w:pStyle w:val="a7"/>
        <w:numPr>
          <w:ilvl w:val="0"/>
          <w:numId w:val="11"/>
        </w:numPr>
        <w:tabs>
          <w:tab w:val="left" w:pos="675"/>
        </w:tabs>
        <w:spacing w:before="7" w:line="249" w:lineRule="auto"/>
        <w:ind w:left="156" w:right="154" w:firstLine="226"/>
        <w:jc w:val="both"/>
        <w:rPr>
          <w:sz w:val="20"/>
          <w:szCs w:val="20"/>
          <w:lang w:val="ru-RU"/>
        </w:rPr>
      </w:pPr>
      <w:r w:rsidRPr="00AE7CD6">
        <w:rPr>
          <w:color w:val="231F20"/>
          <w:w w:val="115"/>
          <w:lang w:val="ru-RU"/>
        </w:rPr>
        <w:t xml:space="preserve">Личностные </w:t>
      </w:r>
      <w:r w:rsidRPr="00AE7CD6">
        <w:rPr>
          <w:color w:val="231F20"/>
          <w:spacing w:val="1"/>
          <w:w w:val="115"/>
          <w:lang w:val="ru-RU"/>
        </w:rPr>
        <w:t xml:space="preserve"> </w:t>
      </w:r>
      <w:r w:rsidRPr="00AE7CD6">
        <w:rPr>
          <w:color w:val="231F20"/>
          <w:w w:val="115"/>
          <w:lang w:val="ru-RU"/>
        </w:rPr>
        <w:t>и   метапредметные   результаты   представлены</w:t>
      </w:r>
      <w:r w:rsidRPr="00AE7CD6">
        <w:rPr>
          <w:color w:val="231F20"/>
          <w:spacing w:val="-55"/>
          <w:w w:val="115"/>
          <w:lang w:val="ru-RU"/>
        </w:rPr>
        <w:t xml:space="preserve"> </w:t>
      </w:r>
      <w:r w:rsidRPr="00AE7CD6">
        <w:rPr>
          <w:color w:val="231F20"/>
          <w:w w:val="115"/>
          <w:lang w:val="ru-RU"/>
        </w:rPr>
        <w:t>с</w:t>
      </w:r>
      <w:r w:rsidRPr="00AE7CD6">
        <w:rPr>
          <w:color w:val="231F20"/>
          <w:spacing w:val="-6"/>
          <w:w w:val="115"/>
          <w:lang w:val="ru-RU"/>
        </w:rPr>
        <w:t xml:space="preserve"> </w:t>
      </w:r>
      <w:r w:rsidRPr="00AE7CD6">
        <w:rPr>
          <w:color w:val="231F20"/>
          <w:w w:val="115"/>
          <w:lang w:val="ru-RU"/>
        </w:rPr>
        <w:t>учётом</w:t>
      </w:r>
      <w:r w:rsidRPr="00AE7CD6">
        <w:rPr>
          <w:color w:val="231F20"/>
          <w:spacing w:val="-5"/>
          <w:w w:val="115"/>
          <w:lang w:val="ru-RU"/>
        </w:rPr>
        <w:t xml:space="preserve"> </w:t>
      </w:r>
      <w:r w:rsidRPr="00AE7CD6">
        <w:rPr>
          <w:color w:val="231F20"/>
          <w:w w:val="115"/>
          <w:lang w:val="ru-RU"/>
        </w:rPr>
        <w:t>особенностей</w:t>
      </w:r>
      <w:r w:rsidRPr="00AE7CD6">
        <w:rPr>
          <w:color w:val="231F20"/>
          <w:spacing w:val="-5"/>
          <w:w w:val="115"/>
          <w:lang w:val="ru-RU"/>
        </w:rPr>
        <w:t xml:space="preserve"> </w:t>
      </w:r>
      <w:r w:rsidRPr="00AE7CD6">
        <w:rPr>
          <w:color w:val="231F20"/>
          <w:w w:val="115"/>
          <w:lang w:val="ru-RU"/>
        </w:rPr>
        <w:t>преподавания</w:t>
      </w:r>
      <w:r w:rsidRPr="00AE7CD6">
        <w:rPr>
          <w:color w:val="231F20"/>
          <w:spacing w:val="-6"/>
          <w:w w:val="115"/>
          <w:lang w:val="ru-RU"/>
        </w:rPr>
        <w:t xml:space="preserve"> </w:t>
      </w:r>
      <w:r w:rsidRPr="00AE7CD6">
        <w:rPr>
          <w:color w:val="231F20"/>
          <w:w w:val="115"/>
          <w:lang w:val="ru-RU"/>
        </w:rPr>
        <w:t>русского</w:t>
      </w:r>
      <w:r w:rsidRPr="00AE7CD6">
        <w:rPr>
          <w:color w:val="231F20"/>
          <w:spacing w:val="-5"/>
          <w:w w:val="115"/>
          <w:lang w:val="ru-RU"/>
        </w:rPr>
        <w:t xml:space="preserve"> </w:t>
      </w:r>
      <w:r w:rsidRPr="00AE7CD6">
        <w:rPr>
          <w:color w:val="231F20"/>
          <w:w w:val="115"/>
          <w:lang w:val="ru-RU"/>
        </w:rPr>
        <w:t>языка</w:t>
      </w:r>
      <w:r w:rsidRPr="00AE7CD6">
        <w:rPr>
          <w:color w:val="231F20"/>
          <w:spacing w:val="-5"/>
          <w:w w:val="115"/>
          <w:lang w:val="ru-RU"/>
        </w:rPr>
        <w:t xml:space="preserve"> </w:t>
      </w:r>
      <w:r w:rsidRPr="00AE7CD6">
        <w:rPr>
          <w:color w:val="231F20"/>
          <w:w w:val="115"/>
          <w:lang w:val="ru-RU"/>
        </w:rPr>
        <w:t>в</w:t>
      </w:r>
      <w:r w:rsidRPr="00AE7CD6">
        <w:rPr>
          <w:color w:val="231F20"/>
          <w:spacing w:val="-6"/>
          <w:w w:val="115"/>
          <w:lang w:val="ru-RU"/>
        </w:rPr>
        <w:t xml:space="preserve"> </w:t>
      </w:r>
      <w:r w:rsidRPr="00AE7CD6">
        <w:rPr>
          <w:color w:val="231F20"/>
          <w:w w:val="115"/>
          <w:lang w:val="ru-RU"/>
        </w:rPr>
        <w:t>основной</w:t>
      </w:r>
      <w:r w:rsidRPr="00AE7CD6">
        <w:rPr>
          <w:color w:val="231F20"/>
          <w:spacing w:val="-55"/>
          <w:w w:val="115"/>
          <w:lang w:val="ru-RU"/>
        </w:rPr>
        <w:t xml:space="preserve"> </w:t>
      </w:r>
      <w:r w:rsidRPr="00AE7CD6">
        <w:rPr>
          <w:color w:val="231F20"/>
          <w:w w:val="115"/>
          <w:lang w:val="ru-RU"/>
        </w:rPr>
        <w:t>общеобразовательной школе с учётом методических традиций</w:t>
      </w:r>
      <w:r w:rsidRPr="00AE7CD6">
        <w:rPr>
          <w:color w:val="231F20"/>
          <w:spacing w:val="1"/>
          <w:w w:val="115"/>
          <w:lang w:val="ru-RU"/>
        </w:rPr>
        <w:t xml:space="preserve"> </w:t>
      </w:r>
      <w:r w:rsidRPr="00AE7CD6">
        <w:rPr>
          <w:color w:val="231F20"/>
          <w:w w:val="115"/>
          <w:lang w:val="ru-RU"/>
        </w:rPr>
        <w:t>построения  школьного  курса  русского  языка,  реализованных</w:t>
      </w:r>
      <w:r w:rsidRPr="00AE7CD6">
        <w:rPr>
          <w:color w:val="231F20"/>
          <w:spacing w:val="1"/>
          <w:w w:val="115"/>
          <w:lang w:val="ru-RU"/>
        </w:rPr>
        <w:t xml:space="preserve"> </w:t>
      </w:r>
      <w:r w:rsidRPr="00AE7CD6">
        <w:rPr>
          <w:color w:val="231F20"/>
          <w:w w:val="115"/>
          <w:lang w:val="ru-RU"/>
        </w:rPr>
        <w:t>в большей части входящих в Федеральный перечень УМК по</w:t>
      </w:r>
      <w:r w:rsidRPr="00AE7CD6">
        <w:rPr>
          <w:color w:val="231F20"/>
          <w:spacing w:val="1"/>
          <w:w w:val="115"/>
          <w:lang w:val="ru-RU"/>
        </w:rPr>
        <w:t xml:space="preserve"> </w:t>
      </w:r>
      <w:r w:rsidRPr="00AE7CD6">
        <w:rPr>
          <w:color w:val="231F20"/>
          <w:w w:val="115"/>
          <w:lang w:val="ru-RU"/>
        </w:rPr>
        <w:t>русскому</w:t>
      </w:r>
      <w:r w:rsidRPr="00AE7CD6">
        <w:rPr>
          <w:color w:val="231F20"/>
          <w:spacing w:val="15"/>
          <w:w w:val="115"/>
          <w:lang w:val="ru-RU"/>
        </w:rPr>
        <w:t xml:space="preserve"> </w:t>
      </w:r>
      <w:r w:rsidRPr="00AE7CD6">
        <w:rPr>
          <w:color w:val="231F20"/>
          <w:w w:val="115"/>
          <w:lang w:val="ru-RU"/>
        </w:rPr>
        <w:t>языку.</w:t>
      </w:r>
    </w:p>
    <w:p w:rsidR="00AE7CD6" w:rsidRDefault="00AE7CD6" w:rsidP="00AE7CD6">
      <w:pPr>
        <w:pStyle w:val="2"/>
        <w:spacing w:line="248" w:lineRule="exact"/>
        <w:ind w:left="158"/>
        <w:rPr>
          <w:rFonts w:ascii="Trebuchet MS" w:hAnsi="Trebuchet MS"/>
        </w:rPr>
      </w:pPr>
      <w:r>
        <w:rPr>
          <w:rFonts w:ascii="Trebuchet MS" w:hAnsi="Trebuchet MS"/>
          <w:color w:val="231F20"/>
          <w:w w:val="90"/>
        </w:rPr>
        <w:t>ОБЩАЯ</w:t>
      </w:r>
      <w:r>
        <w:rPr>
          <w:rFonts w:ascii="Trebuchet MS" w:hAnsi="Trebuchet MS"/>
          <w:color w:val="231F20"/>
          <w:spacing w:val="28"/>
          <w:w w:val="90"/>
        </w:rPr>
        <w:t xml:space="preserve"> </w:t>
      </w:r>
      <w:r>
        <w:rPr>
          <w:rFonts w:ascii="Trebuchet MS" w:hAnsi="Trebuchet MS"/>
          <w:color w:val="231F20"/>
          <w:w w:val="90"/>
        </w:rPr>
        <w:t>ХАРАКТЕРИСТИКА</w:t>
      </w:r>
      <w:r>
        <w:rPr>
          <w:rFonts w:ascii="Trebuchet MS" w:hAnsi="Trebuchet MS"/>
          <w:color w:val="231F20"/>
          <w:spacing w:val="29"/>
          <w:w w:val="90"/>
        </w:rPr>
        <w:t xml:space="preserve"> </w:t>
      </w:r>
      <w:r>
        <w:rPr>
          <w:rFonts w:ascii="Trebuchet MS" w:hAnsi="Trebuchet MS"/>
          <w:color w:val="231F20"/>
          <w:w w:val="90"/>
        </w:rPr>
        <w:t>УЧЕБНОГО</w:t>
      </w:r>
      <w:r>
        <w:rPr>
          <w:rFonts w:ascii="Trebuchet MS" w:hAnsi="Trebuchet MS"/>
          <w:color w:val="231F20"/>
          <w:spacing w:val="29"/>
          <w:w w:val="90"/>
        </w:rPr>
        <w:t xml:space="preserve"> </w:t>
      </w:r>
      <w:r>
        <w:rPr>
          <w:rFonts w:ascii="Trebuchet MS" w:hAnsi="Trebuchet MS"/>
          <w:color w:val="231F20"/>
          <w:w w:val="90"/>
        </w:rPr>
        <w:t>ПРЕДМЕТА</w:t>
      </w:r>
    </w:p>
    <w:p w:rsidR="00AE7CD6" w:rsidRPr="00AE7CD6" w:rsidRDefault="00AE7CD6" w:rsidP="00AE7CD6">
      <w:pPr>
        <w:spacing w:line="248" w:lineRule="exact"/>
        <w:ind w:left="157"/>
        <w:rPr>
          <w:rFonts w:ascii="Trebuchet MS" w:hAnsi="Trebuchet MS"/>
          <w:lang w:val="ru-RU"/>
        </w:rPr>
      </w:pPr>
      <w:r w:rsidRPr="00AE7CD6">
        <w:rPr>
          <w:rFonts w:ascii="Trebuchet MS" w:hAnsi="Trebuchet MS"/>
          <w:color w:val="231F20"/>
          <w:w w:val="95"/>
          <w:lang w:val="ru-RU"/>
        </w:rPr>
        <w:t>«РУССКИЙ</w:t>
      </w:r>
      <w:r w:rsidRPr="00AE7CD6">
        <w:rPr>
          <w:rFonts w:ascii="Trebuchet MS" w:hAnsi="Trebuchet MS"/>
          <w:color w:val="231F20"/>
          <w:spacing w:val="16"/>
          <w:w w:val="95"/>
          <w:lang w:val="ru-RU"/>
        </w:rPr>
        <w:t xml:space="preserve"> </w:t>
      </w:r>
      <w:r w:rsidRPr="00AE7CD6">
        <w:rPr>
          <w:rFonts w:ascii="Trebuchet MS" w:hAnsi="Trebuchet MS"/>
          <w:color w:val="231F20"/>
          <w:w w:val="95"/>
          <w:lang w:val="ru-RU"/>
        </w:rPr>
        <w:t>ЯЗЫК»</w:t>
      </w:r>
    </w:p>
    <w:p w:rsidR="00AE7CD6" w:rsidRPr="00AE7CD6" w:rsidRDefault="00AE7CD6" w:rsidP="00AE7CD6">
      <w:pPr>
        <w:pStyle w:val="a3"/>
        <w:spacing w:before="61" w:line="249" w:lineRule="auto"/>
        <w:ind w:right="152"/>
        <w:rPr>
          <w:lang w:val="ru-RU"/>
        </w:rPr>
      </w:pPr>
      <w:r w:rsidRPr="00AE7CD6">
        <w:rPr>
          <w:color w:val="231F20"/>
          <w:w w:val="120"/>
          <w:lang w:val="ru-RU"/>
        </w:rPr>
        <w:t>Русский</w:t>
      </w:r>
      <w:r w:rsidRPr="00AE7CD6">
        <w:rPr>
          <w:color w:val="231F20"/>
          <w:spacing w:val="1"/>
          <w:w w:val="120"/>
          <w:lang w:val="ru-RU"/>
        </w:rPr>
        <w:t xml:space="preserve"> </w:t>
      </w:r>
      <w:r w:rsidRPr="00AE7CD6">
        <w:rPr>
          <w:color w:val="231F20"/>
          <w:w w:val="120"/>
          <w:lang w:val="ru-RU"/>
        </w:rPr>
        <w:t>язык</w:t>
      </w:r>
      <w:r w:rsidRPr="00AE7CD6">
        <w:rPr>
          <w:color w:val="231F20"/>
          <w:spacing w:val="1"/>
          <w:w w:val="120"/>
          <w:lang w:val="ru-RU"/>
        </w:rPr>
        <w:t xml:space="preserve"> </w:t>
      </w:r>
      <w:r w:rsidRPr="00AE7CD6">
        <w:rPr>
          <w:color w:val="231F20"/>
          <w:w w:val="120"/>
          <w:lang w:val="ru-RU"/>
        </w:rPr>
        <w:t>—</w:t>
      </w:r>
      <w:r w:rsidRPr="00AE7CD6">
        <w:rPr>
          <w:color w:val="231F20"/>
          <w:spacing w:val="1"/>
          <w:w w:val="120"/>
          <w:lang w:val="ru-RU"/>
        </w:rPr>
        <w:t xml:space="preserve"> </w:t>
      </w:r>
      <w:r w:rsidRPr="00AE7CD6">
        <w:rPr>
          <w:color w:val="231F20"/>
          <w:w w:val="120"/>
          <w:lang w:val="ru-RU"/>
        </w:rPr>
        <w:t>государственный</w:t>
      </w:r>
      <w:r w:rsidRPr="00AE7CD6">
        <w:rPr>
          <w:color w:val="231F20"/>
          <w:spacing w:val="1"/>
          <w:w w:val="120"/>
          <w:lang w:val="ru-RU"/>
        </w:rPr>
        <w:t xml:space="preserve"> </w:t>
      </w:r>
      <w:r w:rsidRPr="00AE7CD6">
        <w:rPr>
          <w:color w:val="231F20"/>
          <w:w w:val="120"/>
          <w:lang w:val="ru-RU"/>
        </w:rPr>
        <w:t>язык</w:t>
      </w:r>
      <w:r w:rsidRPr="00AE7CD6">
        <w:rPr>
          <w:color w:val="231F20"/>
          <w:spacing w:val="1"/>
          <w:w w:val="120"/>
          <w:lang w:val="ru-RU"/>
        </w:rPr>
        <w:t xml:space="preserve"> </w:t>
      </w:r>
      <w:r w:rsidRPr="00AE7CD6">
        <w:rPr>
          <w:color w:val="231F20"/>
          <w:w w:val="120"/>
          <w:lang w:val="ru-RU"/>
        </w:rPr>
        <w:t>Российской</w:t>
      </w:r>
      <w:r w:rsidRPr="00AE7CD6">
        <w:rPr>
          <w:color w:val="231F20"/>
          <w:spacing w:val="1"/>
          <w:w w:val="120"/>
          <w:lang w:val="ru-RU"/>
        </w:rPr>
        <w:t xml:space="preserve"> </w:t>
      </w:r>
      <w:r w:rsidRPr="00AE7CD6">
        <w:rPr>
          <w:color w:val="231F20"/>
          <w:w w:val="120"/>
          <w:lang w:val="ru-RU"/>
        </w:rPr>
        <w:t xml:space="preserve">Федерации, язык межнационального </w:t>
      </w:r>
      <w:r w:rsidRPr="00AE7CD6">
        <w:rPr>
          <w:color w:val="231F20"/>
          <w:w w:val="120"/>
          <w:lang w:val="ru-RU"/>
        </w:rPr>
        <w:lastRenderedPageBreak/>
        <w:t>общения народов России,</w:t>
      </w:r>
      <w:r w:rsidRPr="00AE7CD6">
        <w:rPr>
          <w:color w:val="231F20"/>
          <w:spacing w:val="1"/>
          <w:w w:val="120"/>
          <w:lang w:val="ru-RU"/>
        </w:rPr>
        <w:t xml:space="preserve"> </w:t>
      </w:r>
      <w:r w:rsidRPr="00AE7CD6">
        <w:rPr>
          <w:color w:val="231F20"/>
          <w:w w:val="120"/>
          <w:lang w:val="ru-RU"/>
        </w:rPr>
        <w:t>национальный язык русского народа. Как государственный</w:t>
      </w:r>
      <w:r w:rsidRPr="00AE7CD6">
        <w:rPr>
          <w:color w:val="231F20"/>
          <w:spacing w:val="1"/>
          <w:w w:val="120"/>
          <w:lang w:val="ru-RU"/>
        </w:rPr>
        <w:t xml:space="preserve"> </w:t>
      </w:r>
      <w:r w:rsidRPr="00AE7CD6">
        <w:rPr>
          <w:color w:val="231F20"/>
          <w:w w:val="120"/>
          <w:lang w:val="ru-RU"/>
        </w:rPr>
        <w:t>язык и язык межнационального общения русский язык яв</w:t>
      </w:r>
      <w:r w:rsidRPr="00AE7CD6">
        <w:rPr>
          <w:color w:val="231F20"/>
          <w:w w:val="115"/>
          <w:lang w:val="ru-RU"/>
        </w:rPr>
        <w:t>ляется средством коммуникации всех народов Российской Федерации, основой их социально-экономической, культурной и</w:t>
      </w:r>
      <w:r w:rsidRPr="00AE7CD6">
        <w:rPr>
          <w:color w:val="231F20"/>
          <w:spacing w:val="1"/>
          <w:w w:val="115"/>
          <w:lang w:val="ru-RU"/>
        </w:rPr>
        <w:t xml:space="preserve"> </w:t>
      </w:r>
      <w:r w:rsidRPr="00AE7CD6">
        <w:rPr>
          <w:color w:val="231F20"/>
          <w:w w:val="120"/>
          <w:lang w:val="ru-RU"/>
        </w:rPr>
        <w:t>духовной</w:t>
      </w:r>
      <w:r w:rsidRPr="00AE7CD6">
        <w:rPr>
          <w:color w:val="231F20"/>
          <w:spacing w:val="15"/>
          <w:w w:val="120"/>
          <w:lang w:val="ru-RU"/>
        </w:rPr>
        <w:t xml:space="preserve"> </w:t>
      </w:r>
      <w:r w:rsidRPr="00AE7CD6">
        <w:rPr>
          <w:color w:val="231F20"/>
          <w:w w:val="120"/>
          <w:lang w:val="ru-RU"/>
        </w:rPr>
        <w:t>консолидации.</w:t>
      </w:r>
    </w:p>
    <w:p w:rsidR="00AE7CD6" w:rsidRPr="00AE7CD6" w:rsidRDefault="00AE7CD6" w:rsidP="00AE7CD6">
      <w:pPr>
        <w:pStyle w:val="a3"/>
        <w:spacing w:before="6" w:line="249" w:lineRule="auto"/>
        <w:rPr>
          <w:lang w:val="ru-RU"/>
        </w:rPr>
      </w:pPr>
      <w:r w:rsidRPr="00AE7CD6">
        <w:rPr>
          <w:color w:val="231F20"/>
          <w:w w:val="120"/>
          <w:lang w:val="ru-RU"/>
        </w:rPr>
        <w:t>Высокая функциональная значимость русского языка и выполнение им функций государственного языка и языка межнационального общения важны для каждого жителя России,</w:t>
      </w:r>
      <w:r w:rsidRPr="00AE7CD6">
        <w:rPr>
          <w:color w:val="231F20"/>
          <w:spacing w:val="1"/>
          <w:w w:val="120"/>
          <w:lang w:val="ru-RU"/>
        </w:rPr>
        <w:t xml:space="preserve"> </w:t>
      </w:r>
      <w:r w:rsidRPr="00AE7CD6">
        <w:rPr>
          <w:color w:val="231F20"/>
          <w:w w:val="115"/>
          <w:lang w:val="ru-RU"/>
        </w:rPr>
        <w:t>независимо от места его проживания и этнической принадлеж</w:t>
      </w:r>
      <w:r w:rsidRPr="00AE7CD6">
        <w:rPr>
          <w:color w:val="231F20"/>
          <w:w w:val="120"/>
          <w:lang w:val="ru-RU"/>
        </w:rPr>
        <w:t>ности.</w:t>
      </w:r>
      <w:r w:rsidRPr="00AE7CD6">
        <w:rPr>
          <w:color w:val="231F20"/>
          <w:spacing w:val="-3"/>
          <w:w w:val="120"/>
          <w:lang w:val="ru-RU"/>
        </w:rPr>
        <w:t xml:space="preserve"> </w:t>
      </w:r>
      <w:r w:rsidRPr="00AE7CD6">
        <w:rPr>
          <w:color w:val="231F20"/>
          <w:w w:val="120"/>
          <w:lang w:val="ru-RU"/>
        </w:rPr>
        <w:t>Знание</w:t>
      </w:r>
      <w:r w:rsidRPr="00AE7CD6">
        <w:rPr>
          <w:color w:val="231F20"/>
          <w:spacing w:val="-3"/>
          <w:w w:val="120"/>
          <w:lang w:val="ru-RU"/>
        </w:rPr>
        <w:t xml:space="preserve"> </w:t>
      </w:r>
      <w:r w:rsidRPr="00AE7CD6">
        <w:rPr>
          <w:color w:val="231F20"/>
          <w:w w:val="120"/>
          <w:lang w:val="ru-RU"/>
        </w:rPr>
        <w:t>русского</w:t>
      </w:r>
      <w:r w:rsidRPr="00AE7CD6">
        <w:rPr>
          <w:color w:val="231F20"/>
          <w:spacing w:val="-3"/>
          <w:w w:val="120"/>
          <w:lang w:val="ru-RU"/>
        </w:rPr>
        <w:t xml:space="preserve"> </w:t>
      </w:r>
      <w:r w:rsidRPr="00AE7CD6">
        <w:rPr>
          <w:color w:val="231F20"/>
          <w:w w:val="120"/>
          <w:lang w:val="ru-RU"/>
        </w:rPr>
        <w:t>языка</w:t>
      </w:r>
      <w:r w:rsidRPr="00AE7CD6">
        <w:rPr>
          <w:color w:val="231F20"/>
          <w:spacing w:val="-3"/>
          <w:w w:val="120"/>
          <w:lang w:val="ru-RU"/>
        </w:rPr>
        <w:t xml:space="preserve"> </w:t>
      </w:r>
      <w:r w:rsidRPr="00AE7CD6">
        <w:rPr>
          <w:color w:val="231F20"/>
          <w:w w:val="120"/>
          <w:lang w:val="ru-RU"/>
        </w:rPr>
        <w:t>и</w:t>
      </w:r>
      <w:r w:rsidRPr="00AE7CD6">
        <w:rPr>
          <w:color w:val="231F20"/>
          <w:spacing w:val="-3"/>
          <w:w w:val="120"/>
          <w:lang w:val="ru-RU"/>
        </w:rPr>
        <w:t xml:space="preserve"> </w:t>
      </w:r>
      <w:r w:rsidRPr="00AE7CD6">
        <w:rPr>
          <w:color w:val="231F20"/>
          <w:w w:val="120"/>
          <w:lang w:val="ru-RU"/>
        </w:rPr>
        <w:t>владение</w:t>
      </w:r>
      <w:r w:rsidRPr="00AE7CD6">
        <w:rPr>
          <w:color w:val="231F20"/>
          <w:spacing w:val="-3"/>
          <w:w w:val="120"/>
          <w:lang w:val="ru-RU"/>
        </w:rPr>
        <w:t xml:space="preserve"> </w:t>
      </w:r>
      <w:r w:rsidRPr="00AE7CD6">
        <w:rPr>
          <w:color w:val="231F20"/>
          <w:w w:val="120"/>
          <w:lang w:val="ru-RU"/>
        </w:rPr>
        <w:t>им</w:t>
      </w:r>
      <w:r w:rsidRPr="00AE7CD6">
        <w:rPr>
          <w:color w:val="231F20"/>
          <w:spacing w:val="-3"/>
          <w:w w:val="120"/>
          <w:lang w:val="ru-RU"/>
        </w:rPr>
        <w:t xml:space="preserve"> </w:t>
      </w:r>
      <w:r w:rsidRPr="00AE7CD6">
        <w:rPr>
          <w:color w:val="231F20"/>
          <w:w w:val="120"/>
          <w:lang w:val="ru-RU"/>
        </w:rPr>
        <w:t>в</w:t>
      </w:r>
      <w:r w:rsidRPr="00AE7CD6">
        <w:rPr>
          <w:color w:val="231F20"/>
          <w:spacing w:val="-3"/>
          <w:w w:val="120"/>
          <w:lang w:val="ru-RU"/>
        </w:rPr>
        <w:t xml:space="preserve"> </w:t>
      </w:r>
      <w:r w:rsidRPr="00AE7CD6">
        <w:rPr>
          <w:color w:val="231F20"/>
          <w:w w:val="120"/>
          <w:lang w:val="ru-RU"/>
        </w:rPr>
        <w:t>разных</w:t>
      </w:r>
      <w:r w:rsidRPr="00AE7CD6">
        <w:rPr>
          <w:color w:val="231F20"/>
          <w:spacing w:val="-3"/>
          <w:w w:val="120"/>
          <w:lang w:val="ru-RU"/>
        </w:rPr>
        <w:t xml:space="preserve"> </w:t>
      </w:r>
      <w:r w:rsidRPr="00AE7CD6">
        <w:rPr>
          <w:color w:val="231F20"/>
          <w:w w:val="120"/>
          <w:lang w:val="ru-RU"/>
        </w:rPr>
        <w:t>формах</w:t>
      </w:r>
      <w:r w:rsidRPr="00AE7CD6">
        <w:rPr>
          <w:color w:val="231F20"/>
          <w:spacing w:val="-58"/>
          <w:w w:val="120"/>
          <w:lang w:val="ru-RU"/>
        </w:rPr>
        <w:t xml:space="preserve"> </w:t>
      </w:r>
      <w:r w:rsidRPr="00AE7CD6">
        <w:rPr>
          <w:color w:val="231F20"/>
          <w:w w:val="120"/>
          <w:lang w:val="ru-RU"/>
        </w:rPr>
        <w:t>его существования и функциональных разновидностях, понимание его стилистических особенностей и выразительных</w:t>
      </w:r>
      <w:r w:rsidRPr="00AE7CD6">
        <w:rPr>
          <w:color w:val="231F20"/>
          <w:spacing w:val="1"/>
          <w:w w:val="120"/>
          <w:lang w:val="ru-RU"/>
        </w:rPr>
        <w:t xml:space="preserve"> </w:t>
      </w:r>
      <w:r w:rsidRPr="00AE7CD6">
        <w:rPr>
          <w:color w:val="231F20"/>
          <w:w w:val="120"/>
          <w:lang w:val="ru-RU"/>
        </w:rPr>
        <w:t>возможностей,</w:t>
      </w:r>
      <w:r w:rsidRPr="00AE7CD6">
        <w:rPr>
          <w:color w:val="231F20"/>
          <w:spacing w:val="-4"/>
          <w:w w:val="120"/>
          <w:lang w:val="ru-RU"/>
        </w:rPr>
        <w:t xml:space="preserve"> </w:t>
      </w:r>
      <w:r w:rsidRPr="00AE7CD6">
        <w:rPr>
          <w:color w:val="231F20"/>
          <w:w w:val="120"/>
          <w:lang w:val="ru-RU"/>
        </w:rPr>
        <w:t>умение</w:t>
      </w:r>
      <w:r w:rsidRPr="00AE7CD6">
        <w:rPr>
          <w:color w:val="231F20"/>
          <w:spacing w:val="-3"/>
          <w:w w:val="120"/>
          <w:lang w:val="ru-RU"/>
        </w:rPr>
        <w:t xml:space="preserve"> </w:t>
      </w:r>
      <w:r w:rsidRPr="00AE7CD6">
        <w:rPr>
          <w:color w:val="231F20"/>
          <w:w w:val="120"/>
          <w:lang w:val="ru-RU"/>
        </w:rPr>
        <w:t>правильно</w:t>
      </w:r>
      <w:r w:rsidRPr="00AE7CD6">
        <w:rPr>
          <w:color w:val="231F20"/>
          <w:spacing w:val="-4"/>
          <w:w w:val="120"/>
          <w:lang w:val="ru-RU"/>
        </w:rPr>
        <w:t xml:space="preserve"> </w:t>
      </w:r>
      <w:r w:rsidRPr="00AE7CD6">
        <w:rPr>
          <w:color w:val="231F20"/>
          <w:w w:val="120"/>
          <w:lang w:val="ru-RU"/>
        </w:rPr>
        <w:t>и</w:t>
      </w:r>
      <w:r w:rsidRPr="00AE7CD6">
        <w:rPr>
          <w:color w:val="231F20"/>
          <w:spacing w:val="-3"/>
          <w:w w:val="120"/>
          <w:lang w:val="ru-RU"/>
        </w:rPr>
        <w:t xml:space="preserve"> </w:t>
      </w:r>
      <w:r w:rsidRPr="00AE7CD6">
        <w:rPr>
          <w:color w:val="231F20"/>
          <w:w w:val="120"/>
          <w:lang w:val="ru-RU"/>
        </w:rPr>
        <w:t>эффективно</w:t>
      </w:r>
      <w:r w:rsidRPr="00AE7CD6">
        <w:rPr>
          <w:color w:val="231F20"/>
          <w:spacing w:val="-4"/>
          <w:w w:val="120"/>
          <w:lang w:val="ru-RU"/>
        </w:rPr>
        <w:t xml:space="preserve"> </w:t>
      </w:r>
      <w:r w:rsidRPr="00AE7CD6">
        <w:rPr>
          <w:color w:val="231F20"/>
          <w:w w:val="120"/>
          <w:lang w:val="ru-RU"/>
        </w:rPr>
        <w:t>использовать</w:t>
      </w:r>
      <w:r w:rsidRPr="00AE7CD6">
        <w:rPr>
          <w:color w:val="231F20"/>
          <w:spacing w:val="-57"/>
          <w:w w:val="120"/>
          <w:lang w:val="ru-RU"/>
        </w:rPr>
        <w:t xml:space="preserve"> </w:t>
      </w:r>
      <w:r w:rsidRPr="00AE7CD6">
        <w:rPr>
          <w:color w:val="231F20"/>
          <w:w w:val="120"/>
          <w:lang w:val="ru-RU"/>
        </w:rPr>
        <w:t>русский язык в различных сферах и ситуациях общения определяют</w:t>
      </w:r>
      <w:r w:rsidRPr="00AE7CD6">
        <w:rPr>
          <w:color w:val="231F20"/>
          <w:spacing w:val="-10"/>
          <w:w w:val="120"/>
          <w:lang w:val="ru-RU"/>
        </w:rPr>
        <w:t xml:space="preserve"> </w:t>
      </w:r>
      <w:r w:rsidRPr="00AE7CD6">
        <w:rPr>
          <w:color w:val="231F20"/>
          <w:w w:val="120"/>
          <w:lang w:val="ru-RU"/>
        </w:rPr>
        <w:t>успешность</w:t>
      </w:r>
      <w:r w:rsidRPr="00AE7CD6">
        <w:rPr>
          <w:color w:val="231F20"/>
          <w:spacing w:val="-9"/>
          <w:w w:val="120"/>
          <w:lang w:val="ru-RU"/>
        </w:rPr>
        <w:t xml:space="preserve"> </w:t>
      </w:r>
      <w:r w:rsidRPr="00AE7CD6">
        <w:rPr>
          <w:color w:val="231F20"/>
          <w:w w:val="120"/>
          <w:lang w:val="ru-RU"/>
        </w:rPr>
        <w:t>социализации</w:t>
      </w:r>
      <w:r w:rsidRPr="00AE7CD6">
        <w:rPr>
          <w:color w:val="231F20"/>
          <w:spacing w:val="-9"/>
          <w:w w:val="120"/>
          <w:lang w:val="ru-RU"/>
        </w:rPr>
        <w:t xml:space="preserve"> </w:t>
      </w:r>
      <w:r w:rsidRPr="00AE7CD6">
        <w:rPr>
          <w:color w:val="231F20"/>
          <w:w w:val="120"/>
          <w:lang w:val="ru-RU"/>
        </w:rPr>
        <w:t>личности</w:t>
      </w:r>
      <w:r w:rsidRPr="00AE7CD6">
        <w:rPr>
          <w:color w:val="231F20"/>
          <w:spacing w:val="-9"/>
          <w:w w:val="120"/>
          <w:lang w:val="ru-RU"/>
        </w:rPr>
        <w:t xml:space="preserve"> </w:t>
      </w:r>
      <w:r w:rsidRPr="00AE7CD6">
        <w:rPr>
          <w:color w:val="231F20"/>
          <w:w w:val="120"/>
          <w:lang w:val="ru-RU"/>
        </w:rPr>
        <w:t>и</w:t>
      </w:r>
      <w:r w:rsidRPr="00AE7CD6">
        <w:rPr>
          <w:color w:val="231F20"/>
          <w:spacing w:val="-9"/>
          <w:w w:val="120"/>
          <w:lang w:val="ru-RU"/>
        </w:rPr>
        <w:t xml:space="preserve"> </w:t>
      </w:r>
      <w:r w:rsidRPr="00AE7CD6">
        <w:rPr>
          <w:color w:val="231F20"/>
          <w:w w:val="120"/>
          <w:lang w:val="ru-RU"/>
        </w:rPr>
        <w:t>возможности</w:t>
      </w:r>
      <w:r w:rsidRPr="00AE7CD6">
        <w:rPr>
          <w:color w:val="231F20"/>
          <w:spacing w:val="-9"/>
          <w:w w:val="120"/>
          <w:lang w:val="ru-RU"/>
        </w:rPr>
        <w:t xml:space="preserve"> </w:t>
      </w:r>
      <w:r w:rsidRPr="00AE7CD6">
        <w:rPr>
          <w:color w:val="231F20"/>
          <w:w w:val="120"/>
          <w:lang w:val="ru-RU"/>
        </w:rPr>
        <w:t>её</w:t>
      </w:r>
      <w:r w:rsidRPr="00AE7CD6">
        <w:rPr>
          <w:color w:val="231F20"/>
          <w:spacing w:val="-58"/>
          <w:w w:val="120"/>
          <w:lang w:val="ru-RU"/>
        </w:rPr>
        <w:t xml:space="preserve"> </w:t>
      </w:r>
      <w:r w:rsidRPr="00AE7CD6">
        <w:rPr>
          <w:color w:val="231F20"/>
          <w:w w:val="120"/>
          <w:lang w:val="ru-RU"/>
        </w:rPr>
        <w:t>самореализации в различных жизненно важных для человека</w:t>
      </w:r>
      <w:r w:rsidRPr="00AE7CD6">
        <w:rPr>
          <w:color w:val="231F20"/>
          <w:spacing w:val="1"/>
          <w:w w:val="120"/>
          <w:lang w:val="ru-RU"/>
        </w:rPr>
        <w:t xml:space="preserve"> </w:t>
      </w:r>
      <w:r w:rsidRPr="00AE7CD6">
        <w:rPr>
          <w:color w:val="231F20"/>
          <w:w w:val="120"/>
          <w:lang w:val="ru-RU"/>
        </w:rPr>
        <w:t>областях.</w:t>
      </w:r>
    </w:p>
    <w:p w:rsidR="00AE7CD6" w:rsidRPr="00AE7CD6" w:rsidRDefault="00AE7CD6" w:rsidP="00AE7CD6">
      <w:pPr>
        <w:pStyle w:val="a3"/>
        <w:spacing w:before="9" w:line="249" w:lineRule="auto"/>
        <w:rPr>
          <w:lang w:val="ru-RU"/>
        </w:rPr>
      </w:pPr>
      <w:r w:rsidRPr="00AE7CD6">
        <w:rPr>
          <w:color w:val="231F20"/>
          <w:w w:val="115"/>
          <w:lang w:val="ru-RU"/>
        </w:rPr>
        <w:t>Русский язык, выполняя свои базовые функции общения и</w:t>
      </w:r>
      <w:r w:rsidRPr="00AE7CD6">
        <w:rPr>
          <w:color w:val="231F20"/>
          <w:spacing w:val="1"/>
          <w:w w:val="115"/>
          <w:lang w:val="ru-RU"/>
        </w:rPr>
        <w:t xml:space="preserve"> </w:t>
      </w:r>
      <w:r w:rsidRPr="00AE7CD6">
        <w:rPr>
          <w:color w:val="231F20"/>
          <w:w w:val="115"/>
          <w:lang w:val="ru-RU"/>
        </w:rPr>
        <w:t>выражения мысли, обеспечивает межличностное и социальное</w:t>
      </w:r>
      <w:r w:rsidRPr="00AE7CD6">
        <w:rPr>
          <w:color w:val="231F20"/>
          <w:spacing w:val="1"/>
          <w:w w:val="115"/>
          <w:lang w:val="ru-RU"/>
        </w:rPr>
        <w:t xml:space="preserve"> </w:t>
      </w:r>
      <w:r w:rsidRPr="00AE7CD6">
        <w:rPr>
          <w:color w:val="231F20"/>
          <w:w w:val="115"/>
          <w:lang w:val="ru-RU"/>
        </w:rPr>
        <w:t>взаимодействие</w:t>
      </w:r>
      <w:r w:rsidRPr="00AE7CD6">
        <w:rPr>
          <w:color w:val="231F20"/>
          <w:spacing w:val="1"/>
          <w:w w:val="115"/>
          <w:lang w:val="ru-RU"/>
        </w:rPr>
        <w:t xml:space="preserve"> </w:t>
      </w:r>
      <w:r w:rsidRPr="00AE7CD6">
        <w:rPr>
          <w:color w:val="231F20"/>
          <w:w w:val="115"/>
          <w:lang w:val="ru-RU"/>
        </w:rPr>
        <w:t>людей,</w:t>
      </w:r>
      <w:r w:rsidRPr="00AE7CD6">
        <w:rPr>
          <w:color w:val="231F20"/>
          <w:spacing w:val="1"/>
          <w:w w:val="115"/>
          <w:lang w:val="ru-RU"/>
        </w:rPr>
        <w:t xml:space="preserve"> </w:t>
      </w:r>
      <w:r w:rsidRPr="00AE7CD6">
        <w:rPr>
          <w:color w:val="231F20"/>
          <w:w w:val="115"/>
          <w:lang w:val="ru-RU"/>
        </w:rPr>
        <w:t>участвует</w:t>
      </w:r>
      <w:r w:rsidRPr="00AE7CD6">
        <w:rPr>
          <w:color w:val="231F20"/>
          <w:spacing w:val="1"/>
          <w:w w:val="115"/>
          <w:lang w:val="ru-RU"/>
        </w:rPr>
        <w:t xml:space="preserve"> </w:t>
      </w:r>
      <w:r w:rsidRPr="00AE7CD6">
        <w:rPr>
          <w:color w:val="231F20"/>
          <w:w w:val="115"/>
          <w:lang w:val="ru-RU"/>
        </w:rPr>
        <w:t>в</w:t>
      </w:r>
      <w:r w:rsidRPr="00AE7CD6">
        <w:rPr>
          <w:color w:val="231F20"/>
          <w:spacing w:val="1"/>
          <w:w w:val="115"/>
          <w:lang w:val="ru-RU"/>
        </w:rPr>
        <w:t xml:space="preserve"> </w:t>
      </w:r>
      <w:r w:rsidRPr="00AE7CD6">
        <w:rPr>
          <w:color w:val="231F20"/>
          <w:w w:val="115"/>
          <w:lang w:val="ru-RU"/>
        </w:rPr>
        <w:t>формировании</w:t>
      </w:r>
      <w:r w:rsidRPr="00AE7CD6">
        <w:rPr>
          <w:color w:val="231F20"/>
          <w:spacing w:val="1"/>
          <w:w w:val="115"/>
          <w:lang w:val="ru-RU"/>
        </w:rPr>
        <w:t xml:space="preserve"> </w:t>
      </w:r>
      <w:r w:rsidRPr="00AE7CD6">
        <w:rPr>
          <w:color w:val="231F20"/>
          <w:w w:val="115"/>
          <w:lang w:val="ru-RU"/>
        </w:rPr>
        <w:t>сознания,</w:t>
      </w:r>
      <w:r w:rsidRPr="00AE7CD6">
        <w:rPr>
          <w:color w:val="231F20"/>
          <w:spacing w:val="1"/>
          <w:w w:val="115"/>
          <w:lang w:val="ru-RU"/>
        </w:rPr>
        <w:t xml:space="preserve"> </w:t>
      </w:r>
      <w:r w:rsidRPr="00AE7CD6">
        <w:rPr>
          <w:color w:val="231F20"/>
          <w:w w:val="115"/>
          <w:lang w:val="ru-RU"/>
        </w:rPr>
        <w:t>самосознания</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мировоззрения</w:t>
      </w:r>
      <w:r w:rsidRPr="00AE7CD6">
        <w:rPr>
          <w:color w:val="231F20"/>
          <w:spacing w:val="1"/>
          <w:w w:val="115"/>
          <w:lang w:val="ru-RU"/>
        </w:rPr>
        <w:t xml:space="preserve"> </w:t>
      </w:r>
      <w:r w:rsidRPr="00AE7CD6">
        <w:rPr>
          <w:color w:val="231F20"/>
          <w:w w:val="115"/>
          <w:lang w:val="ru-RU"/>
        </w:rPr>
        <w:t>личности,  является  важнейшим средством хранения и передачи информации, культурных</w:t>
      </w:r>
      <w:r w:rsidRPr="00AE7CD6">
        <w:rPr>
          <w:color w:val="231F20"/>
          <w:spacing w:val="1"/>
          <w:w w:val="115"/>
          <w:lang w:val="ru-RU"/>
        </w:rPr>
        <w:t xml:space="preserve"> </w:t>
      </w:r>
      <w:r w:rsidRPr="00AE7CD6">
        <w:rPr>
          <w:color w:val="231F20"/>
          <w:w w:val="115"/>
          <w:lang w:val="ru-RU"/>
        </w:rPr>
        <w:t>традиций,</w:t>
      </w:r>
      <w:r w:rsidRPr="00AE7CD6">
        <w:rPr>
          <w:color w:val="231F20"/>
          <w:spacing w:val="19"/>
          <w:w w:val="115"/>
          <w:lang w:val="ru-RU"/>
        </w:rPr>
        <w:t xml:space="preserve"> </w:t>
      </w:r>
      <w:r w:rsidRPr="00AE7CD6">
        <w:rPr>
          <w:color w:val="231F20"/>
          <w:w w:val="115"/>
          <w:lang w:val="ru-RU"/>
        </w:rPr>
        <w:t>истории</w:t>
      </w:r>
      <w:r w:rsidRPr="00AE7CD6">
        <w:rPr>
          <w:color w:val="231F20"/>
          <w:spacing w:val="20"/>
          <w:w w:val="115"/>
          <w:lang w:val="ru-RU"/>
        </w:rPr>
        <w:t xml:space="preserve"> </w:t>
      </w:r>
      <w:r w:rsidRPr="00AE7CD6">
        <w:rPr>
          <w:color w:val="231F20"/>
          <w:w w:val="115"/>
          <w:lang w:val="ru-RU"/>
        </w:rPr>
        <w:t>русского</w:t>
      </w:r>
      <w:r w:rsidRPr="00AE7CD6">
        <w:rPr>
          <w:color w:val="231F20"/>
          <w:spacing w:val="20"/>
          <w:w w:val="115"/>
          <w:lang w:val="ru-RU"/>
        </w:rPr>
        <w:t xml:space="preserve"> </w:t>
      </w:r>
      <w:r w:rsidRPr="00AE7CD6">
        <w:rPr>
          <w:color w:val="231F20"/>
          <w:w w:val="115"/>
          <w:lang w:val="ru-RU"/>
        </w:rPr>
        <w:t>и</w:t>
      </w:r>
      <w:r w:rsidRPr="00AE7CD6">
        <w:rPr>
          <w:color w:val="231F20"/>
          <w:spacing w:val="20"/>
          <w:w w:val="115"/>
          <w:lang w:val="ru-RU"/>
        </w:rPr>
        <w:t xml:space="preserve"> </w:t>
      </w:r>
      <w:r w:rsidRPr="00AE7CD6">
        <w:rPr>
          <w:color w:val="231F20"/>
          <w:w w:val="115"/>
          <w:lang w:val="ru-RU"/>
        </w:rPr>
        <w:t>других</w:t>
      </w:r>
      <w:r w:rsidRPr="00AE7CD6">
        <w:rPr>
          <w:color w:val="231F20"/>
          <w:spacing w:val="20"/>
          <w:w w:val="115"/>
          <w:lang w:val="ru-RU"/>
        </w:rPr>
        <w:t xml:space="preserve"> </w:t>
      </w:r>
      <w:r w:rsidRPr="00AE7CD6">
        <w:rPr>
          <w:color w:val="231F20"/>
          <w:w w:val="115"/>
          <w:lang w:val="ru-RU"/>
        </w:rPr>
        <w:t>народов</w:t>
      </w:r>
      <w:r w:rsidRPr="00AE7CD6">
        <w:rPr>
          <w:color w:val="231F20"/>
          <w:spacing w:val="20"/>
          <w:w w:val="115"/>
          <w:lang w:val="ru-RU"/>
        </w:rPr>
        <w:t xml:space="preserve"> </w:t>
      </w:r>
      <w:r w:rsidRPr="00AE7CD6">
        <w:rPr>
          <w:color w:val="231F20"/>
          <w:w w:val="115"/>
          <w:lang w:val="ru-RU"/>
        </w:rPr>
        <w:t>России.</w:t>
      </w:r>
    </w:p>
    <w:p w:rsidR="00AE7CD6" w:rsidRPr="00AE7CD6" w:rsidRDefault="00AE7CD6" w:rsidP="00AE7CD6">
      <w:pPr>
        <w:pStyle w:val="a3"/>
        <w:spacing w:before="5" w:line="249" w:lineRule="auto"/>
        <w:rPr>
          <w:lang w:val="ru-RU"/>
        </w:rPr>
      </w:pPr>
      <w:r w:rsidRPr="00AE7CD6">
        <w:rPr>
          <w:color w:val="231F20"/>
          <w:w w:val="115"/>
          <w:lang w:val="ru-RU"/>
        </w:rPr>
        <w:t>Обучение русскому языку в школе направлено на совершенствование нравственной и коммуникативной культуры ученика, развитие его интеллектуальных и творческих способностей,</w:t>
      </w:r>
      <w:r w:rsidRPr="00AE7CD6">
        <w:rPr>
          <w:color w:val="231F20"/>
          <w:spacing w:val="1"/>
          <w:w w:val="115"/>
          <w:lang w:val="ru-RU"/>
        </w:rPr>
        <w:t xml:space="preserve"> </w:t>
      </w:r>
      <w:r w:rsidRPr="00AE7CD6">
        <w:rPr>
          <w:color w:val="231F20"/>
          <w:w w:val="115"/>
          <w:lang w:val="ru-RU"/>
        </w:rPr>
        <w:t>мышления,</w:t>
      </w:r>
      <w:r w:rsidRPr="00AE7CD6">
        <w:rPr>
          <w:color w:val="231F20"/>
          <w:spacing w:val="1"/>
          <w:w w:val="115"/>
          <w:lang w:val="ru-RU"/>
        </w:rPr>
        <w:t xml:space="preserve"> </w:t>
      </w:r>
      <w:r w:rsidRPr="00AE7CD6">
        <w:rPr>
          <w:color w:val="231F20"/>
          <w:w w:val="115"/>
          <w:lang w:val="ru-RU"/>
        </w:rPr>
        <w:t>памяти</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воображения,</w:t>
      </w:r>
      <w:r w:rsidRPr="00AE7CD6">
        <w:rPr>
          <w:color w:val="231F20"/>
          <w:spacing w:val="1"/>
          <w:w w:val="115"/>
          <w:lang w:val="ru-RU"/>
        </w:rPr>
        <w:t xml:space="preserve"> </w:t>
      </w:r>
      <w:r w:rsidRPr="00AE7CD6">
        <w:rPr>
          <w:color w:val="231F20"/>
          <w:w w:val="115"/>
          <w:lang w:val="ru-RU"/>
        </w:rPr>
        <w:t>навыков</w:t>
      </w:r>
      <w:r w:rsidRPr="00AE7CD6">
        <w:rPr>
          <w:color w:val="231F20"/>
          <w:spacing w:val="1"/>
          <w:w w:val="115"/>
          <w:lang w:val="ru-RU"/>
        </w:rPr>
        <w:t xml:space="preserve"> </w:t>
      </w:r>
      <w:r w:rsidRPr="00AE7CD6">
        <w:rPr>
          <w:color w:val="231F20"/>
          <w:w w:val="115"/>
          <w:lang w:val="ru-RU"/>
        </w:rPr>
        <w:t>самостоятельной</w:t>
      </w:r>
      <w:r w:rsidRPr="00AE7CD6">
        <w:rPr>
          <w:color w:val="231F20"/>
          <w:spacing w:val="-55"/>
          <w:w w:val="115"/>
          <w:lang w:val="ru-RU"/>
        </w:rPr>
        <w:t xml:space="preserve"> </w:t>
      </w:r>
      <w:r w:rsidRPr="00AE7CD6">
        <w:rPr>
          <w:color w:val="231F20"/>
          <w:w w:val="115"/>
          <w:lang w:val="ru-RU"/>
        </w:rPr>
        <w:t>учебной</w:t>
      </w:r>
      <w:r w:rsidRPr="00AE7CD6">
        <w:rPr>
          <w:color w:val="231F20"/>
          <w:spacing w:val="15"/>
          <w:w w:val="115"/>
          <w:lang w:val="ru-RU"/>
        </w:rPr>
        <w:t xml:space="preserve"> </w:t>
      </w:r>
      <w:r w:rsidRPr="00AE7CD6">
        <w:rPr>
          <w:color w:val="231F20"/>
          <w:w w:val="115"/>
          <w:lang w:val="ru-RU"/>
        </w:rPr>
        <w:t>деятельности,</w:t>
      </w:r>
      <w:r w:rsidRPr="00AE7CD6">
        <w:rPr>
          <w:color w:val="231F20"/>
          <w:spacing w:val="16"/>
          <w:w w:val="115"/>
          <w:lang w:val="ru-RU"/>
        </w:rPr>
        <w:t xml:space="preserve"> </w:t>
      </w:r>
      <w:r w:rsidRPr="00AE7CD6">
        <w:rPr>
          <w:color w:val="231F20"/>
          <w:w w:val="115"/>
          <w:lang w:val="ru-RU"/>
        </w:rPr>
        <w:t>самообразования.</w:t>
      </w:r>
    </w:p>
    <w:p w:rsidR="00AE7CD6" w:rsidRPr="00AE7CD6" w:rsidRDefault="00AE7CD6" w:rsidP="00AE7CD6">
      <w:pPr>
        <w:pStyle w:val="a3"/>
        <w:spacing w:before="4" w:line="249" w:lineRule="auto"/>
        <w:rPr>
          <w:lang w:val="ru-RU"/>
        </w:rPr>
      </w:pPr>
      <w:r w:rsidRPr="00AE7CD6">
        <w:rPr>
          <w:color w:val="231F20"/>
          <w:w w:val="115"/>
          <w:lang w:val="ru-RU"/>
        </w:rPr>
        <w:t>Содержание обучения русскому языку ориентировано также</w:t>
      </w:r>
      <w:r w:rsidRPr="00AE7CD6">
        <w:rPr>
          <w:color w:val="231F20"/>
          <w:spacing w:val="1"/>
          <w:w w:val="115"/>
          <w:lang w:val="ru-RU"/>
        </w:rPr>
        <w:t xml:space="preserve"> </w:t>
      </w:r>
      <w:r w:rsidRPr="00AE7CD6">
        <w:rPr>
          <w:color w:val="231F20"/>
          <w:w w:val="120"/>
          <w:lang w:val="ru-RU"/>
        </w:rPr>
        <w:t>на</w:t>
      </w:r>
      <w:r w:rsidRPr="00AE7CD6">
        <w:rPr>
          <w:color w:val="231F20"/>
          <w:spacing w:val="-15"/>
          <w:w w:val="120"/>
          <w:lang w:val="ru-RU"/>
        </w:rPr>
        <w:t xml:space="preserve"> </w:t>
      </w:r>
      <w:r w:rsidRPr="00AE7CD6">
        <w:rPr>
          <w:color w:val="231F20"/>
          <w:w w:val="120"/>
          <w:lang w:val="ru-RU"/>
        </w:rPr>
        <w:t>развитие</w:t>
      </w:r>
      <w:r w:rsidRPr="00AE7CD6">
        <w:rPr>
          <w:color w:val="231F20"/>
          <w:spacing w:val="-14"/>
          <w:w w:val="120"/>
          <w:lang w:val="ru-RU"/>
        </w:rPr>
        <w:t xml:space="preserve"> </w:t>
      </w:r>
      <w:r w:rsidRPr="00AE7CD6">
        <w:rPr>
          <w:color w:val="231F20"/>
          <w:w w:val="120"/>
          <w:lang w:val="ru-RU"/>
        </w:rPr>
        <w:t>функциональной</w:t>
      </w:r>
      <w:r w:rsidRPr="00AE7CD6">
        <w:rPr>
          <w:color w:val="231F20"/>
          <w:spacing w:val="-14"/>
          <w:w w:val="120"/>
          <w:lang w:val="ru-RU"/>
        </w:rPr>
        <w:t xml:space="preserve"> </w:t>
      </w:r>
      <w:r w:rsidRPr="00AE7CD6">
        <w:rPr>
          <w:color w:val="231F20"/>
          <w:w w:val="120"/>
          <w:lang w:val="ru-RU"/>
        </w:rPr>
        <w:t>грамотности</w:t>
      </w:r>
      <w:r w:rsidRPr="00AE7CD6">
        <w:rPr>
          <w:color w:val="231F20"/>
          <w:spacing w:val="-14"/>
          <w:w w:val="120"/>
          <w:lang w:val="ru-RU"/>
        </w:rPr>
        <w:t xml:space="preserve"> </w:t>
      </w:r>
      <w:r w:rsidRPr="00AE7CD6">
        <w:rPr>
          <w:color w:val="231F20"/>
          <w:w w:val="120"/>
          <w:lang w:val="ru-RU"/>
        </w:rPr>
        <w:t>как</w:t>
      </w:r>
      <w:r w:rsidRPr="00AE7CD6">
        <w:rPr>
          <w:color w:val="231F20"/>
          <w:spacing w:val="-14"/>
          <w:w w:val="120"/>
          <w:lang w:val="ru-RU"/>
        </w:rPr>
        <w:t xml:space="preserve"> </w:t>
      </w:r>
      <w:r w:rsidRPr="00AE7CD6">
        <w:rPr>
          <w:color w:val="231F20"/>
          <w:w w:val="120"/>
          <w:lang w:val="ru-RU"/>
        </w:rPr>
        <w:t>интегративного</w:t>
      </w:r>
      <w:r w:rsidRPr="00AE7CD6">
        <w:rPr>
          <w:color w:val="231F20"/>
          <w:spacing w:val="-58"/>
          <w:w w:val="120"/>
          <w:lang w:val="ru-RU"/>
        </w:rPr>
        <w:t xml:space="preserve"> </w:t>
      </w:r>
      <w:r w:rsidRPr="00AE7CD6">
        <w:rPr>
          <w:color w:val="231F20"/>
          <w:w w:val="115"/>
          <w:lang w:val="ru-RU"/>
        </w:rPr>
        <w:t>умения</w:t>
      </w:r>
      <w:r w:rsidRPr="00AE7CD6">
        <w:rPr>
          <w:color w:val="231F20"/>
          <w:spacing w:val="4"/>
          <w:w w:val="115"/>
          <w:lang w:val="ru-RU"/>
        </w:rPr>
        <w:t xml:space="preserve"> </w:t>
      </w:r>
      <w:r w:rsidRPr="00AE7CD6">
        <w:rPr>
          <w:color w:val="231F20"/>
          <w:w w:val="115"/>
          <w:lang w:val="ru-RU"/>
        </w:rPr>
        <w:t>человека</w:t>
      </w:r>
      <w:r w:rsidRPr="00AE7CD6">
        <w:rPr>
          <w:color w:val="231F20"/>
          <w:spacing w:val="4"/>
          <w:w w:val="115"/>
          <w:lang w:val="ru-RU"/>
        </w:rPr>
        <w:t xml:space="preserve"> </w:t>
      </w:r>
      <w:r w:rsidRPr="00AE7CD6">
        <w:rPr>
          <w:color w:val="231F20"/>
          <w:w w:val="115"/>
          <w:lang w:val="ru-RU"/>
        </w:rPr>
        <w:t>читать,</w:t>
      </w:r>
      <w:r w:rsidRPr="00AE7CD6">
        <w:rPr>
          <w:color w:val="231F20"/>
          <w:spacing w:val="4"/>
          <w:w w:val="115"/>
          <w:lang w:val="ru-RU"/>
        </w:rPr>
        <w:t xml:space="preserve"> </w:t>
      </w:r>
      <w:r w:rsidRPr="00AE7CD6">
        <w:rPr>
          <w:color w:val="231F20"/>
          <w:w w:val="115"/>
          <w:lang w:val="ru-RU"/>
        </w:rPr>
        <w:t>понимать</w:t>
      </w:r>
      <w:r w:rsidRPr="00AE7CD6">
        <w:rPr>
          <w:color w:val="231F20"/>
          <w:spacing w:val="4"/>
          <w:w w:val="115"/>
          <w:lang w:val="ru-RU"/>
        </w:rPr>
        <w:t xml:space="preserve"> </w:t>
      </w:r>
      <w:r w:rsidRPr="00AE7CD6">
        <w:rPr>
          <w:color w:val="231F20"/>
          <w:w w:val="115"/>
          <w:lang w:val="ru-RU"/>
        </w:rPr>
        <w:t>тексты,</w:t>
      </w:r>
      <w:r w:rsidRPr="00AE7CD6">
        <w:rPr>
          <w:color w:val="231F20"/>
          <w:spacing w:val="4"/>
          <w:w w:val="115"/>
          <w:lang w:val="ru-RU"/>
        </w:rPr>
        <w:t xml:space="preserve"> </w:t>
      </w:r>
      <w:r w:rsidRPr="00AE7CD6">
        <w:rPr>
          <w:color w:val="231F20"/>
          <w:w w:val="115"/>
          <w:lang w:val="ru-RU"/>
        </w:rPr>
        <w:t>использовать</w:t>
      </w:r>
      <w:r w:rsidRPr="00AE7CD6">
        <w:rPr>
          <w:color w:val="231F20"/>
          <w:spacing w:val="4"/>
          <w:w w:val="115"/>
          <w:lang w:val="ru-RU"/>
        </w:rPr>
        <w:t xml:space="preserve"> </w:t>
      </w:r>
      <w:r w:rsidRPr="00AE7CD6">
        <w:rPr>
          <w:color w:val="231F20"/>
          <w:w w:val="115"/>
          <w:lang w:val="ru-RU"/>
        </w:rPr>
        <w:t xml:space="preserve">информацию текстов </w:t>
      </w:r>
      <w:r w:rsidRPr="00AE7CD6">
        <w:rPr>
          <w:color w:val="231F20"/>
          <w:w w:val="120"/>
          <w:lang w:val="ru-RU"/>
        </w:rPr>
        <w:t>разных</w:t>
      </w:r>
      <w:r w:rsidRPr="00AE7CD6">
        <w:rPr>
          <w:color w:val="231F20"/>
          <w:spacing w:val="-5"/>
          <w:w w:val="120"/>
          <w:lang w:val="ru-RU"/>
        </w:rPr>
        <w:t xml:space="preserve"> </w:t>
      </w:r>
      <w:r w:rsidRPr="00AE7CD6">
        <w:rPr>
          <w:color w:val="231F20"/>
          <w:w w:val="120"/>
          <w:lang w:val="ru-RU"/>
        </w:rPr>
        <w:t>форматов,</w:t>
      </w:r>
      <w:r w:rsidRPr="00AE7CD6">
        <w:rPr>
          <w:color w:val="231F20"/>
          <w:spacing w:val="-5"/>
          <w:w w:val="120"/>
          <w:lang w:val="ru-RU"/>
        </w:rPr>
        <w:t xml:space="preserve"> </w:t>
      </w:r>
      <w:r w:rsidRPr="00AE7CD6">
        <w:rPr>
          <w:color w:val="231F20"/>
          <w:w w:val="120"/>
          <w:lang w:val="ru-RU"/>
        </w:rPr>
        <w:t>оценивать</w:t>
      </w:r>
      <w:r w:rsidRPr="00AE7CD6">
        <w:rPr>
          <w:color w:val="231F20"/>
          <w:spacing w:val="-5"/>
          <w:w w:val="120"/>
          <w:lang w:val="ru-RU"/>
        </w:rPr>
        <w:t xml:space="preserve"> </w:t>
      </w:r>
      <w:r w:rsidRPr="00AE7CD6">
        <w:rPr>
          <w:color w:val="231F20"/>
          <w:w w:val="120"/>
          <w:lang w:val="ru-RU"/>
        </w:rPr>
        <w:t>её,</w:t>
      </w:r>
      <w:r w:rsidRPr="00AE7CD6">
        <w:rPr>
          <w:color w:val="231F20"/>
          <w:spacing w:val="-5"/>
          <w:w w:val="120"/>
          <w:lang w:val="ru-RU"/>
        </w:rPr>
        <w:t xml:space="preserve"> </w:t>
      </w:r>
      <w:r w:rsidRPr="00AE7CD6">
        <w:rPr>
          <w:color w:val="231F20"/>
          <w:w w:val="120"/>
          <w:lang w:val="ru-RU"/>
        </w:rPr>
        <w:t>размышлять</w:t>
      </w:r>
      <w:r w:rsidRPr="00AE7CD6">
        <w:rPr>
          <w:color w:val="231F20"/>
          <w:spacing w:val="-5"/>
          <w:w w:val="120"/>
          <w:lang w:val="ru-RU"/>
        </w:rPr>
        <w:t xml:space="preserve"> </w:t>
      </w:r>
      <w:r w:rsidRPr="00AE7CD6">
        <w:rPr>
          <w:color w:val="231F20"/>
          <w:w w:val="120"/>
          <w:lang w:val="ru-RU"/>
        </w:rPr>
        <w:t>о</w:t>
      </w:r>
      <w:r w:rsidRPr="00AE7CD6">
        <w:rPr>
          <w:color w:val="231F20"/>
          <w:spacing w:val="-57"/>
          <w:w w:val="120"/>
          <w:lang w:val="ru-RU"/>
        </w:rPr>
        <w:t xml:space="preserve"> </w:t>
      </w:r>
      <w:r w:rsidRPr="00AE7CD6">
        <w:rPr>
          <w:color w:val="231F20"/>
          <w:w w:val="120"/>
          <w:lang w:val="ru-RU"/>
        </w:rPr>
        <w:t>ней, чтобы достигать своих целей, расширять свои знания и</w:t>
      </w:r>
      <w:r w:rsidRPr="00AE7CD6">
        <w:rPr>
          <w:color w:val="231F20"/>
          <w:spacing w:val="1"/>
          <w:w w:val="120"/>
          <w:lang w:val="ru-RU"/>
        </w:rPr>
        <w:t xml:space="preserve"> </w:t>
      </w:r>
      <w:r w:rsidRPr="00AE7CD6">
        <w:rPr>
          <w:color w:val="231F20"/>
          <w:w w:val="120"/>
          <w:lang w:val="ru-RU"/>
        </w:rPr>
        <w:t>возможности,</w:t>
      </w:r>
      <w:r w:rsidRPr="00AE7CD6">
        <w:rPr>
          <w:color w:val="231F20"/>
          <w:spacing w:val="-11"/>
          <w:w w:val="120"/>
          <w:lang w:val="ru-RU"/>
        </w:rPr>
        <w:t xml:space="preserve"> </w:t>
      </w:r>
      <w:r w:rsidRPr="00AE7CD6">
        <w:rPr>
          <w:color w:val="231F20"/>
          <w:w w:val="120"/>
          <w:lang w:val="ru-RU"/>
        </w:rPr>
        <w:t>участвовать</w:t>
      </w:r>
      <w:r w:rsidRPr="00AE7CD6">
        <w:rPr>
          <w:color w:val="231F20"/>
          <w:spacing w:val="-10"/>
          <w:w w:val="120"/>
          <w:lang w:val="ru-RU"/>
        </w:rPr>
        <w:t xml:space="preserve"> </w:t>
      </w:r>
      <w:r w:rsidRPr="00AE7CD6">
        <w:rPr>
          <w:color w:val="231F20"/>
          <w:w w:val="120"/>
          <w:lang w:val="ru-RU"/>
        </w:rPr>
        <w:t>в</w:t>
      </w:r>
      <w:r w:rsidRPr="00AE7CD6">
        <w:rPr>
          <w:color w:val="231F20"/>
          <w:spacing w:val="-10"/>
          <w:w w:val="120"/>
          <w:lang w:val="ru-RU"/>
        </w:rPr>
        <w:t xml:space="preserve"> </w:t>
      </w:r>
      <w:r w:rsidRPr="00AE7CD6">
        <w:rPr>
          <w:color w:val="231F20"/>
          <w:w w:val="120"/>
          <w:lang w:val="ru-RU"/>
        </w:rPr>
        <w:t>социальной</w:t>
      </w:r>
      <w:r w:rsidRPr="00AE7CD6">
        <w:rPr>
          <w:color w:val="231F20"/>
          <w:spacing w:val="-11"/>
          <w:w w:val="120"/>
          <w:lang w:val="ru-RU"/>
        </w:rPr>
        <w:t xml:space="preserve"> </w:t>
      </w:r>
      <w:r w:rsidRPr="00AE7CD6">
        <w:rPr>
          <w:color w:val="231F20"/>
          <w:w w:val="120"/>
          <w:lang w:val="ru-RU"/>
        </w:rPr>
        <w:t>жизни.</w:t>
      </w:r>
      <w:r w:rsidRPr="00AE7CD6">
        <w:rPr>
          <w:color w:val="231F20"/>
          <w:spacing w:val="-10"/>
          <w:w w:val="120"/>
          <w:lang w:val="ru-RU"/>
        </w:rPr>
        <w:t xml:space="preserve"> </w:t>
      </w:r>
      <w:r w:rsidRPr="00AE7CD6">
        <w:rPr>
          <w:color w:val="231F20"/>
          <w:w w:val="120"/>
          <w:lang w:val="ru-RU"/>
        </w:rPr>
        <w:t>Речевая</w:t>
      </w:r>
      <w:r w:rsidRPr="00AE7CD6">
        <w:rPr>
          <w:color w:val="231F20"/>
          <w:spacing w:val="-10"/>
          <w:w w:val="120"/>
          <w:lang w:val="ru-RU"/>
        </w:rPr>
        <w:t xml:space="preserve"> </w:t>
      </w:r>
      <w:r w:rsidRPr="00AE7CD6">
        <w:rPr>
          <w:color w:val="231F20"/>
          <w:w w:val="120"/>
          <w:lang w:val="ru-RU"/>
        </w:rPr>
        <w:t>и</w:t>
      </w:r>
      <w:r w:rsidRPr="00AE7CD6">
        <w:rPr>
          <w:color w:val="231F20"/>
          <w:spacing w:val="-10"/>
          <w:w w:val="120"/>
          <w:lang w:val="ru-RU"/>
        </w:rPr>
        <w:t xml:space="preserve"> </w:t>
      </w:r>
      <w:r w:rsidRPr="00AE7CD6">
        <w:rPr>
          <w:color w:val="231F20"/>
          <w:w w:val="120"/>
          <w:lang w:val="ru-RU"/>
        </w:rPr>
        <w:t>тек</w:t>
      </w:r>
      <w:r w:rsidRPr="00AE7CD6">
        <w:rPr>
          <w:color w:val="231F20"/>
          <w:w w:val="115"/>
          <w:lang w:val="ru-RU"/>
        </w:rPr>
        <w:t>стовая деятельность является системообразующей доминантой</w:t>
      </w:r>
      <w:r w:rsidRPr="00AE7CD6">
        <w:rPr>
          <w:color w:val="231F20"/>
          <w:spacing w:val="1"/>
          <w:w w:val="115"/>
          <w:lang w:val="ru-RU"/>
        </w:rPr>
        <w:t xml:space="preserve"> </w:t>
      </w:r>
      <w:r w:rsidRPr="00AE7CD6">
        <w:rPr>
          <w:color w:val="231F20"/>
          <w:w w:val="120"/>
          <w:lang w:val="ru-RU"/>
        </w:rPr>
        <w:t>школьного курса русского языка. Соответствующие умения и</w:t>
      </w:r>
      <w:r w:rsidRPr="00AE7CD6">
        <w:rPr>
          <w:color w:val="231F20"/>
          <w:spacing w:val="-57"/>
          <w:w w:val="120"/>
          <w:lang w:val="ru-RU"/>
        </w:rPr>
        <w:t xml:space="preserve"> </w:t>
      </w:r>
      <w:r w:rsidRPr="00AE7CD6">
        <w:rPr>
          <w:color w:val="231F20"/>
          <w:w w:val="115"/>
          <w:lang w:val="ru-RU"/>
        </w:rPr>
        <w:t>навыки представлены в перечне метапредметных и предметных</w:t>
      </w:r>
      <w:r w:rsidRPr="00AE7CD6">
        <w:rPr>
          <w:color w:val="231F20"/>
          <w:spacing w:val="1"/>
          <w:w w:val="115"/>
          <w:lang w:val="ru-RU"/>
        </w:rPr>
        <w:t xml:space="preserve"> </w:t>
      </w:r>
      <w:r w:rsidRPr="00AE7CD6">
        <w:rPr>
          <w:color w:val="231F20"/>
          <w:spacing w:val="-1"/>
          <w:w w:val="120"/>
          <w:lang w:val="ru-RU"/>
        </w:rPr>
        <w:t>результатов</w:t>
      </w:r>
      <w:r w:rsidRPr="00AE7CD6">
        <w:rPr>
          <w:color w:val="231F20"/>
          <w:spacing w:val="-13"/>
          <w:w w:val="120"/>
          <w:lang w:val="ru-RU"/>
        </w:rPr>
        <w:t xml:space="preserve"> </w:t>
      </w:r>
      <w:r w:rsidRPr="00AE7CD6">
        <w:rPr>
          <w:color w:val="231F20"/>
          <w:spacing w:val="-1"/>
          <w:w w:val="120"/>
          <w:lang w:val="ru-RU"/>
        </w:rPr>
        <w:t>обучения,</w:t>
      </w:r>
      <w:r w:rsidRPr="00AE7CD6">
        <w:rPr>
          <w:color w:val="231F20"/>
          <w:spacing w:val="-13"/>
          <w:w w:val="120"/>
          <w:lang w:val="ru-RU"/>
        </w:rPr>
        <w:t xml:space="preserve"> </w:t>
      </w:r>
      <w:r w:rsidRPr="00AE7CD6">
        <w:rPr>
          <w:color w:val="231F20"/>
          <w:spacing w:val="-1"/>
          <w:w w:val="120"/>
          <w:lang w:val="ru-RU"/>
        </w:rPr>
        <w:t>в</w:t>
      </w:r>
      <w:r w:rsidRPr="00AE7CD6">
        <w:rPr>
          <w:color w:val="231F20"/>
          <w:spacing w:val="-13"/>
          <w:w w:val="120"/>
          <w:lang w:val="ru-RU"/>
        </w:rPr>
        <w:t xml:space="preserve"> </w:t>
      </w:r>
      <w:r w:rsidRPr="00AE7CD6">
        <w:rPr>
          <w:color w:val="231F20"/>
          <w:spacing w:val="-1"/>
          <w:w w:val="120"/>
          <w:lang w:val="ru-RU"/>
        </w:rPr>
        <w:t>содержании</w:t>
      </w:r>
      <w:r w:rsidRPr="00AE7CD6">
        <w:rPr>
          <w:color w:val="231F20"/>
          <w:spacing w:val="-13"/>
          <w:w w:val="120"/>
          <w:lang w:val="ru-RU"/>
        </w:rPr>
        <w:t xml:space="preserve"> </w:t>
      </w:r>
      <w:r w:rsidRPr="00AE7CD6">
        <w:rPr>
          <w:color w:val="231F20"/>
          <w:spacing w:val="-1"/>
          <w:w w:val="120"/>
          <w:lang w:val="ru-RU"/>
        </w:rPr>
        <w:t>обучения</w:t>
      </w:r>
      <w:r w:rsidRPr="00AE7CD6">
        <w:rPr>
          <w:color w:val="231F20"/>
          <w:spacing w:val="-13"/>
          <w:w w:val="120"/>
          <w:lang w:val="ru-RU"/>
        </w:rPr>
        <w:t xml:space="preserve"> </w:t>
      </w:r>
      <w:r w:rsidRPr="00AE7CD6">
        <w:rPr>
          <w:color w:val="231F20"/>
          <w:spacing w:val="-1"/>
          <w:w w:val="120"/>
          <w:lang w:val="ru-RU"/>
        </w:rPr>
        <w:t>(разделы</w:t>
      </w:r>
      <w:r w:rsidRPr="00AE7CD6">
        <w:rPr>
          <w:color w:val="231F20"/>
          <w:spacing w:val="-13"/>
          <w:w w:val="120"/>
          <w:lang w:val="ru-RU"/>
        </w:rPr>
        <w:t xml:space="preserve"> </w:t>
      </w:r>
      <w:r w:rsidRPr="00AE7CD6">
        <w:rPr>
          <w:color w:val="231F20"/>
          <w:w w:val="120"/>
          <w:lang w:val="ru-RU"/>
        </w:rPr>
        <w:t>«Язык</w:t>
      </w:r>
      <w:r w:rsidRPr="00AE7CD6">
        <w:rPr>
          <w:color w:val="231F20"/>
          <w:spacing w:val="-57"/>
          <w:w w:val="120"/>
          <w:lang w:val="ru-RU"/>
        </w:rPr>
        <w:t xml:space="preserve"> </w:t>
      </w:r>
      <w:r w:rsidRPr="00AE7CD6">
        <w:rPr>
          <w:color w:val="231F20"/>
          <w:w w:val="120"/>
          <w:lang w:val="ru-RU"/>
        </w:rPr>
        <w:t>и</w:t>
      </w:r>
      <w:r w:rsidRPr="00AE7CD6">
        <w:rPr>
          <w:color w:val="231F20"/>
          <w:spacing w:val="2"/>
          <w:w w:val="120"/>
          <w:lang w:val="ru-RU"/>
        </w:rPr>
        <w:t xml:space="preserve"> </w:t>
      </w:r>
      <w:r w:rsidRPr="00AE7CD6">
        <w:rPr>
          <w:color w:val="231F20"/>
          <w:w w:val="120"/>
          <w:lang w:val="ru-RU"/>
        </w:rPr>
        <w:t>речь»,</w:t>
      </w:r>
      <w:r w:rsidRPr="00AE7CD6">
        <w:rPr>
          <w:color w:val="231F20"/>
          <w:spacing w:val="3"/>
          <w:w w:val="120"/>
          <w:lang w:val="ru-RU"/>
        </w:rPr>
        <w:t xml:space="preserve"> </w:t>
      </w:r>
      <w:r w:rsidRPr="00AE7CD6">
        <w:rPr>
          <w:color w:val="231F20"/>
          <w:w w:val="120"/>
          <w:lang w:val="ru-RU"/>
        </w:rPr>
        <w:t>«Текст»,</w:t>
      </w:r>
      <w:r w:rsidRPr="00AE7CD6">
        <w:rPr>
          <w:color w:val="231F20"/>
          <w:spacing w:val="3"/>
          <w:w w:val="120"/>
          <w:lang w:val="ru-RU"/>
        </w:rPr>
        <w:t xml:space="preserve"> </w:t>
      </w:r>
      <w:r w:rsidRPr="00AE7CD6">
        <w:rPr>
          <w:color w:val="231F20"/>
          <w:w w:val="120"/>
          <w:lang w:val="ru-RU"/>
        </w:rPr>
        <w:lastRenderedPageBreak/>
        <w:t>«Функциональные</w:t>
      </w:r>
      <w:r w:rsidRPr="00AE7CD6">
        <w:rPr>
          <w:color w:val="231F20"/>
          <w:spacing w:val="3"/>
          <w:w w:val="120"/>
          <w:lang w:val="ru-RU"/>
        </w:rPr>
        <w:t xml:space="preserve"> </w:t>
      </w:r>
      <w:r w:rsidRPr="00AE7CD6">
        <w:rPr>
          <w:color w:val="231F20"/>
          <w:w w:val="120"/>
          <w:lang w:val="ru-RU"/>
        </w:rPr>
        <w:t>разновидности</w:t>
      </w:r>
      <w:r w:rsidRPr="00AE7CD6">
        <w:rPr>
          <w:color w:val="231F20"/>
          <w:spacing w:val="2"/>
          <w:w w:val="120"/>
          <w:lang w:val="ru-RU"/>
        </w:rPr>
        <w:t xml:space="preserve"> </w:t>
      </w:r>
      <w:r w:rsidRPr="00AE7CD6">
        <w:rPr>
          <w:color w:val="231F20"/>
          <w:w w:val="120"/>
          <w:lang w:val="ru-RU"/>
        </w:rPr>
        <w:t>языка»).</w:t>
      </w:r>
    </w:p>
    <w:p w:rsidR="00AE7CD6" w:rsidRDefault="00AE7CD6" w:rsidP="00AE7CD6">
      <w:pPr>
        <w:pStyle w:val="2"/>
        <w:spacing w:before="174"/>
        <w:ind w:left="158"/>
        <w:jc w:val="both"/>
        <w:rPr>
          <w:rFonts w:ascii="Trebuchet MS" w:hAnsi="Trebuchet MS"/>
        </w:rPr>
      </w:pPr>
      <w:r>
        <w:rPr>
          <w:rFonts w:ascii="Trebuchet MS" w:hAnsi="Trebuchet MS"/>
          <w:color w:val="231F20"/>
          <w:w w:val="95"/>
        </w:rPr>
        <w:t>ЦЕЛИ</w:t>
      </w:r>
      <w:r>
        <w:rPr>
          <w:rFonts w:ascii="Trebuchet MS" w:hAnsi="Trebuchet MS"/>
          <w:color w:val="231F20"/>
          <w:spacing w:val="-3"/>
          <w:w w:val="95"/>
        </w:rPr>
        <w:t xml:space="preserve"> </w:t>
      </w:r>
      <w:r>
        <w:rPr>
          <w:rFonts w:ascii="Trebuchet MS" w:hAnsi="Trebuchet MS"/>
          <w:color w:val="231F20"/>
          <w:w w:val="95"/>
        </w:rPr>
        <w:t>ИЗУЧЕНИЯ</w:t>
      </w:r>
      <w:r>
        <w:rPr>
          <w:rFonts w:ascii="Trebuchet MS" w:hAnsi="Trebuchet MS"/>
          <w:color w:val="231F20"/>
          <w:spacing w:val="-2"/>
          <w:w w:val="95"/>
        </w:rPr>
        <w:t xml:space="preserve"> </w:t>
      </w:r>
      <w:r>
        <w:rPr>
          <w:rFonts w:ascii="Trebuchet MS" w:hAnsi="Trebuchet MS"/>
          <w:color w:val="231F20"/>
          <w:w w:val="95"/>
        </w:rPr>
        <w:t>УЧЕБНОГО</w:t>
      </w:r>
      <w:r>
        <w:rPr>
          <w:rFonts w:ascii="Trebuchet MS" w:hAnsi="Trebuchet MS"/>
          <w:color w:val="231F20"/>
          <w:spacing w:val="-3"/>
          <w:w w:val="95"/>
        </w:rPr>
        <w:t xml:space="preserve"> </w:t>
      </w:r>
      <w:r>
        <w:rPr>
          <w:rFonts w:ascii="Trebuchet MS" w:hAnsi="Trebuchet MS"/>
          <w:color w:val="231F20"/>
          <w:w w:val="95"/>
        </w:rPr>
        <w:t>ПРЕДМЕТА</w:t>
      </w:r>
      <w:r>
        <w:rPr>
          <w:rFonts w:ascii="Trebuchet MS" w:hAnsi="Trebuchet MS"/>
          <w:color w:val="231F20"/>
          <w:spacing w:val="-2"/>
          <w:w w:val="95"/>
        </w:rPr>
        <w:t xml:space="preserve"> </w:t>
      </w:r>
      <w:r>
        <w:rPr>
          <w:rFonts w:ascii="Trebuchet MS" w:hAnsi="Trebuchet MS"/>
          <w:color w:val="231F20"/>
          <w:w w:val="95"/>
        </w:rPr>
        <w:t>«РУССКИЙ</w:t>
      </w:r>
      <w:r>
        <w:rPr>
          <w:rFonts w:ascii="Trebuchet MS" w:hAnsi="Trebuchet MS"/>
          <w:color w:val="231F20"/>
          <w:spacing w:val="-2"/>
          <w:w w:val="95"/>
        </w:rPr>
        <w:t xml:space="preserve"> </w:t>
      </w:r>
      <w:r>
        <w:rPr>
          <w:rFonts w:ascii="Trebuchet MS" w:hAnsi="Trebuchet MS"/>
          <w:color w:val="231F20"/>
          <w:w w:val="95"/>
        </w:rPr>
        <w:t>ЯЗЫК»</w:t>
      </w:r>
    </w:p>
    <w:p w:rsidR="00AE7CD6" w:rsidRPr="00AE7CD6" w:rsidRDefault="00AE7CD6" w:rsidP="00AE7CD6">
      <w:pPr>
        <w:pStyle w:val="a3"/>
        <w:spacing w:before="57" w:line="247" w:lineRule="auto"/>
        <w:ind w:right="155"/>
        <w:rPr>
          <w:lang w:val="ru-RU"/>
        </w:rPr>
      </w:pPr>
      <w:r w:rsidRPr="00AE7CD6">
        <w:rPr>
          <w:color w:val="231F20"/>
          <w:w w:val="115"/>
          <w:lang w:val="ru-RU"/>
        </w:rPr>
        <w:t>Целями изучения русского языка по программам основного</w:t>
      </w:r>
      <w:r w:rsidRPr="00AE7CD6">
        <w:rPr>
          <w:color w:val="231F20"/>
          <w:spacing w:val="1"/>
          <w:w w:val="115"/>
          <w:lang w:val="ru-RU"/>
        </w:rPr>
        <w:t xml:space="preserve"> </w:t>
      </w:r>
      <w:r w:rsidRPr="00AE7CD6">
        <w:rPr>
          <w:color w:val="231F20"/>
          <w:w w:val="115"/>
          <w:lang w:val="ru-RU"/>
        </w:rPr>
        <w:t>общего</w:t>
      </w:r>
      <w:r w:rsidRPr="00AE7CD6">
        <w:rPr>
          <w:color w:val="231F20"/>
          <w:spacing w:val="15"/>
          <w:w w:val="115"/>
          <w:lang w:val="ru-RU"/>
        </w:rPr>
        <w:t xml:space="preserve"> </w:t>
      </w:r>
      <w:r w:rsidRPr="00AE7CD6">
        <w:rPr>
          <w:color w:val="231F20"/>
          <w:w w:val="115"/>
          <w:lang w:val="ru-RU"/>
        </w:rPr>
        <w:t>образования</w:t>
      </w:r>
      <w:r w:rsidRPr="00AE7CD6">
        <w:rPr>
          <w:color w:val="231F20"/>
          <w:spacing w:val="16"/>
          <w:w w:val="115"/>
          <w:lang w:val="ru-RU"/>
        </w:rPr>
        <w:t xml:space="preserve"> </w:t>
      </w:r>
      <w:r w:rsidRPr="00AE7CD6">
        <w:rPr>
          <w:color w:val="231F20"/>
          <w:w w:val="115"/>
          <w:lang w:val="ru-RU"/>
        </w:rPr>
        <w:t>являются:</w:t>
      </w:r>
    </w:p>
    <w:p w:rsidR="00AE7CD6" w:rsidRPr="00AE7CD6" w:rsidRDefault="00AE7CD6" w:rsidP="00AE7CD6">
      <w:pPr>
        <w:pStyle w:val="a3"/>
        <w:spacing w:line="247" w:lineRule="auto"/>
        <w:rPr>
          <w:lang w:val="ru-RU"/>
        </w:rPr>
      </w:pPr>
      <w:r w:rsidRPr="00AE7CD6">
        <w:rPr>
          <w:color w:val="231F20"/>
          <w:w w:val="115"/>
          <w:lang w:val="ru-RU"/>
        </w:rPr>
        <w:t>осознание и проявление общероссийской гражданственности,</w:t>
      </w:r>
      <w:r w:rsidRPr="00AE7CD6">
        <w:rPr>
          <w:color w:val="231F20"/>
          <w:spacing w:val="-55"/>
          <w:w w:val="115"/>
          <w:lang w:val="ru-RU"/>
        </w:rPr>
        <w:t xml:space="preserve"> </w:t>
      </w:r>
      <w:r w:rsidRPr="00AE7CD6">
        <w:rPr>
          <w:color w:val="231F20"/>
          <w:w w:val="120"/>
          <w:lang w:val="ru-RU"/>
        </w:rPr>
        <w:t>патриотизма,</w:t>
      </w:r>
      <w:r w:rsidRPr="00AE7CD6">
        <w:rPr>
          <w:color w:val="231F20"/>
          <w:spacing w:val="-10"/>
          <w:w w:val="120"/>
          <w:lang w:val="ru-RU"/>
        </w:rPr>
        <w:t xml:space="preserve"> </w:t>
      </w:r>
      <w:r w:rsidRPr="00AE7CD6">
        <w:rPr>
          <w:color w:val="231F20"/>
          <w:w w:val="120"/>
          <w:lang w:val="ru-RU"/>
        </w:rPr>
        <w:t>уважения</w:t>
      </w:r>
      <w:r w:rsidRPr="00AE7CD6">
        <w:rPr>
          <w:color w:val="231F20"/>
          <w:spacing w:val="-10"/>
          <w:w w:val="120"/>
          <w:lang w:val="ru-RU"/>
        </w:rPr>
        <w:t xml:space="preserve"> </w:t>
      </w:r>
      <w:r w:rsidRPr="00AE7CD6">
        <w:rPr>
          <w:color w:val="231F20"/>
          <w:w w:val="120"/>
          <w:lang w:val="ru-RU"/>
        </w:rPr>
        <w:t>к</w:t>
      </w:r>
      <w:r w:rsidRPr="00AE7CD6">
        <w:rPr>
          <w:color w:val="231F20"/>
          <w:spacing w:val="-10"/>
          <w:w w:val="120"/>
          <w:lang w:val="ru-RU"/>
        </w:rPr>
        <w:t xml:space="preserve"> </w:t>
      </w:r>
      <w:r w:rsidRPr="00AE7CD6">
        <w:rPr>
          <w:color w:val="231F20"/>
          <w:w w:val="120"/>
          <w:lang w:val="ru-RU"/>
        </w:rPr>
        <w:t>русскому</w:t>
      </w:r>
      <w:r w:rsidRPr="00AE7CD6">
        <w:rPr>
          <w:color w:val="231F20"/>
          <w:spacing w:val="-10"/>
          <w:w w:val="120"/>
          <w:lang w:val="ru-RU"/>
        </w:rPr>
        <w:t xml:space="preserve"> </w:t>
      </w:r>
      <w:r w:rsidRPr="00AE7CD6">
        <w:rPr>
          <w:color w:val="231F20"/>
          <w:w w:val="120"/>
          <w:lang w:val="ru-RU"/>
        </w:rPr>
        <w:t>языку</w:t>
      </w:r>
      <w:r w:rsidRPr="00AE7CD6">
        <w:rPr>
          <w:color w:val="231F20"/>
          <w:spacing w:val="-10"/>
          <w:w w:val="120"/>
          <w:lang w:val="ru-RU"/>
        </w:rPr>
        <w:t xml:space="preserve"> </w:t>
      </w:r>
      <w:r w:rsidRPr="00AE7CD6">
        <w:rPr>
          <w:color w:val="231F20"/>
          <w:w w:val="120"/>
          <w:lang w:val="ru-RU"/>
        </w:rPr>
        <w:t>как</w:t>
      </w:r>
      <w:r w:rsidRPr="00AE7CD6">
        <w:rPr>
          <w:color w:val="231F20"/>
          <w:spacing w:val="-10"/>
          <w:w w:val="120"/>
          <w:lang w:val="ru-RU"/>
        </w:rPr>
        <w:t xml:space="preserve"> </w:t>
      </w:r>
      <w:r w:rsidRPr="00AE7CD6">
        <w:rPr>
          <w:color w:val="231F20"/>
          <w:w w:val="120"/>
          <w:lang w:val="ru-RU"/>
        </w:rPr>
        <w:t>государственному</w:t>
      </w:r>
      <w:r w:rsidRPr="00AE7CD6">
        <w:rPr>
          <w:color w:val="231F20"/>
          <w:spacing w:val="34"/>
          <w:w w:val="120"/>
          <w:lang w:val="ru-RU"/>
        </w:rPr>
        <w:t xml:space="preserve"> </w:t>
      </w:r>
      <w:r w:rsidRPr="00AE7CD6">
        <w:rPr>
          <w:color w:val="231F20"/>
          <w:w w:val="120"/>
          <w:lang w:val="ru-RU"/>
        </w:rPr>
        <w:t>языку</w:t>
      </w:r>
      <w:r w:rsidRPr="00AE7CD6">
        <w:rPr>
          <w:color w:val="231F20"/>
          <w:spacing w:val="35"/>
          <w:w w:val="120"/>
          <w:lang w:val="ru-RU"/>
        </w:rPr>
        <w:t xml:space="preserve"> </w:t>
      </w:r>
      <w:r w:rsidRPr="00AE7CD6">
        <w:rPr>
          <w:color w:val="231F20"/>
          <w:w w:val="120"/>
          <w:lang w:val="ru-RU"/>
        </w:rPr>
        <w:t>Российской</w:t>
      </w:r>
      <w:r w:rsidRPr="00AE7CD6">
        <w:rPr>
          <w:color w:val="231F20"/>
          <w:spacing w:val="35"/>
          <w:w w:val="120"/>
          <w:lang w:val="ru-RU"/>
        </w:rPr>
        <w:t xml:space="preserve"> </w:t>
      </w:r>
      <w:r w:rsidRPr="00AE7CD6">
        <w:rPr>
          <w:color w:val="231F20"/>
          <w:w w:val="120"/>
          <w:lang w:val="ru-RU"/>
        </w:rPr>
        <w:t>Федерации</w:t>
      </w:r>
      <w:r w:rsidRPr="00AE7CD6">
        <w:rPr>
          <w:color w:val="231F20"/>
          <w:spacing w:val="35"/>
          <w:w w:val="120"/>
          <w:lang w:val="ru-RU"/>
        </w:rPr>
        <w:t xml:space="preserve"> </w:t>
      </w:r>
      <w:r w:rsidRPr="00AE7CD6">
        <w:rPr>
          <w:color w:val="231F20"/>
          <w:w w:val="120"/>
          <w:lang w:val="ru-RU"/>
        </w:rPr>
        <w:t>и</w:t>
      </w:r>
      <w:r w:rsidRPr="00AE7CD6">
        <w:rPr>
          <w:color w:val="231F20"/>
          <w:spacing w:val="34"/>
          <w:w w:val="120"/>
          <w:lang w:val="ru-RU"/>
        </w:rPr>
        <w:t xml:space="preserve"> </w:t>
      </w:r>
      <w:r w:rsidRPr="00AE7CD6">
        <w:rPr>
          <w:color w:val="231F20"/>
          <w:w w:val="120"/>
          <w:lang w:val="ru-RU"/>
        </w:rPr>
        <w:t>языку</w:t>
      </w:r>
      <w:r w:rsidRPr="00AE7CD6">
        <w:rPr>
          <w:color w:val="231F20"/>
          <w:spacing w:val="35"/>
          <w:w w:val="120"/>
          <w:lang w:val="ru-RU"/>
        </w:rPr>
        <w:t xml:space="preserve"> </w:t>
      </w:r>
      <w:r w:rsidRPr="00AE7CD6">
        <w:rPr>
          <w:color w:val="231F20"/>
          <w:w w:val="120"/>
          <w:lang w:val="ru-RU"/>
        </w:rPr>
        <w:t>межнационального общения;</w:t>
      </w:r>
      <w:r w:rsidRPr="00AE7CD6">
        <w:rPr>
          <w:color w:val="231F20"/>
          <w:spacing w:val="1"/>
          <w:w w:val="120"/>
          <w:lang w:val="ru-RU"/>
        </w:rPr>
        <w:t xml:space="preserve"> </w:t>
      </w:r>
      <w:r w:rsidRPr="00AE7CD6">
        <w:rPr>
          <w:color w:val="231F20"/>
          <w:w w:val="120"/>
          <w:lang w:val="ru-RU"/>
        </w:rPr>
        <w:t>проявление сознательного отношения к языку</w:t>
      </w:r>
      <w:r w:rsidRPr="00AE7CD6">
        <w:rPr>
          <w:color w:val="231F20"/>
          <w:spacing w:val="1"/>
          <w:w w:val="120"/>
          <w:lang w:val="ru-RU"/>
        </w:rPr>
        <w:t xml:space="preserve"> </w:t>
      </w:r>
      <w:r w:rsidRPr="00AE7CD6">
        <w:rPr>
          <w:color w:val="231F20"/>
          <w:w w:val="120"/>
          <w:lang w:val="ru-RU"/>
        </w:rPr>
        <w:t>как к общероссийской ценности, форме выражения и хранения духовного богатства русского и других народов России,</w:t>
      </w:r>
      <w:r w:rsidRPr="00AE7CD6">
        <w:rPr>
          <w:color w:val="231F20"/>
          <w:spacing w:val="1"/>
          <w:w w:val="120"/>
          <w:lang w:val="ru-RU"/>
        </w:rPr>
        <w:t xml:space="preserve"> </w:t>
      </w:r>
      <w:r w:rsidRPr="00AE7CD6">
        <w:rPr>
          <w:color w:val="231F20"/>
          <w:w w:val="120"/>
          <w:lang w:val="ru-RU"/>
        </w:rPr>
        <w:t>как к средству общения и получения знаний в разных сферах</w:t>
      </w:r>
      <w:r w:rsidRPr="00AE7CD6">
        <w:rPr>
          <w:color w:val="231F20"/>
          <w:spacing w:val="1"/>
          <w:w w:val="120"/>
          <w:lang w:val="ru-RU"/>
        </w:rPr>
        <w:t xml:space="preserve"> </w:t>
      </w:r>
      <w:r w:rsidRPr="00AE7CD6">
        <w:rPr>
          <w:color w:val="231F20"/>
          <w:w w:val="120"/>
          <w:lang w:val="ru-RU"/>
        </w:rPr>
        <w:t>человеческой деятельности; проявление уважения к общероссийской</w:t>
      </w:r>
      <w:r w:rsidRPr="00AE7CD6">
        <w:rPr>
          <w:color w:val="231F20"/>
          <w:spacing w:val="-15"/>
          <w:w w:val="120"/>
          <w:lang w:val="ru-RU"/>
        </w:rPr>
        <w:t xml:space="preserve"> </w:t>
      </w:r>
      <w:r w:rsidRPr="00AE7CD6">
        <w:rPr>
          <w:color w:val="231F20"/>
          <w:w w:val="120"/>
          <w:lang w:val="ru-RU"/>
        </w:rPr>
        <w:t>и</w:t>
      </w:r>
      <w:r w:rsidRPr="00AE7CD6">
        <w:rPr>
          <w:color w:val="231F20"/>
          <w:spacing w:val="-15"/>
          <w:w w:val="120"/>
          <w:lang w:val="ru-RU"/>
        </w:rPr>
        <w:t xml:space="preserve"> </w:t>
      </w:r>
      <w:r w:rsidRPr="00AE7CD6">
        <w:rPr>
          <w:color w:val="231F20"/>
          <w:w w:val="120"/>
          <w:lang w:val="ru-RU"/>
        </w:rPr>
        <w:t>русской</w:t>
      </w:r>
      <w:r w:rsidRPr="00AE7CD6">
        <w:rPr>
          <w:color w:val="231F20"/>
          <w:spacing w:val="-15"/>
          <w:w w:val="120"/>
          <w:lang w:val="ru-RU"/>
        </w:rPr>
        <w:t xml:space="preserve"> </w:t>
      </w:r>
      <w:r w:rsidRPr="00AE7CD6">
        <w:rPr>
          <w:color w:val="231F20"/>
          <w:w w:val="120"/>
          <w:lang w:val="ru-RU"/>
        </w:rPr>
        <w:t>культуре,</w:t>
      </w:r>
      <w:r w:rsidRPr="00AE7CD6">
        <w:rPr>
          <w:color w:val="231F20"/>
          <w:spacing w:val="-15"/>
          <w:w w:val="120"/>
          <w:lang w:val="ru-RU"/>
        </w:rPr>
        <w:t xml:space="preserve"> </w:t>
      </w:r>
      <w:r w:rsidRPr="00AE7CD6">
        <w:rPr>
          <w:color w:val="231F20"/>
          <w:w w:val="120"/>
          <w:lang w:val="ru-RU"/>
        </w:rPr>
        <w:t>к</w:t>
      </w:r>
      <w:r w:rsidRPr="00AE7CD6">
        <w:rPr>
          <w:color w:val="231F20"/>
          <w:spacing w:val="-15"/>
          <w:w w:val="120"/>
          <w:lang w:val="ru-RU"/>
        </w:rPr>
        <w:t xml:space="preserve"> </w:t>
      </w:r>
      <w:r w:rsidRPr="00AE7CD6">
        <w:rPr>
          <w:color w:val="231F20"/>
          <w:w w:val="120"/>
          <w:lang w:val="ru-RU"/>
        </w:rPr>
        <w:t>культуре</w:t>
      </w:r>
      <w:r w:rsidRPr="00AE7CD6">
        <w:rPr>
          <w:color w:val="231F20"/>
          <w:spacing w:val="-15"/>
          <w:w w:val="120"/>
          <w:lang w:val="ru-RU"/>
        </w:rPr>
        <w:t xml:space="preserve"> </w:t>
      </w:r>
      <w:r w:rsidRPr="00AE7CD6">
        <w:rPr>
          <w:color w:val="231F20"/>
          <w:w w:val="120"/>
          <w:lang w:val="ru-RU"/>
        </w:rPr>
        <w:t>и</w:t>
      </w:r>
      <w:r w:rsidRPr="00AE7CD6">
        <w:rPr>
          <w:color w:val="231F20"/>
          <w:spacing w:val="-15"/>
          <w:w w:val="120"/>
          <w:lang w:val="ru-RU"/>
        </w:rPr>
        <w:t xml:space="preserve"> </w:t>
      </w:r>
      <w:r w:rsidRPr="00AE7CD6">
        <w:rPr>
          <w:color w:val="231F20"/>
          <w:w w:val="120"/>
          <w:lang w:val="ru-RU"/>
        </w:rPr>
        <w:t>языкам</w:t>
      </w:r>
      <w:r w:rsidRPr="00AE7CD6">
        <w:rPr>
          <w:color w:val="231F20"/>
          <w:spacing w:val="-15"/>
          <w:w w:val="120"/>
          <w:lang w:val="ru-RU"/>
        </w:rPr>
        <w:t xml:space="preserve"> </w:t>
      </w:r>
      <w:r w:rsidRPr="00AE7CD6">
        <w:rPr>
          <w:color w:val="231F20"/>
          <w:w w:val="120"/>
          <w:lang w:val="ru-RU"/>
        </w:rPr>
        <w:t>всех</w:t>
      </w:r>
      <w:r w:rsidRPr="00AE7CD6">
        <w:rPr>
          <w:color w:val="231F20"/>
          <w:spacing w:val="-15"/>
          <w:w w:val="120"/>
          <w:lang w:val="ru-RU"/>
        </w:rPr>
        <w:t xml:space="preserve"> </w:t>
      </w:r>
      <w:r w:rsidRPr="00AE7CD6">
        <w:rPr>
          <w:color w:val="231F20"/>
          <w:w w:val="120"/>
          <w:lang w:val="ru-RU"/>
        </w:rPr>
        <w:t>народов</w:t>
      </w:r>
      <w:r w:rsidRPr="00AE7CD6">
        <w:rPr>
          <w:color w:val="231F20"/>
          <w:spacing w:val="-58"/>
          <w:w w:val="120"/>
          <w:lang w:val="ru-RU"/>
        </w:rPr>
        <w:t xml:space="preserve"> </w:t>
      </w:r>
      <w:r w:rsidRPr="00AE7CD6">
        <w:rPr>
          <w:color w:val="231F20"/>
          <w:w w:val="120"/>
          <w:lang w:val="ru-RU"/>
        </w:rPr>
        <w:t>Российской</w:t>
      </w:r>
      <w:r w:rsidRPr="00AE7CD6">
        <w:rPr>
          <w:color w:val="231F20"/>
          <w:spacing w:val="11"/>
          <w:w w:val="120"/>
          <w:lang w:val="ru-RU"/>
        </w:rPr>
        <w:t xml:space="preserve"> </w:t>
      </w:r>
      <w:r w:rsidRPr="00AE7CD6">
        <w:rPr>
          <w:color w:val="231F20"/>
          <w:w w:val="120"/>
          <w:lang w:val="ru-RU"/>
        </w:rPr>
        <w:t>Федерации;</w:t>
      </w:r>
    </w:p>
    <w:p w:rsidR="00AE7CD6" w:rsidRPr="00AE7CD6" w:rsidRDefault="00AE7CD6" w:rsidP="00AE7CD6">
      <w:pPr>
        <w:pStyle w:val="a3"/>
        <w:spacing w:line="252" w:lineRule="auto"/>
        <w:rPr>
          <w:lang w:val="ru-RU"/>
        </w:rPr>
      </w:pPr>
      <w:r w:rsidRPr="00AE7CD6">
        <w:rPr>
          <w:color w:val="231F20"/>
          <w:w w:val="115"/>
          <w:lang w:val="ru-RU"/>
        </w:rPr>
        <w:t>овладение</w:t>
      </w:r>
      <w:r w:rsidRPr="00AE7CD6">
        <w:rPr>
          <w:color w:val="231F20"/>
          <w:spacing w:val="1"/>
          <w:w w:val="115"/>
          <w:lang w:val="ru-RU"/>
        </w:rPr>
        <w:t xml:space="preserve"> </w:t>
      </w:r>
      <w:r w:rsidRPr="00AE7CD6">
        <w:rPr>
          <w:color w:val="231F20"/>
          <w:w w:val="115"/>
          <w:lang w:val="ru-RU"/>
        </w:rPr>
        <w:t>русским</w:t>
      </w:r>
      <w:r w:rsidRPr="00AE7CD6">
        <w:rPr>
          <w:color w:val="231F20"/>
          <w:spacing w:val="1"/>
          <w:w w:val="115"/>
          <w:lang w:val="ru-RU"/>
        </w:rPr>
        <w:t xml:space="preserve"> </w:t>
      </w:r>
      <w:r w:rsidRPr="00AE7CD6">
        <w:rPr>
          <w:color w:val="231F20"/>
          <w:w w:val="115"/>
          <w:lang w:val="ru-RU"/>
        </w:rPr>
        <w:t>языком</w:t>
      </w:r>
      <w:r w:rsidRPr="00AE7CD6">
        <w:rPr>
          <w:color w:val="231F20"/>
          <w:spacing w:val="1"/>
          <w:w w:val="115"/>
          <w:lang w:val="ru-RU"/>
        </w:rPr>
        <w:t xml:space="preserve"> </w:t>
      </w:r>
      <w:r w:rsidRPr="00AE7CD6">
        <w:rPr>
          <w:color w:val="231F20"/>
          <w:w w:val="115"/>
          <w:lang w:val="ru-RU"/>
        </w:rPr>
        <w:t>как</w:t>
      </w:r>
      <w:r w:rsidRPr="00AE7CD6">
        <w:rPr>
          <w:color w:val="231F20"/>
          <w:spacing w:val="1"/>
          <w:w w:val="115"/>
          <w:lang w:val="ru-RU"/>
        </w:rPr>
        <w:t xml:space="preserve"> </w:t>
      </w:r>
      <w:r w:rsidRPr="00AE7CD6">
        <w:rPr>
          <w:color w:val="231F20"/>
          <w:w w:val="115"/>
          <w:lang w:val="ru-RU"/>
        </w:rPr>
        <w:t>инструментом</w:t>
      </w:r>
      <w:r w:rsidRPr="00AE7CD6">
        <w:rPr>
          <w:color w:val="231F20"/>
          <w:spacing w:val="1"/>
          <w:w w:val="115"/>
          <w:lang w:val="ru-RU"/>
        </w:rPr>
        <w:t xml:space="preserve"> </w:t>
      </w:r>
      <w:r w:rsidRPr="00AE7CD6">
        <w:rPr>
          <w:color w:val="231F20"/>
          <w:w w:val="115"/>
          <w:lang w:val="ru-RU"/>
        </w:rPr>
        <w:t>личностного</w:t>
      </w:r>
      <w:r w:rsidRPr="00AE7CD6">
        <w:rPr>
          <w:color w:val="231F20"/>
          <w:spacing w:val="-55"/>
          <w:w w:val="115"/>
          <w:lang w:val="ru-RU"/>
        </w:rPr>
        <w:t xml:space="preserve"> </w:t>
      </w:r>
      <w:r w:rsidRPr="00AE7CD6">
        <w:rPr>
          <w:color w:val="231F20"/>
          <w:w w:val="115"/>
          <w:lang w:val="ru-RU"/>
        </w:rPr>
        <w:t>развития, инструментом формирования социальных взаимоотношений,</w:t>
      </w:r>
      <w:r w:rsidRPr="00AE7CD6">
        <w:rPr>
          <w:color w:val="231F20"/>
          <w:spacing w:val="17"/>
          <w:w w:val="115"/>
          <w:lang w:val="ru-RU"/>
        </w:rPr>
        <w:t xml:space="preserve"> </w:t>
      </w:r>
      <w:r w:rsidRPr="00AE7CD6">
        <w:rPr>
          <w:color w:val="231F20"/>
          <w:w w:val="115"/>
          <w:lang w:val="ru-RU"/>
        </w:rPr>
        <w:t>инструментом</w:t>
      </w:r>
      <w:r w:rsidRPr="00AE7CD6">
        <w:rPr>
          <w:color w:val="231F20"/>
          <w:spacing w:val="17"/>
          <w:w w:val="115"/>
          <w:lang w:val="ru-RU"/>
        </w:rPr>
        <w:t xml:space="preserve"> </w:t>
      </w:r>
      <w:r w:rsidRPr="00AE7CD6">
        <w:rPr>
          <w:color w:val="231F20"/>
          <w:w w:val="115"/>
          <w:lang w:val="ru-RU"/>
        </w:rPr>
        <w:t>преобразования</w:t>
      </w:r>
      <w:r w:rsidRPr="00AE7CD6">
        <w:rPr>
          <w:color w:val="231F20"/>
          <w:spacing w:val="17"/>
          <w:w w:val="115"/>
          <w:lang w:val="ru-RU"/>
        </w:rPr>
        <w:t xml:space="preserve"> </w:t>
      </w:r>
      <w:r w:rsidRPr="00AE7CD6">
        <w:rPr>
          <w:color w:val="231F20"/>
          <w:w w:val="115"/>
          <w:lang w:val="ru-RU"/>
        </w:rPr>
        <w:t>мира;</w:t>
      </w:r>
    </w:p>
    <w:p w:rsidR="00AE7CD6" w:rsidRPr="00AE7CD6" w:rsidRDefault="00AE7CD6" w:rsidP="00AE7CD6">
      <w:pPr>
        <w:pStyle w:val="a3"/>
        <w:spacing w:line="247" w:lineRule="auto"/>
        <w:rPr>
          <w:lang w:val="ru-RU"/>
        </w:rPr>
      </w:pPr>
      <w:r w:rsidRPr="00AE7CD6">
        <w:rPr>
          <w:color w:val="231F20"/>
          <w:w w:val="120"/>
          <w:lang w:val="ru-RU"/>
        </w:rPr>
        <w:t>овладение знаниями о русском языке, его устройстве и за</w:t>
      </w:r>
      <w:r w:rsidRPr="00AE7CD6">
        <w:rPr>
          <w:color w:val="231F20"/>
          <w:w w:val="115"/>
          <w:lang w:val="ru-RU"/>
        </w:rPr>
        <w:t>кономерностях функционирования, о стилистических ресурсах</w:t>
      </w:r>
      <w:r w:rsidRPr="00AE7CD6">
        <w:rPr>
          <w:color w:val="231F20"/>
          <w:spacing w:val="1"/>
          <w:w w:val="115"/>
          <w:lang w:val="ru-RU"/>
        </w:rPr>
        <w:t xml:space="preserve"> </w:t>
      </w:r>
      <w:r w:rsidRPr="00AE7CD6">
        <w:rPr>
          <w:color w:val="231F20"/>
          <w:w w:val="115"/>
          <w:lang w:val="ru-RU"/>
        </w:rPr>
        <w:t>русского языка; практическое овладение нормами русского литературного языка и речевого этикета; обогащение активного и</w:t>
      </w:r>
      <w:r w:rsidRPr="00AE7CD6">
        <w:rPr>
          <w:color w:val="231F20"/>
          <w:spacing w:val="1"/>
          <w:w w:val="115"/>
          <w:lang w:val="ru-RU"/>
        </w:rPr>
        <w:t xml:space="preserve"> </w:t>
      </w:r>
      <w:r w:rsidRPr="00AE7CD6">
        <w:rPr>
          <w:color w:val="231F20"/>
          <w:w w:val="115"/>
          <w:lang w:val="ru-RU"/>
        </w:rPr>
        <w:t>потенциального словарного запаса и использование в собственной речевой практике разнообразных грамматических средств;</w:t>
      </w:r>
      <w:r w:rsidRPr="00AE7CD6">
        <w:rPr>
          <w:color w:val="231F20"/>
          <w:spacing w:val="1"/>
          <w:w w:val="115"/>
          <w:lang w:val="ru-RU"/>
        </w:rPr>
        <w:t xml:space="preserve"> </w:t>
      </w:r>
      <w:r w:rsidRPr="00AE7CD6">
        <w:rPr>
          <w:color w:val="231F20"/>
          <w:spacing w:val="-1"/>
          <w:w w:val="120"/>
          <w:lang w:val="ru-RU"/>
        </w:rPr>
        <w:t xml:space="preserve">совершенствование орфографической </w:t>
      </w:r>
      <w:r w:rsidRPr="00AE7CD6">
        <w:rPr>
          <w:color w:val="231F20"/>
          <w:w w:val="120"/>
          <w:lang w:val="ru-RU"/>
        </w:rPr>
        <w:t>и пунктуационной гра</w:t>
      </w:r>
      <w:r w:rsidRPr="00AE7CD6">
        <w:rPr>
          <w:color w:val="231F20"/>
          <w:spacing w:val="-1"/>
          <w:w w:val="120"/>
          <w:lang w:val="ru-RU"/>
        </w:rPr>
        <w:t xml:space="preserve">мотности; воспитание </w:t>
      </w:r>
      <w:r w:rsidRPr="00AE7CD6">
        <w:rPr>
          <w:color w:val="231F20"/>
          <w:w w:val="120"/>
          <w:lang w:val="ru-RU"/>
        </w:rPr>
        <w:t>стремления к речевому самосовершенствованию;</w:t>
      </w:r>
    </w:p>
    <w:p w:rsidR="00AE7CD6" w:rsidRPr="00AE7CD6" w:rsidRDefault="00AE7CD6" w:rsidP="00AE7CD6">
      <w:pPr>
        <w:pStyle w:val="a3"/>
        <w:spacing w:line="247" w:lineRule="auto"/>
        <w:ind w:firstLine="0"/>
        <w:rPr>
          <w:lang w:val="ru-RU"/>
        </w:rPr>
      </w:pPr>
      <w:r w:rsidRPr="00AE7CD6">
        <w:rPr>
          <w:color w:val="231F20"/>
          <w:w w:val="115"/>
          <w:lang w:val="ru-RU"/>
        </w:rPr>
        <w:t>совершенствование</w:t>
      </w:r>
      <w:r w:rsidRPr="00AE7CD6">
        <w:rPr>
          <w:color w:val="231F20"/>
          <w:spacing w:val="1"/>
          <w:w w:val="115"/>
          <w:lang w:val="ru-RU"/>
        </w:rPr>
        <w:t xml:space="preserve"> </w:t>
      </w:r>
      <w:r w:rsidRPr="00AE7CD6">
        <w:rPr>
          <w:color w:val="231F20"/>
          <w:w w:val="115"/>
          <w:lang w:val="ru-RU"/>
        </w:rPr>
        <w:t>речевой</w:t>
      </w:r>
      <w:r w:rsidRPr="00AE7CD6">
        <w:rPr>
          <w:color w:val="231F20"/>
          <w:spacing w:val="1"/>
          <w:w w:val="115"/>
          <w:lang w:val="ru-RU"/>
        </w:rPr>
        <w:t xml:space="preserve"> </w:t>
      </w:r>
      <w:r w:rsidRPr="00AE7CD6">
        <w:rPr>
          <w:color w:val="231F20"/>
          <w:w w:val="115"/>
          <w:lang w:val="ru-RU"/>
        </w:rPr>
        <w:t>деятельности,</w:t>
      </w:r>
      <w:r w:rsidRPr="00AE7CD6">
        <w:rPr>
          <w:color w:val="231F20"/>
          <w:spacing w:val="1"/>
          <w:w w:val="115"/>
          <w:lang w:val="ru-RU"/>
        </w:rPr>
        <w:t xml:space="preserve"> </w:t>
      </w:r>
      <w:r w:rsidRPr="00AE7CD6">
        <w:rPr>
          <w:color w:val="231F20"/>
          <w:w w:val="115"/>
          <w:lang w:val="ru-RU"/>
        </w:rPr>
        <w:t>коммуникативных</w:t>
      </w:r>
      <w:r w:rsidRPr="00AE7CD6">
        <w:rPr>
          <w:color w:val="231F20"/>
          <w:spacing w:val="42"/>
          <w:w w:val="115"/>
          <w:lang w:val="ru-RU"/>
        </w:rPr>
        <w:t xml:space="preserve"> </w:t>
      </w:r>
      <w:r w:rsidRPr="00AE7CD6">
        <w:rPr>
          <w:color w:val="231F20"/>
          <w:w w:val="115"/>
          <w:lang w:val="ru-RU"/>
        </w:rPr>
        <w:t>умений,</w:t>
      </w:r>
      <w:r w:rsidRPr="00AE7CD6">
        <w:rPr>
          <w:color w:val="231F20"/>
          <w:spacing w:val="42"/>
          <w:w w:val="115"/>
          <w:lang w:val="ru-RU"/>
        </w:rPr>
        <w:t xml:space="preserve"> </w:t>
      </w:r>
      <w:r w:rsidRPr="00AE7CD6">
        <w:rPr>
          <w:color w:val="231F20"/>
          <w:w w:val="115"/>
          <w:lang w:val="ru-RU"/>
        </w:rPr>
        <w:t>обеспечивающих</w:t>
      </w:r>
      <w:r w:rsidRPr="00AE7CD6">
        <w:rPr>
          <w:color w:val="231F20"/>
          <w:spacing w:val="43"/>
          <w:w w:val="115"/>
          <w:lang w:val="ru-RU"/>
        </w:rPr>
        <w:t xml:space="preserve"> </w:t>
      </w:r>
      <w:r w:rsidRPr="00AE7CD6">
        <w:rPr>
          <w:color w:val="231F20"/>
          <w:w w:val="115"/>
          <w:lang w:val="ru-RU"/>
        </w:rPr>
        <w:t>эффективное</w:t>
      </w:r>
      <w:r w:rsidRPr="00AE7CD6">
        <w:rPr>
          <w:color w:val="231F20"/>
          <w:spacing w:val="42"/>
          <w:w w:val="115"/>
          <w:lang w:val="ru-RU"/>
        </w:rPr>
        <w:t xml:space="preserve"> </w:t>
      </w:r>
      <w:r w:rsidRPr="00AE7CD6">
        <w:rPr>
          <w:color w:val="231F20"/>
          <w:w w:val="115"/>
          <w:lang w:val="ru-RU"/>
        </w:rPr>
        <w:t>взаимодействие</w:t>
      </w:r>
      <w:r w:rsidRPr="00AE7CD6">
        <w:rPr>
          <w:color w:val="231F20"/>
          <w:spacing w:val="43"/>
          <w:w w:val="115"/>
          <w:lang w:val="ru-RU"/>
        </w:rPr>
        <w:t xml:space="preserve"> </w:t>
      </w:r>
      <w:r w:rsidRPr="00AE7CD6">
        <w:rPr>
          <w:color w:val="231F20"/>
          <w:w w:val="115"/>
          <w:lang w:val="ru-RU"/>
        </w:rPr>
        <w:t>с</w:t>
      </w:r>
      <w:r w:rsidRPr="00AE7CD6">
        <w:rPr>
          <w:color w:val="231F20"/>
          <w:spacing w:val="-55"/>
          <w:w w:val="115"/>
          <w:lang w:val="ru-RU"/>
        </w:rPr>
        <w:t xml:space="preserve"> </w:t>
      </w:r>
      <w:r w:rsidRPr="00AE7CD6">
        <w:rPr>
          <w:color w:val="231F20"/>
          <w:w w:val="115"/>
          <w:lang w:val="ru-RU"/>
        </w:rPr>
        <w:t>окружающими</w:t>
      </w:r>
      <w:r w:rsidRPr="00AE7CD6">
        <w:rPr>
          <w:color w:val="231F20"/>
          <w:spacing w:val="10"/>
          <w:w w:val="115"/>
          <w:lang w:val="ru-RU"/>
        </w:rPr>
        <w:t xml:space="preserve"> </w:t>
      </w:r>
      <w:r w:rsidRPr="00AE7CD6">
        <w:rPr>
          <w:color w:val="231F20"/>
          <w:w w:val="115"/>
          <w:lang w:val="ru-RU"/>
        </w:rPr>
        <w:t>людьми в ситуациях</w:t>
      </w:r>
      <w:r w:rsidRPr="00AE7CD6">
        <w:rPr>
          <w:color w:val="231F20"/>
          <w:spacing w:val="10"/>
          <w:w w:val="115"/>
          <w:lang w:val="ru-RU"/>
        </w:rPr>
        <w:t xml:space="preserve"> </w:t>
      </w:r>
      <w:r w:rsidRPr="00AE7CD6">
        <w:rPr>
          <w:color w:val="231F20"/>
          <w:w w:val="115"/>
          <w:lang w:val="ru-RU"/>
        </w:rPr>
        <w:t>формального</w:t>
      </w:r>
      <w:r w:rsidRPr="00AE7CD6">
        <w:rPr>
          <w:color w:val="231F20"/>
          <w:spacing w:val="10"/>
          <w:w w:val="115"/>
          <w:lang w:val="ru-RU"/>
        </w:rPr>
        <w:t xml:space="preserve"> </w:t>
      </w:r>
      <w:r w:rsidRPr="00AE7CD6">
        <w:rPr>
          <w:color w:val="231F20"/>
          <w:w w:val="115"/>
          <w:lang w:val="ru-RU"/>
        </w:rPr>
        <w:t>и</w:t>
      </w:r>
      <w:r w:rsidRPr="00AE7CD6">
        <w:rPr>
          <w:color w:val="231F20"/>
          <w:spacing w:val="10"/>
          <w:w w:val="115"/>
          <w:lang w:val="ru-RU"/>
        </w:rPr>
        <w:t xml:space="preserve"> </w:t>
      </w:r>
      <w:r w:rsidRPr="00AE7CD6">
        <w:rPr>
          <w:color w:val="231F20"/>
          <w:w w:val="115"/>
          <w:lang w:val="ru-RU"/>
        </w:rPr>
        <w:t>неформального</w:t>
      </w:r>
      <w:r w:rsidRPr="00AE7CD6">
        <w:rPr>
          <w:color w:val="231F20"/>
          <w:spacing w:val="51"/>
          <w:w w:val="115"/>
          <w:lang w:val="ru-RU"/>
        </w:rPr>
        <w:t xml:space="preserve"> </w:t>
      </w:r>
      <w:r w:rsidRPr="00AE7CD6">
        <w:rPr>
          <w:color w:val="231F20"/>
          <w:w w:val="115"/>
          <w:lang w:val="ru-RU"/>
        </w:rPr>
        <w:t>межличностного</w:t>
      </w:r>
      <w:r w:rsidRPr="00AE7CD6">
        <w:rPr>
          <w:color w:val="231F20"/>
          <w:spacing w:val="51"/>
          <w:w w:val="115"/>
          <w:lang w:val="ru-RU"/>
        </w:rPr>
        <w:t xml:space="preserve"> </w:t>
      </w:r>
      <w:r w:rsidRPr="00AE7CD6">
        <w:rPr>
          <w:color w:val="231F20"/>
          <w:w w:val="115"/>
          <w:lang w:val="ru-RU"/>
        </w:rPr>
        <w:t>и межкультурного</w:t>
      </w:r>
      <w:r w:rsidRPr="00AE7CD6">
        <w:rPr>
          <w:color w:val="231F20"/>
          <w:spacing w:val="51"/>
          <w:w w:val="115"/>
          <w:lang w:val="ru-RU"/>
        </w:rPr>
        <w:t xml:space="preserve"> </w:t>
      </w:r>
      <w:r w:rsidRPr="00AE7CD6">
        <w:rPr>
          <w:color w:val="231F20"/>
          <w:w w:val="115"/>
          <w:lang w:val="ru-RU"/>
        </w:rPr>
        <w:t>общения;</w:t>
      </w:r>
      <w:r w:rsidRPr="00AE7CD6">
        <w:rPr>
          <w:color w:val="231F20"/>
          <w:spacing w:val="52"/>
          <w:w w:val="115"/>
          <w:lang w:val="ru-RU"/>
        </w:rPr>
        <w:t xml:space="preserve"> </w:t>
      </w:r>
      <w:r w:rsidRPr="00AE7CD6">
        <w:rPr>
          <w:color w:val="231F20"/>
          <w:w w:val="115"/>
          <w:lang w:val="ru-RU"/>
        </w:rPr>
        <w:t>овладение</w:t>
      </w:r>
      <w:r w:rsidRPr="00AE7CD6">
        <w:rPr>
          <w:color w:val="231F20"/>
          <w:spacing w:val="-55"/>
          <w:w w:val="115"/>
          <w:lang w:val="ru-RU"/>
        </w:rPr>
        <w:t xml:space="preserve"> </w:t>
      </w:r>
      <w:r w:rsidRPr="00AE7CD6">
        <w:rPr>
          <w:color w:val="231F20"/>
          <w:w w:val="115"/>
          <w:lang w:val="ru-RU"/>
        </w:rPr>
        <w:t>русским</w:t>
      </w:r>
      <w:r w:rsidRPr="00AE7CD6">
        <w:rPr>
          <w:color w:val="231F20"/>
          <w:spacing w:val="1"/>
          <w:w w:val="115"/>
          <w:lang w:val="ru-RU"/>
        </w:rPr>
        <w:t xml:space="preserve"> </w:t>
      </w:r>
      <w:r w:rsidRPr="00AE7CD6">
        <w:rPr>
          <w:color w:val="231F20"/>
          <w:w w:val="115"/>
          <w:lang w:val="ru-RU"/>
        </w:rPr>
        <w:t>языком</w:t>
      </w:r>
      <w:r w:rsidRPr="00AE7CD6">
        <w:rPr>
          <w:color w:val="231F20"/>
          <w:spacing w:val="1"/>
          <w:w w:val="115"/>
          <w:lang w:val="ru-RU"/>
        </w:rPr>
        <w:t xml:space="preserve"> </w:t>
      </w:r>
      <w:r w:rsidRPr="00AE7CD6">
        <w:rPr>
          <w:color w:val="231F20"/>
          <w:w w:val="115"/>
          <w:lang w:val="ru-RU"/>
        </w:rPr>
        <w:t>как</w:t>
      </w:r>
      <w:r w:rsidRPr="00AE7CD6">
        <w:rPr>
          <w:color w:val="231F20"/>
          <w:spacing w:val="1"/>
          <w:w w:val="115"/>
          <w:lang w:val="ru-RU"/>
        </w:rPr>
        <w:t xml:space="preserve"> </w:t>
      </w:r>
      <w:r w:rsidRPr="00AE7CD6">
        <w:rPr>
          <w:color w:val="231F20"/>
          <w:w w:val="115"/>
          <w:lang w:val="ru-RU"/>
        </w:rPr>
        <w:t>средством</w:t>
      </w:r>
      <w:r w:rsidRPr="00AE7CD6">
        <w:rPr>
          <w:color w:val="231F20"/>
          <w:spacing w:val="1"/>
          <w:w w:val="115"/>
          <w:lang w:val="ru-RU"/>
        </w:rPr>
        <w:t xml:space="preserve"> </w:t>
      </w:r>
      <w:r w:rsidRPr="00AE7CD6">
        <w:rPr>
          <w:color w:val="231F20"/>
          <w:w w:val="115"/>
          <w:lang w:val="ru-RU"/>
        </w:rPr>
        <w:t>получения</w:t>
      </w:r>
      <w:r w:rsidRPr="00AE7CD6">
        <w:rPr>
          <w:color w:val="231F20"/>
          <w:spacing w:val="1"/>
          <w:w w:val="115"/>
          <w:lang w:val="ru-RU"/>
        </w:rPr>
        <w:t xml:space="preserve"> </w:t>
      </w:r>
      <w:r w:rsidRPr="00AE7CD6">
        <w:rPr>
          <w:color w:val="231F20"/>
          <w:w w:val="115"/>
          <w:lang w:val="ru-RU"/>
        </w:rPr>
        <w:t>различной</w:t>
      </w:r>
      <w:r w:rsidRPr="00AE7CD6">
        <w:rPr>
          <w:color w:val="231F20"/>
          <w:spacing w:val="1"/>
          <w:w w:val="115"/>
          <w:lang w:val="ru-RU"/>
        </w:rPr>
        <w:t xml:space="preserve"> </w:t>
      </w:r>
      <w:r w:rsidRPr="00AE7CD6">
        <w:rPr>
          <w:color w:val="231F20"/>
          <w:w w:val="115"/>
          <w:lang w:val="ru-RU"/>
        </w:rPr>
        <w:t>информации,</w:t>
      </w:r>
      <w:r w:rsidRPr="00AE7CD6">
        <w:rPr>
          <w:color w:val="231F20"/>
          <w:spacing w:val="8"/>
          <w:w w:val="115"/>
          <w:lang w:val="ru-RU"/>
        </w:rPr>
        <w:t xml:space="preserve"> </w:t>
      </w:r>
      <w:r w:rsidRPr="00AE7CD6">
        <w:rPr>
          <w:color w:val="231F20"/>
          <w:w w:val="115"/>
          <w:lang w:val="ru-RU"/>
        </w:rPr>
        <w:t>в</w:t>
      </w:r>
      <w:r w:rsidRPr="00AE7CD6">
        <w:rPr>
          <w:color w:val="231F20"/>
          <w:spacing w:val="8"/>
          <w:w w:val="115"/>
          <w:lang w:val="ru-RU"/>
        </w:rPr>
        <w:t xml:space="preserve"> </w:t>
      </w:r>
      <w:r w:rsidRPr="00AE7CD6">
        <w:rPr>
          <w:color w:val="231F20"/>
          <w:w w:val="115"/>
          <w:lang w:val="ru-RU"/>
        </w:rPr>
        <w:t>том</w:t>
      </w:r>
      <w:r w:rsidRPr="00AE7CD6">
        <w:rPr>
          <w:color w:val="231F20"/>
          <w:spacing w:val="8"/>
          <w:w w:val="115"/>
          <w:lang w:val="ru-RU"/>
        </w:rPr>
        <w:t xml:space="preserve"> </w:t>
      </w:r>
      <w:r w:rsidRPr="00AE7CD6">
        <w:rPr>
          <w:color w:val="231F20"/>
          <w:w w:val="115"/>
          <w:lang w:val="ru-RU"/>
        </w:rPr>
        <w:t>числе</w:t>
      </w:r>
      <w:r w:rsidRPr="00AE7CD6">
        <w:rPr>
          <w:color w:val="231F20"/>
          <w:spacing w:val="8"/>
          <w:w w:val="115"/>
          <w:lang w:val="ru-RU"/>
        </w:rPr>
        <w:t xml:space="preserve"> </w:t>
      </w:r>
      <w:r w:rsidRPr="00AE7CD6">
        <w:rPr>
          <w:color w:val="231F20"/>
          <w:w w:val="115"/>
          <w:lang w:val="ru-RU"/>
        </w:rPr>
        <w:t>знаний</w:t>
      </w:r>
      <w:r w:rsidRPr="00AE7CD6">
        <w:rPr>
          <w:color w:val="231F20"/>
          <w:spacing w:val="8"/>
          <w:w w:val="115"/>
          <w:lang w:val="ru-RU"/>
        </w:rPr>
        <w:t xml:space="preserve"> </w:t>
      </w:r>
      <w:r w:rsidRPr="00AE7CD6">
        <w:rPr>
          <w:color w:val="231F20"/>
          <w:w w:val="115"/>
          <w:lang w:val="ru-RU"/>
        </w:rPr>
        <w:t>по</w:t>
      </w:r>
      <w:r w:rsidRPr="00AE7CD6">
        <w:rPr>
          <w:color w:val="231F20"/>
          <w:spacing w:val="8"/>
          <w:w w:val="115"/>
          <w:lang w:val="ru-RU"/>
        </w:rPr>
        <w:t xml:space="preserve"> </w:t>
      </w:r>
      <w:r w:rsidRPr="00AE7CD6">
        <w:rPr>
          <w:color w:val="231F20"/>
          <w:w w:val="115"/>
          <w:lang w:val="ru-RU"/>
        </w:rPr>
        <w:t>разным</w:t>
      </w:r>
      <w:r w:rsidRPr="00AE7CD6">
        <w:rPr>
          <w:color w:val="231F20"/>
          <w:spacing w:val="8"/>
          <w:w w:val="115"/>
          <w:lang w:val="ru-RU"/>
        </w:rPr>
        <w:t xml:space="preserve"> </w:t>
      </w:r>
      <w:r w:rsidRPr="00AE7CD6">
        <w:rPr>
          <w:color w:val="231F20"/>
          <w:w w:val="115"/>
          <w:lang w:val="ru-RU"/>
        </w:rPr>
        <w:t>учебным</w:t>
      </w:r>
      <w:r w:rsidRPr="00AE7CD6">
        <w:rPr>
          <w:color w:val="231F20"/>
          <w:spacing w:val="8"/>
          <w:w w:val="115"/>
          <w:lang w:val="ru-RU"/>
        </w:rPr>
        <w:t xml:space="preserve"> </w:t>
      </w:r>
      <w:r w:rsidRPr="00AE7CD6">
        <w:rPr>
          <w:color w:val="231F20"/>
          <w:w w:val="115"/>
          <w:lang w:val="ru-RU"/>
        </w:rPr>
        <w:t>предметам;</w:t>
      </w:r>
      <w:r w:rsidRPr="00AE7CD6">
        <w:rPr>
          <w:color w:val="231F20"/>
          <w:spacing w:val="-55"/>
          <w:w w:val="115"/>
          <w:lang w:val="ru-RU"/>
        </w:rPr>
        <w:t xml:space="preserve"> </w:t>
      </w:r>
      <w:r w:rsidRPr="00AE7CD6">
        <w:rPr>
          <w:color w:val="231F20"/>
          <w:w w:val="115"/>
          <w:lang w:val="ru-RU"/>
        </w:rPr>
        <w:t>совершенствование</w:t>
      </w:r>
      <w:r w:rsidRPr="00AE7CD6">
        <w:rPr>
          <w:color w:val="231F20"/>
          <w:spacing w:val="1"/>
          <w:w w:val="115"/>
          <w:lang w:val="ru-RU"/>
        </w:rPr>
        <w:t xml:space="preserve"> </w:t>
      </w:r>
      <w:r w:rsidRPr="00AE7CD6">
        <w:rPr>
          <w:color w:val="231F20"/>
          <w:w w:val="115"/>
          <w:lang w:val="ru-RU"/>
        </w:rPr>
        <w:t>мыслительной</w:t>
      </w:r>
      <w:r w:rsidRPr="00AE7CD6">
        <w:rPr>
          <w:color w:val="231F20"/>
          <w:spacing w:val="1"/>
          <w:w w:val="115"/>
          <w:lang w:val="ru-RU"/>
        </w:rPr>
        <w:t xml:space="preserve"> </w:t>
      </w:r>
      <w:r w:rsidRPr="00AE7CD6">
        <w:rPr>
          <w:color w:val="231F20"/>
          <w:w w:val="115"/>
          <w:lang w:val="ru-RU"/>
        </w:rPr>
        <w:t>деятельности,</w:t>
      </w:r>
      <w:r w:rsidRPr="00AE7CD6">
        <w:rPr>
          <w:color w:val="231F20"/>
          <w:spacing w:val="1"/>
          <w:w w:val="115"/>
          <w:lang w:val="ru-RU"/>
        </w:rPr>
        <w:t xml:space="preserve"> </w:t>
      </w:r>
      <w:r w:rsidRPr="00AE7CD6">
        <w:rPr>
          <w:color w:val="231F20"/>
          <w:w w:val="115"/>
          <w:lang w:val="ru-RU"/>
        </w:rPr>
        <w:t>развитие</w:t>
      </w:r>
      <w:r w:rsidRPr="00AE7CD6">
        <w:rPr>
          <w:color w:val="231F20"/>
          <w:spacing w:val="1"/>
          <w:w w:val="115"/>
          <w:lang w:val="ru-RU"/>
        </w:rPr>
        <w:t xml:space="preserve"> </w:t>
      </w:r>
      <w:r w:rsidRPr="00AE7CD6">
        <w:rPr>
          <w:color w:val="231F20"/>
          <w:w w:val="115"/>
          <w:lang w:val="ru-RU"/>
        </w:rPr>
        <w:t xml:space="preserve">универсальных  </w:t>
      </w:r>
      <w:r w:rsidRPr="00AE7CD6">
        <w:rPr>
          <w:color w:val="231F20"/>
          <w:spacing w:val="29"/>
          <w:w w:val="115"/>
          <w:lang w:val="ru-RU"/>
        </w:rPr>
        <w:t xml:space="preserve"> </w:t>
      </w:r>
      <w:r w:rsidRPr="00AE7CD6">
        <w:rPr>
          <w:color w:val="231F20"/>
          <w:w w:val="115"/>
          <w:lang w:val="ru-RU"/>
        </w:rPr>
        <w:t xml:space="preserve">интеллектуальных  </w:t>
      </w:r>
      <w:r w:rsidRPr="00AE7CD6">
        <w:rPr>
          <w:color w:val="231F20"/>
          <w:spacing w:val="30"/>
          <w:w w:val="115"/>
          <w:lang w:val="ru-RU"/>
        </w:rPr>
        <w:t xml:space="preserve"> </w:t>
      </w:r>
      <w:r w:rsidRPr="00AE7CD6">
        <w:rPr>
          <w:color w:val="231F20"/>
          <w:w w:val="115"/>
          <w:lang w:val="ru-RU"/>
        </w:rPr>
        <w:t xml:space="preserve">умений  </w:t>
      </w:r>
      <w:r w:rsidRPr="00AE7CD6">
        <w:rPr>
          <w:color w:val="231F20"/>
          <w:spacing w:val="30"/>
          <w:w w:val="115"/>
          <w:lang w:val="ru-RU"/>
        </w:rPr>
        <w:t xml:space="preserve"> </w:t>
      </w:r>
      <w:r w:rsidRPr="00AE7CD6">
        <w:rPr>
          <w:color w:val="231F20"/>
          <w:w w:val="115"/>
          <w:lang w:val="ru-RU"/>
        </w:rPr>
        <w:t>сравнения, анал</w:t>
      </w:r>
      <w:r w:rsidRPr="00AE7CD6">
        <w:rPr>
          <w:color w:val="231F20"/>
          <w:w w:val="120"/>
          <w:lang w:val="ru-RU"/>
        </w:rPr>
        <w:t>иза, синтеза, абстрагирования, обобщения, классификации,</w:t>
      </w:r>
      <w:r w:rsidRPr="00AE7CD6">
        <w:rPr>
          <w:color w:val="231F20"/>
          <w:spacing w:val="1"/>
          <w:w w:val="120"/>
          <w:lang w:val="ru-RU"/>
        </w:rPr>
        <w:t xml:space="preserve"> </w:t>
      </w:r>
      <w:r w:rsidRPr="00AE7CD6">
        <w:rPr>
          <w:color w:val="231F20"/>
          <w:w w:val="120"/>
          <w:lang w:val="ru-RU"/>
        </w:rPr>
        <w:t>установления определённых закономерностей и правил, конкретизации</w:t>
      </w:r>
      <w:r w:rsidRPr="00AE7CD6">
        <w:rPr>
          <w:color w:val="231F20"/>
          <w:spacing w:val="9"/>
          <w:w w:val="120"/>
          <w:lang w:val="ru-RU"/>
        </w:rPr>
        <w:t xml:space="preserve"> </w:t>
      </w:r>
      <w:r w:rsidRPr="00AE7CD6">
        <w:rPr>
          <w:color w:val="231F20"/>
          <w:w w:val="120"/>
          <w:lang w:val="ru-RU"/>
        </w:rPr>
        <w:t>и</w:t>
      </w:r>
      <w:r w:rsidRPr="00AE7CD6">
        <w:rPr>
          <w:color w:val="231F20"/>
          <w:spacing w:val="10"/>
          <w:w w:val="120"/>
          <w:lang w:val="ru-RU"/>
        </w:rPr>
        <w:t xml:space="preserve"> </w:t>
      </w:r>
      <w:r w:rsidRPr="00AE7CD6">
        <w:rPr>
          <w:color w:val="231F20"/>
          <w:w w:val="120"/>
          <w:lang w:val="ru-RU"/>
        </w:rPr>
        <w:t>т.</w:t>
      </w:r>
      <w:r w:rsidRPr="00AE7CD6">
        <w:rPr>
          <w:color w:val="231F20"/>
          <w:spacing w:val="10"/>
          <w:w w:val="120"/>
          <w:lang w:val="ru-RU"/>
        </w:rPr>
        <w:t xml:space="preserve"> </w:t>
      </w:r>
      <w:r w:rsidRPr="00AE7CD6">
        <w:rPr>
          <w:color w:val="231F20"/>
          <w:w w:val="120"/>
          <w:lang w:val="ru-RU"/>
        </w:rPr>
        <w:t>п.</w:t>
      </w:r>
      <w:r w:rsidRPr="00AE7CD6">
        <w:rPr>
          <w:color w:val="231F20"/>
          <w:spacing w:val="10"/>
          <w:w w:val="120"/>
          <w:lang w:val="ru-RU"/>
        </w:rPr>
        <w:t xml:space="preserve"> </w:t>
      </w:r>
      <w:r w:rsidRPr="00AE7CD6">
        <w:rPr>
          <w:color w:val="231F20"/>
          <w:w w:val="120"/>
          <w:lang w:val="ru-RU"/>
        </w:rPr>
        <w:t>в</w:t>
      </w:r>
      <w:r w:rsidRPr="00AE7CD6">
        <w:rPr>
          <w:color w:val="231F20"/>
          <w:spacing w:val="10"/>
          <w:w w:val="120"/>
          <w:lang w:val="ru-RU"/>
        </w:rPr>
        <w:t xml:space="preserve"> </w:t>
      </w:r>
      <w:r w:rsidRPr="00AE7CD6">
        <w:rPr>
          <w:color w:val="231F20"/>
          <w:w w:val="120"/>
          <w:lang w:val="ru-RU"/>
        </w:rPr>
        <w:t>процессе</w:t>
      </w:r>
      <w:r w:rsidRPr="00AE7CD6">
        <w:rPr>
          <w:color w:val="231F20"/>
          <w:spacing w:val="9"/>
          <w:w w:val="120"/>
          <w:lang w:val="ru-RU"/>
        </w:rPr>
        <w:t xml:space="preserve"> </w:t>
      </w:r>
      <w:r w:rsidRPr="00AE7CD6">
        <w:rPr>
          <w:color w:val="231F20"/>
          <w:w w:val="120"/>
          <w:lang w:val="ru-RU"/>
        </w:rPr>
        <w:t>изучения</w:t>
      </w:r>
      <w:r w:rsidRPr="00AE7CD6">
        <w:rPr>
          <w:color w:val="231F20"/>
          <w:spacing w:val="10"/>
          <w:w w:val="120"/>
          <w:lang w:val="ru-RU"/>
        </w:rPr>
        <w:t xml:space="preserve"> </w:t>
      </w:r>
      <w:r w:rsidRPr="00AE7CD6">
        <w:rPr>
          <w:color w:val="231F20"/>
          <w:w w:val="120"/>
          <w:lang w:val="ru-RU"/>
        </w:rPr>
        <w:t>русского</w:t>
      </w:r>
      <w:r w:rsidRPr="00AE7CD6">
        <w:rPr>
          <w:color w:val="231F20"/>
          <w:spacing w:val="10"/>
          <w:w w:val="120"/>
          <w:lang w:val="ru-RU"/>
        </w:rPr>
        <w:t xml:space="preserve"> </w:t>
      </w:r>
      <w:r w:rsidRPr="00AE7CD6">
        <w:rPr>
          <w:color w:val="231F20"/>
          <w:w w:val="120"/>
          <w:lang w:val="ru-RU"/>
        </w:rPr>
        <w:t>языка; развитие функциональной грамотности: умений осуществлять информационный поиск, извлекать и преобразовывать</w:t>
      </w:r>
      <w:r w:rsidRPr="00AE7CD6">
        <w:rPr>
          <w:color w:val="231F20"/>
          <w:spacing w:val="1"/>
          <w:w w:val="120"/>
          <w:lang w:val="ru-RU"/>
        </w:rPr>
        <w:t xml:space="preserve"> </w:t>
      </w:r>
      <w:r w:rsidRPr="00AE7CD6">
        <w:rPr>
          <w:color w:val="231F20"/>
          <w:w w:val="115"/>
          <w:lang w:val="ru-RU"/>
        </w:rPr>
        <w:t>необходимую информацию, интерпретировать, понимать и ис</w:t>
      </w:r>
      <w:r w:rsidRPr="00AE7CD6">
        <w:rPr>
          <w:color w:val="231F20"/>
          <w:w w:val="120"/>
          <w:lang w:val="ru-RU"/>
        </w:rPr>
        <w:t xml:space="preserve">пользовать тексты </w:t>
      </w:r>
      <w:r w:rsidRPr="00AE7CD6">
        <w:rPr>
          <w:color w:val="231F20"/>
          <w:w w:val="120"/>
          <w:lang w:val="ru-RU"/>
        </w:rPr>
        <w:lastRenderedPageBreak/>
        <w:t>разных форматов (сплошной, несплошной</w:t>
      </w:r>
      <w:r w:rsidRPr="00AE7CD6">
        <w:rPr>
          <w:color w:val="231F20"/>
          <w:spacing w:val="1"/>
          <w:w w:val="120"/>
          <w:lang w:val="ru-RU"/>
        </w:rPr>
        <w:t xml:space="preserve"> </w:t>
      </w:r>
      <w:r w:rsidRPr="00AE7CD6">
        <w:rPr>
          <w:color w:val="231F20"/>
          <w:w w:val="115"/>
          <w:lang w:val="ru-RU"/>
        </w:rPr>
        <w:t>текст, инфографика и др.); освоение стратегий и тактик информационно-смысловой переработки текста, овладение способами</w:t>
      </w:r>
      <w:r w:rsidRPr="00AE7CD6">
        <w:rPr>
          <w:color w:val="231F20"/>
          <w:spacing w:val="-55"/>
          <w:w w:val="115"/>
          <w:lang w:val="ru-RU"/>
        </w:rPr>
        <w:t xml:space="preserve"> </w:t>
      </w:r>
      <w:r w:rsidRPr="00AE7CD6">
        <w:rPr>
          <w:color w:val="231F20"/>
          <w:w w:val="115"/>
          <w:lang w:val="ru-RU"/>
        </w:rPr>
        <w:t>понимания текста, его назначения, общего смысла, коммуникативного намерения автора; логической структуры, роли языко</w:t>
      </w:r>
      <w:r w:rsidRPr="00AE7CD6">
        <w:rPr>
          <w:color w:val="231F20"/>
          <w:w w:val="120"/>
          <w:lang w:val="ru-RU"/>
        </w:rPr>
        <w:t>вых</w:t>
      </w:r>
      <w:r w:rsidRPr="00AE7CD6">
        <w:rPr>
          <w:color w:val="231F20"/>
          <w:spacing w:val="10"/>
          <w:w w:val="120"/>
          <w:lang w:val="ru-RU"/>
        </w:rPr>
        <w:t xml:space="preserve"> </w:t>
      </w:r>
      <w:r w:rsidRPr="00AE7CD6">
        <w:rPr>
          <w:color w:val="231F20"/>
          <w:w w:val="120"/>
          <w:lang w:val="ru-RU"/>
        </w:rPr>
        <w:t>средств.</w:t>
      </w:r>
    </w:p>
    <w:p w:rsidR="00AE7CD6" w:rsidRDefault="00AE7CD6" w:rsidP="00AE7CD6">
      <w:pPr>
        <w:pStyle w:val="2"/>
        <w:spacing w:line="220" w:lineRule="auto"/>
        <w:ind w:left="158"/>
        <w:rPr>
          <w:rFonts w:ascii="Trebuchet MS" w:hAnsi="Trebuchet MS"/>
        </w:rPr>
      </w:pPr>
      <w:r>
        <w:rPr>
          <w:rFonts w:ascii="Trebuchet MS" w:hAnsi="Trebuchet MS"/>
          <w:color w:val="231F20"/>
          <w:w w:val="90"/>
        </w:rPr>
        <w:t>МЕСТО</w:t>
      </w:r>
      <w:r>
        <w:rPr>
          <w:rFonts w:ascii="Trebuchet MS" w:hAnsi="Trebuchet MS"/>
          <w:color w:val="231F20"/>
          <w:spacing w:val="27"/>
          <w:w w:val="90"/>
        </w:rPr>
        <w:t xml:space="preserve"> </w:t>
      </w:r>
      <w:r>
        <w:rPr>
          <w:rFonts w:ascii="Trebuchet MS" w:hAnsi="Trebuchet MS"/>
          <w:color w:val="231F20"/>
          <w:w w:val="90"/>
        </w:rPr>
        <w:t>УЧЕБНОГО</w:t>
      </w:r>
      <w:r>
        <w:rPr>
          <w:rFonts w:ascii="Trebuchet MS" w:hAnsi="Trebuchet MS"/>
          <w:color w:val="231F20"/>
          <w:spacing w:val="28"/>
          <w:w w:val="90"/>
        </w:rPr>
        <w:t xml:space="preserve"> </w:t>
      </w:r>
      <w:r>
        <w:rPr>
          <w:rFonts w:ascii="Trebuchet MS" w:hAnsi="Trebuchet MS"/>
          <w:color w:val="231F20"/>
          <w:w w:val="90"/>
        </w:rPr>
        <w:t>ПРЕДМЕТА</w:t>
      </w:r>
      <w:r>
        <w:rPr>
          <w:rFonts w:ascii="Trebuchet MS" w:hAnsi="Trebuchet MS"/>
          <w:color w:val="231F20"/>
          <w:spacing w:val="29"/>
          <w:w w:val="90"/>
        </w:rPr>
        <w:t xml:space="preserve"> </w:t>
      </w:r>
      <w:r>
        <w:rPr>
          <w:rFonts w:ascii="Trebuchet MS" w:hAnsi="Trebuchet MS"/>
          <w:color w:val="231F20"/>
          <w:w w:val="90"/>
        </w:rPr>
        <w:t>«РУССКИЙ ЯЗЫК»</w:t>
      </w:r>
      <w:r>
        <w:rPr>
          <w:rFonts w:ascii="Trebuchet MS" w:hAnsi="Trebuchet MS"/>
          <w:color w:val="231F20"/>
          <w:spacing w:val="-56"/>
          <w:w w:val="90"/>
        </w:rPr>
        <w:t xml:space="preserve"> </w:t>
      </w:r>
      <w:r>
        <w:rPr>
          <w:rFonts w:ascii="Trebuchet MS" w:hAnsi="Trebuchet MS"/>
          <w:color w:val="231F20"/>
        </w:rPr>
        <w:t>В</w:t>
      </w:r>
      <w:r>
        <w:rPr>
          <w:rFonts w:ascii="Trebuchet MS" w:hAnsi="Trebuchet MS"/>
          <w:color w:val="231F20"/>
          <w:spacing w:val="10"/>
        </w:rPr>
        <w:t xml:space="preserve"> </w:t>
      </w:r>
      <w:r>
        <w:rPr>
          <w:rFonts w:ascii="Trebuchet MS" w:hAnsi="Trebuchet MS"/>
          <w:color w:val="231F20"/>
        </w:rPr>
        <w:t>УЧЕБНОМ</w:t>
      </w:r>
      <w:r>
        <w:rPr>
          <w:rFonts w:ascii="Trebuchet MS" w:hAnsi="Trebuchet MS"/>
          <w:color w:val="231F20"/>
          <w:spacing w:val="10"/>
        </w:rPr>
        <w:t xml:space="preserve"> </w:t>
      </w:r>
      <w:r>
        <w:rPr>
          <w:rFonts w:ascii="Trebuchet MS" w:hAnsi="Trebuchet MS"/>
          <w:color w:val="231F20"/>
        </w:rPr>
        <w:t>ПЛАНЕ</w:t>
      </w:r>
    </w:p>
    <w:p w:rsidR="00AE7CD6" w:rsidRPr="00AE7CD6" w:rsidRDefault="00AE7CD6" w:rsidP="00AE7CD6">
      <w:pPr>
        <w:pStyle w:val="a3"/>
        <w:spacing w:before="62" w:line="247" w:lineRule="auto"/>
        <w:rPr>
          <w:lang w:val="ru-RU"/>
        </w:rPr>
      </w:pPr>
      <w:r w:rsidRPr="00AE7CD6">
        <w:rPr>
          <w:color w:val="231F20"/>
          <w:w w:val="115"/>
          <w:lang w:val="ru-RU"/>
        </w:rPr>
        <w:t>В соответствии с Федеральным государственным образовательным</w:t>
      </w:r>
      <w:r w:rsidRPr="00AE7CD6">
        <w:rPr>
          <w:color w:val="231F20"/>
          <w:spacing w:val="1"/>
          <w:w w:val="115"/>
          <w:lang w:val="ru-RU"/>
        </w:rPr>
        <w:t xml:space="preserve"> </w:t>
      </w:r>
      <w:r w:rsidRPr="00AE7CD6">
        <w:rPr>
          <w:color w:val="231F20"/>
          <w:w w:val="115"/>
          <w:lang w:val="ru-RU"/>
        </w:rPr>
        <w:t>стандартом</w:t>
      </w:r>
      <w:r w:rsidRPr="00AE7CD6">
        <w:rPr>
          <w:color w:val="231F20"/>
          <w:spacing w:val="1"/>
          <w:w w:val="115"/>
          <w:lang w:val="ru-RU"/>
        </w:rPr>
        <w:t xml:space="preserve"> </w:t>
      </w:r>
      <w:r w:rsidRPr="00AE7CD6">
        <w:rPr>
          <w:color w:val="231F20"/>
          <w:w w:val="115"/>
          <w:lang w:val="ru-RU"/>
        </w:rPr>
        <w:t>основного</w:t>
      </w:r>
      <w:r w:rsidRPr="00AE7CD6">
        <w:rPr>
          <w:color w:val="231F20"/>
          <w:spacing w:val="1"/>
          <w:w w:val="115"/>
          <w:lang w:val="ru-RU"/>
        </w:rPr>
        <w:t xml:space="preserve"> </w:t>
      </w:r>
      <w:r w:rsidRPr="00AE7CD6">
        <w:rPr>
          <w:color w:val="231F20"/>
          <w:w w:val="115"/>
          <w:lang w:val="ru-RU"/>
        </w:rPr>
        <w:t>общего</w:t>
      </w:r>
      <w:r w:rsidRPr="00AE7CD6">
        <w:rPr>
          <w:color w:val="231F20"/>
          <w:spacing w:val="1"/>
          <w:w w:val="115"/>
          <w:lang w:val="ru-RU"/>
        </w:rPr>
        <w:t xml:space="preserve"> </w:t>
      </w:r>
      <w:r w:rsidRPr="00AE7CD6">
        <w:rPr>
          <w:color w:val="231F20"/>
          <w:w w:val="115"/>
          <w:lang w:val="ru-RU"/>
        </w:rPr>
        <w:t>образования</w:t>
      </w:r>
      <w:r w:rsidRPr="00AE7CD6">
        <w:rPr>
          <w:color w:val="231F20"/>
          <w:spacing w:val="1"/>
          <w:w w:val="115"/>
          <w:lang w:val="ru-RU"/>
        </w:rPr>
        <w:t xml:space="preserve"> </w:t>
      </w:r>
      <w:r w:rsidRPr="00AE7CD6">
        <w:rPr>
          <w:color w:val="231F20"/>
          <w:w w:val="115"/>
          <w:lang w:val="ru-RU"/>
        </w:rPr>
        <w:t>учебный</w:t>
      </w:r>
      <w:r w:rsidRPr="00AE7CD6">
        <w:rPr>
          <w:color w:val="231F20"/>
          <w:spacing w:val="-55"/>
          <w:w w:val="115"/>
          <w:lang w:val="ru-RU"/>
        </w:rPr>
        <w:t xml:space="preserve"> </w:t>
      </w:r>
      <w:r w:rsidRPr="00AE7CD6">
        <w:rPr>
          <w:color w:val="231F20"/>
          <w:w w:val="115"/>
          <w:lang w:val="ru-RU"/>
        </w:rPr>
        <w:t>предмет «Русский язык» входит в предметную область «Русский язык и литература» и является обязательным для изучения.</w:t>
      </w:r>
    </w:p>
    <w:p w:rsidR="00AE7CD6" w:rsidRPr="00AE7CD6" w:rsidRDefault="00AE7CD6" w:rsidP="00AE7CD6">
      <w:pPr>
        <w:pStyle w:val="a3"/>
        <w:spacing w:line="247" w:lineRule="auto"/>
        <w:rPr>
          <w:lang w:val="ru-RU"/>
        </w:rPr>
      </w:pPr>
      <w:r w:rsidRPr="00AE7CD6">
        <w:rPr>
          <w:color w:val="231F20"/>
          <w:w w:val="115"/>
          <w:lang w:val="ru-RU"/>
        </w:rPr>
        <w:t>Содержание</w:t>
      </w:r>
      <w:r w:rsidRPr="00AE7CD6">
        <w:rPr>
          <w:color w:val="231F20"/>
          <w:spacing w:val="-9"/>
          <w:w w:val="115"/>
          <w:lang w:val="ru-RU"/>
        </w:rPr>
        <w:t xml:space="preserve"> </w:t>
      </w:r>
      <w:r w:rsidRPr="00AE7CD6">
        <w:rPr>
          <w:color w:val="231F20"/>
          <w:w w:val="115"/>
          <w:lang w:val="ru-RU"/>
        </w:rPr>
        <w:t>учебного</w:t>
      </w:r>
      <w:r w:rsidRPr="00AE7CD6">
        <w:rPr>
          <w:color w:val="231F20"/>
          <w:spacing w:val="-9"/>
          <w:w w:val="115"/>
          <w:lang w:val="ru-RU"/>
        </w:rPr>
        <w:t xml:space="preserve"> </w:t>
      </w:r>
      <w:r w:rsidRPr="00AE7CD6">
        <w:rPr>
          <w:color w:val="231F20"/>
          <w:w w:val="115"/>
          <w:lang w:val="ru-RU"/>
        </w:rPr>
        <w:t>предмета</w:t>
      </w:r>
      <w:r w:rsidRPr="00AE7CD6">
        <w:rPr>
          <w:color w:val="231F20"/>
          <w:spacing w:val="-9"/>
          <w:w w:val="115"/>
          <w:lang w:val="ru-RU"/>
        </w:rPr>
        <w:t xml:space="preserve"> </w:t>
      </w:r>
      <w:r w:rsidRPr="00AE7CD6">
        <w:rPr>
          <w:color w:val="231F20"/>
          <w:w w:val="115"/>
          <w:lang w:val="ru-RU"/>
        </w:rPr>
        <w:t>«Русский</w:t>
      </w:r>
      <w:r w:rsidRPr="00AE7CD6">
        <w:rPr>
          <w:color w:val="231F20"/>
          <w:spacing w:val="-9"/>
          <w:w w:val="115"/>
          <w:lang w:val="ru-RU"/>
        </w:rPr>
        <w:t xml:space="preserve"> </w:t>
      </w:r>
      <w:r w:rsidRPr="00AE7CD6">
        <w:rPr>
          <w:color w:val="231F20"/>
          <w:w w:val="115"/>
          <w:lang w:val="ru-RU"/>
        </w:rPr>
        <w:t>язык»,</w:t>
      </w:r>
      <w:r w:rsidRPr="00AE7CD6">
        <w:rPr>
          <w:color w:val="231F20"/>
          <w:spacing w:val="-8"/>
          <w:w w:val="115"/>
          <w:lang w:val="ru-RU"/>
        </w:rPr>
        <w:t xml:space="preserve"> </w:t>
      </w:r>
      <w:r w:rsidRPr="00AE7CD6">
        <w:rPr>
          <w:color w:val="231F20"/>
          <w:w w:val="115"/>
          <w:lang w:val="ru-RU"/>
        </w:rPr>
        <w:t>представлен</w:t>
      </w:r>
      <w:r w:rsidRPr="00AE7CD6">
        <w:rPr>
          <w:color w:val="231F20"/>
          <w:spacing w:val="-1"/>
          <w:w w:val="115"/>
          <w:lang w:val="ru-RU"/>
        </w:rPr>
        <w:t>ное</w:t>
      </w:r>
      <w:r w:rsidRPr="00AE7CD6">
        <w:rPr>
          <w:color w:val="231F20"/>
          <w:spacing w:val="-14"/>
          <w:w w:val="115"/>
          <w:lang w:val="ru-RU"/>
        </w:rPr>
        <w:t xml:space="preserve"> </w:t>
      </w:r>
      <w:r w:rsidRPr="00AE7CD6">
        <w:rPr>
          <w:color w:val="231F20"/>
          <w:spacing w:val="-1"/>
          <w:w w:val="115"/>
          <w:lang w:val="ru-RU"/>
        </w:rPr>
        <w:t>в</w:t>
      </w:r>
      <w:r w:rsidRPr="00AE7CD6">
        <w:rPr>
          <w:color w:val="231F20"/>
          <w:spacing w:val="-13"/>
          <w:w w:val="115"/>
          <w:lang w:val="ru-RU"/>
        </w:rPr>
        <w:t xml:space="preserve"> </w:t>
      </w:r>
      <w:r w:rsidRPr="00AE7CD6">
        <w:rPr>
          <w:color w:val="231F20"/>
          <w:w w:val="115"/>
          <w:lang w:val="ru-RU"/>
        </w:rPr>
        <w:t>рабочей</w:t>
      </w:r>
      <w:r w:rsidRPr="00AE7CD6">
        <w:rPr>
          <w:color w:val="231F20"/>
          <w:spacing w:val="-13"/>
          <w:w w:val="115"/>
          <w:lang w:val="ru-RU"/>
        </w:rPr>
        <w:t xml:space="preserve"> </w:t>
      </w:r>
      <w:r w:rsidRPr="00AE7CD6">
        <w:rPr>
          <w:color w:val="231F20"/>
          <w:w w:val="115"/>
          <w:lang w:val="ru-RU"/>
        </w:rPr>
        <w:t>программе,</w:t>
      </w:r>
      <w:r w:rsidRPr="00AE7CD6">
        <w:rPr>
          <w:color w:val="231F20"/>
          <w:spacing w:val="-13"/>
          <w:w w:val="115"/>
          <w:lang w:val="ru-RU"/>
        </w:rPr>
        <w:t xml:space="preserve"> </w:t>
      </w:r>
      <w:r w:rsidRPr="00AE7CD6">
        <w:rPr>
          <w:color w:val="231F20"/>
          <w:w w:val="115"/>
          <w:lang w:val="ru-RU"/>
        </w:rPr>
        <w:t>соответствует</w:t>
      </w:r>
      <w:r w:rsidRPr="00AE7CD6">
        <w:rPr>
          <w:color w:val="231F20"/>
          <w:spacing w:val="-13"/>
          <w:w w:val="115"/>
          <w:lang w:val="ru-RU"/>
        </w:rPr>
        <w:t xml:space="preserve"> </w:t>
      </w:r>
      <w:r w:rsidRPr="00AE7CD6">
        <w:rPr>
          <w:color w:val="231F20"/>
          <w:w w:val="115"/>
          <w:lang w:val="ru-RU"/>
        </w:rPr>
        <w:t>ФГОС</w:t>
      </w:r>
      <w:r w:rsidRPr="00AE7CD6">
        <w:rPr>
          <w:color w:val="231F20"/>
          <w:spacing w:val="-13"/>
          <w:w w:val="115"/>
          <w:lang w:val="ru-RU"/>
        </w:rPr>
        <w:t xml:space="preserve"> </w:t>
      </w:r>
      <w:r w:rsidRPr="00AE7CD6">
        <w:rPr>
          <w:color w:val="231F20"/>
          <w:w w:val="115"/>
          <w:lang w:val="ru-RU"/>
        </w:rPr>
        <w:t>ООО,</w:t>
      </w:r>
      <w:r w:rsidRPr="00AE7CD6">
        <w:rPr>
          <w:color w:val="231F20"/>
          <w:spacing w:val="-55"/>
          <w:w w:val="115"/>
          <w:lang w:val="ru-RU"/>
        </w:rPr>
        <w:t xml:space="preserve"> </w:t>
      </w:r>
      <w:r w:rsidRPr="00AE7CD6">
        <w:rPr>
          <w:color w:val="231F20"/>
          <w:w w:val="115"/>
          <w:lang w:val="ru-RU"/>
        </w:rPr>
        <w:t>Примерной</w:t>
      </w:r>
      <w:r w:rsidRPr="00AE7CD6">
        <w:rPr>
          <w:color w:val="231F20"/>
          <w:spacing w:val="-6"/>
          <w:w w:val="115"/>
          <w:lang w:val="ru-RU"/>
        </w:rPr>
        <w:t xml:space="preserve"> </w:t>
      </w:r>
      <w:r w:rsidRPr="00AE7CD6">
        <w:rPr>
          <w:color w:val="231F20"/>
          <w:w w:val="115"/>
          <w:lang w:val="ru-RU"/>
        </w:rPr>
        <w:t>основной</w:t>
      </w:r>
      <w:r w:rsidRPr="00AE7CD6">
        <w:rPr>
          <w:color w:val="231F20"/>
          <w:spacing w:val="-6"/>
          <w:w w:val="115"/>
          <w:lang w:val="ru-RU"/>
        </w:rPr>
        <w:t xml:space="preserve"> </w:t>
      </w:r>
      <w:r w:rsidRPr="00AE7CD6">
        <w:rPr>
          <w:color w:val="231F20"/>
          <w:w w:val="115"/>
          <w:lang w:val="ru-RU"/>
        </w:rPr>
        <w:t>образовательной</w:t>
      </w:r>
      <w:r w:rsidRPr="00AE7CD6">
        <w:rPr>
          <w:color w:val="231F20"/>
          <w:spacing w:val="-6"/>
          <w:w w:val="115"/>
          <w:lang w:val="ru-RU"/>
        </w:rPr>
        <w:t xml:space="preserve"> </w:t>
      </w:r>
      <w:r w:rsidRPr="00AE7CD6">
        <w:rPr>
          <w:color w:val="231F20"/>
          <w:w w:val="115"/>
          <w:lang w:val="ru-RU"/>
        </w:rPr>
        <w:t>программе</w:t>
      </w:r>
      <w:r w:rsidRPr="00AE7CD6">
        <w:rPr>
          <w:color w:val="231F20"/>
          <w:spacing w:val="-6"/>
          <w:w w:val="115"/>
          <w:lang w:val="ru-RU"/>
        </w:rPr>
        <w:t xml:space="preserve"> </w:t>
      </w:r>
      <w:r w:rsidRPr="00AE7CD6">
        <w:rPr>
          <w:color w:val="231F20"/>
          <w:w w:val="115"/>
          <w:lang w:val="ru-RU"/>
        </w:rPr>
        <w:t>основного</w:t>
      </w:r>
      <w:r w:rsidRPr="00AE7CD6">
        <w:rPr>
          <w:color w:val="231F20"/>
          <w:spacing w:val="-6"/>
          <w:w w:val="115"/>
          <w:lang w:val="ru-RU"/>
        </w:rPr>
        <w:t xml:space="preserve"> </w:t>
      </w:r>
      <w:r w:rsidRPr="00AE7CD6">
        <w:rPr>
          <w:color w:val="231F20"/>
          <w:w w:val="115"/>
          <w:lang w:val="ru-RU"/>
        </w:rPr>
        <w:t>общего</w:t>
      </w:r>
      <w:r w:rsidRPr="00AE7CD6">
        <w:rPr>
          <w:color w:val="231F20"/>
          <w:spacing w:val="12"/>
          <w:w w:val="115"/>
          <w:lang w:val="ru-RU"/>
        </w:rPr>
        <w:t xml:space="preserve"> </w:t>
      </w:r>
      <w:r w:rsidRPr="00AE7CD6">
        <w:rPr>
          <w:color w:val="231F20"/>
          <w:w w:val="115"/>
          <w:lang w:val="ru-RU"/>
        </w:rPr>
        <w:t>образования.</w:t>
      </w:r>
    </w:p>
    <w:p w:rsidR="00AE7CD6" w:rsidRPr="00AE7CD6" w:rsidRDefault="00AE7CD6" w:rsidP="00AE7CD6">
      <w:pPr>
        <w:pStyle w:val="a3"/>
        <w:spacing w:line="252" w:lineRule="auto"/>
        <w:rPr>
          <w:color w:val="231F20"/>
          <w:lang w:val="ru-RU"/>
        </w:rPr>
      </w:pPr>
      <w:r w:rsidRPr="00AE7CD6">
        <w:rPr>
          <w:color w:val="231F20"/>
          <w:w w:val="115"/>
          <w:lang w:val="ru-RU"/>
        </w:rPr>
        <w:t>Учебным</w:t>
      </w:r>
      <w:r w:rsidRPr="00AE7CD6">
        <w:rPr>
          <w:color w:val="231F20"/>
          <w:spacing w:val="1"/>
          <w:w w:val="115"/>
          <w:lang w:val="ru-RU"/>
        </w:rPr>
        <w:t xml:space="preserve"> </w:t>
      </w:r>
      <w:r w:rsidRPr="00AE7CD6">
        <w:rPr>
          <w:color w:val="231F20"/>
          <w:w w:val="115"/>
          <w:lang w:val="ru-RU"/>
        </w:rPr>
        <w:t>планом  на  изучение  русского  языка  отводится</w:t>
      </w:r>
      <w:r w:rsidRPr="00AE7CD6">
        <w:rPr>
          <w:color w:val="231F20"/>
          <w:spacing w:val="1"/>
          <w:w w:val="115"/>
          <w:lang w:val="ru-RU"/>
        </w:rPr>
        <w:t xml:space="preserve"> </w:t>
      </w:r>
      <w:r w:rsidRPr="00AE7CD6">
        <w:rPr>
          <w:color w:val="231F20"/>
          <w:w w:val="115"/>
          <w:lang w:val="ru-RU"/>
        </w:rPr>
        <w:t>714</w:t>
      </w:r>
      <w:r w:rsidRPr="00AE7CD6">
        <w:rPr>
          <w:color w:val="231F20"/>
          <w:spacing w:val="11"/>
          <w:w w:val="115"/>
          <w:lang w:val="ru-RU"/>
        </w:rPr>
        <w:t xml:space="preserve"> </w:t>
      </w:r>
      <w:r w:rsidRPr="00AE7CD6">
        <w:rPr>
          <w:color w:val="231F20"/>
          <w:w w:val="115"/>
          <w:lang w:val="ru-RU"/>
        </w:rPr>
        <w:t>часов:</w:t>
      </w:r>
      <w:r w:rsidRPr="00AE7CD6">
        <w:rPr>
          <w:color w:val="231F20"/>
          <w:spacing w:val="11"/>
          <w:w w:val="115"/>
          <w:lang w:val="ru-RU"/>
        </w:rPr>
        <w:t xml:space="preserve"> </w:t>
      </w:r>
      <w:r w:rsidRPr="00AE7CD6">
        <w:rPr>
          <w:color w:val="231F20"/>
          <w:w w:val="115"/>
          <w:lang w:val="ru-RU"/>
        </w:rPr>
        <w:t>в</w:t>
      </w:r>
      <w:r w:rsidRPr="00AE7CD6">
        <w:rPr>
          <w:color w:val="231F20"/>
          <w:spacing w:val="11"/>
          <w:w w:val="115"/>
          <w:lang w:val="ru-RU"/>
        </w:rPr>
        <w:t xml:space="preserve"> </w:t>
      </w:r>
      <w:r w:rsidRPr="00AE7CD6">
        <w:rPr>
          <w:color w:val="231F20"/>
          <w:w w:val="115"/>
          <w:lang w:val="ru-RU"/>
        </w:rPr>
        <w:t>5</w:t>
      </w:r>
      <w:r w:rsidRPr="00AE7CD6">
        <w:rPr>
          <w:color w:val="231F20"/>
          <w:spacing w:val="11"/>
          <w:w w:val="115"/>
          <w:lang w:val="ru-RU"/>
        </w:rPr>
        <w:t xml:space="preserve"> </w:t>
      </w:r>
      <w:r w:rsidRPr="00AE7CD6">
        <w:rPr>
          <w:color w:val="231F20"/>
          <w:w w:val="115"/>
          <w:lang w:val="ru-RU"/>
        </w:rPr>
        <w:t>классе</w:t>
      </w:r>
      <w:r w:rsidRPr="00AE7CD6">
        <w:rPr>
          <w:color w:val="231F20"/>
          <w:spacing w:val="12"/>
          <w:w w:val="115"/>
          <w:lang w:val="ru-RU"/>
        </w:rPr>
        <w:t xml:space="preserve"> </w:t>
      </w:r>
      <w:r w:rsidRPr="00AE7CD6">
        <w:rPr>
          <w:color w:val="231F20"/>
          <w:w w:val="115"/>
          <w:lang w:val="ru-RU"/>
        </w:rPr>
        <w:t>—</w:t>
      </w:r>
      <w:r w:rsidRPr="00AE7CD6">
        <w:rPr>
          <w:color w:val="231F20"/>
          <w:spacing w:val="11"/>
          <w:w w:val="115"/>
          <w:lang w:val="ru-RU"/>
        </w:rPr>
        <w:t xml:space="preserve"> </w:t>
      </w:r>
      <w:r w:rsidRPr="00AE7CD6">
        <w:rPr>
          <w:color w:val="231F20"/>
          <w:w w:val="115"/>
          <w:lang w:val="ru-RU"/>
        </w:rPr>
        <w:t>170</w:t>
      </w:r>
      <w:r w:rsidRPr="00AE7CD6">
        <w:rPr>
          <w:color w:val="231F20"/>
          <w:spacing w:val="11"/>
          <w:w w:val="115"/>
          <w:lang w:val="ru-RU"/>
        </w:rPr>
        <w:t xml:space="preserve"> </w:t>
      </w:r>
      <w:r w:rsidRPr="00AE7CD6">
        <w:rPr>
          <w:color w:val="231F20"/>
          <w:w w:val="115"/>
          <w:lang w:val="ru-RU"/>
        </w:rPr>
        <w:t>часов</w:t>
      </w:r>
      <w:r w:rsidRPr="00AE7CD6">
        <w:rPr>
          <w:color w:val="231F20"/>
          <w:spacing w:val="11"/>
          <w:w w:val="115"/>
          <w:lang w:val="ru-RU"/>
        </w:rPr>
        <w:t xml:space="preserve"> </w:t>
      </w:r>
      <w:r w:rsidRPr="00AE7CD6">
        <w:rPr>
          <w:color w:val="231F20"/>
          <w:w w:val="115"/>
          <w:lang w:val="ru-RU"/>
        </w:rPr>
        <w:t>(5</w:t>
      </w:r>
      <w:r w:rsidRPr="00AE7CD6">
        <w:rPr>
          <w:color w:val="231F20"/>
          <w:spacing w:val="12"/>
          <w:w w:val="115"/>
          <w:lang w:val="ru-RU"/>
        </w:rPr>
        <w:t xml:space="preserve"> </w:t>
      </w:r>
      <w:r w:rsidRPr="00AE7CD6">
        <w:rPr>
          <w:color w:val="231F20"/>
          <w:w w:val="115"/>
          <w:lang w:val="ru-RU"/>
        </w:rPr>
        <w:t>часов</w:t>
      </w:r>
      <w:r w:rsidRPr="00AE7CD6">
        <w:rPr>
          <w:color w:val="231F20"/>
          <w:spacing w:val="11"/>
          <w:w w:val="115"/>
          <w:lang w:val="ru-RU"/>
        </w:rPr>
        <w:t xml:space="preserve"> </w:t>
      </w:r>
      <w:r w:rsidRPr="00AE7CD6">
        <w:rPr>
          <w:color w:val="231F20"/>
          <w:w w:val="115"/>
          <w:lang w:val="ru-RU"/>
        </w:rPr>
        <w:t>в</w:t>
      </w:r>
      <w:r w:rsidRPr="00AE7CD6">
        <w:rPr>
          <w:color w:val="231F20"/>
          <w:spacing w:val="11"/>
          <w:w w:val="115"/>
          <w:lang w:val="ru-RU"/>
        </w:rPr>
        <w:t xml:space="preserve"> </w:t>
      </w:r>
      <w:r w:rsidRPr="00AE7CD6">
        <w:rPr>
          <w:color w:val="231F20"/>
          <w:w w:val="115"/>
          <w:lang w:val="ru-RU"/>
        </w:rPr>
        <w:t>неделю),</w:t>
      </w:r>
      <w:r w:rsidRPr="00AE7CD6">
        <w:rPr>
          <w:color w:val="231F20"/>
          <w:spacing w:val="11"/>
          <w:w w:val="115"/>
          <w:lang w:val="ru-RU"/>
        </w:rPr>
        <w:t xml:space="preserve"> </w:t>
      </w:r>
      <w:r w:rsidRPr="00AE7CD6">
        <w:rPr>
          <w:color w:val="231F20"/>
          <w:w w:val="115"/>
          <w:lang w:val="ru-RU"/>
        </w:rPr>
        <w:t>в</w:t>
      </w:r>
      <w:r w:rsidRPr="00AE7CD6">
        <w:rPr>
          <w:color w:val="231F20"/>
          <w:spacing w:val="12"/>
          <w:w w:val="115"/>
          <w:lang w:val="ru-RU"/>
        </w:rPr>
        <w:t xml:space="preserve"> </w:t>
      </w:r>
      <w:r w:rsidRPr="00AE7CD6">
        <w:rPr>
          <w:color w:val="231F20"/>
          <w:w w:val="115"/>
          <w:lang w:val="ru-RU"/>
        </w:rPr>
        <w:t>6</w:t>
      </w:r>
      <w:r w:rsidRPr="00AE7CD6">
        <w:rPr>
          <w:color w:val="231F20"/>
          <w:spacing w:val="11"/>
          <w:w w:val="115"/>
          <w:lang w:val="ru-RU"/>
        </w:rPr>
        <w:t xml:space="preserve"> </w:t>
      </w:r>
      <w:r w:rsidRPr="00AE7CD6">
        <w:rPr>
          <w:color w:val="231F20"/>
          <w:w w:val="115"/>
          <w:lang w:val="ru-RU"/>
        </w:rPr>
        <w:t>классе — 204 часа (6 часов в неделю), в 7 классе 136 часов (4 часа в</w:t>
      </w:r>
      <w:r w:rsidRPr="00AE7CD6">
        <w:rPr>
          <w:color w:val="231F20"/>
          <w:spacing w:val="1"/>
          <w:w w:val="115"/>
          <w:lang w:val="ru-RU"/>
        </w:rPr>
        <w:t xml:space="preserve"> </w:t>
      </w:r>
      <w:r w:rsidRPr="00AE7CD6">
        <w:rPr>
          <w:color w:val="231F20"/>
          <w:w w:val="115"/>
          <w:lang w:val="ru-RU"/>
        </w:rPr>
        <w:t>неделю), в 8 классе — 102 часа (3 часа в неделю), в 9 классе —</w:t>
      </w:r>
      <w:r w:rsidRPr="00AE7CD6">
        <w:rPr>
          <w:color w:val="231F20"/>
          <w:spacing w:val="1"/>
          <w:w w:val="115"/>
          <w:lang w:val="ru-RU"/>
        </w:rPr>
        <w:t xml:space="preserve"> </w:t>
      </w:r>
      <w:r w:rsidRPr="00AE7CD6">
        <w:rPr>
          <w:color w:val="231F20"/>
          <w:w w:val="115"/>
          <w:lang w:val="ru-RU"/>
        </w:rPr>
        <w:t>102</w:t>
      </w:r>
      <w:r w:rsidRPr="00AE7CD6">
        <w:rPr>
          <w:color w:val="231F20"/>
          <w:spacing w:val="14"/>
          <w:w w:val="115"/>
          <w:lang w:val="ru-RU"/>
        </w:rPr>
        <w:t xml:space="preserve"> </w:t>
      </w:r>
      <w:r w:rsidRPr="00AE7CD6">
        <w:rPr>
          <w:color w:val="231F20"/>
          <w:w w:val="115"/>
          <w:lang w:val="ru-RU"/>
        </w:rPr>
        <w:t>часа</w:t>
      </w:r>
      <w:r w:rsidRPr="00AE7CD6">
        <w:rPr>
          <w:color w:val="231F20"/>
          <w:spacing w:val="14"/>
          <w:w w:val="115"/>
          <w:lang w:val="ru-RU"/>
        </w:rPr>
        <w:t xml:space="preserve"> </w:t>
      </w:r>
      <w:r w:rsidRPr="00AE7CD6">
        <w:rPr>
          <w:color w:val="231F20"/>
          <w:w w:val="115"/>
          <w:lang w:val="ru-RU"/>
        </w:rPr>
        <w:t>(3</w:t>
      </w:r>
      <w:r w:rsidRPr="00AE7CD6">
        <w:rPr>
          <w:color w:val="231F20"/>
          <w:spacing w:val="14"/>
          <w:w w:val="115"/>
          <w:lang w:val="ru-RU"/>
        </w:rPr>
        <w:t xml:space="preserve"> </w:t>
      </w:r>
      <w:r w:rsidRPr="00AE7CD6">
        <w:rPr>
          <w:color w:val="231F20"/>
          <w:w w:val="115"/>
          <w:lang w:val="ru-RU"/>
        </w:rPr>
        <w:t>часа</w:t>
      </w:r>
      <w:r w:rsidRPr="00AE7CD6">
        <w:rPr>
          <w:color w:val="231F20"/>
          <w:spacing w:val="14"/>
          <w:w w:val="115"/>
          <w:lang w:val="ru-RU"/>
        </w:rPr>
        <w:t xml:space="preserve"> </w:t>
      </w:r>
      <w:r w:rsidRPr="00AE7CD6">
        <w:rPr>
          <w:color w:val="231F20"/>
          <w:w w:val="115"/>
          <w:lang w:val="ru-RU"/>
        </w:rPr>
        <w:t>в</w:t>
      </w:r>
      <w:r w:rsidRPr="00AE7CD6">
        <w:rPr>
          <w:color w:val="231F20"/>
          <w:spacing w:val="14"/>
          <w:w w:val="115"/>
          <w:lang w:val="ru-RU"/>
        </w:rPr>
        <w:t xml:space="preserve"> </w:t>
      </w:r>
      <w:r w:rsidRPr="00AE7CD6">
        <w:rPr>
          <w:color w:val="231F20"/>
          <w:w w:val="115"/>
          <w:lang w:val="ru-RU"/>
        </w:rPr>
        <w:t>неделю).</w:t>
      </w:r>
    </w:p>
    <w:p w:rsidR="00AE7CD6" w:rsidRDefault="00AE7CD6" w:rsidP="00AE7CD6">
      <w:pPr>
        <w:pStyle w:val="1"/>
        <w:spacing w:before="71" w:line="263" w:lineRule="exact"/>
      </w:pPr>
      <w:r>
        <w:rPr>
          <w:color w:val="231F20"/>
          <w:w w:val="90"/>
        </w:rPr>
        <w:t>СОДЕРЖАНИЕ</w:t>
      </w:r>
      <w:r>
        <w:rPr>
          <w:color w:val="231F20"/>
          <w:spacing w:val="34"/>
          <w:w w:val="90"/>
        </w:rPr>
        <w:t xml:space="preserve"> </w:t>
      </w:r>
      <w:r>
        <w:rPr>
          <w:color w:val="231F20"/>
          <w:w w:val="90"/>
        </w:rPr>
        <w:t>УЧЕБНОГО</w:t>
      </w:r>
      <w:r>
        <w:rPr>
          <w:color w:val="231F20"/>
          <w:spacing w:val="35"/>
          <w:w w:val="90"/>
        </w:rPr>
        <w:t xml:space="preserve"> </w:t>
      </w:r>
      <w:r>
        <w:rPr>
          <w:color w:val="231F20"/>
          <w:w w:val="90"/>
        </w:rPr>
        <w:t xml:space="preserve">ПРЕДМЕТА </w:t>
      </w:r>
      <w:r w:rsidRPr="1807541F">
        <w:rPr>
          <w:color w:val="231F20"/>
          <w:spacing w:val="-1"/>
        </w:rPr>
        <w:t>«РУССКИЙ</w:t>
      </w:r>
      <w:r w:rsidRPr="1807541F">
        <w:rPr>
          <w:color w:val="231F20"/>
          <w:spacing w:val="-16"/>
        </w:rPr>
        <w:t xml:space="preserve"> </w:t>
      </w:r>
      <w:r w:rsidRPr="1807541F">
        <w:rPr>
          <w:color w:val="231F20"/>
        </w:rPr>
        <w:t>ЯЗЫК»</w:t>
      </w:r>
    </w:p>
    <w:p w:rsidR="00AE7CD6" w:rsidRDefault="00AE7CD6" w:rsidP="00AE7CD6">
      <w:pPr>
        <w:pStyle w:val="2"/>
        <w:ind w:left="158"/>
        <w:rPr>
          <w:rFonts w:ascii="Trebuchet MS" w:hAnsi="Trebuchet MS"/>
        </w:rPr>
      </w:pPr>
      <w:r>
        <w:rPr>
          <w:rFonts w:ascii="Trebuchet MS" w:hAnsi="Trebuchet MS"/>
          <w:color w:val="231F20"/>
          <w:w w:val="95"/>
        </w:rPr>
        <w:t xml:space="preserve">                                       5</w:t>
      </w:r>
      <w:r>
        <w:rPr>
          <w:rFonts w:ascii="Trebuchet MS" w:hAnsi="Trebuchet MS"/>
          <w:color w:val="231F20"/>
          <w:spacing w:val="-6"/>
          <w:w w:val="95"/>
        </w:rPr>
        <w:t xml:space="preserve"> </w:t>
      </w:r>
      <w:r>
        <w:rPr>
          <w:rFonts w:ascii="Trebuchet MS" w:hAnsi="Trebuchet MS"/>
          <w:color w:val="231F20"/>
          <w:w w:val="95"/>
        </w:rPr>
        <w:t>КЛАСС</w:t>
      </w:r>
    </w:p>
    <w:p w:rsidR="00AE7CD6" w:rsidRPr="00AE7CD6" w:rsidRDefault="00AE7CD6" w:rsidP="00AE7CD6">
      <w:pPr>
        <w:spacing w:before="81"/>
        <w:ind w:left="157"/>
        <w:rPr>
          <w:rFonts w:ascii="Tahoma" w:hAnsi="Tahoma"/>
          <w:lang w:val="ru-RU"/>
        </w:rPr>
      </w:pPr>
      <w:r w:rsidRPr="00AE7CD6">
        <w:rPr>
          <w:rFonts w:ascii="Tahoma" w:hAnsi="Tahoma"/>
          <w:color w:val="231F20"/>
          <w:lang w:val="ru-RU"/>
        </w:rPr>
        <w:t>Общие</w:t>
      </w:r>
      <w:r w:rsidRPr="00AE7CD6">
        <w:rPr>
          <w:rFonts w:ascii="Tahoma" w:hAnsi="Tahoma"/>
          <w:color w:val="231F20"/>
          <w:spacing w:val="-14"/>
          <w:lang w:val="ru-RU"/>
        </w:rPr>
        <w:t xml:space="preserve"> </w:t>
      </w:r>
      <w:r w:rsidRPr="00AE7CD6">
        <w:rPr>
          <w:rFonts w:ascii="Tahoma" w:hAnsi="Tahoma"/>
          <w:color w:val="231F20"/>
          <w:lang w:val="ru-RU"/>
        </w:rPr>
        <w:t>сведения</w:t>
      </w:r>
      <w:r w:rsidRPr="00AE7CD6">
        <w:rPr>
          <w:rFonts w:ascii="Tahoma" w:hAnsi="Tahoma"/>
          <w:color w:val="231F20"/>
          <w:spacing w:val="-13"/>
          <w:lang w:val="ru-RU"/>
        </w:rPr>
        <w:t xml:space="preserve"> </w:t>
      </w:r>
      <w:r w:rsidRPr="00AE7CD6">
        <w:rPr>
          <w:rFonts w:ascii="Tahoma" w:hAnsi="Tahoma"/>
          <w:color w:val="231F20"/>
          <w:lang w:val="ru-RU"/>
        </w:rPr>
        <w:t>о</w:t>
      </w:r>
      <w:r w:rsidRPr="00AE7CD6">
        <w:rPr>
          <w:rFonts w:ascii="Tahoma" w:hAnsi="Tahoma"/>
          <w:color w:val="231F20"/>
          <w:spacing w:val="-14"/>
          <w:lang w:val="ru-RU"/>
        </w:rPr>
        <w:t xml:space="preserve"> </w:t>
      </w:r>
      <w:r w:rsidRPr="00AE7CD6">
        <w:rPr>
          <w:rFonts w:ascii="Tahoma" w:hAnsi="Tahoma"/>
          <w:color w:val="231F20"/>
          <w:lang w:val="ru-RU"/>
        </w:rPr>
        <w:t>языке</w:t>
      </w:r>
    </w:p>
    <w:p w:rsidR="00AE7CD6" w:rsidRPr="00AE7CD6" w:rsidRDefault="00AE7CD6" w:rsidP="00AE7CD6">
      <w:pPr>
        <w:pStyle w:val="a3"/>
        <w:spacing w:before="83" w:line="252" w:lineRule="auto"/>
        <w:ind w:left="383" w:right="1624" w:firstLine="0"/>
        <w:jc w:val="left"/>
        <w:rPr>
          <w:lang w:val="ru-RU"/>
        </w:rPr>
      </w:pPr>
      <w:r w:rsidRPr="00AE7CD6">
        <w:rPr>
          <w:color w:val="231F20"/>
          <w:w w:val="120"/>
          <w:lang w:val="ru-RU"/>
        </w:rPr>
        <w:t>Богатство</w:t>
      </w:r>
      <w:r w:rsidRPr="00AE7CD6">
        <w:rPr>
          <w:color w:val="231F20"/>
          <w:spacing w:val="-8"/>
          <w:w w:val="120"/>
          <w:lang w:val="ru-RU"/>
        </w:rPr>
        <w:t xml:space="preserve"> </w:t>
      </w:r>
      <w:r w:rsidRPr="00AE7CD6">
        <w:rPr>
          <w:color w:val="231F20"/>
          <w:w w:val="120"/>
          <w:lang w:val="ru-RU"/>
        </w:rPr>
        <w:t>и</w:t>
      </w:r>
      <w:r w:rsidRPr="00AE7CD6">
        <w:rPr>
          <w:color w:val="231F20"/>
          <w:spacing w:val="-7"/>
          <w:w w:val="120"/>
          <w:lang w:val="ru-RU"/>
        </w:rPr>
        <w:t xml:space="preserve"> </w:t>
      </w:r>
      <w:r w:rsidRPr="00AE7CD6">
        <w:rPr>
          <w:color w:val="231F20"/>
          <w:w w:val="120"/>
          <w:lang w:val="ru-RU"/>
        </w:rPr>
        <w:t>выразительность</w:t>
      </w:r>
      <w:r w:rsidRPr="00AE7CD6">
        <w:rPr>
          <w:color w:val="231F20"/>
          <w:spacing w:val="-8"/>
          <w:w w:val="120"/>
          <w:lang w:val="ru-RU"/>
        </w:rPr>
        <w:t xml:space="preserve"> </w:t>
      </w:r>
      <w:r w:rsidRPr="00AE7CD6">
        <w:rPr>
          <w:color w:val="231F20"/>
          <w:w w:val="120"/>
          <w:lang w:val="ru-RU"/>
        </w:rPr>
        <w:t>русского</w:t>
      </w:r>
      <w:r w:rsidRPr="00AE7CD6">
        <w:rPr>
          <w:color w:val="231F20"/>
          <w:spacing w:val="-7"/>
          <w:w w:val="120"/>
          <w:lang w:val="ru-RU"/>
        </w:rPr>
        <w:t xml:space="preserve"> </w:t>
      </w:r>
      <w:r w:rsidRPr="00AE7CD6">
        <w:rPr>
          <w:color w:val="231F20"/>
          <w:w w:val="120"/>
          <w:lang w:val="ru-RU"/>
        </w:rPr>
        <w:t>языка.</w:t>
      </w:r>
      <w:r w:rsidRPr="00AE7CD6">
        <w:rPr>
          <w:color w:val="231F20"/>
          <w:spacing w:val="-57"/>
          <w:w w:val="120"/>
          <w:lang w:val="ru-RU"/>
        </w:rPr>
        <w:t xml:space="preserve"> </w:t>
      </w:r>
      <w:r w:rsidRPr="00AE7CD6">
        <w:rPr>
          <w:color w:val="231F20"/>
          <w:w w:val="120"/>
          <w:lang w:val="ru-RU"/>
        </w:rPr>
        <w:t>Лингвистика</w:t>
      </w:r>
      <w:r w:rsidRPr="00AE7CD6">
        <w:rPr>
          <w:color w:val="231F20"/>
          <w:spacing w:val="14"/>
          <w:w w:val="120"/>
          <w:lang w:val="ru-RU"/>
        </w:rPr>
        <w:t xml:space="preserve"> </w:t>
      </w:r>
      <w:r w:rsidRPr="00AE7CD6">
        <w:rPr>
          <w:color w:val="231F20"/>
          <w:w w:val="120"/>
          <w:lang w:val="ru-RU"/>
        </w:rPr>
        <w:t>как</w:t>
      </w:r>
      <w:r w:rsidRPr="00AE7CD6">
        <w:rPr>
          <w:color w:val="231F20"/>
          <w:spacing w:val="14"/>
          <w:w w:val="120"/>
          <w:lang w:val="ru-RU"/>
        </w:rPr>
        <w:t xml:space="preserve"> </w:t>
      </w:r>
      <w:r w:rsidRPr="00AE7CD6">
        <w:rPr>
          <w:color w:val="231F20"/>
          <w:w w:val="120"/>
          <w:lang w:val="ru-RU"/>
        </w:rPr>
        <w:t>наука</w:t>
      </w:r>
      <w:r w:rsidRPr="00AE7CD6">
        <w:rPr>
          <w:color w:val="231F20"/>
          <w:spacing w:val="14"/>
          <w:w w:val="120"/>
          <w:lang w:val="ru-RU"/>
        </w:rPr>
        <w:t xml:space="preserve"> </w:t>
      </w:r>
      <w:r w:rsidRPr="00AE7CD6">
        <w:rPr>
          <w:color w:val="231F20"/>
          <w:w w:val="120"/>
          <w:lang w:val="ru-RU"/>
        </w:rPr>
        <w:t>о</w:t>
      </w:r>
      <w:r w:rsidRPr="00AE7CD6">
        <w:rPr>
          <w:color w:val="231F20"/>
          <w:spacing w:val="14"/>
          <w:w w:val="120"/>
          <w:lang w:val="ru-RU"/>
        </w:rPr>
        <w:t xml:space="preserve"> </w:t>
      </w:r>
      <w:r w:rsidRPr="00AE7CD6">
        <w:rPr>
          <w:color w:val="231F20"/>
          <w:w w:val="120"/>
          <w:lang w:val="ru-RU"/>
        </w:rPr>
        <w:t>языке.</w:t>
      </w:r>
    </w:p>
    <w:p w:rsidR="00AE7CD6" w:rsidRPr="00AE7CD6" w:rsidRDefault="00AE7CD6" w:rsidP="00AE7CD6">
      <w:pPr>
        <w:pStyle w:val="a3"/>
        <w:spacing w:before="1"/>
        <w:ind w:left="383" w:firstLine="0"/>
        <w:jc w:val="left"/>
        <w:rPr>
          <w:lang w:val="ru-RU"/>
        </w:rPr>
      </w:pPr>
      <w:r w:rsidRPr="00AE7CD6">
        <w:rPr>
          <w:color w:val="231F20"/>
          <w:w w:val="120"/>
          <w:lang w:val="ru-RU"/>
        </w:rPr>
        <w:t>Основные</w:t>
      </w:r>
      <w:r w:rsidRPr="00AE7CD6">
        <w:rPr>
          <w:color w:val="231F20"/>
          <w:spacing w:val="-12"/>
          <w:w w:val="120"/>
          <w:lang w:val="ru-RU"/>
        </w:rPr>
        <w:t xml:space="preserve"> </w:t>
      </w:r>
      <w:r w:rsidRPr="00AE7CD6">
        <w:rPr>
          <w:color w:val="231F20"/>
          <w:w w:val="120"/>
          <w:lang w:val="ru-RU"/>
        </w:rPr>
        <w:t>разделы</w:t>
      </w:r>
      <w:r w:rsidRPr="00AE7CD6">
        <w:rPr>
          <w:color w:val="231F20"/>
          <w:spacing w:val="-12"/>
          <w:w w:val="120"/>
          <w:lang w:val="ru-RU"/>
        </w:rPr>
        <w:t xml:space="preserve"> </w:t>
      </w:r>
      <w:r w:rsidRPr="00AE7CD6">
        <w:rPr>
          <w:color w:val="231F20"/>
          <w:w w:val="120"/>
          <w:lang w:val="ru-RU"/>
        </w:rPr>
        <w:t>лингвистики.</w:t>
      </w:r>
    </w:p>
    <w:p w:rsidR="00AE7CD6" w:rsidRDefault="00AE7CD6" w:rsidP="00AE7CD6">
      <w:pPr>
        <w:pStyle w:val="2"/>
        <w:spacing w:before="149"/>
      </w:pPr>
      <w:r>
        <w:rPr>
          <w:color w:val="231F20"/>
        </w:rPr>
        <w:t>Язык</w:t>
      </w:r>
      <w:r>
        <w:rPr>
          <w:color w:val="231F20"/>
          <w:spacing w:val="-2"/>
        </w:rPr>
        <w:t xml:space="preserve"> </w:t>
      </w:r>
      <w:r>
        <w:rPr>
          <w:color w:val="231F20"/>
        </w:rPr>
        <w:t>и</w:t>
      </w:r>
      <w:r>
        <w:rPr>
          <w:color w:val="231F20"/>
          <w:spacing w:val="-1"/>
        </w:rPr>
        <w:t xml:space="preserve"> </w:t>
      </w:r>
      <w:r>
        <w:rPr>
          <w:color w:val="231F20"/>
        </w:rPr>
        <w:t>речь</w:t>
      </w:r>
    </w:p>
    <w:p w:rsidR="00AE7CD6" w:rsidRPr="00AE7CD6" w:rsidRDefault="00AE7CD6" w:rsidP="00AE7CD6">
      <w:pPr>
        <w:pStyle w:val="a3"/>
        <w:spacing w:before="84" w:line="252" w:lineRule="auto"/>
        <w:ind w:right="155"/>
        <w:rPr>
          <w:lang w:val="ru-RU"/>
        </w:rPr>
      </w:pPr>
      <w:r w:rsidRPr="00AE7CD6">
        <w:rPr>
          <w:color w:val="231F20"/>
          <w:w w:val="120"/>
          <w:lang w:val="ru-RU"/>
        </w:rPr>
        <w:t>Язык и речь. Речь устная и письменная, монологическая и</w:t>
      </w:r>
      <w:r w:rsidRPr="00AE7CD6">
        <w:rPr>
          <w:color w:val="231F20"/>
          <w:spacing w:val="1"/>
          <w:w w:val="120"/>
          <w:lang w:val="ru-RU"/>
        </w:rPr>
        <w:t xml:space="preserve"> </w:t>
      </w:r>
      <w:r w:rsidRPr="00AE7CD6">
        <w:rPr>
          <w:color w:val="231F20"/>
          <w:w w:val="120"/>
          <w:lang w:val="ru-RU"/>
        </w:rPr>
        <w:t>диалогическая,</w:t>
      </w:r>
      <w:r w:rsidRPr="00AE7CD6">
        <w:rPr>
          <w:color w:val="231F20"/>
          <w:spacing w:val="10"/>
          <w:w w:val="120"/>
          <w:lang w:val="ru-RU"/>
        </w:rPr>
        <w:t xml:space="preserve"> </w:t>
      </w:r>
      <w:r w:rsidRPr="00AE7CD6">
        <w:rPr>
          <w:color w:val="231F20"/>
          <w:w w:val="120"/>
          <w:lang w:val="ru-RU"/>
        </w:rPr>
        <w:t>полилог.</w:t>
      </w:r>
    </w:p>
    <w:p w:rsidR="00AE7CD6" w:rsidRPr="00AE7CD6" w:rsidRDefault="00AE7CD6" w:rsidP="00AE7CD6">
      <w:pPr>
        <w:pStyle w:val="a3"/>
        <w:spacing w:before="1" w:line="252" w:lineRule="auto"/>
        <w:ind w:right="155"/>
        <w:rPr>
          <w:lang w:val="ru-RU"/>
        </w:rPr>
      </w:pPr>
      <w:r w:rsidRPr="00AE7CD6">
        <w:rPr>
          <w:color w:val="231F20"/>
          <w:w w:val="115"/>
          <w:lang w:val="ru-RU"/>
        </w:rPr>
        <w:t>Виды</w:t>
      </w:r>
      <w:r w:rsidRPr="00AE7CD6">
        <w:rPr>
          <w:color w:val="231F20"/>
          <w:spacing w:val="1"/>
          <w:w w:val="115"/>
          <w:lang w:val="ru-RU"/>
        </w:rPr>
        <w:t xml:space="preserve"> </w:t>
      </w:r>
      <w:r w:rsidRPr="00AE7CD6">
        <w:rPr>
          <w:color w:val="231F20"/>
          <w:w w:val="115"/>
          <w:lang w:val="ru-RU"/>
        </w:rPr>
        <w:t>речевой</w:t>
      </w:r>
      <w:r w:rsidRPr="00AE7CD6">
        <w:rPr>
          <w:color w:val="231F20"/>
          <w:spacing w:val="1"/>
          <w:w w:val="115"/>
          <w:lang w:val="ru-RU"/>
        </w:rPr>
        <w:t xml:space="preserve"> </w:t>
      </w:r>
      <w:r w:rsidRPr="00AE7CD6">
        <w:rPr>
          <w:color w:val="231F20"/>
          <w:w w:val="115"/>
          <w:lang w:val="ru-RU"/>
        </w:rPr>
        <w:t>деятельности</w:t>
      </w:r>
      <w:r w:rsidRPr="00AE7CD6">
        <w:rPr>
          <w:color w:val="231F20"/>
          <w:spacing w:val="1"/>
          <w:w w:val="115"/>
          <w:lang w:val="ru-RU"/>
        </w:rPr>
        <w:t xml:space="preserve"> </w:t>
      </w:r>
      <w:r w:rsidRPr="00AE7CD6">
        <w:rPr>
          <w:color w:val="231F20"/>
          <w:w w:val="115"/>
          <w:lang w:val="ru-RU"/>
        </w:rPr>
        <w:t>(говорение,</w:t>
      </w:r>
      <w:r w:rsidRPr="00AE7CD6">
        <w:rPr>
          <w:color w:val="231F20"/>
          <w:spacing w:val="1"/>
          <w:w w:val="115"/>
          <w:lang w:val="ru-RU"/>
        </w:rPr>
        <w:t xml:space="preserve"> </w:t>
      </w:r>
      <w:r w:rsidRPr="00AE7CD6">
        <w:rPr>
          <w:color w:val="231F20"/>
          <w:w w:val="115"/>
          <w:lang w:val="ru-RU"/>
        </w:rPr>
        <w:t>слушание,</w:t>
      </w:r>
      <w:r w:rsidRPr="00AE7CD6">
        <w:rPr>
          <w:color w:val="231F20"/>
          <w:spacing w:val="1"/>
          <w:w w:val="115"/>
          <w:lang w:val="ru-RU"/>
        </w:rPr>
        <w:t xml:space="preserve"> </w:t>
      </w:r>
      <w:r w:rsidRPr="00AE7CD6">
        <w:rPr>
          <w:color w:val="231F20"/>
          <w:w w:val="115"/>
          <w:lang w:val="ru-RU"/>
        </w:rPr>
        <w:t>чтение,</w:t>
      </w:r>
      <w:r w:rsidRPr="00AE7CD6">
        <w:rPr>
          <w:color w:val="231F20"/>
          <w:spacing w:val="-55"/>
          <w:w w:val="115"/>
          <w:lang w:val="ru-RU"/>
        </w:rPr>
        <w:t xml:space="preserve"> </w:t>
      </w:r>
      <w:r w:rsidRPr="00AE7CD6">
        <w:rPr>
          <w:color w:val="231F20"/>
          <w:w w:val="115"/>
          <w:lang w:val="ru-RU"/>
        </w:rPr>
        <w:t>письмо),</w:t>
      </w:r>
      <w:r w:rsidRPr="00AE7CD6">
        <w:rPr>
          <w:color w:val="231F20"/>
          <w:spacing w:val="13"/>
          <w:w w:val="115"/>
          <w:lang w:val="ru-RU"/>
        </w:rPr>
        <w:t xml:space="preserve"> </w:t>
      </w:r>
      <w:r w:rsidRPr="00AE7CD6">
        <w:rPr>
          <w:color w:val="231F20"/>
          <w:w w:val="115"/>
          <w:lang w:val="ru-RU"/>
        </w:rPr>
        <w:t>их</w:t>
      </w:r>
      <w:r w:rsidRPr="00AE7CD6">
        <w:rPr>
          <w:color w:val="231F20"/>
          <w:spacing w:val="14"/>
          <w:w w:val="115"/>
          <w:lang w:val="ru-RU"/>
        </w:rPr>
        <w:t xml:space="preserve"> </w:t>
      </w:r>
      <w:r w:rsidRPr="00AE7CD6">
        <w:rPr>
          <w:color w:val="231F20"/>
          <w:w w:val="115"/>
          <w:lang w:val="ru-RU"/>
        </w:rPr>
        <w:t>особенности.</w:t>
      </w:r>
    </w:p>
    <w:p w:rsidR="00AE7CD6" w:rsidRPr="00AE7CD6" w:rsidRDefault="00AE7CD6" w:rsidP="00AE7CD6">
      <w:pPr>
        <w:pStyle w:val="a3"/>
        <w:spacing w:before="1" w:line="252" w:lineRule="auto"/>
        <w:ind w:right="155"/>
        <w:rPr>
          <w:lang w:val="ru-RU"/>
        </w:rPr>
      </w:pPr>
      <w:r w:rsidRPr="00AE7CD6">
        <w:rPr>
          <w:color w:val="231F20"/>
          <w:w w:val="115"/>
          <w:lang w:val="ru-RU"/>
        </w:rPr>
        <w:t>Создание</w:t>
      </w:r>
      <w:r w:rsidRPr="00AE7CD6">
        <w:rPr>
          <w:color w:val="231F20"/>
          <w:spacing w:val="1"/>
          <w:w w:val="115"/>
          <w:lang w:val="ru-RU"/>
        </w:rPr>
        <w:t xml:space="preserve"> </w:t>
      </w:r>
      <w:r w:rsidRPr="00AE7CD6">
        <w:rPr>
          <w:color w:val="231F20"/>
          <w:w w:val="115"/>
          <w:lang w:val="ru-RU"/>
        </w:rPr>
        <w:t>устных</w:t>
      </w:r>
      <w:r w:rsidRPr="00AE7CD6">
        <w:rPr>
          <w:color w:val="231F20"/>
          <w:spacing w:val="1"/>
          <w:w w:val="115"/>
          <w:lang w:val="ru-RU"/>
        </w:rPr>
        <w:t xml:space="preserve"> </w:t>
      </w:r>
      <w:r w:rsidRPr="00AE7CD6">
        <w:rPr>
          <w:color w:val="231F20"/>
          <w:w w:val="115"/>
          <w:lang w:val="ru-RU"/>
        </w:rPr>
        <w:t>монологических</w:t>
      </w:r>
      <w:r w:rsidRPr="00AE7CD6">
        <w:rPr>
          <w:color w:val="231F20"/>
          <w:spacing w:val="1"/>
          <w:w w:val="115"/>
          <w:lang w:val="ru-RU"/>
        </w:rPr>
        <w:t xml:space="preserve"> </w:t>
      </w:r>
      <w:r w:rsidRPr="00AE7CD6">
        <w:rPr>
          <w:color w:val="231F20"/>
          <w:w w:val="115"/>
          <w:lang w:val="ru-RU"/>
        </w:rPr>
        <w:t>высказываний</w:t>
      </w:r>
      <w:r w:rsidRPr="00AE7CD6">
        <w:rPr>
          <w:color w:val="231F20"/>
          <w:spacing w:val="1"/>
          <w:w w:val="115"/>
          <w:lang w:val="ru-RU"/>
        </w:rPr>
        <w:t xml:space="preserve"> </w:t>
      </w:r>
      <w:r w:rsidRPr="00AE7CD6">
        <w:rPr>
          <w:color w:val="231F20"/>
          <w:w w:val="115"/>
          <w:lang w:val="ru-RU"/>
        </w:rPr>
        <w:t>на</w:t>
      </w:r>
      <w:r w:rsidRPr="00AE7CD6">
        <w:rPr>
          <w:color w:val="231F20"/>
          <w:spacing w:val="1"/>
          <w:w w:val="115"/>
          <w:lang w:val="ru-RU"/>
        </w:rPr>
        <w:t xml:space="preserve"> </w:t>
      </w:r>
      <w:r w:rsidRPr="00AE7CD6">
        <w:rPr>
          <w:color w:val="231F20"/>
          <w:w w:val="115"/>
          <w:lang w:val="ru-RU"/>
        </w:rPr>
        <w:t>основе</w:t>
      </w:r>
      <w:r w:rsidRPr="00AE7CD6">
        <w:rPr>
          <w:color w:val="231F20"/>
          <w:spacing w:val="-55"/>
          <w:w w:val="115"/>
          <w:lang w:val="ru-RU"/>
        </w:rPr>
        <w:t xml:space="preserve"> </w:t>
      </w:r>
      <w:r w:rsidRPr="00AE7CD6">
        <w:rPr>
          <w:color w:val="231F20"/>
          <w:w w:val="115"/>
          <w:lang w:val="ru-RU"/>
        </w:rPr>
        <w:t>жизненных наблюдений, чтения научно-учебной, художественной</w:t>
      </w:r>
      <w:r w:rsidRPr="00AE7CD6">
        <w:rPr>
          <w:color w:val="231F20"/>
          <w:spacing w:val="15"/>
          <w:w w:val="115"/>
          <w:lang w:val="ru-RU"/>
        </w:rPr>
        <w:t xml:space="preserve"> </w:t>
      </w:r>
      <w:r w:rsidRPr="00AE7CD6">
        <w:rPr>
          <w:color w:val="231F20"/>
          <w:w w:val="115"/>
          <w:lang w:val="ru-RU"/>
        </w:rPr>
        <w:t>и</w:t>
      </w:r>
      <w:r w:rsidRPr="00AE7CD6">
        <w:rPr>
          <w:color w:val="231F20"/>
          <w:spacing w:val="16"/>
          <w:w w:val="115"/>
          <w:lang w:val="ru-RU"/>
        </w:rPr>
        <w:t xml:space="preserve"> </w:t>
      </w:r>
      <w:r w:rsidRPr="00AE7CD6">
        <w:rPr>
          <w:color w:val="231F20"/>
          <w:w w:val="115"/>
          <w:lang w:val="ru-RU"/>
        </w:rPr>
        <w:t>научно-популярной</w:t>
      </w:r>
      <w:r w:rsidRPr="00AE7CD6">
        <w:rPr>
          <w:color w:val="231F20"/>
          <w:spacing w:val="16"/>
          <w:w w:val="115"/>
          <w:lang w:val="ru-RU"/>
        </w:rPr>
        <w:t xml:space="preserve"> </w:t>
      </w:r>
      <w:r w:rsidRPr="00AE7CD6">
        <w:rPr>
          <w:color w:val="231F20"/>
          <w:w w:val="115"/>
          <w:lang w:val="ru-RU"/>
        </w:rPr>
        <w:t>литературы.</w:t>
      </w:r>
    </w:p>
    <w:p w:rsidR="00AE7CD6" w:rsidRPr="00AE7CD6" w:rsidRDefault="00AE7CD6" w:rsidP="00AE7CD6">
      <w:pPr>
        <w:pStyle w:val="a3"/>
        <w:spacing w:before="1" w:line="252" w:lineRule="auto"/>
        <w:rPr>
          <w:lang w:val="ru-RU"/>
        </w:rPr>
      </w:pPr>
      <w:r w:rsidRPr="00AE7CD6">
        <w:rPr>
          <w:color w:val="231F20"/>
          <w:w w:val="115"/>
          <w:lang w:val="ru-RU"/>
        </w:rPr>
        <w:lastRenderedPageBreak/>
        <w:t>Устный</w:t>
      </w:r>
      <w:r w:rsidRPr="00AE7CD6">
        <w:rPr>
          <w:color w:val="231F20"/>
          <w:spacing w:val="1"/>
          <w:w w:val="115"/>
          <w:lang w:val="ru-RU"/>
        </w:rPr>
        <w:t xml:space="preserve"> </w:t>
      </w:r>
      <w:r w:rsidRPr="00AE7CD6">
        <w:rPr>
          <w:color w:val="231F20"/>
          <w:w w:val="115"/>
          <w:lang w:val="ru-RU"/>
        </w:rPr>
        <w:t>пересказ  прочитанного  или  прослушанного  текста,</w:t>
      </w:r>
      <w:r w:rsidRPr="00AE7CD6">
        <w:rPr>
          <w:color w:val="231F20"/>
          <w:spacing w:val="-55"/>
          <w:w w:val="115"/>
          <w:lang w:val="ru-RU"/>
        </w:rPr>
        <w:t xml:space="preserve"> </w:t>
      </w:r>
      <w:r w:rsidRPr="00AE7CD6">
        <w:rPr>
          <w:color w:val="231F20"/>
          <w:w w:val="115"/>
          <w:lang w:val="ru-RU"/>
        </w:rPr>
        <w:t>в</w:t>
      </w:r>
      <w:r w:rsidRPr="00AE7CD6">
        <w:rPr>
          <w:color w:val="231F20"/>
          <w:spacing w:val="18"/>
          <w:w w:val="115"/>
          <w:lang w:val="ru-RU"/>
        </w:rPr>
        <w:t xml:space="preserve"> </w:t>
      </w:r>
      <w:r w:rsidRPr="00AE7CD6">
        <w:rPr>
          <w:color w:val="231F20"/>
          <w:w w:val="115"/>
          <w:lang w:val="ru-RU"/>
        </w:rPr>
        <w:t>том</w:t>
      </w:r>
      <w:r w:rsidRPr="00AE7CD6">
        <w:rPr>
          <w:color w:val="231F20"/>
          <w:spacing w:val="18"/>
          <w:w w:val="115"/>
          <w:lang w:val="ru-RU"/>
        </w:rPr>
        <w:t xml:space="preserve"> </w:t>
      </w:r>
      <w:r w:rsidRPr="00AE7CD6">
        <w:rPr>
          <w:color w:val="231F20"/>
          <w:w w:val="115"/>
          <w:lang w:val="ru-RU"/>
        </w:rPr>
        <w:t>числе</w:t>
      </w:r>
      <w:r w:rsidRPr="00AE7CD6">
        <w:rPr>
          <w:color w:val="231F20"/>
          <w:spacing w:val="19"/>
          <w:w w:val="115"/>
          <w:lang w:val="ru-RU"/>
        </w:rPr>
        <w:t xml:space="preserve"> </w:t>
      </w:r>
      <w:r w:rsidRPr="00AE7CD6">
        <w:rPr>
          <w:color w:val="231F20"/>
          <w:w w:val="115"/>
          <w:lang w:val="ru-RU"/>
        </w:rPr>
        <w:t>с</w:t>
      </w:r>
      <w:r w:rsidRPr="00AE7CD6">
        <w:rPr>
          <w:color w:val="231F20"/>
          <w:spacing w:val="18"/>
          <w:w w:val="115"/>
          <w:lang w:val="ru-RU"/>
        </w:rPr>
        <w:t xml:space="preserve"> </w:t>
      </w:r>
      <w:r w:rsidRPr="00AE7CD6">
        <w:rPr>
          <w:color w:val="231F20"/>
          <w:w w:val="115"/>
          <w:lang w:val="ru-RU"/>
        </w:rPr>
        <w:t>изменением</w:t>
      </w:r>
      <w:r w:rsidRPr="00AE7CD6">
        <w:rPr>
          <w:color w:val="231F20"/>
          <w:spacing w:val="19"/>
          <w:w w:val="115"/>
          <w:lang w:val="ru-RU"/>
        </w:rPr>
        <w:t xml:space="preserve"> </w:t>
      </w:r>
      <w:r w:rsidRPr="00AE7CD6">
        <w:rPr>
          <w:color w:val="231F20"/>
          <w:w w:val="115"/>
          <w:lang w:val="ru-RU"/>
        </w:rPr>
        <w:t>лица</w:t>
      </w:r>
      <w:r w:rsidRPr="00AE7CD6">
        <w:rPr>
          <w:color w:val="231F20"/>
          <w:spacing w:val="18"/>
          <w:w w:val="115"/>
          <w:lang w:val="ru-RU"/>
        </w:rPr>
        <w:t xml:space="preserve"> </w:t>
      </w:r>
      <w:r w:rsidRPr="00AE7CD6">
        <w:rPr>
          <w:color w:val="231F20"/>
          <w:w w:val="115"/>
          <w:lang w:val="ru-RU"/>
        </w:rPr>
        <w:t>рассказчика.</w:t>
      </w:r>
    </w:p>
    <w:p w:rsidR="00AE7CD6" w:rsidRPr="00AE7CD6" w:rsidRDefault="00AE7CD6" w:rsidP="00AE7CD6">
      <w:pPr>
        <w:pStyle w:val="a3"/>
        <w:spacing w:before="1" w:line="252" w:lineRule="auto"/>
        <w:rPr>
          <w:lang w:val="ru-RU"/>
        </w:rPr>
      </w:pPr>
      <w:r w:rsidRPr="00AE7CD6">
        <w:rPr>
          <w:color w:val="231F20"/>
          <w:w w:val="115"/>
          <w:lang w:val="ru-RU"/>
        </w:rPr>
        <w:t>Участие</w:t>
      </w:r>
      <w:r w:rsidRPr="00AE7CD6">
        <w:rPr>
          <w:color w:val="231F20"/>
          <w:spacing w:val="1"/>
          <w:w w:val="115"/>
          <w:lang w:val="ru-RU"/>
        </w:rPr>
        <w:t xml:space="preserve"> </w:t>
      </w:r>
      <w:r w:rsidRPr="00AE7CD6">
        <w:rPr>
          <w:color w:val="231F20"/>
          <w:w w:val="115"/>
          <w:lang w:val="ru-RU"/>
        </w:rPr>
        <w:t>в</w:t>
      </w:r>
      <w:r w:rsidRPr="00AE7CD6">
        <w:rPr>
          <w:color w:val="231F20"/>
          <w:spacing w:val="1"/>
          <w:w w:val="115"/>
          <w:lang w:val="ru-RU"/>
        </w:rPr>
        <w:t xml:space="preserve"> </w:t>
      </w:r>
      <w:r w:rsidRPr="00AE7CD6">
        <w:rPr>
          <w:color w:val="231F20"/>
          <w:w w:val="115"/>
          <w:lang w:val="ru-RU"/>
        </w:rPr>
        <w:t>диалоге</w:t>
      </w:r>
      <w:r w:rsidRPr="00AE7CD6">
        <w:rPr>
          <w:color w:val="231F20"/>
          <w:spacing w:val="1"/>
          <w:w w:val="115"/>
          <w:lang w:val="ru-RU"/>
        </w:rPr>
        <w:t xml:space="preserve"> </w:t>
      </w:r>
      <w:r w:rsidRPr="00AE7CD6">
        <w:rPr>
          <w:color w:val="231F20"/>
          <w:w w:val="115"/>
          <w:lang w:val="ru-RU"/>
        </w:rPr>
        <w:t>на</w:t>
      </w:r>
      <w:r w:rsidRPr="00AE7CD6">
        <w:rPr>
          <w:color w:val="231F20"/>
          <w:spacing w:val="1"/>
          <w:w w:val="115"/>
          <w:lang w:val="ru-RU"/>
        </w:rPr>
        <w:t xml:space="preserve"> </w:t>
      </w:r>
      <w:r w:rsidRPr="00AE7CD6">
        <w:rPr>
          <w:color w:val="231F20"/>
          <w:w w:val="115"/>
          <w:lang w:val="ru-RU"/>
        </w:rPr>
        <w:t>лингвистические</w:t>
      </w:r>
      <w:r w:rsidRPr="00AE7CD6">
        <w:rPr>
          <w:color w:val="231F20"/>
          <w:spacing w:val="1"/>
          <w:w w:val="115"/>
          <w:lang w:val="ru-RU"/>
        </w:rPr>
        <w:t xml:space="preserve"> </w:t>
      </w:r>
      <w:r w:rsidRPr="00AE7CD6">
        <w:rPr>
          <w:color w:val="231F20"/>
          <w:w w:val="115"/>
          <w:lang w:val="ru-RU"/>
        </w:rPr>
        <w:t>темы</w:t>
      </w:r>
      <w:r w:rsidRPr="00AE7CD6">
        <w:rPr>
          <w:color w:val="231F20"/>
          <w:spacing w:val="1"/>
          <w:w w:val="115"/>
          <w:lang w:val="ru-RU"/>
        </w:rPr>
        <w:t xml:space="preserve"> </w:t>
      </w:r>
      <w:r w:rsidRPr="00AE7CD6">
        <w:rPr>
          <w:color w:val="231F20"/>
          <w:w w:val="115"/>
          <w:lang w:val="ru-RU"/>
        </w:rPr>
        <w:t>(в</w:t>
      </w:r>
      <w:r w:rsidRPr="00AE7CD6">
        <w:rPr>
          <w:color w:val="231F20"/>
          <w:spacing w:val="1"/>
          <w:w w:val="115"/>
          <w:lang w:val="ru-RU"/>
        </w:rPr>
        <w:t xml:space="preserve"> </w:t>
      </w:r>
      <w:r w:rsidRPr="00AE7CD6">
        <w:rPr>
          <w:color w:val="231F20"/>
          <w:w w:val="115"/>
          <w:lang w:val="ru-RU"/>
        </w:rPr>
        <w:t>рамках</w:t>
      </w:r>
      <w:r w:rsidRPr="00AE7CD6">
        <w:rPr>
          <w:color w:val="231F20"/>
          <w:spacing w:val="1"/>
          <w:w w:val="115"/>
          <w:lang w:val="ru-RU"/>
        </w:rPr>
        <w:t xml:space="preserve"> </w:t>
      </w:r>
      <w:r w:rsidRPr="00AE7CD6">
        <w:rPr>
          <w:color w:val="231F20"/>
          <w:w w:val="115"/>
          <w:lang w:val="ru-RU"/>
        </w:rPr>
        <w:t>изученного)</w:t>
      </w:r>
      <w:r w:rsidRPr="00AE7CD6">
        <w:rPr>
          <w:color w:val="231F20"/>
          <w:spacing w:val="19"/>
          <w:w w:val="115"/>
          <w:lang w:val="ru-RU"/>
        </w:rPr>
        <w:t xml:space="preserve"> </w:t>
      </w:r>
      <w:r w:rsidRPr="00AE7CD6">
        <w:rPr>
          <w:color w:val="231F20"/>
          <w:w w:val="115"/>
          <w:lang w:val="ru-RU"/>
        </w:rPr>
        <w:t>и</w:t>
      </w:r>
      <w:r w:rsidRPr="00AE7CD6">
        <w:rPr>
          <w:color w:val="231F20"/>
          <w:spacing w:val="19"/>
          <w:w w:val="115"/>
          <w:lang w:val="ru-RU"/>
        </w:rPr>
        <w:t xml:space="preserve"> </w:t>
      </w:r>
      <w:r w:rsidRPr="00AE7CD6">
        <w:rPr>
          <w:color w:val="231F20"/>
          <w:w w:val="115"/>
          <w:lang w:val="ru-RU"/>
        </w:rPr>
        <w:t>темы</w:t>
      </w:r>
      <w:r w:rsidRPr="00AE7CD6">
        <w:rPr>
          <w:color w:val="231F20"/>
          <w:spacing w:val="19"/>
          <w:w w:val="115"/>
          <w:lang w:val="ru-RU"/>
        </w:rPr>
        <w:t xml:space="preserve"> </w:t>
      </w:r>
      <w:r w:rsidRPr="00AE7CD6">
        <w:rPr>
          <w:color w:val="231F20"/>
          <w:w w:val="115"/>
          <w:lang w:val="ru-RU"/>
        </w:rPr>
        <w:t>на</w:t>
      </w:r>
      <w:r w:rsidRPr="00AE7CD6">
        <w:rPr>
          <w:color w:val="231F20"/>
          <w:spacing w:val="19"/>
          <w:w w:val="115"/>
          <w:lang w:val="ru-RU"/>
        </w:rPr>
        <w:t xml:space="preserve"> </w:t>
      </w:r>
      <w:r w:rsidRPr="00AE7CD6">
        <w:rPr>
          <w:color w:val="231F20"/>
          <w:w w:val="115"/>
          <w:lang w:val="ru-RU"/>
        </w:rPr>
        <w:t>основе</w:t>
      </w:r>
      <w:r w:rsidRPr="00AE7CD6">
        <w:rPr>
          <w:color w:val="231F20"/>
          <w:spacing w:val="19"/>
          <w:w w:val="115"/>
          <w:lang w:val="ru-RU"/>
        </w:rPr>
        <w:t xml:space="preserve"> </w:t>
      </w:r>
      <w:r w:rsidRPr="00AE7CD6">
        <w:rPr>
          <w:color w:val="231F20"/>
          <w:w w:val="115"/>
          <w:lang w:val="ru-RU"/>
        </w:rPr>
        <w:t>жизненных</w:t>
      </w:r>
      <w:r w:rsidRPr="00AE7CD6">
        <w:rPr>
          <w:color w:val="231F20"/>
          <w:spacing w:val="20"/>
          <w:w w:val="115"/>
          <w:lang w:val="ru-RU"/>
        </w:rPr>
        <w:t xml:space="preserve"> </w:t>
      </w:r>
      <w:r w:rsidRPr="00AE7CD6">
        <w:rPr>
          <w:color w:val="231F20"/>
          <w:w w:val="115"/>
          <w:lang w:val="ru-RU"/>
        </w:rPr>
        <w:t>наблюдений.</w:t>
      </w:r>
    </w:p>
    <w:p w:rsidR="00AE7CD6" w:rsidRPr="00AE7CD6" w:rsidRDefault="00AE7CD6" w:rsidP="00AE7CD6">
      <w:pPr>
        <w:pStyle w:val="a3"/>
        <w:spacing w:before="1" w:line="252" w:lineRule="auto"/>
        <w:ind w:right="155"/>
        <w:rPr>
          <w:lang w:val="ru-RU"/>
        </w:rPr>
      </w:pPr>
      <w:r w:rsidRPr="00AE7CD6">
        <w:rPr>
          <w:color w:val="231F20"/>
          <w:w w:val="115"/>
          <w:lang w:val="ru-RU"/>
        </w:rPr>
        <w:t>Речевые</w:t>
      </w:r>
      <w:r w:rsidRPr="00AE7CD6">
        <w:rPr>
          <w:color w:val="231F20"/>
          <w:spacing w:val="1"/>
          <w:w w:val="115"/>
          <w:lang w:val="ru-RU"/>
        </w:rPr>
        <w:t xml:space="preserve"> </w:t>
      </w:r>
      <w:r w:rsidRPr="00AE7CD6">
        <w:rPr>
          <w:color w:val="231F20"/>
          <w:w w:val="115"/>
          <w:lang w:val="ru-RU"/>
        </w:rPr>
        <w:t>формулы</w:t>
      </w:r>
      <w:r w:rsidRPr="00AE7CD6">
        <w:rPr>
          <w:color w:val="231F20"/>
          <w:spacing w:val="1"/>
          <w:w w:val="115"/>
          <w:lang w:val="ru-RU"/>
        </w:rPr>
        <w:t xml:space="preserve"> </w:t>
      </w:r>
      <w:r w:rsidRPr="00AE7CD6">
        <w:rPr>
          <w:color w:val="231F20"/>
          <w:w w:val="115"/>
          <w:lang w:val="ru-RU"/>
        </w:rPr>
        <w:t>приветствия,</w:t>
      </w:r>
      <w:r w:rsidRPr="00AE7CD6">
        <w:rPr>
          <w:color w:val="231F20"/>
          <w:spacing w:val="1"/>
          <w:w w:val="115"/>
          <w:lang w:val="ru-RU"/>
        </w:rPr>
        <w:t xml:space="preserve"> </w:t>
      </w:r>
      <w:r w:rsidRPr="00AE7CD6">
        <w:rPr>
          <w:color w:val="231F20"/>
          <w:w w:val="115"/>
          <w:lang w:val="ru-RU"/>
        </w:rPr>
        <w:t>прощания,</w:t>
      </w:r>
      <w:r w:rsidRPr="00AE7CD6">
        <w:rPr>
          <w:color w:val="231F20"/>
          <w:spacing w:val="1"/>
          <w:w w:val="115"/>
          <w:lang w:val="ru-RU"/>
        </w:rPr>
        <w:t xml:space="preserve"> </w:t>
      </w:r>
      <w:r w:rsidRPr="00AE7CD6">
        <w:rPr>
          <w:color w:val="231F20"/>
          <w:w w:val="115"/>
          <w:lang w:val="ru-RU"/>
        </w:rPr>
        <w:t>просьбы,</w:t>
      </w:r>
      <w:r w:rsidRPr="00AE7CD6">
        <w:rPr>
          <w:color w:val="231F20"/>
          <w:spacing w:val="1"/>
          <w:w w:val="115"/>
          <w:lang w:val="ru-RU"/>
        </w:rPr>
        <w:t xml:space="preserve"> </w:t>
      </w:r>
      <w:r w:rsidRPr="00AE7CD6">
        <w:rPr>
          <w:color w:val="231F20"/>
          <w:w w:val="115"/>
          <w:lang w:val="ru-RU"/>
        </w:rPr>
        <w:t>благодарности.</w:t>
      </w:r>
    </w:p>
    <w:p w:rsidR="00AE7CD6" w:rsidRPr="00AE7CD6" w:rsidRDefault="00AE7CD6" w:rsidP="00AE7CD6">
      <w:pPr>
        <w:pStyle w:val="a3"/>
        <w:spacing w:before="1" w:line="252" w:lineRule="auto"/>
        <w:rPr>
          <w:lang w:val="ru-RU"/>
        </w:rPr>
      </w:pPr>
      <w:r w:rsidRPr="00AE7CD6">
        <w:rPr>
          <w:color w:val="231F20"/>
          <w:w w:val="120"/>
          <w:lang w:val="ru-RU"/>
        </w:rPr>
        <w:t>Сочинения различных видов с опорой на жизненный и читательский опыт, сюжетную картину (в том числе сочинения-</w:t>
      </w:r>
      <w:r w:rsidRPr="00AE7CD6">
        <w:rPr>
          <w:color w:val="231F20"/>
          <w:spacing w:val="-57"/>
          <w:w w:val="120"/>
          <w:lang w:val="ru-RU"/>
        </w:rPr>
        <w:t xml:space="preserve"> </w:t>
      </w:r>
      <w:r w:rsidRPr="00AE7CD6">
        <w:rPr>
          <w:color w:val="231F20"/>
          <w:w w:val="120"/>
          <w:lang w:val="ru-RU"/>
        </w:rPr>
        <w:t>миниатюры).</w:t>
      </w:r>
    </w:p>
    <w:p w:rsidR="00AE7CD6" w:rsidRPr="00AE7CD6" w:rsidRDefault="00AE7CD6" w:rsidP="00AE7CD6">
      <w:pPr>
        <w:pStyle w:val="a3"/>
        <w:spacing w:before="2" w:line="252" w:lineRule="auto"/>
        <w:ind w:left="383" w:right="156" w:firstLine="0"/>
        <w:rPr>
          <w:lang w:val="ru-RU"/>
        </w:rPr>
      </w:pPr>
      <w:r w:rsidRPr="00AE7CD6">
        <w:rPr>
          <w:color w:val="231F20"/>
          <w:w w:val="115"/>
          <w:lang w:val="ru-RU"/>
        </w:rPr>
        <w:t>Виды аудирования: выборочное, ознакомительное, детальное.</w:t>
      </w:r>
      <w:r w:rsidRPr="00AE7CD6">
        <w:rPr>
          <w:color w:val="231F20"/>
          <w:spacing w:val="-55"/>
          <w:w w:val="115"/>
          <w:lang w:val="ru-RU"/>
        </w:rPr>
        <w:t xml:space="preserve"> </w:t>
      </w:r>
      <w:r w:rsidRPr="00AE7CD6">
        <w:rPr>
          <w:color w:val="231F20"/>
          <w:w w:val="115"/>
          <w:lang w:val="ru-RU"/>
        </w:rPr>
        <w:t>Виды</w:t>
      </w:r>
      <w:r w:rsidRPr="00AE7CD6">
        <w:rPr>
          <w:color w:val="231F20"/>
          <w:spacing w:val="6"/>
          <w:w w:val="115"/>
          <w:lang w:val="ru-RU"/>
        </w:rPr>
        <w:t xml:space="preserve"> </w:t>
      </w:r>
      <w:r w:rsidRPr="00AE7CD6">
        <w:rPr>
          <w:color w:val="231F20"/>
          <w:w w:val="115"/>
          <w:lang w:val="ru-RU"/>
        </w:rPr>
        <w:t>чтения:</w:t>
      </w:r>
      <w:r w:rsidRPr="00AE7CD6">
        <w:rPr>
          <w:color w:val="231F20"/>
          <w:spacing w:val="6"/>
          <w:w w:val="115"/>
          <w:lang w:val="ru-RU"/>
        </w:rPr>
        <w:t xml:space="preserve"> </w:t>
      </w:r>
      <w:r w:rsidRPr="00AE7CD6">
        <w:rPr>
          <w:color w:val="231F20"/>
          <w:w w:val="115"/>
          <w:lang w:val="ru-RU"/>
        </w:rPr>
        <w:t>изучающее,</w:t>
      </w:r>
      <w:r w:rsidRPr="00AE7CD6">
        <w:rPr>
          <w:color w:val="231F20"/>
          <w:spacing w:val="6"/>
          <w:w w:val="115"/>
          <w:lang w:val="ru-RU"/>
        </w:rPr>
        <w:t xml:space="preserve"> </w:t>
      </w:r>
      <w:r w:rsidRPr="00AE7CD6">
        <w:rPr>
          <w:color w:val="231F20"/>
          <w:w w:val="115"/>
          <w:lang w:val="ru-RU"/>
        </w:rPr>
        <w:t>ознакомительное,</w:t>
      </w:r>
      <w:r w:rsidRPr="00AE7CD6">
        <w:rPr>
          <w:color w:val="231F20"/>
          <w:spacing w:val="6"/>
          <w:w w:val="115"/>
          <w:lang w:val="ru-RU"/>
        </w:rPr>
        <w:t xml:space="preserve"> </w:t>
      </w:r>
      <w:r w:rsidRPr="00AE7CD6">
        <w:rPr>
          <w:color w:val="231F20"/>
          <w:w w:val="115"/>
          <w:lang w:val="ru-RU"/>
        </w:rPr>
        <w:t>просмотровое,</w:t>
      </w:r>
    </w:p>
    <w:p w:rsidR="00AE7CD6" w:rsidRPr="00AE7CD6" w:rsidRDefault="00AE7CD6" w:rsidP="00AE7CD6">
      <w:pPr>
        <w:pStyle w:val="a3"/>
        <w:spacing w:before="1"/>
        <w:ind w:firstLine="0"/>
        <w:jc w:val="left"/>
        <w:rPr>
          <w:lang w:val="ru-RU"/>
        </w:rPr>
      </w:pPr>
      <w:r w:rsidRPr="00AE7CD6">
        <w:rPr>
          <w:color w:val="231F20"/>
          <w:w w:val="120"/>
          <w:lang w:val="ru-RU"/>
        </w:rPr>
        <w:t>поисковое.</w:t>
      </w:r>
    </w:p>
    <w:p w:rsidR="00AE7CD6" w:rsidRDefault="00AE7CD6" w:rsidP="00AE7CD6">
      <w:pPr>
        <w:pStyle w:val="2"/>
        <w:spacing w:before="143"/>
      </w:pPr>
      <w:r>
        <w:rPr>
          <w:color w:val="231F20"/>
        </w:rPr>
        <w:t>Текст</w:t>
      </w:r>
    </w:p>
    <w:p w:rsidR="00AE7CD6" w:rsidRPr="00AE7CD6" w:rsidRDefault="00AE7CD6" w:rsidP="00AE7CD6">
      <w:pPr>
        <w:pStyle w:val="a3"/>
        <w:spacing w:before="83" w:line="252" w:lineRule="auto"/>
        <w:rPr>
          <w:lang w:val="ru-RU"/>
        </w:rPr>
      </w:pPr>
      <w:r w:rsidRPr="00AE7CD6">
        <w:rPr>
          <w:color w:val="231F20"/>
          <w:w w:val="115"/>
          <w:lang w:val="ru-RU"/>
        </w:rPr>
        <w:t>Текст и его основные признаки. Тема и главная мысль текста.</w:t>
      </w:r>
      <w:r w:rsidRPr="00AE7CD6">
        <w:rPr>
          <w:color w:val="231F20"/>
          <w:spacing w:val="17"/>
          <w:w w:val="115"/>
          <w:lang w:val="ru-RU"/>
        </w:rPr>
        <w:t xml:space="preserve"> </w:t>
      </w:r>
      <w:r w:rsidRPr="00AE7CD6">
        <w:rPr>
          <w:color w:val="231F20"/>
          <w:w w:val="115"/>
          <w:lang w:val="ru-RU"/>
        </w:rPr>
        <w:t>Микротема</w:t>
      </w:r>
      <w:r w:rsidRPr="00AE7CD6">
        <w:rPr>
          <w:color w:val="231F20"/>
          <w:spacing w:val="17"/>
          <w:w w:val="115"/>
          <w:lang w:val="ru-RU"/>
        </w:rPr>
        <w:t xml:space="preserve"> </w:t>
      </w:r>
      <w:r w:rsidRPr="00AE7CD6">
        <w:rPr>
          <w:color w:val="231F20"/>
          <w:w w:val="115"/>
          <w:lang w:val="ru-RU"/>
        </w:rPr>
        <w:t>текста.</w:t>
      </w:r>
      <w:r w:rsidRPr="00AE7CD6">
        <w:rPr>
          <w:color w:val="231F20"/>
          <w:spacing w:val="17"/>
          <w:w w:val="115"/>
          <w:lang w:val="ru-RU"/>
        </w:rPr>
        <w:t xml:space="preserve"> </w:t>
      </w:r>
      <w:r w:rsidRPr="00AE7CD6">
        <w:rPr>
          <w:color w:val="231F20"/>
          <w:w w:val="115"/>
          <w:lang w:val="ru-RU"/>
        </w:rPr>
        <w:t>Ключевые</w:t>
      </w:r>
      <w:r w:rsidRPr="00AE7CD6">
        <w:rPr>
          <w:color w:val="231F20"/>
          <w:spacing w:val="17"/>
          <w:w w:val="115"/>
          <w:lang w:val="ru-RU"/>
        </w:rPr>
        <w:t xml:space="preserve"> </w:t>
      </w:r>
      <w:r w:rsidRPr="00AE7CD6">
        <w:rPr>
          <w:color w:val="231F20"/>
          <w:w w:val="115"/>
          <w:lang w:val="ru-RU"/>
        </w:rPr>
        <w:t>слова.</w:t>
      </w:r>
    </w:p>
    <w:p w:rsidR="00AE7CD6" w:rsidRPr="00AE7CD6" w:rsidRDefault="00AE7CD6" w:rsidP="00AE7CD6">
      <w:pPr>
        <w:pStyle w:val="a3"/>
        <w:spacing w:before="2" w:line="252" w:lineRule="auto"/>
        <w:ind w:right="155"/>
        <w:rPr>
          <w:lang w:val="ru-RU"/>
        </w:rPr>
      </w:pPr>
      <w:r w:rsidRPr="00AE7CD6">
        <w:rPr>
          <w:color w:val="231F20"/>
          <w:w w:val="115"/>
          <w:lang w:val="ru-RU"/>
        </w:rPr>
        <w:t>Функционально-смысловые типы речи: описание, повествование,</w:t>
      </w:r>
      <w:r w:rsidRPr="00AE7CD6">
        <w:rPr>
          <w:color w:val="231F20"/>
          <w:spacing w:val="16"/>
          <w:w w:val="115"/>
          <w:lang w:val="ru-RU"/>
        </w:rPr>
        <w:t xml:space="preserve"> </w:t>
      </w:r>
      <w:r w:rsidRPr="00AE7CD6">
        <w:rPr>
          <w:color w:val="231F20"/>
          <w:w w:val="115"/>
          <w:lang w:val="ru-RU"/>
        </w:rPr>
        <w:t>рассуждение;</w:t>
      </w:r>
      <w:r w:rsidRPr="00AE7CD6">
        <w:rPr>
          <w:color w:val="231F20"/>
          <w:spacing w:val="16"/>
          <w:w w:val="115"/>
          <w:lang w:val="ru-RU"/>
        </w:rPr>
        <w:t xml:space="preserve"> </w:t>
      </w:r>
      <w:r w:rsidRPr="00AE7CD6">
        <w:rPr>
          <w:color w:val="231F20"/>
          <w:w w:val="115"/>
          <w:lang w:val="ru-RU"/>
        </w:rPr>
        <w:t>их</w:t>
      </w:r>
      <w:r w:rsidRPr="00AE7CD6">
        <w:rPr>
          <w:color w:val="231F20"/>
          <w:spacing w:val="16"/>
          <w:w w:val="115"/>
          <w:lang w:val="ru-RU"/>
        </w:rPr>
        <w:t xml:space="preserve"> </w:t>
      </w:r>
      <w:r w:rsidRPr="00AE7CD6">
        <w:rPr>
          <w:color w:val="231F20"/>
          <w:w w:val="115"/>
          <w:lang w:val="ru-RU"/>
        </w:rPr>
        <w:t>особенности.</w:t>
      </w:r>
    </w:p>
    <w:p w:rsidR="00AE7CD6" w:rsidRPr="00AE7CD6" w:rsidRDefault="00AE7CD6" w:rsidP="00AE7CD6">
      <w:pPr>
        <w:pStyle w:val="a3"/>
        <w:spacing w:before="1" w:line="252" w:lineRule="auto"/>
        <w:ind w:right="155"/>
        <w:rPr>
          <w:lang w:val="ru-RU"/>
        </w:rPr>
      </w:pPr>
      <w:r w:rsidRPr="00AE7CD6">
        <w:rPr>
          <w:color w:val="231F20"/>
          <w:w w:val="115"/>
          <w:lang w:val="ru-RU"/>
        </w:rPr>
        <w:t>Композиционная структура текста. Абзац как средство членения</w:t>
      </w:r>
      <w:r w:rsidRPr="00AE7CD6">
        <w:rPr>
          <w:color w:val="231F20"/>
          <w:spacing w:val="18"/>
          <w:w w:val="115"/>
          <w:lang w:val="ru-RU"/>
        </w:rPr>
        <w:t xml:space="preserve"> </w:t>
      </w:r>
      <w:r w:rsidRPr="00AE7CD6">
        <w:rPr>
          <w:color w:val="231F20"/>
          <w:w w:val="115"/>
          <w:lang w:val="ru-RU"/>
        </w:rPr>
        <w:t>текста</w:t>
      </w:r>
      <w:r w:rsidRPr="00AE7CD6">
        <w:rPr>
          <w:color w:val="231F20"/>
          <w:spacing w:val="18"/>
          <w:w w:val="115"/>
          <w:lang w:val="ru-RU"/>
        </w:rPr>
        <w:t xml:space="preserve"> </w:t>
      </w:r>
      <w:r w:rsidRPr="00AE7CD6">
        <w:rPr>
          <w:color w:val="231F20"/>
          <w:w w:val="115"/>
          <w:lang w:val="ru-RU"/>
        </w:rPr>
        <w:t>на</w:t>
      </w:r>
      <w:r w:rsidRPr="00AE7CD6">
        <w:rPr>
          <w:color w:val="231F20"/>
          <w:spacing w:val="18"/>
          <w:w w:val="115"/>
          <w:lang w:val="ru-RU"/>
        </w:rPr>
        <w:t xml:space="preserve"> </w:t>
      </w:r>
      <w:r w:rsidRPr="00AE7CD6">
        <w:rPr>
          <w:color w:val="231F20"/>
          <w:w w:val="115"/>
          <w:lang w:val="ru-RU"/>
        </w:rPr>
        <w:t>композиционно-смысловые</w:t>
      </w:r>
      <w:r w:rsidRPr="00AE7CD6">
        <w:rPr>
          <w:color w:val="231F20"/>
          <w:spacing w:val="19"/>
          <w:w w:val="115"/>
          <w:lang w:val="ru-RU"/>
        </w:rPr>
        <w:t xml:space="preserve"> </w:t>
      </w:r>
      <w:r w:rsidRPr="00AE7CD6">
        <w:rPr>
          <w:color w:val="231F20"/>
          <w:w w:val="115"/>
          <w:lang w:val="ru-RU"/>
        </w:rPr>
        <w:t>части.</w:t>
      </w:r>
    </w:p>
    <w:p w:rsidR="00AE7CD6" w:rsidRPr="00AE7CD6" w:rsidRDefault="00AE7CD6" w:rsidP="00AE7CD6">
      <w:pPr>
        <w:pStyle w:val="a3"/>
        <w:spacing w:before="1" w:line="252" w:lineRule="auto"/>
        <w:rPr>
          <w:lang w:val="ru-RU"/>
        </w:rPr>
      </w:pPr>
      <w:r w:rsidRPr="00AE7CD6">
        <w:rPr>
          <w:color w:val="231F20"/>
          <w:w w:val="120"/>
          <w:lang w:val="ru-RU"/>
        </w:rPr>
        <w:t>Средства</w:t>
      </w:r>
      <w:r w:rsidRPr="00AE7CD6">
        <w:rPr>
          <w:color w:val="231F20"/>
          <w:spacing w:val="-3"/>
          <w:w w:val="120"/>
          <w:lang w:val="ru-RU"/>
        </w:rPr>
        <w:t xml:space="preserve"> </w:t>
      </w:r>
      <w:r w:rsidRPr="00AE7CD6">
        <w:rPr>
          <w:color w:val="231F20"/>
          <w:w w:val="120"/>
          <w:lang w:val="ru-RU"/>
        </w:rPr>
        <w:t>связи</w:t>
      </w:r>
      <w:r w:rsidRPr="00AE7CD6">
        <w:rPr>
          <w:color w:val="231F20"/>
          <w:spacing w:val="-2"/>
          <w:w w:val="120"/>
          <w:lang w:val="ru-RU"/>
        </w:rPr>
        <w:t xml:space="preserve"> </w:t>
      </w:r>
      <w:r w:rsidRPr="00AE7CD6">
        <w:rPr>
          <w:color w:val="231F20"/>
          <w:w w:val="120"/>
          <w:lang w:val="ru-RU"/>
        </w:rPr>
        <w:t>предложений</w:t>
      </w:r>
      <w:r w:rsidRPr="00AE7CD6">
        <w:rPr>
          <w:color w:val="231F20"/>
          <w:spacing w:val="-3"/>
          <w:w w:val="120"/>
          <w:lang w:val="ru-RU"/>
        </w:rPr>
        <w:t xml:space="preserve"> </w:t>
      </w:r>
      <w:r w:rsidRPr="00AE7CD6">
        <w:rPr>
          <w:color w:val="231F20"/>
          <w:w w:val="120"/>
          <w:lang w:val="ru-RU"/>
        </w:rPr>
        <w:t>и</w:t>
      </w:r>
      <w:r w:rsidRPr="00AE7CD6">
        <w:rPr>
          <w:color w:val="231F20"/>
          <w:spacing w:val="-2"/>
          <w:w w:val="120"/>
          <w:lang w:val="ru-RU"/>
        </w:rPr>
        <w:t xml:space="preserve"> </w:t>
      </w:r>
      <w:r w:rsidRPr="00AE7CD6">
        <w:rPr>
          <w:color w:val="231F20"/>
          <w:w w:val="120"/>
          <w:lang w:val="ru-RU"/>
        </w:rPr>
        <w:t>частей</w:t>
      </w:r>
      <w:r w:rsidRPr="00AE7CD6">
        <w:rPr>
          <w:color w:val="231F20"/>
          <w:spacing w:val="-3"/>
          <w:w w:val="120"/>
          <w:lang w:val="ru-RU"/>
        </w:rPr>
        <w:t xml:space="preserve"> </w:t>
      </w:r>
      <w:r w:rsidRPr="00AE7CD6">
        <w:rPr>
          <w:color w:val="231F20"/>
          <w:w w:val="120"/>
          <w:lang w:val="ru-RU"/>
        </w:rPr>
        <w:t>текста:</w:t>
      </w:r>
      <w:r w:rsidRPr="00AE7CD6">
        <w:rPr>
          <w:color w:val="231F20"/>
          <w:spacing w:val="-2"/>
          <w:w w:val="120"/>
          <w:lang w:val="ru-RU"/>
        </w:rPr>
        <w:t xml:space="preserve"> </w:t>
      </w:r>
      <w:r w:rsidRPr="00AE7CD6">
        <w:rPr>
          <w:color w:val="231F20"/>
          <w:w w:val="120"/>
          <w:lang w:val="ru-RU"/>
        </w:rPr>
        <w:t>формы</w:t>
      </w:r>
      <w:r w:rsidRPr="00AE7CD6">
        <w:rPr>
          <w:color w:val="231F20"/>
          <w:spacing w:val="-3"/>
          <w:w w:val="120"/>
          <w:lang w:val="ru-RU"/>
        </w:rPr>
        <w:t xml:space="preserve"> </w:t>
      </w:r>
      <w:r w:rsidRPr="00AE7CD6">
        <w:rPr>
          <w:color w:val="231F20"/>
          <w:w w:val="120"/>
          <w:lang w:val="ru-RU"/>
        </w:rPr>
        <w:t>слова,</w:t>
      </w:r>
      <w:r w:rsidRPr="00AE7CD6">
        <w:rPr>
          <w:color w:val="231F20"/>
          <w:spacing w:val="-57"/>
          <w:w w:val="120"/>
          <w:lang w:val="ru-RU"/>
        </w:rPr>
        <w:t xml:space="preserve"> </w:t>
      </w:r>
      <w:r w:rsidRPr="00AE7CD6">
        <w:rPr>
          <w:color w:val="231F20"/>
          <w:spacing w:val="-1"/>
          <w:w w:val="120"/>
          <w:lang w:val="ru-RU"/>
        </w:rPr>
        <w:t>однокоренные</w:t>
      </w:r>
      <w:r w:rsidRPr="00AE7CD6">
        <w:rPr>
          <w:color w:val="231F20"/>
          <w:spacing w:val="-11"/>
          <w:w w:val="120"/>
          <w:lang w:val="ru-RU"/>
        </w:rPr>
        <w:t xml:space="preserve"> </w:t>
      </w:r>
      <w:r w:rsidRPr="00AE7CD6">
        <w:rPr>
          <w:color w:val="231F20"/>
          <w:spacing w:val="-1"/>
          <w:w w:val="120"/>
          <w:lang w:val="ru-RU"/>
        </w:rPr>
        <w:t>слова,</w:t>
      </w:r>
      <w:r w:rsidRPr="00AE7CD6">
        <w:rPr>
          <w:color w:val="231F20"/>
          <w:spacing w:val="-10"/>
          <w:w w:val="120"/>
          <w:lang w:val="ru-RU"/>
        </w:rPr>
        <w:t xml:space="preserve"> </w:t>
      </w:r>
      <w:r w:rsidRPr="00AE7CD6">
        <w:rPr>
          <w:color w:val="231F20"/>
          <w:spacing w:val="-1"/>
          <w:w w:val="120"/>
          <w:lang w:val="ru-RU"/>
        </w:rPr>
        <w:t>синонимы,</w:t>
      </w:r>
      <w:r w:rsidRPr="00AE7CD6">
        <w:rPr>
          <w:color w:val="231F20"/>
          <w:spacing w:val="-11"/>
          <w:w w:val="120"/>
          <w:lang w:val="ru-RU"/>
        </w:rPr>
        <w:t xml:space="preserve"> </w:t>
      </w:r>
      <w:r w:rsidRPr="00AE7CD6">
        <w:rPr>
          <w:color w:val="231F20"/>
          <w:spacing w:val="-1"/>
          <w:w w:val="120"/>
          <w:lang w:val="ru-RU"/>
        </w:rPr>
        <w:t>антонимы,</w:t>
      </w:r>
      <w:r w:rsidRPr="00AE7CD6">
        <w:rPr>
          <w:color w:val="231F20"/>
          <w:spacing w:val="-10"/>
          <w:w w:val="120"/>
          <w:lang w:val="ru-RU"/>
        </w:rPr>
        <w:t xml:space="preserve"> </w:t>
      </w:r>
      <w:r w:rsidRPr="00AE7CD6">
        <w:rPr>
          <w:color w:val="231F20"/>
          <w:w w:val="120"/>
          <w:lang w:val="ru-RU"/>
        </w:rPr>
        <w:t>личные</w:t>
      </w:r>
      <w:r w:rsidRPr="00AE7CD6">
        <w:rPr>
          <w:color w:val="231F20"/>
          <w:spacing w:val="-11"/>
          <w:w w:val="120"/>
          <w:lang w:val="ru-RU"/>
        </w:rPr>
        <w:t xml:space="preserve"> </w:t>
      </w:r>
      <w:r w:rsidRPr="00AE7CD6">
        <w:rPr>
          <w:color w:val="231F20"/>
          <w:w w:val="120"/>
          <w:lang w:val="ru-RU"/>
        </w:rPr>
        <w:t>местоимения,</w:t>
      </w:r>
      <w:r w:rsidRPr="00AE7CD6">
        <w:rPr>
          <w:color w:val="231F20"/>
          <w:spacing w:val="10"/>
          <w:w w:val="120"/>
          <w:lang w:val="ru-RU"/>
        </w:rPr>
        <w:t xml:space="preserve"> </w:t>
      </w:r>
      <w:r w:rsidRPr="00AE7CD6">
        <w:rPr>
          <w:color w:val="231F20"/>
          <w:w w:val="120"/>
          <w:lang w:val="ru-RU"/>
        </w:rPr>
        <w:t>повтор</w:t>
      </w:r>
      <w:r w:rsidRPr="00AE7CD6">
        <w:rPr>
          <w:color w:val="231F20"/>
          <w:spacing w:val="11"/>
          <w:w w:val="120"/>
          <w:lang w:val="ru-RU"/>
        </w:rPr>
        <w:t xml:space="preserve"> </w:t>
      </w:r>
      <w:r w:rsidRPr="00AE7CD6">
        <w:rPr>
          <w:color w:val="231F20"/>
          <w:w w:val="120"/>
          <w:lang w:val="ru-RU"/>
        </w:rPr>
        <w:t>слова. Повествование</w:t>
      </w:r>
      <w:r w:rsidRPr="00AE7CD6">
        <w:rPr>
          <w:color w:val="231F20"/>
          <w:spacing w:val="8"/>
          <w:w w:val="120"/>
          <w:lang w:val="ru-RU"/>
        </w:rPr>
        <w:t xml:space="preserve"> </w:t>
      </w:r>
      <w:r w:rsidRPr="00AE7CD6">
        <w:rPr>
          <w:color w:val="231F20"/>
          <w:w w:val="120"/>
          <w:lang w:val="ru-RU"/>
        </w:rPr>
        <w:t>как</w:t>
      </w:r>
      <w:r w:rsidRPr="00AE7CD6">
        <w:rPr>
          <w:color w:val="231F20"/>
          <w:spacing w:val="9"/>
          <w:w w:val="120"/>
          <w:lang w:val="ru-RU"/>
        </w:rPr>
        <w:t xml:space="preserve"> </w:t>
      </w:r>
      <w:r w:rsidRPr="00AE7CD6">
        <w:rPr>
          <w:color w:val="231F20"/>
          <w:w w:val="120"/>
          <w:lang w:val="ru-RU"/>
        </w:rPr>
        <w:t>тип</w:t>
      </w:r>
      <w:r w:rsidRPr="00AE7CD6">
        <w:rPr>
          <w:color w:val="231F20"/>
          <w:spacing w:val="9"/>
          <w:w w:val="120"/>
          <w:lang w:val="ru-RU"/>
        </w:rPr>
        <w:t xml:space="preserve"> </w:t>
      </w:r>
      <w:r w:rsidRPr="00AE7CD6">
        <w:rPr>
          <w:color w:val="231F20"/>
          <w:w w:val="120"/>
          <w:lang w:val="ru-RU"/>
        </w:rPr>
        <w:t>речи.</w:t>
      </w:r>
      <w:r w:rsidRPr="00AE7CD6">
        <w:rPr>
          <w:color w:val="231F20"/>
          <w:spacing w:val="8"/>
          <w:w w:val="120"/>
          <w:lang w:val="ru-RU"/>
        </w:rPr>
        <w:t xml:space="preserve"> </w:t>
      </w:r>
      <w:r w:rsidRPr="00AE7CD6">
        <w:rPr>
          <w:color w:val="231F20"/>
          <w:w w:val="120"/>
          <w:lang w:val="ru-RU"/>
        </w:rPr>
        <w:t>Рассказ.</w:t>
      </w:r>
    </w:p>
    <w:p w:rsidR="00AE7CD6" w:rsidRPr="00AE7CD6" w:rsidRDefault="00AE7CD6" w:rsidP="00AE7CD6">
      <w:pPr>
        <w:pStyle w:val="a3"/>
        <w:spacing w:before="12" w:line="252" w:lineRule="auto"/>
        <w:ind w:right="155"/>
        <w:rPr>
          <w:lang w:val="ru-RU"/>
        </w:rPr>
      </w:pPr>
      <w:r w:rsidRPr="00AE7CD6">
        <w:rPr>
          <w:color w:val="231F20"/>
          <w:w w:val="120"/>
          <w:lang w:val="ru-RU"/>
        </w:rPr>
        <w:t>Смысловой анализ текста: его композиционных особенностей,</w:t>
      </w:r>
      <w:r w:rsidRPr="00AE7CD6">
        <w:rPr>
          <w:color w:val="231F20"/>
          <w:spacing w:val="-11"/>
          <w:w w:val="120"/>
          <w:lang w:val="ru-RU"/>
        </w:rPr>
        <w:t xml:space="preserve"> </w:t>
      </w:r>
      <w:r w:rsidRPr="00AE7CD6">
        <w:rPr>
          <w:color w:val="231F20"/>
          <w:w w:val="120"/>
          <w:lang w:val="ru-RU"/>
        </w:rPr>
        <w:t>микротем</w:t>
      </w:r>
      <w:r w:rsidRPr="00AE7CD6">
        <w:rPr>
          <w:color w:val="231F20"/>
          <w:spacing w:val="-10"/>
          <w:w w:val="120"/>
          <w:lang w:val="ru-RU"/>
        </w:rPr>
        <w:t xml:space="preserve"> </w:t>
      </w:r>
      <w:r w:rsidRPr="00AE7CD6">
        <w:rPr>
          <w:color w:val="231F20"/>
          <w:w w:val="120"/>
          <w:lang w:val="ru-RU"/>
        </w:rPr>
        <w:t>и</w:t>
      </w:r>
      <w:r w:rsidRPr="00AE7CD6">
        <w:rPr>
          <w:color w:val="231F20"/>
          <w:spacing w:val="-10"/>
          <w:w w:val="120"/>
          <w:lang w:val="ru-RU"/>
        </w:rPr>
        <w:t xml:space="preserve"> </w:t>
      </w:r>
      <w:r w:rsidRPr="00AE7CD6">
        <w:rPr>
          <w:color w:val="231F20"/>
          <w:w w:val="120"/>
          <w:lang w:val="ru-RU"/>
        </w:rPr>
        <w:t>абзацев,</w:t>
      </w:r>
      <w:r w:rsidRPr="00AE7CD6">
        <w:rPr>
          <w:color w:val="231F20"/>
          <w:spacing w:val="-10"/>
          <w:w w:val="120"/>
          <w:lang w:val="ru-RU"/>
        </w:rPr>
        <w:t xml:space="preserve"> </w:t>
      </w:r>
      <w:r w:rsidRPr="00AE7CD6">
        <w:rPr>
          <w:color w:val="231F20"/>
          <w:w w:val="120"/>
          <w:lang w:val="ru-RU"/>
        </w:rPr>
        <w:t>способов</w:t>
      </w:r>
      <w:r w:rsidRPr="00AE7CD6">
        <w:rPr>
          <w:color w:val="231F20"/>
          <w:spacing w:val="-10"/>
          <w:w w:val="120"/>
          <w:lang w:val="ru-RU"/>
        </w:rPr>
        <w:t xml:space="preserve"> </w:t>
      </w:r>
      <w:r w:rsidRPr="00AE7CD6">
        <w:rPr>
          <w:color w:val="231F20"/>
          <w:w w:val="120"/>
          <w:lang w:val="ru-RU"/>
        </w:rPr>
        <w:t>и</w:t>
      </w:r>
      <w:r w:rsidRPr="00AE7CD6">
        <w:rPr>
          <w:color w:val="231F20"/>
          <w:spacing w:val="-11"/>
          <w:w w:val="120"/>
          <w:lang w:val="ru-RU"/>
        </w:rPr>
        <w:t xml:space="preserve"> </w:t>
      </w:r>
      <w:r w:rsidRPr="00AE7CD6">
        <w:rPr>
          <w:color w:val="231F20"/>
          <w:w w:val="120"/>
          <w:lang w:val="ru-RU"/>
        </w:rPr>
        <w:t>средств</w:t>
      </w:r>
      <w:r w:rsidRPr="00AE7CD6">
        <w:rPr>
          <w:color w:val="231F20"/>
          <w:spacing w:val="-10"/>
          <w:w w:val="120"/>
          <w:lang w:val="ru-RU"/>
        </w:rPr>
        <w:t xml:space="preserve"> </w:t>
      </w:r>
      <w:r w:rsidRPr="00AE7CD6">
        <w:rPr>
          <w:color w:val="231F20"/>
          <w:w w:val="120"/>
          <w:lang w:val="ru-RU"/>
        </w:rPr>
        <w:t>связи</w:t>
      </w:r>
      <w:r w:rsidRPr="00AE7CD6">
        <w:rPr>
          <w:color w:val="231F20"/>
          <w:spacing w:val="-10"/>
          <w:w w:val="120"/>
          <w:lang w:val="ru-RU"/>
        </w:rPr>
        <w:t xml:space="preserve"> </w:t>
      </w:r>
      <w:r w:rsidRPr="00AE7CD6">
        <w:rPr>
          <w:color w:val="231F20"/>
          <w:w w:val="120"/>
          <w:lang w:val="ru-RU"/>
        </w:rPr>
        <w:t>предложений в тексте; использование языковых средств выразительности</w:t>
      </w:r>
      <w:r w:rsidRPr="00AE7CD6">
        <w:rPr>
          <w:color w:val="231F20"/>
          <w:spacing w:val="10"/>
          <w:w w:val="120"/>
          <w:lang w:val="ru-RU"/>
        </w:rPr>
        <w:t xml:space="preserve"> </w:t>
      </w:r>
      <w:r w:rsidRPr="00AE7CD6">
        <w:rPr>
          <w:color w:val="231F20"/>
          <w:w w:val="120"/>
          <w:lang w:val="ru-RU"/>
        </w:rPr>
        <w:t>(в</w:t>
      </w:r>
      <w:r w:rsidRPr="00AE7CD6">
        <w:rPr>
          <w:color w:val="231F20"/>
          <w:spacing w:val="10"/>
          <w:w w:val="120"/>
          <w:lang w:val="ru-RU"/>
        </w:rPr>
        <w:t xml:space="preserve"> </w:t>
      </w:r>
      <w:r w:rsidRPr="00AE7CD6">
        <w:rPr>
          <w:color w:val="231F20"/>
          <w:w w:val="120"/>
          <w:lang w:val="ru-RU"/>
        </w:rPr>
        <w:t>рамках</w:t>
      </w:r>
      <w:r w:rsidRPr="00AE7CD6">
        <w:rPr>
          <w:color w:val="231F20"/>
          <w:spacing w:val="10"/>
          <w:w w:val="120"/>
          <w:lang w:val="ru-RU"/>
        </w:rPr>
        <w:t xml:space="preserve"> </w:t>
      </w:r>
      <w:r w:rsidRPr="00AE7CD6">
        <w:rPr>
          <w:color w:val="231F20"/>
          <w:w w:val="120"/>
          <w:lang w:val="ru-RU"/>
        </w:rPr>
        <w:t>изученного).</w:t>
      </w:r>
    </w:p>
    <w:p w:rsidR="00AE7CD6" w:rsidRPr="00AE7CD6" w:rsidRDefault="00AE7CD6" w:rsidP="00AE7CD6">
      <w:pPr>
        <w:pStyle w:val="a3"/>
        <w:spacing w:before="2" w:line="252" w:lineRule="auto"/>
        <w:rPr>
          <w:lang w:val="ru-RU"/>
        </w:rPr>
      </w:pPr>
      <w:r w:rsidRPr="00AE7CD6">
        <w:rPr>
          <w:color w:val="231F20"/>
          <w:w w:val="115"/>
          <w:lang w:val="ru-RU"/>
        </w:rPr>
        <w:t>Подробное, выборочное и сжатое изложение содержания прочитанного или прослушанного текста. Изложение содержания</w:t>
      </w:r>
      <w:r w:rsidRPr="00AE7CD6">
        <w:rPr>
          <w:color w:val="231F20"/>
          <w:spacing w:val="1"/>
          <w:w w:val="115"/>
          <w:lang w:val="ru-RU"/>
        </w:rPr>
        <w:t xml:space="preserve"> </w:t>
      </w:r>
      <w:r w:rsidRPr="00AE7CD6">
        <w:rPr>
          <w:color w:val="231F20"/>
          <w:w w:val="115"/>
          <w:lang w:val="ru-RU"/>
        </w:rPr>
        <w:t>текста</w:t>
      </w:r>
      <w:r w:rsidRPr="00AE7CD6">
        <w:rPr>
          <w:color w:val="231F20"/>
          <w:spacing w:val="18"/>
          <w:w w:val="115"/>
          <w:lang w:val="ru-RU"/>
        </w:rPr>
        <w:t xml:space="preserve"> </w:t>
      </w:r>
      <w:r w:rsidRPr="00AE7CD6">
        <w:rPr>
          <w:color w:val="231F20"/>
          <w:w w:val="115"/>
          <w:lang w:val="ru-RU"/>
        </w:rPr>
        <w:t>с</w:t>
      </w:r>
      <w:r w:rsidRPr="00AE7CD6">
        <w:rPr>
          <w:color w:val="231F20"/>
          <w:spacing w:val="18"/>
          <w:w w:val="115"/>
          <w:lang w:val="ru-RU"/>
        </w:rPr>
        <w:t xml:space="preserve"> </w:t>
      </w:r>
      <w:r w:rsidRPr="00AE7CD6">
        <w:rPr>
          <w:color w:val="231F20"/>
          <w:w w:val="115"/>
          <w:lang w:val="ru-RU"/>
        </w:rPr>
        <w:t>изменением</w:t>
      </w:r>
      <w:r w:rsidRPr="00AE7CD6">
        <w:rPr>
          <w:color w:val="231F20"/>
          <w:spacing w:val="18"/>
          <w:w w:val="115"/>
          <w:lang w:val="ru-RU"/>
        </w:rPr>
        <w:t xml:space="preserve"> </w:t>
      </w:r>
      <w:r w:rsidRPr="00AE7CD6">
        <w:rPr>
          <w:color w:val="231F20"/>
          <w:w w:val="115"/>
          <w:lang w:val="ru-RU"/>
        </w:rPr>
        <w:t>лица</w:t>
      </w:r>
      <w:r w:rsidRPr="00AE7CD6">
        <w:rPr>
          <w:color w:val="231F20"/>
          <w:spacing w:val="18"/>
          <w:w w:val="115"/>
          <w:lang w:val="ru-RU"/>
        </w:rPr>
        <w:t xml:space="preserve"> </w:t>
      </w:r>
      <w:r w:rsidRPr="00AE7CD6">
        <w:rPr>
          <w:color w:val="231F20"/>
          <w:w w:val="115"/>
          <w:lang w:val="ru-RU"/>
        </w:rPr>
        <w:t>рассказчика.</w:t>
      </w:r>
    </w:p>
    <w:p w:rsidR="00AE7CD6" w:rsidRPr="00AE7CD6" w:rsidRDefault="00AE7CD6" w:rsidP="00AE7CD6">
      <w:pPr>
        <w:pStyle w:val="a3"/>
        <w:spacing w:before="2" w:line="252" w:lineRule="auto"/>
        <w:rPr>
          <w:lang w:val="ru-RU"/>
        </w:rPr>
      </w:pPr>
      <w:r w:rsidRPr="00AE7CD6">
        <w:rPr>
          <w:color w:val="231F20"/>
          <w:w w:val="120"/>
          <w:lang w:val="ru-RU"/>
        </w:rPr>
        <w:t>Информационная переработка текста: простой и сложный</w:t>
      </w:r>
      <w:r w:rsidRPr="00AE7CD6">
        <w:rPr>
          <w:color w:val="231F20"/>
          <w:spacing w:val="1"/>
          <w:w w:val="120"/>
          <w:lang w:val="ru-RU"/>
        </w:rPr>
        <w:t xml:space="preserve"> </w:t>
      </w:r>
      <w:r w:rsidRPr="00AE7CD6">
        <w:rPr>
          <w:color w:val="231F20"/>
          <w:w w:val="120"/>
          <w:lang w:val="ru-RU"/>
        </w:rPr>
        <w:t>план</w:t>
      </w:r>
      <w:r w:rsidRPr="00AE7CD6">
        <w:rPr>
          <w:color w:val="231F20"/>
          <w:spacing w:val="11"/>
          <w:w w:val="120"/>
          <w:lang w:val="ru-RU"/>
        </w:rPr>
        <w:t xml:space="preserve"> </w:t>
      </w:r>
      <w:r w:rsidRPr="00AE7CD6">
        <w:rPr>
          <w:color w:val="231F20"/>
          <w:w w:val="120"/>
          <w:lang w:val="ru-RU"/>
        </w:rPr>
        <w:t>текста.</w:t>
      </w:r>
    </w:p>
    <w:p w:rsidR="00AE7CD6" w:rsidRDefault="00AE7CD6" w:rsidP="00AE7CD6">
      <w:pPr>
        <w:pStyle w:val="2"/>
        <w:spacing w:before="81"/>
      </w:pPr>
      <w:r>
        <w:rPr>
          <w:color w:val="231F20"/>
          <w:w w:val="95"/>
        </w:rPr>
        <w:t>Функциональные</w:t>
      </w:r>
      <w:r>
        <w:rPr>
          <w:color w:val="231F20"/>
          <w:spacing w:val="30"/>
          <w:w w:val="95"/>
        </w:rPr>
        <w:t xml:space="preserve"> </w:t>
      </w:r>
      <w:r>
        <w:rPr>
          <w:color w:val="231F20"/>
          <w:w w:val="95"/>
        </w:rPr>
        <w:t>разновидности</w:t>
      </w:r>
      <w:r>
        <w:rPr>
          <w:color w:val="231F20"/>
          <w:spacing w:val="31"/>
          <w:w w:val="95"/>
        </w:rPr>
        <w:t xml:space="preserve"> </w:t>
      </w:r>
      <w:r>
        <w:rPr>
          <w:color w:val="231F20"/>
          <w:w w:val="95"/>
        </w:rPr>
        <w:t>языка</w:t>
      </w:r>
    </w:p>
    <w:p w:rsidR="00AE7CD6" w:rsidRPr="00AE7CD6" w:rsidRDefault="00AE7CD6" w:rsidP="00AE7CD6">
      <w:pPr>
        <w:pStyle w:val="a3"/>
        <w:spacing w:before="84" w:line="252" w:lineRule="auto"/>
        <w:rPr>
          <w:lang w:val="ru-RU"/>
        </w:rPr>
      </w:pPr>
      <w:r w:rsidRPr="00AE7CD6">
        <w:rPr>
          <w:color w:val="231F20"/>
          <w:w w:val="115"/>
          <w:lang w:val="ru-RU"/>
        </w:rPr>
        <w:t>Общее</w:t>
      </w:r>
      <w:r w:rsidRPr="00AE7CD6">
        <w:rPr>
          <w:color w:val="231F20"/>
          <w:spacing w:val="1"/>
          <w:w w:val="115"/>
          <w:lang w:val="ru-RU"/>
        </w:rPr>
        <w:t xml:space="preserve"> </w:t>
      </w:r>
      <w:r w:rsidRPr="00AE7CD6">
        <w:rPr>
          <w:color w:val="231F20"/>
          <w:w w:val="115"/>
          <w:lang w:val="ru-RU"/>
        </w:rPr>
        <w:t>представление</w:t>
      </w:r>
      <w:r w:rsidRPr="00AE7CD6">
        <w:rPr>
          <w:color w:val="231F20"/>
          <w:spacing w:val="1"/>
          <w:w w:val="115"/>
          <w:lang w:val="ru-RU"/>
        </w:rPr>
        <w:t xml:space="preserve"> </w:t>
      </w:r>
      <w:r w:rsidRPr="00AE7CD6">
        <w:rPr>
          <w:color w:val="231F20"/>
          <w:w w:val="115"/>
          <w:lang w:val="ru-RU"/>
        </w:rPr>
        <w:t>о</w:t>
      </w:r>
      <w:r w:rsidRPr="00AE7CD6">
        <w:rPr>
          <w:color w:val="231F20"/>
          <w:spacing w:val="1"/>
          <w:w w:val="115"/>
          <w:lang w:val="ru-RU"/>
        </w:rPr>
        <w:t xml:space="preserve"> </w:t>
      </w:r>
      <w:r w:rsidRPr="00AE7CD6">
        <w:rPr>
          <w:color w:val="231F20"/>
          <w:w w:val="115"/>
          <w:lang w:val="ru-RU"/>
        </w:rPr>
        <w:t>функциональных</w:t>
      </w:r>
      <w:r w:rsidRPr="00AE7CD6">
        <w:rPr>
          <w:color w:val="231F20"/>
          <w:spacing w:val="1"/>
          <w:w w:val="115"/>
          <w:lang w:val="ru-RU"/>
        </w:rPr>
        <w:t xml:space="preserve"> </w:t>
      </w:r>
      <w:r w:rsidRPr="00AE7CD6">
        <w:rPr>
          <w:color w:val="231F20"/>
          <w:w w:val="115"/>
          <w:lang w:val="ru-RU"/>
        </w:rPr>
        <w:t>разновидностях</w:t>
      </w:r>
      <w:r w:rsidRPr="00AE7CD6">
        <w:rPr>
          <w:color w:val="231F20"/>
          <w:spacing w:val="1"/>
          <w:w w:val="115"/>
          <w:lang w:val="ru-RU"/>
        </w:rPr>
        <w:t xml:space="preserve"> </w:t>
      </w:r>
      <w:r w:rsidRPr="00AE7CD6">
        <w:rPr>
          <w:color w:val="231F20"/>
          <w:w w:val="115"/>
          <w:lang w:val="ru-RU"/>
        </w:rPr>
        <w:t>языка</w:t>
      </w:r>
      <w:r w:rsidRPr="00AE7CD6">
        <w:rPr>
          <w:color w:val="231F20"/>
          <w:spacing w:val="1"/>
          <w:w w:val="115"/>
          <w:lang w:val="ru-RU"/>
        </w:rPr>
        <w:t xml:space="preserve"> </w:t>
      </w:r>
      <w:r w:rsidRPr="00AE7CD6">
        <w:rPr>
          <w:color w:val="231F20"/>
          <w:w w:val="115"/>
          <w:lang w:val="ru-RU"/>
        </w:rPr>
        <w:t>(о</w:t>
      </w:r>
      <w:r w:rsidRPr="00AE7CD6">
        <w:rPr>
          <w:color w:val="231F20"/>
          <w:spacing w:val="1"/>
          <w:w w:val="115"/>
          <w:lang w:val="ru-RU"/>
        </w:rPr>
        <w:t xml:space="preserve"> </w:t>
      </w:r>
      <w:r w:rsidRPr="00AE7CD6">
        <w:rPr>
          <w:color w:val="231F20"/>
          <w:w w:val="115"/>
          <w:lang w:val="ru-RU"/>
        </w:rPr>
        <w:t>разговорной</w:t>
      </w:r>
      <w:r w:rsidRPr="00AE7CD6">
        <w:rPr>
          <w:color w:val="231F20"/>
          <w:spacing w:val="1"/>
          <w:w w:val="115"/>
          <w:lang w:val="ru-RU"/>
        </w:rPr>
        <w:t xml:space="preserve"> </w:t>
      </w:r>
      <w:r w:rsidRPr="00AE7CD6">
        <w:rPr>
          <w:color w:val="231F20"/>
          <w:w w:val="115"/>
          <w:lang w:val="ru-RU"/>
        </w:rPr>
        <w:t>речи,</w:t>
      </w:r>
      <w:r w:rsidRPr="00AE7CD6">
        <w:rPr>
          <w:color w:val="231F20"/>
          <w:spacing w:val="1"/>
          <w:w w:val="115"/>
          <w:lang w:val="ru-RU"/>
        </w:rPr>
        <w:t xml:space="preserve"> </w:t>
      </w:r>
      <w:r w:rsidRPr="00AE7CD6">
        <w:rPr>
          <w:color w:val="231F20"/>
          <w:w w:val="115"/>
          <w:lang w:val="ru-RU"/>
        </w:rPr>
        <w:lastRenderedPageBreak/>
        <w:t>функциональных</w:t>
      </w:r>
      <w:r w:rsidRPr="00AE7CD6">
        <w:rPr>
          <w:color w:val="231F20"/>
          <w:spacing w:val="1"/>
          <w:w w:val="115"/>
          <w:lang w:val="ru-RU"/>
        </w:rPr>
        <w:t xml:space="preserve"> </w:t>
      </w:r>
      <w:r w:rsidRPr="00AE7CD6">
        <w:rPr>
          <w:color w:val="231F20"/>
          <w:w w:val="115"/>
          <w:lang w:val="ru-RU"/>
        </w:rPr>
        <w:t>стилях,</w:t>
      </w:r>
      <w:r w:rsidRPr="00AE7CD6">
        <w:rPr>
          <w:color w:val="231F20"/>
          <w:spacing w:val="1"/>
          <w:w w:val="115"/>
          <w:lang w:val="ru-RU"/>
        </w:rPr>
        <w:t xml:space="preserve"> </w:t>
      </w:r>
      <w:r w:rsidRPr="00AE7CD6">
        <w:rPr>
          <w:color w:val="231F20"/>
          <w:w w:val="115"/>
          <w:lang w:val="ru-RU"/>
        </w:rPr>
        <w:t>языке</w:t>
      </w:r>
      <w:r w:rsidRPr="00AE7CD6">
        <w:rPr>
          <w:color w:val="231F20"/>
          <w:spacing w:val="1"/>
          <w:w w:val="115"/>
          <w:lang w:val="ru-RU"/>
        </w:rPr>
        <w:t xml:space="preserve"> </w:t>
      </w:r>
      <w:r w:rsidRPr="00AE7CD6">
        <w:rPr>
          <w:color w:val="231F20"/>
          <w:w w:val="115"/>
          <w:lang w:val="ru-RU"/>
        </w:rPr>
        <w:t>художественной</w:t>
      </w:r>
      <w:r w:rsidRPr="00AE7CD6">
        <w:rPr>
          <w:color w:val="231F20"/>
          <w:spacing w:val="14"/>
          <w:w w:val="115"/>
          <w:lang w:val="ru-RU"/>
        </w:rPr>
        <w:t xml:space="preserve"> </w:t>
      </w:r>
      <w:r w:rsidRPr="00AE7CD6">
        <w:rPr>
          <w:color w:val="231F20"/>
          <w:w w:val="115"/>
          <w:lang w:val="ru-RU"/>
        </w:rPr>
        <w:t>литературы).</w:t>
      </w:r>
    </w:p>
    <w:p w:rsidR="00AE7CD6" w:rsidRDefault="00AE7CD6" w:rsidP="00AE7CD6">
      <w:pPr>
        <w:pStyle w:val="2"/>
        <w:ind w:left="158"/>
      </w:pPr>
      <w:r>
        <w:rPr>
          <w:color w:val="231F20"/>
          <w:w w:val="95"/>
        </w:rPr>
        <w:t>СИСТЕМА</w:t>
      </w:r>
      <w:r>
        <w:rPr>
          <w:color w:val="231F20"/>
          <w:spacing w:val="11"/>
          <w:w w:val="95"/>
        </w:rPr>
        <w:t xml:space="preserve"> </w:t>
      </w:r>
      <w:r>
        <w:rPr>
          <w:color w:val="231F20"/>
          <w:w w:val="95"/>
        </w:rPr>
        <w:t>ЯЗЫКА</w:t>
      </w:r>
    </w:p>
    <w:p w:rsidR="00AE7CD6" w:rsidRDefault="00AE7CD6" w:rsidP="00AE7CD6">
      <w:pPr>
        <w:pStyle w:val="3"/>
        <w:spacing w:before="80"/>
      </w:pPr>
      <w:r>
        <w:rPr>
          <w:color w:val="231F20"/>
          <w:w w:val="105"/>
        </w:rPr>
        <w:t>Фонетика.</w:t>
      </w:r>
      <w:r>
        <w:rPr>
          <w:color w:val="231F20"/>
          <w:spacing w:val="28"/>
          <w:w w:val="105"/>
        </w:rPr>
        <w:t xml:space="preserve"> </w:t>
      </w:r>
      <w:r>
        <w:rPr>
          <w:color w:val="231F20"/>
          <w:w w:val="105"/>
        </w:rPr>
        <w:t>Графика.</w:t>
      </w:r>
      <w:r>
        <w:rPr>
          <w:color w:val="231F20"/>
          <w:spacing w:val="28"/>
          <w:w w:val="105"/>
        </w:rPr>
        <w:t xml:space="preserve"> </w:t>
      </w:r>
      <w:r>
        <w:rPr>
          <w:color w:val="231F20"/>
          <w:w w:val="105"/>
        </w:rPr>
        <w:t>Орфоэпия</w:t>
      </w:r>
    </w:p>
    <w:p w:rsidR="00AE7CD6" w:rsidRPr="00AE7CD6" w:rsidRDefault="00AE7CD6" w:rsidP="00AE7CD6">
      <w:pPr>
        <w:pStyle w:val="a3"/>
        <w:spacing w:before="11"/>
        <w:ind w:left="383" w:firstLine="0"/>
        <w:jc w:val="left"/>
        <w:rPr>
          <w:lang w:val="ru-RU"/>
        </w:rPr>
      </w:pPr>
      <w:r w:rsidRPr="00AE7CD6">
        <w:rPr>
          <w:color w:val="231F20"/>
          <w:w w:val="120"/>
          <w:lang w:val="ru-RU"/>
        </w:rPr>
        <w:t>Фонетика</w:t>
      </w:r>
      <w:r w:rsidRPr="00AE7CD6">
        <w:rPr>
          <w:color w:val="231F20"/>
          <w:spacing w:val="14"/>
          <w:w w:val="120"/>
          <w:lang w:val="ru-RU"/>
        </w:rPr>
        <w:t xml:space="preserve"> </w:t>
      </w:r>
      <w:r w:rsidRPr="00AE7CD6">
        <w:rPr>
          <w:color w:val="231F20"/>
          <w:w w:val="120"/>
          <w:lang w:val="ru-RU"/>
        </w:rPr>
        <w:t>и</w:t>
      </w:r>
      <w:r w:rsidRPr="00AE7CD6">
        <w:rPr>
          <w:color w:val="231F20"/>
          <w:spacing w:val="15"/>
          <w:w w:val="120"/>
          <w:lang w:val="ru-RU"/>
        </w:rPr>
        <w:t xml:space="preserve"> </w:t>
      </w:r>
      <w:r w:rsidRPr="00AE7CD6">
        <w:rPr>
          <w:color w:val="231F20"/>
          <w:w w:val="120"/>
          <w:lang w:val="ru-RU"/>
        </w:rPr>
        <w:t>графика</w:t>
      </w:r>
      <w:r w:rsidRPr="00AE7CD6">
        <w:rPr>
          <w:color w:val="231F20"/>
          <w:spacing w:val="15"/>
          <w:w w:val="120"/>
          <w:lang w:val="ru-RU"/>
        </w:rPr>
        <w:t xml:space="preserve"> </w:t>
      </w:r>
      <w:r w:rsidRPr="00AE7CD6">
        <w:rPr>
          <w:color w:val="231F20"/>
          <w:w w:val="120"/>
          <w:lang w:val="ru-RU"/>
        </w:rPr>
        <w:t>как</w:t>
      </w:r>
      <w:r w:rsidRPr="00AE7CD6">
        <w:rPr>
          <w:color w:val="231F20"/>
          <w:spacing w:val="15"/>
          <w:w w:val="120"/>
          <w:lang w:val="ru-RU"/>
        </w:rPr>
        <w:t xml:space="preserve"> </w:t>
      </w:r>
      <w:r w:rsidRPr="00AE7CD6">
        <w:rPr>
          <w:color w:val="231F20"/>
          <w:w w:val="120"/>
          <w:lang w:val="ru-RU"/>
        </w:rPr>
        <w:t>разделы</w:t>
      </w:r>
      <w:r w:rsidRPr="00AE7CD6">
        <w:rPr>
          <w:color w:val="231F20"/>
          <w:spacing w:val="15"/>
          <w:w w:val="120"/>
          <w:lang w:val="ru-RU"/>
        </w:rPr>
        <w:t xml:space="preserve"> </w:t>
      </w:r>
      <w:r w:rsidRPr="00AE7CD6">
        <w:rPr>
          <w:color w:val="231F20"/>
          <w:w w:val="120"/>
          <w:lang w:val="ru-RU"/>
        </w:rPr>
        <w:t>лингвистики.</w:t>
      </w:r>
    </w:p>
    <w:p w:rsidR="00AE7CD6" w:rsidRPr="00AE7CD6" w:rsidRDefault="00AE7CD6" w:rsidP="00AE7CD6">
      <w:pPr>
        <w:pStyle w:val="a3"/>
        <w:spacing w:before="12" w:line="252" w:lineRule="auto"/>
        <w:ind w:left="383" w:firstLine="0"/>
        <w:jc w:val="left"/>
        <w:rPr>
          <w:lang w:val="ru-RU"/>
        </w:rPr>
      </w:pPr>
      <w:r w:rsidRPr="00AE7CD6">
        <w:rPr>
          <w:color w:val="231F20"/>
          <w:w w:val="120"/>
          <w:lang w:val="ru-RU"/>
        </w:rPr>
        <w:t>Звук</w:t>
      </w:r>
      <w:r w:rsidRPr="00AE7CD6">
        <w:rPr>
          <w:color w:val="231F20"/>
          <w:spacing w:val="-12"/>
          <w:w w:val="120"/>
          <w:lang w:val="ru-RU"/>
        </w:rPr>
        <w:t xml:space="preserve"> </w:t>
      </w:r>
      <w:r w:rsidRPr="00AE7CD6">
        <w:rPr>
          <w:color w:val="231F20"/>
          <w:w w:val="120"/>
          <w:lang w:val="ru-RU"/>
        </w:rPr>
        <w:t>как</w:t>
      </w:r>
      <w:r w:rsidRPr="00AE7CD6">
        <w:rPr>
          <w:color w:val="231F20"/>
          <w:spacing w:val="-11"/>
          <w:w w:val="120"/>
          <w:lang w:val="ru-RU"/>
        </w:rPr>
        <w:t xml:space="preserve"> </w:t>
      </w:r>
      <w:r w:rsidRPr="00AE7CD6">
        <w:rPr>
          <w:color w:val="231F20"/>
          <w:w w:val="120"/>
          <w:lang w:val="ru-RU"/>
        </w:rPr>
        <w:t>единица</w:t>
      </w:r>
      <w:r w:rsidRPr="00AE7CD6">
        <w:rPr>
          <w:color w:val="231F20"/>
          <w:spacing w:val="-11"/>
          <w:w w:val="120"/>
          <w:lang w:val="ru-RU"/>
        </w:rPr>
        <w:t xml:space="preserve"> </w:t>
      </w:r>
      <w:r w:rsidRPr="00AE7CD6">
        <w:rPr>
          <w:color w:val="231F20"/>
          <w:w w:val="120"/>
          <w:lang w:val="ru-RU"/>
        </w:rPr>
        <w:t>языка.</w:t>
      </w:r>
      <w:r w:rsidRPr="00AE7CD6">
        <w:rPr>
          <w:color w:val="231F20"/>
          <w:spacing w:val="-11"/>
          <w:w w:val="120"/>
          <w:lang w:val="ru-RU"/>
        </w:rPr>
        <w:t xml:space="preserve"> </w:t>
      </w:r>
      <w:r w:rsidRPr="00AE7CD6">
        <w:rPr>
          <w:color w:val="231F20"/>
          <w:w w:val="120"/>
          <w:lang w:val="ru-RU"/>
        </w:rPr>
        <w:t>Смыслоразличительная</w:t>
      </w:r>
      <w:r w:rsidRPr="00AE7CD6">
        <w:rPr>
          <w:color w:val="231F20"/>
          <w:spacing w:val="-11"/>
          <w:w w:val="120"/>
          <w:lang w:val="ru-RU"/>
        </w:rPr>
        <w:t xml:space="preserve"> </w:t>
      </w:r>
      <w:r w:rsidRPr="00AE7CD6">
        <w:rPr>
          <w:color w:val="231F20"/>
          <w:w w:val="120"/>
          <w:lang w:val="ru-RU"/>
        </w:rPr>
        <w:t>роль</w:t>
      </w:r>
      <w:r w:rsidRPr="00AE7CD6">
        <w:rPr>
          <w:color w:val="231F20"/>
          <w:spacing w:val="-11"/>
          <w:w w:val="120"/>
          <w:lang w:val="ru-RU"/>
        </w:rPr>
        <w:t xml:space="preserve"> </w:t>
      </w:r>
      <w:r w:rsidRPr="00AE7CD6">
        <w:rPr>
          <w:color w:val="231F20"/>
          <w:w w:val="120"/>
          <w:lang w:val="ru-RU"/>
        </w:rPr>
        <w:t>звука.</w:t>
      </w:r>
      <w:r w:rsidRPr="00AE7CD6">
        <w:rPr>
          <w:color w:val="231F20"/>
          <w:spacing w:val="-57"/>
          <w:w w:val="120"/>
          <w:lang w:val="ru-RU"/>
        </w:rPr>
        <w:t xml:space="preserve"> </w:t>
      </w:r>
      <w:r w:rsidRPr="00AE7CD6">
        <w:rPr>
          <w:color w:val="231F20"/>
          <w:w w:val="120"/>
          <w:lang w:val="ru-RU"/>
        </w:rPr>
        <w:t>Система</w:t>
      </w:r>
      <w:r w:rsidRPr="00AE7CD6">
        <w:rPr>
          <w:color w:val="231F20"/>
          <w:spacing w:val="9"/>
          <w:w w:val="120"/>
          <w:lang w:val="ru-RU"/>
        </w:rPr>
        <w:t xml:space="preserve"> </w:t>
      </w:r>
      <w:r w:rsidRPr="00AE7CD6">
        <w:rPr>
          <w:color w:val="231F20"/>
          <w:w w:val="120"/>
          <w:lang w:val="ru-RU"/>
        </w:rPr>
        <w:t>гласных</w:t>
      </w:r>
      <w:r w:rsidRPr="00AE7CD6">
        <w:rPr>
          <w:color w:val="231F20"/>
          <w:spacing w:val="10"/>
          <w:w w:val="120"/>
          <w:lang w:val="ru-RU"/>
        </w:rPr>
        <w:t xml:space="preserve"> </w:t>
      </w:r>
      <w:r w:rsidRPr="00AE7CD6">
        <w:rPr>
          <w:color w:val="231F20"/>
          <w:w w:val="120"/>
          <w:lang w:val="ru-RU"/>
        </w:rPr>
        <w:t>звуков.</w:t>
      </w:r>
    </w:p>
    <w:p w:rsidR="00AE7CD6" w:rsidRPr="00AE7CD6" w:rsidRDefault="00AE7CD6" w:rsidP="00AE7CD6">
      <w:pPr>
        <w:pStyle w:val="a3"/>
        <w:spacing w:before="1"/>
        <w:ind w:left="383" w:firstLine="0"/>
        <w:jc w:val="left"/>
        <w:rPr>
          <w:lang w:val="ru-RU"/>
        </w:rPr>
      </w:pPr>
      <w:r w:rsidRPr="00AE7CD6">
        <w:rPr>
          <w:color w:val="231F20"/>
          <w:w w:val="115"/>
          <w:lang w:val="ru-RU"/>
        </w:rPr>
        <w:t>Система</w:t>
      </w:r>
      <w:r w:rsidRPr="00AE7CD6">
        <w:rPr>
          <w:color w:val="231F20"/>
          <w:spacing w:val="22"/>
          <w:w w:val="115"/>
          <w:lang w:val="ru-RU"/>
        </w:rPr>
        <w:t xml:space="preserve"> </w:t>
      </w:r>
      <w:r w:rsidRPr="00AE7CD6">
        <w:rPr>
          <w:color w:val="231F20"/>
          <w:w w:val="115"/>
          <w:lang w:val="ru-RU"/>
        </w:rPr>
        <w:t>согласных</w:t>
      </w:r>
      <w:r w:rsidRPr="00AE7CD6">
        <w:rPr>
          <w:color w:val="231F20"/>
          <w:spacing w:val="22"/>
          <w:w w:val="115"/>
          <w:lang w:val="ru-RU"/>
        </w:rPr>
        <w:t xml:space="preserve"> </w:t>
      </w:r>
      <w:r w:rsidRPr="00AE7CD6">
        <w:rPr>
          <w:color w:val="231F20"/>
          <w:w w:val="115"/>
          <w:lang w:val="ru-RU"/>
        </w:rPr>
        <w:t>звуков.</w:t>
      </w:r>
    </w:p>
    <w:p w:rsidR="00AE7CD6" w:rsidRPr="00AE7CD6" w:rsidRDefault="00AE7CD6" w:rsidP="00AE7CD6">
      <w:pPr>
        <w:pStyle w:val="a3"/>
        <w:spacing w:before="12" w:line="252" w:lineRule="auto"/>
        <w:jc w:val="left"/>
        <w:rPr>
          <w:lang w:val="ru-RU"/>
        </w:rPr>
      </w:pPr>
      <w:r w:rsidRPr="00AE7CD6">
        <w:rPr>
          <w:color w:val="231F20"/>
          <w:w w:val="115"/>
          <w:lang w:val="ru-RU"/>
        </w:rPr>
        <w:t>Изменение</w:t>
      </w:r>
      <w:r w:rsidRPr="00AE7CD6">
        <w:rPr>
          <w:color w:val="231F20"/>
          <w:spacing w:val="2"/>
          <w:w w:val="115"/>
          <w:lang w:val="ru-RU"/>
        </w:rPr>
        <w:t xml:space="preserve"> </w:t>
      </w:r>
      <w:r w:rsidRPr="00AE7CD6">
        <w:rPr>
          <w:color w:val="231F20"/>
          <w:w w:val="115"/>
          <w:lang w:val="ru-RU"/>
        </w:rPr>
        <w:t>звуков</w:t>
      </w:r>
      <w:r w:rsidRPr="00AE7CD6">
        <w:rPr>
          <w:color w:val="231F20"/>
          <w:spacing w:val="2"/>
          <w:w w:val="115"/>
          <w:lang w:val="ru-RU"/>
        </w:rPr>
        <w:t xml:space="preserve"> </w:t>
      </w:r>
      <w:r w:rsidRPr="00AE7CD6">
        <w:rPr>
          <w:color w:val="231F20"/>
          <w:w w:val="115"/>
          <w:lang w:val="ru-RU"/>
        </w:rPr>
        <w:t>в</w:t>
      </w:r>
      <w:r w:rsidRPr="00AE7CD6">
        <w:rPr>
          <w:color w:val="231F20"/>
          <w:spacing w:val="3"/>
          <w:w w:val="115"/>
          <w:lang w:val="ru-RU"/>
        </w:rPr>
        <w:t xml:space="preserve"> </w:t>
      </w:r>
      <w:r w:rsidRPr="00AE7CD6">
        <w:rPr>
          <w:color w:val="231F20"/>
          <w:w w:val="115"/>
          <w:lang w:val="ru-RU"/>
        </w:rPr>
        <w:t>речевом</w:t>
      </w:r>
      <w:r w:rsidRPr="00AE7CD6">
        <w:rPr>
          <w:color w:val="231F20"/>
          <w:spacing w:val="2"/>
          <w:w w:val="115"/>
          <w:lang w:val="ru-RU"/>
        </w:rPr>
        <w:t xml:space="preserve"> </w:t>
      </w:r>
      <w:r w:rsidRPr="00AE7CD6">
        <w:rPr>
          <w:color w:val="231F20"/>
          <w:w w:val="115"/>
          <w:lang w:val="ru-RU"/>
        </w:rPr>
        <w:t>потоке.</w:t>
      </w:r>
      <w:r w:rsidRPr="00AE7CD6">
        <w:rPr>
          <w:color w:val="231F20"/>
          <w:spacing w:val="3"/>
          <w:w w:val="115"/>
          <w:lang w:val="ru-RU"/>
        </w:rPr>
        <w:t xml:space="preserve"> </w:t>
      </w:r>
      <w:r w:rsidRPr="00AE7CD6">
        <w:rPr>
          <w:color w:val="231F20"/>
          <w:w w:val="115"/>
          <w:lang w:val="ru-RU"/>
        </w:rPr>
        <w:t>Элементы</w:t>
      </w:r>
      <w:r w:rsidRPr="00AE7CD6">
        <w:rPr>
          <w:color w:val="231F20"/>
          <w:spacing w:val="2"/>
          <w:w w:val="115"/>
          <w:lang w:val="ru-RU"/>
        </w:rPr>
        <w:t xml:space="preserve"> </w:t>
      </w:r>
      <w:r w:rsidRPr="00AE7CD6">
        <w:rPr>
          <w:color w:val="231F20"/>
          <w:w w:val="115"/>
          <w:lang w:val="ru-RU"/>
        </w:rPr>
        <w:t>фонетической</w:t>
      </w:r>
      <w:r w:rsidRPr="00AE7CD6">
        <w:rPr>
          <w:color w:val="231F20"/>
          <w:spacing w:val="-54"/>
          <w:w w:val="115"/>
          <w:lang w:val="ru-RU"/>
        </w:rPr>
        <w:t xml:space="preserve"> </w:t>
      </w:r>
      <w:r w:rsidRPr="00AE7CD6">
        <w:rPr>
          <w:color w:val="231F20"/>
          <w:w w:val="115"/>
          <w:lang w:val="ru-RU"/>
        </w:rPr>
        <w:t>транскрипции.</w:t>
      </w:r>
    </w:p>
    <w:p w:rsidR="00AE7CD6" w:rsidRPr="00AE7CD6" w:rsidRDefault="00AE7CD6" w:rsidP="00AE7CD6">
      <w:pPr>
        <w:pStyle w:val="a3"/>
        <w:spacing w:before="1" w:line="252" w:lineRule="auto"/>
        <w:ind w:left="383" w:right="1624" w:firstLine="0"/>
        <w:jc w:val="left"/>
        <w:rPr>
          <w:lang w:val="ru-RU"/>
        </w:rPr>
      </w:pPr>
      <w:r w:rsidRPr="00AE7CD6">
        <w:rPr>
          <w:color w:val="231F20"/>
          <w:w w:val="115"/>
          <w:lang w:val="ru-RU"/>
        </w:rPr>
        <w:t>Слог.</w:t>
      </w:r>
      <w:r w:rsidRPr="00AE7CD6">
        <w:rPr>
          <w:color w:val="231F20"/>
          <w:spacing w:val="16"/>
          <w:w w:val="115"/>
          <w:lang w:val="ru-RU"/>
        </w:rPr>
        <w:t xml:space="preserve"> </w:t>
      </w:r>
      <w:r w:rsidRPr="00AE7CD6">
        <w:rPr>
          <w:color w:val="231F20"/>
          <w:w w:val="115"/>
          <w:lang w:val="ru-RU"/>
        </w:rPr>
        <w:t>Ударение.</w:t>
      </w:r>
      <w:r w:rsidRPr="00AE7CD6">
        <w:rPr>
          <w:color w:val="231F20"/>
          <w:spacing w:val="17"/>
          <w:w w:val="115"/>
          <w:lang w:val="ru-RU"/>
        </w:rPr>
        <w:t xml:space="preserve"> </w:t>
      </w:r>
      <w:r w:rsidRPr="00AE7CD6">
        <w:rPr>
          <w:color w:val="231F20"/>
          <w:w w:val="115"/>
          <w:lang w:val="ru-RU"/>
        </w:rPr>
        <w:t>Свойства</w:t>
      </w:r>
      <w:r w:rsidRPr="00AE7CD6">
        <w:rPr>
          <w:color w:val="231F20"/>
          <w:spacing w:val="17"/>
          <w:w w:val="115"/>
          <w:lang w:val="ru-RU"/>
        </w:rPr>
        <w:t xml:space="preserve"> </w:t>
      </w:r>
      <w:r w:rsidRPr="00AE7CD6">
        <w:rPr>
          <w:color w:val="231F20"/>
          <w:w w:val="115"/>
          <w:lang w:val="ru-RU"/>
        </w:rPr>
        <w:t>русского</w:t>
      </w:r>
      <w:r w:rsidRPr="00AE7CD6">
        <w:rPr>
          <w:color w:val="231F20"/>
          <w:spacing w:val="16"/>
          <w:w w:val="115"/>
          <w:lang w:val="ru-RU"/>
        </w:rPr>
        <w:t xml:space="preserve"> </w:t>
      </w:r>
      <w:r w:rsidRPr="00AE7CD6">
        <w:rPr>
          <w:color w:val="231F20"/>
          <w:w w:val="115"/>
          <w:lang w:val="ru-RU"/>
        </w:rPr>
        <w:t>ударения.</w:t>
      </w:r>
      <w:r w:rsidRPr="00AE7CD6">
        <w:rPr>
          <w:color w:val="231F20"/>
          <w:spacing w:val="-54"/>
          <w:w w:val="115"/>
          <w:lang w:val="ru-RU"/>
        </w:rPr>
        <w:t xml:space="preserve"> </w:t>
      </w:r>
      <w:r w:rsidRPr="00AE7CD6">
        <w:rPr>
          <w:color w:val="231F20"/>
          <w:w w:val="115"/>
          <w:lang w:val="ru-RU"/>
        </w:rPr>
        <w:t>Соотношение</w:t>
      </w:r>
      <w:r w:rsidRPr="00AE7CD6">
        <w:rPr>
          <w:color w:val="231F20"/>
          <w:spacing w:val="15"/>
          <w:w w:val="115"/>
          <w:lang w:val="ru-RU"/>
        </w:rPr>
        <w:t xml:space="preserve"> </w:t>
      </w:r>
      <w:r w:rsidRPr="00AE7CD6">
        <w:rPr>
          <w:color w:val="231F20"/>
          <w:w w:val="115"/>
          <w:lang w:val="ru-RU"/>
        </w:rPr>
        <w:t>звуков</w:t>
      </w:r>
      <w:r w:rsidRPr="00AE7CD6">
        <w:rPr>
          <w:color w:val="231F20"/>
          <w:spacing w:val="15"/>
          <w:w w:val="115"/>
          <w:lang w:val="ru-RU"/>
        </w:rPr>
        <w:t xml:space="preserve"> </w:t>
      </w:r>
      <w:r w:rsidRPr="00AE7CD6">
        <w:rPr>
          <w:color w:val="231F20"/>
          <w:w w:val="115"/>
          <w:lang w:val="ru-RU"/>
        </w:rPr>
        <w:t>и</w:t>
      </w:r>
      <w:r w:rsidRPr="00AE7CD6">
        <w:rPr>
          <w:color w:val="231F20"/>
          <w:spacing w:val="15"/>
          <w:w w:val="115"/>
          <w:lang w:val="ru-RU"/>
        </w:rPr>
        <w:t xml:space="preserve"> </w:t>
      </w:r>
      <w:r w:rsidRPr="00AE7CD6">
        <w:rPr>
          <w:color w:val="231F20"/>
          <w:w w:val="115"/>
          <w:lang w:val="ru-RU"/>
        </w:rPr>
        <w:t>букв.</w:t>
      </w:r>
    </w:p>
    <w:p w:rsidR="00AE7CD6" w:rsidRPr="00AE7CD6" w:rsidRDefault="00AE7CD6" w:rsidP="00AE7CD6">
      <w:pPr>
        <w:pStyle w:val="a3"/>
        <w:spacing w:before="1"/>
        <w:ind w:left="383" w:firstLine="0"/>
        <w:jc w:val="left"/>
        <w:rPr>
          <w:lang w:val="ru-RU"/>
        </w:rPr>
      </w:pPr>
      <w:r w:rsidRPr="00AE7CD6">
        <w:rPr>
          <w:color w:val="231F20"/>
          <w:w w:val="120"/>
          <w:lang w:val="ru-RU"/>
        </w:rPr>
        <w:t>Фонетический</w:t>
      </w:r>
      <w:r w:rsidRPr="00AE7CD6">
        <w:rPr>
          <w:color w:val="231F20"/>
          <w:spacing w:val="-6"/>
          <w:w w:val="120"/>
          <w:lang w:val="ru-RU"/>
        </w:rPr>
        <w:t xml:space="preserve"> </w:t>
      </w:r>
      <w:r w:rsidRPr="00AE7CD6">
        <w:rPr>
          <w:color w:val="231F20"/>
          <w:w w:val="120"/>
          <w:lang w:val="ru-RU"/>
        </w:rPr>
        <w:t>анализ</w:t>
      </w:r>
      <w:r w:rsidRPr="00AE7CD6">
        <w:rPr>
          <w:color w:val="231F20"/>
          <w:spacing w:val="-6"/>
          <w:w w:val="120"/>
          <w:lang w:val="ru-RU"/>
        </w:rPr>
        <w:t xml:space="preserve"> </w:t>
      </w:r>
      <w:r w:rsidRPr="00AE7CD6">
        <w:rPr>
          <w:color w:val="231F20"/>
          <w:w w:val="120"/>
          <w:lang w:val="ru-RU"/>
        </w:rPr>
        <w:t>слова.</w:t>
      </w:r>
    </w:p>
    <w:p w:rsidR="00AE7CD6" w:rsidRPr="00AE7CD6" w:rsidRDefault="00AE7CD6" w:rsidP="00AE7CD6">
      <w:pPr>
        <w:pStyle w:val="a3"/>
        <w:spacing w:before="12" w:line="252" w:lineRule="auto"/>
        <w:ind w:left="383" w:right="1291" w:firstLine="0"/>
        <w:jc w:val="left"/>
        <w:rPr>
          <w:lang w:val="ru-RU"/>
        </w:rPr>
      </w:pPr>
      <w:r w:rsidRPr="00AE7CD6">
        <w:rPr>
          <w:color w:val="231F20"/>
          <w:w w:val="115"/>
          <w:lang w:val="ru-RU"/>
        </w:rPr>
        <w:t>Способы</w:t>
      </w:r>
      <w:r w:rsidRPr="00AE7CD6">
        <w:rPr>
          <w:color w:val="231F20"/>
          <w:spacing w:val="22"/>
          <w:w w:val="115"/>
          <w:lang w:val="ru-RU"/>
        </w:rPr>
        <w:t xml:space="preserve"> </w:t>
      </w:r>
      <w:r w:rsidRPr="00AE7CD6">
        <w:rPr>
          <w:color w:val="231F20"/>
          <w:w w:val="115"/>
          <w:lang w:val="ru-RU"/>
        </w:rPr>
        <w:t>обозначения</w:t>
      </w:r>
      <w:r w:rsidRPr="00AE7CD6">
        <w:rPr>
          <w:color w:val="231F20"/>
          <w:spacing w:val="23"/>
          <w:w w:val="115"/>
          <w:lang w:val="ru-RU"/>
        </w:rPr>
        <w:t xml:space="preserve"> </w:t>
      </w:r>
      <w:r w:rsidRPr="00AE7CD6">
        <w:rPr>
          <w:color w:val="231F20"/>
          <w:w w:val="115"/>
          <w:lang w:val="ru-RU"/>
        </w:rPr>
        <w:t>[й’],</w:t>
      </w:r>
      <w:r w:rsidRPr="00AE7CD6">
        <w:rPr>
          <w:color w:val="231F20"/>
          <w:spacing w:val="23"/>
          <w:w w:val="115"/>
          <w:lang w:val="ru-RU"/>
        </w:rPr>
        <w:t xml:space="preserve"> </w:t>
      </w:r>
      <w:r w:rsidRPr="00AE7CD6">
        <w:rPr>
          <w:color w:val="231F20"/>
          <w:w w:val="115"/>
          <w:lang w:val="ru-RU"/>
        </w:rPr>
        <w:t>мягкости</w:t>
      </w:r>
      <w:r w:rsidRPr="00AE7CD6">
        <w:rPr>
          <w:color w:val="231F20"/>
          <w:spacing w:val="22"/>
          <w:w w:val="115"/>
          <w:lang w:val="ru-RU"/>
        </w:rPr>
        <w:t xml:space="preserve"> </w:t>
      </w:r>
      <w:r w:rsidRPr="00AE7CD6">
        <w:rPr>
          <w:color w:val="231F20"/>
          <w:w w:val="115"/>
          <w:lang w:val="ru-RU"/>
        </w:rPr>
        <w:t>согласных.</w:t>
      </w:r>
      <w:r w:rsidRPr="00AE7CD6">
        <w:rPr>
          <w:color w:val="231F20"/>
          <w:spacing w:val="-54"/>
          <w:w w:val="115"/>
          <w:lang w:val="ru-RU"/>
        </w:rPr>
        <w:t xml:space="preserve"> </w:t>
      </w:r>
      <w:r w:rsidRPr="00AE7CD6">
        <w:rPr>
          <w:color w:val="231F20"/>
          <w:w w:val="115"/>
          <w:lang w:val="ru-RU"/>
        </w:rPr>
        <w:t>Основные</w:t>
      </w:r>
      <w:r w:rsidRPr="00AE7CD6">
        <w:rPr>
          <w:color w:val="231F20"/>
          <w:spacing w:val="23"/>
          <w:w w:val="115"/>
          <w:lang w:val="ru-RU"/>
        </w:rPr>
        <w:t xml:space="preserve"> </w:t>
      </w:r>
      <w:r w:rsidRPr="00AE7CD6">
        <w:rPr>
          <w:color w:val="231F20"/>
          <w:w w:val="115"/>
          <w:lang w:val="ru-RU"/>
        </w:rPr>
        <w:t>выразительные</w:t>
      </w:r>
      <w:r w:rsidRPr="00AE7CD6">
        <w:rPr>
          <w:color w:val="231F20"/>
          <w:spacing w:val="24"/>
          <w:w w:val="115"/>
          <w:lang w:val="ru-RU"/>
        </w:rPr>
        <w:t xml:space="preserve"> </w:t>
      </w:r>
      <w:r w:rsidRPr="00AE7CD6">
        <w:rPr>
          <w:color w:val="231F20"/>
          <w:w w:val="115"/>
          <w:lang w:val="ru-RU"/>
        </w:rPr>
        <w:t>средства</w:t>
      </w:r>
      <w:r w:rsidRPr="00AE7CD6">
        <w:rPr>
          <w:color w:val="231F20"/>
          <w:spacing w:val="24"/>
          <w:w w:val="115"/>
          <w:lang w:val="ru-RU"/>
        </w:rPr>
        <w:t xml:space="preserve"> </w:t>
      </w:r>
      <w:r w:rsidRPr="00AE7CD6">
        <w:rPr>
          <w:color w:val="231F20"/>
          <w:w w:val="115"/>
          <w:lang w:val="ru-RU"/>
        </w:rPr>
        <w:t>фонетики.</w:t>
      </w:r>
    </w:p>
    <w:p w:rsidR="00AE7CD6" w:rsidRPr="00AE7CD6" w:rsidRDefault="00AE7CD6" w:rsidP="00AE7CD6">
      <w:pPr>
        <w:pStyle w:val="a3"/>
        <w:spacing w:before="1"/>
        <w:ind w:left="383" w:firstLine="0"/>
        <w:jc w:val="left"/>
        <w:rPr>
          <w:lang w:val="ru-RU"/>
        </w:rPr>
      </w:pPr>
      <w:r w:rsidRPr="00AE7CD6">
        <w:rPr>
          <w:color w:val="231F20"/>
          <w:w w:val="120"/>
          <w:lang w:val="ru-RU"/>
        </w:rPr>
        <w:t>Прописные</w:t>
      </w:r>
      <w:r w:rsidRPr="00AE7CD6">
        <w:rPr>
          <w:color w:val="231F20"/>
          <w:spacing w:val="-8"/>
          <w:w w:val="120"/>
          <w:lang w:val="ru-RU"/>
        </w:rPr>
        <w:t xml:space="preserve"> </w:t>
      </w:r>
      <w:r w:rsidRPr="00AE7CD6">
        <w:rPr>
          <w:color w:val="231F20"/>
          <w:w w:val="120"/>
          <w:lang w:val="ru-RU"/>
        </w:rPr>
        <w:t>и</w:t>
      </w:r>
      <w:r w:rsidRPr="00AE7CD6">
        <w:rPr>
          <w:color w:val="231F20"/>
          <w:spacing w:val="-7"/>
          <w:w w:val="120"/>
          <w:lang w:val="ru-RU"/>
        </w:rPr>
        <w:t xml:space="preserve"> </w:t>
      </w:r>
      <w:r w:rsidRPr="00AE7CD6">
        <w:rPr>
          <w:color w:val="231F20"/>
          <w:w w:val="120"/>
          <w:lang w:val="ru-RU"/>
        </w:rPr>
        <w:t>строчные</w:t>
      </w:r>
      <w:r w:rsidRPr="00AE7CD6">
        <w:rPr>
          <w:color w:val="231F20"/>
          <w:spacing w:val="-7"/>
          <w:w w:val="120"/>
          <w:lang w:val="ru-RU"/>
        </w:rPr>
        <w:t xml:space="preserve"> </w:t>
      </w:r>
      <w:r w:rsidRPr="00AE7CD6">
        <w:rPr>
          <w:color w:val="231F20"/>
          <w:w w:val="120"/>
          <w:lang w:val="ru-RU"/>
        </w:rPr>
        <w:t>буквы.</w:t>
      </w:r>
    </w:p>
    <w:p w:rsidR="00AE7CD6" w:rsidRPr="00AE7CD6" w:rsidRDefault="00AE7CD6" w:rsidP="00AE7CD6">
      <w:pPr>
        <w:pStyle w:val="a3"/>
        <w:spacing w:before="12"/>
        <w:ind w:left="383" w:firstLine="0"/>
        <w:jc w:val="left"/>
        <w:rPr>
          <w:lang w:val="ru-RU"/>
        </w:rPr>
      </w:pPr>
      <w:r w:rsidRPr="00AE7CD6">
        <w:rPr>
          <w:color w:val="231F20"/>
          <w:w w:val="120"/>
          <w:lang w:val="ru-RU"/>
        </w:rPr>
        <w:t>Интонация,</w:t>
      </w:r>
      <w:r w:rsidRPr="00AE7CD6">
        <w:rPr>
          <w:color w:val="231F20"/>
          <w:spacing w:val="-5"/>
          <w:w w:val="120"/>
          <w:lang w:val="ru-RU"/>
        </w:rPr>
        <w:t xml:space="preserve"> </w:t>
      </w:r>
      <w:r w:rsidRPr="00AE7CD6">
        <w:rPr>
          <w:color w:val="231F20"/>
          <w:w w:val="120"/>
          <w:lang w:val="ru-RU"/>
        </w:rPr>
        <w:t>её</w:t>
      </w:r>
      <w:r w:rsidRPr="00AE7CD6">
        <w:rPr>
          <w:color w:val="231F20"/>
          <w:spacing w:val="-5"/>
          <w:w w:val="120"/>
          <w:lang w:val="ru-RU"/>
        </w:rPr>
        <w:t xml:space="preserve"> </w:t>
      </w:r>
      <w:r w:rsidRPr="00AE7CD6">
        <w:rPr>
          <w:color w:val="231F20"/>
          <w:w w:val="120"/>
          <w:lang w:val="ru-RU"/>
        </w:rPr>
        <w:t>функции.</w:t>
      </w:r>
      <w:r w:rsidRPr="00AE7CD6">
        <w:rPr>
          <w:color w:val="231F20"/>
          <w:spacing w:val="-5"/>
          <w:w w:val="120"/>
          <w:lang w:val="ru-RU"/>
        </w:rPr>
        <w:t xml:space="preserve"> </w:t>
      </w:r>
      <w:r w:rsidRPr="00AE7CD6">
        <w:rPr>
          <w:color w:val="231F20"/>
          <w:w w:val="120"/>
          <w:lang w:val="ru-RU"/>
        </w:rPr>
        <w:t>Основные</w:t>
      </w:r>
      <w:r w:rsidRPr="00AE7CD6">
        <w:rPr>
          <w:color w:val="231F20"/>
          <w:spacing w:val="-5"/>
          <w:w w:val="120"/>
          <w:lang w:val="ru-RU"/>
        </w:rPr>
        <w:t xml:space="preserve"> </w:t>
      </w:r>
      <w:r w:rsidRPr="00AE7CD6">
        <w:rPr>
          <w:color w:val="231F20"/>
          <w:w w:val="120"/>
          <w:lang w:val="ru-RU"/>
        </w:rPr>
        <w:t>элементы</w:t>
      </w:r>
      <w:r w:rsidRPr="00AE7CD6">
        <w:rPr>
          <w:color w:val="231F20"/>
          <w:spacing w:val="-5"/>
          <w:w w:val="120"/>
          <w:lang w:val="ru-RU"/>
        </w:rPr>
        <w:t xml:space="preserve"> </w:t>
      </w:r>
      <w:r w:rsidRPr="00AE7CD6">
        <w:rPr>
          <w:color w:val="231F20"/>
          <w:w w:val="120"/>
          <w:lang w:val="ru-RU"/>
        </w:rPr>
        <w:t>интонации.</w:t>
      </w:r>
    </w:p>
    <w:p w:rsidR="00AE7CD6" w:rsidRDefault="00AE7CD6" w:rsidP="00AE7CD6">
      <w:pPr>
        <w:pStyle w:val="3"/>
        <w:spacing w:before="9"/>
      </w:pPr>
      <w:r>
        <w:rPr>
          <w:color w:val="231F20"/>
          <w:w w:val="105"/>
        </w:rPr>
        <w:t>Орфография</w:t>
      </w:r>
    </w:p>
    <w:p w:rsidR="00AE7CD6" w:rsidRPr="00AE7CD6" w:rsidRDefault="00AE7CD6" w:rsidP="00AE7CD6">
      <w:pPr>
        <w:pStyle w:val="a3"/>
        <w:spacing w:before="11"/>
        <w:ind w:left="383" w:firstLine="0"/>
        <w:jc w:val="left"/>
        <w:rPr>
          <w:lang w:val="ru-RU"/>
        </w:rPr>
      </w:pPr>
      <w:r w:rsidRPr="00AE7CD6">
        <w:rPr>
          <w:color w:val="231F20"/>
          <w:w w:val="120"/>
          <w:lang w:val="ru-RU"/>
        </w:rPr>
        <w:t>Орфография</w:t>
      </w:r>
      <w:r w:rsidRPr="00AE7CD6">
        <w:rPr>
          <w:color w:val="231F20"/>
          <w:spacing w:val="7"/>
          <w:w w:val="120"/>
          <w:lang w:val="ru-RU"/>
        </w:rPr>
        <w:t xml:space="preserve"> </w:t>
      </w:r>
      <w:r w:rsidRPr="00AE7CD6">
        <w:rPr>
          <w:color w:val="231F20"/>
          <w:w w:val="120"/>
          <w:lang w:val="ru-RU"/>
        </w:rPr>
        <w:t>как</w:t>
      </w:r>
      <w:r w:rsidRPr="00AE7CD6">
        <w:rPr>
          <w:color w:val="231F20"/>
          <w:spacing w:val="7"/>
          <w:w w:val="120"/>
          <w:lang w:val="ru-RU"/>
        </w:rPr>
        <w:t xml:space="preserve"> </w:t>
      </w:r>
      <w:r w:rsidRPr="00AE7CD6">
        <w:rPr>
          <w:color w:val="231F20"/>
          <w:w w:val="120"/>
          <w:lang w:val="ru-RU"/>
        </w:rPr>
        <w:t>раздел</w:t>
      </w:r>
      <w:r w:rsidRPr="00AE7CD6">
        <w:rPr>
          <w:color w:val="231F20"/>
          <w:spacing w:val="7"/>
          <w:w w:val="120"/>
          <w:lang w:val="ru-RU"/>
        </w:rPr>
        <w:t xml:space="preserve"> </w:t>
      </w:r>
      <w:r w:rsidRPr="00AE7CD6">
        <w:rPr>
          <w:color w:val="231F20"/>
          <w:w w:val="120"/>
          <w:lang w:val="ru-RU"/>
        </w:rPr>
        <w:t>лингвистики.</w:t>
      </w:r>
    </w:p>
    <w:p w:rsidR="00AE7CD6" w:rsidRPr="00AE7CD6" w:rsidRDefault="00AE7CD6" w:rsidP="00AE7CD6">
      <w:pPr>
        <w:pStyle w:val="a3"/>
        <w:spacing w:before="12" w:line="252" w:lineRule="auto"/>
        <w:jc w:val="left"/>
        <w:rPr>
          <w:lang w:val="ru-RU"/>
        </w:rPr>
      </w:pPr>
      <w:r w:rsidRPr="00AE7CD6">
        <w:rPr>
          <w:color w:val="231F20"/>
          <w:w w:val="120"/>
          <w:lang w:val="ru-RU"/>
        </w:rPr>
        <w:t>Понятие</w:t>
      </w:r>
      <w:r w:rsidRPr="00AE7CD6">
        <w:rPr>
          <w:color w:val="231F20"/>
          <w:spacing w:val="41"/>
          <w:w w:val="120"/>
          <w:lang w:val="ru-RU"/>
        </w:rPr>
        <w:t xml:space="preserve"> </w:t>
      </w:r>
      <w:r w:rsidRPr="00AE7CD6">
        <w:rPr>
          <w:color w:val="231F20"/>
          <w:w w:val="120"/>
          <w:lang w:val="ru-RU"/>
        </w:rPr>
        <w:t>«орфограмма».</w:t>
      </w:r>
      <w:r w:rsidRPr="00AE7CD6">
        <w:rPr>
          <w:color w:val="231F20"/>
          <w:spacing w:val="42"/>
          <w:w w:val="120"/>
          <w:lang w:val="ru-RU"/>
        </w:rPr>
        <w:t xml:space="preserve"> </w:t>
      </w:r>
      <w:r w:rsidRPr="00AE7CD6">
        <w:rPr>
          <w:color w:val="231F20"/>
          <w:w w:val="120"/>
          <w:lang w:val="ru-RU"/>
        </w:rPr>
        <w:t>Буквенные</w:t>
      </w:r>
      <w:r w:rsidRPr="00AE7CD6">
        <w:rPr>
          <w:color w:val="231F20"/>
          <w:spacing w:val="41"/>
          <w:w w:val="120"/>
          <w:lang w:val="ru-RU"/>
        </w:rPr>
        <w:t xml:space="preserve"> </w:t>
      </w:r>
      <w:r w:rsidRPr="00AE7CD6">
        <w:rPr>
          <w:color w:val="231F20"/>
          <w:w w:val="120"/>
          <w:lang w:val="ru-RU"/>
        </w:rPr>
        <w:t>и</w:t>
      </w:r>
      <w:r w:rsidRPr="00AE7CD6">
        <w:rPr>
          <w:color w:val="231F20"/>
          <w:spacing w:val="42"/>
          <w:w w:val="120"/>
          <w:lang w:val="ru-RU"/>
        </w:rPr>
        <w:t xml:space="preserve"> </w:t>
      </w:r>
      <w:r w:rsidRPr="00AE7CD6">
        <w:rPr>
          <w:color w:val="231F20"/>
          <w:w w:val="120"/>
          <w:lang w:val="ru-RU"/>
        </w:rPr>
        <w:t>небуквенные</w:t>
      </w:r>
      <w:r w:rsidRPr="00AE7CD6">
        <w:rPr>
          <w:color w:val="231F20"/>
          <w:spacing w:val="41"/>
          <w:w w:val="120"/>
          <w:lang w:val="ru-RU"/>
        </w:rPr>
        <w:t xml:space="preserve"> </w:t>
      </w:r>
      <w:r w:rsidRPr="00AE7CD6">
        <w:rPr>
          <w:color w:val="231F20"/>
          <w:w w:val="120"/>
          <w:lang w:val="ru-RU"/>
        </w:rPr>
        <w:t>орфограммы.</w:t>
      </w:r>
    </w:p>
    <w:p w:rsidR="00AE7CD6" w:rsidRPr="00AE7CD6" w:rsidRDefault="00AE7CD6" w:rsidP="00AE7CD6">
      <w:pPr>
        <w:pStyle w:val="a3"/>
        <w:spacing w:before="1"/>
        <w:ind w:left="383" w:firstLine="0"/>
        <w:jc w:val="left"/>
        <w:rPr>
          <w:lang w:val="ru-RU"/>
        </w:rPr>
      </w:pPr>
      <w:r w:rsidRPr="00AE7CD6">
        <w:rPr>
          <w:color w:val="231F20"/>
          <w:w w:val="120"/>
          <w:lang w:val="ru-RU"/>
        </w:rPr>
        <w:t>Правописание</w:t>
      </w:r>
      <w:r w:rsidRPr="00AE7CD6">
        <w:rPr>
          <w:color w:val="231F20"/>
          <w:spacing w:val="10"/>
          <w:w w:val="120"/>
          <w:lang w:val="ru-RU"/>
        </w:rPr>
        <w:t xml:space="preserve"> </w:t>
      </w:r>
      <w:r w:rsidRPr="00AE7CD6">
        <w:rPr>
          <w:color w:val="231F20"/>
          <w:w w:val="120"/>
          <w:lang w:val="ru-RU"/>
        </w:rPr>
        <w:t>разделительных</w:t>
      </w:r>
      <w:r w:rsidRPr="00AE7CD6">
        <w:rPr>
          <w:color w:val="231F20"/>
          <w:spacing w:val="10"/>
          <w:w w:val="120"/>
          <w:lang w:val="ru-RU"/>
        </w:rPr>
        <w:t xml:space="preserve"> </w:t>
      </w:r>
      <w:r w:rsidRPr="00AE7CD6">
        <w:rPr>
          <w:b/>
          <w:i/>
          <w:color w:val="231F20"/>
          <w:w w:val="120"/>
          <w:lang w:val="ru-RU"/>
        </w:rPr>
        <w:t>ъ</w:t>
      </w:r>
      <w:r w:rsidRPr="00AE7CD6">
        <w:rPr>
          <w:b/>
          <w:i/>
          <w:color w:val="231F20"/>
          <w:spacing w:val="10"/>
          <w:w w:val="120"/>
          <w:lang w:val="ru-RU"/>
        </w:rPr>
        <w:t xml:space="preserve"> </w:t>
      </w:r>
      <w:r w:rsidRPr="00AE7CD6">
        <w:rPr>
          <w:color w:val="231F20"/>
          <w:w w:val="120"/>
          <w:lang w:val="ru-RU"/>
        </w:rPr>
        <w:t>и</w:t>
      </w:r>
      <w:r w:rsidRPr="00AE7CD6">
        <w:rPr>
          <w:color w:val="231F20"/>
          <w:spacing w:val="10"/>
          <w:w w:val="120"/>
          <w:lang w:val="ru-RU"/>
        </w:rPr>
        <w:t xml:space="preserve"> </w:t>
      </w:r>
      <w:r w:rsidRPr="00AE7CD6">
        <w:rPr>
          <w:b/>
          <w:i/>
          <w:color w:val="231F20"/>
          <w:w w:val="120"/>
          <w:lang w:val="ru-RU"/>
        </w:rPr>
        <w:t>ь</w:t>
      </w:r>
      <w:r w:rsidRPr="00AE7CD6">
        <w:rPr>
          <w:color w:val="231F20"/>
          <w:w w:val="120"/>
          <w:lang w:val="ru-RU"/>
        </w:rPr>
        <w:t>.</w:t>
      </w:r>
    </w:p>
    <w:p w:rsidR="00AE7CD6" w:rsidRDefault="00AE7CD6" w:rsidP="00AE7CD6">
      <w:pPr>
        <w:pStyle w:val="3"/>
        <w:spacing w:before="8"/>
      </w:pPr>
      <w:r>
        <w:rPr>
          <w:color w:val="231F20"/>
          <w:w w:val="105"/>
        </w:rPr>
        <w:t>Лексикология</w:t>
      </w:r>
    </w:p>
    <w:p w:rsidR="00AE7CD6" w:rsidRPr="00AE7CD6" w:rsidRDefault="00AE7CD6" w:rsidP="00AE7CD6">
      <w:pPr>
        <w:pStyle w:val="a3"/>
        <w:spacing w:before="11"/>
        <w:ind w:left="383" w:firstLine="0"/>
        <w:rPr>
          <w:lang w:val="ru-RU"/>
        </w:rPr>
      </w:pPr>
      <w:r w:rsidRPr="00AE7CD6">
        <w:rPr>
          <w:color w:val="231F20"/>
          <w:w w:val="120"/>
          <w:lang w:val="ru-RU"/>
        </w:rPr>
        <w:t>Лексикология</w:t>
      </w:r>
      <w:r w:rsidRPr="00AE7CD6">
        <w:rPr>
          <w:color w:val="231F20"/>
          <w:spacing w:val="15"/>
          <w:w w:val="120"/>
          <w:lang w:val="ru-RU"/>
        </w:rPr>
        <w:t xml:space="preserve"> </w:t>
      </w:r>
      <w:r w:rsidRPr="00AE7CD6">
        <w:rPr>
          <w:color w:val="231F20"/>
          <w:w w:val="120"/>
          <w:lang w:val="ru-RU"/>
        </w:rPr>
        <w:t>как</w:t>
      </w:r>
      <w:r w:rsidRPr="00AE7CD6">
        <w:rPr>
          <w:color w:val="231F20"/>
          <w:spacing w:val="15"/>
          <w:w w:val="120"/>
          <w:lang w:val="ru-RU"/>
        </w:rPr>
        <w:t xml:space="preserve"> </w:t>
      </w:r>
      <w:r w:rsidRPr="00AE7CD6">
        <w:rPr>
          <w:color w:val="231F20"/>
          <w:w w:val="120"/>
          <w:lang w:val="ru-RU"/>
        </w:rPr>
        <w:t>раздел</w:t>
      </w:r>
      <w:r w:rsidRPr="00AE7CD6">
        <w:rPr>
          <w:color w:val="231F20"/>
          <w:spacing w:val="16"/>
          <w:w w:val="120"/>
          <w:lang w:val="ru-RU"/>
        </w:rPr>
        <w:t xml:space="preserve"> </w:t>
      </w:r>
      <w:r w:rsidRPr="00AE7CD6">
        <w:rPr>
          <w:color w:val="231F20"/>
          <w:w w:val="120"/>
          <w:lang w:val="ru-RU"/>
        </w:rPr>
        <w:t>лингвистики.</w:t>
      </w:r>
    </w:p>
    <w:p w:rsidR="00AE7CD6" w:rsidRPr="00AE7CD6" w:rsidRDefault="00AE7CD6" w:rsidP="00AE7CD6">
      <w:pPr>
        <w:pStyle w:val="a3"/>
        <w:spacing w:before="12" w:line="252" w:lineRule="auto"/>
        <w:rPr>
          <w:lang w:val="ru-RU"/>
        </w:rPr>
      </w:pPr>
      <w:r w:rsidRPr="00AE7CD6">
        <w:rPr>
          <w:color w:val="231F20"/>
          <w:w w:val="115"/>
          <w:lang w:val="ru-RU"/>
        </w:rPr>
        <w:t>Основные способы толкования лексического значения слова</w:t>
      </w:r>
      <w:r w:rsidRPr="00AE7CD6">
        <w:rPr>
          <w:color w:val="231F20"/>
          <w:spacing w:val="1"/>
          <w:w w:val="115"/>
          <w:lang w:val="ru-RU"/>
        </w:rPr>
        <w:t xml:space="preserve"> </w:t>
      </w:r>
      <w:r w:rsidRPr="00AE7CD6">
        <w:rPr>
          <w:color w:val="231F20"/>
          <w:w w:val="115"/>
          <w:lang w:val="ru-RU"/>
        </w:rPr>
        <w:t>(подбор однокоренных слов; подбор синонимов и антонимов);</w:t>
      </w:r>
      <w:r w:rsidRPr="00AE7CD6">
        <w:rPr>
          <w:color w:val="231F20"/>
          <w:spacing w:val="1"/>
          <w:w w:val="115"/>
          <w:lang w:val="ru-RU"/>
        </w:rPr>
        <w:t xml:space="preserve"> </w:t>
      </w:r>
      <w:r w:rsidRPr="00AE7CD6">
        <w:rPr>
          <w:color w:val="231F20"/>
          <w:w w:val="115"/>
          <w:lang w:val="ru-RU"/>
        </w:rPr>
        <w:t>основные</w:t>
      </w:r>
      <w:r w:rsidRPr="00AE7CD6">
        <w:rPr>
          <w:color w:val="231F20"/>
          <w:spacing w:val="36"/>
          <w:w w:val="115"/>
          <w:lang w:val="ru-RU"/>
        </w:rPr>
        <w:t xml:space="preserve"> </w:t>
      </w:r>
      <w:r w:rsidRPr="00AE7CD6">
        <w:rPr>
          <w:color w:val="231F20"/>
          <w:w w:val="115"/>
          <w:lang w:val="ru-RU"/>
        </w:rPr>
        <w:t>способы</w:t>
      </w:r>
      <w:r w:rsidRPr="00AE7CD6">
        <w:rPr>
          <w:color w:val="231F20"/>
          <w:spacing w:val="36"/>
          <w:w w:val="115"/>
          <w:lang w:val="ru-RU"/>
        </w:rPr>
        <w:t xml:space="preserve"> </w:t>
      </w:r>
      <w:r w:rsidRPr="00AE7CD6">
        <w:rPr>
          <w:color w:val="231F20"/>
          <w:w w:val="115"/>
          <w:lang w:val="ru-RU"/>
        </w:rPr>
        <w:t>разъяснения</w:t>
      </w:r>
      <w:r w:rsidRPr="00AE7CD6">
        <w:rPr>
          <w:color w:val="231F20"/>
          <w:spacing w:val="36"/>
          <w:w w:val="115"/>
          <w:lang w:val="ru-RU"/>
        </w:rPr>
        <w:t xml:space="preserve"> </w:t>
      </w:r>
      <w:r w:rsidRPr="00AE7CD6">
        <w:rPr>
          <w:color w:val="231F20"/>
          <w:w w:val="115"/>
          <w:lang w:val="ru-RU"/>
        </w:rPr>
        <w:t>значения</w:t>
      </w:r>
      <w:r w:rsidRPr="00AE7CD6">
        <w:rPr>
          <w:color w:val="231F20"/>
          <w:spacing w:val="36"/>
          <w:w w:val="115"/>
          <w:lang w:val="ru-RU"/>
        </w:rPr>
        <w:t xml:space="preserve"> </w:t>
      </w:r>
      <w:r w:rsidRPr="00AE7CD6">
        <w:rPr>
          <w:color w:val="231F20"/>
          <w:w w:val="115"/>
          <w:lang w:val="ru-RU"/>
        </w:rPr>
        <w:t>слова</w:t>
      </w:r>
      <w:r w:rsidRPr="00AE7CD6">
        <w:rPr>
          <w:color w:val="231F20"/>
          <w:spacing w:val="36"/>
          <w:w w:val="115"/>
          <w:lang w:val="ru-RU"/>
        </w:rPr>
        <w:t xml:space="preserve"> </w:t>
      </w:r>
      <w:r w:rsidRPr="00AE7CD6">
        <w:rPr>
          <w:color w:val="231F20"/>
          <w:w w:val="115"/>
          <w:lang w:val="ru-RU"/>
        </w:rPr>
        <w:t>(по</w:t>
      </w:r>
      <w:r w:rsidRPr="00AE7CD6">
        <w:rPr>
          <w:color w:val="231F20"/>
          <w:spacing w:val="36"/>
          <w:w w:val="115"/>
          <w:lang w:val="ru-RU"/>
        </w:rPr>
        <w:t xml:space="preserve"> </w:t>
      </w:r>
      <w:r w:rsidRPr="00AE7CD6">
        <w:rPr>
          <w:color w:val="231F20"/>
          <w:w w:val="115"/>
          <w:lang w:val="ru-RU"/>
        </w:rPr>
        <w:t>контексту,</w:t>
      </w:r>
      <w:r w:rsidRPr="00AE7CD6">
        <w:rPr>
          <w:color w:val="231F20"/>
          <w:spacing w:val="-55"/>
          <w:w w:val="115"/>
          <w:lang w:val="ru-RU"/>
        </w:rPr>
        <w:t xml:space="preserve"> </w:t>
      </w:r>
      <w:r w:rsidRPr="00AE7CD6">
        <w:rPr>
          <w:color w:val="231F20"/>
          <w:w w:val="115"/>
          <w:lang w:val="ru-RU"/>
        </w:rPr>
        <w:t>с</w:t>
      </w:r>
      <w:r w:rsidRPr="00AE7CD6">
        <w:rPr>
          <w:color w:val="231F20"/>
          <w:spacing w:val="15"/>
          <w:w w:val="115"/>
          <w:lang w:val="ru-RU"/>
        </w:rPr>
        <w:t xml:space="preserve"> </w:t>
      </w:r>
      <w:r w:rsidRPr="00AE7CD6">
        <w:rPr>
          <w:color w:val="231F20"/>
          <w:w w:val="115"/>
          <w:lang w:val="ru-RU"/>
        </w:rPr>
        <w:t>помощью</w:t>
      </w:r>
      <w:r w:rsidRPr="00AE7CD6">
        <w:rPr>
          <w:color w:val="231F20"/>
          <w:spacing w:val="15"/>
          <w:w w:val="115"/>
          <w:lang w:val="ru-RU"/>
        </w:rPr>
        <w:t xml:space="preserve"> </w:t>
      </w:r>
      <w:r w:rsidRPr="00AE7CD6">
        <w:rPr>
          <w:color w:val="231F20"/>
          <w:w w:val="115"/>
          <w:lang w:val="ru-RU"/>
        </w:rPr>
        <w:t>толкового</w:t>
      </w:r>
      <w:r w:rsidRPr="00AE7CD6">
        <w:rPr>
          <w:color w:val="231F20"/>
          <w:spacing w:val="15"/>
          <w:w w:val="115"/>
          <w:lang w:val="ru-RU"/>
        </w:rPr>
        <w:t xml:space="preserve"> </w:t>
      </w:r>
      <w:r w:rsidRPr="00AE7CD6">
        <w:rPr>
          <w:color w:val="231F20"/>
          <w:w w:val="115"/>
          <w:lang w:val="ru-RU"/>
        </w:rPr>
        <w:t>словаря).</w:t>
      </w:r>
    </w:p>
    <w:p w:rsidR="00AE7CD6" w:rsidRPr="00AE7CD6" w:rsidRDefault="00AE7CD6" w:rsidP="00AE7CD6">
      <w:pPr>
        <w:tabs>
          <w:tab w:val="right" w:pos="6563"/>
        </w:tabs>
        <w:spacing w:before="96"/>
        <w:ind w:left="157"/>
        <w:rPr>
          <w:lang w:val="ru-RU"/>
        </w:rPr>
      </w:pPr>
      <w:r w:rsidRPr="00AE7CD6">
        <w:rPr>
          <w:color w:val="231F20"/>
          <w:w w:val="115"/>
          <w:lang w:val="ru-RU"/>
        </w:rPr>
        <w:t>Слова однозначные и многозначные. Прямое и переносное</w:t>
      </w:r>
      <w:r w:rsidRPr="00AE7CD6">
        <w:rPr>
          <w:color w:val="231F20"/>
          <w:spacing w:val="1"/>
          <w:w w:val="115"/>
          <w:lang w:val="ru-RU"/>
        </w:rPr>
        <w:t xml:space="preserve"> </w:t>
      </w:r>
      <w:r w:rsidRPr="00AE7CD6">
        <w:rPr>
          <w:color w:val="231F20"/>
          <w:w w:val="115"/>
          <w:lang w:val="ru-RU"/>
        </w:rPr>
        <w:t>значения слова. Тематические группы слов. Обозначение родовых</w:t>
      </w:r>
      <w:r w:rsidRPr="00AE7CD6">
        <w:rPr>
          <w:color w:val="231F20"/>
          <w:spacing w:val="14"/>
          <w:w w:val="115"/>
          <w:lang w:val="ru-RU"/>
        </w:rPr>
        <w:t xml:space="preserve"> </w:t>
      </w:r>
      <w:r w:rsidRPr="00AE7CD6">
        <w:rPr>
          <w:color w:val="231F20"/>
          <w:w w:val="115"/>
          <w:lang w:val="ru-RU"/>
        </w:rPr>
        <w:t>и</w:t>
      </w:r>
      <w:r w:rsidRPr="00AE7CD6">
        <w:rPr>
          <w:color w:val="231F20"/>
          <w:spacing w:val="15"/>
          <w:w w:val="115"/>
          <w:lang w:val="ru-RU"/>
        </w:rPr>
        <w:t xml:space="preserve"> </w:t>
      </w:r>
      <w:r w:rsidRPr="00AE7CD6">
        <w:rPr>
          <w:color w:val="231F20"/>
          <w:w w:val="115"/>
          <w:lang w:val="ru-RU"/>
        </w:rPr>
        <w:t>видовых</w:t>
      </w:r>
      <w:r w:rsidRPr="00AE7CD6">
        <w:rPr>
          <w:color w:val="231F20"/>
          <w:spacing w:val="15"/>
          <w:w w:val="115"/>
          <w:lang w:val="ru-RU"/>
        </w:rPr>
        <w:t xml:space="preserve"> </w:t>
      </w:r>
      <w:r w:rsidRPr="00AE7CD6">
        <w:rPr>
          <w:color w:val="231F20"/>
          <w:w w:val="115"/>
          <w:lang w:val="ru-RU"/>
        </w:rPr>
        <w:t>понятий.</w:t>
      </w:r>
    </w:p>
    <w:p w:rsidR="00AE7CD6" w:rsidRPr="00AE7CD6" w:rsidRDefault="00AE7CD6" w:rsidP="00AE7CD6">
      <w:pPr>
        <w:pStyle w:val="a3"/>
        <w:spacing w:before="2"/>
        <w:ind w:left="383" w:firstLine="0"/>
        <w:rPr>
          <w:lang w:val="ru-RU"/>
        </w:rPr>
      </w:pPr>
      <w:r w:rsidRPr="00AE7CD6">
        <w:rPr>
          <w:color w:val="231F20"/>
          <w:w w:val="115"/>
          <w:lang w:val="ru-RU"/>
        </w:rPr>
        <w:t>Синонимы.</w:t>
      </w:r>
      <w:r w:rsidRPr="00AE7CD6">
        <w:rPr>
          <w:color w:val="231F20"/>
          <w:spacing w:val="36"/>
          <w:w w:val="115"/>
          <w:lang w:val="ru-RU"/>
        </w:rPr>
        <w:t xml:space="preserve"> </w:t>
      </w:r>
      <w:r w:rsidRPr="00AE7CD6">
        <w:rPr>
          <w:color w:val="231F20"/>
          <w:w w:val="115"/>
          <w:lang w:val="ru-RU"/>
        </w:rPr>
        <w:t>Антонимы.</w:t>
      </w:r>
      <w:r w:rsidRPr="00AE7CD6">
        <w:rPr>
          <w:color w:val="231F20"/>
          <w:spacing w:val="37"/>
          <w:w w:val="115"/>
          <w:lang w:val="ru-RU"/>
        </w:rPr>
        <w:t xml:space="preserve"> </w:t>
      </w:r>
      <w:r w:rsidRPr="00AE7CD6">
        <w:rPr>
          <w:color w:val="231F20"/>
          <w:w w:val="115"/>
          <w:lang w:val="ru-RU"/>
        </w:rPr>
        <w:t>Омонимы.</w:t>
      </w:r>
      <w:r w:rsidRPr="00AE7CD6">
        <w:rPr>
          <w:color w:val="231F20"/>
          <w:spacing w:val="37"/>
          <w:w w:val="115"/>
          <w:lang w:val="ru-RU"/>
        </w:rPr>
        <w:t xml:space="preserve"> </w:t>
      </w:r>
      <w:r w:rsidRPr="00AE7CD6">
        <w:rPr>
          <w:color w:val="231F20"/>
          <w:w w:val="115"/>
          <w:lang w:val="ru-RU"/>
        </w:rPr>
        <w:t>Паронимы.</w:t>
      </w:r>
    </w:p>
    <w:p w:rsidR="00AE7CD6" w:rsidRPr="00AE7CD6" w:rsidRDefault="00AE7CD6" w:rsidP="00AE7CD6">
      <w:pPr>
        <w:pStyle w:val="a3"/>
        <w:spacing w:before="12" w:line="252" w:lineRule="auto"/>
        <w:rPr>
          <w:lang w:val="ru-RU"/>
        </w:rPr>
      </w:pPr>
      <w:r w:rsidRPr="00AE7CD6">
        <w:rPr>
          <w:color w:val="231F20"/>
          <w:w w:val="115"/>
          <w:lang w:val="ru-RU"/>
        </w:rPr>
        <w:lastRenderedPageBreak/>
        <w:t>Разные виды лексических словарей (толковый словарь, словари</w:t>
      </w:r>
      <w:r w:rsidRPr="00AE7CD6">
        <w:rPr>
          <w:color w:val="231F20"/>
          <w:spacing w:val="31"/>
          <w:w w:val="115"/>
          <w:lang w:val="ru-RU"/>
        </w:rPr>
        <w:t xml:space="preserve"> </w:t>
      </w:r>
      <w:r w:rsidRPr="00AE7CD6">
        <w:rPr>
          <w:color w:val="231F20"/>
          <w:w w:val="115"/>
          <w:lang w:val="ru-RU"/>
        </w:rPr>
        <w:t>синонимов,</w:t>
      </w:r>
      <w:r w:rsidRPr="00AE7CD6">
        <w:rPr>
          <w:color w:val="231F20"/>
          <w:spacing w:val="32"/>
          <w:w w:val="115"/>
          <w:lang w:val="ru-RU"/>
        </w:rPr>
        <w:t xml:space="preserve"> </w:t>
      </w:r>
      <w:r w:rsidRPr="00AE7CD6">
        <w:rPr>
          <w:color w:val="231F20"/>
          <w:w w:val="115"/>
          <w:lang w:val="ru-RU"/>
        </w:rPr>
        <w:t>антонимов,</w:t>
      </w:r>
      <w:r w:rsidRPr="00AE7CD6">
        <w:rPr>
          <w:color w:val="231F20"/>
          <w:spacing w:val="32"/>
          <w:w w:val="115"/>
          <w:lang w:val="ru-RU"/>
        </w:rPr>
        <w:t xml:space="preserve"> </w:t>
      </w:r>
      <w:r w:rsidRPr="00AE7CD6">
        <w:rPr>
          <w:color w:val="231F20"/>
          <w:w w:val="115"/>
          <w:lang w:val="ru-RU"/>
        </w:rPr>
        <w:t>омонимов,</w:t>
      </w:r>
      <w:r w:rsidRPr="00AE7CD6">
        <w:rPr>
          <w:color w:val="231F20"/>
          <w:spacing w:val="31"/>
          <w:w w:val="115"/>
          <w:lang w:val="ru-RU"/>
        </w:rPr>
        <w:t xml:space="preserve"> </w:t>
      </w:r>
      <w:r w:rsidRPr="00AE7CD6">
        <w:rPr>
          <w:color w:val="231F20"/>
          <w:w w:val="115"/>
          <w:lang w:val="ru-RU"/>
        </w:rPr>
        <w:t>паронимов)</w:t>
      </w:r>
      <w:r w:rsidRPr="00AE7CD6">
        <w:rPr>
          <w:color w:val="231F20"/>
          <w:spacing w:val="32"/>
          <w:w w:val="115"/>
          <w:lang w:val="ru-RU"/>
        </w:rPr>
        <w:t xml:space="preserve"> </w:t>
      </w:r>
      <w:r w:rsidRPr="00AE7CD6">
        <w:rPr>
          <w:color w:val="231F20"/>
          <w:w w:val="115"/>
          <w:lang w:val="ru-RU"/>
        </w:rPr>
        <w:t>и</w:t>
      </w:r>
      <w:r w:rsidRPr="00AE7CD6">
        <w:rPr>
          <w:color w:val="231F20"/>
          <w:spacing w:val="32"/>
          <w:w w:val="115"/>
          <w:lang w:val="ru-RU"/>
        </w:rPr>
        <w:t xml:space="preserve"> </w:t>
      </w:r>
      <w:r w:rsidRPr="00AE7CD6">
        <w:rPr>
          <w:color w:val="231F20"/>
          <w:w w:val="115"/>
          <w:lang w:val="ru-RU"/>
        </w:rPr>
        <w:t>их</w:t>
      </w:r>
      <w:r w:rsidRPr="00AE7CD6">
        <w:rPr>
          <w:color w:val="231F20"/>
          <w:spacing w:val="31"/>
          <w:w w:val="115"/>
          <w:lang w:val="ru-RU"/>
        </w:rPr>
        <w:t xml:space="preserve"> </w:t>
      </w:r>
      <w:r w:rsidRPr="00AE7CD6">
        <w:rPr>
          <w:color w:val="231F20"/>
          <w:w w:val="115"/>
          <w:lang w:val="ru-RU"/>
        </w:rPr>
        <w:t>роль</w:t>
      </w:r>
      <w:r w:rsidRPr="00AE7CD6">
        <w:rPr>
          <w:color w:val="231F20"/>
          <w:spacing w:val="-55"/>
          <w:w w:val="115"/>
          <w:lang w:val="ru-RU"/>
        </w:rPr>
        <w:t xml:space="preserve"> </w:t>
      </w:r>
      <w:r w:rsidRPr="00AE7CD6">
        <w:rPr>
          <w:color w:val="231F20"/>
          <w:w w:val="115"/>
          <w:lang w:val="ru-RU"/>
        </w:rPr>
        <w:t>в</w:t>
      </w:r>
      <w:r w:rsidRPr="00AE7CD6">
        <w:rPr>
          <w:color w:val="231F20"/>
          <w:spacing w:val="18"/>
          <w:w w:val="115"/>
          <w:lang w:val="ru-RU"/>
        </w:rPr>
        <w:t xml:space="preserve"> </w:t>
      </w:r>
      <w:r w:rsidRPr="00AE7CD6">
        <w:rPr>
          <w:color w:val="231F20"/>
          <w:w w:val="115"/>
          <w:lang w:val="ru-RU"/>
        </w:rPr>
        <w:t>овладении</w:t>
      </w:r>
      <w:r w:rsidRPr="00AE7CD6">
        <w:rPr>
          <w:color w:val="231F20"/>
          <w:spacing w:val="18"/>
          <w:w w:val="115"/>
          <w:lang w:val="ru-RU"/>
        </w:rPr>
        <w:t xml:space="preserve"> </w:t>
      </w:r>
      <w:r w:rsidRPr="00AE7CD6">
        <w:rPr>
          <w:color w:val="231F20"/>
          <w:w w:val="115"/>
          <w:lang w:val="ru-RU"/>
        </w:rPr>
        <w:t>словарным</w:t>
      </w:r>
      <w:r w:rsidRPr="00AE7CD6">
        <w:rPr>
          <w:color w:val="231F20"/>
          <w:spacing w:val="18"/>
          <w:w w:val="115"/>
          <w:lang w:val="ru-RU"/>
        </w:rPr>
        <w:t xml:space="preserve"> </w:t>
      </w:r>
      <w:r w:rsidRPr="00AE7CD6">
        <w:rPr>
          <w:color w:val="231F20"/>
          <w:w w:val="115"/>
          <w:lang w:val="ru-RU"/>
        </w:rPr>
        <w:t>богатством</w:t>
      </w:r>
      <w:r w:rsidRPr="00AE7CD6">
        <w:rPr>
          <w:color w:val="231F20"/>
          <w:spacing w:val="18"/>
          <w:w w:val="115"/>
          <w:lang w:val="ru-RU"/>
        </w:rPr>
        <w:t xml:space="preserve"> </w:t>
      </w:r>
      <w:r w:rsidRPr="00AE7CD6">
        <w:rPr>
          <w:color w:val="231F20"/>
          <w:w w:val="115"/>
          <w:lang w:val="ru-RU"/>
        </w:rPr>
        <w:t>родного</w:t>
      </w:r>
      <w:r w:rsidRPr="00AE7CD6">
        <w:rPr>
          <w:color w:val="231F20"/>
          <w:spacing w:val="18"/>
          <w:w w:val="115"/>
          <w:lang w:val="ru-RU"/>
        </w:rPr>
        <w:t xml:space="preserve"> </w:t>
      </w:r>
      <w:r w:rsidRPr="00AE7CD6">
        <w:rPr>
          <w:color w:val="231F20"/>
          <w:w w:val="115"/>
          <w:lang w:val="ru-RU"/>
        </w:rPr>
        <w:t>языка.</w:t>
      </w:r>
    </w:p>
    <w:p w:rsidR="00AE7CD6" w:rsidRPr="00AE7CD6" w:rsidRDefault="00AE7CD6" w:rsidP="00AE7CD6">
      <w:pPr>
        <w:pStyle w:val="a3"/>
        <w:spacing w:before="1"/>
        <w:ind w:left="383" w:firstLine="0"/>
        <w:rPr>
          <w:lang w:val="ru-RU"/>
        </w:rPr>
      </w:pPr>
      <w:r w:rsidRPr="00AE7CD6">
        <w:rPr>
          <w:color w:val="231F20"/>
          <w:w w:val="115"/>
          <w:lang w:val="ru-RU"/>
        </w:rPr>
        <w:t>Лексический</w:t>
      </w:r>
      <w:r w:rsidRPr="00AE7CD6">
        <w:rPr>
          <w:color w:val="231F20"/>
          <w:spacing w:val="39"/>
          <w:w w:val="115"/>
          <w:lang w:val="ru-RU"/>
        </w:rPr>
        <w:t xml:space="preserve"> </w:t>
      </w:r>
      <w:r w:rsidRPr="00AE7CD6">
        <w:rPr>
          <w:color w:val="231F20"/>
          <w:w w:val="115"/>
          <w:lang w:val="ru-RU"/>
        </w:rPr>
        <w:t>анализ</w:t>
      </w:r>
      <w:r w:rsidRPr="00AE7CD6">
        <w:rPr>
          <w:color w:val="231F20"/>
          <w:spacing w:val="39"/>
          <w:w w:val="115"/>
          <w:lang w:val="ru-RU"/>
        </w:rPr>
        <w:t xml:space="preserve"> </w:t>
      </w:r>
      <w:r w:rsidRPr="00AE7CD6">
        <w:rPr>
          <w:color w:val="231F20"/>
          <w:w w:val="115"/>
          <w:lang w:val="ru-RU"/>
        </w:rPr>
        <w:t>слов</w:t>
      </w:r>
      <w:r w:rsidRPr="00AE7CD6">
        <w:rPr>
          <w:color w:val="231F20"/>
          <w:spacing w:val="40"/>
          <w:w w:val="115"/>
          <w:lang w:val="ru-RU"/>
        </w:rPr>
        <w:t xml:space="preserve"> </w:t>
      </w:r>
      <w:r w:rsidRPr="00AE7CD6">
        <w:rPr>
          <w:color w:val="231F20"/>
          <w:w w:val="115"/>
          <w:lang w:val="ru-RU"/>
        </w:rPr>
        <w:t>(в</w:t>
      </w:r>
      <w:r w:rsidRPr="00AE7CD6">
        <w:rPr>
          <w:color w:val="231F20"/>
          <w:spacing w:val="41"/>
          <w:w w:val="115"/>
          <w:lang w:val="ru-RU"/>
        </w:rPr>
        <w:t xml:space="preserve"> </w:t>
      </w:r>
      <w:r w:rsidRPr="00AE7CD6">
        <w:rPr>
          <w:color w:val="231F20"/>
          <w:w w:val="115"/>
          <w:lang w:val="ru-RU"/>
        </w:rPr>
        <w:t>рамках</w:t>
      </w:r>
      <w:r w:rsidRPr="00AE7CD6">
        <w:rPr>
          <w:color w:val="231F20"/>
          <w:spacing w:val="39"/>
          <w:w w:val="115"/>
          <w:lang w:val="ru-RU"/>
        </w:rPr>
        <w:t xml:space="preserve"> </w:t>
      </w:r>
      <w:r w:rsidRPr="00AE7CD6">
        <w:rPr>
          <w:color w:val="231F20"/>
          <w:w w:val="115"/>
          <w:lang w:val="ru-RU"/>
        </w:rPr>
        <w:t>изученного).</w:t>
      </w:r>
    </w:p>
    <w:p w:rsidR="00AE7CD6" w:rsidRDefault="00AE7CD6" w:rsidP="00AE7CD6">
      <w:pPr>
        <w:pStyle w:val="3"/>
        <w:spacing w:before="9"/>
      </w:pPr>
      <w:r>
        <w:rPr>
          <w:color w:val="231F20"/>
          <w:w w:val="105"/>
        </w:rPr>
        <w:t>Морфемика.</w:t>
      </w:r>
      <w:r>
        <w:rPr>
          <w:color w:val="231F20"/>
          <w:spacing w:val="25"/>
          <w:w w:val="105"/>
        </w:rPr>
        <w:t xml:space="preserve"> </w:t>
      </w:r>
      <w:r>
        <w:rPr>
          <w:color w:val="231F20"/>
          <w:w w:val="105"/>
        </w:rPr>
        <w:t>Орфография</w:t>
      </w:r>
    </w:p>
    <w:p w:rsidR="00AE7CD6" w:rsidRPr="00AE7CD6" w:rsidRDefault="00AE7CD6" w:rsidP="00AE7CD6">
      <w:pPr>
        <w:pStyle w:val="a3"/>
        <w:spacing w:before="11"/>
        <w:ind w:left="383" w:firstLine="0"/>
        <w:rPr>
          <w:lang w:val="ru-RU"/>
        </w:rPr>
      </w:pPr>
      <w:r w:rsidRPr="00AE7CD6">
        <w:rPr>
          <w:color w:val="231F20"/>
          <w:w w:val="120"/>
          <w:lang w:val="ru-RU"/>
        </w:rPr>
        <w:t>Морфемика</w:t>
      </w:r>
      <w:r w:rsidRPr="00AE7CD6">
        <w:rPr>
          <w:color w:val="231F20"/>
          <w:spacing w:val="7"/>
          <w:w w:val="120"/>
          <w:lang w:val="ru-RU"/>
        </w:rPr>
        <w:t xml:space="preserve"> </w:t>
      </w:r>
      <w:r w:rsidRPr="00AE7CD6">
        <w:rPr>
          <w:color w:val="231F20"/>
          <w:w w:val="120"/>
          <w:lang w:val="ru-RU"/>
        </w:rPr>
        <w:t>как</w:t>
      </w:r>
      <w:r w:rsidRPr="00AE7CD6">
        <w:rPr>
          <w:color w:val="231F20"/>
          <w:spacing w:val="8"/>
          <w:w w:val="120"/>
          <w:lang w:val="ru-RU"/>
        </w:rPr>
        <w:t xml:space="preserve"> </w:t>
      </w:r>
      <w:r w:rsidRPr="00AE7CD6">
        <w:rPr>
          <w:color w:val="231F20"/>
          <w:w w:val="120"/>
          <w:lang w:val="ru-RU"/>
        </w:rPr>
        <w:t>раздел</w:t>
      </w:r>
      <w:r w:rsidRPr="00AE7CD6">
        <w:rPr>
          <w:color w:val="231F20"/>
          <w:spacing w:val="8"/>
          <w:w w:val="120"/>
          <w:lang w:val="ru-RU"/>
        </w:rPr>
        <w:t xml:space="preserve"> </w:t>
      </w:r>
      <w:r w:rsidRPr="00AE7CD6">
        <w:rPr>
          <w:color w:val="231F20"/>
          <w:w w:val="120"/>
          <w:lang w:val="ru-RU"/>
        </w:rPr>
        <w:t>лингвистики.</w:t>
      </w:r>
    </w:p>
    <w:p w:rsidR="00AE7CD6" w:rsidRPr="00AE7CD6" w:rsidRDefault="00AE7CD6" w:rsidP="00AE7CD6">
      <w:pPr>
        <w:pStyle w:val="a3"/>
        <w:spacing w:before="12" w:line="252" w:lineRule="auto"/>
        <w:ind w:right="156"/>
        <w:rPr>
          <w:lang w:val="ru-RU"/>
        </w:rPr>
      </w:pPr>
      <w:r w:rsidRPr="00AE7CD6">
        <w:rPr>
          <w:color w:val="231F20"/>
          <w:w w:val="115"/>
          <w:lang w:val="ru-RU"/>
        </w:rPr>
        <w:t>Морфема</w:t>
      </w:r>
      <w:r w:rsidRPr="00AE7CD6">
        <w:rPr>
          <w:color w:val="231F20"/>
          <w:spacing w:val="18"/>
          <w:w w:val="115"/>
          <w:lang w:val="ru-RU"/>
        </w:rPr>
        <w:t xml:space="preserve"> </w:t>
      </w:r>
      <w:r w:rsidRPr="00AE7CD6">
        <w:rPr>
          <w:color w:val="231F20"/>
          <w:w w:val="115"/>
          <w:lang w:val="ru-RU"/>
        </w:rPr>
        <w:t>как</w:t>
      </w:r>
      <w:r w:rsidRPr="00AE7CD6">
        <w:rPr>
          <w:color w:val="231F20"/>
          <w:spacing w:val="19"/>
          <w:w w:val="115"/>
          <w:lang w:val="ru-RU"/>
        </w:rPr>
        <w:t xml:space="preserve"> </w:t>
      </w:r>
      <w:r w:rsidRPr="00AE7CD6">
        <w:rPr>
          <w:color w:val="231F20"/>
          <w:w w:val="115"/>
          <w:lang w:val="ru-RU"/>
        </w:rPr>
        <w:t>минимальная</w:t>
      </w:r>
      <w:r w:rsidRPr="00AE7CD6">
        <w:rPr>
          <w:color w:val="231F20"/>
          <w:spacing w:val="18"/>
          <w:w w:val="115"/>
          <w:lang w:val="ru-RU"/>
        </w:rPr>
        <w:t xml:space="preserve"> </w:t>
      </w:r>
      <w:r w:rsidRPr="00AE7CD6">
        <w:rPr>
          <w:color w:val="231F20"/>
          <w:w w:val="115"/>
          <w:lang w:val="ru-RU"/>
        </w:rPr>
        <w:t>значимая</w:t>
      </w:r>
      <w:r w:rsidRPr="00AE7CD6">
        <w:rPr>
          <w:color w:val="231F20"/>
          <w:spacing w:val="19"/>
          <w:w w:val="115"/>
          <w:lang w:val="ru-RU"/>
        </w:rPr>
        <w:t xml:space="preserve"> </w:t>
      </w:r>
      <w:r w:rsidRPr="00AE7CD6">
        <w:rPr>
          <w:color w:val="231F20"/>
          <w:w w:val="115"/>
          <w:lang w:val="ru-RU"/>
        </w:rPr>
        <w:t>единица</w:t>
      </w:r>
      <w:r w:rsidRPr="00AE7CD6">
        <w:rPr>
          <w:color w:val="231F20"/>
          <w:spacing w:val="18"/>
          <w:w w:val="115"/>
          <w:lang w:val="ru-RU"/>
        </w:rPr>
        <w:t xml:space="preserve"> </w:t>
      </w:r>
      <w:r w:rsidRPr="00AE7CD6">
        <w:rPr>
          <w:color w:val="231F20"/>
          <w:w w:val="115"/>
          <w:lang w:val="ru-RU"/>
        </w:rPr>
        <w:t>языка.</w:t>
      </w:r>
      <w:r w:rsidRPr="00AE7CD6">
        <w:rPr>
          <w:color w:val="231F20"/>
          <w:spacing w:val="19"/>
          <w:w w:val="115"/>
          <w:lang w:val="ru-RU"/>
        </w:rPr>
        <w:t xml:space="preserve"> </w:t>
      </w:r>
      <w:r w:rsidRPr="00AE7CD6">
        <w:rPr>
          <w:color w:val="231F20"/>
          <w:w w:val="115"/>
          <w:lang w:val="ru-RU"/>
        </w:rPr>
        <w:t>Основа</w:t>
      </w:r>
      <w:r w:rsidRPr="00AE7CD6">
        <w:rPr>
          <w:color w:val="231F20"/>
          <w:spacing w:val="-55"/>
          <w:w w:val="115"/>
          <w:lang w:val="ru-RU"/>
        </w:rPr>
        <w:t xml:space="preserve"> </w:t>
      </w:r>
      <w:r w:rsidRPr="00AE7CD6">
        <w:rPr>
          <w:color w:val="231F20"/>
          <w:w w:val="115"/>
          <w:lang w:val="ru-RU"/>
        </w:rPr>
        <w:t>слова. Виды</w:t>
      </w:r>
      <w:r w:rsidRPr="00AE7CD6">
        <w:rPr>
          <w:color w:val="231F20"/>
          <w:spacing w:val="22"/>
          <w:w w:val="115"/>
          <w:lang w:val="ru-RU"/>
        </w:rPr>
        <w:t xml:space="preserve"> </w:t>
      </w:r>
      <w:r w:rsidRPr="00AE7CD6">
        <w:rPr>
          <w:color w:val="231F20"/>
          <w:w w:val="115"/>
          <w:lang w:val="ru-RU"/>
        </w:rPr>
        <w:t>морфем</w:t>
      </w:r>
      <w:r w:rsidRPr="00AE7CD6">
        <w:rPr>
          <w:color w:val="231F20"/>
          <w:spacing w:val="21"/>
          <w:w w:val="115"/>
          <w:lang w:val="ru-RU"/>
        </w:rPr>
        <w:t xml:space="preserve"> </w:t>
      </w:r>
      <w:r w:rsidRPr="00AE7CD6">
        <w:rPr>
          <w:color w:val="231F20"/>
          <w:w w:val="115"/>
          <w:lang w:val="ru-RU"/>
        </w:rPr>
        <w:t>(корень,</w:t>
      </w:r>
      <w:r w:rsidRPr="00AE7CD6">
        <w:rPr>
          <w:color w:val="231F20"/>
          <w:spacing w:val="22"/>
          <w:w w:val="115"/>
          <w:lang w:val="ru-RU"/>
        </w:rPr>
        <w:t xml:space="preserve"> </w:t>
      </w:r>
      <w:r w:rsidRPr="00AE7CD6">
        <w:rPr>
          <w:color w:val="231F20"/>
          <w:w w:val="115"/>
          <w:lang w:val="ru-RU"/>
        </w:rPr>
        <w:t>приставка,</w:t>
      </w:r>
      <w:r w:rsidRPr="00AE7CD6">
        <w:rPr>
          <w:color w:val="231F20"/>
          <w:spacing w:val="21"/>
          <w:w w:val="115"/>
          <w:lang w:val="ru-RU"/>
        </w:rPr>
        <w:t xml:space="preserve"> </w:t>
      </w:r>
      <w:r w:rsidRPr="00AE7CD6">
        <w:rPr>
          <w:color w:val="231F20"/>
          <w:w w:val="115"/>
          <w:lang w:val="ru-RU"/>
        </w:rPr>
        <w:t>суффикс,</w:t>
      </w:r>
      <w:r w:rsidRPr="00AE7CD6">
        <w:rPr>
          <w:color w:val="231F20"/>
          <w:spacing w:val="22"/>
          <w:w w:val="115"/>
          <w:lang w:val="ru-RU"/>
        </w:rPr>
        <w:t xml:space="preserve"> </w:t>
      </w:r>
      <w:r w:rsidRPr="00AE7CD6">
        <w:rPr>
          <w:color w:val="231F20"/>
          <w:w w:val="115"/>
          <w:lang w:val="ru-RU"/>
        </w:rPr>
        <w:t>окончание).</w:t>
      </w:r>
    </w:p>
    <w:p w:rsidR="00AE7CD6" w:rsidRPr="00AE7CD6" w:rsidRDefault="00AE7CD6" w:rsidP="00AE7CD6">
      <w:pPr>
        <w:pStyle w:val="a3"/>
        <w:spacing w:before="1" w:line="252" w:lineRule="auto"/>
        <w:jc w:val="left"/>
        <w:rPr>
          <w:lang w:val="ru-RU"/>
        </w:rPr>
      </w:pPr>
      <w:r w:rsidRPr="00AE7CD6">
        <w:rPr>
          <w:color w:val="231F20"/>
          <w:w w:val="115"/>
          <w:lang w:val="ru-RU"/>
        </w:rPr>
        <w:t>Чередование</w:t>
      </w:r>
      <w:r w:rsidRPr="00AE7CD6">
        <w:rPr>
          <w:color w:val="231F20"/>
          <w:spacing w:val="52"/>
          <w:w w:val="115"/>
          <w:lang w:val="ru-RU"/>
        </w:rPr>
        <w:t xml:space="preserve"> </w:t>
      </w:r>
      <w:r w:rsidRPr="00AE7CD6">
        <w:rPr>
          <w:color w:val="231F20"/>
          <w:w w:val="115"/>
          <w:lang w:val="ru-RU"/>
        </w:rPr>
        <w:t>звуков</w:t>
      </w:r>
      <w:r w:rsidRPr="00AE7CD6">
        <w:rPr>
          <w:color w:val="231F20"/>
          <w:spacing w:val="52"/>
          <w:w w:val="115"/>
          <w:lang w:val="ru-RU"/>
        </w:rPr>
        <w:t xml:space="preserve"> </w:t>
      </w:r>
      <w:r w:rsidRPr="00AE7CD6">
        <w:rPr>
          <w:color w:val="231F20"/>
          <w:w w:val="115"/>
          <w:lang w:val="ru-RU"/>
        </w:rPr>
        <w:t>в</w:t>
      </w:r>
      <w:r w:rsidRPr="00AE7CD6">
        <w:rPr>
          <w:color w:val="231F20"/>
          <w:spacing w:val="52"/>
          <w:w w:val="115"/>
          <w:lang w:val="ru-RU"/>
        </w:rPr>
        <w:t xml:space="preserve"> </w:t>
      </w:r>
      <w:r w:rsidRPr="00AE7CD6">
        <w:rPr>
          <w:color w:val="231F20"/>
          <w:w w:val="115"/>
          <w:lang w:val="ru-RU"/>
        </w:rPr>
        <w:t>морфемах</w:t>
      </w:r>
      <w:r w:rsidRPr="00AE7CD6">
        <w:rPr>
          <w:color w:val="231F20"/>
          <w:spacing w:val="52"/>
          <w:w w:val="115"/>
          <w:lang w:val="ru-RU"/>
        </w:rPr>
        <w:t xml:space="preserve"> </w:t>
      </w:r>
      <w:r w:rsidRPr="00AE7CD6">
        <w:rPr>
          <w:color w:val="231F20"/>
          <w:w w:val="115"/>
          <w:lang w:val="ru-RU"/>
        </w:rPr>
        <w:t>(в</w:t>
      </w:r>
      <w:r w:rsidRPr="00AE7CD6">
        <w:rPr>
          <w:color w:val="231F20"/>
          <w:spacing w:val="52"/>
          <w:w w:val="115"/>
          <w:lang w:val="ru-RU"/>
        </w:rPr>
        <w:t xml:space="preserve"> </w:t>
      </w:r>
      <w:r w:rsidRPr="00AE7CD6">
        <w:rPr>
          <w:color w:val="231F20"/>
          <w:w w:val="115"/>
          <w:lang w:val="ru-RU"/>
        </w:rPr>
        <w:t>том</w:t>
      </w:r>
      <w:r w:rsidRPr="00AE7CD6">
        <w:rPr>
          <w:color w:val="231F20"/>
          <w:spacing w:val="52"/>
          <w:w w:val="115"/>
          <w:lang w:val="ru-RU"/>
        </w:rPr>
        <w:t xml:space="preserve"> </w:t>
      </w:r>
      <w:r w:rsidRPr="00AE7CD6">
        <w:rPr>
          <w:color w:val="231F20"/>
          <w:w w:val="115"/>
          <w:lang w:val="ru-RU"/>
        </w:rPr>
        <w:t>числе</w:t>
      </w:r>
      <w:r w:rsidRPr="00AE7CD6">
        <w:rPr>
          <w:color w:val="231F20"/>
          <w:spacing w:val="52"/>
          <w:w w:val="115"/>
          <w:lang w:val="ru-RU"/>
        </w:rPr>
        <w:t xml:space="preserve"> </w:t>
      </w:r>
      <w:r w:rsidRPr="00AE7CD6">
        <w:rPr>
          <w:color w:val="231F20"/>
          <w:w w:val="115"/>
          <w:lang w:val="ru-RU"/>
        </w:rPr>
        <w:t>чередование</w:t>
      </w:r>
      <w:r w:rsidRPr="00AE7CD6">
        <w:rPr>
          <w:color w:val="231F20"/>
          <w:spacing w:val="-54"/>
          <w:w w:val="115"/>
          <w:lang w:val="ru-RU"/>
        </w:rPr>
        <w:t xml:space="preserve"> </w:t>
      </w:r>
      <w:r w:rsidRPr="00AE7CD6">
        <w:rPr>
          <w:color w:val="231F20"/>
          <w:w w:val="115"/>
          <w:lang w:val="ru-RU"/>
        </w:rPr>
        <w:t>гласных</w:t>
      </w:r>
      <w:r w:rsidRPr="00AE7CD6">
        <w:rPr>
          <w:color w:val="231F20"/>
          <w:spacing w:val="15"/>
          <w:w w:val="115"/>
          <w:lang w:val="ru-RU"/>
        </w:rPr>
        <w:t xml:space="preserve"> </w:t>
      </w:r>
      <w:r w:rsidRPr="00AE7CD6">
        <w:rPr>
          <w:color w:val="231F20"/>
          <w:w w:val="115"/>
          <w:lang w:val="ru-RU"/>
        </w:rPr>
        <w:t>с</w:t>
      </w:r>
      <w:r w:rsidRPr="00AE7CD6">
        <w:rPr>
          <w:color w:val="231F20"/>
          <w:spacing w:val="16"/>
          <w:w w:val="115"/>
          <w:lang w:val="ru-RU"/>
        </w:rPr>
        <w:t xml:space="preserve"> </w:t>
      </w:r>
      <w:r w:rsidRPr="00AE7CD6">
        <w:rPr>
          <w:color w:val="231F20"/>
          <w:w w:val="115"/>
          <w:lang w:val="ru-RU"/>
        </w:rPr>
        <w:t>нулём</w:t>
      </w:r>
      <w:r w:rsidRPr="00AE7CD6">
        <w:rPr>
          <w:color w:val="231F20"/>
          <w:spacing w:val="15"/>
          <w:w w:val="115"/>
          <w:lang w:val="ru-RU"/>
        </w:rPr>
        <w:t xml:space="preserve"> </w:t>
      </w:r>
      <w:r w:rsidRPr="00AE7CD6">
        <w:rPr>
          <w:color w:val="231F20"/>
          <w:w w:val="115"/>
          <w:lang w:val="ru-RU"/>
        </w:rPr>
        <w:t>звука).</w:t>
      </w:r>
    </w:p>
    <w:p w:rsidR="00AE7CD6" w:rsidRPr="00AE7CD6" w:rsidRDefault="00AE7CD6" w:rsidP="00AE7CD6">
      <w:pPr>
        <w:pStyle w:val="a3"/>
        <w:spacing w:before="1"/>
        <w:ind w:left="383" w:firstLine="0"/>
        <w:jc w:val="left"/>
        <w:rPr>
          <w:lang w:val="ru-RU"/>
        </w:rPr>
      </w:pPr>
      <w:r w:rsidRPr="00AE7CD6">
        <w:rPr>
          <w:color w:val="231F20"/>
          <w:w w:val="120"/>
          <w:lang w:val="ru-RU"/>
        </w:rPr>
        <w:t>Морфемный</w:t>
      </w:r>
      <w:r w:rsidRPr="00AE7CD6">
        <w:rPr>
          <w:color w:val="231F20"/>
          <w:spacing w:val="-10"/>
          <w:w w:val="120"/>
          <w:lang w:val="ru-RU"/>
        </w:rPr>
        <w:t xml:space="preserve"> </w:t>
      </w:r>
      <w:r w:rsidRPr="00AE7CD6">
        <w:rPr>
          <w:color w:val="231F20"/>
          <w:w w:val="120"/>
          <w:lang w:val="ru-RU"/>
        </w:rPr>
        <w:t>анализ</w:t>
      </w:r>
      <w:r w:rsidRPr="00AE7CD6">
        <w:rPr>
          <w:color w:val="231F20"/>
          <w:spacing w:val="-10"/>
          <w:w w:val="120"/>
          <w:lang w:val="ru-RU"/>
        </w:rPr>
        <w:t xml:space="preserve"> </w:t>
      </w:r>
      <w:r w:rsidRPr="00AE7CD6">
        <w:rPr>
          <w:color w:val="231F20"/>
          <w:w w:val="120"/>
          <w:lang w:val="ru-RU"/>
        </w:rPr>
        <w:t>слов.</w:t>
      </w:r>
    </w:p>
    <w:p w:rsidR="00AE7CD6" w:rsidRPr="00AE7CD6" w:rsidRDefault="00AE7CD6" w:rsidP="00AE7CD6">
      <w:pPr>
        <w:pStyle w:val="a3"/>
        <w:spacing w:before="12" w:line="252" w:lineRule="auto"/>
        <w:jc w:val="left"/>
        <w:rPr>
          <w:lang w:val="ru-RU"/>
        </w:rPr>
      </w:pPr>
      <w:r w:rsidRPr="00AE7CD6">
        <w:rPr>
          <w:color w:val="231F20"/>
          <w:w w:val="115"/>
          <w:lang w:val="ru-RU"/>
        </w:rPr>
        <w:t>Уместное</w:t>
      </w:r>
      <w:r w:rsidRPr="00AE7CD6">
        <w:rPr>
          <w:color w:val="231F20"/>
          <w:spacing w:val="45"/>
          <w:w w:val="115"/>
          <w:lang w:val="ru-RU"/>
        </w:rPr>
        <w:t xml:space="preserve"> </w:t>
      </w:r>
      <w:r w:rsidRPr="00AE7CD6">
        <w:rPr>
          <w:color w:val="231F20"/>
          <w:w w:val="115"/>
          <w:lang w:val="ru-RU"/>
        </w:rPr>
        <w:t>использование</w:t>
      </w:r>
      <w:r w:rsidRPr="00AE7CD6">
        <w:rPr>
          <w:color w:val="231F20"/>
          <w:spacing w:val="46"/>
          <w:w w:val="115"/>
          <w:lang w:val="ru-RU"/>
        </w:rPr>
        <w:t xml:space="preserve"> </w:t>
      </w:r>
      <w:r w:rsidRPr="00AE7CD6">
        <w:rPr>
          <w:color w:val="231F20"/>
          <w:w w:val="115"/>
          <w:lang w:val="ru-RU"/>
        </w:rPr>
        <w:t>слов</w:t>
      </w:r>
      <w:r w:rsidRPr="00AE7CD6">
        <w:rPr>
          <w:color w:val="231F20"/>
          <w:spacing w:val="45"/>
          <w:w w:val="115"/>
          <w:lang w:val="ru-RU"/>
        </w:rPr>
        <w:t xml:space="preserve"> </w:t>
      </w:r>
      <w:r w:rsidRPr="00AE7CD6">
        <w:rPr>
          <w:color w:val="231F20"/>
          <w:w w:val="115"/>
          <w:lang w:val="ru-RU"/>
        </w:rPr>
        <w:t>с</w:t>
      </w:r>
      <w:r w:rsidRPr="00AE7CD6">
        <w:rPr>
          <w:color w:val="231F20"/>
          <w:spacing w:val="46"/>
          <w:w w:val="115"/>
          <w:lang w:val="ru-RU"/>
        </w:rPr>
        <w:t xml:space="preserve"> </w:t>
      </w:r>
      <w:r w:rsidRPr="00AE7CD6">
        <w:rPr>
          <w:color w:val="231F20"/>
          <w:w w:val="115"/>
          <w:lang w:val="ru-RU"/>
        </w:rPr>
        <w:t>суффиксами</w:t>
      </w:r>
      <w:r w:rsidRPr="00AE7CD6">
        <w:rPr>
          <w:color w:val="231F20"/>
          <w:spacing w:val="45"/>
          <w:w w:val="115"/>
          <w:lang w:val="ru-RU"/>
        </w:rPr>
        <w:t xml:space="preserve"> </w:t>
      </w:r>
      <w:r w:rsidRPr="00AE7CD6">
        <w:rPr>
          <w:color w:val="231F20"/>
          <w:w w:val="115"/>
          <w:lang w:val="ru-RU"/>
        </w:rPr>
        <w:t>оценки</w:t>
      </w:r>
      <w:r w:rsidRPr="00AE7CD6">
        <w:rPr>
          <w:color w:val="231F20"/>
          <w:spacing w:val="46"/>
          <w:w w:val="115"/>
          <w:lang w:val="ru-RU"/>
        </w:rPr>
        <w:t xml:space="preserve"> </w:t>
      </w:r>
      <w:r w:rsidRPr="00AE7CD6">
        <w:rPr>
          <w:color w:val="231F20"/>
          <w:w w:val="115"/>
          <w:lang w:val="ru-RU"/>
        </w:rPr>
        <w:t>в</w:t>
      </w:r>
      <w:r w:rsidRPr="00AE7CD6">
        <w:rPr>
          <w:color w:val="231F20"/>
          <w:spacing w:val="45"/>
          <w:w w:val="115"/>
          <w:lang w:val="ru-RU"/>
        </w:rPr>
        <w:t xml:space="preserve"> </w:t>
      </w:r>
      <w:r w:rsidRPr="00AE7CD6">
        <w:rPr>
          <w:color w:val="231F20"/>
          <w:w w:val="115"/>
          <w:lang w:val="ru-RU"/>
        </w:rPr>
        <w:t>собственной</w:t>
      </w:r>
      <w:r w:rsidRPr="00AE7CD6">
        <w:rPr>
          <w:color w:val="231F20"/>
          <w:spacing w:val="13"/>
          <w:w w:val="115"/>
          <w:lang w:val="ru-RU"/>
        </w:rPr>
        <w:t xml:space="preserve"> </w:t>
      </w:r>
      <w:r w:rsidRPr="00AE7CD6">
        <w:rPr>
          <w:color w:val="231F20"/>
          <w:w w:val="115"/>
          <w:lang w:val="ru-RU"/>
        </w:rPr>
        <w:t>речи.</w:t>
      </w:r>
    </w:p>
    <w:p w:rsidR="00AE7CD6" w:rsidRPr="00AE7CD6" w:rsidRDefault="00AE7CD6" w:rsidP="00AE7CD6">
      <w:pPr>
        <w:pStyle w:val="a3"/>
        <w:spacing w:before="1" w:line="252" w:lineRule="auto"/>
        <w:jc w:val="left"/>
        <w:rPr>
          <w:lang w:val="ru-RU"/>
        </w:rPr>
      </w:pPr>
      <w:r w:rsidRPr="00AE7CD6">
        <w:rPr>
          <w:color w:val="231F20"/>
          <w:w w:val="115"/>
          <w:lang w:val="ru-RU"/>
        </w:rPr>
        <w:t>Правописание</w:t>
      </w:r>
      <w:r w:rsidRPr="00AE7CD6">
        <w:rPr>
          <w:color w:val="231F20"/>
          <w:spacing w:val="28"/>
          <w:w w:val="115"/>
          <w:lang w:val="ru-RU"/>
        </w:rPr>
        <w:t xml:space="preserve"> </w:t>
      </w:r>
      <w:r w:rsidRPr="00AE7CD6">
        <w:rPr>
          <w:color w:val="231F20"/>
          <w:w w:val="115"/>
          <w:lang w:val="ru-RU"/>
        </w:rPr>
        <w:t>корней</w:t>
      </w:r>
      <w:r w:rsidRPr="00AE7CD6">
        <w:rPr>
          <w:color w:val="231F20"/>
          <w:spacing w:val="29"/>
          <w:w w:val="115"/>
          <w:lang w:val="ru-RU"/>
        </w:rPr>
        <w:t xml:space="preserve"> </w:t>
      </w:r>
      <w:r w:rsidRPr="00AE7CD6">
        <w:rPr>
          <w:color w:val="231F20"/>
          <w:w w:val="115"/>
          <w:lang w:val="ru-RU"/>
        </w:rPr>
        <w:t>с</w:t>
      </w:r>
      <w:r w:rsidRPr="00AE7CD6">
        <w:rPr>
          <w:color w:val="231F20"/>
          <w:spacing w:val="28"/>
          <w:w w:val="115"/>
          <w:lang w:val="ru-RU"/>
        </w:rPr>
        <w:t xml:space="preserve"> </w:t>
      </w:r>
      <w:r w:rsidRPr="00AE7CD6">
        <w:rPr>
          <w:color w:val="231F20"/>
          <w:w w:val="115"/>
          <w:lang w:val="ru-RU"/>
        </w:rPr>
        <w:t>безударными</w:t>
      </w:r>
      <w:r w:rsidRPr="00AE7CD6">
        <w:rPr>
          <w:color w:val="231F20"/>
          <w:spacing w:val="29"/>
          <w:w w:val="115"/>
          <w:lang w:val="ru-RU"/>
        </w:rPr>
        <w:t xml:space="preserve"> </w:t>
      </w:r>
      <w:r w:rsidRPr="00AE7CD6">
        <w:rPr>
          <w:color w:val="231F20"/>
          <w:w w:val="115"/>
          <w:lang w:val="ru-RU"/>
        </w:rPr>
        <w:t>проверяемыми,</w:t>
      </w:r>
      <w:r w:rsidRPr="00AE7CD6">
        <w:rPr>
          <w:color w:val="231F20"/>
          <w:spacing w:val="28"/>
          <w:w w:val="115"/>
          <w:lang w:val="ru-RU"/>
        </w:rPr>
        <w:t xml:space="preserve"> </w:t>
      </w:r>
      <w:r w:rsidRPr="00AE7CD6">
        <w:rPr>
          <w:color w:val="231F20"/>
          <w:w w:val="115"/>
          <w:lang w:val="ru-RU"/>
        </w:rPr>
        <w:t>непроверяемыми</w:t>
      </w:r>
      <w:r w:rsidRPr="00AE7CD6">
        <w:rPr>
          <w:color w:val="231F20"/>
          <w:spacing w:val="18"/>
          <w:w w:val="115"/>
          <w:lang w:val="ru-RU"/>
        </w:rPr>
        <w:t xml:space="preserve"> </w:t>
      </w:r>
      <w:r w:rsidRPr="00AE7CD6">
        <w:rPr>
          <w:color w:val="231F20"/>
          <w:w w:val="115"/>
          <w:lang w:val="ru-RU"/>
        </w:rPr>
        <w:t>гласными</w:t>
      </w:r>
      <w:r w:rsidRPr="00AE7CD6">
        <w:rPr>
          <w:color w:val="231F20"/>
          <w:spacing w:val="18"/>
          <w:w w:val="115"/>
          <w:lang w:val="ru-RU"/>
        </w:rPr>
        <w:t xml:space="preserve"> </w:t>
      </w:r>
      <w:r w:rsidRPr="00AE7CD6">
        <w:rPr>
          <w:color w:val="231F20"/>
          <w:w w:val="115"/>
          <w:lang w:val="ru-RU"/>
        </w:rPr>
        <w:t>(в</w:t>
      </w:r>
      <w:r w:rsidRPr="00AE7CD6">
        <w:rPr>
          <w:color w:val="231F20"/>
          <w:spacing w:val="18"/>
          <w:w w:val="115"/>
          <w:lang w:val="ru-RU"/>
        </w:rPr>
        <w:t xml:space="preserve"> </w:t>
      </w:r>
      <w:r w:rsidRPr="00AE7CD6">
        <w:rPr>
          <w:color w:val="231F20"/>
          <w:w w:val="115"/>
          <w:lang w:val="ru-RU"/>
        </w:rPr>
        <w:t>рамках</w:t>
      </w:r>
      <w:r w:rsidRPr="00AE7CD6">
        <w:rPr>
          <w:color w:val="231F20"/>
          <w:spacing w:val="18"/>
          <w:w w:val="115"/>
          <w:lang w:val="ru-RU"/>
        </w:rPr>
        <w:t xml:space="preserve"> </w:t>
      </w:r>
      <w:r w:rsidRPr="00AE7CD6">
        <w:rPr>
          <w:color w:val="231F20"/>
          <w:w w:val="115"/>
          <w:lang w:val="ru-RU"/>
        </w:rPr>
        <w:t>изученного).</w:t>
      </w:r>
    </w:p>
    <w:p w:rsidR="00AE7CD6" w:rsidRPr="00AE7CD6" w:rsidRDefault="00AE7CD6" w:rsidP="00AE7CD6">
      <w:pPr>
        <w:pStyle w:val="a3"/>
        <w:spacing w:before="1" w:line="252" w:lineRule="auto"/>
        <w:jc w:val="left"/>
        <w:rPr>
          <w:lang w:val="ru-RU"/>
        </w:rPr>
      </w:pPr>
      <w:r w:rsidRPr="00AE7CD6">
        <w:rPr>
          <w:color w:val="231F20"/>
          <w:w w:val="115"/>
          <w:lang w:val="ru-RU"/>
        </w:rPr>
        <w:t>Правописание</w:t>
      </w:r>
      <w:r w:rsidRPr="00AE7CD6">
        <w:rPr>
          <w:color w:val="231F20"/>
          <w:spacing w:val="49"/>
          <w:w w:val="115"/>
          <w:lang w:val="ru-RU"/>
        </w:rPr>
        <w:t xml:space="preserve"> </w:t>
      </w:r>
      <w:r w:rsidRPr="00AE7CD6">
        <w:rPr>
          <w:color w:val="231F20"/>
          <w:w w:val="115"/>
          <w:lang w:val="ru-RU"/>
        </w:rPr>
        <w:t>корней</w:t>
      </w:r>
      <w:r w:rsidRPr="00AE7CD6">
        <w:rPr>
          <w:color w:val="231F20"/>
          <w:spacing w:val="49"/>
          <w:w w:val="115"/>
          <w:lang w:val="ru-RU"/>
        </w:rPr>
        <w:t xml:space="preserve"> </w:t>
      </w:r>
      <w:r w:rsidRPr="00AE7CD6">
        <w:rPr>
          <w:color w:val="231F20"/>
          <w:w w:val="115"/>
          <w:lang w:val="ru-RU"/>
        </w:rPr>
        <w:t>с</w:t>
      </w:r>
      <w:r w:rsidRPr="00AE7CD6">
        <w:rPr>
          <w:color w:val="231F20"/>
          <w:spacing w:val="49"/>
          <w:w w:val="115"/>
          <w:lang w:val="ru-RU"/>
        </w:rPr>
        <w:t xml:space="preserve"> </w:t>
      </w:r>
      <w:r w:rsidRPr="00AE7CD6">
        <w:rPr>
          <w:color w:val="231F20"/>
          <w:w w:val="115"/>
          <w:lang w:val="ru-RU"/>
        </w:rPr>
        <w:t>проверяемыми,</w:t>
      </w:r>
      <w:r w:rsidRPr="00AE7CD6">
        <w:rPr>
          <w:color w:val="231F20"/>
          <w:spacing w:val="49"/>
          <w:w w:val="115"/>
          <w:lang w:val="ru-RU"/>
        </w:rPr>
        <w:t xml:space="preserve"> </w:t>
      </w:r>
      <w:r w:rsidRPr="00AE7CD6">
        <w:rPr>
          <w:color w:val="231F20"/>
          <w:w w:val="115"/>
          <w:lang w:val="ru-RU"/>
        </w:rPr>
        <w:t>непроверяемыми,</w:t>
      </w:r>
      <w:r w:rsidRPr="00AE7CD6">
        <w:rPr>
          <w:color w:val="231F20"/>
          <w:spacing w:val="-55"/>
          <w:w w:val="115"/>
          <w:lang w:val="ru-RU"/>
        </w:rPr>
        <w:t xml:space="preserve"> </w:t>
      </w:r>
      <w:r w:rsidRPr="00AE7CD6">
        <w:rPr>
          <w:color w:val="231F20"/>
          <w:w w:val="115"/>
          <w:lang w:val="ru-RU"/>
        </w:rPr>
        <w:t>непроизносимыми</w:t>
      </w:r>
      <w:r w:rsidRPr="00AE7CD6">
        <w:rPr>
          <w:color w:val="231F20"/>
          <w:spacing w:val="20"/>
          <w:w w:val="115"/>
          <w:lang w:val="ru-RU"/>
        </w:rPr>
        <w:t xml:space="preserve"> </w:t>
      </w:r>
      <w:r w:rsidRPr="00AE7CD6">
        <w:rPr>
          <w:color w:val="231F20"/>
          <w:w w:val="115"/>
          <w:lang w:val="ru-RU"/>
        </w:rPr>
        <w:t>согласными</w:t>
      </w:r>
      <w:r w:rsidRPr="00AE7CD6">
        <w:rPr>
          <w:color w:val="231F20"/>
          <w:spacing w:val="20"/>
          <w:w w:val="115"/>
          <w:lang w:val="ru-RU"/>
        </w:rPr>
        <w:t xml:space="preserve"> </w:t>
      </w:r>
      <w:r w:rsidRPr="00AE7CD6">
        <w:rPr>
          <w:color w:val="231F20"/>
          <w:w w:val="115"/>
          <w:lang w:val="ru-RU"/>
        </w:rPr>
        <w:t>(в</w:t>
      </w:r>
      <w:r w:rsidRPr="00AE7CD6">
        <w:rPr>
          <w:color w:val="231F20"/>
          <w:spacing w:val="20"/>
          <w:w w:val="115"/>
          <w:lang w:val="ru-RU"/>
        </w:rPr>
        <w:t xml:space="preserve"> </w:t>
      </w:r>
      <w:r w:rsidRPr="00AE7CD6">
        <w:rPr>
          <w:color w:val="231F20"/>
          <w:w w:val="115"/>
          <w:lang w:val="ru-RU"/>
        </w:rPr>
        <w:t>рамках</w:t>
      </w:r>
      <w:r w:rsidRPr="00AE7CD6">
        <w:rPr>
          <w:color w:val="231F20"/>
          <w:spacing w:val="20"/>
          <w:w w:val="115"/>
          <w:lang w:val="ru-RU"/>
        </w:rPr>
        <w:t xml:space="preserve"> </w:t>
      </w:r>
      <w:r w:rsidRPr="00AE7CD6">
        <w:rPr>
          <w:color w:val="231F20"/>
          <w:w w:val="115"/>
          <w:lang w:val="ru-RU"/>
        </w:rPr>
        <w:t>изученного).</w:t>
      </w:r>
    </w:p>
    <w:p w:rsidR="00AE7CD6" w:rsidRPr="00AE7CD6" w:rsidRDefault="00AE7CD6" w:rsidP="00AE7CD6">
      <w:pPr>
        <w:pStyle w:val="a3"/>
        <w:spacing w:before="1" w:line="252" w:lineRule="auto"/>
        <w:ind w:left="383" w:firstLine="0"/>
        <w:jc w:val="left"/>
        <w:rPr>
          <w:lang w:val="ru-RU"/>
        </w:rPr>
      </w:pPr>
      <w:r w:rsidRPr="00AE7CD6">
        <w:rPr>
          <w:color w:val="231F20"/>
          <w:w w:val="120"/>
          <w:lang w:val="ru-RU"/>
        </w:rPr>
        <w:t>Правописание</w:t>
      </w:r>
      <w:r w:rsidRPr="00AE7CD6">
        <w:rPr>
          <w:color w:val="231F20"/>
          <w:spacing w:val="6"/>
          <w:w w:val="120"/>
          <w:lang w:val="ru-RU"/>
        </w:rPr>
        <w:t xml:space="preserve"> </w:t>
      </w:r>
      <w:r w:rsidRPr="00AE7CD6">
        <w:rPr>
          <w:b/>
          <w:bCs/>
          <w:i/>
          <w:iCs/>
          <w:color w:val="231F20"/>
          <w:w w:val="120"/>
          <w:lang w:val="ru-RU"/>
        </w:rPr>
        <w:t>ё</w:t>
      </w:r>
      <w:r w:rsidRPr="00AE7CD6">
        <w:rPr>
          <w:b/>
          <w:bCs/>
          <w:i/>
          <w:iCs/>
          <w:color w:val="231F20"/>
          <w:spacing w:val="8"/>
          <w:w w:val="120"/>
          <w:lang w:val="ru-RU"/>
        </w:rPr>
        <w:t xml:space="preserve"> </w:t>
      </w:r>
      <w:r w:rsidRPr="00AE7CD6">
        <w:rPr>
          <w:color w:val="231F20"/>
          <w:w w:val="120"/>
          <w:lang w:val="ru-RU"/>
        </w:rPr>
        <w:t>—</w:t>
      </w:r>
      <w:r w:rsidRPr="00AE7CD6">
        <w:rPr>
          <w:color w:val="231F20"/>
          <w:spacing w:val="7"/>
          <w:w w:val="120"/>
          <w:lang w:val="ru-RU"/>
        </w:rPr>
        <w:t xml:space="preserve"> </w:t>
      </w:r>
      <w:r w:rsidRPr="00AE7CD6">
        <w:rPr>
          <w:b/>
          <w:bCs/>
          <w:i/>
          <w:iCs/>
          <w:color w:val="231F20"/>
          <w:w w:val="120"/>
          <w:lang w:val="ru-RU"/>
        </w:rPr>
        <w:t>о</w:t>
      </w:r>
      <w:r w:rsidRPr="00AE7CD6">
        <w:rPr>
          <w:b/>
          <w:bCs/>
          <w:i/>
          <w:iCs/>
          <w:color w:val="231F20"/>
          <w:spacing w:val="8"/>
          <w:w w:val="120"/>
          <w:lang w:val="ru-RU"/>
        </w:rPr>
        <w:t xml:space="preserve"> </w:t>
      </w:r>
      <w:r w:rsidRPr="00AE7CD6">
        <w:rPr>
          <w:color w:val="231F20"/>
          <w:w w:val="120"/>
          <w:lang w:val="ru-RU"/>
        </w:rPr>
        <w:t>после</w:t>
      </w:r>
      <w:r w:rsidRPr="00AE7CD6">
        <w:rPr>
          <w:color w:val="231F20"/>
          <w:spacing w:val="7"/>
          <w:w w:val="120"/>
          <w:lang w:val="ru-RU"/>
        </w:rPr>
        <w:t xml:space="preserve"> </w:t>
      </w:r>
      <w:r w:rsidRPr="00AE7CD6">
        <w:rPr>
          <w:color w:val="231F20"/>
          <w:w w:val="120"/>
          <w:lang w:val="ru-RU"/>
        </w:rPr>
        <w:t>шипящих</w:t>
      </w:r>
      <w:r w:rsidRPr="00AE7CD6">
        <w:rPr>
          <w:color w:val="231F20"/>
          <w:spacing w:val="8"/>
          <w:w w:val="120"/>
          <w:lang w:val="ru-RU"/>
        </w:rPr>
        <w:t xml:space="preserve"> </w:t>
      </w:r>
      <w:r w:rsidRPr="00AE7CD6">
        <w:rPr>
          <w:color w:val="231F20"/>
          <w:w w:val="120"/>
          <w:lang w:val="ru-RU"/>
        </w:rPr>
        <w:t>в</w:t>
      </w:r>
      <w:r w:rsidRPr="00AE7CD6">
        <w:rPr>
          <w:color w:val="231F20"/>
          <w:spacing w:val="7"/>
          <w:w w:val="120"/>
          <w:lang w:val="ru-RU"/>
        </w:rPr>
        <w:t xml:space="preserve"> </w:t>
      </w:r>
      <w:r w:rsidRPr="00AE7CD6">
        <w:rPr>
          <w:color w:val="231F20"/>
          <w:w w:val="120"/>
          <w:lang w:val="ru-RU"/>
        </w:rPr>
        <w:t>корне</w:t>
      </w:r>
      <w:r w:rsidRPr="00AE7CD6">
        <w:rPr>
          <w:color w:val="231F20"/>
          <w:spacing w:val="8"/>
          <w:w w:val="120"/>
          <w:lang w:val="ru-RU"/>
        </w:rPr>
        <w:t xml:space="preserve"> </w:t>
      </w:r>
      <w:r w:rsidRPr="00AE7CD6">
        <w:rPr>
          <w:color w:val="231F20"/>
          <w:w w:val="120"/>
          <w:lang w:val="ru-RU"/>
        </w:rPr>
        <w:t>слова.</w:t>
      </w:r>
      <w:r w:rsidRPr="00AE7CD6">
        <w:rPr>
          <w:color w:val="231F20"/>
          <w:spacing w:val="1"/>
          <w:w w:val="120"/>
          <w:lang w:val="ru-RU"/>
        </w:rPr>
        <w:t xml:space="preserve"> </w:t>
      </w:r>
      <w:r w:rsidRPr="00AE7CD6">
        <w:rPr>
          <w:color w:val="231F20"/>
          <w:w w:val="115"/>
          <w:lang w:val="ru-RU"/>
        </w:rPr>
        <w:t>Правописание</w:t>
      </w:r>
      <w:r w:rsidRPr="00AE7CD6">
        <w:rPr>
          <w:color w:val="231F20"/>
          <w:spacing w:val="20"/>
          <w:w w:val="115"/>
          <w:lang w:val="ru-RU"/>
        </w:rPr>
        <w:t xml:space="preserve"> </w:t>
      </w:r>
      <w:r w:rsidRPr="00AE7CD6">
        <w:rPr>
          <w:color w:val="231F20"/>
          <w:w w:val="115"/>
          <w:lang w:val="ru-RU"/>
        </w:rPr>
        <w:t>неизменяемых</w:t>
      </w:r>
      <w:r w:rsidRPr="00AE7CD6">
        <w:rPr>
          <w:color w:val="231F20"/>
          <w:spacing w:val="21"/>
          <w:w w:val="115"/>
          <w:lang w:val="ru-RU"/>
        </w:rPr>
        <w:t xml:space="preserve"> </w:t>
      </w:r>
      <w:r w:rsidRPr="00AE7CD6">
        <w:rPr>
          <w:color w:val="231F20"/>
          <w:w w:val="115"/>
          <w:lang w:val="ru-RU"/>
        </w:rPr>
        <w:t>на</w:t>
      </w:r>
      <w:r w:rsidRPr="00AE7CD6">
        <w:rPr>
          <w:color w:val="231F20"/>
          <w:spacing w:val="20"/>
          <w:w w:val="115"/>
          <w:lang w:val="ru-RU"/>
        </w:rPr>
        <w:t xml:space="preserve"> </w:t>
      </w:r>
      <w:r w:rsidRPr="00AE7CD6">
        <w:rPr>
          <w:color w:val="231F20"/>
          <w:w w:val="115"/>
          <w:lang w:val="ru-RU"/>
        </w:rPr>
        <w:t>письме</w:t>
      </w:r>
      <w:r w:rsidRPr="00AE7CD6">
        <w:rPr>
          <w:color w:val="231F20"/>
          <w:spacing w:val="21"/>
          <w:w w:val="115"/>
          <w:lang w:val="ru-RU"/>
        </w:rPr>
        <w:t xml:space="preserve"> </w:t>
      </w:r>
      <w:r w:rsidRPr="00AE7CD6">
        <w:rPr>
          <w:color w:val="231F20"/>
          <w:w w:val="115"/>
          <w:lang w:val="ru-RU"/>
        </w:rPr>
        <w:t>приставок</w:t>
      </w:r>
      <w:r w:rsidRPr="00AE7CD6">
        <w:rPr>
          <w:color w:val="231F20"/>
          <w:spacing w:val="20"/>
          <w:w w:val="115"/>
          <w:lang w:val="ru-RU"/>
        </w:rPr>
        <w:t xml:space="preserve"> </w:t>
      </w:r>
      <w:r w:rsidRPr="00AE7CD6">
        <w:rPr>
          <w:color w:val="231F20"/>
          <w:w w:val="115"/>
          <w:lang w:val="ru-RU"/>
        </w:rPr>
        <w:t>и</w:t>
      </w:r>
      <w:r w:rsidRPr="00AE7CD6">
        <w:rPr>
          <w:color w:val="231F20"/>
          <w:spacing w:val="21"/>
          <w:w w:val="115"/>
          <w:lang w:val="ru-RU"/>
        </w:rPr>
        <w:t xml:space="preserve"> </w:t>
      </w:r>
      <w:r w:rsidRPr="00AE7CD6">
        <w:rPr>
          <w:color w:val="231F20"/>
          <w:w w:val="115"/>
          <w:lang w:val="ru-RU"/>
        </w:rPr>
        <w:t>приста</w:t>
      </w:r>
      <w:r w:rsidRPr="00AE7CD6">
        <w:rPr>
          <w:color w:val="231F20"/>
          <w:w w:val="120"/>
          <w:lang w:val="ru-RU"/>
        </w:rPr>
        <w:t>вок</w:t>
      </w:r>
      <w:r w:rsidRPr="00AE7CD6">
        <w:rPr>
          <w:color w:val="231F20"/>
          <w:spacing w:val="8"/>
          <w:w w:val="120"/>
          <w:lang w:val="ru-RU"/>
        </w:rPr>
        <w:t xml:space="preserve"> </w:t>
      </w:r>
      <w:r w:rsidRPr="00AE7CD6">
        <w:rPr>
          <w:color w:val="231F20"/>
          <w:w w:val="120"/>
          <w:lang w:val="ru-RU"/>
        </w:rPr>
        <w:t>на</w:t>
      </w:r>
      <w:r w:rsidRPr="00AE7CD6">
        <w:rPr>
          <w:color w:val="231F20"/>
          <w:spacing w:val="8"/>
          <w:w w:val="120"/>
          <w:lang w:val="ru-RU"/>
        </w:rPr>
        <w:t xml:space="preserve"> </w:t>
      </w:r>
      <w:r w:rsidRPr="00AE7CD6">
        <w:rPr>
          <w:b/>
          <w:bCs/>
          <w:i/>
          <w:iCs/>
          <w:color w:val="231F20"/>
          <w:w w:val="120"/>
          <w:lang w:val="ru-RU"/>
        </w:rPr>
        <w:t>-з</w:t>
      </w:r>
      <w:r w:rsidRPr="00AE7CD6">
        <w:rPr>
          <w:b/>
          <w:bCs/>
          <w:i/>
          <w:iCs/>
          <w:color w:val="231F20"/>
          <w:spacing w:val="8"/>
          <w:w w:val="120"/>
          <w:lang w:val="ru-RU"/>
        </w:rPr>
        <w:t xml:space="preserve"> </w:t>
      </w:r>
      <w:r w:rsidRPr="00AE7CD6">
        <w:rPr>
          <w:color w:val="231F20"/>
          <w:w w:val="120"/>
          <w:lang w:val="ru-RU"/>
        </w:rPr>
        <w:t>(-</w:t>
      </w:r>
      <w:r w:rsidRPr="00AE7CD6">
        <w:rPr>
          <w:b/>
          <w:bCs/>
          <w:i/>
          <w:iCs/>
          <w:color w:val="231F20"/>
          <w:w w:val="120"/>
          <w:lang w:val="ru-RU"/>
        </w:rPr>
        <w:t>с</w:t>
      </w:r>
      <w:r w:rsidRPr="00AE7CD6">
        <w:rPr>
          <w:color w:val="231F20"/>
          <w:w w:val="120"/>
          <w:lang w:val="ru-RU"/>
        </w:rPr>
        <w:t>).</w:t>
      </w:r>
    </w:p>
    <w:p w:rsidR="00AE7CD6" w:rsidRPr="00AE7CD6" w:rsidRDefault="00AE7CD6" w:rsidP="00AE7CD6">
      <w:pPr>
        <w:pStyle w:val="a3"/>
        <w:spacing w:before="12" w:line="252" w:lineRule="auto"/>
        <w:ind w:left="383" w:right="1955" w:firstLine="0"/>
        <w:jc w:val="left"/>
        <w:rPr>
          <w:lang w:val="ru-RU"/>
        </w:rPr>
      </w:pPr>
      <w:r w:rsidRPr="00AE7CD6">
        <w:rPr>
          <w:color w:val="231F20"/>
          <w:w w:val="120"/>
          <w:lang w:val="ru-RU"/>
        </w:rPr>
        <w:t>Правописание</w:t>
      </w:r>
      <w:r w:rsidRPr="00AE7CD6">
        <w:rPr>
          <w:color w:val="231F20"/>
          <w:spacing w:val="-5"/>
          <w:w w:val="120"/>
          <w:lang w:val="ru-RU"/>
        </w:rPr>
        <w:t xml:space="preserve"> </w:t>
      </w:r>
      <w:r w:rsidRPr="00AE7CD6">
        <w:rPr>
          <w:b/>
          <w:i/>
          <w:color w:val="231F20"/>
          <w:w w:val="120"/>
          <w:lang w:val="ru-RU"/>
        </w:rPr>
        <w:t>ы</w:t>
      </w:r>
      <w:r w:rsidRPr="00AE7CD6">
        <w:rPr>
          <w:b/>
          <w:i/>
          <w:color w:val="231F20"/>
          <w:spacing w:val="-4"/>
          <w:w w:val="120"/>
          <w:lang w:val="ru-RU"/>
        </w:rPr>
        <w:t xml:space="preserve"> </w:t>
      </w:r>
      <w:r w:rsidRPr="00AE7CD6">
        <w:rPr>
          <w:color w:val="231F20"/>
          <w:w w:val="120"/>
          <w:lang w:val="ru-RU"/>
        </w:rPr>
        <w:t>—</w:t>
      </w:r>
      <w:r w:rsidRPr="00AE7CD6">
        <w:rPr>
          <w:color w:val="231F20"/>
          <w:spacing w:val="-4"/>
          <w:w w:val="120"/>
          <w:lang w:val="ru-RU"/>
        </w:rPr>
        <w:t xml:space="preserve"> </w:t>
      </w:r>
      <w:r w:rsidRPr="00AE7CD6">
        <w:rPr>
          <w:b/>
          <w:i/>
          <w:color w:val="231F20"/>
          <w:w w:val="120"/>
          <w:lang w:val="ru-RU"/>
        </w:rPr>
        <w:t>и</w:t>
      </w:r>
      <w:r w:rsidRPr="00AE7CD6">
        <w:rPr>
          <w:b/>
          <w:i/>
          <w:color w:val="231F20"/>
          <w:spacing w:val="-4"/>
          <w:w w:val="120"/>
          <w:lang w:val="ru-RU"/>
        </w:rPr>
        <w:t xml:space="preserve"> </w:t>
      </w:r>
      <w:r w:rsidRPr="00AE7CD6">
        <w:rPr>
          <w:color w:val="231F20"/>
          <w:w w:val="120"/>
          <w:lang w:val="ru-RU"/>
        </w:rPr>
        <w:t>после</w:t>
      </w:r>
      <w:r w:rsidRPr="00AE7CD6">
        <w:rPr>
          <w:color w:val="231F20"/>
          <w:spacing w:val="-4"/>
          <w:w w:val="120"/>
          <w:lang w:val="ru-RU"/>
        </w:rPr>
        <w:t xml:space="preserve"> </w:t>
      </w:r>
      <w:r w:rsidRPr="00AE7CD6">
        <w:rPr>
          <w:color w:val="231F20"/>
          <w:w w:val="120"/>
          <w:lang w:val="ru-RU"/>
        </w:rPr>
        <w:t>приставок.</w:t>
      </w:r>
      <w:r w:rsidRPr="00AE7CD6">
        <w:rPr>
          <w:color w:val="231F20"/>
          <w:spacing w:val="-57"/>
          <w:w w:val="120"/>
          <w:lang w:val="ru-RU"/>
        </w:rPr>
        <w:t xml:space="preserve"> </w:t>
      </w:r>
      <w:r w:rsidRPr="00AE7CD6">
        <w:rPr>
          <w:color w:val="231F20"/>
          <w:w w:val="120"/>
          <w:lang w:val="ru-RU"/>
        </w:rPr>
        <w:t>Правописание</w:t>
      </w:r>
      <w:r w:rsidRPr="00AE7CD6">
        <w:rPr>
          <w:color w:val="231F20"/>
          <w:spacing w:val="8"/>
          <w:w w:val="120"/>
          <w:lang w:val="ru-RU"/>
        </w:rPr>
        <w:t xml:space="preserve"> </w:t>
      </w:r>
      <w:r w:rsidRPr="00AE7CD6">
        <w:rPr>
          <w:b/>
          <w:i/>
          <w:color w:val="231F20"/>
          <w:w w:val="120"/>
          <w:lang w:val="ru-RU"/>
        </w:rPr>
        <w:t>ы</w:t>
      </w:r>
      <w:r w:rsidRPr="00AE7CD6">
        <w:rPr>
          <w:b/>
          <w:i/>
          <w:color w:val="231F20"/>
          <w:spacing w:val="9"/>
          <w:w w:val="120"/>
          <w:lang w:val="ru-RU"/>
        </w:rPr>
        <w:t xml:space="preserve"> </w:t>
      </w:r>
      <w:r w:rsidRPr="00AE7CD6">
        <w:rPr>
          <w:color w:val="231F20"/>
          <w:w w:val="120"/>
          <w:lang w:val="ru-RU"/>
        </w:rPr>
        <w:t>—</w:t>
      </w:r>
      <w:r w:rsidRPr="00AE7CD6">
        <w:rPr>
          <w:color w:val="231F20"/>
          <w:spacing w:val="10"/>
          <w:w w:val="120"/>
          <w:lang w:val="ru-RU"/>
        </w:rPr>
        <w:t xml:space="preserve"> </w:t>
      </w:r>
      <w:r w:rsidRPr="00AE7CD6">
        <w:rPr>
          <w:b/>
          <w:i/>
          <w:color w:val="231F20"/>
          <w:w w:val="120"/>
          <w:lang w:val="ru-RU"/>
        </w:rPr>
        <w:t>и</w:t>
      </w:r>
      <w:r w:rsidRPr="00AE7CD6">
        <w:rPr>
          <w:b/>
          <w:i/>
          <w:color w:val="231F20"/>
          <w:spacing w:val="9"/>
          <w:w w:val="120"/>
          <w:lang w:val="ru-RU"/>
        </w:rPr>
        <w:t xml:space="preserve"> </w:t>
      </w:r>
      <w:r w:rsidRPr="00AE7CD6">
        <w:rPr>
          <w:color w:val="231F20"/>
          <w:w w:val="120"/>
          <w:lang w:val="ru-RU"/>
        </w:rPr>
        <w:t>после</w:t>
      </w:r>
      <w:r w:rsidRPr="00AE7CD6">
        <w:rPr>
          <w:color w:val="231F20"/>
          <w:spacing w:val="9"/>
          <w:w w:val="120"/>
          <w:lang w:val="ru-RU"/>
        </w:rPr>
        <w:t xml:space="preserve"> </w:t>
      </w:r>
      <w:r w:rsidRPr="00AE7CD6">
        <w:rPr>
          <w:b/>
          <w:i/>
          <w:color w:val="231F20"/>
          <w:w w:val="120"/>
          <w:lang w:val="ru-RU"/>
        </w:rPr>
        <w:t>ц</w:t>
      </w:r>
      <w:r w:rsidRPr="00AE7CD6">
        <w:rPr>
          <w:color w:val="231F20"/>
          <w:w w:val="120"/>
          <w:lang w:val="ru-RU"/>
        </w:rPr>
        <w:t>.</w:t>
      </w:r>
    </w:p>
    <w:p w:rsidR="00AE7CD6" w:rsidRDefault="00AE7CD6" w:rsidP="00AE7CD6">
      <w:pPr>
        <w:pStyle w:val="3"/>
        <w:spacing w:line="232" w:lineRule="exact"/>
      </w:pPr>
      <w:r>
        <w:rPr>
          <w:color w:val="231F20"/>
          <w:w w:val="105"/>
        </w:rPr>
        <w:t>Морфология.</w:t>
      </w:r>
      <w:r>
        <w:rPr>
          <w:color w:val="231F20"/>
          <w:spacing w:val="14"/>
          <w:w w:val="105"/>
        </w:rPr>
        <w:t xml:space="preserve"> </w:t>
      </w:r>
      <w:r>
        <w:rPr>
          <w:color w:val="231F20"/>
          <w:w w:val="105"/>
        </w:rPr>
        <w:t>Культура</w:t>
      </w:r>
      <w:r>
        <w:rPr>
          <w:color w:val="231F20"/>
          <w:spacing w:val="14"/>
          <w:w w:val="105"/>
        </w:rPr>
        <w:t xml:space="preserve"> </w:t>
      </w:r>
      <w:r>
        <w:rPr>
          <w:color w:val="231F20"/>
          <w:w w:val="105"/>
        </w:rPr>
        <w:t>речи.</w:t>
      </w:r>
      <w:r>
        <w:rPr>
          <w:color w:val="231F20"/>
          <w:spacing w:val="14"/>
          <w:w w:val="105"/>
        </w:rPr>
        <w:t xml:space="preserve"> </w:t>
      </w:r>
      <w:r>
        <w:rPr>
          <w:color w:val="231F20"/>
          <w:w w:val="105"/>
        </w:rPr>
        <w:t>Орфография</w:t>
      </w:r>
    </w:p>
    <w:p w:rsidR="00AE7CD6" w:rsidRPr="00AE7CD6" w:rsidRDefault="00AE7CD6" w:rsidP="00AE7CD6">
      <w:pPr>
        <w:pStyle w:val="a3"/>
        <w:spacing w:before="11" w:line="252" w:lineRule="auto"/>
        <w:rPr>
          <w:lang w:val="ru-RU"/>
        </w:rPr>
      </w:pPr>
      <w:r w:rsidRPr="00AE7CD6">
        <w:rPr>
          <w:color w:val="231F20"/>
          <w:w w:val="115"/>
          <w:lang w:val="ru-RU"/>
        </w:rPr>
        <w:t>Морфология как раздел грамматики. Грамматическое значение</w:t>
      </w:r>
      <w:r w:rsidRPr="00AE7CD6">
        <w:rPr>
          <w:color w:val="231F20"/>
          <w:spacing w:val="13"/>
          <w:w w:val="115"/>
          <w:lang w:val="ru-RU"/>
        </w:rPr>
        <w:t xml:space="preserve"> </w:t>
      </w:r>
      <w:r w:rsidRPr="00AE7CD6">
        <w:rPr>
          <w:color w:val="231F20"/>
          <w:w w:val="115"/>
          <w:lang w:val="ru-RU"/>
        </w:rPr>
        <w:t>слова.</w:t>
      </w:r>
    </w:p>
    <w:p w:rsidR="00AE7CD6" w:rsidRPr="00AE7CD6" w:rsidRDefault="00AE7CD6" w:rsidP="00AE7CD6">
      <w:pPr>
        <w:pStyle w:val="a3"/>
        <w:spacing w:before="1" w:line="252" w:lineRule="auto"/>
        <w:ind w:right="155"/>
        <w:rPr>
          <w:lang w:val="ru-RU"/>
        </w:rPr>
      </w:pPr>
      <w:r w:rsidRPr="00AE7CD6">
        <w:rPr>
          <w:color w:val="231F20"/>
          <w:w w:val="120"/>
          <w:lang w:val="ru-RU"/>
        </w:rPr>
        <w:t>Части</w:t>
      </w:r>
      <w:r w:rsidRPr="00AE7CD6">
        <w:rPr>
          <w:color w:val="231F20"/>
          <w:spacing w:val="1"/>
          <w:w w:val="120"/>
          <w:lang w:val="ru-RU"/>
        </w:rPr>
        <w:t xml:space="preserve"> </w:t>
      </w:r>
      <w:r w:rsidRPr="00AE7CD6">
        <w:rPr>
          <w:color w:val="231F20"/>
          <w:w w:val="120"/>
          <w:lang w:val="ru-RU"/>
        </w:rPr>
        <w:t>речи</w:t>
      </w:r>
      <w:r w:rsidRPr="00AE7CD6">
        <w:rPr>
          <w:color w:val="231F20"/>
          <w:spacing w:val="1"/>
          <w:w w:val="120"/>
          <w:lang w:val="ru-RU"/>
        </w:rPr>
        <w:t xml:space="preserve"> </w:t>
      </w:r>
      <w:r w:rsidRPr="00AE7CD6">
        <w:rPr>
          <w:color w:val="231F20"/>
          <w:w w:val="120"/>
          <w:lang w:val="ru-RU"/>
        </w:rPr>
        <w:t>как</w:t>
      </w:r>
      <w:r w:rsidRPr="00AE7CD6">
        <w:rPr>
          <w:color w:val="231F20"/>
          <w:spacing w:val="1"/>
          <w:w w:val="120"/>
          <w:lang w:val="ru-RU"/>
        </w:rPr>
        <w:t xml:space="preserve"> </w:t>
      </w:r>
      <w:r w:rsidRPr="00AE7CD6">
        <w:rPr>
          <w:color w:val="231F20"/>
          <w:w w:val="120"/>
          <w:lang w:val="ru-RU"/>
        </w:rPr>
        <w:t>лексико-грамматические</w:t>
      </w:r>
      <w:r w:rsidRPr="00AE7CD6">
        <w:rPr>
          <w:color w:val="231F20"/>
          <w:spacing w:val="1"/>
          <w:w w:val="120"/>
          <w:lang w:val="ru-RU"/>
        </w:rPr>
        <w:t xml:space="preserve"> </w:t>
      </w:r>
      <w:r w:rsidRPr="00AE7CD6">
        <w:rPr>
          <w:color w:val="231F20"/>
          <w:w w:val="120"/>
          <w:lang w:val="ru-RU"/>
        </w:rPr>
        <w:t>разряды</w:t>
      </w:r>
      <w:r w:rsidRPr="00AE7CD6">
        <w:rPr>
          <w:color w:val="231F20"/>
          <w:spacing w:val="1"/>
          <w:w w:val="120"/>
          <w:lang w:val="ru-RU"/>
        </w:rPr>
        <w:t xml:space="preserve"> </w:t>
      </w:r>
      <w:r w:rsidRPr="00AE7CD6">
        <w:rPr>
          <w:color w:val="231F20"/>
          <w:w w:val="120"/>
          <w:lang w:val="ru-RU"/>
        </w:rPr>
        <w:t>слов.</w:t>
      </w:r>
      <w:r w:rsidRPr="00AE7CD6">
        <w:rPr>
          <w:color w:val="231F20"/>
          <w:spacing w:val="1"/>
          <w:w w:val="120"/>
          <w:lang w:val="ru-RU"/>
        </w:rPr>
        <w:t xml:space="preserve"> </w:t>
      </w:r>
      <w:r w:rsidRPr="00AE7CD6">
        <w:rPr>
          <w:color w:val="231F20"/>
          <w:spacing w:val="-1"/>
          <w:w w:val="120"/>
          <w:lang w:val="ru-RU"/>
        </w:rPr>
        <w:t>Система</w:t>
      </w:r>
      <w:r w:rsidRPr="00AE7CD6">
        <w:rPr>
          <w:color w:val="231F20"/>
          <w:spacing w:val="-14"/>
          <w:w w:val="120"/>
          <w:lang w:val="ru-RU"/>
        </w:rPr>
        <w:t xml:space="preserve"> </w:t>
      </w:r>
      <w:r w:rsidRPr="00AE7CD6">
        <w:rPr>
          <w:color w:val="231F20"/>
          <w:spacing w:val="-1"/>
          <w:w w:val="120"/>
          <w:lang w:val="ru-RU"/>
        </w:rPr>
        <w:t>частей</w:t>
      </w:r>
      <w:r w:rsidRPr="00AE7CD6">
        <w:rPr>
          <w:color w:val="231F20"/>
          <w:spacing w:val="-14"/>
          <w:w w:val="120"/>
          <w:lang w:val="ru-RU"/>
        </w:rPr>
        <w:t xml:space="preserve"> </w:t>
      </w:r>
      <w:r w:rsidRPr="00AE7CD6">
        <w:rPr>
          <w:color w:val="231F20"/>
          <w:spacing w:val="-1"/>
          <w:w w:val="120"/>
          <w:lang w:val="ru-RU"/>
        </w:rPr>
        <w:t>речи</w:t>
      </w:r>
      <w:r w:rsidRPr="00AE7CD6">
        <w:rPr>
          <w:color w:val="231F20"/>
          <w:spacing w:val="-14"/>
          <w:w w:val="120"/>
          <w:lang w:val="ru-RU"/>
        </w:rPr>
        <w:t xml:space="preserve"> </w:t>
      </w:r>
      <w:r w:rsidRPr="00AE7CD6">
        <w:rPr>
          <w:color w:val="231F20"/>
          <w:spacing w:val="-1"/>
          <w:w w:val="120"/>
          <w:lang w:val="ru-RU"/>
        </w:rPr>
        <w:t>в</w:t>
      </w:r>
      <w:r w:rsidRPr="00AE7CD6">
        <w:rPr>
          <w:color w:val="231F20"/>
          <w:spacing w:val="-14"/>
          <w:w w:val="120"/>
          <w:lang w:val="ru-RU"/>
        </w:rPr>
        <w:t xml:space="preserve"> </w:t>
      </w:r>
      <w:r w:rsidRPr="00AE7CD6">
        <w:rPr>
          <w:color w:val="231F20"/>
          <w:w w:val="120"/>
          <w:lang w:val="ru-RU"/>
        </w:rPr>
        <w:t>русском</w:t>
      </w:r>
      <w:r w:rsidRPr="00AE7CD6">
        <w:rPr>
          <w:color w:val="231F20"/>
          <w:spacing w:val="-14"/>
          <w:w w:val="120"/>
          <w:lang w:val="ru-RU"/>
        </w:rPr>
        <w:t xml:space="preserve"> </w:t>
      </w:r>
      <w:r w:rsidRPr="00AE7CD6">
        <w:rPr>
          <w:color w:val="231F20"/>
          <w:w w:val="120"/>
          <w:lang w:val="ru-RU"/>
        </w:rPr>
        <w:t>языке.</w:t>
      </w:r>
      <w:r w:rsidRPr="00AE7CD6">
        <w:rPr>
          <w:color w:val="231F20"/>
          <w:spacing w:val="-14"/>
          <w:w w:val="120"/>
          <w:lang w:val="ru-RU"/>
        </w:rPr>
        <w:t xml:space="preserve"> </w:t>
      </w:r>
      <w:r w:rsidRPr="00AE7CD6">
        <w:rPr>
          <w:color w:val="231F20"/>
          <w:w w:val="120"/>
          <w:lang w:val="ru-RU"/>
        </w:rPr>
        <w:t>Самостоятельные</w:t>
      </w:r>
      <w:r w:rsidRPr="00AE7CD6">
        <w:rPr>
          <w:color w:val="231F20"/>
          <w:spacing w:val="-14"/>
          <w:w w:val="120"/>
          <w:lang w:val="ru-RU"/>
        </w:rPr>
        <w:t xml:space="preserve"> </w:t>
      </w:r>
      <w:r w:rsidRPr="00AE7CD6">
        <w:rPr>
          <w:color w:val="231F20"/>
          <w:w w:val="120"/>
          <w:lang w:val="ru-RU"/>
        </w:rPr>
        <w:t>и</w:t>
      </w:r>
      <w:r w:rsidRPr="00AE7CD6">
        <w:rPr>
          <w:color w:val="231F20"/>
          <w:spacing w:val="-14"/>
          <w:w w:val="120"/>
          <w:lang w:val="ru-RU"/>
        </w:rPr>
        <w:t xml:space="preserve"> </w:t>
      </w:r>
      <w:r w:rsidRPr="00AE7CD6">
        <w:rPr>
          <w:color w:val="231F20"/>
          <w:w w:val="120"/>
          <w:lang w:val="ru-RU"/>
        </w:rPr>
        <w:t>служебные</w:t>
      </w:r>
      <w:r w:rsidRPr="00AE7CD6">
        <w:rPr>
          <w:color w:val="231F20"/>
          <w:spacing w:val="10"/>
          <w:w w:val="120"/>
          <w:lang w:val="ru-RU"/>
        </w:rPr>
        <w:t xml:space="preserve"> </w:t>
      </w:r>
      <w:r w:rsidRPr="00AE7CD6">
        <w:rPr>
          <w:color w:val="231F20"/>
          <w:w w:val="120"/>
          <w:lang w:val="ru-RU"/>
        </w:rPr>
        <w:t>части</w:t>
      </w:r>
      <w:r w:rsidRPr="00AE7CD6">
        <w:rPr>
          <w:color w:val="231F20"/>
          <w:spacing w:val="11"/>
          <w:w w:val="120"/>
          <w:lang w:val="ru-RU"/>
        </w:rPr>
        <w:t xml:space="preserve"> </w:t>
      </w:r>
      <w:r w:rsidRPr="00AE7CD6">
        <w:rPr>
          <w:color w:val="231F20"/>
          <w:w w:val="120"/>
          <w:lang w:val="ru-RU"/>
        </w:rPr>
        <w:t>речи.</w:t>
      </w:r>
    </w:p>
    <w:p w:rsidR="00AE7CD6" w:rsidRDefault="00AE7CD6" w:rsidP="00AE7CD6">
      <w:pPr>
        <w:pStyle w:val="3"/>
        <w:spacing w:line="233" w:lineRule="exact"/>
      </w:pPr>
      <w:r>
        <w:rPr>
          <w:color w:val="231F20"/>
        </w:rPr>
        <w:t>Имя</w:t>
      </w:r>
      <w:r>
        <w:rPr>
          <w:color w:val="231F20"/>
          <w:spacing w:val="55"/>
        </w:rPr>
        <w:t xml:space="preserve"> </w:t>
      </w:r>
      <w:r>
        <w:rPr>
          <w:color w:val="231F20"/>
        </w:rPr>
        <w:t>существительное</w:t>
      </w:r>
    </w:p>
    <w:p w:rsidR="00AE7CD6" w:rsidRPr="00AE7CD6" w:rsidRDefault="00AE7CD6" w:rsidP="00AE7CD6">
      <w:pPr>
        <w:pStyle w:val="a3"/>
        <w:spacing w:before="11" w:line="252" w:lineRule="auto"/>
        <w:ind w:right="155"/>
        <w:rPr>
          <w:lang w:val="ru-RU"/>
        </w:rPr>
      </w:pPr>
      <w:r w:rsidRPr="00AE7CD6">
        <w:rPr>
          <w:color w:val="231F20"/>
          <w:w w:val="115"/>
          <w:lang w:val="ru-RU"/>
        </w:rPr>
        <w:t>Имя существительное как часть речи. Общее грамматическое</w:t>
      </w:r>
      <w:r w:rsidRPr="00AE7CD6">
        <w:rPr>
          <w:color w:val="231F20"/>
          <w:spacing w:val="1"/>
          <w:w w:val="115"/>
          <w:lang w:val="ru-RU"/>
        </w:rPr>
        <w:t xml:space="preserve"> </w:t>
      </w:r>
      <w:r w:rsidRPr="00AE7CD6">
        <w:rPr>
          <w:color w:val="231F20"/>
          <w:w w:val="115"/>
          <w:lang w:val="ru-RU"/>
        </w:rPr>
        <w:t>значение, морфологические признаки и синтаксические функции имени существительного. Роль имени существительного в</w:t>
      </w:r>
      <w:r w:rsidRPr="00AE7CD6">
        <w:rPr>
          <w:color w:val="231F20"/>
          <w:spacing w:val="1"/>
          <w:w w:val="115"/>
          <w:lang w:val="ru-RU"/>
        </w:rPr>
        <w:t xml:space="preserve"> </w:t>
      </w:r>
      <w:r w:rsidRPr="00AE7CD6">
        <w:rPr>
          <w:color w:val="231F20"/>
          <w:w w:val="115"/>
          <w:lang w:val="ru-RU"/>
        </w:rPr>
        <w:t>речи.</w:t>
      </w:r>
    </w:p>
    <w:p w:rsidR="00AE7CD6" w:rsidRPr="00AE7CD6" w:rsidRDefault="00AE7CD6" w:rsidP="00AE7CD6">
      <w:pPr>
        <w:pStyle w:val="a3"/>
        <w:spacing w:before="2" w:line="252" w:lineRule="auto"/>
        <w:ind w:right="156"/>
        <w:rPr>
          <w:lang w:val="ru-RU"/>
        </w:rPr>
      </w:pPr>
      <w:r w:rsidRPr="00AE7CD6">
        <w:rPr>
          <w:color w:val="231F20"/>
          <w:spacing w:val="-2"/>
          <w:w w:val="120"/>
          <w:lang w:val="ru-RU"/>
        </w:rPr>
        <w:t>Лексико-грамматические</w:t>
      </w:r>
      <w:r w:rsidRPr="00AE7CD6">
        <w:rPr>
          <w:color w:val="231F20"/>
          <w:spacing w:val="-10"/>
          <w:w w:val="120"/>
          <w:lang w:val="ru-RU"/>
        </w:rPr>
        <w:t xml:space="preserve"> </w:t>
      </w:r>
      <w:r w:rsidRPr="00AE7CD6">
        <w:rPr>
          <w:color w:val="231F20"/>
          <w:spacing w:val="-2"/>
          <w:w w:val="120"/>
          <w:lang w:val="ru-RU"/>
        </w:rPr>
        <w:t>разряды</w:t>
      </w:r>
      <w:r w:rsidRPr="00AE7CD6">
        <w:rPr>
          <w:color w:val="231F20"/>
          <w:spacing w:val="-10"/>
          <w:w w:val="120"/>
          <w:lang w:val="ru-RU"/>
        </w:rPr>
        <w:t xml:space="preserve"> </w:t>
      </w:r>
      <w:r w:rsidRPr="00AE7CD6">
        <w:rPr>
          <w:color w:val="231F20"/>
          <w:spacing w:val="-2"/>
          <w:w w:val="120"/>
          <w:lang w:val="ru-RU"/>
        </w:rPr>
        <w:t>имён</w:t>
      </w:r>
      <w:r w:rsidRPr="00AE7CD6">
        <w:rPr>
          <w:color w:val="231F20"/>
          <w:spacing w:val="-10"/>
          <w:w w:val="120"/>
          <w:lang w:val="ru-RU"/>
        </w:rPr>
        <w:t xml:space="preserve"> </w:t>
      </w:r>
      <w:r w:rsidRPr="00AE7CD6">
        <w:rPr>
          <w:color w:val="231F20"/>
          <w:spacing w:val="-2"/>
          <w:w w:val="120"/>
          <w:lang w:val="ru-RU"/>
        </w:rPr>
        <w:t>существительных</w:t>
      </w:r>
      <w:r w:rsidRPr="00AE7CD6">
        <w:rPr>
          <w:color w:val="231F20"/>
          <w:spacing w:val="-10"/>
          <w:w w:val="120"/>
          <w:lang w:val="ru-RU"/>
        </w:rPr>
        <w:t xml:space="preserve"> </w:t>
      </w:r>
      <w:r w:rsidRPr="00AE7CD6">
        <w:rPr>
          <w:color w:val="231F20"/>
          <w:spacing w:val="-1"/>
          <w:w w:val="120"/>
          <w:lang w:val="ru-RU"/>
        </w:rPr>
        <w:t>по</w:t>
      </w:r>
      <w:r w:rsidRPr="00AE7CD6">
        <w:rPr>
          <w:color w:val="231F20"/>
          <w:spacing w:val="-57"/>
          <w:w w:val="120"/>
          <w:lang w:val="ru-RU"/>
        </w:rPr>
        <w:t xml:space="preserve"> </w:t>
      </w:r>
      <w:r w:rsidRPr="00AE7CD6">
        <w:rPr>
          <w:color w:val="231F20"/>
          <w:spacing w:val="-2"/>
          <w:w w:val="120"/>
          <w:lang w:val="ru-RU"/>
        </w:rPr>
        <w:t>значению, имена существительные собственные и нарицатель</w:t>
      </w:r>
      <w:r w:rsidRPr="00AE7CD6">
        <w:rPr>
          <w:color w:val="231F20"/>
          <w:w w:val="115"/>
          <w:lang w:val="ru-RU"/>
        </w:rPr>
        <w:t>ные;</w:t>
      </w:r>
      <w:r w:rsidRPr="00AE7CD6">
        <w:rPr>
          <w:color w:val="231F20"/>
          <w:spacing w:val="-9"/>
          <w:w w:val="115"/>
          <w:lang w:val="ru-RU"/>
        </w:rPr>
        <w:t xml:space="preserve"> </w:t>
      </w:r>
      <w:r w:rsidRPr="00AE7CD6">
        <w:rPr>
          <w:color w:val="231F20"/>
          <w:w w:val="115"/>
          <w:lang w:val="ru-RU"/>
        </w:rPr>
        <w:t>имена</w:t>
      </w:r>
      <w:r w:rsidRPr="00AE7CD6">
        <w:rPr>
          <w:color w:val="231F20"/>
          <w:spacing w:val="-8"/>
          <w:w w:val="115"/>
          <w:lang w:val="ru-RU"/>
        </w:rPr>
        <w:t xml:space="preserve"> </w:t>
      </w:r>
      <w:r w:rsidRPr="00AE7CD6">
        <w:rPr>
          <w:color w:val="231F20"/>
          <w:w w:val="115"/>
          <w:lang w:val="ru-RU"/>
        </w:rPr>
        <w:t>существительные</w:t>
      </w:r>
      <w:r w:rsidRPr="00AE7CD6">
        <w:rPr>
          <w:color w:val="231F20"/>
          <w:spacing w:val="-8"/>
          <w:w w:val="115"/>
          <w:lang w:val="ru-RU"/>
        </w:rPr>
        <w:t xml:space="preserve"> </w:t>
      </w:r>
      <w:r w:rsidRPr="00AE7CD6">
        <w:rPr>
          <w:color w:val="231F20"/>
          <w:w w:val="115"/>
          <w:lang w:val="ru-RU"/>
        </w:rPr>
        <w:t>одушевлённые</w:t>
      </w:r>
      <w:r w:rsidRPr="00AE7CD6">
        <w:rPr>
          <w:color w:val="231F20"/>
          <w:spacing w:val="-8"/>
          <w:w w:val="115"/>
          <w:lang w:val="ru-RU"/>
        </w:rPr>
        <w:t xml:space="preserve"> </w:t>
      </w:r>
      <w:r w:rsidRPr="00AE7CD6">
        <w:rPr>
          <w:color w:val="231F20"/>
          <w:w w:val="115"/>
          <w:lang w:val="ru-RU"/>
        </w:rPr>
        <w:t>и</w:t>
      </w:r>
      <w:r w:rsidRPr="00AE7CD6">
        <w:rPr>
          <w:color w:val="231F20"/>
          <w:spacing w:val="-8"/>
          <w:w w:val="115"/>
          <w:lang w:val="ru-RU"/>
        </w:rPr>
        <w:t xml:space="preserve"> </w:t>
      </w:r>
      <w:r w:rsidRPr="00AE7CD6">
        <w:rPr>
          <w:color w:val="231F20"/>
          <w:w w:val="115"/>
          <w:lang w:val="ru-RU"/>
        </w:rPr>
        <w:t>неодушевлённые.</w:t>
      </w:r>
    </w:p>
    <w:p w:rsidR="00AE7CD6" w:rsidRPr="00AE7CD6" w:rsidRDefault="00AE7CD6" w:rsidP="00AE7CD6">
      <w:pPr>
        <w:pStyle w:val="a3"/>
        <w:spacing w:before="2" w:line="252" w:lineRule="auto"/>
        <w:ind w:left="383" w:firstLine="0"/>
        <w:rPr>
          <w:lang w:val="ru-RU"/>
        </w:rPr>
      </w:pPr>
      <w:r w:rsidRPr="00AE7CD6">
        <w:rPr>
          <w:color w:val="231F20"/>
          <w:w w:val="115"/>
          <w:lang w:val="ru-RU"/>
        </w:rPr>
        <w:lastRenderedPageBreak/>
        <w:t>Род, число, падеж имени существительного.</w:t>
      </w:r>
      <w:r w:rsidRPr="00AE7CD6">
        <w:rPr>
          <w:color w:val="231F20"/>
          <w:spacing w:val="1"/>
          <w:w w:val="115"/>
          <w:lang w:val="ru-RU"/>
        </w:rPr>
        <w:t xml:space="preserve"> </w:t>
      </w:r>
      <w:r w:rsidRPr="00AE7CD6">
        <w:rPr>
          <w:color w:val="231F20"/>
          <w:w w:val="115"/>
          <w:lang w:val="ru-RU"/>
        </w:rPr>
        <w:t>Имена существительные</w:t>
      </w:r>
      <w:r w:rsidRPr="00AE7CD6">
        <w:rPr>
          <w:color w:val="231F20"/>
          <w:spacing w:val="16"/>
          <w:w w:val="115"/>
          <w:lang w:val="ru-RU"/>
        </w:rPr>
        <w:t xml:space="preserve"> </w:t>
      </w:r>
      <w:r w:rsidRPr="00AE7CD6">
        <w:rPr>
          <w:color w:val="231F20"/>
          <w:w w:val="115"/>
          <w:lang w:val="ru-RU"/>
        </w:rPr>
        <w:t>общего</w:t>
      </w:r>
      <w:r w:rsidRPr="00AE7CD6">
        <w:rPr>
          <w:color w:val="231F20"/>
          <w:spacing w:val="16"/>
          <w:w w:val="115"/>
          <w:lang w:val="ru-RU"/>
        </w:rPr>
        <w:t xml:space="preserve"> </w:t>
      </w:r>
      <w:r w:rsidRPr="00AE7CD6">
        <w:rPr>
          <w:color w:val="231F20"/>
          <w:w w:val="115"/>
          <w:lang w:val="ru-RU"/>
        </w:rPr>
        <w:t>рода.</w:t>
      </w:r>
    </w:p>
    <w:p w:rsidR="00AE7CD6" w:rsidRPr="00AE7CD6" w:rsidRDefault="00AE7CD6" w:rsidP="00AE7CD6">
      <w:pPr>
        <w:pStyle w:val="a3"/>
        <w:spacing w:before="70" w:line="247" w:lineRule="auto"/>
        <w:jc w:val="left"/>
        <w:rPr>
          <w:lang w:val="ru-RU"/>
        </w:rPr>
      </w:pPr>
      <w:r w:rsidRPr="00AE7CD6">
        <w:rPr>
          <w:color w:val="231F20"/>
          <w:w w:val="115"/>
          <w:lang w:val="ru-RU"/>
        </w:rPr>
        <w:t>Имена</w:t>
      </w:r>
      <w:r w:rsidRPr="00AE7CD6">
        <w:rPr>
          <w:color w:val="231F20"/>
          <w:spacing w:val="11"/>
          <w:w w:val="115"/>
          <w:lang w:val="ru-RU"/>
        </w:rPr>
        <w:t xml:space="preserve"> </w:t>
      </w:r>
      <w:r w:rsidRPr="00AE7CD6">
        <w:rPr>
          <w:color w:val="231F20"/>
          <w:w w:val="115"/>
          <w:lang w:val="ru-RU"/>
        </w:rPr>
        <w:t>существительные,</w:t>
      </w:r>
      <w:r w:rsidRPr="00AE7CD6">
        <w:rPr>
          <w:color w:val="231F20"/>
          <w:spacing w:val="12"/>
          <w:w w:val="115"/>
          <w:lang w:val="ru-RU"/>
        </w:rPr>
        <w:t xml:space="preserve"> </w:t>
      </w:r>
      <w:r w:rsidRPr="00AE7CD6">
        <w:rPr>
          <w:color w:val="231F20"/>
          <w:w w:val="115"/>
          <w:lang w:val="ru-RU"/>
        </w:rPr>
        <w:t>имеющие</w:t>
      </w:r>
      <w:r w:rsidRPr="00AE7CD6">
        <w:rPr>
          <w:color w:val="231F20"/>
          <w:spacing w:val="12"/>
          <w:w w:val="115"/>
          <w:lang w:val="ru-RU"/>
        </w:rPr>
        <w:t xml:space="preserve"> </w:t>
      </w:r>
      <w:r w:rsidRPr="00AE7CD6">
        <w:rPr>
          <w:color w:val="231F20"/>
          <w:w w:val="115"/>
          <w:lang w:val="ru-RU"/>
        </w:rPr>
        <w:t>форму</w:t>
      </w:r>
      <w:r w:rsidRPr="00AE7CD6">
        <w:rPr>
          <w:color w:val="231F20"/>
          <w:spacing w:val="12"/>
          <w:w w:val="115"/>
          <w:lang w:val="ru-RU"/>
        </w:rPr>
        <w:t xml:space="preserve"> </w:t>
      </w:r>
      <w:r w:rsidRPr="00AE7CD6">
        <w:rPr>
          <w:color w:val="231F20"/>
          <w:w w:val="115"/>
          <w:lang w:val="ru-RU"/>
        </w:rPr>
        <w:t>только</w:t>
      </w:r>
      <w:r w:rsidRPr="00AE7CD6">
        <w:rPr>
          <w:color w:val="231F20"/>
          <w:spacing w:val="12"/>
          <w:w w:val="115"/>
          <w:lang w:val="ru-RU"/>
        </w:rPr>
        <w:t xml:space="preserve"> </w:t>
      </w:r>
      <w:r w:rsidRPr="00AE7CD6">
        <w:rPr>
          <w:color w:val="231F20"/>
          <w:w w:val="115"/>
          <w:lang w:val="ru-RU"/>
        </w:rPr>
        <w:t>единственного</w:t>
      </w:r>
      <w:r w:rsidRPr="00AE7CD6">
        <w:rPr>
          <w:color w:val="231F20"/>
          <w:spacing w:val="15"/>
          <w:w w:val="115"/>
          <w:lang w:val="ru-RU"/>
        </w:rPr>
        <w:t xml:space="preserve"> </w:t>
      </w:r>
      <w:r w:rsidRPr="00AE7CD6">
        <w:rPr>
          <w:color w:val="231F20"/>
          <w:w w:val="115"/>
          <w:lang w:val="ru-RU"/>
        </w:rPr>
        <w:t>или</w:t>
      </w:r>
      <w:r w:rsidRPr="00AE7CD6">
        <w:rPr>
          <w:color w:val="231F20"/>
          <w:spacing w:val="15"/>
          <w:w w:val="115"/>
          <w:lang w:val="ru-RU"/>
        </w:rPr>
        <w:t xml:space="preserve"> </w:t>
      </w:r>
      <w:r w:rsidRPr="00AE7CD6">
        <w:rPr>
          <w:color w:val="231F20"/>
          <w:w w:val="115"/>
          <w:lang w:val="ru-RU"/>
        </w:rPr>
        <w:t>только</w:t>
      </w:r>
      <w:r w:rsidRPr="00AE7CD6">
        <w:rPr>
          <w:color w:val="231F20"/>
          <w:spacing w:val="15"/>
          <w:w w:val="115"/>
          <w:lang w:val="ru-RU"/>
        </w:rPr>
        <w:t xml:space="preserve"> </w:t>
      </w:r>
      <w:r w:rsidRPr="00AE7CD6">
        <w:rPr>
          <w:color w:val="231F20"/>
          <w:w w:val="115"/>
          <w:lang w:val="ru-RU"/>
        </w:rPr>
        <w:t>множественного</w:t>
      </w:r>
      <w:r w:rsidRPr="00AE7CD6">
        <w:rPr>
          <w:color w:val="231F20"/>
          <w:spacing w:val="16"/>
          <w:w w:val="115"/>
          <w:lang w:val="ru-RU"/>
        </w:rPr>
        <w:t xml:space="preserve"> </w:t>
      </w:r>
      <w:r w:rsidRPr="00AE7CD6">
        <w:rPr>
          <w:color w:val="231F20"/>
          <w:w w:val="115"/>
          <w:lang w:val="ru-RU"/>
        </w:rPr>
        <w:t>числа.</w:t>
      </w:r>
    </w:p>
    <w:p w:rsidR="00AE7CD6" w:rsidRPr="00AE7CD6" w:rsidRDefault="00AE7CD6" w:rsidP="00AE7CD6">
      <w:pPr>
        <w:pStyle w:val="a3"/>
        <w:spacing w:line="247" w:lineRule="auto"/>
        <w:jc w:val="left"/>
        <w:rPr>
          <w:lang w:val="ru-RU"/>
        </w:rPr>
      </w:pPr>
      <w:r w:rsidRPr="00AE7CD6">
        <w:rPr>
          <w:color w:val="231F20"/>
          <w:w w:val="120"/>
          <w:lang w:val="ru-RU"/>
        </w:rPr>
        <w:t>Типы</w:t>
      </w:r>
      <w:r w:rsidRPr="00AE7CD6">
        <w:rPr>
          <w:color w:val="231F20"/>
          <w:spacing w:val="8"/>
          <w:w w:val="120"/>
          <w:lang w:val="ru-RU"/>
        </w:rPr>
        <w:t xml:space="preserve"> </w:t>
      </w:r>
      <w:r w:rsidRPr="00AE7CD6">
        <w:rPr>
          <w:color w:val="231F20"/>
          <w:w w:val="120"/>
          <w:lang w:val="ru-RU"/>
        </w:rPr>
        <w:t>склонения</w:t>
      </w:r>
      <w:r w:rsidRPr="00AE7CD6">
        <w:rPr>
          <w:color w:val="231F20"/>
          <w:spacing w:val="9"/>
          <w:w w:val="120"/>
          <w:lang w:val="ru-RU"/>
        </w:rPr>
        <w:t xml:space="preserve"> </w:t>
      </w:r>
      <w:r w:rsidRPr="00AE7CD6">
        <w:rPr>
          <w:color w:val="231F20"/>
          <w:w w:val="120"/>
          <w:lang w:val="ru-RU"/>
        </w:rPr>
        <w:t>имён</w:t>
      </w:r>
      <w:r w:rsidRPr="00AE7CD6">
        <w:rPr>
          <w:color w:val="231F20"/>
          <w:spacing w:val="9"/>
          <w:w w:val="120"/>
          <w:lang w:val="ru-RU"/>
        </w:rPr>
        <w:t xml:space="preserve"> </w:t>
      </w:r>
      <w:r w:rsidRPr="00AE7CD6">
        <w:rPr>
          <w:color w:val="231F20"/>
          <w:w w:val="120"/>
          <w:lang w:val="ru-RU"/>
        </w:rPr>
        <w:t>существительных.</w:t>
      </w:r>
      <w:r w:rsidRPr="00AE7CD6">
        <w:rPr>
          <w:color w:val="231F20"/>
          <w:spacing w:val="9"/>
          <w:w w:val="120"/>
          <w:lang w:val="ru-RU"/>
        </w:rPr>
        <w:t xml:space="preserve"> </w:t>
      </w:r>
      <w:r w:rsidRPr="00AE7CD6">
        <w:rPr>
          <w:color w:val="231F20"/>
          <w:w w:val="120"/>
          <w:lang w:val="ru-RU"/>
        </w:rPr>
        <w:t>Разносклоняемые</w:t>
      </w:r>
      <w:r w:rsidRPr="00AE7CD6">
        <w:rPr>
          <w:color w:val="231F20"/>
          <w:spacing w:val="-57"/>
          <w:w w:val="120"/>
          <w:lang w:val="ru-RU"/>
        </w:rPr>
        <w:t xml:space="preserve"> </w:t>
      </w:r>
      <w:r w:rsidRPr="00AE7CD6">
        <w:rPr>
          <w:color w:val="231F20"/>
          <w:spacing w:val="-2"/>
          <w:w w:val="115"/>
          <w:lang w:val="ru-RU"/>
        </w:rPr>
        <w:t>имена</w:t>
      </w:r>
      <w:r w:rsidRPr="00AE7CD6">
        <w:rPr>
          <w:color w:val="231F20"/>
          <w:spacing w:val="-10"/>
          <w:w w:val="115"/>
          <w:lang w:val="ru-RU"/>
        </w:rPr>
        <w:t xml:space="preserve"> </w:t>
      </w:r>
      <w:r w:rsidRPr="00AE7CD6">
        <w:rPr>
          <w:color w:val="231F20"/>
          <w:spacing w:val="-2"/>
          <w:w w:val="115"/>
          <w:lang w:val="ru-RU"/>
        </w:rPr>
        <w:t>существительные.</w:t>
      </w:r>
      <w:r w:rsidRPr="00AE7CD6">
        <w:rPr>
          <w:color w:val="231F20"/>
          <w:spacing w:val="-10"/>
          <w:w w:val="115"/>
          <w:lang w:val="ru-RU"/>
        </w:rPr>
        <w:t xml:space="preserve"> </w:t>
      </w:r>
      <w:r w:rsidRPr="00AE7CD6">
        <w:rPr>
          <w:color w:val="231F20"/>
          <w:spacing w:val="-1"/>
          <w:w w:val="115"/>
          <w:lang w:val="ru-RU"/>
        </w:rPr>
        <w:t>Несклоняемые</w:t>
      </w:r>
      <w:r w:rsidRPr="00AE7CD6">
        <w:rPr>
          <w:color w:val="231F20"/>
          <w:spacing w:val="-10"/>
          <w:w w:val="115"/>
          <w:lang w:val="ru-RU"/>
        </w:rPr>
        <w:t xml:space="preserve"> </w:t>
      </w:r>
      <w:r w:rsidRPr="00AE7CD6">
        <w:rPr>
          <w:color w:val="231F20"/>
          <w:spacing w:val="-1"/>
          <w:w w:val="115"/>
          <w:lang w:val="ru-RU"/>
        </w:rPr>
        <w:t>имена</w:t>
      </w:r>
      <w:r w:rsidRPr="00AE7CD6">
        <w:rPr>
          <w:color w:val="231F20"/>
          <w:spacing w:val="-10"/>
          <w:w w:val="115"/>
          <w:lang w:val="ru-RU"/>
        </w:rPr>
        <w:t xml:space="preserve"> </w:t>
      </w:r>
      <w:r w:rsidRPr="00AE7CD6">
        <w:rPr>
          <w:color w:val="231F20"/>
          <w:spacing w:val="-1"/>
          <w:w w:val="115"/>
          <w:lang w:val="ru-RU"/>
        </w:rPr>
        <w:t>существительные.</w:t>
      </w:r>
    </w:p>
    <w:p w:rsidR="00AE7CD6" w:rsidRPr="00AE7CD6" w:rsidRDefault="00AE7CD6" w:rsidP="00AE7CD6">
      <w:pPr>
        <w:pStyle w:val="a3"/>
        <w:spacing w:line="228" w:lineRule="exact"/>
        <w:ind w:left="383" w:firstLine="0"/>
        <w:jc w:val="left"/>
        <w:rPr>
          <w:lang w:val="ru-RU"/>
        </w:rPr>
      </w:pPr>
      <w:r w:rsidRPr="00AE7CD6">
        <w:rPr>
          <w:color w:val="231F20"/>
          <w:w w:val="115"/>
          <w:lang w:val="ru-RU"/>
        </w:rPr>
        <w:t>Морфологический</w:t>
      </w:r>
      <w:r w:rsidRPr="00AE7CD6">
        <w:rPr>
          <w:color w:val="231F20"/>
          <w:spacing w:val="38"/>
          <w:w w:val="115"/>
          <w:lang w:val="ru-RU"/>
        </w:rPr>
        <w:t xml:space="preserve"> </w:t>
      </w:r>
      <w:r w:rsidRPr="00AE7CD6">
        <w:rPr>
          <w:color w:val="231F20"/>
          <w:w w:val="115"/>
          <w:lang w:val="ru-RU"/>
        </w:rPr>
        <w:t>анализ</w:t>
      </w:r>
      <w:r w:rsidRPr="00AE7CD6">
        <w:rPr>
          <w:color w:val="231F20"/>
          <w:spacing w:val="39"/>
          <w:w w:val="115"/>
          <w:lang w:val="ru-RU"/>
        </w:rPr>
        <w:t xml:space="preserve"> </w:t>
      </w:r>
      <w:r w:rsidRPr="00AE7CD6">
        <w:rPr>
          <w:color w:val="231F20"/>
          <w:w w:val="115"/>
          <w:lang w:val="ru-RU"/>
        </w:rPr>
        <w:t>имён</w:t>
      </w:r>
      <w:r w:rsidRPr="00AE7CD6">
        <w:rPr>
          <w:color w:val="231F20"/>
          <w:spacing w:val="39"/>
          <w:w w:val="115"/>
          <w:lang w:val="ru-RU"/>
        </w:rPr>
        <w:t xml:space="preserve"> </w:t>
      </w:r>
      <w:r w:rsidRPr="00AE7CD6">
        <w:rPr>
          <w:color w:val="231F20"/>
          <w:w w:val="115"/>
          <w:lang w:val="ru-RU"/>
        </w:rPr>
        <w:t>существительных.</w:t>
      </w:r>
    </w:p>
    <w:p w:rsidR="00AE7CD6" w:rsidRPr="00AE7CD6" w:rsidRDefault="00AE7CD6" w:rsidP="00AE7CD6">
      <w:pPr>
        <w:pStyle w:val="a3"/>
        <w:spacing w:before="5" w:line="247" w:lineRule="auto"/>
        <w:jc w:val="left"/>
        <w:rPr>
          <w:lang w:val="ru-RU"/>
        </w:rPr>
      </w:pPr>
      <w:r w:rsidRPr="00AE7CD6">
        <w:rPr>
          <w:color w:val="231F20"/>
          <w:w w:val="115"/>
          <w:lang w:val="ru-RU"/>
        </w:rPr>
        <w:t>Нормы</w:t>
      </w:r>
      <w:r w:rsidRPr="00AE7CD6">
        <w:rPr>
          <w:color w:val="231F20"/>
          <w:spacing w:val="46"/>
          <w:w w:val="115"/>
          <w:lang w:val="ru-RU"/>
        </w:rPr>
        <w:t xml:space="preserve"> </w:t>
      </w:r>
      <w:r w:rsidRPr="00AE7CD6">
        <w:rPr>
          <w:color w:val="231F20"/>
          <w:w w:val="115"/>
          <w:lang w:val="ru-RU"/>
        </w:rPr>
        <w:t>произношения,</w:t>
      </w:r>
      <w:r w:rsidRPr="00AE7CD6">
        <w:rPr>
          <w:color w:val="231F20"/>
          <w:spacing w:val="46"/>
          <w:w w:val="115"/>
          <w:lang w:val="ru-RU"/>
        </w:rPr>
        <w:t xml:space="preserve"> </w:t>
      </w:r>
      <w:r w:rsidRPr="00AE7CD6">
        <w:rPr>
          <w:color w:val="231F20"/>
          <w:w w:val="115"/>
          <w:lang w:val="ru-RU"/>
        </w:rPr>
        <w:t>нормы</w:t>
      </w:r>
      <w:r w:rsidRPr="00AE7CD6">
        <w:rPr>
          <w:color w:val="231F20"/>
          <w:spacing w:val="46"/>
          <w:w w:val="115"/>
          <w:lang w:val="ru-RU"/>
        </w:rPr>
        <w:t xml:space="preserve"> </w:t>
      </w:r>
      <w:r w:rsidRPr="00AE7CD6">
        <w:rPr>
          <w:color w:val="231F20"/>
          <w:w w:val="115"/>
          <w:lang w:val="ru-RU"/>
        </w:rPr>
        <w:t>постановки</w:t>
      </w:r>
      <w:r w:rsidRPr="00AE7CD6">
        <w:rPr>
          <w:color w:val="231F20"/>
          <w:spacing w:val="46"/>
          <w:w w:val="115"/>
          <w:lang w:val="ru-RU"/>
        </w:rPr>
        <w:t xml:space="preserve"> </w:t>
      </w:r>
      <w:r w:rsidRPr="00AE7CD6">
        <w:rPr>
          <w:color w:val="231F20"/>
          <w:w w:val="115"/>
          <w:lang w:val="ru-RU"/>
        </w:rPr>
        <w:t>ударения,</w:t>
      </w:r>
      <w:r w:rsidRPr="00AE7CD6">
        <w:rPr>
          <w:color w:val="231F20"/>
          <w:spacing w:val="46"/>
          <w:w w:val="115"/>
          <w:lang w:val="ru-RU"/>
        </w:rPr>
        <w:t xml:space="preserve"> </w:t>
      </w:r>
      <w:r w:rsidRPr="00AE7CD6">
        <w:rPr>
          <w:color w:val="231F20"/>
          <w:w w:val="115"/>
          <w:lang w:val="ru-RU"/>
        </w:rPr>
        <w:t>нормы</w:t>
      </w:r>
      <w:r w:rsidRPr="00AE7CD6">
        <w:rPr>
          <w:color w:val="231F20"/>
          <w:spacing w:val="-54"/>
          <w:w w:val="115"/>
          <w:lang w:val="ru-RU"/>
        </w:rPr>
        <w:t xml:space="preserve"> </w:t>
      </w:r>
      <w:r w:rsidRPr="00AE7CD6">
        <w:rPr>
          <w:color w:val="231F20"/>
          <w:w w:val="115"/>
          <w:lang w:val="ru-RU"/>
        </w:rPr>
        <w:t>словоизменения</w:t>
      </w:r>
      <w:r w:rsidRPr="00AE7CD6">
        <w:rPr>
          <w:color w:val="231F20"/>
          <w:spacing w:val="16"/>
          <w:w w:val="115"/>
          <w:lang w:val="ru-RU"/>
        </w:rPr>
        <w:t xml:space="preserve"> </w:t>
      </w:r>
      <w:r w:rsidRPr="00AE7CD6">
        <w:rPr>
          <w:color w:val="231F20"/>
          <w:w w:val="115"/>
          <w:lang w:val="ru-RU"/>
        </w:rPr>
        <w:t>имён</w:t>
      </w:r>
      <w:r w:rsidRPr="00AE7CD6">
        <w:rPr>
          <w:color w:val="231F20"/>
          <w:spacing w:val="16"/>
          <w:w w:val="115"/>
          <w:lang w:val="ru-RU"/>
        </w:rPr>
        <w:t xml:space="preserve"> </w:t>
      </w:r>
      <w:r w:rsidRPr="00AE7CD6">
        <w:rPr>
          <w:color w:val="231F20"/>
          <w:w w:val="115"/>
          <w:lang w:val="ru-RU"/>
        </w:rPr>
        <w:t>существительных.</w:t>
      </w:r>
    </w:p>
    <w:p w:rsidR="00AE7CD6" w:rsidRPr="00AE7CD6" w:rsidRDefault="00AE7CD6" w:rsidP="00AE7CD6">
      <w:pPr>
        <w:pStyle w:val="a3"/>
        <w:spacing w:line="247" w:lineRule="auto"/>
        <w:ind w:left="383" w:right="153" w:firstLine="0"/>
        <w:jc w:val="left"/>
        <w:rPr>
          <w:lang w:val="ru-RU"/>
        </w:rPr>
      </w:pPr>
      <w:r w:rsidRPr="00AE7CD6">
        <w:rPr>
          <w:color w:val="231F20"/>
          <w:w w:val="120"/>
          <w:lang w:val="ru-RU"/>
        </w:rPr>
        <w:t>Правописание</w:t>
      </w:r>
      <w:r w:rsidRPr="00AE7CD6">
        <w:rPr>
          <w:color w:val="231F20"/>
          <w:spacing w:val="3"/>
          <w:w w:val="120"/>
          <w:lang w:val="ru-RU"/>
        </w:rPr>
        <w:t xml:space="preserve"> </w:t>
      </w:r>
      <w:r w:rsidRPr="00AE7CD6">
        <w:rPr>
          <w:color w:val="231F20"/>
          <w:w w:val="120"/>
          <w:lang w:val="ru-RU"/>
        </w:rPr>
        <w:t>собственных</w:t>
      </w:r>
      <w:r w:rsidRPr="00AE7CD6">
        <w:rPr>
          <w:color w:val="231F20"/>
          <w:spacing w:val="3"/>
          <w:w w:val="120"/>
          <w:lang w:val="ru-RU"/>
        </w:rPr>
        <w:t xml:space="preserve"> </w:t>
      </w:r>
      <w:r w:rsidRPr="00AE7CD6">
        <w:rPr>
          <w:color w:val="231F20"/>
          <w:w w:val="120"/>
          <w:lang w:val="ru-RU"/>
        </w:rPr>
        <w:t>имён</w:t>
      </w:r>
      <w:r w:rsidRPr="00AE7CD6">
        <w:rPr>
          <w:color w:val="231F20"/>
          <w:spacing w:val="3"/>
          <w:w w:val="120"/>
          <w:lang w:val="ru-RU"/>
        </w:rPr>
        <w:t xml:space="preserve"> </w:t>
      </w:r>
      <w:r w:rsidRPr="00AE7CD6">
        <w:rPr>
          <w:color w:val="231F20"/>
          <w:w w:val="120"/>
          <w:lang w:val="ru-RU"/>
        </w:rPr>
        <w:t>существительных.</w:t>
      </w:r>
      <w:r w:rsidRPr="00AE7CD6">
        <w:rPr>
          <w:color w:val="231F20"/>
          <w:spacing w:val="1"/>
          <w:w w:val="120"/>
          <w:lang w:val="ru-RU"/>
        </w:rPr>
        <w:t xml:space="preserve"> </w:t>
      </w:r>
      <w:r w:rsidRPr="00AE7CD6">
        <w:rPr>
          <w:color w:val="231F20"/>
          <w:w w:val="120"/>
          <w:lang w:val="ru-RU"/>
        </w:rPr>
        <w:t>Правописание</w:t>
      </w:r>
      <w:r w:rsidRPr="00AE7CD6">
        <w:rPr>
          <w:color w:val="231F20"/>
          <w:spacing w:val="-5"/>
          <w:w w:val="120"/>
          <w:lang w:val="ru-RU"/>
        </w:rPr>
        <w:t xml:space="preserve"> </w:t>
      </w:r>
      <w:r w:rsidRPr="00AE7CD6">
        <w:rPr>
          <w:b/>
          <w:bCs/>
          <w:i/>
          <w:iCs/>
          <w:color w:val="231F20"/>
          <w:w w:val="120"/>
          <w:lang w:val="ru-RU"/>
        </w:rPr>
        <w:t>ь</w:t>
      </w:r>
      <w:r w:rsidRPr="00AE7CD6">
        <w:rPr>
          <w:b/>
          <w:bCs/>
          <w:i/>
          <w:iCs/>
          <w:color w:val="231F20"/>
          <w:spacing w:val="-4"/>
          <w:w w:val="120"/>
          <w:lang w:val="ru-RU"/>
        </w:rPr>
        <w:t xml:space="preserve"> </w:t>
      </w:r>
      <w:r w:rsidRPr="00AE7CD6">
        <w:rPr>
          <w:color w:val="231F20"/>
          <w:w w:val="120"/>
          <w:lang w:val="ru-RU"/>
        </w:rPr>
        <w:t>на</w:t>
      </w:r>
      <w:r w:rsidRPr="00AE7CD6">
        <w:rPr>
          <w:color w:val="231F20"/>
          <w:spacing w:val="-4"/>
          <w:w w:val="120"/>
          <w:lang w:val="ru-RU"/>
        </w:rPr>
        <w:t xml:space="preserve"> </w:t>
      </w:r>
      <w:r w:rsidRPr="00AE7CD6">
        <w:rPr>
          <w:color w:val="231F20"/>
          <w:w w:val="120"/>
          <w:lang w:val="ru-RU"/>
        </w:rPr>
        <w:t>конце</w:t>
      </w:r>
      <w:r w:rsidRPr="00AE7CD6">
        <w:rPr>
          <w:color w:val="231F20"/>
          <w:spacing w:val="-4"/>
          <w:w w:val="120"/>
          <w:lang w:val="ru-RU"/>
        </w:rPr>
        <w:t xml:space="preserve"> </w:t>
      </w:r>
      <w:r w:rsidRPr="00AE7CD6">
        <w:rPr>
          <w:color w:val="231F20"/>
          <w:w w:val="120"/>
          <w:lang w:val="ru-RU"/>
        </w:rPr>
        <w:t>имён</w:t>
      </w:r>
      <w:r w:rsidRPr="00AE7CD6">
        <w:rPr>
          <w:color w:val="231F20"/>
          <w:spacing w:val="-4"/>
          <w:w w:val="120"/>
          <w:lang w:val="ru-RU"/>
        </w:rPr>
        <w:t xml:space="preserve"> </w:t>
      </w:r>
      <w:r w:rsidRPr="00AE7CD6">
        <w:rPr>
          <w:color w:val="231F20"/>
          <w:w w:val="120"/>
          <w:lang w:val="ru-RU"/>
        </w:rPr>
        <w:t>существительных</w:t>
      </w:r>
      <w:r w:rsidRPr="00AE7CD6">
        <w:rPr>
          <w:color w:val="231F20"/>
          <w:spacing w:val="-4"/>
          <w:w w:val="120"/>
          <w:lang w:val="ru-RU"/>
        </w:rPr>
        <w:t xml:space="preserve"> </w:t>
      </w:r>
      <w:r w:rsidRPr="00AE7CD6">
        <w:rPr>
          <w:color w:val="231F20"/>
          <w:w w:val="120"/>
          <w:lang w:val="ru-RU"/>
        </w:rPr>
        <w:t>после</w:t>
      </w:r>
      <w:r w:rsidRPr="00AE7CD6">
        <w:rPr>
          <w:color w:val="231F20"/>
          <w:spacing w:val="-4"/>
          <w:w w:val="120"/>
          <w:lang w:val="ru-RU"/>
        </w:rPr>
        <w:t xml:space="preserve"> </w:t>
      </w:r>
      <w:r w:rsidRPr="00AE7CD6">
        <w:rPr>
          <w:color w:val="231F20"/>
          <w:w w:val="120"/>
          <w:lang w:val="ru-RU"/>
        </w:rPr>
        <w:t>ши</w:t>
      </w:r>
      <w:r w:rsidRPr="00AE7CD6">
        <w:rPr>
          <w:color w:val="231F20"/>
          <w:w w:val="125"/>
          <w:lang w:val="ru-RU"/>
        </w:rPr>
        <w:t>пящих.</w:t>
      </w:r>
    </w:p>
    <w:p w:rsidR="00AE7CD6" w:rsidRPr="00AE7CD6" w:rsidRDefault="00AE7CD6" w:rsidP="00AE7CD6">
      <w:pPr>
        <w:pStyle w:val="a3"/>
        <w:spacing w:before="4"/>
        <w:ind w:left="383" w:firstLine="0"/>
        <w:jc w:val="left"/>
        <w:rPr>
          <w:lang w:val="ru-RU"/>
        </w:rPr>
      </w:pPr>
      <w:r w:rsidRPr="00AE7CD6">
        <w:rPr>
          <w:color w:val="231F20"/>
          <w:w w:val="115"/>
          <w:lang w:val="ru-RU"/>
        </w:rPr>
        <w:t>Правописание</w:t>
      </w:r>
      <w:r w:rsidRPr="00AE7CD6">
        <w:rPr>
          <w:color w:val="231F20"/>
          <w:spacing w:val="-7"/>
          <w:w w:val="115"/>
          <w:lang w:val="ru-RU"/>
        </w:rPr>
        <w:t xml:space="preserve"> </w:t>
      </w:r>
      <w:r w:rsidRPr="00AE7CD6">
        <w:rPr>
          <w:color w:val="231F20"/>
          <w:w w:val="115"/>
          <w:lang w:val="ru-RU"/>
        </w:rPr>
        <w:t>безударных</w:t>
      </w:r>
      <w:r w:rsidRPr="00AE7CD6">
        <w:rPr>
          <w:color w:val="231F20"/>
          <w:spacing w:val="-7"/>
          <w:w w:val="115"/>
          <w:lang w:val="ru-RU"/>
        </w:rPr>
        <w:t xml:space="preserve"> </w:t>
      </w:r>
      <w:r w:rsidRPr="00AE7CD6">
        <w:rPr>
          <w:color w:val="231F20"/>
          <w:w w:val="115"/>
          <w:lang w:val="ru-RU"/>
        </w:rPr>
        <w:t>окончаний</w:t>
      </w:r>
      <w:r w:rsidRPr="00AE7CD6">
        <w:rPr>
          <w:color w:val="231F20"/>
          <w:spacing w:val="-7"/>
          <w:w w:val="115"/>
          <w:lang w:val="ru-RU"/>
        </w:rPr>
        <w:t xml:space="preserve"> </w:t>
      </w:r>
      <w:r w:rsidRPr="00AE7CD6">
        <w:rPr>
          <w:color w:val="231F20"/>
          <w:w w:val="115"/>
          <w:lang w:val="ru-RU"/>
        </w:rPr>
        <w:t>имён</w:t>
      </w:r>
      <w:r w:rsidRPr="00AE7CD6">
        <w:rPr>
          <w:color w:val="231F20"/>
          <w:spacing w:val="-6"/>
          <w:w w:val="115"/>
          <w:lang w:val="ru-RU"/>
        </w:rPr>
        <w:t xml:space="preserve"> </w:t>
      </w:r>
      <w:r w:rsidRPr="00AE7CD6">
        <w:rPr>
          <w:color w:val="231F20"/>
          <w:w w:val="115"/>
          <w:lang w:val="ru-RU"/>
        </w:rPr>
        <w:t>существительных.</w:t>
      </w:r>
    </w:p>
    <w:p w:rsidR="00AE7CD6" w:rsidRPr="00AE7CD6" w:rsidRDefault="00AE7CD6" w:rsidP="00AE7CD6">
      <w:pPr>
        <w:pStyle w:val="a3"/>
        <w:spacing w:before="6" w:line="247" w:lineRule="auto"/>
        <w:jc w:val="left"/>
        <w:rPr>
          <w:lang w:val="ru-RU"/>
        </w:rPr>
      </w:pPr>
      <w:r w:rsidRPr="00AE7CD6">
        <w:rPr>
          <w:color w:val="231F20"/>
          <w:w w:val="120"/>
          <w:lang w:val="ru-RU"/>
        </w:rPr>
        <w:t>Правописание</w:t>
      </w:r>
      <w:r w:rsidRPr="00AE7CD6">
        <w:rPr>
          <w:color w:val="231F20"/>
          <w:spacing w:val="5"/>
          <w:w w:val="120"/>
          <w:lang w:val="ru-RU"/>
        </w:rPr>
        <w:t xml:space="preserve"> </w:t>
      </w:r>
      <w:r w:rsidRPr="00AE7CD6">
        <w:rPr>
          <w:b/>
          <w:i/>
          <w:color w:val="231F20"/>
          <w:w w:val="120"/>
          <w:lang w:val="ru-RU"/>
        </w:rPr>
        <w:t>о</w:t>
      </w:r>
      <w:r w:rsidRPr="00AE7CD6">
        <w:rPr>
          <w:b/>
          <w:i/>
          <w:color w:val="231F20"/>
          <w:spacing w:val="6"/>
          <w:w w:val="120"/>
          <w:lang w:val="ru-RU"/>
        </w:rPr>
        <w:t xml:space="preserve"> </w:t>
      </w:r>
      <w:r w:rsidRPr="00AE7CD6">
        <w:rPr>
          <w:color w:val="231F20"/>
          <w:w w:val="120"/>
          <w:lang w:val="ru-RU"/>
        </w:rPr>
        <w:t>—</w:t>
      </w:r>
      <w:r w:rsidRPr="00AE7CD6">
        <w:rPr>
          <w:color w:val="231F20"/>
          <w:spacing w:val="6"/>
          <w:w w:val="120"/>
          <w:lang w:val="ru-RU"/>
        </w:rPr>
        <w:t xml:space="preserve"> </w:t>
      </w:r>
      <w:r w:rsidRPr="00AE7CD6">
        <w:rPr>
          <w:b/>
          <w:i/>
          <w:color w:val="231F20"/>
          <w:w w:val="120"/>
          <w:lang w:val="ru-RU"/>
        </w:rPr>
        <w:t>е</w:t>
      </w:r>
      <w:r w:rsidRPr="00AE7CD6">
        <w:rPr>
          <w:b/>
          <w:i/>
          <w:color w:val="231F20"/>
          <w:spacing w:val="6"/>
          <w:w w:val="120"/>
          <w:lang w:val="ru-RU"/>
        </w:rPr>
        <w:t xml:space="preserve"> </w:t>
      </w:r>
      <w:r w:rsidRPr="00AE7CD6">
        <w:rPr>
          <w:color w:val="231F20"/>
          <w:w w:val="120"/>
          <w:lang w:val="ru-RU"/>
        </w:rPr>
        <w:t>(</w:t>
      </w:r>
      <w:r w:rsidRPr="00AE7CD6">
        <w:rPr>
          <w:b/>
          <w:i/>
          <w:color w:val="231F20"/>
          <w:w w:val="120"/>
          <w:lang w:val="ru-RU"/>
        </w:rPr>
        <w:t>ё</w:t>
      </w:r>
      <w:r w:rsidRPr="00AE7CD6">
        <w:rPr>
          <w:color w:val="231F20"/>
          <w:w w:val="120"/>
          <w:lang w:val="ru-RU"/>
        </w:rPr>
        <w:t>)</w:t>
      </w:r>
      <w:r w:rsidRPr="00AE7CD6">
        <w:rPr>
          <w:color w:val="231F20"/>
          <w:spacing w:val="5"/>
          <w:w w:val="120"/>
          <w:lang w:val="ru-RU"/>
        </w:rPr>
        <w:t xml:space="preserve"> </w:t>
      </w:r>
      <w:r w:rsidRPr="00AE7CD6">
        <w:rPr>
          <w:color w:val="231F20"/>
          <w:w w:val="120"/>
          <w:lang w:val="ru-RU"/>
        </w:rPr>
        <w:t>после</w:t>
      </w:r>
      <w:r w:rsidRPr="00AE7CD6">
        <w:rPr>
          <w:color w:val="231F20"/>
          <w:spacing w:val="6"/>
          <w:w w:val="120"/>
          <w:lang w:val="ru-RU"/>
        </w:rPr>
        <w:t xml:space="preserve"> </w:t>
      </w:r>
      <w:r w:rsidRPr="00AE7CD6">
        <w:rPr>
          <w:color w:val="231F20"/>
          <w:w w:val="120"/>
          <w:lang w:val="ru-RU"/>
        </w:rPr>
        <w:t>шипящих</w:t>
      </w:r>
      <w:r w:rsidRPr="00AE7CD6">
        <w:rPr>
          <w:color w:val="231F20"/>
          <w:spacing w:val="6"/>
          <w:w w:val="120"/>
          <w:lang w:val="ru-RU"/>
        </w:rPr>
        <w:t xml:space="preserve"> </w:t>
      </w:r>
      <w:r w:rsidRPr="00AE7CD6">
        <w:rPr>
          <w:color w:val="231F20"/>
          <w:w w:val="120"/>
          <w:lang w:val="ru-RU"/>
        </w:rPr>
        <w:t>и</w:t>
      </w:r>
      <w:r w:rsidRPr="00AE7CD6">
        <w:rPr>
          <w:color w:val="231F20"/>
          <w:spacing w:val="6"/>
          <w:w w:val="120"/>
          <w:lang w:val="ru-RU"/>
        </w:rPr>
        <w:t xml:space="preserve"> </w:t>
      </w:r>
      <w:r w:rsidRPr="00AE7CD6">
        <w:rPr>
          <w:b/>
          <w:i/>
          <w:color w:val="231F20"/>
          <w:w w:val="120"/>
          <w:lang w:val="ru-RU"/>
        </w:rPr>
        <w:t>ц</w:t>
      </w:r>
      <w:r w:rsidRPr="00AE7CD6">
        <w:rPr>
          <w:b/>
          <w:i/>
          <w:color w:val="231F20"/>
          <w:spacing w:val="6"/>
          <w:w w:val="120"/>
          <w:lang w:val="ru-RU"/>
        </w:rPr>
        <w:t xml:space="preserve"> </w:t>
      </w:r>
      <w:r w:rsidRPr="00AE7CD6">
        <w:rPr>
          <w:color w:val="231F20"/>
          <w:w w:val="120"/>
          <w:lang w:val="ru-RU"/>
        </w:rPr>
        <w:t>в</w:t>
      </w:r>
      <w:r w:rsidRPr="00AE7CD6">
        <w:rPr>
          <w:color w:val="231F20"/>
          <w:spacing w:val="5"/>
          <w:w w:val="120"/>
          <w:lang w:val="ru-RU"/>
        </w:rPr>
        <w:t xml:space="preserve"> </w:t>
      </w:r>
      <w:r w:rsidRPr="00AE7CD6">
        <w:rPr>
          <w:color w:val="231F20"/>
          <w:w w:val="120"/>
          <w:lang w:val="ru-RU"/>
        </w:rPr>
        <w:t>суффиксах</w:t>
      </w:r>
      <w:r w:rsidRPr="00AE7CD6">
        <w:rPr>
          <w:color w:val="231F20"/>
          <w:spacing w:val="6"/>
          <w:w w:val="120"/>
          <w:lang w:val="ru-RU"/>
        </w:rPr>
        <w:t xml:space="preserve"> </w:t>
      </w:r>
      <w:r w:rsidRPr="00AE7CD6">
        <w:rPr>
          <w:color w:val="231F20"/>
          <w:w w:val="120"/>
          <w:lang w:val="ru-RU"/>
        </w:rPr>
        <w:t>и</w:t>
      </w:r>
      <w:r w:rsidRPr="00AE7CD6">
        <w:rPr>
          <w:color w:val="231F20"/>
          <w:spacing w:val="-57"/>
          <w:w w:val="120"/>
          <w:lang w:val="ru-RU"/>
        </w:rPr>
        <w:t xml:space="preserve"> </w:t>
      </w:r>
      <w:r w:rsidRPr="00AE7CD6">
        <w:rPr>
          <w:color w:val="231F20"/>
          <w:w w:val="120"/>
          <w:lang w:val="ru-RU"/>
        </w:rPr>
        <w:t>окончаниях</w:t>
      </w:r>
      <w:r w:rsidRPr="00AE7CD6">
        <w:rPr>
          <w:color w:val="231F20"/>
          <w:spacing w:val="9"/>
          <w:w w:val="120"/>
          <w:lang w:val="ru-RU"/>
        </w:rPr>
        <w:t xml:space="preserve"> </w:t>
      </w:r>
      <w:r w:rsidRPr="00AE7CD6">
        <w:rPr>
          <w:color w:val="231F20"/>
          <w:w w:val="120"/>
          <w:lang w:val="ru-RU"/>
        </w:rPr>
        <w:t>имён</w:t>
      </w:r>
      <w:r w:rsidRPr="00AE7CD6">
        <w:rPr>
          <w:color w:val="231F20"/>
          <w:spacing w:val="10"/>
          <w:w w:val="120"/>
          <w:lang w:val="ru-RU"/>
        </w:rPr>
        <w:t xml:space="preserve"> </w:t>
      </w:r>
      <w:r w:rsidRPr="00AE7CD6">
        <w:rPr>
          <w:color w:val="231F20"/>
          <w:w w:val="120"/>
          <w:lang w:val="ru-RU"/>
        </w:rPr>
        <w:t>существительных.</w:t>
      </w:r>
    </w:p>
    <w:p w:rsidR="00AE7CD6" w:rsidRPr="00AE7CD6" w:rsidRDefault="00AE7CD6" w:rsidP="00AE7CD6">
      <w:pPr>
        <w:spacing w:line="244" w:lineRule="auto"/>
        <w:ind w:left="157" w:firstLine="226"/>
        <w:rPr>
          <w:sz w:val="20"/>
          <w:lang w:val="ru-RU"/>
        </w:rPr>
      </w:pPr>
      <w:r w:rsidRPr="00AE7CD6">
        <w:rPr>
          <w:color w:val="231F20"/>
          <w:w w:val="115"/>
          <w:sz w:val="20"/>
          <w:lang w:val="ru-RU"/>
        </w:rPr>
        <w:t>Правописание</w:t>
      </w:r>
      <w:r w:rsidRPr="00AE7CD6">
        <w:rPr>
          <w:color w:val="231F20"/>
          <w:spacing w:val="11"/>
          <w:w w:val="115"/>
          <w:sz w:val="20"/>
          <w:lang w:val="ru-RU"/>
        </w:rPr>
        <w:t xml:space="preserve"> </w:t>
      </w:r>
      <w:r w:rsidRPr="00AE7CD6">
        <w:rPr>
          <w:color w:val="231F20"/>
          <w:w w:val="115"/>
          <w:sz w:val="20"/>
          <w:lang w:val="ru-RU"/>
        </w:rPr>
        <w:t>суффиксов</w:t>
      </w:r>
      <w:r w:rsidRPr="00AE7CD6">
        <w:rPr>
          <w:color w:val="231F20"/>
          <w:spacing w:val="11"/>
          <w:w w:val="115"/>
          <w:sz w:val="20"/>
          <w:lang w:val="ru-RU"/>
        </w:rPr>
        <w:t xml:space="preserve"> </w:t>
      </w:r>
      <w:r w:rsidRPr="00AE7CD6">
        <w:rPr>
          <w:rFonts w:ascii="Cambria" w:hAnsi="Cambria"/>
          <w:b/>
          <w:color w:val="231F20"/>
          <w:w w:val="115"/>
          <w:sz w:val="20"/>
          <w:lang w:val="ru-RU"/>
        </w:rPr>
        <w:t>-</w:t>
      </w:r>
      <w:r w:rsidRPr="00AE7CD6">
        <w:rPr>
          <w:b/>
          <w:i/>
          <w:color w:val="231F20"/>
          <w:w w:val="115"/>
          <w:sz w:val="20"/>
          <w:lang w:val="ru-RU"/>
        </w:rPr>
        <w:t>чик</w:t>
      </w:r>
      <w:r w:rsidRPr="00AE7CD6">
        <w:rPr>
          <w:rFonts w:ascii="Cambria" w:hAnsi="Cambria"/>
          <w:b/>
          <w:color w:val="231F20"/>
          <w:w w:val="115"/>
          <w:sz w:val="20"/>
          <w:lang w:val="ru-RU"/>
        </w:rPr>
        <w:t>-</w:t>
      </w:r>
      <w:r w:rsidRPr="00AE7CD6">
        <w:rPr>
          <w:rFonts w:ascii="Cambria" w:hAnsi="Cambria"/>
          <w:b/>
          <w:color w:val="231F20"/>
          <w:spacing w:val="18"/>
          <w:w w:val="115"/>
          <w:sz w:val="20"/>
          <w:lang w:val="ru-RU"/>
        </w:rPr>
        <w:t xml:space="preserve"> </w:t>
      </w:r>
      <w:r w:rsidRPr="00AE7CD6">
        <w:rPr>
          <w:color w:val="231F20"/>
          <w:w w:val="115"/>
          <w:sz w:val="20"/>
          <w:lang w:val="ru-RU"/>
        </w:rPr>
        <w:t>—</w:t>
      </w:r>
      <w:r w:rsidRPr="00AE7CD6">
        <w:rPr>
          <w:color w:val="231F20"/>
          <w:spacing w:val="11"/>
          <w:w w:val="115"/>
          <w:sz w:val="20"/>
          <w:lang w:val="ru-RU"/>
        </w:rPr>
        <w:t xml:space="preserve"> </w:t>
      </w:r>
      <w:r w:rsidRPr="00AE7CD6">
        <w:rPr>
          <w:rFonts w:ascii="Cambria" w:hAnsi="Cambria"/>
          <w:b/>
          <w:color w:val="231F20"/>
          <w:w w:val="115"/>
          <w:sz w:val="20"/>
          <w:lang w:val="ru-RU"/>
        </w:rPr>
        <w:t>-</w:t>
      </w:r>
      <w:r w:rsidRPr="00AE7CD6">
        <w:rPr>
          <w:b/>
          <w:i/>
          <w:color w:val="231F20"/>
          <w:w w:val="115"/>
          <w:sz w:val="20"/>
          <w:lang w:val="ru-RU"/>
        </w:rPr>
        <w:t>щик</w:t>
      </w:r>
      <w:r w:rsidRPr="00AE7CD6">
        <w:rPr>
          <w:rFonts w:ascii="Cambria" w:hAnsi="Cambria"/>
          <w:b/>
          <w:color w:val="231F20"/>
          <w:w w:val="115"/>
          <w:sz w:val="20"/>
          <w:lang w:val="ru-RU"/>
        </w:rPr>
        <w:t>-</w:t>
      </w:r>
      <w:r w:rsidRPr="00AE7CD6">
        <w:rPr>
          <w:color w:val="231F20"/>
          <w:w w:val="115"/>
          <w:sz w:val="20"/>
          <w:lang w:val="ru-RU"/>
        </w:rPr>
        <w:t>;</w:t>
      </w:r>
      <w:r w:rsidRPr="00AE7CD6">
        <w:rPr>
          <w:color w:val="231F20"/>
          <w:spacing w:val="11"/>
          <w:w w:val="115"/>
          <w:sz w:val="20"/>
          <w:lang w:val="ru-RU"/>
        </w:rPr>
        <w:t xml:space="preserve"> </w:t>
      </w:r>
      <w:r w:rsidRPr="00AE7CD6">
        <w:rPr>
          <w:color w:val="231F20"/>
          <w:w w:val="115"/>
          <w:sz w:val="20"/>
          <w:lang w:val="ru-RU"/>
        </w:rPr>
        <w:t>-</w:t>
      </w:r>
      <w:r w:rsidRPr="00AE7CD6">
        <w:rPr>
          <w:b/>
          <w:i/>
          <w:color w:val="231F20"/>
          <w:w w:val="115"/>
          <w:sz w:val="20"/>
          <w:lang w:val="ru-RU"/>
        </w:rPr>
        <w:t>ек</w:t>
      </w:r>
      <w:r w:rsidRPr="00AE7CD6">
        <w:rPr>
          <w:rFonts w:ascii="Cambria" w:hAnsi="Cambria"/>
          <w:b/>
          <w:color w:val="231F20"/>
          <w:w w:val="115"/>
          <w:sz w:val="20"/>
          <w:lang w:val="ru-RU"/>
        </w:rPr>
        <w:t>-</w:t>
      </w:r>
      <w:r w:rsidRPr="00AE7CD6">
        <w:rPr>
          <w:rFonts w:ascii="Cambria" w:hAnsi="Cambria"/>
          <w:b/>
          <w:color w:val="231F20"/>
          <w:spacing w:val="18"/>
          <w:w w:val="115"/>
          <w:sz w:val="20"/>
          <w:lang w:val="ru-RU"/>
        </w:rPr>
        <w:t xml:space="preserve"> </w:t>
      </w:r>
      <w:r w:rsidRPr="00AE7CD6">
        <w:rPr>
          <w:color w:val="231F20"/>
          <w:w w:val="115"/>
          <w:sz w:val="20"/>
          <w:lang w:val="ru-RU"/>
        </w:rPr>
        <w:t>—</w:t>
      </w:r>
      <w:r w:rsidRPr="00AE7CD6">
        <w:rPr>
          <w:color w:val="231F20"/>
          <w:spacing w:val="11"/>
          <w:w w:val="115"/>
          <w:sz w:val="20"/>
          <w:lang w:val="ru-RU"/>
        </w:rPr>
        <w:t xml:space="preserve"> </w:t>
      </w:r>
      <w:r w:rsidRPr="00AE7CD6">
        <w:rPr>
          <w:rFonts w:ascii="Cambria" w:hAnsi="Cambria"/>
          <w:b/>
          <w:color w:val="231F20"/>
          <w:w w:val="115"/>
          <w:sz w:val="20"/>
          <w:lang w:val="ru-RU"/>
        </w:rPr>
        <w:t>-</w:t>
      </w:r>
      <w:r w:rsidRPr="00AE7CD6">
        <w:rPr>
          <w:b/>
          <w:i/>
          <w:color w:val="231F20"/>
          <w:w w:val="115"/>
          <w:sz w:val="20"/>
          <w:lang w:val="ru-RU"/>
        </w:rPr>
        <w:t>ик</w:t>
      </w:r>
      <w:r w:rsidRPr="00AE7CD6">
        <w:rPr>
          <w:rFonts w:ascii="Cambria" w:hAnsi="Cambria"/>
          <w:b/>
          <w:color w:val="231F20"/>
          <w:w w:val="115"/>
          <w:sz w:val="20"/>
          <w:lang w:val="ru-RU"/>
        </w:rPr>
        <w:t>-</w:t>
      </w:r>
      <w:r w:rsidRPr="00AE7CD6">
        <w:rPr>
          <w:rFonts w:ascii="Cambria" w:hAnsi="Cambria"/>
          <w:b/>
          <w:color w:val="231F20"/>
          <w:spacing w:val="18"/>
          <w:w w:val="115"/>
          <w:sz w:val="20"/>
          <w:lang w:val="ru-RU"/>
        </w:rPr>
        <w:t xml:space="preserve"> </w:t>
      </w:r>
      <w:r w:rsidRPr="00AE7CD6">
        <w:rPr>
          <w:color w:val="231F20"/>
          <w:w w:val="115"/>
          <w:sz w:val="20"/>
          <w:lang w:val="ru-RU"/>
        </w:rPr>
        <w:t>(-</w:t>
      </w:r>
      <w:r w:rsidRPr="00AE7CD6">
        <w:rPr>
          <w:b/>
          <w:i/>
          <w:color w:val="231F20"/>
          <w:w w:val="115"/>
          <w:sz w:val="20"/>
          <w:lang w:val="ru-RU"/>
        </w:rPr>
        <w:t>чик</w:t>
      </w:r>
      <w:r w:rsidRPr="00AE7CD6">
        <w:rPr>
          <w:rFonts w:ascii="Cambria" w:hAnsi="Cambria"/>
          <w:b/>
          <w:color w:val="231F20"/>
          <w:w w:val="115"/>
          <w:sz w:val="20"/>
          <w:lang w:val="ru-RU"/>
        </w:rPr>
        <w:t>-</w:t>
      </w:r>
      <w:r w:rsidRPr="00AE7CD6">
        <w:rPr>
          <w:color w:val="231F20"/>
          <w:w w:val="115"/>
          <w:sz w:val="20"/>
          <w:lang w:val="ru-RU"/>
        </w:rPr>
        <w:t>)</w:t>
      </w:r>
      <w:r w:rsidRPr="00AE7CD6">
        <w:rPr>
          <w:color w:val="231F20"/>
          <w:spacing w:val="-55"/>
          <w:w w:val="115"/>
          <w:sz w:val="20"/>
          <w:lang w:val="ru-RU"/>
        </w:rPr>
        <w:t xml:space="preserve"> </w:t>
      </w:r>
      <w:r w:rsidRPr="00AE7CD6">
        <w:rPr>
          <w:color w:val="231F20"/>
          <w:w w:val="115"/>
          <w:sz w:val="20"/>
          <w:lang w:val="ru-RU"/>
        </w:rPr>
        <w:t>имён</w:t>
      </w:r>
      <w:r w:rsidRPr="00AE7CD6">
        <w:rPr>
          <w:color w:val="231F20"/>
          <w:spacing w:val="14"/>
          <w:w w:val="115"/>
          <w:sz w:val="20"/>
          <w:lang w:val="ru-RU"/>
        </w:rPr>
        <w:t xml:space="preserve"> </w:t>
      </w:r>
      <w:r w:rsidRPr="00AE7CD6">
        <w:rPr>
          <w:color w:val="231F20"/>
          <w:w w:val="115"/>
          <w:sz w:val="20"/>
          <w:lang w:val="ru-RU"/>
        </w:rPr>
        <w:t>существительных.</w:t>
      </w:r>
    </w:p>
    <w:p w:rsidR="00AE7CD6" w:rsidRPr="00AE7CD6" w:rsidRDefault="00AE7CD6" w:rsidP="00AE7CD6">
      <w:pPr>
        <w:pStyle w:val="a3"/>
        <w:ind w:left="360" w:right="158" w:firstLine="0"/>
        <w:jc w:val="left"/>
        <w:rPr>
          <w:lang w:val="ru-RU"/>
        </w:rPr>
      </w:pPr>
      <w:r w:rsidRPr="00AE7CD6">
        <w:rPr>
          <w:color w:val="231F20"/>
          <w:w w:val="120"/>
          <w:lang w:val="ru-RU"/>
        </w:rPr>
        <w:t>Правописание</w:t>
      </w:r>
      <w:r w:rsidRPr="00AE7CD6">
        <w:rPr>
          <w:color w:val="231F20"/>
          <w:spacing w:val="-3"/>
          <w:w w:val="120"/>
          <w:lang w:val="ru-RU"/>
        </w:rPr>
        <w:t xml:space="preserve"> </w:t>
      </w:r>
      <w:r w:rsidRPr="00AE7CD6">
        <w:rPr>
          <w:color w:val="231F20"/>
          <w:w w:val="120"/>
          <w:lang w:val="ru-RU"/>
        </w:rPr>
        <w:t>корней</w:t>
      </w:r>
      <w:r w:rsidRPr="00AE7CD6">
        <w:rPr>
          <w:color w:val="231F20"/>
          <w:spacing w:val="-2"/>
          <w:w w:val="120"/>
          <w:lang w:val="ru-RU"/>
        </w:rPr>
        <w:t xml:space="preserve"> </w:t>
      </w:r>
      <w:r w:rsidRPr="00AE7CD6">
        <w:rPr>
          <w:color w:val="231F20"/>
          <w:w w:val="120"/>
          <w:lang w:val="ru-RU"/>
        </w:rPr>
        <w:t>с</w:t>
      </w:r>
      <w:r w:rsidRPr="00AE7CD6">
        <w:rPr>
          <w:color w:val="231F20"/>
          <w:spacing w:val="-2"/>
          <w:w w:val="120"/>
          <w:lang w:val="ru-RU"/>
        </w:rPr>
        <w:t xml:space="preserve"> </w:t>
      </w:r>
      <w:r w:rsidRPr="00AE7CD6">
        <w:rPr>
          <w:color w:val="231F20"/>
          <w:w w:val="120"/>
          <w:lang w:val="ru-RU"/>
        </w:rPr>
        <w:t>чередованием</w:t>
      </w:r>
      <w:r w:rsidRPr="00AE7CD6">
        <w:rPr>
          <w:color w:val="231F20"/>
          <w:spacing w:val="-2"/>
          <w:w w:val="120"/>
          <w:lang w:val="ru-RU"/>
        </w:rPr>
        <w:t xml:space="preserve"> </w:t>
      </w:r>
      <w:r w:rsidRPr="00AE7CD6">
        <w:rPr>
          <w:b/>
          <w:bCs/>
          <w:i/>
          <w:iCs/>
          <w:color w:val="231F20"/>
          <w:w w:val="120"/>
          <w:lang w:val="ru-RU"/>
        </w:rPr>
        <w:t>а</w:t>
      </w:r>
      <w:r w:rsidRPr="00AE7CD6">
        <w:rPr>
          <w:b/>
          <w:bCs/>
          <w:i/>
          <w:iCs/>
          <w:color w:val="231F20"/>
          <w:spacing w:val="-3"/>
          <w:w w:val="120"/>
          <w:lang w:val="ru-RU"/>
        </w:rPr>
        <w:t xml:space="preserve"> </w:t>
      </w:r>
      <w:r w:rsidRPr="00AE7CD6">
        <w:rPr>
          <w:color w:val="231F20"/>
          <w:w w:val="120"/>
          <w:lang w:val="ru-RU"/>
        </w:rPr>
        <w:t>//</w:t>
      </w:r>
      <w:r w:rsidRPr="00AE7CD6">
        <w:rPr>
          <w:color w:val="231F20"/>
          <w:spacing w:val="-2"/>
          <w:w w:val="120"/>
          <w:lang w:val="ru-RU"/>
        </w:rPr>
        <w:t xml:space="preserve"> </w:t>
      </w:r>
      <w:r w:rsidRPr="00AE7CD6">
        <w:rPr>
          <w:b/>
          <w:bCs/>
          <w:i/>
          <w:iCs/>
          <w:color w:val="231F20"/>
          <w:w w:val="120"/>
          <w:lang w:val="ru-RU"/>
        </w:rPr>
        <w:t>о</w:t>
      </w:r>
      <w:r w:rsidRPr="00AE7CD6">
        <w:rPr>
          <w:color w:val="231F20"/>
          <w:w w:val="120"/>
          <w:lang w:val="ru-RU"/>
        </w:rPr>
        <w:t>:</w:t>
      </w:r>
      <w:r w:rsidRPr="00AE7CD6">
        <w:rPr>
          <w:color w:val="231F20"/>
          <w:spacing w:val="-2"/>
          <w:w w:val="120"/>
          <w:lang w:val="ru-RU"/>
        </w:rPr>
        <w:t xml:space="preserve"> </w:t>
      </w:r>
      <w:r w:rsidRPr="00AE7CD6">
        <w:rPr>
          <w:color w:val="231F20"/>
          <w:w w:val="120"/>
          <w:lang w:val="ru-RU"/>
        </w:rPr>
        <w:t>-</w:t>
      </w:r>
      <w:r w:rsidRPr="00AE7CD6">
        <w:rPr>
          <w:b/>
          <w:bCs/>
          <w:i/>
          <w:iCs/>
          <w:color w:val="231F20"/>
          <w:w w:val="120"/>
          <w:lang w:val="ru-RU"/>
        </w:rPr>
        <w:t>лаг</w:t>
      </w:r>
      <w:r w:rsidRPr="00AE7CD6">
        <w:rPr>
          <w:color w:val="231F20"/>
          <w:w w:val="120"/>
          <w:lang w:val="ru-RU"/>
        </w:rPr>
        <w:t>-</w:t>
      </w:r>
      <w:r w:rsidRPr="00AE7CD6">
        <w:rPr>
          <w:color w:val="231F20"/>
          <w:spacing w:val="-2"/>
          <w:w w:val="120"/>
          <w:lang w:val="ru-RU"/>
        </w:rPr>
        <w:t xml:space="preserve"> </w:t>
      </w:r>
      <w:r w:rsidRPr="00AE7CD6">
        <w:rPr>
          <w:color w:val="231F20"/>
          <w:w w:val="120"/>
          <w:lang w:val="ru-RU"/>
        </w:rPr>
        <w:t>—</w:t>
      </w:r>
      <w:r w:rsidRPr="00AE7CD6">
        <w:rPr>
          <w:color w:val="231F20"/>
          <w:spacing w:val="-2"/>
          <w:w w:val="120"/>
          <w:lang w:val="ru-RU"/>
        </w:rPr>
        <w:t xml:space="preserve"> </w:t>
      </w:r>
      <w:r w:rsidRPr="00AE7CD6">
        <w:rPr>
          <w:color w:val="231F20"/>
          <w:w w:val="120"/>
          <w:lang w:val="ru-RU"/>
        </w:rPr>
        <w:t>-</w:t>
      </w:r>
      <w:r w:rsidRPr="00AE7CD6">
        <w:rPr>
          <w:b/>
          <w:bCs/>
          <w:i/>
          <w:iCs/>
          <w:color w:val="231F20"/>
          <w:w w:val="120"/>
          <w:lang w:val="ru-RU"/>
        </w:rPr>
        <w:t>лож</w:t>
      </w:r>
      <w:r w:rsidRPr="00AE7CD6">
        <w:rPr>
          <w:color w:val="231F20"/>
          <w:w w:val="120"/>
          <w:lang w:val="ru-RU"/>
        </w:rPr>
        <w:t>-;</w:t>
      </w:r>
    </w:p>
    <w:p w:rsidR="00AE7CD6" w:rsidRPr="00AE7CD6" w:rsidRDefault="00AE7CD6" w:rsidP="00AE7CD6">
      <w:pPr>
        <w:spacing w:before="2"/>
        <w:ind w:left="360" w:right="158"/>
        <w:rPr>
          <w:sz w:val="20"/>
          <w:szCs w:val="20"/>
          <w:lang w:val="ru-RU"/>
        </w:rPr>
      </w:pPr>
      <w:r w:rsidRPr="00AE7CD6">
        <w:rPr>
          <w:color w:val="231F20"/>
          <w:w w:val="120"/>
          <w:sz w:val="20"/>
          <w:szCs w:val="20"/>
          <w:lang w:val="ru-RU"/>
        </w:rPr>
        <w:t>-</w:t>
      </w:r>
      <w:r w:rsidRPr="00AE7CD6">
        <w:rPr>
          <w:b/>
          <w:bCs/>
          <w:i/>
          <w:iCs/>
          <w:color w:val="231F20"/>
          <w:w w:val="120"/>
          <w:sz w:val="20"/>
          <w:szCs w:val="20"/>
          <w:lang w:val="ru-RU"/>
        </w:rPr>
        <w:t>раст</w:t>
      </w:r>
      <w:r w:rsidRPr="00AE7CD6">
        <w:rPr>
          <w:color w:val="231F20"/>
          <w:w w:val="120"/>
          <w:sz w:val="20"/>
          <w:szCs w:val="20"/>
          <w:lang w:val="ru-RU"/>
        </w:rPr>
        <w:t xml:space="preserve">- </w:t>
      </w:r>
      <w:r w:rsidRPr="00AE7CD6">
        <w:rPr>
          <w:color w:val="231F20"/>
          <w:spacing w:val="21"/>
          <w:w w:val="120"/>
          <w:sz w:val="20"/>
          <w:szCs w:val="20"/>
          <w:lang w:val="ru-RU"/>
        </w:rPr>
        <w:t xml:space="preserve"> </w:t>
      </w:r>
      <w:r w:rsidRPr="00AE7CD6">
        <w:rPr>
          <w:color w:val="231F20"/>
          <w:w w:val="120"/>
          <w:sz w:val="20"/>
          <w:szCs w:val="20"/>
          <w:lang w:val="ru-RU"/>
        </w:rPr>
        <w:t xml:space="preserve">— </w:t>
      </w:r>
      <w:r w:rsidRPr="00AE7CD6">
        <w:rPr>
          <w:color w:val="231F20"/>
          <w:spacing w:val="23"/>
          <w:w w:val="120"/>
          <w:sz w:val="20"/>
          <w:szCs w:val="20"/>
          <w:lang w:val="ru-RU"/>
        </w:rPr>
        <w:t xml:space="preserve"> </w:t>
      </w:r>
      <w:r w:rsidRPr="00AE7CD6">
        <w:rPr>
          <w:color w:val="231F20"/>
          <w:w w:val="120"/>
          <w:sz w:val="20"/>
          <w:szCs w:val="20"/>
          <w:lang w:val="ru-RU"/>
        </w:rPr>
        <w:t>-</w:t>
      </w:r>
      <w:r w:rsidRPr="00AE7CD6">
        <w:rPr>
          <w:b/>
          <w:bCs/>
          <w:i/>
          <w:iCs/>
          <w:color w:val="231F20"/>
          <w:w w:val="120"/>
          <w:sz w:val="20"/>
          <w:szCs w:val="20"/>
          <w:lang w:val="ru-RU"/>
        </w:rPr>
        <w:t>ращ</w:t>
      </w:r>
      <w:r w:rsidRPr="00AE7CD6">
        <w:rPr>
          <w:color w:val="231F20"/>
          <w:w w:val="120"/>
          <w:sz w:val="20"/>
          <w:szCs w:val="20"/>
          <w:lang w:val="ru-RU"/>
        </w:rPr>
        <w:t xml:space="preserve">- </w:t>
      </w:r>
      <w:r w:rsidRPr="00AE7CD6">
        <w:rPr>
          <w:color w:val="231F20"/>
          <w:spacing w:val="22"/>
          <w:w w:val="120"/>
          <w:sz w:val="20"/>
          <w:szCs w:val="20"/>
          <w:lang w:val="ru-RU"/>
        </w:rPr>
        <w:t xml:space="preserve"> </w:t>
      </w:r>
      <w:r w:rsidRPr="00AE7CD6">
        <w:rPr>
          <w:color w:val="231F20"/>
          <w:w w:val="120"/>
          <w:sz w:val="20"/>
          <w:szCs w:val="20"/>
          <w:lang w:val="ru-RU"/>
        </w:rPr>
        <w:t xml:space="preserve">— </w:t>
      </w:r>
      <w:r w:rsidRPr="00AE7CD6">
        <w:rPr>
          <w:color w:val="231F20"/>
          <w:spacing w:val="23"/>
          <w:w w:val="120"/>
          <w:sz w:val="20"/>
          <w:szCs w:val="20"/>
          <w:lang w:val="ru-RU"/>
        </w:rPr>
        <w:t xml:space="preserve"> </w:t>
      </w:r>
      <w:r w:rsidRPr="00AE7CD6">
        <w:rPr>
          <w:color w:val="231F20"/>
          <w:w w:val="120"/>
          <w:sz w:val="20"/>
          <w:szCs w:val="20"/>
          <w:lang w:val="ru-RU"/>
        </w:rPr>
        <w:t>-</w:t>
      </w:r>
      <w:r w:rsidRPr="00AE7CD6">
        <w:rPr>
          <w:b/>
          <w:bCs/>
          <w:i/>
          <w:iCs/>
          <w:color w:val="231F20"/>
          <w:w w:val="120"/>
          <w:sz w:val="20"/>
          <w:szCs w:val="20"/>
          <w:lang w:val="ru-RU"/>
        </w:rPr>
        <w:t>рос</w:t>
      </w:r>
      <w:r w:rsidRPr="00AE7CD6">
        <w:rPr>
          <w:color w:val="231F20"/>
          <w:w w:val="120"/>
          <w:sz w:val="20"/>
          <w:szCs w:val="20"/>
          <w:lang w:val="ru-RU"/>
        </w:rPr>
        <w:t xml:space="preserve">-; </w:t>
      </w:r>
      <w:r w:rsidRPr="00AE7CD6">
        <w:rPr>
          <w:color w:val="231F20"/>
          <w:spacing w:val="21"/>
          <w:w w:val="120"/>
          <w:sz w:val="20"/>
          <w:szCs w:val="20"/>
          <w:lang w:val="ru-RU"/>
        </w:rPr>
        <w:t xml:space="preserve"> </w:t>
      </w:r>
      <w:r w:rsidRPr="00AE7CD6">
        <w:rPr>
          <w:color w:val="231F20"/>
          <w:w w:val="120"/>
          <w:sz w:val="20"/>
          <w:szCs w:val="20"/>
          <w:lang w:val="ru-RU"/>
        </w:rPr>
        <w:t>-</w:t>
      </w:r>
      <w:r w:rsidRPr="00AE7CD6">
        <w:rPr>
          <w:b/>
          <w:bCs/>
          <w:i/>
          <w:iCs/>
          <w:color w:val="231F20"/>
          <w:w w:val="120"/>
          <w:sz w:val="20"/>
          <w:szCs w:val="20"/>
          <w:lang w:val="ru-RU"/>
        </w:rPr>
        <w:t>гар</w:t>
      </w:r>
      <w:r w:rsidRPr="00AE7CD6">
        <w:rPr>
          <w:color w:val="231F20"/>
          <w:w w:val="120"/>
          <w:sz w:val="20"/>
          <w:szCs w:val="20"/>
          <w:lang w:val="ru-RU"/>
        </w:rPr>
        <w:t xml:space="preserve">- </w:t>
      </w:r>
      <w:r w:rsidRPr="00AE7CD6">
        <w:rPr>
          <w:color w:val="231F20"/>
          <w:spacing w:val="22"/>
          <w:w w:val="120"/>
          <w:sz w:val="20"/>
          <w:szCs w:val="20"/>
          <w:lang w:val="ru-RU"/>
        </w:rPr>
        <w:t xml:space="preserve"> </w:t>
      </w:r>
      <w:r w:rsidRPr="00AE7CD6">
        <w:rPr>
          <w:color w:val="231F20"/>
          <w:w w:val="120"/>
          <w:sz w:val="20"/>
          <w:szCs w:val="20"/>
          <w:lang w:val="ru-RU"/>
        </w:rPr>
        <w:t xml:space="preserve">— </w:t>
      </w:r>
      <w:r w:rsidRPr="00AE7CD6">
        <w:rPr>
          <w:color w:val="231F20"/>
          <w:spacing w:val="23"/>
          <w:w w:val="120"/>
          <w:sz w:val="20"/>
          <w:szCs w:val="20"/>
          <w:lang w:val="ru-RU"/>
        </w:rPr>
        <w:t xml:space="preserve"> </w:t>
      </w:r>
      <w:r w:rsidRPr="00AE7CD6">
        <w:rPr>
          <w:color w:val="231F20"/>
          <w:w w:val="120"/>
          <w:sz w:val="20"/>
          <w:szCs w:val="20"/>
          <w:lang w:val="ru-RU"/>
        </w:rPr>
        <w:t>-</w:t>
      </w:r>
      <w:r w:rsidRPr="00AE7CD6">
        <w:rPr>
          <w:b/>
          <w:bCs/>
          <w:i/>
          <w:iCs/>
          <w:color w:val="231F20"/>
          <w:w w:val="120"/>
          <w:sz w:val="20"/>
          <w:szCs w:val="20"/>
          <w:lang w:val="ru-RU"/>
        </w:rPr>
        <w:t>гор</w:t>
      </w:r>
      <w:r w:rsidRPr="00AE7CD6">
        <w:rPr>
          <w:color w:val="231F20"/>
          <w:w w:val="120"/>
          <w:sz w:val="20"/>
          <w:szCs w:val="20"/>
          <w:lang w:val="ru-RU"/>
        </w:rPr>
        <w:t xml:space="preserve">-, </w:t>
      </w:r>
      <w:r w:rsidRPr="00AE7CD6">
        <w:rPr>
          <w:color w:val="231F20"/>
          <w:spacing w:val="21"/>
          <w:w w:val="120"/>
          <w:sz w:val="20"/>
          <w:szCs w:val="20"/>
          <w:lang w:val="ru-RU"/>
        </w:rPr>
        <w:t xml:space="preserve"> </w:t>
      </w:r>
      <w:r w:rsidRPr="00AE7CD6">
        <w:rPr>
          <w:color w:val="231F20"/>
          <w:w w:val="120"/>
          <w:sz w:val="20"/>
          <w:szCs w:val="20"/>
          <w:lang w:val="ru-RU"/>
        </w:rPr>
        <w:t>-</w:t>
      </w:r>
      <w:r w:rsidRPr="00AE7CD6">
        <w:rPr>
          <w:b/>
          <w:bCs/>
          <w:i/>
          <w:iCs/>
          <w:color w:val="231F20"/>
          <w:w w:val="120"/>
          <w:sz w:val="20"/>
          <w:szCs w:val="20"/>
          <w:lang w:val="ru-RU"/>
        </w:rPr>
        <w:t>зар</w:t>
      </w:r>
      <w:r w:rsidRPr="00AE7CD6">
        <w:rPr>
          <w:color w:val="231F20"/>
          <w:w w:val="120"/>
          <w:sz w:val="20"/>
          <w:szCs w:val="20"/>
          <w:lang w:val="ru-RU"/>
        </w:rPr>
        <w:t xml:space="preserve">- </w:t>
      </w:r>
      <w:r w:rsidRPr="00AE7CD6">
        <w:rPr>
          <w:color w:val="231F20"/>
          <w:spacing w:val="22"/>
          <w:w w:val="120"/>
          <w:sz w:val="20"/>
          <w:szCs w:val="20"/>
          <w:lang w:val="ru-RU"/>
        </w:rPr>
        <w:t xml:space="preserve"> </w:t>
      </w:r>
      <w:r w:rsidRPr="00AE7CD6">
        <w:rPr>
          <w:color w:val="231F20"/>
          <w:w w:val="120"/>
          <w:sz w:val="20"/>
          <w:szCs w:val="20"/>
          <w:lang w:val="ru-RU"/>
        </w:rPr>
        <w:t xml:space="preserve">— </w:t>
      </w:r>
      <w:r w:rsidRPr="00AE7CD6">
        <w:rPr>
          <w:color w:val="231F20"/>
          <w:spacing w:val="23"/>
          <w:w w:val="120"/>
          <w:sz w:val="20"/>
          <w:szCs w:val="20"/>
          <w:lang w:val="ru-RU"/>
        </w:rPr>
        <w:t xml:space="preserve"> </w:t>
      </w:r>
      <w:r w:rsidRPr="00AE7CD6">
        <w:rPr>
          <w:color w:val="231F20"/>
          <w:w w:val="120"/>
          <w:sz w:val="20"/>
          <w:szCs w:val="20"/>
          <w:lang w:val="ru-RU"/>
        </w:rPr>
        <w:t>-</w:t>
      </w:r>
      <w:r w:rsidRPr="00AE7CD6">
        <w:rPr>
          <w:b/>
          <w:bCs/>
          <w:i/>
          <w:iCs/>
          <w:color w:val="231F20"/>
          <w:w w:val="120"/>
          <w:sz w:val="20"/>
          <w:szCs w:val="20"/>
          <w:lang w:val="ru-RU"/>
        </w:rPr>
        <w:t>зор</w:t>
      </w:r>
      <w:r w:rsidRPr="00AE7CD6">
        <w:rPr>
          <w:color w:val="231F20"/>
          <w:w w:val="120"/>
          <w:sz w:val="20"/>
          <w:szCs w:val="20"/>
          <w:lang w:val="ru-RU"/>
        </w:rPr>
        <w:t>-;</w:t>
      </w:r>
    </w:p>
    <w:p w:rsidR="00AE7CD6" w:rsidRDefault="00AE7CD6" w:rsidP="00AE7CD6">
      <w:pPr>
        <w:pStyle w:val="4"/>
        <w:spacing w:before="6"/>
        <w:ind w:left="360"/>
        <w:jc w:val="left"/>
      </w:pPr>
      <w:r>
        <w:rPr>
          <w:color w:val="231F20"/>
          <w:w w:val="120"/>
        </w:rPr>
        <w:t>-клан-</w:t>
      </w:r>
      <w:r>
        <w:rPr>
          <w:color w:val="231F20"/>
          <w:spacing w:val="2"/>
          <w:w w:val="120"/>
        </w:rPr>
        <w:t xml:space="preserve"> </w:t>
      </w:r>
      <w:r w:rsidRPr="1807541F">
        <w:rPr>
          <w:b w:val="0"/>
          <w:bCs w:val="0"/>
          <w:i w:val="0"/>
          <w:iCs w:val="0"/>
          <w:color w:val="231F20"/>
          <w:w w:val="120"/>
        </w:rPr>
        <w:t>—</w:t>
      </w:r>
      <w:r w:rsidRPr="1807541F">
        <w:rPr>
          <w:b w:val="0"/>
          <w:bCs w:val="0"/>
          <w:i w:val="0"/>
          <w:iCs w:val="0"/>
          <w:color w:val="231F20"/>
          <w:spacing w:val="3"/>
          <w:w w:val="120"/>
        </w:rPr>
        <w:t xml:space="preserve"> </w:t>
      </w:r>
      <w:r>
        <w:rPr>
          <w:color w:val="231F20"/>
          <w:w w:val="120"/>
        </w:rPr>
        <w:t>-клон-</w:t>
      </w:r>
      <w:r w:rsidRPr="1807541F">
        <w:rPr>
          <w:b w:val="0"/>
          <w:bCs w:val="0"/>
          <w:i w:val="0"/>
          <w:iCs w:val="0"/>
          <w:color w:val="231F20"/>
          <w:w w:val="120"/>
        </w:rPr>
        <w:t>,</w:t>
      </w:r>
      <w:r w:rsidRPr="1807541F">
        <w:rPr>
          <w:b w:val="0"/>
          <w:bCs w:val="0"/>
          <w:i w:val="0"/>
          <w:iCs w:val="0"/>
          <w:color w:val="231F20"/>
          <w:spacing w:val="-3"/>
          <w:w w:val="120"/>
        </w:rPr>
        <w:t xml:space="preserve"> </w:t>
      </w:r>
      <w:r>
        <w:rPr>
          <w:color w:val="231F20"/>
          <w:w w:val="120"/>
        </w:rPr>
        <w:t>-скак-</w:t>
      </w:r>
      <w:r>
        <w:rPr>
          <w:color w:val="231F20"/>
          <w:spacing w:val="2"/>
          <w:w w:val="120"/>
        </w:rPr>
        <w:t xml:space="preserve"> </w:t>
      </w:r>
      <w:r w:rsidRPr="1807541F">
        <w:rPr>
          <w:b w:val="0"/>
          <w:bCs w:val="0"/>
          <w:i w:val="0"/>
          <w:iCs w:val="0"/>
          <w:color w:val="231F20"/>
          <w:w w:val="120"/>
        </w:rPr>
        <w:t>—</w:t>
      </w:r>
      <w:r w:rsidRPr="1807541F">
        <w:rPr>
          <w:b w:val="0"/>
          <w:bCs w:val="0"/>
          <w:i w:val="0"/>
          <w:iCs w:val="0"/>
          <w:color w:val="231F20"/>
          <w:spacing w:val="4"/>
          <w:w w:val="120"/>
        </w:rPr>
        <w:t xml:space="preserve"> </w:t>
      </w:r>
      <w:r>
        <w:rPr>
          <w:color w:val="231F20"/>
          <w:w w:val="120"/>
        </w:rPr>
        <w:t>-скоч-.</w:t>
      </w:r>
    </w:p>
    <w:p w:rsidR="00AE7CD6" w:rsidRPr="00AE7CD6" w:rsidRDefault="00AE7CD6" w:rsidP="00AE7CD6">
      <w:pPr>
        <w:pStyle w:val="a3"/>
        <w:spacing w:before="6" w:line="247" w:lineRule="auto"/>
        <w:jc w:val="left"/>
        <w:rPr>
          <w:lang w:val="ru-RU"/>
        </w:rPr>
      </w:pPr>
      <w:r w:rsidRPr="00AE7CD6">
        <w:rPr>
          <w:color w:val="231F20"/>
          <w:w w:val="115"/>
          <w:lang w:val="ru-RU"/>
        </w:rPr>
        <w:t>Слитное и</w:t>
      </w:r>
      <w:r w:rsidRPr="00AE7CD6">
        <w:rPr>
          <w:color w:val="231F20"/>
          <w:spacing w:val="1"/>
          <w:w w:val="115"/>
          <w:lang w:val="ru-RU"/>
        </w:rPr>
        <w:t xml:space="preserve"> </w:t>
      </w:r>
      <w:r w:rsidRPr="00AE7CD6">
        <w:rPr>
          <w:color w:val="231F20"/>
          <w:w w:val="115"/>
          <w:lang w:val="ru-RU"/>
        </w:rPr>
        <w:t>раздельное</w:t>
      </w:r>
      <w:r w:rsidRPr="00AE7CD6">
        <w:rPr>
          <w:color w:val="231F20"/>
          <w:spacing w:val="1"/>
          <w:w w:val="115"/>
          <w:lang w:val="ru-RU"/>
        </w:rPr>
        <w:t xml:space="preserve"> </w:t>
      </w:r>
      <w:r w:rsidRPr="00AE7CD6">
        <w:rPr>
          <w:color w:val="231F20"/>
          <w:w w:val="115"/>
          <w:lang w:val="ru-RU"/>
        </w:rPr>
        <w:t>написание</w:t>
      </w:r>
      <w:r w:rsidRPr="00AE7CD6">
        <w:rPr>
          <w:color w:val="231F20"/>
          <w:spacing w:val="1"/>
          <w:w w:val="115"/>
          <w:lang w:val="ru-RU"/>
        </w:rPr>
        <w:t xml:space="preserve"> </w:t>
      </w:r>
      <w:r w:rsidRPr="00AE7CD6">
        <w:rPr>
          <w:b/>
          <w:bCs/>
          <w:i/>
          <w:iCs/>
          <w:color w:val="231F20"/>
          <w:w w:val="115"/>
          <w:lang w:val="ru-RU"/>
        </w:rPr>
        <w:t>не</w:t>
      </w:r>
      <w:r w:rsidRPr="00AE7CD6">
        <w:rPr>
          <w:b/>
          <w:bCs/>
          <w:i/>
          <w:iCs/>
          <w:color w:val="231F20"/>
          <w:spacing w:val="1"/>
          <w:w w:val="115"/>
          <w:lang w:val="ru-RU"/>
        </w:rPr>
        <w:t xml:space="preserve"> </w:t>
      </w:r>
      <w:r w:rsidRPr="00AE7CD6">
        <w:rPr>
          <w:color w:val="231F20"/>
          <w:w w:val="115"/>
          <w:lang w:val="ru-RU"/>
        </w:rPr>
        <w:t>с</w:t>
      </w:r>
      <w:r w:rsidRPr="00AE7CD6">
        <w:rPr>
          <w:color w:val="231F20"/>
          <w:spacing w:val="1"/>
          <w:w w:val="115"/>
          <w:lang w:val="ru-RU"/>
        </w:rPr>
        <w:t xml:space="preserve"> </w:t>
      </w:r>
      <w:r w:rsidRPr="00AE7CD6">
        <w:rPr>
          <w:color w:val="231F20"/>
          <w:w w:val="115"/>
          <w:lang w:val="ru-RU"/>
        </w:rPr>
        <w:t>именами</w:t>
      </w:r>
      <w:r w:rsidRPr="00AE7CD6">
        <w:rPr>
          <w:color w:val="231F20"/>
          <w:spacing w:val="1"/>
          <w:w w:val="115"/>
          <w:lang w:val="ru-RU"/>
        </w:rPr>
        <w:t xml:space="preserve"> </w:t>
      </w:r>
      <w:r w:rsidRPr="00AE7CD6">
        <w:rPr>
          <w:color w:val="231F20"/>
          <w:w w:val="115"/>
          <w:lang w:val="ru-RU"/>
        </w:rPr>
        <w:t>существительными.</w:t>
      </w:r>
    </w:p>
    <w:p w:rsidR="00AE7CD6" w:rsidRDefault="00AE7CD6" w:rsidP="00AE7CD6">
      <w:pPr>
        <w:pStyle w:val="3"/>
        <w:spacing w:line="229" w:lineRule="exact"/>
      </w:pPr>
      <w:r>
        <w:rPr>
          <w:color w:val="231F20"/>
          <w:w w:val="105"/>
        </w:rPr>
        <w:t>Имя</w:t>
      </w:r>
      <w:r>
        <w:rPr>
          <w:color w:val="231F20"/>
          <w:spacing w:val="7"/>
          <w:w w:val="105"/>
        </w:rPr>
        <w:t xml:space="preserve"> </w:t>
      </w:r>
      <w:r>
        <w:rPr>
          <w:color w:val="231F20"/>
          <w:w w:val="105"/>
        </w:rPr>
        <w:t>прилагательное</w:t>
      </w:r>
    </w:p>
    <w:p w:rsidR="00AE7CD6" w:rsidRPr="00AE7CD6" w:rsidRDefault="00AE7CD6" w:rsidP="00AE7CD6">
      <w:pPr>
        <w:pStyle w:val="a3"/>
        <w:spacing w:before="5" w:line="247" w:lineRule="auto"/>
        <w:rPr>
          <w:lang w:val="ru-RU"/>
        </w:rPr>
      </w:pPr>
      <w:r w:rsidRPr="00AE7CD6">
        <w:rPr>
          <w:color w:val="231F20"/>
          <w:spacing w:val="-1"/>
          <w:w w:val="120"/>
          <w:lang w:val="ru-RU"/>
        </w:rPr>
        <w:t>Имя</w:t>
      </w:r>
      <w:r w:rsidRPr="00AE7CD6">
        <w:rPr>
          <w:color w:val="231F20"/>
          <w:w w:val="120"/>
          <w:lang w:val="ru-RU"/>
        </w:rPr>
        <w:t xml:space="preserve"> </w:t>
      </w:r>
      <w:r w:rsidRPr="00AE7CD6">
        <w:rPr>
          <w:color w:val="231F20"/>
          <w:spacing w:val="-1"/>
          <w:w w:val="120"/>
          <w:lang w:val="ru-RU"/>
        </w:rPr>
        <w:t>прилагательное</w:t>
      </w:r>
      <w:r w:rsidRPr="00AE7CD6">
        <w:rPr>
          <w:color w:val="231F20"/>
          <w:spacing w:val="1"/>
          <w:w w:val="120"/>
          <w:lang w:val="ru-RU"/>
        </w:rPr>
        <w:t xml:space="preserve"> </w:t>
      </w:r>
      <w:r w:rsidRPr="00AE7CD6">
        <w:rPr>
          <w:color w:val="231F20"/>
          <w:spacing w:val="-1"/>
          <w:w w:val="120"/>
          <w:lang w:val="ru-RU"/>
        </w:rPr>
        <w:t>как</w:t>
      </w:r>
      <w:r w:rsidRPr="00AE7CD6">
        <w:rPr>
          <w:color w:val="231F20"/>
          <w:w w:val="120"/>
          <w:lang w:val="ru-RU"/>
        </w:rPr>
        <w:t xml:space="preserve"> </w:t>
      </w:r>
      <w:r w:rsidRPr="00AE7CD6">
        <w:rPr>
          <w:color w:val="231F20"/>
          <w:spacing w:val="-1"/>
          <w:w w:val="120"/>
          <w:lang w:val="ru-RU"/>
        </w:rPr>
        <w:t>часть</w:t>
      </w:r>
      <w:r w:rsidRPr="00AE7CD6">
        <w:rPr>
          <w:color w:val="231F20"/>
          <w:spacing w:val="1"/>
          <w:w w:val="120"/>
          <w:lang w:val="ru-RU"/>
        </w:rPr>
        <w:t xml:space="preserve"> </w:t>
      </w:r>
      <w:r w:rsidRPr="00AE7CD6">
        <w:rPr>
          <w:color w:val="231F20"/>
          <w:spacing w:val="-1"/>
          <w:w w:val="120"/>
          <w:lang w:val="ru-RU"/>
        </w:rPr>
        <w:t>речи.</w:t>
      </w:r>
      <w:r w:rsidRPr="00AE7CD6">
        <w:rPr>
          <w:color w:val="231F20"/>
          <w:spacing w:val="1"/>
          <w:w w:val="120"/>
          <w:lang w:val="ru-RU"/>
        </w:rPr>
        <w:t xml:space="preserve"> </w:t>
      </w:r>
      <w:r w:rsidRPr="00AE7CD6">
        <w:rPr>
          <w:color w:val="231F20"/>
          <w:spacing w:val="-1"/>
          <w:w w:val="120"/>
          <w:lang w:val="ru-RU"/>
        </w:rPr>
        <w:t>Общее</w:t>
      </w:r>
      <w:r w:rsidRPr="00AE7CD6">
        <w:rPr>
          <w:color w:val="231F20"/>
          <w:w w:val="120"/>
          <w:lang w:val="ru-RU"/>
        </w:rPr>
        <w:t xml:space="preserve"> </w:t>
      </w:r>
      <w:r w:rsidRPr="00AE7CD6">
        <w:rPr>
          <w:color w:val="231F20"/>
          <w:spacing w:val="-1"/>
          <w:w w:val="120"/>
          <w:lang w:val="ru-RU"/>
        </w:rPr>
        <w:t>грамматическое</w:t>
      </w:r>
      <w:r w:rsidRPr="00AE7CD6">
        <w:rPr>
          <w:color w:val="231F20"/>
          <w:spacing w:val="-57"/>
          <w:w w:val="120"/>
          <w:lang w:val="ru-RU"/>
        </w:rPr>
        <w:t xml:space="preserve"> </w:t>
      </w:r>
      <w:r w:rsidRPr="00AE7CD6">
        <w:rPr>
          <w:color w:val="231F20"/>
          <w:spacing w:val="-2"/>
          <w:w w:val="120"/>
          <w:lang w:val="ru-RU"/>
        </w:rPr>
        <w:t>значение,</w:t>
      </w:r>
      <w:r w:rsidRPr="00AE7CD6">
        <w:rPr>
          <w:color w:val="231F20"/>
          <w:spacing w:val="5"/>
          <w:w w:val="120"/>
          <w:lang w:val="ru-RU"/>
        </w:rPr>
        <w:t xml:space="preserve"> </w:t>
      </w:r>
      <w:r w:rsidRPr="00AE7CD6">
        <w:rPr>
          <w:color w:val="231F20"/>
          <w:spacing w:val="-2"/>
          <w:w w:val="120"/>
          <w:lang w:val="ru-RU"/>
        </w:rPr>
        <w:t>морфологические</w:t>
      </w:r>
      <w:r w:rsidRPr="00AE7CD6">
        <w:rPr>
          <w:color w:val="231F20"/>
          <w:spacing w:val="5"/>
          <w:w w:val="120"/>
          <w:lang w:val="ru-RU"/>
        </w:rPr>
        <w:t xml:space="preserve"> </w:t>
      </w:r>
      <w:r w:rsidRPr="00AE7CD6">
        <w:rPr>
          <w:color w:val="231F20"/>
          <w:spacing w:val="-1"/>
          <w:w w:val="120"/>
          <w:lang w:val="ru-RU"/>
        </w:rPr>
        <w:t>признаки</w:t>
      </w:r>
      <w:r w:rsidRPr="00AE7CD6">
        <w:rPr>
          <w:color w:val="231F20"/>
          <w:spacing w:val="5"/>
          <w:w w:val="120"/>
          <w:lang w:val="ru-RU"/>
        </w:rPr>
        <w:t xml:space="preserve"> </w:t>
      </w:r>
      <w:r w:rsidRPr="00AE7CD6">
        <w:rPr>
          <w:color w:val="231F20"/>
          <w:spacing w:val="-1"/>
          <w:w w:val="120"/>
          <w:lang w:val="ru-RU"/>
        </w:rPr>
        <w:t>и</w:t>
      </w:r>
      <w:r w:rsidRPr="00AE7CD6">
        <w:rPr>
          <w:color w:val="231F20"/>
          <w:spacing w:val="6"/>
          <w:w w:val="120"/>
          <w:lang w:val="ru-RU"/>
        </w:rPr>
        <w:t xml:space="preserve"> </w:t>
      </w:r>
      <w:r w:rsidRPr="00AE7CD6">
        <w:rPr>
          <w:color w:val="231F20"/>
          <w:spacing w:val="-1"/>
          <w:w w:val="120"/>
          <w:lang w:val="ru-RU"/>
        </w:rPr>
        <w:t>синтаксические</w:t>
      </w:r>
      <w:r w:rsidRPr="00AE7CD6">
        <w:rPr>
          <w:color w:val="231F20"/>
          <w:spacing w:val="5"/>
          <w:w w:val="120"/>
          <w:lang w:val="ru-RU"/>
        </w:rPr>
        <w:t xml:space="preserve"> </w:t>
      </w:r>
      <w:r w:rsidRPr="00AE7CD6">
        <w:rPr>
          <w:color w:val="231F20"/>
          <w:spacing w:val="-1"/>
          <w:w w:val="120"/>
          <w:lang w:val="ru-RU"/>
        </w:rPr>
        <w:t>функ</w:t>
      </w:r>
      <w:r w:rsidRPr="00AE7CD6">
        <w:rPr>
          <w:color w:val="231F20"/>
          <w:w w:val="115"/>
          <w:lang w:val="ru-RU"/>
        </w:rPr>
        <w:t>ции</w:t>
      </w:r>
      <w:r w:rsidRPr="00AE7CD6">
        <w:rPr>
          <w:color w:val="231F20"/>
          <w:spacing w:val="-14"/>
          <w:w w:val="115"/>
          <w:lang w:val="ru-RU"/>
        </w:rPr>
        <w:t xml:space="preserve"> </w:t>
      </w:r>
      <w:r w:rsidRPr="00AE7CD6">
        <w:rPr>
          <w:color w:val="231F20"/>
          <w:w w:val="115"/>
          <w:lang w:val="ru-RU"/>
        </w:rPr>
        <w:t>имени</w:t>
      </w:r>
      <w:r w:rsidRPr="00AE7CD6">
        <w:rPr>
          <w:color w:val="231F20"/>
          <w:spacing w:val="-13"/>
          <w:w w:val="115"/>
          <w:lang w:val="ru-RU"/>
        </w:rPr>
        <w:t xml:space="preserve"> </w:t>
      </w:r>
      <w:r w:rsidRPr="00AE7CD6">
        <w:rPr>
          <w:color w:val="231F20"/>
          <w:w w:val="115"/>
          <w:lang w:val="ru-RU"/>
        </w:rPr>
        <w:t>прилагательного.</w:t>
      </w:r>
      <w:r w:rsidRPr="00AE7CD6">
        <w:rPr>
          <w:color w:val="231F20"/>
          <w:spacing w:val="-14"/>
          <w:w w:val="115"/>
          <w:lang w:val="ru-RU"/>
        </w:rPr>
        <w:t xml:space="preserve"> </w:t>
      </w:r>
      <w:r w:rsidRPr="00AE7CD6">
        <w:rPr>
          <w:color w:val="231F20"/>
          <w:w w:val="115"/>
          <w:lang w:val="ru-RU"/>
        </w:rPr>
        <w:t>Роль</w:t>
      </w:r>
      <w:r w:rsidRPr="00AE7CD6">
        <w:rPr>
          <w:color w:val="231F20"/>
          <w:spacing w:val="-13"/>
          <w:w w:val="115"/>
          <w:lang w:val="ru-RU"/>
        </w:rPr>
        <w:t xml:space="preserve"> </w:t>
      </w:r>
      <w:r w:rsidRPr="00AE7CD6">
        <w:rPr>
          <w:color w:val="231F20"/>
          <w:w w:val="115"/>
          <w:lang w:val="ru-RU"/>
        </w:rPr>
        <w:t>имени</w:t>
      </w:r>
      <w:r w:rsidRPr="00AE7CD6">
        <w:rPr>
          <w:color w:val="231F20"/>
          <w:spacing w:val="-13"/>
          <w:w w:val="115"/>
          <w:lang w:val="ru-RU"/>
        </w:rPr>
        <w:t xml:space="preserve"> </w:t>
      </w:r>
      <w:r w:rsidRPr="00AE7CD6">
        <w:rPr>
          <w:color w:val="231F20"/>
          <w:w w:val="115"/>
          <w:lang w:val="ru-RU"/>
        </w:rPr>
        <w:t>прилагательного</w:t>
      </w:r>
      <w:r w:rsidRPr="00AE7CD6">
        <w:rPr>
          <w:color w:val="231F20"/>
          <w:spacing w:val="-14"/>
          <w:w w:val="115"/>
          <w:lang w:val="ru-RU"/>
        </w:rPr>
        <w:t xml:space="preserve"> </w:t>
      </w:r>
      <w:r w:rsidRPr="00AE7CD6">
        <w:rPr>
          <w:color w:val="231F20"/>
          <w:w w:val="115"/>
          <w:lang w:val="ru-RU"/>
        </w:rPr>
        <w:t>в</w:t>
      </w:r>
      <w:r w:rsidRPr="00AE7CD6">
        <w:rPr>
          <w:color w:val="231F20"/>
          <w:spacing w:val="-13"/>
          <w:w w:val="115"/>
          <w:lang w:val="ru-RU"/>
        </w:rPr>
        <w:t xml:space="preserve"> </w:t>
      </w:r>
      <w:r w:rsidRPr="00AE7CD6">
        <w:rPr>
          <w:color w:val="231F20"/>
          <w:w w:val="115"/>
          <w:lang w:val="ru-RU"/>
        </w:rPr>
        <w:t>речи.</w:t>
      </w:r>
      <w:r w:rsidRPr="00AE7CD6">
        <w:rPr>
          <w:color w:val="231F20"/>
          <w:spacing w:val="-54"/>
          <w:w w:val="115"/>
          <w:lang w:val="ru-RU"/>
        </w:rPr>
        <w:t xml:space="preserve"> </w:t>
      </w:r>
      <w:r w:rsidRPr="00AE7CD6">
        <w:rPr>
          <w:color w:val="231F20"/>
          <w:w w:val="120"/>
          <w:lang w:val="ru-RU"/>
        </w:rPr>
        <w:t>Имена</w:t>
      </w:r>
      <w:r w:rsidRPr="00AE7CD6">
        <w:rPr>
          <w:color w:val="231F20"/>
          <w:spacing w:val="37"/>
          <w:w w:val="120"/>
          <w:lang w:val="ru-RU"/>
        </w:rPr>
        <w:t xml:space="preserve"> </w:t>
      </w:r>
      <w:r w:rsidRPr="00AE7CD6">
        <w:rPr>
          <w:color w:val="231F20"/>
          <w:w w:val="120"/>
          <w:lang w:val="ru-RU"/>
        </w:rPr>
        <w:t>прилагательные</w:t>
      </w:r>
      <w:r w:rsidRPr="00AE7CD6">
        <w:rPr>
          <w:color w:val="231F20"/>
          <w:spacing w:val="38"/>
          <w:w w:val="120"/>
          <w:lang w:val="ru-RU"/>
        </w:rPr>
        <w:t xml:space="preserve"> </w:t>
      </w:r>
      <w:r w:rsidRPr="00AE7CD6">
        <w:rPr>
          <w:color w:val="231F20"/>
          <w:w w:val="120"/>
          <w:lang w:val="ru-RU"/>
        </w:rPr>
        <w:t>полные</w:t>
      </w:r>
      <w:r w:rsidRPr="00AE7CD6">
        <w:rPr>
          <w:color w:val="231F20"/>
          <w:spacing w:val="38"/>
          <w:w w:val="120"/>
          <w:lang w:val="ru-RU"/>
        </w:rPr>
        <w:t xml:space="preserve"> </w:t>
      </w:r>
      <w:r w:rsidRPr="00AE7CD6">
        <w:rPr>
          <w:color w:val="231F20"/>
          <w:w w:val="120"/>
          <w:lang w:val="ru-RU"/>
        </w:rPr>
        <w:t>и</w:t>
      </w:r>
      <w:r w:rsidRPr="00AE7CD6">
        <w:rPr>
          <w:color w:val="231F20"/>
          <w:spacing w:val="38"/>
          <w:w w:val="120"/>
          <w:lang w:val="ru-RU"/>
        </w:rPr>
        <w:t xml:space="preserve"> </w:t>
      </w:r>
      <w:r w:rsidRPr="00AE7CD6">
        <w:rPr>
          <w:color w:val="231F20"/>
          <w:w w:val="120"/>
          <w:lang w:val="ru-RU"/>
        </w:rPr>
        <w:t>краткие,</w:t>
      </w:r>
      <w:r w:rsidRPr="00AE7CD6">
        <w:rPr>
          <w:color w:val="231F20"/>
          <w:spacing w:val="38"/>
          <w:w w:val="120"/>
          <w:lang w:val="ru-RU"/>
        </w:rPr>
        <w:t xml:space="preserve"> </w:t>
      </w:r>
      <w:r w:rsidRPr="00AE7CD6">
        <w:rPr>
          <w:color w:val="231F20"/>
          <w:w w:val="120"/>
          <w:lang w:val="ru-RU"/>
        </w:rPr>
        <w:t>их</w:t>
      </w:r>
      <w:r w:rsidRPr="00AE7CD6">
        <w:rPr>
          <w:color w:val="231F20"/>
          <w:spacing w:val="38"/>
          <w:w w:val="120"/>
          <w:lang w:val="ru-RU"/>
        </w:rPr>
        <w:t xml:space="preserve"> </w:t>
      </w:r>
      <w:r w:rsidRPr="00AE7CD6">
        <w:rPr>
          <w:color w:val="231F20"/>
          <w:w w:val="120"/>
          <w:lang w:val="ru-RU"/>
        </w:rPr>
        <w:t>синтаксические</w:t>
      </w:r>
      <w:r w:rsidRPr="00AE7CD6">
        <w:rPr>
          <w:color w:val="231F20"/>
          <w:spacing w:val="12"/>
          <w:w w:val="120"/>
          <w:lang w:val="ru-RU"/>
        </w:rPr>
        <w:t xml:space="preserve"> </w:t>
      </w:r>
      <w:r w:rsidRPr="00AE7CD6">
        <w:rPr>
          <w:color w:val="231F20"/>
          <w:w w:val="120"/>
          <w:lang w:val="ru-RU"/>
        </w:rPr>
        <w:t>функции.</w:t>
      </w:r>
    </w:p>
    <w:p w:rsidR="00AE7CD6" w:rsidRPr="00AE7CD6" w:rsidRDefault="00AE7CD6" w:rsidP="00AE7CD6">
      <w:pPr>
        <w:pStyle w:val="a3"/>
        <w:spacing w:before="6" w:line="247" w:lineRule="auto"/>
        <w:ind w:left="383" w:right="1291" w:firstLine="0"/>
        <w:jc w:val="left"/>
        <w:rPr>
          <w:lang w:val="ru-RU"/>
        </w:rPr>
      </w:pPr>
      <w:r w:rsidRPr="00AE7CD6">
        <w:rPr>
          <w:color w:val="231F20"/>
          <w:w w:val="120"/>
          <w:lang w:val="ru-RU"/>
        </w:rPr>
        <w:t>Склонение</w:t>
      </w:r>
      <w:r w:rsidRPr="00AE7CD6">
        <w:rPr>
          <w:color w:val="231F20"/>
          <w:spacing w:val="8"/>
          <w:w w:val="120"/>
          <w:lang w:val="ru-RU"/>
        </w:rPr>
        <w:t xml:space="preserve"> </w:t>
      </w:r>
      <w:r w:rsidRPr="00AE7CD6">
        <w:rPr>
          <w:color w:val="231F20"/>
          <w:w w:val="120"/>
          <w:lang w:val="ru-RU"/>
        </w:rPr>
        <w:t>имён</w:t>
      </w:r>
      <w:r w:rsidRPr="00AE7CD6">
        <w:rPr>
          <w:color w:val="231F20"/>
          <w:spacing w:val="9"/>
          <w:w w:val="120"/>
          <w:lang w:val="ru-RU"/>
        </w:rPr>
        <w:t xml:space="preserve"> </w:t>
      </w:r>
      <w:r w:rsidRPr="00AE7CD6">
        <w:rPr>
          <w:color w:val="231F20"/>
          <w:w w:val="120"/>
          <w:lang w:val="ru-RU"/>
        </w:rPr>
        <w:t>прилагательных.</w:t>
      </w:r>
      <w:r w:rsidRPr="00AE7CD6">
        <w:rPr>
          <w:color w:val="231F20"/>
          <w:spacing w:val="1"/>
          <w:w w:val="120"/>
          <w:lang w:val="ru-RU"/>
        </w:rPr>
        <w:t xml:space="preserve"> </w:t>
      </w:r>
      <w:r w:rsidRPr="00AE7CD6">
        <w:rPr>
          <w:color w:val="231F20"/>
          <w:spacing w:val="-1"/>
          <w:w w:val="120"/>
          <w:lang w:val="ru-RU"/>
        </w:rPr>
        <w:t>Морфологический анализ</w:t>
      </w:r>
      <w:r w:rsidRPr="00AE7CD6">
        <w:rPr>
          <w:color w:val="231F20"/>
          <w:spacing w:val="-12"/>
          <w:w w:val="120"/>
          <w:lang w:val="ru-RU"/>
        </w:rPr>
        <w:t xml:space="preserve"> </w:t>
      </w:r>
      <w:r w:rsidRPr="00AE7CD6">
        <w:rPr>
          <w:color w:val="231F20"/>
          <w:spacing w:val="-1"/>
          <w:w w:val="120"/>
          <w:lang w:val="ru-RU"/>
        </w:rPr>
        <w:t>имён</w:t>
      </w:r>
      <w:r w:rsidRPr="00AE7CD6">
        <w:rPr>
          <w:color w:val="231F20"/>
          <w:spacing w:val="-13"/>
          <w:w w:val="120"/>
          <w:lang w:val="ru-RU"/>
        </w:rPr>
        <w:t xml:space="preserve"> </w:t>
      </w:r>
      <w:r w:rsidRPr="00AE7CD6">
        <w:rPr>
          <w:color w:val="231F20"/>
          <w:w w:val="120"/>
          <w:lang w:val="ru-RU"/>
        </w:rPr>
        <w:t>прилагательных.</w:t>
      </w:r>
    </w:p>
    <w:p w:rsidR="00AE7CD6" w:rsidRPr="00AE7CD6" w:rsidRDefault="00AE7CD6" w:rsidP="00AE7CD6">
      <w:pPr>
        <w:pStyle w:val="a3"/>
        <w:spacing w:line="247" w:lineRule="auto"/>
        <w:jc w:val="left"/>
        <w:rPr>
          <w:lang w:val="ru-RU"/>
        </w:rPr>
      </w:pPr>
      <w:r w:rsidRPr="00AE7CD6">
        <w:rPr>
          <w:color w:val="231F20"/>
          <w:w w:val="120"/>
          <w:lang w:val="ru-RU"/>
        </w:rPr>
        <w:t>Нормы</w:t>
      </w:r>
      <w:r w:rsidRPr="00AE7CD6">
        <w:rPr>
          <w:color w:val="231F20"/>
          <w:spacing w:val="20"/>
          <w:w w:val="120"/>
          <w:lang w:val="ru-RU"/>
        </w:rPr>
        <w:t xml:space="preserve"> </w:t>
      </w:r>
      <w:r w:rsidRPr="00AE7CD6">
        <w:rPr>
          <w:color w:val="231F20"/>
          <w:w w:val="120"/>
          <w:lang w:val="ru-RU"/>
        </w:rPr>
        <w:t>словоизменения,</w:t>
      </w:r>
      <w:r w:rsidRPr="00AE7CD6">
        <w:rPr>
          <w:color w:val="231F20"/>
          <w:spacing w:val="20"/>
          <w:w w:val="120"/>
          <w:lang w:val="ru-RU"/>
        </w:rPr>
        <w:t xml:space="preserve"> </w:t>
      </w:r>
      <w:r w:rsidRPr="00AE7CD6">
        <w:rPr>
          <w:color w:val="231F20"/>
          <w:w w:val="120"/>
          <w:lang w:val="ru-RU"/>
        </w:rPr>
        <w:t>произношения</w:t>
      </w:r>
      <w:r w:rsidRPr="00AE7CD6">
        <w:rPr>
          <w:color w:val="231F20"/>
          <w:spacing w:val="21"/>
          <w:w w:val="120"/>
          <w:lang w:val="ru-RU"/>
        </w:rPr>
        <w:t xml:space="preserve"> </w:t>
      </w:r>
      <w:r w:rsidRPr="00AE7CD6">
        <w:rPr>
          <w:color w:val="231F20"/>
          <w:w w:val="120"/>
          <w:lang w:val="ru-RU"/>
        </w:rPr>
        <w:t>имён</w:t>
      </w:r>
      <w:r w:rsidRPr="00AE7CD6">
        <w:rPr>
          <w:color w:val="231F20"/>
          <w:spacing w:val="20"/>
          <w:w w:val="120"/>
          <w:lang w:val="ru-RU"/>
        </w:rPr>
        <w:t xml:space="preserve"> </w:t>
      </w:r>
      <w:r w:rsidRPr="00AE7CD6">
        <w:rPr>
          <w:color w:val="231F20"/>
          <w:w w:val="120"/>
          <w:lang w:val="ru-RU"/>
        </w:rPr>
        <w:t>прилагательных,</w:t>
      </w:r>
      <w:r w:rsidRPr="00AE7CD6">
        <w:rPr>
          <w:color w:val="231F20"/>
          <w:spacing w:val="8"/>
          <w:w w:val="120"/>
          <w:lang w:val="ru-RU"/>
        </w:rPr>
        <w:t xml:space="preserve"> </w:t>
      </w:r>
      <w:r w:rsidRPr="00AE7CD6">
        <w:rPr>
          <w:color w:val="231F20"/>
          <w:w w:val="120"/>
          <w:lang w:val="ru-RU"/>
        </w:rPr>
        <w:t>постановки</w:t>
      </w:r>
      <w:r w:rsidRPr="00AE7CD6">
        <w:rPr>
          <w:color w:val="231F20"/>
          <w:spacing w:val="8"/>
          <w:w w:val="120"/>
          <w:lang w:val="ru-RU"/>
        </w:rPr>
        <w:t xml:space="preserve"> </w:t>
      </w:r>
      <w:r w:rsidRPr="00AE7CD6">
        <w:rPr>
          <w:color w:val="231F20"/>
          <w:w w:val="120"/>
          <w:lang w:val="ru-RU"/>
        </w:rPr>
        <w:t>ударения</w:t>
      </w:r>
      <w:r w:rsidRPr="00AE7CD6">
        <w:rPr>
          <w:color w:val="231F20"/>
          <w:spacing w:val="8"/>
          <w:w w:val="120"/>
          <w:lang w:val="ru-RU"/>
        </w:rPr>
        <w:t xml:space="preserve"> </w:t>
      </w:r>
      <w:r w:rsidRPr="00AE7CD6">
        <w:rPr>
          <w:color w:val="231F20"/>
          <w:w w:val="120"/>
          <w:lang w:val="ru-RU"/>
        </w:rPr>
        <w:t>(в</w:t>
      </w:r>
      <w:r w:rsidRPr="00AE7CD6">
        <w:rPr>
          <w:color w:val="231F20"/>
          <w:spacing w:val="8"/>
          <w:w w:val="120"/>
          <w:lang w:val="ru-RU"/>
        </w:rPr>
        <w:t xml:space="preserve"> </w:t>
      </w:r>
      <w:r w:rsidRPr="00AE7CD6">
        <w:rPr>
          <w:color w:val="231F20"/>
          <w:w w:val="120"/>
          <w:lang w:val="ru-RU"/>
        </w:rPr>
        <w:t>рамках</w:t>
      </w:r>
      <w:r w:rsidRPr="00AE7CD6">
        <w:rPr>
          <w:color w:val="231F20"/>
          <w:spacing w:val="9"/>
          <w:w w:val="120"/>
          <w:lang w:val="ru-RU"/>
        </w:rPr>
        <w:t xml:space="preserve"> </w:t>
      </w:r>
      <w:r w:rsidRPr="00AE7CD6">
        <w:rPr>
          <w:color w:val="231F20"/>
          <w:w w:val="120"/>
          <w:lang w:val="ru-RU"/>
        </w:rPr>
        <w:t>изученного).</w:t>
      </w:r>
    </w:p>
    <w:p w:rsidR="00AE7CD6" w:rsidRPr="00AE7CD6" w:rsidRDefault="00AE7CD6" w:rsidP="00AE7CD6">
      <w:pPr>
        <w:pStyle w:val="a3"/>
        <w:spacing w:line="247" w:lineRule="auto"/>
        <w:ind w:left="383" w:firstLine="0"/>
        <w:jc w:val="left"/>
        <w:rPr>
          <w:lang w:val="ru-RU"/>
        </w:rPr>
      </w:pPr>
      <w:r w:rsidRPr="00AE7CD6">
        <w:rPr>
          <w:color w:val="231F20"/>
          <w:w w:val="115"/>
          <w:lang w:val="ru-RU"/>
        </w:rPr>
        <w:t>Правописание</w:t>
      </w:r>
      <w:r w:rsidRPr="00AE7CD6">
        <w:rPr>
          <w:color w:val="231F20"/>
          <w:spacing w:val="28"/>
          <w:w w:val="115"/>
          <w:lang w:val="ru-RU"/>
        </w:rPr>
        <w:t xml:space="preserve"> </w:t>
      </w:r>
      <w:r w:rsidRPr="00AE7CD6">
        <w:rPr>
          <w:color w:val="231F20"/>
          <w:w w:val="115"/>
          <w:lang w:val="ru-RU"/>
        </w:rPr>
        <w:t>безударных</w:t>
      </w:r>
      <w:r w:rsidRPr="00AE7CD6">
        <w:rPr>
          <w:color w:val="231F20"/>
          <w:spacing w:val="28"/>
          <w:w w:val="115"/>
          <w:lang w:val="ru-RU"/>
        </w:rPr>
        <w:t xml:space="preserve"> </w:t>
      </w:r>
      <w:r w:rsidRPr="00AE7CD6">
        <w:rPr>
          <w:color w:val="231F20"/>
          <w:w w:val="115"/>
          <w:lang w:val="ru-RU"/>
        </w:rPr>
        <w:t>окончаний</w:t>
      </w:r>
      <w:r w:rsidRPr="00AE7CD6">
        <w:rPr>
          <w:color w:val="231F20"/>
          <w:spacing w:val="28"/>
          <w:w w:val="115"/>
          <w:lang w:val="ru-RU"/>
        </w:rPr>
        <w:t xml:space="preserve"> </w:t>
      </w:r>
      <w:r w:rsidRPr="00AE7CD6">
        <w:rPr>
          <w:color w:val="231F20"/>
          <w:w w:val="115"/>
          <w:lang w:val="ru-RU"/>
        </w:rPr>
        <w:t>имён</w:t>
      </w:r>
      <w:r w:rsidRPr="00AE7CD6">
        <w:rPr>
          <w:color w:val="231F20"/>
          <w:spacing w:val="29"/>
          <w:w w:val="115"/>
          <w:lang w:val="ru-RU"/>
        </w:rPr>
        <w:t xml:space="preserve"> </w:t>
      </w:r>
      <w:r w:rsidRPr="00AE7CD6">
        <w:rPr>
          <w:color w:val="231F20"/>
          <w:w w:val="115"/>
          <w:lang w:val="ru-RU"/>
        </w:rPr>
        <w:t>прилагательных.</w:t>
      </w:r>
      <w:r w:rsidRPr="00AE7CD6">
        <w:rPr>
          <w:color w:val="231F20"/>
          <w:spacing w:val="-55"/>
          <w:w w:val="115"/>
          <w:lang w:val="ru-RU"/>
        </w:rPr>
        <w:t xml:space="preserve"> </w:t>
      </w:r>
      <w:r w:rsidRPr="00AE7CD6">
        <w:rPr>
          <w:color w:val="231F20"/>
          <w:w w:val="115"/>
          <w:lang w:val="ru-RU"/>
        </w:rPr>
        <w:t>Правописание</w:t>
      </w:r>
      <w:r w:rsidRPr="00AE7CD6">
        <w:rPr>
          <w:color w:val="231F20"/>
          <w:spacing w:val="1"/>
          <w:w w:val="115"/>
          <w:lang w:val="ru-RU"/>
        </w:rPr>
        <w:t xml:space="preserve"> </w:t>
      </w:r>
      <w:r w:rsidRPr="00AE7CD6">
        <w:rPr>
          <w:b/>
          <w:bCs/>
          <w:i/>
          <w:iCs/>
          <w:color w:val="231F20"/>
          <w:w w:val="115"/>
          <w:lang w:val="ru-RU"/>
        </w:rPr>
        <w:t>о</w:t>
      </w:r>
      <w:r w:rsidRPr="00AE7CD6">
        <w:rPr>
          <w:b/>
          <w:bCs/>
          <w:i/>
          <w:iCs/>
          <w:color w:val="231F20"/>
          <w:spacing w:val="2"/>
          <w:w w:val="115"/>
          <w:lang w:val="ru-RU"/>
        </w:rPr>
        <w:t xml:space="preserve"> </w:t>
      </w:r>
      <w:r w:rsidRPr="00AE7CD6">
        <w:rPr>
          <w:color w:val="231F20"/>
          <w:w w:val="115"/>
          <w:lang w:val="ru-RU"/>
        </w:rPr>
        <w:t>—</w:t>
      </w:r>
      <w:r w:rsidRPr="00AE7CD6">
        <w:rPr>
          <w:color w:val="231F20"/>
          <w:spacing w:val="2"/>
          <w:w w:val="115"/>
          <w:lang w:val="ru-RU"/>
        </w:rPr>
        <w:t xml:space="preserve"> </w:t>
      </w:r>
      <w:r w:rsidRPr="00AE7CD6">
        <w:rPr>
          <w:b/>
          <w:bCs/>
          <w:i/>
          <w:iCs/>
          <w:color w:val="231F20"/>
          <w:w w:val="115"/>
          <w:lang w:val="ru-RU"/>
        </w:rPr>
        <w:t>е</w:t>
      </w:r>
      <w:r w:rsidRPr="00AE7CD6">
        <w:rPr>
          <w:b/>
          <w:bCs/>
          <w:i/>
          <w:iCs/>
          <w:color w:val="231F20"/>
          <w:spacing w:val="2"/>
          <w:w w:val="115"/>
          <w:lang w:val="ru-RU"/>
        </w:rPr>
        <w:t xml:space="preserve"> </w:t>
      </w:r>
      <w:r w:rsidRPr="00AE7CD6">
        <w:rPr>
          <w:color w:val="231F20"/>
          <w:w w:val="115"/>
          <w:lang w:val="ru-RU"/>
        </w:rPr>
        <w:t>после</w:t>
      </w:r>
      <w:r w:rsidRPr="00AE7CD6">
        <w:rPr>
          <w:color w:val="231F20"/>
          <w:spacing w:val="2"/>
          <w:w w:val="115"/>
          <w:lang w:val="ru-RU"/>
        </w:rPr>
        <w:t xml:space="preserve"> </w:t>
      </w:r>
      <w:r w:rsidRPr="00AE7CD6">
        <w:rPr>
          <w:color w:val="231F20"/>
          <w:w w:val="115"/>
          <w:lang w:val="ru-RU"/>
        </w:rPr>
        <w:t>шипящих</w:t>
      </w:r>
      <w:r w:rsidRPr="00AE7CD6">
        <w:rPr>
          <w:color w:val="231F20"/>
          <w:spacing w:val="2"/>
          <w:w w:val="115"/>
          <w:lang w:val="ru-RU"/>
        </w:rPr>
        <w:t xml:space="preserve"> </w:t>
      </w:r>
      <w:r w:rsidRPr="00AE7CD6">
        <w:rPr>
          <w:color w:val="231F20"/>
          <w:w w:val="115"/>
          <w:lang w:val="ru-RU"/>
        </w:rPr>
        <w:t>и</w:t>
      </w:r>
      <w:r w:rsidRPr="00AE7CD6">
        <w:rPr>
          <w:color w:val="231F20"/>
          <w:spacing w:val="2"/>
          <w:w w:val="115"/>
          <w:lang w:val="ru-RU"/>
        </w:rPr>
        <w:t xml:space="preserve"> </w:t>
      </w:r>
      <w:r w:rsidRPr="00AE7CD6">
        <w:rPr>
          <w:b/>
          <w:bCs/>
          <w:i/>
          <w:iCs/>
          <w:color w:val="231F20"/>
          <w:w w:val="115"/>
          <w:lang w:val="ru-RU"/>
        </w:rPr>
        <w:t>ц</w:t>
      </w:r>
      <w:r w:rsidRPr="00AE7CD6">
        <w:rPr>
          <w:b/>
          <w:bCs/>
          <w:i/>
          <w:iCs/>
          <w:color w:val="231F20"/>
          <w:spacing w:val="2"/>
          <w:w w:val="115"/>
          <w:lang w:val="ru-RU"/>
        </w:rPr>
        <w:t xml:space="preserve"> </w:t>
      </w:r>
      <w:r w:rsidRPr="00AE7CD6">
        <w:rPr>
          <w:color w:val="231F20"/>
          <w:w w:val="115"/>
          <w:lang w:val="ru-RU"/>
        </w:rPr>
        <w:t>в</w:t>
      </w:r>
      <w:r w:rsidRPr="00AE7CD6">
        <w:rPr>
          <w:color w:val="231F20"/>
          <w:spacing w:val="2"/>
          <w:w w:val="115"/>
          <w:lang w:val="ru-RU"/>
        </w:rPr>
        <w:t xml:space="preserve"> </w:t>
      </w:r>
      <w:r w:rsidRPr="00AE7CD6">
        <w:rPr>
          <w:color w:val="231F20"/>
          <w:w w:val="115"/>
          <w:lang w:val="ru-RU"/>
        </w:rPr>
        <w:t>суффиксах</w:t>
      </w:r>
      <w:r w:rsidRPr="00AE7CD6">
        <w:rPr>
          <w:color w:val="231F20"/>
          <w:spacing w:val="2"/>
          <w:w w:val="115"/>
          <w:lang w:val="ru-RU"/>
        </w:rPr>
        <w:t xml:space="preserve"> </w:t>
      </w:r>
      <w:r w:rsidRPr="00AE7CD6">
        <w:rPr>
          <w:color w:val="231F20"/>
          <w:w w:val="115"/>
          <w:lang w:val="ru-RU"/>
        </w:rPr>
        <w:t>и</w:t>
      </w:r>
      <w:r w:rsidRPr="00AE7CD6">
        <w:rPr>
          <w:color w:val="231F20"/>
          <w:spacing w:val="2"/>
          <w:w w:val="115"/>
          <w:lang w:val="ru-RU"/>
        </w:rPr>
        <w:t xml:space="preserve"> </w:t>
      </w:r>
      <w:r w:rsidRPr="00AE7CD6">
        <w:rPr>
          <w:color w:val="231F20"/>
          <w:w w:val="115"/>
          <w:lang w:val="ru-RU"/>
        </w:rPr>
        <w:t>окон</w:t>
      </w:r>
      <w:r w:rsidRPr="00AE7CD6">
        <w:rPr>
          <w:color w:val="231F20"/>
          <w:w w:val="120"/>
          <w:lang w:val="ru-RU"/>
        </w:rPr>
        <w:t>чаниях</w:t>
      </w:r>
      <w:r w:rsidRPr="00AE7CD6">
        <w:rPr>
          <w:color w:val="231F20"/>
          <w:spacing w:val="10"/>
          <w:w w:val="120"/>
          <w:lang w:val="ru-RU"/>
        </w:rPr>
        <w:t xml:space="preserve"> </w:t>
      </w:r>
      <w:r w:rsidRPr="00AE7CD6">
        <w:rPr>
          <w:color w:val="231F20"/>
          <w:w w:val="120"/>
          <w:lang w:val="ru-RU"/>
        </w:rPr>
        <w:t>имён</w:t>
      </w:r>
      <w:r w:rsidRPr="00AE7CD6">
        <w:rPr>
          <w:color w:val="231F20"/>
          <w:spacing w:val="10"/>
          <w:w w:val="120"/>
          <w:lang w:val="ru-RU"/>
        </w:rPr>
        <w:t xml:space="preserve"> </w:t>
      </w:r>
      <w:r w:rsidRPr="00AE7CD6">
        <w:rPr>
          <w:color w:val="231F20"/>
          <w:w w:val="120"/>
          <w:lang w:val="ru-RU"/>
        </w:rPr>
        <w:t>прилагательных.</w:t>
      </w:r>
    </w:p>
    <w:p w:rsidR="00AE7CD6" w:rsidRPr="00AE7CD6" w:rsidRDefault="00AE7CD6" w:rsidP="00AE7CD6">
      <w:pPr>
        <w:pStyle w:val="a3"/>
        <w:spacing w:before="3" w:line="247" w:lineRule="auto"/>
        <w:jc w:val="left"/>
        <w:rPr>
          <w:lang w:val="ru-RU"/>
        </w:rPr>
      </w:pPr>
      <w:r w:rsidRPr="00AE7CD6">
        <w:rPr>
          <w:color w:val="231F20"/>
          <w:w w:val="115"/>
          <w:lang w:val="ru-RU"/>
        </w:rPr>
        <w:lastRenderedPageBreak/>
        <w:t>Правописание</w:t>
      </w:r>
      <w:r w:rsidRPr="00AE7CD6">
        <w:rPr>
          <w:color w:val="231F20"/>
          <w:spacing w:val="11"/>
          <w:w w:val="115"/>
          <w:lang w:val="ru-RU"/>
        </w:rPr>
        <w:t xml:space="preserve"> </w:t>
      </w:r>
      <w:r w:rsidRPr="00AE7CD6">
        <w:rPr>
          <w:color w:val="231F20"/>
          <w:w w:val="115"/>
          <w:lang w:val="ru-RU"/>
        </w:rPr>
        <w:t>кратких</w:t>
      </w:r>
      <w:r w:rsidRPr="00AE7CD6">
        <w:rPr>
          <w:color w:val="231F20"/>
          <w:spacing w:val="11"/>
          <w:w w:val="115"/>
          <w:lang w:val="ru-RU"/>
        </w:rPr>
        <w:t xml:space="preserve"> </w:t>
      </w:r>
      <w:r w:rsidRPr="00AE7CD6">
        <w:rPr>
          <w:color w:val="231F20"/>
          <w:w w:val="115"/>
          <w:lang w:val="ru-RU"/>
        </w:rPr>
        <w:t>форм</w:t>
      </w:r>
      <w:r w:rsidRPr="00AE7CD6">
        <w:rPr>
          <w:color w:val="231F20"/>
          <w:spacing w:val="12"/>
          <w:w w:val="115"/>
          <w:lang w:val="ru-RU"/>
        </w:rPr>
        <w:t xml:space="preserve"> </w:t>
      </w:r>
      <w:r w:rsidRPr="00AE7CD6">
        <w:rPr>
          <w:color w:val="231F20"/>
          <w:w w:val="115"/>
          <w:lang w:val="ru-RU"/>
        </w:rPr>
        <w:t>имён</w:t>
      </w:r>
      <w:r w:rsidRPr="00AE7CD6">
        <w:rPr>
          <w:color w:val="231F20"/>
          <w:spacing w:val="11"/>
          <w:w w:val="115"/>
          <w:lang w:val="ru-RU"/>
        </w:rPr>
        <w:t xml:space="preserve"> </w:t>
      </w:r>
      <w:r w:rsidRPr="00AE7CD6">
        <w:rPr>
          <w:color w:val="231F20"/>
          <w:w w:val="115"/>
          <w:lang w:val="ru-RU"/>
        </w:rPr>
        <w:t>прилагательных</w:t>
      </w:r>
      <w:r w:rsidRPr="00AE7CD6">
        <w:rPr>
          <w:color w:val="231F20"/>
          <w:spacing w:val="12"/>
          <w:w w:val="115"/>
          <w:lang w:val="ru-RU"/>
        </w:rPr>
        <w:t xml:space="preserve"> </w:t>
      </w:r>
      <w:r w:rsidRPr="00AE7CD6">
        <w:rPr>
          <w:color w:val="231F20"/>
          <w:w w:val="115"/>
          <w:lang w:val="ru-RU"/>
        </w:rPr>
        <w:t>с</w:t>
      </w:r>
      <w:r w:rsidRPr="00AE7CD6">
        <w:rPr>
          <w:color w:val="231F20"/>
          <w:spacing w:val="11"/>
          <w:w w:val="115"/>
          <w:lang w:val="ru-RU"/>
        </w:rPr>
        <w:t xml:space="preserve"> </w:t>
      </w:r>
      <w:r w:rsidRPr="00AE7CD6">
        <w:rPr>
          <w:color w:val="231F20"/>
          <w:w w:val="115"/>
          <w:lang w:val="ru-RU"/>
        </w:rPr>
        <w:t>основой</w:t>
      </w:r>
      <w:r w:rsidRPr="00AE7CD6">
        <w:rPr>
          <w:color w:val="231F20"/>
          <w:spacing w:val="-54"/>
          <w:w w:val="115"/>
          <w:lang w:val="ru-RU"/>
        </w:rPr>
        <w:t xml:space="preserve"> </w:t>
      </w:r>
      <w:r w:rsidRPr="00AE7CD6">
        <w:rPr>
          <w:color w:val="231F20"/>
          <w:w w:val="120"/>
          <w:lang w:val="ru-RU"/>
        </w:rPr>
        <w:t>на</w:t>
      </w:r>
      <w:r w:rsidRPr="00AE7CD6">
        <w:rPr>
          <w:color w:val="231F20"/>
          <w:spacing w:val="11"/>
          <w:w w:val="120"/>
          <w:lang w:val="ru-RU"/>
        </w:rPr>
        <w:t xml:space="preserve"> </w:t>
      </w:r>
      <w:r w:rsidRPr="00AE7CD6">
        <w:rPr>
          <w:color w:val="231F20"/>
          <w:w w:val="120"/>
          <w:lang w:val="ru-RU"/>
        </w:rPr>
        <w:t>шипящий.</w:t>
      </w:r>
    </w:p>
    <w:p w:rsidR="00AE7CD6" w:rsidRPr="00AE7CD6" w:rsidRDefault="00AE7CD6" w:rsidP="00AE7CD6">
      <w:pPr>
        <w:pStyle w:val="a3"/>
        <w:spacing w:line="247" w:lineRule="auto"/>
        <w:ind w:right="152"/>
        <w:jc w:val="left"/>
        <w:rPr>
          <w:lang w:val="ru-RU"/>
        </w:rPr>
      </w:pPr>
      <w:r w:rsidRPr="00AE7CD6">
        <w:rPr>
          <w:color w:val="231F20"/>
          <w:w w:val="120"/>
          <w:lang w:val="ru-RU"/>
        </w:rPr>
        <w:t>Слитное</w:t>
      </w:r>
      <w:r w:rsidRPr="00AE7CD6">
        <w:rPr>
          <w:color w:val="231F20"/>
          <w:spacing w:val="-13"/>
          <w:w w:val="120"/>
          <w:lang w:val="ru-RU"/>
        </w:rPr>
        <w:t xml:space="preserve"> </w:t>
      </w:r>
      <w:r w:rsidRPr="00AE7CD6">
        <w:rPr>
          <w:color w:val="231F20"/>
          <w:w w:val="120"/>
          <w:lang w:val="ru-RU"/>
        </w:rPr>
        <w:t>и</w:t>
      </w:r>
      <w:r w:rsidRPr="00AE7CD6">
        <w:rPr>
          <w:color w:val="231F20"/>
          <w:spacing w:val="-12"/>
          <w:w w:val="120"/>
          <w:lang w:val="ru-RU"/>
        </w:rPr>
        <w:t xml:space="preserve"> </w:t>
      </w:r>
      <w:r w:rsidRPr="00AE7CD6">
        <w:rPr>
          <w:color w:val="231F20"/>
          <w:w w:val="120"/>
          <w:lang w:val="ru-RU"/>
        </w:rPr>
        <w:t>раздельное</w:t>
      </w:r>
      <w:r w:rsidRPr="00AE7CD6">
        <w:rPr>
          <w:color w:val="231F20"/>
          <w:spacing w:val="-12"/>
          <w:w w:val="120"/>
          <w:lang w:val="ru-RU"/>
        </w:rPr>
        <w:t xml:space="preserve"> </w:t>
      </w:r>
      <w:r w:rsidRPr="00AE7CD6">
        <w:rPr>
          <w:color w:val="231F20"/>
          <w:w w:val="120"/>
          <w:lang w:val="ru-RU"/>
        </w:rPr>
        <w:t>написание</w:t>
      </w:r>
      <w:r w:rsidRPr="00AE7CD6">
        <w:rPr>
          <w:color w:val="231F20"/>
          <w:spacing w:val="-12"/>
          <w:w w:val="120"/>
          <w:lang w:val="ru-RU"/>
        </w:rPr>
        <w:t xml:space="preserve"> </w:t>
      </w:r>
      <w:r w:rsidRPr="00AE7CD6">
        <w:rPr>
          <w:b/>
          <w:bCs/>
          <w:i/>
          <w:iCs/>
          <w:color w:val="231F20"/>
          <w:w w:val="120"/>
          <w:lang w:val="ru-RU"/>
        </w:rPr>
        <w:t>не</w:t>
      </w:r>
      <w:r w:rsidRPr="00AE7CD6">
        <w:rPr>
          <w:b/>
          <w:bCs/>
          <w:i/>
          <w:iCs/>
          <w:color w:val="231F20"/>
          <w:spacing w:val="-8"/>
          <w:w w:val="120"/>
          <w:lang w:val="ru-RU"/>
        </w:rPr>
        <w:t xml:space="preserve"> </w:t>
      </w:r>
      <w:r w:rsidRPr="00AE7CD6">
        <w:rPr>
          <w:color w:val="231F20"/>
          <w:w w:val="120"/>
          <w:lang w:val="ru-RU"/>
        </w:rPr>
        <w:t>с</w:t>
      </w:r>
      <w:r w:rsidRPr="00AE7CD6">
        <w:rPr>
          <w:color w:val="231F20"/>
          <w:spacing w:val="-12"/>
          <w:w w:val="120"/>
          <w:lang w:val="ru-RU"/>
        </w:rPr>
        <w:t xml:space="preserve"> </w:t>
      </w:r>
      <w:r w:rsidRPr="00AE7CD6">
        <w:rPr>
          <w:color w:val="231F20"/>
          <w:w w:val="120"/>
          <w:lang w:val="ru-RU"/>
        </w:rPr>
        <w:t>именами</w:t>
      </w:r>
      <w:r w:rsidRPr="00AE7CD6">
        <w:rPr>
          <w:color w:val="231F20"/>
          <w:spacing w:val="-12"/>
          <w:w w:val="120"/>
          <w:lang w:val="ru-RU"/>
        </w:rPr>
        <w:t xml:space="preserve"> </w:t>
      </w:r>
      <w:r w:rsidRPr="00AE7CD6">
        <w:rPr>
          <w:color w:val="231F20"/>
          <w:w w:val="120"/>
          <w:lang w:val="ru-RU"/>
        </w:rPr>
        <w:t>прилагательными.</w:t>
      </w:r>
    </w:p>
    <w:p w:rsidR="00AE7CD6" w:rsidRDefault="00AE7CD6" w:rsidP="00AE7CD6">
      <w:pPr>
        <w:pStyle w:val="3"/>
        <w:spacing w:line="229" w:lineRule="exact"/>
      </w:pPr>
      <w:r>
        <w:rPr>
          <w:color w:val="231F20"/>
          <w:w w:val="105"/>
        </w:rPr>
        <w:t>Глагол</w:t>
      </w:r>
    </w:p>
    <w:p w:rsidR="00AE7CD6" w:rsidRPr="00AE7CD6" w:rsidRDefault="00AE7CD6" w:rsidP="00AE7CD6">
      <w:pPr>
        <w:pStyle w:val="a3"/>
        <w:spacing w:before="3" w:line="247" w:lineRule="auto"/>
        <w:rPr>
          <w:lang w:val="ru-RU"/>
        </w:rPr>
      </w:pPr>
      <w:r w:rsidRPr="00AE7CD6">
        <w:rPr>
          <w:color w:val="231F20"/>
          <w:w w:val="115"/>
          <w:lang w:val="ru-RU"/>
        </w:rPr>
        <w:t>Глагол как часть речи. Общее грамматическое значение, мор</w:t>
      </w:r>
      <w:r w:rsidRPr="00AE7CD6">
        <w:rPr>
          <w:color w:val="231F20"/>
          <w:w w:val="120"/>
          <w:lang w:val="ru-RU"/>
        </w:rPr>
        <w:t>фологические признаки и синтаксические функции глагола.</w:t>
      </w:r>
      <w:r w:rsidRPr="00AE7CD6">
        <w:rPr>
          <w:color w:val="231F20"/>
          <w:spacing w:val="1"/>
          <w:w w:val="120"/>
          <w:lang w:val="ru-RU"/>
        </w:rPr>
        <w:t xml:space="preserve"> </w:t>
      </w:r>
      <w:r w:rsidRPr="00AE7CD6">
        <w:rPr>
          <w:color w:val="231F20"/>
          <w:w w:val="120"/>
          <w:lang w:val="ru-RU"/>
        </w:rPr>
        <w:t>Роль</w:t>
      </w:r>
      <w:r w:rsidRPr="00AE7CD6">
        <w:rPr>
          <w:color w:val="231F20"/>
          <w:spacing w:val="5"/>
          <w:w w:val="120"/>
          <w:lang w:val="ru-RU"/>
        </w:rPr>
        <w:t xml:space="preserve"> </w:t>
      </w:r>
      <w:r w:rsidRPr="00AE7CD6">
        <w:rPr>
          <w:color w:val="231F20"/>
          <w:w w:val="120"/>
          <w:lang w:val="ru-RU"/>
        </w:rPr>
        <w:t>глагола</w:t>
      </w:r>
      <w:r w:rsidRPr="00AE7CD6">
        <w:rPr>
          <w:color w:val="231F20"/>
          <w:spacing w:val="6"/>
          <w:w w:val="120"/>
          <w:lang w:val="ru-RU"/>
        </w:rPr>
        <w:t xml:space="preserve"> </w:t>
      </w:r>
      <w:r w:rsidRPr="00AE7CD6">
        <w:rPr>
          <w:color w:val="231F20"/>
          <w:w w:val="120"/>
          <w:lang w:val="ru-RU"/>
        </w:rPr>
        <w:t>в</w:t>
      </w:r>
      <w:r w:rsidRPr="00AE7CD6">
        <w:rPr>
          <w:color w:val="231F20"/>
          <w:spacing w:val="6"/>
          <w:w w:val="120"/>
          <w:lang w:val="ru-RU"/>
        </w:rPr>
        <w:t xml:space="preserve"> </w:t>
      </w:r>
      <w:r w:rsidRPr="00AE7CD6">
        <w:rPr>
          <w:color w:val="231F20"/>
          <w:w w:val="120"/>
          <w:lang w:val="ru-RU"/>
        </w:rPr>
        <w:t>словосочетании</w:t>
      </w:r>
      <w:r w:rsidRPr="00AE7CD6">
        <w:rPr>
          <w:color w:val="231F20"/>
          <w:spacing w:val="6"/>
          <w:w w:val="120"/>
          <w:lang w:val="ru-RU"/>
        </w:rPr>
        <w:t xml:space="preserve"> </w:t>
      </w:r>
      <w:r w:rsidRPr="00AE7CD6">
        <w:rPr>
          <w:color w:val="231F20"/>
          <w:w w:val="120"/>
          <w:lang w:val="ru-RU"/>
        </w:rPr>
        <w:t>и</w:t>
      </w:r>
      <w:r w:rsidRPr="00AE7CD6">
        <w:rPr>
          <w:color w:val="231F20"/>
          <w:spacing w:val="6"/>
          <w:w w:val="120"/>
          <w:lang w:val="ru-RU"/>
        </w:rPr>
        <w:t xml:space="preserve"> </w:t>
      </w:r>
      <w:r w:rsidRPr="00AE7CD6">
        <w:rPr>
          <w:color w:val="231F20"/>
          <w:w w:val="120"/>
          <w:lang w:val="ru-RU"/>
        </w:rPr>
        <w:t>предложении,</w:t>
      </w:r>
      <w:r w:rsidRPr="00AE7CD6">
        <w:rPr>
          <w:color w:val="231F20"/>
          <w:spacing w:val="6"/>
          <w:w w:val="120"/>
          <w:lang w:val="ru-RU"/>
        </w:rPr>
        <w:t xml:space="preserve"> </w:t>
      </w:r>
      <w:r w:rsidRPr="00AE7CD6">
        <w:rPr>
          <w:color w:val="231F20"/>
          <w:w w:val="120"/>
          <w:lang w:val="ru-RU"/>
        </w:rPr>
        <w:t>в</w:t>
      </w:r>
      <w:r w:rsidRPr="00AE7CD6">
        <w:rPr>
          <w:color w:val="231F20"/>
          <w:spacing w:val="6"/>
          <w:w w:val="120"/>
          <w:lang w:val="ru-RU"/>
        </w:rPr>
        <w:t xml:space="preserve"> </w:t>
      </w:r>
      <w:r w:rsidRPr="00AE7CD6">
        <w:rPr>
          <w:color w:val="231F20"/>
          <w:w w:val="120"/>
          <w:lang w:val="ru-RU"/>
        </w:rPr>
        <w:t>речи.</w:t>
      </w:r>
    </w:p>
    <w:p w:rsidR="00AE7CD6" w:rsidRPr="00AE7CD6" w:rsidRDefault="00AE7CD6" w:rsidP="00AE7CD6">
      <w:pPr>
        <w:pStyle w:val="a3"/>
        <w:spacing w:before="3" w:line="252" w:lineRule="auto"/>
        <w:rPr>
          <w:lang w:val="ru-RU"/>
        </w:rPr>
      </w:pPr>
      <w:r w:rsidRPr="00AE7CD6">
        <w:rPr>
          <w:color w:val="231F20"/>
          <w:w w:val="115"/>
          <w:lang w:val="ru-RU"/>
        </w:rPr>
        <w:t>Глаголы</w:t>
      </w:r>
      <w:r w:rsidRPr="00AE7CD6">
        <w:rPr>
          <w:color w:val="231F20"/>
          <w:spacing w:val="45"/>
          <w:w w:val="115"/>
          <w:lang w:val="ru-RU"/>
        </w:rPr>
        <w:t xml:space="preserve"> </w:t>
      </w:r>
      <w:r w:rsidRPr="00AE7CD6">
        <w:rPr>
          <w:color w:val="231F20"/>
          <w:w w:val="115"/>
          <w:lang w:val="ru-RU"/>
        </w:rPr>
        <w:t>совершенного</w:t>
      </w:r>
      <w:r w:rsidRPr="00AE7CD6">
        <w:rPr>
          <w:color w:val="231F20"/>
          <w:spacing w:val="46"/>
          <w:w w:val="115"/>
          <w:lang w:val="ru-RU"/>
        </w:rPr>
        <w:t xml:space="preserve"> </w:t>
      </w:r>
      <w:r w:rsidRPr="00AE7CD6">
        <w:rPr>
          <w:color w:val="231F20"/>
          <w:w w:val="115"/>
          <w:lang w:val="ru-RU"/>
        </w:rPr>
        <w:t>и</w:t>
      </w:r>
      <w:r w:rsidRPr="00AE7CD6">
        <w:rPr>
          <w:color w:val="231F20"/>
          <w:spacing w:val="46"/>
          <w:w w:val="115"/>
          <w:lang w:val="ru-RU"/>
        </w:rPr>
        <w:t xml:space="preserve"> </w:t>
      </w:r>
      <w:r w:rsidRPr="00AE7CD6">
        <w:rPr>
          <w:color w:val="231F20"/>
          <w:w w:val="115"/>
          <w:lang w:val="ru-RU"/>
        </w:rPr>
        <w:t>несовершенного</w:t>
      </w:r>
      <w:r w:rsidRPr="00AE7CD6">
        <w:rPr>
          <w:color w:val="231F20"/>
          <w:spacing w:val="45"/>
          <w:w w:val="115"/>
          <w:lang w:val="ru-RU"/>
        </w:rPr>
        <w:t xml:space="preserve"> </w:t>
      </w:r>
      <w:r w:rsidRPr="00AE7CD6">
        <w:rPr>
          <w:color w:val="231F20"/>
          <w:w w:val="115"/>
          <w:lang w:val="ru-RU"/>
        </w:rPr>
        <w:t>вида,</w:t>
      </w:r>
      <w:r w:rsidRPr="00AE7CD6">
        <w:rPr>
          <w:color w:val="231F20"/>
          <w:spacing w:val="46"/>
          <w:w w:val="115"/>
          <w:lang w:val="ru-RU"/>
        </w:rPr>
        <w:t xml:space="preserve"> </w:t>
      </w:r>
      <w:r w:rsidRPr="00AE7CD6">
        <w:rPr>
          <w:color w:val="231F20"/>
          <w:w w:val="115"/>
          <w:lang w:val="ru-RU"/>
        </w:rPr>
        <w:t>возвратные</w:t>
      </w:r>
      <w:r w:rsidRPr="00AE7CD6">
        <w:rPr>
          <w:color w:val="231F20"/>
          <w:spacing w:val="-55"/>
          <w:w w:val="115"/>
          <w:lang w:val="ru-RU"/>
        </w:rPr>
        <w:t xml:space="preserve"> </w:t>
      </w:r>
      <w:r w:rsidRPr="00AE7CD6">
        <w:rPr>
          <w:color w:val="231F20"/>
          <w:w w:val="115"/>
          <w:lang w:val="ru-RU"/>
        </w:rPr>
        <w:t>и</w:t>
      </w:r>
      <w:r w:rsidRPr="00AE7CD6">
        <w:rPr>
          <w:color w:val="231F20"/>
          <w:spacing w:val="15"/>
          <w:w w:val="115"/>
          <w:lang w:val="ru-RU"/>
        </w:rPr>
        <w:t xml:space="preserve"> </w:t>
      </w:r>
      <w:r w:rsidRPr="00AE7CD6">
        <w:rPr>
          <w:color w:val="231F20"/>
          <w:w w:val="115"/>
          <w:lang w:val="ru-RU"/>
        </w:rPr>
        <w:t>невозвратные.</w:t>
      </w:r>
    </w:p>
    <w:p w:rsidR="00AE7CD6" w:rsidRPr="00AE7CD6" w:rsidRDefault="00AE7CD6" w:rsidP="00AE7CD6">
      <w:pPr>
        <w:pStyle w:val="a3"/>
        <w:spacing w:before="70" w:line="247" w:lineRule="auto"/>
        <w:rPr>
          <w:lang w:val="ru-RU"/>
        </w:rPr>
      </w:pPr>
      <w:r w:rsidRPr="00AE7CD6">
        <w:rPr>
          <w:color w:val="231F20"/>
          <w:w w:val="115"/>
          <w:lang w:val="ru-RU"/>
        </w:rPr>
        <w:t>Инфинитив и его грамматические свойства. Основа инфинитива,</w:t>
      </w:r>
      <w:r w:rsidRPr="00AE7CD6">
        <w:rPr>
          <w:color w:val="231F20"/>
          <w:spacing w:val="15"/>
          <w:w w:val="115"/>
          <w:lang w:val="ru-RU"/>
        </w:rPr>
        <w:t xml:space="preserve"> </w:t>
      </w:r>
      <w:r w:rsidRPr="00AE7CD6">
        <w:rPr>
          <w:color w:val="231F20"/>
          <w:w w:val="115"/>
          <w:lang w:val="ru-RU"/>
        </w:rPr>
        <w:t>основа</w:t>
      </w:r>
      <w:r w:rsidRPr="00AE7CD6">
        <w:rPr>
          <w:color w:val="231F20"/>
          <w:spacing w:val="15"/>
          <w:w w:val="115"/>
          <w:lang w:val="ru-RU"/>
        </w:rPr>
        <w:t xml:space="preserve"> </w:t>
      </w:r>
      <w:r w:rsidRPr="00AE7CD6">
        <w:rPr>
          <w:color w:val="231F20"/>
          <w:w w:val="115"/>
          <w:lang w:val="ru-RU"/>
        </w:rPr>
        <w:t>настоящего</w:t>
      </w:r>
      <w:r w:rsidRPr="00AE7CD6">
        <w:rPr>
          <w:color w:val="231F20"/>
          <w:spacing w:val="15"/>
          <w:w w:val="115"/>
          <w:lang w:val="ru-RU"/>
        </w:rPr>
        <w:t xml:space="preserve"> </w:t>
      </w:r>
      <w:r w:rsidRPr="00AE7CD6">
        <w:rPr>
          <w:color w:val="231F20"/>
          <w:w w:val="115"/>
          <w:lang w:val="ru-RU"/>
        </w:rPr>
        <w:t>(будущего</w:t>
      </w:r>
      <w:r w:rsidRPr="00AE7CD6">
        <w:rPr>
          <w:color w:val="231F20"/>
          <w:spacing w:val="15"/>
          <w:w w:val="115"/>
          <w:lang w:val="ru-RU"/>
        </w:rPr>
        <w:t xml:space="preserve"> </w:t>
      </w:r>
      <w:r w:rsidRPr="00AE7CD6">
        <w:rPr>
          <w:color w:val="231F20"/>
          <w:w w:val="115"/>
          <w:lang w:val="ru-RU"/>
        </w:rPr>
        <w:t>простого)</w:t>
      </w:r>
      <w:r w:rsidRPr="00AE7CD6">
        <w:rPr>
          <w:color w:val="231F20"/>
          <w:spacing w:val="15"/>
          <w:w w:val="115"/>
          <w:lang w:val="ru-RU"/>
        </w:rPr>
        <w:t xml:space="preserve"> </w:t>
      </w:r>
      <w:r w:rsidRPr="00AE7CD6">
        <w:rPr>
          <w:color w:val="231F20"/>
          <w:w w:val="115"/>
          <w:lang w:val="ru-RU"/>
        </w:rPr>
        <w:t>времени</w:t>
      </w:r>
      <w:r w:rsidRPr="00AE7CD6">
        <w:rPr>
          <w:color w:val="231F20"/>
          <w:spacing w:val="15"/>
          <w:w w:val="115"/>
          <w:lang w:val="ru-RU"/>
        </w:rPr>
        <w:t xml:space="preserve"> </w:t>
      </w:r>
      <w:r w:rsidRPr="00AE7CD6">
        <w:rPr>
          <w:color w:val="231F20"/>
          <w:w w:val="115"/>
          <w:lang w:val="ru-RU"/>
        </w:rPr>
        <w:t>глагола.</w:t>
      </w:r>
    </w:p>
    <w:p w:rsidR="00AE7CD6" w:rsidRPr="00AE7CD6" w:rsidRDefault="00AE7CD6" w:rsidP="00AE7CD6">
      <w:pPr>
        <w:pStyle w:val="a3"/>
        <w:spacing w:line="228" w:lineRule="exact"/>
        <w:ind w:left="383" w:firstLine="0"/>
        <w:rPr>
          <w:lang w:val="ru-RU"/>
        </w:rPr>
      </w:pPr>
      <w:r w:rsidRPr="00AE7CD6">
        <w:rPr>
          <w:color w:val="231F20"/>
          <w:w w:val="120"/>
          <w:lang w:val="ru-RU"/>
        </w:rPr>
        <w:t>Спряжение</w:t>
      </w:r>
      <w:r w:rsidRPr="00AE7CD6">
        <w:rPr>
          <w:color w:val="231F20"/>
          <w:spacing w:val="-5"/>
          <w:w w:val="120"/>
          <w:lang w:val="ru-RU"/>
        </w:rPr>
        <w:t xml:space="preserve"> </w:t>
      </w:r>
      <w:r w:rsidRPr="00AE7CD6">
        <w:rPr>
          <w:color w:val="231F20"/>
          <w:w w:val="120"/>
          <w:lang w:val="ru-RU"/>
        </w:rPr>
        <w:t>глагола.</w:t>
      </w:r>
    </w:p>
    <w:p w:rsidR="00AE7CD6" w:rsidRPr="00AE7CD6" w:rsidRDefault="00AE7CD6" w:rsidP="00AE7CD6">
      <w:pPr>
        <w:pStyle w:val="a3"/>
        <w:spacing w:before="6" w:line="247" w:lineRule="auto"/>
        <w:rPr>
          <w:lang w:val="ru-RU"/>
        </w:rPr>
      </w:pPr>
      <w:r w:rsidRPr="00AE7CD6">
        <w:rPr>
          <w:color w:val="231F20"/>
          <w:w w:val="115"/>
          <w:lang w:val="ru-RU"/>
        </w:rPr>
        <w:t>Нормы словоизменения глаголов, постановки ударения в глагольных</w:t>
      </w:r>
      <w:r w:rsidRPr="00AE7CD6">
        <w:rPr>
          <w:color w:val="231F20"/>
          <w:spacing w:val="16"/>
          <w:w w:val="115"/>
          <w:lang w:val="ru-RU"/>
        </w:rPr>
        <w:t xml:space="preserve"> </w:t>
      </w:r>
      <w:r w:rsidRPr="00AE7CD6">
        <w:rPr>
          <w:color w:val="231F20"/>
          <w:w w:val="115"/>
          <w:lang w:val="ru-RU"/>
        </w:rPr>
        <w:t>формах</w:t>
      </w:r>
      <w:r w:rsidRPr="00AE7CD6">
        <w:rPr>
          <w:color w:val="231F20"/>
          <w:spacing w:val="17"/>
          <w:w w:val="115"/>
          <w:lang w:val="ru-RU"/>
        </w:rPr>
        <w:t xml:space="preserve"> </w:t>
      </w:r>
      <w:r w:rsidRPr="00AE7CD6">
        <w:rPr>
          <w:color w:val="231F20"/>
          <w:w w:val="115"/>
          <w:lang w:val="ru-RU"/>
        </w:rPr>
        <w:t>(в</w:t>
      </w:r>
      <w:r w:rsidRPr="00AE7CD6">
        <w:rPr>
          <w:color w:val="231F20"/>
          <w:spacing w:val="17"/>
          <w:w w:val="115"/>
          <w:lang w:val="ru-RU"/>
        </w:rPr>
        <w:t xml:space="preserve"> </w:t>
      </w:r>
      <w:r w:rsidRPr="00AE7CD6">
        <w:rPr>
          <w:color w:val="231F20"/>
          <w:w w:val="115"/>
          <w:lang w:val="ru-RU"/>
        </w:rPr>
        <w:t>рамках</w:t>
      </w:r>
      <w:r w:rsidRPr="00AE7CD6">
        <w:rPr>
          <w:color w:val="231F20"/>
          <w:spacing w:val="17"/>
          <w:w w:val="115"/>
          <w:lang w:val="ru-RU"/>
        </w:rPr>
        <w:t xml:space="preserve"> </w:t>
      </w:r>
      <w:r w:rsidRPr="00AE7CD6">
        <w:rPr>
          <w:color w:val="231F20"/>
          <w:w w:val="115"/>
          <w:lang w:val="ru-RU"/>
        </w:rPr>
        <w:t>изученного).</w:t>
      </w:r>
    </w:p>
    <w:p w:rsidR="00AE7CD6" w:rsidRPr="00AE7CD6" w:rsidRDefault="00AE7CD6" w:rsidP="00AE7CD6">
      <w:pPr>
        <w:pStyle w:val="a3"/>
        <w:spacing w:line="229" w:lineRule="exact"/>
        <w:ind w:left="383" w:firstLine="0"/>
        <w:rPr>
          <w:lang w:val="ru-RU"/>
        </w:rPr>
      </w:pPr>
      <w:r w:rsidRPr="00AE7CD6">
        <w:rPr>
          <w:color w:val="231F20"/>
          <w:w w:val="120"/>
          <w:lang w:val="ru-RU"/>
        </w:rPr>
        <w:t>Правописание</w:t>
      </w:r>
      <w:r w:rsidRPr="00AE7CD6">
        <w:rPr>
          <w:color w:val="231F20"/>
          <w:spacing w:val="8"/>
          <w:w w:val="120"/>
          <w:lang w:val="ru-RU"/>
        </w:rPr>
        <w:t xml:space="preserve"> </w:t>
      </w:r>
      <w:r w:rsidRPr="00AE7CD6">
        <w:rPr>
          <w:color w:val="231F20"/>
          <w:w w:val="120"/>
          <w:lang w:val="ru-RU"/>
        </w:rPr>
        <w:t>корней</w:t>
      </w:r>
      <w:r w:rsidRPr="00AE7CD6">
        <w:rPr>
          <w:color w:val="231F20"/>
          <w:spacing w:val="8"/>
          <w:w w:val="120"/>
          <w:lang w:val="ru-RU"/>
        </w:rPr>
        <w:t xml:space="preserve"> </w:t>
      </w:r>
      <w:r w:rsidRPr="00AE7CD6">
        <w:rPr>
          <w:color w:val="231F20"/>
          <w:w w:val="120"/>
          <w:lang w:val="ru-RU"/>
        </w:rPr>
        <w:t>с</w:t>
      </w:r>
      <w:r w:rsidRPr="00AE7CD6">
        <w:rPr>
          <w:color w:val="231F20"/>
          <w:spacing w:val="8"/>
          <w:w w:val="120"/>
          <w:lang w:val="ru-RU"/>
        </w:rPr>
        <w:t xml:space="preserve"> </w:t>
      </w:r>
      <w:r w:rsidRPr="00AE7CD6">
        <w:rPr>
          <w:color w:val="231F20"/>
          <w:w w:val="120"/>
          <w:lang w:val="ru-RU"/>
        </w:rPr>
        <w:t>чередованием</w:t>
      </w:r>
      <w:r w:rsidRPr="00AE7CD6">
        <w:rPr>
          <w:color w:val="231F20"/>
          <w:spacing w:val="8"/>
          <w:w w:val="120"/>
          <w:lang w:val="ru-RU"/>
        </w:rPr>
        <w:t xml:space="preserve"> </w:t>
      </w:r>
      <w:r w:rsidRPr="00AE7CD6">
        <w:rPr>
          <w:b/>
          <w:i/>
          <w:color w:val="231F20"/>
          <w:w w:val="120"/>
          <w:lang w:val="ru-RU"/>
        </w:rPr>
        <w:t>е</w:t>
      </w:r>
      <w:r w:rsidRPr="00AE7CD6">
        <w:rPr>
          <w:b/>
          <w:i/>
          <w:color w:val="231F20"/>
          <w:spacing w:val="9"/>
          <w:w w:val="120"/>
          <w:lang w:val="ru-RU"/>
        </w:rPr>
        <w:t xml:space="preserve"> </w:t>
      </w:r>
      <w:r w:rsidRPr="00AE7CD6">
        <w:rPr>
          <w:color w:val="231F20"/>
          <w:w w:val="120"/>
          <w:lang w:val="ru-RU"/>
        </w:rPr>
        <w:t>//</w:t>
      </w:r>
      <w:r w:rsidRPr="00AE7CD6">
        <w:rPr>
          <w:color w:val="231F20"/>
          <w:spacing w:val="8"/>
          <w:w w:val="120"/>
          <w:lang w:val="ru-RU"/>
        </w:rPr>
        <w:t xml:space="preserve"> </w:t>
      </w:r>
      <w:r w:rsidRPr="00AE7CD6">
        <w:rPr>
          <w:b/>
          <w:i/>
          <w:color w:val="231F20"/>
          <w:w w:val="120"/>
          <w:lang w:val="ru-RU"/>
        </w:rPr>
        <w:t>и</w:t>
      </w:r>
      <w:r w:rsidRPr="00AE7CD6">
        <w:rPr>
          <w:rFonts w:ascii="Cambria" w:hAnsi="Cambria"/>
          <w:b/>
          <w:color w:val="231F20"/>
          <w:w w:val="120"/>
          <w:lang w:val="ru-RU"/>
        </w:rPr>
        <w:t>:</w:t>
      </w:r>
      <w:r w:rsidRPr="00AE7CD6">
        <w:rPr>
          <w:rFonts w:ascii="Cambria" w:hAnsi="Cambria"/>
          <w:b/>
          <w:color w:val="231F20"/>
          <w:spacing w:val="15"/>
          <w:w w:val="120"/>
          <w:lang w:val="ru-RU"/>
        </w:rPr>
        <w:t xml:space="preserve"> </w:t>
      </w:r>
      <w:r w:rsidRPr="00AE7CD6">
        <w:rPr>
          <w:color w:val="231F20"/>
          <w:w w:val="120"/>
          <w:lang w:val="ru-RU"/>
        </w:rPr>
        <w:t>-</w:t>
      </w:r>
      <w:r w:rsidRPr="00AE7CD6">
        <w:rPr>
          <w:b/>
          <w:i/>
          <w:color w:val="231F20"/>
          <w:w w:val="120"/>
          <w:lang w:val="ru-RU"/>
        </w:rPr>
        <w:t>бер</w:t>
      </w:r>
      <w:r w:rsidRPr="00AE7CD6">
        <w:rPr>
          <w:color w:val="231F20"/>
          <w:w w:val="120"/>
          <w:lang w:val="ru-RU"/>
        </w:rPr>
        <w:t>-</w:t>
      </w:r>
      <w:r w:rsidRPr="00AE7CD6">
        <w:rPr>
          <w:color w:val="231F20"/>
          <w:spacing w:val="8"/>
          <w:w w:val="120"/>
          <w:lang w:val="ru-RU"/>
        </w:rPr>
        <w:t xml:space="preserve"> </w:t>
      </w:r>
      <w:r w:rsidRPr="00AE7CD6">
        <w:rPr>
          <w:color w:val="231F20"/>
          <w:w w:val="120"/>
          <w:lang w:val="ru-RU"/>
        </w:rPr>
        <w:t>—</w:t>
      </w:r>
      <w:r w:rsidRPr="00AE7CD6">
        <w:rPr>
          <w:color w:val="231F20"/>
          <w:spacing w:val="9"/>
          <w:w w:val="120"/>
          <w:lang w:val="ru-RU"/>
        </w:rPr>
        <w:t xml:space="preserve"> </w:t>
      </w:r>
      <w:r w:rsidRPr="00AE7CD6">
        <w:rPr>
          <w:color w:val="231F20"/>
          <w:w w:val="120"/>
          <w:lang w:val="ru-RU"/>
        </w:rPr>
        <w:t>-</w:t>
      </w:r>
      <w:r w:rsidRPr="00AE7CD6">
        <w:rPr>
          <w:b/>
          <w:i/>
          <w:color w:val="231F20"/>
          <w:w w:val="120"/>
          <w:lang w:val="ru-RU"/>
        </w:rPr>
        <w:t>бир</w:t>
      </w:r>
      <w:r w:rsidRPr="00AE7CD6">
        <w:rPr>
          <w:color w:val="231F20"/>
          <w:w w:val="120"/>
          <w:lang w:val="ru-RU"/>
        </w:rPr>
        <w:t>-,</w:t>
      </w:r>
    </w:p>
    <w:p w:rsidR="00AE7CD6" w:rsidRPr="00AE7CD6" w:rsidRDefault="00AE7CD6" w:rsidP="00AE7CD6">
      <w:pPr>
        <w:spacing w:before="5"/>
        <w:ind w:left="156"/>
        <w:jc w:val="both"/>
        <w:rPr>
          <w:sz w:val="20"/>
          <w:lang w:val="ru-RU"/>
        </w:rPr>
      </w:pPr>
      <w:r w:rsidRPr="00AE7CD6">
        <w:rPr>
          <w:color w:val="231F20"/>
          <w:w w:val="120"/>
          <w:sz w:val="20"/>
          <w:lang w:val="ru-RU"/>
        </w:rPr>
        <w:t>-</w:t>
      </w:r>
      <w:r w:rsidRPr="00AE7CD6">
        <w:rPr>
          <w:b/>
          <w:i/>
          <w:color w:val="231F20"/>
          <w:w w:val="120"/>
          <w:sz w:val="20"/>
          <w:lang w:val="ru-RU"/>
        </w:rPr>
        <w:t>блест</w:t>
      </w:r>
      <w:r w:rsidRPr="00AE7CD6">
        <w:rPr>
          <w:color w:val="231F20"/>
          <w:w w:val="120"/>
          <w:sz w:val="20"/>
          <w:lang w:val="ru-RU"/>
        </w:rPr>
        <w:t>-</w:t>
      </w:r>
      <w:r w:rsidRPr="00AE7CD6">
        <w:rPr>
          <w:color w:val="231F20"/>
          <w:spacing w:val="18"/>
          <w:w w:val="120"/>
          <w:sz w:val="20"/>
          <w:lang w:val="ru-RU"/>
        </w:rPr>
        <w:t xml:space="preserve"> </w:t>
      </w:r>
      <w:r w:rsidRPr="00AE7CD6">
        <w:rPr>
          <w:color w:val="231F20"/>
          <w:w w:val="120"/>
          <w:sz w:val="20"/>
          <w:lang w:val="ru-RU"/>
        </w:rPr>
        <w:t>—</w:t>
      </w:r>
      <w:r w:rsidRPr="00AE7CD6">
        <w:rPr>
          <w:color w:val="231F20"/>
          <w:spacing w:val="19"/>
          <w:w w:val="120"/>
          <w:sz w:val="20"/>
          <w:lang w:val="ru-RU"/>
        </w:rPr>
        <w:t xml:space="preserve"> </w:t>
      </w:r>
      <w:r w:rsidRPr="00AE7CD6">
        <w:rPr>
          <w:color w:val="231F20"/>
          <w:w w:val="120"/>
          <w:sz w:val="20"/>
          <w:lang w:val="ru-RU"/>
        </w:rPr>
        <w:t>-</w:t>
      </w:r>
      <w:r w:rsidRPr="00AE7CD6">
        <w:rPr>
          <w:b/>
          <w:i/>
          <w:color w:val="231F20"/>
          <w:w w:val="120"/>
          <w:sz w:val="20"/>
          <w:lang w:val="ru-RU"/>
        </w:rPr>
        <w:t>блист</w:t>
      </w:r>
      <w:r w:rsidRPr="00AE7CD6">
        <w:rPr>
          <w:color w:val="231F20"/>
          <w:w w:val="120"/>
          <w:sz w:val="20"/>
          <w:lang w:val="ru-RU"/>
        </w:rPr>
        <w:t>-,</w:t>
      </w:r>
      <w:r w:rsidRPr="00AE7CD6">
        <w:rPr>
          <w:color w:val="231F20"/>
          <w:spacing w:val="18"/>
          <w:w w:val="120"/>
          <w:sz w:val="20"/>
          <w:lang w:val="ru-RU"/>
        </w:rPr>
        <w:t xml:space="preserve"> </w:t>
      </w:r>
      <w:r w:rsidRPr="00AE7CD6">
        <w:rPr>
          <w:color w:val="231F20"/>
          <w:w w:val="120"/>
          <w:sz w:val="20"/>
          <w:lang w:val="ru-RU"/>
        </w:rPr>
        <w:t>-</w:t>
      </w:r>
      <w:r w:rsidRPr="00AE7CD6">
        <w:rPr>
          <w:b/>
          <w:i/>
          <w:color w:val="231F20"/>
          <w:w w:val="120"/>
          <w:sz w:val="20"/>
          <w:lang w:val="ru-RU"/>
        </w:rPr>
        <w:t>дер</w:t>
      </w:r>
      <w:r w:rsidRPr="00AE7CD6">
        <w:rPr>
          <w:color w:val="231F20"/>
          <w:w w:val="120"/>
          <w:sz w:val="20"/>
          <w:lang w:val="ru-RU"/>
        </w:rPr>
        <w:t>-</w:t>
      </w:r>
      <w:r w:rsidRPr="00AE7CD6">
        <w:rPr>
          <w:color w:val="231F20"/>
          <w:spacing w:val="19"/>
          <w:w w:val="120"/>
          <w:sz w:val="20"/>
          <w:lang w:val="ru-RU"/>
        </w:rPr>
        <w:t xml:space="preserve"> </w:t>
      </w:r>
      <w:r w:rsidRPr="00AE7CD6">
        <w:rPr>
          <w:color w:val="231F20"/>
          <w:w w:val="120"/>
          <w:sz w:val="20"/>
          <w:lang w:val="ru-RU"/>
        </w:rPr>
        <w:t>—</w:t>
      </w:r>
      <w:r w:rsidRPr="00AE7CD6">
        <w:rPr>
          <w:color w:val="231F20"/>
          <w:spacing w:val="18"/>
          <w:w w:val="120"/>
          <w:sz w:val="20"/>
          <w:lang w:val="ru-RU"/>
        </w:rPr>
        <w:t xml:space="preserve"> </w:t>
      </w:r>
      <w:r w:rsidRPr="00AE7CD6">
        <w:rPr>
          <w:color w:val="231F20"/>
          <w:w w:val="120"/>
          <w:sz w:val="20"/>
          <w:lang w:val="ru-RU"/>
        </w:rPr>
        <w:t>-</w:t>
      </w:r>
      <w:r w:rsidRPr="00AE7CD6">
        <w:rPr>
          <w:b/>
          <w:i/>
          <w:color w:val="231F20"/>
          <w:w w:val="120"/>
          <w:sz w:val="20"/>
          <w:lang w:val="ru-RU"/>
        </w:rPr>
        <w:t>дир</w:t>
      </w:r>
      <w:r w:rsidRPr="00AE7CD6">
        <w:rPr>
          <w:color w:val="231F20"/>
          <w:w w:val="120"/>
          <w:sz w:val="20"/>
          <w:lang w:val="ru-RU"/>
        </w:rPr>
        <w:t>-,</w:t>
      </w:r>
      <w:r w:rsidRPr="00AE7CD6">
        <w:rPr>
          <w:color w:val="231F20"/>
          <w:spacing w:val="19"/>
          <w:w w:val="120"/>
          <w:sz w:val="20"/>
          <w:lang w:val="ru-RU"/>
        </w:rPr>
        <w:t xml:space="preserve"> </w:t>
      </w:r>
      <w:r w:rsidRPr="00AE7CD6">
        <w:rPr>
          <w:color w:val="231F20"/>
          <w:w w:val="120"/>
          <w:sz w:val="20"/>
          <w:lang w:val="ru-RU"/>
        </w:rPr>
        <w:t>-</w:t>
      </w:r>
      <w:r w:rsidRPr="00AE7CD6">
        <w:rPr>
          <w:b/>
          <w:i/>
          <w:color w:val="231F20"/>
          <w:w w:val="120"/>
          <w:sz w:val="20"/>
          <w:lang w:val="ru-RU"/>
        </w:rPr>
        <w:t>жег</w:t>
      </w:r>
      <w:r w:rsidRPr="00AE7CD6">
        <w:rPr>
          <w:color w:val="231F20"/>
          <w:w w:val="120"/>
          <w:sz w:val="20"/>
          <w:lang w:val="ru-RU"/>
        </w:rPr>
        <w:t>-</w:t>
      </w:r>
      <w:r w:rsidRPr="00AE7CD6">
        <w:rPr>
          <w:color w:val="231F20"/>
          <w:spacing w:val="19"/>
          <w:w w:val="120"/>
          <w:sz w:val="20"/>
          <w:lang w:val="ru-RU"/>
        </w:rPr>
        <w:t xml:space="preserve"> </w:t>
      </w:r>
      <w:r w:rsidRPr="00AE7CD6">
        <w:rPr>
          <w:color w:val="231F20"/>
          <w:w w:val="120"/>
          <w:sz w:val="20"/>
          <w:lang w:val="ru-RU"/>
        </w:rPr>
        <w:t>—</w:t>
      </w:r>
      <w:r w:rsidRPr="00AE7CD6">
        <w:rPr>
          <w:color w:val="231F20"/>
          <w:spacing w:val="18"/>
          <w:w w:val="120"/>
          <w:sz w:val="20"/>
          <w:lang w:val="ru-RU"/>
        </w:rPr>
        <w:t xml:space="preserve"> </w:t>
      </w:r>
      <w:r w:rsidRPr="00AE7CD6">
        <w:rPr>
          <w:color w:val="231F20"/>
          <w:w w:val="120"/>
          <w:sz w:val="20"/>
          <w:lang w:val="ru-RU"/>
        </w:rPr>
        <w:t>-</w:t>
      </w:r>
      <w:r w:rsidRPr="00AE7CD6">
        <w:rPr>
          <w:b/>
          <w:i/>
          <w:color w:val="231F20"/>
          <w:w w:val="120"/>
          <w:sz w:val="20"/>
          <w:lang w:val="ru-RU"/>
        </w:rPr>
        <w:t>жиг</w:t>
      </w:r>
      <w:r w:rsidRPr="00AE7CD6">
        <w:rPr>
          <w:color w:val="231F20"/>
          <w:w w:val="120"/>
          <w:sz w:val="20"/>
          <w:lang w:val="ru-RU"/>
        </w:rPr>
        <w:t>-,</w:t>
      </w:r>
      <w:r w:rsidRPr="00AE7CD6">
        <w:rPr>
          <w:color w:val="231F20"/>
          <w:spacing w:val="19"/>
          <w:w w:val="120"/>
          <w:sz w:val="20"/>
          <w:lang w:val="ru-RU"/>
        </w:rPr>
        <w:t xml:space="preserve"> </w:t>
      </w:r>
      <w:r w:rsidRPr="00AE7CD6">
        <w:rPr>
          <w:color w:val="231F20"/>
          <w:w w:val="120"/>
          <w:sz w:val="20"/>
          <w:lang w:val="ru-RU"/>
        </w:rPr>
        <w:t>-</w:t>
      </w:r>
      <w:r w:rsidRPr="00AE7CD6">
        <w:rPr>
          <w:b/>
          <w:i/>
          <w:color w:val="231F20"/>
          <w:w w:val="120"/>
          <w:sz w:val="20"/>
          <w:lang w:val="ru-RU"/>
        </w:rPr>
        <w:t>мер</w:t>
      </w:r>
      <w:r w:rsidRPr="00AE7CD6">
        <w:rPr>
          <w:color w:val="231F20"/>
          <w:w w:val="120"/>
          <w:sz w:val="20"/>
          <w:lang w:val="ru-RU"/>
        </w:rPr>
        <w:t>-</w:t>
      </w:r>
      <w:r w:rsidRPr="00AE7CD6">
        <w:rPr>
          <w:color w:val="231F20"/>
          <w:spacing w:val="18"/>
          <w:w w:val="120"/>
          <w:sz w:val="20"/>
          <w:lang w:val="ru-RU"/>
        </w:rPr>
        <w:t xml:space="preserve"> </w:t>
      </w:r>
      <w:r w:rsidRPr="00AE7CD6">
        <w:rPr>
          <w:color w:val="231F20"/>
          <w:w w:val="120"/>
          <w:sz w:val="20"/>
          <w:lang w:val="ru-RU"/>
        </w:rPr>
        <w:t>—</w:t>
      </w:r>
    </w:p>
    <w:p w:rsidR="00AE7CD6" w:rsidRPr="00AE7CD6" w:rsidRDefault="00AE7CD6" w:rsidP="00AE7CD6">
      <w:pPr>
        <w:spacing w:before="6"/>
        <w:ind w:left="156"/>
        <w:jc w:val="both"/>
        <w:rPr>
          <w:sz w:val="20"/>
          <w:lang w:val="ru-RU"/>
        </w:rPr>
      </w:pPr>
      <w:r w:rsidRPr="00AE7CD6">
        <w:rPr>
          <w:color w:val="231F20"/>
          <w:w w:val="120"/>
          <w:sz w:val="20"/>
          <w:lang w:val="ru-RU"/>
        </w:rPr>
        <w:t>-</w:t>
      </w:r>
      <w:r w:rsidRPr="00AE7CD6">
        <w:rPr>
          <w:b/>
          <w:i/>
          <w:color w:val="231F20"/>
          <w:w w:val="120"/>
          <w:sz w:val="20"/>
          <w:lang w:val="ru-RU"/>
        </w:rPr>
        <w:t>мир</w:t>
      </w:r>
      <w:r w:rsidRPr="00AE7CD6">
        <w:rPr>
          <w:color w:val="231F20"/>
          <w:w w:val="120"/>
          <w:sz w:val="20"/>
          <w:lang w:val="ru-RU"/>
        </w:rPr>
        <w:t>-,</w:t>
      </w:r>
      <w:r w:rsidRPr="00AE7CD6">
        <w:rPr>
          <w:color w:val="231F20"/>
          <w:spacing w:val="21"/>
          <w:w w:val="120"/>
          <w:sz w:val="20"/>
          <w:lang w:val="ru-RU"/>
        </w:rPr>
        <w:t xml:space="preserve"> </w:t>
      </w:r>
      <w:r w:rsidRPr="00AE7CD6">
        <w:rPr>
          <w:color w:val="231F20"/>
          <w:w w:val="120"/>
          <w:sz w:val="20"/>
          <w:lang w:val="ru-RU"/>
        </w:rPr>
        <w:t>-</w:t>
      </w:r>
      <w:r w:rsidRPr="00AE7CD6">
        <w:rPr>
          <w:b/>
          <w:i/>
          <w:color w:val="231F20"/>
          <w:w w:val="120"/>
          <w:sz w:val="20"/>
          <w:lang w:val="ru-RU"/>
        </w:rPr>
        <w:t>пер</w:t>
      </w:r>
      <w:r w:rsidRPr="00AE7CD6">
        <w:rPr>
          <w:color w:val="231F20"/>
          <w:w w:val="120"/>
          <w:sz w:val="20"/>
          <w:lang w:val="ru-RU"/>
        </w:rPr>
        <w:t>-</w:t>
      </w:r>
      <w:r w:rsidRPr="00AE7CD6">
        <w:rPr>
          <w:color w:val="231F20"/>
          <w:spacing w:val="22"/>
          <w:w w:val="120"/>
          <w:sz w:val="20"/>
          <w:lang w:val="ru-RU"/>
        </w:rPr>
        <w:t xml:space="preserve"> </w:t>
      </w:r>
      <w:r w:rsidRPr="00AE7CD6">
        <w:rPr>
          <w:color w:val="231F20"/>
          <w:w w:val="120"/>
          <w:sz w:val="20"/>
          <w:lang w:val="ru-RU"/>
        </w:rPr>
        <w:t>—</w:t>
      </w:r>
      <w:r w:rsidRPr="00AE7CD6">
        <w:rPr>
          <w:color w:val="231F20"/>
          <w:spacing w:val="22"/>
          <w:w w:val="120"/>
          <w:sz w:val="20"/>
          <w:lang w:val="ru-RU"/>
        </w:rPr>
        <w:t xml:space="preserve"> </w:t>
      </w:r>
      <w:r w:rsidRPr="00AE7CD6">
        <w:rPr>
          <w:color w:val="231F20"/>
          <w:w w:val="120"/>
          <w:sz w:val="20"/>
          <w:lang w:val="ru-RU"/>
        </w:rPr>
        <w:t>-</w:t>
      </w:r>
      <w:r w:rsidRPr="00AE7CD6">
        <w:rPr>
          <w:b/>
          <w:i/>
          <w:color w:val="231F20"/>
          <w:w w:val="120"/>
          <w:sz w:val="20"/>
          <w:lang w:val="ru-RU"/>
        </w:rPr>
        <w:t>пир</w:t>
      </w:r>
      <w:r w:rsidRPr="00AE7CD6">
        <w:rPr>
          <w:color w:val="231F20"/>
          <w:w w:val="120"/>
          <w:sz w:val="20"/>
          <w:lang w:val="ru-RU"/>
        </w:rPr>
        <w:t>-,</w:t>
      </w:r>
      <w:r w:rsidRPr="00AE7CD6">
        <w:rPr>
          <w:color w:val="231F20"/>
          <w:spacing w:val="22"/>
          <w:w w:val="120"/>
          <w:sz w:val="20"/>
          <w:lang w:val="ru-RU"/>
        </w:rPr>
        <w:t xml:space="preserve"> </w:t>
      </w:r>
      <w:r w:rsidRPr="00AE7CD6">
        <w:rPr>
          <w:color w:val="231F20"/>
          <w:w w:val="120"/>
          <w:sz w:val="20"/>
          <w:lang w:val="ru-RU"/>
        </w:rPr>
        <w:t>-</w:t>
      </w:r>
      <w:r w:rsidRPr="00AE7CD6">
        <w:rPr>
          <w:b/>
          <w:i/>
          <w:color w:val="231F20"/>
          <w:w w:val="120"/>
          <w:sz w:val="20"/>
          <w:lang w:val="ru-RU"/>
        </w:rPr>
        <w:t>стел</w:t>
      </w:r>
      <w:r w:rsidRPr="00AE7CD6">
        <w:rPr>
          <w:color w:val="231F20"/>
          <w:w w:val="120"/>
          <w:sz w:val="20"/>
          <w:lang w:val="ru-RU"/>
        </w:rPr>
        <w:t>-</w:t>
      </w:r>
      <w:r w:rsidRPr="00AE7CD6">
        <w:rPr>
          <w:color w:val="231F20"/>
          <w:spacing w:val="22"/>
          <w:w w:val="120"/>
          <w:sz w:val="20"/>
          <w:lang w:val="ru-RU"/>
        </w:rPr>
        <w:t xml:space="preserve"> </w:t>
      </w:r>
      <w:r w:rsidRPr="00AE7CD6">
        <w:rPr>
          <w:color w:val="231F20"/>
          <w:w w:val="120"/>
          <w:sz w:val="20"/>
          <w:lang w:val="ru-RU"/>
        </w:rPr>
        <w:t>—</w:t>
      </w:r>
      <w:r w:rsidRPr="00AE7CD6">
        <w:rPr>
          <w:color w:val="231F20"/>
          <w:spacing w:val="21"/>
          <w:w w:val="120"/>
          <w:sz w:val="20"/>
          <w:lang w:val="ru-RU"/>
        </w:rPr>
        <w:t xml:space="preserve"> </w:t>
      </w:r>
      <w:r w:rsidRPr="00AE7CD6">
        <w:rPr>
          <w:color w:val="231F20"/>
          <w:w w:val="120"/>
          <w:sz w:val="20"/>
          <w:lang w:val="ru-RU"/>
        </w:rPr>
        <w:t>-</w:t>
      </w:r>
      <w:r w:rsidRPr="00AE7CD6">
        <w:rPr>
          <w:b/>
          <w:i/>
          <w:color w:val="231F20"/>
          <w:w w:val="120"/>
          <w:sz w:val="20"/>
          <w:lang w:val="ru-RU"/>
        </w:rPr>
        <w:t>стил</w:t>
      </w:r>
      <w:r w:rsidRPr="00AE7CD6">
        <w:rPr>
          <w:color w:val="231F20"/>
          <w:w w:val="120"/>
          <w:sz w:val="20"/>
          <w:lang w:val="ru-RU"/>
        </w:rPr>
        <w:t>-,</w:t>
      </w:r>
      <w:r w:rsidRPr="00AE7CD6">
        <w:rPr>
          <w:color w:val="231F20"/>
          <w:spacing w:val="22"/>
          <w:w w:val="120"/>
          <w:sz w:val="20"/>
          <w:lang w:val="ru-RU"/>
        </w:rPr>
        <w:t xml:space="preserve"> </w:t>
      </w:r>
      <w:r w:rsidRPr="00AE7CD6">
        <w:rPr>
          <w:color w:val="231F20"/>
          <w:w w:val="120"/>
          <w:sz w:val="20"/>
          <w:lang w:val="ru-RU"/>
        </w:rPr>
        <w:t>-</w:t>
      </w:r>
      <w:r w:rsidRPr="00AE7CD6">
        <w:rPr>
          <w:b/>
          <w:i/>
          <w:color w:val="231F20"/>
          <w:w w:val="120"/>
          <w:sz w:val="20"/>
          <w:lang w:val="ru-RU"/>
        </w:rPr>
        <w:t>тер</w:t>
      </w:r>
      <w:r w:rsidRPr="00AE7CD6">
        <w:rPr>
          <w:color w:val="231F20"/>
          <w:w w:val="120"/>
          <w:sz w:val="20"/>
          <w:lang w:val="ru-RU"/>
        </w:rPr>
        <w:t>-</w:t>
      </w:r>
      <w:r w:rsidRPr="00AE7CD6">
        <w:rPr>
          <w:color w:val="231F20"/>
          <w:spacing w:val="22"/>
          <w:w w:val="120"/>
          <w:sz w:val="20"/>
          <w:lang w:val="ru-RU"/>
        </w:rPr>
        <w:t xml:space="preserve"> </w:t>
      </w:r>
      <w:r w:rsidRPr="00AE7CD6">
        <w:rPr>
          <w:color w:val="231F20"/>
          <w:w w:val="120"/>
          <w:sz w:val="20"/>
          <w:lang w:val="ru-RU"/>
        </w:rPr>
        <w:t>—</w:t>
      </w:r>
      <w:r w:rsidRPr="00AE7CD6">
        <w:rPr>
          <w:color w:val="231F20"/>
          <w:spacing w:val="22"/>
          <w:w w:val="120"/>
          <w:sz w:val="20"/>
          <w:lang w:val="ru-RU"/>
        </w:rPr>
        <w:t xml:space="preserve"> </w:t>
      </w:r>
      <w:r w:rsidRPr="00AE7CD6">
        <w:rPr>
          <w:color w:val="231F20"/>
          <w:w w:val="120"/>
          <w:sz w:val="20"/>
          <w:lang w:val="ru-RU"/>
        </w:rPr>
        <w:t>-</w:t>
      </w:r>
      <w:r w:rsidRPr="00AE7CD6">
        <w:rPr>
          <w:b/>
          <w:i/>
          <w:color w:val="231F20"/>
          <w:w w:val="120"/>
          <w:sz w:val="20"/>
          <w:lang w:val="ru-RU"/>
        </w:rPr>
        <w:t>тир</w:t>
      </w:r>
      <w:r w:rsidRPr="00AE7CD6">
        <w:rPr>
          <w:color w:val="231F20"/>
          <w:w w:val="120"/>
          <w:sz w:val="20"/>
          <w:lang w:val="ru-RU"/>
        </w:rPr>
        <w:t>-.</w:t>
      </w:r>
    </w:p>
    <w:p w:rsidR="00AE7CD6" w:rsidRPr="00AE7CD6" w:rsidRDefault="00AE7CD6" w:rsidP="00AE7CD6">
      <w:pPr>
        <w:pStyle w:val="a3"/>
        <w:spacing w:before="6" w:line="247" w:lineRule="auto"/>
        <w:ind w:right="155"/>
        <w:rPr>
          <w:lang w:val="ru-RU"/>
        </w:rPr>
      </w:pPr>
      <w:r w:rsidRPr="00AE7CD6">
        <w:rPr>
          <w:color w:val="231F20"/>
          <w:w w:val="120"/>
          <w:lang w:val="ru-RU"/>
        </w:rPr>
        <w:t xml:space="preserve">Использование </w:t>
      </w:r>
      <w:r w:rsidRPr="00AE7CD6">
        <w:rPr>
          <w:b/>
          <w:bCs/>
          <w:i/>
          <w:iCs/>
          <w:color w:val="231F20"/>
          <w:w w:val="120"/>
          <w:lang w:val="ru-RU"/>
        </w:rPr>
        <w:t xml:space="preserve">ь </w:t>
      </w:r>
      <w:r w:rsidRPr="00AE7CD6">
        <w:rPr>
          <w:color w:val="231F20"/>
          <w:w w:val="120"/>
          <w:lang w:val="ru-RU"/>
        </w:rPr>
        <w:t>как показателя грамматической формы в</w:t>
      </w:r>
      <w:r w:rsidRPr="00AE7CD6">
        <w:rPr>
          <w:color w:val="231F20"/>
          <w:spacing w:val="1"/>
          <w:w w:val="120"/>
          <w:lang w:val="ru-RU"/>
        </w:rPr>
        <w:t xml:space="preserve"> </w:t>
      </w:r>
      <w:r w:rsidRPr="00AE7CD6">
        <w:rPr>
          <w:color w:val="231F20"/>
          <w:w w:val="115"/>
          <w:lang w:val="ru-RU"/>
        </w:rPr>
        <w:t>инфинитиве, в форме 2-го лица единственного числа после ши</w:t>
      </w:r>
      <w:r w:rsidRPr="00AE7CD6">
        <w:rPr>
          <w:color w:val="231F20"/>
          <w:w w:val="120"/>
          <w:lang w:val="ru-RU"/>
        </w:rPr>
        <w:t>пящих.</w:t>
      </w:r>
    </w:p>
    <w:p w:rsidR="00AE7CD6" w:rsidRPr="00AE7CD6" w:rsidRDefault="00AE7CD6" w:rsidP="00AE7CD6">
      <w:pPr>
        <w:spacing w:line="227" w:lineRule="exact"/>
        <w:ind w:left="383"/>
        <w:jc w:val="both"/>
        <w:rPr>
          <w:sz w:val="20"/>
          <w:lang w:val="ru-RU"/>
        </w:rPr>
      </w:pPr>
      <w:r w:rsidRPr="00AE7CD6">
        <w:rPr>
          <w:color w:val="231F20"/>
          <w:w w:val="115"/>
          <w:sz w:val="20"/>
          <w:lang w:val="ru-RU"/>
        </w:rPr>
        <w:t>Правописание</w:t>
      </w:r>
      <w:r w:rsidRPr="00AE7CD6">
        <w:rPr>
          <w:color w:val="231F20"/>
          <w:spacing w:val="30"/>
          <w:w w:val="115"/>
          <w:sz w:val="20"/>
          <w:lang w:val="ru-RU"/>
        </w:rPr>
        <w:t xml:space="preserve"> </w:t>
      </w:r>
      <w:r w:rsidRPr="00AE7CD6">
        <w:rPr>
          <w:b/>
          <w:i/>
          <w:color w:val="231F20"/>
          <w:w w:val="115"/>
          <w:sz w:val="20"/>
          <w:lang w:val="ru-RU"/>
        </w:rPr>
        <w:t>-тся</w:t>
      </w:r>
      <w:r w:rsidRPr="00AE7CD6">
        <w:rPr>
          <w:b/>
          <w:i/>
          <w:color w:val="231F20"/>
          <w:spacing w:val="31"/>
          <w:w w:val="115"/>
          <w:sz w:val="20"/>
          <w:lang w:val="ru-RU"/>
        </w:rPr>
        <w:t xml:space="preserve"> </w:t>
      </w:r>
      <w:r w:rsidRPr="00AE7CD6">
        <w:rPr>
          <w:color w:val="231F20"/>
          <w:w w:val="115"/>
          <w:sz w:val="20"/>
          <w:lang w:val="ru-RU"/>
        </w:rPr>
        <w:t>и</w:t>
      </w:r>
      <w:r w:rsidRPr="00AE7CD6">
        <w:rPr>
          <w:color w:val="231F20"/>
          <w:spacing w:val="30"/>
          <w:w w:val="115"/>
          <w:sz w:val="20"/>
          <w:lang w:val="ru-RU"/>
        </w:rPr>
        <w:t xml:space="preserve"> </w:t>
      </w:r>
      <w:r w:rsidRPr="00AE7CD6">
        <w:rPr>
          <w:b/>
          <w:i/>
          <w:color w:val="231F20"/>
          <w:w w:val="115"/>
          <w:sz w:val="20"/>
          <w:lang w:val="ru-RU"/>
        </w:rPr>
        <w:t>-ться</w:t>
      </w:r>
      <w:r w:rsidRPr="00AE7CD6">
        <w:rPr>
          <w:b/>
          <w:i/>
          <w:color w:val="231F20"/>
          <w:spacing w:val="31"/>
          <w:w w:val="115"/>
          <w:sz w:val="20"/>
          <w:lang w:val="ru-RU"/>
        </w:rPr>
        <w:t xml:space="preserve"> </w:t>
      </w:r>
      <w:r w:rsidRPr="00AE7CD6">
        <w:rPr>
          <w:color w:val="231F20"/>
          <w:w w:val="115"/>
          <w:sz w:val="20"/>
          <w:lang w:val="ru-RU"/>
        </w:rPr>
        <w:t>в</w:t>
      </w:r>
      <w:r w:rsidRPr="00AE7CD6">
        <w:rPr>
          <w:color w:val="231F20"/>
          <w:spacing w:val="30"/>
          <w:w w:val="115"/>
          <w:sz w:val="20"/>
          <w:lang w:val="ru-RU"/>
        </w:rPr>
        <w:t xml:space="preserve"> </w:t>
      </w:r>
      <w:r w:rsidRPr="00AE7CD6">
        <w:rPr>
          <w:color w:val="231F20"/>
          <w:w w:val="115"/>
          <w:sz w:val="20"/>
          <w:lang w:val="ru-RU"/>
        </w:rPr>
        <w:t>глаголах,</w:t>
      </w:r>
      <w:r w:rsidRPr="00AE7CD6">
        <w:rPr>
          <w:color w:val="231F20"/>
          <w:spacing w:val="31"/>
          <w:w w:val="115"/>
          <w:sz w:val="20"/>
          <w:lang w:val="ru-RU"/>
        </w:rPr>
        <w:t xml:space="preserve"> </w:t>
      </w:r>
      <w:r w:rsidRPr="00AE7CD6">
        <w:rPr>
          <w:color w:val="231F20"/>
          <w:w w:val="115"/>
          <w:sz w:val="20"/>
          <w:lang w:val="ru-RU"/>
        </w:rPr>
        <w:t>суффиксов</w:t>
      </w:r>
      <w:r w:rsidRPr="00AE7CD6">
        <w:rPr>
          <w:color w:val="231F20"/>
          <w:spacing w:val="31"/>
          <w:w w:val="115"/>
          <w:sz w:val="20"/>
          <w:lang w:val="ru-RU"/>
        </w:rPr>
        <w:t xml:space="preserve"> </w:t>
      </w:r>
      <w:r w:rsidRPr="00AE7CD6">
        <w:rPr>
          <w:b/>
          <w:i/>
          <w:color w:val="231F20"/>
          <w:w w:val="115"/>
          <w:sz w:val="20"/>
          <w:lang w:val="ru-RU"/>
        </w:rPr>
        <w:t>-ова</w:t>
      </w:r>
      <w:r w:rsidRPr="00AE7CD6">
        <w:rPr>
          <w:color w:val="231F20"/>
          <w:w w:val="115"/>
          <w:sz w:val="20"/>
          <w:lang w:val="ru-RU"/>
        </w:rPr>
        <w:t>-</w:t>
      </w:r>
      <w:r w:rsidRPr="00AE7CD6">
        <w:rPr>
          <w:color w:val="231F20"/>
          <w:spacing w:val="30"/>
          <w:w w:val="115"/>
          <w:sz w:val="20"/>
          <w:lang w:val="ru-RU"/>
        </w:rPr>
        <w:t xml:space="preserve"> </w:t>
      </w:r>
      <w:r w:rsidRPr="00AE7CD6">
        <w:rPr>
          <w:color w:val="231F20"/>
          <w:w w:val="115"/>
          <w:sz w:val="20"/>
          <w:lang w:val="ru-RU"/>
        </w:rPr>
        <w:t>—</w:t>
      </w:r>
    </w:p>
    <w:p w:rsidR="00AE7CD6" w:rsidRPr="00AE7CD6" w:rsidRDefault="00AE7CD6" w:rsidP="00AE7CD6">
      <w:pPr>
        <w:spacing w:before="6"/>
        <w:ind w:left="157"/>
        <w:jc w:val="both"/>
        <w:rPr>
          <w:i/>
          <w:sz w:val="20"/>
          <w:lang w:val="ru-RU"/>
        </w:rPr>
      </w:pPr>
      <w:r w:rsidRPr="00AE7CD6">
        <w:rPr>
          <w:color w:val="231F20"/>
          <w:w w:val="120"/>
          <w:sz w:val="20"/>
          <w:lang w:val="ru-RU"/>
        </w:rPr>
        <w:t>-</w:t>
      </w:r>
      <w:r w:rsidRPr="00AE7CD6">
        <w:rPr>
          <w:b/>
          <w:i/>
          <w:color w:val="231F20"/>
          <w:w w:val="120"/>
          <w:sz w:val="20"/>
          <w:lang w:val="ru-RU"/>
        </w:rPr>
        <w:t>ева</w:t>
      </w:r>
      <w:r w:rsidRPr="00AE7CD6">
        <w:rPr>
          <w:color w:val="231F20"/>
          <w:w w:val="120"/>
          <w:sz w:val="20"/>
          <w:lang w:val="ru-RU"/>
        </w:rPr>
        <w:t>-,</w:t>
      </w:r>
      <w:r w:rsidRPr="00AE7CD6">
        <w:rPr>
          <w:color w:val="231F20"/>
          <w:spacing w:val="10"/>
          <w:w w:val="120"/>
          <w:sz w:val="20"/>
          <w:lang w:val="ru-RU"/>
        </w:rPr>
        <w:t xml:space="preserve"> </w:t>
      </w:r>
      <w:r w:rsidRPr="00AE7CD6">
        <w:rPr>
          <w:b/>
          <w:i/>
          <w:color w:val="231F20"/>
          <w:w w:val="120"/>
          <w:sz w:val="20"/>
          <w:lang w:val="ru-RU"/>
        </w:rPr>
        <w:t>-ыва-</w:t>
      </w:r>
      <w:r w:rsidRPr="00AE7CD6">
        <w:rPr>
          <w:b/>
          <w:i/>
          <w:color w:val="231F20"/>
          <w:spacing w:val="9"/>
          <w:w w:val="120"/>
          <w:sz w:val="20"/>
          <w:lang w:val="ru-RU"/>
        </w:rPr>
        <w:t xml:space="preserve"> </w:t>
      </w:r>
      <w:r w:rsidRPr="00AE7CD6">
        <w:rPr>
          <w:color w:val="231F20"/>
          <w:w w:val="120"/>
          <w:sz w:val="20"/>
          <w:lang w:val="ru-RU"/>
        </w:rPr>
        <w:t>—</w:t>
      </w:r>
      <w:r w:rsidRPr="00AE7CD6">
        <w:rPr>
          <w:color w:val="231F20"/>
          <w:spacing w:val="10"/>
          <w:w w:val="120"/>
          <w:sz w:val="20"/>
          <w:lang w:val="ru-RU"/>
        </w:rPr>
        <w:t xml:space="preserve"> </w:t>
      </w:r>
      <w:r w:rsidRPr="00AE7CD6">
        <w:rPr>
          <w:b/>
          <w:i/>
          <w:color w:val="231F20"/>
          <w:w w:val="120"/>
          <w:sz w:val="20"/>
          <w:lang w:val="ru-RU"/>
        </w:rPr>
        <w:t>-ива-</w:t>
      </w:r>
      <w:r w:rsidRPr="00AE7CD6">
        <w:rPr>
          <w:i/>
          <w:color w:val="231F20"/>
          <w:w w:val="120"/>
          <w:sz w:val="20"/>
          <w:lang w:val="ru-RU"/>
        </w:rPr>
        <w:t>.</w:t>
      </w:r>
    </w:p>
    <w:p w:rsidR="00AE7CD6" w:rsidRPr="00AE7CD6" w:rsidRDefault="00AE7CD6" w:rsidP="00AE7CD6">
      <w:pPr>
        <w:pStyle w:val="a3"/>
        <w:spacing w:before="6" w:line="247" w:lineRule="auto"/>
        <w:ind w:left="383" w:firstLine="0"/>
        <w:rPr>
          <w:lang w:val="ru-RU"/>
        </w:rPr>
      </w:pPr>
      <w:r w:rsidRPr="00AE7CD6">
        <w:rPr>
          <w:color w:val="231F20"/>
          <w:w w:val="115"/>
          <w:lang w:val="ru-RU"/>
        </w:rPr>
        <w:t>Правописание безударных личных окончаний глагола.</w:t>
      </w:r>
      <w:r w:rsidRPr="00AE7CD6">
        <w:rPr>
          <w:color w:val="231F20"/>
          <w:spacing w:val="1"/>
          <w:w w:val="115"/>
          <w:lang w:val="ru-RU"/>
        </w:rPr>
        <w:t xml:space="preserve"> </w:t>
      </w:r>
      <w:r w:rsidRPr="00AE7CD6">
        <w:rPr>
          <w:color w:val="231F20"/>
          <w:w w:val="115"/>
          <w:lang w:val="ru-RU"/>
        </w:rPr>
        <w:t>Правописание</w:t>
      </w:r>
      <w:r w:rsidRPr="00AE7CD6">
        <w:rPr>
          <w:color w:val="231F20"/>
          <w:spacing w:val="44"/>
          <w:w w:val="115"/>
          <w:lang w:val="ru-RU"/>
        </w:rPr>
        <w:t xml:space="preserve"> </w:t>
      </w:r>
      <w:r w:rsidRPr="00AE7CD6">
        <w:rPr>
          <w:color w:val="231F20"/>
          <w:w w:val="115"/>
          <w:lang w:val="ru-RU"/>
        </w:rPr>
        <w:t>гласной</w:t>
      </w:r>
      <w:r w:rsidRPr="00AE7CD6">
        <w:rPr>
          <w:color w:val="231F20"/>
          <w:spacing w:val="44"/>
          <w:w w:val="115"/>
          <w:lang w:val="ru-RU"/>
        </w:rPr>
        <w:t xml:space="preserve"> </w:t>
      </w:r>
      <w:r w:rsidRPr="00AE7CD6">
        <w:rPr>
          <w:color w:val="231F20"/>
          <w:w w:val="115"/>
          <w:lang w:val="ru-RU"/>
        </w:rPr>
        <w:t>перед</w:t>
      </w:r>
      <w:r w:rsidRPr="00AE7CD6">
        <w:rPr>
          <w:color w:val="231F20"/>
          <w:spacing w:val="44"/>
          <w:w w:val="115"/>
          <w:lang w:val="ru-RU"/>
        </w:rPr>
        <w:t xml:space="preserve"> </w:t>
      </w:r>
      <w:r w:rsidRPr="00AE7CD6">
        <w:rPr>
          <w:color w:val="231F20"/>
          <w:w w:val="115"/>
          <w:lang w:val="ru-RU"/>
        </w:rPr>
        <w:t>суффиксом</w:t>
      </w:r>
      <w:r w:rsidRPr="00AE7CD6">
        <w:rPr>
          <w:color w:val="231F20"/>
          <w:spacing w:val="45"/>
          <w:w w:val="115"/>
          <w:lang w:val="ru-RU"/>
        </w:rPr>
        <w:t xml:space="preserve"> </w:t>
      </w:r>
      <w:r w:rsidRPr="00AE7CD6">
        <w:rPr>
          <w:b/>
          <w:bCs/>
          <w:i/>
          <w:iCs/>
          <w:color w:val="231F20"/>
          <w:w w:val="115"/>
          <w:lang w:val="ru-RU"/>
        </w:rPr>
        <w:t>-л-</w:t>
      </w:r>
      <w:r w:rsidRPr="00AE7CD6">
        <w:rPr>
          <w:b/>
          <w:bCs/>
          <w:i/>
          <w:iCs/>
          <w:color w:val="231F20"/>
          <w:spacing w:val="44"/>
          <w:w w:val="115"/>
          <w:lang w:val="ru-RU"/>
        </w:rPr>
        <w:t xml:space="preserve"> </w:t>
      </w:r>
      <w:r w:rsidRPr="00AE7CD6">
        <w:rPr>
          <w:color w:val="231F20"/>
          <w:w w:val="115"/>
          <w:lang w:val="ru-RU"/>
        </w:rPr>
        <w:t>в</w:t>
      </w:r>
      <w:r w:rsidRPr="00AE7CD6">
        <w:rPr>
          <w:color w:val="231F20"/>
          <w:spacing w:val="44"/>
          <w:w w:val="115"/>
          <w:lang w:val="ru-RU"/>
        </w:rPr>
        <w:t xml:space="preserve"> </w:t>
      </w:r>
      <w:r w:rsidRPr="00AE7CD6">
        <w:rPr>
          <w:color w:val="231F20"/>
          <w:w w:val="115"/>
          <w:lang w:val="ru-RU"/>
        </w:rPr>
        <w:t>формах</w:t>
      </w:r>
      <w:r w:rsidRPr="00AE7CD6">
        <w:rPr>
          <w:color w:val="231F20"/>
          <w:spacing w:val="45"/>
          <w:w w:val="115"/>
          <w:lang w:val="ru-RU"/>
        </w:rPr>
        <w:t xml:space="preserve"> </w:t>
      </w:r>
      <w:r w:rsidRPr="00AE7CD6">
        <w:rPr>
          <w:color w:val="231F20"/>
          <w:w w:val="115"/>
          <w:lang w:val="ru-RU"/>
        </w:rPr>
        <w:t>прошедшего</w:t>
      </w:r>
      <w:r w:rsidRPr="00AE7CD6">
        <w:rPr>
          <w:color w:val="231F20"/>
          <w:spacing w:val="27"/>
          <w:w w:val="115"/>
          <w:lang w:val="ru-RU"/>
        </w:rPr>
        <w:t xml:space="preserve"> </w:t>
      </w:r>
      <w:r w:rsidRPr="00AE7CD6">
        <w:rPr>
          <w:color w:val="231F20"/>
          <w:w w:val="115"/>
          <w:lang w:val="ru-RU"/>
        </w:rPr>
        <w:t>времени</w:t>
      </w:r>
      <w:r w:rsidRPr="00AE7CD6">
        <w:rPr>
          <w:color w:val="231F20"/>
          <w:spacing w:val="27"/>
          <w:w w:val="115"/>
          <w:lang w:val="ru-RU"/>
        </w:rPr>
        <w:t xml:space="preserve"> </w:t>
      </w:r>
      <w:r w:rsidRPr="00AE7CD6">
        <w:rPr>
          <w:color w:val="231F20"/>
          <w:w w:val="115"/>
          <w:lang w:val="ru-RU"/>
        </w:rPr>
        <w:t>глагола.</w:t>
      </w:r>
    </w:p>
    <w:p w:rsidR="00AE7CD6" w:rsidRPr="00AE7CD6" w:rsidRDefault="00AE7CD6" w:rsidP="00AE7CD6">
      <w:pPr>
        <w:pStyle w:val="a3"/>
        <w:spacing w:before="6"/>
        <w:ind w:left="383" w:firstLine="0"/>
        <w:rPr>
          <w:lang w:val="ru-RU"/>
        </w:rPr>
      </w:pPr>
      <w:r w:rsidRPr="00AE7CD6">
        <w:rPr>
          <w:color w:val="231F20"/>
          <w:w w:val="115"/>
          <w:lang w:val="ru-RU"/>
        </w:rPr>
        <w:t>Слитное</w:t>
      </w:r>
      <w:r w:rsidRPr="00AE7CD6">
        <w:rPr>
          <w:color w:val="231F20"/>
          <w:spacing w:val="25"/>
          <w:w w:val="115"/>
          <w:lang w:val="ru-RU"/>
        </w:rPr>
        <w:t xml:space="preserve"> </w:t>
      </w:r>
      <w:r w:rsidRPr="00AE7CD6">
        <w:rPr>
          <w:color w:val="231F20"/>
          <w:w w:val="115"/>
          <w:lang w:val="ru-RU"/>
        </w:rPr>
        <w:t>и</w:t>
      </w:r>
      <w:r w:rsidRPr="00AE7CD6">
        <w:rPr>
          <w:color w:val="231F20"/>
          <w:spacing w:val="26"/>
          <w:w w:val="115"/>
          <w:lang w:val="ru-RU"/>
        </w:rPr>
        <w:t xml:space="preserve"> </w:t>
      </w:r>
      <w:r w:rsidRPr="00AE7CD6">
        <w:rPr>
          <w:color w:val="231F20"/>
          <w:w w:val="115"/>
          <w:lang w:val="ru-RU"/>
        </w:rPr>
        <w:t>раздельное</w:t>
      </w:r>
      <w:r w:rsidRPr="00AE7CD6">
        <w:rPr>
          <w:color w:val="231F20"/>
          <w:spacing w:val="26"/>
          <w:w w:val="115"/>
          <w:lang w:val="ru-RU"/>
        </w:rPr>
        <w:t xml:space="preserve"> </w:t>
      </w:r>
      <w:r w:rsidRPr="00AE7CD6">
        <w:rPr>
          <w:color w:val="231F20"/>
          <w:w w:val="115"/>
          <w:lang w:val="ru-RU"/>
        </w:rPr>
        <w:t>написание</w:t>
      </w:r>
      <w:r w:rsidRPr="00AE7CD6">
        <w:rPr>
          <w:color w:val="231F20"/>
          <w:spacing w:val="27"/>
          <w:w w:val="115"/>
          <w:lang w:val="ru-RU"/>
        </w:rPr>
        <w:t xml:space="preserve"> </w:t>
      </w:r>
      <w:r w:rsidRPr="00AE7CD6">
        <w:rPr>
          <w:b/>
          <w:i/>
          <w:color w:val="231F20"/>
          <w:w w:val="115"/>
          <w:lang w:val="ru-RU"/>
        </w:rPr>
        <w:t>не</w:t>
      </w:r>
      <w:r w:rsidRPr="00AE7CD6">
        <w:rPr>
          <w:b/>
          <w:i/>
          <w:color w:val="231F20"/>
          <w:spacing w:val="26"/>
          <w:w w:val="115"/>
          <w:lang w:val="ru-RU"/>
        </w:rPr>
        <w:t xml:space="preserve"> </w:t>
      </w:r>
      <w:r w:rsidRPr="00AE7CD6">
        <w:rPr>
          <w:color w:val="231F20"/>
          <w:w w:val="115"/>
          <w:lang w:val="ru-RU"/>
        </w:rPr>
        <w:t>с</w:t>
      </w:r>
      <w:r w:rsidRPr="00AE7CD6">
        <w:rPr>
          <w:color w:val="231F20"/>
          <w:spacing w:val="27"/>
          <w:w w:val="115"/>
          <w:lang w:val="ru-RU"/>
        </w:rPr>
        <w:t xml:space="preserve"> </w:t>
      </w:r>
      <w:r w:rsidRPr="00AE7CD6">
        <w:rPr>
          <w:color w:val="231F20"/>
          <w:w w:val="115"/>
          <w:lang w:val="ru-RU"/>
        </w:rPr>
        <w:t>глаголами.</w:t>
      </w:r>
    </w:p>
    <w:p w:rsidR="00AE7CD6" w:rsidRDefault="00AE7CD6" w:rsidP="00AE7CD6">
      <w:pPr>
        <w:pStyle w:val="3"/>
        <w:spacing w:before="3"/>
        <w:jc w:val="both"/>
      </w:pPr>
      <w:r>
        <w:rPr>
          <w:color w:val="231F20"/>
          <w:w w:val="105"/>
        </w:rPr>
        <w:t>Синтаксис.</w:t>
      </w:r>
      <w:r>
        <w:rPr>
          <w:color w:val="231F20"/>
          <w:spacing w:val="21"/>
          <w:w w:val="105"/>
        </w:rPr>
        <w:t xml:space="preserve"> </w:t>
      </w:r>
      <w:r>
        <w:rPr>
          <w:color w:val="231F20"/>
          <w:w w:val="105"/>
        </w:rPr>
        <w:t>Культура</w:t>
      </w:r>
      <w:r>
        <w:rPr>
          <w:color w:val="231F20"/>
          <w:spacing w:val="22"/>
          <w:w w:val="105"/>
        </w:rPr>
        <w:t xml:space="preserve"> </w:t>
      </w:r>
      <w:r>
        <w:rPr>
          <w:color w:val="231F20"/>
          <w:w w:val="105"/>
        </w:rPr>
        <w:t>речи.</w:t>
      </w:r>
      <w:r>
        <w:rPr>
          <w:color w:val="231F20"/>
          <w:spacing w:val="21"/>
          <w:w w:val="105"/>
        </w:rPr>
        <w:t xml:space="preserve"> </w:t>
      </w:r>
      <w:r>
        <w:rPr>
          <w:color w:val="231F20"/>
          <w:w w:val="105"/>
        </w:rPr>
        <w:t>Пунктуация.</w:t>
      </w:r>
    </w:p>
    <w:p w:rsidR="00AE7CD6" w:rsidRPr="00AE7CD6" w:rsidRDefault="00AE7CD6" w:rsidP="00AE7CD6">
      <w:pPr>
        <w:pStyle w:val="a3"/>
        <w:spacing w:before="5" w:line="247" w:lineRule="auto"/>
        <w:ind w:right="155"/>
        <w:rPr>
          <w:lang w:val="ru-RU"/>
        </w:rPr>
      </w:pPr>
      <w:r w:rsidRPr="00AE7CD6">
        <w:rPr>
          <w:color w:val="231F20"/>
          <w:w w:val="120"/>
          <w:lang w:val="ru-RU"/>
        </w:rPr>
        <w:t>Синтаксис как раздел грамматики. Словосочетание и преложение</w:t>
      </w:r>
      <w:r w:rsidRPr="00AE7CD6">
        <w:rPr>
          <w:color w:val="231F20"/>
          <w:spacing w:val="10"/>
          <w:w w:val="120"/>
          <w:lang w:val="ru-RU"/>
        </w:rPr>
        <w:t xml:space="preserve"> </w:t>
      </w:r>
      <w:r w:rsidRPr="00AE7CD6">
        <w:rPr>
          <w:color w:val="231F20"/>
          <w:w w:val="120"/>
          <w:lang w:val="ru-RU"/>
        </w:rPr>
        <w:t>как</w:t>
      </w:r>
      <w:r w:rsidRPr="00AE7CD6">
        <w:rPr>
          <w:color w:val="231F20"/>
          <w:spacing w:val="11"/>
          <w:w w:val="120"/>
          <w:lang w:val="ru-RU"/>
        </w:rPr>
        <w:t xml:space="preserve"> </w:t>
      </w:r>
      <w:r w:rsidRPr="00AE7CD6">
        <w:rPr>
          <w:color w:val="231F20"/>
          <w:w w:val="120"/>
          <w:lang w:val="ru-RU"/>
        </w:rPr>
        <w:t>единицы</w:t>
      </w:r>
      <w:r w:rsidRPr="00AE7CD6">
        <w:rPr>
          <w:color w:val="231F20"/>
          <w:spacing w:val="11"/>
          <w:w w:val="120"/>
          <w:lang w:val="ru-RU"/>
        </w:rPr>
        <w:t xml:space="preserve"> </w:t>
      </w:r>
      <w:r w:rsidRPr="00AE7CD6">
        <w:rPr>
          <w:color w:val="231F20"/>
          <w:w w:val="120"/>
          <w:lang w:val="ru-RU"/>
        </w:rPr>
        <w:t>синтаксиса.</w:t>
      </w:r>
    </w:p>
    <w:p w:rsidR="00AE7CD6" w:rsidRPr="00AE7CD6" w:rsidRDefault="00AE7CD6" w:rsidP="00AE7CD6">
      <w:pPr>
        <w:pStyle w:val="a3"/>
        <w:spacing w:line="247" w:lineRule="auto"/>
        <w:rPr>
          <w:lang w:val="ru-RU"/>
        </w:rPr>
      </w:pPr>
      <w:r w:rsidRPr="00AE7CD6">
        <w:rPr>
          <w:color w:val="231F20"/>
          <w:w w:val="115"/>
          <w:lang w:val="ru-RU"/>
        </w:rPr>
        <w:t>Словосочетание и его признаки. Основные виды словосочетатний по морфологическим свойствам главного слова (именные,</w:t>
      </w:r>
      <w:r w:rsidRPr="00AE7CD6">
        <w:rPr>
          <w:color w:val="231F20"/>
          <w:spacing w:val="1"/>
          <w:w w:val="115"/>
          <w:lang w:val="ru-RU"/>
        </w:rPr>
        <w:t xml:space="preserve"> </w:t>
      </w:r>
      <w:r w:rsidRPr="00AE7CD6">
        <w:rPr>
          <w:color w:val="231F20"/>
          <w:w w:val="115"/>
          <w:lang w:val="ru-RU"/>
        </w:rPr>
        <w:t>глагольные,</w:t>
      </w:r>
      <w:r w:rsidRPr="00AE7CD6">
        <w:rPr>
          <w:color w:val="231F20"/>
          <w:spacing w:val="22"/>
          <w:w w:val="115"/>
          <w:lang w:val="ru-RU"/>
        </w:rPr>
        <w:t xml:space="preserve"> </w:t>
      </w:r>
      <w:r w:rsidRPr="00AE7CD6">
        <w:rPr>
          <w:color w:val="231F20"/>
          <w:w w:val="115"/>
          <w:lang w:val="ru-RU"/>
        </w:rPr>
        <w:t>наречные).</w:t>
      </w:r>
      <w:r w:rsidRPr="00AE7CD6">
        <w:rPr>
          <w:color w:val="231F20"/>
          <w:spacing w:val="22"/>
          <w:w w:val="115"/>
          <w:lang w:val="ru-RU"/>
        </w:rPr>
        <w:t xml:space="preserve"> </w:t>
      </w:r>
      <w:r w:rsidRPr="00AE7CD6">
        <w:rPr>
          <w:color w:val="231F20"/>
          <w:w w:val="115"/>
          <w:lang w:val="ru-RU"/>
        </w:rPr>
        <w:t>Средства</w:t>
      </w:r>
      <w:r w:rsidRPr="00AE7CD6">
        <w:rPr>
          <w:color w:val="231F20"/>
          <w:spacing w:val="23"/>
          <w:w w:val="115"/>
          <w:lang w:val="ru-RU"/>
        </w:rPr>
        <w:t xml:space="preserve"> </w:t>
      </w:r>
      <w:r w:rsidRPr="00AE7CD6">
        <w:rPr>
          <w:color w:val="231F20"/>
          <w:w w:val="115"/>
          <w:lang w:val="ru-RU"/>
        </w:rPr>
        <w:t>связи</w:t>
      </w:r>
      <w:r w:rsidRPr="00AE7CD6">
        <w:rPr>
          <w:color w:val="231F20"/>
          <w:spacing w:val="22"/>
          <w:w w:val="115"/>
          <w:lang w:val="ru-RU"/>
        </w:rPr>
        <w:t xml:space="preserve"> </w:t>
      </w:r>
      <w:r w:rsidRPr="00AE7CD6">
        <w:rPr>
          <w:color w:val="231F20"/>
          <w:w w:val="115"/>
          <w:lang w:val="ru-RU"/>
        </w:rPr>
        <w:t>слов</w:t>
      </w:r>
      <w:r w:rsidRPr="00AE7CD6">
        <w:rPr>
          <w:color w:val="231F20"/>
          <w:spacing w:val="22"/>
          <w:w w:val="115"/>
          <w:lang w:val="ru-RU"/>
        </w:rPr>
        <w:t xml:space="preserve"> </w:t>
      </w:r>
      <w:r w:rsidRPr="00AE7CD6">
        <w:rPr>
          <w:color w:val="231F20"/>
          <w:w w:val="115"/>
          <w:lang w:val="ru-RU"/>
        </w:rPr>
        <w:t>в</w:t>
      </w:r>
      <w:r w:rsidRPr="00AE7CD6">
        <w:rPr>
          <w:color w:val="231F20"/>
          <w:spacing w:val="23"/>
          <w:w w:val="115"/>
          <w:lang w:val="ru-RU"/>
        </w:rPr>
        <w:t xml:space="preserve"> </w:t>
      </w:r>
      <w:r w:rsidRPr="00AE7CD6">
        <w:rPr>
          <w:color w:val="231F20"/>
          <w:w w:val="115"/>
          <w:lang w:val="ru-RU"/>
        </w:rPr>
        <w:t>словосочетании.</w:t>
      </w:r>
    </w:p>
    <w:p w:rsidR="00AE7CD6" w:rsidRPr="00AE7CD6" w:rsidRDefault="00AE7CD6" w:rsidP="00AE7CD6">
      <w:pPr>
        <w:pStyle w:val="a3"/>
        <w:spacing w:line="227" w:lineRule="exact"/>
        <w:ind w:left="383" w:firstLine="0"/>
        <w:rPr>
          <w:lang w:val="ru-RU"/>
        </w:rPr>
      </w:pPr>
      <w:r w:rsidRPr="00AE7CD6">
        <w:rPr>
          <w:color w:val="231F20"/>
          <w:w w:val="120"/>
          <w:lang w:val="ru-RU"/>
        </w:rPr>
        <w:t>Синтаксический</w:t>
      </w:r>
      <w:r w:rsidRPr="00AE7CD6">
        <w:rPr>
          <w:color w:val="231F20"/>
          <w:spacing w:val="-14"/>
          <w:w w:val="120"/>
          <w:lang w:val="ru-RU"/>
        </w:rPr>
        <w:t xml:space="preserve"> </w:t>
      </w:r>
      <w:r w:rsidRPr="00AE7CD6">
        <w:rPr>
          <w:color w:val="231F20"/>
          <w:w w:val="120"/>
          <w:lang w:val="ru-RU"/>
        </w:rPr>
        <w:t>анализ</w:t>
      </w:r>
      <w:r w:rsidRPr="00AE7CD6">
        <w:rPr>
          <w:color w:val="231F20"/>
          <w:spacing w:val="-13"/>
          <w:w w:val="120"/>
          <w:lang w:val="ru-RU"/>
        </w:rPr>
        <w:t xml:space="preserve"> </w:t>
      </w:r>
      <w:r w:rsidRPr="00AE7CD6">
        <w:rPr>
          <w:color w:val="231F20"/>
          <w:w w:val="120"/>
          <w:lang w:val="ru-RU"/>
        </w:rPr>
        <w:t>словосочетания.</w:t>
      </w:r>
    </w:p>
    <w:p w:rsidR="00AE7CD6" w:rsidRPr="00AE7CD6" w:rsidRDefault="00AE7CD6" w:rsidP="00AE7CD6">
      <w:pPr>
        <w:pStyle w:val="a3"/>
        <w:spacing w:before="4" w:line="247" w:lineRule="auto"/>
        <w:rPr>
          <w:lang w:val="ru-RU"/>
        </w:rPr>
      </w:pPr>
      <w:r w:rsidRPr="00AE7CD6">
        <w:rPr>
          <w:color w:val="231F20"/>
          <w:w w:val="115"/>
          <w:lang w:val="ru-RU"/>
        </w:rPr>
        <w:t>Предложение</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его</w:t>
      </w:r>
      <w:r w:rsidRPr="00AE7CD6">
        <w:rPr>
          <w:color w:val="231F20"/>
          <w:spacing w:val="1"/>
          <w:w w:val="115"/>
          <w:lang w:val="ru-RU"/>
        </w:rPr>
        <w:t xml:space="preserve"> </w:t>
      </w:r>
      <w:r w:rsidRPr="00AE7CD6">
        <w:rPr>
          <w:color w:val="231F20"/>
          <w:w w:val="115"/>
          <w:lang w:val="ru-RU"/>
        </w:rPr>
        <w:t>признаки.</w:t>
      </w:r>
      <w:r w:rsidRPr="00AE7CD6">
        <w:rPr>
          <w:color w:val="231F20"/>
          <w:spacing w:val="1"/>
          <w:w w:val="115"/>
          <w:lang w:val="ru-RU"/>
        </w:rPr>
        <w:t xml:space="preserve"> </w:t>
      </w:r>
      <w:r w:rsidRPr="00AE7CD6">
        <w:rPr>
          <w:color w:val="231F20"/>
          <w:w w:val="115"/>
          <w:lang w:val="ru-RU"/>
        </w:rPr>
        <w:t>Виды</w:t>
      </w:r>
      <w:r w:rsidRPr="00AE7CD6">
        <w:rPr>
          <w:color w:val="231F20"/>
          <w:spacing w:val="1"/>
          <w:w w:val="115"/>
          <w:lang w:val="ru-RU"/>
        </w:rPr>
        <w:t xml:space="preserve"> </w:t>
      </w:r>
      <w:r w:rsidRPr="00AE7CD6">
        <w:rPr>
          <w:color w:val="231F20"/>
          <w:w w:val="115"/>
          <w:lang w:val="ru-RU"/>
        </w:rPr>
        <w:t>предложений</w:t>
      </w:r>
      <w:r w:rsidRPr="00AE7CD6">
        <w:rPr>
          <w:color w:val="231F20"/>
          <w:spacing w:val="1"/>
          <w:w w:val="115"/>
          <w:lang w:val="ru-RU"/>
        </w:rPr>
        <w:t xml:space="preserve"> </w:t>
      </w:r>
      <w:r w:rsidRPr="00AE7CD6">
        <w:rPr>
          <w:color w:val="231F20"/>
          <w:w w:val="115"/>
          <w:lang w:val="ru-RU"/>
        </w:rPr>
        <w:t>по</w:t>
      </w:r>
      <w:r w:rsidRPr="00AE7CD6">
        <w:rPr>
          <w:color w:val="231F20"/>
          <w:spacing w:val="1"/>
          <w:w w:val="115"/>
          <w:lang w:val="ru-RU"/>
        </w:rPr>
        <w:t xml:space="preserve"> </w:t>
      </w:r>
      <w:r w:rsidRPr="00AE7CD6">
        <w:rPr>
          <w:color w:val="231F20"/>
          <w:w w:val="115"/>
          <w:lang w:val="ru-RU"/>
        </w:rPr>
        <w:t>цели</w:t>
      </w:r>
      <w:r w:rsidRPr="00AE7CD6">
        <w:rPr>
          <w:color w:val="231F20"/>
          <w:spacing w:val="-55"/>
          <w:w w:val="115"/>
          <w:lang w:val="ru-RU"/>
        </w:rPr>
        <w:t xml:space="preserve"> </w:t>
      </w:r>
      <w:r w:rsidRPr="00AE7CD6">
        <w:rPr>
          <w:color w:val="231F20"/>
          <w:w w:val="115"/>
          <w:lang w:val="ru-RU"/>
        </w:rPr>
        <w:t>высказывания</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эмоциональной</w:t>
      </w:r>
      <w:r w:rsidRPr="00AE7CD6">
        <w:rPr>
          <w:color w:val="231F20"/>
          <w:spacing w:val="1"/>
          <w:w w:val="115"/>
          <w:lang w:val="ru-RU"/>
        </w:rPr>
        <w:t xml:space="preserve"> </w:t>
      </w:r>
      <w:r w:rsidRPr="00AE7CD6">
        <w:rPr>
          <w:color w:val="231F20"/>
          <w:w w:val="115"/>
          <w:lang w:val="ru-RU"/>
        </w:rPr>
        <w:t>окраске.</w:t>
      </w:r>
      <w:r w:rsidRPr="00AE7CD6">
        <w:rPr>
          <w:color w:val="231F20"/>
          <w:spacing w:val="1"/>
          <w:w w:val="115"/>
          <w:lang w:val="ru-RU"/>
        </w:rPr>
        <w:t xml:space="preserve"> </w:t>
      </w:r>
      <w:r w:rsidRPr="00AE7CD6">
        <w:rPr>
          <w:color w:val="231F20"/>
          <w:w w:val="115"/>
          <w:lang w:val="ru-RU"/>
        </w:rPr>
        <w:lastRenderedPageBreak/>
        <w:t>Смысловые</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интонационные</w:t>
      </w:r>
      <w:r w:rsidRPr="00AE7CD6">
        <w:rPr>
          <w:color w:val="231F20"/>
          <w:spacing w:val="1"/>
          <w:w w:val="115"/>
          <w:lang w:val="ru-RU"/>
        </w:rPr>
        <w:t xml:space="preserve"> </w:t>
      </w:r>
      <w:r w:rsidRPr="00AE7CD6">
        <w:rPr>
          <w:color w:val="231F20"/>
          <w:w w:val="115"/>
          <w:lang w:val="ru-RU"/>
        </w:rPr>
        <w:t>особенности</w:t>
      </w:r>
      <w:r w:rsidRPr="00AE7CD6">
        <w:rPr>
          <w:color w:val="231F20"/>
          <w:spacing w:val="1"/>
          <w:w w:val="115"/>
          <w:lang w:val="ru-RU"/>
        </w:rPr>
        <w:t xml:space="preserve"> </w:t>
      </w:r>
      <w:r w:rsidRPr="00AE7CD6">
        <w:rPr>
          <w:color w:val="231F20"/>
          <w:w w:val="115"/>
          <w:lang w:val="ru-RU"/>
        </w:rPr>
        <w:t>повествовательных,</w:t>
      </w:r>
      <w:r w:rsidRPr="00AE7CD6">
        <w:rPr>
          <w:color w:val="231F20"/>
          <w:spacing w:val="1"/>
          <w:w w:val="115"/>
          <w:lang w:val="ru-RU"/>
        </w:rPr>
        <w:t xml:space="preserve"> </w:t>
      </w:r>
      <w:r w:rsidRPr="00AE7CD6">
        <w:rPr>
          <w:color w:val="231F20"/>
          <w:w w:val="115"/>
          <w:lang w:val="ru-RU"/>
        </w:rPr>
        <w:t>вопросительных,</w:t>
      </w:r>
      <w:r w:rsidRPr="00AE7CD6">
        <w:rPr>
          <w:color w:val="231F20"/>
          <w:spacing w:val="-55"/>
          <w:w w:val="115"/>
          <w:lang w:val="ru-RU"/>
        </w:rPr>
        <w:t xml:space="preserve"> </w:t>
      </w:r>
      <w:r w:rsidRPr="00AE7CD6">
        <w:rPr>
          <w:color w:val="231F20"/>
          <w:w w:val="115"/>
          <w:lang w:val="ru-RU"/>
        </w:rPr>
        <w:t>побудительных; восклицательных и невосклицательных предложений.</w:t>
      </w:r>
    </w:p>
    <w:p w:rsidR="00AE7CD6" w:rsidRPr="00AE7CD6" w:rsidRDefault="00AE7CD6" w:rsidP="00AE7CD6">
      <w:pPr>
        <w:pStyle w:val="a3"/>
        <w:spacing w:line="247" w:lineRule="auto"/>
        <w:rPr>
          <w:lang w:val="ru-RU"/>
        </w:rPr>
      </w:pPr>
      <w:r w:rsidRPr="00AE7CD6">
        <w:rPr>
          <w:color w:val="231F20"/>
          <w:w w:val="115"/>
          <w:lang w:val="ru-RU"/>
        </w:rPr>
        <w:t>Главные члены предложения (грамматическая основа). Подлежащее и морфологические средства его выражения: именем</w:t>
      </w:r>
      <w:r w:rsidRPr="00AE7CD6">
        <w:rPr>
          <w:color w:val="231F20"/>
          <w:spacing w:val="1"/>
          <w:w w:val="115"/>
          <w:lang w:val="ru-RU"/>
        </w:rPr>
        <w:t xml:space="preserve"> </w:t>
      </w:r>
      <w:r w:rsidRPr="00AE7CD6">
        <w:rPr>
          <w:color w:val="231F20"/>
          <w:w w:val="115"/>
          <w:lang w:val="ru-RU"/>
        </w:rPr>
        <w:t>существительным или местоимением в именительном падеже,</w:t>
      </w:r>
      <w:r w:rsidRPr="00AE7CD6">
        <w:rPr>
          <w:color w:val="231F20"/>
          <w:spacing w:val="1"/>
          <w:w w:val="115"/>
          <w:lang w:val="ru-RU"/>
        </w:rPr>
        <w:t xml:space="preserve"> </w:t>
      </w:r>
      <w:r w:rsidRPr="00AE7CD6">
        <w:rPr>
          <w:color w:val="231F20"/>
          <w:w w:val="115"/>
          <w:lang w:val="ru-RU"/>
        </w:rPr>
        <w:t>сочетанием</w:t>
      </w:r>
      <w:r w:rsidRPr="00AE7CD6">
        <w:rPr>
          <w:color w:val="231F20"/>
          <w:spacing w:val="1"/>
          <w:w w:val="115"/>
          <w:lang w:val="ru-RU"/>
        </w:rPr>
        <w:t xml:space="preserve"> </w:t>
      </w:r>
      <w:r w:rsidRPr="00AE7CD6">
        <w:rPr>
          <w:color w:val="231F20"/>
          <w:w w:val="115"/>
          <w:lang w:val="ru-RU"/>
        </w:rPr>
        <w:t>имени</w:t>
      </w:r>
      <w:r w:rsidRPr="00AE7CD6">
        <w:rPr>
          <w:color w:val="231F20"/>
          <w:spacing w:val="1"/>
          <w:w w:val="115"/>
          <w:lang w:val="ru-RU"/>
        </w:rPr>
        <w:t xml:space="preserve"> </w:t>
      </w:r>
      <w:r w:rsidRPr="00AE7CD6">
        <w:rPr>
          <w:color w:val="231F20"/>
          <w:w w:val="115"/>
          <w:lang w:val="ru-RU"/>
        </w:rPr>
        <w:t>существительного</w:t>
      </w:r>
      <w:r w:rsidRPr="00AE7CD6">
        <w:rPr>
          <w:color w:val="231F20"/>
          <w:spacing w:val="1"/>
          <w:w w:val="115"/>
          <w:lang w:val="ru-RU"/>
        </w:rPr>
        <w:t xml:space="preserve"> </w:t>
      </w:r>
      <w:r w:rsidRPr="00AE7CD6">
        <w:rPr>
          <w:color w:val="231F20"/>
          <w:w w:val="115"/>
          <w:lang w:val="ru-RU"/>
        </w:rPr>
        <w:t>в</w:t>
      </w:r>
      <w:r w:rsidRPr="00AE7CD6">
        <w:rPr>
          <w:color w:val="231F20"/>
          <w:spacing w:val="1"/>
          <w:w w:val="115"/>
          <w:lang w:val="ru-RU"/>
        </w:rPr>
        <w:t xml:space="preserve"> </w:t>
      </w:r>
      <w:r w:rsidRPr="00AE7CD6">
        <w:rPr>
          <w:color w:val="231F20"/>
          <w:w w:val="115"/>
          <w:lang w:val="ru-RU"/>
        </w:rPr>
        <w:t>форме</w:t>
      </w:r>
      <w:r w:rsidRPr="00AE7CD6">
        <w:rPr>
          <w:color w:val="231F20"/>
          <w:spacing w:val="1"/>
          <w:w w:val="115"/>
          <w:lang w:val="ru-RU"/>
        </w:rPr>
        <w:t xml:space="preserve"> </w:t>
      </w:r>
      <w:r w:rsidRPr="00AE7CD6">
        <w:rPr>
          <w:color w:val="231F20"/>
          <w:w w:val="115"/>
          <w:lang w:val="ru-RU"/>
        </w:rPr>
        <w:t>именительного</w:t>
      </w:r>
      <w:r w:rsidRPr="00AE7CD6">
        <w:rPr>
          <w:color w:val="231F20"/>
          <w:spacing w:val="-55"/>
          <w:w w:val="115"/>
          <w:lang w:val="ru-RU"/>
        </w:rPr>
        <w:t xml:space="preserve"> </w:t>
      </w:r>
      <w:r w:rsidRPr="00AE7CD6">
        <w:rPr>
          <w:color w:val="231F20"/>
          <w:w w:val="115"/>
          <w:lang w:val="ru-RU"/>
        </w:rPr>
        <w:t>падежа с существительным или местоимением в форме творительного падежа с предлогом; сочетанием имени числительного в форме именительного падежа с существительным в форме</w:t>
      </w:r>
      <w:r w:rsidRPr="00AE7CD6">
        <w:rPr>
          <w:color w:val="231F20"/>
          <w:spacing w:val="1"/>
          <w:w w:val="115"/>
          <w:lang w:val="ru-RU"/>
        </w:rPr>
        <w:t xml:space="preserve"> </w:t>
      </w:r>
      <w:r w:rsidRPr="00AE7CD6">
        <w:rPr>
          <w:color w:val="231F20"/>
          <w:w w:val="115"/>
          <w:lang w:val="ru-RU"/>
        </w:rPr>
        <w:t>родительного падежа. Сказуемое и морфологические средства</w:t>
      </w:r>
      <w:r w:rsidRPr="00AE7CD6">
        <w:rPr>
          <w:color w:val="231F20"/>
          <w:spacing w:val="1"/>
          <w:w w:val="115"/>
          <w:lang w:val="ru-RU"/>
        </w:rPr>
        <w:t xml:space="preserve"> </w:t>
      </w:r>
      <w:r w:rsidRPr="00AE7CD6">
        <w:rPr>
          <w:color w:val="231F20"/>
          <w:w w:val="115"/>
          <w:lang w:val="ru-RU"/>
        </w:rPr>
        <w:t>его</w:t>
      </w:r>
      <w:r w:rsidRPr="00AE7CD6">
        <w:rPr>
          <w:color w:val="231F20"/>
          <w:spacing w:val="1"/>
          <w:w w:val="115"/>
          <w:lang w:val="ru-RU"/>
        </w:rPr>
        <w:t xml:space="preserve"> </w:t>
      </w:r>
      <w:r w:rsidRPr="00AE7CD6">
        <w:rPr>
          <w:color w:val="231F20"/>
          <w:w w:val="115"/>
          <w:lang w:val="ru-RU"/>
        </w:rPr>
        <w:t>выражения:</w:t>
      </w:r>
      <w:r w:rsidRPr="00AE7CD6">
        <w:rPr>
          <w:color w:val="231F20"/>
          <w:spacing w:val="1"/>
          <w:w w:val="115"/>
          <w:lang w:val="ru-RU"/>
        </w:rPr>
        <w:t xml:space="preserve"> </w:t>
      </w:r>
      <w:r w:rsidRPr="00AE7CD6">
        <w:rPr>
          <w:color w:val="231F20"/>
          <w:w w:val="115"/>
          <w:lang w:val="ru-RU"/>
        </w:rPr>
        <w:t>глаголом,</w:t>
      </w:r>
      <w:r w:rsidRPr="00AE7CD6">
        <w:rPr>
          <w:color w:val="231F20"/>
          <w:spacing w:val="1"/>
          <w:w w:val="115"/>
          <w:lang w:val="ru-RU"/>
        </w:rPr>
        <w:t xml:space="preserve"> </w:t>
      </w:r>
      <w:r w:rsidRPr="00AE7CD6">
        <w:rPr>
          <w:color w:val="231F20"/>
          <w:w w:val="115"/>
          <w:lang w:val="ru-RU"/>
        </w:rPr>
        <w:t>именем</w:t>
      </w:r>
      <w:r w:rsidRPr="00AE7CD6">
        <w:rPr>
          <w:color w:val="231F20"/>
          <w:spacing w:val="1"/>
          <w:w w:val="115"/>
          <w:lang w:val="ru-RU"/>
        </w:rPr>
        <w:t xml:space="preserve"> </w:t>
      </w:r>
      <w:r w:rsidRPr="00AE7CD6">
        <w:rPr>
          <w:color w:val="231F20"/>
          <w:w w:val="115"/>
          <w:lang w:val="ru-RU"/>
        </w:rPr>
        <w:t>существительным,</w:t>
      </w:r>
      <w:r w:rsidRPr="00AE7CD6">
        <w:rPr>
          <w:color w:val="231F20"/>
          <w:spacing w:val="1"/>
          <w:w w:val="115"/>
          <w:lang w:val="ru-RU"/>
        </w:rPr>
        <w:t xml:space="preserve"> </w:t>
      </w:r>
      <w:r w:rsidRPr="00AE7CD6">
        <w:rPr>
          <w:color w:val="231F20"/>
          <w:w w:val="115"/>
          <w:lang w:val="ru-RU"/>
        </w:rPr>
        <w:t>именем</w:t>
      </w:r>
      <w:r w:rsidRPr="00AE7CD6">
        <w:rPr>
          <w:color w:val="231F20"/>
          <w:spacing w:val="-55"/>
          <w:w w:val="115"/>
          <w:lang w:val="ru-RU"/>
        </w:rPr>
        <w:t xml:space="preserve"> </w:t>
      </w:r>
      <w:r w:rsidRPr="00AE7CD6">
        <w:rPr>
          <w:color w:val="231F20"/>
          <w:w w:val="115"/>
          <w:lang w:val="ru-RU"/>
        </w:rPr>
        <w:t>прилагательным.</w:t>
      </w:r>
    </w:p>
    <w:p w:rsidR="00AE7CD6" w:rsidRPr="00AE7CD6" w:rsidRDefault="00AE7CD6" w:rsidP="00AE7CD6">
      <w:pPr>
        <w:pStyle w:val="a3"/>
        <w:spacing w:line="221" w:lineRule="exact"/>
        <w:ind w:left="383" w:firstLine="0"/>
        <w:rPr>
          <w:lang w:val="ru-RU"/>
        </w:rPr>
      </w:pPr>
      <w:r w:rsidRPr="00AE7CD6">
        <w:rPr>
          <w:color w:val="231F20"/>
          <w:w w:val="120"/>
          <w:lang w:val="ru-RU"/>
        </w:rPr>
        <w:t>Тире между</w:t>
      </w:r>
      <w:r w:rsidRPr="00AE7CD6">
        <w:rPr>
          <w:color w:val="231F20"/>
          <w:spacing w:val="1"/>
          <w:w w:val="120"/>
          <w:lang w:val="ru-RU"/>
        </w:rPr>
        <w:t xml:space="preserve"> </w:t>
      </w:r>
      <w:r w:rsidRPr="00AE7CD6">
        <w:rPr>
          <w:color w:val="231F20"/>
          <w:w w:val="120"/>
          <w:lang w:val="ru-RU"/>
        </w:rPr>
        <w:t>подлежащим</w:t>
      </w:r>
      <w:r w:rsidRPr="00AE7CD6">
        <w:rPr>
          <w:color w:val="231F20"/>
          <w:spacing w:val="1"/>
          <w:w w:val="120"/>
          <w:lang w:val="ru-RU"/>
        </w:rPr>
        <w:t xml:space="preserve"> </w:t>
      </w:r>
      <w:r w:rsidRPr="00AE7CD6">
        <w:rPr>
          <w:color w:val="231F20"/>
          <w:w w:val="120"/>
          <w:lang w:val="ru-RU"/>
        </w:rPr>
        <w:t>и</w:t>
      </w:r>
      <w:r w:rsidRPr="00AE7CD6">
        <w:rPr>
          <w:color w:val="231F20"/>
          <w:spacing w:val="1"/>
          <w:w w:val="120"/>
          <w:lang w:val="ru-RU"/>
        </w:rPr>
        <w:t xml:space="preserve"> </w:t>
      </w:r>
      <w:r w:rsidRPr="00AE7CD6">
        <w:rPr>
          <w:color w:val="231F20"/>
          <w:w w:val="120"/>
          <w:lang w:val="ru-RU"/>
        </w:rPr>
        <w:t>сказуемым.</w:t>
      </w:r>
    </w:p>
    <w:p w:rsidR="00AE7CD6" w:rsidRPr="00AE7CD6" w:rsidRDefault="00AE7CD6" w:rsidP="00AE7CD6">
      <w:pPr>
        <w:pStyle w:val="a3"/>
        <w:spacing w:before="2" w:line="247" w:lineRule="auto"/>
        <w:ind w:right="155"/>
        <w:rPr>
          <w:color w:val="231F20"/>
          <w:lang w:val="ru-RU"/>
        </w:rPr>
      </w:pPr>
      <w:r w:rsidRPr="00AE7CD6">
        <w:rPr>
          <w:color w:val="231F20"/>
          <w:w w:val="115"/>
          <w:lang w:val="ru-RU"/>
        </w:rPr>
        <w:t>Предложения</w:t>
      </w:r>
      <w:r w:rsidRPr="00AE7CD6">
        <w:rPr>
          <w:color w:val="231F20"/>
          <w:spacing w:val="1"/>
          <w:w w:val="115"/>
          <w:lang w:val="ru-RU"/>
        </w:rPr>
        <w:t xml:space="preserve"> </w:t>
      </w:r>
      <w:r w:rsidRPr="00AE7CD6">
        <w:rPr>
          <w:color w:val="231F20"/>
          <w:w w:val="115"/>
          <w:lang w:val="ru-RU"/>
        </w:rPr>
        <w:t>распространённые</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нераспространённые.</w:t>
      </w:r>
      <w:r w:rsidRPr="00AE7CD6">
        <w:rPr>
          <w:color w:val="231F20"/>
          <w:spacing w:val="-55"/>
          <w:w w:val="115"/>
          <w:lang w:val="ru-RU"/>
        </w:rPr>
        <w:t xml:space="preserve"> </w:t>
      </w:r>
      <w:r w:rsidRPr="00AE7CD6">
        <w:rPr>
          <w:color w:val="231F20"/>
          <w:w w:val="115"/>
          <w:lang w:val="ru-RU"/>
        </w:rPr>
        <w:t>Второстепенные члены предложения: определение, дополнение,</w:t>
      </w:r>
      <w:r w:rsidRPr="00AE7CD6">
        <w:rPr>
          <w:color w:val="231F20"/>
          <w:spacing w:val="-55"/>
          <w:w w:val="115"/>
          <w:lang w:val="ru-RU"/>
        </w:rPr>
        <w:t xml:space="preserve"> </w:t>
      </w:r>
      <w:r w:rsidRPr="00AE7CD6">
        <w:rPr>
          <w:color w:val="231F20"/>
          <w:w w:val="115"/>
          <w:lang w:val="ru-RU"/>
        </w:rPr>
        <w:t>обстоятельство.</w:t>
      </w:r>
      <w:r w:rsidRPr="00AE7CD6">
        <w:rPr>
          <w:color w:val="231F20"/>
          <w:spacing w:val="11"/>
          <w:w w:val="115"/>
          <w:lang w:val="ru-RU"/>
        </w:rPr>
        <w:t xml:space="preserve"> </w:t>
      </w:r>
      <w:r w:rsidRPr="00AE7CD6">
        <w:rPr>
          <w:color w:val="231F20"/>
          <w:w w:val="115"/>
          <w:lang w:val="ru-RU"/>
        </w:rPr>
        <w:t>Определение</w:t>
      </w:r>
      <w:r w:rsidRPr="00AE7CD6">
        <w:rPr>
          <w:color w:val="231F20"/>
          <w:spacing w:val="11"/>
          <w:w w:val="115"/>
          <w:lang w:val="ru-RU"/>
        </w:rPr>
        <w:t xml:space="preserve"> </w:t>
      </w:r>
      <w:r w:rsidRPr="00AE7CD6">
        <w:rPr>
          <w:color w:val="231F20"/>
          <w:w w:val="115"/>
          <w:lang w:val="ru-RU"/>
        </w:rPr>
        <w:t>и</w:t>
      </w:r>
      <w:r w:rsidRPr="00AE7CD6">
        <w:rPr>
          <w:color w:val="231F20"/>
          <w:spacing w:val="11"/>
          <w:w w:val="115"/>
          <w:lang w:val="ru-RU"/>
        </w:rPr>
        <w:t xml:space="preserve"> </w:t>
      </w:r>
      <w:r w:rsidRPr="00AE7CD6">
        <w:rPr>
          <w:color w:val="231F20"/>
          <w:w w:val="115"/>
          <w:lang w:val="ru-RU"/>
        </w:rPr>
        <w:t>типичные</w:t>
      </w:r>
      <w:r w:rsidRPr="00AE7CD6">
        <w:rPr>
          <w:color w:val="231F20"/>
          <w:spacing w:val="12"/>
          <w:w w:val="115"/>
          <w:lang w:val="ru-RU"/>
        </w:rPr>
        <w:t xml:space="preserve"> </w:t>
      </w:r>
      <w:r w:rsidRPr="00AE7CD6">
        <w:rPr>
          <w:color w:val="231F20"/>
          <w:w w:val="115"/>
          <w:lang w:val="ru-RU"/>
        </w:rPr>
        <w:t>средства</w:t>
      </w:r>
      <w:r w:rsidRPr="00AE7CD6">
        <w:rPr>
          <w:color w:val="231F20"/>
          <w:spacing w:val="11"/>
          <w:w w:val="115"/>
          <w:lang w:val="ru-RU"/>
        </w:rPr>
        <w:t xml:space="preserve"> </w:t>
      </w:r>
      <w:r w:rsidRPr="00AE7CD6">
        <w:rPr>
          <w:color w:val="231F20"/>
          <w:w w:val="115"/>
          <w:lang w:val="ru-RU"/>
        </w:rPr>
        <w:t>его</w:t>
      </w:r>
      <w:r w:rsidRPr="00AE7CD6">
        <w:rPr>
          <w:color w:val="231F20"/>
          <w:spacing w:val="11"/>
          <w:w w:val="115"/>
          <w:lang w:val="ru-RU"/>
        </w:rPr>
        <w:t xml:space="preserve"> </w:t>
      </w:r>
      <w:r w:rsidRPr="00AE7CD6">
        <w:rPr>
          <w:color w:val="231F20"/>
          <w:w w:val="115"/>
          <w:lang w:val="ru-RU"/>
        </w:rPr>
        <w:t>выражения.</w:t>
      </w:r>
    </w:p>
    <w:p w:rsidR="00AE7CD6" w:rsidRPr="00AE7CD6" w:rsidRDefault="00AE7CD6" w:rsidP="00AE7CD6">
      <w:pPr>
        <w:pStyle w:val="a3"/>
        <w:spacing w:before="70" w:line="247" w:lineRule="auto"/>
        <w:ind w:right="153" w:firstLine="0"/>
        <w:rPr>
          <w:lang w:val="ru-RU"/>
        </w:rPr>
      </w:pPr>
      <w:r w:rsidRPr="00AE7CD6">
        <w:rPr>
          <w:color w:val="231F20"/>
          <w:w w:val="115"/>
          <w:lang w:val="ru-RU"/>
        </w:rPr>
        <w:t>Дополнение (прямое и косвенное) и типичные средства его</w:t>
      </w:r>
      <w:r w:rsidRPr="00AE7CD6">
        <w:rPr>
          <w:color w:val="231F20"/>
          <w:spacing w:val="1"/>
          <w:w w:val="115"/>
          <w:lang w:val="ru-RU"/>
        </w:rPr>
        <w:t xml:space="preserve"> </w:t>
      </w:r>
      <w:r w:rsidRPr="00AE7CD6">
        <w:rPr>
          <w:color w:val="231F20"/>
          <w:w w:val="115"/>
          <w:lang w:val="ru-RU"/>
        </w:rPr>
        <w:t>выражения.</w:t>
      </w:r>
      <w:r w:rsidRPr="00AE7CD6">
        <w:rPr>
          <w:color w:val="231F20"/>
          <w:spacing w:val="1"/>
          <w:w w:val="115"/>
          <w:lang w:val="ru-RU"/>
        </w:rPr>
        <w:t xml:space="preserve"> </w:t>
      </w:r>
      <w:r w:rsidRPr="00AE7CD6">
        <w:rPr>
          <w:color w:val="231F20"/>
          <w:w w:val="115"/>
          <w:lang w:val="ru-RU"/>
        </w:rPr>
        <w:t>Обстоятельство,</w:t>
      </w:r>
      <w:r w:rsidRPr="00AE7CD6">
        <w:rPr>
          <w:color w:val="231F20"/>
          <w:spacing w:val="1"/>
          <w:w w:val="115"/>
          <w:lang w:val="ru-RU"/>
        </w:rPr>
        <w:t xml:space="preserve"> </w:t>
      </w:r>
      <w:r w:rsidRPr="00AE7CD6">
        <w:rPr>
          <w:color w:val="231F20"/>
          <w:w w:val="115"/>
          <w:lang w:val="ru-RU"/>
        </w:rPr>
        <w:t>типичные</w:t>
      </w:r>
      <w:r w:rsidRPr="00AE7CD6">
        <w:rPr>
          <w:color w:val="231F20"/>
          <w:spacing w:val="1"/>
          <w:w w:val="115"/>
          <w:lang w:val="ru-RU"/>
        </w:rPr>
        <w:t xml:space="preserve"> </w:t>
      </w:r>
      <w:r w:rsidRPr="00AE7CD6">
        <w:rPr>
          <w:color w:val="231F20"/>
          <w:w w:val="115"/>
          <w:lang w:val="ru-RU"/>
        </w:rPr>
        <w:t>средства</w:t>
      </w:r>
      <w:r w:rsidRPr="00AE7CD6">
        <w:rPr>
          <w:color w:val="231F20"/>
          <w:spacing w:val="1"/>
          <w:w w:val="115"/>
          <w:lang w:val="ru-RU"/>
        </w:rPr>
        <w:t xml:space="preserve"> </w:t>
      </w:r>
      <w:r w:rsidRPr="00AE7CD6">
        <w:rPr>
          <w:color w:val="231F20"/>
          <w:w w:val="115"/>
          <w:lang w:val="ru-RU"/>
        </w:rPr>
        <w:t>его</w:t>
      </w:r>
      <w:r w:rsidRPr="00AE7CD6">
        <w:rPr>
          <w:color w:val="231F20"/>
          <w:spacing w:val="1"/>
          <w:w w:val="115"/>
          <w:lang w:val="ru-RU"/>
        </w:rPr>
        <w:t xml:space="preserve"> </w:t>
      </w:r>
      <w:r w:rsidRPr="00AE7CD6">
        <w:rPr>
          <w:color w:val="231F20"/>
          <w:w w:val="115"/>
          <w:lang w:val="ru-RU"/>
        </w:rPr>
        <w:t>выражения, виды обстоятельств по значению (времени, места, образа</w:t>
      </w:r>
      <w:r w:rsidRPr="00AE7CD6">
        <w:rPr>
          <w:color w:val="231F20"/>
          <w:spacing w:val="1"/>
          <w:w w:val="115"/>
          <w:lang w:val="ru-RU"/>
        </w:rPr>
        <w:t xml:space="preserve"> </w:t>
      </w:r>
      <w:r w:rsidRPr="00AE7CD6">
        <w:rPr>
          <w:color w:val="231F20"/>
          <w:w w:val="115"/>
          <w:lang w:val="ru-RU"/>
        </w:rPr>
        <w:t>действия,</w:t>
      </w:r>
      <w:r w:rsidRPr="00AE7CD6">
        <w:rPr>
          <w:color w:val="231F20"/>
          <w:spacing w:val="32"/>
          <w:w w:val="115"/>
          <w:lang w:val="ru-RU"/>
        </w:rPr>
        <w:t xml:space="preserve"> </w:t>
      </w:r>
      <w:r w:rsidRPr="00AE7CD6">
        <w:rPr>
          <w:color w:val="231F20"/>
          <w:w w:val="115"/>
          <w:lang w:val="ru-RU"/>
        </w:rPr>
        <w:t>цели,</w:t>
      </w:r>
      <w:r w:rsidRPr="00AE7CD6">
        <w:rPr>
          <w:color w:val="231F20"/>
          <w:spacing w:val="33"/>
          <w:w w:val="115"/>
          <w:lang w:val="ru-RU"/>
        </w:rPr>
        <w:t xml:space="preserve"> </w:t>
      </w:r>
      <w:r w:rsidRPr="00AE7CD6">
        <w:rPr>
          <w:color w:val="231F20"/>
          <w:w w:val="115"/>
          <w:lang w:val="ru-RU"/>
        </w:rPr>
        <w:t>причины,</w:t>
      </w:r>
      <w:r w:rsidRPr="00AE7CD6">
        <w:rPr>
          <w:color w:val="231F20"/>
          <w:spacing w:val="33"/>
          <w:w w:val="115"/>
          <w:lang w:val="ru-RU"/>
        </w:rPr>
        <w:t xml:space="preserve"> </w:t>
      </w:r>
      <w:r w:rsidRPr="00AE7CD6">
        <w:rPr>
          <w:color w:val="231F20"/>
          <w:w w:val="115"/>
          <w:lang w:val="ru-RU"/>
        </w:rPr>
        <w:t>меры</w:t>
      </w:r>
      <w:r w:rsidRPr="00AE7CD6">
        <w:rPr>
          <w:color w:val="231F20"/>
          <w:spacing w:val="33"/>
          <w:w w:val="115"/>
          <w:lang w:val="ru-RU"/>
        </w:rPr>
        <w:t xml:space="preserve"> </w:t>
      </w:r>
      <w:r w:rsidRPr="00AE7CD6">
        <w:rPr>
          <w:color w:val="231F20"/>
          <w:w w:val="115"/>
          <w:lang w:val="ru-RU"/>
        </w:rPr>
        <w:t>и</w:t>
      </w:r>
      <w:r w:rsidRPr="00AE7CD6">
        <w:rPr>
          <w:color w:val="231F20"/>
          <w:spacing w:val="33"/>
          <w:w w:val="115"/>
          <w:lang w:val="ru-RU"/>
        </w:rPr>
        <w:t xml:space="preserve"> </w:t>
      </w:r>
      <w:r w:rsidRPr="00AE7CD6">
        <w:rPr>
          <w:color w:val="231F20"/>
          <w:w w:val="115"/>
          <w:lang w:val="ru-RU"/>
        </w:rPr>
        <w:t>степени,</w:t>
      </w:r>
      <w:r w:rsidRPr="00AE7CD6">
        <w:rPr>
          <w:color w:val="231F20"/>
          <w:spacing w:val="33"/>
          <w:w w:val="115"/>
          <w:lang w:val="ru-RU"/>
        </w:rPr>
        <w:t xml:space="preserve"> </w:t>
      </w:r>
      <w:r w:rsidRPr="00AE7CD6">
        <w:rPr>
          <w:color w:val="231F20"/>
          <w:w w:val="115"/>
          <w:lang w:val="ru-RU"/>
        </w:rPr>
        <w:t>условия,</w:t>
      </w:r>
      <w:r w:rsidRPr="00AE7CD6">
        <w:rPr>
          <w:color w:val="231F20"/>
          <w:spacing w:val="33"/>
          <w:w w:val="115"/>
          <w:lang w:val="ru-RU"/>
        </w:rPr>
        <w:t xml:space="preserve"> </w:t>
      </w:r>
      <w:r w:rsidRPr="00AE7CD6">
        <w:rPr>
          <w:color w:val="231F20"/>
          <w:w w:val="115"/>
          <w:lang w:val="ru-RU"/>
        </w:rPr>
        <w:t>уступки).</w:t>
      </w:r>
    </w:p>
    <w:p w:rsidR="00AE7CD6" w:rsidRPr="00AE7CD6" w:rsidRDefault="00AE7CD6" w:rsidP="00AE7CD6">
      <w:pPr>
        <w:pStyle w:val="a3"/>
        <w:spacing w:line="247" w:lineRule="auto"/>
        <w:rPr>
          <w:lang w:val="ru-RU"/>
        </w:rPr>
      </w:pPr>
      <w:r w:rsidRPr="00AE7CD6">
        <w:rPr>
          <w:color w:val="231F20"/>
          <w:w w:val="115"/>
          <w:lang w:val="ru-RU"/>
        </w:rPr>
        <w:t>Простое</w:t>
      </w:r>
      <w:r w:rsidRPr="00AE7CD6">
        <w:rPr>
          <w:color w:val="231F20"/>
          <w:spacing w:val="-8"/>
          <w:w w:val="115"/>
          <w:lang w:val="ru-RU"/>
        </w:rPr>
        <w:t xml:space="preserve"> </w:t>
      </w:r>
      <w:r w:rsidRPr="00AE7CD6">
        <w:rPr>
          <w:color w:val="231F20"/>
          <w:w w:val="115"/>
          <w:lang w:val="ru-RU"/>
        </w:rPr>
        <w:t>осложнённое</w:t>
      </w:r>
      <w:r w:rsidRPr="00AE7CD6">
        <w:rPr>
          <w:color w:val="231F20"/>
          <w:spacing w:val="-8"/>
          <w:w w:val="115"/>
          <w:lang w:val="ru-RU"/>
        </w:rPr>
        <w:t xml:space="preserve"> </w:t>
      </w:r>
      <w:r w:rsidRPr="00AE7CD6">
        <w:rPr>
          <w:color w:val="231F20"/>
          <w:w w:val="115"/>
          <w:lang w:val="ru-RU"/>
        </w:rPr>
        <w:t>предложение.</w:t>
      </w:r>
      <w:r w:rsidRPr="00AE7CD6">
        <w:rPr>
          <w:color w:val="231F20"/>
          <w:spacing w:val="-7"/>
          <w:w w:val="115"/>
          <w:lang w:val="ru-RU"/>
        </w:rPr>
        <w:t xml:space="preserve"> </w:t>
      </w:r>
      <w:r w:rsidRPr="00AE7CD6">
        <w:rPr>
          <w:color w:val="231F20"/>
          <w:w w:val="115"/>
          <w:lang w:val="ru-RU"/>
        </w:rPr>
        <w:t>Однородные</w:t>
      </w:r>
      <w:r w:rsidRPr="00AE7CD6">
        <w:rPr>
          <w:color w:val="231F20"/>
          <w:spacing w:val="-8"/>
          <w:w w:val="115"/>
          <w:lang w:val="ru-RU"/>
        </w:rPr>
        <w:t xml:space="preserve"> </w:t>
      </w:r>
      <w:r w:rsidRPr="00AE7CD6">
        <w:rPr>
          <w:color w:val="231F20"/>
          <w:w w:val="115"/>
          <w:lang w:val="ru-RU"/>
        </w:rPr>
        <w:t>члены</w:t>
      </w:r>
      <w:r w:rsidRPr="00AE7CD6">
        <w:rPr>
          <w:color w:val="231F20"/>
          <w:spacing w:val="-8"/>
          <w:w w:val="115"/>
          <w:lang w:val="ru-RU"/>
        </w:rPr>
        <w:t xml:space="preserve"> </w:t>
      </w:r>
      <w:r w:rsidRPr="00AE7CD6">
        <w:rPr>
          <w:color w:val="231F20"/>
          <w:w w:val="115"/>
          <w:lang w:val="ru-RU"/>
        </w:rPr>
        <w:t>предложения, их роль в речи. Особенности интонации предложений</w:t>
      </w:r>
      <w:r w:rsidRPr="00AE7CD6">
        <w:rPr>
          <w:color w:val="231F20"/>
          <w:spacing w:val="1"/>
          <w:w w:val="115"/>
          <w:lang w:val="ru-RU"/>
        </w:rPr>
        <w:t xml:space="preserve"> </w:t>
      </w:r>
      <w:r w:rsidRPr="00AE7CD6">
        <w:rPr>
          <w:color w:val="231F20"/>
          <w:spacing w:val="-1"/>
          <w:w w:val="120"/>
          <w:lang w:val="ru-RU"/>
        </w:rPr>
        <w:t>с</w:t>
      </w:r>
      <w:r w:rsidRPr="00AE7CD6">
        <w:rPr>
          <w:color w:val="231F20"/>
          <w:spacing w:val="-7"/>
          <w:w w:val="120"/>
          <w:lang w:val="ru-RU"/>
        </w:rPr>
        <w:t xml:space="preserve"> </w:t>
      </w:r>
      <w:r w:rsidRPr="00AE7CD6">
        <w:rPr>
          <w:color w:val="231F20"/>
          <w:spacing w:val="-1"/>
          <w:w w:val="120"/>
          <w:lang w:val="ru-RU"/>
        </w:rPr>
        <w:t>однородными</w:t>
      </w:r>
      <w:r w:rsidRPr="00AE7CD6">
        <w:rPr>
          <w:color w:val="231F20"/>
          <w:spacing w:val="-8"/>
          <w:w w:val="120"/>
          <w:lang w:val="ru-RU"/>
        </w:rPr>
        <w:t xml:space="preserve"> </w:t>
      </w:r>
      <w:r w:rsidRPr="00AE7CD6">
        <w:rPr>
          <w:color w:val="231F20"/>
          <w:spacing w:val="-1"/>
          <w:w w:val="120"/>
          <w:lang w:val="ru-RU"/>
        </w:rPr>
        <w:t>членами.</w:t>
      </w:r>
      <w:r w:rsidRPr="00AE7CD6">
        <w:rPr>
          <w:color w:val="231F20"/>
          <w:spacing w:val="-7"/>
          <w:w w:val="120"/>
          <w:lang w:val="ru-RU"/>
        </w:rPr>
        <w:t xml:space="preserve"> </w:t>
      </w:r>
      <w:r w:rsidRPr="00AE7CD6">
        <w:rPr>
          <w:color w:val="231F20"/>
          <w:w w:val="120"/>
          <w:lang w:val="ru-RU"/>
        </w:rPr>
        <w:t>Предложения</w:t>
      </w:r>
      <w:r w:rsidRPr="00AE7CD6">
        <w:rPr>
          <w:color w:val="231F20"/>
          <w:spacing w:val="-7"/>
          <w:w w:val="120"/>
          <w:lang w:val="ru-RU"/>
        </w:rPr>
        <w:t xml:space="preserve"> </w:t>
      </w:r>
      <w:r w:rsidRPr="00AE7CD6">
        <w:rPr>
          <w:color w:val="231F20"/>
          <w:w w:val="120"/>
          <w:lang w:val="ru-RU"/>
        </w:rPr>
        <w:t>с</w:t>
      </w:r>
      <w:r w:rsidRPr="00AE7CD6">
        <w:rPr>
          <w:color w:val="231F20"/>
          <w:spacing w:val="-7"/>
          <w:w w:val="120"/>
          <w:lang w:val="ru-RU"/>
        </w:rPr>
        <w:t xml:space="preserve"> </w:t>
      </w:r>
      <w:r w:rsidRPr="00AE7CD6">
        <w:rPr>
          <w:color w:val="231F20"/>
          <w:w w:val="120"/>
          <w:lang w:val="ru-RU"/>
        </w:rPr>
        <w:t>однородными</w:t>
      </w:r>
      <w:r w:rsidRPr="00AE7CD6">
        <w:rPr>
          <w:color w:val="231F20"/>
          <w:spacing w:val="-7"/>
          <w:w w:val="120"/>
          <w:lang w:val="ru-RU"/>
        </w:rPr>
        <w:t xml:space="preserve"> </w:t>
      </w:r>
      <w:r w:rsidRPr="00AE7CD6">
        <w:rPr>
          <w:color w:val="231F20"/>
          <w:w w:val="120"/>
          <w:lang w:val="ru-RU"/>
        </w:rPr>
        <w:t>члена</w:t>
      </w:r>
      <w:r w:rsidRPr="00AE7CD6">
        <w:rPr>
          <w:color w:val="231F20"/>
          <w:w w:val="115"/>
          <w:lang w:val="ru-RU"/>
        </w:rPr>
        <w:t xml:space="preserve">ми (без союзов, с одиночным союзом </w:t>
      </w:r>
      <w:r w:rsidRPr="00AE7CD6">
        <w:rPr>
          <w:b/>
          <w:bCs/>
          <w:i/>
          <w:iCs/>
          <w:color w:val="231F20"/>
          <w:w w:val="115"/>
          <w:lang w:val="ru-RU"/>
        </w:rPr>
        <w:t>и</w:t>
      </w:r>
      <w:r w:rsidRPr="00AE7CD6">
        <w:rPr>
          <w:color w:val="231F20"/>
          <w:w w:val="115"/>
          <w:lang w:val="ru-RU"/>
        </w:rPr>
        <w:t xml:space="preserve">, союзами </w:t>
      </w:r>
      <w:r w:rsidRPr="00AE7CD6">
        <w:rPr>
          <w:b/>
          <w:bCs/>
          <w:i/>
          <w:iCs/>
          <w:color w:val="231F20"/>
          <w:w w:val="115"/>
          <w:lang w:val="ru-RU"/>
        </w:rPr>
        <w:t>а</w:t>
      </w:r>
      <w:r w:rsidRPr="00AE7CD6">
        <w:rPr>
          <w:color w:val="231F20"/>
          <w:w w:val="115"/>
          <w:lang w:val="ru-RU"/>
        </w:rPr>
        <w:t xml:space="preserve">, </w:t>
      </w:r>
      <w:r w:rsidRPr="00AE7CD6">
        <w:rPr>
          <w:b/>
          <w:bCs/>
          <w:i/>
          <w:iCs/>
          <w:color w:val="231F20"/>
          <w:w w:val="115"/>
          <w:lang w:val="ru-RU"/>
        </w:rPr>
        <w:t>но</w:t>
      </w:r>
      <w:r w:rsidRPr="00AE7CD6">
        <w:rPr>
          <w:color w:val="231F20"/>
          <w:w w:val="115"/>
          <w:lang w:val="ru-RU"/>
        </w:rPr>
        <w:t xml:space="preserve">, </w:t>
      </w:r>
      <w:r w:rsidRPr="00AE7CD6">
        <w:rPr>
          <w:b/>
          <w:bCs/>
          <w:i/>
          <w:iCs/>
          <w:color w:val="231F20"/>
          <w:w w:val="115"/>
          <w:lang w:val="ru-RU"/>
        </w:rPr>
        <w:t>однако</w:t>
      </w:r>
      <w:r w:rsidRPr="00AE7CD6">
        <w:rPr>
          <w:color w:val="231F20"/>
          <w:w w:val="115"/>
          <w:lang w:val="ru-RU"/>
        </w:rPr>
        <w:t>,</w:t>
      </w:r>
      <w:r w:rsidRPr="00AE7CD6">
        <w:rPr>
          <w:color w:val="231F20"/>
          <w:spacing w:val="1"/>
          <w:w w:val="115"/>
          <w:lang w:val="ru-RU"/>
        </w:rPr>
        <w:t xml:space="preserve"> </w:t>
      </w:r>
      <w:r w:rsidRPr="00AE7CD6">
        <w:rPr>
          <w:b/>
          <w:bCs/>
          <w:i/>
          <w:iCs/>
          <w:color w:val="231F20"/>
          <w:w w:val="120"/>
          <w:lang w:val="ru-RU"/>
        </w:rPr>
        <w:t>зато</w:t>
      </w:r>
      <w:r w:rsidRPr="00AE7CD6">
        <w:rPr>
          <w:color w:val="231F20"/>
          <w:w w:val="120"/>
          <w:lang w:val="ru-RU"/>
        </w:rPr>
        <w:t xml:space="preserve">, </w:t>
      </w:r>
      <w:r w:rsidRPr="00AE7CD6">
        <w:rPr>
          <w:b/>
          <w:bCs/>
          <w:i/>
          <w:iCs/>
          <w:color w:val="231F20"/>
          <w:w w:val="120"/>
          <w:lang w:val="ru-RU"/>
        </w:rPr>
        <w:t xml:space="preserve">да </w:t>
      </w:r>
      <w:r w:rsidRPr="00AE7CD6">
        <w:rPr>
          <w:color w:val="231F20"/>
          <w:w w:val="120"/>
          <w:lang w:val="ru-RU"/>
        </w:rPr>
        <w:t xml:space="preserve">(в значении </w:t>
      </w:r>
      <w:r w:rsidRPr="00AE7CD6">
        <w:rPr>
          <w:b/>
          <w:bCs/>
          <w:i/>
          <w:iCs/>
          <w:color w:val="231F20"/>
          <w:w w:val="120"/>
          <w:lang w:val="ru-RU"/>
        </w:rPr>
        <w:t>и</w:t>
      </w:r>
      <w:r w:rsidRPr="00AE7CD6">
        <w:rPr>
          <w:color w:val="231F20"/>
          <w:w w:val="120"/>
          <w:lang w:val="ru-RU"/>
        </w:rPr>
        <w:t xml:space="preserve">), </w:t>
      </w:r>
      <w:r w:rsidRPr="00AE7CD6">
        <w:rPr>
          <w:b/>
          <w:bCs/>
          <w:i/>
          <w:iCs/>
          <w:color w:val="231F20"/>
          <w:w w:val="120"/>
          <w:lang w:val="ru-RU"/>
        </w:rPr>
        <w:t xml:space="preserve">да </w:t>
      </w:r>
      <w:r w:rsidRPr="00AE7CD6">
        <w:rPr>
          <w:color w:val="231F20"/>
          <w:w w:val="120"/>
          <w:lang w:val="ru-RU"/>
        </w:rPr>
        <w:t xml:space="preserve">(в значении </w:t>
      </w:r>
      <w:r w:rsidRPr="00AE7CD6">
        <w:rPr>
          <w:b/>
          <w:bCs/>
          <w:i/>
          <w:iCs/>
          <w:color w:val="231F20"/>
          <w:w w:val="120"/>
          <w:lang w:val="ru-RU"/>
        </w:rPr>
        <w:t>но</w:t>
      </w:r>
      <w:r w:rsidRPr="00AE7CD6">
        <w:rPr>
          <w:color w:val="231F20"/>
          <w:w w:val="120"/>
          <w:lang w:val="ru-RU"/>
        </w:rPr>
        <w:t>). Предложения с</w:t>
      </w:r>
      <w:r w:rsidRPr="00AE7CD6">
        <w:rPr>
          <w:color w:val="231F20"/>
          <w:spacing w:val="1"/>
          <w:w w:val="120"/>
          <w:lang w:val="ru-RU"/>
        </w:rPr>
        <w:t xml:space="preserve"> </w:t>
      </w:r>
      <w:r w:rsidRPr="00AE7CD6">
        <w:rPr>
          <w:color w:val="231F20"/>
          <w:w w:val="120"/>
          <w:lang w:val="ru-RU"/>
        </w:rPr>
        <w:t>обобщающим</w:t>
      </w:r>
      <w:r w:rsidRPr="00AE7CD6">
        <w:rPr>
          <w:color w:val="231F20"/>
          <w:spacing w:val="6"/>
          <w:w w:val="120"/>
          <w:lang w:val="ru-RU"/>
        </w:rPr>
        <w:t xml:space="preserve"> </w:t>
      </w:r>
      <w:r w:rsidRPr="00AE7CD6">
        <w:rPr>
          <w:color w:val="231F20"/>
          <w:w w:val="120"/>
          <w:lang w:val="ru-RU"/>
        </w:rPr>
        <w:t>словом</w:t>
      </w:r>
      <w:r w:rsidRPr="00AE7CD6">
        <w:rPr>
          <w:color w:val="231F20"/>
          <w:spacing w:val="6"/>
          <w:w w:val="120"/>
          <w:lang w:val="ru-RU"/>
        </w:rPr>
        <w:t xml:space="preserve"> </w:t>
      </w:r>
      <w:r w:rsidRPr="00AE7CD6">
        <w:rPr>
          <w:color w:val="231F20"/>
          <w:w w:val="120"/>
          <w:lang w:val="ru-RU"/>
        </w:rPr>
        <w:t>при</w:t>
      </w:r>
      <w:r w:rsidRPr="00AE7CD6">
        <w:rPr>
          <w:color w:val="231F20"/>
          <w:spacing w:val="6"/>
          <w:w w:val="120"/>
          <w:lang w:val="ru-RU"/>
        </w:rPr>
        <w:t xml:space="preserve"> </w:t>
      </w:r>
      <w:r w:rsidRPr="00AE7CD6">
        <w:rPr>
          <w:color w:val="231F20"/>
          <w:w w:val="120"/>
          <w:lang w:val="ru-RU"/>
        </w:rPr>
        <w:t>однородных</w:t>
      </w:r>
      <w:r w:rsidRPr="00AE7CD6">
        <w:rPr>
          <w:color w:val="231F20"/>
          <w:spacing w:val="6"/>
          <w:w w:val="120"/>
          <w:lang w:val="ru-RU"/>
        </w:rPr>
        <w:t xml:space="preserve"> </w:t>
      </w:r>
      <w:r w:rsidRPr="00AE7CD6">
        <w:rPr>
          <w:color w:val="231F20"/>
          <w:w w:val="120"/>
          <w:lang w:val="ru-RU"/>
        </w:rPr>
        <w:t>членах.</w:t>
      </w:r>
    </w:p>
    <w:p w:rsidR="00AE7CD6" w:rsidRPr="00AE7CD6" w:rsidRDefault="00AE7CD6" w:rsidP="00AE7CD6">
      <w:pPr>
        <w:pStyle w:val="a3"/>
        <w:spacing w:line="247" w:lineRule="auto"/>
        <w:rPr>
          <w:lang w:val="ru-RU"/>
        </w:rPr>
      </w:pPr>
      <w:r w:rsidRPr="00AE7CD6">
        <w:rPr>
          <w:color w:val="231F20"/>
          <w:w w:val="115"/>
          <w:lang w:val="ru-RU"/>
        </w:rPr>
        <w:t>Предложения с обращением, особенности интонации. Обращение</w:t>
      </w:r>
      <w:r w:rsidRPr="00AE7CD6">
        <w:rPr>
          <w:color w:val="231F20"/>
          <w:spacing w:val="15"/>
          <w:w w:val="115"/>
          <w:lang w:val="ru-RU"/>
        </w:rPr>
        <w:t xml:space="preserve"> </w:t>
      </w:r>
      <w:r w:rsidRPr="00AE7CD6">
        <w:rPr>
          <w:color w:val="231F20"/>
          <w:w w:val="115"/>
          <w:lang w:val="ru-RU"/>
        </w:rPr>
        <w:t>и</w:t>
      </w:r>
      <w:r w:rsidRPr="00AE7CD6">
        <w:rPr>
          <w:color w:val="231F20"/>
          <w:spacing w:val="15"/>
          <w:w w:val="115"/>
          <w:lang w:val="ru-RU"/>
        </w:rPr>
        <w:t xml:space="preserve"> </w:t>
      </w:r>
      <w:r w:rsidRPr="00AE7CD6">
        <w:rPr>
          <w:color w:val="231F20"/>
          <w:w w:val="115"/>
          <w:lang w:val="ru-RU"/>
        </w:rPr>
        <w:t>средства</w:t>
      </w:r>
      <w:r w:rsidRPr="00AE7CD6">
        <w:rPr>
          <w:color w:val="231F20"/>
          <w:spacing w:val="16"/>
          <w:w w:val="115"/>
          <w:lang w:val="ru-RU"/>
        </w:rPr>
        <w:t xml:space="preserve"> </w:t>
      </w:r>
      <w:r w:rsidRPr="00AE7CD6">
        <w:rPr>
          <w:color w:val="231F20"/>
          <w:w w:val="115"/>
          <w:lang w:val="ru-RU"/>
        </w:rPr>
        <w:t>его</w:t>
      </w:r>
      <w:r w:rsidRPr="00AE7CD6">
        <w:rPr>
          <w:color w:val="231F20"/>
          <w:spacing w:val="15"/>
          <w:w w:val="115"/>
          <w:lang w:val="ru-RU"/>
        </w:rPr>
        <w:t xml:space="preserve"> </w:t>
      </w:r>
      <w:r w:rsidRPr="00AE7CD6">
        <w:rPr>
          <w:color w:val="231F20"/>
          <w:w w:val="115"/>
          <w:lang w:val="ru-RU"/>
        </w:rPr>
        <w:t>выражения.</w:t>
      </w:r>
    </w:p>
    <w:p w:rsidR="00AE7CD6" w:rsidRPr="00AE7CD6" w:rsidRDefault="00AE7CD6" w:rsidP="00AE7CD6">
      <w:pPr>
        <w:pStyle w:val="a3"/>
        <w:spacing w:line="247" w:lineRule="auto"/>
        <w:ind w:right="155"/>
        <w:rPr>
          <w:lang w:val="ru-RU"/>
        </w:rPr>
      </w:pPr>
      <w:r w:rsidRPr="00AE7CD6">
        <w:rPr>
          <w:color w:val="231F20"/>
          <w:w w:val="115"/>
          <w:lang w:val="ru-RU"/>
        </w:rPr>
        <w:t>Синтаксический анализ простого и простого осложнённого</w:t>
      </w:r>
      <w:r w:rsidRPr="00AE7CD6">
        <w:rPr>
          <w:color w:val="231F20"/>
          <w:spacing w:val="1"/>
          <w:w w:val="115"/>
          <w:lang w:val="ru-RU"/>
        </w:rPr>
        <w:t xml:space="preserve"> </w:t>
      </w:r>
      <w:r w:rsidRPr="00AE7CD6">
        <w:rPr>
          <w:color w:val="231F20"/>
          <w:w w:val="115"/>
          <w:lang w:val="ru-RU"/>
        </w:rPr>
        <w:t>предложений.</w:t>
      </w:r>
    </w:p>
    <w:p w:rsidR="00AE7CD6" w:rsidRPr="00AE7CD6" w:rsidRDefault="00AE7CD6" w:rsidP="00AE7CD6">
      <w:pPr>
        <w:pStyle w:val="a3"/>
        <w:spacing w:line="247" w:lineRule="auto"/>
        <w:rPr>
          <w:lang w:val="ru-RU"/>
        </w:rPr>
      </w:pPr>
      <w:r w:rsidRPr="00AE7CD6">
        <w:rPr>
          <w:color w:val="231F20"/>
          <w:w w:val="120"/>
          <w:lang w:val="ru-RU"/>
        </w:rPr>
        <w:t>Пунктуационное оформление предложений, осложнённых</w:t>
      </w:r>
      <w:r w:rsidRPr="00AE7CD6">
        <w:rPr>
          <w:color w:val="231F20"/>
          <w:spacing w:val="1"/>
          <w:w w:val="120"/>
          <w:lang w:val="ru-RU"/>
        </w:rPr>
        <w:t xml:space="preserve"> </w:t>
      </w:r>
      <w:r w:rsidRPr="00AE7CD6">
        <w:rPr>
          <w:color w:val="231F20"/>
          <w:spacing w:val="-1"/>
          <w:w w:val="120"/>
          <w:lang w:val="ru-RU"/>
        </w:rPr>
        <w:t xml:space="preserve">однородными </w:t>
      </w:r>
      <w:r w:rsidRPr="00AE7CD6">
        <w:rPr>
          <w:color w:val="231F20"/>
          <w:w w:val="120"/>
          <w:lang w:val="ru-RU"/>
        </w:rPr>
        <w:t>членами, связанными бессоюзной связью, оди</w:t>
      </w:r>
      <w:r w:rsidRPr="00AE7CD6">
        <w:rPr>
          <w:color w:val="231F20"/>
          <w:w w:val="125"/>
          <w:lang w:val="ru-RU"/>
        </w:rPr>
        <w:t>ночным</w:t>
      </w:r>
      <w:r w:rsidRPr="00AE7CD6">
        <w:rPr>
          <w:color w:val="231F20"/>
          <w:spacing w:val="-12"/>
          <w:w w:val="125"/>
          <w:lang w:val="ru-RU"/>
        </w:rPr>
        <w:t xml:space="preserve"> </w:t>
      </w:r>
      <w:r w:rsidRPr="00AE7CD6">
        <w:rPr>
          <w:color w:val="231F20"/>
          <w:w w:val="125"/>
          <w:lang w:val="ru-RU"/>
        </w:rPr>
        <w:t>союзом</w:t>
      </w:r>
      <w:r w:rsidRPr="00AE7CD6">
        <w:rPr>
          <w:color w:val="231F20"/>
          <w:spacing w:val="-12"/>
          <w:w w:val="125"/>
          <w:lang w:val="ru-RU"/>
        </w:rPr>
        <w:t xml:space="preserve"> </w:t>
      </w:r>
      <w:r w:rsidRPr="00AE7CD6">
        <w:rPr>
          <w:b/>
          <w:bCs/>
          <w:i/>
          <w:iCs/>
          <w:color w:val="231F20"/>
          <w:w w:val="125"/>
          <w:lang w:val="ru-RU"/>
        </w:rPr>
        <w:t>и</w:t>
      </w:r>
      <w:r w:rsidRPr="00AE7CD6">
        <w:rPr>
          <w:color w:val="231F20"/>
          <w:w w:val="125"/>
          <w:lang w:val="ru-RU"/>
        </w:rPr>
        <w:t>,</w:t>
      </w:r>
      <w:r w:rsidRPr="00AE7CD6">
        <w:rPr>
          <w:color w:val="231F20"/>
          <w:spacing w:val="-12"/>
          <w:w w:val="125"/>
          <w:lang w:val="ru-RU"/>
        </w:rPr>
        <w:t xml:space="preserve"> </w:t>
      </w:r>
      <w:r w:rsidRPr="00AE7CD6">
        <w:rPr>
          <w:color w:val="231F20"/>
          <w:w w:val="125"/>
          <w:lang w:val="ru-RU"/>
        </w:rPr>
        <w:t>союзами</w:t>
      </w:r>
      <w:r w:rsidRPr="00AE7CD6">
        <w:rPr>
          <w:color w:val="231F20"/>
          <w:spacing w:val="-12"/>
          <w:w w:val="125"/>
          <w:lang w:val="ru-RU"/>
        </w:rPr>
        <w:t xml:space="preserve"> </w:t>
      </w:r>
      <w:r w:rsidRPr="00AE7CD6">
        <w:rPr>
          <w:b/>
          <w:bCs/>
          <w:i/>
          <w:iCs/>
          <w:color w:val="231F20"/>
          <w:w w:val="125"/>
          <w:lang w:val="ru-RU"/>
        </w:rPr>
        <w:t>а</w:t>
      </w:r>
      <w:r w:rsidRPr="00AE7CD6">
        <w:rPr>
          <w:color w:val="231F20"/>
          <w:w w:val="125"/>
          <w:lang w:val="ru-RU"/>
        </w:rPr>
        <w:t>,</w:t>
      </w:r>
      <w:r w:rsidRPr="00AE7CD6">
        <w:rPr>
          <w:color w:val="231F20"/>
          <w:spacing w:val="-12"/>
          <w:w w:val="125"/>
          <w:lang w:val="ru-RU"/>
        </w:rPr>
        <w:t xml:space="preserve"> </w:t>
      </w:r>
      <w:r w:rsidRPr="00AE7CD6">
        <w:rPr>
          <w:b/>
          <w:bCs/>
          <w:i/>
          <w:iCs/>
          <w:color w:val="231F20"/>
          <w:w w:val="125"/>
          <w:lang w:val="ru-RU"/>
        </w:rPr>
        <w:t>но</w:t>
      </w:r>
      <w:r w:rsidRPr="00AE7CD6">
        <w:rPr>
          <w:color w:val="231F20"/>
          <w:w w:val="125"/>
          <w:lang w:val="ru-RU"/>
        </w:rPr>
        <w:t>,</w:t>
      </w:r>
      <w:r w:rsidRPr="00AE7CD6">
        <w:rPr>
          <w:color w:val="231F20"/>
          <w:spacing w:val="-12"/>
          <w:w w:val="125"/>
          <w:lang w:val="ru-RU"/>
        </w:rPr>
        <w:t xml:space="preserve"> </w:t>
      </w:r>
      <w:r w:rsidRPr="00AE7CD6">
        <w:rPr>
          <w:b/>
          <w:bCs/>
          <w:i/>
          <w:iCs/>
          <w:color w:val="231F20"/>
          <w:w w:val="125"/>
          <w:lang w:val="ru-RU"/>
        </w:rPr>
        <w:t>однако</w:t>
      </w:r>
      <w:r w:rsidRPr="00AE7CD6">
        <w:rPr>
          <w:color w:val="231F20"/>
          <w:w w:val="125"/>
          <w:lang w:val="ru-RU"/>
        </w:rPr>
        <w:t>,</w:t>
      </w:r>
      <w:r w:rsidRPr="00AE7CD6">
        <w:rPr>
          <w:color w:val="231F20"/>
          <w:spacing w:val="-12"/>
          <w:w w:val="125"/>
          <w:lang w:val="ru-RU"/>
        </w:rPr>
        <w:t xml:space="preserve"> </w:t>
      </w:r>
      <w:r w:rsidRPr="00AE7CD6">
        <w:rPr>
          <w:b/>
          <w:bCs/>
          <w:i/>
          <w:iCs/>
          <w:color w:val="231F20"/>
          <w:w w:val="125"/>
          <w:lang w:val="ru-RU"/>
        </w:rPr>
        <w:t>зато</w:t>
      </w:r>
      <w:r w:rsidRPr="00AE7CD6">
        <w:rPr>
          <w:color w:val="231F20"/>
          <w:w w:val="125"/>
          <w:lang w:val="ru-RU"/>
        </w:rPr>
        <w:t>,</w:t>
      </w:r>
      <w:r w:rsidRPr="00AE7CD6">
        <w:rPr>
          <w:color w:val="231F20"/>
          <w:spacing w:val="-12"/>
          <w:w w:val="125"/>
          <w:lang w:val="ru-RU"/>
        </w:rPr>
        <w:t xml:space="preserve"> </w:t>
      </w:r>
      <w:r w:rsidRPr="00AE7CD6">
        <w:rPr>
          <w:b/>
          <w:bCs/>
          <w:i/>
          <w:iCs/>
          <w:color w:val="231F20"/>
          <w:w w:val="125"/>
          <w:lang w:val="ru-RU"/>
        </w:rPr>
        <w:t>да</w:t>
      </w:r>
      <w:r w:rsidRPr="00AE7CD6">
        <w:rPr>
          <w:b/>
          <w:bCs/>
          <w:i/>
          <w:iCs/>
          <w:color w:val="231F20"/>
          <w:spacing w:val="-12"/>
          <w:w w:val="125"/>
          <w:lang w:val="ru-RU"/>
        </w:rPr>
        <w:t xml:space="preserve"> </w:t>
      </w:r>
      <w:r w:rsidRPr="00AE7CD6">
        <w:rPr>
          <w:color w:val="231F20"/>
          <w:w w:val="125"/>
          <w:lang w:val="ru-RU"/>
        </w:rPr>
        <w:t>(в</w:t>
      </w:r>
      <w:r w:rsidRPr="00AE7CD6">
        <w:rPr>
          <w:color w:val="231F20"/>
          <w:spacing w:val="-12"/>
          <w:w w:val="125"/>
          <w:lang w:val="ru-RU"/>
        </w:rPr>
        <w:t xml:space="preserve"> </w:t>
      </w:r>
      <w:r w:rsidRPr="00AE7CD6">
        <w:rPr>
          <w:color w:val="231F20"/>
          <w:w w:val="125"/>
          <w:lang w:val="ru-RU"/>
        </w:rPr>
        <w:t>значении</w:t>
      </w:r>
      <w:r w:rsidRPr="00AE7CD6">
        <w:rPr>
          <w:color w:val="231F20"/>
          <w:spacing w:val="8"/>
          <w:w w:val="125"/>
          <w:lang w:val="ru-RU"/>
        </w:rPr>
        <w:t xml:space="preserve"> </w:t>
      </w:r>
      <w:r w:rsidRPr="00AE7CD6">
        <w:rPr>
          <w:b/>
          <w:bCs/>
          <w:i/>
          <w:iCs/>
          <w:color w:val="231F20"/>
          <w:w w:val="125"/>
          <w:lang w:val="ru-RU"/>
        </w:rPr>
        <w:t>и</w:t>
      </w:r>
      <w:r w:rsidRPr="00AE7CD6">
        <w:rPr>
          <w:color w:val="231F20"/>
          <w:w w:val="125"/>
          <w:lang w:val="ru-RU"/>
        </w:rPr>
        <w:t>),</w:t>
      </w:r>
      <w:r w:rsidRPr="00AE7CD6">
        <w:rPr>
          <w:color w:val="231F20"/>
          <w:spacing w:val="8"/>
          <w:w w:val="125"/>
          <w:lang w:val="ru-RU"/>
        </w:rPr>
        <w:t xml:space="preserve"> </w:t>
      </w:r>
      <w:r w:rsidRPr="00AE7CD6">
        <w:rPr>
          <w:b/>
          <w:bCs/>
          <w:i/>
          <w:iCs/>
          <w:color w:val="231F20"/>
          <w:w w:val="125"/>
          <w:lang w:val="ru-RU"/>
        </w:rPr>
        <w:t>да</w:t>
      </w:r>
      <w:r w:rsidRPr="00AE7CD6">
        <w:rPr>
          <w:b/>
          <w:bCs/>
          <w:i/>
          <w:iCs/>
          <w:color w:val="231F20"/>
          <w:spacing w:val="8"/>
          <w:w w:val="125"/>
          <w:lang w:val="ru-RU"/>
        </w:rPr>
        <w:t xml:space="preserve"> </w:t>
      </w:r>
      <w:r w:rsidRPr="00AE7CD6">
        <w:rPr>
          <w:color w:val="231F20"/>
          <w:w w:val="125"/>
          <w:lang w:val="ru-RU"/>
        </w:rPr>
        <w:t>(в</w:t>
      </w:r>
      <w:r w:rsidRPr="00AE7CD6">
        <w:rPr>
          <w:color w:val="231F20"/>
          <w:spacing w:val="8"/>
          <w:w w:val="125"/>
          <w:lang w:val="ru-RU"/>
        </w:rPr>
        <w:t xml:space="preserve"> </w:t>
      </w:r>
      <w:r w:rsidRPr="00AE7CD6">
        <w:rPr>
          <w:color w:val="231F20"/>
          <w:w w:val="125"/>
          <w:lang w:val="ru-RU"/>
        </w:rPr>
        <w:t>значении</w:t>
      </w:r>
      <w:r w:rsidRPr="00AE7CD6">
        <w:rPr>
          <w:color w:val="231F20"/>
          <w:spacing w:val="7"/>
          <w:w w:val="125"/>
          <w:lang w:val="ru-RU"/>
        </w:rPr>
        <w:t xml:space="preserve"> </w:t>
      </w:r>
      <w:r w:rsidRPr="00AE7CD6">
        <w:rPr>
          <w:b/>
          <w:bCs/>
          <w:i/>
          <w:iCs/>
          <w:color w:val="231F20"/>
          <w:w w:val="125"/>
          <w:lang w:val="ru-RU"/>
        </w:rPr>
        <w:t>но</w:t>
      </w:r>
      <w:r w:rsidRPr="00AE7CD6">
        <w:rPr>
          <w:color w:val="231F20"/>
          <w:w w:val="125"/>
          <w:lang w:val="ru-RU"/>
        </w:rPr>
        <w:t>).</w:t>
      </w:r>
    </w:p>
    <w:p w:rsidR="00AE7CD6" w:rsidRPr="00AE7CD6" w:rsidRDefault="00AE7CD6" w:rsidP="00AE7CD6">
      <w:pPr>
        <w:pStyle w:val="a3"/>
        <w:spacing w:line="247" w:lineRule="auto"/>
        <w:rPr>
          <w:lang w:val="ru-RU"/>
        </w:rPr>
      </w:pPr>
      <w:r w:rsidRPr="00AE7CD6">
        <w:rPr>
          <w:color w:val="231F20"/>
          <w:w w:val="115"/>
          <w:lang w:val="ru-RU"/>
        </w:rPr>
        <w:t>Предложения простые и сложные. Сложные предложения с</w:t>
      </w:r>
      <w:r w:rsidRPr="00AE7CD6">
        <w:rPr>
          <w:color w:val="231F20"/>
          <w:spacing w:val="1"/>
          <w:w w:val="115"/>
          <w:lang w:val="ru-RU"/>
        </w:rPr>
        <w:t xml:space="preserve"> </w:t>
      </w:r>
      <w:r w:rsidRPr="00AE7CD6">
        <w:rPr>
          <w:color w:val="231F20"/>
          <w:w w:val="115"/>
          <w:lang w:val="ru-RU"/>
        </w:rPr>
        <w:t>бессоюзной и союзной связью. Предложения сложносочинённые</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сложноподчинённые</w:t>
      </w:r>
      <w:r w:rsidRPr="00AE7CD6">
        <w:rPr>
          <w:color w:val="231F20"/>
          <w:spacing w:val="1"/>
          <w:w w:val="115"/>
          <w:lang w:val="ru-RU"/>
        </w:rPr>
        <w:t xml:space="preserve"> </w:t>
      </w:r>
      <w:r w:rsidRPr="00AE7CD6">
        <w:rPr>
          <w:color w:val="231F20"/>
          <w:w w:val="115"/>
          <w:lang w:val="ru-RU"/>
        </w:rPr>
        <w:t>(общее</w:t>
      </w:r>
      <w:r w:rsidRPr="00AE7CD6">
        <w:rPr>
          <w:color w:val="231F20"/>
          <w:spacing w:val="1"/>
          <w:w w:val="115"/>
          <w:lang w:val="ru-RU"/>
        </w:rPr>
        <w:t xml:space="preserve"> </w:t>
      </w:r>
      <w:r w:rsidRPr="00AE7CD6">
        <w:rPr>
          <w:color w:val="231F20"/>
          <w:w w:val="115"/>
          <w:lang w:val="ru-RU"/>
        </w:rPr>
        <w:t>представление,</w:t>
      </w:r>
      <w:r w:rsidRPr="00AE7CD6">
        <w:rPr>
          <w:color w:val="231F20"/>
          <w:spacing w:val="1"/>
          <w:w w:val="115"/>
          <w:lang w:val="ru-RU"/>
        </w:rPr>
        <w:t xml:space="preserve"> </w:t>
      </w:r>
      <w:r w:rsidRPr="00AE7CD6">
        <w:rPr>
          <w:color w:val="231F20"/>
          <w:w w:val="115"/>
          <w:lang w:val="ru-RU"/>
        </w:rPr>
        <w:t>практическое</w:t>
      </w:r>
      <w:r w:rsidRPr="00AE7CD6">
        <w:rPr>
          <w:color w:val="231F20"/>
          <w:spacing w:val="14"/>
          <w:w w:val="115"/>
          <w:lang w:val="ru-RU"/>
        </w:rPr>
        <w:t xml:space="preserve"> </w:t>
      </w:r>
      <w:r w:rsidRPr="00AE7CD6">
        <w:rPr>
          <w:color w:val="231F20"/>
          <w:w w:val="115"/>
          <w:lang w:val="ru-RU"/>
        </w:rPr>
        <w:t>усвоение).</w:t>
      </w:r>
    </w:p>
    <w:p w:rsidR="00AE7CD6" w:rsidRPr="00AE7CD6" w:rsidRDefault="00AE7CD6" w:rsidP="00AE7CD6">
      <w:pPr>
        <w:pStyle w:val="a3"/>
        <w:spacing w:line="247" w:lineRule="auto"/>
        <w:rPr>
          <w:lang w:val="ru-RU"/>
        </w:rPr>
      </w:pPr>
      <w:r w:rsidRPr="00AE7CD6">
        <w:rPr>
          <w:color w:val="231F20"/>
          <w:w w:val="115"/>
          <w:lang w:val="ru-RU"/>
        </w:rPr>
        <w:t>Пунктуационное оформление сложных предложений, состо</w:t>
      </w:r>
      <w:r w:rsidRPr="00AE7CD6">
        <w:rPr>
          <w:color w:val="231F20"/>
          <w:w w:val="120"/>
          <w:lang w:val="ru-RU"/>
        </w:rPr>
        <w:t xml:space="preserve">ящих из частей, связанных </w:t>
      </w:r>
      <w:r w:rsidRPr="00AE7CD6">
        <w:rPr>
          <w:color w:val="231F20"/>
          <w:w w:val="120"/>
          <w:lang w:val="ru-RU"/>
        </w:rPr>
        <w:lastRenderedPageBreak/>
        <w:t xml:space="preserve">бессоюзной связью и союзами </w:t>
      </w:r>
      <w:r w:rsidRPr="00AE7CD6">
        <w:rPr>
          <w:b/>
          <w:bCs/>
          <w:i/>
          <w:iCs/>
          <w:color w:val="231F20"/>
          <w:w w:val="120"/>
          <w:lang w:val="ru-RU"/>
        </w:rPr>
        <w:t>и</w:t>
      </w:r>
      <w:r w:rsidRPr="00AE7CD6">
        <w:rPr>
          <w:color w:val="231F20"/>
          <w:w w:val="120"/>
          <w:lang w:val="ru-RU"/>
        </w:rPr>
        <w:t>,</w:t>
      </w:r>
      <w:r w:rsidRPr="00AE7CD6">
        <w:rPr>
          <w:color w:val="231F20"/>
          <w:spacing w:val="1"/>
          <w:w w:val="120"/>
          <w:lang w:val="ru-RU"/>
        </w:rPr>
        <w:t xml:space="preserve"> </w:t>
      </w:r>
      <w:r w:rsidRPr="00AE7CD6">
        <w:rPr>
          <w:b/>
          <w:bCs/>
          <w:i/>
          <w:iCs/>
          <w:color w:val="231F20"/>
          <w:w w:val="120"/>
          <w:lang w:val="ru-RU"/>
        </w:rPr>
        <w:t>но</w:t>
      </w:r>
      <w:r w:rsidRPr="00AE7CD6">
        <w:rPr>
          <w:color w:val="231F20"/>
          <w:w w:val="120"/>
          <w:lang w:val="ru-RU"/>
        </w:rPr>
        <w:t>,</w:t>
      </w:r>
      <w:r w:rsidRPr="00AE7CD6">
        <w:rPr>
          <w:color w:val="231F20"/>
          <w:spacing w:val="15"/>
          <w:w w:val="120"/>
          <w:lang w:val="ru-RU"/>
        </w:rPr>
        <w:t xml:space="preserve"> </w:t>
      </w:r>
      <w:r w:rsidRPr="00AE7CD6">
        <w:rPr>
          <w:b/>
          <w:bCs/>
          <w:i/>
          <w:iCs/>
          <w:color w:val="231F20"/>
          <w:w w:val="120"/>
          <w:lang w:val="ru-RU"/>
        </w:rPr>
        <w:t>а</w:t>
      </w:r>
      <w:r w:rsidRPr="00AE7CD6">
        <w:rPr>
          <w:color w:val="231F20"/>
          <w:w w:val="120"/>
          <w:lang w:val="ru-RU"/>
        </w:rPr>
        <w:t>,</w:t>
      </w:r>
      <w:r w:rsidRPr="00AE7CD6">
        <w:rPr>
          <w:color w:val="231F20"/>
          <w:spacing w:val="15"/>
          <w:w w:val="120"/>
          <w:lang w:val="ru-RU"/>
        </w:rPr>
        <w:t xml:space="preserve"> </w:t>
      </w:r>
      <w:r w:rsidRPr="00AE7CD6">
        <w:rPr>
          <w:b/>
          <w:bCs/>
          <w:i/>
          <w:iCs/>
          <w:color w:val="231F20"/>
          <w:w w:val="120"/>
          <w:lang w:val="ru-RU"/>
        </w:rPr>
        <w:t>однако</w:t>
      </w:r>
      <w:r w:rsidRPr="00AE7CD6">
        <w:rPr>
          <w:color w:val="231F20"/>
          <w:w w:val="120"/>
          <w:lang w:val="ru-RU"/>
        </w:rPr>
        <w:t>,</w:t>
      </w:r>
      <w:r w:rsidRPr="00AE7CD6">
        <w:rPr>
          <w:color w:val="231F20"/>
          <w:spacing w:val="15"/>
          <w:w w:val="120"/>
          <w:lang w:val="ru-RU"/>
        </w:rPr>
        <w:t xml:space="preserve"> </w:t>
      </w:r>
      <w:r w:rsidRPr="00AE7CD6">
        <w:rPr>
          <w:b/>
          <w:bCs/>
          <w:i/>
          <w:iCs/>
          <w:color w:val="231F20"/>
          <w:w w:val="120"/>
          <w:lang w:val="ru-RU"/>
        </w:rPr>
        <w:t>зато</w:t>
      </w:r>
      <w:r w:rsidRPr="00AE7CD6">
        <w:rPr>
          <w:color w:val="231F20"/>
          <w:w w:val="120"/>
          <w:lang w:val="ru-RU"/>
        </w:rPr>
        <w:t>,</w:t>
      </w:r>
      <w:r w:rsidRPr="00AE7CD6">
        <w:rPr>
          <w:color w:val="231F20"/>
          <w:spacing w:val="16"/>
          <w:w w:val="120"/>
          <w:lang w:val="ru-RU"/>
        </w:rPr>
        <w:t xml:space="preserve"> </w:t>
      </w:r>
      <w:r w:rsidRPr="00AE7CD6">
        <w:rPr>
          <w:b/>
          <w:bCs/>
          <w:i/>
          <w:iCs/>
          <w:color w:val="231F20"/>
          <w:w w:val="120"/>
          <w:lang w:val="ru-RU"/>
        </w:rPr>
        <w:t>да</w:t>
      </w:r>
      <w:r w:rsidRPr="00AE7CD6">
        <w:rPr>
          <w:color w:val="231F20"/>
          <w:w w:val="120"/>
          <w:lang w:val="ru-RU"/>
        </w:rPr>
        <w:t>.</w:t>
      </w:r>
    </w:p>
    <w:p w:rsidR="00AE7CD6" w:rsidRPr="00AE7CD6" w:rsidRDefault="00AE7CD6" w:rsidP="00AE7CD6">
      <w:pPr>
        <w:pStyle w:val="a3"/>
        <w:spacing w:line="227" w:lineRule="exact"/>
        <w:ind w:left="383" w:firstLine="0"/>
        <w:rPr>
          <w:lang w:val="ru-RU"/>
        </w:rPr>
      </w:pPr>
      <w:r w:rsidRPr="00AE7CD6">
        <w:rPr>
          <w:color w:val="231F20"/>
          <w:w w:val="115"/>
          <w:lang w:val="ru-RU"/>
        </w:rPr>
        <w:t>Предложения</w:t>
      </w:r>
      <w:r w:rsidRPr="00AE7CD6">
        <w:rPr>
          <w:color w:val="231F20"/>
          <w:spacing w:val="34"/>
          <w:w w:val="115"/>
          <w:lang w:val="ru-RU"/>
        </w:rPr>
        <w:t xml:space="preserve"> </w:t>
      </w:r>
      <w:r w:rsidRPr="00AE7CD6">
        <w:rPr>
          <w:color w:val="231F20"/>
          <w:w w:val="115"/>
          <w:lang w:val="ru-RU"/>
        </w:rPr>
        <w:t>с</w:t>
      </w:r>
      <w:r w:rsidRPr="00AE7CD6">
        <w:rPr>
          <w:color w:val="231F20"/>
          <w:spacing w:val="34"/>
          <w:w w:val="115"/>
          <w:lang w:val="ru-RU"/>
        </w:rPr>
        <w:t xml:space="preserve"> </w:t>
      </w:r>
      <w:r w:rsidRPr="00AE7CD6">
        <w:rPr>
          <w:color w:val="231F20"/>
          <w:w w:val="115"/>
          <w:lang w:val="ru-RU"/>
        </w:rPr>
        <w:t>прямой</w:t>
      </w:r>
      <w:r w:rsidRPr="00AE7CD6">
        <w:rPr>
          <w:color w:val="231F20"/>
          <w:spacing w:val="35"/>
          <w:w w:val="115"/>
          <w:lang w:val="ru-RU"/>
        </w:rPr>
        <w:t xml:space="preserve"> </w:t>
      </w:r>
      <w:r w:rsidRPr="00AE7CD6">
        <w:rPr>
          <w:color w:val="231F20"/>
          <w:w w:val="115"/>
          <w:lang w:val="ru-RU"/>
        </w:rPr>
        <w:t>речью.</w:t>
      </w:r>
    </w:p>
    <w:p w:rsidR="00AE7CD6" w:rsidRPr="00AE7CD6" w:rsidRDefault="00AE7CD6" w:rsidP="00AE7CD6">
      <w:pPr>
        <w:pStyle w:val="a3"/>
        <w:spacing w:line="247" w:lineRule="auto"/>
        <w:ind w:left="383" w:firstLine="0"/>
        <w:jc w:val="left"/>
        <w:rPr>
          <w:lang w:val="ru-RU"/>
        </w:rPr>
      </w:pPr>
      <w:r w:rsidRPr="00AE7CD6">
        <w:rPr>
          <w:color w:val="231F20"/>
          <w:w w:val="115"/>
          <w:lang w:val="ru-RU"/>
        </w:rPr>
        <w:t>Пунктуационное</w:t>
      </w:r>
      <w:r w:rsidRPr="00AE7CD6">
        <w:rPr>
          <w:color w:val="231F20"/>
          <w:spacing w:val="26"/>
          <w:w w:val="115"/>
          <w:lang w:val="ru-RU"/>
        </w:rPr>
        <w:t xml:space="preserve"> </w:t>
      </w:r>
      <w:r w:rsidRPr="00AE7CD6">
        <w:rPr>
          <w:color w:val="231F20"/>
          <w:w w:val="115"/>
          <w:lang w:val="ru-RU"/>
        </w:rPr>
        <w:t>оформление</w:t>
      </w:r>
      <w:r w:rsidRPr="00AE7CD6">
        <w:rPr>
          <w:color w:val="231F20"/>
          <w:spacing w:val="27"/>
          <w:w w:val="115"/>
          <w:lang w:val="ru-RU"/>
        </w:rPr>
        <w:t xml:space="preserve"> </w:t>
      </w:r>
      <w:r w:rsidRPr="00AE7CD6">
        <w:rPr>
          <w:color w:val="231F20"/>
          <w:w w:val="115"/>
          <w:lang w:val="ru-RU"/>
        </w:rPr>
        <w:t>предложений</w:t>
      </w:r>
      <w:r w:rsidRPr="00AE7CD6">
        <w:rPr>
          <w:color w:val="231F20"/>
          <w:spacing w:val="27"/>
          <w:w w:val="115"/>
          <w:lang w:val="ru-RU"/>
        </w:rPr>
        <w:t xml:space="preserve"> </w:t>
      </w:r>
      <w:r w:rsidRPr="00AE7CD6">
        <w:rPr>
          <w:color w:val="231F20"/>
          <w:w w:val="115"/>
          <w:lang w:val="ru-RU"/>
        </w:rPr>
        <w:t>с</w:t>
      </w:r>
      <w:r w:rsidRPr="00AE7CD6">
        <w:rPr>
          <w:color w:val="231F20"/>
          <w:spacing w:val="27"/>
          <w:w w:val="115"/>
          <w:lang w:val="ru-RU"/>
        </w:rPr>
        <w:t xml:space="preserve"> </w:t>
      </w:r>
      <w:r w:rsidRPr="00AE7CD6">
        <w:rPr>
          <w:color w:val="231F20"/>
          <w:w w:val="115"/>
          <w:lang w:val="ru-RU"/>
        </w:rPr>
        <w:t>прямой</w:t>
      </w:r>
      <w:r w:rsidRPr="00AE7CD6">
        <w:rPr>
          <w:color w:val="231F20"/>
          <w:spacing w:val="27"/>
          <w:w w:val="115"/>
          <w:lang w:val="ru-RU"/>
        </w:rPr>
        <w:t xml:space="preserve"> </w:t>
      </w:r>
      <w:r w:rsidRPr="00AE7CD6">
        <w:rPr>
          <w:color w:val="231F20"/>
          <w:w w:val="115"/>
          <w:lang w:val="ru-RU"/>
        </w:rPr>
        <w:t>речью.</w:t>
      </w:r>
      <w:r w:rsidRPr="00AE7CD6">
        <w:rPr>
          <w:color w:val="231F20"/>
          <w:spacing w:val="-55"/>
          <w:w w:val="115"/>
          <w:lang w:val="ru-RU"/>
        </w:rPr>
        <w:t xml:space="preserve"> </w:t>
      </w:r>
      <w:r w:rsidRPr="00AE7CD6">
        <w:rPr>
          <w:color w:val="231F20"/>
          <w:w w:val="115"/>
          <w:lang w:val="ru-RU"/>
        </w:rPr>
        <w:t>Диалог.</w:t>
      </w:r>
    </w:p>
    <w:p w:rsidR="00AE7CD6" w:rsidRPr="00AE7CD6" w:rsidRDefault="00AE7CD6" w:rsidP="00AE7CD6">
      <w:pPr>
        <w:pStyle w:val="a3"/>
        <w:spacing w:line="247" w:lineRule="auto"/>
        <w:ind w:left="383" w:right="1291" w:firstLine="0"/>
        <w:jc w:val="left"/>
        <w:rPr>
          <w:lang w:val="ru-RU"/>
        </w:rPr>
      </w:pPr>
      <w:r w:rsidRPr="00AE7CD6">
        <w:rPr>
          <w:color w:val="231F20"/>
          <w:spacing w:val="-1"/>
          <w:w w:val="120"/>
          <w:lang w:val="ru-RU"/>
        </w:rPr>
        <w:t>Пунктуационное</w:t>
      </w:r>
      <w:r w:rsidRPr="00AE7CD6">
        <w:rPr>
          <w:color w:val="231F20"/>
          <w:spacing w:val="-13"/>
          <w:w w:val="120"/>
          <w:lang w:val="ru-RU"/>
        </w:rPr>
        <w:t xml:space="preserve"> </w:t>
      </w:r>
      <w:r w:rsidRPr="00AE7CD6">
        <w:rPr>
          <w:color w:val="231F20"/>
          <w:spacing w:val="-1"/>
          <w:w w:val="120"/>
          <w:lang w:val="ru-RU"/>
        </w:rPr>
        <w:t>оформление</w:t>
      </w:r>
      <w:r w:rsidRPr="00AE7CD6">
        <w:rPr>
          <w:color w:val="231F20"/>
          <w:spacing w:val="-12"/>
          <w:w w:val="120"/>
          <w:lang w:val="ru-RU"/>
        </w:rPr>
        <w:t xml:space="preserve"> </w:t>
      </w:r>
      <w:r w:rsidRPr="00AE7CD6">
        <w:rPr>
          <w:color w:val="231F20"/>
          <w:spacing w:val="-1"/>
          <w:w w:val="120"/>
          <w:lang w:val="ru-RU"/>
        </w:rPr>
        <w:t>диалога</w:t>
      </w:r>
      <w:r w:rsidRPr="00AE7CD6">
        <w:rPr>
          <w:color w:val="231F20"/>
          <w:spacing w:val="-12"/>
          <w:w w:val="120"/>
          <w:lang w:val="ru-RU"/>
        </w:rPr>
        <w:t xml:space="preserve"> </w:t>
      </w:r>
      <w:r w:rsidRPr="00AE7CD6">
        <w:rPr>
          <w:color w:val="231F20"/>
          <w:w w:val="120"/>
          <w:lang w:val="ru-RU"/>
        </w:rPr>
        <w:t>на</w:t>
      </w:r>
      <w:r w:rsidRPr="00AE7CD6">
        <w:rPr>
          <w:color w:val="231F20"/>
          <w:spacing w:val="-12"/>
          <w:w w:val="120"/>
          <w:lang w:val="ru-RU"/>
        </w:rPr>
        <w:t xml:space="preserve"> </w:t>
      </w:r>
      <w:r w:rsidRPr="00AE7CD6">
        <w:rPr>
          <w:color w:val="231F20"/>
          <w:w w:val="120"/>
          <w:lang w:val="ru-RU"/>
        </w:rPr>
        <w:t>письме.</w:t>
      </w:r>
      <w:r w:rsidRPr="00AE7CD6">
        <w:rPr>
          <w:color w:val="231F20"/>
          <w:spacing w:val="-57"/>
          <w:w w:val="120"/>
          <w:lang w:val="ru-RU"/>
        </w:rPr>
        <w:t xml:space="preserve"> </w:t>
      </w:r>
      <w:r w:rsidRPr="00AE7CD6">
        <w:rPr>
          <w:color w:val="231F20"/>
          <w:w w:val="120"/>
          <w:lang w:val="ru-RU"/>
        </w:rPr>
        <w:t>Пунктуация</w:t>
      </w:r>
      <w:r w:rsidRPr="00AE7CD6">
        <w:rPr>
          <w:color w:val="231F20"/>
          <w:spacing w:val="13"/>
          <w:w w:val="120"/>
          <w:lang w:val="ru-RU"/>
        </w:rPr>
        <w:t xml:space="preserve"> </w:t>
      </w:r>
      <w:r w:rsidRPr="00AE7CD6">
        <w:rPr>
          <w:color w:val="231F20"/>
          <w:w w:val="120"/>
          <w:lang w:val="ru-RU"/>
        </w:rPr>
        <w:t>как</w:t>
      </w:r>
      <w:r w:rsidRPr="00AE7CD6">
        <w:rPr>
          <w:color w:val="231F20"/>
          <w:spacing w:val="14"/>
          <w:w w:val="120"/>
          <w:lang w:val="ru-RU"/>
        </w:rPr>
        <w:t xml:space="preserve"> </w:t>
      </w:r>
      <w:r w:rsidRPr="00AE7CD6">
        <w:rPr>
          <w:color w:val="231F20"/>
          <w:w w:val="120"/>
          <w:lang w:val="ru-RU"/>
        </w:rPr>
        <w:t>раздел</w:t>
      </w:r>
      <w:r w:rsidRPr="00AE7CD6">
        <w:rPr>
          <w:color w:val="231F20"/>
          <w:spacing w:val="13"/>
          <w:w w:val="120"/>
          <w:lang w:val="ru-RU"/>
        </w:rPr>
        <w:t xml:space="preserve"> </w:t>
      </w:r>
      <w:r w:rsidRPr="00AE7CD6">
        <w:rPr>
          <w:color w:val="231F20"/>
          <w:w w:val="120"/>
          <w:lang w:val="ru-RU"/>
        </w:rPr>
        <w:t>лингвистики.</w:t>
      </w:r>
    </w:p>
    <w:p w:rsidR="00AE7CD6" w:rsidRDefault="00AE7CD6" w:rsidP="00AE7CD6">
      <w:pPr>
        <w:pStyle w:val="2"/>
        <w:ind w:left="158"/>
        <w:jc w:val="both"/>
        <w:rPr>
          <w:rFonts w:ascii="Trebuchet MS" w:hAnsi="Trebuchet MS"/>
        </w:rPr>
      </w:pPr>
      <w:r>
        <w:rPr>
          <w:rFonts w:ascii="Trebuchet MS" w:hAnsi="Trebuchet MS"/>
          <w:color w:val="231F20"/>
          <w:w w:val="95"/>
        </w:rPr>
        <w:t xml:space="preserve">                                          6</w:t>
      </w:r>
      <w:r>
        <w:rPr>
          <w:rFonts w:ascii="Trebuchet MS" w:hAnsi="Trebuchet MS"/>
          <w:color w:val="231F20"/>
          <w:spacing w:val="-6"/>
          <w:w w:val="95"/>
        </w:rPr>
        <w:t xml:space="preserve"> </w:t>
      </w:r>
      <w:r>
        <w:rPr>
          <w:rFonts w:ascii="Trebuchet MS" w:hAnsi="Trebuchet MS"/>
          <w:color w:val="231F20"/>
          <w:w w:val="95"/>
        </w:rPr>
        <w:t>КЛАСС</w:t>
      </w:r>
    </w:p>
    <w:p w:rsidR="00AE7CD6" w:rsidRPr="00AE7CD6" w:rsidRDefault="00AE7CD6" w:rsidP="00AE7CD6">
      <w:pPr>
        <w:spacing w:before="137"/>
        <w:ind w:left="157"/>
        <w:jc w:val="both"/>
        <w:rPr>
          <w:rFonts w:ascii="Tahoma" w:hAnsi="Tahoma"/>
          <w:lang w:val="ru-RU"/>
        </w:rPr>
      </w:pPr>
      <w:r w:rsidRPr="00AE7CD6">
        <w:rPr>
          <w:rFonts w:ascii="Tahoma" w:hAnsi="Tahoma"/>
          <w:color w:val="231F20"/>
          <w:lang w:val="ru-RU"/>
        </w:rPr>
        <w:t>Общие</w:t>
      </w:r>
      <w:r w:rsidRPr="00AE7CD6">
        <w:rPr>
          <w:rFonts w:ascii="Tahoma" w:hAnsi="Tahoma"/>
          <w:color w:val="231F20"/>
          <w:spacing w:val="-14"/>
          <w:lang w:val="ru-RU"/>
        </w:rPr>
        <w:t xml:space="preserve"> </w:t>
      </w:r>
      <w:r w:rsidRPr="00AE7CD6">
        <w:rPr>
          <w:rFonts w:ascii="Tahoma" w:hAnsi="Tahoma"/>
          <w:color w:val="231F20"/>
          <w:lang w:val="ru-RU"/>
        </w:rPr>
        <w:t>сведения</w:t>
      </w:r>
      <w:r w:rsidRPr="00AE7CD6">
        <w:rPr>
          <w:rFonts w:ascii="Tahoma" w:hAnsi="Tahoma"/>
          <w:color w:val="231F20"/>
          <w:spacing w:val="-13"/>
          <w:lang w:val="ru-RU"/>
        </w:rPr>
        <w:t xml:space="preserve"> </w:t>
      </w:r>
      <w:r w:rsidRPr="00AE7CD6">
        <w:rPr>
          <w:rFonts w:ascii="Tahoma" w:hAnsi="Tahoma"/>
          <w:color w:val="231F20"/>
          <w:lang w:val="ru-RU"/>
        </w:rPr>
        <w:t>о</w:t>
      </w:r>
      <w:r w:rsidRPr="00AE7CD6">
        <w:rPr>
          <w:rFonts w:ascii="Tahoma" w:hAnsi="Tahoma"/>
          <w:color w:val="231F20"/>
          <w:spacing w:val="-14"/>
          <w:lang w:val="ru-RU"/>
        </w:rPr>
        <w:t xml:space="preserve"> </w:t>
      </w:r>
      <w:r w:rsidRPr="00AE7CD6">
        <w:rPr>
          <w:rFonts w:ascii="Tahoma" w:hAnsi="Tahoma"/>
          <w:color w:val="231F20"/>
          <w:lang w:val="ru-RU"/>
        </w:rPr>
        <w:t>языке.</w:t>
      </w:r>
    </w:p>
    <w:p w:rsidR="00AE7CD6" w:rsidRPr="00AE7CD6" w:rsidRDefault="00AE7CD6" w:rsidP="00AE7CD6">
      <w:pPr>
        <w:pStyle w:val="a3"/>
        <w:spacing w:before="78" w:line="247" w:lineRule="auto"/>
        <w:rPr>
          <w:lang w:val="ru-RU"/>
        </w:rPr>
      </w:pPr>
      <w:r w:rsidRPr="00AE7CD6">
        <w:rPr>
          <w:color w:val="231F20"/>
          <w:w w:val="115"/>
          <w:lang w:val="ru-RU"/>
        </w:rPr>
        <w:t>Русский язык — государственный язык Российской Федерации</w:t>
      </w:r>
      <w:r w:rsidRPr="00AE7CD6">
        <w:rPr>
          <w:color w:val="231F20"/>
          <w:spacing w:val="17"/>
          <w:w w:val="115"/>
          <w:lang w:val="ru-RU"/>
        </w:rPr>
        <w:t xml:space="preserve"> </w:t>
      </w:r>
      <w:r w:rsidRPr="00AE7CD6">
        <w:rPr>
          <w:color w:val="231F20"/>
          <w:w w:val="115"/>
          <w:lang w:val="ru-RU"/>
        </w:rPr>
        <w:t>и</w:t>
      </w:r>
      <w:r w:rsidRPr="00AE7CD6">
        <w:rPr>
          <w:color w:val="231F20"/>
          <w:spacing w:val="18"/>
          <w:w w:val="115"/>
          <w:lang w:val="ru-RU"/>
        </w:rPr>
        <w:t xml:space="preserve"> </w:t>
      </w:r>
      <w:r w:rsidRPr="00AE7CD6">
        <w:rPr>
          <w:color w:val="231F20"/>
          <w:w w:val="115"/>
          <w:lang w:val="ru-RU"/>
        </w:rPr>
        <w:t>язык</w:t>
      </w:r>
      <w:r w:rsidRPr="00AE7CD6">
        <w:rPr>
          <w:color w:val="231F20"/>
          <w:spacing w:val="17"/>
          <w:w w:val="115"/>
          <w:lang w:val="ru-RU"/>
        </w:rPr>
        <w:t xml:space="preserve"> </w:t>
      </w:r>
      <w:r w:rsidRPr="00AE7CD6">
        <w:rPr>
          <w:color w:val="231F20"/>
          <w:w w:val="115"/>
          <w:lang w:val="ru-RU"/>
        </w:rPr>
        <w:t>межнационального</w:t>
      </w:r>
      <w:r w:rsidRPr="00AE7CD6">
        <w:rPr>
          <w:color w:val="231F20"/>
          <w:spacing w:val="18"/>
          <w:w w:val="115"/>
          <w:lang w:val="ru-RU"/>
        </w:rPr>
        <w:t xml:space="preserve"> </w:t>
      </w:r>
      <w:r w:rsidRPr="00AE7CD6">
        <w:rPr>
          <w:color w:val="231F20"/>
          <w:w w:val="115"/>
          <w:lang w:val="ru-RU"/>
        </w:rPr>
        <w:t>общения.</w:t>
      </w:r>
    </w:p>
    <w:p w:rsidR="00AE7CD6" w:rsidRPr="00AE7CD6" w:rsidRDefault="00AE7CD6" w:rsidP="00AE7CD6">
      <w:pPr>
        <w:pStyle w:val="a3"/>
        <w:spacing w:line="228" w:lineRule="exact"/>
        <w:ind w:left="383" w:firstLine="0"/>
        <w:rPr>
          <w:lang w:val="ru-RU"/>
        </w:rPr>
      </w:pPr>
      <w:r w:rsidRPr="00AE7CD6">
        <w:rPr>
          <w:color w:val="231F20"/>
          <w:w w:val="115"/>
          <w:lang w:val="ru-RU"/>
        </w:rPr>
        <w:t>Понятие</w:t>
      </w:r>
      <w:r w:rsidRPr="00AE7CD6">
        <w:rPr>
          <w:color w:val="231F20"/>
          <w:spacing w:val="39"/>
          <w:w w:val="115"/>
          <w:lang w:val="ru-RU"/>
        </w:rPr>
        <w:t xml:space="preserve"> </w:t>
      </w:r>
      <w:r w:rsidRPr="00AE7CD6">
        <w:rPr>
          <w:color w:val="231F20"/>
          <w:w w:val="115"/>
          <w:lang w:val="ru-RU"/>
        </w:rPr>
        <w:t>о</w:t>
      </w:r>
      <w:r w:rsidRPr="00AE7CD6">
        <w:rPr>
          <w:color w:val="231F20"/>
          <w:spacing w:val="39"/>
          <w:w w:val="115"/>
          <w:lang w:val="ru-RU"/>
        </w:rPr>
        <w:t xml:space="preserve"> </w:t>
      </w:r>
      <w:r w:rsidRPr="00AE7CD6">
        <w:rPr>
          <w:color w:val="231F20"/>
          <w:w w:val="115"/>
          <w:lang w:val="ru-RU"/>
        </w:rPr>
        <w:t>литературном</w:t>
      </w:r>
      <w:r w:rsidRPr="00AE7CD6">
        <w:rPr>
          <w:color w:val="231F20"/>
          <w:spacing w:val="39"/>
          <w:w w:val="115"/>
          <w:lang w:val="ru-RU"/>
        </w:rPr>
        <w:t xml:space="preserve"> </w:t>
      </w:r>
      <w:r w:rsidRPr="00AE7CD6">
        <w:rPr>
          <w:color w:val="231F20"/>
          <w:w w:val="115"/>
          <w:lang w:val="ru-RU"/>
        </w:rPr>
        <w:t>языке.</w:t>
      </w:r>
    </w:p>
    <w:p w:rsidR="00AE7CD6" w:rsidRDefault="00AE7CD6" w:rsidP="00AE7CD6">
      <w:pPr>
        <w:pStyle w:val="2"/>
        <w:spacing w:before="137"/>
        <w:jc w:val="both"/>
      </w:pPr>
      <w:r>
        <w:rPr>
          <w:color w:val="231F20"/>
        </w:rPr>
        <w:t>Язык</w:t>
      </w:r>
      <w:r>
        <w:rPr>
          <w:color w:val="231F20"/>
          <w:spacing w:val="-2"/>
        </w:rPr>
        <w:t xml:space="preserve"> </w:t>
      </w:r>
      <w:r>
        <w:rPr>
          <w:color w:val="231F20"/>
        </w:rPr>
        <w:t>и</w:t>
      </w:r>
      <w:r>
        <w:rPr>
          <w:color w:val="231F20"/>
          <w:spacing w:val="-1"/>
        </w:rPr>
        <w:t xml:space="preserve"> </w:t>
      </w:r>
      <w:r>
        <w:rPr>
          <w:color w:val="231F20"/>
        </w:rPr>
        <w:t>речь.</w:t>
      </w:r>
    </w:p>
    <w:p w:rsidR="00AE7CD6" w:rsidRPr="00AE7CD6" w:rsidRDefault="00AE7CD6" w:rsidP="00AE7CD6">
      <w:pPr>
        <w:pStyle w:val="a3"/>
        <w:spacing w:before="78" w:line="247" w:lineRule="auto"/>
        <w:ind w:right="155"/>
        <w:rPr>
          <w:lang w:val="ru-RU"/>
        </w:rPr>
      </w:pPr>
      <w:r w:rsidRPr="00AE7CD6">
        <w:rPr>
          <w:color w:val="231F20"/>
          <w:w w:val="115"/>
          <w:lang w:val="ru-RU"/>
        </w:rPr>
        <w:t>Монолог-описание, монолог-повествование, монолог-рассуждение;</w:t>
      </w:r>
      <w:r w:rsidRPr="00AE7CD6">
        <w:rPr>
          <w:color w:val="231F20"/>
          <w:spacing w:val="14"/>
          <w:w w:val="115"/>
          <w:lang w:val="ru-RU"/>
        </w:rPr>
        <w:t xml:space="preserve"> </w:t>
      </w:r>
      <w:r w:rsidRPr="00AE7CD6">
        <w:rPr>
          <w:color w:val="231F20"/>
          <w:w w:val="115"/>
          <w:lang w:val="ru-RU"/>
        </w:rPr>
        <w:t>сообщение</w:t>
      </w:r>
      <w:r w:rsidRPr="00AE7CD6">
        <w:rPr>
          <w:color w:val="231F20"/>
          <w:spacing w:val="15"/>
          <w:w w:val="115"/>
          <w:lang w:val="ru-RU"/>
        </w:rPr>
        <w:t xml:space="preserve"> </w:t>
      </w:r>
      <w:r w:rsidRPr="00AE7CD6">
        <w:rPr>
          <w:color w:val="231F20"/>
          <w:w w:val="115"/>
          <w:lang w:val="ru-RU"/>
        </w:rPr>
        <w:t>на</w:t>
      </w:r>
      <w:r w:rsidRPr="00AE7CD6">
        <w:rPr>
          <w:color w:val="231F20"/>
          <w:spacing w:val="15"/>
          <w:w w:val="115"/>
          <w:lang w:val="ru-RU"/>
        </w:rPr>
        <w:t xml:space="preserve"> </w:t>
      </w:r>
      <w:r w:rsidRPr="00AE7CD6">
        <w:rPr>
          <w:color w:val="231F20"/>
          <w:w w:val="115"/>
          <w:lang w:val="ru-RU"/>
        </w:rPr>
        <w:t>лингвистическую</w:t>
      </w:r>
      <w:r w:rsidRPr="00AE7CD6">
        <w:rPr>
          <w:color w:val="231F20"/>
          <w:spacing w:val="15"/>
          <w:w w:val="115"/>
          <w:lang w:val="ru-RU"/>
        </w:rPr>
        <w:t xml:space="preserve"> </w:t>
      </w:r>
      <w:r w:rsidRPr="00AE7CD6">
        <w:rPr>
          <w:color w:val="231F20"/>
          <w:w w:val="115"/>
          <w:lang w:val="ru-RU"/>
        </w:rPr>
        <w:t>тему.</w:t>
      </w:r>
    </w:p>
    <w:p w:rsidR="00AE7CD6" w:rsidRPr="00AE7CD6" w:rsidRDefault="00AE7CD6" w:rsidP="00AE7CD6">
      <w:pPr>
        <w:pStyle w:val="a3"/>
        <w:spacing w:line="228" w:lineRule="exact"/>
        <w:ind w:left="383" w:firstLine="0"/>
        <w:jc w:val="left"/>
        <w:rPr>
          <w:lang w:val="ru-RU"/>
        </w:rPr>
      </w:pPr>
      <w:r w:rsidRPr="00AE7CD6">
        <w:rPr>
          <w:color w:val="231F20"/>
          <w:w w:val="115"/>
          <w:lang w:val="ru-RU"/>
        </w:rPr>
        <w:t>Виды</w:t>
      </w:r>
      <w:r w:rsidRPr="00AE7CD6">
        <w:rPr>
          <w:color w:val="231F20"/>
          <w:spacing w:val="26"/>
          <w:w w:val="115"/>
          <w:lang w:val="ru-RU"/>
        </w:rPr>
        <w:t xml:space="preserve"> </w:t>
      </w:r>
      <w:r w:rsidRPr="00AE7CD6">
        <w:rPr>
          <w:color w:val="231F20"/>
          <w:w w:val="115"/>
          <w:lang w:val="ru-RU"/>
        </w:rPr>
        <w:t>диалога:</w:t>
      </w:r>
      <w:r w:rsidRPr="00AE7CD6">
        <w:rPr>
          <w:color w:val="231F20"/>
          <w:spacing w:val="26"/>
          <w:w w:val="115"/>
          <w:lang w:val="ru-RU"/>
        </w:rPr>
        <w:t xml:space="preserve"> </w:t>
      </w:r>
      <w:r w:rsidRPr="00AE7CD6">
        <w:rPr>
          <w:color w:val="231F20"/>
          <w:w w:val="115"/>
          <w:lang w:val="ru-RU"/>
        </w:rPr>
        <w:t>побуждение</w:t>
      </w:r>
      <w:r w:rsidRPr="00AE7CD6">
        <w:rPr>
          <w:color w:val="231F20"/>
          <w:spacing w:val="27"/>
          <w:w w:val="115"/>
          <w:lang w:val="ru-RU"/>
        </w:rPr>
        <w:t xml:space="preserve"> </w:t>
      </w:r>
      <w:r w:rsidRPr="00AE7CD6">
        <w:rPr>
          <w:color w:val="231F20"/>
          <w:w w:val="115"/>
          <w:lang w:val="ru-RU"/>
        </w:rPr>
        <w:t>к</w:t>
      </w:r>
      <w:r w:rsidRPr="00AE7CD6">
        <w:rPr>
          <w:color w:val="231F20"/>
          <w:spacing w:val="26"/>
          <w:w w:val="115"/>
          <w:lang w:val="ru-RU"/>
        </w:rPr>
        <w:t xml:space="preserve"> </w:t>
      </w:r>
      <w:r w:rsidRPr="00AE7CD6">
        <w:rPr>
          <w:color w:val="231F20"/>
          <w:w w:val="115"/>
          <w:lang w:val="ru-RU"/>
        </w:rPr>
        <w:t>действию,</w:t>
      </w:r>
      <w:r w:rsidRPr="00AE7CD6">
        <w:rPr>
          <w:color w:val="231F20"/>
          <w:spacing w:val="27"/>
          <w:w w:val="115"/>
          <w:lang w:val="ru-RU"/>
        </w:rPr>
        <w:t xml:space="preserve"> </w:t>
      </w:r>
      <w:r w:rsidRPr="00AE7CD6">
        <w:rPr>
          <w:color w:val="231F20"/>
          <w:w w:val="115"/>
          <w:lang w:val="ru-RU"/>
        </w:rPr>
        <w:t>обмен</w:t>
      </w:r>
      <w:r w:rsidRPr="00AE7CD6">
        <w:rPr>
          <w:color w:val="231F20"/>
          <w:spacing w:val="26"/>
          <w:w w:val="115"/>
          <w:lang w:val="ru-RU"/>
        </w:rPr>
        <w:t xml:space="preserve"> </w:t>
      </w:r>
      <w:r w:rsidRPr="00AE7CD6">
        <w:rPr>
          <w:color w:val="231F20"/>
          <w:w w:val="115"/>
          <w:lang w:val="ru-RU"/>
        </w:rPr>
        <w:t>мнениями.</w:t>
      </w:r>
    </w:p>
    <w:p w:rsidR="00AE7CD6" w:rsidRDefault="00AE7CD6" w:rsidP="00AE7CD6">
      <w:pPr>
        <w:pStyle w:val="2"/>
        <w:spacing w:before="77"/>
      </w:pPr>
      <w:r w:rsidRPr="1807541F">
        <w:rPr>
          <w:color w:val="231F20"/>
        </w:rPr>
        <w:t>Текст.</w:t>
      </w:r>
    </w:p>
    <w:p w:rsidR="00AE7CD6" w:rsidRPr="00AE7CD6" w:rsidRDefault="00AE7CD6" w:rsidP="00AE7CD6">
      <w:pPr>
        <w:pStyle w:val="a3"/>
        <w:spacing w:before="84" w:line="252" w:lineRule="auto"/>
        <w:ind w:right="155"/>
        <w:rPr>
          <w:lang w:val="ru-RU"/>
        </w:rPr>
      </w:pPr>
      <w:r w:rsidRPr="00AE7CD6">
        <w:rPr>
          <w:color w:val="231F20"/>
          <w:w w:val="120"/>
          <w:lang w:val="ru-RU"/>
        </w:rPr>
        <w:t>Смысловой анализ текста: его композиционных особенностей,</w:t>
      </w:r>
      <w:r w:rsidRPr="00AE7CD6">
        <w:rPr>
          <w:color w:val="231F20"/>
          <w:spacing w:val="-11"/>
          <w:w w:val="120"/>
          <w:lang w:val="ru-RU"/>
        </w:rPr>
        <w:t xml:space="preserve"> </w:t>
      </w:r>
      <w:r w:rsidRPr="00AE7CD6">
        <w:rPr>
          <w:color w:val="231F20"/>
          <w:w w:val="120"/>
          <w:lang w:val="ru-RU"/>
        </w:rPr>
        <w:t>микротем</w:t>
      </w:r>
      <w:r w:rsidRPr="00AE7CD6">
        <w:rPr>
          <w:color w:val="231F20"/>
          <w:spacing w:val="-10"/>
          <w:w w:val="120"/>
          <w:lang w:val="ru-RU"/>
        </w:rPr>
        <w:t xml:space="preserve"> </w:t>
      </w:r>
      <w:r w:rsidRPr="00AE7CD6">
        <w:rPr>
          <w:color w:val="231F20"/>
          <w:w w:val="120"/>
          <w:lang w:val="ru-RU"/>
        </w:rPr>
        <w:t>и</w:t>
      </w:r>
      <w:r w:rsidRPr="00AE7CD6">
        <w:rPr>
          <w:color w:val="231F20"/>
          <w:spacing w:val="-10"/>
          <w:w w:val="120"/>
          <w:lang w:val="ru-RU"/>
        </w:rPr>
        <w:t xml:space="preserve"> </w:t>
      </w:r>
      <w:r w:rsidRPr="00AE7CD6">
        <w:rPr>
          <w:color w:val="231F20"/>
          <w:w w:val="120"/>
          <w:lang w:val="ru-RU"/>
        </w:rPr>
        <w:t>абзацев,</w:t>
      </w:r>
      <w:r w:rsidRPr="00AE7CD6">
        <w:rPr>
          <w:color w:val="231F20"/>
          <w:spacing w:val="-10"/>
          <w:w w:val="120"/>
          <w:lang w:val="ru-RU"/>
        </w:rPr>
        <w:t xml:space="preserve"> </w:t>
      </w:r>
      <w:r w:rsidRPr="00AE7CD6">
        <w:rPr>
          <w:color w:val="231F20"/>
          <w:w w:val="120"/>
          <w:lang w:val="ru-RU"/>
        </w:rPr>
        <w:t>способов</w:t>
      </w:r>
      <w:r w:rsidRPr="00AE7CD6">
        <w:rPr>
          <w:color w:val="231F20"/>
          <w:spacing w:val="-10"/>
          <w:w w:val="120"/>
          <w:lang w:val="ru-RU"/>
        </w:rPr>
        <w:t xml:space="preserve"> </w:t>
      </w:r>
      <w:r w:rsidRPr="00AE7CD6">
        <w:rPr>
          <w:color w:val="231F20"/>
          <w:w w:val="120"/>
          <w:lang w:val="ru-RU"/>
        </w:rPr>
        <w:t>и</w:t>
      </w:r>
      <w:r w:rsidRPr="00AE7CD6">
        <w:rPr>
          <w:color w:val="231F20"/>
          <w:spacing w:val="-11"/>
          <w:w w:val="120"/>
          <w:lang w:val="ru-RU"/>
        </w:rPr>
        <w:t xml:space="preserve"> </w:t>
      </w:r>
      <w:r w:rsidRPr="00AE7CD6">
        <w:rPr>
          <w:color w:val="231F20"/>
          <w:w w:val="120"/>
          <w:lang w:val="ru-RU"/>
        </w:rPr>
        <w:t>средств</w:t>
      </w:r>
      <w:r w:rsidRPr="00AE7CD6">
        <w:rPr>
          <w:color w:val="231F20"/>
          <w:spacing w:val="-10"/>
          <w:w w:val="120"/>
          <w:lang w:val="ru-RU"/>
        </w:rPr>
        <w:t xml:space="preserve"> </w:t>
      </w:r>
      <w:r w:rsidRPr="00AE7CD6">
        <w:rPr>
          <w:color w:val="231F20"/>
          <w:w w:val="120"/>
          <w:lang w:val="ru-RU"/>
        </w:rPr>
        <w:t>связи</w:t>
      </w:r>
      <w:r w:rsidRPr="00AE7CD6">
        <w:rPr>
          <w:color w:val="231F20"/>
          <w:spacing w:val="-10"/>
          <w:w w:val="120"/>
          <w:lang w:val="ru-RU"/>
        </w:rPr>
        <w:t xml:space="preserve"> </w:t>
      </w:r>
      <w:r w:rsidRPr="00AE7CD6">
        <w:rPr>
          <w:color w:val="231F20"/>
          <w:w w:val="120"/>
          <w:lang w:val="ru-RU"/>
        </w:rPr>
        <w:t>предложений в тексте; использование языковых средств выразительности</w:t>
      </w:r>
      <w:r w:rsidRPr="00AE7CD6">
        <w:rPr>
          <w:color w:val="231F20"/>
          <w:spacing w:val="10"/>
          <w:w w:val="120"/>
          <w:lang w:val="ru-RU"/>
        </w:rPr>
        <w:t xml:space="preserve"> </w:t>
      </w:r>
      <w:r w:rsidRPr="00AE7CD6">
        <w:rPr>
          <w:color w:val="231F20"/>
          <w:w w:val="120"/>
          <w:lang w:val="ru-RU"/>
        </w:rPr>
        <w:t>(в</w:t>
      </w:r>
      <w:r w:rsidRPr="00AE7CD6">
        <w:rPr>
          <w:color w:val="231F20"/>
          <w:spacing w:val="10"/>
          <w:w w:val="120"/>
          <w:lang w:val="ru-RU"/>
        </w:rPr>
        <w:t xml:space="preserve"> </w:t>
      </w:r>
      <w:r w:rsidRPr="00AE7CD6">
        <w:rPr>
          <w:color w:val="231F20"/>
          <w:w w:val="120"/>
          <w:lang w:val="ru-RU"/>
        </w:rPr>
        <w:t>рамках</w:t>
      </w:r>
      <w:r w:rsidRPr="00AE7CD6">
        <w:rPr>
          <w:color w:val="231F20"/>
          <w:spacing w:val="10"/>
          <w:w w:val="120"/>
          <w:lang w:val="ru-RU"/>
        </w:rPr>
        <w:t xml:space="preserve"> </w:t>
      </w:r>
      <w:r w:rsidRPr="00AE7CD6">
        <w:rPr>
          <w:color w:val="231F20"/>
          <w:w w:val="120"/>
          <w:lang w:val="ru-RU"/>
        </w:rPr>
        <w:t>изученного).</w:t>
      </w:r>
    </w:p>
    <w:p w:rsidR="00AE7CD6" w:rsidRPr="00AE7CD6" w:rsidRDefault="00AE7CD6" w:rsidP="00AE7CD6">
      <w:pPr>
        <w:pStyle w:val="a3"/>
        <w:spacing w:before="2" w:line="252" w:lineRule="auto"/>
        <w:rPr>
          <w:lang w:val="ru-RU"/>
        </w:rPr>
      </w:pPr>
      <w:r w:rsidRPr="00AE7CD6">
        <w:rPr>
          <w:color w:val="231F20"/>
          <w:w w:val="115"/>
          <w:lang w:val="ru-RU"/>
        </w:rPr>
        <w:t>Информационная переработка текста. План текста (простой,</w:t>
      </w:r>
      <w:r w:rsidRPr="00AE7CD6">
        <w:rPr>
          <w:color w:val="231F20"/>
          <w:spacing w:val="1"/>
          <w:w w:val="115"/>
          <w:lang w:val="ru-RU"/>
        </w:rPr>
        <w:t xml:space="preserve"> </w:t>
      </w:r>
      <w:r w:rsidRPr="00AE7CD6">
        <w:rPr>
          <w:color w:val="231F20"/>
          <w:w w:val="120"/>
          <w:lang w:val="ru-RU"/>
        </w:rPr>
        <w:t>сложный; назывной, вопросный); главная и второстепенная</w:t>
      </w:r>
      <w:r w:rsidRPr="00AE7CD6">
        <w:rPr>
          <w:color w:val="231F20"/>
          <w:spacing w:val="1"/>
          <w:w w:val="120"/>
          <w:lang w:val="ru-RU"/>
        </w:rPr>
        <w:t xml:space="preserve"> </w:t>
      </w:r>
      <w:r w:rsidRPr="00AE7CD6">
        <w:rPr>
          <w:color w:val="231F20"/>
          <w:w w:val="120"/>
          <w:lang w:val="ru-RU"/>
        </w:rPr>
        <w:t>информация</w:t>
      </w:r>
      <w:r w:rsidRPr="00AE7CD6">
        <w:rPr>
          <w:color w:val="231F20"/>
          <w:spacing w:val="11"/>
          <w:w w:val="120"/>
          <w:lang w:val="ru-RU"/>
        </w:rPr>
        <w:t xml:space="preserve"> </w:t>
      </w:r>
      <w:r w:rsidRPr="00AE7CD6">
        <w:rPr>
          <w:color w:val="231F20"/>
          <w:w w:val="120"/>
          <w:lang w:val="ru-RU"/>
        </w:rPr>
        <w:t>текста;</w:t>
      </w:r>
      <w:r w:rsidRPr="00AE7CD6">
        <w:rPr>
          <w:color w:val="231F20"/>
          <w:spacing w:val="11"/>
          <w:w w:val="120"/>
          <w:lang w:val="ru-RU"/>
        </w:rPr>
        <w:t xml:space="preserve"> </w:t>
      </w:r>
      <w:r w:rsidRPr="00AE7CD6">
        <w:rPr>
          <w:color w:val="231F20"/>
          <w:w w:val="120"/>
          <w:lang w:val="ru-RU"/>
        </w:rPr>
        <w:t>пересказ</w:t>
      </w:r>
      <w:r w:rsidRPr="00AE7CD6">
        <w:rPr>
          <w:color w:val="231F20"/>
          <w:spacing w:val="12"/>
          <w:w w:val="120"/>
          <w:lang w:val="ru-RU"/>
        </w:rPr>
        <w:t xml:space="preserve"> </w:t>
      </w:r>
      <w:r w:rsidRPr="00AE7CD6">
        <w:rPr>
          <w:color w:val="231F20"/>
          <w:w w:val="120"/>
          <w:lang w:val="ru-RU"/>
        </w:rPr>
        <w:t>текста.</w:t>
      </w:r>
    </w:p>
    <w:p w:rsidR="00AE7CD6" w:rsidRPr="00AE7CD6" w:rsidRDefault="00AE7CD6" w:rsidP="00AE7CD6">
      <w:pPr>
        <w:pStyle w:val="a3"/>
        <w:spacing w:before="1" w:line="252" w:lineRule="auto"/>
        <w:ind w:left="383" w:firstLine="0"/>
        <w:jc w:val="left"/>
        <w:rPr>
          <w:lang w:val="ru-RU"/>
        </w:rPr>
      </w:pPr>
      <w:r w:rsidRPr="00AE7CD6">
        <w:rPr>
          <w:color w:val="231F20"/>
          <w:w w:val="120"/>
          <w:lang w:val="ru-RU"/>
        </w:rPr>
        <w:t>Описание</w:t>
      </w:r>
      <w:r w:rsidRPr="00AE7CD6">
        <w:rPr>
          <w:color w:val="231F20"/>
          <w:spacing w:val="10"/>
          <w:w w:val="120"/>
          <w:lang w:val="ru-RU"/>
        </w:rPr>
        <w:t xml:space="preserve"> </w:t>
      </w:r>
      <w:r w:rsidRPr="00AE7CD6">
        <w:rPr>
          <w:color w:val="231F20"/>
          <w:w w:val="120"/>
          <w:lang w:val="ru-RU"/>
        </w:rPr>
        <w:t>как</w:t>
      </w:r>
      <w:r w:rsidRPr="00AE7CD6">
        <w:rPr>
          <w:color w:val="231F20"/>
          <w:spacing w:val="10"/>
          <w:w w:val="120"/>
          <w:lang w:val="ru-RU"/>
        </w:rPr>
        <w:t xml:space="preserve"> </w:t>
      </w:r>
      <w:r w:rsidRPr="00AE7CD6">
        <w:rPr>
          <w:color w:val="231F20"/>
          <w:w w:val="120"/>
          <w:lang w:val="ru-RU"/>
        </w:rPr>
        <w:t>тип</w:t>
      </w:r>
      <w:r w:rsidRPr="00AE7CD6">
        <w:rPr>
          <w:color w:val="231F20"/>
          <w:spacing w:val="10"/>
          <w:w w:val="120"/>
          <w:lang w:val="ru-RU"/>
        </w:rPr>
        <w:t xml:space="preserve"> </w:t>
      </w:r>
      <w:r w:rsidRPr="00AE7CD6">
        <w:rPr>
          <w:color w:val="231F20"/>
          <w:w w:val="120"/>
          <w:lang w:val="ru-RU"/>
        </w:rPr>
        <w:t>речи.</w:t>
      </w:r>
      <w:r w:rsidRPr="00AE7CD6">
        <w:rPr>
          <w:color w:val="231F20"/>
          <w:spacing w:val="1"/>
          <w:w w:val="120"/>
          <w:lang w:val="ru-RU"/>
        </w:rPr>
        <w:t xml:space="preserve"> </w:t>
      </w:r>
      <w:r w:rsidRPr="00AE7CD6">
        <w:rPr>
          <w:color w:val="231F20"/>
          <w:w w:val="115"/>
          <w:lang w:val="ru-RU"/>
        </w:rPr>
        <w:t>Описание</w:t>
      </w:r>
      <w:r w:rsidRPr="00AE7CD6">
        <w:rPr>
          <w:color w:val="231F20"/>
          <w:spacing w:val="25"/>
          <w:w w:val="115"/>
          <w:lang w:val="ru-RU"/>
        </w:rPr>
        <w:t xml:space="preserve"> </w:t>
      </w:r>
      <w:r w:rsidRPr="00AE7CD6">
        <w:rPr>
          <w:color w:val="231F20"/>
          <w:w w:val="115"/>
          <w:lang w:val="ru-RU"/>
        </w:rPr>
        <w:t>внешности</w:t>
      </w:r>
      <w:r w:rsidRPr="00AE7CD6">
        <w:rPr>
          <w:color w:val="231F20"/>
          <w:spacing w:val="26"/>
          <w:w w:val="115"/>
          <w:lang w:val="ru-RU"/>
        </w:rPr>
        <w:t xml:space="preserve"> </w:t>
      </w:r>
      <w:r w:rsidRPr="00AE7CD6">
        <w:rPr>
          <w:color w:val="231F20"/>
          <w:w w:val="115"/>
          <w:lang w:val="ru-RU"/>
        </w:rPr>
        <w:t>человека.</w:t>
      </w:r>
      <w:r w:rsidRPr="00AE7CD6">
        <w:rPr>
          <w:color w:val="231F20"/>
          <w:spacing w:val="-54"/>
          <w:w w:val="115"/>
          <w:lang w:val="ru-RU"/>
        </w:rPr>
        <w:t xml:space="preserve"> </w:t>
      </w:r>
      <w:r w:rsidRPr="00AE7CD6">
        <w:rPr>
          <w:color w:val="231F20"/>
          <w:w w:val="120"/>
          <w:lang w:val="ru-RU"/>
        </w:rPr>
        <w:t>Описание помещения.</w:t>
      </w:r>
    </w:p>
    <w:p w:rsidR="00AE7CD6" w:rsidRPr="00AE7CD6" w:rsidRDefault="00AE7CD6" w:rsidP="00AE7CD6">
      <w:pPr>
        <w:pStyle w:val="a3"/>
        <w:spacing w:before="2" w:line="252" w:lineRule="auto"/>
        <w:ind w:left="383" w:right="90" w:firstLine="0"/>
        <w:jc w:val="left"/>
        <w:rPr>
          <w:lang w:val="ru-RU"/>
        </w:rPr>
      </w:pPr>
      <w:r w:rsidRPr="00AE7CD6">
        <w:rPr>
          <w:color w:val="231F20"/>
          <w:w w:val="115"/>
          <w:lang w:val="ru-RU"/>
        </w:rPr>
        <w:t>Описание</w:t>
      </w:r>
      <w:r w:rsidRPr="00AE7CD6">
        <w:rPr>
          <w:color w:val="231F20"/>
          <w:spacing w:val="1"/>
          <w:w w:val="115"/>
          <w:lang w:val="ru-RU"/>
        </w:rPr>
        <w:t xml:space="preserve"> </w:t>
      </w:r>
      <w:r w:rsidRPr="00AE7CD6">
        <w:rPr>
          <w:color w:val="231F20"/>
          <w:w w:val="115"/>
          <w:lang w:val="ru-RU"/>
        </w:rPr>
        <w:t>природы.</w:t>
      </w:r>
      <w:r w:rsidRPr="00AE7CD6">
        <w:rPr>
          <w:color w:val="231F20"/>
          <w:spacing w:val="1"/>
          <w:w w:val="115"/>
          <w:lang w:val="ru-RU"/>
        </w:rPr>
        <w:t xml:space="preserve"> </w:t>
      </w:r>
      <w:r w:rsidRPr="00AE7CD6">
        <w:rPr>
          <w:color w:val="231F20"/>
          <w:w w:val="115"/>
          <w:lang w:val="ru-RU"/>
        </w:rPr>
        <w:t>Описание местности.</w:t>
      </w:r>
      <w:r w:rsidRPr="00AE7CD6">
        <w:rPr>
          <w:color w:val="231F20"/>
          <w:spacing w:val="-54"/>
          <w:w w:val="115"/>
          <w:lang w:val="ru-RU"/>
        </w:rPr>
        <w:t xml:space="preserve"> </w:t>
      </w:r>
      <w:r w:rsidRPr="00AE7CD6">
        <w:rPr>
          <w:color w:val="231F20"/>
          <w:w w:val="115"/>
          <w:lang w:val="ru-RU"/>
        </w:rPr>
        <w:t>Описание</w:t>
      </w:r>
      <w:r w:rsidRPr="00AE7CD6">
        <w:rPr>
          <w:color w:val="231F20"/>
          <w:spacing w:val="20"/>
          <w:w w:val="115"/>
          <w:lang w:val="ru-RU"/>
        </w:rPr>
        <w:t xml:space="preserve"> </w:t>
      </w:r>
      <w:r w:rsidRPr="00AE7CD6">
        <w:rPr>
          <w:color w:val="231F20"/>
          <w:w w:val="115"/>
          <w:lang w:val="ru-RU"/>
        </w:rPr>
        <w:t>действий.</w:t>
      </w:r>
    </w:p>
    <w:p w:rsidR="00AE7CD6" w:rsidRDefault="00AE7CD6" w:rsidP="00AE7CD6">
      <w:pPr>
        <w:pStyle w:val="2"/>
        <w:spacing w:before="138"/>
      </w:pPr>
      <w:r>
        <w:rPr>
          <w:color w:val="231F20"/>
          <w:w w:val="95"/>
        </w:rPr>
        <w:t>Функциональные</w:t>
      </w:r>
      <w:r>
        <w:rPr>
          <w:color w:val="231F20"/>
          <w:spacing w:val="30"/>
          <w:w w:val="95"/>
        </w:rPr>
        <w:t xml:space="preserve"> </w:t>
      </w:r>
      <w:r>
        <w:rPr>
          <w:color w:val="231F20"/>
          <w:w w:val="95"/>
        </w:rPr>
        <w:t>разновидности</w:t>
      </w:r>
      <w:r>
        <w:rPr>
          <w:color w:val="231F20"/>
          <w:spacing w:val="31"/>
          <w:w w:val="95"/>
        </w:rPr>
        <w:t xml:space="preserve"> </w:t>
      </w:r>
      <w:r>
        <w:rPr>
          <w:color w:val="231F20"/>
          <w:w w:val="95"/>
        </w:rPr>
        <w:t>языка.</w:t>
      </w:r>
    </w:p>
    <w:p w:rsidR="00AE7CD6" w:rsidRPr="00AE7CD6" w:rsidRDefault="00AE7CD6" w:rsidP="00AE7CD6">
      <w:pPr>
        <w:pStyle w:val="a3"/>
        <w:spacing w:before="67" w:line="252" w:lineRule="auto"/>
        <w:ind w:right="155"/>
        <w:rPr>
          <w:lang w:val="ru-RU"/>
        </w:rPr>
      </w:pPr>
      <w:r w:rsidRPr="00AE7CD6">
        <w:rPr>
          <w:color w:val="231F20"/>
          <w:w w:val="120"/>
          <w:lang w:val="ru-RU"/>
        </w:rPr>
        <w:lastRenderedPageBreak/>
        <w:t>Официально-деловой стиль. Заявление. Расписка. Научный</w:t>
      </w:r>
      <w:r w:rsidRPr="00AE7CD6">
        <w:rPr>
          <w:color w:val="231F20"/>
          <w:spacing w:val="-57"/>
          <w:w w:val="120"/>
          <w:lang w:val="ru-RU"/>
        </w:rPr>
        <w:t xml:space="preserve"> </w:t>
      </w:r>
      <w:r w:rsidRPr="00AE7CD6">
        <w:rPr>
          <w:color w:val="231F20"/>
          <w:w w:val="120"/>
          <w:lang w:val="ru-RU"/>
        </w:rPr>
        <w:t>стиль.</w:t>
      </w:r>
      <w:r w:rsidRPr="00AE7CD6">
        <w:rPr>
          <w:color w:val="231F20"/>
          <w:spacing w:val="7"/>
          <w:w w:val="120"/>
          <w:lang w:val="ru-RU"/>
        </w:rPr>
        <w:t xml:space="preserve"> </w:t>
      </w:r>
      <w:r w:rsidRPr="00AE7CD6">
        <w:rPr>
          <w:color w:val="231F20"/>
          <w:w w:val="120"/>
          <w:lang w:val="ru-RU"/>
        </w:rPr>
        <w:t>Словарная</w:t>
      </w:r>
      <w:r w:rsidRPr="00AE7CD6">
        <w:rPr>
          <w:color w:val="231F20"/>
          <w:spacing w:val="8"/>
          <w:w w:val="120"/>
          <w:lang w:val="ru-RU"/>
        </w:rPr>
        <w:t xml:space="preserve"> </w:t>
      </w:r>
      <w:r w:rsidRPr="00AE7CD6">
        <w:rPr>
          <w:color w:val="231F20"/>
          <w:w w:val="120"/>
          <w:lang w:val="ru-RU"/>
        </w:rPr>
        <w:t>статья.</w:t>
      </w:r>
      <w:r w:rsidRPr="00AE7CD6">
        <w:rPr>
          <w:color w:val="231F20"/>
          <w:spacing w:val="8"/>
          <w:w w:val="120"/>
          <w:lang w:val="ru-RU"/>
        </w:rPr>
        <w:t xml:space="preserve"> </w:t>
      </w:r>
      <w:r w:rsidRPr="00AE7CD6">
        <w:rPr>
          <w:color w:val="231F20"/>
          <w:w w:val="120"/>
          <w:lang w:val="ru-RU"/>
        </w:rPr>
        <w:t>Научное</w:t>
      </w:r>
      <w:r w:rsidRPr="00AE7CD6">
        <w:rPr>
          <w:color w:val="231F20"/>
          <w:spacing w:val="7"/>
          <w:w w:val="120"/>
          <w:lang w:val="ru-RU"/>
        </w:rPr>
        <w:t xml:space="preserve"> </w:t>
      </w:r>
      <w:r w:rsidRPr="00AE7CD6">
        <w:rPr>
          <w:color w:val="231F20"/>
          <w:w w:val="120"/>
          <w:lang w:val="ru-RU"/>
        </w:rPr>
        <w:t>сообщение.</w:t>
      </w:r>
    </w:p>
    <w:p w:rsidR="00AE7CD6" w:rsidRDefault="00AE7CD6" w:rsidP="00AE7CD6">
      <w:pPr>
        <w:pStyle w:val="2"/>
        <w:ind w:left="158"/>
      </w:pPr>
      <w:r>
        <w:rPr>
          <w:color w:val="231F20"/>
          <w:w w:val="95"/>
        </w:rPr>
        <w:t>СИСТЕМА</w:t>
      </w:r>
      <w:r>
        <w:rPr>
          <w:color w:val="231F20"/>
          <w:spacing w:val="11"/>
          <w:w w:val="95"/>
        </w:rPr>
        <w:t xml:space="preserve"> </w:t>
      </w:r>
      <w:r>
        <w:rPr>
          <w:color w:val="231F20"/>
          <w:w w:val="95"/>
        </w:rPr>
        <w:t>ЯЗЫКА</w:t>
      </w:r>
    </w:p>
    <w:p w:rsidR="00AE7CD6" w:rsidRPr="00AE7CD6" w:rsidRDefault="00AE7CD6" w:rsidP="00AE7CD6">
      <w:pPr>
        <w:spacing w:before="72"/>
        <w:ind w:left="157"/>
        <w:rPr>
          <w:rFonts w:ascii="Tahoma" w:hAnsi="Tahoma"/>
          <w:lang w:val="ru-RU"/>
        </w:rPr>
      </w:pPr>
      <w:r w:rsidRPr="00AE7CD6">
        <w:rPr>
          <w:rFonts w:ascii="Tahoma" w:hAnsi="Tahoma"/>
          <w:color w:val="231F20"/>
          <w:w w:val="95"/>
          <w:lang w:val="ru-RU"/>
        </w:rPr>
        <w:t>Лексикология.</w:t>
      </w:r>
      <w:r w:rsidRPr="00AE7CD6">
        <w:rPr>
          <w:rFonts w:ascii="Tahoma" w:hAnsi="Tahoma"/>
          <w:color w:val="231F20"/>
          <w:spacing w:val="20"/>
          <w:w w:val="95"/>
          <w:lang w:val="ru-RU"/>
        </w:rPr>
        <w:t xml:space="preserve"> </w:t>
      </w:r>
      <w:r w:rsidRPr="00AE7CD6">
        <w:rPr>
          <w:rFonts w:ascii="Tahoma" w:hAnsi="Tahoma"/>
          <w:color w:val="231F20"/>
          <w:w w:val="95"/>
          <w:lang w:val="ru-RU"/>
        </w:rPr>
        <w:t>Культура</w:t>
      </w:r>
      <w:r w:rsidRPr="00AE7CD6">
        <w:rPr>
          <w:rFonts w:ascii="Tahoma" w:hAnsi="Tahoma"/>
          <w:color w:val="231F20"/>
          <w:spacing w:val="21"/>
          <w:w w:val="95"/>
          <w:lang w:val="ru-RU"/>
        </w:rPr>
        <w:t xml:space="preserve"> </w:t>
      </w:r>
      <w:r w:rsidRPr="00AE7CD6">
        <w:rPr>
          <w:rFonts w:ascii="Tahoma" w:hAnsi="Tahoma"/>
          <w:color w:val="231F20"/>
          <w:w w:val="95"/>
          <w:lang w:val="ru-RU"/>
        </w:rPr>
        <w:t>речи.</w:t>
      </w:r>
    </w:p>
    <w:p w:rsidR="00AE7CD6" w:rsidRPr="00AE7CD6" w:rsidRDefault="00AE7CD6" w:rsidP="00AE7CD6">
      <w:pPr>
        <w:pStyle w:val="a3"/>
        <w:spacing w:before="67" w:line="252" w:lineRule="auto"/>
        <w:rPr>
          <w:lang w:val="ru-RU"/>
        </w:rPr>
      </w:pPr>
      <w:r w:rsidRPr="00AE7CD6">
        <w:rPr>
          <w:color w:val="231F20"/>
          <w:w w:val="120"/>
          <w:lang w:val="ru-RU"/>
        </w:rPr>
        <w:t>Лексика русского языка с точки зрения её происхождения:</w:t>
      </w:r>
      <w:r w:rsidRPr="00AE7CD6">
        <w:rPr>
          <w:color w:val="231F20"/>
          <w:spacing w:val="1"/>
          <w:w w:val="120"/>
          <w:lang w:val="ru-RU"/>
        </w:rPr>
        <w:t xml:space="preserve"> </w:t>
      </w:r>
      <w:r w:rsidRPr="00AE7CD6">
        <w:rPr>
          <w:color w:val="231F20"/>
          <w:w w:val="120"/>
          <w:lang w:val="ru-RU"/>
        </w:rPr>
        <w:t>исконно</w:t>
      </w:r>
      <w:r w:rsidRPr="00AE7CD6">
        <w:rPr>
          <w:color w:val="231F20"/>
          <w:spacing w:val="8"/>
          <w:w w:val="120"/>
          <w:lang w:val="ru-RU"/>
        </w:rPr>
        <w:t xml:space="preserve"> </w:t>
      </w:r>
      <w:r w:rsidRPr="00AE7CD6">
        <w:rPr>
          <w:color w:val="231F20"/>
          <w:w w:val="120"/>
          <w:lang w:val="ru-RU"/>
        </w:rPr>
        <w:t>русские</w:t>
      </w:r>
      <w:r w:rsidRPr="00AE7CD6">
        <w:rPr>
          <w:color w:val="231F20"/>
          <w:spacing w:val="8"/>
          <w:w w:val="120"/>
          <w:lang w:val="ru-RU"/>
        </w:rPr>
        <w:t xml:space="preserve"> </w:t>
      </w:r>
      <w:r w:rsidRPr="00AE7CD6">
        <w:rPr>
          <w:color w:val="231F20"/>
          <w:w w:val="120"/>
          <w:lang w:val="ru-RU"/>
        </w:rPr>
        <w:t>и</w:t>
      </w:r>
      <w:r w:rsidRPr="00AE7CD6">
        <w:rPr>
          <w:color w:val="231F20"/>
          <w:spacing w:val="8"/>
          <w:w w:val="120"/>
          <w:lang w:val="ru-RU"/>
        </w:rPr>
        <w:t xml:space="preserve"> </w:t>
      </w:r>
      <w:r w:rsidRPr="00AE7CD6">
        <w:rPr>
          <w:color w:val="231F20"/>
          <w:w w:val="120"/>
          <w:lang w:val="ru-RU"/>
        </w:rPr>
        <w:t>заимствованные</w:t>
      </w:r>
      <w:r w:rsidRPr="00AE7CD6">
        <w:rPr>
          <w:color w:val="231F20"/>
          <w:spacing w:val="8"/>
          <w:w w:val="120"/>
          <w:lang w:val="ru-RU"/>
        </w:rPr>
        <w:t xml:space="preserve"> </w:t>
      </w:r>
      <w:r w:rsidRPr="00AE7CD6">
        <w:rPr>
          <w:color w:val="231F20"/>
          <w:w w:val="120"/>
          <w:lang w:val="ru-RU"/>
        </w:rPr>
        <w:t>слова.</w:t>
      </w:r>
    </w:p>
    <w:p w:rsidR="00AE7CD6" w:rsidRPr="00AE7CD6" w:rsidRDefault="00AE7CD6" w:rsidP="00AE7CD6">
      <w:pPr>
        <w:pStyle w:val="a3"/>
        <w:spacing w:before="1" w:line="252" w:lineRule="auto"/>
        <w:rPr>
          <w:lang w:val="ru-RU"/>
        </w:rPr>
      </w:pPr>
      <w:r w:rsidRPr="00AE7CD6">
        <w:rPr>
          <w:color w:val="231F20"/>
          <w:w w:val="120"/>
          <w:lang w:val="ru-RU"/>
        </w:rPr>
        <w:t>Лексика русского языка с точки зрения принадлежности к</w:t>
      </w:r>
      <w:r w:rsidRPr="00AE7CD6">
        <w:rPr>
          <w:color w:val="231F20"/>
          <w:spacing w:val="1"/>
          <w:w w:val="120"/>
          <w:lang w:val="ru-RU"/>
        </w:rPr>
        <w:t xml:space="preserve"> </w:t>
      </w:r>
      <w:r w:rsidRPr="00AE7CD6">
        <w:rPr>
          <w:color w:val="231F20"/>
          <w:spacing w:val="-1"/>
          <w:w w:val="120"/>
          <w:lang w:val="ru-RU"/>
        </w:rPr>
        <w:t>активному</w:t>
      </w:r>
      <w:r w:rsidRPr="00AE7CD6">
        <w:rPr>
          <w:color w:val="231F20"/>
          <w:spacing w:val="-12"/>
          <w:w w:val="120"/>
          <w:lang w:val="ru-RU"/>
        </w:rPr>
        <w:t xml:space="preserve"> </w:t>
      </w:r>
      <w:r w:rsidRPr="00AE7CD6">
        <w:rPr>
          <w:color w:val="231F20"/>
          <w:spacing w:val="-1"/>
          <w:w w:val="120"/>
          <w:lang w:val="ru-RU"/>
        </w:rPr>
        <w:t>и</w:t>
      </w:r>
      <w:r w:rsidRPr="00AE7CD6">
        <w:rPr>
          <w:color w:val="231F20"/>
          <w:spacing w:val="-12"/>
          <w:w w:val="120"/>
          <w:lang w:val="ru-RU"/>
        </w:rPr>
        <w:t xml:space="preserve"> </w:t>
      </w:r>
      <w:r w:rsidRPr="00AE7CD6">
        <w:rPr>
          <w:color w:val="231F20"/>
          <w:spacing w:val="-1"/>
          <w:w w:val="120"/>
          <w:lang w:val="ru-RU"/>
        </w:rPr>
        <w:t>пассивному</w:t>
      </w:r>
      <w:r w:rsidRPr="00AE7CD6">
        <w:rPr>
          <w:color w:val="231F20"/>
          <w:spacing w:val="-12"/>
          <w:w w:val="120"/>
          <w:lang w:val="ru-RU"/>
        </w:rPr>
        <w:t xml:space="preserve"> </w:t>
      </w:r>
      <w:r w:rsidRPr="00AE7CD6">
        <w:rPr>
          <w:color w:val="231F20"/>
          <w:w w:val="120"/>
          <w:lang w:val="ru-RU"/>
        </w:rPr>
        <w:t>запасу:</w:t>
      </w:r>
      <w:r w:rsidRPr="00AE7CD6">
        <w:rPr>
          <w:color w:val="231F20"/>
          <w:spacing w:val="-11"/>
          <w:w w:val="120"/>
          <w:lang w:val="ru-RU"/>
        </w:rPr>
        <w:t xml:space="preserve"> </w:t>
      </w:r>
      <w:r w:rsidRPr="00AE7CD6">
        <w:rPr>
          <w:color w:val="231F20"/>
          <w:w w:val="120"/>
          <w:lang w:val="ru-RU"/>
        </w:rPr>
        <w:t>неологизмы,</w:t>
      </w:r>
      <w:r w:rsidRPr="00AE7CD6">
        <w:rPr>
          <w:color w:val="231F20"/>
          <w:spacing w:val="-12"/>
          <w:w w:val="120"/>
          <w:lang w:val="ru-RU"/>
        </w:rPr>
        <w:t xml:space="preserve"> </w:t>
      </w:r>
      <w:r w:rsidRPr="00AE7CD6">
        <w:rPr>
          <w:color w:val="231F20"/>
          <w:w w:val="120"/>
          <w:lang w:val="ru-RU"/>
        </w:rPr>
        <w:t>устаревшие</w:t>
      </w:r>
      <w:r w:rsidRPr="00AE7CD6">
        <w:rPr>
          <w:color w:val="231F20"/>
          <w:spacing w:val="-12"/>
          <w:w w:val="120"/>
          <w:lang w:val="ru-RU"/>
        </w:rPr>
        <w:t xml:space="preserve"> </w:t>
      </w:r>
      <w:r w:rsidRPr="00AE7CD6">
        <w:rPr>
          <w:color w:val="231F20"/>
          <w:w w:val="120"/>
          <w:lang w:val="ru-RU"/>
        </w:rPr>
        <w:t>слова</w:t>
      </w:r>
      <w:r w:rsidRPr="00AE7CD6">
        <w:rPr>
          <w:color w:val="231F20"/>
          <w:spacing w:val="11"/>
          <w:w w:val="120"/>
          <w:lang w:val="ru-RU"/>
        </w:rPr>
        <w:t xml:space="preserve"> </w:t>
      </w:r>
      <w:r w:rsidRPr="00AE7CD6">
        <w:rPr>
          <w:color w:val="231F20"/>
          <w:w w:val="120"/>
          <w:lang w:val="ru-RU"/>
        </w:rPr>
        <w:t>(историзмы</w:t>
      </w:r>
      <w:r w:rsidRPr="00AE7CD6">
        <w:rPr>
          <w:color w:val="231F20"/>
          <w:spacing w:val="11"/>
          <w:w w:val="120"/>
          <w:lang w:val="ru-RU"/>
        </w:rPr>
        <w:t xml:space="preserve"> </w:t>
      </w:r>
      <w:r w:rsidRPr="00AE7CD6">
        <w:rPr>
          <w:color w:val="231F20"/>
          <w:w w:val="120"/>
          <w:lang w:val="ru-RU"/>
        </w:rPr>
        <w:t>и</w:t>
      </w:r>
      <w:r w:rsidRPr="00AE7CD6">
        <w:rPr>
          <w:color w:val="231F20"/>
          <w:spacing w:val="12"/>
          <w:w w:val="120"/>
          <w:lang w:val="ru-RU"/>
        </w:rPr>
        <w:t xml:space="preserve"> </w:t>
      </w:r>
      <w:r w:rsidRPr="00AE7CD6">
        <w:rPr>
          <w:color w:val="231F20"/>
          <w:w w:val="120"/>
          <w:lang w:val="ru-RU"/>
        </w:rPr>
        <w:t>архаизмы).</w:t>
      </w:r>
    </w:p>
    <w:p w:rsidR="00AE7CD6" w:rsidRPr="00AE7CD6" w:rsidRDefault="00AE7CD6" w:rsidP="00AE7CD6">
      <w:pPr>
        <w:pStyle w:val="a3"/>
        <w:spacing w:before="2" w:line="252" w:lineRule="auto"/>
        <w:rPr>
          <w:lang w:val="ru-RU"/>
        </w:rPr>
      </w:pPr>
      <w:r w:rsidRPr="00AE7CD6">
        <w:rPr>
          <w:color w:val="231F20"/>
          <w:w w:val="115"/>
          <w:lang w:val="ru-RU"/>
        </w:rPr>
        <w:t>Лексика</w:t>
      </w:r>
      <w:r w:rsidRPr="00AE7CD6">
        <w:rPr>
          <w:color w:val="231F20"/>
          <w:spacing w:val="1"/>
          <w:w w:val="115"/>
          <w:lang w:val="ru-RU"/>
        </w:rPr>
        <w:t xml:space="preserve"> </w:t>
      </w:r>
      <w:r w:rsidRPr="00AE7CD6">
        <w:rPr>
          <w:color w:val="231F20"/>
          <w:w w:val="115"/>
          <w:lang w:val="ru-RU"/>
        </w:rPr>
        <w:t>русского</w:t>
      </w:r>
      <w:r w:rsidRPr="00AE7CD6">
        <w:rPr>
          <w:color w:val="231F20"/>
          <w:spacing w:val="1"/>
          <w:w w:val="115"/>
          <w:lang w:val="ru-RU"/>
        </w:rPr>
        <w:t xml:space="preserve"> </w:t>
      </w:r>
      <w:r w:rsidRPr="00AE7CD6">
        <w:rPr>
          <w:color w:val="231F20"/>
          <w:w w:val="115"/>
          <w:lang w:val="ru-RU"/>
        </w:rPr>
        <w:t>языка</w:t>
      </w:r>
      <w:r w:rsidRPr="00AE7CD6">
        <w:rPr>
          <w:color w:val="231F20"/>
          <w:spacing w:val="1"/>
          <w:w w:val="115"/>
          <w:lang w:val="ru-RU"/>
        </w:rPr>
        <w:t xml:space="preserve"> </w:t>
      </w:r>
      <w:r w:rsidRPr="00AE7CD6">
        <w:rPr>
          <w:color w:val="231F20"/>
          <w:w w:val="115"/>
          <w:lang w:val="ru-RU"/>
        </w:rPr>
        <w:t>с</w:t>
      </w:r>
      <w:r w:rsidRPr="00AE7CD6">
        <w:rPr>
          <w:color w:val="231F20"/>
          <w:spacing w:val="1"/>
          <w:w w:val="115"/>
          <w:lang w:val="ru-RU"/>
        </w:rPr>
        <w:t xml:space="preserve"> </w:t>
      </w:r>
      <w:r w:rsidRPr="00AE7CD6">
        <w:rPr>
          <w:color w:val="231F20"/>
          <w:w w:val="115"/>
          <w:lang w:val="ru-RU"/>
        </w:rPr>
        <w:t>точки</w:t>
      </w:r>
      <w:r w:rsidRPr="00AE7CD6">
        <w:rPr>
          <w:color w:val="231F20"/>
          <w:spacing w:val="1"/>
          <w:w w:val="115"/>
          <w:lang w:val="ru-RU"/>
        </w:rPr>
        <w:t xml:space="preserve"> </w:t>
      </w:r>
      <w:r w:rsidRPr="00AE7CD6">
        <w:rPr>
          <w:color w:val="231F20"/>
          <w:w w:val="115"/>
          <w:lang w:val="ru-RU"/>
        </w:rPr>
        <w:t>зрения</w:t>
      </w:r>
      <w:r w:rsidRPr="00AE7CD6">
        <w:rPr>
          <w:color w:val="231F20"/>
          <w:spacing w:val="1"/>
          <w:w w:val="115"/>
          <w:lang w:val="ru-RU"/>
        </w:rPr>
        <w:t xml:space="preserve"> </w:t>
      </w:r>
      <w:r w:rsidRPr="00AE7CD6">
        <w:rPr>
          <w:color w:val="231F20"/>
          <w:w w:val="115"/>
          <w:lang w:val="ru-RU"/>
        </w:rPr>
        <w:t>сферы употребления:</w:t>
      </w:r>
      <w:r w:rsidRPr="00AE7CD6">
        <w:rPr>
          <w:color w:val="231F20"/>
          <w:spacing w:val="1"/>
          <w:w w:val="115"/>
          <w:lang w:val="ru-RU"/>
        </w:rPr>
        <w:t xml:space="preserve"> </w:t>
      </w:r>
      <w:r w:rsidRPr="00AE7CD6">
        <w:rPr>
          <w:color w:val="231F20"/>
          <w:w w:val="115"/>
          <w:lang w:val="ru-RU"/>
        </w:rPr>
        <w:t>общеупотребительная</w:t>
      </w:r>
      <w:r w:rsidRPr="00AE7CD6">
        <w:rPr>
          <w:color w:val="231F20"/>
          <w:spacing w:val="1"/>
          <w:w w:val="115"/>
          <w:lang w:val="ru-RU"/>
        </w:rPr>
        <w:t xml:space="preserve"> </w:t>
      </w:r>
      <w:r w:rsidRPr="00AE7CD6">
        <w:rPr>
          <w:color w:val="231F20"/>
          <w:w w:val="115"/>
          <w:lang w:val="ru-RU"/>
        </w:rPr>
        <w:t>лексика</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лексика</w:t>
      </w:r>
      <w:r w:rsidRPr="00AE7CD6">
        <w:rPr>
          <w:color w:val="231F20"/>
          <w:spacing w:val="1"/>
          <w:w w:val="115"/>
          <w:lang w:val="ru-RU"/>
        </w:rPr>
        <w:t xml:space="preserve"> </w:t>
      </w:r>
      <w:r w:rsidRPr="00AE7CD6">
        <w:rPr>
          <w:color w:val="231F20"/>
          <w:w w:val="115"/>
          <w:lang w:val="ru-RU"/>
        </w:rPr>
        <w:t>ограниченного</w:t>
      </w:r>
      <w:r w:rsidRPr="00AE7CD6">
        <w:rPr>
          <w:color w:val="231F20"/>
          <w:spacing w:val="1"/>
          <w:w w:val="115"/>
          <w:lang w:val="ru-RU"/>
        </w:rPr>
        <w:t xml:space="preserve"> </w:t>
      </w:r>
      <w:r w:rsidRPr="00AE7CD6">
        <w:rPr>
          <w:color w:val="231F20"/>
          <w:w w:val="115"/>
          <w:lang w:val="ru-RU"/>
        </w:rPr>
        <w:t>употребления</w:t>
      </w:r>
      <w:r w:rsidRPr="00AE7CD6">
        <w:rPr>
          <w:color w:val="231F20"/>
          <w:spacing w:val="1"/>
          <w:w w:val="115"/>
          <w:lang w:val="ru-RU"/>
        </w:rPr>
        <w:t xml:space="preserve"> </w:t>
      </w:r>
      <w:r w:rsidRPr="00AE7CD6">
        <w:rPr>
          <w:color w:val="231F20"/>
          <w:w w:val="115"/>
          <w:lang w:val="ru-RU"/>
        </w:rPr>
        <w:t>(диалектизмы,</w:t>
      </w:r>
      <w:r w:rsidRPr="00AE7CD6">
        <w:rPr>
          <w:color w:val="231F20"/>
          <w:spacing w:val="1"/>
          <w:w w:val="115"/>
          <w:lang w:val="ru-RU"/>
        </w:rPr>
        <w:t xml:space="preserve"> </w:t>
      </w:r>
      <w:r w:rsidRPr="00AE7CD6">
        <w:rPr>
          <w:color w:val="231F20"/>
          <w:w w:val="115"/>
          <w:lang w:val="ru-RU"/>
        </w:rPr>
        <w:t>термины,</w:t>
      </w:r>
      <w:r w:rsidRPr="00AE7CD6">
        <w:rPr>
          <w:color w:val="231F20"/>
          <w:spacing w:val="1"/>
          <w:w w:val="115"/>
          <w:lang w:val="ru-RU"/>
        </w:rPr>
        <w:t xml:space="preserve"> </w:t>
      </w:r>
      <w:r w:rsidRPr="00AE7CD6">
        <w:rPr>
          <w:color w:val="231F20"/>
          <w:w w:val="115"/>
          <w:lang w:val="ru-RU"/>
        </w:rPr>
        <w:t>профессионализмы,</w:t>
      </w:r>
      <w:r w:rsidRPr="00AE7CD6">
        <w:rPr>
          <w:color w:val="231F20"/>
          <w:spacing w:val="1"/>
          <w:w w:val="115"/>
          <w:lang w:val="ru-RU"/>
        </w:rPr>
        <w:t xml:space="preserve"> </w:t>
      </w:r>
      <w:r w:rsidRPr="00AE7CD6">
        <w:rPr>
          <w:color w:val="231F20"/>
          <w:w w:val="115"/>
          <w:lang w:val="ru-RU"/>
        </w:rPr>
        <w:t>жаргонизмы).</w:t>
      </w:r>
    </w:p>
    <w:p w:rsidR="00AE7CD6" w:rsidRPr="00AE7CD6" w:rsidRDefault="00AE7CD6" w:rsidP="00AE7CD6">
      <w:pPr>
        <w:pStyle w:val="a3"/>
        <w:spacing w:before="2" w:line="252" w:lineRule="auto"/>
        <w:ind w:right="155"/>
        <w:rPr>
          <w:lang w:val="ru-RU"/>
        </w:rPr>
      </w:pPr>
      <w:r w:rsidRPr="00AE7CD6">
        <w:rPr>
          <w:color w:val="231F20"/>
          <w:w w:val="120"/>
          <w:lang w:val="ru-RU"/>
        </w:rPr>
        <w:t>Стилистические пласты лексики: стилистически нейтральная,</w:t>
      </w:r>
      <w:r w:rsidRPr="00AE7CD6">
        <w:rPr>
          <w:color w:val="231F20"/>
          <w:spacing w:val="12"/>
          <w:w w:val="120"/>
          <w:lang w:val="ru-RU"/>
        </w:rPr>
        <w:t xml:space="preserve"> </w:t>
      </w:r>
      <w:r w:rsidRPr="00AE7CD6">
        <w:rPr>
          <w:color w:val="231F20"/>
          <w:w w:val="120"/>
          <w:lang w:val="ru-RU"/>
        </w:rPr>
        <w:t>высокая</w:t>
      </w:r>
      <w:r w:rsidRPr="00AE7CD6">
        <w:rPr>
          <w:color w:val="231F20"/>
          <w:spacing w:val="12"/>
          <w:w w:val="120"/>
          <w:lang w:val="ru-RU"/>
        </w:rPr>
        <w:t xml:space="preserve"> </w:t>
      </w:r>
      <w:r w:rsidRPr="00AE7CD6">
        <w:rPr>
          <w:color w:val="231F20"/>
          <w:w w:val="120"/>
          <w:lang w:val="ru-RU"/>
        </w:rPr>
        <w:t>и</w:t>
      </w:r>
      <w:r w:rsidRPr="00AE7CD6">
        <w:rPr>
          <w:color w:val="231F20"/>
          <w:spacing w:val="12"/>
          <w:w w:val="120"/>
          <w:lang w:val="ru-RU"/>
        </w:rPr>
        <w:t xml:space="preserve"> </w:t>
      </w:r>
      <w:r w:rsidRPr="00AE7CD6">
        <w:rPr>
          <w:color w:val="231F20"/>
          <w:w w:val="120"/>
          <w:lang w:val="ru-RU"/>
        </w:rPr>
        <w:t>сниженная</w:t>
      </w:r>
      <w:r w:rsidRPr="00AE7CD6">
        <w:rPr>
          <w:color w:val="231F20"/>
          <w:spacing w:val="12"/>
          <w:w w:val="120"/>
          <w:lang w:val="ru-RU"/>
        </w:rPr>
        <w:t xml:space="preserve"> </w:t>
      </w:r>
      <w:r w:rsidRPr="00AE7CD6">
        <w:rPr>
          <w:color w:val="231F20"/>
          <w:w w:val="120"/>
          <w:lang w:val="ru-RU"/>
        </w:rPr>
        <w:t>лексика.</w:t>
      </w:r>
    </w:p>
    <w:p w:rsidR="00AE7CD6" w:rsidRPr="00AE7CD6" w:rsidRDefault="00AE7CD6" w:rsidP="00AE7CD6">
      <w:pPr>
        <w:pStyle w:val="a3"/>
        <w:spacing w:before="1" w:line="252" w:lineRule="auto"/>
        <w:ind w:left="383" w:right="-90" w:firstLine="0"/>
        <w:rPr>
          <w:lang w:val="ru-RU"/>
        </w:rPr>
      </w:pPr>
      <w:r w:rsidRPr="00AE7CD6">
        <w:rPr>
          <w:color w:val="231F20"/>
          <w:w w:val="120"/>
          <w:lang w:val="ru-RU"/>
        </w:rPr>
        <w:t>Лексический анализ слов.</w:t>
      </w:r>
      <w:r w:rsidRPr="00AE7CD6">
        <w:rPr>
          <w:color w:val="231F20"/>
          <w:spacing w:val="1"/>
          <w:w w:val="120"/>
          <w:lang w:val="ru-RU"/>
        </w:rPr>
        <w:t xml:space="preserve"> </w:t>
      </w:r>
      <w:r w:rsidRPr="00AE7CD6">
        <w:rPr>
          <w:color w:val="231F20"/>
          <w:w w:val="120"/>
          <w:lang w:val="ru-RU"/>
        </w:rPr>
        <w:t>Фразеологизмы.</w:t>
      </w:r>
      <w:r w:rsidRPr="00AE7CD6">
        <w:rPr>
          <w:color w:val="231F20"/>
          <w:spacing w:val="2"/>
          <w:w w:val="120"/>
          <w:lang w:val="ru-RU"/>
        </w:rPr>
        <w:t xml:space="preserve"> </w:t>
      </w:r>
      <w:r w:rsidRPr="00AE7CD6">
        <w:rPr>
          <w:color w:val="231F20"/>
          <w:w w:val="120"/>
          <w:lang w:val="ru-RU"/>
        </w:rPr>
        <w:t>Их</w:t>
      </w:r>
      <w:r w:rsidRPr="00AE7CD6">
        <w:rPr>
          <w:color w:val="231F20"/>
          <w:spacing w:val="3"/>
          <w:w w:val="120"/>
          <w:lang w:val="ru-RU"/>
        </w:rPr>
        <w:t xml:space="preserve"> </w:t>
      </w:r>
      <w:r w:rsidRPr="00AE7CD6">
        <w:rPr>
          <w:color w:val="231F20"/>
          <w:w w:val="120"/>
          <w:lang w:val="ru-RU"/>
        </w:rPr>
        <w:t>признаки</w:t>
      </w:r>
      <w:r w:rsidRPr="00AE7CD6">
        <w:rPr>
          <w:color w:val="231F20"/>
          <w:spacing w:val="3"/>
          <w:w w:val="120"/>
          <w:lang w:val="ru-RU"/>
        </w:rPr>
        <w:t xml:space="preserve"> </w:t>
      </w:r>
      <w:r w:rsidRPr="00AE7CD6">
        <w:rPr>
          <w:color w:val="231F20"/>
          <w:w w:val="120"/>
          <w:lang w:val="ru-RU"/>
        </w:rPr>
        <w:t>и</w:t>
      </w:r>
      <w:r w:rsidRPr="00AE7CD6">
        <w:rPr>
          <w:color w:val="231F20"/>
          <w:spacing w:val="3"/>
          <w:w w:val="120"/>
          <w:lang w:val="ru-RU"/>
        </w:rPr>
        <w:t xml:space="preserve"> </w:t>
      </w:r>
      <w:r w:rsidRPr="00AE7CD6">
        <w:rPr>
          <w:color w:val="231F20"/>
          <w:w w:val="120"/>
          <w:lang w:val="ru-RU"/>
        </w:rPr>
        <w:t>значение.</w:t>
      </w:r>
    </w:p>
    <w:p w:rsidR="00AE7CD6" w:rsidRPr="00AE7CD6" w:rsidRDefault="00AE7CD6" w:rsidP="00AE7CD6">
      <w:pPr>
        <w:pStyle w:val="a3"/>
        <w:spacing w:before="1" w:line="252" w:lineRule="auto"/>
        <w:rPr>
          <w:lang w:val="ru-RU"/>
        </w:rPr>
      </w:pPr>
      <w:r w:rsidRPr="00AE7CD6">
        <w:rPr>
          <w:color w:val="231F20"/>
          <w:w w:val="115"/>
          <w:lang w:val="ru-RU"/>
        </w:rPr>
        <w:t>Употребление лексических средств в соответствии с ситуацией</w:t>
      </w:r>
      <w:r w:rsidRPr="00AE7CD6">
        <w:rPr>
          <w:color w:val="231F20"/>
          <w:spacing w:val="14"/>
          <w:w w:val="115"/>
          <w:lang w:val="ru-RU"/>
        </w:rPr>
        <w:t xml:space="preserve"> </w:t>
      </w:r>
      <w:r w:rsidRPr="00AE7CD6">
        <w:rPr>
          <w:color w:val="231F20"/>
          <w:w w:val="115"/>
          <w:lang w:val="ru-RU"/>
        </w:rPr>
        <w:t>общения.</w:t>
      </w:r>
    </w:p>
    <w:p w:rsidR="00AE7CD6" w:rsidRPr="00AE7CD6" w:rsidRDefault="00AE7CD6" w:rsidP="00AE7CD6">
      <w:pPr>
        <w:pStyle w:val="a3"/>
        <w:spacing w:before="1" w:line="252" w:lineRule="auto"/>
        <w:rPr>
          <w:lang w:val="ru-RU"/>
        </w:rPr>
      </w:pPr>
      <w:r w:rsidRPr="00AE7CD6">
        <w:rPr>
          <w:color w:val="231F20"/>
          <w:w w:val="115"/>
          <w:lang w:val="ru-RU"/>
        </w:rPr>
        <w:t>Оценка своей и чужой речи с точки зрения точного, уместного</w:t>
      </w:r>
      <w:r w:rsidRPr="00AE7CD6">
        <w:rPr>
          <w:color w:val="231F20"/>
          <w:spacing w:val="15"/>
          <w:w w:val="115"/>
          <w:lang w:val="ru-RU"/>
        </w:rPr>
        <w:t xml:space="preserve"> </w:t>
      </w:r>
      <w:r w:rsidRPr="00AE7CD6">
        <w:rPr>
          <w:color w:val="231F20"/>
          <w:w w:val="115"/>
          <w:lang w:val="ru-RU"/>
        </w:rPr>
        <w:t>и</w:t>
      </w:r>
      <w:r w:rsidRPr="00AE7CD6">
        <w:rPr>
          <w:color w:val="231F20"/>
          <w:spacing w:val="15"/>
          <w:w w:val="115"/>
          <w:lang w:val="ru-RU"/>
        </w:rPr>
        <w:t xml:space="preserve"> </w:t>
      </w:r>
      <w:r w:rsidRPr="00AE7CD6">
        <w:rPr>
          <w:color w:val="231F20"/>
          <w:w w:val="115"/>
          <w:lang w:val="ru-RU"/>
        </w:rPr>
        <w:t>выразительного</w:t>
      </w:r>
      <w:r w:rsidRPr="00AE7CD6">
        <w:rPr>
          <w:color w:val="231F20"/>
          <w:spacing w:val="15"/>
          <w:w w:val="115"/>
          <w:lang w:val="ru-RU"/>
        </w:rPr>
        <w:t xml:space="preserve"> </w:t>
      </w:r>
      <w:r w:rsidRPr="00AE7CD6">
        <w:rPr>
          <w:color w:val="231F20"/>
          <w:w w:val="115"/>
          <w:lang w:val="ru-RU"/>
        </w:rPr>
        <w:t>словоупотребления.</w:t>
      </w:r>
    </w:p>
    <w:p w:rsidR="00AE7CD6" w:rsidRPr="00AE7CD6" w:rsidRDefault="00AE7CD6" w:rsidP="00AE7CD6">
      <w:pPr>
        <w:pStyle w:val="a3"/>
        <w:spacing w:before="1" w:line="252" w:lineRule="auto"/>
        <w:ind w:left="383" w:right="2568" w:firstLine="0"/>
        <w:rPr>
          <w:lang w:val="ru-RU"/>
        </w:rPr>
      </w:pPr>
      <w:r w:rsidRPr="00AE7CD6">
        <w:rPr>
          <w:color w:val="231F20"/>
          <w:w w:val="115"/>
          <w:lang w:val="ru-RU"/>
        </w:rPr>
        <w:t>Эпитеты, метафоры, олицетворения.</w:t>
      </w:r>
      <w:r w:rsidRPr="00AE7CD6">
        <w:rPr>
          <w:color w:val="231F20"/>
          <w:spacing w:val="1"/>
          <w:w w:val="115"/>
          <w:lang w:val="ru-RU"/>
        </w:rPr>
        <w:t xml:space="preserve"> </w:t>
      </w:r>
      <w:r w:rsidRPr="00AE7CD6">
        <w:rPr>
          <w:color w:val="231F20"/>
          <w:w w:val="120"/>
          <w:lang w:val="ru-RU"/>
        </w:rPr>
        <w:t>Лексические</w:t>
      </w:r>
      <w:r w:rsidRPr="00AE7CD6">
        <w:rPr>
          <w:color w:val="231F20"/>
          <w:spacing w:val="9"/>
          <w:w w:val="120"/>
          <w:lang w:val="ru-RU"/>
        </w:rPr>
        <w:t xml:space="preserve"> </w:t>
      </w:r>
      <w:r w:rsidRPr="00AE7CD6">
        <w:rPr>
          <w:color w:val="231F20"/>
          <w:w w:val="120"/>
          <w:lang w:val="ru-RU"/>
        </w:rPr>
        <w:t>словари.</w:t>
      </w:r>
    </w:p>
    <w:p w:rsidR="00AE7CD6" w:rsidRPr="00AE7CD6" w:rsidRDefault="00AE7CD6" w:rsidP="00AE7CD6">
      <w:pPr>
        <w:spacing w:before="77" w:line="276" w:lineRule="auto"/>
        <w:ind w:left="383" w:right="94" w:hanging="227"/>
        <w:rPr>
          <w:sz w:val="20"/>
          <w:szCs w:val="20"/>
          <w:lang w:val="ru-RU"/>
        </w:rPr>
      </w:pPr>
      <w:r w:rsidRPr="00AE7CD6">
        <w:rPr>
          <w:rFonts w:ascii="Tahoma" w:hAnsi="Tahoma"/>
          <w:color w:val="231F20"/>
          <w:lang w:val="ru-RU"/>
        </w:rPr>
        <w:t>Словообразование. Культура речи. Орфография.</w:t>
      </w:r>
      <w:r w:rsidRPr="00AE7CD6">
        <w:rPr>
          <w:rFonts w:ascii="Tahoma" w:hAnsi="Tahoma"/>
          <w:color w:val="231F20"/>
          <w:spacing w:val="1"/>
          <w:lang w:val="ru-RU"/>
        </w:rPr>
        <w:t xml:space="preserve"> </w:t>
      </w:r>
      <w:r w:rsidRPr="00AE7CD6">
        <w:rPr>
          <w:color w:val="231F20"/>
          <w:w w:val="110"/>
          <w:sz w:val="20"/>
          <w:szCs w:val="20"/>
          <w:lang w:val="ru-RU"/>
        </w:rPr>
        <w:t>Формообразующие</w:t>
      </w:r>
      <w:r w:rsidRPr="00AE7CD6">
        <w:rPr>
          <w:color w:val="231F20"/>
          <w:spacing w:val="28"/>
          <w:w w:val="110"/>
          <w:sz w:val="20"/>
          <w:szCs w:val="20"/>
          <w:lang w:val="ru-RU"/>
        </w:rPr>
        <w:t xml:space="preserve"> </w:t>
      </w:r>
      <w:r w:rsidRPr="00AE7CD6">
        <w:rPr>
          <w:color w:val="231F20"/>
          <w:w w:val="110"/>
          <w:sz w:val="20"/>
          <w:szCs w:val="20"/>
          <w:lang w:val="ru-RU"/>
        </w:rPr>
        <w:t>и</w:t>
      </w:r>
      <w:r w:rsidRPr="00AE7CD6">
        <w:rPr>
          <w:color w:val="231F20"/>
          <w:spacing w:val="28"/>
          <w:w w:val="110"/>
          <w:sz w:val="20"/>
          <w:szCs w:val="20"/>
          <w:lang w:val="ru-RU"/>
        </w:rPr>
        <w:t xml:space="preserve"> </w:t>
      </w:r>
      <w:r w:rsidRPr="00AE7CD6">
        <w:rPr>
          <w:color w:val="231F20"/>
          <w:w w:val="110"/>
          <w:sz w:val="20"/>
          <w:szCs w:val="20"/>
          <w:lang w:val="ru-RU"/>
        </w:rPr>
        <w:t>словообразующие</w:t>
      </w:r>
      <w:r w:rsidRPr="00AE7CD6">
        <w:rPr>
          <w:color w:val="231F20"/>
          <w:spacing w:val="28"/>
          <w:w w:val="110"/>
          <w:sz w:val="20"/>
          <w:szCs w:val="20"/>
          <w:lang w:val="ru-RU"/>
        </w:rPr>
        <w:t xml:space="preserve"> </w:t>
      </w:r>
      <w:r w:rsidRPr="00AE7CD6">
        <w:rPr>
          <w:color w:val="231F20"/>
          <w:w w:val="110"/>
          <w:sz w:val="20"/>
          <w:szCs w:val="20"/>
          <w:lang w:val="ru-RU"/>
        </w:rPr>
        <w:t>морфемы.</w:t>
      </w:r>
      <w:r w:rsidRPr="00AE7CD6">
        <w:rPr>
          <w:color w:val="231F20"/>
          <w:spacing w:val="-52"/>
          <w:w w:val="110"/>
          <w:sz w:val="20"/>
          <w:szCs w:val="20"/>
          <w:lang w:val="ru-RU"/>
        </w:rPr>
        <w:t xml:space="preserve"> </w:t>
      </w:r>
      <w:r w:rsidRPr="00AE7CD6">
        <w:rPr>
          <w:color w:val="231F20"/>
          <w:w w:val="110"/>
          <w:sz w:val="20"/>
          <w:szCs w:val="20"/>
          <w:lang w:val="ru-RU"/>
        </w:rPr>
        <w:t>Производящая</w:t>
      </w:r>
      <w:r w:rsidRPr="00AE7CD6">
        <w:rPr>
          <w:color w:val="231F20"/>
          <w:spacing w:val="21"/>
          <w:w w:val="110"/>
          <w:sz w:val="20"/>
          <w:szCs w:val="20"/>
          <w:lang w:val="ru-RU"/>
        </w:rPr>
        <w:t xml:space="preserve"> </w:t>
      </w:r>
      <w:r w:rsidRPr="00AE7CD6">
        <w:rPr>
          <w:color w:val="231F20"/>
          <w:w w:val="110"/>
          <w:sz w:val="20"/>
          <w:szCs w:val="20"/>
          <w:lang w:val="ru-RU"/>
        </w:rPr>
        <w:t>основа.</w:t>
      </w:r>
    </w:p>
    <w:p w:rsidR="00AE7CD6" w:rsidRPr="00AE7CD6" w:rsidRDefault="00AE7CD6" w:rsidP="00AE7CD6">
      <w:pPr>
        <w:pStyle w:val="a3"/>
        <w:spacing w:line="212" w:lineRule="exact"/>
        <w:ind w:left="383" w:firstLine="0"/>
        <w:jc w:val="left"/>
        <w:rPr>
          <w:lang w:val="ru-RU"/>
        </w:rPr>
      </w:pPr>
      <w:r w:rsidRPr="00AE7CD6">
        <w:rPr>
          <w:color w:val="231F20"/>
          <w:w w:val="115"/>
          <w:lang w:val="ru-RU"/>
        </w:rPr>
        <w:t>Основные</w:t>
      </w:r>
      <w:r w:rsidRPr="00AE7CD6">
        <w:rPr>
          <w:color w:val="231F20"/>
          <w:spacing w:val="34"/>
          <w:w w:val="115"/>
          <w:lang w:val="ru-RU"/>
        </w:rPr>
        <w:t xml:space="preserve"> </w:t>
      </w:r>
      <w:r w:rsidRPr="00AE7CD6">
        <w:rPr>
          <w:color w:val="231F20"/>
          <w:w w:val="115"/>
          <w:lang w:val="ru-RU"/>
        </w:rPr>
        <w:t>способы</w:t>
      </w:r>
      <w:r w:rsidRPr="00AE7CD6">
        <w:rPr>
          <w:color w:val="231F20"/>
          <w:spacing w:val="35"/>
          <w:w w:val="115"/>
          <w:lang w:val="ru-RU"/>
        </w:rPr>
        <w:t xml:space="preserve"> </w:t>
      </w:r>
      <w:r w:rsidRPr="00AE7CD6">
        <w:rPr>
          <w:color w:val="231F20"/>
          <w:w w:val="115"/>
          <w:lang w:val="ru-RU"/>
        </w:rPr>
        <w:t>образования</w:t>
      </w:r>
      <w:r w:rsidRPr="00AE7CD6">
        <w:rPr>
          <w:color w:val="231F20"/>
          <w:spacing w:val="35"/>
          <w:w w:val="115"/>
          <w:lang w:val="ru-RU"/>
        </w:rPr>
        <w:t xml:space="preserve"> </w:t>
      </w:r>
      <w:r w:rsidRPr="00AE7CD6">
        <w:rPr>
          <w:color w:val="231F20"/>
          <w:w w:val="115"/>
          <w:lang w:val="ru-RU"/>
        </w:rPr>
        <w:t>слов</w:t>
      </w:r>
      <w:r w:rsidRPr="00AE7CD6">
        <w:rPr>
          <w:color w:val="231F20"/>
          <w:spacing w:val="34"/>
          <w:w w:val="115"/>
          <w:lang w:val="ru-RU"/>
        </w:rPr>
        <w:t xml:space="preserve"> </w:t>
      </w:r>
      <w:r w:rsidRPr="00AE7CD6">
        <w:rPr>
          <w:color w:val="231F20"/>
          <w:w w:val="115"/>
          <w:lang w:val="ru-RU"/>
        </w:rPr>
        <w:t>в</w:t>
      </w:r>
      <w:r w:rsidRPr="00AE7CD6">
        <w:rPr>
          <w:color w:val="231F20"/>
          <w:spacing w:val="35"/>
          <w:w w:val="115"/>
          <w:lang w:val="ru-RU"/>
        </w:rPr>
        <w:t xml:space="preserve"> </w:t>
      </w:r>
      <w:r w:rsidRPr="00AE7CD6">
        <w:rPr>
          <w:color w:val="231F20"/>
          <w:w w:val="115"/>
          <w:lang w:val="ru-RU"/>
        </w:rPr>
        <w:t>русском</w:t>
      </w:r>
      <w:r w:rsidRPr="00AE7CD6">
        <w:rPr>
          <w:color w:val="231F20"/>
          <w:spacing w:val="34"/>
          <w:w w:val="115"/>
          <w:lang w:val="ru-RU"/>
        </w:rPr>
        <w:t xml:space="preserve"> </w:t>
      </w:r>
      <w:r w:rsidRPr="00AE7CD6">
        <w:rPr>
          <w:color w:val="231F20"/>
          <w:w w:val="115"/>
          <w:lang w:val="ru-RU"/>
        </w:rPr>
        <w:t>языке</w:t>
      </w:r>
      <w:r w:rsidRPr="00AE7CD6">
        <w:rPr>
          <w:color w:val="231F20"/>
          <w:spacing w:val="35"/>
          <w:w w:val="115"/>
          <w:lang w:val="ru-RU"/>
        </w:rPr>
        <w:t xml:space="preserve"> </w:t>
      </w:r>
      <w:r w:rsidRPr="00AE7CD6">
        <w:rPr>
          <w:color w:val="231F20"/>
          <w:w w:val="115"/>
          <w:lang w:val="ru-RU"/>
        </w:rPr>
        <w:t>(приставочный,</w:t>
      </w:r>
      <w:r w:rsidRPr="00AE7CD6">
        <w:rPr>
          <w:color w:val="231F20"/>
          <w:spacing w:val="22"/>
          <w:w w:val="115"/>
          <w:lang w:val="ru-RU"/>
        </w:rPr>
        <w:t xml:space="preserve"> </w:t>
      </w:r>
      <w:r w:rsidRPr="00AE7CD6">
        <w:rPr>
          <w:color w:val="231F20"/>
          <w:w w:val="115"/>
          <w:lang w:val="ru-RU"/>
        </w:rPr>
        <w:t>суффиксальный,</w:t>
      </w:r>
      <w:r w:rsidRPr="00AE7CD6">
        <w:rPr>
          <w:color w:val="231F20"/>
          <w:spacing w:val="23"/>
          <w:w w:val="115"/>
          <w:lang w:val="ru-RU"/>
        </w:rPr>
        <w:t xml:space="preserve"> </w:t>
      </w:r>
      <w:r w:rsidRPr="00AE7CD6">
        <w:rPr>
          <w:color w:val="231F20"/>
          <w:w w:val="115"/>
          <w:lang w:val="ru-RU"/>
        </w:rPr>
        <w:t>приставочно-суффиксальный,</w:t>
      </w:r>
      <w:r w:rsidRPr="00AE7CD6">
        <w:rPr>
          <w:color w:val="231F20"/>
          <w:spacing w:val="23"/>
          <w:w w:val="115"/>
          <w:lang w:val="ru-RU"/>
        </w:rPr>
        <w:t xml:space="preserve"> </w:t>
      </w:r>
      <w:r w:rsidRPr="00AE7CD6">
        <w:rPr>
          <w:color w:val="231F20"/>
          <w:w w:val="115"/>
          <w:lang w:val="ru-RU"/>
        </w:rPr>
        <w:t>бессуффиксный, сложение,</w:t>
      </w:r>
      <w:r w:rsidRPr="00AE7CD6">
        <w:rPr>
          <w:color w:val="231F20"/>
          <w:spacing w:val="1"/>
          <w:w w:val="115"/>
          <w:lang w:val="ru-RU"/>
        </w:rPr>
        <w:t xml:space="preserve"> </w:t>
      </w:r>
      <w:r w:rsidRPr="00AE7CD6">
        <w:rPr>
          <w:color w:val="231F20"/>
          <w:w w:val="115"/>
          <w:lang w:val="ru-RU"/>
        </w:rPr>
        <w:t>переход из</w:t>
      </w:r>
      <w:r w:rsidRPr="00AE7CD6">
        <w:rPr>
          <w:color w:val="231F20"/>
          <w:spacing w:val="1"/>
          <w:w w:val="115"/>
          <w:lang w:val="ru-RU"/>
        </w:rPr>
        <w:t xml:space="preserve"> </w:t>
      </w:r>
      <w:r w:rsidRPr="00AE7CD6">
        <w:rPr>
          <w:color w:val="231F20"/>
          <w:w w:val="115"/>
          <w:lang w:val="ru-RU"/>
        </w:rPr>
        <w:t>одной</w:t>
      </w:r>
      <w:r w:rsidRPr="00AE7CD6">
        <w:rPr>
          <w:color w:val="231F20"/>
          <w:spacing w:val="1"/>
          <w:w w:val="115"/>
          <w:lang w:val="ru-RU"/>
        </w:rPr>
        <w:t xml:space="preserve"> </w:t>
      </w:r>
      <w:r w:rsidRPr="00AE7CD6">
        <w:rPr>
          <w:color w:val="231F20"/>
          <w:w w:val="115"/>
          <w:lang w:val="ru-RU"/>
        </w:rPr>
        <w:t>части речи</w:t>
      </w:r>
      <w:r w:rsidRPr="00AE7CD6">
        <w:rPr>
          <w:color w:val="231F20"/>
          <w:spacing w:val="1"/>
          <w:w w:val="115"/>
          <w:lang w:val="ru-RU"/>
        </w:rPr>
        <w:t xml:space="preserve"> </w:t>
      </w:r>
      <w:r w:rsidRPr="00AE7CD6">
        <w:rPr>
          <w:color w:val="231F20"/>
          <w:w w:val="115"/>
          <w:lang w:val="ru-RU"/>
        </w:rPr>
        <w:t>в</w:t>
      </w:r>
      <w:r w:rsidRPr="00AE7CD6">
        <w:rPr>
          <w:color w:val="231F20"/>
          <w:spacing w:val="1"/>
          <w:w w:val="115"/>
          <w:lang w:val="ru-RU"/>
        </w:rPr>
        <w:t xml:space="preserve"> </w:t>
      </w:r>
      <w:r w:rsidRPr="00AE7CD6">
        <w:rPr>
          <w:color w:val="231F20"/>
          <w:w w:val="115"/>
          <w:lang w:val="ru-RU"/>
        </w:rPr>
        <w:t>другую).</w:t>
      </w:r>
    </w:p>
    <w:p w:rsidR="00AE7CD6" w:rsidRPr="00AE7CD6" w:rsidRDefault="00AE7CD6" w:rsidP="00AE7CD6">
      <w:pPr>
        <w:pStyle w:val="a3"/>
        <w:spacing w:before="1" w:line="252" w:lineRule="auto"/>
        <w:ind w:left="383" w:firstLine="0"/>
        <w:jc w:val="left"/>
        <w:rPr>
          <w:lang w:val="ru-RU"/>
        </w:rPr>
      </w:pPr>
      <w:r w:rsidRPr="00AE7CD6">
        <w:rPr>
          <w:color w:val="231F20"/>
          <w:w w:val="120"/>
          <w:lang w:val="ru-RU"/>
        </w:rPr>
        <w:t>Морфемный</w:t>
      </w:r>
      <w:r w:rsidRPr="00AE7CD6">
        <w:rPr>
          <w:color w:val="231F20"/>
          <w:spacing w:val="4"/>
          <w:w w:val="120"/>
          <w:lang w:val="ru-RU"/>
        </w:rPr>
        <w:t xml:space="preserve"> </w:t>
      </w:r>
      <w:r w:rsidRPr="00AE7CD6">
        <w:rPr>
          <w:color w:val="231F20"/>
          <w:w w:val="120"/>
          <w:lang w:val="ru-RU"/>
        </w:rPr>
        <w:t>и</w:t>
      </w:r>
      <w:r w:rsidRPr="00AE7CD6">
        <w:rPr>
          <w:color w:val="231F20"/>
          <w:spacing w:val="3"/>
          <w:w w:val="120"/>
          <w:lang w:val="ru-RU"/>
        </w:rPr>
        <w:t xml:space="preserve"> </w:t>
      </w:r>
      <w:r w:rsidRPr="00AE7CD6">
        <w:rPr>
          <w:color w:val="231F20"/>
          <w:w w:val="120"/>
          <w:lang w:val="ru-RU"/>
        </w:rPr>
        <w:t>словообразовательный</w:t>
      </w:r>
      <w:r w:rsidRPr="00AE7CD6">
        <w:rPr>
          <w:color w:val="231F20"/>
          <w:spacing w:val="4"/>
          <w:w w:val="120"/>
          <w:lang w:val="ru-RU"/>
        </w:rPr>
        <w:t xml:space="preserve"> </w:t>
      </w:r>
      <w:r w:rsidRPr="00AE7CD6">
        <w:rPr>
          <w:color w:val="231F20"/>
          <w:w w:val="120"/>
          <w:lang w:val="ru-RU"/>
        </w:rPr>
        <w:t>анализ</w:t>
      </w:r>
      <w:r w:rsidRPr="00AE7CD6">
        <w:rPr>
          <w:color w:val="231F20"/>
          <w:spacing w:val="4"/>
          <w:w w:val="120"/>
          <w:lang w:val="ru-RU"/>
        </w:rPr>
        <w:t xml:space="preserve"> </w:t>
      </w:r>
      <w:r w:rsidRPr="00AE7CD6">
        <w:rPr>
          <w:color w:val="231F20"/>
          <w:w w:val="120"/>
          <w:lang w:val="ru-RU"/>
        </w:rPr>
        <w:t>слов.</w:t>
      </w:r>
      <w:r w:rsidRPr="00AE7CD6">
        <w:rPr>
          <w:color w:val="231F20"/>
          <w:spacing w:val="1"/>
          <w:w w:val="120"/>
          <w:lang w:val="ru-RU"/>
        </w:rPr>
        <w:t xml:space="preserve"> </w:t>
      </w:r>
      <w:r w:rsidRPr="00AE7CD6">
        <w:rPr>
          <w:color w:val="231F20"/>
          <w:w w:val="120"/>
          <w:lang w:val="ru-RU"/>
        </w:rPr>
        <w:t>Правописание</w:t>
      </w:r>
      <w:r w:rsidRPr="00AE7CD6">
        <w:rPr>
          <w:color w:val="231F20"/>
          <w:spacing w:val="5"/>
          <w:w w:val="120"/>
          <w:lang w:val="ru-RU"/>
        </w:rPr>
        <w:t xml:space="preserve"> </w:t>
      </w:r>
      <w:r w:rsidRPr="00AE7CD6">
        <w:rPr>
          <w:color w:val="231F20"/>
          <w:w w:val="120"/>
          <w:lang w:val="ru-RU"/>
        </w:rPr>
        <w:t>сложных</w:t>
      </w:r>
      <w:r w:rsidRPr="00AE7CD6">
        <w:rPr>
          <w:color w:val="231F20"/>
          <w:spacing w:val="6"/>
          <w:w w:val="120"/>
          <w:lang w:val="ru-RU"/>
        </w:rPr>
        <w:t xml:space="preserve"> </w:t>
      </w:r>
      <w:r w:rsidRPr="00AE7CD6">
        <w:rPr>
          <w:color w:val="231F20"/>
          <w:w w:val="120"/>
          <w:lang w:val="ru-RU"/>
        </w:rPr>
        <w:t>и</w:t>
      </w:r>
      <w:r w:rsidRPr="00AE7CD6">
        <w:rPr>
          <w:color w:val="231F20"/>
          <w:spacing w:val="6"/>
          <w:w w:val="120"/>
          <w:lang w:val="ru-RU"/>
        </w:rPr>
        <w:t xml:space="preserve"> </w:t>
      </w:r>
      <w:r w:rsidRPr="00AE7CD6">
        <w:rPr>
          <w:color w:val="231F20"/>
          <w:w w:val="120"/>
          <w:lang w:val="ru-RU"/>
        </w:rPr>
        <w:t>сложносокращённых</w:t>
      </w:r>
      <w:r w:rsidRPr="00AE7CD6">
        <w:rPr>
          <w:color w:val="231F20"/>
          <w:spacing w:val="6"/>
          <w:w w:val="120"/>
          <w:lang w:val="ru-RU"/>
        </w:rPr>
        <w:t xml:space="preserve"> </w:t>
      </w:r>
      <w:r w:rsidRPr="00AE7CD6">
        <w:rPr>
          <w:color w:val="231F20"/>
          <w:w w:val="120"/>
          <w:lang w:val="ru-RU"/>
        </w:rPr>
        <w:t>слов.</w:t>
      </w:r>
    </w:p>
    <w:p w:rsidR="00AE7CD6" w:rsidRPr="00AE7CD6" w:rsidRDefault="00AE7CD6" w:rsidP="00AE7CD6">
      <w:pPr>
        <w:pStyle w:val="a3"/>
        <w:spacing w:before="1"/>
        <w:ind w:left="383" w:firstLine="0"/>
        <w:jc w:val="left"/>
        <w:rPr>
          <w:lang w:val="ru-RU"/>
        </w:rPr>
      </w:pPr>
      <w:r w:rsidRPr="00AE7CD6">
        <w:rPr>
          <w:color w:val="231F20"/>
          <w:w w:val="115"/>
          <w:lang w:val="ru-RU"/>
        </w:rPr>
        <w:t>Нормы</w:t>
      </w:r>
      <w:r w:rsidRPr="00AE7CD6">
        <w:rPr>
          <w:color w:val="231F20"/>
          <w:spacing w:val="56"/>
          <w:w w:val="115"/>
          <w:lang w:val="ru-RU"/>
        </w:rPr>
        <w:t xml:space="preserve"> </w:t>
      </w:r>
      <w:r w:rsidRPr="00AE7CD6">
        <w:rPr>
          <w:color w:val="231F20"/>
          <w:w w:val="115"/>
          <w:lang w:val="ru-RU"/>
        </w:rPr>
        <w:t>правописания</w:t>
      </w:r>
      <w:r w:rsidRPr="00AE7CD6">
        <w:rPr>
          <w:color w:val="231F20"/>
          <w:spacing w:val="57"/>
          <w:w w:val="115"/>
          <w:lang w:val="ru-RU"/>
        </w:rPr>
        <w:t xml:space="preserve"> </w:t>
      </w:r>
      <w:r w:rsidRPr="00AE7CD6">
        <w:rPr>
          <w:color w:val="231F20"/>
          <w:w w:val="115"/>
          <w:lang w:val="ru-RU"/>
        </w:rPr>
        <w:t>корня</w:t>
      </w:r>
      <w:r w:rsidRPr="00AE7CD6">
        <w:rPr>
          <w:color w:val="231F20"/>
          <w:spacing w:val="56"/>
          <w:w w:val="115"/>
          <w:lang w:val="ru-RU"/>
        </w:rPr>
        <w:t xml:space="preserve"> </w:t>
      </w:r>
      <w:r w:rsidRPr="00AE7CD6">
        <w:rPr>
          <w:color w:val="231F20"/>
          <w:w w:val="115"/>
          <w:lang w:val="ru-RU"/>
        </w:rPr>
        <w:t>-</w:t>
      </w:r>
      <w:r w:rsidRPr="00AE7CD6">
        <w:rPr>
          <w:b/>
          <w:bCs/>
          <w:i/>
          <w:iCs/>
          <w:color w:val="231F20"/>
          <w:w w:val="115"/>
          <w:lang w:val="ru-RU"/>
        </w:rPr>
        <w:t>кас</w:t>
      </w:r>
      <w:r w:rsidRPr="00AE7CD6">
        <w:rPr>
          <w:color w:val="231F20"/>
          <w:w w:val="115"/>
          <w:lang w:val="ru-RU"/>
        </w:rPr>
        <w:t>-</w:t>
      </w:r>
      <w:r w:rsidRPr="00AE7CD6">
        <w:rPr>
          <w:color w:val="231F20"/>
          <w:spacing w:val="57"/>
          <w:w w:val="115"/>
          <w:lang w:val="ru-RU"/>
        </w:rPr>
        <w:t xml:space="preserve"> </w:t>
      </w:r>
      <w:r w:rsidRPr="00AE7CD6">
        <w:rPr>
          <w:color w:val="231F20"/>
          <w:w w:val="115"/>
          <w:lang w:val="ru-RU"/>
        </w:rPr>
        <w:t>—</w:t>
      </w:r>
      <w:r w:rsidRPr="00AE7CD6">
        <w:rPr>
          <w:color w:val="231F20"/>
          <w:spacing w:val="56"/>
          <w:w w:val="115"/>
          <w:lang w:val="ru-RU"/>
        </w:rPr>
        <w:t xml:space="preserve"> </w:t>
      </w:r>
      <w:r w:rsidRPr="00AE7CD6">
        <w:rPr>
          <w:color w:val="231F20"/>
          <w:w w:val="115"/>
          <w:lang w:val="ru-RU"/>
        </w:rPr>
        <w:t>-</w:t>
      </w:r>
      <w:r w:rsidRPr="00AE7CD6">
        <w:rPr>
          <w:b/>
          <w:bCs/>
          <w:i/>
          <w:iCs/>
          <w:color w:val="231F20"/>
          <w:w w:val="115"/>
          <w:lang w:val="ru-RU"/>
        </w:rPr>
        <w:t>кос</w:t>
      </w:r>
      <w:r w:rsidRPr="00AE7CD6">
        <w:rPr>
          <w:color w:val="231F20"/>
          <w:w w:val="115"/>
          <w:lang w:val="ru-RU"/>
        </w:rPr>
        <w:t>-</w:t>
      </w:r>
      <w:r w:rsidRPr="00AE7CD6">
        <w:rPr>
          <w:color w:val="231F20"/>
          <w:spacing w:val="57"/>
          <w:w w:val="115"/>
          <w:lang w:val="ru-RU"/>
        </w:rPr>
        <w:t xml:space="preserve"> </w:t>
      </w:r>
      <w:r w:rsidRPr="00AE7CD6">
        <w:rPr>
          <w:color w:val="231F20"/>
          <w:w w:val="115"/>
          <w:lang w:val="ru-RU"/>
        </w:rPr>
        <w:t>с</w:t>
      </w:r>
      <w:r w:rsidRPr="00AE7CD6">
        <w:rPr>
          <w:color w:val="231F20"/>
          <w:spacing w:val="56"/>
          <w:w w:val="115"/>
          <w:lang w:val="ru-RU"/>
        </w:rPr>
        <w:t xml:space="preserve"> </w:t>
      </w:r>
      <w:r w:rsidRPr="00AE7CD6">
        <w:rPr>
          <w:color w:val="231F20"/>
          <w:w w:val="115"/>
          <w:lang w:val="ru-RU"/>
        </w:rPr>
        <w:t xml:space="preserve">чередованием </w:t>
      </w:r>
      <w:r w:rsidRPr="00AE7CD6">
        <w:rPr>
          <w:b/>
          <w:bCs/>
          <w:i/>
          <w:iCs/>
          <w:color w:val="231F20"/>
          <w:w w:val="130"/>
          <w:lang w:val="ru-RU"/>
        </w:rPr>
        <w:t>а</w:t>
      </w:r>
      <w:r w:rsidRPr="00AE7CD6">
        <w:rPr>
          <w:b/>
          <w:bCs/>
          <w:i/>
          <w:iCs/>
          <w:color w:val="231F20"/>
          <w:spacing w:val="-14"/>
          <w:w w:val="130"/>
          <w:lang w:val="ru-RU"/>
        </w:rPr>
        <w:t xml:space="preserve"> </w:t>
      </w:r>
      <w:r w:rsidRPr="00AE7CD6">
        <w:rPr>
          <w:color w:val="231F20"/>
          <w:w w:val="135"/>
          <w:lang w:val="ru-RU"/>
        </w:rPr>
        <w:t>//</w:t>
      </w:r>
      <w:r w:rsidRPr="00AE7CD6">
        <w:rPr>
          <w:color w:val="231F20"/>
          <w:spacing w:val="-17"/>
          <w:w w:val="135"/>
          <w:lang w:val="ru-RU"/>
        </w:rPr>
        <w:t xml:space="preserve"> </w:t>
      </w:r>
      <w:r w:rsidRPr="00AE7CD6">
        <w:rPr>
          <w:b/>
          <w:bCs/>
          <w:i/>
          <w:iCs/>
          <w:color w:val="231F20"/>
          <w:w w:val="130"/>
          <w:lang w:val="ru-RU"/>
        </w:rPr>
        <w:t>о</w:t>
      </w:r>
      <w:r w:rsidRPr="00AE7CD6">
        <w:rPr>
          <w:color w:val="231F20"/>
          <w:w w:val="130"/>
          <w:lang w:val="ru-RU"/>
        </w:rPr>
        <w:t>,</w:t>
      </w:r>
      <w:r w:rsidRPr="00AE7CD6">
        <w:rPr>
          <w:color w:val="231F20"/>
          <w:spacing w:val="-13"/>
          <w:w w:val="130"/>
          <w:lang w:val="ru-RU"/>
        </w:rPr>
        <w:t xml:space="preserve"> </w:t>
      </w:r>
      <w:r w:rsidRPr="00AE7CD6">
        <w:rPr>
          <w:color w:val="231F20"/>
          <w:w w:val="130"/>
          <w:lang w:val="ru-RU"/>
        </w:rPr>
        <w:t>гласных</w:t>
      </w:r>
      <w:r w:rsidRPr="00AE7CD6">
        <w:rPr>
          <w:color w:val="231F20"/>
          <w:spacing w:val="-14"/>
          <w:w w:val="130"/>
          <w:lang w:val="ru-RU"/>
        </w:rPr>
        <w:t xml:space="preserve"> </w:t>
      </w:r>
      <w:r w:rsidRPr="00AE7CD6">
        <w:rPr>
          <w:color w:val="231F20"/>
          <w:w w:val="130"/>
          <w:lang w:val="ru-RU"/>
        </w:rPr>
        <w:t>в</w:t>
      </w:r>
      <w:r w:rsidRPr="00AE7CD6">
        <w:rPr>
          <w:color w:val="231F20"/>
          <w:spacing w:val="-14"/>
          <w:w w:val="130"/>
          <w:lang w:val="ru-RU"/>
        </w:rPr>
        <w:t xml:space="preserve"> </w:t>
      </w:r>
      <w:r w:rsidRPr="00AE7CD6">
        <w:rPr>
          <w:color w:val="231F20"/>
          <w:w w:val="130"/>
          <w:lang w:val="ru-RU"/>
        </w:rPr>
        <w:t>приставках</w:t>
      </w:r>
      <w:r w:rsidRPr="00AE7CD6">
        <w:rPr>
          <w:color w:val="231F20"/>
          <w:spacing w:val="-15"/>
          <w:w w:val="130"/>
          <w:lang w:val="ru-RU"/>
        </w:rPr>
        <w:t xml:space="preserve"> </w:t>
      </w:r>
      <w:r w:rsidRPr="00AE7CD6">
        <w:rPr>
          <w:b/>
          <w:bCs/>
          <w:i/>
          <w:iCs/>
          <w:color w:val="231F20"/>
          <w:w w:val="130"/>
          <w:lang w:val="ru-RU"/>
        </w:rPr>
        <w:t>пре</w:t>
      </w:r>
      <w:r w:rsidRPr="00AE7CD6">
        <w:rPr>
          <w:color w:val="231F20"/>
          <w:w w:val="130"/>
          <w:lang w:val="ru-RU"/>
        </w:rPr>
        <w:t>-</w:t>
      </w:r>
      <w:r w:rsidRPr="00AE7CD6">
        <w:rPr>
          <w:color w:val="231F20"/>
          <w:spacing w:val="-13"/>
          <w:w w:val="130"/>
          <w:lang w:val="ru-RU"/>
        </w:rPr>
        <w:t xml:space="preserve"> </w:t>
      </w:r>
      <w:r w:rsidRPr="00AE7CD6">
        <w:rPr>
          <w:color w:val="231F20"/>
          <w:w w:val="130"/>
          <w:lang w:val="ru-RU"/>
        </w:rPr>
        <w:t>и</w:t>
      </w:r>
      <w:r w:rsidRPr="00AE7CD6">
        <w:rPr>
          <w:color w:val="231F20"/>
          <w:spacing w:val="-15"/>
          <w:w w:val="130"/>
          <w:lang w:val="ru-RU"/>
        </w:rPr>
        <w:t xml:space="preserve"> </w:t>
      </w:r>
      <w:r w:rsidRPr="00AE7CD6">
        <w:rPr>
          <w:b/>
          <w:bCs/>
          <w:i/>
          <w:iCs/>
          <w:color w:val="231F20"/>
          <w:w w:val="130"/>
          <w:lang w:val="ru-RU"/>
        </w:rPr>
        <w:t>при</w:t>
      </w:r>
      <w:r w:rsidRPr="00AE7CD6">
        <w:rPr>
          <w:color w:val="231F20"/>
          <w:w w:val="130"/>
          <w:lang w:val="ru-RU"/>
        </w:rPr>
        <w:t>-.</w:t>
      </w:r>
    </w:p>
    <w:p w:rsidR="00AE7CD6" w:rsidRDefault="00AE7CD6" w:rsidP="00AE7CD6">
      <w:pPr>
        <w:pStyle w:val="2"/>
      </w:pPr>
      <w:r>
        <w:rPr>
          <w:color w:val="231F20"/>
          <w:w w:val="95"/>
        </w:rPr>
        <w:t>Морфология.</w:t>
      </w:r>
      <w:r>
        <w:rPr>
          <w:color w:val="231F20"/>
          <w:spacing w:val="13"/>
          <w:w w:val="95"/>
        </w:rPr>
        <w:t xml:space="preserve"> </w:t>
      </w:r>
      <w:r>
        <w:rPr>
          <w:color w:val="231F20"/>
          <w:w w:val="95"/>
        </w:rPr>
        <w:t>Культура</w:t>
      </w:r>
      <w:r>
        <w:rPr>
          <w:color w:val="231F20"/>
          <w:spacing w:val="13"/>
          <w:w w:val="95"/>
        </w:rPr>
        <w:t xml:space="preserve"> </w:t>
      </w:r>
      <w:r>
        <w:rPr>
          <w:color w:val="231F20"/>
          <w:w w:val="95"/>
        </w:rPr>
        <w:t>речи.</w:t>
      </w:r>
      <w:r>
        <w:rPr>
          <w:color w:val="231F20"/>
          <w:spacing w:val="13"/>
          <w:w w:val="95"/>
        </w:rPr>
        <w:t xml:space="preserve"> </w:t>
      </w:r>
      <w:r>
        <w:rPr>
          <w:color w:val="231F20"/>
          <w:w w:val="95"/>
        </w:rPr>
        <w:t>Орфография.</w:t>
      </w:r>
    </w:p>
    <w:p w:rsidR="00AE7CD6" w:rsidRDefault="00AE7CD6" w:rsidP="00AE7CD6">
      <w:pPr>
        <w:pStyle w:val="3"/>
        <w:spacing w:before="64"/>
      </w:pPr>
      <w:r>
        <w:rPr>
          <w:color w:val="231F20"/>
        </w:rPr>
        <w:lastRenderedPageBreak/>
        <w:t>Имя</w:t>
      </w:r>
      <w:r>
        <w:rPr>
          <w:color w:val="231F20"/>
          <w:spacing w:val="55"/>
        </w:rPr>
        <w:t xml:space="preserve"> </w:t>
      </w:r>
      <w:r>
        <w:rPr>
          <w:color w:val="231F20"/>
        </w:rPr>
        <w:t>существительное</w:t>
      </w:r>
    </w:p>
    <w:p w:rsidR="00AE7CD6" w:rsidRPr="00AE7CD6" w:rsidRDefault="00AE7CD6" w:rsidP="00AE7CD6">
      <w:pPr>
        <w:pStyle w:val="a3"/>
        <w:spacing w:before="10"/>
        <w:ind w:left="383" w:firstLine="0"/>
        <w:jc w:val="left"/>
        <w:rPr>
          <w:lang w:val="ru-RU"/>
        </w:rPr>
      </w:pPr>
      <w:r w:rsidRPr="00AE7CD6">
        <w:rPr>
          <w:color w:val="231F20"/>
          <w:w w:val="115"/>
          <w:lang w:val="ru-RU"/>
        </w:rPr>
        <w:t>Особенности</w:t>
      </w:r>
      <w:r w:rsidRPr="00AE7CD6">
        <w:rPr>
          <w:color w:val="231F20"/>
          <w:spacing w:val="7"/>
          <w:w w:val="115"/>
          <w:lang w:val="ru-RU"/>
        </w:rPr>
        <w:t xml:space="preserve"> </w:t>
      </w:r>
      <w:r w:rsidRPr="00AE7CD6">
        <w:rPr>
          <w:color w:val="231F20"/>
          <w:w w:val="115"/>
          <w:lang w:val="ru-RU"/>
        </w:rPr>
        <w:t>словообразования.</w:t>
      </w:r>
    </w:p>
    <w:p w:rsidR="00AE7CD6" w:rsidRPr="00AE7CD6" w:rsidRDefault="00AE7CD6" w:rsidP="00AE7CD6">
      <w:pPr>
        <w:pStyle w:val="a3"/>
        <w:spacing w:before="13" w:line="252" w:lineRule="auto"/>
        <w:jc w:val="left"/>
        <w:rPr>
          <w:lang w:val="ru-RU"/>
        </w:rPr>
      </w:pPr>
      <w:r w:rsidRPr="00AE7CD6">
        <w:rPr>
          <w:color w:val="231F20"/>
          <w:w w:val="115"/>
          <w:lang w:val="ru-RU"/>
        </w:rPr>
        <w:t>Нормы</w:t>
      </w:r>
      <w:r w:rsidRPr="00AE7CD6">
        <w:rPr>
          <w:color w:val="231F20"/>
          <w:spacing w:val="22"/>
          <w:w w:val="115"/>
          <w:lang w:val="ru-RU"/>
        </w:rPr>
        <w:t xml:space="preserve"> </w:t>
      </w:r>
      <w:r w:rsidRPr="00AE7CD6">
        <w:rPr>
          <w:color w:val="231F20"/>
          <w:w w:val="115"/>
          <w:lang w:val="ru-RU"/>
        </w:rPr>
        <w:t>произношения</w:t>
      </w:r>
      <w:r w:rsidRPr="00AE7CD6">
        <w:rPr>
          <w:color w:val="231F20"/>
          <w:spacing w:val="22"/>
          <w:w w:val="115"/>
          <w:lang w:val="ru-RU"/>
        </w:rPr>
        <w:t xml:space="preserve"> </w:t>
      </w:r>
      <w:r w:rsidRPr="00AE7CD6">
        <w:rPr>
          <w:color w:val="231F20"/>
          <w:w w:val="115"/>
          <w:lang w:val="ru-RU"/>
        </w:rPr>
        <w:t>имён</w:t>
      </w:r>
      <w:r w:rsidRPr="00AE7CD6">
        <w:rPr>
          <w:color w:val="231F20"/>
          <w:spacing w:val="22"/>
          <w:w w:val="115"/>
          <w:lang w:val="ru-RU"/>
        </w:rPr>
        <w:t xml:space="preserve"> </w:t>
      </w:r>
      <w:r w:rsidRPr="00AE7CD6">
        <w:rPr>
          <w:color w:val="231F20"/>
          <w:w w:val="115"/>
          <w:lang w:val="ru-RU"/>
        </w:rPr>
        <w:t>существительных,</w:t>
      </w:r>
      <w:r w:rsidRPr="00AE7CD6">
        <w:rPr>
          <w:color w:val="231F20"/>
          <w:spacing w:val="23"/>
          <w:w w:val="115"/>
          <w:lang w:val="ru-RU"/>
        </w:rPr>
        <w:t xml:space="preserve"> </w:t>
      </w:r>
      <w:r w:rsidRPr="00AE7CD6">
        <w:rPr>
          <w:color w:val="231F20"/>
          <w:w w:val="115"/>
          <w:lang w:val="ru-RU"/>
        </w:rPr>
        <w:t>нормы</w:t>
      </w:r>
      <w:r w:rsidRPr="00AE7CD6">
        <w:rPr>
          <w:color w:val="231F20"/>
          <w:spacing w:val="22"/>
          <w:w w:val="115"/>
          <w:lang w:val="ru-RU"/>
        </w:rPr>
        <w:t xml:space="preserve"> </w:t>
      </w:r>
      <w:r w:rsidRPr="00AE7CD6">
        <w:rPr>
          <w:color w:val="231F20"/>
          <w:w w:val="115"/>
          <w:lang w:val="ru-RU"/>
        </w:rPr>
        <w:t>постановки</w:t>
      </w:r>
      <w:r w:rsidRPr="00AE7CD6">
        <w:rPr>
          <w:color w:val="231F20"/>
          <w:spacing w:val="16"/>
          <w:w w:val="115"/>
          <w:lang w:val="ru-RU"/>
        </w:rPr>
        <w:t xml:space="preserve"> </w:t>
      </w:r>
      <w:r w:rsidRPr="00AE7CD6">
        <w:rPr>
          <w:color w:val="231F20"/>
          <w:w w:val="115"/>
          <w:lang w:val="ru-RU"/>
        </w:rPr>
        <w:t>ударения</w:t>
      </w:r>
      <w:r w:rsidRPr="00AE7CD6">
        <w:rPr>
          <w:color w:val="231F20"/>
          <w:spacing w:val="16"/>
          <w:w w:val="115"/>
          <w:lang w:val="ru-RU"/>
        </w:rPr>
        <w:t xml:space="preserve"> </w:t>
      </w:r>
      <w:r w:rsidRPr="00AE7CD6">
        <w:rPr>
          <w:color w:val="231F20"/>
          <w:w w:val="115"/>
          <w:lang w:val="ru-RU"/>
        </w:rPr>
        <w:t>(в</w:t>
      </w:r>
      <w:r w:rsidRPr="00AE7CD6">
        <w:rPr>
          <w:color w:val="231F20"/>
          <w:spacing w:val="16"/>
          <w:w w:val="115"/>
          <w:lang w:val="ru-RU"/>
        </w:rPr>
        <w:t xml:space="preserve"> </w:t>
      </w:r>
      <w:r w:rsidRPr="00AE7CD6">
        <w:rPr>
          <w:color w:val="231F20"/>
          <w:w w:val="115"/>
          <w:lang w:val="ru-RU"/>
        </w:rPr>
        <w:t>рамках</w:t>
      </w:r>
      <w:r w:rsidRPr="00AE7CD6">
        <w:rPr>
          <w:color w:val="231F20"/>
          <w:spacing w:val="17"/>
          <w:w w:val="115"/>
          <w:lang w:val="ru-RU"/>
        </w:rPr>
        <w:t xml:space="preserve"> </w:t>
      </w:r>
      <w:r w:rsidRPr="00AE7CD6">
        <w:rPr>
          <w:color w:val="231F20"/>
          <w:w w:val="115"/>
          <w:lang w:val="ru-RU"/>
        </w:rPr>
        <w:t>изученного).</w:t>
      </w:r>
    </w:p>
    <w:p w:rsidR="00AE7CD6" w:rsidRPr="00AE7CD6" w:rsidRDefault="00AE7CD6" w:rsidP="00AE7CD6">
      <w:pPr>
        <w:pStyle w:val="a3"/>
        <w:spacing w:before="1"/>
        <w:ind w:left="383" w:firstLine="0"/>
        <w:jc w:val="left"/>
        <w:rPr>
          <w:lang w:val="ru-RU"/>
        </w:rPr>
      </w:pPr>
      <w:r w:rsidRPr="00AE7CD6">
        <w:rPr>
          <w:color w:val="231F20"/>
          <w:w w:val="115"/>
          <w:lang w:val="ru-RU"/>
        </w:rPr>
        <w:t>Нормы</w:t>
      </w:r>
      <w:r w:rsidRPr="00AE7CD6">
        <w:rPr>
          <w:color w:val="231F20"/>
          <w:spacing w:val="36"/>
          <w:w w:val="115"/>
          <w:lang w:val="ru-RU"/>
        </w:rPr>
        <w:t xml:space="preserve"> </w:t>
      </w:r>
      <w:r w:rsidRPr="00AE7CD6">
        <w:rPr>
          <w:color w:val="231F20"/>
          <w:w w:val="115"/>
          <w:lang w:val="ru-RU"/>
        </w:rPr>
        <w:t>словоизменения</w:t>
      </w:r>
      <w:r w:rsidRPr="00AE7CD6">
        <w:rPr>
          <w:color w:val="231F20"/>
          <w:spacing w:val="37"/>
          <w:w w:val="115"/>
          <w:lang w:val="ru-RU"/>
        </w:rPr>
        <w:t xml:space="preserve"> </w:t>
      </w:r>
      <w:r w:rsidRPr="00AE7CD6">
        <w:rPr>
          <w:color w:val="231F20"/>
          <w:w w:val="115"/>
          <w:lang w:val="ru-RU"/>
        </w:rPr>
        <w:t>имён</w:t>
      </w:r>
      <w:r w:rsidRPr="00AE7CD6">
        <w:rPr>
          <w:color w:val="231F20"/>
          <w:spacing w:val="37"/>
          <w:w w:val="115"/>
          <w:lang w:val="ru-RU"/>
        </w:rPr>
        <w:t xml:space="preserve"> </w:t>
      </w:r>
      <w:r w:rsidRPr="00AE7CD6">
        <w:rPr>
          <w:color w:val="231F20"/>
          <w:w w:val="115"/>
          <w:lang w:val="ru-RU"/>
        </w:rPr>
        <w:t>существительных.</w:t>
      </w:r>
    </w:p>
    <w:p w:rsidR="00AE7CD6" w:rsidRPr="00AE7CD6" w:rsidRDefault="00AE7CD6" w:rsidP="00AE7CD6">
      <w:pPr>
        <w:pStyle w:val="a3"/>
        <w:spacing w:before="12" w:line="252" w:lineRule="auto"/>
        <w:jc w:val="left"/>
        <w:rPr>
          <w:lang w:val="ru-RU"/>
        </w:rPr>
      </w:pPr>
      <w:r w:rsidRPr="00AE7CD6">
        <w:rPr>
          <w:color w:val="231F20"/>
          <w:w w:val="115"/>
          <w:lang w:val="ru-RU"/>
        </w:rPr>
        <w:t>Нормы</w:t>
      </w:r>
      <w:r w:rsidRPr="00AE7CD6">
        <w:rPr>
          <w:color w:val="231F20"/>
          <w:spacing w:val="10"/>
          <w:w w:val="115"/>
          <w:lang w:val="ru-RU"/>
        </w:rPr>
        <w:t xml:space="preserve"> </w:t>
      </w:r>
      <w:r w:rsidRPr="00AE7CD6">
        <w:rPr>
          <w:color w:val="231F20"/>
          <w:w w:val="115"/>
          <w:lang w:val="ru-RU"/>
        </w:rPr>
        <w:t>слитного</w:t>
      </w:r>
      <w:r w:rsidRPr="00AE7CD6">
        <w:rPr>
          <w:color w:val="231F20"/>
          <w:spacing w:val="10"/>
          <w:w w:val="115"/>
          <w:lang w:val="ru-RU"/>
        </w:rPr>
        <w:t xml:space="preserve"> </w:t>
      </w:r>
      <w:r w:rsidRPr="00AE7CD6">
        <w:rPr>
          <w:color w:val="231F20"/>
          <w:w w:val="115"/>
          <w:lang w:val="ru-RU"/>
        </w:rPr>
        <w:t>и</w:t>
      </w:r>
      <w:r w:rsidRPr="00AE7CD6">
        <w:rPr>
          <w:color w:val="231F20"/>
          <w:spacing w:val="11"/>
          <w:w w:val="115"/>
          <w:lang w:val="ru-RU"/>
        </w:rPr>
        <w:t xml:space="preserve"> </w:t>
      </w:r>
      <w:r w:rsidRPr="00AE7CD6">
        <w:rPr>
          <w:color w:val="231F20"/>
          <w:w w:val="115"/>
          <w:lang w:val="ru-RU"/>
        </w:rPr>
        <w:t>дефисного</w:t>
      </w:r>
      <w:r w:rsidRPr="00AE7CD6">
        <w:rPr>
          <w:color w:val="231F20"/>
          <w:spacing w:val="10"/>
          <w:w w:val="115"/>
          <w:lang w:val="ru-RU"/>
        </w:rPr>
        <w:t xml:space="preserve"> </w:t>
      </w:r>
      <w:r w:rsidRPr="00AE7CD6">
        <w:rPr>
          <w:color w:val="231F20"/>
          <w:w w:val="115"/>
          <w:lang w:val="ru-RU"/>
        </w:rPr>
        <w:t>написания</w:t>
      </w:r>
      <w:r w:rsidRPr="00AE7CD6">
        <w:rPr>
          <w:color w:val="231F20"/>
          <w:spacing w:val="11"/>
          <w:w w:val="115"/>
          <w:lang w:val="ru-RU"/>
        </w:rPr>
        <w:t xml:space="preserve"> </w:t>
      </w:r>
      <w:r w:rsidRPr="00AE7CD6">
        <w:rPr>
          <w:b/>
          <w:bCs/>
          <w:i/>
          <w:iCs/>
          <w:color w:val="231F20"/>
          <w:w w:val="115"/>
          <w:lang w:val="ru-RU"/>
        </w:rPr>
        <w:t>пол</w:t>
      </w:r>
      <w:r w:rsidRPr="00AE7CD6">
        <w:rPr>
          <w:color w:val="231F20"/>
          <w:w w:val="115"/>
          <w:lang w:val="ru-RU"/>
        </w:rPr>
        <w:t>-</w:t>
      </w:r>
      <w:r w:rsidRPr="00AE7CD6">
        <w:rPr>
          <w:color w:val="231F20"/>
          <w:spacing w:val="10"/>
          <w:w w:val="115"/>
          <w:lang w:val="ru-RU"/>
        </w:rPr>
        <w:t xml:space="preserve"> </w:t>
      </w:r>
      <w:r w:rsidRPr="00AE7CD6">
        <w:rPr>
          <w:color w:val="231F20"/>
          <w:w w:val="115"/>
          <w:lang w:val="ru-RU"/>
        </w:rPr>
        <w:t>и</w:t>
      </w:r>
      <w:r w:rsidRPr="00AE7CD6">
        <w:rPr>
          <w:color w:val="231F20"/>
          <w:spacing w:val="10"/>
          <w:w w:val="115"/>
          <w:lang w:val="ru-RU"/>
        </w:rPr>
        <w:t xml:space="preserve"> </w:t>
      </w:r>
      <w:r w:rsidRPr="00AE7CD6">
        <w:rPr>
          <w:b/>
          <w:bCs/>
          <w:i/>
          <w:iCs/>
          <w:color w:val="231F20"/>
          <w:w w:val="115"/>
          <w:lang w:val="ru-RU"/>
        </w:rPr>
        <w:t>полу</w:t>
      </w:r>
      <w:r w:rsidRPr="00AE7CD6">
        <w:rPr>
          <w:color w:val="231F20"/>
          <w:w w:val="115"/>
          <w:lang w:val="ru-RU"/>
        </w:rPr>
        <w:t>-</w:t>
      </w:r>
      <w:r w:rsidRPr="00AE7CD6">
        <w:rPr>
          <w:color w:val="231F20"/>
          <w:spacing w:val="11"/>
          <w:w w:val="115"/>
          <w:lang w:val="ru-RU"/>
        </w:rPr>
        <w:t xml:space="preserve"> </w:t>
      </w:r>
      <w:r w:rsidRPr="00AE7CD6">
        <w:rPr>
          <w:color w:val="231F20"/>
          <w:w w:val="115"/>
          <w:lang w:val="ru-RU"/>
        </w:rPr>
        <w:t>со</w:t>
      </w:r>
      <w:r w:rsidRPr="00AE7CD6">
        <w:rPr>
          <w:color w:val="231F20"/>
          <w:spacing w:val="10"/>
          <w:w w:val="115"/>
          <w:lang w:val="ru-RU"/>
        </w:rPr>
        <w:t xml:space="preserve"> </w:t>
      </w:r>
      <w:r w:rsidRPr="00AE7CD6">
        <w:rPr>
          <w:color w:val="231F20"/>
          <w:w w:val="115"/>
          <w:lang w:val="ru-RU"/>
        </w:rPr>
        <w:t>сло</w:t>
      </w:r>
      <w:r w:rsidRPr="00AE7CD6">
        <w:rPr>
          <w:color w:val="231F20"/>
          <w:w w:val="120"/>
          <w:lang w:val="ru-RU"/>
        </w:rPr>
        <w:t>вами.</w:t>
      </w:r>
    </w:p>
    <w:p w:rsidR="00AE7CD6" w:rsidRDefault="00AE7CD6" w:rsidP="00AE7CD6">
      <w:pPr>
        <w:pStyle w:val="3"/>
        <w:spacing w:line="232" w:lineRule="exact"/>
      </w:pPr>
      <w:r>
        <w:rPr>
          <w:color w:val="231F20"/>
          <w:w w:val="105"/>
        </w:rPr>
        <w:t>Имя</w:t>
      </w:r>
      <w:r>
        <w:rPr>
          <w:color w:val="231F20"/>
          <w:spacing w:val="7"/>
          <w:w w:val="105"/>
        </w:rPr>
        <w:t xml:space="preserve"> </w:t>
      </w:r>
      <w:r>
        <w:rPr>
          <w:color w:val="231F20"/>
          <w:w w:val="105"/>
        </w:rPr>
        <w:t>прилагательное</w:t>
      </w:r>
    </w:p>
    <w:p w:rsidR="00AE7CD6" w:rsidRPr="00AE7CD6" w:rsidRDefault="00AE7CD6" w:rsidP="00AE7CD6">
      <w:pPr>
        <w:pStyle w:val="a3"/>
        <w:spacing w:before="10" w:line="252" w:lineRule="auto"/>
        <w:jc w:val="left"/>
        <w:rPr>
          <w:lang w:val="ru-RU"/>
        </w:rPr>
      </w:pPr>
      <w:r w:rsidRPr="00AE7CD6">
        <w:rPr>
          <w:color w:val="231F20"/>
          <w:w w:val="115"/>
          <w:lang w:val="ru-RU"/>
        </w:rPr>
        <w:t>Качественные,</w:t>
      </w:r>
      <w:r w:rsidRPr="00AE7CD6">
        <w:rPr>
          <w:color w:val="231F20"/>
          <w:spacing w:val="18"/>
          <w:w w:val="115"/>
          <w:lang w:val="ru-RU"/>
        </w:rPr>
        <w:t xml:space="preserve"> </w:t>
      </w:r>
      <w:r w:rsidRPr="00AE7CD6">
        <w:rPr>
          <w:color w:val="231F20"/>
          <w:w w:val="115"/>
          <w:lang w:val="ru-RU"/>
        </w:rPr>
        <w:t>относительные</w:t>
      </w:r>
      <w:r w:rsidRPr="00AE7CD6">
        <w:rPr>
          <w:color w:val="231F20"/>
          <w:spacing w:val="19"/>
          <w:w w:val="115"/>
          <w:lang w:val="ru-RU"/>
        </w:rPr>
        <w:t xml:space="preserve"> </w:t>
      </w:r>
      <w:r w:rsidRPr="00AE7CD6">
        <w:rPr>
          <w:color w:val="231F20"/>
          <w:w w:val="115"/>
          <w:lang w:val="ru-RU"/>
        </w:rPr>
        <w:t>и</w:t>
      </w:r>
      <w:r w:rsidRPr="00AE7CD6">
        <w:rPr>
          <w:color w:val="231F20"/>
          <w:spacing w:val="18"/>
          <w:w w:val="115"/>
          <w:lang w:val="ru-RU"/>
        </w:rPr>
        <w:t xml:space="preserve"> </w:t>
      </w:r>
      <w:r w:rsidRPr="00AE7CD6">
        <w:rPr>
          <w:color w:val="231F20"/>
          <w:w w:val="115"/>
          <w:lang w:val="ru-RU"/>
        </w:rPr>
        <w:t>притяжательные</w:t>
      </w:r>
      <w:r w:rsidRPr="00AE7CD6">
        <w:rPr>
          <w:color w:val="231F20"/>
          <w:spacing w:val="19"/>
          <w:w w:val="115"/>
          <w:lang w:val="ru-RU"/>
        </w:rPr>
        <w:t xml:space="preserve"> </w:t>
      </w:r>
      <w:r w:rsidRPr="00AE7CD6">
        <w:rPr>
          <w:color w:val="231F20"/>
          <w:w w:val="115"/>
          <w:lang w:val="ru-RU"/>
        </w:rPr>
        <w:t>имена при</w:t>
      </w:r>
      <w:r w:rsidRPr="00AE7CD6">
        <w:rPr>
          <w:color w:val="231F20"/>
          <w:w w:val="120"/>
          <w:lang w:val="ru-RU"/>
        </w:rPr>
        <w:t>лагательные.</w:t>
      </w:r>
    </w:p>
    <w:p w:rsidR="00AE7CD6" w:rsidRPr="00AE7CD6" w:rsidRDefault="00AE7CD6" w:rsidP="00AE7CD6">
      <w:pPr>
        <w:pStyle w:val="a3"/>
        <w:spacing w:before="1" w:line="252" w:lineRule="auto"/>
        <w:ind w:left="383" w:firstLine="0"/>
        <w:jc w:val="left"/>
        <w:rPr>
          <w:lang w:val="ru-RU"/>
        </w:rPr>
      </w:pPr>
      <w:r w:rsidRPr="00AE7CD6">
        <w:rPr>
          <w:color w:val="231F20"/>
          <w:w w:val="115"/>
          <w:lang w:val="ru-RU"/>
        </w:rPr>
        <w:t>Степени</w:t>
      </w:r>
      <w:r w:rsidRPr="00AE7CD6">
        <w:rPr>
          <w:color w:val="231F20"/>
          <w:spacing w:val="43"/>
          <w:w w:val="115"/>
          <w:lang w:val="ru-RU"/>
        </w:rPr>
        <w:t xml:space="preserve"> </w:t>
      </w:r>
      <w:r w:rsidRPr="00AE7CD6">
        <w:rPr>
          <w:color w:val="231F20"/>
          <w:w w:val="115"/>
          <w:lang w:val="ru-RU"/>
        </w:rPr>
        <w:t>сравнения</w:t>
      </w:r>
      <w:r w:rsidRPr="00AE7CD6">
        <w:rPr>
          <w:color w:val="231F20"/>
          <w:spacing w:val="44"/>
          <w:w w:val="115"/>
          <w:lang w:val="ru-RU"/>
        </w:rPr>
        <w:t xml:space="preserve"> </w:t>
      </w:r>
      <w:r w:rsidRPr="00AE7CD6">
        <w:rPr>
          <w:color w:val="231F20"/>
          <w:w w:val="115"/>
          <w:lang w:val="ru-RU"/>
        </w:rPr>
        <w:t>качественных</w:t>
      </w:r>
      <w:r w:rsidRPr="00AE7CD6">
        <w:rPr>
          <w:color w:val="231F20"/>
          <w:spacing w:val="44"/>
          <w:w w:val="115"/>
          <w:lang w:val="ru-RU"/>
        </w:rPr>
        <w:t xml:space="preserve"> </w:t>
      </w:r>
      <w:r w:rsidRPr="00AE7CD6">
        <w:rPr>
          <w:color w:val="231F20"/>
          <w:w w:val="115"/>
          <w:lang w:val="ru-RU"/>
        </w:rPr>
        <w:t>имён</w:t>
      </w:r>
      <w:r w:rsidRPr="00AE7CD6">
        <w:rPr>
          <w:color w:val="231F20"/>
          <w:spacing w:val="43"/>
          <w:w w:val="115"/>
          <w:lang w:val="ru-RU"/>
        </w:rPr>
        <w:t xml:space="preserve"> </w:t>
      </w:r>
      <w:r w:rsidRPr="00AE7CD6">
        <w:rPr>
          <w:color w:val="231F20"/>
          <w:w w:val="115"/>
          <w:lang w:val="ru-RU"/>
        </w:rPr>
        <w:t>прилагательных.</w:t>
      </w:r>
      <w:r w:rsidRPr="00AE7CD6">
        <w:rPr>
          <w:color w:val="231F20"/>
          <w:spacing w:val="-54"/>
          <w:w w:val="115"/>
          <w:lang w:val="ru-RU"/>
        </w:rPr>
        <w:t xml:space="preserve"> </w:t>
      </w:r>
      <w:r w:rsidRPr="00AE7CD6">
        <w:rPr>
          <w:color w:val="231F20"/>
          <w:w w:val="115"/>
          <w:lang w:val="ru-RU"/>
        </w:rPr>
        <w:t>Словообразование</w:t>
      </w:r>
      <w:r w:rsidRPr="00AE7CD6">
        <w:rPr>
          <w:color w:val="231F20"/>
          <w:spacing w:val="16"/>
          <w:w w:val="115"/>
          <w:lang w:val="ru-RU"/>
        </w:rPr>
        <w:t xml:space="preserve"> </w:t>
      </w:r>
      <w:r w:rsidRPr="00AE7CD6">
        <w:rPr>
          <w:color w:val="231F20"/>
          <w:w w:val="115"/>
          <w:lang w:val="ru-RU"/>
        </w:rPr>
        <w:t>имён</w:t>
      </w:r>
      <w:r w:rsidRPr="00AE7CD6">
        <w:rPr>
          <w:color w:val="231F20"/>
          <w:spacing w:val="16"/>
          <w:w w:val="115"/>
          <w:lang w:val="ru-RU"/>
        </w:rPr>
        <w:t xml:space="preserve"> </w:t>
      </w:r>
      <w:r w:rsidRPr="00AE7CD6">
        <w:rPr>
          <w:color w:val="231F20"/>
          <w:w w:val="115"/>
          <w:lang w:val="ru-RU"/>
        </w:rPr>
        <w:t>прилагательных.</w:t>
      </w:r>
    </w:p>
    <w:p w:rsidR="00AE7CD6" w:rsidRPr="00AE7CD6" w:rsidRDefault="00AE7CD6" w:rsidP="00AE7CD6">
      <w:pPr>
        <w:pStyle w:val="a3"/>
        <w:spacing w:before="1" w:line="252" w:lineRule="auto"/>
        <w:ind w:left="383" w:firstLine="0"/>
        <w:jc w:val="left"/>
        <w:rPr>
          <w:lang w:val="ru-RU"/>
        </w:rPr>
      </w:pPr>
      <w:r w:rsidRPr="00AE7CD6">
        <w:rPr>
          <w:color w:val="231F20"/>
          <w:w w:val="120"/>
          <w:lang w:val="ru-RU"/>
        </w:rPr>
        <w:t>Морфологический</w:t>
      </w:r>
      <w:r w:rsidRPr="00AE7CD6">
        <w:rPr>
          <w:color w:val="231F20"/>
          <w:spacing w:val="6"/>
          <w:w w:val="120"/>
          <w:lang w:val="ru-RU"/>
        </w:rPr>
        <w:t xml:space="preserve"> </w:t>
      </w:r>
      <w:r w:rsidRPr="00AE7CD6">
        <w:rPr>
          <w:color w:val="231F20"/>
          <w:w w:val="120"/>
          <w:lang w:val="ru-RU"/>
        </w:rPr>
        <w:t>анализ</w:t>
      </w:r>
      <w:r w:rsidRPr="00AE7CD6">
        <w:rPr>
          <w:color w:val="231F20"/>
          <w:spacing w:val="6"/>
          <w:w w:val="120"/>
          <w:lang w:val="ru-RU"/>
        </w:rPr>
        <w:t xml:space="preserve"> </w:t>
      </w:r>
      <w:r w:rsidRPr="00AE7CD6">
        <w:rPr>
          <w:color w:val="231F20"/>
          <w:w w:val="120"/>
          <w:lang w:val="ru-RU"/>
        </w:rPr>
        <w:t>имён</w:t>
      </w:r>
      <w:r w:rsidRPr="00AE7CD6">
        <w:rPr>
          <w:color w:val="231F20"/>
          <w:spacing w:val="6"/>
          <w:w w:val="120"/>
          <w:lang w:val="ru-RU"/>
        </w:rPr>
        <w:t xml:space="preserve"> </w:t>
      </w:r>
      <w:r w:rsidRPr="00AE7CD6">
        <w:rPr>
          <w:color w:val="231F20"/>
          <w:w w:val="120"/>
          <w:lang w:val="ru-RU"/>
        </w:rPr>
        <w:t>прилагательных.</w:t>
      </w:r>
      <w:r w:rsidRPr="00AE7CD6">
        <w:rPr>
          <w:color w:val="231F20"/>
          <w:spacing w:val="1"/>
          <w:w w:val="120"/>
          <w:lang w:val="ru-RU"/>
        </w:rPr>
        <w:t xml:space="preserve"> </w:t>
      </w:r>
      <w:r w:rsidRPr="00AE7CD6">
        <w:rPr>
          <w:color w:val="231F20"/>
          <w:w w:val="120"/>
          <w:lang w:val="ru-RU"/>
        </w:rPr>
        <w:t>Правописание</w:t>
      </w:r>
      <w:r w:rsidRPr="00AE7CD6">
        <w:rPr>
          <w:color w:val="231F20"/>
          <w:spacing w:val="9"/>
          <w:w w:val="120"/>
          <w:lang w:val="ru-RU"/>
        </w:rPr>
        <w:t xml:space="preserve"> </w:t>
      </w:r>
      <w:r w:rsidRPr="00AE7CD6">
        <w:rPr>
          <w:b/>
          <w:i/>
          <w:color w:val="231F20"/>
          <w:w w:val="120"/>
          <w:lang w:val="ru-RU"/>
        </w:rPr>
        <w:t>н</w:t>
      </w:r>
      <w:r w:rsidRPr="00AE7CD6">
        <w:rPr>
          <w:b/>
          <w:i/>
          <w:color w:val="231F20"/>
          <w:spacing w:val="11"/>
          <w:w w:val="120"/>
          <w:lang w:val="ru-RU"/>
        </w:rPr>
        <w:t xml:space="preserve"> </w:t>
      </w:r>
      <w:r w:rsidRPr="00AE7CD6">
        <w:rPr>
          <w:color w:val="231F20"/>
          <w:w w:val="120"/>
          <w:lang w:val="ru-RU"/>
        </w:rPr>
        <w:t>и</w:t>
      </w:r>
      <w:r w:rsidRPr="00AE7CD6">
        <w:rPr>
          <w:color w:val="231F20"/>
          <w:spacing w:val="10"/>
          <w:w w:val="120"/>
          <w:lang w:val="ru-RU"/>
        </w:rPr>
        <w:t xml:space="preserve"> </w:t>
      </w:r>
      <w:r w:rsidRPr="00AE7CD6">
        <w:rPr>
          <w:b/>
          <w:i/>
          <w:color w:val="231F20"/>
          <w:w w:val="120"/>
          <w:lang w:val="ru-RU"/>
        </w:rPr>
        <w:t>нн</w:t>
      </w:r>
      <w:r w:rsidRPr="00AE7CD6">
        <w:rPr>
          <w:b/>
          <w:i/>
          <w:color w:val="231F20"/>
          <w:spacing w:val="10"/>
          <w:w w:val="120"/>
          <w:lang w:val="ru-RU"/>
        </w:rPr>
        <w:t xml:space="preserve"> </w:t>
      </w:r>
      <w:r w:rsidRPr="00AE7CD6">
        <w:rPr>
          <w:color w:val="231F20"/>
          <w:w w:val="120"/>
          <w:lang w:val="ru-RU"/>
        </w:rPr>
        <w:t>в</w:t>
      </w:r>
      <w:r w:rsidRPr="00AE7CD6">
        <w:rPr>
          <w:color w:val="231F20"/>
          <w:spacing w:val="11"/>
          <w:w w:val="120"/>
          <w:lang w:val="ru-RU"/>
        </w:rPr>
        <w:t xml:space="preserve"> </w:t>
      </w:r>
      <w:r w:rsidRPr="00AE7CD6">
        <w:rPr>
          <w:color w:val="231F20"/>
          <w:w w:val="120"/>
          <w:lang w:val="ru-RU"/>
        </w:rPr>
        <w:t>именах</w:t>
      </w:r>
      <w:r w:rsidRPr="00AE7CD6">
        <w:rPr>
          <w:color w:val="231F20"/>
          <w:spacing w:val="10"/>
          <w:w w:val="120"/>
          <w:lang w:val="ru-RU"/>
        </w:rPr>
        <w:t xml:space="preserve"> </w:t>
      </w:r>
      <w:r w:rsidRPr="00AE7CD6">
        <w:rPr>
          <w:color w:val="231F20"/>
          <w:w w:val="120"/>
          <w:lang w:val="ru-RU"/>
        </w:rPr>
        <w:t>прилагательных.</w:t>
      </w:r>
      <w:r w:rsidRPr="00AE7CD6">
        <w:rPr>
          <w:color w:val="231F20"/>
          <w:spacing w:val="1"/>
          <w:w w:val="120"/>
          <w:lang w:val="ru-RU"/>
        </w:rPr>
        <w:t xml:space="preserve"> </w:t>
      </w:r>
      <w:r w:rsidRPr="00AE7CD6">
        <w:rPr>
          <w:color w:val="231F20"/>
          <w:w w:val="120"/>
          <w:lang w:val="ru-RU"/>
        </w:rPr>
        <w:t>Правописание</w:t>
      </w:r>
      <w:r w:rsidRPr="00AE7CD6">
        <w:rPr>
          <w:color w:val="231F20"/>
          <w:spacing w:val="-6"/>
          <w:w w:val="120"/>
          <w:lang w:val="ru-RU"/>
        </w:rPr>
        <w:t xml:space="preserve"> </w:t>
      </w:r>
      <w:r w:rsidRPr="00AE7CD6">
        <w:rPr>
          <w:color w:val="231F20"/>
          <w:w w:val="120"/>
          <w:lang w:val="ru-RU"/>
        </w:rPr>
        <w:t>суффиксов</w:t>
      </w:r>
      <w:r w:rsidRPr="00AE7CD6">
        <w:rPr>
          <w:color w:val="231F20"/>
          <w:spacing w:val="-6"/>
          <w:w w:val="120"/>
          <w:lang w:val="ru-RU"/>
        </w:rPr>
        <w:t xml:space="preserve"> </w:t>
      </w:r>
      <w:r w:rsidRPr="00AE7CD6">
        <w:rPr>
          <w:color w:val="231F20"/>
          <w:w w:val="120"/>
          <w:lang w:val="ru-RU"/>
        </w:rPr>
        <w:t>-</w:t>
      </w:r>
      <w:r w:rsidRPr="00AE7CD6">
        <w:rPr>
          <w:b/>
          <w:i/>
          <w:color w:val="231F20"/>
          <w:w w:val="120"/>
          <w:lang w:val="ru-RU"/>
        </w:rPr>
        <w:t>к</w:t>
      </w:r>
      <w:r w:rsidRPr="00AE7CD6">
        <w:rPr>
          <w:color w:val="231F20"/>
          <w:w w:val="120"/>
          <w:lang w:val="ru-RU"/>
        </w:rPr>
        <w:t>-</w:t>
      </w:r>
      <w:r w:rsidRPr="00AE7CD6">
        <w:rPr>
          <w:color w:val="231F20"/>
          <w:spacing w:val="-6"/>
          <w:w w:val="120"/>
          <w:lang w:val="ru-RU"/>
        </w:rPr>
        <w:t xml:space="preserve"> </w:t>
      </w:r>
      <w:r w:rsidRPr="00AE7CD6">
        <w:rPr>
          <w:color w:val="231F20"/>
          <w:w w:val="120"/>
          <w:lang w:val="ru-RU"/>
        </w:rPr>
        <w:t>и</w:t>
      </w:r>
      <w:r w:rsidRPr="00AE7CD6">
        <w:rPr>
          <w:color w:val="231F20"/>
          <w:spacing w:val="-6"/>
          <w:w w:val="120"/>
          <w:lang w:val="ru-RU"/>
        </w:rPr>
        <w:t xml:space="preserve"> </w:t>
      </w:r>
      <w:r w:rsidRPr="00AE7CD6">
        <w:rPr>
          <w:color w:val="231F20"/>
          <w:w w:val="120"/>
          <w:lang w:val="ru-RU"/>
        </w:rPr>
        <w:t>-</w:t>
      </w:r>
      <w:r w:rsidRPr="00AE7CD6">
        <w:rPr>
          <w:b/>
          <w:i/>
          <w:color w:val="231F20"/>
          <w:w w:val="120"/>
          <w:lang w:val="ru-RU"/>
        </w:rPr>
        <w:t>ск</w:t>
      </w:r>
      <w:r w:rsidRPr="00AE7CD6">
        <w:rPr>
          <w:color w:val="231F20"/>
          <w:w w:val="120"/>
          <w:lang w:val="ru-RU"/>
        </w:rPr>
        <w:t>-</w:t>
      </w:r>
      <w:r w:rsidRPr="00AE7CD6">
        <w:rPr>
          <w:color w:val="231F20"/>
          <w:spacing w:val="-6"/>
          <w:w w:val="120"/>
          <w:lang w:val="ru-RU"/>
        </w:rPr>
        <w:t xml:space="preserve"> </w:t>
      </w:r>
      <w:r w:rsidRPr="00AE7CD6">
        <w:rPr>
          <w:color w:val="231F20"/>
          <w:w w:val="120"/>
          <w:lang w:val="ru-RU"/>
        </w:rPr>
        <w:t>имён</w:t>
      </w:r>
      <w:r w:rsidRPr="00AE7CD6">
        <w:rPr>
          <w:color w:val="231F20"/>
          <w:spacing w:val="-6"/>
          <w:w w:val="120"/>
          <w:lang w:val="ru-RU"/>
        </w:rPr>
        <w:t xml:space="preserve"> </w:t>
      </w:r>
      <w:r w:rsidRPr="00AE7CD6">
        <w:rPr>
          <w:color w:val="231F20"/>
          <w:w w:val="120"/>
          <w:lang w:val="ru-RU"/>
        </w:rPr>
        <w:t>прилагательных.</w:t>
      </w:r>
      <w:r w:rsidRPr="00AE7CD6">
        <w:rPr>
          <w:color w:val="231F20"/>
          <w:spacing w:val="-57"/>
          <w:w w:val="120"/>
          <w:lang w:val="ru-RU"/>
        </w:rPr>
        <w:t xml:space="preserve"> </w:t>
      </w:r>
      <w:r w:rsidRPr="00AE7CD6">
        <w:rPr>
          <w:color w:val="231F20"/>
          <w:w w:val="120"/>
          <w:lang w:val="ru-RU"/>
        </w:rPr>
        <w:t>Правописание</w:t>
      </w:r>
      <w:r w:rsidRPr="00AE7CD6">
        <w:rPr>
          <w:color w:val="231F20"/>
          <w:spacing w:val="9"/>
          <w:w w:val="120"/>
          <w:lang w:val="ru-RU"/>
        </w:rPr>
        <w:t xml:space="preserve"> </w:t>
      </w:r>
      <w:r w:rsidRPr="00AE7CD6">
        <w:rPr>
          <w:color w:val="231F20"/>
          <w:w w:val="120"/>
          <w:lang w:val="ru-RU"/>
        </w:rPr>
        <w:t>сложных</w:t>
      </w:r>
      <w:r w:rsidRPr="00AE7CD6">
        <w:rPr>
          <w:color w:val="231F20"/>
          <w:spacing w:val="9"/>
          <w:w w:val="120"/>
          <w:lang w:val="ru-RU"/>
        </w:rPr>
        <w:t xml:space="preserve"> </w:t>
      </w:r>
      <w:r w:rsidRPr="00AE7CD6">
        <w:rPr>
          <w:color w:val="231F20"/>
          <w:w w:val="120"/>
          <w:lang w:val="ru-RU"/>
        </w:rPr>
        <w:t>имён</w:t>
      </w:r>
      <w:r w:rsidRPr="00AE7CD6">
        <w:rPr>
          <w:color w:val="231F20"/>
          <w:spacing w:val="9"/>
          <w:w w:val="120"/>
          <w:lang w:val="ru-RU"/>
        </w:rPr>
        <w:t xml:space="preserve"> </w:t>
      </w:r>
      <w:r w:rsidRPr="00AE7CD6">
        <w:rPr>
          <w:color w:val="231F20"/>
          <w:w w:val="120"/>
          <w:lang w:val="ru-RU"/>
        </w:rPr>
        <w:t>прилагательных.</w:t>
      </w:r>
    </w:p>
    <w:p w:rsidR="00AE7CD6" w:rsidRPr="00AE7CD6" w:rsidRDefault="00AE7CD6" w:rsidP="00AE7CD6">
      <w:pPr>
        <w:pStyle w:val="a3"/>
        <w:spacing w:before="3" w:line="252" w:lineRule="auto"/>
        <w:ind w:right="153"/>
        <w:jc w:val="left"/>
        <w:rPr>
          <w:lang w:val="ru-RU"/>
        </w:rPr>
      </w:pPr>
      <w:r w:rsidRPr="00AE7CD6">
        <w:rPr>
          <w:color w:val="231F20"/>
          <w:w w:val="120"/>
          <w:lang w:val="ru-RU"/>
        </w:rPr>
        <w:t>Нормы</w:t>
      </w:r>
      <w:r w:rsidRPr="00AE7CD6">
        <w:rPr>
          <w:color w:val="231F20"/>
          <w:spacing w:val="3"/>
          <w:w w:val="120"/>
          <w:lang w:val="ru-RU"/>
        </w:rPr>
        <w:t xml:space="preserve"> </w:t>
      </w:r>
      <w:r w:rsidRPr="00AE7CD6">
        <w:rPr>
          <w:color w:val="231F20"/>
          <w:w w:val="120"/>
          <w:lang w:val="ru-RU"/>
        </w:rPr>
        <w:t>произношения</w:t>
      </w:r>
      <w:r w:rsidRPr="00AE7CD6">
        <w:rPr>
          <w:color w:val="231F20"/>
          <w:spacing w:val="4"/>
          <w:w w:val="120"/>
          <w:lang w:val="ru-RU"/>
        </w:rPr>
        <w:t xml:space="preserve"> </w:t>
      </w:r>
      <w:r w:rsidRPr="00AE7CD6">
        <w:rPr>
          <w:color w:val="231F20"/>
          <w:w w:val="120"/>
          <w:lang w:val="ru-RU"/>
        </w:rPr>
        <w:t>имён</w:t>
      </w:r>
      <w:r w:rsidRPr="00AE7CD6">
        <w:rPr>
          <w:color w:val="231F20"/>
          <w:spacing w:val="4"/>
          <w:w w:val="120"/>
          <w:lang w:val="ru-RU"/>
        </w:rPr>
        <w:t xml:space="preserve"> </w:t>
      </w:r>
      <w:r w:rsidRPr="00AE7CD6">
        <w:rPr>
          <w:color w:val="231F20"/>
          <w:w w:val="120"/>
          <w:lang w:val="ru-RU"/>
        </w:rPr>
        <w:t>прилагательных,</w:t>
      </w:r>
      <w:r w:rsidRPr="00AE7CD6">
        <w:rPr>
          <w:color w:val="231F20"/>
          <w:spacing w:val="4"/>
          <w:w w:val="120"/>
          <w:lang w:val="ru-RU"/>
        </w:rPr>
        <w:t xml:space="preserve"> </w:t>
      </w:r>
      <w:r w:rsidRPr="00AE7CD6">
        <w:rPr>
          <w:color w:val="231F20"/>
          <w:w w:val="120"/>
          <w:lang w:val="ru-RU"/>
        </w:rPr>
        <w:t>нормы</w:t>
      </w:r>
      <w:r w:rsidRPr="00AE7CD6">
        <w:rPr>
          <w:color w:val="231F20"/>
          <w:spacing w:val="4"/>
          <w:w w:val="120"/>
          <w:lang w:val="ru-RU"/>
        </w:rPr>
        <w:t xml:space="preserve"> </w:t>
      </w:r>
      <w:r w:rsidRPr="00AE7CD6">
        <w:rPr>
          <w:color w:val="231F20"/>
          <w:w w:val="120"/>
          <w:lang w:val="ru-RU"/>
        </w:rPr>
        <w:t>ударения</w:t>
      </w:r>
      <w:r w:rsidRPr="00AE7CD6">
        <w:rPr>
          <w:color w:val="231F20"/>
          <w:spacing w:val="10"/>
          <w:w w:val="120"/>
          <w:lang w:val="ru-RU"/>
        </w:rPr>
        <w:t xml:space="preserve"> </w:t>
      </w:r>
      <w:r w:rsidRPr="00AE7CD6">
        <w:rPr>
          <w:color w:val="231F20"/>
          <w:w w:val="120"/>
          <w:lang w:val="ru-RU"/>
        </w:rPr>
        <w:t>(в</w:t>
      </w:r>
      <w:r w:rsidRPr="00AE7CD6">
        <w:rPr>
          <w:color w:val="231F20"/>
          <w:spacing w:val="10"/>
          <w:w w:val="120"/>
          <w:lang w:val="ru-RU"/>
        </w:rPr>
        <w:t xml:space="preserve"> </w:t>
      </w:r>
      <w:r w:rsidRPr="00AE7CD6">
        <w:rPr>
          <w:color w:val="231F20"/>
          <w:w w:val="120"/>
          <w:lang w:val="ru-RU"/>
        </w:rPr>
        <w:t>рамках</w:t>
      </w:r>
      <w:r w:rsidRPr="00AE7CD6">
        <w:rPr>
          <w:color w:val="231F20"/>
          <w:spacing w:val="11"/>
          <w:w w:val="120"/>
          <w:lang w:val="ru-RU"/>
        </w:rPr>
        <w:t xml:space="preserve"> </w:t>
      </w:r>
      <w:r w:rsidRPr="00AE7CD6">
        <w:rPr>
          <w:color w:val="231F20"/>
          <w:w w:val="120"/>
          <w:lang w:val="ru-RU"/>
        </w:rPr>
        <w:t>изученного).</w:t>
      </w:r>
    </w:p>
    <w:p w:rsidR="00AE7CD6" w:rsidRDefault="00AE7CD6" w:rsidP="00AE7CD6">
      <w:pPr>
        <w:pStyle w:val="3"/>
        <w:spacing w:line="232" w:lineRule="exact"/>
      </w:pPr>
      <w:r>
        <w:rPr>
          <w:color w:val="231F20"/>
          <w:w w:val="105"/>
        </w:rPr>
        <w:t>Имя</w:t>
      </w:r>
      <w:r>
        <w:rPr>
          <w:color w:val="231F20"/>
          <w:spacing w:val="3"/>
          <w:w w:val="105"/>
        </w:rPr>
        <w:t xml:space="preserve"> </w:t>
      </w:r>
      <w:r>
        <w:rPr>
          <w:color w:val="231F20"/>
          <w:w w:val="105"/>
        </w:rPr>
        <w:t>числительное</w:t>
      </w:r>
    </w:p>
    <w:p w:rsidR="00AE7CD6" w:rsidRPr="00AE7CD6" w:rsidRDefault="00AE7CD6" w:rsidP="00AE7CD6">
      <w:pPr>
        <w:pStyle w:val="a3"/>
        <w:spacing w:before="10" w:line="252" w:lineRule="auto"/>
        <w:jc w:val="left"/>
        <w:rPr>
          <w:lang w:val="ru-RU"/>
        </w:rPr>
      </w:pPr>
      <w:r w:rsidRPr="00AE7CD6">
        <w:rPr>
          <w:color w:val="231F20"/>
          <w:w w:val="115"/>
          <w:lang w:val="ru-RU"/>
        </w:rPr>
        <w:t>Общее</w:t>
      </w:r>
      <w:r w:rsidRPr="00AE7CD6">
        <w:rPr>
          <w:color w:val="231F20"/>
          <w:spacing w:val="18"/>
          <w:w w:val="115"/>
          <w:lang w:val="ru-RU"/>
        </w:rPr>
        <w:t xml:space="preserve"> </w:t>
      </w:r>
      <w:r w:rsidRPr="00AE7CD6">
        <w:rPr>
          <w:color w:val="231F20"/>
          <w:w w:val="115"/>
          <w:lang w:val="ru-RU"/>
        </w:rPr>
        <w:t>грамматическое</w:t>
      </w:r>
      <w:r w:rsidRPr="00AE7CD6">
        <w:rPr>
          <w:color w:val="231F20"/>
          <w:spacing w:val="19"/>
          <w:w w:val="115"/>
          <w:lang w:val="ru-RU"/>
        </w:rPr>
        <w:t xml:space="preserve"> </w:t>
      </w:r>
      <w:r w:rsidRPr="00AE7CD6">
        <w:rPr>
          <w:color w:val="231F20"/>
          <w:w w:val="115"/>
          <w:lang w:val="ru-RU"/>
        </w:rPr>
        <w:t>значение</w:t>
      </w:r>
      <w:r w:rsidRPr="00AE7CD6">
        <w:rPr>
          <w:color w:val="231F20"/>
          <w:spacing w:val="19"/>
          <w:w w:val="115"/>
          <w:lang w:val="ru-RU"/>
        </w:rPr>
        <w:t xml:space="preserve"> </w:t>
      </w:r>
      <w:r w:rsidRPr="00AE7CD6">
        <w:rPr>
          <w:color w:val="231F20"/>
          <w:w w:val="115"/>
          <w:lang w:val="ru-RU"/>
        </w:rPr>
        <w:t>имени</w:t>
      </w:r>
      <w:r w:rsidRPr="00AE7CD6">
        <w:rPr>
          <w:color w:val="231F20"/>
          <w:spacing w:val="18"/>
          <w:w w:val="115"/>
          <w:lang w:val="ru-RU"/>
        </w:rPr>
        <w:t xml:space="preserve"> </w:t>
      </w:r>
      <w:r w:rsidRPr="00AE7CD6">
        <w:rPr>
          <w:color w:val="231F20"/>
          <w:w w:val="115"/>
          <w:lang w:val="ru-RU"/>
        </w:rPr>
        <w:t>числительного.</w:t>
      </w:r>
      <w:r w:rsidRPr="00AE7CD6">
        <w:rPr>
          <w:color w:val="231F20"/>
          <w:spacing w:val="19"/>
          <w:w w:val="115"/>
          <w:lang w:val="ru-RU"/>
        </w:rPr>
        <w:t xml:space="preserve"> </w:t>
      </w:r>
      <w:r w:rsidRPr="00AE7CD6">
        <w:rPr>
          <w:color w:val="231F20"/>
          <w:w w:val="115"/>
          <w:lang w:val="ru-RU"/>
        </w:rPr>
        <w:t>Синтаксические</w:t>
      </w:r>
      <w:r w:rsidRPr="00AE7CD6">
        <w:rPr>
          <w:color w:val="231F20"/>
          <w:spacing w:val="19"/>
          <w:w w:val="115"/>
          <w:lang w:val="ru-RU"/>
        </w:rPr>
        <w:t xml:space="preserve"> </w:t>
      </w:r>
      <w:r w:rsidRPr="00AE7CD6">
        <w:rPr>
          <w:color w:val="231F20"/>
          <w:w w:val="115"/>
          <w:lang w:val="ru-RU"/>
        </w:rPr>
        <w:t>функции</w:t>
      </w:r>
      <w:r w:rsidRPr="00AE7CD6">
        <w:rPr>
          <w:color w:val="231F20"/>
          <w:spacing w:val="19"/>
          <w:w w:val="115"/>
          <w:lang w:val="ru-RU"/>
        </w:rPr>
        <w:t xml:space="preserve"> </w:t>
      </w:r>
      <w:r w:rsidRPr="00AE7CD6">
        <w:rPr>
          <w:color w:val="231F20"/>
          <w:w w:val="115"/>
          <w:lang w:val="ru-RU"/>
        </w:rPr>
        <w:t>имён</w:t>
      </w:r>
      <w:r w:rsidRPr="00AE7CD6">
        <w:rPr>
          <w:color w:val="231F20"/>
          <w:spacing w:val="19"/>
          <w:w w:val="115"/>
          <w:lang w:val="ru-RU"/>
        </w:rPr>
        <w:t xml:space="preserve"> </w:t>
      </w:r>
      <w:r w:rsidRPr="00AE7CD6">
        <w:rPr>
          <w:color w:val="231F20"/>
          <w:w w:val="115"/>
          <w:lang w:val="ru-RU"/>
        </w:rPr>
        <w:t>числительных.</w:t>
      </w:r>
    </w:p>
    <w:p w:rsidR="00AE7CD6" w:rsidRPr="00AE7CD6" w:rsidRDefault="00AE7CD6" w:rsidP="00AE7CD6">
      <w:pPr>
        <w:pStyle w:val="a3"/>
        <w:spacing w:before="1" w:line="252" w:lineRule="auto"/>
        <w:jc w:val="left"/>
        <w:rPr>
          <w:lang w:val="ru-RU"/>
        </w:rPr>
      </w:pPr>
      <w:r w:rsidRPr="00AE7CD6">
        <w:rPr>
          <w:color w:val="231F20"/>
          <w:w w:val="115"/>
          <w:lang w:val="ru-RU"/>
        </w:rPr>
        <w:t>Разряды</w:t>
      </w:r>
      <w:r w:rsidRPr="00AE7CD6">
        <w:rPr>
          <w:color w:val="231F20"/>
          <w:spacing w:val="1"/>
          <w:w w:val="115"/>
          <w:lang w:val="ru-RU"/>
        </w:rPr>
        <w:t xml:space="preserve"> </w:t>
      </w:r>
      <w:r w:rsidRPr="00AE7CD6">
        <w:rPr>
          <w:color w:val="231F20"/>
          <w:w w:val="115"/>
          <w:lang w:val="ru-RU"/>
        </w:rPr>
        <w:t>имён</w:t>
      </w:r>
      <w:r w:rsidRPr="00AE7CD6">
        <w:rPr>
          <w:color w:val="231F20"/>
          <w:spacing w:val="1"/>
          <w:w w:val="115"/>
          <w:lang w:val="ru-RU"/>
        </w:rPr>
        <w:t xml:space="preserve"> </w:t>
      </w:r>
      <w:r w:rsidRPr="00AE7CD6">
        <w:rPr>
          <w:color w:val="231F20"/>
          <w:w w:val="115"/>
          <w:lang w:val="ru-RU"/>
        </w:rPr>
        <w:t>числительных</w:t>
      </w:r>
      <w:r w:rsidRPr="00AE7CD6">
        <w:rPr>
          <w:color w:val="231F20"/>
          <w:spacing w:val="1"/>
          <w:w w:val="115"/>
          <w:lang w:val="ru-RU"/>
        </w:rPr>
        <w:t xml:space="preserve"> </w:t>
      </w:r>
      <w:r w:rsidRPr="00AE7CD6">
        <w:rPr>
          <w:color w:val="231F20"/>
          <w:w w:val="115"/>
          <w:lang w:val="ru-RU"/>
        </w:rPr>
        <w:t>по</w:t>
      </w:r>
      <w:r w:rsidRPr="00AE7CD6">
        <w:rPr>
          <w:color w:val="231F20"/>
          <w:spacing w:val="1"/>
          <w:w w:val="115"/>
          <w:lang w:val="ru-RU"/>
        </w:rPr>
        <w:t xml:space="preserve"> </w:t>
      </w:r>
      <w:r w:rsidRPr="00AE7CD6">
        <w:rPr>
          <w:color w:val="231F20"/>
          <w:w w:val="115"/>
          <w:lang w:val="ru-RU"/>
        </w:rPr>
        <w:t>значению:</w:t>
      </w:r>
      <w:r w:rsidRPr="00AE7CD6">
        <w:rPr>
          <w:color w:val="231F20"/>
          <w:spacing w:val="1"/>
          <w:w w:val="115"/>
          <w:lang w:val="ru-RU"/>
        </w:rPr>
        <w:t xml:space="preserve"> </w:t>
      </w:r>
      <w:r w:rsidRPr="00AE7CD6">
        <w:rPr>
          <w:color w:val="231F20"/>
          <w:w w:val="115"/>
          <w:lang w:val="ru-RU"/>
        </w:rPr>
        <w:t>количественные</w:t>
      </w:r>
      <w:r w:rsidRPr="00AE7CD6">
        <w:rPr>
          <w:color w:val="231F20"/>
          <w:spacing w:val="-55"/>
          <w:w w:val="115"/>
          <w:lang w:val="ru-RU"/>
        </w:rPr>
        <w:t xml:space="preserve"> </w:t>
      </w:r>
      <w:r w:rsidRPr="00AE7CD6">
        <w:rPr>
          <w:color w:val="231F20"/>
          <w:w w:val="115"/>
          <w:lang w:val="ru-RU"/>
        </w:rPr>
        <w:t>(целые,</w:t>
      </w:r>
      <w:r w:rsidRPr="00AE7CD6">
        <w:rPr>
          <w:color w:val="231F20"/>
          <w:spacing w:val="37"/>
          <w:w w:val="115"/>
          <w:lang w:val="ru-RU"/>
        </w:rPr>
        <w:t xml:space="preserve"> </w:t>
      </w:r>
      <w:r w:rsidRPr="00AE7CD6">
        <w:rPr>
          <w:color w:val="231F20"/>
          <w:w w:val="115"/>
          <w:lang w:val="ru-RU"/>
        </w:rPr>
        <w:t>дробные,</w:t>
      </w:r>
      <w:r w:rsidRPr="00AE7CD6">
        <w:rPr>
          <w:color w:val="231F20"/>
          <w:spacing w:val="38"/>
          <w:w w:val="115"/>
          <w:lang w:val="ru-RU"/>
        </w:rPr>
        <w:t xml:space="preserve"> </w:t>
      </w:r>
      <w:r w:rsidRPr="00AE7CD6">
        <w:rPr>
          <w:color w:val="231F20"/>
          <w:w w:val="115"/>
          <w:lang w:val="ru-RU"/>
        </w:rPr>
        <w:t>собирательные),</w:t>
      </w:r>
      <w:r w:rsidRPr="00AE7CD6">
        <w:rPr>
          <w:color w:val="231F20"/>
          <w:spacing w:val="37"/>
          <w:w w:val="115"/>
          <w:lang w:val="ru-RU"/>
        </w:rPr>
        <w:t xml:space="preserve"> </w:t>
      </w:r>
      <w:r w:rsidRPr="00AE7CD6">
        <w:rPr>
          <w:color w:val="231F20"/>
          <w:w w:val="115"/>
          <w:lang w:val="ru-RU"/>
        </w:rPr>
        <w:t>порядковые</w:t>
      </w:r>
      <w:r w:rsidRPr="00AE7CD6">
        <w:rPr>
          <w:color w:val="231F20"/>
          <w:spacing w:val="38"/>
          <w:w w:val="115"/>
          <w:lang w:val="ru-RU"/>
        </w:rPr>
        <w:t xml:space="preserve"> </w:t>
      </w:r>
      <w:r w:rsidRPr="00AE7CD6">
        <w:rPr>
          <w:color w:val="231F20"/>
          <w:w w:val="115"/>
          <w:lang w:val="ru-RU"/>
        </w:rPr>
        <w:t>числительные.</w:t>
      </w:r>
    </w:p>
    <w:p w:rsidR="00AE7CD6" w:rsidRPr="00AE7CD6" w:rsidRDefault="00AE7CD6" w:rsidP="00AE7CD6">
      <w:pPr>
        <w:pStyle w:val="a3"/>
        <w:spacing w:before="2" w:line="252" w:lineRule="auto"/>
        <w:jc w:val="left"/>
        <w:rPr>
          <w:lang w:val="ru-RU"/>
        </w:rPr>
      </w:pPr>
      <w:r w:rsidRPr="00AE7CD6">
        <w:rPr>
          <w:color w:val="231F20"/>
          <w:w w:val="120"/>
          <w:lang w:val="ru-RU"/>
        </w:rPr>
        <w:t>Разряды</w:t>
      </w:r>
      <w:r w:rsidRPr="00AE7CD6">
        <w:rPr>
          <w:color w:val="231F20"/>
          <w:spacing w:val="20"/>
          <w:w w:val="120"/>
          <w:lang w:val="ru-RU"/>
        </w:rPr>
        <w:t xml:space="preserve"> </w:t>
      </w:r>
      <w:r w:rsidRPr="00AE7CD6">
        <w:rPr>
          <w:color w:val="231F20"/>
          <w:w w:val="120"/>
          <w:lang w:val="ru-RU"/>
        </w:rPr>
        <w:t>имён</w:t>
      </w:r>
      <w:r w:rsidRPr="00AE7CD6">
        <w:rPr>
          <w:color w:val="231F20"/>
          <w:spacing w:val="21"/>
          <w:w w:val="120"/>
          <w:lang w:val="ru-RU"/>
        </w:rPr>
        <w:t xml:space="preserve"> </w:t>
      </w:r>
      <w:r w:rsidRPr="00AE7CD6">
        <w:rPr>
          <w:color w:val="231F20"/>
          <w:w w:val="120"/>
          <w:lang w:val="ru-RU"/>
        </w:rPr>
        <w:t>числительных</w:t>
      </w:r>
      <w:r w:rsidRPr="00AE7CD6">
        <w:rPr>
          <w:color w:val="231F20"/>
          <w:spacing w:val="21"/>
          <w:w w:val="120"/>
          <w:lang w:val="ru-RU"/>
        </w:rPr>
        <w:t xml:space="preserve"> </w:t>
      </w:r>
      <w:r w:rsidRPr="00AE7CD6">
        <w:rPr>
          <w:color w:val="231F20"/>
          <w:w w:val="120"/>
          <w:lang w:val="ru-RU"/>
        </w:rPr>
        <w:t>по</w:t>
      </w:r>
      <w:r w:rsidRPr="00AE7CD6">
        <w:rPr>
          <w:color w:val="231F20"/>
          <w:spacing w:val="21"/>
          <w:w w:val="120"/>
          <w:lang w:val="ru-RU"/>
        </w:rPr>
        <w:t xml:space="preserve"> </w:t>
      </w:r>
      <w:r w:rsidRPr="00AE7CD6">
        <w:rPr>
          <w:color w:val="231F20"/>
          <w:w w:val="120"/>
          <w:lang w:val="ru-RU"/>
        </w:rPr>
        <w:t>строению:</w:t>
      </w:r>
      <w:r w:rsidRPr="00AE7CD6">
        <w:rPr>
          <w:color w:val="231F20"/>
          <w:spacing w:val="20"/>
          <w:w w:val="120"/>
          <w:lang w:val="ru-RU"/>
        </w:rPr>
        <w:t xml:space="preserve"> </w:t>
      </w:r>
      <w:r w:rsidRPr="00AE7CD6">
        <w:rPr>
          <w:color w:val="231F20"/>
          <w:w w:val="120"/>
          <w:lang w:val="ru-RU"/>
        </w:rPr>
        <w:t>простые,</w:t>
      </w:r>
      <w:r w:rsidRPr="00AE7CD6">
        <w:rPr>
          <w:color w:val="231F20"/>
          <w:spacing w:val="21"/>
          <w:w w:val="120"/>
          <w:lang w:val="ru-RU"/>
        </w:rPr>
        <w:t xml:space="preserve"> </w:t>
      </w:r>
      <w:r w:rsidRPr="00AE7CD6">
        <w:rPr>
          <w:color w:val="231F20"/>
          <w:w w:val="120"/>
          <w:lang w:val="ru-RU"/>
        </w:rPr>
        <w:t>сложные,</w:t>
      </w:r>
      <w:r w:rsidRPr="00AE7CD6">
        <w:rPr>
          <w:color w:val="231F20"/>
          <w:spacing w:val="9"/>
          <w:w w:val="120"/>
          <w:lang w:val="ru-RU"/>
        </w:rPr>
        <w:t xml:space="preserve"> </w:t>
      </w:r>
      <w:r w:rsidRPr="00AE7CD6">
        <w:rPr>
          <w:color w:val="231F20"/>
          <w:w w:val="120"/>
          <w:lang w:val="ru-RU"/>
        </w:rPr>
        <w:t>составные</w:t>
      </w:r>
      <w:r w:rsidRPr="00AE7CD6">
        <w:rPr>
          <w:color w:val="231F20"/>
          <w:spacing w:val="10"/>
          <w:w w:val="120"/>
          <w:lang w:val="ru-RU"/>
        </w:rPr>
        <w:t xml:space="preserve"> </w:t>
      </w:r>
      <w:r w:rsidRPr="00AE7CD6">
        <w:rPr>
          <w:color w:val="231F20"/>
          <w:w w:val="120"/>
          <w:lang w:val="ru-RU"/>
        </w:rPr>
        <w:t>числительные.</w:t>
      </w:r>
    </w:p>
    <w:p w:rsidR="00AE7CD6" w:rsidRPr="00AE7CD6" w:rsidRDefault="00AE7CD6" w:rsidP="00AE7CD6">
      <w:pPr>
        <w:pStyle w:val="a3"/>
        <w:spacing w:before="1"/>
        <w:ind w:left="383" w:firstLine="0"/>
        <w:jc w:val="left"/>
        <w:rPr>
          <w:lang w:val="ru-RU"/>
        </w:rPr>
      </w:pPr>
      <w:r w:rsidRPr="00AE7CD6">
        <w:rPr>
          <w:color w:val="231F20"/>
          <w:w w:val="115"/>
          <w:lang w:val="ru-RU"/>
        </w:rPr>
        <w:t>Словообразование</w:t>
      </w:r>
      <w:r w:rsidRPr="00AE7CD6">
        <w:rPr>
          <w:color w:val="231F20"/>
          <w:spacing w:val="32"/>
          <w:w w:val="115"/>
          <w:lang w:val="ru-RU"/>
        </w:rPr>
        <w:t xml:space="preserve"> </w:t>
      </w:r>
      <w:r w:rsidRPr="00AE7CD6">
        <w:rPr>
          <w:color w:val="231F20"/>
          <w:w w:val="115"/>
          <w:lang w:val="ru-RU"/>
        </w:rPr>
        <w:t>имён</w:t>
      </w:r>
      <w:r w:rsidRPr="00AE7CD6">
        <w:rPr>
          <w:color w:val="231F20"/>
          <w:spacing w:val="32"/>
          <w:w w:val="115"/>
          <w:lang w:val="ru-RU"/>
        </w:rPr>
        <w:t xml:space="preserve"> </w:t>
      </w:r>
      <w:r w:rsidRPr="00AE7CD6">
        <w:rPr>
          <w:color w:val="231F20"/>
          <w:w w:val="115"/>
          <w:lang w:val="ru-RU"/>
        </w:rPr>
        <w:t>числительных.</w:t>
      </w:r>
    </w:p>
    <w:p w:rsidR="00AE7CD6" w:rsidRPr="00AE7CD6" w:rsidRDefault="00AE7CD6" w:rsidP="00AE7CD6">
      <w:pPr>
        <w:pStyle w:val="a3"/>
        <w:spacing w:before="12" w:line="252" w:lineRule="auto"/>
        <w:jc w:val="left"/>
        <w:rPr>
          <w:lang w:val="ru-RU"/>
        </w:rPr>
      </w:pPr>
      <w:r w:rsidRPr="00AE7CD6">
        <w:rPr>
          <w:color w:val="231F20"/>
          <w:w w:val="120"/>
          <w:lang w:val="ru-RU"/>
        </w:rPr>
        <w:t>Склонение</w:t>
      </w:r>
      <w:r w:rsidRPr="00AE7CD6">
        <w:rPr>
          <w:color w:val="231F20"/>
          <w:spacing w:val="3"/>
          <w:w w:val="120"/>
          <w:lang w:val="ru-RU"/>
        </w:rPr>
        <w:t xml:space="preserve"> </w:t>
      </w:r>
      <w:r w:rsidRPr="00AE7CD6">
        <w:rPr>
          <w:color w:val="231F20"/>
          <w:w w:val="120"/>
          <w:lang w:val="ru-RU"/>
        </w:rPr>
        <w:t>количественных</w:t>
      </w:r>
      <w:r w:rsidRPr="00AE7CD6">
        <w:rPr>
          <w:color w:val="231F20"/>
          <w:spacing w:val="4"/>
          <w:w w:val="120"/>
          <w:lang w:val="ru-RU"/>
        </w:rPr>
        <w:t xml:space="preserve"> </w:t>
      </w:r>
      <w:r w:rsidRPr="00AE7CD6">
        <w:rPr>
          <w:color w:val="231F20"/>
          <w:w w:val="120"/>
          <w:lang w:val="ru-RU"/>
        </w:rPr>
        <w:t>и</w:t>
      </w:r>
      <w:r w:rsidRPr="00AE7CD6">
        <w:rPr>
          <w:color w:val="231F20"/>
          <w:spacing w:val="3"/>
          <w:w w:val="120"/>
          <w:lang w:val="ru-RU"/>
        </w:rPr>
        <w:t xml:space="preserve"> </w:t>
      </w:r>
      <w:r w:rsidRPr="00AE7CD6">
        <w:rPr>
          <w:color w:val="231F20"/>
          <w:w w:val="120"/>
          <w:lang w:val="ru-RU"/>
        </w:rPr>
        <w:t>порядковых</w:t>
      </w:r>
      <w:r w:rsidRPr="00AE7CD6">
        <w:rPr>
          <w:color w:val="231F20"/>
          <w:spacing w:val="4"/>
          <w:w w:val="120"/>
          <w:lang w:val="ru-RU"/>
        </w:rPr>
        <w:t xml:space="preserve"> </w:t>
      </w:r>
      <w:r w:rsidRPr="00AE7CD6">
        <w:rPr>
          <w:color w:val="231F20"/>
          <w:w w:val="120"/>
          <w:lang w:val="ru-RU"/>
        </w:rPr>
        <w:t>имён</w:t>
      </w:r>
      <w:r w:rsidRPr="00AE7CD6">
        <w:rPr>
          <w:color w:val="231F20"/>
          <w:spacing w:val="3"/>
          <w:w w:val="120"/>
          <w:lang w:val="ru-RU"/>
        </w:rPr>
        <w:t xml:space="preserve"> </w:t>
      </w:r>
      <w:r w:rsidRPr="00AE7CD6">
        <w:rPr>
          <w:color w:val="231F20"/>
          <w:w w:val="120"/>
          <w:lang w:val="ru-RU"/>
        </w:rPr>
        <w:t>числительных.</w:t>
      </w:r>
    </w:p>
    <w:p w:rsidR="00AE7CD6" w:rsidRPr="00AE7CD6" w:rsidRDefault="00AE7CD6" w:rsidP="00AE7CD6">
      <w:pPr>
        <w:pStyle w:val="a3"/>
        <w:spacing w:before="1"/>
        <w:ind w:left="383" w:firstLine="0"/>
        <w:jc w:val="left"/>
        <w:rPr>
          <w:lang w:val="ru-RU"/>
        </w:rPr>
      </w:pPr>
      <w:r w:rsidRPr="00AE7CD6">
        <w:rPr>
          <w:color w:val="231F20"/>
          <w:w w:val="115"/>
          <w:lang w:val="ru-RU"/>
        </w:rPr>
        <w:t>Правильное</w:t>
      </w:r>
      <w:r w:rsidRPr="00AE7CD6">
        <w:rPr>
          <w:color w:val="231F20"/>
          <w:spacing w:val="34"/>
          <w:w w:val="115"/>
          <w:lang w:val="ru-RU"/>
        </w:rPr>
        <w:t xml:space="preserve"> </w:t>
      </w:r>
      <w:r w:rsidRPr="00AE7CD6">
        <w:rPr>
          <w:color w:val="231F20"/>
          <w:w w:val="115"/>
          <w:lang w:val="ru-RU"/>
        </w:rPr>
        <w:t>образование</w:t>
      </w:r>
      <w:r w:rsidRPr="00AE7CD6">
        <w:rPr>
          <w:color w:val="231F20"/>
          <w:spacing w:val="34"/>
          <w:w w:val="115"/>
          <w:lang w:val="ru-RU"/>
        </w:rPr>
        <w:t xml:space="preserve"> </w:t>
      </w:r>
      <w:r w:rsidRPr="00AE7CD6">
        <w:rPr>
          <w:color w:val="231F20"/>
          <w:w w:val="115"/>
          <w:lang w:val="ru-RU"/>
        </w:rPr>
        <w:t>форм</w:t>
      </w:r>
      <w:r w:rsidRPr="00AE7CD6">
        <w:rPr>
          <w:color w:val="231F20"/>
          <w:spacing w:val="35"/>
          <w:w w:val="115"/>
          <w:lang w:val="ru-RU"/>
        </w:rPr>
        <w:t xml:space="preserve"> </w:t>
      </w:r>
      <w:r w:rsidRPr="00AE7CD6">
        <w:rPr>
          <w:color w:val="231F20"/>
          <w:w w:val="115"/>
          <w:lang w:val="ru-RU"/>
        </w:rPr>
        <w:t>имён</w:t>
      </w:r>
      <w:r w:rsidRPr="00AE7CD6">
        <w:rPr>
          <w:color w:val="231F20"/>
          <w:spacing w:val="34"/>
          <w:w w:val="115"/>
          <w:lang w:val="ru-RU"/>
        </w:rPr>
        <w:t xml:space="preserve"> </w:t>
      </w:r>
      <w:r w:rsidRPr="00AE7CD6">
        <w:rPr>
          <w:color w:val="231F20"/>
          <w:w w:val="115"/>
          <w:lang w:val="ru-RU"/>
        </w:rPr>
        <w:t>числительных.</w:t>
      </w:r>
    </w:p>
    <w:p w:rsidR="00AE7CD6" w:rsidRPr="00AE7CD6" w:rsidRDefault="00AE7CD6" w:rsidP="00AE7CD6">
      <w:pPr>
        <w:pStyle w:val="a3"/>
        <w:spacing w:before="70" w:line="252" w:lineRule="auto"/>
        <w:rPr>
          <w:lang w:val="ru-RU"/>
        </w:rPr>
      </w:pPr>
      <w:r w:rsidRPr="00AE7CD6">
        <w:rPr>
          <w:color w:val="231F20"/>
          <w:w w:val="115"/>
          <w:lang w:val="ru-RU"/>
        </w:rPr>
        <w:t>Правильное</w:t>
      </w:r>
      <w:r w:rsidRPr="00AE7CD6">
        <w:rPr>
          <w:color w:val="231F20"/>
          <w:spacing w:val="1"/>
          <w:w w:val="115"/>
          <w:lang w:val="ru-RU"/>
        </w:rPr>
        <w:t xml:space="preserve"> </w:t>
      </w:r>
      <w:r w:rsidRPr="00AE7CD6">
        <w:rPr>
          <w:color w:val="231F20"/>
          <w:w w:val="115"/>
          <w:lang w:val="ru-RU"/>
        </w:rPr>
        <w:t>употребление</w:t>
      </w:r>
      <w:r w:rsidRPr="00AE7CD6">
        <w:rPr>
          <w:color w:val="231F20"/>
          <w:spacing w:val="1"/>
          <w:w w:val="115"/>
          <w:lang w:val="ru-RU"/>
        </w:rPr>
        <w:t xml:space="preserve"> </w:t>
      </w:r>
      <w:r w:rsidRPr="00AE7CD6">
        <w:rPr>
          <w:color w:val="231F20"/>
          <w:w w:val="115"/>
          <w:lang w:val="ru-RU"/>
        </w:rPr>
        <w:t>собирательных</w:t>
      </w:r>
      <w:r w:rsidRPr="00AE7CD6">
        <w:rPr>
          <w:color w:val="231F20"/>
          <w:spacing w:val="1"/>
          <w:w w:val="115"/>
          <w:lang w:val="ru-RU"/>
        </w:rPr>
        <w:t xml:space="preserve"> </w:t>
      </w:r>
      <w:r w:rsidRPr="00AE7CD6">
        <w:rPr>
          <w:color w:val="231F20"/>
          <w:w w:val="115"/>
          <w:lang w:val="ru-RU"/>
        </w:rPr>
        <w:t>имён</w:t>
      </w:r>
      <w:r w:rsidRPr="00AE7CD6">
        <w:rPr>
          <w:color w:val="231F20"/>
          <w:spacing w:val="1"/>
          <w:w w:val="115"/>
          <w:lang w:val="ru-RU"/>
        </w:rPr>
        <w:t xml:space="preserve"> </w:t>
      </w:r>
      <w:r w:rsidRPr="00AE7CD6">
        <w:rPr>
          <w:color w:val="231F20"/>
          <w:w w:val="115"/>
          <w:lang w:val="ru-RU"/>
        </w:rPr>
        <w:t>числительных.</w:t>
      </w:r>
    </w:p>
    <w:p w:rsidR="00AE7CD6" w:rsidRPr="00AE7CD6" w:rsidRDefault="00AE7CD6" w:rsidP="00AE7CD6">
      <w:pPr>
        <w:pStyle w:val="a3"/>
        <w:spacing w:before="1" w:line="252" w:lineRule="auto"/>
        <w:rPr>
          <w:lang w:val="ru-RU"/>
        </w:rPr>
      </w:pPr>
      <w:r w:rsidRPr="00AE7CD6">
        <w:rPr>
          <w:color w:val="231F20"/>
          <w:w w:val="120"/>
          <w:lang w:val="ru-RU"/>
        </w:rPr>
        <w:t>Употребление</w:t>
      </w:r>
      <w:r w:rsidRPr="00AE7CD6">
        <w:rPr>
          <w:color w:val="231F20"/>
          <w:spacing w:val="-9"/>
          <w:w w:val="120"/>
          <w:lang w:val="ru-RU"/>
        </w:rPr>
        <w:t xml:space="preserve"> </w:t>
      </w:r>
      <w:r w:rsidRPr="00AE7CD6">
        <w:rPr>
          <w:color w:val="231F20"/>
          <w:w w:val="120"/>
          <w:lang w:val="ru-RU"/>
        </w:rPr>
        <w:t>имён</w:t>
      </w:r>
      <w:r w:rsidRPr="00AE7CD6">
        <w:rPr>
          <w:color w:val="231F20"/>
          <w:spacing w:val="-8"/>
          <w:w w:val="120"/>
          <w:lang w:val="ru-RU"/>
        </w:rPr>
        <w:t xml:space="preserve"> </w:t>
      </w:r>
      <w:r w:rsidRPr="00AE7CD6">
        <w:rPr>
          <w:color w:val="231F20"/>
          <w:w w:val="120"/>
          <w:lang w:val="ru-RU"/>
        </w:rPr>
        <w:t>числительных</w:t>
      </w:r>
      <w:r w:rsidRPr="00AE7CD6">
        <w:rPr>
          <w:color w:val="231F20"/>
          <w:spacing w:val="-8"/>
          <w:w w:val="120"/>
          <w:lang w:val="ru-RU"/>
        </w:rPr>
        <w:t xml:space="preserve"> </w:t>
      </w:r>
      <w:r w:rsidRPr="00AE7CD6">
        <w:rPr>
          <w:color w:val="231F20"/>
          <w:w w:val="120"/>
          <w:lang w:val="ru-RU"/>
        </w:rPr>
        <w:t>в</w:t>
      </w:r>
      <w:r w:rsidRPr="00AE7CD6">
        <w:rPr>
          <w:color w:val="231F20"/>
          <w:spacing w:val="-8"/>
          <w:w w:val="120"/>
          <w:lang w:val="ru-RU"/>
        </w:rPr>
        <w:t xml:space="preserve"> </w:t>
      </w:r>
      <w:r w:rsidRPr="00AE7CD6">
        <w:rPr>
          <w:color w:val="231F20"/>
          <w:w w:val="120"/>
          <w:lang w:val="ru-RU"/>
        </w:rPr>
        <w:t>научных</w:t>
      </w:r>
      <w:r w:rsidRPr="00AE7CD6">
        <w:rPr>
          <w:color w:val="231F20"/>
          <w:spacing w:val="-8"/>
          <w:w w:val="120"/>
          <w:lang w:val="ru-RU"/>
        </w:rPr>
        <w:t xml:space="preserve"> </w:t>
      </w:r>
      <w:r w:rsidRPr="00AE7CD6">
        <w:rPr>
          <w:color w:val="231F20"/>
          <w:w w:val="120"/>
          <w:lang w:val="ru-RU"/>
        </w:rPr>
        <w:t>текстах,</w:t>
      </w:r>
      <w:r w:rsidRPr="00AE7CD6">
        <w:rPr>
          <w:color w:val="231F20"/>
          <w:spacing w:val="-9"/>
          <w:w w:val="120"/>
          <w:lang w:val="ru-RU"/>
        </w:rPr>
        <w:t xml:space="preserve"> </w:t>
      </w:r>
      <w:r w:rsidRPr="00AE7CD6">
        <w:rPr>
          <w:color w:val="231F20"/>
          <w:w w:val="120"/>
          <w:lang w:val="ru-RU"/>
        </w:rPr>
        <w:t>деловой</w:t>
      </w:r>
      <w:r w:rsidRPr="00AE7CD6">
        <w:rPr>
          <w:color w:val="231F20"/>
          <w:spacing w:val="11"/>
          <w:w w:val="120"/>
          <w:lang w:val="ru-RU"/>
        </w:rPr>
        <w:t xml:space="preserve"> </w:t>
      </w:r>
      <w:r w:rsidRPr="00AE7CD6">
        <w:rPr>
          <w:color w:val="231F20"/>
          <w:w w:val="120"/>
          <w:lang w:val="ru-RU"/>
        </w:rPr>
        <w:t>речи.</w:t>
      </w:r>
    </w:p>
    <w:p w:rsidR="00AE7CD6" w:rsidRPr="00AE7CD6" w:rsidRDefault="00AE7CD6" w:rsidP="00AE7CD6">
      <w:pPr>
        <w:pStyle w:val="a3"/>
        <w:spacing w:before="1"/>
        <w:ind w:left="383" w:firstLine="0"/>
        <w:rPr>
          <w:lang w:val="ru-RU"/>
        </w:rPr>
      </w:pPr>
      <w:r w:rsidRPr="00AE7CD6">
        <w:rPr>
          <w:color w:val="231F20"/>
          <w:w w:val="120"/>
          <w:lang w:val="ru-RU"/>
        </w:rPr>
        <w:t>Морфологический</w:t>
      </w:r>
      <w:r w:rsidRPr="00AE7CD6">
        <w:rPr>
          <w:color w:val="231F20"/>
          <w:spacing w:val="-11"/>
          <w:w w:val="120"/>
          <w:lang w:val="ru-RU"/>
        </w:rPr>
        <w:t xml:space="preserve"> </w:t>
      </w:r>
      <w:r w:rsidRPr="00AE7CD6">
        <w:rPr>
          <w:color w:val="231F20"/>
          <w:w w:val="120"/>
          <w:lang w:val="ru-RU"/>
        </w:rPr>
        <w:t>анализ</w:t>
      </w:r>
      <w:r w:rsidRPr="00AE7CD6">
        <w:rPr>
          <w:color w:val="231F20"/>
          <w:spacing w:val="-10"/>
          <w:w w:val="120"/>
          <w:lang w:val="ru-RU"/>
        </w:rPr>
        <w:t xml:space="preserve"> </w:t>
      </w:r>
      <w:r w:rsidRPr="00AE7CD6">
        <w:rPr>
          <w:color w:val="231F20"/>
          <w:w w:val="120"/>
          <w:lang w:val="ru-RU"/>
        </w:rPr>
        <w:t>имён</w:t>
      </w:r>
      <w:r w:rsidRPr="00AE7CD6">
        <w:rPr>
          <w:color w:val="231F20"/>
          <w:spacing w:val="-10"/>
          <w:w w:val="120"/>
          <w:lang w:val="ru-RU"/>
        </w:rPr>
        <w:t xml:space="preserve"> </w:t>
      </w:r>
      <w:r w:rsidRPr="00AE7CD6">
        <w:rPr>
          <w:color w:val="231F20"/>
          <w:w w:val="120"/>
          <w:lang w:val="ru-RU"/>
        </w:rPr>
        <w:t>числительных.</w:t>
      </w:r>
    </w:p>
    <w:p w:rsidR="00AE7CD6" w:rsidRPr="00AE7CD6" w:rsidRDefault="00AE7CD6" w:rsidP="00AE7CD6">
      <w:pPr>
        <w:pStyle w:val="a3"/>
        <w:spacing w:before="12" w:line="252" w:lineRule="auto"/>
        <w:rPr>
          <w:lang w:val="ru-RU"/>
        </w:rPr>
      </w:pPr>
      <w:r w:rsidRPr="00AE7CD6">
        <w:rPr>
          <w:color w:val="231F20"/>
          <w:w w:val="120"/>
          <w:lang w:val="ru-RU"/>
        </w:rPr>
        <w:lastRenderedPageBreak/>
        <w:t xml:space="preserve">Нормы правописания имён числительных: написание </w:t>
      </w:r>
      <w:r w:rsidRPr="00AE7CD6">
        <w:rPr>
          <w:b/>
          <w:bCs/>
          <w:i/>
          <w:iCs/>
          <w:color w:val="231F20"/>
          <w:w w:val="120"/>
          <w:lang w:val="ru-RU"/>
        </w:rPr>
        <w:t xml:space="preserve">ь </w:t>
      </w:r>
      <w:r w:rsidRPr="00AE7CD6">
        <w:rPr>
          <w:color w:val="231F20"/>
          <w:w w:val="120"/>
          <w:lang w:val="ru-RU"/>
        </w:rPr>
        <w:t>в</w:t>
      </w:r>
      <w:r w:rsidRPr="00AE7CD6">
        <w:rPr>
          <w:color w:val="231F20"/>
          <w:spacing w:val="1"/>
          <w:w w:val="120"/>
          <w:lang w:val="ru-RU"/>
        </w:rPr>
        <w:t xml:space="preserve"> </w:t>
      </w:r>
      <w:r w:rsidRPr="00AE7CD6">
        <w:rPr>
          <w:color w:val="231F20"/>
          <w:w w:val="120"/>
          <w:lang w:val="ru-RU"/>
        </w:rPr>
        <w:t>именах числительных; написание двойных согласных; слитное, раздельное, дефисное написание числительных; нормы</w:t>
      </w:r>
      <w:r w:rsidRPr="00AE7CD6">
        <w:rPr>
          <w:color w:val="231F20"/>
          <w:spacing w:val="1"/>
          <w:w w:val="120"/>
          <w:lang w:val="ru-RU"/>
        </w:rPr>
        <w:t xml:space="preserve"> </w:t>
      </w:r>
      <w:r w:rsidRPr="00AE7CD6">
        <w:rPr>
          <w:color w:val="231F20"/>
          <w:w w:val="120"/>
          <w:lang w:val="ru-RU"/>
        </w:rPr>
        <w:t>правописания</w:t>
      </w:r>
      <w:r w:rsidRPr="00AE7CD6">
        <w:rPr>
          <w:color w:val="231F20"/>
          <w:spacing w:val="10"/>
          <w:w w:val="120"/>
          <w:lang w:val="ru-RU"/>
        </w:rPr>
        <w:t xml:space="preserve"> </w:t>
      </w:r>
      <w:r w:rsidRPr="00AE7CD6">
        <w:rPr>
          <w:color w:val="231F20"/>
          <w:w w:val="120"/>
          <w:lang w:val="ru-RU"/>
        </w:rPr>
        <w:t>окончаний</w:t>
      </w:r>
      <w:r w:rsidRPr="00AE7CD6">
        <w:rPr>
          <w:color w:val="231F20"/>
          <w:spacing w:val="11"/>
          <w:w w:val="120"/>
          <w:lang w:val="ru-RU"/>
        </w:rPr>
        <w:t xml:space="preserve"> </w:t>
      </w:r>
      <w:r w:rsidRPr="00AE7CD6">
        <w:rPr>
          <w:color w:val="231F20"/>
          <w:w w:val="120"/>
          <w:lang w:val="ru-RU"/>
        </w:rPr>
        <w:t>числительных.</w:t>
      </w:r>
    </w:p>
    <w:p w:rsidR="00AE7CD6" w:rsidRDefault="00AE7CD6" w:rsidP="00AE7CD6">
      <w:pPr>
        <w:pStyle w:val="3"/>
        <w:spacing w:line="233" w:lineRule="exact"/>
      </w:pPr>
      <w:r>
        <w:rPr>
          <w:color w:val="231F20"/>
        </w:rPr>
        <w:t>Местоимение</w:t>
      </w:r>
    </w:p>
    <w:p w:rsidR="00AE7CD6" w:rsidRPr="00AE7CD6" w:rsidRDefault="00AE7CD6" w:rsidP="00AE7CD6">
      <w:pPr>
        <w:pStyle w:val="a3"/>
        <w:spacing w:before="11" w:line="252" w:lineRule="auto"/>
        <w:ind w:right="155"/>
        <w:rPr>
          <w:lang w:val="ru-RU"/>
        </w:rPr>
      </w:pPr>
      <w:r w:rsidRPr="00AE7CD6">
        <w:rPr>
          <w:color w:val="231F20"/>
          <w:w w:val="115"/>
          <w:lang w:val="ru-RU"/>
        </w:rPr>
        <w:t>Общее грамматическое значение местоимения. Синтаксические</w:t>
      </w:r>
      <w:r w:rsidRPr="00AE7CD6">
        <w:rPr>
          <w:color w:val="231F20"/>
          <w:spacing w:val="14"/>
          <w:w w:val="115"/>
          <w:lang w:val="ru-RU"/>
        </w:rPr>
        <w:t xml:space="preserve"> </w:t>
      </w:r>
      <w:r w:rsidRPr="00AE7CD6">
        <w:rPr>
          <w:color w:val="231F20"/>
          <w:w w:val="115"/>
          <w:lang w:val="ru-RU"/>
        </w:rPr>
        <w:t>функции</w:t>
      </w:r>
      <w:r w:rsidRPr="00AE7CD6">
        <w:rPr>
          <w:color w:val="231F20"/>
          <w:spacing w:val="15"/>
          <w:w w:val="115"/>
          <w:lang w:val="ru-RU"/>
        </w:rPr>
        <w:t xml:space="preserve"> </w:t>
      </w:r>
      <w:r w:rsidRPr="00AE7CD6">
        <w:rPr>
          <w:color w:val="231F20"/>
          <w:w w:val="115"/>
          <w:lang w:val="ru-RU"/>
        </w:rPr>
        <w:t>местоимений.</w:t>
      </w:r>
    </w:p>
    <w:p w:rsidR="00AE7CD6" w:rsidRPr="00AE7CD6" w:rsidRDefault="00AE7CD6" w:rsidP="00AE7CD6">
      <w:pPr>
        <w:pStyle w:val="a3"/>
        <w:spacing w:before="1" w:line="252" w:lineRule="auto"/>
        <w:rPr>
          <w:lang w:val="ru-RU"/>
        </w:rPr>
      </w:pPr>
      <w:r w:rsidRPr="00AE7CD6">
        <w:rPr>
          <w:color w:val="231F20"/>
          <w:w w:val="115"/>
          <w:lang w:val="ru-RU"/>
        </w:rPr>
        <w:t>Разряды местоимений: личные, возвратное, вопросительные,</w:t>
      </w:r>
      <w:r w:rsidRPr="00AE7CD6">
        <w:rPr>
          <w:color w:val="231F20"/>
          <w:spacing w:val="1"/>
          <w:w w:val="115"/>
          <w:lang w:val="ru-RU"/>
        </w:rPr>
        <w:t xml:space="preserve"> </w:t>
      </w:r>
      <w:r w:rsidRPr="00AE7CD6">
        <w:rPr>
          <w:color w:val="231F20"/>
          <w:spacing w:val="-1"/>
          <w:w w:val="120"/>
          <w:lang w:val="ru-RU"/>
        </w:rPr>
        <w:t xml:space="preserve">относительные, указательные, притяжательные, </w:t>
      </w:r>
      <w:r w:rsidRPr="00AE7CD6">
        <w:rPr>
          <w:color w:val="231F20"/>
          <w:w w:val="120"/>
          <w:lang w:val="ru-RU"/>
        </w:rPr>
        <w:t>неопределённые,</w:t>
      </w:r>
      <w:r w:rsidRPr="00AE7CD6">
        <w:rPr>
          <w:color w:val="231F20"/>
          <w:spacing w:val="7"/>
          <w:w w:val="120"/>
          <w:lang w:val="ru-RU"/>
        </w:rPr>
        <w:t xml:space="preserve"> </w:t>
      </w:r>
      <w:r w:rsidRPr="00AE7CD6">
        <w:rPr>
          <w:color w:val="231F20"/>
          <w:w w:val="120"/>
          <w:lang w:val="ru-RU"/>
        </w:rPr>
        <w:t>отрицательные,</w:t>
      </w:r>
      <w:r w:rsidRPr="00AE7CD6">
        <w:rPr>
          <w:color w:val="231F20"/>
          <w:spacing w:val="8"/>
          <w:w w:val="120"/>
          <w:lang w:val="ru-RU"/>
        </w:rPr>
        <w:t xml:space="preserve"> </w:t>
      </w:r>
      <w:r w:rsidRPr="00AE7CD6">
        <w:rPr>
          <w:color w:val="231F20"/>
          <w:w w:val="120"/>
          <w:lang w:val="ru-RU"/>
        </w:rPr>
        <w:t>определительные.</w:t>
      </w:r>
    </w:p>
    <w:p w:rsidR="00AE7CD6" w:rsidRPr="00AE7CD6" w:rsidRDefault="00AE7CD6" w:rsidP="00AE7CD6">
      <w:pPr>
        <w:pStyle w:val="a3"/>
        <w:spacing w:before="2" w:line="252" w:lineRule="auto"/>
        <w:ind w:left="383" w:right="3009" w:firstLine="0"/>
        <w:rPr>
          <w:lang w:val="ru-RU"/>
        </w:rPr>
      </w:pPr>
      <w:r w:rsidRPr="00AE7CD6">
        <w:rPr>
          <w:color w:val="231F20"/>
          <w:w w:val="115"/>
          <w:lang w:val="ru-RU"/>
        </w:rPr>
        <w:t>Склонение местоимений.</w:t>
      </w:r>
      <w:r w:rsidRPr="00AE7CD6">
        <w:rPr>
          <w:color w:val="231F20"/>
          <w:spacing w:val="1"/>
          <w:w w:val="115"/>
          <w:lang w:val="ru-RU"/>
        </w:rPr>
        <w:t xml:space="preserve"> </w:t>
      </w:r>
      <w:r w:rsidRPr="00AE7CD6">
        <w:rPr>
          <w:color w:val="231F20"/>
          <w:w w:val="115"/>
          <w:lang w:val="ru-RU"/>
        </w:rPr>
        <w:t>Словообразование</w:t>
      </w:r>
      <w:r w:rsidRPr="00AE7CD6">
        <w:rPr>
          <w:color w:val="231F20"/>
          <w:spacing w:val="11"/>
          <w:w w:val="115"/>
          <w:lang w:val="ru-RU"/>
        </w:rPr>
        <w:t xml:space="preserve"> </w:t>
      </w:r>
      <w:r w:rsidRPr="00AE7CD6">
        <w:rPr>
          <w:color w:val="231F20"/>
          <w:w w:val="115"/>
          <w:lang w:val="ru-RU"/>
        </w:rPr>
        <w:t>местоимений.</w:t>
      </w:r>
    </w:p>
    <w:p w:rsidR="00AE7CD6" w:rsidRPr="00AE7CD6" w:rsidRDefault="00AE7CD6" w:rsidP="00AE7CD6">
      <w:pPr>
        <w:pStyle w:val="a3"/>
        <w:spacing w:before="1" w:line="252" w:lineRule="auto"/>
        <w:ind w:right="156"/>
        <w:rPr>
          <w:lang w:val="ru-RU"/>
        </w:rPr>
      </w:pPr>
      <w:r w:rsidRPr="00AE7CD6">
        <w:rPr>
          <w:color w:val="231F20"/>
          <w:w w:val="115"/>
          <w:lang w:val="ru-RU"/>
        </w:rPr>
        <w:t>Роль местоимений в речи. Употребление местоимений в соответствии</w:t>
      </w:r>
      <w:r w:rsidRPr="00AE7CD6">
        <w:rPr>
          <w:color w:val="231F20"/>
          <w:spacing w:val="-5"/>
          <w:w w:val="115"/>
          <w:lang w:val="ru-RU"/>
        </w:rPr>
        <w:t xml:space="preserve"> </w:t>
      </w:r>
      <w:r w:rsidRPr="00AE7CD6">
        <w:rPr>
          <w:color w:val="231F20"/>
          <w:w w:val="115"/>
          <w:lang w:val="ru-RU"/>
        </w:rPr>
        <w:t>с</w:t>
      </w:r>
      <w:r w:rsidRPr="00AE7CD6">
        <w:rPr>
          <w:color w:val="231F20"/>
          <w:spacing w:val="-5"/>
          <w:w w:val="115"/>
          <w:lang w:val="ru-RU"/>
        </w:rPr>
        <w:t xml:space="preserve"> </w:t>
      </w:r>
      <w:r w:rsidRPr="00AE7CD6">
        <w:rPr>
          <w:color w:val="231F20"/>
          <w:w w:val="115"/>
          <w:lang w:val="ru-RU"/>
        </w:rPr>
        <w:t>требованиями</w:t>
      </w:r>
      <w:r w:rsidRPr="00AE7CD6">
        <w:rPr>
          <w:color w:val="231F20"/>
          <w:spacing w:val="-5"/>
          <w:w w:val="115"/>
          <w:lang w:val="ru-RU"/>
        </w:rPr>
        <w:t xml:space="preserve"> </w:t>
      </w:r>
      <w:r w:rsidRPr="00AE7CD6">
        <w:rPr>
          <w:color w:val="231F20"/>
          <w:w w:val="115"/>
          <w:lang w:val="ru-RU"/>
        </w:rPr>
        <w:t>русского</w:t>
      </w:r>
      <w:r w:rsidRPr="00AE7CD6">
        <w:rPr>
          <w:color w:val="231F20"/>
          <w:spacing w:val="-5"/>
          <w:w w:val="115"/>
          <w:lang w:val="ru-RU"/>
        </w:rPr>
        <w:t xml:space="preserve"> </w:t>
      </w:r>
      <w:r w:rsidRPr="00AE7CD6">
        <w:rPr>
          <w:color w:val="231F20"/>
          <w:w w:val="115"/>
          <w:lang w:val="ru-RU"/>
        </w:rPr>
        <w:t>речевого</w:t>
      </w:r>
      <w:r w:rsidRPr="00AE7CD6">
        <w:rPr>
          <w:color w:val="231F20"/>
          <w:spacing w:val="-5"/>
          <w:w w:val="115"/>
          <w:lang w:val="ru-RU"/>
        </w:rPr>
        <w:t xml:space="preserve"> </w:t>
      </w:r>
      <w:r w:rsidRPr="00AE7CD6">
        <w:rPr>
          <w:color w:val="231F20"/>
          <w:w w:val="115"/>
          <w:lang w:val="ru-RU"/>
        </w:rPr>
        <w:t>этикета,</w:t>
      </w:r>
      <w:r w:rsidRPr="00AE7CD6">
        <w:rPr>
          <w:color w:val="231F20"/>
          <w:spacing w:val="-5"/>
          <w:w w:val="115"/>
          <w:lang w:val="ru-RU"/>
        </w:rPr>
        <w:t xml:space="preserve"> </w:t>
      </w:r>
      <w:r w:rsidRPr="00AE7CD6">
        <w:rPr>
          <w:color w:val="231F20"/>
          <w:w w:val="115"/>
          <w:lang w:val="ru-RU"/>
        </w:rPr>
        <w:t>в</w:t>
      </w:r>
      <w:r w:rsidRPr="00AE7CD6">
        <w:rPr>
          <w:color w:val="231F20"/>
          <w:spacing w:val="-5"/>
          <w:w w:val="115"/>
          <w:lang w:val="ru-RU"/>
        </w:rPr>
        <w:t xml:space="preserve"> </w:t>
      </w:r>
      <w:r w:rsidRPr="00AE7CD6">
        <w:rPr>
          <w:color w:val="231F20"/>
          <w:w w:val="115"/>
          <w:lang w:val="ru-RU"/>
        </w:rPr>
        <w:t>том</w:t>
      </w:r>
      <w:r w:rsidRPr="00AE7CD6">
        <w:rPr>
          <w:color w:val="231F20"/>
          <w:spacing w:val="-4"/>
          <w:w w:val="115"/>
          <w:lang w:val="ru-RU"/>
        </w:rPr>
        <w:t xml:space="preserve"> </w:t>
      </w:r>
      <w:r w:rsidRPr="00AE7CD6">
        <w:rPr>
          <w:color w:val="231F20"/>
          <w:w w:val="115"/>
          <w:lang w:val="ru-RU"/>
        </w:rPr>
        <w:t>числе</w:t>
      </w:r>
      <w:r w:rsidRPr="00AE7CD6">
        <w:rPr>
          <w:color w:val="231F20"/>
          <w:spacing w:val="-56"/>
          <w:w w:val="115"/>
          <w:lang w:val="ru-RU"/>
        </w:rPr>
        <w:t xml:space="preserve"> </w:t>
      </w:r>
      <w:r w:rsidRPr="00AE7CD6">
        <w:rPr>
          <w:color w:val="231F20"/>
          <w:w w:val="115"/>
          <w:lang w:val="ru-RU"/>
        </w:rPr>
        <w:t>местоимения 3-го лица в соответствии со смыслом предшествующего текста (устранение двусмысленности, неточности); притяжательные и указательные местоимения как средства связи</w:t>
      </w:r>
      <w:r w:rsidRPr="00AE7CD6">
        <w:rPr>
          <w:color w:val="231F20"/>
          <w:spacing w:val="1"/>
          <w:w w:val="115"/>
          <w:lang w:val="ru-RU"/>
        </w:rPr>
        <w:t xml:space="preserve"> </w:t>
      </w:r>
      <w:r w:rsidRPr="00AE7CD6">
        <w:rPr>
          <w:color w:val="231F20"/>
          <w:w w:val="115"/>
          <w:lang w:val="ru-RU"/>
        </w:rPr>
        <w:t>предложений</w:t>
      </w:r>
      <w:r w:rsidRPr="00AE7CD6">
        <w:rPr>
          <w:color w:val="231F20"/>
          <w:spacing w:val="8"/>
          <w:w w:val="115"/>
          <w:lang w:val="ru-RU"/>
        </w:rPr>
        <w:t xml:space="preserve"> </w:t>
      </w:r>
      <w:r w:rsidRPr="00AE7CD6">
        <w:rPr>
          <w:color w:val="231F20"/>
          <w:w w:val="115"/>
          <w:lang w:val="ru-RU"/>
        </w:rPr>
        <w:t>в</w:t>
      </w:r>
      <w:r w:rsidRPr="00AE7CD6">
        <w:rPr>
          <w:color w:val="231F20"/>
          <w:spacing w:val="9"/>
          <w:w w:val="115"/>
          <w:lang w:val="ru-RU"/>
        </w:rPr>
        <w:t xml:space="preserve"> </w:t>
      </w:r>
      <w:r w:rsidRPr="00AE7CD6">
        <w:rPr>
          <w:color w:val="231F20"/>
          <w:w w:val="115"/>
          <w:lang w:val="ru-RU"/>
        </w:rPr>
        <w:t>тексте.</w:t>
      </w:r>
    </w:p>
    <w:p w:rsidR="00AE7CD6" w:rsidRPr="00AE7CD6" w:rsidRDefault="00AE7CD6" w:rsidP="00AE7CD6">
      <w:pPr>
        <w:pStyle w:val="a3"/>
        <w:spacing w:before="3"/>
        <w:ind w:left="383" w:firstLine="0"/>
        <w:rPr>
          <w:lang w:val="ru-RU"/>
        </w:rPr>
      </w:pPr>
      <w:r w:rsidRPr="00AE7CD6">
        <w:rPr>
          <w:color w:val="231F20"/>
          <w:w w:val="115"/>
          <w:lang w:val="ru-RU"/>
        </w:rPr>
        <w:t>Морфологический</w:t>
      </w:r>
      <w:r w:rsidRPr="00AE7CD6">
        <w:rPr>
          <w:color w:val="231F20"/>
          <w:spacing w:val="36"/>
          <w:w w:val="115"/>
          <w:lang w:val="ru-RU"/>
        </w:rPr>
        <w:t xml:space="preserve"> </w:t>
      </w:r>
      <w:r w:rsidRPr="00AE7CD6">
        <w:rPr>
          <w:color w:val="231F20"/>
          <w:w w:val="115"/>
          <w:lang w:val="ru-RU"/>
        </w:rPr>
        <w:t>анализ</w:t>
      </w:r>
      <w:r w:rsidRPr="00AE7CD6">
        <w:rPr>
          <w:color w:val="231F20"/>
          <w:spacing w:val="36"/>
          <w:w w:val="115"/>
          <w:lang w:val="ru-RU"/>
        </w:rPr>
        <w:t xml:space="preserve"> </w:t>
      </w:r>
      <w:r w:rsidRPr="00AE7CD6">
        <w:rPr>
          <w:color w:val="231F20"/>
          <w:w w:val="115"/>
          <w:lang w:val="ru-RU"/>
        </w:rPr>
        <w:t>местоимений.</w:t>
      </w:r>
    </w:p>
    <w:p w:rsidR="00AE7CD6" w:rsidRPr="00AE7CD6" w:rsidRDefault="00AE7CD6" w:rsidP="00AE7CD6">
      <w:pPr>
        <w:pStyle w:val="a3"/>
        <w:spacing w:before="12" w:line="252" w:lineRule="auto"/>
        <w:rPr>
          <w:lang w:val="ru-RU"/>
        </w:rPr>
      </w:pPr>
      <w:r w:rsidRPr="00AE7CD6">
        <w:rPr>
          <w:color w:val="231F20"/>
          <w:w w:val="120"/>
          <w:lang w:val="ru-RU"/>
        </w:rPr>
        <w:t xml:space="preserve">Нормы правописания местоимений: правописание местоимений с </w:t>
      </w:r>
      <w:r w:rsidRPr="00AE7CD6">
        <w:rPr>
          <w:b/>
          <w:bCs/>
          <w:i/>
          <w:iCs/>
          <w:color w:val="231F20"/>
          <w:w w:val="120"/>
          <w:lang w:val="ru-RU"/>
        </w:rPr>
        <w:t xml:space="preserve">не </w:t>
      </w:r>
      <w:r w:rsidRPr="00AE7CD6">
        <w:rPr>
          <w:color w:val="231F20"/>
          <w:w w:val="120"/>
          <w:lang w:val="ru-RU"/>
        </w:rPr>
        <w:t xml:space="preserve">и </w:t>
      </w:r>
      <w:r w:rsidRPr="00AE7CD6">
        <w:rPr>
          <w:b/>
          <w:bCs/>
          <w:i/>
          <w:iCs/>
          <w:color w:val="231F20"/>
          <w:w w:val="120"/>
          <w:lang w:val="ru-RU"/>
        </w:rPr>
        <w:t>ни</w:t>
      </w:r>
      <w:r w:rsidRPr="00AE7CD6">
        <w:rPr>
          <w:color w:val="231F20"/>
          <w:w w:val="120"/>
          <w:lang w:val="ru-RU"/>
        </w:rPr>
        <w:t>; слитное, раздельное и дефисное написание</w:t>
      </w:r>
      <w:r w:rsidRPr="00AE7CD6">
        <w:rPr>
          <w:color w:val="231F20"/>
          <w:spacing w:val="-57"/>
          <w:w w:val="120"/>
          <w:lang w:val="ru-RU"/>
        </w:rPr>
        <w:t xml:space="preserve"> </w:t>
      </w:r>
      <w:r w:rsidRPr="00AE7CD6">
        <w:rPr>
          <w:color w:val="231F20"/>
          <w:w w:val="120"/>
          <w:lang w:val="ru-RU"/>
        </w:rPr>
        <w:t>местоимений.</w:t>
      </w:r>
    </w:p>
    <w:p w:rsidR="00AE7CD6" w:rsidRDefault="00AE7CD6" w:rsidP="00AE7CD6">
      <w:pPr>
        <w:pStyle w:val="3"/>
        <w:spacing w:line="233" w:lineRule="exact"/>
      </w:pPr>
      <w:r>
        <w:rPr>
          <w:color w:val="231F20"/>
          <w:w w:val="105"/>
        </w:rPr>
        <w:t>Глагол</w:t>
      </w:r>
    </w:p>
    <w:p w:rsidR="00AE7CD6" w:rsidRPr="00AE7CD6" w:rsidRDefault="00AE7CD6" w:rsidP="00AE7CD6">
      <w:pPr>
        <w:pStyle w:val="a3"/>
        <w:spacing w:before="11" w:line="252" w:lineRule="auto"/>
        <w:ind w:left="383" w:right="1955" w:firstLine="0"/>
        <w:jc w:val="left"/>
        <w:rPr>
          <w:lang w:val="ru-RU"/>
        </w:rPr>
      </w:pPr>
      <w:r w:rsidRPr="00AE7CD6">
        <w:rPr>
          <w:color w:val="231F20"/>
          <w:w w:val="115"/>
          <w:lang w:val="ru-RU"/>
        </w:rPr>
        <w:t>Переходные</w:t>
      </w:r>
      <w:r w:rsidRPr="00AE7CD6">
        <w:rPr>
          <w:color w:val="231F20"/>
          <w:spacing w:val="23"/>
          <w:w w:val="115"/>
          <w:lang w:val="ru-RU"/>
        </w:rPr>
        <w:t xml:space="preserve"> </w:t>
      </w:r>
      <w:r w:rsidRPr="00AE7CD6">
        <w:rPr>
          <w:color w:val="231F20"/>
          <w:w w:val="115"/>
          <w:lang w:val="ru-RU"/>
        </w:rPr>
        <w:t>и</w:t>
      </w:r>
      <w:r w:rsidRPr="00AE7CD6">
        <w:rPr>
          <w:color w:val="231F20"/>
          <w:spacing w:val="23"/>
          <w:w w:val="115"/>
          <w:lang w:val="ru-RU"/>
        </w:rPr>
        <w:t xml:space="preserve"> </w:t>
      </w:r>
      <w:r w:rsidRPr="00AE7CD6">
        <w:rPr>
          <w:color w:val="231F20"/>
          <w:w w:val="115"/>
          <w:lang w:val="ru-RU"/>
        </w:rPr>
        <w:t>непереходные</w:t>
      </w:r>
      <w:r w:rsidRPr="00AE7CD6">
        <w:rPr>
          <w:color w:val="231F20"/>
          <w:spacing w:val="23"/>
          <w:w w:val="115"/>
          <w:lang w:val="ru-RU"/>
        </w:rPr>
        <w:t xml:space="preserve"> </w:t>
      </w:r>
      <w:r w:rsidRPr="00AE7CD6">
        <w:rPr>
          <w:color w:val="231F20"/>
          <w:w w:val="115"/>
          <w:lang w:val="ru-RU"/>
        </w:rPr>
        <w:t>глаголы.</w:t>
      </w:r>
      <w:r w:rsidRPr="00AE7CD6">
        <w:rPr>
          <w:color w:val="231F20"/>
          <w:spacing w:val="-55"/>
          <w:w w:val="115"/>
          <w:lang w:val="ru-RU"/>
        </w:rPr>
        <w:t xml:space="preserve"> </w:t>
      </w:r>
      <w:r w:rsidRPr="00AE7CD6">
        <w:rPr>
          <w:color w:val="231F20"/>
          <w:w w:val="120"/>
          <w:lang w:val="ru-RU"/>
        </w:rPr>
        <w:t>Разноспрягаемые</w:t>
      </w:r>
      <w:r w:rsidRPr="00AE7CD6">
        <w:rPr>
          <w:color w:val="231F20"/>
          <w:spacing w:val="8"/>
          <w:w w:val="120"/>
          <w:lang w:val="ru-RU"/>
        </w:rPr>
        <w:t xml:space="preserve"> </w:t>
      </w:r>
      <w:r w:rsidRPr="00AE7CD6">
        <w:rPr>
          <w:color w:val="231F20"/>
          <w:w w:val="120"/>
          <w:lang w:val="ru-RU"/>
        </w:rPr>
        <w:t>глаголы.</w:t>
      </w:r>
    </w:p>
    <w:p w:rsidR="00AE7CD6" w:rsidRPr="00AE7CD6" w:rsidRDefault="00AE7CD6" w:rsidP="00AE7CD6">
      <w:pPr>
        <w:pStyle w:val="a3"/>
        <w:spacing w:before="1" w:line="252" w:lineRule="auto"/>
        <w:jc w:val="left"/>
        <w:rPr>
          <w:lang w:val="ru-RU"/>
        </w:rPr>
      </w:pPr>
      <w:r w:rsidRPr="00AE7CD6">
        <w:rPr>
          <w:color w:val="231F20"/>
          <w:w w:val="115"/>
          <w:lang w:val="ru-RU"/>
        </w:rPr>
        <w:t>Безличные</w:t>
      </w:r>
      <w:r w:rsidRPr="00AE7CD6">
        <w:rPr>
          <w:color w:val="231F20"/>
          <w:spacing w:val="43"/>
          <w:w w:val="115"/>
          <w:lang w:val="ru-RU"/>
        </w:rPr>
        <w:t xml:space="preserve"> </w:t>
      </w:r>
      <w:r w:rsidRPr="00AE7CD6">
        <w:rPr>
          <w:color w:val="231F20"/>
          <w:w w:val="115"/>
          <w:lang w:val="ru-RU"/>
        </w:rPr>
        <w:t>глаголы.</w:t>
      </w:r>
      <w:r w:rsidRPr="00AE7CD6">
        <w:rPr>
          <w:color w:val="231F20"/>
          <w:spacing w:val="43"/>
          <w:w w:val="115"/>
          <w:lang w:val="ru-RU"/>
        </w:rPr>
        <w:t xml:space="preserve"> </w:t>
      </w:r>
      <w:r w:rsidRPr="00AE7CD6">
        <w:rPr>
          <w:color w:val="231F20"/>
          <w:w w:val="115"/>
          <w:lang w:val="ru-RU"/>
        </w:rPr>
        <w:t>Использование</w:t>
      </w:r>
      <w:r w:rsidRPr="00AE7CD6">
        <w:rPr>
          <w:color w:val="231F20"/>
          <w:spacing w:val="43"/>
          <w:w w:val="115"/>
          <w:lang w:val="ru-RU"/>
        </w:rPr>
        <w:t xml:space="preserve"> </w:t>
      </w:r>
      <w:r w:rsidRPr="00AE7CD6">
        <w:rPr>
          <w:color w:val="231F20"/>
          <w:w w:val="115"/>
          <w:lang w:val="ru-RU"/>
        </w:rPr>
        <w:t>личных</w:t>
      </w:r>
      <w:r w:rsidRPr="00AE7CD6">
        <w:rPr>
          <w:color w:val="231F20"/>
          <w:spacing w:val="44"/>
          <w:w w:val="115"/>
          <w:lang w:val="ru-RU"/>
        </w:rPr>
        <w:t xml:space="preserve"> </w:t>
      </w:r>
      <w:r w:rsidRPr="00AE7CD6">
        <w:rPr>
          <w:color w:val="231F20"/>
          <w:w w:val="115"/>
          <w:lang w:val="ru-RU"/>
        </w:rPr>
        <w:t>глаголов</w:t>
      </w:r>
      <w:r w:rsidRPr="00AE7CD6">
        <w:rPr>
          <w:color w:val="231F20"/>
          <w:spacing w:val="43"/>
          <w:w w:val="115"/>
          <w:lang w:val="ru-RU"/>
        </w:rPr>
        <w:t xml:space="preserve"> </w:t>
      </w:r>
      <w:r w:rsidRPr="00AE7CD6">
        <w:rPr>
          <w:color w:val="231F20"/>
          <w:w w:val="115"/>
          <w:lang w:val="ru-RU"/>
        </w:rPr>
        <w:t>в</w:t>
      </w:r>
      <w:r w:rsidRPr="00AE7CD6">
        <w:rPr>
          <w:color w:val="231F20"/>
          <w:spacing w:val="43"/>
          <w:w w:val="115"/>
          <w:lang w:val="ru-RU"/>
        </w:rPr>
        <w:t xml:space="preserve"> </w:t>
      </w:r>
      <w:r w:rsidRPr="00AE7CD6">
        <w:rPr>
          <w:color w:val="231F20"/>
          <w:w w:val="115"/>
          <w:lang w:val="ru-RU"/>
        </w:rPr>
        <w:t>безличном</w:t>
      </w:r>
      <w:r w:rsidRPr="00AE7CD6">
        <w:rPr>
          <w:color w:val="231F20"/>
          <w:spacing w:val="14"/>
          <w:w w:val="115"/>
          <w:lang w:val="ru-RU"/>
        </w:rPr>
        <w:t xml:space="preserve"> </w:t>
      </w:r>
      <w:r w:rsidRPr="00AE7CD6">
        <w:rPr>
          <w:color w:val="231F20"/>
          <w:w w:val="115"/>
          <w:lang w:val="ru-RU"/>
        </w:rPr>
        <w:t>значении.</w:t>
      </w:r>
    </w:p>
    <w:p w:rsidR="00AE7CD6" w:rsidRPr="00AE7CD6" w:rsidRDefault="00AE7CD6" w:rsidP="00AE7CD6">
      <w:pPr>
        <w:pStyle w:val="a3"/>
        <w:spacing w:before="1" w:line="252" w:lineRule="auto"/>
        <w:ind w:right="155"/>
        <w:jc w:val="left"/>
        <w:rPr>
          <w:lang w:val="ru-RU"/>
        </w:rPr>
      </w:pPr>
      <w:r w:rsidRPr="00AE7CD6">
        <w:rPr>
          <w:color w:val="231F20"/>
          <w:w w:val="120"/>
          <w:lang w:val="ru-RU"/>
        </w:rPr>
        <w:t>Изъявительное,</w:t>
      </w:r>
      <w:r w:rsidRPr="00AE7CD6">
        <w:rPr>
          <w:color w:val="231F20"/>
          <w:spacing w:val="7"/>
          <w:w w:val="120"/>
          <w:lang w:val="ru-RU"/>
        </w:rPr>
        <w:t xml:space="preserve"> </w:t>
      </w:r>
      <w:r w:rsidRPr="00AE7CD6">
        <w:rPr>
          <w:color w:val="231F20"/>
          <w:w w:val="120"/>
          <w:lang w:val="ru-RU"/>
        </w:rPr>
        <w:t>условное</w:t>
      </w:r>
      <w:r w:rsidRPr="00AE7CD6">
        <w:rPr>
          <w:color w:val="231F20"/>
          <w:spacing w:val="8"/>
          <w:w w:val="120"/>
          <w:lang w:val="ru-RU"/>
        </w:rPr>
        <w:t xml:space="preserve"> </w:t>
      </w:r>
      <w:r w:rsidRPr="00AE7CD6">
        <w:rPr>
          <w:color w:val="231F20"/>
          <w:w w:val="120"/>
          <w:lang w:val="ru-RU"/>
        </w:rPr>
        <w:t>и</w:t>
      </w:r>
      <w:r w:rsidRPr="00AE7CD6">
        <w:rPr>
          <w:color w:val="231F20"/>
          <w:spacing w:val="8"/>
          <w:w w:val="120"/>
          <w:lang w:val="ru-RU"/>
        </w:rPr>
        <w:t xml:space="preserve"> </w:t>
      </w:r>
      <w:r w:rsidRPr="00AE7CD6">
        <w:rPr>
          <w:color w:val="231F20"/>
          <w:w w:val="120"/>
          <w:lang w:val="ru-RU"/>
        </w:rPr>
        <w:t>повелительное</w:t>
      </w:r>
      <w:r w:rsidRPr="00AE7CD6">
        <w:rPr>
          <w:color w:val="231F20"/>
          <w:spacing w:val="7"/>
          <w:w w:val="120"/>
          <w:lang w:val="ru-RU"/>
        </w:rPr>
        <w:t xml:space="preserve"> </w:t>
      </w:r>
      <w:r w:rsidRPr="00AE7CD6">
        <w:rPr>
          <w:color w:val="231F20"/>
          <w:w w:val="120"/>
          <w:lang w:val="ru-RU"/>
        </w:rPr>
        <w:t>наклонения</w:t>
      </w:r>
      <w:r w:rsidRPr="00AE7CD6">
        <w:rPr>
          <w:color w:val="231F20"/>
          <w:spacing w:val="8"/>
          <w:w w:val="120"/>
          <w:lang w:val="ru-RU"/>
        </w:rPr>
        <w:t xml:space="preserve"> </w:t>
      </w:r>
      <w:r w:rsidRPr="00AE7CD6">
        <w:rPr>
          <w:color w:val="231F20"/>
          <w:w w:val="120"/>
          <w:lang w:val="ru-RU"/>
        </w:rPr>
        <w:t>глагола.</w:t>
      </w:r>
    </w:p>
    <w:p w:rsidR="00AE7CD6" w:rsidRPr="00AE7CD6" w:rsidRDefault="00AE7CD6" w:rsidP="00AE7CD6">
      <w:pPr>
        <w:pStyle w:val="a3"/>
        <w:spacing w:before="1" w:line="252" w:lineRule="auto"/>
        <w:jc w:val="left"/>
        <w:rPr>
          <w:lang w:val="ru-RU"/>
        </w:rPr>
      </w:pPr>
      <w:r w:rsidRPr="00AE7CD6">
        <w:rPr>
          <w:color w:val="231F20"/>
          <w:w w:val="120"/>
          <w:lang w:val="ru-RU"/>
        </w:rPr>
        <w:t>Нормы</w:t>
      </w:r>
      <w:r w:rsidRPr="00AE7CD6">
        <w:rPr>
          <w:color w:val="231F20"/>
          <w:spacing w:val="1"/>
          <w:w w:val="120"/>
          <w:lang w:val="ru-RU"/>
        </w:rPr>
        <w:t xml:space="preserve"> </w:t>
      </w:r>
      <w:r w:rsidRPr="00AE7CD6">
        <w:rPr>
          <w:color w:val="231F20"/>
          <w:w w:val="120"/>
          <w:lang w:val="ru-RU"/>
        </w:rPr>
        <w:t>ударения</w:t>
      </w:r>
      <w:r w:rsidRPr="00AE7CD6">
        <w:rPr>
          <w:color w:val="231F20"/>
          <w:spacing w:val="2"/>
          <w:w w:val="120"/>
          <w:lang w:val="ru-RU"/>
        </w:rPr>
        <w:t xml:space="preserve"> </w:t>
      </w:r>
      <w:r w:rsidRPr="00AE7CD6">
        <w:rPr>
          <w:color w:val="231F20"/>
          <w:w w:val="120"/>
          <w:lang w:val="ru-RU"/>
        </w:rPr>
        <w:t>в</w:t>
      </w:r>
      <w:r w:rsidRPr="00AE7CD6">
        <w:rPr>
          <w:color w:val="231F20"/>
          <w:spacing w:val="2"/>
          <w:w w:val="120"/>
          <w:lang w:val="ru-RU"/>
        </w:rPr>
        <w:t xml:space="preserve"> </w:t>
      </w:r>
      <w:r w:rsidRPr="00AE7CD6">
        <w:rPr>
          <w:color w:val="231F20"/>
          <w:w w:val="120"/>
          <w:lang w:val="ru-RU"/>
        </w:rPr>
        <w:t>глагольных</w:t>
      </w:r>
      <w:r w:rsidRPr="00AE7CD6">
        <w:rPr>
          <w:color w:val="231F20"/>
          <w:spacing w:val="1"/>
          <w:w w:val="120"/>
          <w:lang w:val="ru-RU"/>
        </w:rPr>
        <w:t xml:space="preserve"> </w:t>
      </w:r>
      <w:r w:rsidRPr="00AE7CD6">
        <w:rPr>
          <w:color w:val="231F20"/>
          <w:w w:val="120"/>
          <w:lang w:val="ru-RU"/>
        </w:rPr>
        <w:t>формах</w:t>
      </w:r>
      <w:r w:rsidRPr="00AE7CD6">
        <w:rPr>
          <w:color w:val="231F20"/>
          <w:spacing w:val="2"/>
          <w:w w:val="120"/>
          <w:lang w:val="ru-RU"/>
        </w:rPr>
        <w:t xml:space="preserve"> </w:t>
      </w:r>
      <w:r w:rsidRPr="00AE7CD6">
        <w:rPr>
          <w:color w:val="231F20"/>
          <w:w w:val="120"/>
          <w:lang w:val="ru-RU"/>
        </w:rPr>
        <w:t>(в</w:t>
      </w:r>
      <w:r w:rsidRPr="00AE7CD6">
        <w:rPr>
          <w:color w:val="231F20"/>
          <w:spacing w:val="2"/>
          <w:w w:val="120"/>
          <w:lang w:val="ru-RU"/>
        </w:rPr>
        <w:t xml:space="preserve"> </w:t>
      </w:r>
      <w:r w:rsidRPr="00AE7CD6">
        <w:rPr>
          <w:color w:val="231F20"/>
          <w:w w:val="120"/>
          <w:lang w:val="ru-RU"/>
        </w:rPr>
        <w:t>рамках</w:t>
      </w:r>
      <w:r w:rsidRPr="00AE7CD6">
        <w:rPr>
          <w:color w:val="231F20"/>
          <w:spacing w:val="2"/>
          <w:w w:val="120"/>
          <w:lang w:val="ru-RU"/>
        </w:rPr>
        <w:t xml:space="preserve"> </w:t>
      </w:r>
      <w:r w:rsidRPr="00AE7CD6">
        <w:rPr>
          <w:color w:val="231F20"/>
          <w:w w:val="120"/>
          <w:lang w:val="ru-RU"/>
        </w:rPr>
        <w:t>изученного).</w:t>
      </w:r>
    </w:p>
    <w:p w:rsidR="00AE7CD6" w:rsidRPr="00AE7CD6" w:rsidRDefault="00AE7CD6" w:rsidP="00AE7CD6">
      <w:pPr>
        <w:pStyle w:val="a3"/>
        <w:spacing w:before="1"/>
        <w:ind w:left="383" w:firstLine="0"/>
        <w:jc w:val="left"/>
        <w:rPr>
          <w:lang w:val="ru-RU"/>
        </w:rPr>
      </w:pPr>
      <w:r w:rsidRPr="00AE7CD6">
        <w:rPr>
          <w:color w:val="231F20"/>
          <w:w w:val="115"/>
          <w:lang w:val="ru-RU"/>
        </w:rPr>
        <w:t>Нормы</w:t>
      </w:r>
      <w:r w:rsidRPr="00AE7CD6">
        <w:rPr>
          <w:color w:val="231F20"/>
          <w:spacing w:val="31"/>
          <w:w w:val="115"/>
          <w:lang w:val="ru-RU"/>
        </w:rPr>
        <w:t xml:space="preserve"> </w:t>
      </w:r>
      <w:r w:rsidRPr="00AE7CD6">
        <w:rPr>
          <w:color w:val="231F20"/>
          <w:w w:val="115"/>
          <w:lang w:val="ru-RU"/>
        </w:rPr>
        <w:t>словоизменения</w:t>
      </w:r>
      <w:r w:rsidRPr="00AE7CD6">
        <w:rPr>
          <w:color w:val="231F20"/>
          <w:spacing w:val="32"/>
          <w:w w:val="115"/>
          <w:lang w:val="ru-RU"/>
        </w:rPr>
        <w:t xml:space="preserve"> </w:t>
      </w:r>
      <w:r w:rsidRPr="00AE7CD6">
        <w:rPr>
          <w:color w:val="231F20"/>
          <w:w w:val="115"/>
          <w:lang w:val="ru-RU"/>
        </w:rPr>
        <w:t>глаголов.</w:t>
      </w:r>
    </w:p>
    <w:p w:rsidR="00AE7CD6" w:rsidRPr="00AE7CD6" w:rsidRDefault="00AE7CD6" w:rsidP="00AE7CD6">
      <w:pPr>
        <w:pStyle w:val="a3"/>
        <w:spacing w:before="12" w:line="252" w:lineRule="auto"/>
        <w:ind w:left="383" w:firstLine="0"/>
        <w:jc w:val="left"/>
        <w:rPr>
          <w:lang w:val="ru-RU"/>
        </w:rPr>
      </w:pPr>
      <w:r w:rsidRPr="00AE7CD6">
        <w:rPr>
          <w:color w:val="231F20"/>
          <w:w w:val="115"/>
          <w:lang w:val="ru-RU"/>
        </w:rPr>
        <w:t>Видовременная</w:t>
      </w:r>
      <w:r w:rsidRPr="00AE7CD6">
        <w:rPr>
          <w:color w:val="231F20"/>
          <w:spacing w:val="20"/>
          <w:w w:val="115"/>
          <w:lang w:val="ru-RU"/>
        </w:rPr>
        <w:t xml:space="preserve"> </w:t>
      </w:r>
      <w:r w:rsidRPr="00AE7CD6">
        <w:rPr>
          <w:color w:val="231F20"/>
          <w:w w:val="115"/>
          <w:lang w:val="ru-RU"/>
        </w:rPr>
        <w:t>соотнесённость</w:t>
      </w:r>
      <w:r w:rsidRPr="00AE7CD6">
        <w:rPr>
          <w:color w:val="231F20"/>
          <w:spacing w:val="20"/>
          <w:w w:val="115"/>
          <w:lang w:val="ru-RU"/>
        </w:rPr>
        <w:t xml:space="preserve"> </w:t>
      </w:r>
      <w:r w:rsidRPr="00AE7CD6">
        <w:rPr>
          <w:color w:val="231F20"/>
          <w:w w:val="115"/>
          <w:lang w:val="ru-RU"/>
        </w:rPr>
        <w:t>глагольных</w:t>
      </w:r>
      <w:r w:rsidRPr="00AE7CD6">
        <w:rPr>
          <w:color w:val="231F20"/>
          <w:spacing w:val="20"/>
          <w:w w:val="115"/>
          <w:lang w:val="ru-RU"/>
        </w:rPr>
        <w:t xml:space="preserve"> </w:t>
      </w:r>
      <w:r w:rsidRPr="00AE7CD6">
        <w:rPr>
          <w:color w:val="231F20"/>
          <w:w w:val="115"/>
          <w:lang w:val="ru-RU"/>
        </w:rPr>
        <w:t>форм</w:t>
      </w:r>
      <w:r w:rsidRPr="00AE7CD6">
        <w:rPr>
          <w:color w:val="231F20"/>
          <w:spacing w:val="21"/>
          <w:w w:val="115"/>
          <w:lang w:val="ru-RU"/>
        </w:rPr>
        <w:t xml:space="preserve"> </w:t>
      </w:r>
      <w:r w:rsidRPr="00AE7CD6">
        <w:rPr>
          <w:color w:val="231F20"/>
          <w:w w:val="115"/>
          <w:lang w:val="ru-RU"/>
        </w:rPr>
        <w:t>в</w:t>
      </w:r>
      <w:r w:rsidRPr="00AE7CD6">
        <w:rPr>
          <w:color w:val="231F20"/>
          <w:spacing w:val="20"/>
          <w:w w:val="115"/>
          <w:lang w:val="ru-RU"/>
        </w:rPr>
        <w:t xml:space="preserve"> </w:t>
      </w:r>
      <w:r w:rsidRPr="00AE7CD6">
        <w:rPr>
          <w:color w:val="231F20"/>
          <w:w w:val="115"/>
          <w:lang w:val="ru-RU"/>
        </w:rPr>
        <w:t>тексте.</w:t>
      </w:r>
      <w:r w:rsidRPr="00AE7CD6">
        <w:rPr>
          <w:color w:val="231F20"/>
          <w:spacing w:val="-55"/>
          <w:w w:val="115"/>
          <w:lang w:val="ru-RU"/>
        </w:rPr>
        <w:t xml:space="preserve"> </w:t>
      </w:r>
      <w:r w:rsidRPr="00AE7CD6">
        <w:rPr>
          <w:color w:val="231F20"/>
          <w:w w:val="115"/>
          <w:lang w:val="ru-RU"/>
        </w:rPr>
        <w:t>Морфологический</w:t>
      </w:r>
      <w:r w:rsidRPr="00AE7CD6">
        <w:rPr>
          <w:color w:val="231F20"/>
          <w:spacing w:val="16"/>
          <w:w w:val="115"/>
          <w:lang w:val="ru-RU"/>
        </w:rPr>
        <w:t xml:space="preserve"> </w:t>
      </w:r>
      <w:r w:rsidRPr="00AE7CD6">
        <w:rPr>
          <w:color w:val="231F20"/>
          <w:w w:val="115"/>
          <w:lang w:val="ru-RU"/>
        </w:rPr>
        <w:t>анализ</w:t>
      </w:r>
      <w:r w:rsidRPr="00AE7CD6">
        <w:rPr>
          <w:color w:val="231F20"/>
          <w:spacing w:val="16"/>
          <w:w w:val="115"/>
          <w:lang w:val="ru-RU"/>
        </w:rPr>
        <w:t xml:space="preserve"> </w:t>
      </w:r>
      <w:r w:rsidRPr="00AE7CD6">
        <w:rPr>
          <w:color w:val="231F20"/>
          <w:w w:val="115"/>
          <w:lang w:val="ru-RU"/>
        </w:rPr>
        <w:t>глаголов.</w:t>
      </w:r>
    </w:p>
    <w:p w:rsidR="00AE7CD6" w:rsidRPr="00AE7CD6" w:rsidRDefault="00AE7CD6" w:rsidP="00AE7CD6">
      <w:pPr>
        <w:pStyle w:val="a3"/>
        <w:spacing w:before="1" w:line="252" w:lineRule="auto"/>
        <w:jc w:val="left"/>
        <w:rPr>
          <w:lang w:val="ru-RU"/>
        </w:rPr>
      </w:pPr>
      <w:r w:rsidRPr="00AE7CD6">
        <w:rPr>
          <w:color w:val="231F20"/>
          <w:w w:val="120"/>
          <w:lang w:val="ru-RU"/>
        </w:rPr>
        <w:t>Использование</w:t>
      </w:r>
      <w:r w:rsidRPr="00AE7CD6">
        <w:rPr>
          <w:color w:val="231F20"/>
          <w:spacing w:val="23"/>
          <w:w w:val="120"/>
          <w:lang w:val="ru-RU"/>
        </w:rPr>
        <w:t xml:space="preserve"> </w:t>
      </w:r>
      <w:r w:rsidRPr="00AE7CD6">
        <w:rPr>
          <w:b/>
          <w:i/>
          <w:color w:val="231F20"/>
          <w:w w:val="120"/>
          <w:lang w:val="ru-RU"/>
        </w:rPr>
        <w:t>ь</w:t>
      </w:r>
      <w:r w:rsidRPr="00AE7CD6">
        <w:rPr>
          <w:b/>
          <w:i/>
          <w:color w:val="231F20"/>
          <w:spacing w:val="23"/>
          <w:w w:val="120"/>
          <w:lang w:val="ru-RU"/>
        </w:rPr>
        <w:t xml:space="preserve"> </w:t>
      </w:r>
      <w:r w:rsidRPr="00AE7CD6">
        <w:rPr>
          <w:color w:val="231F20"/>
          <w:w w:val="120"/>
          <w:lang w:val="ru-RU"/>
        </w:rPr>
        <w:t>как</w:t>
      </w:r>
      <w:r w:rsidRPr="00AE7CD6">
        <w:rPr>
          <w:color w:val="231F20"/>
          <w:spacing w:val="24"/>
          <w:w w:val="120"/>
          <w:lang w:val="ru-RU"/>
        </w:rPr>
        <w:t xml:space="preserve"> </w:t>
      </w:r>
      <w:r w:rsidRPr="00AE7CD6">
        <w:rPr>
          <w:color w:val="231F20"/>
          <w:w w:val="120"/>
          <w:lang w:val="ru-RU"/>
        </w:rPr>
        <w:t>показателя</w:t>
      </w:r>
      <w:r w:rsidRPr="00AE7CD6">
        <w:rPr>
          <w:color w:val="231F20"/>
          <w:spacing w:val="23"/>
          <w:w w:val="120"/>
          <w:lang w:val="ru-RU"/>
        </w:rPr>
        <w:t xml:space="preserve"> </w:t>
      </w:r>
      <w:r w:rsidRPr="00AE7CD6">
        <w:rPr>
          <w:color w:val="231F20"/>
          <w:w w:val="120"/>
          <w:lang w:val="ru-RU"/>
        </w:rPr>
        <w:t>грамматической</w:t>
      </w:r>
      <w:r w:rsidRPr="00AE7CD6">
        <w:rPr>
          <w:color w:val="231F20"/>
          <w:spacing w:val="23"/>
          <w:w w:val="120"/>
          <w:lang w:val="ru-RU"/>
        </w:rPr>
        <w:t xml:space="preserve"> </w:t>
      </w:r>
      <w:r w:rsidRPr="00AE7CD6">
        <w:rPr>
          <w:color w:val="231F20"/>
          <w:w w:val="120"/>
          <w:lang w:val="ru-RU"/>
        </w:rPr>
        <w:t>формы</w:t>
      </w:r>
      <w:r w:rsidRPr="00AE7CD6">
        <w:rPr>
          <w:color w:val="231F20"/>
          <w:spacing w:val="24"/>
          <w:w w:val="120"/>
          <w:lang w:val="ru-RU"/>
        </w:rPr>
        <w:t xml:space="preserve"> </w:t>
      </w:r>
      <w:r w:rsidRPr="00AE7CD6">
        <w:rPr>
          <w:color w:val="231F20"/>
          <w:w w:val="120"/>
          <w:lang w:val="ru-RU"/>
        </w:rPr>
        <w:t>в</w:t>
      </w:r>
      <w:r w:rsidRPr="00AE7CD6">
        <w:rPr>
          <w:color w:val="231F20"/>
          <w:spacing w:val="-57"/>
          <w:w w:val="120"/>
          <w:lang w:val="ru-RU"/>
        </w:rPr>
        <w:t xml:space="preserve"> </w:t>
      </w:r>
      <w:r w:rsidRPr="00AE7CD6">
        <w:rPr>
          <w:color w:val="231F20"/>
          <w:w w:val="120"/>
          <w:lang w:val="ru-RU"/>
        </w:rPr>
        <w:t>повелительном</w:t>
      </w:r>
      <w:r w:rsidRPr="00AE7CD6">
        <w:rPr>
          <w:color w:val="231F20"/>
          <w:spacing w:val="9"/>
          <w:w w:val="120"/>
          <w:lang w:val="ru-RU"/>
        </w:rPr>
        <w:t xml:space="preserve"> </w:t>
      </w:r>
      <w:r w:rsidRPr="00AE7CD6">
        <w:rPr>
          <w:color w:val="231F20"/>
          <w:w w:val="120"/>
          <w:lang w:val="ru-RU"/>
        </w:rPr>
        <w:t>наклонении</w:t>
      </w:r>
      <w:r w:rsidRPr="00AE7CD6">
        <w:rPr>
          <w:color w:val="231F20"/>
          <w:spacing w:val="9"/>
          <w:w w:val="120"/>
          <w:lang w:val="ru-RU"/>
        </w:rPr>
        <w:t xml:space="preserve"> </w:t>
      </w:r>
      <w:r w:rsidRPr="00AE7CD6">
        <w:rPr>
          <w:color w:val="231F20"/>
          <w:w w:val="120"/>
          <w:lang w:val="ru-RU"/>
        </w:rPr>
        <w:t>глагола.</w:t>
      </w:r>
    </w:p>
    <w:p w:rsidR="00AE7CD6" w:rsidRDefault="00AE7CD6" w:rsidP="00AE7CD6">
      <w:pPr>
        <w:pStyle w:val="2"/>
        <w:spacing w:before="71"/>
        <w:ind w:left="158"/>
        <w:rPr>
          <w:rFonts w:ascii="Trebuchet MS" w:hAnsi="Trebuchet MS"/>
        </w:rPr>
      </w:pPr>
      <w:r>
        <w:rPr>
          <w:rFonts w:ascii="Trebuchet MS" w:hAnsi="Trebuchet MS"/>
          <w:color w:val="231F20"/>
          <w:w w:val="95"/>
        </w:rPr>
        <w:t xml:space="preserve">                                          7</w:t>
      </w:r>
      <w:r>
        <w:rPr>
          <w:rFonts w:ascii="Trebuchet MS" w:hAnsi="Trebuchet MS"/>
          <w:color w:val="231F20"/>
          <w:spacing w:val="-6"/>
          <w:w w:val="95"/>
        </w:rPr>
        <w:t xml:space="preserve"> </w:t>
      </w:r>
      <w:r>
        <w:rPr>
          <w:rFonts w:ascii="Trebuchet MS" w:hAnsi="Trebuchet MS"/>
          <w:color w:val="231F20"/>
          <w:w w:val="95"/>
        </w:rPr>
        <w:t>КЛАСС</w:t>
      </w:r>
    </w:p>
    <w:p w:rsidR="00AE7CD6" w:rsidRPr="00AE7CD6" w:rsidRDefault="00AE7CD6" w:rsidP="00AE7CD6">
      <w:pPr>
        <w:spacing w:before="86"/>
        <w:ind w:left="157"/>
        <w:rPr>
          <w:rFonts w:ascii="Tahoma" w:hAnsi="Tahoma"/>
          <w:lang w:val="ru-RU"/>
        </w:rPr>
      </w:pPr>
      <w:r w:rsidRPr="00AE7CD6">
        <w:rPr>
          <w:rFonts w:ascii="Tahoma" w:hAnsi="Tahoma"/>
          <w:color w:val="231F20"/>
          <w:lang w:val="ru-RU"/>
        </w:rPr>
        <w:t>Общие</w:t>
      </w:r>
      <w:r w:rsidRPr="00AE7CD6">
        <w:rPr>
          <w:rFonts w:ascii="Tahoma" w:hAnsi="Tahoma"/>
          <w:color w:val="231F20"/>
          <w:spacing w:val="-14"/>
          <w:lang w:val="ru-RU"/>
        </w:rPr>
        <w:t xml:space="preserve"> </w:t>
      </w:r>
      <w:r w:rsidRPr="00AE7CD6">
        <w:rPr>
          <w:rFonts w:ascii="Tahoma" w:hAnsi="Tahoma"/>
          <w:color w:val="231F20"/>
          <w:lang w:val="ru-RU"/>
        </w:rPr>
        <w:t>сведения</w:t>
      </w:r>
      <w:r w:rsidRPr="00AE7CD6">
        <w:rPr>
          <w:rFonts w:ascii="Tahoma" w:hAnsi="Tahoma"/>
          <w:color w:val="231F20"/>
          <w:spacing w:val="-13"/>
          <w:lang w:val="ru-RU"/>
        </w:rPr>
        <w:t xml:space="preserve"> </w:t>
      </w:r>
      <w:r w:rsidRPr="00AE7CD6">
        <w:rPr>
          <w:rFonts w:ascii="Tahoma" w:hAnsi="Tahoma"/>
          <w:color w:val="231F20"/>
          <w:lang w:val="ru-RU"/>
        </w:rPr>
        <w:t>о</w:t>
      </w:r>
      <w:r w:rsidRPr="00AE7CD6">
        <w:rPr>
          <w:rFonts w:ascii="Tahoma" w:hAnsi="Tahoma"/>
          <w:color w:val="231F20"/>
          <w:spacing w:val="-14"/>
          <w:lang w:val="ru-RU"/>
        </w:rPr>
        <w:t xml:space="preserve"> </w:t>
      </w:r>
      <w:r w:rsidRPr="00AE7CD6">
        <w:rPr>
          <w:rFonts w:ascii="Tahoma" w:hAnsi="Tahoma"/>
          <w:color w:val="231F20"/>
          <w:lang w:val="ru-RU"/>
        </w:rPr>
        <w:t>языке</w:t>
      </w:r>
    </w:p>
    <w:p w:rsidR="00AE7CD6" w:rsidRPr="00AE7CD6" w:rsidRDefault="00AE7CD6" w:rsidP="00AE7CD6">
      <w:pPr>
        <w:pStyle w:val="a3"/>
        <w:spacing w:before="84" w:line="252" w:lineRule="auto"/>
        <w:rPr>
          <w:lang w:val="ru-RU"/>
        </w:rPr>
      </w:pPr>
      <w:r w:rsidRPr="00AE7CD6">
        <w:rPr>
          <w:color w:val="231F20"/>
          <w:w w:val="120"/>
          <w:lang w:val="ru-RU"/>
        </w:rPr>
        <w:lastRenderedPageBreak/>
        <w:t>Русский</w:t>
      </w:r>
      <w:r w:rsidRPr="00AE7CD6">
        <w:rPr>
          <w:color w:val="231F20"/>
          <w:spacing w:val="1"/>
          <w:w w:val="120"/>
          <w:lang w:val="ru-RU"/>
        </w:rPr>
        <w:t xml:space="preserve"> </w:t>
      </w:r>
      <w:r w:rsidRPr="00AE7CD6">
        <w:rPr>
          <w:color w:val="231F20"/>
          <w:w w:val="120"/>
          <w:lang w:val="ru-RU"/>
        </w:rPr>
        <w:t>язык</w:t>
      </w:r>
      <w:r w:rsidRPr="00AE7CD6">
        <w:rPr>
          <w:color w:val="231F20"/>
          <w:spacing w:val="1"/>
          <w:w w:val="120"/>
          <w:lang w:val="ru-RU"/>
        </w:rPr>
        <w:t xml:space="preserve"> </w:t>
      </w:r>
      <w:r w:rsidRPr="00AE7CD6">
        <w:rPr>
          <w:color w:val="231F20"/>
          <w:w w:val="120"/>
          <w:lang w:val="ru-RU"/>
        </w:rPr>
        <w:t>как</w:t>
      </w:r>
      <w:r w:rsidRPr="00AE7CD6">
        <w:rPr>
          <w:color w:val="231F20"/>
          <w:spacing w:val="1"/>
          <w:w w:val="120"/>
          <w:lang w:val="ru-RU"/>
        </w:rPr>
        <w:t xml:space="preserve"> </w:t>
      </w:r>
      <w:r w:rsidRPr="00AE7CD6">
        <w:rPr>
          <w:color w:val="231F20"/>
          <w:w w:val="120"/>
          <w:lang w:val="ru-RU"/>
        </w:rPr>
        <w:t>развивающееся</w:t>
      </w:r>
      <w:r w:rsidRPr="00AE7CD6">
        <w:rPr>
          <w:color w:val="231F20"/>
          <w:spacing w:val="1"/>
          <w:w w:val="120"/>
          <w:lang w:val="ru-RU"/>
        </w:rPr>
        <w:t xml:space="preserve"> </w:t>
      </w:r>
      <w:r w:rsidRPr="00AE7CD6">
        <w:rPr>
          <w:color w:val="231F20"/>
          <w:w w:val="120"/>
          <w:lang w:val="ru-RU"/>
        </w:rPr>
        <w:t>явление.</w:t>
      </w:r>
      <w:r w:rsidRPr="00AE7CD6">
        <w:rPr>
          <w:color w:val="231F20"/>
          <w:spacing w:val="1"/>
          <w:w w:val="120"/>
          <w:lang w:val="ru-RU"/>
        </w:rPr>
        <w:t xml:space="preserve"> </w:t>
      </w:r>
      <w:r w:rsidRPr="00AE7CD6">
        <w:rPr>
          <w:color w:val="231F20"/>
          <w:w w:val="120"/>
          <w:lang w:val="ru-RU"/>
        </w:rPr>
        <w:t>Взаимосвязь</w:t>
      </w:r>
      <w:r w:rsidRPr="00AE7CD6">
        <w:rPr>
          <w:color w:val="231F20"/>
          <w:spacing w:val="1"/>
          <w:w w:val="120"/>
          <w:lang w:val="ru-RU"/>
        </w:rPr>
        <w:t xml:space="preserve"> </w:t>
      </w:r>
      <w:r w:rsidRPr="00AE7CD6">
        <w:rPr>
          <w:color w:val="231F20"/>
          <w:w w:val="120"/>
          <w:lang w:val="ru-RU"/>
        </w:rPr>
        <w:t>языка,</w:t>
      </w:r>
      <w:r w:rsidRPr="00AE7CD6">
        <w:rPr>
          <w:color w:val="231F20"/>
          <w:spacing w:val="11"/>
          <w:w w:val="120"/>
          <w:lang w:val="ru-RU"/>
        </w:rPr>
        <w:t xml:space="preserve"> </w:t>
      </w:r>
      <w:r w:rsidRPr="00AE7CD6">
        <w:rPr>
          <w:color w:val="231F20"/>
          <w:w w:val="120"/>
          <w:lang w:val="ru-RU"/>
        </w:rPr>
        <w:t>культуры</w:t>
      </w:r>
      <w:r w:rsidRPr="00AE7CD6">
        <w:rPr>
          <w:color w:val="231F20"/>
          <w:spacing w:val="12"/>
          <w:w w:val="120"/>
          <w:lang w:val="ru-RU"/>
        </w:rPr>
        <w:t xml:space="preserve"> </w:t>
      </w:r>
      <w:r w:rsidRPr="00AE7CD6">
        <w:rPr>
          <w:color w:val="231F20"/>
          <w:w w:val="120"/>
          <w:lang w:val="ru-RU"/>
        </w:rPr>
        <w:t>и</w:t>
      </w:r>
      <w:r w:rsidRPr="00AE7CD6">
        <w:rPr>
          <w:color w:val="231F20"/>
          <w:spacing w:val="12"/>
          <w:w w:val="120"/>
          <w:lang w:val="ru-RU"/>
        </w:rPr>
        <w:t xml:space="preserve"> </w:t>
      </w:r>
      <w:r w:rsidRPr="00AE7CD6">
        <w:rPr>
          <w:color w:val="231F20"/>
          <w:w w:val="120"/>
          <w:lang w:val="ru-RU"/>
        </w:rPr>
        <w:t>истории</w:t>
      </w:r>
      <w:r w:rsidRPr="00AE7CD6">
        <w:rPr>
          <w:color w:val="231F20"/>
          <w:spacing w:val="12"/>
          <w:w w:val="120"/>
          <w:lang w:val="ru-RU"/>
        </w:rPr>
        <w:t xml:space="preserve"> </w:t>
      </w:r>
      <w:r w:rsidRPr="00AE7CD6">
        <w:rPr>
          <w:color w:val="231F20"/>
          <w:w w:val="120"/>
          <w:lang w:val="ru-RU"/>
        </w:rPr>
        <w:t>народа.</w:t>
      </w:r>
    </w:p>
    <w:p w:rsidR="00AE7CD6" w:rsidRDefault="00AE7CD6" w:rsidP="00AE7CD6">
      <w:pPr>
        <w:pStyle w:val="2"/>
        <w:spacing w:before="160"/>
      </w:pPr>
      <w:r>
        <w:rPr>
          <w:color w:val="231F20"/>
        </w:rPr>
        <w:t>Язык</w:t>
      </w:r>
      <w:r>
        <w:rPr>
          <w:color w:val="231F20"/>
          <w:spacing w:val="-2"/>
        </w:rPr>
        <w:t xml:space="preserve"> </w:t>
      </w:r>
      <w:r>
        <w:rPr>
          <w:color w:val="231F20"/>
        </w:rPr>
        <w:t>и</w:t>
      </w:r>
      <w:r>
        <w:rPr>
          <w:color w:val="231F20"/>
          <w:spacing w:val="-1"/>
        </w:rPr>
        <w:t xml:space="preserve"> </w:t>
      </w:r>
      <w:r>
        <w:rPr>
          <w:color w:val="231F20"/>
        </w:rPr>
        <w:t>речь</w:t>
      </w:r>
    </w:p>
    <w:p w:rsidR="00AE7CD6" w:rsidRPr="00AE7CD6" w:rsidRDefault="00AE7CD6" w:rsidP="00AE7CD6">
      <w:pPr>
        <w:pStyle w:val="a3"/>
        <w:spacing w:before="84" w:line="252" w:lineRule="auto"/>
        <w:ind w:right="155"/>
        <w:rPr>
          <w:lang w:val="ru-RU"/>
        </w:rPr>
      </w:pPr>
      <w:r w:rsidRPr="00AE7CD6">
        <w:rPr>
          <w:color w:val="231F20"/>
          <w:w w:val="115"/>
          <w:lang w:val="ru-RU"/>
        </w:rPr>
        <w:t>Монолог-описание, монолог-рассуждение, монолог-повествование.</w:t>
      </w:r>
    </w:p>
    <w:p w:rsidR="00AE7CD6" w:rsidRPr="00AE7CD6" w:rsidRDefault="00AE7CD6" w:rsidP="00AE7CD6">
      <w:pPr>
        <w:pStyle w:val="a3"/>
        <w:spacing w:before="1" w:line="252" w:lineRule="auto"/>
        <w:ind w:right="155"/>
        <w:rPr>
          <w:lang w:val="ru-RU"/>
        </w:rPr>
      </w:pPr>
      <w:r w:rsidRPr="00AE7CD6">
        <w:rPr>
          <w:color w:val="231F20"/>
          <w:w w:val="115"/>
          <w:lang w:val="ru-RU"/>
        </w:rPr>
        <w:t>Виды диалога: побуждение к действию, обмен мнениями, за</w:t>
      </w:r>
      <w:r w:rsidRPr="00AE7CD6">
        <w:rPr>
          <w:color w:val="231F20"/>
          <w:w w:val="120"/>
          <w:lang w:val="ru-RU"/>
        </w:rPr>
        <w:t>прос</w:t>
      </w:r>
      <w:r w:rsidRPr="00AE7CD6">
        <w:rPr>
          <w:color w:val="231F20"/>
          <w:spacing w:val="8"/>
          <w:w w:val="120"/>
          <w:lang w:val="ru-RU"/>
        </w:rPr>
        <w:t xml:space="preserve"> </w:t>
      </w:r>
      <w:r w:rsidRPr="00AE7CD6">
        <w:rPr>
          <w:color w:val="231F20"/>
          <w:w w:val="120"/>
          <w:lang w:val="ru-RU"/>
        </w:rPr>
        <w:t>информации,</w:t>
      </w:r>
      <w:r w:rsidRPr="00AE7CD6">
        <w:rPr>
          <w:color w:val="231F20"/>
          <w:spacing w:val="8"/>
          <w:w w:val="120"/>
          <w:lang w:val="ru-RU"/>
        </w:rPr>
        <w:t xml:space="preserve"> </w:t>
      </w:r>
      <w:r w:rsidRPr="00AE7CD6">
        <w:rPr>
          <w:color w:val="231F20"/>
          <w:w w:val="120"/>
          <w:lang w:val="ru-RU"/>
        </w:rPr>
        <w:t>сообщение</w:t>
      </w:r>
      <w:r w:rsidRPr="00AE7CD6">
        <w:rPr>
          <w:color w:val="231F20"/>
          <w:spacing w:val="9"/>
          <w:w w:val="120"/>
          <w:lang w:val="ru-RU"/>
        </w:rPr>
        <w:t xml:space="preserve"> </w:t>
      </w:r>
      <w:r w:rsidRPr="00AE7CD6">
        <w:rPr>
          <w:color w:val="231F20"/>
          <w:w w:val="120"/>
          <w:lang w:val="ru-RU"/>
        </w:rPr>
        <w:t>информации.</w:t>
      </w:r>
    </w:p>
    <w:p w:rsidR="00AE7CD6" w:rsidRDefault="00AE7CD6" w:rsidP="00AE7CD6">
      <w:pPr>
        <w:pStyle w:val="2"/>
        <w:spacing w:before="160"/>
      </w:pPr>
      <w:r>
        <w:rPr>
          <w:color w:val="231F20"/>
        </w:rPr>
        <w:t>Текст</w:t>
      </w:r>
    </w:p>
    <w:p w:rsidR="00AE7CD6" w:rsidRPr="00AE7CD6" w:rsidRDefault="00AE7CD6" w:rsidP="00AE7CD6">
      <w:pPr>
        <w:pStyle w:val="a3"/>
        <w:spacing w:before="84" w:line="252" w:lineRule="auto"/>
        <w:ind w:right="156"/>
        <w:rPr>
          <w:lang w:val="ru-RU"/>
        </w:rPr>
      </w:pPr>
      <w:r w:rsidRPr="00AE7CD6">
        <w:rPr>
          <w:color w:val="231F20"/>
          <w:w w:val="115"/>
          <w:lang w:val="ru-RU"/>
        </w:rPr>
        <w:t>Текст как речевое произведение. Основные признаки текста</w:t>
      </w:r>
      <w:r w:rsidRPr="00AE7CD6">
        <w:rPr>
          <w:color w:val="231F20"/>
          <w:spacing w:val="1"/>
          <w:w w:val="115"/>
          <w:lang w:val="ru-RU"/>
        </w:rPr>
        <w:t xml:space="preserve"> </w:t>
      </w:r>
      <w:r w:rsidRPr="00AE7CD6">
        <w:rPr>
          <w:color w:val="231F20"/>
          <w:w w:val="115"/>
          <w:lang w:val="ru-RU"/>
        </w:rPr>
        <w:t>(обобщение).</w:t>
      </w:r>
    </w:p>
    <w:p w:rsidR="00AE7CD6" w:rsidRPr="00AE7CD6" w:rsidRDefault="00AE7CD6" w:rsidP="00AE7CD6">
      <w:pPr>
        <w:pStyle w:val="a3"/>
        <w:spacing w:before="1"/>
        <w:ind w:left="383" w:firstLine="0"/>
        <w:rPr>
          <w:lang w:val="ru-RU"/>
        </w:rPr>
      </w:pPr>
      <w:r w:rsidRPr="00AE7CD6">
        <w:rPr>
          <w:color w:val="231F20"/>
          <w:w w:val="120"/>
          <w:lang w:val="ru-RU"/>
        </w:rPr>
        <w:t>Структура</w:t>
      </w:r>
      <w:r w:rsidRPr="00AE7CD6">
        <w:rPr>
          <w:color w:val="231F20"/>
          <w:spacing w:val="1"/>
          <w:w w:val="120"/>
          <w:lang w:val="ru-RU"/>
        </w:rPr>
        <w:t xml:space="preserve"> </w:t>
      </w:r>
      <w:r w:rsidRPr="00AE7CD6">
        <w:rPr>
          <w:color w:val="231F20"/>
          <w:w w:val="120"/>
          <w:lang w:val="ru-RU"/>
        </w:rPr>
        <w:t>текста.</w:t>
      </w:r>
      <w:r w:rsidRPr="00AE7CD6">
        <w:rPr>
          <w:color w:val="231F20"/>
          <w:spacing w:val="2"/>
          <w:w w:val="120"/>
          <w:lang w:val="ru-RU"/>
        </w:rPr>
        <w:t xml:space="preserve"> </w:t>
      </w:r>
      <w:r w:rsidRPr="00AE7CD6">
        <w:rPr>
          <w:color w:val="231F20"/>
          <w:w w:val="120"/>
          <w:lang w:val="ru-RU"/>
        </w:rPr>
        <w:t>Абзац.</w:t>
      </w:r>
    </w:p>
    <w:p w:rsidR="00AE7CD6" w:rsidRPr="00AE7CD6" w:rsidRDefault="00AE7CD6" w:rsidP="00AE7CD6">
      <w:pPr>
        <w:pStyle w:val="a3"/>
        <w:spacing w:before="12" w:line="252" w:lineRule="auto"/>
        <w:rPr>
          <w:lang w:val="ru-RU"/>
        </w:rPr>
      </w:pPr>
      <w:r w:rsidRPr="00AE7CD6">
        <w:rPr>
          <w:color w:val="231F20"/>
          <w:w w:val="120"/>
          <w:lang w:val="ru-RU"/>
        </w:rPr>
        <w:t>Информационная</w:t>
      </w:r>
      <w:r w:rsidRPr="00AE7CD6">
        <w:rPr>
          <w:color w:val="231F20"/>
          <w:spacing w:val="-12"/>
          <w:w w:val="120"/>
          <w:lang w:val="ru-RU"/>
        </w:rPr>
        <w:t xml:space="preserve"> </w:t>
      </w:r>
      <w:r w:rsidRPr="00AE7CD6">
        <w:rPr>
          <w:color w:val="231F20"/>
          <w:w w:val="120"/>
          <w:lang w:val="ru-RU"/>
        </w:rPr>
        <w:t>переработка</w:t>
      </w:r>
      <w:r w:rsidRPr="00AE7CD6">
        <w:rPr>
          <w:color w:val="231F20"/>
          <w:spacing w:val="-12"/>
          <w:w w:val="120"/>
          <w:lang w:val="ru-RU"/>
        </w:rPr>
        <w:t xml:space="preserve"> </w:t>
      </w:r>
      <w:r w:rsidRPr="00AE7CD6">
        <w:rPr>
          <w:color w:val="231F20"/>
          <w:w w:val="120"/>
          <w:lang w:val="ru-RU"/>
        </w:rPr>
        <w:t>текста:</w:t>
      </w:r>
      <w:r w:rsidRPr="00AE7CD6">
        <w:rPr>
          <w:color w:val="231F20"/>
          <w:spacing w:val="-12"/>
          <w:w w:val="120"/>
          <w:lang w:val="ru-RU"/>
        </w:rPr>
        <w:t xml:space="preserve"> </w:t>
      </w:r>
      <w:r w:rsidRPr="00AE7CD6">
        <w:rPr>
          <w:color w:val="231F20"/>
          <w:w w:val="120"/>
          <w:lang w:val="ru-RU"/>
        </w:rPr>
        <w:t>план</w:t>
      </w:r>
      <w:r w:rsidRPr="00AE7CD6">
        <w:rPr>
          <w:color w:val="231F20"/>
          <w:spacing w:val="-12"/>
          <w:w w:val="120"/>
          <w:lang w:val="ru-RU"/>
        </w:rPr>
        <w:t xml:space="preserve"> </w:t>
      </w:r>
      <w:r w:rsidRPr="00AE7CD6">
        <w:rPr>
          <w:color w:val="231F20"/>
          <w:w w:val="120"/>
          <w:lang w:val="ru-RU"/>
        </w:rPr>
        <w:t>текста</w:t>
      </w:r>
      <w:r w:rsidRPr="00AE7CD6">
        <w:rPr>
          <w:color w:val="231F20"/>
          <w:spacing w:val="-12"/>
          <w:w w:val="120"/>
          <w:lang w:val="ru-RU"/>
        </w:rPr>
        <w:t xml:space="preserve"> </w:t>
      </w:r>
      <w:r w:rsidRPr="00AE7CD6">
        <w:rPr>
          <w:color w:val="231F20"/>
          <w:w w:val="120"/>
          <w:lang w:val="ru-RU"/>
        </w:rPr>
        <w:t>(простой,</w:t>
      </w:r>
      <w:r w:rsidRPr="00AE7CD6">
        <w:rPr>
          <w:color w:val="231F20"/>
          <w:spacing w:val="-58"/>
          <w:w w:val="120"/>
          <w:lang w:val="ru-RU"/>
        </w:rPr>
        <w:t xml:space="preserve"> </w:t>
      </w:r>
      <w:r w:rsidRPr="00AE7CD6">
        <w:rPr>
          <w:color w:val="231F20"/>
          <w:w w:val="120"/>
          <w:lang w:val="ru-RU"/>
        </w:rPr>
        <w:t>сложный; назывной, вопросный, тезисный); главная и второстепенная</w:t>
      </w:r>
      <w:r w:rsidRPr="00AE7CD6">
        <w:rPr>
          <w:color w:val="231F20"/>
          <w:spacing w:val="10"/>
          <w:w w:val="120"/>
          <w:lang w:val="ru-RU"/>
        </w:rPr>
        <w:t xml:space="preserve"> </w:t>
      </w:r>
      <w:r w:rsidRPr="00AE7CD6">
        <w:rPr>
          <w:color w:val="231F20"/>
          <w:w w:val="120"/>
          <w:lang w:val="ru-RU"/>
        </w:rPr>
        <w:t>информация</w:t>
      </w:r>
      <w:r w:rsidRPr="00AE7CD6">
        <w:rPr>
          <w:color w:val="231F20"/>
          <w:spacing w:val="10"/>
          <w:w w:val="120"/>
          <w:lang w:val="ru-RU"/>
        </w:rPr>
        <w:t xml:space="preserve"> </w:t>
      </w:r>
      <w:r w:rsidRPr="00AE7CD6">
        <w:rPr>
          <w:color w:val="231F20"/>
          <w:w w:val="120"/>
          <w:lang w:val="ru-RU"/>
        </w:rPr>
        <w:t>текста.</w:t>
      </w:r>
    </w:p>
    <w:p w:rsidR="00AE7CD6" w:rsidRPr="00AE7CD6" w:rsidRDefault="00AE7CD6" w:rsidP="00AE7CD6">
      <w:pPr>
        <w:pStyle w:val="a3"/>
        <w:spacing w:before="1" w:line="252" w:lineRule="auto"/>
        <w:ind w:right="156"/>
        <w:jc w:val="left"/>
        <w:rPr>
          <w:lang w:val="ru-RU"/>
        </w:rPr>
      </w:pPr>
      <w:r w:rsidRPr="00AE7CD6">
        <w:rPr>
          <w:color w:val="231F20"/>
          <w:w w:val="115"/>
          <w:lang w:val="ru-RU"/>
        </w:rPr>
        <w:t>Способы</w:t>
      </w:r>
      <w:r w:rsidRPr="00AE7CD6">
        <w:rPr>
          <w:color w:val="231F20"/>
          <w:spacing w:val="-4"/>
          <w:w w:val="115"/>
          <w:lang w:val="ru-RU"/>
        </w:rPr>
        <w:t xml:space="preserve"> </w:t>
      </w:r>
      <w:r w:rsidRPr="00AE7CD6">
        <w:rPr>
          <w:color w:val="231F20"/>
          <w:w w:val="115"/>
          <w:lang w:val="ru-RU"/>
        </w:rPr>
        <w:t>и</w:t>
      </w:r>
      <w:r w:rsidRPr="00AE7CD6">
        <w:rPr>
          <w:color w:val="231F20"/>
          <w:spacing w:val="-2"/>
          <w:w w:val="115"/>
          <w:lang w:val="ru-RU"/>
        </w:rPr>
        <w:t xml:space="preserve"> </w:t>
      </w:r>
      <w:r w:rsidRPr="00AE7CD6">
        <w:rPr>
          <w:color w:val="231F20"/>
          <w:w w:val="115"/>
          <w:lang w:val="ru-RU"/>
        </w:rPr>
        <w:t>средства</w:t>
      </w:r>
      <w:r w:rsidRPr="00AE7CD6">
        <w:rPr>
          <w:color w:val="231F20"/>
          <w:spacing w:val="-4"/>
          <w:w w:val="115"/>
          <w:lang w:val="ru-RU"/>
        </w:rPr>
        <w:t xml:space="preserve"> </w:t>
      </w:r>
      <w:r w:rsidRPr="00AE7CD6">
        <w:rPr>
          <w:color w:val="231F20"/>
          <w:w w:val="115"/>
          <w:lang w:val="ru-RU"/>
        </w:rPr>
        <w:t>связи</w:t>
      </w:r>
      <w:r w:rsidRPr="00AE7CD6">
        <w:rPr>
          <w:color w:val="231F20"/>
          <w:spacing w:val="-3"/>
          <w:w w:val="115"/>
          <w:lang w:val="ru-RU"/>
        </w:rPr>
        <w:t xml:space="preserve"> </w:t>
      </w:r>
      <w:r w:rsidRPr="00AE7CD6">
        <w:rPr>
          <w:color w:val="231F20"/>
          <w:w w:val="115"/>
          <w:lang w:val="ru-RU"/>
        </w:rPr>
        <w:t>предложений</w:t>
      </w:r>
      <w:r w:rsidRPr="00AE7CD6">
        <w:rPr>
          <w:color w:val="231F20"/>
          <w:spacing w:val="-4"/>
          <w:w w:val="115"/>
          <w:lang w:val="ru-RU"/>
        </w:rPr>
        <w:t xml:space="preserve"> </w:t>
      </w:r>
      <w:r w:rsidRPr="00AE7CD6">
        <w:rPr>
          <w:color w:val="231F20"/>
          <w:w w:val="115"/>
          <w:lang w:val="ru-RU"/>
        </w:rPr>
        <w:t>в</w:t>
      </w:r>
      <w:r w:rsidRPr="00AE7CD6">
        <w:rPr>
          <w:color w:val="231F20"/>
          <w:spacing w:val="-3"/>
          <w:w w:val="115"/>
          <w:lang w:val="ru-RU"/>
        </w:rPr>
        <w:t xml:space="preserve"> </w:t>
      </w:r>
      <w:r w:rsidRPr="00AE7CD6">
        <w:rPr>
          <w:color w:val="231F20"/>
          <w:w w:val="115"/>
          <w:lang w:val="ru-RU"/>
        </w:rPr>
        <w:t>тексте</w:t>
      </w:r>
      <w:r w:rsidRPr="00AE7CD6">
        <w:rPr>
          <w:color w:val="231F20"/>
          <w:spacing w:val="-4"/>
          <w:w w:val="115"/>
          <w:lang w:val="ru-RU"/>
        </w:rPr>
        <w:t xml:space="preserve"> </w:t>
      </w:r>
      <w:r w:rsidRPr="00AE7CD6">
        <w:rPr>
          <w:color w:val="231F20"/>
          <w:w w:val="115"/>
          <w:lang w:val="ru-RU"/>
        </w:rPr>
        <w:t>(обобщение).</w:t>
      </w:r>
      <w:r w:rsidRPr="00AE7CD6">
        <w:rPr>
          <w:color w:val="231F20"/>
          <w:spacing w:val="-54"/>
          <w:w w:val="115"/>
          <w:lang w:val="ru-RU"/>
        </w:rPr>
        <w:t xml:space="preserve"> </w:t>
      </w:r>
      <w:r w:rsidRPr="00AE7CD6">
        <w:rPr>
          <w:color w:val="231F20"/>
          <w:w w:val="115"/>
          <w:lang w:val="ru-RU"/>
        </w:rPr>
        <w:t>Языковые</w:t>
      </w:r>
      <w:r w:rsidRPr="00AE7CD6">
        <w:rPr>
          <w:color w:val="231F20"/>
          <w:spacing w:val="1"/>
          <w:w w:val="115"/>
          <w:lang w:val="ru-RU"/>
        </w:rPr>
        <w:t xml:space="preserve"> </w:t>
      </w:r>
      <w:r w:rsidRPr="00AE7CD6">
        <w:rPr>
          <w:color w:val="231F20"/>
          <w:w w:val="115"/>
          <w:lang w:val="ru-RU"/>
        </w:rPr>
        <w:t>средства</w:t>
      </w:r>
      <w:r w:rsidRPr="00AE7CD6">
        <w:rPr>
          <w:color w:val="231F20"/>
          <w:spacing w:val="1"/>
          <w:w w:val="115"/>
          <w:lang w:val="ru-RU"/>
        </w:rPr>
        <w:t xml:space="preserve"> </w:t>
      </w:r>
      <w:r w:rsidRPr="00AE7CD6">
        <w:rPr>
          <w:color w:val="231F20"/>
          <w:w w:val="115"/>
          <w:lang w:val="ru-RU"/>
        </w:rPr>
        <w:t>выразительности</w:t>
      </w:r>
      <w:r w:rsidRPr="00AE7CD6">
        <w:rPr>
          <w:color w:val="231F20"/>
          <w:spacing w:val="1"/>
          <w:w w:val="115"/>
          <w:lang w:val="ru-RU"/>
        </w:rPr>
        <w:t xml:space="preserve"> </w:t>
      </w:r>
      <w:r w:rsidRPr="00AE7CD6">
        <w:rPr>
          <w:color w:val="231F20"/>
          <w:w w:val="115"/>
          <w:lang w:val="ru-RU"/>
        </w:rPr>
        <w:t>в</w:t>
      </w:r>
      <w:r w:rsidRPr="00AE7CD6">
        <w:rPr>
          <w:color w:val="231F20"/>
          <w:spacing w:val="1"/>
          <w:w w:val="115"/>
          <w:lang w:val="ru-RU"/>
        </w:rPr>
        <w:t xml:space="preserve"> </w:t>
      </w:r>
      <w:r w:rsidRPr="00AE7CD6">
        <w:rPr>
          <w:color w:val="231F20"/>
          <w:w w:val="115"/>
          <w:lang w:val="ru-RU"/>
        </w:rPr>
        <w:t>тексте:</w:t>
      </w:r>
      <w:r w:rsidRPr="00AE7CD6">
        <w:rPr>
          <w:color w:val="231F20"/>
          <w:spacing w:val="1"/>
          <w:w w:val="115"/>
          <w:lang w:val="ru-RU"/>
        </w:rPr>
        <w:t xml:space="preserve"> </w:t>
      </w:r>
      <w:r w:rsidRPr="00AE7CD6">
        <w:rPr>
          <w:color w:val="231F20"/>
          <w:w w:val="115"/>
          <w:lang w:val="ru-RU"/>
        </w:rPr>
        <w:t>фонетические</w:t>
      </w:r>
      <w:r w:rsidRPr="00AE7CD6">
        <w:rPr>
          <w:color w:val="231F20"/>
          <w:spacing w:val="1"/>
          <w:w w:val="115"/>
          <w:lang w:val="ru-RU"/>
        </w:rPr>
        <w:t xml:space="preserve"> </w:t>
      </w:r>
      <w:r w:rsidRPr="00AE7CD6">
        <w:rPr>
          <w:color w:val="231F20"/>
          <w:w w:val="115"/>
          <w:lang w:val="ru-RU"/>
        </w:rPr>
        <w:t>(звукопись),</w:t>
      </w:r>
      <w:r w:rsidRPr="00AE7CD6">
        <w:rPr>
          <w:color w:val="231F20"/>
          <w:spacing w:val="30"/>
          <w:w w:val="115"/>
          <w:lang w:val="ru-RU"/>
        </w:rPr>
        <w:t xml:space="preserve"> </w:t>
      </w:r>
      <w:r w:rsidRPr="00AE7CD6">
        <w:rPr>
          <w:color w:val="231F20"/>
          <w:w w:val="115"/>
          <w:lang w:val="ru-RU"/>
        </w:rPr>
        <w:t>словообразовательные,</w:t>
      </w:r>
      <w:r w:rsidRPr="00AE7CD6">
        <w:rPr>
          <w:color w:val="231F20"/>
          <w:spacing w:val="32"/>
          <w:w w:val="115"/>
          <w:lang w:val="ru-RU"/>
        </w:rPr>
        <w:t xml:space="preserve"> </w:t>
      </w:r>
      <w:r w:rsidRPr="00AE7CD6">
        <w:rPr>
          <w:color w:val="231F20"/>
          <w:w w:val="115"/>
          <w:lang w:val="ru-RU"/>
        </w:rPr>
        <w:t>лексические</w:t>
      </w:r>
      <w:r w:rsidRPr="00AE7CD6">
        <w:rPr>
          <w:color w:val="231F20"/>
          <w:spacing w:val="31"/>
          <w:w w:val="115"/>
          <w:lang w:val="ru-RU"/>
        </w:rPr>
        <w:t xml:space="preserve"> </w:t>
      </w:r>
      <w:r w:rsidRPr="00AE7CD6">
        <w:rPr>
          <w:color w:val="231F20"/>
          <w:w w:val="115"/>
          <w:lang w:val="ru-RU"/>
        </w:rPr>
        <w:t>(обобщение).</w:t>
      </w:r>
    </w:p>
    <w:p w:rsidR="00AE7CD6" w:rsidRPr="00AE7CD6" w:rsidRDefault="00AE7CD6" w:rsidP="00AE7CD6">
      <w:pPr>
        <w:pStyle w:val="a3"/>
        <w:spacing w:before="2" w:line="252" w:lineRule="auto"/>
        <w:ind w:left="383" w:right="689" w:firstLine="0"/>
        <w:rPr>
          <w:lang w:val="ru-RU"/>
        </w:rPr>
      </w:pPr>
      <w:r w:rsidRPr="00AE7CD6">
        <w:rPr>
          <w:color w:val="231F20"/>
          <w:w w:val="115"/>
          <w:lang w:val="ru-RU"/>
        </w:rPr>
        <w:t>Рассуждение как функционально-смысловой тип речи.</w:t>
      </w:r>
      <w:r w:rsidRPr="00AE7CD6">
        <w:rPr>
          <w:color w:val="231F20"/>
          <w:spacing w:val="1"/>
          <w:w w:val="115"/>
          <w:lang w:val="ru-RU"/>
        </w:rPr>
        <w:t xml:space="preserve"> </w:t>
      </w:r>
      <w:r w:rsidRPr="00AE7CD6">
        <w:rPr>
          <w:color w:val="231F20"/>
          <w:w w:val="115"/>
          <w:lang w:val="ru-RU"/>
        </w:rPr>
        <w:t>Структурные</w:t>
      </w:r>
      <w:r w:rsidRPr="00AE7CD6">
        <w:rPr>
          <w:color w:val="231F20"/>
          <w:spacing w:val="17"/>
          <w:w w:val="115"/>
          <w:lang w:val="ru-RU"/>
        </w:rPr>
        <w:t xml:space="preserve"> </w:t>
      </w:r>
      <w:r w:rsidRPr="00AE7CD6">
        <w:rPr>
          <w:color w:val="231F20"/>
          <w:w w:val="115"/>
          <w:lang w:val="ru-RU"/>
        </w:rPr>
        <w:t>особенности</w:t>
      </w:r>
      <w:r w:rsidRPr="00AE7CD6">
        <w:rPr>
          <w:color w:val="231F20"/>
          <w:spacing w:val="18"/>
          <w:w w:val="115"/>
          <w:lang w:val="ru-RU"/>
        </w:rPr>
        <w:t xml:space="preserve"> </w:t>
      </w:r>
      <w:r w:rsidRPr="00AE7CD6">
        <w:rPr>
          <w:color w:val="231F20"/>
          <w:w w:val="115"/>
          <w:lang w:val="ru-RU"/>
        </w:rPr>
        <w:t>текста-рассуждения.</w:t>
      </w:r>
    </w:p>
    <w:p w:rsidR="00AE7CD6" w:rsidRPr="00AE7CD6" w:rsidRDefault="00AE7CD6" w:rsidP="00AE7CD6">
      <w:pPr>
        <w:pStyle w:val="a3"/>
        <w:spacing w:before="1" w:line="252" w:lineRule="auto"/>
        <w:ind w:right="155"/>
        <w:rPr>
          <w:lang w:val="ru-RU"/>
        </w:rPr>
      </w:pPr>
      <w:r w:rsidRPr="00AE7CD6">
        <w:rPr>
          <w:color w:val="231F20"/>
          <w:w w:val="120"/>
          <w:lang w:val="ru-RU"/>
        </w:rPr>
        <w:t>Смысловой анализ текста: его композиционных особенностей,</w:t>
      </w:r>
      <w:r w:rsidRPr="00AE7CD6">
        <w:rPr>
          <w:color w:val="231F20"/>
          <w:spacing w:val="-11"/>
          <w:w w:val="120"/>
          <w:lang w:val="ru-RU"/>
        </w:rPr>
        <w:t xml:space="preserve"> </w:t>
      </w:r>
      <w:r w:rsidRPr="00AE7CD6">
        <w:rPr>
          <w:color w:val="231F20"/>
          <w:w w:val="120"/>
          <w:lang w:val="ru-RU"/>
        </w:rPr>
        <w:t>микротем</w:t>
      </w:r>
      <w:r w:rsidRPr="00AE7CD6">
        <w:rPr>
          <w:color w:val="231F20"/>
          <w:spacing w:val="-10"/>
          <w:w w:val="120"/>
          <w:lang w:val="ru-RU"/>
        </w:rPr>
        <w:t xml:space="preserve"> </w:t>
      </w:r>
      <w:r w:rsidRPr="00AE7CD6">
        <w:rPr>
          <w:color w:val="231F20"/>
          <w:w w:val="120"/>
          <w:lang w:val="ru-RU"/>
        </w:rPr>
        <w:t>и</w:t>
      </w:r>
      <w:r w:rsidRPr="00AE7CD6">
        <w:rPr>
          <w:color w:val="231F20"/>
          <w:spacing w:val="-10"/>
          <w:w w:val="120"/>
          <w:lang w:val="ru-RU"/>
        </w:rPr>
        <w:t xml:space="preserve"> </w:t>
      </w:r>
      <w:r w:rsidRPr="00AE7CD6">
        <w:rPr>
          <w:color w:val="231F20"/>
          <w:w w:val="120"/>
          <w:lang w:val="ru-RU"/>
        </w:rPr>
        <w:t>абзацев,</w:t>
      </w:r>
      <w:r w:rsidRPr="00AE7CD6">
        <w:rPr>
          <w:color w:val="231F20"/>
          <w:spacing w:val="-10"/>
          <w:w w:val="120"/>
          <w:lang w:val="ru-RU"/>
        </w:rPr>
        <w:t xml:space="preserve"> </w:t>
      </w:r>
      <w:r w:rsidRPr="00AE7CD6">
        <w:rPr>
          <w:color w:val="231F20"/>
          <w:w w:val="120"/>
          <w:lang w:val="ru-RU"/>
        </w:rPr>
        <w:t>способов</w:t>
      </w:r>
      <w:r w:rsidRPr="00AE7CD6">
        <w:rPr>
          <w:color w:val="231F20"/>
          <w:spacing w:val="-10"/>
          <w:w w:val="120"/>
          <w:lang w:val="ru-RU"/>
        </w:rPr>
        <w:t xml:space="preserve"> </w:t>
      </w:r>
      <w:r w:rsidRPr="00AE7CD6">
        <w:rPr>
          <w:color w:val="231F20"/>
          <w:w w:val="120"/>
          <w:lang w:val="ru-RU"/>
        </w:rPr>
        <w:t>и</w:t>
      </w:r>
      <w:r w:rsidRPr="00AE7CD6">
        <w:rPr>
          <w:color w:val="231F20"/>
          <w:spacing w:val="-10"/>
          <w:w w:val="120"/>
          <w:lang w:val="ru-RU"/>
        </w:rPr>
        <w:t xml:space="preserve"> </w:t>
      </w:r>
      <w:r w:rsidRPr="00AE7CD6">
        <w:rPr>
          <w:color w:val="231F20"/>
          <w:w w:val="120"/>
          <w:lang w:val="ru-RU"/>
        </w:rPr>
        <w:t>средств</w:t>
      </w:r>
      <w:r w:rsidRPr="00AE7CD6">
        <w:rPr>
          <w:color w:val="231F20"/>
          <w:spacing w:val="-10"/>
          <w:w w:val="120"/>
          <w:lang w:val="ru-RU"/>
        </w:rPr>
        <w:t xml:space="preserve"> </w:t>
      </w:r>
      <w:r w:rsidRPr="00AE7CD6">
        <w:rPr>
          <w:color w:val="231F20"/>
          <w:w w:val="120"/>
          <w:lang w:val="ru-RU"/>
        </w:rPr>
        <w:t>связи</w:t>
      </w:r>
      <w:r w:rsidRPr="00AE7CD6">
        <w:rPr>
          <w:color w:val="231F20"/>
          <w:spacing w:val="-10"/>
          <w:w w:val="120"/>
          <w:lang w:val="ru-RU"/>
        </w:rPr>
        <w:t xml:space="preserve"> </w:t>
      </w:r>
      <w:r w:rsidRPr="00AE7CD6">
        <w:rPr>
          <w:color w:val="231F20"/>
          <w:w w:val="120"/>
          <w:lang w:val="ru-RU"/>
        </w:rPr>
        <w:t>предложений в тексте; использование языковых средств выразительности</w:t>
      </w:r>
      <w:r w:rsidRPr="00AE7CD6">
        <w:rPr>
          <w:color w:val="231F20"/>
          <w:spacing w:val="10"/>
          <w:w w:val="120"/>
          <w:lang w:val="ru-RU"/>
        </w:rPr>
        <w:t xml:space="preserve"> </w:t>
      </w:r>
      <w:r w:rsidRPr="00AE7CD6">
        <w:rPr>
          <w:color w:val="231F20"/>
          <w:w w:val="120"/>
          <w:lang w:val="ru-RU"/>
        </w:rPr>
        <w:t>(в</w:t>
      </w:r>
      <w:r w:rsidRPr="00AE7CD6">
        <w:rPr>
          <w:color w:val="231F20"/>
          <w:spacing w:val="10"/>
          <w:w w:val="120"/>
          <w:lang w:val="ru-RU"/>
        </w:rPr>
        <w:t xml:space="preserve"> </w:t>
      </w:r>
      <w:r w:rsidRPr="00AE7CD6">
        <w:rPr>
          <w:color w:val="231F20"/>
          <w:w w:val="120"/>
          <w:lang w:val="ru-RU"/>
        </w:rPr>
        <w:t>рамках</w:t>
      </w:r>
      <w:r w:rsidRPr="00AE7CD6">
        <w:rPr>
          <w:color w:val="231F20"/>
          <w:spacing w:val="10"/>
          <w:w w:val="120"/>
          <w:lang w:val="ru-RU"/>
        </w:rPr>
        <w:t xml:space="preserve"> </w:t>
      </w:r>
      <w:r w:rsidRPr="00AE7CD6">
        <w:rPr>
          <w:color w:val="231F20"/>
          <w:w w:val="120"/>
          <w:lang w:val="ru-RU"/>
        </w:rPr>
        <w:t>изученного).</w:t>
      </w:r>
    </w:p>
    <w:p w:rsidR="00AE7CD6" w:rsidRDefault="00AE7CD6" w:rsidP="00AE7CD6">
      <w:pPr>
        <w:pStyle w:val="2"/>
        <w:spacing w:before="133"/>
      </w:pPr>
      <w:r>
        <w:rPr>
          <w:color w:val="231F20"/>
          <w:w w:val="95"/>
        </w:rPr>
        <w:t>Функциональные</w:t>
      </w:r>
      <w:r>
        <w:rPr>
          <w:color w:val="231F20"/>
          <w:spacing w:val="30"/>
          <w:w w:val="95"/>
        </w:rPr>
        <w:t xml:space="preserve"> </w:t>
      </w:r>
      <w:r>
        <w:rPr>
          <w:color w:val="231F20"/>
          <w:w w:val="95"/>
        </w:rPr>
        <w:t>разновидности</w:t>
      </w:r>
      <w:r>
        <w:rPr>
          <w:color w:val="231F20"/>
          <w:spacing w:val="31"/>
          <w:w w:val="95"/>
        </w:rPr>
        <w:t xml:space="preserve"> </w:t>
      </w:r>
      <w:r>
        <w:rPr>
          <w:color w:val="231F20"/>
          <w:w w:val="95"/>
        </w:rPr>
        <w:t>языка</w:t>
      </w:r>
    </w:p>
    <w:p w:rsidR="00AE7CD6" w:rsidRPr="00AE7CD6" w:rsidRDefault="00AE7CD6" w:rsidP="00AE7CD6">
      <w:pPr>
        <w:pStyle w:val="a3"/>
        <w:spacing w:before="83" w:line="252" w:lineRule="auto"/>
        <w:ind w:right="153"/>
        <w:rPr>
          <w:lang w:val="ru-RU"/>
        </w:rPr>
      </w:pPr>
      <w:r w:rsidRPr="00AE7CD6">
        <w:rPr>
          <w:color w:val="231F20"/>
          <w:w w:val="115"/>
          <w:lang w:val="ru-RU"/>
        </w:rPr>
        <w:t>Понятие</w:t>
      </w:r>
      <w:r w:rsidRPr="00AE7CD6">
        <w:rPr>
          <w:color w:val="231F20"/>
          <w:spacing w:val="1"/>
          <w:w w:val="115"/>
          <w:lang w:val="ru-RU"/>
        </w:rPr>
        <w:t xml:space="preserve"> </w:t>
      </w:r>
      <w:r w:rsidRPr="00AE7CD6">
        <w:rPr>
          <w:color w:val="231F20"/>
          <w:w w:val="115"/>
          <w:lang w:val="ru-RU"/>
        </w:rPr>
        <w:t>о</w:t>
      </w:r>
      <w:r w:rsidRPr="00AE7CD6">
        <w:rPr>
          <w:color w:val="231F20"/>
          <w:spacing w:val="1"/>
          <w:w w:val="115"/>
          <w:lang w:val="ru-RU"/>
        </w:rPr>
        <w:t xml:space="preserve"> </w:t>
      </w:r>
      <w:r w:rsidRPr="00AE7CD6">
        <w:rPr>
          <w:color w:val="231F20"/>
          <w:w w:val="115"/>
          <w:lang w:val="ru-RU"/>
        </w:rPr>
        <w:t>функциональных</w:t>
      </w:r>
      <w:r w:rsidRPr="00AE7CD6">
        <w:rPr>
          <w:color w:val="231F20"/>
          <w:spacing w:val="1"/>
          <w:w w:val="115"/>
          <w:lang w:val="ru-RU"/>
        </w:rPr>
        <w:t xml:space="preserve"> </w:t>
      </w:r>
      <w:r w:rsidRPr="00AE7CD6">
        <w:rPr>
          <w:color w:val="231F20"/>
          <w:w w:val="115"/>
          <w:lang w:val="ru-RU"/>
        </w:rPr>
        <w:t>разновидностях</w:t>
      </w:r>
      <w:r w:rsidRPr="00AE7CD6">
        <w:rPr>
          <w:color w:val="231F20"/>
          <w:spacing w:val="1"/>
          <w:w w:val="115"/>
          <w:lang w:val="ru-RU"/>
        </w:rPr>
        <w:t xml:space="preserve"> </w:t>
      </w:r>
      <w:r w:rsidRPr="00AE7CD6">
        <w:rPr>
          <w:color w:val="231F20"/>
          <w:w w:val="115"/>
          <w:lang w:val="ru-RU"/>
        </w:rPr>
        <w:t>языка:</w:t>
      </w:r>
      <w:r w:rsidRPr="00AE7CD6">
        <w:rPr>
          <w:color w:val="231F20"/>
          <w:spacing w:val="1"/>
          <w:w w:val="115"/>
          <w:lang w:val="ru-RU"/>
        </w:rPr>
        <w:t xml:space="preserve"> </w:t>
      </w:r>
      <w:r w:rsidRPr="00AE7CD6">
        <w:rPr>
          <w:color w:val="231F20"/>
          <w:w w:val="115"/>
          <w:lang w:val="ru-RU"/>
        </w:rPr>
        <w:t>разговорная</w:t>
      </w:r>
      <w:r w:rsidRPr="00AE7CD6">
        <w:rPr>
          <w:color w:val="231F20"/>
          <w:spacing w:val="1"/>
          <w:w w:val="115"/>
          <w:lang w:val="ru-RU"/>
        </w:rPr>
        <w:t xml:space="preserve"> </w:t>
      </w:r>
      <w:r w:rsidRPr="00AE7CD6">
        <w:rPr>
          <w:color w:val="231F20"/>
          <w:w w:val="115"/>
          <w:lang w:val="ru-RU"/>
        </w:rPr>
        <w:t>речь,</w:t>
      </w:r>
      <w:r w:rsidRPr="00AE7CD6">
        <w:rPr>
          <w:color w:val="231F20"/>
          <w:spacing w:val="1"/>
          <w:w w:val="115"/>
          <w:lang w:val="ru-RU"/>
        </w:rPr>
        <w:t xml:space="preserve"> </w:t>
      </w:r>
      <w:r w:rsidRPr="00AE7CD6">
        <w:rPr>
          <w:color w:val="231F20"/>
          <w:w w:val="115"/>
          <w:lang w:val="ru-RU"/>
        </w:rPr>
        <w:t>функциональные</w:t>
      </w:r>
      <w:r w:rsidRPr="00AE7CD6">
        <w:rPr>
          <w:color w:val="231F20"/>
          <w:spacing w:val="1"/>
          <w:w w:val="115"/>
          <w:lang w:val="ru-RU"/>
        </w:rPr>
        <w:t xml:space="preserve"> </w:t>
      </w:r>
      <w:r w:rsidRPr="00AE7CD6">
        <w:rPr>
          <w:color w:val="231F20"/>
          <w:w w:val="115"/>
          <w:lang w:val="ru-RU"/>
        </w:rPr>
        <w:t>стили</w:t>
      </w:r>
      <w:r w:rsidRPr="00AE7CD6">
        <w:rPr>
          <w:color w:val="231F20"/>
          <w:spacing w:val="1"/>
          <w:w w:val="115"/>
          <w:lang w:val="ru-RU"/>
        </w:rPr>
        <w:t xml:space="preserve"> </w:t>
      </w:r>
      <w:r w:rsidRPr="00AE7CD6">
        <w:rPr>
          <w:color w:val="231F20"/>
          <w:w w:val="115"/>
          <w:lang w:val="ru-RU"/>
        </w:rPr>
        <w:t>(научный,</w:t>
      </w:r>
      <w:r w:rsidRPr="00AE7CD6">
        <w:rPr>
          <w:color w:val="231F20"/>
          <w:spacing w:val="1"/>
          <w:w w:val="115"/>
          <w:lang w:val="ru-RU"/>
        </w:rPr>
        <w:t xml:space="preserve"> </w:t>
      </w:r>
      <w:r w:rsidRPr="00AE7CD6">
        <w:rPr>
          <w:color w:val="231F20"/>
          <w:w w:val="115"/>
          <w:lang w:val="ru-RU"/>
        </w:rPr>
        <w:t>публицистический,</w:t>
      </w:r>
      <w:r w:rsidRPr="00AE7CD6">
        <w:rPr>
          <w:color w:val="231F20"/>
          <w:spacing w:val="1"/>
          <w:w w:val="115"/>
          <w:lang w:val="ru-RU"/>
        </w:rPr>
        <w:t xml:space="preserve"> </w:t>
      </w:r>
      <w:r w:rsidRPr="00AE7CD6">
        <w:rPr>
          <w:color w:val="231F20"/>
          <w:w w:val="115"/>
          <w:lang w:val="ru-RU"/>
        </w:rPr>
        <w:t>официально-деловой),</w:t>
      </w:r>
      <w:r w:rsidRPr="00AE7CD6">
        <w:rPr>
          <w:color w:val="231F20"/>
          <w:spacing w:val="1"/>
          <w:w w:val="115"/>
          <w:lang w:val="ru-RU"/>
        </w:rPr>
        <w:t xml:space="preserve"> </w:t>
      </w:r>
      <w:r w:rsidRPr="00AE7CD6">
        <w:rPr>
          <w:color w:val="231F20"/>
          <w:w w:val="115"/>
          <w:lang w:val="ru-RU"/>
        </w:rPr>
        <w:t>язык</w:t>
      </w:r>
      <w:r w:rsidRPr="00AE7CD6">
        <w:rPr>
          <w:color w:val="231F20"/>
          <w:spacing w:val="1"/>
          <w:w w:val="115"/>
          <w:lang w:val="ru-RU"/>
        </w:rPr>
        <w:t xml:space="preserve"> </w:t>
      </w:r>
      <w:r w:rsidRPr="00AE7CD6">
        <w:rPr>
          <w:color w:val="231F20"/>
          <w:w w:val="115"/>
          <w:lang w:val="ru-RU"/>
        </w:rPr>
        <w:t>художественной</w:t>
      </w:r>
      <w:r w:rsidRPr="00AE7CD6">
        <w:rPr>
          <w:color w:val="231F20"/>
          <w:spacing w:val="1"/>
          <w:w w:val="115"/>
          <w:lang w:val="ru-RU"/>
        </w:rPr>
        <w:t xml:space="preserve"> </w:t>
      </w:r>
      <w:r w:rsidRPr="00AE7CD6">
        <w:rPr>
          <w:color w:val="231F20"/>
          <w:w w:val="115"/>
          <w:lang w:val="ru-RU"/>
        </w:rPr>
        <w:t>литературы.</w:t>
      </w:r>
    </w:p>
    <w:p w:rsidR="00AE7CD6" w:rsidRPr="00AE7CD6" w:rsidRDefault="00AE7CD6" w:rsidP="00AE7CD6">
      <w:pPr>
        <w:pStyle w:val="a3"/>
        <w:spacing w:before="3" w:line="252" w:lineRule="auto"/>
        <w:ind w:right="155"/>
        <w:rPr>
          <w:lang w:val="ru-RU"/>
        </w:rPr>
      </w:pPr>
      <w:r w:rsidRPr="00AE7CD6">
        <w:rPr>
          <w:color w:val="231F20"/>
          <w:w w:val="120"/>
          <w:lang w:val="ru-RU"/>
        </w:rPr>
        <w:t>Публицистический стиль. Сфера употребления, функции,</w:t>
      </w:r>
      <w:r w:rsidRPr="00AE7CD6">
        <w:rPr>
          <w:color w:val="231F20"/>
          <w:spacing w:val="1"/>
          <w:w w:val="120"/>
          <w:lang w:val="ru-RU"/>
        </w:rPr>
        <w:t xml:space="preserve"> </w:t>
      </w:r>
      <w:r w:rsidRPr="00AE7CD6">
        <w:rPr>
          <w:color w:val="231F20"/>
          <w:w w:val="120"/>
          <w:lang w:val="ru-RU"/>
        </w:rPr>
        <w:t>языковые</w:t>
      </w:r>
      <w:r w:rsidRPr="00AE7CD6">
        <w:rPr>
          <w:color w:val="231F20"/>
          <w:spacing w:val="9"/>
          <w:w w:val="120"/>
          <w:lang w:val="ru-RU"/>
        </w:rPr>
        <w:t xml:space="preserve"> </w:t>
      </w:r>
      <w:r w:rsidRPr="00AE7CD6">
        <w:rPr>
          <w:color w:val="231F20"/>
          <w:w w:val="120"/>
          <w:lang w:val="ru-RU"/>
        </w:rPr>
        <w:t>особенности.</w:t>
      </w:r>
    </w:p>
    <w:p w:rsidR="00AE7CD6" w:rsidRPr="00AE7CD6" w:rsidRDefault="00AE7CD6" w:rsidP="00AE7CD6">
      <w:pPr>
        <w:pStyle w:val="a3"/>
        <w:spacing w:before="1" w:line="252" w:lineRule="auto"/>
        <w:ind w:right="155"/>
        <w:rPr>
          <w:lang w:val="ru-RU"/>
        </w:rPr>
      </w:pPr>
      <w:r w:rsidRPr="00AE7CD6">
        <w:rPr>
          <w:color w:val="231F20"/>
          <w:w w:val="115"/>
          <w:lang w:val="ru-RU"/>
        </w:rPr>
        <w:t>Жанры публицистического стиля (репортаж, заметка, интер</w:t>
      </w:r>
      <w:r w:rsidRPr="00AE7CD6">
        <w:rPr>
          <w:color w:val="231F20"/>
          <w:w w:val="120"/>
          <w:lang w:val="ru-RU"/>
        </w:rPr>
        <w:t>вью).</w:t>
      </w:r>
    </w:p>
    <w:p w:rsidR="00AE7CD6" w:rsidRPr="00AE7CD6" w:rsidRDefault="00AE7CD6" w:rsidP="00AE7CD6">
      <w:pPr>
        <w:pStyle w:val="a3"/>
        <w:spacing w:before="1" w:line="252" w:lineRule="auto"/>
        <w:rPr>
          <w:lang w:val="ru-RU"/>
        </w:rPr>
      </w:pPr>
      <w:r w:rsidRPr="00AE7CD6">
        <w:rPr>
          <w:color w:val="231F20"/>
          <w:w w:val="115"/>
          <w:lang w:val="ru-RU"/>
        </w:rPr>
        <w:t>Употребление языковых средств выразительности в текстах</w:t>
      </w:r>
      <w:r w:rsidRPr="00AE7CD6">
        <w:rPr>
          <w:color w:val="231F20"/>
          <w:spacing w:val="1"/>
          <w:w w:val="115"/>
          <w:lang w:val="ru-RU"/>
        </w:rPr>
        <w:t xml:space="preserve"> </w:t>
      </w:r>
      <w:r w:rsidRPr="00AE7CD6">
        <w:rPr>
          <w:color w:val="231F20"/>
          <w:w w:val="115"/>
          <w:lang w:val="ru-RU"/>
        </w:rPr>
        <w:t>публицистического</w:t>
      </w:r>
      <w:r w:rsidRPr="00AE7CD6">
        <w:rPr>
          <w:color w:val="231F20"/>
          <w:spacing w:val="14"/>
          <w:w w:val="115"/>
          <w:lang w:val="ru-RU"/>
        </w:rPr>
        <w:t xml:space="preserve"> </w:t>
      </w:r>
      <w:r w:rsidRPr="00AE7CD6">
        <w:rPr>
          <w:color w:val="231F20"/>
          <w:w w:val="115"/>
          <w:lang w:val="ru-RU"/>
        </w:rPr>
        <w:t>стиля.</w:t>
      </w:r>
    </w:p>
    <w:p w:rsidR="00AE7CD6" w:rsidRPr="00AE7CD6" w:rsidRDefault="00AE7CD6" w:rsidP="00AE7CD6">
      <w:pPr>
        <w:pStyle w:val="a3"/>
        <w:spacing w:before="1" w:line="252" w:lineRule="auto"/>
        <w:ind w:right="155"/>
        <w:rPr>
          <w:lang w:val="ru-RU"/>
        </w:rPr>
      </w:pPr>
      <w:r w:rsidRPr="00AE7CD6">
        <w:rPr>
          <w:color w:val="231F20"/>
          <w:w w:val="115"/>
          <w:lang w:val="ru-RU"/>
        </w:rPr>
        <w:lastRenderedPageBreak/>
        <w:t>Официально-деловой стиль. Сфера употребления, функции,</w:t>
      </w:r>
      <w:r w:rsidRPr="00AE7CD6">
        <w:rPr>
          <w:color w:val="231F20"/>
          <w:spacing w:val="1"/>
          <w:w w:val="115"/>
          <w:lang w:val="ru-RU"/>
        </w:rPr>
        <w:t xml:space="preserve"> </w:t>
      </w:r>
      <w:r w:rsidRPr="00AE7CD6">
        <w:rPr>
          <w:color w:val="231F20"/>
          <w:w w:val="115"/>
          <w:lang w:val="ru-RU"/>
        </w:rPr>
        <w:t>языковые</w:t>
      </w:r>
      <w:r w:rsidRPr="00AE7CD6">
        <w:rPr>
          <w:color w:val="231F20"/>
          <w:spacing w:val="16"/>
          <w:w w:val="115"/>
          <w:lang w:val="ru-RU"/>
        </w:rPr>
        <w:t xml:space="preserve"> </w:t>
      </w:r>
      <w:r w:rsidRPr="00AE7CD6">
        <w:rPr>
          <w:color w:val="231F20"/>
          <w:w w:val="115"/>
          <w:lang w:val="ru-RU"/>
        </w:rPr>
        <w:t>особенности.</w:t>
      </w:r>
      <w:r w:rsidRPr="00AE7CD6">
        <w:rPr>
          <w:color w:val="231F20"/>
          <w:spacing w:val="16"/>
          <w:w w:val="115"/>
          <w:lang w:val="ru-RU"/>
        </w:rPr>
        <w:t xml:space="preserve"> </w:t>
      </w:r>
      <w:r w:rsidRPr="00AE7CD6">
        <w:rPr>
          <w:color w:val="231F20"/>
          <w:w w:val="115"/>
          <w:lang w:val="ru-RU"/>
        </w:rPr>
        <w:t>Инструкция.</w:t>
      </w:r>
    </w:p>
    <w:p w:rsidR="00AE7CD6" w:rsidRPr="00AE7CD6" w:rsidRDefault="00AE7CD6" w:rsidP="00AE7CD6">
      <w:pPr>
        <w:pStyle w:val="a3"/>
        <w:spacing w:before="9"/>
        <w:ind w:left="0" w:firstLine="0"/>
        <w:jc w:val="left"/>
        <w:rPr>
          <w:sz w:val="12"/>
          <w:lang w:val="ru-RU"/>
        </w:rPr>
      </w:pPr>
    </w:p>
    <w:p w:rsidR="00AE7CD6" w:rsidRDefault="00AE7CD6" w:rsidP="00AE7CD6">
      <w:pPr>
        <w:pStyle w:val="2"/>
        <w:spacing w:before="77"/>
        <w:ind w:left="158"/>
      </w:pPr>
      <w:r>
        <w:rPr>
          <w:color w:val="231F20"/>
          <w:w w:val="95"/>
        </w:rPr>
        <w:t>СИСТЕМА</w:t>
      </w:r>
      <w:r>
        <w:rPr>
          <w:color w:val="231F20"/>
          <w:spacing w:val="11"/>
          <w:w w:val="95"/>
        </w:rPr>
        <w:t xml:space="preserve"> </w:t>
      </w:r>
      <w:r>
        <w:rPr>
          <w:color w:val="231F20"/>
          <w:w w:val="95"/>
        </w:rPr>
        <w:t>ЯЗЫКА</w:t>
      </w:r>
    </w:p>
    <w:p w:rsidR="00AE7CD6" w:rsidRPr="00AE7CD6" w:rsidRDefault="00AE7CD6" w:rsidP="00AE7CD6">
      <w:pPr>
        <w:spacing w:before="44"/>
        <w:ind w:left="157"/>
        <w:rPr>
          <w:rFonts w:ascii="Tahoma" w:hAnsi="Tahoma"/>
          <w:lang w:val="ru-RU"/>
        </w:rPr>
      </w:pPr>
      <w:r w:rsidRPr="00AE7CD6">
        <w:rPr>
          <w:rFonts w:ascii="Tahoma" w:hAnsi="Tahoma"/>
          <w:color w:val="231F20"/>
          <w:w w:val="95"/>
          <w:lang w:val="ru-RU"/>
        </w:rPr>
        <w:t>Морфология.</w:t>
      </w:r>
      <w:r w:rsidRPr="00AE7CD6">
        <w:rPr>
          <w:rFonts w:ascii="Tahoma" w:hAnsi="Tahoma"/>
          <w:color w:val="231F20"/>
          <w:spacing w:val="14"/>
          <w:w w:val="95"/>
          <w:lang w:val="ru-RU"/>
        </w:rPr>
        <w:t xml:space="preserve"> </w:t>
      </w:r>
      <w:r w:rsidRPr="00AE7CD6">
        <w:rPr>
          <w:rFonts w:ascii="Tahoma" w:hAnsi="Tahoma"/>
          <w:color w:val="231F20"/>
          <w:w w:val="95"/>
          <w:lang w:val="ru-RU"/>
        </w:rPr>
        <w:t>Культура</w:t>
      </w:r>
      <w:r w:rsidRPr="00AE7CD6">
        <w:rPr>
          <w:rFonts w:ascii="Tahoma" w:hAnsi="Tahoma"/>
          <w:color w:val="231F20"/>
          <w:spacing w:val="14"/>
          <w:w w:val="95"/>
          <w:lang w:val="ru-RU"/>
        </w:rPr>
        <w:t xml:space="preserve"> </w:t>
      </w:r>
      <w:r w:rsidRPr="00AE7CD6">
        <w:rPr>
          <w:rFonts w:ascii="Tahoma" w:hAnsi="Tahoma"/>
          <w:color w:val="231F20"/>
          <w:w w:val="95"/>
          <w:lang w:val="ru-RU"/>
        </w:rPr>
        <w:t>речи.</w:t>
      </w:r>
    </w:p>
    <w:p w:rsidR="00AE7CD6" w:rsidRPr="00AE7CD6" w:rsidRDefault="00AE7CD6" w:rsidP="00AE7CD6">
      <w:pPr>
        <w:pStyle w:val="a3"/>
        <w:spacing w:before="82"/>
        <w:ind w:left="383" w:firstLine="0"/>
        <w:rPr>
          <w:lang w:val="ru-RU"/>
        </w:rPr>
      </w:pPr>
      <w:r w:rsidRPr="00AE7CD6">
        <w:rPr>
          <w:color w:val="231F20"/>
          <w:w w:val="115"/>
          <w:lang w:val="ru-RU"/>
        </w:rPr>
        <w:t>Морфология</w:t>
      </w:r>
      <w:r w:rsidRPr="00AE7CD6">
        <w:rPr>
          <w:color w:val="231F20"/>
          <w:spacing w:val="29"/>
          <w:w w:val="115"/>
          <w:lang w:val="ru-RU"/>
        </w:rPr>
        <w:t xml:space="preserve"> </w:t>
      </w:r>
      <w:r w:rsidRPr="00AE7CD6">
        <w:rPr>
          <w:color w:val="231F20"/>
          <w:w w:val="115"/>
          <w:lang w:val="ru-RU"/>
        </w:rPr>
        <w:t>как</w:t>
      </w:r>
      <w:r w:rsidRPr="00AE7CD6">
        <w:rPr>
          <w:color w:val="231F20"/>
          <w:spacing w:val="29"/>
          <w:w w:val="115"/>
          <w:lang w:val="ru-RU"/>
        </w:rPr>
        <w:t xml:space="preserve"> </w:t>
      </w:r>
      <w:r w:rsidRPr="00AE7CD6">
        <w:rPr>
          <w:color w:val="231F20"/>
          <w:w w:val="115"/>
          <w:lang w:val="ru-RU"/>
        </w:rPr>
        <w:t>раздел</w:t>
      </w:r>
      <w:r w:rsidRPr="00AE7CD6">
        <w:rPr>
          <w:color w:val="231F20"/>
          <w:spacing w:val="29"/>
          <w:w w:val="115"/>
          <w:lang w:val="ru-RU"/>
        </w:rPr>
        <w:t xml:space="preserve"> </w:t>
      </w:r>
      <w:r w:rsidRPr="00AE7CD6">
        <w:rPr>
          <w:color w:val="231F20"/>
          <w:w w:val="115"/>
          <w:lang w:val="ru-RU"/>
        </w:rPr>
        <w:t>науки</w:t>
      </w:r>
      <w:r w:rsidRPr="00AE7CD6">
        <w:rPr>
          <w:color w:val="231F20"/>
          <w:spacing w:val="29"/>
          <w:w w:val="115"/>
          <w:lang w:val="ru-RU"/>
        </w:rPr>
        <w:t xml:space="preserve"> </w:t>
      </w:r>
      <w:r w:rsidRPr="00AE7CD6">
        <w:rPr>
          <w:color w:val="231F20"/>
          <w:w w:val="115"/>
          <w:lang w:val="ru-RU"/>
        </w:rPr>
        <w:t>о</w:t>
      </w:r>
      <w:r w:rsidRPr="00AE7CD6">
        <w:rPr>
          <w:color w:val="231F20"/>
          <w:spacing w:val="29"/>
          <w:w w:val="115"/>
          <w:lang w:val="ru-RU"/>
        </w:rPr>
        <w:t xml:space="preserve"> </w:t>
      </w:r>
      <w:r w:rsidRPr="00AE7CD6">
        <w:rPr>
          <w:color w:val="231F20"/>
          <w:w w:val="115"/>
          <w:lang w:val="ru-RU"/>
        </w:rPr>
        <w:t>языке</w:t>
      </w:r>
      <w:r w:rsidRPr="00AE7CD6">
        <w:rPr>
          <w:color w:val="231F20"/>
          <w:spacing w:val="28"/>
          <w:w w:val="115"/>
          <w:lang w:val="ru-RU"/>
        </w:rPr>
        <w:t xml:space="preserve"> </w:t>
      </w:r>
      <w:r w:rsidRPr="00AE7CD6">
        <w:rPr>
          <w:color w:val="231F20"/>
          <w:w w:val="115"/>
          <w:lang w:val="ru-RU"/>
        </w:rPr>
        <w:t>(обобщение).</w:t>
      </w:r>
    </w:p>
    <w:p w:rsidR="00AE7CD6" w:rsidRDefault="00AE7CD6" w:rsidP="00AE7CD6">
      <w:pPr>
        <w:pStyle w:val="3"/>
        <w:spacing w:before="6"/>
      </w:pPr>
      <w:r>
        <w:rPr>
          <w:color w:val="231F20"/>
          <w:w w:val="105"/>
        </w:rPr>
        <w:t>Причастие</w:t>
      </w:r>
    </w:p>
    <w:p w:rsidR="00AE7CD6" w:rsidRPr="00AE7CD6" w:rsidRDefault="00AE7CD6" w:rsidP="00AE7CD6">
      <w:pPr>
        <w:pStyle w:val="a3"/>
        <w:spacing w:before="9" w:line="249" w:lineRule="auto"/>
        <w:ind w:right="155"/>
        <w:rPr>
          <w:lang w:val="ru-RU"/>
        </w:rPr>
      </w:pPr>
      <w:r w:rsidRPr="00AE7CD6">
        <w:rPr>
          <w:color w:val="231F20"/>
          <w:w w:val="120"/>
          <w:lang w:val="ru-RU"/>
        </w:rPr>
        <w:t>Причастия</w:t>
      </w:r>
      <w:r w:rsidRPr="00AE7CD6">
        <w:rPr>
          <w:color w:val="231F20"/>
          <w:spacing w:val="-9"/>
          <w:w w:val="120"/>
          <w:lang w:val="ru-RU"/>
        </w:rPr>
        <w:t xml:space="preserve"> </w:t>
      </w:r>
      <w:r w:rsidRPr="00AE7CD6">
        <w:rPr>
          <w:color w:val="231F20"/>
          <w:w w:val="120"/>
          <w:lang w:val="ru-RU"/>
        </w:rPr>
        <w:t>как</w:t>
      </w:r>
      <w:r w:rsidRPr="00AE7CD6">
        <w:rPr>
          <w:color w:val="231F20"/>
          <w:spacing w:val="-9"/>
          <w:w w:val="120"/>
          <w:lang w:val="ru-RU"/>
        </w:rPr>
        <w:t xml:space="preserve"> </w:t>
      </w:r>
      <w:r w:rsidRPr="00AE7CD6">
        <w:rPr>
          <w:color w:val="231F20"/>
          <w:w w:val="120"/>
          <w:lang w:val="ru-RU"/>
        </w:rPr>
        <w:t>особая</w:t>
      </w:r>
      <w:r w:rsidRPr="00AE7CD6">
        <w:rPr>
          <w:color w:val="231F20"/>
          <w:spacing w:val="-9"/>
          <w:w w:val="120"/>
          <w:lang w:val="ru-RU"/>
        </w:rPr>
        <w:t xml:space="preserve"> </w:t>
      </w:r>
      <w:r w:rsidRPr="00AE7CD6">
        <w:rPr>
          <w:color w:val="231F20"/>
          <w:w w:val="120"/>
          <w:lang w:val="ru-RU"/>
        </w:rPr>
        <w:t>группа</w:t>
      </w:r>
      <w:r w:rsidRPr="00AE7CD6">
        <w:rPr>
          <w:color w:val="231F20"/>
          <w:spacing w:val="-8"/>
          <w:w w:val="120"/>
          <w:lang w:val="ru-RU"/>
        </w:rPr>
        <w:t xml:space="preserve"> </w:t>
      </w:r>
      <w:r w:rsidRPr="00AE7CD6">
        <w:rPr>
          <w:color w:val="231F20"/>
          <w:w w:val="120"/>
          <w:lang w:val="ru-RU"/>
        </w:rPr>
        <w:t>слов.</w:t>
      </w:r>
      <w:r w:rsidRPr="00AE7CD6">
        <w:rPr>
          <w:color w:val="231F20"/>
          <w:spacing w:val="-9"/>
          <w:w w:val="120"/>
          <w:lang w:val="ru-RU"/>
        </w:rPr>
        <w:t xml:space="preserve"> </w:t>
      </w:r>
      <w:r w:rsidRPr="00AE7CD6">
        <w:rPr>
          <w:color w:val="231F20"/>
          <w:w w:val="120"/>
          <w:lang w:val="ru-RU"/>
        </w:rPr>
        <w:t>Признаки</w:t>
      </w:r>
      <w:r w:rsidRPr="00AE7CD6">
        <w:rPr>
          <w:color w:val="231F20"/>
          <w:spacing w:val="-9"/>
          <w:w w:val="120"/>
          <w:lang w:val="ru-RU"/>
        </w:rPr>
        <w:t xml:space="preserve"> </w:t>
      </w:r>
      <w:r w:rsidRPr="00AE7CD6">
        <w:rPr>
          <w:color w:val="231F20"/>
          <w:w w:val="120"/>
          <w:lang w:val="ru-RU"/>
        </w:rPr>
        <w:t>глагола</w:t>
      </w:r>
      <w:r w:rsidRPr="00AE7CD6">
        <w:rPr>
          <w:color w:val="231F20"/>
          <w:spacing w:val="-9"/>
          <w:w w:val="120"/>
          <w:lang w:val="ru-RU"/>
        </w:rPr>
        <w:t xml:space="preserve"> </w:t>
      </w:r>
      <w:r w:rsidRPr="00AE7CD6">
        <w:rPr>
          <w:color w:val="231F20"/>
          <w:w w:val="120"/>
          <w:lang w:val="ru-RU"/>
        </w:rPr>
        <w:t>и</w:t>
      </w:r>
      <w:r w:rsidRPr="00AE7CD6">
        <w:rPr>
          <w:color w:val="231F20"/>
          <w:spacing w:val="-8"/>
          <w:w w:val="120"/>
          <w:lang w:val="ru-RU"/>
        </w:rPr>
        <w:t xml:space="preserve"> </w:t>
      </w:r>
      <w:r w:rsidRPr="00AE7CD6">
        <w:rPr>
          <w:color w:val="231F20"/>
          <w:w w:val="120"/>
          <w:lang w:val="ru-RU"/>
        </w:rPr>
        <w:t>имени</w:t>
      </w:r>
      <w:r w:rsidRPr="00AE7CD6">
        <w:rPr>
          <w:color w:val="231F20"/>
          <w:spacing w:val="9"/>
          <w:w w:val="120"/>
          <w:lang w:val="ru-RU"/>
        </w:rPr>
        <w:t xml:space="preserve"> </w:t>
      </w:r>
      <w:r w:rsidRPr="00AE7CD6">
        <w:rPr>
          <w:color w:val="231F20"/>
          <w:w w:val="120"/>
          <w:lang w:val="ru-RU"/>
        </w:rPr>
        <w:t>прилагательного</w:t>
      </w:r>
      <w:r w:rsidRPr="00AE7CD6">
        <w:rPr>
          <w:color w:val="231F20"/>
          <w:spacing w:val="10"/>
          <w:w w:val="120"/>
          <w:lang w:val="ru-RU"/>
        </w:rPr>
        <w:t xml:space="preserve"> </w:t>
      </w:r>
      <w:r w:rsidRPr="00AE7CD6">
        <w:rPr>
          <w:color w:val="231F20"/>
          <w:w w:val="120"/>
          <w:lang w:val="ru-RU"/>
        </w:rPr>
        <w:t>в</w:t>
      </w:r>
      <w:r w:rsidRPr="00AE7CD6">
        <w:rPr>
          <w:color w:val="231F20"/>
          <w:spacing w:val="10"/>
          <w:w w:val="120"/>
          <w:lang w:val="ru-RU"/>
        </w:rPr>
        <w:t xml:space="preserve"> </w:t>
      </w:r>
      <w:r w:rsidRPr="00AE7CD6">
        <w:rPr>
          <w:color w:val="231F20"/>
          <w:w w:val="120"/>
          <w:lang w:val="ru-RU"/>
        </w:rPr>
        <w:t>причастии.</w:t>
      </w:r>
    </w:p>
    <w:p w:rsidR="00AE7CD6" w:rsidRPr="00AE7CD6" w:rsidRDefault="00AE7CD6" w:rsidP="00AE7CD6">
      <w:pPr>
        <w:pStyle w:val="a3"/>
        <w:spacing w:before="2" w:line="249" w:lineRule="auto"/>
        <w:ind w:right="156"/>
        <w:rPr>
          <w:lang w:val="ru-RU"/>
        </w:rPr>
      </w:pPr>
      <w:r w:rsidRPr="00AE7CD6">
        <w:rPr>
          <w:color w:val="231F20"/>
          <w:w w:val="115"/>
          <w:lang w:val="ru-RU"/>
        </w:rPr>
        <w:t>Причастия настоящего и прошедшего времени. Действитель</w:t>
      </w:r>
      <w:r w:rsidRPr="00AE7CD6">
        <w:rPr>
          <w:color w:val="231F20"/>
          <w:w w:val="120"/>
          <w:lang w:val="ru-RU"/>
        </w:rPr>
        <w:t>ные и страдательные причастия. Полные и краткие формы</w:t>
      </w:r>
      <w:r w:rsidRPr="00AE7CD6">
        <w:rPr>
          <w:color w:val="231F20"/>
          <w:spacing w:val="1"/>
          <w:w w:val="120"/>
          <w:lang w:val="ru-RU"/>
        </w:rPr>
        <w:t xml:space="preserve"> </w:t>
      </w:r>
      <w:r w:rsidRPr="00AE7CD6">
        <w:rPr>
          <w:color w:val="231F20"/>
          <w:w w:val="120"/>
          <w:lang w:val="ru-RU"/>
        </w:rPr>
        <w:t>страдательных</w:t>
      </w:r>
      <w:r w:rsidRPr="00AE7CD6">
        <w:rPr>
          <w:color w:val="231F20"/>
          <w:spacing w:val="7"/>
          <w:w w:val="120"/>
          <w:lang w:val="ru-RU"/>
        </w:rPr>
        <w:t xml:space="preserve"> </w:t>
      </w:r>
      <w:r w:rsidRPr="00AE7CD6">
        <w:rPr>
          <w:color w:val="231F20"/>
          <w:w w:val="120"/>
          <w:lang w:val="ru-RU"/>
        </w:rPr>
        <w:t>причастий.</w:t>
      </w:r>
      <w:r w:rsidRPr="00AE7CD6">
        <w:rPr>
          <w:color w:val="231F20"/>
          <w:spacing w:val="8"/>
          <w:w w:val="120"/>
          <w:lang w:val="ru-RU"/>
        </w:rPr>
        <w:t xml:space="preserve"> </w:t>
      </w:r>
      <w:r w:rsidRPr="00AE7CD6">
        <w:rPr>
          <w:color w:val="231F20"/>
          <w:w w:val="120"/>
          <w:lang w:val="ru-RU"/>
        </w:rPr>
        <w:t>Склонение</w:t>
      </w:r>
      <w:r w:rsidRPr="00AE7CD6">
        <w:rPr>
          <w:color w:val="231F20"/>
          <w:spacing w:val="7"/>
          <w:w w:val="120"/>
          <w:lang w:val="ru-RU"/>
        </w:rPr>
        <w:t xml:space="preserve"> </w:t>
      </w:r>
      <w:r w:rsidRPr="00AE7CD6">
        <w:rPr>
          <w:color w:val="231F20"/>
          <w:w w:val="120"/>
          <w:lang w:val="ru-RU"/>
        </w:rPr>
        <w:t>причастий.</w:t>
      </w:r>
    </w:p>
    <w:p w:rsidR="00AE7CD6" w:rsidRPr="00AE7CD6" w:rsidRDefault="00AE7CD6" w:rsidP="00AE7CD6">
      <w:pPr>
        <w:pStyle w:val="a3"/>
        <w:spacing w:before="2" w:line="249" w:lineRule="auto"/>
        <w:ind w:left="383" w:right="389" w:firstLine="0"/>
        <w:rPr>
          <w:lang w:val="ru-RU"/>
        </w:rPr>
      </w:pPr>
      <w:r w:rsidRPr="00AE7CD6">
        <w:rPr>
          <w:color w:val="231F20"/>
          <w:w w:val="115"/>
          <w:lang w:val="ru-RU"/>
        </w:rPr>
        <w:t>Причастие в составе словосочетаний. Причастный оборот.</w:t>
      </w:r>
      <w:r w:rsidRPr="00AE7CD6">
        <w:rPr>
          <w:color w:val="231F20"/>
          <w:spacing w:val="1"/>
          <w:w w:val="115"/>
          <w:lang w:val="ru-RU"/>
        </w:rPr>
        <w:t xml:space="preserve"> </w:t>
      </w:r>
      <w:r w:rsidRPr="00AE7CD6">
        <w:rPr>
          <w:color w:val="231F20"/>
          <w:w w:val="115"/>
          <w:lang w:val="ru-RU"/>
        </w:rPr>
        <w:t>Морфологический</w:t>
      </w:r>
      <w:r w:rsidRPr="00AE7CD6">
        <w:rPr>
          <w:color w:val="231F20"/>
          <w:spacing w:val="16"/>
          <w:w w:val="115"/>
          <w:lang w:val="ru-RU"/>
        </w:rPr>
        <w:t xml:space="preserve"> </w:t>
      </w:r>
      <w:r w:rsidRPr="00AE7CD6">
        <w:rPr>
          <w:color w:val="231F20"/>
          <w:w w:val="115"/>
          <w:lang w:val="ru-RU"/>
        </w:rPr>
        <w:t>анализ</w:t>
      </w:r>
      <w:r w:rsidRPr="00AE7CD6">
        <w:rPr>
          <w:color w:val="231F20"/>
          <w:spacing w:val="16"/>
          <w:w w:val="115"/>
          <w:lang w:val="ru-RU"/>
        </w:rPr>
        <w:t xml:space="preserve"> </w:t>
      </w:r>
      <w:r w:rsidRPr="00AE7CD6">
        <w:rPr>
          <w:color w:val="231F20"/>
          <w:w w:val="115"/>
          <w:lang w:val="ru-RU"/>
        </w:rPr>
        <w:t>причастий.</w:t>
      </w:r>
    </w:p>
    <w:p w:rsidR="00AE7CD6" w:rsidRPr="00AE7CD6" w:rsidRDefault="00AE7CD6" w:rsidP="00AE7CD6">
      <w:pPr>
        <w:pStyle w:val="a3"/>
        <w:spacing w:before="2" w:line="249" w:lineRule="auto"/>
        <w:rPr>
          <w:lang w:val="ru-RU"/>
        </w:rPr>
      </w:pPr>
      <w:r w:rsidRPr="00AE7CD6">
        <w:rPr>
          <w:color w:val="231F20"/>
          <w:w w:val="115"/>
          <w:lang w:val="ru-RU"/>
        </w:rPr>
        <w:t>Употребление причастия в речи. Созвучные причастия и име</w:t>
      </w:r>
      <w:r w:rsidRPr="00AE7CD6">
        <w:rPr>
          <w:color w:val="231F20"/>
          <w:w w:val="120"/>
          <w:lang w:val="ru-RU"/>
        </w:rPr>
        <w:t>на прилагательные (</w:t>
      </w:r>
      <w:r w:rsidRPr="00AE7CD6">
        <w:rPr>
          <w:b/>
          <w:bCs/>
          <w:i/>
          <w:iCs/>
          <w:color w:val="231F20"/>
          <w:w w:val="120"/>
          <w:lang w:val="ru-RU"/>
        </w:rPr>
        <w:t xml:space="preserve">висящий </w:t>
      </w:r>
      <w:r w:rsidRPr="00AE7CD6">
        <w:rPr>
          <w:color w:val="231F20"/>
          <w:w w:val="120"/>
          <w:lang w:val="ru-RU"/>
        </w:rPr>
        <w:t xml:space="preserve">— </w:t>
      </w:r>
      <w:r w:rsidRPr="00AE7CD6">
        <w:rPr>
          <w:b/>
          <w:bCs/>
          <w:i/>
          <w:iCs/>
          <w:color w:val="231F20"/>
          <w:w w:val="120"/>
          <w:lang w:val="ru-RU"/>
        </w:rPr>
        <w:t>висячий</w:t>
      </w:r>
      <w:r w:rsidRPr="00AE7CD6">
        <w:rPr>
          <w:color w:val="231F20"/>
          <w:w w:val="120"/>
          <w:lang w:val="ru-RU"/>
        </w:rPr>
        <w:t xml:space="preserve">, </w:t>
      </w:r>
      <w:r w:rsidRPr="00AE7CD6">
        <w:rPr>
          <w:b/>
          <w:bCs/>
          <w:i/>
          <w:iCs/>
          <w:color w:val="231F20"/>
          <w:w w:val="120"/>
          <w:lang w:val="ru-RU"/>
        </w:rPr>
        <w:t xml:space="preserve">горящий </w:t>
      </w:r>
      <w:r w:rsidRPr="00AE7CD6">
        <w:rPr>
          <w:color w:val="231F20"/>
          <w:w w:val="120"/>
          <w:lang w:val="ru-RU"/>
        </w:rPr>
        <w:t xml:space="preserve">— </w:t>
      </w:r>
      <w:r w:rsidRPr="00AE7CD6">
        <w:rPr>
          <w:b/>
          <w:bCs/>
          <w:i/>
          <w:iCs/>
          <w:color w:val="231F20"/>
          <w:w w:val="120"/>
          <w:lang w:val="ru-RU"/>
        </w:rPr>
        <w:t>горя</w:t>
      </w:r>
      <w:r w:rsidRPr="00AE7CD6">
        <w:rPr>
          <w:b/>
          <w:bCs/>
          <w:i/>
          <w:iCs/>
          <w:color w:val="231F20"/>
          <w:w w:val="115"/>
          <w:lang w:val="ru-RU"/>
        </w:rPr>
        <w:t>чий</w:t>
      </w:r>
      <w:r w:rsidRPr="00AE7CD6">
        <w:rPr>
          <w:color w:val="231F20"/>
          <w:w w:val="115"/>
          <w:lang w:val="ru-RU"/>
        </w:rPr>
        <w:t xml:space="preserve">). Употребление причастий с суффиксом </w:t>
      </w:r>
      <w:r w:rsidRPr="00AE7CD6">
        <w:rPr>
          <w:rFonts w:ascii="Cambria" w:hAnsi="Cambria"/>
          <w:b/>
          <w:bCs/>
          <w:color w:val="231F20"/>
          <w:w w:val="115"/>
          <w:lang w:val="ru-RU"/>
        </w:rPr>
        <w:t>-</w:t>
      </w:r>
      <w:r w:rsidRPr="00AE7CD6">
        <w:rPr>
          <w:b/>
          <w:bCs/>
          <w:i/>
          <w:iCs/>
          <w:color w:val="231F20"/>
          <w:w w:val="115"/>
          <w:lang w:val="ru-RU"/>
        </w:rPr>
        <w:t>ся</w:t>
      </w:r>
      <w:r w:rsidRPr="00AE7CD6">
        <w:rPr>
          <w:color w:val="231F20"/>
          <w:w w:val="115"/>
          <w:lang w:val="ru-RU"/>
        </w:rPr>
        <w:t>. Согласование</w:t>
      </w:r>
      <w:r w:rsidRPr="00AE7CD6">
        <w:rPr>
          <w:color w:val="231F20"/>
          <w:spacing w:val="1"/>
          <w:w w:val="115"/>
          <w:lang w:val="ru-RU"/>
        </w:rPr>
        <w:t xml:space="preserve"> </w:t>
      </w:r>
      <w:r w:rsidRPr="00AE7CD6">
        <w:rPr>
          <w:color w:val="231F20"/>
          <w:w w:val="120"/>
          <w:lang w:val="ru-RU"/>
        </w:rPr>
        <w:t>причастий</w:t>
      </w:r>
      <w:r w:rsidRPr="00AE7CD6">
        <w:rPr>
          <w:color w:val="231F20"/>
          <w:spacing w:val="9"/>
          <w:w w:val="120"/>
          <w:lang w:val="ru-RU"/>
        </w:rPr>
        <w:t xml:space="preserve"> </w:t>
      </w:r>
      <w:r w:rsidRPr="00AE7CD6">
        <w:rPr>
          <w:color w:val="231F20"/>
          <w:w w:val="120"/>
          <w:lang w:val="ru-RU"/>
        </w:rPr>
        <w:t>в</w:t>
      </w:r>
      <w:r w:rsidRPr="00AE7CD6">
        <w:rPr>
          <w:color w:val="231F20"/>
          <w:spacing w:val="10"/>
          <w:w w:val="120"/>
          <w:lang w:val="ru-RU"/>
        </w:rPr>
        <w:t xml:space="preserve"> </w:t>
      </w:r>
      <w:r w:rsidRPr="00AE7CD6">
        <w:rPr>
          <w:color w:val="231F20"/>
          <w:w w:val="120"/>
          <w:lang w:val="ru-RU"/>
        </w:rPr>
        <w:t>словосочетаниях</w:t>
      </w:r>
      <w:r w:rsidRPr="00AE7CD6">
        <w:rPr>
          <w:color w:val="231F20"/>
          <w:spacing w:val="10"/>
          <w:w w:val="120"/>
          <w:lang w:val="ru-RU"/>
        </w:rPr>
        <w:t xml:space="preserve"> </w:t>
      </w:r>
      <w:r w:rsidRPr="00AE7CD6">
        <w:rPr>
          <w:color w:val="231F20"/>
          <w:w w:val="120"/>
          <w:lang w:val="ru-RU"/>
        </w:rPr>
        <w:t>типа</w:t>
      </w:r>
      <w:r w:rsidRPr="00AE7CD6">
        <w:rPr>
          <w:color w:val="231F20"/>
          <w:spacing w:val="11"/>
          <w:w w:val="120"/>
          <w:lang w:val="ru-RU"/>
        </w:rPr>
        <w:t xml:space="preserve"> </w:t>
      </w:r>
      <w:r w:rsidRPr="00AE7CD6">
        <w:rPr>
          <w:i/>
          <w:iCs/>
          <w:color w:val="231F20"/>
          <w:w w:val="120"/>
          <w:lang w:val="ru-RU"/>
        </w:rPr>
        <w:t>прич</w:t>
      </w:r>
      <w:r w:rsidRPr="00AE7CD6">
        <w:rPr>
          <w:color w:val="231F20"/>
          <w:w w:val="120"/>
          <w:lang w:val="ru-RU"/>
        </w:rPr>
        <w:t>.</w:t>
      </w:r>
      <w:r w:rsidRPr="00AE7CD6">
        <w:rPr>
          <w:color w:val="231F20"/>
          <w:spacing w:val="11"/>
          <w:w w:val="120"/>
          <w:lang w:val="ru-RU"/>
        </w:rPr>
        <w:t xml:space="preserve"> </w:t>
      </w:r>
      <w:r w:rsidRPr="00AE7CD6">
        <w:rPr>
          <w:color w:val="231F20"/>
          <w:w w:val="120"/>
          <w:lang w:val="ru-RU"/>
        </w:rPr>
        <w:t>+</w:t>
      </w:r>
      <w:r w:rsidRPr="00AE7CD6">
        <w:rPr>
          <w:color w:val="231F20"/>
          <w:spacing w:val="10"/>
          <w:w w:val="120"/>
          <w:lang w:val="ru-RU"/>
        </w:rPr>
        <w:t xml:space="preserve"> </w:t>
      </w:r>
      <w:r w:rsidRPr="00AE7CD6">
        <w:rPr>
          <w:i/>
          <w:iCs/>
          <w:color w:val="231F20"/>
          <w:w w:val="120"/>
          <w:lang w:val="ru-RU"/>
        </w:rPr>
        <w:t>сущ</w:t>
      </w:r>
      <w:r w:rsidRPr="00AE7CD6">
        <w:rPr>
          <w:color w:val="231F20"/>
          <w:w w:val="120"/>
          <w:lang w:val="ru-RU"/>
        </w:rPr>
        <w:t>.</w:t>
      </w:r>
    </w:p>
    <w:p w:rsidR="00AE7CD6" w:rsidRPr="00AE7CD6" w:rsidRDefault="00AE7CD6" w:rsidP="00AE7CD6">
      <w:pPr>
        <w:pStyle w:val="a3"/>
        <w:spacing w:line="229" w:lineRule="exact"/>
        <w:ind w:left="383" w:firstLine="0"/>
        <w:rPr>
          <w:lang w:val="ru-RU"/>
        </w:rPr>
      </w:pPr>
      <w:r w:rsidRPr="00AE7CD6">
        <w:rPr>
          <w:color w:val="231F20"/>
          <w:w w:val="115"/>
          <w:lang w:val="ru-RU"/>
        </w:rPr>
        <w:t>Ударение</w:t>
      </w:r>
      <w:r w:rsidRPr="00AE7CD6">
        <w:rPr>
          <w:color w:val="231F20"/>
          <w:spacing w:val="27"/>
          <w:w w:val="115"/>
          <w:lang w:val="ru-RU"/>
        </w:rPr>
        <w:t xml:space="preserve"> </w:t>
      </w:r>
      <w:r w:rsidRPr="00AE7CD6">
        <w:rPr>
          <w:color w:val="231F20"/>
          <w:w w:val="115"/>
          <w:lang w:val="ru-RU"/>
        </w:rPr>
        <w:t>в</w:t>
      </w:r>
      <w:r w:rsidRPr="00AE7CD6">
        <w:rPr>
          <w:color w:val="231F20"/>
          <w:spacing w:val="27"/>
          <w:w w:val="115"/>
          <w:lang w:val="ru-RU"/>
        </w:rPr>
        <w:t xml:space="preserve"> </w:t>
      </w:r>
      <w:r w:rsidRPr="00AE7CD6">
        <w:rPr>
          <w:color w:val="231F20"/>
          <w:w w:val="115"/>
          <w:lang w:val="ru-RU"/>
        </w:rPr>
        <w:t>некоторых</w:t>
      </w:r>
      <w:r w:rsidRPr="00AE7CD6">
        <w:rPr>
          <w:color w:val="231F20"/>
          <w:spacing w:val="28"/>
          <w:w w:val="115"/>
          <w:lang w:val="ru-RU"/>
        </w:rPr>
        <w:t xml:space="preserve"> </w:t>
      </w:r>
      <w:r w:rsidRPr="00AE7CD6">
        <w:rPr>
          <w:color w:val="231F20"/>
          <w:w w:val="115"/>
          <w:lang w:val="ru-RU"/>
        </w:rPr>
        <w:t>формах</w:t>
      </w:r>
      <w:r w:rsidRPr="00AE7CD6">
        <w:rPr>
          <w:color w:val="231F20"/>
          <w:spacing w:val="27"/>
          <w:w w:val="115"/>
          <w:lang w:val="ru-RU"/>
        </w:rPr>
        <w:t xml:space="preserve"> </w:t>
      </w:r>
      <w:r w:rsidRPr="00AE7CD6">
        <w:rPr>
          <w:color w:val="231F20"/>
          <w:w w:val="115"/>
          <w:lang w:val="ru-RU"/>
        </w:rPr>
        <w:t>причастий.</w:t>
      </w:r>
    </w:p>
    <w:p w:rsidR="00AE7CD6" w:rsidRPr="00AE7CD6" w:rsidRDefault="00AE7CD6" w:rsidP="00AE7CD6">
      <w:pPr>
        <w:pStyle w:val="a3"/>
        <w:spacing w:before="10" w:line="249" w:lineRule="auto"/>
        <w:rPr>
          <w:lang w:val="ru-RU"/>
        </w:rPr>
      </w:pPr>
      <w:r w:rsidRPr="00AE7CD6">
        <w:rPr>
          <w:color w:val="231F20"/>
          <w:w w:val="120"/>
          <w:lang w:val="ru-RU"/>
        </w:rPr>
        <w:t>Правописание</w:t>
      </w:r>
      <w:r w:rsidRPr="00AE7CD6">
        <w:rPr>
          <w:color w:val="231F20"/>
          <w:spacing w:val="-11"/>
          <w:w w:val="120"/>
          <w:lang w:val="ru-RU"/>
        </w:rPr>
        <w:t xml:space="preserve"> </w:t>
      </w:r>
      <w:r w:rsidRPr="00AE7CD6">
        <w:rPr>
          <w:color w:val="231F20"/>
          <w:w w:val="120"/>
          <w:lang w:val="ru-RU"/>
        </w:rPr>
        <w:t>падежных</w:t>
      </w:r>
      <w:r w:rsidRPr="00AE7CD6">
        <w:rPr>
          <w:color w:val="231F20"/>
          <w:spacing w:val="-11"/>
          <w:w w:val="120"/>
          <w:lang w:val="ru-RU"/>
        </w:rPr>
        <w:t xml:space="preserve"> </w:t>
      </w:r>
      <w:r w:rsidRPr="00AE7CD6">
        <w:rPr>
          <w:color w:val="231F20"/>
          <w:w w:val="120"/>
          <w:lang w:val="ru-RU"/>
        </w:rPr>
        <w:t>окончаний</w:t>
      </w:r>
      <w:r w:rsidRPr="00AE7CD6">
        <w:rPr>
          <w:color w:val="231F20"/>
          <w:spacing w:val="-11"/>
          <w:w w:val="120"/>
          <w:lang w:val="ru-RU"/>
        </w:rPr>
        <w:t xml:space="preserve"> </w:t>
      </w:r>
      <w:r w:rsidRPr="00AE7CD6">
        <w:rPr>
          <w:color w:val="231F20"/>
          <w:w w:val="120"/>
          <w:lang w:val="ru-RU"/>
        </w:rPr>
        <w:t>причастий.</w:t>
      </w:r>
      <w:r w:rsidRPr="00AE7CD6">
        <w:rPr>
          <w:color w:val="231F20"/>
          <w:spacing w:val="-11"/>
          <w:w w:val="120"/>
          <w:lang w:val="ru-RU"/>
        </w:rPr>
        <w:t xml:space="preserve"> </w:t>
      </w:r>
      <w:r w:rsidRPr="00AE7CD6">
        <w:rPr>
          <w:color w:val="231F20"/>
          <w:w w:val="120"/>
          <w:lang w:val="ru-RU"/>
        </w:rPr>
        <w:t xml:space="preserve">Правописание гласных в суффиксах причастий. Правописание </w:t>
      </w:r>
      <w:r w:rsidRPr="00AE7CD6">
        <w:rPr>
          <w:b/>
          <w:bCs/>
          <w:i/>
          <w:iCs/>
          <w:color w:val="231F20"/>
          <w:w w:val="120"/>
          <w:lang w:val="ru-RU"/>
        </w:rPr>
        <w:t xml:space="preserve">н </w:t>
      </w:r>
      <w:r w:rsidRPr="00AE7CD6">
        <w:rPr>
          <w:color w:val="231F20"/>
          <w:w w:val="120"/>
          <w:lang w:val="ru-RU"/>
        </w:rPr>
        <w:t xml:space="preserve">и </w:t>
      </w:r>
      <w:r w:rsidRPr="00AE7CD6">
        <w:rPr>
          <w:b/>
          <w:bCs/>
          <w:i/>
          <w:iCs/>
          <w:color w:val="231F20"/>
          <w:w w:val="120"/>
          <w:lang w:val="ru-RU"/>
        </w:rPr>
        <w:t xml:space="preserve">нн </w:t>
      </w:r>
      <w:r w:rsidRPr="00AE7CD6">
        <w:rPr>
          <w:color w:val="231F20"/>
          <w:w w:val="120"/>
          <w:lang w:val="ru-RU"/>
        </w:rPr>
        <w:t>в</w:t>
      </w:r>
      <w:r w:rsidRPr="00AE7CD6">
        <w:rPr>
          <w:color w:val="231F20"/>
          <w:spacing w:val="1"/>
          <w:w w:val="120"/>
          <w:lang w:val="ru-RU"/>
        </w:rPr>
        <w:t xml:space="preserve"> </w:t>
      </w:r>
      <w:r w:rsidRPr="00AE7CD6">
        <w:rPr>
          <w:color w:val="231F20"/>
          <w:w w:val="120"/>
          <w:lang w:val="ru-RU"/>
        </w:rPr>
        <w:t>суффиксах причастий и отглагольных имён прилагательных.</w:t>
      </w:r>
      <w:r w:rsidRPr="00AE7CD6">
        <w:rPr>
          <w:color w:val="231F20"/>
          <w:spacing w:val="1"/>
          <w:w w:val="120"/>
          <w:lang w:val="ru-RU"/>
        </w:rPr>
        <w:t xml:space="preserve"> </w:t>
      </w:r>
      <w:r w:rsidRPr="00AE7CD6">
        <w:rPr>
          <w:color w:val="231F20"/>
          <w:w w:val="115"/>
          <w:lang w:val="ru-RU"/>
        </w:rPr>
        <w:t>Правописание окончаний причастий. Слитное и раздельное на</w:t>
      </w:r>
      <w:r w:rsidRPr="00AE7CD6">
        <w:rPr>
          <w:color w:val="231F20"/>
          <w:w w:val="120"/>
          <w:lang w:val="ru-RU"/>
        </w:rPr>
        <w:t>писание</w:t>
      </w:r>
      <w:r w:rsidRPr="00AE7CD6">
        <w:rPr>
          <w:color w:val="231F20"/>
          <w:spacing w:val="11"/>
          <w:w w:val="120"/>
          <w:lang w:val="ru-RU"/>
        </w:rPr>
        <w:t xml:space="preserve"> </w:t>
      </w:r>
      <w:r w:rsidRPr="00AE7CD6">
        <w:rPr>
          <w:b/>
          <w:bCs/>
          <w:i/>
          <w:iCs/>
          <w:color w:val="231F20"/>
          <w:w w:val="120"/>
          <w:lang w:val="ru-RU"/>
        </w:rPr>
        <w:t>не</w:t>
      </w:r>
      <w:r w:rsidRPr="00AE7CD6">
        <w:rPr>
          <w:b/>
          <w:bCs/>
          <w:i/>
          <w:iCs/>
          <w:color w:val="231F20"/>
          <w:spacing w:val="18"/>
          <w:w w:val="120"/>
          <w:lang w:val="ru-RU"/>
        </w:rPr>
        <w:t xml:space="preserve"> </w:t>
      </w:r>
      <w:r w:rsidRPr="00AE7CD6">
        <w:rPr>
          <w:color w:val="231F20"/>
          <w:w w:val="120"/>
          <w:lang w:val="ru-RU"/>
        </w:rPr>
        <w:t>с</w:t>
      </w:r>
      <w:r w:rsidRPr="00AE7CD6">
        <w:rPr>
          <w:color w:val="231F20"/>
          <w:spacing w:val="12"/>
          <w:w w:val="120"/>
          <w:lang w:val="ru-RU"/>
        </w:rPr>
        <w:t xml:space="preserve"> </w:t>
      </w:r>
      <w:r w:rsidRPr="00AE7CD6">
        <w:rPr>
          <w:color w:val="231F20"/>
          <w:w w:val="120"/>
          <w:lang w:val="ru-RU"/>
        </w:rPr>
        <w:t>причастиями.</w:t>
      </w:r>
    </w:p>
    <w:p w:rsidR="00AE7CD6" w:rsidRPr="00AE7CD6" w:rsidRDefault="00AE7CD6" w:rsidP="00AE7CD6">
      <w:pPr>
        <w:pStyle w:val="a3"/>
        <w:spacing w:before="4"/>
        <w:ind w:left="383" w:firstLine="0"/>
        <w:rPr>
          <w:lang w:val="ru-RU"/>
        </w:rPr>
      </w:pPr>
      <w:r w:rsidRPr="00AE7CD6">
        <w:rPr>
          <w:color w:val="231F20"/>
          <w:w w:val="120"/>
          <w:lang w:val="ru-RU"/>
        </w:rPr>
        <w:t>Знаки</w:t>
      </w:r>
      <w:r w:rsidRPr="00AE7CD6">
        <w:rPr>
          <w:color w:val="231F20"/>
          <w:spacing w:val="-6"/>
          <w:w w:val="120"/>
          <w:lang w:val="ru-RU"/>
        </w:rPr>
        <w:t xml:space="preserve"> </w:t>
      </w:r>
      <w:r w:rsidRPr="00AE7CD6">
        <w:rPr>
          <w:color w:val="231F20"/>
          <w:w w:val="120"/>
          <w:lang w:val="ru-RU"/>
        </w:rPr>
        <w:t>препинания</w:t>
      </w:r>
      <w:r w:rsidRPr="00AE7CD6">
        <w:rPr>
          <w:color w:val="231F20"/>
          <w:spacing w:val="-5"/>
          <w:w w:val="120"/>
          <w:lang w:val="ru-RU"/>
        </w:rPr>
        <w:t xml:space="preserve"> </w:t>
      </w:r>
      <w:r w:rsidRPr="00AE7CD6">
        <w:rPr>
          <w:color w:val="231F20"/>
          <w:w w:val="120"/>
          <w:lang w:val="ru-RU"/>
        </w:rPr>
        <w:t>в</w:t>
      </w:r>
      <w:r w:rsidRPr="00AE7CD6">
        <w:rPr>
          <w:color w:val="231F20"/>
          <w:spacing w:val="-6"/>
          <w:w w:val="120"/>
          <w:lang w:val="ru-RU"/>
        </w:rPr>
        <w:t xml:space="preserve"> </w:t>
      </w:r>
      <w:r w:rsidRPr="00AE7CD6">
        <w:rPr>
          <w:color w:val="231F20"/>
          <w:w w:val="120"/>
          <w:lang w:val="ru-RU"/>
        </w:rPr>
        <w:t>предложениях</w:t>
      </w:r>
      <w:r w:rsidRPr="00AE7CD6">
        <w:rPr>
          <w:color w:val="231F20"/>
          <w:spacing w:val="-5"/>
          <w:w w:val="120"/>
          <w:lang w:val="ru-RU"/>
        </w:rPr>
        <w:t xml:space="preserve"> </w:t>
      </w:r>
      <w:r w:rsidRPr="00AE7CD6">
        <w:rPr>
          <w:color w:val="231F20"/>
          <w:w w:val="120"/>
          <w:lang w:val="ru-RU"/>
        </w:rPr>
        <w:t>с</w:t>
      </w:r>
      <w:r w:rsidRPr="00AE7CD6">
        <w:rPr>
          <w:color w:val="231F20"/>
          <w:spacing w:val="-6"/>
          <w:w w:val="120"/>
          <w:lang w:val="ru-RU"/>
        </w:rPr>
        <w:t xml:space="preserve"> </w:t>
      </w:r>
      <w:r w:rsidRPr="00AE7CD6">
        <w:rPr>
          <w:color w:val="231F20"/>
          <w:w w:val="120"/>
          <w:lang w:val="ru-RU"/>
        </w:rPr>
        <w:t>причастным</w:t>
      </w:r>
      <w:r w:rsidRPr="00AE7CD6">
        <w:rPr>
          <w:color w:val="231F20"/>
          <w:spacing w:val="-5"/>
          <w:w w:val="120"/>
          <w:lang w:val="ru-RU"/>
        </w:rPr>
        <w:t xml:space="preserve"> </w:t>
      </w:r>
      <w:r w:rsidRPr="00AE7CD6">
        <w:rPr>
          <w:color w:val="231F20"/>
          <w:w w:val="120"/>
          <w:lang w:val="ru-RU"/>
        </w:rPr>
        <w:t>оборотом.</w:t>
      </w:r>
    </w:p>
    <w:p w:rsidR="00AE7CD6" w:rsidRDefault="00AE7CD6" w:rsidP="00AE7CD6">
      <w:pPr>
        <w:pStyle w:val="3"/>
        <w:spacing w:before="7"/>
      </w:pPr>
      <w:r>
        <w:rPr>
          <w:color w:val="231F20"/>
          <w:w w:val="105"/>
        </w:rPr>
        <w:t>Деепричастие</w:t>
      </w:r>
    </w:p>
    <w:p w:rsidR="00AE7CD6" w:rsidRPr="00AE7CD6" w:rsidRDefault="00AE7CD6" w:rsidP="00AE7CD6">
      <w:pPr>
        <w:pStyle w:val="a3"/>
        <w:spacing w:before="9" w:line="249" w:lineRule="auto"/>
        <w:ind w:right="155"/>
        <w:rPr>
          <w:lang w:val="ru-RU"/>
        </w:rPr>
      </w:pPr>
      <w:r w:rsidRPr="00AE7CD6">
        <w:rPr>
          <w:color w:val="231F20"/>
          <w:w w:val="120"/>
          <w:lang w:val="ru-RU"/>
        </w:rPr>
        <w:t>Деепричастия как особая группа слов. Признаки глагола и</w:t>
      </w:r>
      <w:r w:rsidRPr="00AE7CD6">
        <w:rPr>
          <w:color w:val="231F20"/>
          <w:spacing w:val="1"/>
          <w:w w:val="120"/>
          <w:lang w:val="ru-RU"/>
        </w:rPr>
        <w:t xml:space="preserve"> </w:t>
      </w:r>
      <w:r w:rsidRPr="00AE7CD6">
        <w:rPr>
          <w:color w:val="231F20"/>
          <w:w w:val="120"/>
          <w:lang w:val="ru-RU"/>
        </w:rPr>
        <w:t>наречия в деепричастии. Синтаксическая функция деепричастия,</w:t>
      </w:r>
      <w:r w:rsidRPr="00AE7CD6">
        <w:rPr>
          <w:color w:val="231F20"/>
          <w:spacing w:val="11"/>
          <w:w w:val="120"/>
          <w:lang w:val="ru-RU"/>
        </w:rPr>
        <w:t xml:space="preserve"> </w:t>
      </w:r>
      <w:r w:rsidRPr="00AE7CD6">
        <w:rPr>
          <w:color w:val="231F20"/>
          <w:w w:val="120"/>
          <w:lang w:val="ru-RU"/>
        </w:rPr>
        <w:t>роль</w:t>
      </w:r>
      <w:r w:rsidRPr="00AE7CD6">
        <w:rPr>
          <w:color w:val="231F20"/>
          <w:spacing w:val="11"/>
          <w:w w:val="120"/>
          <w:lang w:val="ru-RU"/>
        </w:rPr>
        <w:t xml:space="preserve"> </w:t>
      </w:r>
      <w:r w:rsidRPr="00AE7CD6">
        <w:rPr>
          <w:color w:val="231F20"/>
          <w:w w:val="120"/>
          <w:lang w:val="ru-RU"/>
        </w:rPr>
        <w:t>в</w:t>
      </w:r>
      <w:r w:rsidRPr="00AE7CD6">
        <w:rPr>
          <w:color w:val="231F20"/>
          <w:spacing w:val="11"/>
          <w:w w:val="120"/>
          <w:lang w:val="ru-RU"/>
        </w:rPr>
        <w:t xml:space="preserve"> </w:t>
      </w:r>
      <w:r w:rsidRPr="00AE7CD6">
        <w:rPr>
          <w:color w:val="231F20"/>
          <w:w w:val="120"/>
          <w:lang w:val="ru-RU"/>
        </w:rPr>
        <w:t>речи.</w:t>
      </w:r>
    </w:p>
    <w:p w:rsidR="00AE7CD6" w:rsidRPr="00AE7CD6" w:rsidRDefault="00AE7CD6" w:rsidP="00AE7CD6">
      <w:pPr>
        <w:pStyle w:val="a3"/>
        <w:spacing w:before="2" w:line="249" w:lineRule="auto"/>
        <w:ind w:left="383" w:right="155" w:firstLine="0"/>
        <w:rPr>
          <w:lang w:val="ru-RU"/>
        </w:rPr>
      </w:pPr>
      <w:r w:rsidRPr="00AE7CD6">
        <w:rPr>
          <w:color w:val="231F20"/>
          <w:w w:val="115"/>
          <w:lang w:val="ru-RU"/>
        </w:rPr>
        <w:t>Деепричастия совершенного и несовершенного вида.</w:t>
      </w:r>
      <w:r w:rsidRPr="00AE7CD6">
        <w:rPr>
          <w:color w:val="231F20"/>
          <w:spacing w:val="1"/>
          <w:w w:val="115"/>
          <w:lang w:val="ru-RU"/>
        </w:rPr>
        <w:t xml:space="preserve"> </w:t>
      </w:r>
      <w:r w:rsidRPr="00AE7CD6">
        <w:rPr>
          <w:color w:val="231F20"/>
          <w:w w:val="115"/>
          <w:lang w:val="ru-RU"/>
        </w:rPr>
        <w:t>Деепричастие</w:t>
      </w:r>
      <w:r w:rsidRPr="00AE7CD6">
        <w:rPr>
          <w:color w:val="231F20"/>
          <w:spacing w:val="4"/>
          <w:w w:val="115"/>
          <w:lang w:val="ru-RU"/>
        </w:rPr>
        <w:t xml:space="preserve"> </w:t>
      </w:r>
      <w:r w:rsidRPr="00AE7CD6">
        <w:rPr>
          <w:color w:val="231F20"/>
          <w:w w:val="115"/>
          <w:lang w:val="ru-RU"/>
        </w:rPr>
        <w:t>в</w:t>
      </w:r>
      <w:r w:rsidRPr="00AE7CD6">
        <w:rPr>
          <w:color w:val="231F20"/>
          <w:spacing w:val="4"/>
          <w:w w:val="115"/>
          <w:lang w:val="ru-RU"/>
        </w:rPr>
        <w:t xml:space="preserve"> </w:t>
      </w:r>
      <w:r w:rsidRPr="00AE7CD6">
        <w:rPr>
          <w:color w:val="231F20"/>
          <w:w w:val="115"/>
          <w:lang w:val="ru-RU"/>
        </w:rPr>
        <w:t>составе</w:t>
      </w:r>
      <w:r w:rsidRPr="00AE7CD6">
        <w:rPr>
          <w:color w:val="231F20"/>
          <w:spacing w:val="4"/>
          <w:w w:val="115"/>
          <w:lang w:val="ru-RU"/>
        </w:rPr>
        <w:t xml:space="preserve"> </w:t>
      </w:r>
      <w:r w:rsidRPr="00AE7CD6">
        <w:rPr>
          <w:color w:val="231F20"/>
          <w:w w:val="115"/>
          <w:lang w:val="ru-RU"/>
        </w:rPr>
        <w:t>словосочетаний.</w:t>
      </w:r>
      <w:r w:rsidRPr="00AE7CD6">
        <w:rPr>
          <w:color w:val="231F20"/>
          <w:spacing w:val="5"/>
          <w:w w:val="115"/>
          <w:lang w:val="ru-RU"/>
        </w:rPr>
        <w:t xml:space="preserve"> </w:t>
      </w:r>
      <w:r w:rsidRPr="00AE7CD6">
        <w:rPr>
          <w:color w:val="231F20"/>
          <w:w w:val="115"/>
          <w:lang w:val="ru-RU"/>
        </w:rPr>
        <w:t>Деепричастный</w:t>
      </w:r>
      <w:r w:rsidRPr="00AE7CD6">
        <w:rPr>
          <w:color w:val="231F20"/>
          <w:spacing w:val="4"/>
          <w:w w:val="115"/>
          <w:lang w:val="ru-RU"/>
        </w:rPr>
        <w:t xml:space="preserve"> </w:t>
      </w:r>
      <w:r w:rsidRPr="00AE7CD6">
        <w:rPr>
          <w:color w:val="231F20"/>
          <w:w w:val="115"/>
          <w:lang w:val="ru-RU"/>
        </w:rPr>
        <w:t>обо</w:t>
      </w:r>
      <w:r w:rsidRPr="00AE7CD6">
        <w:rPr>
          <w:color w:val="231F20"/>
          <w:w w:val="120"/>
          <w:lang w:val="ru-RU"/>
        </w:rPr>
        <w:t>рот.</w:t>
      </w:r>
    </w:p>
    <w:p w:rsidR="00AE7CD6" w:rsidRPr="00AE7CD6" w:rsidRDefault="00AE7CD6" w:rsidP="00AE7CD6">
      <w:pPr>
        <w:pStyle w:val="a3"/>
        <w:spacing w:before="10" w:line="249" w:lineRule="auto"/>
        <w:ind w:left="383" w:right="1955" w:firstLine="0"/>
        <w:jc w:val="left"/>
        <w:rPr>
          <w:lang w:val="ru-RU"/>
        </w:rPr>
      </w:pPr>
      <w:r w:rsidRPr="00AE7CD6">
        <w:rPr>
          <w:color w:val="231F20"/>
          <w:w w:val="115"/>
          <w:lang w:val="ru-RU"/>
        </w:rPr>
        <w:t>Морфологический</w:t>
      </w:r>
      <w:r w:rsidRPr="00AE7CD6">
        <w:rPr>
          <w:color w:val="231F20"/>
          <w:spacing w:val="39"/>
          <w:w w:val="115"/>
          <w:lang w:val="ru-RU"/>
        </w:rPr>
        <w:t xml:space="preserve"> </w:t>
      </w:r>
      <w:r w:rsidRPr="00AE7CD6">
        <w:rPr>
          <w:color w:val="231F20"/>
          <w:w w:val="115"/>
          <w:lang w:val="ru-RU"/>
        </w:rPr>
        <w:t>анализ</w:t>
      </w:r>
      <w:r w:rsidRPr="00AE7CD6">
        <w:rPr>
          <w:color w:val="231F20"/>
          <w:spacing w:val="39"/>
          <w:w w:val="115"/>
          <w:lang w:val="ru-RU"/>
        </w:rPr>
        <w:t xml:space="preserve"> </w:t>
      </w:r>
      <w:r w:rsidRPr="00AE7CD6">
        <w:rPr>
          <w:color w:val="231F20"/>
          <w:w w:val="115"/>
          <w:lang w:val="ru-RU"/>
        </w:rPr>
        <w:t>деепричастий.</w:t>
      </w:r>
      <w:r w:rsidRPr="00AE7CD6">
        <w:rPr>
          <w:color w:val="231F20"/>
          <w:spacing w:val="-54"/>
          <w:w w:val="115"/>
          <w:lang w:val="ru-RU"/>
        </w:rPr>
        <w:t xml:space="preserve"> </w:t>
      </w:r>
      <w:r w:rsidRPr="00AE7CD6">
        <w:rPr>
          <w:color w:val="231F20"/>
          <w:w w:val="120"/>
          <w:lang w:val="ru-RU"/>
        </w:rPr>
        <w:t>Постановка</w:t>
      </w:r>
      <w:r w:rsidRPr="00AE7CD6">
        <w:rPr>
          <w:color w:val="231F20"/>
          <w:spacing w:val="1"/>
          <w:w w:val="120"/>
          <w:lang w:val="ru-RU"/>
        </w:rPr>
        <w:t xml:space="preserve"> </w:t>
      </w:r>
      <w:r w:rsidRPr="00AE7CD6">
        <w:rPr>
          <w:color w:val="231F20"/>
          <w:w w:val="120"/>
          <w:lang w:val="ru-RU"/>
        </w:rPr>
        <w:t>ударения</w:t>
      </w:r>
      <w:r w:rsidRPr="00AE7CD6">
        <w:rPr>
          <w:color w:val="231F20"/>
          <w:spacing w:val="1"/>
          <w:w w:val="120"/>
          <w:lang w:val="ru-RU"/>
        </w:rPr>
        <w:t xml:space="preserve"> </w:t>
      </w:r>
      <w:r w:rsidRPr="00AE7CD6">
        <w:rPr>
          <w:color w:val="231F20"/>
          <w:w w:val="120"/>
          <w:lang w:val="ru-RU"/>
        </w:rPr>
        <w:t>в</w:t>
      </w:r>
      <w:r w:rsidRPr="00AE7CD6">
        <w:rPr>
          <w:color w:val="231F20"/>
          <w:spacing w:val="2"/>
          <w:w w:val="120"/>
          <w:lang w:val="ru-RU"/>
        </w:rPr>
        <w:t xml:space="preserve"> </w:t>
      </w:r>
      <w:r w:rsidRPr="00AE7CD6">
        <w:rPr>
          <w:color w:val="231F20"/>
          <w:w w:val="120"/>
          <w:lang w:val="ru-RU"/>
        </w:rPr>
        <w:t>деепричастиях.</w:t>
      </w:r>
    </w:p>
    <w:p w:rsidR="00AE7CD6" w:rsidRPr="00AE7CD6" w:rsidRDefault="00AE7CD6" w:rsidP="00AE7CD6">
      <w:pPr>
        <w:pStyle w:val="a3"/>
        <w:spacing w:before="1" w:line="249" w:lineRule="auto"/>
        <w:ind w:right="151"/>
        <w:jc w:val="left"/>
        <w:rPr>
          <w:lang w:val="ru-RU"/>
        </w:rPr>
      </w:pPr>
      <w:r w:rsidRPr="00AE7CD6">
        <w:rPr>
          <w:color w:val="231F20"/>
          <w:spacing w:val="-1"/>
          <w:w w:val="120"/>
          <w:lang w:val="ru-RU"/>
        </w:rPr>
        <w:t>Правописание</w:t>
      </w:r>
      <w:r w:rsidRPr="00AE7CD6">
        <w:rPr>
          <w:color w:val="231F20"/>
          <w:spacing w:val="-8"/>
          <w:w w:val="120"/>
          <w:lang w:val="ru-RU"/>
        </w:rPr>
        <w:t xml:space="preserve"> </w:t>
      </w:r>
      <w:r w:rsidRPr="00AE7CD6">
        <w:rPr>
          <w:color w:val="231F20"/>
          <w:spacing w:val="-1"/>
          <w:w w:val="120"/>
          <w:lang w:val="ru-RU"/>
        </w:rPr>
        <w:t>гласных</w:t>
      </w:r>
      <w:r w:rsidRPr="00AE7CD6">
        <w:rPr>
          <w:color w:val="231F20"/>
          <w:spacing w:val="-8"/>
          <w:w w:val="120"/>
          <w:lang w:val="ru-RU"/>
        </w:rPr>
        <w:t xml:space="preserve"> </w:t>
      </w:r>
      <w:r w:rsidRPr="00AE7CD6">
        <w:rPr>
          <w:color w:val="231F20"/>
          <w:w w:val="120"/>
          <w:lang w:val="ru-RU"/>
        </w:rPr>
        <w:t>в</w:t>
      </w:r>
      <w:r w:rsidRPr="00AE7CD6">
        <w:rPr>
          <w:color w:val="231F20"/>
          <w:spacing w:val="-7"/>
          <w:w w:val="120"/>
          <w:lang w:val="ru-RU"/>
        </w:rPr>
        <w:t xml:space="preserve"> </w:t>
      </w:r>
      <w:r w:rsidRPr="00AE7CD6">
        <w:rPr>
          <w:color w:val="231F20"/>
          <w:w w:val="120"/>
          <w:lang w:val="ru-RU"/>
        </w:rPr>
        <w:t>суффиксах</w:t>
      </w:r>
      <w:r w:rsidRPr="00AE7CD6">
        <w:rPr>
          <w:color w:val="231F20"/>
          <w:spacing w:val="-8"/>
          <w:w w:val="120"/>
          <w:lang w:val="ru-RU"/>
        </w:rPr>
        <w:t xml:space="preserve"> </w:t>
      </w:r>
      <w:r w:rsidRPr="00AE7CD6">
        <w:rPr>
          <w:color w:val="231F20"/>
          <w:w w:val="120"/>
          <w:lang w:val="ru-RU"/>
        </w:rPr>
        <w:t>деепричастий.</w:t>
      </w:r>
      <w:r w:rsidRPr="00AE7CD6">
        <w:rPr>
          <w:color w:val="231F20"/>
          <w:spacing w:val="-7"/>
          <w:w w:val="120"/>
          <w:lang w:val="ru-RU"/>
        </w:rPr>
        <w:t xml:space="preserve"> </w:t>
      </w:r>
      <w:r w:rsidRPr="00AE7CD6">
        <w:rPr>
          <w:color w:val="231F20"/>
          <w:w w:val="120"/>
          <w:lang w:val="ru-RU"/>
        </w:rPr>
        <w:t>Слитное</w:t>
      </w:r>
      <w:r w:rsidRPr="00AE7CD6">
        <w:rPr>
          <w:color w:val="231F20"/>
          <w:spacing w:val="-57"/>
          <w:w w:val="120"/>
          <w:lang w:val="ru-RU"/>
        </w:rPr>
        <w:t xml:space="preserve"> </w:t>
      </w:r>
      <w:r w:rsidRPr="00AE7CD6">
        <w:rPr>
          <w:color w:val="231F20"/>
          <w:w w:val="120"/>
          <w:lang w:val="ru-RU"/>
        </w:rPr>
        <w:t>и</w:t>
      </w:r>
      <w:r w:rsidRPr="00AE7CD6">
        <w:rPr>
          <w:color w:val="231F20"/>
          <w:spacing w:val="9"/>
          <w:w w:val="120"/>
          <w:lang w:val="ru-RU"/>
        </w:rPr>
        <w:t xml:space="preserve"> </w:t>
      </w:r>
      <w:r w:rsidRPr="00AE7CD6">
        <w:rPr>
          <w:color w:val="231F20"/>
          <w:w w:val="120"/>
          <w:lang w:val="ru-RU"/>
        </w:rPr>
        <w:t>раздельное</w:t>
      </w:r>
      <w:r w:rsidRPr="00AE7CD6">
        <w:rPr>
          <w:color w:val="231F20"/>
          <w:spacing w:val="9"/>
          <w:w w:val="120"/>
          <w:lang w:val="ru-RU"/>
        </w:rPr>
        <w:t xml:space="preserve"> </w:t>
      </w:r>
      <w:r w:rsidRPr="00AE7CD6">
        <w:rPr>
          <w:color w:val="231F20"/>
          <w:w w:val="120"/>
          <w:lang w:val="ru-RU"/>
        </w:rPr>
        <w:t>написание</w:t>
      </w:r>
      <w:r w:rsidRPr="00AE7CD6">
        <w:rPr>
          <w:color w:val="231F20"/>
          <w:spacing w:val="9"/>
          <w:w w:val="120"/>
          <w:lang w:val="ru-RU"/>
        </w:rPr>
        <w:t xml:space="preserve"> </w:t>
      </w:r>
      <w:r w:rsidRPr="00AE7CD6">
        <w:rPr>
          <w:b/>
          <w:i/>
          <w:color w:val="231F20"/>
          <w:w w:val="120"/>
          <w:lang w:val="ru-RU"/>
        </w:rPr>
        <w:t>не</w:t>
      </w:r>
      <w:r w:rsidRPr="00AE7CD6">
        <w:rPr>
          <w:b/>
          <w:i/>
          <w:color w:val="231F20"/>
          <w:spacing w:val="9"/>
          <w:w w:val="120"/>
          <w:lang w:val="ru-RU"/>
        </w:rPr>
        <w:t xml:space="preserve"> </w:t>
      </w:r>
      <w:r w:rsidRPr="00AE7CD6">
        <w:rPr>
          <w:color w:val="231F20"/>
          <w:w w:val="120"/>
          <w:lang w:val="ru-RU"/>
        </w:rPr>
        <w:t>с</w:t>
      </w:r>
      <w:r w:rsidRPr="00AE7CD6">
        <w:rPr>
          <w:color w:val="231F20"/>
          <w:spacing w:val="9"/>
          <w:w w:val="120"/>
          <w:lang w:val="ru-RU"/>
        </w:rPr>
        <w:t xml:space="preserve"> </w:t>
      </w:r>
      <w:r w:rsidRPr="00AE7CD6">
        <w:rPr>
          <w:color w:val="231F20"/>
          <w:w w:val="120"/>
          <w:lang w:val="ru-RU"/>
        </w:rPr>
        <w:lastRenderedPageBreak/>
        <w:t>деепричастиями.</w:t>
      </w:r>
    </w:p>
    <w:p w:rsidR="00AE7CD6" w:rsidRPr="00AE7CD6" w:rsidRDefault="00AE7CD6" w:rsidP="00AE7CD6">
      <w:pPr>
        <w:pStyle w:val="a3"/>
        <w:spacing w:before="2" w:line="249" w:lineRule="auto"/>
        <w:jc w:val="left"/>
        <w:rPr>
          <w:lang w:val="ru-RU"/>
        </w:rPr>
      </w:pPr>
      <w:r w:rsidRPr="00AE7CD6">
        <w:rPr>
          <w:color w:val="231F20"/>
          <w:w w:val="115"/>
          <w:lang w:val="ru-RU"/>
        </w:rPr>
        <w:t>Правильное</w:t>
      </w:r>
      <w:r w:rsidRPr="00AE7CD6">
        <w:rPr>
          <w:color w:val="231F20"/>
          <w:spacing w:val="17"/>
          <w:w w:val="115"/>
          <w:lang w:val="ru-RU"/>
        </w:rPr>
        <w:t xml:space="preserve"> </w:t>
      </w:r>
      <w:r w:rsidRPr="00AE7CD6">
        <w:rPr>
          <w:color w:val="231F20"/>
          <w:w w:val="115"/>
          <w:lang w:val="ru-RU"/>
        </w:rPr>
        <w:t>построение</w:t>
      </w:r>
      <w:r w:rsidRPr="00AE7CD6">
        <w:rPr>
          <w:color w:val="231F20"/>
          <w:spacing w:val="17"/>
          <w:w w:val="115"/>
          <w:lang w:val="ru-RU"/>
        </w:rPr>
        <w:t xml:space="preserve"> </w:t>
      </w:r>
      <w:r w:rsidRPr="00AE7CD6">
        <w:rPr>
          <w:color w:val="231F20"/>
          <w:w w:val="115"/>
          <w:lang w:val="ru-RU"/>
        </w:rPr>
        <w:t>предложений</w:t>
      </w:r>
      <w:r w:rsidRPr="00AE7CD6">
        <w:rPr>
          <w:color w:val="231F20"/>
          <w:spacing w:val="17"/>
          <w:w w:val="115"/>
          <w:lang w:val="ru-RU"/>
        </w:rPr>
        <w:t xml:space="preserve"> </w:t>
      </w:r>
      <w:r w:rsidRPr="00AE7CD6">
        <w:rPr>
          <w:color w:val="231F20"/>
          <w:w w:val="115"/>
          <w:lang w:val="ru-RU"/>
        </w:rPr>
        <w:t>с</w:t>
      </w:r>
      <w:r w:rsidRPr="00AE7CD6">
        <w:rPr>
          <w:color w:val="231F20"/>
          <w:spacing w:val="17"/>
          <w:w w:val="115"/>
          <w:lang w:val="ru-RU"/>
        </w:rPr>
        <w:t xml:space="preserve"> </w:t>
      </w:r>
      <w:r w:rsidRPr="00AE7CD6">
        <w:rPr>
          <w:color w:val="231F20"/>
          <w:w w:val="115"/>
          <w:lang w:val="ru-RU"/>
        </w:rPr>
        <w:t>одиночными</w:t>
      </w:r>
      <w:r w:rsidRPr="00AE7CD6">
        <w:rPr>
          <w:color w:val="231F20"/>
          <w:spacing w:val="18"/>
          <w:w w:val="115"/>
          <w:lang w:val="ru-RU"/>
        </w:rPr>
        <w:t xml:space="preserve"> </w:t>
      </w:r>
      <w:r w:rsidRPr="00AE7CD6">
        <w:rPr>
          <w:color w:val="231F20"/>
          <w:w w:val="115"/>
          <w:lang w:val="ru-RU"/>
        </w:rPr>
        <w:t>деепричастиями</w:t>
      </w:r>
      <w:r w:rsidRPr="00AE7CD6">
        <w:rPr>
          <w:color w:val="231F20"/>
          <w:spacing w:val="15"/>
          <w:w w:val="115"/>
          <w:lang w:val="ru-RU"/>
        </w:rPr>
        <w:t xml:space="preserve"> </w:t>
      </w:r>
      <w:r w:rsidRPr="00AE7CD6">
        <w:rPr>
          <w:color w:val="231F20"/>
          <w:w w:val="115"/>
          <w:lang w:val="ru-RU"/>
        </w:rPr>
        <w:t>и</w:t>
      </w:r>
      <w:r w:rsidRPr="00AE7CD6">
        <w:rPr>
          <w:color w:val="231F20"/>
          <w:spacing w:val="16"/>
          <w:w w:val="115"/>
          <w:lang w:val="ru-RU"/>
        </w:rPr>
        <w:t xml:space="preserve"> </w:t>
      </w:r>
      <w:r w:rsidRPr="00AE7CD6">
        <w:rPr>
          <w:color w:val="231F20"/>
          <w:w w:val="115"/>
          <w:lang w:val="ru-RU"/>
        </w:rPr>
        <w:t>деепричастными</w:t>
      </w:r>
      <w:r w:rsidRPr="00AE7CD6">
        <w:rPr>
          <w:color w:val="231F20"/>
          <w:spacing w:val="15"/>
          <w:w w:val="115"/>
          <w:lang w:val="ru-RU"/>
        </w:rPr>
        <w:t xml:space="preserve"> </w:t>
      </w:r>
      <w:r w:rsidRPr="00AE7CD6">
        <w:rPr>
          <w:color w:val="231F20"/>
          <w:w w:val="115"/>
          <w:lang w:val="ru-RU"/>
        </w:rPr>
        <w:t>оборотами.</w:t>
      </w:r>
    </w:p>
    <w:p w:rsidR="00AE7CD6" w:rsidRPr="00AE7CD6" w:rsidRDefault="00AE7CD6" w:rsidP="00AE7CD6">
      <w:pPr>
        <w:pStyle w:val="a3"/>
        <w:spacing w:before="2" w:line="249" w:lineRule="auto"/>
        <w:jc w:val="left"/>
        <w:rPr>
          <w:lang w:val="ru-RU"/>
        </w:rPr>
      </w:pPr>
      <w:r w:rsidRPr="00AE7CD6">
        <w:rPr>
          <w:color w:val="231F20"/>
          <w:w w:val="115"/>
          <w:lang w:val="ru-RU"/>
        </w:rPr>
        <w:t>Знаки</w:t>
      </w:r>
      <w:r w:rsidRPr="00AE7CD6">
        <w:rPr>
          <w:color w:val="231F20"/>
          <w:spacing w:val="46"/>
          <w:w w:val="115"/>
          <w:lang w:val="ru-RU"/>
        </w:rPr>
        <w:t xml:space="preserve"> </w:t>
      </w:r>
      <w:r w:rsidRPr="00AE7CD6">
        <w:rPr>
          <w:color w:val="231F20"/>
          <w:w w:val="115"/>
          <w:lang w:val="ru-RU"/>
        </w:rPr>
        <w:t>препинания</w:t>
      </w:r>
      <w:r w:rsidRPr="00AE7CD6">
        <w:rPr>
          <w:color w:val="231F20"/>
          <w:spacing w:val="47"/>
          <w:w w:val="115"/>
          <w:lang w:val="ru-RU"/>
        </w:rPr>
        <w:t xml:space="preserve"> </w:t>
      </w:r>
      <w:r w:rsidRPr="00AE7CD6">
        <w:rPr>
          <w:color w:val="231F20"/>
          <w:w w:val="115"/>
          <w:lang w:val="ru-RU"/>
        </w:rPr>
        <w:t>в</w:t>
      </w:r>
      <w:r w:rsidRPr="00AE7CD6">
        <w:rPr>
          <w:color w:val="231F20"/>
          <w:spacing w:val="47"/>
          <w:w w:val="115"/>
          <w:lang w:val="ru-RU"/>
        </w:rPr>
        <w:t xml:space="preserve"> </w:t>
      </w:r>
      <w:r w:rsidRPr="00AE7CD6">
        <w:rPr>
          <w:color w:val="231F20"/>
          <w:w w:val="115"/>
          <w:lang w:val="ru-RU"/>
        </w:rPr>
        <w:t>предложениях</w:t>
      </w:r>
      <w:r w:rsidRPr="00AE7CD6">
        <w:rPr>
          <w:color w:val="231F20"/>
          <w:spacing w:val="47"/>
          <w:w w:val="115"/>
          <w:lang w:val="ru-RU"/>
        </w:rPr>
        <w:t xml:space="preserve"> </w:t>
      </w:r>
      <w:r w:rsidRPr="00AE7CD6">
        <w:rPr>
          <w:color w:val="231F20"/>
          <w:w w:val="115"/>
          <w:lang w:val="ru-RU"/>
        </w:rPr>
        <w:t>с</w:t>
      </w:r>
      <w:r w:rsidRPr="00AE7CD6">
        <w:rPr>
          <w:color w:val="231F20"/>
          <w:spacing w:val="46"/>
          <w:w w:val="115"/>
          <w:lang w:val="ru-RU"/>
        </w:rPr>
        <w:t xml:space="preserve"> </w:t>
      </w:r>
      <w:r w:rsidRPr="00AE7CD6">
        <w:rPr>
          <w:color w:val="231F20"/>
          <w:w w:val="115"/>
          <w:lang w:val="ru-RU"/>
        </w:rPr>
        <w:t>одиночным</w:t>
      </w:r>
      <w:r w:rsidRPr="00AE7CD6">
        <w:rPr>
          <w:color w:val="231F20"/>
          <w:spacing w:val="47"/>
          <w:w w:val="115"/>
          <w:lang w:val="ru-RU"/>
        </w:rPr>
        <w:t xml:space="preserve"> </w:t>
      </w:r>
      <w:r w:rsidRPr="00AE7CD6">
        <w:rPr>
          <w:color w:val="231F20"/>
          <w:w w:val="115"/>
          <w:lang w:val="ru-RU"/>
        </w:rPr>
        <w:t>деепричастием</w:t>
      </w:r>
      <w:r w:rsidRPr="00AE7CD6">
        <w:rPr>
          <w:color w:val="231F20"/>
          <w:spacing w:val="13"/>
          <w:w w:val="115"/>
          <w:lang w:val="ru-RU"/>
        </w:rPr>
        <w:t xml:space="preserve"> </w:t>
      </w:r>
      <w:r w:rsidRPr="00AE7CD6">
        <w:rPr>
          <w:color w:val="231F20"/>
          <w:w w:val="115"/>
          <w:lang w:val="ru-RU"/>
        </w:rPr>
        <w:t>и</w:t>
      </w:r>
      <w:r w:rsidRPr="00AE7CD6">
        <w:rPr>
          <w:color w:val="231F20"/>
          <w:spacing w:val="14"/>
          <w:w w:val="115"/>
          <w:lang w:val="ru-RU"/>
        </w:rPr>
        <w:t xml:space="preserve"> </w:t>
      </w:r>
      <w:r w:rsidRPr="00AE7CD6">
        <w:rPr>
          <w:color w:val="231F20"/>
          <w:w w:val="115"/>
          <w:lang w:val="ru-RU"/>
        </w:rPr>
        <w:t>деепричастным</w:t>
      </w:r>
      <w:r w:rsidRPr="00AE7CD6">
        <w:rPr>
          <w:color w:val="231F20"/>
          <w:spacing w:val="14"/>
          <w:w w:val="115"/>
          <w:lang w:val="ru-RU"/>
        </w:rPr>
        <w:t xml:space="preserve"> </w:t>
      </w:r>
      <w:r w:rsidRPr="00AE7CD6">
        <w:rPr>
          <w:color w:val="231F20"/>
          <w:w w:val="115"/>
          <w:lang w:val="ru-RU"/>
        </w:rPr>
        <w:t>оборотом.</w:t>
      </w:r>
    </w:p>
    <w:p w:rsidR="00AE7CD6" w:rsidRDefault="00AE7CD6" w:rsidP="00AE7CD6">
      <w:pPr>
        <w:pStyle w:val="3"/>
        <w:spacing w:line="233" w:lineRule="exact"/>
      </w:pPr>
      <w:r>
        <w:rPr>
          <w:color w:val="231F20"/>
          <w:w w:val="105"/>
        </w:rPr>
        <w:t>Наречие</w:t>
      </w:r>
    </w:p>
    <w:p w:rsidR="00AE7CD6" w:rsidRPr="00AE7CD6" w:rsidRDefault="00AE7CD6" w:rsidP="00AE7CD6">
      <w:pPr>
        <w:pStyle w:val="a3"/>
        <w:spacing w:before="9"/>
        <w:ind w:left="383" w:firstLine="0"/>
        <w:rPr>
          <w:lang w:val="ru-RU"/>
        </w:rPr>
      </w:pPr>
      <w:r w:rsidRPr="00AE7CD6">
        <w:rPr>
          <w:color w:val="231F20"/>
          <w:w w:val="115"/>
          <w:lang w:val="ru-RU"/>
        </w:rPr>
        <w:t>Общее</w:t>
      </w:r>
      <w:r w:rsidRPr="00AE7CD6">
        <w:rPr>
          <w:color w:val="231F20"/>
          <w:spacing w:val="29"/>
          <w:w w:val="115"/>
          <w:lang w:val="ru-RU"/>
        </w:rPr>
        <w:t xml:space="preserve"> </w:t>
      </w:r>
      <w:r w:rsidRPr="00AE7CD6">
        <w:rPr>
          <w:color w:val="231F20"/>
          <w:w w:val="115"/>
          <w:lang w:val="ru-RU"/>
        </w:rPr>
        <w:t>грамматическое</w:t>
      </w:r>
      <w:r w:rsidRPr="00AE7CD6">
        <w:rPr>
          <w:color w:val="231F20"/>
          <w:spacing w:val="30"/>
          <w:w w:val="115"/>
          <w:lang w:val="ru-RU"/>
        </w:rPr>
        <w:t xml:space="preserve"> </w:t>
      </w:r>
      <w:r w:rsidRPr="00AE7CD6">
        <w:rPr>
          <w:color w:val="231F20"/>
          <w:w w:val="115"/>
          <w:lang w:val="ru-RU"/>
        </w:rPr>
        <w:t>значение</w:t>
      </w:r>
      <w:r w:rsidRPr="00AE7CD6">
        <w:rPr>
          <w:color w:val="231F20"/>
          <w:spacing w:val="30"/>
          <w:w w:val="115"/>
          <w:lang w:val="ru-RU"/>
        </w:rPr>
        <w:t xml:space="preserve"> </w:t>
      </w:r>
      <w:r w:rsidRPr="00AE7CD6">
        <w:rPr>
          <w:color w:val="231F20"/>
          <w:w w:val="115"/>
          <w:lang w:val="ru-RU"/>
        </w:rPr>
        <w:t>наречий.</w:t>
      </w:r>
    </w:p>
    <w:p w:rsidR="00AE7CD6" w:rsidRPr="00AE7CD6" w:rsidRDefault="00AE7CD6" w:rsidP="00AE7CD6">
      <w:pPr>
        <w:pStyle w:val="a3"/>
        <w:spacing w:before="10" w:line="249" w:lineRule="auto"/>
        <w:rPr>
          <w:lang w:val="ru-RU"/>
        </w:rPr>
      </w:pPr>
      <w:r w:rsidRPr="00AE7CD6">
        <w:rPr>
          <w:color w:val="231F20"/>
          <w:w w:val="115"/>
          <w:lang w:val="ru-RU"/>
        </w:rPr>
        <w:t xml:space="preserve">Разряды </w:t>
      </w:r>
      <w:r w:rsidRPr="00AE7CD6">
        <w:rPr>
          <w:color w:val="231F20"/>
          <w:spacing w:val="1"/>
          <w:w w:val="115"/>
          <w:lang w:val="ru-RU"/>
        </w:rPr>
        <w:t xml:space="preserve"> </w:t>
      </w:r>
      <w:r w:rsidRPr="00AE7CD6">
        <w:rPr>
          <w:color w:val="231F20"/>
          <w:w w:val="115"/>
          <w:lang w:val="ru-RU"/>
        </w:rPr>
        <w:t xml:space="preserve">наречий </w:t>
      </w:r>
      <w:r w:rsidRPr="00AE7CD6">
        <w:rPr>
          <w:color w:val="231F20"/>
          <w:spacing w:val="1"/>
          <w:w w:val="115"/>
          <w:lang w:val="ru-RU"/>
        </w:rPr>
        <w:t xml:space="preserve"> </w:t>
      </w:r>
      <w:r w:rsidRPr="00AE7CD6">
        <w:rPr>
          <w:color w:val="231F20"/>
          <w:w w:val="115"/>
          <w:lang w:val="ru-RU"/>
        </w:rPr>
        <w:t xml:space="preserve">по </w:t>
      </w:r>
      <w:r w:rsidRPr="00AE7CD6">
        <w:rPr>
          <w:color w:val="231F20"/>
          <w:spacing w:val="1"/>
          <w:w w:val="115"/>
          <w:lang w:val="ru-RU"/>
        </w:rPr>
        <w:t xml:space="preserve"> </w:t>
      </w:r>
      <w:r w:rsidRPr="00AE7CD6">
        <w:rPr>
          <w:color w:val="231F20"/>
          <w:w w:val="115"/>
          <w:lang w:val="ru-RU"/>
        </w:rPr>
        <w:t xml:space="preserve">значению. </w:t>
      </w:r>
      <w:r w:rsidRPr="00AE7CD6">
        <w:rPr>
          <w:color w:val="231F20"/>
          <w:spacing w:val="1"/>
          <w:w w:val="115"/>
          <w:lang w:val="ru-RU"/>
        </w:rPr>
        <w:t xml:space="preserve"> </w:t>
      </w:r>
      <w:r w:rsidRPr="00AE7CD6">
        <w:rPr>
          <w:color w:val="231F20"/>
          <w:w w:val="115"/>
          <w:lang w:val="ru-RU"/>
        </w:rPr>
        <w:t xml:space="preserve">Простая </w:t>
      </w:r>
      <w:r w:rsidRPr="00AE7CD6">
        <w:rPr>
          <w:color w:val="231F20"/>
          <w:spacing w:val="1"/>
          <w:w w:val="115"/>
          <w:lang w:val="ru-RU"/>
        </w:rPr>
        <w:t xml:space="preserve"> </w:t>
      </w:r>
      <w:r w:rsidRPr="00AE7CD6">
        <w:rPr>
          <w:color w:val="231F20"/>
          <w:w w:val="115"/>
          <w:lang w:val="ru-RU"/>
        </w:rPr>
        <w:t>и   составная</w:t>
      </w:r>
      <w:r w:rsidRPr="00AE7CD6">
        <w:rPr>
          <w:color w:val="231F20"/>
          <w:spacing w:val="1"/>
          <w:w w:val="115"/>
          <w:lang w:val="ru-RU"/>
        </w:rPr>
        <w:t xml:space="preserve"> </w:t>
      </w:r>
      <w:r w:rsidRPr="00AE7CD6">
        <w:rPr>
          <w:color w:val="231F20"/>
          <w:w w:val="115"/>
          <w:lang w:val="ru-RU"/>
        </w:rPr>
        <w:t>формы</w:t>
      </w:r>
      <w:r w:rsidRPr="00AE7CD6">
        <w:rPr>
          <w:color w:val="231F20"/>
          <w:spacing w:val="1"/>
          <w:w w:val="115"/>
          <w:lang w:val="ru-RU"/>
        </w:rPr>
        <w:t xml:space="preserve"> </w:t>
      </w:r>
      <w:r w:rsidRPr="00AE7CD6">
        <w:rPr>
          <w:color w:val="231F20"/>
          <w:w w:val="115"/>
          <w:lang w:val="ru-RU"/>
        </w:rPr>
        <w:t>сравнительной</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превосходной</w:t>
      </w:r>
      <w:r w:rsidRPr="00AE7CD6">
        <w:rPr>
          <w:color w:val="231F20"/>
          <w:spacing w:val="1"/>
          <w:w w:val="115"/>
          <w:lang w:val="ru-RU"/>
        </w:rPr>
        <w:t xml:space="preserve"> </w:t>
      </w:r>
      <w:r w:rsidRPr="00AE7CD6">
        <w:rPr>
          <w:color w:val="231F20"/>
          <w:w w:val="115"/>
          <w:lang w:val="ru-RU"/>
        </w:rPr>
        <w:t>степеней</w:t>
      </w:r>
      <w:r w:rsidRPr="00AE7CD6">
        <w:rPr>
          <w:color w:val="231F20"/>
          <w:spacing w:val="1"/>
          <w:w w:val="115"/>
          <w:lang w:val="ru-RU"/>
        </w:rPr>
        <w:t xml:space="preserve"> </w:t>
      </w:r>
      <w:r w:rsidRPr="00AE7CD6">
        <w:rPr>
          <w:color w:val="231F20"/>
          <w:w w:val="115"/>
          <w:lang w:val="ru-RU"/>
        </w:rPr>
        <w:t>сравнения</w:t>
      </w:r>
      <w:r w:rsidRPr="00AE7CD6">
        <w:rPr>
          <w:color w:val="231F20"/>
          <w:spacing w:val="1"/>
          <w:w w:val="115"/>
          <w:lang w:val="ru-RU"/>
        </w:rPr>
        <w:t xml:space="preserve"> </w:t>
      </w:r>
      <w:r w:rsidRPr="00AE7CD6">
        <w:rPr>
          <w:color w:val="231F20"/>
          <w:w w:val="115"/>
          <w:lang w:val="ru-RU"/>
        </w:rPr>
        <w:t>наречий.</w:t>
      </w:r>
    </w:p>
    <w:p w:rsidR="00AE7CD6" w:rsidRPr="00AE7CD6" w:rsidRDefault="00AE7CD6" w:rsidP="00AE7CD6">
      <w:pPr>
        <w:pStyle w:val="a3"/>
        <w:spacing w:before="70" w:line="252" w:lineRule="auto"/>
        <w:ind w:left="383" w:firstLine="0"/>
        <w:jc w:val="left"/>
        <w:rPr>
          <w:lang w:val="ru-RU"/>
        </w:rPr>
      </w:pPr>
      <w:r w:rsidRPr="00AE7CD6">
        <w:rPr>
          <w:color w:val="231F20"/>
          <w:w w:val="115"/>
          <w:lang w:val="ru-RU"/>
        </w:rPr>
        <w:t>Словообразование</w:t>
      </w:r>
      <w:r w:rsidRPr="00AE7CD6">
        <w:rPr>
          <w:color w:val="231F20"/>
          <w:spacing w:val="16"/>
          <w:w w:val="115"/>
          <w:lang w:val="ru-RU"/>
        </w:rPr>
        <w:t xml:space="preserve"> </w:t>
      </w:r>
      <w:r w:rsidRPr="00AE7CD6">
        <w:rPr>
          <w:color w:val="231F20"/>
          <w:w w:val="115"/>
          <w:lang w:val="ru-RU"/>
        </w:rPr>
        <w:t>наречий.</w:t>
      </w:r>
      <w:r w:rsidRPr="00AE7CD6">
        <w:rPr>
          <w:color w:val="231F20"/>
          <w:spacing w:val="1"/>
          <w:w w:val="115"/>
          <w:lang w:val="ru-RU"/>
        </w:rPr>
        <w:t xml:space="preserve"> </w:t>
      </w:r>
      <w:r w:rsidRPr="00AE7CD6">
        <w:rPr>
          <w:color w:val="231F20"/>
          <w:w w:val="115"/>
          <w:lang w:val="ru-RU"/>
        </w:rPr>
        <w:t>Синтаксические свойства</w:t>
      </w:r>
      <w:r w:rsidRPr="00AE7CD6">
        <w:rPr>
          <w:color w:val="231F20"/>
          <w:spacing w:val="1"/>
          <w:w w:val="115"/>
          <w:lang w:val="ru-RU"/>
        </w:rPr>
        <w:t xml:space="preserve"> </w:t>
      </w:r>
      <w:r w:rsidRPr="00AE7CD6">
        <w:rPr>
          <w:color w:val="231F20"/>
          <w:w w:val="115"/>
          <w:lang w:val="ru-RU"/>
        </w:rPr>
        <w:t>наречий.</w:t>
      </w:r>
      <w:r w:rsidRPr="00AE7CD6">
        <w:rPr>
          <w:color w:val="231F20"/>
          <w:spacing w:val="-55"/>
          <w:w w:val="115"/>
          <w:lang w:val="ru-RU"/>
        </w:rPr>
        <w:t xml:space="preserve"> </w:t>
      </w:r>
      <w:r w:rsidRPr="00AE7CD6">
        <w:rPr>
          <w:color w:val="231F20"/>
          <w:w w:val="115"/>
          <w:lang w:val="ru-RU"/>
        </w:rPr>
        <w:t>Морфологический</w:t>
      </w:r>
      <w:r w:rsidRPr="00AE7CD6">
        <w:rPr>
          <w:color w:val="231F20"/>
          <w:spacing w:val="40"/>
          <w:w w:val="115"/>
          <w:lang w:val="ru-RU"/>
        </w:rPr>
        <w:t xml:space="preserve"> </w:t>
      </w:r>
      <w:r w:rsidRPr="00AE7CD6">
        <w:rPr>
          <w:color w:val="231F20"/>
          <w:w w:val="115"/>
          <w:lang w:val="ru-RU"/>
        </w:rPr>
        <w:t>анализ</w:t>
      </w:r>
      <w:r w:rsidRPr="00AE7CD6">
        <w:rPr>
          <w:color w:val="231F20"/>
          <w:spacing w:val="41"/>
          <w:w w:val="115"/>
          <w:lang w:val="ru-RU"/>
        </w:rPr>
        <w:t xml:space="preserve"> </w:t>
      </w:r>
      <w:r w:rsidRPr="00AE7CD6">
        <w:rPr>
          <w:color w:val="231F20"/>
          <w:w w:val="115"/>
          <w:lang w:val="ru-RU"/>
        </w:rPr>
        <w:t>наречий.</w:t>
      </w:r>
    </w:p>
    <w:p w:rsidR="00AE7CD6" w:rsidRPr="00AE7CD6" w:rsidRDefault="00AE7CD6" w:rsidP="00AE7CD6">
      <w:pPr>
        <w:pStyle w:val="a3"/>
        <w:spacing w:before="2" w:line="252" w:lineRule="auto"/>
        <w:ind w:right="153"/>
        <w:rPr>
          <w:lang w:val="ru-RU"/>
        </w:rPr>
      </w:pPr>
      <w:r w:rsidRPr="00AE7CD6">
        <w:rPr>
          <w:color w:val="231F20"/>
          <w:w w:val="120"/>
          <w:lang w:val="ru-RU"/>
        </w:rPr>
        <w:t>Нормы постановки ударения в наречиях, нормы произношения наречий. Нормы образования степеней сравнения наречий.</w:t>
      </w:r>
    </w:p>
    <w:p w:rsidR="00AE7CD6" w:rsidRPr="00AE7CD6" w:rsidRDefault="00AE7CD6" w:rsidP="00AE7CD6">
      <w:pPr>
        <w:pStyle w:val="a3"/>
        <w:spacing w:before="1"/>
        <w:ind w:left="383" w:firstLine="0"/>
        <w:rPr>
          <w:lang w:val="ru-RU"/>
        </w:rPr>
      </w:pPr>
      <w:r w:rsidRPr="00AE7CD6">
        <w:rPr>
          <w:color w:val="231F20"/>
          <w:w w:val="120"/>
          <w:lang w:val="ru-RU"/>
        </w:rPr>
        <w:t>Роль</w:t>
      </w:r>
      <w:r w:rsidRPr="00AE7CD6">
        <w:rPr>
          <w:color w:val="231F20"/>
          <w:spacing w:val="6"/>
          <w:w w:val="120"/>
          <w:lang w:val="ru-RU"/>
        </w:rPr>
        <w:t xml:space="preserve"> </w:t>
      </w:r>
      <w:r w:rsidRPr="00AE7CD6">
        <w:rPr>
          <w:color w:val="231F20"/>
          <w:w w:val="120"/>
          <w:lang w:val="ru-RU"/>
        </w:rPr>
        <w:t>наречий</w:t>
      </w:r>
      <w:r w:rsidRPr="00AE7CD6">
        <w:rPr>
          <w:color w:val="231F20"/>
          <w:spacing w:val="6"/>
          <w:w w:val="120"/>
          <w:lang w:val="ru-RU"/>
        </w:rPr>
        <w:t xml:space="preserve"> </w:t>
      </w:r>
      <w:r w:rsidRPr="00AE7CD6">
        <w:rPr>
          <w:color w:val="231F20"/>
          <w:w w:val="120"/>
          <w:lang w:val="ru-RU"/>
        </w:rPr>
        <w:t>в</w:t>
      </w:r>
      <w:r w:rsidRPr="00AE7CD6">
        <w:rPr>
          <w:color w:val="231F20"/>
          <w:spacing w:val="6"/>
          <w:w w:val="120"/>
          <w:lang w:val="ru-RU"/>
        </w:rPr>
        <w:t xml:space="preserve"> </w:t>
      </w:r>
      <w:r w:rsidRPr="00AE7CD6">
        <w:rPr>
          <w:color w:val="231F20"/>
          <w:w w:val="120"/>
          <w:lang w:val="ru-RU"/>
        </w:rPr>
        <w:t>тексте.</w:t>
      </w:r>
    </w:p>
    <w:p w:rsidR="00AE7CD6" w:rsidRPr="00AE7CD6" w:rsidRDefault="00AE7CD6" w:rsidP="00AE7CD6">
      <w:pPr>
        <w:pStyle w:val="a3"/>
        <w:spacing w:before="12" w:line="252" w:lineRule="auto"/>
        <w:rPr>
          <w:lang w:val="ru-RU"/>
        </w:rPr>
      </w:pPr>
      <w:r w:rsidRPr="00AE7CD6">
        <w:rPr>
          <w:color w:val="231F20"/>
          <w:w w:val="115"/>
          <w:lang w:val="ru-RU"/>
        </w:rPr>
        <w:t>Правописание наречий: слитное, раздельное, дефисное напи</w:t>
      </w:r>
      <w:r w:rsidRPr="00AE7CD6">
        <w:rPr>
          <w:color w:val="231F20"/>
          <w:w w:val="120"/>
          <w:lang w:val="ru-RU"/>
        </w:rPr>
        <w:t>сание;</w:t>
      </w:r>
      <w:r w:rsidRPr="00AE7CD6">
        <w:rPr>
          <w:color w:val="231F20"/>
          <w:spacing w:val="-10"/>
          <w:w w:val="120"/>
          <w:lang w:val="ru-RU"/>
        </w:rPr>
        <w:t xml:space="preserve"> </w:t>
      </w:r>
      <w:r w:rsidRPr="00AE7CD6">
        <w:rPr>
          <w:color w:val="231F20"/>
          <w:w w:val="120"/>
          <w:lang w:val="ru-RU"/>
        </w:rPr>
        <w:t>слитное</w:t>
      </w:r>
      <w:r w:rsidRPr="00AE7CD6">
        <w:rPr>
          <w:color w:val="231F20"/>
          <w:spacing w:val="-9"/>
          <w:w w:val="120"/>
          <w:lang w:val="ru-RU"/>
        </w:rPr>
        <w:t xml:space="preserve"> </w:t>
      </w:r>
      <w:r w:rsidRPr="00AE7CD6">
        <w:rPr>
          <w:color w:val="231F20"/>
          <w:w w:val="120"/>
          <w:lang w:val="ru-RU"/>
        </w:rPr>
        <w:t>и</w:t>
      </w:r>
      <w:r w:rsidRPr="00AE7CD6">
        <w:rPr>
          <w:color w:val="231F20"/>
          <w:spacing w:val="-10"/>
          <w:w w:val="120"/>
          <w:lang w:val="ru-RU"/>
        </w:rPr>
        <w:t xml:space="preserve"> </w:t>
      </w:r>
      <w:r w:rsidRPr="00AE7CD6">
        <w:rPr>
          <w:color w:val="231F20"/>
          <w:w w:val="120"/>
          <w:lang w:val="ru-RU"/>
        </w:rPr>
        <w:t>раздельное</w:t>
      </w:r>
      <w:r w:rsidRPr="00AE7CD6">
        <w:rPr>
          <w:color w:val="231F20"/>
          <w:spacing w:val="-9"/>
          <w:w w:val="120"/>
          <w:lang w:val="ru-RU"/>
        </w:rPr>
        <w:t xml:space="preserve"> </w:t>
      </w:r>
      <w:r w:rsidRPr="00AE7CD6">
        <w:rPr>
          <w:color w:val="231F20"/>
          <w:w w:val="120"/>
          <w:lang w:val="ru-RU"/>
        </w:rPr>
        <w:t>написание</w:t>
      </w:r>
      <w:r w:rsidRPr="00AE7CD6">
        <w:rPr>
          <w:color w:val="231F20"/>
          <w:spacing w:val="-10"/>
          <w:w w:val="120"/>
          <w:lang w:val="ru-RU"/>
        </w:rPr>
        <w:t xml:space="preserve"> </w:t>
      </w:r>
      <w:r w:rsidRPr="00AE7CD6">
        <w:rPr>
          <w:b/>
          <w:bCs/>
          <w:i/>
          <w:iCs/>
          <w:color w:val="231F20"/>
          <w:w w:val="120"/>
          <w:lang w:val="ru-RU"/>
        </w:rPr>
        <w:t>не</w:t>
      </w:r>
      <w:r w:rsidRPr="00AE7CD6">
        <w:rPr>
          <w:b/>
          <w:bCs/>
          <w:i/>
          <w:iCs/>
          <w:color w:val="231F20"/>
          <w:spacing w:val="-9"/>
          <w:w w:val="120"/>
          <w:lang w:val="ru-RU"/>
        </w:rPr>
        <w:t xml:space="preserve"> </w:t>
      </w:r>
      <w:r w:rsidRPr="00AE7CD6">
        <w:rPr>
          <w:color w:val="231F20"/>
          <w:w w:val="120"/>
          <w:lang w:val="ru-RU"/>
        </w:rPr>
        <w:t>с</w:t>
      </w:r>
      <w:r w:rsidRPr="00AE7CD6">
        <w:rPr>
          <w:color w:val="231F20"/>
          <w:spacing w:val="-9"/>
          <w:w w:val="120"/>
          <w:lang w:val="ru-RU"/>
        </w:rPr>
        <w:t xml:space="preserve"> </w:t>
      </w:r>
      <w:r w:rsidRPr="00AE7CD6">
        <w:rPr>
          <w:color w:val="231F20"/>
          <w:w w:val="120"/>
          <w:lang w:val="ru-RU"/>
        </w:rPr>
        <w:t>наречиями;</w:t>
      </w:r>
      <w:r w:rsidRPr="00AE7CD6">
        <w:rPr>
          <w:color w:val="231F20"/>
          <w:spacing w:val="-10"/>
          <w:w w:val="120"/>
          <w:lang w:val="ru-RU"/>
        </w:rPr>
        <w:t xml:space="preserve"> </w:t>
      </w:r>
      <w:r w:rsidRPr="00AE7CD6">
        <w:rPr>
          <w:b/>
          <w:bCs/>
          <w:i/>
          <w:iCs/>
          <w:color w:val="231F20"/>
          <w:w w:val="120"/>
          <w:lang w:val="ru-RU"/>
        </w:rPr>
        <w:t>н</w:t>
      </w:r>
      <w:r w:rsidRPr="00AE7CD6">
        <w:rPr>
          <w:b/>
          <w:bCs/>
          <w:i/>
          <w:iCs/>
          <w:color w:val="231F20"/>
          <w:spacing w:val="-9"/>
          <w:w w:val="120"/>
          <w:lang w:val="ru-RU"/>
        </w:rPr>
        <w:t xml:space="preserve"> </w:t>
      </w:r>
      <w:r w:rsidRPr="00AE7CD6">
        <w:rPr>
          <w:color w:val="231F20"/>
          <w:w w:val="120"/>
          <w:lang w:val="ru-RU"/>
        </w:rPr>
        <w:t>и</w:t>
      </w:r>
      <w:r w:rsidRPr="00AE7CD6">
        <w:rPr>
          <w:color w:val="231F20"/>
          <w:spacing w:val="-10"/>
          <w:w w:val="120"/>
          <w:lang w:val="ru-RU"/>
        </w:rPr>
        <w:t xml:space="preserve"> </w:t>
      </w:r>
      <w:r w:rsidRPr="00AE7CD6">
        <w:rPr>
          <w:b/>
          <w:bCs/>
          <w:i/>
          <w:iCs/>
          <w:color w:val="231F20"/>
          <w:w w:val="120"/>
          <w:lang w:val="ru-RU"/>
        </w:rPr>
        <w:t>нн</w:t>
      </w:r>
      <w:r w:rsidRPr="00AE7CD6">
        <w:rPr>
          <w:b/>
          <w:bCs/>
          <w:i/>
          <w:iCs/>
          <w:color w:val="231F20"/>
          <w:spacing w:val="-57"/>
          <w:w w:val="120"/>
          <w:lang w:val="ru-RU"/>
        </w:rPr>
        <w:t xml:space="preserve"> </w:t>
      </w:r>
      <w:r w:rsidRPr="00AE7CD6">
        <w:rPr>
          <w:color w:val="231F20"/>
          <w:w w:val="120"/>
          <w:lang w:val="ru-RU"/>
        </w:rPr>
        <w:t>в</w:t>
      </w:r>
      <w:r w:rsidRPr="00AE7CD6">
        <w:rPr>
          <w:color w:val="231F20"/>
          <w:spacing w:val="-8"/>
          <w:w w:val="120"/>
          <w:lang w:val="ru-RU"/>
        </w:rPr>
        <w:t xml:space="preserve"> </w:t>
      </w:r>
      <w:r w:rsidRPr="00AE7CD6">
        <w:rPr>
          <w:color w:val="231F20"/>
          <w:w w:val="120"/>
          <w:lang w:val="ru-RU"/>
        </w:rPr>
        <w:t>наречиях</w:t>
      </w:r>
      <w:r w:rsidRPr="00AE7CD6">
        <w:rPr>
          <w:color w:val="231F20"/>
          <w:spacing w:val="-8"/>
          <w:w w:val="120"/>
          <w:lang w:val="ru-RU"/>
        </w:rPr>
        <w:t xml:space="preserve"> </w:t>
      </w:r>
      <w:r w:rsidRPr="00AE7CD6">
        <w:rPr>
          <w:color w:val="231F20"/>
          <w:w w:val="120"/>
          <w:lang w:val="ru-RU"/>
        </w:rPr>
        <w:t>на</w:t>
      </w:r>
      <w:r w:rsidRPr="00AE7CD6">
        <w:rPr>
          <w:color w:val="231F20"/>
          <w:spacing w:val="-7"/>
          <w:w w:val="120"/>
          <w:lang w:val="ru-RU"/>
        </w:rPr>
        <w:t xml:space="preserve"> </w:t>
      </w:r>
      <w:r w:rsidRPr="00AE7CD6">
        <w:rPr>
          <w:color w:val="231F20"/>
          <w:w w:val="120"/>
          <w:lang w:val="ru-RU"/>
        </w:rPr>
        <w:t>-</w:t>
      </w:r>
      <w:r w:rsidRPr="00AE7CD6">
        <w:rPr>
          <w:b/>
          <w:bCs/>
          <w:i/>
          <w:iCs/>
          <w:color w:val="231F20"/>
          <w:w w:val="120"/>
          <w:lang w:val="ru-RU"/>
        </w:rPr>
        <w:t>о</w:t>
      </w:r>
      <w:r w:rsidRPr="00AE7CD6">
        <w:rPr>
          <w:b/>
          <w:bCs/>
          <w:i/>
          <w:iCs/>
          <w:color w:val="231F20"/>
          <w:spacing w:val="-3"/>
          <w:w w:val="120"/>
          <w:lang w:val="ru-RU"/>
        </w:rPr>
        <w:t xml:space="preserve"> </w:t>
      </w:r>
      <w:r w:rsidRPr="00AE7CD6">
        <w:rPr>
          <w:color w:val="231F20"/>
          <w:w w:val="120"/>
          <w:lang w:val="ru-RU"/>
        </w:rPr>
        <w:t>(-</w:t>
      </w:r>
      <w:r w:rsidRPr="00AE7CD6">
        <w:rPr>
          <w:b/>
          <w:bCs/>
          <w:i/>
          <w:iCs/>
          <w:color w:val="231F20"/>
          <w:w w:val="120"/>
          <w:lang w:val="ru-RU"/>
        </w:rPr>
        <w:t>е</w:t>
      </w:r>
      <w:r w:rsidRPr="00AE7CD6">
        <w:rPr>
          <w:color w:val="231F20"/>
          <w:w w:val="120"/>
          <w:lang w:val="ru-RU"/>
        </w:rPr>
        <w:t>);</w:t>
      </w:r>
      <w:r w:rsidRPr="00AE7CD6">
        <w:rPr>
          <w:color w:val="231F20"/>
          <w:spacing w:val="-7"/>
          <w:w w:val="120"/>
          <w:lang w:val="ru-RU"/>
        </w:rPr>
        <w:t xml:space="preserve"> </w:t>
      </w:r>
      <w:r w:rsidRPr="00AE7CD6">
        <w:rPr>
          <w:color w:val="231F20"/>
          <w:w w:val="120"/>
          <w:lang w:val="ru-RU"/>
        </w:rPr>
        <w:t>правописание</w:t>
      </w:r>
      <w:r w:rsidRPr="00AE7CD6">
        <w:rPr>
          <w:color w:val="231F20"/>
          <w:spacing w:val="-8"/>
          <w:w w:val="120"/>
          <w:lang w:val="ru-RU"/>
        </w:rPr>
        <w:t xml:space="preserve"> </w:t>
      </w:r>
      <w:r w:rsidRPr="00AE7CD6">
        <w:rPr>
          <w:color w:val="231F20"/>
          <w:w w:val="120"/>
          <w:lang w:val="ru-RU"/>
        </w:rPr>
        <w:t>суффиксов</w:t>
      </w:r>
      <w:r w:rsidRPr="00AE7CD6">
        <w:rPr>
          <w:color w:val="231F20"/>
          <w:spacing w:val="-7"/>
          <w:w w:val="120"/>
          <w:lang w:val="ru-RU"/>
        </w:rPr>
        <w:t xml:space="preserve"> </w:t>
      </w:r>
      <w:r w:rsidRPr="00AE7CD6">
        <w:rPr>
          <w:color w:val="231F20"/>
          <w:w w:val="120"/>
          <w:lang w:val="ru-RU"/>
        </w:rPr>
        <w:t>-</w:t>
      </w:r>
      <w:r w:rsidRPr="00AE7CD6">
        <w:rPr>
          <w:b/>
          <w:bCs/>
          <w:i/>
          <w:iCs/>
          <w:color w:val="231F20"/>
          <w:w w:val="120"/>
          <w:lang w:val="ru-RU"/>
        </w:rPr>
        <w:t>а</w:t>
      </w:r>
      <w:r w:rsidRPr="00AE7CD6">
        <w:rPr>
          <w:b/>
          <w:bCs/>
          <w:i/>
          <w:iCs/>
          <w:color w:val="231F20"/>
          <w:spacing w:val="-8"/>
          <w:w w:val="120"/>
          <w:lang w:val="ru-RU"/>
        </w:rPr>
        <w:t xml:space="preserve"> </w:t>
      </w:r>
      <w:r w:rsidRPr="00AE7CD6">
        <w:rPr>
          <w:color w:val="231F20"/>
          <w:w w:val="120"/>
          <w:lang w:val="ru-RU"/>
        </w:rPr>
        <w:t>и</w:t>
      </w:r>
      <w:r w:rsidRPr="00AE7CD6">
        <w:rPr>
          <w:color w:val="231F20"/>
          <w:spacing w:val="-7"/>
          <w:w w:val="120"/>
          <w:lang w:val="ru-RU"/>
        </w:rPr>
        <w:t xml:space="preserve"> </w:t>
      </w:r>
      <w:r w:rsidRPr="00AE7CD6">
        <w:rPr>
          <w:color w:val="231F20"/>
          <w:w w:val="120"/>
          <w:lang w:val="ru-RU"/>
        </w:rPr>
        <w:t>-</w:t>
      </w:r>
      <w:r w:rsidRPr="00AE7CD6">
        <w:rPr>
          <w:b/>
          <w:bCs/>
          <w:i/>
          <w:iCs/>
          <w:color w:val="231F20"/>
          <w:w w:val="120"/>
          <w:lang w:val="ru-RU"/>
        </w:rPr>
        <w:t>о</w:t>
      </w:r>
      <w:r w:rsidRPr="00AE7CD6">
        <w:rPr>
          <w:b/>
          <w:bCs/>
          <w:i/>
          <w:iCs/>
          <w:color w:val="231F20"/>
          <w:spacing w:val="-8"/>
          <w:w w:val="120"/>
          <w:lang w:val="ru-RU"/>
        </w:rPr>
        <w:t xml:space="preserve"> </w:t>
      </w:r>
      <w:r w:rsidRPr="00AE7CD6">
        <w:rPr>
          <w:color w:val="231F20"/>
          <w:w w:val="120"/>
          <w:lang w:val="ru-RU"/>
        </w:rPr>
        <w:t>наречий</w:t>
      </w:r>
      <w:r w:rsidRPr="00AE7CD6">
        <w:rPr>
          <w:color w:val="231F20"/>
          <w:spacing w:val="-57"/>
          <w:w w:val="120"/>
          <w:lang w:val="ru-RU"/>
        </w:rPr>
        <w:t xml:space="preserve"> </w:t>
      </w:r>
      <w:r w:rsidRPr="00AE7CD6">
        <w:rPr>
          <w:color w:val="231F20"/>
          <w:w w:val="120"/>
          <w:lang w:val="ru-RU"/>
        </w:rPr>
        <w:t xml:space="preserve">с приставками </w:t>
      </w:r>
      <w:r w:rsidRPr="00AE7CD6">
        <w:rPr>
          <w:b/>
          <w:bCs/>
          <w:i/>
          <w:iCs/>
          <w:color w:val="231F20"/>
          <w:w w:val="120"/>
          <w:lang w:val="ru-RU"/>
        </w:rPr>
        <w:t>из-</w:t>
      </w:r>
      <w:r w:rsidRPr="00AE7CD6">
        <w:rPr>
          <w:color w:val="231F20"/>
          <w:w w:val="120"/>
          <w:lang w:val="ru-RU"/>
        </w:rPr>
        <w:t xml:space="preserve">, </w:t>
      </w:r>
      <w:r w:rsidRPr="00AE7CD6">
        <w:rPr>
          <w:b/>
          <w:bCs/>
          <w:i/>
          <w:iCs/>
          <w:color w:val="231F20"/>
          <w:w w:val="120"/>
          <w:lang w:val="ru-RU"/>
        </w:rPr>
        <w:t>до-</w:t>
      </w:r>
      <w:r w:rsidRPr="00AE7CD6">
        <w:rPr>
          <w:color w:val="231F20"/>
          <w:w w:val="120"/>
          <w:lang w:val="ru-RU"/>
        </w:rPr>
        <w:t xml:space="preserve">, </w:t>
      </w:r>
      <w:r w:rsidRPr="00AE7CD6">
        <w:rPr>
          <w:b/>
          <w:bCs/>
          <w:i/>
          <w:iCs/>
          <w:color w:val="231F20"/>
          <w:w w:val="120"/>
          <w:lang w:val="ru-RU"/>
        </w:rPr>
        <w:t>с-</w:t>
      </w:r>
      <w:r w:rsidRPr="00AE7CD6">
        <w:rPr>
          <w:color w:val="231F20"/>
          <w:w w:val="120"/>
          <w:lang w:val="ru-RU"/>
        </w:rPr>
        <w:t xml:space="preserve">, </w:t>
      </w:r>
      <w:r w:rsidRPr="00AE7CD6">
        <w:rPr>
          <w:b/>
          <w:bCs/>
          <w:i/>
          <w:iCs/>
          <w:color w:val="231F20"/>
          <w:w w:val="120"/>
          <w:lang w:val="ru-RU"/>
        </w:rPr>
        <w:t>в-</w:t>
      </w:r>
      <w:r w:rsidRPr="00AE7CD6">
        <w:rPr>
          <w:color w:val="231F20"/>
          <w:w w:val="120"/>
          <w:lang w:val="ru-RU"/>
        </w:rPr>
        <w:t xml:space="preserve">, </w:t>
      </w:r>
      <w:r w:rsidRPr="00AE7CD6">
        <w:rPr>
          <w:b/>
          <w:bCs/>
          <w:i/>
          <w:iCs/>
          <w:color w:val="231F20"/>
          <w:w w:val="120"/>
          <w:lang w:val="ru-RU"/>
        </w:rPr>
        <w:t>на-</w:t>
      </w:r>
      <w:r w:rsidRPr="00AE7CD6">
        <w:rPr>
          <w:color w:val="231F20"/>
          <w:w w:val="120"/>
          <w:lang w:val="ru-RU"/>
        </w:rPr>
        <w:t xml:space="preserve">, </w:t>
      </w:r>
      <w:r w:rsidRPr="00AE7CD6">
        <w:rPr>
          <w:b/>
          <w:bCs/>
          <w:i/>
          <w:iCs/>
          <w:color w:val="231F20"/>
          <w:w w:val="120"/>
          <w:lang w:val="ru-RU"/>
        </w:rPr>
        <w:t>за-</w:t>
      </w:r>
      <w:r w:rsidRPr="00AE7CD6">
        <w:rPr>
          <w:color w:val="231F20"/>
          <w:w w:val="120"/>
          <w:lang w:val="ru-RU"/>
        </w:rPr>
        <w:t xml:space="preserve">; употребление </w:t>
      </w:r>
      <w:r w:rsidRPr="00AE7CD6">
        <w:rPr>
          <w:b/>
          <w:bCs/>
          <w:i/>
          <w:iCs/>
          <w:color w:val="231F20"/>
          <w:w w:val="120"/>
          <w:lang w:val="ru-RU"/>
        </w:rPr>
        <w:t xml:space="preserve">ь </w:t>
      </w:r>
      <w:r w:rsidRPr="00AE7CD6">
        <w:rPr>
          <w:color w:val="231F20"/>
          <w:w w:val="120"/>
          <w:lang w:val="ru-RU"/>
        </w:rPr>
        <w:t>после</w:t>
      </w:r>
      <w:r w:rsidRPr="00AE7CD6">
        <w:rPr>
          <w:color w:val="231F20"/>
          <w:spacing w:val="1"/>
          <w:w w:val="120"/>
          <w:lang w:val="ru-RU"/>
        </w:rPr>
        <w:t xml:space="preserve"> </w:t>
      </w:r>
      <w:r w:rsidRPr="00AE7CD6">
        <w:rPr>
          <w:color w:val="231F20"/>
          <w:w w:val="115"/>
          <w:lang w:val="ru-RU"/>
        </w:rPr>
        <w:t>шипящих</w:t>
      </w:r>
      <w:r w:rsidRPr="00AE7CD6">
        <w:rPr>
          <w:color w:val="231F20"/>
          <w:spacing w:val="20"/>
          <w:w w:val="115"/>
          <w:lang w:val="ru-RU"/>
        </w:rPr>
        <w:t xml:space="preserve"> </w:t>
      </w:r>
      <w:r w:rsidRPr="00AE7CD6">
        <w:rPr>
          <w:color w:val="231F20"/>
          <w:w w:val="115"/>
          <w:lang w:val="ru-RU"/>
        </w:rPr>
        <w:t>на</w:t>
      </w:r>
      <w:r w:rsidRPr="00AE7CD6">
        <w:rPr>
          <w:color w:val="231F20"/>
          <w:spacing w:val="20"/>
          <w:w w:val="115"/>
          <w:lang w:val="ru-RU"/>
        </w:rPr>
        <w:t xml:space="preserve"> </w:t>
      </w:r>
      <w:r w:rsidRPr="00AE7CD6">
        <w:rPr>
          <w:color w:val="231F20"/>
          <w:w w:val="115"/>
          <w:lang w:val="ru-RU"/>
        </w:rPr>
        <w:t>конце</w:t>
      </w:r>
      <w:r w:rsidRPr="00AE7CD6">
        <w:rPr>
          <w:color w:val="231F20"/>
          <w:spacing w:val="21"/>
          <w:w w:val="115"/>
          <w:lang w:val="ru-RU"/>
        </w:rPr>
        <w:t xml:space="preserve"> </w:t>
      </w:r>
      <w:r w:rsidRPr="00AE7CD6">
        <w:rPr>
          <w:color w:val="231F20"/>
          <w:w w:val="115"/>
          <w:lang w:val="ru-RU"/>
        </w:rPr>
        <w:t>наречий;</w:t>
      </w:r>
      <w:r w:rsidRPr="00AE7CD6">
        <w:rPr>
          <w:color w:val="231F20"/>
          <w:spacing w:val="20"/>
          <w:w w:val="115"/>
          <w:lang w:val="ru-RU"/>
        </w:rPr>
        <w:t xml:space="preserve"> </w:t>
      </w:r>
      <w:r w:rsidRPr="00AE7CD6">
        <w:rPr>
          <w:color w:val="231F20"/>
          <w:w w:val="115"/>
          <w:lang w:val="ru-RU"/>
        </w:rPr>
        <w:t>правописание</w:t>
      </w:r>
      <w:r w:rsidRPr="00AE7CD6">
        <w:rPr>
          <w:color w:val="231F20"/>
          <w:spacing w:val="20"/>
          <w:w w:val="115"/>
          <w:lang w:val="ru-RU"/>
        </w:rPr>
        <w:t xml:space="preserve"> </w:t>
      </w:r>
      <w:r w:rsidRPr="00AE7CD6">
        <w:rPr>
          <w:color w:val="231F20"/>
          <w:w w:val="115"/>
          <w:lang w:val="ru-RU"/>
        </w:rPr>
        <w:t>суффиксов</w:t>
      </w:r>
      <w:r w:rsidRPr="00AE7CD6">
        <w:rPr>
          <w:color w:val="231F20"/>
          <w:spacing w:val="21"/>
          <w:w w:val="115"/>
          <w:lang w:val="ru-RU"/>
        </w:rPr>
        <w:t xml:space="preserve"> </w:t>
      </w:r>
      <w:r w:rsidRPr="00AE7CD6">
        <w:rPr>
          <w:color w:val="231F20"/>
          <w:w w:val="115"/>
          <w:lang w:val="ru-RU"/>
        </w:rPr>
        <w:t>наречий</w:t>
      </w:r>
    </w:p>
    <w:p w:rsidR="00AE7CD6" w:rsidRPr="00AE7CD6" w:rsidRDefault="00AE7CD6" w:rsidP="00AE7CD6">
      <w:pPr>
        <w:pStyle w:val="a3"/>
        <w:spacing w:before="3"/>
        <w:ind w:firstLine="0"/>
        <w:rPr>
          <w:lang w:val="ru-RU"/>
        </w:rPr>
      </w:pPr>
      <w:r w:rsidRPr="00AE7CD6">
        <w:rPr>
          <w:color w:val="231F20"/>
          <w:w w:val="120"/>
          <w:lang w:val="ru-RU"/>
        </w:rPr>
        <w:t>-</w:t>
      </w:r>
      <w:r w:rsidRPr="00AE7CD6">
        <w:rPr>
          <w:b/>
          <w:i/>
          <w:color w:val="231F20"/>
          <w:w w:val="120"/>
          <w:lang w:val="ru-RU"/>
        </w:rPr>
        <w:t>о</w:t>
      </w:r>
      <w:r w:rsidRPr="00AE7CD6">
        <w:rPr>
          <w:b/>
          <w:i/>
          <w:color w:val="231F20"/>
          <w:spacing w:val="10"/>
          <w:w w:val="120"/>
          <w:lang w:val="ru-RU"/>
        </w:rPr>
        <w:t xml:space="preserve"> </w:t>
      </w:r>
      <w:r w:rsidRPr="00AE7CD6">
        <w:rPr>
          <w:color w:val="231F20"/>
          <w:w w:val="120"/>
          <w:lang w:val="ru-RU"/>
        </w:rPr>
        <w:t>и</w:t>
      </w:r>
      <w:r w:rsidRPr="00AE7CD6">
        <w:rPr>
          <w:color w:val="231F20"/>
          <w:spacing w:val="10"/>
          <w:w w:val="120"/>
          <w:lang w:val="ru-RU"/>
        </w:rPr>
        <w:t xml:space="preserve"> </w:t>
      </w:r>
      <w:r w:rsidRPr="00AE7CD6">
        <w:rPr>
          <w:color w:val="231F20"/>
          <w:w w:val="120"/>
          <w:lang w:val="ru-RU"/>
        </w:rPr>
        <w:t>-</w:t>
      </w:r>
      <w:r w:rsidRPr="00AE7CD6">
        <w:rPr>
          <w:b/>
          <w:i/>
          <w:color w:val="231F20"/>
          <w:w w:val="120"/>
          <w:lang w:val="ru-RU"/>
        </w:rPr>
        <w:t>е</w:t>
      </w:r>
      <w:r w:rsidRPr="00AE7CD6">
        <w:rPr>
          <w:b/>
          <w:i/>
          <w:color w:val="231F20"/>
          <w:spacing w:val="10"/>
          <w:w w:val="120"/>
          <w:lang w:val="ru-RU"/>
        </w:rPr>
        <w:t xml:space="preserve"> </w:t>
      </w:r>
      <w:r w:rsidRPr="00AE7CD6">
        <w:rPr>
          <w:color w:val="231F20"/>
          <w:w w:val="120"/>
          <w:lang w:val="ru-RU"/>
        </w:rPr>
        <w:t>после</w:t>
      </w:r>
      <w:r w:rsidRPr="00AE7CD6">
        <w:rPr>
          <w:color w:val="231F20"/>
          <w:spacing w:val="11"/>
          <w:w w:val="120"/>
          <w:lang w:val="ru-RU"/>
        </w:rPr>
        <w:t xml:space="preserve"> </w:t>
      </w:r>
      <w:r w:rsidRPr="00AE7CD6">
        <w:rPr>
          <w:color w:val="231F20"/>
          <w:w w:val="120"/>
          <w:lang w:val="ru-RU"/>
        </w:rPr>
        <w:t>шипящих.</w:t>
      </w:r>
    </w:p>
    <w:p w:rsidR="00AE7CD6" w:rsidRDefault="00AE7CD6" w:rsidP="00AE7CD6">
      <w:pPr>
        <w:pStyle w:val="3"/>
        <w:spacing w:before="9"/>
      </w:pPr>
      <w:r>
        <w:rPr>
          <w:color w:val="231F20"/>
          <w:w w:val="105"/>
        </w:rPr>
        <w:t>Слова</w:t>
      </w:r>
      <w:r>
        <w:rPr>
          <w:color w:val="231F20"/>
          <w:spacing w:val="6"/>
          <w:w w:val="105"/>
        </w:rPr>
        <w:t xml:space="preserve"> </w:t>
      </w:r>
      <w:r>
        <w:rPr>
          <w:color w:val="231F20"/>
          <w:w w:val="105"/>
        </w:rPr>
        <w:t>категории</w:t>
      </w:r>
      <w:r>
        <w:rPr>
          <w:color w:val="231F20"/>
          <w:spacing w:val="7"/>
          <w:w w:val="105"/>
        </w:rPr>
        <w:t xml:space="preserve"> </w:t>
      </w:r>
      <w:r>
        <w:rPr>
          <w:color w:val="231F20"/>
          <w:w w:val="105"/>
        </w:rPr>
        <w:t>состояния</w:t>
      </w:r>
    </w:p>
    <w:p w:rsidR="00AE7CD6" w:rsidRPr="00AE7CD6" w:rsidRDefault="00AE7CD6" w:rsidP="00AE7CD6">
      <w:pPr>
        <w:pStyle w:val="a3"/>
        <w:spacing w:before="11" w:line="252" w:lineRule="auto"/>
        <w:rPr>
          <w:lang w:val="ru-RU"/>
        </w:rPr>
      </w:pPr>
      <w:r w:rsidRPr="00AE7CD6">
        <w:rPr>
          <w:color w:val="231F20"/>
          <w:w w:val="115"/>
          <w:lang w:val="ru-RU"/>
        </w:rPr>
        <w:t>Вопрос о словах категории состояния в системе частей речи.</w:t>
      </w:r>
      <w:r w:rsidRPr="00AE7CD6">
        <w:rPr>
          <w:color w:val="231F20"/>
          <w:spacing w:val="1"/>
          <w:w w:val="115"/>
          <w:lang w:val="ru-RU"/>
        </w:rPr>
        <w:t xml:space="preserve"> </w:t>
      </w:r>
      <w:r w:rsidRPr="00AE7CD6">
        <w:rPr>
          <w:color w:val="231F20"/>
          <w:w w:val="115"/>
          <w:lang w:val="ru-RU"/>
        </w:rPr>
        <w:t>Общее грамматическое значение, морфологические признаки и</w:t>
      </w:r>
      <w:r w:rsidRPr="00AE7CD6">
        <w:rPr>
          <w:color w:val="231F20"/>
          <w:spacing w:val="1"/>
          <w:w w:val="115"/>
          <w:lang w:val="ru-RU"/>
        </w:rPr>
        <w:t xml:space="preserve"> </w:t>
      </w:r>
      <w:r w:rsidRPr="00AE7CD6">
        <w:rPr>
          <w:color w:val="231F20"/>
          <w:w w:val="115"/>
          <w:lang w:val="ru-RU"/>
        </w:rPr>
        <w:t>синтаксическая функция слов категории состояния. Роль слов</w:t>
      </w:r>
      <w:r w:rsidRPr="00AE7CD6">
        <w:rPr>
          <w:color w:val="231F20"/>
          <w:spacing w:val="1"/>
          <w:w w:val="115"/>
          <w:lang w:val="ru-RU"/>
        </w:rPr>
        <w:t xml:space="preserve"> </w:t>
      </w:r>
      <w:r w:rsidRPr="00AE7CD6">
        <w:rPr>
          <w:color w:val="231F20"/>
          <w:w w:val="115"/>
          <w:lang w:val="ru-RU"/>
        </w:rPr>
        <w:t>категории</w:t>
      </w:r>
      <w:r w:rsidRPr="00AE7CD6">
        <w:rPr>
          <w:color w:val="231F20"/>
          <w:spacing w:val="16"/>
          <w:w w:val="115"/>
          <w:lang w:val="ru-RU"/>
        </w:rPr>
        <w:t xml:space="preserve"> </w:t>
      </w:r>
      <w:r w:rsidRPr="00AE7CD6">
        <w:rPr>
          <w:color w:val="231F20"/>
          <w:w w:val="115"/>
          <w:lang w:val="ru-RU"/>
        </w:rPr>
        <w:t>состояния</w:t>
      </w:r>
      <w:r w:rsidRPr="00AE7CD6">
        <w:rPr>
          <w:color w:val="231F20"/>
          <w:spacing w:val="16"/>
          <w:w w:val="115"/>
          <w:lang w:val="ru-RU"/>
        </w:rPr>
        <w:t xml:space="preserve"> </w:t>
      </w:r>
      <w:r w:rsidRPr="00AE7CD6">
        <w:rPr>
          <w:color w:val="231F20"/>
          <w:w w:val="115"/>
          <w:lang w:val="ru-RU"/>
        </w:rPr>
        <w:t>в</w:t>
      </w:r>
      <w:r w:rsidRPr="00AE7CD6">
        <w:rPr>
          <w:color w:val="231F20"/>
          <w:spacing w:val="16"/>
          <w:w w:val="115"/>
          <w:lang w:val="ru-RU"/>
        </w:rPr>
        <w:t xml:space="preserve"> </w:t>
      </w:r>
      <w:r w:rsidRPr="00AE7CD6">
        <w:rPr>
          <w:color w:val="231F20"/>
          <w:w w:val="115"/>
          <w:lang w:val="ru-RU"/>
        </w:rPr>
        <w:t>речи.</w:t>
      </w:r>
    </w:p>
    <w:p w:rsidR="00AE7CD6" w:rsidRDefault="00AE7CD6" w:rsidP="00AE7CD6">
      <w:pPr>
        <w:pStyle w:val="3"/>
        <w:spacing w:line="233" w:lineRule="exact"/>
      </w:pPr>
      <w:r>
        <w:rPr>
          <w:color w:val="231F20"/>
        </w:rPr>
        <w:t>Служебные</w:t>
      </w:r>
      <w:r>
        <w:rPr>
          <w:color w:val="231F20"/>
          <w:spacing w:val="3"/>
        </w:rPr>
        <w:t xml:space="preserve"> </w:t>
      </w:r>
      <w:r>
        <w:rPr>
          <w:color w:val="231F20"/>
        </w:rPr>
        <w:t>части</w:t>
      </w:r>
      <w:r>
        <w:rPr>
          <w:color w:val="231F20"/>
          <w:spacing w:val="46"/>
        </w:rPr>
        <w:t xml:space="preserve"> </w:t>
      </w:r>
      <w:r>
        <w:rPr>
          <w:color w:val="231F20"/>
        </w:rPr>
        <w:t>речи</w:t>
      </w:r>
    </w:p>
    <w:p w:rsidR="00AE7CD6" w:rsidRPr="00AE7CD6" w:rsidRDefault="00AE7CD6" w:rsidP="00AE7CD6">
      <w:pPr>
        <w:pStyle w:val="a3"/>
        <w:spacing w:before="10" w:line="252" w:lineRule="auto"/>
        <w:ind w:right="155"/>
        <w:rPr>
          <w:lang w:val="ru-RU"/>
        </w:rPr>
      </w:pPr>
      <w:r w:rsidRPr="00AE7CD6">
        <w:rPr>
          <w:color w:val="231F20"/>
          <w:w w:val="115"/>
          <w:lang w:val="ru-RU"/>
        </w:rPr>
        <w:t>Общая характеристика служебных частей речи. Отличие самостоятельных</w:t>
      </w:r>
      <w:r w:rsidRPr="00AE7CD6">
        <w:rPr>
          <w:color w:val="231F20"/>
          <w:spacing w:val="17"/>
          <w:w w:val="115"/>
          <w:lang w:val="ru-RU"/>
        </w:rPr>
        <w:t xml:space="preserve"> </w:t>
      </w:r>
      <w:r w:rsidRPr="00AE7CD6">
        <w:rPr>
          <w:color w:val="231F20"/>
          <w:w w:val="115"/>
          <w:lang w:val="ru-RU"/>
        </w:rPr>
        <w:t>частей</w:t>
      </w:r>
      <w:r w:rsidRPr="00AE7CD6">
        <w:rPr>
          <w:color w:val="231F20"/>
          <w:spacing w:val="17"/>
          <w:w w:val="115"/>
          <w:lang w:val="ru-RU"/>
        </w:rPr>
        <w:t xml:space="preserve"> </w:t>
      </w:r>
      <w:r w:rsidRPr="00AE7CD6">
        <w:rPr>
          <w:color w:val="231F20"/>
          <w:w w:val="115"/>
          <w:lang w:val="ru-RU"/>
        </w:rPr>
        <w:t>речи</w:t>
      </w:r>
      <w:r w:rsidRPr="00AE7CD6">
        <w:rPr>
          <w:color w:val="231F20"/>
          <w:spacing w:val="18"/>
          <w:w w:val="115"/>
          <w:lang w:val="ru-RU"/>
        </w:rPr>
        <w:t xml:space="preserve"> </w:t>
      </w:r>
      <w:r w:rsidRPr="00AE7CD6">
        <w:rPr>
          <w:color w:val="231F20"/>
          <w:w w:val="115"/>
          <w:lang w:val="ru-RU"/>
        </w:rPr>
        <w:t>от</w:t>
      </w:r>
      <w:r w:rsidRPr="00AE7CD6">
        <w:rPr>
          <w:color w:val="231F20"/>
          <w:spacing w:val="17"/>
          <w:w w:val="115"/>
          <w:lang w:val="ru-RU"/>
        </w:rPr>
        <w:t xml:space="preserve"> </w:t>
      </w:r>
      <w:r w:rsidRPr="00AE7CD6">
        <w:rPr>
          <w:color w:val="231F20"/>
          <w:w w:val="115"/>
          <w:lang w:val="ru-RU"/>
        </w:rPr>
        <w:t>служебных.</w:t>
      </w:r>
    </w:p>
    <w:p w:rsidR="00AE7CD6" w:rsidRDefault="00AE7CD6" w:rsidP="00AE7CD6">
      <w:pPr>
        <w:pStyle w:val="3"/>
        <w:spacing w:line="232" w:lineRule="exact"/>
      </w:pPr>
      <w:r>
        <w:rPr>
          <w:color w:val="231F20"/>
        </w:rPr>
        <w:t>Предлог</w:t>
      </w:r>
    </w:p>
    <w:p w:rsidR="00AE7CD6" w:rsidRPr="00AE7CD6" w:rsidRDefault="00AE7CD6" w:rsidP="00AE7CD6">
      <w:pPr>
        <w:pStyle w:val="a3"/>
        <w:spacing w:before="11" w:line="252" w:lineRule="auto"/>
        <w:rPr>
          <w:lang w:val="ru-RU"/>
        </w:rPr>
      </w:pPr>
      <w:r w:rsidRPr="00AE7CD6">
        <w:rPr>
          <w:color w:val="231F20"/>
          <w:w w:val="120"/>
          <w:lang w:val="ru-RU"/>
        </w:rPr>
        <w:t>Предлог как служебная часть речи. Грамматические функции</w:t>
      </w:r>
      <w:r w:rsidRPr="00AE7CD6">
        <w:rPr>
          <w:color w:val="231F20"/>
          <w:spacing w:val="10"/>
          <w:w w:val="120"/>
          <w:lang w:val="ru-RU"/>
        </w:rPr>
        <w:t xml:space="preserve"> </w:t>
      </w:r>
      <w:r w:rsidRPr="00AE7CD6">
        <w:rPr>
          <w:color w:val="231F20"/>
          <w:w w:val="120"/>
          <w:lang w:val="ru-RU"/>
        </w:rPr>
        <w:t>предлогов.</w:t>
      </w:r>
    </w:p>
    <w:p w:rsidR="00AE7CD6" w:rsidRPr="00AE7CD6" w:rsidRDefault="00AE7CD6" w:rsidP="00AE7CD6">
      <w:pPr>
        <w:pStyle w:val="a3"/>
        <w:spacing w:before="1" w:line="252" w:lineRule="auto"/>
        <w:ind w:right="155"/>
        <w:rPr>
          <w:lang w:val="ru-RU"/>
        </w:rPr>
      </w:pPr>
      <w:r w:rsidRPr="00AE7CD6">
        <w:rPr>
          <w:color w:val="231F20"/>
          <w:w w:val="115"/>
          <w:lang w:val="ru-RU"/>
        </w:rPr>
        <w:lastRenderedPageBreak/>
        <w:t>Разряды предлогов по происхождению: предлоги производные и непроизводные. Разряды предлогов по строению: предлоги</w:t>
      </w:r>
      <w:r w:rsidRPr="00AE7CD6">
        <w:rPr>
          <w:color w:val="231F20"/>
          <w:spacing w:val="14"/>
          <w:w w:val="115"/>
          <w:lang w:val="ru-RU"/>
        </w:rPr>
        <w:t xml:space="preserve"> </w:t>
      </w:r>
      <w:r w:rsidRPr="00AE7CD6">
        <w:rPr>
          <w:color w:val="231F20"/>
          <w:w w:val="115"/>
          <w:lang w:val="ru-RU"/>
        </w:rPr>
        <w:t>простые</w:t>
      </w:r>
      <w:r w:rsidRPr="00AE7CD6">
        <w:rPr>
          <w:color w:val="231F20"/>
          <w:spacing w:val="14"/>
          <w:w w:val="115"/>
          <w:lang w:val="ru-RU"/>
        </w:rPr>
        <w:t xml:space="preserve"> </w:t>
      </w:r>
      <w:r w:rsidRPr="00AE7CD6">
        <w:rPr>
          <w:color w:val="231F20"/>
          <w:w w:val="115"/>
          <w:lang w:val="ru-RU"/>
        </w:rPr>
        <w:t>и</w:t>
      </w:r>
      <w:r w:rsidRPr="00AE7CD6">
        <w:rPr>
          <w:color w:val="231F20"/>
          <w:spacing w:val="14"/>
          <w:w w:val="115"/>
          <w:lang w:val="ru-RU"/>
        </w:rPr>
        <w:t xml:space="preserve"> </w:t>
      </w:r>
      <w:r w:rsidRPr="00AE7CD6">
        <w:rPr>
          <w:color w:val="231F20"/>
          <w:w w:val="115"/>
          <w:lang w:val="ru-RU"/>
        </w:rPr>
        <w:t>составные.</w:t>
      </w:r>
    </w:p>
    <w:p w:rsidR="00AE7CD6" w:rsidRPr="00AE7CD6" w:rsidRDefault="00AE7CD6" w:rsidP="00AE7CD6">
      <w:pPr>
        <w:pStyle w:val="a3"/>
        <w:spacing w:before="2"/>
        <w:ind w:left="383" w:firstLine="0"/>
        <w:rPr>
          <w:lang w:val="ru-RU"/>
        </w:rPr>
      </w:pPr>
      <w:r w:rsidRPr="00AE7CD6">
        <w:rPr>
          <w:color w:val="231F20"/>
          <w:w w:val="115"/>
          <w:lang w:val="ru-RU"/>
        </w:rPr>
        <w:t>Морфологический</w:t>
      </w:r>
      <w:r w:rsidRPr="00AE7CD6">
        <w:rPr>
          <w:color w:val="231F20"/>
          <w:spacing w:val="31"/>
          <w:w w:val="115"/>
          <w:lang w:val="ru-RU"/>
        </w:rPr>
        <w:t xml:space="preserve"> </w:t>
      </w:r>
      <w:r w:rsidRPr="00AE7CD6">
        <w:rPr>
          <w:color w:val="231F20"/>
          <w:w w:val="115"/>
          <w:lang w:val="ru-RU"/>
        </w:rPr>
        <w:t>анализ</w:t>
      </w:r>
      <w:r w:rsidRPr="00AE7CD6">
        <w:rPr>
          <w:color w:val="231F20"/>
          <w:spacing w:val="31"/>
          <w:w w:val="115"/>
          <w:lang w:val="ru-RU"/>
        </w:rPr>
        <w:t xml:space="preserve"> </w:t>
      </w:r>
      <w:r w:rsidRPr="00AE7CD6">
        <w:rPr>
          <w:color w:val="231F20"/>
          <w:w w:val="115"/>
          <w:lang w:val="ru-RU"/>
        </w:rPr>
        <w:t>предлогов.</w:t>
      </w:r>
    </w:p>
    <w:p w:rsidR="00AE7CD6" w:rsidRPr="00AE7CD6" w:rsidRDefault="00AE7CD6" w:rsidP="00AE7CD6">
      <w:pPr>
        <w:pStyle w:val="a3"/>
        <w:spacing w:before="12" w:line="252" w:lineRule="auto"/>
        <w:rPr>
          <w:lang w:val="ru-RU"/>
        </w:rPr>
      </w:pPr>
      <w:r w:rsidRPr="00AE7CD6">
        <w:rPr>
          <w:color w:val="231F20"/>
          <w:w w:val="115"/>
          <w:lang w:val="ru-RU"/>
        </w:rPr>
        <w:t>Употребление предлогов в речи в соответствии с их значением</w:t>
      </w:r>
      <w:r w:rsidRPr="00AE7CD6">
        <w:rPr>
          <w:color w:val="231F20"/>
          <w:spacing w:val="15"/>
          <w:w w:val="115"/>
          <w:lang w:val="ru-RU"/>
        </w:rPr>
        <w:t xml:space="preserve"> </w:t>
      </w:r>
      <w:r w:rsidRPr="00AE7CD6">
        <w:rPr>
          <w:color w:val="231F20"/>
          <w:w w:val="115"/>
          <w:lang w:val="ru-RU"/>
        </w:rPr>
        <w:t>и</w:t>
      </w:r>
      <w:r w:rsidRPr="00AE7CD6">
        <w:rPr>
          <w:color w:val="231F20"/>
          <w:spacing w:val="15"/>
          <w:w w:val="115"/>
          <w:lang w:val="ru-RU"/>
        </w:rPr>
        <w:t xml:space="preserve"> </w:t>
      </w:r>
      <w:r w:rsidRPr="00AE7CD6">
        <w:rPr>
          <w:color w:val="231F20"/>
          <w:w w:val="115"/>
          <w:lang w:val="ru-RU"/>
        </w:rPr>
        <w:t>стилистическими</w:t>
      </w:r>
      <w:r w:rsidRPr="00AE7CD6">
        <w:rPr>
          <w:color w:val="231F20"/>
          <w:spacing w:val="15"/>
          <w:w w:val="115"/>
          <w:lang w:val="ru-RU"/>
        </w:rPr>
        <w:t xml:space="preserve"> </w:t>
      </w:r>
      <w:r w:rsidRPr="00AE7CD6">
        <w:rPr>
          <w:color w:val="231F20"/>
          <w:w w:val="115"/>
          <w:lang w:val="ru-RU"/>
        </w:rPr>
        <w:t>особенностями.</w:t>
      </w:r>
    </w:p>
    <w:p w:rsidR="00AE7CD6" w:rsidRPr="00AE7CD6" w:rsidRDefault="00AE7CD6" w:rsidP="00AE7CD6">
      <w:pPr>
        <w:pStyle w:val="a3"/>
        <w:spacing w:before="1" w:line="252" w:lineRule="auto"/>
        <w:rPr>
          <w:lang w:val="ru-RU"/>
        </w:rPr>
      </w:pPr>
      <w:r w:rsidRPr="00AE7CD6">
        <w:rPr>
          <w:color w:val="231F20"/>
          <w:w w:val="115"/>
          <w:lang w:val="ru-RU"/>
        </w:rPr>
        <w:t>Нормы</w:t>
      </w:r>
      <w:r w:rsidRPr="00AE7CD6">
        <w:rPr>
          <w:color w:val="231F20"/>
          <w:spacing w:val="18"/>
          <w:w w:val="115"/>
          <w:lang w:val="ru-RU"/>
        </w:rPr>
        <w:t xml:space="preserve"> </w:t>
      </w:r>
      <w:r w:rsidRPr="00AE7CD6">
        <w:rPr>
          <w:color w:val="231F20"/>
          <w:w w:val="115"/>
          <w:lang w:val="ru-RU"/>
        </w:rPr>
        <w:t>употребления</w:t>
      </w:r>
      <w:r w:rsidRPr="00AE7CD6">
        <w:rPr>
          <w:color w:val="231F20"/>
          <w:spacing w:val="19"/>
          <w:w w:val="115"/>
          <w:lang w:val="ru-RU"/>
        </w:rPr>
        <w:t xml:space="preserve"> </w:t>
      </w:r>
      <w:r w:rsidRPr="00AE7CD6">
        <w:rPr>
          <w:color w:val="231F20"/>
          <w:w w:val="115"/>
          <w:lang w:val="ru-RU"/>
        </w:rPr>
        <w:t>имён</w:t>
      </w:r>
      <w:r w:rsidRPr="00AE7CD6">
        <w:rPr>
          <w:color w:val="231F20"/>
          <w:spacing w:val="19"/>
          <w:w w:val="115"/>
          <w:lang w:val="ru-RU"/>
        </w:rPr>
        <w:t xml:space="preserve"> </w:t>
      </w:r>
      <w:r w:rsidRPr="00AE7CD6">
        <w:rPr>
          <w:color w:val="231F20"/>
          <w:w w:val="115"/>
          <w:lang w:val="ru-RU"/>
        </w:rPr>
        <w:t>существительных</w:t>
      </w:r>
      <w:r w:rsidRPr="00AE7CD6">
        <w:rPr>
          <w:color w:val="231F20"/>
          <w:spacing w:val="19"/>
          <w:w w:val="115"/>
          <w:lang w:val="ru-RU"/>
        </w:rPr>
        <w:t xml:space="preserve"> </w:t>
      </w:r>
      <w:r w:rsidRPr="00AE7CD6">
        <w:rPr>
          <w:color w:val="231F20"/>
          <w:w w:val="115"/>
          <w:lang w:val="ru-RU"/>
        </w:rPr>
        <w:t>и</w:t>
      </w:r>
      <w:r w:rsidRPr="00AE7CD6">
        <w:rPr>
          <w:color w:val="231F20"/>
          <w:spacing w:val="19"/>
          <w:w w:val="115"/>
          <w:lang w:val="ru-RU"/>
        </w:rPr>
        <w:t xml:space="preserve"> </w:t>
      </w:r>
      <w:r w:rsidRPr="00AE7CD6">
        <w:rPr>
          <w:color w:val="231F20"/>
          <w:w w:val="115"/>
          <w:lang w:val="ru-RU"/>
        </w:rPr>
        <w:t>местоимений</w:t>
      </w:r>
      <w:r w:rsidRPr="00AE7CD6">
        <w:rPr>
          <w:color w:val="231F20"/>
          <w:spacing w:val="-55"/>
          <w:w w:val="115"/>
          <w:lang w:val="ru-RU"/>
        </w:rPr>
        <w:t xml:space="preserve"> </w:t>
      </w:r>
      <w:r w:rsidRPr="00AE7CD6">
        <w:rPr>
          <w:color w:val="231F20"/>
          <w:w w:val="120"/>
          <w:lang w:val="ru-RU"/>
        </w:rPr>
        <w:t>с</w:t>
      </w:r>
      <w:r w:rsidRPr="00AE7CD6">
        <w:rPr>
          <w:color w:val="231F20"/>
          <w:spacing w:val="18"/>
          <w:w w:val="120"/>
          <w:lang w:val="ru-RU"/>
        </w:rPr>
        <w:t xml:space="preserve"> </w:t>
      </w:r>
      <w:r w:rsidRPr="00AE7CD6">
        <w:rPr>
          <w:color w:val="231F20"/>
          <w:w w:val="120"/>
          <w:lang w:val="ru-RU"/>
        </w:rPr>
        <w:t>предлогами.</w:t>
      </w:r>
      <w:r w:rsidRPr="00AE7CD6">
        <w:rPr>
          <w:color w:val="231F20"/>
          <w:spacing w:val="19"/>
          <w:w w:val="120"/>
          <w:lang w:val="ru-RU"/>
        </w:rPr>
        <w:t xml:space="preserve"> </w:t>
      </w:r>
      <w:r w:rsidRPr="00AE7CD6">
        <w:rPr>
          <w:color w:val="231F20"/>
          <w:w w:val="120"/>
          <w:lang w:val="ru-RU"/>
        </w:rPr>
        <w:t>Правильное</w:t>
      </w:r>
      <w:r w:rsidRPr="00AE7CD6">
        <w:rPr>
          <w:color w:val="231F20"/>
          <w:spacing w:val="19"/>
          <w:w w:val="120"/>
          <w:lang w:val="ru-RU"/>
        </w:rPr>
        <w:t xml:space="preserve"> </w:t>
      </w:r>
      <w:r w:rsidRPr="00AE7CD6">
        <w:rPr>
          <w:color w:val="231F20"/>
          <w:w w:val="120"/>
          <w:lang w:val="ru-RU"/>
        </w:rPr>
        <w:t>использование</w:t>
      </w:r>
      <w:r w:rsidRPr="00AE7CD6">
        <w:rPr>
          <w:color w:val="231F20"/>
          <w:spacing w:val="19"/>
          <w:w w:val="120"/>
          <w:lang w:val="ru-RU"/>
        </w:rPr>
        <w:t xml:space="preserve"> </w:t>
      </w:r>
      <w:r w:rsidRPr="00AE7CD6">
        <w:rPr>
          <w:color w:val="231F20"/>
          <w:w w:val="120"/>
          <w:lang w:val="ru-RU"/>
        </w:rPr>
        <w:t>предлогов</w:t>
      </w:r>
      <w:r w:rsidRPr="00AE7CD6">
        <w:rPr>
          <w:color w:val="231F20"/>
          <w:spacing w:val="18"/>
          <w:w w:val="120"/>
          <w:lang w:val="ru-RU"/>
        </w:rPr>
        <w:t xml:space="preserve"> </w:t>
      </w:r>
      <w:r w:rsidRPr="00AE7CD6">
        <w:rPr>
          <w:b/>
          <w:i/>
          <w:color w:val="231F20"/>
          <w:w w:val="120"/>
          <w:lang w:val="ru-RU"/>
        </w:rPr>
        <w:t>из</w:t>
      </w:r>
      <w:r w:rsidRPr="00AE7CD6">
        <w:rPr>
          <w:b/>
          <w:i/>
          <w:color w:val="231F20"/>
          <w:spacing w:val="19"/>
          <w:w w:val="120"/>
          <w:lang w:val="ru-RU"/>
        </w:rPr>
        <w:t xml:space="preserve"> </w:t>
      </w:r>
      <w:r w:rsidRPr="00AE7CD6">
        <w:rPr>
          <w:color w:val="231F20"/>
          <w:w w:val="120"/>
          <w:lang w:val="ru-RU"/>
        </w:rPr>
        <w:t>—</w:t>
      </w:r>
      <w:r w:rsidRPr="00AE7CD6">
        <w:rPr>
          <w:color w:val="231F20"/>
          <w:spacing w:val="19"/>
          <w:w w:val="120"/>
          <w:lang w:val="ru-RU"/>
        </w:rPr>
        <w:t xml:space="preserve"> </w:t>
      </w:r>
      <w:r w:rsidRPr="00AE7CD6">
        <w:rPr>
          <w:b/>
          <w:i/>
          <w:color w:val="231F20"/>
          <w:w w:val="120"/>
          <w:lang w:val="ru-RU"/>
        </w:rPr>
        <w:t>с</w:t>
      </w:r>
      <w:r w:rsidRPr="00AE7CD6">
        <w:rPr>
          <w:color w:val="231F20"/>
          <w:w w:val="120"/>
          <w:lang w:val="ru-RU"/>
        </w:rPr>
        <w:t>,</w:t>
      </w:r>
      <w:r w:rsidRPr="00AE7CD6">
        <w:rPr>
          <w:color w:val="231F20"/>
          <w:spacing w:val="-58"/>
          <w:w w:val="120"/>
          <w:lang w:val="ru-RU"/>
        </w:rPr>
        <w:t xml:space="preserve"> </w:t>
      </w:r>
      <w:r w:rsidRPr="00AE7CD6">
        <w:rPr>
          <w:b/>
          <w:i/>
          <w:color w:val="231F20"/>
          <w:w w:val="120"/>
          <w:lang w:val="ru-RU"/>
        </w:rPr>
        <w:t xml:space="preserve">в </w:t>
      </w:r>
      <w:r w:rsidRPr="00AE7CD6">
        <w:rPr>
          <w:color w:val="231F20"/>
          <w:w w:val="120"/>
          <w:lang w:val="ru-RU"/>
        </w:rPr>
        <w:t xml:space="preserve">— </w:t>
      </w:r>
      <w:r w:rsidRPr="00AE7CD6">
        <w:rPr>
          <w:b/>
          <w:i/>
          <w:color w:val="231F20"/>
          <w:w w:val="120"/>
          <w:lang w:val="ru-RU"/>
        </w:rPr>
        <w:t>на</w:t>
      </w:r>
      <w:r w:rsidRPr="00AE7CD6">
        <w:rPr>
          <w:color w:val="231F20"/>
          <w:w w:val="120"/>
          <w:lang w:val="ru-RU"/>
        </w:rPr>
        <w:t>. Правильное образование предложно-падежных форм</w:t>
      </w:r>
      <w:r w:rsidRPr="00AE7CD6">
        <w:rPr>
          <w:color w:val="231F20"/>
          <w:spacing w:val="-57"/>
          <w:w w:val="120"/>
          <w:lang w:val="ru-RU"/>
        </w:rPr>
        <w:t xml:space="preserve"> </w:t>
      </w:r>
      <w:r w:rsidRPr="00AE7CD6">
        <w:rPr>
          <w:color w:val="231F20"/>
          <w:w w:val="120"/>
          <w:lang w:val="ru-RU"/>
        </w:rPr>
        <w:t>с</w:t>
      </w:r>
      <w:r w:rsidRPr="00AE7CD6">
        <w:rPr>
          <w:color w:val="231F20"/>
          <w:spacing w:val="40"/>
          <w:w w:val="120"/>
          <w:lang w:val="ru-RU"/>
        </w:rPr>
        <w:t xml:space="preserve"> </w:t>
      </w:r>
      <w:r w:rsidRPr="00AE7CD6">
        <w:rPr>
          <w:color w:val="231F20"/>
          <w:w w:val="120"/>
          <w:lang w:val="ru-RU"/>
        </w:rPr>
        <w:t>предлогами</w:t>
      </w:r>
      <w:r w:rsidRPr="00AE7CD6">
        <w:rPr>
          <w:color w:val="231F20"/>
          <w:spacing w:val="41"/>
          <w:w w:val="120"/>
          <w:lang w:val="ru-RU"/>
        </w:rPr>
        <w:t xml:space="preserve"> </w:t>
      </w:r>
      <w:r w:rsidRPr="00AE7CD6">
        <w:rPr>
          <w:b/>
          <w:i/>
          <w:color w:val="231F20"/>
          <w:w w:val="120"/>
          <w:lang w:val="ru-RU"/>
        </w:rPr>
        <w:t>по</w:t>
      </w:r>
      <w:r w:rsidRPr="00AE7CD6">
        <w:rPr>
          <w:color w:val="231F20"/>
          <w:w w:val="120"/>
          <w:lang w:val="ru-RU"/>
        </w:rPr>
        <w:t>,</w:t>
      </w:r>
      <w:r w:rsidRPr="00AE7CD6">
        <w:rPr>
          <w:color w:val="231F20"/>
          <w:spacing w:val="41"/>
          <w:w w:val="120"/>
          <w:lang w:val="ru-RU"/>
        </w:rPr>
        <w:t xml:space="preserve"> </w:t>
      </w:r>
      <w:r w:rsidRPr="00AE7CD6">
        <w:rPr>
          <w:b/>
          <w:i/>
          <w:color w:val="231F20"/>
          <w:w w:val="120"/>
          <w:lang w:val="ru-RU"/>
        </w:rPr>
        <w:t>благодаря</w:t>
      </w:r>
      <w:r w:rsidRPr="00AE7CD6">
        <w:rPr>
          <w:color w:val="231F20"/>
          <w:w w:val="120"/>
          <w:lang w:val="ru-RU"/>
        </w:rPr>
        <w:t>,</w:t>
      </w:r>
      <w:r w:rsidRPr="00AE7CD6">
        <w:rPr>
          <w:color w:val="231F20"/>
          <w:spacing w:val="41"/>
          <w:w w:val="120"/>
          <w:lang w:val="ru-RU"/>
        </w:rPr>
        <w:t xml:space="preserve"> </w:t>
      </w:r>
      <w:r w:rsidRPr="00AE7CD6">
        <w:rPr>
          <w:b/>
          <w:i/>
          <w:color w:val="231F20"/>
          <w:w w:val="120"/>
          <w:lang w:val="ru-RU"/>
        </w:rPr>
        <w:t>согласно</w:t>
      </w:r>
      <w:r w:rsidRPr="00AE7CD6">
        <w:rPr>
          <w:color w:val="231F20"/>
          <w:w w:val="120"/>
          <w:lang w:val="ru-RU"/>
        </w:rPr>
        <w:t>,</w:t>
      </w:r>
      <w:r w:rsidRPr="00AE7CD6">
        <w:rPr>
          <w:color w:val="231F20"/>
          <w:spacing w:val="41"/>
          <w:w w:val="120"/>
          <w:lang w:val="ru-RU"/>
        </w:rPr>
        <w:t xml:space="preserve"> </w:t>
      </w:r>
      <w:r w:rsidRPr="00AE7CD6">
        <w:rPr>
          <w:b/>
          <w:i/>
          <w:color w:val="231F20"/>
          <w:w w:val="120"/>
          <w:lang w:val="ru-RU"/>
        </w:rPr>
        <w:t>вопреки</w:t>
      </w:r>
      <w:r w:rsidRPr="00AE7CD6">
        <w:rPr>
          <w:color w:val="231F20"/>
          <w:w w:val="120"/>
          <w:lang w:val="ru-RU"/>
        </w:rPr>
        <w:t>,</w:t>
      </w:r>
      <w:r w:rsidRPr="00AE7CD6">
        <w:rPr>
          <w:color w:val="231F20"/>
          <w:spacing w:val="41"/>
          <w:w w:val="120"/>
          <w:lang w:val="ru-RU"/>
        </w:rPr>
        <w:t xml:space="preserve"> </w:t>
      </w:r>
      <w:r w:rsidRPr="00AE7CD6">
        <w:rPr>
          <w:b/>
          <w:i/>
          <w:color w:val="231F20"/>
          <w:w w:val="120"/>
          <w:lang w:val="ru-RU"/>
        </w:rPr>
        <w:t>наперерез</w:t>
      </w:r>
      <w:r w:rsidRPr="00AE7CD6">
        <w:rPr>
          <w:color w:val="231F20"/>
          <w:w w:val="120"/>
          <w:lang w:val="ru-RU"/>
        </w:rPr>
        <w:t>.</w:t>
      </w:r>
    </w:p>
    <w:p w:rsidR="00AE7CD6" w:rsidRPr="00AE7CD6" w:rsidRDefault="00AE7CD6" w:rsidP="00AE7CD6">
      <w:pPr>
        <w:pStyle w:val="a3"/>
        <w:spacing w:before="2"/>
        <w:ind w:left="383" w:firstLine="0"/>
        <w:rPr>
          <w:lang w:val="ru-RU"/>
        </w:rPr>
      </w:pPr>
      <w:r w:rsidRPr="00AE7CD6">
        <w:rPr>
          <w:color w:val="231F20"/>
          <w:w w:val="115"/>
          <w:lang w:val="ru-RU"/>
        </w:rPr>
        <w:t>Правописание</w:t>
      </w:r>
      <w:r w:rsidRPr="00AE7CD6">
        <w:rPr>
          <w:color w:val="231F20"/>
          <w:spacing w:val="35"/>
          <w:w w:val="115"/>
          <w:lang w:val="ru-RU"/>
        </w:rPr>
        <w:t xml:space="preserve"> </w:t>
      </w:r>
      <w:r w:rsidRPr="00AE7CD6">
        <w:rPr>
          <w:color w:val="231F20"/>
          <w:w w:val="115"/>
          <w:lang w:val="ru-RU"/>
        </w:rPr>
        <w:t>производных</w:t>
      </w:r>
      <w:r w:rsidRPr="00AE7CD6">
        <w:rPr>
          <w:color w:val="231F20"/>
          <w:spacing w:val="35"/>
          <w:w w:val="115"/>
          <w:lang w:val="ru-RU"/>
        </w:rPr>
        <w:t xml:space="preserve"> </w:t>
      </w:r>
      <w:r w:rsidRPr="00AE7CD6">
        <w:rPr>
          <w:color w:val="231F20"/>
          <w:w w:val="115"/>
          <w:lang w:val="ru-RU"/>
        </w:rPr>
        <w:t>предлогов.</w:t>
      </w:r>
    </w:p>
    <w:p w:rsidR="00AE7CD6" w:rsidRDefault="00AE7CD6" w:rsidP="00AE7CD6">
      <w:pPr>
        <w:pStyle w:val="3"/>
        <w:spacing w:before="9"/>
      </w:pPr>
      <w:r>
        <w:rPr>
          <w:color w:val="231F20"/>
          <w:w w:val="105"/>
        </w:rPr>
        <w:t>Союз</w:t>
      </w:r>
    </w:p>
    <w:p w:rsidR="00AE7CD6" w:rsidRPr="00AE7CD6" w:rsidRDefault="00AE7CD6" w:rsidP="00AE7CD6">
      <w:pPr>
        <w:pStyle w:val="a3"/>
        <w:spacing w:before="11" w:line="252" w:lineRule="auto"/>
        <w:ind w:right="155"/>
        <w:jc w:val="left"/>
        <w:rPr>
          <w:lang w:val="ru-RU"/>
        </w:rPr>
      </w:pPr>
      <w:r w:rsidRPr="00AE7CD6">
        <w:rPr>
          <w:color w:val="231F20"/>
          <w:w w:val="115"/>
          <w:lang w:val="ru-RU"/>
        </w:rPr>
        <w:t>Союз</w:t>
      </w:r>
      <w:r w:rsidRPr="00AE7CD6">
        <w:rPr>
          <w:color w:val="231F20"/>
          <w:spacing w:val="11"/>
          <w:w w:val="115"/>
          <w:lang w:val="ru-RU"/>
        </w:rPr>
        <w:t xml:space="preserve"> </w:t>
      </w:r>
      <w:r w:rsidRPr="00AE7CD6">
        <w:rPr>
          <w:color w:val="231F20"/>
          <w:w w:val="115"/>
          <w:lang w:val="ru-RU"/>
        </w:rPr>
        <w:t>как</w:t>
      </w:r>
      <w:r w:rsidRPr="00AE7CD6">
        <w:rPr>
          <w:color w:val="231F20"/>
          <w:spacing w:val="11"/>
          <w:w w:val="115"/>
          <w:lang w:val="ru-RU"/>
        </w:rPr>
        <w:t xml:space="preserve"> </w:t>
      </w:r>
      <w:r w:rsidRPr="00AE7CD6">
        <w:rPr>
          <w:color w:val="231F20"/>
          <w:w w:val="115"/>
          <w:lang w:val="ru-RU"/>
        </w:rPr>
        <w:t>служебная</w:t>
      </w:r>
      <w:r w:rsidRPr="00AE7CD6">
        <w:rPr>
          <w:color w:val="231F20"/>
          <w:spacing w:val="11"/>
          <w:w w:val="115"/>
          <w:lang w:val="ru-RU"/>
        </w:rPr>
        <w:t xml:space="preserve"> </w:t>
      </w:r>
      <w:r w:rsidRPr="00AE7CD6">
        <w:rPr>
          <w:color w:val="231F20"/>
          <w:w w:val="115"/>
          <w:lang w:val="ru-RU"/>
        </w:rPr>
        <w:t>часть</w:t>
      </w:r>
      <w:r w:rsidRPr="00AE7CD6">
        <w:rPr>
          <w:color w:val="231F20"/>
          <w:spacing w:val="11"/>
          <w:w w:val="115"/>
          <w:lang w:val="ru-RU"/>
        </w:rPr>
        <w:t xml:space="preserve"> </w:t>
      </w:r>
      <w:r w:rsidRPr="00AE7CD6">
        <w:rPr>
          <w:color w:val="231F20"/>
          <w:w w:val="115"/>
          <w:lang w:val="ru-RU"/>
        </w:rPr>
        <w:t>речи.</w:t>
      </w:r>
      <w:r w:rsidRPr="00AE7CD6">
        <w:rPr>
          <w:color w:val="231F20"/>
          <w:spacing w:val="12"/>
          <w:w w:val="115"/>
          <w:lang w:val="ru-RU"/>
        </w:rPr>
        <w:t xml:space="preserve"> </w:t>
      </w:r>
      <w:r w:rsidRPr="00AE7CD6">
        <w:rPr>
          <w:color w:val="231F20"/>
          <w:w w:val="115"/>
          <w:lang w:val="ru-RU"/>
        </w:rPr>
        <w:t>Союз</w:t>
      </w:r>
      <w:r w:rsidRPr="00AE7CD6">
        <w:rPr>
          <w:color w:val="231F20"/>
          <w:spacing w:val="11"/>
          <w:w w:val="115"/>
          <w:lang w:val="ru-RU"/>
        </w:rPr>
        <w:t xml:space="preserve"> </w:t>
      </w:r>
      <w:r w:rsidRPr="00AE7CD6">
        <w:rPr>
          <w:color w:val="231F20"/>
          <w:w w:val="115"/>
          <w:lang w:val="ru-RU"/>
        </w:rPr>
        <w:t>как</w:t>
      </w:r>
      <w:r w:rsidRPr="00AE7CD6">
        <w:rPr>
          <w:color w:val="231F20"/>
          <w:spacing w:val="11"/>
          <w:w w:val="115"/>
          <w:lang w:val="ru-RU"/>
        </w:rPr>
        <w:t xml:space="preserve"> </w:t>
      </w:r>
      <w:r w:rsidRPr="00AE7CD6">
        <w:rPr>
          <w:color w:val="231F20"/>
          <w:w w:val="115"/>
          <w:lang w:val="ru-RU"/>
        </w:rPr>
        <w:t>средство</w:t>
      </w:r>
      <w:r w:rsidRPr="00AE7CD6">
        <w:rPr>
          <w:color w:val="231F20"/>
          <w:spacing w:val="11"/>
          <w:w w:val="115"/>
          <w:lang w:val="ru-RU"/>
        </w:rPr>
        <w:t xml:space="preserve"> </w:t>
      </w:r>
      <w:r w:rsidRPr="00AE7CD6">
        <w:rPr>
          <w:color w:val="231F20"/>
          <w:w w:val="115"/>
          <w:lang w:val="ru-RU"/>
        </w:rPr>
        <w:t>связи</w:t>
      </w:r>
      <w:r w:rsidRPr="00AE7CD6">
        <w:rPr>
          <w:color w:val="231F20"/>
          <w:spacing w:val="12"/>
          <w:w w:val="115"/>
          <w:lang w:val="ru-RU"/>
        </w:rPr>
        <w:t xml:space="preserve"> </w:t>
      </w:r>
      <w:r w:rsidRPr="00AE7CD6">
        <w:rPr>
          <w:color w:val="231F20"/>
          <w:w w:val="115"/>
          <w:lang w:val="ru-RU"/>
        </w:rPr>
        <w:t>однородных</w:t>
      </w:r>
      <w:r w:rsidRPr="00AE7CD6">
        <w:rPr>
          <w:color w:val="231F20"/>
          <w:spacing w:val="-6"/>
          <w:w w:val="115"/>
          <w:lang w:val="ru-RU"/>
        </w:rPr>
        <w:t xml:space="preserve"> </w:t>
      </w:r>
      <w:r w:rsidRPr="00AE7CD6">
        <w:rPr>
          <w:color w:val="231F20"/>
          <w:w w:val="115"/>
          <w:lang w:val="ru-RU"/>
        </w:rPr>
        <w:t>членов</w:t>
      </w:r>
      <w:r w:rsidRPr="00AE7CD6">
        <w:rPr>
          <w:color w:val="231F20"/>
          <w:spacing w:val="-6"/>
          <w:w w:val="115"/>
          <w:lang w:val="ru-RU"/>
        </w:rPr>
        <w:t xml:space="preserve"> </w:t>
      </w:r>
      <w:r w:rsidRPr="00AE7CD6">
        <w:rPr>
          <w:color w:val="231F20"/>
          <w:w w:val="115"/>
          <w:lang w:val="ru-RU"/>
        </w:rPr>
        <w:t>предложения</w:t>
      </w:r>
      <w:r w:rsidRPr="00AE7CD6">
        <w:rPr>
          <w:color w:val="231F20"/>
          <w:spacing w:val="-7"/>
          <w:w w:val="115"/>
          <w:lang w:val="ru-RU"/>
        </w:rPr>
        <w:t xml:space="preserve"> </w:t>
      </w:r>
      <w:r w:rsidRPr="00AE7CD6">
        <w:rPr>
          <w:color w:val="231F20"/>
          <w:w w:val="115"/>
          <w:lang w:val="ru-RU"/>
        </w:rPr>
        <w:t>и</w:t>
      </w:r>
      <w:r w:rsidRPr="00AE7CD6">
        <w:rPr>
          <w:color w:val="231F20"/>
          <w:spacing w:val="-6"/>
          <w:w w:val="115"/>
          <w:lang w:val="ru-RU"/>
        </w:rPr>
        <w:t xml:space="preserve"> </w:t>
      </w:r>
      <w:r w:rsidRPr="00AE7CD6">
        <w:rPr>
          <w:color w:val="231F20"/>
          <w:w w:val="115"/>
          <w:lang w:val="ru-RU"/>
        </w:rPr>
        <w:t>частей</w:t>
      </w:r>
      <w:r w:rsidRPr="00AE7CD6">
        <w:rPr>
          <w:color w:val="231F20"/>
          <w:spacing w:val="-6"/>
          <w:w w:val="115"/>
          <w:lang w:val="ru-RU"/>
        </w:rPr>
        <w:t xml:space="preserve"> </w:t>
      </w:r>
      <w:r w:rsidRPr="00AE7CD6">
        <w:rPr>
          <w:color w:val="231F20"/>
          <w:w w:val="115"/>
          <w:lang w:val="ru-RU"/>
        </w:rPr>
        <w:t>сложного</w:t>
      </w:r>
      <w:r w:rsidRPr="00AE7CD6">
        <w:rPr>
          <w:color w:val="231F20"/>
          <w:spacing w:val="-6"/>
          <w:w w:val="115"/>
          <w:lang w:val="ru-RU"/>
        </w:rPr>
        <w:t xml:space="preserve"> </w:t>
      </w:r>
      <w:r w:rsidRPr="00AE7CD6">
        <w:rPr>
          <w:color w:val="231F20"/>
          <w:w w:val="115"/>
          <w:lang w:val="ru-RU"/>
        </w:rPr>
        <w:t>предложения.</w:t>
      </w:r>
      <w:r w:rsidRPr="00AE7CD6">
        <w:rPr>
          <w:color w:val="231F20"/>
          <w:spacing w:val="-54"/>
          <w:w w:val="115"/>
          <w:lang w:val="ru-RU"/>
        </w:rPr>
        <w:t xml:space="preserve"> </w:t>
      </w:r>
      <w:r w:rsidRPr="00AE7CD6">
        <w:rPr>
          <w:color w:val="231F20"/>
          <w:w w:val="120"/>
          <w:lang w:val="ru-RU"/>
        </w:rPr>
        <w:t>Разряды</w:t>
      </w:r>
      <w:r w:rsidRPr="00AE7CD6">
        <w:rPr>
          <w:color w:val="231F20"/>
          <w:spacing w:val="7"/>
          <w:w w:val="120"/>
          <w:lang w:val="ru-RU"/>
        </w:rPr>
        <w:t xml:space="preserve"> </w:t>
      </w:r>
      <w:r w:rsidRPr="00AE7CD6">
        <w:rPr>
          <w:color w:val="231F20"/>
          <w:w w:val="120"/>
          <w:lang w:val="ru-RU"/>
        </w:rPr>
        <w:t>союзов</w:t>
      </w:r>
      <w:r w:rsidRPr="00AE7CD6">
        <w:rPr>
          <w:color w:val="231F20"/>
          <w:spacing w:val="7"/>
          <w:w w:val="120"/>
          <w:lang w:val="ru-RU"/>
        </w:rPr>
        <w:t xml:space="preserve"> </w:t>
      </w:r>
      <w:r w:rsidRPr="00AE7CD6">
        <w:rPr>
          <w:color w:val="231F20"/>
          <w:w w:val="120"/>
          <w:lang w:val="ru-RU"/>
        </w:rPr>
        <w:t>по</w:t>
      </w:r>
      <w:r w:rsidRPr="00AE7CD6">
        <w:rPr>
          <w:color w:val="231F20"/>
          <w:spacing w:val="7"/>
          <w:w w:val="120"/>
          <w:lang w:val="ru-RU"/>
        </w:rPr>
        <w:t xml:space="preserve"> </w:t>
      </w:r>
      <w:r w:rsidRPr="00AE7CD6">
        <w:rPr>
          <w:color w:val="231F20"/>
          <w:w w:val="120"/>
          <w:lang w:val="ru-RU"/>
        </w:rPr>
        <w:t>строению:</w:t>
      </w:r>
      <w:r w:rsidRPr="00AE7CD6">
        <w:rPr>
          <w:color w:val="231F20"/>
          <w:spacing w:val="7"/>
          <w:w w:val="120"/>
          <w:lang w:val="ru-RU"/>
        </w:rPr>
        <w:t xml:space="preserve"> </w:t>
      </w:r>
      <w:r w:rsidRPr="00AE7CD6">
        <w:rPr>
          <w:color w:val="231F20"/>
          <w:w w:val="120"/>
          <w:lang w:val="ru-RU"/>
        </w:rPr>
        <w:t>простые</w:t>
      </w:r>
      <w:r w:rsidRPr="00AE7CD6">
        <w:rPr>
          <w:color w:val="231F20"/>
          <w:spacing w:val="8"/>
          <w:w w:val="120"/>
          <w:lang w:val="ru-RU"/>
        </w:rPr>
        <w:t xml:space="preserve"> </w:t>
      </w:r>
      <w:r w:rsidRPr="00AE7CD6">
        <w:rPr>
          <w:color w:val="231F20"/>
          <w:w w:val="120"/>
          <w:lang w:val="ru-RU"/>
        </w:rPr>
        <w:t>и</w:t>
      </w:r>
      <w:r w:rsidRPr="00AE7CD6">
        <w:rPr>
          <w:color w:val="231F20"/>
          <w:spacing w:val="7"/>
          <w:w w:val="120"/>
          <w:lang w:val="ru-RU"/>
        </w:rPr>
        <w:t xml:space="preserve"> </w:t>
      </w:r>
      <w:r w:rsidRPr="00AE7CD6">
        <w:rPr>
          <w:color w:val="231F20"/>
          <w:w w:val="120"/>
          <w:lang w:val="ru-RU"/>
        </w:rPr>
        <w:t>составные.</w:t>
      </w:r>
      <w:r w:rsidRPr="00AE7CD6">
        <w:rPr>
          <w:color w:val="231F20"/>
          <w:spacing w:val="7"/>
          <w:w w:val="120"/>
          <w:lang w:val="ru-RU"/>
        </w:rPr>
        <w:t xml:space="preserve"> </w:t>
      </w:r>
    </w:p>
    <w:p w:rsidR="00AE7CD6" w:rsidRPr="00AE7CD6" w:rsidRDefault="00AE7CD6" w:rsidP="00AE7CD6">
      <w:pPr>
        <w:pStyle w:val="a3"/>
        <w:spacing w:before="11" w:line="252" w:lineRule="auto"/>
        <w:ind w:right="155"/>
        <w:jc w:val="left"/>
        <w:rPr>
          <w:color w:val="231F20"/>
          <w:lang w:val="ru-RU"/>
        </w:rPr>
      </w:pPr>
      <w:r w:rsidRPr="00AE7CD6">
        <w:rPr>
          <w:color w:val="231F20"/>
          <w:w w:val="120"/>
          <w:lang w:val="ru-RU"/>
        </w:rPr>
        <w:t>Правописание</w:t>
      </w:r>
      <w:r w:rsidRPr="00AE7CD6">
        <w:rPr>
          <w:color w:val="231F20"/>
          <w:spacing w:val="4"/>
          <w:w w:val="120"/>
          <w:lang w:val="ru-RU"/>
        </w:rPr>
        <w:t xml:space="preserve"> </w:t>
      </w:r>
      <w:r w:rsidRPr="00AE7CD6">
        <w:rPr>
          <w:color w:val="231F20"/>
          <w:w w:val="120"/>
          <w:lang w:val="ru-RU"/>
        </w:rPr>
        <w:t>составных</w:t>
      </w:r>
      <w:r w:rsidRPr="00AE7CD6">
        <w:rPr>
          <w:color w:val="231F20"/>
          <w:spacing w:val="4"/>
          <w:w w:val="120"/>
          <w:lang w:val="ru-RU"/>
        </w:rPr>
        <w:t xml:space="preserve"> </w:t>
      </w:r>
      <w:r w:rsidRPr="00AE7CD6">
        <w:rPr>
          <w:color w:val="231F20"/>
          <w:w w:val="120"/>
          <w:lang w:val="ru-RU"/>
        </w:rPr>
        <w:t>союзов.</w:t>
      </w:r>
      <w:r w:rsidRPr="00AE7CD6">
        <w:rPr>
          <w:color w:val="231F20"/>
          <w:spacing w:val="4"/>
          <w:w w:val="120"/>
          <w:lang w:val="ru-RU"/>
        </w:rPr>
        <w:t xml:space="preserve"> </w:t>
      </w:r>
      <w:r w:rsidRPr="00AE7CD6">
        <w:rPr>
          <w:lang w:val="ru-RU"/>
        </w:rPr>
        <w:tab/>
      </w:r>
    </w:p>
    <w:p w:rsidR="00AE7CD6" w:rsidRPr="00AE7CD6" w:rsidRDefault="00AE7CD6" w:rsidP="00AE7CD6">
      <w:pPr>
        <w:pStyle w:val="a3"/>
        <w:spacing w:before="11" w:line="252" w:lineRule="auto"/>
        <w:ind w:right="155"/>
        <w:jc w:val="left"/>
        <w:rPr>
          <w:lang w:val="ru-RU"/>
        </w:rPr>
      </w:pPr>
      <w:r w:rsidRPr="00AE7CD6">
        <w:rPr>
          <w:color w:val="231F20"/>
          <w:w w:val="120"/>
          <w:lang w:val="ru-RU"/>
        </w:rPr>
        <w:t>Разряды</w:t>
      </w:r>
      <w:r w:rsidRPr="00AE7CD6">
        <w:rPr>
          <w:color w:val="231F20"/>
          <w:spacing w:val="4"/>
          <w:w w:val="120"/>
          <w:lang w:val="ru-RU"/>
        </w:rPr>
        <w:t xml:space="preserve"> </w:t>
      </w:r>
      <w:r w:rsidRPr="00AE7CD6">
        <w:rPr>
          <w:color w:val="231F20"/>
          <w:w w:val="120"/>
          <w:lang w:val="ru-RU"/>
        </w:rPr>
        <w:t>союзов</w:t>
      </w:r>
      <w:r w:rsidRPr="00AE7CD6">
        <w:rPr>
          <w:color w:val="231F20"/>
          <w:spacing w:val="4"/>
          <w:w w:val="120"/>
          <w:lang w:val="ru-RU"/>
        </w:rPr>
        <w:t xml:space="preserve"> </w:t>
      </w:r>
      <w:r w:rsidRPr="00AE7CD6">
        <w:rPr>
          <w:color w:val="231F20"/>
          <w:w w:val="120"/>
          <w:lang w:val="ru-RU"/>
        </w:rPr>
        <w:t>по</w:t>
      </w:r>
      <w:r w:rsidRPr="00AE7CD6">
        <w:rPr>
          <w:color w:val="231F20"/>
          <w:spacing w:val="4"/>
          <w:w w:val="120"/>
          <w:lang w:val="ru-RU"/>
        </w:rPr>
        <w:t xml:space="preserve"> </w:t>
      </w:r>
      <w:r w:rsidRPr="00AE7CD6">
        <w:rPr>
          <w:color w:val="231F20"/>
          <w:w w:val="120"/>
          <w:lang w:val="ru-RU"/>
        </w:rPr>
        <w:t>значению:</w:t>
      </w:r>
      <w:r w:rsidRPr="00AE7CD6">
        <w:rPr>
          <w:color w:val="231F20"/>
          <w:spacing w:val="4"/>
          <w:w w:val="120"/>
          <w:lang w:val="ru-RU"/>
        </w:rPr>
        <w:t xml:space="preserve"> </w:t>
      </w:r>
      <w:r w:rsidRPr="00AE7CD6">
        <w:rPr>
          <w:color w:val="231F20"/>
          <w:w w:val="120"/>
          <w:lang w:val="ru-RU"/>
        </w:rPr>
        <w:t>со</w:t>
      </w:r>
      <w:r w:rsidRPr="00AE7CD6">
        <w:rPr>
          <w:color w:val="231F20"/>
          <w:w w:val="115"/>
          <w:lang w:val="ru-RU"/>
        </w:rPr>
        <w:t>чинительные</w:t>
      </w:r>
      <w:r w:rsidRPr="00AE7CD6">
        <w:rPr>
          <w:color w:val="231F20"/>
          <w:spacing w:val="11"/>
          <w:w w:val="115"/>
          <w:lang w:val="ru-RU"/>
        </w:rPr>
        <w:t xml:space="preserve"> </w:t>
      </w:r>
      <w:r w:rsidRPr="00AE7CD6">
        <w:rPr>
          <w:color w:val="231F20"/>
          <w:w w:val="115"/>
          <w:lang w:val="ru-RU"/>
        </w:rPr>
        <w:t>и</w:t>
      </w:r>
      <w:r w:rsidRPr="00AE7CD6">
        <w:rPr>
          <w:color w:val="231F20"/>
          <w:spacing w:val="12"/>
          <w:w w:val="115"/>
          <w:lang w:val="ru-RU"/>
        </w:rPr>
        <w:t xml:space="preserve"> </w:t>
      </w:r>
      <w:r w:rsidRPr="00AE7CD6">
        <w:rPr>
          <w:color w:val="231F20"/>
          <w:w w:val="115"/>
          <w:lang w:val="ru-RU"/>
        </w:rPr>
        <w:t>подчинительные.</w:t>
      </w:r>
      <w:r w:rsidRPr="00AE7CD6">
        <w:rPr>
          <w:color w:val="231F20"/>
          <w:spacing w:val="12"/>
          <w:w w:val="115"/>
          <w:lang w:val="ru-RU"/>
        </w:rPr>
        <w:t xml:space="preserve"> </w:t>
      </w:r>
      <w:r w:rsidRPr="00AE7CD6">
        <w:rPr>
          <w:color w:val="231F20"/>
          <w:w w:val="115"/>
          <w:lang w:val="ru-RU"/>
        </w:rPr>
        <w:t>Одиночные,</w:t>
      </w:r>
      <w:r w:rsidRPr="00AE7CD6">
        <w:rPr>
          <w:color w:val="231F20"/>
          <w:spacing w:val="12"/>
          <w:w w:val="115"/>
          <w:lang w:val="ru-RU"/>
        </w:rPr>
        <w:t xml:space="preserve"> </w:t>
      </w:r>
      <w:r w:rsidRPr="00AE7CD6">
        <w:rPr>
          <w:color w:val="231F20"/>
          <w:w w:val="115"/>
          <w:lang w:val="ru-RU"/>
        </w:rPr>
        <w:t>двойные</w:t>
      </w:r>
      <w:r w:rsidRPr="00AE7CD6">
        <w:rPr>
          <w:color w:val="231F20"/>
          <w:spacing w:val="12"/>
          <w:w w:val="115"/>
          <w:lang w:val="ru-RU"/>
        </w:rPr>
        <w:t xml:space="preserve"> </w:t>
      </w:r>
      <w:r w:rsidRPr="00AE7CD6">
        <w:rPr>
          <w:color w:val="231F20"/>
          <w:w w:val="115"/>
          <w:lang w:val="ru-RU"/>
        </w:rPr>
        <w:t>и</w:t>
      </w:r>
      <w:r w:rsidRPr="00AE7CD6">
        <w:rPr>
          <w:color w:val="231F20"/>
          <w:spacing w:val="12"/>
          <w:w w:val="115"/>
          <w:lang w:val="ru-RU"/>
        </w:rPr>
        <w:t xml:space="preserve"> </w:t>
      </w:r>
      <w:r w:rsidRPr="00AE7CD6">
        <w:rPr>
          <w:color w:val="231F20"/>
          <w:w w:val="115"/>
          <w:lang w:val="ru-RU"/>
        </w:rPr>
        <w:t>повторяющиеся</w:t>
      </w:r>
      <w:r w:rsidRPr="00AE7CD6">
        <w:rPr>
          <w:color w:val="231F20"/>
          <w:spacing w:val="35"/>
          <w:w w:val="115"/>
          <w:lang w:val="ru-RU"/>
        </w:rPr>
        <w:t xml:space="preserve"> </w:t>
      </w:r>
      <w:r w:rsidRPr="00AE7CD6">
        <w:rPr>
          <w:color w:val="231F20"/>
          <w:w w:val="115"/>
          <w:lang w:val="ru-RU"/>
        </w:rPr>
        <w:t>сочинительные</w:t>
      </w:r>
      <w:r w:rsidRPr="00AE7CD6">
        <w:rPr>
          <w:color w:val="231F20"/>
          <w:spacing w:val="36"/>
          <w:w w:val="115"/>
          <w:lang w:val="ru-RU"/>
        </w:rPr>
        <w:t xml:space="preserve"> </w:t>
      </w:r>
      <w:r w:rsidRPr="00AE7CD6">
        <w:rPr>
          <w:color w:val="231F20"/>
          <w:w w:val="115"/>
          <w:lang w:val="ru-RU"/>
        </w:rPr>
        <w:t>союзы.</w:t>
      </w:r>
    </w:p>
    <w:p w:rsidR="00AE7CD6" w:rsidRPr="00AE7CD6" w:rsidRDefault="00AE7CD6" w:rsidP="00AE7CD6">
      <w:pPr>
        <w:pStyle w:val="a3"/>
        <w:spacing w:before="70"/>
        <w:ind w:left="383" w:firstLine="0"/>
        <w:rPr>
          <w:lang w:val="ru-RU"/>
        </w:rPr>
      </w:pPr>
      <w:r w:rsidRPr="00AE7CD6">
        <w:rPr>
          <w:color w:val="231F20"/>
          <w:w w:val="115"/>
          <w:lang w:val="ru-RU"/>
        </w:rPr>
        <w:t>Морфологический</w:t>
      </w:r>
      <w:r w:rsidRPr="00AE7CD6">
        <w:rPr>
          <w:color w:val="231F20"/>
          <w:spacing w:val="26"/>
          <w:w w:val="115"/>
          <w:lang w:val="ru-RU"/>
        </w:rPr>
        <w:t xml:space="preserve"> </w:t>
      </w:r>
      <w:r w:rsidRPr="00AE7CD6">
        <w:rPr>
          <w:color w:val="231F20"/>
          <w:w w:val="115"/>
          <w:lang w:val="ru-RU"/>
        </w:rPr>
        <w:t>анализ</w:t>
      </w:r>
      <w:r w:rsidRPr="00AE7CD6">
        <w:rPr>
          <w:color w:val="231F20"/>
          <w:spacing w:val="27"/>
          <w:w w:val="115"/>
          <w:lang w:val="ru-RU"/>
        </w:rPr>
        <w:t xml:space="preserve"> </w:t>
      </w:r>
      <w:r w:rsidRPr="00AE7CD6">
        <w:rPr>
          <w:color w:val="231F20"/>
          <w:w w:val="115"/>
          <w:lang w:val="ru-RU"/>
        </w:rPr>
        <w:t>союзов.</w:t>
      </w:r>
    </w:p>
    <w:p w:rsidR="00AE7CD6" w:rsidRPr="00AE7CD6" w:rsidRDefault="00AE7CD6" w:rsidP="00AE7CD6">
      <w:pPr>
        <w:pStyle w:val="a3"/>
        <w:spacing w:before="12" w:line="252" w:lineRule="auto"/>
        <w:rPr>
          <w:lang w:val="ru-RU"/>
        </w:rPr>
      </w:pPr>
      <w:r w:rsidRPr="00AE7CD6">
        <w:rPr>
          <w:color w:val="231F20"/>
          <w:w w:val="115"/>
          <w:lang w:val="ru-RU"/>
        </w:rPr>
        <w:t>Роль союзов в тексте. Употребление союзов в речи в соответ</w:t>
      </w:r>
      <w:r w:rsidRPr="00AE7CD6">
        <w:rPr>
          <w:color w:val="231F20"/>
          <w:w w:val="120"/>
          <w:lang w:val="ru-RU"/>
        </w:rPr>
        <w:t>ствии с их значением и стилистическими особенностями. Использование</w:t>
      </w:r>
      <w:r w:rsidRPr="00AE7CD6">
        <w:rPr>
          <w:color w:val="231F20"/>
          <w:spacing w:val="-7"/>
          <w:w w:val="120"/>
          <w:lang w:val="ru-RU"/>
        </w:rPr>
        <w:t xml:space="preserve"> </w:t>
      </w:r>
      <w:r w:rsidRPr="00AE7CD6">
        <w:rPr>
          <w:color w:val="231F20"/>
          <w:w w:val="120"/>
          <w:lang w:val="ru-RU"/>
        </w:rPr>
        <w:t>союзов</w:t>
      </w:r>
      <w:r w:rsidRPr="00AE7CD6">
        <w:rPr>
          <w:color w:val="231F20"/>
          <w:spacing w:val="-7"/>
          <w:w w:val="120"/>
          <w:lang w:val="ru-RU"/>
        </w:rPr>
        <w:t xml:space="preserve"> </w:t>
      </w:r>
      <w:r w:rsidRPr="00AE7CD6">
        <w:rPr>
          <w:color w:val="231F20"/>
          <w:w w:val="120"/>
          <w:lang w:val="ru-RU"/>
        </w:rPr>
        <w:t>как</w:t>
      </w:r>
      <w:r w:rsidRPr="00AE7CD6">
        <w:rPr>
          <w:color w:val="231F20"/>
          <w:spacing w:val="-6"/>
          <w:w w:val="120"/>
          <w:lang w:val="ru-RU"/>
        </w:rPr>
        <w:t xml:space="preserve"> </w:t>
      </w:r>
      <w:r w:rsidRPr="00AE7CD6">
        <w:rPr>
          <w:color w:val="231F20"/>
          <w:w w:val="120"/>
          <w:lang w:val="ru-RU"/>
        </w:rPr>
        <w:t>средства</w:t>
      </w:r>
      <w:r w:rsidRPr="00AE7CD6">
        <w:rPr>
          <w:color w:val="231F20"/>
          <w:spacing w:val="-7"/>
          <w:w w:val="120"/>
          <w:lang w:val="ru-RU"/>
        </w:rPr>
        <w:t xml:space="preserve"> </w:t>
      </w:r>
      <w:r w:rsidRPr="00AE7CD6">
        <w:rPr>
          <w:color w:val="231F20"/>
          <w:w w:val="120"/>
          <w:lang w:val="ru-RU"/>
        </w:rPr>
        <w:t>связи</w:t>
      </w:r>
      <w:r w:rsidRPr="00AE7CD6">
        <w:rPr>
          <w:color w:val="231F20"/>
          <w:spacing w:val="-6"/>
          <w:w w:val="120"/>
          <w:lang w:val="ru-RU"/>
        </w:rPr>
        <w:t xml:space="preserve"> </w:t>
      </w:r>
      <w:r w:rsidRPr="00AE7CD6">
        <w:rPr>
          <w:color w:val="231F20"/>
          <w:w w:val="120"/>
          <w:lang w:val="ru-RU"/>
        </w:rPr>
        <w:t>предложений</w:t>
      </w:r>
      <w:r w:rsidRPr="00AE7CD6">
        <w:rPr>
          <w:color w:val="231F20"/>
          <w:spacing w:val="-7"/>
          <w:w w:val="120"/>
          <w:lang w:val="ru-RU"/>
        </w:rPr>
        <w:t xml:space="preserve"> </w:t>
      </w:r>
      <w:r w:rsidRPr="00AE7CD6">
        <w:rPr>
          <w:color w:val="231F20"/>
          <w:w w:val="120"/>
          <w:lang w:val="ru-RU"/>
        </w:rPr>
        <w:t>и</w:t>
      </w:r>
      <w:r w:rsidRPr="00AE7CD6">
        <w:rPr>
          <w:color w:val="231F20"/>
          <w:spacing w:val="-7"/>
          <w:w w:val="120"/>
          <w:lang w:val="ru-RU"/>
        </w:rPr>
        <w:t xml:space="preserve"> </w:t>
      </w:r>
      <w:r w:rsidRPr="00AE7CD6">
        <w:rPr>
          <w:color w:val="231F20"/>
          <w:w w:val="120"/>
          <w:lang w:val="ru-RU"/>
        </w:rPr>
        <w:t>частей</w:t>
      </w:r>
      <w:r w:rsidRPr="00AE7CD6">
        <w:rPr>
          <w:color w:val="231F20"/>
          <w:spacing w:val="-57"/>
          <w:w w:val="120"/>
          <w:lang w:val="ru-RU"/>
        </w:rPr>
        <w:t xml:space="preserve"> </w:t>
      </w:r>
      <w:r w:rsidRPr="00AE7CD6">
        <w:rPr>
          <w:color w:val="231F20"/>
          <w:w w:val="120"/>
          <w:lang w:val="ru-RU"/>
        </w:rPr>
        <w:t>текста.</w:t>
      </w:r>
    </w:p>
    <w:p w:rsidR="00AE7CD6" w:rsidRPr="00AE7CD6" w:rsidRDefault="00AE7CD6" w:rsidP="00AE7CD6">
      <w:pPr>
        <w:pStyle w:val="a3"/>
        <w:spacing w:before="2"/>
        <w:ind w:left="383" w:firstLine="0"/>
        <w:rPr>
          <w:lang w:val="ru-RU"/>
        </w:rPr>
      </w:pPr>
      <w:r w:rsidRPr="00AE7CD6">
        <w:rPr>
          <w:color w:val="231F20"/>
          <w:w w:val="115"/>
          <w:lang w:val="ru-RU"/>
        </w:rPr>
        <w:t>Правописание</w:t>
      </w:r>
      <w:r w:rsidRPr="00AE7CD6">
        <w:rPr>
          <w:color w:val="231F20"/>
          <w:spacing w:val="26"/>
          <w:w w:val="115"/>
          <w:lang w:val="ru-RU"/>
        </w:rPr>
        <w:t xml:space="preserve"> </w:t>
      </w:r>
      <w:r w:rsidRPr="00AE7CD6">
        <w:rPr>
          <w:color w:val="231F20"/>
          <w:w w:val="115"/>
          <w:lang w:val="ru-RU"/>
        </w:rPr>
        <w:t>союзов.</w:t>
      </w:r>
    </w:p>
    <w:p w:rsidR="00AE7CD6" w:rsidRPr="00AE7CD6" w:rsidRDefault="00AE7CD6" w:rsidP="00AE7CD6">
      <w:pPr>
        <w:pStyle w:val="a3"/>
        <w:spacing w:before="12" w:line="252" w:lineRule="auto"/>
        <w:rPr>
          <w:lang w:val="ru-RU"/>
        </w:rPr>
      </w:pPr>
      <w:r w:rsidRPr="00AE7CD6">
        <w:rPr>
          <w:color w:val="231F20"/>
          <w:w w:val="120"/>
          <w:lang w:val="ru-RU"/>
        </w:rPr>
        <w:t xml:space="preserve">Знаки препинания в сложных союзных предложениях. Знаки препинания в предложениях с союзом </w:t>
      </w:r>
      <w:r w:rsidRPr="00AE7CD6">
        <w:rPr>
          <w:b/>
          <w:bCs/>
          <w:i/>
          <w:iCs/>
          <w:color w:val="231F20"/>
          <w:w w:val="120"/>
          <w:lang w:val="ru-RU"/>
        </w:rPr>
        <w:t>и</w:t>
      </w:r>
      <w:r w:rsidRPr="00AE7CD6">
        <w:rPr>
          <w:color w:val="231F20"/>
          <w:w w:val="120"/>
          <w:lang w:val="ru-RU"/>
        </w:rPr>
        <w:t>, связывающим</w:t>
      </w:r>
      <w:r w:rsidRPr="00AE7CD6">
        <w:rPr>
          <w:color w:val="231F20"/>
          <w:spacing w:val="1"/>
          <w:w w:val="120"/>
          <w:lang w:val="ru-RU"/>
        </w:rPr>
        <w:t xml:space="preserve"> </w:t>
      </w:r>
      <w:r w:rsidRPr="00AE7CD6">
        <w:rPr>
          <w:color w:val="231F20"/>
          <w:w w:val="120"/>
          <w:lang w:val="ru-RU"/>
        </w:rPr>
        <w:t>однородные</w:t>
      </w:r>
      <w:r w:rsidRPr="00AE7CD6">
        <w:rPr>
          <w:color w:val="231F20"/>
          <w:spacing w:val="6"/>
          <w:w w:val="120"/>
          <w:lang w:val="ru-RU"/>
        </w:rPr>
        <w:t xml:space="preserve"> </w:t>
      </w:r>
      <w:r w:rsidRPr="00AE7CD6">
        <w:rPr>
          <w:color w:val="231F20"/>
          <w:w w:val="120"/>
          <w:lang w:val="ru-RU"/>
        </w:rPr>
        <w:t>члены</w:t>
      </w:r>
      <w:r w:rsidRPr="00AE7CD6">
        <w:rPr>
          <w:color w:val="231F20"/>
          <w:spacing w:val="6"/>
          <w:w w:val="120"/>
          <w:lang w:val="ru-RU"/>
        </w:rPr>
        <w:t xml:space="preserve"> </w:t>
      </w:r>
      <w:r w:rsidRPr="00AE7CD6">
        <w:rPr>
          <w:color w:val="231F20"/>
          <w:w w:val="120"/>
          <w:lang w:val="ru-RU"/>
        </w:rPr>
        <w:t>и</w:t>
      </w:r>
      <w:r w:rsidRPr="00AE7CD6">
        <w:rPr>
          <w:color w:val="231F20"/>
          <w:spacing w:val="6"/>
          <w:w w:val="120"/>
          <w:lang w:val="ru-RU"/>
        </w:rPr>
        <w:t xml:space="preserve"> </w:t>
      </w:r>
      <w:r w:rsidRPr="00AE7CD6">
        <w:rPr>
          <w:color w:val="231F20"/>
          <w:w w:val="120"/>
          <w:lang w:val="ru-RU"/>
        </w:rPr>
        <w:t>части</w:t>
      </w:r>
      <w:r w:rsidRPr="00AE7CD6">
        <w:rPr>
          <w:color w:val="231F20"/>
          <w:spacing w:val="6"/>
          <w:w w:val="120"/>
          <w:lang w:val="ru-RU"/>
        </w:rPr>
        <w:t xml:space="preserve"> </w:t>
      </w:r>
      <w:r w:rsidRPr="00AE7CD6">
        <w:rPr>
          <w:color w:val="231F20"/>
          <w:w w:val="120"/>
          <w:lang w:val="ru-RU"/>
        </w:rPr>
        <w:t>сложного</w:t>
      </w:r>
      <w:r w:rsidRPr="00AE7CD6">
        <w:rPr>
          <w:color w:val="231F20"/>
          <w:spacing w:val="6"/>
          <w:w w:val="120"/>
          <w:lang w:val="ru-RU"/>
        </w:rPr>
        <w:t xml:space="preserve"> </w:t>
      </w:r>
      <w:r w:rsidRPr="00AE7CD6">
        <w:rPr>
          <w:color w:val="231F20"/>
          <w:w w:val="120"/>
          <w:lang w:val="ru-RU"/>
        </w:rPr>
        <w:t>предложения.</w:t>
      </w:r>
    </w:p>
    <w:p w:rsidR="00AE7CD6" w:rsidRDefault="00AE7CD6" w:rsidP="00AE7CD6">
      <w:pPr>
        <w:pStyle w:val="3"/>
        <w:spacing w:line="233" w:lineRule="exact"/>
      </w:pPr>
      <w:r>
        <w:rPr>
          <w:color w:val="231F20"/>
          <w:w w:val="105"/>
        </w:rPr>
        <w:t>Частица</w:t>
      </w:r>
    </w:p>
    <w:p w:rsidR="00AE7CD6" w:rsidRPr="00AE7CD6" w:rsidRDefault="00AE7CD6" w:rsidP="00AE7CD6">
      <w:pPr>
        <w:pStyle w:val="a3"/>
        <w:spacing w:before="11"/>
        <w:ind w:left="383" w:firstLine="0"/>
        <w:rPr>
          <w:lang w:val="ru-RU"/>
        </w:rPr>
      </w:pPr>
      <w:r w:rsidRPr="00AE7CD6">
        <w:rPr>
          <w:color w:val="231F20"/>
          <w:w w:val="120"/>
          <w:lang w:val="ru-RU"/>
        </w:rPr>
        <w:t>Частица</w:t>
      </w:r>
      <w:r w:rsidRPr="00AE7CD6">
        <w:rPr>
          <w:color w:val="231F20"/>
          <w:spacing w:val="11"/>
          <w:w w:val="120"/>
          <w:lang w:val="ru-RU"/>
        </w:rPr>
        <w:t xml:space="preserve"> </w:t>
      </w:r>
      <w:r w:rsidRPr="00AE7CD6">
        <w:rPr>
          <w:color w:val="231F20"/>
          <w:w w:val="120"/>
          <w:lang w:val="ru-RU"/>
        </w:rPr>
        <w:t>как</w:t>
      </w:r>
      <w:r w:rsidRPr="00AE7CD6">
        <w:rPr>
          <w:color w:val="231F20"/>
          <w:spacing w:val="12"/>
          <w:w w:val="120"/>
          <w:lang w:val="ru-RU"/>
        </w:rPr>
        <w:t xml:space="preserve"> </w:t>
      </w:r>
      <w:r w:rsidRPr="00AE7CD6">
        <w:rPr>
          <w:color w:val="231F20"/>
          <w:w w:val="120"/>
          <w:lang w:val="ru-RU"/>
        </w:rPr>
        <w:t>служебная</w:t>
      </w:r>
      <w:r w:rsidRPr="00AE7CD6">
        <w:rPr>
          <w:color w:val="231F20"/>
          <w:spacing w:val="12"/>
          <w:w w:val="120"/>
          <w:lang w:val="ru-RU"/>
        </w:rPr>
        <w:t xml:space="preserve"> </w:t>
      </w:r>
      <w:r w:rsidRPr="00AE7CD6">
        <w:rPr>
          <w:color w:val="231F20"/>
          <w:w w:val="120"/>
          <w:lang w:val="ru-RU"/>
        </w:rPr>
        <w:t>часть</w:t>
      </w:r>
      <w:r w:rsidRPr="00AE7CD6">
        <w:rPr>
          <w:color w:val="231F20"/>
          <w:spacing w:val="11"/>
          <w:w w:val="120"/>
          <w:lang w:val="ru-RU"/>
        </w:rPr>
        <w:t xml:space="preserve"> </w:t>
      </w:r>
      <w:r w:rsidRPr="00AE7CD6">
        <w:rPr>
          <w:color w:val="231F20"/>
          <w:w w:val="120"/>
          <w:lang w:val="ru-RU"/>
        </w:rPr>
        <w:t>речи.</w:t>
      </w:r>
    </w:p>
    <w:p w:rsidR="00AE7CD6" w:rsidRPr="00AE7CD6" w:rsidRDefault="00AE7CD6" w:rsidP="00AE7CD6">
      <w:pPr>
        <w:pStyle w:val="a3"/>
        <w:spacing w:before="12" w:line="252" w:lineRule="auto"/>
        <w:ind w:right="155"/>
        <w:rPr>
          <w:lang w:val="ru-RU"/>
        </w:rPr>
      </w:pPr>
      <w:r w:rsidRPr="00AE7CD6">
        <w:rPr>
          <w:color w:val="231F20"/>
          <w:w w:val="115"/>
          <w:lang w:val="ru-RU"/>
        </w:rPr>
        <w:t>Разряды частиц по значению и употреблению: формообразу</w:t>
      </w:r>
      <w:r w:rsidRPr="00AE7CD6">
        <w:rPr>
          <w:color w:val="231F20"/>
          <w:w w:val="120"/>
          <w:lang w:val="ru-RU"/>
        </w:rPr>
        <w:t>ющие,</w:t>
      </w:r>
      <w:r w:rsidRPr="00AE7CD6">
        <w:rPr>
          <w:color w:val="231F20"/>
          <w:spacing w:val="9"/>
          <w:w w:val="120"/>
          <w:lang w:val="ru-RU"/>
        </w:rPr>
        <w:t xml:space="preserve"> </w:t>
      </w:r>
      <w:r w:rsidRPr="00AE7CD6">
        <w:rPr>
          <w:color w:val="231F20"/>
          <w:w w:val="120"/>
          <w:lang w:val="ru-RU"/>
        </w:rPr>
        <w:t>отрицательные,</w:t>
      </w:r>
      <w:r w:rsidRPr="00AE7CD6">
        <w:rPr>
          <w:color w:val="231F20"/>
          <w:spacing w:val="10"/>
          <w:w w:val="120"/>
          <w:lang w:val="ru-RU"/>
        </w:rPr>
        <w:t xml:space="preserve"> </w:t>
      </w:r>
      <w:r w:rsidRPr="00AE7CD6">
        <w:rPr>
          <w:color w:val="231F20"/>
          <w:w w:val="120"/>
          <w:lang w:val="ru-RU"/>
        </w:rPr>
        <w:t>модальные.</w:t>
      </w:r>
    </w:p>
    <w:p w:rsidR="00AE7CD6" w:rsidRPr="00AE7CD6" w:rsidRDefault="00AE7CD6" w:rsidP="00AE7CD6">
      <w:pPr>
        <w:pStyle w:val="a3"/>
        <w:spacing w:before="1" w:line="252" w:lineRule="auto"/>
        <w:rPr>
          <w:lang w:val="ru-RU"/>
        </w:rPr>
      </w:pPr>
      <w:r w:rsidRPr="00AE7CD6">
        <w:rPr>
          <w:color w:val="231F20"/>
          <w:w w:val="115"/>
          <w:lang w:val="ru-RU"/>
        </w:rPr>
        <w:t>Роль частиц в передаче различных оттенков значения в слове</w:t>
      </w:r>
      <w:r w:rsidRPr="00AE7CD6">
        <w:rPr>
          <w:color w:val="231F20"/>
          <w:spacing w:val="1"/>
          <w:w w:val="115"/>
          <w:lang w:val="ru-RU"/>
        </w:rPr>
        <w:t xml:space="preserve"> </w:t>
      </w:r>
      <w:r w:rsidRPr="00AE7CD6">
        <w:rPr>
          <w:color w:val="231F20"/>
          <w:w w:val="115"/>
          <w:lang w:val="ru-RU"/>
        </w:rPr>
        <w:t>и тексте, в образовании форм глагола. Употребление частиц в</w:t>
      </w:r>
      <w:r w:rsidRPr="00AE7CD6">
        <w:rPr>
          <w:color w:val="231F20"/>
          <w:spacing w:val="1"/>
          <w:w w:val="115"/>
          <w:lang w:val="ru-RU"/>
        </w:rPr>
        <w:t xml:space="preserve"> </w:t>
      </w:r>
      <w:r w:rsidRPr="00AE7CD6">
        <w:rPr>
          <w:color w:val="231F20"/>
          <w:w w:val="115"/>
          <w:lang w:val="ru-RU"/>
        </w:rPr>
        <w:t xml:space="preserve">предложении и тексте в соответствии с их значением и </w:t>
      </w:r>
      <w:r w:rsidRPr="00AE7CD6">
        <w:rPr>
          <w:color w:val="231F20"/>
          <w:w w:val="115"/>
          <w:lang w:val="ru-RU"/>
        </w:rPr>
        <w:lastRenderedPageBreak/>
        <w:t>стилистической</w:t>
      </w:r>
      <w:r w:rsidRPr="00AE7CD6">
        <w:rPr>
          <w:color w:val="231F20"/>
          <w:spacing w:val="1"/>
          <w:w w:val="115"/>
          <w:lang w:val="ru-RU"/>
        </w:rPr>
        <w:t xml:space="preserve"> </w:t>
      </w:r>
      <w:r w:rsidRPr="00AE7CD6">
        <w:rPr>
          <w:color w:val="231F20"/>
          <w:w w:val="115"/>
          <w:lang w:val="ru-RU"/>
        </w:rPr>
        <w:t>окраской.</w:t>
      </w:r>
      <w:r w:rsidRPr="00AE7CD6">
        <w:rPr>
          <w:color w:val="231F20"/>
          <w:spacing w:val="1"/>
          <w:w w:val="115"/>
          <w:lang w:val="ru-RU"/>
        </w:rPr>
        <w:t xml:space="preserve"> </w:t>
      </w:r>
      <w:r w:rsidRPr="00AE7CD6">
        <w:rPr>
          <w:color w:val="231F20"/>
          <w:w w:val="115"/>
          <w:lang w:val="ru-RU"/>
        </w:rPr>
        <w:t>Интонационные</w:t>
      </w:r>
      <w:r w:rsidRPr="00AE7CD6">
        <w:rPr>
          <w:color w:val="231F20"/>
          <w:spacing w:val="1"/>
          <w:w w:val="115"/>
          <w:lang w:val="ru-RU"/>
        </w:rPr>
        <w:t xml:space="preserve"> </w:t>
      </w:r>
      <w:r w:rsidRPr="00AE7CD6">
        <w:rPr>
          <w:color w:val="231F20"/>
          <w:w w:val="115"/>
          <w:lang w:val="ru-RU"/>
        </w:rPr>
        <w:t>особенности</w:t>
      </w:r>
      <w:r w:rsidRPr="00AE7CD6">
        <w:rPr>
          <w:color w:val="231F20"/>
          <w:spacing w:val="1"/>
          <w:w w:val="115"/>
          <w:lang w:val="ru-RU"/>
        </w:rPr>
        <w:t xml:space="preserve"> </w:t>
      </w:r>
      <w:r w:rsidRPr="00AE7CD6">
        <w:rPr>
          <w:color w:val="231F20"/>
          <w:w w:val="115"/>
          <w:lang w:val="ru-RU"/>
        </w:rPr>
        <w:t>предложений</w:t>
      </w:r>
      <w:r w:rsidRPr="00AE7CD6">
        <w:rPr>
          <w:color w:val="231F20"/>
          <w:spacing w:val="14"/>
          <w:w w:val="115"/>
          <w:lang w:val="ru-RU"/>
        </w:rPr>
        <w:t xml:space="preserve"> </w:t>
      </w:r>
      <w:r w:rsidRPr="00AE7CD6">
        <w:rPr>
          <w:color w:val="231F20"/>
          <w:w w:val="115"/>
          <w:lang w:val="ru-RU"/>
        </w:rPr>
        <w:t>с</w:t>
      </w:r>
      <w:r w:rsidRPr="00AE7CD6">
        <w:rPr>
          <w:color w:val="231F20"/>
          <w:spacing w:val="14"/>
          <w:w w:val="115"/>
          <w:lang w:val="ru-RU"/>
        </w:rPr>
        <w:t xml:space="preserve"> </w:t>
      </w:r>
      <w:r w:rsidRPr="00AE7CD6">
        <w:rPr>
          <w:color w:val="231F20"/>
          <w:w w:val="115"/>
          <w:lang w:val="ru-RU"/>
        </w:rPr>
        <w:t>частицами.</w:t>
      </w:r>
    </w:p>
    <w:p w:rsidR="00AE7CD6" w:rsidRPr="00AE7CD6" w:rsidRDefault="00AE7CD6" w:rsidP="00AE7CD6">
      <w:pPr>
        <w:pStyle w:val="a3"/>
        <w:spacing w:before="3"/>
        <w:ind w:left="383" w:firstLine="0"/>
        <w:rPr>
          <w:lang w:val="ru-RU"/>
        </w:rPr>
      </w:pPr>
      <w:r w:rsidRPr="00AE7CD6">
        <w:rPr>
          <w:color w:val="231F20"/>
          <w:w w:val="120"/>
          <w:lang w:val="ru-RU"/>
        </w:rPr>
        <w:t>Морфологический</w:t>
      </w:r>
      <w:r w:rsidRPr="00AE7CD6">
        <w:rPr>
          <w:color w:val="231F20"/>
          <w:spacing w:val="-12"/>
          <w:w w:val="120"/>
          <w:lang w:val="ru-RU"/>
        </w:rPr>
        <w:t xml:space="preserve"> </w:t>
      </w:r>
      <w:r w:rsidRPr="00AE7CD6">
        <w:rPr>
          <w:color w:val="231F20"/>
          <w:w w:val="120"/>
          <w:lang w:val="ru-RU"/>
        </w:rPr>
        <w:t>анализ</w:t>
      </w:r>
      <w:r w:rsidRPr="00AE7CD6">
        <w:rPr>
          <w:color w:val="231F20"/>
          <w:spacing w:val="-12"/>
          <w:w w:val="120"/>
          <w:lang w:val="ru-RU"/>
        </w:rPr>
        <w:t xml:space="preserve"> </w:t>
      </w:r>
      <w:r w:rsidRPr="00AE7CD6">
        <w:rPr>
          <w:color w:val="231F20"/>
          <w:w w:val="120"/>
          <w:lang w:val="ru-RU"/>
        </w:rPr>
        <w:t>частиц.</w:t>
      </w:r>
    </w:p>
    <w:p w:rsidR="00AE7CD6" w:rsidRPr="00AE7CD6" w:rsidRDefault="00AE7CD6" w:rsidP="00AE7CD6">
      <w:pPr>
        <w:pStyle w:val="a3"/>
        <w:spacing w:before="12" w:line="252" w:lineRule="auto"/>
        <w:rPr>
          <w:lang w:val="ru-RU"/>
        </w:rPr>
      </w:pPr>
      <w:r w:rsidRPr="00AE7CD6">
        <w:rPr>
          <w:color w:val="231F20"/>
          <w:w w:val="115"/>
          <w:lang w:val="ru-RU"/>
        </w:rPr>
        <w:t xml:space="preserve">Смысловые различия частиц </w:t>
      </w:r>
      <w:r w:rsidRPr="00AE7CD6">
        <w:rPr>
          <w:b/>
          <w:i/>
          <w:color w:val="231F20"/>
          <w:w w:val="115"/>
          <w:lang w:val="ru-RU"/>
        </w:rPr>
        <w:t xml:space="preserve">не </w:t>
      </w:r>
      <w:r w:rsidRPr="00AE7CD6">
        <w:rPr>
          <w:color w:val="231F20"/>
          <w:w w:val="115"/>
          <w:lang w:val="ru-RU"/>
        </w:rPr>
        <w:t xml:space="preserve">и </w:t>
      </w:r>
      <w:r w:rsidRPr="00AE7CD6">
        <w:rPr>
          <w:b/>
          <w:i/>
          <w:color w:val="231F20"/>
          <w:w w:val="115"/>
          <w:lang w:val="ru-RU"/>
        </w:rPr>
        <w:t>ни</w:t>
      </w:r>
      <w:r w:rsidRPr="00AE7CD6">
        <w:rPr>
          <w:color w:val="231F20"/>
          <w:w w:val="115"/>
          <w:lang w:val="ru-RU"/>
        </w:rPr>
        <w:t>. Использование частиц</w:t>
      </w:r>
      <w:r w:rsidRPr="00AE7CD6">
        <w:rPr>
          <w:color w:val="231F20"/>
          <w:spacing w:val="1"/>
          <w:w w:val="115"/>
          <w:lang w:val="ru-RU"/>
        </w:rPr>
        <w:t xml:space="preserve"> </w:t>
      </w:r>
      <w:r w:rsidRPr="00AE7CD6">
        <w:rPr>
          <w:b/>
          <w:i/>
          <w:color w:val="231F20"/>
          <w:w w:val="115"/>
          <w:lang w:val="ru-RU"/>
        </w:rPr>
        <w:t xml:space="preserve">не </w:t>
      </w:r>
      <w:r w:rsidRPr="00AE7CD6">
        <w:rPr>
          <w:color w:val="231F20"/>
          <w:w w:val="115"/>
          <w:lang w:val="ru-RU"/>
        </w:rPr>
        <w:t xml:space="preserve">и </w:t>
      </w:r>
      <w:r w:rsidRPr="00AE7CD6">
        <w:rPr>
          <w:b/>
          <w:i/>
          <w:color w:val="231F20"/>
          <w:w w:val="115"/>
          <w:lang w:val="ru-RU"/>
        </w:rPr>
        <w:t xml:space="preserve">ни </w:t>
      </w:r>
      <w:r w:rsidRPr="00AE7CD6">
        <w:rPr>
          <w:color w:val="231F20"/>
          <w:w w:val="115"/>
          <w:lang w:val="ru-RU"/>
        </w:rPr>
        <w:t xml:space="preserve">в письменной речи. Различение приставки </w:t>
      </w:r>
      <w:r w:rsidRPr="00AE7CD6">
        <w:rPr>
          <w:b/>
          <w:i/>
          <w:color w:val="231F20"/>
          <w:w w:val="115"/>
          <w:lang w:val="ru-RU"/>
        </w:rPr>
        <w:t>не</w:t>
      </w:r>
      <w:r w:rsidRPr="00AE7CD6">
        <w:rPr>
          <w:color w:val="231F20"/>
          <w:w w:val="115"/>
          <w:lang w:val="ru-RU"/>
        </w:rPr>
        <w:t>- и части-</w:t>
      </w:r>
      <w:r w:rsidRPr="00AE7CD6">
        <w:rPr>
          <w:color w:val="231F20"/>
          <w:spacing w:val="1"/>
          <w:w w:val="115"/>
          <w:lang w:val="ru-RU"/>
        </w:rPr>
        <w:t xml:space="preserve"> </w:t>
      </w:r>
      <w:r w:rsidRPr="00AE7CD6">
        <w:rPr>
          <w:color w:val="231F20"/>
          <w:w w:val="115"/>
          <w:lang w:val="ru-RU"/>
        </w:rPr>
        <w:t xml:space="preserve">цы </w:t>
      </w:r>
      <w:r w:rsidRPr="00AE7CD6">
        <w:rPr>
          <w:b/>
          <w:i/>
          <w:color w:val="231F20"/>
          <w:w w:val="115"/>
          <w:lang w:val="ru-RU"/>
        </w:rPr>
        <w:t>не</w:t>
      </w:r>
      <w:r w:rsidRPr="00AE7CD6">
        <w:rPr>
          <w:color w:val="231F20"/>
          <w:w w:val="115"/>
          <w:lang w:val="ru-RU"/>
        </w:rPr>
        <w:t xml:space="preserve">. Слитное и раздельное написание </w:t>
      </w:r>
      <w:r w:rsidRPr="00AE7CD6">
        <w:rPr>
          <w:b/>
          <w:i/>
          <w:color w:val="231F20"/>
          <w:w w:val="115"/>
          <w:lang w:val="ru-RU"/>
        </w:rPr>
        <w:t xml:space="preserve">не </w:t>
      </w:r>
      <w:r w:rsidRPr="00AE7CD6">
        <w:rPr>
          <w:color w:val="231F20"/>
          <w:w w:val="115"/>
          <w:lang w:val="ru-RU"/>
        </w:rPr>
        <w:t>с разными частями</w:t>
      </w:r>
      <w:r w:rsidRPr="00AE7CD6">
        <w:rPr>
          <w:color w:val="231F20"/>
          <w:spacing w:val="1"/>
          <w:w w:val="115"/>
          <w:lang w:val="ru-RU"/>
        </w:rPr>
        <w:t xml:space="preserve"> </w:t>
      </w:r>
      <w:r w:rsidRPr="00AE7CD6">
        <w:rPr>
          <w:color w:val="231F20"/>
          <w:w w:val="115"/>
          <w:lang w:val="ru-RU"/>
        </w:rPr>
        <w:t xml:space="preserve">речи (обобщение). Правописание частиц </w:t>
      </w:r>
      <w:r w:rsidRPr="00AE7CD6">
        <w:rPr>
          <w:b/>
          <w:i/>
          <w:color w:val="231F20"/>
          <w:w w:val="115"/>
          <w:lang w:val="ru-RU"/>
        </w:rPr>
        <w:t>бы</w:t>
      </w:r>
      <w:r w:rsidRPr="00AE7CD6">
        <w:rPr>
          <w:color w:val="231F20"/>
          <w:w w:val="115"/>
          <w:lang w:val="ru-RU"/>
        </w:rPr>
        <w:t xml:space="preserve">, </w:t>
      </w:r>
      <w:r w:rsidRPr="00AE7CD6">
        <w:rPr>
          <w:b/>
          <w:i/>
          <w:color w:val="231F20"/>
          <w:w w:val="115"/>
          <w:lang w:val="ru-RU"/>
        </w:rPr>
        <w:t>ли</w:t>
      </w:r>
      <w:r w:rsidRPr="00AE7CD6">
        <w:rPr>
          <w:color w:val="231F20"/>
          <w:w w:val="115"/>
          <w:lang w:val="ru-RU"/>
        </w:rPr>
        <w:t xml:space="preserve">, </w:t>
      </w:r>
      <w:r w:rsidRPr="00AE7CD6">
        <w:rPr>
          <w:b/>
          <w:i/>
          <w:color w:val="231F20"/>
          <w:w w:val="115"/>
          <w:lang w:val="ru-RU"/>
        </w:rPr>
        <w:t xml:space="preserve">же </w:t>
      </w:r>
      <w:r w:rsidRPr="00AE7CD6">
        <w:rPr>
          <w:color w:val="231F20"/>
          <w:w w:val="115"/>
          <w:lang w:val="ru-RU"/>
        </w:rPr>
        <w:t>с другими</w:t>
      </w:r>
      <w:r w:rsidRPr="00AE7CD6">
        <w:rPr>
          <w:color w:val="231F20"/>
          <w:spacing w:val="1"/>
          <w:w w:val="115"/>
          <w:lang w:val="ru-RU"/>
        </w:rPr>
        <w:t xml:space="preserve"> </w:t>
      </w:r>
      <w:r w:rsidRPr="00AE7CD6">
        <w:rPr>
          <w:color w:val="231F20"/>
          <w:w w:val="115"/>
          <w:lang w:val="ru-RU"/>
        </w:rPr>
        <w:t>словами.</w:t>
      </w:r>
      <w:r w:rsidRPr="00AE7CD6">
        <w:rPr>
          <w:color w:val="231F20"/>
          <w:spacing w:val="25"/>
          <w:w w:val="115"/>
          <w:lang w:val="ru-RU"/>
        </w:rPr>
        <w:t xml:space="preserve"> </w:t>
      </w:r>
      <w:r w:rsidRPr="00AE7CD6">
        <w:rPr>
          <w:color w:val="231F20"/>
          <w:w w:val="115"/>
          <w:lang w:val="ru-RU"/>
        </w:rPr>
        <w:t>Дефисное</w:t>
      </w:r>
      <w:r w:rsidRPr="00AE7CD6">
        <w:rPr>
          <w:color w:val="231F20"/>
          <w:spacing w:val="26"/>
          <w:w w:val="115"/>
          <w:lang w:val="ru-RU"/>
        </w:rPr>
        <w:t xml:space="preserve"> </w:t>
      </w:r>
      <w:r w:rsidRPr="00AE7CD6">
        <w:rPr>
          <w:color w:val="231F20"/>
          <w:w w:val="115"/>
          <w:lang w:val="ru-RU"/>
        </w:rPr>
        <w:t>написание</w:t>
      </w:r>
      <w:r w:rsidRPr="00AE7CD6">
        <w:rPr>
          <w:color w:val="231F20"/>
          <w:spacing w:val="26"/>
          <w:w w:val="115"/>
          <w:lang w:val="ru-RU"/>
        </w:rPr>
        <w:t xml:space="preserve"> </w:t>
      </w:r>
      <w:r w:rsidRPr="00AE7CD6">
        <w:rPr>
          <w:color w:val="231F20"/>
          <w:w w:val="115"/>
          <w:lang w:val="ru-RU"/>
        </w:rPr>
        <w:t>частиц</w:t>
      </w:r>
      <w:r w:rsidRPr="00AE7CD6">
        <w:rPr>
          <w:color w:val="231F20"/>
          <w:spacing w:val="26"/>
          <w:w w:val="115"/>
          <w:lang w:val="ru-RU"/>
        </w:rPr>
        <w:t xml:space="preserve"> </w:t>
      </w:r>
      <w:r w:rsidRPr="00AE7CD6">
        <w:rPr>
          <w:color w:val="231F20"/>
          <w:w w:val="115"/>
          <w:lang w:val="ru-RU"/>
        </w:rPr>
        <w:t>-</w:t>
      </w:r>
      <w:r w:rsidRPr="00AE7CD6">
        <w:rPr>
          <w:b/>
          <w:i/>
          <w:color w:val="231F20"/>
          <w:w w:val="115"/>
          <w:lang w:val="ru-RU"/>
        </w:rPr>
        <w:t>то</w:t>
      </w:r>
      <w:r w:rsidRPr="00AE7CD6">
        <w:rPr>
          <w:color w:val="231F20"/>
          <w:w w:val="115"/>
          <w:lang w:val="ru-RU"/>
        </w:rPr>
        <w:t>,</w:t>
      </w:r>
      <w:r w:rsidRPr="00AE7CD6">
        <w:rPr>
          <w:color w:val="231F20"/>
          <w:spacing w:val="27"/>
          <w:w w:val="115"/>
          <w:lang w:val="ru-RU"/>
        </w:rPr>
        <w:t xml:space="preserve"> </w:t>
      </w:r>
      <w:r w:rsidRPr="00AE7CD6">
        <w:rPr>
          <w:color w:val="231F20"/>
          <w:w w:val="115"/>
          <w:lang w:val="ru-RU"/>
        </w:rPr>
        <w:t>-</w:t>
      </w:r>
      <w:r w:rsidRPr="00AE7CD6">
        <w:rPr>
          <w:b/>
          <w:i/>
          <w:color w:val="231F20"/>
          <w:w w:val="115"/>
          <w:lang w:val="ru-RU"/>
        </w:rPr>
        <w:t>таки</w:t>
      </w:r>
      <w:r w:rsidRPr="00AE7CD6">
        <w:rPr>
          <w:color w:val="231F20"/>
          <w:w w:val="115"/>
          <w:lang w:val="ru-RU"/>
        </w:rPr>
        <w:t>,</w:t>
      </w:r>
      <w:r w:rsidRPr="00AE7CD6">
        <w:rPr>
          <w:color w:val="231F20"/>
          <w:spacing w:val="27"/>
          <w:w w:val="115"/>
          <w:lang w:val="ru-RU"/>
        </w:rPr>
        <w:t xml:space="preserve"> </w:t>
      </w:r>
      <w:r w:rsidRPr="00AE7CD6">
        <w:rPr>
          <w:color w:val="231F20"/>
          <w:w w:val="115"/>
          <w:lang w:val="ru-RU"/>
        </w:rPr>
        <w:t>-</w:t>
      </w:r>
      <w:r w:rsidRPr="00AE7CD6">
        <w:rPr>
          <w:b/>
          <w:i/>
          <w:color w:val="231F20"/>
          <w:w w:val="115"/>
          <w:lang w:val="ru-RU"/>
        </w:rPr>
        <w:t>ка</w:t>
      </w:r>
      <w:r w:rsidRPr="00AE7CD6">
        <w:rPr>
          <w:color w:val="231F20"/>
          <w:w w:val="115"/>
          <w:lang w:val="ru-RU"/>
        </w:rPr>
        <w:t>.</w:t>
      </w:r>
    </w:p>
    <w:p w:rsidR="00AE7CD6" w:rsidRDefault="00AE7CD6" w:rsidP="00AE7CD6">
      <w:pPr>
        <w:pStyle w:val="3"/>
        <w:spacing w:line="234" w:lineRule="exact"/>
      </w:pPr>
      <w:r>
        <w:rPr>
          <w:color w:val="231F20"/>
        </w:rPr>
        <w:t>Междометия</w:t>
      </w:r>
      <w:r>
        <w:rPr>
          <w:color w:val="231F20"/>
          <w:spacing w:val="52"/>
        </w:rPr>
        <w:t xml:space="preserve"> </w:t>
      </w:r>
      <w:r>
        <w:rPr>
          <w:color w:val="231F20"/>
        </w:rPr>
        <w:t>и</w:t>
      </w:r>
      <w:r>
        <w:rPr>
          <w:color w:val="231F20"/>
          <w:spacing w:val="53"/>
        </w:rPr>
        <w:t xml:space="preserve"> </w:t>
      </w:r>
      <w:r>
        <w:rPr>
          <w:color w:val="231F20"/>
        </w:rPr>
        <w:t>звукоподражательные</w:t>
      </w:r>
      <w:r>
        <w:rPr>
          <w:color w:val="231F20"/>
          <w:spacing w:val="53"/>
        </w:rPr>
        <w:t xml:space="preserve"> </w:t>
      </w:r>
      <w:r>
        <w:rPr>
          <w:color w:val="231F20"/>
        </w:rPr>
        <w:t>слова</w:t>
      </w:r>
    </w:p>
    <w:p w:rsidR="00AE7CD6" w:rsidRPr="00AE7CD6" w:rsidRDefault="00AE7CD6" w:rsidP="00AE7CD6">
      <w:pPr>
        <w:pStyle w:val="a3"/>
        <w:spacing w:before="11"/>
        <w:ind w:left="383" w:firstLine="0"/>
        <w:rPr>
          <w:lang w:val="ru-RU"/>
        </w:rPr>
      </w:pPr>
      <w:r w:rsidRPr="00AE7CD6">
        <w:rPr>
          <w:color w:val="231F20"/>
          <w:w w:val="115"/>
          <w:lang w:val="ru-RU"/>
        </w:rPr>
        <w:t>Междометия</w:t>
      </w:r>
      <w:r w:rsidRPr="00AE7CD6">
        <w:rPr>
          <w:color w:val="231F20"/>
          <w:spacing w:val="30"/>
          <w:w w:val="115"/>
          <w:lang w:val="ru-RU"/>
        </w:rPr>
        <w:t xml:space="preserve"> </w:t>
      </w:r>
      <w:r w:rsidRPr="00AE7CD6">
        <w:rPr>
          <w:color w:val="231F20"/>
          <w:w w:val="115"/>
          <w:lang w:val="ru-RU"/>
        </w:rPr>
        <w:t>как</w:t>
      </w:r>
      <w:r w:rsidRPr="00AE7CD6">
        <w:rPr>
          <w:color w:val="231F20"/>
          <w:spacing w:val="30"/>
          <w:w w:val="115"/>
          <w:lang w:val="ru-RU"/>
        </w:rPr>
        <w:t xml:space="preserve"> </w:t>
      </w:r>
      <w:r w:rsidRPr="00AE7CD6">
        <w:rPr>
          <w:color w:val="231F20"/>
          <w:w w:val="115"/>
          <w:lang w:val="ru-RU"/>
        </w:rPr>
        <w:t>особая</w:t>
      </w:r>
      <w:r w:rsidRPr="00AE7CD6">
        <w:rPr>
          <w:color w:val="231F20"/>
          <w:spacing w:val="30"/>
          <w:w w:val="115"/>
          <w:lang w:val="ru-RU"/>
        </w:rPr>
        <w:t xml:space="preserve"> </w:t>
      </w:r>
      <w:r w:rsidRPr="00AE7CD6">
        <w:rPr>
          <w:color w:val="231F20"/>
          <w:w w:val="115"/>
          <w:lang w:val="ru-RU"/>
        </w:rPr>
        <w:t>группа</w:t>
      </w:r>
      <w:r w:rsidRPr="00AE7CD6">
        <w:rPr>
          <w:color w:val="231F20"/>
          <w:spacing w:val="30"/>
          <w:w w:val="115"/>
          <w:lang w:val="ru-RU"/>
        </w:rPr>
        <w:t xml:space="preserve"> </w:t>
      </w:r>
      <w:r w:rsidRPr="00AE7CD6">
        <w:rPr>
          <w:color w:val="231F20"/>
          <w:w w:val="115"/>
          <w:lang w:val="ru-RU"/>
        </w:rPr>
        <w:t>слов.</w:t>
      </w:r>
    </w:p>
    <w:p w:rsidR="00AE7CD6" w:rsidRPr="00AE7CD6" w:rsidRDefault="00AE7CD6" w:rsidP="00AE7CD6">
      <w:pPr>
        <w:pStyle w:val="a3"/>
        <w:spacing w:before="12" w:line="252" w:lineRule="auto"/>
        <w:rPr>
          <w:lang w:val="ru-RU"/>
        </w:rPr>
      </w:pPr>
      <w:r w:rsidRPr="00AE7CD6">
        <w:rPr>
          <w:color w:val="231F20"/>
          <w:w w:val="115"/>
          <w:lang w:val="ru-RU"/>
        </w:rPr>
        <w:t>Разряды</w:t>
      </w:r>
      <w:r w:rsidRPr="00AE7CD6">
        <w:rPr>
          <w:color w:val="231F20"/>
          <w:spacing w:val="1"/>
          <w:w w:val="115"/>
          <w:lang w:val="ru-RU"/>
        </w:rPr>
        <w:t xml:space="preserve"> </w:t>
      </w:r>
      <w:r w:rsidRPr="00AE7CD6">
        <w:rPr>
          <w:color w:val="231F20"/>
          <w:w w:val="115"/>
          <w:lang w:val="ru-RU"/>
        </w:rPr>
        <w:t>междометий</w:t>
      </w:r>
      <w:r w:rsidRPr="00AE7CD6">
        <w:rPr>
          <w:color w:val="231F20"/>
          <w:spacing w:val="1"/>
          <w:w w:val="115"/>
          <w:lang w:val="ru-RU"/>
        </w:rPr>
        <w:t xml:space="preserve"> </w:t>
      </w:r>
      <w:r w:rsidRPr="00AE7CD6">
        <w:rPr>
          <w:color w:val="231F20"/>
          <w:w w:val="115"/>
          <w:lang w:val="ru-RU"/>
        </w:rPr>
        <w:t>по</w:t>
      </w:r>
      <w:r w:rsidRPr="00AE7CD6">
        <w:rPr>
          <w:color w:val="231F20"/>
          <w:spacing w:val="1"/>
          <w:w w:val="115"/>
          <w:lang w:val="ru-RU"/>
        </w:rPr>
        <w:t xml:space="preserve"> </w:t>
      </w:r>
      <w:r w:rsidRPr="00AE7CD6">
        <w:rPr>
          <w:color w:val="231F20"/>
          <w:w w:val="115"/>
          <w:lang w:val="ru-RU"/>
        </w:rPr>
        <w:t>значению</w:t>
      </w:r>
      <w:r w:rsidRPr="00AE7CD6">
        <w:rPr>
          <w:color w:val="231F20"/>
          <w:spacing w:val="1"/>
          <w:w w:val="115"/>
          <w:lang w:val="ru-RU"/>
        </w:rPr>
        <w:t xml:space="preserve"> </w:t>
      </w:r>
      <w:r w:rsidRPr="00AE7CD6">
        <w:rPr>
          <w:color w:val="231F20"/>
          <w:w w:val="115"/>
          <w:lang w:val="ru-RU"/>
        </w:rPr>
        <w:t>(выражающие</w:t>
      </w:r>
      <w:r w:rsidRPr="00AE7CD6">
        <w:rPr>
          <w:color w:val="231F20"/>
          <w:spacing w:val="1"/>
          <w:w w:val="115"/>
          <w:lang w:val="ru-RU"/>
        </w:rPr>
        <w:t xml:space="preserve"> </w:t>
      </w:r>
      <w:r w:rsidRPr="00AE7CD6">
        <w:rPr>
          <w:color w:val="231F20"/>
          <w:w w:val="115"/>
          <w:lang w:val="ru-RU"/>
        </w:rPr>
        <w:t>чувства,</w:t>
      </w:r>
      <w:r w:rsidRPr="00AE7CD6">
        <w:rPr>
          <w:color w:val="231F20"/>
          <w:spacing w:val="1"/>
          <w:w w:val="115"/>
          <w:lang w:val="ru-RU"/>
        </w:rPr>
        <w:t xml:space="preserve"> </w:t>
      </w:r>
      <w:r w:rsidRPr="00AE7CD6">
        <w:rPr>
          <w:color w:val="231F20"/>
          <w:w w:val="115"/>
          <w:lang w:val="ru-RU"/>
        </w:rPr>
        <w:t>побуждающие к действию, этикетные междометия); междометия</w:t>
      </w:r>
      <w:r w:rsidRPr="00AE7CD6">
        <w:rPr>
          <w:color w:val="231F20"/>
          <w:spacing w:val="15"/>
          <w:w w:val="115"/>
          <w:lang w:val="ru-RU"/>
        </w:rPr>
        <w:t xml:space="preserve"> </w:t>
      </w:r>
      <w:r w:rsidRPr="00AE7CD6">
        <w:rPr>
          <w:color w:val="231F20"/>
          <w:w w:val="115"/>
          <w:lang w:val="ru-RU"/>
        </w:rPr>
        <w:t>производные</w:t>
      </w:r>
      <w:r w:rsidRPr="00AE7CD6">
        <w:rPr>
          <w:color w:val="231F20"/>
          <w:spacing w:val="15"/>
          <w:w w:val="115"/>
          <w:lang w:val="ru-RU"/>
        </w:rPr>
        <w:t xml:space="preserve"> </w:t>
      </w:r>
      <w:r w:rsidRPr="00AE7CD6">
        <w:rPr>
          <w:color w:val="231F20"/>
          <w:w w:val="115"/>
          <w:lang w:val="ru-RU"/>
        </w:rPr>
        <w:t>и</w:t>
      </w:r>
      <w:r w:rsidRPr="00AE7CD6">
        <w:rPr>
          <w:color w:val="231F20"/>
          <w:spacing w:val="15"/>
          <w:w w:val="115"/>
          <w:lang w:val="ru-RU"/>
        </w:rPr>
        <w:t xml:space="preserve"> </w:t>
      </w:r>
      <w:r w:rsidRPr="00AE7CD6">
        <w:rPr>
          <w:color w:val="231F20"/>
          <w:w w:val="115"/>
          <w:lang w:val="ru-RU"/>
        </w:rPr>
        <w:t>непроизводные.</w:t>
      </w:r>
    </w:p>
    <w:p w:rsidR="00AE7CD6" w:rsidRPr="00AE7CD6" w:rsidRDefault="00AE7CD6" w:rsidP="00AE7CD6">
      <w:pPr>
        <w:pStyle w:val="a3"/>
        <w:spacing w:before="1" w:line="252" w:lineRule="auto"/>
        <w:ind w:left="383" w:right="2287" w:firstLine="0"/>
        <w:rPr>
          <w:lang w:val="ru-RU"/>
        </w:rPr>
      </w:pPr>
      <w:r w:rsidRPr="00AE7CD6">
        <w:rPr>
          <w:color w:val="231F20"/>
          <w:w w:val="115"/>
          <w:lang w:val="ru-RU"/>
        </w:rPr>
        <w:t>Морфологический анализ междометий.</w:t>
      </w:r>
      <w:r w:rsidRPr="00AE7CD6">
        <w:rPr>
          <w:color w:val="231F20"/>
          <w:spacing w:val="1"/>
          <w:w w:val="115"/>
          <w:lang w:val="ru-RU"/>
        </w:rPr>
        <w:t xml:space="preserve"> </w:t>
      </w:r>
      <w:r w:rsidRPr="00AE7CD6">
        <w:rPr>
          <w:color w:val="231F20"/>
          <w:w w:val="120"/>
          <w:lang w:val="ru-RU"/>
        </w:rPr>
        <w:t>Звукоподражательные</w:t>
      </w:r>
      <w:r w:rsidRPr="00AE7CD6">
        <w:rPr>
          <w:color w:val="231F20"/>
          <w:spacing w:val="8"/>
          <w:w w:val="120"/>
          <w:lang w:val="ru-RU"/>
        </w:rPr>
        <w:t xml:space="preserve"> </w:t>
      </w:r>
      <w:r w:rsidRPr="00AE7CD6">
        <w:rPr>
          <w:color w:val="231F20"/>
          <w:w w:val="120"/>
          <w:lang w:val="ru-RU"/>
        </w:rPr>
        <w:t>слова.</w:t>
      </w:r>
    </w:p>
    <w:p w:rsidR="00AE7CD6" w:rsidRPr="00AE7CD6" w:rsidRDefault="00AE7CD6" w:rsidP="00AE7CD6">
      <w:pPr>
        <w:pStyle w:val="a3"/>
        <w:spacing w:before="1" w:line="252" w:lineRule="auto"/>
        <w:rPr>
          <w:lang w:val="ru-RU"/>
        </w:rPr>
      </w:pPr>
      <w:r w:rsidRPr="00AE7CD6">
        <w:rPr>
          <w:color w:val="231F20"/>
          <w:w w:val="120"/>
          <w:lang w:val="ru-RU"/>
        </w:rPr>
        <w:t>Использование междометий и звукоподражательных слов в</w:t>
      </w:r>
      <w:r w:rsidRPr="00AE7CD6">
        <w:rPr>
          <w:color w:val="231F20"/>
          <w:spacing w:val="-57"/>
          <w:w w:val="120"/>
          <w:lang w:val="ru-RU"/>
        </w:rPr>
        <w:t xml:space="preserve"> </w:t>
      </w:r>
      <w:r w:rsidRPr="00AE7CD6">
        <w:rPr>
          <w:color w:val="231F20"/>
          <w:w w:val="115"/>
          <w:lang w:val="ru-RU"/>
        </w:rPr>
        <w:t>разговорной и художественной речи как средства создания экспрессии. Интонационное и пунктуационное выделение междо</w:t>
      </w:r>
      <w:r w:rsidRPr="00AE7CD6">
        <w:rPr>
          <w:color w:val="231F20"/>
          <w:w w:val="120"/>
          <w:lang w:val="ru-RU"/>
        </w:rPr>
        <w:t>метий</w:t>
      </w:r>
      <w:r w:rsidRPr="00AE7CD6">
        <w:rPr>
          <w:color w:val="231F20"/>
          <w:spacing w:val="7"/>
          <w:w w:val="120"/>
          <w:lang w:val="ru-RU"/>
        </w:rPr>
        <w:t xml:space="preserve"> </w:t>
      </w:r>
      <w:r w:rsidRPr="00AE7CD6">
        <w:rPr>
          <w:color w:val="231F20"/>
          <w:w w:val="120"/>
          <w:lang w:val="ru-RU"/>
        </w:rPr>
        <w:t>и</w:t>
      </w:r>
      <w:r w:rsidRPr="00AE7CD6">
        <w:rPr>
          <w:color w:val="231F20"/>
          <w:spacing w:val="7"/>
          <w:w w:val="120"/>
          <w:lang w:val="ru-RU"/>
        </w:rPr>
        <w:t xml:space="preserve"> </w:t>
      </w:r>
      <w:r w:rsidRPr="00AE7CD6">
        <w:rPr>
          <w:color w:val="231F20"/>
          <w:w w:val="120"/>
          <w:lang w:val="ru-RU"/>
        </w:rPr>
        <w:t>звукоподражательных</w:t>
      </w:r>
      <w:r w:rsidRPr="00AE7CD6">
        <w:rPr>
          <w:color w:val="231F20"/>
          <w:spacing w:val="7"/>
          <w:w w:val="120"/>
          <w:lang w:val="ru-RU"/>
        </w:rPr>
        <w:t xml:space="preserve"> </w:t>
      </w:r>
      <w:r w:rsidRPr="00AE7CD6">
        <w:rPr>
          <w:color w:val="231F20"/>
          <w:w w:val="120"/>
          <w:lang w:val="ru-RU"/>
        </w:rPr>
        <w:t>слов</w:t>
      </w:r>
      <w:r w:rsidRPr="00AE7CD6">
        <w:rPr>
          <w:color w:val="231F20"/>
          <w:spacing w:val="7"/>
          <w:w w:val="120"/>
          <w:lang w:val="ru-RU"/>
        </w:rPr>
        <w:t xml:space="preserve"> </w:t>
      </w:r>
      <w:r w:rsidRPr="00AE7CD6">
        <w:rPr>
          <w:color w:val="231F20"/>
          <w:w w:val="120"/>
          <w:lang w:val="ru-RU"/>
        </w:rPr>
        <w:t>в</w:t>
      </w:r>
      <w:r w:rsidRPr="00AE7CD6">
        <w:rPr>
          <w:color w:val="231F20"/>
          <w:spacing w:val="7"/>
          <w:w w:val="120"/>
          <w:lang w:val="ru-RU"/>
        </w:rPr>
        <w:t xml:space="preserve"> </w:t>
      </w:r>
      <w:r w:rsidRPr="00AE7CD6">
        <w:rPr>
          <w:color w:val="231F20"/>
          <w:w w:val="120"/>
          <w:lang w:val="ru-RU"/>
        </w:rPr>
        <w:t>предложении.</w:t>
      </w:r>
    </w:p>
    <w:p w:rsidR="00AE7CD6" w:rsidRPr="00AE7CD6" w:rsidRDefault="00AE7CD6" w:rsidP="00AE7CD6">
      <w:pPr>
        <w:pStyle w:val="a3"/>
        <w:spacing w:before="2" w:line="252" w:lineRule="auto"/>
        <w:ind w:right="155"/>
        <w:rPr>
          <w:lang w:val="ru-RU"/>
        </w:rPr>
      </w:pPr>
      <w:r w:rsidRPr="00AE7CD6">
        <w:rPr>
          <w:color w:val="231F20"/>
          <w:w w:val="115"/>
          <w:lang w:val="ru-RU"/>
        </w:rPr>
        <w:t>Омонимия слов разных частей речи. Грамматическая омони</w:t>
      </w:r>
      <w:r w:rsidRPr="00AE7CD6">
        <w:rPr>
          <w:color w:val="231F20"/>
          <w:w w:val="120"/>
          <w:lang w:val="ru-RU"/>
        </w:rPr>
        <w:t>мия.</w:t>
      </w:r>
      <w:r w:rsidRPr="00AE7CD6">
        <w:rPr>
          <w:color w:val="231F20"/>
          <w:spacing w:val="4"/>
          <w:w w:val="120"/>
          <w:lang w:val="ru-RU"/>
        </w:rPr>
        <w:t xml:space="preserve"> </w:t>
      </w:r>
      <w:r w:rsidRPr="00AE7CD6">
        <w:rPr>
          <w:color w:val="231F20"/>
          <w:w w:val="120"/>
          <w:lang w:val="ru-RU"/>
        </w:rPr>
        <w:t>Использование</w:t>
      </w:r>
      <w:r w:rsidRPr="00AE7CD6">
        <w:rPr>
          <w:color w:val="231F20"/>
          <w:spacing w:val="5"/>
          <w:w w:val="120"/>
          <w:lang w:val="ru-RU"/>
        </w:rPr>
        <w:t xml:space="preserve"> </w:t>
      </w:r>
      <w:r w:rsidRPr="00AE7CD6">
        <w:rPr>
          <w:color w:val="231F20"/>
          <w:w w:val="120"/>
          <w:lang w:val="ru-RU"/>
        </w:rPr>
        <w:t>грамматических</w:t>
      </w:r>
      <w:r w:rsidRPr="00AE7CD6">
        <w:rPr>
          <w:color w:val="231F20"/>
          <w:spacing w:val="5"/>
          <w:w w:val="120"/>
          <w:lang w:val="ru-RU"/>
        </w:rPr>
        <w:t xml:space="preserve"> </w:t>
      </w:r>
      <w:r w:rsidRPr="00AE7CD6">
        <w:rPr>
          <w:color w:val="231F20"/>
          <w:w w:val="120"/>
          <w:lang w:val="ru-RU"/>
        </w:rPr>
        <w:t>омонимов</w:t>
      </w:r>
      <w:r w:rsidRPr="00AE7CD6">
        <w:rPr>
          <w:color w:val="231F20"/>
          <w:spacing w:val="5"/>
          <w:w w:val="120"/>
          <w:lang w:val="ru-RU"/>
        </w:rPr>
        <w:t xml:space="preserve"> </w:t>
      </w:r>
      <w:r w:rsidRPr="00AE7CD6">
        <w:rPr>
          <w:color w:val="231F20"/>
          <w:w w:val="120"/>
          <w:lang w:val="ru-RU"/>
        </w:rPr>
        <w:t>в</w:t>
      </w:r>
      <w:r w:rsidRPr="00AE7CD6">
        <w:rPr>
          <w:color w:val="231F20"/>
          <w:spacing w:val="5"/>
          <w:w w:val="120"/>
          <w:lang w:val="ru-RU"/>
        </w:rPr>
        <w:t xml:space="preserve"> </w:t>
      </w:r>
      <w:r w:rsidRPr="00AE7CD6">
        <w:rPr>
          <w:color w:val="231F20"/>
          <w:w w:val="120"/>
          <w:lang w:val="ru-RU"/>
        </w:rPr>
        <w:t>речи.</w:t>
      </w:r>
    </w:p>
    <w:p w:rsidR="00AE7CD6" w:rsidRDefault="00AE7CD6" w:rsidP="00AE7CD6">
      <w:pPr>
        <w:pStyle w:val="2"/>
        <w:spacing w:before="71"/>
        <w:ind w:left="158"/>
        <w:rPr>
          <w:rFonts w:ascii="Trebuchet MS" w:hAnsi="Trebuchet MS"/>
        </w:rPr>
      </w:pPr>
      <w:r>
        <w:rPr>
          <w:rFonts w:ascii="Trebuchet MS" w:hAnsi="Trebuchet MS"/>
          <w:color w:val="231F20"/>
          <w:w w:val="95"/>
        </w:rPr>
        <w:t xml:space="preserve">                                          8</w:t>
      </w:r>
      <w:r>
        <w:rPr>
          <w:rFonts w:ascii="Trebuchet MS" w:hAnsi="Trebuchet MS"/>
          <w:color w:val="231F20"/>
          <w:spacing w:val="-6"/>
          <w:w w:val="95"/>
        </w:rPr>
        <w:t xml:space="preserve"> </w:t>
      </w:r>
      <w:r>
        <w:rPr>
          <w:rFonts w:ascii="Trebuchet MS" w:hAnsi="Trebuchet MS"/>
          <w:color w:val="231F20"/>
          <w:w w:val="95"/>
        </w:rPr>
        <w:t>КЛАСС</w:t>
      </w:r>
    </w:p>
    <w:p w:rsidR="00AE7CD6" w:rsidRPr="00AE7CD6" w:rsidRDefault="00AE7CD6" w:rsidP="00AE7CD6">
      <w:pPr>
        <w:spacing w:before="80"/>
        <w:ind w:left="157"/>
        <w:rPr>
          <w:rFonts w:ascii="Tahoma" w:hAnsi="Tahoma"/>
          <w:lang w:val="ru-RU"/>
        </w:rPr>
      </w:pPr>
      <w:r w:rsidRPr="00AE7CD6">
        <w:rPr>
          <w:rFonts w:ascii="Tahoma" w:hAnsi="Tahoma"/>
          <w:color w:val="231F20"/>
          <w:lang w:val="ru-RU"/>
        </w:rPr>
        <w:t>Общие</w:t>
      </w:r>
      <w:r w:rsidRPr="00AE7CD6">
        <w:rPr>
          <w:rFonts w:ascii="Tahoma" w:hAnsi="Tahoma"/>
          <w:color w:val="231F20"/>
          <w:spacing w:val="-14"/>
          <w:lang w:val="ru-RU"/>
        </w:rPr>
        <w:t xml:space="preserve"> </w:t>
      </w:r>
      <w:r w:rsidRPr="00AE7CD6">
        <w:rPr>
          <w:rFonts w:ascii="Tahoma" w:hAnsi="Tahoma"/>
          <w:color w:val="231F20"/>
          <w:lang w:val="ru-RU"/>
        </w:rPr>
        <w:t>сведения</w:t>
      </w:r>
      <w:r w:rsidRPr="00AE7CD6">
        <w:rPr>
          <w:rFonts w:ascii="Tahoma" w:hAnsi="Tahoma"/>
          <w:color w:val="231F20"/>
          <w:spacing w:val="-13"/>
          <w:lang w:val="ru-RU"/>
        </w:rPr>
        <w:t xml:space="preserve"> </w:t>
      </w:r>
      <w:r w:rsidRPr="00AE7CD6">
        <w:rPr>
          <w:rFonts w:ascii="Tahoma" w:hAnsi="Tahoma"/>
          <w:color w:val="231F20"/>
          <w:lang w:val="ru-RU"/>
        </w:rPr>
        <w:t>о</w:t>
      </w:r>
      <w:r w:rsidRPr="00AE7CD6">
        <w:rPr>
          <w:rFonts w:ascii="Tahoma" w:hAnsi="Tahoma"/>
          <w:color w:val="231F20"/>
          <w:spacing w:val="-14"/>
          <w:lang w:val="ru-RU"/>
        </w:rPr>
        <w:t xml:space="preserve"> </w:t>
      </w:r>
      <w:r w:rsidRPr="00AE7CD6">
        <w:rPr>
          <w:rFonts w:ascii="Tahoma" w:hAnsi="Tahoma"/>
          <w:color w:val="231F20"/>
          <w:lang w:val="ru-RU"/>
        </w:rPr>
        <w:t>языке</w:t>
      </w:r>
    </w:p>
    <w:p w:rsidR="00AE7CD6" w:rsidRPr="00AE7CD6" w:rsidRDefault="00AE7CD6" w:rsidP="00AE7CD6">
      <w:pPr>
        <w:pStyle w:val="a3"/>
        <w:spacing w:before="84"/>
        <w:ind w:left="383" w:firstLine="0"/>
        <w:jc w:val="left"/>
        <w:rPr>
          <w:lang w:val="ru-RU"/>
        </w:rPr>
      </w:pPr>
      <w:r w:rsidRPr="00AE7CD6">
        <w:rPr>
          <w:color w:val="231F20"/>
          <w:w w:val="120"/>
          <w:lang w:val="ru-RU"/>
        </w:rPr>
        <w:t>Русский</w:t>
      </w:r>
      <w:r w:rsidRPr="00AE7CD6">
        <w:rPr>
          <w:color w:val="231F20"/>
          <w:spacing w:val="15"/>
          <w:w w:val="120"/>
          <w:lang w:val="ru-RU"/>
        </w:rPr>
        <w:t xml:space="preserve"> </w:t>
      </w:r>
      <w:r w:rsidRPr="00AE7CD6">
        <w:rPr>
          <w:color w:val="231F20"/>
          <w:w w:val="120"/>
          <w:lang w:val="ru-RU"/>
        </w:rPr>
        <w:t>язык</w:t>
      </w:r>
      <w:r w:rsidRPr="00AE7CD6">
        <w:rPr>
          <w:color w:val="231F20"/>
          <w:spacing w:val="15"/>
          <w:w w:val="120"/>
          <w:lang w:val="ru-RU"/>
        </w:rPr>
        <w:t xml:space="preserve"> </w:t>
      </w:r>
      <w:r w:rsidRPr="00AE7CD6">
        <w:rPr>
          <w:color w:val="231F20"/>
          <w:w w:val="120"/>
          <w:lang w:val="ru-RU"/>
        </w:rPr>
        <w:t>в</w:t>
      </w:r>
      <w:r w:rsidRPr="00AE7CD6">
        <w:rPr>
          <w:color w:val="231F20"/>
          <w:spacing w:val="16"/>
          <w:w w:val="120"/>
          <w:lang w:val="ru-RU"/>
        </w:rPr>
        <w:t xml:space="preserve"> </w:t>
      </w:r>
      <w:r w:rsidRPr="00AE7CD6">
        <w:rPr>
          <w:color w:val="231F20"/>
          <w:w w:val="120"/>
          <w:lang w:val="ru-RU"/>
        </w:rPr>
        <w:t>кругу</w:t>
      </w:r>
      <w:r w:rsidRPr="00AE7CD6">
        <w:rPr>
          <w:color w:val="231F20"/>
          <w:spacing w:val="15"/>
          <w:w w:val="120"/>
          <w:lang w:val="ru-RU"/>
        </w:rPr>
        <w:t xml:space="preserve"> </w:t>
      </w:r>
      <w:r w:rsidRPr="00AE7CD6">
        <w:rPr>
          <w:color w:val="231F20"/>
          <w:w w:val="120"/>
          <w:lang w:val="ru-RU"/>
        </w:rPr>
        <w:t>других</w:t>
      </w:r>
      <w:r w:rsidRPr="00AE7CD6">
        <w:rPr>
          <w:color w:val="231F20"/>
          <w:spacing w:val="16"/>
          <w:w w:val="120"/>
          <w:lang w:val="ru-RU"/>
        </w:rPr>
        <w:t xml:space="preserve"> </w:t>
      </w:r>
      <w:r w:rsidRPr="00AE7CD6">
        <w:rPr>
          <w:color w:val="231F20"/>
          <w:w w:val="120"/>
          <w:lang w:val="ru-RU"/>
        </w:rPr>
        <w:t>славянских</w:t>
      </w:r>
      <w:r w:rsidRPr="00AE7CD6">
        <w:rPr>
          <w:color w:val="231F20"/>
          <w:spacing w:val="15"/>
          <w:w w:val="120"/>
          <w:lang w:val="ru-RU"/>
        </w:rPr>
        <w:t xml:space="preserve"> </w:t>
      </w:r>
      <w:r w:rsidRPr="00AE7CD6">
        <w:rPr>
          <w:color w:val="231F20"/>
          <w:w w:val="120"/>
          <w:lang w:val="ru-RU"/>
        </w:rPr>
        <w:t>языков.</w:t>
      </w:r>
    </w:p>
    <w:p w:rsidR="00AE7CD6" w:rsidRDefault="00AE7CD6" w:rsidP="00AE7CD6">
      <w:pPr>
        <w:pStyle w:val="2"/>
        <w:spacing w:before="120"/>
      </w:pPr>
      <w:r>
        <w:rPr>
          <w:color w:val="231F20"/>
        </w:rPr>
        <w:t>Язык</w:t>
      </w:r>
      <w:r>
        <w:rPr>
          <w:color w:val="231F20"/>
          <w:spacing w:val="-2"/>
        </w:rPr>
        <w:t xml:space="preserve"> </w:t>
      </w:r>
      <w:r>
        <w:rPr>
          <w:color w:val="231F20"/>
        </w:rPr>
        <w:t>и</w:t>
      </w:r>
      <w:r>
        <w:rPr>
          <w:color w:val="231F20"/>
          <w:spacing w:val="-1"/>
        </w:rPr>
        <w:t xml:space="preserve"> </w:t>
      </w:r>
      <w:r>
        <w:rPr>
          <w:color w:val="231F20"/>
        </w:rPr>
        <w:t>речь</w:t>
      </w:r>
    </w:p>
    <w:p w:rsidR="00AE7CD6" w:rsidRPr="00AE7CD6" w:rsidRDefault="00AE7CD6" w:rsidP="00AE7CD6">
      <w:pPr>
        <w:pStyle w:val="a3"/>
        <w:spacing w:before="67" w:line="252" w:lineRule="auto"/>
        <w:ind w:right="152"/>
        <w:jc w:val="left"/>
        <w:rPr>
          <w:lang w:val="ru-RU"/>
        </w:rPr>
      </w:pPr>
      <w:r w:rsidRPr="00AE7CD6">
        <w:rPr>
          <w:color w:val="231F20"/>
          <w:w w:val="115"/>
          <w:lang w:val="ru-RU"/>
        </w:rPr>
        <w:t>Монолог-описание, монолог-рассуждение, монолог-повествование;</w:t>
      </w:r>
      <w:r w:rsidRPr="00AE7CD6">
        <w:rPr>
          <w:color w:val="231F20"/>
          <w:spacing w:val="16"/>
          <w:w w:val="115"/>
          <w:lang w:val="ru-RU"/>
        </w:rPr>
        <w:t xml:space="preserve"> </w:t>
      </w:r>
      <w:r w:rsidRPr="00AE7CD6">
        <w:rPr>
          <w:color w:val="231F20"/>
          <w:w w:val="115"/>
          <w:lang w:val="ru-RU"/>
        </w:rPr>
        <w:t>выступление</w:t>
      </w:r>
      <w:r w:rsidRPr="00AE7CD6">
        <w:rPr>
          <w:color w:val="231F20"/>
          <w:spacing w:val="17"/>
          <w:w w:val="115"/>
          <w:lang w:val="ru-RU"/>
        </w:rPr>
        <w:t xml:space="preserve"> </w:t>
      </w:r>
      <w:r w:rsidRPr="00AE7CD6">
        <w:rPr>
          <w:color w:val="231F20"/>
          <w:w w:val="115"/>
          <w:lang w:val="ru-RU"/>
        </w:rPr>
        <w:t>с</w:t>
      </w:r>
      <w:r w:rsidRPr="00AE7CD6">
        <w:rPr>
          <w:color w:val="231F20"/>
          <w:spacing w:val="16"/>
          <w:w w:val="115"/>
          <w:lang w:val="ru-RU"/>
        </w:rPr>
        <w:t xml:space="preserve"> </w:t>
      </w:r>
      <w:r w:rsidRPr="00AE7CD6">
        <w:rPr>
          <w:color w:val="231F20"/>
          <w:w w:val="115"/>
          <w:lang w:val="ru-RU"/>
        </w:rPr>
        <w:t>научным</w:t>
      </w:r>
      <w:r w:rsidRPr="00AE7CD6">
        <w:rPr>
          <w:color w:val="231F20"/>
          <w:spacing w:val="17"/>
          <w:w w:val="115"/>
          <w:lang w:val="ru-RU"/>
        </w:rPr>
        <w:t xml:space="preserve"> </w:t>
      </w:r>
      <w:r w:rsidRPr="00AE7CD6">
        <w:rPr>
          <w:color w:val="231F20"/>
          <w:w w:val="115"/>
          <w:lang w:val="ru-RU"/>
        </w:rPr>
        <w:t>сообщением.</w:t>
      </w:r>
    </w:p>
    <w:p w:rsidR="00AE7CD6" w:rsidRPr="00AE7CD6" w:rsidRDefault="00AE7CD6" w:rsidP="00AE7CD6">
      <w:pPr>
        <w:pStyle w:val="a3"/>
        <w:spacing w:before="1"/>
        <w:ind w:left="383" w:firstLine="0"/>
        <w:jc w:val="left"/>
        <w:rPr>
          <w:lang w:val="ru-RU"/>
        </w:rPr>
      </w:pPr>
      <w:r w:rsidRPr="00AE7CD6">
        <w:rPr>
          <w:color w:val="231F20"/>
          <w:w w:val="120"/>
          <w:lang w:val="ru-RU"/>
        </w:rPr>
        <w:t>Диалог.</w:t>
      </w:r>
    </w:p>
    <w:p w:rsidR="00AE7CD6" w:rsidRDefault="00AE7CD6" w:rsidP="00AE7CD6">
      <w:pPr>
        <w:pStyle w:val="2"/>
        <w:spacing w:before="120"/>
      </w:pPr>
      <w:r>
        <w:rPr>
          <w:color w:val="231F20"/>
        </w:rPr>
        <w:t>Текст</w:t>
      </w:r>
    </w:p>
    <w:p w:rsidR="00AE7CD6" w:rsidRPr="00AE7CD6" w:rsidRDefault="00AE7CD6" w:rsidP="00AE7CD6">
      <w:pPr>
        <w:pStyle w:val="a3"/>
        <w:spacing w:before="67"/>
        <w:ind w:left="383" w:firstLine="0"/>
        <w:rPr>
          <w:lang w:val="ru-RU"/>
        </w:rPr>
      </w:pPr>
      <w:r w:rsidRPr="00AE7CD6">
        <w:rPr>
          <w:color w:val="231F20"/>
          <w:w w:val="115"/>
          <w:lang w:val="ru-RU"/>
        </w:rPr>
        <w:lastRenderedPageBreak/>
        <w:t>Текст</w:t>
      </w:r>
      <w:r w:rsidRPr="00AE7CD6">
        <w:rPr>
          <w:color w:val="231F20"/>
          <w:spacing w:val="24"/>
          <w:w w:val="115"/>
          <w:lang w:val="ru-RU"/>
        </w:rPr>
        <w:t xml:space="preserve"> </w:t>
      </w:r>
      <w:r w:rsidRPr="00AE7CD6">
        <w:rPr>
          <w:color w:val="231F20"/>
          <w:w w:val="115"/>
          <w:lang w:val="ru-RU"/>
        </w:rPr>
        <w:t>и</w:t>
      </w:r>
      <w:r w:rsidRPr="00AE7CD6">
        <w:rPr>
          <w:color w:val="231F20"/>
          <w:spacing w:val="25"/>
          <w:w w:val="115"/>
          <w:lang w:val="ru-RU"/>
        </w:rPr>
        <w:t xml:space="preserve"> </w:t>
      </w:r>
      <w:r w:rsidRPr="00AE7CD6">
        <w:rPr>
          <w:color w:val="231F20"/>
          <w:w w:val="115"/>
          <w:lang w:val="ru-RU"/>
        </w:rPr>
        <w:t>его</w:t>
      </w:r>
      <w:r w:rsidRPr="00AE7CD6">
        <w:rPr>
          <w:color w:val="231F20"/>
          <w:spacing w:val="25"/>
          <w:w w:val="115"/>
          <w:lang w:val="ru-RU"/>
        </w:rPr>
        <w:t xml:space="preserve"> </w:t>
      </w:r>
      <w:r w:rsidRPr="00AE7CD6">
        <w:rPr>
          <w:color w:val="231F20"/>
          <w:w w:val="115"/>
          <w:lang w:val="ru-RU"/>
        </w:rPr>
        <w:t>основные</w:t>
      </w:r>
      <w:r w:rsidRPr="00AE7CD6">
        <w:rPr>
          <w:color w:val="231F20"/>
          <w:spacing w:val="25"/>
          <w:w w:val="115"/>
          <w:lang w:val="ru-RU"/>
        </w:rPr>
        <w:t xml:space="preserve"> </w:t>
      </w:r>
      <w:r w:rsidRPr="00AE7CD6">
        <w:rPr>
          <w:color w:val="231F20"/>
          <w:w w:val="115"/>
          <w:lang w:val="ru-RU"/>
        </w:rPr>
        <w:t>признаки.</w:t>
      </w:r>
    </w:p>
    <w:p w:rsidR="00AE7CD6" w:rsidRPr="00AE7CD6" w:rsidRDefault="00AE7CD6" w:rsidP="00AE7CD6">
      <w:pPr>
        <w:pStyle w:val="a3"/>
        <w:spacing w:before="12" w:line="252" w:lineRule="auto"/>
        <w:rPr>
          <w:lang w:val="ru-RU"/>
        </w:rPr>
      </w:pPr>
      <w:r w:rsidRPr="00AE7CD6">
        <w:rPr>
          <w:color w:val="231F20"/>
          <w:w w:val="115"/>
          <w:lang w:val="ru-RU"/>
        </w:rPr>
        <w:t>Особенности</w:t>
      </w:r>
      <w:r w:rsidRPr="00AE7CD6">
        <w:rPr>
          <w:color w:val="231F20"/>
          <w:spacing w:val="1"/>
          <w:w w:val="115"/>
          <w:lang w:val="ru-RU"/>
        </w:rPr>
        <w:t xml:space="preserve"> </w:t>
      </w:r>
      <w:r w:rsidRPr="00AE7CD6">
        <w:rPr>
          <w:color w:val="231F20"/>
          <w:w w:val="115"/>
          <w:lang w:val="ru-RU"/>
        </w:rPr>
        <w:t>функционально-смысловых</w:t>
      </w:r>
      <w:r w:rsidRPr="00AE7CD6">
        <w:rPr>
          <w:color w:val="231F20"/>
          <w:spacing w:val="1"/>
          <w:w w:val="115"/>
          <w:lang w:val="ru-RU"/>
        </w:rPr>
        <w:t xml:space="preserve"> </w:t>
      </w:r>
      <w:r w:rsidRPr="00AE7CD6">
        <w:rPr>
          <w:color w:val="231F20"/>
          <w:w w:val="115"/>
          <w:lang w:val="ru-RU"/>
        </w:rPr>
        <w:t>типов</w:t>
      </w:r>
      <w:r w:rsidRPr="00AE7CD6">
        <w:rPr>
          <w:color w:val="231F20"/>
          <w:spacing w:val="1"/>
          <w:w w:val="115"/>
          <w:lang w:val="ru-RU"/>
        </w:rPr>
        <w:t xml:space="preserve"> </w:t>
      </w:r>
      <w:r w:rsidRPr="00AE7CD6">
        <w:rPr>
          <w:color w:val="231F20"/>
          <w:w w:val="115"/>
          <w:lang w:val="ru-RU"/>
        </w:rPr>
        <w:t>речи</w:t>
      </w:r>
      <w:r w:rsidRPr="00AE7CD6">
        <w:rPr>
          <w:color w:val="231F20"/>
          <w:spacing w:val="1"/>
          <w:w w:val="115"/>
          <w:lang w:val="ru-RU"/>
        </w:rPr>
        <w:t xml:space="preserve"> </w:t>
      </w:r>
      <w:r w:rsidRPr="00AE7CD6">
        <w:rPr>
          <w:color w:val="231F20"/>
          <w:w w:val="115"/>
          <w:lang w:val="ru-RU"/>
        </w:rPr>
        <w:t>(повествование,</w:t>
      </w:r>
      <w:r w:rsidRPr="00AE7CD6">
        <w:rPr>
          <w:color w:val="231F20"/>
          <w:spacing w:val="16"/>
          <w:w w:val="115"/>
          <w:lang w:val="ru-RU"/>
        </w:rPr>
        <w:t xml:space="preserve"> </w:t>
      </w:r>
      <w:r w:rsidRPr="00AE7CD6">
        <w:rPr>
          <w:color w:val="231F20"/>
          <w:w w:val="115"/>
          <w:lang w:val="ru-RU"/>
        </w:rPr>
        <w:t>описание,</w:t>
      </w:r>
      <w:r w:rsidRPr="00AE7CD6">
        <w:rPr>
          <w:color w:val="231F20"/>
          <w:spacing w:val="16"/>
          <w:w w:val="115"/>
          <w:lang w:val="ru-RU"/>
        </w:rPr>
        <w:t xml:space="preserve"> </w:t>
      </w:r>
      <w:r w:rsidRPr="00AE7CD6">
        <w:rPr>
          <w:color w:val="231F20"/>
          <w:w w:val="115"/>
          <w:lang w:val="ru-RU"/>
        </w:rPr>
        <w:t>рассуждение).</w:t>
      </w:r>
    </w:p>
    <w:p w:rsidR="00AE7CD6" w:rsidRPr="00AE7CD6" w:rsidRDefault="00AE7CD6" w:rsidP="00AE7CD6">
      <w:pPr>
        <w:pStyle w:val="a3"/>
        <w:spacing w:before="1" w:line="252" w:lineRule="auto"/>
        <w:rPr>
          <w:lang w:val="ru-RU"/>
        </w:rPr>
      </w:pPr>
      <w:r w:rsidRPr="00AE7CD6">
        <w:rPr>
          <w:color w:val="231F20"/>
          <w:spacing w:val="-1"/>
          <w:w w:val="120"/>
          <w:lang w:val="ru-RU"/>
        </w:rPr>
        <w:t>Информационная</w:t>
      </w:r>
      <w:r w:rsidRPr="00AE7CD6">
        <w:rPr>
          <w:color w:val="231F20"/>
          <w:spacing w:val="-6"/>
          <w:w w:val="120"/>
          <w:lang w:val="ru-RU"/>
        </w:rPr>
        <w:t xml:space="preserve"> </w:t>
      </w:r>
      <w:r w:rsidRPr="00AE7CD6">
        <w:rPr>
          <w:color w:val="231F20"/>
          <w:spacing w:val="-1"/>
          <w:w w:val="120"/>
          <w:lang w:val="ru-RU"/>
        </w:rPr>
        <w:t>переработка</w:t>
      </w:r>
      <w:r w:rsidRPr="00AE7CD6">
        <w:rPr>
          <w:color w:val="231F20"/>
          <w:spacing w:val="-5"/>
          <w:w w:val="120"/>
          <w:lang w:val="ru-RU"/>
        </w:rPr>
        <w:t xml:space="preserve"> </w:t>
      </w:r>
      <w:r w:rsidRPr="00AE7CD6">
        <w:rPr>
          <w:color w:val="231F20"/>
          <w:w w:val="120"/>
          <w:lang w:val="ru-RU"/>
        </w:rPr>
        <w:t>текста:</w:t>
      </w:r>
      <w:r w:rsidRPr="00AE7CD6">
        <w:rPr>
          <w:color w:val="231F20"/>
          <w:spacing w:val="-5"/>
          <w:w w:val="120"/>
          <w:lang w:val="ru-RU"/>
        </w:rPr>
        <w:t xml:space="preserve"> </w:t>
      </w:r>
      <w:r w:rsidRPr="00AE7CD6">
        <w:rPr>
          <w:color w:val="231F20"/>
          <w:w w:val="120"/>
          <w:lang w:val="ru-RU"/>
        </w:rPr>
        <w:t>извлечение</w:t>
      </w:r>
      <w:r w:rsidRPr="00AE7CD6">
        <w:rPr>
          <w:color w:val="231F20"/>
          <w:spacing w:val="-6"/>
          <w:w w:val="120"/>
          <w:lang w:val="ru-RU"/>
        </w:rPr>
        <w:t xml:space="preserve"> </w:t>
      </w:r>
      <w:r w:rsidRPr="00AE7CD6">
        <w:rPr>
          <w:color w:val="231F20"/>
          <w:w w:val="120"/>
          <w:lang w:val="ru-RU"/>
        </w:rPr>
        <w:t>информации из различных источников; использование лингвистических</w:t>
      </w:r>
      <w:r w:rsidRPr="00AE7CD6">
        <w:rPr>
          <w:color w:val="231F20"/>
          <w:spacing w:val="10"/>
          <w:w w:val="120"/>
          <w:lang w:val="ru-RU"/>
        </w:rPr>
        <w:t xml:space="preserve"> </w:t>
      </w:r>
      <w:r w:rsidRPr="00AE7CD6">
        <w:rPr>
          <w:color w:val="231F20"/>
          <w:w w:val="120"/>
          <w:lang w:val="ru-RU"/>
        </w:rPr>
        <w:t>словарей;</w:t>
      </w:r>
      <w:r w:rsidRPr="00AE7CD6">
        <w:rPr>
          <w:color w:val="231F20"/>
          <w:spacing w:val="10"/>
          <w:w w:val="120"/>
          <w:lang w:val="ru-RU"/>
        </w:rPr>
        <w:t xml:space="preserve"> </w:t>
      </w:r>
      <w:r w:rsidRPr="00AE7CD6">
        <w:rPr>
          <w:color w:val="231F20"/>
          <w:w w:val="120"/>
          <w:lang w:val="ru-RU"/>
        </w:rPr>
        <w:t>тезисы,</w:t>
      </w:r>
      <w:r w:rsidRPr="00AE7CD6">
        <w:rPr>
          <w:color w:val="231F20"/>
          <w:spacing w:val="11"/>
          <w:w w:val="120"/>
          <w:lang w:val="ru-RU"/>
        </w:rPr>
        <w:t xml:space="preserve"> </w:t>
      </w:r>
      <w:r w:rsidRPr="00AE7CD6">
        <w:rPr>
          <w:color w:val="231F20"/>
          <w:w w:val="120"/>
          <w:lang w:val="ru-RU"/>
        </w:rPr>
        <w:t>конспект.</w:t>
      </w:r>
    </w:p>
    <w:p w:rsidR="00AE7CD6" w:rsidRDefault="00AE7CD6" w:rsidP="00AE7CD6">
      <w:pPr>
        <w:pStyle w:val="2"/>
        <w:spacing w:before="109"/>
      </w:pPr>
      <w:r>
        <w:rPr>
          <w:color w:val="231F20"/>
          <w:w w:val="95"/>
        </w:rPr>
        <w:t>Функциональные</w:t>
      </w:r>
      <w:r>
        <w:rPr>
          <w:color w:val="231F20"/>
          <w:spacing w:val="30"/>
          <w:w w:val="95"/>
        </w:rPr>
        <w:t xml:space="preserve"> </w:t>
      </w:r>
      <w:r>
        <w:rPr>
          <w:color w:val="231F20"/>
          <w:w w:val="95"/>
        </w:rPr>
        <w:t>разновидности</w:t>
      </w:r>
      <w:r>
        <w:rPr>
          <w:color w:val="231F20"/>
          <w:spacing w:val="31"/>
          <w:w w:val="95"/>
        </w:rPr>
        <w:t xml:space="preserve"> </w:t>
      </w:r>
      <w:r>
        <w:rPr>
          <w:color w:val="231F20"/>
          <w:w w:val="95"/>
        </w:rPr>
        <w:t>языка</w:t>
      </w:r>
    </w:p>
    <w:p w:rsidR="00AE7CD6" w:rsidRPr="00AE7CD6" w:rsidRDefault="00AE7CD6" w:rsidP="00AE7CD6">
      <w:pPr>
        <w:pStyle w:val="a3"/>
        <w:spacing w:before="67" w:line="252" w:lineRule="auto"/>
        <w:ind w:right="155"/>
        <w:rPr>
          <w:lang w:val="ru-RU"/>
        </w:rPr>
      </w:pPr>
      <w:r w:rsidRPr="00AE7CD6">
        <w:rPr>
          <w:color w:val="231F20"/>
          <w:w w:val="115"/>
          <w:lang w:val="ru-RU"/>
        </w:rPr>
        <w:t>Официально-деловой стиль. Сфера употребления, функции,</w:t>
      </w:r>
      <w:r w:rsidRPr="00AE7CD6">
        <w:rPr>
          <w:color w:val="231F20"/>
          <w:spacing w:val="1"/>
          <w:w w:val="115"/>
          <w:lang w:val="ru-RU"/>
        </w:rPr>
        <w:t xml:space="preserve"> </w:t>
      </w:r>
      <w:r w:rsidRPr="00AE7CD6">
        <w:rPr>
          <w:color w:val="231F20"/>
          <w:w w:val="115"/>
          <w:lang w:val="ru-RU"/>
        </w:rPr>
        <w:t>языковые</w:t>
      </w:r>
      <w:r w:rsidRPr="00AE7CD6">
        <w:rPr>
          <w:color w:val="231F20"/>
          <w:spacing w:val="14"/>
          <w:w w:val="115"/>
          <w:lang w:val="ru-RU"/>
        </w:rPr>
        <w:t xml:space="preserve"> </w:t>
      </w:r>
      <w:r w:rsidRPr="00AE7CD6">
        <w:rPr>
          <w:color w:val="231F20"/>
          <w:w w:val="115"/>
          <w:lang w:val="ru-RU"/>
        </w:rPr>
        <w:t>особенности.</w:t>
      </w:r>
    </w:p>
    <w:p w:rsidR="00AE7CD6" w:rsidRPr="00AE7CD6" w:rsidRDefault="00AE7CD6" w:rsidP="00AE7CD6">
      <w:pPr>
        <w:pStyle w:val="a3"/>
        <w:spacing w:before="1" w:line="252" w:lineRule="auto"/>
        <w:ind w:right="155"/>
        <w:rPr>
          <w:lang w:val="ru-RU"/>
        </w:rPr>
      </w:pPr>
      <w:r w:rsidRPr="00AE7CD6">
        <w:rPr>
          <w:color w:val="231F20"/>
          <w:w w:val="120"/>
          <w:lang w:val="ru-RU"/>
        </w:rPr>
        <w:t>Жанры</w:t>
      </w:r>
      <w:r w:rsidRPr="00AE7CD6">
        <w:rPr>
          <w:color w:val="231F20"/>
          <w:spacing w:val="1"/>
          <w:w w:val="120"/>
          <w:lang w:val="ru-RU"/>
        </w:rPr>
        <w:t xml:space="preserve"> </w:t>
      </w:r>
      <w:r w:rsidRPr="00AE7CD6">
        <w:rPr>
          <w:color w:val="231F20"/>
          <w:w w:val="120"/>
          <w:lang w:val="ru-RU"/>
        </w:rPr>
        <w:t>официально-делового</w:t>
      </w:r>
      <w:r w:rsidRPr="00AE7CD6">
        <w:rPr>
          <w:color w:val="231F20"/>
          <w:spacing w:val="1"/>
          <w:w w:val="120"/>
          <w:lang w:val="ru-RU"/>
        </w:rPr>
        <w:t xml:space="preserve"> </w:t>
      </w:r>
      <w:r w:rsidRPr="00AE7CD6">
        <w:rPr>
          <w:color w:val="231F20"/>
          <w:w w:val="120"/>
          <w:lang w:val="ru-RU"/>
        </w:rPr>
        <w:t>стиля</w:t>
      </w:r>
      <w:r w:rsidRPr="00AE7CD6">
        <w:rPr>
          <w:color w:val="231F20"/>
          <w:spacing w:val="1"/>
          <w:w w:val="120"/>
          <w:lang w:val="ru-RU"/>
        </w:rPr>
        <w:t xml:space="preserve"> </w:t>
      </w:r>
      <w:r w:rsidRPr="00AE7CD6">
        <w:rPr>
          <w:color w:val="231F20"/>
          <w:w w:val="120"/>
          <w:lang w:val="ru-RU"/>
        </w:rPr>
        <w:t>(заявление,</w:t>
      </w:r>
      <w:r w:rsidRPr="00AE7CD6">
        <w:rPr>
          <w:color w:val="231F20"/>
          <w:spacing w:val="1"/>
          <w:w w:val="120"/>
          <w:lang w:val="ru-RU"/>
        </w:rPr>
        <w:t xml:space="preserve"> </w:t>
      </w:r>
      <w:r w:rsidRPr="00AE7CD6">
        <w:rPr>
          <w:color w:val="231F20"/>
          <w:w w:val="120"/>
          <w:lang w:val="ru-RU"/>
        </w:rPr>
        <w:t>объяснительная</w:t>
      </w:r>
      <w:r w:rsidRPr="00AE7CD6">
        <w:rPr>
          <w:color w:val="231F20"/>
          <w:spacing w:val="11"/>
          <w:w w:val="120"/>
          <w:lang w:val="ru-RU"/>
        </w:rPr>
        <w:t xml:space="preserve"> </w:t>
      </w:r>
      <w:r w:rsidRPr="00AE7CD6">
        <w:rPr>
          <w:color w:val="231F20"/>
          <w:w w:val="120"/>
          <w:lang w:val="ru-RU"/>
        </w:rPr>
        <w:t>записка,</w:t>
      </w:r>
      <w:r w:rsidRPr="00AE7CD6">
        <w:rPr>
          <w:color w:val="231F20"/>
          <w:spacing w:val="12"/>
          <w:w w:val="120"/>
          <w:lang w:val="ru-RU"/>
        </w:rPr>
        <w:t xml:space="preserve"> </w:t>
      </w:r>
      <w:r w:rsidRPr="00AE7CD6">
        <w:rPr>
          <w:color w:val="231F20"/>
          <w:w w:val="120"/>
          <w:lang w:val="ru-RU"/>
        </w:rPr>
        <w:t>автобиография,</w:t>
      </w:r>
      <w:r w:rsidRPr="00AE7CD6">
        <w:rPr>
          <w:color w:val="231F20"/>
          <w:spacing w:val="11"/>
          <w:w w:val="120"/>
          <w:lang w:val="ru-RU"/>
        </w:rPr>
        <w:t xml:space="preserve"> </w:t>
      </w:r>
      <w:r w:rsidRPr="00AE7CD6">
        <w:rPr>
          <w:color w:val="231F20"/>
          <w:w w:val="120"/>
          <w:lang w:val="ru-RU"/>
        </w:rPr>
        <w:t>характеристика).</w:t>
      </w:r>
    </w:p>
    <w:p w:rsidR="00AE7CD6" w:rsidRPr="00AE7CD6" w:rsidRDefault="00AE7CD6" w:rsidP="00AE7CD6">
      <w:pPr>
        <w:pStyle w:val="a3"/>
        <w:spacing w:before="1" w:line="252" w:lineRule="auto"/>
        <w:ind w:right="155"/>
        <w:rPr>
          <w:lang w:val="ru-RU"/>
        </w:rPr>
      </w:pPr>
      <w:r w:rsidRPr="00AE7CD6">
        <w:rPr>
          <w:color w:val="231F20"/>
          <w:w w:val="120"/>
          <w:lang w:val="ru-RU"/>
        </w:rPr>
        <w:t>Научный стиль. Сфера употребления, функции, языковые</w:t>
      </w:r>
      <w:r w:rsidRPr="00AE7CD6">
        <w:rPr>
          <w:color w:val="231F20"/>
          <w:spacing w:val="1"/>
          <w:w w:val="120"/>
          <w:lang w:val="ru-RU"/>
        </w:rPr>
        <w:t xml:space="preserve"> </w:t>
      </w:r>
      <w:r w:rsidRPr="00AE7CD6">
        <w:rPr>
          <w:color w:val="231F20"/>
          <w:w w:val="120"/>
          <w:lang w:val="ru-RU"/>
        </w:rPr>
        <w:t>особенности.</w:t>
      </w:r>
    </w:p>
    <w:p w:rsidR="00AE7CD6" w:rsidRPr="00AE7CD6" w:rsidRDefault="00AE7CD6" w:rsidP="00AE7CD6">
      <w:pPr>
        <w:pStyle w:val="a3"/>
        <w:spacing w:before="1" w:line="252" w:lineRule="auto"/>
        <w:ind w:right="156"/>
        <w:rPr>
          <w:lang w:val="ru-RU"/>
        </w:rPr>
      </w:pPr>
      <w:r w:rsidRPr="00AE7CD6">
        <w:rPr>
          <w:color w:val="231F20"/>
          <w:w w:val="120"/>
          <w:lang w:val="ru-RU"/>
        </w:rPr>
        <w:t>Жанры научного стиля (реферат, доклад на научную тему).</w:t>
      </w:r>
      <w:r w:rsidRPr="00AE7CD6">
        <w:rPr>
          <w:color w:val="231F20"/>
          <w:spacing w:val="-57"/>
          <w:w w:val="120"/>
          <w:lang w:val="ru-RU"/>
        </w:rPr>
        <w:t xml:space="preserve"> </w:t>
      </w:r>
      <w:r w:rsidRPr="00AE7CD6">
        <w:rPr>
          <w:color w:val="231F20"/>
          <w:spacing w:val="-1"/>
          <w:w w:val="120"/>
          <w:lang w:val="ru-RU"/>
        </w:rPr>
        <w:t>Сочетание</w:t>
      </w:r>
      <w:r w:rsidRPr="00AE7CD6">
        <w:rPr>
          <w:color w:val="231F20"/>
          <w:spacing w:val="-14"/>
          <w:w w:val="120"/>
          <w:lang w:val="ru-RU"/>
        </w:rPr>
        <w:t xml:space="preserve"> </w:t>
      </w:r>
      <w:r w:rsidRPr="00AE7CD6">
        <w:rPr>
          <w:color w:val="231F20"/>
          <w:spacing w:val="-1"/>
          <w:w w:val="120"/>
          <w:lang w:val="ru-RU"/>
        </w:rPr>
        <w:t>различных</w:t>
      </w:r>
      <w:r w:rsidRPr="00AE7CD6">
        <w:rPr>
          <w:color w:val="231F20"/>
          <w:spacing w:val="-14"/>
          <w:w w:val="120"/>
          <w:lang w:val="ru-RU"/>
        </w:rPr>
        <w:t xml:space="preserve"> </w:t>
      </w:r>
      <w:r w:rsidRPr="00AE7CD6">
        <w:rPr>
          <w:color w:val="231F20"/>
          <w:w w:val="120"/>
          <w:lang w:val="ru-RU"/>
        </w:rPr>
        <w:t>функциональных</w:t>
      </w:r>
      <w:r w:rsidRPr="00AE7CD6">
        <w:rPr>
          <w:color w:val="231F20"/>
          <w:spacing w:val="-13"/>
          <w:w w:val="120"/>
          <w:lang w:val="ru-RU"/>
        </w:rPr>
        <w:t xml:space="preserve"> </w:t>
      </w:r>
      <w:r w:rsidRPr="00AE7CD6">
        <w:rPr>
          <w:color w:val="231F20"/>
          <w:w w:val="120"/>
          <w:lang w:val="ru-RU"/>
        </w:rPr>
        <w:t>разновидностей</w:t>
      </w:r>
      <w:r w:rsidRPr="00AE7CD6">
        <w:rPr>
          <w:color w:val="231F20"/>
          <w:spacing w:val="-14"/>
          <w:w w:val="120"/>
          <w:lang w:val="ru-RU"/>
        </w:rPr>
        <w:t xml:space="preserve"> </w:t>
      </w:r>
      <w:r w:rsidRPr="00AE7CD6">
        <w:rPr>
          <w:color w:val="231F20"/>
          <w:w w:val="120"/>
          <w:lang w:val="ru-RU"/>
        </w:rPr>
        <w:t>языка</w:t>
      </w:r>
      <w:r w:rsidRPr="00AE7CD6">
        <w:rPr>
          <w:color w:val="231F20"/>
          <w:spacing w:val="-57"/>
          <w:w w:val="120"/>
          <w:lang w:val="ru-RU"/>
        </w:rPr>
        <w:t xml:space="preserve"> </w:t>
      </w:r>
      <w:r w:rsidRPr="00AE7CD6">
        <w:rPr>
          <w:color w:val="231F20"/>
          <w:w w:val="120"/>
          <w:lang w:val="ru-RU"/>
        </w:rPr>
        <w:t>в</w:t>
      </w:r>
      <w:r w:rsidRPr="00AE7CD6">
        <w:rPr>
          <w:color w:val="231F20"/>
          <w:spacing w:val="9"/>
          <w:w w:val="120"/>
          <w:lang w:val="ru-RU"/>
        </w:rPr>
        <w:t xml:space="preserve"> </w:t>
      </w:r>
      <w:r w:rsidRPr="00AE7CD6">
        <w:rPr>
          <w:color w:val="231F20"/>
          <w:w w:val="120"/>
          <w:lang w:val="ru-RU"/>
        </w:rPr>
        <w:t>тексте,</w:t>
      </w:r>
      <w:r w:rsidRPr="00AE7CD6">
        <w:rPr>
          <w:color w:val="231F20"/>
          <w:spacing w:val="9"/>
          <w:w w:val="120"/>
          <w:lang w:val="ru-RU"/>
        </w:rPr>
        <w:t xml:space="preserve"> </w:t>
      </w:r>
      <w:r w:rsidRPr="00AE7CD6">
        <w:rPr>
          <w:color w:val="231F20"/>
          <w:w w:val="120"/>
          <w:lang w:val="ru-RU"/>
        </w:rPr>
        <w:t>средства</w:t>
      </w:r>
      <w:r w:rsidRPr="00AE7CD6">
        <w:rPr>
          <w:color w:val="231F20"/>
          <w:spacing w:val="10"/>
          <w:w w:val="120"/>
          <w:lang w:val="ru-RU"/>
        </w:rPr>
        <w:t xml:space="preserve"> </w:t>
      </w:r>
      <w:r w:rsidRPr="00AE7CD6">
        <w:rPr>
          <w:color w:val="231F20"/>
          <w:w w:val="120"/>
          <w:lang w:val="ru-RU"/>
        </w:rPr>
        <w:t>связи</w:t>
      </w:r>
      <w:r w:rsidRPr="00AE7CD6">
        <w:rPr>
          <w:color w:val="231F20"/>
          <w:spacing w:val="9"/>
          <w:w w:val="120"/>
          <w:lang w:val="ru-RU"/>
        </w:rPr>
        <w:t xml:space="preserve"> </w:t>
      </w:r>
      <w:r w:rsidRPr="00AE7CD6">
        <w:rPr>
          <w:color w:val="231F20"/>
          <w:w w:val="120"/>
          <w:lang w:val="ru-RU"/>
        </w:rPr>
        <w:t>предложений</w:t>
      </w:r>
      <w:r w:rsidRPr="00AE7CD6">
        <w:rPr>
          <w:color w:val="231F20"/>
          <w:spacing w:val="10"/>
          <w:w w:val="120"/>
          <w:lang w:val="ru-RU"/>
        </w:rPr>
        <w:t xml:space="preserve"> </w:t>
      </w:r>
      <w:r w:rsidRPr="00AE7CD6">
        <w:rPr>
          <w:color w:val="231F20"/>
          <w:w w:val="120"/>
          <w:lang w:val="ru-RU"/>
        </w:rPr>
        <w:t>в</w:t>
      </w:r>
      <w:r w:rsidRPr="00AE7CD6">
        <w:rPr>
          <w:color w:val="231F20"/>
          <w:spacing w:val="9"/>
          <w:w w:val="120"/>
          <w:lang w:val="ru-RU"/>
        </w:rPr>
        <w:t xml:space="preserve"> </w:t>
      </w:r>
      <w:r w:rsidRPr="00AE7CD6">
        <w:rPr>
          <w:color w:val="231F20"/>
          <w:w w:val="120"/>
          <w:lang w:val="ru-RU"/>
        </w:rPr>
        <w:t>тексте.</w:t>
      </w:r>
    </w:p>
    <w:p w:rsidR="00AE7CD6" w:rsidRPr="00AE7CD6" w:rsidRDefault="00AE7CD6" w:rsidP="00AE7CD6">
      <w:pPr>
        <w:pStyle w:val="a3"/>
        <w:spacing w:before="3"/>
        <w:ind w:left="0" w:firstLine="0"/>
        <w:jc w:val="left"/>
        <w:rPr>
          <w:sz w:val="26"/>
          <w:lang w:val="ru-RU"/>
        </w:rPr>
      </w:pPr>
    </w:p>
    <w:p w:rsidR="00AE7CD6" w:rsidRDefault="00AE7CD6" w:rsidP="00AE7CD6">
      <w:pPr>
        <w:pStyle w:val="2"/>
        <w:ind w:left="158"/>
      </w:pPr>
      <w:r>
        <w:rPr>
          <w:color w:val="231F20"/>
          <w:w w:val="95"/>
        </w:rPr>
        <w:t>СИСТЕМА</w:t>
      </w:r>
      <w:r>
        <w:rPr>
          <w:color w:val="231F20"/>
          <w:spacing w:val="11"/>
          <w:w w:val="95"/>
        </w:rPr>
        <w:t xml:space="preserve"> </w:t>
      </w:r>
      <w:r>
        <w:rPr>
          <w:color w:val="231F20"/>
          <w:w w:val="95"/>
        </w:rPr>
        <w:t>ЯЗЫКА</w:t>
      </w:r>
    </w:p>
    <w:p w:rsidR="00AE7CD6" w:rsidRPr="00AE7CD6" w:rsidRDefault="00AE7CD6" w:rsidP="00AE7CD6">
      <w:pPr>
        <w:spacing w:before="45"/>
        <w:ind w:left="157"/>
        <w:rPr>
          <w:rFonts w:ascii="Tahoma" w:hAnsi="Tahoma"/>
          <w:lang w:val="ru-RU"/>
        </w:rPr>
      </w:pPr>
      <w:r w:rsidRPr="00AE7CD6">
        <w:rPr>
          <w:rFonts w:ascii="Tahoma" w:hAnsi="Tahoma"/>
          <w:color w:val="231F20"/>
          <w:w w:val="95"/>
          <w:lang w:val="ru-RU"/>
        </w:rPr>
        <w:t>Синтаксис.</w:t>
      </w:r>
      <w:r w:rsidRPr="00AE7CD6">
        <w:rPr>
          <w:rFonts w:ascii="Tahoma" w:hAnsi="Tahoma"/>
          <w:color w:val="231F20"/>
          <w:spacing w:val="15"/>
          <w:w w:val="95"/>
          <w:lang w:val="ru-RU"/>
        </w:rPr>
        <w:t xml:space="preserve"> </w:t>
      </w:r>
      <w:r w:rsidRPr="00AE7CD6">
        <w:rPr>
          <w:rFonts w:ascii="Tahoma" w:hAnsi="Tahoma"/>
          <w:color w:val="231F20"/>
          <w:w w:val="95"/>
          <w:lang w:val="ru-RU"/>
        </w:rPr>
        <w:t>Культура</w:t>
      </w:r>
      <w:r w:rsidRPr="00AE7CD6">
        <w:rPr>
          <w:rFonts w:ascii="Tahoma" w:hAnsi="Tahoma"/>
          <w:color w:val="231F20"/>
          <w:spacing w:val="15"/>
          <w:w w:val="95"/>
          <w:lang w:val="ru-RU"/>
        </w:rPr>
        <w:t xml:space="preserve"> </w:t>
      </w:r>
      <w:r w:rsidRPr="00AE7CD6">
        <w:rPr>
          <w:rFonts w:ascii="Tahoma" w:hAnsi="Tahoma"/>
          <w:color w:val="231F20"/>
          <w:w w:val="95"/>
          <w:lang w:val="ru-RU"/>
        </w:rPr>
        <w:t>речи.</w:t>
      </w:r>
      <w:r w:rsidRPr="00AE7CD6">
        <w:rPr>
          <w:rFonts w:ascii="Tahoma" w:hAnsi="Tahoma"/>
          <w:color w:val="231F20"/>
          <w:spacing w:val="15"/>
          <w:w w:val="95"/>
          <w:lang w:val="ru-RU"/>
        </w:rPr>
        <w:t xml:space="preserve"> </w:t>
      </w:r>
      <w:r w:rsidRPr="00AE7CD6">
        <w:rPr>
          <w:rFonts w:ascii="Tahoma" w:hAnsi="Tahoma"/>
          <w:color w:val="231F20"/>
          <w:w w:val="95"/>
          <w:lang w:val="ru-RU"/>
        </w:rPr>
        <w:t>Пунктуация</w:t>
      </w:r>
    </w:p>
    <w:p w:rsidR="00AE7CD6" w:rsidRPr="00AE7CD6" w:rsidRDefault="00AE7CD6" w:rsidP="00AE7CD6">
      <w:pPr>
        <w:pStyle w:val="a3"/>
        <w:spacing w:before="83"/>
        <w:ind w:left="383" w:firstLine="0"/>
        <w:rPr>
          <w:lang w:val="ru-RU"/>
        </w:rPr>
      </w:pPr>
      <w:r w:rsidRPr="00AE7CD6">
        <w:rPr>
          <w:color w:val="231F20"/>
          <w:w w:val="120"/>
          <w:lang w:val="ru-RU"/>
        </w:rPr>
        <w:t>Синтаксис</w:t>
      </w:r>
      <w:r w:rsidRPr="00AE7CD6">
        <w:rPr>
          <w:color w:val="231F20"/>
          <w:spacing w:val="7"/>
          <w:w w:val="120"/>
          <w:lang w:val="ru-RU"/>
        </w:rPr>
        <w:t xml:space="preserve"> </w:t>
      </w:r>
      <w:r w:rsidRPr="00AE7CD6">
        <w:rPr>
          <w:color w:val="231F20"/>
          <w:w w:val="120"/>
          <w:lang w:val="ru-RU"/>
        </w:rPr>
        <w:t>как</w:t>
      </w:r>
      <w:r w:rsidRPr="00AE7CD6">
        <w:rPr>
          <w:color w:val="231F20"/>
          <w:spacing w:val="8"/>
          <w:w w:val="120"/>
          <w:lang w:val="ru-RU"/>
        </w:rPr>
        <w:t xml:space="preserve"> </w:t>
      </w:r>
      <w:r w:rsidRPr="00AE7CD6">
        <w:rPr>
          <w:color w:val="231F20"/>
          <w:w w:val="120"/>
          <w:lang w:val="ru-RU"/>
        </w:rPr>
        <w:t>раздел</w:t>
      </w:r>
      <w:r w:rsidRPr="00AE7CD6">
        <w:rPr>
          <w:color w:val="231F20"/>
          <w:spacing w:val="7"/>
          <w:w w:val="120"/>
          <w:lang w:val="ru-RU"/>
        </w:rPr>
        <w:t xml:space="preserve"> </w:t>
      </w:r>
      <w:r w:rsidRPr="00AE7CD6">
        <w:rPr>
          <w:color w:val="231F20"/>
          <w:w w:val="120"/>
          <w:lang w:val="ru-RU"/>
        </w:rPr>
        <w:t>лингвистики.</w:t>
      </w:r>
    </w:p>
    <w:p w:rsidR="00AE7CD6" w:rsidRPr="00AE7CD6" w:rsidRDefault="00AE7CD6" w:rsidP="00AE7CD6">
      <w:pPr>
        <w:pStyle w:val="a3"/>
        <w:spacing w:before="12" w:line="252" w:lineRule="auto"/>
        <w:ind w:left="383" w:right="445" w:firstLine="0"/>
        <w:jc w:val="left"/>
        <w:rPr>
          <w:lang w:val="ru-RU"/>
        </w:rPr>
      </w:pPr>
      <w:r w:rsidRPr="00AE7CD6">
        <w:rPr>
          <w:color w:val="231F20"/>
          <w:w w:val="120"/>
          <w:lang w:val="ru-RU"/>
        </w:rPr>
        <w:t>Словосочетание</w:t>
      </w:r>
      <w:r w:rsidRPr="00AE7CD6">
        <w:rPr>
          <w:color w:val="231F20"/>
          <w:spacing w:val="-13"/>
          <w:w w:val="120"/>
          <w:lang w:val="ru-RU"/>
        </w:rPr>
        <w:t xml:space="preserve"> </w:t>
      </w:r>
      <w:r w:rsidRPr="00AE7CD6">
        <w:rPr>
          <w:color w:val="231F20"/>
          <w:w w:val="120"/>
          <w:lang w:val="ru-RU"/>
        </w:rPr>
        <w:t>и</w:t>
      </w:r>
      <w:r w:rsidRPr="00AE7CD6">
        <w:rPr>
          <w:color w:val="231F20"/>
          <w:spacing w:val="-13"/>
          <w:w w:val="120"/>
          <w:lang w:val="ru-RU"/>
        </w:rPr>
        <w:t xml:space="preserve"> </w:t>
      </w:r>
      <w:r w:rsidRPr="00AE7CD6">
        <w:rPr>
          <w:color w:val="231F20"/>
          <w:w w:val="120"/>
          <w:lang w:val="ru-RU"/>
        </w:rPr>
        <w:t>предложение</w:t>
      </w:r>
      <w:r w:rsidRPr="00AE7CD6">
        <w:rPr>
          <w:color w:val="231F20"/>
          <w:spacing w:val="-12"/>
          <w:w w:val="120"/>
          <w:lang w:val="ru-RU"/>
        </w:rPr>
        <w:t xml:space="preserve"> </w:t>
      </w:r>
      <w:r w:rsidRPr="00AE7CD6">
        <w:rPr>
          <w:color w:val="231F20"/>
          <w:w w:val="120"/>
          <w:lang w:val="ru-RU"/>
        </w:rPr>
        <w:t>как</w:t>
      </w:r>
      <w:r w:rsidRPr="00AE7CD6">
        <w:rPr>
          <w:color w:val="231F20"/>
          <w:spacing w:val="-13"/>
          <w:w w:val="120"/>
          <w:lang w:val="ru-RU"/>
        </w:rPr>
        <w:t xml:space="preserve"> </w:t>
      </w:r>
      <w:r w:rsidRPr="00AE7CD6">
        <w:rPr>
          <w:color w:val="231F20"/>
          <w:w w:val="120"/>
          <w:lang w:val="ru-RU"/>
        </w:rPr>
        <w:t>единицы</w:t>
      </w:r>
      <w:r w:rsidRPr="00AE7CD6">
        <w:rPr>
          <w:color w:val="231F20"/>
          <w:spacing w:val="-13"/>
          <w:w w:val="120"/>
          <w:lang w:val="ru-RU"/>
        </w:rPr>
        <w:t xml:space="preserve"> </w:t>
      </w:r>
      <w:r w:rsidRPr="00AE7CD6">
        <w:rPr>
          <w:color w:val="231F20"/>
          <w:w w:val="120"/>
          <w:lang w:val="ru-RU"/>
        </w:rPr>
        <w:t>синтаксиса.</w:t>
      </w:r>
      <w:r w:rsidRPr="00AE7CD6">
        <w:rPr>
          <w:color w:val="231F20"/>
          <w:spacing w:val="-57"/>
          <w:w w:val="120"/>
          <w:lang w:val="ru-RU"/>
        </w:rPr>
        <w:t xml:space="preserve"> </w:t>
      </w:r>
      <w:r w:rsidRPr="00AE7CD6">
        <w:rPr>
          <w:color w:val="231F20"/>
          <w:w w:val="120"/>
          <w:lang w:val="ru-RU"/>
        </w:rPr>
        <w:t>Пунктуация.</w:t>
      </w:r>
      <w:r w:rsidRPr="00AE7CD6">
        <w:rPr>
          <w:color w:val="231F20"/>
          <w:spacing w:val="11"/>
          <w:w w:val="120"/>
          <w:lang w:val="ru-RU"/>
        </w:rPr>
        <w:t xml:space="preserve"> </w:t>
      </w:r>
      <w:r w:rsidRPr="00AE7CD6">
        <w:rPr>
          <w:color w:val="231F20"/>
          <w:w w:val="120"/>
          <w:lang w:val="ru-RU"/>
        </w:rPr>
        <w:t>Функции</w:t>
      </w:r>
      <w:r w:rsidRPr="00AE7CD6">
        <w:rPr>
          <w:color w:val="231F20"/>
          <w:spacing w:val="12"/>
          <w:w w:val="120"/>
          <w:lang w:val="ru-RU"/>
        </w:rPr>
        <w:t xml:space="preserve"> </w:t>
      </w:r>
      <w:r w:rsidRPr="00AE7CD6">
        <w:rPr>
          <w:color w:val="231F20"/>
          <w:w w:val="120"/>
          <w:lang w:val="ru-RU"/>
        </w:rPr>
        <w:t>знаков</w:t>
      </w:r>
      <w:r w:rsidRPr="00AE7CD6">
        <w:rPr>
          <w:color w:val="231F20"/>
          <w:spacing w:val="12"/>
          <w:w w:val="120"/>
          <w:lang w:val="ru-RU"/>
        </w:rPr>
        <w:t xml:space="preserve"> </w:t>
      </w:r>
      <w:r w:rsidRPr="00AE7CD6">
        <w:rPr>
          <w:color w:val="231F20"/>
          <w:w w:val="120"/>
          <w:lang w:val="ru-RU"/>
        </w:rPr>
        <w:t>препинания.</w:t>
      </w:r>
    </w:p>
    <w:p w:rsidR="00AE7CD6" w:rsidRDefault="00AE7CD6" w:rsidP="00AE7CD6">
      <w:pPr>
        <w:pStyle w:val="2"/>
        <w:spacing w:before="104"/>
      </w:pPr>
      <w:r>
        <w:rPr>
          <w:color w:val="231F20"/>
        </w:rPr>
        <w:t>Словосочетание</w:t>
      </w:r>
    </w:p>
    <w:p w:rsidR="00AE7CD6" w:rsidRPr="00AE7CD6" w:rsidRDefault="00AE7CD6" w:rsidP="00AE7CD6">
      <w:pPr>
        <w:pStyle w:val="a3"/>
        <w:spacing w:before="83"/>
        <w:ind w:left="383" w:firstLine="0"/>
        <w:jc w:val="left"/>
        <w:rPr>
          <w:lang w:val="ru-RU"/>
        </w:rPr>
      </w:pPr>
      <w:r w:rsidRPr="00AE7CD6">
        <w:rPr>
          <w:color w:val="231F20"/>
          <w:w w:val="115"/>
          <w:lang w:val="ru-RU"/>
        </w:rPr>
        <w:t>Основные</w:t>
      </w:r>
      <w:r w:rsidRPr="00AE7CD6">
        <w:rPr>
          <w:color w:val="231F20"/>
          <w:spacing w:val="31"/>
          <w:w w:val="115"/>
          <w:lang w:val="ru-RU"/>
        </w:rPr>
        <w:t xml:space="preserve"> </w:t>
      </w:r>
      <w:r w:rsidRPr="00AE7CD6">
        <w:rPr>
          <w:color w:val="231F20"/>
          <w:w w:val="115"/>
          <w:lang w:val="ru-RU"/>
        </w:rPr>
        <w:t>признаки</w:t>
      </w:r>
      <w:r w:rsidRPr="00AE7CD6">
        <w:rPr>
          <w:color w:val="231F20"/>
          <w:spacing w:val="32"/>
          <w:w w:val="115"/>
          <w:lang w:val="ru-RU"/>
        </w:rPr>
        <w:t xml:space="preserve"> </w:t>
      </w:r>
      <w:r w:rsidRPr="00AE7CD6">
        <w:rPr>
          <w:color w:val="231F20"/>
          <w:w w:val="115"/>
          <w:lang w:val="ru-RU"/>
        </w:rPr>
        <w:t>словосочетания.</w:t>
      </w:r>
    </w:p>
    <w:p w:rsidR="00AE7CD6" w:rsidRPr="00AE7CD6" w:rsidRDefault="00AE7CD6" w:rsidP="00AE7CD6">
      <w:pPr>
        <w:pStyle w:val="a3"/>
        <w:spacing w:before="12" w:line="252" w:lineRule="auto"/>
        <w:jc w:val="left"/>
        <w:rPr>
          <w:lang w:val="ru-RU"/>
        </w:rPr>
      </w:pPr>
      <w:r w:rsidRPr="00AE7CD6">
        <w:rPr>
          <w:color w:val="231F20"/>
          <w:w w:val="115"/>
          <w:lang w:val="ru-RU"/>
        </w:rPr>
        <w:t>Виды</w:t>
      </w:r>
      <w:r w:rsidRPr="00AE7CD6">
        <w:rPr>
          <w:color w:val="231F20"/>
          <w:spacing w:val="35"/>
          <w:w w:val="115"/>
          <w:lang w:val="ru-RU"/>
        </w:rPr>
        <w:t xml:space="preserve"> </w:t>
      </w:r>
      <w:r w:rsidRPr="00AE7CD6">
        <w:rPr>
          <w:color w:val="231F20"/>
          <w:w w:val="115"/>
          <w:lang w:val="ru-RU"/>
        </w:rPr>
        <w:t>словосочетаний</w:t>
      </w:r>
      <w:r w:rsidRPr="00AE7CD6">
        <w:rPr>
          <w:color w:val="231F20"/>
          <w:spacing w:val="36"/>
          <w:w w:val="115"/>
          <w:lang w:val="ru-RU"/>
        </w:rPr>
        <w:t xml:space="preserve"> </w:t>
      </w:r>
      <w:r w:rsidRPr="00AE7CD6">
        <w:rPr>
          <w:color w:val="231F20"/>
          <w:w w:val="115"/>
          <w:lang w:val="ru-RU"/>
        </w:rPr>
        <w:t>по</w:t>
      </w:r>
      <w:r w:rsidRPr="00AE7CD6">
        <w:rPr>
          <w:color w:val="231F20"/>
          <w:spacing w:val="35"/>
          <w:w w:val="115"/>
          <w:lang w:val="ru-RU"/>
        </w:rPr>
        <w:t xml:space="preserve"> </w:t>
      </w:r>
      <w:r w:rsidRPr="00AE7CD6">
        <w:rPr>
          <w:color w:val="231F20"/>
          <w:w w:val="115"/>
          <w:lang w:val="ru-RU"/>
        </w:rPr>
        <w:t>морфологическим</w:t>
      </w:r>
      <w:r w:rsidRPr="00AE7CD6">
        <w:rPr>
          <w:color w:val="231F20"/>
          <w:spacing w:val="36"/>
          <w:w w:val="115"/>
          <w:lang w:val="ru-RU"/>
        </w:rPr>
        <w:t xml:space="preserve"> </w:t>
      </w:r>
      <w:r w:rsidRPr="00AE7CD6">
        <w:rPr>
          <w:color w:val="231F20"/>
          <w:w w:val="115"/>
          <w:lang w:val="ru-RU"/>
        </w:rPr>
        <w:t>свойствам</w:t>
      </w:r>
      <w:r w:rsidRPr="00AE7CD6">
        <w:rPr>
          <w:color w:val="231F20"/>
          <w:spacing w:val="35"/>
          <w:w w:val="115"/>
          <w:lang w:val="ru-RU"/>
        </w:rPr>
        <w:t xml:space="preserve"> </w:t>
      </w:r>
      <w:r w:rsidRPr="00AE7CD6">
        <w:rPr>
          <w:color w:val="231F20"/>
          <w:w w:val="115"/>
          <w:lang w:val="ru-RU"/>
        </w:rPr>
        <w:t>главного</w:t>
      </w:r>
      <w:r w:rsidRPr="00AE7CD6">
        <w:rPr>
          <w:color w:val="231F20"/>
          <w:spacing w:val="16"/>
          <w:w w:val="115"/>
          <w:lang w:val="ru-RU"/>
        </w:rPr>
        <w:t xml:space="preserve"> </w:t>
      </w:r>
      <w:r w:rsidRPr="00AE7CD6">
        <w:rPr>
          <w:color w:val="231F20"/>
          <w:w w:val="115"/>
          <w:lang w:val="ru-RU"/>
        </w:rPr>
        <w:t>слова:</w:t>
      </w:r>
      <w:r w:rsidRPr="00AE7CD6">
        <w:rPr>
          <w:color w:val="231F20"/>
          <w:spacing w:val="17"/>
          <w:w w:val="115"/>
          <w:lang w:val="ru-RU"/>
        </w:rPr>
        <w:t xml:space="preserve"> </w:t>
      </w:r>
      <w:r w:rsidRPr="00AE7CD6">
        <w:rPr>
          <w:color w:val="231F20"/>
          <w:w w:val="115"/>
          <w:lang w:val="ru-RU"/>
        </w:rPr>
        <w:t>глагольные,</w:t>
      </w:r>
      <w:r w:rsidRPr="00AE7CD6">
        <w:rPr>
          <w:color w:val="231F20"/>
          <w:spacing w:val="17"/>
          <w:w w:val="115"/>
          <w:lang w:val="ru-RU"/>
        </w:rPr>
        <w:t xml:space="preserve"> </w:t>
      </w:r>
      <w:r w:rsidRPr="00AE7CD6">
        <w:rPr>
          <w:color w:val="231F20"/>
          <w:w w:val="115"/>
          <w:lang w:val="ru-RU"/>
        </w:rPr>
        <w:t>именные,</w:t>
      </w:r>
      <w:r w:rsidRPr="00AE7CD6">
        <w:rPr>
          <w:color w:val="231F20"/>
          <w:spacing w:val="17"/>
          <w:w w:val="115"/>
          <w:lang w:val="ru-RU"/>
        </w:rPr>
        <w:t xml:space="preserve"> </w:t>
      </w:r>
      <w:r w:rsidRPr="00AE7CD6">
        <w:rPr>
          <w:color w:val="231F20"/>
          <w:w w:val="115"/>
          <w:lang w:val="ru-RU"/>
        </w:rPr>
        <w:t>наречные.</w:t>
      </w:r>
    </w:p>
    <w:p w:rsidR="00AE7CD6" w:rsidRPr="00AE7CD6" w:rsidRDefault="00AE7CD6" w:rsidP="00AE7CD6">
      <w:pPr>
        <w:pStyle w:val="a3"/>
        <w:spacing w:before="1" w:line="252" w:lineRule="auto"/>
        <w:jc w:val="left"/>
        <w:rPr>
          <w:lang w:val="ru-RU"/>
        </w:rPr>
      </w:pPr>
      <w:r w:rsidRPr="00AE7CD6">
        <w:rPr>
          <w:color w:val="231F20"/>
          <w:w w:val="115"/>
          <w:lang w:val="ru-RU"/>
        </w:rPr>
        <w:t>Типы</w:t>
      </w:r>
      <w:r w:rsidRPr="00AE7CD6">
        <w:rPr>
          <w:color w:val="231F20"/>
          <w:spacing w:val="10"/>
          <w:w w:val="115"/>
          <w:lang w:val="ru-RU"/>
        </w:rPr>
        <w:t xml:space="preserve"> </w:t>
      </w:r>
      <w:r w:rsidRPr="00AE7CD6">
        <w:rPr>
          <w:color w:val="231F20"/>
          <w:w w:val="115"/>
          <w:lang w:val="ru-RU"/>
        </w:rPr>
        <w:t>подчинительной</w:t>
      </w:r>
      <w:r w:rsidRPr="00AE7CD6">
        <w:rPr>
          <w:color w:val="231F20"/>
          <w:spacing w:val="11"/>
          <w:w w:val="115"/>
          <w:lang w:val="ru-RU"/>
        </w:rPr>
        <w:t xml:space="preserve"> </w:t>
      </w:r>
      <w:r w:rsidRPr="00AE7CD6">
        <w:rPr>
          <w:color w:val="231F20"/>
          <w:w w:val="115"/>
          <w:lang w:val="ru-RU"/>
        </w:rPr>
        <w:t>связи</w:t>
      </w:r>
      <w:r w:rsidRPr="00AE7CD6">
        <w:rPr>
          <w:color w:val="231F20"/>
          <w:spacing w:val="11"/>
          <w:w w:val="115"/>
          <w:lang w:val="ru-RU"/>
        </w:rPr>
        <w:t xml:space="preserve"> </w:t>
      </w:r>
      <w:r w:rsidRPr="00AE7CD6">
        <w:rPr>
          <w:color w:val="231F20"/>
          <w:w w:val="115"/>
          <w:lang w:val="ru-RU"/>
        </w:rPr>
        <w:t>слов</w:t>
      </w:r>
      <w:r w:rsidRPr="00AE7CD6">
        <w:rPr>
          <w:color w:val="231F20"/>
          <w:spacing w:val="11"/>
          <w:w w:val="115"/>
          <w:lang w:val="ru-RU"/>
        </w:rPr>
        <w:t xml:space="preserve"> </w:t>
      </w:r>
      <w:r w:rsidRPr="00AE7CD6">
        <w:rPr>
          <w:color w:val="231F20"/>
          <w:w w:val="115"/>
          <w:lang w:val="ru-RU"/>
        </w:rPr>
        <w:t>в</w:t>
      </w:r>
      <w:r w:rsidRPr="00AE7CD6">
        <w:rPr>
          <w:color w:val="231F20"/>
          <w:spacing w:val="11"/>
          <w:w w:val="115"/>
          <w:lang w:val="ru-RU"/>
        </w:rPr>
        <w:t xml:space="preserve"> </w:t>
      </w:r>
      <w:r w:rsidRPr="00AE7CD6">
        <w:rPr>
          <w:color w:val="231F20"/>
          <w:w w:val="115"/>
          <w:lang w:val="ru-RU"/>
        </w:rPr>
        <w:t>словосочетании:</w:t>
      </w:r>
      <w:r w:rsidRPr="00AE7CD6">
        <w:rPr>
          <w:color w:val="231F20"/>
          <w:spacing w:val="11"/>
          <w:w w:val="115"/>
          <w:lang w:val="ru-RU"/>
        </w:rPr>
        <w:t xml:space="preserve"> </w:t>
      </w:r>
      <w:r w:rsidRPr="00AE7CD6">
        <w:rPr>
          <w:color w:val="231F20"/>
          <w:w w:val="115"/>
          <w:lang w:val="ru-RU"/>
        </w:rPr>
        <w:t>согласование,</w:t>
      </w:r>
      <w:r w:rsidRPr="00AE7CD6">
        <w:rPr>
          <w:color w:val="231F20"/>
          <w:spacing w:val="17"/>
          <w:w w:val="115"/>
          <w:lang w:val="ru-RU"/>
        </w:rPr>
        <w:t xml:space="preserve"> </w:t>
      </w:r>
      <w:r w:rsidRPr="00AE7CD6">
        <w:rPr>
          <w:color w:val="231F20"/>
          <w:w w:val="115"/>
          <w:lang w:val="ru-RU"/>
        </w:rPr>
        <w:t>управление,</w:t>
      </w:r>
      <w:r w:rsidRPr="00AE7CD6">
        <w:rPr>
          <w:color w:val="231F20"/>
          <w:spacing w:val="17"/>
          <w:w w:val="115"/>
          <w:lang w:val="ru-RU"/>
        </w:rPr>
        <w:t xml:space="preserve"> </w:t>
      </w:r>
      <w:r w:rsidRPr="00AE7CD6">
        <w:rPr>
          <w:color w:val="231F20"/>
          <w:w w:val="115"/>
          <w:lang w:val="ru-RU"/>
        </w:rPr>
        <w:t>примыкание.</w:t>
      </w:r>
    </w:p>
    <w:p w:rsidR="00AE7CD6" w:rsidRPr="00AE7CD6" w:rsidRDefault="00AE7CD6" w:rsidP="00AE7CD6">
      <w:pPr>
        <w:pStyle w:val="a3"/>
        <w:spacing w:before="1"/>
        <w:ind w:left="383" w:firstLine="0"/>
        <w:jc w:val="left"/>
        <w:rPr>
          <w:lang w:val="ru-RU"/>
        </w:rPr>
      </w:pPr>
      <w:r w:rsidRPr="00AE7CD6">
        <w:rPr>
          <w:color w:val="231F20"/>
          <w:spacing w:val="-1"/>
          <w:w w:val="120"/>
          <w:lang w:val="ru-RU"/>
        </w:rPr>
        <w:t>Синтаксический</w:t>
      </w:r>
      <w:r w:rsidRPr="00AE7CD6">
        <w:rPr>
          <w:color w:val="231F20"/>
          <w:spacing w:val="-13"/>
          <w:w w:val="120"/>
          <w:lang w:val="ru-RU"/>
        </w:rPr>
        <w:t xml:space="preserve"> </w:t>
      </w:r>
      <w:r w:rsidRPr="00AE7CD6">
        <w:rPr>
          <w:color w:val="231F20"/>
          <w:w w:val="120"/>
          <w:lang w:val="ru-RU"/>
        </w:rPr>
        <w:t>анализ</w:t>
      </w:r>
      <w:r w:rsidRPr="00AE7CD6">
        <w:rPr>
          <w:color w:val="231F20"/>
          <w:spacing w:val="-12"/>
          <w:w w:val="120"/>
          <w:lang w:val="ru-RU"/>
        </w:rPr>
        <w:t xml:space="preserve"> </w:t>
      </w:r>
      <w:r w:rsidRPr="00AE7CD6">
        <w:rPr>
          <w:color w:val="231F20"/>
          <w:w w:val="120"/>
          <w:lang w:val="ru-RU"/>
        </w:rPr>
        <w:t>словосочетаний.</w:t>
      </w:r>
    </w:p>
    <w:p w:rsidR="00AE7CD6" w:rsidRPr="00AE7CD6" w:rsidRDefault="00AE7CD6" w:rsidP="00AE7CD6">
      <w:pPr>
        <w:pStyle w:val="a3"/>
        <w:spacing w:before="70" w:line="252" w:lineRule="auto"/>
        <w:ind w:left="383" w:right="1721" w:firstLine="0"/>
        <w:rPr>
          <w:lang w:val="ru-RU"/>
        </w:rPr>
      </w:pPr>
      <w:r w:rsidRPr="00AE7CD6">
        <w:rPr>
          <w:color w:val="231F20"/>
          <w:w w:val="115"/>
          <w:lang w:val="ru-RU"/>
        </w:rPr>
        <w:lastRenderedPageBreak/>
        <w:t>Грамматическая синонимия словосочетаний.</w:t>
      </w:r>
      <w:r w:rsidRPr="00AE7CD6">
        <w:rPr>
          <w:color w:val="231F20"/>
          <w:spacing w:val="1"/>
          <w:w w:val="115"/>
          <w:lang w:val="ru-RU"/>
        </w:rPr>
        <w:t xml:space="preserve"> </w:t>
      </w:r>
      <w:r w:rsidRPr="00AE7CD6">
        <w:rPr>
          <w:color w:val="231F20"/>
          <w:w w:val="115"/>
          <w:lang w:val="ru-RU"/>
        </w:rPr>
        <w:t>Нормы</w:t>
      </w:r>
      <w:r w:rsidRPr="00AE7CD6">
        <w:rPr>
          <w:color w:val="231F20"/>
          <w:spacing w:val="17"/>
          <w:w w:val="115"/>
          <w:lang w:val="ru-RU"/>
        </w:rPr>
        <w:t xml:space="preserve"> </w:t>
      </w:r>
      <w:r w:rsidRPr="00AE7CD6">
        <w:rPr>
          <w:color w:val="231F20"/>
          <w:w w:val="115"/>
          <w:lang w:val="ru-RU"/>
        </w:rPr>
        <w:t>построения</w:t>
      </w:r>
      <w:r w:rsidRPr="00AE7CD6">
        <w:rPr>
          <w:color w:val="231F20"/>
          <w:spacing w:val="17"/>
          <w:w w:val="115"/>
          <w:lang w:val="ru-RU"/>
        </w:rPr>
        <w:t xml:space="preserve"> </w:t>
      </w:r>
      <w:r w:rsidRPr="00AE7CD6">
        <w:rPr>
          <w:color w:val="231F20"/>
          <w:w w:val="115"/>
          <w:lang w:val="ru-RU"/>
        </w:rPr>
        <w:t>словосочетаний.</w:t>
      </w:r>
    </w:p>
    <w:p w:rsidR="00AE7CD6" w:rsidRDefault="00AE7CD6" w:rsidP="00AE7CD6">
      <w:pPr>
        <w:pStyle w:val="2"/>
        <w:spacing w:before="110"/>
      </w:pPr>
      <w:r>
        <w:rPr>
          <w:color w:val="231F20"/>
        </w:rPr>
        <w:t>Предложение</w:t>
      </w:r>
    </w:p>
    <w:p w:rsidR="00AE7CD6" w:rsidRPr="00AE7CD6" w:rsidRDefault="00AE7CD6" w:rsidP="00AE7CD6">
      <w:pPr>
        <w:pStyle w:val="a3"/>
        <w:spacing w:before="83" w:line="252" w:lineRule="auto"/>
        <w:rPr>
          <w:lang w:val="ru-RU"/>
        </w:rPr>
      </w:pPr>
      <w:r w:rsidRPr="00AE7CD6">
        <w:rPr>
          <w:color w:val="231F20"/>
          <w:w w:val="115"/>
          <w:lang w:val="ru-RU"/>
        </w:rPr>
        <w:t>Предложение.</w:t>
      </w:r>
      <w:r w:rsidRPr="00AE7CD6">
        <w:rPr>
          <w:color w:val="231F20"/>
          <w:spacing w:val="36"/>
          <w:w w:val="115"/>
          <w:lang w:val="ru-RU"/>
        </w:rPr>
        <w:t xml:space="preserve"> </w:t>
      </w:r>
      <w:r w:rsidRPr="00AE7CD6">
        <w:rPr>
          <w:color w:val="231F20"/>
          <w:w w:val="115"/>
          <w:lang w:val="ru-RU"/>
        </w:rPr>
        <w:t>Основные</w:t>
      </w:r>
      <w:r w:rsidRPr="00AE7CD6">
        <w:rPr>
          <w:color w:val="231F20"/>
          <w:spacing w:val="37"/>
          <w:w w:val="115"/>
          <w:lang w:val="ru-RU"/>
        </w:rPr>
        <w:t xml:space="preserve"> </w:t>
      </w:r>
      <w:r w:rsidRPr="00AE7CD6">
        <w:rPr>
          <w:color w:val="231F20"/>
          <w:w w:val="115"/>
          <w:lang w:val="ru-RU"/>
        </w:rPr>
        <w:t>признаки</w:t>
      </w:r>
      <w:r w:rsidRPr="00AE7CD6">
        <w:rPr>
          <w:color w:val="231F20"/>
          <w:spacing w:val="37"/>
          <w:w w:val="115"/>
          <w:lang w:val="ru-RU"/>
        </w:rPr>
        <w:t xml:space="preserve"> </w:t>
      </w:r>
      <w:r w:rsidRPr="00AE7CD6">
        <w:rPr>
          <w:color w:val="231F20"/>
          <w:w w:val="115"/>
          <w:lang w:val="ru-RU"/>
        </w:rPr>
        <w:t>предложения:</w:t>
      </w:r>
      <w:r w:rsidRPr="00AE7CD6">
        <w:rPr>
          <w:color w:val="231F20"/>
          <w:spacing w:val="37"/>
          <w:w w:val="115"/>
          <w:lang w:val="ru-RU"/>
        </w:rPr>
        <w:t xml:space="preserve"> </w:t>
      </w:r>
      <w:r w:rsidRPr="00AE7CD6">
        <w:rPr>
          <w:color w:val="231F20"/>
          <w:w w:val="115"/>
          <w:lang w:val="ru-RU"/>
        </w:rPr>
        <w:t>смысловая</w:t>
      </w:r>
      <w:r w:rsidRPr="00AE7CD6">
        <w:rPr>
          <w:color w:val="231F20"/>
          <w:spacing w:val="-56"/>
          <w:w w:val="115"/>
          <w:lang w:val="ru-RU"/>
        </w:rPr>
        <w:t xml:space="preserve"> </w:t>
      </w:r>
      <w:r w:rsidRPr="00AE7CD6">
        <w:rPr>
          <w:color w:val="231F20"/>
          <w:w w:val="120"/>
          <w:lang w:val="ru-RU"/>
        </w:rPr>
        <w:t>и интонационная законченность, грамматическая оформленность.</w:t>
      </w:r>
    </w:p>
    <w:p w:rsidR="00AE7CD6" w:rsidRPr="00AE7CD6" w:rsidRDefault="00AE7CD6" w:rsidP="00AE7CD6">
      <w:pPr>
        <w:pStyle w:val="a3"/>
        <w:spacing w:before="2" w:line="252" w:lineRule="auto"/>
        <w:ind w:right="156"/>
        <w:rPr>
          <w:lang w:val="ru-RU"/>
        </w:rPr>
      </w:pPr>
      <w:r w:rsidRPr="00AE7CD6">
        <w:rPr>
          <w:color w:val="231F20"/>
          <w:w w:val="115"/>
          <w:lang w:val="ru-RU"/>
        </w:rPr>
        <w:t>Виды предложений по цели высказывания (повествовательные,</w:t>
      </w:r>
      <w:r w:rsidRPr="00AE7CD6">
        <w:rPr>
          <w:color w:val="231F20"/>
          <w:spacing w:val="1"/>
          <w:w w:val="115"/>
          <w:lang w:val="ru-RU"/>
        </w:rPr>
        <w:t xml:space="preserve"> </w:t>
      </w:r>
      <w:r w:rsidRPr="00AE7CD6">
        <w:rPr>
          <w:color w:val="231F20"/>
          <w:w w:val="115"/>
          <w:lang w:val="ru-RU"/>
        </w:rPr>
        <w:t>вопросительные,</w:t>
      </w:r>
      <w:r w:rsidRPr="00AE7CD6">
        <w:rPr>
          <w:color w:val="231F20"/>
          <w:spacing w:val="1"/>
          <w:w w:val="115"/>
          <w:lang w:val="ru-RU"/>
        </w:rPr>
        <w:t xml:space="preserve"> </w:t>
      </w:r>
      <w:r w:rsidRPr="00AE7CD6">
        <w:rPr>
          <w:color w:val="231F20"/>
          <w:w w:val="115"/>
          <w:lang w:val="ru-RU"/>
        </w:rPr>
        <w:t>побудительные)</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по</w:t>
      </w:r>
      <w:r w:rsidRPr="00AE7CD6">
        <w:rPr>
          <w:color w:val="231F20"/>
          <w:spacing w:val="1"/>
          <w:w w:val="115"/>
          <w:lang w:val="ru-RU"/>
        </w:rPr>
        <w:t xml:space="preserve"> </w:t>
      </w:r>
      <w:r w:rsidRPr="00AE7CD6">
        <w:rPr>
          <w:color w:val="231F20"/>
          <w:w w:val="115"/>
          <w:lang w:val="ru-RU"/>
        </w:rPr>
        <w:t>эмоциональной</w:t>
      </w:r>
      <w:r w:rsidRPr="00AE7CD6">
        <w:rPr>
          <w:color w:val="231F20"/>
          <w:spacing w:val="1"/>
          <w:w w:val="115"/>
          <w:lang w:val="ru-RU"/>
        </w:rPr>
        <w:t xml:space="preserve"> </w:t>
      </w:r>
      <w:r w:rsidRPr="00AE7CD6">
        <w:rPr>
          <w:color w:val="231F20"/>
          <w:w w:val="115"/>
          <w:lang w:val="ru-RU"/>
        </w:rPr>
        <w:t>окраске</w:t>
      </w:r>
      <w:r w:rsidRPr="00AE7CD6">
        <w:rPr>
          <w:color w:val="231F20"/>
          <w:spacing w:val="1"/>
          <w:w w:val="115"/>
          <w:lang w:val="ru-RU"/>
        </w:rPr>
        <w:t xml:space="preserve"> </w:t>
      </w:r>
      <w:r w:rsidRPr="00AE7CD6">
        <w:rPr>
          <w:color w:val="231F20"/>
          <w:w w:val="115"/>
          <w:lang w:val="ru-RU"/>
        </w:rPr>
        <w:t>(восклицательные,</w:t>
      </w:r>
      <w:r w:rsidRPr="00AE7CD6">
        <w:rPr>
          <w:color w:val="231F20"/>
          <w:spacing w:val="1"/>
          <w:w w:val="115"/>
          <w:lang w:val="ru-RU"/>
        </w:rPr>
        <w:t xml:space="preserve"> </w:t>
      </w:r>
      <w:r w:rsidRPr="00AE7CD6">
        <w:rPr>
          <w:color w:val="231F20"/>
          <w:w w:val="115"/>
          <w:lang w:val="ru-RU"/>
        </w:rPr>
        <w:t>невосклицательные).</w:t>
      </w:r>
      <w:r w:rsidRPr="00AE7CD6">
        <w:rPr>
          <w:color w:val="231F20"/>
          <w:spacing w:val="1"/>
          <w:w w:val="115"/>
          <w:lang w:val="ru-RU"/>
        </w:rPr>
        <w:t xml:space="preserve"> </w:t>
      </w:r>
      <w:r w:rsidRPr="00AE7CD6">
        <w:rPr>
          <w:color w:val="231F20"/>
          <w:w w:val="115"/>
          <w:lang w:val="ru-RU"/>
        </w:rPr>
        <w:t>Их</w:t>
      </w:r>
      <w:r w:rsidRPr="00AE7CD6">
        <w:rPr>
          <w:color w:val="231F20"/>
          <w:spacing w:val="1"/>
          <w:w w:val="115"/>
          <w:lang w:val="ru-RU"/>
        </w:rPr>
        <w:t xml:space="preserve"> </w:t>
      </w:r>
      <w:r w:rsidRPr="00AE7CD6">
        <w:rPr>
          <w:color w:val="231F20"/>
          <w:w w:val="115"/>
          <w:lang w:val="ru-RU"/>
        </w:rPr>
        <w:t>интонационные</w:t>
      </w:r>
      <w:r w:rsidRPr="00AE7CD6">
        <w:rPr>
          <w:color w:val="231F20"/>
          <w:spacing w:val="13"/>
          <w:w w:val="115"/>
          <w:lang w:val="ru-RU"/>
        </w:rPr>
        <w:t xml:space="preserve"> </w:t>
      </w:r>
      <w:r w:rsidRPr="00AE7CD6">
        <w:rPr>
          <w:color w:val="231F20"/>
          <w:w w:val="115"/>
          <w:lang w:val="ru-RU"/>
        </w:rPr>
        <w:t>и</w:t>
      </w:r>
      <w:r w:rsidRPr="00AE7CD6">
        <w:rPr>
          <w:color w:val="231F20"/>
          <w:spacing w:val="14"/>
          <w:w w:val="115"/>
          <w:lang w:val="ru-RU"/>
        </w:rPr>
        <w:t xml:space="preserve"> </w:t>
      </w:r>
      <w:r w:rsidRPr="00AE7CD6">
        <w:rPr>
          <w:color w:val="231F20"/>
          <w:w w:val="115"/>
          <w:lang w:val="ru-RU"/>
        </w:rPr>
        <w:t>смысловые</w:t>
      </w:r>
      <w:r w:rsidRPr="00AE7CD6">
        <w:rPr>
          <w:color w:val="231F20"/>
          <w:spacing w:val="14"/>
          <w:w w:val="115"/>
          <w:lang w:val="ru-RU"/>
        </w:rPr>
        <w:t xml:space="preserve"> </w:t>
      </w:r>
      <w:r w:rsidRPr="00AE7CD6">
        <w:rPr>
          <w:color w:val="231F20"/>
          <w:w w:val="115"/>
          <w:lang w:val="ru-RU"/>
        </w:rPr>
        <w:t>особенности.</w:t>
      </w:r>
    </w:p>
    <w:p w:rsidR="00AE7CD6" w:rsidRPr="00AE7CD6" w:rsidRDefault="00AE7CD6" w:rsidP="00AE7CD6">
      <w:pPr>
        <w:pStyle w:val="a3"/>
        <w:spacing w:before="2" w:line="252" w:lineRule="auto"/>
        <w:rPr>
          <w:lang w:val="ru-RU"/>
        </w:rPr>
      </w:pPr>
      <w:r w:rsidRPr="00AE7CD6">
        <w:rPr>
          <w:color w:val="231F20"/>
          <w:w w:val="115"/>
          <w:lang w:val="ru-RU"/>
        </w:rPr>
        <w:t>Употребление языковых форм выражения побуждения в побудительных</w:t>
      </w:r>
      <w:r w:rsidRPr="00AE7CD6">
        <w:rPr>
          <w:color w:val="231F20"/>
          <w:spacing w:val="16"/>
          <w:w w:val="115"/>
          <w:lang w:val="ru-RU"/>
        </w:rPr>
        <w:t xml:space="preserve"> </w:t>
      </w:r>
      <w:r w:rsidRPr="00AE7CD6">
        <w:rPr>
          <w:color w:val="231F20"/>
          <w:w w:val="115"/>
          <w:lang w:val="ru-RU"/>
        </w:rPr>
        <w:t>предложениях.</w:t>
      </w:r>
    </w:p>
    <w:p w:rsidR="00AE7CD6" w:rsidRPr="00AE7CD6" w:rsidRDefault="00AE7CD6" w:rsidP="00AE7CD6">
      <w:pPr>
        <w:pStyle w:val="a3"/>
        <w:spacing w:before="1" w:line="252" w:lineRule="auto"/>
        <w:rPr>
          <w:lang w:val="ru-RU"/>
        </w:rPr>
      </w:pPr>
      <w:r w:rsidRPr="00AE7CD6">
        <w:rPr>
          <w:color w:val="231F20"/>
          <w:w w:val="120"/>
          <w:lang w:val="ru-RU"/>
        </w:rPr>
        <w:t>Средства оформления предложения в устной и письменной</w:t>
      </w:r>
      <w:r w:rsidRPr="00AE7CD6">
        <w:rPr>
          <w:color w:val="231F20"/>
          <w:spacing w:val="-57"/>
          <w:w w:val="120"/>
          <w:lang w:val="ru-RU"/>
        </w:rPr>
        <w:t xml:space="preserve"> </w:t>
      </w:r>
      <w:r w:rsidRPr="00AE7CD6">
        <w:rPr>
          <w:color w:val="231F20"/>
          <w:w w:val="120"/>
          <w:lang w:val="ru-RU"/>
        </w:rPr>
        <w:t>речи</w:t>
      </w:r>
      <w:r w:rsidRPr="00AE7CD6">
        <w:rPr>
          <w:color w:val="231F20"/>
          <w:spacing w:val="6"/>
          <w:w w:val="120"/>
          <w:lang w:val="ru-RU"/>
        </w:rPr>
        <w:t xml:space="preserve"> </w:t>
      </w:r>
      <w:r w:rsidRPr="00AE7CD6">
        <w:rPr>
          <w:color w:val="231F20"/>
          <w:w w:val="120"/>
          <w:lang w:val="ru-RU"/>
        </w:rPr>
        <w:t>(интонация,</w:t>
      </w:r>
      <w:r w:rsidRPr="00AE7CD6">
        <w:rPr>
          <w:color w:val="231F20"/>
          <w:spacing w:val="7"/>
          <w:w w:val="120"/>
          <w:lang w:val="ru-RU"/>
        </w:rPr>
        <w:t xml:space="preserve"> </w:t>
      </w:r>
      <w:r w:rsidRPr="00AE7CD6">
        <w:rPr>
          <w:color w:val="231F20"/>
          <w:w w:val="120"/>
          <w:lang w:val="ru-RU"/>
        </w:rPr>
        <w:t>логическое</w:t>
      </w:r>
      <w:r w:rsidRPr="00AE7CD6">
        <w:rPr>
          <w:color w:val="231F20"/>
          <w:spacing w:val="7"/>
          <w:w w:val="120"/>
          <w:lang w:val="ru-RU"/>
        </w:rPr>
        <w:t xml:space="preserve"> </w:t>
      </w:r>
      <w:r w:rsidRPr="00AE7CD6">
        <w:rPr>
          <w:color w:val="231F20"/>
          <w:w w:val="120"/>
          <w:lang w:val="ru-RU"/>
        </w:rPr>
        <w:t>ударение,</w:t>
      </w:r>
      <w:r w:rsidRPr="00AE7CD6">
        <w:rPr>
          <w:color w:val="231F20"/>
          <w:spacing w:val="7"/>
          <w:w w:val="120"/>
          <w:lang w:val="ru-RU"/>
        </w:rPr>
        <w:t xml:space="preserve"> </w:t>
      </w:r>
      <w:r w:rsidRPr="00AE7CD6">
        <w:rPr>
          <w:color w:val="231F20"/>
          <w:w w:val="120"/>
          <w:lang w:val="ru-RU"/>
        </w:rPr>
        <w:t>знаки</w:t>
      </w:r>
      <w:r w:rsidRPr="00AE7CD6">
        <w:rPr>
          <w:color w:val="231F20"/>
          <w:spacing w:val="7"/>
          <w:w w:val="120"/>
          <w:lang w:val="ru-RU"/>
        </w:rPr>
        <w:t xml:space="preserve"> </w:t>
      </w:r>
      <w:r w:rsidRPr="00AE7CD6">
        <w:rPr>
          <w:color w:val="231F20"/>
          <w:w w:val="120"/>
          <w:lang w:val="ru-RU"/>
        </w:rPr>
        <w:t>препинания).</w:t>
      </w:r>
    </w:p>
    <w:p w:rsidR="00AE7CD6" w:rsidRPr="00AE7CD6" w:rsidRDefault="00AE7CD6" w:rsidP="00AE7CD6">
      <w:pPr>
        <w:pStyle w:val="a3"/>
        <w:spacing w:before="1" w:line="252" w:lineRule="auto"/>
        <w:ind w:right="155"/>
        <w:rPr>
          <w:lang w:val="ru-RU"/>
        </w:rPr>
      </w:pPr>
      <w:r w:rsidRPr="00AE7CD6">
        <w:rPr>
          <w:color w:val="231F20"/>
          <w:w w:val="115"/>
          <w:lang w:val="ru-RU"/>
        </w:rPr>
        <w:t>Виды</w:t>
      </w:r>
      <w:r w:rsidRPr="00AE7CD6">
        <w:rPr>
          <w:color w:val="231F20"/>
          <w:spacing w:val="1"/>
          <w:w w:val="115"/>
          <w:lang w:val="ru-RU"/>
        </w:rPr>
        <w:t xml:space="preserve"> </w:t>
      </w:r>
      <w:r w:rsidRPr="00AE7CD6">
        <w:rPr>
          <w:color w:val="231F20"/>
          <w:w w:val="115"/>
          <w:lang w:val="ru-RU"/>
        </w:rPr>
        <w:t>предложений</w:t>
      </w:r>
      <w:r w:rsidRPr="00AE7CD6">
        <w:rPr>
          <w:color w:val="231F20"/>
          <w:spacing w:val="1"/>
          <w:w w:val="115"/>
          <w:lang w:val="ru-RU"/>
        </w:rPr>
        <w:t xml:space="preserve"> </w:t>
      </w:r>
      <w:r w:rsidRPr="00AE7CD6">
        <w:rPr>
          <w:color w:val="231F20"/>
          <w:w w:val="115"/>
          <w:lang w:val="ru-RU"/>
        </w:rPr>
        <w:t>по</w:t>
      </w:r>
      <w:r w:rsidRPr="00AE7CD6">
        <w:rPr>
          <w:color w:val="231F20"/>
          <w:spacing w:val="1"/>
          <w:w w:val="115"/>
          <w:lang w:val="ru-RU"/>
        </w:rPr>
        <w:t xml:space="preserve"> </w:t>
      </w:r>
      <w:r w:rsidRPr="00AE7CD6">
        <w:rPr>
          <w:color w:val="231F20"/>
          <w:w w:val="115"/>
          <w:lang w:val="ru-RU"/>
        </w:rPr>
        <w:t>количеству</w:t>
      </w:r>
      <w:r w:rsidRPr="00AE7CD6">
        <w:rPr>
          <w:color w:val="231F20"/>
          <w:spacing w:val="1"/>
          <w:w w:val="115"/>
          <w:lang w:val="ru-RU"/>
        </w:rPr>
        <w:t xml:space="preserve"> </w:t>
      </w:r>
      <w:r w:rsidRPr="00AE7CD6">
        <w:rPr>
          <w:color w:val="231F20"/>
          <w:w w:val="115"/>
          <w:lang w:val="ru-RU"/>
        </w:rPr>
        <w:t>грамматических</w:t>
      </w:r>
      <w:r w:rsidRPr="00AE7CD6">
        <w:rPr>
          <w:color w:val="231F20"/>
          <w:spacing w:val="1"/>
          <w:w w:val="115"/>
          <w:lang w:val="ru-RU"/>
        </w:rPr>
        <w:t xml:space="preserve"> </w:t>
      </w:r>
      <w:r w:rsidRPr="00AE7CD6">
        <w:rPr>
          <w:color w:val="231F20"/>
          <w:w w:val="115"/>
          <w:lang w:val="ru-RU"/>
        </w:rPr>
        <w:t>основ</w:t>
      </w:r>
      <w:r w:rsidRPr="00AE7CD6">
        <w:rPr>
          <w:color w:val="231F20"/>
          <w:spacing w:val="1"/>
          <w:w w:val="115"/>
          <w:lang w:val="ru-RU"/>
        </w:rPr>
        <w:t xml:space="preserve"> </w:t>
      </w:r>
      <w:r w:rsidRPr="00AE7CD6">
        <w:rPr>
          <w:color w:val="231F20"/>
          <w:w w:val="115"/>
          <w:lang w:val="ru-RU"/>
        </w:rPr>
        <w:t>(простые,</w:t>
      </w:r>
      <w:r w:rsidRPr="00AE7CD6">
        <w:rPr>
          <w:color w:val="231F20"/>
          <w:spacing w:val="15"/>
          <w:w w:val="115"/>
          <w:lang w:val="ru-RU"/>
        </w:rPr>
        <w:t xml:space="preserve"> </w:t>
      </w:r>
      <w:r w:rsidRPr="00AE7CD6">
        <w:rPr>
          <w:color w:val="231F20"/>
          <w:w w:val="115"/>
          <w:lang w:val="ru-RU"/>
        </w:rPr>
        <w:t>сложные).</w:t>
      </w:r>
    </w:p>
    <w:p w:rsidR="00AE7CD6" w:rsidRPr="00AE7CD6" w:rsidRDefault="00AE7CD6" w:rsidP="00AE7CD6">
      <w:pPr>
        <w:pStyle w:val="a3"/>
        <w:spacing w:before="1" w:line="252" w:lineRule="auto"/>
        <w:ind w:right="155"/>
        <w:rPr>
          <w:lang w:val="ru-RU"/>
        </w:rPr>
      </w:pPr>
      <w:r w:rsidRPr="00AE7CD6">
        <w:rPr>
          <w:color w:val="231F20"/>
          <w:w w:val="115"/>
          <w:lang w:val="ru-RU"/>
        </w:rPr>
        <w:t>Виды</w:t>
      </w:r>
      <w:r w:rsidRPr="00AE7CD6">
        <w:rPr>
          <w:color w:val="231F20"/>
          <w:spacing w:val="1"/>
          <w:w w:val="115"/>
          <w:lang w:val="ru-RU"/>
        </w:rPr>
        <w:t xml:space="preserve"> </w:t>
      </w:r>
      <w:r w:rsidRPr="00AE7CD6">
        <w:rPr>
          <w:color w:val="231F20"/>
          <w:w w:val="115"/>
          <w:lang w:val="ru-RU"/>
        </w:rPr>
        <w:t>простых</w:t>
      </w:r>
      <w:r w:rsidRPr="00AE7CD6">
        <w:rPr>
          <w:color w:val="231F20"/>
          <w:spacing w:val="1"/>
          <w:w w:val="115"/>
          <w:lang w:val="ru-RU"/>
        </w:rPr>
        <w:t xml:space="preserve"> </w:t>
      </w:r>
      <w:r w:rsidRPr="00AE7CD6">
        <w:rPr>
          <w:color w:val="231F20"/>
          <w:w w:val="115"/>
          <w:lang w:val="ru-RU"/>
        </w:rPr>
        <w:t>предложений</w:t>
      </w:r>
      <w:r w:rsidRPr="00AE7CD6">
        <w:rPr>
          <w:color w:val="231F20"/>
          <w:spacing w:val="1"/>
          <w:w w:val="115"/>
          <w:lang w:val="ru-RU"/>
        </w:rPr>
        <w:t xml:space="preserve"> </w:t>
      </w:r>
      <w:r w:rsidRPr="00AE7CD6">
        <w:rPr>
          <w:color w:val="231F20"/>
          <w:w w:val="115"/>
          <w:lang w:val="ru-RU"/>
        </w:rPr>
        <w:t>по</w:t>
      </w:r>
      <w:r w:rsidRPr="00AE7CD6">
        <w:rPr>
          <w:color w:val="231F20"/>
          <w:spacing w:val="1"/>
          <w:w w:val="115"/>
          <w:lang w:val="ru-RU"/>
        </w:rPr>
        <w:t xml:space="preserve"> </w:t>
      </w:r>
      <w:r w:rsidRPr="00AE7CD6">
        <w:rPr>
          <w:color w:val="231F20"/>
          <w:w w:val="115"/>
          <w:lang w:val="ru-RU"/>
        </w:rPr>
        <w:t>наличию</w:t>
      </w:r>
      <w:r w:rsidRPr="00AE7CD6">
        <w:rPr>
          <w:color w:val="231F20"/>
          <w:spacing w:val="1"/>
          <w:w w:val="115"/>
          <w:lang w:val="ru-RU"/>
        </w:rPr>
        <w:t xml:space="preserve"> </w:t>
      </w:r>
      <w:r w:rsidRPr="00AE7CD6">
        <w:rPr>
          <w:color w:val="231F20"/>
          <w:w w:val="115"/>
          <w:lang w:val="ru-RU"/>
        </w:rPr>
        <w:t>главных</w:t>
      </w:r>
      <w:r w:rsidRPr="00AE7CD6">
        <w:rPr>
          <w:color w:val="231F20"/>
          <w:spacing w:val="1"/>
          <w:w w:val="115"/>
          <w:lang w:val="ru-RU"/>
        </w:rPr>
        <w:t xml:space="preserve"> </w:t>
      </w:r>
      <w:r w:rsidRPr="00AE7CD6">
        <w:rPr>
          <w:color w:val="231F20"/>
          <w:w w:val="115"/>
          <w:lang w:val="ru-RU"/>
        </w:rPr>
        <w:t>членов</w:t>
      </w:r>
      <w:r w:rsidRPr="00AE7CD6">
        <w:rPr>
          <w:color w:val="231F20"/>
          <w:spacing w:val="1"/>
          <w:w w:val="115"/>
          <w:lang w:val="ru-RU"/>
        </w:rPr>
        <w:t xml:space="preserve"> </w:t>
      </w:r>
      <w:r w:rsidRPr="00AE7CD6">
        <w:rPr>
          <w:color w:val="231F20"/>
          <w:w w:val="115"/>
          <w:lang w:val="ru-RU"/>
        </w:rPr>
        <w:t>(двусоставные,</w:t>
      </w:r>
      <w:r w:rsidRPr="00AE7CD6">
        <w:rPr>
          <w:color w:val="231F20"/>
          <w:spacing w:val="14"/>
          <w:w w:val="115"/>
          <w:lang w:val="ru-RU"/>
        </w:rPr>
        <w:t xml:space="preserve"> </w:t>
      </w:r>
      <w:r w:rsidRPr="00AE7CD6">
        <w:rPr>
          <w:color w:val="231F20"/>
          <w:w w:val="115"/>
          <w:lang w:val="ru-RU"/>
        </w:rPr>
        <w:t>односоставные).</w:t>
      </w:r>
    </w:p>
    <w:p w:rsidR="00AE7CD6" w:rsidRPr="00AE7CD6" w:rsidRDefault="00AE7CD6" w:rsidP="00AE7CD6">
      <w:pPr>
        <w:pStyle w:val="a3"/>
        <w:spacing w:before="1" w:line="252" w:lineRule="auto"/>
        <w:ind w:right="155"/>
        <w:rPr>
          <w:lang w:val="ru-RU"/>
        </w:rPr>
      </w:pPr>
      <w:r w:rsidRPr="00AE7CD6">
        <w:rPr>
          <w:color w:val="231F20"/>
          <w:w w:val="115"/>
          <w:lang w:val="ru-RU"/>
        </w:rPr>
        <w:t>Виды предложений по наличию второстепенных членов (рас-</w:t>
      </w:r>
      <w:r w:rsidRPr="00AE7CD6">
        <w:rPr>
          <w:color w:val="231F20"/>
          <w:spacing w:val="1"/>
          <w:w w:val="115"/>
          <w:lang w:val="ru-RU"/>
        </w:rPr>
        <w:t xml:space="preserve"> </w:t>
      </w:r>
      <w:r w:rsidRPr="00AE7CD6">
        <w:rPr>
          <w:color w:val="231F20"/>
          <w:w w:val="115"/>
          <w:lang w:val="ru-RU"/>
        </w:rPr>
        <w:t>пространённые,</w:t>
      </w:r>
      <w:r w:rsidRPr="00AE7CD6">
        <w:rPr>
          <w:color w:val="231F20"/>
          <w:spacing w:val="16"/>
          <w:w w:val="115"/>
          <w:lang w:val="ru-RU"/>
        </w:rPr>
        <w:t xml:space="preserve"> </w:t>
      </w:r>
      <w:r w:rsidRPr="00AE7CD6">
        <w:rPr>
          <w:color w:val="231F20"/>
          <w:w w:val="115"/>
          <w:lang w:val="ru-RU"/>
        </w:rPr>
        <w:t>нераспространённые).</w:t>
      </w:r>
    </w:p>
    <w:p w:rsidR="00AE7CD6" w:rsidRPr="00AE7CD6" w:rsidRDefault="00AE7CD6" w:rsidP="00AE7CD6">
      <w:pPr>
        <w:pStyle w:val="a3"/>
        <w:spacing w:before="1"/>
        <w:ind w:left="383" w:firstLine="0"/>
        <w:rPr>
          <w:lang w:val="ru-RU"/>
        </w:rPr>
      </w:pPr>
      <w:r w:rsidRPr="00AE7CD6">
        <w:rPr>
          <w:color w:val="231F20"/>
          <w:w w:val="120"/>
          <w:lang w:val="ru-RU"/>
        </w:rPr>
        <w:t>Предложения</w:t>
      </w:r>
      <w:r w:rsidRPr="00AE7CD6">
        <w:rPr>
          <w:color w:val="231F20"/>
          <w:spacing w:val="-3"/>
          <w:w w:val="120"/>
          <w:lang w:val="ru-RU"/>
        </w:rPr>
        <w:t xml:space="preserve"> </w:t>
      </w:r>
      <w:r w:rsidRPr="00AE7CD6">
        <w:rPr>
          <w:color w:val="231F20"/>
          <w:w w:val="120"/>
          <w:lang w:val="ru-RU"/>
        </w:rPr>
        <w:t>полные</w:t>
      </w:r>
      <w:r w:rsidRPr="00AE7CD6">
        <w:rPr>
          <w:color w:val="231F20"/>
          <w:spacing w:val="-3"/>
          <w:w w:val="120"/>
          <w:lang w:val="ru-RU"/>
        </w:rPr>
        <w:t xml:space="preserve"> </w:t>
      </w:r>
      <w:r w:rsidRPr="00AE7CD6">
        <w:rPr>
          <w:color w:val="231F20"/>
          <w:w w:val="120"/>
          <w:lang w:val="ru-RU"/>
        </w:rPr>
        <w:t>и</w:t>
      </w:r>
      <w:r w:rsidRPr="00AE7CD6">
        <w:rPr>
          <w:color w:val="231F20"/>
          <w:spacing w:val="-3"/>
          <w:w w:val="120"/>
          <w:lang w:val="ru-RU"/>
        </w:rPr>
        <w:t xml:space="preserve"> </w:t>
      </w:r>
      <w:r w:rsidRPr="00AE7CD6">
        <w:rPr>
          <w:color w:val="231F20"/>
          <w:w w:val="120"/>
          <w:lang w:val="ru-RU"/>
        </w:rPr>
        <w:t>неполные.</w:t>
      </w:r>
    </w:p>
    <w:p w:rsidR="00AE7CD6" w:rsidRPr="00AE7CD6" w:rsidRDefault="00AE7CD6" w:rsidP="00AE7CD6">
      <w:pPr>
        <w:pStyle w:val="a3"/>
        <w:spacing w:before="12" w:line="252" w:lineRule="auto"/>
        <w:rPr>
          <w:lang w:val="ru-RU"/>
        </w:rPr>
      </w:pPr>
      <w:r w:rsidRPr="00AE7CD6">
        <w:rPr>
          <w:color w:val="231F20"/>
          <w:w w:val="115"/>
          <w:lang w:val="ru-RU"/>
        </w:rPr>
        <w:t>Употребление</w:t>
      </w:r>
      <w:r w:rsidRPr="00AE7CD6">
        <w:rPr>
          <w:color w:val="231F20"/>
          <w:spacing w:val="8"/>
          <w:w w:val="115"/>
          <w:lang w:val="ru-RU"/>
        </w:rPr>
        <w:t xml:space="preserve"> </w:t>
      </w:r>
      <w:r w:rsidRPr="00AE7CD6">
        <w:rPr>
          <w:color w:val="231F20"/>
          <w:w w:val="115"/>
          <w:lang w:val="ru-RU"/>
        </w:rPr>
        <w:t>неполных</w:t>
      </w:r>
      <w:r w:rsidRPr="00AE7CD6">
        <w:rPr>
          <w:color w:val="231F20"/>
          <w:spacing w:val="8"/>
          <w:w w:val="115"/>
          <w:lang w:val="ru-RU"/>
        </w:rPr>
        <w:t xml:space="preserve"> </w:t>
      </w:r>
      <w:r w:rsidRPr="00AE7CD6">
        <w:rPr>
          <w:color w:val="231F20"/>
          <w:w w:val="115"/>
          <w:lang w:val="ru-RU"/>
        </w:rPr>
        <w:t>предложений</w:t>
      </w:r>
      <w:r w:rsidRPr="00AE7CD6">
        <w:rPr>
          <w:color w:val="231F20"/>
          <w:spacing w:val="8"/>
          <w:w w:val="115"/>
          <w:lang w:val="ru-RU"/>
        </w:rPr>
        <w:t xml:space="preserve"> </w:t>
      </w:r>
      <w:r w:rsidRPr="00AE7CD6">
        <w:rPr>
          <w:color w:val="231F20"/>
          <w:w w:val="115"/>
          <w:lang w:val="ru-RU"/>
        </w:rPr>
        <w:t>в</w:t>
      </w:r>
      <w:r w:rsidRPr="00AE7CD6">
        <w:rPr>
          <w:color w:val="231F20"/>
          <w:spacing w:val="9"/>
          <w:w w:val="115"/>
          <w:lang w:val="ru-RU"/>
        </w:rPr>
        <w:t xml:space="preserve"> </w:t>
      </w:r>
      <w:r w:rsidRPr="00AE7CD6">
        <w:rPr>
          <w:color w:val="231F20"/>
          <w:w w:val="115"/>
          <w:lang w:val="ru-RU"/>
        </w:rPr>
        <w:t>диалогической</w:t>
      </w:r>
      <w:r w:rsidRPr="00AE7CD6">
        <w:rPr>
          <w:color w:val="231F20"/>
          <w:spacing w:val="8"/>
          <w:w w:val="115"/>
          <w:lang w:val="ru-RU"/>
        </w:rPr>
        <w:t xml:space="preserve"> </w:t>
      </w:r>
      <w:r w:rsidRPr="00AE7CD6">
        <w:rPr>
          <w:color w:val="231F20"/>
          <w:w w:val="115"/>
          <w:lang w:val="ru-RU"/>
        </w:rPr>
        <w:t>речи, соблюдение</w:t>
      </w:r>
      <w:r w:rsidRPr="00AE7CD6">
        <w:rPr>
          <w:color w:val="231F20"/>
          <w:spacing w:val="19"/>
          <w:w w:val="115"/>
          <w:lang w:val="ru-RU"/>
        </w:rPr>
        <w:t xml:space="preserve"> </w:t>
      </w:r>
      <w:r w:rsidRPr="00AE7CD6">
        <w:rPr>
          <w:color w:val="231F20"/>
          <w:w w:val="115"/>
          <w:lang w:val="ru-RU"/>
        </w:rPr>
        <w:t>в</w:t>
      </w:r>
      <w:r w:rsidRPr="00AE7CD6">
        <w:rPr>
          <w:color w:val="231F20"/>
          <w:spacing w:val="19"/>
          <w:w w:val="115"/>
          <w:lang w:val="ru-RU"/>
        </w:rPr>
        <w:t xml:space="preserve"> </w:t>
      </w:r>
      <w:r w:rsidRPr="00AE7CD6">
        <w:rPr>
          <w:color w:val="231F20"/>
          <w:w w:val="115"/>
          <w:lang w:val="ru-RU"/>
        </w:rPr>
        <w:t>устной</w:t>
      </w:r>
      <w:r w:rsidRPr="00AE7CD6">
        <w:rPr>
          <w:color w:val="231F20"/>
          <w:spacing w:val="19"/>
          <w:w w:val="115"/>
          <w:lang w:val="ru-RU"/>
        </w:rPr>
        <w:t xml:space="preserve"> </w:t>
      </w:r>
      <w:r w:rsidRPr="00AE7CD6">
        <w:rPr>
          <w:color w:val="231F20"/>
          <w:w w:val="115"/>
          <w:lang w:val="ru-RU"/>
        </w:rPr>
        <w:t>речи</w:t>
      </w:r>
      <w:r w:rsidRPr="00AE7CD6">
        <w:rPr>
          <w:color w:val="231F20"/>
          <w:spacing w:val="19"/>
          <w:w w:val="115"/>
          <w:lang w:val="ru-RU"/>
        </w:rPr>
        <w:t xml:space="preserve"> </w:t>
      </w:r>
      <w:r w:rsidRPr="00AE7CD6">
        <w:rPr>
          <w:color w:val="231F20"/>
          <w:w w:val="115"/>
          <w:lang w:val="ru-RU"/>
        </w:rPr>
        <w:t>интонации</w:t>
      </w:r>
      <w:r w:rsidRPr="00AE7CD6">
        <w:rPr>
          <w:color w:val="231F20"/>
          <w:spacing w:val="19"/>
          <w:w w:val="115"/>
          <w:lang w:val="ru-RU"/>
        </w:rPr>
        <w:t xml:space="preserve"> </w:t>
      </w:r>
      <w:r w:rsidRPr="00AE7CD6">
        <w:rPr>
          <w:color w:val="231F20"/>
          <w:w w:val="115"/>
          <w:lang w:val="ru-RU"/>
        </w:rPr>
        <w:t>неполного</w:t>
      </w:r>
      <w:r w:rsidRPr="00AE7CD6">
        <w:rPr>
          <w:color w:val="231F20"/>
          <w:spacing w:val="19"/>
          <w:w w:val="115"/>
          <w:lang w:val="ru-RU"/>
        </w:rPr>
        <w:t xml:space="preserve"> </w:t>
      </w:r>
      <w:r w:rsidRPr="00AE7CD6">
        <w:rPr>
          <w:color w:val="231F20"/>
          <w:w w:val="115"/>
          <w:lang w:val="ru-RU"/>
        </w:rPr>
        <w:t>предложения.</w:t>
      </w:r>
      <w:r w:rsidRPr="00AE7CD6">
        <w:rPr>
          <w:color w:val="231F20"/>
          <w:spacing w:val="-55"/>
          <w:w w:val="115"/>
          <w:lang w:val="ru-RU"/>
        </w:rPr>
        <w:t xml:space="preserve"> </w:t>
      </w:r>
      <w:r w:rsidRPr="00AE7CD6">
        <w:rPr>
          <w:color w:val="231F20"/>
          <w:w w:val="120"/>
          <w:lang w:val="ru-RU"/>
        </w:rPr>
        <w:t>Грамматические,</w:t>
      </w:r>
      <w:r w:rsidRPr="00AE7CD6">
        <w:rPr>
          <w:color w:val="231F20"/>
          <w:spacing w:val="-15"/>
          <w:w w:val="120"/>
          <w:lang w:val="ru-RU"/>
        </w:rPr>
        <w:t xml:space="preserve"> </w:t>
      </w:r>
      <w:r w:rsidRPr="00AE7CD6">
        <w:rPr>
          <w:color w:val="231F20"/>
          <w:w w:val="120"/>
          <w:lang w:val="ru-RU"/>
        </w:rPr>
        <w:t>интонационные</w:t>
      </w:r>
      <w:r w:rsidRPr="00AE7CD6">
        <w:rPr>
          <w:color w:val="231F20"/>
          <w:spacing w:val="-14"/>
          <w:w w:val="120"/>
          <w:lang w:val="ru-RU"/>
        </w:rPr>
        <w:t xml:space="preserve"> </w:t>
      </w:r>
      <w:r w:rsidRPr="00AE7CD6">
        <w:rPr>
          <w:color w:val="231F20"/>
          <w:w w:val="120"/>
          <w:lang w:val="ru-RU"/>
        </w:rPr>
        <w:t>и</w:t>
      </w:r>
      <w:r w:rsidRPr="00AE7CD6">
        <w:rPr>
          <w:color w:val="231F20"/>
          <w:spacing w:val="-14"/>
          <w:w w:val="120"/>
          <w:lang w:val="ru-RU"/>
        </w:rPr>
        <w:t xml:space="preserve"> </w:t>
      </w:r>
      <w:r w:rsidRPr="00AE7CD6">
        <w:rPr>
          <w:color w:val="231F20"/>
          <w:w w:val="120"/>
          <w:lang w:val="ru-RU"/>
        </w:rPr>
        <w:t>пунктуационные</w:t>
      </w:r>
      <w:r w:rsidRPr="00AE7CD6">
        <w:rPr>
          <w:color w:val="231F20"/>
          <w:spacing w:val="-14"/>
          <w:w w:val="120"/>
          <w:lang w:val="ru-RU"/>
        </w:rPr>
        <w:t xml:space="preserve"> </w:t>
      </w:r>
      <w:r w:rsidRPr="00AE7CD6">
        <w:rPr>
          <w:color w:val="231F20"/>
          <w:w w:val="120"/>
          <w:lang w:val="ru-RU"/>
        </w:rPr>
        <w:t>особенности</w:t>
      </w:r>
      <w:r w:rsidRPr="00AE7CD6">
        <w:rPr>
          <w:color w:val="231F20"/>
          <w:spacing w:val="7"/>
          <w:w w:val="120"/>
          <w:lang w:val="ru-RU"/>
        </w:rPr>
        <w:t xml:space="preserve"> </w:t>
      </w:r>
      <w:r w:rsidRPr="00AE7CD6">
        <w:rPr>
          <w:color w:val="231F20"/>
          <w:w w:val="120"/>
          <w:lang w:val="ru-RU"/>
        </w:rPr>
        <w:t>предложений</w:t>
      </w:r>
      <w:r w:rsidRPr="00AE7CD6">
        <w:rPr>
          <w:color w:val="231F20"/>
          <w:spacing w:val="8"/>
          <w:w w:val="120"/>
          <w:lang w:val="ru-RU"/>
        </w:rPr>
        <w:t xml:space="preserve"> </w:t>
      </w:r>
      <w:r w:rsidRPr="00AE7CD6">
        <w:rPr>
          <w:color w:val="231F20"/>
          <w:w w:val="120"/>
          <w:lang w:val="ru-RU"/>
        </w:rPr>
        <w:t>со</w:t>
      </w:r>
      <w:r w:rsidRPr="00AE7CD6">
        <w:rPr>
          <w:color w:val="231F20"/>
          <w:spacing w:val="8"/>
          <w:w w:val="120"/>
          <w:lang w:val="ru-RU"/>
        </w:rPr>
        <w:t xml:space="preserve"> </w:t>
      </w:r>
      <w:r w:rsidRPr="00AE7CD6">
        <w:rPr>
          <w:color w:val="231F20"/>
          <w:w w:val="120"/>
          <w:lang w:val="ru-RU"/>
        </w:rPr>
        <w:t>словами</w:t>
      </w:r>
      <w:r w:rsidRPr="00AE7CD6">
        <w:rPr>
          <w:color w:val="231F20"/>
          <w:spacing w:val="7"/>
          <w:w w:val="120"/>
          <w:lang w:val="ru-RU"/>
        </w:rPr>
        <w:t xml:space="preserve"> </w:t>
      </w:r>
      <w:r w:rsidRPr="00AE7CD6">
        <w:rPr>
          <w:b/>
          <w:bCs/>
          <w:i/>
          <w:iCs/>
          <w:color w:val="231F20"/>
          <w:w w:val="120"/>
          <w:lang w:val="ru-RU"/>
        </w:rPr>
        <w:t>да</w:t>
      </w:r>
      <w:r w:rsidRPr="00AE7CD6">
        <w:rPr>
          <w:color w:val="231F20"/>
          <w:w w:val="120"/>
          <w:lang w:val="ru-RU"/>
        </w:rPr>
        <w:t>,</w:t>
      </w:r>
      <w:r w:rsidRPr="00AE7CD6">
        <w:rPr>
          <w:color w:val="231F20"/>
          <w:spacing w:val="8"/>
          <w:w w:val="120"/>
          <w:lang w:val="ru-RU"/>
        </w:rPr>
        <w:t xml:space="preserve"> </w:t>
      </w:r>
      <w:r w:rsidRPr="00AE7CD6">
        <w:rPr>
          <w:b/>
          <w:bCs/>
          <w:i/>
          <w:iCs/>
          <w:color w:val="231F20"/>
          <w:w w:val="120"/>
          <w:lang w:val="ru-RU"/>
        </w:rPr>
        <w:t>нет</w:t>
      </w:r>
      <w:r w:rsidRPr="00AE7CD6">
        <w:rPr>
          <w:color w:val="231F20"/>
          <w:w w:val="120"/>
          <w:lang w:val="ru-RU"/>
        </w:rPr>
        <w:t>.</w:t>
      </w:r>
    </w:p>
    <w:p w:rsidR="00AE7CD6" w:rsidRPr="00AE7CD6" w:rsidRDefault="00AE7CD6" w:rsidP="00AE7CD6">
      <w:pPr>
        <w:pStyle w:val="a3"/>
        <w:spacing w:before="12" w:line="252" w:lineRule="auto"/>
        <w:rPr>
          <w:lang w:val="ru-RU"/>
        </w:rPr>
      </w:pPr>
      <w:r w:rsidRPr="00AE7CD6">
        <w:rPr>
          <w:color w:val="231F20"/>
          <w:w w:val="115"/>
          <w:lang w:val="ru-RU"/>
        </w:rPr>
        <w:t>Нормы</w:t>
      </w:r>
      <w:r w:rsidRPr="00AE7CD6">
        <w:rPr>
          <w:color w:val="231F20"/>
          <w:spacing w:val="1"/>
          <w:w w:val="115"/>
          <w:lang w:val="ru-RU"/>
        </w:rPr>
        <w:t xml:space="preserve"> </w:t>
      </w:r>
      <w:r w:rsidRPr="00AE7CD6">
        <w:rPr>
          <w:color w:val="231F20"/>
          <w:w w:val="115"/>
          <w:lang w:val="ru-RU"/>
        </w:rPr>
        <w:t>построения</w:t>
      </w:r>
      <w:r w:rsidRPr="00AE7CD6">
        <w:rPr>
          <w:color w:val="231F20"/>
          <w:spacing w:val="1"/>
          <w:w w:val="115"/>
          <w:lang w:val="ru-RU"/>
        </w:rPr>
        <w:t xml:space="preserve"> </w:t>
      </w:r>
      <w:r w:rsidRPr="00AE7CD6">
        <w:rPr>
          <w:color w:val="231F20"/>
          <w:w w:val="115"/>
          <w:lang w:val="ru-RU"/>
        </w:rPr>
        <w:t>простого</w:t>
      </w:r>
      <w:r w:rsidRPr="00AE7CD6">
        <w:rPr>
          <w:color w:val="231F20"/>
          <w:spacing w:val="1"/>
          <w:w w:val="115"/>
          <w:lang w:val="ru-RU"/>
        </w:rPr>
        <w:t xml:space="preserve"> </w:t>
      </w:r>
      <w:r w:rsidRPr="00AE7CD6">
        <w:rPr>
          <w:color w:val="231F20"/>
          <w:w w:val="115"/>
          <w:lang w:val="ru-RU"/>
        </w:rPr>
        <w:t>предложения,</w:t>
      </w:r>
      <w:r w:rsidRPr="00AE7CD6">
        <w:rPr>
          <w:color w:val="231F20"/>
          <w:spacing w:val="1"/>
          <w:w w:val="115"/>
          <w:lang w:val="ru-RU"/>
        </w:rPr>
        <w:t xml:space="preserve"> </w:t>
      </w:r>
      <w:r w:rsidRPr="00AE7CD6">
        <w:rPr>
          <w:color w:val="231F20"/>
          <w:w w:val="115"/>
          <w:lang w:val="ru-RU"/>
        </w:rPr>
        <w:t>использования</w:t>
      </w:r>
      <w:r w:rsidRPr="00AE7CD6">
        <w:rPr>
          <w:color w:val="231F20"/>
          <w:spacing w:val="1"/>
          <w:w w:val="115"/>
          <w:lang w:val="ru-RU"/>
        </w:rPr>
        <w:t xml:space="preserve"> </w:t>
      </w:r>
      <w:r w:rsidRPr="00AE7CD6">
        <w:rPr>
          <w:color w:val="231F20"/>
          <w:w w:val="115"/>
          <w:lang w:val="ru-RU"/>
        </w:rPr>
        <w:t>инверсии.</w:t>
      </w:r>
    </w:p>
    <w:p w:rsidR="00AE7CD6" w:rsidRDefault="00AE7CD6" w:rsidP="00AE7CD6">
      <w:pPr>
        <w:pStyle w:val="3"/>
        <w:spacing w:line="232" w:lineRule="exact"/>
        <w:jc w:val="both"/>
      </w:pPr>
      <w:r>
        <w:rPr>
          <w:color w:val="231F20"/>
        </w:rPr>
        <w:t>Двусоставное</w:t>
      </w:r>
      <w:r>
        <w:rPr>
          <w:color w:val="231F20"/>
          <w:spacing w:val="56"/>
        </w:rPr>
        <w:t xml:space="preserve"> </w:t>
      </w:r>
      <w:r>
        <w:rPr>
          <w:color w:val="231F20"/>
        </w:rPr>
        <w:t>предложение</w:t>
      </w:r>
    </w:p>
    <w:p w:rsidR="00AE7CD6" w:rsidRDefault="00AE7CD6" w:rsidP="00AE7CD6">
      <w:pPr>
        <w:pStyle w:val="4"/>
        <w:spacing w:before="11"/>
      </w:pPr>
      <w:r>
        <w:rPr>
          <w:color w:val="231F20"/>
          <w:spacing w:val="-1"/>
          <w:w w:val="130"/>
        </w:rPr>
        <w:t>Главные</w:t>
      </w:r>
      <w:r>
        <w:rPr>
          <w:color w:val="231F20"/>
          <w:spacing w:val="-12"/>
          <w:w w:val="130"/>
        </w:rPr>
        <w:t xml:space="preserve"> </w:t>
      </w:r>
      <w:r>
        <w:rPr>
          <w:color w:val="231F20"/>
          <w:spacing w:val="-1"/>
          <w:w w:val="130"/>
        </w:rPr>
        <w:t>члены</w:t>
      </w:r>
      <w:r>
        <w:rPr>
          <w:color w:val="231F20"/>
          <w:spacing w:val="-11"/>
          <w:w w:val="130"/>
        </w:rPr>
        <w:t xml:space="preserve"> </w:t>
      </w:r>
      <w:r>
        <w:rPr>
          <w:color w:val="231F20"/>
          <w:spacing w:val="-1"/>
          <w:w w:val="130"/>
        </w:rPr>
        <w:t>предложения</w:t>
      </w:r>
    </w:p>
    <w:p w:rsidR="00AE7CD6" w:rsidRPr="00AE7CD6" w:rsidRDefault="00AE7CD6" w:rsidP="00AE7CD6">
      <w:pPr>
        <w:pStyle w:val="a3"/>
        <w:spacing w:before="12" w:line="252" w:lineRule="auto"/>
        <w:ind w:left="383" w:right="212" w:firstLine="0"/>
        <w:rPr>
          <w:lang w:val="ru-RU"/>
        </w:rPr>
      </w:pPr>
      <w:r w:rsidRPr="00AE7CD6">
        <w:rPr>
          <w:color w:val="231F20"/>
          <w:w w:val="120"/>
          <w:lang w:val="ru-RU"/>
        </w:rPr>
        <w:t>Подлежащее и сказуемое как главные члены предложения.</w:t>
      </w:r>
      <w:r w:rsidRPr="00AE7CD6">
        <w:rPr>
          <w:color w:val="231F20"/>
          <w:spacing w:val="-57"/>
          <w:w w:val="120"/>
          <w:lang w:val="ru-RU"/>
        </w:rPr>
        <w:t xml:space="preserve"> </w:t>
      </w:r>
      <w:r w:rsidRPr="00AE7CD6">
        <w:rPr>
          <w:color w:val="231F20"/>
          <w:w w:val="120"/>
          <w:lang w:val="ru-RU"/>
        </w:rPr>
        <w:t>Способы</w:t>
      </w:r>
      <w:r w:rsidRPr="00AE7CD6">
        <w:rPr>
          <w:color w:val="231F20"/>
          <w:spacing w:val="9"/>
          <w:w w:val="120"/>
          <w:lang w:val="ru-RU"/>
        </w:rPr>
        <w:t xml:space="preserve"> </w:t>
      </w:r>
      <w:r w:rsidRPr="00AE7CD6">
        <w:rPr>
          <w:color w:val="231F20"/>
          <w:w w:val="120"/>
          <w:lang w:val="ru-RU"/>
        </w:rPr>
        <w:t>выражения</w:t>
      </w:r>
      <w:r w:rsidRPr="00AE7CD6">
        <w:rPr>
          <w:color w:val="231F20"/>
          <w:spacing w:val="10"/>
          <w:w w:val="120"/>
          <w:lang w:val="ru-RU"/>
        </w:rPr>
        <w:t xml:space="preserve"> </w:t>
      </w:r>
      <w:r w:rsidRPr="00AE7CD6">
        <w:rPr>
          <w:color w:val="231F20"/>
          <w:w w:val="120"/>
          <w:lang w:val="ru-RU"/>
        </w:rPr>
        <w:t>подлежащего.</w:t>
      </w:r>
    </w:p>
    <w:p w:rsidR="00AE7CD6" w:rsidRPr="00AE7CD6" w:rsidRDefault="00AE7CD6" w:rsidP="00AE7CD6">
      <w:pPr>
        <w:pStyle w:val="a3"/>
        <w:spacing w:before="1" w:line="252" w:lineRule="auto"/>
        <w:ind w:right="155"/>
        <w:rPr>
          <w:lang w:val="ru-RU"/>
        </w:rPr>
      </w:pPr>
      <w:r w:rsidRPr="00AE7CD6">
        <w:rPr>
          <w:color w:val="231F20"/>
          <w:w w:val="115"/>
          <w:lang w:val="ru-RU"/>
        </w:rPr>
        <w:t>Виды сказуемого (простое глагольное, составное глагольное,</w:t>
      </w:r>
      <w:r w:rsidRPr="00AE7CD6">
        <w:rPr>
          <w:color w:val="231F20"/>
          <w:spacing w:val="1"/>
          <w:w w:val="115"/>
          <w:lang w:val="ru-RU"/>
        </w:rPr>
        <w:t xml:space="preserve"> </w:t>
      </w:r>
      <w:r w:rsidRPr="00AE7CD6">
        <w:rPr>
          <w:color w:val="231F20"/>
          <w:w w:val="115"/>
          <w:lang w:val="ru-RU"/>
        </w:rPr>
        <w:t>составное</w:t>
      </w:r>
      <w:r w:rsidRPr="00AE7CD6">
        <w:rPr>
          <w:color w:val="231F20"/>
          <w:spacing w:val="15"/>
          <w:w w:val="115"/>
          <w:lang w:val="ru-RU"/>
        </w:rPr>
        <w:t xml:space="preserve"> </w:t>
      </w:r>
      <w:r w:rsidRPr="00AE7CD6">
        <w:rPr>
          <w:color w:val="231F20"/>
          <w:w w:val="115"/>
          <w:lang w:val="ru-RU"/>
        </w:rPr>
        <w:t>именное)</w:t>
      </w:r>
      <w:r w:rsidRPr="00AE7CD6">
        <w:rPr>
          <w:color w:val="231F20"/>
          <w:spacing w:val="16"/>
          <w:w w:val="115"/>
          <w:lang w:val="ru-RU"/>
        </w:rPr>
        <w:t xml:space="preserve"> </w:t>
      </w:r>
      <w:r w:rsidRPr="00AE7CD6">
        <w:rPr>
          <w:color w:val="231F20"/>
          <w:w w:val="115"/>
          <w:lang w:val="ru-RU"/>
        </w:rPr>
        <w:t>и</w:t>
      </w:r>
      <w:r w:rsidRPr="00AE7CD6">
        <w:rPr>
          <w:color w:val="231F20"/>
          <w:spacing w:val="16"/>
          <w:w w:val="115"/>
          <w:lang w:val="ru-RU"/>
        </w:rPr>
        <w:t xml:space="preserve"> </w:t>
      </w:r>
      <w:r w:rsidRPr="00AE7CD6">
        <w:rPr>
          <w:color w:val="231F20"/>
          <w:w w:val="115"/>
          <w:lang w:val="ru-RU"/>
        </w:rPr>
        <w:t>способы</w:t>
      </w:r>
      <w:r w:rsidRPr="00AE7CD6">
        <w:rPr>
          <w:color w:val="231F20"/>
          <w:spacing w:val="16"/>
          <w:w w:val="115"/>
          <w:lang w:val="ru-RU"/>
        </w:rPr>
        <w:t xml:space="preserve"> </w:t>
      </w:r>
      <w:r w:rsidRPr="00AE7CD6">
        <w:rPr>
          <w:color w:val="231F20"/>
          <w:w w:val="115"/>
          <w:lang w:val="ru-RU"/>
        </w:rPr>
        <w:t>его</w:t>
      </w:r>
      <w:r w:rsidRPr="00AE7CD6">
        <w:rPr>
          <w:color w:val="231F20"/>
          <w:spacing w:val="16"/>
          <w:w w:val="115"/>
          <w:lang w:val="ru-RU"/>
        </w:rPr>
        <w:t xml:space="preserve"> </w:t>
      </w:r>
      <w:r w:rsidRPr="00AE7CD6">
        <w:rPr>
          <w:color w:val="231F20"/>
          <w:w w:val="115"/>
          <w:lang w:val="ru-RU"/>
        </w:rPr>
        <w:t>выражения.</w:t>
      </w:r>
    </w:p>
    <w:p w:rsidR="00AE7CD6" w:rsidRPr="00AE7CD6" w:rsidRDefault="00AE7CD6" w:rsidP="00AE7CD6">
      <w:pPr>
        <w:pStyle w:val="a3"/>
        <w:spacing w:before="1"/>
        <w:ind w:left="383" w:firstLine="0"/>
        <w:rPr>
          <w:lang w:val="ru-RU"/>
        </w:rPr>
      </w:pPr>
      <w:r w:rsidRPr="00AE7CD6">
        <w:rPr>
          <w:color w:val="231F20"/>
          <w:w w:val="120"/>
          <w:lang w:val="ru-RU"/>
        </w:rPr>
        <w:t>Тире между</w:t>
      </w:r>
      <w:r w:rsidRPr="00AE7CD6">
        <w:rPr>
          <w:color w:val="231F20"/>
          <w:spacing w:val="1"/>
          <w:w w:val="120"/>
          <w:lang w:val="ru-RU"/>
        </w:rPr>
        <w:t xml:space="preserve"> </w:t>
      </w:r>
      <w:r w:rsidRPr="00AE7CD6">
        <w:rPr>
          <w:color w:val="231F20"/>
          <w:w w:val="120"/>
          <w:lang w:val="ru-RU"/>
        </w:rPr>
        <w:t>подлежащим</w:t>
      </w:r>
      <w:r w:rsidRPr="00AE7CD6">
        <w:rPr>
          <w:color w:val="231F20"/>
          <w:spacing w:val="1"/>
          <w:w w:val="120"/>
          <w:lang w:val="ru-RU"/>
        </w:rPr>
        <w:t xml:space="preserve"> </w:t>
      </w:r>
      <w:r w:rsidRPr="00AE7CD6">
        <w:rPr>
          <w:color w:val="231F20"/>
          <w:w w:val="120"/>
          <w:lang w:val="ru-RU"/>
        </w:rPr>
        <w:t>и</w:t>
      </w:r>
      <w:r w:rsidRPr="00AE7CD6">
        <w:rPr>
          <w:color w:val="231F20"/>
          <w:spacing w:val="1"/>
          <w:w w:val="120"/>
          <w:lang w:val="ru-RU"/>
        </w:rPr>
        <w:t xml:space="preserve"> </w:t>
      </w:r>
      <w:r w:rsidRPr="00AE7CD6">
        <w:rPr>
          <w:color w:val="231F20"/>
          <w:w w:val="120"/>
          <w:lang w:val="ru-RU"/>
        </w:rPr>
        <w:t>сказуемым.</w:t>
      </w:r>
    </w:p>
    <w:p w:rsidR="00AE7CD6" w:rsidRPr="00AE7CD6" w:rsidRDefault="00AE7CD6" w:rsidP="00AE7CD6">
      <w:pPr>
        <w:pStyle w:val="a3"/>
        <w:spacing w:before="12" w:line="252" w:lineRule="auto"/>
        <w:ind w:right="157"/>
        <w:rPr>
          <w:lang w:val="ru-RU"/>
        </w:rPr>
      </w:pPr>
      <w:r w:rsidRPr="00AE7CD6">
        <w:rPr>
          <w:color w:val="231F20"/>
          <w:w w:val="115"/>
          <w:lang w:val="ru-RU"/>
        </w:rPr>
        <w:lastRenderedPageBreak/>
        <w:t>Нормы согласования сказуемого с подлежащим, выраженным</w:t>
      </w:r>
      <w:r w:rsidRPr="00AE7CD6">
        <w:rPr>
          <w:color w:val="231F20"/>
          <w:spacing w:val="-55"/>
          <w:w w:val="115"/>
          <w:lang w:val="ru-RU"/>
        </w:rPr>
        <w:t xml:space="preserve"> </w:t>
      </w:r>
      <w:r w:rsidRPr="00AE7CD6">
        <w:rPr>
          <w:color w:val="231F20"/>
          <w:spacing w:val="-1"/>
          <w:w w:val="115"/>
          <w:lang w:val="ru-RU"/>
        </w:rPr>
        <w:t>словосочетанием,</w:t>
      </w:r>
      <w:r w:rsidRPr="00AE7CD6">
        <w:rPr>
          <w:color w:val="231F20"/>
          <w:spacing w:val="-11"/>
          <w:w w:val="115"/>
          <w:lang w:val="ru-RU"/>
        </w:rPr>
        <w:t xml:space="preserve"> </w:t>
      </w:r>
      <w:r w:rsidRPr="00AE7CD6">
        <w:rPr>
          <w:color w:val="231F20"/>
          <w:spacing w:val="-1"/>
          <w:w w:val="115"/>
          <w:lang w:val="ru-RU"/>
        </w:rPr>
        <w:t>сложносокращёнными</w:t>
      </w:r>
      <w:r w:rsidRPr="00AE7CD6">
        <w:rPr>
          <w:color w:val="231F20"/>
          <w:spacing w:val="-11"/>
          <w:w w:val="115"/>
          <w:lang w:val="ru-RU"/>
        </w:rPr>
        <w:t xml:space="preserve"> </w:t>
      </w:r>
      <w:r w:rsidRPr="00AE7CD6">
        <w:rPr>
          <w:color w:val="231F20"/>
          <w:w w:val="115"/>
          <w:lang w:val="ru-RU"/>
        </w:rPr>
        <w:t>словами,</w:t>
      </w:r>
      <w:r w:rsidRPr="00AE7CD6">
        <w:rPr>
          <w:color w:val="231F20"/>
          <w:spacing w:val="-11"/>
          <w:w w:val="115"/>
          <w:lang w:val="ru-RU"/>
        </w:rPr>
        <w:t xml:space="preserve"> </w:t>
      </w:r>
      <w:r w:rsidRPr="00AE7CD6">
        <w:rPr>
          <w:color w:val="231F20"/>
          <w:w w:val="115"/>
          <w:lang w:val="ru-RU"/>
        </w:rPr>
        <w:t>словами</w:t>
      </w:r>
      <w:r w:rsidRPr="00AE7CD6">
        <w:rPr>
          <w:color w:val="231F20"/>
          <w:spacing w:val="-11"/>
          <w:w w:val="115"/>
          <w:lang w:val="ru-RU"/>
        </w:rPr>
        <w:t xml:space="preserve"> </w:t>
      </w:r>
      <w:r w:rsidRPr="00AE7CD6">
        <w:rPr>
          <w:b/>
          <w:i/>
          <w:color w:val="231F20"/>
          <w:w w:val="115"/>
          <w:lang w:val="ru-RU"/>
        </w:rPr>
        <w:t>боль-</w:t>
      </w:r>
      <w:r w:rsidRPr="00AE7CD6">
        <w:rPr>
          <w:b/>
          <w:i/>
          <w:color w:val="231F20"/>
          <w:spacing w:val="-55"/>
          <w:w w:val="115"/>
          <w:lang w:val="ru-RU"/>
        </w:rPr>
        <w:t xml:space="preserve"> </w:t>
      </w:r>
      <w:r w:rsidRPr="00AE7CD6">
        <w:rPr>
          <w:b/>
          <w:i/>
          <w:color w:val="231F20"/>
          <w:w w:val="120"/>
          <w:lang w:val="ru-RU"/>
        </w:rPr>
        <w:t>шинство</w:t>
      </w:r>
      <w:r w:rsidRPr="00AE7CD6">
        <w:rPr>
          <w:b/>
          <w:i/>
          <w:color w:val="231F20"/>
          <w:spacing w:val="-7"/>
          <w:w w:val="120"/>
          <w:lang w:val="ru-RU"/>
        </w:rPr>
        <w:t xml:space="preserve"> </w:t>
      </w:r>
      <w:r w:rsidRPr="00AE7CD6">
        <w:rPr>
          <w:color w:val="231F20"/>
          <w:w w:val="120"/>
          <w:lang w:val="ru-RU"/>
        </w:rPr>
        <w:t>—</w:t>
      </w:r>
      <w:r w:rsidRPr="00AE7CD6">
        <w:rPr>
          <w:color w:val="231F20"/>
          <w:spacing w:val="-6"/>
          <w:w w:val="120"/>
          <w:lang w:val="ru-RU"/>
        </w:rPr>
        <w:t xml:space="preserve"> </w:t>
      </w:r>
      <w:r w:rsidRPr="00AE7CD6">
        <w:rPr>
          <w:b/>
          <w:i/>
          <w:color w:val="231F20"/>
          <w:w w:val="120"/>
          <w:lang w:val="ru-RU"/>
        </w:rPr>
        <w:t>меньшинство</w:t>
      </w:r>
      <w:r w:rsidRPr="00AE7CD6">
        <w:rPr>
          <w:color w:val="231F20"/>
          <w:w w:val="120"/>
          <w:lang w:val="ru-RU"/>
        </w:rPr>
        <w:t>,</w:t>
      </w:r>
      <w:r w:rsidRPr="00AE7CD6">
        <w:rPr>
          <w:color w:val="231F20"/>
          <w:spacing w:val="-6"/>
          <w:w w:val="120"/>
          <w:lang w:val="ru-RU"/>
        </w:rPr>
        <w:t xml:space="preserve"> </w:t>
      </w:r>
      <w:r w:rsidRPr="00AE7CD6">
        <w:rPr>
          <w:color w:val="231F20"/>
          <w:w w:val="120"/>
          <w:lang w:val="ru-RU"/>
        </w:rPr>
        <w:t>количественными</w:t>
      </w:r>
      <w:r w:rsidRPr="00AE7CD6">
        <w:rPr>
          <w:color w:val="231F20"/>
          <w:spacing w:val="-5"/>
          <w:w w:val="120"/>
          <w:lang w:val="ru-RU"/>
        </w:rPr>
        <w:t xml:space="preserve"> </w:t>
      </w:r>
      <w:r w:rsidRPr="00AE7CD6">
        <w:rPr>
          <w:color w:val="231F20"/>
          <w:w w:val="120"/>
          <w:lang w:val="ru-RU"/>
        </w:rPr>
        <w:t>сочетаниями.</w:t>
      </w:r>
    </w:p>
    <w:p w:rsidR="00AE7CD6" w:rsidRDefault="00AE7CD6" w:rsidP="00AE7CD6">
      <w:pPr>
        <w:pStyle w:val="4"/>
        <w:spacing w:before="1"/>
      </w:pPr>
      <w:r>
        <w:rPr>
          <w:color w:val="231F20"/>
          <w:w w:val="125"/>
        </w:rPr>
        <w:t>Второстепенные</w:t>
      </w:r>
      <w:r>
        <w:rPr>
          <w:color w:val="231F20"/>
          <w:spacing w:val="24"/>
          <w:w w:val="125"/>
        </w:rPr>
        <w:t xml:space="preserve"> </w:t>
      </w:r>
      <w:r>
        <w:rPr>
          <w:color w:val="231F20"/>
          <w:w w:val="125"/>
        </w:rPr>
        <w:t>члены</w:t>
      </w:r>
      <w:r>
        <w:rPr>
          <w:color w:val="231F20"/>
          <w:spacing w:val="24"/>
          <w:w w:val="125"/>
        </w:rPr>
        <w:t xml:space="preserve"> </w:t>
      </w:r>
      <w:r>
        <w:rPr>
          <w:color w:val="231F20"/>
          <w:w w:val="125"/>
        </w:rPr>
        <w:t>предложения</w:t>
      </w:r>
    </w:p>
    <w:p w:rsidR="00AE7CD6" w:rsidRPr="00AE7CD6" w:rsidRDefault="00AE7CD6" w:rsidP="00AE7CD6">
      <w:pPr>
        <w:pStyle w:val="a3"/>
        <w:spacing w:before="12"/>
        <w:ind w:left="383" w:firstLine="0"/>
        <w:rPr>
          <w:lang w:val="ru-RU"/>
        </w:rPr>
      </w:pPr>
      <w:r w:rsidRPr="00AE7CD6">
        <w:rPr>
          <w:color w:val="231F20"/>
          <w:w w:val="120"/>
          <w:lang w:val="ru-RU"/>
        </w:rPr>
        <w:t>Второстепенные</w:t>
      </w:r>
      <w:r w:rsidRPr="00AE7CD6">
        <w:rPr>
          <w:color w:val="231F20"/>
          <w:spacing w:val="-6"/>
          <w:w w:val="120"/>
          <w:lang w:val="ru-RU"/>
        </w:rPr>
        <w:t xml:space="preserve"> </w:t>
      </w:r>
      <w:r w:rsidRPr="00AE7CD6">
        <w:rPr>
          <w:color w:val="231F20"/>
          <w:w w:val="120"/>
          <w:lang w:val="ru-RU"/>
        </w:rPr>
        <w:t>члены</w:t>
      </w:r>
      <w:r w:rsidRPr="00AE7CD6">
        <w:rPr>
          <w:color w:val="231F20"/>
          <w:spacing w:val="-5"/>
          <w:w w:val="120"/>
          <w:lang w:val="ru-RU"/>
        </w:rPr>
        <w:t xml:space="preserve"> </w:t>
      </w:r>
      <w:r w:rsidRPr="00AE7CD6">
        <w:rPr>
          <w:color w:val="231F20"/>
          <w:w w:val="120"/>
          <w:lang w:val="ru-RU"/>
        </w:rPr>
        <w:t>предложения,</w:t>
      </w:r>
      <w:r w:rsidRPr="00AE7CD6">
        <w:rPr>
          <w:color w:val="231F20"/>
          <w:spacing w:val="-6"/>
          <w:w w:val="120"/>
          <w:lang w:val="ru-RU"/>
        </w:rPr>
        <w:t xml:space="preserve"> </w:t>
      </w:r>
      <w:r w:rsidRPr="00AE7CD6">
        <w:rPr>
          <w:color w:val="231F20"/>
          <w:w w:val="120"/>
          <w:lang w:val="ru-RU"/>
        </w:rPr>
        <w:t>их</w:t>
      </w:r>
      <w:r w:rsidRPr="00AE7CD6">
        <w:rPr>
          <w:color w:val="231F20"/>
          <w:spacing w:val="-5"/>
          <w:w w:val="120"/>
          <w:lang w:val="ru-RU"/>
        </w:rPr>
        <w:t xml:space="preserve"> </w:t>
      </w:r>
      <w:r w:rsidRPr="00AE7CD6">
        <w:rPr>
          <w:color w:val="231F20"/>
          <w:w w:val="120"/>
          <w:lang w:val="ru-RU"/>
        </w:rPr>
        <w:t>виды.</w:t>
      </w:r>
    </w:p>
    <w:p w:rsidR="00AE7CD6" w:rsidRPr="00AE7CD6" w:rsidRDefault="00AE7CD6" w:rsidP="00AE7CD6">
      <w:pPr>
        <w:pStyle w:val="a3"/>
        <w:spacing w:before="12" w:line="252" w:lineRule="auto"/>
        <w:ind w:right="155"/>
        <w:rPr>
          <w:lang w:val="ru-RU"/>
        </w:rPr>
      </w:pPr>
      <w:r w:rsidRPr="00AE7CD6">
        <w:rPr>
          <w:color w:val="231F20"/>
          <w:w w:val="115"/>
          <w:lang w:val="ru-RU"/>
        </w:rPr>
        <w:t>Определение как второстепенный член предложения. Определения</w:t>
      </w:r>
      <w:r w:rsidRPr="00AE7CD6">
        <w:rPr>
          <w:color w:val="231F20"/>
          <w:spacing w:val="14"/>
          <w:w w:val="115"/>
          <w:lang w:val="ru-RU"/>
        </w:rPr>
        <w:t xml:space="preserve"> </w:t>
      </w:r>
      <w:r w:rsidRPr="00AE7CD6">
        <w:rPr>
          <w:color w:val="231F20"/>
          <w:w w:val="115"/>
          <w:lang w:val="ru-RU"/>
        </w:rPr>
        <w:t>согласованные</w:t>
      </w:r>
      <w:r w:rsidRPr="00AE7CD6">
        <w:rPr>
          <w:color w:val="231F20"/>
          <w:spacing w:val="15"/>
          <w:w w:val="115"/>
          <w:lang w:val="ru-RU"/>
        </w:rPr>
        <w:t xml:space="preserve"> </w:t>
      </w:r>
      <w:r w:rsidRPr="00AE7CD6">
        <w:rPr>
          <w:color w:val="231F20"/>
          <w:w w:val="115"/>
          <w:lang w:val="ru-RU"/>
        </w:rPr>
        <w:t>и</w:t>
      </w:r>
      <w:r w:rsidRPr="00AE7CD6">
        <w:rPr>
          <w:color w:val="231F20"/>
          <w:spacing w:val="15"/>
          <w:w w:val="115"/>
          <w:lang w:val="ru-RU"/>
        </w:rPr>
        <w:t xml:space="preserve"> </w:t>
      </w:r>
      <w:r w:rsidRPr="00AE7CD6">
        <w:rPr>
          <w:color w:val="231F20"/>
          <w:w w:val="115"/>
          <w:lang w:val="ru-RU"/>
        </w:rPr>
        <w:t>несогласованные.</w:t>
      </w:r>
    </w:p>
    <w:p w:rsidR="00AE7CD6" w:rsidRPr="00AE7CD6" w:rsidRDefault="00AE7CD6" w:rsidP="00AE7CD6">
      <w:pPr>
        <w:pStyle w:val="a3"/>
        <w:spacing w:before="70" w:line="252" w:lineRule="auto"/>
        <w:ind w:left="383" w:firstLine="0"/>
        <w:rPr>
          <w:lang w:val="ru-RU"/>
        </w:rPr>
      </w:pPr>
      <w:r w:rsidRPr="00AE7CD6">
        <w:rPr>
          <w:color w:val="231F20"/>
          <w:w w:val="115"/>
          <w:lang w:val="ru-RU"/>
        </w:rPr>
        <w:t>Приложение</w:t>
      </w:r>
      <w:r w:rsidRPr="00AE7CD6">
        <w:rPr>
          <w:color w:val="231F20"/>
          <w:spacing w:val="1"/>
          <w:w w:val="115"/>
          <w:lang w:val="ru-RU"/>
        </w:rPr>
        <w:t xml:space="preserve"> </w:t>
      </w:r>
      <w:r w:rsidRPr="00AE7CD6">
        <w:rPr>
          <w:color w:val="231F20"/>
          <w:w w:val="115"/>
          <w:lang w:val="ru-RU"/>
        </w:rPr>
        <w:t>как</w:t>
      </w:r>
      <w:r w:rsidRPr="00AE7CD6">
        <w:rPr>
          <w:color w:val="231F20"/>
          <w:spacing w:val="1"/>
          <w:w w:val="115"/>
          <w:lang w:val="ru-RU"/>
        </w:rPr>
        <w:t xml:space="preserve"> </w:t>
      </w:r>
      <w:r w:rsidRPr="00AE7CD6">
        <w:rPr>
          <w:color w:val="231F20"/>
          <w:w w:val="115"/>
          <w:lang w:val="ru-RU"/>
        </w:rPr>
        <w:t>особый</w:t>
      </w:r>
      <w:r w:rsidRPr="00AE7CD6">
        <w:rPr>
          <w:color w:val="231F20"/>
          <w:spacing w:val="1"/>
          <w:w w:val="115"/>
          <w:lang w:val="ru-RU"/>
        </w:rPr>
        <w:t xml:space="preserve"> </w:t>
      </w:r>
      <w:r w:rsidRPr="00AE7CD6">
        <w:rPr>
          <w:color w:val="231F20"/>
          <w:w w:val="115"/>
          <w:lang w:val="ru-RU"/>
        </w:rPr>
        <w:t>вид</w:t>
      </w:r>
      <w:r w:rsidRPr="00AE7CD6">
        <w:rPr>
          <w:color w:val="231F20"/>
          <w:spacing w:val="1"/>
          <w:w w:val="115"/>
          <w:lang w:val="ru-RU"/>
        </w:rPr>
        <w:t xml:space="preserve"> </w:t>
      </w:r>
      <w:r w:rsidRPr="00AE7CD6">
        <w:rPr>
          <w:color w:val="231F20"/>
          <w:w w:val="115"/>
          <w:lang w:val="ru-RU"/>
        </w:rPr>
        <w:t>определения.</w:t>
      </w:r>
      <w:r w:rsidRPr="00AE7CD6">
        <w:rPr>
          <w:color w:val="231F20"/>
          <w:spacing w:val="1"/>
          <w:w w:val="115"/>
          <w:lang w:val="ru-RU"/>
        </w:rPr>
        <w:t xml:space="preserve"> </w:t>
      </w:r>
      <w:r w:rsidRPr="00AE7CD6">
        <w:rPr>
          <w:color w:val="231F20"/>
          <w:w w:val="115"/>
          <w:lang w:val="ru-RU"/>
        </w:rPr>
        <w:t>Дополнение</w:t>
      </w:r>
      <w:r w:rsidRPr="00AE7CD6">
        <w:rPr>
          <w:color w:val="231F20"/>
          <w:spacing w:val="37"/>
          <w:w w:val="115"/>
          <w:lang w:val="ru-RU"/>
        </w:rPr>
        <w:t xml:space="preserve"> </w:t>
      </w:r>
      <w:r w:rsidRPr="00AE7CD6">
        <w:rPr>
          <w:color w:val="231F20"/>
          <w:w w:val="115"/>
          <w:lang w:val="ru-RU"/>
        </w:rPr>
        <w:t>как</w:t>
      </w:r>
      <w:r w:rsidRPr="00AE7CD6">
        <w:rPr>
          <w:color w:val="231F20"/>
          <w:spacing w:val="37"/>
          <w:w w:val="115"/>
          <w:lang w:val="ru-RU"/>
        </w:rPr>
        <w:t xml:space="preserve"> </w:t>
      </w:r>
      <w:r w:rsidRPr="00AE7CD6">
        <w:rPr>
          <w:color w:val="231F20"/>
          <w:w w:val="115"/>
          <w:lang w:val="ru-RU"/>
        </w:rPr>
        <w:t>второстепенный</w:t>
      </w:r>
      <w:r w:rsidRPr="00AE7CD6">
        <w:rPr>
          <w:color w:val="231F20"/>
          <w:spacing w:val="37"/>
          <w:w w:val="115"/>
          <w:lang w:val="ru-RU"/>
        </w:rPr>
        <w:t xml:space="preserve"> </w:t>
      </w:r>
      <w:r w:rsidRPr="00AE7CD6">
        <w:rPr>
          <w:color w:val="231F20"/>
          <w:w w:val="115"/>
          <w:lang w:val="ru-RU"/>
        </w:rPr>
        <w:t>член</w:t>
      </w:r>
      <w:r w:rsidRPr="00AE7CD6">
        <w:rPr>
          <w:color w:val="231F20"/>
          <w:spacing w:val="38"/>
          <w:w w:val="115"/>
          <w:lang w:val="ru-RU"/>
        </w:rPr>
        <w:t xml:space="preserve"> </w:t>
      </w:r>
      <w:r w:rsidRPr="00AE7CD6">
        <w:rPr>
          <w:color w:val="231F20"/>
          <w:w w:val="115"/>
          <w:lang w:val="ru-RU"/>
        </w:rPr>
        <w:t>предложения.</w:t>
      </w:r>
      <w:r w:rsidRPr="00AE7CD6">
        <w:rPr>
          <w:color w:val="231F20"/>
          <w:spacing w:val="-55"/>
          <w:w w:val="115"/>
          <w:lang w:val="ru-RU"/>
        </w:rPr>
        <w:t xml:space="preserve"> </w:t>
      </w:r>
      <w:r w:rsidRPr="00AE7CD6">
        <w:rPr>
          <w:color w:val="231F20"/>
          <w:w w:val="115"/>
          <w:lang w:val="ru-RU"/>
        </w:rPr>
        <w:t>Дополнения</w:t>
      </w:r>
      <w:r w:rsidRPr="00AE7CD6">
        <w:rPr>
          <w:color w:val="231F20"/>
          <w:spacing w:val="16"/>
          <w:w w:val="115"/>
          <w:lang w:val="ru-RU"/>
        </w:rPr>
        <w:t xml:space="preserve"> </w:t>
      </w:r>
      <w:r w:rsidRPr="00AE7CD6">
        <w:rPr>
          <w:color w:val="231F20"/>
          <w:w w:val="115"/>
          <w:lang w:val="ru-RU"/>
        </w:rPr>
        <w:t>прямые</w:t>
      </w:r>
      <w:r w:rsidRPr="00AE7CD6">
        <w:rPr>
          <w:color w:val="231F20"/>
          <w:spacing w:val="16"/>
          <w:w w:val="115"/>
          <w:lang w:val="ru-RU"/>
        </w:rPr>
        <w:t xml:space="preserve"> </w:t>
      </w:r>
      <w:r w:rsidRPr="00AE7CD6">
        <w:rPr>
          <w:color w:val="231F20"/>
          <w:w w:val="115"/>
          <w:lang w:val="ru-RU"/>
        </w:rPr>
        <w:t>и</w:t>
      </w:r>
      <w:r w:rsidRPr="00AE7CD6">
        <w:rPr>
          <w:color w:val="231F20"/>
          <w:spacing w:val="16"/>
          <w:w w:val="115"/>
          <w:lang w:val="ru-RU"/>
        </w:rPr>
        <w:t xml:space="preserve"> </w:t>
      </w:r>
      <w:r w:rsidRPr="00AE7CD6">
        <w:rPr>
          <w:color w:val="231F20"/>
          <w:w w:val="115"/>
          <w:lang w:val="ru-RU"/>
        </w:rPr>
        <w:t>косвенные.</w:t>
      </w:r>
    </w:p>
    <w:p w:rsidR="00AE7CD6" w:rsidRPr="00AE7CD6" w:rsidRDefault="00AE7CD6" w:rsidP="00AE7CD6">
      <w:pPr>
        <w:pStyle w:val="a3"/>
        <w:spacing w:before="2" w:line="252" w:lineRule="auto"/>
        <w:rPr>
          <w:lang w:val="ru-RU"/>
        </w:rPr>
      </w:pPr>
      <w:r w:rsidRPr="00AE7CD6">
        <w:rPr>
          <w:color w:val="231F20"/>
          <w:w w:val="115"/>
          <w:lang w:val="ru-RU"/>
        </w:rPr>
        <w:t>Обстоятельство</w:t>
      </w:r>
      <w:r w:rsidRPr="00AE7CD6">
        <w:rPr>
          <w:color w:val="231F20"/>
          <w:spacing w:val="1"/>
          <w:w w:val="115"/>
          <w:lang w:val="ru-RU"/>
        </w:rPr>
        <w:t xml:space="preserve"> </w:t>
      </w:r>
      <w:r w:rsidRPr="00AE7CD6">
        <w:rPr>
          <w:color w:val="231F20"/>
          <w:w w:val="115"/>
          <w:lang w:val="ru-RU"/>
        </w:rPr>
        <w:t>как</w:t>
      </w:r>
      <w:r w:rsidRPr="00AE7CD6">
        <w:rPr>
          <w:color w:val="231F20"/>
          <w:spacing w:val="1"/>
          <w:w w:val="115"/>
          <w:lang w:val="ru-RU"/>
        </w:rPr>
        <w:t xml:space="preserve"> </w:t>
      </w:r>
      <w:r w:rsidRPr="00AE7CD6">
        <w:rPr>
          <w:color w:val="231F20"/>
          <w:w w:val="115"/>
          <w:lang w:val="ru-RU"/>
        </w:rPr>
        <w:t>второстепенный</w:t>
      </w:r>
      <w:r w:rsidRPr="00AE7CD6">
        <w:rPr>
          <w:color w:val="231F20"/>
          <w:spacing w:val="1"/>
          <w:w w:val="115"/>
          <w:lang w:val="ru-RU"/>
        </w:rPr>
        <w:t xml:space="preserve"> </w:t>
      </w:r>
      <w:r w:rsidRPr="00AE7CD6">
        <w:rPr>
          <w:color w:val="231F20"/>
          <w:w w:val="115"/>
          <w:lang w:val="ru-RU"/>
        </w:rPr>
        <w:t>член предложения.</w:t>
      </w:r>
      <w:r w:rsidRPr="00AE7CD6">
        <w:rPr>
          <w:color w:val="231F20"/>
          <w:spacing w:val="1"/>
          <w:w w:val="115"/>
          <w:lang w:val="ru-RU"/>
        </w:rPr>
        <w:t xml:space="preserve"> </w:t>
      </w:r>
      <w:r w:rsidRPr="00AE7CD6">
        <w:rPr>
          <w:color w:val="231F20"/>
          <w:w w:val="115"/>
          <w:lang w:val="ru-RU"/>
        </w:rPr>
        <w:t>Виды</w:t>
      </w:r>
      <w:r w:rsidRPr="00AE7CD6">
        <w:rPr>
          <w:color w:val="231F20"/>
          <w:spacing w:val="1"/>
          <w:w w:val="115"/>
          <w:lang w:val="ru-RU"/>
        </w:rPr>
        <w:t xml:space="preserve"> </w:t>
      </w:r>
      <w:r w:rsidRPr="00AE7CD6">
        <w:rPr>
          <w:color w:val="231F20"/>
          <w:w w:val="115"/>
          <w:lang w:val="ru-RU"/>
        </w:rPr>
        <w:t>обстоятельств</w:t>
      </w:r>
      <w:r w:rsidRPr="00AE7CD6">
        <w:rPr>
          <w:color w:val="231F20"/>
          <w:spacing w:val="1"/>
          <w:w w:val="115"/>
          <w:lang w:val="ru-RU"/>
        </w:rPr>
        <w:t xml:space="preserve"> </w:t>
      </w:r>
      <w:r w:rsidRPr="00AE7CD6">
        <w:rPr>
          <w:color w:val="231F20"/>
          <w:w w:val="115"/>
          <w:lang w:val="ru-RU"/>
        </w:rPr>
        <w:t>(места,</w:t>
      </w:r>
      <w:r w:rsidRPr="00AE7CD6">
        <w:rPr>
          <w:color w:val="231F20"/>
          <w:spacing w:val="1"/>
          <w:w w:val="115"/>
          <w:lang w:val="ru-RU"/>
        </w:rPr>
        <w:t xml:space="preserve"> </w:t>
      </w:r>
      <w:r w:rsidRPr="00AE7CD6">
        <w:rPr>
          <w:color w:val="231F20"/>
          <w:w w:val="115"/>
          <w:lang w:val="ru-RU"/>
        </w:rPr>
        <w:t>времени,</w:t>
      </w:r>
      <w:r w:rsidRPr="00AE7CD6">
        <w:rPr>
          <w:color w:val="231F20"/>
          <w:spacing w:val="1"/>
          <w:w w:val="115"/>
          <w:lang w:val="ru-RU"/>
        </w:rPr>
        <w:t xml:space="preserve"> </w:t>
      </w:r>
      <w:r w:rsidRPr="00AE7CD6">
        <w:rPr>
          <w:color w:val="231F20"/>
          <w:w w:val="115"/>
          <w:lang w:val="ru-RU"/>
        </w:rPr>
        <w:t>причины,</w:t>
      </w:r>
      <w:r w:rsidRPr="00AE7CD6">
        <w:rPr>
          <w:color w:val="231F20"/>
          <w:spacing w:val="1"/>
          <w:w w:val="115"/>
          <w:lang w:val="ru-RU"/>
        </w:rPr>
        <w:t xml:space="preserve"> </w:t>
      </w:r>
      <w:r w:rsidRPr="00AE7CD6">
        <w:rPr>
          <w:color w:val="231F20"/>
          <w:w w:val="115"/>
          <w:lang w:val="ru-RU"/>
        </w:rPr>
        <w:t>цели,</w:t>
      </w:r>
      <w:r w:rsidRPr="00AE7CD6">
        <w:rPr>
          <w:color w:val="231F20"/>
          <w:spacing w:val="1"/>
          <w:w w:val="115"/>
          <w:lang w:val="ru-RU"/>
        </w:rPr>
        <w:t xml:space="preserve"> </w:t>
      </w:r>
      <w:r w:rsidRPr="00AE7CD6">
        <w:rPr>
          <w:color w:val="231F20"/>
          <w:w w:val="115"/>
          <w:lang w:val="ru-RU"/>
        </w:rPr>
        <w:t>образа</w:t>
      </w:r>
      <w:r w:rsidRPr="00AE7CD6">
        <w:rPr>
          <w:color w:val="231F20"/>
          <w:spacing w:val="1"/>
          <w:w w:val="115"/>
          <w:lang w:val="ru-RU"/>
        </w:rPr>
        <w:t xml:space="preserve"> </w:t>
      </w:r>
      <w:r w:rsidRPr="00AE7CD6">
        <w:rPr>
          <w:color w:val="231F20"/>
          <w:w w:val="115"/>
          <w:lang w:val="ru-RU"/>
        </w:rPr>
        <w:t>действия,</w:t>
      </w:r>
      <w:r w:rsidRPr="00AE7CD6">
        <w:rPr>
          <w:color w:val="231F20"/>
          <w:spacing w:val="18"/>
          <w:w w:val="115"/>
          <w:lang w:val="ru-RU"/>
        </w:rPr>
        <w:t xml:space="preserve"> </w:t>
      </w:r>
      <w:r w:rsidRPr="00AE7CD6">
        <w:rPr>
          <w:color w:val="231F20"/>
          <w:w w:val="115"/>
          <w:lang w:val="ru-RU"/>
        </w:rPr>
        <w:t>меры</w:t>
      </w:r>
      <w:r w:rsidRPr="00AE7CD6">
        <w:rPr>
          <w:color w:val="231F20"/>
          <w:spacing w:val="18"/>
          <w:w w:val="115"/>
          <w:lang w:val="ru-RU"/>
        </w:rPr>
        <w:t xml:space="preserve"> </w:t>
      </w:r>
      <w:r w:rsidRPr="00AE7CD6">
        <w:rPr>
          <w:color w:val="231F20"/>
          <w:w w:val="115"/>
          <w:lang w:val="ru-RU"/>
        </w:rPr>
        <w:t>и</w:t>
      </w:r>
      <w:r w:rsidRPr="00AE7CD6">
        <w:rPr>
          <w:color w:val="231F20"/>
          <w:spacing w:val="18"/>
          <w:w w:val="115"/>
          <w:lang w:val="ru-RU"/>
        </w:rPr>
        <w:t xml:space="preserve"> </w:t>
      </w:r>
      <w:r w:rsidRPr="00AE7CD6">
        <w:rPr>
          <w:color w:val="231F20"/>
          <w:w w:val="115"/>
          <w:lang w:val="ru-RU"/>
        </w:rPr>
        <w:t>степени,</w:t>
      </w:r>
      <w:r w:rsidRPr="00AE7CD6">
        <w:rPr>
          <w:color w:val="231F20"/>
          <w:spacing w:val="18"/>
          <w:w w:val="115"/>
          <w:lang w:val="ru-RU"/>
        </w:rPr>
        <w:t xml:space="preserve"> </w:t>
      </w:r>
      <w:r w:rsidRPr="00AE7CD6">
        <w:rPr>
          <w:color w:val="231F20"/>
          <w:w w:val="115"/>
          <w:lang w:val="ru-RU"/>
        </w:rPr>
        <w:t>условия,</w:t>
      </w:r>
      <w:r w:rsidRPr="00AE7CD6">
        <w:rPr>
          <w:color w:val="231F20"/>
          <w:spacing w:val="18"/>
          <w:w w:val="115"/>
          <w:lang w:val="ru-RU"/>
        </w:rPr>
        <w:t xml:space="preserve"> </w:t>
      </w:r>
      <w:r w:rsidRPr="00AE7CD6">
        <w:rPr>
          <w:color w:val="231F20"/>
          <w:w w:val="115"/>
          <w:lang w:val="ru-RU"/>
        </w:rPr>
        <w:t>уступки).</w:t>
      </w:r>
    </w:p>
    <w:p w:rsidR="00AE7CD6" w:rsidRDefault="00AE7CD6" w:rsidP="00AE7CD6">
      <w:pPr>
        <w:pStyle w:val="3"/>
        <w:spacing w:line="233" w:lineRule="exact"/>
      </w:pPr>
      <w:r>
        <w:rPr>
          <w:color w:val="231F20"/>
        </w:rPr>
        <w:t>Односоставные</w:t>
      </w:r>
      <w:r>
        <w:rPr>
          <w:color w:val="231F20"/>
          <w:spacing w:val="55"/>
        </w:rPr>
        <w:t xml:space="preserve"> </w:t>
      </w:r>
      <w:r>
        <w:rPr>
          <w:color w:val="231F20"/>
        </w:rPr>
        <w:t>предложения</w:t>
      </w:r>
    </w:p>
    <w:p w:rsidR="00AE7CD6" w:rsidRPr="00AE7CD6" w:rsidRDefault="00AE7CD6" w:rsidP="00AE7CD6">
      <w:pPr>
        <w:pStyle w:val="a3"/>
        <w:spacing w:before="11"/>
        <w:ind w:left="383" w:firstLine="0"/>
        <w:rPr>
          <w:lang w:val="ru-RU"/>
        </w:rPr>
      </w:pPr>
      <w:r w:rsidRPr="00AE7CD6">
        <w:rPr>
          <w:color w:val="231F20"/>
          <w:w w:val="120"/>
          <w:lang w:val="ru-RU"/>
        </w:rPr>
        <w:t>Односоставные</w:t>
      </w:r>
      <w:r w:rsidRPr="00AE7CD6">
        <w:rPr>
          <w:color w:val="231F20"/>
          <w:spacing w:val="-8"/>
          <w:w w:val="120"/>
          <w:lang w:val="ru-RU"/>
        </w:rPr>
        <w:t xml:space="preserve"> </w:t>
      </w:r>
      <w:r w:rsidRPr="00AE7CD6">
        <w:rPr>
          <w:color w:val="231F20"/>
          <w:w w:val="120"/>
          <w:lang w:val="ru-RU"/>
        </w:rPr>
        <w:t>предложения,</w:t>
      </w:r>
      <w:r w:rsidRPr="00AE7CD6">
        <w:rPr>
          <w:color w:val="231F20"/>
          <w:spacing w:val="-8"/>
          <w:w w:val="120"/>
          <w:lang w:val="ru-RU"/>
        </w:rPr>
        <w:t xml:space="preserve"> </w:t>
      </w:r>
      <w:r w:rsidRPr="00AE7CD6">
        <w:rPr>
          <w:color w:val="231F20"/>
          <w:w w:val="120"/>
          <w:lang w:val="ru-RU"/>
        </w:rPr>
        <w:t>их</w:t>
      </w:r>
      <w:r w:rsidRPr="00AE7CD6">
        <w:rPr>
          <w:color w:val="231F20"/>
          <w:spacing w:val="-8"/>
          <w:w w:val="120"/>
          <w:lang w:val="ru-RU"/>
        </w:rPr>
        <w:t xml:space="preserve"> </w:t>
      </w:r>
      <w:r w:rsidRPr="00AE7CD6">
        <w:rPr>
          <w:color w:val="231F20"/>
          <w:w w:val="120"/>
          <w:lang w:val="ru-RU"/>
        </w:rPr>
        <w:t>грамматические</w:t>
      </w:r>
      <w:r w:rsidRPr="00AE7CD6">
        <w:rPr>
          <w:color w:val="231F20"/>
          <w:spacing w:val="-7"/>
          <w:w w:val="120"/>
          <w:lang w:val="ru-RU"/>
        </w:rPr>
        <w:t xml:space="preserve"> </w:t>
      </w:r>
      <w:r w:rsidRPr="00AE7CD6">
        <w:rPr>
          <w:color w:val="231F20"/>
          <w:w w:val="120"/>
          <w:lang w:val="ru-RU"/>
        </w:rPr>
        <w:t>признаки.</w:t>
      </w:r>
    </w:p>
    <w:p w:rsidR="00AE7CD6" w:rsidRPr="00AE7CD6" w:rsidRDefault="00AE7CD6" w:rsidP="00AE7CD6">
      <w:pPr>
        <w:pStyle w:val="a3"/>
        <w:spacing w:before="12" w:line="252" w:lineRule="auto"/>
        <w:rPr>
          <w:lang w:val="ru-RU"/>
        </w:rPr>
      </w:pPr>
      <w:r w:rsidRPr="00AE7CD6">
        <w:rPr>
          <w:color w:val="231F20"/>
          <w:w w:val="120"/>
          <w:lang w:val="ru-RU"/>
        </w:rPr>
        <w:t>Грамматические различия односоставных предложений и</w:t>
      </w:r>
      <w:r w:rsidRPr="00AE7CD6">
        <w:rPr>
          <w:color w:val="231F20"/>
          <w:spacing w:val="1"/>
          <w:w w:val="120"/>
          <w:lang w:val="ru-RU"/>
        </w:rPr>
        <w:t xml:space="preserve"> </w:t>
      </w:r>
      <w:r w:rsidRPr="00AE7CD6">
        <w:rPr>
          <w:color w:val="231F20"/>
          <w:w w:val="120"/>
          <w:lang w:val="ru-RU"/>
        </w:rPr>
        <w:t>двусоставных</w:t>
      </w:r>
      <w:r w:rsidRPr="00AE7CD6">
        <w:rPr>
          <w:color w:val="231F20"/>
          <w:spacing w:val="9"/>
          <w:w w:val="120"/>
          <w:lang w:val="ru-RU"/>
        </w:rPr>
        <w:t xml:space="preserve"> </w:t>
      </w:r>
      <w:r w:rsidRPr="00AE7CD6">
        <w:rPr>
          <w:color w:val="231F20"/>
          <w:w w:val="120"/>
          <w:lang w:val="ru-RU"/>
        </w:rPr>
        <w:t>неполных</w:t>
      </w:r>
      <w:r w:rsidRPr="00AE7CD6">
        <w:rPr>
          <w:color w:val="231F20"/>
          <w:spacing w:val="9"/>
          <w:w w:val="120"/>
          <w:lang w:val="ru-RU"/>
        </w:rPr>
        <w:t xml:space="preserve"> </w:t>
      </w:r>
      <w:r w:rsidRPr="00AE7CD6">
        <w:rPr>
          <w:color w:val="231F20"/>
          <w:w w:val="120"/>
          <w:lang w:val="ru-RU"/>
        </w:rPr>
        <w:t>предложений.</w:t>
      </w:r>
    </w:p>
    <w:p w:rsidR="00AE7CD6" w:rsidRPr="00AE7CD6" w:rsidRDefault="00AE7CD6" w:rsidP="00AE7CD6">
      <w:pPr>
        <w:pStyle w:val="a3"/>
        <w:spacing w:before="1" w:line="252" w:lineRule="auto"/>
        <w:rPr>
          <w:lang w:val="ru-RU"/>
        </w:rPr>
      </w:pPr>
      <w:r w:rsidRPr="00AE7CD6">
        <w:rPr>
          <w:color w:val="231F20"/>
          <w:w w:val="115"/>
          <w:lang w:val="ru-RU"/>
        </w:rPr>
        <w:t>Виды односоставных предложений: назывные, определённо-</w:t>
      </w:r>
      <w:r w:rsidRPr="00AE7CD6">
        <w:rPr>
          <w:color w:val="231F20"/>
          <w:spacing w:val="1"/>
          <w:w w:val="115"/>
          <w:lang w:val="ru-RU"/>
        </w:rPr>
        <w:t xml:space="preserve"> </w:t>
      </w:r>
      <w:r w:rsidRPr="00AE7CD6">
        <w:rPr>
          <w:color w:val="231F20"/>
          <w:w w:val="115"/>
          <w:lang w:val="ru-RU"/>
        </w:rPr>
        <w:t>личные,</w:t>
      </w:r>
      <w:r w:rsidRPr="00AE7CD6">
        <w:rPr>
          <w:color w:val="231F20"/>
          <w:spacing w:val="1"/>
          <w:w w:val="115"/>
          <w:lang w:val="ru-RU"/>
        </w:rPr>
        <w:t xml:space="preserve"> </w:t>
      </w:r>
      <w:r w:rsidRPr="00AE7CD6">
        <w:rPr>
          <w:color w:val="231F20"/>
          <w:w w:val="115"/>
          <w:lang w:val="ru-RU"/>
        </w:rPr>
        <w:t>неопределённо-личные,</w:t>
      </w:r>
      <w:r w:rsidRPr="00AE7CD6">
        <w:rPr>
          <w:color w:val="231F20"/>
          <w:spacing w:val="1"/>
          <w:w w:val="115"/>
          <w:lang w:val="ru-RU"/>
        </w:rPr>
        <w:t xml:space="preserve"> </w:t>
      </w:r>
      <w:r w:rsidRPr="00AE7CD6">
        <w:rPr>
          <w:color w:val="231F20"/>
          <w:w w:val="115"/>
          <w:lang w:val="ru-RU"/>
        </w:rPr>
        <w:t>обобщённо-личные,</w:t>
      </w:r>
      <w:r w:rsidRPr="00AE7CD6">
        <w:rPr>
          <w:color w:val="231F20"/>
          <w:spacing w:val="1"/>
          <w:w w:val="115"/>
          <w:lang w:val="ru-RU"/>
        </w:rPr>
        <w:t xml:space="preserve"> </w:t>
      </w:r>
      <w:r w:rsidRPr="00AE7CD6">
        <w:rPr>
          <w:color w:val="231F20"/>
          <w:w w:val="115"/>
          <w:lang w:val="ru-RU"/>
        </w:rPr>
        <w:t>безличные</w:t>
      </w:r>
      <w:r w:rsidRPr="00AE7CD6">
        <w:rPr>
          <w:color w:val="231F20"/>
          <w:spacing w:val="14"/>
          <w:w w:val="115"/>
          <w:lang w:val="ru-RU"/>
        </w:rPr>
        <w:t xml:space="preserve"> </w:t>
      </w:r>
      <w:r w:rsidRPr="00AE7CD6">
        <w:rPr>
          <w:color w:val="231F20"/>
          <w:w w:val="115"/>
          <w:lang w:val="ru-RU"/>
        </w:rPr>
        <w:t>предложения.</w:t>
      </w:r>
    </w:p>
    <w:p w:rsidR="00AE7CD6" w:rsidRPr="00AE7CD6" w:rsidRDefault="00AE7CD6" w:rsidP="00AE7CD6">
      <w:pPr>
        <w:pStyle w:val="a3"/>
        <w:spacing w:before="1" w:line="252" w:lineRule="auto"/>
        <w:ind w:right="155"/>
        <w:rPr>
          <w:lang w:val="ru-RU"/>
        </w:rPr>
      </w:pPr>
      <w:r w:rsidRPr="00AE7CD6">
        <w:rPr>
          <w:color w:val="231F20"/>
          <w:spacing w:val="-1"/>
          <w:w w:val="120"/>
          <w:lang w:val="ru-RU"/>
        </w:rPr>
        <w:t xml:space="preserve">Синтаксическая синонимия односоставных </w:t>
      </w:r>
      <w:r w:rsidRPr="00AE7CD6">
        <w:rPr>
          <w:color w:val="231F20"/>
          <w:w w:val="120"/>
          <w:lang w:val="ru-RU"/>
        </w:rPr>
        <w:t>и двусоставных</w:t>
      </w:r>
      <w:r w:rsidRPr="00AE7CD6">
        <w:rPr>
          <w:color w:val="231F20"/>
          <w:spacing w:val="-57"/>
          <w:w w:val="120"/>
          <w:lang w:val="ru-RU"/>
        </w:rPr>
        <w:t xml:space="preserve"> </w:t>
      </w:r>
      <w:r w:rsidRPr="00AE7CD6">
        <w:rPr>
          <w:color w:val="231F20"/>
          <w:w w:val="120"/>
          <w:lang w:val="ru-RU"/>
        </w:rPr>
        <w:t>предложений.</w:t>
      </w:r>
    </w:p>
    <w:p w:rsidR="00AE7CD6" w:rsidRPr="00AE7CD6" w:rsidRDefault="00AE7CD6" w:rsidP="00AE7CD6">
      <w:pPr>
        <w:spacing w:before="1" w:line="249" w:lineRule="auto"/>
        <w:ind w:left="383" w:right="928"/>
        <w:rPr>
          <w:b/>
          <w:bCs/>
          <w:i/>
          <w:iCs/>
          <w:sz w:val="20"/>
          <w:szCs w:val="20"/>
          <w:lang w:val="ru-RU"/>
        </w:rPr>
      </w:pPr>
      <w:r w:rsidRPr="00AE7CD6">
        <w:rPr>
          <w:color w:val="231F20"/>
          <w:w w:val="115"/>
          <w:sz w:val="20"/>
          <w:szCs w:val="20"/>
          <w:lang w:val="ru-RU"/>
        </w:rPr>
        <w:t>Употребление</w:t>
      </w:r>
      <w:r w:rsidRPr="00AE7CD6">
        <w:rPr>
          <w:color w:val="231F20"/>
          <w:spacing w:val="21"/>
          <w:w w:val="115"/>
          <w:sz w:val="20"/>
          <w:szCs w:val="20"/>
          <w:lang w:val="ru-RU"/>
        </w:rPr>
        <w:t xml:space="preserve"> </w:t>
      </w:r>
      <w:r w:rsidRPr="00AE7CD6">
        <w:rPr>
          <w:color w:val="231F20"/>
          <w:w w:val="115"/>
          <w:sz w:val="20"/>
          <w:szCs w:val="20"/>
          <w:lang w:val="ru-RU"/>
        </w:rPr>
        <w:t>односоставных</w:t>
      </w:r>
      <w:r w:rsidRPr="00AE7CD6">
        <w:rPr>
          <w:color w:val="231F20"/>
          <w:spacing w:val="22"/>
          <w:w w:val="115"/>
          <w:sz w:val="20"/>
          <w:szCs w:val="20"/>
          <w:lang w:val="ru-RU"/>
        </w:rPr>
        <w:t xml:space="preserve"> </w:t>
      </w:r>
      <w:r w:rsidRPr="00AE7CD6">
        <w:rPr>
          <w:color w:val="231F20"/>
          <w:w w:val="115"/>
          <w:sz w:val="20"/>
          <w:szCs w:val="20"/>
          <w:lang w:val="ru-RU"/>
        </w:rPr>
        <w:t>предложений</w:t>
      </w:r>
      <w:r w:rsidRPr="00AE7CD6">
        <w:rPr>
          <w:color w:val="231F20"/>
          <w:spacing w:val="22"/>
          <w:w w:val="115"/>
          <w:sz w:val="20"/>
          <w:szCs w:val="20"/>
          <w:lang w:val="ru-RU"/>
        </w:rPr>
        <w:t xml:space="preserve"> </w:t>
      </w:r>
      <w:r w:rsidRPr="00AE7CD6">
        <w:rPr>
          <w:color w:val="231F20"/>
          <w:w w:val="115"/>
          <w:sz w:val="20"/>
          <w:szCs w:val="20"/>
          <w:lang w:val="ru-RU"/>
        </w:rPr>
        <w:t>в</w:t>
      </w:r>
      <w:r w:rsidRPr="00AE7CD6">
        <w:rPr>
          <w:color w:val="231F20"/>
          <w:spacing w:val="22"/>
          <w:w w:val="115"/>
          <w:sz w:val="20"/>
          <w:szCs w:val="20"/>
          <w:lang w:val="ru-RU"/>
        </w:rPr>
        <w:t xml:space="preserve"> </w:t>
      </w:r>
      <w:r w:rsidRPr="00AE7CD6">
        <w:rPr>
          <w:color w:val="231F20"/>
          <w:w w:val="115"/>
          <w:sz w:val="20"/>
          <w:szCs w:val="20"/>
          <w:lang w:val="ru-RU"/>
        </w:rPr>
        <w:t>речи.</w:t>
      </w:r>
      <w:r w:rsidRPr="00AE7CD6">
        <w:rPr>
          <w:color w:val="231F20"/>
          <w:spacing w:val="-55"/>
          <w:w w:val="115"/>
          <w:sz w:val="20"/>
          <w:szCs w:val="20"/>
          <w:lang w:val="ru-RU"/>
        </w:rPr>
        <w:t xml:space="preserve"> </w:t>
      </w:r>
    </w:p>
    <w:p w:rsidR="00AE7CD6" w:rsidRPr="00AE7CD6" w:rsidRDefault="00AE7CD6" w:rsidP="00AE7CD6">
      <w:pPr>
        <w:spacing w:before="1" w:line="249" w:lineRule="auto"/>
        <w:ind w:left="383"/>
        <w:rPr>
          <w:b/>
          <w:bCs/>
          <w:i/>
          <w:iCs/>
          <w:sz w:val="20"/>
          <w:szCs w:val="20"/>
          <w:lang w:val="ru-RU"/>
        </w:rPr>
      </w:pPr>
      <w:r w:rsidRPr="00AE7CD6">
        <w:rPr>
          <w:rFonts w:ascii="Cambria" w:hAnsi="Cambria"/>
          <w:b/>
          <w:bCs/>
          <w:color w:val="231F20"/>
          <w:w w:val="115"/>
          <w:sz w:val="20"/>
          <w:szCs w:val="20"/>
          <w:lang w:val="ru-RU"/>
        </w:rPr>
        <w:t>Простое</w:t>
      </w:r>
      <w:r w:rsidRPr="00AE7CD6">
        <w:rPr>
          <w:rFonts w:ascii="Cambria" w:hAnsi="Cambria"/>
          <w:b/>
          <w:bCs/>
          <w:color w:val="231F20"/>
          <w:spacing w:val="1"/>
          <w:w w:val="115"/>
          <w:sz w:val="20"/>
          <w:szCs w:val="20"/>
          <w:lang w:val="ru-RU"/>
        </w:rPr>
        <w:t xml:space="preserve"> </w:t>
      </w:r>
      <w:r w:rsidRPr="00AE7CD6">
        <w:rPr>
          <w:rFonts w:ascii="Cambria" w:hAnsi="Cambria"/>
          <w:b/>
          <w:bCs/>
          <w:color w:val="231F20"/>
          <w:w w:val="115"/>
          <w:sz w:val="20"/>
          <w:szCs w:val="20"/>
          <w:lang w:val="ru-RU"/>
        </w:rPr>
        <w:t>осложнённое</w:t>
      </w:r>
      <w:r w:rsidRPr="00AE7CD6">
        <w:rPr>
          <w:rFonts w:ascii="Cambria" w:hAnsi="Cambria"/>
          <w:b/>
          <w:bCs/>
          <w:color w:val="231F20"/>
          <w:spacing w:val="2"/>
          <w:w w:val="115"/>
          <w:sz w:val="20"/>
          <w:szCs w:val="20"/>
          <w:lang w:val="ru-RU"/>
        </w:rPr>
        <w:t xml:space="preserve"> </w:t>
      </w:r>
      <w:r w:rsidRPr="00AE7CD6">
        <w:rPr>
          <w:rFonts w:ascii="Cambria" w:hAnsi="Cambria"/>
          <w:b/>
          <w:bCs/>
          <w:color w:val="231F20"/>
          <w:w w:val="115"/>
          <w:sz w:val="20"/>
          <w:szCs w:val="20"/>
          <w:lang w:val="ru-RU"/>
        </w:rPr>
        <w:t>предложение</w:t>
      </w:r>
    </w:p>
    <w:p w:rsidR="00AE7CD6" w:rsidRPr="00AE7CD6" w:rsidRDefault="00AE7CD6" w:rsidP="00AE7CD6">
      <w:pPr>
        <w:spacing w:before="1" w:line="249" w:lineRule="auto"/>
        <w:ind w:left="383"/>
        <w:rPr>
          <w:b/>
          <w:bCs/>
          <w:i/>
          <w:iCs/>
          <w:sz w:val="20"/>
          <w:szCs w:val="20"/>
          <w:lang w:val="ru-RU"/>
        </w:rPr>
      </w:pPr>
      <w:r w:rsidRPr="00AE7CD6">
        <w:rPr>
          <w:rFonts w:ascii="Cambria" w:hAnsi="Cambria"/>
          <w:b/>
          <w:bCs/>
          <w:color w:val="231F20"/>
          <w:spacing w:val="1"/>
          <w:w w:val="115"/>
          <w:sz w:val="20"/>
          <w:szCs w:val="20"/>
          <w:lang w:val="ru-RU"/>
        </w:rPr>
        <w:t xml:space="preserve"> </w:t>
      </w:r>
      <w:r w:rsidRPr="00AE7CD6">
        <w:rPr>
          <w:b/>
          <w:bCs/>
          <w:i/>
          <w:iCs/>
          <w:color w:val="231F20"/>
          <w:w w:val="115"/>
          <w:sz w:val="20"/>
          <w:szCs w:val="20"/>
          <w:lang w:val="ru-RU"/>
        </w:rPr>
        <w:t>Предложения</w:t>
      </w:r>
      <w:r w:rsidRPr="00AE7CD6">
        <w:rPr>
          <w:b/>
          <w:bCs/>
          <w:i/>
          <w:iCs/>
          <w:color w:val="231F20"/>
          <w:spacing w:val="53"/>
          <w:w w:val="115"/>
          <w:sz w:val="20"/>
          <w:szCs w:val="20"/>
          <w:lang w:val="ru-RU"/>
        </w:rPr>
        <w:t xml:space="preserve"> </w:t>
      </w:r>
      <w:r w:rsidRPr="00AE7CD6">
        <w:rPr>
          <w:b/>
          <w:bCs/>
          <w:i/>
          <w:iCs/>
          <w:color w:val="231F20"/>
          <w:w w:val="115"/>
          <w:sz w:val="20"/>
          <w:szCs w:val="20"/>
          <w:lang w:val="ru-RU"/>
        </w:rPr>
        <w:t>с</w:t>
      </w:r>
      <w:r w:rsidRPr="00AE7CD6">
        <w:rPr>
          <w:b/>
          <w:bCs/>
          <w:i/>
          <w:iCs/>
          <w:color w:val="231F20"/>
          <w:spacing w:val="53"/>
          <w:w w:val="115"/>
          <w:sz w:val="20"/>
          <w:szCs w:val="20"/>
          <w:lang w:val="ru-RU"/>
        </w:rPr>
        <w:t xml:space="preserve"> </w:t>
      </w:r>
      <w:r w:rsidRPr="00AE7CD6">
        <w:rPr>
          <w:b/>
          <w:bCs/>
          <w:i/>
          <w:iCs/>
          <w:color w:val="231F20"/>
          <w:w w:val="115"/>
          <w:sz w:val="20"/>
          <w:szCs w:val="20"/>
          <w:lang w:val="ru-RU"/>
        </w:rPr>
        <w:t>однородными</w:t>
      </w:r>
      <w:r w:rsidRPr="00AE7CD6">
        <w:rPr>
          <w:b/>
          <w:bCs/>
          <w:i/>
          <w:iCs/>
          <w:color w:val="231F20"/>
          <w:spacing w:val="53"/>
          <w:w w:val="115"/>
          <w:sz w:val="20"/>
          <w:szCs w:val="20"/>
          <w:lang w:val="ru-RU"/>
        </w:rPr>
        <w:t xml:space="preserve"> </w:t>
      </w:r>
      <w:r w:rsidRPr="00AE7CD6">
        <w:rPr>
          <w:b/>
          <w:bCs/>
          <w:i/>
          <w:iCs/>
          <w:color w:val="231F20"/>
          <w:w w:val="115"/>
          <w:sz w:val="20"/>
          <w:szCs w:val="20"/>
          <w:lang w:val="ru-RU"/>
        </w:rPr>
        <w:t>членами</w:t>
      </w:r>
    </w:p>
    <w:p w:rsidR="00AE7CD6" w:rsidRPr="00AE7CD6" w:rsidRDefault="00AE7CD6" w:rsidP="00AE7CD6">
      <w:pPr>
        <w:pStyle w:val="a3"/>
        <w:spacing w:before="4" w:line="252" w:lineRule="auto"/>
        <w:ind w:right="158"/>
        <w:rPr>
          <w:lang w:val="ru-RU"/>
        </w:rPr>
      </w:pPr>
      <w:r w:rsidRPr="00AE7CD6">
        <w:rPr>
          <w:color w:val="231F20"/>
          <w:spacing w:val="-1"/>
          <w:w w:val="115"/>
          <w:lang w:val="ru-RU"/>
        </w:rPr>
        <w:t>Однородные</w:t>
      </w:r>
      <w:r w:rsidRPr="00AE7CD6">
        <w:rPr>
          <w:color w:val="231F20"/>
          <w:spacing w:val="-13"/>
          <w:w w:val="115"/>
          <w:lang w:val="ru-RU"/>
        </w:rPr>
        <w:t xml:space="preserve"> </w:t>
      </w:r>
      <w:r w:rsidRPr="00AE7CD6">
        <w:rPr>
          <w:color w:val="231F20"/>
          <w:spacing w:val="-1"/>
          <w:w w:val="115"/>
          <w:lang w:val="ru-RU"/>
        </w:rPr>
        <w:t>члены</w:t>
      </w:r>
      <w:r w:rsidRPr="00AE7CD6">
        <w:rPr>
          <w:color w:val="231F20"/>
          <w:spacing w:val="-13"/>
          <w:w w:val="115"/>
          <w:lang w:val="ru-RU"/>
        </w:rPr>
        <w:t xml:space="preserve"> </w:t>
      </w:r>
      <w:r w:rsidRPr="00AE7CD6">
        <w:rPr>
          <w:color w:val="231F20"/>
          <w:spacing w:val="-1"/>
          <w:w w:val="115"/>
          <w:lang w:val="ru-RU"/>
        </w:rPr>
        <w:t>предложения,</w:t>
      </w:r>
      <w:r w:rsidRPr="00AE7CD6">
        <w:rPr>
          <w:color w:val="231F20"/>
          <w:spacing w:val="-12"/>
          <w:w w:val="115"/>
          <w:lang w:val="ru-RU"/>
        </w:rPr>
        <w:t xml:space="preserve"> </w:t>
      </w:r>
      <w:r w:rsidRPr="00AE7CD6">
        <w:rPr>
          <w:color w:val="231F20"/>
          <w:w w:val="115"/>
          <w:lang w:val="ru-RU"/>
        </w:rPr>
        <w:t>их</w:t>
      </w:r>
      <w:r w:rsidRPr="00AE7CD6">
        <w:rPr>
          <w:color w:val="231F20"/>
          <w:spacing w:val="-13"/>
          <w:w w:val="115"/>
          <w:lang w:val="ru-RU"/>
        </w:rPr>
        <w:t xml:space="preserve"> </w:t>
      </w:r>
      <w:r w:rsidRPr="00AE7CD6">
        <w:rPr>
          <w:color w:val="231F20"/>
          <w:w w:val="115"/>
          <w:lang w:val="ru-RU"/>
        </w:rPr>
        <w:t>признаки,</w:t>
      </w:r>
      <w:r w:rsidRPr="00AE7CD6">
        <w:rPr>
          <w:color w:val="231F20"/>
          <w:spacing w:val="-12"/>
          <w:w w:val="115"/>
          <w:lang w:val="ru-RU"/>
        </w:rPr>
        <w:t xml:space="preserve"> </w:t>
      </w:r>
      <w:r w:rsidRPr="00AE7CD6">
        <w:rPr>
          <w:color w:val="231F20"/>
          <w:w w:val="115"/>
          <w:lang w:val="ru-RU"/>
        </w:rPr>
        <w:t>средства</w:t>
      </w:r>
      <w:r w:rsidRPr="00AE7CD6">
        <w:rPr>
          <w:color w:val="231F20"/>
          <w:spacing w:val="-13"/>
          <w:w w:val="115"/>
          <w:lang w:val="ru-RU"/>
        </w:rPr>
        <w:t xml:space="preserve"> </w:t>
      </w:r>
      <w:r w:rsidRPr="00AE7CD6">
        <w:rPr>
          <w:color w:val="231F20"/>
          <w:w w:val="115"/>
          <w:lang w:val="ru-RU"/>
        </w:rPr>
        <w:t>связи.</w:t>
      </w:r>
      <w:r w:rsidRPr="00AE7CD6">
        <w:rPr>
          <w:color w:val="231F20"/>
          <w:spacing w:val="-55"/>
          <w:w w:val="115"/>
          <w:lang w:val="ru-RU"/>
        </w:rPr>
        <w:t xml:space="preserve"> </w:t>
      </w:r>
      <w:r w:rsidRPr="00AE7CD6">
        <w:rPr>
          <w:color w:val="231F20"/>
          <w:w w:val="115"/>
          <w:lang w:val="ru-RU"/>
        </w:rPr>
        <w:t>Союзная</w:t>
      </w:r>
      <w:r w:rsidRPr="00AE7CD6">
        <w:rPr>
          <w:color w:val="231F20"/>
          <w:spacing w:val="-5"/>
          <w:w w:val="115"/>
          <w:lang w:val="ru-RU"/>
        </w:rPr>
        <w:t xml:space="preserve"> </w:t>
      </w:r>
      <w:r w:rsidRPr="00AE7CD6">
        <w:rPr>
          <w:color w:val="231F20"/>
          <w:w w:val="115"/>
          <w:lang w:val="ru-RU"/>
        </w:rPr>
        <w:t>и</w:t>
      </w:r>
      <w:r w:rsidRPr="00AE7CD6">
        <w:rPr>
          <w:color w:val="231F20"/>
          <w:spacing w:val="-5"/>
          <w:w w:val="115"/>
          <w:lang w:val="ru-RU"/>
        </w:rPr>
        <w:t xml:space="preserve"> </w:t>
      </w:r>
      <w:r w:rsidRPr="00AE7CD6">
        <w:rPr>
          <w:color w:val="231F20"/>
          <w:w w:val="115"/>
          <w:lang w:val="ru-RU"/>
        </w:rPr>
        <w:t>бессоюзная</w:t>
      </w:r>
      <w:r w:rsidRPr="00AE7CD6">
        <w:rPr>
          <w:color w:val="231F20"/>
          <w:spacing w:val="-4"/>
          <w:w w:val="115"/>
          <w:lang w:val="ru-RU"/>
        </w:rPr>
        <w:t xml:space="preserve"> </w:t>
      </w:r>
      <w:r w:rsidRPr="00AE7CD6">
        <w:rPr>
          <w:color w:val="231F20"/>
          <w:w w:val="115"/>
          <w:lang w:val="ru-RU"/>
        </w:rPr>
        <w:t>связь</w:t>
      </w:r>
      <w:r w:rsidRPr="00AE7CD6">
        <w:rPr>
          <w:color w:val="231F20"/>
          <w:spacing w:val="-5"/>
          <w:w w:val="115"/>
          <w:lang w:val="ru-RU"/>
        </w:rPr>
        <w:t xml:space="preserve"> </w:t>
      </w:r>
      <w:r w:rsidRPr="00AE7CD6">
        <w:rPr>
          <w:color w:val="231F20"/>
          <w:w w:val="115"/>
          <w:lang w:val="ru-RU"/>
        </w:rPr>
        <w:t>однородных</w:t>
      </w:r>
      <w:r w:rsidRPr="00AE7CD6">
        <w:rPr>
          <w:color w:val="231F20"/>
          <w:spacing w:val="-5"/>
          <w:w w:val="115"/>
          <w:lang w:val="ru-RU"/>
        </w:rPr>
        <w:t xml:space="preserve"> </w:t>
      </w:r>
      <w:r w:rsidRPr="00AE7CD6">
        <w:rPr>
          <w:color w:val="231F20"/>
          <w:w w:val="115"/>
          <w:lang w:val="ru-RU"/>
        </w:rPr>
        <w:t>членов</w:t>
      </w:r>
      <w:r w:rsidRPr="00AE7CD6">
        <w:rPr>
          <w:color w:val="231F20"/>
          <w:spacing w:val="-4"/>
          <w:w w:val="115"/>
          <w:lang w:val="ru-RU"/>
        </w:rPr>
        <w:t xml:space="preserve"> </w:t>
      </w:r>
      <w:r w:rsidRPr="00AE7CD6">
        <w:rPr>
          <w:color w:val="231F20"/>
          <w:w w:val="115"/>
          <w:lang w:val="ru-RU"/>
        </w:rPr>
        <w:t>предложения.</w:t>
      </w:r>
    </w:p>
    <w:p w:rsidR="00AE7CD6" w:rsidRPr="00AE7CD6" w:rsidRDefault="00AE7CD6" w:rsidP="00AE7CD6">
      <w:pPr>
        <w:pStyle w:val="a3"/>
        <w:spacing w:before="1"/>
        <w:ind w:left="383" w:firstLine="0"/>
        <w:rPr>
          <w:lang w:val="ru-RU"/>
        </w:rPr>
      </w:pPr>
      <w:r w:rsidRPr="00AE7CD6">
        <w:rPr>
          <w:color w:val="231F20"/>
          <w:w w:val="115"/>
          <w:lang w:val="ru-RU"/>
        </w:rPr>
        <w:t>Однородные</w:t>
      </w:r>
      <w:r w:rsidRPr="00AE7CD6">
        <w:rPr>
          <w:color w:val="231F20"/>
          <w:spacing w:val="12"/>
          <w:w w:val="115"/>
          <w:lang w:val="ru-RU"/>
        </w:rPr>
        <w:t xml:space="preserve"> </w:t>
      </w:r>
      <w:r w:rsidRPr="00AE7CD6">
        <w:rPr>
          <w:color w:val="231F20"/>
          <w:w w:val="115"/>
          <w:lang w:val="ru-RU"/>
        </w:rPr>
        <w:t>и</w:t>
      </w:r>
      <w:r w:rsidRPr="00AE7CD6">
        <w:rPr>
          <w:color w:val="231F20"/>
          <w:spacing w:val="13"/>
          <w:w w:val="115"/>
          <w:lang w:val="ru-RU"/>
        </w:rPr>
        <w:t xml:space="preserve"> </w:t>
      </w:r>
      <w:r w:rsidRPr="00AE7CD6">
        <w:rPr>
          <w:color w:val="231F20"/>
          <w:w w:val="115"/>
          <w:lang w:val="ru-RU"/>
        </w:rPr>
        <w:t>неоднородные</w:t>
      </w:r>
      <w:r w:rsidRPr="00AE7CD6">
        <w:rPr>
          <w:color w:val="231F20"/>
          <w:spacing w:val="13"/>
          <w:w w:val="115"/>
          <w:lang w:val="ru-RU"/>
        </w:rPr>
        <w:t xml:space="preserve"> </w:t>
      </w:r>
      <w:r w:rsidRPr="00AE7CD6">
        <w:rPr>
          <w:color w:val="231F20"/>
          <w:w w:val="115"/>
          <w:lang w:val="ru-RU"/>
        </w:rPr>
        <w:t>определения.</w:t>
      </w:r>
    </w:p>
    <w:p w:rsidR="00AE7CD6" w:rsidRPr="00AE7CD6" w:rsidRDefault="00AE7CD6" w:rsidP="00AE7CD6">
      <w:pPr>
        <w:pStyle w:val="a3"/>
        <w:spacing w:before="12" w:line="252" w:lineRule="auto"/>
        <w:ind w:right="153"/>
        <w:rPr>
          <w:lang w:val="ru-RU"/>
        </w:rPr>
      </w:pPr>
      <w:r w:rsidRPr="00AE7CD6">
        <w:rPr>
          <w:color w:val="231F20"/>
          <w:w w:val="115"/>
          <w:lang w:val="ru-RU"/>
        </w:rPr>
        <w:t>Предложения</w:t>
      </w:r>
      <w:r w:rsidRPr="00AE7CD6">
        <w:rPr>
          <w:color w:val="231F20"/>
          <w:spacing w:val="1"/>
          <w:w w:val="115"/>
          <w:lang w:val="ru-RU"/>
        </w:rPr>
        <w:t xml:space="preserve"> </w:t>
      </w:r>
      <w:r w:rsidRPr="00AE7CD6">
        <w:rPr>
          <w:color w:val="231F20"/>
          <w:w w:val="115"/>
          <w:lang w:val="ru-RU"/>
        </w:rPr>
        <w:t>с</w:t>
      </w:r>
      <w:r w:rsidRPr="00AE7CD6">
        <w:rPr>
          <w:color w:val="231F20"/>
          <w:spacing w:val="1"/>
          <w:w w:val="115"/>
          <w:lang w:val="ru-RU"/>
        </w:rPr>
        <w:t xml:space="preserve"> </w:t>
      </w:r>
      <w:r w:rsidRPr="00AE7CD6">
        <w:rPr>
          <w:color w:val="231F20"/>
          <w:w w:val="115"/>
          <w:lang w:val="ru-RU"/>
        </w:rPr>
        <w:t>обобщающими</w:t>
      </w:r>
      <w:r w:rsidRPr="00AE7CD6">
        <w:rPr>
          <w:color w:val="231F20"/>
          <w:spacing w:val="1"/>
          <w:w w:val="115"/>
          <w:lang w:val="ru-RU"/>
        </w:rPr>
        <w:t xml:space="preserve"> </w:t>
      </w:r>
      <w:r w:rsidRPr="00AE7CD6">
        <w:rPr>
          <w:color w:val="231F20"/>
          <w:w w:val="115"/>
          <w:lang w:val="ru-RU"/>
        </w:rPr>
        <w:t>словами</w:t>
      </w:r>
      <w:r w:rsidRPr="00AE7CD6">
        <w:rPr>
          <w:color w:val="231F20"/>
          <w:spacing w:val="1"/>
          <w:w w:val="115"/>
          <w:lang w:val="ru-RU"/>
        </w:rPr>
        <w:t xml:space="preserve"> </w:t>
      </w:r>
      <w:r w:rsidRPr="00AE7CD6">
        <w:rPr>
          <w:color w:val="231F20"/>
          <w:w w:val="115"/>
          <w:lang w:val="ru-RU"/>
        </w:rPr>
        <w:t>при</w:t>
      </w:r>
      <w:r w:rsidRPr="00AE7CD6">
        <w:rPr>
          <w:color w:val="231F20"/>
          <w:spacing w:val="1"/>
          <w:w w:val="115"/>
          <w:lang w:val="ru-RU"/>
        </w:rPr>
        <w:t xml:space="preserve"> </w:t>
      </w:r>
      <w:r w:rsidRPr="00AE7CD6">
        <w:rPr>
          <w:color w:val="231F20"/>
          <w:w w:val="115"/>
          <w:lang w:val="ru-RU"/>
        </w:rPr>
        <w:t>однородных</w:t>
      </w:r>
      <w:r w:rsidRPr="00AE7CD6">
        <w:rPr>
          <w:color w:val="231F20"/>
          <w:spacing w:val="1"/>
          <w:w w:val="115"/>
          <w:lang w:val="ru-RU"/>
        </w:rPr>
        <w:t xml:space="preserve"> </w:t>
      </w:r>
      <w:r w:rsidRPr="00AE7CD6">
        <w:rPr>
          <w:color w:val="231F20"/>
          <w:w w:val="115"/>
          <w:lang w:val="ru-RU"/>
        </w:rPr>
        <w:t>членах.</w:t>
      </w:r>
    </w:p>
    <w:p w:rsidR="00AE7CD6" w:rsidRPr="00AE7CD6" w:rsidRDefault="00AE7CD6" w:rsidP="00AE7CD6">
      <w:pPr>
        <w:spacing w:before="1" w:line="252" w:lineRule="auto"/>
        <w:ind w:left="157" w:right="154" w:firstLine="226"/>
        <w:jc w:val="both"/>
        <w:rPr>
          <w:b/>
          <w:i/>
          <w:sz w:val="20"/>
          <w:lang w:val="ru-RU"/>
        </w:rPr>
      </w:pPr>
      <w:r w:rsidRPr="00AE7CD6">
        <w:rPr>
          <w:color w:val="231F20"/>
          <w:w w:val="120"/>
          <w:sz w:val="20"/>
          <w:lang w:val="ru-RU"/>
        </w:rPr>
        <w:t>Нормы построения предложений с однородными членами,</w:t>
      </w:r>
      <w:r w:rsidRPr="00AE7CD6">
        <w:rPr>
          <w:color w:val="231F20"/>
          <w:spacing w:val="1"/>
          <w:w w:val="120"/>
          <w:sz w:val="20"/>
          <w:lang w:val="ru-RU"/>
        </w:rPr>
        <w:t xml:space="preserve"> </w:t>
      </w:r>
      <w:r w:rsidRPr="00AE7CD6">
        <w:rPr>
          <w:color w:val="231F20"/>
          <w:w w:val="120"/>
          <w:sz w:val="20"/>
          <w:lang w:val="ru-RU"/>
        </w:rPr>
        <w:t>связанными</w:t>
      </w:r>
      <w:r w:rsidRPr="00AE7CD6">
        <w:rPr>
          <w:color w:val="231F20"/>
          <w:spacing w:val="1"/>
          <w:w w:val="120"/>
          <w:sz w:val="20"/>
          <w:lang w:val="ru-RU"/>
        </w:rPr>
        <w:t xml:space="preserve"> </w:t>
      </w:r>
      <w:r w:rsidRPr="00AE7CD6">
        <w:rPr>
          <w:color w:val="231F20"/>
          <w:w w:val="120"/>
          <w:sz w:val="20"/>
          <w:lang w:val="ru-RU"/>
        </w:rPr>
        <w:t>двойными</w:t>
      </w:r>
      <w:r w:rsidRPr="00AE7CD6">
        <w:rPr>
          <w:color w:val="231F20"/>
          <w:spacing w:val="1"/>
          <w:w w:val="120"/>
          <w:sz w:val="20"/>
          <w:lang w:val="ru-RU"/>
        </w:rPr>
        <w:t xml:space="preserve"> </w:t>
      </w:r>
      <w:r w:rsidRPr="00AE7CD6">
        <w:rPr>
          <w:color w:val="231F20"/>
          <w:w w:val="120"/>
          <w:sz w:val="20"/>
          <w:lang w:val="ru-RU"/>
        </w:rPr>
        <w:t>союзами</w:t>
      </w:r>
      <w:r w:rsidRPr="00AE7CD6">
        <w:rPr>
          <w:color w:val="231F20"/>
          <w:spacing w:val="1"/>
          <w:w w:val="120"/>
          <w:sz w:val="20"/>
          <w:lang w:val="ru-RU"/>
        </w:rPr>
        <w:t xml:space="preserve"> </w:t>
      </w:r>
      <w:r w:rsidRPr="00AE7CD6">
        <w:rPr>
          <w:b/>
          <w:i/>
          <w:color w:val="231F20"/>
          <w:w w:val="120"/>
          <w:sz w:val="20"/>
          <w:lang w:val="ru-RU"/>
        </w:rPr>
        <w:t>не</w:t>
      </w:r>
      <w:r w:rsidRPr="00AE7CD6">
        <w:rPr>
          <w:b/>
          <w:i/>
          <w:color w:val="231F20"/>
          <w:spacing w:val="1"/>
          <w:w w:val="120"/>
          <w:sz w:val="20"/>
          <w:lang w:val="ru-RU"/>
        </w:rPr>
        <w:t xml:space="preserve"> </w:t>
      </w:r>
      <w:r w:rsidRPr="00AE7CD6">
        <w:rPr>
          <w:b/>
          <w:i/>
          <w:color w:val="231F20"/>
          <w:w w:val="120"/>
          <w:sz w:val="20"/>
          <w:lang w:val="ru-RU"/>
        </w:rPr>
        <w:lastRenderedPageBreak/>
        <w:t>только…</w:t>
      </w:r>
      <w:r w:rsidRPr="00AE7CD6">
        <w:rPr>
          <w:b/>
          <w:i/>
          <w:color w:val="231F20"/>
          <w:spacing w:val="1"/>
          <w:w w:val="120"/>
          <w:sz w:val="20"/>
          <w:lang w:val="ru-RU"/>
        </w:rPr>
        <w:t xml:space="preserve"> </w:t>
      </w:r>
      <w:r w:rsidRPr="00AE7CD6">
        <w:rPr>
          <w:b/>
          <w:i/>
          <w:color w:val="231F20"/>
          <w:w w:val="120"/>
          <w:sz w:val="20"/>
          <w:lang w:val="ru-RU"/>
        </w:rPr>
        <w:t>но</w:t>
      </w:r>
      <w:r w:rsidRPr="00AE7CD6">
        <w:rPr>
          <w:b/>
          <w:i/>
          <w:color w:val="231F20"/>
          <w:spacing w:val="1"/>
          <w:w w:val="120"/>
          <w:sz w:val="20"/>
          <w:lang w:val="ru-RU"/>
        </w:rPr>
        <w:t xml:space="preserve"> </w:t>
      </w:r>
      <w:r w:rsidRPr="00AE7CD6">
        <w:rPr>
          <w:b/>
          <w:i/>
          <w:color w:val="231F20"/>
          <w:w w:val="120"/>
          <w:sz w:val="20"/>
          <w:lang w:val="ru-RU"/>
        </w:rPr>
        <w:t>и</w:t>
      </w:r>
      <w:r w:rsidRPr="00AE7CD6">
        <w:rPr>
          <w:color w:val="231F20"/>
          <w:w w:val="120"/>
          <w:sz w:val="20"/>
          <w:lang w:val="ru-RU"/>
        </w:rPr>
        <w:t xml:space="preserve">,  </w:t>
      </w:r>
      <w:r w:rsidRPr="00AE7CD6">
        <w:rPr>
          <w:b/>
          <w:i/>
          <w:color w:val="231F20"/>
          <w:w w:val="120"/>
          <w:sz w:val="20"/>
          <w:lang w:val="ru-RU"/>
        </w:rPr>
        <w:t>как…</w:t>
      </w:r>
      <w:r w:rsidRPr="00AE7CD6">
        <w:rPr>
          <w:b/>
          <w:i/>
          <w:color w:val="231F20"/>
          <w:spacing w:val="-57"/>
          <w:w w:val="120"/>
          <w:sz w:val="20"/>
          <w:lang w:val="ru-RU"/>
        </w:rPr>
        <w:t xml:space="preserve"> </w:t>
      </w:r>
      <w:r w:rsidRPr="00AE7CD6">
        <w:rPr>
          <w:b/>
          <w:i/>
          <w:color w:val="231F20"/>
          <w:w w:val="120"/>
          <w:sz w:val="20"/>
          <w:lang w:val="ru-RU"/>
        </w:rPr>
        <w:t>так</w:t>
      </w:r>
      <w:r w:rsidRPr="00AE7CD6">
        <w:rPr>
          <w:b/>
          <w:i/>
          <w:color w:val="231F20"/>
          <w:spacing w:val="18"/>
          <w:w w:val="120"/>
          <w:sz w:val="20"/>
          <w:lang w:val="ru-RU"/>
        </w:rPr>
        <w:t xml:space="preserve"> </w:t>
      </w:r>
      <w:r w:rsidRPr="00AE7CD6">
        <w:rPr>
          <w:b/>
          <w:i/>
          <w:color w:val="231F20"/>
          <w:w w:val="120"/>
          <w:sz w:val="20"/>
          <w:lang w:val="ru-RU"/>
        </w:rPr>
        <w:t>и.</w:t>
      </w:r>
    </w:p>
    <w:p w:rsidR="00AE7CD6" w:rsidRPr="00AE7CD6" w:rsidRDefault="00AE7CD6" w:rsidP="00AE7CD6">
      <w:pPr>
        <w:spacing w:before="2" w:line="252" w:lineRule="auto"/>
        <w:ind w:left="157" w:right="154" w:firstLine="226"/>
        <w:jc w:val="both"/>
        <w:rPr>
          <w:sz w:val="20"/>
          <w:szCs w:val="20"/>
          <w:lang w:val="ru-RU"/>
        </w:rPr>
      </w:pPr>
      <w:r w:rsidRPr="00AE7CD6">
        <w:rPr>
          <w:color w:val="231F20"/>
          <w:w w:val="120"/>
          <w:sz w:val="20"/>
          <w:szCs w:val="20"/>
          <w:lang w:val="ru-RU"/>
        </w:rPr>
        <w:t>Нормы постановки знаков препинания в предложениях с</w:t>
      </w:r>
      <w:r w:rsidRPr="00AE7CD6">
        <w:rPr>
          <w:color w:val="231F20"/>
          <w:spacing w:val="1"/>
          <w:w w:val="120"/>
          <w:sz w:val="20"/>
          <w:szCs w:val="20"/>
          <w:lang w:val="ru-RU"/>
        </w:rPr>
        <w:t xml:space="preserve"> </w:t>
      </w:r>
      <w:r w:rsidRPr="00AE7CD6">
        <w:rPr>
          <w:color w:val="231F20"/>
          <w:w w:val="120"/>
          <w:sz w:val="20"/>
          <w:szCs w:val="20"/>
          <w:lang w:val="ru-RU"/>
        </w:rPr>
        <w:t>однородными членами, связанными попарно, с помощью повторяющихся союзов (</w:t>
      </w:r>
      <w:r w:rsidRPr="00AE7CD6">
        <w:rPr>
          <w:b/>
          <w:bCs/>
          <w:i/>
          <w:iCs/>
          <w:color w:val="231F20"/>
          <w:w w:val="120"/>
          <w:sz w:val="20"/>
          <w:szCs w:val="20"/>
          <w:lang w:val="ru-RU"/>
        </w:rPr>
        <w:t>и...  и</w:t>
      </w:r>
      <w:r w:rsidRPr="00AE7CD6">
        <w:rPr>
          <w:color w:val="231F20"/>
          <w:w w:val="120"/>
          <w:sz w:val="20"/>
          <w:szCs w:val="20"/>
          <w:lang w:val="ru-RU"/>
        </w:rPr>
        <w:t xml:space="preserve">, </w:t>
      </w:r>
      <w:r w:rsidRPr="00AE7CD6">
        <w:rPr>
          <w:b/>
          <w:bCs/>
          <w:i/>
          <w:iCs/>
          <w:color w:val="231F20"/>
          <w:w w:val="120"/>
          <w:sz w:val="20"/>
          <w:szCs w:val="20"/>
          <w:lang w:val="ru-RU"/>
        </w:rPr>
        <w:t>или...  или</w:t>
      </w:r>
      <w:r w:rsidRPr="00AE7CD6">
        <w:rPr>
          <w:color w:val="231F20"/>
          <w:w w:val="120"/>
          <w:sz w:val="20"/>
          <w:szCs w:val="20"/>
          <w:lang w:val="ru-RU"/>
        </w:rPr>
        <w:t xml:space="preserve">, </w:t>
      </w:r>
      <w:r w:rsidRPr="00AE7CD6">
        <w:rPr>
          <w:b/>
          <w:bCs/>
          <w:i/>
          <w:iCs/>
          <w:color w:val="231F20"/>
          <w:w w:val="120"/>
          <w:sz w:val="20"/>
          <w:szCs w:val="20"/>
          <w:lang w:val="ru-RU"/>
        </w:rPr>
        <w:t>либ</w:t>
      </w:r>
      <w:r w:rsidRPr="1807541F">
        <w:rPr>
          <w:b/>
          <w:bCs/>
          <w:i/>
          <w:iCs/>
          <w:color w:val="231F20"/>
          <w:w w:val="120"/>
          <w:sz w:val="20"/>
          <w:szCs w:val="20"/>
        </w:rPr>
        <w:t>o</w:t>
      </w:r>
      <w:r w:rsidRPr="00AE7CD6">
        <w:rPr>
          <w:b/>
          <w:bCs/>
          <w:i/>
          <w:iCs/>
          <w:color w:val="231F20"/>
          <w:w w:val="120"/>
          <w:sz w:val="20"/>
          <w:szCs w:val="20"/>
          <w:lang w:val="ru-RU"/>
        </w:rPr>
        <w:t>...  либ</w:t>
      </w:r>
      <w:r w:rsidRPr="1807541F">
        <w:rPr>
          <w:b/>
          <w:bCs/>
          <w:i/>
          <w:iCs/>
          <w:color w:val="231F20"/>
          <w:w w:val="120"/>
          <w:sz w:val="20"/>
          <w:szCs w:val="20"/>
        </w:rPr>
        <w:t>o</w:t>
      </w:r>
      <w:r w:rsidRPr="00AE7CD6">
        <w:rPr>
          <w:color w:val="231F20"/>
          <w:w w:val="120"/>
          <w:sz w:val="20"/>
          <w:szCs w:val="20"/>
          <w:lang w:val="ru-RU"/>
        </w:rPr>
        <w:t xml:space="preserve">, </w:t>
      </w:r>
      <w:r w:rsidRPr="00AE7CD6">
        <w:rPr>
          <w:b/>
          <w:bCs/>
          <w:i/>
          <w:iCs/>
          <w:color w:val="231F20"/>
          <w:w w:val="120"/>
          <w:sz w:val="20"/>
          <w:szCs w:val="20"/>
          <w:lang w:val="ru-RU"/>
        </w:rPr>
        <w:t>ни...</w:t>
      </w:r>
      <w:r w:rsidRPr="00AE7CD6">
        <w:rPr>
          <w:b/>
          <w:bCs/>
          <w:i/>
          <w:iCs/>
          <w:color w:val="231F20"/>
          <w:spacing w:val="1"/>
          <w:w w:val="120"/>
          <w:sz w:val="20"/>
          <w:szCs w:val="20"/>
          <w:lang w:val="ru-RU"/>
        </w:rPr>
        <w:t xml:space="preserve"> </w:t>
      </w:r>
      <w:r w:rsidRPr="00AE7CD6">
        <w:rPr>
          <w:b/>
          <w:bCs/>
          <w:i/>
          <w:iCs/>
          <w:color w:val="231F20"/>
          <w:w w:val="120"/>
          <w:sz w:val="20"/>
          <w:szCs w:val="20"/>
          <w:lang w:val="ru-RU"/>
        </w:rPr>
        <w:t>ни</w:t>
      </w:r>
      <w:r w:rsidRPr="00AE7CD6">
        <w:rPr>
          <w:color w:val="231F20"/>
          <w:w w:val="120"/>
          <w:sz w:val="20"/>
          <w:szCs w:val="20"/>
          <w:lang w:val="ru-RU"/>
        </w:rPr>
        <w:t>,</w:t>
      </w:r>
      <w:r w:rsidRPr="00AE7CD6">
        <w:rPr>
          <w:color w:val="231F20"/>
          <w:spacing w:val="13"/>
          <w:w w:val="120"/>
          <w:sz w:val="20"/>
          <w:szCs w:val="20"/>
          <w:lang w:val="ru-RU"/>
        </w:rPr>
        <w:t xml:space="preserve"> </w:t>
      </w:r>
      <w:r w:rsidRPr="00AE7CD6">
        <w:rPr>
          <w:b/>
          <w:bCs/>
          <w:i/>
          <w:iCs/>
          <w:color w:val="231F20"/>
          <w:w w:val="120"/>
          <w:sz w:val="20"/>
          <w:szCs w:val="20"/>
          <w:lang w:val="ru-RU"/>
        </w:rPr>
        <w:t>т</w:t>
      </w:r>
      <w:r w:rsidRPr="1807541F">
        <w:rPr>
          <w:b/>
          <w:bCs/>
          <w:i/>
          <w:iCs/>
          <w:color w:val="231F20"/>
          <w:w w:val="120"/>
          <w:sz w:val="20"/>
          <w:szCs w:val="20"/>
        </w:rPr>
        <w:t>o</w:t>
      </w:r>
      <w:r w:rsidRPr="00AE7CD6">
        <w:rPr>
          <w:b/>
          <w:bCs/>
          <w:i/>
          <w:iCs/>
          <w:color w:val="231F20"/>
          <w:w w:val="120"/>
          <w:sz w:val="20"/>
          <w:szCs w:val="20"/>
          <w:lang w:val="ru-RU"/>
        </w:rPr>
        <w:t>...</w:t>
      </w:r>
      <w:r w:rsidRPr="00AE7CD6">
        <w:rPr>
          <w:b/>
          <w:bCs/>
          <w:i/>
          <w:iCs/>
          <w:color w:val="231F20"/>
          <w:spacing w:val="19"/>
          <w:w w:val="120"/>
          <w:sz w:val="20"/>
          <w:szCs w:val="20"/>
          <w:lang w:val="ru-RU"/>
        </w:rPr>
        <w:t xml:space="preserve"> </w:t>
      </w:r>
      <w:r w:rsidRPr="00AE7CD6">
        <w:rPr>
          <w:b/>
          <w:bCs/>
          <w:i/>
          <w:iCs/>
          <w:color w:val="231F20"/>
          <w:w w:val="120"/>
          <w:sz w:val="20"/>
          <w:szCs w:val="20"/>
          <w:lang w:val="ru-RU"/>
        </w:rPr>
        <w:t>т</w:t>
      </w:r>
      <w:r w:rsidRPr="1807541F">
        <w:rPr>
          <w:b/>
          <w:bCs/>
          <w:i/>
          <w:iCs/>
          <w:color w:val="231F20"/>
          <w:w w:val="120"/>
          <w:sz w:val="20"/>
          <w:szCs w:val="20"/>
        </w:rPr>
        <w:t>o</w:t>
      </w:r>
      <w:r w:rsidRPr="00AE7CD6">
        <w:rPr>
          <w:color w:val="231F20"/>
          <w:w w:val="120"/>
          <w:sz w:val="20"/>
          <w:szCs w:val="20"/>
          <w:lang w:val="ru-RU"/>
        </w:rPr>
        <w:t>).</w:t>
      </w:r>
    </w:p>
    <w:p w:rsidR="00AE7CD6" w:rsidRPr="00AE7CD6" w:rsidRDefault="00AE7CD6" w:rsidP="00AE7CD6">
      <w:pPr>
        <w:pStyle w:val="a3"/>
        <w:spacing w:before="2" w:line="252" w:lineRule="auto"/>
        <w:rPr>
          <w:lang w:val="ru-RU"/>
        </w:rPr>
      </w:pPr>
      <w:r w:rsidRPr="00AE7CD6">
        <w:rPr>
          <w:color w:val="231F20"/>
          <w:w w:val="120"/>
          <w:lang w:val="ru-RU"/>
        </w:rPr>
        <w:t>Нормы постановки знаков препинания в предложениях с</w:t>
      </w:r>
      <w:r w:rsidRPr="00AE7CD6">
        <w:rPr>
          <w:color w:val="231F20"/>
          <w:spacing w:val="1"/>
          <w:w w:val="120"/>
          <w:lang w:val="ru-RU"/>
        </w:rPr>
        <w:t xml:space="preserve"> </w:t>
      </w:r>
      <w:r w:rsidRPr="00AE7CD6">
        <w:rPr>
          <w:color w:val="231F20"/>
          <w:w w:val="120"/>
          <w:lang w:val="ru-RU"/>
        </w:rPr>
        <w:t>обобщающими</w:t>
      </w:r>
      <w:r w:rsidRPr="00AE7CD6">
        <w:rPr>
          <w:color w:val="231F20"/>
          <w:spacing w:val="5"/>
          <w:w w:val="120"/>
          <w:lang w:val="ru-RU"/>
        </w:rPr>
        <w:t xml:space="preserve"> </w:t>
      </w:r>
      <w:r w:rsidRPr="00AE7CD6">
        <w:rPr>
          <w:color w:val="231F20"/>
          <w:w w:val="120"/>
          <w:lang w:val="ru-RU"/>
        </w:rPr>
        <w:t>словами</w:t>
      </w:r>
      <w:r w:rsidRPr="00AE7CD6">
        <w:rPr>
          <w:color w:val="231F20"/>
          <w:spacing w:val="6"/>
          <w:w w:val="120"/>
          <w:lang w:val="ru-RU"/>
        </w:rPr>
        <w:t xml:space="preserve"> </w:t>
      </w:r>
      <w:r w:rsidRPr="00AE7CD6">
        <w:rPr>
          <w:color w:val="231F20"/>
          <w:w w:val="120"/>
          <w:lang w:val="ru-RU"/>
        </w:rPr>
        <w:t>при</w:t>
      </w:r>
      <w:r w:rsidRPr="00AE7CD6">
        <w:rPr>
          <w:color w:val="231F20"/>
          <w:spacing w:val="6"/>
          <w:w w:val="120"/>
          <w:lang w:val="ru-RU"/>
        </w:rPr>
        <w:t xml:space="preserve"> </w:t>
      </w:r>
      <w:r w:rsidRPr="00AE7CD6">
        <w:rPr>
          <w:color w:val="231F20"/>
          <w:w w:val="120"/>
          <w:lang w:val="ru-RU"/>
        </w:rPr>
        <w:t>однородных</w:t>
      </w:r>
      <w:r w:rsidRPr="00AE7CD6">
        <w:rPr>
          <w:color w:val="231F20"/>
          <w:spacing w:val="6"/>
          <w:w w:val="120"/>
          <w:lang w:val="ru-RU"/>
        </w:rPr>
        <w:t xml:space="preserve"> </w:t>
      </w:r>
      <w:r w:rsidRPr="00AE7CD6">
        <w:rPr>
          <w:color w:val="231F20"/>
          <w:w w:val="120"/>
          <w:lang w:val="ru-RU"/>
        </w:rPr>
        <w:t>членах.</w:t>
      </w:r>
    </w:p>
    <w:p w:rsidR="00AE7CD6" w:rsidRPr="00AE7CD6" w:rsidRDefault="00AE7CD6" w:rsidP="00AE7CD6">
      <w:pPr>
        <w:pStyle w:val="a3"/>
        <w:spacing w:before="1" w:line="252" w:lineRule="auto"/>
        <w:rPr>
          <w:lang w:val="ru-RU"/>
        </w:rPr>
      </w:pPr>
      <w:r w:rsidRPr="00AE7CD6">
        <w:rPr>
          <w:color w:val="231F20"/>
          <w:w w:val="120"/>
          <w:lang w:val="ru-RU"/>
        </w:rPr>
        <w:t>Нормы</w:t>
      </w:r>
      <w:r w:rsidRPr="00AE7CD6">
        <w:rPr>
          <w:color w:val="231F20"/>
          <w:spacing w:val="-15"/>
          <w:w w:val="120"/>
          <w:lang w:val="ru-RU"/>
        </w:rPr>
        <w:t xml:space="preserve"> </w:t>
      </w:r>
      <w:r w:rsidRPr="00AE7CD6">
        <w:rPr>
          <w:color w:val="231F20"/>
          <w:w w:val="120"/>
          <w:lang w:val="ru-RU"/>
        </w:rPr>
        <w:t>постановки</w:t>
      </w:r>
      <w:r w:rsidRPr="00AE7CD6">
        <w:rPr>
          <w:color w:val="231F20"/>
          <w:spacing w:val="-15"/>
          <w:w w:val="120"/>
          <w:lang w:val="ru-RU"/>
        </w:rPr>
        <w:t xml:space="preserve"> </w:t>
      </w:r>
      <w:r w:rsidRPr="00AE7CD6">
        <w:rPr>
          <w:color w:val="231F20"/>
          <w:w w:val="120"/>
          <w:lang w:val="ru-RU"/>
        </w:rPr>
        <w:t>знаков</w:t>
      </w:r>
      <w:r w:rsidRPr="00AE7CD6">
        <w:rPr>
          <w:color w:val="231F20"/>
          <w:spacing w:val="-15"/>
          <w:w w:val="120"/>
          <w:lang w:val="ru-RU"/>
        </w:rPr>
        <w:t xml:space="preserve"> </w:t>
      </w:r>
      <w:r w:rsidRPr="00AE7CD6">
        <w:rPr>
          <w:color w:val="231F20"/>
          <w:w w:val="120"/>
          <w:lang w:val="ru-RU"/>
        </w:rPr>
        <w:t>препинания</w:t>
      </w:r>
      <w:r w:rsidRPr="00AE7CD6">
        <w:rPr>
          <w:color w:val="231F20"/>
          <w:spacing w:val="-15"/>
          <w:w w:val="120"/>
          <w:lang w:val="ru-RU"/>
        </w:rPr>
        <w:t xml:space="preserve"> </w:t>
      </w:r>
      <w:r w:rsidRPr="00AE7CD6">
        <w:rPr>
          <w:color w:val="231F20"/>
          <w:w w:val="120"/>
          <w:lang w:val="ru-RU"/>
        </w:rPr>
        <w:t>в</w:t>
      </w:r>
      <w:r w:rsidRPr="00AE7CD6">
        <w:rPr>
          <w:color w:val="231F20"/>
          <w:spacing w:val="-15"/>
          <w:w w:val="120"/>
          <w:lang w:val="ru-RU"/>
        </w:rPr>
        <w:t xml:space="preserve"> </w:t>
      </w:r>
      <w:r w:rsidRPr="00AE7CD6">
        <w:rPr>
          <w:color w:val="231F20"/>
          <w:w w:val="120"/>
          <w:lang w:val="ru-RU"/>
        </w:rPr>
        <w:t>простом</w:t>
      </w:r>
      <w:r w:rsidRPr="00AE7CD6">
        <w:rPr>
          <w:color w:val="231F20"/>
          <w:spacing w:val="-15"/>
          <w:w w:val="120"/>
          <w:lang w:val="ru-RU"/>
        </w:rPr>
        <w:t xml:space="preserve"> </w:t>
      </w:r>
      <w:r w:rsidRPr="00AE7CD6">
        <w:rPr>
          <w:color w:val="231F20"/>
          <w:w w:val="120"/>
          <w:lang w:val="ru-RU"/>
        </w:rPr>
        <w:t>и</w:t>
      </w:r>
      <w:r w:rsidRPr="00AE7CD6">
        <w:rPr>
          <w:color w:val="231F20"/>
          <w:spacing w:val="-15"/>
          <w:w w:val="120"/>
          <w:lang w:val="ru-RU"/>
        </w:rPr>
        <w:t xml:space="preserve"> </w:t>
      </w:r>
      <w:r w:rsidRPr="00AE7CD6">
        <w:rPr>
          <w:color w:val="231F20"/>
          <w:w w:val="120"/>
          <w:lang w:val="ru-RU"/>
        </w:rPr>
        <w:t>сложном</w:t>
      </w:r>
      <w:r w:rsidRPr="00AE7CD6">
        <w:rPr>
          <w:color w:val="231F20"/>
          <w:spacing w:val="-58"/>
          <w:w w:val="120"/>
          <w:lang w:val="ru-RU"/>
        </w:rPr>
        <w:t xml:space="preserve"> </w:t>
      </w:r>
      <w:r w:rsidRPr="00AE7CD6">
        <w:rPr>
          <w:color w:val="231F20"/>
          <w:w w:val="120"/>
          <w:lang w:val="ru-RU"/>
        </w:rPr>
        <w:t>предложениях</w:t>
      </w:r>
      <w:r w:rsidRPr="00AE7CD6">
        <w:rPr>
          <w:color w:val="231F20"/>
          <w:spacing w:val="11"/>
          <w:w w:val="120"/>
          <w:lang w:val="ru-RU"/>
        </w:rPr>
        <w:t xml:space="preserve"> </w:t>
      </w:r>
      <w:r w:rsidRPr="00AE7CD6">
        <w:rPr>
          <w:color w:val="231F20"/>
          <w:w w:val="120"/>
          <w:lang w:val="ru-RU"/>
        </w:rPr>
        <w:t>с</w:t>
      </w:r>
      <w:r w:rsidRPr="00AE7CD6">
        <w:rPr>
          <w:color w:val="231F20"/>
          <w:spacing w:val="11"/>
          <w:w w:val="120"/>
          <w:lang w:val="ru-RU"/>
        </w:rPr>
        <w:t xml:space="preserve"> </w:t>
      </w:r>
      <w:r w:rsidRPr="00AE7CD6">
        <w:rPr>
          <w:color w:val="231F20"/>
          <w:w w:val="120"/>
          <w:lang w:val="ru-RU"/>
        </w:rPr>
        <w:t>союзом</w:t>
      </w:r>
      <w:r w:rsidRPr="00AE7CD6">
        <w:rPr>
          <w:color w:val="231F20"/>
          <w:spacing w:val="10"/>
          <w:w w:val="120"/>
          <w:lang w:val="ru-RU"/>
        </w:rPr>
        <w:t xml:space="preserve"> </w:t>
      </w:r>
      <w:r w:rsidRPr="00AE7CD6">
        <w:rPr>
          <w:b/>
          <w:i/>
          <w:color w:val="231F20"/>
          <w:w w:val="120"/>
          <w:lang w:val="ru-RU"/>
        </w:rPr>
        <w:t>и</w:t>
      </w:r>
      <w:r w:rsidRPr="00AE7CD6">
        <w:rPr>
          <w:color w:val="231F20"/>
          <w:w w:val="120"/>
          <w:lang w:val="ru-RU"/>
        </w:rPr>
        <w:t>.</w:t>
      </w:r>
    </w:p>
    <w:p w:rsidR="00AE7CD6" w:rsidRDefault="00AE7CD6" w:rsidP="00AE7CD6">
      <w:pPr>
        <w:pStyle w:val="4"/>
        <w:spacing w:before="1"/>
      </w:pPr>
      <w:r>
        <w:rPr>
          <w:color w:val="231F20"/>
          <w:w w:val="125"/>
        </w:rPr>
        <w:t>Предложения</w:t>
      </w:r>
      <w:r>
        <w:rPr>
          <w:color w:val="231F20"/>
          <w:spacing w:val="32"/>
          <w:w w:val="125"/>
        </w:rPr>
        <w:t xml:space="preserve"> </w:t>
      </w:r>
      <w:r>
        <w:rPr>
          <w:color w:val="231F20"/>
          <w:w w:val="125"/>
        </w:rPr>
        <w:t>с</w:t>
      </w:r>
      <w:r>
        <w:rPr>
          <w:color w:val="231F20"/>
          <w:spacing w:val="32"/>
          <w:w w:val="125"/>
        </w:rPr>
        <w:t xml:space="preserve"> </w:t>
      </w:r>
      <w:r>
        <w:rPr>
          <w:color w:val="231F20"/>
          <w:w w:val="125"/>
        </w:rPr>
        <w:t>обособленными</w:t>
      </w:r>
      <w:r>
        <w:rPr>
          <w:color w:val="231F20"/>
          <w:spacing w:val="33"/>
          <w:w w:val="125"/>
        </w:rPr>
        <w:t xml:space="preserve"> </w:t>
      </w:r>
      <w:r>
        <w:rPr>
          <w:color w:val="231F20"/>
          <w:w w:val="125"/>
        </w:rPr>
        <w:t>членами</w:t>
      </w:r>
    </w:p>
    <w:p w:rsidR="00AE7CD6" w:rsidRPr="00AE7CD6" w:rsidRDefault="00AE7CD6" w:rsidP="00AE7CD6">
      <w:pPr>
        <w:pStyle w:val="a3"/>
        <w:spacing w:before="12" w:line="252" w:lineRule="auto"/>
        <w:ind w:right="153"/>
        <w:rPr>
          <w:lang w:val="ru-RU"/>
        </w:rPr>
      </w:pPr>
      <w:r w:rsidRPr="00AE7CD6">
        <w:rPr>
          <w:color w:val="231F20"/>
          <w:w w:val="115"/>
          <w:lang w:val="ru-RU"/>
        </w:rPr>
        <w:t>Обособление. Виды обособленных членов предложения (обособленные определения, обособленные приложения, обособленные</w:t>
      </w:r>
      <w:r w:rsidRPr="00AE7CD6">
        <w:rPr>
          <w:color w:val="231F20"/>
          <w:spacing w:val="15"/>
          <w:w w:val="115"/>
          <w:lang w:val="ru-RU"/>
        </w:rPr>
        <w:t xml:space="preserve"> </w:t>
      </w:r>
      <w:r w:rsidRPr="00AE7CD6">
        <w:rPr>
          <w:color w:val="231F20"/>
          <w:w w:val="115"/>
          <w:lang w:val="ru-RU"/>
        </w:rPr>
        <w:t>обстоятельства,</w:t>
      </w:r>
      <w:r w:rsidRPr="00AE7CD6">
        <w:rPr>
          <w:color w:val="231F20"/>
          <w:spacing w:val="17"/>
          <w:w w:val="115"/>
          <w:lang w:val="ru-RU"/>
        </w:rPr>
        <w:t xml:space="preserve"> </w:t>
      </w:r>
      <w:r w:rsidRPr="00AE7CD6">
        <w:rPr>
          <w:color w:val="231F20"/>
          <w:w w:val="115"/>
          <w:lang w:val="ru-RU"/>
        </w:rPr>
        <w:t>обособленные</w:t>
      </w:r>
      <w:r w:rsidRPr="00AE7CD6">
        <w:rPr>
          <w:color w:val="231F20"/>
          <w:spacing w:val="16"/>
          <w:w w:val="115"/>
          <w:lang w:val="ru-RU"/>
        </w:rPr>
        <w:t xml:space="preserve"> </w:t>
      </w:r>
      <w:r w:rsidRPr="00AE7CD6">
        <w:rPr>
          <w:color w:val="231F20"/>
          <w:w w:val="115"/>
          <w:lang w:val="ru-RU"/>
        </w:rPr>
        <w:t>дополнения).</w:t>
      </w:r>
    </w:p>
    <w:p w:rsidR="00AE7CD6" w:rsidRPr="00AE7CD6" w:rsidRDefault="00AE7CD6" w:rsidP="00AE7CD6">
      <w:pPr>
        <w:pStyle w:val="a3"/>
        <w:spacing w:before="2" w:line="252" w:lineRule="auto"/>
        <w:rPr>
          <w:lang w:val="ru-RU"/>
        </w:rPr>
      </w:pPr>
      <w:r w:rsidRPr="00AE7CD6">
        <w:rPr>
          <w:color w:val="231F20"/>
          <w:w w:val="120"/>
          <w:lang w:val="ru-RU"/>
        </w:rPr>
        <w:t>Уточняющие члены предложения, пояснительные и при-</w:t>
      </w:r>
      <w:r w:rsidRPr="00AE7CD6">
        <w:rPr>
          <w:color w:val="231F20"/>
          <w:spacing w:val="1"/>
          <w:w w:val="120"/>
          <w:lang w:val="ru-RU"/>
        </w:rPr>
        <w:t xml:space="preserve"> </w:t>
      </w:r>
      <w:r w:rsidRPr="00AE7CD6">
        <w:rPr>
          <w:color w:val="231F20"/>
          <w:w w:val="120"/>
          <w:lang w:val="ru-RU"/>
        </w:rPr>
        <w:t>соединительные</w:t>
      </w:r>
      <w:r w:rsidRPr="00AE7CD6">
        <w:rPr>
          <w:color w:val="231F20"/>
          <w:spacing w:val="10"/>
          <w:w w:val="120"/>
          <w:lang w:val="ru-RU"/>
        </w:rPr>
        <w:t xml:space="preserve"> </w:t>
      </w:r>
      <w:r w:rsidRPr="00AE7CD6">
        <w:rPr>
          <w:color w:val="231F20"/>
          <w:w w:val="120"/>
          <w:lang w:val="ru-RU"/>
        </w:rPr>
        <w:t>конструкции.</w:t>
      </w:r>
    </w:p>
    <w:p w:rsidR="00AE7CD6" w:rsidRPr="00AE7CD6" w:rsidRDefault="00AE7CD6" w:rsidP="00AE7CD6">
      <w:pPr>
        <w:pStyle w:val="a3"/>
        <w:spacing w:before="1" w:line="252" w:lineRule="auto"/>
        <w:rPr>
          <w:lang w:val="ru-RU"/>
        </w:rPr>
      </w:pPr>
      <w:r w:rsidRPr="00AE7CD6">
        <w:rPr>
          <w:color w:val="231F20"/>
          <w:w w:val="115"/>
          <w:lang w:val="ru-RU"/>
        </w:rPr>
        <w:t>Нормы</w:t>
      </w:r>
      <w:r w:rsidRPr="00AE7CD6">
        <w:rPr>
          <w:color w:val="231F20"/>
          <w:spacing w:val="1"/>
          <w:w w:val="115"/>
          <w:lang w:val="ru-RU"/>
        </w:rPr>
        <w:t xml:space="preserve"> </w:t>
      </w:r>
      <w:r w:rsidRPr="00AE7CD6">
        <w:rPr>
          <w:color w:val="231F20"/>
          <w:w w:val="115"/>
          <w:lang w:val="ru-RU"/>
        </w:rPr>
        <w:t>постановки</w:t>
      </w:r>
      <w:r w:rsidRPr="00AE7CD6">
        <w:rPr>
          <w:color w:val="231F20"/>
          <w:spacing w:val="1"/>
          <w:w w:val="115"/>
          <w:lang w:val="ru-RU"/>
        </w:rPr>
        <w:t xml:space="preserve"> </w:t>
      </w:r>
      <w:r w:rsidRPr="00AE7CD6">
        <w:rPr>
          <w:color w:val="231F20"/>
          <w:w w:val="115"/>
          <w:lang w:val="ru-RU"/>
        </w:rPr>
        <w:t>знаков</w:t>
      </w:r>
      <w:r w:rsidRPr="00AE7CD6">
        <w:rPr>
          <w:color w:val="231F20"/>
          <w:spacing w:val="1"/>
          <w:w w:val="115"/>
          <w:lang w:val="ru-RU"/>
        </w:rPr>
        <w:t xml:space="preserve"> </w:t>
      </w:r>
      <w:r w:rsidRPr="00AE7CD6">
        <w:rPr>
          <w:color w:val="231F20"/>
          <w:w w:val="115"/>
          <w:lang w:val="ru-RU"/>
        </w:rPr>
        <w:t>препинания</w:t>
      </w:r>
      <w:r w:rsidRPr="00AE7CD6">
        <w:rPr>
          <w:color w:val="231F20"/>
          <w:spacing w:val="1"/>
          <w:w w:val="115"/>
          <w:lang w:val="ru-RU"/>
        </w:rPr>
        <w:t xml:space="preserve"> </w:t>
      </w:r>
      <w:r w:rsidRPr="00AE7CD6">
        <w:rPr>
          <w:color w:val="231F20"/>
          <w:w w:val="115"/>
          <w:lang w:val="ru-RU"/>
        </w:rPr>
        <w:t>в</w:t>
      </w:r>
      <w:r w:rsidRPr="00AE7CD6">
        <w:rPr>
          <w:color w:val="231F20"/>
          <w:spacing w:val="1"/>
          <w:w w:val="115"/>
          <w:lang w:val="ru-RU"/>
        </w:rPr>
        <w:t xml:space="preserve"> </w:t>
      </w:r>
      <w:r w:rsidRPr="00AE7CD6">
        <w:rPr>
          <w:color w:val="231F20"/>
          <w:w w:val="115"/>
          <w:lang w:val="ru-RU"/>
        </w:rPr>
        <w:t>предложениях</w:t>
      </w:r>
      <w:r w:rsidRPr="00AE7CD6">
        <w:rPr>
          <w:color w:val="231F20"/>
          <w:spacing w:val="1"/>
          <w:w w:val="115"/>
          <w:lang w:val="ru-RU"/>
        </w:rPr>
        <w:t xml:space="preserve"> </w:t>
      </w:r>
      <w:r w:rsidRPr="00AE7CD6">
        <w:rPr>
          <w:color w:val="231F20"/>
          <w:w w:val="115"/>
          <w:lang w:val="ru-RU"/>
        </w:rPr>
        <w:t>со</w:t>
      </w:r>
      <w:r w:rsidRPr="00AE7CD6">
        <w:rPr>
          <w:color w:val="231F20"/>
          <w:spacing w:val="1"/>
          <w:w w:val="115"/>
          <w:lang w:val="ru-RU"/>
        </w:rPr>
        <w:t xml:space="preserve"> </w:t>
      </w:r>
      <w:r w:rsidRPr="00AE7CD6">
        <w:rPr>
          <w:color w:val="231F20"/>
          <w:w w:val="115"/>
          <w:lang w:val="ru-RU"/>
        </w:rPr>
        <w:t>сравнительным</w:t>
      </w:r>
      <w:r w:rsidRPr="00AE7CD6">
        <w:rPr>
          <w:color w:val="231F20"/>
          <w:spacing w:val="53"/>
          <w:w w:val="115"/>
          <w:lang w:val="ru-RU"/>
        </w:rPr>
        <w:t xml:space="preserve"> </w:t>
      </w:r>
      <w:r w:rsidRPr="00AE7CD6">
        <w:rPr>
          <w:color w:val="231F20"/>
          <w:w w:val="115"/>
          <w:lang w:val="ru-RU"/>
        </w:rPr>
        <w:t>оборотом;</w:t>
      </w:r>
      <w:r w:rsidRPr="00AE7CD6">
        <w:rPr>
          <w:color w:val="231F20"/>
          <w:spacing w:val="53"/>
          <w:w w:val="115"/>
          <w:lang w:val="ru-RU"/>
        </w:rPr>
        <w:t xml:space="preserve"> </w:t>
      </w:r>
      <w:r w:rsidRPr="00AE7CD6">
        <w:rPr>
          <w:color w:val="231F20"/>
          <w:w w:val="115"/>
          <w:lang w:val="ru-RU"/>
        </w:rPr>
        <w:t>нормы</w:t>
      </w:r>
      <w:r w:rsidRPr="00AE7CD6">
        <w:rPr>
          <w:color w:val="231F20"/>
          <w:spacing w:val="53"/>
          <w:w w:val="115"/>
          <w:lang w:val="ru-RU"/>
        </w:rPr>
        <w:t xml:space="preserve"> </w:t>
      </w:r>
      <w:r w:rsidRPr="00AE7CD6">
        <w:rPr>
          <w:color w:val="231F20"/>
          <w:w w:val="115"/>
          <w:lang w:val="ru-RU"/>
        </w:rPr>
        <w:t>обособления</w:t>
      </w:r>
      <w:r w:rsidRPr="00AE7CD6">
        <w:rPr>
          <w:color w:val="231F20"/>
          <w:spacing w:val="53"/>
          <w:w w:val="115"/>
          <w:lang w:val="ru-RU"/>
        </w:rPr>
        <w:t xml:space="preserve"> </w:t>
      </w:r>
      <w:r w:rsidRPr="00AE7CD6">
        <w:rPr>
          <w:color w:val="231F20"/>
          <w:w w:val="115"/>
          <w:lang w:val="ru-RU"/>
        </w:rPr>
        <w:t>согласованных</w:t>
      </w:r>
    </w:p>
    <w:p w:rsidR="00AE7CD6" w:rsidRPr="00AE7CD6" w:rsidRDefault="00AE7CD6" w:rsidP="00AE7CD6">
      <w:pPr>
        <w:pStyle w:val="a3"/>
        <w:spacing w:before="70" w:line="252" w:lineRule="auto"/>
        <w:ind w:firstLine="0"/>
        <w:rPr>
          <w:lang w:val="ru-RU"/>
        </w:rPr>
      </w:pPr>
      <w:r w:rsidRPr="00AE7CD6">
        <w:rPr>
          <w:color w:val="231F20"/>
          <w:w w:val="115"/>
          <w:lang w:val="ru-RU"/>
        </w:rPr>
        <w:t>и несогласованных определений (в том числе приложений), дополнений,</w:t>
      </w:r>
      <w:r w:rsidRPr="00AE7CD6">
        <w:rPr>
          <w:color w:val="231F20"/>
          <w:spacing w:val="33"/>
          <w:w w:val="115"/>
          <w:lang w:val="ru-RU"/>
        </w:rPr>
        <w:t xml:space="preserve"> </w:t>
      </w:r>
      <w:r w:rsidRPr="00AE7CD6">
        <w:rPr>
          <w:color w:val="231F20"/>
          <w:w w:val="115"/>
          <w:lang w:val="ru-RU"/>
        </w:rPr>
        <w:t>обстоятельств,</w:t>
      </w:r>
      <w:r w:rsidRPr="00AE7CD6">
        <w:rPr>
          <w:color w:val="231F20"/>
          <w:spacing w:val="33"/>
          <w:w w:val="115"/>
          <w:lang w:val="ru-RU"/>
        </w:rPr>
        <w:t xml:space="preserve"> </w:t>
      </w:r>
      <w:r w:rsidRPr="00AE7CD6">
        <w:rPr>
          <w:color w:val="231F20"/>
          <w:w w:val="115"/>
          <w:lang w:val="ru-RU"/>
        </w:rPr>
        <w:t>уточняющих</w:t>
      </w:r>
      <w:r w:rsidRPr="00AE7CD6">
        <w:rPr>
          <w:color w:val="231F20"/>
          <w:spacing w:val="33"/>
          <w:w w:val="115"/>
          <w:lang w:val="ru-RU"/>
        </w:rPr>
        <w:t xml:space="preserve"> </w:t>
      </w:r>
      <w:r w:rsidRPr="00AE7CD6">
        <w:rPr>
          <w:color w:val="231F20"/>
          <w:w w:val="115"/>
          <w:lang w:val="ru-RU"/>
        </w:rPr>
        <w:t>членов,</w:t>
      </w:r>
      <w:r w:rsidRPr="00AE7CD6">
        <w:rPr>
          <w:color w:val="231F20"/>
          <w:spacing w:val="33"/>
          <w:w w:val="115"/>
          <w:lang w:val="ru-RU"/>
        </w:rPr>
        <w:t xml:space="preserve"> </w:t>
      </w:r>
      <w:r w:rsidRPr="00AE7CD6">
        <w:rPr>
          <w:color w:val="231F20"/>
          <w:w w:val="115"/>
          <w:lang w:val="ru-RU"/>
        </w:rPr>
        <w:t>пояснительных</w:t>
      </w:r>
      <w:r w:rsidRPr="00AE7CD6">
        <w:rPr>
          <w:color w:val="231F20"/>
          <w:spacing w:val="-55"/>
          <w:w w:val="115"/>
          <w:lang w:val="ru-RU"/>
        </w:rPr>
        <w:t xml:space="preserve"> </w:t>
      </w:r>
      <w:r w:rsidRPr="00AE7CD6">
        <w:rPr>
          <w:color w:val="231F20"/>
          <w:w w:val="115"/>
          <w:lang w:val="ru-RU"/>
        </w:rPr>
        <w:t>и</w:t>
      </w:r>
      <w:r w:rsidRPr="00AE7CD6">
        <w:rPr>
          <w:color w:val="231F20"/>
          <w:spacing w:val="17"/>
          <w:w w:val="115"/>
          <w:lang w:val="ru-RU"/>
        </w:rPr>
        <w:t xml:space="preserve"> </w:t>
      </w:r>
      <w:r w:rsidRPr="00AE7CD6">
        <w:rPr>
          <w:color w:val="231F20"/>
          <w:w w:val="115"/>
          <w:lang w:val="ru-RU"/>
        </w:rPr>
        <w:t>присоединительных</w:t>
      </w:r>
      <w:r w:rsidRPr="00AE7CD6">
        <w:rPr>
          <w:color w:val="231F20"/>
          <w:spacing w:val="17"/>
          <w:w w:val="115"/>
          <w:lang w:val="ru-RU"/>
        </w:rPr>
        <w:t xml:space="preserve"> </w:t>
      </w:r>
      <w:r w:rsidRPr="00AE7CD6">
        <w:rPr>
          <w:color w:val="231F20"/>
          <w:w w:val="115"/>
          <w:lang w:val="ru-RU"/>
        </w:rPr>
        <w:t>конструкций.</w:t>
      </w:r>
    </w:p>
    <w:p w:rsidR="00AE7CD6" w:rsidRDefault="00AE7CD6" w:rsidP="00AE7CD6">
      <w:pPr>
        <w:pStyle w:val="4"/>
        <w:spacing w:before="2" w:line="252" w:lineRule="auto"/>
        <w:ind w:left="157" w:right="155" w:firstLine="226"/>
      </w:pPr>
      <w:r>
        <w:rPr>
          <w:color w:val="231F20"/>
          <w:w w:val="130"/>
        </w:rPr>
        <w:t>Предложения с обращениями, вводными и вставными</w:t>
      </w:r>
      <w:r>
        <w:rPr>
          <w:color w:val="231F20"/>
          <w:spacing w:val="12"/>
          <w:w w:val="130"/>
        </w:rPr>
        <w:t xml:space="preserve"> </w:t>
      </w:r>
      <w:r>
        <w:rPr>
          <w:color w:val="231F20"/>
          <w:w w:val="130"/>
        </w:rPr>
        <w:t>конструкциями</w:t>
      </w:r>
    </w:p>
    <w:p w:rsidR="00AE7CD6" w:rsidRPr="00AE7CD6" w:rsidRDefault="00AE7CD6" w:rsidP="00AE7CD6">
      <w:pPr>
        <w:pStyle w:val="a3"/>
        <w:spacing w:before="1" w:line="252" w:lineRule="auto"/>
        <w:rPr>
          <w:lang w:val="ru-RU"/>
        </w:rPr>
      </w:pPr>
      <w:r w:rsidRPr="00AE7CD6">
        <w:rPr>
          <w:color w:val="231F20"/>
          <w:w w:val="115"/>
          <w:lang w:val="ru-RU"/>
        </w:rPr>
        <w:t>Обращение. Основные функции обращения. Распространённое</w:t>
      </w:r>
      <w:r w:rsidRPr="00AE7CD6">
        <w:rPr>
          <w:color w:val="231F20"/>
          <w:spacing w:val="15"/>
          <w:w w:val="115"/>
          <w:lang w:val="ru-RU"/>
        </w:rPr>
        <w:t xml:space="preserve"> </w:t>
      </w:r>
      <w:r w:rsidRPr="00AE7CD6">
        <w:rPr>
          <w:color w:val="231F20"/>
          <w:w w:val="115"/>
          <w:lang w:val="ru-RU"/>
        </w:rPr>
        <w:t>и</w:t>
      </w:r>
      <w:r w:rsidRPr="00AE7CD6">
        <w:rPr>
          <w:color w:val="231F20"/>
          <w:spacing w:val="15"/>
          <w:w w:val="115"/>
          <w:lang w:val="ru-RU"/>
        </w:rPr>
        <w:t xml:space="preserve"> </w:t>
      </w:r>
      <w:r w:rsidRPr="00AE7CD6">
        <w:rPr>
          <w:color w:val="231F20"/>
          <w:w w:val="115"/>
          <w:lang w:val="ru-RU"/>
        </w:rPr>
        <w:t>нераспространённое</w:t>
      </w:r>
      <w:r w:rsidRPr="00AE7CD6">
        <w:rPr>
          <w:color w:val="231F20"/>
          <w:spacing w:val="16"/>
          <w:w w:val="115"/>
          <w:lang w:val="ru-RU"/>
        </w:rPr>
        <w:t xml:space="preserve"> </w:t>
      </w:r>
      <w:r w:rsidRPr="00AE7CD6">
        <w:rPr>
          <w:color w:val="231F20"/>
          <w:w w:val="115"/>
          <w:lang w:val="ru-RU"/>
        </w:rPr>
        <w:t>обращение.</w:t>
      </w:r>
    </w:p>
    <w:p w:rsidR="00AE7CD6" w:rsidRPr="00AE7CD6" w:rsidRDefault="00AE7CD6" w:rsidP="00AE7CD6">
      <w:pPr>
        <w:pStyle w:val="a3"/>
        <w:spacing w:before="1"/>
        <w:ind w:left="383" w:firstLine="0"/>
        <w:rPr>
          <w:lang w:val="ru-RU"/>
        </w:rPr>
      </w:pPr>
      <w:r w:rsidRPr="00AE7CD6">
        <w:rPr>
          <w:color w:val="231F20"/>
          <w:w w:val="115"/>
          <w:lang w:val="ru-RU"/>
        </w:rPr>
        <w:t>Вводные</w:t>
      </w:r>
      <w:r w:rsidRPr="00AE7CD6">
        <w:rPr>
          <w:color w:val="231F20"/>
          <w:spacing w:val="39"/>
          <w:w w:val="115"/>
          <w:lang w:val="ru-RU"/>
        </w:rPr>
        <w:t xml:space="preserve"> </w:t>
      </w:r>
      <w:r w:rsidRPr="00AE7CD6">
        <w:rPr>
          <w:color w:val="231F20"/>
          <w:w w:val="115"/>
          <w:lang w:val="ru-RU"/>
        </w:rPr>
        <w:t>конструкции.</w:t>
      </w:r>
    </w:p>
    <w:p w:rsidR="00AE7CD6" w:rsidRPr="00AE7CD6" w:rsidRDefault="00AE7CD6" w:rsidP="00AE7CD6">
      <w:pPr>
        <w:pStyle w:val="a3"/>
        <w:spacing w:before="12" w:line="252" w:lineRule="auto"/>
        <w:rPr>
          <w:lang w:val="ru-RU"/>
        </w:rPr>
      </w:pPr>
      <w:r w:rsidRPr="00AE7CD6">
        <w:rPr>
          <w:color w:val="231F20"/>
          <w:w w:val="115"/>
          <w:lang w:val="ru-RU"/>
        </w:rPr>
        <w:t>Группы вводных конструкций по значению (вводные слова со</w:t>
      </w:r>
      <w:r w:rsidRPr="00AE7CD6">
        <w:rPr>
          <w:color w:val="231F20"/>
          <w:spacing w:val="-55"/>
          <w:w w:val="115"/>
          <w:lang w:val="ru-RU"/>
        </w:rPr>
        <w:t xml:space="preserve"> </w:t>
      </w:r>
      <w:r w:rsidRPr="00AE7CD6">
        <w:rPr>
          <w:color w:val="231F20"/>
          <w:w w:val="115"/>
          <w:lang w:val="ru-RU"/>
        </w:rPr>
        <w:t>значением различной степени уверенности, различных чувств,</w:t>
      </w:r>
      <w:r w:rsidRPr="00AE7CD6">
        <w:rPr>
          <w:color w:val="231F20"/>
          <w:spacing w:val="1"/>
          <w:w w:val="115"/>
          <w:lang w:val="ru-RU"/>
        </w:rPr>
        <w:t xml:space="preserve"> </w:t>
      </w:r>
      <w:r w:rsidRPr="00AE7CD6">
        <w:rPr>
          <w:color w:val="231F20"/>
          <w:w w:val="115"/>
          <w:lang w:val="ru-RU"/>
        </w:rPr>
        <w:t>источника</w:t>
      </w:r>
      <w:r w:rsidRPr="00AE7CD6">
        <w:rPr>
          <w:color w:val="231F20"/>
          <w:spacing w:val="1"/>
          <w:w w:val="115"/>
          <w:lang w:val="ru-RU"/>
        </w:rPr>
        <w:t xml:space="preserve"> </w:t>
      </w:r>
      <w:r w:rsidRPr="00AE7CD6">
        <w:rPr>
          <w:color w:val="231F20"/>
          <w:w w:val="115"/>
          <w:lang w:val="ru-RU"/>
        </w:rPr>
        <w:t>сообщения,</w:t>
      </w:r>
      <w:r w:rsidRPr="00AE7CD6">
        <w:rPr>
          <w:color w:val="231F20"/>
          <w:spacing w:val="1"/>
          <w:w w:val="115"/>
          <w:lang w:val="ru-RU"/>
        </w:rPr>
        <w:t xml:space="preserve"> </w:t>
      </w:r>
      <w:r w:rsidRPr="00AE7CD6">
        <w:rPr>
          <w:color w:val="231F20"/>
          <w:w w:val="115"/>
          <w:lang w:val="ru-RU"/>
        </w:rPr>
        <w:t>порядка</w:t>
      </w:r>
      <w:r w:rsidRPr="00AE7CD6">
        <w:rPr>
          <w:color w:val="231F20"/>
          <w:spacing w:val="1"/>
          <w:w w:val="115"/>
          <w:lang w:val="ru-RU"/>
        </w:rPr>
        <w:t xml:space="preserve"> </w:t>
      </w:r>
      <w:r w:rsidRPr="00AE7CD6">
        <w:rPr>
          <w:color w:val="231F20"/>
          <w:w w:val="115"/>
          <w:lang w:val="ru-RU"/>
        </w:rPr>
        <w:t>мыслей</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их</w:t>
      </w:r>
      <w:r w:rsidRPr="00AE7CD6">
        <w:rPr>
          <w:color w:val="231F20"/>
          <w:spacing w:val="1"/>
          <w:w w:val="115"/>
          <w:lang w:val="ru-RU"/>
        </w:rPr>
        <w:t xml:space="preserve"> </w:t>
      </w:r>
      <w:r w:rsidRPr="00AE7CD6">
        <w:rPr>
          <w:color w:val="231F20"/>
          <w:w w:val="115"/>
          <w:lang w:val="ru-RU"/>
        </w:rPr>
        <w:t>связи,</w:t>
      </w:r>
      <w:r w:rsidRPr="00AE7CD6">
        <w:rPr>
          <w:color w:val="231F20"/>
          <w:spacing w:val="1"/>
          <w:w w:val="115"/>
          <w:lang w:val="ru-RU"/>
        </w:rPr>
        <w:t xml:space="preserve"> </w:t>
      </w:r>
      <w:r w:rsidRPr="00AE7CD6">
        <w:rPr>
          <w:color w:val="231F20"/>
          <w:w w:val="115"/>
          <w:lang w:val="ru-RU"/>
        </w:rPr>
        <w:t>способа</w:t>
      </w:r>
      <w:r w:rsidRPr="00AE7CD6">
        <w:rPr>
          <w:color w:val="231F20"/>
          <w:spacing w:val="1"/>
          <w:w w:val="115"/>
          <w:lang w:val="ru-RU"/>
        </w:rPr>
        <w:t xml:space="preserve"> </w:t>
      </w:r>
      <w:r w:rsidRPr="00AE7CD6">
        <w:rPr>
          <w:color w:val="231F20"/>
          <w:w w:val="115"/>
          <w:lang w:val="ru-RU"/>
        </w:rPr>
        <w:t>оформления</w:t>
      </w:r>
      <w:r w:rsidRPr="00AE7CD6">
        <w:rPr>
          <w:color w:val="231F20"/>
          <w:spacing w:val="15"/>
          <w:w w:val="115"/>
          <w:lang w:val="ru-RU"/>
        </w:rPr>
        <w:t xml:space="preserve"> </w:t>
      </w:r>
      <w:r w:rsidRPr="00AE7CD6">
        <w:rPr>
          <w:color w:val="231F20"/>
          <w:w w:val="115"/>
          <w:lang w:val="ru-RU"/>
        </w:rPr>
        <w:t>мыслей).</w:t>
      </w:r>
    </w:p>
    <w:p w:rsidR="00AE7CD6" w:rsidRPr="00AE7CD6" w:rsidRDefault="00AE7CD6" w:rsidP="00AE7CD6">
      <w:pPr>
        <w:pStyle w:val="a3"/>
        <w:spacing w:before="2"/>
        <w:ind w:left="383" w:firstLine="0"/>
        <w:rPr>
          <w:lang w:val="ru-RU"/>
        </w:rPr>
      </w:pPr>
      <w:r w:rsidRPr="00AE7CD6">
        <w:rPr>
          <w:color w:val="231F20"/>
          <w:w w:val="120"/>
          <w:lang w:val="ru-RU"/>
        </w:rPr>
        <w:t>Вставные</w:t>
      </w:r>
      <w:r w:rsidRPr="00AE7CD6">
        <w:rPr>
          <w:color w:val="231F20"/>
          <w:spacing w:val="-9"/>
          <w:w w:val="120"/>
          <w:lang w:val="ru-RU"/>
        </w:rPr>
        <w:t xml:space="preserve"> </w:t>
      </w:r>
      <w:r w:rsidRPr="00AE7CD6">
        <w:rPr>
          <w:color w:val="231F20"/>
          <w:w w:val="120"/>
          <w:lang w:val="ru-RU"/>
        </w:rPr>
        <w:t>конструкции.</w:t>
      </w:r>
    </w:p>
    <w:p w:rsidR="00AE7CD6" w:rsidRPr="00AE7CD6" w:rsidRDefault="00AE7CD6" w:rsidP="00AE7CD6">
      <w:pPr>
        <w:pStyle w:val="a3"/>
        <w:spacing w:before="12" w:line="252" w:lineRule="auto"/>
        <w:ind w:right="155"/>
        <w:rPr>
          <w:lang w:val="ru-RU"/>
        </w:rPr>
      </w:pPr>
      <w:r w:rsidRPr="00AE7CD6">
        <w:rPr>
          <w:color w:val="231F20"/>
          <w:spacing w:val="-1"/>
          <w:w w:val="120"/>
          <w:lang w:val="ru-RU"/>
        </w:rPr>
        <w:t>Омонимия</w:t>
      </w:r>
      <w:r w:rsidRPr="00AE7CD6">
        <w:rPr>
          <w:color w:val="231F20"/>
          <w:spacing w:val="-5"/>
          <w:w w:val="120"/>
          <w:lang w:val="ru-RU"/>
        </w:rPr>
        <w:t xml:space="preserve"> </w:t>
      </w:r>
      <w:r w:rsidRPr="00AE7CD6">
        <w:rPr>
          <w:color w:val="231F20"/>
          <w:spacing w:val="-1"/>
          <w:w w:val="120"/>
          <w:lang w:val="ru-RU"/>
        </w:rPr>
        <w:t>членов</w:t>
      </w:r>
      <w:r w:rsidRPr="00AE7CD6">
        <w:rPr>
          <w:color w:val="231F20"/>
          <w:spacing w:val="-5"/>
          <w:w w:val="120"/>
          <w:lang w:val="ru-RU"/>
        </w:rPr>
        <w:t xml:space="preserve"> </w:t>
      </w:r>
      <w:r w:rsidRPr="00AE7CD6">
        <w:rPr>
          <w:color w:val="231F20"/>
          <w:w w:val="120"/>
          <w:lang w:val="ru-RU"/>
        </w:rPr>
        <w:t>предложения</w:t>
      </w:r>
      <w:r w:rsidRPr="00AE7CD6">
        <w:rPr>
          <w:color w:val="231F20"/>
          <w:spacing w:val="-5"/>
          <w:w w:val="120"/>
          <w:lang w:val="ru-RU"/>
        </w:rPr>
        <w:t xml:space="preserve"> </w:t>
      </w:r>
      <w:r w:rsidRPr="00AE7CD6">
        <w:rPr>
          <w:color w:val="231F20"/>
          <w:w w:val="120"/>
          <w:lang w:val="ru-RU"/>
        </w:rPr>
        <w:t>и</w:t>
      </w:r>
      <w:r w:rsidRPr="00AE7CD6">
        <w:rPr>
          <w:color w:val="231F20"/>
          <w:spacing w:val="-5"/>
          <w:w w:val="120"/>
          <w:lang w:val="ru-RU"/>
        </w:rPr>
        <w:t xml:space="preserve"> </w:t>
      </w:r>
      <w:r w:rsidRPr="00AE7CD6">
        <w:rPr>
          <w:color w:val="231F20"/>
          <w:w w:val="120"/>
          <w:lang w:val="ru-RU"/>
        </w:rPr>
        <w:t>вводных</w:t>
      </w:r>
      <w:r w:rsidRPr="00AE7CD6">
        <w:rPr>
          <w:color w:val="231F20"/>
          <w:spacing w:val="-5"/>
          <w:w w:val="120"/>
          <w:lang w:val="ru-RU"/>
        </w:rPr>
        <w:t xml:space="preserve"> </w:t>
      </w:r>
      <w:r w:rsidRPr="00AE7CD6">
        <w:rPr>
          <w:color w:val="231F20"/>
          <w:w w:val="120"/>
          <w:lang w:val="ru-RU"/>
        </w:rPr>
        <w:t>слов,</w:t>
      </w:r>
      <w:r w:rsidRPr="00AE7CD6">
        <w:rPr>
          <w:color w:val="231F20"/>
          <w:spacing w:val="-5"/>
          <w:w w:val="120"/>
          <w:lang w:val="ru-RU"/>
        </w:rPr>
        <w:t xml:space="preserve"> </w:t>
      </w:r>
      <w:r w:rsidRPr="00AE7CD6">
        <w:rPr>
          <w:color w:val="231F20"/>
          <w:w w:val="120"/>
          <w:lang w:val="ru-RU"/>
        </w:rPr>
        <w:t>словосочетаний</w:t>
      </w:r>
      <w:r w:rsidRPr="00AE7CD6">
        <w:rPr>
          <w:color w:val="231F20"/>
          <w:spacing w:val="11"/>
          <w:w w:val="120"/>
          <w:lang w:val="ru-RU"/>
        </w:rPr>
        <w:t xml:space="preserve"> </w:t>
      </w:r>
      <w:r w:rsidRPr="00AE7CD6">
        <w:rPr>
          <w:color w:val="231F20"/>
          <w:w w:val="120"/>
          <w:lang w:val="ru-RU"/>
        </w:rPr>
        <w:t>и</w:t>
      </w:r>
      <w:r w:rsidRPr="00AE7CD6">
        <w:rPr>
          <w:color w:val="231F20"/>
          <w:spacing w:val="12"/>
          <w:w w:val="120"/>
          <w:lang w:val="ru-RU"/>
        </w:rPr>
        <w:t xml:space="preserve"> </w:t>
      </w:r>
      <w:r w:rsidRPr="00AE7CD6">
        <w:rPr>
          <w:color w:val="231F20"/>
          <w:w w:val="120"/>
          <w:lang w:val="ru-RU"/>
        </w:rPr>
        <w:t>предложений.</w:t>
      </w:r>
    </w:p>
    <w:p w:rsidR="00AE7CD6" w:rsidRPr="00AE7CD6" w:rsidRDefault="00AE7CD6" w:rsidP="00AE7CD6">
      <w:pPr>
        <w:pStyle w:val="a3"/>
        <w:spacing w:before="1" w:line="252" w:lineRule="auto"/>
        <w:rPr>
          <w:lang w:val="ru-RU"/>
        </w:rPr>
      </w:pPr>
      <w:r w:rsidRPr="00AE7CD6">
        <w:rPr>
          <w:color w:val="231F20"/>
          <w:w w:val="115"/>
          <w:lang w:val="ru-RU"/>
        </w:rPr>
        <w:t>Нормы построения предложений с вводными словами и предложениями,</w:t>
      </w:r>
      <w:r w:rsidRPr="00AE7CD6">
        <w:rPr>
          <w:color w:val="231F20"/>
          <w:spacing w:val="1"/>
          <w:w w:val="115"/>
          <w:lang w:val="ru-RU"/>
        </w:rPr>
        <w:t xml:space="preserve"> </w:t>
      </w:r>
      <w:r w:rsidRPr="00AE7CD6">
        <w:rPr>
          <w:color w:val="231F20"/>
          <w:w w:val="115"/>
          <w:lang w:val="ru-RU"/>
        </w:rPr>
        <w:t>вставными</w:t>
      </w:r>
      <w:r w:rsidRPr="00AE7CD6">
        <w:rPr>
          <w:color w:val="231F20"/>
          <w:spacing w:val="1"/>
          <w:w w:val="115"/>
          <w:lang w:val="ru-RU"/>
        </w:rPr>
        <w:t xml:space="preserve"> </w:t>
      </w:r>
      <w:r w:rsidRPr="00AE7CD6">
        <w:rPr>
          <w:color w:val="231F20"/>
          <w:w w:val="115"/>
          <w:lang w:val="ru-RU"/>
        </w:rPr>
        <w:t>конструкциями,</w:t>
      </w:r>
      <w:r w:rsidRPr="00AE7CD6">
        <w:rPr>
          <w:color w:val="231F20"/>
          <w:spacing w:val="1"/>
          <w:w w:val="115"/>
          <w:lang w:val="ru-RU"/>
        </w:rPr>
        <w:t xml:space="preserve"> </w:t>
      </w:r>
      <w:r w:rsidRPr="00AE7CD6">
        <w:rPr>
          <w:color w:val="231F20"/>
          <w:w w:val="115"/>
          <w:lang w:val="ru-RU"/>
        </w:rPr>
        <w:t>обращениями</w:t>
      </w:r>
      <w:r w:rsidRPr="00AE7CD6">
        <w:rPr>
          <w:color w:val="231F20"/>
          <w:spacing w:val="1"/>
          <w:w w:val="115"/>
          <w:lang w:val="ru-RU"/>
        </w:rPr>
        <w:t xml:space="preserve"> </w:t>
      </w:r>
      <w:r w:rsidRPr="00AE7CD6">
        <w:rPr>
          <w:color w:val="231F20"/>
          <w:w w:val="115"/>
          <w:lang w:val="ru-RU"/>
        </w:rPr>
        <w:t>(рас-</w:t>
      </w:r>
      <w:r w:rsidRPr="00AE7CD6">
        <w:rPr>
          <w:color w:val="231F20"/>
          <w:spacing w:val="-55"/>
          <w:w w:val="115"/>
          <w:lang w:val="ru-RU"/>
        </w:rPr>
        <w:t xml:space="preserve"> </w:t>
      </w:r>
      <w:r w:rsidRPr="00AE7CD6">
        <w:rPr>
          <w:color w:val="231F20"/>
          <w:w w:val="115"/>
          <w:lang w:val="ru-RU"/>
        </w:rPr>
        <w:t>пространёнными</w:t>
      </w:r>
      <w:r w:rsidRPr="00AE7CD6">
        <w:rPr>
          <w:color w:val="231F20"/>
          <w:spacing w:val="33"/>
          <w:w w:val="115"/>
          <w:lang w:val="ru-RU"/>
        </w:rPr>
        <w:t xml:space="preserve"> </w:t>
      </w:r>
      <w:r w:rsidRPr="00AE7CD6">
        <w:rPr>
          <w:color w:val="231F20"/>
          <w:w w:val="115"/>
          <w:lang w:val="ru-RU"/>
        </w:rPr>
        <w:t>и</w:t>
      </w:r>
      <w:r w:rsidRPr="00AE7CD6">
        <w:rPr>
          <w:color w:val="231F20"/>
          <w:spacing w:val="33"/>
          <w:w w:val="115"/>
          <w:lang w:val="ru-RU"/>
        </w:rPr>
        <w:t xml:space="preserve"> </w:t>
      </w:r>
      <w:r w:rsidRPr="00AE7CD6">
        <w:rPr>
          <w:color w:val="231F20"/>
          <w:w w:val="115"/>
          <w:lang w:val="ru-RU"/>
        </w:rPr>
        <w:t>нераспространёнными),</w:t>
      </w:r>
      <w:r w:rsidRPr="00AE7CD6">
        <w:rPr>
          <w:color w:val="231F20"/>
          <w:spacing w:val="33"/>
          <w:w w:val="115"/>
          <w:lang w:val="ru-RU"/>
        </w:rPr>
        <w:t xml:space="preserve"> </w:t>
      </w:r>
      <w:r w:rsidRPr="00AE7CD6">
        <w:rPr>
          <w:color w:val="231F20"/>
          <w:w w:val="115"/>
          <w:lang w:val="ru-RU"/>
        </w:rPr>
        <w:t>междометиями.</w:t>
      </w:r>
    </w:p>
    <w:p w:rsidR="00AE7CD6" w:rsidRPr="00AE7CD6" w:rsidRDefault="00AE7CD6" w:rsidP="00AE7CD6">
      <w:pPr>
        <w:pStyle w:val="a3"/>
        <w:spacing w:before="2" w:line="252" w:lineRule="auto"/>
        <w:rPr>
          <w:lang w:val="ru-RU"/>
        </w:rPr>
      </w:pPr>
      <w:r w:rsidRPr="00AE7CD6">
        <w:rPr>
          <w:color w:val="231F20"/>
          <w:w w:val="120"/>
          <w:lang w:val="ru-RU"/>
        </w:rPr>
        <w:t>Нормы постановки знаков препинания в предложениях с</w:t>
      </w:r>
      <w:r w:rsidRPr="00AE7CD6">
        <w:rPr>
          <w:color w:val="231F20"/>
          <w:spacing w:val="1"/>
          <w:w w:val="120"/>
          <w:lang w:val="ru-RU"/>
        </w:rPr>
        <w:t xml:space="preserve"> </w:t>
      </w:r>
      <w:r w:rsidRPr="00AE7CD6">
        <w:rPr>
          <w:color w:val="231F20"/>
          <w:w w:val="120"/>
          <w:lang w:val="ru-RU"/>
        </w:rPr>
        <w:t>вводными и вставными конструкциями, обращениями и междометиями.</w:t>
      </w:r>
    </w:p>
    <w:p w:rsidR="00AE7CD6" w:rsidRDefault="00AE7CD6" w:rsidP="00AE7CD6">
      <w:pPr>
        <w:pStyle w:val="2"/>
        <w:spacing w:before="148"/>
        <w:ind w:left="158"/>
        <w:jc w:val="both"/>
        <w:rPr>
          <w:rFonts w:ascii="Trebuchet MS" w:hAnsi="Trebuchet MS"/>
        </w:rPr>
      </w:pPr>
      <w:r>
        <w:rPr>
          <w:rFonts w:ascii="Trebuchet MS" w:hAnsi="Trebuchet MS"/>
          <w:color w:val="231F20"/>
          <w:w w:val="95"/>
        </w:rPr>
        <w:lastRenderedPageBreak/>
        <w:t xml:space="preserve">                                              9</w:t>
      </w:r>
      <w:r>
        <w:rPr>
          <w:rFonts w:ascii="Trebuchet MS" w:hAnsi="Trebuchet MS"/>
          <w:color w:val="231F20"/>
          <w:spacing w:val="-6"/>
          <w:w w:val="95"/>
        </w:rPr>
        <w:t xml:space="preserve"> </w:t>
      </w:r>
      <w:r>
        <w:rPr>
          <w:rFonts w:ascii="Trebuchet MS" w:hAnsi="Trebuchet MS"/>
          <w:color w:val="231F20"/>
          <w:w w:val="95"/>
        </w:rPr>
        <w:t>КЛАСС</w:t>
      </w:r>
    </w:p>
    <w:p w:rsidR="00AE7CD6" w:rsidRPr="00AE7CD6" w:rsidRDefault="00AE7CD6" w:rsidP="00AE7CD6">
      <w:pPr>
        <w:spacing w:before="80"/>
        <w:ind w:left="157"/>
        <w:jc w:val="both"/>
        <w:rPr>
          <w:rFonts w:ascii="Tahoma" w:hAnsi="Tahoma"/>
          <w:lang w:val="ru-RU"/>
        </w:rPr>
      </w:pPr>
      <w:r w:rsidRPr="00AE7CD6">
        <w:rPr>
          <w:rFonts w:ascii="Tahoma" w:hAnsi="Tahoma"/>
          <w:color w:val="231F20"/>
          <w:lang w:val="ru-RU"/>
        </w:rPr>
        <w:t>Общие</w:t>
      </w:r>
      <w:r w:rsidRPr="00AE7CD6">
        <w:rPr>
          <w:rFonts w:ascii="Tahoma" w:hAnsi="Tahoma"/>
          <w:color w:val="231F20"/>
          <w:spacing w:val="-14"/>
          <w:lang w:val="ru-RU"/>
        </w:rPr>
        <w:t xml:space="preserve"> </w:t>
      </w:r>
      <w:r w:rsidRPr="00AE7CD6">
        <w:rPr>
          <w:rFonts w:ascii="Tahoma" w:hAnsi="Tahoma"/>
          <w:color w:val="231F20"/>
          <w:lang w:val="ru-RU"/>
        </w:rPr>
        <w:t>сведения</w:t>
      </w:r>
      <w:r w:rsidRPr="00AE7CD6">
        <w:rPr>
          <w:rFonts w:ascii="Tahoma" w:hAnsi="Tahoma"/>
          <w:color w:val="231F20"/>
          <w:spacing w:val="-13"/>
          <w:lang w:val="ru-RU"/>
        </w:rPr>
        <w:t xml:space="preserve"> </w:t>
      </w:r>
      <w:r w:rsidRPr="00AE7CD6">
        <w:rPr>
          <w:rFonts w:ascii="Tahoma" w:hAnsi="Tahoma"/>
          <w:color w:val="231F20"/>
          <w:lang w:val="ru-RU"/>
        </w:rPr>
        <w:t>о</w:t>
      </w:r>
      <w:r w:rsidRPr="00AE7CD6">
        <w:rPr>
          <w:rFonts w:ascii="Tahoma" w:hAnsi="Tahoma"/>
          <w:color w:val="231F20"/>
          <w:spacing w:val="-14"/>
          <w:lang w:val="ru-RU"/>
        </w:rPr>
        <w:t xml:space="preserve"> </w:t>
      </w:r>
      <w:r w:rsidRPr="00AE7CD6">
        <w:rPr>
          <w:rFonts w:ascii="Tahoma" w:hAnsi="Tahoma"/>
          <w:color w:val="231F20"/>
          <w:lang w:val="ru-RU"/>
        </w:rPr>
        <w:t>языке</w:t>
      </w:r>
    </w:p>
    <w:p w:rsidR="00AE7CD6" w:rsidRPr="00AE7CD6" w:rsidRDefault="00AE7CD6" w:rsidP="00AE7CD6">
      <w:pPr>
        <w:pStyle w:val="a3"/>
        <w:spacing w:before="67" w:line="252" w:lineRule="auto"/>
        <w:ind w:left="383" w:firstLine="0"/>
        <w:jc w:val="left"/>
        <w:rPr>
          <w:lang w:val="ru-RU"/>
        </w:rPr>
      </w:pPr>
      <w:r w:rsidRPr="00AE7CD6">
        <w:rPr>
          <w:color w:val="231F20"/>
          <w:w w:val="120"/>
          <w:lang w:val="ru-RU"/>
        </w:rPr>
        <w:t>Роль русского языка в Российской Федерации.</w:t>
      </w:r>
      <w:r w:rsidRPr="00AE7CD6">
        <w:rPr>
          <w:color w:val="231F20"/>
          <w:spacing w:val="-57"/>
          <w:w w:val="120"/>
          <w:lang w:val="ru-RU"/>
        </w:rPr>
        <w:t xml:space="preserve"> </w:t>
      </w:r>
      <w:r w:rsidRPr="00AE7CD6">
        <w:rPr>
          <w:color w:val="231F20"/>
          <w:w w:val="120"/>
          <w:lang w:val="ru-RU"/>
        </w:rPr>
        <w:t>Русский</w:t>
      </w:r>
      <w:r w:rsidRPr="00AE7CD6">
        <w:rPr>
          <w:color w:val="231F20"/>
          <w:spacing w:val="9"/>
          <w:w w:val="120"/>
          <w:lang w:val="ru-RU"/>
        </w:rPr>
        <w:t xml:space="preserve"> </w:t>
      </w:r>
      <w:r w:rsidRPr="00AE7CD6">
        <w:rPr>
          <w:color w:val="231F20"/>
          <w:w w:val="120"/>
          <w:lang w:val="ru-RU"/>
        </w:rPr>
        <w:t>язык</w:t>
      </w:r>
      <w:r w:rsidRPr="00AE7CD6">
        <w:rPr>
          <w:color w:val="231F20"/>
          <w:spacing w:val="10"/>
          <w:w w:val="120"/>
          <w:lang w:val="ru-RU"/>
        </w:rPr>
        <w:t xml:space="preserve"> </w:t>
      </w:r>
      <w:r w:rsidRPr="00AE7CD6">
        <w:rPr>
          <w:color w:val="231F20"/>
          <w:w w:val="120"/>
          <w:lang w:val="ru-RU"/>
        </w:rPr>
        <w:t>в</w:t>
      </w:r>
      <w:r w:rsidRPr="00AE7CD6">
        <w:rPr>
          <w:color w:val="231F20"/>
          <w:spacing w:val="9"/>
          <w:w w:val="120"/>
          <w:lang w:val="ru-RU"/>
        </w:rPr>
        <w:t xml:space="preserve"> </w:t>
      </w:r>
      <w:r w:rsidRPr="00AE7CD6">
        <w:rPr>
          <w:color w:val="231F20"/>
          <w:w w:val="120"/>
          <w:lang w:val="ru-RU"/>
        </w:rPr>
        <w:t>современном</w:t>
      </w:r>
      <w:r w:rsidRPr="00AE7CD6">
        <w:rPr>
          <w:color w:val="231F20"/>
          <w:spacing w:val="10"/>
          <w:w w:val="120"/>
          <w:lang w:val="ru-RU"/>
        </w:rPr>
        <w:t xml:space="preserve"> </w:t>
      </w:r>
      <w:r w:rsidRPr="00AE7CD6">
        <w:rPr>
          <w:color w:val="231F20"/>
          <w:w w:val="120"/>
          <w:lang w:val="ru-RU"/>
        </w:rPr>
        <w:t>мире.</w:t>
      </w:r>
    </w:p>
    <w:p w:rsidR="00AE7CD6" w:rsidRDefault="00AE7CD6" w:rsidP="00AE7CD6">
      <w:pPr>
        <w:pStyle w:val="2"/>
        <w:spacing w:before="81"/>
        <w:jc w:val="both"/>
      </w:pPr>
      <w:r>
        <w:rPr>
          <w:color w:val="231F20"/>
        </w:rPr>
        <w:t>Язык</w:t>
      </w:r>
      <w:r>
        <w:rPr>
          <w:color w:val="231F20"/>
          <w:spacing w:val="-2"/>
        </w:rPr>
        <w:t xml:space="preserve"> </w:t>
      </w:r>
      <w:r>
        <w:rPr>
          <w:color w:val="231F20"/>
        </w:rPr>
        <w:t>и</w:t>
      </w:r>
      <w:r>
        <w:rPr>
          <w:color w:val="231F20"/>
          <w:spacing w:val="-1"/>
        </w:rPr>
        <w:t xml:space="preserve"> </w:t>
      </w:r>
      <w:r>
        <w:rPr>
          <w:color w:val="231F20"/>
        </w:rPr>
        <w:t>речь</w:t>
      </w:r>
    </w:p>
    <w:p w:rsidR="00AE7CD6" w:rsidRPr="00AE7CD6" w:rsidRDefault="00AE7CD6" w:rsidP="00AE7CD6">
      <w:pPr>
        <w:pStyle w:val="a3"/>
        <w:spacing w:before="66" w:line="252" w:lineRule="auto"/>
        <w:ind w:right="155"/>
        <w:rPr>
          <w:lang w:val="ru-RU"/>
        </w:rPr>
      </w:pPr>
      <w:r w:rsidRPr="00AE7CD6">
        <w:rPr>
          <w:color w:val="231F20"/>
          <w:w w:val="115"/>
          <w:lang w:val="ru-RU"/>
        </w:rPr>
        <w:t>Речь устная и письменная, монологическая и диалогическая,</w:t>
      </w:r>
      <w:r w:rsidRPr="00AE7CD6">
        <w:rPr>
          <w:color w:val="231F20"/>
          <w:spacing w:val="1"/>
          <w:w w:val="115"/>
          <w:lang w:val="ru-RU"/>
        </w:rPr>
        <w:t xml:space="preserve"> </w:t>
      </w:r>
      <w:r w:rsidRPr="00AE7CD6">
        <w:rPr>
          <w:color w:val="231F20"/>
          <w:w w:val="120"/>
          <w:lang w:val="ru-RU"/>
        </w:rPr>
        <w:t>полилог</w:t>
      </w:r>
      <w:r w:rsidRPr="00AE7CD6">
        <w:rPr>
          <w:color w:val="231F20"/>
          <w:spacing w:val="10"/>
          <w:w w:val="120"/>
          <w:lang w:val="ru-RU"/>
        </w:rPr>
        <w:t xml:space="preserve"> </w:t>
      </w:r>
      <w:r w:rsidRPr="00AE7CD6">
        <w:rPr>
          <w:color w:val="231F20"/>
          <w:w w:val="120"/>
          <w:lang w:val="ru-RU"/>
        </w:rPr>
        <w:t>(повторение).</w:t>
      </w:r>
    </w:p>
    <w:p w:rsidR="00AE7CD6" w:rsidRPr="00AE7CD6" w:rsidRDefault="00AE7CD6" w:rsidP="00AE7CD6">
      <w:pPr>
        <w:pStyle w:val="a3"/>
        <w:spacing w:before="1" w:line="252" w:lineRule="auto"/>
        <w:ind w:right="155"/>
        <w:rPr>
          <w:lang w:val="ru-RU"/>
        </w:rPr>
      </w:pPr>
      <w:r w:rsidRPr="00AE7CD6">
        <w:rPr>
          <w:color w:val="231F20"/>
          <w:w w:val="115"/>
          <w:lang w:val="ru-RU"/>
        </w:rPr>
        <w:t>Виды</w:t>
      </w:r>
      <w:r w:rsidRPr="00AE7CD6">
        <w:rPr>
          <w:color w:val="231F20"/>
          <w:spacing w:val="1"/>
          <w:w w:val="115"/>
          <w:lang w:val="ru-RU"/>
        </w:rPr>
        <w:t xml:space="preserve"> </w:t>
      </w:r>
      <w:r w:rsidRPr="00AE7CD6">
        <w:rPr>
          <w:color w:val="231F20"/>
          <w:w w:val="115"/>
          <w:lang w:val="ru-RU"/>
        </w:rPr>
        <w:t>речевой</w:t>
      </w:r>
      <w:r w:rsidRPr="00AE7CD6">
        <w:rPr>
          <w:color w:val="231F20"/>
          <w:spacing w:val="1"/>
          <w:w w:val="115"/>
          <w:lang w:val="ru-RU"/>
        </w:rPr>
        <w:t xml:space="preserve"> </w:t>
      </w:r>
      <w:r w:rsidRPr="00AE7CD6">
        <w:rPr>
          <w:color w:val="231F20"/>
          <w:w w:val="115"/>
          <w:lang w:val="ru-RU"/>
        </w:rPr>
        <w:t>деятельности:</w:t>
      </w:r>
      <w:r w:rsidRPr="00AE7CD6">
        <w:rPr>
          <w:color w:val="231F20"/>
          <w:spacing w:val="1"/>
          <w:w w:val="115"/>
          <w:lang w:val="ru-RU"/>
        </w:rPr>
        <w:t xml:space="preserve"> </w:t>
      </w:r>
      <w:r w:rsidRPr="00AE7CD6">
        <w:rPr>
          <w:color w:val="231F20"/>
          <w:w w:val="115"/>
          <w:lang w:val="ru-RU"/>
        </w:rPr>
        <w:t>говорение,</w:t>
      </w:r>
      <w:r w:rsidRPr="00AE7CD6">
        <w:rPr>
          <w:color w:val="231F20"/>
          <w:spacing w:val="1"/>
          <w:w w:val="115"/>
          <w:lang w:val="ru-RU"/>
        </w:rPr>
        <w:t xml:space="preserve"> </w:t>
      </w:r>
      <w:r w:rsidRPr="00AE7CD6">
        <w:rPr>
          <w:color w:val="231F20"/>
          <w:w w:val="115"/>
          <w:lang w:val="ru-RU"/>
        </w:rPr>
        <w:t>письмо,</w:t>
      </w:r>
      <w:r w:rsidRPr="00AE7CD6">
        <w:rPr>
          <w:color w:val="231F20"/>
          <w:spacing w:val="1"/>
          <w:w w:val="115"/>
          <w:lang w:val="ru-RU"/>
        </w:rPr>
        <w:t xml:space="preserve"> </w:t>
      </w:r>
      <w:r w:rsidRPr="00AE7CD6">
        <w:rPr>
          <w:color w:val="231F20"/>
          <w:w w:val="115"/>
          <w:lang w:val="ru-RU"/>
        </w:rPr>
        <w:t>аудирование,</w:t>
      </w:r>
      <w:r w:rsidRPr="00AE7CD6">
        <w:rPr>
          <w:color w:val="231F20"/>
          <w:spacing w:val="14"/>
          <w:w w:val="115"/>
          <w:lang w:val="ru-RU"/>
        </w:rPr>
        <w:t xml:space="preserve"> </w:t>
      </w:r>
      <w:r w:rsidRPr="00AE7CD6">
        <w:rPr>
          <w:color w:val="231F20"/>
          <w:w w:val="115"/>
          <w:lang w:val="ru-RU"/>
        </w:rPr>
        <w:t>чтение</w:t>
      </w:r>
      <w:r w:rsidRPr="00AE7CD6">
        <w:rPr>
          <w:color w:val="231F20"/>
          <w:spacing w:val="14"/>
          <w:w w:val="115"/>
          <w:lang w:val="ru-RU"/>
        </w:rPr>
        <w:t xml:space="preserve"> </w:t>
      </w:r>
      <w:r w:rsidRPr="00AE7CD6">
        <w:rPr>
          <w:color w:val="231F20"/>
          <w:w w:val="115"/>
          <w:lang w:val="ru-RU"/>
        </w:rPr>
        <w:t>(повторение).</w:t>
      </w:r>
    </w:p>
    <w:p w:rsidR="00AE7CD6" w:rsidRPr="00AE7CD6" w:rsidRDefault="00AE7CD6" w:rsidP="00AE7CD6">
      <w:pPr>
        <w:pStyle w:val="a3"/>
        <w:spacing w:before="1" w:line="252" w:lineRule="auto"/>
        <w:ind w:right="155"/>
        <w:rPr>
          <w:lang w:val="ru-RU"/>
        </w:rPr>
      </w:pPr>
      <w:r w:rsidRPr="00AE7CD6">
        <w:rPr>
          <w:color w:val="231F20"/>
          <w:w w:val="115"/>
          <w:lang w:val="ru-RU"/>
        </w:rPr>
        <w:t>Виды</w:t>
      </w:r>
      <w:r w:rsidRPr="00AE7CD6">
        <w:rPr>
          <w:color w:val="231F20"/>
          <w:spacing w:val="1"/>
          <w:w w:val="115"/>
          <w:lang w:val="ru-RU"/>
        </w:rPr>
        <w:t xml:space="preserve"> </w:t>
      </w:r>
      <w:r w:rsidRPr="00AE7CD6">
        <w:rPr>
          <w:color w:val="231F20"/>
          <w:w w:val="115"/>
          <w:lang w:val="ru-RU"/>
        </w:rPr>
        <w:t>аудирования:</w:t>
      </w:r>
      <w:r w:rsidRPr="00AE7CD6">
        <w:rPr>
          <w:color w:val="231F20"/>
          <w:spacing w:val="1"/>
          <w:w w:val="115"/>
          <w:lang w:val="ru-RU"/>
        </w:rPr>
        <w:t xml:space="preserve"> </w:t>
      </w:r>
      <w:r w:rsidRPr="00AE7CD6">
        <w:rPr>
          <w:color w:val="231F20"/>
          <w:w w:val="115"/>
          <w:lang w:val="ru-RU"/>
        </w:rPr>
        <w:t>выборочное,</w:t>
      </w:r>
      <w:r w:rsidRPr="00AE7CD6">
        <w:rPr>
          <w:color w:val="231F20"/>
          <w:spacing w:val="1"/>
          <w:w w:val="115"/>
          <w:lang w:val="ru-RU"/>
        </w:rPr>
        <w:t xml:space="preserve"> </w:t>
      </w:r>
      <w:r w:rsidRPr="00AE7CD6">
        <w:rPr>
          <w:color w:val="231F20"/>
          <w:w w:val="115"/>
          <w:lang w:val="ru-RU"/>
        </w:rPr>
        <w:t>ознакомительное,</w:t>
      </w:r>
      <w:r w:rsidRPr="00AE7CD6">
        <w:rPr>
          <w:color w:val="231F20"/>
          <w:spacing w:val="1"/>
          <w:w w:val="115"/>
          <w:lang w:val="ru-RU"/>
        </w:rPr>
        <w:t xml:space="preserve"> </w:t>
      </w:r>
      <w:r w:rsidRPr="00AE7CD6">
        <w:rPr>
          <w:color w:val="231F20"/>
          <w:w w:val="115"/>
          <w:lang w:val="ru-RU"/>
        </w:rPr>
        <w:t>детальное.</w:t>
      </w:r>
    </w:p>
    <w:p w:rsidR="00AE7CD6" w:rsidRPr="00AE7CD6" w:rsidRDefault="00AE7CD6" w:rsidP="00AE7CD6">
      <w:pPr>
        <w:pStyle w:val="a3"/>
        <w:spacing w:before="1" w:line="252" w:lineRule="auto"/>
        <w:ind w:right="156"/>
        <w:rPr>
          <w:lang w:val="ru-RU"/>
        </w:rPr>
      </w:pPr>
      <w:r w:rsidRPr="00AE7CD6">
        <w:rPr>
          <w:color w:val="231F20"/>
          <w:w w:val="115"/>
          <w:lang w:val="ru-RU"/>
        </w:rPr>
        <w:t>Виды</w:t>
      </w:r>
      <w:r w:rsidRPr="00AE7CD6">
        <w:rPr>
          <w:color w:val="231F20"/>
          <w:spacing w:val="1"/>
          <w:w w:val="115"/>
          <w:lang w:val="ru-RU"/>
        </w:rPr>
        <w:t xml:space="preserve"> </w:t>
      </w:r>
      <w:r w:rsidRPr="00AE7CD6">
        <w:rPr>
          <w:color w:val="231F20"/>
          <w:w w:val="115"/>
          <w:lang w:val="ru-RU"/>
        </w:rPr>
        <w:t>чтения:</w:t>
      </w:r>
      <w:r w:rsidRPr="00AE7CD6">
        <w:rPr>
          <w:color w:val="231F20"/>
          <w:spacing w:val="1"/>
          <w:w w:val="115"/>
          <w:lang w:val="ru-RU"/>
        </w:rPr>
        <w:t xml:space="preserve"> </w:t>
      </w:r>
      <w:r w:rsidRPr="00AE7CD6">
        <w:rPr>
          <w:color w:val="231F20"/>
          <w:w w:val="115"/>
          <w:lang w:val="ru-RU"/>
        </w:rPr>
        <w:t>изучающее,</w:t>
      </w:r>
      <w:r w:rsidRPr="00AE7CD6">
        <w:rPr>
          <w:color w:val="231F20"/>
          <w:spacing w:val="1"/>
          <w:w w:val="115"/>
          <w:lang w:val="ru-RU"/>
        </w:rPr>
        <w:t xml:space="preserve"> </w:t>
      </w:r>
      <w:r w:rsidRPr="00AE7CD6">
        <w:rPr>
          <w:color w:val="231F20"/>
          <w:w w:val="115"/>
          <w:lang w:val="ru-RU"/>
        </w:rPr>
        <w:t>ознакомительное,</w:t>
      </w:r>
      <w:r w:rsidRPr="00AE7CD6">
        <w:rPr>
          <w:color w:val="231F20"/>
          <w:spacing w:val="1"/>
          <w:w w:val="115"/>
          <w:lang w:val="ru-RU"/>
        </w:rPr>
        <w:t xml:space="preserve"> </w:t>
      </w:r>
      <w:r w:rsidRPr="00AE7CD6">
        <w:rPr>
          <w:color w:val="231F20"/>
          <w:w w:val="115"/>
          <w:lang w:val="ru-RU"/>
        </w:rPr>
        <w:t>просмотровое,</w:t>
      </w:r>
      <w:r w:rsidRPr="00AE7CD6">
        <w:rPr>
          <w:color w:val="231F20"/>
          <w:spacing w:val="-55"/>
          <w:w w:val="115"/>
          <w:lang w:val="ru-RU"/>
        </w:rPr>
        <w:t xml:space="preserve"> </w:t>
      </w:r>
      <w:r w:rsidRPr="00AE7CD6">
        <w:rPr>
          <w:color w:val="231F20"/>
          <w:w w:val="115"/>
          <w:lang w:val="ru-RU"/>
        </w:rPr>
        <w:t>поисковое.</w:t>
      </w:r>
    </w:p>
    <w:p w:rsidR="00AE7CD6" w:rsidRPr="00AE7CD6" w:rsidRDefault="00AE7CD6" w:rsidP="00AE7CD6">
      <w:pPr>
        <w:pStyle w:val="a3"/>
        <w:spacing w:before="1" w:line="252" w:lineRule="auto"/>
        <w:ind w:right="155"/>
        <w:rPr>
          <w:lang w:val="ru-RU"/>
        </w:rPr>
      </w:pPr>
      <w:r w:rsidRPr="00AE7CD6">
        <w:rPr>
          <w:color w:val="231F20"/>
          <w:w w:val="115"/>
          <w:lang w:val="ru-RU"/>
        </w:rPr>
        <w:t>Создание устных и письменных высказываний разной коммуникативной направленности в зависимости от темы и условий</w:t>
      </w:r>
      <w:r w:rsidRPr="00AE7CD6">
        <w:rPr>
          <w:color w:val="231F20"/>
          <w:spacing w:val="1"/>
          <w:w w:val="115"/>
          <w:lang w:val="ru-RU"/>
        </w:rPr>
        <w:t xml:space="preserve"> </w:t>
      </w:r>
      <w:r w:rsidRPr="00AE7CD6">
        <w:rPr>
          <w:color w:val="231F20"/>
          <w:w w:val="115"/>
          <w:lang w:val="ru-RU"/>
        </w:rPr>
        <w:t>общения,</w:t>
      </w:r>
      <w:r w:rsidRPr="00AE7CD6">
        <w:rPr>
          <w:color w:val="231F20"/>
          <w:spacing w:val="1"/>
          <w:w w:val="115"/>
          <w:lang w:val="ru-RU"/>
        </w:rPr>
        <w:t xml:space="preserve"> </w:t>
      </w:r>
      <w:r w:rsidRPr="00AE7CD6">
        <w:rPr>
          <w:color w:val="231F20"/>
          <w:w w:val="115"/>
          <w:lang w:val="ru-RU"/>
        </w:rPr>
        <w:t>с</w:t>
      </w:r>
      <w:r w:rsidRPr="00AE7CD6">
        <w:rPr>
          <w:color w:val="231F20"/>
          <w:spacing w:val="1"/>
          <w:w w:val="115"/>
          <w:lang w:val="ru-RU"/>
        </w:rPr>
        <w:t xml:space="preserve"> </w:t>
      </w:r>
      <w:r w:rsidRPr="00AE7CD6">
        <w:rPr>
          <w:color w:val="231F20"/>
          <w:w w:val="115"/>
          <w:lang w:val="ru-RU"/>
        </w:rPr>
        <w:t>опорой  на  жизненный  и  читательский  опыт,</w:t>
      </w:r>
      <w:r w:rsidRPr="00AE7CD6">
        <w:rPr>
          <w:color w:val="231F20"/>
          <w:spacing w:val="-55"/>
          <w:w w:val="115"/>
          <w:lang w:val="ru-RU"/>
        </w:rPr>
        <w:t xml:space="preserve"> </w:t>
      </w:r>
      <w:r w:rsidRPr="00AE7CD6">
        <w:rPr>
          <w:color w:val="231F20"/>
          <w:w w:val="115"/>
          <w:lang w:val="ru-RU"/>
        </w:rPr>
        <w:t>на иллюстрации, фотографии, сюжетную картину (в том числе</w:t>
      </w:r>
      <w:r w:rsidRPr="00AE7CD6">
        <w:rPr>
          <w:color w:val="231F20"/>
          <w:spacing w:val="1"/>
          <w:w w:val="115"/>
          <w:lang w:val="ru-RU"/>
        </w:rPr>
        <w:t xml:space="preserve"> </w:t>
      </w:r>
      <w:r w:rsidRPr="00AE7CD6">
        <w:rPr>
          <w:color w:val="231F20"/>
          <w:w w:val="115"/>
          <w:lang w:val="ru-RU"/>
        </w:rPr>
        <w:t>сочинения-миниатюры).</w:t>
      </w:r>
    </w:p>
    <w:p w:rsidR="00AE7CD6" w:rsidRPr="00AE7CD6" w:rsidRDefault="00AE7CD6" w:rsidP="00AE7CD6">
      <w:pPr>
        <w:pStyle w:val="a3"/>
        <w:spacing w:before="70" w:line="244" w:lineRule="auto"/>
        <w:rPr>
          <w:lang w:val="ru-RU"/>
        </w:rPr>
      </w:pPr>
      <w:r w:rsidRPr="00AE7CD6">
        <w:rPr>
          <w:color w:val="231F20"/>
          <w:w w:val="115"/>
          <w:lang w:val="ru-RU"/>
        </w:rPr>
        <w:t>Подробное,</w:t>
      </w:r>
      <w:r w:rsidRPr="00AE7CD6">
        <w:rPr>
          <w:color w:val="231F20"/>
          <w:spacing w:val="1"/>
          <w:w w:val="115"/>
          <w:lang w:val="ru-RU"/>
        </w:rPr>
        <w:t xml:space="preserve"> </w:t>
      </w:r>
      <w:r w:rsidRPr="00AE7CD6">
        <w:rPr>
          <w:color w:val="231F20"/>
          <w:w w:val="115"/>
          <w:lang w:val="ru-RU"/>
        </w:rPr>
        <w:t>сжатое,</w:t>
      </w:r>
      <w:r w:rsidRPr="00AE7CD6">
        <w:rPr>
          <w:color w:val="231F20"/>
          <w:spacing w:val="1"/>
          <w:w w:val="115"/>
          <w:lang w:val="ru-RU"/>
        </w:rPr>
        <w:t xml:space="preserve"> </w:t>
      </w:r>
      <w:r w:rsidRPr="00AE7CD6">
        <w:rPr>
          <w:color w:val="231F20"/>
          <w:w w:val="115"/>
          <w:lang w:val="ru-RU"/>
        </w:rPr>
        <w:t>выборочное  изложение  прочитанного</w:t>
      </w:r>
      <w:r w:rsidRPr="00AE7CD6">
        <w:rPr>
          <w:color w:val="231F20"/>
          <w:spacing w:val="1"/>
          <w:w w:val="115"/>
          <w:lang w:val="ru-RU"/>
        </w:rPr>
        <w:t xml:space="preserve"> </w:t>
      </w:r>
      <w:r w:rsidRPr="00AE7CD6">
        <w:rPr>
          <w:color w:val="231F20"/>
          <w:w w:val="115"/>
          <w:lang w:val="ru-RU"/>
        </w:rPr>
        <w:t>или</w:t>
      </w:r>
      <w:r w:rsidRPr="00AE7CD6">
        <w:rPr>
          <w:color w:val="231F20"/>
          <w:spacing w:val="14"/>
          <w:w w:val="115"/>
          <w:lang w:val="ru-RU"/>
        </w:rPr>
        <w:t xml:space="preserve"> </w:t>
      </w:r>
      <w:r w:rsidRPr="00AE7CD6">
        <w:rPr>
          <w:color w:val="231F20"/>
          <w:w w:val="115"/>
          <w:lang w:val="ru-RU"/>
        </w:rPr>
        <w:t>прослушанного</w:t>
      </w:r>
      <w:r w:rsidRPr="00AE7CD6">
        <w:rPr>
          <w:color w:val="231F20"/>
          <w:spacing w:val="15"/>
          <w:w w:val="115"/>
          <w:lang w:val="ru-RU"/>
        </w:rPr>
        <w:t xml:space="preserve"> </w:t>
      </w:r>
      <w:r w:rsidRPr="00AE7CD6">
        <w:rPr>
          <w:color w:val="231F20"/>
          <w:w w:val="115"/>
          <w:lang w:val="ru-RU"/>
        </w:rPr>
        <w:t>текста.</w:t>
      </w:r>
    </w:p>
    <w:p w:rsidR="00AE7CD6" w:rsidRPr="00AE7CD6" w:rsidRDefault="00AE7CD6" w:rsidP="00AE7CD6">
      <w:pPr>
        <w:pStyle w:val="a3"/>
        <w:spacing w:before="1" w:line="244" w:lineRule="auto"/>
        <w:rPr>
          <w:lang w:val="ru-RU"/>
        </w:rPr>
      </w:pPr>
      <w:r w:rsidRPr="00AE7CD6">
        <w:rPr>
          <w:color w:val="231F20"/>
          <w:spacing w:val="-1"/>
          <w:w w:val="120"/>
          <w:lang w:val="ru-RU"/>
        </w:rPr>
        <w:t xml:space="preserve">Соблюдение </w:t>
      </w:r>
      <w:r w:rsidRPr="00AE7CD6">
        <w:rPr>
          <w:color w:val="231F20"/>
          <w:w w:val="120"/>
          <w:lang w:val="ru-RU"/>
        </w:rPr>
        <w:t>языковых норм (орфоэпических, лексических,</w:t>
      </w:r>
      <w:r w:rsidRPr="00AE7CD6">
        <w:rPr>
          <w:color w:val="231F20"/>
          <w:spacing w:val="-57"/>
          <w:w w:val="120"/>
          <w:lang w:val="ru-RU"/>
        </w:rPr>
        <w:t xml:space="preserve"> </w:t>
      </w:r>
      <w:r w:rsidRPr="00AE7CD6">
        <w:rPr>
          <w:color w:val="231F20"/>
          <w:w w:val="120"/>
          <w:lang w:val="ru-RU"/>
        </w:rPr>
        <w:t>грамматических,</w:t>
      </w:r>
      <w:r w:rsidRPr="00AE7CD6">
        <w:rPr>
          <w:color w:val="231F20"/>
          <w:spacing w:val="-14"/>
          <w:w w:val="120"/>
          <w:lang w:val="ru-RU"/>
        </w:rPr>
        <w:t xml:space="preserve"> </w:t>
      </w:r>
      <w:r w:rsidRPr="00AE7CD6">
        <w:rPr>
          <w:color w:val="231F20"/>
          <w:w w:val="120"/>
          <w:lang w:val="ru-RU"/>
        </w:rPr>
        <w:t>стилистических,</w:t>
      </w:r>
      <w:r w:rsidRPr="00AE7CD6">
        <w:rPr>
          <w:color w:val="231F20"/>
          <w:spacing w:val="-14"/>
          <w:w w:val="120"/>
          <w:lang w:val="ru-RU"/>
        </w:rPr>
        <w:t xml:space="preserve"> </w:t>
      </w:r>
      <w:r w:rsidRPr="00AE7CD6">
        <w:rPr>
          <w:color w:val="231F20"/>
          <w:w w:val="120"/>
          <w:lang w:val="ru-RU"/>
        </w:rPr>
        <w:t>орфографических,</w:t>
      </w:r>
      <w:r w:rsidRPr="00AE7CD6">
        <w:rPr>
          <w:color w:val="231F20"/>
          <w:spacing w:val="-14"/>
          <w:w w:val="120"/>
          <w:lang w:val="ru-RU"/>
        </w:rPr>
        <w:t xml:space="preserve"> </w:t>
      </w:r>
      <w:r w:rsidRPr="00AE7CD6">
        <w:rPr>
          <w:color w:val="231F20"/>
          <w:w w:val="120"/>
          <w:lang w:val="ru-RU"/>
        </w:rPr>
        <w:t>пунктуационных) русского литературного языка в речевой практике</w:t>
      </w:r>
      <w:r w:rsidRPr="00AE7CD6">
        <w:rPr>
          <w:color w:val="231F20"/>
          <w:spacing w:val="1"/>
          <w:w w:val="120"/>
          <w:lang w:val="ru-RU"/>
        </w:rPr>
        <w:t xml:space="preserve"> </w:t>
      </w:r>
      <w:r w:rsidRPr="00AE7CD6">
        <w:rPr>
          <w:color w:val="231F20"/>
          <w:w w:val="120"/>
          <w:lang w:val="ru-RU"/>
        </w:rPr>
        <w:t>при</w:t>
      </w:r>
      <w:r w:rsidRPr="00AE7CD6">
        <w:rPr>
          <w:color w:val="231F20"/>
          <w:spacing w:val="7"/>
          <w:w w:val="120"/>
          <w:lang w:val="ru-RU"/>
        </w:rPr>
        <w:t xml:space="preserve"> </w:t>
      </w:r>
      <w:r w:rsidRPr="00AE7CD6">
        <w:rPr>
          <w:color w:val="231F20"/>
          <w:w w:val="120"/>
          <w:lang w:val="ru-RU"/>
        </w:rPr>
        <w:t>создании</w:t>
      </w:r>
      <w:r w:rsidRPr="00AE7CD6">
        <w:rPr>
          <w:color w:val="231F20"/>
          <w:spacing w:val="8"/>
          <w:w w:val="120"/>
          <w:lang w:val="ru-RU"/>
        </w:rPr>
        <w:t xml:space="preserve"> </w:t>
      </w:r>
      <w:r w:rsidRPr="00AE7CD6">
        <w:rPr>
          <w:color w:val="231F20"/>
          <w:w w:val="120"/>
          <w:lang w:val="ru-RU"/>
        </w:rPr>
        <w:t>устных</w:t>
      </w:r>
      <w:r w:rsidRPr="00AE7CD6">
        <w:rPr>
          <w:color w:val="231F20"/>
          <w:spacing w:val="8"/>
          <w:w w:val="120"/>
          <w:lang w:val="ru-RU"/>
        </w:rPr>
        <w:t xml:space="preserve"> </w:t>
      </w:r>
      <w:r w:rsidRPr="00AE7CD6">
        <w:rPr>
          <w:color w:val="231F20"/>
          <w:w w:val="120"/>
          <w:lang w:val="ru-RU"/>
        </w:rPr>
        <w:t>и</w:t>
      </w:r>
      <w:r w:rsidRPr="00AE7CD6">
        <w:rPr>
          <w:color w:val="231F20"/>
          <w:spacing w:val="8"/>
          <w:w w:val="120"/>
          <w:lang w:val="ru-RU"/>
        </w:rPr>
        <w:t xml:space="preserve"> </w:t>
      </w:r>
      <w:r w:rsidRPr="00AE7CD6">
        <w:rPr>
          <w:color w:val="231F20"/>
          <w:w w:val="120"/>
          <w:lang w:val="ru-RU"/>
        </w:rPr>
        <w:t>письменных</w:t>
      </w:r>
      <w:r w:rsidRPr="00AE7CD6">
        <w:rPr>
          <w:color w:val="231F20"/>
          <w:spacing w:val="7"/>
          <w:w w:val="120"/>
          <w:lang w:val="ru-RU"/>
        </w:rPr>
        <w:t xml:space="preserve"> </w:t>
      </w:r>
      <w:r w:rsidRPr="00AE7CD6">
        <w:rPr>
          <w:color w:val="231F20"/>
          <w:w w:val="120"/>
          <w:lang w:val="ru-RU"/>
        </w:rPr>
        <w:t>высказываний.</w:t>
      </w:r>
    </w:p>
    <w:p w:rsidR="00AE7CD6" w:rsidRPr="00AE7CD6" w:rsidRDefault="00AE7CD6" w:rsidP="00AE7CD6">
      <w:pPr>
        <w:pStyle w:val="a3"/>
        <w:spacing w:before="2" w:line="244" w:lineRule="auto"/>
        <w:ind w:right="155"/>
        <w:rPr>
          <w:lang w:val="ru-RU"/>
        </w:rPr>
      </w:pPr>
      <w:r w:rsidRPr="00AE7CD6">
        <w:rPr>
          <w:color w:val="231F20"/>
          <w:w w:val="115"/>
          <w:lang w:val="ru-RU"/>
        </w:rPr>
        <w:t>Приёмы работы с учебной книгой, лингвистическими слова</w:t>
      </w:r>
      <w:r w:rsidRPr="00AE7CD6">
        <w:rPr>
          <w:color w:val="231F20"/>
          <w:w w:val="120"/>
          <w:lang w:val="ru-RU"/>
        </w:rPr>
        <w:t>рями,</w:t>
      </w:r>
      <w:r w:rsidRPr="00AE7CD6">
        <w:rPr>
          <w:color w:val="231F20"/>
          <w:spacing w:val="10"/>
          <w:w w:val="120"/>
          <w:lang w:val="ru-RU"/>
        </w:rPr>
        <w:t xml:space="preserve"> </w:t>
      </w:r>
      <w:r w:rsidRPr="00AE7CD6">
        <w:rPr>
          <w:color w:val="231F20"/>
          <w:w w:val="120"/>
          <w:lang w:val="ru-RU"/>
        </w:rPr>
        <w:t>справочной</w:t>
      </w:r>
      <w:r w:rsidRPr="00AE7CD6">
        <w:rPr>
          <w:color w:val="231F20"/>
          <w:spacing w:val="10"/>
          <w:w w:val="120"/>
          <w:lang w:val="ru-RU"/>
        </w:rPr>
        <w:t xml:space="preserve"> </w:t>
      </w:r>
      <w:r w:rsidRPr="00AE7CD6">
        <w:rPr>
          <w:color w:val="231F20"/>
          <w:w w:val="120"/>
          <w:lang w:val="ru-RU"/>
        </w:rPr>
        <w:t>литературой.</w:t>
      </w:r>
    </w:p>
    <w:p w:rsidR="00AE7CD6" w:rsidRDefault="00AE7CD6" w:rsidP="00AE7CD6">
      <w:pPr>
        <w:pStyle w:val="2"/>
        <w:spacing w:before="81"/>
      </w:pPr>
      <w:r>
        <w:rPr>
          <w:color w:val="231F20"/>
        </w:rPr>
        <w:t>Текст</w:t>
      </w:r>
    </w:p>
    <w:p w:rsidR="00AE7CD6" w:rsidRPr="00AE7CD6" w:rsidRDefault="00AE7CD6" w:rsidP="00AE7CD6">
      <w:pPr>
        <w:pStyle w:val="a3"/>
        <w:spacing w:before="59" w:line="244" w:lineRule="auto"/>
        <w:ind w:right="155"/>
        <w:rPr>
          <w:lang w:val="ru-RU"/>
        </w:rPr>
      </w:pPr>
      <w:r w:rsidRPr="00AE7CD6">
        <w:rPr>
          <w:color w:val="231F20"/>
          <w:w w:val="115"/>
          <w:lang w:val="ru-RU"/>
        </w:rPr>
        <w:t>Сочетание разных функционально-смысловых типов речи в</w:t>
      </w:r>
      <w:r w:rsidRPr="00AE7CD6">
        <w:rPr>
          <w:color w:val="231F20"/>
          <w:spacing w:val="1"/>
          <w:w w:val="115"/>
          <w:lang w:val="ru-RU"/>
        </w:rPr>
        <w:t xml:space="preserve"> </w:t>
      </w:r>
      <w:r w:rsidRPr="00AE7CD6">
        <w:rPr>
          <w:color w:val="231F20"/>
          <w:w w:val="115"/>
          <w:lang w:val="ru-RU"/>
        </w:rPr>
        <w:t>тексте, в том числе сочетание элементов разных функциональных</w:t>
      </w:r>
      <w:r w:rsidRPr="00AE7CD6">
        <w:rPr>
          <w:color w:val="231F20"/>
          <w:spacing w:val="32"/>
          <w:w w:val="115"/>
          <w:lang w:val="ru-RU"/>
        </w:rPr>
        <w:t xml:space="preserve"> </w:t>
      </w:r>
      <w:r w:rsidRPr="00AE7CD6">
        <w:rPr>
          <w:color w:val="231F20"/>
          <w:w w:val="115"/>
          <w:lang w:val="ru-RU"/>
        </w:rPr>
        <w:t>разновидностей</w:t>
      </w:r>
      <w:r w:rsidRPr="00AE7CD6">
        <w:rPr>
          <w:color w:val="231F20"/>
          <w:spacing w:val="32"/>
          <w:w w:val="115"/>
          <w:lang w:val="ru-RU"/>
        </w:rPr>
        <w:t xml:space="preserve"> </w:t>
      </w:r>
      <w:r w:rsidRPr="00AE7CD6">
        <w:rPr>
          <w:color w:val="231F20"/>
          <w:w w:val="115"/>
          <w:lang w:val="ru-RU"/>
        </w:rPr>
        <w:t>языка</w:t>
      </w:r>
      <w:r w:rsidRPr="00AE7CD6">
        <w:rPr>
          <w:color w:val="231F20"/>
          <w:spacing w:val="32"/>
          <w:w w:val="115"/>
          <w:lang w:val="ru-RU"/>
        </w:rPr>
        <w:t xml:space="preserve"> </w:t>
      </w:r>
      <w:r w:rsidRPr="00AE7CD6">
        <w:rPr>
          <w:color w:val="231F20"/>
          <w:w w:val="115"/>
          <w:lang w:val="ru-RU"/>
        </w:rPr>
        <w:t>в</w:t>
      </w:r>
      <w:r w:rsidRPr="00AE7CD6">
        <w:rPr>
          <w:color w:val="231F20"/>
          <w:spacing w:val="32"/>
          <w:w w:val="115"/>
          <w:lang w:val="ru-RU"/>
        </w:rPr>
        <w:t xml:space="preserve"> </w:t>
      </w:r>
      <w:r w:rsidRPr="00AE7CD6">
        <w:rPr>
          <w:color w:val="231F20"/>
          <w:w w:val="115"/>
          <w:lang w:val="ru-RU"/>
        </w:rPr>
        <w:t>художественном</w:t>
      </w:r>
      <w:r w:rsidRPr="00AE7CD6">
        <w:rPr>
          <w:color w:val="231F20"/>
          <w:spacing w:val="33"/>
          <w:w w:val="115"/>
          <w:lang w:val="ru-RU"/>
        </w:rPr>
        <w:t xml:space="preserve"> </w:t>
      </w:r>
      <w:r w:rsidRPr="00AE7CD6">
        <w:rPr>
          <w:color w:val="231F20"/>
          <w:w w:val="115"/>
          <w:lang w:val="ru-RU"/>
        </w:rPr>
        <w:t>произведении.</w:t>
      </w:r>
    </w:p>
    <w:p w:rsidR="00AE7CD6" w:rsidRPr="00AE7CD6" w:rsidRDefault="00AE7CD6" w:rsidP="00AE7CD6">
      <w:pPr>
        <w:pStyle w:val="a3"/>
        <w:spacing w:before="1" w:line="244" w:lineRule="auto"/>
        <w:rPr>
          <w:lang w:val="ru-RU"/>
        </w:rPr>
      </w:pPr>
      <w:r w:rsidRPr="00AE7CD6">
        <w:rPr>
          <w:color w:val="231F20"/>
          <w:w w:val="115"/>
          <w:lang w:val="ru-RU"/>
        </w:rPr>
        <w:t>Особенности употребления языковых средств выразительно</w:t>
      </w:r>
      <w:r w:rsidRPr="00AE7CD6">
        <w:rPr>
          <w:color w:val="231F20"/>
          <w:w w:val="120"/>
          <w:lang w:val="ru-RU"/>
        </w:rPr>
        <w:t>сти в текстах, принадлежащих к различным функционально-</w:t>
      </w:r>
      <w:r w:rsidRPr="00AE7CD6">
        <w:rPr>
          <w:color w:val="231F20"/>
          <w:spacing w:val="1"/>
          <w:w w:val="120"/>
          <w:lang w:val="ru-RU"/>
        </w:rPr>
        <w:t xml:space="preserve"> </w:t>
      </w:r>
      <w:r w:rsidRPr="00AE7CD6">
        <w:rPr>
          <w:color w:val="231F20"/>
          <w:w w:val="120"/>
          <w:lang w:val="ru-RU"/>
        </w:rPr>
        <w:t>смысловым</w:t>
      </w:r>
      <w:r w:rsidRPr="00AE7CD6">
        <w:rPr>
          <w:color w:val="231F20"/>
          <w:spacing w:val="10"/>
          <w:w w:val="120"/>
          <w:lang w:val="ru-RU"/>
        </w:rPr>
        <w:t xml:space="preserve"> </w:t>
      </w:r>
      <w:r w:rsidRPr="00AE7CD6">
        <w:rPr>
          <w:color w:val="231F20"/>
          <w:w w:val="120"/>
          <w:lang w:val="ru-RU"/>
        </w:rPr>
        <w:t>типам</w:t>
      </w:r>
      <w:r w:rsidRPr="00AE7CD6">
        <w:rPr>
          <w:color w:val="231F20"/>
          <w:spacing w:val="10"/>
          <w:w w:val="120"/>
          <w:lang w:val="ru-RU"/>
        </w:rPr>
        <w:t xml:space="preserve"> </w:t>
      </w:r>
      <w:r w:rsidRPr="00AE7CD6">
        <w:rPr>
          <w:color w:val="231F20"/>
          <w:w w:val="120"/>
          <w:lang w:val="ru-RU"/>
        </w:rPr>
        <w:t>речи.</w:t>
      </w:r>
    </w:p>
    <w:p w:rsidR="00AE7CD6" w:rsidRPr="00AE7CD6" w:rsidRDefault="00AE7CD6" w:rsidP="00AE7CD6">
      <w:pPr>
        <w:pStyle w:val="a3"/>
        <w:spacing w:before="2"/>
        <w:ind w:left="383" w:firstLine="0"/>
        <w:rPr>
          <w:lang w:val="ru-RU"/>
        </w:rPr>
      </w:pPr>
      <w:r w:rsidRPr="00AE7CD6">
        <w:rPr>
          <w:color w:val="231F20"/>
          <w:w w:val="120"/>
          <w:lang w:val="ru-RU"/>
        </w:rPr>
        <w:t>Информационная</w:t>
      </w:r>
      <w:r w:rsidRPr="00AE7CD6">
        <w:rPr>
          <w:color w:val="231F20"/>
          <w:spacing w:val="-9"/>
          <w:w w:val="120"/>
          <w:lang w:val="ru-RU"/>
        </w:rPr>
        <w:t xml:space="preserve"> </w:t>
      </w:r>
      <w:r w:rsidRPr="00AE7CD6">
        <w:rPr>
          <w:color w:val="231F20"/>
          <w:w w:val="120"/>
          <w:lang w:val="ru-RU"/>
        </w:rPr>
        <w:t>переработка</w:t>
      </w:r>
      <w:r w:rsidRPr="00AE7CD6">
        <w:rPr>
          <w:color w:val="231F20"/>
          <w:spacing w:val="-8"/>
          <w:w w:val="120"/>
          <w:lang w:val="ru-RU"/>
        </w:rPr>
        <w:t xml:space="preserve"> </w:t>
      </w:r>
      <w:r w:rsidRPr="00AE7CD6">
        <w:rPr>
          <w:color w:val="231F20"/>
          <w:w w:val="120"/>
          <w:lang w:val="ru-RU"/>
        </w:rPr>
        <w:t>текста.</w:t>
      </w:r>
    </w:p>
    <w:p w:rsidR="00AE7CD6" w:rsidRDefault="00AE7CD6" w:rsidP="00AE7CD6">
      <w:pPr>
        <w:pStyle w:val="2"/>
        <w:spacing w:before="85"/>
      </w:pPr>
      <w:r>
        <w:rPr>
          <w:color w:val="231F20"/>
          <w:w w:val="95"/>
        </w:rPr>
        <w:t>Функциональные</w:t>
      </w:r>
      <w:r>
        <w:rPr>
          <w:color w:val="231F20"/>
          <w:spacing w:val="30"/>
          <w:w w:val="95"/>
        </w:rPr>
        <w:t xml:space="preserve"> </w:t>
      </w:r>
      <w:r>
        <w:rPr>
          <w:color w:val="231F20"/>
          <w:w w:val="95"/>
        </w:rPr>
        <w:t>разновидности</w:t>
      </w:r>
      <w:r>
        <w:rPr>
          <w:color w:val="231F20"/>
          <w:spacing w:val="30"/>
          <w:w w:val="95"/>
        </w:rPr>
        <w:t xml:space="preserve"> </w:t>
      </w:r>
      <w:r>
        <w:rPr>
          <w:color w:val="231F20"/>
          <w:w w:val="95"/>
        </w:rPr>
        <w:t>языка</w:t>
      </w:r>
    </w:p>
    <w:p w:rsidR="00AE7CD6" w:rsidRPr="00AE7CD6" w:rsidRDefault="00AE7CD6" w:rsidP="00AE7CD6">
      <w:pPr>
        <w:pStyle w:val="a3"/>
        <w:spacing w:before="59" w:line="244" w:lineRule="auto"/>
        <w:rPr>
          <w:lang w:val="ru-RU"/>
        </w:rPr>
      </w:pPr>
      <w:r w:rsidRPr="00AE7CD6">
        <w:rPr>
          <w:color w:val="231F20"/>
          <w:w w:val="115"/>
          <w:lang w:val="ru-RU"/>
        </w:rPr>
        <w:t>Функциональные разновидности современного русского языка:</w:t>
      </w:r>
      <w:r w:rsidRPr="00AE7CD6">
        <w:rPr>
          <w:color w:val="231F20"/>
          <w:spacing w:val="1"/>
          <w:w w:val="115"/>
          <w:lang w:val="ru-RU"/>
        </w:rPr>
        <w:t xml:space="preserve"> </w:t>
      </w:r>
      <w:r w:rsidRPr="00AE7CD6">
        <w:rPr>
          <w:color w:val="231F20"/>
          <w:w w:val="115"/>
          <w:lang w:val="ru-RU"/>
        </w:rPr>
        <w:t>разговорая</w:t>
      </w:r>
      <w:r w:rsidRPr="00AE7CD6">
        <w:rPr>
          <w:color w:val="231F20"/>
          <w:spacing w:val="1"/>
          <w:w w:val="115"/>
          <w:lang w:val="ru-RU"/>
        </w:rPr>
        <w:t xml:space="preserve"> </w:t>
      </w:r>
      <w:r w:rsidRPr="00AE7CD6">
        <w:rPr>
          <w:color w:val="231F20"/>
          <w:w w:val="115"/>
          <w:lang w:val="ru-RU"/>
        </w:rPr>
        <w:t>речь;</w:t>
      </w:r>
      <w:r w:rsidRPr="00AE7CD6">
        <w:rPr>
          <w:color w:val="231F20"/>
          <w:spacing w:val="1"/>
          <w:w w:val="115"/>
          <w:lang w:val="ru-RU"/>
        </w:rPr>
        <w:t xml:space="preserve"> </w:t>
      </w:r>
      <w:r w:rsidRPr="00AE7CD6">
        <w:rPr>
          <w:color w:val="231F20"/>
          <w:w w:val="115"/>
          <w:lang w:val="ru-RU"/>
        </w:rPr>
        <w:t>функциональные</w:t>
      </w:r>
      <w:r w:rsidRPr="00AE7CD6">
        <w:rPr>
          <w:color w:val="231F20"/>
          <w:spacing w:val="1"/>
          <w:w w:val="115"/>
          <w:lang w:val="ru-RU"/>
        </w:rPr>
        <w:t xml:space="preserve"> </w:t>
      </w:r>
      <w:r w:rsidRPr="00AE7CD6">
        <w:rPr>
          <w:color w:val="231F20"/>
          <w:w w:val="115"/>
          <w:lang w:val="ru-RU"/>
        </w:rPr>
        <w:lastRenderedPageBreak/>
        <w:t>стили:</w:t>
      </w:r>
      <w:r w:rsidRPr="00AE7CD6">
        <w:rPr>
          <w:color w:val="231F20"/>
          <w:spacing w:val="1"/>
          <w:w w:val="115"/>
          <w:lang w:val="ru-RU"/>
        </w:rPr>
        <w:t xml:space="preserve"> </w:t>
      </w:r>
      <w:r w:rsidRPr="00AE7CD6">
        <w:rPr>
          <w:color w:val="231F20"/>
          <w:w w:val="115"/>
          <w:lang w:val="ru-RU"/>
        </w:rPr>
        <w:t>научный</w:t>
      </w:r>
      <w:r w:rsidRPr="00AE7CD6">
        <w:rPr>
          <w:color w:val="231F20"/>
          <w:spacing w:val="1"/>
          <w:w w:val="115"/>
          <w:lang w:val="ru-RU"/>
        </w:rPr>
        <w:t xml:space="preserve"> </w:t>
      </w:r>
      <w:r w:rsidRPr="00AE7CD6">
        <w:rPr>
          <w:color w:val="231F20"/>
          <w:w w:val="115"/>
          <w:lang w:val="ru-RU"/>
        </w:rPr>
        <w:t>(научно-учебный),</w:t>
      </w:r>
      <w:r w:rsidRPr="00AE7CD6">
        <w:rPr>
          <w:color w:val="231F20"/>
          <w:spacing w:val="1"/>
          <w:w w:val="115"/>
          <w:lang w:val="ru-RU"/>
        </w:rPr>
        <w:t xml:space="preserve"> </w:t>
      </w:r>
      <w:r w:rsidRPr="00AE7CD6">
        <w:rPr>
          <w:color w:val="231F20"/>
          <w:w w:val="115"/>
          <w:lang w:val="ru-RU"/>
        </w:rPr>
        <w:t>публицистический,</w:t>
      </w:r>
      <w:r w:rsidRPr="00AE7CD6">
        <w:rPr>
          <w:color w:val="231F20"/>
          <w:spacing w:val="1"/>
          <w:w w:val="115"/>
          <w:lang w:val="ru-RU"/>
        </w:rPr>
        <w:t xml:space="preserve"> </w:t>
      </w:r>
      <w:r w:rsidRPr="00AE7CD6">
        <w:rPr>
          <w:color w:val="231F20"/>
          <w:w w:val="115"/>
          <w:lang w:val="ru-RU"/>
        </w:rPr>
        <w:t>официально-деловой;</w:t>
      </w:r>
      <w:r w:rsidRPr="00AE7CD6">
        <w:rPr>
          <w:color w:val="231F20"/>
          <w:spacing w:val="1"/>
          <w:w w:val="115"/>
          <w:lang w:val="ru-RU"/>
        </w:rPr>
        <w:t xml:space="preserve"> </w:t>
      </w:r>
      <w:r w:rsidRPr="00AE7CD6">
        <w:rPr>
          <w:color w:val="231F20"/>
          <w:w w:val="115"/>
          <w:lang w:val="ru-RU"/>
        </w:rPr>
        <w:t>язык</w:t>
      </w:r>
      <w:r w:rsidRPr="00AE7CD6">
        <w:rPr>
          <w:color w:val="231F20"/>
          <w:spacing w:val="-55"/>
          <w:w w:val="115"/>
          <w:lang w:val="ru-RU"/>
        </w:rPr>
        <w:t xml:space="preserve"> </w:t>
      </w:r>
      <w:r w:rsidRPr="00AE7CD6">
        <w:rPr>
          <w:color w:val="231F20"/>
          <w:w w:val="115"/>
          <w:lang w:val="ru-RU"/>
        </w:rPr>
        <w:t>художественной</w:t>
      </w:r>
      <w:r w:rsidRPr="00AE7CD6">
        <w:rPr>
          <w:color w:val="231F20"/>
          <w:spacing w:val="17"/>
          <w:w w:val="115"/>
          <w:lang w:val="ru-RU"/>
        </w:rPr>
        <w:t xml:space="preserve"> </w:t>
      </w:r>
      <w:r w:rsidRPr="00AE7CD6">
        <w:rPr>
          <w:color w:val="231F20"/>
          <w:w w:val="115"/>
          <w:lang w:val="ru-RU"/>
        </w:rPr>
        <w:t>литературы</w:t>
      </w:r>
      <w:r w:rsidRPr="00AE7CD6">
        <w:rPr>
          <w:color w:val="231F20"/>
          <w:spacing w:val="18"/>
          <w:w w:val="115"/>
          <w:lang w:val="ru-RU"/>
        </w:rPr>
        <w:t xml:space="preserve"> </w:t>
      </w:r>
      <w:r w:rsidRPr="00AE7CD6">
        <w:rPr>
          <w:color w:val="231F20"/>
          <w:w w:val="115"/>
          <w:lang w:val="ru-RU"/>
        </w:rPr>
        <w:t>(повторение,</w:t>
      </w:r>
      <w:r w:rsidRPr="00AE7CD6">
        <w:rPr>
          <w:color w:val="231F20"/>
          <w:spacing w:val="18"/>
          <w:w w:val="115"/>
          <w:lang w:val="ru-RU"/>
        </w:rPr>
        <w:t xml:space="preserve"> </w:t>
      </w:r>
      <w:r w:rsidRPr="00AE7CD6">
        <w:rPr>
          <w:color w:val="231F20"/>
          <w:w w:val="115"/>
          <w:lang w:val="ru-RU"/>
        </w:rPr>
        <w:t>обобщение).</w:t>
      </w:r>
    </w:p>
    <w:p w:rsidR="00AE7CD6" w:rsidRPr="00AE7CD6" w:rsidRDefault="00AE7CD6" w:rsidP="00AE7CD6">
      <w:pPr>
        <w:pStyle w:val="a3"/>
        <w:spacing w:before="2" w:line="244" w:lineRule="auto"/>
        <w:rPr>
          <w:lang w:val="ru-RU"/>
        </w:rPr>
      </w:pPr>
      <w:r w:rsidRPr="00AE7CD6">
        <w:rPr>
          <w:color w:val="231F20"/>
          <w:w w:val="120"/>
          <w:lang w:val="ru-RU"/>
        </w:rPr>
        <w:t>Научный стиль. Сфера употребления, функции, типичные</w:t>
      </w:r>
      <w:r w:rsidRPr="00AE7CD6">
        <w:rPr>
          <w:color w:val="231F20"/>
          <w:spacing w:val="1"/>
          <w:w w:val="120"/>
          <w:lang w:val="ru-RU"/>
        </w:rPr>
        <w:t xml:space="preserve"> </w:t>
      </w:r>
      <w:r w:rsidRPr="00AE7CD6">
        <w:rPr>
          <w:color w:val="231F20"/>
          <w:w w:val="120"/>
          <w:lang w:val="ru-RU"/>
        </w:rPr>
        <w:t>ситуации речевого общения, задачи речи, языковые средства,</w:t>
      </w:r>
      <w:r w:rsidRPr="00AE7CD6">
        <w:rPr>
          <w:color w:val="231F20"/>
          <w:spacing w:val="-57"/>
          <w:w w:val="120"/>
          <w:lang w:val="ru-RU"/>
        </w:rPr>
        <w:t xml:space="preserve"> </w:t>
      </w:r>
      <w:r w:rsidRPr="00AE7CD6">
        <w:rPr>
          <w:color w:val="231F20"/>
          <w:w w:val="120"/>
          <w:lang w:val="ru-RU"/>
        </w:rPr>
        <w:t>характерные для научного стиля. Тезисы, конспект, реферат,</w:t>
      </w:r>
      <w:r w:rsidRPr="00AE7CD6">
        <w:rPr>
          <w:color w:val="231F20"/>
          <w:spacing w:val="1"/>
          <w:w w:val="120"/>
          <w:lang w:val="ru-RU"/>
        </w:rPr>
        <w:t xml:space="preserve"> </w:t>
      </w:r>
      <w:r w:rsidRPr="00AE7CD6">
        <w:rPr>
          <w:color w:val="231F20"/>
          <w:w w:val="120"/>
          <w:lang w:val="ru-RU"/>
        </w:rPr>
        <w:t>рецензия.</w:t>
      </w:r>
    </w:p>
    <w:p w:rsidR="00AE7CD6" w:rsidRPr="00AE7CD6" w:rsidRDefault="00AE7CD6" w:rsidP="00AE7CD6">
      <w:pPr>
        <w:pStyle w:val="a3"/>
        <w:spacing w:before="2" w:line="244" w:lineRule="auto"/>
        <w:rPr>
          <w:lang w:val="ru-RU"/>
        </w:rPr>
      </w:pPr>
      <w:r w:rsidRPr="00AE7CD6">
        <w:rPr>
          <w:color w:val="231F20"/>
          <w:w w:val="120"/>
          <w:lang w:val="ru-RU"/>
        </w:rPr>
        <w:t>Язык художественной литературы и его отличие от других</w:t>
      </w:r>
      <w:r w:rsidRPr="00AE7CD6">
        <w:rPr>
          <w:color w:val="231F20"/>
          <w:spacing w:val="1"/>
          <w:w w:val="120"/>
          <w:lang w:val="ru-RU"/>
        </w:rPr>
        <w:t xml:space="preserve"> </w:t>
      </w:r>
      <w:r w:rsidRPr="00AE7CD6">
        <w:rPr>
          <w:color w:val="231F20"/>
          <w:w w:val="115"/>
          <w:lang w:val="ru-RU"/>
        </w:rPr>
        <w:t>разновидностей современного русского языка. Основные при</w:t>
      </w:r>
      <w:r w:rsidRPr="00AE7CD6">
        <w:rPr>
          <w:color w:val="231F20"/>
          <w:spacing w:val="-1"/>
          <w:w w:val="120"/>
          <w:lang w:val="ru-RU"/>
        </w:rPr>
        <w:t>знаки</w:t>
      </w:r>
      <w:r w:rsidRPr="00AE7CD6">
        <w:rPr>
          <w:color w:val="231F20"/>
          <w:spacing w:val="-13"/>
          <w:w w:val="120"/>
          <w:lang w:val="ru-RU"/>
        </w:rPr>
        <w:t xml:space="preserve"> </w:t>
      </w:r>
      <w:r w:rsidRPr="00AE7CD6">
        <w:rPr>
          <w:color w:val="231F20"/>
          <w:spacing w:val="-1"/>
          <w:w w:val="120"/>
          <w:lang w:val="ru-RU"/>
        </w:rPr>
        <w:t>художественной</w:t>
      </w:r>
      <w:r w:rsidRPr="00AE7CD6">
        <w:rPr>
          <w:color w:val="231F20"/>
          <w:spacing w:val="-13"/>
          <w:w w:val="120"/>
          <w:lang w:val="ru-RU"/>
        </w:rPr>
        <w:t xml:space="preserve"> </w:t>
      </w:r>
      <w:r w:rsidRPr="00AE7CD6">
        <w:rPr>
          <w:color w:val="231F20"/>
          <w:w w:val="120"/>
          <w:lang w:val="ru-RU"/>
        </w:rPr>
        <w:t>речи:</w:t>
      </w:r>
      <w:r w:rsidRPr="00AE7CD6">
        <w:rPr>
          <w:color w:val="231F20"/>
          <w:spacing w:val="-12"/>
          <w:w w:val="120"/>
          <w:lang w:val="ru-RU"/>
        </w:rPr>
        <w:t xml:space="preserve"> </w:t>
      </w:r>
      <w:r w:rsidRPr="00AE7CD6">
        <w:rPr>
          <w:color w:val="231F20"/>
          <w:w w:val="120"/>
          <w:lang w:val="ru-RU"/>
        </w:rPr>
        <w:t>образность,</w:t>
      </w:r>
      <w:r w:rsidRPr="00AE7CD6">
        <w:rPr>
          <w:color w:val="231F20"/>
          <w:spacing w:val="-13"/>
          <w:w w:val="120"/>
          <w:lang w:val="ru-RU"/>
        </w:rPr>
        <w:t xml:space="preserve"> </w:t>
      </w:r>
      <w:r w:rsidRPr="00AE7CD6">
        <w:rPr>
          <w:color w:val="231F20"/>
          <w:w w:val="120"/>
          <w:lang w:val="ru-RU"/>
        </w:rPr>
        <w:t>широкое</w:t>
      </w:r>
      <w:r w:rsidRPr="00AE7CD6">
        <w:rPr>
          <w:color w:val="231F20"/>
          <w:spacing w:val="-12"/>
          <w:w w:val="120"/>
          <w:lang w:val="ru-RU"/>
        </w:rPr>
        <w:t xml:space="preserve"> </w:t>
      </w:r>
      <w:r w:rsidRPr="00AE7CD6">
        <w:rPr>
          <w:color w:val="231F20"/>
          <w:w w:val="120"/>
          <w:lang w:val="ru-RU"/>
        </w:rPr>
        <w:t>использова</w:t>
      </w:r>
      <w:r w:rsidRPr="00AE7CD6">
        <w:rPr>
          <w:color w:val="231F20"/>
          <w:w w:val="115"/>
          <w:lang w:val="ru-RU"/>
        </w:rPr>
        <w:t>ние изобразительно-выразительных средств, а также языковых</w:t>
      </w:r>
      <w:r w:rsidRPr="00AE7CD6">
        <w:rPr>
          <w:color w:val="231F20"/>
          <w:spacing w:val="1"/>
          <w:w w:val="115"/>
          <w:lang w:val="ru-RU"/>
        </w:rPr>
        <w:t xml:space="preserve"> </w:t>
      </w:r>
      <w:r w:rsidRPr="00AE7CD6">
        <w:rPr>
          <w:color w:val="231F20"/>
          <w:w w:val="120"/>
          <w:lang w:val="ru-RU"/>
        </w:rPr>
        <w:t>средств</w:t>
      </w:r>
      <w:r w:rsidRPr="00AE7CD6">
        <w:rPr>
          <w:color w:val="231F20"/>
          <w:spacing w:val="5"/>
          <w:w w:val="120"/>
          <w:lang w:val="ru-RU"/>
        </w:rPr>
        <w:t xml:space="preserve"> </w:t>
      </w:r>
      <w:r w:rsidRPr="00AE7CD6">
        <w:rPr>
          <w:color w:val="231F20"/>
          <w:w w:val="120"/>
          <w:lang w:val="ru-RU"/>
        </w:rPr>
        <w:t>других</w:t>
      </w:r>
      <w:r w:rsidRPr="00AE7CD6">
        <w:rPr>
          <w:color w:val="231F20"/>
          <w:spacing w:val="5"/>
          <w:w w:val="120"/>
          <w:lang w:val="ru-RU"/>
        </w:rPr>
        <w:t xml:space="preserve"> </w:t>
      </w:r>
      <w:r w:rsidRPr="00AE7CD6">
        <w:rPr>
          <w:color w:val="231F20"/>
          <w:w w:val="120"/>
          <w:lang w:val="ru-RU"/>
        </w:rPr>
        <w:t>функциональных</w:t>
      </w:r>
      <w:r w:rsidRPr="00AE7CD6">
        <w:rPr>
          <w:color w:val="231F20"/>
          <w:spacing w:val="6"/>
          <w:w w:val="120"/>
          <w:lang w:val="ru-RU"/>
        </w:rPr>
        <w:t xml:space="preserve"> </w:t>
      </w:r>
      <w:r w:rsidRPr="00AE7CD6">
        <w:rPr>
          <w:color w:val="231F20"/>
          <w:w w:val="120"/>
          <w:lang w:val="ru-RU"/>
        </w:rPr>
        <w:t>разновидностей</w:t>
      </w:r>
      <w:r w:rsidRPr="00AE7CD6">
        <w:rPr>
          <w:color w:val="231F20"/>
          <w:spacing w:val="5"/>
          <w:w w:val="120"/>
          <w:lang w:val="ru-RU"/>
        </w:rPr>
        <w:t xml:space="preserve"> </w:t>
      </w:r>
      <w:r w:rsidRPr="00AE7CD6">
        <w:rPr>
          <w:color w:val="231F20"/>
          <w:w w:val="120"/>
          <w:lang w:val="ru-RU"/>
        </w:rPr>
        <w:t>языка.</w:t>
      </w:r>
    </w:p>
    <w:p w:rsidR="00AE7CD6" w:rsidRPr="00AE7CD6" w:rsidRDefault="00AE7CD6" w:rsidP="00AE7CD6">
      <w:pPr>
        <w:pStyle w:val="a3"/>
        <w:spacing w:before="2" w:line="244" w:lineRule="auto"/>
        <w:rPr>
          <w:lang w:val="ru-RU"/>
        </w:rPr>
      </w:pPr>
      <w:r w:rsidRPr="00AE7CD6">
        <w:rPr>
          <w:color w:val="231F20"/>
          <w:w w:val="115"/>
          <w:lang w:val="ru-RU"/>
        </w:rPr>
        <w:t>Основные изобразительно-выразительные средства русского</w:t>
      </w:r>
      <w:r w:rsidRPr="00AE7CD6">
        <w:rPr>
          <w:color w:val="231F20"/>
          <w:spacing w:val="1"/>
          <w:w w:val="115"/>
          <w:lang w:val="ru-RU"/>
        </w:rPr>
        <w:t xml:space="preserve"> </w:t>
      </w:r>
      <w:r w:rsidRPr="00AE7CD6">
        <w:rPr>
          <w:color w:val="231F20"/>
          <w:w w:val="120"/>
          <w:lang w:val="ru-RU"/>
        </w:rPr>
        <w:t>языка,</w:t>
      </w:r>
      <w:r w:rsidRPr="00AE7CD6">
        <w:rPr>
          <w:color w:val="231F20"/>
          <w:spacing w:val="-5"/>
          <w:w w:val="120"/>
          <w:lang w:val="ru-RU"/>
        </w:rPr>
        <w:t xml:space="preserve"> </w:t>
      </w:r>
      <w:r w:rsidRPr="00AE7CD6">
        <w:rPr>
          <w:color w:val="231F20"/>
          <w:w w:val="120"/>
          <w:lang w:val="ru-RU"/>
        </w:rPr>
        <w:t>их</w:t>
      </w:r>
      <w:r w:rsidRPr="00AE7CD6">
        <w:rPr>
          <w:color w:val="231F20"/>
          <w:spacing w:val="-5"/>
          <w:w w:val="120"/>
          <w:lang w:val="ru-RU"/>
        </w:rPr>
        <w:t xml:space="preserve"> </w:t>
      </w:r>
      <w:r w:rsidRPr="00AE7CD6">
        <w:rPr>
          <w:color w:val="231F20"/>
          <w:w w:val="120"/>
          <w:lang w:val="ru-RU"/>
        </w:rPr>
        <w:t>использование</w:t>
      </w:r>
      <w:r w:rsidRPr="00AE7CD6">
        <w:rPr>
          <w:color w:val="231F20"/>
          <w:spacing w:val="-4"/>
          <w:w w:val="120"/>
          <w:lang w:val="ru-RU"/>
        </w:rPr>
        <w:t xml:space="preserve"> </w:t>
      </w:r>
      <w:r w:rsidRPr="00AE7CD6">
        <w:rPr>
          <w:color w:val="231F20"/>
          <w:w w:val="120"/>
          <w:lang w:val="ru-RU"/>
        </w:rPr>
        <w:t>в</w:t>
      </w:r>
      <w:r w:rsidRPr="00AE7CD6">
        <w:rPr>
          <w:color w:val="231F20"/>
          <w:spacing w:val="-5"/>
          <w:w w:val="120"/>
          <w:lang w:val="ru-RU"/>
        </w:rPr>
        <w:t xml:space="preserve"> </w:t>
      </w:r>
      <w:r w:rsidRPr="00AE7CD6">
        <w:rPr>
          <w:color w:val="231F20"/>
          <w:w w:val="120"/>
          <w:lang w:val="ru-RU"/>
        </w:rPr>
        <w:t>речи</w:t>
      </w:r>
      <w:r w:rsidRPr="00AE7CD6">
        <w:rPr>
          <w:color w:val="231F20"/>
          <w:spacing w:val="-5"/>
          <w:w w:val="120"/>
          <w:lang w:val="ru-RU"/>
        </w:rPr>
        <w:t xml:space="preserve"> </w:t>
      </w:r>
      <w:r w:rsidRPr="00AE7CD6">
        <w:rPr>
          <w:color w:val="231F20"/>
          <w:w w:val="120"/>
          <w:lang w:val="ru-RU"/>
        </w:rPr>
        <w:t>(метафора,</w:t>
      </w:r>
      <w:r w:rsidRPr="00AE7CD6">
        <w:rPr>
          <w:color w:val="231F20"/>
          <w:spacing w:val="-4"/>
          <w:w w:val="120"/>
          <w:lang w:val="ru-RU"/>
        </w:rPr>
        <w:t xml:space="preserve"> </w:t>
      </w:r>
      <w:r w:rsidRPr="00AE7CD6">
        <w:rPr>
          <w:color w:val="231F20"/>
          <w:w w:val="120"/>
          <w:lang w:val="ru-RU"/>
        </w:rPr>
        <w:t>эпитет,</w:t>
      </w:r>
      <w:r w:rsidRPr="00AE7CD6">
        <w:rPr>
          <w:color w:val="231F20"/>
          <w:spacing w:val="-5"/>
          <w:w w:val="120"/>
          <w:lang w:val="ru-RU"/>
        </w:rPr>
        <w:t xml:space="preserve"> </w:t>
      </w:r>
      <w:r w:rsidRPr="00AE7CD6">
        <w:rPr>
          <w:color w:val="231F20"/>
          <w:w w:val="120"/>
          <w:lang w:val="ru-RU"/>
        </w:rPr>
        <w:t>сравнение,</w:t>
      </w:r>
      <w:r w:rsidRPr="00AE7CD6">
        <w:rPr>
          <w:color w:val="231F20"/>
          <w:spacing w:val="-58"/>
          <w:w w:val="120"/>
          <w:lang w:val="ru-RU"/>
        </w:rPr>
        <w:t xml:space="preserve"> </w:t>
      </w:r>
      <w:r w:rsidRPr="00AE7CD6">
        <w:rPr>
          <w:color w:val="231F20"/>
          <w:w w:val="120"/>
          <w:lang w:val="ru-RU"/>
        </w:rPr>
        <w:t>гипербола,</w:t>
      </w:r>
      <w:r w:rsidRPr="00AE7CD6">
        <w:rPr>
          <w:color w:val="231F20"/>
          <w:spacing w:val="10"/>
          <w:w w:val="120"/>
          <w:lang w:val="ru-RU"/>
        </w:rPr>
        <w:t xml:space="preserve"> </w:t>
      </w:r>
      <w:r w:rsidRPr="00AE7CD6">
        <w:rPr>
          <w:color w:val="231F20"/>
          <w:w w:val="120"/>
          <w:lang w:val="ru-RU"/>
        </w:rPr>
        <w:t>олицетворение</w:t>
      </w:r>
      <w:r w:rsidRPr="00AE7CD6">
        <w:rPr>
          <w:color w:val="231F20"/>
          <w:spacing w:val="10"/>
          <w:w w:val="120"/>
          <w:lang w:val="ru-RU"/>
        </w:rPr>
        <w:t xml:space="preserve"> </w:t>
      </w:r>
      <w:r w:rsidRPr="00AE7CD6">
        <w:rPr>
          <w:color w:val="231F20"/>
          <w:w w:val="120"/>
          <w:lang w:val="ru-RU"/>
        </w:rPr>
        <w:t>и</w:t>
      </w:r>
      <w:r w:rsidRPr="00AE7CD6">
        <w:rPr>
          <w:color w:val="231F20"/>
          <w:spacing w:val="11"/>
          <w:w w:val="120"/>
          <w:lang w:val="ru-RU"/>
        </w:rPr>
        <w:t xml:space="preserve"> </w:t>
      </w:r>
      <w:r w:rsidRPr="00AE7CD6">
        <w:rPr>
          <w:color w:val="231F20"/>
          <w:w w:val="120"/>
          <w:lang w:val="ru-RU"/>
        </w:rPr>
        <w:t>др.).</w:t>
      </w:r>
    </w:p>
    <w:p w:rsidR="00AE7CD6" w:rsidRDefault="00AE7CD6" w:rsidP="00AE7CD6">
      <w:pPr>
        <w:pStyle w:val="2"/>
        <w:spacing w:before="104"/>
      </w:pPr>
      <w:r>
        <w:rPr>
          <w:color w:val="231F20"/>
          <w:w w:val="95"/>
        </w:rPr>
        <w:t>Синтаксис.</w:t>
      </w:r>
      <w:r>
        <w:rPr>
          <w:color w:val="231F20"/>
          <w:spacing w:val="15"/>
          <w:w w:val="95"/>
        </w:rPr>
        <w:t xml:space="preserve"> </w:t>
      </w:r>
      <w:r>
        <w:rPr>
          <w:color w:val="231F20"/>
          <w:w w:val="95"/>
        </w:rPr>
        <w:t>Культура</w:t>
      </w:r>
      <w:r>
        <w:rPr>
          <w:color w:val="231F20"/>
          <w:spacing w:val="15"/>
          <w:w w:val="95"/>
        </w:rPr>
        <w:t xml:space="preserve"> </w:t>
      </w:r>
      <w:r>
        <w:rPr>
          <w:color w:val="231F20"/>
          <w:w w:val="95"/>
        </w:rPr>
        <w:t>речи.</w:t>
      </w:r>
      <w:r>
        <w:rPr>
          <w:color w:val="231F20"/>
          <w:spacing w:val="15"/>
          <w:w w:val="95"/>
        </w:rPr>
        <w:t xml:space="preserve"> </w:t>
      </w:r>
      <w:r>
        <w:rPr>
          <w:color w:val="231F20"/>
          <w:w w:val="95"/>
        </w:rPr>
        <w:t>Пунктуация</w:t>
      </w:r>
    </w:p>
    <w:p w:rsidR="00AE7CD6" w:rsidRDefault="00AE7CD6" w:rsidP="00AE7CD6">
      <w:pPr>
        <w:pStyle w:val="3"/>
        <w:spacing w:before="73"/>
        <w:jc w:val="both"/>
      </w:pPr>
      <w:r>
        <w:rPr>
          <w:color w:val="231F20"/>
        </w:rPr>
        <w:t>Сложное</w:t>
      </w:r>
      <w:r>
        <w:rPr>
          <w:color w:val="231F20"/>
          <w:spacing w:val="7"/>
        </w:rPr>
        <w:t xml:space="preserve"> </w:t>
      </w:r>
      <w:r>
        <w:rPr>
          <w:color w:val="231F20"/>
        </w:rPr>
        <w:t>предложение</w:t>
      </w:r>
    </w:p>
    <w:p w:rsidR="00AE7CD6" w:rsidRPr="00AE7CD6" w:rsidRDefault="00AE7CD6" w:rsidP="00AE7CD6">
      <w:pPr>
        <w:pStyle w:val="a3"/>
        <w:spacing w:before="4" w:line="244" w:lineRule="auto"/>
        <w:ind w:left="383" w:right="1441" w:firstLine="0"/>
        <w:rPr>
          <w:lang w:val="ru-RU"/>
        </w:rPr>
      </w:pPr>
      <w:r w:rsidRPr="00AE7CD6">
        <w:rPr>
          <w:color w:val="231F20"/>
          <w:w w:val="115"/>
          <w:lang w:val="ru-RU"/>
        </w:rPr>
        <w:t>Понятие о сложном предложении (повторение).</w:t>
      </w:r>
      <w:r w:rsidRPr="00AE7CD6">
        <w:rPr>
          <w:color w:val="231F20"/>
          <w:spacing w:val="1"/>
          <w:w w:val="115"/>
          <w:lang w:val="ru-RU"/>
        </w:rPr>
        <w:t xml:space="preserve"> </w:t>
      </w:r>
      <w:r w:rsidRPr="00AE7CD6">
        <w:rPr>
          <w:color w:val="231F20"/>
          <w:w w:val="115"/>
          <w:lang w:val="ru-RU"/>
        </w:rPr>
        <w:t>Классификация</w:t>
      </w:r>
      <w:r w:rsidRPr="00AE7CD6">
        <w:rPr>
          <w:color w:val="231F20"/>
          <w:spacing w:val="26"/>
          <w:w w:val="115"/>
          <w:lang w:val="ru-RU"/>
        </w:rPr>
        <w:t xml:space="preserve"> </w:t>
      </w:r>
      <w:r w:rsidRPr="00AE7CD6">
        <w:rPr>
          <w:color w:val="231F20"/>
          <w:w w:val="115"/>
          <w:lang w:val="ru-RU"/>
        </w:rPr>
        <w:t>сложных</w:t>
      </w:r>
      <w:r w:rsidRPr="00AE7CD6">
        <w:rPr>
          <w:color w:val="231F20"/>
          <w:spacing w:val="26"/>
          <w:w w:val="115"/>
          <w:lang w:val="ru-RU"/>
        </w:rPr>
        <w:t xml:space="preserve"> </w:t>
      </w:r>
      <w:r w:rsidRPr="00AE7CD6">
        <w:rPr>
          <w:color w:val="231F20"/>
          <w:w w:val="115"/>
          <w:lang w:val="ru-RU"/>
        </w:rPr>
        <w:t>предложений.</w:t>
      </w:r>
    </w:p>
    <w:p w:rsidR="00AE7CD6" w:rsidRPr="00AE7CD6" w:rsidRDefault="00AE7CD6" w:rsidP="00AE7CD6">
      <w:pPr>
        <w:pStyle w:val="a3"/>
        <w:spacing w:before="1" w:line="244" w:lineRule="auto"/>
        <w:rPr>
          <w:lang w:val="ru-RU"/>
        </w:rPr>
      </w:pPr>
      <w:r w:rsidRPr="00AE7CD6">
        <w:rPr>
          <w:color w:val="231F20"/>
          <w:w w:val="115"/>
          <w:lang w:val="ru-RU"/>
        </w:rPr>
        <w:t>Смысловое, структурное и интонационное единство частей</w:t>
      </w:r>
      <w:r w:rsidRPr="00AE7CD6">
        <w:rPr>
          <w:color w:val="231F20"/>
          <w:spacing w:val="1"/>
          <w:w w:val="115"/>
          <w:lang w:val="ru-RU"/>
        </w:rPr>
        <w:t xml:space="preserve"> </w:t>
      </w:r>
      <w:r w:rsidRPr="00AE7CD6">
        <w:rPr>
          <w:color w:val="231F20"/>
          <w:w w:val="115"/>
          <w:lang w:val="ru-RU"/>
        </w:rPr>
        <w:t>сложного</w:t>
      </w:r>
      <w:r w:rsidRPr="00AE7CD6">
        <w:rPr>
          <w:color w:val="231F20"/>
          <w:spacing w:val="14"/>
          <w:w w:val="115"/>
          <w:lang w:val="ru-RU"/>
        </w:rPr>
        <w:t xml:space="preserve"> </w:t>
      </w:r>
      <w:r w:rsidRPr="00AE7CD6">
        <w:rPr>
          <w:color w:val="231F20"/>
          <w:w w:val="115"/>
          <w:lang w:val="ru-RU"/>
        </w:rPr>
        <w:t>предложения.</w:t>
      </w:r>
    </w:p>
    <w:p w:rsidR="00AE7CD6" w:rsidRDefault="00AE7CD6" w:rsidP="00AE7CD6">
      <w:pPr>
        <w:pStyle w:val="3"/>
        <w:spacing w:line="232" w:lineRule="exact"/>
        <w:jc w:val="both"/>
      </w:pPr>
      <w:r>
        <w:rPr>
          <w:color w:val="231F20"/>
        </w:rPr>
        <w:t>Сложносочинённое</w:t>
      </w:r>
      <w:r>
        <w:rPr>
          <w:color w:val="231F20"/>
          <w:spacing w:val="52"/>
        </w:rPr>
        <w:t xml:space="preserve"> </w:t>
      </w:r>
      <w:r>
        <w:rPr>
          <w:color w:val="231F20"/>
        </w:rPr>
        <w:t>предложение</w:t>
      </w:r>
    </w:p>
    <w:p w:rsidR="00AE7CD6" w:rsidRPr="00AE7CD6" w:rsidRDefault="00AE7CD6" w:rsidP="00AE7CD6">
      <w:pPr>
        <w:pStyle w:val="a3"/>
        <w:spacing w:before="3"/>
        <w:ind w:left="383" w:firstLine="0"/>
        <w:rPr>
          <w:lang w:val="ru-RU"/>
        </w:rPr>
      </w:pPr>
      <w:r w:rsidRPr="00AE7CD6">
        <w:rPr>
          <w:color w:val="231F20"/>
          <w:w w:val="115"/>
          <w:lang w:val="ru-RU"/>
        </w:rPr>
        <w:t>Понятие</w:t>
      </w:r>
      <w:r w:rsidRPr="00AE7CD6">
        <w:rPr>
          <w:color w:val="231F20"/>
          <w:spacing w:val="30"/>
          <w:w w:val="115"/>
          <w:lang w:val="ru-RU"/>
        </w:rPr>
        <w:t xml:space="preserve"> </w:t>
      </w:r>
      <w:r w:rsidRPr="00AE7CD6">
        <w:rPr>
          <w:color w:val="231F20"/>
          <w:w w:val="115"/>
          <w:lang w:val="ru-RU"/>
        </w:rPr>
        <w:t>о</w:t>
      </w:r>
      <w:r w:rsidRPr="00AE7CD6">
        <w:rPr>
          <w:color w:val="231F20"/>
          <w:spacing w:val="30"/>
          <w:w w:val="115"/>
          <w:lang w:val="ru-RU"/>
        </w:rPr>
        <w:t xml:space="preserve"> </w:t>
      </w:r>
      <w:r w:rsidRPr="00AE7CD6">
        <w:rPr>
          <w:color w:val="231F20"/>
          <w:w w:val="115"/>
          <w:lang w:val="ru-RU"/>
        </w:rPr>
        <w:t>сложносочинённом</w:t>
      </w:r>
      <w:r w:rsidRPr="00AE7CD6">
        <w:rPr>
          <w:color w:val="231F20"/>
          <w:spacing w:val="31"/>
          <w:w w:val="115"/>
          <w:lang w:val="ru-RU"/>
        </w:rPr>
        <w:t xml:space="preserve"> </w:t>
      </w:r>
      <w:r w:rsidRPr="00AE7CD6">
        <w:rPr>
          <w:color w:val="231F20"/>
          <w:w w:val="115"/>
          <w:lang w:val="ru-RU"/>
        </w:rPr>
        <w:t>предложении,</w:t>
      </w:r>
      <w:r w:rsidRPr="00AE7CD6">
        <w:rPr>
          <w:color w:val="231F20"/>
          <w:spacing w:val="30"/>
          <w:w w:val="115"/>
          <w:lang w:val="ru-RU"/>
        </w:rPr>
        <w:t xml:space="preserve"> </w:t>
      </w:r>
      <w:r w:rsidRPr="00AE7CD6">
        <w:rPr>
          <w:color w:val="231F20"/>
          <w:w w:val="115"/>
          <w:lang w:val="ru-RU"/>
        </w:rPr>
        <w:t>его</w:t>
      </w:r>
      <w:r w:rsidRPr="00AE7CD6">
        <w:rPr>
          <w:color w:val="231F20"/>
          <w:spacing w:val="31"/>
          <w:w w:val="115"/>
          <w:lang w:val="ru-RU"/>
        </w:rPr>
        <w:t xml:space="preserve"> </w:t>
      </w:r>
      <w:r w:rsidRPr="00AE7CD6">
        <w:rPr>
          <w:color w:val="231F20"/>
          <w:w w:val="115"/>
          <w:lang w:val="ru-RU"/>
        </w:rPr>
        <w:t>строении.</w:t>
      </w:r>
    </w:p>
    <w:p w:rsidR="00AE7CD6" w:rsidRPr="00AE7CD6" w:rsidRDefault="00AE7CD6" w:rsidP="00AE7CD6">
      <w:pPr>
        <w:pStyle w:val="a3"/>
        <w:spacing w:before="70" w:line="252" w:lineRule="auto"/>
        <w:ind w:right="155"/>
        <w:rPr>
          <w:lang w:val="ru-RU"/>
        </w:rPr>
      </w:pPr>
      <w:r w:rsidRPr="00AE7CD6">
        <w:rPr>
          <w:color w:val="231F20"/>
          <w:w w:val="115"/>
          <w:lang w:val="ru-RU"/>
        </w:rPr>
        <w:t>Виды сложносочинённых предложений. Средства связи частей</w:t>
      </w:r>
      <w:r w:rsidRPr="00AE7CD6">
        <w:rPr>
          <w:color w:val="231F20"/>
          <w:spacing w:val="15"/>
          <w:w w:val="115"/>
          <w:lang w:val="ru-RU"/>
        </w:rPr>
        <w:t xml:space="preserve"> </w:t>
      </w:r>
      <w:r w:rsidRPr="00AE7CD6">
        <w:rPr>
          <w:color w:val="231F20"/>
          <w:w w:val="115"/>
          <w:lang w:val="ru-RU"/>
        </w:rPr>
        <w:t>сложносочинённого</w:t>
      </w:r>
      <w:r w:rsidRPr="00AE7CD6">
        <w:rPr>
          <w:color w:val="231F20"/>
          <w:spacing w:val="15"/>
          <w:w w:val="115"/>
          <w:lang w:val="ru-RU"/>
        </w:rPr>
        <w:t xml:space="preserve"> </w:t>
      </w:r>
      <w:r w:rsidRPr="00AE7CD6">
        <w:rPr>
          <w:color w:val="231F20"/>
          <w:w w:val="115"/>
          <w:lang w:val="ru-RU"/>
        </w:rPr>
        <w:t>предложения.</w:t>
      </w:r>
    </w:p>
    <w:p w:rsidR="00AE7CD6" w:rsidRPr="00AE7CD6" w:rsidRDefault="00AE7CD6" w:rsidP="00AE7CD6">
      <w:pPr>
        <w:pStyle w:val="a3"/>
        <w:spacing w:before="1" w:line="252" w:lineRule="auto"/>
        <w:rPr>
          <w:lang w:val="ru-RU"/>
        </w:rPr>
      </w:pPr>
      <w:r w:rsidRPr="00AE7CD6">
        <w:rPr>
          <w:color w:val="231F20"/>
          <w:w w:val="115"/>
          <w:lang w:val="ru-RU"/>
        </w:rPr>
        <w:t>Интонационные особенности сложносочинённых предложений</w:t>
      </w:r>
      <w:r w:rsidRPr="00AE7CD6">
        <w:rPr>
          <w:color w:val="231F20"/>
          <w:spacing w:val="26"/>
          <w:w w:val="115"/>
          <w:lang w:val="ru-RU"/>
        </w:rPr>
        <w:t xml:space="preserve"> </w:t>
      </w:r>
      <w:r w:rsidRPr="00AE7CD6">
        <w:rPr>
          <w:color w:val="231F20"/>
          <w:w w:val="115"/>
          <w:lang w:val="ru-RU"/>
        </w:rPr>
        <w:t>с</w:t>
      </w:r>
      <w:r w:rsidRPr="00AE7CD6">
        <w:rPr>
          <w:color w:val="231F20"/>
          <w:spacing w:val="27"/>
          <w:w w:val="115"/>
          <w:lang w:val="ru-RU"/>
        </w:rPr>
        <w:t xml:space="preserve"> </w:t>
      </w:r>
      <w:r w:rsidRPr="00AE7CD6">
        <w:rPr>
          <w:color w:val="231F20"/>
          <w:w w:val="115"/>
          <w:lang w:val="ru-RU"/>
        </w:rPr>
        <w:t>разными</w:t>
      </w:r>
      <w:r w:rsidRPr="00AE7CD6">
        <w:rPr>
          <w:color w:val="231F20"/>
          <w:spacing w:val="26"/>
          <w:w w:val="115"/>
          <w:lang w:val="ru-RU"/>
        </w:rPr>
        <w:t xml:space="preserve"> </w:t>
      </w:r>
      <w:r w:rsidRPr="00AE7CD6">
        <w:rPr>
          <w:color w:val="231F20"/>
          <w:w w:val="115"/>
          <w:lang w:val="ru-RU"/>
        </w:rPr>
        <w:t>смысловыми</w:t>
      </w:r>
      <w:r w:rsidRPr="00AE7CD6">
        <w:rPr>
          <w:color w:val="231F20"/>
          <w:spacing w:val="27"/>
          <w:w w:val="115"/>
          <w:lang w:val="ru-RU"/>
        </w:rPr>
        <w:t xml:space="preserve"> </w:t>
      </w:r>
      <w:r w:rsidRPr="00AE7CD6">
        <w:rPr>
          <w:color w:val="231F20"/>
          <w:w w:val="115"/>
          <w:lang w:val="ru-RU"/>
        </w:rPr>
        <w:t>отношениями</w:t>
      </w:r>
      <w:r w:rsidRPr="00AE7CD6">
        <w:rPr>
          <w:color w:val="231F20"/>
          <w:spacing w:val="26"/>
          <w:w w:val="115"/>
          <w:lang w:val="ru-RU"/>
        </w:rPr>
        <w:t xml:space="preserve"> </w:t>
      </w:r>
      <w:r w:rsidRPr="00AE7CD6">
        <w:rPr>
          <w:color w:val="231F20"/>
          <w:w w:val="115"/>
          <w:lang w:val="ru-RU"/>
        </w:rPr>
        <w:t>между</w:t>
      </w:r>
      <w:r w:rsidRPr="00AE7CD6">
        <w:rPr>
          <w:color w:val="231F20"/>
          <w:spacing w:val="27"/>
          <w:w w:val="115"/>
          <w:lang w:val="ru-RU"/>
        </w:rPr>
        <w:t xml:space="preserve"> </w:t>
      </w:r>
      <w:r w:rsidRPr="00AE7CD6">
        <w:rPr>
          <w:color w:val="231F20"/>
          <w:w w:val="115"/>
          <w:lang w:val="ru-RU"/>
        </w:rPr>
        <w:t>частями.</w:t>
      </w:r>
    </w:p>
    <w:p w:rsidR="00AE7CD6" w:rsidRPr="00AE7CD6" w:rsidRDefault="00AE7CD6" w:rsidP="00AE7CD6">
      <w:pPr>
        <w:pStyle w:val="a3"/>
        <w:spacing w:before="1" w:line="252" w:lineRule="auto"/>
        <w:rPr>
          <w:lang w:val="ru-RU"/>
        </w:rPr>
      </w:pPr>
      <w:r w:rsidRPr="00AE7CD6">
        <w:rPr>
          <w:color w:val="231F20"/>
          <w:w w:val="115"/>
          <w:lang w:val="ru-RU"/>
        </w:rPr>
        <w:t>Употребление</w:t>
      </w:r>
      <w:r w:rsidRPr="00AE7CD6">
        <w:rPr>
          <w:color w:val="231F20"/>
          <w:spacing w:val="1"/>
          <w:w w:val="115"/>
          <w:lang w:val="ru-RU"/>
        </w:rPr>
        <w:t xml:space="preserve"> </w:t>
      </w:r>
      <w:r w:rsidRPr="00AE7CD6">
        <w:rPr>
          <w:color w:val="231F20"/>
          <w:w w:val="115"/>
          <w:lang w:val="ru-RU"/>
        </w:rPr>
        <w:t>сложносочинённых</w:t>
      </w:r>
      <w:r w:rsidRPr="00AE7CD6">
        <w:rPr>
          <w:color w:val="231F20"/>
          <w:spacing w:val="1"/>
          <w:w w:val="115"/>
          <w:lang w:val="ru-RU"/>
        </w:rPr>
        <w:t xml:space="preserve"> </w:t>
      </w:r>
      <w:r w:rsidRPr="00AE7CD6">
        <w:rPr>
          <w:color w:val="231F20"/>
          <w:w w:val="115"/>
          <w:lang w:val="ru-RU"/>
        </w:rPr>
        <w:t>предложений</w:t>
      </w:r>
      <w:r w:rsidRPr="00AE7CD6">
        <w:rPr>
          <w:color w:val="231F20"/>
          <w:spacing w:val="1"/>
          <w:w w:val="115"/>
          <w:lang w:val="ru-RU"/>
        </w:rPr>
        <w:t xml:space="preserve"> </w:t>
      </w:r>
      <w:r w:rsidRPr="00AE7CD6">
        <w:rPr>
          <w:color w:val="231F20"/>
          <w:w w:val="115"/>
          <w:lang w:val="ru-RU"/>
        </w:rPr>
        <w:t>в</w:t>
      </w:r>
      <w:r w:rsidRPr="00AE7CD6">
        <w:rPr>
          <w:color w:val="231F20"/>
          <w:spacing w:val="1"/>
          <w:w w:val="115"/>
          <w:lang w:val="ru-RU"/>
        </w:rPr>
        <w:t xml:space="preserve"> </w:t>
      </w:r>
      <w:r w:rsidRPr="00AE7CD6">
        <w:rPr>
          <w:color w:val="231F20"/>
          <w:w w:val="115"/>
          <w:lang w:val="ru-RU"/>
        </w:rPr>
        <w:t>речи.</w:t>
      </w:r>
      <w:r w:rsidRPr="00AE7CD6">
        <w:rPr>
          <w:color w:val="231F20"/>
          <w:spacing w:val="1"/>
          <w:w w:val="115"/>
          <w:lang w:val="ru-RU"/>
        </w:rPr>
        <w:t xml:space="preserve"> </w:t>
      </w:r>
      <w:r w:rsidRPr="00AE7CD6">
        <w:rPr>
          <w:color w:val="231F20"/>
          <w:w w:val="115"/>
          <w:lang w:val="ru-RU"/>
        </w:rPr>
        <w:t>Грамматическая  синонимия  сложносочинённых  предложений</w:t>
      </w:r>
      <w:r w:rsidRPr="00AE7CD6">
        <w:rPr>
          <w:color w:val="231F20"/>
          <w:spacing w:val="1"/>
          <w:w w:val="115"/>
          <w:lang w:val="ru-RU"/>
        </w:rPr>
        <w:t xml:space="preserve"> </w:t>
      </w:r>
      <w:r w:rsidRPr="00AE7CD6">
        <w:rPr>
          <w:color w:val="231F20"/>
          <w:w w:val="115"/>
          <w:lang w:val="ru-RU"/>
        </w:rPr>
        <w:t>и</w:t>
      </w:r>
      <w:r w:rsidRPr="00AE7CD6">
        <w:rPr>
          <w:color w:val="231F20"/>
          <w:spacing w:val="18"/>
          <w:w w:val="115"/>
          <w:lang w:val="ru-RU"/>
        </w:rPr>
        <w:t xml:space="preserve"> </w:t>
      </w:r>
      <w:r w:rsidRPr="00AE7CD6">
        <w:rPr>
          <w:color w:val="231F20"/>
          <w:w w:val="115"/>
          <w:lang w:val="ru-RU"/>
        </w:rPr>
        <w:t>простых</w:t>
      </w:r>
      <w:r w:rsidRPr="00AE7CD6">
        <w:rPr>
          <w:color w:val="231F20"/>
          <w:spacing w:val="18"/>
          <w:w w:val="115"/>
          <w:lang w:val="ru-RU"/>
        </w:rPr>
        <w:t xml:space="preserve"> </w:t>
      </w:r>
      <w:r w:rsidRPr="00AE7CD6">
        <w:rPr>
          <w:color w:val="231F20"/>
          <w:w w:val="115"/>
          <w:lang w:val="ru-RU"/>
        </w:rPr>
        <w:t>предложений</w:t>
      </w:r>
      <w:r w:rsidRPr="00AE7CD6">
        <w:rPr>
          <w:color w:val="231F20"/>
          <w:spacing w:val="18"/>
          <w:w w:val="115"/>
          <w:lang w:val="ru-RU"/>
        </w:rPr>
        <w:t xml:space="preserve"> </w:t>
      </w:r>
      <w:r w:rsidRPr="00AE7CD6">
        <w:rPr>
          <w:color w:val="231F20"/>
          <w:w w:val="115"/>
          <w:lang w:val="ru-RU"/>
        </w:rPr>
        <w:t>с</w:t>
      </w:r>
      <w:r w:rsidRPr="00AE7CD6">
        <w:rPr>
          <w:color w:val="231F20"/>
          <w:spacing w:val="18"/>
          <w:w w:val="115"/>
          <w:lang w:val="ru-RU"/>
        </w:rPr>
        <w:t xml:space="preserve"> </w:t>
      </w:r>
      <w:r w:rsidRPr="00AE7CD6">
        <w:rPr>
          <w:color w:val="231F20"/>
          <w:w w:val="115"/>
          <w:lang w:val="ru-RU"/>
        </w:rPr>
        <w:t>однородными</w:t>
      </w:r>
      <w:r w:rsidRPr="00AE7CD6">
        <w:rPr>
          <w:color w:val="231F20"/>
          <w:spacing w:val="18"/>
          <w:w w:val="115"/>
          <w:lang w:val="ru-RU"/>
        </w:rPr>
        <w:t xml:space="preserve"> </w:t>
      </w:r>
      <w:r w:rsidRPr="00AE7CD6">
        <w:rPr>
          <w:color w:val="231F20"/>
          <w:w w:val="115"/>
          <w:lang w:val="ru-RU"/>
        </w:rPr>
        <w:t>членами.</w:t>
      </w:r>
    </w:p>
    <w:p w:rsidR="00AE7CD6" w:rsidRPr="00AE7CD6" w:rsidRDefault="00AE7CD6" w:rsidP="00AE7CD6">
      <w:pPr>
        <w:pStyle w:val="a3"/>
        <w:spacing w:before="2" w:line="252" w:lineRule="auto"/>
        <w:rPr>
          <w:lang w:val="ru-RU"/>
        </w:rPr>
      </w:pPr>
      <w:r w:rsidRPr="00AE7CD6">
        <w:rPr>
          <w:color w:val="231F20"/>
          <w:w w:val="115"/>
          <w:lang w:val="ru-RU"/>
        </w:rPr>
        <w:t>Нормы</w:t>
      </w:r>
      <w:r w:rsidRPr="00AE7CD6">
        <w:rPr>
          <w:color w:val="231F20"/>
          <w:spacing w:val="1"/>
          <w:w w:val="115"/>
          <w:lang w:val="ru-RU"/>
        </w:rPr>
        <w:t xml:space="preserve"> </w:t>
      </w:r>
      <w:r w:rsidRPr="00AE7CD6">
        <w:rPr>
          <w:color w:val="231F20"/>
          <w:w w:val="115"/>
          <w:lang w:val="ru-RU"/>
        </w:rPr>
        <w:t>построения</w:t>
      </w:r>
      <w:r w:rsidRPr="00AE7CD6">
        <w:rPr>
          <w:color w:val="231F20"/>
          <w:spacing w:val="1"/>
          <w:w w:val="115"/>
          <w:lang w:val="ru-RU"/>
        </w:rPr>
        <w:t xml:space="preserve"> </w:t>
      </w:r>
      <w:r w:rsidRPr="00AE7CD6">
        <w:rPr>
          <w:color w:val="231F20"/>
          <w:w w:val="115"/>
          <w:lang w:val="ru-RU"/>
        </w:rPr>
        <w:t>сложносочинённого</w:t>
      </w:r>
      <w:r w:rsidRPr="00AE7CD6">
        <w:rPr>
          <w:color w:val="231F20"/>
          <w:spacing w:val="1"/>
          <w:w w:val="115"/>
          <w:lang w:val="ru-RU"/>
        </w:rPr>
        <w:t xml:space="preserve"> </w:t>
      </w:r>
      <w:r w:rsidRPr="00AE7CD6">
        <w:rPr>
          <w:color w:val="231F20"/>
          <w:w w:val="115"/>
          <w:lang w:val="ru-RU"/>
        </w:rPr>
        <w:t>предложения;  нормы</w:t>
      </w:r>
      <w:r w:rsidRPr="00AE7CD6">
        <w:rPr>
          <w:color w:val="231F20"/>
          <w:spacing w:val="1"/>
          <w:w w:val="115"/>
          <w:lang w:val="ru-RU"/>
        </w:rPr>
        <w:t xml:space="preserve"> </w:t>
      </w:r>
      <w:r w:rsidRPr="00AE7CD6">
        <w:rPr>
          <w:color w:val="231F20"/>
          <w:w w:val="115"/>
          <w:lang w:val="ru-RU"/>
        </w:rPr>
        <w:t>постановки</w:t>
      </w:r>
      <w:r w:rsidRPr="00AE7CD6">
        <w:rPr>
          <w:color w:val="231F20"/>
          <w:spacing w:val="1"/>
          <w:w w:val="115"/>
          <w:lang w:val="ru-RU"/>
        </w:rPr>
        <w:t xml:space="preserve"> </w:t>
      </w:r>
      <w:r w:rsidRPr="00AE7CD6">
        <w:rPr>
          <w:color w:val="231F20"/>
          <w:w w:val="115"/>
          <w:lang w:val="ru-RU"/>
        </w:rPr>
        <w:t>знаков</w:t>
      </w:r>
      <w:r w:rsidRPr="00AE7CD6">
        <w:rPr>
          <w:color w:val="231F20"/>
          <w:spacing w:val="1"/>
          <w:w w:val="115"/>
          <w:lang w:val="ru-RU"/>
        </w:rPr>
        <w:t xml:space="preserve"> </w:t>
      </w:r>
      <w:r w:rsidRPr="00AE7CD6">
        <w:rPr>
          <w:color w:val="231F20"/>
          <w:w w:val="115"/>
          <w:lang w:val="ru-RU"/>
        </w:rPr>
        <w:t>препинания</w:t>
      </w:r>
      <w:r w:rsidRPr="00AE7CD6">
        <w:rPr>
          <w:color w:val="231F20"/>
          <w:spacing w:val="1"/>
          <w:w w:val="115"/>
          <w:lang w:val="ru-RU"/>
        </w:rPr>
        <w:t xml:space="preserve"> </w:t>
      </w:r>
      <w:r w:rsidRPr="00AE7CD6">
        <w:rPr>
          <w:color w:val="231F20"/>
          <w:w w:val="115"/>
          <w:lang w:val="ru-RU"/>
        </w:rPr>
        <w:t>в</w:t>
      </w:r>
      <w:r w:rsidRPr="00AE7CD6">
        <w:rPr>
          <w:color w:val="231F20"/>
          <w:spacing w:val="1"/>
          <w:w w:val="115"/>
          <w:lang w:val="ru-RU"/>
        </w:rPr>
        <w:t xml:space="preserve"> </w:t>
      </w:r>
      <w:r w:rsidRPr="00AE7CD6">
        <w:rPr>
          <w:color w:val="231F20"/>
          <w:w w:val="115"/>
          <w:lang w:val="ru-RU"/>
        </w:rPr>
        <w:t>сложных</w:t>
      </w:r>
      <w:r w:rsidRPr="00AE7CD6">
        <w:rPr>
          <w:color w:val="231F20"/>
          <w:spacing w:val="1"/>
          <w:w w:val="115"/>
          <w:lang w:val="ru-RU"/>
        </w:rPr>
        <w:t xml:space="preserve"> </w:t>
      </w:r>
      <w:r w:rsidRPr="00AE7CD6">
        <w:rPr>
          <w:color w:val="231F20"/>
          <w:w w:val="115"/>
          <w:lang w:val="ru-RU"/>
        </w:rPr>
        <w:t>предложениях</w:t>
      </w:r>
      <w:r w:rsidRPr="00AE7CD6">
        <w:rPr>
          <w:color w:val="231F20"/>
          <w:spacing w:val="-55"/>
          <w:w w:val="115"/>
          <w:lang w:val="ru-RU"/>
        </w:rPr>
        <w:t xml:space="preserve"> </w:t>
      </w:r>
      <w:r w:rsidRPr="00AE7CD6">
        <w:rPr>
          <w:color w:val="231F20"/>
          <w:w w:val="115"/>
          <w:lang w:val="ru-RU"/>
        </w:rPr>
        <w:t>(обобщение).</w:t>
      </w:r>
    </w:p>
    <w:p w:rsidR="00AE7CD6" w:rsidRPr="00AE7CD6" w:rsidRDefault="00AE7CD6" w:rsidP="00AE7CD6">
      <w:pPr>
        <w:pStyle w:val="a3"/>
        <w:spacing w:before="1" w:line="252" w:lineRule="auto"/>
        <w:ind w:right="155"/>
        <w:rPr>
          <w:lang w:val="ru-RU"/>
        </w:rPr>
      </w:pPr>
      <w:r w:rsidRPr="00AE7CD6">
        <w:rPr>
          <w:color w:val="231F20"/>
          <w:spacing w:val="-1"/>
          <w:w w:val="120"/>
          <w:lang w:val="ru-RU"/>
        </w:rPr>
        <w:t>Синтаксический</w:t>
      </w:r>
      <w:r w:rsidRPr="00AE7CD6">
        <w:rPr>
          <w:color w:val="231F20"/>
          <w:spacing w:val="-10"/>
          <w:w w:val="120"/>
          <w:lang w:val="ru-RU"/>
        </w:rPr>
        <w:t xml:space="preserve"> </w:t>
      </w:r>
      <w:r w:rsidRPr="00AE7CD6">
        <w:rPr>
          <w:color w:val="231F20"/>
          <w:w w:val="120"/>
          <w:lang w:val="ru-RU"/>
        </w:rPr>
        <w:t>и</w:t>
      </w:r>
      <w:r w:rsidRPr="00AE7CD6">
        <w:rPr>
          <w:color w:val="231F20"/>
          <w:spacing w:val="-10"/>
          <w:w w:val="120"/>
          <w:lang w:val="ru-RU"/>
        </w:rPr>
        <w:t xml:space="preserve"> </w:t>
      </w:r>
      <w:r w:rsidRPr="00AE7CD6">
        <w:rPr>
          <w:color w:val="231F20"/>
          <w:w w:val="120"/>
          <w:lang w:val="ru-RU"/>
        </w:rPr>
        <w:t>пунктуационный</w:t>
      </w:r>
      <w:r w:rsidRPr="00AE7CD6">
        <w:rPr>
          <w:color w:val="231F20"/>
          <w:spacing w:val="-10"/>
          <w:w w:val="120"/>
          <w:lang w:val="ru-RU"/>
        </w:rPr>
        <w:t xml:space="preserve"> </w:t>
      </w:r>
      <w:r w:rsidRPr="00AE7CD6">
        <w:rPr>
          <w:color w:val="231F20"/>
          <w:w w:val="120"/>
          <w:lang w:val="ru-RU"/>
        </w:rPr>
        <w:t>анализ</w:t>
      </w:r>
      <w:r w:rsidRPr="00AE7CD6">
        <w:rPr>
          <w:color w:val="231F20"/>
          <w:spacing w:val="-10"/>
          <w:w w:val="120"/>
          <w:lang w:val="ru-RU"/>
        </w:rPr>
        <w:t xml:space="preserve"> </w:t>
      </w:r>
      <w:r w:rsidRPr="00AE7CD6">
        <w:rPr>
          <w:color w:val="231F20"/>
          <w:w w:val="120"/>
          <w:lang w:val="ru-RU"/>
        </w:rPr>
        <w:t>сложносочинённых</w:t>
      </w:r>
      <w:r w:rsidRPr="00AE7CD6">
        <w:rPr>
          <w:color w:val="231F20"/>
          <w:spacing w:val="10"/>
          <w:w w:val="120"/>
          <w:lang w:val="ru-RU"/>
        </w:rPr>
        <w:t xml:space="preserve"> </w:t>
      </w:r>
      <w:r w:rsidRPr="00AE7CD6">
        <w:rPr>
          <w:color w:val="231F20"/>
          <w:w w:val="120"/>
          <w:lang w:val="ru-RU"/>
        </w:rPr>
        <w:t>предложений.</w:t>
      </w:r>
    </w:p>
    <w:p w:rsidR="00AE7CD6" w:rsidRDefault="00AE7CD6" w:rsidP="00AE7CD6">
      <w:pPr>
        <w:pStyle w:val="3"/>
        <w:spacing w:line="232" w:lineRule="exact"/>
      </w:pPr>
      <w:r>
        <w:rPr>
          <w:color w:val="231F20"/>
        </w:rPr>
        <w:t>Сложноподчинённое</w:t>
      </w:r>
      <w:r>
        <w:rPr>
          <w:color w:val="231F20"/>
          <w:spacing w:val="4"/>
        </w:rPr>
        <w:t xml:space="preserve"> </w:t>
      </w:r>
      <w:r>
        <w:rPr>
          <w:color w:val="231F20"/>
        </w:rPr>
        <w:t>предложение</w:t>
      </w:r>
    </w:p>
    <w:p w:rsidR="00AE7CD6" w:rsidRPr="00AE7CD6" w:rsidRDefault="00AE7CD6" w:rsidP="00AE7CD6">
      <w:pPr>
        <w:pStyle w:val="a3"/>
        <w:spacing w:before="11" w:line="252" w:lineRule="auto"/>
        <w:ind w:right="155"/>
        <w:rPr>
          <w:lang w:val="ru-RU"/>
        </w:rPr>
      </w:pPr>
      <w:r w:rsidRPr="00AE7CD6">
        <w:rPr>
          <w:color w:val="231F20"/>
          <w:w w:val="115"/>
          <w:lang w:val="ru-RU"/>
        </w:rPr>
        <w:lastRenderedPageBreak/>
        <w:t>Понятие о сложноподчинённом предложении. Главная и придаточная</w:t>
      </w:r>
      <w:r w:rsidRPr="00AE7CD6">
        <w:rPr>
          <w:color w:val="231F20"/>
          <w:spacing w:val="15"/>
          <w:w w:val="115"/>
          <w:lang w:val="ru-RU"/>
        </w:rPr>
        <w:t xml:space="preserve"> </w:t>
      </w:r>
      <w:r w:rsidRPr="00AE7CD6">
        <w:rPr>
          <w:color w:val="231F20"/>
          <w:w w:val="115"/>
          <w:lang w:val="ru-RU"/>
        </w:rPr>
        <w:t>части</w:t>
      </w:r>
      <w:r w:rsidRPr="00AE7CD6">
        <w:rPr>
          <w:color w:val="231F20"/>
          <w:spacing w:val="16"/>
          <w:w w:val="115"/>
          <w:lang w:val="ru-RU"/>
        </w:rPr>
        <w:t xml:space="preserve"> </w:t>
      </w:r>
      <w:r w:rsidRPr="00AE7CD6">
        <w:rPr>
          <w:color w:val="231F20"/>
          <w:w w:val="115"/>
          <w:lang w:val="ru-RU"/>
        </w:rPr>
        <w:t>предложения.</w:t>
      </w:r>
    </w:p>
    <w:p w:rsidR="00AE7CD6" w:rsidRPr="00AE7CD6" w:rsidRDefault="00AE7CD6" w:rsidP="00AE7CD6">
      <w:pPr>
        <w:pStyle w:val="a3"/>
        <w:spacing w:before="1" w:line="252" w:lineRule="auto"/>
        <w:ind w:right="156"/>
        <w:rPr>
          <w:lang w:val="ru-RU"/>
        </w:rPr>
      </w:pPr>
      <w:r w:rsidRPr="00AE7CD6">
        <w:rPr>
          <w:color w:val="231F20"/>
          <w:w w:val="115"/>
          <w:lang w:val="ru-RU"/>
        </w:rPr>
        <w:t>Союзы</w:t>
      </w:r>
      <w:r w:rsidRPr="00AE7CD6">
        <w:rPr>
          <w:color w:val="231F20"/>
          <w:spacing w:val="37"/>
          <w:w w:val="115"/>
          <w:lang w:val="ru-RU"/>
        </w:rPr>
        <w:t xml:space="preserve"> </w:t>
      </w:r>
      <w:r w:rsidRPr="00AE7CD6">
        <w:rPr>
          <w:color w:val="231F20"/>
          <w:w w:val="115"/>
          <w:lang w:val="ru-RU"/>
        </w:rPr>
        <w:t>и</w:t>
      </w:r>
      <w:r w:rsidRPr="00AE7CD6">
        <w:rPr>
          <w:color w:val="231F20"/>
          <w:spacing w:val="38"/>
          <w:w w:val="115"/>
          <w:lang w:val="ru-RU"/>
        </w:rPr>
        <w:t xml:space="preserve"> </w:t>
      </w:r>
      <w:r w:rsidRPr="00AE7CD6">
        <w:rPr>
          <w:color w:val="231F20"/>
          <w:w w:val="115"/>
          <w:lang w:val="ru-RU"/>
        </w:rPr>
        <w:t>союзные</w:t>
      </w:r>
      <w:r w:rsidRPr="00AE7CD6">
        <w:rPr>
          <w:color w:val="231F20"/>
          <w:spacing w:val="38"/>
          <w:w w:val="115"/>
          <w:lang w:val="ru-RU"/>
        </w:rPr>
        <w:t xml:space="preserve"> </w:t>
      </w:r>
      <w:r w:rsidRPr="00AE7CD6">
        <w:rPr>
          <w:color w:val="231F20"/>
          <w:w w:val="115"/>
          <w:lang w:val="ru-RU"/>
        </w:rPr>
        <w:t>слова.</w:t>
      </w:r>
      <w:r w:rsidRPr="00AE7CD6">
        <w:rPr>
          <w:color w:val="231F20"/>
          <w:spacing w:val="38"/>
          <w:w w:val="115"/>
          <w:lang w:val="ru-RU"/>
        </w:rPr>
        <w:t xml:space="preserve"> </w:t>
      </w:r>
      <w:r w:rsidRPr="00AE7CD6">
        <w:rPr>
          <w:color w:val="231F20"/>
          <w:w w:val="115"/>
          <w:lang w:val="ru-RU"/>
        </w:rPr>
        <w:t>Различия</w:t>
      </w:r>
      <w:r w:rsidRPr="00AE7CD6">
        <w:rPr>
          <w:color w:val="231F20"/>
          <w:spacing w:val="37"/>
          <w:w w:val="115"/>
          <w:lang w:val="ru-RU"/>
        </w:rPr>
        <w:t xml:space="preserve"> </w:t>
      </w:r>
      <w:r w:rsidRPr="00AE7CD6">
        <w:rPr>
          <w:color w:val="231F20"/>
          <w:w w:val="115"/>
          <w:lang w:val="ru-RU"/>
        </w:rPr>
        <w:t>подчинительных</w:t>
      </w:r>
      <w:r w:rsidRPr="00AE7CD6">
        <w:rPr>
          <w:color w:val="231F20"/>
          <w:spacing w:val="38"/>
          <w:w w:val="115"/>
          <w:lang w:val="ru-RU"/>
        </w:rPr>
        <w:t xml:space="preserve"> </w:t>
      </w:r>
      <w:r w:rsidRPr="00AE7CD6">
        <w:rPr>
          <w:color w:val="231F20"/>
          <w:w w:val="115"/>
          <w:lang w:val="ru-RU"/>
        </w:rPr>
        <w:t>союзов</w:t>
      </w:r>
      <w:r w:rsidRPr="00AE7CD6">
        <w:rPr>
          <w:color w:val="231F20"/>
          <w:spacing w:val="-55"/>
          <w:w w:val="115"/>
          <w:lang w:val="ru-RU"/>
        </w:rPr>
        <w:t xml:space="preserve"> </w:t>
      </w:r>
      <w:r w:rsidRPr="00AE7CD6">
        <w:rPr>
          <w:color w:val="231F20"/>
          <w:w w:val="115"/>
          <w:lang w:val="ru-RU"/>
        </w:rPr>
        <w:t>и</w:t>
      </w:r>
      <w:r w:rsidRPr="00AE7CD6">
        <w:rPr>
          <w:color w:val="231F20"/>
          <w:spacing w:val="14"/>
          <w:w w:val="115"/>
          <w:lang w:val="ru-RU"/>
        </w:rPr>
        <w:t xml:space="preserve"> </w:t>
      </w:r>
      <w:r w:rsidRPr="00AE7CD6">
        <w:rPr>
          <w:color w:val="231F20"/>
          <w:w w:val="115"/>
          <w:lang w:val="ru-RU"/>
        </w:rPr>
        <w:t>союзных</w:t>
      </w:r>
      <w:r w:rsidRPr="00AE7CD6">
        <w:rPr>
          <w:color w:val="231F20"/>
          <w:spacing w:val="15"/>
          <w:w w:val="115"/>
          <w:lang w:val="ru-RU"/>
        </w:rPr>
        <w:t xml:space="preserve"> </w:t>
      </w:r>
      <w:r w:rsidRPr="00AE7CD6">
        <w:rPr>
          <w:color w:val="231F20"/>
          <w:w w:val="115"/>
          <w:lang w:val="ru-RU"/>
        </w:rPr>
        <w:t>слов.</w:t>
      </w:r>
    </w:p>
    <w:p w:rsidR="00AE7CD6" w:rsidRPr="00AE7CD6" w:rsidRDefault="00AE7CD6" w:rsidP="00AE7CD6">
      <w:pPr>
        <w:pStyle w:val="a3"/>
        <w:spacing w:before="1" w:line="252" w:lineRule="auto"/>
        <w:ind w:right="155"/>
        <w:rPr>
          <w:lang w:val="ru-RU"/>
        </w:rPr>
      </w:pPr>
      <w:r w:rsidRPr="00AE7CD6">
        <w:rPr>
          <w:color w:val="231F20"/>
          <w:w w:val="115"/>
          <w:lang w:val="ru-RU"/>
        </w:rPr>
        <w:t>Виды сложноподчинённых предложений по характеру смысловых</w:t>
      </w:r>
      <w:r w:rsidRPr="00AE7CD6">
        <w:rPr>
          <w:color w:val="231F20"/>
          <w:spacing w:val="1"/>
          <w:w w:val="115"/>
          <w:lang w:val="ru-RU"/>
        </w:rPr>
        <w:t xml:space="preserve"> </w:t>
      </w:r>
      <w:r w:rsidRPr="00AE7CD6">
        <w:rPr>
          <w:color w:val="231F20"/>
          <w:w w:val="115"/>
          <w:lang w:val="ru-RU"/>
        </w:rPr>
        <w:t>отношений</w:t>
      </w:r>
      <w:r w:rsidRPr="00AE7CD6">
        <w:rPr>
          <w:color w:val="231F20"/>
          <w:spacing w:val="1"/>
          <w:w w:val="115"/>
          <w:lang w:val="ru-RU"/>
        </w:rPr>
        <w:t xml:space="preserve"> </w:t>
      </w:r>
      <w:r w:rsidRPr="00AE7CD6">
        <w:rPr>
          <w:color w:val="231F20"/>
          <w:w w:val="115"/>
          <w:lang w:val="ru-RU"/>
        </w:rPr>
        <w:t>между</w:t>
      </w:r>
      <w:r w:rsidRPr="00AE7CD6">
        <w:rPr>
          <w:color w:val="231F20"/>
          <w:spacing w:val="1"/>
          <w:w w:val="115"/>
          <w:lang w:val="ru-RU"/>
        </w:rPr>
        <w:t xml:space="preserve"> </w:t>
      </w:r>
      <w:r w:rsidRPr="00AE7CD6">
        <w:rPr>
          <w:color w:val="231F20"/>
          <w:w w:val="115"/>
          <w:lang w:val="ru-RU"/>
        </w:rPr>
        <w:t>главной</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придаточной</w:t>
      </w:r>
      <w:r w:rsidRPr="00AE7CD6">
        <w:rPr>
          <w:color w:val="231F20"/>
          <w:spacing w:val="1"/>
          <w:w w:val="115"/>
          <w:lang w:val="ru-RU"/>
        </w:rPr>
        <w:t xml:space="preserve"> </w:t>
      </w:r>
      <w:r w:rsidRPr="00AE7CD6">
        <w:rPr>
          <w:color w:val="231F20"/>
          <w:w w:val="115"/>
          <w:lang w:val="ru-RU"/>
        </w:rPr>
        <w:t>частями,</w:t>
      </w:r>
      <w:r w:rsidRPr="00AE7CD6">
        <w:rPr>
          <w:color w:val="231F20"/>
          <w:spacing w:val="1"/>
          <w:w w:val="115"/>
          <w:lang w:val="ru-RU"/>
        </w:rPr>
        <w:t xml:space="preserve"> </w:t>
      </w:r>
      <w:r w:rsidRPr="00AE7CD6">
        <w:rPr>
          <w:color w:val="231F20"/>
          <w:w w:val="115"/>
          <w:lang w:val="ru-RU"/>
        </w:rPr>
        <w:t>структуре,</w:t>
      </w:r>
      <w:r w:rsidRPr="00AE7CD6">
        <w:rPr>
          <w:color w:val="231F20"/>
          <w:spacing w:val="18"/>
          <w:w w:val="115"/>
          <w:lang w:val="ru-RU"/>
        </w:rPr>
        <w:t xml:space="preserve"> </w:t>
      </w:r>
      <w:r w:rsidRPr="00AE7CD6">
        <w:rPr>
          <w:color w:val="231F20"/>
          <w:w w:val="115"/>
          <w:lang w:val="ru-RU"/>
        </w:rPr>
        <w:t>синтаксическим</w:t>
      </w:r>
      <w:r w:rsidRPr="00AE7CD6">
        <w:rPr>
          <w:color w:val="231F20"/>
          <w:spacing w:val="19"/>
          <w:w w:val="115"/>
          <w:lang w:val="ru-RU"/>
        </w:rPr>
        <w:t xml:space="preserve"> </w:t>
      </w:r>
      <w:r w:rsidRPr="00AE7CD6">
        <w:rPr>
          <w:color w:val="231F20"/>
          <w:w w:val="115"/>
          <w:lang w:val="ru-RU"/>
        </w:rPr>
        <w:t>средствам</w:t>
      </w:r>
      <w:r w:rsidRPr="00AE7CD6">
        <w:rPr>
          <w:color w:val="231F20"/>
          <w:spacing w:val="19"/>
          <w:w w:val="115"/>
          <w:lang w:val="ru-RU"/>
        </w:rPr>
        <w:t xml:space="preserve"> </w:t>
      </w:r>
      <w:r w:rsidRPr="00AE7CD6">
        <w:rPr>
          <w:color w:val="231F20"/>
          <w:w w:val="115"/>
          <w:lang w:val="ru-RU"/>
        </w:rPr>
        <w:t>связи.</w:t>
      </w:r>
    </w:p>
    <w:p w:rsidR="00AE7CD6" w:rsidRPr="00AE7CD6" w:rsidRDefault="00AE7CD6" w:rsidP="00AE7CD6">
      <w:pPr>
        <w:pStyle w:val="a3"/>
        <w:spacing w:before="2" w:line="252" w:lineRule="auto"/>
        <w:rPr>
          <w:lang w:val="ru-RU"/>
        </w:rPr>
      </w:pPr>
      <w:r w:rsidRPr="00AE7CD6">
        <w:rPr>
          <w:color w:val="231F20"/>
          <w:w w:val="115"/>
          <w:lang w:val="ru-RU"/>
        </w:rPr>
        <w:t>Грамматическая синонимия сложноподчинённых предложений</w:t>
      </w:r>
      <w:r w:rsidRPr="00AE7CD6">
        <w:rPr>
          <w:color w:val="231F20"/>
          <w:spacing w:val="19"/>
          <w:w w:val="115"/>
          <w:lang w:val="ru-RU"/>
        </w:rPr>
        <w:t xml:space="preserve"> </w:t>
      </w:r>
      <w:r w:rsidRPr="00AE7CD6">
        <w:rPr>
          <w:color w:val="231F20"/>
          <w:w w:val="115"/>
          <w:lang w:val="ru-RU"/>
        </w:rPr>
        <w:t>и</w:t>
      </w:r>
      <w:r w:rsidRPr="00AE7CD6">
        <w:rPr>
          <w:color w:val="231F20"/>
          <w:spacing w:val="20"/>
          <w:w w:val="115"/>
          <w:lang w:val="ru-RU"/>
        </w:rPr>
        <w:t xml:space="preserve"> </w:t>
      </w:r>
      <w:r w:rsidRPr="00AE7CD6">
        <w:rPr>
          <w:color w:val="231F20"/>
          <w:w w:val="115"/>
          <w:lang w:val="ru-RU"/>
        </w:rPr>
        <w:t>простых</w:t>
      </w:r>
      <w:r w:rsidRPr="00AE7CD6">
        <w:rPr>
          <w:color w:val="231F20"/>
          <w:spacing w:val="19"/>
          <w:w w:val="115"/>
          <w:lang w:val="ru-RU"/>
        </w:rPr>
        <w:t xml:space="preserve"> </w:t>
      </w:r>
      <w:r w:rsidRPr="00AE7CD6">
        <w:rPr>
          <w:color w:val="231F20"/>
          <w:w w:val="115"/>
          <w:lang w:val="ru-RU"/>
        </w:rPr>
        <w:t>предложений</w:t>
      </w:r>
      <w:r w:rsidRPr="00AE7CD6">
        <w:rPr>
          <w:color w:val="231F20"/>
          <w:spacing w:val="20"/>
          <w:w w:val="115"/>
          <w:lang w:val="ru-RU"/>
        </w:rPr>
        <w:t xml:space="preserve"> </w:t>
      </w:r>
      <w:r w:rsidRPr="00AE7CD6">
        <w:rPr>
          <w:color w:val="231F20"/>
          <w:w w:val="115"/>
          <w:lang w:val="ru-RU"/>
        </w:rPr>
        <w:t>с</w:t>
      </w:r>
      <w:r w:rsidRPr="00AE7CD6">
        <w:rPr>
          <w:color w:val="231F20"/>
          <w:spacing w:val="18"/>
          <w:w w:val="115"/>
          <w:lang w:val="ru-RU"/>
        </w:rPr>
        <w:t xml:space="preserve"> </w:t>
      </w:r>
      <w:r w:rsidRPr="00AE7CD6">
        <w:rPr>
          <w:color w:val="231F20"/>
          <w:w w:val="115"/>
          <w:lang w:val="ru-RU"/>
        </w:rPr>
        <w:t>обособленными</w:t>
      </w:r>
      <w:r w:rsidRPr="00AE7CD6">
        <w:rPr>
          <w:color w:val="231F20"/>
          <w:spacing w:val="20"/>
          <w:w w:val="115"/>
          <w:lang w:val="ru-RU"/>
        </w:rPr>
        <w:t xml:space="preserve"> </w:t>
      </w:r>
      <w:r w:rsidRPr="00AE7CD6">
        <w:rPr>
          <w:color w:val="231F20"/>
          <w:w w:val="115"/>
          <w:lang w:val="ru-RU"/>
        </w:rPr>
        <w:t>членами.</w:t>
      </w:r>
    </w:p>
    <w:p w:rsidR="00AE7CD6" w:rsidRPr="00AE7CD6" w:rsidRDefault="00AE7CD6" w:rsidP="00AE7CD6">
      <w:pPr>
        <w:pStyle w:val="a3"/>
        <w:spacing w:before="1" w:line="252" w:lineRule="auto"/>
        <w:rPr>
          <w:lang w:val="ru-RU"/>
        </w:rPr>
      </w:pPr>
      <w:r w:rsidRPr="00AE7CD6">
        <w:rPr>
          <w:color w:val="231F20"/>
          <w:w w:val="115"/>
          <w:lang w:val="ru-RU"/>
        </w:rPr>
        <w:t>Сложноподчинённые предложения с придаточными определительными.</w:t>
      </w:r>
      <w:r w:rsidRPr="00AE7CD6">
        <w:rPr>
          <w:color w:val="231F20"/>
          <w:spacing w:val="1"/>
          <w:w w:val="115"/>
          <w:lang w:val="ru-RU"/>
        </w:rPr>
        <w:t xml:space="preserve"> </w:t>
      </w:r>
      <w:r w:rsidRPr="00AE7CD6">
        <w:rPr>
          <w:color w:val="231F20"/>
          <w:w w:val="115"/>
          <w:lang w:val="ru-RU"/>
        </w:rPr>
        <w:t>Сложноподчинённые</w:t>
      </w:r>
      <w:r w:rsidRPr="00AE7CD6">
        <w:rPr>
          <w:color w:val="231F20"/>
          <w:spacing w:val="1"/>
          <w:w w:val="115"/>
          <w:lang w:val="ru-RU"/>
        </w:rPr>
        <w:t xml:space="preserve"> </w:t>
      </w:r>
      <w:r w:rsidRPr="00AE7CD6">
        <w:rPr>
          <w:color w:val="231F20"/>
          <w:w w:val="115"/>
          <w:lang w:val="ru-RU"/>
        </w:rPr>
        <w:t>предложения</w:t>
      </w:r>
      <w:r w:rsidRPr="00AE7CD6">
        <w:rPr>
          <w:color w:val="231F20"/>
          <w:spacing w:val="1"/>
          <w:w w:val="115"/>
          <w:lang w:val="ru-RU"/>
        </w:rPr>
        <w:t xml:space="preserve"> </w:t>
      </w:r>
      <w:r w:rsidRPr="00AE7CD6">
        <w:rPr>
          <w:color w:val="231F20"/>
          <w:w w:val="115"/>
          <w:lang w:val="ru-RU"/>
        </w:rPr>
        <w:t>с</w:t>
      </w:r>
      <w:r w:rsidRPr="00AE7CD6">
        <w:rPr>
          <w:color w:val="231F20"/>
          <w:spacing w:val="1"/>
          <w:w w:val="115"/>
          <w:lang w:val="ru-RU"/>
        </w:rPr>
        <w:t xml:space="preserve"> </w:t>
      </w:r>
      <w:r w:rsidRPr="00AE7CD6">
        <w:rPr>
          <w:color w:val="231F20"/>
          <w:w w:val="115"/>
          <w:lang w:val="ru-RU"/>
        </w:rPr>
        <w:t>придаточными   изъяснительными.   Сложноподчинённые   предложения</w:t>
      </w:r>
      <w:r w:rsidRPr="00AE7CD6">
        <w:rPr>
          <w:color w:val="231F20"/>
          <w:spacing w:val="1"/>
          <w:w w:val="115"/>
          <w:lang w:val="ru-RU"/>
        </w:rPr>
        <w:t xml:space="preserve"> </w:t>
      </w:r>
      <w:r w:rsidRPr="00AE7CD6">
        <w:rPr>
          <w:color w:val="231F20"/>
          <w:w w:val="115"/>
          <w:lang w:val="ru-RU"/>
        </w:rPr>
        <w:t>с</w:t>
      </w:r>
      <w:r w:rsidRPr="00AE7CD6">
        <w:rPr>
          <w:color w:val="231F20"/>
          <w:spacing w:val="1"/>
          <w:w w:val="115"/>
          <w:lang w:val="ru-RU"/>
        </w:rPr>
        <w:t xml:space="preserve"> </w:t>
      </w:r>
      <w:r w:rsidRPr="00AE7CD6">
        <w:rPr>
          <w:color w:val="231F20"/>
          <w:w w:val="115"/>
          <w:lang w:val="ru-RU"/>
        </w:rPr>
        <w:t>придаточными</w:t>
      </w:r>
      <w:r w:rsidRPr="00AE7CD6">
        <w:rPr>
          <w:color w:val="231F20"/>
          <w:spacing w:val="1"/>
          <w:w w:val="115"/>
          <w:lang w:val="ru-RU"/>
        </w:rPr>
        <w:t xml:space="preserve"> </w:t>
      </w:r>
      <w:r w:rsidRPr="00AE7CD6">
        <w:rPr>
          <w:color w:val="231F20"/>
          <w:w w:val="115"/>
          <w:lang w:val="ru-RU"/>
        </w:rPr>
        <w:t>обстоятельственными.</w:t>
      </w:r>
      <w:r w:rsidRPr="00AE7CD6">
        <w:rPr>
          <w:color w:val="231F20"/>
          <w:spacing w:val="1"/>
          <w:w w:val="115"/>
          <w:lang w:val="ru-RU"/>
        </w:rPr>
        <w:t xml:space="preserve"> </w:t>
      </w:r>
      <w:r w:rsidRPr="00AE7CD6">
        <w:rPr>
          <w:color w:val="231F20"/>
          <w:w w:val="115"/>
          <w:lang w:val="ru-RU"/>
        </w:rPr>
        <w:t>Сложноподчинённые</w:t>
      </w:r>
      <w:r w:rsidRPr="00AE7CD6">
        <w:rPr>
          <w:color w:val="231F20"/>
          <w:spacing w:val="1"/>
          <w:w w:val="115"/>
          <w:lang w:val="ru-RU"/>
        </w:rPr>
        <w:t xml:space="preserve"> </w:t>
      </w:r>
      <w:r w:rsidRPr="00AE7CD6">
        <w:rPr>
          <w:color w:val="231F20"/>
          <w:w w:val="115"/>
          <w:lang w:val="ru-RU"/>
        </w:rPr>
        <w:t>предложения с придаточными места, времени. Сложноподчинённые предложения с придаточными причины, цели и следствия.</w:t>
      </w:r>
      <w:r w:rsidRPr="00AE7CD6">
        <w:rPr>
          <w:color w:val="231F20"/>
          <w:spacing w:val="1"/>
          <w:w w:val="115"/>
          <w:lang w:val="ru-RU"/>
        </w:rPr>
        <w:t xml:space="preserve"> </w:t>
      </w:r>
      <w:r w:rsidRPr="00AE7CD6">
        <w:rPr>
          <w:color w:val="231F20"/>
          <w:w w:val="115"/>
          <w:lang w:val="ru-RU"/>
        </w:rPr>
        <w:t>Сложноподчинённые</w:t>
      </w:r>
      <w:r w:rsidRPr="00AE7CD6">
        <w:rPr>
          <w:color w:val="231F20"/>
          <w:spacing w:val="1"/>
          <w:w w:val="115"/>
          <w:lang w:val="ru-RU"/>
        </w:rPr>
        <w:t xml:space="preserve"> </w:t>
      </w:r>
      <w:r w:rsidRPr="00AE7CD6">
        <w:rPr>
          <w:color w:val="231F20"/>
          <w:w w:val="115"/>
          <w:lang w:val="ru-RU"/>
        </w:rPr>
        <w:t>предложения</w:t>
      </w:r>
      <w:r w:rsidRPr="00AE7CD6">
        <w:rPr>
          <w:color w:val="231F20"/>
          <w:spacing w:val="1"/>
          <w:w w:val="115"/>
          <w:lang w:val="ru-RU"/>
        </w:rPr>
        <w:t xml:space="preserve"> </w:t>
      </w:r>
      <w:r w:rsidRPr="00AE7CD6">
        <w:rPr>
          <w:color w:val="231F20"/>
          <w:w w:val="115"/>
          <w:lang w:val="ru-RU"/>
        </w:rPr>
        <w:t>с</w:t>
      </w:r>
      <w:r w:rsidRPr="00AE7CD6">
        <w:rPr>
          <w:color w:val="231F20"/>
          <w:spacing w:val="1"/>
          <w:w w:val="115"/>
          <w:lang w:val="ru-RU"/>
        </w:rPr>
        <w:t xml:space="preserve"> </w:t>
      </w:r>
      <w:r w:rsidRPr="00AE7CD6">
        <w:rPr>
          <w:color w:val="231F20"/>
          <w:w w:val="115"/>
          <w:lang w:val="ru-RU"/>
        </w:rPr>
        <w:t>придаточными</w:t>
      </w:r>
      <w:r w:rsidRPr="00AE7CD6">
        <w:rPr>
          <w:color w:val="231F20"/>
          <w:spacing w:val="1"/>
          <w:w w:val="115"/>
          <w:lang w:val="ru-RU"/>
        </w:rPr>
        <w:t xml:space="preserve"> </w:t>
      </w:r>
      <w:r w:rsidRPr="00AE7CD6">
        <w:rPr>
          <w:color w:val="231F20"/>
          <w:w w:val="115"/>
          <w:lang w:val="ru-RU"/>
        </w:rPr>
        <w:t>условия,</w:t>
      </w:r>
      <w:r w:rsidRPr="00AE7CD6">
        <w:rPr>
          <w:color w:val="231F20"/>
          <w:spacing w:val="1"/>
          <w:w w:val="115"/>
          <w:lang w:val="ru-RU"/>
        </w:rPr>
        <w:t xml:space="preserve"> </w:t>
      </w:r>
      <w:r w:rsidRPr="00AE7CD6">
        <w:rPr>
          <w:color w:val="231F20"/>
          <w:w w:val="115"/>
          <w:lang w:val="ru-RU"/>
        </w:rPr>
        <w:t>уступки.</w:t>
      </w:r>
      <w:r w:rsidRPr="00AE7CD6">
        <w:rPr>
          <w:color w:val="231F20"/>
          <w:spacing w:val="1"/>
          <w:w w:val="115"/>
          <w:lang w:val="ru-RU"/>
        </w:rPr>
        <w:t xml:space="preserve"> </w:t>
      </w:r>
      <w:r w:rsidRPr="00AE7CD6">
        <w:rPr>
          <w:color w:val="231F20"/>
          <w:w w:val="115"/>
          <w:lang w:val="ru-RU"/>
        </w:rPr>
        <w:t>Сложноподчинённые</w:t>
      </w:r>
      <w:r w:rsidRPr="00AE7CD6">
        <w:rPr>
          <w:color w:val="231F20"/>
          <w:spacing w:val="1"/>
          <w:w w:val="115"/>
          <w:lang w:val="ru-RU"/>
        </w:rPr>
        <w:t xml:space="preserve"> </w:t>
      </w:r>
      <w:r w:rsidRPr="00AE7CD6">
        <w:rPr>
          <w:color w:val="231F20"/>
          <w:w w:val="115"/>
          <w:lang w:val="ru-RU"/>
        </w:rPr>
        <w:t>предложения</w:t>
      </w:r>
      <w:r w:rsidRPr="00AE7CD6">
        <w:rPr>
          <w:color w:val="231F20"/>
          <w:spacing w:val="1"/>
          <w:w w:val="115"/>
          <w:lang w:val="ru-RU"/>
        </w:rPr>
        <w:t xml:space="preserve"> </w:t>
      </w:r>
      <w:r w:rsidRPr="00AE7CD6">
        <w:rPr>
          <w:color w:val="231F20"/>
          <w:w w:val="115"/>
          <w:lang w:val="ru-RU"/>
        </w:rPr>
        <w:t>с</w:t>
      </w:r>
      <w:r w:rsidRPr="00AE7CD6">
        <w:rPr>
          <w:color w:val="231F20"/>
          <w:spacing w:val="1"/>
          <w:w w:val="115"/>
          <w:lang w:val="ru-RU"/>
        </w:rPr>
        <w:t xml:space="preserve"> </w:t>
      </w:r>
      <w:r w:rsidRPr="00AE7CD6">
        <w:rPr>
          <w:color w:val="231F20"/>
          <w:w w:val="115"/>
          <w:lang w:val="ru-RU"/>
        </w:rPr>
        <w:t>придаточными</w:t>
      </w:r>
      <w:r w:rsidRPr="00AE7CD6">
        <w:rPr>
          <w:color w:val="231F20"/>
          <w:spacing w:val="1"/>
          <w:w w:val="115"/>
          <w:lang w:val="ru-RU"/>
        </w:rPr>
        <w:t xml:space="preserve"> </w:t>
      </w:r>
      <w:r w:rsidRPr="00AE7CD6">
        <w:rPr>
          <w:color w:val="231F20"/>
          <w:w w:val="115"/>
          <w:lang w:val="ru-RU"/>
        </w:rPr>
        <w:t>образа</w:t>
      </w:r>
      <w:r w:rsidRPr="00AE7CD6">
        <w:rPr>
          <w:color w:val="231F20"/>
          <w:spacing w:val="1"/>
          <w:w w:val="115"/>
          <w:lang w:val="ru-RU"/>
        </w:rPr>
        <w:t xml:space="preserve"> </w:t>
      </w:r>
      <w:r w:rsidRPr="00AE7CD6">
        <w:rPr>
          <w:color w:val="231F20"/>
          <w:w w:val="115"/>
          <w:lang w:val="ru-RU"/>
        </w:rPr>
        <w:t>действия,</w:t>
      </w:r>
      <w:r w:rsidRPr="00AE7CD6">
        <w:rPr>
          <w:color w:val="231F20"/>
          <w:spacing w:val="1"/>
          <w:w w:val="115"/>
          <w:lang w:val="ru-RU"/>
        </w:rPr>
        <w:t xml:space="preserve"> </w:t>
      </w:r>
      <w:r w:rsidRPr="00AE7CD6">
        <w:rPr>
          <w:color w:val="231F20"/>
          <w:w w:val="115"/>
          <w:lang w:val="ru-RU"/>
        </w:rPr>
        <w:t>меры</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степени</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сравнительными.</w:t>
      </w:r>
    </w:p>
    <w:p w:rsidR="00AE7CD6" w:rsidRPr="00AE7CD6" w:rsidRDefault="00AE7CD6" w:rsidP="00AE7CD6">
      <w:pPr>
        <w:pStyle w:val="a3"/>
        <w:spacing w:before="5" w:line="252" w:lineRule="auto"/>
        <w:rPr>
          <w:lang w:val="ru-RU"/>
        </w:rPr>
      </w:pPr>
      <w:r w:rsidRPr="00AE7CD6">
        <w:rPr>
          <w:color w:val="231F20"/>
          <w:w w:val="115"/>
          <w:lang w:val="ru-RU"/>
        </w:rPr>
        <w:t>Нормы</w:t>
      </w:r>
      <w:r w:rsidRPr="00AE7CD6">
        <w:rPr>
          <w:color w:val="231F20"/>
          <w:spacing w:val="1"/>
          <w:w w:val="115"/>
          <w:lang w:val="ru-RU"/>
        </w:rPr>
        <w:t xml:space="preserve"> </w:t>
      </w:r>
      <w:r w:rsidRPr="00AE7CD6">
        <w:rPr>
          <w:color w:val="231F20"/>
          <w:w w:val="115"/>
          <w:lang w:val="ru-RU"/>
        </w:rPr>
        <w:t>построения</w:t>
      </w:r>
      <w:r w:rsidRPr="00AE7CD6">
        <w:rPr>
          <w:color w:val="231F20"/>
          <w:spacing w:val="1"/>
          <w:w w:val="115"/>
          <w:lang w:val="ru-RU"/>
        </w:rPr>
        <w:t xml:space="preserve"> </w:t>
      </w:r>
      <w:r w:rsidRPr="00AE7CD6">
        <w:rPr>
          <w:color w:val="231F20"/>
          <w:w w:val="115"/>
          <w:lang w:val="ru-RU"/>
        </w:rPr>
        <w:t>сложноподчинённого</w:t>
      </w:r>
      <w:r w:rsidRPr="00AE7CD6">
        <w:rPr>
          <w:color w:val="231F20"/>
          <w:spacing w:val="1"/>
          <w:w w:val="115"/>
          <w:lang w:val="ru-RU"/>
        </w:rPr>
        <w:t xml:space="preserve"> </w:t>
      </w:r>
      <w:r w:rsidRPr="00AE7CD6">
        <w:rPr>
          <w:color w:val="231F20"/>
          <w:w w:val="115"/>
          <w:lang w:val="ru-RU"/>
        </w:rPr>
        <w:t>предложения;</w:t>
      </w:r>
      <w:r w:rsidRPr="00AE7CD6">
        <w:rPr>
          <w:color w:val="231F20"/>
          <w:spacing w:val="1"/>
          <w:w w:val="115"/>
          <w:lang w:val="ru-RU"/>
        </w:rPr>
        <w:t xml:space="preserve"> </w:t>
      </w:r>
      <w:r w:rsidRPr="00AE7CD6">
        <w:rPr>
          <w:color w:val="231F20"/>
          <w:w w:val="115"/>
          <w:lang w:val="ru-RU"/>
        </w:rPr>
        <w:t>место</w:t>
      </w:r>
      <w:r w:rsidRPr="00AE7CD6">
        <w:rPr>
          <w:color w:val="231F20"/>
          <w:spacing w:val="1"/>
          <w:w w:val="115"/>
          <w:lang w:val="ru-RU"/>
        </w:rPr>
        <w:t xml:space="preserve"> </w:t>
      </w:r>
      <w:r w:rsidRPr="00AE7CD6">
        <w:rPr>
          <w:color w:val="231F20"/>
          <w:w w:val="115"/>
          <w:lang w:val="ru-RU"/>
        </w:rPr>
        <w:t>придаточного</w:t>
      </w:r>
      <w:r w:rsidRPr="00AE7CD6">
        <w:rPr>
          <w:color w:val="231F20"/>
          <w:spacing w:val="1"/>
          <w:w w:val="115"/>
          <w:lang w:val="ru-RU"/>
        </w:rPr>
        <w:t xml:space="preserve"> </w:t>
      </w:r>
      <w:r w:rsidRPr="00AE7CD6">
        <w:rPr>
          <w:color w:val="231F20"/>
          <w:w w:val="115"/>
          <w:lang w:val="ru-RU"/>
        </w:rPr>
        <w:t>определительного</w:t>
      </w:r>
      <w:r w:rsidRPr="00AE7CD6">
        <w:rPr>
          <w:color w:val="231F20"/>
          <w:spacing w:val="1"/>
          <w:w w:val="115"/>
          <w:lang w:val="ru-RU"/>
        </w:rPr>
        <w:t xml:space="preserve"> </w:t>
      </w:r>
      <w:r w:rsidRPr="00AE7CD6">
        <w:rPr>
          <w:color w:val="231F20"/>
          <w:w w:val="115"/>
          <w:lang w:val="ru-RU"/>
        </w:rPr>
        <w:t>в</w:t>
      </w:r>
      <w:r w:rsidRPr="00AE7CD6">
        <w:rPr>
          <w:color w:val="231F20"/>
          <w:spacing w:val="1"/>
          <w:w w:val="115"/>
          <w:lang w:val="ru-RU"/>
        </w:rPr>
        <w:t xml:space="preserve"> </w:t>
      </w:r>
      <w:r w:rsidRPr="00AE7CD6">
        <w:rPr>
          <w:color w:val="231F20"/>
          <w:w w:val="115"/>
          <w:lang w:val="ru-RU"/>
        </w:rPr>
        <w:t>сложноподчинённом</w:t>
      </w:r>
      <w:r w:rsidRPr="00AE7CD6">
        <w:rPr>
          <w:color w:val="231F20"/>
          <w:spacing w:val="-55"/>
          <w:w w:val="115"/>
          <w:lang w:val="ru-RU"/>
        </w:rPr>
        <w:t xml:space="preserve"> </w:t>
      </w:r>
      <w:r w:rsidRPr="00AE7CD6">
        <w:rPr>
          <w:color w:val="231F20"/>
          <w:w w:val="115"/>
          <w:lang w:val="ru-RU"/>
        </w:rPr>
        <w:t>предложении;  построение  сложноподчинённого  предложения</w:t>
      </w:r>
      <w:r w:rsidRPr="00AE7CD6">
        <w:rPr>
          <w:color w:val="231F20"/>
          <w:spacing w:val="1"/>
          <w:w w:val="115"/>
          <w:lang w:val="ru-RU"/>
        </w:rPr>
        <w:t xml:space="preserve"> </w:t>
      </w:r>
      <w:r w:rsidRPr="00AE7CD6">
        <w:rPr>
          <w:color w:val="231F20"/>
          <w:w w:val="115"/>
          <w:lang w:val="ru-RU"/>
        </w:rPr>
        <w:t>с</w:t>
      </w:r>
      <w:r w:rsidRPr="00AE7CD6">
        <w:rPr>
          <w:color w:val="231F20"/>
          <w:spacing w:val="1"/>
          <w:w w:val="115"/>
          <w:lang w:val="ru-RU"/>
        </w:rPr>
        <w:t xml:space="preserve"> </w:t>
      </w:r>
      <w:r w:rsidRPr="00AE7CD6">
        <w:rPr>
          <w:color w:val="231F20"/>
          <w:w w:val="115"/>
          <w:lang w:val="ru-RU"/>
        </w:rPr>
        <w:t>придаточным</w:t>
      </w:r>
      <w:r w:rsidRPr="00AE7CD6">
        <w:rPr>
          <w:color w:val="231F20"/>
          <w:spacing w:val="1"/>
          <w:w w:val="115"/>
          <w:lang w:val="ru-RU"/>
        </w:rPr>
        <w:t xml:space="preserve"> </w:t>
      </w:r>
      <w:r w:rsidRPr="00AE7CD6">
        <w:rPr>
          <w:color w:val="231F20"/>
          <w:w w:val="115"/>
          <w:lang w:val="ru-RU"/>
        </w:rPr>
        <w:t>изъяснительным,</w:t>
      </w:r>
      <w:r w:rsidRPr="00AE7CD6">
        <w:rPr>
          <w:color w:val="231F20"/>
          <w:spacing w:val="1"/>
          <w:w w:val="115"/>
          <w:lang w:val="ru-RU"/>
        </w:rPr>
        <w:t xml:space="preserve"> </w:t>
      </w:r>
      <w:r w:rsidRPr="00AE7CD6">
        <w:rPr>
          <w:color w:val="231F20"/>
          <w:w w:val="115"/>
          <w:lang w:val="ru-RU"/>
        </w:rPr>
        <w:t>присоединённым</w:t>
      </w:r>
      <w:r w:rsidRPr="00AE7CD6">
        <w:rPr>
          <w:color w:val="231F20"/>
          <w:spacing w:val="1"/>
          <w:w w:val="115"/>
          <w:lang w:val="ru-RU"/>
        </w:rPr>
        <w:t xml:space="preserve"> </w:t>
      </w:r>
      <w:r w:rsidRPr="00AE7CD6">
        <w:rPr>
          <w:color w:val="231F20"/>
          <w:w w:val="115"/>
          <w:lang w:val="ru-RU"/>
        </w:rPr>
        <w:t>к</w:t>
      </w:r>
      <w:r w:rsidRPr="00AE7CD6">
        <w:rPr>
          <w:color w:val="231F20"/>
          <w:spacing w:val="1"/>
          <w:w w:val="115"/>
          <w:lang w:val="ru-RU"/>
        </w:rPr>
        <w:t xml:space="preserve"> </w:t>
      </w:r>
      <w:r w:rsidRPr="00AE7CD6">
        <w:rPr>
          <w:color w:val="231F20"/>
          <w:w w:val="115"/>
          <w:lang w:val="ru-RU"/>
        </w:rPr>
        <w:t>главной</w:t>
      </w:r>
      <w:r w:rsidRPr="00AE7CD6">
        <w:rPr>
          <w:color w:val="231F20"/>
          <w:spacing w:val="1"/>
          <w:w w:val="115"/>
          <w:lang w:val="ru-RU"/>
        </w:rPr>
        <w:t xml:space="preserve"> </w:t>
      </w:r>
      <w:r w:rsidRPr="00AE7CD6">
        <w:rPr>
          <w:color w:val="231F20"/>
          <w:w w:val="115"/>
          <w:lang w:val="ru-RU"/>
        </w:rPr>
        <w:t>части</w:t>
      </w:r>
      <w:r w:rsidRPr="00AE7CD6">
        <w:rPr>
          <w:color w:val="231F20"/>
          <w:spacing w:val="1"/>
          <w:w w:val="115"/>
          <w:lang w:val="ru-RU"/>
        </w:rPr>
        <w:t xml:space="preserve"> </w:t>
      </w:r>
      <w:r w:rsidRPr="00AE7CD6">
        <w:rPr>
          <w:color w:val="231F20"/>
          <w:w w:val="115"/>
          <w:lang w:val="ru-RU"/>
        </w:rPr>
        <w:t>союзом</w:t>
      </w:r>
      <w:r w:rsidRPr="00AE7CD6">
        <w:rPr>
          <w:color w:val="231F20"/>
          <w:spacing w:val="1"/>
          <w:w w:val="115"/>
          <w:lang w:val="ru-RU"/>
        </w:rPr>
        <w:t xml:space="preserve"> </w:t>
      </w:r>
      <w:r w:rsidRPr="00AE7CD6">
        <w:rPr>
          <w:b/>
          <w:bCs/>
          <w:i/>
          <w:iCs/>
          <w:color w:val="231F20"/>
          <w:w w:val="115"/>
          <w:lang w:val="ru-RU"/>
        </w:rPr>
        <w:t>чтобы</w:t>
      </w:r>
      <w:r w:rsidRPr="00AE7CD6">
        <w:rPr>
          <w:color w:val="231F20"/>
          <w:w w:val="115"/>
          <w:lang w:val="ru-RU"/>
        </w:rPr>
        <w:t>,</w:t>
      </w:r>
      <w:r w:rsidRPr="00AE7CD6">
        <w:rPr>
          <w:color w:val="231F20"/>
          <w:spacing w:val="1"/>
          <w:w w:val="115"/>
          <w:lang w:val="ru-RU"/>
        </w:rPr>
        <w:t xml:space="preserve"> </w:t>
      </w:r>
      <w:r w:rsidRPr="00AE7CD6">
        <w:rPr>
          <w:color w:val="231F20"/>
          <w:w w:val="115"/>
          <w:lang w:val="ru-RU"/>
        </w:rPr>
        <w:t>союзными</w:t>
      </w:r>
      <w:r w:rsidRPr="00AE7CD6">
        <w:rPr>
          <w:color w:val="231F20"/>
          <w:spacing w:val="1"/>
          <w:w w:val="115"/>
          <w:lang w:val="ru-RU"/>
        </w:rPr>
        <w:t xml:space="preserve"> </w:t>
      </w:r>
      <w:r w:rsidRPr="00AE7CD6">
        <w:rPr>
          <w:color w:val="231F20"/>
          <w:w w:val="115"/>
          <w:lang w:val="ru-RU"/>
        </w:rPr>
        <w:t>словами</w:t>
      </w:r>
      <w:r w:rsidRPr="00AE7CD6">
        <w:rPr>
          <w:color w:val="231F20"/>
          <w:spacing w:val="1"/>
          <w:w w:val="115"/>
          <w:lang w:val="ru-RU"/>
        </w:rPr>
        <w:t xml:space="preserve"> </w:t>
      </w:r>
      <w:r w:rsidRPr="00AE7CD6">
        <w:rPr>
          <w:b/>
          <w:bCs/>
          <w:i/>
          <w:iCs/>
          <w:color w:val="231F20"/>
          <w:w w:val="115"/>
          <w:lang w:val="ru-RU"/>
        </w:rPr>
        <w:t>какой</w:t>
      </w:r>
      <w:r w:rsidRPr="00AE7CD6">
        <w:rPr>
          <w:color w:val="231F20"/>
          <w:w w:val="115"/>
          <w:lang w:val="ru-RU"/>
        </w:rPr>
        <w:t>,</w:t>
      </w:r>
      <w:r w:rsidRPr="00AE7CD6">
        <w:rPr>
          <w:color w:val="231F20"/>
          <w:spacing w:val="1"/>
          <w:w w:val="115"/>
          <w:lang w:val="ru-RU"/>
        </w:rPr>
        <w:t xml:space="preserve"> </w:t>
      </w:r>
      <w:r w:rsidRPr="00AE7CD6">
        <w:rPr>
          <w:b/>
          <w:bCs/>
          <w:i/>
          <w:iCs/>
          <w:color w:val="231F20"/>
          <w:w w:val="115"/>
          <w:lang w:val="ru-RU"/>
        </w:rPr>
        <w:t>который</w:t>
      </w:r>
      <w:r w:rsidRPr="00AE7CD6">
        <w:rPr>
          <w:color w:val="231F20"/>
          <w:w w:val="115"/>
          <w:lang w:val="ru-RU"/>
        </w:rPr>
        <w:t>.</w:t>
      </w:r>
      <w:r w:rsidRPr="00AE7CD6">
        <w:rPr>
          <w:color w:val="231F20"/>
          <w:spacing w:val="1"/>
          <w:w w:val="115"/>
          <w:lang w:val="ru-RU"/>
        </w:rPr>
        <w:t xml:space="preserve"> </w:t>
      </w:r>
      <w:r w:rsidRPr="00AE7CD6">
        <w:rPr>
          <w:color w:val="231F20"/>
          <w:w w:val="115"/>
          <w:lang w:val="ru-RU"/>
        </w:rPr>
        <w:t>Типичные</w:t>
      </w:r>
      <w:r w:rsidRPr="00AE7CD6">
        <w:rPr>
          <w:color w:val="231F20"/>
          <w:spacing w:val="1"/>
          <w:w w:val="115"/>
          <w:lang w:val="ru-RU"/>
        </w:rPr>
        <w:t xml:space="preserve"> </w:t>
      </w:r>
      <w:r w:rsidRPr="00AE7CD6">
        <w:rPr>
          <w:color w:val="231F20"/>
          <w:w w:val="115"/>
          <w:lang w:val="ru-RU"/>
        </w:rPr>
        <w:t>грамматические</w:t>
      </w:r>
      <w:r w:rsidRPr="00AE7CD6">
        <w:rPr>
          <w:color w:val="231F20"/>
          <w:spacing w:val="1"/>
          <w:w w:val="115"/>
          <w:lang w:val="ru-RU"/>
        </w:rPr>
        <w:t xml:space="preserve"> </w:t>
      </w:r>
      <w:r w:rsidRPr="00AE7CD6">
        <w:rPr>
          <w:color w:val="231F20"/>
          <w:w w:val="115"/>
          <w:lang w:val="ru-RU"/>
        </w:rPr>
        <w:t>ошибки</w:t>
      </w:r>
      <w:r w:rsidRPr="00AE7CD6">
        <w:rPr>
          <w:color w:val="231F20"/>
          <w:spacing w:val="1"/>
          <w:w w:val="115"/>
          <w:lang w:val="ru-RU"/>
        </w:rPr>
        <w:t xml:space="preserve"> </w:t>
      </w:r>
      <w:r w:rsidRPr="00AE7CD6">
        <w:rPr>
          <w:color w:val="231F20"/>
          <w:w w:val="115"/>
          <w:lang w:val="ru-RU"/>
        </w:rPr>
        <w:t>при</w:t>
      </w:r>
      <w:r w:rsidRPr="00AE7CD6">
        <w:rPr>
          <w:color w:val="231F20"/>
          <w:spacing w:val="1"/>
          <w:w w:val="115"/>
          <w:lang w:val="ru-RU"/>
        </w:rPr>
        <w:t xml:space="preserve"> </w:t>
      </w:r>
      <w:r w:rsidRPr="00AE7CD6">
        <w:rPr>
          <w:color w:val="231F20"/>
          <w:w w:val="115"/>
          <w:lang w:val="ru-RU"/>
        </w:rPr>
        <w:t>построении</w:t>
      </w:r>
      <w:r w:rsidRPr="00AE7CD6">
        <w:rPr>
          <w:color w:val="231F20"/>
          <w:spacing w:val="1"/>
          <w:w w:val="115"/>
          <w:lang w:val="ru-RU"/>
        </w:rPr>
        <w:t xml:space="preserve"> </w:t>
      </w:r>
      <w:r w:rsidRPr="00AE7CD6">
        <w:rPr>
          <w:color w:val="231F20"/>
          <w:w w:val="115"/>
          <w:lang w:val="ru-RU"/>
        </w:rPr>
        <w:t>сложно-</w:t>
      </w:r>
      <w:r w:rsidRPr="00AE7CD6">
        <w:rPr>
          <w:color w:val="231F20"/>
          <w:spacing w:val="1"/>
          <w:w w:val="115"/>
          <w:lang w:val="ru-RU"/>
        </w:rPr>
        <w:t xml:space="preserve"> </w:t>
      </w:r>
      <w:r w:rsidRPr="00AE7CD6">
        <w:rPr>
          <w:color w:val="231F20"/>
          <w:w w:val="115"/>
          <w:lang w:val="ru-RU"/>
        </w:rPr>
        <w:t>подчинённых</w:t>
      </w:r>
      <w:r w:rsidRPr="00AE7CD6">
        <w:rPr>
          <w:color w:val="231F20"/>
          <w:spacing w:val="15"/>
          <w:w w:val="115"/>
          <w:lang w:val="ru-RU"/>
        </w:rPr>
        <w:t xml:space="preserve"> </w:t>
      </w:r>
      <w:r w:rsidRPr="00AE7CD6">
        <w:rPr>
          <w:color w:val="231F20"/>
          <w:w w:val="115"/>
          <w:lang w:val="ru-RU"/>
        </w:rPr>
        <w:t>предложений.</w:t>
      </w:r>
    </w:p>
    <w:p w:rsidR="00AE7CD6" w:rsidRPr="00AE7CD6" w:rsidRDefault="00AE7CD6" w:rsidP="00AE7CD6">
      <w:pPr>
        <w:pStyle w:val="a3"/>
        <w:spacing w:before="4" w:line="252" w:lineRule="auto"/>
        <w:ind w:right="155"/>
        <w:rPr>
          <w:lang w:val="ru-RU"/>
        </w:rPr>
      </w:pPr>
      <w:r w:rsidRPr="00AE7CD6">
        <w:rPr>
          <w:color w:val="231F20"/>
          <w:w w:val="115"/>
          <w:lang w:val="ru-RU"/>
        </w:rPr>
        <w:t>Сложноподчинённые предложения с несколькими придаточными. Однородное, неоднородное и последовательное подчинение</w:t>
      </w:r>
      <w:r w:rsidRPr="00AE7CD6">
        <w:rPr>
          <w:color w:val="231F20"/>
          <w:spacing w:val="14"/>
          <w:w w:val="115"/>
          <w:lang w:val="ru-RU"/>
        </w:rPr>
        <w:t xml:space="preserve"> </w:t>
      </w:r>
      <w:r w:rsidRPr="00AE7CD6">
        <w:rPr>
          <w:color w:val="231F20"/>
          <w:w w:val="115"/>
          <w:lang w:val="ru-RU"/>
        </w:rPr>
        <w:t>придаточных</w:t>
      </w:r>
      <w:r w:rsidRPr="00AE7CD6">
        <w:rPr>
          <w:color w:val="231F20"/>
          <w:spacing w:val="15"/>
          <w:w w:val="115"/>
          <w:lang w:val="ru-RU"/>
        </w:rPr>
        <w:t xml:space="preserve"> </w:t>
      </w:r>
      <w:r w:rsidRPr="00AE7CD6">
        <w:rPr>
          <w:color w:val="231F20"/>
          <w:w w:val="115"/>
          <w:lang w:val="ru-RU"/>
        </w:rPr>
        <w:t>частей.</w:t>
      </w:r>
    </w:p>
    <w:p w:rsidR="00AE7CD6" w:rsidRPr="00AE7CD6" w:rsidRDefault="00AE7CD6" w:rsidP="00AE7CD6">
      <w:pPr>
        <w:pStyle w:val="a3"/>
        <w:spacing w:before="70" w:line="252" w:lineRule="auto"/>
        <w:rPr>
          <w:lang w:val="ru-RU"/>
        </w:rPr>
      </w:pPr>
      <w:r w:rsidRPr="00AE7CD6">
        <w:rPr>
          <w:color w:val="231F20"/>
          <w:w w:val="120"/>
          <w:lang w:val="ru-RU"/>
        </w:rPr>
        <w:t>Нормы постановки знаков препинания в сложноподчинённых</w:t>
      </w:r>
      <w:r w:rsidRPr="00AE7CD6">
        <w:rPr>
          <w:color w:val="231F20"/>
          <w:spacing w:val="11"/>
          <w:w w:val="120"/>
          <w:lang w:val="ru-RU"/>
        </w:rPr>
        <w:t xml:space="preserve"> </w:t>
      </w:r>
      <w:r w:rsidRPr="00AE7CD6">
        <w:rPr>
          <w:color w:val="231F20"/>
          <w:w w:val="120"/>
          <w:lang w:val="ru-RU"/>
        </w:rPr>
        <w:t>предложениях.</w:t>
      </w:r>
    </w:p>
    <w:p w:rsidR="00AE7CD6" w:rsidRPr="00AE7CD6" w:rsidRDefault="00AE7CD6" w:rsidP="00AE7CD6">
      <w:pPr>
        <w:pStyle w:val="a3"/>
        <w:spacing w:before="1" w:line="252" w:lineRule="auto"/>
        <w:ind w:right="155"/>
        <w:rPr>
          <w:lang w:val="ru-RU"/>
        </w:rPr>
      </w:pPr>
      <w:r w:rsidRPr="00AE7CD6">
        <w:rPr>
          <w:color w:val="231F20"/>
          <w:w w:val="120"/>
          <w:lang w:val="ru-RU"/>
        </w:rPr>
        <w:t>Синтаксический и пунктуационный анализ сложноподчинённых</w:t>
      </w:r>
      <w:r w:rsidRPr="00AE7CD6">
        <w:rPr>
          <w:color w:val="231F20"/>
          <w:spacing w:val="10"/>
          <w:w w:val="120"/>
          <w:lang w:val="ru-RU"/>
        </w:rPr>
        <w:t xml:space="preserve"> </w:t>
      </w:r>
      <w:r w:rsidRPr="00AE7CD6">
        <w:rPr>
          <w:color w:val="231F20"/>
          <w:w w:val="120"/>
          <w:lang w:val="ru-RU"/>
        </w:rPr>
        <w:t>предложений.</w:t>
      </w:r>
    </w:p>
    <w:p w:rsidR="00AE7CD6" w:rsidRDefault="00AE7CD6" w:rsidP="00AE7CD6">
      <w:pPr>
        <w:pStyle w:val="3"/>
        <w:spacing w:line="232" w:lineRule="exact"/>
        <w:jc w:val="both"/>
      </w:pPr>
      <w:r>
        <w:rPr>
          <w:color w:val="231F20"/>
        </w:rPr>
        <w:t>Бессоюзное</w:t>
      </w:r>
      <w:r>
        <w:rPr>
          <w:color w:val="231F20"/>
          <w:spacing w:val="6"/>
        </w:rPr>
        <w:t xml:space="preserve"> </w:t>
      </w:r>
      <w:r>
        <w:rPr>
          <w:color w:val="231F20"/>
        </w:rPr>
        <w:t>сложное</w:t>
      </w:r>
      <w:r>
        <w:rPr>
          <w:color w:val="231F20"/>
          <w:spacing w:val="49"/>
        </w:rPr>
        <w:t xml:space="preserve"> </w:t>
      </w:r>
      <w:r>
        <w:rPr>
          <w:color w:val="231F20"/>
        </w:rPr>
        <w:t>предложение</w:t>
      </w:r>
    </w:p>
    <w:p w:rsidR="00AE7CD6" w:rsidRPr="00AE7CD6" w:rsidRDefault="00AE7CD6" w:rsidP="00AE7CD6">
      <w:pPr>
        <w:pStyle w:val="a3"/>
        <w:spacing w:before="11"/>
        <w:ind w:left="383" w:firstLine="0"/>
        <w:rPr>
          <w:lang w:val="ru-RU"/>
        </w:rPr>
      </w:pPr>
      <w:r w:rsidRPr="00AE7CD6">
        <w:rPr>
          <w:color w:val="231F20"/>
          <w:w w:val="115"/>
          <w:lang w:val="ru-RU"/>
        </w:rPr>
        <w:t>Понятие</w:t>
      </w:r>
      <w:r w:rsidRPr="00AE7CD6">
        <w:rPr>
          <w:color w:val="231F20"/>
          <w:spacing w:val="23"/>
          <w:w w:val="115"/>
          <w:lang w:val="ru-RU"/>
        </w:rPr>
        <w:t xml:space="preserve"> </w:t>
      </w:r>
      <w:r w:rsidRPr="00AE7CD6">
        <w:rPr>
          <w:color w:val="231F20"/>
          <w:w w:val="115"/>
          <w:lang w:val="ru-RU"/>
        </w:rPr>
        <w:t>о</w:t>
      </w:r>
      <w:r w:rsidRPr="00AE7CD6">
        <w:rPr>
          <w:color w:val="231F20"/>
          <w:spacing w:val="24"/>
          <w:w w:val="115"/>
          <w:lang w:val="ru-RU"/>
        </w:rPr>
        <w:t xml:space="preserve"> </w:t>
      </w:r>
      <w:r w:rsidRPr="00AE7CD6">
        <w:rPr>
          <w:color w:val="231F20"/>
          <w:w w:val="115"/>
          <w:lang w:val="ru-RU"/>
        </w:rPr>
        <w:t>бессоюзном</w:t>
      </w:r>
      <w:r w:rsidRPr="00AE7CD6">
        <w:rPr>
          <w:color w:val="231F20"/>
          <w:spacing w:val="24"/>
          <w:w w:val="115"/>
          <w:lang w:val="ru-RU"/>
        </w:rPr>
        <w:t xml:space="preserve"> </w:t>
      </w:r>
      <w:r w:rsidRPr="00AE7CD6">
        <w:rPr>
          <w:color w:val="231F20"/>
          <w:w w:val="115"/>
          <w:lang w:val="ru-RU"/>
        </w:rPr>
        <w:t>сложном</w:t>
      </w:r>
      <w:r w:rsidRPr="00AE7CD6">
        <w:rPr>
          <w:color w:val="231F20"/>
          <w:spacing w:val="24"/>
          <w:w w:val="115"/>
          <w:lang w:val="ru-RU"/>
        </w:rPr>
        <w:t xml:space="preserve"> </w:t>
      </w:r>
      <w:r w:rsidRPr="00AE7CD6">
        <w:rPr>
          <w:color w:val="231F20"/>
          <w:w w:val="115"/>
          <w:lang w:val="ru-RU"/>
        </w:rPr>
        <w:t>предложении.</w:t>
      </w:r>
    </w:p>
    <w:p w:rsidR="00AE7CD6" w:rsidRPr="00AE7CD6" w:rsidRDefault="00AE7CD6" w:rsidP="00AE7CD6">
      <w:pPr>
        <w:pStyle w:val="a3"/>
        <w:spacing w:before="12" w:line="252" w:lineRule="auto"/>
        <w:rPr>
          <w:lang w:val="ru-RU"/>
        </w:rPr>
      </w:pPr>
      <w:r w:rsidRPr="00AE7CD6">
        <w:rPr>
          <w:color w:val="231F20"/>
          <w:w w:val="115"/>
          <w:lang w:val="ru-RU"/>
        </w:rPr>
        <w:t>Смысловые</w:t>
      </w:r>
      <w:r w:rsidRPr="00AE7CD6">
        <w:rPr>
          <w:color w:val="231F20"/>
          <w:spacing w:val="-8"/>
          <w:w w:val="115"/>
          <w:lang w:val="ru-RU"/>
        </w:rPr>
        <w:t xml:space="preserve"> </w:t>
      </w:r>
      <w:r w:rsidRPr="00AE7CD6">
        <w:rPr>
          <w:color w:val="231F20"/>
          <w:w w:val="115"/>
          <w:lang w:val="ru-RU"/>
        </w:rPr>
        <w:t>отношения</w:t>
      </w:r>
      <w:r w:rsidRPr="00AE7CD6">
        <w:rPr>
          <w:color w:val="231F20"/>
          <w:spacing w:val="-7"/>
          <w:w w:val="115"/>
          <w:lang w:val="ru-RU"/>
        </w:rPr>
        <w:t xml:space="preserve"> </w:t>
      </w:r>
      <w:r w:rsidRPr="00AE7CD6">
        <w:rPr>
          <w:color w:val="231F20"/>
          <w:w w:val="115"/>
          <w:lang w:val="ru-RU"/>
        </w:rPr>
        <w:t>между</w:t>
      </w:r>
      <w:r w:rsidRPr="00AE7CD6">
        <w:rPr>
          <w:color w:val="231F20"/>
          <w:spacing w:val="-8"/>
          <w:w w:val="115"/>
          <w:lang w:val="ru-RU"/>
        </w:rPr>
        <w:t xml:space="preserve"> </w:t>
      </w:r>
      <w:r w:rsidRPr="00AE7CD6">
        <w:rPr>
          <w:color w:val="231F20"/>
          <w:w w:val="115"/>
          <w:lang w:val="ru-RU"/>
        </w:rPr>
        <w:t>частями</w:t>
      </w:r>
      <w:r w:rsidRPr="00AE7CD6">
        <w:rPr>
          <w:color w:val="231F20"/>
          <w:spacing w:val="-7"/>
          <w:w w:val="115"/>
          <w:lang w:val="ru-RU"/>
        </w:rPr>
        <w:t xml:space="preserve"> </w:t>
      </w:r>
      <w:r w:rsidRPr="00AE7CD6">
        <w:rPr>
          <w:color w:val="231F20"/>
          <w:w w:val="115"/>
          <w:lang w:val="ru-RU"/>
        </w:rPr>
        <w:t>бессоюзного</w:t>
      </w:r>
      <w:r w:rsidRPr="00AE7CD6">
        <w:rPr>
          <w:color w:val="231F20"/>
          <w:spacing w:val="-8"/>
          <w:w w:val="115"/>
          <w:lang w:val="ru-RU"/>
        </w:rPr>
        <w:t xml:space="preserve"> </w:t>
      </w:r>
      <w:r w:rsidRPr="00AE7CD6">
        <w:rPr>
          <w:color w:val="231F20"/>
          <w:w w:val="115"/>
          <w:lang w:val="ru-RU"/>
        </w:rPr>
        <w:t>сложного</w:t>
      </w:r>
      <w:r w:rsidRPr="00AE7CD6">
        <w:rPr>
          <w:color w:val="231F20"/>
          <w:spacing w:val="-55"/>
          <w:w w:val="115"/>
          <w:lang w:val="ru-RU"/>
        </w:rPr>
        <w:t xml:space="preserve"> </w:t>
      </w:r>
      <w:r w:rsidRPr="00AE7CD6">
        <w:rPr>
          <w:color w:val="231F20"/>
          <w:spacing w:val="-1"/>
          <w:w w:val="120"/>
          <w:lang w:val="ru-RU"/>
        </w:rPr>
        <w:t>предложения.</w:t>
      </w:r>
      <w:r w:rsidRPr="00AE7CD6">
        <w:rPr>
          <w:color w:val="231F20"/>
          <w:spacing w:val="-7"/>
          <w:w w:val="120"/>
          <w:lang w:val="ru-RU"/>
        </w:rPr>
        <w:t xml:space="preserve"> </w:t>
      </w:r>
      <w:r w:rsidRPr="00AE7CD6">
        <w:rPr>
          <w:color w:val="231F20"/>
          <w:w w:val="120"/>
          <w:lang w:val="ru-RU"/>
        </w:rPr>
        <w:t>Виды</w:t>
      </w:r>
      <w:r w:rsidRPr="00AE7CD6">
        <w:rPr>
          <w:color w:val="231F20"/>
          <w:spacing w:val="-7"/>
          <w:w w:val="120"/>
          <w:lang w:val="ru-RU"/>
        </w:rPr>
        <w:t xml:space="preserve"> </w:t>
      </w:r>
      <w:r w:rsidRPr="00AE7CD6">
        <w:rPr>
          <w:color w:val="231F20"/>
          <w:w w:val="120"/>
          <w:lang w:val="ru-RU"/>
        </w:rPr>
        <w:t>бессоюзных</w:t>
      </w:r>
      <w:r w:rsidRPr="00AE7CD6">
        <w:rPr>
          <w:color w:val="231F20"/>
          <w:spacing w:val="-7"/>
          <w:w w:val="120"/>
          <w:lang w:val="ru-RU"/>
        </w:rPr>
        <w:t xml:space="preserve"> </w:t>
      </w:r>
      <w:r w:rsidRPr="00AE7CD6">
        <w:rPr>
          <w:color w:val="231F20"/>
          <w:w w:val="120"/>
          <w:lang w:val="ru-RU"/>
        </w:rPr>
        <w:t>сложных</w:t>
      </w:r>
      <w:r w:rsidRPr="00AE7CD6">
        <w:rPr>
          <w:color w:val="231F20"/>
          <w:spacing w:val="-7"/>
          <w:w w:val="120"/>
          <w:lang w:val="ru-RU"/>
        </w:rPr>
        <w:t xml:space="preserve"> </w:t>
      </w:r>
      <w:r w:rsidRPr="00AE7CD6">
        <w:rPr>
          <w:color w:val="231F20"/>
          <w:w w:val="120"/>
          <w:lang w:val="ru-RU"/>
        </w:rPr>
        <w:t>предложений.</w:t>
      </w:r>
      <w:r w:rsidRPr="00AE7CD6">
        <w:rPr>
          <w:color w:val="231F20"/>
          <w:spacing w:val="-7"/>
          <w:w w:val="120"/>
          <w:lang w:val="ru-RU"/>
        </w:rPr>
        <w:t xml:space="preserve"> </w:t>
      </w:r>
      <w:r w:rsidRPr="00AE7CD6">
        <w:rPr>
          <w:color w:val="231F20"/>
          <w:w w:val="120"/>
          <w:lang w:val="ru-RU"/>
        </w:rPr>
        <w:t>Упо</w:t>
      </w:r>
      <w:r w:rsidRPr="00AE7CD6">
        <w:rPr>
          <w:color w:val="231F20"/>
          <w:w w:val="115"/>
          <w:lang w:val="ru-RU"/>
        </w:rPr>
        <w:t>требление бессоюзных сложных предложений в речи. Грамма</w:t>
      </w:r>
      <w:r w:rsidRPr="00AE7CD6">
        <w:rPr>
          <w:color w:val="231F20"/>
          <w:w w:val="120"/>
          <w:lang w:val="ru-RU"/>
        </w:rPr>
        <w:t>тическая</w:t>
      </w:r>
      <w:r w:rsidRPr="00AE7CD6">
        <w:rPr>
          <w:color w:val="231F20"/>
          <w:spacing w:val="-5"/>
          <w:w w:val="120"/>
          <w:lang w:val="ru-RU"/>
        </w:rPr>
        <w:t xml:space="preserve"> </w:t>
      </w:r>
      <w:r w:rsidRPr="00AE7CD6">
        <w:rPr>
          <w:color w:val="231F20"/>
          <w:w w:val="120"/>
          <w:lang w:val="ru-RU"/>
        </w:rPr>
        <w:t>синонимия</w:t>
      </w:r>
      <w:r w:rsidRPr="00AE7CD6">
        <w:rPr>
          <w:color w:val="231F20"/>
          <w:spacing w:val="-5"/>
          <w:w w:val="120"/>
          <w:lang w:val="ru-RU"/>
        </w:rPr>
        <w:t xml:space="preserve"> </w:t>
      </w:r>
      <w:r w:rsidRPr="00AE7CD6">
        <w:rPr>
          <w:color w:val="231F20"/>
          <w:w w:val="120"/>
          <w:lang w:val="ru-RU"/>
        </w:rPr>
        <w:t>бессоюзных</w:t>
      </w:r>
      <w:r w:rsidRPr="00AE7CD6">
        <w:rPr>
          <w:color w:val="231F20"/>
          <w:spacing w:val="-4"/>
          <w:w w:val="120"/>
          <w:lang w:val="ru-RU"/>
        </w:rPr>
        <w:t xml:space="preserve"> </w:t>
      </w:r>
      <w:r w:rsidRPr="00AE7CD6">
        <w:rPr>
          <w:color w:val="231F20"/>
          <w:w w:val="120"/>
          <w:lang w:val="ru-RU"/>
        </w:rPr>
        <w:t>сложных</w:t>
      </w:r>
      <w:r w:rsidRPr="00AE7CD6">
        <w:rPr>
          <w:color w:val="231F20"/>
          <w:spacing w:val="-5"/>
          <w:w w:val="120"/>
          <w:lang w:val="ru-RU"/>
        </w:rPr>
        <w:t xml:space="preserve"> </w:t>
      </w:r>
      <w:r w:rsidRPr="00AE7CD6">
        <w:rPr>
          <w:color w:val="231F20"/>
          <w:w w:val="120"/>
          <w:lang w:val="ru-RU"/>
        </w:rPr>
        <w:t>предложений</w:t>
      </w:r>
      <w:r w:rsidRPr="00AE7CD6">
        <w:rPr>
          <w:color w:val="231F20"/>
          <w:spacing w:val="-5"/>
          <w:w w:val="120"/>
          <w:lang w:val="ru-RU"/>
        </w:rPr>
        <w:t xml:space="preserve"> </w:t>
      </w:r>
      <w:r w:rsidRPr="00AE7CD6">
        <w:rPr>
          <w:color w:val="231F20"/>
          <w:w w:val="120"/>
          <w:lang w:val="ru-RU"/>
        </w:rPr>
        <w:t>и</w:t>
      </w:r>
      <w:r w:rsidRPr="00AE7CD6">
        <w:rPr>
          <w:color w:val="231F20"/>
          <w:spacing w:val="-4"/>
          <w:w w:val="120"/>
          <w:lang w:val="ru-RU"/>
        </w:rPr>
        <w:t xml:space="preserve"> </w:t>
      </w:r>
      <w:r w:rsidRPr="00AE7CD6">
        <w:rPr>
          <w:color w:val="231F20"/>
          <w:w w:val="120"/>
          <w:lang w:val="ru-RU"/>
        </w:rPr>
        <w:t>союзных</w:t>
      </w:r>
      <w:r w:rsidRPr="00AE7CD6">
        <w:rPr>
          <w:color w:val="231F20"/>
          <w:spacing w:val="10"/>
          <w:w w:val="120"/>
          <w:lang w:val="ru-RU"/>
        </w:rPr>
        <w:t xml:space="preserve"> </w:t>
      </w:r>
      <w:r w:rsidRPr="00AE7CD6">
        <w:rPr>
          <w:color w:val="231F20"/>
          <w:w w:val="120"/>
          <w:lang w:val="ru-RU"/>
        </w:rPr>
        <w:t>сложных</w:t>
      </w:r>
      <w:r w:rsidRPr="00AE7CD6">
        <w:rPr>
          <w:color w:val="231F20"/>
          <w:spacing w:val="10"/>
          <w:w w:val="120"/>
          <w:lang w:val="ru-RU"/>
        </w:rPr>
        <w:t xml:space="preserve"> </w:t>
      </w:r>
      <w:r w:rsidRPr="00AE7CD6">
        <w:rPr>
          <w:color w:val="231F20"/>
          <w:w w:val="120"/>
          <w:lang w:val="ru-RU"/>
        </w:rPr>
        <w:t>предложений.</w:t>
      </w:r>
    </w:p>
    <w:p w:rsidR="00AE7CD6" w:rsidRPr="00AE7CD6" w:rsidRDefault="00AE7CD6" w:rsidP="00AE7CD6">
      <w:pPr>
        <w:pStyle w:val="a3"/>
        <w:spacing w:before="3" w:line="252" w:lineRule="auto"/>
        <w:ind w:right="155"/>
        <w:rPr>
          <w:lang w:val="ru-RU"/>
        </w:rPr>
      </w:pPr>
      <w:r w:rsidRPr="00AE7CD6">
        <w:rPr>
          <w:color w:val="231F20"/>
          <w:w w:val="115"/>
          <w:lang w:val="ru-RU"/>
        </w:rPr>
        <w:t>Бессоюзные сложные предложения со значением перечисле</w:t>
      </w:r>
      <w:r w:rsidRPr="00AE7CD6">
        <w:rPr>
          <w:color w:val="231F20"/>
          <w:w w:val="120"/>
          <w:lang w:val="ru-RU"/>
        </w:rPr>
        <w:t xml:space="preserve">ния. Запятая и точка с запятой в </w:t>
      </w:r>
      <w:r w:rsidRPr="00AE7CD6">
        <w:rPr>
          <w:color w:val="231F20"/>
          <w:w w:val="120"/>
          <w:lang w:val="ru-RU"/>
        </w:rPr>
        <w:lastRenderedPageBreak/>
        <w:t>бессоюзном сложном предложении.</w:t>
      </w:r>
    </w:p>
    <w:p w:rsidR="00AE7CD6" w:rsidRPr="00AE7CD6" w:rsidRDefault="00AE7CD6" w:rsidP="00AE7CD6">
      <w:pPr>
        <w:pStyle w:val="a3"/>
        <w:spacing w:before="1" w:line="252" w:lineRule="auto"/>
        <w:ind w:right="155"/>
        <w:rPr>
          <w:lang w:val="ru-RU"/>
        </w:rPr>
      </w:pPr>
      <w:r w:rsidRPr="00AE7CD6">
        <w:rPr>
          <w:color w:val="231F20"/>
          <w:w w:val="120"/>
          <w:lang w:val="ru-RU"/>
        </w:rPr>
        <w:t>Бессоюзные сложные предложения со значением причины,</w:t>
      </w:r>
      <w:r w:rsidRPr="00AE7CD6">
        <w:rPr>
          <w:color w:val="231F20"/>
          <w:spacing w:val="-57"/>
          <w:w w:val="120"/>
          <w:lang w:val="ru-RU"/>
        </w:rPr>
        <w:t xml:space="preserve"> </w:t>
      </w:r>
      <w:r w:rsidRPr="00AE7CD6">
        <w:rPr>
          <w:color w:val="231F20"/>
          <w:w w:val="120"/>
          <w:lang w:val="ru-RU"/>
        </w:rPr>
        <w:t>пояснения,</w:t>
      </w:r>
      <w:r w:rsidRPr="00AE7CD6">
        <w:rPr>
          <w:color w:val="231F20"/>
          <w:spacing w:val="1"/>
          <w:w w:val="120"/>
          <w:lang w:val="ru-RU"/>
        </w:rPr>
        <w:t xml:space="preserve"> </w:t>
      </w:r>
      <w:r w:rsidRPr="00AE7CD6">
        <w:rPr>
          <w:color w:val="231F20"/>
          <w:w w:val="120"/>
          <w:lang w:val="ru-RU"/>
        </w:rPr>
        <w:t>дополнения.</w:t>
      </w:r>
      <w:r w:rsidRPr="00AE7CD6">
        <w:rPr>
          <w:color w:val="231F20"/>
          <w:spacing w:val="1"/>
          <w:w w:val="120"/>
          <w:lang w:val="ru-RU"/>
        </w:rPr>
        <w:t xml:space="preserve"> </w:t>
      </w:r>
      <w:r w:rsidRPr="00AE7CD6">
        <w:rPr>
          <w:color w:val="231F20"/>
          <w:w w:val="120"/>
          <w:lang w:val="ru-RU"/>
        </w:rPr>
        <w:t>Двоеточие</w:t>
      </w:r>
      <w:r w:rsidRPr="00AE7CD6">
        <w:rPr>
          <w:color w:val="231F20"/>
          <w:spacing w:val="1"/>
          <w:w w:val="120"/>
          <w:lang w:val="ru-RU"/>
        </w:rPr>
        <w:t xml:space="preserve"> </w:t>
      </w:r>
      <w:r w:rsidRPr="00AE7CD6">
        <w:rPr>
          <w:color w:val="231F20"/>
          <w:w w:val="120"/>
          <w:lang w:val="ru-RU"/>
        </w:rPr>
        <w:t>в</w:t>
      </w:r>
      <w:r w:rsidRPr="00AE7CD6">
        <w:rPr>
          <w:color w:val="231F20"/>
          <w:spacing w:val="1"/>
          <w:w w:val="120"/>
          <w:lang w:val="ru-RU"/>
        </w:rPr>
        <w:t xml:space="preserve"> </w:t>
      </w:r>
      <w:r w:rsidRPr="00AE7CD6">
        <w:rPr>
          <w:color w:val="231F20"/>
          <w:w w:val="120"/>
          <w:lang w:val="ru-RU"/>
        </w:rPr>
        <w:t>бессоюзном</w:t>
      </w:r>
      <w:r w:rsidRPr="00AE7CD6">
        <w:rPr>
          <w:color w:val="231F20"/>
          <w:spacing w:val="1"/>
          <w:w w:val="120"/>
          <w:lang w:val="ru-RU"/>
        </w:rPr>
        <w:t xml:space="preserve"> </w:t>
      </w:r>
      <w:r w:rsidRPr="00AE7CD6">
        <w:rPr>
          <w:color w:val="231F20"/>
          <w:w w:val="120"/>
          <w:lang w:val="ru-RU"/>
        </w:rPr>
        <w:t>сложном</w:t>
      </w:r>
      <w:r w:rsidRPr="00AE7CD6">
        <w:rPr>
          <w:color w:val="231F20"/>
          <w:spacing w:val="-57"/>
          <w:w w:val="120"/>
          <w:lang w:val="ru-RU"/>
        </w:rPr>
        <w:t xml:space="preserve"> </w:t>
      </w:r>
      <w:r w:rsidRPr="00AE7CD6">
        <w:rPr>
          <w:color w:val="231F20"/>
          <w:w w:val="120"/>
          <w:lang w:val="ru-RU"/>
        </w:rPr>
        <w:t>предложении.</w:t>
      </w:r>
    </w:p>
    <w:p w:rsidR="00AE7CD6" w:rsidRPr="00AE7CD6" w:rsidRDefault="00AE7CD6" w:rsidP="00AE7CD6">
      <w:pPr>
        <w:pStyle w:val="a3"/>
        <w:spacing w:before="2" w:line="252" w:lineRule="auto"/>
        <w:rPr>
          <w:lang w:val="ru-RU"/>
        </w:rPr>
      </w:pPr>
      <w:r w:rsidRPr="00AE7CD6">
        <w:rPr>
          <w:color w:val="231F20"/>
          <w:w w:val="115"/>
          <w:lang w:val="ru-RU"/>
        </w:rPr>
        <w:t>Бессоюзные сложные предложения со значением противопо</w:t>
      </w:r>
      <w:r w:rsidRPr="00AE7CD6">
        <w:rPr>
          <w:color w:val="231F20"/>
          <w:w w:val="120"/>
          <w:lang w:val="ru-RU"/>
        </w:rPr>
        <w:t>ставления, времени, условия и следствия, сравнения. Тире в</w:t>
      </w:r>
      <w:r w:rsidRPr="00AE7CD6">
        <w:rPr>
          <w:color w:val="231F20"/>
          <w:spacing w:val="1"/>
          <w:w w:val="120"/>
          <w:lang w:val="ru-RU"/>
        </w:rPr>
        <w:t xml:space="preserve"> </w:t>
      </w:r>
      <w:r w:rsidRPr="00AE7CD6">
        <w:rPr>
          <w:color w:val="231F20"/>
          <w:w w:val="120"/>
          <w:lang w:val="ru-RU"/>
        </w:rPr>
        <w:t>бессоюзном</w:t>
      </w:r>
      <w:r w:rsidRPr="00AE7CD6">
        <w:rPr>
          <w:color w:val="231F20"/>
          <w:spacing w:val="9"/>
          <w:w w:val="120"/>
          <w:lang w:val="ru-RU"/>
        </w:rPr>
        <w:t xml:space="preserve"> </w:t>
      </w:r>
      <w:r w:rsidRPr="00AE7CD6">
        <w:rPr>
          <w:color w:val="231F20"/>
          <w:w w:val="120"/>
          <w:lang w:val="ru-RU"/>
        </w:rPr>
        <w:t>сложном</w:t>
      </w:r>
      <w:r w:rsidRPr="00AE7CD6">
        <w:rPr>
          <w:color w:val="231F20"/>
          <w:spacing w:val="9"/>
          <w:w w:val="120"/>
          <w:lang w:val="ru-RU"/>
        </w:rPr>
        <w:t xml:space="preserve"> </w:t>
      </w:r>
      <w:r w:rsidRPr="00AE7CD6">
        <w:rPr>
          <w:color w:val="231F20"/>
          <w:w w:val="120"/>
          <w:lang w:val="ru-RU"/>
        </w:rPr>
        <w:t>предложении.</w:t>
      </w:r>
    </w:p>
    <w:p w:rsidR="00AE7CD6" w:rsidRPr="00AE7CD6" w:rsidRDefault="00AE7CD6" w:rsidP="00AE7CD6">
      <w:pPr>
        <w:pStyle w:val="a3"/>
        <w:spacing w:before="1" w:line="252" w:lineRule="auto"/>
        <w:ind w:right="155"/>
        <w:rPr>
          <w:lang w:val="ru-RU"/>
        </w:rPr>
      </w:pPr>
      <w:r w:rsidRPr="00AE7CD6">
        <w:rPr>
          <w:color w:val="231F20"/>
          <w:w w:val="120"/>
          <w:lang w:val="ru-RU"/>
        </w:rPr>
        <w:t>Синтаксический</w:t>
      </w:r>
      <w:r w:rsidRPr="00AE7CD6">
        <w:rPr>
          <w:color w:val="231F20"/>
          <w:spacing w:val="1"/>
          <w:w w:val="120"/>
          <w:lang w:val="ru-RU"/>
        </w:rPr>
        <w:t xml:space="preserve"> </w:t>
      </w:r>
      <w:r w:rsidRPr="00AE7CD6">
        <w:rPr>
          <w:color w:val="231F20"/>
          <w:w w:val="120"/>
          <w:lang w:val="ru-RU"/>
        </w:rPr>
        <w:t>и</w:t>
      </w:r>
      <w:r w:rsidRPr="00AE7CD6">
        <w:rPr>
          <w:color w:val="231F20"/>
          <w:spacing w:val="1"/>
          <w:w w:val="120"/>
          <w:lang w:val="ru-RU"/>
        </w:rPr>
        <w:t xml:space="preserve"> </w:t>
      </w:r>
      <w:r w:rsidRPr="00AE7CD6">
        <w:rPr>
          <w:color w:val="231F20"/>
          <w:w w:val="120"/>
          <w:lang w:val="ru-RU"/>
        </w:rPr>
        <w:t>пунктуационный</w:t>
      </w:r>
      <w:r w:rsidRPr="00AE7CD6">
        <w:rPr>
          <w:color w:val="231F20"/>
          <w:spacing w:val="1"/>
          <w:w w:val="120"/>
          <w:lang w:val="ru-RU"/>
        </w:rPr>
        <w:t xml:space="preserve"> </w:t>
      </w:r>
      <w:r w:rsidRPr="00AE7CD6">
        <w:rPr>
          <w:color w:val="231F20"/>
          <w:w w:val="120"/>
          <w:lang w:val="ru-RU"/>
        </w:rPr>
        <w:t>анализ</w:t>
      </w:r>
      <w:r w:rsidRPr="00AE7CD6">
        <w:rPr>
          <w:color w:val="231F20"/>
          <w:spacing w:val="1"/>
          <w:w w:val="120"/>
          <w:lang w:val="ru-RU"/>
        </w:rPr>
        <w:t xml:space="preserve"> </w:t>
      </w:r>
      <w:r w:rsidRPr="00AE7CD6">
        <w:rPr>
          <w:color w:val="231F20"/>
          <w:w w:val="120"/>
          <w:lang w:val="ru-RU"/>
        </w:rPr>
        <w:t>бессоюзных</w:t>
      </w:r>
      <w:r w:rsidRPr="00AE7CD6">
        <w:rPr>
          <w:color w:val="231F20"/>
          <w:spacing w:val="1"/>
          <w:w w:val="120"/>
          <w:lang w:val="ru-RU"/>
        </w:rPr>
        <w:t xml:space="preserve"> </w:t>
      </w:r>
      <w:r w:rsidRPr="00AE7CD6">
        <w:rPr>
          <w:color w:val="231F20"/>
          <w:w w:val="120"/>
          <w:lang w:val="ru-RU"/>
        </w:rPr>
        <w:t>сложных</w:t>
      </w:r>
      <w:r w:rsidRPr="00AE7CD6">
        <w:rPr>
          <w:color w:val="231F20"/>
          <w:spacing w:val="10"/>
          <w:w w:val="120"/>
          <w:lang w:val="ru-RU"/>
        </w:rPr>
        <w:t xml:space="preserve"> </w:t>
      </w:r>
      <w:r w:rsidRPr="00AE7CD6">
        <w:rPr>
          <w:color w:val="231F20"/>
          <w:w w:val="120"/>
          <w:lang w:val="ru-RU"/>
        </w:rPr>
        <w:t>предложений.</w:t>
      </w:r>
    </w:p>
    <w:p w:rsidR="00AE7CD6" w:rsidRDefault="00AE7CD6" w:rsidP="00AE7CD6">
      <w:pPr>
        <w:pStyle w:val="3"/>
        <w:spacing w:line="247" w:lineRule="auto"/>
        <w:ind w:left="157" w:right="155" w:firstLine="226"/>
        <w:jc w:val="both"/>
      </w:pPr>
      <w:r>
        <w:rPr>
          <w:color w:val="231F20"/>
          <w:w w:val="105"/>
        </w:rPr>
        <w:t>Сложные предложения с разными видами союзной и бессоюзной</w:t>
      </w:r>
      <w:r>
        <w:rPr>
          <w:color w:val="231F20"/>
          <w:spacing w:val="24"/>
          <w:w w:val="105"/>
        </w:rPr>
        <w:t xml:space="preserve"> </w:t>
      </w:r>
      <w:r>
        <w:rPr>
          <w:color w:val="231F20"/>
          <w:w w:val="105"/>
        </w:rPr>
        <w:t>связи</w:t>
      </w:r>
    </w:p>
    <w:p w:rsidR="00AE7CD6" w:rsidRPr="00AE7CD6" w:rsidRDefault="00AE7CD6" w:rsidP="00AE7CD6">
      <w:pPr>
        <w:pStyle w:val="a3"/>
        <w:spacing w:before="3" w:line="252" w:lineRule="auto"/>
        <w:ind w:left="383" w:firstLine="0"/>
        <w:jc w:val="left"/>
        <w:rPr>
          <w:lang w:val="ru-RU"/>
        </w:rPr>
      </w:pPr>
      <w:r w:rsidRPr="00AE7CD6">
        <w:rPr>
          <w:color w:val="231F20"/>
          <w:w w:val="120"/>
          <w:lang w:val="ru-RU"/>
        </w:rPr>
        <w:t>Типы</w:t>
      </w:r>
      <w:r w:rsidRPr="00AE7CD6">
        <w:rPr>
          <w:color w:val="231F20"/>
          <w:spacing w:val="6"/>
          <w:w w:val="120"/>
          <w:lang w:val="ru-RU"/>
        </w:rPr>
        <w:t xml:space="preserve"> </w:t>
      </w:r>
      <w:r w:rsidRPr="00AE7CD6">
        <w:rPr>
          <w:color w:val="231F20"/>
          <w:w w:val="120"/>
          <w:lang w:val="ru-RU"/>
        </w:rPr>
        <w:t>сложных</w:t>
      </w:r>
      <w:r w:rsidRPr="00AE7CD6">
        <w:rPr>
          <w:color w:val="231F20"/>
          <w:spacing w:val="7"/>
          <w:w w:val="120"/>
          <w:lang w:val="ru-RU"/>
        </w:rPr>
        <w:t xml:space="preserve"> </w:t>
      </w:r>
      <w:r w:rsidRPr="00AE7CD6">
        <w:rPr>
          <w:color w:val="231F20"/>
          <w:w w:val="120"/>
          <w:lang w:val="ru-RU"/>
        </w:rPr>
        <w:t>предложений</w:t>
      </w:r>
      <w:r w:rsidRPr="00AE7CD6">
        <w:rPr>
          <w:color w:val="231F20"/>
          <w:spacing w:val="7"/>
          <w:w w:val="120"/>
          <w:lang w:val="ru-RU"/>
        </w:rPr>
        <w:t xml:space="preserve"> </w:t>
      </w:r>
      <w:r w:rsidRPr="00AE7CD6">
        <w:rPr>
          <w:color w:val="231F20"/>
          <w:w w:val="120"/>
          <w:lang w:val="ru-RU"/>
        </w:rPr>
        <w:t>с</w:t>
      </w:r>
      <w:r w:rsidRPr="00AE7CD6">
        <w:rPr>
          <w:color w:val="231F20"/>
          <w:spacing w:val="6"/>
          <w:w w:val="120"/>
          <w:lang w:val="ru-RU"/>
        </w:rPr>
        <w:t xml:space="preserve"> </w:t>
      </w:r>
      <w:r w:rsidRPr="00AE7CD6">
        <w:rPr>
          <w:color w:val="231F20"/>
          <w:w w:val="120"/>
          <w:lang w:val="ru-RU"/>
        </w:rPr>
        <w:t>разными</w:t>
      </w:r>
      <w:r w:rsidRPr="00AE7CD6">
        <w:rPr>
          <w:color w:val="231F20"/>
          <w:spacing w:val="7"/>
          <w:w w:val="120"/>
          <w:lang w:val="ru-RU"/>
        </w:rPr>
        <w:t xml:space="preserve"> </w:t>
      </w:r>
      <w:r w:rsidRPr="00AE7CD6">
        <w:rPr>
          <w:color w:val="231F20"/>
          <w:w w:val="120"/>
          <w:lang w:val="ru-RU"/>
        </w:rPr>
        <w:t>видами</w:t>
      </w:r>
      <w:r w:rsidRPr="00AE7CD6">
        <w:rPr>
          <w:color w:val="231F20"/>
          <w:spacing w:val="7"/>
          <w:w w:val="120"/>
          <w:lang w:val="ru-RU"/>
        </w:rPr>
        <w:t xml:space="preserve"> </w:t>
      </w:r>
      <w:r w:rsidRPr="00AE7CD6">
        <w:rPr>
          <w:color w:val="231F20"/>
          <w:w w:val="120"/>
          <w:lang w:val="ru-RU"/>
        </w:rPr>
        <w:t>связи.</w:t>
      </w:r>
      <w:r w:rsidRPr="00AE7CD6">
        <w:rPr>
          <w:color w:val="231F20"/>
          <w:spacing w:val="1"/>
          <w:w w:val="120"/>
          <w:lang w:val="ru-RU"/>
        </w:rPr>
        <w:t xml:space="preserve"> </w:t>
      </w:r>
      <w:r w:rsidRPr="00AE7CD6">
        <w:rPr>
          <w:color w:val="231F20"/>
          <w:w w:val="120"/>
          <w:lang w:val="ru-RU"/>
        </w:rPr>
        <w:t>Синтаксический</w:t>
      </w:r>
      <w:r w:rsidRPr="00AE7CD6">
        <w:rPr>
          <w:color w:val="231F20"/>
          <w:spacing w:val="16"/>
          <w:w w:val="120"/>
          <w:lang w:val="ru-RU"/>
        </w:rPr>
        <w:t xml:space="preserve"> </w:t>
      </w:r>
      <w:r w:rsidRPr="00AE7CD6">
        <w:rPr>
          <w:color w:val="231F20"/>
          <w:w w:val="120"/>
          <w:lang w:val="ru-RU"/>
        </w:rPr>
        <w:t>и</w:t>
      </w:r>
      <w:r w:rsidRPr="00AE7CD6">
        <w:rPr>
          <w:color w:val="231F20"/>
          <w:spacing w:val="17"/>
          <w:w w:val="120"/>
          <w:lang w:val="ru-RU"/>
        </w:rPr>
        <w:t xml:space="preserve"> </w:t>
      </w:r>
      <w:r w:rsidRPr="00AE7CD6">
        <w:rPr>
          <w:color w:val="231F20"/>
          <w:w w:val="120"/>
          <w:lang w:val="ru-RU"/>
        </w:rPr>
        <w:t>пунктуационный</w:t>
      </w:r>
      <w:r w:rsidRPr="00AE7CD6">
        <w:rPr>
          <w:color w:val="231F20"/>
          <w:spacing w:val="16"/>
          <w:w w:val="120"/>
          <w:lang w:val="ru-RU"/>
        </w:rPr>
        <w:t xml:space="preserve"> </w:t>
      </w:r>
      <w:r w:rsidRPr="00AE7CD6">
        <w:rPr>
          <w:color w:val="231F20"/>
          <w:w w:val="120"/>
          <w:lang w:val="ru-RU"/>
        </w:rPr>
        <w:t>анализ</w:t>
      </w:r>
      <w:r w:rsidRPr="00AE7CD6">
        <w:rPr>
          <w:color w:val="231F20"/>
          <w:spacing w:val="17"/>
          <w:w w:val="120"/>
          <w:lang w:val="ru-RU"/>
        </w:rPr>
        <w:t xml:space="preserve"> </w:t>
      </w:r>
      <w:r w:rsidRPr="00AE7CD6">
        <w:rPr>
          <w:color w:val="231F20"/>
          <w:w w:val="120"/>
          <w:lang w:val="ru-RU"/>
        </w:rPr>
        <w:t>сложных</w:t>
      </w:r>
      <w:r w:rsidRPr="00AE7CD6">
        <w:rPr>
          <w:color w:val="231F20"/>
          <w:spacing w:val="17"/>
          <w:w w:val="120"/>
          <w:lang w:val="ru-RU"/>
        </w:rPr>
        <w:t xml:space="preserve"> </w:t>
      </w:r>
      <w:r w:rsidRPr="00AE7CD6">
        <w:rPr>
          <w:color w:val="231F20"/>
          <w:w w:val="120"/>
          <w:lang w:val="ru-RU"/>
        </w:rPr>
        <w:t>пред</w:t>
      </w:r>
      <w:r w:rsidRPr="00AE7CD6">
        <w:rPr>
          <w:color w:val="231F20"/>
          <w:w w:val="115"/>
          <w:lang w:val="ru-RU"/>
        </w:rPr>
        <w:t>ложений</w:t>
      </w:r>
      <w:r w:rsidRPr="00AE7CD6">
        <w:rPr>
          <w:color w:val="231F20"/>
          <w:spacing w:val="23"/>
          <w:w w:val="115"/>
          <w:lang w:val="ru-RU"/>
        </w:rPr>
        <w:t xml:space="preserve"> </w:t>
      </w:r>
      <w:r w:rsidRPr="00AE7CD6">
        <w:rPr>
          <w:color w:val="231F20"/>
          <w:w w:val="115"/>
          <w:lang w:val="ru-RU"/>
        </w:rPr>
        <w:t>с</w:t>
      </w:r>
      <w:r w:rsidRPr="00AE7CD6">
        <w:rPr>
          <w:color w:val="231F20"/>
          <w:spacing w:val="24"/>
          <w:w w:val="115"/>
          <w:lang w:val="ru-RU"/>
        </w:rPr>
        <w:t xml:space="preserve"> </w:t>
      </w:r>
      <w:r w:rsidRPr="00AE7CD6">
        <w:rPr>
          <w:color w:val="231F20"/>
          <w:w w:val="115"/>
          <w:lang w:val="ru-RU"/>
        </w:rPr>
        <w:t>разными</w:t>
      </w:r>
      <w:r w:rsidRPr="00AE7CD6">
        <w:rPr>
          <w:color w:val="231F20"/>
          <w:spacing w:val="24"/>
          <w:w w:val="115"/>
          <w:lang w:val="ru-RU"/>
        </w:rPr>
        <w:t xml:space="preserve"> </w:t>
      </w:r>
      <w:r w:rsidRPr="00AE7CD6">
        <w:rPr>
          <w:color w:val="231F20"/>
          <w:w w:val="115"/>
          <w:lang w:val="ru-RU"/>
        </w:rPr>
        <w:t>видами</w:t>
      </w:r>
      <w:r w:rsidRPr="00AE7CD6">
        <w:rPr>
          <w:color w:val="231F20"/>
          <w:spacing w:val="24"/>
          <w:w w:val="115"/>
          <w:lang w:val="ru-RU"/>
        </w:rPr>
        <w:t xml:space="preserve"> </w:t>
      </w:r>
      <w:r w:rsidRPr="00AE7CD6">
        <w:rPr>
          <w:color w:val="231F20"/>
          <w:w w:val="115"/>
          <w:lang w:val="ru-RU"/>
        </w:rPr>
        <w:t>союзной</w:t>
      </w:r>
      <w:r w:rsidRPr="00AE7CD6">
        <w:rPr>
          <w:color w:val="231F20"/>
          <w:spacing w:val="24"/>
          <w:w w:val="115"/>
          <w:lang w:val="ru-RU"/>
        </w:rPr>
        <w:t xml:space="preserve"> </w:t>
      </w:r>
      <w:r w:rsidRPr="00AE7CD6">
        <w:rPr>
          <w:color w:val="231F20"/>
          <w:w w:val="115"/>
          <w:lang w:val="ru-RU"/>
        </w:rPr>
        <w:t>и</w:t>
      </w:r>
      <w:r w:rsidRPr="00AE7CD6">
        <w:rPr>
          <w:color w:val="231F20"/>
          <w:spacing w:val="24"/>
          <w:w w:val="115"/>
          <w:lang w:val="ru-RU"/>
        </w:rPr>
        <w:t xml:space="preserve"> </w:t>
      </w:r>
      <w:r w:rsidRPr="00AE7CD6">
        <w:rPr>
          <w:color w:val="231F20"/>
          <w:w w:val="115"/>
          <w:lang w:val="ru-RU"/>
        </w:rPr>
        <w:t>бессоюзной</w:t>
      </w:r>
      <w:r w:rsidRPr="00AE7CD6">
        <w:rPr>
          <w:color w:val="231F20"/>
          <w:spacing w:val="24"/>
          <w:w w:val="115"/>
          <w:lang w:val="ru-RU"/>
        </w:rPr>
        <w:t xml:space="preserve"> </w:t>
      </w:r>
      <w:r w:rsidRPr="00AE7CD6">
        <w:rPr>
          <w:color w:val="231F20"/>
          <w:w w:val="115"/>
          <w:lang w:val="ru-RU"/>
        </w:rPr>
        <w:t>связи.</w:t>
      </w:r>
    </w:p>
    <w:p w:rsidR="00AE7CD6" w:rsidRDefault="00AE7CD6" w:rsidP="00AE7CD6">
      <w:pPr>
        <w:pStyle w:val="3"/>
        <w:spacing w:before="8"/>
      </w:pPr>
      <w:r>
        <w:rPr>
          <w:color w:val="231F20"/>
          <w:w w:val="105"/>
        </w:rPr>
        <w:t>Прямая</w:t>
      </w:r>
      <w:r>
        <w:rPr>
          <w:color w:val="231F20"/>
          <w:spacing w:val="20"/>
          <w:w w:val="105"/>
        </w:rPr>
        <w:t xml:space="preserve"> </w:t>
      </w:r>
      <w:r>
        <w:rPr>
          <w:color w:val="231F20"/>
          <w:w w:val="105"/>
        </w:rPr>
        <w:t>и</w:t>
      </w:r>
      <w:r>
        <w:rPr>
          <w:color w:val="231F20"/>
          <w:spacing w:val="20"/>
          <w:w w:val="105"/>
        </w:rPr>
        <w:t xml:space="preserve"> </w:t>
      </w:r>
      <w:r>
        <w:rPr>
          <w:color w:val="231F20"/>
          <w:w w:val="105"/>
        </w:rPr>
        <w:t>косвенная</w:t>
      </w:r>
      <w:r>
        <w:rPr>
          <w:color w:val="231F20"/>
          <w:spacing w:val="21"/>
          <w:w w:val="105"/>
        </w:rPr>
        <w:t xml:space="preserve"> </w:t>
      </w:r>
      <w:r>
        <w:rPr>
          <w:color w:val="231F20"/>
          <w:w w:val="105"/>
        </w:rPr>
        <w:t>речь</w:t>
      </w:r>
    </w:p>
    <w:p w:rsidR="00AE7CD6" w:rsidRPr="00AE7CD6" w:rsidRDefault="00AE7CD6" w:rsidP="00AE7CD6">
      <w:pPr>
        <w:pStyle w:val="a3"/>
        <w:spacing w:before="11" w:line="252" w:lineRule="auto"/>
        <w:jc w:val="left"/>
        <w:rPr>
          <w:lang w:val="ru-RU"/>
        </w:rPr>
      </w:pPr>
      <w:r w:rsidRPr="00AE7CD6">
        <w:rPr>
          <w:color w:val="231F20"/>
          <w:w w:val="120"/>
          <w:lang w:val="ru-RU"/>
        </w:rPr>
        <w:t>Прямая</w:t>
      </w:r>
      <w:r w:rsidRPr="00AE7CD6">
        <w:rPr>
          <w:color w:val="231F20"/>
          <w:spacing w:val="18"/>
          <w:w w:val="120"/>
          <w:lang w:val="ru-RU"/>
        </w:rPr>
        <w:t xml:space="preserve"> </w:t>
      </w:r>
      <w:r w:rsidRPr="00AE7CD6">
        <w:rPr>
          <w:color w:val="231F20"/>
          <w:w w:val="120"/>
          <w:lang w:val="ru-RU"/>
        </w:rPr>
        <w:t>и</w:t>
      </w:r>
      <w:r w:rsidRPr="00AE7CD6">
        <w:rPr>
          <w:color w:val="231F20"/>
          <w:spacing w:val="19"/>
          <w:w w:val="120"/>
          <w:lang w:val="ru-RU"/>
        </w:rPr>
        <w:t xml:space="preserve"> </w:t>
      </w:r>
      <w:r w:rsidRPr="00AE7CD6">
        <w:rPr>
          <w:color w:val="231F20"/>
          <w:w w:val="120"/>
          <w:lang w:val="ru-RU"/>
        </w:rPr>
        <w:t>косвенная</w:t>
      </w:r>
      <w:r w:rsidRPr="00AE7CD6">
        <w:rPr>
          <w:color w:val="231F20"/>
          <w:spacing w:val="18"/>
          <w:w w:val="120"/>
          <w:lang w:val="ru-RU"/>
        </w:rPr>
        <w:t xml:space="preserve"> </w:t>
      </w:r>
      <w:r w:rsidRPr="00AE7CD6">
        <w:rPr>
          <w:color w:val="231F20"/>
          <w:w w:val="120"/>
          <w:lang w:val="ru-RU"/>
        </w:rPr>
        <w:t>речь.</w:t>
      </w:r>
      <w:r w:rsidRPr="00AE7CD6">
        <w:rPr>
          <w:color w:val="231F20"/>
          <w:spacing w:val="19"/>
          <w:w w:val="120"/>
          <w:lang w:val="ru-RU"/>
        </w:rPr>
        <w:t xml:space="preserve"> </w:t>
      </w:r>
      <w:r w:rsidRPr="00AE7CD6">
        <w:rPr>
          <w:color w:val="231F20"/>
          <w:w w:val="120"/>
          <w:lang w:val="ru-RU"/>
        </w:rPr>
        <w:t>Синонимия</w:t>
      </w:r>
      <w:r w:rsidRPr="00AE7CD6">
        <w:rPr>
          <w:color w:val="231F20"/>
          <w:spacing w:val="18"/>
          <w:w w:val="120"/>
          <w:lang w:val="ru-RU"/>
        </w:rPr>
        <w:t xml:space="preserve"> </w:t>
      </w:r>
      <w:r w:rsidRPr="00AE7CD6">
        <w:rPr>
          <w:color w:val="231F20"/>
          <w:w w:val="120"/>
          <w:lang w:val="ru-RU"/>
        </w:rPr>
        <w:t>предложений</w:t>
      </w:r>
      <w:r w:rsidRPr="00AE7CD6">
        <w:rPr>
          <w:color w:val="231F20"/>
          <w:spacing w:val="19"/>
          <w:w w:val="120"/>
          <w:lang w:val="ru-RU"/>
        </w:rPr>
        <w:t xml:space="preserve"> </w:t>
      </w:r>
      <w:r w:rsidRPr="00AE7CD6">
        <w:rPr>
          <w:color w:val="231F20"/>
          <w:w w:val="120"/>
          <w:lang w:val="ru-RU"/>
        </w:rPr>
        <w:t>с</w:t>
      </w:r>
      <w:r w:rsidRPr="00AE7CD6">
        <w:rPr>
          <w:color w:val="231F20"/>
          <w:spacing w:val="18"/>
          <w:w w:val="120"/>
          <w:lang w:val="ru-RU"/>
        </w:rPr>
        <w:t xml:space="preserve"> </w:t>
      </w:r>
      <w:r w:rsidRPr="00AE7CD6">
        <w:rPr>
          <w:color w:val="231F20"/>
          <w:w w:val="120"/>
          <w:lang w:val="ru-RU"/>
        </w:rPr>
        <w:t>прямой</w:t>
      </w:r>
      <w:r w:rsidRPr="00AE7CD6">
        <w:rPr>
          <w:color w:val="231F20"/>
          <w:spacing w:val="9"/>
          <w:w w:val="120"/>
          <w:lang w:val="ru-RU"/>
        </w:rPr>
        <w:t xml:space="preserve"> </w:t>
      </w:r>
      <w:r w:rsidRPr="00AE7CD6">
        <w:rPr>
          <w:color w:val="231F20"/>
          <w:w w:val="120"/>
          <w:lang w:val="ru-RU"/>
        </w:rPr>
        <w:t>и</w:t>
      </w:r>
      <w:r w:rsidRPr="00AE7CD6">
        <w:rPr>
          <w:color w:val="231F20"/>
          <w:spacing w:val="10"/>
          <w:w w:val="120"/>
          <w:lang w:val="ru-RU"/>
        </w:rPr>
        <w:t xml:space="preserve"> </w:t>
      </w:r>
      <w:r w:rsidRPr="00AE7CD6">
        <w:rPr>
          <w:color w:val="231F20"/>
          <w:w w:val="120"/>
          <w:lang w:val="ru-RU"/>
        </w:rPr>
        <w:t>косвенной</w:t>
      </w:r>
      <w:r w:rsidRPr="00AE7CD6">
        <w:rPr>
          <w:color w:val="231F20"/>
          <w:spacing w:val="10"/>
          <w:w w:val="120"/>
          <w:lang w:val="ru-RU"/>
        </w:rPr>
        <w:t xml:space="preserve"> </w:t>
      </w:r>
      <w:r w:rsidRPr="00AE7CD6">
        <w:rPr>
          <w:color w:val="231F20"/>
          <w:w w:val="120"/>
          <w:lang w:val="ru-RU"/>
        </w:rPr>
        <w:t>речью.</w:t>
      </w:r>
    </w:p>
    <w:p w:rsidR="00AE7CD6" w:rsidRPr="00AE7CD6" w:rsidRDefault="00AE7CD6" w:rsidP="00AE7CD6">
      <w:pPr>
        <w:pStyle w:val="a3"/>
        <w:spacing w:before="1" w:line="252" w:lineRule="auto"/>
        <w:ind w:left="383" w:firstLine="0"/>
        <w:jc w:val="left"/>
        <w:rPr>
          <w:lang w:val="ru-RU"/>
        </w:rPr>
      </w:pPr>
      <w:r w:rsidRPr="00AE7CD6">
        <w:rPr>
          <w:color w:val="231F20"/>
          <w:w w:val="115"/>
          <w:lang w:val="ru-RU"/>
        </w:rPr>
        <w:t>Цитирование.</w:t>
      </w:r>
      <w:r w:rsidRPr="00AE7CD6">
        <w:rPr>
          <w:color w:val="231F20"/>
          <w:spacing w:val="1"/>
          <w:w w:val="115"/>
          <w:lang w:val="ru-RU"/>
        </w:rPr>
        <w:t xml:space="preserve"> </w:t>
      </w:r>
      <w:r w:rsidRPr="00AE7CD6">
        <w:rPr>
          <w:color w:val="231F20"/>
          <w:w w:val="115"/>
          <w:lang w:val="ru-RU"/>
        </w:rPr>
        <w:t>Способы</w:t>
      </w:r>
      <w:r w:rsidRPr="00AE7CD6">
        <w:rPr>
          <w:color w:val="231F20"/>
          <w:spacing w:val="1"/>
          <w:w w:val="115"/>
          <w:lang w:val="ru-RU"/>
        </w:rPr>
        <w:t xml:space="preserve"> </w:t>
      </w:r>
      <w:r w:rsidRPr="00AE7CD6">
        <w:rPr>
          <w:color w:val="231F20"/>
          <w:w w:val="115"/>
          <w:lang w:val="ru-RU"/>
        </w:rPr>
        <w:t>включения</w:t>
      </w:r>
      <w:r w:rsidRPr="00AE7CD6">
        <w:rPr>
          <w:color w:val="231F20"/>
          <w:spacing w:val="1"/>
          <w:w w:val="115"/>
          <w:lang w:val="ru-RU"/>
        </w:rPr>
        <w:t xml:space="preserve"> </w:t>
      </w:r>
      <w:r w:rsidRPr="00AE7CD6">
        <w:rPr>
          <w:color w:val="231F20"/>
          <w:w w:val="115"/>
          <w:lang w:val="ru-RU"/>
        </w:rPr>
        <w:t>цитат</w:t>
      </w:r>
      <w:r w:rsidRPr="00AE7CD6">
        <w:rPr>
          <w:color w:val="231F20"/>
          <w:spacing w:val="1"/>
          <w:w w:val="115"/>
          <w:lang w:val="ru-RU"/>
        </w:rPr>
        <w:t xml:space="preserve"> </w:t>
      </w:r>
      <w:r w:rsidRPr="00AE7CD6">
        <w:rPr>
          <w:color w:val="231F20"/>
          <w:w w:val="115"/>
          <w:lang w:val="ru-RU"/>
        </w:rPr>
        <w:t>в</w:t>
      </w:r>
      <w:r w:rsidRPr="00AE7CD6">
        <w:rPr>
          <w:color w:val="231F20"/>
          <w:spacing w:val="1"/>
          <w:w w:val="115"/>
          <w:lang w:val="ru-RU"/>
        </w:rPr>
        <w:t xml:space="preserve"> </w:t>
      </w:r>
      <w:r w:rsidRPr="00AE7CD6">
        <w:rPr>
          <w:color w:val="231F20"/>
          <w:w w:val="115"/>
          <w:lang w:val="ru-RU"/>
        </w:rPr>
        <w:t>высказывание.</w:t>
      </w:r>
      <w:r w:rsidRPr="00AE7CD6">
        <w:rPr>
          <w:color w:val="231F20"/>
          <w:spacing w:val="1"/>
          <w:w w:val="115"/>
          <w:lang w:val="ru-RU"/>
        </w:rPr>
        <w:t xml:space="preserve"> </w:t>
      </w:r>
      <w:r w:rsidRPr="00AE7CD6">
        <w:rPr>
          <w:color w:val="231F20"/>
          <w:w w:val="115"/>
          <w:lang w:val="ru-RU"/>
        </w:rPr>
        <w:t>Нормы</w:t>
      </w:r>
      <w:r w:rsidRPr="00AE7CD6">
        <w:rPr>
          <w:color w:val="231F20"/>
          <w:spacing w:val="41"/>
          <w:w w:val="115"/>
          <w:lang w:val="ru-RU"/>
        </w:rPr>
        <w:t xml:space="preserve"> </w:t>
      </w:r>
      <w:r w:rsidRPr="00AE7CD6">
        <w:rPr>
          <w:color w:val="231F20"/>
          <w:w w:val="115"/>
          <w:lang w:val="ru-RU"/>
        </w:rPr>
        <w:t>построения</w:t>
      </w:r>
      <w:r w:rsidRPr="00AE7CD6">
        <w:rPr>
          <w:color w:val="231F20"/>
          <w:spacing w:val="42"/>
          <w:w w:val="115"/>
          <w:lang w:val="ru-RU"/>
        </w:rPr>
        <w:t xml:space="preserve"> </w:t>
      </w:r>
      <w:r w:rsidRPr="00AE7CD6">
        <w:rPr>
          <w:color w:val="231F20"/>
          <w:w w:val="115"/>
          <w:lang w:val="ru-RU"/>
        </w:rPr>
        <w:t>предложений</w:t>
      </w:r>
      <w:r w:rsidRPr="00AE7CD6">
        <w:rPr>
          <w:color w:val="231F20"/>
          <w:spacing w:val="42"/>
          <w:w w:val="115"/>
          <w:lang w:val="ru-RU"/>
        </w:rPr>
        <w:t xml:space="preserve"> </w:t>
      </w:r>
      <w:r w:rsidRPr="00AE7CD6">
        <w:rPr>
          <w:color w:val="231F20"/>
          <w:w w:val="115"/>
          <w:lang w:val="ru-RU"/>
        </w:rPr>
        <w:t>с</w:t>
      </w:r>
      <w:r w:rsidRPr="00AE7CD6">
        <w:rPr>
          <w:color w:val="231F20"/>
          <w:spacing w:val="42"/>
          <w:w w:val="115"/>
          <w:lang w:val="ru-RU"/>
        </w:rPr>
        <w:t xml:space="preserve"> </w:t>
      </w:r>
      <w:r w:rsidRPr="00AE7CD6">
        <w:rPr>
          <w:color w:val="231F20"/>
          <w:w w:val="115"/>
          <w:lang w:val="ru-RU"/>
        </w:rPr>
        <w:t>прямой</w:t>
      </w:r>
      <w:r w:rsidRPr="00AE7CD6">
        <w:rPr>
          <w:color w:val="231F20"/>
          <w:spacing w:val="41"/>
          <w:w w:val="115"/>
          <w:lang w:val="ru-RU"/>
        </w:rPr>
        <w:t xml:space="preserve"> </w:t>
      </w:r>
      <w:r w:rsidRPr="00AE7CD6">
        <w:rPr>
          <w:color w:val="231F20"/>
          <w:w w:val="115"/>
          <w:lang w:val="ru-RU"/>
        </w:rPr>
        <w:t>и</w:t>
      </w:r>
      <w:r w:rsidRPr="00AE7CD6">
        <w:rPr>
          <w:color w:val="231F20"/>
          <w:spacing w:val="42"/>
          <w:w w:val="115"/>
          <w:lang w:val="ru-RU"/>
        </w:rPr>
        <w:t xml:space="preserve"> </w:t>
      </w:r>
      <w:r w:rsidRPr="00AE7CD6">
        <w:rPr>
          <w:color w:val="231F20"/>
          <w:w w:val="115"/>
          <w:lang w:val="ru-RU"/>
        </w:rPr>
        <w:t>косвенной</w:t>
      </w:r>
      <w:r w:rsidRPr="00AE7CD6">
        <w:rPr>
          <w:color w:val="231F20"/>
          <w:spacing w:val="42"/>
          <w:w w:val="115"/>
          <w:lang w:val="ru-RU"/>
        </w:rPr>
        <w:t xml:space="preserve"> </w:t>
      </w:r>
      <w:r w:rsidRPr="00AE7CD6">
        <w:rPr>
          <w:color w:val="231F20"/>
          <w:w w:val="115"/>
          <w:lang w:val="ru-RU"/>
        </w:rPr>
        <w:t>ре</w:t>
      </w:r>
      <w:r w:rsidRPr="00AE7CD6">
        <w:rPr>
          <w:color w:val="231F20"/>
          <w:w w:val="120"/>
          <w:lang w:val="ru-RU"/>
        </w:rPr>
        <w:t>чью; нормы постановки знаков препинания в предложениях с</w:t>
      </w:r>
      <w:r w:rsidRPr="00AE7CD6">
        <w:rPr>
          <w:color w:val="231F20"/>
          <w:spacing w:val="-57"/>
          <w:w w:val="120"/>
          <w:lang w:val="ru-RU"/>
        </w:rPr>
        <w:t xml:space="preserve"> </w:t>
      </w:r>
      <w:r w:rsidRPr="00AE7CD6">
        <w:rPr>
          <w:color w:val="231F20"/>
          <w:w w:val="120"/>
          <w:lang w:val="ru-RU"/>
        </w:rPr>
        <w:t>косвенной</w:t>
      </w:r>
      <w:r w:rsidRPr="00AE7CD6">
        <w:rPr>
          <w:color w:val="231F20"/>
          <w:spacing w:val="7"/>
          <w:w w:val="120"/>
          <w:lang w:val="ru-RU"/>
        </w:rPr>
        <w:t xml:space="preserve"> </w:t>
      </w:r>
      <w:r w:rsidRPr="00AE7CD6">
        <w:rPr>
          <w:color w:val="231F20"/>
          <w:w w:val="120"/>
          <w:lang w:val="ru-RU"/>
        </w:rPr>
        <w:t>речью,</w:t>
      </w:r>
      <w:r w:rsidRPr="00AE7CD6">
        <w:rPr>
          <w:color w:val="231F20"/>
          <w:spacing w:val="7"/>
          <w:w w:val="120"/>
          <w:lang w:val="ru-RU"/>
        </w:rPr>
        <w:t xml:space="preserve"> </w:t>
      </w:r>
      <w:r w:rsidRPr="00AE7CD6">
        <w:rPr>
          <w:color w:val="231F20"/>
          <w:w w:val="120"/>
          <w:lang w:val="ru-RU"/>
        </w:rPr>
        <w:t>с</w:t>
      </w:r>
      <w:r w:rsidRPr="00AE7CD6">
        <w:rPr>
          <w:color w:val="231F20"/>
          <w:spacing w:val="8"/>
          <w:w w:val="120"/>
          <w:lang w:val="ru-RU"/>
        </w:rPr>
        <w:t xml:space="preserve"> </w:t>
      </w:r>
      <w:r w:rsidRPr="00AE7CD6">
        <w:rPr>
          <w:color w:val="231F20"/>
          <w:w w:val="120"/>
          <w:lang w:val="ru-RU"/>
        </w:rPr>
        <w:t>прямой</w:t>
      </w:r>
      <w:r w:rsidRPr="00AE7CD6">
        <w:rPr>
          <w:color w:val="231F20"/>
          <w:spacing w:val="7"/>
          <w:w w:val="120"/>
          <w:lang w:val="ru-RU"/>
        </w:rPr>
        <w:t xml:space="preserve"> </w:t>
      </w:r>
      <w:r w:rsidRPr="00AE7CD6">
        <w:rPr>
          <w:color w:val="231F20"/>
          <w:w w:val="120"/>
          <w:lang w:val="ru-RU"/>
        </w:rPr>
        <w:t>речью,</w:t>
      </w:r>
      <w:r w:rsidRPr="00AE7CD6">
        <w:rPr>
          <w:color w:val="231F20"/>
          <w:spacing w:val="8"/>
          <w:w w:val="120"/>
          <w:lang w:val="ru-RU"/>
        </w:rPr>
        <w:t xml:space="preserve"> </w:t>
      </w:r>
      <w:r w:rsidRPr="00AE7CD6">
        <w:rPr>
          <w:color w:val="231F20"/>
          <w:w w:val="120"/>
          <w:lang w:val="ru-RU"/>
        </w:rPr>
        <w:t>при</w:t>
      </w:r>
      <w:r w:rsidRPr="00AE7CD6">
        <w:rPr>
          <w:color w:val="231F20"/>
          <w:spacing w:val="7"/>
          <w:w w:val="120"/>
          <w:lang w:val="ru-RU"/>
        </w:rPr>
        <w:t xml:space="preserve"> </w:t>
      </w:r>
      <w:r w:rsidRPr="00AE7CD6">
        <w:rPr>
          <w:color w:val="231F20"/>
          <w:w w:val="120"/>
          <w:lang w:val="ru-RU"/>
        </w:rPr>
        <w:t>цитировании.</w:t>
      </w:r>
    </w:p>
    <w:p w:rsidR="00AE7CD6" w:rsidRPr="00AE7CD6" w:rsidRDefault="00AE7CD6" w:rsidP="00AE7CD6">
      <w:pPr>
        <w:pStyle w:val="a3"/>
        <w:spacing w:before="1" w:line="252" w:lineRule="auto"/>
        <w:ind w:right="149"/>
        <w:jc w:val="left"/>
        <w:rPr>
          <w:lang w:val="ru-RU"/>
        </w:rPr>
      </w:pPr>
      <w:r w:rsidRPr="00AE7CD6">
        <w:rPr>
          <w:color w:val="231F20"/>
          <w:w w:val="120"/>
          <w:lang w:val="ru-RU"/>
        </w:rPr>
        <w:t>Применение</w:t>
      </w:r>
      <w:r w:rsidRPr="00AE7CD6">
        <w:rPr>
          <w:color w:val="231F20"/>
          <w:spacing w:val="-11"/>
          <w:w w:val="120"/>
          <w:lang w:val="ru-RU"/>
        </w:rPr>
        <w:t xml:space="preserve"> </w:t>
      </w:r>
      <w:r w:rsidRPr="00AE7CD6">
        <w:rPr>
          <w:color w:val="231F20"/>
          <w:w w:val="120"/>
          <w:lang w:val="ru-RU"/>
        </w:rPr>
        <w:t>знаний</w:t>
      </w:r>
      <w:r w:rsidRPr="00AE7CD6">
        <w:rPr>
          <w:color w:val="231F20"/>
          <w:spacing w:val="-11"/>
          <w:w w:val="120"/>
          <w:lang w:val="ru-RU"/>
        </w:rPr>
        <w:t xml:space="preserve"> </w:t>
      </w:r>
      <w:r w:rsidRPr="00AE7CD6">
        <w:rPr>
          <w:color w:val="231F20"/>
          <w:w w:val="120"/>
          <w:lang w:val="ru-RU"/>
        </w:rPr>
        <w:t>по</w:t>
      </w:r>
      <w:r w:rsidRPr="00AE7CD6">
        <w:rPr>
          <w:color w:val="231F20"/>
          <w:spacing w:val="-11"/>
          <w:w w:val="120"/>
          <w:lang w:val="ru-RU"/>
        </w:rPr>
        <w:t xml:space="preserve"> </w:t>
      </w:r>
      <w:r w:rsidRPr="00AE7CD6">
        <w:rPr>
          <w:color w:val="231F20"/>
          <w:w w:val="120"/>
          <w:lang w:val="ru-RU"/>
        </w:rPr>
        <w:t>синтаксису</w:t>
      </w:r>
      <w:r w:rsidRPr="00AE7CD6">
        <w:rPr>
          <w:color w:val="231F20"/>
          <w:spacing w:val="-11"/>
          <w:w w:val="120"/>
          <w:lang w:val="ru-RU"/>
        </w:rPr>
        <w:t xml:space="preserve"> </w:t>
      </w:r>
      <w:r w:rsidRPr="00AE7CD6">
        <w:rPr>
          <w:color w:val="231F20"/>
          <w:w w:val="120"/>
          <w:lang w:val="ru-RU"/>
        </w:rPr>
        <w:t>и</w:t>
      </w:r>
      <w:r w:rsidRPr="00AE7CD6">
        <w:rPr>
          <w:color w:val="231F20"/>
          <w:spacing w:val="-11"/>
          <w:w w:val="120"/>
          <w:lang w:val="ru-RU"/>
        </w:rPr>
        <w:t xml:space="preserve"> </w:t>
      </w:r>
      <w:r w:rsidRPr="00AE7CD6">
        <w:rPr>
          <w:color w:val="231F20"/>
          <w:w w:val="120"/>
          <w:lang w:val="ru-RU"/>
        </w:rPr>
        <w:t>пунктуации</w:t>
      </w:r>
      <w:r w:rsidRPr="00AE7CD6">
        <w:rPr>
          <w:color w:val="231F20"/>
          <w:spacing w:val="-11"/>
          <w:w w:val="120"/>
          <w:lang w:val="ru-RU"/>
        </w:rPr>
        <w:t xml:space="preserve"> </w:t>
      </w:r>
      <w:r w:rsidRPr="00AE7CD6">
        <w:rPr>
          <w:color w:val="231F20"/>
          <w:w w:val="120"/>
          <w:lang w:val="ru-RU"/>
        </w:rPr>
        <w:t>в</w:t>
      </w:r>
      <w:r w:rsidRPr="00AE7CD6">
        <w:rPr>
          <w:color w:val="231F20"/>
          <w:spacing w:val="-11"/>
          <w:w w:val="120"/>
          <w:lang w:val="ru-RU"/>
        </w:rPr>
        <w:t xml:space="preserve"> </w:t>
      </w:r>
      <w:r w:rsidRPr="00AE7CD6">
        <w:rPr>
          <w:color w:val="231F20"/>
          <w:w w:val="120"/>
          <w:lang w:val="ru-RU"/>
        </w:rPr>
        <w:t>практике</w:t>
      </w:r>
      <w:r w:rsidRPr="00AE7CD6">
        <w:rPr>
          <w:color w:val="231F20"/>
          <w:spacing w:val="-57"/>
          <w:w w:val="120"/>
          <w:lang w:val="ru-RU"/>
        </w:rPr>
        <w:t xml:space="preserve"> </w:t>
      </w:r>
      <w:r w:rsidRPr="00AE7CD6">
        <w:rPr>
          <w:color w:val="231F20"/>
          <w:w w:val="120"/>
          <w:lang w:val="ru-RU"/>
        </w:rPr>
        <w:t>правописания.</w:t>
      </w:r>
    </w:p>
    <w:p w:rsidR="00AE7CD6" w:rsidRDefault="00AE7CD6" w:rsidP="00AE7CD6">
      <w:pPr>
        <w:pStyle w:val="1"/>
        <w:spacing w:before="117" w:line="194" w:lineRule="auto"/>
        <w:ind w:right="90"/>
        <w:jc w:val="center"/>
      </w:pPr>
      <w:r>
        <w:rPr>
          <w:color w:val="231F20"/>
          <w:w w:val="90"/>
        </w:rPr>
        <w:t>ПЛАНИРУЕМЫЕ</w:t>
      </w:r>
      <w:r>
        <w:rPr>
          <w:color w:val="231F20"/>
          <w:spacing w:val="1"/>
          <w:w w:val="90"/>
        </w:rPr>
        <w:t xml:space="preserve"> </w:t>
      </w:r>
      <w:r>
        <w:rPr>
          <w:color w:val="231F20"/>
          <w:w w:val="90"/>
        </w:rPr>
        <w:t>РЕЗУЛЬТАТЫ ОСВОЕНИЯ</w:t>
      </w:r>
      <w:r>
        <w:rPr>
          <w:color w:val="231F20"/>
          <w:spacing w:val="1"/>
          <w:w w:val="90"/>
        </w:rPr>
        <w:t xml:space="preserve"> </w:t>
      </w:r>
      <w:r>
        <w:rPr>
          <w:color w:val="231F20"/>
          <w:w w:val="95"/>
        </w:rPr>
        <w:t>УЧЕБНОГО</w:t>
      </w:r>
      <w:r>
        <w:rPr>
          <w:color w:val="231F20"/>
          <w:spacing w:val="-8"/>
          <w:w w:val="95"/>
        </w:rPr>
        <w:t xml:space="preserve"> </w:t>
      </w:r>
      <w:r>
        <w:rPr>
          <w:color w:val="231F20"/>
          <w:w w:val="95"/>
        </w:rPr>
        <w:t>ПРЕДМЕТА</w:t>
      </w:r>
      <w:r>
        <w:rPr>
          <w:color w:val="231F20"/>
          <w:spacing w:val="-8"/>
          <w:w w:val="95"/>
        </w:rPr>
        <w:t xml:space="preserve"> </w:t>
      </w:r>
      <w:r>
        <w:rPr>
          <w:color w:val="231F20"/>
          <w:w w:val="95"/>
        </w:rPr>
        <w:t>«РУССКИЙ</w:t>
      </w:r>
      <w:r>
        <w:rPr>
          <w:color w:val="231F20"/>
          <w:spacing w:val="-7"/>
          <w:w w:val="95"/>
        </w:rPr>
        <w:t xml:space="preserve"> </w:t>
      </w:r>
      <w:r>
        <w:rPr>
          <w:color w:val="231F20"/>
          <w:w w:val="95"/>
        </w:rPr>
        <w:t xml:space="preserve">ЯЗЫК» </w:t>
      </w:r>
      <w:r w:rsidRPr="1807541F">
        <w:rPr>
          <w:color w:val="231F20"/>
          <w:w w:val="90"/>
        </w:rPr>
        <w:t>НА</w:t>
      </w:r>
      <w:r w:rsidRPr="1807541F">
        <w:rPr>
          <w:color w:val="231F20"/>
          <w:spacing w:val="38"/>
          <w:w w:val="90"/>
        </w:rPr>
        <w:t xml:space="preserve"> </w:t>
      </w:r>
      <w:r w:rsidRPr="1807541F">
        <w:rPr>
          <w:color w:val="231F20"/>
          <w:w w:val="90"/>
        </w:rPr>
        <w:t>УРОВНЕ</w:t>
      </w:r>
      <w:r w:rsidRPr="1807541F">
        <w:rPr>
          <w:color w:val="231F20"/>
          <w:spacing w:val="39"/>
          <w:w w:val="90"/>
        </w:rPr>
        <w:t xml:space="preserve"> </w:t>
      </w:r>
      <w:r w:rsidRPr="1807541F">
        <w:rPr>
          <w:color w:val="231F20"/>
          <w:w w:val="90"/>
        </w:rPr>
        <w:t>ОСНОВНОГО</w:t>
      </w:r>
      <w:r w:rsidRPr="1807541F">
        <w:rPr>
          <w:color w:val="231F20"/>
          <w:spacing w:val="38"/>
          <w:w w:val="90"/>
        </w:rPr>
        <w:t xml:space="preserve"> </w:t>
      </w:r>
      <w:r w:rsidRPr="1807541F">
        <w:rPr>
          <w:color w:val="231F20"/>
          <w:w w:val="90"/>
        </w:rPr>
        <w:t>ОБЩЕГО</w:t>
      </w:r>
      <w:r w:rsidRPr="1807541F">
        <w:rPr>
          <w:color w:val="231F20"/>
          <w:spacing w:val="39"/>
          <w:w w:val="90"/>
        </w:rPr>
        <w:t xml:space="preserve"> </w:t>
      </w:r>
      <w:r w:rsidRPr="1807541F">
        <w:rPr>
          <w:color w:val="231F20"/>
          <w:w w:val="90"/>
        </w:rPr>
        <w:t>ОБРАЗОВАНИЯ</w:t>
      </w:r>
    </w:p>
    <w:p w:rsidR="00AE7CD6" w:rsidRDefault="00AE7CD6" w:rsidP="00AE7CD6">
      <w:pPr>
        <w:pStyle w:val="2"/>
        <w:spacing w:before="208"/>
        <w:ind w:left="158"/>
        <w:rPr>
          <w:rFonts w:ascii="Trebuchet MS" w:hAnsi="Trebuchet MS"/>
        </w:rPr>
      </w:pPr>
      <w:r>
        <w:rPr>
          <w:rFonts w:ascii="Trebuchet MS" w:hAnsi="Trebuchet MS"/>
          <w:color w:val="231F20"/>
          <w:w w:val="90"/>
        </w:rPr>
        <w:t>ЛИЧНОСТНЫЕ</w:t>
      </w:r>
      <w:r>
        <w:rPr>
          <w:rFonts w:ascii="Trebuchet MS" w:hAnsi="Trebuchet MS"/>
          <w:color w:val="231F20"/>
          <w:spacing w:val="21"/>
          <w:w w:val="90"/>
        </w:rPr>
        <w:t xml:space="preserve"> </w:t>
      </w:r>
      <w:r>
        <w:rPr>
          <w:rFonts w:ascii="Trebuchet MS" w:hAnsi="Trebuchet MS"/>
          <w:color w:val="231F20"/>
          <w:w w:val="90"/>
        </w:rPr>
        <w:t>РЕЗУЛЬТАТЫ</w:t>
      </w:r>
    </w:p>
    <w:p w:rsidR="00AE7CD6" w:rsidRPr="00AE7CD6" w:rsidRDefault="00AE7CD6" w:rsidP="00AE7CD6">
      <w:pPr>
        <w:pStyle w:val="a3"/>
        <w:spacing w:before="57" w:line="247" w:lineRule="auto"/>
        <w:rPr>
          <w:lang w:val="ru-RU"/>
        </w:rPr>
      </w:pPr>
      <w:r w:rsidRPr="00AE7CD6">
        <w:rPr>
          <w:color w:val="231F20"/>
          <w:w w:val="115"/>
          <w:lang w:val="ru-RU"/>
        </w:rPr>
        <w:t>Личностные результаты освоения рабочей программы</w:t>
      </w:r>
      <w:r w:rsidRPr="00AE7CD6">
        <w:rPr>
          <w:color w:val="231F20"/>
          <w:spacing w:val="1"/>
          <w:w w:val="115"/>
          <w:lang w:val="ru-RU"/>
        </w:rPr>
        <w:t xml:space="preserve"> </w:t>
      </w:r>
      <w:r w:rsidRPr="00AE7CD6">
        <w:rPr>
          <w:color w:val="231F20"/>
          <w:w w:val="115"/>
          <w:lang w:val="ru-RU"/>
        </w:rPr>
        <w:t>по</w:t>
      </w:r>
      <w:r w:rsidRPr="00AE7CD6">
        <w:rPr>
          <w:color w:val="231F20"/>
          <w:spacing w:val="1"/>
          <w:w w:val="115"/>
          <w:lang w:val="ru-RU"/>
        </w:rPr>
        <w:t xml:space="preserve"> </w:t>
      </w:r>
      <w:r w:rsidRPr="00AE7CD6">
        <w:rPr>
          <w:color w:val="231F20"/>
          <w:w w:val="115"/>
          <w:lang w:val="ru-RU"/>
        </w:rPr>
        <w:t>русскому</w:t>
      </w:r>
      <w:r w:rsidRPr="00AE7CD6">
        <w:rPr>
          <w:color w:val="231F20"/>
          <w:spacing w:val="1"/>
          <w:w w:val="115"/>
          <w:lang w:val="ru-RU"/>
        </w:rPr>
        <w:t xml:space="preserve"> </w:t>
      </w:r>
      <w:r w:rsidRPr="00AE7CD6">
        <w:rPr>
          <w:color w:val="231F20"/>
          <w:w w:val="115"/>
          <w:lang w:val="ru-RU"/>
        </w:rPr>
        <w:t>языку</w:t>
      </w:r>
      <w:r w:rsidRPr="00AE7CD6">
        <w:rPr>
          <w:color w:val="231F20"/>
          <w:spacing w:val="1"/>
          <w:w w:val="115"/>
          <w:lang w:val="ru-RU"/>
        </w:rPr>
        <w:t xml:space="preserve"> </w:t>
      </w:r>
      <w:r w:rsidRPr="00AE7CD6">
        <w:rPr>
          <w:color w:val="231F20"/>
          <w:w w:val="115"/>
          <w:lang w:val="ru-RU"/>
        </w:rPr>
        <w:t>основного</w:t>
      </w:r>
      <w:r w:rsidRPr="00AE7CD6">
        <w:rPr>
          <w:color w:val="231F20"/>
          <w:spacing w:val="1"/>
          <w:w w:val="115"/>
          <w:lang w:val="ru-RU"/>
        </w:rPr>
        <w:t xml:space="preserve"> </w:t>
      </w:r>
      <w:r w:rsidRPr="00AE7CD6">
        <w:rPr>
          <w:color w:val="231F20"/>
          <w:w w:val="115"/>
          <w:lang w:val="ru-RU"/>
        </w:rPr>
        <w:t>общего</w:t>
      </w:r>
      <w:r w:rsidRPr="00AE7CD6">
        <w:rPr>
          <w:color w:val="231F20"/>
          <w:spacing w:val="1"/>
          <w:w w:val="115"/>
          <w:lang w:val="ru-RU"/>
        </w:rPr>
        <w:t xml:space="preserve"> </w:t>
      </w:r>
      <w:r w:rsidRPr="00AE7CD6">
        <w:rPr>
          <w:color w:val="231F20"/>
          <w:w w:val="115"/>
          <w:lang w:val="ru-RU"/>
        </w:rPr>
        <w:t>образования</w:t>
      </w:r>
      <w:r w:rsidRPr="00AE7CD6">
        <w:rPr>
          <w:color w:val="231F20"/>
          <w:spacing w:val="1"/>
          <w:w w:val="115"/>
          <w:lang w:val="ru-RU"/>
        </w:rPr>
        <w:t xml:space="preserve"> </w:t>
      </w:r>
      <w:r w:rsidRPr="00AE7CD6">
        <w:rPr>
          <w:color w:val="231F20"/>
          <w:w w:val="115"/>
          <w:lang w:val="ru-RU"/>
        </w:rPr>
        <w:t>достигаются в единстве учебной и воспитательной деятельности в соответствии с традиционными российскими социокультурными</w:t>
      </w:r>
      <w:r w:rsidRPr="00AE7CD6">
        <w:rPr>
          <w:color w:val="231F20"/>
          <w:spacing w:val="30"/>
          <w:w w:val="115"/>
          <w:lang w:val="ru-RU"/>
        </w:rPr>
        <w:t xml:space="preserve"> </w:t>
      </w:r>
      <w:r w:rsidRPr="00AE7CD6">
        <w:rPr>
          <w:color w:val="231F20"/>
          <w:w w:val="115"/>
          <w:lang w:val="ru-RU"/>
        </w:rPr>
        <w:t>и</w:t>
      </w:r>
      <w:r w:rsidRPr="00AE7CD6">
        <w:rPr>
          <w:color w:val="231F20"/>
          <w:spacing w:val="28"/>
          <w:w w:val="115"/>
          <w:lang w:val="ru-RU"/>
        </w:rPr>
        <w:t xml:space="preserve"> </w:t>
      </w:r>
      <w:r w:rsidRPr="00AE7CD6">
        <w:rPr>
          <w:color w:val="231F20"/>
          <w:w w:val="115"/>
          <w:lang w:val="ru-RU"/>
        </w:rPr>
        <w:t xml:space="preserve">духовно-нравственными </w:t>
      </w:r>
      <w:r w:rsidRPr="00AE7CD6">
        <w:rPr>
          <w:color w:val="231F20"/>
          <w:spacing w:val="29"/>
          <w:w w:val="115"/>
          <w:lang w:val="ru-RU"/>
        </w:rPr>
        <w:t xml:space="preserve"> </w:t>
      </w:r>
      <w:r w:rsidRPr="00AE7CD6">
        <w:rPr>
          <w:color w:val="231F20"/>
          <w:w w:val="115"/>
          <w:lang w:val="ru-RU"/>
        </w:rPr>
        <w:t xml:space="preserve">ценностями, </w:t>
      </w:r>
      <w:r w:rsidRPr="00AE7CD6">
        <w:rPr>
          <w:color w:val="231F20"/>
          <w:spacing w:val="28"/>
          <w:w w:val="115"/>
          <w:lang w:val="ru-RU"/>
        </w:rPr>
        <w:t xml:space="preserve"> </w:t>
      </w:r>
      <w:r w:rsidRPr="00AE7CD6">
        <w:rPr>
          <w:color w:val="231F20"/>
          <w:w w:val="115"/>
          <w:lang w:val="ru-RU"/>
        </w:rPr>
        <w:t>принятыми</w:t>
      </w:r>
      <w:r w:rsidRPr="00AE7CD6">
        <w:rPr>
          <w:color w:val="231F20"/>
          <w:spacing w:val="-56"/>
          <w:w w:val="115"/>
          <w:lang w:val="ru-RU"/>
        </w:rPr>
        <w:t xml:space="preserve"> </w:t>
      </w:r>
      <w:r w:rsidRPr="00AE7CD6">
        <w:rPr>
          <w:color w:val="231F20"/>
          <w:w w:val="115"/>
          <w:lang w:val="ru-RU"/>
        </w:rPr>
        <w:t>в обществе правилами и нормами поведения и способствуют</w:t>
      </w:r>
      <w:r w:rsidRPr="00AE7CD6">
        <w:rPr>
          <w:color w:val="231F20"/>
          <w:spacing w:val="1"/>
          <w:w w:val="115"/>
          <w:lang w:val="ru-RU"/>
        </w:rPr>
        <w:t xml:space="preserve"> </w:t>
      </w:r>
      <w:r w:rsidRPr="00AE7CD6">
        <w:rPr>
          <w:color w:val="231F20"/>
          <w:w w:val="115"/>
          <w:lang w:val="ru-RU"/>
        </w:rPr>
        <w:t>процессам</w:t>
      </w:r>
      <w:r w:rsidRPr="00AE7CD6">
        <w:rPr>
          <w:color w:val="231F20"/>
          <w:spacing w:val="1"/>
          <w:w w:val="115"/>
          <w:lang w:val="ru-RU"/>
        </w:rPr>
        <w:t xml:space="preserve"> </w:t>
      </w:r>
      <w:r w:rsidRPr="00AE7CD6">
        <w:rPr>
          <w:color w:val="231F20"/>
          <w:w w:val="115"/>
          <w:lang w:val="ru-RU"/>
        </w:rPr>
        <w:t>самопознания,</w:t>
      </w:r>
      <w:r w:rsidRPr="00AE7CD6">
        <w:rPr>
          <w:color w:val="231F20"/>
          <w:spacing w:val="1"/>
          <w:w w:val="115"/>
          <w:lang w:val="ru-RU"/>
        </w:rPr>
        <w:t xml:space="preserve"> </w:t>
      </w:r>
      <w:r w:rsidRPr="00AE7CD6">
        <w:rPr>
          <w:color w:val="231F20"/>
          <w:w w:val="115"/>
          <w:lang w:val="ru-RU"/>
        </w:rPr>
        <w:t>самовоспитания</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саморазвития,</w:t>
      </w:r>
      <w:r w:rsidRPr="00AE7CD6">
        <w:rPr>
          <w:color w:val="231F20"/>
          <w:spacing w:val="1"/>
          <w:w w:val="115"/>
          <w:lang w:val="ru-RU"/>
        </w:rPr>
        <w:t xml:space="preserve"> </w:t>
      </w:r>
      <w:r w:rsidRPr="00AE7CD6">
        <w:rPr>
          <w:color w:val="231F20"/>
          <w:w w:val="115"/>
          <w:lang w:val="ru-RU"/>
        </w:rPr>
        <w:t>формирования</w:t>
      </w:r>
      <w:r w:rsidRPr="00AE7CD6">
        <w:rPr>
          <w:color w:val="231F20"/>
          <w:spacing w:val="18"/>
          <w:w w:val="115"/>
          <w:lang w:val="ru-RU"/>
        </w:rPr>
        <w:t xml:space="preserve"> </w:t>
      </w:r>
      <w:r w:rsidRPr="00AE7CD6">
        <w:rPr>
          <w:color w:val="231F20"/>
          <w:w w:val="115"/>
          <w:lang w:val="ru-RU"/>
        </w:rPr>
        <w:t>внутренней</w:t>
      </w:r>
      <w:r w:rsidRPr="00AE7CD6">
        <w:rPr>
          <w:color w:val="231F20"/>
          <w:spacing w:val="19"/>
          <w:w w:val="115"/>
          <w:lang w:val="ru-RU"/>
        </w:rPr>
        <w:t xml:space="preserve"> </w:t>
      </w:r>
      <w:r w:rsidRPr="00AE7CD6">
        <w:rPr>
          <w:color w:val="231F20"/>
          <w:w w:val="115"/>
          <w:lang w:val="ru-RU"/>
        </w:rPr>
        <w:t>позиции</w:t>
      </w:r>
      <w:r w:rsidRPr="00AE7CD6">
        <w:rPr>
          <w:color w:val="231F20"/>
          <w:spacing w:val="19"/>
          <w:w w:val="115"/>
          <w:lang w:val="ru-RU"/>
        </w:rPr>
        <w:t xml:space="preserve"> </w:t>
      </w:r>
      <w:r w:rsidRPr="00AE7CD6">
        <w:rPr>
          <w:color w:val="231F20"/>
          <w:w w:val="115"/>
          <w:lang w:val="ru-RU"/>
        </w:rPr>
        <w:t>личности.</w:t>
      </w:r>
    </w:p>
    <w:p w:rsidR="00AE7CD6" w:rsidRPr="00AE7CD6" w:rsidRDefault="00AE7CD6" w:rsidP="00AE7CD6">
      <w:pPr>
        <w:pStyle w:val="a3"/>
        <w:spacing w:line="247" w:lineRule="auto"/>
        <w:rPr>
          <w:lang w:val="ru-RU"/>
        </w:rPr>
      </w:pPr>
      <w:r w:rsidRPr="00AE7CD6">
        <w:rPr>
          <w:color w:val="231F20"/>
          <w:w w:val="115"/>
          <w:lang w:val="ru-RU"/>
        </w:rPr>
        <w:t>Личностные результаты освоения рабочей программы по русскому языку для основного общего образования</w:t>
      </w:r>
      <w:r w:rsidRPr="00AE7CD6">
        <w:rPr>
          <w:color w:val="231F20"/>
          <w:spacing w:val="1"/>
          <w:w w:val="115"/>
          <w:lang w:val="ru-RU"/>
        </w:rPr>
        <w:t xml:space="preserve"> </w:t>
      </w:r>
      <w:r w:rsidRPr="00AE7CD6">
        <w:rPr>
          <w:color w:val="231F20"/>
          <w:w w:val="115"/>
          <w:lang w:val="ru-RU"/>
        </w:rPr>
        <w:t>должны отражать готовность обучающихся руководствоваться</w:t>
      </w:r>
      <w:r w:rsidRPr="00AE7CD6">
        <w:rPr>
          <w:color w:val="231F20"/>
          <w:spacing w:val="1"/>
          <w:w w:val="115"/>
          <w:lang w:val="ru-RU"/>
        </w:rPr>
        <w:t xml:space="preserve"> </w:t>
      </w:r>
      <w:r w:rsidRPr="00AE7CD6">
        <w:rPr>
          <w:color w:val="231F20"/>
          <w:w w:val="115"/>
          <w:lang w:val="ru-RU"/>
        </w:rPr>
        <w:t>системой</w:t>
      </w:r>
      <w:r w:rsidRPr="00AE7CD6">
        <w:rPr>
          <w:color w:val="231F20"/>
          <w:spacing w:val="1"/>
          <w:w w:val="115"/>
          <w:lang w:val="ru-RU"/>
        </w:rPr>
        <w:t xml:space="preserve"> </w:t>
      </w:r>
      <w:r w:rsidRPr="00AE7CD6">
        <w:rPr>
          <w:color w:val="231F20"/>
          <w:w w:val="115"/>
          <w:lang w:val="ru-RU"/>
        </w:rPr>
        <w:t>позитивных</w:t>
      </w:r>
      <w:r w:rsidRPr="00AE7CD6">
        <w:rPr>
          <w:color w:val="231F20"/>
          <w:spacing w:val="1"/>
          <w:w w:val="115"/>
          <w:lang w:val="ru-RU"/>
        </w:rPr>
        <w:t xml:space="preserve"> </w:t>
      </w:r>
      <w:r w:rsidRPr="00AE7CD6">
        <w:rPr>
          <w:color w:val="231F20"/>
          <w:w w:val="115"/>
          <w:lang w:val="ru-RU"/>
        </w:rPr>
        <w:lastRenderedPageBreak/>
        <w:t>ценностных</w:t>
      </w:r>
      <w:r w:rsidRPr="00AE7CD6">
        <w:rPr>
          <w:color w:val="231F20"/>
          <w:spacing w:val="1"/>
          <w:w w:val="115"/>
          <w:lang w:val="ru-RU"/>
        </w:rPr>
        <w:t xml:space="preserve"> </w:t>
      </w:r>
      <w:r w:rsidRPr="00AE7CD6">
        <w:rPr>
          <w:color w:val="231F20"/>
          <w:w w:val="115"/>
          <w:lang w:val="ru-RU"/>
        </w:rPr>
        <w:t>ориентаций</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расширение</w:t>
      </w:r>
      <w:r w:rsidRPr="00AE7CD6">
        <w:rPr>
          <w:color w:val="231F20"/>
          <w:spacing w:val="-55"/>
          <w:w w:val="115"/>
          <w:lang w:val="ru-RU"/>
        </w:rPr>
        <w:t xml:space="preserve"> </w:t>
      </w:r>
      <w:r w:rsidRPr="00AE7CD6">
        <w:rPr>
          <w:color w:val="231F20"/>
          <w:w w:val="115"/>
          <w:lang w:val="ru-RU"/>
        </w:rPr>
        <w:t>опыта деятельности на её основе и в процессе реализации основных направлений воспитательной деятельности, в том числе</w:t>
      </w:r>
      <w:r w:rsidRPr="00AE7CD6">
        <w:rPr>
          <w:color w:val="231F20"/>
          <w:spacing w:val="1"/>
          <w:w w:val="115"/>
          <w:lang w:val="ru-RU"/>
        </w:rPr>
        <w:t xml:space="preserve"> </w:t>
      </w:r>
      <w:r w:rsidRPr="00AE7CD6">
        <w:rPr>
          <w:color w:val="231F20"/>
          <w:w w:val="115"/>
          <w:lang w:val="ru-RU"/>
        </w:rPr>
        <w:t>в</w:t>
      </w:r>
      <w:r w:rsidRPr="00AE7CD6">
        <w:rPr>
          <w:color w:val="231F20"/>
          <w:spacing w:val="14"/>
          <w:w w:val="115"/>
          <w:lang w:val="ru-RU"/>
        </w:rPr>
        <w:t xml:space="preserve"> </w:t>
      </w:r>
      <w:r w:rsidRPr="00AE7CD6">
        <w:rPr>
          <w:color w:val="231F20"/>
          <w:w w:val="115"/>
          <w:lang w:val="ru-RU"/>
        </w:rPr>
        <w:t>части:</w:t>
      </w:r>
    </w:p>
    <w:p w:rsidR="00AE7CD6" w:rsidRDefault="00AE7CD6" w:rsidP="00AE7CD6">
      <w:pPr>
        <w:pStyle w:val="4"/>
        <w:spacing w:line="224" w:lineRule="exact"/>
      </w:pPr>
      <w:r>
        <w:rPr>
          <w:color w:val="231F20"/>
          <w:w w:val="125"/>
        </w:rPr>
        <w:t>Гражданского</w:t>
      </w:r>
      <w:r>
        <w:rPr>
          <w:color w:val="231F20"/>
          <w:spacing w:val="20"/>
          <w:w w:val="125"/>
        </w:rPr>
        <w:t xml:space="preserve"> </w:t>
      </w:r>
      <w:r>
        <w:rPr>
          <w:color w:val="231F20"/>
          <w:w w:val="125"/>
        </w:rPr>
        <w:t>воспитания:</w:t>
      </w:r>
    </w:p>
    <w:p w:rsidR="00AE7CD6" w:rsidRPr="00AE7CD6" w:rsidRDefault="00AE7CD6" w:rsidP="00AE7CD6">
      <w:pPr>
        <w:pStyle w:val="a3"/>
        <w:spacing w:line="247" w:lineRule="auto"/>
        <w:ind w:right="153"/>
        <w:rPr>
          <w:lang w:val="ru-RU"/>
        </w:rPr>
      </w:pPr>
      <w:r w:rsidRPr="00AE7CD6">
        <w:rPr>
          <w:color w:val="231F20"/>
          <w:w w:val="115"/>
          <w:lang w:val="ru-RU"/>
        </w:rPr>
        <w:t>готовность к выполнению обязанностей гражданина и реализации его прав, уважение прав, свобод и законных интересов</w:t>
      </w:r>
      <w:r w:rsidRPr="00AE7CD6">
        <w:rPr>
          <w:color w:val="231F20"/>
          <w:spacing w:val="1"/>
          <w:w w:val="115"/>
          <w:lang w:val="ru-RU"/>
        </w:rPr>
        <w:t xml:space="preserve"> </w:t>
      </w:r>
      <w:r w:rsidRPr="00AE7CD6">
        <w:rPr>
          <w:color w:val="231F20"/>
          <w:w w:val="115"/>
          <w:lang w:val="ru-RU"/>
        </w:rPr>
        <w:t>других людей; активное участие в жизни семьи, образовательной</w:t>
      </w:r>
      <w:r w:rsidRPr="00AE7CD6">
        <w:rPr>
          <w:color w:val="231F20"/>
          <w:spacing w:val="32"/>
          <w:w w:val="115"/>
          <w:lang w:val="ru-RU"/>
        </w:rPr>
        <w:t xml:space="preserve"> </w:t>
      </w:r>
      <w:r w:rsidRPr="00AE7CD6">
        <w:rPr>
          <w:color w:val="231F20"/>
          <w:w w:val="115"/>
          <w:lang w:val="ru-RU"/>
        </w:rPr>
        <w:t>организации,</w:t>
      </w:r>
      <w:r w:rsidRPr="00AE7CD6">
        <w:rPr>
          <w:color w:val="231F20"/>
          <w:spacing w:val="32"/>
          <w:w w:val="115"/>
          <w:lang w:val="ru-RU"/>
        </w:rPr>
        <w:t xml:space="preserve"> </w:t>
      </w:r>
      <w:r w:rsidRPr="00AE7CD6">
        <w:rPr>
          <w:color w:val="231F20"/>
          <w:w w:val="115"/>
          <w:lang w:val="ru-RU"/>
        </w:rPr>
        <w:t>местного</w:t>
      </w:r>
      <w:r w:rsidRPr="00AE7CD6">
        <w:rPr>
          <w:color w:val="231F20"/>
          <w:spacing w:val="33"/>
          <w:w w:val="115"/>
          <w:lang w:val="ru-RU"/>
        </w:rPr>
        <w:t xml:space="preserve"> </w:t>
      </w:r>
      <w:r w:rsidRPr="00AE7CD6">
        <w:rPr>
          <w:color w:val="231F20"/>
          <w:w w:val="115"/>
          <w:lang w:val="ru-RU"/>
        </w:rPr>
        <w:t>сообщества,</w:t>
      </w:r>
      <w:r w:rsidRPr="00AE7CD6">
        <w:rPr>
          <w:color w:val="231F20"/>
          <w:spacing w:val="32"/>
          <w:w w:val="115"/>
          <w:lang w:val="ru-RU"/>
        </w:rPr>
        <w:t xml:space="preserve"> </w:t>
      </w:r>
      <w:r w:rsidRPr="00AE7CD6">
        <w:rPr>
          <w:color w:val="231F20"/>
          <w:w w:val="115"/>
          <w:lang w:val="ru-RU"/>
        </w:rPr>
        <w:t>родного</w:t>
      </w:r>
      <w:r w:rsidRPr="00AE7CD6">
        <w:rPr>
          <w:color w:val="231F20"/>
          <w:spacing w:val="33"/>
          <w:w w:val="115"/>
          <w:lang w:val="ru-RU"/>
        </w:rPr>
        <w:t xml:space="preserve"> </w:t>
      </w:r>
      <w:r w:rsidRPr="00AE7CD6">
        <w:rPr>
          <w:color w:val="231F20"/>
          <w:w w:val="115"/>
          <w:lang w:val="ru-RU"/>
        </w:rPr>
        <w:t>края,</w:t>
      </w:r>
      <w:r w:rsidRPr="00AE7CD6">
        <w:rPr>
          <w:color w:val="231F20"/>
          <w:spacing w:val="32"/>
          <w:w w:val="115"/>
          <w:lang w:val="ru-RU"/>
        </w:rPr>
        <w:t xml:space="preserve"> </w:t>
      </w:r>
      <w:r w:rsidRPr="00AE7CD6">
        <w:rPr>
          <w:color w:val="231F20"/>
          <w:w w:val="115"/>
          <w:lang w:val="ru-RU"/>
        </w:rPr>
        <w:t>страны,</w:t>
      </w:r>
      <w:r w:rsidRPr="00AE7CD6">
        <w:rPr>
          <w:color w:val="231F20"/>
          <w:spacing w:val="-55"/>
          <w:w w:val="115"/>
          <w:lang w:val="ru-RU"/>
        </w:rPr>
        <w:t xml:space="preserve"> </w:t>
      </w:r>
      <w:r w:rsidRPr="00AE7CD6">
        <w:rPr>
          <w:color w:val="231F20"/>
          <w:w w:val="115"/>
          <w:lang w:val="ru-RU"/>
        </w:rPr>
        <w:t>в</w:t>
      </w:r>
      <w:r w:rsidRPr="00AE7CD6">
        <w:rPr>
          <w:color w:val="231F20"/>
          <w:spacing w:val="1"/>
          <w:w w:val="115"/>
          <w:lang w:val="ru-RU"/>
        </w:rPr>
        <w:t xml:space="preserve"> </w:t>
      </w:r>
      <w:r w:rsidRPr="00AE7CD6">
        <w:rPr>
          <w:color w:val="231F20"/>
          <w:w w:val="115"/>
          <w:lang w:val="ru-RU"/>
        </w:rPr>
        <w:t>том</w:t>
      </w:r>
      <w:r w:rsidRPr="00AE7CD6">
        <w:rPr>
          <w:color w:val="231F20"/>
          <w:spacing w:val="1"/>
          <w:w w:val="115"/>
          <w:lang w:val="ru-RU"/>
        </w:rPr>
        <w:t xml:space="preserve"> </w:t>
      </w:r>
      <w:r w:rsidRPr="00AE7CD6">
        <w:rPr>
          <w:color w:val="231F20"/>
          <w:w w:val="115"/>
          <w:lang w:val="ru-RU"/>
        </w:rPr>
        <w:t>числе</w:t>
      </w:r>
      <w:r w:rsidRPr="00AE7CD6">
        <w:rPr>
          <w:color w:val="231F20"/>
          <w:spacing w:val="1"/>
          <w:w w:val="115"/>
          <w:lang w:val="ru-RU"/>
        </w:rPr>
        <w:t xml:space="preserve"> </w:t>
      </w:r>
      <w:r w:rsidRPr="00AE7CD6">
        <w:rPr>
          <w:color w:val="231F20"/>
          <w:w w:val="115"/>
          <w:lang w:val="ru-RU"/>
        </w:rPr>
        <w:t>в</w:t>
      </w:r>
      <w:r w:rsidRPr="00AE7CD6">
        <w:rPr>
          <w:color w:val="231F20"/>
          <w:spacing w:val="1"/>
          <w:w w:val="115"/>
          <w:lang w:val="ru-RU"/>
        </w:rPr>
        <w:t xml:space="preserve"> </w:t>
      </w:r>
      <w:r w:rsidRPr="00AE7CD6">
        <w:rPr>
          <w:color w:val="231F20"/>
          <w:w w:val="115"/>
          <w:lang w:val="ru-RU"/>
        </w:rPr>
        <w:t>сопоставлении</w:t>
      </w:r>
      <w:r w:rsidRPr="00AE7CD6">
        <w:rPr>
          <w:color w:val="231F20"/>
          <w:spacing w:val="1"/>
          <w:w w:val="115"/>
          <w:lang w:val="ru-RU"/>
        </w:rPr>
        <w:t xml:space="preserve"> </w:t>
      </w:r>
      <w:r w:rsidRPr="00AE7CD6">
        <w:rPr>
          <w:color w:val="231F20"/>
          <w:w w:val="115"/>
          <w:lang w:val="ru-RU"/>
        </w:rPr>
        <w:t>с</w:t>
      </w:r>
      <w:r w:rsidRPr="00AE7CD6">
        <w:rPr>
          <w:color w:val="231F20"/>
          <w:spacing w:val="1"/>
          <w:w w:val="115"/>
          <w:lang w:val="ru-RU"/>
        </w:rPr>
        <w:t xml:space="preserve"> </w:t>
      </w:r>
      <w:r w:rsidRPr="00AE7CD6">
        <w:rPr>
          <w:color w:val="231F20"/>
          <w:w w:val="115"/>
          <w:lang w:val="ru-RU"/>
        </w:rPr>
        <w:t>ситуациями,</w:t>
      </w:r>
      <w:r w:rsidRPr="00AE7CD6">
        <w:rPr>
          <w:color w:val="231F20"/>
          <w:spacing w:val="1"/>
          <w:w w:val="115"/>
          <w:lang w:val="ru-RU"/>
        </w:rPr>
        <w:t xml:space="preserve"> </w:t>
      </w:r>
      <w:r w:rsidRPr="00AE7CD6">
        <w:rPr>
          <w:color w:val="231F20"/>
          <w:w w:val="115"/>
          <w:lang w:val="ru-RU"/>
        </w:rPr>
        <w:t>отражёнными</w:t>
      </w:r>
      <w:r w:rsidRPr="00AE7CD6">
        <w:rPr>
          <w:color w:val="231F20"/>
          <w:spacing w:val="1"/>
          <w:w w:val="115"/>
          <w:lang w:val="ru-RU"/>
        </w:rPr>
        <w:t xml:space="preserve"> </w:t>
      </w:r>
      <w:r w:rsidRPr="00AE7CD6">
        <w:rPr>
          <w:color w:val="231F20"/>
          <w:w w:val="115"/>
          <w:lang w:val="ru-RU"/>
        </w:rPr>
        <w:t>в</w:t>
      </w:r>
      <w:r w:rsidRPr="00AE7CD6">
        <w:rPr>
          <w:color w:val="231F20"/>
          <w:spacing w:val="-55"/>
          <w:w w:val="115"/>
          <w:lang w:val="ru-RU"/>
        </w:rPr>
        <w:t xml:space="preserve"> </w:t>
      </w:r>
      <w:r w:rsidRPr="00AE7CD6">
        <w:rPr>
          <w:color w:val="231F20"/>
          <w:w w:val="115"/>
          <w:lang w:val="ru-RU"/>
        </w:rPr>
        <w:t>литературных</w:t>
      </w:r>
      <w:r w:rsidRPr="00AE7CD6">
        <w:rPr>
          <w:color w:val="231F20"/>
          <w:spacing w:val="1"/>
          <w:w w:val="115"/>
          <w:lang w:val="ru-RU"/>
        </w:rPr>
        <w:t xml:space="preserve"> </w:t>
      </w:r>
      <w:r w:rsidRPr="00AE7CD6">
        <w:rPr>
          <w:color w:val="231F20"/>
          <w:w w:val="115"/>
          <w:lang w:val="ru-RU"/>
        </w:rPr>
        <w:t>произведениях,</w:t>
      </w:r>
      <w:r w:rsidRPr="00AE7CD6">
        <w:rPr>
          <w:color w:val="231F20"/>
          <w:spacing w:val="1"/>
          <w:w w:val="115"/>
          <w:lang w:val="ru-RU"/>
        </w:rPr>
        <w:t xml:space="preserve"> </w:t>
      </w:r>
      <w:r w:rsidRPr="00AE7CD6">
        <w:rPr>
          <w:color w:val="231F20"/>
          <w:w w:val="115"/>
          <w:lang w:val="ru-RU"/>
        </w:rPr>
        <w:t>написанных</w:t>
      </w:r>
      <w:r w:rsidRPr="00AE7CD6">
        <w:rPr>
          <w:color w:val="231F20"/>
          <w:spacing w:val="1"/>
          <w:w w:val="115"/>
          <w:lang w:val="ru-RU"/>
        </w:rPr>
        <w:t xml:space="preserve"> </w:t>
      </w:r>
      <w:r w:rsidRPr="00AE7CD6">
        <w:rPr>
          <w:color w:val="231F20"/>
          <w:w w:val="115"/>
          <w:lang w:val="ru-RU"/>
        </w:rPr>
        <w:t>на</w:t>
      </w:r>
      <w:r w:rsidRPr="00AE7CD6">
        <w:rPr>
          <w:color w:val="231F20"/>
          <w:spacing w:val="1"/>
          <w:w w:val="115"/>
          <w:lang w:val="ru-RU"/>
        </w:rPr>
        <w:t xml:space="preserve"> </w:t>
      </w:r>
      <w:r w:rsidRPr="00AE7CD6">
        <w:rPr>
          <w:color w:val="231F20"/>
          <w:w w:val="115"/>
          <w:lang w:val="ru-RU"/>
        </w:rPr>
        <w:t>русском</w:t>
      </w:r>
      <w:r w:rsidRPr="00AE7CD6">
        <w:rPr>
          <w:color w:val="231F20"/>
          <w:spacing w:val="1"/>
          <w:w w:val="115"/>
          <w:lang w:val="ru-RU"/>
        </w:rPr>
        <w:t xml:space="preserve"> </w:t>
      </w:r>
      <w:r w:rsidRPr="00AE7CD6">
        <w:rPr>
          <w:color w:val="231F20"/>
          <w:w w:val="115"/>
          <w:lang w:val="ru-RU"/>
        </w:rPr>
        <w:t>языке;</w:t>
      </w:r>
      <w:r w:rsidRPr="00AE7CD6">
        <w:rPr>
          <w:color w:val="231F20"/>
          <w:spacing w:val="-55"/>
          <w:w w:val="115"/>
          <w:lang w:val="ru-RU"/>
        </w:rPr>
        <w:t xml:space="preserve"> </w:t>
      </w:r>
      <w:r w:rsidRPr="00AE7CD6">
        <w:rPr>
          <w:color w:val="231F20"/>
          <w:w w:val="115"/>
          <w:lang w:val="ru-RU"/>
        </w:rPr>
        <w:t>неприятие любых форм экстремизма, дискриминации; понимание роли различных социальных институтов в жизни человека;</w:t>
      </w:r>
      <w:r w:rsidRPr="00AE7CD6">
        <w:rPr>
          <w:color w:val="231F20"/>
          <w:spacing w:val="1"/>
          <w:w w:val="115"/>
          <w:lang w:val="ru-RU"/>
        </w:rPr>
        <w:t xml:space="preserve"> </w:t>
      </w:r>
      <w:r w:rsidRPr="00AE7CD6">
        <w:rPr>
          <w:color w:val="231F20"/>
          <w:w w:val="115"/>
          <w:lang w:val="ru-RU"/>
        </w:rPr>
        <w:t>представление об основных правах, свободах и обязанностях</w:t>
      </w:r>
      <w:r w:rsidRPr="00AE7CD6">
        <w:rPr>
          <w:color w:val="231F20"/>
          <w:spacing w:val="1"/>
          <w:w w:val="115"/>
          <w:lang w:val="ru-RU"/>
        </w:rPr>
        <w:t xml:space="preserve"> </w:t>
      </w:r>
      <w:r w:rsidRPr="00AE7CD6">
        <w:rPr>
          <w:color w:val="231F20"/>
          <w:w w:val="115"/>
          <w:lang w:val="ru-RU"/>
        </w:rPr>
        <w:t>гражданина,</w:t>
      </w:r>
      <w:r w:rsidRPr="00AE7CD6">
        <w:rPr>
          <w:color w:val="231F20"/>
          <w:spacing w:val="1"/>
          <w:w w:val="115"/>
          <w:lang w:val="ru-RU"/>
        </w:rPr>
        <w:t xml:space="preserve"> </w:t>
      </w:r>
      <w:r w:rsidRPr="00AE7CD6">
        <w:rPr>
          <w:color w:val="231F20"/>
          <w:w w:val="115"/>
          <w:lang w:val="ru-RU"/>
        </w:rPr>
        <w:t>социальных</w:t>
      </w:r>
      <w:r w:rsidRPr="00AE7CD6">
        <w:rPr>
          <w:color w:val="231F20"/>
          <w:spacing w:val="1"/>
          <w:w w:val="115"/>
          <w:lang w:val="ru-RU"/>
        </w:rPr>
        <w:t xml:space="preserve"> </w:t>
      </w:r>
      <w:r w:rsidRPr="00AE7CD6">
        <w:rPr>
          <w:color w:val="231F20"/>
          <w:w w:val="115"/>
          <w:lang w:val="ru-RU"/>
        </w:rPr>
        <w:t>нормах</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правилах</w:t>
      </w:r>
      <w:r w:rsidRPr="00AE7CD6">
        <w:rPr>
          <w:color w:val="231F20"/>
          <w:spacing w:val="1"/>
          <w:w w:val="115"/>
          <w:lang w:val="ru-RU"/>
        </w:rPr>
        <w:t xml:space="preserve"> </w:t>
      </w:r>
      <w:r w:rsidRPr="00AE7CD6">
        <w:rPr>
          <w:color w:val="231F20"/>
          <w:w w:val="115"/>
          <w:lang w:val="ru-RU"/>
        </w:rPr>
        <w:t>межличностных</w:t>
      </w:r>
      <w:r w:rsidRPr="00AE7CD6">
        <w:rPr>
          <w:color w:val="231F20"/>
          <w:spacing w:val="-55"/>
          <w:w w:val="115"/>
          <w:lang w:val="ru-RU"/>
        </w:rPr>
        <w:t xml:space="preserve"> </w:t>
      </w:r>
      <w:r w:rsidRPr="00AE7CD6">
        <w:rPr>
          <w:color w:val="231F20"/>
          <w:w w:val="115"/>
          <w:lang w:val="ru-RU"/>
        </w:rPr>
        <w:t>отношений в поликультурном и многоконфессиональном обще</w:t>
      </w:r>
      <w:r w:rsidRPr="00AE7CD6">
        <w:rPr>
          <w:color w:val="231F20"/>
          <w:spacing w:val="-1"/>
          <w:w w:val="115"/>
          <w:lang w:val="ru-RU"/>
        </w:rPr>
        <w:t>стве,</w:t>
      </w:r>
      <w:r w:rsidRPr="00AE7CD6">
        <w:rPr>
          <w:color w:val="231F20"/>
          <w:spacing w:val="-16"/>
          <w:w w:val="115"/>
          <w:lang w:val="ru-RU"/>
        </w:rPr>
        <w:t xml:space="preserve"> </w:t>
      </w:r>
      <w:r w:rsidRPr="00AE7CD6">
        <w:rPr>
          <w:color w:val="231F20"/>
          <w:w w:val="115"/>
          <w:lang w:val="ru-RU"/>
        </w:rPr>
        <w:t>формируемое</w:t>
      </w:r>
      <w:r w:rsidRPr="00AE7CD6">
        <w:rPr>
          <w:color w:val="231F20"/>
          <w:spacing w:val="-15"/>
          <w:w w:val="115"/>
          <w:lang w:val="ru-RU"/>
        </w:rPr>
        <w:t xml:space="preserve"> </w:t>
      </w:r>
      <w:r w:rsidRPr="00AE7CD6">
        <w:rPr>
          <w:color w:val="231F20"/>
          <w:w w:val="115"/>
          <w:lang w:val="ru-RU"/>
        </w:rPr>
        <w:t>в</w:t>
      </w:r>
      <w:r w:rsidRPr="00AE7CD6">
        <w:rPr>
          <w:color w:val="231F20"/>
          <w:spacing w:val="-15"/>
          <w:w w:val="115"/>
          <w:lang w:val="ru-RU"/>
        </w:rPr>
        <w:t xml:space="preserve"> </w:t>
      </w:r>
      <w:r w:rsidRPr="00AE7CD6">
        <w:rPr>
          <w:color w:val="231F20"/>
          <w:w w:val="115"/>
          <w:lang w:val="ru-RU"/>
        </w:rPr>
        <w:t>том</w:t>
      </w:r>
      <w:r w:rsidRPr="00AE7CD6">
        <w:rPr>
          <w:color w:val="231F20"/>
          <w:spacing w:val="-15"/>
          <w:w w:val="115"/>
          <w:lang w:val="ru-RU"/>
        </w:rPr>
        <w:t xml:space="preserve"> </w:t>
      </w:r>
      <w:r w:rsidRPr="00AE7CD6">
        <w:rPr>
          <w:color w:val="231F20"/>
          <w:w w:val="115"/>
          <w:lang w:val="ru-RU"/>
        </w:rPr>
        <w:t>числе</w:t>
      </w:r>
      <w:r w:rsidRPr="00AE7CD6">
        <w:rPr>
          <w:color w:val="231F20"/>
          <w:spacing w:val="-15"/>
          <w:w w:val="115"/>
          <w:lang w:val="ru-RU"/>
        </w:rPr>
        <w:t xml:space="preserve"> </w:t>
      </w:r>
      <w:r w:rsidRPr="00AE7CD6">
        <w:rPr>
          <w:color w:val="231F20"/>
          <w:w w:val="115"/>
          <w:lang w:val="ru-RU"/>
        </w:rPr>
        <w:t>на</w:t>
      </w:r>
      <w:r w:rsidRPr="00AE7CD6">
        <w:rPr>
          <w:color w:val="231F20"/>
          <w:spacing w:val="-15"/>
          <w:w w:val="115"/>
          <w:lang w:val="ru-RU"/>
        </w:rPr>
        <w:t xml:space="preserve"> </w:t>
      </w:r>
      <w:r w:rsidRPr="00AE7CD6">
        <w:rPr>
          <w:color w:val="231F20"/>
          <w:w w:val="115"/>
          <w:lang w:val="ru-RU"/>
        </w:rPr>
        <w:t>основе</w:t>
      </w:r>
      <w:r w:rsidRPr="00AE7CD6">
        <w:rPr>
          <w:color w:val="231F20"/>
          <w:spacing w:val="-15"/>
          <w:w w:val="115"/>
          <w:lang w:val="ru-RU"/>
        </w:rPr>
        <w:t xml:space="preserve"> </w:t>
      </w:r>
      <w:r w:rsidRPr="00AE7CD6">
        <w:rPr>
          <w:color w:val="231F20"/>
          <w:w w:val="115"/>
          <w:lang w:val="ru-RU"/>
        </w:rPr>
        <w:t>примеров</w:t>
      </w:r>
      <w:r w:rsidRPr="00AE7CD6">
        <w:rPr>
          <w:color w:val="231F20"/>
          <w:spacing w:val="-15"/>
          <w:w w:val="115"/>
          <w:lang w:val="ru-RU"/>
        </w:rPr>
        <w:t xml:space="preserve"> </w:t>
      </w:r>
      <w:r w:rsidRPr="00AE7CD6">
        <w:rPr>
          <w:color w:val="231F20"/>
          <w:w w:val="115"/>
          <w:lang w:val="ru-RU"/>
        </w:rPr>
        <w:t>из</w:t>
      </w:r>
      <w:r w:rsidRPr="00AE7CD6">
        <w:rPr>
          <w:color w:val="231F20"/>
          <w:spacing w:val="-15"/>
          <w:w w:val="115"/>
          <w:lang w:val="ru-RU"/>
        </w:rPr>
        <w:t xml:space="preserve"> </w:t>
      </w:r>
      <w:r w:rsidRPr="00AE7CD6">
        <w:rPr>
          <w:color w:val="231F20"/>
          <w:w w:val="115"/>
          <w:lang w:val="ru-RU"/>
        </w:rPr>
        <w:t>литературных</w:t>
      </w:r>
      <w:r w:rsidRPr="00AE7CD6">
        <w:rPr>
          <w:color w:val="231F20"/>
          <w:spacing w:val="39"/>
          <w:w w:val="115"/>
          <w:lang w:val="ru-RU"/>
        </w:rPr>
        <w:t xml:space="preserve"> </w:t>
      </w:r>
      <w:r w:rsidRPr="00AE7CD6">
        <w:rPr>
          <w:color w:val="231F20"/>
          <w:w w:val="115"/>
          <w:lang w:val="ru-RU"/>
        </w:rPr>
        <w:t>произведений,</w:t>
      </w:r>
      <w:r w:rsidRPr="00AE7CD6">
        <w:rPr>
          <w:color w:val="231F20"/>
          <w:spacing w:val="40"/>
          <w:w w:val="115"/>
          <w:lang w:val="ru-RU"/>
        </w:rPr>
        <w:t xml:space="preserve"> </w:t>
      </w:r>
      <w:r w:rsidRPr="00AE7CD6">
        <w:rPr>
          <w:color w:val="231F20"/>
          <w:w w:val="115"/>
          <w:lang w:val="ru-RU"/>
        </w:rPr>
        <w:t>написанных</w:t>
      </w:r>
      <w:r w:rsidRPr="00AE7CD6">
        <w:rPr>
          <w:color w:val="231F20"/>
          <w:spacing w:val="40"/>
          <w:w w:val="115"/>
          <w:lang w:val="ru-RU"/>
        </w:rPr>
        <w:t xml:space="preserve"> </w:t>
      </w:r>
      <w:r w:rsidRPr="00AE7CD6">
        <w:rPr>
          <w:color w:val="231F20"/>
          <w:w w:val="115"/>
          <w:lang w:val="ru-RU"/>
        </w:rPr>
        <w:t>на</w:t>
      </w:r>
      <w:r w:rsidRPr="00AE7CD6">
        <w:rPr>
          <w:color w:val="231F20"/>
          <w:spacing w:val="39"/>
          <w:w w:val="115"/>
          <w:lang w:val="ru-RU"/>
        </w:rPr>
        <w:t xml:space="preserve"> </w:t>
      </w:r>
      <w:r w:rsidRPr="00AE7CD6">
        <w:rPr>
          <w:color w:val="231F20"/>
          <w:w w:val="115"/>
          <w:lang w:val="ru-RU"/>
        </w:rPr>
        <w:t>русском</w:t>
      </w:r>
      <w:r w:rsidRPr="00AE7CD6">
        <w:rPr>
          <w:color w:val="231F20"/>
          <w:spacing w:val="40"/>
          <w:w w:val="115"/>
          <w:lang w:val="ru-RU"/>
        </w:rPr>
        <w:t xml:space="preserve"> </w:t>
      </w:r>
      <w:r w:rsidRPr="00AE7CD6">
        <w:rPr>
          <w:color w:val="231F20"/>
          <w:w w:val="115"/>
          <w:lang w:val="ru-RU"/>
        </w:rPr>
        <w:t>языке;</w:t>
      </w:r>
      <w:r w:rsidRPr="00AE7CD6">
        <w:rPr>
          <w:color w:val="231F20"/>
          <w:spacing w:val="40"/>
          <w:w w:val="115"/>
          <w:lang w:val="ru-RU"/>
        </w:rPr>
        <w:t xml:space="preserve"> </w:t>
      </w:r>
      <w:r w:rsidRPr="00AE7CD6">
        <w:rPr>
          <w:color w:val="231F20"/>
          <w:w w:val="115"/>
          <w:lang w:val="ru-RU"/>
        </w:rPr>
        <w:t>готовность</w:t>
      </w:r>
      <w:r w:rsidRPr="00AE7CD6">
        <w:rPr>
          <w:color w:val="231F20"/>
          <w:spacing w:val="-55"/>
          <w:w w:val="115"/>
          <w:lang w:val="ru-RU"/>
        </w:rPr>
        <w:t xml:space="preserve"> </w:t>
      </w:r>
      <w:r w:rsidRPr="00AE7CD6">
        <w:rPr>
          <w:color w:val="231F20"/>
          <w:w w:val="115"/>
          <w:lang w:val="ru-RU"/>
        </w:rPr>
        <w:t>к разнообразной совместной деятельности, стремление к взаимопониманию и взаимопомощи; активное участие в школьном</w:t>
      </w:r>
      <w:r w:rsidRPr="00AE7CD6">
        <w:rPr>
          <w:color w:val="231F20"/>
          <w:spacing w:val="1"/>
          <w:w w:val="115"/>
          <w:lang w:val="ru-RU"/>
        </w:rPr>
        <w:t xml:space="preserve"> </w:t>
      </w:r>
      <w:r w:rsidRPr="00AE7CD6">
        <w:rPr>
          <w:color w:val="231F20"/>
          <w:w w:val="115"/>
          <w:lang w:val="ru-RU"/>
        </w:rPr>
        <w:t>самоуправлении; готовность к участию в гуманитарной деятельности</w:t>
      </w:r>
      <w:r w:rsidRPr="00AE7CD6">
        <w:rPr>
          <w:color w:val="231F20"/>
          <w:spacing w:val="17"/>
          <w:w w:val="115"/>
          <w:lang w:val="ru-RU"/>
        </w:rPr>
        <w:t xml:space="preserve"> </w:t>
      </w:r>
      <w:r w:rsidRPr="00AE7CD6">
        <w:rPr>
          <w:color w:val="231F20"/>
          <w:w w:val="115"/>
          <w:lang w:val="ru-RU"/>
        </w:rPr>
        <w:t>(помощь</w:t>
      </w:r>
      <w:r w:rsidRPr="00AE7CD6">
        <w:rPr>
          <w:color w:val="231F20"/>
          <w:spacing w:val="17"/>
          <w:w w:val="115"/>
          <w:lang w:val="ru-RU"/>
        </w:rPr>
        <w:t xml:space="preserve"> </w:t>
      </w:r>
      <w:r w:rsidRPr="00AE7CD6">
        <w:rPr>
          <w:color w:val="231F20"/>
          <w:w w:val="115"/>
          <w:lang w:val="ru-RU"/>
        </w:rPr>
        <w:t>людям,</w:t>
      </w:r>
      <w:r w:rsidRPr="00AE7CD6">
        <w:rPr>
          <w:color w:val="231F20"/>
          <w:spacing w:val="17"/>
          <w:w w:val="115"/>
          <w:lang w:val="ru-RU"/>
        </w:rPr>
        <w:t xml:space="preserve"> </w:t>
      </w:r>
      <w:r w:rsidRPr="00AE7CD6">
        <w:rPr>
          <w:color w:val="231F20"/>
          <w:w w:val="115"/>
          <w:lang w:val="ru-RU"/>
        </w:rPr>
        <w:t>нуждающимся</w:t>
      </w:r>
      <w:r w:rsidRPr="00AE7CD6">
        <w:rPr>
          <w:color w:val="231F20"/>
          <w:spacing w:val="18"/>
          <w:w w:val="115"/>
          <w:lang w:val="ru-RU"/>
        </w:rPr>
        <w:t xml:space="preserve"> </w:t>
      </w:r>
      <w:r w:rsidRPr="00AE7CD6">
        <w:rPr>
          <w:color w:val="231F20"/>
          <w:w w:val="115"/>
          <w:lang w:val="ru-RU"/>
        </w:rPr>
        <w:t>в</w:t>
      </w:r>
      <w:r w:rsidRPr="00AE7CD6">
        <w:rPr>
          <w:color w:val="231F20"/>
          <w:spacing w:val="17"/>
          <w:w w:val="115"/>
          <w:lang w:val="ru-RU"/>
        </w:rPr>
        <w:t xml:space="preserve"> </w:t>
      </w:r>
      <w:r w:rsidRPr="00AE7CD6">
        <w:rPr>
          <w:color w:val="231F20"/>
          <w:w w:val="115"/>
          <w:lang w:val="ru-RU"/>
        </w:rPr>
        <w:t>ней;</w:t>
      </w:r>
      <w:r w:rsidRPr="00AE7CD6">
        <w:rPr>
          <w:color w:val="231F20"/>
          <w:spacing w:val="17"/>
          <w:w w:val="115"/>
          <w:lang w:val="ru-RU"/>
        </w:rPr>
        <w:t xml:space="preserve"> </w:t>
      </w:r>
      <w:r w:rsidRPr="00AE7CD6">
        <w:rPr>
          <w:color w:val="231F20"/>
          <w:w w:val="115"/>
          <w:lang w:val="ru-RU"/>
        </w:rPr>
        <w:t>волонтёрство).</w:t>
      </w:r>
    </w:p>
    <w:p w:rsidR="00AE7CD6" w:rsidRDefault="00AE7CD6" w:rsidP="00AE7CD6">
      <w:pPr>
        <w:pStyle w:val="4"/>
        <w:spacing w:line="215" w:lineRule="exact"/>
      </w:pPr>
      <w:r>
        <w:rPr>
          <w:color w:val="231F20"/>
          <w:w w:val="125"/>
        </w:rPr>
        <w:t>Патриотического</w:t>
      </w:r>
      <w:r>
        <w:rPr>
          <w:color w:val="231F20"/>
          <w:spacing w:val="44"/>
          <w:w w:val="125"/>
        </w:rPr>
        <w:t xml:space="preserve"> </w:t>
      </w:r>
      <w:r>
        <w:rPr>
          <w:color w:val="231F20"/>
          <w:w w:val="125"/>
        </w:rPr>
        <w:t>воспитания:</w:t>
      </w:r>
    </w:p>
    <w:p w:rsidR="00AE7CD6" w:rsidRPr="00AE7CD6" w:rsidRDefault="00AE7CD6" w:rsidP="00AE7CD6">
      <w:pPr>
        <w:pStyle w:val="a3"/>
        <w:spacing w:before="5" w:line="247" w:lineRule="auto"/>
        <w:rPr>
          <w:lang w:val="ru-RU"/>
        </w:rPr>
      </w:pPr>
      <w:r w:rsidRPr="00AE7CD6">
        <w:rPr>
          <w:color w:val="231F20"/>
          <w:w w:val="115"/>
          <w:lang w:val="ru-RU"/>
        </w:rPr>
        <w:t>осознание</w:t>
      </w:r>
      <w:r w:rsidRPr="00AE7CD6">
        <w:rPr>
          <w:color w:val="231F20"/>
          <w:spacing w:val="1"/>
          <w:w w:val="115"/>
          <w:lang w:val="ru-RU"/>
        </w:rPr>
        <w:t xml:space="preserve"> </w:t>
      </w:r>
      <w:r w:rsidRPr="00AE7CD6">
        <w:rPr>
          <w:color w:val="231F20"/>
          <w:w w:val="115"/>
          <w:lang w:val="ru-RU"/>
        </w:rPr>
        <w:t>российской</w:t>
      </w:r>
      <w:r w:rsidRPr="00AE7CD6">
        <w:rPr>
          <w:color w:val="231F20"/>
          <w:spacing w:val="1"/>
          <w:w w:val="115"/>
          <w:lang w:val="ru-RU"/>
        </w:rPr>
        <w:t xml:space="preserve"> </w:t>
      </w:r>
      <w:r w:rsidRPr="00AE7CD6">
        <w:rPr>
          <w:color w:val="231F20"/>
          <w:w w:val="115"/>
          <w:lang w:val="ru-RU"/>
        </w:rPr>
        <w:t>гражданской</w:t>
      </w:r>
      <w:r w:rsidRPr="00AE7CD6">
        <w:rPr>
          <w:color w:val="231F20"/>
          <w:spacing w:val="1"/>
          <w:w w:val="115"/>
          <w:lang w:val="ru-RU"/>
        </w:rPr>
        <w:t xml:space="preserve"> </w:t>
      </w:r>
      <w:r w:rsidRPr="00AE7CD6">
        <w:rPr>
          <w:color w:val="231F20"/>
          <w:w w:val="115"/>
          <w:lang w:val="ru-RU"/>
        </w:rPr>
        <w:t>идентичности</w:t>
      </w:r>
      <w:r w:rsidRPr="00AE7CD6">
        <w:rPr>
          <w:color w:val="231F20"/>
          <w:spacing w:val="1"/>
          <w:w w:val="115"/>
          <w:lang w:val="ru-RU"/>
        </w:rPr>
        <w:t xml:space="preserve"> </w:t>
      </w:r>
      <w:r w:rsidRPr="00AE7CD6">
        <w:rPr>
          <w:color w:val="231F20"/>
          <w:w w:val="115"/>
          <w:lang w:val="ru-RU"/>
        </w:rPr>
        <w:t>в</w:t>
      </w:r>
      <w:r w:rsidRPr="00AE7CD6">
        <w:rPr>
          <w:color w:val="231F20"/>
          <w:spacing w:val="1"/>
          <w:w w:val="115"/>
          <w:lang w:val="ru-RU"/>
        </w:rPr>
        <w:t xml:space="preserve"> </w:t>
      </w:r>
      <w:r w:rsidRPr="00AE7CD6">
        <w:rPr>
          <w:color w:val="231F20"/>
          <w:w w:val="115"/>
          <w:lang w:val="ru-RU"/>
        </w:rPr>
        <w:t xml:space="preserve">поликультурном </w:t>
      </w:r>
      <w:r w:rsidRPr="00AE7CD6">
        <w:rPr>
          <w:color w:val="231F20"/>
          <w:spacing w:val="15"/>
          <w:w w:val="115"/>
          <w:lang w:val="ru-RU"/>
        </w:rPr>
        <w:t xml:space="preserve"> </w:t>
      </w:r>
      <w:r w:rsidRPr="00AE7CD6">
        <w:rPr>
          <w:color w:val="231F20"/>
          <w:w w:val="115"/>
          <w:lang w:val="ru-RU"/>
        </w:rPr>
        <w:t xml:space="preserve">и </w:t>
      </w:r>
      <w:r w:rsidRPr="00AE7CD6">
        <w:rPr>
          <w:color w:val="231F20"/>
          <w:spacing w:val="16"/>
          <w:w w:val="115"/>
          <w:lang w:val="ru-RU"/>
        </w:rPr>
        <w:t xml:space="preserve"> </w:t>
      </w:r>
      <w:r w:rsidRPr="00AE7CD6">
        <w:rPr>
          <w:color w:val="231F20"/>
          <w:w w:val="115"/>
          <w:lang w:val="ru-RU"/>
        </w:rPr>
        <w:t xml:space="preserve">многоконфессиональном </w:t>
      </w:r>
      <w:r w:rsidRPr="00AE7CD6">
        <w:rPr>
          <w:color w:val="231F20"/>
          <w:spacing w:val="16"/>
          <w:w w:val="115"/>
          <w:lang w:val="ru-RU"/>
        </w:rPr>
        <w:t xml:space="preserve"> </w:t>
      </w:r>
      <w:r w:rsidRPr="00AE7CD6">
        <w:rPr>
          <w:color w:val="231F20"/>
          <w:w w:val="115"/>
          <w:lang w:val="ru-RU"/>
        </w:rPr>
        <w:t xml:space="preserve">обществе, </w:t>
      </w:r>
      <w:r w:rsidRPr="00AE7CD6">
        <w:rPr>
          <w:color w:val="231F20"/>
          <w:spacing w:val="16"/>
          <w:w w:val="115"/>
          <w:lang w:val="ru-RU"/>
        </w:rPr>
        <w:t xml:space="preserve"> </w:t>
      </w:r>
      <w:r w:rsidRPr="00AE7CD6">
        <w:rPr>
          <w:color w:val="231F20"/>
          <w:w w:val="115"/>
          <w:lang w:val="ru-RU"/>
        </w:rPr>
        <w:t xml:space="preserve">понимание роли русского языка </w:t>
      </w:r>
      <w:r w:rsidRPr="00AE7CD6">
        <w:rPr>
          <w:color w:val="231F20"/>
          <w:w w:val="120"/>
          <w:lang w:val="ru-RU"/>
        </w:rPr>
        <w:t>как государственного языка Российской</w:t>
      </w:r>
      <w:r w:rsidRPr="00AE7CD6">
        <w:rPr>
          <w:color w:val="231F20"/>
          <w:spacing w:val="1"/>
          <w:w w:val="120"/>
          <w:lang w:val="ru-RU"/>
        </w:rPr>
        <w:t xml:space="preserve"> </w:t>
      </w:r>
      <w:r w:rsidRPr="00AE7CD6">
        <w:rPr>
          <w:color w:val="231F20"/>
          <w:w w:val="120"/>
          <w:lang w:val="ru-RU"/>
        </w:rPr>
        <w:t>Федерации и языка межнационального общения народов России; проявление интереса к познанию русского языка, к истории и культуре Российской Федерации, культуре своего края,</w:t>
      </w:r>
      <w:r w:rsidRPr="00AE7CD6">
        <w:rPr>
          <w:color w:val="231F20"/>
          <w:spacing w:val="-57"/>
          <w:w w:val="120"/>
          <w:lang w:val="ru-RU"/>
        </w:rPr>
        <w:t xml:space="preserve"> </w:t>
      </w:r>
      <w:r w:rsidRPr="00AE7CD6">
        <w:rPr>
          <w:color w:val="231F20"/>
          <w:w w:val="115"/>
          <w:lang w:val="ru-RU"/>
        </w:rPr>
        <w:t>народов России в контексте учебного предмета «Русский язык»;</w:t>
      </w:r>
      <w:r w:rsidRPr="00AE7CD6">
        <w:rPr>
          <w:color w:val="231F20"/>
          <w:spacing w:val="-55"/>
          <w:w w:val="115"/>
          <w:lang w:val="ru-RU"/>
        </w:rPr>
        <w:t xml:space="preserve"> </w:t>
      </w:r>
      <w:r w:rsidRPr="00AE7CD6">
        <w:rPr>
          <w:color w:val="231F20"/>
          <w:w w:val="120"/>
          <w:lang w:val="ru-RU"/>
        </w:rPr>
        <w:t>ценностное</w:t>
      </w:r>
      <w:r w:rsidRPr="00AE7CD6">
        <w:rPr>
          <w:color w:val="231F20"/>
          <w:spacing w:val="1"/>
          <w:w w:val="120"/>
          <w:lang w:val="ru-RU"/>
        </w:rPr>
        <w:t xml:space="preserve"> </w:t>
      </w:r>
      <w:r w:rsidRPr="00AE7CD6">
        <w:rPr>
          <w:color w:val="231F20"/>
          <w:w w:val="120"/>
          <w:lang w:val="ru-RU"/>
        </w:rPr>
        <w:t>отношение</w:t>
      </w:r>
      <w:r w:rsidRPr="00AE7CD6">
        <w:rPr>
          <w:color w:val="231F20"/>
          <w:spacing w:val="1"/>
          <w:w w:val="120"/>
          <w:lang w:val="ru-RU"/>
        </w:rPr>
        <w:t xml:space="preserve"> </w:t>
      </w:r>
      <w:r w:rsidRPr="00AE7CD6">
        <w:rPr>
          <w:color w:val="231F20"/>
          <w:w w:val="120"/>
          <w:lang w:val="ru-RU"/>
        </w:rPr>
        <w:t>к</w:t>
      </w:r>
      <w:r w:rsidRPr="00AE7CD6">
        <w:rPr>
          <w:color w:val="231F20"/>
          <w:spacing w:val="1"/>
          <w:w w:val="120"/>
          <w:lang w:val="ru-RU"/>
        </w:rPr>
        <w:t xml:space="preserve"> </w:t>
      </w:r>
      <w:r w:rsidRPr="00AE7CD6">
        <w:rPr>
          <w:color w:val="231F20"/>
          <w:w w:val="120"/>
          <w:lang w:val="ru-RU"/>
        </w:rPr>
        <w:t>русскому</w:t>
      </w:r>
      <w:r w:rsidRPr="00AE7CD6">
        <w:rPr>
          <w:color w:val="231F20"/>
          <w:spacing w:val="1"/>
          <w:w w:val="120"/>
          <w:lang w:val="ru-RU"/>
        </w:rPr>
        <w:t xml:space="preserve"> </w:t>
      </w:r>
      <w:r w:rsidRPr="00AE7CD6">
        <w:rPr>
          <w:color w:val="231F20"/>
          <w:w w:val="120"/>
          <w:lang w:val="ru-RU"/>
        </w:rPr>
        <w:t>языку,</w:t>
      </w:r>
      <w:r w:rsidRPr="00AE7CD6">
        <w:rPr>
          <w:color w:val="231F20"/>
          <w:spacing w:val="1"/>
          <w:w w:val="120"/>
          <w:lang w:val="ru-RU"/>
        </w:rPr>
        <w:t xml:space="preserve"> </w:t>
      </w:r>
      <w:r w:rsidRPr="00AE7CD6">
        <w:rPr>
          <w:color w:val="231F20"/>
          <w:w w:val="120"/>
          <w:lang w:val="ru-RU"/>
        </w:rPr>
        <w:t>к</w:t>
      </w:r>
      <w:r w:rsidRPr="00AE7CD6">
        <w:rPr>
          <w:color w:val="231F20"/>
          <w:spacing w:val="1"/>
          <w:w w:val="120"/>
          <w:lang w:val="ru-RU"/>
        </w:rPr>
        <w:t xml:space="preserve"> </w:t>
      </w:r>
      <w:r w:rsidRPr="00AE7CD6">
        <w:rPr>
          <w:color w:val="231F20"/>
          <w:w w:val="120"/>
          <w:lang w:val="ru-RU"/>
        </w:rPr>
        <w:t>достижениям</w:t>
      </w:r>
      <w:r w:rsidRPr="00AE7CD6">
        <w:rPr>
          <w:color w:val="231F20"/>
          <w:spacing w:val="1"/>
          <w:w w:val="120"/>
          <w:lang w:val="ru-RU"/>
        </w:rPr>
        <w:t xml:space="preserve"> </w:t>
      </w:r>
      <w:r w:rsidRPr="00AE7CD6">
        <w:rPr>
          <w:color w:val="231F20"/>
          <w:w w:val="120"/>
          <w:lang w:val="ru-RU"/>
        </w:rPr>
        <w:t>своей</w:t>
      </w:r>
      <w:r w:rsidRPr="00AE7CD6">
        <w:rPr>
          <w:color w:val="231F20"/>
          <w:spacing w:val="-14"/>
          <w:w w:val="120"/>
          <w:lang w:val="ru-RU"/>
        </w:rPr>
        <w:t xml:space="preserve"> </w:t>
      </w:r>
      <w:r w:rsidRPr="00AE7CD6">
        <w:rPr>
          <w:color w:val="231F20"/>
          <w:w w:val="120"/>
          <w:lang w:val="ru-RU"/>
        </w:rPr>
        <w:t>Родины</w:t>
      </w:r>
      <w:r w:rsidRPr="00AE7CD6">
        <w:rPr>
          <w:color w:val="231F20"/>
          <w:spacing w:val="-13"/>
          <w:w w:val="120"/>
          <w:lang w:val="ru-RU"/>
        </w:rPr>
        <w:t xml:space="preserve"> </w:t>
      </w:r>
      <w:r w:rsidRPr="00AE7CD6">
        <w:rPr>
          <w:color w:val="231F20"/>
          <w:w w:val="120"/>
          <w:lang w:val="ru-RU"/>
        </w:rPr>
        <w:t>—</w:t>
      </w:r>
      <w:r w:rsidRPr="00AE7CD6">
        <w:rPr>
          <w:color w:val="231F20"/>
          <w:spacing w:val="-13"/>
          <w:w w:val="120"/>
          <w:lang w:val="ru-RU"/>
        </w:rPr>
        <w:t xml:space="preserve"> </w:t>
      </w:r>
      <w:r w:rsidRPr="00AE7CD6">
        <w:rPr>
          <w:color w:val="231F20"/>
          <w:w w:val="120"/>
          <w:lang w:val="ru-RU"/>
        </w:rPr>
        <w:t>России,</w:t>
      </w:r>
      <w:r w:rsidRPr="00AE7CD6">
        <w:rPr>
          <w:color w:val="231F20"/>
          <w:spacing w:val="-14"/>
          <w:w w:val="120"/>
          <w:lang w:val="ru-RU"/>
        </w:rPr>
        <w:t xml:space="preserve"> </w:t>
      </w:r>
      <w:r w:rsidRPr="00AE7CD6">
        <w:rPr>
          <w:color w:val="231F20"/>
          <w:w w:val="120"/>
          <w:lang w:val="ru-RU"/>
        </w:rPr>
        <w:t>к</w:t>
      </w:r>
      <w:r w:rsidRPr="00AE7CD6">
        <w:rPr>
          <w:color w:val="231F20"/>
          <w:spacing w:val="-13"/>
          <w:w w:val="120"/>
          <w:lang w:val="ru-RU"/>
        </w:rPr>
        <w:t xml:space="preserve"> </w:t>
      </w:r>
      <w:r w:rsidRPr="00AE7CD6">
        <w:rPr>
          <w:color w:val="231F20"/>
          <w:w w:val="120"/>
          <w:lang w:val="ru-RU"/>
        </w:rPr>
        <w:t>науке,</w:t>
      </w:r>
      <w:r w:rsidRPr="00AE7CD6">
        <w:rPr>
          <w:color w:val="231F20"/>
          <w:spacing w:val="-13"/>
          <w:w w:val="120"/>
          <w:lang w:val="ru-RU"/>
        </w:rPr>
        <w:t xml:space="preserve"> </w:t>
      </w:r>
      <w:r w:rsidRPr="00AE7CD6">
        <w:rPr>
          <w:color w:val="231F20"/>
          <w:w w:val="120"/>
          <w:lang w:val="ru-RU"/>
        </w:rPr>
        <w:t>искусству,</w:t>
      </w:r>
      <w:r w:rsidRPr="00AE7CD6">
        <w:rPr>
          <w:color w:val="231F20"/>
          <w:spacing w:val="-14"/>
          <w:w w:val="120"/>
          <w:lang w:val="ru-RU"/>
        </w:rPr>
        <w:t xml:space="preserve"> </w:t>
      </w:r>
      <w:r w:rsidRPr="00AE7CD6">
        <w:rPr>
          <w:color w:val="231F20"/>
          <w:w w:val="120"/>
          <w:lang w:val="ru-RU"/>
        </w:rPr>
        <w:t>боевым</w:t>
      </w:r>
      <w:r w:rsidRPr="00AE7CD6">
        <w:rPr>
          <w:color w:val="231F20"/>
          <w:spacing w:val="-13"/>
          <w:w w:val="120"/>
          <w:lang w:val="ru-RU"/>
        </w:rPr>
        <w:t xml:space="preserve"> </w:t>
      </w:r>
      <w:r w:rsidRPr="00AE7CD6">
        <w:rPr>
          <w:color w:val="231F20"/>
          <w:w w:val="120"/>
          <w:lang w:val="ru-RU"/>
        </w:rPr>
        <w:t>подвигам</w:t>
      </w:r>
      <w:r w:rsidRPr="00AE7CD6">
        <w:rPr>
          <w:color w:val="231F20"/>
          <w:spacing w:val="-58"/>
          <w:w w:val="120"/>
          <w:lang w:val="ru-RU"/>
        </w:rPr>
        <w:t xml:space="preserve"> </w:t>
      </w:r>
      <w:r w:rsidRPr="00AE7CD6">
        <w:rPr>
          <w:color w:val="231F20"/>
          <w:w w:val="120"/>
          <w:lang w:val="ru-RU"/>
        </w:rPr>
        <w:t>и трудовым достижениям народа, в том числе отражённым в</w:t>
      </w:r>
      <w:r w:rsidRPr="00AE7CD6">
        <w:rPr>
          <w:color w:val="231F20"/>
          <w:spacing w:val="1"/>
          <w:w w:val="120"/>
          <w:lang w:val="ru-RU"/>
        </w:rPr>
        <w:t xml:space="preserve"> </w:t>
      </w:r>
      <w:r w:rsidRPr="00AE7CD6">
        <w:rPr>
          <w:color w:val="231F20"/>
          <w:w w:val="115"/>
          <w:lang w:val="ru-RU"/>
        </w:rPr>
        <w:t>художественных произведениях; уважение к символам России,</w:t>
      </w:r>
      <w:r w:rsidRPr="00AE7CD6">
        <w:rPr>
          <w:color w:val="231F20"/>
          <w:spacing w:val="1"/>
          <w:w w:val="115"/>
          <w:lang w:val="ru-RU"/>
        </w:rPr>
        <w:t xml:space="preserve"> </w:t>
      </w:r>
      <w:r w:rsidRPr="00AE7CD6">
        <w:rPr>
          <w:color w:val="231F20"/>
          <w:w w:val="120"/>
          <w:lang w:val="ru-RU"/>
        </w:rPr>
        <w:t>государственным праздникам, историческому и природному</w:t>
      </w:r>
      <w:r w:rsidRPr="00AE7CD6">
        <w:rPr>
          <w:color w:val="231F20"/>
          <w:spacing w:val="1"/>
          <w:w w:val="120"/>
          <w:lang w:val="ru-RU"/>
        </w:rPr>
        <w:t xml:space="preserve"> </w:t>
      </w:r>
      <w:r w:rsidRPr="00AE7CD6">
        <w:rPr>
          <w:color w:val="231F20"/>
          <w:w w:val="120"/>
          <w:lang w:val="ru-RU"/>
        </w:rPr>
        <w:t>наследию и памятникам, традициям разных народов, проживающих</w:t>
      </w:r>
      <w:r w:rsidRPr="00AE7CD6">
        <w:rPr>
          <w:color w:val="231F20"/>
          <w:spacing w:val="10"/>
          <w:w w:val="120"/>
          <w:lang w:val="ru-RU"/>
        </w:rPr>
        <w:t xml:space="preserve"> </w:t>
      </w:r>
      <w:r w:rsidRPr="00AE7CD6">
        <w:rPr>
          <w:color w:val="231F20"/>
          <w:w w:val="120"/>
          <w:lang w:val="ru-RU"/>
        </w:rPr>
        <w:t>в</w:t>
      </w:r>
      <w:r w:rsidRPr="00AE7CD6">
        <w:rPr>
          <w:color w:val="231F20"/>
          <w:spacing w:val="11"/>
          <w:w w:val="120"/>
          <w:lang w:val="ru-RU"/>
        </w:rPr>
        <w:t xml:space="preserve"> </w:t>
      </w:r>
      <w:r w:rsidRPr="00AE7CD6">
        <w:rPr>
          <w:color w:val="231F20"/>
          <w:w w:val="120"/>
          <w:lang w:val="ru-RU"/>
        </w:rPr>
        <w:t>родной</w:t>
      </w:r>
      <w:r w:rsidRPr="00AE7CD6">
        <w:rPr>
          <w:color w:val="231F20"/>
          <w:spacing w:val="11"/>
          <w:w w:val="120"/>
          <w:lang w:val="ru-RU"/>
        </w:rPr>
        <w:t xml:space="preserve"> </w:t>
      </w:r>
      <w:r w:rsidRPr="00AE7CD6">
        <w:rPr>
          <w:color w:val="231F20"/>
          <w:w w:val="120"/>
          <w:lang w:val="ru-RU"/>
        </w:rPr>
        <w:t>стране.</w:t>
      </w:r>
    </w:p>
    <w:p w:rsidR="00AE7CD6" w:rsidRDefault="00AE7CD6" w:rsidP="00AE7CD6">
      <w:pPr>
        <w:pStyle w:val="4"/>
        <w:spacing w:line="219" w:lineRule="exact"/>
      </w:pPr>
      <w:r>
        <w:rPr>
          <w:color w:val="231F20"/>
          <w:w w:val="125"/>
        </w:rPr>
        <w:t xml:space="preserve">Духовно-нравственного </w:t>
      </w:r>
      <w:r>
        <w:rPr>
          <w:color w:val="231F20"/>
          <w:spacing w:val="7"/>
          <w:w w:val="125"/>
        </w:rPr>
        <w:t xml:space="preserve"> </w:t>
      </w:r>
      <w:r>
        <w:rPr>
          <w:color w:val="231F20"/>
          <w:w w:val="125"/>
        </w:rPr>
        <w:t>воспитания:</w:t>
      </w:r>
    </w:p>
    <w:p w:rsidR="00AE7CD6" w:rsidRPr="00AE7CD6" w:rsidRDefault="00AE7CD6" w:rsidP="00AE7CD6">
      <w:pPr>
        <w:pStyle w:val="a3"/>
        <w:spacing w:before="6" w:line="247" w:lineRule="auto"/>
        <w:ind w:right="155"/>
        <w:rPr>
          <w:lang w:val="ru-RU"/>
        </w:rPr>
      </w:pPr>
      <w:r w:rsidRPr="00AE7CD6">
        <w:rPr>
          <w:color w:val="231F20"/>
          <w:w w:val="115"/>
          <w:lang w:val="ru-RU"/>
        </w:rPr>
        <w:t>ориентация</w:t>
      </w:r>
      <w:r w:rsidRPr="00AE7CD6">
        <w:rPr>
          <w:color w:val="231F20"/>
          <w:spacing w:val="1"/>
          <w:w w:val="115"/>
          <w:lang w:val="ru-RU"/>
        </w:rPr>
        <w:t xml:space="preserve"> </w:t>
      </w:r>
      <w:r w:rsidRPr="00AE7CD6">
        <w:rPr>
          <w:color w:val="231F20"/>
          <w:w w:val="115"/>
          <w:lang w:val="ru-RU"/>
        </w:rPr>
        <w:t>на</w:t>
      </w:r>
      <w:r w:rsidRPr="00AE7CD6">
        <w:rPr>
          <w:color w:val="231F20"/>
          <w:spacing w:val="1"/>
          <w:w w:val="115"/>
          <w:lang w:val="ru-RU"/>
        </w:rPr>
        <w:t xml:space="preserve"> </w:t>
      </w:r>
      <w:r w:rsidRPr="00AE7CD6">
        <w:rPr>
          <w:color w:val="231F20"/>
          <w:w w:val="115"/>
          <w:lang w:val="ru-RU"/>
        </w:rPr>
        <w:t>моральные</w:t>
      </w:r>
      <w:r w:rsidRPr="00AE7CD6">
        <w:rPr>
          <w:color w:val="231F20"/>
          <w:spacing w:val="1"/>
          <w:w w:val="115"/>
          <w:lang w:val="ru-RU"/>
        </w:rPr>
        <w:t xml:space="preserve"> </w:t>
      </w:r>
      <w:r w:rsidRPr="00AE7CD6">
        <w:rPr>
          <w:color w:val="231F20"/>
          <w:w w:val="115"/>
          <w:lang w:val="ru-RU"/>
        </w:rPr>
        <w:t>ценности</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нормы</w:t>
      </w:r>
      <w:r w:rsidRPr="00AE7CD6">
        <w:rPr>
          <w:color w:val="231F20"/>
          <w:spacing w:val="1"/>
          <w:w w:val="115"/>
          <w:lang w:val="ru-RU"/>
        </w:rPr>
        <w:t xml:space="preserve"> </w:t>
      </w:r>
      <w:r w:rsidRPr="00AE7CD6">
        <w:rPr>
          <w:color w:val="231F20"/>
          <w:w w:val="115"/>
          <w:lang w:val="ru-RU"/>
        </w:rPr>
        <w:t>в</w:t>
      </w:r>
      <w:r w:rsidRPr="00AE7CD6">
        <w:rPr>
          <w:color w:val="231F20"/>
          <w:spacing w:val="1"/>
          <w:w w:val="115"/>
          <w:lang w:val="ru-RU"/>
        </w:rPr>
        <w:t xml:space="preserve"> </w:t>
      </w:r>
      <w:r w:rsidRPr="00AE7CD6">
        <w:rPr>
          <w:color w:val="231F20"/>
          <w:w w:val="115"/>
          <w:lang w:val="ru-RU"/>
        </w:rPr>
        <w:t>ситуациях</w:t>
      </w:r>
      <w:r w:rsidRPr="00AE7CD6">
        <w:rPr>
          <w:color w:val="231F20"/>
          <w:spacing w:val="1"/>
          <w:w w:val="115"/>
          <w:lang w:val="ru-RU"/>
        </w:rPr>
        <w:t xml:space="preserve"> </w:t>
      </w:r>
      <w:r w:rsidRPr="00AE7CD6">
        <w:rPr>
          <w:color w:val="231F20"/>
          <w:w w:val="115"/>
          <w:lang w:val="ru-RU"/>
        </w:rPr>
        <w:t>нравственного</w:t>
      </w:r>
      <w:r w:rsidRPr="00AE7CD6">
        <w:rPr>
          <w:color w:val="231F20"/>
          <w:spacing w:val="45"/>
          <w:w w:val="115"/>
          <w:lang w:val="ru-RU"/>
        </w:rPr>
        <w:t xml:space="preserve"> </w:t>
      </w:r>
      <w:r w:rsidRPr="00AE7CD6">
        <w:rPr>
          <w:color w:val="231F20"/>
          <w:w w:val="115"/>
          <w:lang w:val="ru-RU"/>
        </w:rPr>
        <w:t>выбора;</w:t>
      </w:r>
      <w:r w:rsidRPr="00AE7CD6">
        <w:rPr>
          <w:color w:val="231F20"/>
          <w:spacing w:val="46"/>
          <w:w w:val="115"/>
          <w:lang w:val="ru-RU"/>
        </w:rPr>
        <w:t xml:space="preserve"> </w:t>
      </w:r>
      <w:r w:rsidRPr="00AE7CD6">
        <w:rPr>
          <w:color w:val="231F20"/>
          <w:w w:val="115"/>
          <w:lang w:val="ru-RU"/>
        </w:rPr>
        <w:t>готовность</w:t>
      </w:r>
      <w:r w:rsidRPr="00AE7CD6">
        <w:rPr>
          <w:color w:val="231F20"/>
          <w:spacing w:val="45"/>
          <w:w w:val="115"/>
          <w:lang w:val="ru-RU"/>
        </w:rPr>
        <w:t xml:space="preserve"> </w:t>
      </w:r>
      <w:r w:rsidRPr="00AE7CD6">
        <w:rPr>
          <w:color w:val="231F20"/>
          <w:w w:val="115"/>
          <w:lang w:val="ru-RU"/>
        </w:rPr>
        <w:t>оценивать</w:t>
      </w:r>
      <w:r w:rsidRPr="00AE7CD6">
        <w:rPr>
          <w:color w:val="231F20"/>
          <w:spacing w:val="46"/>
          <w:w w:val="115"/>
          <w:lang w:val="ru-RU"/>
        </w:rPr>
        <w:t xml:space="preserve"> </w:t>
      </w:r>
      <w:r w:rsidRPr="00AE7CD6">
        <w:rPr>
          <w:color w:val="231F20"/>
          <w:w w:val="115"/>
          <w:lang w:val="ru-RU"/>
        </w:rPr>
        <w:t>своё</w:t>
      </w:r>
      <w:r w:rsidRPr="00AE7CD6">
        <w:rPr>
          <w:color w:val="231F20"/>
          <w:spacing w:val="45"/>
          <w:w w:val="115"/>
          <w:lang w:val="ru-RU"/>
        </w:rPr>
        <w:t xml:space="preserve"> </w:t>
      </w:r>
      <w:r w:rsidRPr="00AE7CD6">
        <w:rPr>
          <w:color w:val="231F20"/>
          <w:w w:val="115"/>
          <w:lang w:val="ru-RU"/>
        </w:rPr>
        <w:t>поведение,</w:t>
      </w:r>
      <w:r w:rsidRPr="00AE7CD6">
        <w:rPr>
          <w:color w:val="231F20"/>
          <w:spacing w:val="-55"/>
          <w:w w:val="115"/>
          <w:lang w:val="ru-RU"/>
        </w:rPr>
        <w:t xml:space="preserve"> </w:t>
      </w:r>
      <w:r w:rsidRPr="00AE7CD6">
        <w:rPr>
          <w:color w:val="231F20"/>
          <w:w w:val="115"/>
          <w:lang w:val="ru-RU"/>
        </w:rPr>
        <w:t>в том числе речевое, и поступки, а также поведение и поступки</w:t>
      </w:r>
      <w:r w:rsidRPr="00AE7CD6">
        <w:rPr>
          <w:color w:val="231F20"/>
          <w:spacing w:val="1"/>
          <w:w w:val="115"/>
          <w:lang w:val="ru-RU"/>
        </w:rPr>
        <w:t xml:space="preserve"> </w:t>
      </w:r>
      <w:r w:rsidRPr="00AE7CD6">
        <w:rPr>
          <w:color w:val="231F20"/>
          <w:w w:val="115"/>
          <w:lang w:val="ru-RU"/>
        </w:rPr>
        <w:t xml:space="preserve">других </w:t>
      </w:r>
      <w:r w:rsidRPr="00AE7CD6">
        <w:rPr>
          <w:color w:val="231F20"/>
          <w:w w:val="115"/>
          <w:lang w:val="ru-RU"/>
        </w:rPr>
        <w:lastRenderedPageBreak/>
        <w:t>людей с позиции нравственных и правовых норм с учётом</w:t>
      </w:r>
      <w:r w:rsidRPr="00AE7CD6">
        <w:rPr>
          <w:color w:val="231F20"/>
          <w:spacing w:val="1"/>
          <w:w w:val="115"/>
          <w:lang w:val="ru-RU"/>
        </w:rPr>
        <w:t xml:space="preserve"> </w:t>
      </w:r>
      <w:r w:rsidRPr="00AE7CD6">
        <w:rPr>
          <w:color w:val="231F20"/>
          <w:w w:val="115"/>
          <w:lang w:val="ru-RU"/>
        </w:rPr>
        <w:t>осознания</w:t>
      </w:r>
      <w:r w:rsidRPr="00AE7CD6">
        <w:rPr>
          <w:color w:val="231F20"/>
          <w:spacing w:val="1"/>
          <w:w w:val="115"/>
          <w:lang w:val="ru-RU"/>
        </w:rPr>
        <w:t xml:space="preserve"> </w:t>
      </w:r>
      <w:r w:rsidRPr="00AE7CD6">
        <w:rPr>
          <w:color w:val="231F20"/>
          <w:w w:val="115"/>
          <w:lang w:val="ru-RU"/>
        </w:rPr>
        <w:t>последствий</w:t>
      </w:r>
      <w:r w:rsidRPr="00AE7CD6">
        <w:rPr>
          <w:color w:val="231F20"/>
          <w:spacing w:val="1"/>
          <w:w w:val="115"/>
          <w:lang w:val="ru-RU"/>
        </w:rPr>
        <w:t xml:space="preserve"> </w:t>
      </w:r>
      <w:r w:rsidRPr="00AE7CD6">
        <w:rPr>
          <w:color w:val="231F20"/>
          <w:w w:val="115"/>
          <w:lang w:val="ru-RU"/>
        </w:rPr>
        <w:t>поступков;</w:t>
      </w:r>
      <w:r w:rsidRPr="00AE7CD6">
        <w:rPr>
          <w:color w:val="231F20"/>
          <w:spacing w:val="1"/>
          <w:w w:val="115"/>
          <w:lang w:val="ru-RU"/>
        </w:rPr>
        <w:t xml:space="preserve"> </w:t>
      </w:r>
      <w:r w:rsidRPr="00AE7CD6">
        <w:rPr>
          <w:color w:val="231F20"/>
          <w:w w:val="115"/>
          <w:lang w:val="ru-RU"/>
        </w:rPr>
        <w:t>активное</w:t>
      </w:r>
      <w:r w:rsidRPr="00AE7CD6">
        <w:rPr>
          <w:color w:val="231F20"/>
          <w:spacing w:val="1"/>
          <w:w w:val="115"/>
          <w:lang w:val="ru-RU"/>
        </w:rPr>
        <w:t xml:space="preserve"> </w:t>
      </w:r>
      <w:r w:rsidRPr="00AE7CD6">
        <w:rPr>
          <w:color w:val="231F20"/>
          <w:w w:val="115"/>
          <w:lang w:val="ru-RU"/>
        </w:rPr>
        <w:t>неприятие</w:t>
      </w:r>
      <w:r w:rsidRPr="00AE7CD6">
        <w:rPr>
          <w:color w:val="231F20"/>
          <w:spacing w:val="1"/>
          <w:w w:val="115"/>
          <w:lang w:val="ru-RU"/>
        </w:rPr>
        <w:t xml:space="preserve"> </w:t>
      </w:r>
      <w:r w:rsidRPr="00AE7CD6">
        <w:rPr>
          <w:color w:val="231F20"/>
          <w:w w:val="115"/>
          <w:lang w:val="ru-RU"/>
        </w:rPr>
        <w:t>асоциальных</w:t>
      </w:r>
      <w:r w:rsidRPr="00AE7CD6">
        <w:rPr>
          <w:color w:val="231F20"/>
          <w:spacing w:val="24"/>
          <w:w w:val="115"/>
          <w:lang w:val="ru-RU"/>
        </w:rPr>
        <w:t xml:space="preserve"> </w:t>
      </w:r>
      <w:r w:rsidRPr="00AE7CD6">
        <w:rPr>
          <w:color w:val="231F20"/>
          <w:w w:val="115"/>
          <w:lang w:val="ru-RU"/>
        </w:rPr>
        <w:t xml:space="preserve">поступков; </w:t>
      </w:r>
      <w:r w:rsidRPr="00AE7CD6">
        <w:rPr>
          <w:color w:val="231F20"/>
          <w:spacing w:val="22"/>
          <w:w w:val="115"/>
          <w:lang w:val="ru-RU"/>
        </w:rPr>
        <w:t xml:space="preserve"> </w:t>
      </w:r>
      <w:r w:rsidRPr="00AE7CD6">
        <w:rPr>
          <w:color w:val="231F20"/>
          <w:w w:val="115"/>
          <w:lang w:val="ru-RU"/>
        </w:rPr>
        <w:t xml:space="preserve">свобода </w:t>
      </w:r>
      <w:r w:rsidRPr="00AE7CD6">
        <w:rPr>
          <w:color w:val="231F20"/>
          <w:spacing w:val="25"/>
          <w:w w:val="115"/>
          <w:lang w:val="ru-RU"/>
        </w:rPr>
        <w:t xml:space="preserve"> </w:t>
      </w:r>
      <w:r w:rsidRPr="00AE7CD6">
        <w:rPr>
          <w:color w:val="231F20"/>
          <w:w w:val="115"/>
          <w:lang w:val="ru-RU"/>
        </w:rPr>
        <w:t xml:space="preserve">и </w:t>
      </w:r>
      <w:r w:rsidRPr="00AE7CD6">
        <w:rPr>
          <w:color w:val="231F20"/>
          <w:spacing w:val="23"/>
          <w:w w:val="115"/>
          <w:lang w:val="ru-RU"/>
        </w:rPr>
        <w:t xml:space="preserve"> </w:t>
      </w:r>
      <w:r w:rsidRPr="00AE7CD6">
        <w:rPr>
          <w:color w:val="231F20"/>
          <w:w w:val="115"/>
          <w:lang w:val="ru-RU"/>
        </w:rPr>
        <w:t>ответственность личности</w:t>
      </w:r>
      <w:r w:rsidRPr="00AE7CD6">
        <w:rPr>
          <w:color w:val="231F20"/>
          <w:spacing w:val="-56"/>
          <w:w w:val="115"/>
          <w:lang w:val="ru-RU"/>
        </w:rPr>
        <w:t xml:space="preserve"> </w:t>
      </w:r>
      <w:r w:rsidRPr="00AE7CD6">
        <w:rPr>
          <w:color w:val="231F20"/>
          <w:w w:val="115"/>
          <w:lang w:val="ru-RU"/>
        </w:rPr>
        <w:t>в</w:t>
      </w:r>
      <w:r w:rsidRPr="00AE7CD6">
        <w:rPr>
          <w:color w:val="231F20"/>
          <w:spacing w:val="25"/>
          <w:w w:val="115"/>
          <w:lang w:val="ru-RU"/>
        </w:rPr>
        <w:t xml:space="preserve"> </w:t>
      </w:r>
      <w:r w:rsidRPr="00AE7CD6">
        <w:rPr>
          <w:color w:val="231F20"/>
          <w:w w:val="115"/>
          <w:lang w:val="ru-RU"/>
        </w:rPr>
        <w:t>условиях</w:t>
      </w:r>
      <w:r w:rsidRPr="00AE7CD6">
        <w:rPr>
          <w:color w:val="231F20"/>
          <w:spacing w:val="26"/>
          <w:w w:val="115"/>
          <w:lang w:val="ru-RU"/>
        </w:rPr>
        <w:t xml:space="preserve"> </w:t>
      </w:r>
      <w:r w:rsidRPr="00AE7CD6">
        <w:rPr>
          <w:color w:val="231F20"/>
          <w:w w:val="115"/>
          <w:lang w:val="ru-RU"/>
        </w:rPr>
        <w:t>индивидуального</w:t>
      </w:r>
      <w:r w:rsidRPr="00AE7CD6">
        <w:rPr>
          <w:color w:val="231F20"/>
          <w:spacing w:val="26"/>
          <w:w w:val="115"/>
          <w:lang w:val="ru-RU"/>
        </w:rPr>
        <w:t xml:space="preserve"> </w:t>
      </w:r>
      <w:r w:rsidRPr="00AE7CD6">
        <w:rPr>
          <w:color w:val="231F20"/>
          <w:w w:val="115"/>
          <w:lang w:val="ru-RU"/>
        </w:rPr>
        <w:t>и</w:t>
      </w:r>
      <w:r w:rsidRPr="00AE7CD6">
        <w:rPr>
          <w:color w:val="231F20"/>
          <w:spacing w:val="26"/>
          <w:w w:val="115"/>
          <w:lang w:val="ru-RU"/>
        </w:rPr>
        <w:t xml:space="preserve"> </w:t>
      </w:r>
      <w:r w:rsidRPr="00AE7CD6">
        <w:rPr>
          <w:color w:val="231F20"/>
          <w:w w:val="115"/>
          <w:lang w:val="ru-RU"/>
        </w:rPr>
        <w:t>общественного</w:t>
      </w:r>
      <w:r w:rsidRPr="00AE7CD6">
        <w:rPr>
          <w:color w:val="231F20"/>
          <w:spacing w:val="26"/>
          <w:w w:val="115"/>
          <w:lang w:val="ru-RU"/>
        </w:rPr>
        <w:t xml:space="preserve"> </w:t>
      </w:r>
      <w:r w:rsidRPr="00AE7CD6">
        <w:rPr>
          <w:color w:val="231F20"/>
          <w:w w:val="115"/>
          <w:lang w:val="ru-RU"/>
        </w:rPr>
        <w:t>пространства.</w:t>
      </w:r>
    </w:p>
    <w:p w:rsidR="00AE7CD6" w:rsidRDefault="00AE7CD6" w:rsidP="00AE7CD6">
      <w:pPr>
        <w:pStyle w:val="4"/>
        <w:spacing w:line="224" w:lineRule="exact"/>
      </w:pPr>
      <w:r>
        <w:rPr>
          <w:color w:val="231F20"/>
          <w:w w:val="125"/>
        </w:rPr>
        <w:t>Эстетического</w:t>
      </w:r>
      <w:r>
        <w:rPr>
          <w:color w:val="231F20"/>
          <w:spacing w:val="23"/>
          <w:w w:val="125"/>
        </w:rPr>
        <w:t xml:space="preserve"> </w:t>
      </w:r>
      <w:r>
        <w:rPr>
          <w:color w:val="231F20"/>
          <w:w w:val="125"/>
        </w:rPr>
        <w:t>воспитания:</w:t>
      </w:r>
    </w:p>
    <w:p w:rsidR="00AE7CD6" w:rsidRPr="00AE7CD6" w:rsidRDefault="00AE7CD6" w:rsidP="00AE7CD6">
      <w:pPr>
        <w:pStyle w:val="a3"/>
        <w:spacing w:before="6" w:line="247" w:lineRule="auto"/>
        <w:rPr>
          <w:lang w:val="ru-RU"/>
        </w:rPr>
      </w:pPr>
      <w:r w:rsidRPr="00AE7CD6">
        <w:rPr>
          <w:color w:val="231F20"/>
          <w:w w:val="120"/>
          <w:lang w:val="ru-RU"/>
        </w:rPr>
        <w:t>восприимчивость к разным видам искусства, традициям и</w:t>
      </w:r>
      <w:r w:rsidRPr="00AE7CD6">
        <w:rPr>
          <w:color w:val="231F20"/>
          <w:spacing w:val="1"/>
          <w:w w:val="120"/>
          <w:lang w:val="ru-RU"/>
        </w:rPr>
        <w:t xml:space="preserve"> </w:t>
      </w:r>
      <w:r w:rsidRPr="00AE7CD6">
        <w:rPr>
          <w:color w:val="231F20"/>
          <w:w w:val="120"/>
          <w:lang w:val="ru-RU"/>
        </w:rPr>
        <w:t>творчеству своего и других народов; понимание эмоциональ</w:t>
      </w:r>
      <w:r w:rsidRPr="00AE7CD6">
        <w:rPr>
          <w:color w:val="231F20"/>
          <w:w w:val="115"/>
          <w:lang w:val="ru-RU"/>
        </w:rPr>
        <w:t>ного воздействия искусства; осознание важности художествен</w:t>
      </w:r>
      <w:r w:rsidRPr="00AE7CD6">
        <w:rPr>
          <w:color w:val="231F20"/>
          <w:w w:val="120"/>
          <w:lang w:val="ru-RU"/>
        </w:rPr>
        <w:t>ной культуры как средства коммуникации и самовыражения;</w:t>
      </w:r>
      <w:r w:rsidRPr="00AE7CD6">
        <w:rPr>
          <w:color w:val="231F20"/>
          <w:spacing w:val="1"/>
          <w:w w:val="120"/>
          <w:lang w:val="ru-RU"/>
        </w:rPr>
        <w:t xml:space="preserve"> </w:t>
      </w:r>
      <w:r w:rsidRPr="00AE7CD6">
        <w:rPr>
          <w:color w:val="231F20"/>
          <w:w w:val="120"/>
          <w:lang w:val="ru-RU"/>
        </w:rPr>
        <w:t>осознание важности русского языка как средства коммуникации и самовыражения; понимание ценности отечественного и</w:t>
      </w:r>
      <w:r w:rsidRPr="00AE7CD6">
        <w:rPr>
          <w:color w:val="231F20"/>
          <w:spacing w:val="-58"/>
          <w:w w:val="120"/>
          <w:lang w:val="ru-RU"/>
        </w:rPr>
        <w:t xml:space="preserve"> </w:t>
      </w:r>
      <w:r w:rsidRPr="00AE7CD6">
        <w:rPr>
          <w:color w:val="231F20"/>
          <w:w w:val="120"/>
          <w:lang w:val="ru-RU"/>
        </w:rPr>
        <w:t>мирового</w:t>
      </w:r>
      <w:r w:rsidRPr="00AE7CD6">
        <w:rPr>
          <w:color w:val="231F20"/>
          <w:spacing w:val="-6"/>
          <w:w w:val="120"/>
          <w:lang w:val="ru-RU"/>
        </w:rPr>
        <w:t xml:space="preserve"> </w:t>
      </w:r>
      <w:r w:rsidRPr="00AE7CD6">
        <w:rPr>
          <w:color w:val="231F20"/>
          <w:w w:val="120"/>
          <w:lang w:val="ru-RU"/>
        </w:rPr>
        <w:t>искусства,</w:t>
      </w:r>
      <w:r w:rsidRPr="00AE7CD6">
        <w:rPr>
          <w:color w:val="231F20"/>
          <w:spacing w:val="-5"/>
          <w:w w:val="120"/>
          <w:lang w:val="ru-RU"/>
        </w:rPr>
        <w:t xml:space="preserve"> </w:t>
      </w:r>
      <w:r w:rsidRPr="00AE7CD6">
        <w:rPr>
          <w:color w:val="231F20"/>
          <w:w w:val="120"/>
          <w:lang w:val="ru-RU"/>
        </w:rPr>
        <w:t>роли</w:t>
      </w:r>
      <w:r w:rsidRPr="00AE7CD6">
        <w:rPr>
          <w:color w:val="231F20"/>
          <w:spacing w:val="-5"/>
          <w:w w:val="120"/>
          <w:lang w:val="ru-RU"/>
        </w:rPr>
        <w:t xml:space="preserve"> </w:t>
      </w:r>
      <w:r w:rsidRPr="00AE7CD6">
        <w:rPr>
          <w:color w:val="231F20"/>
          <w:w w:val="120"/>
          <w:lang w:val="ru-RU"/>
        </w:rPr>
        <w:t>этнических</w:t>
      </w:r>
      <w:r w:rsidRPr="00AE7CD6">
        <w:rPr>
          <w:color w:val="231F20"/>
          <w:spacing w:val="-5"/>
          <w:w w:val="120"/>
          <w:lang w:val="ru-RU"/>
        </w:rPr>
        <w:t xml:space="preserve"> </w:t>
      </w:r>
      <w:r w:rsidRPr="00AE7CD6">
        <w:rPr>
          <w:color w:val="231F20"/>
          <w:w w:val="120"/>
          <w:lang w:val="ru-RU"/>
        </w:rPr>
        <w:t>культурных</w:t>
      </w:r>
      <w:r w:rsidRPr="00AE7CD6">
        <w:rPr>
          <w:color w:val="231F20"/>
          <w:spacing w:val="-5"/>
          <w:w w:val="120"/>
          <w:lang w:val="ru-RU"/>
        </w:rPr>
        <w:t xml:space="preserve"> </w:t>
      </w:r>
      <w:r w:rsidRPr="00AE7CD6">
        <w:rPr>
          <w:color w:val="231F20"/>
          <w:w w:val="120"/>
          <w:lang w:val="ru-RU"/>
        </w:rPr>
        <w:t>традиций</w:t>
      </w:r>
      <w:r w:rsidRPr="00AE7CD6">
        <w:rPr>
          <w:color w:val="231F20"/>
          <w:spacing w:val="-5"/>
          <w:w w:val="120"/>
          <w:lang w:val="ru-RU"/>
        </w:rPr>
        <w:t xml:space="preserve"> </w:t>
      </w:r>
      <w:r w:rsidRPr="00AE7CD6">
        <w:rPr>
          <w:color w:val="231F20"/>
          <w:w w:val="120"/>
          <w:lang w:val="ru-RU"/>
        </w:rPr>
        <w:t>и</w:t>
      </w:r>
      <w:r w:rsidRPr="00AE7CD6">
        <w:rPr>
          <w:color w:val="231F20"/>
          <w:spacing w:val="-57"/>
          <w:w w:val="120"/>
          <w:lang w:val="ru-RU"/>
        </w:rPr>
        <w:t xml:space="preserve"> </w:t>
      </w:r>
      <w:r w:rsidRPr="00AE7CD6">
        <w:rPr>
          <w:color w:val="231F20"/>
          <w:spacing w:val="-1"/>
          <w:w w:val="120"/>
          <w:lang w:val="ru-RU"/>
        </w:rPr>
        <w:t>народного</w:t>
      </w:r>
      <w:r w:rsidRPr="00AE7CD6">
        <w:rPr>
          <w:color w:val="231F20"/>
          <w:spacing w:val="-14"/>
          <w:w w:val="120"/>
          <w:lang w:val="ru-RU"/>
        </w:rPr>
        <w:t xml:space="preserve"> </w:t>
      </w:r>
      <w:r w:rsidRPr="00AE7CD6">
        <w:rPr>
          <w:color w:val="231F20"/>
          <w:spacing w:val="-1"/>
          <w:w w:val="120"/>
          <w:lang w:val="ru-RU"/>
        </w:rPr>
        <w:t>творчества;</w:t>
      </w:r>
      <w:r w:rsidRPr="00AE7CD6">
        <w:rPr>
          <w:color w:val="231F20"/>
          <w:spacing w:val="-14"/>
          <w:w w:val="120"/>
          <w:lang w:val="ru-RU"/>
        </w:rPr>
        <w:t xml:space="preserve"> </w:t>
      </w:r>
      <w:r w:rsidRPr="00AE7CD6">
        <w:rPr>
          <w:color w:val="231F20"/>
          <w:w w:val="120"/>
          <w:lang w:val="ru-RU"/>
        </w:rPr>
        <w:t>стремление</w:t>
      </w:r>
      <w:r w:rsidRPr="00AE7CD6">
        <w:rPr>
          <w:color w:val="231F20"/>
          <w:spacing w:val="-13"/>
          <w:w w:val="120"/>
          <w:lang w:val="ru-RU"/>
        </w:rPr>
        <w:t xml:space="preserve"> </w:t>
      </w:r>
      <w:r w:rsidRPr="00AE7CD6">
        <w:rPr>
          <w:color w:val="231F20"/>
          <w:w w:val="120"/>
          <w:lang w:val="ru-RU"/>
        </w:rPr>
        <w:t>к</w:t>
      </w:r>
      <w:r w:rsidRPr="00AE7CD6">
        <w:rPr>
          <w:color w:val="231F20"/>
          <w:spacing w:val="-14"/>
          <w:w w:val="120"/>
          <w:lang w:val="ru-RU"/>
        </w:rPr>
        <w:t xml:space="preserve"> </w:t>
      </w:r>
      <w:r w:rsidRPr="00AE7CD6">
        <w:rPr>
          <w:color w:val="231F20"/>
          <w:w w:val="120"/>
          <w:lang w:val="ru-RU"/>
        </w:rPr>
        <w:t>самовыражению</w:t>
      </w:r>
      <w:r w:rsidRPr="00AE7CD6">
        <w:rPr>
          <w:color w:val="231F20"/>
          <w:spacing w:val="-13"/>
          <w:w w:val="120"/>
          <w:lang w:val="ru-RU"/>
        </w:rPr>
        <w:t xml:space="preserve"> </w:t>
      </w:r>
      <w:r w:rsidRPr="00AE7CD6">
        <w:rPr>
          <w:color w:val="231F20"/>
          <w:w w:val="120"/>
          <w:lang w:val="ru-RU"/>
        </w:rPr>
        <w:t>в</w:t>
      </w:r>
      <w:r w:rsidRPr="00AE7CD6">
        <w:rPr>
          <w:color w:val="231F20"/>
          <w:spacing w:val="-14"/>
          <w:w w:val="120"/>
          <w:lang w:val="ru-RU"/>
        </w:rPr>
        <w:t xml:space="preserve"> </w:t>
      </w:r>
      <w:r w:rsidRPr="00AE7CD6">
        <w:rPr>
          <w:color w:val="231F20"/>
          <w:w w:val="120"/>
          <w:lang w:val="ru-RU"/>
        </w:rPr>
        <w:t>разных</w:t>
      </w:r>
      <w:r w:rsidRPr="00AE7CD6">
        <w:rPr>
          <w:color w:val="231F20"/>
          <w:spacing w:val="-57"/>
          <w:w w:val="120"/>
          <w:lang w:val="ru-RU"/>
        </w:rPr>
        <w:t xml:space="preserve"> </w:t>
      </w:r>
      <w:r w:rsidRPr="00AE7CD6">
        <w:rPr>
          <w:color w:val="231F20"/>
          <w:w w:val="120"/>
          <w:lang w:val="ru-RU"/>
        </w:rPr>
        <w:t>видах</w:t>
      </w:r>
      <w:r w:rsidRPr="00AE7CD6">
        <w:rPr>
          <w:color w:val="231F20"/>
          <w:spacing w:val="10"/>
          <w:w w:val="120"/>
          <w:lang w:val="ru-RU"/>
        </w:rPr>
        <w:t xml:space="preserve"> </w:t>
      </w:r>
      <w:r w:rsidRPr="00AE7CD6">
        <w:rPr>
          <w:color w:val="231F20"/>
          <w:w w:val="120"/>
          <w:lang w:val="ru-RU"/>
        </w:rPr>
        <w:t>искусства.</w:t>
      </w:r>
    </w:p>
    <w:p w:rsidR="00AE7CD6" w:rsidRDefault="00AE7CD6" w:rsidP="00AE7CD6">
      <w:pPr>
        <w:pStyle w:val="4"/>
        <w:spacing w:line="247" w:lineRule="auto"/>
        <w:ind w:left="157" w:right="155" w:firstLine="226"/>
      </w:pPr>
      <w:r>
        <w:rPr>
          <w:color w:val="231F20"/>
          <w:w w:val="130"/>
        </w:rPr>
        <w:t>Физического воспитания, формирования культуры</w:t>
      </w:r>
      <w:r>
        <w:rPr>
          <w:color w:val="231F20"/>
          <w:spacing w:val="1"/>
          <w:w w:val="130"/>
        </w:rPr>
        <w:t xml:space="preserve"> </w:t>
      </w:r>
      <w:r>
        <w:rPr>
          <w:color w:val="231F20"/>
          <w:w w:val="130"/>
        </w:rPr>
        <w:t>здоровья</w:t>
      </w:r>
      <w:r>
        <w:rPr>
          <w:color w:val="231F20"/>
          <w:spacing w:val="11"/>
          <w:w w:val="130"/>
        </w:rPr>
        <w:t xml:space="preserve"> </w:t>
      </w:r>
      <w:r>
        <w:rPr>
          <w:color w:val="231F20"/>
          <w:w w:val="130"/>
        </w:rPr>
        <w:t>и</w:t>
      </w:r>
      <w:r>
        <w:rPr>
          <w:color w:val="231F20"/>
          <w:spacing w:val="12"/>
          <w:w w:val="130"/>
        </w:rPr>
        <w:t xml:space="preserve"> </w:t>
      </w:r>
      <w:r>
        <w:rPr>
          <w:color w:val="231F20"/>
          <w:w w:val="130"/>
        </w:rPr>
        <w:t>эмоционального</w:t>
      </w:r>
      <w:r>
        <w:rPr>
          <w:color w:val="231F20"/>
          <w:spacing w:val="12"/>
          <w:w w:val="130"/>
        </w:rPr>
        <w:t xml:space="preserve"> </w:t>
      </w:r>
      <w:r>
        <w:rPr>
          <w:color w:val="231F20"/>
          <w:w w:val="130"/>
        </w:rPr>
        <w:t>благополучия:</w:t>
      </w:r>
    </w:p>
    <w:p w:rsidR="00AE7CD6" w:rsidRPr="00AE7CD6" w:rsidRDefault="00AE7CD6" w:rsidP="00AE7CD6">
      <w:pPr>
        <w:pStyle w:val="a3"/>
        <w:spacing w:line="247" w:lineRule="auto"/>
        <w:rPr>
          <w:lang w:val="ru-RU"/>
        </w:rPr>
      </w:pPr>
      <w:r w:rsidRPr="00AE7CD6">
        <w:rPr>
          <w:color w:val="231F20"/>
          <w:w w:val="115"/>
          <w:lang w:val="ru-RU"/>
        </w:rPr>
        <w:t>осознание ценности жизни с опорой на собственный жизненный и читательский опыт; ответственное отношение к своему</w:t>
      </w:r>
      <w:r w:rsidRPr="00AE7CD6">
        <w:rPr>
          <w:color w:val="231F20"/>
          <w:spacing w:val="1"/>
          <w:w w:val="115"/>
          <w:lang w:val="ru-RU"/>
        </w:rPr>
        <w:t xml:space="preserve"> </w:t>
      </w:r>
      <w:r w:rsidRPr="00AE7CD6">
        <w:rPr>
          <w:color w:val="231F20"/>
          <w:w w:val="115"/>
          <w:lang w:val="ru-RU"/>
        </w:rPr>
        <w:t>здоровью и установка на здоровый образ жизни (здоровое питание, соблюдение гигиенических правил, сбалансированный режим</w:t>
      </w:r>
      <w:r w:rsidRPr="00AE7CD6">
        <w:rPr>
          <w:color w:val="231F20"/>
          <w:spacing w:val="1"/>
          <w:w w:val="115"/>
          <w:lang w:val="ru-RU"/>
        </w:rPr>
        <w:t xml:space="preserve"> </w:t>
      </w:r>
      <w:r w:rsidRPr="00AE7CD6">
        <w:rPr>
          <w:color w:val="231F20"/>
          <w:w w:val="115"/>
          <w:lang w:val="ru-RU"/>
        </w:rPr>
        <w:t>занятий</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отдыха,</w:t>
      </w:r>
      <w:r w:rsidRPr="00AE7CD6">
        <w:rPr>
          <w:color w:val="231F20"/>
          <w:spacing w:val="1"/>
          <w:w w:val="115"/>
          <w:lang w:val="ru-RU"/>
        </w:rPr>
        <w:t xml:space="preserve"> </w:t>
      </w:r>
      <w:r w:rsidRPr="00AE7CD6">
        <w:rPr>
          <w:color w:val="231F20"/>
          <w:w w:val="115"/>
          <w:lang w:val="ru-RU"/>
        </w:rPr>
        <w:t>регулярная</w:t>
      </w:r>
      <w:r w:rsidRPr="00AE7CD6">
        <w:rPr>
          <w:color w:val="231F20"/>
          <w:spacing w:val="1"/>
          <w:w w:val="115"/>
          <w:lang w:val="ru-RU"/>
        </w:rPr>
        <w:t xml:space="preserve"> </w:t>
      </w:r>
      <w:r w:rsidRPr="00AE7CD6">
        <w:rPr>
          <w:color w:val="231F20"/>
          <w:w w:val="115"/>
          <w:lang w:val="ru-RU"/>
        </w:rPr>
        <w:t>физическая</w:t>
      </w:r>
      <w:r w:rsidRPr="00AE7CD6">
        <w:rPr>
          <w:color w:val="231F20"/>
          <w:spacing w:val="1"/>
          <w:w w:val="115"/>
          <w:lang w:val="ru-RU"/>
        </w:rPr>
        <w:t xml:space="preserve"> </w:t>
      </w:r>
      <w:r w:rsidRPr="00AE7CD6">
        <w:rPr>
          <w:color w:val="231F20"/>
          <w:w w:val="115"/>
          <w:lang w:val="ru-RU"/>
        </w:rPr>
        <w:t>активность);</w:t>
      </w:r>
      <w:r w:rsidRPr="00AE7CD6">
        <w:rPr>
          <w:color w:val="231F20"/>
          <w:spacing w:val="1"/>
          <w:w w:val="115"/>
          <w:lang w:val="ru-RU"/>
        </w:rPr>
        <w:t xml:space="preserve"> </w:t>
      </w:r>
      <w:r w:rsidRPr="00AE7CD6">
        <w:rPr>
          <w:color w:val="231F20"/>
          <w:w w:val="115"/>
          <w:lang w:val="ru-RU"/>
        </w:rPr>
        <w:t>осознание</w:t>
      </w:r>
      <w:r w:rsidRPr="00AE7CD6">
        <w:rPr>
          <w:color w:val="231F20"/>
          <w:spacing w:val="-21"/>
          <w:w w:val="115"/>
          <w:lang w:val="ru-RU"/>
        </w:rPr>
        <w:t xml:space="preserve"> </w:t>
      </w:r>
      <w:r w:rsidRPr="00AE7CD6">
        <w:rPr>
          <w:color w:val="231F20"/>
          <w:w w:val="115"/>
          <w:lang w:val="ru-RU"/>
        </w:rPr>
        <w:t>последствий</w:t>
      </w:r>
      <w:r w:rsidRPr="00AE7CD6">
        <w:rPr>
          <w:color w:val="231F20"/>
          <w:spacing w:val="-20"/>
          <w:w w:val="115"/>
          <w:lang w:val="ru-RU"/>
        </w:rPr>
        <w:t xml:space="preserve"> </w:t>
      </w:r>
      <w:r w:rsidRPr="00AE7CD6">
        <w:rPr>
          <w:color w:val="231F20"/>
          <w:w w:val="115"/>
          <w:lang w:val="ru-RU"/>
        </w:rPr>
        <w:t>и</w:t>
      </w:r>
      <w:r w:rsidRPr="00AE7CD6">
        <w:rPr>
          <w:color w:val="231F20"/>
          <w:spacing w:val="-20"/>
          <w:w w:val="115"/>
          <w:lang w:val="ru-RU"/>
        </w:rPr>
        <w:t xml:space="preserve"> </w:t>
      </w:r>
      <w:r w:rsidRPr="00AE7CD6">
        <w:rPr>
          <w:color w:val="231F20"/>
          <w:w w:val="115"/>
          <w:lang w:val="ru-RU"/>
        </w:rPr>
        <w:t>неприятие</w:t>
      </w:r>
      <w:r w:rsidRPr="00AE7CD6">
        <w:rPr>
          <w:color w:val="231F20"/>
          <w:spacing w:val="-20"/>
          <w:w w:val="115"/>
          <w:lang w:val="ru-RU"/>
        </w:rPr>
        <w:t xml:space="preserve"> </w:t>
      </w:r>
      <w:r w:rsidRPr="00AE7CD6">
        <w:rPr>
          <w:color w:val="231F20"/>
          <w:w w:val="115"/>
          <w:lang w:val="ru-RU"/>
        </w:rPr>
        <w:t>вредных</w:t>
      </w:r>
      <w:r w:rsidRPr="00AE7CD6">
        <w:rPr>
          <w:color w:val="231F20"/>
          <w:spacing w:val="-21"/>
          <w:w w:val="115"/>
          <w:lang w:val="ru-RU"/>
        </w:rPr>
        <w:t xml:space="preserve"> </w:t>
      </w:r>
      <w:r w:rsidRPr="00AE7CD6">
        <w:rPr>
          <w:color w:val="231F20"/>
          <w:w w:val="115"/>
          <w:lang w:val="ru-RU"/>
        </w:rPr>
        <w:t>привычек</w:t>
      </w:r>
      <w:r w:rsidRPr="00AE7CD6">
        <w:rPr>
          <w:color w:val="231F20"/>
          <w:spacing w:val="-20"/>
          <w:w w:val="115"/>
          <w:lang w:val="ru-RU"/>
        </w:rPr>
        <w:t xml:space="preserve"> </w:t>
      </w:r>
      <w:r w:rsidRPr="00AE7CD6">
        <w:rPr>
          <w:color w:val="231F20"/>
          <w:w w:val="115"/>
          <w:lang w:val="ru-RU"/>
        </w:rPr>
        <w:t>(употребление алкоголя, наркотиков, курение) и иных форм вреда для</w:t>
      </w:r>
      <w:r w:rsidRPr="00AE7CD6">
        <w:rPr>
          <w:color w:val="231F20"/>
          <w:spacing w:val="1"/>
          <w:w w:val="115"/>
          <w:lang w:val="ru-RU"/>
        </w:rPr>
        <w:t xml:space="preserve"> </w:t>
      </w:r>
      <w:r w:rsidRPr="00AE7CD6">
        <w:rPr>
          <w:color w:val="231F20"/>
          <w:w w:val="115"/>
          <w:lang w:val="ru-RU"/>
        </w:rPr>
        <w:t>физического и психического здоровья; соблюдение правил безопасности, в том числе навыки безопасного поведения в интернет-среде</w:t>
      </w:r>
      <w:r w:rsidRPr="00AE7CD6">
        <w:rPr>
          <w:color w:val="231F20"/>
          <w:spacing w:val="-11"/>
          <w:w w:val="115"/>
          <w:lang w:val="ru-RU"/>
        </w:rPr>
        <w:t xml:space="preserve"> </w:t>
      </w:r>
      <w:r w:rsidRPr="00AE7CD6">
        <w:rPr>
          <w:color w:val="231F20"/>
          <w:w w:val="115"/>
          <w:lang w:val="ru-RU"/>
        </w:rPr>
        <w:t>в</w:t>
      </w:r>
      <w:r w:rsidRPr="00AE7CD6">
        <w:rPr>
          <w:color w:val="231F20"/>
          <w:spacing w:val="-10"/>
          <w:w w:val="115"/>
          <w:lang w:val="ru-RU"/>
        </w:rPr>
        <w:t xml:space="preserve"> </w:t>
      </w:r>
      <w:r w:rsidRPr="00AE7CD6">
        <w:rPr>
          <w:color w:val="231F20"/>
          <w:w w:val="115"/>
          <w:lang w:val="ru-RU"/>
        </w:rPr>
        <w:t>процессе</w:t>
      </w:r>
      <w:r w:rsidRPr="00AE7CD6">
        <w:rPr>
          <w:color w:val="231F20"/>
          <w:spacing w:val="-11"/>
          <w:w w:val="115"/>
          <w:lang w:val="ru-RU"/>
        </w:rPr>
        <w:t xml:space="preserve"> </w:t>
      </w:r>
      <w:r w:rsidRPr="00AE7CD6">
        <w:rPr>
          <w:color w:val="231F20"/>
          <w:w w:val="115"/>
          <w:lang w:val="ru-RU"/>
        </w:rPr>
        <w:t>школьного</w:t>
      </w:r>
      <w:r w:rsidRPr="00AE7CD6">
        <w:rPr>
          <w:color w:val="231F20"/>
          <w:spacing w:val="-10"/>
          <w:w w:val="115"/>
          <w:lang w:val="ru-RU"/>
        </w:rPr>
        <w:t xml:space="preserve"> </w:t>
      </w:r>
      <w:r w:rsidRPr="00AE7CD6">
        <w:rPr>
          <w:color w:val="231F20"/>
          <w:w w:val="115"/>
          <w:lang w:val="ru-RU"/>
        </w:rPr>
        <w:t>языкового</w:t>
      </w:r>
      <w:r w:rsidRPr="00AE7CD6">
        <w:rPr>
          <w:color w:val="231F20"/>
          <w:spacing w:val="-11"/>
          <w:w w:val="115"/>
          <w:lang w:val="ru-RU"/>
        </w:rPr>
        <w:t xml:space="preserve"> </w:t>
      </w:r>
      <w:r w:rsidRPr="00AE7CD6">
        <w:rPr>
          <w:color w:val="231F20"/>
          <w:w w:val="115"/>
          <w:lang w:val="ru-RU"/>
        </w:rPr>
        <w:t>образования;</w:t>
      </w:r>
      <w:r w:rsidRPr="00AE7CD6">
        <w:rPr>
          <w:color w:val="231F20"/>
          <w:spacing w:val="-10"/>
          <w:w w:val="115"/>
          <w:lang w:val="ru-RU"/>
        </w:rPr>
        <w:t xml:space="preserve"> </w:t>
      </w:r>
      <w:r w:rsidRPr="00AE7CD6">
        <w:rPr>
          <w:color w:val="231F20"/>
          <w:w w:val="115"/>
          <w:lang w:val="ru-RU"/>
        </w:rPr>
        <w:t>способность</w:t>
      </w:r>
      <w:r w:rsidRPr="00AE7CD6">
        <w:rPr>
          <w:color w:val="231F20"/>
          <w:spacing w:val="32"/>
          <w:w w:val="115"/>
          <w:lang w:val="ru-RU"/>
        </w:rPr>
        <w:t xml:space="preserve"> </w:t>
      </w:r>
      <w:r w:rsidRPr="00AE7CD6">
        <w:rPr>
          <w:color w:val="231F20"/>
          <w:w w:val="115"/>
          <w:lang w:val="ru-RU"/>
        </w:rPr>
        <w:t>адаптироваться</w:t>
      </w:r>
      <w:r w:rsidRPr="00AE7CD6">
        <w:rPr>
          <w:color w:val="231F20"/>
          <w:spacing w:val="33"/>
          <w:w w:val="115"/>
          <w:lang w:val="ru-RU"/>
        </w:rPr>
        <w:t xml:space="preserve"> </w:t>
      </w:r>
      <w:r w:rsidRPr="00AE7CD6">
        <w:rPr>
          <w:color w:val="231F20"/>
          <w:w w:val="115"/>
          <w:lang w:val="ru-RU"/>
        </w:rPr>
        <w:t>к</w:t>
      </w:r>
      <w:r w:rsidRPr="00AE7CD6">
        <w:rPr>
          <w:color w:val="231F20"/>
          <w:spacing w:val="32"/>
          <w:w w:val="115"/>
          <w:lang w:val="ru-RU"/>
        </w:rPr>
        <w:t xml:space="preserve"> </w:t>
      </w:r>
      <w:r w:rsidRPr="00AE7CD6">
        <w:rPr>
          <w:color w:val="231F20"/>
          <w:w w:val="115"/>
          <w:lang w:val="ru-RU"/>
        </w:rPr>
        <w:t>стрессовым</w:t>
      </w:r>
      <w:r w:rsidRPr="00AE7CD6">
        <w:rPr>
          <w:color w:val="231F20"/>
          <w:spacing w:val="33"/>
          <w:w w:val="115"/>
          <w:lang w:val="ru-RU"/>
        </w:rPr>
        <w:t xml:space="preserve"> </w:t>
      </w:r>
      <w:r w:rsidRPr="00AE7CD6">
        <w:rPr>
          <w:color w:val="231F20"/>
          <w:w w:val="115"/>
          <w:lang w:val="ru-RU"/>
        </w:rPr>
        <w:t>ситуациям</w:t>
      </w:r>
      <w:r w:rsidRPr="00AE7CD6">
        <w:rPr>
          <w:color w:val="231F20"/>
          <w:spacing w:val="32"/>
          <w:w w:val="115"/>
          <w:lang w:val="ru-RU"/>
        </w:rPr>
        <w:t xml:space="preserve"> </w:t>
      </w:r>
      <w:r w:rsidRPr="00AE7CD6">
        <w:rPr>
          <w:color w:val="231F20"/>
          <w:w w:val="115"/>
          <w:lang w:val="ru-RU"/>
        </w:rPr>
        <w:t>и</w:t>
      </w:r>
      <w:r w:rsidRPr="00AE7CD6">
        <w:rPr>
          <w:color w:val="231F20"/>
          <w:spacing w:val="33"/>
          <w:w w:val="115"/>
          <w:lang w:val="ru-RU"/>
        </w:rPr>
        <w:t xml:space="preserve"> </w:t>
      </w:r>
      <w:r w:rsidRPr="00AE7CD6">
        <w:rPr>
          <w:color w:val="231F20"/>
          <w:w w:val="115"/>
          <w:lang w:val="ru-RU"/>
        </w:rPr>
        <w:t>меняющимся</w:t>
      </w:r>
      <w:r>
        <w:rPr>
          <w:color w:val="231F20"/>
          <w:w w:val="115"/>
          <w:lang w:val="ru-RU"/>
        </w:rPr>
        <w:t xml:space="preserve"> </w:t>
      </w:r>
      <w:r w:rsidRPr="00AE7CD6">
        <w:rPr>
          <w:color w:val="231F20"/>
          <w:w w:val="120"/>
          <w:lang w:val="ru-RU"/>
        </w:rPr>
        <w:t>социальным,</w:t>
      </w:r>
      <w:r w:rsidRPr="00AE7CD6">
        <w:rPr>
          <w:color w:val="231F20"/>
          <w:spacing w:val="-5"/>
          <w:w w:val="120"/>
          <w:lang w:val="ru-RU"/>
        </w:rPr>
        <w:t xml:space="preserve"> </w:t>
      </w:r>
      <w:r w:rsidRPr="00AE7CD6">
        <w:rPr>
          <w:color w:val="231F20"/>
          <w:w w:val="120"/>
          <w:lang w:val="ru-RU"/>
        </w:rPr>
        <w:t>информационным</w:t>
      </w:r>
      <w:r w:rsidRPr="00AE7CD6">
        <w:rPr>
          <w:color w:val="231F20"/>
          <w:spacing w:val="-5"/>
          <w:w w:val="120"/>
          <w:lang w:val="ru-RU"/>
        </w:rPr>
        <w:t xml:space="preserve"> </w:t>
      </w:r>
      <w:r w:rsidRPr="00AE7CD6">
        <w:rPr>
          <w:color w:val="231F20"/>
          <w:w w:val="120"/>
          <w:lang w:val="ru-RU"/>
        </w:rPr>
        <w:t>и</w:t>
      </w:r>
      <w:r w:rsidRPr="00AE7CD6">
        <w:rPr>
          <w:color w:val="231F20"/>
          <w:spacing w:val="-5"/>
          <w:w w:val="120"/>
          <w:lang w:val="ru-RU"/>
        </w:rPr>
        <w:t xml:space="preserve"> </w:t>
      </w:r>
      <w:r w:rsidRPr="00AE7CD6">
        <w:rPr>
          <w:color w:val="231F20"/>
          <w:w w:val="120"/>
          <w:lang w:val="ru-RU"/>
        </w:rPr>
        <w:t>природным</w:t>
      </w:r>
      <w:r w:rsidRPr="00AE7CD6">
        <w:rPr>
          <w:color w:val="231F20"/>
          <w:spacing w:val="-5"/>
          <w:w w:val="120"/>
          <w:lang w:val="ru-RU"/>
        </w:rPr>
        <w:t xml:space="preserve"> </w:t>
      </w:r>
      <w:r w:rsidRPr="00AE7CD6">
        <w:rPr>
          <w:color w:val="231F20"/>
          <w:w w:val="120"/>
          <w:lang w:val="ru-RU"/>
        </w:rPr>
        <w:t>условиям,</w:t>
      </w:r>
      <w:r w:rsidRPr="00AE7CD6">
        <w:rPr>
          <w:color w:val="231F20"/>
          <w:spacing w:val="-4"/>
          <w:w w:val="120"/>
          <w:lang w:val="ru-RU"/>
        </w:rPr>
        <w:t xml:space="preserve"> </w:t>
      </w:r>
      <w:r w:rsidRPr="00AE7CD6">
        <w:rPr>
          <w:color w:val="231F20"/>
          <w:w w:val="120"/>
          <w:lang w:val="ru-RU"/>
        </w:rPr>
        <w:t>в</w:t>
      </w:r>
      <w:r w:rsidRPr="00AE7CD6">
        <w:rPr>
          <w:color w:val="231F20"/>
          <w:spacing w:val="-5"/>
          <w:w w:val="120"/>
          <w:lang w:val="ru-RU"/>
        </w:rPr>
        <w:t xml:space="preserve"> </w:t>
      </w:r>
      <w:r w:rsidRPr="00AE7CD6">
        <w:rPr>
          <w:color w:val="231F20"/>
          <w:w w:val="120"/>
          <w:lang w:val="ru-RU"/>
        </w:rPr>
        <w:t>том</w:t>
      </w:r>
      <w:r w:rsidRPr="00AE7CD6">
        <w:rPr>
          <w:color w:val="231F20"/>
          <w:spacing w:val="-58"/>
          <w:w w:val="120"/>
          <w:lang w:val="ru-RU"/>
        </w:rPr>
        <w:t xml:space="preserve"> </w:t>
      </w:r>
      <w:r w:rsidRPr="00AE7CD6">
        <w:rPr>
          <w:color w:val="231F20"/>
          <w:w w:val="120"/>
          <w:lang w:val="ru-RU"/>
        </w:rPr>
        <w:t>числе осмысляя собственный опыт и выстраивая дальнейшие</w:t>
      </w:r>
      <w:r w:rsidRPr="00AE7CD6">
        <w:rPr>
          <w:color w:val="231F20"/>
          <w:spacing w:val="-57"/>
          <w:w w:val="120"/>
          <w:lang w:val="ru-RU"/>
        </w:rPr>
        <w:t xml:space="preserve"> </w:t>
      </w:r>
      <w:r w:rsidRPr="00AE7CD6">
        <w:rPr>
          <w:color w:val="231F20"/>
          <w:w w:val="120"/>
          <w:lang w:val="ru-RU"/>
        </w:rPr>
        <w:t>цели;</w:t>
      </w:r>
    </w:p>
    <w:p w:rsidR="00AE7CD6" w:rsidRPr="00AE7CD6" w:rsidRDefault="00AE7CD6" w:rsidP="00AE7CD6">
      <w:pPr>
        <w:pStyle w:val="a3"/>
        <w:spacing w:line="227" w:lineRule="exact"/>
        <w:ind w:left="383" w:firstLine="0"/>
        <w:rPr>
          <w:lang w:val="ru-RU"/>
        </w:rPr>
      </w:pPr>
      <w:r w:rsidRPr="00AE7CD6">
        <w:rPr>
          <w:color w:val="231F20"/>
          <w:w w:val="120"/>
          <w:lang w:val="ru-RU"/>
        </w:rPr>
        <w:t>умение принимать</w:t>
      </w:r>
      <w:r w:rsidRPr="00AE7CD6">
        <w:rPr>
          <w:color w:val="231F20"/>
          <w:spacing w:val="1"/>
          <w:w w:val="120"/>
          <w:lang w:val="ru-RU"/>
        </w:rPr>
        <w:t xml:space="preserve"> </w:t>
      </w:r>
      <w:r w:rsidRPr="00AE7CD6">
        <w:rPr>
          <w:color w:val="231F20"/>
          <w:w w:val="120"/>
          <w:lang w:val="ru-RU"/>
        </w:rPr>
        <w:t>себя</w:t>
      </w:r>
      <w:r w:rsidRPr="00AE7CD6">
        <w:rPr>
          <w:color w:val="231F20"/>
          <w:spacing w:val="1"/>
          <w:w w:val="120"/>
          <w:lang w:val="ru-RU"/>
        </w:rPr>
        <w:t xml:space="preserve"> </w:t>
      </w:r>
      <w:r w:rsidRPr="00AE7CD6">
        <w:rPr>
          <w:color w:val="231F20"/>
          <w:w w:val="120"/>
          <w:lang w:val="ru-RU"/>
        </w:rPr>
        <w:t>и</w:t>
      </w:r>
      <w:r w:rsidRPr="00AE7CD6">
        <w:rPr>
          <w:color w:val="231F20"/>
          <w:spacing w:val="1"/>
          <w:w w:val="120"/>
          <w:lang w:val="ru-RU"/>
        </w:rPr>
        <w:t xml:space="preserve"> </w:t>
      </w:r>
      <w:r w:rsidRPr="00AE7CD6">
        <w:rPr>
          <w:color w:val="231F20"/>
          <w:w w:val="120"/>
          <w:lang w:val="ru-RU"/>
        </w:rPr>
        <w:t>других,</w:t>
      </w:r>
      <w:r w:rsidRPr="00AE7CD6">
        <w:rPr>
          <w:color w:val="231F20"/>
          <w:spacing w:val="1"/>
          <w:w w:val="120"/>
          <w:lang w:val="ru-RU"/>
        </w:rPr>
        <w:t xml:space="preserve"> </w:t>
      </w:r>
      <w:r w:rsidRPr="00AE7CD6">
        <w:rPr>
          <w:color w:val="231F20"/>
          <w:w w:val="120"/>
          <w:lang w:val="ru-RU"/>
        </w:rPr>
        <w:t>не</w:t>
      </w:r>
      <w:r w:rsidRPr="00AE7CD6">
        <w:rPr>
          <w:color w:val="231F20"/>
          <w:spacing w:val="1"/>
          <w:w w:val="120"/>
          <w:lang w:val="ru-RU"/>
        </w:rPr>
        <w:t xml:space="preserve"> </w:t>
      </w:r>
      <w:r w:rsidRPr="00AE7CD6">
        <w:rPr>
          <w:color w:val="231F20"/>
          <w:w w:val="120"/>
          <w:lang w:val="ru-RU"/>
        </w:rPr>
        <w:t>осуждая;</w:t>
      </w:r>
    </w:p>
    <w:p w:rsidR="00AE7CD6" w:rsidRPr="00AE7CD6" w:rsidRDefault="00AE7CD6" w:rsidP="00AE7CD6">
      <w:pPr>
        <w:pStyle w:val="a3"/>
        <w:spacing w:before="6" w:line="247" w:lineRule="auto"/>
        <w:rPr>
          <w:lang w:val="ru-RU"/>
        </w:rPr>
      </w:pPr>
      <w:r w:rsidRPr="00AE7CD6">
        <w:rPr>
          <w:color w:val="231F20"/>
          <w:w w:val="115"/>
          <w:lang w:val="ru-RU"/>
        </w:rPr>
        <w:t>умение осознавать своё эмоциональное состояние и эмоциональное состояние других, использовать адекватные языковые</w:t>
      </w:r>
      <w:r w:rsidRPr="00AE7CD6">
        <w:rPr>
          <w:color w:val="231F20"/>
          <w:spacing w:val="1"/>
          <w:w w:val="115"/>
          <w:lang w:val="ru-RU"/>
        </w:rPr>
        <w:t xml:space="preserve"> </w:t>
      </w:r>
      <w:r w:rsidRPr="00AE7CD6">
        <w:rPr>
          <w:color w:val="231F20"/>
          <w:w w:val="115"/>
          <w:lang w:val="ru-RU"/>
        </w:rPr>
        <w:t>средства для выражения своего состояния, в том числе опираясь</w:t>
      </w:r>
      <w:r w:rsidRPr="00AE7CD6">
        <w:rPr>
          <w:color w:val="231F20"/>
          <w:spacing w:val="1"/>
          <w:w w:val="115"/>
          <w:lang w:val="ru-RU"/>
        </w:rPr>
        <w:t xml:space="preserve"> </w:t>
      </w:r>
      <w:r w:rsidRPr="00AE7CD6">
        <w:rPr>
          <w:color w:val="231F20"/>
          <w:w w:val="115"/>
          <w:lang w:val="ru-RU"/>
        </w:rPr>
        <w:t>на</w:t>
      </w:r>
      <w:r w:rsidRPr="00AE7CD6">
        <w:rPr>
          <w:color w:val="231F20"/>
          <w:spacing w:val="1"/>
          <w:w w:val="115"/>
          <w:lang w:val="ru-RU"/>
        </w:rPr>
        <w:t xml:space="preserve"> </w:t>
      </w:r>
      <w:r w:rsidRPr="00AE7CD6">
        <w:rPr>
          <w:color w:val="231F20"/>
          <w:w w:val="115"/>
          <w:lang w:val="ru-RU"/>
        </w:rPr>
        <w:t>примеры</w:t>
      </w:r>
      <w:r w:rsidRPr="00AE7CD6">
        <w:rPr>
          <w:color w:val="231F20"/>
          <w:spacing w:val="1"/>
          <w:w w:val="115"/>
          <w:lang w:val="ru-RU"/>
        </w:rPr>
        <w:t xml:space="preserve"> </w:t>
      </w:r>
      <w:r w:rsidRPr="00AE7CD6">
        <w:rPr>
          <w:color w:val="231F20"/>
          <w:w w:val="115"/>
          <w:lang w:val="ru-RU"/>
        </w:rPr>
        <w:t>из  литературных  произведений,  написанных</w:t>
      </w:r>
      <w:r w:rsidRPr="00AE7CD6">
        <w:rPr>
          <w:color w:val="231F20"/>
          <w:spacing w:val="-55"/>
          <w:w w:val="115"/>
          <w:lang w:val="ru-RU"/>
        </w:rPr>
        <w:t xml:space="preserve"> </w:t>
      </w:r>
      <w:r w:rsidRPr="00AE7CD6">
        <w:rPr>
          <w:color w:val="231F20"/>
          <w:w w:val="115"/>
          <w:lang w:val="ru-RU"/>
        </w:rPr>
        <w:t>на русском языке; сформированность навыков рефлексии, при-</w:t>
      </w:r>
      <w:r w:rsidRPr="00AE7CD6">
        <w:rPr>
          <w:color w:val="231F20"/>
          <w:spacing w:val="1"/>
          <w:w w:val="115"/>
          <w:lang w:val="ru-RU"/>
        </w:rPr>
        <w:t xml:space="preserve"> </w:t>
      </w:r>
      <w:r w:rsidRPr="00AE7CD6">
        <w:rPr>
          <w:color w:val="231F20"/>
          <w:w w:val="115"/>
          <w:lang w:val="ru-RU"/>
        </w:rPr>
        <w:t>знание своего права на ошибку и такого же права другого человека.</w:t>
      </w:r>
    </w:p>
    <w:p w:rsidR="00AE7CD6" w:rsidRDefault="00AE7CD6" w:rsidP="00AE7CD6">
      <w:pPr>
        <w:pStyle w:val="4"/>
        <w:spacing w:line="224" w:lineRule="exact"/>
      </w:pPr>
      <w:r>
        <w:rPr>
          <w:color w:val="231F20"/>
          <w:w w:val="130"/>
        </w:rPr>
        <w:t>Трудового воспитания:</w:t>
      </w:r>
    </w:p>
    <w:p w:rsidR="00AE7CD6" w:rsidRPr="00AE7CD6" w:rsidRDefault="00AE7CD6" w:rsidP="00AE7CD6">
      <w:pPr>
        <w:pStyle w:val="a3"/>
        <w:spacing w:before="6" w:line="247" w:lineRule="auto"/>
        <w:ind w:right="153"/>
        <w:rPr>
          <w:lang w:val="ru-RU"/>
        </w:rPr>
      </w:pPr>
      <w:r w:rsidRPr="00AE7CD6">
        <w:rPr>
          <w:color w:val="231F20"/>
          <w:w w:val="120"/>
          <w:lang w:val="ru-RU"/>
        </w:rPr>
        <w:lastRenderedPageBreak/>
        <w:t>установка</w:t>
      </w:r>
      <w:r w:rsidRPr="00AE7CD6">
        <w:rPr>
          <w:color w:val="231F20"/>
          <w:spacing w:val="1"/>
          <w:w w:val="120"/>
          <w:lang w:val="ru-RU"/>
        </w:rPr>
        <w:t xml:space="preserve"> </w:t>
      </w:r>
      <w:r w:rsidRPr="00AE7CD6">
        <w:rPr>
          <w:color w:val="231F20"/>
          <w:w w:val="120"/>
          <w:lang w:val="ru-RU"/>
        </w:rPr>
        <w:t>на</w:t>
      </w:r>
      <w:r w:rsidRPr="00AE7CD6">
        <w:rPr>
          <w:color w:val="231F20"/>
          <w:spacing w:val="1"/>
          <w:w w:val="120"/>
          <w:lang w:val="ru-RU"/>
        </w:rPr>
        <w:t xml:space="preserve"> </w:t>
      </w:r>
      <w:r w:rsidRPr="00AE7CD6">
        <w:rPr>
          <w:color w:val="231F20"/>
          <w:w w:val="120"/>
          <w:lang w:val="ru-RU"/>
        </w:rPr>
        <w:t>активное</w:t>
      </w:r>
      <w:r w:rsidRPr="00AE7CD6">
        <w:rPr>
          <w:color w:val="231F20"/>
          <w:spacing w:val="1"/>
          <w:w w:val="120"/>
          <w:lang w:val="ru-RU"/>
        </w:rPr>
        <w:t xml:space="preserve"> </w:t>
      </w:r>
      <w:r w:rsidRPr="00AE7CD6">
        <w:rPr>
          <w:color w:val="231F20"/>
          <w:w w:val="120"/>
          <w:lang w:val="ru-RU"/>
        </w:rPr>
        <w:t>участие</w:t>
      </w:r>
      <w:r w:rsidRPr="00AE7CD6">
        <w:rPr>
          <w:color w:val="231F20"/>
          <w:spacing w:val="1"/>
          <w:w w:val="120"/>
          <w:lang w:val="ru-RU"/>
        </w:rPr>
        <w:t xml:space="preserve"> </w:t>
      </w:r>
      <w:r w:rsidRPr="00AE7CD6">
        <w:rPr>
          <w:color w:val="231F20"/>
          <w:w w:val="120"/>
          <w:lang w:val="ru-RU"/>
        </w:rPr>
        <w:t>в</w:t>
      </w:r>
      <w:r w:rsidRPr="00AE7CD6">
        <w:rPr>
          <w:color w:val="231F20"/>
          <w:spacing w:val="1"/>
          <w:w w:val="120"/>
          <w:lang w:val="ru-RU"/>
        </w:rPr>
        <w:t xml:space="preserve"> </w:t>
      </w:r>
      <w:r w:rsidRPr="00AE7CD6">
        <w:rPr>
          <w:color w:val="231F20"/>
          <w:w w:val="120"/>
          <w:lang w:val="ru-RU"/>
        </w:rPr>
        <w:t>решении</w:t>
      </w:r>
      <w:r w:rsidRPr="00AE7CD6">
        <w:rPr>
          <w:color w:val="231F20"/>
          <w:spacing w:val="1"/>
          <w:w w:val="120"/>
          <w:lang w:val="ru-RU"/>
        </w:rPr>
        <w:t xml:space="preserve"> </w:t>
      </w:r>
      <w:r w:rsidRPr="00AE7CD6">
        <w:rPr>
          <w:color w:val="231F20"/>
          <w:w w:val="120"/>
          <w:lang w:val="ru-RU"/>
        </w:rPr>
        <w:t>практических</w:t>
      </w:r>
      <w:r w:rsidRPr="00AE7CD6">
        <w:rPr>
          <w:color w:val="231F20"/>
          <w:spacing w:val="-57"/>
          <w:w w:val="120"/>
          <w:lang w:val="ru-RU"/>
        </w:rPr>
        <w:t xml:space="preserve"> </w:t>
      </w:r>
      <w:r w:rsidRPr="00AE7CD6">
        <w:rPr>
          <w:color w:val="231F20"/>
          <w:spacing w:val="-2"/>
          <w:w w:val="120"/>
          <w:lang w:val="ru-RU"/>
        </w:rPr>
        <w:t>задач</w:t>
      </w:r>
      <w:r w:rsidRPr="00AE7CD6">
        <w:rPr>
          <w:color w:val="231F20"/>
          <w:spacing w:val="-13"/>
          <w:w w:val="120"/>
          <w:lang w:val="ru-RU"/>
        </w:rPr>
        <w:t xml:space="preserve"> </w:t>
      </w:r>
      <w:r w:rsidRPr="00AE7CD6">
        <w:rPr>
          <w:color w:val="231F20"/>
          <w:spacing w:val="-2"/>
          <w:w w:val="120"/>
          <w:lang w:val="ru-RU"/>
        </w:rPr>
        <w:t>(в</w:t>
      </w:r>
      <w:r w:rsidRPr="00AE7CD6">
        <w:rPr>
          <w:color w:val="231F20"/>
          <w:spacing w:val="-12"/>
          <w:w w:val="120"/>
          <w:lang w:val="ru-RU"/>
        </w:rPr>
        <w:t xml:space="preserve"> </w:t>
      </w:r>
      <w:r w:rsidRPr="00AE7CD6">
        <w:rPr>
          <w:color w:val="231F20"/>
          <w:spacing w:val="-2"/>
          <w:w w:val="120"/>
          <w:lang w:val="ru-RU"/>
        </w:rPr>
        <w:t>рамках</w:t>
      </w:r>
      <w:r w:rsidRPr="00AE7CD6">
        <w:rPr>
          <w:color w:val="231F20"/>
          <w:spacing w:val="-13"/>
          <w:w w:val="120"/>
          <w:lang w:val="ru-RU"/>
        </w:rPr>
        <w:t xml:space="preserve"> </w:t>
      </w:r>
      <w:r w:rsidRPr="00AE7CD6">
        <w:rPr>
          <w:color w:val="231F20"/>
          <w:spacing w:val="-2"/>
          <w:w w:val="120"/>
          <w:lang w:val="ru-RU"/>
        </w:rPr>
        <w:t>семьи,</w:t>
      </w:r>
      <w:r w:rsidRPr="00AE7CD6">
        <w:rPr>
          <w:color w:val="231F20"/>
          <w:spacing w:val="-12"/>
          <w:w w:val="120"/>
          <w:lang w:val="ru-RU"/>
        </w:rPr>
        <w:t xml:space="preserve"> </w:t>
      </w:r>
      <w:r w:rsidRPr="00AE7CD6">
        <w:rPr>
          <w:color w:val="231F20"/>
          <w:spacing w:val="-2"/>
          <w:w w:val="120"/>
          <w:lang w:val="ru-RU"/>
        </w:rPr>
        <w:t>школы,</w:t>
      </w:r>
      <w:r w:rsidRPr="00AE7CD6">
        <w:rPr>
          <w:color w:val="231F20"/>
          <w:spacing w:val="-13"/>
          <w:w w:val="120"/>
          <w:lang w:val="ru-RU"/>
        </w:rPr>
        <w:t xml:space="preserve"> </w:t>
      </w:r>
      <w:r w:rsidRPr="00AE7CD6">
        <w:rPr>
          <w:color w:val="231F20"/>
          <w:spacing w:val="-2"/>
          <w:w w:val="120"/>
          <w:lang w:val="ru-RU"/>
        </w:rPr>
        <w:t>города,</w:t>
      </w:r>
      <w:r w:rsidRPr="00AE7CD6">
        <w:rPr>
          <w:color w:val="231F20"/>
          <w:spacing w:val="-12"/>
          <w:w w:val="120"/>
          <w:lang w:val="ru-RU"/>
        </w:rPr>
        <w:t xml:space="preserve"> </w:t>
      </w:r>
      <w:r w:rsidRPr="00AE7CD6">
        <w:rPr>
          <w:color w:val="231F20"/>
          <w:spacing w:val="-2"/>
          <w:w w:val="120"/>
          <w:lang w:val="ru-RU"/>
        </w:rPr>
        <w:t>края)</w:t>
      </w:r>
      <w:r w:rsidRPr="00AE7CD6">
        <w:rPr>
          <w:color w:val="231F20"/>
          <w:spacing w:val="-13"/>
          <w:w w:val="120"/>
          <w:lang w:val="ru-RU"/>
        </w:rPr>
        <w:t xml:space="preserve"> </w:t>
      </w:r>
      <w:r w:rsidRPr="00AE7CD6">
        <w:rPr>
          <w:color w:val="231F20"/>
          <w:spacing w:val="-1"/>
          <w:w w:val="120"/>
          <w:lang w:val="ru-RU"/>
        </w:rPr>
        <w:t>технологической</w:t>
      </w:r>
      <w:r w:rsidRPr="00AE7CD6">
        <w:rPr>
          <w:color w:val="231F20"/>
          <w:spacing w:val="-12"/>
          <w:w w:val="120"/>
          <w:lang w:val="ru-RU"/>
        </w:rPr>
        <w:t xml:space="preserve"> </w:t>
      </w:r>
      <w:r w:rsidRPr="00AE7CD6">
        <w:rPr>
          <w:color w:val="231F20"/>
          <w:spacing w:val="-1"/>
          <w:w w:val="120"/>
          <w:lang w:val="ru-RU"/>
        </w:rPr>
        <w:t>и</w:t>
      </w:r>
      <w:r w:rsidRPr="00AE7CD6">
        <w:rPr>
          <w:color w:val="231F20"/>
          <w:spacing w:val="-58"/>
          <w:w w:val="120"/>
          <w:lang w:val="ru-RU"/>
        </w:rPr>
        <w:t xml:space="preserve"> </w:t>
      </w:r>
      <w:r w:rsidRPr="00AE7CD6">
        <w:rPr>
          <w:color w:val="231F20"/>
          <w:w w:val="115"/>
          <w:lang w:val="ru-RU"/>
        </w:rPr>
        <w:t>социальной направленности, способность инициировать, плани</w:t>
      </w:r>
      <w:r w:rsidRPr="00AE7CD6">
        <w:rPr>
          <w:color w:val="231F20"/>
          <w:spacing w:val="-1"/>
          <w:w w:val="120"/>
          <w:lang w:val="ru-RU"/>
        </w:rPr>
        <w:t>ровать</w:t>
      </w:r>
      <w:r w:rsidRPr="00AE7CD6">
        <w:rPr>
          <w:color w:val="231F20"/>
          <w:spacing w:val="-14"/>
          <w:w w:val="120"/>
          <w:lang w:val="ru-RU"/>
        </w:rPr>
        <w:t xml:space="preserve"> </w:t>
      </w:r>
      <w:r w:rsidRPr="00AE7CD6">
        <w:rPr>
          <w:color w:val="231F20"/>
          <w:spacing w:val="-1"/>
          <w:w w:val="120"/>
          <w:lang w:val="ru-RU"/>
        </w:rPr>
        <w:t>и</w:t>
      </w:r>
      <w:r w:rsidRPr="00AE7CD6">
        <w:rPr>
          <w:color w:val="231F20"/>
          <w:spacing w:val="-13"/>
          <w:w w:val="120"/>
          <w:lang w:val="ru-RU"/>
        </w:rPr>
        <w:t xml:space="preserve"> </w:t>
      </w:r>
      <w:r w:rsidRPr="00AE7CD6">
        <w:rPr>
          <w:color w:val="231F20"/>
          <w:spacing w:val="-1"/>
          <w:w w:val="120"/>
          <w:lang w:val="ru-RU"/>
        </w:rPr>
        <w:t>самостоятельно</w:t>
      </w:r>
      <w:r w:rsidRPr="00AE7CD6">
        <w:rPr>
          <w:color w:val="231F20"/>
          <w:spacing w:val="-13"/>
          <w:w w:val="120"/>
          <w:lang w:val="ru-RU"/>
        </w:rPr>
        <w:t xml:space="preserve"> </w:t>
      </w:r>
      <w:r w:rsidRPr="00AE7CD6">
        <w:rPr>
          <w:color w:val="231F20"/>
          <w:spacing w:val="-1"/>
          <w:w w:val="120"/>
          <w:lang w:val="ru-RU"/>
        </w:rPr>
        <w:t>выполнять</w:t>
      </w:r>
      <w:r w:rsidRPr="00AE7CD6">
        <w:rPr>
          <w:color w:val="231F20"/>
          <w:spacing w:val="-14"/>
          <w:w w:val="120"/>
          <w:lang w:val="ru-RU"/>
        </w:rPr>
        <w:t xml:space="preserve"> </w:t>
      </w:r>
      <w:r w:rsidRPr="00AE7CD6">
        <w:rPr>
          <w:color w:val="231F20"/>
          <w:w w:val="120"/>
          <w:lang w:val="ru-RU"/>
        </w:rPr>
        <w:t>такого</w:t>
      </w:r>
      <w:r w:rsidRPr="00AE7CD6">
        <w:rPr>
          <w:color w:val="231F20"/>
          <w:spacing w:val="-13"/>
          <w:w w:val="120"/>
          <w:lang w:val="ru-RU"/>
        </w:rPr>
        <w:t xml:space="preserve"> </w:t>
      </w:r>
      <w:r w:rsidRPr="00AE7CD6">
        <w:rPr>
          <w:color w:val="231F20"/>
          <w:w w:val="120"/>
          <w:lang w:val="ru-RU"/>
        </w:rPr>
        <w:t>рода</w:t>
      </w:r>
      <w:r w:rsidRPr="00AE7CD6">
        <w:rPr>
          <w:color w:val="231F20"/>
          <w:spacing w:val="-13"/>
          <w:w w:val="120"/>
          <w:lang w:val="ru-RU"/>
        </w:rPr>
        <w:t xml:space="preserve"> </w:t>
      </w:r>
      <w:r w:rsidRPr="00AE7CD6">
        <w:rPr>
          <w:color w:val="231F20"/>
          <w:w w:val="120"/>
          <w:lang w:val="ru-RU"/>
        </w:rPr>
        <w:t>деятельность;</w:t>
      </w:r>
    </w:p>
    <w:p w:rsidR="00AE7CD6" w:rsidRPr="00AE7CD6" w:rsidRDefault="00AE7CD6" w:rsidP="00AE7CD6">
      <w:pPr>
        <w:pStyle w:val="a3"/>
        <w:spacing w:line="247" w:lineRule="auto"/>
        <w:rPr>
          <w:lang w:val="ru-RU"/>
        </w:rPr>
      </w:pPr>
      <w:r w:rsidRPr="00AE7CD6">
        <w:rPr>
          <w:color w:val="231F20"/>
          <w:w w:val="120"/>
          <w:lang w:val="ru-RU"/>
        </w:rPr>
        <w:t>интерес</w:t>
      </w:r>
      <w:r w:rsidRPr="00AE7CD6">
        <w:rPr>
          <w:color w:val="231F20"/>
          <w:spacing w:val="1"/>
          <w:w w:val="120"/>
          <w:lang w:val="ru-RU"/>
        </w:rPr>
        <w:t xml:space="preserve"> </w:t>
      </w:r>
      <w:r w:rsidRPr="00AE7CD6">
        <w:rPr>
          <w:color w:val="231F20"/>
          <w:w w:val="120"/>
          <w:lang w:val="ru-RU"/>
        </w:rPr>
        <w:t>к</w:t>
      </w:r>
      <w:r w:rsidRPr="00AE7CD6">
        <w:rPr>
          <w:color w:val="231F20"/>
          <w:spacing w:val="1"/>
          <w:w w:val="120"/>
          <w:lang w:val="ru-RU"/>
        </w:rPr>
        <w:t xml:space="preserve"> </w:t>
      </w:r>
      <w:r w:rsidRPr="00AE7CD6">
        <w:rPr>
          <w:color w:val="231F20"/>
          <w:w w:val="120"/>
          <w:lang w:val="ru-RU"/>
        </w:rPr>
        <w:t>практическому</w:t>
      </w:r>
      <w:r w:rsidRPr="00AE7CD6">
        <w:rPr>
          <w:color w:val="231F20"/>
          <w:spacing w:val="1"/>
          <w:w w:val="120"/>
          <w:lang w:val="ru-RU"/>
        </w:rPr>
        <w:t xml:space="preserve"> </w:t>
      </w:r>
      <w:r w:rsidRPr="00AE7CD6">
        <w:rPr>
          <w:color w:val="231F20"/>
          <w:w w:val="120"/>
          <w:lang w:val="ru-RU"/>
        </w:rPr>
        <w:t>изучению</w:t>
      </w:r>
      <w:r w:rsidRPr="00AE7CD6">
        <w:rPr>
          <w:color w:val="231F20"/>
          <w:spacing w:val="1"/>
          <w:w w:val="120"/>
          <w:lang w:val="ru-RU"/>
        </w:rPr>
        <w:t xml:space="preserve"> </w:t>
      </w:r>
      <w:r w:rsidRPr="00AE7CD6">
        <w:rPr>
          <w:color w:val="231F20"/>
          <w:w w:val="120"/>
          <w:lang w:val="ru-RU"/>
        </w:rPr>
        <w:t>профессий</w:t>
      </w:r>
      <w:r w:rsidRPr="00AE7CD6">
        <w:rPr>
          <w:color w:val="231F20"/>
          <w:spacing w:val="1"/>
          <w:w w:val="120"/>
          <w:lang w:val="ru-RU"/>
        </w:rPr>
        <w:t xml:space="preserve"> </w:t>
      </w:r>
      <w:r w:rsidRPr="00AE7CD6">
        <w:rPr>
          <w:color w:val="231F20"/>
          <w:w w:val="120"/>
          <w:lang w:val="ru-RU"/>
        </w:rPr>
        <w:t>и</w:t>
      </w:r>
      <w:r w:rsidRPr="00AE7CD6">
        <w:rPr>
          <w:color w:val="231F20"/>
          <w:spacing w:val="1"/>
          <w:w w:val="120"/>
          <w:lang w:val="ru-RU"/>
        </w:rPr>
        <w:t xml:space="preserve"> </w:t>
      </w:r>
      <w:r w:rsidRPr="00AE7CD6">
        <w:rPr>
          <w:color w:val="231F20"/>
          <w:w w:val="120"/>
          <w:lang w:val="ru-RU"/>
        </w:rPr>
        <w:t>труда</w:t>
      </w:r>
      <w:r w:rsidRPr="00AE7CD6">
        <w:rPr>
          <w:color w:val="231F20"/>
          <w:spacing w:val="1"/>
          <w:w w:val="120"/>
          <w:lang w:val="ru-RU"/>
        </w:rPr>
        <w:t xml:space="preserve"> </w:t>
      </w:r>
      <w:r w:rsidRPr="00AE7CD6">
        <w:rPr>
          <w:color w:val="231F20"/>
          <w:w w:val="115"/>
          <w:lang w:val="ru-RU"/>
        </w:rPr>
        <w:t>различного рода, в том числе на основе применения изучаемого</w:t>
      </w:r>
      <w:r w:rsidRPr="00AE7CD6">
        <w:rPr>
          <w:color w:val="231F20"/>
          <w:spacing w:val="1"/>
          <w:w w:val="115"/>
          <w:lang w:val="ru-RU"/>
        </w:rPr>
        <w:t xml:space="preserve"> </w:t>
      </w:r>
      <w:r w:rsidRPr="00AE7CD6">
        <w:rPr>
          <w:color w:val="231F20"/>
          <w:w w:val="120"/>
          <w:lang w:val="ru-RU"/>
        </w:rPr>
        <w:t>предметного</w:t>
      </w:r>
      <w:r w:rsidRPr="00AE7CD6">
        <w:rPr>
          <w:color w:val="231F20"/>
          <w:spacing w:val="-11"/>
          <w:w w:val="120"/>
          <w:lang w:val="ru-RU"/>
        </w:rPr>
        <w:t xml:space="preserve"> </w:t>
      </w:r>
      <w:r w:rsidRPr="00AE7CD6">
        <w:rPr>
          <w:color w:val="231F20"/>
          <w:w w:val="120"/>
          <w:lang w:val="ru-RU"/>
        </w:rPr>
        <w:t>знания</w:t>
      </w:r>
      <w:r w:rsidRPr="00AE7CD6">
        <w:rPr>
          <w:color w:val="231F20"/>
          <w:spacing w:val="-10"/>
          <w:w w:val="120"/>
          <w:lang w:val="ru-RU"/>
        </w:rPr>
        <w:t xml:space="preserve"> </w:t>
      </w:r>
      <w:r w:rsidRPr="00AE7CD6">
        <w:rPr>
          <w:color w:val="231F20"/>
          <w:w w:val="120"/>
          <w:lang w:val="ru-RU"/>
        </w:rPr>
        <w:t>и</w:t>
      </w:r>
      <w:r w:rsidRPr="00AE7CD6">
        <w:rPr>
          <w:color w:val="231F20"/>
          <w:spacing w:val="-10"/>
          <w:w w:val="120"/>
          <w:lang w:val="ru-RU"/>
        </w:rPr>
        <w:t xml:space="preserve"> </w:t>
      </w:r>
      <w:r w:rsidRPr="00AE7CD6">
        <w:rPr>
          <w:color w:val="231F20"/>
          <w:w w:val="120"/>
          <w:lang w:val="ru-RU"/>
        </w:rPr>
        <w:t>ознакомления</w:t>
      </w:r>
      <w:r w:rsidRPr="00AE7CD6">
        <w:rPr>
          <w:color w:val="231F20"/>
          <w:spacing w:val="-10"/>
          <w:w w:val="120"/>
          <w:lang w:val="ru-RU"/>
        </w:rPr>
        <w:t xml:space="preserve"> </w:t>
      </w:r>
      <w:r w:rsidRPr="00AE7CD6">
        <w:rPr>
          <w:color w:val="231F20"/>
          <w:w w:val="120"/>
          <w:lang w:val="ru-RU"/>
        </w:rPr>
        <w:t>с</w:t>
      </w:r>
      <w:r w:rsidRPr="00AE7CD6">
        <w:rPr>
          <w:color w:val="231F20"/>
          <w:spacing w:val="-10"/>
          <w:w w:val="120"/>
          <w:lang w:val="ru-RU"/>
        </w:rPr>
        <w:t xml:space="preserve"> </w:t>
      </w:r>
      <w:r w:rsidRPr="00AE7CD6">
        <w:rPr>
          <w:color w:val="231F20"/>
          <w:w w:val="120"/>
          <w:lang w:val="ru-RU"/>
        </w:rPr>
        <w:t>деятельностью</w:t>
      </w:r>
      <w:r w:rsidRPr="00AE7CD6">
        <w:rPr>
          <w:color w:val="231F20"/>
          <w:spacing w:val="-10"/>
          <w:w w:val="120"/>
          <w:lang w:val="ru-RU"/>
        </w:rPr>
        <w:t xml:space="preserve"> </w:t>
      </w:r>
      <w:r w:rsidRPr="00AE7CD6">
        <w:rPr>
          <w:color w:val="231F20"/>
          <w:w w:val="120"/>
          <w:lang w:val="ru-RU"/>
        </w:rPr>
        <w:t>филологов,</w:t>
      </w:r>
      <w:r w:rsidRPr="00AE7CD6">
        <w:rPr>
          <w:color w:val="231F20"/>
          <w:spacing w:val="-4"/>
          <w:w w:val="120"/>
          <w:lang w:val="ru-RU"/>
        </w:rPr>
        <w:t xml:space="preserve"> </w:t>
      </w:r>
      <w:r w:rsidRPr="00AE7CD6">
        <w:rPr>
          <w:color w:val="231F20"/>
          <w:w w:val="120"/>
          <w:lang w:val="ru-RU"/>
        </w:rPr>
        <w:t>журналистов,</w:t>
      </w:r>
      <w:r w:rsidRPr="00AE7CD6">
        <w:rPr>
          <w:color w:val="231F20"/>
          <w:spacing w:val="-3"/>
          <w:w w:val="120"/>
          <w:lang w:val="ru-RU"/>
        </w:rPr>
        <w:t xml:space="preserve"> </w:t>
      </w:r>
      <w:r w:rsidRPr="00AE7CD6">
        <w:rPr>
          <w:color w:val="231F20"/>
          <w:w w:val="120"/>
          <w:lang w:val="ru-RU"/>
        </w:rPr>
        <w:t>писателей;</w:t>
      </w:r>
      <w:r w:rsidRPr="00AE7CD6">
        <w:rPr>
          <w:color w:val="231F20"/>
          <w:spacing w:val="-4"/>
          <w:w w:val="120"/>
          <w:lang w:val="ru-RU"/>
        </w:rPr>
        <w:t xml:space="preserve"> </w:t>
      </w:r>
      <w:r w:rsidRPr="00AE7CD6">
        <w:rPr>
          <w:color w:val="231F20"/>
          <w:w w:val="120"/>
          <w:lang w:val="ru-RU"/>
        </w:rPr>
        <w:t>уважение</w:t>
      </w:r>
      <w:r w:rsidRPr="00AE7CD6">
        <w:rPr>
          <w:color w:val="231F20"/>
          <w:spacing w:val="-3"/>
          <w:w w:val="120"/>
          <w:lang w:val="ru-RU"/>
        </w:rPr>
        <w:t xml:space="preserve"> </w:t>
      </w:r>
      <w:r w:rsidRPr="00AE7CD6">
        <w:rPr>
          <w:color w:val="231F20"/>
          <w:w w:val="120"/>
          <w:lang w:val="ru-RU"/>
        </w:rPr>
        <w:t>к</w:t>
      </w:r>
      <w:r w:rsidRPr="00AE7CD6">
        <w:rPr>
          <w:color w:val="231F20"/>
          <w:spacing w:val="-3"/>
          <w:w w:val="120"/>
          <w:lang w:val="ru-RU"/>
        </w:rPr>
        <w:t xml:space="preserve"> </w:t>
      </w:r>
      <w:r w:rsidRPr="00AE7CD6">
        <w:rPr>
          <w:color w:val="231F20"/>
          <w:w w:val="120"/>
          <w:lang w:val="ru-RU"/>
        </w:rPr>
        <w:t>труду</w:t>
      </w:r>
      <w:r w:rsidRPr="00AE7CD6">
        <w:rPr>
          <w:color w:val="231F20"/>
          <w:spacing w:val="-4"/>
          <w:w w:val="120"/>
          <w:lang w:val="ru-RU"/>
        </w:rPr>
        <w:t xml:space="preserve"> </w:t>
      </w:r>
      <w:r w:rsidRPr="00AE7CD6">
        <w:rPr>
          <w:color w:val="231F20"/>
          <w:w w:val="120"/>
          <w:lang w:val="ru-RU"/>
        </w:rPr>
        <w:t>и</w:t>
      </w:r>
      <w:r w:rsidRPr="00AE7CD6">
        <w:rPr>
          <w:color w:val="231F20"/>
          <w:spacing w:val="-3"/>
          <w:w w:val="120"/>
          <w:lang w:val="ru-RU"/>
        </w:rPr>
        <w:t xml:space="preserve"> </w:t>
      </w:r>
      <w:r w:rsidRPr="00AE7CD6">
        <w:rPr>
          <w:color w:val="231F20"/>
          <w:w w:val="120"/>
          <w:lang w:val="ru-RU"/>
        </w:rPr>
        <w:t>результатам</w:t>
      </w:r>
      <w:r w:rsidRPr="00AE7CD6">
        <w:rPr>
          <w:color w:val="231F20"/>
          <w:spacing w:val="-58"/>
          <w:w w:val="120"/>
          <w:lang w:val="ru-RU"/>
        </w:rPr>
        <w:t xml:space="preserve"> </w:t>
      </w:r>
      <w:r w:rsidRPr="00AE7CD6">
        <w:rPr>
          <w:color w:val="231F20"/>
          <w:w w:val="120"/>
          <w:lang w:val="ru-RU"/>
        </w:rPr>
        <w:t>трудовой деятельности; осознанный выбор и построение индивидуальной</w:t>
      </w:r>
      <w:r w:rsidRPr="00AE7CD6">
        <w:rPr>
          <w:color w:val="231F20"/>
          <w:spacing w:val="31"/>
          <w:w w:val="120"/>
          <w:lang w:val="ru-RU"/>
        </w:rPr>
        <w:t xml:space="preserve"> </w:t>
      </w:r>
      <w:r w:rsidRPr="00AE7CD6">
        <w:rPr>
          <w:color w:val="231F20"/>
          <w:w w:val="120"/>
          <w:lang w:val="ru-RU"/>
        </w:rPr>
        <w:t>траектории</w:t>
      </w:r>
      <w:r w:rsidRPr="00AE7CD6">
        <w:rPr>
          <w:color w:val="231F20"/>
          <w:spacing w:val="31"/>
          <w:w w:val="120"/>
          <w:lang w:val="ru-RU"/>
        </w:rPr>
        <w:t xml:space="preserve"> </w:t>
      </w:r>
      <w:r w:rsidRPr="00AE7CD6">
        <w:rPr>
          <w:color w:val="231F20"/>
          <w:w w:val="120"/>
          <w:lang w:val="ru-RU"/>
        </w:rPr>
        <w:t>образования</w:t>
      </w:r>
      <w:r w:rsidRPr="00AE7CD6">
        <w:rPr>
          <w:color w:val="231F20"/>
          <w:spacing w:val="31"/>
          <w:w w:val="120"/>
          <w:lang w:val="ru-RU"/>
        </w:rPr>
        <w:t xml:space="preserve"> </w:t>
      </w:r>
      <w:r w:rsidRPr="00AE7CD6">
        <w:rPr>
          <w:color w:val="231F20"/>
          <w:w w:val="120"/>
          <w:lang w:val="ru-RU"/>
        </w:rPr>
        <w:t>и</w:t>
      </w:r>
      <w:r w:rsidRPr="00AE7CD6">
        <w:rPr>
          <w:color w:val="231F20"/>
          <w:spacing w:val="32"/>
          <w:w w:val="120"/>
          <w:lang w:val="ru-RU"/>
        </w:rPr>
        <w:t xml:space="preserve"> </w:t>
      </w:r>
      <w:r w:rsidRPr="00AE7CD6">
        <w:rPr>
          <w:color w:val="231F20"/>
          <w:w w:val="120"/>
          <w:lang w:val="ru-RU"/>
        </w:rPr>
        <w:t>жизненных</w:t>
      </w:r>
      <w:r w:rsidRPr="00AE7CD6">
        <w:rPr>
          <w:color w:val="231F20"/>
          <w:spacing w:val="31"/>
          <w:w w:val="120"/>
          <w:lang w:val="ru-RU"/>
        </w:rPr>
        <w:t xml:space="preserve"> </w:t>
      </w:r>
      <w:r w:rsidRPr="00AE7CD6">
        <w:rPr>
          <w:color w:val="231F20"/>
          <w:w w:val="120"/>
          <w:lang w:val="ru-RU"/>
        </w:rPr>
        <w:t>планов</w:t>
      </w:r>
      <w:r w:rsidRPr="00AE7CD6">
        <w:rPr>
          <w:color w:val="231F20"/>
          <w:spacing w:val="-58"/>
          <w:w w:val="120"/>
          <w:lang w:val="ru-RU"/>
        </w:rPr>
        <w:t xml:space="preserve"> </w:t>
      </w:r>
      <w:r w:rsidRPr="00AE7CD6">
        <w:rPr>
          <w:color w:val="231F20"/>
          <w:w w:val="120"/>
          <w:lang w:val="ru-RU"/>
        </w:rPr>
        <w:t>с учётом личных и общественных интересов и потребностей;</w:t>
      </w:r>
      <w:r w:rsidRPr="00AE7CD6">
        <w:rPr>
          <w:color w:val="231F20"/>
          <w:spacing w:val="1"/>
          <w:w w:val="120"/>
          <w:lang w:val="ru-RU"/>
        </w:rPr>
        <w:t xml:space="preserve"> </w:t>
      </w:r>
      <w:r w:rsidRPr="00AE7CD6">
        <w:rPr>
          <w:color w:val="231F20"/>
          <w:w w:val="120"/>
          <w:lang w:val="ru-RU"/>
        </w:rPr>
        <w:t>умение</w:t>
      </w:r>
      <w:r w:rsidRPr="00AE7CD6">
        <w:rPr>
          <w:color w:val="231F20"/>
          <w:spacing w:val="7"/>
          <w:w w:val="120"/>
          <w:lang w:val="ru-RU"/>
        </w:rPr>
        <w:t xml:space="preserve"> </w:t>
      </w:r>
      <w:r w:rsidRPr="00AE7CD6">
        <w:rPr>
          <w:color w:val="231F20"/>
          <w:w w:val="120"/>
          <w:lang w:val="ru-RU"/>
        </w:rPr>
        <w:t>рассказать</w:t>
      </w:r>
      <w:r w:rsidRPr="00AE7CD6">
        <w:rPr>
          <w:color w:val="231F20"/>
          <w:spacing w:val="8"/>
          <w:w w:val="120"/>
          <w:lang w:val="ru-RU"/>
        </w:rPr>
        <w:t xml:space="preserve"> </w:t>
      </w:r>
      <w:r w:rsidRPr="00AE7CD6">
        <w:rPr>
          <w:color w:val="231F20"/>
          <w:w w:val="120"/>
          <w:lang w:val="ru-RU"/>
        </w:rPr>
        <w:t>о</w:t>
      </w:r>
      <w:r w:rsidRPr="00AE7CD6">
        <w:rPr>
          <w:color w:val="231F20"/>
          <w:spacing w:val="8"/>
          <w:w w:val="120"/>
          <w:lang w:val="ru-RU"/>
        </w:rPr>
        <w:t xml:space="preserve"> </w:t>
      </w:r>
      <w:r w:rsidRPr="00AE7CD6">
        <w:rPr>
          <w:color w:val="231F20"/>
          <w:w w:val="120"/>
          <w:lang w:val="ru-RU"/>
        </w:rPr>
        <w:t>своих</w:t>
      </w:r>
      <w:r w:rsidRPr="00AE7CD6">
        <w:rPr>
          <w:color w:val="231F20"/>
          <w:spacing w:val="7"/>
          <w:w w:val="120"/>
          <w:lang w:val="ru-RU"/>
        </w:rPr>
        <w:t xml:space="preserve"> </w:t>
      </w:r>
      <w:r w:rsidRPr="00AE7CD6">
        <w:rPr>
          <w:color w:val="231F20"/>
          <w:w w:val="120"/>
          <w:lang w:val="ru-RU"/>
        </w:rPr>
        <w:t>планах</w:t>
      </w:r>
      <w:r w:rsidRPr="00AE7CD6">
        <w:rPr>
          <w:color w:val="231F20"/>
          <w:spacing w:val="8"/>
          <w:w w:val="120"/>
          <w:lang w:val="ru-RU"/>
        </w:rPr>
        <w:t xml:space="preserve"> </w:t>
      </w:r>
      <w:r w:rsidRPr="00AE7CD6">
        <w:rPr>
          <w:color w:val="231F20"/>
          <w:w w:val="120"/>
          <w:lang w:val="ru-RU"/>
        </w:rPr>
        <w:t>на</w:t>
      </w:r>
      <w:r w:rsidRPr="00AE7CD6">
        <w:rPr>
          <w:color w:val="231F20"/>
          <w:spacing w:val="8"/>
          <w:w w:val="120"/>
          <w:lang w:val="ru-RU"/>
        </w:rPr>
        <w:t xml:space="preserve"> </w:t>
      </w:r>
      <w:r w:rsidRPr="00AE7CD6">
        <w:rPr>
          <w:color w:val="231F20"/>
          <w:w w:val="120"/>
          <w:lang w:val="ru-RU"/>
        </w:rPr>
        <w:t>будущее.</w:t>
      </w:r>
    </w:p>
    <w:p w:rsidR="00AE7CD6" w:rsidRDefault="00AE7CD6" w:rsidP="00AE7CD6">
      <w:pPr>
        <w:pStyle w:val="4"/>
        <w:spacing w:line="223" w:lineRule="exact"/>
      </w:pPr>
      <w:r>
        <w:rPr>
          <w:color w:val="231F20"/>
          <w:w w:val="125"/>
        </w:rPr>
        <w:t>Экологического</w:t>
      </w:r>
      <w:r>
        <w:rPr>
          <w:color w:val="231F20"/>
          <w:spacing w:val="32"/>
          <w:w w:val="125"/>
        </w:rPr>
        <w:t xml:space="preserve"> </w:t>
      </w:r>
      <w:r>
        <w:rPr>
          <w:color w:val="231F20"/>
          <w:w w:val="125"/>
        </w:rPr>
        <w:t>воспитания:</w:t>
      </w:r>
    </w:p>
    <w:p w:rsidR="00AE7CD6" w:rsidRPr="00AE7CD6" w:rsidRDefault="00AE7CD6" w:rsidP="00AE7CD6">
      <w:pPr>
        <w:pStyle w:val="a3"/>
        <w:spacing w:before="3" w:line="247" w:lineRule="auto"/>
        <w:rPr>
          <w:lang w:val="ru-RU"/>
        </w:rPr>
      </w:pPr>
      <w:r w:rsidRPr="00AE7CD6">
        <w:rPr>
          <w:color w:val="231F20"/>
          <w:w w:val="120"/>
          <w:lang w:val="ru-RU"/>
        </w:rPr>
        <w:t>ориентация</w:t>
      </w:r>
      <w:r w:rsidRPr="00AE7CD6">
        <w:rPr>
          <w:color w:val="231F20"/>
          <w:spacing w:val="-8"/>
          <w:w w:val="120"/>
          <w:lang w:val="ru-RU"/>
        </w:rPr>
        <w:t xml:space="preserve"> </w:t>
      </w:r>
      <w:r w:rsidRPr="00AE7CD6">
        <w:rPr>
          <w:color w:val="231F20"/>
          <w:w w:val="120"/>
          <w:lang w:val="ru-RU"/>
        </w:rPr>
        <w:t>на</w:t>
      </w:r>
      <w:r w:rsidRPr="00AE7CD6">
        <w:rPr>
          <w:color w:val="231F20"/>
          <w:spacing w:val="-8"/>
          <w:w w:val="120"/>
          <w:lang w:val="ru-RU"/>
        </w:rPr>
        <w:t xml:space="preserve"> </w:t>
      </w:r>
      <w:r w:rsidRPr="00AE7CD6">
        <w:rPr>
          <w:color w:val="231F20"/>
          <w:w w:val="120"/>
          <w:lang w:val="ru-RU"/>
        </w:rPr>
        <w:t>применение</w:t>
      </w:r>
      <w:r w:rsidRPr="00AE7CD6">
        <w:rPr>
          <w:color w:val="231F20"/>
          <w:spacing w:val="-8"/>
          <w:w w:val="120"/>
          <w:lang w:val="ru-RU"/>
        </w:rPr>
        <w:t xml:space="preserve"> </w:t>
      </w:r>
      <w:r w:rsidRPr="00AE7CD6">
        <w:rPr>
          <w:color w:val="231F20"/>
          <w:w w:val="120"/>
          <w:lang w:val="ru-RU"/>
        </w:rPr>
        <w:t>знаний</w:t>
      </w:r>
      <w:r w:rsidRPr="00AE7CD6">
        <w:rPr>
          <w:color w:val="231F20"/>
          <w:spacing w:val="-8"/>
          <w:w w:val="120"/>
          <w:lang w:val="ru-RU"/>
        </w:rPr>
        <w:t xml:space="preserve"> </w:t>
      </w:r>
      <w:r w:rsidRPr="00AE7CD6">
        <w:rPr>
          <w:color w:val="231F20"/>
          <w:w w:val="120"/>
          <w:lang w:val="ru-RU"/>
        </w:rPr>
        <w:t>из</w:t>
      </w:r>
      <w:r w:rsidRPr="00AE7CD6">
        <w:rPr>
          <w:color w:val="231F20"/>
          <w:spacing w:val="-8"/>
          <w:w w:val="120"/>
          <w:lang w:val="ru-RU"/>
        </w:rPr>
        <w:t xml:space="preserve"> </w:t>
      </w:r>
      <w:r w:rsidRPr="00AE7CD6">
        <w:rPr>
          <w:color w:val="231F20"/>
          <w:w w:val="120"/>
          <w:lang w:val="ru-RU"/>
        </w:rPr>
        <w:t>области</w:t>
      </w:r>
      <w:r w:rsidRPr="00AE7CD6">
        <w:rPr>
          <w:color w:val="231F20"/>
          <w:spacing w:val="-8"/>
          <w:w w:val="120"/>
          <w:lang w:val="ru-RU"/>
        </w:rPr>
        <w:t xml:space="preserve"> </w:t>
      </w:r>
      <w:r w:rsidRPr="00AE7CD6">
        <w:rPr>
          <w:color w:val="231F20"/>
          <w:w w:val="120"/>
          <w:lang w:val="ru-RU"/>
        </w:rPr>
        <w:t>социальных</w:t>
      </w:r>
      <w:r w:rsidRPr="00AE7CD6">
        <w:rPr>
          <w:color w:val="231F20"/>
          <w:spacing w:val="-7"/>
          <w:w w:val="120"/>
          <w:lang w:val="ru-RU"/>
        </w:rPr>
        <w:t xml:space="preserve"> </w:t>
      </w:r>
      <w:r w:rsidRPr="00AE7CD6">
        <w:rPr>
          <w:color w:val="231F20"/>
          <w:w w:val="120"/>
          <w:lang w:val="ru-RU"/>
        </w:rPr>
        <w:t>и</w:t>
      </w:r>
      <w:r w:rsidRPr="00AE7CD6">
        <w:rPr>
          <w:color w:val="231F20"/>
          <w:spacing w:val="-58"/>
          <w:w w:val="120"/>
          <w:lang w:val="ru-RU"/>
        </w:rPr>
        <w:t xml:space="preserve"> </w:t>
      </w:r>
      <w:r w:rsidRPr="00AE7CD6">
        <w:rPr>
          <w:color w:val="231F20"/>
          <w:w w:val="120"/>
          <w:lang w:val="ru-RU"/>
        </w:rPr>
        <w:t>естественных наук для решения задач в области окружающей</w:t>
      </w:r>
      <w:r w:rsidRPr="00AE7CD6">
        <w:rPr>
          <w:color w:val="231F20"/>
          <w:spacing w:val="-57"/>
          <w:w w:val="120"/>
          <w:lang w:val="ru-RU"/>
        </w:rPr>
        <w:t xml:space="preserve"> </w:t>
      </w:r>
      <w:r w:rsidRPr="00AE7CD6">
        <w:rPr>
          <w:color w:val="231F20"/>
          <w:w w:val="120"/>
          <w:lang w:val="ru-RU"/>
        </w:rPr>
        <w:t>среды, планирования поступков и оценки их возможных последствий</w:t>
      </w:r>
      <w:r w:rsidRPr="00AE7CD6">
        <w:rPr>
          <w:color w:val="231F20"/>
          <w:spacing w:val="-13"/>
          <w:w w:val="120"/>
          <w:lang w:val="ru-RU"/>
        </w:rPr>
        <w:t xml:space="preserve"> </w:t>
      </w:r>
      <w:r w:rsidRPr="00AE7CD6">
        <w:rPr>
          <w:color w:val="231F20"/>
          <w:w w:val="120"/>
          <w:lang w:val="ru-RU"/>
        </w:rPr>
        <w:t>для</w:t>
      </w:r>
      <w:r w:rsidRPr="00AE7CD6">
        <w:rPr>
          <w:color w:val="231F20"/>
          <w:spacing w:val="-12"/>
          <w:w w:val="120"/>
          <w:lang w:val="ru-RU"/>
        </w:rPr>
        <w:t xml:space="preserve"> </w:t>
      </w:r>
      <w:r w:rsidRPr="00AE7CD6">
        <w:rPr>
          <w:color w:val="231F20"/>
          <w:w w:val="120"/>
          <w:lang w:val="ru-RU"/>
        </w:rPr>
        <w:t>окружающей</w:t>
      </w:r>
      <w:r w:rsidRPr="00AE7CD6">
        <w:rPr>
          <w:color w:val="231F20"/>
          <w:spacing w:val="-12"/>
          <w:w w:val="120"/>
          <w:lang w:val="ru-RU"/>
        </w:rPr>
        <w:t xml:space="preserve"> </w:t>
      </w:r>
      <w:r w:rsidRPr="00AE7CD6">
        <w:rPr>
          <w:color w:val="231F20"/>
          <w:w w:val="120"/>
          <w:lang w:val="ru-RU"/>
        </w:rPr>
        <w:t>среды;</w:t>
      </w:r>
      <w:r w:rsidRPr="00AE7CD6">
        <w:rPr>
          <w:color w:val="231F20"/>
          <w:spacing w:val="-12"/>
          <w:w w:val="120"/>
          <w:lang w:val="ru-RU"/>
        </w:rPr>
        <w:t xml:space="preserve"> </w:t>
      </w:r>
      <w:r w:rsidRPr="00AE7CD6">
        <w:rPr>
          <w:color w:val="231F20"/>
          <w:w w:val="120"/>
          <w:lang w:val="ru-RU"/>
        </w:rPr>
        <w:t>умение</w:t>
      </w:r>
      <w:r w:rsidRPr="00AE7CD6">
        <w:rPr>
          <w:color w:val="231F20"/>
          <w:spacing w:val="-12"/>
          <w:w w:val="120"/>
          <w:lang w:val="ru-RU"/>
        </w:rPr>
        <w:t xml:space="preserve"> </w:t>
      </w:r>
      <w:r w:rsidRPr="00AE7CD6">
        <w:rPr>
          <w:color w:val="231F20"/>
          <w:w w:val="120"/>
          <w:lang w:val="ru-RU"/>
        </w:rPr>
        <w:t>точно,</w:t>
      </w:r>
      <w:r w:rsidRPr="00AE7CD6">
        <w:rPr>
          <w:color w:val="231F20"/>
          <w:spacing w:val="-13"/>
          <w:w w:val="120"/>
          <w:lang w:val="ru-RU"/>
        </w:rPr>
        <w:t xml:space="preserve"> </w:t>
      </w:r>
      <w:r w:rsidRPr="00AE7CD6">
        <w:rPr>
          <w:color w:val="231F20"/>
          <w:w w:val="120"/>
          <w:lang w:val="ru-RU"/>
        </w:rPr>
        <w:t>логично</w:t>
      </w:r>
      <w:r w:rsidRPr="00AE7CD6">
        <w:rPr>
          <w:color w:val="231F20"/>
          <w:spacing w:val="-12"/>
          <w:w w:val="120"/>
          <w:lang w:val="ru-RU"/>
        </w:rPr>
        <w:t xml:space="preserve"> </w:t>
      </w:r>
      <w:r w:rsidRPr="00AE7CD6">
        <w:rPr>
          <w:color w:val="231F20"/>
          <w:w w:val="120"/>
          <w:lang w:val="ru-RU"/>
        </w:rPr>
        <w:t>выражать</w:t>
      </w:r>
      <w:r w:rsidRPr="00AE7CD6">
        <w:rPr>
          <w:color w:val="231F20"/>
          <w:spacing w:val="5"/>
          <w:w w:val="120"/>
          <w:lang w:val="ru-RU"/>
        </w:rPr>
        <w:t xml:space="preserve"> </w:t>
      </w:r>
      <w:r w:rsidRPr="00AE7CD6">
        <w:rPr>
          <w:color w:val="231F20"/>
          <w:w w:val="120"/>
          <w:lang w:val="ru-RU"/>
        </w:rPr>
        <w:t>свою</w:t>
      </w:r>
      <w:r w:rsidRPr="00AE7CD6">
        <w:rPr>
          <w:color w:val="231F20"/>
          <w:spacing w:val="6"/>
          <w:w w:val="120"/>
          <w:lang w:val="ru-RU"/>
        </w:rPr>
        <w:t xml:space="preserve"> </w:t>
      </w:r>
      <w:r w:rsidRPr="00AE7CD6">
        <w:rPr>
          <w:color w:val="231F20"/>
          <w:w w:val="120"/>
          <w:lang w:val="ru-RU"/>
        </w:rPr>
        <w:t>точку</w:t>
      </w:r>
      <w:r w:rsidRPr="00AE7CD6">
        <w:rPr>
          <w:color w:val="231F20"/>
          <w:spacing w:val="5"/>
          <w:w w:val="120"/>
          <w:lang w:val="ru-RU"/>
        </w:rPr>
        <w:t xml:space="preserve"> </w:t>
      </w:r>
      <w:r w:rsidRPr="00AE7CD6">
        <w:rPr>
          <w:color w:val="231F20"/>
          <w:w w:val="120"/>
          <w:lang w:val="ru-RU"/>
        </w:rPr>
        <w:t>зрения</w:t>
      </w:r>
      <w:r w:rsidRPr="00AE7CD6">
        <w:rPr>
          <w:color w:val="231F20"/>
          <w:spacing w:val="6"/>
          <w:w w:val="120"/>
          <w:lang w:val="ru-RU"/>
        </w:rPr>
        <w:t xml:space="preserve"> </w:t>
      </w:r>
      <w:r w:rsidRPr="00AE7CD6">
        <w:rPr>
          <w:color w:val="231F20"/>
          <w:w w:val="120"/>
          <w:lang w:val="ru-RU"/>
        </w:rPr>
        <w:t>на</w:t>
      </w:r>
      <w:r w:rsidRPr="00AE7CD6">
        <w:rPr>
          <w:color w:val="231F20"/>
          <w:spacing w:val="6"/>
          <w:w w:val="120"/>
          <w:lang w:val="ru-RU"/>
        </w:rPr>
        <w:t xml:space="preserve"> </w:t>
      </w:r>
      <w:r w:rsidRPr="00AE7CD6">
        <w:rPr>
          <w:color w:val="231F20"/>
          <w:w w:val="120"/>
          <w:lang w:val="ru-RU"/>
        </w:rPr>
        <w:t>экологические</w:t>
      </w:r>
      <w:r w:rsidRPr="00AE7CD6">
        <w:rPr>
          <w:color w:val="231F20"/>
          <w:spacing w:val="5"/>
          <w:w w:val="120"/>
          <w:lang w:val="ru-RU"/>
        </w:rPr>
        <w:t xml:space="preserve"> </w:t>
      </w:r>
      <w:r w:rsidRPr="00AE7CD6">
        <w:rPr>
          <w:color w:val="231F20"/>
          <w:w w:val="120"/>
          <w:lang w:val="ru-RU"/>
        </w:rPr>
        <w:t>проблемы;</w:t>
      </w:r>
    </w:p>
    <w:p w:rsidR="00AE7CD6" w:rsidRPr="00AE7CD6" w:rsidRDefault="00AE7CD6" w:rsidP="00AE7CD6">
      <w:pPr>
        <w:pStyle w:val="a3"/>
        <w:spacing w:line="247" w:lineRule="auto"/>
        <w:rPr>
          <w:lang w:val="ru-RU"/>
        </w:rPr>
      </w:pPr>
      <w:r w:rsidRPr="00AE7CD6">
        <w:rPr>
          <w:color w:val="231F20"/>
          <w:spacing w:val="-1"/>
          <w:w w:val="120"/>
          <w:lang w:val="ru-RU"/>
        </w:rPr>
        <w:t>повышение</w:t>
      </w:r>
      <w:r w:rsidRPr="00AE7CD6">
        <w:rPr>
          <w:color w:val="231F20"/>
          <w:spacing w:val="-9"/>
          <w:w w:val="120"/>
          <w:lang w:val="ru-RU"/>
        </w:rPr>
        <w:t xml:space="preserve"> </w:t>
      </w:r>
      <w:r w:rsidRPr="00AE7CD6">
        <w:rPr>
          <w:color w:val="231F20"/>
          <w:spacing w:val="-1"/>
          <w:w w:val="120"/>
          <w:lang w:val="ru-RU"/>
        </w:rPr>
        <w:t>уровня</w:t>
      </w:r>
      <w:r w:rsidRPr="00AE7CD6">
        <w:rPr>
          <w:color w:val="231F20"/>
          <w:spacing w:val="-8"/>
          <w:w w:val="120"/>
          <w:lang w:val="ru-RU"/>
        </w:rPr>
        <w:t xml:space="preserve"> </w:t>
      </w:r>
      <w:r w:rsidRPr="00AE7CD6">
        <w:rPr>
          <w:color w:val="231F20"/>
          <w:spacing w:val="-1"/>
          <w:w w:val="120"/>
          <w:lang w:val="ru-RU"/>
        </w:rPr>
        <w:t>экологической</w:t>
      </w:r>
      <w:r w:rsidRPr="00AE7CD6">
        <w:rPr>
          <w:color w:val="231F20"/>
          <w:spacing w:val="-8"/>
          <w:w w:val="120"/>
          <w:lang w:val="ru-RU"/>
        </w:rPr>
        <w:t xml:space="preserve"> </w:t>
      </w:r>
      <w:r w:rsidRPr="00AE7CD6">
        <w:rPr>
          <w:color w:val="231F20"/>
          <w:w w:val="120"/>
          <w:lang w:val="ru-RU"/>
        </w:rPr>
        <w:t>культуры,</w:t>
      </w:r>
      <w:r w:rsidRPr="00AE7CD6">
        <w:rPr>
          <w:color w:val="231F20"/>
          <w:spacing w:val="-9"/>
          <w:w w:val="120"/>
          <w:lang w:val="ru-RU"/>
        </w:rPr>
        <w:t xml:space="preserve"> </w:t>
      </w:r>
      <w:r w:rsidRPr="00AE7CD6">
        <w:rPr>
          <w:color w:val="231F20"/>
          <w:w w:val="120"/>
          <w:lang w:val="ru-RU"/>
        </w:rPr>
        <w:t>осознание</w:t>
      </w:r>
      <w:r w:rsidRPr="00AE7CD6">
        <w:rPr>
          <w:color w:val="231F20"/>
          <w:spacing w:val="-8"/>
          <w:w w:val="120"/>
          <w:lang w:val="ru-RU"/>
        </w:rPr>
        <w:t xml:space="preserve"> </w:t>
      </w:r>
      <w:r w:rsidRPr="00AE7CD6">
        <w:rPr>
          <w:color w:val="231F20"/>
          <w:w w:val="120"/>
          <w:lang w:val="ru-RU"/>
        </w:rPr>
        <w:t>глобального характера экологических проблем и путей их решения; активное неприятие действий, приносящих вред окружающей</w:t>
      </w:r>
      <w:r w:rsidRPr="00AE7CD6">
        <w:rPr>
          <w:color w:val="231F20"/>
          <w:spacing w:val="14"/>
          <w:w w:val="120"/>
          <w:lang w:val="ru-RU"/>
        </w:rPr>
        <w:t xml:space="preserve"> </w:t>
      </w:r>
      <w:r w:rsidRPr="00AE7CD6">
        <w:rPr>
          <w:color w:val="231F20"/>
          <w:w w:val="120"/>
          <w:lang w:val="ru-RU"/>
        </w:rPr>
        <w:t>среде,</w:t>
      </w:r>
      <w:r w:rsidRPr="00AE7CD6">
        <w:rPr>
          <w:color w:val="231F20"/>
          <w:spacing w:val="15"/>
          <w:w w:val="120"/>
          <w:lang w:val="ru-RU"/>
        </w:rPr>
        <w:t xml:space="preserve"> </w:t>
      </w:r>
      <w:r w:rsidRPr="00AE7CD6">
        <w:rPr>
          <w:color w:val="231F20"/>
          <w:w w:val="120"/>
          <w:lang w:val="ru-RU"/>
        </w:rPr>
        <w:t>в</w:t>
      </w:r>
      <w:r w:rsidRPr="00AE7CD6">
        <w:rPr>
          <w:color w:val="231F20"/>
          <w:spacing w:val="14"/>
          <w:w w:val="120"/>
          <w:lang w:val="ru-RU"/>
        </w:rPr>
        <w:t xml:space="preserve"> </w:t>
      </w:r>
      <w:r w:rsidRPr="00AE7CD6">
        <w:rPr>
          <w:color w:val="231F20"/>
          <w:w w:val="120"/>
          <w:lang w:val="ru-RU"/>
        </w:rPr>
        <w:t>том</w:t>
      </w:r>
      <w:r w:rsidRPr="00AE7CD6">
        <w:rPr>
          <w:color w:val="231F20"/>
          <w:spacing w:val="15"/>
          <w:w w:val="120"/>
          <w:lang w:val="ru-RU"/>
        </w:rPr>
        <w:t xml:space="preserve"> </w:t>
      </w:r>
      <w:r w:rsidRPr="00AE7CD6">
        <w:rPr>
          <w:color w:val="231F20"/>
          <w:w w:val="120"/>
          <w:lang w:val="ru-RU"/>
        </w:rPr>
        <w:t>числе</w:t>
      </w:r>
      <w:r w:rsidRPr="00AE7CD6">
        <w:rPr>
          <w:color w:val="231F20"/>
          <w:spacing w:val="14"/>
          <w:w w:val="120"/>
          <w:lang w:val="ru-RU"/>
        </w:rPr>
        <w:t xml:space="preserve"> </w:t>
      </w:r>
      <w:r w:rsidRPr="00AE7CD6">
        <w:rPr>
          <w:color w:val="231F20"/>
          <w:w w:val="120"/>
          <w:lang w:val="ru-RU"/>
        </w:rPr>
        <w:t>сформированное</w:t>
      </w:r>
      <w:r w:rsidRPr="00AE7CD6">
        <w:rPr>
          <w:color w:val="231F20"/>
          <w:spacing w:val="15"/>
          <w:w w:val="120"/>
          <w:lang w:val="ru-RU"/>
        </w:rPr>
        <w:t xml:space="preserve"> </w:t>
      </w:r>
      <w:r w:rsidRPr="00AE7CD6">
        <w:rPr>
          <w:color w:val="231F20"/>
          <w:w w:val="120"/>
          <w:lang w:val="ru-RU"/>
        </w:rPr>
        <w:t>при</w:t>
      </w:r>
      <w:r w:rsidRPr="00AE7CD6">
        <w:rPr>
          <w:color w:val="231F20"/>
          <w:spacing w:val="14"/>
          <w:w w:val="120"/>
          <w:lang w:val="ru-RU"/>
        </w:rPr>
        <w:t xml:space="preserve"> </w:t>
      </w:r>
      <w:r w:rsidRPr="00AE7CD6">
        <w:rPr>
          <w:color w:val="231F20"/>
          <w:w w:val="120"/>
          <w:lang w:val="ru-RU"/>
        </w:rPr>
        <w:t>знакомстве</w:t>
      </w:r>
      <w:r w:rsidRPr="00AE7CD6">
        <w:rPr>
          <w:color w:val="231F20"/>
          <w:spacing w:val="-57"/>
          <w:w w:val="120"/>
          <w:lang w:val="ru-RU"/>
        </w:rPr>
        <w:t xml:space="preserve"> </w:t>
      </w:r>
      <w:r w:rsidRPr="00AE7CD6">
        <w:rPr>
          <w:color w:val="231F20"/>
          <w:w w:val="120"/>
          <w:lang w:val="ru-RU"/>
        </w:rPr>
        <w:t>с литературными произведениями, поднимающими экологические проблемы; активное неприятие действий, приносящих</w:t>
      </w:r>
      <w:r w:rsidRPr="00AE7CD6">
        <w:rPr>
          <w:color w:val="231F20"/>
          <w:spacing w:val="-57"/>
          <w:w w:val="120"/>
          <w:lang w:val="ru-RU"/>
        </w:rPr>
        <w:t xml:space="preserve"> </w:t>
      </w:r>
      <w:r w:rsidRPr="00AE7CD6">
        <w:rPr>
          <w:color w:val="231F20"/>
          <w:w w:val="115"/>
          <w:lang w:val="ru-RU"/>
        </w:rPr>
        <w:t>вред окружающей среде; осознание своей роли как гражданина</w:t>
      </w:r>
      <w:r w:rsidRPr="00AE7CD6">
        <w:rPr>
          <w:color w:val="231F20"/>
          <w:spacing w:val="1"/>
          <w:w w:val="115"/>
          <w:lang w:val="ru-RU"/>
        </w:rPr>
        <w:t xml:space="preserve"> </w:t>
      </w:r>
      <w:r w:rsidRPr="00AE7CD6">
        <w:rPr>
          <w:color w:val="231F20"/>
          <w:w w:val="120"/>
          <w:lang w:val="ru-RU"/>
        </w:rPr>
        <w:t>и</w:t>
      </w:r>
      <w:r w:rsidRPr="00AE7CD6">
        <w:rPr>
          <w:color w:val="231F20"/>
          <w:spacing w:val="-8"/>
          <w:w w:val="120"/>
          <w:lang w:val="ru-RU"/>
        </w:rPr>
        <w:t xml:space="preserve"> </w:t>
      </w:r>
      <w:r w:rsidRPr="00AE7CD6">
        <w:rPr>
          <w:color w:val="231F20"/>
          <w:w w:val="120"/>
          <w:lang w:val="ru-RU"/>
        </w:rPr>
        <w:t>потребителя</w:t>
      </w:r>
      <w:r w:rsidRPr="00AE7CD6">
        <w:rPr>
          <w:color w:val="231F20"/>
          <w:spacing w:val="-7"/>
          <w:w w:val="120"/>
          <w:lang w:val="ru-RU"/>
        </w:rPr>
        <w:t xml:space="preserve"> </w:t>
      </w:r>
      <w:r w:rsidRPr="00AE7CD6">
        <w:rPr>
          <w:color w:val="231F20"/>
          <w:w w:val="120"/>
          <w:lang w:val="ru-RU"/>
        </w:rPr>
        <w:t>в</w:t>
      </w:r>
      <w:r w:rsidRPr="00AE7CD6">
        <w:rPr>
          <w:color w:val="231F20"/>
          <w:spacing w:val="-7"/>
          <w:w w:val="120"/>
          <w:lang w:val="ru-RU"/>
        </w:rPr>
        <w:t xml:space="preserve"> </w:t>
      </w:r>
      <w:r w:rsidRPr="00AE7CD6">
        <w:rPr>
          <w:color w:val="231F20"/>
          <w:w w:val="120"/>
          <w:lang w:val="ru-RU"/>
        </w:rPr>
        <w:t>условиях</w:t>
      </w:r>
      <w:r w:rsidRPr="00AE7CD6">
        <w:rPr>
          <w:color w:val="231F20"/>
          <w:spacing w:val="-7"/>
          <w:w w:val="120"/>
          <w:lang w:val="ru-RU"/>
        </w:rPr>
        <w:t xml:space="preserve"> </w:t>
      </w:r>
      <w:r w:rsidRPr="00AE7CD6">
        <w:rPr>
          <w:color w:val="231F20"/>
          <w:w w:val="120"/>
          <w:lang w:val="ru-RU"/>
        </w:rPr>
        <w:t>взаимосвязи</w:t>
      </w:r>
      <w:r w:rsidRPr="00AE7CD6">
        <w:rPr>
          <w:color w:val="231F20"/>
          <w:spacing w:val="-7"/>
          <w:w w:val="120"/>
          <w:lang w:val="ru-RU"/>
        </w:rPr>
        <w:t xml:space="preserve"> </w:t>
      </w:r>
      <w:r w:rsidRPr="00AE7CD6">
        <w:rPr>
          <w:color w:val="231F20"/>
          <w:w w:val="120"/>
          <w:lang w:val="ru-RU"/>
        </w:rPr>
        <w:t>природной,</w:t>
      </w:r>
      <w:r w:rsidRPr="00AE7CD6">
        <w:rPr>
          <w:color w:val="231F20"/>
          <w:spacing w:val="-7"/>
          <w:w w:val="120"/>
          <w:lang w:val="ru-RU"/>
        </w:rPr>
        <w:t xml:space="preserve"> </w:t>
      </w:r>
      <w:r w:rsidRPr="00AE7CD6">
        <w:rPr>
          <w:color w:val="231F20"/>
          <w:w w:val="120"/>
          <w:lang w:val="ru-RU"/>
        </w:rPr>
        <w:t>технологи</w:t>
      </w:r>
      <w:r w:rsidRPr="00AE7CD6">
        <w:rPr>
          <w:color w:val="231F20"/>
          <w:w w:val="115"/>
          <w:lang w:val="ru-RU"/>
        </w:rPr>
        <w:t>ческой</w:t>
      </w:r>
      <w:r w:rsidRPr="00AE7CD6">
        <w:rPr>
          <w:color w:val="231F20"/>
          <w:spacing w:val="-5"/>
          <w:w w:val="115"/>
          <w:lang w:val="ru-RU"/>
        </w:rPr>
        <w:t xml:space="preserve"> </w:t>
      </w:r>
      <w:r w:rsidRPr="00AE7CD6">
        <w:rPr>
          <w:color w:val="231F20"/>
          <w:w w:val="115"/>
          <w:lang w:val="ru-RU"/>
        </w:rPr>
        <w:t>и</w:t>
      </w:r>
      <w:r w:rsidRPr="00AE7CD6">
        <w:rPr>
          <w:color w:val="231F20"/>
          <w:spacing w:val="-5"/>
          <w:w w:val="115"/>
          <w:lang w:val="ru-RU"/>
        </w:rPr>
        <w:t xml:space="preserve"> </w:t>
      </w:r>
      <w:r w:rsidRPr="00AE7CD6">
        <w:rPr>
          <w:color w:val="231F20"/>
          <w:w w:val="115"/>
          <w:lang w:val="ru-RU"/>
        </w:rPr>
        <w:t>социальной</w:t>
      </w:r>
      <w:r w:rsidRPr="00AE7CD6">
        <w:rPr>
          <w:color w:val="231F20"/>
          <w:spacing w:val="-4"/>
          <w:w w:val="115"/>
          <w:lang w:val="ru-RU"/>
        </w:rPr>
        <w:t xml:space="preserve"> </w:t>
      </w:r>
      <w:r w:rsidRPr="00AE7CD6">
        <w:rPr>
          <w:color w:val="231F20"/>
          <w:w w:val="115"/>
          <w:lang w:val="ru-RU"/>
        </w:rPr>
        <w:t>сред;</w:t>
      </w:r>
      <w:r w:rsidRPr="00AE7CD6">
        <w:rPr>
          <w:color w:val="231F20"/>
          <w:spacing w:val="-5"/>
          <w:w w:val="115"/>
          <w:lang w:val="ru-RU"/>
        </w:rPr>
        <w:t xml:space="preserve"> </w:t>
      </w:r>
      <w:r w:rsidRPr="00AE7CD6">
        <w:rPr>
          <w:color w:val="231F20"/>
          <w:w w:val="115"/>
          <w:lang w:val="ru-RU"/>
        </w:rPr>
        <w:t>готовность</w:t>
      </w:r>
      <w:r w:rsidRPr="00AE7CD6">
        <w:rPr>
          <w:color w:val="231F20"/>
          <w:spacing w:val="-4"/>
          <w:w w:val="115"/>
          <w:lang w:val="ru-RU"/>
        </w:rPr>
        <w:t xml:space="preserve"> </w:t>
      </w:r>
      <w:r w:rsidRPr="00AE7CD6">
        <w:rPr>
          <w:color w:val="231F20"/>
          <w:w w:val="115"/>
          <w:lang w:val="ru-RU"/>
        </w:rPr>
        <w:t>к</w:t>
      </w:r>
      <w:r w:rsidRPr="00AE7CD6">
        <w:rPr>
          <w:color w:val="231F20"/>
          <w:spacing w:val="-5"/>
          <w:w w:val="115"/>
          <w:lang w:val="ru-RU"/>
        </w:rPr>
        <w:t xml:space="preserve"> </w:t>
      </w:r>
      <w:r w:rsidRPr="00AE7CD6">
        <w:rPr>
          <w:color w:val="231F20"/>
          <w:w w:val="115"/>
          <w:lang w:val="ru-RU"/>
        </w:rPr>
        <w:t>участию</w:t>
      </w:r>
      <w:r w:rsidRPr="00AE7CD6">
        <w:rPr>
          <w:color w:val="231F20"/>
          <w:spacing w:val="-4"/>
          <w:w w:val="115"/>
          <w:lang w:val="ru-RU"/>
        </w:rPr>
        <w:t xml:space="preserve"> </w:t>
      </w:r>
      <w:r w:rsidRPr="00AE7CD6">
        <w:rPr>
          <w:color w:val="231F20"/>
          <w:w w:val="115"/>
          <w:lang w:val="ru-RU"/>
        </w:rPr>
        <w:t>в</w:t>
      </w:r>
      <w:r w:rsidRPr="00AE7CD6">
        <w:rPr>
          <w:color w:val="231F20"/>
          <w:spacing w:val="-5"/>
          <w:w w:val="115"/>
          <w:lang w:val="ru-RU"/>
        </w:rPr>
        <w:t xml:space="preserve"> </w:t>
      </w:r>
      <w:r w:rsidRPr="00AE7CD6">
        <w:rPr>
          <w:color w:val="231F20"/>
          <w:w w:val="115"/>
          <w:lang w:val="ru-RU"/>
        </w:rPr>
        <w:t>практической</w:t>
      </w:r>
      <w:r w:rsidRPr="00AE7CD6">
        <w:rPr>
          <w:color w:val="231F20"/>
          <w:spacing w:val="-55"/>
          <w:w w:val="115"/>
          <w:lang w:val="ru-RU"/>
        </w:rPr>
        <w:t xml:space="preserve"> </w:t>
      </w:r>
      <w:r w:rsidRPr="00AE7CD6">
        <w:rPr>
          <w:color w:val="231F20"/>
          <w:w w:val="120"/>
          <w:lang w:val="ru-RU"/>
        </w:rPr>
        <w:t>деятельности</w:t>
      </w:r>
      <w:r w:rsidRPr="00AE7CD6">
        <w:rPr>
          <w:color w:val="231F20"/>
          <w:spacing w:val="7"/>
          <w:w w:val="120"/>
          <w:lang w:val="ru-RU"/>
        </w:rPr>
        <w:t xml:space="preserve"> </w:t>
      </w:r>
      <w:r w:rsidRPr="00AE7CD6">
        <w:rPr>
          <w:color w:val="231F20"/>
          <w:w w:val="120"/>
          <w:lang w:val="ru-RU"/>
        </w:rPr>
        <w:t>экологической</w:t>
      </w:r>
      <w:r w:rsidRPr="00AE7CD6">
        <w:rPr>
          <w:color w:val="231F20"/>
          <w:spacing w:val="7"/>
          <w:w w:val="120"/>
          <w:lang w:val="ru-RU"/>
        </w:rPr>
        <w:t xml:space="preserve"> </w:t>
      </w:r>
      <w:r w:rsidRPr="00AE7CD6">
        <w:rPr>
          <w:color w:val="231F20"/>
          <w:w w:val="120"/>
          <w:lang w:val="ru-RU"/>
        </w:rPr>
        <w:t>направленности.</w:t>
      </w:r>
    </w:p>
    <w:p w:rsidR="00AE7CD6" w:rsidRDefault="00AE7CD6" w:rsidP="00AE7CD6">
      <w:pPr>
        <w:pStyle w:val="4"/>
        <w:spacing w:line="221" w:lineRule="exact"/>
      </w:pPr>
      <w:r>
        <w:rPr>
          <w:color w:val="231F20"/>
          <w:w w:val="130"/>
        </w:rPr>
        <w:t>Ценности</w:t>
      </w:r>
      <w:r>
        <w:rPr>
          <w:color w:val="231F20"/>
          <w:spacing w:val="-10"/>
          <w:w w:val="130"/>
        </w:rPr>
        <w:t xml:space="preserve"> </w:t>
      </w:r>
      <w:r>
        <w:rPr>
          <w:color w:val="231F20"/>
          <w:w w:val="130"/>
        </w:rPr>
        <w:t>научного</w:t>
      </w:r>
      <w:r>
        <w:rPr>
          <w:color w:val="231F20"/>
          <w:spacing w:val="-9"/>
          <w:w w:val="130"/>
        </w:rPr>
        <w:t xml:space="preserve"> </w:t>
      </w:r>
      <w:r>
        <w:rPr>
          <w:color w:val="231F20"/>
          <w:w w:val="130"/>
        </w:rPr>
        <w:t>познания:</w:t>
      </w:r>
    </w:p>
    <w:p w:rsidR="00AE7CD6" w:rsidRPr="00AE7CD6" w:rsidRDefault="00AE7CD6" w:rsidP="00AE7CD6">
      <w:pPr>
        <w:pStyle w:val="a3"/>
        <w:spacing w:before="1" w:line="247" w:lineRule="auto"/>
        <w:rPr>
          <w:lang w:val="ru-RU"/>
        </w:rPr>
      </w:pPr>
      <w:r w:rsidRPr="00AE7CD6">
        <w:rPr>
          <w:color w:val="231F20"/>
          <w:w w:val="115"/>
          <w:lang w:val="ru-RU"/>
        </w:rPr>
        <w:t>ориентация в деятельности на современную систему научных</w:t>
      </w:r>
      <w:r w:rsidRPr="00AE7CD6">
        <w:rPr>
          <w:color w:val="231F20"/>
          <w:spacing w:val="-55"/>
          <w:w w:val="115"/>
          <w:lang w:val="ru-RU"/>
        </w:rPr>
        <w:t xml:space="preserve"> </w:t>
      </w:r>
      <w:r w:rsidRPr="00AE7CD6">
        <w:rPr>
          <w:color w:val="231F20"/>
          <w:w w:val="115"/>
          <w:lang w:val="ru-RU"/>
        </w:rPr>
        <w:t xml:space="preserve">представлений </w:t>
      </w:r>
      <w:r w:rsidRPr="00AE7CD6">
        <w:rPr>
          <w:color w:val="231F20"/>
          <w:spacing w:val="7"/>
          <w:w w:val="115"/>
          <w:lang w:val="ru-RU"/>
        </w:rPr>
        <w:t xml:space="preserve"> </w:t>
      </w:r>
      <w:r w:rsidRPr="00AE7CD6">
        <w:rPr>
          <w:color w:val="231F20"/>
          <w:w w:val="115"/>
          <w:lang w:val="ru-RU"/>
        </w:rPr>
        <w:t xml:space="preserve">об </w:t>
      </w:r>
      <w:r w:rsidRPr="00AE7CD6">
        <w:rPr>
          <w:color w:val="231F20"/>
          <w:spacing w:val="8"/>
          <w:w w:val="115"/>
          <w:lang w:val="ru-RU"/>
        </w:rPr>
        <w:t xml:space="preserve"> </w:t>
      </w:r>
      <w:r w:rsidRPr="00AE7CD6">
        <w:rPr>
          <w:color w:val="231F20"/>
          <w:w w:val="115"/>
          <w:lang w:val="ru-RU"/>
        </w:rPr>
        <w:t xml:space="preserve">основных </w:t>
      </w:r>
      <w:r w:rsidRPr="00AE7CD6">
        <w:rPr>
          <w:color w:val="231F20"/>
          <w:spacing w:val="7"/>
          <w:w w:val="115"/>
          <w:lang w:val="ru-RU"/>
        </w:rPr>
        <w:t xml:space="preserve"> </w:t>
      </w:r>
      <w:r w:rsidRPr="00AE7CD6">
        <w:rPr>
          <w:color w:val="231F20"/>
          <w:w w:val="115"/>
          <w:lang w:val="ru-RU"/>
        </w:rPr>
        <w:t xml:space="preserve">закономерностях </w:t>
      </w:r>
      <w:r w:rsidRPr="00AE7CD6">
        <w:rPr>
          <w:color w:val="231F20"/>
          <w:spacing w:val="8"/>
          <w:w w:val="115"/>
          <w:lang w:val="ru-RU"/>
        </w:rPr>
        <w:t xml:space="preserve"> </w:t>
      </w:r>
      <w:r w:rsidRPr="00AE7CD6">
        <w:rPr>
          <w:color w:val="231F20"/>
          <w:w w:val="115"/>
          <w:lang w:val="ru-RU"/>
        </w:rPr>
        <w:t xml:space="preserve">развития </w:t>
      </w:r>
      <w:r w:rsidRPr="00AE7CD6">
        <w:rPr>
          <w:color w:val="231F20"/>
          <w:spacing w:val="7"/>
          <w:w w:val="115"/>
          <w:lang w:val="ru-RU"/>
        </w:rPr>
        <w:t xml:space="preserve"> </w:t>
      </w:r>
      <w:r w:rsidRPr="00AE7CD6">
        <w:rPr>
          <w:color w:val="231F20"/>
          <w:w w:val="115"/>
          <w:lang w:val="ru-RU"/>
        </w:rPr>
        <w:t>человека, природы</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общества,</w:t>
      </w:r>
      <w:r w:rsidRPr="00AE7CD6">
        <w:rPr>
          <w:color w:val="231F20"/>
          <w:spacing w:val="1"/>
          <w:w w:val="115"/>
          <w:lang w:val="ru-RU"/>
        </w:rPr>
        <w:t xml:space="preserve"> </w:t>
      </w:r>
      <w:r w:rsidRPr="00AE7CD6">
        <w:rPr>
          <w:color w:val="231F20"/>
          <w:w w:val="115"/>
          <w:lang w:val="ru-RU"/>
        </w:rPr>
        <w:t>взаимосвязях</w:t>
      </w:r>
      <w:r w:rsidRPr="00AE7CD6">
        <w:rPr>
          <w:color w:val="231F20"/>
          <w:spacing w:val="1"/>
          <w:w w:val="115"/>
          <w:lang w:val="ru-RU"/>
        </w:rPr>
        <w:t xml:space="preserve"> </w:t>
      </w:r>
      <w:r w:rsidRPr="00AE7CD6">
        <w:rPr>
          <w:color w:val="231F20"/>
          <w:w w:val="115"/>
          <w:lang w:val="ru-RU"/>
        </w:rPr>
        <w:t>человека  с  природной</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социальной</w:t>
      </w:r>
      <w:r w:rsidRPr="00AE7CD6">
        <w:rPr>
          <w:color w:val="231F20"/>
          <w:spacing w:val="1"/>
          <w:w w:val="115"/>
          <w:lang w:val="ru-RU"/>
        </w:rPr>
        <w:t xml:space="preserve"> </w:t>
      </w:r>
      <w:r w:rsidRPr="00AE7CD6">
        <w:rPr>
          <w:color w:val="231F20"/>
          <w:w w:val="115"/>
          <w:lang w:val="ru-RU"/>
        </w:rPr>
        <w:t>средой;</w:t>
      </w:r>
      <w:r w:rsidRPr="00AE7CD6">
        <w:rPr>
          <w:color w:val="231F20"/>
          <w:spacing w:val="1"/>
          <w:w w:val="115"/>
          <w:lang w:val="ru-RU"/>
        </w:rPr>
        <w:t xml:space="preserve"> </w:t>
      </w:r>
      <w:r w:rsidRPr="00AE7CD6">
        <w:rPr>
          <w:color w:val="231F20"/>
          <w:w w:val="115"/>
          <w:lang w:val="ru-RU"/>
        </w:rPr>
        <w:t>закономерностях</w:t>
      </w:r>
      <w:r w:rsidRPr="00AE7CD6">
        <w:rPr>
          <w:color w:val="231F20"/>
          <w:spacing w:val="1"/>
          <w:w w:val="115"/>
          <w:lang w:val="ru-RU"/>
        </w:rPr>
        <w:t xml:space="preserve"> </w:t>
      </w:r>
      <w:r w:rsidRPr="00AE7CD6">
        <w:rPr>
          <w:color w:val="231F20"/>
          <w:w w:val="115"/>
          <w:lang w:val="ru-RU"/>
        </w:rPr>
        <w:t>развития</w:t>
      </w:r>
      <w:r w:rsidRPr="00AE7CD6">
        <w:rPr>
          <w:color w:val="231F20"/>
          <w:spacing w:val="1"/>
          <w:w w:val="115"/>
          <w:lang w:val="ru-RU"/>
        </w:rPr>
        <w:t xml:space="preserve"> </w:t>
      </w:r>
      <w:r w:rsidRPr="00AE7CD6">
        <w:rPr>
          <w:color w:val="231F20"/>
          <w:w w:val="115"/>
          <w:lang w:val="ru-RU"/>
        </w:rPr>
        <w:t>языка;</w:t>
      </w:r>
      <w:r w:rsidRPr="00AE7CD6">
        <w:rPr>
          <w:color w:val="231F20"/>
          <w:spacing w:val="1"/>
          <w:w w:val="115"/>
          <w:lang w:val="ru-RU"/>
        </w:rPr>
        <w:t xml:space="preserve"> </w:t>
      </w:r>
      <w:r w:rsidRPr="00AE7CD6">
        <w:rPr>
          <w:color w:val="231F20"/>
          <w:w w:val="115"/>
          <w:lang w:val="ru-RU"/>
        </w:rPr>
        <w:t>овладение</w:t>
      </w:r>
      <w:r w:rsidRPr="00AE7CD6">
        <w:rPr>
          <w:color w:val="231F20"/>
          <w:spacing w:val="1"/>
          <w:w w:val="115"/>
          <w:lang w:val="ru-RU"/>
        </w:rPr>
        <w:t xml:space="preserve"> </w:t>
      </w:r>
      <w:r w:rsidRPr="00AE7CD6">
        <w:rPr>
          <w:color w:val="231F20"/>
          <w:w w:val="115"/>
          <w:lang w:val="ru-RU"/>
        </w:rPr>
        <w:t>языковой</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читательской</w:t>
      </w:r>
      <w:r w:rsidRPr="00AE7CD6">
        <w:rPr>
          <w:color w:val="231F20"/>
          <w:spacing w:val="1"/>
          <w:w w:val="115"/>
          <w:lang w:val="ru-RU"/>
        </w:rPr>
        <w:t xml:space="preserve"> </w:t>
      </w:r>
      <w:r w:rsidRPr="00AE7CD6">
        <w:rPr>
          <w:color w:val="231F20"/>
          <w:w w:val="115"/>
          <w:lang w:val="ru-RU"/>
        </w:rPr>
        <w:t>культурой,</w:t>
      </w:r>
      <w:r w:rsidRPr="00AE7CD6">
        <w:rPr>
          <w:color w:val="231F20"/>
          <w:spacing w:val="1"/>
          <w:w w:val="115"/>
          <w:lang w:val="ru-RU"/>
        </w:rPr>
        <w:t xml:space="preserve"> </w:t>
      </w:r>
      <w:r w:rsidRPr="00AE7CD6">
        <w:rPr>
          <w:color w:val="231F20"/>
          <w:w w:val="115"/>
          <w:lang w:val="ru-RU"/>
        </w:rPr>
        <w:t>навыками</w:t>
      </w:r>
      <w:r w:rsidRPr="00AE7CD6">
        <w:rPr>
          <w:color w:val="231F20"/>
          <w:spacing w:val="1"/>
          <w:w w:val="115"/>
          <w:lang w:val="ru-RU"/>
        </w:rPr>
        <w:t xml:space="preserve"> </w:t>
      </w:r>
      <w:r w:rsidRPr="00AE7CD6">
        <w:rPr>
          <w:color w:val="231F20"/>
          <w:w w:val="115"/>
          <w:lang w:val="ru-RU"/>
        </w:rPr>
        <w:t>чтения как средства познания мира; овладение основными навыками исследовательской деятельности с учётом специфики</w:t>
      </w:r>
      <w:r w:rsidRPr="00AE7CD6">
        <w:rPr>
          <w:color w:val="231F20"/>
          <w:spacing w:val="1"/>
          <w:w w:val="115"/>
          <w:lang w:val="ru-RU"/>
        </w:rPr>
        <w:t xml:space="preserve"> </w:t>
      </w:r>
      <w:r w:rsidRPr="00AE7CD6">
        <w:rPr>
          <w:color w:val="231F20"/>
          <w:w w:val="115"/>
          <w:lang w:val="ru-RU"/>
        </w:rPr>
        <w:t>школьного</w:t>
      </w:r>
      <w:r w:rsidRPr="00AE7CD6">
        <w:rPr>
          <w:color w:val="231F20"/>
          <w:spacing w:val="1"/>
          <w:w w:val="115"/>
          <w:lang w:val="ru-RU"/>
        </w:rPr>
        <w:t xml:space="preserve"> </w:t>
      </w:r>
      <w:r w:rsidRPr="00AE7CD6">
        <w:rPr>
          <w:color w:val="231F20"/>
          <w:w w:val="115"/>
          <w:lang w:val="ru-RU"/>
        </w:rPr>
        <w:t>языкового</w:t>
      </w:r>
      <w:r w:rsidRPr="00AE7CD6">
        <w:rPr>
          <w:color w:val="231F20"/>
          <w:spacing w:val="1"/>
          <w:w w:val="115"/>
          <w:lang w:val="ru-RU"/>
        </w:rPr>
        <w:t xml:space="preserve"> </w:t>
      </w:r>
      <w:r w:rsidRPr="00AE7CD6">
        <w:rPr>
          <w:color w:val="231F20"/>
          <w:w w:val="115"/>
          <w:lang w:val="ru-RU"/>
        </w:rPr>
        <w:t>образования;</w:t>
      </w:r>
      <w:r w:rsidRPr="00AE7CD6">
        <w:rPr>
          <w:color w:val="231F20"/>
          <w:spacing w:val="1"/>
          <w:w w:val="115"/>
          <w:lang w:val="ru-RU"/>
        </w:rPr>
        <w:t xml:space="preserve"> </w:t>
      </w:r>
      <w:r w:rsidRPr="00AE7CD6">
        <w:rPr>
          <w:color w:val="231F20"/>
          <w:w w:val="115"/>
          <w:lang w:val="ru-RU"/>
        </w:rPr>
        <w:t>установка</w:t>
      </w:r>
      <w:r w:rsidRPr="00AE7CD6">
        <w:rPr>
          <w:color w:val="231F20"/>
          <w:spacing w:val="1"/>
          <w:w w:val="115"/>
          <w:lang w:val="ru-RU"/>
        </w:rPr>
        <w:t xml:space="preserve"> </w:t>
      </w:r>
      <w:r w:rsidRPr="00AE7CD6">
        <w:rPr>
          <w:color w:val="231F20"/>
          <w:w w:val="115"/>
          <w:lang w:val="ru-RU"/>
        </w:rPr>
        <w:t>на</w:t>
      </w:r>
      <w:r w:rsidRPr="00AE7CD6">
        <w:rPr>
          <w:color w:val="231F20"/>
          <w:spacing w:val="1"/>
          <w:w w:val="115"/>
          <w:lang w:val="ru-RU"/>
        </w:rPr>
        <w:t xml:space="preserve"> </w:t>
      </w:r>
      <w:r w:rsidRPr="00AE7CD6">
        <w:rPr>
          <w:color w:val="231F20"/>
          <w:w w:val="115"/>
          <w:lang w:val="ru-RU"/>
        </w:rPr>
        <w:t>осмысление</w:t>
      </w:r>
      <w:r w:rsidRPr="00AE7CD6">
        <w:rPr>
          <w:color w:val="231F20"/>
          <w:spacing w:val="-55"/>
          <w:w w:val="115"/>
          <w:lang w:val="ru-RU"/>
        </w:rPr>
        <w:t xml:space="preserve"> </w:t>
      </w:r>
      <w:r w:rsidRPr="00AE7CD6">
        <w:rPr>
          <w:color w:val="231F20"/>
          <w:w w:val="115"/>
          <w:lang w:val="ru-RU"/>
        </w:rPr>
        <w:lastRenderedPageBreak/>
        <w:t>опыта, наблюдений, поступков и стремление совершенствовать</w:t>
      </w:r>
      <w:r w:rsidRPr="00AE7CD6">
        <w:rPr>
          <w:color w:val="231F20"/>
          <w:spacing w:val="1"/>
          <w:w w:val="115"/>
          <w:lang w:val="ru-RU"/>
        </w:rPr>
        <w:t xml:space="preserve"> </w:t>
      </w:r>
      <w:r w:rsidRPr="00AE7CD6">
        <w:rPr>
          <w:color w:val="231F20"/>
          <w:w w:val="115"/>
          <w:lang w:val="ru-RU"/>
        </w:rPr>
        <w:t>пути</w:t>
      </w:r>
      <w:r w:rsidRPr="00AE7CD6">
        <w:rPr>
          <w:color w:val="231F20"/>
          <w:spacing w:val="1"/>
          <w:w w:val="115"/>
          <w:lang w:val="ru-RU"/>
        </w:rPr>
        <w:t xml:space="preserve"> </w:t>
      </w:r>
      <w:r w:rsidRPr="00AE7CD6">
        <w:rPr>
          <w:color w:val="231F20"/>
          <w:w w:val="115"/>
          <w:lang w:val="ru-RU"/>
        </w:rPr>
        <w:t>достижения</w:t>
      </w:r>
      <w:r w:rsidRPr="00AE7CD6">
        <w:rPr>
          <w:color w:val="231F20"/>
          <w:spacing w:val="1"/>
          <w:w w:val="115"/>
          <w:lang w:val="ru-RU"/>
        </w:rPr>
        <w:t xml:space="preserve"> </w:t>
      </w:r>
      <w:r w:rsidRPr="00AE7CD6">
        <w:rPr>
          <w:color w:val="231F20"/>
          <w:w w:val="115"/>
          <w:lang w:val="ru-RU"/>
        </w:rPr>
        <w:t>индивидуального</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коллективного</w:t>
      </w:r>
      <w:r w:rsidRPr="00AE7CD6">
        <w:rPr>
          <w:color w:val="231F20"/>
          <w:spacing w:val="1"/>
          <w:w w:val="115"/>
          <w:lang w:val="ru-RU"/>
        </w:rPr>
        <w:t xml:space="preserve"> </w:t>
      </w:r>
      <w:r w:rsidRPr="00AE7CD6">
        <w:rPr>
          <w:color w:val="231F20"/>
          <w:w w:val="115"/>
          <w:lang w:val="ru-RU"/>
        </w:rPr>
        <w:t>благополучия.</w:t>
      </w:r>
    </w:p>
    <w:p w:rsidR="00AE7CD6" w:rsidRDefault="00AE7CD6" w:rsidP="00AE7CD6">
      <w:pPr>
        <w:pStyle w:val="4"/>
        <w:spacing w:line="247" w:lineRule="auto"/>
        <w:ind w:left="157" w:right="155" w:firstLine="226"/>
      </w:pPr>
      <w:r>
        <w:rPr>
          <w:color w:val="231F20"/>
          <w:w w:val="130"/>
        </w:rPr>
        <w:t>Адаптации обучающегося к изменяющимся условиям</w:t>
      </w:r>
      <w:r>
        <w:rPr>
          <w:color w:val="231F20"/>
          <w:spacing w:val="11"/>
          <w:w w:val="130"/>
        </w:rPr>
        <w:t xml:space="preserve"> </w:t>
      </w:r>
      <w:r>
        <w:rPr>
          <w:color w:val="231F20"/>
          <w:w w:val="130"/>
        </w:rPr>
        <w:t>социальной</w:t>
      </w:r>
      <w:r>
        <w:rPr>
          <w:color w:val="231F20"/>
          <w:spacing w:val="11"/>
          <w:w w:val="130"/>
        </w:rPr>
        <w:t xml:space="preserve"> </w:t>
      </w:r>
      <w:r>
        <w:rPr>
          <w:color w:val="231F20"/>
          <w:w w:val="130"/>
        </w:rPr>
        <w:t>и</w:t>
      </w:r>
      <w:r>
        <w:rPr>
          <w:color w:val="231F20"/>
          <w:spacing w:val="11"/>
          <w:w w:val="130"/>
        </w:rPr>
        <w:t xml:space="preserve"> </w:t>
      </w:r>
      <w:r>
        <w:rPr>
          <w:color w:val="231F20"/>
          <w:w w:val="130"/>
        </w:rPr>
        <w:t>природной</w:t>
      </w:r>
      <w:r>
        <w:rPr>
          <w:color w:val="231F20"/>
          <w:spacing w:val="11"/>
          <w:w w:val="130"/>
        </w:rPr>
        <w:t xml:space="preserve"> </w:t>
      </w:r>
      <w:r>
        <w:rPr>
          <w:color w:val="231F20"/>
          <w:w w:val="130"/>
        </w:rPr>
        <w:t>среды:</w:t>
      </w:r>
    </w:p>
    <w:p w:rsidR="00AE7CD6" w:rsidRPr="00AE7CD6" w:rsidRDefault="00AE7CD6" w:rsidP="00AE7CD6">
      <w:pPr>
        <w:pStyle w:val="a3"/>
        <w:spacing w:line="247" w:lineRule="auto"/>
        <w:rPr>
          <w:lang w:val="ru-RU"/>
        </w:rPr>
      </w:pPr>
      <w:r w:rsidRPr="00AE7CD6">
        <w:rPr>
          <w:color w:val="231F20"/>
          <w:w w:val="115"/>
          <w:lang w:val="ru-RU"/>
        </w:rPr>
        <w:t>освоение обучающимися социального опыта, основных социальных ролей, норм и правил общественного поведения, форм</w:t>
      </w:r>
      <w:r w:rsidRPr="00AE7CD6">
        <w:rPr>
          <w:color w:val="231F20"/>
          <w:spacing w:val="1"/>
          <w:w w:val="115"/>
          <w:lang w:val="ru-RU"/>
        </w:rPr>
        <w:t xml:space="preserve"> </w:t>
      </w:r>
      <w:r w:rsidRPr="00AE7CD6">
        <w:rPr>
          <w:color w:val="231F20"/>
          <w:w w:val="115"/>
          <w:lang w:val="ru-RU"/>
        </w:rPr>
        <w:t>социальной жизни в группах и сообществах, включая семью,</w:t>
      </w:r>
      <w:r w:rsidRPr="00AE7CD6">
        <w:rPr>
          <w:color w:val="231F20"/>
          <w:spacing w:val="1"/>
          <w:w w:val="115"/>
          <w:lang w:val="ru-RU"/>
        </w:rPr>
        <w:t xml:space="preserve"> </w:t>
      </w:r>
      <w:r w:rsidRPr="00AE7CD6">
        <w:rPr>
          <w:color w:val="231F20"/>
          <w:w w:val="115"/>
          <w:lang w:val="ru-RU"/>
        </w:rPr>
        <w:t>группы,</w:t>
      </w:r>
      <w:r w:rsidRPr="00AE7CD6">
        <w:rPr>
          <w:color w:val="231F20"/>
          <w:spacing w:val="40"/>
          <w:w w:val="115"/>
          <w:lang w:val="ru-RU"/>
        </w:rPr>
        <w:t xml:space="preserve"> </w:t>
      </w:r>
      <w:r w:rsidRPr="00AE7CD6">
        <w:rPr>
          <w:color w:val="231F20"/>
          <w:w w:val="115"/>
          <w:lang w:val="ru-RU"/>
        </w:rPr>
        <w:t>сформированные</w:t>
      </w:r>
      <w:r w:rsidRPr="00AE7CD6">
        <w:rPr>
          <w:color w:val="231F20"/>
          <w:spacing w:val="40"/>
          <w:w w:val="115"/>
          <w:lang w:val="ru-RU"/>
        </w:rPr>
        <w:t xml:space="preserve"> </w:t>
      </w:r>
      <w:r w:rsidRPr="00AE7CD6">
        <w:rPr>
          <w:color w:val="231F20"/>
          <w:w w:val="115"/>
          <w:lang w:val="ru-RU"/>
        </w:rPr>
        <w:t>по</w:t>
      </w:r>
      <w:r w:rsidRPr="00AE7CD6">
        <w:rPr>
          <w:color w:val="231F20"/>
          <w:spacing w:val="41"/>
          <w:w w:val="115"/>
          <w:lang w:val="ru-RU"/>
        </w:rPr>
        <w:t xml:space="preserve"> </w:t>
      </w:r>
      <w:r w:rsidRPr="00AE7CD6">
        <w:rPr>
          <w:color w:val="231F20"/>
          <w:w w:val="115"/>
          <w:lang w:val="ru-RU"/>
        </w:rPr>
        <w:t>профессиональной</w:t>
      </w:r>
      <w:r w:rsidRPr="00AE7CD6">
        <w:rPr>
          <w:color w:val="231F20"/>
          <w:spacing w:val="40"/>
          <w:w w:val="115"/>
          <w:lang w:val="ru-RU"/>
        </w:rPr>
        <w:t xml:space="preserve"> </w:t>
      </w:r>
      <w:r w:rsidRPr="00AE7CD6">
        <w:rPr>
          <w:color w:val="231F20"/>
          <w:w w:val="115"/>
          <w:lang w:val="ru-RU"/>
        </w:rPr>
        <w:t>деятельности,</w:t>
      </w:r>
      <w:r w:rsidRPr="00AE7CD6">
        <w:rPr>
          <w:color w:val="231F20"/>
          <w:spacing w:val="-55"/>
          <w:w w:val="115"/>
          <w:lang w:val="ru-RU"/>
        </w:rPr>
        <w:t xml:space="preserve"> </w:t>
      </w:r>
      <w:r w:rsidRPr="00AE7CD6">
        <w:rPr>
          <w:color w:val="231F20"/>
          <w:w w:val="115"/>
          <w:lang w:val="ru-RU"/>
        </w:rPr>
        <w:t>а также в рамках социального взаимодействия с людьми из другой</w:t>
      </w:r>
      <w:r w:rsidRPr="00AE7CD6">
        <w:rPr>
          <w:color w:val="231F20"/>
          <w:spacing w:val="14"/>
          <w:w w:val="115"/>
          <w:lang w:val="ru-RU"/>
        </w:rPr>
        <w:t xml:space="preserve"> </w:t>
      </w:r>
      <w:r w:rsidRPr="00AE7CD6">
        <w:rPr>
          <w:color w:val="231F20"/>
          <w:w w:val="115"/>
          <w:lang w:val="ru-RU"/>
        </w:rPr>
        <w:t>культурной</w:t>
      </w:r>
      <w:r w:rsidRPr="00AE7CD6">
        <w:rPr>
          <w:color w:val="231F20"/>
          <w:spacing w:val="14"/>
          <w:w w:val="115"/>
          <w:lang w:val="ru-RU"/>
        </w:rPr>
        <w:t xml:space="preserve"> </w:t>
      </w:r>
      <w:r w:rsidRPr="00AE7CD6">
        <w:rPr>
          <w:color w:val="231F20"/>
          <w:w w:val="115"/>
          <w:lang w:val="ru-RU"/>
        </w:rPr>
        <w:t>среды;</w:t>
      </w:r>
    </w:p>
    <w:p w:rsidR="00AE7CD6" w:rsidRPr="00AE7CD6" w:rsidRDefault="00AE7CD6" w:rsidP="00AE7CD6">
      <w:pPr>
        <w:pStyle w:val="a3"/>
        <w:spacing w:line="247" w:lineRule="auto"/>
        <w:ind w:right="152"/>
        <w:rPr>
          <w:lang w:val="ru-RU"/>
        </w:rPr>
      </w:pPr>
      <w:r w:rsidRPr="00AE7CD6">
        <w:rPr>
          <w:color w:val="231F20"/>
          <w:w w:val="115"/>
          <w:lang w:val="ru-RU"/>
        </w:rPr>
        <w:t>потребность</w:t>
      </w:r>
      <w:r w:rsidRPr="00AE7CD6">
        <w:rPr>
          <w:color w:val="231F20"/>
          <w:spacing w:val="1"/>
          <w:w w:val="115"/>
          <w:lang w:val="ru-RU"/>
        </w:rPr>
        <w:t xml:space="preserve"> </w:t>
      </w:r>
      <w:r w:rsidRPr="00AE7CD6">
        <w:rPr>
          <w:color w:val="231F20"/>
          <w:w w:val="115"/>
          <w:lang w:val="ru-RU"/>
        </w:rPr>
        <w:t>во</w:t>
      </w:r>
      <w:r w:rsidRPr="00AE7CD6">
        <w:rPr>
          <w:color w:val="231F20"/>
          <w:spacing w:val="1"/>
          <w:w w:val="115"/>
          <w:lang w:val="ru-RU"/>
        </w:rPr>
        <w:t xml:space="preserve"> </w:t>
      </w:r>
      <w:r w:rsidRPr="00AE7CD6">
        <w:rPr>
          <w:color w:val="231F20"/>
          <w:w w:val="115"/>
          <w:lang w:val="ru-RU"/>
        </w:rPr>
        <w:t>взаимодействии</w:t>
      </w:r>
      <w:r w:rsidRPr="00AE7CD6">
        <w:rPr>
          <w:color w:val="231F20"/>
          <w:spacing w:val="1"/>
          <w:w w:val="115"/>
          <w:lang w:val="ru-RU"/>
        </w:rPr>
        <w:t xml:space="preserve"> </w:t>
      </w:r>
      <w:r w:rsidRPr="00AE7CD6">
        <w:rPr>
          <w:color w:val="231F20"/>
          <w:w w:val="115"/>
          <w:lang w:val="ru-RU"/>
        </w:rPr>
        <w:t>в</w:t>
      </w:r>
      <w:r w:rsidRPr="00AE7CD6">
        <w:rPr>
          <w:color w:val="231F20"/>
          <w:spacing w:val="1"/>
          <w:w w:val="115"/>
          <w:lang w:val="ru-RU"/>
        </w:rPr>
        <w:t xml:space="preserve"> </w:t>
      </w:r>
      <w:r w:rsidRPr="00AE7CD6">
        <w:rPr>
          <w:color w:val="231F20"/>
          <w:w w:val="115"/>
          <w:lang w:val="ru-RU"/>
        </w:rPr>
        <w:t>условиях</w:t>
      </w:r>
      <w:r w:rsidRPr="00AE7CD6">
        <w:rPr>
          <w:color w:val="231F20"/>
          <w:spacing w:val="1"/>
          <w:w w:val="115"/>
          <w:lang w:val="ru-RU"/>
        </w:rPr>
        <w:t xml:space="preserve"> </w:t>
      </w:r>
      <w:r w:rsidRPr="00AE7CD6">
        <w:rPr>
          <w:color w:val="231F20"/>
          <w:w w:val="115"/>
          <w:lang w:val="ru-RU"/>
        </w:rPr>
        <w:t>неопределённости,</w:t>
      </w:r>
      <w:r w:rsidRPr="00AE7CD6">
        <w:rPr>
          <w:color w:val="231F20"/>
          <w:spacing w:val="1"/>
          <w:w w:val="115"/>
          <w:lang w:val="ru-RU"/>
        </w:rPr>
        <w:t xml:space="preserve"> </w:t>
      </w:r>
      <w:r w:rsidRPr="00AE7CD6">
        <w:rPr>
          <w:color w:val="231F20"/>
          <w:w w:val="115"/>
          <w:lang w:val="ru-RU"/>
        </w:rPr>
        <w:t>открытость</w:t>
      </w:r>
      <w:r w:rsidRPr="00AE7CD6">
        <w:rPr>
          <w:color w:val="231F20"/>
          <w:spacing w:val="1"/>
          <w:w w:val="115"/>
          <w:lang w:val="ru-RU"/>
        </w:rPr>
        <w:t xml:space="preserve"> </w:t>
      </w:r>
      <w:r w:rsidRPr="00AE7CD6">
        <w:rPr>
          <w:color w:val="231F20"/>
          <w:w w:val="115"/>
          <w:lang w:val="ru-RU"/>
        </w:rPr>
        <w:t>опыту</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знаниям</w:t>
      </w:r>
      <w:r w:rsidRPr="00AE7CD6">
        <w:rPr>
          <w:color w:val="231F20"/>
          <w:spacing w:val="1"/>
          <w:w w:val="115"/>
          <w:lang w:val="ru-RU"/>
        </w:rPr>
        <w:t xml:space="preserve"> </w:t>
      </w:r>
      <w:r w:rsidRPr="00AE7CD6">
        <w:rPr>
          <w:color w:val="231F20"/>
          <w:w w:val="115"/>
          <w:lang w:val="ru-RU"/>
        </w:rPr>
        <w:t>других;</w:t>
      </w:r>
      <w:r w:rsidRPr="00AE7CD6">
        <w:rPr>
          <w:color w:val="231F20"/>
          <w:spacing w:val="1"/>
          <w:w w:val="115"/>
          <w:lang w:val="ru-RU"/>
        </w:rPr>
        <w:t xml:space="preserve"> </w:t>
      </w:r>
      <w:r w:rsidRPr="00AE7CD6">
        <w:rPr>
          <w:color w:val="231F20"/>
          <w:w w:val="115"/>
          <w:lang w:val="ru-RU"/>
        </w:rPr>
        <w:t>потребность</w:t>
      </w:r>
      <w:r w:rsidRPr="00AE7CD6">
        <w:rPr>
          <w:color w:val="231F20"/>
          <w:spacing w:val="1"/>
          <w:w w:val="115"/>
          <w:lang w:val="ru-RU"/>
        </w:rPr>
        <w:t xml:space="preserve"> </w:t>
      </w:r>
      <w:r w:rsidRPr="00AE7CD6">
        <w:rPr>
          <w:color w:val="231F20"/>
          <w:w w:val="115"/>
          <w:lang w:val="ru-RU"/>
        </w:rPr>
        <w:t>в</w:t>
      </w:r>
      <w:r w:rsidRPr="00AE7CD6">
        <w:rPr>
          <w:color w:val="231F20"/>
          <w:spacing w:val="1"/>
          <w:w w:val="115"/>
          <w:lang w:val="ru-RU"/>
        </w:rPr>
        <w:t xml:space="preserve"> </w:t>
      </w:r>
      <w:r w:rsidRPr="00AE7CD6">
        <w:rPr>
          <w:color w:val="231F20"/>
          <w:w w:val="115"/>
          <w:lang w:val="ru-RU"/>
        </w:rPr>
        <w:t>действии</w:t>
      </w:r>
      <w:r w:rsidRPr="00AE7CD6">
        <w:rPr>
          <w:color w:val="231F20"/>
          <w:spacing w:val="1"/>
          <w:w w:val="115"/>
          <w:lang w:val="ru-RU"/>
        </w:rPr>
        <w:t xml:space="preserve"> </w:t>
      </w:r>
      <w:r w:rsidRPr="00AE7CD6">
        <w:rPr>
          <w:color w:val="231F20"/>
          <w:w w:val="115"/>
          <w:lang w:val="ru-RU"/>
        </w:rPr>
        <w:t>в</w:t>
      </w:r>
      <w:r w:rsidRPr="00AE7CD6">
        <w:rPr>
          <w:color w:val="231F20"/>
          <w:spacing w:val="1"/>
          <w:w w:val="115"/>
          <w:lang w:val="ru-RU"/>
        </w:rPr>
        <w:t xml:space="preserve"> </w:t>
      </w:r>
      <w:r w:rsidRPr="00AE7CD6">
        <w:rPr>
          <w:color w:val="231F20"/>
          <w:w w:val="115"/>
          <w:lang w:val="ru-RU"/>
        </w:rPr>
        <w:t>условиях  неопределённости,  в  повышении  уровня</w:t>
      </w:r>
      <w:r w:rsidRPr="00AE7CD6">
        <w:rPr>
          <w:color w:val="231F20"/>
          <w:spacing w:val="23"/>
          <w:w w:val="115"/>
          <w:lang w:val="ru-RU"/>
        </w:rPr>
        <w:t xml:space="preserve"> </w:t>
      </w:r>
      <w:r w:rsidRPr="00AE7CD6">
        <w:rPr>
          <w:color w:val="231F20"/>
          <w:w w:val="115"/>
          <w:lang w:val="ru-RU"/>
        </w:rPr>
        <w:t xml:space="preserve">своей </w:t>
      </w:r>
      <w:r w:rsidRPr="00AE7CD6">
        <w:rPr>
          <w:color w:val="231F20"/>
          <w:spacing w:val="22"/>
          <w:w w:val="115"/>
          <w:lang w:val="ru-RU"/>
        </w:rPr>
        <w:t xml:space="preserve"> </w:t>
      </w:r>
      <w:r w:rsidRPr="00AE7CD6">
        <w:rPr>
          <w:color w:val="231F20"/>
          <w:w w:val="115"/>
          <w:lang w:val="ru-RU"/>
        </w:rPr>
        <w:t xml:space="preserve">компетентности </w:t>
      </w:r>
      <w:r w:rsidRPr="00AE7CD6">
        <w:rPr>
          <w:color w:val="231F20"/>
          <w:spacing w:val="23"/>
          <w:w w:val="115"/>
          <w:lang w:val="ru-RU"/>
        </w:rPr>
        <w:t xml:space="preserve"> </w:t>
      </w:r>
      <w:r w:rsidRPr="00AE7CD6">
        <w:rPr>
          <w:color w:val="231F20"/>
          <w:w w:val="115"/>
          <w:lang w:val="ru-RU"/>
        </w:rPr>
        <w:t xml:space="preserve">через </w:t>
      </w:r>
      <w:r w:rsidRPr="00AE7CD6">
        <w:rPr>
          <w:color w:val="231F20"/>
          <w:spacing w:val="22"/>
          <w:w w:val="115"/>
          <w:lang w:val="ru-RU"/>
        </w:rPr>
        <w:t xml:space="preserve"> </w:t>
      </w:r>
      <w:r w:rsidRPr="00AE7CD6">
        <w:rPr>
          <w:color w:val="231F20"/>
          <w:w w:val="115"/>
          <w:lang w:val="ru-RU"/>
        </w:rPr>
        <w:t xml:space="preserve">практическую </w:t>
      </w:r>
      <w:r w:rsidRPr="00AE7CD6">
        <w:rPr>
          <w:color w:val="231F20"/>
          <w:spacing w:val="23"/>
          <w:w w:val="115"/>
          <w:lang w:val="ru-RU"/>
        </w:rPr>
        <w:t xml:space="preserve"> </w:t>
      </w:r>
      <w:r w:rsidRPr="00AE7CD6">
        <w:rPr>
          <w:color w:val="231F20"/>
          <w:w w:val="115"/>
          <w:lang w:val="ru-RU"/>
        </w:rPr>
        <w:t>деятельность,</w:t>
      </w:r>
      <w:r w:rsidRPr="00AE7CD6">
        <w:rPr>
          <w:color w:val="231F20"/>
          <w:spacing w:val="-56"/>
          <w:w w:val="115"/>
          <w:lang w:val="ru-RU"/>
        </w:rPr>
        <w:t xml:space="preserve"> </w:t>
      </w:r>
      <w:r w:rsidRPr="00AE7CD6">
        <w:rPr>
          <w:color w:val="231F20"/>
          <w:w w:val="115"/>
          <w:lang w:val="ru-RU"/>
        </w:rPr>
        <w:t>в том числе умение учиться у других людей, получать в со-</w:t>
      </w:r>
      <w:r w:rsidRPr="00AE7CD6">
        <w:rPr>
          <w:color w:val="231F20"/>
          <w:spacing w:val="1"/>
          <w:w w:val="115"/>
          <w:lang w:val="ru-RU"/>
        </w:rPr>
        <w:t xml:space="preserve"> </w:t>
      </w:r>
      <w:r w:rsidRPr="00AE7CD6">
        <w:rPr>
          <w:color w:val="231F20"/>
          <w:w w:val="115"/>
          <w:lang w:val="ru-RU"/>
        </w:rPr>
        <w:t>вместной</w:t>
      </w:r>
      <w:r w:rsidRPr="00AE7CD6">
        <w:rPr>
          <w:color w:val="231F20"/>
          <w:spacing w:val="1"/>
          <w:w w:val="115"/>
          <w:lang w:val="ru-RU"/>
        </w:rPr>
        <w:t xml:space="preserve"> </w:t>
      </w:r>
      <w:r w:rsidRPr="00AE7CD6">
        <w:rPr>
          <w:color w:val="231F20"/>
          <w:w w:val="115"/>
          <w:lang w:val="ru-RU"/>
        </w:rPr>
        <w:t>деятельности  новые  знания,  навыки  и  компетенции из опыта других; необходимость в формировании новых</w:t>
      </w:r>
      <w:r w:rsidRPr="00AE7CD6">
        <w:rPr>
          <w:color w:val="231F20"/>
          <w:spacing w:val="1"/>
          <w:w w:val="115"/>
          <w:lang w:val="ru-RU"/>
        </w:rPr>
        <w:t xml:space="preserve"> </w:t>
      </w:r>
      <w:r w:rsidRPr="00AE7CD6">
        <w:rPr>
          <w:color w:val="231F20"/>
          <w:w w:val="115"/>
          <w:lang w:val="ru-RU"/>
        </w:rPr>
        <w:t>знаний,</w:t>
      </w:r>
      <w:r w:rsidRPr="00AE7CD6">
        <w:rPr>
          <w:color w:val="231F20"/>
          <w:spacing w:val="1"/>
          <w:w w:val="115"/>
          <w:lang w:val="ru-RU"/>
        </w:rPr>
        <w:t xml:space="preserve"> </w:t>
      </w:r>
      <w:r w:rsidRPr="00AE7CD6">
        <w:rPr>
          <w:color w:val="231F20"/>
          <w:w w:val="115"/>
          <w:lang w:val="ru-RU"/>
        </w:rPr>
        <w:t>умений</w:t>
      </w:r>
      <w:r w:rsidRPr="00AE7CD6">
        <w:rPr>
          <w:color w:val="231F20"/>
          <w:spacing w:val="1"/>
          <w:w w:val="115"/>
          <w:lang w:val="ru-RU"/>
        </w:rPr>
        <w:t xml:space="preserve"> </w:t>
      </w:r>
      <w:r w:rsidRPr="00AE7CD6">
        <w:rPr>
          <w:color w:val="231F20"/>
          <w:w w:val="115"/>
          <w:lang w:val="ru-RU"/>
        </w:rPr>
        <w:t>связывать</w:t>
      </w:r>
      <w:r w:rsidRPr="00AE7CD6">
        <w:rPr>
          <w:color w:val="231F20"/>
          <w:spacing w:val="1"/>
          <w:w w:val="115"/>
          <w:lang w:val="ru-RU"/>
        </w:rPr>
        <w:t xml:space="preserve"> </w:t>
      </w:r>
      <w:r w:rsidRPr="00AE7CD6">
        <w:rPr>
          <w:color w:val="231F20"/>
          <w:w w:val="115"/>
          <w:lang w:val="ru-RU"/>
        </w:rPr>
        <w:t>образы,</w:t>
      </w:r>
      <w:r w:rsidRPr="00AE7CD6">
        <w:rPr>
          <w:color w:val="231F20"/>
          <w:spacing w:val="1"/>
          <w:w w:val="115"/>
          <w:lang w:val="ru-RU"/>
        </w:rPr>
        <w:t xml:space="preserve"> </w:t>
      </w:r>
      <w:r w:rsidRPr="00AE7CD6">
        <w:rPr>
          <w:color w:val="231F20"/>
          <w:w w:val="115"/>
          <w:lang w:val="ru-RU"/>
        </w:rPr>
        <w:t>формулировать</w:t>
      </w:r>
      <w:r w:rsidRPr="00AE7CD6">
        <w:rPr>
          <w:color w:val="231F20"/>
          <w:spacing w:val="1"/>
          <w:w w:val="115"/>
          <w:lang w:val="ru-RU"/>
        </w:rPr>
        <w:t xml:space="preserve"> </w:t>
      </w:r>
      <w:r w:rsidRPr="00AE7CD6">
        <w:rPr>
          <w:color w:val="231F20"/>
          <w:w w:val="115"/>
          <w:lang w:val="ru-RU"/>
        </w:rPr>
        <w:t>идеи,</w:t>
      </w:r>
      <w:r w:rsidRPr="00AE7CD6">
        <w:rPr>
          <w:color w:val="231F20"/>
          <w:spacing w:val="1"/>
          <w:w w:val="115"/>
          <w:lang w:val="ru-RU"/>
        </w:rPr>
        <w:t xml:space="preserve"> </w:t>
      </w:r>
      <w:r w:rsidRPr="00AE7CD6">
        <w:rPr>
          <w:color w:val="231F20"/>
          <w:w w:val="115"/>
          <w:lang w:val="ru-RU"/>
        </w:rPr>
        <w:t>понятия,</w:t>
      </w:r>
      <w:r w:rsidRPr="00AE7CD6">
        <w:rPr>
          <w:color w:val="231F20"/>
          <w:spacing w:val="1"/>
          <w:w w:val="115"/>
          <w:lang w:val="ru-RU"/>
        </w:rPr>
        <w:t xml:space="preserve"> </w:t>
      </w:r>
      <w:r w:rsidRPr="00AE7CD6">
        <w:rPr>
          <w:color w:val="231F20"/>
          <w:w w:val="115"/>
          <w:lang w:val="ru-RU"/>
        </w:rPr>
        <w:t>гипотезы</w:t>
      </w:r>
      <w:r w:rsidRPr="00AE7CD6">
        <w:rPr>
          <w:color w:val="231F20"/>
          <w:spacing w:val="1"/>
          <w:w w:val="115"/>
          <w:lang w:val="ru-RU"/>
        </w:rPr>
        <w:t xml:space="preserve"> </w:t>
      </w:r>
      <w:r w:rsidRPr="00AE7CD6">
        <w:rPr>
          <w:color w:val="231F20"/>
          <w:w w:val="115"/>
          <w:lang w:val="ru-RU"/>
        </w:rPr>
        <w:t>об</w:t>
      </w:r>
      <w:r w:rsidRPr="00AE7CD6">
        <w:rPr>
          <w:color w:val="231F20"/>
          <w:spacing w:val="1"/>
          <w:w w:val="115"/>
          <w:lang w:val="ru-RU"/>
        </w:rPr>
        <w:t xml:space="preserve"> </w:t>
      </w:r>
      <w:r w:rsidRPr="00AE7CD6">
        <w:rPr>
          <w:color w:val="231F20"/>
          <w:w w:val="115"/>
          <w:lang w:val="ru-RU"/>
        </w:rPr>
        <w:t>объектах</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явлениях,</w:t>
      </w:r>
      <w:r w:rsidRPr="00AE7CD6">
        <w:rPr>
          <w:color w:val="231F20"/>
          <w:spacing w:val="1"/>
          <w:w w:val="115"/>
          <w:lang w:val="ru-RU"/>
        </w:rPr>
        <w:t xml:space="preserve"> </w:t>
      </w:r>
      <w:r w:rsidRPr="00AE7CD6">
        <w:rPr>
          <w:color w:val="231F20"/>
          <w:w w:val="115"/>
          <w:lang w:val="ru-RU"/>
        </w:rPr>
        <w:t>в</w:t>
      </w:r>
      <w:r w:rsidRPr="00AE7CD6">
        <w:rPr>
          <w:color w:val="231F20"/>
          <w:spacing w:val="1"/>
          <w:w w:val="115"/>
          <w:lang w:val="ru-RU"/>
        </w:rPr>
        <w:t xml:space="preserve"> </w:t>
      </w:r>
      <w:r w:rsidRPr="00AE7CD6">
        <w:rPr>
          <w:color w:val="231F20"/>
          <w:w w:val="115"/>
          <w:lang w:val="ru-RU"/>
        </w:rPr>
        <w:t>том</w:t>
      </w:r>
      <w:r w:rsidRPr="00AE7CD6">
        <w:rPr>
          <w:color w:val="231F20"/>
          <w:spacing w:val="1"/>
          <w:w w:val="115"/>
          <w:lang w:val="ru-RU"/>
        </w:rPr>
        <w:t xml:space="preserve"> </w:t>
      </w:r>
      <w:r w:rsidRPr="00AE7CD6">
        <w:rPr>
          <w:color w:val="231F20"/>
          <w:w w:val="115"/>
          <w:lang w:val="ru-RU"/>
        </w:rPr>
        <w:t>числе</w:t>
      </w:r>
      <w:r w:rsidRPr="00AE7CD6">
        <w:rPr>
          <w:color w:val="231F20"/>
          <w:spacing w:val="1"/>
          <w:w w:val="115"/>
          <w:lang w:val="ru-RU"/>
        </w:rPr>
        <w:t xml:space="preserve"> </w:t>
      </w:r>
      <w:r w:rsidRPr="00AE7CD6">
        <w:rPr>
          <w:color w:val="231F20"/>
          <w:w w:val="115"/>
          <w:lang w:val="ru-RU"/>
        </w:rPr>
        <w:t>ранее</w:t>
      </w:r>
      <w:r w:rsidRPr="00AE7CD6">
        <w:rPr>
          <w:color w:val="231F20"/>
          <w:spacing w:val="-55"/>
          <w:w w:val="115"/>
          <w:lang w:val="ru-RU"/>
        </w:rPr>
        <w:t xml:space="preserve"> </w:t>
      </w:r>
      <w:r w:rsidRPr="00AE7CD6">
        <w:rPr>
          <w:color w:val="231F20"/>
          <w:w w:val="115"/>
          <w:lang w:val="ru-RU"/>
        </w:rPr>
        <w:t>неизвестных, осознание дефицита собственных знаний и компетенций, планирование своего развития; умение оперировать</w:t>
      </w:r>
      <w:r w:rsidRPr="00AE7CD6">
        <w:rPr>
          <w:color w:val="231F20"/>
          <w:spacing w:val="1"/>
          <w:w w:val="115"/>
          <w:lang w:val="ru-RU"/>
        </w:rPr>
        <w:t xml:space="preserve"> </w:t>
      </w:r>
      <w:r w:rsidRPr="00AE7CD6">
        <w:rPr>
          <w:color w:val="231F20"/>
          <w:w w:val="115"/>
          <w:lang w:val="ru-RU"/>
        </w:rPr>
        <w:t>основными понятиями, терминами и представлениями в области</w:t>
      </w:r>
      <w:r w:rsidRPr="00AE7CD6">
        <w:rPr>
          <w:color w:val="231F20"/>
          <w:spacing w:val="1"/>
          <w:w w:val="115"/>
          <w:lang w:val="ru-RU"/>
        </w:rPr>
        <w:t xml:space="preserve"> </w:t>
      </w:r>
      <w:r w:rsidRPr="00AE7CD6">
        <w:rPr>
          <w:color w:val="231F20"/>
          <w:w w:val="115"/>
          <w:lang w:val="ru-RU"/>
        </w:rPr>
        <w:t>концепции</w:t>
      </w:r>
      <w:r w:rsidRPr="00AE7CD6">
        <w:rPr>
          <w:color w:val="231F20"/>
          <w:spacing w:val="1"/>
          <w:w w:val="115"/>
          <w:lang w:val="ru-RU"/>
        </w:rPr>
        <w:t xml:space="preserve"> </w:t>
      </w:r>
      <w:r w:rsidRPr="00AE7CD6">
        <w:rPr>
          <w:color w:val="231F20"/>
          <w:w w:val="115"/>
          <w:lang w:val="ru-RU"/>
        </w:rPr>
        <w:t>устойчивого</w:t>
      </w:r>
      <w:r w:rsidRPr="00AE7CD6">
        <w:rPr>
          <w:color w:val="231F20"/>
          <w:spacing w:val="1"/>
          <w:w w:val="115"/>
          <w:lang w:val="ru-RU"/>
        </w:rPr>
        <w:t xml:space="preserve"> </w:t>
      </w:r>
      <w:r w:rsidRPr="00AE7CD6">
        <w:rPr>
          <w:color w:val="231F20"/>
          <w:w w:val="115"/>
          <w:lang w:val="ru-RU"/>
        </w:rPr>
        <w:t>развития,</w:t>
      </w:r>
      <w:r w:rsidRPr="00AE7CD6">
        <w:rPr>
          <w:color w:val="231F20"/>
          <w:spacing w:val="1"/>
          <w:w w:val="115"/>
          <w:lang w:val="ru-RU"/>
        </w:rPr>
        <w:t xml:space="preserve"> </w:t>
      </w:r>
      <w:r w:rsidRPr="00AE7CD6">
        <w:rPr>
          <w:color w:val="231F20"/>
          <w:w w:val="115"/>
          <w:lang w:val="ru-RU"/>
        </w:rPr>
        <w:t>анализировать</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выявлять взаимосвязь природы, общества и экономики, оценивать</w:t>
      </w:r>
      <w:r w:rsidRPr="00AE7CD6">
        <w:rPr>
          <w:color w:val="231F20"/>
          <w:spacing w:val="1"/>
          <w:w w:val="115"/>
          <w:lang w:val="ru-RU"/>
        </w:rPr>
        <w:t xml:space="preserve"> </w:t>
      </w:r>
      <w:r w:rsidRPr="00AE7CD6">
        <w:rPr>
          <w:color w:val="231F20"/>
          <w:w w:val="115"/>
          <w:lang w:val="ru-RU"/>
        </w:rPr>
        <w:t>свои действия с учётом влияния на окружающую среду, достижения целей и преодоления вызовов, возможных глобальных</w:t>
      </w:r>
      <w:r w:rsidRPr="00AE7CD6">
        <w:rPr>
          <w:color w:val="231F20"/>
          <w:spacing w:val="1"/>
          <w:w w:val="115"/>
          <w:lang w:val="ru-RU"/>
        </w:rPr>
        <w:t xml:space="preserve"> </w:t>
      </w:r>
      <w:r w:rsidRPr="00AE7CD6">
        <w:rPr>
          <w:color w:val="231F20"/>
          <w:w w:val="115"/>
          <w:lang w:val="ru-RU"/>
        </w:rPr>
        <w:t>последствий;</w:t>
      </w:r>
    </w:p>
    <w:p w:rsidR="00AE7CD6" w:rsidRPr="00AE7CD6" w:rsidRDefault="00AE7CD6" w:rsidP="00AE7CD6">
      <w:pPr>
        <w:pStyle w:val="a3"/>
        <w:spacing w:line="215" w:lineRule="exact"/>
        <w:ind w:left="90" w:firstLine="293"/>
        <w:rPr>
          <w:lang w:val="ru-RU"/>
        </w:rPr>
      </w:pPr>
      <w:r w:rsidRPr="00AE7CD6">
        <w:rPr>
          <w:color w:val="231F20"/>
          <w:w w:val="115"/>
          <w:lang w:val="ru-RU"/>
        </w:rPr>
        <w:t>способность</w:t>
      </w:r>
      <w:r w:rsidRPr="00AE7CD6">
        <w:rPr>
          <w:color w:val="231F20"/>
          <w:spacing w:val="56"/>
          <w:w w:val="115"/>
          <w:lang w:val="ru-RU"/>
        </w:rPr>
        <w:t xml:space="preserve"> </w:t>
      </w:r>
      <w:r w:rsidRPr="00AE7CD6">
        <w:rPr>
          <w:color w:val="231F20"/>
          <w:w w:val="115"/>
          <w:lang w:val="ru-RU"/>
        </w:rPr>
        <w:t xml:space="preserve">осознавать </w:t>
      </w:r>
      <w:r w:rsidRPr="00AE7CD6">
        <w:rPr>
          <w:color w:val="231F20"/>
          <w:spacing w:val="54"/>
          <w:w w:val="115"/>
          <w:lang w:val="ru-RU"/>
        </w:rPr>
        <w:t xml:space="preserve"> </w:t>
      </w:r>
      <w:r w:rsidRPr="00AE7CD6">
        <w:rPr>
          <w:color w:val="231F20"/>
          <w:w w:val="115"/>
          <w:lang w:val="ru-RU"/>
        </w:rPr>
        <w:t xml:space="preserve">стрессовую </w:t>
      </w:r>
      <w:r w:rsidRPr="00AE7CD6">
        <w:rPr>
          <w:color w:val="231F20"/>
          <w:spacing w:val="55"/>
          <w:w w:val="115"/>
          <w:lang w:val="ru-RU"/>
        </w:rPr>
        <w:t xml:space="preserve"> </w:t>
      </w:r>
      <w:r w:rsidRPr="00AE7CD6">
        <w:rPr>
          <w:color w:val="231F20"/>
          <w:w w:val="115"/>
          <w:lang w:val="ru-RU"/>
        </w:rPr>
        <w:t xml:space="preserve">ситуацию, </w:t>
      </w:r>
      <w:r w:rsidRPr="00AE7CD6">
        <w:rPr>
          <w:color w:val="231F20"/>
          <w:spacing w:val="55"/>
          <w:w w:val="115"/>
          <w:lang w:val="ru-RU"/>
        </w:rPr>
        <w:t xml:space="preserve"> </w:t>
      </w:r>
      <w:r w:rsidRPr="00AE7CD6">
        <w:rPr>
          <w:color w:val="231F20"/>
          <w:w w:val="115"/>
          <w:lang w:val="ru-RU"/>
        </w:rPr>
        <w:t xml:space="preserve">оценивать </w:t>
      </w:r>
      <w:r w:rsidRPr="00AE7CD6">
        <w:rPr>
          <w:color w:val="231F20"/>
          <w:w w:val="120"/>
          <w:lang w:val="ru-RU"/>
        </w:rPr>
        <w:t>происходящие изменения и их последствия, опираясь на жизненный, речевой и читательский опыт; воспринимать стрессовую ситуацию как вызов, требующий контрмер; оценивать</w:t>
      </w:r>
      <w:r w:rsidRPr="00AE7CD6">
        <w:rPr>
          <w:color w:val="231F20"/>
          <w:spacing w:val="1"/>
          <w:w w:val="120"/>
          <w:lang w:val="ru-RU"/>
        </w:rPr>
        <w:t xml:space="preserve"> </w:t>
      </w:r>
      <w:r w:rsidRPr="00AE7CD6">
        <w:rPr>
          <w:color w:val="231F20"/>
          <w:w w:val="120"/>
          <w:lang w:val="ru-RU"/>
        </w:rPr>
        <w:t>ситуацию стресса, корректировать принимаемые решения и</w:t>
      </w:r>
      <w:r w:rsidRPr="00AE7CD6">
        <w:rPr>
          <w:color w:val="231F20"/>
          <w:spacing w:val="1"/>
          <w:w w:val="120"/>
          <w:lang w:val="ru-RU"/>
        </w:rPr>
        <w:t xml:space="preserve"> </w:t>
      </w:r>
      <w:r w:rsidRPr="00AE7CD6">
        <w:rPr>
          <w:color w:val="231F20"/>
          <w:w w:val="120"/>
          <w:lang w:val="ru-RU"/>
        </w:rPr>
        <w:t>действия; формулировать и оценивать риски и последствия,</w:t>
      </w:r>
      <w:r w:rsidRPr="00AE7CD6">
        <w:rPr>
          <w:color w:val="231F20"/>
          <w:spacing w:val="1"/>
          <w:w w:val="120"/>
          <w:lang w:val="ru-RU"/>
        </w:rPr>
        <w:t xml:space="preserve"> </w:t>
      </w:r>
      <w:r w:rsidRPr="00AE7CD6">
        <w:rPr>
          <w:color w:val="231F20"/>
          <w:w w:val="120"/>
          <w:lang w:val="ru-RU"/>
        </w:rPr>
        <w:t>формировать опыт, уметь находить позитивное в сложившейся</w:t>
      </w:r>
      <w:r w:rsidRPr="00AE7CD6">
        <w:rPr>
          <w:color w:val="231F20"/>
          <w:spacing w:val="-10"/>
          <w:w w:val="120"/>
          <w:lang w:val="ru-RU"/>
        </w:rPr>
        <w:t xml:space="preserve"> </w:t>
      </w:r>
      <w:r w:rsidRPr="00AE7CD6">
        <w:rPr>
          <w:color w:val="231F20"/>
          <w:w w:val="120"/>
          <w:lang w:val="ru-RU"/>
        </w:rPr>
        <w:t>ситуации;</w:t>
      </w:r>
      <w:r w:rsidRPr="00AE7CD6">
        <w:rPr>
          <w:color w:val="231F20"/>
          <w:spacing w:val="-10"/>
          <w:w w:val="120"/>
          <w:lang w:val="ru-RU"/>
        </w:rPr>
        <w:t xml:space="preserve"> </w:t>
      </w:r>
      <w:r w:rsidRPr="00AE7CD6">
        <w:rPr>
          <w:color w:val="231F20"/>
          <w:w w:val="120"/>
          <w:lang w:val="ru-RU"/>
        </w:rPr>
        <w:t>быть</w:t>
      </w:r>
      <w:r w:rsidRPr="00AE7CD6">
        <w:rPr>
          <w:color w:val="231F20"/>
          <w:spacing w:val="-10"/>
          <w:w w:val="120"/>
          <w:lang w:val="ru-RU"/>
        </w:rPr>
        <w:t xml:space="preserve"> </w:t>
      </w:r>
      <w:r w:rsidRPr="00AE7CD6">
        <w:rPr>
          <w:color w:val="231F20"/>
          <w:w w:val="120"/>
          <w:lang w:val="ru-RU"/>
        </w:rPr>
        <w:t>готовым</w:t>
      </w:r>
      <w:r w:rsidRPr="00AE7CD6">
        <w:rPr>
          <w:color w:val="231F20"/>
          <w:spacing w:val="-10"/>
          <w:w w:val="120"/>
          <w:lang w:val="ru-RU"/>
        </w:rPr>
        <w:t xml:space="preserve"> </w:t>
      </w:r>
      <w:r w:rsidRPr="00AE7CD6">
        <w:rPr>
          <w:color w:val="231F20"/>
          <w:w w:val="120"/>
          <w:lang w:val="ru-RU"/>
        </w:rPr>
        <w:t>действовать</w:t>
      </w:r>
      <w:r w:rsidRPr="00AE7CD6">
        <w:rPr>
          <w:color w:val="231F20"/>
          <w:spacing w:val="-10"/>
          <w:w w:val="120"/>
          <w:lang w:val="ru-RU"/>
        </w:rPr>
        <w:t xml:space="preserve"> </w:t>
      </w:r>
      <w:r w:rsidRPr="00AE7CD6">
        <w:rPr>
          <w:color w:val="231F20"/>
          <w:w w:val="120"/>
          <w:lang w:val="ru-RU"/>
        </w:rPr>
        <w:t>в</w:t>
      </w:r>
      <w:r w:rsidRPr="00AE7CD6">
        <w:rPr>
          <w:color w:val="231F20"/>
          <w:spacing w:val="-9"/>
          <w:w w:val="120"/>
          <w:lang w:val="ru-RU"/>
        </w:rPr>
        <w:t xml:space="preserve"> </w:t>
      </w:r>
      <w:r w:rsidRPr="00AE7CD6">
        <w:rPr>
          <w:color w:val="231F20"/>
          <w:w w:val="120"/>
          <w:lang w:val="ru-RU"/>
        </w:rPr>
        <w:t>отсутствие</w:t>
      </w:r>
      <w:r w:rsidRPr="00AE7CD6">
        <w:rPr>
          <w:color w:val="231F20"/>
          <w:spacing w:val="-10"/>
          <w:w w:val="120"/>
          <w:lang w:val="ru-RU"/>
        </w:rPr>
        <w:t xml:space="preserve"> </w:t>
      </w:r>
      <w:r w:rsidRPr="00AE7CD6">
        <w:rPr>
          <w:color w:val="231F20"/>
          <w:w w:val="120"/>
          <w:lang w:val="ru-RU"/>
        </w:rPr>
        <w:t>гарантий</w:t>
      </w:r>
      <w:r>
        <w:rPr>
          <w:color w:val="231F20"/>
          <w:w w:val="120"/>
          <w:lang w:val="ru-RU"/>
        </w:rPr>
        <w:t xml:space="preserve"> </w:t>
      </w:r>
      <w:r w:rsidRPr="00AE7CD6">
        <w:rPr>
          <w:color w:val="231F20"/>
          <w:spacing w:val="-58"/>
          <w:w w:val="120"/>
          <w:lang w:val="ru-RU"/>
        </w:rPr>
        <w:t xml:space="preserve"> </w:t>
      </w:r>
      <w:r w:rsidRPr="00AE7CD6">
        <w:rPr>
          <w:color w:val="231F20"/>
          <w:w w:val="120"/>
          <w:lang w:val="ru-RU"/>
        </w:rPr>
        <w:t>успеха.</w:t>
      </w:r>
    </w:p>
    <w:p w:rsidR="00AE7CD6" w:rsidRPr="00AE7CD6" w:rsidRDefault="00AE7CD6" w:rsidP="00AE7CD6">
      <w:pPr>
        <w:pStyle w:val="a3"/>
        <w:spacing w:before="10"/>
        <w:ind w:left="0" w:firstLine="0"/>
        <w:jc w:val="left"/>
        <w:rPr>
          <w:sz w:val="11"/>
          <w:lang w:val="ru-RU"/>
        </w:rPr>
      </w:pPr>
    </w:p>
    <w:p w:rsidR="00AE7CD6" w:rsidRDefault="00AE7CD6" w:rsidP="00AE7CD6">
      <w:pPr>
        <w:pStyle w:val="2"/>
        <w:spacing w:before="71"/>
        <w:ind w:left="158"/>
        <w:rPr>
          <w:rFonts w:ascii="Trebuchet MS" w:hAnsi="Trebuchet MS"/>
        </w:rPr>
      </w:pPr>
      <w:r>
        <w:rPr>
          <w:rFonts w:ascii="Trebuchet MS" w:hAnsi="Trebuchet MS"/>
          <w:color w:val="231F20"/>
          <w:spacing w:val="-2"/>
          <w:w w:val="90"/>
        </w:rPr>
        <w:t>МЕТАПРЕДМЕТНЫЕ</w:t>
      </w:r>
      <w:r>
        <w:rPr>
          <w:rFonts w:ascii="Trebuchet MS" w:hAnsi="Trebuchet MS"/>
          <w:color w:val="231F20"/>
          <w:spacing w:val="-3"/>
          <w:w w:val="90"/>
        </w:rPr>
        <w:t xml:space="preserve"> </w:t>
      </w:r>
      <w:r>
        <w:rPr>
          <w:rFonts w:ascii="Trebuchet MS" w:hAnsi="Trebuchet MS"/>
          <w:color w:val="231F20"/>
          <w:spacing w:val="-2"/>
          <w:w w:val="90"/>
        </w:rPr>
        <w:t>РЕЗУЛЬТАТЫ</w:t>
      </w:r>
    </w:p>
    <w:p w:rsidR="00AE7CD6" w:rsidRDefault="00AE7CD6" w:rsidP="00AC6E26">
      <w:pPr>
        <w:pStyle w:val="a7"/>
        <w:numPr>
          <w:ilvl w:val="0"/>
          <w:numId w:val="10"/>
        </w:numPr>
        <w:tabs>
          <w:tab w:val="left" w:pos="405"/>
        </w:tabs>
        <w:spacing w:before="167" w:line="220" w:lineRule="auto"/>
        <w:ind w:right="850"/>
        <w:rPr>
          <w:rFonts w:ascii="Trebuchet MS" w:hAnsi="Trebuchet MS"/>
        </w:rPr>
      </w:pPr>
      <w:r>
        <w:rPr>
          <w:rFonts w:ascii="Trebuchet MS" w:hAnsi="Trebuchet MS"/>
          <w:color w:val="231F20"/>
          <w:w w:val="90"/>
        </w:rPr>
        <w:lastRenderedPageBreak/>
        <w:t>Овладение</w:t>
      </w:r>
      <w:r>
        <w:rPr>
          <w:rFonts w:ascii="Trebuchet MS" w:hAnsi="Trebuchet MS"/>
          <w:color w:val="231F20"/>
          <w:spacing w:val="37"/>
          <w:w w:val="90"/>
        </w:rPr>
        <w:t xml:space="preserve"> </w:t>
      </w:r>
      <w:r>
        <w:rPr>
          <w:rFonts w:ascii="Trebuchet MS" w:hAnsi="Trebuchet MS"/>
          <w:color w:val="231F20"/>
          <w:w w:val="90"/>
        </w:rPr>
        <w:t>универсальными</w:t>
      </w:r>
      <w:r>
        <w:rPr>
          <w:rFonts w:ascii="Trebuchet MS" w:hAnsi="Trebuchet MS"/>
          <w:color w:val="231F20"/>
          <w:spacing w:val="38"/>
          <w:w w:val="90"/>
        </w:rPr>
        <w:t xml:space="preserve"> </w:t>
      </w:r>
      <w:r>
        <w:rPr>
          <w:rFonts w:ascii="Trebuchet MS" w:hAnsi="Trebuchet MS"/>
          <w:color w:val="231F20"/>
          <w:w w:val="90"/>
        </w:rPr>
        <w:t>учебными</w:t>
      </w:r>
      <w:r>
        <w:rPr>
          <w:rFonts w:ascii="Trebuchet MS" w:hAnsi="Trebuchet MS"/>
          <w:color w:val="231F20"/>
          <w:spacing w:val="37"/>
          <w:w w:val="90"/>
        </w:rPr>
        <w:t xml:space="preserve"> </w:t>
      </w:r>
      <w:r>
        <w:rPr>
          <w:rFonts w:ascii="Trebuchet MS" w:hAnsi="Trebuchet MS"/>
          <w:color w:val="231F20"/>
          <w:w w:val="90"/>
        </w:rPr>
        <w:t>познавательными</w:t>
      </w:r>
      <w:r>
        <w:rPr>
          <w:rFonts w:ascii="Trebuchet MS" w:hAnsi="Trebuchet MS"/>
          <w:color w:val="231F20"/>
          <w:spacing w:val="-56"/>
          <w:w w:val="90"/>
        </w:rPr>
        <w:t xml:space="preserve"> </w:t>
      </w:r>
      <w:r>
        <w:rPr>
          <w:rFonts w:ascii="Trebuchet MS" w:hAnsi="Trebuchet MS"/>
          <w:color w:val="231F20"/>
        </w:rPr>
        <w:t>действиями</w:t>
      </w:r>
    </w:p>
    <w:p w:rsidR="00AE7CD6" w:rsidRDefault="00AE7CD6" w:rsidP="00AE7CD6">
      <w:pPr>
        <w:pStyle w:val="4"/>
        <w:spacing w:before="118"/>
      </w:pPr>
      <w:r>
        <w:rPr>
          <w:color w:val="231F20"/>
          <w:w w:val="130"/>
        </w:rPr>
        <w:t>Базовые</w:t>
      </w:r>
      <w:r>
        <w:rPr>
          <w:color w:val="231F20"/>
          <w:spacing w:val="-9"/>
          <w:w w:val="130"/>
        </w:rPr>
        <w:t xml:space="preserve"> </w:t>
      </w:r>
      <w:r>
        <w:rPr>
          <w:color w:val="231F20"/>
          <w:w w:val="130"/>
        </w:rPr>
        <w:t>логические</w:t>
      </w:r>
      <w:r>
        <w:rPr>
          <w:color w:val="231F20"/>
          <w:spacing w:val="-8"/>
          <w:w w:val="130"/>
        </w:rPr>
        <w:t xml:space="preserve"> </w:t>
      </w:r>
      <w:r>
        <w:rPr>
          <w:color w:val="231F20"/>
          <w:w w:val="130"/>
        </w:rPr>
        <w:t>действия:</w:t>
      </w:r>
    </w:p>
    <w:p w:rsidR="00AE7CD6" w:rsidRPr="00AE7CD6" w:rsidRDefault="00AE7CD6" w:rsidP="00AE7CD6">
      <w:pPr>
        <w:pStyle w:val="a3"/>
        <w:ind w:right="155"/>
        <w:rPr>
          <w:lang w:val="ru-RU"/>
        </w:rPr>
      </w:pPr>
      <w:r w:rsidRPr="00AE7CD6">
        <w:rPr>
          <w:color w:val="231F20"/>
          <w:w w:val="120"/>
          <w:lang w:val="ru-RU"/>
        </w:rPr>
        <w:t>выявлять</w:t>
      </w:r>
      <w:r w:rsidRPr="00AE7CD6">
        <w:rPr>
          <w:color w:val="231F20"/>
          <w:spacing w:val="-10"/>
          <w:w w:val="120"/>
          <w:lang w:val="ru-RU"/>
        </w:rPr>
        <w:t xml:space="preserve"> </w:t>
      </w:r>
      <w:r w:rsidRPr="00AE7CD6">
        <w:rPr>
          <w:color w:val="231F20"/>
          <w:w w:val="120"/>
          <w:lang w:val="ru-RU"/>
        </w:rPr>
        <w:t>и</w:t>
      </w:r>
      <w:r w:rsidRPr="00AE7CD6">
        <w:rPr>
          <w:color w:val="231F20"/>
          <w:spacing w:val="-10"/>
          <w:w w:val="120"/>
          <w:lang w:val="ru-RU"/>
        </w:rPr>
        <w:t xml:space="preserve"> </w:t>
      </w:r>
      <w:r w:rsidRPr="00AE7CD6">
        <w:rPr>
          <w:color w:val="231F20"/>
          <w:w w:val="120"/>
          <w:lang w:val="ru-RU"/>
        </w:rPr>
        <w:t>характеризовать</w:t>
      </w:r>
      <w:r w:rsidRPr="00AE7CD6">
        <w:rPr>
          <w:color w:val="231F20"/>
          <w:spacing w:val="-10"/>
          <w:w w:val="120"/>
          <w:lang w:val="ru-RU"/>
        </w:rPr>
        <w:t xml:space="preserve"> </w:t>
      </w:r>
      <w:r w:rsidRPr="00AE7CD6">
        <w:rPr>
          <w:color w:val="231F20"/>
          <w:w w:val="120"/>
          <w:lang w:val="ru-RU"/>
        </w:rPr>
        <w:t>существенные</w:t>
      </w:r>
      <w:r w:rsidRPr="00AE7CD6">
        <w:rPr>
          <w:color w:val="231F20"/>
          <w:spacing w:val="-10"/>
          <w:w w:val="120"/>
          <w:lang w:val="ru-RU"/>
        </w:rPr>
        <w:t xml:space="preserve"> </w:t>
      </w:r>
      <w:r w:rsidRPr="00AE7CD6">
        <w:rPr>
          <w:color w:val="231F20"/>
          <w:w w:val="120"/>
          <w:lang w:val="ru-RU"/>
        </w:rPr>
        <w:t>признаки</w:t>
      </w:r>
      <w:r w:rsidRPr="00AE7CD6">
        <w:rPr>
          <w:color w:val="231F20"/>
          <w:spacing w:val="-9"/>
          <w:w w:val="120"/>
          <w:lang w:val="ru-RU"/>
        </w:rPr>
        <w:t xml:space="preserve"> </w:t>
      </w:r>
      <w:r w:rsidRPr="00AE7CD6">
        <w:rPr>
          <w:color w:val="231F20"/>
          <w:w w:val="120"/>
          <w:lang w:val="ru-RU"/>
        </w:rPr>
        <w:t>языковых</w:t>
      </w:r>
      <w:r w:rsidRPr="00AE7CD6">
        <w:rPr>
          <w:color w:val="231F20"/>
          <w:spacing w:val="9"/>
          <w:w w:val="120"/>
          <w:lang w:val="ru-RU"/>
        </w:rPr>
        <w:t xml:space="preserve"> </w:t>
      </w:r>
      <w:r w:rsidRPr="00AE7CD6">
        <w:rPr>
          <w:color w:val="231F20"/>
          <w:w w:val="120"/>
          <w:lang w:val="ru-RU"/>
        </w:rPr>
        <w:t>единиц,</w:t>
      </w:r>
      <w:r w:rsidRPr="00AE7CD6">
        <w:rPr>
          <w:color w:val="231F20"/>
          <w:spacing w:val="10"/>
          <w:w w:val="120"/>
          <w:lang w:val="ru-RU"/>
        </w:rPr>
        <w:t xml:space="preserve"> </w:t>
      </w:r>
      <w:r w:rsidRPr="00AE7CD6">
        <w:rPr>
          <w:color w:val="231F20"/>
          <w:w w:val="120"/>
          <w:lang w:val="ru-RU"/>
        </w:rPr>
        <w:t>языковых</w:t>
      </w:r>
      <w:r w:rsidRPr="00AE7CD6">
        <w:rPr>
          <w:color w:val="231F20"/>
          <w:spacing w:val="10"/>
          <w:w w:val="120"/>
          <w:lang w:val="ru-RU"/>
        </w:rPr>
        <w:t xml:space="preserve"> </w:t>
      </w:r>
      <w:r w:rsidRPr="00AE7CD6">
        <w:rPr>
          <w:color w:val="231F20"/>
          <w:w w:val="120"/>
          <w:lang w:val="ru-RU"/>
        </w:rPr>
        <w:t>явлений</w:t>
      </w:r>
      <w:r w:rsidRPr="00AE7CD6">
        <w:rPr>
          <w:color w:val="231F20"/>
          <w:spacing w:val="9"/>
          <w:w w:val="120"/>
          <w:lang w:val="ru-RU"/>
        </w:rPr>
        <w:t xml:space="preserve"> </w:t>
      </w:r>
      <w:r w:rsidRPr="00AE7CD6">
        <w:rPr>
          <w:color w:val="231F20"/>
          <w:w w:val="120"/>
          <w:lang w:val="ru-RU"/>
        </w:rPr>
        <w:t>и</w:t>
      </w:r>
      <w:r w:rsidRPr="00AE7CD6">
        <w:rPr>
          <w:color w:val="231F20"/>
          <w:spacing w:val="10"/>
          <w:w w:val="120"/>
          <w:lang w:val="ru-RU"/>
        </w:rPr>
        <w:t xml:space="preserve"> </w:t>
      </w:r>
      <w:r w:rsidRPr="00AE7CD6">
        <w:rPr>
          <w:color w:val="231F20"/>
          <w:w w:val="120"/>
          <w:lang w:val="ru-RU"/>
        </w:rPr>
        <w:t>процессов;</w:t>
      </w:r>
    </w:p>
    <w:p w:rsidR="00AE7CD6" w:rsidRPr="00AE7CD6" w:rsidRDefault="00AE7CD6" w:rsidP="00AE7CD6">
      <w:pPr>
        <w:pStyle w:val="a3"/>
        <w:ind w:right="155"/>
        <w:rPr>
          <w:lang w:val="ru-RU"/>
        </w:rPr>
      </w:pPr>
      <w:r w:rsidRPr="00AE7CD6">
        <w:rPr>
          <w:color w:val="231F20"/>
          <w:w w:val="115"/>
          <w:lang w:val="ru-RU"/>
        </w:rPr>
        <w:t>устанавливать существенный признак классификации языко</w:t>
      </w:r>
      <w:r w:rsidRPr="00AE7CD6">
        <w:rPr>
          <w:color w:val="231F20"/>
          <w:w w:val="120"/>
          <w:lang w:val="ru-RU"/>
        </w:rPr>
        <w:t>вых</w:t>
      </w:r>
      <w:r w:rsidRPr="00AE7CD6">
        <w:rPr>
          <w:color w:val="231F20"/>
          <w:spacing w:val="-10"/>
          <w:w w:val="120"/>
          <w:lang w:val="ru-RU"/>
        </w:rPr>
        <w:t xml:space="preserve"> </w:t>
      </w:r>
      <w:r w:rsidRPr="00AE7CD6">
        <w:rPr>
          <w:color w:val="231F20"/>
          <w:w w:val="120"/>
          <w:lang w:val="ru-RU"/>
        </w:rPr>
        <w:t>единиц</w:t>
      </w:r>
      <w:r w:rsidRPr="00AE7CD6">
        <w:rPr>
          <w:color w:val="231F20"/>
          <w:spacing w:val="-10"/>
          <w:w w:val="120"/>
          <w:lang w:val="ru-RU"/>
        </w:rPr>
        <w:t xml:space="preserve"> </w:t>
      </w:r>
      <w:r w:rsidRPr="00AE7CD6">
        <w:rPr>
          <w:color w:val="231F20"/>
          <w:w w:val="120"/>
          <w:lang w:val="ru-RU"/>
        </w:rPr>
        <w:t>(явлений),</w:t>
      </w:r>
      <w:r w:rsidRPr="00AE7CD6">
        <w:rPr>
          <w:color w:val="231F20"/>
          <w:spacing w:val="-10"/>
          <w:w w:val="120"/>
          <w:lang w:val="ru-RU"/>
        </w:rPr>
        <w:t xml:space="preserve"> </w:t>
      </w:r>
      <w:r w:rsidRPr="00AE7CD6">
        <w:rPr>
          <w:color w:val="231F20"/>
          <w:w w:val="120"/>
          <w:lang w:val="ru-RU"/>
        </w:rPr>
        <w:t>основания</w:t>
      </w:r>
      <w:r w:rsidRPr="00AE7CD6">
        <w:rPr>
          <w:color w:val="231F20"/>
          <w:spacing w:val="-9"/>
          <w:w w:val="120"/>
          <w:lang w:val="ru-RU"/>
        </w:rPr>
        <w:t xml:space="preserve"> </w:t>
      </w:r>
      <w:r w:rsidRPr="00AE7CD6">
        <w:rPr>
          <w:color w:val="231F20"/>
          <w:w w:val="120"/>
          <w:lang w:val="ru-RU"/>
        </w:rPr>
        <w:t>для</w:t>
      </w:r>
      <w:r w:rsidRPr="00AE7CD6">
        <w:rPr>
          <w:color w:val="231F20"/>
          <w:spacing w:val="-9"/>
          <w:w w:val="120"/>
          <w:lang w:val="ru-RU"/>
        </w:rPr>
        <w:t xml:space="preserve"> </w:t>
      </w:r>
      <w:r w:rsidRPr="00AE7CD6">
        <w:rPr>
          <w:color w:val="231F20"/>
          <w:w w:val="120"/>
          <w:lang w:val="ru-RU"/>
        </w:rPr>
        <w:t>обобщения</w:t>
      </w:r>
      <w:r w:rsidRPr="00AE7CD6">
        <w:rPr>
          <w:color w:val="231F20"/>
          <w:spacing w:val="-10"/>
          <w:w w:val="120"/>
          <w:lang w:val="ru-RU"/>
        </w:rPr>
        <w:t xml:space="preserve"> </w:t>
      </w:r>
      <w:r w:rsidRPr="00AE7CD6">
        <w:rPr>
          <w:color w:val="231F20"/>
          <w:w w:val="120"/>
          <w:lang w:val="ru-RU"/>
        </w:rPr>
        <w:t>и</w:t>
      </w:r>
      <w:r w:rsidRPr="00AE7CD6">
        <w:rPr>
          <w:color w:val="231F20"/>
          <w:spacing w:val="-9"/>
          <w:w w:val="120"/>
          <w:lang w:val="ru-RU"/>
        </w:rPr>
        <w:t xml:space="preserve"> </w:t>
      </w:r>
      <w:r w:rsidRPr="00AE7CD6">
        <w:rPr>
          <w:color w:val="231F20"/>
          <w:w w:val="120"/>
          <w:lang w:val="ru-RU"/>
        </w:rPr>
        <w:t>сравнения,</w:t>
      </w:r>
      <w:r w:rsidRPr="00AE7CD6">
        <w:rPr>
          <w:color w:val="231F20"/>
          <w:spacing w:val="-58"/>
          <w:w w:val="120"/>
          <w:lang w:val="ru-RU"/>
        </w:rPr>
        <w:t xml:space="preserve"> </w:t>
      </w:r>
      <w:r w:rsidRPr="00AE7CD6">
        <w:rPr>
          <w:color w:val="231F20"/>
          <w:w w:val="120"/>
          <w:lang w:val="ru-RU"/>
        </w:rPr>
        <w:t>критерии проводимого анализа; классифицировать языковые</w:t>
      </w:r>
      <w:r w:rsidRPr="00AE7CD6">
        <w:rPr>
          <w:color w:val="231F20"/>
          <w:spacing w:val="1"/>
          <w:w w:val="120"/>
          <w:lang w:val="ru-RU"/>
        </w:rPr>
        <w:t xml:space="preserve"> </w:t>
      </w:r>
      <w:r w:rsidRPr="00AE7CD6">
        <w:rPr>
          <w:color w:val="231F20"/>
          <w:w w:val="120"/>
          <w:lang w:val="ru-RU"/>
        </w:rPr>
        <w:t>единицы</w:t>
      </w:r>
      <w:r w:rsidRPr="00AE7CD6">
        <w:rPr>
          <w:color w:val="231F20"/>
          <w:spacing w:val="8"/>
          <w:w w:val="120"/>
          <w:lang w:val="ru-RU"/>
        </w:rPr>
        <w:t xml:space="preserve"> </w:t>
      </w:r>
      <w:r w:rsidRPr="00AE7CD6">
        <w:rPr>
          <w:color w:val="231F20"/>
          <w:w w:val="120"/>
          <w:lang w:val="ru-RU"/>
        </w:rPr>
        <w:t>по</w:t>
      </w:r>
      <w:r w:rsidRPr="00AE7CD6">
        <w:rPr>
          <w:color w:val="231F20"/>
          <w:spacing w:val="9"/>
          <w:w w:val="120"/>
          <w:lang w:val="ru-RU"/>
        </w:rPr>
        <w:t xml:space="preserve"> </w:t>
      </w:r>
      <w:r w:rsidRPr="00AE7CD6">
        <w:rPr>
          <w:color w:val="231F20"/>
          <w:w w:val="120"/>
          <w:lang w:val="ru-RU"/>
        </w:rPr>
        <w:t>существенному</w:t>
      </w:r>
      <w:r w:rsidRPr="00AE7CD6">
        <w:rPr>
          <w:color w:val="231F20"/>
          <w:spacing w:val="8"/>
          <w:w w:val="120"/>
          <w:lang w:val="ru-RU"/>
        </w:rPr>
        <w:t xml:space="preserve"> </w:t>
      </w:r>
      <w:r w:rsidRPr="00AE7CD6">
        <w:rPr>
          <w:color w:val="231F20"/>
          <w:w w:val="120"/>
          <w:lang w:val="ru-RU"/>
        </w:rPr>
        <w:t>признаку;</w:t>
      </w:r>
    </w:p>
    <w:p w:rsidR="00AE7CD6" w:rsidRPr="00AE7CD6" w:rsidRDefault="00AE7CD6" w:rsidP="00AE7CD6">
      <w:pPr>
        <w:pStyle w:val="a3"/>
        <w:ind w:right="155"/>
        <w:rPr>
          <w:lang w:val="ru-RU"/>
        </w:rPr>
      </w:pPr>
      <w:r w:rsidRPr="00AE7CD6">
        <w:rPr>
          <w:color w:val="231F20"/>
          <w:w w:val="120"/>
          <w:lang w:val="ru-RU"/>
        </w:rPr>
        <w:t>выявлять закономерности и противоречия в рассматриваемых</w:t>
      </w:r>
      <w:r w:rsidRPr="00AE7CD6">
        <w:rPr>
          <w:color w:val="231F20"/>
          <w:spacing w:val="-8"/>
          <w:w w:val="120"/>
          <w:lang w:val="ru-RU"/>
        </w:rPr>
        <w:t xml:space="preserve"> </w:t>
      </w:r>
      <w:r w:rsidRPr="00AE7CD6">
        <w:rPr>
          <w:color w:val="231F20"/>
          <w:w w:val="120"/>
          <w:lang w:val="ru-RU"/>
        </w:rPr>
        <w:t>фактах,</w:t>
      </w:r>
      <w:r w:rsidRPr="00AE7CD6">
        <w:rPr>
          <w:color w:val="231F20"/>
          <w:spacing w:val="-7"/>
          <w:w w:val="120"/>
          <w:lang w:val="ru-RU"/>
        </w:rPr>
        <w:t xml:space="preserve"> </w:t>
      </w:r>
      <w:r w:rsidRPr="00AE7CD6">
        <w:rPr>
          <w:color w:val="231F20"/>
          <w:w w:val="120"/>
          <w:lang w:val="ru-RU"/>
        </w:rPr>
        <w:t>данных</w:t>
      </w:r>
      <w:r w:rsidRPr="00AE7CD6">
        <w:rPr>
          <w:color w:val="231F20"/>
          <w:spacing w:val="-7"/>
          <w:w w:val="120"/>
          <w:lang w:val="ru-RU"/>
        </w:rPr>
        <w:t xml:space="preserve"> </w:t>
      </w:r>
      <w:r w:rsidRPr="00AE7CD6">
        <w:rPr>
          <w:color w:val="231F20"/>
          <w:w w:val="120"/>
          <w:lang w:val="ru-RU"/>
        </w:rPr>
        <w:t>и</w:t>
      </w:r>
      <w:r w:rsidRPr="00AE7CD6">
        <w:rPr>
          <w:color w:val="231F20"/>
          <w:spacing w:val="-8"/>
          <w:w w:val="120"/>
          <w:lang w:val="ru-RU"/>
        </w:rPr>
        <w:t xml:space="preserve"> </w:t>
      </w:r>
      <w:r w:rsidRPr="00AE7CD6">
        <w:rPr>
          <w:color w:val="231F20"/>
          <w:w w:val="120"/>
          <w:lang w:val="ru-RU"/>
        </w:rPr>
        <w:t>наблюдениях;</w:t>
      </w:r>
      <w:r w:rsidRPr="00AE7CD6">
        <w:rPr>
          <w:color w:val="231F20"/>
          <w:spacing w:val="-7"/>
          <w:w w:val="120"/>
          <w:lang w:val="ru-RU"/>
        </w:rPr>
        <w:t xml:space="preserve"> </w:t>
      </w:r>
      <w:r w:rsidRPr="00AE7CD6">
        <w:rPr>
          <w:color w:val="231F20"/>
          <w:w w:val="120"/>
          <w:lang w:val="ru-RU"/>
        </w:rPr>
        <w:t>предлагать</w:t>
      </w:r>
      <w:r w:rsidRPr="00AE7CD6">
        <w:rPr>
          <w:color w:val="231F20"/>
          <w:spacing w:val="-7"/>
          <w:w w:val="120"/>
          <w:lang w:val="ru-RU"/>
        </w:rPr>
        <w:t xml:space="preserve"> </w:t>
      </w:r>
      <w:r w:rsidRPr="00AE7CD6">
        <w:rPr>
          <w:color w:val="231F20"/>
          <w:w w:val="120"/>
          <w:lang w:val="ru-RU"/>
        </w:rPr>
        <w:t>критерии</w:t>
      </w:r>
      <w:r w:rsidRPr="00AE7CD6">
        <w:rPr>
          <w:color w:val="231F20"/>
          <w:spacing w:val="-7"/>
          <w:w w:val="120"/>
          <w:lang w:val="ru-RU"/>
        </w:rPr>
        <w:t xml:space="preserve"> </w:t>
      </w:r>
      <w:r w:rsidRPr="00AE7CD6">
        <w:rPr>
          <w:color w:val="231F20"/>
          <w:w w:val="120"/>
          <w:lang w:val="ru-RU"/>
        </w:rPr>
        <w:t>для</w:t>
      </w:r>
      <w:r w:rsidRPr="00AE7CD6">
        <w:rPr>
          <w:color w:val="231F20"/>
          <w:spacing w:val="-58"/>
          <w:w w:val="120"/>
          <w:lang w:val="ru-RU"/>
        </w:rPr>
        <w:t xml:space="preserve"> </w:t>
      </w:r>
      <w:r w:rsidRPr="00AE7CD6">
        <w:rPr>
          <w:color w:val="231F20"/>
          <w:w w:val="120"/>
          <w:lang w:val="ru-RU"/>
        </w:rPr>
        <w:t>выявления</w:t>
      </w:r>
      <w:r w:rsidRPr="00AE7CD6">
        <w:rPr>
          <w:color w:val="231F20"/>
          <w:spacing w:val="8"/>
          <w:w w:val="120"/>
          <w:lang w:val="ru-RU"/>
        </w:rPr>
        <w:t xml:space="preserve"> </w:t>
      </w:r>
      <w:r w:rsidRPr="00AE7CD6">
        <w:rPr>
          <w:color w:val="231F20"/>
          <w:w w:val="120"/>
          <w:lang w:val="ru-RU"/>
        </w:rPr>
        <w:t>закономерностей</w:t>
      </w:r>
      <w:r w:rsidRPr="00AE7CD6">
        <w:rPr>
          <w:color w:val="231F20"/>
          <w:spacing w:val="8"/>
          <w:w w:val="120"/>
          <w:lang w:val="ru-RU"/>
        </w:rPr>
        <w:t xml:space="preserve"> </w:t>
      </w:r>
      <w:r w:rsidRPr="00AE7CD6">
        <w:rPr>
          <w:color w:val="231F20"/>
          <w:w w:val="120"/>
          <w:lang w:val="ru-RU"/>
        </w:rPr>
        <w:t>и</w:t>
      </w:r>
      <w:r w:rsidRPr="00AE7CD6">
        <w:rPr>
          <w:color w:val="231F20"/>
          <w:spacing w:val="8"/>
          <w:w w:val="120"/>
          <w:lang w:val="ru-RU"/>
        </w:rPr>
        <w:t xml:space="preserve"> </w:t>
      </w:r>
      <w:r w:rsidRPr="00AE7CD6">
        <w:rPr>
          <w:color w:val="231F20"/>
          <w:w w:val="120"/>
          <w:lang w:val="ru-RU"/>
        </w:rPr>
        <w:t>противоречий;</w:t>
      </w:r>
    </w:p>
    <w:p w:rsidR="00AE7CD6" w:rsidRPr="00AE7CD6" w:rsidRDefault="00AE7CD6" w:rsidP="00AE7CD6">
      <w:pPr>
        <w:pStyle w:val="a3"/>
        <w:spacing w:before="1"/>
        <w:ind w:right="155"/>
        <w:rPr>
          <w:lang w:val="ru-RU"/>
        </w:rPr>
      </w:pPr>
      <w:r w:rsidRPr="00AE7CD6">
        <w:rPr>
          <w:color w:val="231F20"/>
          <w:w w:val="115"/>
          <w:lang w:val="ru-RU"/>
        </w:rPr>
        <w:t>выявлять дефицит информации текста, необходимой для решения</w:t>
      </w:r>
      <w:r w:rsidRPr="00AE7CD6">
        <w:rPr>
          <w:color w:val="231F20"/>
          <w:spacing w:val="15"/>
          <w:w w:val="115"/>
          <w:lang w:val="ru-RU"/>
        </w:rPr>
        <w:t xml:space="preserve"> </w:t>
      </w:r>
      <w:r w:rsidRPr="00AE7CD6">
        <w:rPr>
          <w:color w:val="231F20"/>
          <w:w w:val="115"/>
          <w:lang w:val="ru-RU"/>
        </w:rPr>
        <w:t>поставленной</w:t>
      </w:r>
      <w:r w:rsidRPr="00AE7CD6">
        <w:rPr>
          <w:color w:val="231F20"/>
          <w:spacing w:val="15"/>
          <w:w w:val="115"/>
          <w:lang w:val="ru-RU"/>
        </w:rPr>
        <w:t xml:space="preserve"> </w:t>
      </w:r>
      <w:r w:rsidRPr="00AE7CD6">
        <w:rPr>
          <w:color w:val="231F20"/>
          <w:w w:val="115"/>
          <w:lang w:val="ru-RU"/>
        </w:rPr>
        <w:t>учебной</w:t>
      </w:r>
      <w:r w:rsidRPr="00AE7CD6">
        <w:rPr>
          <w:color w:val="231F20"/>
          <w:spacing w:val="15"/>
          <w:w w:val="115"/>
          <w:lang w:val="ru-RU"/>
        </w:rPr>
        <w:t xml:space="preserve"> </w:t>
      </w:r>
      <w:r w:rsidRPr="00AE7CD6">
        <w:rPr>
          <w:color w:val="231F20"/>
          <w:w w:val="115"/>
          <w:lang w:val="ru-RU"/>
        </w:rPr>
        <w:t>задачи;</w:t>
      </w:r>
    </w:p>
    <w:p w:rsidR="00AE7CD6" w:rsidRPr="00AE7CD6" w:rsidRDefault="00AE7CD6" w:rsidP="00AE7CD6">
      <w:pPr>
        <w:pStyle w:val="a3"/>
        <w:rPr>
          <w:lang w:val="ru-RU"/>
        </w:rPr>
      </w:pPr>
      <w:r w:rsidRPr="00AE7CD6">
        <w:rPr>
          <w:color w:val="231F20"/>
          <w:w w:val="115"/>
          <w:lang w:val="ru-RU"/>
        </w:rPr>
        <w:t>выявлять причинно-следственные связи при изучении языковых</w:t>
      </w:r>
      <w:r w:rsidRPr="00AE7CD6">
        <w:rPr>
          <w:color w:val="231F20"/>
          <w:spacing w:val="25"/>
          <w:w w:val="115"/>
          <w:lang w:val="ru-RU"/>
        </w:rPr>
        <w:t xml:space="preserve"> </w:t>
      </w:r>
      <w:r w:rsidRPr="00AE7CD6">
        <w:rPr>
          <w:color w:val="231F20"/>
          <w:w w:val="115"/>
          <w:lang w:val="ru-RU"/>
        </w:rPr>
        <w:t>процессов;</w:t>
      </w:r>
      <w:r w:rsidRPr="00AE7CD6">
        <w:rPr>
          <w:color w:val="231F20"/>
          <w:spacing w:val="25"/>
          <w:w w:val="115"/>
          <w:lang w:val="ru-RU"/>
        </w:rPr>
        <w:t xml:space="preserve"> </w:t>
      </w:r>
      <w:r w:rsidRPr="00AE7CD6">
        <w:rPr>
          <w:color w:val="231F20"/>
          <w:w w:val="115"/>
          <w:lang w:val="ru-RU"/>
        </w:rPr>
        <w:t>делать</w:t>
      </w:r>
      <w:r w:rsidRPr="00AE7CD6">
        <w:rPr>
          <w:color w:val="231F20"/>
          <w:spacing w:val="26"/>
          <w:w w:val="115"/>
          <w:lang w:val="ru-RU"/>
        </w:rPr>
        <w:t xml:space="preserve"> </w:t>
      </w:r>
      <w:r w:rsidRPr="00AE7CD6">
        <w:rPr>
          <w:color w:val="231F20"/>
          <w:w w:val="115"/>
          <w:lang w:val="ru-RU"/>
        </w:rPr>
        <w:t>выводы</w:t>
      </w:r>
      <w:r w:rsidRPr="00AE7CD6">
        <w:rPr>
          <w:color w:val="231F20"/>
          <w:spacing w:val="25"/>
          <w:w w:val="115"/>
          <w:lang w:val="ru-RU"/>
        </w:rPr>
        <w:t xml:space="preserve"> </w:t>
      </w:r>
      <w:r w:rsidRPr="00AE7CD6">
        <w:rPr>
          <w:color w:val="231F20"/>
          <w:w w:val="115"/>
          <w:lang w:val="ru-RU"/>
        </w:rPr>
        <w:t>с</w:t>
      </w:r>
      <w:r w:rsidRPr="00AE7CD6">
        <w:rPr>
          <w:color w:val="231F20"/>
          <w:spacing w:val="26"/>
          <w:w w:val="115"/>
          <w:lang w:val="ru-RU"/>
        </w:rPr>
        <w:t xml:space="preserve"> </w:t>
      </w:r>
      <w:r w:rsidRPr="00AE7CD6">
        <w:rPr>
          <w:color w:val="231F20"/>
          <w:w w:val="115"/>
          <w:lang w:val="ru-RU"/>
        </w:rPr>
        <w:t>использованием</w:t>
      </w:r>
      <w:r w:rsidRPr="00AE7CD6">
        <w:rPr>
          <w:color w:val="231F20"/>
          <w:spacing w:val="25"/>
          <w:w w:val="115"/>
          <w:lang w:val="ru-RU"/>
        </w:rPr>
        <w:t xml:space="preserve"> </w:t>
      </w:r>
      <w:r w:rsidRPr="00AE7CD6">
        <w:rPr>
          <w:color w:val="231F20"/>
          <w:w w:val="115"/>
          <w:lang w:val="ru-RU"/>
        </w:rPr>
        <w:t>дедуктивных</w:t>
      </w:r>
      <w:r w:rsidRPr="00AE7CD6">
        <w:rPr>
          <w:color w:val="231F20"/>
          <w:spacing w:val="-55"/>
          <w:w w:val="115"/>
          <w:lang w:val="ru-RU"/>
        </w:rPr>
        <w:t xml:space="preserve"> </w:t>
      </w:r>
      <w:r w:rsidRPr="00AE7CD6">
        <w:rPr>
          <w:color w:val="231F20"/>
          <w:w w:val="115"/>
          <w:lang w:val="ru-RU"/>
        </w:rPr>
        <w:t>и индуктивных умозаключений, умозаключений по аналогии,</w:t>
      </w:r>
      <w:r w:rsidRPr="00AE7CD6">
        <w:rPr>
          <w:color w:val="231F20"/>
          <w:spacing w:val="1"/>
          <w:w w:val="115"/>
          <w:lang w:val="ru-RU"/>
        </w:rPr>
        <w:t xml:space="preserve"> </w:t>
      </w:r>
      <w:r w:rsidRPr="00AE7CD6">
        <w:rPr>
          <w:color w:val="231F20"/>
          <w:w w:val="115"/>
          <w:lang w:val="ru-RU"/>
        </w:rPr>
        <w:t>формулировать</w:t>
      </w:r>
      <w:r w:rsidRPr="00AE7CD6">
        <w:rPr>
          <w:color w:val="231F20"/>
          <w:spacing w:val="17"/>
          <w:w w:val="115"/>
          <w:lang w:val="ru-RU"/>
        </w:rPr>
        <w:t xml:space="preserve"> </w:t>
      </w:r>
      <w:r w:rsidRPr="00AE7CD6">
        <w:rPr>
          <w:color w:val="231F20"/>
          <w:w w:val="115"/>
          <w:lang w:val="ru-RU"/>
        </w:rPr>
        <w:t>гипотезы</w:t>
      </w:r>
      <w:r w:rsidRPr="00AE7CD6">
        <w:rPr>
          <w:color w:val="231F20"/>
          <w:spacing w:val="18"/>
          <w:w w:val="115"/>
          <w:lang w:val="ru-RU"/>
        </w:rPr>
        <w:t xml:space="preserve"> </w:t>
      </w:r>
      <w:r w:rsidRPr="00AE7CD6">
        <w:rPr>
          <w:color w:val="231F20"/>
          <w:w w:val="115"/>
          <w:lang w:val="ru-RU"/>
        </w:rPr>
        <w:t>о</w:t>
      </w:r>
      <w:r w:rsidRPr="00AE7CD6">
        <w:rPr>
          <w:color w:val="231F20"/>
          <w:spacing w:val="18"/>
          <w:w w:val="115"/>
          <w:lang w:val="ru-RU"/>
        </w:rPr>
        <w:t xml:space="preserve"> </w:t>
      </w:r>
      <w:r w:rsidRPr="00AE7CD6">
        <w:rPr>
          <w:color w:val="231F20"/>
          <w:w w:val="115"/>
          <w:lang w:val="ru-RU"/>
        </w:rPr>
        <w:t>взаимосвязях;</w:t>
      </w:r>
    </w:p>
    <w:p w:rsidR="00AE7CD6" w:rsidRPr="00AE7CD6" w:rsidRDefault="00AE7CD6" w:rsidP="00AE7CD6">
      <w:pPr>
        <w:pStyle w:val="a3"/>
        <w:rPr>
          <w:lang w:val="ru-RU"/>
        </w:rPr>
      </w:pPr>
      <w:r w:rsidRPr="00AE7CD6">
        <w:rPr>
          <w:color w:val="231F20"/>
          <w:w w:val="115"/>
          <w:lang w:val="ru-RU"/>
        </w:rPr>
        <w:t>самостоятельно</w:t>
      </w:r>
      <w:r w:rsidRPr="00AE7CD6">
        <w:rPr>
          <w:color w:val="231F20"/>
          <w:spacing w:val="1"/>
          <w:w w:val="115"/>
          <w:lang w:val="ru-RU"/>
        </w:rPr>
        <w:t xml:space="preserve"> </w:t>
      </w:r>
      <w:r w:rsidRPr="00AE7CD6">
        <w:rPr>
          <w:color w:val="231F20"/>
          <w:w w:val="115"/>
          <w:lang w:val="ru-RU"/>
        </w:rPr>
        <w:t>выбирать</w:t>
      </w:r>
      <w:r w:rsidRPr="00AE7CD6">
        <w:rPr>
          <w:color w:val="231F20"/>
          <w:spacing w:val="1"/>
          <w:w w:val="115"/>
          <w:lang w:val="ru-RU"/>
        </w:rPr>
        <w:t xml:space="preserve"> </w:t>
      </w:r>
      <w:r w:rsidRPr="00AE7CD6">
        <w:rPr>
          <w:color w:val="231F20"/>
          <w:w w:val="115"/>
          <w:lang w:val="ru-RU"/>
        </w:rPr>
        <w:t>способ</w:t>
      </w:r>
      <w:r w:rsidRPr="00AE7CD6">
        <w:rPr>
          <w:color w:val="231F20"/>
          <w:spacing w:val="1"/>
          <w:w w:val="115"/>
          <w:lang w:val="ru-RU"/>
        </w:rPr>
        <w:t xml:space="preserve"> </w:t>
      </w:r>
      <w:r w:rsidRPr="00AE7CD6">
        <w:rPr>
          <w:color w:val="231F20"/>
          <w:w w:val="115"/>
          <w:lang w:val="ru-RU"/>
        </w:rPr>
        <w:t>решения</w:t>
      </w:r>
      <w:r w:rsidRPr="00AE7CD6">
        <w:rPr>
          <w:color w:val="231F20"/>
          <w:spacing w:val="1"/>
          <w:w w:val="115"/>
          <w:lang w:val="ru-RU"/>
        </w:rPr>
        <w:t xml:space="preserve"> </w:t>
      </w:r>
      <w:r w:rsidRPr="00AE7CD6">
        <w:rPr>
          <w:color w:val="231F20"/>
          <w:w w:val="115"/>
          <w:lang w:val="ru-RU"/>
        </w:rPr>
        <w:t>учебной  задачи</w:t>
      </w:r>
      <w:r w:rsidRPr="00AE7CD6">
        <w:rPr>
          <w:color w:val="231F20"/>
          <w:spacing w:val="1"/>
          <w:w w:val="115"/>
          <w:lang w:val="ru-RU"/>
        </w:rPr>
        <w:t xml:space="preserve"> </w:t>
      </w:r>
      <w:r w:rsidRPr="00AE7CD6">
        <w:rPr>
          <w:color w:val="231F20"/>
          <w:w w:val="115"/>
          <w:lang w:val="ru-RU"/>
        </w:rPr>
        <w:t>при</w:t>
      </w:r>
      <w:r w:rsidRPr="00AE7CD6">
        <w:rPr>
          <w:color w:val="231F20"/>
          <w:spacing w:val="1"/>
          <w:w w:val="115"/>
          <w:lang w:val="ru-RU"/>
        </w:rPr>
        <w:t xml:space="preserve"> </w:t>
      </w:r>
      <w:r w:rsidRPr="00AE7CD6">
        <w:rPr>
          <w:color w:val="231F20"/>
          <w:w w:val="115"/>
          <w:lang w:val="ru-RU"/>
        </w:rPr>
        <w:t>работе</w:t>
      </w:r>
      <w:r w:rsidRPr="00AE7CD6">
        <w:rPr>
          <w:color w:val="231F20"/>
          <w:spacing w:val="1"/>
          <w:w w:val="115"/>
          <w:lang w:val="ru-RU"/>
        </w:rPr>
        <w:t xml:space="preserve"> </w:t>
      </w:r>
      <w:r w:rsidRPr="00AE7CD6">
        <w:rPr>
          <w:color w:val="231F20"/>
          <w:w w:val="115"/>
          <w:lang w:val="ru-RU"/>
        </w:rPr>
        <w:t>с</w:t>
      </w:r>
      <w:r w:rsidRPr="00AE7CD6">
        <w:rPr>
          <w:color w:val="231F20"/>
          <w:spacing w:val="1"/>
          <w:w w:val="115"/>
          <w:lang w:val="ru-RU"/>
        </w:rPr>
        <w:t xml:space="preserve"> </w:t>
      </w:r>
      <w:r w:rsidRPr="00AE7CD6">
        <w:rPr>
          <w:color w:val="231F20"/>
          <w:w w:val="115"/>
          <w:lang w:val="ru-RU"/>
        </w:rPr>
        <w:t>разными</w:t>
      </w:r>
      <w:r w:rsidRPr="00AE7CD6">
        <w:rPr>
          <w:color w:val="231F20"/>
          <w:spacing w:val="1"/>
          <w:w w:val="115"/>
          <w:lang w:val="ru-RU"/>
        </w:rPr>
        <w:t xml:space="preserve"> </w:t>
      </w:r>
      <w:r w:rsidRPr="00AE7CD6">
        <w:rPr>
          <w:color w:val="231F20"/>
          <w:w w:val="115"/>
          <w:lang w:val="ru-RU"/>
        </w:rPr>
        <w:t>типами</w:t>
      </w:r>
      <w:r w:rsidRPr="00AE7CD6">
        <w:rPr>
          <w:color w:val="231F20"/>
          <w:spacing w:val="1"/>
          <w:w w:val="115"/>
          <w:lang w:val="ru-RU"/>
        </w:rPr>
        <w:t xml:space="preserve"> </w:t>
      </w:r>
      <w:r w:rsidRPr="00AE7CD6">
        <w:rPr>
          <w:color w:val="231F20"/>
          <w:w w:val="115"/>
          <w:lang w:val="ru-RU"/>
        </w:rPr>
        <w:t>текстов,</w:t>
      </w:r>
      <w:r w:rsidRPr="00AE7CD6">
        <w:rPr>
          <w:color w:val="231F20"/>
          <w:spacing w:val="1"/>
          <w:w w:val="115"/>
          <w:lang w:val="ru-RU"/>
        </w:rPr>
        <w:t xml:space="preserve"> </w:t>
      </w:r>
      <w:r w:rsidRPr="00AE7CD6">
        <w:rPr>
          <w:color w:val="231F20"/>
          <w:w w:val="115"/>
          <w:lang w:val="ru-RU"/>
        </w:rPr>
        <w:t>разными</w:t>
      </w:r>
      <w:r w:rsidRPr="00AE7CD6">
        <w:rPr>
          <w:color w:val="231F20"/>
          <w:spacing w:val="1"/>
          <w:w w:val="115"/>
          <w:lang w:val="ru-RU"/>
        </w:rPr>
        <w:t xml:space="preserve"> </w:t>
      </w:r>
      <w:r w:rsidRPr="00AE7CD6">
        <w:rPr>
          <w:color w:val="231F20"/>
          <w:w w:val="115"/>
          <w:lang w:val="ru-RU"/>
        </w:rPr>
        <w:t>единицами</w:t>
      </w:r>
      <w:r w:rsidRPr="00AE7CD6">
        <w:rPr>
          <w:color w:val="231F20"/>
          <w:spacing w:val="1"/>
          <w:w w:val="115"/>
          <w:lang w:val="ru-RU"/>
        </w:rPr>
        <w:t xml:space="preserve"> </w:t>
      </w:r>
      <w:r w:rsidRPr="00AE7CD6">
        <w:rPr>
          <w:color w:val="231F20"/>
          <w:w w:val="115"/>
          <w:lang w:val="ru-RU"/>
        </w:rPr>
        <w:t>языка, сравнивая варианты решения и выбирая оптимальный</w:t>
      </w:r>
      <w:r w:rsidRPr="00AE7CD6">
        <w:rPr>
          <w:color w:val="231F20"/>
          <w:spacing w:val="1"/>
          <w:w w:val="115"/>
          <w:lang w:val="ru-RU"/>
        </w:rPr>
        <w:t xml:space="preserve"> </w:t>
      </w:r>
      <w:r w:rsidRPr="00AE7CD6">
        <w:rPr>
          <w:color w:val="231F20"/>
          <w:w w:val="115"/>
          <w:lang w:val="ru-RU"/>
        </w:rPr>
        <w:t>вариант</w:t>
      </w:r>
      <w:r w:rsidRPr="00AE7CD6">
        <w:rPr>
          <w:color w:val="231F20"/>
          <w:spacing w:val="23"/>
          <w:w w:val="115"/>
          <w:lang w:val="ru-RU"/>
        </w:rPr>
        <w:t xml:space="preserve"> </w:t>
      </w:r>
      <w:r w:rsidRPr="00AE7CD6">
        <w:rPr>
          <w:color w:val="231F20"/>
          <w:w w:val="115"/>
          <w:lang w:val="ru-RU"/>
        </w:rPr>
        <w:t>с</w:t>
      </w:r>
      <w:r w:rsidRPr="00AE7CD6">
        <w:rPr>
          <w:color w:val="231F20"/>
          <w:spacing w:val="24"/>
          <w:w w:val="115"/>
          <w:lang w:val="ru-RU"/>
        </w:rPr>
        <w:t xml:space="preserve"> </w:t>
      </w:r>
      <w:r w:rsidRPr="00AE7CD6">
        <w:rPr>
          <w:color w:val="231F20"/>
          <w:w w:val="115"/>
          <w:lang w:val="ru-RU"/>
        </w:rPr>
        <w:t>учётом</w:t>
      </w:r>
      <w:r w:rsidRPr="00AE7CD6">
        <w:rPr>
          <w:color w:val="231F20"/>
          <w:spacing w:val="23"/>
          <w:w w:val="115"/>
          <w:lang w:val="ru-RU"/>
        </w:rPr>
        <w:t xml:space="preserve"> </w:t>
      </w:r>
      <w:r w:rsidRPr="00AE7CD6">
        <w:rPr>
          <w:color w:val="231F20"/>
          <w:w w:val="115"/>
          <w:lang w:val="ru-RU"/>
        </w:rPr>
        <w:t>самостоятельно</w:t>
      </w:r>
      <w:r w:rsidRPr="00AE7CD6">
        <w:rPr>
          <w:color w:val="231F20"/>
          <w:spacing w:val="24"/>
          <w:w w:val="115"/>
          <w:lang w:val="ru-RU"/>
        </w:rPr>
        <w:t xml:space="preserve"> </w:t>
      </w:r>
      <w:r w:rsidRPr="00AE7CD6">
        <w:rPr>
          <w:color w:val="231F20"/>
          <w:w w:val="115"/>
          <w:lang w:val="ru-RU"/>
        </w:rPr>
        <w:t>выделенных</w:t>
      </w:r>
      <w:r w:rsidRPr="00AE7CD6">
        <w:rPr>
          <w:color w:val="231F20"/>
          <w:spacing w:val="23"/>
          <w:w w:val="115"/>
          <w:lang w:val="ru-RU"/>
        </w:rPr>
        <w:t xml:space="preserve"> </w:t>
      </w:r>
      <w:r w:rsidRPr="00AE7CD6">
        <w:rPr>
          <w:color w:val="231F20"/>
          <w:w w:val="115"/>
          <w:lang w:val="ru-RU"/>
        </w:rPr>
        <w:t>критериев.</w:t>
      </w:r>
    </w:p>
    <w:p w:rsidR="00AE7CD6" w:rsidRDefault="00AE7CD6" w:rsidP="00AE7CD6">
      <w:pPr>
        <w:pStyle w:val="4"/>
      </w:pPr>
      <w:r>
        <w:rPr>
          <w:color w:val="231F20"/>
          <w:w w:val="125"/>
        </w:rPr>
        <w:t>Базовые</w:t>
      </w:r>
      <w:r>
        <w:rPr>
          <w:color w:val="231F20"/>
          <w:spacing w:val="46"/>
          <w:w w:val="125"/>
        </w:rPr>
        <w:t xml:space="preserve"> </w:t>
      </w:r>
      <w:r>
        <w:rPr>
          <w:color w:val="231F20"/>
          <w:w w:val="125"/>
        </w:rPr>
        <w:t>исследовательские</w:t>
      </w:r>
      <w:r>
        <w:rPr>
          <w:color w:val="231F20"/>
          <w:spacing w:val="46"/>
          <w:w w:val="125"/>
        </w:rPr>
        <w:t xml:space="preserve"> </w:t>
      </w:r>
      <w:r>
        <w:rPr>
          <w:color w:val="231F20"/>
          <w:w w:val="125"/>
        </w:rPr>
        <w:t>действия:</w:t>
      </w:r>
    </w:p>
    <w:p w:rsidR="00AE7CD6" w:rsidRPr="00AE7CD6" w:rsidRDefault="00AE7CD6" w:rsidP="00AE7CD6">
      <w:pPr>
        <w:pStyle w:val="a3"/>
        <w:rPr>
          <w:lang w:val="ru-RU"/>
        </w:rPr>
      </w:pPr>
      <w:r w:rsidRPr="00AE7CD6">
        <w:rPr>
          <w:color w:val="231F20"/>
          <w:w w:val="115"/>
          <w:lang w:val="ru-RU"/>
        </w:rPr>
        <w:t>использовать вопросы как исследовательский инструмент познания</w:t>
      </w:r>
      <w:r w:rsidRPr="00AE7CD6">
        <w:rPr>
          <w:color w:val="231F20"/>
          <w:spacing w:val="15"/>
          <w:w w:val="115"/>
          <w:lang w:val="ru-RU"/>
        </w:rPr>
        <w:t xml:space="preserve"> </w:t>
      </w:r>
      <w:r w:rsidRPr="00AE7CD6">
        <w:rPr>
          <w:color w:val="231F20"/>
          <w:w w:val="115"/>
          <w:lang w:val="ru-RU"/>
        </w:rPr>
        <w:t>в</w:t>
      </w:r>
      <w:r w:rsidRPr="00AE7CD6">
        <w:rPr>
          <w:color w:val="231F20"/>
          <w:spacing w:val="16"/>
          <w:w w:val="115"/>
          <w:lang w:val="ru-RU"/>
        </w:rPr>
        <w:t xml:space="preserve"> </w:t>
      </w:r>
      <w:r w:rsidRPr="00AE7CD6">
        <w:rPr>
          <w:color w:val="231F20"/>
          <w:w w:val="115"/>
          <w:lang w:val="ru-RU"/>
        </w:rPr>
        <w:t>языковом</w:t>
      </w:r>
      <w:r w:rsidRPr="00AE7CD6">
        <w:rPr>
          <w:color w:val="231F20"/>
          <w:spacing w:val="16"/>
          <w:w w:val="115"/>
          <w:lang w:val="ru-RU"/>
        </w:rPr>
        <w:t xml:space="preserve"> </w:t>
      </w:r>
      <w:r w:rsidRPr="00AE7CD6">
        <w:rPr>
          <w:color w:val="231F20"/>
          <w:w w:val="115"/>
          <w:lang w:val="ru-RU"/>
        </w:rPr>
        <w:t>образовании;</w:t>
      </w:r>
    </w:p>
    <w:p w:rsidR="00AE7CD6" w:rsidRPr="00AE7CD6" w:rsidRDefault="00AE7CD6" w:rsidP="00AE7CD6">
      <w:pPr>
        <w:pStyle w:val="a3"/>
        <w:rPr>
          <w:lang w:val="ru-RU"/>
        </w:rPr>
      </w:pPr>
      <w:r w:rsidRPr="00AE7CD6">
        <w:rPr>
          <w:color w:val="231F20"/>
          <w:w w:val="115"/>
          <w:lang w:val="ru-RU"/>
        </w:rPr>
        <w:t>формулировать вопросы, фиксирующие несоответствие между реальным и желательным состоянием ситуации, и самостоятельно</w:t>
      </w:r>
      <w:r w:rsidRPr="00AE7CD6">
        <w:rPr>
          <w:color w:val="231F20"/>
          <w:spacing w:val="15"/>
          <w:w w:val="115"/>
          <w:lang w:val="ru-RU"/>
        </w:rPr>
        <w:t xml:space="preserve"> </w:t>
      </w:r>
      <w:r w:rsidRPr="00AE7CD6">
        <w:rPr>
          <w:color w:val="231F20"/>
          <w:w w:val="115"/>
          <w:lang w:val="ru-RU"/>
        </w:rPr>
        <w:t>устанавливать</w:t>
      </w:r>
      <w:r w:rsidRPr="00AE7CD6">
        <w:rPr>
          <w:color w:val="231F20"/>
          <w:spacing w:val="16"/>
          <w:w w:val="115"/>
          <w:lang w:val="ru-RU"/>
        </w:rPr>
        <w:t xml:space="preserve"> </w:t>
      </w:r>
      <w:r w:rsidRPr="00AE7CD6">
        <w:rPr>
          <w:color w:val="231F20"/>
          <w:w w:val="115"/>
          <w:lang w:val="ru-RU"/>
        </w:rPr>
        <w:t>искомое</w:t>
      </w:r>
      <w:r w:rsidRPr="00AE7CD6">
        <w:rPr>
          <w:color w:val="231F20"/>
          <w:spacing w:val="16"/>
          <w:w w:val="115"/>
          <w:lang w:val="ru-RU"/>
        </w:rPr>
        <w:t xml:space="preserve"> </w:t>
      </w:r>
      <w:r w:rsidRPr="00AE7CD6">
        <w:rPr>
          <w:color w:val="231F20"/>
          <w:w w:val="115"/>
          <w:lang w:val="ru-RU"/>
        </w:rPr>
        <w:t>и</w:t>
      </w:r>
      <w:r w:rsidRPr="00AE7CD6">
        <w:rPr>
          <w:color w:val="231F20"/>
          <w:spacing w:val="16"/>
          <w:w w:val="115"/>
          <w:lang w:val="ru-RU"/>
        </w:rPr>
        <w:t xml:space="preserve"> </w:t>
      </w:r>
      <w:r w:rsidRPr="00AE7CD6">
        <w:rPr>
          <w:color w:val="231F20"/>
          <w:w w:val="115"/>
          <w:lang w:val="ru-RU"/>
        </w:rPr>
        <w:t>данное;</w:t>
      </w:r>
    </w:p>
    <w:p w:rsidR="00AE7CD6" w:rsidRPr="00AE7CD6" w:rsidRDefault="00AE7CD6" w:rsidP="00AE7CD6">
      <w:pPr>
        <w:pStyle w:val="a3"/>
        <w:rPr>
          <w:lang w:val="ru-RU"/>
        </w:rPr>
      </w:pPr>
      <w:r w:rsidRPr="00AE7CD6">
        <w:rPr>
          <w:color w:val="231F20"/>
          <w:w w:val="115"/>
          <w:lang w:val="ru-RU"/>
        </w:rPr>
        <w:t>формировать гипотезу об истинности собственных суждений</w:t>
      </w:r>
      <w:r w:rsidRPr="00AE7CD6">
        <w:rPr>
          <w:color w:val="231F20"/>
          <w:spacing w:val="1"/>
          <w:w w:val="115"/>
          <w:lang w:val="ru-RU"/>
        </w:rPr>
        <w:t xml:space="preserve"> </w:t>
      </w:r>
      <w:r w:rsidRPr="00AE7CD6">
        <w:rPr>
          <w:color w:val="231F20"/>
          <w:w w:val="115"/>
          <w:lang w:val="ru-RU"/>
        </w:rPr>
        <w:t>и</w:t>
      </w:r>
      <w:r w:rsidRPr="00AE7CD6">
        <w:rPr>
          <w:color w:val="231F20"/>
          <w:spacing w:val="30"/>
          <w:w w:val="115"/>
          <w:lang w:val="ru-RU"/>
        </w:rPr>
        <w:t xml:space="preserve"> </w:t>
      </w:r>
      <w:r w:rsidRPr="00AE7CD6">
        <w:rPr>
          <w:color w:val="231F20"/>
          <w:w w:val="115"/>
          <w:lang w:val="ru-RU"/>
        </w:rPr>
        <w:t>суждений</w:t>
      </w:r>
      <w:r w:rsidRPr="00AE7CD6">
        <w:rPr>
          <w:color w:val="231F20"/>
          <w:spacing w:val="31"/>
          <w:w w:val="115"/>
          <w:lang w:val="ru-RU"/>
        </w:rPr>
        <w:t xml:space="preserve"> </w:t>
      </w:r>
      <w:r w:rsidRPr="00AE7CD6">
        <w:rPr>
          <w:color w:val="231F20"/>
          <w:w w:val="115"/>
          <w:lang w:val="ru-RU"/>
        </w:rPr>
        <w:t>других,</w:t>
      </w:r>
      <w:r w:rsidRPr="00AE7CD6">
        <w:rPr>
          <w:color w:val="231F20"/>
          <w:spacing w:val="30"/>
          <w:w w:val="115"/>
          <w:lang w:val="ru-RU"/>
        </w:rPr>
        <w:t xml:space="preserve"> </w:t>
      </w:r>
      <w:r w:rsidRPr="00AE7CD6">
        <w:rPr>
          <w:color w:val="231F20"/>
          <w:w w:val="115"/>
          <w:lang w:val="ru-RU"/>
        </w:rPr>
        <w:t>аргументировать</w:t>
      </w:r>
      <w:r w:rsidRPr="00AE7CD6">
        <w:rPr>
          <w:color w:val="231F20"/>
          <w:spacing w:val="31"/>
          <w:w w:val="115"/>
          <w:lang w:val="ru-RU"/>
        </w:rPr>
        <w:t xml:space="preserve"> </w:t>
      </w:r>
      <w:r w:rsidRPr="00AE7CD6">
        <w:rPr>
          <w:color w:val="231F20"/>
          <w:w w:val="115"/>
          <w:lang w:val="ru-RU"/>
        </w:rPr>
        <w:t>свою</w:t>
      </w:r>
      <w:r w:rsidRPr="00AE7CD6">
        <w:rPr>
          <w:color w:val="231F20"/>
          <w:spacing w:val="31"/>
          <w:w w:val="115"/>
          <w:lang w:val="ru-RU"/>
        </w:rPr>
        <w:t xml:space="preserve"> </w:t>
      </w:r>
      <w:r w:rsidRPr="00AE7CD6">
        <w:rPr>
          <w:color w:val="231F20"/>
          <w:w w:val="115"/>
          <w:lang w:val="ru-RU"/>
        </w:rPr>
        <w:t>позицию,</w:t>
      </w:r>
      <w:r w:rsidRPr="00AE7CD6">
        <w:rPr>
          <w:color w:val="231F20"/>
          <w:spacing w:val="30"/>
          <w:w w:val="115"/>
          <w:lang w:val="ru-RU"/>
        </w:rPr>
        <w:t xml:space="preserve"> </w:t>
      </w:r>
      <w:r w:rsidRPr="00AE7CD6">
        <w:rPr>
          <w:color w:val="231F20"/>
          <w:w w:val="115"/>
          <w:lang w:val="ru-RU"/>
        </w:rPr>
        <w:t>мнение;</w:t>
      </w:r>
    </w:p>
    <w:p w:rsidR="00AE7CD6" w:rsidRPr="00AE7CD6" w:rsidRDefault="00AE7CD6" w:rsidP="00AE7CD6">
      <w:pPr>
        <w:pStyle w:val="a3"/>
        <w:rPr>
          <w:lang w:val="ru-RU"/>
        </w:rPr>
      </w:pPr>
      <w:r w:rsidRPr="00AE7CD6">
        <w:rPr>
          <w:color w:val="231F20"/>
          <w:w w:val="120"/>
          <w:lang w:val="ru-RU"/>
        </w:rPr>
        <w:t>составлять</w:t>
      </w:r>
      <w:r w:rsidRPr="00AE7CD6">
        <w:rPr>
          <w:color w:val="231F20"/>
          <w:spacing w:val="-9"/>
          <w:w w:val="120"/>
          <w:lang w:val="ru-RU"/>
        </w:rPr>
        <w:t xml:space="preserve"> </w:t>
      </w:r>
      <w:r w:rsidRPr="00AE7CD6">
        <w:rPr>
          <w:color w:val="231F20"/>
          <w:w w:val="120"/>
          <w:lang w:val="ru-RU"/>
        </w:rPr>
        <w:t>алгоритм</w:t>
      </w:r>
      <w:r w:rsidRPr="00AE7CD6">
        <w:rPr>
          <w:color w:val="231F20"/>
          <w:spacing w:val="-9"/>
          <w:w w:val="120"/>
          <w:lang w:val="ru-RU"/>
        </w:rPr>
        <w:t xml:space="preserve"> </w:t>
      </w:r>
      <w:r w:rsidRPr="00AE7CD6">
        <w:rPr>
          <w:color w:val="231F20"/>
          <w:w w:val="120"/>
          <w:lang w:val="ru-RU"/>
        </w:rPr>
        <w:t>действий</w:t>
      </w:r>
      <w:r w:rsidRPr="00AE7CD6">
        <w:rPr>
          <w:color w:val="231F20"/>
          <w:spacing w:val="-9"/>
          <w:w w:val="120"/>
          <w:lang w:val="ru-RU"/>
        </w:rPr>
        <w:t xml:space="preserve"> </w:t>
      </w:r>
      <w:r w:rsidRPr="00AE7CD6">
        <w:rPr>
          <w:color w:val="231F20"/>
          <w:w w:val="120"/>
          <w:lang w:val="ru-RU"/>
        </w:rPr>
        <w:t>и</w:t>
      </w:r>
      <w:r w:rsidRPr="00AE7CD6">
        <w:rPr>
          <w:color w:val="231F20"/>
          <w:spacing w:val="-9"/>
          <w:w w:val="120"/>
          <w:lang w:val="ru-RU"/>
        </w:rPr>
        <w:t xml:space="preserve"> </w:t>
      </w:r>
      <w:r w:rsidRPr="00AE7CD6">
        <w:rPr>
          <w:color w:val="231F20"/>
          <w:w w:val="120"/>
          <w:lang w:val="ru-RU"/>
        </w:rPr>
        <w:t>использовать</w:t>
      </w:r>
      <w:r w:rsidRPr="00AE7CD6">
        <w:rPr>
          <w:color w:val="231F20"/>
          <w:spacing w:val="-9"/>
          <w:w w:val="120"/>
          <w:lang w:val="ru-RU"/>
        </w:rPr>
        <w:t xml:space="preserve"> </w:t>
      </w:r>
      <w:r w:rsidRPr="00AE7CD6">
        <w:rPr>
          <w:color w:val="231F20"/>
          <w:w w:val="120"/>
          <w:lang w:val="ru-RU"/>
        </w:rPr>
        <w:t>его</w:t>
      </w:r>
      <w:r w:rsidRPr="00AE7CD6">
        <w:rPr>
          <w:color w:val="231F20"/>
          <w:spacing w:val="-8"/>
          <w:w w:val="120"/>
          <w:lang w:val="ru-RU"/>
        </w:rPr>
        <w:t xml:space="preserve"> </w:t>
      </w:r>
      <w:r w:rsidRPr="00AE7CD6">
        <w:rPr>
          <w:color w:val="231F20"/>
          <w:w w:val="120"/>
          <w:lang w:val="ru-RU"/>
        </w:rPr>
        <w:t>для</w:t>
      </w:r>
      <w:r w:rsidRPr="00AE7CD6">
        <w:rPr>
          <w:color w:val="231F20"/>
          <w:spacing w:val="-9"/>
          <w:w w:val="120"/>
          <w:lang w:val="ru-RU"/>
        </w:rPr>
        <w:t xml:space="preserve"> </w:t>
      </w:r>
      <w:r w:rsidRPr="00AE7CD6">
        <w:rPr>
          <w:color w:val="231F20"/>
          <w:w w:val="120"/>
          <w:lang w:val="ru-RU"/>
        </w:rPr>
        <w:t>решения</w:t>
      </w:r>
      <w:r w:rsidRPr="00AE7CD6">
        <w:rPr>
          <w:color w:val="231F20"/>
          <w:spacing w:val="10"/>
          <w:w w:val="120"/>
          <w:lang w:val="ru-RU"/>
        </w:rPr>
        <w:t xml:space="preserve"> </w:t>
      </w:r>
      <w:r w:rsidRPr="00AE7CD6">
        <w:rPr>
          <w:color w:val="231F20"/>
          <w:w w:val="120"/>
          <w:lang w:val="ru-RU"/>
        </w:rPr>
        <w:t>учебных</w:t>
      </w:r>
      <w:r w:rsidRPr="00AE7CD6">
        <w:rPr>
          <w:color w:val="231F20"/>
          <w:spacing w:val="11"/>
          <w:w w:val="120"/>
          <w:lang w:val="ru-RU"/>
        </w:rPr>
        <w:t xml:space="preserve"> </w:t>
      </w:r>
      <w:r w:rsidRPr="00AE7CD6">
        <w:rPr>
          <w:color w:val="231F20"/>
          <w:w w:val="120"/>
          <w:lang w:val="ru-RU"/>
        </w:rPr>
        <w:t>задач;</w:t>
      </w:r>
    </w:p>
    <w:p w:rsidR="00AE7CD6" w:rsidRPr="00AE7CD6" w:rsidRDefault="00AE7CD6" w:rsidP="00AE7CD6">
      <w:pPr>
        <w:pStyle w:val="a3"/>
        <w:rPr>
          <w:lang w:val="ru-RU"/>
        </w:rPr>
      </w:pPr>
      <w:r w:rsidRPr="00AE7CD6">
        <w:rPr>
          <w:color w:val="231F20"/>
          <w:w w:val="115"/>
          <w:lang w:val="ru-RU"/>
        </w:rPr>
        <w:t>проводить по самостоятельно составленному плану небольшое</w:t>
      </w:r>
      <w:r w:rsidRPr="00AE7CD6">
        <w:rPr>
          <w:color w:val="231F20"/>
          <w:spacing w:val="1"/>
          <w:w w:val="115"/>
          <w:lang w:val="ru-RU"/>
        </w:rPr>
        <w:t xml:space="preserve"> </w:t>
      </w:r>
      <w:r w:rsidRPr="00AE7CD6">
        <w:rPr>
          <w:color w:val="231F20"/>
          <w:w w:val="115"/>
          <w:lang w:val="ru-RU"/>
        </w:rPr>
        <w:t>исследование</w:t>
      </w:r>
      <w:r w:rsidRPr="00AE7CD6">
        <w:rPr>
          <w:color w:val="231F20"/>
          <w:spacing w:val="1"/>
          <w:w w:val="115"/>
          <w:lang w:val="ru-RU"/>
        </w:rPr>
        <w:t xml:space="preserve"> </w:t>
      </w:r>
      <w:r w:rsidRPr="00AE7CD6">
        <w:rPr>
          <w:color w:val="231F20"/>
          <w:w w:val="115"/>
          <w:lang w:val="ru-RU"/>
        </w:rPr>
        <w:t>по</w:t>
      </w:r>
      <w:r w:rsidRPr="00AE7CD6">
        <w:rPr>
          <w:color w:val="231F20"/>
          <w:spacing w:val="1"/>
          <w:w w:val="115"/>
          <w:lang w:val="ru-RU"/>
        </w:rPr>
        <w:t xml:space="preserve"> </w:t>
      </w:r>
      <w:r w:rsidRPr="00AE7CD6">
        <w:rPr>
          <w:color w:val="231F20"/>
          <w:w w:val="115"/>
          <w:lang w:val="ru-RU"/>
        </w:rPr>
        <w:t>установлению</w:t>
      </w:r>
      <w:r w:rsidRPr="00AE7CD6">
        <w:rPr>
          <w:color w:val="231F20"/>
          <w:spacing w:val="1"/>
          <w:w w:val="115"/>
          <w:lang w:val="ru-RU"/>
        </w:rPr>
        <w:t xml:space="preserve"> </w:t>
      </w:r>
      <w:r w:rsidRPr="00AE7CD6">
        <w:rPr>
          <w:color w:val="231F20"/>
          <w:w w:val="115"/>
          <w:lang w:val="ru-RU"/>
        </w:rPr>
        <w:t>особенностей</w:t>
      </w:r>
      <w:r w:rsidRPr="00AE7CD6">
        <w:rPr>
          <w:color w:val="231F20"/>
          <w:spacing w:val="1"/>
          <w:w w:val="115"/>
          <w:lang w:val="ru-RU"/>
        </w:rPr>
        <w:t xml:space="preserve"> </w:t>
      </w:r>
      <w:r w:rsidRPr="00AE7CD6">
        <w:rPr>
          <w:color w:val="231F20"/>
          <w:w w:val="115"/>
          <w:lang w:val="ru-RU"/>
        </w:rPr>
        <w:t>языковых</w:t>
      </w:r>
      <w:r w:rsidRPr="00AE7CD6">
        <w:rPr>
          <w:color w:val="231F20"/>
          <w:spacing w:val="1"/>
          <w:w w:val="115"/>
          <w:lang w:val="ru-RU"/>
        </w:rPr>
        <w:t xml:space="preserve"> </w:t>
      </w:r>
      <w:r w:rsidRPr="00AE7CD6">
        <w:rPr>
          <w:color w:val="231F20"/>
          <w:w w:val="115"/>
          <w:lang w:val="ru-RU"/>
        </w:rPr>
        <w:t>единиц,</w:t>
      </w:r>
      <w:r w:rsidRPr="00AE7CD6">
        <w:rPr>
          <w:color w:val="231F20"/>
          <w:spacing w:val="1"/>
          <w:w w:val="115"/>
          <w:lang w:val="ru-RU"/>
        </w:rPr>
        <w:t xml:space="preserve"> </w:t>
      </w:r>
      <w:r w:rsidRPr="00AE7CD6">
        <w:rPr>
          <w:color w:val="231F20"/>
          <w:w w:val="115"/>
          <w:lang w:val="ru-RU"/>
        </w:rPr>
        <w:t>процессов,</w:t>
      </w:r>
      <w:r w:rsidRPr="00AE7CD6">
        <w:rPr>
          <w:color w:val="231F20"/>
          <w:spacing w:val="1"/>
          <w:w w:val="115"/>
          <w:lang w:val="ru-RU"/>
        </w:rPr>
        <w:t xml:space="preserve"> </w:t>
      </w:r>
      <w:r w:rsidRPr="00AE7CD6">
        <w:rPr>
          <w:color w:val="231F20"/>
          <w:w w:val="115"/>
          <w:lang w:val="ru-RU"/>
        </w:rPr>
        <w:t>причинно-следственных</w:t>
      </w:r>
      <w:r w:rsidRPr="00AE7CD6">
        <w:rPr>
          <w:color w:val="231F20"/>
          <w:spacing w:val="1"/>
          <w:w w:val="115"/>
          <w:lang w:val="ru-RU"/>
        </w:rPr>
        <w:t xml:space="preserve"> </w:t>
      </w:r>
      <w:r w:rsidRPr="00AE7CD6">
        <w:rPr>
          <w:color w:val="231F20"/>
          <w:w w:val="115"/>
          <w:lang w:val="ru-RU"/>
        </w:rPr>
        <w:t>связей</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зависимостей</w:t>
      </w:r>
      <w:r w:rsidRPr="00AE7CD6">
        <w:rPr>
          <w:color w:val="231F20"/>
          <w:spacing w:val="14"/>
          <w:w w:val="115"/>
          <w:lang w:val="ru-RU"/>
        </w:rPr>
        <w:t xml:space="preserve"> </w:t>
      </w:r>
      <w:r w:rsidRPr="00AE7CD6">
        <w:rPr>
          <w:color w:val="231F20"/>
          <w:w w:val="115"/>
          <w:lang w:val="ru-RU"/>
        </w:rPr>
        <w:t>объектов</w:t>
      </w:r>
      <w:r w:rsidRPr="00AE7CD6">
        <w:rPr>
          <w:color w:val="231F20"/>
          <w:spacing w:val="15"/>
          <w:w w:val="115"/>
          <w:lang w:val="ru-RU"/>
        </w:rPr>
        <w:t xml:space="preserve"> </w:t>
      </w:r>
      <w:r w:rsidRPr="00AE7CD6">
        <w:rPr>
          <w:color w:val="231F20"/>
          <w:w w:val="115"/>
          <w:lang w:val="ru-RU"/>
        </w:rPr>
        <w:t>между</w:t>
      </w:r>
      <w:r w:rsidRPr="00AE7CD6">
        <w:rPr>
          <w:color w:val="231F20"/>
          <w:spacing w:val="15"/>
          <w:w w:val="115"/>
          <w:lang w:val="ru-RU"/>
        </w:rPr>
        <w:t xml:space="preserve"> </w:t>
      </w:r>
      <w:r w:rsidRPr="00AE7CD6">
        <w:rPr>
          <w:color w:val="231F20"/>
          <w:w w:val="115"/>
          <w:lang w:val="ru-RU"/>
        </w:rPr>
        <w:t>собой;</w:t>
      </w:r>
    </w:p>
    <w:p w:rsidR="00AE7CD6" w:rsidRPr="00AE7CD6" w:rsidRDefault="00AE7CD6" w:rsidP="00AE7CD6">
      <w:pPr>
        <w:pStyle w:val="a3"/>
        <w:rPr>
          <w:lang w:val="ru-RU"/>
        </w:rPr>
      </w:pPr>
      <w:r w:rsidRPr="00AE7CD6">
        <w:rPr>
          <w:color w:val="231F20"/>
          <w:w w:val="115"/>
          <w:lang w:val="ru-RU"/>
        </w:rPr>
        <w:t>оценивать</w:t>
      </w:r>
      <w:r w:rsidRPr="00AE7CD6">
        <w:rPr>
          <w:color w:val="231F20"/>
          <w:spacing w:val="-14"/>
          <w:w w:val="115"/>
          <w:lang w:val="ru-RU"/>
        </w:rPr>
        <w:t xml:space="preserve"> </w:t>
      </w:r>
      <w:r w:rsidRPr="00AE7CD6">
        <w:rPr>
          <w:color w:val="231F20"/>
          <w:w w:val="115"/>
          <w:lang w:val="ru-RU"/>
        </w:rPr>
        <w:t>на</w:t>
      </w:r>
      <w:r w:rsidRPr="00AE7CD6">
        <w:rPr>
          <w:color w:val="231F20"/>
          <w:spacing w:val="-14"/>
          <w:w w:val="115"/>
          <w:lang w:val="ru-RU"/>
        </w:rPr>
        <w:t xml:space="preserve"> </w:t>
      </w:r>
      <w:r w:rsidRPr="00AE7CD6">
        <w:rPr>
          <w:color w:val="231F20"/>
          <w:w w:val="115"/>
          <w:lang w:val="ru-RU"/>
        </w:rPr>
        <w:t>применимость</w:t>
      </w:r>
      <w:r w:rsidRPr="00AE7CD6">
        <w:rPr>
          <w:color w:val="231F20"/>
          <w:spacing w:val="-13"/>
          <w:w w:val="115"/>
          <w:lang w:val="ru-RU"/>
        </w:rPr>
        <w:t xml:space="preserve"> </w:t>
      </w:r>
      <w:r w:rsidRPr="00AE7CD6">
        <w:rPr>
          <w:color w:val="231F20"/>
          <w:w w:val="115"/>
          <w:lang w:val="ru-RU"/>
        </w:rPr>
        <w:t>и</w:t>
      </w:r>
      <w:r w:rsidRPr="00AE7CD6">
        <w:rPr>
          <w:color w:val="231F20"/>
          <w:spacing w:val="-14"/>
          <w:w w:val="115"/>
          <w:lang w:val="ru-RU"/>
        </w:rPr>
        <w:t xml:space="preserve"> </w:t>
      </w:r>
      <w:r w:rsidRPr="00AE7CD6">
        <w:rPr>
          <w:color w:val="231F20"/>
          <w:w w:val="115"/>
          <w:lang w:val="ru-RU"/>
        </w:rPr>
        <w:t>достоверность</w:t>
      </w:r>
      <w:r w:rsidRPr="00AE7CD6">
        <w:rPr>
          <w:color w:val="231F20"/>
          <w:spacing w:val="-13"/>
          <w:w w:val="115"/>
          <w:lang w:val="ru-RU"/>
        </w:rPr>
        <w:t xml:space="preserve"> </w:t>
      </w:r>
      <w:r w:rsidRPr="00AE7CD6">
        <w:rPr>
          <w:color w:val="231F20"/>
          <w:w w:val="115"/>
          <w:lang w:val="ru-RU"/>
        </w:rPr>
        <w:t>информацию,</w:t>
      </w:r>
      <w:r w:rsidRPr="00AE7CD6">
        <w:rPr>
          <w:color w:val="231F20"/>
          <w:spacing w:val="-14"/>
          <w:w w:val="115"/>
          <w:lang w:val="ru-RU"/>
        </w:rPr>
        <w:t xml:space="preserve"> </w:t>
      </w:r>
      <w:r w:rsidRPr="00AE7CD6">
        <w:rPr>
          <w:color w:val="231F20"/>
          <w:w w:val="115"/>
          <w:lang w:val="ru-RU"/>
        </w:rPr>
        <w:t>по-</w:t>
      </w:r>
      <w:r w:rsidRPr="00AE7CD6">
        <w:rPr>
          <w:color w:val="231F20"/>
          <w:spacing w:val="-54"/>
          <w:w w:val="115"/>
          <w:lang w:val="ru-RU"/>
        </w:rPr>
        <w:t xml:space="preserve"> </w:t>
      </w:r>
      <w:r w:rsidRPr="00AE7CD6">
        <w:rPr>
          <w:color w:val="231F20"/>
          <w:spacing w:val="-2"/>
          <w:w w:val="115"/>
          <w:lang w:val="ru-RU"/>
        </w:rPr>
        <w:t>лученную</w:t>
      </w:r>
      <w:r w:rsidRPr="00AE7CD6">
        <w:rPr>
          <w:color w:val="231F20"/>
          <w:spacing w:val="-12"/>
          <w:w w:val="115"/>
          <w:lang w:val="ru-RU"/>
        </w:rPr>
        <w:t xml:space="preserve"> </w:t>
      </w:r>
      <w:r w:rsidRPr="00AE7CD6">
        <w:rPr>
          <w:color w:val="231F20"/>
          <w:spacing w:val="-2"/>
          <w:w w:val="115"/>
          <w:lang w:val="ru-RU"/>
        </w:rPr>
        <w:t>в</w:t>
      </w:r>
      <w:r w:rsidRPr="00AE7CD6">
        <w:rPr>
          <w:color w:val="231F20"/>
          <w:spacing w:val="-12"/>
          <w:w w:val="115"/>
          <w:lang w:val="ru-RU"/>
        </w:rPr>
        <w:t xml:space="preserve"> </w:t>
      </w:r>
      <w:r w:rsidRPr="00AE7CD6">
        <w:rPr>
          <w:color w:val="231F20"/>
          <w:spacing w:val="-2"/>
          <w:w w:val="115"/>
          <w:lang w:val="ru-RU"/>
        </w:rPr>
        <w:t>ходе</w:t>
      </w:r>
      <w:r w:rsidRPr="00AE7CD6">
        <w:rPr>
          <w:color w:val="231F20"/>
          <w:spacing w:val="-12"/>
          <w:w w:val="115"/>
          <w:lang w:val="ru-RU"/>
        </w:rPr>
        <w:t xml:space="preserve"> </w:t>
      </w:r>
      <w:r w:rsidRPr="00AE7CD6">
        <w:rPr>
          <w:color w:val="231F20"/>
          <w:spacing w:val="-2"/>
          <w:w w:val="115"/>
          <w:lang w:val="ru-RU"/>
        </w:rPr>
        <w:t>лингвистического</w:t>
      </w:r>
      <w:r w:rsidRPr="00AE7CD6">
        <w:rPr>
          <w:color w:val="231F20"/>
          <w:spacing w:val="-12"/>
          <w:w w:val="115"/>
          <w:lang w:val="ru-RU"/>
        </w:rPr>
        <w:t xml:space="preserve"> </w:t>
      </w:r>
      <w:r w:rsidRPr="00AE7CD6">
        <w:rPr>
          <w:color w:val="231F20"/>
          <w:spacing w:val="-2"/>
          <w:w w:val="115"/>
          <w:lang w:val="ru-RU"/>
        </w:rPr>
        <w:lastRenderedPageBreak/>
        <w:t>исследования</w:t>
      </w:r>
      <w:r w:rsidRPr="00AE7CD6">
        <w:rPr>
          <w:color w:val="231F20"/>
          <w:spacing w:val="-12"/>
          <w:w w:val="115"/>
          <w:lang w:val="ru-RU"/>
        </w:rPr>
        <w:t xml:space="preserve"> </w:t>
      </w:r>
      <w:r w:rsidRPr="00AE7CD6">
        <w:rPr>
          <w:color w:val="231F20"/>
          <w:spacing w:val="-1"/>
          <w:w w:val="115"/>
          <w:lang w:val="ru-RU"/>
        </w:rPr>
        <w:t>(эксперимента);</w:t>
      </w:r>
      <w:r w:rsidRPr="00AE7CD6">
        <w:rPr>
          <w:color w:val="231F20"/>
          <w:spacing w:val="-55"/>
          <w:w w:val="115"/>
          <w:lang w:val="ru-RU"/>
        </w:rPr>
        <w:t xml:space="preserve"> </w:t>
      </w:r>
      <w:r w:rsidRPr="00AE7CD6">
        <w:rPr>
          <w:color w:val="231F20"/>
          <w:w w:val="115"/>
          <w:lang w:val="ru-RU"/>
        </w:rPr>
        <w:t>самостоятельно</w:t>
      </w:r>
      <w:r w:rsidRPr="00AE7CD6">
        <w:rPr>
          <w:color w:val="231F20"/>
          <w:spacing w:val="1"/>
          <w:w w:val="115"/>
          <w:lang w:val="ru-RU"/>
        </w:rPr>
        <w:t xml:space="preserve"> </w:t>
      </w:r>
      <w:r w:rsidRPr="00AE7CD6">
        <w:rPr>
          <w:color w:val="231F20"/>
          <w:w w:val="115"/>
          <w:lang w:val="ru-RU"/>
        </w:rPr>
        <w:t>формулировать</w:t>
      </w:r>
      <w:r w:rsidRPr="00AE7CD6">
        <w:rPr>
          <w:color w:val="231F20"/>
          <w:spacing w:val="1"/>
          <w:w w:val="115"/>
          <w:lang w:val="ru-RU"/>
        </w:rPr>
        <w:t xml:space="preserve"> </w:t>
      </w:r>
      <w:r w:rsidRPr="00AE7CD6">
        <w:rPr>
          <w:color w:val="231F20"/>
          <w:w w:val="115"/>
          <w:lang w:val="ru-RU"/>
        </w:rPr>
        <w:t>обобщения</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выводы</w:t>
      </w:r>
      <w:r w:rsidRPr="00AE7CD6">
        <w:rPr>
          <w:color w:val="231F20"/>
          <w:spacing w:val="1"/>
          <w:w w:val="115"/>
          <w:lang w:val="ru-RU"/>
        </w:rPr>
        <w:t xml:space="preserve"> </w:t>
      </w:r>
      <w:r w:rsidRPr="00AE7CD6">
        <w:rPr>
          <w:color w:val="231F20"/>
          <w:w w:val="115"/>
          <w:lang w:val="ru-RU"/>
        </w:rPr>
        <w:t>по</w:t>
      </w:r>
      <w:r w:rsidRPr="00AE7CD6">
        <w:rPr>
          <w:color w:val="231F20"/>
          <w:spacing w:val="1"/>
          <w:w w:val="115"/>
          <w:lang w:val="ru-RU"/>
        </w:rPr>
        <w:t xml:space="preserve"> </w:t>
      </w:r>
      <w:r w:rsidRPr="00AE7CD6">
        <w:rPr>
          <w:color w:val="231F20"/>
          <w:w w:val="115"/>
          <w:lang w:val="ru-RU"/>
        </w:rPr>
        <w:t>результатам</w:t>
      </w:r>
      <w:r w:rsidRPr="00AE7CD6">
        <w:rPr>
          <w:color w:val="231F20"/>
          <w:spacing w:val="33"/>
          <w:w w:val="115"/>
          <w:lang w:val="ru-RU"/>
        </w:rPr>
        <w:t xml:space="preserve"> </w:t>
      </w:r>
      <w:r w:rsidRPr="00AE7CD6">
        <w:rPr>
          <w:color w:val="231F20"/>
          <w:w w:val="115"/>
          <w:lang w:val="ru-RU"/>
        </w:rPr>
        <w:t>проведённого</w:t>
      </w:r>
      <w:r w:rsidRPr="00AE7CD6">
        <w:rPr>
          <w:color w:val="231F20"/>
          <w:spacing w:val="33"/>
          <w:w w:val="115"/>
          <w:lang w:val="ru-RU"/>
        </w:rPr>
        <w:t xml:space="preserve"> </w:t>
      </w:r>
      <w:r w:rsidRPr="00AE7CD6">
        <w:rPr>
          <w:color w:val="231F20"/>
          <w:w w:val="115"/>
          <w:lang w:val="ru-RU"/>
        </w:rPr>
        <w:t>наблюдения,</w:t>
      </w:r>
      <w:r w:rsidRPr="00AE7CD6">
        <w:rPr>
          <w:color w:val="231F20"/>
          <w:spacing w:val="33"/>
          <w:w w:val="115"/>
          <w:lang w:val="ru-RU"/>
        </w:rPr>
        <w:t xml:space="preserve"> </w:t>
      </w:r>
      <w:r w:rsidRPr="00AE7CD6">
        <w:rPr>
          <w:color w:val="231F20"/>
          <w:w w:val="115"/>
          <w:lang w:val="ru-RU"/>
        </w:rPr>
        <w:t>исследования;</w:t>
      </w:r>
      <w:r w:rsidRPr="00AE7CD6">
        <w:rPr>
          <w:color w:val="231F20"/>
          <w:spacing w:val="33"/>
          <w:w w:val="115"/>
          <w:lang w:val="ru-RU"/>
        </w:rPr>
        <w:t xml:space="preserve"> </w:t>
      </w:r>
      <w:r w:rsidRPr="00AE7CD6">
        <w:rPr>
          <w:color w:val="231F20"/>
          <w:w w:val="115"/>
          <w:lang w:val="ru-RU"/>
        </w:rPr>
        <w:t>владеть</w:t>
      </w:r>
      <w:r w:rsidRPr="00AE7CD6">
        <w:rPr>
          <w:color w:val="231F20"/>
          <w:spacing w:val="-55"/>
          <w:w w:val="115"/>
          <w:lang w:val="ru-RU"/>
        </w:rPr>
        <w:t xml:space="preserve"> </w:t>
      </w:r>
      <w:r w:rsidRPr="00AE7CD6">
        <w:rPr>
          <w:color w:val="231F20"/>
          <w:w w:val="115"/>
          <w:lang w:val="ru-RU"/>
        </w:rPr>
        <w:t>инструментами</w:t>
      </w:r>
      <w:r w:rsidRPr="00AE7CD6">
        <w:rPr>
          <w:color w:val="231F20"/>
          <w:spacing w:val="46"/>
          <w:w w:val="115"/>
          <w:lang w:val="ru-RU"/>
        </w:rPr>
        <w:t xml:space="preserve"> </w:t>
      </w:r>
      <w:r w:rsidRPr="00AE7CD6">
        <w:rPr>
          <w:color w:val="231F20"/>
          <w:w w:val="115"/>
          <w:lang w:val="ru-RU"/>
        </w:rPr>
        <w:t>оценки</w:t>
      </w:r>
      <w:r w:rsidRPr="00AE7CD6">
        <w:rPr>
          <w:color w:val="231F20"/>
          <w:spacing w:val="47"/>
          <w:w w:val="115"/>
          <w:lang w:val="ru-RU"/>
        </w:rPr>
        <w:t xml:space="preserve"> </w:t>
      </w:r>
      <w:r w:rsidRPr="00AE7CD6">
        <w:rPr>
          <w:color w:val="231F20"/>
          <w:w w:val="115"/>
          <w:lang w:val="ru-RU"/>
        </w:rPr>
        <w:t>достоверности</w:t>
      </w:r>
      <w:r w:rsidRPr="00AE7CD6">
        <w:rPr>
          <w:color w:val="231F20"/>
          <w:spacing w:val="46"/>
          <w:w w:val="115"/>
          <w:lang w:val="ru-RU"/>
        </w:rPr>
        <w:t xml:space="preserve"> </w:t>
      </w:r>
      <w:r w:rsidRPr="00AE7CD6">
        <w:rPr>
          <w:color w:val="231F20"/>
          <w:w w:val="115"/>
          <w:lang w:val="ru-RU"/>
        </w:rPr>
        <w:t>полученных</w:t>
      </w:r>
      <w:r w:rsidRPr="00AE7CD6">
        <w:rPr>
          <w:color w:val="231F20"/>
          <w:spacing w:val="47"/>
          <w:w w:val="115"/>
          <w:lang w:val="ru-RU"/>
        </w:rPr>
        <w:t xml:space="preserve"> </w:t>
      </w:r>
      <w:r w:rsidRPr="00AE7CD6">
        <w:rPr>
          <w:color w:val="231F20"/>
          <w:w w:val="115"/>
          <w:lang w:val="ru-RU"/>
        </w:rPr>
        <w:t>выводов</w:t>
      </w:r>
      <w:r w:rsidRPr="00AE7CD6">
        <w:rPr>
          <w:color w:val="231F20"/>
          <w:spacing w:val="47"/>
          <w:w w:val="115"/>
          <w:lang w:val="ru-RU"/>
        </w:rPr>
        <w:t xml:space="preserve"> </w:t>
      </w:r>
      <w:r w:rsidRPr="00AE7CD6">
        <w:rPr>
          <w:color w:val="231F20"/>
          <w:w w:val="115"/>
          <w:lang w:val="ru-RU"/>
        </w:rPr>
        <w:t>и обобщений;</w:t>
      </w:r>
    </w:p>
    <w:p w:rsidR="00AE7CD6" w:rsidRPr="00AE7CD6" w:rsidRDefault="00AE7CD6" w:rsidP="00AE7CD6">
      <w:pPr>
        <w:pStyle w:val="a3"/>
        <w:spacing w:before="69"/>
        <w:rPr>
          <w:lang w:val="ru-RU"/>
        </w:rPr>
      </w:pPr>
      <w:r w:rsidRPr="00AE7CD6">
        <w:rPr>
          <w:color w:val="231F20"/>
          <w:w w:val="115"/>
          <w:lang w:val="ru-RU"/>
        </w:rPr>
        <w:t>прогнозировать возможное дальнейшее развитие процессов,</w:t>
      </w:r>
      <w:r w:rsidRPr="00AE7CD6">
        <w:rPr>
          <w:color w:val="231F20"/>
          <w:spacing w:val="1"/>
          <w:w w:val="115"/>
          <w:lang w:val="ru-RU"/>
        </w:rPr>
        <w:t xml:space="preserve"> </w:t>
      </w:r>
      <w:r w:rsidRPr="00AE7CD6">
        <w:rPr>
          <w:color w:val="231F20"/>
          <w:w w:val="115"/>
          <w:lang w:val="ru-RU"/>
        </w:rPr>
        <w:t>событий и их последствия в аналогичных или сходных ситуаци</w:t>
      </w:r>
      <w:r w:rsidRPr="00AE7CD6">
        <w:rPr>
          <w:color w:val="231F20"/>
          <w:w w:val="120"/>
          <w:lang w:val="ru-RU"/>
        </w:rPr>
        <w:t>ях,</w:t>
      </w:r>
      <w:r w:rsidRPr="00AE7CD6">
        <w:rPr>
          <w:color w:val="231F20"/>
          <w:spacing w:val="-4"/>
          <w:w w:val="120"/>
          <w:lang w:val="ru-RU"/>
        </w:rPr>
        <w:t xml:space="preserve"> </w:t>
      </w:r>
      <w:r w:rsidRPr="00AE7CD6">
        <w:rPr>
          <w:color w:val="231F20"/>
          <w:w w:val="120"/>
          <w:lang w:val="ru-RU"/>
        </w:rPr>
        <w:t>а</w:t>
      </w:r>
      <w:r w:rsidRPr="00AE7CD6">
        <w:rPr>
          <w:color w:val="231F20"/>
          <w:spacing w:val="-3"/>
          <w:w w:val="120"/>
          <w:lang w:val="ru-RU"/>
        </w:rPr>
        <w:t xml:space="preserve"> </w:t>
      </w:r>
      <w:r w:rsidRPr="00AE7CD6">
        <w:rPr>
          <w:color w:val="231F20"/>
          <w:w w:val="120"/>
          <w:lang w:val="ru-RU"/>
        </w:rPr>
        <w:t>также</w:t>
      </w:r>
      <w:r w:rsidRPr="00AE7CD6">
        <w:rPr>
          <w:color w:val="231F20"/>
          <w:spacing w:val="-3"/>
          <w:w w:val="120"/>
          <w:lang w:val="ru-RU"/>
        </w:rPr>
        <w:t xml:space="preserve"> </w:t>
      </w:r>
      <w:r w:rsidRPr="00AE7CD6">
        <w:rPr>
          <w:color w:val="231F20"/>
          <w:w w:val="120"/>
          <w:lang w:val="ru-RU"/>
        </w:rPr>
        <w:t>выдвигать</w:t>
      </w:r>
      <w:r w:rsidRPr="00AE7CD6">
        <w:rPr>
          <w:color w:val="231F20"/>
          <w:spacing w:val="-3"/>
          <w:w w:val="120"/>
          <w:lang w:val="ru-RU"/>
        </w:rPr>
        <w:t xml:space="preserve"> </w:t>
      </w:r>
      <w:r w:rsidRPr="00AE7CD6">
        <w:rPr>
          <w:color w:val="231F20"/>
          <w:w w:val="120"/>
          <w:lang w:val="ru-RU"/>
        </w:rPr>
        <w:t>предположения</w:t>
      </w:r>
      <w:r w:rsidRPr="00AE7CD6">
        <w:rPr>
          <w:color w:val="231F20"/>
          <w:spacing w:val="-3"/>
          <w:w w:val="120"/>
          <w:lang w:val="ru-RU"/>
        </w:rPr>
        <w:t xml:space="preserve"> </w:t>
      </w:r>
      <w:r w:rsidRPr="00AE7CD6">
        <w:rPr>
          <w:color w:val="231F20"/>
          <w:w w:val="120"/>
          <w:lang w:val="ru-RU"/>
        </w:rPr>
        <w:t>об</w:t>
      </w:r>
      <w:r w:rsidRPr="00AE7CD6">
        <w:rPr>
          <w:color w:val="231F20"/>
          <w:spacing w:val="-3"/>
          <w:w w:val="120"/>
          <w:lang w:val="ru-RU"/>
        </w:rPr>
        <w:t xml:space="preserve"> </w:t>
      </w:r>
      <w:r w:rsidRPr="00AE7CD6">
        <w:rPr>
          <w:color w:val="231F20"/>
          <w:w w:val="120"/>
          <w:lang w:val="ru-RU"/>
        </w:rPr>
        <w:t>их</w:t>
      </w:r>
      <w:r w:rsidRPr="00AE7CD6">
        <w:rPr>
          <w:color w:val="231F20"/>
          <w:spacing w:val="-3"/>
          <w:w w:val="120"/>
          <w:lang w:val="ru-RU"/>
        </w:rPr>
        <w:t xml:space="preserve"> </w:t>
      </w:r>
      <w:r w:rsidRPr="00AE7CD6">
        <w:rPr>
          <w:color w:val="231F20"/>
          <w:w w:val="120"/>
          <w:lang w:val="ru-RU"/>
        </w:rPr>
        <w:t>развитии</w:t>
      </w:r>
      <w:r w:rsidRPr="00AE7CD6">
        <w:rPr>
          <w:color w:val="231F20"/>
          <w:spacing w:val="-3"/>
          <w:w w:val="120"/>
          <w:lang w:val="ru-RU"/>
        </w:rPr>
        <w:t xml:space="preserve"> </w:t>
      </w:r>
      <w:r w:rsidRPr="00AE7CD6">
        <w:rPr>
          <w:color w:val="231F20"/>
          <w:w w:val="120"/>
          <w:lang w:val="ru-RU"/>
        </w:rPr>
        <w:t>в</w:t>
      </w:r>
      <w:r w:rsidRPr="00AE7CD6">
        <w:rPr>
          <w:color w:val="231F20"/>
          <w:spacing w:val="-3"/>
          <w:w w:val="120"/>
          <w:lang w:val="ru-RU"/>
        </w:rPr>
        <w:t xml:space="preserve"> </w:t>
      </w:r>
      <w:r w:rsidRPr="00AE7CD6">
        <w:rPr>
          <w:color w:val="231F20"/>
          <w:w w:val="120"/>
          <w:lang w:val="ru-RU"/>
        </w:rPr>
        <w:t>новых</w:t>
      </w:r>
      <w:r w:rsidRPr="00AE7CD6">
        <w:rPr>
          <w:color w:val="231F20"/>
          <w:spacing w:val="-58"/>
          <w:w w:val="120"/>
          <w:lang w:val="ru-RU"/>
        </w:rPr>
        <w:t xml:space="preserve"> </w:t>
      </w:r>
      <w:r w:rsidRPr="00AE7CD6">
        <w:rPr>
          <w:color w:val="231F20"/>
          <w:w w:val="120"/>
          <w:lang w:val="ru-RU"/>
        </w:rPr>
        <w:t>условиях</w:t>
      </w:r>
      <w:r w:rsidRPr="00AE7CD6">
        <w:rPr>
          <w:color w:val="231F20"/>
          <w:spacing w:val="11"/>
          <w:w w:val="120"/>
          <w:lang w:val="ru-RU"/>
        </w:rPr>
        <w:t xml:space="preserve"> </w:t>
      </w:r>
      <w:r w:rsidRPr="00AE7CD6">
        <w:rPr>
          <w:color w:val="231F20"/>
          <w:w w:val="120"/>
          <w:lang w:val="ru-RU"/>
        </w:rPr>
        <w:t>и</w:t>
      </w:r>
      <w:r w:rsidRPr="00AE7CD6">
        <w:rPr>
          <w:color w:val="231F20"/>
          <w:spacing w:val="12"/>
          <w:w w:val="120"/>
          <w:lang w:val="ru-RU"/>
        </w:rPr>
        <w:t xml:space="preserve"> </w:t>
      </w:r>
      <w:r w:rsidRPr="00AE7CD6">
        <w:rPr>
          <w:color w:val="231F20"/>
          <w:w w:val="120"/>
          <w:lang w:val="ru-RU"/>
        </w:rPr>
        <w:t>контекстах.</w:t>
      </w:r>
    </w:p>
    <w:p w:rsidR="00AE7CD6" w:rsidRDefault="00AE7CD6" w:rsidP="00AE7CD6">
      <w:pPr>
        <w:pStyle w:val="4"/>
      </w:pPr>
      <w:r>
        <w:rPr>
          <w:color w:val="231F20"/>
          <w:w w:val="125"/>
        </w:rPr>
        <w:t>Работа</w:t>
      </w:r>
      <w:r>
        <w:rPr>
          <w:color w:val="231F20"/>
          <w:spacing w:val="23"/>
          <w:w w:val="125"/>
        </w:rPr>
        <w:t xml:space="preserve"> </w:t>
      </w:r>
      <w:r>
        <w:rPr>
          <w:color w:val="231F20"/>
          <w:w w:val="125"/>
        </w:rPr>
        <w:t>с</w:t>
      </w:r>
      <w:r>
        <w:rPr>
          <w:color w:val="231F20"/>
          <w:spacing w:val="24"/>
          <w:w w:val="125"/>
        </w:rPr>
        <w:t xml:space="preserve"> </w:t>
      </w:r>
      <w:r>
        <w:rPr>
          <w:color w:val="231F20"/>
          <w:w w:val="125"/>
        </w:rPr>
        <w:t>информацией:</w:t>
      </w:r>
    </w:p>
    <w:p w:rsidR="00AE7CD6" w:rsidRPr="00AE7CD6" w:rsidRDefault="00AE7CD6" w:rsidP="00AE7CD6">
      <w:pPr>
        <w:pStyle w:val="a3"/>
        <w:ind w:right="155"/>
        <w:rPr>
          <w:lang w:val="ru-RU"/>
        </w:rPr>
      </w:pPr>
      <w:r w:rsidRPr="00AE7CD6">
        <w:rPr>
          <w:color w:val="231F20"/>
          <w:w w:val="115"/>
          <w:lang w:val="ru-RU"/>
        </w:rPr>
        <w:t>применять различные методы, инструменты и запросы при</w:t>
      </w:r>
      <w:r w:rsidRPr="00AE7CD6">
        <w:rPr>
          <w:color w:val="231F20"/>
          <w:spacing w:val="1"/>
          <w:w w:val="115"/>
          <w:lang w:val="ru-RU"/>
        </w:rPr>
        <w:t xml:space="preserve"> </w:t>
      </w:r>
      <w:r w:rsidRPr="00AE7CD6">
        <w:rPr>
          <w:color w:val="231F20"/>
          <w:w w:val="115"/>
          <w:lang w:val="ru-RU"/>
        </w:rPr>
        <w:t>поиске и отборе информации с учётом предложенной учебной</w:t>
      </w:r>
      <w:r w:rsidRPr="00AE7CD6">
        <w:rPr>
          <w:color w:val="231F20"/>
          <w:spacing w:val="1"/>
          <w:w w:val="115"/>
          <w:lang w:val="ru-RU"/>
        </w:rPr>
        <w:t xml:space="preserve"> </w:t>
      </w:r>
      <w:r w:rsidRPr="00AE7CD6">
        <w:rPr>
          <w:color w:val="231F20"/>
          <w:w w:val="115"/>
          <w:lang w:val="ru-RU"/>
        </w:rPr>
        <w:t>задачи</w:t>
      </w:r>
      <w:r w:rsidRPr="00AE7CD6">
        <w:rPr>
          <w:color w:val="231F20"/>
          <w:spacing w:val="16"/>
          <w:w w:val="115"/>
          <w:lang w:val="ru-RU"/>
        </w:rPr>
        <w:t xml:space="preserve"> </w:t>
      </w:r>
      <w:r w:rsidRPr="00AE7CD6">
        <w:rPr>
          <w:color w:val="231F20"/>
          <w:w w:val="115"/>
          <w:lang w:val="ru-RU"/>
        </w:rPr>
        <w:t>и</w:t>
      </w:r>
      <w:r w:rsidRPr="00AE7CD6">
        <w:rPr>
          <w:color w:val="231F20"/>
          <w:spacing w:val="17"/>
          <w:w w:val="115"/>
          <w:lang w:val="ru-RU"/>
        </w:rPr>
        <w:t xml:space="preserve"> </w:t>
      </w:r>
      <w:r w:rsidRPr="00AE7CD6">
        <w:rPr>
          <w:color w:val="231F20"/>
          <w:w w:val="115"/>
          <w:lang w:val="ru-RU"/>
        </w:rPr>
        <w:t>заданных</w:t>
      </w:r>
      <w:r w:rsidRPr="00AE7CD6">
        <w:rPr>
          <w:color w:val="231F20"/>
          <w:spacing w:val="17"/>
          <w:w w:val="115"/>
          <w:lang w:val="ru-RU"/>
        </w:rPr>
        <w:t xml:space="preserve"> </w:t>
      </w:r>
      <w:r w:rsidRPr="00AE7CD6">
        <w:rPr>
          <w:color w:val="231F20"/>
          <w:w w:val="115"/>
          <w:lang w:val="ru-RU"/>
        </w:rPr>
        <w:t>критериев;</w:t>
      </w:r>
    </w:p>
    <w:p w:rsidR="00AE7CD6" w:rsidRPr="00AE7CD6" w:rsidRDefault="00AE7CD6" w:rsidP="00AE7CD6">
      <w:pPr>
        <w:pStyle w:val="a3"/>
        <w:rPr>
          <w:lang w:val="ru-RU"/>
        </w:rPr>
      </w:pPr>
      <w:r w:rsidRPr="00AE7CD6">
        <w:rPr>
          <w:color w:val="231F20"/>
          <w:w w:val="115"/>
          <w:lang w:val="ru-RU"/>
        </w:rPr>
        <w:t>выбирать, анализировать, интерпретировать, обобщать и си-стематизировать информацию, представленную в текстах, таб</w:t>
      </w:r>
      <w:r w:rsidRPr="00AE7CD6">
        <w:rPr>
          <w:color w:val="231F20"/>
          <w:w w:val="120"/>
          <w:lang w:val="ru-RU"/>
        </w:rPr>
        <w:t>лицах,</w:t>
      </w:r>
      <w:r w:rsidRPr="00AE7CD6">
        <w:rPr>
          <w:color w:val="231F20"/>
          <w:spacing w:val="11"/>
          <w:w w:val="120"/>
          <w:lang w:val="ru-RU"/>
        </w:rPr>
        <w:t xml:space="preserve"> </w:t>
      </w:r>
      <w:r w:rsidRPr="00AE7CD6">
        <w:rPr>
          <w:color w:val="231F20"/>
          <w:w w:val="120"/>
          <w:lang w:val="ru-RU"/>
        </w:rPr>
        <w:t>схемах;</w:t>
      </w:r>
    </w:p>
    <w:p w:rsidR="00AE7CD6" w:rsidRPr="00AE7CD6" w:rsidRDefault="00AE7CD6" w:rsidP="00AE7CD6">
      <w:pPr>
        <w:pStyle w:val="a3"/>
        <w:rPr>
          <w:lang w:val="ru-RU"/>
        </w:rPr>
      </w:pPr>
      <w:r w:rsidRPr="00AE7CD6">
        <w:rPr>
          <w:color w:val="231F20"/>
          <w:w w:val="115"/>
          <w:lang w:val="ru-RU"/>
        </w:rPr>
        <w:t>использовать</w:t>
      </w:r>
      <w:r w:rsidRPr="00AE7CD6">
        <w:rPr>
          <w:color w:val="231F20"/>
          <w:spacing w:val="1"/>
          <w:w w:val="115"/>
          <w:lang w:val="ru-RU"/>
        </w:rPr>
        <w:t xml:space="preserve"> </w:t>
      </w:r>
      <w:r w:rsidRPr="00AE7CD6">
        <w:rPr>
          <w:color w:val="231F20"/>
          <w:w w:val="115"/>
          <w:lang w:val="ru-RU"/>
        </w:rPr>
        <w:t>различные</w:t>
      </w:r>
      <w:r w:rsidRPr="00AE7CD6">
        <w:rPr>
          <w:color w:val="231F20"/>
          <w:spacing w:val="1"/>
          <w:w w:val="115"/>
          <w:lang w:val="ru-RU"/>
        </w:rPr>
        <w:t xml:space="preserve"> </w:t>
      </w:r>
      <w:r w:rsidRPr="00AE7CD6">
        <w:rPr>
          <w:color w:val="231F20"/>
          <w:w w:val="115"/>
          <w:lang w:val="ru-RU"/>
        </w:rPr>
        <w:t>виды</w:t>
      </w:r>
      <w:r w:rsidRPr="00AE7CD6">
        <w:rPr>
          <w:color w:val="231F20"/>
          <w:spacing w:val="1"/>
          <w:w w:val="115"/>
          <w:lang w:val="ru-RU"/>
        </w:rPr>
        <w:t xml:space="preserve"> </w:t>
      </w:r>
      <w:r w:rsidRPr="00AE7CD6">
        <w:rPr>
          <w:color w:val="231F20"/>
          <w:w w:val="115"/>
          <w:lang w:val="ru-RU"/>
        </w:rPr>
        <w:t>аудирования</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чтения</w:t>
      </w:r>
      <w:r w:rsidRPr="00AE7CD6">
        <w:rPr>
          <w:color w:val="231F20"/>
          <w:spacing w:val="1"/>
          <w:w w:val="115"/>
          <w:lang w:val="ru-RU"/>
        </w:rPr>
        <w:t xml:space="preserve"> </w:t>
      </w:r>
      <w:r w:rsidRPr="00AE7CD6">
        <w:rPr>
          <w:color w:val="231F20"/>
          <w:w w:val="115"/>
          <w:lang w:val="ru-RU"/>
        </w:rPr>
        <w:t>для</w:t>
      </w:r>
      <w:r w:rsidRPr="00AE7CD6">
        <w:rPr>
          <w:color w:val="231F20"/>
          <w:spacing w:val="1"/>
          <w:w w:val="115"/>
          <w:lang w:val="ru-RU"/>
        </w:rPr>
        <w:t xml:space="preserve"> </w:t>
      </w:r>
      <w:r w:rsidRPr="00AE7CD6">
        <w:rPr>
          <w:color w:val="231F20"/>
          <w:w w:val="115"/>
          <w:lang w:val="ru-RU"/>
        </w:rPr>
        <w:t>оценки текста с точки зрения достоверности и применимости</w:t>
      </w:r>
      <w:r w:rsidRPr="00AE7CD6">
        <w:rPr>
          <w:color w:val="231F20"/>
          <w:spacing w:val="1"/>
          <w:w w:val="115"/>
          <w:lang w:val="ru-RU"/>
        </w:rPr>
        <w:t xml:space="preserve"> </w:t>
      </w:r>
      <w:r w:rsidRPr="00AE7CD6">
        <w:rPr>
          <w:color w:val="231F20"/>
          <w:w w:val="115"/>
          <w:lang w:val="ru-RU"/>
        </w:rPr>
        <w:t>содержащейся в нём информации и усвоения необходимой информации с</w:t>
      </w:r>
      <w:r w:rsidRPr="00AE7CD6">
        <w:rPr>
          <w:color w:val="231F20"/>
          <w:spacing w:val="17"/>
          <w:w w:val="115"/>
          <w:lang w:val="ru-RU"/>
        </w:rPr>
        <w:t xml:space="preserve"> </w:t>
      </w:r>
      <w:r w:rsidRPr="00AE7CD6">
        <w:rPr>
          <w:color w:val="231F20"/>
          <w:w w:val="115"/>
          <w:lang w:val="ru-RU"/>
        </w:rPr>
        <w:t>целью</w:t>
      </w:r>
      <w:r w:rsidRPr="00AE7CD6">
        <w:rPr>
          <w:color w:val="231F20"/>
          <w:spacing w:val="17"/>
          <w:w w:val="115"/>
          <w:lang w:val="ru-RU"/>
        </w:rPr>
        <w:t xml:space="preserve"> </w:t>
      </w:r>
      <w:r w:rsidRPr="00AE7CD6">
        <w:rPr>
          <w:color w:val="231F20"/>
          <w:w w:val="115"/>
          <w:lang w:val="ru-RU"/>
        </w:rPr>
        <w:t>решения</w:t>
      </w:r>
      <w:r w:rsidRPr="00AE7CD6">
        <w:rPr>
          <w:color w:val="231F20"/>
          <w:spacing w:val="18"/>
          <w:w w:val="115"/>
          <w:lang w:val="ru-RU"/>
        </w:rPr>
        <w:t xml:space="preserve"> </w:t>
      </w:r>
      <w:r w:rsidRPr="00AE7CD6">
        <w:rPr>
          <w:color w:val="231F20"/>
          <w:w w:val="115"/>
          <w:lang w:val="ru-RU"/>
        </w:rPr>
        <w:t>учебных</w:t>
      </w:r>
      <w:r w:rsidRPr="00AE7CD6">
        <w:rPr>
          <w:color w:val="231F20"/>
          <w:spacing w:val="17"/>
          <w:w w:val="115"/>
          <w:lang w:val="ru-RU"/>
        </w:rPr>
        <w:t xml:space="preserve"> </w:t>
      </w:r>
      <w:r w:rsidRPr="00AE7CD6">
        <w:rPr>
          <w:color w:val="231F20"/>
          <w:w w:val="115"/>
          <w:lang w:val="ru-RU"/>
        </w:rPr>
        <w:t>задач;</w:t>
      </w:r>
    </w:p>
    <w:p w:rsidR="00AE7CD6" w:rsidRPr="00AE7CD6" w:rsidRDefault="00AE7CD6" w:rsidP="00AE7CD6">
      <w:pPr>
        <w:pStyle w:val="a3"/>
        <w:rPr>
          <w:lang w:val="ru-RU"/>
        </w:rPr>
      </w:pPr>
      <w:r w:rsidRPr="00AE7CD6">
        <w:rPr>
          <w:color w:val="231F20"/>
          <w:spacing w:val="-1"/>
          <w:w w:val="120"/>
          <w:lang w:val="ru-RU"/>
        </w:rPr>
        <w:t>использовать</w:t>
      </w:r>
      <w:r w:rsidRPr="00AE7CD6">
        <w:rPr>
          <w:color w:val="231F20"/>
          <w:spacing w:val="-9"/>
          <w:w w:val="120"/>
          <w:lang w:val="ru-RU"/>
        </w:rPr>
        <w:t xml:space="preserve"> </w:t>
      </w:r>
      <w:r w:rsidRPr="00AE7CD6">
        <w:rPr>
          <w:color w:val="231F20"/>
          <w:w w:val="120"/>
          <w:lang w:val="ru-RU"/>
        </w:rPr>
        <w:t>смысловое</w:t>
      </w:r>
      <w:r w:rsidRPr="00AE7CD6">
        <w:rPr>
          <w:color w:val="231F20"/>
          <w:spacing w:val="-8"/>
          <w:w w:val="120"/>
          <w:lang w:val="ru-RU"/>
        </w:rPr>
        <w:t xml:space="preserve"> </w:t>
      </w:r>
      <w:r w:rsidRPr="00AE7CD6">
        <w:rPr>
          <w:color w:val="231F20"/>
          <w:w w:val="120"/>
          <w:lang w:val="ru-RU"/>
        </w:rPr>
        <w:t>чтение</w:t>
      </w:r>
      <w:r w:rsidRPr="00AE7CD6">
        <w:rPr>
          <w:color w:val="231F20"/>
          <w:spacing w:val="-9"/>
          <w:w w:val="120"/>
          <w:lang w:val="ru-RU"/>
        </w:rPr>
        <w:t xml:space="preserve"> </w:t>
      </w:r>
      <w:r w:rsidRPr="00AE7CD6">
        <w:rPr>
          <w:color w:val="231F20"/>
          <w:w w:val="120"/>
          <w:lang w:val="ru-RU"/>
        </w:rPr>
        <w:t>для</w:t>
      </w:r>
      <w:r w:rsidRPr="00AE7CD6">
        <w:rPr>
          <w:color w:val="231F20"/>
          <w:spacing w:val="-8"/>
          <w:w w:val="120"/>
          <w:lang w:val="ru-RU"/>
        </w:rPr>
        <w:t xml:space="preserve"> </w:t>
      </w:r>
      <w:r w:rsidRPr="00AE7CD6">
        <w:rPr>
          <w:color w:val="231F20"/>
          <w:w w:val="120"/>
          <w:lang w:val="ru-RU"/>
        </w:rPr>
        <w:t>извлечения,</w:t>
      </w:r>
      <w:r w:rsidRPr="00AE7CD6">
        <w:rPr>
          <w:color w:val="231F20"/>
          <w:spacing w:val="-9"/>
          <w:w w:val="120"/>
          <w:lang w:val="ru-RU"/>
        </w:rPr>
        <w:t xml:space="preserve"> </w:t>
      </w:r>
      <w:r w:rsidRPr="00AE7CD6">
        <w:rPr>
          <w:color w:val="231F20"/>
          <w:w w:val="120"/>
          <w:lang w:val="ru-RU"/>
        </w:rPr>
        <w:t>обобщения</w:t>
      </w:r>
      <w:r w:rsidRPr="00AE7CD6">
        <w:rPr>
          <w:color w:val="231F20"/>
          <w:spacing w:val="-58"/>
          <w:w w:val="120"/>
          <w:lang w:val="ru-RU"/>
        </w:rPr>
        <w:t xml:space="preserve"> </w:t>
      </w:r>
      <w:r w:rsidRPr="00AE7CD6">
        <w:rPr>
          <w:color w:val="231F20"/>
          <w:w w:val="120"/>
          <w:lang w:val="ru-RU"/>
        </w:rPr>
        <w:t>и систематизации информации из одного или нескольких источников</w:t>
      </w:r>
      <w:r w:rsidRPr="00AE7CD6">
        <w:rPr>
          <w:color w:val="231F20"/>
          <w:spacing w:val="8"/>
          <w:w w:val="120"/>
          <w:lang w:val="ru-RU"/>
        </w:rPr>
        <w:t xml:space="preserve"> </w:t>
      </w:r>
      <w:r w:rsidRPr="00AE7CD6">
        <w:rPr>
          <w:color w:val="231F20"/>
          <w:w w:val="120"/>
          <w:lang w:val="ru-RU"/>
        </w:rPr>
        <w:t>с</w:t>
      </w:r>
      <w:r w:rsidRPr="00AE7CD6">
        <w:rPr>
          <w:color w:val="231F20"/>
          <w:spacing w:val="8"/>
          <w:w w:val="120"/>
          <w:lang w:val="ru-RU"/>
        </w:rPr>
        <w:t xml:space="preserve"> </w:t>
      </w:r>
      <w:r w:rsidRPr="00AE7CD6">
        <w:rPr>
          <w:color w:val="231F20"/>
          <w:w w:val="120"/>
          <w:lang w:val="ru-RU"/>
        </w:rPr>
        <w:t>учётом</w:t>
      </w:r>
      <w:r w:rsidRPr="00AE7CD6">
        <w:rPr>
          <w:color w:val="231F20"/>
          <w:spacing w:val="8"/>
          <w:w w:val="120"/>
          <w:lang w:val="ru-RU"/>
        </w:rPr>
        <w:t xml:space="preserve"> </w:t>
      </w:r>
      <w:r w:rsidRPr="00AE7CD6">
        <w:rPr>
          <w:color w:val="231F20"/>
          <w:w w:val="120"/>
          <w:lang w:val="ru-RU"/>
        </w:rPr>
        <w:t>поставленных</w:t>
      </w:r>
      <w:r w:rsidRPr="00AE7CD6">
        <w:rPr>
          <w:color w:val="231F20"/>
          <w:spacing w:val="8"/>
          <w:w w:val="120"/>
          <w:lang w:val="ru-RU"/>
        </w:rPr>
        <w:t xml:space="preserve"> </w:t>
      </w:r>
      <w:r w:rsidRPr="00AE7CD6">
        <w:rPr>
          <w:color w:val="231F20"/>
          <w:w w:val="120"/>
          <w:lang w:val="ru-RU"/>
        </w:rPr>
        <w:t>целей;</w:t>
      </w:r>
    </w:p>
    <w:p w:rsidR="00AE7CD6" w:rsidRPr="00AE7CD6" w:rsidRDefault="00AE7CD6" w:rsidP="00AE7CD6">
      <w:pPr>
        <w:pStyle w:val="a3"/>
        <w:rPr>
          <w:lang w:val="ru-RU"/>
        </w:rPr>
      </w:pPr>
      <w:r w:rsidRPr="00AE7CD6">
        <w:rPr>
          <w:color w:val="231F20"/>
          <w:w w:val="115"/>
          <w:lang w:val="ru-RU"/>
        </w:rPr>
        <w:t>находить сходные аргументы (подтверждающие или опровергающие одну и ту же идею, версию) в различных информационных</w:t>
      </w:r>
      <w:r w:rsidRPr="00AE7CD6">
        <w:rPr>
          <w:color w:val="231F20"/>
          <w:spacing w:val="14"/>
          <w:w w:val="115"/>
          <w:lang w:val="ru-RU"/>
        </w:rPr>
        <w:t xml:space="preserve"> </w:t>
      </w:r>
      <w:r w:rsidRPr="00AE7CD6">
        <w:rPr>
          <w:color w:val="231F20"/>
          <w:w w:val="115"/>
          <w:lang w:val="ru-RU"/>
        </w:rPr>
        <w:t>источниках;</w:t>
      </w:r>
    </w:p>
    <w:p w:rsidR="00AE7CD6" w:rsidRPr="00AE7CD6" w:rsidRDefault="00AE7CD6" w:rsidP="00AE7CD6">
      <w:pPr>
        <w:pStyle w:val="a3"/>
        <w:rPr>
          <w:lang w:val="ru-RU"/>
        </w:rPr>
      </w:pPr>
      <w:r w:rsidRPr="00AE7CD6">
        <w:rPr>
          <w:color w:val="231F20"/>
          <w:w w:val="115"/>
          <w:lang w:val="ru-RU"/>
        </w:rPr>
        <w:t>самостоятельно</w:t>
      </w:r>
      <w:r w:rsidRPr="00AE7CD6">
        <w:rPr>
          <w:color w:val="231F20"/>
          <w:spacing w:val="1"/>
          <w:w w:val="115"/>
          <w:lang w:val="ru-RU"/>
        </w:rPr>
        <w:t xml:space="preserve"> </w:t>
      </w:r>
      <w:r w:rsidRPr="00AE7CD6">
        <w:rPr>
          <w:color w:val="231F20"/>
          <w:w w:val="115"/>
          <w:lang w:val="ru-RU"/>
        </w:rPr>
        <w:t>выбирать</w:t>
      </w:r>
      <w:r w:rsidRPr="00AE7CD6">
        <w:rPr>
          <w:color w:val="231F20"/>
          <w:spacing w:val="1"/>
          <w:w w:val="115"/>
          <w:lang w:val="ru-RU"/>
        </w:rPr>
        <w:t xml:space="preserve"> </w:t>
      </w:r>
      <w:r w:rsidRPr="00AE7CD6">
        <w:rPr>
          <w:color w:val="231F20"/>
          <w:w w:val="115"/>
          <w:lang w:val="ru-RU"/>
        </w:rPr>
        <w:t>оптимальную</w:t>
      </w:r>
      <w:r w:rsidRPr="00AE7CD6">
        <w:rPr>
          <w:color w:val="231F20"/>
          <w:spacing w:val="1"/>
          <w:w w:val="115"/>
          <w:lang w:val="ru-RU"/>
        </w:rPr>
        <w:t xml:space="preserve"> </w:t>
      </w:r>
      <w:r w:rsidRPr="00AE7CD6">
        <w:rPr>
          <w:color w:val="231F20"/>
          <w:w w:val="115"/>
          <w:lang w:val="ru-RU"/>
        </w:rPr>
        <w:t>форму</w:t>
      </w:r>
      <w:r w:rsidRPr="00AE7CD6">
        <w:rPr>
          <w:color w:val="231F20"/>
          <w:spacing w:val="1"/>
          <w:w w:val="115"/>
          <w:lang w:val="ru-RU"/>
        </w:rPr>
        <w:t xml:space="preserve"> </w:t>
      </w:r>
      <w:r w:rsidRPr="00AE7CD6">
        <w:rPr>
          <w:color w:val="231F20"/>
          <w:w w:val="115"/>
          <w:lang w:val="ru-RU"/>
        </w:rPr>
        <w:t>представле</w:t>
      </w:r>
      <w:r w:rsidRPr="00AE7CD6">
        <w:rPr>
          <w:color w:val="231F20"/>
          <w:w w:val="120"/>
          <w:lang w:val="ru-RU"/>
        </w:rPr>
        <w:t>ния</w:t>
      </w:r>
      <w:r w:rsidRPr="00AE7CD6">
        <w:rPr>
          <w:color w:val="231F20"/>
          <w:spacing w:val="-8"/>
          <w:w w:val="120"/>
          <w:lang w:val="ru-RU"/>
        </w:rPr>
        <w:t xml:space="preserve"> </w:t>
      </w:r>
      <w:r w:rsidRPr="00AE7CD6">
        <w:rPr>
          <w:color w:val="231F20"/>
          <w:w w:val="120"/>
          <w:lang w:val="ru-RU"/>
        </w:rPr>
        <w:t>информации</w:t>
      </w:r>
      <w:r w:rsidRPr="00AE7CD6">
        <w:rPr>
          <w:color w:val="231F20"/>
          <w:spacing w:val="-8"/>
          <w:w w:val="120"/>
          <w:lang w:val="ru-RU"/>
        </w:rPr>
        <w:t xml:space="preserve"> </w:t>
      </w:r>
      <w:r w:rsidRPr="00AE7CD6">
        <w:rPr>
          <w:color w:val="231F20"/>
          <w:w w:val="120"/>
          <w:lang w:val="ru-RU"/>
        </w:rPr>
        <w:t>(текст,</w:t>
      </w:r>
      <w:r w:rsidRPr="00AE7CD6">
        <w:rPr>
          <w:color w:val="231F20"/>
          <w:spacing w:val="-7"/>
          <w:w w:val="120"/>
          <w:lang w:val="ru-RU"/>
        </w:rPr>
        <w:t xml:space="preserve"> </w:t>
      </w:r>
      <w:r w:rsidRPr="00AE7CD6">
        <w:rPr>
          <w:color w:val="231F20"/>
          <w:w w:val="120"/>
          <w:lang w:val="ru-RU"/>
        </w:rPr>
        <w:t>презентация,</w:t>
      </w:r>
      <w:r w:rsidRPr="00AE7CD6">
        <w:rPr>
          <w:color w:val="231F20"/>
          <w:spacing w:val="-8"/>
          <w:w w:val="120"/>
          <w:lang w:val="ru-RU"/>
        </w:rPr>
        <w:t xml:space="preserve"> </w:t>
      </w:r>
      <w:r w:rsidRPr="00AE7CD6">
        <w:rPr>
          <w:color w:val="231F20"/>
          <w:w w:val="120"/>
          <w:lang w:val="ru-RU"/>
        </w:rPr>
        <w:t>таблица,</w:t>
      </w:r>
      <w:r w:rsidRPr="00AE7CD6">
        <w:rPr>
          <w:color w:val="231F20"/>
          <w:spacing w:val="-7"/>
          <w:w w:val="120"/>
          <w:lang w:val="ru-RU"/>
        </w:rPr>
        <w:t xml:space="preserve"> </w:t>
      </w:r>
      <w:r w:rsidRPr="00AE7CD6">
        <w:rPr>
          <w:color w:val="231F20"/>
          <w:w w:val="120"/>
          <w:lang w:val="ru-RU"/>
        </w:rPr>
        <w:t>схема)</w:t>
      </w:r>
      <w:r w:rsidRPr="00AE7CD6">
        <w:rPr>
          <w:color w:val="231F20"/>
          <w:spacing w:val="-8"/>
          <w:w w:val="120"/>
          <w:lang w:val="ru-RU"/>
        </w:rPr>
        <w:t xml:space="preserve"> </w:t>
      </w:r>
      <w:r w:rsidRPr="00AE7CD6">
        <w:rPr>
          <w:color w:val="231F20"/>
          <w:w w:val="120"/>
          <w:lang w:val="ru-RU"/>
        </w:rPr>
        <w:t>и</w:t>
      </w:r>
      <w:r w:rsidRPr="00AE7CD6">
        <w:rPr>
          <w:color w:val="231F20"/>
          <w:spacing w:val="-8"/>
          <w:w w:val="120"/>
          <w:lang w:val="ru-RU"/>
        </w:rPr>
        <w:t xml:space="preserve"> </w:t>
      </w:r>
      <w:r w:rsidRPr="00AE7CD6">
        <w:rPr>
          <w:color w:val="231F20"/>
          <w:w w:val="120"/>
          <w:lang w:val="ru-RU"/>
        </w:rPr>
        <w:t>иллюстрировать решаемые задачи несложными схемами, диаграммами, иной графикой и их комбинациями в зависимости от</w:t>
      </w:r>
      <w:r w:rsidRPr="00AE7CD6">
        <w:rPr>
          <w:color w:val="231F20"/>
          <w:spacing w:val="1"/>
          <w:w w:val="120"/>
          <w:lang w:val="ru-RU"/>
        </w:rPr>
        <w:t xml:space="preserve"> </w:t>
      </w:r>
      <w:r w:rsidRPr="00AE7CD6">
        <w:rPr>
          <w:color w:val="231F20"/>
          <w:w w:val="120"/>
          <w:lang w:val="ru-RU"/>
        </w:rPr>
        <w:t>коммуникативной</w:t>
      </w:r>
      <w:r w:rsidRPr="00AE7CD6">
        <w:rPr>
          <w:color w:val="231F20"/>
          <w:spacing w:val="10"/>
          <w:w w:val="120"/>
          <w:lang w:val="ru-RU"/>
        </w:rPr>
        <w:t xml:space="preserve"> </w:t>
      </w:r>
      <w:r w:rsidRPr="00AE7CD6">
        <w:rPr>
          <w:color w:val="231F20"/>
          <w:w w:val="120"/>
          <w:lang w:val="ru-RU"/>
        </w:rPr>
        <w:t>установки;</w:t>
      </w:r>
    </w:p>
    <w:p w:rsidR="00AE7CD6" w:rsidRPr="00AE7CD6" w:rsidRDefault="00AE7CD6" w:rsidP="00AE7CD6">
      <w:pPr>
        <w:pStyle w:val="a3"/>
        <w:spacing w:before="1"/>
        <w:ind w:right="155"/>
        <w:rPr>
          <w:lang w:val="ru-RU"/>
        </w:rPr>
      </w:pPr>
      <w:r w:rsidRPr="00AE7CD6">
        <w:rPr>
          <w:color w:val="231F20"/>
          <w:w w:val="115"/>
          <w:lang w:val="ru-RU"/>
        </w:rPr>
        <w:t>оценивать</w:t>
      </w:r>
      <w:r w:rsidRPr="00AE7CD6">
        <w:rPr>
          <w:color w:val="231F20"/>
          <w:spacing w:val="1"/>
          <w:w w:val="115"/>
          <w:lang w:val="ru-RU"/>
        </w:rPr>
        <w:t xml:space="preserve"> </w:t>
      </w:r>
      <w:r w:rsidRPr="00AE7CD6">
        <w:rPr>
          <w:color w:val="231F20"/>
          <w:w w:val="115"/>
          <w:lang w:val="ru-RU"/>
        </w:rPr>
        <w:t>надёжность</w:t>
      </w:r>
      <w:r w:rsidRPr="00AE7CD6">
        <w:rPr>
          <w:color w:val="231F20"/>
          <w:spacing w:val="1"/>
          <w:w w:val="115"/>
          <w:lang w:val="ru-RU"/>
        </w:rPr>
        <w:t xml:space="preserve"> </w:t>
      </w:r>
      <w:r w:rsidRPr="00AE7CD6">
        <w:rPr>
          <w:color w:val="231F20"/>
          <w:w w:val="115"/>
          <w:lang w:val="ru-RU"/>
        </w:rPr>
        <w:t>информации</w:t>
      </w:r>
      <w:r w:rsidRPr="00AE7CD6">
        <w:rPr>
          <w:color w:val="231F20"/>
          <w:spacing w:val="1"/>
          <w:w w:val="115"/>
          <w:lang w:val="ru-RU"/>
        </w:rPr>
        <w:t xml:space="preserve"> </w:t>
      </w:r>
      <w:r w:rsidRPr="00AE7CD6">
        <w:rPr>
          <w:color w:val="231F20"/>
          <w:w w:val="115"/>
          <w:lang w:val="ru-RU"/>
        </w:rPr>
        <w:t>по</w:t>
      </w:r>
      <w:r w:rsidRPr="00AE7CD6">
        <w:rPr>
          <w:color w:val="231F20"/>
          <w:spacing w:val="1"/>
          <w:w w:val="115"/>
          <w:lang w:val="ru-RU"/>
        </w:rPr>
        <w:t xml:space="preserve"> </w:t>
      </w:r>
      <w:r w:rsidRPr="00AE7CD6">
        <w:rPr>
          <w:color w:val="231F20"/>
          <w:w w:val="115"/>
          <w:lang w:val="ru-RU"/>
        </w:rPr>
        <w:t>критериям,</w:t>
      </w:r>
      <w:r w:rsidRPr="00AE7CD6">
        <w:rPr>
          <w:color w:val="231F20"/>
          <w:spacing w:val="1"/>
          <w:w w:val="115"/>
          <w:lang w:val="ru-RU"/>
        </w:rPr>
        <w:t xml:space="preserve"> </w:t>
      </w:r>
      <w:r w:rsidRPr="00AE7CD6">
        <w:rPr>
          <w:color w:val="231F20"/>
          <w:w w:val="115"/>
          <w:lang w:val="ru-RU"/>
        </w:rPr>
        <w:t>предложенным</w:t>
      </w:r>
      <w:r w:rsidRPr="00AE7CD6">
        <w:rPr>
          <w:color w:val="231F20"/>
          <w:spacing w:val="42"/>
          <w:w w:val="115"/>
          <w:lang w:val="ru-RU"/>
        </w:rPr>
        <w:t xml:space="preserve"> </w:t>
      </w:r>
      <w:r w:rsidRPr="00AE7CD6">
        <w:rPr>
          <w:color w:val="231F20"/>
          <w:w w:val="115"/>
          <w:lang w:val="ru-RU"/>
        </w:rPr>
        <w:t>учителем</w:t>
      </w:r>
      <w:r w:rsidRPr="00AE7CD6">
        <w:rPr>
          <w:color w:val="231F20"/>
          <w:spacing w:val="42"/>
          <w:w w:val="115"/>
          <w:lang w:val="ru-RU"/>
        </w:rPr>
        <w:t xml:space="preserve"> </w:t>
      </w:r>
      <w:r w:rsidRPr="00AE7CD6">
        <w:rPr>
          <w:color w:val="231F20"/>
          <w:w w:val="115"/>
          <w:lang w:val="ru-RU"/>
        </w:rPr>
        <w:t>или</w:t>
      </w:r>
      <w:r w:rsidRPr="00AE7CD6">
        <w:rPr>
          <w:color w:val="231F20"/>
          <w:spacing w:val="41"/>
          <w:w w:val="115"/>
          <w:lang w:val="ru-RU"/>
        </w:rPr>
        <w:t xml:space="preserve"> </w:t>
      </w:r>
      <w:r w:rsidRPr="00AE7CD6">
        <w:rPr>
          <w:color w:val="231F20"/>
          <w:w w:val="115"/>
          <w:lang w:val="ru-RU"/>
        </w:rPr>
        <w:t>сформулированным</w:t>
      </w:r>
      <w:r w:rsidRPr="00AE7CD6">
        <w:rPr>
          <w:color w:val="231F20"/>
          <w:spacing w:val="42"/>
          <w:w w:val="115"/>
          <w:lang w:val="ru-RU"/>
        </w:rPr>
        <w:t xml:space="preserve"> </w:t>
      </w:r>
      <w:r w:rsidRPr="00AE7CD6">
        <w:rPr>
          <w:color w:val="231F20"/>
          <w:w w:val="115"/>
          <w:lang w:val="ru-RU"/>
        </w:rPr>
        <w:t>самостоятельно;</w:t>
      </w:r>
    </w:p>
    <w:p w:rsidR="00AE7CD6" w:rsidRPr="00AE7CD6" w:rsidRDefault="00AE7CD6" w:rsidP="00AE7CD6">
      <w:pPr>
        <w:pStyle w:val="a3"/>
        <w:ind w:left="383" w:firstLine="0"/>
        <w:rPr>
          <w:lang w:val="ru-RU"/>
        </w:rPr>
      </w:pPr>
      <w:r w:rsidRPr="00AE7CD6">
        <w:rPr>
          <w:color w:val="231F20"/>
          <w:w w:val="115"/>
          <w:lang w:val="ru-RU"/>
        </w:rPr>
        <w:t>эффективно</w:t>
      </w:r>
      <w:r w:rsidRPr="00AE7CD6">
        <w:rPr>
          <w:color w:val="231F20"/>
          <w:spacing w:val="45"/>
          <w:w w:val="115"/>
          <w:lang w:val="ru-RU"/>
        </w:rPr>
        <w:t xml:space="preserve"> </w:t>
      </w:r>
      <w:r w:rsidRPr="00AE7CD6">
        <w:rPr>
          <w:color w:val="231F20"/>
          <w:w w:val="115"/>
          <w:lang w:val="ru-RU"/>
        </w:rPr>
        <w:t>запоминать</w:t>
      </w:r>
      <w:r w:rsidRPr="00AE7CD6">
        <w:rPr>
          <w:color w:val="231F20"/>
          <w:spacing w:val="46"/>
          <w:w w:val="115"/>
          <w:lang w:val="ru-RU"/>
        </w:rPr>
        <w:t xml:space="preserve"> </w:t>
      </w:r>
      <w:r w:rsidRPr="00AE7CD6">
        <w:rPr>
          <w:color w:val="231F20"/>
          <w:w w:val="115"/>
          <w:lang w:val="ru-RU"/>
        </w:rPr>
        <w:t>и</w:t>
      </w:r>
      <w:r w:rsidRPr="00AE7CD6">
        <w:rPr>
          <w:color w:val="231F20"/>
          <w:spacing w:val="45"/>
          <w:w w:val="115"/>
          <w:lang w:val="ru-RU"/>
        </w:rPr>
        <w:t xml:space="preserve"> </w:t>
      </w:r>
      <w:r w:rsidRPr="00AE7CD6">
        <w:rPr>
          <w:color w:val="231F20"/>
          <w:w w:val="115"/>
          <w:lang w:val="ru-RU"/>
        </w:rPr>
        <w:t>систематизировать</w:t>
      </w:r>
      <w:r w:rsidRPr="00AE7CD6">
        <w:rPr>
          <w:color w:val="231F20"/>
          <w:spacing w:val="46"/>
          <w:w w:val="115"/>
          <w:lang w:val="ru-RU"/>
        </w:rPr>
        <w:t xml:space="preserve"> </w:t>
      </w:r>
      <w:r w:rsidRPr="00AE7CD6">
        <w:rPr>
          <w:color w:val="231F20"/>
          <w:w w:val="115"/>
          <w:lang w:val="ru-RU"/>
        </w:rPr>
        <w:t>информацию.</w:t>
      </w:r>
    </w:p>
    <w:p w:rsidR="00AE7CD6" w:rsidRPr="00AE7CD6" w:rsidRDefault="00AE7CD6" w:rsidP="00AE7CD6">
      <w:pPr>
        <w:pStyle w:val="a3"/>
        <w:spacing w:before="5"/>
        <w:ind w:left="0" w:firstLine="0"/>
        <w:jc w:val="left"/>
        <w:rPr>
          <w:sz w:val="17"/>
          <w:lang w:val="ru-RU"/>
        </w:rPr>
      </w:pPr>
    </w:p>
    <w:p w:rsidR="00AE7CD6" w:rsidRDefault="00AE7CD6" w:rsidP="00AC6E26">
      <w:pPr>
        <w:pStyle w:val="2"/>
        <w:numPr>
          <w:ilvl w:val="0"/>
          <w:numId w:val="10"/>
        </w:numPr>
        <w:tabs>
          <w:tab w:val="left" w:pos="410"/>
        </w:tabs>
        <w:spacing w:line="220" w:lineRule="auto"/>
        <w:ind w:left="409" w:right="664" w:hanging="253"/>
        <w:rPr>
          <w:rFonts w:ascii="Trebuchet MS" w:hAnsi="Trebuchet MS"/>
        </w:rPr>
      </w:pPr>
      <w:r>
        <w:rPr>
          <w:rFonts w:ascii="Trebuchet MS" w:hAnsi="Trebuchet MS"/>
          <w:color w:val="231F20"/>
          <w:w w:val="90"/>
        </w:rPr>
        <w:t>Овладение</w:t>
      </w:r>
      <w:r>
        <w:rPr>
          <w:rFonts w:ascii="Trebuchet MS" w:hAnsi="Trebuchet MS"/>
          <w:color w:val="231F20"/>
          <w:spacing w:val="37"/>
          <w:w w:val="90"/>
        </w:rPr>
        <w:t xml:space="preserve"> </w:t>
      </w:r>
      <w:r>
        <w:rPr>
          <w:rFonts w:ascii="Trebuchet MS" w:hAnsi="Trebuchet MS"/>
          <w:color w:val="231F20"/>
          <w:w w:val="90"/>
        </w:rPr>
        <w:t>универсальными</w:t>
      </w:r>
      <w:r>
        <w:rPr>
          <w:rFonts w:ascii="Trebuchet MS" w:hAnsi="Trebuchet MS"/>
          <w:color w:val="231F20"/>
          <w:spacing w:val="38"/>
          <w:w w:val="90"/>
        </w:rPr>
        <w:t xml:space="preserve"> </w:t>
      </w:r>
      <w:r>
        <w:rPr>
          <w:rFonts w:ascii="Trebuchet MS" w:hAnsi="Trebuchet MS"/>
          <w:color w:val="231F20"/>
          <w:w w:val="90"/>
        </w:rPr>
        <w:t>учебными</w:t>
      </w:r>
      <w:r>
        <w:rPr>
          <w:rFonts w:ascii="Trebuchet MS" w:hAnsi="Trebuchet MS"/>
          <w:color w:val="231F20"/>
          <w:spacing w:val="38"/>
          <w:w w:val="90"/>
        </w:rPr>
        <w:t xml:space="preserve"> </w:t>
      </w:r>
      <w:r>
        <w:rPr>
          <w:rFonts w:ascii="Trebuchet MS" w:hAnsi="Trebuchet MS"/>
          <w:color w:val="231F20"/>
          <w:w w:val="90"/>
        </w:rPr>
        <w:t>коммуникативными</w:t>
      </w:r>
      <w:r>
        <w:rPr>
          <w:rFonts w:ascii="Trebuchet MS" w:hAnsi="Trebuchet MS"/>
          <w:color w:val="231F20"/>
          <w:spacing w:val="-56"/>
          <w:w w:val="90"/>
        </w:rPr>
        <w:t xml:space="preserve"> </w:t>
      </w:r>
      <w:r>
        <w:rPr>
          <w:rFonts w:ascii="Trebuchet MS" w:hAnsi="Trebuchet MS"/>
          <w:color w:val="231F20"/>
        </w:rPr>
        <w:t>действиями</w:t>
      </w:r>
    </w:p>
    <w:p w:rsidR="00AE7CD6" w:rsidRDefault="00AE7CD6" w:rsidP="00AE7CD6">
      <w:pPr>
        <w:pStyle w:val="4"/>
        <w:spacing w:before="56"/>
        <w:jc w:val="left"/>
      </w:pPr>
      <w:r>
        <w:rPr>
          <w:color w:val="231F20"/>
          <w:w w:val="120"/>
        </w:rPr>
        <w:t>Общение:</w:t>
      </w:r>
    </w:p>
    <w:p w:rsidR="00AE7CD6" w:rsidRPr="00AE7CD6" w:rsidRDefault="00AE7CD6" w:rsidP="00AE7CD6">
      <w:pPr>
        <w:pStyle w:val="a3"/>
        <w:rPr>
          <w:lang w:val="ru-RU"/>
        </w:rPr>
      </w:pPr>
      <w:r w:rsidRPr="00AE7CD6">
        <w:rPr>
          <w:color w:val="231F20"/>
          <w:w w:val="115"/>
          <w:lang w:val="ru-RU"/>
        </w:rPr>
        <w:lastRenderedPageBreak/>
        <w:t>воспринимать</w:t>
      </w:r>
      <w:r w:rsidRPr="00AE7CD6">
        <w:rPr>
          <w:color w:val="231F20"/>
          <w:spacing w:val="18"/>
          <w:w w:val="115"/>
          <w:lang w:val="ru-RU"/>
        </w:rPr>
        <w:t xml:space="preserve"> </w:t>
      </w:r>
      <w:r w:rsidRPr="00AE7CD6">
        <w:rPr>
          <w:color w:val="231F20"/>
          <w:w w:val="115"/>
          <w:lang w:val="ru-RU"/>
        </w:rPr>
        <w:t>и</w:t>
      </w:r>
      <w:r w:rsidRPr="00AE7CD6">
        <w:rPr>
          <w:color w:val="231F20"/>
          <w:spacing w:val="18"/>
          <w:w w:val="115"/>
          <w:lang w:val="ru-RU"/>
        </w:rPr>
        <w:t xml:space="preserve"> </w:t>
      </w:r>
      <w:r w:rsidRPr="00AE7CD6">
        <w:rPr>
          <w:color w:val="231F20"/>
          <w:w w:val="115"/>
          <w:lang w:val="ru-RU"/>
        </w:rPr>
        <w:t>формулировать</w:t>
      </w:r>
      <w:r w:rsidRPr="00AE7CD6">
        <w:rPr>
          <w:color w:val="231F20"/>
          <w:spacing w:val="18"/>
          <w:w w:val="115"/>
          <w:lang w:val="ru-RU"/>
        </w:rPr>
        <w:t xml:space="preserve"> </w:t>
      </w:r>
      <w:r w:rsidRPr="00AE7CD6">
        <w:rPr>
          <w:color w:val="231F20"/>
          <w:w w:val="115"/>
          <w:lang w:val="ru-RU"/>
        </w:rPr>
        <w:t>суждения,</w:t>
      </w:r>
      <w:r w:rsidRPr="00AE7CD6">
        <w:rPr>
          <w:color w:val="231F20"/>
          <w:spacing w:val="19"/>
          <w:w w:val="115"/>
          <w:lang w:val="ru-RU"/>
        </w:rPr>
        <w:t xml:space="preserve"> </w:t>
      </w:r>
      <w:r w:rsidRPr="00AE7CD6">
        <w:rPr>
          <w:color w:val="231F20"/>
          <w:w w:val="115"/>
          <w:lang w:val="ru-RU"/>
        </w:rPr>
        <w:t>выражать</w:t>
      </w:r>
      <w:r w:rsidRPr="00AE7CD6">
        <w:rPr>
          <w:color w:val="231F20"/>
          <w:spacing w:val="18"/>
          <w:w w:val="115"/>
          <w:lang w:val="ru-RU"/>
        </w:rPr>
        <w:t xml:space="preserve"> </w:t>
      </w:r>
      <w:r w:rsidRPr="00AE7CD6">
        <w:rPr>
          <w:color w:val="231F20"/>
          <w:w w:val="115"/>
          <w:lang w:val="ru-RU"/>
        </w:rPr>
        <w:t>эмоции</w:t>
      </w:r>
      <w:r w:rsidRPr="00AE7CD6">
        <w:rPr>
          <w:color w:val="231F20"/>
          <w:spacing w:val="-55"/>
          <w:w w:val="115"/>
          <w:lang w:val="ru-RU"/>
        </w:rPr>
        <w:t xml:space="preserve"> </w:t>
      </w:r>
      <w:r w:rsidRPr="00AE7CD6">
        <w:rPr>
          <w:color w:val="231F20"/>
          <w:w w:val="115"/>
          <w:lang w:val="ru-RU"/>
        </w:rPr>
        <w:t>в соответствии с условиями и целями общения; выражать себя</w:t>
      </w:r>
      <w:r w:rsidRPr="00AE7CD6">
        <w:rPr>
          <w:color w:val="231F20"/>
          <w:spacing w:val="1"/>
          <w:w w:val="115"/>
          <w:lang w:val="ru-RU"/>
        </w:rPr>
        <w:t xml:space="preserve"> </w:t>
      </w:r>
      <w:r w:rsidRPr="00AE7CD6">
        <w:rPr>
          <w:color w:val="231F20"/>
          <w:w w:val="115"/>
          <w:lang w:val="ru-RU"/>
        </w:rPr>
        <w:t>(свою точку зрения) в диалогах и дискуссиях, в устной монологической</w:t>
      </w:r>
      <w:r w:rsidRPr="00AE7CD6">
        <w:rPr>
          <w:color w:val="231F20"/>
          <w:spacing w:val="16"/>
          <w:w w:val="115"/>
          <w:lang w:val="ru-RU"/>
        </w:rPr>
        <w:t xml:space="preserve"> </w:t>
      </w:r>
      <w:r w:rsidRPr="00AE7CD6">
        <w:rPr>
          <w:color w:val="231F20"/>
          <w:w w:val="115"/>
          <w:lang w:val="ru-RU"/>
        </w:rPr>
        <w:t>речи</w:t>
      </w:r>
      <w:r w:rsidRPr="00AE7CD6">
        <w:rPr>
          <w:color w:val="231F20"/>
          <w:spacing w:val="16"/>
          <w:w w:val="115"/>
          <w:lang w:val="ru-RU"/>
        </w:rPr>
        <w:t xml:space="preserve"> </w:t>
      </w:r>
      <w:r w:rsidRPr="00AE7CD6">
        <w:rPr>
          <w:color w:val="231F20"/>
          <w:w w:val="115"/>
          <w:lang w:val="ru-RU"/>
        </w:rPr>
        <w:t>и</w:t>
      </w:r>
      <w:r w:rsidRPr="00AE7CD6">
        <w:rPr>
          <w:color w:val="231F20"/>
          <w:spacing w:val="17"/>
          <w:w w:val="115"/>
          <w:lang w:val="ru-RU"/>
        </w:rPr>
        <w:t xml:space="preserve"> </w:t>
      </w:r>
      <w:r w:rsidRPr="00AE7CD6">
        <w:rPr>
          <w:color w:val="231F20"/>
          <w:w w:val="115"/>
          <w:lang w:val="ru-RU"/>
        </w:rPr>
        <w:t>в</w:t>
      </w:r>
      <w:r w:rsidRPr="00AE7CD6">
        <w:rPr>
          <w:color w:val="231F20"/>
          <w:spacing w:val="16"/>
          <w:w w:val="115"/>
          <w:lang w:val="ru-RU"/>
        </w:rPr>
        <w:t xml:space="preserve"> </w:t>
      </w:r>
      <w:r w:rsidRPr="00AE7CD6">
        <w:rPr>
          <w:color w:val="231F20"/>
          <w:w w:val="115"/>
          <w:lang w:val="ru-RU"/>
        </w:rPr>
        <w:t>письменных</w:t>
      </w:r>
      <w:r w:rsidRPr="00AE7CD6">
        <w:rPr>
          <w:color w:val="231F20"/>
          <w:spacing w:val="16"/>
          <w:w w:val="115"/>
          <w:lang w:val="ru-RU"/>
        </w:rPr>
        <w:t xml:space="preserve"> </w:t>
      </w:r>
      <w:r w:rsidRPr="00AE7CD6">
        <w:rPr>
          <w:color w:val="231F20"/>
          <w:w w:val="115"/>
          <w:lang w:val="ru-RU"/>
        </w:rPr>
        <w:t>текстах;</w:t>
      </w:r>
    </w:p>
    <w:p w:rsidR="00AE7CD6" w:rsidRPr="00AE7CD6" w:rsidRDefault="00AE7CD6" w:rsidP="00AE7CD6">
      <w:pPr>
        <w:pStyle w:val="a3"/>
        <w:rPr>
          <w:lang w:val="ru-RU"/>
        </w:rPr>
      </w:pPr>
      <w:r w:rsidRPr="00AE7CD6">
        <w:rPr>
          <w:color w:val="231F20"/>
          <w:w w:val="115"/>
          <w:lang w:val="ru-RU"/>
        </w:rPr>
        <w:t>распознавать невербальные средства общения, понимать значение</w:t>
      </w:r>
      <w:r w:rsidRPr="00AE7CD6">
        <w:rPr>
          <w:color w:val="231F20"/>
          <w:spacing w:val="14"/>
          <w:w w:val="115"/>
          <w:lang w:val="ru-RU"/>
        </w:rPr>
        <w:t xml:space="preserve"> </w:t>
      </w:r>
      <w:r w:rsidRPr="00AE7CD6">
        <w:rPr>
          <w:color w:val="231F20"/>
          <w:w w:val="115"/>
          <w:lang w:val="ru-RU"/>
        </w:rPr>
        <w:t>социальных</w:t>
      </w:r>
      <w:r w:rsidRPr="00AE7CD6">
        <w:rPr>
          <w:color w:val="231F20"/>
          <w:spacing w:val="15"/>
          <w:w w:val="115"/>
          <w:lang w:val="ru-RU"/>
        </w:rPr>
        <w:t xml:space="preserve"> </w:t>
      </w:r>
      <w:r w:rsidRPr="00AE7CD6">
        <w:rPr>
          <w:color w:val="231F20"/>
          <w:w w:val="115"/>
          <w:lang w:val="ru-RU"/>
        </w:rPr>
        <w:t>знаков;</w:t>
      </w:r>
    </w:p>
    <w:p w:rsidR="00AE7CD6" w:rsidRPr="00AE7CD6" w:rsidRDefault="00AE7CD6" w:rsidP="00AE7CD6">
      <w:pPr>
        <w:pStyle w:val="a3"/>
        <w:ind w:right="155"/>
        <w:rPr>
          <w:lang w:val="ru-RU"/>
        </w:rPr>
      </w:pPr>
      <w:r w:rsidRPr="00AE7CD6">
        <w:rPr>
          <w:color w:val="231F20"/>
          <w:spacing w:val="-1"/>
          <w:w w:val="120"/>
          <w:lang w:val="ru-RU"/>
        </w:rPr>
        <w:t>знать</w:t>
      </w:r>
      <w:r w:rsidRPr="00AE7CD6">
        <w:rPr>
          <w:color w:val="231F20"/>
          <w:spacing w:val="-13"/>
          <w:w w:val="120"/>
          <w:lang w:val="ru-RU"/>
        </w:rPr>
        <w:t xml:space="preserve"> </w:t>
      </w:r>
      <w:r w:rsidRPr="00AE7CD6">
        <w:rPr>
          <w:color w:val="231F20"/>
          <w:spacing w:val="-1"/>
          <w:w w:val="120"/>
          <w:lang w:val="ru-RU"/>
        </w:rPr>
        <w:t>и</w:t>
      </w:r>
      <w:r w:rsidRPr="00AE7CD6">
        <w:rPr>
          <w:color w:val="231F20"/>
          <w:spacing w:val="-13"/>
          <w:w w:val="120"/>
          <w:lang w:val="ru-RU"/>
        </w:rPr>
        <w:t xml:space="preserve"> </w:t>
      </w:r>
      <w:r w:rsidRPr="00AE7CD6">
        <w:rPr>
          <w:color w:val="231F20"/>
          <w:spacing w:val="-1"/>
          <w:w w:val="120"/>
          <w:lang w:val="ru-RU"/>
        </w:rPr>
        <w:t>распознавать</w:t>
      </w:r>
      <w:r w:rsidRPr="00AE7CD6">
        <w:rPr>
          <w:color w:val="231F20"/>
          <w:spacing w:val="-13"/>
          <w:w w:val="120"/>
          <w:lang w:val="ru-RU"/>
        </w:rPr>
        <w:t xml:space="preserve"> </w:t>
      </w:r>
      <w:r w:rsidRPr="00AE7CD6">
        <w:rPr>
          <w:color w:val="231F20"/>
          <w:spacing w:val="-1"/>
          <w:w w:val="120"/>
          <w:lang w:val="ru-RU"/>
        </w:rPr>
        <w:t>предпосылки</w:t>
      </w:r>
      <w:r w:rsidRPr="00AE7CD6">
        <w:rPr>
          <w:color w:val="231F20"/>
          <w:spacing w:val="-13"/>
          <w:w w:val="120"/>
          <w:lang w:val="ru-RU"/>
        </w:rPr>
        <w:t xml:space="preserve"> </w:t>
      </w:r>
      <w:r w:rsidRPr="00AE7CD6">
        <w:rPr>
          <w:color w:val="231F20"/>
          <w:w w:val="120"/>
          <w:lang w:val="ru-RU"/>
        </w:rPr>
        <w:t>конфликтных</w:t>
      </w:r>
      <w:r w:rsidRPr="00AE7CD6">
        <w:rPr>
          <w:color w:val="231F20"/>
          <w:spacing w:val="-13"/>
          <w:w w:val="120"/>
          <w:lang w:val="ru-RU"/>
        </w:rPr>
        <w:t xml:space="preserve"> </w:t>
      </w:r>
      <w:r w:rsidRPr="00AE7CD6">
        <w:rPr>
          <w:color w:val="231F20"/>
          <w:w w:val="120"/>
          <w:lang w:val="ru-RU"/>
        </w:rPr>
        <w:t>ситуаций</w:t>
      </w:r>
      <w:r w:rsidRPr="00AE7CD6">
        <w:rPr>
          <w:color w:val="231F20"/>
          <w:spacing w:val="-13"/>
          <w:w w:val="120"/>
          <w:lang w:val="ru-RU"/>
        </w:rPr>
        <w:t xml:space="preserve"> </w:t>
      </w:r>
      <w:r w:rsidRPr="00AE7CD6">
        <w:rPr>
          <w:color w:val="231F20"/>
          <w:w w:val="120"/>
          <w:lang w:val="ru-RU"/>
        </w:rPr>
        <w:t>и</w:t>
      </w:r>
      <w:r w:rsidRPr="00AE7CD6">
        <w:rPr>
          <w:color w:val="231F20"/>
          <w:spacing w:val="-58"/>
          <w:w w:val="120"/>
          <w:lang w:val="ru-RU"/>
        </w:rPr>
        <w:t xml:space="preserve"> </w:t>
      </w:r>
      <w:r w:rsidRPr="00AE7CD6">
        <w:rPr>
          <w:color w:val="231F20"/>
          <w:w w:val="120"/>
          <w:lang w:val="ru-RU"/>
        </w:rPr>
        <w:t>смягчать</w:t>
      </w:r>
      <w:r w:rsidRPr="00AE7CD6">
        <w:rPr>
          <w:color w:val="231F20"/>
          <w:spacing w:val="9"/>
          <w:w w:val="120"/>
          <w:lang w:val="ru-RU"/>
        </w:rPr>
        <w:t xml:space="preserve"> </w:t>
      </w:r>
      <w:r w:rsidRPr="00AE7CD6">
        <w:rPr>
          <w:color w:val="231F20"/>
          <w:w w:val="120"/>
          <w:lang w:val="ru-RU"/>
        </w:rPr>
        <w:t>конфликты,</w:t>
      </w:r>
      <w:r w:rsidRPr="00AE7CD6">
        <w:rPr>
          <w:color w:val="231F20"/>
          <w:spacing w:val="9"/>
          <w:w w:val="120"/>
          <w:lang w:val="ru-RU"/>
        </w:rPr>
        <w:t xml:space="preserve"> </w:t>
      </w:r>
      <w:r w:rsidRPr="00AE7CD6">
        <w:rPr>
          <w:color w:val="231F20"/>
          <w:w w:val="120"/>
          <w:lang w:val="ru-RU"/>
        </w:rPr>
        <w:t>вести</w:t>
      </w:r>
      <w:r w:rsidRPr="00AE7CD6">
        <w:rPr>
          <w:color w:val="231F20"/>
          <w:spacing w:val="10"/>
          <w:w w:val="120"/>
          <w:lang w:val="ru-RU"/>
        </w:rPr>
        <w:t xml:space="preserve"> </w:t>
      </w:r>
      <w:r w:rsidRPr="00AE7CD6">
        <w:rPr>
          <w:color w:val="231F20"/>
          <w:w w:val="120"/>
          <w:lang w:val="ru-RU"/>
        </w:rPr>
        <w:t>переговоры;</w:t>
      </w:r>
    </w:p>
    <w:p w:rsidR="00AE7CD6" w:rsidRPr="00AE7CD6" w:rsidRDefault="00AE7CD6" w:rsidP="00AE7CD6">
      <w:pPr>
        <w:pStyle w:val="a3"/>
        <w:rPr>
          <w:lang w:val="ru-RU"/>
        </w:rPr>
      </w:pPr>
      <w:r w:rsidRPr="00AE7CD6">
        <w:rPr>
          <w:color w:val="231F20"/>
          <w:w w:val="115"/>
          <w:lang w:val="ru-RU"/>
        </w:rPr>
        <w:t>понимать намерения других, проявлять уважительное отношение</w:t>
      </w:r>
      <w:r w:rsidRPr="00AE7CD6">
        <w:rPr>
          <w:color w:val="231F20"/>
          <w:spacing w:val="-8"/>
          <w:w w:val="115"/>
          <w:lang w:val="ru-RU"/>
        </w:rPr>
        <w:t xml:space="preserve"> </w:t>
      </w:r>
      <w:r w:rsidRPr="00AE7CD6">
        <w:rPr>
          <w:color w:val="231F20"/>
          <w:w w:val="115"/>
          <w:lang w:val="ru-RU"/>
        </w:rPr>
        <w:t>к</w:t>
      </w:r>
      <w:r w:rsidRPr="00AE7CD6">
        <w:rPr>
          <w:color w:val="231F20"/>
          <w:spacing w:val="-8"/>
          <w:w w:val="115"/>
          <w:lang w:val="ru-RU"/>
        </w:rPr>
        <w:t xml:space="preserve"> </w:t>
      </w:r>
      <w:r w:rsidRPr="00AE7CD6">
        <w:rPr>
          <w:color w:val="231F20"/>
          <w:w w:val="115"/>
          <w:lang w:val="ru-RU"/>
        </w:rPr>
        <w:t>собеседнику</w:t>
      </w:r>
      <w:r w:rsidRPr="00AE7CD6">
        <w:rPr>
          <w:color w:val="231F20"/>
          <w:spacing w:val="-8"/>
          <w:w w:val="115"/>
          <w:lang w:val="ru-RU"/>
        </w:rPr>
        <w:t xml:space="preserve"> </w:t>
      </w:r>
      <w:r w:rsidRPr="00AE7CD6">
        <w:rPr>
          <w:color w:val="231F20"/>
          <w:w w:val="115"/>
          <w:lang w:val="ru-RU"/>
        </w:rPr>
        <w:t>и</w:t>
      </w:r>
      <w:r w:rsidRPr="00AE7CD6">
        <w:rPr>
          <w:color w:val="231F20"/>
          <w:spacing w:val="-8"/>
          <w:w w:val="115"/>
          <w:lang w:val="ru-RU"/>
        </w:rPr>
        <w:t xml:space="preserve"> </w:t>
      </w:r>
      <w:r w:rsidRPr="00AE7CD6">
        <w:rPr>
          <w:color w:val="231F20"/>
          <w:w w:val="115"/>
          <w:lang w:val="ru-RU"/>
        </w:rPr>
        <w:t>в</w:t>
      </w:r>
      <w:r w:rsidRPr="00AE7CD6">
        <w:rPr>
          <w:color w:val="231F20"/>
          <w:spacing w:val="-8"/>
          <w:w w:val="115"/>
          <w:lang w:val="ru-RU"/>
        </w:rPr>
        <w:t xml:space="preserve"> </w:t>
      </w:r>
      <w:r w:rsidRPr="00AE7CD6">
        <w:rPr>
          <w:color w:val="231F20"/>
          <w:w w:val="115"/>
          <w:lang w:val="ru-RU"/>
        </w:rPr>
        <w:t>корректной</w:t>
      </w:r>
      <w:r w:rsidRPr="00AE7CD6">
        <w:rPr>
          <w:color w:val="231F20"/>
          <w:spacing w:val="-8"/>
          <w:w w:val="115"/>
          <w:lang w:val="ru-RU"/>
        </w:rPr>
        <w:t xml:space="preserve"> </w:t>
      </w:r>
      <w:r w:rsidRPr="00AE7CD6">
        <w:rPr>
          <w:color w:val="231F20"/>
          <w:w w:val="115"/>
          <w:lang w:val="ru-RU"/>
        </w:rPr>
        <w:t>форме</w:t>
      </w:r>
      <w:r w:rsidRPr="00AE7CD6">
        <w:rPr>
          <w:color w:val="231F20"/>
          <w:spacing w:val="-8"/>
          <w:w w:val="115"/>
          <w:lang w:val="ru-RU"/>
        </w:rPr>
        <w:t xml:space="preserve"> </w:t>
      </w:r>
      <w:r w:rsidRPr="00AE7CD6">
        <w:rPr>
          <w:color w:val="231F20"/>
          <w:w w:val="115"/>
          <w:lang w:val="ru-RU"/>
        </w:rPr>
        <w:t>формулировать</w:t>
      </w:r>
      <w:r w:rsidRPr="00AE7CD6">
        <w:rPr>
          <w:color w:val="231F20"/>
          <w:spacing w:val="-8"/>
          <w:w w:val="115"/>
          <w:lang w:val="ru-RU"/>
        </w:rPr>
        <w:t xml:space="preserve"> </w:t>
      </w:r>
      <w:r w:rsidRPr="00AE7CD6">
        <w:rPr>
          <w:color w:val="231F20"/>
          <w:w w:val="115"/>
          <w:lang w:val="ru-RU"/>
        </w:rPr>
        <w:t>свои</w:t>
      </w:r>
      <w:r w:rsidRPr="00AE7CD6">
        <w:rPr>
          <w:color w:val="231F20"/>
          <w:spacing w:val="-55"/>
          <w:w w:val="115"/>
          <w:lang w:val="ru-RU"/>
        </w:rPr>
        <w:t xml:space="preserve"> </w:t>
      </w:r>
      <w:r>
        <w:rPr>
          <w:color w:val="231F20"/>
          <w:spacing w:val="-55"/>
          <w:w w:val="115"/>
          <w:lang w:val="ru-RU"/>
        </w:rPr>
        <w:t xml:space="preserve">               </w:t>
      </w:r>
      <w:r w:rsidRPr="00AE7CD6">
        <w:rPr>
          <w:color w:val="231F20"/>
          <w:w w:val="115"/>
          <w:lang w:val="ru-RU"/>
        </w:rPr>
        <w:t>возражения;</w:t>
      </w:r>
      <w:r>
        <w:rPr>
          <w:color w:val="231F20"/>
          <w:w w:val="115"/>
          <w:lang w:val="ru-RU"/>
        </w:rPr>
        <w:t xml:space="preserve"> </w:t>
      </w:r>
      <w:r w:rsidRPr="00AE7CD6">
        <w:rPr>
          <w:color w:val="231F20"/>
          <w:w w:val="115"/>
          <w:lang w:val="ru-RU"/>
        </w:rPr>
        <w:t>в ходе диалога/дискуссии задавать вопросы по существу обсуждаемой темы и высказывать идеи, нацеленные на решение</w:t>
      </w:r>
      <w:r w:rsidRPr="00AE7CD6">
        <w:rPr>
          <w:color w:val="231F20"/>
          <w:spacing w:val="1"/>
          <w:w w:val="115"/>
          <w:lang w:val="ru-RU"/>
        </w:rPr>
        <w:t xml:space="preserve"> </w:t>
      </w:r>
      <w:r w:rsidRPr="00AE7CD6">
        <w:rPr>
          <w:color w:val="231F20"/>
          <w:w w:val="115"/>
          <w:lang w:val="ru-RU"/>
        </w:rPr>
        <w:t>задачи</w:t>
      </w:r>
      <w:r w:rsidRPr="00AE7CD6">
        <w:rPr>
          <w:color w:val="231F20"/>
          <w:spacing w:val="21"/>
          <w:w w:val="115"/>
          <w:lang w:val="ru-RU"/>
        </w:rPr>
        <w:t xml:space="preserve"> </w:t>
      </w:r>
      <w:r w:rsidRPr="00AE7CD6">
        <w:rPr>
          <w:color w:val="231F20"/>
          <w:w w:val="115"/>
          <w:lang w:val="ru-RU"/>
        </w:rPr>
        <w:t>и</w:t>
      </w:r>
      <w:r w:rsidRPr="00AE7CD6">
        <w:rPr>
          <w:color w:val="231F20"/>
          <w:spacing w:val="21"/>
          <w:w w:val="115"/>
          <w:lang w:val="ru-RU"/>
        </w:rPr>
        <w:t xml:space="preserve"> </w:t>
      </w:r>
      <w:r w:rsidRPr="00AE7CD6">
        <w:rPr>
          <w:color w:val="231F20"/>
          <w:w w:val="115"/>
          <w:lang w:val="ru-RU"/>
        </w:rPr>
        <w:t>поддержание</w:t>
      </w:r>
      <w:r w:rsidRPr="00AE7CD6">
        <w:rPr>
          <w:color w:val="231F20"/>
          <w:spacing w:val="21"/>
          <w:w w:val="115"/>
          <w:lang w:val="ru-RU"/>
        </w:rPr>
        <w:t xml:space="preserve"> </w:t>
      </w:r>
      <w:r w:rsidRPr="00AE7CD6">
        <w:rPr>
          <w:color w:val="231F20"/>
          <w:w w:val="115"/>
          <w:lang w:val="ru-RU"/>
        </w:rPr>
        <w:t>благожелательности</w:t>
      </w:r>
      <w:r w:rsidRPr="00AE7CD6">
        <w:rPr>
          <w:color w:val="231F20"/>
          <w:spacing w:val="21"/>
          <w:w w:val="115"/>
          <w:lang w:val="ru-RU"/>
        </w:rPr>
        <w:t xml:space="preserve"> </w:t>
      </w:r>
      <w:r w:rsidRPr="00AE7CD6">
        <w:rPr>
          <w:color w:val="231F20"/>
          <w:w w:val="115"/>
          <w:lang w:val="ru-RU"/>
        </w:rPr>
        <w:t>общения;</w:t>
      </w:r>
    </w:p>
    <w:p w:rsidR="00AE7CD6" w:rsidRPr="00AE7CD6" w:rsidRDefault="00AE7CD6" w:rsidP="00AE7CD6">
      <w:pPr>
        <w:pStyle w:val="a3"/>
        <w:spacing w:line="237" w:lineRule="auto"/>
        <w:rPr>
          <w:lang w:val="ru-RU"/>
        </w:rPr>
      </w:pPr>
      <w:r w:rsidRPr="00AE7CD6">
        <w:rPr>
          <w:color w:val="231F20"/>
          <w:w w:val="115"/>
          <w:lang w:val="ru-RU"/>
        </w:rPr>
        <w:t>сопоставлять свои суждения с суждениями других участников</w:t>
      </w:r>
      <w:r w:rsidRPr="00AE7CD6">
        <w:rPr>
          <w:color w:val="231F20"/>
          <w:spacing w:val="23"/>
          <w:w w:val="115"/>
          <w:lang w:val="ru-RU"/>
        </w:rPr>
        <w:t xml:space="preserve"> </w:t>
      </w:r>
      <w:r w:rsidRPr="00AE7CD6">
        <w:rPr>
          <w:color w:val="231F20"/>
          <w:w w:val="115"/>
          <w:lang w:val="ru-RU"/>
        </w:rPr>
        <w:t>диалога,</w:t>
      </w:r>
      <w:r w:rsidRPr="00AE7CD6">
        <w:rPr>
          <w:color w:val="231F20"/>
          <w:spacing w:val="24"/>
          <w:w w:val="115"/>
          <w:lang w:val="ru-RU"/>
        </w:rPr>
        <w:t xml:space="preserve"> </w:t>
      </w:r>
      <w:r w:rsidRPr="00AE7CD6">
        <w:rPr>
          <w:color w:val="231F20"/>
          <w:w w:val="115"/>
          <w:lang w:val="ru-RU"/>
        </w:rPr>
        <w:t>обнаруживать</w:t>
      </w:r>
      <w:r w:rsidRPr="00AE7CD6">
        <w:rPr>
          <w:color w:val="231F20"/>
          <w:spacing w:val="24"/>
          <w:w w:val="115"/>
          <w:lang w:val="ru-RU"/>
        </w:rPr>
        <w:t xml:space="preserve"> </w:t>
      </w:r>
      <w:r w:rsidRPr="00AE7CD6">
        <w:rPr>
          <w:color w:val="231F20"/>
          <w:w w:val="115"/>
          <w:lang w:val="ru-RU"/>
        </w:rPr>
        <w:t>различие</w:t>
      </w:r>
      <w:r w:rsidRPr="00AE7CD6">
        <w:rPr>
          <w:color w:val="231F20"/>
          <w:spacing w:val="24"/>
          <w:w w:val="115"/>
          <w:lang w:val="ru-RU"/>
        </w:rPr>
        <w:t xml:space="preserve"> </w:t>
      </w:r>
      <w:r w:rsidRPr="00AE7CD6">
        <w:rPr>
          <w:color w:val="231F20"/>
          <w:w w:val="115"/>
          <w:lang w:val="ru-RU"/>
        </w:rPr>
        <w:t>и</w:t>
      </w:r>
      <w:r w:rsidRPr="00AE7CD6">
        <w:rPr>
          <w:color w:val="231F20"/>
          <w:spacing w:val="24"/>
          <w:w w:val="115"/>
          <w:lang w:val="ru-RU"/>
        </w:rPr>
        <w:t xml:space="preserve"> </w:t>
      </w:r>
      <w:r w:rsidRPr="00AE7CD6">
        <w:rPr>
          <w:color w:val="231F20"/>
          <w:w w:val="115"/>
          <w:lang w:val="ru-RU"/>
        </w:rPr>
        <w:t>сходство</w:t>
      </w:r>
      <w:r w:rsidRPr="00AE7CD6">
        <w:rPr>
          <w:color w:val="231F20"/>
          <w:spacing w:val="24"/>
          <w:w w:val="115"/>
          <w:lang w:val="ru-RU"/>
        </w:rPr>
        <w:t xml:space="preserve"> </w:t>
      </w:r>
      <w:r w:rsidRPr="00AE7CD6">
        <w:rPr>
          <w:color w:val="231F20"/>
          <w:w w:val="115"/>
          <w:lang w:val="ru-RU"/>
        </w:rPr>
        <w:t>позиций;</w:t>
      </w:r>
    </w:p>
    <w:p w:rsidR="00AE7CD6" w:rsidRPr="00AE7CD6" w:rsidRDefault="00AE7CD6" w:rsidP="00AE7CD6">
      <w:pPr>
        <w:pStyle w:val="a3"/>
        <w:ind w:right="156"/>
        <w:rPr>
          <w:lang w:val="ru-RU"/>
        </w:rPr>
      </w:pPr>
      <w:r w:rsidRPr="00AE7CD6">
        <w:rPr>
          <w:color w:val="231F20"/>
          <w:w w:val="115"/>
          <w:lang w:val="ru-RU"/>
        </w:rPr>
        <w:t>публично представлять результаты проведённого языкового</w:t>
      </w:r>
      <w:r w:rsidRPr="00AE7CD6">
        <w:rPr>
          <w:color w:val="231F20"/>
          <w:spacing w:val="1"/>
          <w:w w:val="115"/>
          <w:lang w:val="ru-RU"/>
        </w:rPr>
        <w:t xml:space="preserve"> </w:t>
      </w:r>
      <w:r w:rsidRPr="00AE7CD6">
        <w:rPr>
          <w:color w:val="231F20"/>
          <w:w w:val="115"/>
          <w:lang w:val="ru-RU"/>
        </w:rPr>
        <w:t>анализа, выполненного лингвистического эксперимента, исследования,</w:t>
      </w:r>
      <w:r w:rsidRPr="00AE7CD6">
        <w:rPr>
          <w:color w:val="231F20"/>
          <w:spacing w:val="14"/>
          <w:w w:val="115"/>
          <w:lang w:val="ru-RU"/>
        </w:rPr>
        <w:t xml:space="preserve"> </w:t>
      </w:r>
      <w:r w:rsidRPr="00AE7CD6">
        <w:rPr>
          <w:color w:val="231F20"/>
          <w:w w:val="115"/>
          <w:lang w:val="ru-RU"/>
        </w:rPr>
        <w:t>проекта;</w:t>
      </w:r>
    </w:p>
    <w:p w:rsidR="00AE7CD6" w:rsidRPr="00AE7CD6" w:rsidRDefault="00AE7CD6" w:rsidP="00AE7CD6">
      <w:pPr>
        <w:pStyle w:val="a3"/>
        <w:spacing w:line="237" w:lineRule="auto"/>
        <w:rPr>
          <w:lang w:val="ru-RU"/>
        </w:rPr>
      </w:pPr>
      <w:r w:rsidRPr="00AE7CD6">
        <w:rPr>
          <w:color w:val="231F20"/>
          <w:w w:val="115"/>
          <w:lang w:val="ru-RU"/>
        </w:rPr>
        <w:t>самостоятельно выбирать формат выступления с учётом цели</w:t>
      </w:r>
      <w:r w:rsidRPr="00AE7CD6">
        <w:rPr>
          <w:color w:val="231F20"/>
          <w:spacing w:val="-55"/>
          <w:w w:val="115"/>
          <w:lang w:val="ru-RU"/>
        </w:rPr>
        <w:t xml:space="preserve"> </w:t>
      </w:r>
      <w:r w:rsidRPr="00AE7CD6">
        <w:rPr>
          <w:color w:val="231F20"/>
          <w:w w:val="115"/>
          <w:lang w:val="ru-RU"/>
        </w:rPr>
        <w:t>презентации и особенностей аудитории и в соответствии с ним</w:t>
      </w:r>
      <w:r w:rsidRPr="00AE7CD6">
        <w:rPr>
          <w:color w:val="231F20"/>
          <w:spacing w:val="1"/>
          <w:w w:val="115"/>
          <w:lang w:val="ru-RU"/>
        </w:rPr>
        <w:t xml:space="preserve"> </w:t>
      </w:r>
      <w:r w:rsidRPr="00AE7CD6">
        <w:rPr>
          <w:color w:val="231F20"/>
          <w:w w:val="115"/>
          <w:lang w:val="ru-RU"/>
        </w:rPr>
        <w:t>составлять устные и письменные тексты с использованием иллюстративного</w:t>
      </w:r>
      <w:r w:rsidRPr="00AE7CD6">
        <w:rPr>
          <w:color w:val="231F20"/>
          <w:spacing w:val="15"/>
          <w:w w:val="115"/>
          <w:lang w:val="ru-RU"/>
        </w:rPr>
        <w:t xml:space="preserve"> </w:t>
      </w:r>
      <w:r w:rsidRPr="00AE7CD6">
        <w:rPr>
          <w:color w:val="231F20"/>
          <w:w w:val="115"/>
          <w:lang w:val="ru-RU"/>
        </w:rPr>
        <w:t>материала.</w:t>
      </w:r>
    </w:p>
    <w:p w:rsidR="00AE7CD6" w:rsidRDefault="00AE7CD6" w:rsidP="00AE7CD6">
      <w:pPr>
        <w:pStyle w:val="4"/>
        <w:spacing w:line="228" w:lineRule="exact"/>
      </w:pPr>
      <w:r>
        <w:rPr>
          <w:color w:val="231F20"/>
          <w:w w:val="125"/>
        </w:rPr>
        <w:t>Совместная</w:t>
      </w:r>
      <w:r>
        <w:rPr>
          <w:color w:val="231F20"/>
          <w:spacing w:val="40"/>
          <w:w w:val="125"/>
        </w:rPr>
        <w:t xml:space="preserve"> </w:t>
      </w:r>
      <w:r>
        <w:rPr>
          <w:color w:val="231F20"/>
          <w:w w:val="125"/>
        </w:rPr>
        <w:t>деятельность:</w:t>
      </w:r>
    </w:p>
    <w:p w:rsidR="00AE7CD6" w:rsidRPr="00AE7CD6" w:rsidRDefault="00AE7CD6" w:rsidP="00AE7CD6">
      <w:pPr>
        <w:pStyle w:val="a3"/>
        <w:rPr>
          <w:lang w:val="ru-RU"/>
        </w:rPr>
      </w:pPr>
      <w:r w:rsidRPr="00AE7CD6">
        <w:rPr>
          <w:color w:val="231F20"/>
          <w:w w:val="115"/>
          <w:lang w:val="ru-RU"/>
        </w:rPr>
        <w:t>понимать</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использовать</w:t>
      </w:r>
      <w:r w:rsidRPr="00AE7CD6">
        <w:rPr>
          <w:color w:val="231F20"/>
          <w:spacing w:val="1"/>
          <w:w w:val="115"/>
          <w:lang w:val="ru-RU"/>
        </w:rPr>
        <w:t xml:space="preserve"> </w:t>
      </w:r>
      <w:r w:rsidRPr="00AE7CD6">
        <w:rPr>
          <w:color w:val="231F20"/>
          <w:w w:val="115"/>
          <w:lang w:val="ru-RU"/>
        </w:rPr>
        <w:t>преимущества</w:t>
      </w:r>
      <w:r w:rsidRPr="00AE7CD6">
        <w:rPr>
          <w:color w:val="231F20"/>
          <w:spacing w:val="1"/>
          <w:w w:val="115"/>
          <w:lang w:val="ru-RU"/>
        </w:rPr>
        <w:t xml:space="preserve"> </w:t>
      </w:r>
      <w:r w:rsidRPr="00AE7CD6">
        <w:rPr>
          <w:color w:val="231F20"/>
          <w:w w:val="115"/>
          <w:lang w:val="ru-RU"/>
        </w:rPr>
        <w:t>командной</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индивидуальной</w:t>
      </w:r>
      <w:r w:rsidRPr="00AE7CD6">
        <w:rPr>
          <w:color w:val="231F20"/>
          <w:spacing w:val="1"/>
          <w:w w:val="115"/>
          <w:lang w:val="ru-RU"/>
        </w:rPr>
        <w:t xml:space="preserve"> </w:t>
      </w:r>
      <w:r w:rsidRPr="00AE7CD6">
        <w:rPr>
          <w:color w:val="231F20"/>
          <w:w w:val="115"/>
          <w:lang w:val="ru-RU"/>
        </w:rPr>
        <w:t>работы</w:t>
      </w:r>
      <w:r w:rsidRPr="00AE7CD6">
        <w:rPr>
          <w:color w:val="231F20"/>
          <w:spacing w:val="1"/>
          <w:w w:val="115"/>
          <w:lang w:val="ru-RU"/>
        </w:rPr>
        <w:t xml:space="preserve"> </w:t>
      </w:r>
      <w:r w:rsidRPr="00AE7CD6">
        <w:rPr>
          <w:color w:val="231F20"/>
          <w:w w:val="115"/>
          <w:lang w:val="ru-RU"/>
        </w:rPr>
        <w:t>при</w:t>
      </w:r>
      <w:r w:rsidRPr="00AE7CD6">
        <w:rPr>
          <w:color w:val="231F20"/>
          <w:spacing w:val="1"/>
          <w:w w:val="115"/>
          <w:lang w:val="ru-RU"/>
        </w:rPr>
        <w:t xml:space="preserve"> </w:t>
      </w:r>
      <w:r w:rsidRPr="00AE7CD6">
        <w:rPr>
          <w:color w:val="231F20"/>
          <w:w w:val="115"/>
          <w:lang w:val="ru-RU"/>
        </w:rPr>
        <w:t>решении</w:t>
      </w:r>
      <w:r w:rsidRPr="00AE7CD6">
        <w:rPr>
          <w:color w:val="231F20"/>
          <w:spacing w:val="1"/>
          <w:w w:val="115"/>
          <w:lang w:val="ru-RU"/>
        </w:rPr>
        <w:t xml:space="preserve"> </w:t>
      </w:r>
      <w:r w:rsidRPr="00AE7CD6">
        <w:rPr>
          <w:color w:val="231F20"/>
          <w:w w:val="115"/>
          <w:lang w:val="ru-RU"/>
        </w:rPr>
        <w:t>конкретной</w:t>
      </w:r>
      <w:r w:rsidRPr="00AE7CD6">
        <w:rPr>
          <w:color w:val="231F20"/>
          <w:spacing w:val="1"/>
          <w:w w:val="115"/>
          <w:lang w:val="ru-RU"/>
        </w:rPr>
        <w:t xml:space="preserve"> </w:t>
      </w:r>
      <w:r w:rsidRPr="00AE7CD6">
        <w:rPr>
          <w:color w:val="231F20"/>
          <w:w w:val="115"/>
          <w:lang w:val="ru-RU"/>
        </w:rPr>
        <w:t>проблемы,</w:t>
      </w:r>
      <w:r w:rsidRPr="00AE7CD6">
        <w:rPr>
          <w:color w:val="231F20"/>
          <w:spacing w:val="1"/>
          <w:w w:val="115"/>
          <w:lang w:val="ru-RU"/>
        </w:rPr>
        <w:t xml:space="preserve"> </w:t>
      </w:r>
      <w:r w:rsidRPr="00AE7CD6">
        <w:rPr>
          <w:color w:val="231F20"/>
          <w:w w:val="115"/>
          <w:lang w:val="ru-RU"/>
        </w:rPr>
        <w:t>обосновывать</w:t>
      </w:r>
      <w:r w:rsidRPr="00AE7CD6">
        <w:rPr>
          <w:color w:val="231F20"/>
          <w:spacing w:val="1"/>
          <w:w w:val="115"/>
          <w:lang w:val="ru-RU"/>
        </w:rPr>
        <w:t xml:space="preserve"> </w:t>
      </w:r>
      <w:r w:rsidRPr="00AE7CD6">
        <w:rPr>
          <w:color w:val="231F20"/>
          <w:w w:val="115"/>
          <w:lang w:val="ru-RU"/>
        </w:rPr>
        <w:t>необходимость</w:t>
      </w:r>
      <w:r w:rsidRPr="00AE7CD6">
        <w:rPr>
          <w:color w:val="231F20"/>
          <w:spacing w:val="1"/>
          <w:w w:val="115"/>
          <w:lang w:val="ru-RU"/>
        </w:rPr>
        <w:t xml:space="preserve"> </w:t>
      </w:r>
      <w:r w:rsidRPr="00AE7CD6">
        <w:rPr>
          <w:color w:val="231F20"/>
          <w:w w:val="115"/>
          <w:lang w:val="ru-RU"/>
        </w:rPr>
        <w:t>применения</w:t>
      </w:r>
      <w:r w:rsidRPr="00AE7CD6">
        <w:rPr>
          <w:color w:val="231F20"/>
          <w:spacing w:val="1"/>
          <w:w w:val="115"/>
          <w:lang w:val="ru-RU"/>
        </w:rPr>
        <w:t xml:space="preserve"> </w:t>
      </w:r>
      <w:r w:rsidRPr="00AE7CD6">
        <w:rPr>
          <w:color w:val="231F20"/>
          <w:w w:val="115"/>
          <w:lang w:val="ru-RU"/>
        </w:rPr>
        <w:t>групповых</w:t>
      </w:r>
      <w:r w:rsidRPr="00AE7CD6">
        <w:rPr>
          <w:color w:val="231F20"/>
          <w:spacing w:val="1"/>
          <w:w w:val="115"/>
          <w:lang w:val="ru-RU"/>
        </w:rPr>
        <w:t xml:space="preserve"> </w:t>
      </w:r>
      <w:r w:rsidRPr="00AE7CD6">
        <w:rPr>
          <w:color w:val="231F20"/>
          <w:w w:val="115"/>
          <w:lang w:val="ru-RU"/>
        </w:rPr>
        <w:t>форм</w:t>
      </w:r>
      <w:r w:rsidRPr="00AE7CD6">
        <w:rPr>
          <w:color w:val="231F20"/>
          <w:spacing w:val="-55"/>
          <w:w w:val="115"/>
          <w:lang w:val="ru-RU"/>
        </w:rPr>
        <w:t xml:space="preserve"> </w:t>
      </w:r>
      <w:r w:rsidRPr="00AE7CD6">
        <w:rPr>
          <w:color w:val="231F20"/>
          <w:w w:val="115"/>
          <w:lang w:val="ru-RU"/>
        </w:rPr>
        <w:t>взаимодействия</w:t>
      </w:r>
      <w:r w:rsidRPr="00AE7CD6">
        <w:rPr>
          <w:color w:val="231F20"/>
          <w:spacing w:val="20"/>
          <w:w w:val="115"/>
          <w:lang w:val="ru-RU"/>
        </w:rPr>
        <w:t xml:space="preserve"> </w:t>
      </w:r>
      <w:r w:rsidRPr="00AE7CD6">
        <w:rPr>
          <w:color w:val="231F20"/>
          <w:w w:val="115"/>
          <w:lang w:val="ru-RU"/>
        </w:rPr>
        <w:t>при</w:t>
      </w:r>
      <w:r w:rsidRPr="00AE7CD6">
        <w:rPr>
          <w:color w:val="231F20"/>
          <w:spacing w:val="20"/>
          <w:w w:val="115"/>
          <w:lang w:val="ru-RU"/>
        </w:rPr>
        <w:t xml:space="preserve"> </w:t>
      </w:r>
      <w:r w:rsidRPr="00AE7CD6">
        <w:rPr>
          <w:color w:val="231F20"/>
          <w:w w:val="115"/>
          <w:lang w:val="ru-RU"/>
        </w:rPr>
        <w:t>решении</w:t>
      </w:r>
      <w:r w:rsidRPr="00AE7CD6">
        <w:rPr>
          <w:color w:val="231F20"/>
          <w:spacing w:val="20"/>
          <w:w w:val="115"/>
          <w:lang w:val="ru-RU"/>
        </w:rPr>
        <w:t xml:space="preserve"> </w:t>
      </w:r>
      <w:r w:rsidRPr="00AE7CD6">
        <w:rPr>
          <w:color w:val="231F20"/>
          <w:w w:val="115"/>
          <w:lang w:val="ru-RU"/>
        </w:rPr>
        <w:t>поставленной</w:t>
      </w:r>
      <w:r w:rsidRPr="00AE7CD6">
        <w:rPr>
          <w:color w:val="231F20"/>
          <w:spacing w:val="20"/>
          <w:w w:val="115"/>
          <w:lang w:val="ru-RU"/>
        </w:rPr>
        <w:t xml:space="preserve"> </w:t>
      </w:r>
      <w:r w:rsidRPr="00AE7CD6">
        <w:rPr>
          <w:color w:val="231F20"/>
          <w:w w:val="115"/>
          <w:lang w:val="ru-RU"/>
        </w:rPr>
        <w:t>задачи;</w:t>
      </w:r>
    </w:p>
    <w:p w:rsidR="00AE7CD6" w:rsidRPr="00AE7CD6" w:rsidRDefault="00AE7CD6" w:rsidP="00AE7CD6">
      <w:pPr>
        <w:pStyle w:val="a3"/>
        <w:spacing w:line="237" w:lineRule="auto"/>
        <w:ind w:right="155"/>
        <w:rPr>
          <w:lang w:val="ru-RU"/>
        </w:rPr>
      </w:pPr>
      <w:r w:rsidRPr="00AE7CD6">
        <w:rPr>
          <w:color w:val="231F20"/>
          <w:w w:val="115"/>
          <w:lang w:val="ru-RU"/>
        </w:rPr>
        <w:t>принимать цель совместной деятельности, коллективно строить</w:t>
      </w:r>
      <w:r w:rsidRPr="00AE7CD6">
        <w:rPr>
          <w:color w:val="231F20"/>
          <w:spacing w:val="1"/>
          <w:w w:val="115"/>
          <w:lang w:val="ru-RU"/>
        </w:rPr>
        <w:t xml:space="preserve"> </w:t>
      </w:r>
      <w:r w:rsidRPr="00AE7CD6">
        <w:rPr>
          <w:color w:val="231F20"/>
          <w:w w:val="115"/>
          <w:lang w:val="ru-RU"/>
        </w:rPr>
        <w:t>действия</w:t>
      </w:r>
      <w:r w:rsidRPr="00AE7CD6">
        <w:rPr>
          <w:color w:val="231F20"/>
          <w:spacing w:val="1"/>
          <w:w w:val="115"/>
          <w:lang w:val="ru-RU"/>
        </w:rPr>
        <w:t xml:space="preserve"> </w:t>
      </w:r>
      <w:r w:rsidRPr="00AE7CD6">
        <w:rPr>
          <w:color w:val="231F20"/>
          <w:w w:val="115"/>
          <w:lang w:val="ru-RU"/>
        </w:rPr>
        <w:t>по</w:t>
      </w:r>
      <w:r w:rsidRPr="00AE7CD6">
        <w:rPr>
          <w:color w:val="231F20"/>
          <w:spacing w:val="1"/>
          <w:w w:val="115"/>
          <w:lang w:val="ru-RU"/>
        </w:rPr>
        <w:t xml:space="preserve"> </w:t>
      </w:r>
      <w:r w:rsidRPr="00AE7CD6">
        <w:rPr>
          <w:color w:val="231F20"/>
          <w:w w:val="115"/>
          <w:lang w:val="ru-RU"/>
        </w:rPr>
        <w:t>её</w:t>
      </w:r>
      <w:r w:rsidRPr="00AE7CD6">
        <w:rPr>
          <w:color w:val="231F20"/>
          <w:spacing w:val="1"/>
          <w:w w:val="115"/>
          <w:lang w:val="ru-RU"/>
        </w:rPr>
        <w:t xml:space="preserve"> </w:t>
      </w:r>
      <w:r w:rsidRPr="00AE7CD6">
        <w:rPr>
          <w:color w:val="231F20"/>
          <w:w w:val="115"/>
          <w:lang w:val="ru-RU"/>
        </w:rPr>
        <w:t>достижению:</w:t>
      </w:r>
      <w:r w:rsidRPr="00AE7CD6">
        <w:rPr>
          <w:color w:val="231F20"/>
          <w:spacing w:val="1"/>
          <w:w w:val="115"/>
          <w:lang w:val="ru-RU"/>
        </w:rPr>
        <w:t xml:space="preserve"> </w:t>
      </w:r>
      <w:r w:rsidRPr="00AE7CD6">
        <w:rPr>
          <w:color w:val="231F20"/>
          <w:w w:val="115"/>
          <w:lang w:val="ru-RU"/>
        </w:rPr>
        <w:t>распределять</w:t>
      </w:r>
      <w:r w:rsidRPr="00AE7CD6">
        <w:rPr>
          <w:color w:val="231F20"/>
          <w:spacing w:val="1"/>
          <w:w w:val="115"/>
          <w:lang w:val="ru-RU"/>
        </w:rPr>
        <w:t xml:space="preserve"> </w:t>
      </w:r>
      <w:r w:rsidRPr="00AE7CD6">
        <w:rPr>
          <w:color w:val="231F20"/>
          <w:w w:val="115"/>
          <w:lang w:val="ru-RU"/>
        </w:rPr>
        <w:t>роли,</w:t>
      </w:r>
      <w:r w:rsidRPr="00AE7CD6">
        <w:rPr>
          <w:color w:val="231F20"/>
          <w:spacing w:val="1"/>
          <w:w w:val="115"/>
          <w:lang w:val="ru-RU"/>
        </w:rPr>
        <w:t xml:space="preserve"> </w:t>
      </w:r>
      <w:r w:rsidRPr="00AE7CD6">
        <w:rPr>
          <w:color w:val="231F20"/>
          <w:w w:val="115"/>
          <w:lang w:val="ru-RU"/>
        </w:rPr>
        <w:t>договариваться, обсуждать процесс и результат совместной работы;</w:t>
      </w:r>
      <w:r w:rsidRPr="00AE7CD6">
        <w:rPr>
          <w:color w:val="231F20"/>
          <w:spacing w:val="1"/>
          <w:w w:val="115"/>
          <w:lang w:val="ru-RU"/>
        </w:rPr>
        <w:t xml:space="preserve"> </w:t>
      </w:r>
      <w:r w:rsidRPr="00AE7CD6">
        <w:rPr>
          <w:color w:val="231F20"/>
          <w:w w:val="115"/>
          <w:lang w:val="ru-RU"/>
        </w:rPr>
        <w:t>уметь</w:t>
      </w:r>
      <w:r w:rsidRPr="00AE7CD6">
        <w:rPr>
          <w:color w:val="231F20"/>
          <w:spacing w:val="1"/>
          <w:w w:val="115"/>
          <w:lang w:val="ru-RU"/>
        </w:rPr>
        <w:t xml:space="preserve"> </w:t>
      </w:r>
      <w:r w:rsidRPr="00AE7CD6">
        <w:rPr>
          <w:color w:val="231F20"/>
          <w:w w:val="115"/>
          <w:lang w:val="ru-RU"/>
        </w:rPr>
        <w:t>обобщать</w:t>
      </w:r>
      <w:r w:rsidRPr="00AE7CD6">
        <w:rPr>
          <w:color w:val="231F20"/>
          <w:spacing w:val="1"/>
          <w:w w:val="115"/>
          <w:lang w:val="ru-RU"/>
        </w:rPr>
        <w:t xml:space="preserve"> </w:t>
      </w:r>
      <w:r w:rsidRPr="00AE7CD6">
        <w:rPr>
          <w:color w:val="231F20"/>
          <w:w w:val="115"/>
          <w:lang w:val="ru-RU"/>
        </w:rPr>
        <w:t>мнения</w:t>
      </w:r>
      <w:r w:rsidRPr="00AE7CD6">
        <w:rPr>
          <w:color w:val="231F20"/>
          <w:spacing w:val="1"/>
          <w:w w:val="115"/>
          <w:lang w:val="ru-RU"/>
        </w:rPr>
        <w:t xml:space="preserve"> </w:t>
      </w:r>
      <w:r w:rsidRPr="00AE7CD6">
        <w:rPr>
          <w:color w:val="231F20"/>
          <w:w w:val="115"/>
          <w:lang w:val="ru-RU"/>
        </w:rPr>
        <w:t>нескольких</w:t>
      </w:r>
      <w:r w:rsidRPr="00AE7CD6">
        <w:rPr>
          <w:color w:val="231F20"/>
          <w:spacing w:val="1"/>
          <w:w w:val="115"/>
          <w:lang w:val="ru-RU"/>
        </w:rPr>
        <w:t xml:space="preserve"> </w:t>
      </w:r>
      <w:r w:rsidRPr="00AE7CD6">
        <w:rPr>
          <w:color w:val="231F20"/>
          <w:w w:val="115"/>
          <w:lang w:val="ru-RU"/>
        </w:rPr>
        <w:t>людей,</w:t>
      </w:r>
      <w:r w:rsidRPr="00AE7CD6">
        <w:rPr>
          <w:color w:val="231F20"/>
          <w:spacing w:val="1"/>
          <w:w w:val="115"/>
          <w:lang w:val="ru-RU"/>
        </w:rPr>
        <w:t xml:space="preserve"> </w:t>
      </w:r>
      <w:r w:rsidRPr="00AE7CD6">
        <w:rPr>
          <w:color w:val="231F20"/>
          <w:w w:val="115"/>
          <w:lang w:val="ru-RU"/>
        </w:rPr>
        <w:t>проявлять</w:t>
      </w:r>
      <w:r w:rsidRPr="00AE7CD6">
        <w:rPr>
          <w:color w:val="231F20"/>
          <w:spacing w:val="1"/>
          <w:w w:val="115"/>
          <w:lang w:val="ru-RU"/>
        </w:rPr>
        <w:t xml:space="preserve"> </w:t>
      </w:r>
      <w:r w:rsidRPr="00AE7CD6">
        <w:rPr>
          <w:color w:val="231F20"/>
          <w:w w:val="115"/>
          <w:lang w:val="ru-RU"/>
        </w:rPr>
        <w:t>готовность</w:t>
      </w:r>
      <w:r w:rsidRPr="00AE7CD6">
        <w:rPr>
          <w:color w:val="231F20"/>
          <w:spacing w:val="24"/>
          <w:w w:val="115"/>
          <w:lang w:val="ru-RU"/>
        </w:rPr>
        <w:t xml:space="preserve"> </w:t>
      </w:r>
      <w:r w:rsidRPr="00AE7CD6">
        <w:rPr>
          <w:color w:val="231F20"/>
          <w:w w:val="115"/>
          <w:lang w:val="ru-RU"/>
        </w:rPr>
        <w:t>руководить,</w:t>
      </w:r>
      <w:r w:rsidRPr="00AE7CD6">
        <w:rPr>
          <w:color w:val="231F20"/>
          <w:spacing w:val="24"/>
          <w:w w:val="115"/>
          <w:lang w:val="ru-RU"/>
        </w:rPr>
        <w:t xml:space="preserve"> </w:t>
      </w:r>
      <w:r w:rsidRPr="00AE7CD6">
        <w:rPr>
          <w:color w:val="231F20"/>
          <w:w w:val="115"/>
          <w:lang w:val="ru-RU"/>
        </w:rPr>
        <w:t>выполнять</w:t>
      </w:r>
      <w:r w:rsidRPr="00AE7CD6">
        <w:rPr>
          <w:color w:val="231F20"/>
          <w:spacing w:val="25"/>
          <w:w w:val="115"/>
          <w:lang w:val="ru-RU"/>
        </w:rPr>
        <w:t xml:space="preserve"> </w:t>
      </w:r>
      <w:r w:rsidRPr="00AE7CD6">
        <w:rPr>
          <w:color w:val="231F20"/>
          <w:w w:val="115"/>
          <w:lang w:val="ru-RU"/>
        </w:rPr>
        <w:t>поручения,</w:t>
      </w:r>
      <w:r w:rsidRPr="00AE7CD6">
        <w:rPr>
          <w:color w:val="231F20"/>
          <w:spacing w:val="24"/>
          <w:w w:val="115"/>
          <w:lang w:val="ru-RU"/>
        </w:rPr>
        <w:t xml:space="preserve"> </w:t>
      </w:r>
      <w:r w:rsidRPr="00AE7CD6">
        <w:rPr>
          <w:color w:val="231F20"/>
          <w:w w:val="115"/>
          <w:lang w:val="ru-RU"/>
        </w:rPr>
        <w:t>подчиняться;</w:t>
      </w:r>
    </w:p>
    <w:p w:rsidR="00AE7CD6" w:rsidRPr="00AE7CD6" w:rsidRDefault="00AE7CD6" w:rsidP="00AE7CD6">
      <w:pPr>
        <w:pStyle w:val="a3"/>
        <w:rPr>
          <w:lang w:val="ru-RU"/>
        </w:rPr>
      </w:pPr>
      <w:r w:rsidRPr="00AE7CD6">
        <w:rPr>
          <w:color w:val="231F20"/>
          <w:w w:val="120"/>
          <w:lang w:val="ru-RU"/>
        </w:rPr>
        <w:t>планировать организацию совместной работы, определять</w:t>
      </w:r>
      <w:r w:rsidRPr="00AE7CD6">
        <w:rPr>
          <w:color w:val="231F20"/>
          <w:spacing w:val="1"/>
          <w:w w:val="120"/>
          <w:lang w:val="ru-RU"/>
        </w:rPr>
        <w:t xml:space="preserve"> </w:t>
      </w:r>
      <w:r w:rsidRPr="00AE7CD6">
        <w:rPr>
          <w:color w:val="231F20"/>
          <w:w w:val="115"/>
          <w:lang w:val="ru-RU"/>
        </w:rPr>
        <w:t>свою роль (с учётом предпочтений и возможностей всех участ</w:t>
      </w:r>
      <w:r w:rsidRPr="00AE7CD6">
        <w:rPr>
          <w:color w:val="231F20"/>
          <w:w w:val="120"/>
          <w:lang w:val="ru-RU"/>
        </w:rPr>
        <w:t>ников взаимодействия), распределять задачи между членами</w:t>
      </w:r>
      <w:r w:rsidRPr="00AE7CD6">
        <w:rPr>
          <w:color w:val="231F20"/>
          <w:spacing w:val="1"/>
          <w:w w:val="120"/>
          <w:lang w:val="ru-RU"/>
        </w:rPr>
        <w:t xml:space="preserve"> </w:t>
      </w:r>
      <w:r w:rsidRPr="00AE7CD6">
        <w:rPr>
          <w:color w:val="231F20"/>
          <w:w w:val="120"/>
          <w:lang w:val="ru-RU"/>
        </w:rPr>
        <w:t>команды, участвовать в групповых формах работы (обсуждения,</w:t>
      </w:r>
      <w:r w:rsidRPr="00AE7CD6">
        <w:rPr>
          <w:color w:val="231F20"/>
          <w:spacing w:val="7"/>
          <w:w w:val="120"/>
          <w:lang w:val="ru-RU"/>
        </w:rPr>
        <w:t xml:space="preserve"> </w:t>
      </w:r>
      <w:r w:rsidRPr="00AE7CD6">
        <w:rPr>
          <w:color w:val="231F20"/>
          <w:w w:val="120"/>
          <w:lang w:val="ru-RU"/>
        </w:rPr>
        <w:t>обмен</w:t>
      </w:r>
      <w:r w:rsidRPr="00AE7CD6">
        <w:rPr>
          <w:color w:val="231F20"/>
          <w:spacing w:val="8"/>
          <w:w w:val="120"/>
          <w:lang w:val="ru-RU"/>
        </w:rPr>
        <w:t xml:space="preserve"> </w:t>
      </w:r>
      <w:r w:rsidRPr="00AE7CD6">
        <w:rPr>
          <w:color w:val="231F20"/>
          <w:w w:val="120"/>
          <w:lang w:val="ru-RU"/>
        </w:rPr>
        <w:t>мнениями,</w:t>
      </w:r>
      <w:r w:rsidRPr="00AE7CD6">
        <w:rPr>
          <w:color w:val="231F20"/>
          <w:spacing w:val="7"/>
          <w:w w:val="120"/>
          <w:lang w:val="ru-RU"/>
        </w:rPr>
        <w:t xml:space="preserve"> </w:t>
      </w:r>
      <w:r w:rsidRPr="00AE7CD6">
        <w:rPr>
          <w:color w:val="231F20"/>
          <w:w w:val="120"/>
          <w:lang w:val="ru-RU"/>
        </w:rPr>
        <w:t>«мозговой</w:t>
      </w:r>
      <w:r w:rsidRPr="00AE7CD6">
        <w:rPr>
          <w:color w:val="231F20"/>
          <w:spacing w:val="8"/>
          <w:w w:val="120"/>
          <w:lang w:val="ru-RU"/>
        </w:rPr>
        <w:t xml:space="preserve"> </w:t>
      </w:r>
      <w:r w:rsidRPr="00AE7CD6">
        <w:rPr>
          <w:color w:val="231F20"/>
          <w:w w:val="120"/>
          <w:lang w:val="ru-RU"/>
        </w:rPr>
        <w:t>штурм»</w:t>
      </w:r>
      <w:r w:rsidRPr="00AE7CD6">
        <w:rPr>
          <w:color w:val="231F20"/>
          <w:spacing w:val="7"/>
          <w:w w:val="120"/>
          <w:lang w:val="ru-RU"/>
        </w:rPr>
        <w:t xml:space="preserve"> </w:t>
      </w:r>
      <w:r w:rsidRPr="00AE7CD6">
        <w:rPr>
          <w:color w:val="231F20"/>
          <w:w w:val="120"/>
          <w:lang w:val="ru-RU"/>
        </w:rPr>
        <w:t>и</w:t>
      </w:r>
      <w:r w:rsidRPr="00AE7CD6">
        <w:rPr>
          <w:color w:val="231F20"/>
          <w:spacing w:val="8"/>
          <w:w w:val="120"/>
          <w:lang w:val="ru-RU"/>
        </w:rPr>
        <w:t xml:space="preserve"> </w:t>
      </w:r>
      <w:r w:rsidRPr="00AE7CD6">
        <w:rPr>
          <w:color w:val="231F20"/>
          <w:w w:val="120"/>
          <w:lang w:val="ru-RU"/>
        </w:rPr>
        <w:lastRenderedPageBreak/>
        <w:t>иные);</w:t>
      </w:r>
    </w:p>
    <w:p w:rsidR="00AE7CD6" w:rsidRPr="00AE7CD6" w:rsidRDefault="00AE7CD6" w:rsidP="00AE7CD6">
      <w:pPr>
        <w:pStyle w:val="a3"/>
        <w:spacing w:line="237" w:lineRule="auto"/>
        <w:ind w:right="155"/>
        <w:rPr>
          <w:lang w:val="ru-RU"/>
        </w:rPr>
      </w:pPr>
      <w:r w:rsidRPr="00AE7CD6">
        <w:rPr>
          <w:color w:val="231F20"/>
          <w:w w:val="115"/>
          <w:lang w:val="ru-RU"/>
        </w:rPr>
        <w:t>выполнять свою часть работы, достигать качественный результат</w:t>
      </w:r>
      <w:r w:rsidRPr="00AE7CD6">
        <w:rPr>
          <w:color w:val="231F20"/>
          <w:spacing w:val="1"/>
          <w:w w:val="115"/>
          <w:lang w:val="ru-RU"/>
        </w:rPr>
        <w:t xml:space="preserve"> </w:t>
      </w:r>
      <w:r w:rsidRPr="00AE7CD6">
        <w:rPr>
          <w:color w:val="231F20"/>
          <w:w w:val="115"/>
          <w:lang w:val="ru-RU"/>
        </w:rPr>
        <w:t>по</w:t>
      </w:r>
      <w:r w:rsidRPr="00AE7CD6">
        <w:rPr>
          <w:color w:val="231F20"/>
          <w:spacing w:val="1"/>
          <w:w w:val="115"/>
          <w:lang w:val="ru-RU"/>
        </w:rPr>
        <w:t xml:space="preserve"> </w:t>
      </w:r>
      <w:r w:rsidRPr="00AE7CD6">
        <w:rPr>
          <w:color w:val="231F20"/>
          <w:w w:val="115"/>
          <w:lang w:val="ru-RU"/>
        </w:rPr>
        <w:t>своему</w:t>
      </w:r>
      <w:r w:rsidRPr="00AE7CD6">
        <w:rPr>
          <w:color w:val="231F20"/>
          <w:spacing w:val="1"/>
          <w:w w:val="115"/>
          <w:lang w:val="ru-RU"/>
        </w:rPr>
        <w:t xml:space="preserve"> </w:t>
      </w:r>
      <w:r w:rsidRPr="00AE7CD6">
        <w:rPr>
          <w:color w:val="231F20"/>
          <w:w w:val="115"/>
          <w:lang w:val="ru-RU"/>
        </w:rPr>
        <w:t>направлению</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координировать</w:t>
      </w:r>
      <w:r w:rsidRPr="00AE7CD6">
        <w:rPr>
          <w:color w:val="231F20"/>
          <w:spacing w:val="1"/>
          <w:w w:val="115"/>
          <w:lang w:val="ru-RU"/>
        </w:rPr>
        <w:t xml:space="preserve"> </w:t>
      </w:r>
      <w:r w:rsidRPr="00AE7CD6">
        <w:rPr>
          <w:color w:val="231F20"/>
          <w:w w:val="115"/>
          <w:lang w:val="ru-RU"/>
        </w:rPr>
        <w:t>свои</w:t>
      </w:r>
      <w:r w:rsidRPr="00AE7CD6">
        <w:rPr>
          <w:color w:val="231F20"/>
          <w:spacing w:val="1"/>
          <w:w w:val="115"/>
          <w:lang w:val="ru-RU"/>
        </w:rPr>
        <w:t xml:space="preserve"> </w:t>
      </w:r>
      <w:r w:rsidRPr="00AE7CD6">
        <w:rPr>
          <w:color w:val="231F20"/>
          <w:w w:val="115"/>
          <w:lang w:val="ru-RU"/>
        </w:rPr>
        <w:t>действия</w:t>
      </w:r>
      <w:r w:rsidRPr="00AE7CD6">
        <w:rPr>
          <w:color w:val="231F20"/>
          <w:spacing w:val="16"/>
          <w:w w:val="115"/>
          <w:lang w:val="ru-RU"/>
        </w:rPr>
        <w:t xml:space="preserve"> </w:t>
      </w:r>
      <w:r w:rsidRPr="00AE7CD6">
        <w:rPr>
          <w:color w:val="231F20"/>
          <w:w w:val="115"/>
          <w:lang w:val="ru-RU"/>
        </w:rPr>
        <w:t>с</w:t>
      </w:r>
      <w:r w:rsidRPr="00AE7CD6">
        <w:rPr>
          <w:color w:val="231F20"/>
          <w:spacing w:val="17"/>
          <w:w w:val="115"/>
          <w:lang w:val="ru-RU"/>
        </w:rPr>
        <w:t xml:space="preserve"> </w:t>
      </w:r>
      <w:r w:rsidRPr="00AE7CD6">
        <w:rPr>
          <w:color w:val="231F20"/>
          <w:w w:val="115"/>
          <w:lang w:val="ru-RU"/>
        </w:rPr>
        <w:t>действиями</w:t>
      </w:r>
      <w:r w:rsidRPr="00AE7CD6">
        <w:rPr>
          <w:color w:val="231F20"/>
          <w:spacing w:val="17"/>
          <w:w w:val="115"/>
          <w:lang w:val="ru-RU"/>
        </w:rPr>
        <w:t xml:space="preserve"> </w:t>
      </w:r>
      <w:r w:rsidRPr="00AE7CD6">
        <w:rPr>
          <w:color w:val="231F20"/>
          <w:w w:val="115"/>
          <w:lang w:val="ru-RU"/>
        </w:rPr>
        <w:t>других</w:t>
      </w:r>
      <w:r w:rsidRPr="00AE7CD6">
        <w:rPr>
          <w:color w:val="231F20"/>
          <w:spacing w:val="16"/>
          <w:w w:val="115"/>
          <w:lang w:val="ru-RU"/>
        </w:rPr>
        <w:t xml:space="preserve"> </w:t>
      </w:r>
      <w:r w:rsidRPr="00AE7CD6">
        <w:rPr>
          <w:color w:val="231F20"/>
          <w:w w:val="115"/>
          <w:lang w:val="ru-RU"/>
        </w:rPr>
        <w:t>членов</w:t>
      </w:r>
      <w:r w:rsidRPr="00AE7CD6">
        <w:rPr>
          <w:color w:val="231F20"/>
          <w:spacing w:val="17"/>
          <w:w w:val="115"/>
          <w:lang w:val="ru-RU"/>
        </w:rPr>
        <w:t xml:space="preserve"> </w:t>
      </w:r>
      <w:r w:rsidRPr="00AE7CD6">
        <w:rPr>
          <w:color w:val="231F20"/>
          <w:w w:val="115"/>
          <w:lang w:val="ru-RU"/>
        </w:rPr>
        <w:t>команды;</w:t>
      </w:r>
    </w:p>
    <w:p w:rsidR="00AE7CD6" w:rsidRPr="00AE7CD6" w:rsidRDefault="00AE7CD6" w:rsidP="00AE7CD6">
      <w:pPr>
        <w:pStyle w:val="a3"/>
        <w:rPr>
          <w:lang w:val="ru-RU"/>
        </w:rPr>
      </w:pPr>
      <w:r w:rsidRPr="00AE7CD6">
        <w:rPr>
          <w:color w:val="231F20"/>
          <w:w w:val="115"/>
          <w:lang w:val="ru-RU"/>
        </w:rPr>
        <w:t>оценивать качество своего вклада в общий продукт по критериям,</w:t>
      </w:r>
      <w:r w:rsidRPr="00AE7CD6">
        <w:rPr>
          <w:color w:val="231F20"/>
          <w:spacing w:val="1"/>
          <w:w w:val="115"/>
          <w:lang w:val="ru-RU"/>
        </w:rPr>
        <w:t xml:space="preserve"> </w:t>
      </w:r>
      <w:r w:rsidRPr="00AE7CD6">
        <w:rPr>
          <w:color w:val="231F20"/>
          <w:w w:val="115"/>
          <w:lang w:val="ru-RU"/>
        </w:rPr>
        <w:t>самостоятельно</w:t>
      </w:r>
      <w:r w:rsidRPr="00AE7CD6">
        <w:rPr>
          <w:color w:val="231F20"/>
          <w:spacing w:val="1"/>
          <w:w w:val="115"/>
          <w:lang w:val="ru-RU"/>
        </w:rPr>
        <w:t xml:space="preserve"> </w:t>
      </w:r>
      <w:r w:rsidRPr="00AE7CD6">
        <w:rPr>
          <w:color w:val="231F20"/>
          <w:w w:val="115"/>
          <w:lang w:val="ru-RU"/>
        </w:rPr>
        <w:t>сформулированным</w:t>
      </w:r>
      <w:r w:rsidRPr="00AE7CD6">
        <w:rPr>
          <w:color w:val="231F20"/>
          <w:spacing w:val="1"/>
          <w:w w:val="115"/>
          <w:lang w:val="ru-RU"/>
        </w:rPr>
        <w:t xml:space="preserve"> </w:t>
      </w:r>
      <w:r w:rsidRPr="00AE7CD6">
        <w:rPr>
          <w:color w:val="231F20"/>
          <w:w w:val="115"/>
          <w:lang w:val="ru-RU"/>
        </w:rPr>
        <w:t>участниками</w:t>
      </w:r>
      <w:r w:rsidRPr="00AE7CD6">
        <w:rPr>
          <w:color w:val="231F20"/>
          <w:spacing w:val="1"/>
          <w:w w:val="115"/>
          <w:lang w:val="ru-RU"/>
        </w:rPr>
        <w:t xml:space="preserve"> </w:t>
      </w:r>
      <w:r w:rsidRPr="00AE7CD6">
        <w:rPr>
          <w:color w:val="231F20"/>
          <w:w w:val="115"/>
          <w:lang w:val="ru-RU"/>
        </w:rPr>
        <w:t>взаимодействия; сравнивать результаты с исходной задачей и вклад</w:t>
      </w:r>
      <w:r w:rsidRPr="00AE7CD6">
        <w:rPr>
          <w:color w:val="231F20"/>
          <w:spacing w:val="1"/>
          <w:w w:val="115"/>
          <w:lang w:val="ru-RU"/>
        </w:rPr>
        <w:t xml:space="preserve"> </w:t>
      </w:r>
      <w:r w:rsidRPr="00AE7CD6">
        <w:rPr>
          <w:color w:val="231F20"/>
          <w:w w:val="115"/>
          <w:lang w:val="ru-RU"/>
        </w:rPr>
        <w:t>каждого члена команды в достижение результатов, разделять</w:t>
      </w:r>
      <w:r w:rsidRPr="00AE7CD6">
        <w:rPr>
          <w:color w:val="231F20"/>
          <w:spacing w:val="1"/>
          <w:w w:val="115"/>
          <w:lang w:val="ru-RU"/>
        </w:rPr>
        <w:t xml:space="preserve"> </w:t>
      </w:r>
      <w:r w:rsidRPr="00AE7CD6">
        <w:rPr>
          <w:color w:val="231F20"/>
          <w:w w:val="115"/>
          <w:lang w:val="ru-RU"/>
        </w:rPr>
        <w:t>сферу</w:t>
      </w:r>
      <w:r w:rsidRPr="00AE7CD6">
        <w:rPr>
          <w:color w:val="231F20"/>
          <w:spacing w:val="-7"/>
          <w:w w:val="115"/>
          <w:lang w:val="ru-RU"/>
        </w:rPr>
        <w:t xml:space="preserve"> </w:t>
      </w:r>
      <w:r w:rsidRPr="00AE7CD6">
        <w:rPr>
          <w:color w:val="231F20"/>
          <w:w w:val="115"/>
          <w:lang w:val="ru-RU"/>
        </w:rPr>
        <w:t>ответственности</w:t>
      </w:r>
      <w:r w:rsidRPr="00AE7CD6">
        <w:rPr>
          <w:color w:val="231F20"/>
          <w:spacing w:val="-6"/>
          <w:w w:val="115"/>
          <w:lang w:val="ru-RU"/>
        </w:rPr>
        <w:t xml:space="preserve"> </w:t>
      </w:r>
      <w:r w:rsidRPr="00AE7CD6">
        <w:rPr>
          <w:color w:val="231F20"/>
          <w:w w:val="115"/>
          <w:lang w:val="ru-RU"/>
        </w:rPr>
        <w:t>и</w:t>
      </w:r>
      <w:r w:rsidRPr="00AE7CD6">
        <w:rPr>
          <w:color w:val="231F20"/>
          <w:spacing w:val="-7"/>
          <w:w w:val="115"/>
          <w:lang w:val="ru-RU"/>
        </w:rPr>
        <w:t xml:space="preserve"> </w:t>
      </w:r>
      <w:r w:rsidRPr="00AE7CD6">
        <w:rPr>
          <w:color w:val="231F20"/>
          <w:w w:val="115"/>
          <w:lang w:val="ru-RU"/>
        </w:rPr>
        <w:t>проявлять</w:t>
      </w:r>
      <w:r w:rsidRPr="00AE7CD6">
        <w:rPr>
          <w:color w:val="231F20"/>
          <w:spacing w:val="-7"/>
          <w:w w:val="115"/>
          <w:lang w:val="ru-RU"/>
        </w:rPr>
        <w:t xml:space="preserve"> </w:t>
      </w:r>
      <w:r w:rsidRPr="00AE7CD6">
        <w:rPr>
          <w:color w:val="231F20"/>
          <w:w w:val="115"/>
          <w:lang w:val="ru-RU"/>
        </w:rPr>
        <w:t>готовность</w:t>
      </w:r>
      <w:r w:rsidRPr="00AE7CD6">
        <w:rPr>
          <w:color w:val="231F20"/>
          <w:spacing w:val="-6"/>
          <w:w w:val="115"/>
          <w:lang w:val="ru-RU"/>
        </w:rPr>
        <w:t xml:space="preserve"> </w:t>
      </w:r>
      <w:r w:rsidRPr="00AE7CD6">
        <w:rPr>
          <w:color w:val="231F20"/>
          <w:w w:val="115"/>
          <w:lang w:val="ru-RU"/>
        </w:rPr>
        <w:t>к</w:t>
      </w:r>
      <w:r w:rsidRPr="00AE7CD6">
        <w:rPr>
          <w:color w:val="231F20"/>
          <w:spacing w:val="-7"/>
          <w:w w:val="115"/>
          <w:lang w:val="ru-RU"/>
        </w:rPr>
        <w:t xml:space="preserve"> </w:t>
      </w:r>
      <w:r w:rsidRPr="00AE7CD6">
        <w:rPr>
          <w:color w:val="231F20"/>
          <w:w w:val="115"/>
          <w:lang w:val="ru-RU"/>
        </w:rPr>
        <w:t>представлению</w:t>
      </w:r>
      <w:r w:rsidRPr="00AE7CD6">
        <w:rPr>
          <w:color w:val="231F20"/>
          <w:spacing w:val="-55"/>
          <w:w w:val="115"/>
          <w:lang w:val="ru-RU"/>
        </w:rPr>
        <w:t xml:space="preserve"> </w:t>
      </w:r>
      <w:r w:rsidRPr="00AE7CD6">
        <w:rPr>
          <w:color w:val="231F20"/>
          <w:w w:val="115"/>
          <w:lang w:val="ru-RU"/>
        </w:rPr>
        <w:t>отчёта</w:t>
      </w:r>
      <w:r w:rsidRPr="00AE7CD6">
        <w:rPr>
          <w:color w:val="231F20"/>
          <w:spacing w:val="14"/>
          <w:w w:val="115"/>
          <w:lang w:val="ru-RU"/>
        </w:rPr>
        <w:t xml:space="preserve"> </w:t>
      </w:r>
      <w:r w:rsidRPr="00AE7CD6">
        <w:rPr>
          <w:color w:val="231F20"/>
          <w:w w:val="115"/>
          <w:lang w:val="ru-RU"/>
        </w:rPr>
        <w:t>перед</w:t>
      </w:r>
      <w:r w:rsidRPr="00AE7CD6">
        <w:rPr>
          <w:color w:val="231F20"/>
          <w:spacing w:val="15"/>
          <w:w w:val="115"/>
          <w:lang w:val="ru-RU"/>
        </w:rPr>
        <w:t xml:space="preserve"> </w:t>
      </w:r>
      <w:r w:rsidRPr="00AE7CD6">
        <w:rPr>
          <w:color w:val="231F20"/>
          <w:w w:val="115"/>
          <w:lang w:val="ru-RU"/>
        </w:rPr>
        <w:t>группой.</w:t>
      </w:r>
    </w:p>
    <w:p w:rsidR="00AE7CD6" w:rsidRDefault="00AE7CD6" w:rsidP="00AC6E26">
      <w:pPr>
        <w:pStyle w:val="2"/>
        <w:numPr>
          <w:ilvl w:val="0"/>
          <w:numId w:val="10"/>
        </w:numPr>
        <w:tabs>
          <w:tab w:val="left" w:pos="408"/>
        </w:tabs>
        <w:spacing w:before="52" w:line="220" w:lineRule="auto"/>
        <w:ind w:left="407" w:right="1064" w:hanging="251"/>
        <w:rPr>
          <w:rFonts w:ascii="Trebuchet MS" w:hAnsi="Trebuchet MS"/>
        </w:rPr>
      </w:pPr>
      <w:r>
        <w:rPr>
          <w:rFonts w:ascii="Trebuchet MS" w:hAnsi="Trebuchet MS"/>
          <w:color w:val="231F20"/>
          <w:w w:val="90"/>
        </w:rPr>
        <w:t>Овладение</w:t>
      </w:r>
      <w:r>
        <w:rPr>
          <w:rFonts w:ascii="Trebuchet MS" w:hAnsi="Trebuchet MS"/>
          <w:color w:val="231F20"/>
          <w:spacing w:val="25"/>
          <w:w w:val="90"/>
        </w:rPr>
        <w:t xml:space="preserve"> </w:t>
      </w:r>
      <w:r>
        <w:rPr>
          <w:rFonts w:ascii="Trebuchet MS" w:hAnsi="Trebuchet MS"/>
          <w:color w:val="231F20"/>
          <w:w w:val="90"/>
        </w:rPr>
        <w:t>универсальными</w:t>
      </w:r>
      <w:r>
        <w:rPr>
          <w:rFonts w:ascii="Trebuchet MS" w:hAnsi="Trebuchet MS"/>
          <w:color w:val="231F20"/>
          <w:spacing w:val="26"/>
          <w:w w:val="90"/>
        </w:rPr>
        <w:t xml:space="preserve"> </w:t>
      </w:r>
      <w:r>
        <w:rPr>
          <w:rFonts w:ascii="Trebuchet MS" w:hAnsi="Trebuchet MS"/>
          <w:color w:val="231F20"/>
          <w:w w:val="90"/>
        </w:rPr>
        <w:t>учебными</w:t>
      </w:r>
      <w:r>
        <w:rPr>
          <w:rFonts w:ascii="Trebuchet MS" w:hAnsi="Trebuchet MS"/>
          <w:color w:val="231F20"/>
          <w:spacing w:val="26"/>
          <w:w w:val="90"/>
        </w:rPr>
        <w:t xml:space="preserve"> </w:t>
      </w:r>
      <w:r>
        <w:rPr>
          <w:rFonts w:ascii="Trebuchet MS" w:hAnsi="Trebuchet MS"/>
          <w:color w:val="231F20"/>
          <w:w w:val="90"/>
        </w:rPr>
        <w:t>регулятивными</w:t>
      </w:r>
      <w:r>
        <w:rPr>
          <w:rFonts w:ascii="Trebuchet MS" w:hAnsi="Trebuchet MS"/>
          <w:color w:val="231F20"/>
          <w:spacing w:val="-57"/>
          <w:w w:val="90"/>
        </w:rPr>
        <w:t xml:space="preserve"> </w:t>
      </w:r>
      <w:r>
        <w:rPr>
          <w:rFonts w:ascii="Trebuchet MS" w:hAnsi="Trebuchet MS"/>
          <w:color w:val="231F20"/>
        </w:rPr>
        <w:t>действиями</w:t>
      </w:r>
    </w:p>
    <w:p w:rsidR="00AE7CD6" w:rsidRDefault="00AE7CD6" w:rsidP="00AE7CD6">
      <w:pPr>
        <w:pStyle w:val="4"/>
        <w:spacing w:before="34"/>
        <w:jc w:val="left"/>
      </w:pPr>
      <w:r>
        <w:rPr>
          <w:color w:val="231F20"/>
          <w:w w:val="130"/>
        </w:rPr>
        <w:t>Самоорганизация:</w:t>
      </w:r>
    </w:p>
    <w:p w:rsidR="00AE7CD6" w:rsidRPr="00AE7CD6" w:rsidRDefault="00AE7CD6" w:rsidP="00AE7CD6">
      <w:pPr>
        <w:pStyle w:val="a3"/>
        <w:jc w:val="left"/>
        <w:rPr>
          <w:lang w:val="ru-RU"/>
        </w:rPr>
      </w:pPr>
      <w:r w:rsidRPr="00AE7CD6">
        <w:rPr>
          <w:color w:val="231F20"/>
          <w:w w:val="120"/>
          <w:lang w:val="ru-RU"/>
        </w:rPr>
        <w:t>выявлять</w:t>
      </w:r>
      <w:r w:rsidRPr="00AE7CD6">
        <w:rPr>
          <w:color w:val="231F20"/>
          <w:spacing w:val="27"/>
          <w:w w:val="120"/>
          <w:lang w:val="ru-RU"/>
        </w:rPr>
        <w:t xml:space="preserve"> </w:t>
      </w:r>
      <w:r w:rsidRPr="00AE7CD6">
        <w:rPr>
          <w:color w:val="231F20"/>
          <w:w w:val="120"/>
          <w:lang w:val="ru-RU"/>
        </w:rPr>
        <w:t>проблемы</w:t>
      </w:r>
      <w:r w:rsidRPr="00AE7CD6">
        <w:rPr>
          <w:color w:val="231F20"/>
          <w:spacing w:val="28"/>
          <w:w w:val="120"/>
          <w:lang w:val="ru-RU"/>
        </w:rPr>
        <w:t xml:space="preserve"> </w:t>
      </w:r>
      <w:r w:rsidRPr="00AE7CD6">
        <w:rPr>
          <w:color w:val="231F20"/>
          <w:w w:val="120"/>
          <w:lang w:val="ru-RU"/>
        </w:rPr>
        <w:t>для</w:t>
      </w:r>
      <w:r w:rsidRPr="00AE7CD6">
        <w:rPr>
          <w:color w:val="231F20"/>
          <w:spacing w:val="28"/>
          <w:w w:val="120"/>
          <w:lang w:val="ru-RU"/>
        </w:rPr>
        <w:t xml:space="preserve"> </w:t>
      </w:r>
      <w:r w:rsidRPr="00AE7CD6">
        <w:rPr>
          <w:color w:val="231F20"/>
          <w:w w:val="120"/>
          <w:lang w:val="ru-RU"/>
        </w:rPr>
        <w:t>решения</w:t>
      </w:r>
      <w:r w:rsidRPr="00AE7CD6">
        <w:rPr>
          <w:color w:val="231F20"/>
          <w:spacing w:val="27"/>
          <w:w w:val="120"/>
          <w:lang w:val="ru-RU"/>
        </w:rPr>
        <w:t xml:space="preserve"> </w:t>
      </w:r>
      <w:r w:rsidRPr="00AE7CD6">
        <w:rPr>
          <w:color w:val="231F20"/>
          <w:w w:val="120"/>
          <w:lang w:val="ru-RU"/>
        </w:rPr>
        <w:t>в</w:t>
      </w:r>
      <w:r w:rsidRPr="00AE7CD6">
        <w:rPr>
          <w:color w:val="231F20"/>
          <w:spacing w:val="28"/>
          <w:w w:val="120"/>
          <w:lang w:val="ru-RU"/>
        </w:rPr>
        <w:t xml:space="preserve"> </w:t>
      </w:r>
      <w:r w:rsidRPr="00AE7CD6">
        <w:rPr>
          <w:color w:val="231F20"/>
          <w:w w:val="120"/>
          <w:lang w:val="ru-RU"/>
        </w:rPr>
        <w:t>учебных</w:t>
      </w:r>
      <w:r w:rsidRPr="00AE7CD6">
        <w:rPr>
          <w:color w:val="231F20"/>
          <w:spacing w:val="28"/>
          <w:w w:val="120"/>
          <w:lang w:val="ru-RU"/>
        </w:rPr>
        <w:t xml:space="preserve"> </w:t>
      </w:r>
      <w:r w:rsidRPr="00AE7CD6">
        <w:rPr>
          <w:color w:val="231F20"/>
          <w:w w:val="120"/>
          <w:lang w:val="ru-RU"/>
        </w:rPr>
        <w:t>и</w:t>
      </w:r>
      <w:r w:rsidRPr="00AE7CD6">
        <w:rPr>
          <w:color w:val="231F20"/>
          <w:spacing w:val="28"/>
          <w:w w:val="120"/>
          <w:lang w:val="ru-RU"/>
        </w:rPr>
        <w:t xml:space="preserve"> </w:t>
      </w:r>
      <w:r w:rsidRPr="00AE7CD6">
        <w:rPr>
          <w:color w:val="231F20"/>
          <w:w w:val="120"/>
          <w:lang w:val="ru-RU"/>
        </w:rPr>
        <w:t>жизненных</w:t>
      </w:r>
      <w:r w:rsidRPr="00AE7CD6">
        <w:rPr>
          <w:color w:val="231F20"/>
          <w:spacing w:val="-57"/>
          <w:w w:val="120"/>
          <w:lang w:val="ru-RU"/>
        </w:rPr>
        <w:t xml:space="preserve"> </w:t>
      </w:r>
      <w:r w:rsidRPr="00AE7CD6">
        <w:rPr>
          <w:color w:val="231F20"/>
          <w:w w:val="120"/>
          <w:lang w:val="ru-RU"/>
        </w:rPr>
        <w:t>ситуациях;</w:t>
      </w:r>
    </w:p>
    <w:p w:rsidR="00AE7CD6" w:rsidRPr="00AE7CD6" w:rsidRDefault="00AE7CD6" w:rsidP="00AE7CD6">
      <w:pPr>
        <w:pStyle w:val="a3"/>
        <w:rPr>
          <w:lang w:val="ru-RU"/>
        </w:rPr>
      </w:pPr>
      <w:r w:rsidRPr="00AE7CD6">
        <w:rPr>
          <w:color w:val="231F20"/>
          <w:w w:val="115"/>
          <w:lang w:val="ru-RU"/>
        </w:rPr>
        <w:t>ориентироваться в различных подходах к принятию решений</w:t>
      </w:r>
      <w:r w:rsidRPr="00AE7CD6">
        <w:rPr>
          <w:color w:val="231F20"/>
          <w:spacing w:val="1"/>
          <w:w w:val="115"/>
          <w:lang w:val="ru-RU"/>
        </w:rPr>
        <w:t xml:space="preserve"> </w:t>
      </w:r>
      <w:r w:rsidRPr="00AE7CD6">
        <w:rPr>
          <w:color w:val="231F20"/>
          <w:w w:val="115"/>
          <w:lang w:val="ru-RU"/>
        </w:rPr>
        <w:t>(индивидуальное, принятие решения в группе, принятие реше</w:t>
      </w:r>
      <w:r w:rsidRPr="00AE7CD6">
        <w:rPr>
          <w:color w:val="231F20"/>
          <w:w w:val="120"/>
          <w:lang w:val="ru-RU"/>
        </w:rPr>
        <w:t>ния</w:t>
      </w:r>
      <w:r w:rsidRPr="00AE7CD6">
        <w:rPr>
          <w:color w:val="231F20"/>
          <w:spacing w:val="10"/>
          <w:w w:val="120"/>
          <w:lang w:val="ru-RU"/>
        </w:rPr>
        <w:t xml:space="preserve"> </w:t>
      </w:r>
      <w:r w:rsidRPr="00AE7CD6">
        <w:rPr>
          <w:color w:val="231F20"/>
          <w:w w:val="120"/>
          <w:lang w:val="ru-RU"/>
        </w:rPr>
        <w:t>группой);</w:t>
      </w:r>
    </w:p>
    <w:p w:rsidR="00AE7CD6" w:rsidRPr="00AE7CD6" w:rsidRDefault="00AE7CD6" w:rsidP="00AE7CD6">
      <w:pPr>
        <w:pStyle w:val="a3"/>
        <w:spacing w:before="69" w:line="247" w:lineRule="auto"/>
        <w:ind w:right="155"/>
        <w:rPr>
          <w:lang w:val="ru-RU"/>
        </w:rPr>
      </w:pPr>
      <w:r w:rsidRPr="00AE7CD6">
        <w:rPr>
          <w:color w:val="231F20"/>
          <w:w w:val="115"/>
          <w:lang w:val="ru-RU"/>
        </w:rPr>
        <w:t>самостоятельно</w:t>
      </w:r>
      <w:r w:rsidRPr="00AE7CD6">
        <w:rPr>
          <w:color w:val="231F20"/>
          <w:spacing w:val="1"/>
          <w:w w:val="115"/>
          <w:lang w:val="ru-RU"/>
        </w:rPr>
        <w:t xml:space="preserve"> </w:t>
      </w:r>
      <w:r w:rsidRPr="00AE7CD6">
        <w:rPr>
          <w:color w:val="231F20"/>
          <w:w w:val="115"/>
          <w:lang w:val="ru-RU"/>
        </w:rPr>
        <w:t>составлять</w:t>
      </w:r>
      <w:r w:rsidRPr="00AE7CD6">
        <w:rPr>
          <w:color w:val="231F20"/>
          <w:spacing w:val="1"/>
          <w:w w:val="115"/>
          <w:lang w:val="ru-RU"/>
        </w:rPr>
        <w:t xml:space="preserve"> </w:t>
      </w:r>
      <w:r w:rsidRPr="00AE7CD6">
        <w:rPr>
          <w:color w:val="231F20"/>
          <w:w w:val="115"/>
          <w:lang w:val="ru-RU"/>
        </w:rPr>
        <w:t>алгоритм</w:t>
      </w:r>
      <w:r w:rsidRPr="00AE7CD6">
        <w:rPr>
          <w:color w:val="231F20"/>
          <w:spacing w:val="1"/>
          <w:w w:val="115"/>
          <w:lang w:val="ru-RU"/>
        </w:rPr>
        <w:t xml:space="preserve"> </w:t>
      </w:r>
      <w:r w:rsidRPr="00AE7CD6">
        <w:rPr>
          <w:color w:val="231F20"/>
          <w:w w:val="115"/>
          <w:lang w:val="ru-RU"/>
        </w:rPr>
        <w:t>решения  задачи  (или</w:t>
      </w:r>
      <w:r w:rsidRPr="00AE7CD6">
        <w:rPr>
          <w:color w:val="231F20"/>
          <w:spacing w:val="1"/>
          <w:w w:val="115"/>
          <w:lang w:val="ru-RU"/>
        </w:rPr>
        <w:t xml:space="preserve"> </w:t>
      </w:r>
      <w:r w:rsidRPr="00AE7CD6">
        <w:rPr>
          <w:color w:val="231F20"/>
          <w:w w:val="115"/>
          <w:lang w:val="ru-RU"/>
        </w:rPr>
        <w:t>его часть), выбирать способ решения учебной задачи с учётом</w:t>
      </w:r>
      <w:r w:rsidRPr="00AE7CD6">
        <w:rPr>
          <w:color w:val="231F20"/>
          <w:spacing w:val="1"/>
          <w:w w:val="115"/>
          <w:lang w:val="ru-RU"/>
        </w:rPr>
        <w:t xml:space="preserve"> </w:t>
      </w:r>
      <w:r w:rsidRPr="00AE7CD6">
        <w:rPr>
          <w:color w:val="231F20"/>
          <w:w w:val="115"/>
          <w:lang w:val="ru-RU"/>
        </w:rPr>
        <w:t>имеющихся ресурсов и собственных возможностей, аргументировать</w:t>
      </w:r>
      <w:r w:rsidRPr="00AE7CD6">
        <w:rPr>
          <w:color w:val="231F20"/>
          <w:spacing w:val="17"/>
          <w:w w:val="115"/>
          <w:lang w:val="ru-RU"/>
        </w:rPr>
        <w:t xml:space="preserve"> </w:t>
      </w:r>
      <w:r w:rsidRPr="00AE7CD6">
        <w:rPr>
          <w:color w:val="231F20"/>
          <w:w w:val="115"/>
          <w:lang w:val="ru-RU"/>
        </w:rPr>
        <w:t>предлагаемые</w:t>
      </w:r>
      <w:r w:rsidRPr="00AE7CD6">
        <w:rPr>
          <w:color w:val="231F20"/>
          <w:spacing w:val="18"/>
          <w:w w:val="115"/>
          <w:lang w:val="ru-RU"/>
        </w:rPr>
        <w:t xml:space="preserve"> </w:t>
      </w:r>
      <w:r w:rsidRPr="00AE7CD6">
        <w:rPr>
          <w:color w:val="231F20"/>
          <w:w w:val="115"/>
          <w:lang w:val="ru-RU"/>
        </w:rPr>
        <w:t>варианты</w:t>
      </w:r>
      <w:r w:rsidRPr="00AE7CD6">
        <w:rPr>
          <w:color w:val="231F20"/>
          <w:spacing w:val="17"/>
          <w:w w:val="115"/>
          <w:lang w:val="ru-RU"/>
        </w:rPr>
        <w:t xml:space="preserve"> </w:t>
      </w:r>
      <w:r w:rsidRPr="00AE7CD6">
        <w:rPr>
          <w:color w:val="231F20"/>
          <w:w w:val="115"/>
          <w:lang w:val="ru-RU"/>
        </w:rPr>
        <w:t>решений;</w:t>
      </w:r>
    </w:p>
    <w:p w:rsidR="00AE7CD6" w:rsidRPr="00AE7CD6" w:rsidRDefault="00AE7CD6" w:rsidP="00AE7CD6">
      <w:pPr>
        <w:pStyle w:val="a3"/>
        <w:spacing w:line="247" w:lineRule="auto"/>
        <w:ind w:right="155"/>
        <w:rPr>
          <w:lang w:val="ru-RU"/>
        </w:rPr>
      </w:pPr>
      <w:r w:rsidRPr="00AE7CD6">
        <w:rPr>
          <w:color w:val="231F20"/>
          <w:w w:val="115"/>
          <w:lang w:val="ru-RU"/>
        </w:rPr>
        <w:t>самостоятельно составлять план действий, вносить необходимые</w:t>
      </w:r>
      <w:r w:rsidRPr="00AE7CD6">
        <w:rPr>
          <w:color w:val="231F20"/>
          <w:spacing w:val="16"/>
          <w:w w:val="115"/>
          <w:lang w:val="ru-RU"/>
        </w:rPr>
        <w:t xml:space="preserve"> </w:t>
      </w:r>
      <w:r w:rsidRPr="00AE7CD6">
        <w:rPr>
          <w:color w:val="231F20"/>
          <w:w w:val="115"/>
          <w:lang w:val="ru-RU"/>
        </w:rPr>
        <w:t>коррективы</w:t>
      </w:r>
      <w:r w:rsidRPr="00AE7CD6">
        <w:rPr>
          <w:color w:val="231F20"/>
          <w:spacing w:val="16"/>
          <w:w w:val="115"/>
          <w:lang w:val="ru-RU"/>
        </w:rPr>
        <w:t xml:space="preserve"> </w:t>
      </w:r>
      <w:r w:rsidRPr="00AE7CD6">
        <w:rPr>
          <w:color w:val="231F20"/>
          <w:w w:val="115"/>
          <w:lang w:val="ru-RU"/>
        </w:rPr>
        <w:t>в</w:t>
      </w:r>
      <w:r w:rsidRPr="00AE7CD6">
        <w:rPr>
          <w:color w:val="231F20"/>
          <w:spacing w:val="16"/>
          <w:w w:val="115"/>
          <w:lang w:val="ru-RU"/>
        </w:rPr>
        <w:t xml:space="preserve"> </w:t>
      </w:r>
      <w:r w:rsidRPr="00AE7CD6">
        <w:rPr>
          <w:color w:val="231F20"/>
          <w:w w:val="115"/>
          <w:lang w:val="ru-RU"/>
        </w:rPr>
        <w:t>ходе</w:t>
      </w:r>
      <w:r w:rsidRPr="00AE7CD6">
        <w:rPr>
          <w:color w:val="231F20"/>
          <w:spacing w:val="16"/>
          <w:w w:val="115"/>
          <w:lang w:val="ru-RU"/>
        </w:rPr>
        <w:t xml:space="preserve"> </w:t>
      </w:r>
      <w:r w:rsidRPr="00AE7CD6">
        <w:rPr>
          <w:color w:val="231F20"/>
          <w:w w:val="115"/>
          <w:lang w:val="ru-RU"/>
        </w:rPr>
        <w:t>его</w:t>
      </w:r>
      <w:r w:rsidRPr="00AE7CD6">
        <w:rPr>
          <w:color w:val="231F20"/>
          <w:spacing w:val="16"/>
          <w:w w:val="115"/>
          <w:lang w:val="ru-RU"/>
        </w:rPr>
        <w:t xml:space="preserve"> </w:t>
      </w:r>
      <w:r w:rsidRPr="00AE7CD6">
        <w:rPr>
          <w:color w:val="231F20"/>
          <w:w w:val="115"/>
          <w:lang w:val="ru-RU"/>
        </w:rPr>
        <w:t>реализации;</w:t>
      </w:r>
    </w:p>
    <w:p w:rsidR="00AE7CD6" w:rsidRPr="00AE7CD6" w:rsidRDefault="00AE7CD6" w:rsidP="00AE7CD6">
      <w:pPr>
        <w:pStyle w:val="a3"/>
        <w:spacing w:line="228" w:lineRule="exact"/>
        <w:ind w:left="383" w:firstLine="0"/>
        <w:rPr>
          <w:lang w:val="ru-RU"/>
        </w:rPr>
      </w:pPr>
      <w:r w:rsidRPr="00AE7CD6">
        <w:rPr>
          <w:color w:val="231F20"/>
          <w:w w:val="115"/>
          <w:lang w:val="ru-RU"/>
        </w:rPr>
        <w:t>делать</w:t>
      </w:r>
      <w:r w:rsidRPr="00AE7CD6">
        <w:rPr>
          <w:color w:val="231F20"/>
          <w:spacing w:val="21"/>
          <w:w w:val="115"/>
          <w:lang w:val="ru-RU"/>
        </w:rPr>
        <w:t xml:space="preserve"> </w:t>
      </w:r>
      <w:r w:rsidRPr="00AE7CD6">
        <w:rPr>
          <w:color w:val="231F20"/>
          <w:w w:val="115"/>
          <w:lang w:val="ru-RU"/>
        </w:rPr>
        <w:t>выбор</w:t>
      </w:r>
      <w:r w:rsidRPr="00AE7CD6">
        <w:rPr>
          <w:color w:val="231F20"/>
          <w:spacing w:val="21"/>
          <w:w w:val="115"/>
          <w:lang w:val="ru-RU"/>
        </w:rPr>
        <w:t xml:space="preserve"> </w:t>
      </w:r>
      <w:r w:rsidRPr="00AE7CD6">
        <w:rPr>
          <w:color w:val="231F20"/>
          <w:w w:val="115"/>
          <w:lang w:val="ru-RU"/>
        </w:rPr>
        <w:t>и</w:t>
      </w:r>
      <w:r w:rsidRPr="00AE7CD6">
        <w:rPr>
          <w:color w:val="231F20"/>
          <w:spacing w:val="22"/>
          <w:w w:val="115"/>
          <w:lang w:val="ru-RU"/>
        </w:rPr>
        <w:t xml:space="preserve"> </w:t>
      </w:r>
      <w:r w:rsidRPr="00AE7CD6">
        <w:rPr>
          <w:color w:val="231F20"/>
          <w:w w:val="115"/>
          <w:lang w:val="ru-RU"/>
        </w:rPr>
        <w:t>брать</w:t>
      </w:r>
      <w:r w:rsidRPr="00AE7CD6">
        <w:rPr>
          <w:color w:val="231F20"/>
          <w:spacing w:val="21"/>
          <w:w w:val="115"/>
          <w:lang w:val="ru-RU"/>
        </w:rPr>
        <w:t xml:space="preserve"> </w:t>
      </w:r>
      <w:r w:rsidRPr="00AE7CD6">
        <w:rPr>
          <w:color w:val="231F20"/>
          <w:w w:val="115"/>
          <w:lang w:val="ru-RU"/>
        </w:rPr>
        <w:t>ответственность</w:t>
      </w:r>
      <w:r w:rsidRPr="00AE7CD6">
        <w:rPr>
          <w:color w:val="231F20"/>
          <w:spacing w:val="21"/>
          <w:w w:val="115"/>
          <w:lang w:val="ru-RU"/>
        </w:rPr>
        <w:t xml:space="preserve"> </w:t>
      </w:r>
      <w:r w:rsidRPr="00AE7CD6">
        <w:rPr>
          <w:color w:val="231F20"/>
          <w:w w:val="115"/>
          <w:lang w:val="ru-RU"/>
        </w:rPr>
        <w:t>за</w:t>
      </w:r>
      <w:r w:rsidRPr="00AE7CD6">
        <w:rPr>
          <w:color w:val="231F20"/>
          <w:spacing w:val="22"/>
          <w:w w:val="115"/>
          <w:lang w:val="ru-RU"/>
        </w:rPr>
        <w:t xml:space="preserve"> </w:t>
      </w:r>
      <w:r w:rsidRPr="00AE7CD6">
        <w:rPr>
          <w:color w:val="231F20"/>
          <w:w w:val="115"/>
          <w:lang w:val="ru-RU"/>
        </w:rPr>
        <w:t>решение.</w:t>
      </w:r>
    </w:p>
    <w:p w:rsidR="00AE7CD6" w:rsidRDefault="00AE7CD6" w:rsidP="00AE7CD6">
      <w:pPr>
        <w:pStyle w:val="4"/>
        <w:spacing w:before="3"/>
        <w:jc w:val="left"/>
      </w:pPr>
      <w:r>
        <w:rPr>
          <w:color w:val="231F20"/>
          <w:w w:val="125"/>
        </w:rPr>
        <w:t>Самоконтроль:</w:t>
      </w:r>
    </w:p>
    <w:p w:rsidR="00AE7CD6" w:rsidRPr="00AE7CD6" w:rsidRDefault="00AE7CD6" w:rsidP="00AE7CD6">
      <w:pPr>
        <w:pStyle w:val="a3"/>
        <w:spacing w:before="6" w:line="247" w:lineRule="auto"/>
        <w:rPr>
          <w:lang w:val="ru-RU"/>
        </w:rPr>
      </w:pPr>
      <w:r w:rsidRPr="00AE7CD6">
        <w:rPr>
          <w:color w:val="231F20"/>
          <w:w w:val="115"/>
          <w:lang w:val="ru-RU"/>
        </w:rPr>
        <w:t>владеть разными способами самоконтроля (в том числе речевого),</w:t>
      </w:r>
      <w:r w:rsidRPr="00AE7CD6">
        <w:rPr>
          <w:color w:val="231F20"/>
          <w:spacing w:val="16"/>
          <w:w w:val="115"/>
          <w:lang w:val="ru-RU"/>
        </w:rPr>
        <w:t xml:space="preserve"> </w:t>
      </w:r>
      <w:r w:rsidRPr="00AE7CD6">
        <w:rPr>
          <w:color w:val="231F20"/>
          <w:w w:val="115"/>
          <w:lang w:val="ru-RU"/>
        </w:rPr>
        <w:t>самомотивации</w:t>
      </w:r>
      <w:r w:rsidRPr="00AE7CD6">
        <w:rPr>
          <w:color w:val="231F20"/>
          <w:spacing w:val="16"/>
          <w:w w:val="115"/>
          <w:lang w:val="ru-RU"/>
        </w:rPr>
        <w:t xml:space="preserve"> </w:t>
      </w:r>
      <w:r w:rsidRPr="00AE7CD6">
        <w:rPr>
          <w:color w:val="231F20"/>
          <w:w w:val="115"/>
          <w:lang w:val="ru-RU"/>
        </w:rPr>
        <w:t>и</w:t>
      </w:r>
      <w:r w:rsidRPr="00AE7CD6">
        <w:rPr>
          <w:color w:val="231F20"/>
          <w:spacing w:val="16"/>
          <w:w w:val="115"/>
          <w:lang w:val="ru-RU"/>
        </w:rPr>
        <w:t xml:space="preserve"> </w:t>
      </w:r>
      <w:r w:rsidRPr="00AE7CD6">
        <w:rPr>
          <w:color w:val="231F20"/>
          <w:w w:val="115"/>
          <w:lang w:val="ru-RU"/>
        </w:rPr>
        <w:t>рефлексии;</w:t>
      </w:r>
    </w:p>
    <w:p w:rsidR="00AE7CD6" w:rsidRPr="00AE7CD6" w:rsidRDefault="00AE7CD6" w:rsidP="00AE7CD6">
      <w:pPr>
        <w:pStyle w:val="a3"/>
        <w:spacing w:line="247" w:lineRule="auto"/>
        <w:ind w:right="155"/>
        <w:rPr>
          <w:lang w:val="ru-RU"/>
        </w:rPr>
      </w:pPr>
      <w:r w:rsidRPr="00AE7CD6">
        <w:rPr>
          <w:color w:val="231F20"/>
          <w:w w:val="115"/>
          <w:lang w:val="ru-RU"/>
        </w:rPr>
        <w:t>давать</w:t>
      </w:r>
      <w:r w:rsidRPr="00AE7CD6">
        <w:rPr>
          <w:color w:val="231F20"/>
          <w:spacing w:val="1"/>
          <w:w w:val="115"/>
          <w:lang w:val="ru-RU"/>
        </w:rPr>
        <w:t xml:space="preserve"> </w:t>
      </w:r>
      <w:r w:rsidRPr="00AE7CD6">
        <w:rPr>
          <w:color w:val="231F20"/>
          <w:w w:val="115"/>
          <w:lang w:val="ru-RU"/>
        </w:rPr>
        <w:t>адекватную</w:t>
      </w:r>
      <w:r w:rsidRPr="00AE7CD6">
        <w:rPr>
          <w:color w:val="231F20"/>
          <w:spacing w:val="1"/>
          <w:w w:val="115"/>
          <w:lang w:val="ru-RU"/>
        </w:rPr>
        <w:t xml:space="preserve"> </w:t>
      </w:r>
      <w:r w:rsidRPr="00AE7CD6">
        <w:rPr>
          <w:color w:val="231F20"/>
          <w:w w:val="115"/>
          <w:lang w:val="ru-RU"/>
        </w:rPr>
        <w:t>оценку</w:t>
      </w:r>
      <w:r w:rsidRPr="00AE7CD6">
        <w:rPr>
          <w:color w:val="231F20"/>
          <w:spacing w:val="1"/>
          <w:w w:val="115"/>
          <w:lang w:val="ru-RU"/>
        </w:rPr>
        <w:t xml:space="preserve"> </w:t>
      </w:r>
      <w:r w:rsidRPr="00AE7CD6">
        <w:rPr>
          <w:color w:val="231F20"/>
          <w:w w:val="115"/>
          <w:lang w:val="ru-RU"/>
        </w:rPr>
        <w:t>учебной</w:t>
      </w:r>
      <w:r w:rsidRPr="00AE7CD6">
        <w:rPr>
          <w:color w:val="231F20"/>
          <w:spacing w:val="1"/>
          <w:w w:val="115"/>
          <w:lang w:val="ru-RU"/>
        </w:rPr>
        <w:t xml:space="preserve"> </w:t>
      </w:r>
      <w:r w:rsidRPr="00AE7CD6">
        <w:rPr>
          <w:color w:val="231F20"/>
          <w:w w:val="115"/>
          <w:lang w:val="ru-RU"/>
        </w:rPr>
        <w:t>ситуации</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предлагать</w:t>
      </w:r>
      <w:r w:rsidRPr="00AE7CD6">
        <w:rPr>
          <w:color w:val="231F20"/>
          <w:spacing w:val="-55"/>
          <w:w w:val="115"/>
          <w:lang w:val="ru-RU"/>
        </w:rPr>
        <w:t xml:space="preserve"> </w:t>
      </w:r>
      <w:r w:rsidRPr="00AE7CD6">
        <w:rPr>
          <w:color w:val="231F20"/>
          <w:w w:val="115"/>
          <w:lang w:val="ru-RU"/>
        </w:rPr>
        <w:t>план</w:t>
      </w:r>
      <w:r w:rsidRPr="00AE7CD6">
        <w:rPr>
          <w:color w:val="231F20"/>
          <w:spacing w:val="14"/>
          <w:w w:val="115"/>
          <w:lang w:val="ru-RU"/>
        </w:rPr>
        <w:t xml:space="preserve"> </w:t>
      </w:r>
      <w:r w:rsidRPr="00AE7CD6">
        <w:rPr>
          <w:color w:val="231F20"/>
          <w:w w:val="115"/>
          <w:lang w:val="ru-RU"/>
        </w:rPr>
        <w:t>её</w:t>
      </w:r>
      <w:r w:rsidRPr="00AE7CD6">
        <w:rPr>
          <w:color w:val="231F20"/>
          <w:spacing w:val="14"/>
          <w:w w:val="115"/>
          <w:lang w:val="ru-RU"/>
        </w:rPr>
        <w:t xml:space="preserve"> </w:t>
      </w:r>
      <w:r w:rsidRPr="00AE7CD6">
        <w:rPr>
          <w:color w:val="231F20"/>
          <w:w w:val="115"/>
          <w:lang w:val="ru-RU"/>
        </w:rPr>
        <w:t>изменения;</w:t>
      </w:r>
    </w:p>
    <w:p w:rsidR="00AE7CD6" w:rsidRPr="00AE7CD6" w:rsidRDefault="00AE7CD6" w:rsidP="00AE7CD6">
      <w:pPr>
        <w:pStyle w:val="a3"/>
        <w:spacing w:line="247" w:lineRule="auto"/>
        <w:rPr>
          <w:lang w:val="ru-RU"/>
        </w:rPr>
      </w:pPr>
      <w:r w:rsidRPr="00AE7CD6">
        <w:rPr>
          <w:color w:val="231F20"/>
          <w:w w:val="115"/>
          <w:lang w:val="ru-RU"/>
        </w:rPr>
        <w:t>предвидеть трудности, которые могут возникнуть при решении учебной задачи, и адаптировать решение к меняющимся</w:t>
      </w:r>
      <w:r w:rsidRPr="00AE7CD6">
        <w:rPr>
          <w:color w:val="231F20"/>
          <w:spacing w:val="1"/>
          <w:w w:val="115"/>
          <w:lang w:val="ru-RU"/>
        </w:rPr>
        <w:t xml:space="preserve"> </w:t>
      </w:r>
      <w:r w:rsidRPr="00AE7CD6">
        <w:rPr>
          <w:color w:val="231F20"/>
          <w:w w:val="115"/>
          <w:lang w:val="ru-RU"/>
        </w:rPr>
        <w:t>обстоятельствам;</w:t>
      </w:r>
    </w:p>
    <w:p w:rsidR="00AE7CD6" w:rsidRPr="00AE7CD6" w:rsidRDefault="00AE7CD6" w:rsidP="00AE7CD6">
      <w:pPr>
        <w:pStyle w:val="a3"/>
        <w:spacing w:line="247" w:lineRule="auto"/>
        <w:rPr>
          <w:lang w:val="ru-RU"/>
        </w:rPr>
      </w:pPr>
      <w:r w:rsidRPr="00AE7CD6">
        <w:rPr>
          <w:color w:val="231F20"/>
          <w:w w:val="120"/>
          <w:lang w:val="ru-RU"/>
        </w:rPr>
        <w:t>объяснять причины достижения (недостижения) результата</w:t>
      </w:r>
      <w:r w:rsidRPr="00AE7CD6">
        <w:rPr>
          <w:color w:val="231F20"/>
          <w:spacing w:val="-57"/>
          <w:w w:val="120"/>
          <w:lang w:val="ru-RU"/>
        </w:rPr>
        <w:t xml:space="preserve"> </w:t>
      </w:r>
      <w:r w:rsidRPr="00AE7CD6">
        <w:rPr>
          <w:color w:val="231F20"/>
          <w:w w:val="120"/>
          <w:lang w:val="ru-RU"/>
        </w:rPr>
        <w:t>деятельности; понимать причины коммуникативных неудач и</w:t>
      </w:r>
      <w:r w:rsidRPr="00AE7CD6">
        <w:rPr>
          <w:color w:val="231F20"/>
          <w:spacing w:val="-58"/>
          <w:w w:val="120"/>
          <w:lang w:val="ru-RU"/>
        </w:rPr>
        <w:t xml:space="preserve"> </w:t>
      </w:r>
      <w:r w:rsidRPr="00AE7CD6">
        <w:rPr>
          <w:color w:val="231F20"/>
          <w:spacing w:val="-1"/>
          <w:w w:val="120"/>
          <w:lang w:val="ru-RU"/>
        </w:rPr>
        <w:t>уметь</w:t>
      </w:r>
      <w:r w:rsidRPr="00AE7CD6">
        <w:rPr>
          <w:color w:val="231F20"/>
          <w:spacing w:val="-14"/>
          <w:w w:val="120"/>
          <w:lang w:val="ru-RU"/>
        </w:rPr>
        <w:t xml:space="preserve"> </w:t>
      </w:r>
      <w:r w:rsidRPr="00AE7CD6">
        <w:rPr>
          <w:color w:val="231F20"/>
          <w:spacing w:val="-1"/>
          <w:w w:val="120"/>
          <w:lang w:val="ru-RU"/>
        </w:rPr>
        <w:t>предупреждать</w:t>
      </w:r>
      <w:r w:rsidRPr="00AE7CD6">
        <w:rPr>
          <w:color w:val="231F20"/>
          <w:spacing w:val="-14"/>
          <w:w w:val="120"/>
          <w:lang w:val="ru-RU"/>
        </w:rPr>
        <w:t xml:space="preserve"> </w:t>
      </w:r>
      <w:r w:rsidRPr="00AE7CD6">
        <w:rPr>
          <w:color w:val="231F20"/>
          <w:spacing w:val="-1"/>
          <w:w w:val="120"/>
          <w:lang w:val="ru-RU"/>
        </w:rPr>
        <w:t>их,</w:t>
      </w:r>
      <w:r w:rsidRPr="00AE7CD6">
        <w:rPr>
          <w:color w:val="231F20"/>
          <w:spacing w:val="-13"/>
          <w:w w:val="120"/>
          <w:lang w:val="ru-RU"/>
        </w:rPr>
        <w:t xml:space="preserve"> </w:t>
      </w:r>
      <w:r w:rsidRPr="00AE7CD6">
        <w:rPr>
          <w:color w:val="231F20"/>
          <w:w w:val="120"/>
          <w:lang w:val="ru-RU"/>
        </w:rPr>
        <w:t>давать</w:t>
      </w:r>
      <w:r w:rsidRPr="00AE7CD6">
        <w:rPr>
          <w:color w:val="231F20"/>
          <w:spacing w:val="-14"/>
          <w:w w:val="120"/>
          <w:lang w:val="ru-RU"/>
        </w:rPr>
        <w:t xml:space="preserve"> </w:t>
      </w:r>
      <w:r w:rsidRPr="00AE7CD6">
        <w:rPr>
          <w:color w:val="231F20"/>
          <w:w w:val="120"/>
          <w:lang w:val="ru-RU"/>
        </w:rPr>
        <w:t>оценку</w:t>
      </w:r>
      <w:r w:rsidRPr="00AE7CD6">
        <w:rPr>
          <w:color w:val="231F20"/>
          <w:spacing w:val="-14"/>
          <w:w w:val="120"/>
          <w:lang w:val="ru-RU"/>
        </w:rPr>
        <w:t xml:space="preserve"> </w:t>
      </w:r>
      <w:r w:rsidRPr="00AE7CD6">
        <w:rPr>
          <w:color w:val="231F20"/>
          <w:w w:val="120"/>
          <w:lang w:val="ru-RU"/>
        </w:rPr>
        <w:t>приобретённому</w:t>
      </w:r>
      <w:r w:rsidRPr="00AE7CD6">
        <w:rPr>
          <w:color w:val="231F20"/>
          <w:spacing w:val="-13"/>
          <w:w w:val="120"/>
          <w:lang w:val="ru-RU"/>
        </w:rPr>
        <w:t xml:space="preserve"> </w:t>
      </w:r>
      <w:r w:rsidRPr="00AE7CD6">
        <w:rPr>
          <w:color w:val="231F20"/>
          <w:w w:val="120"/>
          <w:lang w:val="ru-RU"/>
        </w:rPr>
        <w:t>рече</w:t>
      </w:r>
      <w:r w:rsidRPr="00AE7CD6">
        <w:rPr>
          <w:color w:val="231F20"/>
          <w:w w:val="115"/>
          <w:lang w:val="ru-RU"/>
        </w:rPr>
        <w:t>вому опыту и корректировать собственную речь с учётом целей</w:t>
      </w:r>
      <w:r w:rsidRPr="00AE7CD6">
        <w:rPr>
          <w:color w:val="231F20"/>
          <w:spacing w:val="1"/>
          <w:w w:val="115"/>
          <w:lang w:val="ru-RU"/>
        </w:rPr>
        <w:t xml:space="preserve"> </w:t>
      </w:r>
      <w:r w:rsidRPr="00AE7CD6">
        <w:rPr>
          <w:color w:val="231F20"/>
          <w:w w:val="120"/>
          <w:lang w:val="ru-RU"/>
        </w:rPr>
        <w:t>и</w:t>
      </w:r>
      <w:r w:rsidRPr="00AE7CD6">
        <w:rPr>
          <w:color w:val="231F20"/>
          <w:spacing w:val="-14"/>
          <w:w w:val="120"/>
          <w:lang w:val="ru-RU"/>
        </w:rPr>
        <w:t xml:space="preserve"> </w:t>
      </w:r>
      <w:r w:rsidRPr="00AE7CD6">
        <w:rPr>
          <w:color w:val="231F20"/>
          <w:w w:val="120"/>
          <w:lang w:val="ru-RU"/>
        </w:rPr>
        <w:t>условий</w:t>
      </w:r>
      <w:r w:rsidRPr="00AE7CD6">
        <w:rPr>
          <w:color w:val="231F20"/>
          <w:spacing w:val="-14"/>
          <w:w w:val="120"/>
          <w:lang w:val="ru-RU"/>
        </w:rPr>
        <w:t xml:space="preserve"> </w:t>
      </w:r>
      <w:r w:rsidRPr="00AE7CD6">
        <w:rPr>
          <w:color w:val="231F20"/>
          <w:w w:val="120"/>
          <w:lang w:val="ru-RU"/>
        </w:rPr>
        <w:t>общения;</w:t>
      </w:r>
      <w:r w:rsidRPr="00AE7CD6">
        <w:rPr>
          <w:color w:val="231F20"/>
          <w:spacing w:val="-14"/>
          <w:w w:val="120"/>
          <w:lang w:val="ru-RU"/>
        </w:rPr>
        <w:t xml:space="preserve"> </w:t>
      </w:r>
      <w:r w:rsidRPr="00AE7CD6">
        <w:rPr>
          <w:color w:val="231F20"/>
          <w:w w:val="120"/>
          <w:lang w:val="ru-RU"/>
        </w:rPr>
        <w:t>оценивать</w:t>
      </w:r>
      <w:r w:rsidRPr="00AE7CD6">
        <w:rPr>
          <w:color w:val="231F20"/>
          <w:spacing w:val="-14"/>
          <w:w w:val="120"/>
          <w:lang w:val="ru-RU"/>
        </w:rPr>
        <w:t xml:space="preserve"> </w:t>
      </w:r>
      <w:r w:rsidRPr="00AE7CD6">
        <w:rPr>
          <w:color w:val="231F20"/>
          <w:w w:val="120"/>
          <w:lang w:val="ru-RU"/>
        </w:rPr>
        <w:t>соответствие</w:t>
      </w:r>
      <w:r w:rsidRPr="00AE7CD6">
        <w:rPr>
          <w:color w:val="231F20"/>
          <w:spacing w:val="-14"/>
          <w:w w:val="120"/>
          <w:lang w:val="ru-RU"/>
        </w:rPr>
        <w:t xml:space="preserve"> </w:t>
      </w:r>
      <w:r w:rsidRPr="00AE7CD6">
        <w:rPr>
          <w:color w:val="231F20"/>
          <w:w w:val="120"/>
          <w:lang w:val="ru-RU"/>
        </w:rPr>
        <w:t>результата</w:t>
      </w:r>
      <w:r w:rsidRPr="00AE7CD6">
        <w:rPr>
          <w:color w:val="231F20"/>
          <w:spacing w:val="-14"/>
          <w:w w:val="120"/>
          <w:lang w:val="ru-RU"/>
        </w:rPr>
        <w:t xml:space="preserve"> </w:t>
      </w:r>
      <w:r w:rsidRPr="00AE7CD6">
        <w:rPr>
          <w:color w:val="231F20"/>
          <w:w w:val="120"/>
          <w:lang w:val="ru-RU"/>
        </w:rPr>
        <w:t>цели</w:t>
      </w:r>
      <w:r w:rsidRPr="00AE7CD6">
        <w:rPr>
          <w:color w:val="231F20"/>
          <w:spacing w:val="-14"/>
          <w:w w:val="120"/>
          <w:lang w:val="ru-RU"/>
        </w:rPr>
        <w:t xml:space="preserve"> </w:t>
      </w:r>
      <w:r w:rsidRPr="00AE7CD6">
        <w:rPr>
          <w:color w:val="231F20"/>
          <w:w w:val="120"/>
          <w:lang w:val="ru-RU"/>
        </w:rPr>
        <w:t>и</w:t>
      </w:r>
      <w:r w:rsidRPr="00AE7CD6">
        <w:rPr>
          <w:color w:val="231F20"/>
          <w:spacing w:val="-58"/>
          <w:w w:val="120"/>
          <w:lang w:val="ru-RU"/>
        </w:rPr>
        <w:t xml:space="preserve"> </w:t>
      </w:r>
      <w:r w:rsidRPr="00AE7CD6">
        <w:rPr>
          <w:color w:val="231F20"/>
          <w:w w:val="120"/>
          <w:lang w:val="ru-RU"/>
        </w:rPr>
        <w:t>условиям</w:t>
      </w:r>
      <w:r w:rsidRPr="00AE7CD6">
        <w:rPr>
          <w:color w:val="231F20"/>
          <w:spacing w:val="11"/>
          <w:w w:val="120"/>
          <w:lang w:val="ru-RU"/>
        </w:rPr>
        <w:t xml:space="preserve"> </w:t>
      </w:r>
      <w:r w:rsidRPr="00AE7CD6">
        <w:rPr>
          <w:color w:val="231F20"/>
          <w:w w:val="120"/>
          <w:lang w:val="ru-RU"/>
        </w:rPr>
        <w:t>общения.</w:t>
      </w:r>
    </w:p>
    <w:p w:rsidR="00AE7CD6" w:rsidRDefault="00AE7CD6" w:rsidP="00AE7CD6">
      <w:pPr>
        <w:pStyle w:val="4"/>
        <w:spacing w:line="225" w:lineRule="exact"/>
      </w:pPr>
      <w:r>
        <w:rPr>
          <w:color w:val="231F20"/>
          <w:w w:val="125"/>
        </w:rPr>
        <w:lastRenderedPageBreak/>
        <w:t>Эмоциональный</w:t>
      </w:r>
      <w:r>
        <w:rPr>
          <w:color w:val="231F20"/>
          <w:spacing w:val="46"/>
          <w:w w:val="125"/>
        </w:rPr>
        <w:t xml:space="preserve"> </w:t>
      </w:r>
      <w:r>
        <w:rPr>
          <w:color w:val="231F20"/>
          <w:w w:val="125"/>
        </w:rPr>
        <w:t>интеллект:</w:t>
      </w:r>
    </w:p>
    <w:p w:rsidR="00AE7CD6" w:rsidRPr="00AE7CD6" w:rsidRDefault="00AE7CD6" w:rsidP="00AE7CD6">
      <w:pPr>
        <w:pStyle w:val="a3"/>
        <w:spacing w:line="247" w:lineRule="auto"/>
        <w:rPr>
          <w:lang w:val="ru-RU"/>
        </w:rPr>
      </w:pPr>
      <w:r w:rsidRPr="00AE7CD6">
        <w:rPr>
          <w:color w:val="231F20"/>
          <w:w w:val="115"/>
          <w:lang w:val="ru-RU"/>
        </w:rPr>
        <w:t>развивать способность управлять собственными эмоциями и</w:t>
      </w:r>
      <w:r w:rsidRPr="00AE7CD6">
        <w:rPr>
          <w:color w:val="231F20"/>
          <w:spacing w:val="1"/>
          <w:w w:val="115"/>
          <w:lang w:val="ru-RU"/>
        </w:rPr>
        <w:t xml:space="preserve"> </w:t>
      </w:r>
      <w:r w:rsidRPr="00AE7CD6">
        <w:rPr>
          <w:color w:val="231F20"/>
          <w:w w:val="115"/>
          <w:lang w:val="ru-RU"/>
        </w:rPr>
        <w:t>эмоциями</w:t>
      </w:r>
      <w:r w:rsidRPr="00AE7CD6">
        <w:rPr>
          <w:color w:val="231F20"/>
          <w:spacing w:val="14"/>
          <w:w w:val="115"/>
          <w:lang w:val="ru-RU"/>
        </w:rPr>
        <w:t xml:space="preserve"> </w:t>
      </w:r>
      <w:r w:rsidRPr="00AE7CD6">
        <w:rPr>
          <w:color w:val="231F20"/>
          <w:w w:val="115"/>
          <w:lang w:val="ru-RU"/>
        </w:rPr>
        <w:t>других;</w:t>
      </w:r>
    </w:p>
    <w:p w:rsidR="00AE7CD6" w:rsidRPr="00AE7CD6" w:rsidRDefault="00AE7CD6" w:rsidP="00AE7CD6">
      <w:pPr>
        <w:pStyle w:val="a3"/>
        <w:spacing w:line="247" w:lineRule="auto"/>
        <w:ind w:right="155"/>
        <w:rPr>
          <w:lang w:val="ru-RU"/>
        </w:rPr>
      </w:pPr>
      <w:r w:rsidRPr="00AE7CD6">
        <w:rPr>
          <w:color w:val="231F20"/>
          <w:w w:val="120"/>
          <w:lang w:val="ru-RU"/>
        </w:rPr>
        <w:t>выявлять и анализировать причины эмоций; понимать мотивы и намерения другого человека, анализируя речевую си</w:t>
      </w:r>
      <w:r w:rsidRPr="00AE7CD6">
        <w:rPr>
          <w:color w:val="231F20"/>
          <w:w w:val="115"/>
          <w:lang w:val="ru-RU"/>
        </w:rPr>
        <w:t>туацию;</w:t>
      </w:r>
      <w:r w:rsidRPr="00AE7CD6">
        <w:rPr>
          <w:color w:val="231F20"/>
          <w:spacing w:val="22"/>
          <w:w w:val="115"/>
          <w:lang w:val="ru-RU"/>
        </w:rPr>
        <w:t xml:space="preserve"> </w:t>
      </w:r>
      <w:r w:rsidRPr="00AE7CD6">
        <w:rPr>
          <w:color w:val="231F20"/>
          <w:w w:val="115"/>
          <w:lang w:val="ru-RU"/>
        </w:rPr>
        <w:t>регулировать</w:t>
      </w:r>
      <w:r w:rsidRPr="00AE7CD6">
        <w:rPr>
          <w:color w:val="231F20"/>
          <w:spacing w:val="22"/>
          <w:w w:val="115"/>
          <w:lang w:val="ru-RU"/>
        </w:rPr>
        <w:t xml:space="preserve"> </w:t>
      </w:r>
      <w:r w:rsidRPr="00AE7CD6">
        <w:rPr>
          <w:color w:val="231F20"/>
          <w:w w:val="115"/>
          <w:lang w:val="ru-RU"/>
        </w:rPr>
        <w:t>способ</w:t>
      </w:r>
      <w:r w:rsidRPr="00AE7CD6">
        <w:rPr>
          <w:color w:val="231F20"/>
          <w:spacing w:val="22"/>
          <w:w w:val="115"/>
          <w:lang w:val="ru-RU"/>
        </w:rPr>
        <w:t xml:space="preserve"> </w:t>
      </w:r>
      <w:r w:rsidRPr="00AE7CD6">
        <w:rPr>
          <w:color w:val="231F20"/>
          <w:w w:val="115"/>
          <w:lang w:val="ru-RU"/>
        </w:rPr>
        <w:t>выражения</w:t>
      </w:r>
      <w:r w:rsidRPr="00AE7CD6">
        <w:rPr>
          <w:color w:val="231F20"/>
          <w:spacing w:val="22"/>
          <w:w w:val="115"/>
          <w:lang w:val="ru-RU"/>
        </w:rPr>
        <w:t xml:space="preserve"> </w:t>
      </w:r>
      <w:r w:rsidRPr="00AE7CD6">
        <w:rPr>
          <w:color w:val="231F20"/>
          <w:w w:val="115"/>
          <w:lang w:val="ru-RU"/>
        </w:rPr>
        <w:t>собственных</w:t>
      </w:r>
      <w:r w:rsidRPr="00AE7CD6">
        <w:rPr>
          <w:color w:val="231F20"/>
          <w:spacing w:val="22"/>
          <w:w w:val="115"/>
          <w:lang w:val="ru-RU"/>
        </w:rPr>
        <w:t xml:space="preserve"> </w:t>
      </w:r>
      <w:r w:rsidRPr="00AE7CD6">
        <w:rPr>
          <w:color w:val="231F20"/>
          <w:w w:val="115"/>
          <w:lang w:val="ru-RU"/>
        </w:rPr>
        <w:t>эмоций.</w:t>
      </w:r>
    </w:p>
    <w:p w:rsidR="00AE7CD6" w:rsidRDefault="00AE7CD6" w:rsidP="00AE7CD6">
      <w:pPr>
        <w:pStyle w:val="4"/>
        <w:spacing w:line="227" w:lineRule="exact"/>
      </w:pPr>
      <w:r>
        <w:rPr>
          <w:color w:val="231F20"/>
          <w:w w:val="130"/>
        </w:rPr>
        <w:t>Принятие</w:t>
      </w:r>
      <w:r>
        <w:rPr>
          <w:color w:val="231F20"/>
          <w:spacing w:val="9"/>
          <w:w w:val="130"/>
        </w:rPr>
        <w:t xml:space="preserve"> </w:t>
      </w:r>
      <w:r>
        <w:rPr>
          <w:color w:val="231F20"/>
          <w:w w:val="130"/>
        </w:rPr>
        <w:t>себя</w:t>
      </w:r>
      <w:r>
        <w:rPr>
          <w:color w:val="231F20"/>
          <w:spacing w:val="9"/>
          <w:w w:val="130"/>
        </w:rPr>
        <w:t xml:space="preserve"> </w:t>
      </w:r>
      <w:r>
        <w:rPr>
          <w:color w:val="231F20"/>
          <w:w w:val="130"/>
        </w:rPr>
        <w:t>и</w:t>
      </w:r>
      <w:r>
        <w:rPr>
          <w:color w:val="231F20"/>
          <w:spacing w:val="9"/>
          <w:w w:val="130"/>
        </w:rPr>
        <w:t xml:space="preserve"> </w:t>
      </w:r>
      <w:r>
        <w:rPr>
          <w:color w:val="231F20"/>
          <w:w w:val="130"/>
        </w:rPr>
        <w:t>других:</w:t>
      </w:r>
    </w:p>
    <w:p w:rsidR="00AE7CD6" w:rsidRPr="00AE7CD6" w:rsidRDefault="00AE7CD6" w:rsidP="00AE7CD6">
      <w:pPr>
        <w:pStyle w:val="a3"/>
        <w:spacing w:before="4" w:line="247" w:lineRule="auto"/>
        <w:ind w:left="383" w:right="520" w:firstLine="0"/>
        <w:jc w:val="left"/>
        <w:rPr>
          <w:lang w:val="ru-RU"/>
        </w:rPr>
      </w:pPr>
      <w:r w:rsidRPr="00AE7CD6">
        <w:rPr>
          <w:color w:val="231F20"/>
          <w:spacing w:val="-1"/>
          <w:w w:val="120"/>
          <w:lang w:val="ru-RU"/>
        </w:rPr>
        <w:t>осознанно</w:t>
      </w:r>
      <w:r w:rsidRPr="00AE7CD6">
        <w:rPr>
          <w:color w:val="231F20"/>
          <w:spacing w:val="-14"/>
          <w:w w:val="120"/>
          <w:lang w:val="ru-RU"/>
        </w:rPr>
        <w:t xml:space="preserve"> </w:t>
      </w:r>
      <w:r w:rsidRPr="00AE7CD6">
        <w:rPr>
          <w:color w:val="231F20"/>
          <w:w w:val="120"/>
          <w:lang w:val="ru-RU"/>
        </w:rPr>
        <w:t>относиться</w:t>
      </w:r>
      <w:r w:rsidRPr="00AE7CD6">
        <w:rPr>
          <w:color w:val="231F20"/>
          <w:spacing w:val="-13"/>
          <w:w w:val="120"/>
          <w:lang w:val="ru-RU"/>
        </w:rPr>
        <w:t xml:space="preserve"> </w:t>
      </w:r>
      <w:r w:rsidRPr="00AE7CD6">
        <w:rPr>
          <w:color w:val="231F20"/>
          <w:w w:val="120"/>
          <w:lang w:val="ru-RU"/>
        </w:rPr>
        <w:t>к</w:t>
      </w:r>
      <w:r w:rsidRPr="00AE7CD6">
        <w:rPr>
          <w:color w:val="231F20"/>
          <w:spacing w:val="-13"/>
          <w:w w:val="120"/>
          <w:lang w:val="ru-RU"/>
        </w:rPr>
        <w:t xml:space="preserve"> </w:t>
      </w:r>
      <w:r w:rsidRPr="00AE7CD6">
        <w:rPr>
          <w:color w:val="231F20"/>
          <w:w w:val="120"/>
          <w:lang w:val="ru-RU"/>
        </w:rPr>
        <w:t>другому</w:t>
      </w:r>
      <w:r w:rsidRPr="00AE7CD6">
        <w:rPr>
          <w:color w:val="231F20"/>
          <w:spacing w:val="-13"/>
          <w:w w:val="120"/>
          <w:lang w:val="ru-RU"/>
        </w:rPr>
        <w:t xml:space="preserve"> </w:t>
      </w:r>
      <w:r w:rsidRPr="00AE7CD6">
        <w:rPr>
          <w:color w:val="231F20"/>
          <w:w w:val="120"/>
          <w:lang w:val="ru-RU"/>
        </w:rPr>
        <w:t>человеку</w:t>
      </w:r>
      <w:r w:rsidRPr="00AE7CD6">
        <w:rPr>
          <w:color w:val="231F20"/>
          <w:spacing w:val="-13"/>
          <w:w w:val="120"/>
          <w:lang w:val="ru-RU"/>
        </w:rPr>
        <w:t xml:space="preserve"> </w:t>
      </w:r>
      <w:r w:rsidRPr="00AE7CD6">
        <w:rPr>
          <w:color w:val="231F20"/>
          <w:w w:val="120"/>
          <w:lang w:val="ru-RU"/>
        </w:rPr>
        <w:t>и</w:t>
      </w:r>
      <w:r w:rsidRPr="00AE7CD6">
        <w:rPr>
          <w:color w:val="231F20"/>
          <w:spacing w:val="-14"/>
          <w:w w:val="120"/>
          <w:lang w:val="ru-RU"/>
        </w:rPr>
        <w:t xml:space="preserve"> </w:t>
      </w:r>
      <w:r w:rsidRPr="00AE7CD6">
        <w:rPr>
          <w:color w:val="231F20"/>
          <w:w w:val="120"/>
          <w:lang w:val="ru-RU"/>
        </w:rPr>
        <w:t>его</w:t>
      </w:r>
      <w:r w:rsidRPr="00AE7CD6">
        <w:rPr>
          <w:color w:val="231F20"/>
          <w:spacing w:val="-13"/>
          <w:w w:val="120"/>
          <w:lang w:val="ru-RU"/>
        </w:rPr>
        <w:t xml:space="preserve"> </w:t>
      </w:r>
      <w:r w:rsidRPr="00AE7CD6">
        <w:rPr>
          <w:color w:val="231F20"/>
          <w:w w:val="120"/>
          <w:lang w:val="ru-RU"/>
        </w:rPr>
        <w:t>мнению;</w:t>
      </w:r>
      <w:r w:rsidRPr="00AE7CD6">
        <w:rPr>
          <w:color w:val="231F20"/>
          <w:spacing w:val="-57"/>
          <w:w w:val="120"/>
          <w:lang w:val="ru-RU"/>
        </w:rPr>
        <w:t xml:space="preserve"> </w:t>
      </w:r>
      <w:r w:rsidRPr="00AE7CD6">
        <w:rPr>
          <w:color w:val="231F20"/>
          <w:w w:val="120"/>
          <w:lang w:val="ru-RU"/>
        </w:rPr>
        <w:t>признавать</w:t>
      </w:r>
      <w:r w:rsidRPr="00AE7CD6">
        <w:rPr>
          <w:color w:val="231F20"/>
          <w:spacing w:val="8"/>
          <w:w w:val="120"/>
          <w:lang w:val="ru-RU"/>
        </w:rPr>
        <w:t xml:space="preserve"> </w:t>
      </w:r>
      <w:r w:rsidRPr="00AE7CD6">
        <w:rPr>
          <w:color w:val="231F20"/>
          <w:w w:val="120"/>
          <w:lang w:val="ru-RU"/>
        </w:rPr>
        <w:t>своё</w:t>
      </w:r>
      <w:r w:rsidRPr="00AE7CD6">
        <w:rPr>
          <w:color w:val="231F20"/>
          <w:spacing w:val="9"/>
          <w:w w:val="120"/>
          <w:lang w:val="ru-RU"/>
        </w:rPr>
        <w:t xml:space="preserve"> </w:t>
      </w:r>
      <w:r w:rsidRPr="00AE7CD6">
        <w:rPr>
          <w:color w:val="231F20"/>
          <w:w w:val="120"/>
          <w:lang w:val="ru-RU"/>
        </w:rPr>
        <w:t>и</w:t>
      </w:r>
      <w:r w:rsidRPr="00AE7CD6">
        <w:rPr>
          <w:color w:val="231F20"/>
          <w:spacing w:val="9"/>
          <w:w w:val="120"/>
          <w:lang w:val="ru-RU"/>
        </w:rPr>
        <w:t xml:space="preserve"> </w:t>
      </w:r>
      <w:r w:rsidRPr="00AE7CD6">
        <w:rPr>
          <w:color w:val="231F20"/>
          <w:w w:val="120"/>
          <w:lang w:val="ru-RU"/>
        </w:rPr>
        <w:t>чужое</w:t>
      </w:r>
      <w:r w:rsidRPr="00AE7CD6">
        <w:rPr>
          <w:color w:val="231F20"/>
          <w:spacing w:val="8"/>
          <w:w w:val="120"/>
          <w:lang w:val="ru-RU"/>
        </w:rPr>
        <w:t xml:space="preserve"> </w:t>
      </w:r>
      <w:r w:rsidRPr="00AE7CD6">
        <w:rPr>
          <w:color w:val="231F20"/>
          <w:w w:val="120"/>
          <w:lang w:val="ru-RU"/>
        </w:rPr>
        <w:t>право</w:t>
      </w:r>
      <w:r w:rsidRPr="00AE7CD6">
        <w:rPr>
          <w:color w:val="231F20"/>
          <w:spacing w:val="9"/>
          <w:w w:val="120"/>
          <w:lang w:val="ru-RU"/>
        </w:rPr>
        <w:t xml:space="preserve"> </w:t>
      </w:r>
      <w:r w:rsidRPr="00AE7CD6">
        <w:rPr>
          <w:color w:val="231F20"/>
          <w:w w:val="120"/>
          <w:lang w:val="ru-RU"/>
        </w:rPr>
        <w:t>на</w:t>
      </w:r>
      <w:r w:rsidRPr="00AE7CD6">
        <w:rPr>
          <w:color w:val="231F20"/>
          <w:spacing w:val="9"/>
          <w:w w:val="120"/>
          <w:lang w:val="ru-RU"/>
        </w:rPr>
        <w:t xml:space="preserve"> </w:t>
      </w:r>
      <w:r w:rsidRPr="00AE7CD6">
        <w:rPr>
          <w:color w:val="231F20"/>
          <w:w w:val="120"/>
          <w:lang w:val="ru-RU"/>
        </w:rPr>
        <w:t>ошибку;</w:t>
      </w:r>
    </w:p>
    <w:p w:rsidR="00AE7CD6" w:rsidRPr="00AE7CD6" w:rsidRDefault="00AE7CD6" w:rsidP="00AE7CD6">
      <w:pPr>
        <w:pStyle w:val="a3"/>
        <w:spacing w:line="247" w:lineRule="auto"/>
        <w:ind w:left="383" w:right="1955" w:firstLine="0"/>
        <w:jc w:val="left"/>
        <w:rPr>
          <w:lang w:val="ru-RU"/>
        </w:rPr>
      </w:pPr>
      <w:r w:rsidRPr="00AE7CD6">
        <w:rPr>
          <w:color w:val="231F20"/>
          <w:w w:val="120"/>
          <w:lang w:val="ru-RU"/>
        </w:rPr>
        <w:t>принимать себя</w:t>
      </w:r>
      <w:r w:rsidRPr="00AE7CD6">
        <w:rPr>
          <w:color w:val="231F20"/>
          <w:spacing w:val="1"/>
          <w:w w:val="120"/>
          <w:lang w:val="ru-RU"/>
        </w:rPr>
        <w:t xml:space="preserve"> </w:t>
      </w:r>
      <w:r w:rsidRPr="00AE7CD6">
        <w:rPr>
          <w:color w:val="231F20"/>
          <w:w w:val="120"/>
          <w:lang w:val="ru-RU"/>
        </w:rPr>
        <w:t>и</w:t>
      </w:r>
      <w:r w:rsidRPr="00AE7CD6">
        <w:rPr>
          <w:color w:val="231F20"/>
          <w:spacing w:val="1"/>
          <w:w w:val="120"/>
          <w:lang w:val="ru-RU"/>
        </w:rPr>
        <w:t xml:space="preserve"> </w:t>
      </w:r>
      <w:r w:rsidRPr="00AE7CD6">
        <w:rPr>
          <w:color w:val="231F20"/>
          <w:w w:val="120"/>
          <w:lang w:val="ru-RU"/>
        </w:rPr>
        <w:t>других, не</w:t>
      </w:r>
      <w:r w:rsidRPr="00AE7CD6">
        <w:rPr>
          <w:color w:val="231F20"/>
          <w:spacing w:val="1"/>
          <w:w w:val="120"/>
          <w:lang w:val="ru-RU"/>
        </w:rPr>
        <w:t xml:space="preserve"> </w:t>
      </w:r>
      <w:r w:rsidRPr="00AE7CD6">
        <w:rPr>
          <w:color w:val="231F20"/>
          <w:w w:val="120"/>
          <w:lang w:val="ru-RU"/>
        </w:rPr>
        <w:t>осуждая;</w:t>
      </w:r>
      <w:r w:rsidRPr="00AE7CD6">
        <w:rPr>
          <w:color w:val="231F20"/>
          <w:spacing w:val="-57"/>
          <w:w w:val="120"/>
          <w:lang w:val="ru-RU"/>
        </w:rPr>
        <w:t xml:space="preserve"> </w:t>
      </w:r>
      <w:r w:rsidRPr="00AE7CD6">
        <w:rPr>
          <w:color w:val="231F20"/>
          <w:w w:val="120"/>
          <w:lang w:val="ru-RU"/>
        </w:rPr>
        <w:t>проявлять</w:t>
      </w:r>
      <w:r w:rsidRPr="00AE7CD6">
        <w:rPr>
          <w:color w:val="231F20"/>
          <w:spacing w:val="11"/>
          <w:w w:val="120"/>
          <w:lang w:val="ru-RU"/>
        </w:rPr>
        <w:t xml:space="preserve"> </w:t>
      </w:r>
      <w:r w:rsidRPr="00AE7CD6">
        <w:rPr>
          <w:color w:val="231F20"/>
          <w:w w:val="120"/>
          <w:lang w:val="ru-RU"/>
        </w:rPr>
        <w:t>открытость;</w:t>
      </w:r>
    </w:p>
    <w:p w:rsidR="00AE7CD6" w:rsidRPr="00AE7CD6" w:rsidRDefault="00AE7CD6" w:rsidP="00AE7CD6">
      <w:pPr>
        <w:pStyle w:val="a3"/>
        <w:spacing w:line="228" w:lineRule="exact"/>
        <w:ind w:left="383" w:firstLine="0"/>
        <w:jc w:val="left"/>
        <w:rPr>
          <w:lang w:val="ru-RU"/>
        </w:rPr>
      </w:pPr>
      <w:r w:rsidRPr="00AE7CD6">
        <w:rPr>
          <w:color w:val="231F20"/>
          <w:w w:val="115"/>
          <w:lang w:val="ru-RU"/>
        </w:rPr>
        <w:t>осознавать</w:t>
      </w:r>
      <w:r w:rsidRPr="00AE7CD6">
        <w:rPr>
          <w:color w:val="231F20"/>
          <w:spacing w:val="32"/>
          <w:w w:val="115"/>
          <w:lang w:val="ru-RU"/>
        </w:rPr>
        <w:t xml:space="preserve"> </w:t>
      </w:r>
      <w:r w:rsidRPr="00AE7CD6">
        <w:rPr>
          <w:color w:val="231F20"/>
          <w:w w:val="115"/>
          <w:lang w:val="ru-RU"/>
        </w:rPr>
        <w:t>невозможность</w:t>
      </w:r>
      <w:r w:rsidRPr="00AE7CD6">
        <w:rPr>
          <w:color w:val="231F20"/>
          <w:spacing w:val="32"/>
          <w:w w:val="115"/>
          <w:lang w:val="ru-RU"/>
        </w:rPr>
        <w:t xml:space="preserve"> </w:t>
      </w:r>
      <w:r w:rsidRPr="00AE7CD6">
        <w:rPr>
          <w:color w:val="231F20"/>
          <w:w w:val="115"/>
          <w:lang w:val="ru-RU"/>
        </w:rPr>
        <w:t>контролировать</w:t>
      </w:r>
      <w:r w:rsidRPr="00AE7CD6">
        <w:rPr>
          <w:color w:val="231F20"/>
          <w:spacing w:val="32"/>
          <w:w w:val="115"/>
          <w:lang w:val="ru-RU"/>
        </w:rPr>
        <w:t xml:space="preserve"> </w:t>
      </w:r>
      <w:r w:rsidRPr="00AE7CD6">
        <w:rPr>
          <w:color w:val="231F20"/>
          <w:w w:val="115"/>
          <w:lang w:val="ru-RU"/>
        </w:rPr>
        <w:t>всё</w:t>
      </w:r>
      <w:r w:rsidRPr="00AE7CD6">
        <w:rPr>
          <w:color w:val="231F20"/>
          <w:spacing w:val="33"/>
          <w:w w:val="115"/>
          <w:lang w:val="ru-RU"/>
        </w:rPr>
        <w:t xml:space="preserve"> </w:t>
      </w:r>
      <w:r w:rsidRPr="00AE7CD6">
        <w:rPr>
          <w:color w:val="231F20"/>
          <w:w w:val="115"/>
          <w:lang w:val="ru-RU"/>
        </w:rPr>
        <w:t>вокруг.</w:t>
      </w:r>
    </w:p>
    <w:p w:rsidR="00AE7CD6" w:rsidRDefault="00AE7CD6" w:rsidP="00AE7CD6">
      <w:pPr>
        <w:pStyle w:val="2"/>
        <w:ind w:left="158"/>
        <w:rPr>
          <w:rFonts w:ascii="Trebuchet MS" w:hAnsi="Trebuchet MS"/>
        </w:rPr>
      </w:pPr>
      <w:r>
        <w:rPr>
          <w:rFonts w:ascii="Trebuchet MS" w:hAnsi="Trebuchet MS"/>
          <w:color w:val="231F20"/>
          <w:spacing w:val="-1"/>
          <w:w w:val="90"/>
        </w:rPr>
        <w:t>ПРЕДМЕТНЫЕ</w:t>
      </w:r>
      <w:r>
        <w:rPr>
          <w:rFonts w:ascii="Trebuchet MS" w:hAnsi="Trebuchet MS"/>
          <w:color w:val="231F20"/>
          <w:spacing w:val="-6"/>
          <w:w w:val="90"/>
        </w:rPr>
        <w:t xml:space="preserve"> </w:t>
      </w:r>
      <w:r>
        <w:rPr>
          <w:rFonts w:ascii="Trebuchet MS" w:hAnsi="Trebuchet MS"/>
          <w:color w:val="231F20"/>
          <w:spacing w:val="-1"/>
          <w:w w:val="90"/>
        </w:rPr>
        <w:t>РЕЗУЛЬТАТЫ</w:t>
      </w:r>
    </w:p>
    <w:p w:rsidR="00AE7CD6" w:rsidRPr="00AE7CD6" w:rsidRDefault="00AE7CD6" w:rsidP="00AE7CD6">
      <w:pPr>
        <w:spacing w:before="123"/>
        <w:ind w:left="158"/>
        <w:rPr>
          <w:rFonts w:ascii="Trebuchet MS" w:hAnsi="Trebuchet MS"/>
          <w:lang w:val="ru-RU"/>
        </w:rPr>
      </w:pPr>
      <w:r w:rsidRPr="00AE7CD6">
        <w:rPr>
          <w:rFonts w:ascii="Trebuchet MS" w:hAnsi="Trebuchet MS"/>
          <w:color w:val="231F20"/>
          <w:w w:val="95"/>
          <w:lang w:val="ru-RU"/>
        </w:rPr>
        <w:t>5</w:t>
      </w:r>
      <w:r w:rsidRPr="00AE7CD6">
        <w:rPr>
          <w:rFonts w:ascii="Trebuchet MS" w:hAnsi="Trebuchet MS"/>
          <w:color w:val="231F20"/>
          <w:spacing w:val="-6"/>
          <w:w w:val="95"/>
          <w:lang w:val="ru-RU"/>
        </w:rPr>
        <w:t xml:space="preserve"> </w:t>
      </w:r>
      <w:r w:rsidRPr="00AE7CD6">
        <w:rPr>
          <w:rFonts w:ascii="Trebuchet MS" w:hAnsi="Trebuchet MS"/>
          <w:color w:val="231F20"/>
          <w:w w:val="95"/>
          <w:lang w:val="ru-RU"/>
        </w:rPr>
        <w:t>КЛАСС</w:t>
      </w:r>
    </w:p>
    <w:p w:rsidR="00AE7CD6" w:rsidRDefault="00AE7CD6" w:rsidP="00AE7CD6">
      <w:pPr>
        <w:pStyle w:val="2"/>
        <w:spacing w:before="52"/>
      </w:pPr>
      <w:r>
        <w:rPr>
          <w:color w:val="231F20"/>
        </w:rPr>
        <w:t>Общие</w:t>
      </w:r>
      <w:r>
        <w:rPr>
          <w:color w:val="231F20"/>
          <w:spacing w:val="-14"/>
        </w:rPr>
        <w:t xml:space="preserve"> </w:t>
      </w:r>
      <w:r>
        <w:rPr>
          <w:color w:val="231F20"/>
        </w:rPr>
        <w:t>сведения</w:t>
      </w:r>
      <w:r>
        <w:rPr>
          <w:color w:val="231F20"/>
          <w:spacing w:val="-13"/>
        </w:rPr>
        <w:t xml:space="preserve"> </w:t>
      </w:r>
      <w:r>
        <w:rPr>
          <w:color w:val="231F20"/>
        </w:rPr>
        <w:t>о</w:t>
      </w:r>
      <w:r>
        <w:rPr>
          <w:color w:val="231F20"/>
          <w:spacing w:val="-14"/>
        </w:rPr>
        <w:t xml:space="preserve"> </w:t>
      </w:r>
      <w:r>
        <w:rPr>
          <w:color w:val="231F20"/>
        </w:rPr>
        <w:t>языке</w:t>
      </w:r>
    </w:p>
    <w:p w:rsidR="00AE7CD6" w:rsidRPr="00AE7CD6" w:rsidRDefault="00AE7CD6" w:rsidP="00AE7CD6">
      <w:pPr>
        <w:pStyle w:val="a3"/>
        <w:spacing w:before="60" w:line="247" w:lineRule="auto"/>
        <w:ind w:right="155"/>
        <w:rPr>
          <w:lang w:val="ru-RU"/>
        </w:rPr>
      </w:pPr>
      <w:r w:rsidRPr="00AE7CD6">
        <w:rPr>
          <w:color w:val="231F20"/>
          <w:w w:val="115"/>
          <w:lang w:val="ru-RU"/>
        </w:rPr>
        <w:t>Осознавать</w:t>
      </w:r>
      <w:r w:rsidRPr="00AE7CD6">
        <w:rPr>
          <w:color w:val="231F20"/>
          <w:spacing w:val="1"/>
          <w:w w:val="115"/>
          <w:lang w:val="ru-RU"/>
        </w:rPr>
        <w:t xml:space="preserve"> </w:t>
      </w:r>
      <w:r w:rsidRPr="00AE7CD6">
        <w:rPr>
          <w:color w:val="231F20"/>
          <w:w w:val="115"/>
          <w:lang w:val="ru-RU"/>
        </w:rPr>
        <w:t>богатство</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выразительность</w:t>
      </w:r>
      <w:r w:rsidRPr="00AE7CD6">
        <w:rPr>
          <w:color w:val="231F20"/>
          <w:spacing w:val="1"/>
          <w:w w:val="115"/>
          <w:lang w:val="ru-RU"/>
        </w:rPr>
        <w:t xml:space="preserve"> </w:t>
      </w:r>
      <w:r w:rsidRPr="00AE7CD6">
        <w:rPr>
          <w:color w:val="231F20"/>
          <w:w w:val="115"/>
          <w:lang w:val="ru-RU"/>
        </w:rPr>
        <w:t>русского</w:t>
      </w:r>
      <w:r w:rsidRPr="00AE7CD6">
        <w:rPr>
          <w:color w:val="231F20"/>
          <w:spacing w:val="1"/>
          <w:w w:val="115"/>
          <w:lang w:val="ru-RU"/>
        </w:rPr>
        <w:t xml:space="preserve"> </w:t>
      </w:r>
      <w:r w:rsidRPr="00AE7CD6">
        <w:rPr>
          <w:color w:val="231F20"/>
          <w:w w:val="115"/>
          <w:lang w:val="ru-RU"/>
        </w:rPr>
        <w:t>языка,</w:t>
      </w:r>
      <w:r w:rsidRPr="00AE7CD6">
        <w:rPr>
          <w:color w:val="231F20"/>
          <w:spacing w:val="1"/>
          <w:w w:val="115"/>
          <w:lang w:val="ru-RU"/>
        </w:rPr>
        <w:t xml:space="preserve"> </w:t>
      </w:r>
      <w:r w:rsidRPr="00AE7CD6">
        <w:rPr>
          <w:color w:val="231F20"/>
          <w:w w:val="115"/>
          <w:lang w:val="ru-RU"/>
        </w:rPr>
        <w:t>приводить</w:t>
      </w:r>
      <w:r w:rsidRPr="00AE7CD6">
        <w:rPr>
          <w:color w:val="231F20"/>
          <w:spacing w:val="16"/>
          <w:w w:val="115"/>
          <w:lang w:val="ru-RU"/>
        </w:rPr>
        <w:t xml:space="preserve"> </w:t>
      </w:r>
      <w:r w:rsidRPr="00AE7CD6">
        <w:rPr>
          <w:color w:val="231F20"/>
          <w:w w:val="115"/>
          <w:lang w:val="ru-RU"/>
        </w:rPr>
        <w:t>примеры,</w:t>
      </w:r>
      <w:r w:rsidRPr="00AE7CD6">
        <w:rPr>
          <w:color w:val="231F20"/>
          <w:spacing w:val="17"/>
          <w:w w:val="115"/>
          <w:lang w:val="ru-RU"/>
        </w:rPr>
        <w:t xml:space="preserve"> </w:t>
      </w:r>
      <w:r w:rsidRPr="00AE7CD6">
        <w:rPr>
          <w:color w:val="231F20"/>
          <w:w w:val="115"/>
          <w:lang w:val="ru-RU"/>
        </w:rPr>
        <w:t>свидетельствующие</w:t>
      </w:r>
      <w:r w:rsidRPr="00AE7CD6">
        <w:rPr>
          <w:color w:val="231F20"/>
          <w:spacing w:val="17"/>
          <w:w w:val="115"/>
          <w:lang w:val="ru-RU"/>
        </w:rPr>
        <w:t xml:space="preserve"> </w:t>
      </w:r>
      <w:r w:rsidRPr="00AE7CD6">
        <w:rPr>
          <w:color w:val="231F20"/>
          <w:w w:val="115"/>
          <w:lang w:val="ru-RU"/>
        </w:rPr>
        <w:t>об</w:t>
      </w:r>
      <w:r w:rsidRPr="00AE7CD6">
        <w:rPr>
          <w:color w:val="231F20"/>
          <w:spacing w:val="16"/>
          <w:w w:val="115"/>
          <w:lang w:val="ru-RU"/>
        </w:rPr>
        <w:t xml:space="preserve"> </w:t>
      </w:r>
      <w:r w:rsidRPr="00AE7CD6">
        <w:rPr>
          <w:color w:val="231F20"/>
          <w:w w:val="115"/>
          <w:lang w:val="ru-RU"/>
        </w:rPr>
        <w:t>этом.</w:t>
      </w:r>
    </w:p>
    <w:p w:rsidR="00AE7CD6" w:rsidRPr="00AE7CD6" w:rsidRDefault="00AE7CD6" w:rsidP="00AE7CD6">
      <w:pPr>
        <w:pStyle w:val="a3"/>
        <w:spacing w:line="247" w:lineRule="auto"/>
        <w:rPr>
          <w:lang w:val="ru-RU"/>
        </w:rPr>
      </w:pPr>
      <w:r w:rsidRPr="00AE7CD6">
        <w:rPr>
          <w:color w:val="231F20"/>
          <w:w w:val="115"/>
          <w:lang w:val="ru-RU"/>
        </w:rPr>
        <w:t>Знать</w:t>
      </w:r>
      <w:r w:rsidRPr="00AE7CD6">
        <w:rPr>
          <w:color w:val="231F20"/>
          <w:spacing w:val="1"/>
          <w:w w:val="115"/>
          <w:lang w:val="ru-RU"/>
        </w:rPr>
        <w:t xml:space="preserve"> </w:t>
      </w:r>
      <w:r w:rsidRPr="00AE7CD6">
        <w:rPr>
          <w:color w:val="231F20"/>
          <w:w w:val="115"/>
          <w:lang w:val="ru-RU"/>
        </w:rPr>
        <w:t>основные</w:t>
      </w:r>
      <w:r w:rsidRPr="00AE7CD6">
        <w:rPr>
          <w:color w:val="231F20"/>
          <w:spacing w:val="1"/>
          <w:w w:val="115"/>
          <w:lang w:val="ru-RU"/>
        </w:rPr>
        <w:t xml:space="preserve"> </w:t>
      </w:r>
      <w:r w:rsidRPr="00AE7CD6">
        <w:rPr>
          <w:color w:val="231F20"/>
          <w:w w:val="115"/>
          <w:lang w:val="ru-RU"/>
        </w:rPr>
        <w:t>разделы</w:t>
      </w:r>
      <w:r w:rsidRPr="00AE7CD6">
        <w:rPr>
          <w:color w:val="231F20"/>
          <w:spacing w:val="1"/>
          <w:w w:val="115"/>
          <w:lang w:val="ru-RU"/>
        </w:rPr>
        <w:t xml:space="preserve"> </w:t>
      </w:r>
      <w:r w:rsidRPr="00AE7CD6">
        <w:rPr>
          <w:color w:val="231F20"/>
          <w:w w:val="115"/>
          <w:lang w:val="ru-RU"/>
        </w:rPr>
        <w:t>лингвистики,</w:t>
      </w:r>
      <w:r w:rsidRPr="00AE7CD6">
        <w:rPr>
          <w:color w:val="231F20"/>
          <w:spacing w:val="1"/>
          <w:w w:val="115"/>
          <w:lang w:val="ru-RU"/>
        </w:rPr>
        <w:t xml:space="preserve"> </w:t>
      </w:r>
      <w:r w:rsidRPr="00AE7CD6">
        <w:rPr>
          <w:color w:val="231F20"/>
          <w:w w:val="115"/>
          <w:lang w:val="ru-RU"/>
        </w:rPr>
        <w:t>основные</w:t>
      </w:r>
      <w:r w:rsidRPr="00AE7CD6">
        <w:rPr>
          <w:color w:val="231F20"/>
          <w:spacing w:val="1"/>
          <w:w w:val="115"/>
          <w:lang w:val="ru-RU"/>
        </w:rPr>
        <w:t xml:space="preserve"> </w:t>
      </w:r>
      <w:r w:rsidRPr="00AE7CD6">
        <w:rPr>
          <w:color w:val="231F20"/>
          <w:w w:val="115"/>
          <w:lang w:val="ru-RU"/>
        </w:rPr>
        <w:t>единицы</w:t>
      </w:r>
      <w:r w:rsidRPr="00AE7CD6">
        <w:rPr>
          <w:color w:val="231F20"/>
          <w:spacing w:val="1"/>
          <w:w w:val="115"/>
          <w:lang w:val="ru-RU"/>
        </w:rPr>
        <w:t xml:space="preserve"> </w:t>
      </w:r>
      <w:r w:rsidRPr="00AE7CD6">
        <w:rPr>
          <w:color w:val="231F20"/>
          <w:w w:val="115"/>
          <w:lang w:val="ru-RU"/>
        </w:rPr>
        <w:t>языка и речи (звук, морфема, слово, словосочетание, предложение).</w:t>
      </w:r>
    </w:p>
    <w:p w:rsidR="00AE7CD6" w:rsidRDefault="00AE7CD6" w:rsidP="00AE7CD6">
      <w:pPr>
        <w:pStyle w:val="2"/>
        <w:spacing w:before="77"/>
      </w:pPr>
      <w:r>
        <w:rPr>
          <w:color w:val="231F20"/>
        </w:rPr>
        <w:t>Язык</w:t>
      </w:r>
      <w:r>
        <w:rPr>
          <w:color w:val="231F20"/>
          <w:spacing w:val="-2"/>
        </w:rPr>
        <w:t xml:space="preserve"> </w:t>
      </w:r>
      <w:r>
        <w:rPr>
          <w:color w:val="231F20"/>
        </w:rPr>
        <w:t>и</w:t>
      </w:r>
      <w:r>
        <w:rPr>
          <w:color w:val="231F20"/>
          <w:spacing w:val="-1"/>
        </w:rPr>
        <w:t xml:space="preserve"> </w:t>
      </w:r>
      <w:r>
        <w:rPr>
          <w:color w:val="231F20"/>
        </w:rPr>
        <w:t>речь</w:t>
      </w:r>
    </w:p>
    <w:p w:rsidR="00AE7CD6" w:rsidRPr="00AE7CD6" w:rsidRDefault="00AE7CD6" w:rsidP="00AE7CD6">
      <w:pPr>
        <w:pStyle w:val="a3"/>
        <w:spacing w:before="93" w:line="249" w:lineRule="auto"/>
        <w:rPr>
          <w:lang w:val="ru-RU"/>
        </w:rPr>
      </w:pPr>
      <w:r w:rsidRPr="00AE7CD6">
        <w:rPr>
          <w:color w:val="231F20"/>
          <w:w w:val="120"/>
          <w:lang w:val="ru-RU"/>
        </w:rPr>
        <w:t>Характеризовать</w:t>
      </w:r>
      <w:r w:rsidRPr="00AE7CD6">
        <w:rPr>
          <w:color w:val="231F20"/>
          <w:spacing w:val="1"/>
          <w:w w:val="120"/>
          <w:lang w:val="ru-RU"/>
        </w:rPr>
        <w:t xml:space="preserve"> </w:t>
      </w:r>
      <w:r w:rsidRPr="00AE7CD6">
        <w:rPr>
          <w:color w:val="231F20"/>
          <w:w w:val="120"/>
          <w:lang w:val="ru-RU"/>
        </w:rPr>
        <w:t>различия</w:t>
      </w:r>
      <w:r w:rsidRPr="00AE7CD6">
        <w:rPr>
          <w:color w:val="231F20"/>
          <w:spacing w:val="1"/>
          <w:w w:val="120"/>
          <w:lang w:val="ru-RU"/>
        </w:rPr>
        <w:t xml:space="preserve"> </w:t>
      </w:r>
      <w:r w:rsidRPr="00AE7CD6">
        <w:rPr>
          <w:color w:val="231F20"/>
          <w:w w:val="120"/>
          <w:lang w:val="ru-RU"/>
        </w:rPr>
        <w:t>между</w:t>
      </w:r>
      <w:r w:rsidRPr="00AE7CD6">
        <w:rPr>
          <w:color w:val="231F20"/>
          <w:spacing w:val="1"/>
          <w:w w:val="120"/>
          <w:lang w:val="ru-RU"/>
        </w:rPr>
        <w:t xml:space="preserve"> </w:t>
      </w:r>
      <w:r w:rsidRPr="00AE7CD6">
        <w:rPr>
          <w:color w:val="231F20"/>
          <w:w w:val="120"/>
          <w:lang w:val="ru-RU"/>
        </w:rPr>
        <w:t>устной</w:t>
      </w:r>
      <w:r w:rsidRPr="00AE7CD6">
        <w:rPr>
          <w:color w:val="231F20"/>
          <w:spacing w:val="1"/>
          <w:w w:val="120"/>
          <w:lang w:val="ru-RU"/>
        </w:rPr>
        <w:t xml:space="preserve"> </w:t>
      </w:r>
      <w:r w:rsidRPr="00AE7CD6">
        <w:rPr>
          <w:color w:val="231F20"/>
          <w:w w:val="120"/>
          <w:lang w:val="ru-RU"/>
        </w:rPr>
        <w:t>и</w:t>
      </w:r>
      <w:r w:rsidRPr="00AE7CD6">
        <w:rPr>
          <w:color w:val="231F20"/>
          <w:spacing w:val="1"/>
          <w:w w:val="120"/>
          <w:lang w:val="ru-RU"/>
        </w:rPr>
        <w:t xml:space="preserve"> </w:t>
      </w:r>
      <w:r w:rsidRPr="00AE7CD6">
        <w:rPr>
          <w:color w:val="231F20"/>
          <w:w w:val="120"/>
          <w:lang w:val="ru-RU"/>
        </w:rPr>
        <w:t>письменной</w:t>
      </w:r>
      <w:r w:rsidRPr="00AE7CD6">
        <w:rPr>
          <w:color w:val="231F20"/>
          <w:spacing w:val="1"/>
          <w:w w:val="120"/>
          <w:lang w:val="ru-RU"/>
        </w:rPr>
        <w:t xml:space="preserve"> </w:t>
      </w:r>
      <w:r w:rsidRPr="00AE7CD6">
        <w:rPr>
          <w:color w:val="231F20"/>
          <w:w w:val="120"/>
          <w:lang w:val="ru-RU"/>
        </w:rPr>
        <w:t>речью, диалогом и монологом, учитывать особенности видов</w:t>
      </w:r>
      <w:r w:rsidRPr="00AE7CD6">
        <w:rPr>
          <w:color w:val="231F20"/>
          <w:spacing w:val="-57"/>
          <w:w w:val="120"/>
          <w:lang w:val="ru-RU"/>
        </w:rPr>
        <w:t xml:space="preserve"> </w:t>
      </w:r>
      <w:r w:rsidRPr="00AE7CD6">
        <w:rPr>
          <w:color w:val="231F20"/>
          <w:w w:val="115"/>
          <w:lang w:val="ru-RU"/>
        </w:rPr>
        <w:t>речевой деятельности при решении практико-ориентированных</w:t>
      </w:r>
      <w:r w:rsidRPr="00AE7CD6">
        <w:rPr>
          <w:color w:val="231F20"/>
          <w:spacing w:val="1"/>
          <w:w w:val="115"/>
          <w:lang w:val="ru-RU"/>
        </w:rPr>
        <w:t xml:space="preserve"> </w:t>
      </w:r>
      <w:r w:rsidRPr="00AE7CD6">
        <w:rPr>
          <w:color w:val="231F20"/>
          <w:w w:val="120"/>
          <w:lang w:val="ru-RU"/>
        </w:rPr>
        <w:t>учебных</w:t>
      </w:r>
      <w:r w:rsidRPr="00AE7CD6">
        <w:rPr>
          <w:color w:val="231F20"/>
          <w:spacing w:val="8"/>
          <w:w w:val="120"/>
          <w:lang w:val="ru-RU"/>
        </w:rPr>
        <w:t xml:space="preserve"> </w:t>
      </w:r>
      <w:r w:rsidRPr="00AE7CD6">
        <w:rPr>
          <w:color w:val="231F20"/>
          <w:w w:val="120"/>
          <w:lang w:val="ru-RU"/>
        </w:rPr>
        <w:t>задач</w:t>
      </w:r>
      <w:r w:rsidRPr="00AE7CD6">
        <w:rPr>
          <w:color w:val="231F20"/>
          <w:spacing w:val="9"/>
          <w:w w:val="120"/>
          <w:lang w:val="ru-RU"/>
        </w:rPr>
        <w:t xml:space="preserve"> </w:t>
      </w:r>
      <w:r w:rsidRPr="00AE7CD6">
        <w:rPr>
          <w:color w:val="231F20"/>
          <w:w w:val="120"/>
          <w:lang w:val="ru-RU"/>
        </w:rPr>
        <w:t>и</w:t>
      </w:r>
      <w:r w:rsidRPr="00AE7CD6">
        <w:rPr>
          <w:color w:val="231F20"/>
          <w:spacing w:val="9"/>
          <w:w w:val="120"/>
          <w:lang w:val="ru-RU"/>
        </w:rPr>
        <w:t xml:space="preserve"> </w:t>
      </w:r>
      <w:r w:rsidRPr="00AE7CD6">
        <w:rPr>
          <w:color w:val="231F20"/>
          <w:w w:val="120"/>
          <w:lang w:val="ru-RU"/>
        </w:rPr>
        <w:t>в</w:t>
      </w:r>
      <w:r w:rsidRPr="00AE7CD6">
        <w:rPr>
          <w:color w:val="231F20"/>
          <w:spacing w:val="9"/>
          <w:w w:val="120"/>
          <w:lang w:val="ru-RU"/>
        </w:rPr>
        <w:t xml:space="preserve"> </w:t>
      </w:r>
      <w:r w:rsidRPr="00AE7CD6">
        <w:rPr>
          <w:color w:val="231F20"/>
          <w:w w:val="120"/>
          <w:lang w:val="ru-RU"/>
        </w:rPr>
        <w:t>повседневной</w:t>
      </w:r>
      <w:r w:rsidRPr="00AE7CD6">
        <w:rPr>
          <w:color w:val="231F20"/>
          <w:spacing w:val="9"/>
          <w:w w:val="120"/>
          <w:lang w:val="ru-RU"/>
        </w:rPr>
        <w:t xml:space="preserve"> </w:t>
      </w:r>
      <w:r w:rsidRPr="00AE7CD6">
        <w:rPr>
          <w:color w:val="231F20"/>
          <w:w w:val="120"/>
          <w:lang w:val="ru-RU"/>
        </w:rPr>
        <w:t>жизни.</w:t>
      </w:r>
    </w:p>
    <w:p w:rsidR="00AE7CD6" w:rsidRPr="00AE7CD6" w:rsidRDefault="00AE7CD6" w:rsidP="00AE7CD6">
      <w:pPr>
        <w:pStyle w:val="a3"/>
        <w:spacing w:before="3" w:line="249" w:lineRule="auto"/>
        <w:ind w:right="155"/>
        <w:rPr>
          <w:lang w:val="ru-RU"/>
        </w:rPr>
      </w:pPr>
      <w:r w:rsidRPr="00AE7CD6">
        <w:rPr>
          <w:color w:val="231F20"/>
          <w:w w:val="115"/>
          <w:lang w:val="ru-RU"/>
        </w:rPr>
        <w:t>Создавать</w:t>
      </w:r>
      <w:r w:rsidRPr="00AE7CD6">
        <w:rPr>
          <w:color w:val="231F20"/>
          <w:spacing w:val="1"/>
          <w:w w:val="115"/>
          <w:lang w:val="ru-RU"/>
        </w:rPr>
        <w:t xml:space="preserve"> </w:t>
      </w:r>
      <w:r w:rsidRPr="00AE7CD6">
        <w:rPr>
          <w:color w:val="231F20"/>
          <w:w w:val="115"/>
          <w:lang w:val="ru-RU"/>
        </w:rPr>
        <w:t>устные  монологические  высказывания  объёмом</w:t>
      </w:r>
      <w:r w:rsidRPr="00AE7CD6">
        <w:rPr>
          <w:color w:val="231F20"/>
          <w:spacing w:val="1"/>
          <w:w w:val="115"/>
          <w:lang w:val="ru-RU"/>
        </w:rPr>
        <w:t xml:space="preserve"> </w:t>
      </w:r>
      <w:r w:rsidRPr="00AE7CD6">
        <w:rPr>
          <w:color w:val="231F20"/>
          <w:w w:val="115"/>
          <w:lang w:val="ru-RU"/>
        </w:rPr>
        <w:t>не</w:t>
      </w:r>
      <w:r w:rsidRPr="00AE7CD6">
        <w:rPr>
          <w:color w:val="231F20"/>
          <w:spacing w:val="1"/>
          <w:w w:val="115"/>
          <w:lang w:val="ru-RU"/>
        </w:rPr>
        <w:t xml:space="preserve"> </w:t>
      </w:r>
      <w:r w:rsidRPr="00AE7CD6">
        <w:rPr>
          <w:color w:val="231F20"/>
          <w:w w:val="115"/>
          <w:lang w:val="ru-RU"/>
        </w:rPr>
        <w:t>менее</w:t>
      </w:r>
      <w:r w:rsidRPr="00AE7CD6">
        <w:rPr>
          <w:color w:val="231F20"/>
          <w:spacing w:val="1"/>
          <w:w w:val="115"/>
          <w:lang w:val="ru-RU"/>
        </w:rPr>
        <w:t xml:space="preserve"> </w:t>
      </w:r>
      <w:r w:rsidRPr="00AE7CD6">
        <w:rPr>
          <w:color w:val="231F20"/>
          <w:w w:val="115"/>
          <w:lang w:val="ru-RU"/>
        </w:rPr>
        <w:t>5</w:t>
      </w:r>
      <w:r w:rsidRPr="00AE7CD6">
        <w:rPr>
          <w:color w:val="231F20"/>
          <w:spacing w:val="1"/>
          <w:w w:val="115"/>
          <w:lang w:val="ru-RU"/>
        </w:rPr>
        <w:t xml:space="preserve"> </w:t>
      </w:r>
      <w:r w:rsidRPr="00AE7CD6">
        <w:rPr>
          <w:color w:val="231F20"/>
          <w:w w:val="115"/>
          <w:lang w:val="ru-RU"/>
        </w:rPr>
        <w:t>предложений</w:t>
      </w:r>
      <w:r w:rsidRPr="00AE7CD6">
        <w:rPr>
          <w:color w:val="231F20"/>
          <w:spacing w:val="1"/>
          <w:w w:val="115"/>
          <w:lang w:val="ru-RU"/>
        </w:rPr>
        <w:t xml:space="preserve"> </w:t>
      </w:r>
      <w:r w:rsidRPr="00AE7CD6">
        <w:rPr>
          <w:color w:val="231F20"/>
          <w:w w:val="115"/>
          <w:lang w:val="ru-RU"/>
        </w:rPr>
        <w:t>на</w:t>
      </w:r>
      <w:r w:rsidRPr="00AE7CD6">
        <w:rPr>
          <w:color w:val="231F20"/>
          <w:spacing w:val="1"/>
          <w:w w:val="115"/>
          <w:lang w:val="ru-RU"/>
        </w:rPr>
        <w:t xml:space="preserve"> </w:t>
      </w:r>
      <w:r w:rsidRPr="00AE7CD6">
        <w:rPr>
          <w:color w:val="231F20"/>
          <w:w w:val="115"/>
          <w:lang w:val="ru-RU"/>
        </w:rPr>
        <w:t>основе</w:t>
      </w:r>
      <w:r w:rsidRPr="00AE7CD6">
        <w:rPr>
          <w:color w:val="231F20"/>
          <w:spacing w:val="1"/>
          <w:w w:val="115"/>
          <w:lang w:val="ru-RU"/>
        </w:rPr>
        <w:t xml:space="preserve"> </w:t>
      </w:r>
      <w:r w:rsidRPr="00AE7CD6">
        <w:rPr>
          <w:color w:val="231F20"/>
          <w:w w:val="115"/>
          <w:lang w:val="ru-RU"/>
        </w:rPr>
        <w:t>жизненных</w:t>
      </w:r>
      <w:r w:rsidRPr="00AE7CD6">
        <w:rPr>
          <w:color w:val="231F20"/>
          <w:spacing w:val="1"/>
          <w:w w:val="115"/>
          <w:lang w:val="ru-RU"/>
        </w:rPr>
        <w:t xml:space="preserve"> </w:t>
      </w:r>
      <w:r w:rsidRPr="00AE7CD6">
        <w:rPr>
          <w:color w:val="231F20"/>
          <w:w w:val="115"/>
          <w:lang w:val="ru-RU"/>
        </w:rPr>
        <w:t>наблюдений,</w:t>
      </w:r>
      <w:r w:rsidRPr="00AE7CD6">
        <w:rPr>
          <w:color w:val="231F20"/>
          <w:spacing w:val="-55"/>
          <w:w w:val="115"/>
          <w:lang w:val="ru-RU"/>
        </w:rPr>
        <w:t xml:space="preserve"> </w:t>
      </w:r>
      <w:r w:rsidRPr="00AE7CD6">
        <w:rPr>
          <w:color w:val="231F20"/>
          <w:w w:val="115"/>
          <w:lang w:val="ru-RU"/>
        </w:rPr>
        <w:t>чтения научно-учебной, художественной и научно-популярной</w:t>
      </w:r>
      <w:r w:rsidRPr="00AE7CD6">
        <w:rPr>
          <w:color w:val="231F20"/>
          <w:spacing w:val="1"/>
          <w:w w:val="115"/>
          <w:lang w:val="ru-RU"/>
        </w:rPr>
        <w:t xml:space="preserve"> </w:t>
      </w:r>
      <w:r w:rsidRPr="00AE7CD6">
        <w:rPr>
          <w:color w:val="231F20"/>
          <w:w w:val="115"/>
          <w:lang w:val="ru-RU"/>
        </w:rPr>
        <w:t>литературы.</w:t>
      </w:r>
    </w:p>
    <w:p w:rsidR="00AE7CD6" w:rsidRPr="00AE7CD6" w:rsidRDefault="00AE7CD6" w:rsidP="00AE7CD6">
      <w:pPr>
        <w:pStyle w:val="a3"/>
        <w:spacing w:before="3" w:line="249" w:lineRule="auto"/>
        <w:rPr>
          <w:lang w:val="ru-RU"/>
        </w:rPr>
      </w:pPr>
      <w:r w:rsidRPr="00AE7CD6">
        <w:rPr>
          <w:color w:val="231F20"/>
          <w:w w:val="120"/>
          <w:lang w:val="ru-RU"/>
        </w:rPr>
        <w:t>Участвовать в диалоге на лингвистические темы (в рамках</w:t>
      </w:r>
      <w:r w:rsidRPr="00AE7CD6">
        <w:rPr>
          <w:color w:val="231F20"/>
          <w:spacing w:val="1"/>
          <w:w w:val="120"/>
          <w:lang w:val="ru-RU"/>
        </w:rPr>
        <w:t xml:space="preserve"> </w:t>
      </w:r>
      <w:r w:rsidRPr="00AE7CD6">
        <w:rPr>
          <w:color w:val="231F20"/>
          <w:w w:val="115"/>
          <w:lang w:val="ru-RU"/>
        </w:rPr>
        <w:t>изученного) и в диалоге/полилоге на основе жизненных наблю</w:t>
      </w:r>
      <w:r w:rsidRPr="00AE7CD6">
        <w:rPr>
          <w:color w:val="231F20"/>
          <w:w w:val="120"/>
          <w:lang w:val="ru-RU"/>
        </w:rPr>
        <w:t>дений</w:t>
      </w:r>
      <w:r w:rsidRPr="00AE7CD6">
        <w:rPr>
          <w:color w:val="231F20"/>
          <w:spacing w:val="9"/>
          <w:w w:val="120"/>
          <w:lang w:val="ru-RU"/>
        </w:rPr>
        <w:t xml:space="preserve"> </w:t>
      </w:r>
      <w:r w:rsidRPr="00AE7CD6">
        <w:rPr>
          <w:color w:val="231F20"/>
          <w:w w:val="120"/>
          <w:lang w:val="ru-RU"/>
        </w:rPr>
        <w:t>объёмом</w:t>
      </w:r>
      <w:r w:rsidRPr="00AE7CD6">
        <w:rPr>
          <w:color w:val="231F20"/>
          <w:spacing w:val="9"/>
          <w:w w:val="120"/>
          <w:lang w:val="ru-RU"/>
        </w:rPr>
        <w:t xml:space="preserve"> </w:t>
      </w:r>
      <w:r w:rsidRPr="00AE7CD6">
        <w:rPr>
          <w:color w:val="231F20"/>
          <w:w w:val="120"/>
          <w:lang w:val="ru-RU"/>
        </w:rPr>
        <w:t>не</w:t>
      </w:r>
      <w:r w:rsidRPr="00AE7CD6">
        <w:rPr>
          <w:color w:val="231F20"/>
          <w:spacing w:val="9"/>
          <w:w w:val="120"/>
          <w:lang w:val="ru-RU"/>
        </w:rPr>
        <w:t xml:space="preserve"> </w:t>
      </w:r>
      <w:r w:rsidRPr="00AE7CD6">
        <w:rPr>
          <w:color w:val="231F20"/>
          <w:w w:val="120"/>
          <w:lang w:val="ru-RU"/>
        </w:rPr>
        <w:t>менее</w:t>
      </w:r>
      <w:r w:rsidRPr="00AE7CD6">
        <w:rPr>
          <w:color w:val="231F20"/>
          <w:spacing w:val="9"/>
          <w:w w:val="120"/>
          <w:lang w:val="ru-RU"/>
        </w:rPr>
        <w:t xml:space="preserve"> </w:t>
      </w:r>
      <w:r w:rsidRPr="00AE7CD6">
        <w:rPr>
          <w:color w:val="231F20"/>
          <w:w w:val="120"/>
          <w:lang w:val="ru-RU"/>
        </w:rPr>
        <w:t>3</w:t>
      </w:r>
      <w:r w:rsidRPr="00AE7CD6">
        <w:rPr>
          <w:color w:val="231F20"/>
          <w:spacing w:val="9"/>
          <w:w w:val="120"/>
          <w:lang w:val="ru-RU"/>
        </w:rPr>
        <w:t xml:space="preserve"> </w:t>
      </w:r>
      <w:r w:rsidRPr="00AE7CD6">
        <w:rPr>
          <w:color w:val="231F20"/>
          <w:w w:val="120"/>
          <w:lang w:val="ru-RU"/>
        </w:rPr>
        <w:t>реплик.</w:t>
      </w:r>
    </w:p>
    <w:p w:rsidR="00AE7CD6" w:rsidRPr="00AE7CD6" w:rsidRDefault="00AE7CD6" w:rsidP="00AE7CD6">
      <w:pPr>
        <w:pStyle w:val="a3"/>
        <w:spacing w:before="3" w:line="249" w:lineRule="auto"/>
        <w:rPr>
          <w:lang w:val="ru-RU"/>
        </w:rPr>
      </w:pPr>
      <w:r w:rsidRPr="00AE7CD6">
        <w:rPr>
          <w:color w:val="231F20"/>
          <w:w w:val="115"/>
          <w:lang w:val="ru-RU"/>
        </w:rPr>
        <w:t>Владеть</w:t>
      </w:r>
      <w:r w:rsidRPr="00AE7CD6">
        <w:rPr>
          <w:color w:val="231F20"/>
          <w:spacing w:val="1"/>
          <w:w w:val="115"/>
          <w:lang w:val="ru-RU"/>
        </w:rPr>
        <w:t xml:space="preserve"> </w:t>
      </w:r>
      <w:r w:rsidRPr="00AE7CD6">
        <w:rPr>
          <w:color w:val="231F20"/>
          <w:w w:val="115"/>
          <w:lang w:val="ru-RU"/>
        </w:rPr>
        <w:t>различными</w:t>
      </w:r>
      <w:r w:rsidRPr="00AE7CD6">
        <w:rPr>
          <w:color w:val="231F20"/>
          <w:spacing w:val="1"/>
          <w:w w:val="115"/>
          <w:lang w:val="ru-RU"/>
        </w:rPr>
        <w:t xml:space="preserve"> </w:t>
      </w:r>
      <w:r w:rsidRPr="00AE7CD6">
        <w:rPr>
          <w:color w:val="231F20"/>
          <w:w w:val="115"/>
          <w:lang w:val="ru-RU"/>
        </w:rPr>
        <w:t>видами</w:t>
      </w:r>
      <w:r w:rsidRPr="00AE7CD6">
        <w:rPr>
          <w:color w:val="231F20"/>
          <w:spacing w:val="1"/>
          <w:w w:val="115"/>
          <w:lang w:val="ru-RU"/>
        </w:rPr>
        <w:t xml:space="preserve"> </w:t>
      </w:r>
      <w:r w:rsidRPr="00AE7CD6">
        <w:rPr>
          <w:color w:val="231F20"/>
          <w:w w:val="115"/>
          <w:lang w:val="ru-RU"/>
        </w:rPr>
        <w:t>аудирования:</w:t>
      </w:r>
      <w:r w:rsidRPr="00AE7CD6">
        <w:rPr>
          <w:color w:val="231F20"/>
          <w:spacing w:val="1"/>
          <w:w w:val="115"/>
          <w:lang w:val="ru-RU"/>
        </w:rPr>
        <w:t xml:space="preserve"> </w:t>
      </w:r>
      <w:r w:rsidRPr="00AE7CD6">
        <w:rPr>
          <w:color w:val="231F20"/>
          <w:w w:val="115"/>
          <w:lang w:val="ru-RU"/>
        </w:rPr>
        <w:t>выборочным,</w:t>
      </w:r>
      <w:r w:rsidRPr="00AE7CD6">
        <w:rPr>
          <w:color w:val="231F20"/>
          <w:spacing w:val="1"/>
          <w:w w:val="115"/>
          <w:lang w:val="ru-RU"/>
        </w:rPr>
        <w:t xml:space="preserve"> </w:t>
      </w:r>
      <w:r w:rsidRPr="00AE7CD6">
        <w:rPr>
          <w:color w:val="231F20"/>
          <w:w w:val="115"/>
          <w:lang w:val="ru-RU"/>
        </w:rPr>
        <w:t>ознакомительным,</w:t>
      </w:r>
      <w:r w:rsidRPr="00AE7CD6">
        <w:rPr>
          <w:color w:val="231F20"/>
          <w:spacing w:val="1"/>
          <w:w w:val="115"/>
          <w:lang w:val="ru-RU"/>
        </w:rPr>
        <w:t xml:space="preserve"> </w:t>
      </w:r>
      <w:r w:rsidRPr="00AE7CD6">
        <w:rPr>
          <w:color w:val="231F20"/>
          <w:w w:val="115"/>
          <w:lang w:val="ru-RU"/>
        </w:rPr>
        <w:t>детальным</w:t>
      </w:r>
      <w:r w:rsidRPr="00AE7CD6">
        <w:rPr>
          <w:color w:val="231F20"/>
          <w:spacing w:val="1"/>
          <w:w w:val="115"/>
          <w:lang w:val="ru-RU"/>
        </w:rPr>
        <w:t xml:space="preserve"> </w:t>
      </w:r>
      <w:r w:rsidRPr="00AE7CD6">
        <w:rPr>
          <w:color w:val="231F20"/>
          <w:w w:val="115"/>
          <w:lang w:val="ru-RU"/>
        </w:rPr>
        <w:t>—</w:t>
      </w:r>
      <w:r w:rsidRPr="00AE7CD6">
        <w:rPr>
          <w:color w:val="231F20"/>
          <w:spacing w:val="1"/>
          <w:w w:val="115"/>
          <w:lang w:val="ru-RU"/>
        </w:rPr>
        <w:t xml:space="preserve"> </w:t>
      </w:r>
      <w:r w:rsidRPr="00AE7CD6">
        <w:rPr>
          <w:color w:val="231F20"/>
          <w:w w:val="115"/>
          <w:lang w:val="ru-RU"/>
        </w:rPr>
        <w:t>научно-</w:t>
      </w:r>
      <w:r w:rsidRPr="00AE7CD6">
        <w:rPr>
          <w:color w:val="231F20"/>
          <w:w w:val="115"/>
          <w:lang w:val="ru-RU"/>
        </w:rPr>
        <w:lastRenderedPageBreak/>
        <w:t>учебных</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художественных текстов различных функционально-смысловых типов</w:t>
      </w:r>
      <w:r w:rsidRPr="00AE7CD6">
        <w:rPr>
          <w:color w:val="231F20"/>
          <w:spacing w:val="1"/>
          <w:w w:val="115"/>
          <w:lang w:val="ru-RU"/>
        </w:rPr>
        <w:t xml:space="preserve"> </w:t>
      </w:r>
      <w:r w:rsidRPr="00AE7CD6">
        <w:rPr>
          <w:color w:val="231F20"/>
          <w:w w:val="115"/>
          <w:lang w:val="ru-RU"/>
        </w:rPr>
        <w:t>речи.</w:t>
      </w:r>
    </w:p>
    <w:p w:rsidR="00AE7CD6" w:rsidRPr="00AE7CD6" w:rsidRDefault="00AE7CD6" w:rsidP="00AE7CD6">
      <w:pPr>
        <w:pStyle w:val="a3"/>
        <w:spacing w:before="3" w:line="249" w:lineRule="auto"/>
        <w:ind w:right="155"/>
        <w:rPr>
          <w:lang w:val="ru-RU"/>
        </w:rPr>
      </w:pPr>
      <w:r w:rsidRPr="00AE7CD6">
        <w:rPr>
          <w:color w:val="231F20"/>
          <w:w w:val="115"/>
          <w:lang w:val="ru-RU"/>
        </w:rPr>
        <w:t>Владеть различными видами чтения: просмотровым, ознако</w:t>
      </w:r>
      <w:r w:rsidRPr="00AE7CD6">
        <w:rPr>
          <w:color w:val="231F20"/>
          <w:w w:val="120"/>
          <w:lang w:val="ru-RU"/>
        </w:rPr>
        <w:t>мительным,</w:t>
      </w:r>
      <w:r w:rsidRPr="00AE7CD6">
        <w:rPr>
          <w:color w:val="231F20"/>
          <w:spacing w:val="9"/>
          <w:w w:val="120"/>
          <w:lang w:val="ru-RU"/>
        </w:rPr>
        <w:t xml:space="preserve"> </w:t>
      </w:r>
      <w:r w:rsidRPr="00AE7CD6">
        <w:rPr>
          <w:color w:val="231F20"/>
          <w:w w:val="120"/>
          <w:lang w:val="ru-RU"/>
        </w:rPr>
        <w:t>изучающим,</w:t>
      </w:r>
      <w:r w:rsidRPr="00AE7CD6">
        <w:rPr>
          <w:color w:val="231F20"/>
          <w:spacing w:val="10"/>
          <w:w w:val="120"/>
          <w:lang w:val="ru-RU"/>
        </w:rPr>
        <w:t xml:space="preserve"> </w:t>
      </w:r>
      <w:r w:rsidRPr="00AE7CD6">
        <w:rPr>
          <w:color w:val="231F20"/>
          <w:w w:val="120"/>
          <w:lang w:val="ru-RU"/>
        </w:rPr>
        <w:t>поисковым.</w:t>
      </w:r>
    </w:p>
    <w:p w:rsidR="00AE7CD6" w:rsidRPr="00AE7CD6" w:rsidRDefault="00AE7CD6" w:rsidP="00AE7CD6">
      <w:pPr>
        <w:pStyle w:val="a3"/>
        <w:spacing w:before="2" w:line="249" w:lineRule="auto"/>
        <w:rPr>
          <w:lang w:val="ru-RU"/>
        </w:rPr>
      </w:pPr>
      <w:r w:rsidRPr="00AE7CD6">
        <w:rPr>
          <w:color w:val="231F20"/>
          <w:w w:val="115"/>
          <w:lang w:val="ru-RU"/>
        </w:rPr>
        <w:t>Устно пересказывать прочитанный или прослушанный текст</w:t>
      </w:r>
      <w:r w:rsidRPr="00AE7CD6">
        <w:rPr>
          <w:color w:val="231F20"/>
          <w:spacing w:val="1"/>
          <w:w w:val="115"/>
          <w:lang w:val="ru-RU"/>
        </w:rPr>
        <w:t xml:space="preserve"> </w:t>
      </w:r>
      <w:r w:rsidRPr="00AE7CD6">
        <w:rPr>
          <w:color w:val="231F20"/>
          <w:w w:val="115"/>
          <w:lang w:val="ru-RU"/>
        </w:rPr>
        <w:t>объёмом</w:t>
      </w:r>
      <w:r w:rsidRPr="00AE7CD6">
        <w:rPr>
          <w:color w:val="231F20"/>
          <w:spacing w:val="14"/>
          <w:w w:val="115"/>
          <w:lang w:val="ru-RU"/>
        </w:rPr>
        <w:t xml:space="preserve"> </w:t>
      </w:r>
      <w:r w:rsidRPr="00AE7CD6">
        <w:rPr>
          <w:color w:val="231F20"/>
          <w:w w:val="115"/>
          <w:lang w:val="ru-RU"/>
        </w:rPr>
        <w:t>не</w:t>
      </w:r>
      <w:r w:rsidRPr="00AE7CD6">
        <w:rPr>
          <w:color w:val="231F20"/>
          <w:spacing w:val="15"/>
          <w:w w:val="115"/>
          <w:lang w:val="ru-RU"/>
        </w:rPr>
        <w:t xml:space="preserve"> </w:t>
      </w:r>
      <w:r w:rsidRPr="00AE7CD6">
        <w:rPr>
          <w:color w:val="231F20"/>
          <w:w w:val="115"/>
          <w:lang w:val="ru-RU"/>
        </w:rPr>
        <w:t>менее</w:t>
      </w:r>
      <w:r w:rsidRPr="00AE7CD6">
        <w:rPr>
          <w:color w:val="231F20"/>
          <w:spacing w:val="15"/>
          <w:w w:val="115"/>
          <w:lang w:val="ru-RU"/>
        </w:rPr>
        <w:t xml:space="preserve"> </w:t>
      </w:r>
      <w:r w:rsidRPr="00AE7CD6">
        <w:rPr>
          <w:color w:val="231F20"/>
          <w:w w:val="115"/>
          <w:lang w:val="ru-RU"/>
        </w:rPr>
        <w:t>100</w:t>
      </w:r>
      <w:r w:rsidRPr="00AE7CD6">
        <w:rPr>
          <w:color w:val="231F20"/>
          <w:spacing w:val="14"/>
          <w:w w:val="115"/>
          <w:lang w:val="ru-RU"/>
        </w:rPr>
        <w:t xml:space="preserve"> </w:t>
      </w:r>
      <w:r w:rsidRPr="00AE7CD6">
        <w:rPr>
          <w:color w:val="231F20"/>
          <w:w w:val="115"/>
          <w:lang w:val="ru-RU"/>
        </w:rPr>
        <w:t>слов.</w:t>
      </w:r>
    </w:p>
    <w:p w:rsidR="00AE7CD6" w:rsidRPr="00AE7CD6" w:rsidRDefault="00AE7CD6" w:rsidP="00AE7CD6">
      <w:pPr>
        <w:pStyle w:val="a3"/>
        <w:spacing w:before="1" w:line="249" w:lineRule="auto"/>
        <w:rPr>
          <w:lang w:val="ru-RU"/>
        </w:rPr>
      </w:pPr>
      <w:r w:rsidRPr="00AE7CD6">
        <w:rPr>
          <w:color w:val="231F20"/>
          <w:w w:val="115"/>
          <w:lang w:val="ru-RU"/>
        </w:rPr>
        <w:t>Понимать содержание прослушанных и прочитанных научно-</w:t>
      </w:r>
      <w:r w:rsidRPr="00AE7CD6">
        <w:rPr>
          <w:color w:val="231F20"/>
          <w:spacing w:val="-55"/>
          <w:w w:val="115"/>
          <w:lang w:val="ru-RU"/>
        </w:rPr>
        <w:t xml:space="preserve"> </w:t>
      </w:r>
      <w:r w:rsidRPr="00AE7CD6">
        <w:rPr>
          <w:color w:val="231F20"/>
          <w:w w:val="115"/>
          <w:lang w:val="ru-RU"/>
        </w:rPr>
        <w:t>учебных и художественных текстов различных функционально-смысловых типов речи объёмом не менее 150 слов: устно и</w:t>
      </w:r>
      <w:r w:rsidRPr="00AE7CD6">
        <w:rPr>
          <w:color w:val="231F20"/>
          <w:spacing w:val="1"/>
          <w:w w:val="115"/>
          <w:lang w:val="ru-RU"/>
        </w:rPr>
        <w:t xml:space="preserve"> </w:t>
      </w:r>
      <w:r w:rsidRPr="00AE7CD6">
        <w:rPr>
          <w:color w:val="231F20"/>
          <w:w w:val="115"/>
          <w:lang w:val="ru-RU"/>
        </w:rPr>
        <w:t>письменно формулировать тему и главную мысль текста; формулировать вопросы по содержанию текста и отвечать на них;</w:t>
      </w:r>
      <w:r w:rsidRPr="00AE7CD6">
        <w:rPr>
          <w:color w:val="231F20"/>
          <w:spacing w:val="1"/>
          <w:w w:val="115"/>
          <w:lang w:val="ru-RU"/>
        </w:rPr>
        <w:t xml:space="preserve"> </w:t>
      </w:r>
      <w:r w:rsidRPr="00AE7CD6">
        <w:rPr>
          <w:color w:val="231F20"/>
          <w:w w:val="115"/>
          <w:lang w:val="ru-RU"/>
        </w:rPr>
        <w:t>подробно и сжато передавать в письменной форме содержание</w:t>
      </w:r>
      <w:r w:rsidRPr="00AE7CD6">
        <w:rPr>
          <w:color w:val="231F20"/>
          <w:spacing w:val="1"/>
          <w:w w:val="115"/>
          <w:lang w:val="ru-RU"/>
        </w:rPr>
        <w:t xml:space="preserve"> </w:t>
      </w:r>
      <w:r w:rsidRPr="00AE7CD6">
        <w:rPr>
          <w:color w:val="231F20"/>
          <w:w w:val="115"/>
          <w:lang w:val="ru-RU"/>
        </w:rPr>
        <w:t>исходного текста (для подробного изложения объём исходного</w:t>
      </w:r>
      <w:r w:rsidRPr="00AE7CD6">
        <w:rPr>
          <w:color w:val="231F20"/>
          <w:spacing w:val="1"/>
          <w:w w:val="115"/>
          <w:lang w:val="ru-RU"/>
        </w:rPr>
        <w:t xml:space="preserve"> </w:t>
      </w:r>
      <w:r w:rsidRPr="00AE7CD6">
        <w:rPr>
          <w:color w:val="231F20"/>
          <w:w w:val="115"/>
          <w:lang w:val="ru-RU"/>
        </w:rPr>
        <w:t>текста должен составлять не менее 100 слов; для сжатого изложения</w:t>
      </w:r>
      <w:r w:rsidRPr="00AE7CD6">
        <w:rPr>
          <w:color w:val="231F20"/>
          <w:spacing w:val="14"/>
          <w:w w:val="115"/>
          <w:lang w:val="ru-RU"/>
        </w:rPr>
        <w:t xml:space="preserve"> </w:t>
      </w:r>
      <w:r w:rsidRPr="00AE7CD6">
        <w:rPr>
          <w:color w:val="231F20"/>
          <w:w w:val="115"/>
          <w:lang w:val="ru-RU"/>
        </w:rPr>
        <w:t>—</w:t>
      </w:r>
      <w:r w:rsidRPr="00AE7CD6">
        <w:rPr>
          <w:color w:val="231F20"/>
          <w:spacing w:val="14"/>
          <w:w w:val="115"/>
          <w:lang w:val="ru-RU"/>
        </w:rPr>
        <w:t xml:space="preserve"> </w:t>
      </w:r>
      <w:r w:rsidRPr="00AE7CD6">
        <w:rPr>
          <w:color w:val="231F20"/>
          <w:w w:val="115"/>
          <w:lang w:val="ru-RU"/>
        </w:rPr>
        <w:t>не</w:t>
      </w:r>
      <w:r w:rsidRPr="00AE7CD6">
        <w:rPr>
          <w:color w:val="231F20"/>
          <w:spacing w:val="15"/>
          <w:w w:val="115"/>
          <w:lang w:val="ru-RU"/>
        </w:rPr>
        <w:t xml:space="preserve"> </w:t>
      </w:r>
      <w:r w:rsidRPr="00AE7CD6">
        <w:rPr>
          <w:color w:val="231F20"/>
          <w:w w:val="115"/>
          <w:lang w:val="ru-RU"/>
        </w:rPr>
        <w:t>менее</w:t>
      </w:r>
      <w:r w:rsidRPr="00AE7CD6">
        <w:rPr>
          <w:color w:val="231F20"/>
          <w:spacing w:val="14"/>
          <w:w w:val="115"/>
          <w:lang w:val="ru-RU"/>
        </w:rPr>
        <w:t xml:space="preserve"> </w:t>
      </w:r>
      <w:r w:rsidRPr="00AE7CD6">
        <w:rPr>
          <w:color w:val="231F20"/>
          <w:w w:val="115"/>
          <w:lang w:val="ru-RU"/>
        </w:rPr>
        <w:t>110</w:t>
      </w:r>
      <w:r w:rsidRPr="00AE7CD6">
        <w:rPr>
          <w:color w:val="231F20"/>
          <w:spacing w:val="15"/>
          <w:w w:val="115"/>
          <w:lang w:val="ru-RU"/>
        </w:rPr>
        <w:t xml:space="preserve"> </w:t>
      </w:r>
      <w:r w:rsidRPr="00AE7CD6">
        <w:rPr>
          <w:color w:val="231F20"/>
          <w:w w:val="115"/>
          <w:lang w:val="ru-RU"/>
        </w:rPr>
        <w:t>слов).</w:t>
      </w:r>
    </w:p>
    <w:p w:rsidR="00AE7CD6" w:rsidRPr="00AE7CD6" w:rsidRDefault="00AE7CD6" w:rsidP="00AE7CD6">
      <w:pPr>
        <w:pStyle w:val="a3"/>
        <w:spacing w:before="8" w:line="249" w:lineRule="auto"/>
        <w:ind w:right="155"/>
        <w:rPr>
          <w:lang w:val="ru-RU"/>
        </w:rPr>
      </w:pPr>
      <w:r w:rsidRPr="00AE7CD6">
        <w:rPr>
          <w:color w:val="231F20"/>
          <w:w w:val="120"/>
          <w:lang w:val="ru-RU"/>
        </w:rPr>
        <w:t>Осуществлять</w:t>
      </w:r>
      <w:r w:rsidRPr="00AE7CD6">
        <w:rPr>
          <w:color w:val="231F20"/>
          <w:spacing w:val="-13"/>
          <w:w w:val="120"/>
          <w:lang w:val="ru-RU"/>
        </w:rPr>
        <w:t xml:space="preserve"> </w:t>
      </w:r>
      <w:r w:rsidRPr="00AE7CD6">
        <w:rPr>
          <w:color w:val="231F20"/>
          <w:w w:val="120"/>
          <w:lang w:val="ru-RU"/>
        </w:rPr>
        <w:t>выбор</w:t>
      </w:r>
      <w:r w:rsidRPr="00AE7CD6">
        <w:rPr>
          <w:color w:val="231F20"/>
          <w:spacing w:val="-12"/>
          <w:w w:val="120"/>
          <w:lang w:val="ru-RU"/>
        </w:rPr>
        <w:t xml:space="preserve"> </w:t>
      </w:r>
      <w:r w:rsidRPr="00AE7CD6">
        <w:rPr>
          <w:color w:val="231F20"/>
          <w:w w:val="120"/>
          <w:lang w:val="ru-RU"/>
        </w:rPr>
        <w:t>языковых</w:t>
      </w:r>
      <w:r w:rsidRPr="00AE7CD6">
        <w:rPr>
          <w:color w:val="231F20"/>
          <w:spacing w:val="-13"/>
          <w:w w:val="120"/>
          <w:lang w:val="ru-RU"/>
        </w:rPr>
        <w:t xml:space="preserve"> </w:t>
      </w:r>
      <w:r w:rsidRPr="00AE7CD6">
        <w:rPr>
          <w:color w:val="231F20"/>
          <w:w w:val="120"/>
          <w:lang w:val="ru-RU"/>
        </w:rPr>
        <w:t>средств</w:t>
      </w:r>
      <w:r w:rsidRPr="00AE7CD6">
        <w:rPr>
          <w:color w:val="231F20"/>
          <w:spacing w:val="-12"/>
          <w:w w:val="120"/>
          <w:lang w:val="ru-RU"/>
        </w:rPr>
        <w:t xml:space="preserve"> </w:t>
      </w:r>
      <w:r w:rsidRPr="00AE7CD6">
        <w:rPr>
          <w:color w:val="231F20"/>
          <w:w w:val="120"/>
          <w:lang w:val="ru-RU"/>
        </w:rPr>
        <w:t>для</w:t>
      </w:r>
      <w:r w:rsidRPr="00AE7CD6">
        <w:rPr>
          <w:color w:val="231F20"/>
          <w:spacing w:val="-12"/>
          <w:w w:val="120"/>
          <w:lang w:val="ru-RU"/>
        </w:rPr>
        <w:t xml:space="preserve"> </w:t>
      </w:r>
      <w:r w:rsidRPr="00AE7CD6">
        <w:rPr>
          <w:color w:val="231F20"/>
          <w:w w:val="120"/>
          <w:lang w:val="ru-RU"/>
        </w:rPr>
        <w:t>создания</w:t>
      </w:r>
      <w:r w:rsidRPr="00AE7CD6">
        <w:rPr>
          <w:color w:val="231F20"/>
          <w:spacing w:val="-13"/>
          <w:w w:val="120"/>
          <w:lang w:val="ru-RU"/>
        </w:rPr>
        <w:t xml:space="preserve"> </w:t>
      </w:r>
      <w:r w:rsidRPr="00AE7CD6">
        <w:rPr>
          <w:color w:val="231F20"/>
          <w:w w:val="120"/>
          <w:lang w:val="ru-RU"/>
        </w:rPr>
        <w:t>высказывания в соответствии с целью, темой и коммуникативным</w:t>
      </w:r>
      <w:r w:rsidRPr="00AE7CD6">
        <w:rPr>
          <w:color w:val="231F20"/>
          <w:spacing w:val="1"/>
          <w:w w:val="120"/>
          <w:lang w:val="ru-RU"/>
        </w:rPr>
        <w:t xml:space="preserve"> </w:t>
      </w:r>
      <w:r w:rsidRPr="00AE7CD6">
        <w:rPr>
          <w:color w:val="231F20"/>
          <w:w w:val="120"/>
          <w:lang w:val="ru-RU"/>
        </w:rPr>
        <w:t>замыслом.</w:t>
      </w:r>
    </w:p>
    <w:p w:rsidR="00AE7CD6" w:rsidRPr="00AE7CD6" w:rsidRDefault="00AE7CD6" w:rsidP="00AE7CD6">
      <w:pPr>
        <w:pStyle w:val="a3"/>
        <w:spacing w:before="2" w:line="249" w:lineRule="auto"/>
        <w:rPr>
          <w:lang w:val="ru-RU"/>
        </w:rPr>
      </w:pPr>
      <w:r w:rsidRPr="00AE7CD6">
        <w:rPr>
          <w:color w:val="231F20"/>
          <w:w w:val="115"/>
          <w:lang w:val="ru-RU"/>
        </w:rPr>
        <w:t>Соблюдать на письме нормы современного русского литературного языка, в том числе во время списывания текста объёмом 90—100 слов; словарного диктанта объёмом 15—20 слов;</w:t>
      </w:r>
      <w:r w:rsidRPr="00AE7CD6">
        <w:rPr>
          <w:color w:val="231F20"/>
          <w:spacing w:val="1"/>
          <w:w w:val="115"/>
          <w:lang w:val="ru-RU"/>
        </w:rPr>
        <w:t xml:space="preserve"> </w:t>
      </w:r>
      <w:r w:rsidRPr="00AE7CD6">
        <w:rPr>
          <w:color w:val="231F20"/>
          <w:w w:val="115"/>
          <w:lang w:val="ru-RU"/>
        </w:rPr>
        <w:t>диктанта</w:t>
      </w:r>
      <w:r w:rsidRPr="00AE7CD6">
        <w:rPr>
          <w:color w:val="231F20"/>
          <w:spacing w:val="1"/>
          <w:w w:val="115"/>
          <w:lang w:val="ru-RU"/>
        </w:rPr>
        <w:t xml:space="preserve"> </w:t>
      </w:r>
      <w:r w:rsidRPr="00AE7CD6">
        <w:rPr>
          <w:color w:val="231F20"/>
          <w:w w:val="115"/>
          <w:lang w:val="ru-RU"/>
        </w:rPr>
        <w:t>на</w:t>
      </w:r>
      <w:r w:rsidRPr="00AE7CD6">
        <w:rPr>
          <w:color w:val="231F20"/>
          <w:spacing w:val="1"/>
          <w:w w:val="115"/>
          <w:lang w:val="ru-RU"/>
        </w:rPr>
        <w:t xml:space="preserve"> </w:t>
      </w:r>
      <w:r w:rsidRPr="00AE7CD6">
        <w:rPr>
          <w:color w:val="231F20"/>
          <w:w w:val="115"/>
          <w:lang w:val="ru-RU"/>
        </w:rPr>
        <w:t>основе</w:t>
      </w:r>
      <w:r w:rsidRPr="00AE7CD6">
        <w:rPr>
          <w:color w:val="231F20"/>
          <w:spacing w:val="1"/>
          <w:w w:val="115"/>
          <w:lang w:val="ru-RU"/>
        </w:rPr>
        <w:t xml:space="preserve"> </w:t>
      </w:r>
      <w:r w:rsidRPr="00AE7CD6">
        <w:rPr>
          <w:color w:val="231F20"/>
          <w:w w:val="115"/>
          <w:lang w:val="ru-RU"/>
        </w:rPr>
        <w:t>связного</w:t>
      </w:r>
      <w:r w:rsidRPr="00AE7CD6">
        <w:rPr>
          <w:color w:val="231F20"/>
          <w:spacing w:val="1"/>
          <w:w w:val="115"/>
          <w:lang w:val="ru-RU"/>
        </w:rPr>
        <w:t xml:space="preserve"> </w:t>
      </w:r>
      <w:r w:rsidRPr="00AE7CD6">
        <w:rPr>
          <w:color w:val="231F20"/>
          <w:w w:val="115"/>
          <w:lang w:val="ru-RU"/>
        </w:rPr>
        <w:t>текста</w:t>
      </w:r>
      <w:r w:rsidRPr="00AE7CD6">
        <w:rPr>
          <w:color w:val="231F20"/>
          <w:spacing w:val="1"/>
          <w:w w:val="115"/>
          <w:lang w:val="ru-RU"/>
        </w:rPr>
        <w:t xml:space="preserve"> </w:t>
      </w:r>
      <w:r w:rsidRPr="00AE7CD6">
        <w:rPr>
          <w:color w:val="231F20"/>
          <w:w w:val="115"/>
          <w:lang w:val="ru-RU"/>
        </w:rPr>
        <w:t>объёмом</w:t>
      </w:r>
      <w:r w:rsidRPr="00AE7CD6">
        <w:rPr>
          <w:color w:val="231F20"/>
          <w:spacing w:val="1"/>
          <w:w w:val="115"/>
          <w:lang w:val="ru-RU"/>
        </w:rPr>
        <w:t xml:space="preserve"> </w:t>
      </w:r>
      <w:r w:rsidRPr="00AE7CD6">
        <w:rPr>
          <w:color w:val="231F20"/>
          <w:w w:val="115"/>
          <w:lang w:val="ru-RU"/>
        </w:rPr>
        <w:t>90—100</w:t>
      </w:r>
      <w:r w:rsidRPr="00AE7CD6">
        <w:rPr>
          <w:color w:val="231F20"/>
          <w:spacing w:val="1"/>
          <w:w w:val="115"/>
          <w:lang w:val="ru-RU"/>
        </w:rPr>
        <w:t xml:space="preserve"> </w:t>
      </w:r>
      <w:r w:rsidRPr="00AE7CD6">
        <w:rPr>
          <w:color w:val="231F20"/>
          <w:w w:val="115"/>
          <w:lang w:val="ru-RU"/>
        </w:rPr>
        <w:t>слов,</w:t>
      </w:r>
      <w:r w:rsidRPr="00AE7CD6">
        <w:rPr>
          <w:color w:val="231F20"/>
          <w:spacing w:val="1"/>
          <w:w w:val="115"/>
          <w:lang w:val="ru-RU"/>
        </w:rPr>
        <w:t xml:space="preserve"> </w:t>
      </w:r>
      <w:r w:rsidRPr="00AE7CD6">
        <w:rPr>
          <w:color w:val="231F20"/>
          <w:w w:val="115"/>
          <w:lang w:val="ru-RU"/>
        </w:rPr>
        <w:t>составленного с учётом ранее изученных правил правописания</w:t>
      </w:r>
      <w:r w:rsidRPr="00AE7CD6">
        <w:rPr>
          <w:color w:val="231F20"/>
          <w:spacing w:val="1"/>
          <w:w w:val="115"/>
          <w:lang w:val="ru-RU"/>
        </w:rPr>
        <w:t xml:space="preserve"> </w:t>
      </w:r>
      <w:r w:rsidRPr="00AE7CD6">
        <w:rPr>
          <w:color w:val="231F20"/>
          <w:w w:val="115"/>
          <w:lang w:val="ru-RU"/>
        </w:rPr>
        <w:t>(в</w:t>
      </w:r>
      <w:r w:rsidRPr="00AE7CD6">
        <w:rPr>
          <w:color w:val="231F20"/>
          <w:spacing w:val="-2"/>
          <w:w w:val="115"/>
          <w:lang w:val="ru-RU"/>
        </w:rPr>
        <w:t xml:space="preserve"> </w:t>
      </w:r>
      <w:r w:rsidRPr="00AE7CD6">
        <w:rPr>
          <w:color w:val="231F20"/>
          <w:w w:val="115"/>
          <w:lang w:val="ru-RU"/>
        </w:rPr>
        <w:t>том</w:t>
      </w:r>
      <w:r w:rsidRPr="00AE7CD6">
        <w:rPr>
          <w:color w:val="231F20"/>
          <w:spacing w:val="-2"/>
          <w:w w:val="115"/>
          <w:lang w:val="ru-RU"/>
        </w:rPr>
        <w:t xml:space="preserve"> </w:t>
      </w:r>
      <w:r w:rsidRPr="00AE7CD6">
        <w:rPr>
          <w:color w:val="231F20"/>
          <w:w w:val="115"/>
          <w:lang w:val="ru-RU"/>
        </w:rPr>
        <w:t>числе</w:t>
      </w:r>
      <w:r w:rsidRPr="00AE7CD6">
        <w:rPr>
          <w:color w:val="231F20"/>
          <w:spacing w:val="-2"/>
          <w:w w:val="115"/>
          <w:lang w:val="ru-RU"/>
        </w:rPr>
        <w:t xml:space="preserve"> </w:t>
      </w:r>
      <w:r w:rsidRPr="00AE7CD6">
        <w:rPr>
          <w:color w:val="231F20"/>
          <w:w w:val="115"/>
          <w:lang w:val="ru-RU"/>
        </w:rPr>
        <w:t>содержащего</w:t>
      </w:r>
      <w:r w:rsidRPr="00AE7CD6">
        <w:rPr>
          <w:color w:val="231F20"/>
          <w:spacing w:val="-2"/>
          <w:w w:val="115"/>
          <w:lang w:val="ru-RU"/>
        </w:rPr>
        <w:t xml:space="preserve"> </w:t>
      </w:r>
      <w:r w:rsidRPr="00AE7CD6">
        <w:rPr>
          <w:color w:val="231F20"/>
          <w:w w:val="115"/>
          <w:lang w:val="ru-RU"/>
        </w:rPr>
        <w:t>изученные</w:t>
      </w:r>
      <w:r w:rsidRPr="00AE7CD6">
        <w:rPr>
          <w:color w:val="231F20"/>
          <w:spacing w:val="-2"/>
          <w:w w:val="115"/>
          <w:lang w:val="ru-RU"/>
        </w:rPr>
        <w:t xml:space="preserve"> </w:t>
      </w:r>
      <w:r w:rsidRPr="00AE7CD6">
        <w:rPr>
          <w:color w:val="231F20"/>
          <w:w w:val="115"/>
          <w:lang w:val="ru-RU"/>
        </w:rPr>
        <w:t>в</w:t>
      </w:r>
      <w:r w:rsidRPr="00AE7CD6">
        <w:rPr>
          <w:color w:val="231F20"/>
          <w:spacing w:val="-2"/>
          <w:w w:val="115"/>
          <w:lang w:val="ru-RU"/>
        </w:rPr>
        <w:t xml:space="preserve"> </w:t>
      </w:r>
      <w:r w:rsidRPr="00AE7CD6">
        <w:rPr>
          <w:color w:val="231F20"/>
          <w:w w:val="115"/>
          <w:lang w:val="ru-RU"/>
        </w:rPr>
        <w:t>течение</w:t>
      </w:r>
      <w:r w:rsidRPr="00AE7CD6">
        <w:rPr>
          <w:color w:val="231F20"/>
          <w:spacing w:val="-2"/>
          <w:w w:val="115"/>
          <w:lang w:val="ru-RU"/>
        </w:rPr>
        <w:t xml:space="preserve"> </w:t>
      </w:r>
      <w:r w:rsidRPr="00AE7CD6">
        <w:rPr>
          <w:color w:val="231F20"/>
          <w:w w:val="115"/>
          <w:lang w:val="ru-RU"/>
        </w:rPr>
        <w:t>первого</w:t>
      </w:r>
      <w:r w:rsidRPr="00AE7CD6">
        <w:rPr>
          <w:color w:val="231F20"/>
          <w:spacing w:val="-2"/>
          <w:w w:val="115"/>
          <w:lang w:val="ru-RU"/>
        </w:rPr>
        <w:t xml:space="preserve"> </w:t>
      </w:r>
      <w:r w:rsidRPr="00AE7CD6">
        <w:rPr>
          <w:color w:val="231F20"/>
          <w:w w:val="115"/>
          <w:lang w:val="ru-RU"/>
        </w:rPr>
        <w:t>года</w:t>
      </w:r>
      <w:r w:rsidRPr="00AE7CD6">
        <w:rPr>
          <w:color w:val="231F20"/>
          <w:spacing w:val="-2"/>
          <w:w w:val="115"/>
          <w:lang w:val="ru-RU"/>
        </w:rPr>
        <w:t xml:space="preserve"> </w:t>
      </w:r>
      <w:r w:rsidRPr="00AE7CD6">
        <w:rPr>
          <w:color w:val="231F20"/>
          <w:w w:val="115"/>
          <w:lang w:val="ru-RU"/>
        </w:rPr>
        <w:t>об-</w:t>
      </w:r>
      <w:r w:rsidRPr="00AE7CD6">
        <w:rPr>
          <w:color w:val="231F20"/>
          <w:spacing w:val="-55"/>
          <w:w w:val="115"/>
          <w:lang w:val="ru-RU"/>
        </w:rPr>
        <w:t xml:space="preserve"> </w:t>
      </w:r>
      <w:r w:rsidRPr="00AE7CD6">
        <w:rPr>
          <w:color w:val="231F20"/>
          <w:w w:val="115"/>
          <w:lang w:val="ru-RU"/>
        </w:rPr>
        <w:t>учения орфограммы, пунктограммы и слова с непроверяемыми</w:t>
      </w:r>
      <w:r w:rsidRPr="00AE7CD6">
        <w:rPr>
          <w:color w:val="231F20"/>
          <w:spacing w:val="1"/>
          <w:w w:val="115"/>
          <w:lang w:val="ru-RU"/>
        </w:rPr>
        <w:t xml:space="preserve"> </w:t>
      </w:r>
      <w:r w:rsidRPr="00AE7CD6">
        <w:rPr>
          <w:color w:val="231F20"/>
          <w:w w:val="115"/>
          <w:lang w:val="ru-RU"/>
        </w:rPr>
        <w:t>написаниями);</w:t>
      </w:r>
      <w:r w:rsidRPr="00AE7CD6">
        <w:rPr>
          <w:color w:val="231F20"/>
          <w:spacing w:val="1"/>
          <w:w w:val="115"/>
          <w:lang w:val="ru-RU"/>
        </w:rPr>
        <w:t xml:space="preserve"> </w:t>
      </w:r>
      <w:r w:rsidRPr="00AE7CD6">
        <w:rPr>
          <w:color w:val="231F20"/>
          <w:w w:val="115"/>
          <w:lang w:val="ru-RU"/>
        </w:rPr>
        <w:t>уметь</w:t>
      </w:r>
      <w:r w:rsidRPr="00AE7CD6">
        <w:rPr>
          <w:color w:val="231F20"/>
          <w:spacing w:val="1"/>
          <w:w w:val="115"/>
          <w:lang w:val="ru-RU"/>
        </w:rPr>
        <w:t xml:space="preserve"> </w:t>
      </w:r>
      <w:r w:rsidRPr="00AE7CD6">
        <w:rPr>
          <w:color w:val="231F20"/>
          <w:w w:val="115"/>
          <w:lang w:val="ru-RU"/>
        </w:rPr>
        <w:t>пользоваться</w:t>
      </w:r>
      <w:r w:rsidRPr="00AE7CD6">
        <w:rPr>
          <w:color w:val="231F20"/>
          <w:spacing w:val="1"/>
          <w:w w:val="115"/>
          <w:lang w:val="ru-RU"/>
        </w:rPr>
        <w:t xml:space="preserve"> </w:t>
      </w:r>
      <w:r w:rsidRPr="00AE7CD6">
        <w:rPr>
          <w:color w:val="231F20"/>
          <w:w w:val="115"/>
          <w:lang w:val="ru-RU"/>
        </w:rPr>
        <w:t>разными</w:t>
      </w:r>
      <w:r w:rsidRPr="00AE7CD6">
        <w:rPr>
          <w:color w:val="231F20"/>
          <w:spacing w:val="1"/>
          <w:w w:val="115"/>
          <w:lang w:val="ru-RU"/>
        </w:rPr>
        <w:t xml:space="preserve"> </w:t>
      </w:r>
      <w:r w:rsidRPr="00AE7CD6">
        <w:rPr>
          <w:color w:val="231F20"/>
          <w:w w:val="115"/>
          <w:lang w:val="ru-RU"/>
        </w:rPr>
        <w:t>видами</w:t>
      </w:r>
      <w:r w:rsidRPr="00AE7CD6">
        <w:rPr>
          <w:color w:val="231F20"/>
          <w:spacing w:val="1"/>
          <w:w w:val="115"/>
          <w:lang w:val="ru-RU"/>
        </w:rPr>
        <w:t xml:space="preserve"> </w:t>
      </w:r>
      <w:r w:rsidRPr="00AE7CD6">
        <w:rPr>
          <w:color w:val="231F20"/>
          <w:w w:val="115"/>
          <w:lang w:val="ru-RU"/>
        </w:rPr>
        <w:t>лексических словарей; соблюдать в устной речи и на письме правила</w:t>
      </w:r>
      <w:r w:rsidRPr="00AE7CD6">
        <w:rPr>
          <w:color w:val="231F20"/>
          <w:spacing w:val="1"/>
          <w:w w:val="115"/>
          <w:lang w:val="ru-RU"/>
        </w:rPr>
        <w:t xml:space="preserve"> </w:t>
      </w:r>
      <w:r w:rsidRPr="00AE7CD6">
        <w:rPr>
          <w:color w:val="231F20"/>
          <w:w w:val="115"/>
          <w:lang w:val="ru-RU"/>
        </w:rPr>
        <w:t>речевого</w:t>
      </w:r>
      <w:r w:rsidRPr="00AE7CD6">
        <w:rPr>
          <w:color w:val="231F20"/>
          <w:spacing w:val="15"/>
          <w:w w:val="115"/>
          <w:lang w:val="ru-RU"/>
        </w:rPr>
        <w:t xml:space="preserve"> </w:t>
      </w:r>
      <w:r w:rsidRPr="00AE7CD6">
        <w:rPr>
          <w:color w:val="231F20"/>
          <w:w w:val="115"/>
          <w:lang w:val="ru-RU"/>
        </w:rPr>
        <w:t>этикета.</w:t>
      </w:r>
    </w:p>
    <w:p w:rsidR="00AE7CD6" w:rsidRDefault="00AE7CD6" w:rsidP="00AE7CD6">
      <w:pPr>
        <w:pStyle w:val="2"/>
        <w:spacing w:before="77"/>
      </w:pPr>
      <w:r>
        <w:rPr>
          <w:color w:val="231F20"/>
        </w:rPr>
        <w:t>Текст</w:t>
      </w:r>
    </w:p>
    <w:p w:rsidR="00AE7CD6" w:rsidRPr="00AE7CD6" w:rsidRDefault="00AE7CD6" w:rsidP="00AE7CD6">
      <w:pPr>
        <w:pStyle w:val="a3"/>
        <w:spacing w:before="89" w:line="247" w:lineRule="auto"/>
        <w:rPr>
          <w:lang w:val="ru-RU"/>
        </w:rPr>
      </w:pPr>
      <w:r w:rsidRPr="00AE7CD6">
        <w:rPr>
          <w:color w:val="231F20"/>
          <w:w w:val="115"/>
          <w:lang w:val="ru-RU"/>
        </w:rPr>
        <w:t>Распознавать</w:t>
      </w:r>
      <w:r w:rsidRPr="00AE7CD6">
        <w:rPr>
          <w:color w:val="231F20"/>
          <w:spacing w:val="1"/>
          <w:w w:val="115"/>
          <w:lang w:val="ru-RU"/>
        </w:rPr>
        <w:t xml:space="preserve"> </w:t>
      </w:r>
      <w:r w:rsidRPr="00AE7CD6">
        <w:rPr>
          <w:color w:val="231F20"/>
          <w:w w:val="115"/>
          <w:lang w:val="ru-RU"/>
        </w:rPr>
        <w:t>основные</w:t>
      </w:r>
      <w:r w:rsidRPr="00AE7CD6">
        <w:rPr>
          <w:color w:val="231F20"/>
          <w:spacing w:val="1"/>
          <w:w w:val="115"/>
          <w:lang w:val="ru-RU"/>
        </w:rPr>
        <w:t xml:space="preserve"> </w:t>
      </w:r>
      <w:r w:rsidRPr="00AE7CD6">
        <w:rPr>
          <w:color w:val="231F20"/>
          <w:w w:val="115"/>
          <w:lang w:val="ru-RU"/>
        </w:rPr>
        <w:t>признаки</w:t>
      </w:r>
      <w:r w:rsidRPr="00AE7CD6">
        <w:rPr>
          <w:color w:val="231F20"/>
          <w:spacing w:val="1"/>
          <w:w w:val="115"/>
          <w:lang w:val="ru-RU"/>
        </w:rPr>
        <w:t xml:space="preserve"> </w:t>
      </w:r>
      <w:r w:rsidRPr="00AE7CD6">
        <w:rPr>
          <w:color w:val="231F20"/>
          <w:w w:val="115"/>
          <w:lang w:val="ru-RU"/>
        </w:rPr>
        <w:t>текста;</w:t>
      </w:r>
      <w:r w:rsidRPr="00AE7CD6">
        <w:rPr>
          <w:color w:val="231F20"/>
          <w:spacing w:val="1"/>
          <w:w w:val="115"/>
          <w:lang w:val="ru-RU"/>
        </w:rPr>
        <w:t xml:space="preserve"> </w:t>
      </w:r>
      <w:r w:rsidRPr="00AE7CD6">
        <w:rPr>
          <w:color w:val="231F20"/>
          <w:w w:val="115"/>
          <w:lang w:val="ru-RU"/>
        </w:rPr>
        <w:t>членить</w:t>
      </w:r>
      <w:r w:rsidRPr="00AE7CD6">
        <w:rPr>
          <w:color w:val="231F20"/>
          <w:spacing w:val="1"/>
          <w:w w:val="115"/>
          <w:lang w:val="ru-RU"/>
        </w:rPr>
        <w:t xml:space="preserve"> </w:t>
      </w:r>
      <w:r w:rsidRPr="00AE7CD6">
        <w:rPr>
          <w:color w:val="231F20"/>
          <w:w w:val="115"/>
          <w:lang w:val="ru-RU"/>
        </w:rPr>
        <w:t>текст</w:t>
      </w:r>
      <w:r w:rsidRPr="00AE7CD6">
        <w:rPr>
          <w:color w:val="231F20"/>
          <w:spacing w:val="1"/>
          <w:w w:val="115"/>
          <w:lang w:val="ru-RU"/>
        </w:rPr>
        <w:t xml:space="preserve"> </w:t>
      </w:r>
      <w:r w:rsidRPr="00AE7CD6">
        <w:rPr>
          <w:color w:val="231F20"/>
          <w:w w:val="115"/>
          <w:lang w:val="ru-RU"/>
        </w:rPr>
        <w:t>на</w:t>
      </w:r>
      <w:r w:rsidRPr="00AE7CD6">
        <w:rPr>
          <w:color w:val="231F20"/>
          <w:spacing w:val="1"/>
          <w:w w:val="115"/>
          <w:lang w:val="ru-RU"/>
        </w:rPr>
        <w:t xml:space="preserve"> </w:t>
      </w:r>
      <w:r w:rsidRPr="00AE7CD6">
        <w:rPr>
          <w:color w:val="231F20"/>
          <w:w w:val="115"/>
          <w:lang w:val="ru-RU"/>
        </w:rPr>
        <w:t>композиционно-смысловые части (абзацы); распознавать средства связи предложений и частей текста (формы слова, однокоренные</w:t>
      </w:r>
      <w:r w:rsidRPr="00AE7CD6">
        <w:rPr>
          <w:color w:val="231F20"/>
          <w:spacing w:val="1"/>
          <w:w w:val="115"/>
          <w:lang w:val="ru-RU"/>
        </w:rPr>
        <w:t xml:space="preserve"> </w:t>
      </w:r>
      <w:r w:rsidRPr="00AE7CD6">
        <w:rPr>
          <w:color w:val="231F20"/>
          <w:w w:val="115"/>
          <w:lang w:val="ru-RU"/>
        </w:rPr>
        <w:t>слова,</w:t>
      </w:r>
      <w:r w:rsidRPr="00AE7CD6">
        <w:rPr>
          <w:color w:val="231F20"/>
          <w:spacing w:val="1"/>
          <w:w w:val="115"/>
          <w:lang w:val="ru-RU"/>
        </w:rPr>
        <w:t xml:space="preserve"> </w:t>
      </w:r>
      <w:r w:rsidRPr="00AE7CD6">
        <w:rPr>
          <w:color w:val="231F20"/>
          <w:w w:val="115"/>
          <w:lang w:val="ru-RU"/>
        </w:rPr>
        <w:t>синонимы,</w:t>
      </w:r>
      <w:r w:rsidRPr="00AE7CD6">
        <w:rPr>
          <w:color w:val="231F20"/>
          <w:spacing w:val="1"/>
          <w:w w:val="115"/>
          <w:lang w:val="ru-RU"/>
        </w:rPr>
        <w:t xml:space="preserve"> </w:t>
      </w:r>
      <w:r w:rsidRPr="00AE7CD6">
        <w:rPr>
          <w:color w:val="231F20"/>
          <w:w w:val="115"/>
          <w:lang w:val="ru-RU"/>
        </w:rPr>
        <w:t>антонимы,</w:t>
      </w:r>
      <w:r w:rsidRPr="00AE7CD6">
        <w:rPr>
          <w:color w:val="231F20"/>
          <w:spacing w:val="1"/>
          <w:w w:val="115"/>
          <w:lang w:val="ru-RU"/>
        </w:rPr>
        <w:t xml:space="preserve"> </w:t>
      </w:r>
      <w:r w:rsidRPr="00AE7CD6">
        <w:rPr>
          <w:color w:val="231F20"/>
          <w:w w:val="115"/>
          <w:lang w:val="ru-RU"/>
        </w:rPr>
        <w:t>личные</w:t>
      </w:r>
      <w:r w:rsidRPr="00AE7CD6">
        <w:rPr>
          <w:color w:val="231F20"/>
          <w:spacing w:val="1"/>
          <w:w w:val="115"/>
          <w:lang w:val="ru-RU"/>
        </w:rPr>
        <w:t xml:space="preserve"> </w:t>
      </w:r>
      <w:r w:rsidRPr="00AE7CD6">
        <w:rPr>
          <w:color w:val="231F20"/>
          <w:w w:val="115"/>
          <w:lang w:val="ru-RU"/>
        </w:rPr>
        <w:t>местоимения,</w:t>
      </w:r>
      <w:r w:rsidRPr="00AE7CD6">
        <w:rPr>
          <w:color w:val="231F20"/>
          <w:spacing w:val="-55"/>
          <w:w w:val="115"/>
          <w:lang w:val="ru-RU"/>
        </w:rPr>
        <w:t xml:space="preserve"> </w:t>
      </w:r>
      <w:r w:rsidRPr="00AE7CD6">
        <w:rPr>
          <w:color w:val="231F20"/>
          <w:w w:val="115"/>
          <w:lang w:val="ru-RU"/>
        </w:rPr>
        <w:t>повтор слова); применять эти знания при создании собственного</w:t>
      </w:r>
      <w:r w:rsidRPr="00AE7CD6">
        <w:rPr>
          <w:color w:val="231F20"/>
          <w:spacing w:val="13"/>
          <w:w w:val="115"/>
          <w:lang w:val="ru-RU"/>
        </w:rPr>
        <w:t xml:space="preserve"> </w:t>
      </w:r>
      <w:r w:rsidRPr="00AE7CD6">
        <w:rPr>
          <w:color w:val="231F20"/>
          <w:w w:val="115"/>
          <w:lang w:val="ru-RU"/>
        </w:rPr>
        <w:t>текста</w:t>
      </w:r>
      <w:r w:rsidRPr="00AE7CD6">
        <w:rPr>
          <w:color w:val="231F20"/>
          <w:spacing w:val="14"/>
          <w:w w:val="115"/>
          <w:lang w:val="ru-RU"/>
        </w:rPr>
        <w:t xml:space="preserve"> </w:t>
      </w:r>
      <w:r w:rsidRPr="00AE7CD6">
        <w:rPr>
          <w:color w:val="231F20"/>
          <w:w w:val="115"/>
          <w:lang w:val="ru-RU"/>
        </w:rPr>
        <w:t>(устного</w:t>
      </w:r>
      <w:r w:rsidRPr="00AE7CD6">
        <w:rPr>
          <w:color w:val="231F20"/>
          <w:spacing w:val="14"/>
          <w:w w:val="115"/>
          <w:lang w:val="ru-RU"/>
        </w:rPr>
        <w:t xml:space="preserve"> </w:t>
      </w:r>
      <w:r w:rsidRPr="00AE7CD6">
        <w:rPr>
          <w:color w:val="231F20"/>
          <w:w w:val="115"/>
          <w:lang w:val="ru-RU"/>
        </w:rPr>
        <w:t>и</w:t>
      </w:r>
      <w:r w:rsidRPr="00AE7CD6">
        <w:rPr>
          <w:color w:val="231F20"/>
          <w:spacing w:val="13"/>
          <w:w w:val="115"/>
          <w:lang w:val="ru-RU"/>
        </w:rPr>
        <w:t xml:space="preserve"> </w:t>
      </w:r>
      <w:r w:rsidRPr="00AE7CD6">
        <w:rPr>
          <w:color w:val="231F20"/>
          <w:w w:val="115"/>
          <w:lang w:val="ru-RU"/>
        </w:rPr>
        <w:t>письменного).</w:t>
      </w:r>
    </w:p>
    <w:p w:rsidR="00AE7CD6" w:rsidRPr="00AE7CD6" w:rsidRDefault="00AE7CD6" w:rsidP="00AE7CD6">
      <w:pPr>
        <w:pStyle w:val="a3"/>
        <w:spacing w:line="247" w:lineRule="auto"/>
        <w:rPr>
          <w:lang w:val="ru-RU"/>
        </w:rPr>
      </w:pPr>
      <w:r w:rsidRPr="00AE7CD6">
        <w:rPr>
          <w:color w:val="231F20"/>
          <w:w w:val="120"/>
          <w:lang w:val="ru-RU"/>
        </w:rPr>
        <w:t>Проводить смысловой анализ текста, его композиционных</w:t>
      </w:r>
      <w:r w:rsidRPr="00AE7CD6">
        <w:rPr>
          <w:color w:val="231F20"/>
          <w:spacing w:val="1"/>
          <w:w w:val="120"/>
          <w:lang w:val="ru-RU"/>
        </w:rPr>
        <w:t xml:space="preserve"> </w:t>
      </w:r>
      <w:r w:rsidRPr="00AE7CD6">
        <w:rPr>
          <w:color w:val="231F20"/>
          <w:w w:val="120"/>
          <w:lang w:val="ru-RU"/>
        </w:rPr>
        <w:t>особенностей,</w:t>
      </w:r>
      <w:r w:rsidRPr="00AE7CD6">
        <w:rPr>
          <w:color w:val="231F20"/>
          <w:spacing w:val="-3"/>
          <w:w w:val="120"/>
          <w:lang w:val="ru-RU"/>
        </w:rPr>
        <w:t xml:space="preserve"> </w:t>
      </w:r>
      <w:r w:rsidRPr="00AE7CD6">
        <w:rPr>
          <w:color w:val="231F20"/>
          <w:w w:val="120"/>
          <w:lang w:val="ru-RU"/>
        </w:rPr>
        <w:t>определять</w:t>
      </w:r>
      <w:r w:rsidRPr="00AE7CD6">
        <w:rPr>
          <w:color w:val="231F20"/>
          <w:spacing w:val="-2"/>
          <w:w w:val="120"/>
          <w:lang w:val="ru-RU"/>
        </w:rPr>
        <w:t xml:space="preserve"> </w:t>
      </w:r>
      <w:r w:rsidRPr="00AE7CD6">
        <w:rPr>
          <w:color w:val="231F20"/>
          <w:w w:val="120"/>
          <w:lang w:val="ru-RU"/>
        </w:rPr>
        <w:t>количество</w:t>
      </w:r>
      <w:r w:rsidRPr="00AE7CD6">
        <w:rPr>
          <w:color w:val="231F20"/>
          <w:spacing w:val="-2"/>
          <w:w w:val="120"/>
          <w:lang w:val="ru-RU"/>
        </w:rPr>
        <w:t xml:space="preserve"> </w:t>
      </w:r>
      <w:r w:rsidRPr="00AE7CD6">
        <w:rPr>
          <w:color w:val="231F20"/>
          <w:w w:val="120"/>
          <w:lang w:val="ru-RU"/>
        </w:rPr>
        <w:t>микротем</w:t>
      </w:r>
      <w:r w:rsidRPr="00AE7CD6">
        <w:rPr>
          <w:color w:val="231F20"/>
          <w:spacing w:val="-2"/>
          <w:w w:val="120"/>
          <w:lang w:val="ru-RU"/>
        </w:rPr>
        <w:t xml:space="preserve"> </w:t>
      </w:r>
      <w:r w:rsidRPr="00AE7CD6">
        <w:rPr>
          <w:color w:val="231F20"/>
          <w:w w:val="120"/>
          <w:lang w:val="ru-RU"/>
        </w:rPr>
        <w:t>и</w:t>
      </w:r>
      <w:r w:rsidRPr="00AE7CD6">
        <w:rPr>
          <w:color w:val="231F20"/>
          <w:spacing w:val="-2"/>
          <w:w w:val="120"/>
          <w:lang w:val="ru-RU"/>
        </w:rPr>
        <w:t xml:space="preserve"> </w:t>
      </w:r>
      <w:r w:rsidRPr="00AE7CD6">
        <w:rPr>
          <w:color w:val="231F20"/>
          <w:w w:val="120"/>
          <w:lang w:val="ru-RU"/>
        </w:rPr>
        <w:t>абзацев.</w:t>
      </w:r>
    </w:p>
    <w:p w:rsidR="00AE7CD6" w:rsidRPr="00AE7CD6" w:rsidRDefault="00AE7CD6" w:rsidP="00AE7CD6">
      <w:pPr>
        <w:pStyle w:val="a3"/>
        <w:spacing w:line="247" w:lineRule="auto"/>
        <w:rPr>
          <w:lang w:val="ru-RU"/>
        </w:rPr>
      </w:pPr>
      <w:r w:rsidRPr="00AE7CD6">
        <w:rPr>
          <w:color w:val="231F20"/>
          <w:w w:val="115"/>
          <w:lang w:val="ru-RU"/>
        </w:rPr>
        <w:t>Характеризовать текст с точки зрения его соответствия основным</w:t>
      </w:r>
      <w:r w:rsidRPr="00AE7CD6">
        <w:rPr>
          <w:color w:val="231F20"/>
          <w:spacing w:val="1"/>
          <w:w w:val="115"/>
          <w:lang w:val="ru-RU"/>
        </w:rPr>
        <w:t xml:space="preserve"> </w:t>
      </w:r>
      <w:r w:rsidRPr="00AE7CD6">
        <w:rPr>
          <w:color w:val="231F20"/>
          <w:w w:val="115"/>
          <w:lang w:val="ru-RU"/>
        </w:rPr>
        <w:t>признакам</w:t>
      </w:r>
      <w:r w:rsidRPr="00AE7CD6">
        <w:rPr>
          <w:color w:val="231F20"/>
          <w:spacing w:val="1"/>
          <w:w w:val="115"/>
          <w:lang w:val="ru-RU"/>
        </w:rPr>
        <w:t xml:space="preserve"> </w:t>
      </w:r>
      <w:r w:rsidRPr="00AE7CD6">
        <w:rPr>
          <w:color w:val="231F20"/>
          <w:w w:val="115"/>
          <w:lang w:val="ru-RU"/>
        </w:rPr>
        <w:t>(наличие</w:t>
      </w:r>
      <w:r w:rsidRPr="00AE7CD6">
        <w:rPr>
          <w:color w:val="231F20"/>
          <w:spacing w:val="1"/>
          <w:w w:val="115"/>
          <w:lang w:val="ru-RU"/>
        </w:rPr>
        <w:t xml:space="preserve"> </w:t>
      </w:r>
      <w:r w:rsidRPr="00AE7CD6">
        <w:rPr>
          <w:color w:val="231F20"/>
          <w:w w:val="115"/>
          <w:lang w:val="ru-RU"/>
        </w:rPr>
        <w:t>темы,</w:t>
      </w:r>
      <w:r w:rsidRPr="00AE7CD6">
        <w:rPr>
          <w:color w:val="231F20"/>
          <w:spacing w:val="1"/>
          <w:w w:val="115"/>
          <w:lang w:val="ru-RU"/>
        </w:rPr>
        <w:t xml:space="preserve"> </w:t>
      </w:r>
      <w:r w:rsidRPr="00AE7CD6">
        <w:rPr>
          <w:color w:val="231F20"/>
          <w:w w:val="115"/>
          <w:lang w:val="ru-RU"/>
        </w:rPr>
        <w:t>главной</w:t>
      </w:r>
      <w:r w:rsidRPr="00AE7CD6">
        <w:rPr>
          <w:color w:val="231F20"/>
          <w:spacing w:val="1"/>
          <w:w w:val="115"/>
          <w:lang w:val="ru-RU"/>
        </w:rPr>
        <w:t xml:space="preserve"> </w:t>
      </w:r>
      <w:r w:rsidRPr="00AE7CD6">
        <w:rPr>
          <w:color w:val="231F20"/>
          <w:w w:val="115"/>
          <w:lang w:val="ru-RU"/>
        </w:rPr>
        <w:t>мысли,</w:t>
      </w:r>
      <w:r w:rsidRPr="00AE7CD6">
        <w:rPr>
          <w:color w:val="231F20"/>
          <w:spacing w:val="1"/>
          <w:w w:val="115"/>
          <w:lang w:val="ru-RU"/>
        </w:rPr>
        <w:t xml:space="preserve"> </w:t>
      </w:r>
      <w:r w:rsidRPr="00AE7CD6">
        <w:rPr>
          <w:color w:val="231F20"/>
          <w:w w:val="115"/>
          <w:lang w:val="ru-RU"/>
        </w:rPr>
        <w:t>грамматической</w:t>
      </w:r>
      <w:r w:rsidRPr="00AE7CD6">
        <w:rPr>
          <w:color w:val="231F20"/>
          <w:spacing w:val="1"/>
          <w:w w:val="115"/>
          <w:lang w:val="ru-RU"/>
        </w:rPr>
        <w:t xml:space="preserve"> </w:t>
      </w:r>
      <w:r w:rsidRPr="00AE7CD6">
        <w:rPr>
          <w:color w:val="231F20"/>
          <w:w w:val="115"/>
          <w:lang w:val="ru-RU"/>
        </w:rPr>
        <w:t>связи</w:t>
      </w:r>
      <w:r w:rsidRPr="00AE7CD6">
        <w:rPr>
          <w:color w:val="231F20"/>
          <w:spacing w:val="1"/>
          <w:w w:val="115"/>
          <w:lang w:val="ru-RU"/>
        </w:rPr>
        <w:t xml:space="preserve"> </w:t>
      </w:r>
      <w:r w:rsidRPr="00AE7CD6">
        <w:rPr>
          <w:color w:val="231F20"/>
          <w:w w:val="115"/>
          <w:lang w:val="ru-RU"/>
        </w:rPr>
        <w:t>предложений,</w:t>
      </w:r>
      <w:r w:rsidRPr="00AE7CD6">
        <w:rPr>
          <w:color w:val="231F20"/>
          <w:spacing w:val="1"/>
          <w:w w:val="115"/>
          <w:lang w:val="ru-RU"/>
        </w:rPr>
        <w:t xml:space="preserve"> </w:t>
      </w:r>
      <w:r w:rsidRPr="00AE7CD6">
        <w:rPr>
          <w:color w:val="231F20"/>
          <w:w w:val="115"/>
          <w:lang w:val="ru-RU"/>
        </w:rPr>
        <w:t>цельности</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относительной</w:t>
      </w:r>
      <w:r w:rsidRPr="00AE7CD6">
        <w:rPr>
          <w:color w:val="231F20"/>
          <w:spacing w:val="1"/>
          <w:w w:val="115"/>
          <w:lang w:val="ru-RU"/>
        </w:rPr>
        <w:t xml:space="preserve"> </w:t>
      </w:r>
      <w:r w:rsidRPr="00AE7CD6">
        <w:rPr>
          <w:color w:val="231F20"/>
          <w:w w:val="115"/>
          <w:lang w:val="ru-RU"/>
        </w:rPr>
        <w:t xml:space="preserve">законченности); с </w:t>
      </w:r>
      <w:r w:rsidRPr="00AE7CD6">
        <w:rPr>
          <w:color w:val="231F20"/>
          <w:w w:val="115"/>
          <w:lang w:val="ru-RU"/>
        </w:rPr>
        <w:lastRenderedPageBreak/>
        <w:t>точки зрения его принадлежности к функционально-смысловому</w:t>
      </w:r>
      <w:r w:rsidRPr="00AE7CD6">
        <w:rPr>
          <w:color w:val="231F20"/>
          <w:spacing w:val="14"/>
          <w:w w:val="115"/>
          <w:lang w:val="ru-RU"/>
        </w:rPr>
        <w:t xml:space="preserve"> </w:t>
      </w:r>
      <w:r w:rsidRPr="00AE7CD6">
        <w:rPr>
          <w:color w:val="231F20"/>
          <w:w w:val="115"/>
          <w:lang w:val="ru-RU"/>
        </w:rPr>
        <w:t>типу</w:t>
      </w:r>
      <w:r w:rsidRPr="00AE7CD6">
        <w:rPr>
          <w:color w:val="231F20"/>
          <w:spacing w:val="15"/>
          <w:w w:val="115"/>
          <w:lang w:val="ru-RU"/>
        </w:rPr>
        <w:t xml:space="preserve"> </w:t>
      </w:r>
      <w:r w:rsidRPr="00AE7CD6">
        <w:rPr>
          <w:color w:val="231F20"/>
          <w:w w:val="115"/>
          <w:lang w:val="ru-RU"/>
        </w:rPr>
        <w:t>речи.</w:t>
      </w:r>
    </w:p>
    <w:p w:rsidR="00AE7CD6" w:rsidRPr="00AE7CD6" w:rsidRDefault="00AE7CD6" w:rsidP="00AE7CD6">
      <w:pPr>
        <w:pStyle w:val="a3"/>
        <w:spacing w:line="247" w:lineRule="auto"/>
        <w:rPr>
          <w:lang w:val="ru-RU"/>
        </w:rPr>
      </w:pPr>
      <w:r w:rsidRPr="00AE7CD6">
        <w:rPr>
          <w:color w:val="231F20"/>
          <w:w w:val="115"/>
          <w:lang w:val="ru-RU"/>
        </w:rPr>
        <w:t>Использовать знание основных признаков текста, особенностей функционально-смысловых типов речи, функциональных</w:t>
      </w:r>
      <w:r w:rsidRPr="00AE7CD6">
        <w:rPr>
          <w:color w:val="231F20"/>
          <w:spacing w:val="1"/>
          <w:w w:val="115"/>
          <w:lang w:val="ru-RU"/>
        </w:rPr>
        <w:t xml:space="preserve"> </w:t>
      </w:r>
      <w:r w:rsidRPr="00AE7CD6">
        <w:rPr>
          <w:color w:val="231F20"/>
          <w:w w:val="115"/>
          <w:lang w:val="ru-RU"/>
        </w:rPr>
        <w:t>разновидностей</w:t>
      </w:r>
      <w:r w:rsidRPr="00AE7CD6">
        <w:rPr>
          <w:color w:val="231F20"/>
          <w:spacing w:val="1"/>
          <w:w w:val="115"/>
          <w:lang w:val="ru-RU"/>
        </w:rPr>
        <w:t xml:space="preserve"> </w:t>
      </w:r>
      <w:r w:rsidRPr="00AE7CD6">
        <w:rPr>
          <w:color w:val="231F20"/>
          <w:w w:val="115"/>
          <w:lang w:val="ru-RU"/>
        </w:rPr>
        <w:t>языка</w:t>
      </w:r>
      <w:r w:rsidRPr="00AE7CD6">
        <w:rPr>
          <w:color w:val="231F20"/>
          <w:spacing w:val="1"/>
          <w:w w:val="115"/>
          <w:lang w:val="ru-RU"/>
        </w:rPr>
        <w:t xml:space="preserve"> </w:t>
      </w:r>
      <w:r w:rsidRPr="00AE7CD6">
        <w:rPr>
          <w:color w:val="231F20"/>
          <w:w w:val="115"/>
          <w:lang w:val="ru-RU"/>
        </w:rPr>
        <w:t>в</w:t>
      </w:r>
      <w:r w:rsidRPr="00AE7CD6">
        <w:rPr>
          <w:color w:val="231F20"/>
          <w:spacing w:val="1"/>
          <w:w w:val="115"/>
          <w:lang w:val="ru-RU"/>
        </w:rPr>
        <w:t xml:space="preserve"> </w:t>
      </w:r>
      <w:r w:rsidRPr="00AE7CD6">
        <w:rPr>
          <w:color w:val="231F20"/>
          <w:w w:val="115"/>
          <w:lang w:val="ru-RU"/>
        </w:rPr>
        <w:t>практике</w:t>
      </w:r>
      <w:r w:rsidRPr="00AE7CD6">
        <w:rPr>
          <w:color w:val="231F20"/>
          <w:spacing w:val="1"/>
          <w:w w:val="115"/>
          <w:lang w:val="ru-RU"/>
        </w:rPr>
        <w:t xml:space="preserve"> </w:t>
      </w:r>
      <w:r w:rsidRPr="00AE7CD6">
        <w:rPr>
          <w:color w:val="231F20"/>
          <w:w w:val="115"/>
          <w:lang w:val="ru-RU"/>
        </w:rPr>
        <w:t>создания</w:t>
      </w:r>
      <w:r w:rsidRPr="00AE7CD6">
        <w:rPr>
          <w:color w:val="231F20"/>
          <w:spacing w:val="1"/>
          <w:w w:val="115"/>
          <w:lang w:val="ru-RU"/>
        </w:rPr>
        <w:t xml:space="preserve"> </w:t>
      </w:r>
      <w:r w:rsidRPr="00AE7CD6">
        <w:rPr>
          <w:color w:val="231F20"/>
          <w:w w:val="115"/>
          <w:lang w:val="ru-RU"/>
        </w:rPr>
        <w:t>текста</w:t>
      </w:r>
      <w:r w:rsidRPr="00AE7CD6">
        <w:rPr>
          <w:color w:val="231F20"/>
          <w:spacing w:val="1"/>
          <w:w w:val="115"/>
          <w:lang w:val="ru-RU"/>
        </w:rPr>
        <w:t xml:space="preserve"> </w:t>
      </w:r>
      <w:r w:rsidRPr="00AE7CD6">
        <w:rPr>
          <w:color w:val="231F20"/>
          <w:w w:val="115"/>
          <w:lang w:val="ru-RU"/>
        </w:rPr>
        <w:t>(в</w:t>
      </w:r>
      <w:r w:rsidRPr="00AE7CD6">
        <w:rPr>
          <w:color w:val="231F20"/>
          <w:spacing w:val="1"/>
          <w:w w:val="115"/>
          <w:lang w:val="ru-RU"/>
        </w:rPr>
        <w:t xml:space="preserve"> </w:t>
      </w:r>
      <w:r w:rsidRPr="00AE7CD6">
        <w:rPr>
          <w:color w:val="231F20"/>
          <w:w w:val="115"/>
          <w:lang w:val="ru-RU"/>
        </w:rPr>
        <w:t>рамках</w:t>
      </w:r>
      <w:r w:rsidRPr="00AE7CD6">
        <w:rPr>
          <w:color w:val="231F20"/>
          <w:spacing w:val="-55"/>
          <w:w w:val="115"/>
          <w:lang w:val="ru-RU"/>
        </w:rPr>
        <w:t xml:space="preserve"> </w:t>
      </w:r>
      <w:r w:rsidRPr="00AE7CD6">
        <w:rPr>
          <w:color w:val="231F20"/>
          <w:w w:val="115"/>
          <w:lang w:val="ru-RU"/>
        </w:rPr>
        <w:t>изученного).</w:t>
      </w:r>
    </w:p>
    <w:p w:rsidR="00AE7CD6" w:rsidRPr="00AE7CD6" w:rsidRDefault="00AE7CD6" w:rsidP="00AE7CD6">
      <w:pPr>
        <w:pStyle w:val="a3"/>
        <w:spacing w:line="247" w:lineRule="auto"/>
        <w:ind w:right="155"/>
        <w:rPr>
          <w:lang w:val="ru-RU"/>
        </w:rPr>
      </w:pPr>
      <w:r w:rsidRPr="00AE7CD6">
        <w:rPr>
          <w:color w:val="231F20"/>
          <w:w w:val="115"/>
          <w:lang w:val="ru-RU"/>
        </w:rPr>
        <w:t>Применять знание основных признаков текста (повествование)</w:t>
      </w:r>
      <w:r w:rsidRPr="00AE7CD6">
        <w:rPr>
          <w:color w:val="231F20"/>
          <w:spacing w:val="15"/>
          <w:w w:val="115"/>
          <w:lang w:val="ru-RU"/>
        </w:rPr>
        <w:t xml:space="preserve"> </w:t>
      </w:r>
      <w:r w:rsidRPr="00AE7CD6">
        <w:rPr>
          <w:color w:val="231F20"/>
          <w:w w:val="115"/>
          <w:lang w:val="ru-RU"/>
        </w:rPr>
        <w:t>в</w:t>
      </w:r>
      <w:r w:rsidRPr="00AE7CD6">
        <w:rPr>
          <w:color w:val="231F20"/>
          <w:spacing w:val="15"/>
          <w:w w:val="115"/>
          <w:lang w:val="ru-RU"/>
        </w:rPr>
        <w:t xml:space="preserve"> </w:t>
      </w:r>
      <w:r w:rsidRPr="00AE7CD6">
        <w:rPr>
          <w:color w:val="231F20"/>
          <w:w w:val="115"/>
          <w:lang w:val="ru-RU"/>
        </w:rPr>
        <w:t>практике</w:t>
      </w:r>
      <w:r w:rsidRPr="00AE7CD6">
        <w:rPr>
          <w:color w:val="231F20"/>
          <w:spacing w:val="15"/>
          <w:w w:val="115"/>
          <w:lang w:val="ru-RU"/>
        </w:rPr>
        <w:t xml:space="preserve"> </w:t>
      </w:r>
      <w:r w:rsidRPr="00AE7CD6">
        <w:rPr>
          <w:color w:val="231F20"/>
          <w:w w:val="115"/>
          <w:lang w:val="ru-RU"/>
        </w:rPr>
        <w:t>его</w:t>
      </w:r>
      <w:r w:rsidRPr="00AE7CD6">
        <w:rPr>
          <w:color w:val="231F20"/>
          <w:spacing w:val="15"/>
          <w:w w:val="115"/>
          <w:lang w:val="ru-RU"/>
        </w:rPr>
        <w:t xml:space="preserve"> </w:t>
      </w:r>
      <w:r w:rsidRPr="00AE7CD6">
        <w:rPr>
          <w:color w:val="231F20"/>
          <w:w w:val="115"/>
          <w:lang w:val="ru-RU"/>
        </w:rPr>
        <w:t>создания.</w:t>
      </w:r>
    </w:p>
    <w:p w:rsidR="00AE7CD6" w:rsidRPr="00AE7CD6" w:rsidRDefault="00AE7CD6" w:rsidP="00AE7CD6">
      <w:pPr>
        <w:pStyle w:val="a3"/>
        <w:spacing w:line="247" w:lineRule="auto"/>
        <w:ind w:right="155"/>
        <w:rPr>
          <w:lang w:val="ru-RU"/>
        </w:rPr>
      </w:pPr>
      <w:r w:rsidRPr="00AE7CD6">
        <w:rPr>
          <w:color w:val="231F20"/>
          <w:w w:val="115"/>
          <w:lang w:val="ru-RU"/>
        </w:rPr>
        <w:t>Создавать</w:t>
      </w:r>
      <w:r w:rsidRPr="00AE7CD6">
        <w:rPr>
          <w:color w:val="231F20"/>
          <w:spacing w:val="42"/>
          <w:w w:val="115"/>
          <w:lang w:val="ru-RU"/>
        </w:rPr>
        <w:t xml:space="preserve"> </w:t>
      </w:r>
      <w:r w:rsidRPr="00AE7CD6">
        <w:rPr>
          <w:color w:val="231F20"/>
          <w:w w:val="115"/>
          <w:lang w:val="ru-RU"/>
        </w:rPr>
        <w:t xml:space="preserve">тексты-повествования </w:t>
      </w:r>
      <w:r w:rsidRPr="00AE7CD6">
        <w:rPr>
          <w:color w:val="231F20"/>
          <w:spacing w:val="40"/>
          <w:w w:val="115"/>
          <w:lang w:val="ru-RU"/>
        </w:rPr>
        <w:t xml:space="preserve"> </w:t>
      </w:r>
      <w:r w:rsidRPr="00AE7CD6">
        <w:rPr>
          <w:color w:val="231F20"/>
          <w:w w:val="115"/>
          <w:lang w:val="ru-RU"/>
        </w:rPr>
        <w:t xml:space="preserve">с </w:t>
      </w:r>
      <w:r w:rsidRPr="00AE7CD6">
        <w:rPr>
          <w:color w:val="231F20"/>
          <w:spacing w:val="41"/>
          <w:w w:val="115"/>
          <w:lang w:val="ru-RU"/>
        </w:rPr>
        <w:t xml:space="preserve"> </w:t>
      </w:r>
      <w:r w:rsidRPr="00AE7CD6">
        <w:rPr>
          <w:color w:val="231F20"/>
          <w:w w:val="115"/>
          <w:lang w:val="ru-RU"/>
        </w:rPr>
        <w:t xml:space="preserve">опорой </w:t>
      </w:r>
      <w:r w:rsidRPr="00AE7CD6">
        <w:rPr>
          <w:color w:val="231F20"/>
          <w:spacing w:val="40"/>
          <w:w w:val="115"/>
          <w:lang w:val="ru-RU"/>
        </w:rPr>
        <w:t xml:space="preserve"> </w:t>
      </w:r>
      <w:r w:rsidRPr="00AE7CD6">
        <w:rPr>
          <w:color w:val="231F20"/>
          <w:w w:val="115"/>
          <w:lang w:val="ru-RU"/>
        </w:rPr>
        <w:t xml:space="preserve">на </w:t>
      </w:r>
      <w:r w:rsidRPr="00AE7CD6">
        <w:rPr>
          <w:color w:val="231F20"/>
          <w:spacing w:val="41"/>
          <w:w w:val="115"/>
          <w:lang w:val="ru-RU"/>
        </w:rPr>
        <w:t xml:space="preserve"> </w:t>
      </w:r>
      <w:r w:rsidRPr="00AE7CD6">
        <w:rPr>
          <w:color w:val="231F20"/>
          <w:w w:val="115"/>
          <w:lang w:val="ru-RU"/>
        </w:rPr>
        <w:t>жизненный</w:t>
      </w:r>
      <w:r w:rsidRPr="00AE7CD6">
        <w:rPr>
          <w:color w:val="231F20"/>
          <w:spacing w:val="-56"/>
          <w:w w:val="115"/>
          <w:lang w:val="ru-RU"/>
        </w:rPr>
        <w:t xml:space="preserve"> </w:t>
      </w:r>
      <w:r w:rsidRPr="00AE7CD6">
        <w:rPr>
          <w:color w:val="231F20"/>
          <w:w w:val="115"/>
          <w:lang w:val="ru-RU"/>
        </w:rPr>
        <w:t>и</w:t>
      </w:r>
      <w:r w:rsidRPr="00AE7CD6">
        <w:rPr>
          <w:color w:val="231F20"/>
          <w:spacing w:val="40"/>
          <w:w w:val="115"/>
          <w:lang w:val="ru-RU"/>
        </w:rPr>
        <w:t xml:space="preserve"> </w:t>
      </w:r>
      <w:r w:rsidRPr="00AE7CD6">
        <w:rPr>
          <w:color w:val="231F20"/>
          <w:w w:val="115"/>
          <w:lang w:val="ru-RU"/>
        </w:rPr>
        <w:t>читательский</w:t>
      </w:r>
      <w:r w:rsidRPr="00AE7CD6">
        <w:rPr>
          <w:color w:val="231F20"/>
          <w:spacing w:val="40"/>
          <w:w w:val="115"/>
          <w:lang w:val="ru-RU"/>
        </w:rPr>
        <w:t xml:space="preserve"> </w:t>
      </w:r>
      <w:r w:rsidRPr="00AE7CD6">
        <w:rPr>
          <w:color w:val="231F20"/>
          <w:w w:val="115"/>
          <w:lang w:val="ru-RU"/>
        </w:rPr>
        <w:t>опыт;</w:t>
      </w:r>
      <w:r w:rsidRPr="00AE7CD6">
        <w:rPr>
          <w:color w:val="231F20"/>
          <w:spacing w:val="41"/>
          <w:w w:val="115"/>
          <w:lang w:val="ru-RU"/>
        </w:rPr>
        <w:t xml:space="preserve"> </w:t>
      </w:r>
      <w:r w:rsidRPr="00AE7CD6">
        <w:rPr>
          <w:color w:val="231F20"/>
          <w:w w:val="115"/>
          <w:lang w:val="ru-RU"/>
        </w:rPr>
        <w:t>тексты</w:t>
      </w:r>
      <w:r w:rsidRPr="00AE7CD6">
        <w:rPr>
          <w:color w:val="231F20"/>
          <w:spacing w:val="40"/>
          <w:w w:val="115"/>
          <w:lang w:val="ru-RU"/>
        </w:rPr>
        <w:t xml:space="preserve"> </w:t>
      </w:r>
      <w:r w:rsidRPr="00AE7CD6">
        <w:rPr>
          <w:color w:val="231F20"/>
          <w:w w:val="115"/>
          <w:lang w:val="ru-RU"/>
        </w:rPr>
        <w:t>с</w:t>
      </w:r>
      <w:r w:rsidRPr="00AE7CD6">
        <w:rPr>
          <w:color w:val="231F20"/>
          <w:spacing w:val="40"/>
          <w:w w:val="115"/>
          <w:lang w:val="ru-RU"/>
        </w:rPr>
        <w:t xml:space="preserve"> </w:t>
      </w:r>
      <w:r w:rsidRPr="00AE7CD6">
        <w:rPr>
          <w:color w:val="231F20"/>
          <w:w w:val="115"/>
          <w:lang w:val="ru-RU"/>
        </w:rPr>
        <w:t>опорой</w:t>
      </w:r>
      <w:r w:rsidRPr="00AE7CD6">
        <w:rPr>
          <w:color w:val="231F20"/>
          <w:spacing w:val="41"/>
          <w:w w:val="115"/>
          <w:lang w:val="ru-RU"/>
        </w:rPr>
        <w:t xml:space="preserve"> </w:t>
      </w:r>
      <w:r w:rsidRPr="00AE7CD6">
        <w:rPr>
          <w:color w:val="231F20"/>
          <w:w w:val="115"/>
          <w:lang w:val="ru-RU"/>
        </w:rPr>
        <w:t>на</w:t>
      </w:r>
      <w:r w:rsidRPr="00AE7CD6">
        <w:rPr>
          <w:color w:val="231F20"/>
          <w:spacing w:val="40"/>
          <w:w w:val="115"/>
          <w:lang w:val="ru-RU"/>
        </w:rPr>
        <w:t xml:space="preserve"> </w:t>
      </w:r>
      <w:r w:rsidRPr="00AE7CD6">
        <w:rPr>
          <w:color w:val="231F20"/>
          <w:w w:val="115"/>
          <w:lang w:val="ru-RU"/>
        </w:rPr>
        <w:t>сюжетную</w:t>
      </w:r>
      <w:r w:rsidRPr="00AE7CD6">
        <w:rPr>
          <w:color w:val="231F20"/>
          <w:spacing w:val="40"/>
          <w:w w:val="115"/>
          <w:lang w:val="ru-RU"/>
        </w:rPr>
        <w:t xml:space="preserve"> </w:t>
      </w:r>
      <w:r w:rsidRPr="00AE7CD6">
        <w:rPr>
          <w:color w:val="231F20"/>
          <w:w w:val="115"/>
          <w:lang w:val="ru-RU"/>
        </w:rPr>
        <w:t>картину</w:t>
      </w:r>
      <w:r w:rsidRPr="00AE7CD6">
        <w:rPr>
          <w:color w:val="231F20"/>
          <w:spacing w:val="-55"/>
          <w:w w:val="115"/>
          <w:lang w:val="ru-RU"/>
        </w:rPr>
        <w:t xml:space="preserve"> </w:t>
      </w:r>
      <w:r w:rsidRPr="00AE7CD6">
        <w:rPr>
          <w:color w:val="231F20"/>
          <w:w w:val="115"/>
          <w:lang w:val="ru-RU"/>
        </w:rPr>
        <w:t>(в том числе сочинения-миниатюры объёмом 3 и более предложений;</w:t>
      </w:r>
      <w:r w:rsidRPr="00AE7CD6">
        <w:rPr>
          <w:color w:val="231F20"/>
          <w:spacing w:val="19"/>
          <w:w w:val="115"/>
          <w:lang w:val="ru-RU"/>
        </w:rPr>
        <w:t xml:space="preserve"> </w:t>
      </w:r>
      <w:r w:rsidRPr="00AE7CD6">
        <w:rPr>
          <w:color w:val="231F20"/>
          <w:w w:val="115"/>
          <w:lang w:val="ru-RU"/>
        </w:rPr>
        <w:t>классные</w:t>
      </w:r>
      <w:r w:rsidRPr="00AE7CD6">
        <w:rPr>
          <w:color w:val="231F20"/>
          <w:spacing w:val="19"/>
          <w:w w:val="115"/>
          <w:lang w:val="ru-RU"/>
        </w:rPr>
        <w:t xml:space="preserve"> </w:t>
      </w:r>
      <w:r w:rsidRPr="00AE7CD6">
        <w:rPr>
          <w:color w:val="231F20"/>
          <w:w w:val="115"/>
          <w:lang w:val="ru-RU"/>
        </w:rPr>
        <w:t>сочинения</w:t>
      </w:r>
      <w:r w:rsidRPr="00AE7CD6">
        <w:rPr>
          <w:color w:val="231F20"/>
          <w:spacing w:val="19"/>
          <w:w w:val="115"/>
          <w:lang w:val="ru-RU"/>
        </w:rPr>
        <w:t xml:space="preserve"> </w:t>
      </w:r>
      <w:r w:rsidRPr="00AE7CD6">
        <w:rPr>
          <w:color w:val="231F20"/>
          <w:w w:val="115"/>
          <w:lang w:val="ru-RU"/>
        </w:rPr>
        <w:t>объёмом</w:t>
      </w:r>
      <w:r w:rsidRPr="00AE7CD6">
        <w:rPr>
          <w:color w:val="231F20"/>
          <w:spacing w:val="19"/>
          <w:w w:val="115"/>
          <w:lang w:val="ru-RU"/>
        </w:rPr>
        <w:t xml:space="preserve"> </w:t>
      </w:r>
      <w:r w:rsidRPr="00AE7CD6">
        <w:rPr>
          <w:color w:val="231F20"/>
          <w:w w:val="115"/>
          <w:lang w:val="ru-RU"/>
        </w:rPr>
        <w:t>не</w:t>
      </w:r>
      <w:r w:rsidRPr="00AE7CD6">
        <w:rPr>
          <w:color w:val="231F20"/>
          <w:spacing w:val="19"/>
          <w:w w:val="115"/>
          <w:lang w:val="ru-RU"/>
        </w:rPr>
        <w:t xml:space="preserve"> </w:t>
      </w:r>
      <w:r w:rsidRPr="00AE7CD6">
        <w:rPr>
          <w:color w:val="231F20"/>
          <w:w w:val="115"/>
          <w:lang w:val="ru-RU"/>
        </w:rPr>
        <w:t>менее</w:t>
      </w:r>
      <w:r w:rsidRPr="00AE7CD6">
        <w:rPr>
          <w:color w:val="231F20"/>
          <w:spacing w:val="19"/>
          <w:w w:val="115"/>
          <w:lang w:val="ru-RU"/>
        </w:rPr>
        <w:t xml:space="preserve"> </w:t>
      </w:r>
      <w:r w:rsidRPr="00AE7CD6">
        <w:rPr>
          <w:color w:val="231F20"/>
          <w:w w:val="115"/>
          <w:lang w:val="ru-RU"/>
        </w:rPr>
        <w:t>70</w:t>
      </w:r>
      <w:r w:rsidRPr="00AE7CD6">
        <w:rPr>
          <w:color w:val="231F20"/>
          <w:spacing w:val="19"/>
          <w:w w:val="115"/>
          <w:lang w:val="ru-RU"/>
        </w:rPr>
        <w:t xml:space="preserve"> </w:t>
      </w:r>
      <w:r w:rsidRPr="00AE7CD6">
        <w:rPr>
          <w:color w:val="231F20"/>
          <w:w w:val="115"/>
          <w:lang w:val="ru-RU"/>
        </w:rPr>
        <w:t>слов).</w:t>
      </w:r>
    </w:p>
    <w:p w:rsidR="00AE7CD6" w:rsidRPr="00AE7CD6" w:rsidRDefault="00AE7CD6" w:rsidP="00AE7CD6">
      <w:pPr>
        <w:pStyle w:val="a3"/>
        <w:spacing w:line="247" w:lineRule="auto"/>
        <w:rPr>
          <w:lang w:val="ru-RU"/>
        </w:rPr>
      </w:pPr>
      <w:r w:rsidRPr="00AE7CD6">
        <w:rPr>
          <w:color w:val="231F20"/>
          <w:w w:val="115"/>
          <w:lang w:val="ru-RU"/>
        </w:rPr>
        <w:t>Восстанавливать деформированный текст; осуществлять корректировку</w:t>
      </w:r>
      <w:r w:rsidRPr="00AE7CD6">
        <w:rPr>
          <w:color w:val="231F20"/>
          <w:spacing w:val="19"/>
          <w:w w:val="115"/>
          <w:lang w:val="ru-RU"/>
        </w:rPr>
        <w:t xml:space="preserve"> </w:t>
      </w:r>
      <w:r w:rsidRPr="00AE7CD6">
        <w:rPr>
          <w:color w:val="231F20"/>
          <w:w w:val="115"/>
          <w:lang w:val="ru-RU"/>
        </w:rPr>
        <w:t>восстановленного</w:t>
      </w:r>
      <w:r w:rsidRPr="00AE7CD6">
        <w:rPr>
          <w:color w:val="231F20"/>
          <w:spacing w:val="19"/>
          <w:w w:val="115"/>
          <w:lang w:val="ru-RU"/>
        </w:rPr>
        <w:t xml:space="preserve"> </w:t>
      </w:r>
      <w:r w:rsidRPr="00AE7CD6">
        <w:rPr>
          <w:color w:val="231F20"/>
          <w:w w:val="115"/>
          <w:lang w:val="ru-RU"/>
        </w:rPr>
        <w:t>текста</w:t>
      </w:r>
      <w:r w:rsidRPr="00AE7CD6">
        <w:rPr>
          <w:color w:val="231F20"/>
          <w:spacing w:val="19"/>
          <w:w w:val="115"/>
          <w:lang w:val="ru-RU"/>
        </w:rPr>
        <w:t xml:space="preserve"> </w:t>
      </w:r>
      <w:r w:rsidRPr="00AE7CD6">
        <w:rPr>
          <w:color w:val="231F20"/>
          <w:w w:val="115"/>
          <w:lang w:val="ru-RU"/>
        </w:rPr>
        <w:t>с</w:t>
      </w:r>
      <w:r w:rsidRPr="00AE7CD6">
        <w:rPr>
          <w:color w:val="231F20"/>
          <w:spacing w:val="19"/>
          <w:w w:val="115"/>
          <w:lang w:val="ru-RU"/>
        </w:rPr>
        <w:t xml:space="preserve"> </w:t>
      </w:r>
      <w:r w:rsidRPr="00AE7CD6">
        <w:rPr>
          <w:color w:val="231F20"/>
          <w:w w:val="115"/>
          <w:lang w:val="ru-RU"/>
        </w:rPr>
        <w:t>опорой</w:t>
      </w:r>
      <w:r w:rsidRPr="00AE7CD6">
        <w:rPr>
          <w:color w:val="231F20"/>
          <w:spacing w:val="19"/>
          <w:w w:val="115"/>
          <w:lang w:val="ru-RU"/>
        </w:rPr>
        <w:t xml:space="preserve"> </w:t>
      </w:r>
      <w:r w:rsidRPr="00AE7CD6">
        <w:rPr>
          <w:color w:val="231F20"/>
          <w:w w:val="115"/>
          <w:lang w:val="ru-RU"/>
        </w:rPr>
        <w:t>на</w:t>
      </w:r>
      <w:r w:rsidRPr="00AE7CD6">
        <w:rPr>
          <w:color w:val="231F20"/>
          <w:spacing w:val="19"/>
          <w:w w:val="115"/>
          <w:lang w:val="ru-RU"/>
        </w:rPr>
        <w:t xml:space="preserve"> </w:t>
      </w:r>
      <w:r w:rsidRPr="00AE7CD6">
        <w:rPr>
          <w:color w:val="231F20"/>
          <w:w w:val="115"/>
          <w:lang w:val="ru-RU"/>
        </w:rPr>
        <w:t>образец.</w:t>
      </w:r>
    </w:p>
    <w:p w:rsidR="00AE7CD6" w:rsidRPr="00AE7CD6" w:rsidRDefault="00AE7CD6" w:rsidP="00AE7CD6">
      <w:pPr>
        <w:pStyle w:val="a3"/>
        <w:spacing w:line="247" w:lineRule="auto"/>
        <w:rPr>
          <w:lang w:val="ru-RU"/>
        </w:rPr>
      </w:pPr>
      <w:r w:rsidRPr="00AE7CD6">
        <w:rPr>
          <w:color w:val="231F20"/>
          <w:w w:val="115"/>
          <w:lang w:val="ru-RU"/>
        </w:rPr>
        <w:t>Владеть умениями информационной переработки прослушан</w:t>
      </w:r>
      <w:r w:rsidRPr="00AE7CD6">
        <w:rPr>
          <w:color w:val="231F20"/>
          <w:spacing w:val="-4"/>
          <w:w w:val="115"/>
          <w:lang w:val="ru-RU"/>
        </w:rPr>
        <w:t>ного</w:t>
      </w:r>
      <w:r w:rsidRPr="00AE7CD6">
        <w:rPr>
          <w:color w:val="231F20"/>
          <w:spacing w:val="-16"/>
          <w:w w:val="115"/>
          <w:lang w:val="ru-RU"/>
        </w:rPr>
        <w:t xml:space="preserve"> </w:t>
      </w:r>
      <w:r w:rsidRPr="00AE7CD6">
        <w:rPr>
          <w:color w:val="231F20"/>
          <w:spacing w:val="-4"/>
          <w:w w:val="115"/>
          <w:lang w:val="ru-RU"/>
        </w:rPr>
        <w:t>и</w:t>
      </w:r>
      <w:r w:rsidRPr="00AE7CD6">
        <w:rPr>
          <w:color w:val="231F20"/>
          <w:spacing w:val="-15"/>
          <w:w w:val="115"/>
          <w:lang w:val="ru-RU"/>
        </w:rPr>
        <w:t xml:space="preserve"> </w:t>
      </w:r>
      <w:r w:rsidRPr="00AE7CD6">
        <w:rPr>
          <w:color w:val="231F20"/>
          <w:spacing w:val="-3"/>
          <w:w w:val="115"/>
          <w:lang w:val="ru-RU"/>
        </w:rPr>
        <w:t>прочитанного</w:t>
      </w:r>
      <w:r w:rsidRPr="00AE7CD6">
        <w:rPr>
          <w:color w:val="231F20"/>
          <w:spacing w:val="-16"/>
          <w:w w:val="115"/>
          <w:lang w:val="ru-RU"/>
        </w:rPr>
        <w:t xml:space="preserve"> </w:t>
      </w:r>
      <w:r w:rsidRPr="00AE7CD6">
        <w:rPr>
          <w:color w:val="231F20"/>
          <w:spacing w:val="-3"/>
          <w:w w:val="115"/>
          <w:lang w:val="ru-RU"/>
        </w:rPr>
        <w:t>научно-учебного,</w:t>
      </w:r>
      <w:r w:rsidRPr="00AE7CD6">
        <w:rPr>
          <w:color w:val="231F20"/>
          <w:spacing w:val="-15"/>
          <w:w w:val="115"/>
          <w:lang w:val="ru-RU"/>
        </w:rPr>
        <w:t xml:space="preserve"> </w:t>
      </w:r>
      <w:r w:rsidRPr="00AE7CD6">
        <w:rPr>
          <w:color w:val="231F20"/>
          <w:spacing w:val="-3"/>
          <w:w w:val="115"/>
          <w:lang w:val="ru-RU"/>
        </w:rPr>
        <w:t>художественного</w:t>
      </w:r>
      <w:r w:rsidRPr="00AE7CD6">
        <w:rPr>
          <w:color w:val="231F20"/>
          <w:spacing w:val="-16"/>
          <w:w w:val="115"/>
          <w:lang w:val="ru-RU"/>
        </w:rPr>
        <w:t xml:space="preserve"> </w:t>
      </w:r>
      <w:r w:rsidRPr="00AE7CD6">
        <w:rPr>
          <w:color w:val="231F20"/>
          <w:spacing w:val="-3"/>
          <w:w w:val="115"/>
          <w:lang w:val="ru-RU"/>
        </w:rPr>
        <w:t>и</w:t>
      </w:r>
      <w:r w:rsidRPr="00AE7CD6">
        <w:rPr>
          <w:color w:val="231F20"/>
          <w:spacing w:val="-15"/>
          <w:w w:val="115"/>
          <w:lang w:val="ru-RU"/>
        </w:rPr>
        <w:t xml:space="preserve"> </w:t>
      </w:r>
      <w:r w:rsidRPr="00AE7CD6">
        <w:rPr>
          <w:color w:val="231F20"/>
          <w:spacing w:val="-3"/>
          <w:w w:val="115"/>
          <w:lang w:val="ru-RU"/>
        </w:rPr>
        <w:t>научно-</w:t>
      </w:r>
      <w:r w:rsidRPr="00AE7CD6">
        <w:rPr>
          <w:color w:val="231F20"/>
          <w:spacing w:val="-55"/>
          <w:w w:val="115"/>
          <w:lang w:val="ru-RU"/>
        </w:rPr>
        <w:t xml:space="preserve"> </w:t>
      </w:r>
      <w:r w:rsidRPr="00AE7CD6">
        <w:rPr>
          <w:color w:val="231F20"/>
          <w:w w:val="115"/>
          <w:lang w:val="ru-RU"/>
        </w:rPr>
        <w:t>популярного текстов: составлять план (простой, сложный) с целью</w:t>
      </w:r>
      <w:r w:rsidRPr="00AE7CD6">
        <w:rPr>
          <w:color w:val="231F20"/>
          <w:spacing w:val="-15"/>
          <w:w w:val="115"/>
          <w:lang w:val="ru-RU"/>
        </w:rPr>
        <w:t xml:space="preserve"> </w:t>
      </w:r>
      <w:r w:rsidRPr="00AE7CD6">
        <w:rPr>
          <w:color w:val="231F20"/>
          <w:w w:val="115"/>
          <w:lang w:val="ru-RU"/>
        </w:rPr>
        <w:t>дальнейшего</w:t>
      </w:r>
      <w:r w:rsidRPr="00AE7CD6">
        <w:rPr>
          <w:color w:val="231F20"/>
          <w:spacing w:val="-14"/>
          <w:w w:val="115"/>
          <w:lang w:val="ru-RU"/>
        </w:rPr>
        <w:t xml:space="preserve"> </w:t>
      </w:r>
      <w:r w:rsidRPr="00AE7CD6">
        <w:rPr>
          <w:color w:val="231F20"/>
          <w:w w:val="115"/>
          <w:lang w:val="ru-RU"/>
        </w:rPr>
        <w:t>воспроизведения</w:t>
      </w:r>
      <w:r w:rsidRPr="00AE7CD6">
        <w:rPr>
          <w:color w:val="231F20"/>
          <w:spacing w:val="-14"/>
          <w:w w:val="115"/>
          <w:lang w:val="ru-RU"/>
        </w:rPr>
        <w:t xml:space="preserve"> </w:t>
      </w:r>
      <w:r w:rsidRPr="00AE7CD6">
        <w:rPr>
          <w:color w:val="231F20"/>
          <w:w w:val="115"/>
          <w:lang w:val="ru-RU"/>
        </w:rPr>
        <w:t>содержания</w:t>
      </w:r>
      <w:r w:rsidRPr="00AE7CD6">
        <w:rPr>
          <w:color w:val="231F20"/>
          <w:spacing w:val="-14"/>
          <w:w w:val="115"/>
          <w:lang w:val="ru-RU"/>
        </w:rPr>
        <w:t xml:space="preserve"> </w:t>
      </w:r>
      <w:r w:rsidRPr="00AE7CD6">
        <w:rPr>
          <w:color w:val="231F20"/>
          <w:w w:val="115"/>
          <w:lang w:val="ru-RU"/>
        </w:rPr>
        <w:t>текста</w:t>
      </w:r>
      <w:r w:rsidRPr="00AE7CD6">
        <w:rPr>
          <w:color w:val="231F20"/>
          <w:spacing w:val="-14"/>
          <w:w w:val="115"/>
          <w:lang w:val="ru-RU"/>
        </w:rPr>
        <w:t xml:space="preserve"> </w:t>
      </w:r>
      <w:r w:rsidRPr="00AE7CD6">
        <w:rPr>
          <w:color w:val="231F20"/>
          <w:w w:val="115"/>
          <w:lang w:val="ru-RU"/>
        </w:rPr>
        <w:t>в</w:t>
      </w:r>
      <w:r w:rsidRPr="00AE7CD6">
        <w:rPr>
          <w:color w:val="231F20"/>
          <w:spacing w:val="-15"/>
          <w:w w:val="115"/>
          <w:lang w:val="ru-RU"/>
        </w:rPr>
        <w:t xml:space="preserve"> </w:t>
      </w:r>
      <w:r w:rsidRPr="00AE7CD6">
        <w:rPr>
          <w:color w:val="231F20"/>
          <w:w w:val="115"/>
          <w:lang w:val="ru-RU"/>
        </w:rPr>
        <w:t>устной</w:t>
      </w:r>
      <w:r w:rsidRPr="00AE7CD6">
        <w:rPr>
          <w:color w:val="231F20"/>
          <w:spacing w:val="-14"/>
          <w:w w:val="115"/>
          <w:lang w:val="ru-RU"/>
        </w:rPr>
        <w:t xml:space="preserve"> </w:t>
      </w:r>
      <w:r w:rsidRPr="00AE7CD6">
        <w:rPr>
          <w:color w:val="231F20"/>
          <w:w w:val="115"/>
          <w:lang w:val="ru-RU"/>
        </w:rPr>
        <w:t>и</w:t>
      </w:r>
      <w:r w:rsidRPr="00AE7CD6">
        <w:rPr>
          <w:color w:val="231F20"/>
          <w:spacing w:val="-55"/>
          <w:w w:val="115"/>
          <w:lang w:val="ru-RU"/>
        </w:rPr>
        <w:t xml:space="preserve"> </w:t>
      </w:r>
      <w:r w:rsidRPr="00AE7CD6">
        <w:rPr>
          <w:color w:val="231F20"/>
          <w:w w:val="115"/>
          <w:lang w:val="ru-RU"/>
        </w:rPr>
        <w:t>письменной</w:t>
      </w:r>
      <w:r w:rsidRPr="00AE7CD6">
        <w:rPr>
          <w:color w:val="231F20"/>
          <w:spacing w:val="-5"/>
          <w:w w:val="115"/>
          <w:lang w:val="ru-RU"/>
        </w:rPr>
        <w:t xml:space="preserve"> </w:t>
      </w:r>
      <w:r w:rsidRPr="00AE7CD6">
        <w:rPr>
          <w:color w:val="231F20"/>
          <w:w w:val="115"/>
          <w:lang w:val="ru-RU"/>
        </w:rPr>
        <w:t>форме;</w:t>
      </w:r>
      <w:r w:rsidRPr="00AE7CD6">
        <w:rPr>
          <w:color w:val="231F20"/>
          <w:spacing w:val="-4"/>
          <w:w w:val="115"/>
          <w:lang w:val="ru-RU"/>
        </w:rPr>
        <w:t xml:space="preserve"> </w:t>
      </w:r>
      <w:r w:rsidRPr="00AE7CD6">
        <w:rPr>
          <w:color w:val="231F20"/>
          <w:w w:val="115"/>
          <w:lang w:val="ru-RU"/>
        </w:rPr>
        <w:t>передавать</w:t>
      </w:r>
      <w:r w:rsidRPr="00AE7CD6">
        <w:rPr>
          <w:color w:val="231F20"/>
          <w:spacing w:val="-4"/>
          <w:w w:val="115"/>
          <w:lang w:val="ru-RU"/>
        </w:rPr>
        <w:t xml:space="preserve"> </w:t>
      </w:r>
      <w:r w:rsidRPr="00AE7CD6">
        <w:rPr>
          <w:color w:val="231F20"/>
          <w:w w:val="115"/>
          <w:lang w:val="ru-RU"/>
        </w:rPr>
        <w:t>содержание</w:t>
      </w:r>
      <w:r w:rsidRPr="00AE7CD6">
        <w:rPr>
          <w:color w:val="231F20"/>
          <w:spacing w:val="-5"/>
          <w:w w:val="115"/>
          <w:lang w:val="ru-RU"/>
        </w:rPr>
        <w:t xml:space="preserve"> </w:t>
      </w:r>
      <w:r w:rsidRPr="00AE7CD6">
        <w:rPr>
          <w:color w:val="231F20"/>
          <w:w w:val="115"/>
          <w:lang w:val="ru-RU"/>
        </w:rPr>
        <w:t>текста,</w:t>
      </w:r>
      <w:r w:rsidRPr="00AE7CD6">
        <w:rPr>
          <w:color w:val="231F20"/>
          <w:spacing w:val="-4"/>
          <w:w w:val="115"/>
          <w:lang w:val="ru-RU"/>
        </w:rPr>
        <w:t xml:space="preserve"> </w:t>
      </w:r>
      <w:r w:rsidRPr="00AE7CD6">
        <w:rPr>
          <w:color w:val="231F20"/>
          <w:w w:val="115"/>
          <w:lang w:val="ru-RU"/>
        </w:rPr>
        <w:t>в</w:t>
      </w:r>
      <w:r w:rsidRPr="00AE7CD6">
        <w:rPr>
          <w:color w:val="231F20"/>
          <w:spacing w:val="-4"/>
          <w:w w:val="115"/>
          <w:lang w:val="ru-RU"/>
        </w:rPr>
        <w:t xml:space="preserve"> </w:t>
      </w:r>
      <w:r w:rsidRPr="00AE7CD6">
        <w:rPr>
          <w:color w:val="231F20"/>
          <w:w w:val="115"/>
          <w:lang w:val="ru-RU"/>
        </w:rPr>
        <w:t>том</w:t>
      </w:r>
      <w:r w:rsidRPr="00AE7CD6">
        <w:rPr>
          <w:color w:val="231F20"/>
          <w:spacing w:val="-5"/>
          <w:w w:val="115"/>
          <w:lang w:val="ru-RU"/>
        </w:rPr>
        <w:t xml:space="preserve"> </w:t>
      </w:r>
      <w:r w:rsidRPr="00AE7CD6">
        <w:rPr>
          <w:color w:val="231F20"/>
          <w:w w:val="115"/>
          <w:lang w:val="ru-RU"/>
        </w:rPr>
        <w:t>числе</w:t>
      </w:r>
      <w:r w:rsidRPr="00AE7CD6">
        <w:rPr>
          <w:color w:val="231F20"/>
          <w:spacing w:val="-4"/>
          <w:w w:val="115"/>
          <w:lang w:val="ru-RU"/>
        </w:rPr>
        <w:t xml:space="preserve"> </w:t>
      </w:r>
      <w:r w:rsidRPr="00AE7CD6">
        <w:rPr>
          <w:color w:val="231F20"/>
          <w:w w:val="115"/>
          <w:lang w:val="ru-RU"/>
        </w:rPr>
        <w:t>с</w:t>
      </w:r>
      <w:r w:rsidRPr="00AE7CD6">
        <w:rPr>
          <w:color w:val="231F20"/>
          <w:spacing w:val="-55"/>
          <w:w w:val="115"/>
          <w:lang w:val="ru-RU"/>
        </w:rPr>
        <w:t xml:space="preserve"> </w:t>
      </w:r>
      <w:r w:rsidRPr="00AE7CD6">
        <w:rPr>
          <w:color w:val="231F20"/>
          <w:w w:val="115"/>
          <w:lang w:val="ru-RU"/>
        </w:rPr>
        <w:t>изменением</w:t>
      </w:r>
      <w:r w:rsidRPr="00AE7CD6">
        <w:rPr>
          <w:color w:val="231F20"/>
          <w:spacing w:val="-16"/>
          <w:w w:val="115"/>
          <w:lang w:val="ru-RU"/>
        </w:rPr>
        <w:t xml:space="preserve"> </w:t>
      </w:r>
      <w:r w:rsidRPr="00AE7CD6">
        <w:rPr>
          <w:color w:val="231F20"/>
          <w:w w:val="115"/>
          <w:lang w:val="ru-RU"/>
        </w:rPr>
        <w:t>лица</w:t>
      </w:r>
      <w:r w:rsidRPr="00AE7CD6">
        <w:rPr>
          <w:color w:val="231F20"/>
          <w:spacing w:val="-16"/>
          <w:w w:val="115"/>
          <w:lang w:val="ru-RU"/>
        </w:rPr>
        <w:t xml:space="preserve"> </w:t>
      </w:r>
      <w:r w:rsidRPr="00AE7CD6">
        <w:rPr>
          <w:color w:val="231F20"/>
          <w:w w:val="115"/>
          <w:lang w:val="ru-RU"/>
        </w:rPr>
        <w:t>рассказчика;</w:t>
      </w:r>
      <w:r w:rsidRPr="00AE7CD6">
        <w:rPr>
          <w:color w:val="231F20"/>
          <w:spacing w:val="-15"/>
          <w:w w:val="115"/>
          <w:lang w:val="ru-RU"/>
        </w:rPr>
        <w:t xml:space="preserve"> </w:t>
      </w:r>
      <w:r w:rsidRPr="00AE7CD6">
        <w:rPr>
          <w:color w:val="231F20"/>
          <w:w w:val="115"/>
          <w:lang w:val="ru-RU"/>
        </w:rPr>
        <w:t>извлекать</w:t>
      </w:r>
      <w:r w:rsidRPr="00AE7CD6">
        <w:rPr>
          <w:color w:val="231F20"/>
          <w:spacing w:val="-16"/>
          <w:w w:val="115"/>
          <w:lang w:val="ru-RU"/>
        </w:rPr>
        <w:t xml:space="preserve"> </w:t>
      </w:r>
      <w:r w:rsidRPr="00AE7CD6">
        <w:rPr>
          <w:color w:val="231F20"/>
          <w:w w:val="115"/>
          <w:lang w:val="ru-RU"/>
        </w:rPr>
        <w:t>информацию</w:t>
      </w:r>
      <w:r w:rsidRPr="00AE7CD6">
        <w:rPr>
          <w:color w:val="231F20"/>
          <w:spacing w:val="-15"/>
          <w:w w:val="115"/>
          <w:lang w:val="ru-RU"/>
        </w:rPr>
        <w:t xml:space="preserve"> </w:t>
      </w:r>
      <w:r w:rsidRPr="00AE7CD6">
        <w:rPr>
          <w:color w:val="231F20"/>
          <w:w w:val="115"/>
          <w:lang w:val="ru-RU"/>
        </w:rPr>
        <w:t>из</w:t>
      </w:r>
      <w:r w:rsidRPr="00AE7CD6">
        <w:rPr>
          <w:color w:val="231F20"/>
          <w:spacing w:val="-16"/>
          <w:w w:val="115"/>
          <w:lang w:val="ru-RU"/>
        </w:rPr>
        <w:t xml:space="preserve"> </w:t>
      </w:r>
      <w:r w:rsidRPr="00AE7CD6">
        <w:rPr>
          <w:color w:val="231F20"/>
          <w:w w:val="115"/>
          <w:lang w:val="ru-RU"/>
        </w:rPr>
        <w:t>различ</w:t>
      </w:r>
      <w:r w:rsidRPr="00AE7CD6">
        <w:rPr>
          <w:color w:val="231F20"/>
          <w:spacing w:val="-1"/>
          <w:w w:val="115"/>
          <w:lang w:val="ru-RU"/>
        </w:rPr>
        <w:t>ных</w:t>
      </w:r>
      <w:r w:rsidRPr="00AE7CD6">
        <w:rPr>
          <w:color w:val="231F20"/>
          <w:spacing w:val="-20"/>
          <w:w w:val="115"/>
          <w:lang w:val="ru-RU"/>
        </w:rPr>
        <w:t xml:space="preserve"> </w:t>
      </w:r>
      <w:r w:rsidRPr="00AE7CD6">
        <w:rPr>
          <w:color w:val="231F20"/>
          <w:spacing w:val="-1"/>
          <w:w w:val="115"/>
          <w:lang w:val="ru-RU"/>
        </w:rPr>
        <w:t>источников,</w:t>
      </w:r>
      <w:r w:rsidRPr="00AE7CD6">
        <w:rPr>
          <w:color w:val="231F20"/>
          <w:spacing w:val="-20"/>
          <w:w w:val="115"/>
          <w:lang w:val="ru-RU"/>
        </w:rPr>
        <w:t xml:space="preserve"> </w:t>
      </w:r>
      <w:r w:rsidRPr="00AE7CD6">
        <w:rPr>
          <w:color w:val="231F20"/>
          <w:spacing w:val="-1"/>
          <w:w w:val="115"/>
          <w:lang w:val="ru-RU"/>
        </w:rPr>
        <w:t>в</w:t>
      </w:r>
      <w:r w:rsidRPr="00AE7CD6">
        <w:rPr>
          <w:color w:val="231F20"/>
          <w:spacing w:val="-19"/>
          <w:w w:val="115"/>
          <w:lang w:val="ru-RU"/>
        </w:rPr>
        <w:t xml:space="preserve"> </w:t>
      </w:r>
      <w:r w:rsidRPr="00AE7CD6">
        <w:rPr>
          <w:color w:val="231F20"/>
          <w:spacing w:val="-1"/>
          <w:w w:val="115"/>
          <w:lang w:val="ru-RU"/>
        </w:rPr>
        <w:t>том</w:t>
      </w:r>
      <w:r w:rsidRPr="00AE7CD6">
        <w:rPr>
          <w:color w:val="231F20"/>
          <w:spacing w:val="-20"/>
          <w:w w:val="115"/>
          <w:lang w:val="ru-RU"/>
        </w:rPr>
        <w:t xml:space="preserve"> </w:t>
      </w:r>
      <w:r w:rsidRPr="00AE7CD6">
        <w:rPr>
          <w:color w:val="231F20"/>
          <w:spacing w:val="-1"/>
          <w:w w:val="115"/>
          <w:lang w:val="ru-RU"/>
        </w:rPr>
        <w:t>числе</w:t>
      </w:r>
      <w:r w:rsidRPr="00AE7CD6">
        <w:rPr>
          <w:color w:val="231F20"/>
          <w:spacing w:val="-19"/>
          <w:w w:val="115"/>
          <w:lang w:val="ru-RU"/>
        </w:rPr>
        <w:t xml:space="preserve"> </w:t>
      </w:r>
      <w:r w:rsidRPr="00AE7CD6">
        <w:rPr>
          <w:color w:val="231F20"/>
          <w:spacing w:val="-1"/>
          <w:w w:val="115"/>
          <w:lang w:val="ru-RU"/>
        </w:rPr>
        <w:t>из</w:t>
      </w:r>
      <w:r w:rsidRPr="00AE7CD6">
        <w:rPr>
          <w:color w:val="231F20"/>
          <w:spacing w:val="-20"/>
          <w:w w:val="115"/>
          <w:lang w:val="ru-RU"/>
        </w:rPr>
        <w:t xml:space="preserve"> </w:t>
      </w:r>
      <w:r w:rsidRPr="00AE7CD6">
        <w:rPr>
          <w:color w:val="231F20"/>
          <w:spacing w:val="-1"/>
          <w:w w:val="115"/>
          <w:lang w:val="ru-RU"/>
        </w:rPr>
        <w:t>лингвистических</w:t>
      </w:r>
      <w:r w:rsidRPr="00AE7CD6">
        <w:rPr>
          <w:color w:val="231F20"/>
          <w:spacing w:val="-19"/>
          <w:w w:val="115"/>
          <w:lang w:val="ru-RU"/>
        </w:rPr>
        <w:t xml:space="preserve"> </w:t>
      </w:r>
      <w:r w:rsidRPr="00AE7CD6">
        <w:rPr>
          <w:color w:val="231F20"/>
          <w:w w:val="115"/>
          <w:lang w:val="ru-RU"/>
        </w:rPr>
        <w:t>словарей</w:t>
      </w:r>
      <w:r w:rsidRPr="00AE7CD6">
        <w:rPr>
          <w:color w:val="231F20"/>
          <w:spacing w:val="-20"/>
          <w:w w:val="115"/>
          <w:lang w:val="ru-RU"/>
        </w:rPr>
        <w:t xml:space="preserve"> </w:t>
      </w:r>
      <w:r w:rsidRPr="00AE7CD6">
        <w:rPr>
          <w:color w:val="231F20"/>
          <w:w w:val="115"/>
          <w:lang w:val="ru-RU"/>
        </w:rPr>
        <w:t>и</w:t>
      </w:r>
      <w:r w:rsidRPr="00AE7CD6">
        <w:rPr>
          <w:color w:val="231F20"/>
          <w:spacing w:val="-20"/>
          <w:w w:val="115"/>
          <w:lang w:val="ru-RU"/>
        </w:rPr>
        <w:t xml:space="preserve"> </w:t>
      </w:r>
      <w:r w:rsidRPr="00AE7CD6">
        <w:rPr>
          <w:color w:val="231F20"/>
          <w:w w:val="115"/>
          <w:lang w:val="ru-RU"/>
        </w:rPr>
        <w:t>справочной</w:t>
      </w:r>
      <w:r w:rsidRPr="00AE7CD6">
        <w:rPr>
          <w:color w:val="231F20"/>
          <w:spacing w:val="-2"/>
          <w:w w:val="115"/>
          <w:lang w:val="ru-RU"/>
        </w:rPr>
        <w:t xml:space="preserve"> </w:t>
      </w:r>
      <w:r w:rsidRPr="00AE7CD6">
        <w:rPr>
          <w:color w:val="231F20"/>
          <w:w w:val="115"/>
          <w:lang w:val="ru-RU"/>
        </w:rPr>
        <w:t>литературы,</w:t>
      </w:r>
      <w:r w:rsidRPr="00AE7CD6">
        <w:rPr>
          <w:color w:val="231F20"/>
          <w:spacing w:val="-2"/>
          <w:w w:val="115"/>
          <w:lang w:val="ru-RU"/>
        </w:rPr>
        <w:t xml:space="preserve"> </w:t>
      </w:r>
      <w:r w:rsidRPr="00AE7CD6">
        <w:rPr>
          <w:color w:val="231F20"/>
          <w:w w:val="115"/>
          <w:lang w:val="ru-RU"/>
        </w:rPr>
        <w:t>и</w:t>
      </w:r>
      <w:r w:rsidRPr="00AE7CD6">
        <w:rPr>
          <w:color w:val="231F20"/>
          <w:spacing w:val="-2"/>
          <w:w w:val="115"/>
          <w:lang w:val="ru-RU"/>
        </w:rPr>
        <w:t xml:space="preserve"> </w:t>
      </w:r>
      <w:r w:rsidRPr="00AE7CD6">
        <w:rPr>
          <w:color w:val="231F20"/>
          <w:w w:val="115"/>
          <w:lang w:val="ru-RU"/>
        </w:rPr>
        <w:t>использовать</w:t>
      </w:r>
      <w:r w:rsidRPr="00AE7CD6">
        <w:rPr>
          <w:color w:val="231F20"/>
          <w:spacing w:val="-2"/>
          <w:w w:val="115"/>
          <w:lang w:val="ru-RU"/>
        </w:rPr>
        <w:t xml:space="preserve"> </w:t>
      </w:r>
      <w:r w:rsidRPr="00AE7CD6">
        <w:rPr>
          <w:color w:val="231F20"/>
          <w:w w:val="115"/>
          <w:lang w:val="ru-RU"/>
        </w:rPr>
        <w:t>её</w:t>
      </w:r>
      <w:r w:rsidRPr="00AE7CD6">
        <w:rPr>
          <w:color w:val="231F20"/>
          <w:spacing w:val="-1"/>
          <w:w w:val="115"/>
          <w:lang w:val="ru-RU"/>
        </w:rPr>
        <w:t xml:space="preserve"> </w:t>
      </w:r>
      <w:r w:rsidRPr="00AE7CD6">
        <w:rPr>
          <w:color w:val="231F20"/>
          <w:w w:val="115"/>
          <w:lang w:val="ru-RU"/>
        </w:rPr>
        <w:t>в</w:t>
      </w:r>
      <w:r w:rsidRPr="00AE7CD6">
        <w:rPr>
          <w:color w:val="231F20"/>
          <w:spacing w:val="-2"/>
          <w:w w:val="115"/>
          <w:lang w:val="ru-RU"/>
        </w:rPr>
        <w:t xml:space="preserve"> </w:t>
      </w:r>
      <w:r w:rsidRPr="00AE7CD6">
        <w:rPr>
          <w:color w:val="231F20"/>
          <w:w w:val="115"/>
          <w:lang w:val="ru-RU"/>
        </w:rPr>
        <w:t>учебной</w:t>
      </w:r>
      <w:r w:rsidRPr="00AE7CD6">
        <w:rPr>
          <w:color w:val="231F20"/>
          <w:spacing w:val="-2"/>
          <w:w w:val="115"/>
          <w:lang w:val="ru-RU"/>
        </w:rPr>
        <w:t xml:space="preserve"> </w:t>
      </w:r>
      <w:r w:rsidRPr="00AE7CD6">
        <w:rPr>
          <w:color w:val="231F20"/>
          <w:w w:val="115"/>
          <w:lang w:val="ru-RU"/>
        </w:rPr>
        <w:t>деятельности.</w:t>
      </w:r>
    </w:p>
    <w:p w:rsidR="00AE7CD6" w:rsidRPr="00AE7CD6" w:rsidRDefault="00AE7CD6" w:rsidP="00AE7CD6">
      <w:pPr>
        <w:pStyle w:val="a3"/>
        <w:spacing w:line="247" w:lineRule="auto"/>
        <w:rPr>
          <w:lang w:val="ru-RU"/>
        </w:rPr>
      </w:pPr>
      <w:r w:rsidRPr="00AE7CD6">
        <w:rPr>
          <w:color w:val="231F20"/>
          <w:spacing w:val="-1"/>
          <w:w w:val="115"/>
          <w:lang w:val="ru-RU"/>
        </w:rPr>
        <w:t>Представлять</w:t>
      </w:r>
      <w:r w:rsidRPr="00AE7CD6">
        <w:rPr>
          <w:color w:val="231F20"/>
          <w:spacing w:val="-20"/>
          <w:w w:val="115"/>
          <w:lang w:val="ru-RU"/>
        </w:rPr>
        <w:t xml:space="preserve"> </w:t>
      </w:r>
      <w:r w:rsidRPr="00AE7CD6">
        <w:rPr>
          <w:color w:val="231F20"/>
          <w:spacing w:val="-1"/>
          <w:w w:val="115"/>
          <w:lang w:val="ru-RU"/>
        </w:rPr>
        <w:t>сообщение</w:t>
      </w:r>
      <w:r w:rsidRPr="00AE7CD6">
        <w:rPr>
          <w:color w:val="231F20"/>
          <w:spacing w:val="-20"/>
          <w:w w:val="115"/>
          <w:lang w:val="ru-RU"/>
        </w:rPr>
        <w:t xml:space="preserve"> </w:t>
      </w:r>
      <w:r w:rsidRPr="00AE7CD6">
        <w:rPr>
          <w:color w:val="231F20"/>
          <w:spacing w:val="-1"/>
          <w:w w:val="115"/>
          <w:lang w:val="ru-RU"/>
        </w:rPr>
        <w:t>на</w:t>
      </w:r>
      <w:r w:rsidRPr="00AE7CD6">
        <w:rPr>
          <w:color w:val="231F20"/>
          <w:spacing w:val="-20"/>
          <w:w w:val="115"/>
          <w:lang w:val="ru-RU"/>
        </w:rPr>
        <w:t xml:space="preserve"> </w:t>
      </w:r>
      <w:r w:rsidRPr="00AE7CD6">
        <w:rPr>
          <w:color w:val="231F20"/>
          <w:spacing w:val="-1"/>
          <w:w w:val="115"/>
          <w:lang w:val="ru-RU"/>
        </w:rPr>
        <w:t>заданную</w:t>
      </w:r>
      <w:r w:rsidRPr="00AE7CD6">
        <w:rPr>
          <w:color w:val="231F20"/>
          <w:spacing w:val="-20"/>
          <w:w w:val="115"/>
          <w:lang w:val="ru-RU"/>
        </w:rPr>
        <w:t xml:space="preserve"> </w:t>
      </w:r>
      <w:r w:rsidRPr="00AE7CD6">
        <w:rPr>
          <w:color w:val="231F20"/>
          <w:spacing w:val="-1"/>
          <w:w w:val="115"/>
          <w:lang w:val="ru-RU"/>
        </w:rPr>
        <w:t>тему</w:t>
      </w:r>
      <w:r w:rsidRPr="00AE7CD6">
        <w:rPr>
          <w:color w:val="231F20"/>
          <w:spacing w:val="-20"/>
          <w:w w:val="115"/>
          <w:lang w:val="ru-RU"/>
        </w:rPr>
        <w:t xml:space="preserve"> </w:t>
      </w:r>
      <w:r w:rsidRPr="00AE7CD6">
        <w:rPr>
          <w:color w:val="231F20"/>
          <w:spacing w:val="-1"/>
          <w:w w:val="115"/>
          <w:lang w:val="ru-RU"/>
        </w:rPr>
        <w:t>в</w:t>
      </w:r>
      <w:r w:rsidRPr="00AE7CD6">
        <w:rPr>
          <w:color w:val="231F20"/>
          <w:spacing w:val="-19"/>
          <w:w w:val="115"/>
          <w:lang w:val="ru-RU"/>
        </w:rPr>
        <w:t xml:space="preserve"> </w:t>
      </w:r>
      <w:r w:rsidRPr="00AE7CD6">
        <w:rPr>
          <w:color w:val="231F20"/>
          <w:spacing w:val="-1"/>
          <w:w w:val="115"/>
          <w:lang w:val="ru-RU"/>
        </w:rPr>
        <w:t>виде</w:t>
      </w:r>
      <w:r w:rsidRPr="00AE7CD6">
        <w:rPr>
          <w:color w:val="231F20"/>
          <w:spacing w:val="-20"/>
          <w:w w:val="115"/>
          <w:lang w:val="ru-RU"/>
        </w:rPr>
        <w:t xml:space="preserve"> </w:t>
      </w:r>
      <w:r w:rsidRPr="00AE7CD6">
        <w:rPr>
          <w:color w:val="231F20"/>
          <w:spacing w:val="-1"/>
          <w:w w:val="115"/>
          <w:lang w:val="ru-RU"/>
        </w:rPr>
        <w:t>презентации.</w:t>
      </w:r>
      <w:r w:rsidRPr="00AE7CD6">
        <w:rPr>
          <w:color w:val="231F20"/>
          <w:spacing w:val="-55"/>
          <w:w w:val="115"/>
          <w:lang w:val="ru-RU"/>
        </w:rPr>
        <w:t xml:space="preserve"> </w:t>
      </w:r>
      <w:r w:rsidRPr="00AE7CD6">
        <w:rPr>
          <w:color w:val="231F20"/>
          <w:w w:val="115"/>
          <w:lang w:val="ru-RU"/>
        </w:rPr>
        <w:t>Редактировать</w:t>
      </w:r>
      <w:r w:rsidRPr="00AE7CD6">
        <w:rPr>
          <w:color w:val="231F20"/>
          <w:spacing w:val="6"/>
          <w:w w:val="115"/>
          <w:lang w:val="ru-RU"/>
        </w:rPr>
        <w:t xml:space="preserve"> </w:t>
      </w:r>
      <w:r w:rsidRPr="00AE7CD6">
        <w:rPr>
          <w:color w:val="231F20"/>
          <w:w w:val="115"/>
          <w:lang w:val="ru-RU"/>
        </w:rPr>
        <w:t>собственные/созданные</w:t>
      </w:r>
      <w:r w:rsidRPr="00AE7CD6">
        <w:rPr>
          <w:color w:val="231F20"/>
          <w:spacing w:val="6"/>
          <w:w w:val="115"/>
          <w:lang w:val="ru-RU"/>
        </w:rPr>
        <w:t xml:space="preserve"> </w:t>
      </w:r>
      <w:r w:rsidRPr="00AE7CD6">
        <w:rPr>
          <w:color w:val="231F20"/>
          <w:w w:val="115"/>
          <w:lang w:val="ru-RU"/>
        </w:rPr>
        <w:t>другими</w:t>
      </w:r>
      <w:r w:rsidRPr="00AE7CD6">
        <w:rPr>
          <w:color w:val="231F20"/>
          <w:spacing w:val="6"/>
          <w:w w:val="115"/>
          <w:lang w:val="ru-RU"/>
        </w:rPr>
        <w:t xml:space="preserve"> </w:t>
      </w:r>
      <w:r w:rsidRPr="00AE7CD6">
        <w:rPr>
          <w:color w:val="231F20"/>
          <w:w w:val="115"/>
          <w:lang w:val="ru-RU"/>
        </w:rPr>
        <w:t>обучающимися</w:t>
      </w:r>
      <w:r w:rsidRPr="00AE7CD6">
        <w:rPr>
          <w:color w:val="231F20"/>
          <w:spacing w:val="30"/>
          <w:w w:val="115"/>
          <w:lang w:val="ru-RU"/>
        </w:rPr>
        <w:t xml:space="preserve"> </w:t>
      </w:r>
      <w:r w:rsidRPr="00AE7CD6">
        <w:rPr>
          <w:color w:val="231F20"/>
          <w:w w:val="115"/>
          <w:lang w:val="ru-RU"/>
        </w:rPr>
        <w:t>тексты</w:t>
      </w:r>
      <w:r w:rsidRPr="00AE7CD6">
        <w:rPr>
          <w:color w:val="231F20"/>
          <w:spacing w:val="31"/>
          <w:w w:val="115"/>
          <w:lang w:val="ru-RU"/>
        </w:rPr>
        <w:t xml:space="preserve"> </w:t>
      </w:r>
      <w:r w:rsidRPr="00AE7CD6">
        <w:rPr>
          <w:color w:val="231F20"/>
          <w:w w:val="115"/>
          <w:lang w:val="ru-RU"/>
        </w:rPr>
        <w:t>с</w:t>
      </w:r>
      <w:r w:rsidRPr="00AE7CD6">
        <w:rPr>
          <w:color w:val="231F20"/>
          <w:spacing w:val="31"/>
          <w:w w:val="115"/>
          <w:lang w:val="ru-RU"/>
        </w:rPr>
        <w:t xml:space="preserve"> </w:t>
      </w:r>
      <w:r w:rsidRPr="00AE7CD6">
        <w:rPr>
          <w:color w:val="231F20"/>
          <w:w w:val="115"/>
          <w:lang w:val="ru-RU"/>
        </w:rPr>
        <w:t>целью</w:t>
      </w:r>
      <w:r w:rsidRPr="00AE7CD6">
        <w:rPr>
          <w:color w:val="231F20"/>
          <w:spacing w:val="31"/>
          <w:w w:val="115"/>
          <w:lang w:val="ru-RU"/>
        </w:rPr>
        <w:t xml:space="preserve"> </w:t>
      </w:r>
      <w:r w:rsidRPr="00AE7CD6">
        <w:rPr>
          <w:color w:val="231F20"/>
          <w:w w:val="115"/>
          <w:lang w:val="ru-RU"/>
        </w:rPr>
        <w:t>совершенствования</w:t>
      </w:r>
      <w:r w:rsidRPr="00AE7CD6">
        <w:rPr>
          <w:color w:val="231F20"/>
          <w:spacing w:val="31"/>
          <w:w w:val="115"/>
          <w:lang w:val="ru-RU"/>
        </w:rPr>
        <w:t xml:space="preserve"> </w:t>
      </w:r>
      <w:r w:rsidRPr="00AE7CD6">
        <w:rPr>
          <w:color w:val="231F20"/>
          <w:w w:val="115"/>
          <w:lang w:val="ru-RU"/>
        </w:rPr>
        <w:t>их</w:t>
      </w:r>
      <w:r w:rsidRPr="00AE7CD6">
        <w:rPr>
          <w:color w:val="231F20"/>
          <w:spacing w:val="31"/>
          <w:w w:val="115"/>
          <w:lang w:val="ru-RU"/>
        </w:rPr>
        <w:t xml:space="preserve"> </w:t>
      </w:r>
      <w:r w:rsidRPr="00AE7CD6">
        <w:rPr>
          <w:color w:val="231F20"/>
          <w:w w:val="115"/>
          <w:lang w:val="ru-RU"/>
        </w:rPr>
        <w:t>содержания</w:t>
      </w:r>
      <w:r w:rsidRPr="00AE7CD6">
        <w:rPr>
          <w:color w:val="231F20"/>
          <w:spacing w:val="31"/>
          <w:w w:val="115"/>
          <w:lang w:val="ru-RU"/>
        </w:rPr>
        <w:t xml:space="preserve"> </w:t>
      </w:r>
      <w:r w:rsidRPr="00AE7CD6">
        <w:rPr>
          <w:color w:val="231F20"/>
          <w:w w:val="115"/>
          <w:lang w:val="ru-RU"/>
        </w:rPr>
        <w:t>(проверка</w:t>
      </w:r>
      <w:r w:rsidRPr="00AE7CD6">
        <w:rPr>
          <w:color w:val="231F20"/>
          <w:spacing w:val="47"/>
          <w:w w:val="115"/>
          <w:lang w:val="ru-RU"/>
        </w:rPr>
        <w:t xml:space="preserve"> </w:t>
      </w:r>
      <w:r w:rsidRPr="00AE7CD6">
        <w:rPr>
          <w:color w:val="231F20"/>
          <w:w w:val="115"/>
          <w:lang w:val="ru-RU"/>
        </w:rPr>
        <w:t>фактического</w:t>
      </w:r>
      <w:r w:rsidRPr="00AE7CD6">
        <w:rPr>
          <w:color w:val="231F20"/>
          <w:spacing w:val="48"/>
          <w:w w:val="115"/>
          <w:lang w:val="ru-RU"/>
        </w:rPr>
        <w:t xml:space="preserve"> </w:t>
      </w:r>
      <w:r w:rsidRPr="00AE7CD6">
        <w:rPr>
          <w:color w:val="231F20"/>
          <w:w w:val="115"/>
          <w:lang w:val="ru-RU"/>
        </w:rPr>
        <w:t>материала,</w:t>
      </w:r>
      <w:r w:rsidRPr="00AE7CD6">
        <w:rPr>
          <w:color w:val="231F20"/>
          <w:spacing w:val="48"/>
          <w:w w:val="115"/>
          <w:lang w:val="ru-RU"/>
        </w:rPr>
        <w:t xml:space="preserve"> </w:t>
      </w:r>
      <w:r w:rsidRPr="00AE7CD6">
        <w:rPr>
          <w:color w:val="231F20"/>
          <w:w w:val="115"/>
          <w:lang w:val="ru-RU"/>
        </w:rPr>
        <w:t>начальный</w:t>
      </w:r>
      <w:r w:rsidRPr="00AE7CD6">
        <w:rPr>
          <w:color w:val="231F20"/>
          <w:spacing w:val="48"/>
          <w:w w:val="115"/>
          <w:lang w:val="ru-RU"/>
        </w:rPr>
        <w:t xml:space="preserve"> </w:t>
      </w:r>
      <w:r w:rsidRPr="00AE7CD6">
        <w:rPr>
          <w:color w:val="231F20"/>
          <w:w w:val="115"/>
          <w:lang w:val="ru-RU"/>
        </w:rPr>
        <w:t>логический</w:t>
      </w:r>
      <w:r w:rsidRPr="00AE7CD6">
        <w:rPr>
          <w:color w:val="231F20"/>
          <w:spacing w:val="48"/>
          <w:w w:val="115"/>
          <w:lang w:val="ru-RU"/>
        </w:rPr>
        <w:t xml:space="preserve"> </w:t>
      </w:r>
      <w:r w:rsidRPr="00AE7CD6">
        <w:rPr>
          <w:color w:val="231F20"/>
          <w:w w:val="115"/>
          <w:lang w:val="ru-RU"/>
        </w:rPr>
        <w:t>анализ текста</w:t>
      </w:r>
      <w:r w:rsidRPr="00AE7CD6">
        <w:rPr>
          <w:color w:val="231F20"/>
          <w:spacing w:val="32"/>
          <w:w w:val="115"/>
          <w:lang w:val="ru-RU"/>
        </w:rPr>
        <w:t xml:space="preserve"> </w:t>
      </w:r>
      <w:r w:rsidRPr="00AE7CD6">
        <w:rPr>
          <w:color w:val="231F20"/>
          <w:w w:val="115"/>
          <w:lang w:val="ru-RU"/>
        </w:rPr>
        <w:t>—</w:t>
      </w:r>
      <w:r w:rsidRPr="00AE7CD6">
        <w:rPr>
          <w:color w:val="231F20"/>
          <w:spacing w:val="32"/>
          <w:w w:val="115"/>
          <w:lang w:val="ru-RU"/>
        </w:rPr>
        <w:t xml:space="preserve"> </w:t>
      </w:r>
      <w:r w:rsidRPr="00AE7CD6">
        <w:rPr>
          <w:color w:val="231F20"/>
          <w:w w:val="115"/>
          <w:lang w:val="ru-RU"/>
        </w:rPr>
        <w:t>целостность,</w:t>
      </w:r>
      <w:r w:rsidRPr="00AE7CD6">
        <w:rPr>
          <w:color w:val="231F20"/>
          <w:spacing w:val="32"/>
          <w:w w:val="115"/>
          <w:lang w:val="ru-RU"/>
        </w:rPr>
        <w:t xml:space="preserve"> </w:t>
      </w:r>
      <w:r w:rsidRPr="00AE7CD6">
        <w:rPr>
          <w:color w:val="231F20"/>
          <w:w w:val="115"/>
          <w:lang w:val="ru-RU"/>
        </w:rPr>
        <w:t>связность,</w:t>
      </w:r>
      <w:r w:rsidRPr="00AE7CD6">
        <w:rPr>
          <w:color w:val="231F20"/>
          <w:spacing w:val="33"/>
          <w:w w:val="115"/>
          <w:lang w:val="ru-RU"/>
        </w:rPr>
        <w:t xml:space="preserve"> </w:t>
      </w:r>
      <w:r w:rsidRPr="00AE7CD6">
        <w:rPr>
          <w:color w:val="231F20"/>
          <w:w w:val="115"/>
          <w:lang w:val="ru-RU"/>
        </w:rPr>
        <w:t>информативность).</w:t>
      </w:r>
    </w:p>
    <w:p w:rsidR="00AE7CD6" w:rsidRDefault="00AE7CD6" w:rsidP="00AE7CD6">
      <w:pPr>
        <w:pStyle w:val="2"/>
        <w:spacing w:before="57"/>
      </w:pPr>
      <w:r>
        <w:rPr>
          <w:color w:val="231F20"/>
          <w:w w:val="95"/>
        </w:rPr>
        <w:t>Функциональные</w:t>
      </w:r>
      <w:r>
        <w:rPr>
          <w:color w:val="231F20"/>
          <w:spacing w:val="30"/>
          <w:w w:val="95"/>
        </w:rPr>
        <w:t xml:space="preserve"> </w:t>
      </w:r>
      <w:r>
        <w:rPr>
          <w:color w:val="231F20"/>
          <w:w w:val="95"/>
        </w:rPr>
        <w:t>разновидности</w:t>
      </w:r>
      <w:r>
        <w:rPr>
          <w:color w:val="231F20"/>
          <w:spacing w:val="31"/>
          <w:w w:val="95"/>
        </w:rPr>
        <w:t xml:space="preserve"> </w:t>
      </w:r>
      <w:r>
        <w:rPr>
          <w:color w:val="231F20"/>
          <w:w w:val="95"/>
        </w:rPr>
        <w:t>языка</w:t>
      </w:r>
    </w:p>
    <w:p w:rsidR="00AE7CD6" w:rsidRPr="00AE7CD6" w:rsidRDefault="00AE7CD6" w:rsidP="00AE7CD6">
      <w:pPr>
        <w:pStyle w:val="a3"/>
        <w:spacing w:before="77" w:line="247" w:lineRule="auto"/>
        <w:ind w:right="156"/>
        <w:rPr>
          <w:lang w:val="ru-RU"/>
        </w:rPr>
      </w:pPr>
      <w:r w:rsidRPr="00AE7CD6">
        <w:rPr>
          <w:color w:val="231F20"/>
          <w:spacing w:val="-2"/>
          <w:w w:val="115"/>
          <w:lang w:val="ru-RU"/>
        </w:rPr>
        <w:t>Иметь</w:t>
      </w:r>
      <w:r w:rsidRPr="00AE7CD6">
        <w:rPr>
          <w:color w:val="231F20"/>
          <w:spacing w:val="-20"/>
          <w:w w:val="115"/>
          <w:lang w:val="ru-RU"/>
        </w:rPr>
        <w:t xml:space="preserve"> </w:t>
      </w:r>
      <w:r w:rsidRPr="00AE7CD6">
        <w:rPr>
          <w:color w:val="231F20"/>
          <w:spacing w:val="-2"/>
          <w:w w:val="115"/>
          <w:lang w:val="ru-RU"/>
        </w:rPr>
        <w:t>общее</w:t>
      </w:r>
      <w:r w:rsidRPr="00AE7CD6">
        <w:rPr>
          <w:color w:val="231F20"/>
          <w:spacing w:val="-20"/>
          <w:w w:val="115"/>
          <w:lang w:val="ru-RU"/>
        </w:rPr>
        <w:t xml:space="preserve"> </w:t>
      </w:r>
      <w:r w:rsidRPr="00AE7CD6">
        <w:rPr>
          <w:color w:val="231F20"/>
          <w:spacing w:val="-2"/>
          <w:w w:val="115"/>
          <w:lang w:val="ru-RU"/>
        </w:rPr>
        <w:t>представление</w:t>
      </w:r>
      <w:r w:rsidRPr="00AE7CD6">
        <w:rPr>
          <w:color w:val="231F20"/>
          <w:spacing w:val="-19"/>
          <w:w w:val="115"/>
          <w:lang w:val="ru-RU"/>
        </w:rPr>
        <w:t xml:space="preserve"> </w:t>
      </w:r>
      <w:r w:rsidRPr="00AE7CD6">
        <w:rPr>
          <w:color w:val="231F20"/>
          <w:spacing w:val="-2"/>
          <w:w w:val="115"/>
          <w:lang w:val="ru-RU"/>
        </w:rPr>
        <w:t>об</w:t>
      </w:r>
      <w:r w:rsidRPr="00AE7CD6">
        <w:rPr>
          <w:color w:val="231F20"/>
          <w:spacing w:val="-20"/>
          <w:w w:val="115"/>
          <w:lang w:val="ru-RU"/>
        </w:rPr>
        <w:t xml:space="preserve"> </w:t>
      </w:r>
      <w:r w:rsidRPr="00AE7CD6">
        <w:rPr>
          <w:color w:val="231F20"/>
          <w:spacing w:val="-2"/>
          <w:w w:val="115"/>
          <w:lang w:val="ru-RU"/>
        </w:rPr>
        <w:t>особенностях</w:t>
      </w:r>
      <w:r w:rsidRPr="00AE7CD6">
        <w:rPr>
          <w:color w:val="231F20"/>
          <w:spacing w:val="-19"/>
          <w:w w:val="115"/>
          <w:lang w:val="ru-RU"/>
        </w:rPr>
        <w:t xml:space="preserve"> </w:t>
      </w:r>
      <w:r w:rsidRPr="00AE7CD6">
        <w:rPr>
          <w:color w:val="231F20"/>
          <w:spacing w:val="-1"/>
          <w:w w:val="115"/>
          <w:lang w:val="ru-RU"/>
        </w:rPr>
        <w:t>разговорной</w:t>
      </w:r>
      <w:r w:rsidRPr="00AE7CD6">
        <w:rPr>
          <w:color w:val="231F20"/>
          <w:spacing w:val="-20"/>
          <w:w w:val="115"/>
          <w:lang w:val="ru-RU"/>
        </w:rPr>
        <w:t xml:space="preserve"> </w:t>
      </w:r>
      <w:r w:rsidRPr="00AE7CD6">
        <w:rPr>
          <w:color w:val="231F20"/>
          <w:spacing w:val="-1"/>
          <w:w w:val="115"/>
          <w:lang w:val="ru-RU"/>
        </w:rPr>
        <w:t>речи,</w:t>
      </w:r>
      <w:r w:rsidRPr="00AE7CD6">
        <w:rPr>
          <w:color w:val="231F20"/>
          <w:spacing w:val="-55"/>
          <w:w w:val="115"/>
          <w:lang w:val="ru-RU"/>
        </w:rPr>
        <w:t xml:space="preserve"> </w:t>
      </w:r>
      <w:r w:rsidRPr="00AE7CD6">
        <w:rPr>
          <w:color w:val="231F20"/>
          <w:w w:val="115"/>
          <w:lang w:val="ru-RU"/>
        </w:rPr>
        <w:t>функциональных</w:t>
      </w:r>
      <w:r w:rsidRPr="00AE7CD6">
        <w:rPr>
          <w:color w:val="231F20"/>
          <w:spacing w:val="28"/>
          <w:w w:val="115"/>
          <w:lang w:val="ru-RU"/>
        </w:rPr>
        <w:t xml:space="preserve"> </w:t>
      </w:r>
      <w:r w:rsidRPr="00AE7CD6">
        <w:rPr>
          <w:color w:val="231F20"/>
          <w:w w:val="115"/>
          <w:lang w:val="ru-RU"/>
        </w:rPr>
        <w:t>стилей,</w:t>
      </w:r>
      <w:r w:rsidRPr="00AE7CD6">
        <w:rPr>
          <w:color w:val="231F20"/>
          <w:spacing w:val="29"/>
          <w:w w:val="115"/>
          <w:lang w:val="ru-RU"/>
        </w:rPr>
        <w:t xml:space="preserve"> </w:t>
      </w:r>
      <w:r w:rsidRPr="00AE7CD6">
        <w:rPr>
          <w:color w:val="231F20"/>
          <w:w w:val="115"/>
          <w:lang w:val="ru-RU"/>
        </w:rPr>
        <w:t>языка</w:t>
      </w:r>
      <w:r w:rsidRPr="00AE7CD6">
        <w:rPr>
          <w:color w:val="231F20"/>
          <w:spacing w:val="28"/>
          <w:w w:val="115"/>
          <w:lang w:val="ru-RU"/>
        </w:rPr>
        <w:t xml:space="preserve"> </w:t>
      </w:r>
      <w:r w:rsidRPr="00AE7CD6">
        <w:rPr>
          <w:color w:val="231F20"/>
          <w:w w:val="115"/>
          <w:lang w:val="ru-RU"/>
        </w:rPr>
        <w:t>художественной</w:t>
      </w:r>
      <w:r w:rsidRPr="00AE7CD6">
        <w:rPr>
          <w:color w:val="231F20"/>
          <w:spacing w:val="29"/>
          <w:w w:val="115"/>
          <w:lang w:val="ru-RU"/>
        </w:rPr>
        <w:t xml:space="preserve"> </w:t>
      </w:r>
      <w:r w:rsidRPr="00AE7CD6">
        <w:rPr>
          <w:color w:val="231F20"/>
          <w:w w:val="115"/>
          <w:lang w:val="ru-RU"/>
        </w:rPr>
        <w:t>литературы.</w:t>
      </w:r>
    </w:p>
    <w:p w:rsidR="00AE7CD6" w:rsidRDefault="00AE7CD6" w:rsidP="00AE7CD6">
      <w:pPr>
        <w:pStyle w:val="2"/>
        <w:spacing w:before="77"/>
        <w:ind w:left="158"/>
      </w:pPr>
      <w:r>
        <w:rPr>
          <w:color w:val="231F20"/>
          <w:w w:val="95"/>
        </w:rPr>
        <w:t>СИСТЕМА</w:t>
      </w:r>
      <w:r>
        <w:rPr>
          <w:color w:val="231F20"/>
          <w:spacing w:val="11"/>
          <w:w w:val="95"/>
        </w:rPr>
        <w:t xml:space="preserve"> </w:t>
      </w:r>
      <w:r>
        <w:rPr>
          <w:color w:val="231F20"/>
          <w:w w:val="95"/>
        </w:rPr>
        <w:t>ЯЗЫКА</w:t>
      </w:r>
    </w:p>
    <w:p w:rsidR="00AE7CD6" w:rsidRDefault="00AE7CD6" w:rsidP="00AE7CD6">
      <w:pPr>
        <w:pStyle w:val="3"/>
        <w:spacing w:before="46"/>
      </w:pPr>
      <w:r>
        <w:rPr>
          <w:color w:val="231F20"/>
          <w:w w:val="105"/>
        </w:rPr>
        <w:t>Фонетика.</w:t>
      </w:r>
      <w:r>
        <w:rPr>
          <w:color w:val="231F20"/>
          <w:spacing w:val="28"/>
          <w:w w:val="105"/>
        </w:rPr>
        <w:t xml:space="preserve"> </w:t>
      </w:r>
      <w:r>
        <w:rPr>
          <w:color w:val="231F20"/>
          <w:w w:val="105"/>
        </w:rPr>
        <w:t>Графика.</w:t>
      </w:r>
      <w:r>
        <w:rPr>
          <w:color w:val="231F20"/>
          <w:spacing w:val="28"/>
          <w:w w:val="105"/>
        </w:rPr>
        <w:t xml:space="preserve"> </w:t>
      </w:r>
      <w:r>
        <w:rPr>
          <w:color w:val="231F20"/>
          <w:w w:val="105"/>
        </w:rPr>
        <w:t>Орфоэпия</w:t>
      </w:r>
    </w:p>
    <w:p w:rsidR="00AE7CD6" w:rsidRPr="00AE7CD6" w:rsidRDefault="00AE7CD6" w:rsidP="00AE7CD6">
      <w:pPr>
        <w:pStyle w:val="a3"/>
        <w:spacing w:before="5" w:line="247" w:lineRule="auto"/>
        <w:ind w:right="153"/>
        <w:jc w:val="left"/>
        <w:rPr>
          <w:lang w:val="ru-RU"/>
        </w:rPr>
      </w:pPr>
      <w:r w:rsidRPr="00AE7CD6">
        <w:rPr>
          <w:color w:val="231F20"/>
          <w:w w:val="120"/>
          <w:lang w:val="ru-RU"/>
        </w:rPr>
        <w:t>Характеризовать</w:t>
      </w:r>
      <w:r w:rsidRPr="00AE7CD6">
        <w:rPr>
          <w:color w:val="231F20"/>
          <w:spacing w:val="30"/>
          <w:w w:val="120"/>
          <w:lang w:val="ru-RU"/>
        </w:rPr>
        <w:t xml:space="preserve"> </w:t>
      </w:r>
      <w:r w:rsidRPr="00AE7CD6">
        <w:rPr>
          <w:color w:val="231F20"/>
          <w:w w:val="120"/>
          <w:lang w:val="ru-RU"/>
        </w:rPr>
        <w:t>звуки;</w:t>
      </w:r>
      <w:r w:rsidRPr="00AE7CD6">
        <w:rPr>
          <w:color w:val="231F20"/>
          <w:spacing w:val="30"/>
          <w:w w:val="120"/>
          <w:lang w:val="ru-RU"/>
        </w:rPr>
        <w:t xml:space="preserve"> </w:t>
      </w:r>
      <w:r w:rsidRPr="00AE7CD6">
        <w:rPr>
          <w:color w:val="231F20"/>
          <w:w w:val="120"/>
          <w:lang w:val="ru-RU"/>
        </w:rPr>
        <w:t>понимать</w:t>
      </w:r>
      <w:r w:rsidRPr="00AE7CD6">
        <w:rPr>
          <w:color w:val="231F20"/>
          <w:spacing w:val="31"/>
          <w:w w:val="120"/>
          <w:lang w:val="ru-RU"/>
        </w:rPr>
        <w:t xml:space="preserve"> </w:t>
      </w:r>
      <w:r w:rsidRPr="00AE7CD6">
        <w:rPr>
          <w:color w:val="231F20"/>
          <w:w w:val="120"/>
          <w:lang w:val="ru-RU"/>
        </w:rPr>
        <w:t>различие</w:t>
      </w:r>
      <w:r w:rsidRPr="00AE7CD6">
        <w:rPr>
          <w:color w:val="231F20"/>
          <w:spacing w:val="30"/>
          <w:w w:val="120"/>
          <w:lang w:val="ru-RU"/>
        </w:rPr>
        <w:t xml:space="preserve"> </w:t>
      </w:r>
      <w:r w:rsidRPr="00AE7CD6">
        <w:rPr>
          <w:color w:val="231F20"/>
          <w:w w:val="120"/>
          <w:lang w:val="ru-RU"/>
        </w:rPr>
        <w:t>между</w:t>
      </w:r>
      <w:r w:rsidRPr="00AE7CD6">
        <w:rPr>
          <w:color w:val="231F20"/>
          <w:spacing w:val="31"/>
          <w:w w:val="120"/>
          <w:lang w:val="ru-RU"/>
        </w:rPr>
        <w:t xml:space="preserve"> </w:t>
      </w:r>
      <w:r w:rsidRPr="00AE7CD6">
        <w:rPr>
          <w:color w:val="231F20"/>
          <w:w w:val="120"/>
          <w:lang w:val="ru-RU"/>
        </w:rPr>
        <w:t>звуком</w:t>
      </w:r>
      <w:r w:rsidRPr="00AE7CD6">
        <w:rPr>
          <w:color w:val="231F20"/>
          <w:spacing w:val="-57"/>
          <w:w w:val="120"/>
          <w:lang w:val="ru-RU"/>
        </w:rPr>
        <w:t xml:space="preserve"> </w:t>
      </w:r>
      <w:r w:rsidRPr="00AE7CD6">
        <w:rPr>
          <w:color w:val="231F20"/>
          <w:w w:val="120"/>
          <w:lang w:val="ru-RU"/>
        </w:rPr>
        <w:t>и</w:t>
      </w:r>
      <w:r w:rsidRPr="00AE7CD6">
        <w:rPr>
          <w:color w:val="231F20"/>
          <w:spacing w:val="10"/>
          <w:w w:val="120"/>
          <w:lang w:val="ru-RU"/>
        </w:rPr>
        <w:t xml:space="preserve"> </w:t>
      </w:r>
      <w:r w:rsidRPr="00AE7CD6">
        <w:rPr>
          <w:color w:val="231F20"/>
          <w:w w:val="120"/>
          <w:lang w:val="ru-RU"/>
        </w:rPr>
        <w:t>буквой,</w:t>
      </w:r>
      <w:r w:rsidRPr="00AE7CD6">
        <w:rPr>
          <w:color w:val="231F20"/>
          <w:spacing w:val="10"/>
          <w:w w:val="120"/>
          <w:lang w:val="ru-RU"/>
        </w:rPr>
        <w:t xml:space="preserve"> </w:t>
      </w:r>
      <w:r w:rsidRPr="00AE7CD6">
        <w:rPr>
          <w:color w:val="231F20"/>
          <w:w w:val="120"/>
          <w:lang w:val="ru-RU"/>
        </w:rPr>
        <w:t>характеризовать</w:t>
      </w:r>
      <w:r w:rsidRPr="00AE7CD6">
        <w:rPr>
          <w:color w:val="231F20"/>
          <w:spacing w:val="10"/>
          <w:w w:val="120"/>
          <w:lang w:val="ru-RU"/>
        </w:rPr>
        <w:t xml:space="preserve"> </w:t>
      </w:r>
      <w:r w:rsidRPr="00AE7CD6">
        <w:rPr>
          <w:color w:val="231F20"/>
          <w:w w:val="120"/>
          <w:lang w:val="ru-RU"/>
        </w:rPr>
        <w:t>систему</w:t>
      </w:r>
      <w:r w:rsidRPr="00AE7CD6">
        <w:rPr>
          <w:color w:val="231F20"/>
          <w:spacing w:val="10"/>
          <w:w w:val="120"/>
          <w:lang w:val="ru-RU"/>
        </w:rPr>
        <w:t xml:space="preserve"> </w:t>
      </w:r>
      <w:r w:rsidRPr="00AE7CD6">
        <w:rPr>
          <w:color w:val="231F20"/>
          <w:w w:val="120"/>
          <w:lang w:val="ru-RU"/>
        </w:rPr>
        <w:t>звуков.</w:t>
      </w:r>
    </w:p>
    <w:p w:rsidR="00AE7CD6" w:rsidRPr="00AE7CD6" w:rsidRDefault="00AE7CD6" w:rsidP="00AE7CD6">
      <w:pPr>
        <w:pStyle w:val="a3"/>
        <w:spacing w:line="228" w:lineRule="exact"/>
        <w:ind w:left="383" w:firstLine="0"/>
        <w:jc w:val="left"/>
        <w:rPr>
          <w:lang w:val="ru-RU"/>
        </w:rPr>
      </w:pPr>
      <w:r w:rsidRPr="00AE7CD6">
        <w:rPr>
          <w:color w:val="231F20"/>
          <w:w w:val="120"/>
          <w:lang w:val="ru-RU"/>
        </w:rPr>
        <w:lastRenderedPageBreak/>
        <w:t>Проводить</w:t>
      </w:r>
      <w:r w:rsidRPr="00AE7CD6">
        <w:rPr>
          <w:color w:val="231F20"/>
          <w:spacing w:val="-9"/>
          <w:w w:val="120"/>
          <w:lang w:val="ru-RU"/>
        </w:rPr>
        <w:t xml:space="preserve"> </w:t>
      </w:r>
      <w:r w:rsidRPr="00AE7CD6">
        <w:rPr>
          <w:color w:val="231F20"/>
          <w:w w:val="120"/>
          <w:lang w:val="ru-RU"/>
        </w:rPr>
        <w:t>фонетический</w:t>
      </w:r>
      <w:r w:rsidRPr="00AE7CD6">
        <w:rPr>
          <w:color w:val="231F20"/>
          <w:spacing w:val="-9"/>
          <w:w w:val="120"/>
          <w:lang w:val="ru-RU"/>
        </w:rPr>
        <w:t xml:space="preserve"> </w:t>
      </w:r>
      <w:r w:rsidRPr="00AE7CD6">
        <w:rPr>
          <w:color w:val="231F20"/>
          <w:w w:val="120"/>
          <w:lang w:val="ru-RU"/>
        </w:rPr>
        <w:t>анализ</w:t>
      </w:r>
      <w:r w:rsidRPr="00AE7CD6">
        <w:rPr>
          <w:color w:val="231F20"/>
          <w:spacing w:val="-9"/>
          <w:w w:val="120"/>
          <w:lang w:val="ru-RU"/>
        </w:rPr>
        <w:t xml:space="preserve"> </w:t>
      </w:r>
      <w:r w:rsidRPr="00AE7CD6">
        <w:rPr>
          <w:color w:val="231F20"/>
          <w:w w:val="120"/>
          <w:lang w:val="ru-RU"/>
        </w:rPr>
        <w:t>слов.</w:t>
      </w:r>
    </w:p>
    <w:p w:rsidR="00AE7CD6" w:rsidRPr="00AE7CD6" w:rsidRDefault="00AE7CD6" w:rsidP="00AE7CD6">
      <w:pPr>
        <w:pStyle w:val="a3"/>
        <w:spacing w:before="6" w:line="247" w:lineRule="auto"/>
        <w:ind w:right="153"/>
        <w:jc w:val="left"/>
        <w:rPr>
          <w:lang w:val="ru-RU"/>
        </w:rPr>
      </w:pPr>
      <w:r w:rsidRPr="00AE7CD6">
        <w:rPr>
          <w:color w:val="231F20"/>
          <w:w w:val="120"/>
          <w:lang w:val="ru-RU"/>
        </w:rPr>
        <w:t>Использовать</w:t>
      </w:r>
      <w:r w:rsidRPr="00AE7CD6">
        <w:rPr>
          <w:color w:val="231F20"/>
          <w:spacing w:val="8"/>
          <w:w w:val="120"/>
          <w:lang w:val="ru-RU"/>
        </w:rPr>
        <w:t xml:space="preserve"> </w:t>
      </w:r>
      <w:r w:rsidRPr="00AE7CD6">
        <w:rPr>
          <w:color w:val="231F20"/>
          <w:w w:val="120"/>
          <w:lang w:val="ru-RU"/>
        </w:rPr>
        <w:t xml:space="preserve">знания </w:t>
      </w:r>
      <w:r w:rsidRPr="00AE7CD6">
        <w:rPr>
          <w:color w:val="231F20"/>
          <w:spacing w:val="7"/>
          <w:w w:val="120"/>
          <w:lang w:val="ru-RU"/>
        </w:rPr>
        <w:t xml:space="preserve"> </w:t>
      </w:r>
      <w:r w:rsidRPr="00AE7CD6">
        <w:rPr>
          <w:color w:val="231F20"/>
          <w:w w:val="120"/>
          <w:lang w:val="ru-RU"/>
        </w:rPr>
        <w:t xml:space="preserve">по </w:t>
      </w:r>
      <w:r w:rsidRPr="00AE7CD6">
        <w:rPr>
          <w:color w:val="231F20"/>
          <w:spacing w:val="7"/>
          <w:w w:val="120"/>
          <w:lang w:val="ru-RU"/>
        </w:rPr>
        <w:t xml:space="preserve"> </w:t>
      </w:r>
      <w:r w:rsidRPr="00AE7CD6">
        <w:rPr>
          <w:color w:val="231F20"/>
          <w:w w:val="120"/>
          <w:lang w:val="ru-RU"/>
        </w:rPr>
        <w:t xml:space="preserve">фонетике, </w:t>
      </w:r>
      <w:r w:rsidRPr="00AE7CD6">
        <w:rPr>
          <w:color w:val="231F20"/>
          <w:spacing w:val="8"/>
          <w:w w:val="120"/>
          <w:lang w:val="ru-RU"/>
        </w:rPr>
        <w:t xml:space="preserve"> </w:t>
      </w:r>
      <w:r w:rsidRPr="00AE7CD6">
        <w:rPr>
          <w:color w:val="231F20"/>
          <w:w w:val="120"/>
          <w:lang w:val="ru-RU"/>
        </w:rPr>
        <w:t xml:space="preserve">графике </w:t>
      </w:r>
      <w:r w:rsidRPr="00AE7CD6">
        <w:rPr>
          <w:color w:val="231F20"/>
          <w:spacing w:val="7"/>
          <w:w w:val="120"/>
          <w:lang w:val="ru-RU"/>
        </w:rPr>
        <w:t xml:space="preserve"> </w:t>
      </w:r>
      <w:r w:rsidRPr="00AE7CD6">
        <w:rPr>
          <w:color w:val="231F20"/>
          <w:w w:val="120"/>
          <w:lang w:val="ru-RU"/>
        </w:rPr>
        <w:t xml:space="preserve">и </w:t>
      </w:r>
      <w:r w:rsidRPr="00AE7CD6">
        <w:rPr>
          <w:color w:val="231F20"/>
          <w:spacing w:val="8"/>
          <w:w w:val="120"/>
          <w:lang w:val="ru-RU"/>
        </w:rPr>
        <w:t xml:space="preserve"> </w:t>
      </w:r>
      <w:r w:rsidRPr="00AE7CD6">
        <w:rPr>
          <w:color w:val="231F20"/>
          <w:w w:val="120"/>
          <w:lang w:val="ru-RU"/>
        </w:rPr>
        <w:t>орфоэпии</w:t>
      </w:r>
      <w:r w:rsidRPr="00AE7CD6">
        <w:rPr>
          <w:color w:val="231F20"/>
          <w:spacing w:val="-57"/>
          <w:w w:val="120"/>
          <w:lang w:val="ru-RU"/>
        </w:rPr>
        <w:t xml:space="preserve"> </w:t>
      </w:r>
      <w:r w:rsidRPr="00AE7CD6">
        <w:rPr>
          <w:color w:val="231F20"/>
          <w:w w:val="120"/>
          <w:lang w:val="ru-RU"/>
        </w:rPr>
        <w:t>в</w:t>
      </w:r>
      <w:r w:rsidRPr="00AE7CD6">
        <w:rPr>
          <w:color w:val="231F20"/>
          <w:spacing w:val="10"/>
          <w:w w:val="120"/>
          <w:lang w:val="ru-RU"/>
        </w:rPr>
        <w:t xml:space="preserve"> </w:t>
      </w:r>
      <w:r w:rsidRPr="00AE7CD6">
        <w:rPr>
          <w:color w:val="231F20"/>
          <w:w w:val="120"/>
          <w:lang w:val="ru-RU"/>
        </w:rPr>
        <w:t>практике</w:t>
      </w:r>
      <w:r w:rsidRPr="00AE7CD6">
        <w:rPr>
          <w:color w:val="231F20"/>
          <w:spacing w:val="10"/>
          <w:w w:val="120"/>
          <w:lang w:val="ru-RU"/>
        </w:rPr>
        <w:t xml:space="preserve"> </w:t>
      </w:r>
      <w:r w:rsidRPr="00AE7CD6">
        <w:rPr>
          <w:color w:val="231F20"/>
          <w:w w:val="120"/>
          <w:lang w:val="ru-RU"/>
        </w:rPr>
        <w:t>произношения</w:t>
      </w:r>
      <w:r w:rsidRPr="00AE7CD6">
        <w:rPr>
          <w:color w:val="231F20"/>
          <w:spacing w:val="10"/>
          <w:w w:val="120"/>
          <w:lang w:val="ru-RU"/>
        </w:rPr>
        <w:t xml:space="preserve"> </w:t>
      </w:r>
      <w:r w:rsidRPr="00AE7CD6">
        <w:rPr>
          <w:color w:val="231F20"/>
          <w:w w:val="120"/>
          <w:lang w:val="ru-RU"/>
        </w:rPr>
        <w:t>и</w:t>
      </w:r>
      <w:r w:rsidRPr="00AE7CD6">
        <w:rPr>
          <w:color w:val="231F20"/>
          <w:spacing w:val="11"/>
          <w:w w:val="120"/>
          <w:lang w:val="ru-RU"/>
        </w:rPr>
        <w:t xml:space="preserve"> </w:t>
      </w:r>
      <w:r w:rsidRPr="00AE7CD6">
        <w:rPr>
          <w:color w:val="231F20"/>
          <w:w w:val="120"/>
          <w:lang w:val="ru-RU"/>
        </w:rPr>
        <w:t>правописания</w:t>
      </w:r>
      <w:r w:rsidRPr="00AE7CD6">
        <w:rPr>
          <w:color w:val="231F20"/>
          <w:spacing w:val="10"/>
          <w:w w:val="120"/>
          <w:lang w:val="ru-RU"/>
        </w:rPr>
        <w:t xml:space="preserve"> </w:t>
      </w:r>
      <w:r w:rsidRPr="00AE7CD6">
        <w:rPr>
          <w:color w:val="231F20"/>
          <w:w w:val="120"/>
          <w:lang w:val="ru-RU"/>
        </w:rPr>
        <w:t>слов.</w:t>
      </w:r>
    </w:p>
    <w:p w:rsidR="00AE7CD6" w:rsidRDefault="00AE7CD6" w:rsidP="00AE7CD6">
      <w:pPr>
        <w:pStyle w:val="3"/>
        <w:spacing w:line="229" w:lineRule="exact"/>
      </w:pPr>
      <w:r>
        <w:rPr>
          <w:color w:val="231F20"/>
          <w:w w:val="105"/>
        </w:rPr>
        <w:t>Орфография</w:t>
      </w:r>
    </w:p>
    <w:p w:rsidR="00AE7CD6" w:rsidRPr="00AE7CD6" w:rsidRDefault="00AE7CD6" w:rsidP="00AE7CD6">
      <w:pPr>
        <w:pStyle w:val="a3"/>
        <w:spacing w:before="5" w:line="247" w:lineRule="auto"/>
        <w:rPr>
          <w:lang w:val="ru-RU"/>
        </w:rPr>
      </w:pPr>
      <w:r w:rsidRPr="00AE7CD6">
        <w:rPr>
          <w:color w:val="231F20"/>
          <w:w w:val="115"/>
          <w:lang w:val="ru-RU"/>
        </w:rPr>
        <w:t>Оперировать понятием «орфограмма» и различать буквенные</w:t>
      </w:r>
      <w:r w:rsidRPr="00AE7CD6">
        <w:rPr>
          <w:color w:val="231F20"/>
          <w:spacing w:val="-55"/>
          <w:w w:val="115"/>
          <w:lang w:val="ru-RU"/>
        </w:rPr>
        <w:t xml:space="preserve"> </w:t>
      </w:r>
      <w:r w:rsidRPr="00AE7CD6">
        <w:rPr>
          <w:color w:val="231F20"/>
          <w:w w:val="115"/>
          <w:lang w:val="ru-RU"/>
        </w:rPr>
        <w:t>и небуквенные орфограммы при проведении орфографического</w:t>
      </w:r>
      <w:r w:rsidRPr="00AE7CD6">
        <w:rPr>
          <w:color w:val="231F20"/>
          <w:spacing w:val="1"/>
          <w:w w:val="115"/>
          <w:lang w:val="ru-RU"/>
        </w:rPr>
        <w:t xml:space="preserve"> </w:t>
      </w:r>
      <w:r w:rsidRPr="00AE7CD6">
        <w:rPr>
          <w:color w:val="231F20"/>
          <w:w w:val="120"/>
          <w:lang w:val="ru-RU"/>
        </w:rPr>
        <w:t>анализа</w:t>
      </w:r>
      <w:r w:rsidRPr="00AE7CD6">
        <w:rPr>
          <w:color w:val="231F20"/>
          <w:spacing w:val="11"/>
          <w:w w:val="120"/>
          <w:lang w:val="ru-RU"/>
        </w:rPr>
        <w:t xml:space="preserve"> </w:t>
      </w:r>
      <w:r w:rsidRPr="00AE7CD6">
        <w:rPr>
          <w:color w:val="231F20"/>
          <w:w w:val="120"/>
          <w:lang w:val="ru-RU"/>
        </w:rPr>
        <w:t>слова.</w:t>
      </w:r>
    </w:p>
    <w:p w:rsidR="00AE7CD6" w:rsidRPr="00AE7CD6" w:rsidRDefault="00AE7CD6" w:rsidP="00AE7CD6">
      <w:pPr>
        <w:pStyle w:val="a3"/>
        <w:spacing w:line="227" w:lineRule="exact"/>
        <w:ind w:left="383" w:firstLine="0"/>
        <w:rPr>
          <w:lang w:val="ru-RU"/>
        </w:rPr>
      </w:pPr>
      <w:r w:rsidRPr="00AE7CD6">
        <w:rPr>
          <w:color w:val="231F20"/>
          <w:w w:val="120"/>
          <w:lang w:val="ru-RU"/>
        </w:rPr>
        <w:t>Распознавать</w:t>
      </w:r>
      <w:r w:rsidRPr="00AE7CD6">
        <w:rPr>
          <w:color w:val="231F20"/>
          <w:spacing w:val="-14"/>
          <w:w w:val="120"/>
          <w:lang w:val="ru-RU"/>
        </w:rPr>
        <w:t xml:space="preserve"> </w:t>
      </w:r>
      <w:r w:rsidRPr="00AE7CD6">
        <w:rPr>
          <w:color w:val="231F20"/>
          <w:w w:val="120"/>
          <w:lang w:val="ru-RU"/>
        </w:rPr>
        <w:t>изученные</w:t>
      </w:r>
      <w:r w:rsidRPr="00AE7CD6">
        <w:rPr>
          <w:color w:val="231F20"/>
          <w:spacing w:val="-13"/>
          <w:w w:val="120"/>
          <w:lang w:val="ru-RU"/>
        </w:rPr>
        <w:t xml:space="preserve"> </w:t>
      </w:r>
      <w:r w:rsidRPr="00AE7CD6">
        <w:rPr>
          <w:color w:val="231F20"/>
          <w:w w:val="120"/>
          <w:lang w:val="ru-RU"/>
        </w:rPr>
        <w:t>орфограммы.</w:t>
      </w:r>
    </w:p>
    <w:p w:rsidR="00AE7CD6" w:rsidRPr="00AE7CD6" w:rsidRDefault="00AE7CD6" w:rsidP="00AE7CD6">
      <w:pPr>
        <w:pStyle w:val="a3"/>
        <w:spacing w:before="6" w:line="247" w:lineRule="auto"/>
        <w:ind w:right="155"/>
        <w:rPr>
          <w:lang w:val="ru-RU"/>
        </w:rPr>
      </w:pPr>
      <w:r w:rsidRPr="00AE7CD6">
        <w:rPr>
          <w:color w:val="231F20"/>
          <w:w w:val="120"/>
          <w:lang w:val="ru-RU"/>
        </w:rPr>
        <w:t>Применять</w:t>
      </w:r>
      <w:r w:rsidRPr="00AE7CD6">
        <w:rPr>
          <w:color w:val="231F20"/>
          <w:spacing w:val="-9"/>
          <w:w w:val="120"/>
          <w:lang w:val="ru-RU"/>
        </w:rPr>
        <w:t xml:space="preserve"> </w:t>
      </w:r>
      <w:r w:rsidRPr="00AE7CD6">
        <w:rPr>
          <w:color w:val="231F20"/>
          <w:w w:val="120"/>
          <w:lang w:val="ru-RU"/>
        </w:rPr>
        <w:t>знания</w:t>
      </w:r>
      <w:r w:rsidRPr="00AE7CD6">
        <w:rPr>
          <w:color w:val="231F20"/>
          <w:spacing w:val="-8"/>
          <w:w w:val="120"/>
          <w:lang w:val="ru-RU"/>
        </w:rPr>
        <w:t xml:space="preserve"> </w:t>
      </w:r>
      <w:r w:rsidRPr="00AE7CD6">
        <w:rPr>
          <w:color w:val="231F20"/>
          <w:w w:val="120"/>
          <w:lang w:val="ru-RU"/>
        </w:rPr>
        <w:t>по</w:t>
      </w:r>
      <w:r w:rsidRPr="00AE7CD6">
        <w:rPr>
          <w:color w:val="231F20"/>
          <w:spacing w:val="-8"/>
          <w:w w:val="120"/>
          <w:lang w:val="ru-RU"/>
        </w:rPr>
        <w:t xml:space="preserve"> </w:t>
      </w:r>
      <w:r w:rsidRPr="00AE7CD6">
        <w:rPr>
          <w:color w:val="231F20"/>
          <w:w w:val="120"/>
          <w:lang w:val="ru-RU"/>
        </w:rPr>
        <w:t>орфографии</w:t>
      </w:r>
      <w:r w:rsidRPr="00AE7CD6">
        <w:rPr>
          <w:color w:val="231F20"/>
          <w:spacing w:val="-8"/>
          <w:w w:val="120"/>
          <w:lang w:val="ru-RU"/>
        </w:rPr>
        <w:t xml:space="preserve"> </w:t>
      </w:r>
      <w:r w:rsidRPr="00AE7CD6">
        <w:rPr>
          <w:color w:val="231F20"/>
          <w:w w:val="120"/>
          <w:lang w:val="ru-RU"/>
        </w:rPr>
        <w:t>в</w:t>
      </w:r>
      <w:r w:rsidRPr="00AE7CD6">
        <w:rPr>
          <w:color w:val="231F20"/>
          <w:spacing w:val="-8"/>
          <w:w w:val="120"/>
          <w:lang w:val="ru-RU"/>
        </w:rPr>
        <w:t xml:space="preserve"> </w:t>
      </w:r>
      <w:r w:rsidRPr="00AE7CD6">
        <w:rPr>
          <w:color w:val="231F20"/>
          <w:w w:val="120"/>
          <w:lang w:val="ru-RU"/>
        </w:rPr>
        <w:t>практике</w:t>
      </w:r>
      <w:r w:rsidRPr="00AE7CD6">
        <w:rPr>
          <w:color w:val="231F20"/>
          <w:spacing w:val="-8"/>
          <w:w w:val="120"/>
          <w:lang w:val="ru-RU"/>
        </w:rPr>
        <w:t xml:space="preserve"> </w:t>
      </w:r>
      <w:r w:rsidRPr="00AE7CD6">
        <w:rPr>
          <w:color w:val="231F20"/>
          <w:w w:val="120"/>
          <w:lang w:val="ru-RU"/>
        </w:rPr>
        <w:t>правописания</w:t>
      </w:r>
      <w:r w:rsidRPr="00AE7CD6">
        <w:rPr>
          <w:color w:val="231F20"/>
          <w:spacing w:val="-57"/>
          <w:w w:val="120"/>
          <w:lang w:val="ru-RU"/>
        </w:rPr>
        <w:t xml:space="preserve"> </w:t>
      </w:r>
      <w:r w:rsidRPr="00AE7CD6">
        <w:rPr>
          <w:color w:val="231F20"/>
          <w:w w:val="115"/>
          <w:lang w:val="ru-RU"/>
        </w:rPr>
        <w:t>(в том числе применять знание о правописании разделительных</w:t>
      </w:r>
      <w:r w:rsidRPr="00AE7CD6">
        <w:rPr>
          <w:color w:val="231F20"/>
          <w:spacing w:val="1"/>
          <w:w w:val="115"/>
          <w:lang w:val="ru-RU"/>
        </w:rPr>
        <w:t xml:space="preserve"> </w:t>
      </w:r>
      <w:r w:rsidRPr="00AE7CD6">
        <w:rPr>
          <w:b/>
          <w:i/>
          <w:color w:val="231F20"/>
          <w:w w:val="120"/>
          <w:lang w:val="ru-RU"/>
        </w:rPr>
        <w:t>ъ</w:t>
      </w:r>
      <w:r w:rsidRPr="00AE7CD6">
        <w:rPr>
          <w:b/>
          <w:i/>
          <w:color w:val="231F20"/>
          <w:spacing w:val="12"/>
          <w:w w:val="120"/>
          <w:lang w:val="ru-RU"/>
        </w:rPr>
        <w:t xml:space="preserve"> </w:t>
      </w:r>
      <w:r w:rsidRPr="00AE7CD6">
        <w:rPr>
          <w:color w:val="231F20"/>
          <w:w w:val="120"/>
          <w:lang w:val="ru-RU"/>
        </w:rPr>
        <w:t>и</w:t>
      </w:r>
      <w:r w:rsidRPr="00AE7CD6">
        <w:rPr>
          <w:color w:val="231F20"/>
          <w:spacing w:val="12"/>
          <w:w w:val="120"/>
          <w:lang w:val="ru-RU"/>
        </w:rPr>
        <w:t xml:space="preserve"> </w:t>
      </w:r>
      <w:r w:rsidRPr="00AE7CD6">
        <w:rPr>
          <w:b/>
          <w:i/>
          <w:color w:val="231F20"/>
          <w:w w:val="120"/>
          <w:lang w:val="ru-RU"/>
        </w:rPr>
        <w:t>ь</w:t>
      </w:r>
      <w:r w:rsidRPr="00AE7CD6">
        <w:rPr>
          <w:color w:val="231F20"/>
          <w:w w:val="120"/>
          <w:lang w:val="ru-RU"/>
        </w:rPr>
        <w:t>).</w:t>
      </w:r>
    </w:p>
    <w:p w:rsidR="00AE7CD6" w:rsidRDefault="00AE7CD6" w:rsidP="00AE7CD6">
      <w:pPr>
        <w:pStyle w:val="3"/>
        <w:spacing w:line="229" w:lineRule="exact"/>
      </w:pPr>
      <w:r>
        <w:rPr>
          <w:color w:val="231F20"/>
          <w:w w:val="105"/>
        </w:rPr>
        <w:t>Лексикология</w:t>
      </w:r>
    </w:p>
    <w:p w:rsidR="00AE7CD6" w:rsidRPr="00AE7CD6" w:rsidRDefault="00AE7CD6" w:rsidP="00AE7CD6">
      <w:pPr>
        <w:pStyle w:val="a3"/>
        <w:spacing w:before="4" w:line="247" w:lineRule="auto"/>
        <w:ind w:right="156"/>
        <w:rPr>
          <w:lang w:val="ru-RU"/>
        </w:rPr>
      </w:pPr>
      <w:r w:rsidRPr="00AE7CD6">
        <w:rPr>
          <w:color w:val="231F20"/>
          <w:w w:val="115"/>
          <w:lang w:val="ru-RU"/>
        </w:rPr>
        <w:t>Объяснять лексическое значение слова разными способами</w:t>
      </w:r>
      <w:r w:rsidRPr="00AE7CD6">
        <w:rPr>
          <w:color w:val="231F20"/>
          <w:spacing w:val="1"/>
          <w:w w:val="115"/>
          <w:lang w:val="ru-RU"/>
        </w:rPr>
        <w:t xml:space="preserve"> </w:t>
      </w:r>
      <w:r w:rsidRPr="00AE7CD6">
        <w:rPr>
          <w:color w:val="231F20"/>
          <w:w w:val="115"/>
          <w:lang w:val="ru-RU"/>
        </w:rPr>
        <w:t>(подбор однокоренных слов; подбор синонимов и антонимов;</w:t>
      </w:r>
      <w:r w:rsidRPr="00AE7CD6">
        <w:rPr>
          <w:color w:val="231F20"/>
          <w:spacing w:val="1"/>
          <w:w w:val="115"/>
          <w:lang w:val="ru-RU"/>
        </w:rPr>
        <w:t xml:space="preserve"> </w:t>
      </w:r>
      <w:r w:rsidRPr="00AE7CD6">
        <w:rPr>
          <w:color w:val="231F20"/>
          <w:w w:val="115"/>
          <w:lang w:val="ru-RU"/>
        </w:rPr>
        <w:t>определение значения слова по контексту, с помощью толкового</w:t>
      </w:r>
      <w:r w:rsidRPr="00AE7CD6">
        <w:rPr>
          <w:color w:val="231F20"/>
          <w:spacing w:val="14"/>
          <w:w w:val="115"/>
          <w:lang w:val="ru-RU"/>
        </w:rPr>
        <w:t xml:space="preserve"> </w:t>
      </w:r>
      <w:r w:rsidRPr="00AE7CD6">
        <w:rPr>
          <w:color w:val="231F20"/>
          <w:w w:val="115"/>
          <w:lang w:val="ru-RU"/>
        </w:rPr>
        <w:t>словаря).</w:t>
      </w:r>
    </w:p>
    <w:p w:rsidR="00AE7CD6" w:rsidRPr="00AE7CD6" w:rsidRDefault="00AE7CD6" w:rsidP="00AE7CD6">
      <w:pPr>
        <w:pStyle w:val="a3"/>
        <w:spacing w:line="247" w:lineRule="auto"/>
        <w:ind w:right="155"/>
        <w:rPr>
          <w:lang w:val="ru-RU"/>
        </w:rPr>
      </w:pPr>
      <w:r w:rsidRPr="00AE7CD6">
        <w:rPr>
          <w:color w:val="231F20"/>
          <w:w w:val="115"/>
          <w:lang w:val="ru-RU"/>
        </w:rPr>
        <w:t>Распознавать однозначные и многозначные слова, различать</w:t>
      </w:r>
      <w:r w:rsidRPr="00AE7CD6">
        <w:rPr>
          <w:color w:val="231F20"/>
          <w:spacing w:val="1"/>
          <w:w w:val="115"/>
          <w:lang w:val="ru-RU"/>
        </w:rPr>
        <w:t xml:space="preserve"> </w:t>
      </w:r>
      <w:r w:rsidRPr="00AE7CD6">
        <w:rPr>
          <w:color w:val="231F20"/>
          <w:w w:val="120"/>
          <w:lang w:val="ru-RU"/>
        </w:rPr>
        <w:t>прямое</w:t>
      </w:r>
      <w:r w:rsidRPr="00AE7CD6">
        <w:rPr>
          <w:color w:val="231F20"/>
          <w:spacing w:val="10"/>
          <w:w w:val="120"/>
          <w:lang w:val="ru-RU"/>
        </w:rPr>
        <w:t xml:space="preserve"> </w:t>
      </w:r>
      <w:r w:rsidRPr="00AE7CD6">
        <w:rPr>
          <w:color w:val="231F20"/>
          <w:w w:val="120"/>
          <w:lang w:val="ru-RU"/>
        </w:rPr>
        <w:t>и</w:t>
      </w:r>
      <w:r w:rsidRPr="00AE7CD6">
        <w:rPr>
          <w:color w:val="231F20"/>
          <w:spacing w:val="10"/>
          <w:w w:val="120"/>
          <w:lang w:val="ru-RU"/>
        </w:rPr>
        <w:t xml:space="preserve"> </w:t>
      </w:r>
      <w:r w:rsidRPr="00AE7CD6">
        <w:rPr>
          <w:color w:val="231F20"/>
          <w:w w:val="120"/>
          <w:lang w:val="ru-RU"/>
        </w:rPr>
        <w:t>переносное</w:t>
      </w:r>
      <w:r w:rsidRPr="00AE7CD6">
        <w:rPr>
          <w:color w:val="231F20"/>
          <w:spacing w:val="10"/>
          <w:w w:val="120"/>
          <w:lang w:val="ru-RU"/>
        </w:rPr>
        <w:t xml:space="preserve"> </w:t>
      </w:r>
      <w:r w:rsidRPr="00AE7CD6">
        <w:rPr>
          <w:color w:val="231F20"/>
          <w:w w:val="120"/>
          <w:lang w:val="ru-RU"/>
        </w:rPr>
        <w:t>значения</w:t>
      </w:r>
      <w:r w:rsidRPr="00AE7CD6">
        <w:rPr>
          <w:color w:val="231F20"/>
          <w:spacing w:val="10"/>
          <w:w w:val="120"/>
          <w:lang w:val="ru-RU"/>
        </w:rPr>
        <w:t xml:space="preserve"> </w:t>
      </w:r>
      <w:r w:rsidRPr="00AE7CD6">
        <w:rPr>
          <w:color w:val="231F20"/>
          <w:w w:val="120"/>
          <w:lang w:val="ru-RU"/>
        </w:rPr>
        <w:t>слова.</w:t>
      </w:r>
    </w:p>
    <w:p w:rsidR="00AE7CD6" w:rsidRPr="00AE7CD6" w:rsidRDefault="00AE7CD6" w:rsidP="00AE7CD6">
      <w:pPr>
        <w:pStyle w:val="a3"/>
        <w:spacing w:line="247" w:lineRule="auto"/>
        <w:ind w:right="155"/>
        <w:rPr>
          <w:lang w:val="ru-RU"/>
        </w:rPr>
      </w:pPr>
      <w:r w:rsidRPr="00AE7CD6">
        <w:rPr>
          <w:color w:val="231F20"/>
          <w:w w:val="120"/>
          <w:lang w:val="ru-RU"/>
        </w:rPr>
        <w:t>Распознавать</w:t>
      </w:r>
      <w:r w:rsidRPr="00AE7CD6">
        <w:rPr>
          <w:color w:val="231F20"/>
          <w:spacing w:val="1"/>
          <w:w w:val="120"/>
          <w:lang w:val="ru-RU"/>
        </w:rPr>
        <w:t xml:space="preserve"> </w:t>
      </w:r>
      <w:r w:rsidRPr="00AE7CD6">
        <w:rPr>
          <w:color w:val="231F20"/>
          <w:w w:val="120"/>
          <w:lang w:val="ru-RU"/>
        </w:rPr>
        <w:t>синонимы,</w:t>
      </w:r>
      <w:r w:rsidRPr="00AE7CD6">
        <w:rPr>
          <w:color w:val="231F20"/>
          <w:spacing w:val="1"/>
          <w:w w:val="120"/>
          <w:lang w:val="ru-RU"/>
        </w:rPr>
        <w:t xml:space="preserve"> </w:t>
      </w:r>
      <w:r w:rsidRPr="00AE7CD6">
        <w:rPr>
          <w:color w:val="231F20"/>
          <w:w w:val="120"/>
          <w:lang w:val="ru-RU"/>
        </w:rPr>
        <w:t>антонимы,</w:t>
      </w:r>
      <w:r w:rsidRPr="00AE7CD6">
        <w:rPr>
          <w:color w:val="231F20"/>
          <w:spacing w:val="1"/>
          <w:w w:val="120"/>
          <w:lang w:val="ru-RU"/>
        </w:rPr>
        <w:t xml:space="preserve"> </w:t>
      </w:r>
      <w:r w:rsidRPr="00AE7CD6">
        <w:rPr>
          <w:color w:val="231F20"/>
          <w:w w:val="120"/>
          <w:lang w:val="ru-RU"/>
        </w:rPr>
        <w:t>омонимы;</w:t>
      </w:r>
      <w:r w:rsidRPr="00AE7CD6">
        <w:rPr>
          <w:color w:val="231F20"/>
          <w:spacing w:val="1"/>
          <w:w w:val="120"/>
          <w:lang w:val="ru-RU"/>
        </w:rPr>
        <w:t xml:space="preserve"> </w:t>
      </w:r>
      <w:r w:rsidRPr="00AE7CD6">
        <w:rPr>
          <w:color w:val="231F20"/>
          <w:w w:val="120"/>
          <w:lang w:val="ru-RU"/>
        </w:rPr>
        <w:t>различать</w:t>
      </w:r>
      <w:r w:rsidRPr="00AE7CD6">
        <w:rPr>
          <w:color w:val="231F20"/>
          <w:spacing w:val="-57"/>
          <w:w w:val="120"/>
          <w:lang w:val="ru-RU"/>
        </w:rPr>
        <w:t xml:space="preserve"> </w:t>
      </w:r>
      <w:r w:rsidRPr="00AE7CD6">
        <w:rPr>
          <w:color w:val="231F20"/>
          <w:w w:val="115"/>
          <w:lang w:val="ru-RU"/>
        </w:rPr>
        <w:t>многозначные слова и омонимы; уметь правильно употреблять</w:t>
      </w:r>
      <w:r w:rsidRPr="00AE7CD6">
        <w:rPr>
          <w:color w:val="231F20"/>
          <w:spacing w:val="1"/>
          <w:w w:val="115"/>
          <w:lang w:val="ru-RU"/>
        </w:rPr>
        <w:t xml:space="preserve"> </w:t>
      </w:r>
      <w:r w:rsidRPr="00AE7CD6">
        <w:rPr>
          <w:color w:val="231F20"/>
          <w:w w:val="120"/>
          <w:lang w:val="ru-RU"/>
        </w:rPr>
        <w:t>слова-паронимы.</w:t>
      </w:r>
    </w:p>
    <w:p w:rsidR="00AE7CD6" w:rsidRPr="00AE7CD6" w:rsidRDefault="00AE7CD6" w:rsidP="00AE7CD6">
      <w:pPr>
        <w:pStyle w:val="a3"/>
        <w:spacing w:line="247" w:lineRule="auto"/>
        <w:rPr>
          <w:lang w:val="ru-RU"/>
        </w:rPr>
      </w:pPr>
      <w:r w:rsidRPr="00AE7CD6">
        <w:rPr>
          <w:color w:val="231F20"/>
          <w:w w:val="120"/>
          <w:lang w:val="ru-RU"/>
        </w:rPr>
        <w:t>Характеризовать тематические группы слов, родовые и видовые</w:t>
      </w:r>
      <w:r w:rsidRPr="00AE7CD6">
        <w:rPr>
          <w:color w:val="231F20"/>
          <w:spacing w:val="10"/>
          <w:w w:val="120"/>
          <w:lang w:val="ru-RU"/>
        </w:rPr>
        <w:t xml:space="preserve"> </w:t>
      </w:r>
      <w:r w:rsidRPr="00AE7CD6">
        <w:rPr>
          <w:color w:val="231F20"/>
          <w:w w:val="120"/>
          <w:lang w:val="ru-RU"/>
        </w:rPr>
        <w:t>понятия.</w:t>
      </w:r>
    </w:p>
    <w:p w:rsidR="00AE7CD6" w:rsidRPr="00AE7CD6" w:rsidRDefault="00AE7CD6" w:rsidP="00AE7CD6">
      <w:pPr>
        <w:pStyle w:val="a3"/>
        <w:spacing w:line="247" w:lineRule="auto"/>
        <w:rPr>
          <w:lang w:val="ru-RU"/>
        </w:rPr>
      </w:pPr>
      <w:r w:rsidRPr="00AE7CD6">
        <w:rPr>
          <w:color w:val="231F20"/>
          <w:w w:val="115"/>
          <w:lang w:val="ru-RU"/>
        </w:rPr>
        <w:t>Проводить</w:t>
      </w:r>
      <w:r w:rsidRPr="00AE7CD6">
        <w:rPr>
          <w:color w:val="231F20"/>
          <w:spacing w:val="33"/>
          <w:w w:val="115"/>
          <w:lang w:val="ru-RU"/>
        </w:rPr>
        <w:t xml:space="preserve"> </w:t>
      </w:r>
      <w:r w:rsidRPr="00AE7CD6">
        <w:rPr>
          <w:color w:val="231F20"/>
          <w:w w:val="115"/>
          <w:lang w:val="ru-RU"/>
        </w:rPr>
        <w:t>лексический</w:t>
      </w:r>
      <w:r w:rsidRPr="00AE7CD6">
        <w:rPr>
          <w:color w:val="231F20"/>
          <w:spacing w:val="34"/>
          <w:w w:val="115"/>
          <w:lang w:val="ru-RU"/>
        </w:rPr>
        <w:t xml:space="preserve"> </w:t>
      </w:r>
      <w:r w:rsidRPr="00AE7CD6">
        <w:rPr>
          <w:color w:val="231F20"/>
          <w:w w:val="115"/>
          <w:lang w:val="ru-RU"/>
        </w:rPr>
        <w:t>анализ</w:t>
      </w:r>
      <w:r w:rsidRPr="00AE7CD6">
        <w:rPr>
          <w:color w:val="231F20"/>
          <w:spacing w:val="34"/>
          <w:w w:val="115"/>
          <w:lang w:val="ru-RU"/>
        </w:rPr>
        <w:t xml:space="preserve"> </w:t>
      </w:r>
      <w:r w:rsidRPr="00AE7CD6">
        <w:rPr>
          <w:color w:val="231F20"/>
          <w:w w:val="115"/>
          <w:lang w:val="ru-RU"/>
        </w:rPr>
        <w:t>слов</w:t>
      </w:r>
      <w:r w:rsidRPr="00AE7CD6">
        <w:rPr>
          <w:color w:val="231F20"/>
          <w:spacing w:val="33"/>
          <w:w w:val="115"/>
          <w:lang w:val="ru-RU"/>
        </w:rPr>
        <w:t xml:space="preserve"> </w:t>
      </w:r>
      <w:r w:rsidRPr="00AE7CD6">
        <w:rPr>
          <w:color w:val="231F20"/>
          <w:w w:val="115"/>
          <w:lang w:val="ru-RU"/>
        </w:rPr>
        <w:t>(в</w:t>
      </w:r>
      <w:r w:rsidRPr="00AE7CD6">
        <w:rPr>
          <w:color w:val="231F20"/>
          <w:spacing w:val="34"/>
          <w:w w:val="115"/>
          <w:lang w:val="ru-RU"/>
        </w:rPr>
        <w:t xml:space="preserve"> </w:t>
      </w:r>
      <w:r w:rsidRPr="00AE7CD6">
        <w:rPr>
          <w:color w:val="231F20"/>
          <w:w w:val="115"/>
          <w:lang w:val="ru-RU"/>
        </w:rPr>
        <w:t>рамках</w:t>
      </w:r>
      <w:r w:rsidRPr="00AE7CD6">
        <w:rPr>
          <w:color w:val="231F20"/>
          <w:spacing w:val="34"/>
          <w:w w:val="115"/>
          <w:lang w:val="ru-RU"/>
        </w:rPr>
        <w:t xml:space="preserve"> </w:t>
      </w:r>
      <w:r w:rsidRPr="00AE7CD6">
        <w:rPr>
          <w:color w:val="231F20"/>
          <w:w w:val="115"/>
          <w:lang w:val="ru-RU"/>
        </w:rPr>
        <w:t>изученного).</w:t>
      </w:r>
      <w:r w:rsidRPr="00AE7CD6">
        <w:rPr>
          <w:color w:val="231F20"/>
          <w:spacing w:val="1"/>
          <w:w w:val="115"/>
          <w:lang w:val="ru-RU"/>
        </w:rPr>
        <w:t xml:space="preserve"> </w:t>
      </w:r>
      <w:r w:rsidRPr="00AE7CD6">
        <w:rPr>
          <w:color w:val="231F20"/>
          <w:w w:val="115"/>
          <w:lang w:val="ru-RU"/>
        </w:rPr>
        <w:t>Уметь</w:t>
      </w:r>
      <w:r w:rsidRPr="00AE7CD6">
        <w:rPr>
          <w:color w:val="231F20"/>
          <w:spacing w:val="12"/>
          <w:w w:val="115"/>
          <w:lang w:val="ru-RU"/>
        </w:rPr>
        <w:t xml:space="preserve"> </w:t>
      </w:r>
      <w:r w:rsidRPr="00AE7CD6">
        <w:rPr>
          <w:color w:val="231F20"/>
          <w:w w:val="115"/>
          <w:lang w:val="ru-RU"/>
        </w:rPr>
        <w:t>пользоваться</w:t>
      </w:r>
      <w:r w:rsidRPr="00AE7CD6">
        <w:rPr>
          <w:color w:val="231F20"/>
          <w:spacing w:val="12"/>
          <w:w w:val="115"/>
          <w:lang w:val="ru-RU"/>
        </w:rPr>
        <w:t xml:space="preserve"> </w:t>
      </w:r>
      <w:r w:rsidRPr="00AE7CD6">
        <w:rPr>
          <w:color w:val="231F20"/>
          <w:w w:val="115"/>
          <w:lang w:val="ru-RU"/>
        </w:rPr>
        <w:t>лексическими</w:t>
      </w:r>
      <w:r w:rsidRPr="00AE7CD6">
        <w:rPr>
          <w:color w:val="231F20"/>
          <w:spacing w:val="12"/>
          <w:w w:val="115"/>
          <w:lang w:val="ru-RU"/>
        </w:rPr>
        <w:t xml:space="preserve"> </w:t>
      </w:r>
      <w:r w:rsidRPr="00AE7CD6">
        <w:rPr>
          <w:color w:val="231F20"/>
          <w:w w:val="115"/>
          <w:lang w:val="ru-RU"/>
        </w:rPr>
        <w:t>словарями</w:t>
      </w:r>
      <w:r w:rsidRPr="00AE7CD6">
        <w:rPr>
          <w:color w:val="231F20"/>
          <w:spacing w:val="12"/>
          <w:w w:val="115"/>
          <w:lang w:val="ru-RU"/>
        </w:rPr>
        <w:t xml:space="preserve"> </w:t>
      </w:r>
      <w:r w:rsidRPr="00AE7CD6">
        <w:rPr>
          <w:color w:val="231F20"/>
          <w:w w:val="115"/>
          <w:lang w:val="ru-RU"/>
        </w:rPr>
        <w:t>(толковым</w:t>
      </w:r>
      <w:r w:rsidRPr="00AE7CD6">
        <w:rPr>
          <w:color w:val="231F20"/>
          <w:spacing w:val="1"/>
          <w:w w:val="115"/>
          <w:lang w:val="ru-RU"/>
        </w:rPr>
        <w:t xml:space="preserve"> </w:t>
      </w:r>
      <w:r w:rsidRPr="00AE7CD6">
        <w:rPr>
          <w:color w:val="231F20"/>
          <w:w w:val="115"/>
          <w:lang w:val="ru-RU"/>
        </w:rPr>
        <w:t>словарём,</w:t>
      </w:r>
      <w:r w:rsidRPr="00AE7CD6">
        <w:rPr>
          <w:color w:val="231F20"/>
          <w:spacing w:val="43"/>
          <w:w w:val="115"/>
          <w:lang w:val="ru-RU"/>
        </w:rPr>
        <w:t xml:space="preserve"> </w:t>
      </w:r>
      <w:r w:rsidRPr="00AE7CD6">
        <w:rPr>
          <w:color w:val="231F20"/>
          <w:w w:val="115"/>
          <w:lang w:val="ru-RU"/>
        </w:rPr>
        <w:t>словарями</w:t>
      </w:r>
      <w:r w:rsidRPr="00AE7CD6">
        <w:rPr>
          <w:color w:val="231F20"/>
          <w:spacing w:val="43"/>
          <w:w w:val="115"/>
          <w:lang w:val="ru-RU"/>
        </w:rPr>
        <w:t xml:space="preserve"> </w:t>
      </w:r>
      <w:r w:rsidRPr="00AE7CD6">
        <w:rPr>
          <w:color w:val="231F20"/>
          <w:w w:val="115"/>
          <w:lang w:val="ru-RU"/>
        </w:rPr>
        <w:t>синонимов,</w:t>
      </w:r>
      <w:r w:rsidRPr="00AE7CD6">
        <w:rPr>
          <w:color w:val="231F20"/>
          <w:spacing w:val="43"/>
          <w:w w:val="115"/>
          <w:lang w:val="ru-RU"/>
        </w:rPr>
        <w:t xml:space="preserve"> </w:t>
      </w:r>
      <w:r w:rsidRPr="00AE7CD6">
        <w:rPr>
          <w:color w:val="231F20"/>
          <w:w w:val="115"/>
          <w:lang w:val="ru-RU"/>
        </w:rPr>
        <w:t>антонимов,</w:t>
      </w:r>
      <w:r w:rsidRPr="00AE7CD6">
        <w:rPr>
          <w:color w:val="231F20"/>
          <w:spacing w:val="43"/>
          <w:w w:val="115"/>
          <w:lang w:val="ru-RU"/>
        </w:rPr>
        <w:t xml:space="preserve"> </w:t>
      </w:r>
      <w:r w:rsidRPr="00AE7CD6">
        <w:rPr>
          <w:color w:val="231F20"/>
          <w:w w:val="115"/>
          <w:lang w:val="ru-RU"/>
        </w:rPr>
        <w:t>омонимов,</w:t>
      </w:r>
      <w:r w:rsidRPr="00AE7CD6">
        <w:rPr>
          <w:color w:val="231F20"/>
          <w:spacing w:val="43"/>
          <w:w w:val="115"/>
          <w:lang w:val="ru-RU"/>
        </w:rPr>
        <w:t xml:space="preserve"> </w:t>
      </w:r>
      <w:r w:rsidRPr="00AE7CD6">
        <w:rPr>
          <w:color w:val="231F20"/>
          <w:w w:val="115"/>
          <w:lang w:val="ru-RU"/>
        </w:rPr>
        <w:t>паронимов).</w:t>
      </w:r>
    </w:p>
    <w:p w:rsidR="00AE7CD6" w:rsidRDefault="00AE7CD6" w:rsidP="00AE7CD6">
      <w:pPr>
        <w:pStyle w:val="3"/>
      </w:pPr>
      <w:r>
        <w:rPr>
          <w:color w:val="231F20"/>
          <w:w w:val="105"/>
        </w:rPr>
        <w:t>Морфемика.</w:t>
      </w:r>
      <w:r>
        <w:rPr>
          <w:color w:val="231F20"/>
          <w:spacing w:val="25"/>
          <w:w w:val="105"/>
        </w:rPr>
        <w:t xml:space="preserve"> </w:t>
      </w:r>
      <w:r>
        <w:rPr>
          <w:color w:val="231F20"/>
          <w:w w:val="105"/>
        </w:rPr>
        <w:t>Орфография</w:t>
      </w:r>
    </w:p>
    <w:p w:rsidR="00AE7CD6" w:rsidRPr="00AE7CD6" w:rsidRDefault="00AE7CD6" w:rsidP="00AE7CD6">
      <w:pPr>
        <w:pStyle w:val="a3"/>
        <w:spacing w:line="247" w:lineRule="auto"/>
        <w:jc w:val="left"/>
        <w:rPr>
          <w:lang w:val="ru-RU"/>
        </w:rPr>
      </w:pPr>
      <w:r w:rsidRPr="00AE7CD6">
        <w:rPr>
          <w:color w:val="231F20"/>
          <w:w w:val="115"/>
          <w:lang w:val="ru-RU"/>
        </w:rPr>
        <w:t>Характеризовать</w:t>
      </w:r>
      <w:r w:rsidRPr="00AE7CD6">
        <w:rPr>
          <w:color w:val="231F20"/>
          <w:spacing w:val="30"/>
          <w:w w:val="115"/>
          <w:lang w:val="ru-RU"/>
        </w:rPr>
        <w:t xml:space="preserve"> </w:t>
      </w:r>
      <w:r w:rsidRPr="00AE7CD6">
        <w:rPr>
          <w:color w:val="231F20"/>
          <w:w w:val="115"/>
          <w:lang w:val="ru-RU"/>
        </w:rPr>
        <w:t>морфему</w:t>
      </w:r>
      <w:r w:rsidRPr="00AE7CD6">
        <w:rPr>
          <w:color w:val="231F20"/>
          <w:spacing w:val="30"/>
          <w:w w:val="115"/>
          <w:lang w:val="ru-RU"/>
        </w:rPr>
        <w:t xml:space="preserve"> </w:t>
      </w:r>
      <w:r w:rsidRPr="00AE7CD6">
        <w:rPr>
          <w:color w:val="231F20"/>
          <w:w w:val="115"/>
          <w:lang w:val="ru-RU"/>
        </w:rPr>
        <w:t>как</w:t>
      </w:r>
      <w:r w:rsidRPr="00AE7CD6">
        <w:rPr>
          <w:color w:val="231F20"/>
          <w:spacing w:val="30"/>
          <w:w w:val="115"/>
          <w:lang w:val="ru-RU"/>
        </w:rPr>
        <w:t xml:space="preserve"> </w:t>
      </w:r>
      <w:r w:rsidRPr="00AE7CD6">
        <w:rPr>
          <w:color w:val="231F20"/>
          <w:w w:val="115"/>
          <w:lang w:val="ru-RU"/>
        </w:rPr>
        <w:t>минимальную</w:t>
      </w:r>
      <w:r w:rsidRPr="00AE7CD6">
        <w:rPr>
          <w:color w:val="231F20"/>
          <w:spacing w:val="31"/>
          <w:w w:val="115"/>
          <w:lang w:val="ru-RU"/>
        </w:rPr>
        <w:t xml:space="preserve"> </w:t>
      </w:r>
      <w:r w:rsidRPr="00AE7CD6">
        <w:rPr>
          <w:color w:val="231F20"/>
          <w:w w:val="115"/>
          <w:lang w:val="ru-RU"/>
        </w:rPr>
        <w:t>значимую</w:t>
      </w:r>
      <w:r w:rsidRPr="00AE7CD6">
        <w:rPr>
          <w:color w:val="231F20"/>
          <w:spacing w:val="30"/>
          <w:w w:val="115"/>
          <w:lang w:val="ru-RU"/>
        </w:rPr>
        <w:t xml:space="preserve"> </w:t>
      </w:r>
      <w:r w:rsidRPr="00AE7CD6">
        <w:rPr>
          <w:color w:val="231F20"/>
          <w:w w:val="115"/>
          <w:lang w:val="ru-RU"/>
        </w:rPr>
        <w:t>еди</w:t>
      </w:r>
      <w:r w:rsidRPr="00AE7CD6">
        <w:rPr>
          <w:color w:val="231F20"/>
          <w:w w:val="120"/>
          <w:lang w:val="ru-RU"/>
        </w:rPr>
        <w:t>ницу</w:t>
      </w:r>
      <w:r w:rsidRPr="00AE7CD6">
        <w:rPr>
          <w:color w:val="231F20"/>
          <w:spacing w:val="11"/>
          <w:w w:val="120"/>
          <w:lang w:val="ru-RU"/>
        </w:rPr>
        <w:t xml:space="preserve"> </w:t>
      </w:r>
      <w:r w:rsidRPr="00AE7CD6">
        <w:rPr>
          <w:color w:val="231F20"/>
          <w:w w:val="120"/>
          <w:lang w:val="ru-RU"/>
        </w:rPr>
        <w:t>языка.</w:t>
      </w:r>
    </w:p>
    <w:p w:rsidR="00AE7CD6" w:rsidRPr="00AE7CD6" w:rsidRDefault="00AE7CD6" w:rsidP="00AE7CD6">
      <w:pPr>
        <w:pStyle w:val="a3"/>
        <w:spacing w:line="247" w:lineRule="auto"/>
        <w:jc w:val="left"/>
        <w:rPr>
          <w:lang w:val="ru-RU"/>
        </w:rPr>
      </w:pPr>
      <w:r w:rsidRPr="00AE7CD6">
        <w:rPr>
          <w:color w:val="231F20"/>
          <w:w w:val="115"/>
          <w:lang w:val="ru-RU"/>
        </w:rPr>
        <w:t>Распознавать</w:t>
      </w:r>
      <w:r w:rsidRPr="00AE7CD6">
        <w:rPr>
          <w:color w:val="231F20"/>
          <w:spacing w:val="16"/>
          <w:w w:val="115"/>
          <w:lang w:val="ru-RU"/>
        </w:rPr>
        <w:t xml:space="preserve"> </w:t>
      </w:r>
      <w:r w:rsidRPr="00AE7CD6">
        <w:rPr>
          <w:color w:val="231F20"/>
          <w:w w:val="115"/>
          <w:lang w:val="ru-RU"/>
        </w:rPr>
        <w:t>морфемы</w:t>
      </w:r>
      <w:r w:rsidRPr="00AE7CD6">
        <w:rPr>
          <w:color w:val="231F20"/>
          <w:spacing w:val="16"/>
          <w:w w:val="115"/>
          <w:lang w:val="ru-RU"/>
        </w:rPr>
        <w:t xml:space="preserve"> </w:t>
      </w:r>
      <w:r w:rsidRPr="00AE7CD6">
        <w:rPr>
          <w:color w:val="231F20"/>
          <w:w w:val="115"/>
          <w:lang w:val="ru-RU"/>
        </w:rPr>
        <w:t>в</w:t>
      </w:r>
      <w:r w:rsidRPr="00AE7CD6">
        <w:rPr>
          <w:color w:val="231F20"/>
          <w:spacing w:val="16"/>
          <w:w w:val="115"/>
          <w:lang w:val="ru-RU"/>
        </w:rPr>
        <w:t xml:space="preserve"> </w:t>
      </w:r>
      <w:r w:rsidRPr="00AE7CD6">
        <w:rPr>
          <w:color w:val="231F20"/>
          <w:w w:val="115"/>
          <w:lang w:val="ru-RU"/>
        </w:rPr>
        <w:t>слове</w:t>
      </w:r>
      <w:r w:rsidRPr="00AE7CD6">
        <w:rPr>
          <w:color w:val="231F20"/>
          <w:spacing w:val="17"/>
          <w:w w:val="115"/>
          <w:lang w:val="ru-RU"/>
        </w:rPr>
        <w:t xml:space="preserve"> </w:t>
      </w:r>
      <w:r w:rsidRPr="00AE7CD6">
        <w:rPr>
          <w:color w:val="231F20"/>
          <w:w w:val="115"/>
          <w:lang w:val="ru-RU"/>
        </w:rPr>
        <w:t>(корень,</w:t>
      </w:r>
      <w:r w:rsidRPr="00AE7CD6">
        <w:rPr>
          <w:color w:val="231F20"/>
          <w:spacing w:val="16"/>
          <w:w w:val="115"/>
          <w:lang w:val="ru-RU"/>
        </w:rPr>
        <w:t xml:space="preserve"> </w:t>
      </w:r>
      <w:r w:rsidRPr="00AE7CD6">
        <w:rPr>
          <w:color w:val="231F20"/>
          <w:w w:val="115"/>
          <w:lang w:val="ru-RU"/>
        </w:rPr>
        <w:t>приставку,</w:t>
      </w:r>
      <w:r w:rsidRPr="00AE7CD6">
        <w:rPr>
          <w:color w:val="231F20"/>
          <w:spacing w:val="16"/>
          <w:w w:val="115"/>
          <w:lang w:val="ru-RU"/>
        </w:rPr>
        <w:t xml:space="preserve"> </w:t>
      </w:r>
      <w:r w:rsidRPr="00AE7CD6">
        <w:rPr>
          <w:color w:val="231F20"/>
          <w:w w:val="115"/>
          <w:lang w:val="ru-RU"/>
        </w:rPr>
        <w:t>суффикс,</w:t>
      </w:r>
      <w:r w:rsidRPr="00AE7CD6">
        <w:rPr>
          <w:color w:val="231F20"/>
          <w:spacing w:val="-54"/>
          <w:w w:val="115"/>
          <w:lang w:val="ru-RU"/>
        </w:rPr>
        <w:t xml:space="preserve"> </w:t>
      </w:r>
      <w:r w:rsidRPr="00AE7CD6">
        <w:rPr>
          <w:color w:val="231F20"/>
          <w:w w:val="120"/>
          <w:lang w:val="ru-RU"/>
        </w:rPr>
        <w:t>окончание),</w:t>
      </w:r>
      <w:r w:rsidRPr="00AE7CD6">
        <w:rPr>
          <w:color w:val="231F20"/>
          <w:spacing w:val="9"/>
          <w:w w:val="120"/>
          <w:lang w:val="ru-RU"/>
        </w:rPr>
        <w:t xml:space="preserve"> </w:t>
      </w:r>
      <w:r w:rsidRPr="00AE7CD6">
        <w:rPr>
          <w:color w:val="231F20"/>
          <w:w w:val="120"/>
          <w:lang w:val="ru-RU"/>
        </w:rPr>
        <w:t>выделять</w:t>
      </w:r>
      <w:r w:rsidRPr="00AE7CD6">
        <w:rPr>
          <w:color w:val="231F20"/>
          <w:spacing w:val="9"/>
          <w:w w:val="120"/>
          <w:lang w:val="ru-RU"/>
        </w:rPr>
        <w:t xml:space="preserve"> </w:t>
      </w:r>
      <w:r w:rsidRPr="00AE7CD6">
        <w:rPr>
          <w:color w:val="231F20"/>
          <w:w w:val="120"/>
          <w:lang w:val="ru-RU"/>
        </w:rPr>
        <w:t>основу</w:t>
      </w:r>
      <w:r w:rsidRPr="00AE7CD6">
        <w:rPr>
          <w:color w:val="231F20"/>
          <w:spacing w:val="9"/>
          <w:w w:val="120"/>
          <w:lang w:val="ru-RU"/>
        </w:rPr>
        <w:t xml:space="preserve"> </w:t>
      </w:r>
      <w:r w:rsidRPr="00AE7CD6">
        <w:rPr>
          <w:color w:val="231F20"/>
          <w:w w:val="120"/>
          <w:lang w:val="ru-RU"/>
        </w:rPr>
        <w:t>слова.</w:t>
      </w:r>
    </w:p>
    <w:p w:rsidR="00AE7CD6" w:rsidRPr="00AE7CD6" w:rsidRDefault="00AE7CD6" w:rsidP="00AE7CD6">
      <w:pPr>
        <w:pStyle w:val="a3"/>
        <w:spacing w:line="247" w:lineRule="auto"/>
        <w:jc w:val="left"/>
        <w:rPr>
          <w:lang w:val="ru-RU"/>
        </w:rPr>
      </w:pPr>
      <w:r w:rsidRPr="00AE7CD6">
        <w:rPr>
          <w:color w:val="231F20"/>
          <w:w w:val="115"/>
          <w:lang w:val="ru-RU"/>
        </w:rPr>
        <w:t>Находить</w:t>
      </w:r>
      <w:r w:rsidRPr="00AE7CD6">
        <w:rPr>
          <w:color w:val="231F20"/>
          <w:spacing w:val="14"/>
          <w:w w:val="115"/>
          <w:lang w:val="ru-RU"/>
        </w:rPr>
        <w:t xml:space="preserve"> </w:t>
      </w:r>
      <w:r w:rsidRPr="00AE7CD6">
        <w:rPr>
          <w:color w:val="231F20"/>
          <w:w w:val="115"/>
          <w:lang w:val="ru-RU"/>
        </w:rPr>
        <w:t>чередование</w:t>
      </w:r>
      <w:r w:rsidRPr="00AE7CD6">
        <w:rPr>
          <w:color w:val="231F20"/>
          <w:spacing w:val="15"/>
          <w:w w:val="115"/>
          <w:lang w:val="ru-RU"/>
        </w:rPr>
        <w:t xml:space="preserve"> </w:t>
      </w:r>
      <w:r w:rsidRPr="00AE7CD6">
        <w:rPr>
          <w:color w:val="231F20"/>
          <w:w w:val="115"/>
          <w:lang w:val="ru-RU"/>
        </w:rPr>
        <w:t>звуков</w:t>
      </w:r>
      <w:r w:rsidRPr="00AE7CD6">
        <w:rPr>
          <w:color w:val="231F20"/>
          <w:spacing w:val="14"/>
          <w:w w:val="115"/>
          <w:lang w:val="ru-RU"/>
        </w:rPr>
        <w:t xml:space="preserve"> </w:t>
      </w:r>
      <w:r w:rsidRPr="00AE7CD6">
        <w:rPr>
          <w:color w:val="231F20"/>
          <w:w w:val="115"/>
          <w:lang w:val="ru-RU"/>
        </w:rPr>
        <w:t>в</w:t>
      </w:r>
      <w:r w:rsidRPr="00AE7CD6">
        <w:rPr>
          <w:color w:val="231F20"/>
          <w:spacing w:val="15"/>
          <w:w w:val="115"/>
          <w:lang w:val="ru-RU"/>
        </w:rPr>
        <w:t xml:space="preserve"> </w:t>
      </w:r>
      <w:r w:rsidRPr="00AE7CD6">
        <w:rPr>
          <w:color w:val="231F20"/>
          <w:w w:val="115"/>
          <w:lang w:val="ru-RU"/>
        </w:rPr>
        <w:t>морфемах</w:t>
      </w:r>
      <w:r w:rsidRPr="00AE7CD6">
        <w:rPr>
          <w:color w:val="231F20"/>
          <w:spacing w:val="15"/>
          <w:w w:val="115"/>
          <w:lang w:val="ru-RU"/>
        </w:rPr>
        <w:t xml:space="preserve"> </w:t>
      </w:r>
      <w:r w:rsidRPr="00AE7CD6">
        <w:rPr>
          <w:color w:val="231F20"/>
          <w:w w:val="115"/>
          <w:lang w:val="ru-RU"/>
        </w:rPr>
        <w:t>(в</w:t>
      </w:r>
      <w:r w:rsidRPr="00AE7CD6">
        <w:rPr>
          <w:color w:val="231F20"/>
          <w:spacing w:val="14"/>
          <w:w w:val="115"/>
          <w:lang w:val="ru-RU"/>
        </w:rPr>
        <w:t xml:space="preserve"> </w:t>
      </w:r>
      <w:r w:rsidRPr="00AE7CD6">
        <w:rPr>
          <w:color w:val="231F20"/>
          <w:w w:val="115"/>
          <w:lang w:val="ru-RU"/>
        </w:rPr>
        <w:t>том</w:t>
      </w:r>
      <w:r w:rsidRPr="00AE7CD6">
        <w:rPr>
          <w:color w:val="231F20"/>
          <w:spacing w:val="15"/>
          <w:w w:val="115"/>
          <w:lang w:val="ru-RU"/>
        </w:rPr>
        <w:t xml:space="preserve"> </w:t>
      </w:r>
      <w:r w:rsidRPr="00AE7CD6">
        <w:rPr>
          <w:color w:val="231F20"/>
          <w:w w:val="115"/>
          <w:lang w:val="ru-RU"/>
        </w:rPr>
        <w:t>числе</w:t>
      </w:r>
      <w:r w:rsidRPr="00AE7CD6">
        <w:rPr>
          <w:color w:val="231F20"/>
          <w:spacing w:val="14"/>
          <w:w w:val="115"/>
          <w:lang w:val="ru-RU"/>
        </w:rPr>
        <w:t xml:space="preserve"> </w:t>
      </w:r>
      <w:r w:rsidRPr="00AE7CD6">
        <w:rPr>
          <w:color w:val="231F20"/>
          <w:w w:val="115"/>
          <w:lang w:val="ru-RU"/>
        </w:rPr>
        <w:t>чередование</w:t>
      </w:r>
      <w:r w:rsidRPr="00AE7CD6">
        <w:rPr>
          <w:color w:val="231F20"/>
          <w:spacing w:val="14"/>
          <w:w w:val="115"/>
          <w:lang w:val="ru-RU"/>
        </w:rPr>
        <w:t xml:space="preserve"> </w:t>
      </w:r>
      <w:r w:rsidRPr="00AE7CD6">
        <w:rPr>
          <w:color w:val="231F20"/>
          <w:w w:val="115"/>
          <w:lang w:val="ru-RU"/>
        </w:rPr>
        <w:t>гласных</w:t>
      </w:r>
      <w:r w:rsidRPr="00AE7CD6">
        <w:rPr>
          <w:color w:val="231F20"/>
          <w:spacing w:val="15"/>
          <w:w w:val="115"/>
          <w:lang w:val="ru-RU"/>
        </w:rPr>
        <w:t xml:space="preserve"> </w:t>
      </w:r>
      <w:r w:rsidRPr="00AE7CD6">
        <w:rPr>
          <w:color w:val="231F20"/>
          <w:w w:val="115"/>
          <w:lang w:val="ru-RU"/>
        </w:rPr>
        <w:t>с</w:t>
      </w:r>
      <w:r w:rsidRPr="00AE7CD6">
        <w:rPr>
          <w:color w:val="231F20"/>
          <w:spacing w:val="15"/>
          <w:w w:val="115"/>
          <w:lang w:val="ru-RU"/>
        </w:rPr>
        <w:t xml:space="preserve"> </w:t>
      </w:r>
      <w:r w:rsidRPr="00AE7CD6">
        <w:rPr>
          <w:color w:val="231F20"/>
          <w:w w:val="115"/>
          <w:lang w:val="ru-RU"/>
        </w:rPr>
        <w:t>нулём</w:t>
      </w:r>
      <w:r w:rsidRPr="00AE7CD6">
        <w:rPr>
          <w:color w:val="231F20"/>
          <w:spacing w:val="15"/>
          <w:w w:val="115"/>
          <w:lang w:val="ru-RU"/>
        </w:rPr>
        <w:t xml:space="preserve"> </w:t>
      </w:r>
      <w:r w:rsidRPr="00AE7CD6">
        <w:rPr>
          <w:color w:val="231F20"/>
          <w:w w:val="115"/>
          <w:lang w:val="ru-RU"/>
        </w:rPr>
        <w:t>звука).</w:t>
      </w:r>
    </w:p>
    <w:p w:rsidR="00AE7CD6" w:rsidRPr="00AE7CD6" w:rsidRDefault="00AE7CD6" w:rsidP="00AE7CD6">
      <w:pPr>
        <w:pStyle w:val="a3"/>
        <w:spacing w:line="228" w:lineRule="exact"/>
        <w:ind w:left="383" w:firstLine="0"/>
        <w:rPr>
          <w:lang w:val="ru-RU"/>
        </w:rPr>
      </w:pPr>
      <w:r w:rsidRPr="00AE7CD6">
        <w:rPr>
          <w:color w:val="231F20"/>
          <w:w w:val="115"/>
          <w:lang w:val="ru-RU"/>
        </w:rPr>
        <w:t>Проводить</w:t>
      </w:r>
      <w:r w:rsidRPr="00AE7CD6">
        <w:rPr>
          <w:color w:val="231F20"/>
          <w:spacing w:val="29"/>
          <w:w w:val="115"/>
          <w:lang w:val="ru-RU"/>
        </w:rPr>
        <w:t xml:space="preserve"> </w:t>
      </w:r>
      <w:r w:rsidRPr="00AE7CD6">
        <w:rPr>
          <w:color w:val="231F20"/>
          <w:w w:val="115"/>
          <w:lang w:val="ru-RU"/>
        </w:rPr>
        <w:t>морфемный</w:t>
      </w:r>
      <w:r w:rsidRPr="00AE7CD6">
        <w:rPr>
          <w:color w:val="231F20"/>
          <w:spacing w:val="29"/>
          <w:w w:val="115"/>
          <w:lang w:val="ru-RU"/>
        </w:rPr>
        <w:t xml:space="preserve"> </w:t>
      </w:r>
      <w:r w:rsidRPr="00AE7CD6">
        <w:rPr>
          <w:color w:val="231F20"/>
          <w:w w:val="115"/>
          <w:lang w:val="ru-RU"/>
        </w:rPr>
        <w:t>анализ</w:t>
      </w:r>
      <w:r w:rsidRPr="00AE7CD6">
        <w:rPr>
          <w:color w:val="231F20"/>
          <w:spacing w:val="29"/>
          <w:w w:val="115"/>
          <w:lang w:val="ru-RU"/>
        </w:rPr>
        <w:t xml:space="preserve"> </w:t>
      </w:r>
      <w:r w:rsidRPr="00AE7CD6">
        <w:rPr>
          <w:color w:val="231F20"/>
          <w:w w:val="115"/>
          <w:lang w:val="ru-RU"/>
        </w:rPr>
        <w:t>слов.</w:t>
      </w:r>
    </w:p>
    <w:p w:rsidR="00AE7CD6" w:rsidRPr="00AE7CD6" w:rsidRDefault="00AE7CD6" w:rsidP="00AE7CD6">
      <w:pPr>
        <w:pStyle w:val="a3"/>
        <w:spacing w:before="1" w:line="247" w:lineRule="auto"/>
        <w:rPr>
          <w:lang w:val="ru-RU"/>
        </w:rPr>
      </w:pPr>
      <w:r w:rsidRPr="00AE7CD6">
        <w:rPr>
          <w:color w:val="231F20"/>
          <w:w w:val="115"/>
          <w:lang w:val="ru-RU"/>
        </w:rPr>
        <w:t>Применять знания по морфемике при выполнении языкового</w:t>
      </w:r>
      <w:r w:rsidRPr="00AE7CD6">
        <w:rPr>
          <w:color w:val="231F20"/>
          <w:spacing w:val="1"/>
          <w:w w:val="115"/>
          <w:lang w:val="ru-RU"/>
        </w:rPr>
        <w:t xml:space="preserve"> </w:t>
      </w:r>
      <w:r w:rsidRPr="00AE7CD6">
        <w:rPr>
          <w:color w:val="231F20"/>
          <w:w w:val="120"/>
          <w:lang w:val="ru-RU"/>
        </w:rPr>
        <w:t>анализа различных видов и в практике правописания неизменяемых</w:t>
      </w:r>
      <w:r w:rsidRPr="00AE7CD6">
        <w:rPr>
          <w:color w:val="231F20"/>
          <w:spacing w:val="-4"/>
          <w:w w:val="120"/>
          <w:lang w:val="ru-RU"/>
        </w:rPr>
        <w:t xml:space="preserve"> </w:t>
      </w:r>
      <w:r w:rsidRPr="00AE7CD6">
        <w:rPr>
          <w:color w:val="231F20"/>
          <w:w w:val="120"/>
          <w:lang w:val="ru-RU"/>
        </w:rPr>
        <w:t>приставок</w:t>
      </w:r>
      <w:r w:rsidRPr="00AE7CD6">
        <w:rPr>
          <w:color w:val="231F20"/>
          <w:spacing w:val="-3"/>
          <w:w w:val="120"/>
          <w:lang w:val="ru-RU"/>
        </w:rPr>
        <w:t xml:space="preserve"> </w:t>
      </w:r>
      <w:r w:rsidRPr="00AE7CD6">
        <w:rPr>
          <w:color w:val="231F20"/>
          <w:w w:val="120"/>
          <w:lang w:val="ru-RU"/>
        </w:rPr>
        <w:t>и</w:t>
      </w:r>
      <w:r w:rsidRPr="00AE7CD6">
        <w:rPr>
          <w:color w:val="231F20"/>
          <w:spacing w:val="-3"/>
          <w:w w:val="120"/>
          <w:lang w:val="ru-RU"/>
        </w:rPr>
        <w:t xml:space="preserve"> </w:t>
      </w:r>
      <w:r w:rsidRPr="00AE7CD6">
        <w:rPr>
          <w:color w:val="231F20"/>
          <w:w w:val="120"/>
          <w:lang w:val="ru-RU"/>
        </w:rPr>
        <w:t>приставок</w:t>
      </w:r>
      <w:r w:rsidRPr="00AE7CD6">
        <w:rPr>
          <w:color w:val="231F20"/>
          <w:spacing w:val="-4"/>
          <w:w w:val="120"/>
          <w:lang w:val="ru-RU"/>
        </w:rPr>
        <w:t xml:space="preserve"> </w:t>
      </w:r>
      <w:r w:rsidRPr="00AE7CD6">
        <w:rPr>
          <w:color w:val="231F20"/>
          <w:w w:val="120"/>
          <w:lang w:val="ru-RU"/>
        </w:rPr>
        <w:t>на</w:t>
      </w:r>
      <w:r w:rsidRPr="00AE7CD6">
        <w:rPr>
          <w:color w:val="231F20"/>
          <w:spacing w:val="-3"/>
          <w:w w:val="120"/>
          <w:lang w:val="ru-RU"/>
        </w:rPr>
        <w:t xml:space="preserve"> </w:t>
      </w:r>
      <w:r w:rsidRPr="00AE7CD6">
        <w:rPr>
          <w:color w:val="231F20"/>
          <w:w w:val="120"/>
          <w:lang w:val="ru-RU"/>
        </w:rPr>
        <w:t>-</w:t>
      </w:r>
      <w:r w:rsidRPr="00AE7CD6">
        <w:rPr>
          <w:b/>
          <w:bCs/>
          <w:i/>
          <w:iCs/>
          <w:color w:val="231F20"/>
          <w:w w:val="120"/>
          <w:lang w:val="ru-RU"/>
        </w:rPr>
        <w:t>з</w:t>
      </w:r>
      <w:r w:rsidRPr="00AE7CD6">
        <w:rPr>
          <w:b/>
          <w:bCs/>
          <w:i/>
          <w:iCs/>
          <w:color w:val="231F20"/>
          <w:spacing w:val="-3"/>
          <w:w w:val="120"/>
          <w:lang w:val="ru-RU"/>
        </w:rPr>
        <w:t xml:space="preserve"> </w:t>
      </w:r>
      <w:r w:rsidRPr="00AE7CD6">
        <w:rPr>
          <w:color w:val="231F20"/>
          <w:w w:val="120"/>
          <w:lang w:val="ru-RU"/>
        </w:rPr>
        <w:t>(-</w:t>
      </w:r>
      <w:r w:rsidRPr="00AE7CD6">
        <w:rPr>
          <w:b/>
          <w:bCs/>
          <w:i/>
          <w:iCs/>
          <w:color w:val="231F20"/>
          <w:w w:val="120"/>
          <w:lang w:val="ru-RU"/>
        </w:rPr>
        <w:t>с</w:t>
      </w:r>
      <w:r w:rsidRPr="00AE7CD6">
        <w:rPr>
          <w:color w:val="231F20"/>
          <w:w w:val="120"/>
          <w:lang w:val="ru-RU"/>
        </w:rPr>
        <w:t>);</w:t>
      </w:r>
      <w:r w:rsidRPr="00AE7CD6">
        <w:rPr>
          <w:color w:val="231F20"/>
          <w:spacing w:val="-4"/>
          <w:w w:val="120"/>
          <w:lang w:val="ru-RU"/>
        </w:rPr>
        <w:t xml:space="preserve"> </w:t>
      </w:r>
      <w:r w:rsidRPr="00AE7CD6">
        <w:rPr>
          <w:b/>
          <w:bCs/>
          <w:i/>
          <w:iCs/>
          <w:color w:val="231F20"/>
          <w:w w:val="120"/>
          <w:lang w:val="ru-RU"/>
        </w:rPr>
        <w:t>ы</w:t>
      </w:r>
      <w:r w:rsidRPr="00AE7CD6">
        <w:rPr>
          <w:b/>
          <w:bCs/>
          <w:i/>
          <w:iCs/>
          <w:color w:val="231F20"/>
          <w:spacing w:val="-3"/>
          <w:w w:val="120"/>
          <w:lang w:val="ru-RU"/>
        </w:rPr>
        <w:t xml:space="preserve"> </w:t>
      </w:r>
      <w:r w:rsidRPr="00AE7CD6">
        <w:rPr>
          <w:color w:val="231F20"/>
          <w:w w:val="120"/>
          <w:lang w:val="ru-RU"/>
        </w:rPr>
        <w:t>—</w:t>
      </w:r>
      <w:r w:rsidRPr="00AE7CD6">
        <w:rPr>
          <w:color w:val="231F20"/>
          <w:spacing w:val="-3"/>
          <w:w w:val="120"/>
          <w:lang w:val="ru-RU"/>
        </w:rPr>
        <w:t xml:space="preserve"> </w:t>
      </w:r>
      <w:r w:rsidRPr="00AE7CD6">
        <w:rPr>
          <w:b/>
          <w:bCs/>
          <w:i/>
          <w:iCs/>
          <w:color w:val="231F20"/>
          <w:w w:val="120"/>
          <w:lang w:val="ru-RU"/>
        </w:rPr>
        <w:t>и</w:t>
      </w:r>
      <w:r w:rsidRPr="00AE7CD6">
        <w:rPr>
          <w:b/>
          <w:bCs/>
          <w:i/>
          <w:iCs/>
          <w:color w:val="231F20"/>
          <w:spacing w:val="-4"/>
          <w:w w:val="120"/>
          <w:lang w:val="ru-RU"/>
        </w:rPr>
        <w:t xml:space="preserve"> </w:t>
      </w:r>
      <w:r w:rsidRPr="00AE7CD6">
        <w:rPr>
          <w:color w:val="231F20"/>
          <w:w w:val="120"/>
          <w:lang w:val="ru-RU"/>
        </w:rPr>
        <w:t>после</w:t>
      </w:r>
      <w:r w:rsidRPr="00AE7CD6">
        <w:rPr>
          <w:color w:val="231F20"/>
          <w:spacing w:val="-3"/>
          <w:w w:val="120"/>
          <w:lang w:val="ru-RU"/>
        </w:rPr>
        <w:t xml:space="preserve"> </w:t>
      </w:r>
      <w:r w:rsidRPr="00AE7CD6">
        <w:rPr>
          <w:color w:val="231F20"/>
          <w:w w:val="120"/>
          <w:lang w:val="ru-RU"/>
        </w:rPr>
        <w:t>приставок;</w:t>
      </w:r>
      <w:r w:rsidRPr="00AE7CD6">
        <w:rPr>
          <w:color w:val="231F20"/>
          <w:spacing w:val="7"/>
          <w:w w:val="120"/>
          <w:lang w:val="ru-RU"/>
        </w:rPr>
        <w:t xml:space="preserve"> </w:t>
      </w:r>
      <w:r w:rsidRPr="00AE7CD6">
        <w:rPr>
          <w:color w:val="231F20"/>
          <w:w w:val="120"/>
          <w:lang w:val="ru-RU"/>
        </w:rPr>
        <w:t>корней</w:t>
      </w:r>
      <w:r w:rsidRPr="00AE7CD6">
        <w:rPr>
          <w:color w:val="231F20"/>
          <w:spacing w:val="7"/>
          <w:w w:val="120"/>
          <w:lang w:val="ru-RU"/>
        </w:rPr>
        <w:t xml:space="preserve"> </w:t>
      </w:r>
      <w:r w:rsidRPr="00AE7CD6">
        <w:rPr>
          <w:color w:val="231F20"/>
          <w:w w:val="120"/>
          <w:lang w:val="ru-RU"/>
        </w:rPr>
        <w:t>с</w:t>
      </w:r>
      <w:r w:rsidRPr="00AE7CD6">
        <w:rPr>
          <w:color w:val="231F20"/>
          <w:spacing w:val="7"/>
          <w:w w:val="120"/>
          <w:lang w:val="ru-RU"/>
        </w:rPr>
        <w:t xml:space="preserve"> </w:t>
      </w:r>
      <w:r w:rsidRPr="00AE7CD6">
        <w:rPr>
          <w:color w:val="231F20"/>
          <w:w w:val="120"/>
          <w:lang w:val="ru-RU"/>
        </w:rPr>
        <w:t>безударными</w:t>
      </w:r>
      <w:r w:rsidRPr="00AE7CD6">
        <w:rPr>
          <w:color w:val="231F20"/>
          <w:spacing w:val="7"/>
          <w:w w:val="120"/>
          <w:lang w:val="ru-RU"/>
        </w:rPr>
        <w:t xml:space="preserve"> </w:t>
      </w:r>
      <w:r w:rsidRPr="00AE7CD6">
        <w:rPr>
          <w:color w:val="231F20"/>
          <w:w w:val="120"/>
          <w:lang w:val="ru-RU"/>
        </w:rPr>
        <w:t>проверяемыми,</w:t>
      </w:r>
      <w:r w:rsidRPr="00AE7CD6">
        <w:rPr>
          <w:color w:val="231F20"/>
          <w:spacing w:val="8"/>
          <w:w w:val="120"/>
          <w:lang w:val="ru-RU"/>
        </w:rPr>
        <w:t xml:space="preserve"> </w:t>
      </w:r>
      <w:r w:rsidRPr="00AE7CD6">
        <w:rPr>
          <w:color w:val="231F20"/>
          <w:w w:val="120"/>
          <w:lang w:val="ru-RU"/>
        </w:rPr>
        <w:t>непроверяемыми,</w:t>
      </w:r>
    </w:p>
    <w:p w:rsidR="00AE7CD6" w:rsidRPr="00AE7CD6" w:rsidRDefault="00AE7CD6" w:rsidP="00AE7CD6">
      <w:pPr>
        <w:pStyle w:val="a3"/>
        <w:ind w:left="0" w:firstLine="0"/>
        <w:jc w:val="left"/>
        <w:rPr>
          <w:sz w:val="9"/>
          <w:lang w:val="ru-RU"/>
        </w:rPr>
      </w:pPr>
    </w:p>
    <w:p w:rsidR="00AE7CD6" w:rsidRPr="00AE7CD6" w:rsidRDefault="00AE7CD6" w:rsidP="00AE7CD6">
      <w:pPr>
        <w:pStyle w:val="a3"/>
        <w:spacing w:before="69" w:line="247" w:lineRule="auto"/>
        <w:ind w:firstLine="0"/>
        <w:rPr>
          <w:lang w:val="ru-RU"/>
        </w:rPr>
      </w:pPr>
      <w:r w:rsidRPr="00AE7CD6">
        <w:rPr>
          <w:color w:val="231F20"/>
          <w:w w:val="115"/>
          <w:lang w:val="ru-RU"/>
        </w:rPr>
        <w:lastRenderedPageBreak/>
        <w:t>чередующимися гласными (в рамках изученного); корней с про-</w:t>
      </w:r>
      <w:r w:rsidRPr="00AE7CD6">
        <w:rPr>
          <w:color w:val="231F20"/>
          <w:spacing w:val="-55"/>
          <w:w w:val="115"/>
          <w:lang w:val="ru-RU"/>
        </w:rPr>
        <w:t xml:space="preserve"> </w:t>
      </w:r>
      <w:r w:rsidRPr="00AE7CD6">
        <w:rPr>
          <w:color w:val="231F20"/>
          <w:spacing w:val="-1"/>
          <w:w w:val="120"/>
          <w:lang w:val="ru-RU"/>
        </w:rPr>
        <w:t xml:space="preserve">веряемыми, непроверяемыми, </w:t>
      </w:r>
      <w:r w:rsidRPr="00AE7CD6">
        <w:rPr>
          <w:color w:val="231F20"/>
          <w:w w:val="120"/>
          <w:lang w:val="ru-RU"/>
        </w:rPr>
        <w:t>непроизносимыми согласными</w:t>
      </w:r>
      <w:r w:rsidRPr="00AE7CD6">
        <w:rPr>
          <w:color w:val="231F20"/>
          <w:spacing w:val="-57"/>
          <w:w w:val="120"/>
          <w:lang w:val="ru-RU"/>
        </w:rPr>
        <w:t xml:space="preserve"> </w:t>
      </w:r>
      <w:r w:rsidRPr="00AE7CD6">
        <w:rPr>
          <w:color w:val="231F20"/>
          <w:w w:val="120"/>
          <w:lang w:val="ru-RU"/>
        </w:rPr>
        <w:t xml:space="preserve">(в рамках изученного); </w:t>
      </w:r>
      <w:r w:rsidRPr="00AE7CD6">
        <w:rPr>
          <w:b/>
          <w:i/>
          <w:color w:val="231F20"/>
          <w:w w:val="120"/>
          <w:lang w:val="ru-RU"/>
        </w:rPr>
        <w:t xml:space="preserve">ё </w:t>
      </w:r>
      <w:r w:rsidRPr="00AE7CD6">
        <w:rPr>
          <w:color w:val="231F20"/>
          <w:w w:val="120"/>
          <w:lang w:val="ru-RU"/>
        </w:rPr>
        <w:t xml:space="preserve">— </w:t>
      </w:r>
      <w:r w:rsidRPr="00AE7CD6">
        <w:rPr>
          <w:b/>
          <w:i/>
          <w:color w:val="231F20"/>
          <w:w w:val="120"/>
          <w:lang w:val="ru-RU"/>
        </w:rPr>
        <w:t xml:space="preserve">о </w:t>
      </w:r>
      <w:r w:rsidRPr="00AE7CD6">
        <w:rPr>
          <w:color w:val="231F20"/>
          <w:w w:val="120"/>
          <w:lang w:val="ru-RU"/>
        </w:rPr>
        <w:t>после шипящих в корне слова;</w:t>
      </w:r>
      <w:r w:rsidRPr="00AE7CD6">
        <w:rPr>
          <w:color w:val="231F20"/>
          <w:spacing w:val="1"/>
          <w:w w:val="120"/>
          <w:lang w:val="ru-RU"/>
        </w:rPr>
        <w:t xml:space="preserve"> </w:t>
      </w:r>
      <w:r w:rsidRPr="00AE7CD6">
        <w:rPr>
          <w:b/>
          <w:i/>
          <w:color w:val="231F20"/>
          <w:w w:val="120"/>
          <w:lang w:val="ru-RU"/>
        </w:rPr>
        <w:t>ы</w:t>
      </w:r>
      <w:r w:rsidRPr="00AE7CD6">
        <w:rPr>
          <w:b/>
          <w:i/>
          <w:color w:val="231F20"/>
          <w:spacing w:val="11"/>
          <w:w w:val="120"/>
          <w:lang w:val="ru-RU"/>
        </w:rPr>
        <w:t xml:space="preserve"> </w:t>
      </w:r>
      <w:r w:rsidRPr="00AE7CD6">
        <w:rPr>
          <w:color w:val="231F20"/>
          <w:w w:val="120"/>
          <w:lang w:val="ru-RU"/>
        </w:rPr>
        <w:t>—</w:t>
      </w:r>
      <w:r w:rsidRPr="00AE7CD6">
        <w:rPr>
          <w:color w:val="231F20"/>
          <w:spacing w:val="12"/>
          <w:w w:val="120"/>
          <w:lang w:val="ru-RU"/>
        </w:rPr>
        <w:t xml:space="preserve"> </w:t>
      </w:r>
      <w:r w:rsidRPr="00AE7CD6">
        <w:rPr>
          <w:b/>
          <w:i/>
          <w:color w:val="231F20"/>
          <w:w w:val="120"/>
          <w:lang w:val="ru-RU"/>
        </w:rPr>
        <w:t>и</w:t>
      </w:r>
      <w:r w:rsidRPr="00AE7CD6">
        <w:rPr>
          <w:b/>
          <w:i/>
          <w:color w:val="231F20"/>
          <w:spacing w:val="12"/>
          <w:w w:val="120"/>
          <w:lang w:val="ru-RU"/>
        </w:rPr>
        <w:t xml:space="preserve"> </w:t>
      </w:r>
      <w:r w:rsidRPr="00AE7CD6">
        <w:rPr>
          <w:color w:val="231F20"/>
          <w:w w:val="120"/>
          <w:lang w:val="ru-RU"/>
        </w:rPr>
        <w:t>после</w:t>
      </w:r>
      <w:r w:rsidRPr="00AE7CD6">
        <w:rPr>
          <w:color w:val="231F20"/>
          <w:spacing w:val="11"/>
          <w:w w:val="120"/>
          <w:lang w:val="ru-RU"/>
        </w:rPr>
        <w:t xml:space="preserve"> </w:t>
      </w:r>
      <w:r w:rsidRPr="00AE7CD6">
        <w:rPr>
          <w:b/>
          <w:i/>
          <w:color w:val="231F20"/>
          <w:w w:val="120"/>
          <w:lang w:val="ru-RU"/>
        </w:rPr>
        <w:t>ц</w:t>
      </w:r>
      <w:r w:rsidRPr="00AE7CD6">
        <w:rPr>
          <w:color w:val="231F20"/>
          <w:w w:val="120"/>
          <w:lang w:val="ru-RU"/>
        </w:rPr>
        <w:t>.</w:t>
      </w:r>
    </w:p>
    <w:p w:rsidR="00AE7CD6" w:rsidRPr="00AE7CD6" w:rsidRDefault="00AE7CD6" w:rsidP="00AE7CD6">
      <w:pPr>
        <w:pStyle w:val="a3"/>
        <w:spacing w:line="247" w:lineRule="auto"/>
        <w:ind w:right="156"/>
        <w:rPr>
          <w:lang w:val="ru-RU"/>
        </w:rPr>
      </w:pPr>
      <w:r w:rsidRPr="00AE7CD6">
        <w:rPr>
          <w:color w:val="231F20"/>
          <w:w w:val="115"/>
          <w:lang w:val="ru-RU"/>
        </w:rPr>
        <w:t>Уместно</w:t>
      </w:r>
      <w:r w:rsidRPr="00AE7CD6">
        <w:rPr>
          <w:color w:val="231F20"/>
          <w:spacing w:val="1"/>
          <w:w w:val="115"/>
          <w:lang w:val="ru-RU"/>
        </w:rPr>
        <w:t xml:space="preserve"> </w:t>
      </w:r>
      <w:r w:rsidRPr="00AE7CD6">
        <w:rPr>
          <w:color w:val="231F20"/>
          <w:w w:val="115"/>
          <w:lang w:val="ru-RU"/>
        </w:rPr>
        <w:t>использовать</w:t>
      </w:r>
      <w:r w:rsidRPr="00AE7CD6">
        <w:rPr>
          <w:color w:val="231F20"/>
          <w:spacing w:val="1"/>
          <w:w w:val="115"/>
          <w:lang w:val="ru-RU"/>
        </w:rPr>
        <w:t xml:space="preserve"> </w:t>
      </w:r>
      <w:r w:rsidRPr="00AE7CD6">
        <w:rPr>
          <w:color w:val="231F20"/>
          <w:w w:val="115"/>
          <w:lang w:val="ru-RU"/>
        </w:rPr>
        <w:t>слова</w:t>
      </w:r>
      <w:r w:rsidRPr="00AE7CD6">
        <w:rPr>
          <w:color w:val="231F20"/>
          <w:spacing w:val="1"/>
          <w:w w:val="115"/>
          <w:lang w:val="ru-RU"/>
        </w:rPr>
        <w:t xml:space="preserve"> </w:t>
      </w:r>
      <w:r w:rsidRPr="00AE7CD6">
        <w:rPr>
          <w:color w:val="231F20"/>
          <w:w w:val="115"/>
          <w:lang w:val="ru-RU"/>
        </w:rPr>
        <w:t>с</w:t>
      </w:r>
      <w:r w:rsidRPr="00AE7CD6">
        <w:rPr>
          <w:color w:val="231F20"/>
          <w:spacing w:val="1"/>
          <w:w w:val="115"/>
          <w:lang w:val="ru-RU"/>
        </w:rPr>
        <w:t xml:space="preserve"> </w:t>
      </w:r>
      <w:r w:rsidRPr="00AE7CD6">
        <w:rPr>
          <w:color w:val="231F20"/>
          <w:w w:val="115"/>
          <w:lang w:val="ru-RU"/>
        </w:rPr>
        <w:t>суффиксами</w:t>
      </w:r>
      <w:r w:rsidRPr="00AE7CD6">
        <w:rPr>
          <w:color w:val="231F20"/>
          <w:spacing w:val="1"/>
          <w:w w:val="115"/>
          <w:lang w:val="ru-RU"/>
        </w:rPr>
        <w:t xml:space="preserve"> </w:t>
      </w:r>
      <w:r w:rsidRPr="00AE7CD6">
        <w:rPr>
          <w:color w:val="231F20"/>
          <w:w w:val="115"/>
          <w:lang w:val="ru-RU"/>
        </w:rPr>
        <w:t>оценки</w:t>
      </w:r>
      <w:r w:rsidRPr="00AE7CD6">
        <w:rPr>
          <w:color w:val="231F20"/>
          <w:spacing w:val="1"/>
          <w:w w:val="115"/>
          <w:lang w:val="ru-RU"/>
        </w:rPr>
        <w:t xml:space="preserve"> </w:t>
      </w:r>
      <w:r w:rsidRPr="00AE7CD6">
        <w:rPr>
          <w:color w:val="231F20"/>
          <w:w w:val="115"/>
          <w:lang w:val="ru-RU"/>
        </w:rPr>
        <w:t>в</w:t>
      </w:r>
      <w:r w:rsidRPr="00AE7CD6">
        <w:rPr>
          <w:color w:val="231F20"/>
          <w:spacing w:val="1"/>
          <w:w w:val="115"/>
          <w:lang w:val="ru-RU"/>
        </w:rPr>
        <w:t xml:space="preserve"> </w:t>
      </w:r>
      <w:r w:rsidRPr="00AE7CD6">
        <w:rPr>
          <w:color w:val="231F20"/>
          <w:w w:val="115"/>
          <w:lang w:val="ru-RU"/>
        </w:rPr>
        <w:t>собственной</w:t>
      </w:r>
      <w:r w:rsidRPr="00AE7CD6">
        <w:rPr>
          <w:color w:val="231F20"/>
          <w:spacing w:val="13"/>
          <w:w w:val="115"/>
          <w:lang w:val="ru-RU"/>
        </w:rPr>
        <w:t xml:space="preserve"> </w:t>
      </w:r>
      <w:r w:rsidRPr="00AE7CD6">
        <w:rPr>
          <w:color w:val="231F20"/>
          <w:w w:val="115"/>
          <w:lang w:val="ru-RU"/>
        </w:rPr>
        <w:t>речи.</w:t>
      </w:r>
    </w:p>
    <w:p w:rsidR="00AE7CD6" w:rsidRDefault="00AE7CD6" w:rsidP="00AE7CD6">
      <w:pPr>
        <w:pStyle w:val="2"/>
        <w:spacing w:before="160"/>
        <w:jc w:val="both"/>
      </w:pPr>
      <w:r>
        <w:rPr>
          <w:color w:val="231F20"/>
          <w:w w:val="95"/>
        </w:rPr>
        <w:t>Морфология.</w:t>
      </w:r>
      <w:r>
        <w:rPr>
          <w:color w:val="231F20"/>
          <w:spacing w:val="13"/>
          <w:w w:val="95"/>
        </w:rPr>
        <w:t xml:space="preserve"> </w:t>
      </w:r>
      <w:r>
        <w:rPr>
          <w:color w:val="231F20"/>
          <w:w w:val="95"/>
        </w:rPr>
        <w:t>Культура</w:t>
      </w:r>
      <w:r>
        <w:rPr>
          <w:color w:val="231F20"/>
          <w:spacing w:val="13"/>
          <w:w w:val="95"/>
        </w:rPr>
        <w:t xml:space="preserve"> </w:t>
      </w:r>
      <w:r>
        <w:rPr>
          <w:color w:val="231F20"/>
          <w:w w:val="95"/>
        </w:rPr>
        <w:t>речи.</w:t>
      </w:r>
      <w:r>
        <w:rPr>
          <w:color w:val="231F20"/>
          <w:spacing w:val="13"/>
          <w:w w:val="95"/>
        </w:rPr>
        <w:t xml:space="preserve"> </w:t>
      </w:r>
      <w:r>
        <w:rPr>
          <w:color w:val="231F20"/>
          <w:w w:val="95"/>
        </w:rPr>
        <w:t>Орфография</w:t>
      </w:r>
    </w:p>
    <w:p w:rsidR="00AE7CD6" w:rsidRPr="00AE7CD6" w:rsidRDefault="00AE7CD6" w:rsidP="00AE7CD6">
      <w:pPr>
        <w:pStyle w:val="a3"/>
        <w:spacing w:before="77" w:line="247" w:lineRule="auto"/>
        <w:ind w:right="155"/>
        <w:rPr>
          <w:lang w:val="ru-RU"/>
        </w:rPr>
      </w:pPr>
      <w:r w:rsidRPr="00AE7CD6">
        <w:rPr>
          <w:color w:val="231F20"/>
          <w:w w:val="120"/>
          <w:lang w:val="ru-RU"/>
        </w:rPr>
        <w:t>Применять знания о частях речи как лексико-грамматических разрядах слов, о грамматическом значении слова, о системе частей речи в русском языке для решения практико-ориентированных</w:t>
      </w:r>
      <w:r w:rsidRPr="00AE7CD6">
        <w:rPr>
          <w:color w:val="231F20"/>
          <w:spacing w:val="10"/>
          <w:w w:val="120"/>
          <w:lang w:val="ru-RU"/>
        </w:rPr>
        <w:t xml:space="preserve"> </w:t>
      </w:r>
      <w:r w:rsidRPr="00AE7CD6">
        <w:rPr>
          <w:color w:val="231F20"/>
          <w:w w:val="120"/>
          <w:lang w:val="ru-RU"/>
        </w:rPr>
        <w:t>учебных</w:t>
      </w:r>
      <w:r w:rsidRPr="00AE7CD6">
        <w:rPr>
          <w:color w:val="231F20"/>
          <w:spacing w:val="11"/>
          <w:w w:val="120"/>
          <w:lang w:val="ru-RU"/>
        </w:rPr>
        <w:t xml:space="preserve"> </w:t>
      </w:r>
      <w:r w:rsidRPr="00AE7CD6">
        <w:rPr>
          <w:color w:val="231F20"/>
          <w:w w:val="120"/>
          <w:lang w:val="ru-RU"/>
        </w:rPr>
        <w:t>задач.</w:t>
      </w:r>
    </w:p>
    <w:p w:rsidR="00AE7CD6" w:rsidRPr="00AE7CD6" w:rsidRDefault="00AE7CD6" w:rsidP="00AE7CD6">
      <w:pPr>
        <w:pStyle w:val="a3"/>
        <w:spacing w:line="247" w:lineRule="auto"/>
        <w:ind w:right="155"/>
        <w:rPr>
          <w:lang w:val="ru-RU"/>
        </w:rPr>
      </w:pPr>
      <w:r w:rsidRPr="00AE7CD6">
        <w:rPr>
          <w:color w:val="231F20"/>
          <w:w w:val="120"/>
          <w:lang w:val="ru-RU"/>
        </w:rPr>
        <w:t>Распознавать имена существительные, имена прилагательные,</w:t>
      </w:r>
      <w:r w:rsidRPr="00AE7CD6">
        <w:rPr>
          <w:color w:val="231F20"/>
          <w:spacing w:val="10"/>
          <w:w w:val="120"/>
          <w:lang w:val="ru-RU"/>
        </w:rPr>
        <w:t xml:space="preserve"> </w:t>
      </w:r>
      <w:r w:rsidRPr="00AE7CD6">
        <w:rPr>
          <w:color w:val="231F20"/>
          <w:w w:val="120"/>
          <w:lang w:val="ru-RU"/>
        </w:rPr>
        <w:t>глаголы.</w:t>
      </w:r>
    </w:p>
    <w:p w:rsidR="00AE7CD6" w:rsidRPr="00AE7CD6" w:rsidRDefault="00AE7CD6" w:rsidP="00AE7CD6">
      <w:pPr>
        <w:pStyle w:val="a3"/>
        <w:spacing w:line="247" w:lineRule="auto"/>
        <w:rPr>
          <w:lang w:val="ru-RU"/>
        </w:rPr>
      </w:pPr>
      <w:r w:rsidRPr="00AE7CD6">
        <w:rPr>
          <w:color w:val="231F20"/>
          <w:w w:val="115"/>
          <w:lang w:val="ru-RU"/>
        </w:rPr>
        <w:t>Проводить морфологический анализ имён существительных,</w:t>
      </w:r>
      <w:r w:rsidRPr="00AE7CD6">
        <w:rPr>
          <w:color w:val="231F20"/>
          <w:spacing w:val="1"/>
          <w:w w:val="115"/>
          <w:lang w:val="ru-RU"/>
        </w:rPr>
        <w:t xml:space="preserve"> </w:t>
      </w:r>
      <w:r w:rsidRPr="00AE7CD6">
        <w:rPr>
          <w:color w:val="231F20"/>
          <w:w w:val="120"/>
          <w:lang w:val="ru-RU"/>
        </w:rPr>
        <w:t>частичный</w:t>
      </w:r>
      <w:r w:rsidRPr="00AE7CD6">
        <w:rPr>
          <w:color w:val="231F20"/>
          <w:spacing w:val="1"/>
          <w:w w:val="120"/>
          <w:lang w:val="ru-RU"/>
        </w:rPr>
        <w:t xml:space="preserve"> </w:t>
      </w:r>
      <w:r w:rsidRPr="00AE7CD6">
        <w:rPr>
          <w:color w:val="231F20"/>
          <w:w w:val="120"/>
          <w:lang w:val="ru-RU"/>
        </w:rPr>
        <w:t>морфологический</w:t>
      </w:r>
      <w:r w:rsidRPr="00AE7CD6">
        <w:rPr>
          <w:color w:val="231F20"/>
          <w:spacing w:val="1"/>
          <w:w w:val="120"/>
          <w:lang w:val="ru-RU"/>
        </w:rPr>
        <w:t xml:space="preserve"> </w:t>
      </w:r>
      <w:r w:rsidRPr="00AE7CD6">
        <w:rPr>
          <w:color w:val="231F20"/>
          <w:w w:val="120"/>
          <w:lang w:val="ru-RU"/>
        </w:rPr>
        <w:t>анализ</w:t>
      </w:r>
      <w:r w:rsidRPr="00AE7CD6">
        <w:rPr>
          <w:color w:val="231F20"/>
          <w:spacing w:val="1"/>
          <w:w w:val="120"/>
          <w:lang w:val="ru-RU"/>
        </w:rPr>
        <w:t xml:space="preserve"> </w:t>
      </w:r>
      <w:r w:rsidRPr="00AE7CD6">
        <w:rPr>
          <w:color w:val="231F20"/>
          <w:w w:val="120"/>
          <w:lang w:val="ru-RU"/>
        </w:rPr>
        <w:t>имён</w:t>
      </w:r>
      <w:r w:rsidRPr="00AE7CD6">
        <w:rPr>
          <w:color w:val="231F20"/>
          <w:spacing w:val="1"/>
          <w:w w:val="120"/>
          <w:lang w:val="ru-RU"/>
        </w:rPr>
        <w:t xml:space="preserve"> </w:t>
      </w:r>
      <w:r w:rsidRPr="00AE7CD6">
        <w:rPr>
          <w:color w:val="231F20"/>
          <w:w w:val="120"/>
          <w:lang w:val="ru-RU"/>
        </w:rPr>
        <w:t>прилагательных,</w:t>
      </w:r>
      <w:r w:rsidRPr="00AE7CD6">
        <w:rPr>
          <w:color w:val="231F20"/>
          <w:spacing w:val="-57"/>
          <w:w w:val="120"/>
          <w:lang w:val="ru-RU"/>
        </w:rPr>
        <w:t xml:space="preserve"> </w:t>
      </w:r>
      <w:r w:rsidRPr="00AE7CD6">
        <w:rPr>
          <w:color w:val="231F20"/>
          <w:w w:val="120"/>
          <w:lang w:val="ru-RU"/>
        </w:rPr>
        <w:t>глаголов.</w:t>
      </w:r>
    </w:p>
    <w:p w:rsidR="00AE7CD6" w:rsidRPr="00AE7CD6" w:rsidRDefault="00AE7CD6" w:rsidP="00AE7CD6">
      <w:pPr>
        <w:pStyle w:val="a3"/>
        <w:spacing w:line="247" w:lineRule="auto"/>
        <w:ind w:right="155"/>
        <w:rPr>
          <w:lang w:val="ru-RU"/>
        </w:rPr>
      </w:pPr>
      <w:r w:rsidRPr="00AE7CD6">
        <w:rPr>
          <w:color w:val="231F20"/>
          <w:w w:val="115"/>
          <w:lang w:val="ru-RU"/>
        </w:rPr>
        <w:t>Применять знания по морфологии при выполнении языково</w:t>
      </w:r>
      <w:r w:rsidRPr="00AE7CD6">
        <w:rPr>
          <w:color w:val="231F20"/>
          <w:w w:val="120"/>
          <w:lang w:val="ru-RU"/>
        </w:rPr>
        <w:t>го</w:t>
      </w:r>
      <w:r w:rsidRPr="00AE7CD6">
        <w:rPr>
          <w:color w:val="231F20"/>
          <w:spacing w:val="9"/>
          <w:w w:val="120"/>
          <w:lang w:val="ru-RU"/>
        </w:rPr>
        <w:t xml:space="preserve"> </w:t>
      </w:r>
      <w:r w:rsidRPr="00AE7CD6">
        <w:rPr>
          <w:color w:val="231F20"/>
          <w:w w:val="120"/>
          <w:lang w:val="ru-RU"/>
        </w:rPr>
        <w:t>анализа</w:t>
      </w:r>
      <w:r w:rsidRPr="00AE7CD6">
        <w:rPr>
          <w:color w:val="231F20"/>
          <w:spacing w:val="9"/>
          <w:w w:val="120"/>
          <w:lang w:val="ru-RU"/>
        </w:rPr>
        <w:t xml:space="preserve"> </w:t>
      </w:r>
      <w:r w:rsidRPr="00AE7CD6">
        <w:rPr>
          <w:color w:val="231F20"/>
          <w:w w:val="120"/>
          <w:lang w:val="ru-RU"/>
        </w:rPr>
        <w:t>различных</w:t>
      </w:r>
      <w:r w:rsidRPr="00AE7CD6">
        <w:rPr>
          <w:color w:val="231F20"/>
          <w:spacing w:val="9"/>
          <w:w w:val="120"/>
          <w:lang w:val="ru-RU"/>
        </w:rPr>
        <w:t xml:space="preserve"> </w:t>
      </w:r>
      <w:r w:rsidRPr="00AE7CD6">
        <w:rPr>
          <w:color w:val="231F20"/>
          <w:w w:val="120"/>
          <w:lang w:val="ru-RU"/>
        </w:rPr>
        <w:t>видов</w:t>
      </w:r>
      <w:r w:rsidRPr="00AE7CD6">
        <w:rPr>
          <w:color w:val="231F20"/>
          <w:spacing w:val="9"/>
          <w:w w:val="120"/>
          <w:lang w:val="ru-RU"/>
        </w:rPr>
        <w:t xml:space="preserve"> </w:t>
      </w:r>
      <w:r w:rsidRPr="00AE7CD6">
        <w:rPr>
          <w:color w:val="231F20"/>
          <w:w w:val="120"/>
          <w:lang w:val="ru-RU"/>
        </w:rPr>
        <w:t>и</w:t>
      </w:r>
      <w:r w:rsidRPr="00AE7CD6">
        <w:rPr>
          <w:color w:val="231F20"/>
          <w:spacing w:val="9"/>
          <w:w w:val="120"/>
          <w:lang w:val="ru-RU"/>
        </w:rPr>
        <w:t xml:space="preserve"> </w:t>
      </w:r>
      <w:r w:rsidRPr="00AE7CD6">
        <w:rPr>
          <w:color w:val="231F20"/>
          <w:w w:val="120"/>
          <w:lang w:val="ru-RU"/>
        </w:rPr>
        <w:t>в</w:t>
      </w:r>
      <w:r w:rsidRPr="00AE7CD6">
        <w:rPr>
          <w:color w:val="231F20"/>
          <w:spacing w:val="9"/>
          <w:w w:val="120"/>
          <w:lang w:val="ru-RU"/>
        </w:rPr>
        <w:t xml:space="preserve"> </w:t>
      </w:r>
      <w:r w:rsidRPr="00AE7CD6">
        <w:rPr>
          <w:color w:val="231F20"/>
          <w:w w:val="120"/>
          <w:lang w:val="ru-RU"/>
        </w:rPr>
        <w:t>речевой</w:t>
      </w:r>
      <w:r w:rsidRPr="00AE7CD6">
        <w:rPr>
          <w:color w:val="231F20"/>
          <w:spacing w:val="10"/>
          <w:w w:val="120"/>
          <w:lang w:val="ru-RU"/>
        </w:rPr>
        <w:t xml:space="preserve"> </w:t>
      </w:r>
      <w:r w:rsidRPr="00AE7CD6">
        <w:rPr>
          <w:color w:val="231F20"/>
          <w:w w:val="120"/>
          <w:lang w:val="ru-RU"/>
        </w:rPr>
        <w:t>практике.</w:t>
      </w:r>
    </w:p>
    <w:p w:rsidR="00AE7CD6" w:rsidRDefault="00AE7CD6" w:rsidP="00AE7CD6">
      <w:pPr>
        <w:pStyle w:val="3"/>
        <w:spacing w:line="229" w:lineRule="exact"/>
      </w:pPr>
      <w:r>
        <w:rPr>
          <w:color w:val="231F20"/>
        </w:rPr>
        <w:t>Имя</w:t>
      </w:r>
      <w:r>
        <w:rPr>
          <w:color w:val="231F20"/>
          <w:spacing w:val="55"/>
        </w:rPr>
        <w:t xml:space="preserve"> </w:t>
      </w:r>
      <w:r>
        <w:rPr>
          <w:color w:val="231F20"/>
        </w:rPr>
        <w:t>существительное</w:t>
      </w:r>
    </w:p>
    <w:p w:rsidR="00AE7CD6" w:rsidRPr="00AE7CD6" w:rsidRDefault="00AE7CD6" w:rsidP="00AE7CD6">
      <w:pPr>
        <w:pStyle w:val="a3"/>
        <w:spacing w:line="247" w:lineRule="auto"/>
        <w:rPr>
          <w:lang w:val="ru-RU"/>
        </w:rPr>
      </w:pPr>
      <w:r w:rsidRPr="00AE7CD6">
        <w:rPr>
          <w:color w:val="231F20"/>
          <w:w w:val="115"/>
          <w:lang w:val="ru-RU"/>
        </w:rPr>
        <w:t>Определять общее грамматическое значение, морфологические признаки и синтаксические функции имени существительного;</w:t>
      </w:r>
      <w:r w:rsidRPr="00AE7CD6">
        <w:rPr>
          <w:color w:val="231F20"/>
          <w:spacing w:val="14"/>
          <w:w w:val="115"/>
          <w:lang w:val="ru-RU"/>
        </w:rPr>
        <w:t xml:space="preserve"> </w:t>
      </w:r>
      <w:r w:rsidRPr="00AE7CD6">
        <w:rPr>
          <w:color w:val="231F20"/>
          <w:w w:val="115"/>
          <w:lang w:val="ru-RU"/>
        </w:rPr>
        <w:t>объяснять</w:t>
      </w:r>
      <w:r w:rsidRPr="00AE7CD6">
        <w:rPr>
          <w:color w:val="231F20"/>
          <w:spacing w:val="15"/>
          <w:w w:val="115"/>
          <w:lang w:val="ru-RU"/>
        </w:rPr>
        <w:t xml:space="preserve"> </w:t>
      </w:r>
      <w:r w:rsidRPr="00AE7CD6">
        <w:rPr>
          <w:color w:val="231F20"/>
          <w:w w:val="115"/>
          <w:lang w:val="ru-RU"/>
        </w:rPr>
        <w:t>его</w:t>
      </w:r>
      <w:r w:rsidRPr="00AE7CD6">
        <w:rPr>
          <w:color w:val="231F20"/>
          <w:spacing w:val="15"/>
          <w:w w:val="115"/>
          <w:lang w:val="ru-RU"/>
        </w:rPr>
        <w:t xml:space="preserve"> </w:t>
      </w:r>
      <w:r w:rsidRPr="00AE7CD6">
        <w:rPr>
          <w:color w:val="231F20"/>
          <w:w w:val="115"/>
          <w:lang w:val="ru-RU"/>
        </w:rPr>
        <w:t>роль</w:t>
      </w:r>
      <w:r w:rsidRPr="00AE7CD6">
        <w:rPr>
          <w:color w:val="231F20"/>
          <w:spacing w:val="15"/>
          <w:w w:val="115"/>
          <w:lang w:val="ru-RU"/>
        </w:rPr>
        <w:t xml:space="preserve"> </w:t>
      </w:r>
      <w:r w:rsidRPr="00AE7CD6">
        <w:rPr>
          <w:color w:val="231F20"/>
          <w:w w:val="115"/>
          <w:lang w:val="ru-RU"/>
        </w:rPr>
        <w:t>в</w:t>
      </w:r>
      <w:r w:rsidRPr="00AE7CD6">
        <w:rPr>
          <w:color w:val="231F20"/>
          <w:spacing w:val="14"/>
          <w:w w:val="115"/>
          <w:lang w:val="ru-RU"/>
        </w:rPr>
        <w:t xml:space="preserve"> </w:t>
      </w:r>
      <w:r w:rsidRPr="00AE7CD6">
        <w:rPr>
          <w:color w:val="231F20"/>
          <w:w w:val="115"/>
          <w:lang w:val="ru-RU"/>
        </w:rPr>
        <w:t>речи.</w:t>
      </w:r>
    </w:p>
    <w:p w:rsidR="00AE7CD6" w:rsidRPr="00AE7CD6" w:rsidRDefault="00AE7CD6" w:rsidP="00AE7CD6">
      <w:pPr>
        <w:pStyle w:val="a3"/>
        <w:spacing w:line="247" w:lineRule="auto"/>
        <w:ind w:right="155"/>
        <w:rPr>
          <w:lang w:val="ru-RU"/>
        </w:rPr>
      </w:pPr>
      <w:r w:rsidRPr="00AE7CD6">
        <w:rPr>
          <w:color w:val="231F20"/>
          <w:w w:val="120"/>
          <w:lang w:val="ru-RU"/>
        </w:rPr>
        <w:t>Определять лексико-грамматические разряды имён существительных.</w:t>
      </w:r>
    </w:p>
    <w:p w:rsidR="00AE7CD6" w:rsidRPr="00AE7CD6" w:rsidRDefault="00AE7CD6" w:rsidP="00AE7CD6">
      <w:pPr>
        <w:pStyle w:val="a3"/>
        <w:spacing w:line="247" w:lineRule="auto"/>
        <w:ind w:right="155"/>
        <w:rPr>
          <w:lang w:val="ru-RU"/>
        </w:rPr>
      </w:pPr>
      <w:r w:rsidRPr="00AE7CD6">
        <w:rPr>
          <w:color w:val="231F20"/>
          <w:w w:val="115"/>
          <w:lang w:val="ru-RU"/>
        </w:rPr>
        <w:t>Различать типы склонения имён существительных, выявлять</w:t>
      </w:r>
      <w:r w:rsidRPr="00AE7CD6">
        <w:rPr>
          <w:color w:val="231F20"/>
          <w:spacing w:val="1"/>
          <w:w w:val="115"/>
          <w:lang w:val="ru-RU"/>
        </w:rPr>
        <w:t xml:space="preserve"> </w:t>
      </w:r>
      <w:r w:rsidRPr="00AE7CD6">
        <w:rPr>
          <w:color w:val="231F20"/>
          <w:w w:val="120"/>
          <w:lang w:val="ru-RU"/>
        </w:rPr>
        <w:t>разносклоняемые</w:t>
      </w:r>
      <w:r w:rsidRPr="00AE7CD6">
        <w:rPr>
          <w:color w:val="231F20"/>
          <w:spacing w:val="-1"/>
          <w:w w:val="120"/>
          <w:lang w:val="ru-RU"/>
        </w:rPr>
        <w:t xml:space="preserve"> </w:t>
      </w:r>
      <w:r w:rsidRPr="00AE7CD6">
        <w:rPr>
          <w:color w:val="231F20"/>
          <w:w w:val="120"/>
          <w:lang w:val="ru-RU"/>
        </w:rPr>
        <w:t>и</w:t>
      </w:r>
      <w:r w:rsidRPr="00AE7CD6">
        <w:rPr>
          <w:color w:val="231F20"/>
          <w:spacing w:val="-1"/>
          <w:w w:val="120"/>
          <w:lang w:val="ru-RU"/>
        </w:rPr>
        <w:t xml:space="preserve"> </w:t>
      </w:r>
      <w:r w:rsidRPr="00AE7CD6">
        <w:rPr>
          <w:color w:val="231F20"/>
          <w:w w:val="120"/>
          <w:lang w:val="ru-RU"/>
        </w:rPr>
        <w:t>несклоняемые</w:t>
      </w:r>
      <w:r w:rsidRPr="00AE7CD6">
        <w:rPr>
          <w:color w:val="231F20"/>
          <w:spacing w:val="-1"/>
          <w:w w:val="120"/>
          <w:lang w:val="ru-RU"/>
        </w:rPr>
        <w:t xml:space="preserve"> </w:t>
      </w:r>
      <w:r w:rsidRPr="00AE7CD6">
        <w:rPr>
          <w:color w:val="231F20"/>
          <w:w w:val="120"/>
          <w:lang w:val="ru-RU"/>
        </w:rPr>
        <w:t>имена</w:t>
      </w:r>
      <w:r w:rsidRPr="00AE7CD6">
        <w:rPr>
          <w:color w:val="231F20"/>
          <w:spacing w:val="-1"/>
          <w:w w:val="120"/>
          <w:lang w:val="ru-RU"/>
        </w:rPr>
        <w:t xml:space="preserve"> </w:t>
      </w:r>
      <w:r w:rsidRPr="00AE7CD6">
        <w:rPr>
          <w:color w:val="231F20"/>
          <w:w w:val="120"/>
          <w:lang w:val="ru-RU"/>
        </w:rPr>
        <w:t>существительные.</w:t>
      </w:r>
    </w:p>
    <w:p w:rsidR="00AE7CD6" w:rsidRPr="00AE7CD6" w:rsidRDefault="00AE7CD6" w:rsidP="00AE7CD6">
      <w:pPr>
        <w:pStyle w:val="a3"/>
        <w:spacing w:line="247" w:lineRule="auto"/>
        <w:rPr>
          <w:lang w:val="ru-RU"/>
        </w:rPr>
      </w:pPr>
      <w:r w:rsidRPr="00AE7CD6">
        <w:rPr>
          <w:color w:val="231F20"/>
          <w:w w:val="115"/>
          <w:lang w:val="ru-RU"/>
        </w:rPr>
        <w:t>Проводить</w:t>
      </w:r>
      <w:r w:rsidRPr="00AE7CD6">
        <w:rPr>
          <w:color w:val="231F20"/>
          <w:spacing w:val="20"/>
          <w:w w:val="115"/>
          <w:lang w:val="ru-RU"/>
        </w:rPr>
        <w:t xml:space="preserve"> </w:t>
      </w:r>
      <w:r w:rsidRPr="00AE7CD6">
        <w:rPr>
          <w:color w:val="231F20"/>
          <w:w w:val="115"/>
          <w:lang w:val="ru-RU"/>
        </w:rPr>
        <w:t>морфологический</w:t>
      </w:r>
      <w:r w:rsidRPr="00AE7CD6">
        <w:rPr>
          <w:color w:val="231F20"/>
          <w:spacing w:val="21"/>
          <w:w w:val="115"/>
          <w:lang w:val="ru-RU"/>
        </w:rPr>
        <w:t xml:space="preserve"> </w:t>
      </w:r>
      <w:r w:rsidRPr="00AE7CD6">
        <w:rPr>
          <w:color w:val="231F20"/>
          <w:w w:val="115"/>
          <w:lang w:val="ru-RU"/>
        </w:rPr>
        <w:t>анализ</w:t>
      </w:r>
      <w:r w:rsidRPr="00AE7CD6">
        <w:rPr>
          <w:color w:val="231F20"/>
          <w:spacing w:val="21"/>
          <w:w w:val="115"/>
          <w:lang w:val="ru-RU"/>
        </w:rPr>
        <w:t xml:space="preserve"> </w:t>
      </w:r>
      <w:r w:rsidRPr="00AE7CD6">
        <w:rPr>
          <w:color w:val="231F20"/>
          <w:w w:val="115"/>
          <w:lang w:val="ru-RU"/>
        </w:rPr>
        <w:t>имён</w:t>
      </w:r>
      <w:r w:rsidRPr="00AE7CD6">
        <w:rPr>
          <w:color w:val="231F20"/>
          <w:spacing w:val="20"/>
          <w:w w:val="115"/>
          <w:lang w:val="ru-RU"/>
        </w:rPr>
        <w:t xml:space="preserve"> </w:t>
      </w:r>
      <w:r w:rsidRPr="00AE7CD6">
        <w:rPr>
          <w:color w:val="231F20"/>
          <w:w w:val="115"/>
          <w:lang w:val="ru-RU"/>
        </w:rPr>
        <w:t>существительных.</w:t>
      </w:r>
      <w:r w:rsidRPr="00AE7CD6">
        <w:rPr>
          <w:color w:val="231F20"/>
          <w:spacing w:val="-54"/>
          <w:w w:val="115"/>
          <w:lang w:val="ru-RU"/>
        </w:rPr>
        <w:t xml:space="preserve"> </w:t>
      </w:r>
      <w:r w:rsidRPr="00AE7CD6">
        <w:rPr>
          <w:color w:val="231F20"/>
          <w:w w:val="115"/>
          <w:lang w:val="ru-RU"/>
        </w:rPr>
        <w:t>Соблюдать</w:t>
      </w:r>
      <w:r w:rsidRPr="00AE7CD6">
        <w:rPr>
          <w:color w:val="231F20"/>
          <w:spacing w:val="1"/>
          <w:w w:val="115"/>
          <w:lang w:val="ru-RU"/>
        </w:rPr>
        <w:t xml:space="preserve"> </w:t>
      </w:r>
      <w:r w:rsidRPr="00AE7CD6">
        <w:rPr>
          <w:color w:val="231F20"/>
          <w:w w:val="115"/>
          <w:lang w:val="ru-RU"/>
        </w:rPr>
        <w:t>нормы</w:t>
      </w:r>
      <w:r w:rsidRPr="00AE7CD6">
        <w:rPr>
          <w:color w:val="231F20"/>
          <w:spacing w:val="1"/>
          <w:w w:val="115"/>
          <w:lang w:val="ru-RU"/>
        </w:rPr>
        <w:t xml:space="preserve"> </w:t>
      </w:r>
      <w:r w:rsidRPr="00AE7CD6">
        <w:rPr>
          <w:color w:val="231F20"/>
          <w:w w:val="115"/>
          <w:lang w:val="ru-RU"/>
        </w:rPr>
        <w:t>словоизменения,</w:t>
      </w:r>
      <w:r w:rsidRPr="00AE7CD6">
        <w:rPr>
          <w:color w:val="231F20"/>
          <w:spacing w:val="1"/>
          <w:w w:val="115"/>
          <w:lang w:val="ru-RU"/>
        </w:rPr>
        <w:t xml:space="preserve"> </w:t>
      </w:r>
      <w:r w:rsidRPr="00AE7CD6">
        <w:rPr>
          <w:color w:val="231F20"/>
          <w:w w:val="115"/>
          <w:lang w:val="ru-RU"/>
        </w:rPr>
        <w:t>произношения</w:t>
      </w:r>
      <w:r w:rsidRPr="00AE7CD6">
        <w:rPr>
          <w:color w:val="231F20"/>
          <w:spacing w:val="1"/>
          <w:w w:val="115"/>
          <w:lang w:val="ru-RU"/>
        </w:rPr>
        <w:t xml:space="preserve"> </w:t>
      </w:r>
      <w:r w:rsidRPr="00AE7CD6">
        <w:rPr>
          <w:color w:val="231F20"/>
          <w:w w:val="115"/>
          <w:lang w:val="ru-RU"/>
        </w:rPr>
        <w:t>имён</w:t>
      </w:r>
      <w:r w:rsidRPr="00AE7CD6">
        <w:rPr>
          <w:color w:val="231F20"/>
          <w:spacing w:val="1"/>
          <w:w w:val="115"/>
          <w:lang w:val="ru-RU"/>
        </w:rPr>
        <w:t xml:space="preserve"> </w:t>
      </w:r>
      <w:r w:rsidRPr="00AE7CD6">
        <w:rPr>
          <w:color w:val="231F20"/>
          <w:w w:val="115"/>
          <w:lang w:val="ru-RU"/>
        </w:rPr>
        <w:t>су-</w:t>
      </w:r>
      <w:r w:rsidRPr="00AE7CD6">
        <w:rPr>
          <w:color w:val="231F20"/>
          <w:spacing w:val="1"/>
          <w:w w:val="115"/>
          <w:lang w:val="ru-RU"/>
        </w:rPr>
        <w:t xml:space="preserve"> </w:t>
      </w:r>
      <w:r w:rsidRPr="00AE7CD6">
        <w:rPr>
          <w:color w:val="231F20"/>
          <w:w w:val="115"/>
          <w:lang w:val="ru-RU"/>
        </w:rPr>
        <w:t>ществительных,</w:t>
      </w:r>
      <w:r w:rsidRPr="00AE7CD6">
        <w:rPr>
          <w:color w:val="231F20"/>
          <w:spacing w:val="30"/>
          <w:w w:val="115"/>
          <w:lang w:val="ru-RU"/>
        </w:rPr>
        <w:t xml:space="preserve"> </w:t>
      </w:r>
      <w:r w:rsidRPr="00AE7CD6">
        <w:rPr>
          <w:color w:val="231F20"/>
          <w:w w:val="115"/>
          <w:lang w:val="ru-RU"/>
        </w:rPr>
        <w:t>постановки</w:t>
      </w:r>
      <w:r w:rsidRPr="00AE7CD6">
        <w:rPr>
          <w:color w:val="231F20"/>
          <w:spacing w:val="31"/>
          <w:w w:val="115"/>
          <w:lang w:val="ru-RU"/>
        </w:rPr>
        <w:t xml:space="preserve"> </w:t>
      </w:r>
      <w:r w:rsidRPr="00AE7CD6">
        <w:rPr>
          <w:color w:val="231F20"/>
          <w:w w:val="115"/>
          <w:lang w:val="ru-RU"/>
        </w:rPr>
        <w:t>в</w:t>
      </w:r>
      <w:r w:rsidRPr="00AE7CD6">
        <w:rPr>
          <w:color w:val="231F20"/>
          <w:spacing w:val="31"/>
          <w:w w:val="115"/>
          <w:lang w:val="ru-RU"/>
        </w:rPr>
        <w:t xml:space="preserve"> </w:t>
      </w:r>
      <w:r w:rsidRPr="00AE7CD6">
        <w:rPr>
          <w:color w:val="231F20"/>
          <w:w w:val="115"/>
          <w:lang w:val="ru-RU"/>
        </w:rPr>
        <w:t>них</w:t>
      </w:r>
      <w:r w:rsidRPr="00AE7CD6">
        <w:rPr>
          <w:color w:val="231F20"/>
          <w:spacing w:val="31"/>
          <w:w w:val="115"/>
          <w:lang w:val="ru-RU"/>
        </w:rPr>
        <w:t xml:space="preserve"> </w:t>
      </w:r>
      <w:r w:rsidRPr="00AE7CD6">
        <w:rPr>
          <w:color w:val="231F20"/>
          <w:w w:val="115"/>
          <w:lang w:val="ru-RU"/>
        </w:rPr>
        <w:t>ударения</w:t>
      </w:r>
      <w:r w:rsidRPr="00AE7CD6">
        <w:rPr>
          <w:color w:val="231F20"/>
          <w:spacing w:val="31"/>
          <w:w w:val="115"/>
          <w:lang w:val="ru-RU"/>
        </w:rPr>
        <w:t xml:space="preserve"> </w:t>
      </w:r>
      <w:r w:rsidRPr="00AE7CD6">
        <w:rPr>
          <w:color w:val="231F20"/>
          <w:w w:val="115"/>
          <w:lang w:val="ru-RU"/>
        </w:rPr>
        <w:t>(в</w:t>
      </w:r>
      <w:r w:rsidRPr="00AE7CD6">
        <w:rPr>
          <w:color w:val="231F20"/>
          <w:spacing w:val="30"/>
          <w:w w:val="115"/>
          <w:lang w:val="ru-RU"/>
        </w:rPr>
        <w:t xml:space="preserve"> </w:t>
      </w:r>
      <w:r w:rsidRPr="00AE7CD6">
        <w:rPr>
          <w:color w:val="231F20"/>
          <w:w w:val="115"/>
          <w:lang w:val="ru-RU"/>
        </w:rPr>
        <w:t>рамках</w:t>
      </w:r>
      <w:r w:rsidRPr="00AE7CD6">
        <w:rPr>
          <w:color w:val="231F20"/>
          <w:spacing w:val="31"/>
          <w:w w:val="115"/>
          <w:lang w:val="ru-RU"/>
        </w:rPr>
        <w:t xml:space="preserve"> </w:t>
      </w:r>
      <w:r w:rsidRPr="00AE7CD6">
        <w:rPr>
          <w:color w:val="231F20"/>
          <w:w w:val="115"/>
          <w:lang w:val="ru-RU"/>
        </w:rPr>
        <w:t>изученного),</w:t>
      </w:r>
      <w:r w:rsidRPr="00AE7CD6">
        <w:rPr>
          <w:color w:val="231F20"/>
          <w:spacing w:val="38"/>
          <w:w w:val="115"/>
          <w:lang w:val="ru-RU"/>
        </w:rPr>
        <w:t xml:space="preserve"> </w:t>
      </w:r>
      <w:r w:rsidRPr="00AE7CD6">
        <w:rPr>
          <w:color w:val="231F20"/>
          <w:w w:val="115"/>
          <w:lang w:val="ru-RU"/>
        </w:rPr>
        <w:t>употребления</w:t>
      </w:r>
      <w:r w:rsidRPr="00AE7CD6">
        <w:rPr>
          <w:color w:val="231F20"/>
          <w:spacing w:val="38"/>
          <w:w w:val="115"/>
          <w:lang w:val="ru-RU"/>
        </w:rPr>
        <w:t xml:space="preserve"> </w:t>
      </w:r>
      <w:r w:rsidRPr="00AE7CD6">
        <w:rPr>
          <w:color w:val="231F20"/>
          <w:w w:val="115"/>
          <w:lang w:val="ru-RU"/>
        </w:rPr>
        <w:t>несклоняемых</w:t>
      </w:r>
      <w:r w:rsidRPr="00AE7CD6">
        <w:rPr>
          <w:color w:val="231F20"/>
          <w:spacing w:val="38"/>
          <w:w w:val="115"/>
          <w:lang w:val="ru-RU"/>
        </w:rPr>
        <w:t xml:space="preserve"> </w:t>
      </w:r>
      <w:r w:rsidRPr="00AE7CD6">
        <w:rPr>
          <w:color w:val="231F20"/>
          <w:w w:val="115"/>
          <w:lang w:val="ru-RU"/>
        </w:rPr>
        <w:t>имён</w:t>
      </w:r>
      <w:r w:rsidRPr="00AE7CD6">
        <w:rPr>
          <w:color w:val="231F20"/>
          <w:spacing w:val="38"/>
          <w:w w:val="115"/>
          <w:lang w:val="ru-RU"/>
        </w:rPr>
        <w:t xml:space="preserve"> </w:t>
      </w:r>
      <w:r w:rsidRPr="00AE7CD6">
        <w:rPr>
          <w:color w:val="231F20"/>
          <w:w w:val="115"/>
          <w:lang w:val="ru-RU"/>
        </w:rPr>
        <w:t>существительных.</w:t>
      </w:r>
    </w:p>
    <w:p w:rsidR="00AE7CD6" w:rsidRPr="00AE7CD6" w:rsidRDefault="00AE7CD6" w:rsidP="00AE7CD6">
      <w:pPr>
        <w:pStyle w:val="a3"/>
        <w:spacing w:line="244" w:lineRule="auto"/>
        <w:rPr>
          <w:color w:val="231F20"/>
          <w:lang w:val="ru-RU"/>
        </w:rPr>
      </w:pPr>
      <w:r w:rsidRPr="00AE7CD6">
        <w:rPr>
          <w:color w:val="231F20"/>
          <w:w w:val="120"/>
          <w:lang w:val="ru-RU"/>
        </w:rPr>
        <w:t>Соблюдать нормы правописания имён существительных:</w:t>
      </w:r>
      <w:r w:rsidRPr="00AE7CD6">
        <w:rPr>
          <w:color w:val="231F20"/>
          <w:spacing w:val="1"/>
          <w:w w:val="120"/>
          <w:lang w:val="ru-RU"/>
        </w:rPr>
        <w:t xml:space="preserve"> </w:t>
      </w:r>
      <w:r w:rsidRPr="00AE7CD6">
        <w:rPr>
          <w:color w:val="231F20"/>
          <w:w w:val="120"/>
          <w:lang w:val="ru-RU"/>
        </w:rPr>
        <w:t xml:space="preserve">безударных окончаний; </w:t>
      </w:r>
      <w:r w:rsidRPr="00AE7CD6">
        <w:rPr>
          <w:b/>
          <w:bCs/>
          <w:i/>
          <w:iCs/>
          <w:color w:val="231F20"/>
          <w:w w:val="120"/>
          <w:lang w:val="ru-RU"/>
        </w:rPr>
        <w:t xml:space="preserve">о </w:t>
      </w:r>
      <w:r w:rsidRPr="00AE7CD6">
        <w:rPr>
          <w:color w:val="231F20"/>
          <w:w w:val="120"/>
          <w:lang w:val="ru-RU"/>
        </w:rPr>
        <w:t xml:space="preserve">— </w:t>
      </w:r>
      <w:r w:rsidRPr="00AE7CD6">
        <w:rPr>
          <w:b/>
          <w:bCs/>
          <w:i/>
          <w:iCs/>
          <w:color w:val="231F20"/>
          <w:w w:val="120"/>
          <w:lang w:val="ru-RU"/>
        </w:rPr>
        <w:t xml:space="preserve">е </w:t>
      </w:r>
      <w:r w:rsidRPr="00AE7CD6">
        <w:rPr>
          <w:color w:val="231F20"/>
          <w:w w:val="120"/>
          <w:lang w:val="ru-RU"/>
        </w:rPr>
        <w:t>(</w:t>
      </w:r>
      <w:r w:rsidRPr="00AE7CD6">
        <w:rPr>
          <w:b/>
          <w:bCs/>
          <w:i/>
          <w:iCs/>
          <w:color w:val="231F20"/>
          <w:w w:val="120"/>
          <w:lang w:val="ru-RU"/>
        </w:rPr>
        <w:t>ё</w:t>
      </w:r>
      <w:r w:rsidRPr="00AE7CD6">
        <w:rPr>
          <w:color w:val="231F20"/>
          <w:w w:val="120"/>
          <w:lang w:val="ru-RU"/>
        </w:rPr>
        <w:t xml:space="preserve">) после шипящих и </w:t>
      </w:r>
      <w:r w:rsidRPr="00AE7CD6">
        <w:rPr>
          <w:b/>
          <w:bCs/>
          <w:i/>
          <w:iCs/>
          <w:color w:val="231F20"/>
          <w:w w:val="120"/>
          <w:lang w:val="ru-RU"/>
        </w:rPr>
        <w:t xml:space="preserve">ц </w:t>
      </w:r>
      <w:r w:rsidRPr="00AE7CD6">
        <w:rPr>
          <w:color w:val="231F20"/>
          <w:w w:val="120"/>
          <w:lang w:val="ru-RU"/>
        </w:rPr>
        <w:t xml:space="preserve">в суффиксах </w:t>
      </w:r>
      <w:r w:rsidRPr="00AE7CD6">
        <w:rPr>
          <w:color w:val="231F20"/>
          <w:spacing w:val="4"/>
          <w:w w:val="120"/>
          <w:lang w:val="ru-RU"/>
        </w:rPr>
        <w:t xml:space="preserve"> </w:t>
      </w:r>
      <w:r w:rsidRPr="00AE7CD6">
        <w:rPr>
          <w:color w:val="231F20"/>
          <w:w w:val="120"/>
          <w:lang w:val="ru-RU"/>
        </w:rPr>
        <w:t xml:space="preserve">и </w:t>
      </w:r>
      <w:r w:rsidRPr="00AE7CD6">
        <w:rPr>
          <w:color w:val="231F20"/>
          <w:spacing w:val="4"/>
          <w:w w:val="120"/>
          <w:lang w:val="ru-RU"/>
        </w:rPr>
        <w:t xml:space="preserve"> </w:t>
      </w:r>
      <w:r w:rsidRPr="00AE7CD6">
        <w:rPr>
          <w:color w:val="231F20"/>
          <w:w w:val="120"/>
          <w:lang w:val="ru-RU"/>
        </w:rPr>
        <w:t xml:space="preserve">окончаниях; </w:t>
      </w:r>
      <w:r w:rsidRPr="00AE7CD6">
        <w:rPr>
          <w:color w:val="231F20"/>
          <w:spacing w:val="4"/>
          <w:w w:val="120"/>
          <w:lang w:val="ru-RU"/>
        </w:rPr>
        <w:t xml:space="preserve"> </w:t>
      </w:r>
      <w:r w:rsidRPr="00AE7CD6">
        <w:rPr>
          <w:color w:val="231F20"/>
          <w:w w:val="120"/>
          <w:lang w:val="ru-RU"/>
        </w:rPr>
        <w:t xml:space="preserve">суффиксов </w:t>
      </w:r>
      <w:r w:rsidRPr="00AE7CD6">
        <w:rPr>
          <w:color w:val="231F20"/>
          <w:spacing w:val="4"/>
          <w:w w:val="120"/>
          <w:lang w:val="ru-RU"/>
        </w:rPr>
        <w:t xml:space="preserve"> </w:t>
      </w:r>
      <w:r w:rsidRPr="00AE7CD6">
        <w:rPr>
          <w:rFonts w:ascii="Cambria" w:hAnsi="Cambria"/>
          <w:b/>
          <w:bCs/>
          <w:color w:val="231F20"/>
          <w:w w:val="120"/>
          <w:lang w:val="ru-RU"/>
        </w:rPr>
        <w:t>-</w:t>
      </w:r>
      <w:r w:rsidRPr="00AE7CD6">
        <w:rPr>
          <w:b/>
          <w:bCs/>
          <w:i/>
          <w:iCs/>
          <w:color w:val="231F20"/>
          <w:w w:val="120"/>
          <w:lang w:val="ru-RU"/>
        </w:rPr>
        <w:t>чик</w:t>
      </w:r>
      <w:r w:rsidRPr="00AE7CD6">
        <w:rPr>
          <w:rFonts w:ascii="Cambria" w:hAnsi="Cambria"/>
          <w:b/>
          <w:bCs/>
          <w:color w:val="231F20"/>
          <w:w w:val="120"/>
          <w:lang w:val="ru-RU"/>
        </w:rPr>
        <w:t xml:space="preserve">- </w:t>
      </w:r>
      <w:r w:rsidRPr="00AE7CD6">
        <w:rPr>
          <w:rFonts w:ascii="Cambria" w:hAnsi="Cambria"/>
          <w:b/>
          <w:bCs/>
          <w:color w:val="231F20"/>
          <w:spacing w:val="18"/>
          <w:w w:val="120"/>
          <w:lang w:val="ru-RU"/>
        </w:rPr>
        <w:t xml:space="preserve"> </w:t>
      </w:r>
      <w:r w:rsidRPr="00AE7CD6">
        <w:rPr>
          <w:color w:val="231F20"/>
          <w:w w:val="120"/>
          <w:lang w:val="ru-RU"/>
        </w:rPr>
        <w:t xml:space="preserve">— </w:t>
      </w:r>
      <w:r w:rsidRPr="00AE7CD6">
        <w:rPr>
          <w:color w:val="231F20"/>
          <w:spacing w:val="4"/>
          <w:w w:val="120"/>
          <w:lang w:val="ru-RU"/>
        </w:rPr>
        <w:t xml:space="preserve"> </w:t>
      </w:r>
      <w:r w:rsidRPr="00AE7CD6">
        <w:rPr>
          <w:rFonts w:ascii="Cambria" w:hAnsi="Cambria"/>
          <w:b/>
          <w:bCs/>
          <w:color w:val="231F20"/>
          <w:w w:val="120"/>
          <w:lang w:val="ru-RU"/>
        </w:rPr>
        <w:t>-</w:t>
      </w:r>
      <w:r w:rsidRPr="00AE7CD6">
        <w:rPr>
          <w:b/>
          <w:bCs/>
          <w:i/>
          <w:iCs/>
          <w:color w:val="231F20"/>
          <w:w w:val="120"/>
          <w:lang w:val="ru-RU"/>
        </w:rPr>
        <w:t>щик</w:t>
      </w:r>
      <w:r w:rsidRPr="00AE7CD6">
        <w:rPr>
          <w:rFonts w:ascii="Cambria" w:hAnsi="Cambria"/>
          <w:b/>
          <w:bCs/>
          <w:color w:val="231F20"/>
          <w:w w:val="120"/>
          <w:lang w:val="ru-RU"/>
        </w:rPr>
        <w:t>-</w:t>
      </w:r>
      <w:r w:rsidRPr="00AE7CD6">
        <w:rPr>
          <w:color w:val="231F20"/>
          <w:w w:val="120"/>
          <w:lang w:val="ru-RU"/>
        </w:rPr>
        <w:t xml:space="preserve">, </w:t>
      </w:r>
      <w:r w:rsidRPr="00AE7CD6">
        <w:rPr>
          <w:color w:val="231F20"/>
          <w:spacing w:val="4"/>
          <w:w w:val="120"/>
          <w:lang w:val="ru-RU"/>
        </w:rPr>
        <w:t xml:space="preserve"> </w:t>
      </w:r>
      <w:r w:rsidRPr="00AE7CD6">
        <w:rPr>
          <w:rFonts w:ascii="Cambria" w:hAnsi="Cambria"/>
          <w:b/>
          <w:bCs/>
          <w:color w:val="231F20"/>
          <w:w w:val="120"/>
          <w:lang w:val="ru-RU"/>
        </w:rPr>
        <w:t>-</w:t>
      </w:r>
      <w:r w:rsidRPr="00AE7CD6">
        <w:rPr>
          <w:b/>
          <w:bCs/>
          <w:i/>
          <w:iCs/>
          <w:color w:val="231F20"/>
          <w:w w:val="120"/>
          <w:lang w:val="ru-RU"/>
        </w:rPr>
        <w:t>ек</w:t>
      </w:r>
      <w:r w:rsidRPr="00AE7CD6">
        <w:rPr>
          <w:rFonts w:ascii="Cambria" w:hAnsi="Cambria"/>
          <w:b/>
          <w:bCs/>
          <w:color w:val="231F20"/>
          <w:w w:val="120"/>
          <w:lang w:val="ru-RU"/>
        </w:rPr>
        <w:t xml:space="preserve">- </w:t>
      </w:r>
      <w:r w:rsidRPr="00AE7CD6">
        <w:rPr>
          <w:rFonts w:ascii="Cambria" w:hAnsi="Cambria"/>
          <w:b/>
          <w:bCs/>
          <w:color w:val="231F20"/>
          <w:spacing w:val="19"/>
          <w:w w:val="120"/>
          <w:lang w:val="ru-RU"/>
        </w:rPr>
        <w:t xml:space="preserve"> </w:t>
      </w:r>
      <w:r w:rsidRPr="00AE7CD6">
        <w:rPr>
          <w:color w:val="231F20"/>
          <w:w w:val="120"/>
          <w:lang w:val="ru-RU"/>
        </w:rPr>
        <w:t>—</w:t>
      </w:r>
    </w:p>
    <w:p w:rsidR="00AE7CD6" w:rsidRPr="00AE7CD6" w:rsidRDefault="00AE7CD6" w:rsidP="00AE7CD6">
      <w:pPr>
        <w:spacing w:line="231" w:lineRule="exact"/>
        <w:ind w:left="157"/>
        <w:jc w:val="both"/>
        <w:rPr>
          <w:sz w:val="20"/>
          <w:lang w:val="ru-RU"/>
        </w:rPr>
      </w:pPr>
      <w:r w:rsidRPr="00AE7CD6">
        <w:rPr>
          <w:rFonts w:ascii="Cambria" w:hAnsi="Cambria"/>
          <w:b/>
          <w:color w:val="231F20"/>
          <w:w w:val="120"/>
          <w:sz w:val="20"/>
          <w:lang w:val="ru-RU"/>
        </w:rPr>
        <w:t>-</w:t>
      </w:r>
      <w:r w:rsidRPr="00AE7CD6">
        <w:rPr>
          <w:b/>
          <w:i/>
          <w:color w:val="231F20"/>
          <w:w w:val="120"/>
          <w:sz w:val="20"/>
          <w:lang w:val="ru-RU"/>
        </w:rPr>
        <w:t>ик</w:t>
      </w:r>
      <w:r w:rsidRPr="00AE7CD6">
        <w:rPr>
          <w:rFonts w:ascii="Cambria" w:hAnsi="Cambria"/>
          <w:b/>
          <w:color w:val="231F20"/>
          <w:w w:val="120"/>
          <w:sz w:val="20"/>
          <w:lang w:val="ru-RU"/>
        </w:rPr>
        <w:t xml:space="preserve">- </w:t>
      </w:r>
      <w:r w:rsidRPr="00AE7CD6">
        <w:rPr>
          <w:rFonts w:ascii="Cambria" w:hAnsi="Cambria"/>
          <w:b/>
          <w:color w:val="231F20"/>
          <w:spacing w:val="9"/>
          <w:w w:val="120"/>
          <w:sz w:val="20"/>
          <w:lang w:val="ru-RU"/>
        </w:rPr>
        <w:t xml:space="preserve"> </w:t>
      </w:r>
      <w:r w:rsidRPr="00AE7CD6">
        <w:rPr>
          <w:rFonts w:ascii="Cambria" w:hAnsi="Cambria"/>
          <w:b/>
          <w:color w:val="231F20"/>
          <w:w w:val="120"/>
          <w:sz w:val="20"/>
          <w:lang w:val="ru-RU"/>
        </w:rPr>
        <w:t>(-</w:t>
      </w:r>
      <w:r w:rsidRPr="00AE7CD6">
        <w:rPr>
          <w:b/>
          <w:i/>
          <w:color w:val="231F20"/>
          <w:w w:val="120"/>
          <w:sz w:val="20"/>
          <w:lang w:val="ru-RU"/>
        </w:rPr>
        <w:t>чик</w:t>
      </w:r>
      <w:r w:rsidRPr="00AE7CD6">
        <w:rPr>
          <w:rFonts w:ascii="Cambria" w:hAnsi="Cambria"/>
          <w:b/>
          <w:color w:val="231F20"/>
          <w:w w:val="120"/>
          <w:sz w:val="20"/>
          <w:lang w:val="ru-RU"/>
        </w:rPr>
        <w:t xml:space="preserve">-); </w:t>
      </w:r>
      <w:r w:rsidRPr="00AE7CD6">
        <w:rPr>
          <w:rFonts w:ascii="Cambria" w:hAnsi="Cambria"/>
          <w:b/>
          <w:color w:val="231F20"/>
          <w:spacing w:val="9"/>
          <w:w w:val="120"/>
          <w:sz w:val="20"/>
          <w:lang w:val="ru-RU"/>
        </w:rPr>
        <w:t xml:space="preserve"> </w:t>
      </w:r>
      <w:r w:rsidRPr="00AE7CD6">
        <w:rPr>
          <w:color w:val="231F20"/>
          <w:w w:val="120"/>
          <w:sz w:val="20"/>
          <w:lang w:val="ru-RU"/>
        </w:rPr>
        <w:t>корней</w:t>
      </w:r>
      <w:r w:rsidRPr="00AE7CD6">
        <w:rPr>
          <w:color w:val="231F20"/>
          <w:spacing w:val="55"/>
          <w:w w:val="120"/>
          <w:sz w:val="20"/>
          <w:lang w:val="ru-RU"/>
        </w:rPr>
        <w:t xml:space="preserve"> </w:t>
      </w:r>
      <w:r w:rsidRPr="00AE7CD6">
        <w:rPr>
          <w:color w:val="231F20"/>
          <w:w w:val="120"/>
          <w:sz w:val="20"/>
          <w:lang w:val="ru-RU"/>
        </w:rPr>
        <w:t>с</w:t>
      </w:r>
      <w:r w:rsidRPr="00AE7CD6">
        <w:rPr>
          <w:color w:val="231F20"/>
          <w:spacing w:val="46"/>
          <w:w w:val="120"/>
          <w:sz w:val="20"/>
          <w:lang w:val="ru-RU"/>
        </w:rPr>
        <w:t xml:space="preserve"> </w:t>
      </w:r>
      <w:r w:rsidRPr="00AE7CD6">
        <w:rPr>
          <w:color w:val="231F20"/>
          <w:w w:val="120"/>
          <w:sz w:val="20"/>
          <w:lang w:val="ru-RU"/>
        </w:rPr>
        <w:t>чередованием</w:t>
      </w:r>
      <w:r w:rsidRPr="00AE7CD6">
        <w:rPr>
          <w:color w:val="231F20"/>
          <w:spacing w:val="46"/>
          <w:w w:val="120"/>
          <w:sz w:val="20"/>
          <w:lang w:val="ru-RU"/>
        </w:rPr>
        <w:t xml:space="preserve"> </w:t>
      </w:r>
      <w:r w:rsidRPr="00AE7CD6">
        <w:rPr>
          <w:b/>
          <w:i/>
          <w:color w:val="231F20"/>
          <w:w w:val="120"/>
          <w:sz w:val="20"/>
          <w:lang w:val="ru-RU"/>
        </w:rPr>
        <w:t>а</w:t>
      </w:r>
      <w:r w:rsidRPr="00AE7CD6">
        <w:rPr>
          <w:b/>
          <w:i/>
          <w:color w:val="231F20"/>
          <w:spacing w:val="-12"/>
          <w:w w:val="120"/>
          <w:sz w:val="20"/>
          <w:lang w:val="ru-RU"/>
        </w:rPr>
        <w:t xml:space="preserve"> </w:t>
      </w:r>
      <w:r w:rsidRPr="00AE7CD6">
        <w:rPr>
          <w:color w:val="231F20"/>
          <w:w w:val="120"/>
          <w:sz w:val="20"/>
          <w:lang w:val="ru-RU"/>
        </w:rPr>
        <w:t>//</w:t>
      </w:r>
      <w:r w:rsidRPr="00AE7CD6">
        <w:rPr>
          <w:color w:val="231F20"/>
          <w:spacing w:val="-11"/>
          <w:w w:val="120"/>
          <w:sz w:val="20"/>
          <w:lang w:val="ru-RU"/>
        </w:rPr>
        <w:t xml:space="preserve"> </w:t>
      </w:r>
      <w:r w:rsidRPr="00AE7CD6">
        <w:rPr>
          <w:b/>
          <w:i/>
          <w:color w:val="231F20"/>
          <w:w w:val="120"/>
          <w:sz w:val="20"/>
          <w:lang w:val="ru-RU"/>
        </w:rPr>
        <w:t>о</w:t>
      </w:r>
      <w:r w:rsidRPr="00AE7CD6">
        <w:rPr>
          <w:color w:val="231F20"/>
          <w:w w:val="120"/>
          <w:sz w:val="20"/>
          <w:lang w:val="ru-RU"/>
        </w:rPr>
        <w:t>:</w:t>
      </w:r>
      <w:r w:rsidRPr="00AE7CD6">
        <w:rPr>
          <w:color w:val="231F20"/>
          <w:spacing w:val="46"/>
          <w:w w:val="120"/>
          <w:sz w:val="20"/>
          <w:lang w:val="ru-RU"/>
        </w:rPr>
        <w:t xml:space="preserve"> </w:t>
      </w:r>
      <w:r w:rsidRPr="00AE7CD6">
        <w:rPr>
          <w:rFonts w:ascii="Cambria" w:hAnsi="Cambria"/>
          <w:b/>
          <w:color w:val="231F20"/>
          <w:w w:val="120"/>
          <w:sz w:val="20"/>
          <w:lang w:val="ru-RU"/>
        </w:rPr>
        <w:t>-</w:t>
      </w:r>
      <w:r w:rsidRPr="00AE7CD6">
        <w:rPr>
          <w:b/>
          <w:i/>
          <w:color w:val="231F20"/>
          <w:w w:val="120"/>
          <w:sz w:val="20"/>
          <w:lang w:val="ru-RU"/>
        </w:rPr>
        <w:t>лаг</w:t>
      </w:r>
      <w:r w:rsidRPr="00AE7CD6">
        <w:rPr>
          <w:rFonts w:ascii="Cambria" w:hAnsi="Cambria"/>
          <w:b/>
          <w:color w:val="231F20"/>
          <w:w w:val="120"/>
          <w:sz w:val="20"/>
          <w:lang w:val="ru-RU"/>
        </w:rPr>
        <w:t xml:space="preserve">- </w:t>
      </w:r>
      <w:r w:rsidRPr="00AE7CD6">
        <w:rPr>
          <w:rFonts w:ascii="Cambria" w:hAnsi="Cambria"/>
          <w:b/>
          <w:color w:val="231F20"/>
          <w:spacing w:val="10"/>
          <w:w w:val="120"/>
          <w:sz w:val="20"/>
          <w:lang w:val="ru-RU"/>
        </w:rPr>
        <w:t xml:space="preserve"> </w:t>
      </w:r>
      <w:r w:rsidRPr="00AE7CD6">
        <w:rPr>
          <w:color w:val="231F20"/>
          <w:w w:val="120"/>
          <w:sz w:val="20"/>
          <w:lang w:val="ru-RU"/>
        </w:rPr>
        <w:t>—</w:t>
      </w:r>
      <w:r w:rsidRPr="00AE7CD6">
        <w:rPr>
          <w:color w:val="231F20"/>
          <w:spacing w:val="56"/>
          <w:w w:val="120"/>
          <w:sz w:val="20"/>
          <w:lang w:val="ru-RU"/>
        </w:rPr>
        <w:t xml:space="preserve"> </w:t>
      </w:r>
      <w:r w:rsidRPr="00AE7CD6">
        <w:rPr>
          <w:rFonts w:ascii="Cambria" w:hAnsi="Cambria"/>
          <w:b/>
          <w:color w:val="231F20"/>
          <w:w w:val="120"/>
          <w:sz w:val="20"/>
          <w:lang w:val="ru-RU"/>
        </w:rPr>
        <w:t>-</w:t>
      </w:r>
      <w:r w:rsidRPr="00AE7CD6">
        <w:rPr>
          <w:b/>
          <w:i/>
          <w:color w:val="231F20"/>
          <w:w w:val="120"/>
          <w:sz w:val="20"/>
          <w:lang w:val="ru-RU"/>
        </w:rPr>
        <w:t>лож</w:t>
      </w:r>
      <w:r w:rsidRPr="00AE7CD6">
        <w:rPr>
          <w:rFonts w:ascii="Cambria" w:hAnsi="Cambria"/>
          <w:b/>
          <w:color w:val="231F20"/>
          <w:w w:val="120"/>
          <w:sz w:val="20"/>
          <w:lang w:val="ru-RU"/>
        </w:rPr>
        <w:t>-</w:t>
      </w:r>
      <w:r w:rsidRPr="00AE7CD6">
        <w:rPr>
          <w:color w:val="231F20"/>
          <w:w w:val="120"/>
          <w:sz w:val="20"/>
          <w:lang w:val="ru-RU"/>
        </w:rPr>
        <w:t>;</w:t>
      </w:r>
    </w:p>
    <w:p w:rsidR="00AE7CD6" w:rsidRPr="00AE7CD6" w:rsidRDefault="00AE7CD6" w:rsidP="00AE7CD6">
      <w:pPr>
        <w:ind w:left="157"/>
        <w:jc w:val="both"/>
        <w:rPr>
          <w:sz w:val="20"/>
          <w:lang w:val="ru-RU"/>
        </w:rPr>
      </w:pPr>
      <w:r w:rsidRPr="00AE7CD6">
        <w:rPr>
          <w:rFonts w:ascii="Cambria" w:hAnsi="Cambria"/>
          <w:b/>
          <w:color w:val="231F20"/>
          <w:spacing w:val="-2"/>
          <w:w w:val="120"/>
          <w:sz w:val="20"/>
          <w:lang w:val="ru-RU"/>
        </w:rPr>
        <w:t>-</w:t>
      </w:r>
      <w:r w:rsidRPr="00AE7CD6">
        <w:rPr>
          <w:b/>
          <w:i/>
          <w:color w:val="231F20"/>
          <w:spacing w:val="-2"/>
          <w:w w:val="120"/>
          <w:sz w:val="20"/>
          <w:lang w:val="ru-RU"/>
        </w:rPr>
        <w:t>раст</w:t>
      </w:r>
      <w:r w:rsidRPr="00AE7CD6">
        <w:rPr>
          <w:rFonts w:ascii="Cambria" w:hAnsi="Cambria"/>
          <w:b/>
          <w:color w:val="231F20"/>
          <w:spacing w:val="-2"/>
          <w:w w:val="120"/>
          <w:sz w:val="20"/>
          <w:lang w:val="ru-RU"/>
        </w:rPr>
        <w:t>-</w:t>
      </w:r>
      <w:r w:rsidRPr="00AE7CD6">
        <w:rPr>
          <w:rFonts w:ascii="Cambria" w:hAnsi="Cambria"/>
          <w:b/>
          <w:color w:val="231F20"/>
          <w:spacing w:val="-5"/>
          <w:w w:val="120"/>
          <w:sz w:val="20"/>
          <w:lang w:val="ru-RU"/>
        </w:rPr>
        <w:t xml:space="preserve"> </w:t>
      </w:r>
      <w:r w:rsidRPr="00AE7CD6">
        <w:rPr>
          <w:color w:val="231F20"/>
          <w:spacing w:val="-2"/>
          <w:w w:val="120"/>
          <w:sz w:val="20"/>
          <w:lang w:val="ru-RU"/>
        </w:rPr>
        <w:t>—</w:t>
      </w:r>
      <w:r w:rsidRPr="00AE7CD6">
        <w:rPr>
          <w:color w:val="231F20"/>
          <w:spacing w:val="-12"/>
          <w:w w:val="120"/>
          <w:sz w:val="20"/>
          <w:lang w:val="ru-RU"/>
        </w:rPr>
        <w:t xml:space="preserve"> </w:t>
      </w:r>
      <w:r w:rsidRPr="00AE7CD6">
        <w:rPr>
          <w:rFonts w:ascii="Cambria" w:hAnsi="Cambria"/>
          <w:b/>
          <w:color w:val="231F20"/>
          <w:spacing w:val="-2"/>
          <w:w w:val="120"/>
          <w:sz w:val="20"/>
          <w:lang w:val="ru-RU"/>
        </w:rPr>
        <w:t>-</w:t>
      </w:r>
      <w:r w:rsidRPr="00AE7CD6">
        <w:rPr>
          <w:b/>
          <w:i/>
          <w:color w:val="231F20"/>
          <w:spacing w:val="-2"/>
          <w:w w:val="120"/>
          <w:sz w:val="20"/>
          <w:lang w:val="ru-RU"/>
        </w:rPr>
        <w:t>ращ</w:t>
      </w:r>
      <w:r w:rsidRPr="00AE7CD6">
        <w:rPr>
          <w:rFonts w:ascii="Cambria" w:hAnsi="Cambria"/>
          <w:b/>
          <w:color w:val="231F20"/>
          <w:spacing w:val="-2"/>
          <w:w w:val="120"/>
          <w:sz w:val="20"/>
          <w:lang w:val="ru-RU"/>
        </w:rPr>
        <w:t>-</w:t>
      </w:r>
      <w:r w:rsidRPr="00AE7CD6">
        <w:rPr>
          <w:rFonts w:ascii="Cambria" w:hAnsi="Cambria"/>
          <w:b/>
          <w:color w:val="231F20"/>
          <w:spacing w:val="-4"/>
          <w:w w:val="120"/>
          <w:sz w:val="20"/>
          <w:lang w:val="ru-RU"/>
        </w:rPr>
        <w:t xml:space="preserve"> </w:t>
      </w:r>
      <w:r w:rsidRPr="00AE7CD6">
        <w:rPr>
          <w:color w:val="231F20"/>
          <w:spacing w:val="-2"/>
          <w:w w:val="120"/>
          <w:sz w:val="20"/>
          <w:lang w:val="ru-RU"/>
        </w:rPr>
        <w:t>—</w:t>
      </w:r>
      <w:r w:rsidRPr="00AE7CD6">
        <w:rPr>
          <w:color w:val="231F20"/>
          <w:spacing w:val="-12"/>
          <w:w w:val="120"/>
          <w:sz w:val="20"/>
          <w:lang w:val="ru-RU"/>
        </w:rPr>
        <w:t xml:space="preserve"> </w:t>
      </w:r>
      <w:r w:rsidRPr="00AE7CD6">
        <w:rPr>
          <w:rFonts w:ascii="Cambria" w:hAnsi="Cambria"/>
          <w:b/>
          <w:color w:val="231F20"/>
          <w:spacing w:val="-2"/>
          <w:w w:val="120"/>
          <w:sz w:val="20"/>
          <w:lang w:val="ru-RU"/>
        </w:rPr>
        <w:t>-</w:t>
      </w:r>
      <w:r w:rsidRPr="00AE7CD6">
        <w:rPr>
          <w:b/>
          <w:i/>
          <w:color w:val="231F20"/>
          <w:spacing w:val="-2"/>
          <w:w w:val="120"/>
          <w:sz w:val="20"/>
          <w:lang w:val="ru-RU"/>
        </w:rPr>
        <w:t>рос</w:t>
      </w:r>
      <w:r w:rsidRPr="00AE7CD6">
        <w:rPr>
          <w:rFonts w:ascii="Cambria" w:hAnsi="Cambria"/>
          <w:b/>
          <w:color w:val="231F20"/>
          <w:spacing w:val="-2"/>
          <w:w w:val="120"/>
          <w:sz w:val="20"/>
          <w:lang w:val="ru-RU"/>
        </w:rPr>
        <w:t>-</w:t>
      </w:r>
      <w:r w:rsidRPr="00AE7CD6">
        <w:rPr>
          <w:color w:val="231F20"/>
          <w:spacing w:val="-2"/>
          <w:w w:val="120"/>
          <w:sz w:val="20"/>
          <w:lang w:val="ru-RU"/>
        </w:rPr>
        <w:t>;</w:t>
      </w:r>
      <w:r w:rsidRPr="00AE7CD6">
        <w:rPr>
          <w:color w:val="231F20"/>
          <w:spacing w:val="-17"/>
          <w:w w:val="120"/>
          <w:sz w:val="20"/>
          <w:lang w:val="ru-RU"/>
        </w:rPr>
        <w:t xml:space="preserve"> </w:t>
      </w:r>
      <w:r w:rsidRPr="00AE7CD6">
        <w:rPr>
          <w:rFonts w:ascii="Cambria" w:hAnsi="Cambria"/>
          <w:b/>
          <w:color w:val="231F20"/>
          <w:spacing w:val="-2"/>
          <w:w w:val="120"/>
          <w:sz w:val="20"/>
          <w:lang w:val="ru-RU"/>
        </w:rPr>
        <w:t>-</w:t>
      </w:r>
      <w:r w:rsidRPr="00AE7CD6">
        <w:rPr>
          <w:b/>
          <w:i/>
          <w:color w:val="231F20"/>
          <w:spacing w:val="-2"/>
          <w:w w:val="120"/>
          <w:sz w:val="20"/>
          <w:lang w:val="ru-RU"/>
        </w:rPr>
        <w:t>гар</w:t>
      </w:r>
      <w:r w:rsidRPr="00AE7CD6">
        <w:rPr>
          <w:rFonts w:ascii="Cambria" w:hAnsi="Cambria"/>
          <w:b/>
          <w:color w:val="231F20"/>
          <w:spacing w:val="-2"/>
          <w:w w:val="120"/>
          <w:sz w:val="20"/>
          <w:lang w:val="ru-RU"/>
        </w:rPr>
        <w:t xml:space="preserve">- </w:t>
      </w:r>
      <w:r w:rsidRPr="00AE7CD6">
        <w:rPr>
          <w:color w:val="231F20"/>
          <w:spacing w:val="-1"/>
          <w:w w:val="120"/>
          <w:sz w:val="20"/>
          <w:lang w:val="ru-RU"/>
        </w:rPr>
        <w:t>—</w:t>
      </w:r>
      <w:r w:rsidRPr="00AE7CD6">
        <w:rPr>
          <w:color w:val="231F20"/>
          <w:spacing w:val="-11"/>
          <w:w w:val="120"/>
          <w:sz w:val="20"/>
          <w:lang w:val="ru-RU"/>
        </w:rPr>
        <w:t xml:space="preserve"> </w:t>
      </w:r>
      <w:r w:rsidRPr="00AE7CD6">
        <w:rPr>
          <w:rFonts w:ascii="Cambria" w:hAnsi="Cambria"/>
          <w:b/>
          <w:color w:val="231F20"/>
          <w:spacing w:val="-1"/>
          <w:w w:val="120"/>
          <w:sz w:val="20"/>
          <w:lang w:val="ru-RU"/>
        </w:rPr>
        <w:t>-</w:t>
      </w:r>
      <w:r w:rsidRPr="00AE7CD6">
        <w:rPr>
          <w:b/>
          <w:i/>
          <w:color w:val="231F20"/>
          <w:spacing w:val="-1"/>
          <w:w w:val="120"/>
          <w:sz w:val="20"/>
          <w:lang w:val="ru-RU"/>
        </w:rPr>
        <w:t>гор</w:t>
      </w:r>
      <w:r w:rsidRPr="00AE7CD6">
        <w:rPr>
          <w:rFonts w:ascii="Cambria" w:hAnsi="Cambria"/>
          <w:b/>
          <w:color w:val="231F20"/>
          <w:spacing w:val="-1"/>
          <w:w w:val="120"/>
          <w:sz w:val="20"/>
          <w:lang w:val="ru-RU"/>
        </w:rPr>
        <w:t>-</w:t>
      </w:r>
      <w:r w:rsidRPr="00AE7CD6">
        <w:rPr>
          <w:color w:val="231F20"/>
          <w:spacing w:val="-1"/>
          <w:w w:val="120"/>
          <w:sz w:val="20"/>
          <w:lang w:val="ru-RU"/>
        </w:rPr>
        <w:t>,</w:t>
      </w:r>
      <w:r w:rsidRPr="00AE7CD6">
        <w:rPr>
          <w:color w:val="231F20"/>
          <w:spacing w:val="-11"/>
          <w:w w:val="120"/>
          <w:sz w:val="20"/>
          <w:lang w:val="ru-RU"/>
        </w:rPr>
        <w:t xml:space="preserve"> </w:t>
      </w:r>
      <w:r w:rsidRPr="00AE7CD6">
        <w:rPr>
          <w:rFonts w:ascii="Cambria" w:hAnsi="Cambria"/>
          <w:b/>
          <w:color w:val="231F20"/>
          <w:spacing w:val="-1"/>
          <w:w w:val="120"/>
          <w:sz w:val="20"/>
          <w:lang w:val="ru-RU"/>
        </w:rPr>
        <w:t>-</w:t>
      </w:r>
      <w:r w:rsidRPr="00AE7CD6">
        <w:rPr>
          <w:b/>
          <w:i/>
          <w:color w:val="231F20"/>
          <w:spacing w:val="-1"/>
          <w:w w:val="120"/>
          <w:sz w:val="20"/>
          <w:lang w:val="ru-RU"/>
        </w:rPr>
        <w:t>зар</w:t>
      </w:r>
      <w:r w:rsidRPr="00AE7CD6">
        <w:rPr>
          <w:rFonts w:ascii="Cambria" w:hAnsi="Cambria"/>
          <w:b/>
          <w:color w:val="231F20"/>
          <w:spacing w:val="-1"/>
          <w:w w:val="120"/>
          <w:sz w:val="20"/>
          <w:lang w:val="ru-RU"/>
        </w:rPr>
        <w:t>-</w:t>
      </w:r>
      <w:r w:rsidRPr="00AE7CD6">
        <w:rPr>
          <w:rFonts w:ascii="Cambria" w:hAnsi="Cambria"/>
          <w:b/>
          <w:color w:val="231F20"/>
          <w:spacing w:val="-2"/>
          <w:w w:val="120"/>
          <w:sz w:val="20"/>
          <w:lang w:val="ru-RU"/>
        </w:rPr>
        <w:t xml:space="preserve"> </w:t>
      </w:r>
      <w:r w:rsidRPr="00AE7CD6">
        <w:rPr>
          <w:color w:val="231F20"/>
          <w:spacing w:val="-1"/>
          <w:w w:val="120"/>
          <w:sz w:val="20"/>
          <w:lang w:val="ru-RU"/>
        </w:rPr>
        <w:t>—</w:t>
      </w:r>
      <w:r w:rsidRPr="00AE7CD6">
        <w:rPr>
          <w:color w:val="231F20"/>
          <w:spacing w:val="-12"/>
          <w:w w:val="120"/>
          <w:sz w:val="20"/>
          <w:lang w:val="ru-RU"/>
        </w:rPr>
        <w:t xml:space="preserve"> </w:t>
      </w:r>
      <w:r w:rsidRPr="00AE7CD6">
        <w:rPr>
          <w:rFonts w:ascii="Cambria" w:hAnsi="Cambria"/>
          <w:b/>
          <w:color w:val="231F20"/>
          <w:spacing w:val="-1"/>
          <w:w w:val="120"/>
          <w:sz w:val="20"/>
          <w:lang w:val="ru-RU"/>
        </w:rPr>
        <w:t>-</w:t>
      </w:r>
      <w:r w:rsidRPr="00AE7CD6">
        <w:rPr>
          <w:b/>
          <w:i/>
          <w:color w:val="231F20"/>
          <w:spacing w:val="-1"/>
          <w:w w:val="120"/>
          <w:sz w:val="20"/>
          <w:lang w:val="ru-RU"/>
        </w:rPr>
        <w:t>зор</w:t>
      </w:r>
      <w:r w:rsidRPr="00AE7CD6">
        <w:rPr>
          <w:rFonts w:ascii="Cambria" w:hAnsi="Cambria"/>
          <w:b/>
          <w:color w:val="231F20"/>
          <w:spacing w:val="-1"/>
          <w:w w:val="120"/>
          <w:sz w:val="20"/>
          <w:lang w:val="ru-RU"/>
        </w:rPr>
        <w:t>-</w:t>
      </w:r>
      <w:r w:rsidRPr="00AE7CD6">
        <w:rPr>
          <w:color w:val="231F20"/>
          <w:spacing w:val="-1"/>
          <w:w w:val="120"/>
          <w:sz w:val="20"/>
          <w:lang w:val="ru-RU"/>
        </w:rPr>
        <w:t>;</w:t>
      </w:r>
      <w:r w:rsidRPr="00AE7CD6">
        <w:rPr>
          <w:color w:val="231F20"/>
          <w:spacing w:val="-10"/>
          <w:w w:val="120"/>
          <w:sz w:val="20"/>
          <w:lang w:val="ru-RU"/>
        </w:rPr>
        <w:t xml:space="preserve"> </w:t>
      </w:r>
      <w:r w:rsidRPr="00AE7CD6">
        <w:rPr>
          <w:b/>
          <w:i/>
          <w:color w:val="231F20"/>
          <w:spacing w:val="-1"/>
          <w:w w:val="120"/>
          <w:sz w:val="20"/>
          <w:lang w:val="ru-RU"/>
        </w:rPr>
        <w:t>-клан-</w:t>
      </w:r>
      <w:r w:rsidRPr="00AE7CD6">
        <w:rPr>
          <w:b/>
          <w:i/>
          <w:color w:val="231F20"/>
          <w:spacing w:val="-9"/>
          <w:w w:val="120"/>
          <w:sz w:val="20"/>
          <w:lang w:val="ru-RU"/>
        </w:rPr>
        <w:t xml:space="preserve"> </w:t>
      </w:r>
      <w:r w:rsidRPr="00AE7CD6">
        <w:rPr>
          <w:color w:val="231F20"/>
          <w:spacing w:val="-1"/>
          <w:w w:val="120"/>
          <w:sz w:val="20"/>
          <w:lang w:val="ru-RU"/>
        </w:rPr>
        <w:t>—</w:t>
      </w:r>
    </w:p>
    <w:p w:rsidR="00AE7CD6" w:rsidRPr="00AE7CD6" w:rsidRDefault="00AE7CD6" w:rsidP="00AE7CD6">
      <w:pPr>
        <w:pStyle w:val="a3"/>
        <w:spacing w:before="4" w:line="247" w:lineRule="auto"/>
        <w:ind w:hanging="1"/>
        <w:rPr>
          <w:lang w:val="ru-RU"/>
        </w:rPr>
      </w:pPr>
      <w:r w:rsidRPr="00AE7CD6">
        <w:rPr>
          <w:b/>
          <w:bCs/>
          <w:i/>
          <w:iCs/>
          <w:color w:val="231F20"/>
          <w:w w:val="120"/>
          <w:lang w:val="ru-RU"/>
        </w:rPr>
        <w:lastRenderedPageBreak/>
        <w:t>-клон-</w:t>
      </w:r>
      <w:r w:rsidRPr="00AE7CD6">
        <w:rPr>
          <w:color w:val="231F20"/>
          <w:w w:val="120"/>
          <w:lang w:val="ru-RU"/>
        </w:rPr>
        <w:t xml:space="preserve">, </w:t>
      </w:r>
      <w:r w:rsidRPr="00AE7CD6">
        <w:rPr>
          <w:b/>
          <w:bCs/>
          <w:i/>
          <w:iCs/>
          <w:color w:val="231F20"/>
          <w:w w:val="120"/>
          <w:lang w:val="ru-RU"/>
        </w:rPr>
        <w:t xml:space="preserve">-скак- </w:t>
      </w:r>
      <w:r w:rsidRPr="00AE7CD6">
        <w:rPr>
          <w:color w:val="231F20"/>
          <w:w w:val="120"/>
          <w:lang w:val="ru-RU"/>
        </w:rPr>
        <w:t xml:space="preserve">— </w:t>
      </w:r>
      <w:r w:rsidRPr="00AE7CD6">
        <w:rPr>
          <w:b/>
          <w:bCs/>
          <w:i/>
          <w:iCs/>
          <w:color w:val="231F20"/>
          <w:w w:val="120"/>
          <w:lang w:val="ru-RU"/>
        </w:rPr>
        <w:t>-скоч-</w:t>
      </w:r>
      <w:r w:rsidRPr="00AE7CD6">
        <w:rPr>
          <w:color w:val="231F20"/>
          <w:w w:val="120"/>
          <w:lang w:val="ru-RU"/>
        </w:rPr>
        <w:t xml:space="preserve">; употребления/неупотребления </w:t>
      </w:r>
      <w:r w:rsidRPr="00AE7CD6">
        <w:rPr>
          <w:b/>
          <w:bCs/>
          <w:i/>
          <w:iCs/>
          <w:color w:val="231F20"/>
          <w:w w:val="120"/>
          <w:lang w:val="ru-RU"/>
        </w:rPr>
        <w:t xml:space="preserve">ь </w:t>
      </w:r>
      <w:r w:rsidRPr="00AE7CD6">
        <w:rPr>
          <w:color w:val="231F20"/>
          <w:w w:val="120"/>
          <w:lang w:val="ru-RU"/>
        </w:rPr>
        <w:t>на</w:t>
      </w:r>
      <w:r w:rsidRPr="00AE7CD6">
        <w:rPr>
          <w:color w:val="231F20"/>
          <w:spacing w:val="1"/>
          <w:w w:val="120"/>
          <w:lang w:val="ru-RU"/>
        </w:rPr>
        <w:t xml:space="preserve"> </w:t>
      </w:r>
      <w:r w:rsidRPr="00AE7CD6">
        <w:rPr>
          <w:color w:val="231F20"/>
          <w:w w:val="120"/>
          <w:lang w:val="ru-RU"/>
        </w:rPr>
        <w:t>конце имён существительных после шипящих; слитное и раз</w:t>
      </w:r>
      <w:r w:rsidRPr="00AE7CD6">
        <w:rPr>
          <w:color w:val="231F20"/>
          <w:w w:val="115"/>
          <w:lang w:val="ru-RU"/>
        </w:rPr>
        <w:t xml:space="preserve">дельное написание </w:t>
      </w:r>
      <w:r w:rsidRPr="00AE7CD6">
        <w:rPr>
          <w:b/>
          <w:bCs/>
          <w:i/>
          <w:iCs/>
          <w:color w:val="231F20"/>
          <w:w w:val="115"/>
          <w:lang w:val="ru-RU"/>
        </w:rPr>
        <w:t xml:space="preserve">не </w:t>
      </w:r>
      <w:r w:rsidRPr="00AE7CD6">
        <w:rPr>
          <w:color w:val="231F20"/>
          <w:w w:val="115"/>
          <w:lang w:val="ru-RU"/>
        </w:rPr>
        <w:t>с именами существительными; правопи</w:t>
      </w:r>
      <w:r w:rsidRPr="00AE7CD6">
        <w:rPr>
          <w:color w:val="231F20"/>
          <w:w w:val="120"/>
          <w:lang w:val="ru-RU"/>
        </w:rPr>
        <w:t>сание</w:t>
      </w:r>
      <w:r w:rsidRPr="00AE7CD6">
        <w:rPr>
          <w:color w:val="231F20"/>
          <w:spacing w:val="7"/>
          <w:w w:val="120"/>
          <w:lang w:val="ru-RU"/>
        </w:rPr>
        <w:t xml:space="preserve"> </w:t>
      </w:r>
      <w:r w:rsidRPr="00AE7CD6">
        <w:rPr>
          <w:color w:val="231F20"/>
          <w:w w:val="120"/>
          <w:lang w:val="ru-RU"/>
        </w:rPr>
        <w:t>собственных</w:t>
      </w:r>
      <w:r w:rsidRPr="00AE7CD6">
        <w:rPr>
          <w:color w:val="231F20"/>
          <w:spacing w:val="7"/>
          <w:w w:val="120"/>
          <w:lang w:val="ru-RU"/>
        </w:rPr>
        <w:t xml:space="preserve"> </w:t>
      </w:r>
      <w:r w:rsidRPr="00AE7CD6">
        <w:rPr>
          <w:color w:val="231F20"/>
          <w:w w:val="120"/>
          <w:lang w:val="ru-RU"/>
        </w:rPr>
        <w:t>имён</w:t>
      </w:r>
      <w:r w:rsidRPr="00AE7CD6">
        <w:rPr>
          <w:color w:val="231F20"/>
          <w:spacing w:val="7"/>
          <w:w w:val="120"/>
          <w:lang w:val="ru-RU"/>
        </w:rPr>
        <w:t xml:space="preserve"> </w:t>
      </w:r>
      <w:r w:rsidRPr="00AE7CD6">
        <w:rPr>
          <w:color w:val="231F20"/>
          <w:w w:val="120"/>
          <w:lang w:val="ru-RU"/>
        </w:rPr>
        <w:t>существительных.</w:t>
      </w:r>
    </w:p>
    <w:p w:rsidR="00AE7CD6" w:rsidRDefault="00AE7CD6" w:rsidP="00AE7CD6">
      <w:pPr>
        <w:pStyle w:val="3"/>
        <w:spacing w:line="228" w:lineRule="exact"/>
      </w:pPr>
      <w:r>
        <w:rPr>
          <w:color w:val="231F20"/>
          <w:w w:val="105"/>
        </w:rPr>
        <w:t>Имя</w:t>
      </w:r>
      <w:r>
        <w:rPr>
          <w:color w:val="231F20"/>
          <w:spacing w:val="7"/>
          <w:w w:val="105"/>
        </w:rPr>
        <w:t xml:space="preserve"> </w:t>
      </w:r>
      <w:r>
        <w:rPr>
          <w:color w:val="231F20"/>
          <w:w w:val="105"/>
        </w:rPr>
        <w:t>прилагательное</w:t>
      </w:r>
    </w:p>
    <w:p w:rsidR="00AE7CD6" w:rsidRPr="00AE7CD6" w:rsidRDefault="00AE7CD6" w:rsidP="00AE7CD6">
      <w:pPr>
        <w:pStyle w:val="a3"/>
        <w:spacing w:before="4" w:line="247" w:lineRule="auto"/>
        <w:ind w:right="155"/>
        <w:rPr>
          <w:lang w:val="ru-RU"/>
        </w:rPr>
      </w:pPr>
      <w:r w:rsidRPr="00AE7CD6">
        <w:rPr>
          <w:color w:val="231F20"/>
          <w:w w:val="115"/>
          <w:lang w:val="ru-RU"/>
        </w:rPr>
        <w:t>Определять</w:t>
      </w:r>
      <w:r w:rsidRPr="00AE7CD6">
        <w:rPr>
          <w:color w:val="231F20"/>
          <w:spacing w:val="1"/>
          <w:w w:val="115"/>
          <w:lang w:val="ru-RU"/>
        </w:rPr>
        <w:t xml:space="preserve"> </w:t>
      </w:r>
      <w:r w:rsidRPr="00AE7CD6">
        <w:rPr>
          <w:color w:val="231F20"/>
          <w:w w:val="115"/>
          <w:lang w:val="ru-RU"/>
        </w:rPr>
        <w:t>общее</w:t>
      </w:r>
      <w:r w:rsidRPr="00AE7CD6">
        <w:rPr>
          <w:color w:val="231F20"/>
          <w:spacing w:val="1"/>
          <w:w w:val="115"/>
          <w:lang w:val="ru-RU"/>
        </w:rPr>
        <w:t xml:space="preserve"> </w:t>
      </w:r>
      <w:r w:rsidRPr="00AE7CD6">
        <w:rPr>
          <w:color w:val="231F20"/>
          <w:w w:val="115"/>
          <w:lang w:val="ru-RU"/>
        </w:rPr>
        <w:t>грамматическое</w:t>
      </w:r>
      <w:r w:rsidRPr="00AE7CD6">
        <w:rPr>
          <w:color w:val="231F20"/>
          <w:spacing w:val="1"/>
          <w:w w:val="115"/>
          <w:lang w:val="ru-RU"/>
        </w:rPr>
        <w:t xml:space="preserve"> </w:t>
      </w:r>
      <w:r w:rsidRPr="00AE7CD6">
        <w:rPr>
          <w:color w:val="231F20"/>
          <w:w w:val="115"/>
          <w:lang w:val="ru-RU"/>
        </w:rPr>
        <w:t>значение,</w:t>
      </w:r>
      <w:r w:rsidRPr="00AE7CD6">
        <w:rPr>
          <w:color w:val="231F20"/>
          <w:spacing w:val="1"/>
          <w:w w:val="115"/>
          <w:lang w:val="ru-RU"/>
        </w:rPr>
        <w:t xml:space="preserve"> </w:t>
      </w:r>
      <w:r w:rsidRPr="00AE7CD6">
        <w:rPr>
          <w:color w:val="231F20"/>
          <w:w w:val="115"/>
          <w:lang w:val="ru-RU"/>
        </w:rPr>
        <w:t>морфологиче</w:t>
      </w:r>
      <w:r w:rsidRPr="00AE7CD6">
        <w:rPr>
          <w:color w:val="231F20"/>
          <w:w w:val="120"/>
          <w:lang w:val="ru-RU"/>
        </w:rPr>
        <w:t>ские</w:t>
      </w:r>
      <w:r w:rsidRPr="00AE7CD6">
        <w:rPr>
          <w:color w:val="231F20"/>
          <w:spacing w:val="-10"/>
          <w:w w:val="120"/>
          <w:lang w:val="ru-RU"/>
        </w:rPr>
        <w:t xml:space="preserve"> </w:t>
      </w:r>
      <w:r w:rsidRPr="00AE7CD6">
        <w:rPr>
          <w:color w:val="231F20"/>
          <w:w w:val="120"/>
          <w:lang w:val="ru-RU"/>
        </w:rPr>
        <w:t>признаки</w:t>
      </w:r>
      <w:r w:rsidRPr="00AE7CD6">
        <w:rPr>
          <w:color w:val="231F20"/>
          <w:spacing w:val="-9"/>
          <w:w w:val="120"/>
          <w:lang w:val="ru-RU"/>
        </w:rPr>
        <w:t xml:space="preserve"> </w:t>
      </w:r>
      <w:r w:rsidRPr="00AE7CD6">
        <w:rPr>
          <w:color w:val="231F20"/>
          <w:w w:val="120"/>
          <w:lang w:val="ru-RU"/>
        </w:rPr>
        <w:t>и</w:t>
      </w:r>
      <w:r w:rsidRPr="00AE7CD6">
        <w:rPr>
          <w:color w:val="231F20"/>
          <w:spacing w:val="-10"/>
          <w:w w:val="120"/>
          <w:lang w:val="ru-RU"/>
        </w:rPr>
        <w:t xml:space="preserve"> </w:t>
      </w:r>
      <w:r w:rsidRPr="00AE7CD6">
        <w:rPr>
          <w:color w:val="231F20"/>
          <w:w w:val="120"/>
          <w:lang w:val="ru-RU"/>
        </w:rPr>
        <w:t>синтаксические</w:t>
      </w:r>
      <w:r w:rsidRPr="00AE7CD6">
        <w:rPr>
          <w:color w:val="231F20"/>
          <w:spacing w:val="-9"/>
          <w:w w:val="120"/>
          <w:lang w:val="ru-RU"/>
        </w:rPr>
        <w:t xml:space="preserve"> </w:t>
      </w:r>
      <w:r w:rsidRPr="00AE7CD6">
        <w:rPr>
          <w:color w:val="231F20"/>
          <w:w w:val="120"/>
          <w:lang w:val="ru-RU"/>
        </w:rPr>
        <w:t>функции</w:t>
      </w:r>
      <w:r w:rsidRPr="00AE7CD6">
        <w:rPr>
          <w:color w:val="231F20"/>
          <w:spacing w:val="-10"/>
          <w:w w:val="120"/>
          <w:lang w:val="ru-RU"/>
        </w:rPr>
        <w:t xml:space="preserve"> </w:t>
      </w:r>
      <w:r w:rsidRPr="00AE7CD6">
        <w:rPr>
          <w:color w:val="231F20"/>
          <w:w w:val="120"/>
          <w:lang w:val="ru-RU"/>
        </w:rPr>
        <w:t>имени</w:t>
      </w:r>
      <w:r w:rsidRPr="00AE7CD6">
        <w:rPr>
          <w:color w:val="231F20"/>
          <w:spacing w:val="-9"/>
          <w:w w:val="120"/>
          <w:lang w:val="ru-RU"/>
        </w:rPr>
        <w:t xml:space="preserve"> </w:t>
      </w:r>
      <w:r w:rsidRPr="00AE7CD6">
        <w:rPr>
          <w:color w:val="231F20"/>
          <w:w w:val="120"/>
          <w:lang w:val="ru-RU"/>
        </w:rPr>
        <w:t>прилагательного; объяснять его</w:t>
      </w:r>
      <w:r w:rsidRPr="00AE7CD6">
        <w:rPr>
          <w:color w:val="231F20"/>
          <w:spacing w:val="-3"/>
          <w:w w:val="120"/>
          <w:lang w:val="ru-RU"/>
        </w:rPr>
        <w:t xml:space="preserve"> </w:t>
      </w:r>
      <w:r w:rsidRPr="00AE7CD6">
        <w:rPr>
          <w:color w:val="231F20"/>
          <w:w w:val="120"/>
          <w:lang w:val="ru-RU"/>
        </w:rPr>
        <w:t>роль</w:t>
      </w:r>
      <w:r w:rsidRPr="00AE7CD6">
        <w:rPr>
          <w:color w:val="231F20"/>
          <w:spacing w:val="-2"/>
          <w:w w:val="120"/>
          <w:lang w:val="ru-RU"/>
        </w:rPr>
        <w:t xml:space="preserve"> </w:t>
      </w:r>
      <w:r w:rsidRPr="00AE7CD6">
        <w:rPr>
          <w:color w:val="231F20"/>
          <w:w w:val="120"/>
          <w:lang w:val="ru-RU"/>
        </w:rPr>
        <w:t>в</w:t>
      </w:r>
      <w:r w:rsidRPr="00AE7CD6">
        <w:rPr>
          <w:color w:val="231F20"/>
          <w:spacing w:val="-3"/>
          <w:w w:val="120"/>
          <w:lang w:val="ru-RU"/>
        </w:rPr>
        <w:t xml:space="preserve"> </w:t>
      </w:r>
      <w:r w:rsidRPr="00AE7CD6">
        <w:rPr>
          <w:color w:val="231F20"/>
          <w:w w:val="120"/>
          <w:lang w:val="ru-RU"/>
        </w:rPr>
        <w:t>речи;</w:t>
      </w:r>
      <w:r w:rsidRPr="00AE7CD6">
        <w:rPr>
          <w:color w:val="231F20"/>
          <w:spacing w:val="-2"/>
          <w:w w:val="120"/>
          <w:lang w:val="ru-RU"/>
        </w:rPr>
        <w:t xml:space="preserve"> </w:t>
      </w:r>
      <w:r w:rsidRPr="00AE7CD6">
        <w:rPr>
          <w:color w:val="231F20"/>
          <w:w w:val="120"/>
          <w:lang w:val="ru-RU"/>
        </w:rPr>
        <w:t>различать</w:t>
      </w:r>
      <w:r w:rsidRPr="00AE7CD6">
        <w:rPr>
          <w:color w:val="231F20"/>
          <w:spacing w:val="-3"/>
          <w:w w:val="120"/>
          <w:lang w:val="ru-RU"/>
        </w:rPr>
        <w:t xml:space="preserve"> </w:t>
      </w:r>
      <w:r w:rsidRPr="00AE7CD6">
        <w:rPr>
          <w:color w:val="231F20"/>
          <w:w w:val="120"/>
          <w:lang w:val="ru-RU"/>
        </w:rPr>
        <w:t>полную</w:t>
      </w:r>
      <w:r w:rsidRPr="00AE7CD6">
        <w:rPr>
          <w:color w:val="231F20"/>
          <w:spacing w:val="-2"/>
          <w:w w:val="120"/>
          <w:lang w:val="ru-RU"/>
        </w:rPr>
        <w:t xml:space="preserve"> </w:t>
      </w:r>
      <w:r w:rsidRPr="00AE7CD6">
        <w:rPr>
          <w:color w:val="231F20"/>
          <w:w w:val="120"/>
          <w:lang w:val="ru-RU"/>
        </w:rPr>
        <w:t>и</w:t>
      </w:r>
      <w:r w:rsidRPr="00AE7CD6">
        <w:rPr>
          <w:color w:val="231F20"/>
          <w:spacing w:val="-3"/>
          <w:w w:val="120"/>
          <w:lang w:val="ru-RU"/>
        </w:rPr>
        <w:t xml:space="preserve"> </w:t>
      </w:r>
      <w:r w:rsidRPr="00AE7CD6">
        <w:rPr>
          <w:color w:val="231F20"/>
          <w:w w:val="120"/>
          <w:lang w:val="ru-RU"/>
        </w:rPr>
        <w:t>краткую</w:t>
      </w:r>
      <w:r w:rsidRPr="00AE7CD6">
        <w:rPr>
          <w:color w:val="231F20"/>
          <w:spacing w:val="-58"/>
          <w:w w:val="120"/>
          <w:lang w:val="ru-RU"/>
        </w:rPr>
        <w:t xml:space="preserve"> </w:t>
      </w:r>
      <w:r w:rsidRPr="00AE7CD6">
        <w:rPr>
          <w:color w:val="231F20"/>
          <w:w w:val="120"/>
          <w:lang w:val="ru-RU"/>
        </w:rPr>
        <w:t>формы</w:t>
      </w:r>
      <w:r w:rsidRPr="00AE7CD6">
        <w:rPr>
          <w:color w:val="231F20"/>
          <w:spacing w:val="11"/>
          <w:w w:val="120"/>
          <w:lang w:val="ru-RU"/>
        </w:rPr>
        <w:t xml:space="preserve"> </w:t>
      </w:r>
      <w:r w:rsidRPr="00AE7CD6">
        <w:rPr>
          <w:color w:val="231F20"/>
          <w:w w:val="120"/>
          <w:lang w:val="ru-RU"/>
        </w:rPr>
        <w:t>имён</w:t>
      </w:r>
      <w:r w:rsidRPr="00AE7CD6">
        <w:rPr>
          <w:color w:val="231F20"/>
          <w:spacing w:val="11"/>
          <w:w w:val="120"/>
          <w:lang w:val="ru-RU"/>
        </w:rPr>
        <w:t xml:space="preserve"> </w:t>
      </w:r>
      <w:r w:rsidRPr="00AE7CD6">
        <w:rPr>
          <w:color w:val="231F20"/>
          <w:w w:val="120"/>
          <w:lang w:val="ru-RU"/>
        </w:rPr>
        <w:t>прилагательных.</w:t>
      </w:r>
    </w:p>
    <w:p w:rsidR="00AE7CD6" w:rsidRPr="00AE7CD6" w:rsidRDefault="00AE7CD6" w:rsidP="00AE7CD6">
      <w:pPr>
        <w:pStyle w:val="a3"/>
        <w:spacing w:line="247" w:lineRule="auto"/>
        <w:rPr>
          <w:lang w:val="ru-RU"/>
        </w:rPr>
      </w:pPr>
      <w:r w:rsidRPr="00AE7CD6">
        <w:rPr>
          <w:color w:val="231F20"/>
          <w:w w:val="115"/>
          <w:lang w:val="ru-RU"/>
        </w:rPr>
        <w:t>Проводить частичный морфологический анализ имён прилагательных</w:t>
      </w:r>
      <w:r w:rsidRPr="00AE7CD6">
        <w:rPr>
          <w:color w:val="231F20"/>
          <w:spacing w:val="16"/>
          <w:w w:val="115"/>
          <w:lang w:val="ru-RU"/>
        </w:rPr>
        <w:t xml:space="preserve"> </w:t>
      </w:r>
      <w:r w:rsidRPr="00AE7CD6">
        <w:rPr>
          <w:color w:val="231F20"/>
          <w:w w:val="115"/>
          <w:lang w:val="ru-RU"/>
        </w:rPr>
        <w:t>(в</w:t>
      </w:r>
      <w:r w:rsidRPr="00AE7CD6">
        <w:rPr>
          <w:color w:val="231F20"/>
          <w:spacing w:val="17"/>
          <w:w w:val="115"/>
          <w:lang w:val="ru-RU"/>
        </w:rPr>
        <w:t xml:space="preserve"> </w:t>
      </w:r>
      <w:r w:rsidRPr="00AE7CD6">
        <w:rPr>
          <w:color w:val="231F20"/>
          <w:w w:val="115"/>
          <w:lang w:val="ru-RU"/>
        </w:rPr>
        <w:t>рамках</w:t>
      </w:r>
      <w:r w:rsidRPr="00AE7CD6">
        <w:rPr>
          <w:color w:val="231F20"/>
          <w:spacing w:val="16"/>
          <w:w w:val="115"/>
          <w:lang w:val="ru-RU"/>
        </w:rPr>
        <w:t xml:space="preserve"> </w:t>
      </w:r>
      <w:r w:rsidRPr="00AE7CD6">
        <w:rPr>
          <w:color w:val="231F20"/>
          <w:w w:val="115"/>
          <w:lang w:val="ru-RU"/>
        </w:rPr>
        <w:t>изученного).</w:t>
      </w:r>
    </w:p>
    <w:p w:rsidR="00AE7CD6" w:rsidRPr="00AE7CD6" w:rsidRDefault="00AE7CD6" w:rsidP="00AE7CD6">
      <w:pPr>
        <w:pStyle w:val="a3"/>
        <w:spacing w:line="247" w:lineRule="auto"/>
        <w:rPr>
          <w:lang w:val="ru-RU"/>
        </w:rPr>
      </w:pPr>
      <w:r w:rsidRPr="00AE7CD6">
        <w:rPr>
          <w:color w:val="231F20"/>
          <w:w w:val="120"/>
          <w:lang w:val="ru-RU"/>
        </w:rPr>
        <w:t>Соблюдать</w:t>
      </w:r>
      <w:r w:rsidRPr="00AE7CD6">
        <w:rPr>
          <w:color w:val="231F20"/>
          <w:spacing w:val="1"/>
          <w:w w:val="120"/>
          <w:lang w:val="ru-RU"/>
        </w:rPr>
        <w:t xml:space="preserve"> </w:t>
      </w:r>
      <w:r w:rsidRPr="00AE7CD6">
        <w:rPr>
          <w:color w:val="231F20"/>
          <w:w w:val="120"/>
          <w:lang w:val="ru-RU"/>
        </w:rPr>
        <w:t>нормы</w:t>
      </w:r>
      <w:r w:rsidRPr="00AE7CD6">
        <w:rPr>
          <w:color w:val="231F20"/>
          <w:spacing w:val="1"/>
          <w:w w:val="120"/>
          <w:lang w:val="ru-RU"/>
        </w:rPr>
        <w:t xml:space="preserve"> </w:t>
      </w:r>
      <w:r w:rsidRPr="00AE7CD6">
        <w:rPr>
          <w:color w:val="231F20"/>
          <w:w w:val="120"/>
          <w:lang w:val="ru-RU"/>
        </w:rPr>
        <w:t>словоизменения,</w:t>
      </w:r>
      <w:r w:rsidRPr="00AE7CD6">
        <w:rPr>
          <w:color w:val="231F20"/>
          <w:spacing w:val="1"/>
          <w:w w:val="120"/>
          <w:lang w:val="ru-RU"/>
        </w:rPr>
        <w:t xml:space="preserve"> </w:t>
      </w:r>
      <w:r w:rsidRPr="00AE7CD6">
        <w:rPr>
          <w:color w:val="231F20"/>
          <w:w w:val="120"/>
          <w:lang w:val="ru-RU"/>
        </w:rPr>
        <w:t>произношения</w:t>
      </w:r>
      <w:r w:rsidRPr="00AE7CD6">
        <w:rPr>
          <w:color w:val="231F20"/>
          <w:spacing w:val="1"/>
          <w:w w:val="120"/>
          <w:lang w:val="ru-RU"/>
        </w:rPr>
        <w:t xml:space="preserve"> </w:t>
      </w:r>
      <w:r w:rsidRPr="00AE7CD6">
        <w:rPr>
          <w:color w:val="231F20"/>
          <w:w w:val="120"/>
          <w:lang w:val="ru-RU"/>
        </w:rPr>
        <w:t>имён</w:t>
      </w:r>
      <w:r w:rsidRPr="00AE7CD6">
        <w:rPr>
          <w:color w:val="231F20"/>
          <w:spacing w:val="1"/>
          <w:w w:val="120"/>
          <w:lang w:val="ru-RU"/>
        </w:rPr>
        <w:t xml:space="preserve"> </w:t>
      </w:r>
      <w:r w:rsidRPr="00AE7CD6">
        <w:rPr>
          <w:color w:val="231F20"/>
          <w:w w:val="120"/>
          <w:lang w:val="ru-RU"/>
        </w:rPr>
        <w:t>прилагательных,</w:t>
      </w:r>
      <w:r w:rsidRPr="00AE7CD6">
        <w:rPr>
          <w:color w:val="231F20"/>
          <w:spacing w:val="-15"/>
          <w:w w:val="120"/>
          <w:lang w:val="ru-RU"/>
        </w:rPr>
        <w:t xml:space="preserve"> </w:t>
      </w:r>
      <w:r w:rsidRPr="00AE7CD6">
        <w:rPr>
          <w:color w:val="231F20"/>
          <w:w w:val="120"/>
          <w:lang w:val="ru-RU"/>
        </w:rPr>
        <w:t>постановки</w:t>
      </w:r>
      <w:r w:rsidRPr="00AE7CD6">
        <w:rPr>
          <w:color w:val="231F20"/>
          <w:spacing w:val="-14"/>
          <w:w w:val="120"/>
          <w:lang w:val="ru-RU"/>
        </w:rPr>
        <w:t xml:space="preserve"> </w:t>
      </w:r>
      <w:r w:rsidRPr="00AE7CD6">
        <w:rPr>
          <w:color w:val="231F20"/>
          <w:w w:val="120"/>
          <w:lang w:val="ru-RU"/>
        </w:rPr>
        <w:t>в</w:t>
      </w:r>
      <w:r w:rsidRPr="00AE7CD6">
        <w:rPr>
          <w:color w:val="231F20"/>
          <w:spacing w:val="-14"/>
          <w:w w:val="120"/>
          <w:lang w:val="ru-RU"/>
        </w:rPr>
        <w:t xml:space="preserve"> </w:t>
      </w:r>
      <w:r w:rsidRPr="00AE7CD6">
        <w:rPr>
          <w:color w:val="231F20"/>
          <w:w w:val="120"/>
          <w:lang w:val="ru-RU"/>
        </w:rPr>
        <w:t>них</w:t>
      </w:r>
      <w:r w:rsidRPr="00AE7CD6">
        <w:rPr>
          <w:color w:val="231F20"/>
          <w:spacing w:val="-15"/>
          <w:w w:val="120"/>
          <w:lang w:val="ru-RU"/>
        </w:rPr>
        <w:t xml:space="preserve"> </w:t>
      </w:r>
      <w:r w:rsidRPr="00AE7CD6">
        <w:rPr>
          <w:color w:val="231F20"/>
          <w:w w:val="120"/>
          <w:lang w:val="ru-RU"/>
        </w:rPr>
        <w:t>ударения</w:t>
      </w:r>
      <w:r w:rsidRPr="00AE7CD6">
        <w:rPr>
          <w:color w:val="231F20"/>
          <w:spacing w:val="-14"/>
          <w:w w:val="120"/>
          <w:lang w:val="ru-RU"/>
        </w:rPr>
        <w:t xml:space="preserve"> </w:t>
      </w:r>
      <w:r w:rsidRPr="00AE7CD6">
        <w:rPr>
          <w:color w:val="231F20"/>
          <w:w w:val="120"/>
          <w:lang w:val="ru-RU"/>
        </w:rPr>
        <w:t>(в</w:t>
      </w:r>
      <w:r w:rsidRPr="00AE7CD6">
        <w:rPr>
          <w:color w:val="231F20"/>
          <w:spacing w:val="-14"/>
          <w:w w:val="120"/>
          <w:lang w:val="ru-RU"/>
        </w:rPr>
        <w:t xml:space="preserve"> </w:t>
      </w:r>
      <w:r w:rsidRPr="00AE7CD6">
        <w:rPr>
          <w:color w:val="231F20"/>
          <w:w w:val="120"/>
          <w:lang w:val="ru-RU"/>
        </w:rPr>
        <w:t>рамках</w:t>
      </w:r>
      <w:r w:rsidRPr="00AE7CD6">
        <w:rPr>
          <w:color w:val="231F20"/>
          <w:spacing w:val="-15"/>
          <w:w w:val="120"/>
          <w:lang w:val="ru-RU"/>
        </w:rPr>
        <w:t xml:space="preserve"> </w:t>
      </w:r>
      <w:r w:rsidRPr="00AE7CD6">
        <w:rPr>
          <w:color w:val="231F20"/>
          <w:w w:val="120"/>
          <w:lang w:val="ru-RU"/>
        </w:rPr>
        <w:t>изученного).</w:t>
      </w:r>
    </w:p>
    <w:p w:rsidR="00AE7CD6" w:rsidRPr="00AE7CD6" w:rsidRDefault="00AE7CD6" w:rsidP="00AE7CD6">
      <w:pPr>
        <w:pStyle w:val="a3"/>
        <w:spacing w:line="247" w:lineRule="auto"/>
        <w:rPr>
          <w:lang w:val="ru-RU"/>
        </w:rPr>
      </w:pPr>
      <w:r w:rsidRPr="00AE7CD6">
        <w:rPr>
          <w:color w:val="231F20"/>
          <w:spacing w:val="-1"/>
          <w:w w:val="120"/>
          <w:lang w:val="ru-RU"/>
        </w:rPr>
        <w:t>Соблюдать</w:t>
      </w:r>
      <w:r w:rsidRPr="00AE7CD6">
        <w:rPr>
          <w:color w:val="231F20"/>
          <w:spacing w:val="-7"/>
          <w:w w:val="120"/>
          <w:lang w:val="ru-RU"/>
        </w:rPr>
        <w:t xml:space="preserve"> </w:t>
      </w:r>
      <w:r w:rsidRPr="00AE7CD6">
        <w:rPr>
          <w:color w:val="231F20"/>
          <w:spacing w:val="-1"/>
          <w:w w:val="120"/>
          <w:lang w:val="ru-RU"/>
        </w:rPr>
        <w:t>нормы</w:t>
      </w:r>
      <w:r w:rsidRPr="00AE7CD6">
        <w:rPr>
          <w:color w:val="231F20"/>
          <w:spacing w:val="-7"/>
          <w:w w:val="120"/>
          <w:lang w:val="ru-RU"/>
        </w:rPr>
        <w:t xml:space="preserve"> </w:t>
      </w:r>
      <w:r w:rsidRPr="00AE7CD6">
        <w:rPr>
          <w:color w:val="231F20"/>
          <w:spacing w:val="-1"/>
          <w:w w:val="120"/>
          <w:lang w:val="ru-RU"/>
        </w:rPr>
        <w:t>правописания</w:t>
      </w:r>
      <w:r w:rsidRPr="00AE7CD6">
        <w:rPr>
          <w:color w:val="231F20"/>
          <w:spacing w:val="-7"/>
          <w:w w:val="120"/>
          <w:lang w:val="ru-RU"/>
        </w:rPr>
        <w:t xml:space="preserve"> </w:t>
      </w:r>
      <w:r w:rsidRPr="00AE7CD6">
        <w:rPr>
          <w:color w:val="231F20"/>
          <w:spacing w:val="-1"/>
          <w:w w:val="120"/>
          <w:lang w:val="ru-RU"/>
        </w:rPr>
        <w:t>имён</w:t>
      </w:r>
      <w:r w:rsidRPr="00AE7CD6">
        <w:rPr>
          <w:color w:val="231F20"/>
          <w:spacing w:val="-7"/>
          <w:w w:val="120"/>
          <w:lang w:val="ru-RU"/>
        </w:rPr>
        <w:t xml:space="preserve"> </w:t>
      </w:r>
      <w:r w:rsidRPr="00AE7CD6">
        <w:rPr>
          <w:color w:val="231F20"/>
          <w:spacing w:val="-1"/>
          <w:w w:val="120"/>
          <w:lang w:val="ru-RU"/>
        </w:rPr>
        <w:t>прилагательных:</w:t>
      </w:r>
      <w:r w:rsidRPr="00AE7CD6">
        <w:rPr>
          <w:color w:val="231F20"/>
          <w:spacing w:val="-7"/>
          <w:w w:val="120"/>
          <w:lang w:val="ru-RU"/>
        </w:rPr>
        <w:t xml:space="preserve"> </w:t>
      </w:r>
      <w:r w:rsidRPr="00AE7CD6">
        <w:rPr>
          <w:color w:val="231F20"/>
          <w:w w:val="120"/>
          <w:lang w:val="ru-RU"/>
        </w:rPr>
        <w:t>безударных</w:t>
      </w:r>
      <w:r w:rsidRPr="00AE7CD6">
        <w:rPr>
          <w:color w:val="231F20"/>
          <w:spacing w:val="16"/>
          <w:w w:val="120"/>
          <w:lang w:val="ru-RU"/>
        </w:rPr>
        <w:t xml:space="preserve"> </w:t>
      </w:r>
      <w:r w:rsidRPr="00AE7CD6">
        <w:rPr>
          <w:color w:val="231F20"/>
          <w:w w:val="120"/>
          <w:lang w:val="ru-RU"/>
        </w:rPr>
        <w:t>окончаний;</w:t>
      </w:r>
      <w:r w:rsidRPr="00AE7CD6">
        <w:rPr>
          <w:color w:val="231F20"/>
          <w:spacing w:val="17"/>
          <w:w w:val="120"/>
          <w:lang w:val="ru-RU"/>
        </w:rPr>
        <w:t xml:space="preserve"> </w:t>
      </w:r>
      <w:r w:rsidRPr="00AE7CD6">
        <w:rPr>
          <w:b/>
          <w:bCs/>
          <w:i/>
          <w:iCs/>
          <w:color w:val="231F20"/>
          <w:w w:val="120"/>
          <w:lang w:val="ru-RU"/>
        </w:rPr>
        <w:t>о</w:t>
      </w:r>
      <w:r w:rsidRPr="00AE7CD6">
        <w:rPr>
          <w:b/>
          <w:bCs/>
          <w:i/>
          <w:iCs/>
          <w:color w:val="231F20"/>
          <w:spacing w:val="17"/>
          <w:w w:val="120"/>
          <w:lang w:val="ru-RU"/>
        </w:rPr>
        <w:t xml:space="preserve"> </w:t>
      </w:r>
      <w:r w:rsidRPr="00AE7CD6">
        <w:rPr>
          <w:color w:val="231F20"/>
          <w:w w:val="120"/>
          <w:lang w:val="ru-RU"/>
        </w:rPr>
        <w:t>—</w:t>
      </w:r>
      <w:r w:rsidRPr="00AE7CD6">
        <w:rPr>
          <w:color w:val="231F20"/>
          <w:spacing w:val="17"/>
          <w:w w:val="120"/>
          <w:lang w:val="ru-RU"/>
        </w:rPr>
        <w:t xml:space="preserve"> </w:t>
      </w:r>
      <w:r w:rsidRPr="00AE7CD6">
        <w:rPr>
          <w:b/>
          <w:bCs/>
          <w:i/>
          <w:iCs/>
          <w:color w:val="231F20"/>
          <w:w w:val="120"/>
          <w:lang w:val="ru-RU"/>
        </w:rPr>
        <w:t>е</w:t>
      </w:r>
      <w:r w:rsidRPr="00AE7CD6">
        <w:rPr>
          <w:b/>
          <w:bCs/>
          <w:i/>
          <w:iCs/>
          <w:color w:val="231F20"/>
          <w:spacing w:val="17"/>
          <w:w w:val="120"/>
          <w:lang w:val="ru-RU"/>
        </w:rPr>
        <w:t xml:space="preserve"> </w:t>
      </w:r>
      <w:r w:rsidRPr="00AE7CD6">
        <w:rPr>
          <w:color w:val="231F20"/>
          <w:w w:val="120"/>
          <w:lang w:val="ru-RU"/>
        </w:rPr>
        <w:t>после</w:t>
      </w:r>
      <w:r w:rsidRPr="00AE7CD6">
        <w:rPr>
          <w:color w:val="231F20"/>
          <w:spacing w:val="17"/>
          <w:w w:val="120"/>
          <w:lang w:val="ru-RU"/>
        </w:rPr>
        <w:t xml:space="preserve"> </w:t>
      </w:r>
      <w:r w:rsidRPr="00AE7CD6">
        <w:rPr>
          <w:color w:val="231F20"/>
          <w:w w:val="120"/>
          <w:lang w:val="ru-RU"/>
        </w:rPr>
        <w:t>шипящих</w:t>
      </w:r>
      <w:r w:rsidRPr="00AE7CD6">
        <w:rPr>
          <w:color w:val="231F20"/>
          <w:spacing w:val="17"/>
          <w:w w:val="120"/>
          <w:lang w:val="ru-RU"/>
        </w:rPr>
        <w:t xml:space="preserve"> </w:t>
      </w:r>
      <w:r w:rsidRPr="00AE7CD6">
        <w:rPr>
          <w:color w:val="231F20"/>
          <w:w w:val="120"/>
          <w:lang w:val="ru-RU"/>
        </w:rPr>
        <w:t>и</w:t>
      </w:r>
      <w:r w:rsidRPr="00AE7CD6">
        <w:rPr>
          <w:color w:val="231F20"/>
          <w:spacing w:val="16"/>
          <w:w w:val="120"/>
          <w:lang w:val="ru-RU"/>
        </w:rPr>
        <w:t xml:space="preserve"> </w:t>
      </w:r>
      <w:r w:rsidRPr="00AE7CD6">
        <w:rPr>
          <w:b/>
          <w:bCs/>
          <w:i/>
          <w:iCs/>
          <w:color w:val="231F20"/>
          <w:w w:val="120"/>
          <w:lang w:val="ru-RU"/>
        </w:rPr>
        <w:t>ц</w:t>
      </w:r>
      <w:r w:rsidRPr="00AE7CD6">
        <w:rPr>
          <w:b/>
          <w:bCs/>
          <w:i/>
          <w:iCs/>
          <w:color w:val="231F20"/>
          <w:spacing w:val="17"/>
          <w:w w:val="120"/>
          <w:lang w:val="ru-RU"/>
        </w:rPr>
        <w:t xml:space="preserve"> </w:t>
      </w:r>
      <w:r w:rsidRPr="00AE7CD6">
        <w:rPr>
          <w:color w:val="231F20"/>
          <w:w w:val="120"/>
          <w:lang w:val="ru-RU"/>
        </w:rPr>
        <w:t>в</w:t>
      </w:r>
      <w:r w:rsidRPr="00AE7CD6">
        <w:rPr>
          <w:color w:val="231F20"/>
          <w:spacing w:val="17"/>
          <w:w w:val="120"/>
          <w:lang w:val="ru-RU"/>
        </w:rPr>
        <w:t xml:space="preserve"> </w:t>
      </w:r>
      <w:r w:rsidRPr="00AE7CD6">
        <w:rPr>
          <w:color w:val="231F20"/>
          <w:w w:val="120"/>
          <w:lang w:val="ru-RU"/>
        </w:rPr>
        <w:t>суффиксах</w:t>
      </w:r>
      <w:r w:rsidRPr="00AE7CD6">
        <w:rPr>
          <w:color w:val="231F20"/>
          <w:spacing w:val="-57"/>
          <w:w w:val="120"/>
          <w:lang w:val="ru-RU"/>
        </w:rPr>
        <w:t xml:space="preserve"> </w:t>
      </w:r>
      <w:r w:rsidRPr="00AE7CD6">
        <w:rPr>
          <w:color w:val="231F20"/>
          <w:w w:val="120"/>
          <w:lang w:val="ru-RU"/>
        </w:rPr>
        <w:t>и окончаниях; кратких форм имён прилагательных с основой</w:t>
      </w:r>
      <w:r w:rsidRPr="00AE7CD6">
        <w:rPr>
          <w:color w:val="231F20"/>
          <w:spacing w:val="1"/>
          <w:w w:val="120"/>
          <w:lang w:val="ru-RU"/>
        </w:rPr>
        <w:t xml:space="preserve"> </w:t>
      </w:r>
      <w:r w:rsidRPr="00AE7CD6">
        <w:rPr>
          <w:color w:val="231F20"/>
          <w:w w:val="120"/>
          <w:lang w:val="ru-RU"/>
        </w:rPr>
        <w:t xml:space="preserve">на шипящие; нормы слитного и раздельного написания </w:t>
      </w:r>
      <w:r w:rsidRPr="00AE7CD6">
        <w:rPr>
          <w:b/>
          <w:bCs/>
          <w:i/>
          <w:iCs/>
          <w:color w:val="231F20"/>
          <w:w w:val="120"/>
          <w:lang w:val="ru-RU"/>
        </w:rPr>
        <w:t xml:space="preserve">не </w:t>
      </w:r>
      <w:r w:rsidRPr="00AE7CD6">
        <w:rPr>
          <w:color w:val="231F20"/>
          <w:w w:val="120"/>
          <w:lang w:val="ru-RU"/>
        </w:rPr>
        <w:t>с</w:t>
      </w:r>
      <w:r w:rsidRPr="00AE7CD6">
        <w:rPr>
          <w:color w:val="231F20"/>
          <w:spacing w:val="1"/>
          <w:w w:val="120"/>
          <w:lang w:val="ru-RU"/>
        </w:rPr>
        <w:t xml:space="preserve"> </w:t>
      </w:r>
      <w:r w:rsidRPr="00AE7CD6">
        <w:rPr>
          <w:color w:val="231F20"/>
          <w:w w:val="120"/>
          <w:lang w:val="ru-RU"/>
        </w:rPr>
        <w:t>именами</w:t>
      </w:r>
      <w:r w:rsidRPr="00AE7CD6">
        <w:rPr>
          <w:color w:val="231F20"/>
          <w:spacing w:val="10"/>
          <w:w w:val="120"/>
          <w:lang w:val="ru-RU"/>
        </w:rPr>
        <w:t xml:space="preserve"> </w:t>
      </w:r>
      <w:r w:rsidRPr="00AE7CD6">
        <w:rPr>
          <w:color w:val="231F20"/>
          <w:w w:val="120"/>
          <w:lang w:val="ru-RU"/>
        </w:rPr>
        <w:t>прилагательными.</w:t>
      </w:r>
    </w:p>
    <w:p w:rsidR="00AE7CD6" w:rsidRDefault="00AE7CD6" w:rsidP="00AE7CD6">
      <w:pPr>
        <w:pStyle w:val="3"/>
        <w:spacing w:line="227" w:lineRule="exact"/>
      </w:pPr>
      <w:r>
        <w:rPr>
          <w:color w:val="231F20"/>
          <w:w w:val="105"/>
        </w:rPr>
        <w:t>Глагол</w:t>
      </w:r>
    </w:p>
    <w:p w:rsidR="00AE7CD6" w:rsidRPr="00AE7CD6" w:rsidRDefault="00AE7CD6" w:rsidP="00AE7CD6">
      <w:pPr>
        <w:pStyle w:val="a3"/>
        <w:spacing w:line="247" w:lineRule="auto"/>
        <w:ind w:right="155"/>
        <w:rPr>
          <w:lang w:val="ru-RU"/>
        </w:rPr>
      </w:pPr>
      <w:r w:rsidRPr="00AE7CD6">
        <w:rPr>
          <w:color w:val="231F20"/>
          <w:w w:val="115"/>
          <w:lang w:val="ru-RU"/>
        </w:rPr>
        <w:t>Определять общее грамматическое значение, морфологиче</w:t>
      </w:r>
      <w:r w:rsidRPr="00AE7CD6">
        <w:rPr>
          <w:color w:val="231F20"/>
          <w:w w:val="120"/>
          <w:lang w:val="ru-RU"/>
        </w:rPr>
        <w:t>ские признаки и синтаксические функции глагола; объяснять</w:t>
      </w:r>
      <w:r w:rsidRPr="00AE7CD6">
        <w:rPr>
          <w:color w:val="231F20"/>
          <w:spacing w:val="1"/>
          <w:w w:val="120"/>
          <w:lang w:val="ru-RU"/>
        </w:rPr>
        <w:t xml:space="preserve"> </w:t>
      </w:r>
      <w:r w:rsidRPr="00AE7CD6">
        <w:rPr>
          <w:color w:val="231F20"/>
          <w:w w:val="120"/>
          <w:lang w:val="ru-RU"/>
        </w:rPr>
        <w:t>его</w:t>
      </w:r>
      <w:r w:rsidRPr="00AE7CD6">
        <w:rPr>
          <w:color w:val="231F20"/>
          <w:spacing w:val="4"/>
          <w:w w:val="120"/>
          <w:lang w:val="ru-RU"/>
        </w:rPr>
        <w:t xml:space="preserve"> </w:t>
      </w:r>
      <w:r w:rsidRPr="00AE7CD6">
        <w:rPr>
          <w:color w:val="231F20"/>
          <w:w w:val="120"/>
          <w:lang w:val="ru-RU"/>
        </w:rPr>
        <w:t>роль</w:t>
      </w:r>
      <w:r w:rsidRPr="00AE7CD6">
        <w:rPr>
          <w:color w:val="231F20"/>
          <w:spacing w:val="4"/>
          <w:w w:val="120"/>
          <w:lang w:val="ru-RU"/>
        </w:rPr>
        <w:t xml:space="preserve"> </w:t>
      </w:r>
      <w:r w:rsidRPr="00AE7CD6">
        <w:rPr>
          <w:color w:val="231F20"/>
          <w:w w:val="120"/>
          <w:lang w:val="ru-RU"/>
        </w:rPr>
        <w:t>в</w:t>
      </w:r>
      <w:r w:rsidRPr="00AE7CD6">
        <w:rPr>
          <w:color w:val="231F20"/>
          <w:spacing w:val="4"/>
          <w:w w:val="120"/>
          <w:lang w:val="ru-RU"/>
        </w:rPr>
        <w:t xml:space="preserve"> </w:t>
      </w:r>
      <w:r w:rsidRPr="00AE7CD6">
        <w:rPr>
          <w:color w:val="231F20"/>
          <w:w w:val="120"/>
          <w:lang w:val="ru-RU"/>
        </w:rPr>
        <w:t>словосочетании</w:t>
      </w:r>
      <w:r w:rsidRPr="00AE7CD6">
        <w:rPr>
          <w:color w:val="231F20"/>
          <w:spacing w:val="4"/>
          <w:w w:val="120"/>
          <w:lang w:val="ru-RU"/>
        </w:rPr>
        <w:t xml:space="preserve"> </w:t>
      </w:r>
      <w:r w:rsidRPr="00AE7CD6">
        <w:rPr>
          <w:color w:val="231F20"/>
          <w:w w:val="120"/>
          <w:lang w:val="ru-RU"/>
        </w:rPr>
        <w:t>и</w:t>
      </w:r>
      <w:r w:rsidRPr="00AE7CD6">
        <w:rPr>
          <w:color w:val="231F20"/>
          <w:spacing w:val="4"/>
          <w:w w:val="120"/>
          <w:lang w:val="ru-RU"/>
        </w:rPr>
        <w:t xml:space="preserve"> </w:t>
      </w:r>
      <w:r w:rsidRPr="00AE7CD6">
        <w:rPr>
          <w:color w:val="231F20"/>
          <w:w w:val="120"/>
          <w:lang w:val="ru-RU"/>
        </w:rPr>
        <w:t>предложении,</w:t>
      </w:r>
      <w:r w:rsidRPr="00AE7CD6">
        <w:rPr>
          <w:color w:val="231F20"/>
          <w:spacing w:val="4"/>
          <w:w w:val="120"/>
          <w:lang w:val="ru-RU"/>
        </w:rPr>
        <w:t xml:space="preserve"> </w:t>
      </w:r>
      <w:r w:rsidRPr="00AE7CD6">
        <w:rPr>
          <w:color w:val="231F20"/>
          <w:w w:val="120"/>
          <w:lang w:val="ru-RU"/>
        </w:rPr>
        <w:t>а</w:t>
      </w:r>
      <w:r w:rsidRPr="00AE7CD6">
        <w:rPr>
          <w:color w:val="231F20"/>
          <w:spacing w:val="4"/>
          <w:w w:val="120"/>
          <w:lang w:val="ru-RU"/>
        </w:rPr>
        <w:t xml:space="preserve"> </w:t>
      </w:r>
      <w:r w:rsidRPr="00AE7CD6">
        <w:rPr>
          <w:color w:val="231F20"/>
          <w:w w:val="120"/>
          <w:lang w:val="ru-RU"/>
        </w:rPr>
        <w:t>также</w:t>
      </w:r>
      <w:r w:rsidRPr="00AE7CD6">
        <w:rPr>
          <w:color w:val="231F20"/>
          <w:spacing w:val="4"/>
          <w:w w:val="120"/>
          <w:lang w:val="ru-RU"/>
        </w:rPr>
        <w:t xml:space="preserve"> </w:t>
      </w:r>
      <w:r w:rsidRPr="00AE7CD6">
        <w:rPr>
          <w:color w:val="231F20"/>
          <w:w w:val="120"/>
          <w:lang w:val="ru-RU"/>
        </w:rPr>
        <w:t>в</w:t>
      </w:r>
      <w:r w:rsidRPr="00AE7CD6">
        <w:rPr>
          <w:color w:val="231F20"/>
          <w:spacing w:val="4"/>
          <w:w w:val="120"/>
          <w:lang w:val="ru-RU"/>
        </w:rPr>
        <w:t xml:space="preserve"> </w:t>
      </w:r>
      <w:r w:rsidRPr="00AE7CD6">
        <w:rPr>
          <w:color w:val="231F20"/>
          <w:w w:val="120"/>
          <w:lang w:val="ru-RU"/>
        </w:rPr>
        <w:t>речи.</w:t>
      </w:r>
    </w:p>
    <w:p w:rsidR="00AE7CD6" w:rsidRPr="00AE7CD6" w:rsidRDefault="00AE7CD6" w:rsidP="00AE7CD6">
      <w:pPr>
        <w:pStyle w:val="a3"/>
        <w:spacing w:line="247" w:lineRule="auto"/>
        <w:ind w:right="155"/>
        <w:rPr>
          <w:lang w:val="ru-RU"/>
        </w:rPr>
      </w:pPr>
      <w:r w:rsidRPr="00AE7CD6">
        <w:rPr>
          <w:color w:val="231F20"/>
          <w:w w:val="115"/>
          <w:lang w:val="ru-RU"/>
        </w:rPr>
        <w:t>Различать</w:t>
      </w:r>
      <w:r w:rsidRPr="00AE7CD6">
        <w:rPr>
          <w:color w:val="231F20"/>
          <w:spacing w:val="1"/>
          <w:w w:val="115"/>
          <w:lang w:val="ru-RU"/>
        </w:rPr>
        <w:t xml:space="preserve"> </w:t>
      </w:r>
      <w:r w:rsidRPr="00AE7CD6">
        <w:rPr>
          <w:color w:val="231F20"/>
          <w:w w:val="115"/>
          <w:lang w:val="ru-RU"/>
        </w:rPr>
        <w:t>глаголы</w:t>
      </w:r>
      <w:r w:rsidRPr="00AE7CD6">
        <w:rPr>
          <w:color w:val="231F20"/>
          <w:spacing w:val="1"/>
          <w:w w:val="115"/>
          <w:lang w:val="ru-RU"/>
        </w:rPr>
        <w:t xml:space="preserve"> </w:t>
      </w:r>
      <w:r w:rsidRPr="00AE7CD6">
        <w:rPr>
          <w:color w:val="231F20"/>
          <w:w w:val="115"/>
          <w:lang w:val="ru-RU"/>
        </w:rPr>
        <w:t>совершенного</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несовершенного</w:t>
      </w:r>
      <w:r w:rsidRPr="00AE7CD6">
        <w:rPr>
          <w:color w:val="231F20"/>
          <w:spacing w:val="1"/>
          <w:w w:val="115"/>
          <w:lang w:val="ru-RU"/>
        </w:rPr>
        <w:t xml:space="preserve"> </w:t>
      </w:r>
      <w:r w:rsidRPr="00AE7CD6">
        <w:rPr>
          <w:color w:val="231F20"/>
          <w:w w:val="115"/>
          <w:lang w:val="ru-RU"/>
        </w:rPr>
        <w:t>вида,</w:t>
      </w:r>
      <w:r w:rsidRPr="00AE7CD6">
        <w:rPr>
          <w:color w:val="231F20"/>
          <w:spacing w:val="1"/>
          <w:w w:val="115"/>
          <w:lang w:val="ru-RU"/>
        </w:rPr>
        <w:t xml:space="preserve"> </w:t>
      </w:r>
      <w:r w:rsidRPr="00AE7CD6">
        <w:rPr>
          <w:color w:val="231F20"/>
          <w:w w:val="115"/>
          <w:lang w:val="ru-RU"/>
        </w:rPr>
        <w:t>возвратные</w:t>
      </w:r>
      <w:r w:rsidRPr="00AE7CD6">
        <w:rPr>
          <w:color w:val="231F20"/>
          <w:spacing w:val="15"/>
          <w:w w:val="115"/>
          <w:lang w:val="ru-RU"/>
        </w:rPr>
        <w:t xml:space="preserve"> </w:t>
      </w:r>
      <w:r w:rsidRPr="00AE7CD6">
        <w:rPr>
          <w:color w:val="231F20"/>
          <w:w w:val="115"/>
          <w:lang w:val="ru-RU"/>
        </w:rPr>
        <w:t>и</w:t>
      </w:r>
      <w:r w:rsidRPr="00AE7CD6">
        <w:rPr>
          <w:color w:val="231F20"/>
          <w:spacing w:val="16"/>
          <w:w w:val="115"/>
          <w:lang w:val="ru-RU"/>
        </w:rPr>
        <w:t xml:space="preserve"> </w:t>
      </w:r>
      <w:r w:rsidRPr="00AE7CD6">
        <w:rPr>
          <w:color w:val="231F20"/>
          <w:w w:val="115"/>
          <w:lang w:val="ru-RU"/>
        </w:rPr>
        <w:t>невозвратные.</w:t>
      </w:r>
    </w:p>
    <w:p w:rsidR="00AE7CD6" w:rsidRPr="00AE7CD6" w:rsidRDefault="00AE7CD6" w:rsidP="00AE7CD6">
      <w:pPr>
        <w:pStyle w:val="a3"/>
        <w:spacing w:line="247" w:lineRule="auto"/>
        <w:ind w:right="155"/>
        <w:rPr>
          <w:lang w:val="ru-RU"/>
        </w:rPr>
      </w:pPr>
      <w:r w:rsidRPr="00AE7CD6">
        <w:rPr>
          <w:color w:val="231F20"/>
          <w:w w:val="115"/>
          <w:lang w:val="ru-RU"/>
        </w:rPr>
        <w:t>Называть</w:t>
      </w:r>
      <w:r w:rsidRPr="00AE7CD6">
        <w:rPr>
          <w:color w:val="231F20"/>
          <w:spacing w:val="1"/>
          <w:w w:val="115"/>
          <w:lang w:val="ru-RU"/>
        </w:rPr>
        <w:t xml:space="preserve"> </w:t>
      </w:r>
      <w:r w:rsidRPr="00AE7CD6">
        <w:rPr>
          <w:color w:val="231F20"/>
          <w:w w:val="115"/>
          <w:lang w:val="ru-RU"/>
        </w:rPr>
        <w:t>грамматические</w:t>
      </w:r>
      <w:r w:rsidRPr="00AE7CD6">
        <w:rPr>
          <w:color w:val="231F20"/>
          <w:spacing w:val="1"/>
          <w:w w:val="115"/>
          <w:lang w:val="ru-RU"/>
        </w:rPr>
        <w:t xml:space="preserve"> </w:t>
      </w:r>
      <w:r w:rsidRPr="00AE7CD6">
        <w:rPr>
          <w:color w:val="231F20"/>
          <w:w w:val="115"/>
          <w:lang w:val="ru-RU"/>
        </w:rPr>
        <w:t>свойства</w:t>
      </w:r>
      <w:r w:rsidRPr="00AE7CD6">
        <w:rPr>
          <w:color w:val="231F20"/>
          <w:spacing w:val="1"/>
          <w:w w:val="115"/>
          <w:lang w:val="ru-RU"/>
        </w:rPr>
        <w:t xml:space="preserve"> </w:t>
      </w:r>
      <w:r w:rsidRPr="00AE7CD6">
        <w:rPr>
          <w:color w:val="231F20"/>
          <w:w w:val="115"/>
          <w:lang w:val="ru-RU"/>
        </w:rPr>
        <w:t>инфинитива</w:t>
      </w:r>
      <w:r w:rsidRPr="00AE7CD6">
        <w:rPr>
          <w:color w:val="231F20"/>
          <w:spacing w:val="1"/>
          <w:w w:val="115"/>
          <w:lang w:val="ru-RU"/>
        </w:rPr>
        <w:t xml:space="preserve"> </w:t>
      </w:r>
      <w:r w:rsidRPr="00AE7CD6">
        <w:rPr>
          <w:color w:val="231F20"/>
          <w:w w:val="115"/>
          <w:lang w:val="ru-RU"/>
        </w:rPr>
        <w:t>(неопределённой формы) глагола, выделять его основу; выделять основу</w:t>
      </w:r>
      <w:r w:rsidRPr="00AE7CD6">
        <w:rPr>
          <w:color w:val="231F20"/>
          <w:spacing w:val="1"/>
          <w:w w:val="115"/>
          <w:lang w:val="ru-RU"/>
        </w:rPr>
        <w:t xml:space="preserve"> </w:t>
      </w:r>
      <w:r w:rsidRPr="00AE7CD6">
        <w:rPr>
          <w:color w:val="231F20"/>
          <w:w w:val="115"/>
          <w:lang w:val="ru-RU"/>
        </w:rPr>
        <w:t>настоящего</w:t>
      </w:r>
      <w:r w:rsidRPr="00AE7CD6">
        <w:rPr>
          <w:color w:val="231F20"/>
          <w:spacing w:val="14"/>
          <w:w w:val="115"/>
          <w:lang w:val="ru-RU"/>
        </w:rPr>
        <w:t xml:space="preserve"> </w:t>
      </w:r>
      <w:r w:rsidRPr="00AE7CD6">
        <w:rPr>
          <w:color w:val="231F20"/>
          <w:w w:val="115"/>
          <w:lang w:val="ru-RU"/>
        </w:rPr>
        <w:t>(будущего</w:t>
      </w:r>
      <w:r w:rsidRPr="00AE7CD6">
        <w:rPr>
          <w:color w:val="231F20"/>
          <w:spacing w:val="15"/>
          <w:w w:val="115"/>
          <w:lang w:val="ru-RU"/>
        </w:rPr>
        <w:t xml:space="preserve"> </w:t>
      </w:r>
      <w:r w:rsidRPr="00AE7CD6">
        <w:rPr>
          <w:color w:val="231F20"/>
          <w:w w:val="115"/>
          <w:lang w:val="ru-RU"/>
        </w:rPr>
        <w:t>простого)</w:t>
      </w:r>
      <w:r w:rsidRPr="00AE7CD6">
        <w:rPr>
          <w:color w:val="231F20"/>
          <w:spacing w:val="14"/>
          <w:w w:val="115"/>
          <w:lang w:val="ru-RU"/>
        </w:rPr>
        <w:t xml:space="preserve"> </w:t>
      </w:r>
      <w:r w:rsidRPr="00AE7CD6">
        <w:rPr>
          <w:color w:val="231F20"/>
          <w:w w:val="115"/>
          <w:lang w:val="ru-RU"/>
        </w:rPr>
        <w:t>времени</w:t>
      </w:r>
      <w:r w:rsidRPr="00AE7CD6">
        <w:rPr>
          <w:color w:val="231F20"/>
          <w:spacing w:val="15"/>
          <w:w w:val="115"/>
          <w:lang w:val="ru-RU"/>
        </w:rPr>
        <w:t xml:space="preserve"> </w:t>
      </w:r>
      <w:r w:rsidRPr="00AE7CD6">
        <w:rPr>
          <w:color w:val="231F20"/>
          <w:w w:val="115"/>
          <w:lang w:val="ru-RU"/>
        </w:rPr>
        <w:t>глагола.</w:t>
      </w:r>
    </w:p>
    <w:p w:rsidR="00AE7CD6" w:rsidRPr="00AE7CD6" w:rsidRDefault="00AE7CD6" w:rsidP="00AE7CD6">
      <w:pPr>
        <w:pStyle w:val="a3"/>
        <w:spacing w:line="227" w:lineRule="exact"/>
        <w:ind w:left="383" w:firstLine="0"/>
        <w:rPr>
          <w:lang w:val="ru-RU"/>
        </w:rPr>
      </w:pPr>
      <w:r w:rsidRPr="00AE7CD6">
        <w:rPr>
          <w:color w:val="231F20"/>
          <w:w w:val="120"/>
          <w:lang w:val="ru-RU"/>
        </w:rPr>
        <w:t>Определять</w:t>
      </w:r>
      <w:r w:rsidRPr="00AE7CD6">
        <w:rPr>
          <w:color w:val="231F20"/>
          <w:spacing w:val="-5"/>
          <w:w w:val="120"/>
          <w:lang w:val="ru-RU"/>
        </w:rPr>
        <w:t xml:space="preserve"> </w:t>
      </w:r>
      <w:r w:rsidRPr="00AE7CD6">
        <w:rPr>
          <w:color w:val="231F20"/>
          <w:w w:val="120"/>
          <w:lang w:val="ru-RU"/>
        </w:rPr>
        <w:t>спряжение</w:t>
      </w:r>
      <w:r w:rsidRPr="00AE7CD6">
        <w:rPr>
          <w:color w:val="231F20"/>
          <w:spacing w:val="-4"/>
          <w:w w:val="120"/>
          <w:lang w:val="ru-RU"/>
        </w:rPr>
        <w:t xml:space="preserve"> </w:t>
      </w:r>
      <w:r w:rsidRPr="00AE7CD6">
        <w:rPr>
          <w:color w:val="231F20"/>
          <w:w w:val="120"/>
          <w:lang w:val="ru-RU"/>
        </w:rPr>
        <w:t>глагола,</w:t>
      </w:r>
      <w:r w:rsidRPr="00AE7CD6">
        <w:rPr>
          <w:color w:val="231F20"/>
          <w:spacing w:val="-5"/>
          <w:w w:val="120"/>
          <w:lang w:val="ru-RU"/>
        </w:rPr>
        <w:t xml:space="preserve"> </w:t>
      </w:r>
      <w:r w:rsidRPr="00AE7CD6">
        <w:rPr>
          <w:color w:val="231F20"/>
          <w:w w:val="120"/>
          <w:lang w:val="ru-RU"/>
        </w:rPr>
        <w:t>уметь</w:t>
      </w:r>
      <w:r w:rsidRPr="00AE7CD6">
        <w:rPr>
          <w:color w:val="231F20"/>
          <w:spacing w:val="-4"/>
          <w:w w:val="120"/>
          <w:lang w:val="ru-RU"/>
        </w:rPr>
        <w:t xml:space="preserve"> </w:t>
      </w:r>
      <w:r w:rsidRPr="00AE7CD6">
        <w:rPr>
          <w:color w:val="231F20"/>
          <w:w w:val="120"/>
          <w:lang w:val="ru-RU"/>
        </w:rPr>
        <w:t>спрягать</w:t>
      </w:r>
      <w:r w:rsidRPr="00AE7CD6">
        <w:rPr>
          <w:color w:val="231F20"/>
          <w:spacing w:val="-4"/>
          <w:w w:val="120"/>
          <w:lang w:val="ru-RU"/>
        </w:rPr>
        <w:t xml:space="preserve"> </w:t>
      </w:r>
      <w:r w:rsidRPr="00AE7CD6">
        <w:rPr>
          <w:color w:val="231F20"/>
          <w:w w:val="120"/>
          <w:lang w:val="ru-RU"/>
        </w:rPr>
        <w:t>глаголы.</w:t>
      </w:r>
    </w:p>
    <w:p w:rsidR="00AE7CD6" w:rsidRPr="00AE7CD6" w:rsidRDefault="00AE7CD6" w:rsidP="00AE7CD6">
      <w:pPr>
        <w:pStyle w:val="a3"/>
        <w:spacing w:line="247" w:lineRule="auto"/>
        <w:rPr>
          <w:lang w:val="ru-RU"/>
        </w:rPr>
      </w:pPr>
      <w:r w:rsidRPr="00AE7CD6">
        <w:rPr>
          <w:color w:val="231F20"/>
          <w:w w:val="115"/>
          <w:lang w:val="ru-RU"/>
        </w:rPr>
        <w:t xml:space="preserve">Проводить </w:t>
      </w:r>
      <w:r w:rsidRPr="00AE7CD6">
        <w:rPr>
          <w:color w:val="231F20"/>
          <w:spacing w:val="1"/>
          <w:w w:val="115"/>
          <w:lang w:val="ru-RU"/>
        </w:rPr>
        <w:t xml:space="preserve"> </w:t>
      </w:r>
      <w:r w:rsidRPr="00AE7CD6">
        <w:rPr>
          <w:color w:val="231F20"/>
          <w:w w:val="115"/>
          <w:lang w:val="ru-RU"/>
        </w:rPr>
        <w:t xml:space="preserve">частичный </w:t>
      </w:r>
      <w:r w:rsidRPr="00AE7CD6">
        <w:rPr>
          <w:color w:val="231F20"/>
          <w:spacing w:val="1"/>
          <w:w w:val="115"/>
          <w:lang w:val="ru-RU"/>
        </w:rPr>
        <w:t xml:space="preserve"> </w:t>
      </w:r>
      <w:r w:rsidRPr="00AE7CD6">
        <w:rPr>
          <w:color w:val="231F20"/>
          <w:w w:val="115"/>
          <w:lang w:val="ru-RU"/>
        </w:rPr>
        <w:t>морфологический   анализ   глаголов</w:t>
      </w:r>
      <w:r w:rsidRPr="00AE7CD6">
        <w:rPr>
          <w:color w:val="231F20"/>
          <w:spacing w:val="-55"/>
          <w:w w:val="115"/>
          <w:lang w:val="ru-RU"/>
        </w:rPr>
        <w:t xml:space="preserve"> </w:t>
      </w:r>
      <w:r w:rsidRPr="00AE7CD6">
        <w:rPr>
          <w:color w:val="231F20"/>
          <w:w w:val="115"/>
          <w:lang w:val="ru-RU"/>
        </w:rPr>
        <w:t>(в</w:t>
      </w:r>
      <w:r w:rsidRPr="00AE7CD6">
        <w:rPr>
          <w:color w:val="231F20"/>
          <w:spacing w:val="14"/>
          <w:w w:val="115"/>
          <w:lang w:val="ru-RU"/>
        </w:rPr>
        <w:t xml:space="preserve"> </w:t>
      </w:r>
      <w:r w:rsidRPr="00AE7CD6">
        <w:rPr>
          <w:color w:val="231F20"/>
          <w:w w:val="115"/>
          <w:lang w:val="ru-RU"/>
        </w:rPr>
        <w:t>рамках</w:t>
      </w:r>
      <w:r w:rsidRPr="00AE7CD6">
        <w:rPr>
          <w:color w:val="231F20"/>
          <w:spacing w:val="15"/>
          <w:w w:val="115"/>
          <w:lang w:val="ru-RU"/>
        </w:rPr>
        <w:t xml:space="preserve"> </w:t>
      </w:r>
      <w:r w:rsidRPr="00AE7CD6">
        <w:rPr>
          <w:color w:val="231F20"/>
          <w:w w:val="115"/>
          <w:lang w:val="ru-RU"/>
        </w:rPr>
        <w:t>изученного).</w:t>
      </w:r>
    </w:p>
    <w:p w:rsidR="00AE7CD6" w:rsidRPr="00AE7CD6" w:rsidRDefault="00AE7CD6" w:rsidP="00AE7CD6">
      <w:pPr>
        <w:pStyle w:val="a3"/>
        <w:spacing w:line="247" w:lineRule="auto"/>
        <w:rPr>
          <w:lang w:val="ru-RU"/>
        </w:rPr>
      </w:pPr>
      <w:r w:rsidRPr="00AE7CD6">
        <w:rPr>
          <w:color w:val="231F20"/>
          <w:w w:val="115"/>
          <w:lang w:val="ru-RU"/>
        </w:rPr>
        <w:t>Соблюдать нормы словоизменения глаголов, постановки ударения</w:t>
      </w:r>
      <w:r w:rsidRPr="00AE7CD6">
        <w:rPr>
          <w:color w:val="231F20"/>
          <w:spacing w:val="20"/>
          <w:w w:val="115"/>
          <w:lang w:val="ru-RU"/>
        </w:rPr>
        <w:t xml:space="preserve"> </w:t>
      </w:r>
      <w:r w:rsidRPr="00AE7CD6">
        <w:rPr>
          <w:color w:val="231F20"/>
          <w:w w:val="115"/>
          <w:lang w:val="ru-RU"/>
        </w:rPr>
        <w:t>в</w:t>
      </w:r>
      <w:r w:rsidRPr="00AE7CD6">
        <w:rPr>
          <w:color w:val="231F20"/>
          <w:spacing w:val="20"/>
          <w:w w:val="115"/>
          <w:lang w:val="ru-RU"/>
        </w:rPr>
        <w:t xml:space="preserve"> </w:t>
      </w:r>
      <w:r w:rsidRPr="00AE7CD6">
        <w:rPr>
          <w:color w:val="231F20"/>
          <w:w w:val="115"/>
          <w:lang w:val="ru-RU"/>
        </w:rPr>
        <w:t>глагольных</w:t>
      </w:r>
      <w:r w:rsidRPr="00AE7CD6">
        <w:rPr>
          <w:color w:val="231F20"/>
          <w:spacing w:val="20"/>
          <w:w w:val="115"/>
          <w:lang w:val="ru-RU"/>
        </w:rPr>
        <w:t xml:space="preserve"> </w:t>
      </w:r>
      <w:r w:rsidRPr="00AE7CD6">
        <w:rPr>
          <w:color w:val="231F20"/>
          <w:w w:val="115"/>
          <w:lang w:val="ru-RU"/>
        </w:rPr>
        <w:t>формах</w:t>
      </w:r>
      <w:r w:rsidRPr="00AE7CD6">
        <w:rPr>
          <w:color w:val="231F20"/>
          <w:spacing w:val="20"/>
          <w:w w:val="115"/>
          <w:lang w:val="ru-RU"/>
        </w:rPr>
        <w:t xml:space="preserve"> </w:t>
      </w:r>
      <w:r w:rsidRPr="00AE7CD6">
        <w:rPr>
          <w:color w:val="231F20"/>
          <w:w w:val="115"/>
          <w:lang w:val="ru-RU"/>
        </w:rPr>
        <w:t>(в</w:t>
      </w:r>
      <w:r w:rsidRPr="00AE7CD6">
        <w:rPr>
          <w:color w:val="231F20"/>
          <w:spacing w:val="20"/>
          <w:w w:val="115"/>
          <w:lang w:val="ru-RU"/>
        </w:rPr>
        <w:t xml:space="preserve"> </w:t>
      </w:r>
      <w:r w:rsidRPr="00AE7CD6">
        <w:rPr>
          <w:color w:val="231F20"/>
          <w:w w:val="115"/>
          <w:lang w:val="ru-RU"/>
        </w:rPr>
        <w:t>рамках</w:t>
      </w:r>
      <w:r w:rsidRPr="00AE7CD6">
        <w:rPr>
          <w:color w:val="231F20"/>
          <w:spacing w:val="20"/>
          <w:w w:val="115"/>
          <w:lang w:val="ru-RU"/>
        </w:rPr>
        <w:t xml:space="preserve"> </w:t>
      </w:r>
      <w:r w:rsidRPr="00AE7CD6">
        <w:rPr>
          <w:color w:val="231F20"/>
          <w:w w:val="115"/>
          <w:lang w:val="ru-RU"/>
        </w:rPr>
        <w:t>изученного).</w:t>
      </w:r>
    </w:p>
    <w:p w:rsidR="00AE7CD6" w:rsidRPr="00AE7CD6" w:rsidRDefault="00AE7CD6" w:rsidP="00AE7CD6">
      <w:pPr>
        <w:pStyle w:val="a3"/>
        <w:spacing w:line="247" w:lineRule="auto"/>
        <w:rPr>
          <w:lang w:val="ru-RU"/>
        </w:rPr>
      </w:pPr>
      <w:r w:rsidRPr="00AE7CD6">
        <w:rPr>
          <w:color w:val="231F20"/>
          <w:w w:val="115"/>
          <w:lang w:val="ru-RU"/>
        </w:rPr>
        <w:t>Соблюдать нормы правописания глаголов: корней с чередова</w:t>
      </w:r>
      <w:r w:rsidRPr="00AE7CD6">
        <w:rPr>
          <w:color w:val="231F20"/>
          <w:w w:val="120"/>
          <w:lang w:val="ru-RU"/>
        </w:rPr>
        <w:t xml:space="preserve">нием </w:t>
      </w:r>
      <w:r w:rsidRPr="00AE7CD6">
        <w:rPr>
          <w:b/>
          <w:bCs/>
          <w:i/>
          <w:iCs/>
          <w:color w:val="231F20"/>
          <w:w w:val="120"/>
          <w:lang w:val="ru-RU"/>
        </w:rPr>
        <w:t xml:space="preserve">е </w:t>
      </w:r>
      <w:r w:rsidRPr="00AE7CD6">
        <w:rPr>
          <w:color w:val="231F20"/>
          <w:w w:val="155"/>
          <w:lang w:val="ru-RU"/>
        </w:rPr>
        <w:t xml:space="preserve">// </w:t>
      </w:r>
      <w:r w:rsidRPr="00AE7CD6">
        <w:rPr>
          <w:b/>
          <w:bCs/>
          <w:i/>
          <w:iCs/>
          <w:color w:val="231F20"/>
          <w:w w:val="120"/>
          <w:lang w:val="ru-RU"/>
        </w:rPr>
        <w:t>и</w:t>
      </w:r>
      <w:r w:rsidRPr="00AE7CD6">
        <w:rPr>
          <w:color w:val="231F20"/>
          <w:w w:val="120"/>
          <w:lang w:val="ru-RU"/>
        </w:rPr>
        <w:t xml:space="preserve">; использования </w:t>
      </w:r>
      <w:r w:rsidRPr="00AE7CD6">
        <w:rPr>
          <w:b/>
          <w:bCs/>
          <w:i/>
          <w:iCs/>
          <w:color w:val="231F20"/>
          <w:w w:val="120"/>
          <w:lang w:val="ru-RU"/>
        </w:rPr>
        <w:t xml:space="preserve">ь </w:t>
      </w:r>
      <w:r w:rsidRPr="00AE7CD6">
        <w:rPr>
          <w:color w:val="231F20"/>
          <w:w w:val="120"/>
          <w:lang w:val="ru-RU"/>
        </w:rPr>
        <w:t>после шипящих как показателя</w:t>
      </w:r>
      <w:r w:rsidRPr="00AE7CD6">
        <w:rPr>
          <w:color w:val="231F20"/>
          <w:spacing w:val="1"/>
          <w:w w:val="120"/>
          <w:lang w:val="ru-RU"/>
        </w:rPr>
        <w:t xml:space="preserve"> </w:t>
      </w:r>
      <w:r w:rsidRPr="00AE7CD6">
        <w:rPr>
          <w:color w:val="231F20"/>
          <w:w w:val="115"/>
          <w:lang w:val="ru-RU"/>
        </w:rPr>
        <w:t>грамматической формы в инфинитиве, в форме 2-го лица един</w:t>
      </w:r>
      <w:r w:rsidRPr="00AE7CD6">
        <w:rPr>
          <w:color w:val="231F20"/>
          <w:w w:val="120"/>
          <w:lang w:val="ru-RU"/>
        </w:rPr>
        <w:t>ственного</w:t>
      </w:r>
      <w:r w:rsidRPr="00AE7CD6">
        <w:rPr>
          <w:color w:val="231F20"/>
          <w:spacing w:val="-6"/>
          <w:w w:val="120"/>
          <w:lang w:val="ru-RU"/>
        </w:rPr>
        <w:t xml:space="preserve"> </w:t>
      </w:r>
      <w:r w:rsidRPr="00AE7CD6">
        <w:rPr>
          <w:color w:val="231F20"/>
          <w:w w:val="120"/>
          <w:lang w:val="ru-RU"/>
        </w:rPr>
        <w:t>числа;</w:t>
      </w:r>
      <w:r w:rsidRPr="00AE7CD6">
        <w:rPr>
          <w:color w:val="231F20"/>
          <w:spacing w:val="-5"/>
          <w:w w:val="120"/>
          <w:lang w:val="ru-RU"/>
        </w:rPr>
        <w:t xml:space="preserve"> </w:t>
      </w:r>
      <w:r w:rsidRPr="00AE7CD6">
        <w:rPr>
          <w:b/>
          <w:bCs/>
          <w:i/>
          <w:iCs/>
          <w:color w:val="231F20"/>
          <w:w w:val="120"/>
          <w:lang w:val="ru-RU"/>
        </w:rPr>
        <w:t>-тся</w:t>
      </w:r>
      <w:r w:rsidRPr="00AE7CD6">
        <w:rPr>
          <w:b/>
          <w:bCs/>
          <w:i/>
          <w:iCs/>
          <w:color w:val="231F20"/>
          <w:spacing w:val="-5"/>
          <w:w w:val="120"/>
          <w:lang w:val="ru-RU"/>
        </w:rPr>
        <w:t xml:space="preserve"> </w:t>
      </w:r>
      <w:r w:rsidRPr="00AE7CD6">
        <w:rPr>
          <w:color w:val="231F20"/>
          <w:w w:val="120"/>
          <w:lang w:val="ru-RU"/>
        </w:rPr>
        <w:t>и</w:t>
      </w:r>
      <w:r w:rsidRPr="00AE7CD6">
        <w:rPr>
          <w:color w:val="231F20"/>
          <w:spacing w:val="-6"/>
          <w:w w:val="120"/>
          <w:lang w:val="ru-RU"/>
        </w:rPr>
        <w:t xml:space="preserve"> </w:t>
      </w:r>
      <w:r w:rsidRPr="00AE7CD6">
        <w:rPr>
          <w:b/>
          <w:bCs/>
          <w:i/>
          <w:iCs/>
          <w:color w:val="231F20"/>
          <w:w w:val="120"/>
          <w:lang w:val="ru-RU"/>
        </w:rPr>
        <w:t>-ться</w:t>
      </w:r>
      <w:r w:rsidRPr="00AE7CD6">
        <w:rPr>
          <w:b/>
          <w:bCs/>
          <w:i/>
          <w:iCs/>
          <w:color w:val="231F20"/>
          <w:spacing w:val="-5"/>
          <w:w w:val="120"/>
          <w:lang w:val="ru-RU"/>
        </w:rPr>
        <w:t xml:space="preserve"> </w:t>
      </w:r>
      <w:r w:rsidRPr="00AE7CD6">
        <w:rPr>
          <w:color w:val="231F20"/>
          <w:w w:val="120"/>
          <w:lang w:val="ru-RU"/>
        </w:rPr>
        <w:t>в</w:t>
      </w:r>
      <w:r w:rsidRPr="00AE7CD6">
        <w:rPr>
          <w:color w:val="231F20"/>
          <w:spacing w:val="-5"/>
          <w:w w:val="120"/>
          <w:lang w:val="ru-RU"/>
        </w:rPr>
        <w:t xml:space="preserve"> </w:t>
      </w:r>
      <w:r w:rsidRPr="00AE7CD6">
        <w:rPr>
          <w:color w:val="231F20"/>
          <w:w w:val="120"/>
          <w:lang w:val="ru-RU"/>
        </w:rPr>
        <w:t>глаголах;</w:t>
      </w:r>
      <w:r w:rsidRPr="00AE7CD6">
        <w:rPr>
          <w:color w:val="231F20"/>
          <w:spacing w:val="-6"/>
          <w:w w:val="120"/>
          <w:lang w:val="ru-RU"/>
        </w:rPr>
        <w:t xml:space="preserve"> </w:t>
      </w:r>
      <w:r w:rsidRPr="00AE7CD6">
        <w:rPr>
          <w:color w:val="231F20"/>
          <w:w w:val="120"/>
          <w:lang w:val="ru-RU"/>
        </w:rPr>
        <w:t>суффиксов</w:t>
      </w:r>
      <w:r w:rsidRPr="00AE7CD6">
        <w:rPr>
          <w:color w:val="231F20"/>
          <w:spacing w:val="-5"/>
          <w:w w:val="120"/>
          <w:lang w:val="ru-RU"/>
        </w:rPr>
        <w:t xml:space="preserve"> </w:t>
      </w:r>
      <w:r w:rsidRPr="00AE7CD6">
        <w:rPr>
          <w:b/>
          <w:bCs/>
          <w:i/>
          <w:iCs/>
          <w:color w:val="231F20"/>
          <w:w w:val="120"/>
          <w:lang w:val="ru-RU"/>
        </w:rPr>
        <w:t>-ова</w:t>
      </w:r>
      <w:r w:rsidRPr="00AE7CD6">
        <w:rPr>
          <w:color w:val="231F20"/>
          <w:w w:val="120"/>
          <w:lang w:val="ru-RU"/>
        </w:rPr>
        <w:t>-</w:t>
      </w:r>
      <w:r w:rsidRPr="00AE7CD6">
        <w:rPr>
          <w:color w:val="231F20"/>
          <w:spacing w:val="-5"/>
          <w:w w:val="120"/>
          <w:lang w:val="ru-RU"/>
        </w:rPr>
        <w:t xml:space="preserve"> </w:t>
      </w:r>
      <w:r w:rsidRPr="00AE7CD6">
        <w:rPr>
          <w:color w:val="231F20"/>
          <w:w w:val="120"/>
          <w:lang w:val="ru-RU"/>
        </w:rPr>
        <w:t>—</w:t>
      </w:r>
      <w:r w:rsidRPr="00AE7CD6">
        <w:rPr>
          <w:color w:val="231F20"/>
          <w:w w:val="115"/>
          <w:lang w:val="ru-RU"/>
        </w:rPr>
        <w:t>-</w:t>
      </w:r>
      <w:r w:rsidRPr="00AE7CD6">
        <w:rPr>
          <w:b/>
          <w:bCs/>
          <w:i/>
          <w:iCs/>
          <w:color w:val="231F20"/>
          <w:w w:val="115"/>
          <w:lang w:val="ru-RU"/>
        </w:rPr>
        <w:t>ева</w:t>
      </w:r>
      <w:r w:rsidRPr="00AE7CD6">
        <w:rPr>
          <w:color w:val="231F20"/>
          <w:w w:val="115"/>
          <w:lang w:val="ru-RU"/>
        </w:rPr>
        <w:t xml:space="preserve">-, </w:t>
      </w:r>
      <w:r w:rsidRPr="00AE7CD6">
        <w:rPr>
          <w:b/>
          <w:bCs/>
          <w:i/>
          <w:iCs/>
          <w:color w:val="231F20"/>
          <w:w w:val="115"/>
          <w:lang w:val="ru-RU"/>
        </w:rPr>
        <w:t xml:space="preserve">-ыва- </w:t>
      </w:r>
      <w:r w:rsidRPr="00AE7CD6">
        <w:rPr>
          <w:color w:val="231F20"/>
          <w:w w:val="115"/>
          <w:lang w:val="ru-RU"/>
        </w:rPr>
        <w:t xml:space="preserve">— </w:t>
      </w:r>
      <w:r w:rsidRPr="00AE7CD6">
        <w:rPr>
          <w:b/>
          <w:bCs/>
          <w:i/>
          <w:iCs/>
          <w:color w:val="231F20"/>
          <w:w w:val="115"/>
          <w:lang w:val="ru-RU"/>
        </w:rPr>
        <w:t>-ива-</w:t>
      </w:r>
      <w:r w:rsidRPr="00AE7CD6">
        <w:rPr>
          <w:color w:val="231F20"/>
          <w:w w:val="115"/>
          <w:lang w:val="ru-RU"/>
        </w:rPr>
        <w:t>; личных окончаний глагола, гласной перед</w:t>
      </w:r>
      <w:r w:rsidRPr="00AE7CD6">
        <w:rPr>
          <w:color w:val="231F20"/>
          <w:spacing w:val="1"/>
          <w:w w:val="115"/>
          <w:lang w:val="ru-RU"/>
        </w:rPr>
        <w:t xml:space="preserve"> </w:t>
      </w:r>
      <w:r w:rsidRPr="00AE7CD6">
        <w:rPr>
          <w:color w:val="231F20"/>
          <w:w w:val="115"/>
          <w:lang w:val="ru-RU"/>
        </w:rPr>
        <w:t>суффиксом</w:t>
      </w:r>
      <w:r w:rsidRPr="00AE7CD6">
        <w:rPr>
          <w:color w:val="231F20"/>
          <w:spacing w:val="-8"/>
          <w:w w:val="115"/>
          <w:lang w:val="ru-RU"/>
        </w:rPr>
        <w:t xml:space="preserve"> </w:t>
      </w:r>
      <w:r w:rsidRPr="00AE7CD6">
        <w:rPr>
          <w:b/>
          <w:bCs/>
          <w:i/>
          <w:iCs/>
          <w:color w:val="231F20"/>
          <w:w w:val="115"/>
          <w:lang w:val="ru-RU"/>
        </w:rPr>
        <w:t>-л-</w:t>
      </w:r>
      <w:r w:rsidRPr="00AE7CD6">
        <w:rPr>
          <w:b/>
          <w:bCs/>
          <w:i/>
          <w:iCs/>
          <w:color w:val="231F20"/>
          <w:spacing w:val="-8"/>
          <w:w w:val="115"/>
          <w:lang w:val="ru-RU"/>
        </w:rPr>
        <w:t xml:space="preserve"> </w:t>
      </w:r>
      <w:r w:rsidRPr="00AE7CD6">
        <w:rPr>
          <w:color w:val="231F20"/>
          <w:w w:val="115"/>
          <w:lang w:val="ru-RU"/>
        </w:rPr>
        <w:t>в</w:t>
      </w:r>
      <w:r w:rsidRPr="00AE7CD6">
        <w:rPr>
          <w:color w:val="231F20"/>
          <w:spacing w:val="-8"/>
          <w:w w:val="115"/>
          <w:lang w:val="ru-RU"/>
        </w:rPr>
        <w:t xml:space="preserve"> </w:t>
      </w:r>
      <w:r w:rsidRPr="00AE7CD6">
        <w:rPr>
          <w:color w:val="231F20"/>
          <w:w w:val="115"/>
          <w:lang w:val="ru-RU"/>
        </w:rPr>
        <w:t>формах</w:t>
      </w:r>
      <w:r w:rsidRPr="00AE7CD6">
        <w:rPr>
          <w:color w:val="231F20"/>
          <w:spacing w:val="-8"/>
          <w:w w:val="115"/>
          <w:lang w:val="ru-RU"/>
        </w:rPr>
        <w:t xml:space="preserve"> </w:t>
      </w:r>
      <w:r w:rsidRPr="00AE7CD6">
        <w:rPr>
          <w:color w:val="231F20"/>
          <w:w w:val="115"/>
          <w:lang w:val="ru-RU"/>
        </w:rPr>
        <w:t>прошедшего</w:t>
      </w:r>
      <w:r w:rsidRPr="00AE7CD6">
        <w:rPr>
          <w:color w:val="231F20"/>
          <w:spacing w:val="-8"/>
          <w:w w:val="115"/>
          <w:lang w:val="ru-RU"/>
        </w:rPr>
        <w:t xml:space="preserve"> </w:t>
      </w:r>
      <w:r w:rsidRPr="00AE7CD6">
        <w:rPr>
          <w:color w:val="231F20"/>
          <w:w w:val="115"/>
          <w:lang w:val="ru-RU"/>
        </w:rPr>
        <w:t>времени</w:t>
      </w:r>
      <w:r w:rsidRPr="00AE7CD6">
        <w:rPr>
          <w:color w:val="231F20"/>
          <w:spacing w:val="-8"/>
          <w:w w:val="115"/>
          <w:lang w:val="ru-RU"/>
        </w:rPr>
        <w:t xml:space="preserve"> </w:t>
      </w:r>
      <w:r w:rsidRPr="00AE7CD6">
        <w:rPr>
          <w:color w:val="231F20"/>
          <w:w w:val="115"/>
          <w:lang w:val="ru-RU"/>
        </w:rPr>
        <w:t>глагола;</w:t>
      </w:r>
      <w:r w:rsidRPr="00AE7CD6">
        <w:rPr>
          <w:color w:val="231F20"/>
          <w:spacing w:val="-7"/>
          <w:w w:val="115"/>
          <w:lang w:val="ru-RU"/>
        </w:rPr>
        <w:t xml:space="preserve"> </w:t>
      </w:r>
      <w:r w:rsidRPr="00AE7CD6">
        <w:rPr>
          <w:color w:val="231F20"/>
          <w:w w:val="115"/>
          <w:lang w:val="ru-RU"/>
        </w:rPr>
        <w:t>слитного</w:t>
      </w:r>
      <w:r w:rsidRPr="00AE7CD6">
        <w:rPr>
          <w:color w:val="231F20"/>
          <w:spacing w:val="-55"/>
          <w:w w:val="115"/>
          <w:lang w:val="ru-RU"/>
        </w:rPr>
        <w:t xml:space="preserve"> </w:t>
      </w:r>
      <w:r w:rsidRPr="00AE7CD6">
        <w:rPr>
          <w:color w:val="231F20"/>
          <w:w w:val="115"/>
          <w:lang w:val="ru-RU"/>
        </w:rPr>
        <w:t>и</w:t>
      </w:r>
      <w:r w:rsidRPr="00AE7CD6">
        <w:rPr>
          <w:color w:val="231F20"/>
          <w:spacing w:val="17"/>
          <w:w w:val="115"/>
          <w:lang w:val="ru-RU"/>
        </w:rPr>
        <w:t xml:space="preserve"> </w:t>
      </w:r>
      <w:r w:rsidRPr="00AE7CD6">
        <w:rPr>
          <w:color w:val="231F20"/>
          <w:w w:val="115"/>
          <w:lang w:val="ru-RU"/>
        </w:rPr>
        <w:t>раздельного</w:t>
      </w:r>
      <w:r w:rsidRPr="00AE7CD6">
        <w:rPr>
          <w:color w:val="231F20"/>
          <w:spacing w:val="18"/>
          <w:w w:val="115"/>
          <w:lang w:val="ru-RU"/>
        </w:rPr>
        <w:t xml:space="preserve"> </w:t>
      </w:r>
      <w:r w:rsidRPr="00AE7CD6">
        <w:rPr>
          <w:color w:val="231F20"/>
          <w:w w:val="115"/>
          <w:lang w:val="ru-RU"/>
        </w:rPr>
        <w:lastRenderedPageBreak/>
        <w:t>написания</w:t>
      </w:r>
      <w:r w:rsidRPr="00AE7CD6">
        <w:rPr>
          <w:color w:val="231F20"/>
          <w:spacing w:val="16"/>
          <w:w w:val="115"/>
          <w:lang w:val="ru-RU"/>
        </w:rPr>
        <w:t xml:space="preserve"> </w:t>
      </w:r>
      <w:r w:rsidRPr="00AE7CD6">
        <w:rPr>
          <w:b/>
          <w:bCs/>
          <w:i/>
          <w:iCs/>
          <w:color w:val="231F20"/>
          <w:w w:val="115"/>
          <w:lang w:val="ru-RU"/>
        </w:rPr>
        <w:t>не</w:t>
      </w:r>
      <w:r w:rsidRPr="00AE7CD6">
        <w:rPr>
          <w:b/>
          <w:bCs/>
          <w:i/>
          <w:iCs/>
          <w:color w:val="231F20"/>
          <w:spacing w:val="17"/>
          <w:w w:val="115"/>
          <w:lang w:val="ru-RU"/>
        </w:rPr>
        <w:t xml:space="preserve"> </w:t>
      </w:r>
      <w:r w:rsidRPr="00AE7CD6">
        <w:rPr>
          <w:color w:val="231F20"/>
          <w:w w:val="115"/>
          <w:lang w:val="ru-RU"/>
        </w:rPr>
        <w:t>с</w:t>
      </w:r>
      <w:r w:rsidRPr="00AE7CD6">
        <w:rPr>
          <w:color w:val="231F20"/>
          <w:spacing w:val="18"/>
          <w:w w:val="115"/>
          <w:lang w:val="ru-RU"/>
        </w:rPr>
        <w:t xml:space="preserve"> </w:t>
      </w:r>
      <w:r w:rsidRPr="00AE7CD6">
        <w:rPr>
          <w:color w:val="231F20"/>
          <w:w w:val="115"/>
          <w:lang w:val="ru-RU"/>
        </w:rPr>
        <w:t>глаголами.</w:t>
      </w:r>
    </w:p>
    <w:p w:rsidR="00AE7CD6" w:rsidRDefault="00AE7CD6" w:rsidP="00AE7CD6">
      <w:pPr>
        <w:pStyle w:val="2"/>
        <w:jc w:val="both"/>
      </w:pPr>
      <w:r>
        <w:rPr>
          <w:color w:val="231F20"/>
          <w:w w:val="95"/>
        </w:rPr>
        <w:t>Синтаксис.</w:t>
      </w:r>
      <w:r>
        <w:rPr>
          <w:color w:val="231F20"/>
          <w:spacing w:val="15"/>
          <w:w w:val="95"/>
        </w:rPr>
        <w:t xml:space="preserve"> </w:t>
      </w:r>
      <w:r>
        <w:rPr>
          <w:color w:val="231F20"/>
          <w:w w:val="95"/>
        </w:rPr>
        <w:t>Культура</w:t>
      </w:r>
      <w:r>
        <w:rPr>
          <w:color w:val="231F20"/>
          <w:spacing w:val="15"/>
          <w:w w:val="95"/>
        </w:rPr>
        <w:t xml:space="preserve"> </w:t>
      </w:r>
      <w:r>
        <w:rPr>
          <w:color w:val="231F20"/>
          <w:w w:val="95"/>
        </w:rPr>
        <w:t>речи.</w:t>
      </w:r>
      <w:r>
        <w:rPr>
          <w:color w:val="231F20"/>
          <w:spacing w:val="15"/>
          <w:w w:val="95"/>
        </w:rPr>
        <w:t xml:space="preserve"> </w:t>
      </w:r>
      <w:r>
        <w:rPr>
          <w:color w:val="231F20"/>
          <w:w w:val="95"/>
        </w:rPr>
        <w:t>Пунктуация.</w:t>
      </w:r>
    </w:p>
    <w:p w:rsidR="00AE7CD6" w:rsidRPr="00AE7CD6" w:rsidRDefault="00AE7CD6" w:rsidP="00AE7CD6">
      <w:pPr>
        <w:pStyle w:val="a3"/>
        <w:spacing w:before="78" w:line="247" w:lineRule="auto"/>
        <w:ind w:right="156"/>
        <w:rPr>
          <w:lang w:val="ru-RU"/>
        </w:rPr>
      </w:pPr>
      <w:r w:rsidRPr="00AE7CD6">
        <w:rPr>
          <w:color w:val="231F20"/>
          <w:spacing w:val="-1"/>
          <w:w w:val="120"/>
          <w:lang w:val="ru-RU"/>
        </w:rPr>
        <w:t>Распознавать единицы синтаксиса (словосочетание и предложение);</w:t>
      </w:r>
      <w:r w:rsidRPr="00AE7CD6">
        <w:rPr>
          <w:color w:val="231F20"/>
          <w:spacing w:val="28"/>
          <w:w w:val="120"/>
          <w:lang w:val="ru-RU"/>
        </w:rPr>
        <w:t xml:space="preserve"> </w:t>
      </w:r>
      <w:r w:rsidRPr="00AE7CD6">
        <w:rPr>
          <w:color w:val="231F20"/>
          <w:spacing w:val="-1"/>
          <w:w w:val="120"/>
          <w:lang w:val="ru-RU"/>
        </w:rPr>
        <w:t>проводить</w:t>
      </w:r>
      <w:r w:rsidRPr="00AE7CD6">
        <w:rPr>
          <w:color w:val="231F20"/>
          <w:spacing w:val="29"/>
          <w:w w:val="120"/>
          <w:lang w:val="ru-RU"/>
        </w:rPr>
        <w:t xml:space="preserve"> </w:t>
      </w:r>
      <w:r w:rsidRPr="00AE7CD6">
        <w:rPr>
          <w:color w:val="231F20"/>
          <w:spacing w:val="-1"/>
          <w:w w:val="120"/>
          <w:lang w:val="ru-RU"/>
        </w:rPr>
        <w:t>синтаксический</w:t>
      </w:r>
      <w:r w:rsidRPr="00AE7CD6">
        <w:rPr>
          <w:color w:val="231F20"/>
          <w:spacing w:val="28"/>
          <w:w w:val="120"/>
          <w:lang w:val="ru-RU"/>
        </w:rPr>
        <w:t xml:space="preserve"> </w:t>
      </w:r>
      <w:r w:rsidRPr="00AE7CD6">
        <w:rPr>
          <w:color w:val="231F20"/>
          <w:spacing w:val="-1"/>
          <w:w w:val="120"/>
          <w:lang w:val="ru-RU"/>
        </w:rPr>
        <w:t>анализ</w:t>
      </w:r>
      <w:r w:rsidRPr="00AE7CD6">
        <w:rPr>
          <w:color w:val="231F20"/>
          <w:spacing w:val="29"/>
          <w:w w:val="120"/>
          <w:lang w:val="ru-RU"/>
        </w:rPr>
        <w:t xml:space="preserve"> </w:t>
      </w:r>
      <w:r w:rsidRPr="00AE7CD6">
        <w:rPr>
          <w:color w:val="231F20"/>
          <w:spacing w:val="-1"/>
          <w:w w:val="120"/>
          <w:lang w:val="ru-RU"/>
        </w:rPr>
        <w:t>словосочетаний</w:t>
      </w:r>
      <w:r w:rsidRPr="00AE7CD6">
        <w:rPr>
          <w:color w:val="231F20"/>
          <w:spacing w:val="-58"/>
          <w:w w:val="120"/>
          <w:lang w:val="ru-RU"/>
        </w:rPr>
        <w:t xml:space="preserve"> </w:t>
      </w:r>
      <w:r w:rsidRPr="00AE7CD6">
        <w:rPr>
          <w:color w:val="231F20"/>
          <w:w w:val="120"/>
          <w:lang w:val="ru-RU"/>
        </w:rPr>
        <w:t>и простых предложений; проводить пунктуационный анализ</w:t>
      </w:r>
      <w:r w:rsidRPr="00AE7CD6">
        <w:rPr>
          <w:color w:val="231F20"/>
          <w:spacing w:val="1"/>
          <w:w w:val="120"/>
          <w:lang w:val="ru-RU"/>
        </w:rPr>
        <w:t xml:space="preserve"> </w:t>
      </w:r>
      <w:r w:rsidRPr="00AE7CD6">
        <w:rPr>
          <w:color w:val="231F20"/>
          <w:w w:val="120"/>
          <w:lang w:val="ru-RU"/>
        </w:rPr>
        <w:t>простых осложнённых и сложных предложений (в рамках изученного);</w:t>
      </w:r>
      <w:r w:rsidRPr="00AE7CD6">
        <w:rPr>
          <w:color w:val="231F20"/>
          <w:spacing w:val="-11"/>
          <w:w w:val="120"/>
          <w:lang w:val="ru-RU"/>
        </w:rPr>
        <w:t xml:space="preserve"> </w:t>
      </w:r>
      <w:r w:rsidRPr="00AE7CD6">
        <w:rPr>
          <w:color w:val="231F20"/>
          <w:w w:val="120"/>
          <w:lang w:val="ru-RU"/>
        </w:rPr>
        <w:t>применять</w:t>
      </w:r>
      <w:r w:rsidRPr="00AE7CD6">
        <w:rPr>
          <w:color w:val="231F20"/>
          <w:spacing w:val="-10"/>
          <w:w w:val="120"/>
          <w:lang w:val="ru-RU"/>
        </w:rPr>
        <w:t xml:space="preserve"> </w:t>
      </w:r>
      <w:r w:rsidRPr="00AE7CD6">
        <w:rPr>
          <w:color w:val="231F20"/>
          <w:w w:val="120"/>
          <w:lang w:val="ru-RU"/>
        </w:rPr>
        <w:t>знания</w:t>
      </w:r>
      <w:r w:rsidRPr="00AE7CD6">
        <w:rPr>
          <w:color w:val="231F20"/>
          <w:spacing w:val="-10"/>
          <w:w w:val="120"/>
          <w:lang w:val="ru-RU"/>
        </w:rPr>
        <w:t xml:space="preserve"> </w:t>
      </w:r>
      <w:r w:rsidRPr="00AE7CD6">
        <w:rPr>
          <w:color w:val="231F20"/>
          <w:w w:val="120"/>
          <w:lang w:val="ru-RU"/>
        </w:rPr>
        <w:t>по</w:t>
      </w:r>
      <w:r w:rsidRPr="00AE7CD6">
        <w:rPr>
          <w:color w:val="231F20"/>
          <w:spacing w:val="-10"/>
          <w:w w:val="120"/>
          <w:lang w:val="ru-RU"/>
        </w:rPr>
        <w:t xml:space="preserve"> </w:t>
      </w:r>
      <w:r w:rsidRPr="00AE7CD6">
        <w:rPr>
          <w:color w:val="231F20"/>
          <w:w w:val="120"/>
          <w:lang w:val="ru-RU"/>
        </w:rPr>
        <w:t>синтаксису</w:t>
      </w:r>
      <w:r w:rsidRPr="00AE7CD6">
        <w:rPr>
          <w:color w:val="231F20"/>
          <w:spacing w:val="-11"/>
          <w:w w:val="120"/>
          <w:lang w:val="ru-RU"/>
        </w:rPr>
        <w:t xml:space="preserve"> </w:t>
      </w:r>
      <w:r w:rsidRPr="00AE7CD6">
        <w:rPr>
          <w:color w:val="231F20"/>
          <w:w w:val="120"/>
          <w:lang w:val="ru-RU"/>
        </w:rPr>
        <w:t>и</w:t>
      </w:r>
      <w:r w:rsidRPr="00AE7CD6">
        <w:rPr>
          <w:color w:val="231F20"/>
          <w:spacing w:val="-10"/>
          <w:w w:val="120"/>
          <w:lang w:val="ru-RU"/>
        </w:rPr>
        <w:t xml:space="preserve"> </w:t>
      </w:r>
      <w:r w:rsidRPr="00AE7CD6">
        <w:rPr>
          <w:color w:val="231F20"/>
          <w:w w:val="120"/>
          <w:lang w:val="ru-RU"/>
        </w:rPr>
        <w:t>пунктуации</w:t>
      </w:r>
      <w:r w:rsidRPr="00AE7CD6">
        <w:rPr>
          <w:color w:val="231F20"/>
          <w:spacing w:val="-10"/>
          <w:w w:val="120"/>
          <w:lang w:val="ru-RU"/>
        </w:rPr>
        <w:t xml:space="preserve"> </w:t>
      </w:r>
      <w:r w:rsidRPr="00AE7CD6">
        <w:rPr>
          <w:color w:val="231F20"/>
          <w:w w:val="120"/>
          <w:lang w:val="ru-RU"/>
        </w:rPr>
        <w:t>при</w:t>
      </w:r>
      <w:r w:rsidRPr="00AE7CD6">
        <w:rPr>
          <w:color w:val="231F20"/>
          <w:spacing w:val="-58"/>
          <w:w w:val="120"/>
          <w:lang w:val="ru-RU"/>
        </w:rPr>
        <w:t xml:space="preserve"> </w:t>
      </w:r>
      <w:r w:rsidRPr="00AE7CD6">
        <w:rPr>
          <w:color w:val="231F20"/>
          <w:w w:val="120"/>
          <w:lang w:val="ru-RU"/>
        </w:rPr>
        <w:t>выполнении языкового анализа различных видов и в речевой</w:t>
      </w:r>
      <w:r w:rsidRPr="00AE7CD6">
        <w:rPr>
          <w:color w:val="231F20"/>
          <w:spacing w:val="1"/>
          <w:w w:val="120"/>
          <w:lang w:val="ru-RU"/>
        </w:rPr>
        <w:t xml:space="preserve"> </w:t>
      </w:r>
      <w:r w:rsidRPr="00AE7CD6">
        <w:rPr>
          <w:color w:val="231F20"/>
          <w:w w:val="120"/>
          <w:lang w:val="ru-RU"/>
        </w:rPr>
        <w:t>практике.</w:t>
      </w:r>
    </w:p>
    <w:p w:rsidR="00AE7CD6" w:rsidRPr="00AE7CD6" w:rsidRDefault="00AE7CD6" w:rsidP="00AE7CD6">
      <w:pPr>
        <w:pStyle w:val="a3"/>
        <w:spacing w:before="69" w:line="247" w:lineRule="auto"/>
        <w:rPr>
          <w:lang w:val="ru-RU"/>
        </w:rPr>
      </w:pPr>
      <w:r w:rsidRPr="00AE7CD6">
        <w:rPr>
          <w:color w:val="231F20"/>
          <w:w w:val="115"/>
          <w:lang w:val="ru-RU"/>
        </w:rPr>
        <w:t>Распознавать словосочетания по морфологическим свойствам</w:t>
      </w:r>
      <w:r w:rsidRPr="00AE7CD6">
        <w:rPr>
          <w:color w:val="231F20"/>
          <w:spacing w:val="-55"/>
          <w:w w:val="115"/>
          <w:lang w:val="ru-RU"/>
        </w:rPr>
        <w:t xml:space="preserve"> </w:t>
      </w:r>
      <w:r w:rsidRPr="00AE7CD6">
        <w:rPr>
          <w:color w:val="231F20"/>
          <w:w w:val="115"/>
          <w:lang w:val="ru-RU"/>
        </w:rPr>
        <w:t>главного слова (именные, глагольные, наречные); простые неосложнённые</w:t>
      </w:r>
      <w:r w:rsidRPr="00AE7CD6">
        <w:rPr>
          <w:color w:val="231F20"/>
          <w:spacing w:val="1"/>
          <w:w w:val="115"/>
          <w:lang w:val="ru-RU"/>
        </w:rPr>
        <w:t xml:space="preserve"> </w:t>
      </w:r>
      <w:r w:rsidRPr="00AE7CD6">
        <w:rPr>
          <w:color w:val="231F20"/>
          <w:w w:val="115"/>
          <w:lang w:val="ru-RU"/>
        </w:rPr>
        <w:t>предложения;</w:t>
      </w:r>
      <w:r w:rsidRPr="00AE7CD6">
        <w:rPr>
          <w:color w:val="231F20"/>
          <w:spacing w:val="1"/>
          <w:w w:val="115"/>
          <w:lang w:val="ru-RU"/>
        </w:rPr>
        <w:t xml:space="preserve"> </w:t>
      </w:r>
      <w:r w:rsidRPr="00AE7CD6">
        <w:rPr>
          <w:color w:val="231F20"/>
          <w:w w:val="115"/>
          <w:lang w:val="ru-RU"/>
        </w:rPr>
        <w:t>простые</w:t>
      </w:r>
      <w:r w:rsidRPr="00AE7CD6">
        <w:rPr>
          <w:color w:val="231F20"/>
          <w:spacing w:val="1"/>
          <w:w w:val="115"/>
          <w:lang w:val="ru-RU"/>
        </w:rPr>
        <w:t xml:space="preserve"> </w:t>
      </w:r>
      <w:r w:rsidRPr="00AE7CD6">
        <w:rPr>
          <w:color w:val="231F20"/>
          <w:w w:val="115"/>
          <w:lang w:val="ru-RU"/>
        </w:rPr>
        <w:t>предложения,</w:t>
      </w:r>
      <w:r w:rsidRPr="00AE7CD6">
        <w:rPr>
          <w:color w:val="231F20"/>
          <w:spacing w:val="1"/>
          <w:w w:val="115"/>
          <w:lang w:val="ru-RU"/>
        </w:rPr>
        <w:t xml:space="preserve"> </w:t>
      </w:r>
      <w:r w:rsidRPr="00AE7CD6">
        <w:rPr>
          <w:color w:val="231F20"/>
          <w:w w:val="115"/>
          <w:lang w:val="ru-RU"/>
        </w:rPr>
        <w:t>осложнённые однородными членами, включая предложения с обобщающим</w:t>
      </w:r>
      <w:r w:rsidRPr="00AE7CD6">
        <w:rPr>
          <w:color w:val="231F20"/>
          <w:spacing w:val="-6"/>
          <w:w w:val="115"/>
          <w:lang w:val="ru-RU"/>
        </w:rPr>
        <w:t xml:space="preserve"> </w:t>
      </w:r>
      <w:r w:rsidRPr="00AE7CD6">
        <w:rPr>
          <w:color w:val="231F20"/>
          <w:w w:val="115"/>
          <w:lang w:val="ru-RU"/>
        </w:rPr>
        <w:t>словом</w:t>
      </w:r>
      <w:r w:rsidRPr="00AE7CD6">
        <w:rPr>
          <w:color w:val="231F20"/>
          <w:spacing w:val="-5"/>
          <w:w w:val="115"/>
          <w:lang w:val="ru-RU"/>
        </w:rPr>
        <w:t xml:space="preserve"> </w:t>
      </w:r>
      <w:r w:rsidRPr="00AE7CD6">
        <w:rPr>
          <w:color w:val="231F20"/>
          <w:w w:val="115"/>
          <w:lang w:val="ru-RU"/>
        </w:rPr>
        <w:t>при</w:t>
      </w:r>
      <w:r w:rsidRPr="00AE7CD6">
        <w:rPr>
          <w:color w:val="231F20"/>
          <w:spacing w:val="-5"/>
          <w:w w:val="115"/>
          <w:lang w:val="ru-RU"/>
        </w:rPr>
        <w:t xml:space="preserve"> </w:t>
      </w:r>
      <w:r w:rsidRPr="00AE7CD6">
        <w:rPr>
          <w:color w:val="231F20"/>
          <w:w w:val="115"/>
          <w:lang w:val="ru-RU"/>
        </w:rPr>
        <w:t>однородных</w:t>
      </w:r>
      <w:r w:rsidRPr="00AE7CD6">
        <w:rPr>
          <w:color w:val="231F20"/>
          <w:spacing w:val="-5"/>
          <w:w w:val="115"/>
          <w:lang w:val="ru-RU"/>
        </w:rPr>
        <w:t xml:space="preserve"> </w:t>
      </w:r>
      <w:r w:rsidRPr="00AE7CD6">
        <w:rPr>
          <w:color w:val="231F20"/>
          <w:w w:val="115"/>
          <w:lang w:val="ru-RU"/>
        </w:rPr>
        <w:t>членах,</w:t>
      </w:r>
      <w:r w:rsidRPr="00AE7CD6">
        <w:rPr>
          <w:color w:val="231F20"/>
          <w:spacing w:val="-6"/>
          <w:w w:val="115"/>
          <w:lang w:val="ru-RU"/>
        </w:rPr>
        <w:t xml:space="preserve"> </w:t>
      </w:r>
      <w:r w:rsidRPr="00AE7CD6">
        <w:rPr>
          <w:color w:val="231F20"/>
          <w:w w:val="115"/>
          <w:lang w:val="ru-RU"/>
        </w:rPr>
        <w:t>обращением;</w:t>
      </w:r>
      <w:r w:rsidRPr="00AE7CD6">
        <w:rPr>
          <w:color w:val="231F20"/>
          <w:spacing w:val="-5"/>
          <w:w w:val="115"/>
          <w:lang w:val="ru-RU"/>
        </w:rPr>
        <w:t xml:space="preserve"> </w:t>
      </w:r>
      <w:r w:rsidRPr="00AE7CD6">
        <w:rPr>
          <w:color w:val="231F20"/>
          <w:w w:val="115"/>
          <w:lang w:val="ru-RU"/>
        </w:rPr>
        <w:t>распознавать</w:t>
      </w:r>
      <w:r w:rsidRPr="00AE7CD6">
        <w:rPr>
          <w:color w:val="231F20"/>
          <w:spacing w:val="-55"/>
          <w:w w:val="115"/>
          <w:lang w:val="ru-RU"/>
        </w:rPr>
        <w:t xml:space="preserve"> </w:t>
      </w:r>
      <w:r w:rsidRPr="00AE7CD6">
        <w:rPr>
          <w:color w:val="231F20"/>
          <w:w w:val="115"/>
          <w:lang w:val="ru-RU"/>
        </w:rPr>
        <w:t>предложения по цели высказывания (повествовательные, побудительные, вопросительные), эмоциональной окраске (восклицательные и невосклицательные), количеству грамматических</w:t>
      </w:r>
      <w:r w:rsidRPr="00AE7CD6">
        <w:rPr>
          <w:color w:val="231F20"/>
          <w:spacing w:val="1"/>
          <w:w w:val="115"/>
          <w:lang w:val="ru-RU"/>
        </w:rPr>
        <w:t xml:space="preserve"> </w:t>
      </w:r>
      <w:r w:rsidRPr="00AE7CD6">
        <w:rPr>
          <w:color w:val="231F20"/>
          <w:w w:val="115"/>
          <w:lang w:val="ru-RU"/>
        </w:rPr>
        <w:t>основ (простые и сложные), наличию второстепенных членов</w:t>
      </w:r>
      <w:r w:rsidRPr="00AE7CD6">
        <w:rPr>
          <w:color w:val="231F20"/>
          <w:spacing w:val="1"/>
          <w:w w:val="115"/>
          <w:lang w:val="ru-RU"/>
        </w:rPr>
        <w:t xml:space="preserve"> </w:t>
      </w:r>
      <w:r w:rsidRPr="00AE7CD6">
        <w:rPr>
          <w:color w:val="231F20"/>
          <w:w w:val="115"/>
          <w:lang w:val="ru-RU"/>
        </w:rPr>
        <w:t>(распространённые</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нераспространённые);</w:t>
      </w:r>
      <w:r w:rsidRPr="00AE7CD6">
        <w:rPr>
          <w:color w:val="231F20"/>
          <w:spacing w:val="1"/>
          <w:w w:val="115"/>
          <w:lang w:val="ru-RU"/>
        </w:rPr>
        <w:t xml:space="preserve"> </w:t>
      </w:r>
      <w:r w:rsidRPr="00AE7CD6">
        <w:rPr>
          <w:color w:val="231F20"/>
          <w:w w:val="115"/>
          <w:lang w:val="ru-RU"/>
        </w:rPr>
        <w:t>определять</w:t>
      </w:r>
      <w:r w:rsidRPr="00AE7CD6">
        <w:rPr>
          <w:color w:val="231F20"/>
          <w:spacing w:val="1"/>
          <w:w w:val="115"/>
          <w:lang w:val="ru-RU"/>
        </w:rPr>
        <w:t xml:space="preserve"> </w:t>
      </w:r>
      <w:r w:rsidRPr="00AE7CD6">
        <w:rPr>
          <w:color w:val="231F20"/>
          <w:w w:val="115"/>
          <w:lang w:val="ru-RU"/>
        </w:rPr>
        <w:t>главные (грамматическую основу) и второстепенные члены предложения, морфологические средства выражения подлежащего</w:t>
      </w:r>
      <w:r w:rsidRPr="00AE7CD6">
        <w:rPr>
          <w:color w:val="231F20"/>
          <w:spacing w:val="1"/>
          <w:w w:val="115"/>
          <w:lang w:val="ru-RU"/>
        </w:rPr>
        <w:t xml:space="preserve"> </w:t>
      </w:r>
      <w:r w:rsidRPr="00AE7CD6">
        <w:rPr>
          <w:color w:val="231F20"/>
          <w:w w:val="115"/>
          <w:lang w:val="ru-RU"/>
        </w:rPr>
        <w:t>(именем существительным или местоимением в именительном</w:t>
      </w:r>
      <w:r w:rsidRPr="00AE7CD6">
        <w:rPr>
          <w:color w:val="231F20"/>
          <w:spacing w:val="1"/>
          <w:w w:val="115"/>
          <w:lang w:val="ru-RU"/>
        </w:rPr>
        <w:t xml:space="preserve"> </w:t>
      </w:r>
      <w:r w:rsidRPr="00AE7CD6">
        <w:rPr>
          <w:color w:val="231F20"/>
          <w:w w:val="115"/>
          <w:lang w:val="ru-RU"/>
        </w:rPr>
        <w:t>падеже, сочетанием имени существительного в форме имени-</w:t>
      </w:r>
      <w:r w:rsidRPr="00AE7CD6">
        <w:rPr>
          <w:color w:val="231F20"/>
          <w:spacing w:val="1"/>
          <w:w w:val="115"/>
          <w:lang w:val="ru-RU"/>
        </w:rPr>
        <w:t xml:space="preserve"> </w:t>
      </w:r>
      <w:r w:rsidRPr="00AE7CD6">
        <w:rPr>
          <w:color w:val="231F20"/>
          <w:w w:val="115"/>
          <w:lang w:val="ru-RU"/>
        </w:rPr>
        <w:t>тельного падежа с существительным или местоимением в фор-</w:t>
      </w:r>
      <w:r w:rsidRPr="00AE7CD6">
        <w:rPr>
          <w:color w:val="231F20"/>
          <w:spacing w:val="1"/>
          <w:w w:val="115"/>
          <w:lang w:val="ru-RU"/>
        </w:rPr>
        <w:t xml:space="preserve"> </w:t>
      </w:r>
      <w:r w:rsidRPr="00AE7CD6">
        <w:rPr>
          <w:color w:val="231F20"/>
          <w:w w:val="115"/>
          <w:lang w:val="ru-RU"/>
        </w:rPr>
        <w:t>ме творительного падежа с предлогом; сочетанием имени числительного в форме именительного падежа с существительным</w:t>
      </w:r>
      <w:r w:rsidRPr="00AE7CD6">
        <w:rPr>
          <w:color w:val="231F20"/>
          <w:spacing w:val="1"/>
          <w:w w:val="115"/>
          <w:lang w:val="ru-RU"/>
        </w:rPr>
        <w:t xml:space="preserve"> </w:t>
      </w:r>
      <w:r w:rsidRPr="00AE7CD6">
        <w:rPr>
          <w:color w:val="231F20"/>
          <w:w w:val="115"/>
          <w:lang w:val="ru-RU"/>
        </w:rPr>
        <w:t>в форме родительного падежа) и сказуемого (глаголом, именем</w:t>
      </w:r>
      <w:r w:rsidRPr="00AE7CD6">
        <w:rPr>
          <w:color w:val="231F20"/>
          <w:spacing w:val="1"/>
          <w:w w:val="115"/>
          <w:lang w:val="ru-RU"/>
        </w:rPr>
        <w:t xml:space="preserve"> </w:t>
      </w:r>
      <w:r w:rsidRPr="00AE7CD6">
        <w:rPr>
          <w:color w:val="231F20"/>
          <w:w w:val="115"/>
          <w:lang w:val="ru-RU"/>
        </w:rPr>
        <w:t>существительным,</w:t>
      </w:r>
      <w:r w:rsidRPr="00AE7CD6">
        <w:rPr>
          <w:color w:val="231F20"/>
          <w:spacing w:val="1"/>
          <w:w w:val="115"/>
          <w:lang w:val="ru-RU"/>
        </w:rPr>
        <w:t xml:space="preserve"> </w:t>
      </w:r>
      <w:r w:rsidRPr="00AE7CD6">
        <w:rPr>
          <w:color w:val="231F20"/>
          <w:w w:val="115"/>
          <w:lang w:val="ru-RU"/>
        </w:rPr>
        <w:t>именем</w:t>
      </w:r>
      <w:r w:rsidRPr="00AE7CD6">
        <w:rPr>
          <w:color w:val="231F20"/>
          <w:spacing w:val="1"/>
          <w:w w:val="115"/>
          <w:lang w:val="ru-RU"/>
        </w:rPr>
        <w:t xml:space="preserve"> </w:t>
      </w:r>
      <w:r w:rsidRPr="00AE7CD6">
        <w:rPr>
          <w:color w:val="231F20"/>
          <w:w w:val="115"/>
          <w:lang w:val="ru-RU"/>
        </w:rPr>
        <w:t xml:space="preserve">прилагательным), </w:t>
      </w:r>
      <w:r w:rsidRPr="00AE7CD6">
        <w:rPr>
          <w:color w:val="231F20"/>
          <w:spacing w:val="1"/>
          <w:w w:val="115"/>
          <w:lang w:val="ru-RU"/>
        </w:rPr>
        <w:t xml:space="preserve"> </w:t>
      </w:r>
      <w:r w:rsidRPr="00AE7CD6">
        <w:rPr>
          <w:color w:val="231F20"/>
          <w:w w:val="115"/>
          <w:lang w:val="ru-RU"/>
        </w:rPr>
        <w:t>морфологические средства выражения второстепенных членов предложения</w:t>
      </w:r>
      <w:r w:rsidRPr="00AE7CD6">
        <w:rPr>
          <w:color w:val="231F20"/>
          <w:spacing w:val="1"/>
          <w:w w:val="115"/>
          <w:lang w:val="ru-RU"/>
        </w:rPr>
        <w:t xml:space="preserve"> </w:t>
      </w:r>
      <w:r w:rsidRPr="00AE7CD6">
        <w:rPr>
          <w:color w:val="231F20"/>
          <w:w w:val="115"/>
          <w:lang w:val="ru-RU"/>
        </w:rPr>
        <w:t>(в</w:t>
      </w:r>
      <w:r w:rsidRPr="00AE7CD6">
        <w:rPr>
          <w:color w:val="231F20"/>
          <w:spacing w:val="14"/>
          <w:w w:val="115"/>
          <w:lang w:val="ru-RU"/>
        </w:rPr>
        <w:t xml:space="preserve"> </w:t>
      </w:r>
      <w:r w:rsidRPr="00AE7CD6">
        <w:rPr>
          <w:color w:val="231F20"/>
          <w:w w:val="115"/>
          <w:lang w:val="ru-RU"/>
        </w:rPr>
        <w:t>рамках</w:t>
      </w:r>
      <w:r w:rsidRPr="00AE7CD6">
        <w:rPr>
          <w:color w:val="231F20"/>
          <w:spacing w:val="15"/>
          <w:w w:val="115"/>
          <w:lang w:val="ru-RU"/>
        </w:rPr>
        <w:t xml:space="preserve"> </w:t>
      </w:r>
      <w:r w:rsidRPr="00AE7CD6">
        <w:rPr>
          <w:color w:val="231F20"/>
          <w:w w:val="115"/>
          <w:lang w:val="ru-RU"/>
        </w:rPr>
        <w:t>изученного).</w:t>
      </w:r>
    </w:p>
    <w:p w:rsidR="00AE7CD6" w:rsidRPr="00AE7CD6" w:rsidRDefault="00AE7CD6" w:rsidP="00AE7CD6">
      <w:pPr>
        <w:pStyle w:val="a3"/>
        <w:spacing w:line="212" w:lineRule="exact"/>
        <w:ind w:left="383" w:firstLine="0"/>
        <w:rPr>
          <w:lang w:val="ru-RU"/>
        </w:rPr>
      </w:pPr>
      <w:r w:rsidRPr="00AE7CD6">
        <w:rPr>
          <w:color w:val="231F20"/>
          <w:w w:val="115"/>
          <w:lang w:val="ru-RU"/>
        </w:rPr>
        <w:t>Соблюдать</w:t>
      </w:r>
      <w:r w:rsidRPr="00AE7CD6">
        <w:rPr>
          <w:color w:val="231F20"/>
          <w:spacing w:val="-6"/>
          <w:w w:val="115"/>
          <w:lang w:val="ru-RU"/>
        </w:rPr>
        <w:t xml:space="preserve"> </w:t>
      </w:r>
      <w:r w:rsidRPr="00AE7CD6">
        <w:rPr>
          <w:color w:val="231F20"/>
          <w:w w:val="115"/>
          <w:lang w:val="ru-RU"/>
        </w:rPr>
        <w:t>на</w:t>
      </w:r>
      <w:r w:rsidRPr="00AE7CD6">
        <w:rPr>
          <w:color w:val="231F20"/>
          <w:spacing w:val="-5"/>
          <w:w w:val="115"/>
          <w:lang w:val="ru-RU"/>
        </w:rPr>
        <w:t xml:space="preserve"> </w:t>
      </w:r>
      <w:r w:rsidRPr="00AE7CD6">
        <w:rPr>
          <w:color w:val="231F20"/>
          <w:w w:val="115"/>
          <w:lang w:val="ru-RU"/>
        </w:rPr>
        <w:t>письме</w:t>
      </w:r>
      <w:r w:rsidRPr="00AE7CD6">
        <w:rPr>
          <w:color w:val="231F20"/>
          <w:spacing w:val="-5"/>
          <w:w w:val="115"/>
          <w:lang w:val="ru-RU"/>
        </w:rPr>
        <w:t xml:space="preserve"> </w:t>
      </w:r>
      <w:r w:rsidRPr="00AE7CD6">
        <w:rPr>
          <w:color w:val="231F20"/>
          <w:w w:val="115"/>
          <w:lang w:val="ru-RU"/>
        </w:rPr>
        <w:t>пунктуационные</w:t>
      </w:r>
      <w:r w:rsidRPr="00AE7CD6">
        <w:rPr>
          <w:color w:val="231F20"/>
          <w:spacing w:val="-5"/>
          <w:w w:val="115"/>
          <w:lang w:val="ru-RU"/>
        </w:rPr>
        <w:t xml:space="preserve"> </w:t>
      </w:r>
      <w:r w:rsidRPr="00AE7CD6">
        <w:rPr>
          <w:color w:val="231F20"/>
          <w:w w:val="115"/>
          <w:lang w:val="ru-RU"/>
        </w:rPr>
        <w:t>нормы</w:t>
      </w:r>
      <w:r w:rsidRPr="00AE7CD6">
        <w:rPr>
          <w:color w:val="231F20"/>
          <w:spacing w:val="-5"/>
          <w:w w:val="115"/>
          <w:lang w:val="ru-RU"/>
        </w:rPr>
        <w:t xml:space="preserve"> </w:t>
      </w:r>
      <w:r w:rsidRPr="00AE7CD6">
        <w:rPr>
          <w:color w:val="231F20"/>
          <w:w w:val="115"/>
          <w:lang w:val="ru-RU"/>
        </w:rPr>
        <w:t>при</w:t>
      </w:r>
      <w:r w:rsidRPr="00AE7CD6">
        <w:rPr>
          <w:color w:val="231F20"/>
          <w:spacing w:val="-5"/>
          <w:w w:val="115"/>
          <w:lang w:val="ru-RU"/>
        </w:rPr>
        <w:t xml:space="preserve"> </w:t>
      </w:r>
      <w:r w:rsidRPr="00AE7CD6">
        <w:rPr>
          <w:color w:val="231F20"/>
          <w:w w:val="115"/>
          <w:lang w:val="ru-RU"/>
        </w:rPr>
        <w:t>постановке</w:t>
      </w:r>
    </w:p>
    <w:p w:rsidR="00AE7CD6" w:rsidRPr="00AE7CD6" w:rsidRDefault="00AE7CD6" w:rsidP="00AE7CD6">
      <w:pPr>
        <w:pStyle w:val="a3"/>
        <w:spacing w:before="6" w:line="247" w:lineRule="auto"/>
        <w:ind w:firstLine="0"/>
        <w:rPr>
          <w:lang w:val="ru-RU"/>
        </w:rPr>
      </w:pPr>
      <w:r w:rsidRPr="00AE7CD6">
        <w:rPr>
          <w:color w:val="231F20"/>
          <w:w w:val="115"/>
          <w:lang w:val="ru-RU"/>
        </w:rPr>
        <w:t>тире между подлежащим и сказуемым, выборе знаков препинания в предложениях с однородными членами, связанными бес-</w:t>
      </w:r>
      <w:r w:rsidRPr="00AE7CD6">
        <w:rPr>
          <w:color w:val="231F20"/>
          <w:spacing w:val="1"/>
          <w:w w:val="115"/>
          <w:lang w:val="ru-RU"/>
        </w:rPr>
        <w:t xml:space="preserve"> </w:t>
      </w:r>
      <w:r w:rsidRPr="00AE7CD6">
        <w:rPr>
          <w:color w:val="231F20"/>
          <w:w w:val="120"/>
          <w:lang w:val="ru-RU"/>
        </w:rPr>
        <w:t>союзной</w:t>
      </w:r>
      <w:r w:rsidRPr="00AE7CD6">
        <w:rPr>
          <w:color w:val="231F20"/>
          <w:spacing w:val="-15"/>
          <w:w w:val="120"/>
          <w:lang w:val="ru-RU"/>
        </w:rPr>
        <w:t xml:space="preserve"> </w:t>
      </w:r>
      <w:r w:rsidRPr="00AE7CD6">
        <w:rPr>
          <w:color w:val="231F20"/>
          <w:w w:val="120"/>
          <w:lang w:val="ru-RU"/>
        </w:rPr>
        <w:t>связью,</w:t>
      </w:r>
      <w:r w:rsidRPr="00AE7CD6">
        <w:rPr>
          <w:color w:val="231F20"/>
          <w:spacing w:val="-14"/>
          <w:w w:val="120"/>
          <w:lang w:val="ru-RU"/>
        </w:rPr>
        <w:t xml:space="preserve"> </w:t>
      </w:r>
      <w:r w:rsidRPr="00AE7CD6">
        <w:rPr>
          <w:color w:val="231F20"/>
          <w:w w:val="120"/>
          <w:lang w:val="ru-RU"/>
        </w:rPr>
        <w:t>одиночным</w:t>
      </w:r>
      <w:r w:rsidRPr="00AE7CD6">
        <w:rPr>
          <w:color w:val="231F20"/>
          <w:spacing w:val="-15"/>
          <w:w w:val="120"/>
          <w:lang w:val="ru-RU"/>
        </w:rPr>
        <w:t xml:space="preserve"> </w:t>
      </w:r>
      <w:r w:rsidRPr="00AE7CD6">
        <w:rPr>
          <w:color w:val="231F20"/>
          <w:w w:val="120"/>
          <w:lang w:val="ru-RU"/>
        </w:rPr>
        <w:t>союзом</w:t>
      </w:r>
      <w:r w:rsidRPr="00AE7CD6">
        <w:rPr>
          <w:color w:val="231F20"/>
          <w:spacing w:val="-14"/>
          <w:w w:val="120"/>
          <w:lang w:val="ru-RU"/>
        </w:rPr>
        <w:t xml:space="preserve"> </w:t>
      </w:r>
      <w:r w:rsidRPr="00AE7CD6">
        <w:rPr>
          <w:b/>
          <w:bCs/>
          <w:i/>
          <w:iCs/>
          <w:color w:val="231F20"/>
          <w:w w:val="120"/>
          <w:lang w:val="ru-RU"/>
        </w:rPr>
        <w:t>и</w:t>
      </w:r>
      <w:r w:rsidRPr="00AE7CD6">
        <w:rPr>
          <w:color w:val="231F20"/>
          <w:w w:val="120"/>
          <w:lang w:val="ru-RU"/>
        </w:rPr>
        <w:t>,</w:t>
      </w:r>
      <w:r w:rsidRPr="00AE7CD6">
        <w:rPr>
          <w:color w:val="231F20"/>
          <w:spacing w:val="-15"/>
          <w:w w:val="120"/>
          <w:lang w:val="ru-RU"/>
        </w:rPr>
        <w:t xml:space="preserve"> </w:t>
      </w:r>
      <w:r w:rsidRPr="00AE7CD6">
        <w:rPr>
          <w:color w:val="231F20"/>
          <w:w w:val="120"/>
          <w:lang w:val="ru-RU"/>
        </w:rPr>
        <w:t>союзами</w:t>
      </w:r>
      <w:r w:rsidRPr="00AE7CD6">
        <w:rPr>
          <w:color w:val="231F20"/>
          <w:spacing w:val="-14"/>
          <w:w w:val="120"/>
          <w:lang w:val="ru-RU"/>
        </w:rPr>
        <w:t xml:space="preserve"> </w:t>
      </w:r>
      <w:r w:rsidRPr="00AE7CD6">
        <w:rPr>
          <w:b/>
          <w:bCs/>
          <w:i/>
          <w:iCs/>
          <w:color w:val="231F20"/>
          <w:w w:val="120"/>
          <w:lang w:val="ru-RU"/>
        </w:rPr>
        <w:t>а</w:t>
      </w:r>
      <w:r w:rsidRPr="00AE7CD6">
        <w:rPr>
          <w:color w:val="231F20"/>
          <w:w w:val="120"/>
          <w:lang w:val="ru-RU"/>
        </w:rPr>
        <w:t>,</w:t>
      </w:r>
      <w:r w:rsidRPr="00AE7CD6">
        <w:rPr>
          <w:color w:val="231F20"/>
          <w:spacing w:val="-15"/>
          <w:w w:val="120"/>
          <w:lang w:val="ru-RU"/>
        </w:rPr>
        <w:t xml:space="preserve"> </w:t>
      </w:r>
      <w:r w:rsidRPr="00AE7CD6">
        <w:rPr>
          <w:b/>
          <w:bCs/>
          <w:i/>
          <w:iCs/>
          <w:color w:val="231F20"/>
          <w:w w:val="120"/>
          <w:lang w:val="ru-RU"/>
        </w:rPr>
        <w:t>но</w:t>
      </w:r>
      <w:r w:rsidRPr="00AE7CD6">
        <w:rPr>
          <w:color w:val="231F20"/>
          <w:w w:val="120"/>
          <w:lang w:val="ru-RU"/>
        </w:rPr>
        <w:t>,</w:t>
      </w:r>
      <w:r w:rsidRPr="00AE7CD6">
        <w:rPr>
          <w:color w:val="231F20"/>
          <w:spacing w:val="-14"/>
          <w:w w:val="120"/>
          <w:lang w:val="ru-RU"/>
        </w:rPr>
        <w:t xml:space="preserve"> </w:t>
      </w:r>
      <w:r w:rsidRPr="00AE7CD6">
        <w:rPr>
          <w:b/>
          <w:bCs/>
          <w:i/>
          <w:iCs/>
          <w:color w:val="231F20"/>
          <w:w w:val="120"/>
          <w:lang w:val="ru-RU"/>
        </w:rPr>
        <w:t>однако</w:t>
      </w:r>
      <w:r w:rsidRPr="00AE7CD6">
        <w:rPr>
          <w:color w:val="231F20"/>
          <w:w w:val="120"/>
          <w:lang w:val="ru-RU"/>
        </w:rPr>
        <w:t>,</w:t>
      </w:r>
      <w:r w:rsidRPr="00AE7CD6">
        <w:rPr>
          <w:color w:val="231F20"/>
          <w:spacing w:val="-58"/>
          <w:w w:val="120"/>
          <w:lang w:val="ru-RU"/>
        </w:rPr>
        <w:t xml:space="preserve"> </w:t>
      </w:r>
      <w:r w:rsidRPr="00AE7CD6">
        <w:rPr>
          <w:b/>
          <w:bCs/>
          <w:i/>
          <w:iCs/>
          <w:color w:val="231F20"/>
          <w:w w:val="120"/>
          <w:lang w:val="ru-RU"/>
        </w:rPr>
        <w:t>зато</w:t>
      </w:r>
      <w:r w:rsidRPr="00AE7CD6">
        <w:rPr>
          <w:color w:val="231F20"/>
          <w:w w:val="120"/>
          <w:lang w:val="ru-RU"/>
        </w:rPr>
        <w:t xml:space="preserve">, </w:t>
      </w:r>
      <w:r w:rsidRPr="00AE7CD6">
        <w:rPr>
          <w:b/>
          <w:bCs/>
          <w:i/>
          <w:iCs/>
          <w:color w:val="231F20"/>
          <w:w w:val="120"/>
          <w:lang w:val="ru-RU"/>
        </w:rPr>
        <w:t xml:space="preserve">да </w:t>
      </w:r>
      <w:r w:rsidRPr="00AE7CD6">
        <w:rPr>
          <w:color w:val="231F20"/>
          <w:w w:val="120"/>
          <w:lang w:val="ru-RU"/>
        </w:rPr>
        <w:t xml:space="preserve">(в значении </w:t>
      </w:r>
      <w:r w:rsidRPr="00AE7CD6">
        <w:rPr>
          <w:b/>
          <w:bCs/>
          <w:i/>
          <w:iCs/>
          <w:color w:val="231F20"/>
          <w:w w:val="120"/>
          <w:lang w:val="ru-RU"/>
        </w:rPr>
        <w:t>и</w:t>
      </w:r>
      <w:r w:rsidRPr="00AE7CD6">
        <w:rPr>
          <w:color w:val="231F20"/>
          <w:w w:val="120"/>
          <w:lang w:val="ru-RU"/>
        </w:rPr>
        <w:t xml:space="preserve">), </w:t>
      </w:r>
      <w:r w:rsidRPr="00AE7CD6">
        <w:rPr>
          <w:b/>
          <w:bCs/>
          <w:i/>
          <w:iCs/>
          <w:color w:val="231F20"/>
          <w:w w:val="120"/>
          <w:lang w:val="ru-RU"/>
        </w:rPr>
        <w:t xml:space="preserve">да </w:t>
      </w:r>
      <w:r w:rsidRPr="00AE7CD6">
        <w:rPr>
          <w:color w:val="231F20"/>
          <w:w w:val="120"/>
          <w:lang w:val="ru-RU"/>
        </w:rPr>
        <w:t xml:space="preserve">(в значении </w:t>
      </w:r>
      <w:r w:rsidRPr="00AE7CD6">
        <w:rPr>
          <w:b/>
          <w:bCs/>
          <w:i/>
          <w:iCs/>
          <w:color w:val="231F20"/>
          <w:w w:val="120"/>
          <w:lang w:val="ru-RU"/>
        </w:rPr>
        <w:t>но</w:t>
      </w:r>
      <w:r w:rsidRPr="00AE7CD6">
        <w:rPr>
          <w:color w:val="231F20"/>
          <w:w w:val="120"/>
          <w:lang w:val="ru-RU"/>
        </w:rPr>
        <w:t>); с обобщающим</w:t>
      </w:r>
      <w:r w:rsidRPr="00AE7CD6">
        <w:rPr>
          <w:color w:val="231F20"/>
          <w:spacing w:val="1"/>
          <w:w w:val="120"/>
          <w:lang w:val="ru-RU"/>
        </w:rPr>
        <w:t xml:space="preserve"> </w:t>
      </w:r>
      <w:r w:rsidRPr="00AE7CD6">
        <w:rPr>
          <w:color w:val="231F20"/>
          <w:spacing w:val="-1"/>
          <w:w w:val="120"/>
          <w:lang w:val="ru-RU"/>
        </w:rPr>
        <w:t>словом</w:t>
      </w:r>
      <w:r w:rsidRPr="00AE7CD6">
        <w:rPr>
          <w:color w:val="231F20"/>
          <w:spacing w:val="-13"/>
          <w:w w:val="120"/>
          <w:lang w:val="ru-RU"/>
        </w:rPr>
        <w:t xml:space="preserve"> </w:t>
      </w:r>
      <w:r w:rsidRPr="00AE7CD6">
        <w:rPr>
          <w:color w:val="231F20"/>
          <w:spacing w:val="-1"/>
          <w:w w:val="120"/>
          <w:lang w:val="ru-RU"/>
        </w:rPr>
        <w:t>при</w:t>
      </w:r>
      <w:r w:rsidRPr="00AE7CD6">
        <w:rPr>
          <w:color w:val="231F20"/>
          <w:spacing w:val="-12"/>
          <w:w w:val="120"/>
          <w:lang w:val="ru-RU"/>
        </w:rPr>
        <w:t xml:space="preserve"> </w:t>
      </w:r>
      <w:r w:rsidRPr="00AE7CD6">
        <w:rPr>
          <w:color w:val="231F20"/>
          <w:spacing w:val="-1"/>
          <w:w w:val="120"/>
          <w:lang w:val="ru-RU"/>
        </w:rPr>
        <w:t>однородных</w:t>
      </w:r>
      <w:r w:rsidRPr="00AE7CD6">
        <w:rPr>
          <w:color w:val="231F20"/>
          <w:spacing w:val="-12"/>
          <w:w w:val="120"/>
          <w:lang w:val="ru-RU"/>
        </w:rPr>
        <w:t xml:space="preserve"> </w:t>
      </w:r>
      <w:r w:rsidRPr="00AE7CD6">
        <w:rPr>
          <w:color w:val="231F20"/>
          <w:w w:val="120"/>
          <w:lang w:val="ru-RU"/>
        </w:rPr>
        <w:t>членах;</w:t>
      </w:r>
      <w:r w:rsidRPr="00AE7CD6">
        <w:rPr>
          <w:color w:val="231F20"/>
          <w:spacing w:val="-12"/>
          <w:w w:val="120"/>
          <w:lang w:val="ru-RU"/>
        </w:rPr>
        <w:t xml:space="preserve"> </w:t>
      </w:r>
      <w:r w:rsidRPr="00AE7CD6">
        <w:rPr>
          <w:color w:val="231F20"/>
          <w:w w:val="120"/>
          <w:lang w:val="ru-RU"/>
        </w:rPr>
        <w:t>с</w:t>
      </w:r>
      <w:r w:rsidRPr="00AE7CD6">
        <w:rPr>
          <w:color w:val="231F20"/>
          <w:spacing w:val="-13"/>
          <w:w w:val="120"/>
          <w:lang w:val="ru-RU"/>
        </w:rPr>
        <w:t xml:space="preserve"> </w:t>
      </w:r>
      <w:r w:rsidRPr="00AE7CD6">
        <w:rPr>
          <w:color w:val="231F20"/>
          <w:w w:val="120"/>
          <w:lang w:val="ru-RU"/>
        </w:rPr>
        <w:t>обращением;</w:t>
      </w:r>
      <w:r w:rsidRPr="00AE7CD6">
        <w:rPr>
          <w:color w:val="231F20"/>
          <w:spacing w:val="-12"/>
          <w:w w:val="120"/>
          <w:lang w:val="ru-RU"/>
        </w:rPr>
        <w:t xml:space="preserve"> </w:t>
      </w:r>
      <w:r w:rsidRPr="00AE7CD6">
        <w:rPr>
          <w:color w:val="231F20"/>
          <w:w w:val="120"/>
          <w:lang w:val="ru-RU"/>
        </w:rPr>
        <w:t>в</w:t>
      </w:r>
      <w:r w:rsidRPr="00AE7CD6">
        <w:rPr>
          <w:color w:val="231F20"/>
          <w:spacing w:val="-12"/>
          <w:w w:val="120"/>
          <w:lang w:val="ru-RU"/>
        </w:rPr>
        <w:t xml:space="preserve"> </w:t>
      </w:r>
      <w:r w:rsidRPr="00AE7CD6">
        <w:rPr>
          <w:color w:val="231F20"/>
          <w:w w:val="120"/>
          <w:lang w:val="ru-RU"/>
        </w:rPr>
        <w:t>предложениях с прямой речью; в сложных предложениях, состоящих из</w:t>
      </w:r>
      <w:r w:rsidRPr="00AE7CD6">
        <w:rPr>
          <w:color w:val="231F20"/>
          <w:spacing w:val="1"/>
          <w:w w:val="120"/>
          <w:lang w:val="ru-RU"/>
        </w:rPr>
        <w:t xml:space="preserve"> </w:t>
      </w:r>
      <w:r w:rsidRPr="00AE7CD6">
        <w:rPr>
          <w:color w:val="231F20"/>
          <w:w w:val="120"/>
          <w:lang w:val="ru-RU"/>
        </w:rPr>
        <w:t xml:space="preserve">частей, связанных бессоюзной связью и союзами </w:t>
      </w:r>
      <w:r w:rsidRPr="00AE7CD6">
        <w:rPr>
          <w:b/>
          <w:bCs/>
          <w:i/>
          <w:iCs/>
          <w:color w:val="231F20"/>
          <w:w w:val="120"/>
          <w:lang w:val="ru-RU"/>
        </w:rPr>
        <w:t>и</w:t>
      </w:r>
      <w:r w:rsidRPr="00AE7CD6">
        <w:rPr>
          <w:color w:val="231F20"/>
          <w:w w:val="120"/>
          <w:lang w:val="ru-RU"/>
        </w:rPr>
        <w:t xml:space="preserve">, </w:t>
      </w:r>
      <w:r w:rsidRPr="00AE7CD6">
        <w:rPr>
          <w:b/>
          <w:bCs/>
          <w:i/>
          <w:iCs/>
          <w:color w:val="231F20"/>
          <w:w w:val="120"/>
          <w:lang w:val="ru-RU"/>
        </w:rPr>
        <w:t>но</w:t>
      </w:r>
      <w:r w:rsidRPr="00AE7CD6">
        <w:rPr>
          <w:color w:val="231F20"/>
          <w:w w:val="120"/>
          <w:lang w:val="ru-RU"/>
        </w:rPr>
        <w:t xml:space="preserve">, </w:t>
      </w:r>
      <w:r w:rsidRPr="00AE7CD6">
        <w:rPr>
          <w:b/>
          <w:bCs/>
          <w:i/>
          <w:iCs/>
          <w:color w:val="231F20"/>
          <w:w w:val="120"/>
          <w:lang w:val="ru-RU"/>
        </w:rPr>
        <w:t>а</w:t>
      </w:r>
      <w:r w:rsidRPr="00AE7CD6">
        <w:rPr>
          <w:color w:val="231F20"/>
          <w:w w:val="120"/>
          <w:lang w:val="ru-RU"/>
        </w:rPr>
        <w:t xml:space="preserve">, </w:t>
      </w:r>
      <w:r w:rsidRPr="00AE7CD6">
        <w:rPr>
          <w:b/>
          <w:bCs/>
          <w:i/>
          <w:iCs/>
          <w:color w:val="231F20"/>
          <w:w w:val="120"/>
          <w:lang w:val="ru-RU"/>
        </w:rPr>
        <w:t>однако</w:t>
      </w:r>
      <w:r w:rsidRPr="00AE7CD6">
        <w:rPr>
          <w:color w:val="231F20"/>
          <w:w w:val="120"/>
          <w:lang w:val="ru-RU"/>
        </w:rPr>
        <w:t>,</w:t>
      </w:r>
      <w:r w:rsidRPr="00AE7CD6">
        <w:rPr>
          <w:color w:val="231F20"/>
          <w:spacing w:val="14"/>
          <w:w w:val="120"/>
          <w:lang w:val="ru-RU"/>
        </w:rPr>
        <w:t xml:space="preserve"> </w:t>
      </w:r>
      <w:r w:rsidRPr="00AE7CD6">
        <w:rPr>
          <w:b/>
          <w:bCs/>
          <w:i/>
          <w:iCs/>
          <w:color w:val="231F20"/>
          <w:w w:val="120"/>
          <w:lang w:val="ru-RU"/>
        </w:rPr>
        <w:t>зато</w:t>
      </w:r>
      <w:r w:rsidRPr="00AE7CD6">
        <w:rPr>
          <w:color w:val="231F20"/>
          <w:w w:val="120"/>
          <w:lang w:val="ru-RU"/>
        </w:rPr>
        <w:t>,</w:t>
      </w:r>
      <w:r w:rsidRPr="00AE7CD6">
        <w:rPr>
          <w:color w:val="231F20"/>
          <w:spacing w:val="13"/>
          <w:w w:val="120"/>
          <w:lang w:val="ru-RU"/>
        </w:rPr>
        <w:t xml:space="preserve"> </w:t>
      </w:r>
      <w:r w:rsidRPr="00AE7CD6">
        <w:rPr>
          <w:b/>
          <w:bCs/>
          <w:i/>
          <w:iCs/>
          <w:color w:val="231F20"/>
          <w:w w:val="120"/>
          <w:lang w:val="ru-RU"/>
        </w:rPr>
        <w:t>да</w:t>
      </w:r>
      <w:r w:rsidRPr="00AE7CD6">
        <w:rPr>
          <w:color w:val="231F20"/>
          <w:w w:val="120"/>
          <w:lang w:val="ru-RU"/>
        </w:rPr>
        <w:t>;</w:t>
      </w:r>
      <w:r w:rsidRPr="00AE7CD6">
        <w:rPr>
          <w:color w:val="231F20"/>
          <w:spacing w:val="14"/>
          <w:w w:val="120"/>
          <w:lang w:val="ru-RU"/>
        </w:rPr>
        <w:t xml:space="preserve"> </w:t>
      </w:r>
      <w:r w:rsidRPr="00AE7CD6">
        <w:rPr>
          <w:color w:val="231F20"/>
          <w:w w:val="120"/>
          <w:lang w:val="ru-RU"/>
        </w:rPr>
        <w:t>оформлять</w:t>
      </w:r>
      <w:r w:rsidRPr="00AE7CD6">
        <w:rPr>
          <w:color w:val="231F20"/>
          <w:spacing w:val="14"/>
          <w:w w:val="120"/>
          <w:lang w:val="ru-RU"/>
        </w:rPr>
        <w:t xml:space="preserve"> </w:t>
      </w:r>
      <w:r w:rsidRPr="00AE7CD6">
        <w:rPr>
          <w:color w:val="231F20"/>
          <w:w w:val="120"/>
          <w:lang w:val="ru-RU"/>
        </w:rPr>
        <w:t>на</w:t>
      </w:r>
      <w:r w:rsidRPr="00AE7CD6">
        <w:rPr>
          <w:color w:val="231F20"/>
          <w:spacing w:val="14"/>
          <w:w w:val="120"/>
          <w:lang w:val="ru-RU"/>
        </w:rPr>
        <w:t xml:space="preserve"> </w:t>
      </w:r>
      <w:r w:rsidRPr="00AE7CD6">
        <w:rPr>
          <w:color w:val="231F20"/>
          <w:w w:val="120"/>
          <w:lang w:val="ru-RU"/>
        </w:rPr>
        <w:t>письме</w:t>
      </w:r>
      <w:r w:rsidRPr="00AE7CD6">
        <w:rPr>
          <w:color w:val="231F20"/>
          <w:spacing w:val="14"/>
          <w:w w:val="120"/>
          <w:lang w:val="ru-RU"/>
        </w:rPr>
        <w:t xml:space="preserve"> </w:t>
      </w:r>
      <w:r w:rsidRPr="00AE7CD6">
        <w:rPr>
          <w:color w:val="231F20"/>
          <w:w w:val="120"/>
          <w:lang w:val="ru-RU"/>
        </w:rPr>
        <w:t>диалог.</w:t>
      </w:r>
    </w:p>
    <w:p w:rsidR="00AE7CD6" w:rsidRDefault="00AE7CD6" w:rsidP="00AE7CD6">
      <w:pPr>
        <w:pStyle w:val="2"/>
        <w:spacing w:before="178"/>
        <w:ind w:left="158"/>
        <w:jc w:val="both"/>
        <w:rPr>
          <w:rFonts w:ascii="Trebuchet MS" w:hAnsi="Trebuchet MS"/>
        </w:rPr>
      </w:pPr>
      <w:r>
        <w:rPr>
          <w:rFonts w:ascii="Trebuchet MS" w:hAnsi="Trebuchet MS"/>
          <w:color w:val="231F20"/>
          <w:w w:val="95"/>
        </w:rPr>
        <w:lastRenderedPageBreak/>
        <w:t>6</w:t>
      </w:r>
      <w:r>
        <w:rPr>
          <w:rFonts w:ascii="Trebuchet MS" w:hAnsi="Trebuchet MS"/>
          <w:color w:val="231F20"/>
          <w:spacing w:val="-6"/>
          <w:w w:val="95"/>
        </w:rPr>
        <w:t xml:space="preserve"> </w:t>
      </w:r>
      <w:r>
        <w:rPr>
          <w:rFonts w:ascii="Trebuchet MS" w:hAnsi="Trebuchet MS"/>
          <w:color w:val="231F20"/>
          <w:w w:val="95"/>
        </w:rPr>
        <w:t>КЛАСС</w:t>
      </w:r>
    </w:p>
    <w:p w:rsidR="00AE7CD6" w:rsidRPr="00AE7CD6" w:rsidRDefault="00AE7CD6" w:rsidP="00AE7CD6">
      <w:pPr>
        <w:spacing w:before="137"/>
        <w:ind w:left="157"/>
        <w:jc w:val="both"/>
        <w:rPr>
          <w:rFonts w:ascii="Tahoma" w:hAnsi="Tahoma"/>
          <w:lang w:val="ru-RU"/>
        </w:rPr>
      </w:pPr>
      <w:r w:rsidRPr="00AE7CD6">
        <w:rPr>
          <w:rFonts w:ascii="Tahoma" w:hAnsi="Tahoma"/>
          <w:color w:val="231F20"/>
          <w:lang w:val="ru-RU"/>
        </w:rPr>
        <w:t>Общие</w:t>
      </w:r>
      <w:r w:rsidRPr="00AE7CD6">
        <w:rPr>
          <w:rFonts w:ascii="Tahoma" w:hAnsi="Tahoma"/>
          <w:color w:val="231F20"/>
          <w:spacing w:val="-14"/>
          <w:lang w:val="ru-RU"/>
        </w:rPr>
        <w:t xml:space="preserve"> </w:t>
      </w:r>
      <w:r w:rsidRPr="00AE7CD6">
        <w:rPr>
          <w:rFonts w:ascii="Tahoma" w:hAnsi="Tahoma"/>
          <w:color w:val="231F20"/>
          <w:lang w:val="ru-RU"/>
        </w:rPr>
        <w:t>сведения</w:t>
      </w:r>
      <w:r w:rsidRPr="00AE7CD6">
        <w:rPr>
          <w:rFonts w:ascii="Tahoma" w:hAnsi="Tahoma"/>
          <w:color w:val="231F20"/>
          <w:spacing w:val="-13"/>
          <w:lang w:val="ru-RU"/>
        </w:rPr>
        <w:t xml:space="preserve"> </w:t>
      </w:r>
      <w:r w:rsidRPr="00AE7CD6">
        <w:rPr>
          <w:rFonts w:ascii="Tahoma" w:hAnsi="Tahoma"/>
          <w:color w:val="231F20"/>
          <w:lang w:val="ru-RU"/>
        </w:rPr>
        <w:t>о</w:t>
      </w:r>
      <w:r w:rsidRPr="00AE7CD6">
        <w:rPr>
          <w:rFonts w:ascii="Tahoma" w:hAnsi="Tahoma"/>
          <w:color w:val="231F20"/>
          <w:spacing w:val="-14"/>
          <w:lang w:val="ru-RU"/>
        </w:rPr>
        <w:t xml:space="preserve"> </w:t>
      </w:r>
      <w:r w:rsidRPr="00AE7CD6">
        <w:rPr>
          <w:rFonts w:ascii="Tahoma" w:hAnsi="Tahoma"/>
          <w:color w:val="231F20"/>
          <w:lang w:val="ru-RU"/>
        </w:rPr>
        <w:t>языке</w:t>
      </w:r>
    </w:p>
    <w:p w:rsidR="00AE7CD6" w:rsidRPr="00AE7CD6" w:rsidRDefault="00AE7CD6" w:rsidP="00AE7CD6">
      <w:pPr>
        <w:pStyle w:val="a3"/>
        <w:spacing w:before="78" w:line="247" w:lineRule="auto"/>
        <w:rPr>
          <w:lang w:val="ru-RU"/>
        </w:rPr>
      </w:pPr>
      <w:r w:rsidRPr="00AE7CD6">
        <w:rPr>
          <w:color w:val="231F20"/>
          <w:w w:val="115"/>
          <w:lang w:val="ru-RU"/>
        </w:rPr>
        <w:t>Характеризовать функции русского языка как государствен</w:t>
      </w:r>
      <w:r w:rsidRPr="00AE7CD6">
        <w:rPr>
          <w:color w:val="231F20"/>
          <w:spacing w:val="-1"/>
          <w:w w:val="120"/>
          <w:lang w:val="ru-RU"/>
        </w:rPr>
        <w:t>ного</w:t>
      </w:r>
      <w:r w:rsidRPr="00AE7CD6">
        <w:rPr>
          <w:color w:val="231F20"/>
          <w:spacing w:val="-13"/>
          <w:w w:val="120"/>
          <w:lang w:val="ru-RU"/>
        </w:rPr>
        <w:t xml:space="preserve"> </w:t>
      </w:r>
      <w:r w:rsidRPr="00AE7CD6">
        <w:rPr>
          <w:color w:val="231F20"/>
          <w:spacing w:val="-1"/>
          <w:w w:val="120"/>
          <w:lang w:val="ru-RU"/>
        </w:rPr>
        <w:t>языка</w:t>
      </w:r>
      <w:r w:rsidRPr="00AE7CD6">
        <w:rPr>
          <w:color w:val="231F20"/>
          <w:spacing w:val="-13"/>
          <w:w w:val="120"/>
          <w:lang w:val="ru-RU"/>
        </w:rPr>
        <w:t xml:space="preserve"> </w:t>
      </w:r>
      <w:r w:rsidRPr="00AE7CD6">
        <w:rPr>
          <w:color w:val="231F20"/>
          <w:spacing w:val="-1"/>
          <w:w w:val="120"/>
          <w:lang w:val="ru-RU"/>
        </w:rPr>
        <w:t>Российской</w:t>
      </w:r>
      <w:r w:rsidRPr="00AE7CD6">
        <w:rPr>
          <w:color w:val="231F20"/>
          <w:spacing w:val="-13"/>
          <w:w w:val="120"/>
          <w:lang w:val="ru-RU"/>
        </w:rPr>
        <w:t xml:space="preserve"> </w:t>
      </w:r>
      <w:r w:rsidRPr="00AE7CD6">
        <w:rPr>
          <w:color w:val="231F20"/>
          <w:w w:val="120"/>
          <w:lang w:val="ru-RU"/>
        </w:rPr>
        <w:t>Федерации</w:t>
      </w:r>
      <w:r w:rsidRPr="00AE7CD6">
        <w:rPr>
          <w:color w:val="231F20"/>
          <w:spacing w:val="-13"/>
          <w:w w:val="120"/>
          <w:lang w:val="ru-RU"/>
        </w:rPr>
        <w:t xml:space="preserve"> </w:t>
      </w:r>
      <w:r w:rsidRPr="00AE7CD6">
        <w:rPr>
          <w:color w:val="231F20"/>
          <w:w w:val="120"/>
          <w:lang w:val="ru-RU"/>
        </w:rPr>
        <w:t>и</w:t>
      </w:r>
      <w:r w:rsidRPr="00AE7CD6">
        <w:rPr>
          <w:color w:val="231F20"/>
          <w:spacing w:val="-13"/>
          <w:w w:val="120"/>
          <w:lang w:val="ru-RU"/>
        </w:rPr>
        <w:t xml:space="preserve"> </w:t>
      </w:r>
      <w:r w:rsidRPr="00AE7CD6">
        <w:rPr>
          <w:color w:val="231F20"/>
          <w:w w:val="120"/>
          <w:lang w:val="ru-RU"/>
        </w:rPr>
        <w:t>языка</w:t>
      </w:r>
      <w:r w:rsidRPr="00AE7CD6">
        <w:rPr>
          <w:color w:val="231F20"/>
          <w:spacing w:val="-13"/>
          <w:w w:val="120"/>
          <w:lang w:val="ru-RU"/>
        </w:rPr>
        <w:t xml:space="preserve"> </w:t>
      </w:r>
      <w:r w:rsidRPr="00AE7CD6">
        <w:rPr>
          <w:color w:val="231F20"/>
          <w:w w:val="120"/>
          <w:lang w:val="ru-RU"/>
        </w:rPr>
        <w:t>межнационального</w:t>
      </w:r>
      <w:r w:rsidRPr="00AE7CD6">
        <w:rPr>
          <w:color w:val="231F20"/>
          <w:spacing w:val="-57"/>
          <w:w w:val="120"/>
          <w:lang w:val="ru-RU"/>
        </w:rPr>
        <w:t xml:space="preserve"> </w:t>
      </w:r>
      <w:r w:rsidRPr="00AE7CD6">
        <w:rPr>
          <w:color w:val="231F20"/>
          <w:w w:val="120"/>
          <w:lang w:val="ru-RU"/>
        </w:rPr>
        <w:t>общения, приводить примеры использования русского языка</w:t>
      </w:r>
      <w:r w:rsidRPr="00AE7CD6">
        <w:rPr>
          <w:color w:val="231F20"/>
          <w:spacing w:val="1"/>
          <w:w w:val="120"/>
          <w:lang w:val="ru-RU"/>
        </w:rPr>
        <w:t xml:space="preserve"> </w:t>
      </w:r>
      <w:r w:rsidRPr="00AE7CD6">
        <w:rPr>
          <w:color w:val="231F20"/>
          <w:w w:val="120"/>
          <w:lang w:val="ru-RU"/>
        </w:rPr>
        <w:t>как</w:t>
      </w:r>
      <w:r w:rsidRPr="00AE7CD6">
        <w:rPr>
          <w:color w:val="231F20"/>
          <w:spacing w:val="-12"/>
          <w:w w:val="120"/>
          <w:lang w:val="ru-RU"/>
        </w:rPr>
        <w:t xml:space="preserve"> </w:t>
      </w:r>
      <w:r w:rsidRPr="00AE7CD6">
        <w:rPr>
          <w:color w:val="231F20"/>
          <w:w w:val="120"/>
          <w:lang w:val="ru-RU"/>
        </w:rPr>
        <w:t>государственного</w:t>
      </w:r>
      <w:r w:rsidRPr="00AE7CD6">
        <w:rPr>
          <w:color w:val="231F20"/>
          <w:spacing w:val="-11"/>
          <w:w w:val="120"/>
          <w:lang w:val="ru-RU"/>
        </w:rPr>
        <w:t xml:space="preserve"> </w:t>
      </w:r>
      <w:r w:rsidRPr="00AE7CD6">
        <w:rPr>
          <w:color w:val="231F20"/>
          <w:w w:val="120"/>
          <w:lang w:val="ru-RU"/>
        </w:rPr>
        <w:t>языка</w:t>
      </w:r>
      <w:r w:rsidRPr="00AE7CD6">
        <w:rPr>
          <w:color w:val="231F20"/>
          <w:spacing w:val="-12"/>
          <w:w w:val="120"/>
          <w:lang w:val="ru-RU"/>
        </w:rPr>
        <w:t xml:space="preserve"> </w:t>
      </w:r>
      <w:r w:rsidRPr="00AE7CD6">
        <w:rPr>
          <w:color w:val="231F20"/>
          <w:w w:val="120"/>
          <w:lang w:val="ru-RU"/>
        </w:rPr>
        <w:t>Российской</w:t>
      </w:r>
      <w:r w:rsidRPr="00AE7CD6">
        <w:rPr>
          <w:color w:val="231F20"/>
          <w:spacing w:val="-11"/>
          <w:w w:val="120"/>
          <w:lang w:val="ru-RU"/>
        </w:rPr>
        <w:t xml:space="preserve"> </w:t>
      </w:r>
      <w:r w:rsidRPr="00AE7CD6">
        <w:rPr>
          <w:color w:val="231F20"/>
          <w:w w:val="120"/>
          <w:lang w:val="ru-RU"/>
        </w:rPr>
        <w:t>Федерации</w:t>
      </w:r>
      <w:r w:rsidRPr="00AE7CD6">
        <w:rPr>
          <w:color w:val="231F20"/>
          <w:spacing w:val="-11"/>
          <w:w w:val="120"/>
          <w:lang w:val="ru-RU"/>
        </w:rPr>
        <w:t xml:space="preserve"> </w:t>
      </w:r>
      <w:r w:rsidRPr="00AE7CD6">
        <w:rPr>
          <w:color w:val="231F20"/>
          <w:w w:val="120"/>
          <w:lang w:val="ru-RU"/>
        </w:rPr>
        <w:t>и</w:t>
      </w:r>
      <w:r w:rsidRPr="00AE7CD6">
        <w:rPr>
          <w:color w:val="231F20"/>
          <w:spacing w:val="-12"/>
          <w:w w:val="120"/>
          <w:lang w:val="ru-RU"/>
        </w:rPr>
        <w:t xml:space="preserve"> </w:t>
      </w:r>
      <w:r w:rsidRPr="00AE7CD6">
        <w:rPr>
          <w:color w:val="231F20"/>
          <w:w w:val="120"/>
          <w:lang w:val="ru-RU"/>
        </w:rPr>
        <w:t>как</w:t>
      </w:r>
      <w:r w:rsidRPr="00AE7CD6">
        <w:rPr>
          <w:color w:val="231F20"/>
          <w:spacing w:val="-11"/>
          <w:w w:val="120"/>
          <w:lang w:val="ru-RU"/>
        </w:rPr>
        <w:t xml:space="preserve"> </w:t>
      </w:r>
      <w:r w:rsidRPr="00AE7CD6">
        <w:rPr>
          <w:color w:val="231F20"/>
          <w:w w:val="120"/>
          <w:lang w:val="ru-RU"/>
        </w:rPr>
        <w:t>языка</w:t>
      </w:r>
      <w:r w:rsidRPr="00AE7CD6">
        <w:rPr>
          <w:color w:val="231F20"/>
          <w:spacing w:val="6"/>
          <w:w w:val="120"/>
          <w:lang w:val="ru-RU"/>
        </w:rPr>
        <w:t xml:space="preserve"> </w:t>
      </w:r>
      <w:r w:rsidRPr="00AE7CD6">
        <w:rPr>
          <w:color w:val="231F20"/>
          <w:w w:val="120"/>
          <w:lang w:val="ru-RU"/>
        </w:rPr>
        <w:t>межнационального</w:t>
      </w:r>
      <w:r w:rsidRPr="00AE7CD6">
        <w:rPr>
          <w:color w:val="231F20"/>
          <w:spacing w:val="7"/>
          <w:w w:val="120"/>
          <w:lang w:val="ru-RU"/>
        </w:rPr>
        <w:t xml:space="preserve"> </w:t>
      </w:r>
      <w:r w:rsidRPr="00AE7CD6">
        <w:rPr>
          <w:color w:val="231F20"/>
          <w:w w:val="120"/>
          <w:lang w:val="ru-RU"/>
        </w:rPr>
        <w:t>общения</w:t>
      </w:r>
      <w:r w:rsidRPr="00AE7CD6">
        <w:rPr>
          <w:color w:val="231F20"/>
          <w:spacing w:val="6"/>
          <w:w w:val="120"/>
          <w:lang w:val="ru-RU"/>
        </w:rPr>
        <w:t xml:space="preserve"> </w:t>
      </w:r>
      <w:r w:rsidRPr="00AE7CD6">
        <w:rPr>
          <w:color w:val="231F20"/>
          <w:w w:val="120"/>
          <w:lang w:val="ru-RU"/>
        </w:rPr>
        <w:t>(в</w:t>
      </w:r>
      <w:r w:rsidRPr="00AE7CD6">
        <w:rPr>
          <w:color w:val="231F20"/>
          <w:spacing w:val="7"/>
          <w:w w:val="120"/>
          <w:lang w:val="ru-RU"/>
        </w:rPr>
        <w:t xml:space="preserve"> </w:t>
      </w:r>
      <w:r w:rsidRPr="00AE7CD6">
        <w:rPr>
          <w:color w:val="231F20"/>
          <w:w w:val="120"/>
          <w:lang w:val="ru-RU"/>
        </w:rPr>
        <w:t>рамках</w:t>
      </w:r>
      <w:r w:rsidRPr="00AE7CD6">
        <w:rPr>
          <w:color w:val="231F20"/>
          <w:spacing w:val="7"/>
          <w:w w:val="120"/>
          <w:lang w:val="ru-RU"/>
        </w:rPr>
        <w:t xml:space="preserve"> </w:t>
      </w:r>
      <w:r w:rsidRPr="00AE7CD6">
        <w:rPr>
          <w:color w:val="231F20"/>
          <w:w w:val="120"/>
          <w:lang w:val="ru-RU"/>
        </w:rPr>
        <w:t>изученного).</w:t>
      </w:r>
    </w:p>
    <w:p w:rsidR="00AE7CD6" w:rsidRPr="00AE7CD6" w:rsidRDefault="00AE7CD6" w:rsidP="00AE7CD6">
      <w:pPr>
        <w:pStyle w:val="a3"/>
        <w:spacing w:line="226" w:lineRule="exact"/>
        <w:ind w:left="383" w:firstLine="0"/>
        <w:rPr>
          <w:lang w:val="ru-RU"/>
        </w:rPr>
      </w:pPr>
      <w:r w:rsidRPr="00AE7CD6">
        <w:rPr>
          <w:color w:val="231F20"/>
          <w:w w:val="115"/>
          <w:lang w:val="ru-RU"/>
        </w:rPr>
        <w:t>Иметь</w:t>
      </w:r>
      <w:r w:rsidRPr="00AE7CD6">
        <w:rPr>
          <w:color w:val="231F20"/>
          <w:spacing w:val="31"/>
          <w:w w:val="115"/>
          <w:lang w:val="ru-RU"/>
        </w:rPr>
        <w:t xml:space="preserve"> </w:t>
      </w:r>
      <w:r w:rsidRPr="00AE7CD6">
        <w:rPr>
          <w:color w:val="231F20"/>
          <w:w w:val="115"/>
          <w:lang w:val="ru-RU"/>
        </w:rPr>
        <w:t>представление</w:t>
      </w:r>
      <w:r w:rsidRPr="00AE7CD6">
        <w:rPr>
          <w:color w:val="231F20"/>
          <w:spacing w:val="31"/>
          <w:w w:val="115"/>
          <w:lang w:val="ru-RU"/>
        </w:rPr>
        <w:t xml:space="preserve"> </w:t>
      </w:r>
      <w:r w:rsidRPr="00AE7CD6">
        <w:rPr>
          <w:color w:val="231F20"/>
          <w:w w:val="115"/>
          <w:lang w:val="ru-RU"/>
        </w:rPr>
        <w:t>о</w:t>
      </w:r>
      <w:r w:rsidRPr="00AE7CD6">
        <w:rPr>
          <w:color w:val="231F20"/>
          <w:spacing w:val="32"/>
          <w:w w:val="115"/>
          <w:lang w:val="ru-RU"/>
        </w:rPr>
        <w:t xml:space="preserve"> </w:t>
      </w:r>
      <w:r w:rsidRPr="00AE7CD6">
        <w:rPr>
          <w:color w:val="231F20"/>
          <w:w w:val="115"/>
          <w:lang w:val="ru-RU"/>
        </w:rPr>
        <w:t>русском</w:t>
      </w:r>
      <w:r w:rsidRPr="00AE7CD6">
        <w:rPr>
          <w:color w:val="231F20"/>
          <w:spacing w:val="31"/>
          <w:w w:val="115"/>
          <w:lang w:val="ru-RU"/>
        </w:rPr>
        <w:t xml:space="preserve"> </w:t>
      </w:r>
      <w:r w:rsidRPr="00AE7CD6">
        <w:rPr>
          <w:color w:val="231F20"/>
          <w:w w:val="115"/>
          <w:lang w:val="ru-RU"/>
        </w:rPr>
        <w:t>литературном</w:t>
      </w:r>
      <w:r w:rsidRPr="00AE7CD6">
        <w:rPr>
          <w:color w:val="231F20"/>
          <w:spacing w:val="31"/>
          <w:w w:val="115"/>
          <w:lang w:val="ru-RU"/>
        </w:rPr>
        <w:t xml:space="preserve"> </w:t>
      </w:r>
      <w:r w:rsidRPr="00AE7CD6">
        <w:rPr>
          <w:color w:val="231F20"/>
          <w:w w:val="115"/>
          <w:lang w:val="ru-RU"/>
        </w:rPr>
        <w:t>языке.</w:t>
      </w:r>
    </w:p>
    <w:p w:rsidR="00AE7CD6" w:rsidRDefault="00AE7CD6" w:rsidP="00AE7CD6">
      <w:pPr>
        <w:pStyle w:val="2"/>
        <w:spacing w:before="77"/>
      </w:pPr>
      <w:r>
        <w:rPr>
          <w:color w:val="231F20"/>
        </w:rPr>
        <w:t>Язык</w:t>
      </w:r>
      <w:r>
        <w:rPr>
          <w:color w:val="231F20"/>
          <w:spacing w:val="-2"/>
        </w:rPr>
        <w:t xml:space="preserve"> </w:t>
      </w:r>
      <w:r>
        <w:rPr>
          <w:color w:val="231F20"/>
        </w:rPr>
        <w:t>и</w:t>
      </w:r>
      <w:r>
        <w:rPr>
          <w:color w:val="231F20"/>
          <w:spacing w:val="-1"/>
        </w:rPr>
        <w:t xml:space="preserve"> </w:t>
      </w:r>
      <w:r>
        <w:rPr>
          <w:color w:val="231F20"/>
        </w:rPr>
        <w:t>речь</w:t>
      </w:r>
    </w:p>
    <w:p w:rsidR="00AE7CD6" w:rsidRPr="00AE7CD6" w:rsidRDefault="00AE7CD6" w:rsidP="00AE7CD6">
      <w:pPr>
        <w:pStyle w:val="a3"/>
        <w:spacing w:before="57" w:line="242" w:lineRule="auto"/>
        <w:rPr>
          <w:lang w:val="ru-RU"/>
        </w:rPr>
      </w:pPr>
      <w:r w:rsidRPr="00AE7CD6">
        <w:rPr>
          <w:color w:val="231F20"/>
          <w:w w:val="115"/>
          <w:lang w:val="ru-RU"/>
        </w:rPr>
        <w:t>Создавать</w:t>
      </w:r>
      <w:r w:rsidRPr="00AE7CD6">
        <w:rPr>
          <w:color w:val="231F20"/>
          <w:spacing w:val="9"/>
          <w:w w:val="115"/>
          <w:lang w:val="ru-RU"/>
        </w:rPr>
        <w:t xml:space="preserve"> </w:t>
      </w:r>
      <w:r w:rsidRPr="00AE7CD6">
        <w:rPr>
          <w:color w:val="231F20"/>
          <w:w w:val="115"/>
          <w:lang w:val="ru-RU"/>
        </w:rPr>
        <w:t>устные</w:t>
      </w:r>
      <w:r w:rsidRPr="00AE7CD6">
        <w:rPr>
          <w:color w:val="231F20"/>
          <w:spacing w:val="10"/>
          <w:w w:val="115"/>
          <w:lang w:val="ru-RU"/>
        </w:rPr>
        <w:t xml:space="preserve"> </w:t>
      </w:r>
      <w:r w:rsidRPr="00AE7CD6">
        <w:rPr>
          <w:color w:val="231F20"/>
          <w:w w:val="115"/>
          <w:lang w:val="ru-RU"/>
        </w:rPr>
        <w:t>монологические</w:t>
      </w:r>
      <w:r w:rsidRPr="00AE7CD6">
        <w:rPr>
          <w:color w:val="231F20"/>
          <w:spacing w:val="9"/>
          <w:w w:val="115"/>
          <w:lang w:val="ru-RU"/>
        </w:rPr>
        <w:t xml:space="preserve"> </w:t>
      </w:r>
      <w:r w:rsidRPr="00AE7CD6">
        <w:rPr>
          <w:color w:val="231F20"/>
          <w:w w:val="115"/>
          <w:lang w:val="ru-RU"/>
        </w:rPr>
        <w:t>высказывания</w:t>
      </w:r>
      <w:r w:rsidRPr="00AE7CD6">
        <w:rPr>
          <w:color w:val="231F20"/>
          <w:spacing w:val="10"/>
          <w:w w:val="115"/>
          <w:lang w:val="ru-RU"/>
        </w:rPr>
        <w:t xml:space="preserve"> </w:t>
      </w:r>
      <w:r w:rsidRPr="00AE7CD6">
        <w:rPr>
          <w:color w:val="231F20"/>
          <w:w w:val="115"/>
          <w:lang w:val="ru-RU"/>
        </w:rPr>
        <w:t>объёмом</w:t>
      </w:r>
      <w:r w:rsidRPr="00AE7CD6">
        <w:rPr>
          <w:color w:val="231F20"/>
          <w:spacing w:val="10"/>
          <w:w w:val="115"/>
          <w:lang w:val="ru-RU"/>
        </w:rPr>
        <w:t xml:space="preserve"> </w:t>
      </w:r>
      <w:r w:rsidRPr="00AE7CD6">
        <w:rPr>
          <w:color w:val="231F20"/>
          <w:w w:val="115"/>
          <w:lang w:val="ru-RU"/>
        </w:rPr>
        <w:t>не</w:t>
      </w:r>
      <w:r w:rsidRPr="00AE7CD6">
        <w:rPr>
          <w:color w:val="231F20"/>
          <w:spacing w:val="-55"/>
          <w:w w:val="115"/>
          <w:lang w:val="ru-RU"/>
        </w:rPr>
        <w:t xml:space="preserve"> </w:t>
      </w:r>
      <w:r w:rsidRPr="00AE7CD6">
        <w:rPr>
          <w:color w:val="231F20"/>
          <w:w w:val="115"/>
          <w:lang w:val="ru-RU"/>
        </w:rPr>
        <w:t>менее</w:t>
      </w:r>
      <w:r w:rsidRPr="00AE7CD6">
        <w:rPr>
          <w:color w:val="231F20"/>
          <w:spacing w:val="-6"/>
          <w:w w:val="115"/>
          <w:lang w:val="ru-RU"/>
        </w:rPr>
        <w:t xml:space="preserve"> </w:t>
      </w:r>
      <w:r w:rsidRPr="00AE7CD6">
        <w:rPr>
          <w:color w:val="231F20"/>
          <w:w w:val="115"/>
          <w:lang w:val="ru-RU"/>
        </w:rPr>
        <w:t>6</w:t>
      </w:r>
      <w:r w:rsidRPr="00AE7CD6">
        <w:rPr>
          <w:color w:val="231F20"/>
          <w:spacing w:val="-5"/>
          <w:w w:val="115"/>
          <w:lang w:val="ru-RU"/>
        </w:rPr>
        <w:t xml:space="preserve"> </w:t>
      </w:r>
      <w:r w:rsidRPr="00AE7CD6">
        <w:rPr>
          <w:color w:val="231F20"/>
          <w:w w:val="115"/>
          <w:lang w:val="ru-RU"/>
        </w:rPr>
        <w:t>предложений</w:t>
      </w:r>
      <w:r w:rsidRPr="00AE7CD6">
        <w:rPr>
          <w:color w:val="231F20"/>
          <w:spacing w:val="-5"/>
          <w:w w:val="115"/>
          <w:lang w:val="ru-RU"/>
        </w:rPr>
        <w:t xml:space="preserve"> </w:t>
      </w:r>
      <w:r w:rsidRPr="00AE7CD6">
        <w:rPr>
          <w:color w:val="231F20"/>
          <w:w w:val="115"/>
          <w:lang w:val="ru-RU"/>
        </w:rPr>
        <w:t>на</w:t>
      </w:r>
      <w:r w:rsidRPr="00AE7CD6">
        <w:rPr>
          <w:color w:val="231F20"/>
          <w:spacing w:val="-5"/>
          <w:w w:val="115"/>
          <w:lang w:val="ru-RU"/>
        </w:rPr>
        <w:t xml:space="preserve"> </w:t>
      </w:r>
      <w:r w:rsidRPr="00AE7CD6">
        <w:rPr>
          <w:color w:val="231F20"/>
          <w:w w:val="115"/>
          <w:lang w:val="ru-RU"/>
        </w:rPr>
        <w:t>основе</w:t>
      </w:r>
      <w:r w:rsidRPr="00AE7CD6">
        <w:rPr>
          <w:color w:val="231F20"/>
          <w:spacing w:val="-6"/>
          <w:w w:val="115"/>
          <w:lang w:val="ru-RU"/>
        </w:rPr>
        <w:t xml:space="preserve"> </w:t>
      </w:r>
      <w:r w:rsidRPr="00AE7CD6">
        <w:rPr>
          <w:color w:val="231F20"/>
          <w:w w:val="115"/>
          <w:lang w:val="ru-RU"/>
        </w:rPr>
        <w:t>жизненных</w:t>
      </w:r>
      <w:r w:rsidRPr="00AE7CD6">
        <w:rPr>
          <w:color w:val="231F20"/>
          <w:spacing w:val="-5"/>
          <w:w w:val="115"/>
          <w:lang w:val="ru-RU"/>
        </w:rPr>
        <w:t xml:space="preserve"> </w:t>
      </w:r>
      <w:r w:rsidRPr="00AE7CD6">
        <w:rPr>
          <w:color w:val="231F20"/>
          <w:w w:val="115"/>
          <w:lang w:val="ru-RU"/>
        </w:rPr>
        <w:t>наблюдений,</w:t>
      </w:r>
      <w:r w:rsidRPr="00AE7CD6">
        <w:rPr>
          <w:color w:val="231F20"/>
          <w:spacing w:val="-5"/>
          <w:w w:val="115"/>
          <w:lang w:val="ru-RU"/>
        </w:rPr>
        <w:t xml:space="preserve"> </w:t>
      </w:r>
      <w:r w:rsidRPr="00AE7CD6">
        <w:rPr>
          <w:color w:val="231F20"/>
          <w:w w:val="115"/>
          <w:lang w:val="ru-RU"/>
        </w:rPr>
        <w:t>чтения</w:t>
      </w:r>
      <w:r w:rsidRPr="00AE7CD6">
        <w:rPr>
          <w:color w:val="231F20"/>
          <w:spacing w:val="-55"/>
          <w:w w:val="115"/>
          <w:lang w:val="ru-RU"/>
        </w:rPr>
        <w:t xml:space="preserve"> </w:t>
      </w:r>
      <w:r w:rsidRPr="00AE7CD6">
        <w:rPr>
          <w:color w:val="231F20"/>
          <w:w w:val="115"/>
          <w:lang w:val="ru-RU"/>
        </w:rPr>
        <w:t>научно-учебной,</w:t>
      </w:r>
      <w:r w:rsidRPr="00AE7CD6">
        <w:rPr>
          <w:color w:val="231F20"/>
          <w:spacing w:val="8"/>
          <w:w w:val="115"/>
          <w:lang w:val="ru-RU"/>
        </w:rPr>
        <w:t xml:space="preserve"> </w:t>
      </w:r>
      <w:r w:rsidRPr="00AE7CD6">
        <w:rPr>
          <w:color w:val="231F20"/>
          <w:w w:val="115"/>
          <w:lang w:val="ru-RU"/>
        </w:rPr>
        <w:t>художественной</w:t>
      </w:r>
      <w:r w:rsidRPr="00AE7CD6">
        <w:rPr>
          <w:color w:val="231F20"/>
          <w:spacing w:val="9"/>
          <w:w w:val="115"/>
          <w:lang w:val="ru-RU"/>
        </w:rPr>
        <w:t xml:space="preserve"> </w:t>
      </w:r>
      <w:r w:rsidRPr="00AE7CD6">
        <w:rPr>
          <w:color w:val="231F20"/>
          <w:w w:val="115"/>
          <w:lang w:val="ru-RU"/>
        </w:rPr>
        <w:t>и</w:t>
      </w:r>
      <w:r w:rsidRPr="00AE7CD6">
        <w:rPr>
          <w:color w:val="231F20"/>
          <w:spacing w:val="8"/>
          <w:w w:val="115"/>
          <w:lang w:val="ru-RU"/>
        </w:rPr>
        <w:t xml:space="preserve"> </w:t>
      </w:r>
      <w:r w:rsidRPr="00AE7CD6">
        <w:rPr>
          <w:color w:val="231F20"/>
          <w:w w:val="115"/>
          <w:lang w:val="ru-RU"/>
        </w:rPr>
        <w:t>научно-популярной</w:t>
      </w:r>
      <w:r w:rsidRPr="00AE7CD6">
        <w:rPr>
          <w:color w:val="231F20"/>
          <w:spacing w:val="9"/>
          <w:w w:val="115"/>
          <w:lang w:val="ru-RU"/>
        </w:rPr>
        <w:t xml:space="preserve"> </w:t>
      </w:r>
      <w:r w:rsidRPr="00AE7CD6">
        <w:rPr>
          <w:color w:val="231F20"/>
          <w:w w:val="115"/>
          <w:lang w:val="ru-RU"/>
        </w:rPr>
        <w:t>литературы</w:t>
      </w:r>
      <w:r w:rsidRPr="00AE7CD6">
        <w:rPr>
          <w:color w:val="231F20"/>
          <w:spacing w:val="13"/>
          <w:w w:val="115"/>
          <w:lang w:val="ru-RU"/>
        </w:rPr>
        <w:t xml:space="preserve"> </w:t>
      </w:r>
      <w:r w:rsidRPr="00AE7CD6">
        <w:rPr>
          <w:color w:val="231F20"/>
          <w:w w:val="115"/>
          <w:lang w:val="ru-RU"/>
        </w:rPr>
        <w:t>(монолог-описание,</w:t>
      </w:r>
      <w:r w:rsidRPr="00AE7CD6">
        <w:rPr>
          <w:color w:val="231F20"/>
          <w:spacing w:val="14"/>
          <w:w w:val="115"/>
          <w:lang w:val="ru-RU"/>
        </w:rPr>
        <w:t xml:space="preserve"> </w:t>
      </w:r>
      <w:r w:rsidRPr="00AE7CD6">
        <w:rPr>
          <w:color w:val="231F20"/>
          <w:w w:val="115"/>
          <w:lang w:val="ru-RU"/>
        </w:rPr>
        <w:t>монолог-повествование,</w:t>
      </w:r>
      <w:r w:rsidRPr="00AE7CD6">
        <w:rPr>
          <w:color w:val="231F20"/>
          <w:spacing w:val="14"/>
          <w:w w:val="115"/>
          <w:lang w:val="ru-RU"/>
        </w:rPr>
        <w:t xml:space="preserve"> </w:t>
      </w:r>
      <w:r w:rsidRPr="00AE7CD6">
        <w:rPr>
          <w:color w:val="231F20"/>
          <w:w w:val="115"/>
          <w:lang w:val="ru-RU"/>
        </w:rPr>
        <w:t>монолог-рассуждение);</w:t>
      </w:r>
      <w:r w:rsidRPr="00AE7CD6">
        <w:rPr>
          <w:color w:val="231F20"/>
          <w:spacing w:val="14"/>
          <w:w w:val="115"/>
          <w:lang w:val="ru-RU"/>
        </w:rPr>
        <w:t xml:space="preserve"> </w:t>
      </w:r>
      <w:r w:rsidRPr="00AE7CD6">
        <w:rPr>
          <w:color w:val="231F20"/>
          <w:w w:val="115"/>
          <w:lang w:val="ru-RU"/>
        </w:rPr>
        <w:t>выступать</w:t>
      </w:r>
      <w:r w:rsidRPr="00AE7CD6">
        <w:rPr>
          <w:color w:val="231F20"/>
          <w:spacing w:val="15"/>
          <w:w w:val="115"/>
          <w:lang w:val="ru-RU"/>
        </w:rPr>
        <w:t xml:space="preserve"> </w:t>
      </w:r>
      <w:r w:rsidRPr="00AE7CD6">
        <w:rPr>
          <w:color w:val="231F20"/>
          <w:w w:val="115"/>
          <w:lang w:val="ru-RU"/>
        </w:rPr>
        <w:t>с</w:t>
      </w:r>
      <w:r w:rsidRPr="00AE7CD6">
        <w:rPr>
          <w:color w:val="231F20"/>
          <w:spacing w:val="14"/>
          <w:w w:val="115"/>
          <w:lang w:val="ru-RU"/>
        </w:rPr>
        <w:t xml:space="preserve"> </w:t>
      </w:r>
      <w:r w:rsidRPr="00AE7CD6">
        <w:rPr>
          <w:color w:val="231F20"/>
          <w:w w:val="115"/>
          <w:lang w:val="ru-RU"/>
        </w:rPr>
        <w:t>сообщением</w:t>
      </w:r>
      <w:r w:rsidRPr="00AE7CD6">
        <w:rPr>
          <w:color w:val="231F20"/>
          <w:spacing w:val="15"/>
          <w:w w:val="115"/>
          <w:lang w:val="ru-RU"/>
        </w:rPr>
        <w:t xml:space="preserve"> </w:t>
      </w:r>
      <w:r w:rsidRPr="00AE7CD6">
        <w:rPr>
          <w:color w:val="231F20"/>
          <w:w w:val="115"/>
          <w:lang w:val="ru-RU"/>
        </w:rPr>
        <w:t>на</w:t>
      </w:r>
      <w:r w:rsidRPr="00AE7CD6">
        <w:rPr>
          <w:color w:val="231F20"/>
          <w:spacing w:val="14"/>
          <w:w w:val="115"/>
          <w:lang w:val="ru-RU"/>
        </w:rPr>
        <w:t xml:space="preserve"> </w:t>
      </w:r>
      <w:r w:rsidRPr="00AE7CD6">
        <w:rPr>
          <w:color w:val="231F20"/>
          <w:w w:val="115"/>
          <w:lang w:val="ru-RU"/>
        </w:rPr>
        <w:t>лингвистическую</w:t>
      </w:r>
      <w:r w:rsidRPr="00AE7CD6">
        <w:rPr>
          <w:color w:val="231F20"/>
          <w:spacing w:val="15"/>
          <w:w w:val="115"/>
          <w:lang w:val="ru-RU"/>
        </w:rPr>
        <w:t xml:space="preserve"> </w:t>
      </w:r>
      <w:r w:rsidRPr="00AE7CD6">
        <w:rPr>
          <w:color w:val="231F20"/>
          <w:w w:val="115"/>
          <w:lang w:val="ru-RU"/>
        </w:rPr>
        <w:t>тему.</w:t>
      </w:r>
      <w:r w:rsidRPr="00AE7CD6">
        <w:rPr>
          <w:color w:val="231F20"/>
          <w:spacing w:val="-54"/>
          <w:w w:val="115"/>
          <w:lang w:val="ru-RU"/>
        </w:rPr>
        <w:t xml:space="preserve"> </w:t>
      </w:r>
      <w:r w:rsidRPr="00AE7CD6">
        <w:rPr>
          <w:color w:val="231F20"/>
          <w:w w:val="115"/>
          <w:lang w:val="ru-RU"/>
        </w:rPr>
        <w:t>Участвовать</w:t>
      </w:r>
      <w:r w:rsidRPr="00AE7CD6">
        <w:rPr>
          <w:color w:val="231F20"/>
          <w:spacing w:val="24"/>
          <w:w w:val="115"/>
          <w:lang w:val="ru-RU"/>
        </w:rPr>
        <w:t xml:space="preserve"> </w:t>
      </w:r>
      <w:r w:rsidRPr="00AE7CD6">
        <w:rPr>
          <w:color w:val="231F20"/>
          <w:w w:val="115"/>
          <w:lang w:val="ru-RU"/>
        </w:rPr>
        <w:t>в</w:t>
      </w:r>
      <w:r w:rsidRPr="00AE7CD6">
        <w:rPr>
          <w:color w:val="231F20"/>
          <w:spacing w:val="24"/>
          <w:w w:val="115"/>
          <w:lang w:val="ru-RU"/>
        </w:rPr>
        <w:t xml:space="preserve"> </w:t>
      </w:r>
      <w:r w:rsidRPr="00AE7CD6">
        <w:rPr>
          <w:color w:val="231F20"/>
          <w:w w:val="115"/>
          <w:lang w:val="ru-RU"/>
        </w:rPr>
        <w:t>диалоге</w:t>
      </w:r>
      <w:r w:rsidRPr="00AE7CD6">
        <w:rPr>
          <w:color w:val="231F20"/>
          <w:spacing w:val="25"/>
          <w:w w:val="115"/>
          <w:lang w:val="ru-RU"/>
        </w:rPr>
        <w:t xml:space="preserve"> </w:t>
      </w:r>
      <w:r w:rsidRPr="00AE7CD6">
        <w:rPr>
          <w:color w:val="231F20"/>
          <w:w w:val="115"/>
          <w:lang w:val="ru-RU"/>
        </w:rPr>
        <w:t>(побуждение</w:t>
      </w:r>
      <w:r w:rsidRPr="00AE7CD6">
        <w:rPr>
          <w:color w:val="231F20"/>
          <w:spacing w:val="24"/>
          <w:w w:val="115"/>
          <w:lang w:val="ru-RU"/>
        </w:rPr>
        <w:t xml:space="preserve"> </w:t>
      </w:r>
      <w:r w:rsidRPr="00AE7CD6">
        <w:rPr>
          <w:color w:val="231F20"/>
          <w:w w:val="115"/>
          <w:lang w:val="ru-RU"/>
        </w:rPr>
        <w:t>к</w:t>
      </w:r>
      <w:r w:rsidRPr="00AE7CD6">
        <w:rPr>
          <w:color w:val="231F20"/>
          <w:spacing w:val="24"/>
          <w:w w:val="115"/>
          <w:lang w:val="ru-RU"/>
        </w:rPr>
        <w:t xml:space="preserve"> </w:t>
      </w:r>
      <w:r w:rsidRPr="00AE7CD6">
        <w:rPr>
          <w:color w:val="231F20"/>
          <w:w w:val="115"/>
          <w:lang w:val="ru-RU"/>
        </w:rPr>
        <w:t>действию,</w:t>
      </w:r>
      <w:r w:rsidRPr="00AE7CD6">
        <w:rPr>
          <w:color w:val="231F20"/>
          <w:spacing w:val="25"/>
          <w:w w:val="115"/>
          <w:lang w:val="ru-RU"/>
        </w:rPr>
        <w:t xml:space="preserve"> </w:t>
      </w:r>
      <w:r w:rsidRPr="00AE7CD6">
        <w:rPr>
          <w:color w:val="231F20"/>
          <w:w w:val="115"/>
          <w:lang w:val="ru-RU"/>
        </w:rPr>
        <w:t>обмен</w:t>
      </w:r>
      <w:r w:rsidRPr="00AE7CD6">
        <w:rPr>
          <w:color w:val="231F20"/>
          <w:spacing w:val="24"/>
          <w:w w:val="115"/>
          <w:lang w:val="ru-RU"/>
        </w:rPr>
        <w:t xml:space="preserve"> </w:t>
      </w:r>
      <w:r w:rsidRPr="00AE7CD6">
        <w:rPr>
          <w:color w:val="231F20"/>
          <w:w w:val="115"/>
          <w:lang w:val="ru-RU"/>
        </w:rPr>
        <w:t>мне</w:t>
      </w:r>
      <w:r w:rsidRPr="00AE7CD6">
        <w:rPr>
          <w:color w:val="231F20"/>
          <w:w w:val="120"/>
          <w:lang w:val="ru-RU"/>
        </w:rPr>
        <w:t>ниями)</w:t>
      </w:r>
      <w:r w:rsidRPr="00AE7CD6">
        <w:rPr>
          <w:color w:val="231F20"/>
          <w:spacing w:val="-2"/>
          <w:w w:val="120"/>
          <w:lang w:val="ru-RU"/>
        </w:rPr>
        <w:t xml:space="preserve"> </w:t>
      </w:r>
      <w:r w:rsidRPr="00AE7CD6">
        <w:rPr>
          <w:color w:val="231F20"/>
          <w:w w:val="120"/>
          <w:lang w:val="ru-RU"/>
        </w:rPr>
        <w:t>объёмом</w:t>
      </w:r>
      <w:r w:rsidRPr="00AE7CD6">
        <w:rPr>
          <w:color w:val="231F20"/>
          <w:spacing w:val="-1"/>
          <w:w w:val="120"/>
          <w:lang w:val="ru-RU"/>
        </w:rPr>
        <w:t xml:space="preserve"> </w:t>
      </w:r>
      <w:r w:rsidRPr="00AE7CD6">
        <w:rPr>
          <w:color w:val="231F20"/>
          <w:w w:val="120"/>
          <w:lang w:val="ru-RU"/>
        </w:rPr>
        <w:t>не</w:t>
      </w:r>
      <w:r w:rsidRPr="00AE7CD6">
        <w:rPr>
          <w:color w:val="231F20"/>
          <w:spacing w:val="-1"/>
          <w:w w:val="120"/>
          <w:lang w:val="ru-RU"/>
        </w:rPr>
        <w:t xml:space="preserve"> </w:t>
      </w:r>
      <w:r w:rsidRPr="00AE7CD6">
        <w:rPr>
          <w:color w:val="231F20"/>
          <w:w w:val="120"/>
          <w:lang w:val="ru-RU"/>
        </w:rPr>
        <w:t>менее</w:t>
      </w:r>
      <w:r w:rsidRPr="00AE7CD6">
        <w:rPr>
          <w:color w:val="231F20"/>
          <w:spacing w:val="-1"/>
          <w:w w:val="120"/>
          <w:lang w:val="ru-RU"/>
        </w:rPr>
        <w:t xml:space="preserve"> </w:t>
      </w:r>
      <w:r w:rsidRPr="00AE7CD6">
        <w:rPr>
          <w:color w:val="231F20"/>
          <w:w w:val="120"/>
          <w:lang w:val="ru-RU"/>
        </w:rPr>
        <w:t>4</w:t>
      </w:r>
      <w:r w:rsidRPr="00AE7CD6">
        <w:rPr>
          <w:color w:val="231F20"/>
          <w:spacing w:val="-1"/>
          <w:w w:val="120"/>
          <w:lang w:val="ru-RU"/>
        </w:rPr>
        <w:t xml:space="preserve"> </w:t>
      </w:r>
      <w:r w:rsidRPr="00AE7CD6">
        <w:rPr>
          <w:color w:val="231F20"/>
          <w:w w:val="120"/>
          <w:lang w:val="ru-RU"/>
        </w:rPr>
        <w:t>реплик.</w:t>
      </w:r>
    </w:p>
    <w:p w:rsidR="00AE7CD6" w:rsidRPr="00AE7CD6" w:rsidRDefault="00AE7CD6" w:rsidP="00AE7CD6">
      <w:pPr>
        <w:pStyle w:val="a3"/>
        <w:spacing w:before="2" w:line="242" w:lineRule="auto"/>
        <w:ind w:right="155"/>
        <w:rPr>
          <w:lang w:val="ru-RU"/>
        </w:rPr>
      </w:pPr>
      <w:r w:rsidRPr="00AE7CD6">
        <w:rPr>
          <w:color w:val="231F20"/>
          <w:w w:val="115"/>
          <w:lang w:val="ru-RU"/>
        </w:rPr>
        <w:t>Владеть</w:t>
      </w:r>
      <w:r w:rsidRPr="00AE7CD6">
        <w:rPr>
          <w:color w:val="231F20"/>
          <w:spacing w:val="15"/>
          <w:w w:val="115"/>
          <w:lang w:val="ru-RU"/>
        </w:rPr>
        <w:t xml:space="preserve"> </w:t>
      </w:r>
      <w:r w:rsidRPr="00AE7CD6">
        <w:rPr>
          <w:color w:val="231F20"/>
          <w:w w:val="115"/>
          <w:lang w:val="ru-RU"/>
        </w:rPr>
        <w:t>различными</w:t>
      </w:r>
      <w:r w:rsidRPr="00AE7CD6">
        <w:rPr>
          <w:color w:val="231F20"/>
          <w:spacing w:val="15"/>
          <w:w w:val="115"/>
          <w:lang w:val="ru-RU"/>
        </w:rPr>
        <w:t xml:space="preserve"> </w:t>
      </w:r>
      <w:r w:rsidRPr="00AE7CD6">
        <w:rPr>
          <w:color w:val="231F20"/>
          <w:w w:val="115"/>
          <w:lang w:val="ru-RU"/>
        </w:rPr>
        <w:t>видами</w:t>
      </w:r>
      <w:r w:rsidRPr="00AE7CD6">
        <w:rPr>
          <w:color w:val="231F20"/>
          <w:spacing w:val="15"/>
          <w:w w:val="115"/>
          <w:lang w:val="ru-RU"/>
        </w:rPr>
        <w:t xml:space="preserve"> </w:t>
      </w:r>
      <w:r w:rsidRPr="00AE7CD6">
        <w:rPr>
          <w:color w:val="231F20"/>
          <w:w w:val="115"/>
          <w:lang w:val="ru-RU"/>
        </w:rPr>
        <w:t>аудирования:</w:t>
      </w:r>
      <w:r w:rsidRPr="00AE7CD6">
        <w:rPr>
          <w:color w:val="231F20"/>
          <w:spacing w:val="15"/>
          <w:w w:val="115"/>
          <w:lang w:val="ru-RU"/>
        </w:rPr>
        <w:t xml:space="preserve"> </w:t>
      </w:r>
      <w:r w:rsidRPr="00AE7CD6">
        <w:rPr>
          <w:color w:val="231F20"/>
          <w:w w:val="115"/>
          <w:lang w:val="ru-RU"/>
        </w:rPr>
        <w:t>выборочным,</w:t>
      </w:r>
      <w:r w:rsidRPr="00AE7CD6">
        <w:rPr>
          <w:color w:val="231F20"/>
          <w:spacing w:val="-55"/>
          <w:w w:val="115"/>
          <w:lang w:val="ru-RU"/>
        </w:rPr>
        <w:t xml:space="preserve"> </w:t>
      </w:r>
      <w:r w:rsidRPr="00AE7CD6">
        <w:rPr>
          <w:color w:val="231F20"/>
          <w:spacing w:val="-1"/>
          <w:w w:val="115"/>
          <w:lang w:val="ru-RU"/>
        </w:rPr>
        <w:t>ознакомительным,</w:t>
      </w:r>
      <w:r w:rsidRPr="00AE7CD6">
        <w:rPr>
          <w:color w:val="231F20"/>
          <w:spacing w:val="-28"/>
          <w:w w:val="115"/>
          <w:lang w:val="ru-RU"/>
        </w:rPr>
        <w:t xml:space="preserve"> </w:t>
      </w:r>
      <w:r w:rsidRPr="00AE7CD6">
        <w:rPr>
          <w:color w:val="231F20"/>
          <w:w w:val="115"/>
          <w:lang w:val="ru-RU"/>
        </w:rPr>
        <w:t>детальным</w:t>
      </w:r>
      <w:r w:rsidRPr="00AE7CD6">
        <w:rPr>
          <w:color w:val="231F20"/>
          <w:spacing w:val="-27"/>
          <w:w w:val="115"/>
          <w:lang w:val="ru-RU"/>
        </w:rPr>
        <w:t xml:space="preserve"> </w:t>
      </w:r>
      <w:r w:rsidRPr="00AE7CD6">
        <w:rPr>
          <w:color w:val="231F20"/>
          <w:w w:val="115"/>
          <w:lang w:val="ru-RU"/>
        </w:rPr>
        <w:t>—</w:t>
      </w:r>
      <w:r w:rsidRPr="00AE7CD6">
        <w:rPr>
          <w:color w:val="231F20"/>
          <w:spacing w:val="-28"/>
          <w:w w:val="115"/>
          <w:lang w:val="ru-RU"/>
        </w:rPr>
        <w:t xml:space="preserve"> </w:t>
      </w:r>
      <w:r w:rsidRPr="00AE7CD6">
        <w:rPr>
          <w:color w:val="231F20"/>
          <w:w w:val="115"/>
          <w:lang w:val="ru-RU"/>
        </w:rPr>
        <w:t>научно-учебных</w:t>
      </w:r>
      <w:r w:rsidRPr="00AE7CD6">
        <w:rPr>
          <w:color w:val="231F20"/>
          <w:spacing w:val="-27"/>
          <w:w w:val="115"/>
          <w:lang w:val="ru-RU"/>
        </w:rPr>
        <w:t xml:space="preserve"> </w:t>
      </w:r>
      <w:r w:rsidRPr="00AE7CD6">
        <w:rPr>
          <w:color w:val="231F20"/>
          <w:w w:val="115"/>
          <w:lang w:val="ru-RU"/>
        </w:rPr>
        <w:t>и</w:t>
      </w:r>
      <w:r w:rsidRPr="00AE7CD6">
        <w:rPr>
          <w:color w:val="231F20"/>
          <w:spacing w:val="-27"/>
          <w:w w:val="115"/>
          <w:lang w:val="ru-RU"/>
        </w:rPr>
        <w:t xml:space="preserve"> </w:t>
      </w:r>
      <w:r w:rsidRPr="00AE7CD6">
        <w:rPr>
          <w:color w:val="231F20"/>
          <w:w w:val="115"/>
          <w:lang w:val="ru-RU"/>
        </w:rPr>
        <w:t>художественных</w:t>
      </w:r>
      <w:r w:rsidRPr="00AE7CD6">
        <w:rPr>
          <w:color w:val="231F20"/>
          <w:spacing w:val="7"/>
          <w:w w:val="115"/>
          <w:lang w:val="ru-RU"/>
        </w:rPr>
        <w:t xml:space="preserve"> </w:t>
      </w:r>
      <w:r w:rsidRPr="00AE7CD6">
        <w:rPr>
          <w:color w:val="231F20"/>
          <w:w w:val="115"/>
          <w:lang w:val="ru-RU"/>
        </w:rPr>
        <w:t>текстов</w:t>
      </w:r>
      <w:r w:rsidRPr="00AE7CD6">
        <w:rPr>
          <w:color w:val="231F20"/>
          <w:spacing w:val="8"/>
          <w:w w:val="115"/>
          <w:lang w:val="ru-RU"/>
        </w:rPr>
        <w:t xml:space="preserve"> </w:t>
      </w:r>
      <w:r w:rsidRPr="00AE7CD6">
        <w:rPr>
          <w:color w:val="231F20"/>
          <w:w w:val="115"/>
          <w:lang w:val="ru-RU"/>
        </w:rPr>
        <w:t>различных</w:t>
      </w:r>
      <w:r w:rsidRPr="00AE7CD6">
        <w:rPr>
          <w:color w:val="231F20"/>
          <w:spacing w:val="7"/>
          <w:w w:val="115"/>
          <w:lang w:val="ru-RU"/>
        </w:rPr>
        <w:t xml:space="preserve"> </w:t>
      </w:r>
      <w:r w:rsidRPr="00AE7CD6">
        <w:rPr>
          <w:color w:val="231F20"/>
          <w:w w:val="115"/>
          <w:lang w:val="ru-RU"/>
        </w:rPr>
        <w:t>функционально-смысловых</w:t>
      </w:r>
      <w:r w:rsidRPr="00AE7CD6">
        <w:rPr>
          <w:color w:val="231F20"/>
          <w:spacing w:val="8"/>
          <w:w w:val="115"/>
          <w:lang w:val="ru-RU"/>
        </w:rPr>
        <w:t xml:space="preserve"> </w:t>
      </w:r>
      <w:r w:rsidRPr="00AE7CD6">
        <w:rPr>
          <w:color w:val="231F20"/>
          <w:w w:val="115"/>
          <w:lang w:val="ru-RU"/>
        </w:rPr>
        <w:t>типов</w:t>
      </w:r>
      <w:r w:rsidRPr="00AE7CD6">
        <w:rPr>
          <w:color w:val="231F20"/>
          <w:spacing w:val="7"/>
          <w:w w:val="115"/>
          <w:lang w:val="ru-RU"/>
        </w:rPr>
        <w:t xml:space="preserve"> </w:t>
      </w:r>
      <w:r w:rsidRPr="00AE7CD6">
        <w:rPr>
          <w:color w:val="231F20"/>
          <w:w w:val="115"/>
          <w:lang w:val="ru-RU"/>
        </w:rPr>
        <w:t>речи.</w:t>
      </w:r>
      <w:r w:rsidRPr="00AE7CD6">
        <w:rPr>
          <w:color w:val="231F20"/>
          <w:spacing w:val="-54"/>
          <w:w w:val="115"/>
          <w:lang w:val="ru-RU"/>
        </w:rPr>
        <w:t xml:space="preserve"> </w:t>
      </w:r>
      <w:r w:rsidRPr="00AE7CD6">
        <w:rPr>
          <w:color w:val="231F20"/>
          <w:w w:val="115"/>
          <w:lang w:val="ru-RU"/>
        </w:rPr>
        <w:t>Владеть</w:t>
      </w:r>
      <w:r w:rsidRPr="00AE7CD6">
        <w:rPr>
          <w:color w:val="231F20"/>
          <w:spacing w:val="13"/>
          <w:w w:val="115"/>
          <w:lang w:val="ru-RU"/>
        </w:rPr>
        <w:t xml:space="preserve"> </w:t>
      </w:r>
      <w:r w:rsidRPr="00AE7CD6">
        <w:rPr>
          <w:color w:val="231F20"/>
          <w:w w:val="115"/>
          <w:lang w:val="ru-RU"/>
        </w:rPr>
        <w:t>различными</w:t>
      </w:r>
      <w:r w:rsidRPr="00AE7CD6">
        <w:rPr>
          <w:color w:val="231F20"/>
          <w:spacing w:val="13"/>
          <w:w w:val="115"/>
          <w:lang w:val="ru-RU"/>
        </w:rPr>
        <w:t xml:space="preserve"> </w:t>
      </w:r>
      <w:r w:rsidRPr="00AE7CD6">
        <w:rPr>
          <w:color w:val="231F20"/>
          <w:w w:val="115"/>
          <w:lang w:val="ru-RU"/>
        </w:rPr>
        <w:t>видами</w:t>
      </w:r>
      <w:r w:rsidRPr="00AE7CD6">
        <w:rPr>
          <w:color w:val="231F20"/>
          <w:spacing w:val="13"/>
          <w:w w:val="115"/>
          <w:lang w:val="ru-RU"/>
        </w:rPr>
        <w:t xml:space="preserve"> </w:t>
      </w:r>
      <w:r w:rsidRPr="00AE7CD6">
        <w:rPr>
          <w:color w:val="231F20"/>
          <w:w w:val="115"/>
          <w:lang w:val="ru-RU"/>
        </w:rPr>
        <w:t>чтения:</w:t>
      </w:r>
      <w:r w:rsidRPr="00AE7CD6">
        <w:rPr>
          <w:color w:val="231F20"/>
          <w:spacing w:val="13"/>
          <w:w w:val="115"/>
          <w:lang w:val="ru-RU"/>
        </w:rPr>
        <w:t xml:space="preserve"> </w:t>
      </w:r>
      <w:r w:rsidRPr="00AE7CD6">
        <w:rPr>
          <w:color w:val="231F20"/>
          <w:w w:val="115"/>
          <w:lang w:val="ru-RU"/>
        </w:rPr>
        <w:t>просмотровым,</w:t>
      </w:r>
      <w:r w:rsidRPr="00AE7CD6">
        <w:rPr>
          <w:color w:val="231F20"/>
          <w:spacing w:val="14"/>
          <w:w w:val="115"/>
          <w:lang w:val="ru-RU"/>
        </w:rPr>
        <w:t xml:space="preserve"> </w:t>
      </w:r>
      <w:r w:rsidRPr="00AE7CD6">
        <w:rPr>
          <w:color w:val="231F20"/>
          <w:w w:val="115"/>
          <w:lang w:val="ru-RU"/>
        </w:rPr>
        <w:t>ознако</w:t>
      </w:r>
      <w:r w:rsidRPr="00AE7CD6">
        <w:rPr>
          <w:color w:val="231F20"/>
          <w:w w:val="120"/>
          <w:lang w:val="ru-RU"/>
        </w:rPr>
        <w:t>мительным,</w:t>
      </w:r>
      <w:r w:rsidRPr="00AE7CD6">
        <w:rPr>
          <w:color w:val="231F20"/>
          <w:spacing w:val="-3"/>
          <w:w w:val="120"/>
          <w:lang w:val="ru-RU"/>
        </w:rPr>
        <w:t xml:space="preserve"> </w:t>
      </w:r>
      <w:r w:rsidRPr="00AE7CD6">
        <w:rPr>
          <w:color w:val="231F20"/>
          <w:w w:val="120"/>
          <w:lang w:val="ru-RU"/>
        </w:rPr>
        <w:t>изучающим,</w:t>
      </w:r>
      <w:r w:rsidRPr="00AE7CD6">
        <w:rPr>
          <w:color w:val="231F20"/>
          <w:spacing w:val="-2"/>
          <w:w w:val="120"/>
          <w:lang w:val="ru-RU"/>
        </w:rPr>
        <w:t xml:space="preserve"> </w:t>
      </w:r>
      <w:r w:rsidRPr="00AE7CD6">
        <w:rPr>
          <w:color w:val="231F20"/>
          <w:w w:val="120"/>
          <w:lang w:val="ru-RU"/>
        </w:rPr>
        <w:t>поисковым.</w:t>
      </w:r>
    </w:p>
    <w:p w:rsidR="00AE7CD6" w:rsidRPr="00AE7CD6" w:rsidRDefault="00AE7CD6" w:rsidP="00AE7CD6">
      <w:pPr>
        <w:pStyle w:val="a3"/>
        <w:spacing w:before="2" w:line="242" w:lineRule="auto"/>
        <w:rPr>
          <w:lang w:val="ru-RU"/>
        </w:rPr>
      </w:pPr>
      <w:r w:rsidRPr="00AE7CD6">
        <w:rPr>
          <w:color w:val="231F20"/>
          <w:w w:val="115"/>
          <w:lang w:val="ru-RU"/>
        </w:rPr>
        <w:t>Устно пересказывать прочитанный или прослушанный текст</w:t>
      </w:r>
      <w:r w:rsidRPr="00AE7CD6">
        <w:rPr>
          <w:color w:val="231F20"/>
          <w:spacing w:val="1"/>
          <w:w w:val="115"/>
          <w:lang w:val="ru-RU"/>
        </w:rPr>
        <w:t xml:space="preserve"> </w:t>
      </w:r>
      <w:r w:rsidRPr="00AE7CD6">
        <w:rPr>
          <w:color w:val="231F20"/>
          <w:w w:val="115"/>
          <w:lang w:val="ru-RU"/>
        </w:rPr>
        <w:t>объёмом</w:t>
      </w:r>
      <w:r w:rsidRPr="00AE7CD6">
        <w:rPr>
          <w:color w:val="231F20"/>
          <w:spacing w:val="14"/>
          <w:w w:val="115"/>
          <w:lang w:val="ru-RU"/>
        </w:rPr>
        <w:t xml:space="preserve"> </w:t>
      </w:r>
      <w:r w:rsidRPr="00AE7CD6">
        <w:rPr>
          <w:color w:val="231F20"/>
          <w:w w:val="115"/>
          <w:lang w:val="ru-RU"/>
        </w:rPr>
        <w:t>не</w:t>
      </w:r>
      <w:r w:rsidRPr="00AE7CD6">
        <w:rPr>
          <w:color w:val="231F20"/>
          <w:spacing w:val="15"/>
          <w:w w:val="115"/>
          <w:lang w:val="ru-RU"/>
        </w:rPr>
        <w:t xml:space="preserve"> </w:t>
      </w:r>
      <w:r w:rsidRPr="00AE7CD6">
        <w:rPr>
          <w:color w:val="231F20"/>
          <w:w w:val="115"/>
          <w:lang w:val="ru-RU"/>
        </w:rPr>
        <w:t>менее</w:t>
      </w:r>
      <w:r w:rsidRPr="00AE7CD6">
        <w:rPr>
          <w:color w:val="231F20"/>
          <w:spacing w:val="15"/>
          <w:w w:val="115"/>
          <w:lang w:val="ru-RU"/>
        </w:rPr>
        <w:t xml:space="preserve"> </w:t>
      </w:r>
      <w:r w:rsidRPr="00AE7CD6">
        <w:rPr>
          <w:color w:val="231F20"/>
          <w:w w:val="115"/>
          <w:lang w:val="ru-RU"/>
        </w:rPr>
        <w:t>110</w:t>
      </w:r>
      <w:r w:rsidRPr="00AE7CD6">
        <w:rPr>
          <w:color w:val="231F20"/>
          <w:spacing w:val="14"/>
          <w:w w:val="115"/>
          <w:lang w:val="ru-RU"/>
        </w:rPr>
        <w:t xml:space="preserve"> </w:t>
      </w:r>
      <w:r w:rsidRPr="00AE7CD6">
        <w:rPr>
          <w:color w:val="231F20"/>
          <w:w w:val="115"/>
          <w:lang w:val="ru-RU"/>
        </w:rPr>
        <w:t>слов.</w:t>
      </w:r>
    </w:p>
    <w:p w:rsidR="00AE7CD6" w:rsidRPr="00AE7CD6" w:rsidRDefault="00AE7CD6" w:rsidP="00AE7CD6">
      <w:pPr>
        <w:pStyle w:val="a3"/>
        <w:spacing w:line="242" w:lineRule="auto"/>
        <w:rPr>
          <w:lang w:val="ru-RU"/>
        </w:rPr>
      </w:pPr>
      <w:r w:rsidRPr="00AE7CD6">
        <w:rPr>
          <w:color w:val="231F20"/>
          <w:w w:val="115"/>
          <w:lang w:val="ru-RU"/>
        </w:rPr>
        <w:t>Понимать содержание прослушанных и прочитанных научно-учебных</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художественных</w:t>
      </w:r>
      <w:r w:rsidRPr="00AE7CD6">
        <w:rPr>
          <w:color w:val="231F20"/>
          <w:spacing w:val="1"/>
          <w:w w:val="115"/>
          <w:lang w:val="ru-RU"/>
        </w:rPr>
        <w:t xml:space="preserve"> </w:t>
      </w:r>
      <w:r w:rsidRPr="00AE7CD6">
        <w:rPr>
          <w:color w:val="231F20"/>
          <w:w w:val="115"/>
          <w:lang w:val="ru-RU"/>
        </w:rPr>
        <w:t>текстов</w:t>
      </w:r>
      <w:r w:rsidRPr="00AE7CD6">
        <w:rPr>
          <w:color w:val="231F20"/>
          <w:spacing w:val="1"/>
          <w:w w:val="115"/>
          <w:lang w:val="ru-RU"/>
        </w:rPr>
        <w:t xml:space="preserve"> </w:t>
      </w:r>
      <w:r w:rsidRPr="00AE7CD6">
        <w:rPr>
          <w:color w:val="231F20"/>
          <w:w w:val="115"/>
          <w:lang w:val="ru-RU"/>
        </w:rPr>
        <w:t>различных</w:t>
      </w:r>
      <w:r w:rsidRPr="00AE7CD6">
        <w:rPr>
          <w:color w:val="231F20"/>
          <w:spacing w:val="1"/>
          <w:w w:val="115"/>
          <w:lang w:val="ru-RU"/>
        </w:rPr>
        <w:t xml:space="preserve"> </w:t>
      </w:r>
      <w:r w:rsidRPr="00AE7CD6">
        <w:rPr>
          <w:color w:val="231F20"/>
          <w:w w:val="115"/>
          <w:lang w:val="ru-RU"/>
        </w:rPr>
        <w:t>функционально-смысловых типов речи объёмом не менее 180 слов: уст-</w:t>
      </w:r>
      <w:r w:rsidRPr="00AE7CD6">
        <w:rPr>
          <w:color w:val="231F20"/>
          <w:spacing w:val="1"/>
          <w:w w:val="115"/>
          <w:lang w:val="ru-RU"/>
        </w:rPr>
        <w:t xml:space="preserve"> </w:t>
      </w:r>
      <w:r w:rsidRPr="00AE7CD6">
        <w:rPr>
          <w:color w:val="231F20"/>
          <w:w w:val="115"/>
          <w:lang w:val="ru-RU"/>
        </w:rPr>
        <w:t>но и письменно формулировать тему и главную мысль текста,</w:t>
      </w:r>
      <w:r w:rsidRPr="00AE7CD6">
        <w:rPr>
          <w:color w:val="231F20"/>
          <w:spacing w:val="1"/>
          <w:w w:val="115"/>
          <w:lang w:val="ru-RU"/>
        </w:rPr>
        <w:t xml:space="preserve"> </w:t>
      </w:r>
      <w:r w:rsidRPr="00AE7CD6">
        <w:rPr>
          <w:color w:val="231F20"/>
          <w:w w:val="115"/>
          <w:lang w:val="ru-RU"/>
        </w:rPr>
        <w:t>вопросы</w:t>
      </w:r>
      <w:r w:rsidRPr="00AE7CD6">
        <w:rPr>
          <w:color w:val="231F20"/>
          <w:spacing w:val="48"/>
          <w:w w:val="115"/>
          <w:lang w:val="ru-RU"/>
        </w:rPr>
        <w:t xml:space="preserve"> </w:t>
      </w:r>
      <w:r w:rsidRPr="00AE7CD6">
        <w:rPr>
          <w:color w:val="231F20"/>
          <w:w w:val="115"/>
          <w:lang w:val="ru-RU"/>
        </w:rPr>
        <w:t>по</w:t>
      </w:r>
      <w:r w:rsidRPr="00AE7CD6">
        <w:rPr>
          <w:color w:val="231F20"/>
          <w:spacing w:val="48"/>
          <w:w w:val="115"/>
          <w:lang w:val="ru-RU"/>
        </w:rPr>
        <w:t xml:space="preserve"> </w:t>
      </w:r>
      <w:r w:rsidRPr="00AE7CD6">
        <w:rPr>
          <w:color w:val="231F20"/>
          <w:w w:val="115"/>
          <w:lang w:val="ru-RU"/>
        </w:rPr>
        <w:t>содержанию</w:t>
      </w:r>
      <w:r w:rsidRPr="00AE7CD6">
        <w:rPr>
          <w:color w:val="231F20"/>
          <w:spacing w:val="49"/>
          <w:w w:val="115"/>
          <w:lang w:val="ru-RU"/>
        </w:rPr>
        <w:t xml:space="preserve"> </w:t>
      </w:r>
      <w:r w:rsidRPr="00AE7CD6">
        <w:rPr>
          <w:color w:val="231F20"/>
          <w:w w:val="115"/>
          <w:lang w:val="ru-RU"/>
        </w:rPr>
        <w:t>текста</w:t>
      </w:r>
      <w:r w:rsidRPr="00AE7CD6">
        <w:rPr>
          <w:color w:val="231F20"/>
          <w:spacing w:val="48"/>
          <w:w w:val="115"/>
          <w:lang w:val="ru-RU"/>
        </w:rPr>
        <w:t xml:space="preserve"> </w:t>
      </w:r>
      <w:r w:rsidRPr="00AE7CD6">
        <w:rPr>
          <w:color w:val="231F20"/>
          <w:w w:val="115"/>
          <w:lang w:val="ru-RU"/>
        </w:rPr>
        <w:t>и</w:t>
      </w:r>
      <w:r w:rsidRPr="00AE7CD6">
        <w:rPr>
          <w:color w:val="231F20"/>
          <w:spacing w:val="49"/>
          <w:w w:val="115"/>
          <w:lang w:val="ru-RU"/>
        </w:rPr>
        <w:t xml:space="preserve"> </w:t>
      </w:r>
      <w:r w:rsidRPr="00AE7CD6">
        <w:rPr>
          <w:color w:val="231F20"/>
          <w:w w:val="115"/>
          <w:lang w:val="ru-RU"/>
        </w:rPr>
        <w:t>отвечать</w:t>
      </w:r>
      <w:r w:rsidRPr="00AE7CD6">
        <w:rPr>
          <w:color w:val="231F20"/>
          <w:spacing w:val="48"/>
          <w:w w:val="115"/>
          <w:lang w:val="ru-RU"/>
        </w:rPr>
        <w:t xml:space="preserve"> </w:t>
      </w:r>
      <w:r w:rsidRPr="00AE7CD6">
        <w:rPr>
          <w:color w:val="231F20"/>
          <w:w w:val="115"/>
          <w:lang w:val="ru-RU"/>
        </w:rPr>
        <w:t>на</w:t>
      </w:r>
      <w:r w:rsidRPr="00AE7CD6">
        <w:rPr>
          <w:color w:val="231F20"/>
          <w:spacing w:val="49"/>
          <w:w w:val="115"/>
          <w:lang w:val="ru-RU"/>
        </w:rPr>
        <w:t xml:space="preserve"> </w:t>
      </w:r>
      <w:r w:rsidRPr="00AE7CD6">
        <w:rPr>
          <w:color w:val="231F20"/>
          <w:w w:val="115"/>
          <w:lang w:val="ru-RU"/>
        </w:rPr>
        <w:t>них;</w:t>
      </w:r>
      <w:r w:rsidRPr="00AE7CD6">
        <w:rPr>
          <w:color w:val="231F20"/>
          <w:spacing w:val="48"/>
          <w:w w:val="115"/>
          <w:lang w:val="ru-RU"/>
        </w:rPr>
        <w:t xml:space="preserve"> </w:t>
      </w:r>
      <w:r w:rsidRPr="00AE7CD6">
        <w:rPr>
          <w:color w:val="231F20"/>
          <w:w w:val="115"/>
          <w:lang w:val="ru-RU"/>
        </w:rPr>
        <w:t>подробно</w:t>
      </w:r>
      <w:r w:rsidRPr="00AE7CD6">
        <w:rPr>
          <w:color w:val="231F20"/>
          <w:spacing w:val="-55"/>
          <w:w w:val="115"/>
          <w:lang w:val="ru-RU"/>
        </w:rPr>
        <w:t xml:space="preserve"> </w:t>
      </w:r>
      <w:r w:rsidRPr="00AE7CD6">
        <w:rPr>
          <w:color w:val="231F20"/>
          <w:w w:val="115"/>
          <w:lang w:val="ru-RU"/>
        </w:rPr>
        <w:t>и сжато передавать в устной и письменной форме содержание</w:t>
      </w:r>
      <w:r w:rsidRPr="00AE7CD6">
        <w:rPr>
          <w:color w:val="231F20"/>
          <w:spacing w:val="1"/>
          <w:w w:val="115"/>
          <w:lang w:val="ru-RU"/>
        </w:rPr>
        <w:t xml:space="preserve"> </w:t>
      </w:r>
      <w:r w:rsidRPr="00AE7CD6">
        <w:rPr>
          <w:color w:val="231F20"/>
          <w:w w:val="115"/>
          <w:lang w:val="ru-RU"/>
        </w:rPr>
        <w:t>прочитанных научно-учебных и художественных текстов раз-</w:t>
      </w:r>
      <w:r w:rsidRPr="00AE7CD6">
        <w:rPr>
          <w:color w:val="231F20"/>
          <w:spacing w:val="1"/>
          <w:w w:val="115"/>
          <w:lang w:val="ru-RU"/>
        </w:rPr>
        <w:t xml:space="preserve"> </w:t>
      </w:r>
      <w:r w:rsidRPr="00AE7CD6">
        <w:rPr>
          <w:color w:val="231F20"/>
          <w:w w:val="115"/>
          <w:lang w:val="ru-RU"/>
        </w:rPr>
        <w:t>личных функционально-смысловых типов речи (для подробного</w:t>
      </w:r>
      <w:r w:rsidRPr="00AE7CD6">
        <w:rPr>
          <w:color w:val="231F20"/>
          <w:spacing w:val="-55"/>
          <w:w w:val="115"/>
          <w:lang w:val="ru-RU"/>
        </w:rPr>
        <w:t xml:space="preserve"> </w:t>
      </w:r>
      <w:r w:rsidRPr="00AE7CD6">
        <w:rPr>
          <w:color w:val="231F20"/>
          <w:w w:val="115"/>
          <w:lang w:val="ru-RU"/>
        </w:rPr>
        <w:t>изложения объём исходного текста должен составлять не менее</w:t>
      </w:r>
      <w:r w:rsidRPr="00AE7CD6">
        <w:rPr>
          <w:color w:val="231F20"/>
          <w:spacing w:val="1"/>
          <w:w w:val="115"/>
          <w:lang w:val="ru-RU"/>
        </w:rPr>
        <w:t xml:space="preserve"> </w:t>
      </w:r>
      <w:r w:rsidRPr="00AE7CD6">
        <w:rPr>
          <w:color w:val="231F20"/>
          <w:w w:val="115"/>
          <w:lang w:val="ru-RU"/>
        </w:rPr>
        <w:t>160</w:t>
      </w:r>
      <w:r w:rsidRPr="00AE7CD6">
        <w:rPr>
          <w:color w:val="231F20"/>
          <w:spacing w:val="19"/>
          <w:w w:val="115"/>
          <w:lang w:val="ru-RU"/>
        </w:rPr>
        <w:t xml:space="preserve"> </w:t>
      </w:r>
      <w:r w:rsidRPr="00AE7CD6">
        <w:rPr>
          <w:color w:val="231F20"/>
          <w:w w:val="115"/>
          <w:lang w:val="ru-RU"/>
        </w:rPr>
        <w:t>слов;</w:t>
      </w:r>
      <w:r w:rsidRPr="00AE7CD6">
        <w:rPr>
          <w:color w:val="231F20"/>
          <w:spacing w:val="20"/>
          <w:w w:val="115"/>
          <w:lang w:val="ru-RU"/>
        </w:rPr>
        <w:t xml:space="preserve"> </w:t>
      </w:r>
      <w:r w:rsidRPr="00AE7CD6">
        <w:rPr>
          <w:color w:val="231F20"/>
          <w:w w:val="115"/>
          <w:lang w:val="ru-RU"/>
        </w:rPr>
        <w:t>для</w:t>
      </w:r>
      <w:r w:rsidRPr="00AE7CD6">
        <w:rPr>
          <w:color w:val="231F20"/>
          <w:spacing w:val="20"/>
          <w:w w:val="115"/>
          <w:lang w:val="ru-RU"/>
        </w:rPr>
        <w:t xml:space="preserve"> </w:t>
      </w:r>
      <w:r w:rsidRPr="00AE7CD6">
        <w:rPr>
          <w:color w:val="231F20"/>
          <w:w w:val="115"/>
          <w:lang w:val="ru-RU"/>
        </w:rPr>
        <w:t>сжатого</w:t>
      </w:r>
      <w:r w:rsidRPr="00AE7CD6">
        <w:rPr>
          <w:color w:val="231F20"/>
          <w:spacing w:val="19"/>
          <w:w w:val="115"/>
          <w:lang w:val="ru-RU"/>
        </w:rPr>
        <w:t xml:space="preserve"> </w:t>
      </w:r>
      <w:r w:rsidRPr="00AE7CD6">
        <w:rPr>
          <w:color w:val="231F20"/>
          <w:w w:val="115"/>
          <w:lang w:val="ru-RU"/>
        </w:rPr>
        <w:t>изложения</w:t>
      </w:r>
      <w:r w:rsidRPr="00AE7CD6">
        <w:rPr>
          <w:color w:val="231F20"/>
          <w:spacing w:val="20"/>
          <w:w w:val="115"/>
          <w:lang w:val="ru-RU"/>
        </w:rPr>
        <w:t xml:space="preserve"> </w:t>
      </w:r>
      <w:r w:rsidRPr="00AE7CD6">
        <w:rPr>
          <w:color w:val="231F20"/>
          <w:w w:val="115"/>
          <w:lang w:val="ru-RU"/>
        </w:rPr>
        <w:t>—</w:t>
      </w:r>
      <w:r w:rsidRPr="00AE7CD6">
        <w:rPr>
          <w:color w:val="231F20"/>
          <w:spacing w:val="20"/>
          <w:w w:val="115"/>
          <w:lang w:val="ru-RU"/>
        </w:rPr>
        <w:t xml:space="preserve"> </w:t>
      </w:r>
      <w:r w:rsidRPr="00AE7CD6">
        <w:rPr>
          <w:color w:val="231F20"/>
          <w:w w:val="115"/>
          <w:lang w:val="ru-RU"/>
        </w:rPr>
        <w:t>не</w:t>
      </w:r>
      <w:r w:rsidRPr="00AE7CD6">
        <w:rPr>
          <w:color w:val="231F20"/>
          <w:spacing w:val="19"/>
          <w:w w:val="115"/>
          <w:lang w:val="ru-RU"/>
        </w:rPr>
        <w:t xml:space="preserve"> </w:t>
      </w:r>
      <w:r w:rsidRPr="00AE7CD6">
        <w:rPr>
          <w:color w:val="231F20"/>
          <w:w w:val="115"/>
          <w:lang w:val="ru-RU"/>
        </w:rPr>
        <w:t>менее</w:t>
      </w:r>
      <w:r w:rsidRPr="00AE7CD6">
        <w:rPr>
          <w:color w:val="231F20"/>
          <w:spacing w:val="20"/>
          <w:w w:val="115"/>
          <w:lang w:val="ru-RU"/>
        </w:rPr>
        <w:t xml:space="preserve"> </w:t>
      </w:r>
      <w:r w:rsidRPr="00AE7CD6">
        <w:rPr>
          <w:color w:val="231F20"/>
          <w:w w:val="115"/>
          <w:lang w:val="ru-RU"/>
        </w:rPr>
        <w:t>165</w:t>
      </w:r>
      <w:r w:rsidRPr="00AE7CD6">
        <w:rPr>
          <w:color w:val="231F20"/>
          <w:spacing w:val="20"/>
          <w:w w:val="115"/>
          <w:lang w:val="ru-RU"/>
        </w:rPr>
        <w:t xml:space="preserve"> </w:t>
      </w:r>
      <w:r w:rsidRPr="00AE7CD6">
        <w:rPr>
          <w:color w:val="231F20"/>
          <w:w w:val="115"/>
          <w:lang w:val="ru-RU"/>
        </w:rPr>
        <w:t>слов).</w:t>
      </w:r>
    </w:p>
    <w:p w:rsidR="00AE7CD6" w:rsidRPr="00AE7CD6" w:rsidRDefault="00AE7CD6" w:rsidP="00AE7CD6">
      <w:pPr>
        <w:pStyle w:val="a3"/>
        <w:spacing w:line="242" w:lineRule="auto"/>
        <w:rPr>
          <w:lang w:val="ru-RU"/>
        </w:rPr>
      </w:pPr>
      <w:r w:rsidRPr="00AE7CD6">
        <w:rPr>
          <w:color w:val="231F20"/>
          <w:w w:val="115"/>
          <w:lang w:val="ru-RU"/>
        </w:rPr>
        <w:t>Осуществлять</w:t>
      </w:r>
      <w:r w:rsidRPr="00AE7CD6">
        <w:rPr>
          <w:color w:val="231F20"/>
          <w:spacing w:val="-11"/>
          <w:w w:val="115"/>
          <w:lang w:val="ru-RU"/>
        </w:rPr>
        <w:t xml:space="preserve"> </w:t>
      </w:r>
      <w:r w:rsidRPr="00AE7CD6">
        <w:rPr>
          <w:color w:val="231F20"/>
          <w:w w:val="115"/>
          <w:lang w:val="ru-RU"/>
        </w:rPr>
        <w:t>выбор</w:t>
      </w:r>
      <w:r w:rsidRPr="00AE7CD6">
        <w:rPr>
          <w:color w:val="231F20"/>
          <w:spacing w:val="-11"/>
          <w:w w:val="115"/>
          <w:lang w:val="ru-RU"/>
        </w:rPr>
        <w:t xml:space="preserve"> </w:t>
      </w:r>
      <w:r w:rsidRPr="00AE7CD6">
        <w:rPr>
          <w:color w:val="231F20"/>
          <w:w w:val="115"/>
          <w:lang w:val="ru-RU"/>
        </w:rPr>
        <w:t>лексических</w:t>
      </w:r>
      <w:r w:rsidRPr="00AE7CD6">
        <w:rPr>
          <w:color w:val="231F20"/>
          <w:spacing w:val="-10"/>
          <w:w w:val="115"/>
          <w:lang w:val="ru-RU"/>
        </w:rPr>
        <w:t xml:space="preserve"> </w:t>
      </w:r>
      <w:r w:rsidRPr="00AE7CD6">
        <w:rPr>
          <w:color w:val="231F20"/>
          <w:w w:val="115"/>
          <w:lang w:val="ru-RU"/>
        </w:rPr>
        <w:t>средств</w:t>
      </w:r>
      <w:r w:rsidRPr="00AE7CD6">
        <w:rPr>
          <w:color w:val="231F20"/>
          <w:spacing w:val="-11"/>
          <w:w w:val="115"/>
          <w:lang w:val="ru-RU"/>
        </w:rPr>
        <w:t xml:space="preserve"> </w:t>
      </w:r>
      <w:r w:rsidRPr="00AE7CD6">
        <w:rPr>
          <w:color w:val="231F20"/>
          <w:w w:val="115"/>
          <w:lang w:val="ru-RU"/>
        </w:rPr>
        <w:t>в</w:t>
      </w:r>
      <w:r w:rsidRPr="00AE7CD6">
        <w:rPr>
          <w:color w:val="231F20"/>
          <w:spacing w:val="-11"/>
          <w:w w:val="115"/>
          <w:lang w:val="ru-RU"/>
        </w:rPr>
        <w:t xml:space="preserve"> </w:t>
      </w:r>
      <w:r w:rsidRPr="00AE7CD6">
        <w:rPr>
          <w:color w:val="231F20"/>
          <w:w w:val="115"/>
          <w:lang w:val="ru-RU"/>
        </w:rPr>
        <w:t>соответствии</w:t>
      </w:r>
      <w:r w:rsidRPr="00AE7CD6">
        <w:rPr>
          <w:color w:val="231F20"/>
          <w:spacing w:val="-10"/>
          <w:w w:val="115"/>
          <w:lang w:val="ru-RU"/>
        </w:rPr>
        <w:t xml:space="preserve"> </w:t>
      </w:r>
      <w:r w:rsidRPr="00AE7CD6">
        <w:rPr>
          <w:color w:val="231F20"/>
          <w:w w:val="115"/>
          <w:lang w:val="ru-RU"/>
        </w:rPr>
        <w:t>с</w:t>
      </w:r>
      <w:r w:rsidRPr="00AE7CD6">
        <w:rPr>
          <w:color w:val="231F20"/>
          <w:spacing w:val="-11"/>
          <w:w w:val="115"/>
          <w:lang w:val="ru-RU"/>
        </w:rPr>
        <w:t xml:space="preserve"> </w:t>
      </w:r>
      <w:r w:rsidRPr="00AE7CD6">
        <w:rPr>
          <w:color w:val="231F20"/>
          <w:w w:val="115"/>
          <w:lang w:val="ru-RU"/>
        </w:rPr>
        <w:t>речевой</w:t>
      </w:r>
      <w:r w:rsidRPr="00AE7CD6">
        <w:rPr>
          <w:color w:val="231F20"/>
          <w:spacing w:val="1"/>
          <w:w w:val="115"/>
          <w:lang w:val="ru-RU"/>
        </w:rPr>
        <w:t xml:space="preserve"> </w:t>
      </w:r>
      <w:r w:rsidRPr="00AE7CD6">
        <w:rPr>
          <w:color w:val="231F20"/>
          <w:w w:val="115"/>
          <w:lang w:val="ru-RU"/>
        </w:rPr>
        <w:t>ситуацией;</w:t>
      </w:r>
      <w:r w:rsidRPr="00AE7CD6">
        <w:rPr>
          <w:color w:val="231F20"/>
          <w:spacing w:val="1"/>
          <w:w w:val="115"/>
          <w:lang w:val="ru-RU"/>
        </w:rPr>
        <w:t xml:space="preserve"> </w:t>
      </w:r>
      <w:r w:rsidRPr="00AE7CD6">
        <w:rPr>
          <w:color w:val="231F20"/>
          <w:w w:val="115"/>
          <w:lang w:val="ru-RU"/>
        </w:rPr>
        <w:t>пользоваться</w:t>
      </w:r>
      <w:r w:rsidRPr="00AE7CD6">
        <w:rPr>
          <w:color w:val="231F20"/>
          <w:spacing w:val="1"/>
          <w:w w:val="115"/>
          <w:lang w:val="ru-RU"/>
        </w:rPr>
        <w:t xml:space="preserve"> </w:t>
      </w:r>
      <w:r w:rsidRPr="00AE7CD6">
        <w:rPr>
          <w:color w:val="231F20"/>
          <w:w w:val="115"/>
          <w:lang w:val="ru-RU"/>
        </w:rPr>
        <w:t>словарями</w:t>
      </w:r>
      <w:r w:rsidRPr="00AE7CD6">
        <w:rPr>
          <w:color w:val="231F20"/>
          <w:spacing w:val="1"/>
          <w:w w:val="115"/>
          <w:lang w:val="ru-RU"/>
        </w:rPr>
        <w:t xml:space="preserve"> </w:t>
      </w:r>
      <w:r w:rsidRPr="00AE7CD6">
        <w:rPr>
          <w:color w:val="231F20"/>
          <w:w w:val="115"/>
          <w:lang w:val="ru-RU"/>
        </w:rPr>
        <w:t>иностранных</w:t>
      </w:r>
      <w:r w:rsidRPr="00AE7CD6">
        <w:rPr>
          <w:color w:val="231F20"/>
          <w:spacing w:val="1"/>
          <w:w w:val="115"/>
          <w:lang w:val="ru-RU"/>
        </w:rPr>
        <w:t xml:space="preserve"> </w:t>
      </w:r>
      <w:r w:rsidRPr="00AE7CD6">
        <w:rPr>
          <w:color w:val="231F20"/>
          <w:w w:val="115"/>
          <w:lang w:val="ru-RU"/>
        </w:rPr>
        <w:t>слов,</w:t>
      </w:r>
      <w:r w:rsidRPr="00AE7CD6">
        <w:rPr>
          <w:color w:val="231F20"/>
          <w:spacing w:val="-55"/>
          <w:w w:val="115"/>
          <w:lang w:val="ru-RU"/>
        </w:rPr>
        <w:t xml:space="preserve"> </w:t>
      </w:r>
      <w:r w:rsidRPr="00AE7CD6">
        <w:rPr>
          <w:color w:val="231F20"/>
          <w:w w:val="115"/>
          <w:lang w:val="ru-RU"/>
        </w:rPr>
        <w:t>устаревших слов; оценивать свою и чужую речь с точки зрения</w:t>
      </w:r>
      <w:r w:rsidRPr="00AE7CD6">
        <w:rPr>
          <w:color w:val="231F20"/>
          <w:spacing w:val="1"/>
          <w:w w:val="115"/>
          <w:lang w:val="ru-RU"/>
        </w:rPr>
        <w:t xml:space="preserve"> </w:t>
      </w:r>
      <w:r w:rsidRPr="00AE7CD6">
        <w:rPr>
          <w:color w:val="231F20"/>
          <w:w w:val="115"/>
          <w:lang w:val="ru-RU"/>
        </w:rPr>
        <w:lastRenderedPageBreak/>
        <w:t>точного, уместного и выразительного словоупотребления; использовать</w:t>
      </w:r>
      <w:r w:rsidRPr="00AE7CD6">
        <w:rPr>
          <w:color w:val="231F20"/>
          <w:spacing w:val="15"/>
          <w:w w:val="115"/>
          <w:lang w:val="ru-RU"/>
        </w:rPr>
        <w:t xml:space="preserve"> </w:t>
      </w:r>
      <w:r w:rsidRPr="00AE7CD6">
        <w:rPr>
          <w:color w:val="231F20"/>
          <w:w w:val="115"/>
          <w:lang w:val="ru-RU"/>
        </w:rPr>
        <w:t>толковые</w:t>
      </w:r>
      <w:r w:rsidRPr="00AE7CD6">
        <w:rPr>
          <w:color w:val="231F20"/>
          <w:spacing w:val="16"/>
          <w:w w:val="115"/>
          <w:lang w:val="ru-RU"/>
        </w:rPr>
        <w:t xml:space="preserve"> </w:t>
      </w:r>
      <w:r w:rsidRPr="00AE7CD6">
        <w:rPr>
          <w:color w:val="231F20"/>
          <w:w w:val="115"/>
          <w:lang w:val="ru-RU"/>
        </w:rPr>
        <w:t>словари.</w:t>
      </w:r>
    </w:p>
    <w:p w:rsidR="00AE7CD6" w:rsidRPr="00AE7CD6" w:rsidRDefault="00AE7CD6" w:rsidP="00AE7CD6">
      <w:pPr>
        <w:pStyle w:val="a3"/>
        <w:spacing w:line="242" w:lineRule="auto"/>
        <w:rPr>
          <w:lang w:val="ru-RU"/>
        </w:rPr>
      </w:pPr>
      <w:r w:rsidRPr="00AE7CD6">
        <w:rPr>
          <w:color w:val="231F20"/>
          <w:w w:val="115"/>
          <w:lang w:val="ru-RU"/>
        </w:rPr>
        <w:t>Соблюдать в устной речи и на письме нормы современного</w:t>
      </w:r>
      <w:r w:rsidRPr="00AE7CD6">
        <w:rPr>
          <w:color w:val="231F20"/>
          <w:spacing w:val="1"/>
          <w:w w:val="115"/>
          <w:lang w:val="ru-RU"/>
        </w:rPr>
        <w:t xml:space="preserve"> </w:t>
      </w:r>
      <w:r w:rsidRPr="00AE7CD6">
        <w:rPr>
          <w:color w:val="231F20"/>
          <w:w w:val="115"/>
          <w:lang w:val="ru-RU"/>
        </w:rPr>
        <w:t>русского литературного языка, в том числе во время списывания текста объёмом 100—110 слов; словарного диктанта объёмом 20—25 слов; диктанта на основе связного текста объёмом</w:t>
      </w:r>
      <w:r w:rsidRPr="00AE7CD6">
        <w:rPr>
          <w:color w:val="231F20"/>
          <w:spacing w:val="1"/>
          <w:w w:val="115"/>
          <w:lang w:val="ru-RU"/>
        </w:rPr>
        <w:t xml:space="preserve"> </w:t>
      </w:r>
      <w:r w:rsidRPr="00AE7CD6">
        <w:rPr>
          <w:color w:val="231F20"/>
          <w:w w:val="115"/>
          <w:lang w:val="ru-RU"/>
        </w:rPr>
        <w:t>100—110 слов, составленного с учётом ранее изученных правил</w:t>
      </w:r>
      <w:r w:rsidRPr="00AE7CD6">
        <w:rPr>
          <w:color w:val="231F20"/>
          <w:spacing w:val="-55"/>
          <w:w w:val="115"/>
          <w:lang w:val="ru-RU"/>
        </w:rPr>
        <w:t xml:space="preserve"> </w:t>
      </w:r>
      <w:r w:rsidRPr="00AE7CD6">
        <w:rPr>
          <w:color w:val="231F20"/>
          <w:w w:val="115"/>
          <w:lang w:val="ru-RU"/>
        </w:rPr>
        <w:t>правописания (в том числе содержащего изученные в течение</w:t>
      </w:r>
      <w:r w:rsidRPr="00AE7CD6">
        <w:rPr>
          <w:color w:val="231F20"/>
          <w:spacing w:val="1"/>
          <w:w w:val="115"/>
          <w:lang w:val="ru-RU"/>
        </w:rPr>
        <w:t xml:space="preserve"> </w:t>
      </w:r>
      <w:r w:rsidRPr="00AE7CD6">
        <w:rPr>
          <w:color w:val="231F20"/>
          <w:w w:val="115"/>
          <w:lang w:val="ru-RU"/>
        </w:rPr>
        <w:t>второго</w:t>
      </w:r>
      <w:r w:rsidRPr="00AE7CD6">
        <w:rPr>
          <w:color w:val="231F20"/>
          <w:spacing w:val="20"/>
          <w:w w:val="115"/>
          <w:lang w:val="ru-RU"/>
        </w:rPr>
        <w:t xml:space="preserve"> </w:t>
      </w:r>
      <w:r w:rsidRPr="00AE7CD6">
        <w:rPr>
          <w:color w:val="231F20"/>
          <w:w w:val="115"/>
          <w:lang w:val="ru-RU"/>
        </w:rPr>
        <w:t xml:space="preserve">года </w:t>
      </w:r>
      <w:r w:rsidRPr="00AE7CD6">
        <w:rPr>
          <w:color w:val="231F20"/>
          <w:spacing w:val="18"/>
          <w:w w:val="115"/>
          <w:lang w:val="ru-RU"/>
        </w:rPr>
        <w:t xml:space="preserve"> </w:t>
      </w:r>
      <w:r w:rsidRPr="00AE7CD6">
        <w:rPr>
          <w:color w:val="231F20"/>
          <w:w w:val="115"/>
          <w:lang w:val="ru-RU"/>
        </w:rPr>
        <w:t xml:space="preserve">обучения </w:t>
      </w:r>
      <w:r w:rsidRPr="00AE7CD6">
        <w:rPr>
          <w:color w:val="231F20"/>
          <w:spacing w:val="19"/>
          <w:w w:val="115"/>
          <w:lang w:val="ru-RU"/>
        </w:rPr>
        <w:t xml:space="preserve"> </w:t>
      </w:r>
      <w:r w:rsidRPr="00AE7CD6">
        <w:rPr>
          <w:color w:val="231F20"/>
          <w:w w:val="115"/>
          <w:lang w:val="ru-RU"/>
        </w:rPr>
        <w:t xml:space="preserve">орфограммы, </w:t>
      </w:r>
      <w:r w:rsidRPr="00AE7CD6">
        <w:rPr>
          <w:color w:val="231F20"/>
          <w:spacing w:val="19"/>
          <w:w w:val="115"/>
          <w:lang w:val="ru-RU"/>
        </w:rPr>
        <w:t xml:space="preserve"> </w:t>
      </w:r>
      <w:r w:rsidRPr="00AE7CD6">
        <w:rPr>
          <w:color w:val="231F20"/>
          <w:w w:val="115"/>
          <w:lang w:val="ru-RU"/>
        </w:rPr>
        <w:t xml:space="preserve">пунктограммы </w:t>
      </w:r>
      <w:r w:rsidRPr="00AE7CD6">
        <w:rPr>
          <w:color w:val="231F20"/>
          <w:spacing w:val="18"/>
          <w:w w:val="115"/>
          <w:lang w:val="ru-RU"/>
        </w:rPr>
        <w:t xml:space="preserve"> </w:t>
      </w:r>
      <w:r w:rsidRPr="00AE7CD6">
        <w:rPr>
          <w:color w:val="231F20"/>
          <w:w w:val="115"/>
          <w:lang w:val="ru-RU"/>
        </w:rPr>
        <w:t xml:space="preserve">и </w:t>
      </w:r>
      <w:r w:rsidRPr="00AE7CD6">
        <w:rPr>
          <w:color w:val="231F20"/>
          <w:spacing w:val="19"/>
          <w:w w:val="115"/>
          <w:lang w:val="ru-RU"/>
        </w:rPr>
        <w:t xml:space="preserve"> </w:t>
      </w:r>
      <w:r w:rsidRPr="00AE7CD6">
        <w:rPr>
          <w:color w:val="231F20"/>
          <w:w w:val="115"/>
          <w:lang w:val="ru-RU"/>
        </w:rPr>
        <w:t>слова</w:t>
      </w:r>
      <w:r w:rsidRPr="00AE7CD6">
        <w:rPr>
          <w:color w:val="231F20"/>
          <w:spacing w:val="-56"/>
          <w:w w:val="115"/>
          <w:lang w:val="ru-RU"/>
        </w:rPr>
        <w:t xml:space="preserve"> </w:t>
      </w:r>
      <w:r w:rsidRPr="00AE7CD6">
        <w:rPr>
          <w:color w:val="231F20"/>
          <w:w w:val="115"/>
          <w:lang w:val="ru-RU"/>
        </w:rPr>
        <w:t>с</w:t>
      </w:r>
      <w:r w:rsidRPr="00AE7CD6">
        <w:rPr>
          <w:color w:val="231F20"/>
          <w:spacing w:val="42"/>
          <w:w w:val="115"/>
          <w:lang w:val="ru-RU"/>
        </w:rPr>
        <w:t xml:space="preserve"> </w:t>
      </w:r>
      <w:r w:rsidRPr="00AE7CD6">
        <w:rPr>
          <w:color w:val="231F20"/>
          <w:w w:val="115"/>
          <w:lang w:val="ru-RU"/>
        </w:rPr>
        <w:t>непроверяемыми</w:t>
      </w:r>
      <w:r w:rsidRPr="00AE7CD6">
        <w:rPr>
          <w:color w:val="231F20"/>
          <w:spacing w:val="42"/>
          <w:w w:val="115"/>
          <w:lang w:val="ru-RU"/>
        </w:rPr>
        <w:t xml:space="preserve"> </w:t>
      </w:r>
      <w:r w:rsidRPr="00AE7CD6">
        <w:rPr>
          <w:color w:val="231F20"/>
          <w:w w:val="115"/>
          <w:lang w:val="ru-RU"/>
        </w:rPr>
        <w:t>написаниями);</w:t>
      </w:r>
      <w:r w:rsidRPr="00AE7CD6">
        <w:rPr>
          <w:color w:val="231F20"/>
          <w:spacing w:val="43"/>
          <w:w w:val="115"/>
          <w:lang w:val="ru-RU"/>
        </w:rPr>
        <w:t xml:space="preserve"> </w:t>
      </w:r>
      <w:r w:rsidRPr="00AE7CD6">
        <w:rPr>
          <w:color w:val="231F20"/>
          <w:w w:val="115"/>
          <w:lang w:val="ru-RU"/>
        </w:rPr>
        <w:t>соблюдать</w:t>
      </w:r>
      <w:r w:rsidRPr="00AE7CD6">
        <w:rPr>
          <w:color w:val="231F20"/>
          <w:spacing w:val="42"/>
          <w:w w:val="115"/>
          <w:lang w:val="ru-RU"/>
        </w:rPr>
        <w:t xml:space="preserve"> </w:t>
      </w:r>
      <w:r w:rsidRPr="00AE7CD6">
        <w:rPr>
          <w:color w:val="231F20"/>
          <w:w w:val="115"/>
          <w:lang w:val="ru-RU"/>
        </w:rPr>
        <w:t>в</w:t>
      </w:r>
      <w:r w:rsidRPr="00AE7CD6">
        <w:rPr>
          <w:color w:val="231F20"/>
          <w:spacing w:val="42"/>
          <w:w w:val="115"/>
          <w:lang w:val="ru-RU"/>
        </w:rPr>
        <w:t xml:space="preserve"> </w:t>
      </w:r>
      <w:r w:rsidRPr="00AE7CD6">
        <w:rPr>
          <w:color w:val="231F20"/>
          <w:w w:val="115"/>
          <w:lang w:val="ru-RU"/>
        </w:rPr>
        <w:t>устной</w:t>
      </w:r>
      <w:r w:rsidRPr="00AE7CD6">
        <w:rPr>
          <w:color w:val="231F20"/>
          <w:spacing w:val="43"/>
          <w:w w:val="115"/>
          <w:lang w:val="ru-RU"/>
        </w:rPr>
        <w:t xml:space="preserve"> </w:t>
      </w:r>
      <w:r w:rsidRPr="00AE7CD6">
        <w:rPr>
          <w:color w:val="231F20"/>
          <w:w w:val="115"/>
          <w:lang w:val="ru-RU"/>
        </w:rPr>
        <w:t>речи</w:t>
      </w:r>
      <w:r w:rsidRPr="00AE7CD6">
        <w:rPr>
          <w:color w:val="231F20"/>
          <w:spacing w:val="42"/>
          <w:w w:val="115"/>
          <w:lang w:val="ru-RU"/>
        </w:rPr>
        <w:t xml:space="preserve"> </w:t>
      </w:r>
      <w:r w:rsidRPr="00AE7CD6">
        <w:rPr>
          <w:color w:val="231F20"/>
          <w:w w:val="115"/>
          <w:lang w:val="ru-RU"/>
        </w:rPr>
        <w:t>и</w:t>
      </w:r>
      <w:r w:rsidRPr="00AE7CD6">
        <w:rPr>
          <w:color w:val="231F20"/>
          <w:spacing w:val="-55"/>
          <w:w w:val="115"/>
          <w:lang w:val="ru-RU"/>
        </w:rPr>
        <w:t xml:space="preserve"> </w:t>
      </w:r>
      <w:r w:rsidRPr="00AE7CD6">
        <w:rPr>
          <w:color w:val="231F20"/>
          <w:w w:val="115"/>
          <w:lang w:val="ru-RU"/>
        </w:rPr>
        <w:t>на</w:t>
      </w:r>
      <w:r w:rsidRPr="00AE7CD6">
        <w:rPr>
          <w:color w:val="231F20"/>
          <w:spacing w:val="15"/>
          <w:w w:val="115"/>
          <w:lang w:val="ru-RU"/>
        </w:rPr>
        <w:t xml:space="preserve"> </w:t>
      </w:r>
      <w:r w:rsidRPr="00AE7CD6">
        <w:rPr>
          <w:color w:val="231F20"/>
          <w:w w:val="115"/>
          <w:lang w:val="ru-RU"/>
        </w:rPr>
        <w:t>письме</w:t>
      </w:r>
      <w:r w:rsidRPr="00AE7CD6">
        <w:rPr>
          <w:color w:val="231F20"/>
          <w:spacing w:val="16"/>
          <w:w w:val="115"/>
          <w:lang w:val="ru-RU"/>
        </w:rPr>
        <w:t xml:space="preserve"> </w:t>
      </w:r>
      <w:r w:rsidRPr="00AE7CD6">
        <w:rPr>
          <w:color w:val="231F20"/>
          <w:w w:val="115"/>
          <w:lang w:val="ru-RU"/>
        </w:rPr>
        <w:t>правила</w:t>
      </w:r>
      <w:r w:rsidRPr="00AE7CD6">
        <w:rPr>
          <w:color w:val="231F20"/>
          <w:spacing w:val="15"/>
          <w:w w:val="115"/>
          <w:lang w:val="ru-RU"/>
        </w:rPr>
        <w:t xml:space="preserve"> </w:t>
      </w:r>
      <w:r w:rsidRPr="00AE7CD6">
        <w:rPr>
          <w:color w:val="231F20"/>
          <w:w w:val="115"/>
          <w:lang w:val="ru-RU"/>
        </w:rPr>
        <w:t>речевого</w:t>
      </w:r>
      <w:r w:rsidRPr="00AE7CD6">
        <w:rPr>
          <w:color w:val="231F20"/>
          <w:spacing w:val="16"/>
          <w:w w:val="115"/>
          <w:lang w:val="ru-RU"/>
        </w:rPr>
        <w:t xml:space="preserve"> </w:t>
      </w:r>
      <w:r w:rsidRPr="00AE7CD6">
        <w:rPr>
          <w:color w:val="231F20"/>
          <w:w w:val="115"/>
          <w:lang w:val="ru-RU"/>
        </w:rPr>
        <w:t>этикета.</w:t>
      </w:r>
    </w:p>
    <w:p w:rsidR="00AE7CD6" w:rsidRDefault="00AE7CD6" w:rsidP="00AE7CD6">
      <w:pPr>
        <w:pStyle w:val="2"/>
        <w:spacing w:before="76"/>
      </w:pPr>
      <w:r>
        <w:rPr>
          <w:color w:val="231F20"/>
        </w:rPr>
        <w:t>Текст</w:t>
      </w:r>
    </w:p>
    <w:p w:rsidR="00AE7CD6" w:rsidRPr="00AE7CD6" w:rsidRDefault="00AE7CD6" w:rsidP="00AE7CD6">
      <w:pPr>
        <w:pStyle w:val="a3"/>
        <w:spacing w:before="57" w:line="242" w:lineRule="auto"/>
        <w:rPr>
          <w:lang w:val="ru-RU"/>
        </w:rPr>
      </w:pPr>
      <w:r w:rsidRPr="00AE7CD6">
        <w:rPr>
          <w:color w:val="231F20"/>
          <w:w w:val="115"/>
          <w:lang w:val="ru-RU"/>
        </w:rPr>
        <w:t>Анализировать текст с точки зрения его соответствия основным признакам; с точки зрения его принадлежности к функционально-смысловому</w:t>
      </w:r>
      <w:r w:rsidRPr="00AE7CD6">
        <w:rPr>
          <w:color w:val="231F20"/>
          <w:spacing w:val="14"/>
          <w:w w:val="115"/>
          <w:lang w:val="ru-RU"/>
        </w:rPr>
        <w:t xml:space="preserve"> </w:t>
      </w:r>
      <w:r w:rsidRPr="00AE7CD6">
        <w:rPr>
          <w:color w:val="231F20"/>
          <w:w w:val="115"/>
          <w:lang w:val="ru-RU"/>
        </w:rPr>
        <w:t>типу</w:t>
      </w:r>
      <w:r w:rsidRPr="00AE7CD6">
        <w:rPr>
          <w:color w:val="231F20"/>
          <w:spacing w:val="15"/>
          <w:w w:val="115"/>
          <w:lang w:val="ru-RU"/>
        </w:rPr>
        <w:t xml:space="preserve"> </w:t>
      </w:r>
      <w:r w:rsidRPr="00AE7CD6">
        <w:rPr>
          <w:color w:val="231F20"/>
          <w:w w:val="115"/>
          <w:lang w:val="ru-RU"/>
        </w:rPr>
        <w:t>речи.</w:t>
      </w:r>
    </w:p>
    <w:p w:rsidR="00AE7CD6" w:rsidRPr="00AE7CD6" w:rsidRDefault="00AE7CD6" w:rsidP="00AE7CD6">
      <w:pPr>
        <w:pStyle w:val="a3"/>
        <w:spacing w:before="70" w:line="242" w:lineRule="auto"/>
        <w:rPr>
          <w:lang w:val="ru-RU"/>
        </w:rPr>
      </w:pPr>
      <w:r w:rsidRPr="00AE7CD6">
        <w:rPr>
          <w:color w:val="231F20"/>
          <w:w w:val="115"/>
          <w:lang w:val="ru-RU"/>
        </w:rPr>
        <w:t>Характеризовать</w:t>
      </w:r>
      <w:r w:rsidRPr="00AE7CD6">
        <w:rPr>
          <w:color w:val="231F20"/>
          <w:spacing w:val="1"/>
          <w:w w:val="115"/>
          <w:lang w:val="ru-RU"/>
        </w:rPr>
        <w:t xml:space="preserve"> </w:t>
      </w:r>
      <w:r w:rsidRPr="00AE7CD6">
        <w:rPr>
          <w:color w:val="231F20"/>
          <w:w w:val="115"/>
          <w:lang w:val="ru-RU"/>
        </w:rPr>
        <w:t>тексты</w:t>
      </w:r>
      <w:r w:rsidRPr="00AE7CD6">
        <w:rPr>
          <w:color w:val="231F20"/>
          <w:spacing w:val="1"/>
          <w:w w:val="115"/>
          <w:lang w:val="ru-RU"/>
        </w:rPr>
        <w:t xml:space="preserve"> </w:t>
      </w:r>
      <w:r w:rsidRPr="00AE7CD6">
        <w:rPr>
          <w:color w:val="231F20"/>
          <w:w w:val="115"/>
          <w:lang w:val="ru-RU"/>
        </w:rPr>
        <w:t>различных</w:t>
      </w:r>
      <w:r w:rsidRPr="00AE7CD6">
        <w:rPr>
          <w:color w:val="231F20"/>
          <w:spacing w:val="1"/>
          <w:w w:val="115"/>
          <w:lang w:val="ru-RU"/>
        </w:rPr>
        <w:t xml:space="preserve"> </w:t>
      </w:r>
      <w:r w:rsidRPr="00AE7CD6">
        <w:rPr>
          <w:color w:val="231F20"/>
          <w:w w:val="115"/>
          <w:lang w:val="ru-RU"/>
        </w:rPr>
        <w:t>функционально-смысловых типов речи; характеризовать особенности описания как</w:t>
      </w:r>
      <w:r w:rsidRPr="00AE7CD6">
        <w:rPr>
          <w:color w:val="231F20"/>
          <w:spacing w:val="1"/>
          <w:w w:val="115"/>
          <w:lang w:val="ru-RU"/>
        </w:rPr>
        <w:t xml:space="preserve"> </w:t>
      </w:r>
      <w:r w:rsidRPr="00AE7CD6">
        <w:rPr>
          <w:color w:val="231F20"/>
          <w:w w:val="115"/>
          <w:lang w:val="ru-RU"/>
        </w:rPr>
        <w:t>типа речи (описание внешности человека, помещения, природы,</w:t>
      </w:r>
      <w:r w:rsidRPr="00AE7CD6">
        <w:rPr>
          <w:color w:val="231F20"/>
          <w:spacing w:val="14"/>
          <w:w w:val="115"/>
          <w:lang w:val="ru-RU"/>
        </w:rPr>
        <w:t xml:space="preserve"> </w:t>
      </w:r>
      <w:r w:rsidRPr="00AE7CD6">
        <w:rPr>
          <w:color w:val="231F20"/>
          <w:w w:val="115"/>
          <w:lang w:val="ru-RU"/>
        </w:rPr>
        <w:t>местности,</w:t>
      </w:r>
      <w:r w:rsidRPr="00AE7CD6">
        <w:rPr>
          <w:color w:val="231F20"/>
          <w:spacing w:val="14"/>
          <w:w w:val="115"/>
          <w:lang w:val="ru-RU"/>
        </w:rPr>
        <w:t xml:space="preserve"> </w:t>
      </w:r>
      <w:r w:rsidRPr="00AE7CD6">
        <w:rPr>
          <w:color w:val="231F20"/>
          <w:w w:val="115"/>
          <w:lang w:val="ru-RU"/>
        </w:rPr>
        <w:t>действий).</w:t>
      </w:r>
    </w:p>
    <w:p w:rsidR="00AE7CD6" w:rsidRPr="00AE7CD6" w:rsidRDefault="00AE7CD6" w:rsidP="00AE7CD6">
      <w:pPr>
        <w:pStyle w:val="a3"/>
        <w:spacing w:line="242" w:lineRule="auto"/>
        <w:ind w:right="156"/>
        <w:rPr>
          <w:lang w:val="ru-RU"/>
        </w:rPr>
      </w:pPr>
      <w:r w:rsidRPr="00AE7CD6">
        <w:rPr>
          <w:color w:val="231F20"/>
          <w:w w:val="120"/>
          <w:lang w:val="ru-RU"/>
        </w:rPr>
        <w:t>Выявлять</w:t>
      </w:r>
      <w:r w:rsidRPr="00AE7CD6">
        <w:rPr>
          <w:color w:val="231F20"/>
          <w:spacing w:val="-9"/>
          <w:w w:val="120"/>
          <w:lang w:val="ru-RU"/>
        </w:rPr>
        <w:t xml:space="preserve"> </w:t>
      </w:r>
      <w:r w:rsidRPr="00AE7CD6">
        <w:rPr>
          <w:color w:val="231F20"/>
          <w:w w:val="120"/>
          <w:lang w:val="ru-RU"/>
        </w:rPr>
        <w:t>средства</w:t>
      </w:r>
      <w:r w:rsidRPr="00AE7CD6">
        <w:rPr>
          <w:color w:val="231F20"/>
          <w:spacing w:val="-8"/>
          <w:w w:val="120"/>
          <w:lang w:val="ru-RU"/>
        </w:rPr>
        <w:t xml:space="preserve"> </w:t>
      </w:r>
      <w:r w:rsidRPr="00AE7CD6">
        <w:rPr>
          <w:color w:val="231F20"/>
          <w:w w:val="120"/>
          <w:lang w:val="ru-RU"/>
        </w:rPr>
        <w:t>связи</w:t>
      </w:r>
      <w:r w:rsidRPr="00AE7CD6">
        <w:rPr>
          <w:color w:val="231F20"/>
          <w:spacing w:val="-8"/>
          <w:w w:val="120"/>
          <w:lang w:val="ru-RU"/>
        </w:rPr>
        <w:t xml:space="preserve"> </w:t>
      </w:r>
      <w:r w:rsidRPr="00AE7CD6">
        <w:rPr>
          <w:color w:val="231F20"/>
          <w:w w:val="120"/>
          <w:lang w:val="ru-RU"/>
        </w:rPr>
        <w:t>предложений</w:t>
      </w:r>
      <w:r w:rsidRPr="00AE7CD6">
        <w:rPr>
          <w:color w:val="231F20"/>
          <w:spacing w:val="-8"/>
          <w:w w:val="120"/>
          <w:lang w:val="ru-RU"/>
        </w:rPr>
        <w:t xml:space="preserve"> </w:t>
      </w:r>
      <w:r w:rsidRPr="00AE7CD6">
        <w:rPr>
          <w:color w:val="231F20"/>
          <w:w w:val="120"/>
          <w:lang w:val="ru-RU"/>
        </w:rPr>
        <w:t>в</w:t>
      </w:r>
      <w:r w:rsidRPr="00AE7CD6">
        <w:rPr>
          <w:color w:val="231F20"/>
          <w:spacing w:val="-8"/>
          <w:w w:val="120"/>
          <w:lang w:val="ru-RU"/>
        </w:rPr>
        <w:t xml:space="preserve"> </w:t>
      </w:r>
      <w:r w:rsidRPr="00AE7CD6">
        <w:rPr>
          <w:color w:val="231F20"/>
          <w:w w:val="120"/>
          <w:lang w:val="ru-RU"/>
        </w:rPr>
        <w:t>тексте,</w:t>
      </w:r>
      <w:r w:rsidRPr="00AE7CD6">
        <w:rPr>
          <w:color w:val="231F20"/>
          <w:spacing w:val="-8"/>
          <w:w w:val="120"/>
          <w:lang w:val="ru-RU"/>
        </w:rPr>
        <w:t xml:space="preserve"> </w:t>
      </w:r>
      <w:r w:rsidRPr="00AE7CD6">
        <w:rPr>
          <w:color w:val="231F20"/>
          <w:w w:val="120"/>
          <w:lang w:val="ru-RU"/>
        </w:rPr>
        <w:t>в</w:t>
      </w:r>
      <w:r w:rsidRPr="00AE7CD6">
        <w:rPr>
          <w:color w:val="231F20"/>
          <w:spacing w:val="-9"/>
          <w:w w:val="120"/>
          <w:lang w:val="ru-RU"/>
        </w:rPr>
        <w:t xml:space="preserve"> </w:t>
      </w:r>
      <w:r w:rsidRPr="00AE7CD6">
        <w:rPr>
          <w:color w:val="231F20"/>
          <w:w w:val="120"/>
          <w:lang w:val="ru-RU"/>
        </w:rPr>
        <w:t>том</w:t>
      </w:r>
      <w:r w:rsidRPr="00AE7CD6">
        <w:rPr>
          <w:color w:val="231F20"/>
          <w:spacing w:val="-8"/>
          <w:w w:val="120"/>
          <w:lang w:val="ru-RU"/>
        </w:rPr>
        <w:t xml:space="preserve"> </w:t>
      </w:r>
      <w:r w:rsidRPr="00AE7CD6">
        <w:rPr>
          <w:color w:val="231F20"/>
          <w:w w:val="120"/>
          <w:lang w:val="ru-RU"/>
        </w:rPr>
        <w:t>числе</w:t>
      </w:r>
      <w:r w:rsidRPr="00AE7CD6">
        <w:rPr>
          <w:color w:val="231F20"/>
          <w:spacing w:val="-57"/>
          <w:w w:val="120"/>
          <w:lang w:val="ru-RU"/>
        </w:rPr>
        <w:t xml:space="preserve"> </w:t>
      </w:r>
      <w:r w:rsidRPr="00AE7CD6">
        <w:rPr>
          <w:color w:val="231F20"/>
          <w:w w:val="120"/>
          <w:lang w:val="ru-RU"/>
        </w:rPr>
        <w:t>притяжательные и указательные местоимения, видовременную</w:t>
      </w:r>
      <w:r w:rsidRPr="00AE7CD6">
        <w:rPr>
          <w:color w:val="231F20"/>
          <w:spacing w:val="7"/>
          <w:w w:val="120"/>
          <w:lang w:val="ru-RU"/>
        </w:rPr>
        <w:t xml:space="preserve"> </w:t>
      </w:r>
      <w:r w:rsidRPr="00AE7CD6">
        <w:rPr>
          <w:color w:val="231F20"/>
          <w:w w:val="120"/>
          <w:lang w:val="ru-RU"/>
        </w:rPr>
        <w:t>соотнесённость</w:t>
      </w:r>
      <w:r w:rsidRPr="00AE7CD6">
        <w:rPr>
          <w:color w:val="231F20"/>
          <w:spacing w:val="7"/>
          <w:w w:val="120"/>
          <w:lang w:val="ru-RU"/>
        </w:rPr>
        <w:t xml:space="preserve"> </w:t>
      </w:r>
      <w:r w:rsidRPr="00AE7CD6">
        <w:rPr>
          <w:color w:val="231F20"/>
          <w:w w:val="120"/>
          <w:lang w:val="ru-RU"/>
        </w:rPr>
        <w:t>глагольных</w:t>
      </w:r>
      <w:r w:rsidRPr="00AE7CD6">
        <w:rPr>
          <w:color w:val="231F20"/>
          <w:spacing w:val="7"/>
          <w:w w:val="120"/>
          <w:lang w:val="ru-RU"/>
        </w:rPr>
        <w:t xml:space="preserve"> </w:t>
      </w:r>
      <w:r w:rsidRPr="00AE7CD6">
        <w:rPr>
          <w:color w:val="231F20"/>
          <w:w w:val="120"/>
          <w:lang w:val="ru-RU"/>
        </w:rPr>
        <w:t>форм.</w:t>
      </w:r>
    </w:p>
    <w:p w:rsidR="00AE7CD6" w:rsidRPr="00AE7CD6" w:rsidRDefault="00AE7CD6" w:rsidP="00AE7CD6">
      <w:pPr>
        <w:pStyle w:val="a3"/>
        <w:spacing w:line="242" w:lineRule="auto"/>
        <w:ind w:right="155"/>
        <w:rPr>
          <w:lang w:val="ru-RU"/>
        </w:rPr>
      </w:pPr>
      <w:r w:rsidRPr="00AE7CD6">
        <w:rPr>
          <w:color w:val="231F20"/>
          <w:w w:val="115"/>
          <w:lang w:val="ru-RU"/>
        </w:rPr>
        <w:t>Применять знания о функционально-смысловых типах речи</w:t>
      </w:r>
      <w:r w:rsidRPr="00AE7CD6">
        <w:rPr>
          <w:color w:val="231F20"/>
          <w:spacing w:val="1"/>
          <w:w w:val="115"/>
          <w:lang w:val="ru-RU"/>
        </w:rPr>
        <w:t xml:space="preserve"> </w:t>
      </w:r>
      <w:r w:rsidRPr="00AE7CD6">
        <w:rPr>
          <w:color w:val="231F20"/>
          <w:w w:val="115"/>
          <w:lang w:val="ru-RU"/>
        </w:rPr>
        <w:t>при выполнении анализа различных видов и в речевой практике; использовать знание основных признаков текста в практике</w:t>
      </w:r>
      <w:r w:rsidRPr="00AE7CD6">
        <w:rPr>
          <w:color w:val="231F20"/>
          <w:spacing w:val="1"/>
          <w:w w:val="115"/>
          <w:lang w:val="ru-RU"/>
        </w:rPr>
        <w:t xml:space="preserve"> </w:t>
      </w:r>
      <w:r w:rsidRPr="00AE7CD6">
        <w:rPr>
          <w:color w:val="231F20"/>
          <w:w w:val="115"/>
          <w:lang w:val="ru-RU"/>
        </w:rPr>
        <w:t>создания</w:t>
      </w:r>
      <w:r w:rsidRPr="00AE7CD6">
        <w:rPr>
          <w:color w:val="231F20"/>
          <w:spacing w:val="14"/>
          <w:w w:val="115"/>
          <w:lang w:val="ru-RU"/>
        </w:rPr>
        <w:t xml:space="preserve"> </w:t>
      </w:r>
      <w:r w:rsidRPr="00AE7CD6">
        <w:rPr>
          <w:color w:val="231F20"/>
          <w:w w:val="115"/>
          <w:lang w:val="ru-RU"/>
        </w:rPr>
        <w:t>собственного</w:t>
      </w:r>
      <w:r w:rsidRPr="00AE7CD6">
        <w:rPr>
          <w:color w:val="231F20"/>
          <w:spacing w:val="14"/>
          <w:w w:val="115"/>
          <w:lang w:val="ru-RU"/>
        </w:rPr>
        <w:t xml:space="preserve"> </w:t>
      </w:r>
      <w:r w:rsidRPr="00AE7CD6">
        <w:rPr>
          <w:color w:val="231F20"/>
          <w:w w:val="115"/>
          <w:lang w:val="ru-RU"/>
        </w:rPr>
        <w:t>текста.</w:t>
      </w:r>
    </w:p>
    <w:p w:rsidR="00AE7CD6" w:rsidRPr="00AE7CD6" w:rsidRDefault="00AE7CD6" w:rsidP="00AE7CD6">
      <w:pPr>
        <w:pStyle w:val="a3"/>
        <w:spacing w:line="242" w:lineRule="auto"/>
        <w:rPr>
          <w:lang w:val="ru-RU"/>
        </w:rPr>
      </w:pPr>
      <w:r w:rsidRPr="00AE7CD6">
        <w:rPr>
          <w:color w:val="231F20"/>
          <w:w w:val="120"/>
          <w:lang w:val="ru-RU"/>
        </w:rPr>
        <w:t>Проводить смысловой анализ текста, его композиционных</w:t>
      </w:r>
      <w:r w:rsidRPr="00AE7CD6">
        <w:rPr>
          <w:color w:val="231F20"/>
          <w:spacing w:val="1"/>
          <w:w w:val="120"/>
          <w:lang w:val="ru-RU"/>
        </w:rPr>
        <w:t xml:space="preserve"> </w:t>
      </w:r>
      <w:r w:rsidRPr="00AE7CD6">
        <w:rPr>
          <w:color w:val="231F20"/>
          <w:w w:val="120"/>
          <w:lang w:val="ru-RU"/>
        </w:rPr>
        <w:t>особенностей,</w:t>
      </w:r>
      <w:r w:rsidRPr="00AE7CD6">
        <w:rPr>
          <w:color w:val="231F20"/>
          <w:spacing w:val="-3"/>
          <w:w w:val="120"/>
          <w:lang w:val="ru-RU"/>
        </w:rPr>
        <w:t xml:space="preserve"> </w:t>
      </w:r>
      <w:r w:rsidRPr="00AE7CD6">
        <w:rPr>
          <w:color w:val="231F20"/>
          <w:w w:val="120"/>
          <w:lang w:val="ru-RU"/>
        </w:rPr>
        <w:t>определять</w:t>
      </w:r>
      <w:r w:rsidRPr="00AE7CD6">
        <w:rPr>
          <w:color w:val="231F20"/>
          <w:spacing w:val="-2"/>
          <w:w w:val="120"/>
          <w:lang w:val="ru-RU"/>
        </w:rPr>
        <w:t xml:space="preserve"> </w:t>
      </w:r>
      <w:r w:rsidRPr="00AE7CD6">
        <w:rPr>
          <w:color w:val="231F20"/>
          <w:w w:val="120"/>
          <w:lang w:val="ru-RU"/>
        </w:rPr>
        <w:t>количество</w:t>
      </w:r>
      <w:r w:rsidRPr="00AE7CD6">
        <w:rPr>
          <w:color w:val="231F20"/>
          <w:spacing w:val="-2"/>
          <w:w w:val="120"/>
          <w:lang w:val="ru-RU"/>
        </w:rPr>
        <w:t xml:space="preserve"> </w:t>
      </w:r>
      <w:r w:rsidRPr="00AE7CD6">
        <w:rPr>
          <w:color w:val="231F20"/>
          <w:w w:val="120"/>
          <w:lang w:val="ru-RU"/>
        </w:rPr>
        <w:t>микротем</w:t>
      </w:r>
      <w:r w:rsidRPr="00AE7CD6">
        <w:rPr>
          <w:color w:val="231F20"/>
          <w:spacing w:val="-2"/>
          <w:w w:val="120"/>
          <w:lang w:val="ru-RU"/>
        </w:rPr>
        <w:t xml:space="preserve"> </w:t>
      </w:r>
      <w:r w:rsidRPr="00AE7CD6">
        <w:rPr>
          <w:color w:val="231F20"/>
          <w:w w:val="120"/>
          <w:lang w:val="ru-RU"/>
        </w:rPr>
        <w:t>и</w:t>
      </w:r>
      <w:r w:rsidRPr="00AE7CD6">
        <w:rPr>
          <w:color w:val="231F20"/>
          <w:spacing w:val="-2"/>
          <w:w w:val="120"/>
          <w:lang w:val="ru-RU"/>
        </w:rPr>
        <w:t xml:space="preserve"> </w:t>
      </w:r>
      <w:r w:rsidRPr="00AE7CD6">
        <w:rPr>
          <w:color w:val="231F20"/>
          <w:w w:val="120"/>
          <w:lang w:val="ru-RU"/>
        </w:rPr>
        <w:t>абзацев.</w:t>
      </w:r>
    </w:p>
    <w:p w:rsidR="00AE7CD6" w:rsidRPr="00AE7CD6" w:rsidRDefault="00AE7CD6" w:rsidP="00AE7CD6">
      <w:pPr>
        <w:pStyle w:val="a3"/>
        <w:spacing w:line="242" w:lineRule="auto"/>
        <w:ind w:right="156"/>
        <w:rPr>
          <w:lang w:val="ru-RU"/>
        </w:rPr>
      </w:pPr>
      <w:r w:rsidRPr="00AE7CD6">
        <w:rPr>
          <w:color w:val="231F20"/>
          <w:w w:val="115"/>
          <w:lang w:val="ru-RU"/>
        </w:rPr>
        <w:t>Создавать</w:t>
      </w:r>
      <w:r w:rsidRPr="00AE7CD6">
        <w:rPr>
          <w:color w:val="231F20"/>
          <w:spacing w:val="1"/>
          <w:w w:val="115"/>
          <w:lang w:val="ru-RU"/>
        </w:rPr>
        <w:t xml:space="preserve"> </w:t>
      </w:r>
      <w:r w:rsidRPr="00AE7CD6">
        <w:rPr>
          <w:color w:val="231F20"/>
          <w:w w:val="115"/>
          <w:lang w:val="ru-RU"/>
        </w:rPr>
        <w:t>тексты</w:t>
      </w:r>
      <w:r w:rsidRPr="00AE7CD6">
        <w:rPr>
          <w:color w:val="231F20"/>
          <w:spacing w:val="1"/>
          <w:w w:val="115"/>
          <w:lang w:val="ru-RU"/>
        </w:rPr>
        <w:t xml:space="preserve"> </w:t>
      </w:r>
      <w:r w:rsidRPr="00AE7CD6">
        <w:rPr>
          <w:color w:val="231F20"/>
          <w:w w:val="115"/>
          <w:lang w:val="ru-RU"/>
        </w:rPr>
        <w:t>различных</w:t>
      </w:r>
      <w:r w:rsidRPr="00AE7CD6">
        <w:rPr>
          <w:color w:val="231F20"/>
          <w:spacing w:val="1"/>
          <w:w w:val="115"/>
          <w:lang w:val="ru-RU"/>
        </w:rPr>
        <w:t xml:space="preserve"> </w:t>
      </w:r>
      <w:r w:rsidRPr="00AE7CD6">
        <w:rPr>
          <w:color w:val="231F20"/>
          <w:w w:val="115"/>
          <w:lang w:val="ru-RU"/>
        </w:rPr>
        <w:t>функционально-смысловых</w:t>
      </w:r>
      <w:r w:rsidRPr="00AE7CD6">
        <w:rPr>
          <w:color w:val="231F20"/>
          <w:spacing w:val="1"/>
          <w:w w:val="115"/>
          <w:lang w:val="ru-RU"/>
        </w:rPr>
        <w:t xml:space="preserve"> </w:t>
      </w:r>
      <w:r w:rsidRPr="00AE7CD6">
        <w:rPr>
          <w:color w:val="231F20"/>
          <w:w w:val="115"/>
          <w:lang w:val="ru-RU"/>
        </w:rPr>
        <w:t>типов</w:t>
      </w:r>
      <w:r w:rsidRPr="00AE7CD6">
        <w:rPr>
          <w:color w:val="231F20"/>
          <w:spacing w:val="1"/>
          <w:w w:val="115"/>
          <w:lang w:val="ru-RU"/>
        </w:rPr>
        <w:t xml:space="preserve"> </w:t>
      </w:r>
      <w:r w:rsidRPr="00AE7CD6">
        <w:rPr>
          <w:color w:val="231F20"/>
          <w:w w:val="115"/>
          <w:lang w:val="ru-RU"/>
        </w:rPr>
        <w:t>речи</w:t>
      </w:r>
      <w:r w:rsidRPr="00AE7CD6">
        <w:rPr>
          <w:color w:val="231F20"/>
          <w:spacing w:val="1"/>
          <w:w w:val="115"/>
          <w:lang w:val="ru-RU"/>
        </w:rPr>
        <w:t xml:space="preserve"> </w:t>
      </w:r>
      <w:r w:rsidRPr="00AE7CD6">
        <w:rPr>
          <w:color w:val="231F20"/>
          <w:w w:val="115"/>
          <w:lang w:val="ru-RU"/>
        </w:rPr>
        <w:t>(повествование,</w:t>
      </w:r>
      <w:r w:rsidRPr="00AE7CD6">
        <w:rPr>
          <w:color w:val="231F20"/>
          <w:spacing w:val="1"/>
          <w:w w:val="115"/>
          <w:lang w:val="ru-RU"/>
        </w:rPr>
        <w:t xml:space="preserve"> </w:t>
      </w:r>
      <w:r w:rsidRPr="00AE7CD6">
        <w:rPr>
          <w:color w:val="231F20"/>
          <w:w w:val="115"/>
          <w:lang w:val="ru-RU"/>
        </w:rPr>
        <w:t>описание</w:t>
      </w:r>
      <w:r w:rsidRPr="00AE7CD6">
        <w:rPr>
          <w:color w:val="231F20"/>
          <w:spacing w:val="1"/>
          <w:w w:val="115"/>
          <w:lang w:val="ru-RU"/>
        </w:rPr>
        <w:t xml:space="preserve"> </w:t>
      </w:r>
      <w:r w:rsidRPr="00AE7CD6">
        <w:rPr>
          <w:color w:val="231F20"/>
          <w:w w:val="115"/>
          <w:lang w:val="ru-RU"/>
        </w:rPr>
        <w:t>внешности</w:t>
      </w:r>
      <w:r w:rsidRPr="00AE7CD6">
        <w:rPr>
          <w:color w:val="231F20"/>
          <w:spacing w:val="1"/>
          <w:w w:val="115"/>
          <w:lang w:val="ru-RU"/>
        </w:rPr>
        <w:t xml:space="preserve"> </w:t>
      </w:r>
      <w:r w:rsidRPr="00AE7CD6">
        <w:rPr>
          <w:color w:val="231F20"/>
          <w:w w:val="115"/>
          <w:lang w:val="ru-RU"/>
        </w:rPr>
        <w:t>человека,</w:t>
      </w:r>
      <w:r w:rsidRPr="00AE7CD6">
        <w:rPr>
          <w:color w:val="231F20"/>
          <w:spacing w:val="1"/>
          <w:w w:val="115"/>
          <w:lang w:val="ru-RU"/>
        </w:rPr>
        <w:t xml:space="preserve"> </w:t>
      </w:r>
      <w:r w:rsidRPr="00AE7CD6">
        <w:rPr>
          <w:color w:val="231F20"/>
          <w:w w:val="115"/>
          <w:lang w:val="ru-RU"/>
        </w:rPr>
        <w:t>помещения,</w:t>
      </w:r>
      <w:r w:rsidRPr="00AE7CD6">
        <w:rPr>
          <w:color w:val="231F20"/>
          <w:spacing w:val="-7"/>
          <w:w w:val="115"/>
          <w:lang w:val="ru-RU"/>
        </w:rPr>
        <w:t xml:space="preserve"> </w:t>
      </w:r>
      <w:r w:rsidRPr="00AE7CD6">
        <w:rPr>
          <w:color w:val="231F20"/>
          <w:w w:val="115"/>
          <w:lang w:val="ru-RU"/>
        </w:rPr>
        <w:t>природы,</w:t>
      </w:r>
      <w:r w:rsidRPr="00AE7CD6">
        <w:rPr>
          <w:color w:val="231F20"/>
          <w:spacing w:val="-7"/>
          <w:w w:val="115"/>
          <w:lang w:val="ru-RU"/>
        </w:rPr>
        <w:t xml:space="preserve"> </w:t>
      </w:r>
      <w:r w:rsidRPr="00AE7CD6">
        <w:rPr>
          <w:color w:val="231F20"/>
          <w:w w:val="115"/>
          <w:lang w:val="ru-RU"/>
        </w:rPr>
        <w:t>местности,</w:t>
      </w:r>
      <w:r w:rsidRPr="00AE7CD6">
        <w:rPr>
          <w:color w:val="231F20"/>
          <w:spacing w:val="-6"/>
          <w:w w:val="115"/>
          <w:lang w:val="ru-RU"/>
        </w:rPr>
        <w:t xml:space="preserve"> </w:t>
      </w:r>
      <w:r w:rsidRPr="00AE7CD6">
        <w:rPr>
          <w:color w:val="231F20"/>
          <w:w w:val="115"/>
          <w:lang w:val="ru-RU"/>
        </w:rPr>
        <w:t>действий)</w:t>
      </w:r>
      <w:r w:rsidRPr="00AE7CD6">
        <w:rPr>
          <w:color w:val="231F20"/>
          <w:spacing w:val="-7"/>
          <w:w w:val="115"/>
          <w:lang w:val="ru-RU"/>
        </w:rPr>
        <w:t xml:space="preserve"> </w:t>
      </w:r>
      <w:r w:rsidRPr="00AE7CD6">
        <w:rPr>
          <w:color w:val="231F20"/>
          <w:w w:val="115"/>
          <w:lang w:val="ru-RU"/>
        </w:rPr>
        <w:t>с</w:t>
      </w:r>
      <w:r w:rsidRPr="00AE7CD6">
        <w:rPr>
          <w:color w:val="231F20"/>
          <w:spacing w:val="-6"/>
          <w:w w:val="115"/>
          <w:lang w:val="ru-RU"/>
        </w:rPr>
        <w:t xml:space="preserve"> </w:t>
      </w:r>
      <w:r w:rsidRPr="00AE7CD6">
        <w:rPr>
          <w:color w:val="231F20"/>
          <w:w w:val="115"/>
          <w:lang w:val="ru-RU"/>
        </w:rPr>
        <w:t>опорой</w:t>
      </w:r>
      <w:r w:rsidRPr="00AE7CD6">
        <w:rPr>
          <w:color w:val="231F20"/>
          <w:spacing w:val="-7"/>
          <w:w w:val="115"/>
          <w:lang w:val="ru-RU"/>
        </w:rPr>
        <w:t xml:space="preserve"> </w:t>
      </w:r>
      <w:r w:rsidRPr="00AE7CD6">
        <w:rPr>
          <w:color w:val="231F20"/>
          <w:w w:val="115"/>
          <w:lang w:val="ru-RU"/>
        </w:rPr>
        <w:t>на</w:t>
      </w:r>
      <w:r w:rsidRPr="00AE7CD6">
        <w:rPr>
          <w:color w:val="231F20"/>
          <w:spacing w:val="-6"/>
          <w:w w:val="115"/>
          <w:lang w:val="ru-RU"/>
        </w:rPr>
        <w:t xml:space="preserve"> </w:t>
      </w:r>
      <w:r w:rsidRPr="00AE7CD6">
        <w:rPr>
          <w:color w:val="231F20"/>
          <w:w w:val="115"/>
          <w:lang w:val="ru-RU"/>
        </w:rPr>
        <w:t>жизненный и читательский опыт; произведение искусства (в том числе</w:t>
      </w:r>
      <w:r w:rsidRPr="00AE7CD6">
        <w:rPr>
          <w:color w:val="231F20"/>
          <w:spacing w:val="1"/>
          <w:w w:val="115"/>
          <w:lang w:val="ru-RU"/>
        </w:rPr>
        <w:t xml:space="preserve"> </w:t>
      </w:r>
      <w:r w:rsidRPr="00AE7CD6">
        <w:rPr>
          <w:color w:val="231F20"/>
          <w:w w:val="115"/>
          <w:lang w:val="ru-RU"/>
        </w:rPr>
        <w:t>сочинения-миниатюры объёмом 5 и более предложений; классные сочинения объёмом не менее 100 слов с учётом функциональной</w:t>
      </w:r>
      <w:r w:rsidRPr="00AE7CD6">
        <w:rPr>
          <w:color w:val="231F20"/>
          <w:spacing w:val="22"/>
          <w:w w:val="115"/>
          <w:lang w:val="ru-RU"/>
        </w:rPr>
        <w:t xml:space="preserve"> </w:t>
      </w:r>
      <w:r w:rsidRPr="00AE7CD6">
        <w:rPr>
          <w:color w:val="231F20"/>
          <w:w w:val="115"/>
          <w:lang w:val="ru-RU"/>
        </w:rPr>
        <w:t>разновидности</w:t>
      </w:r>
      <w:r w:rsidRPr="00AE7CD6">
        <w:rPr>
          <w:color w:val="231F20"/>
          <w:spacing w:val="22"/>
          <w:w w:val="115"/>
          <w:lang w:val="ru-RU"/>
        </w:rPr>
        <w:t xml:space="preserve"> </w:t>
      </w:r>
      <w:r w:rsidRPr="00AE7CD6">
        <w:rPr>
          <w:color w:val="231F20"/>
          <w:w w:val="115"/>
          <w:lang w:val="ru-RU"/>
        </w:rPr>
        <w:t>и</w:t>
      </w:r>
      <w:r w:rsidRPr="00AE7CD6">
        <w:rPr>
          <w:color w:val="231F20"/>
          <w:spacing w:val="22"/>
          <w:w w:val="115"/>
          <w:lang w:val="ru-RU"/>
        </w:rPr>
        <w:t xml:space="preserve"> </w:t>
      </w:r>
      <w:r w:rsidRPr="00AE7CD6">
        <w:rPr>
          <w:color w:val="231F20"/>
          <w:w w:val="115"/>
          <w:lang w:val="ru-RU"/>
        </w:rPr>
        <w:t>жанра</w:t>
      </w:r>
      <w:r w:rsidRPr="00AE7CD6">
        <w:rPr>
          <w:color w:val="231F20"/>
          <w:spacing w:val="23"/>
          <w:w w:val="115"/>
          <w:lang w:val="ru-RU"/>
        </w:rPr>
        <w:t xml:space="preserve"> </w:t>
      </w:r>
      <w:r w:rsidRPr="00AE7CD6">
        <w:rPr>
          <w:color w:val="231F20"/>
          <w:w w:val="115"/>
          <w:lang w:val="ru-RU"/>
        </w:rPr>
        <w:t>сочинения,</w:t>
      </w:r>
      <w:r w:rsidRPr="00AE7CD6">
        <w:rPr>
          <w:color w:val="231F20"/>
          <w:spacing w:val="22"/>
          <w:w w:val="115"/>
          <w:lang w:val="ru-RU"/>
        </w:rPr>
        <w:t xml:space="preserve"> </w:t>
      </w:r>
      <w:r w:rsidRPr="00AE7CD6">
        <w:rPr>
          <w:color w:val="231F20"/>
          <w:w w:val="115"/>
          <w:lang w:val="ru-RU"/>
        </w:rPr>
        <w:t>характера</w:t>
      </w:r>
      <w:r w:rsidRPr="00AE7CD6">
        <w:rPr>
          <w:color w:val="231F20"/>
          <w:spacing w:val="22"/>
          <w:w w:val="115"/>
          <w:lang w:val="ru-RU"/>
        </w:rPr>
        <w:t xml:space="preserve"> </w:t>
      </w:r>
      <w:r w:rsidRPr="00AE7CD6">
        <w:rPr>
          <w:color w:val="231F20"/>
          <w:w w:val="115"/>
          <w:lang w:val="ru-RU"/>
        </w:rPr>
        <w:t>темы).</w:t>
      </w:r>
    </w:p>
    <w:p w:rsidR="00AE7CD6" w:rsidRPr="00AE7CD6" w:rsidRDefault="00AE7CD6" w:rsidP="00AE7CD6">
      <w:pPr>
        <w:pStyle w:val="a3"/>
        <w:spacing w:line="242" w:lineRule="auto"/>
        <w:rPr>
          <w:lang w:val="ru-RU"/>
        </w:rPr>
      </w:pPr>
      <w:r w:rsidRPr="00AE7CD6">
        <w:rPr>
          <w:color w:val="231F20"/>
          <w:w w:val="115"/>
          <w:lang w:val="ru-RU"/>
        </w:rPr>
        <w:t>Владеть умениями информационной переработки текста: составлять план прочитанного текста (простой, сложный; назывной, вопросный) с целью дальнейшего воспроизведения содержания</w:t>
      </w:r>
      <w:r w:rsidRPr="00AE7CD6">
        <w:rPr>
          <w:color w:val="231F20"/>
          <w:spacing w:val="15"/>
          <w:w w:val="115"/>
          <w:lang w:val="ru-RU"/>
        </w:rPr>
        <w:t xml:space="preserve"> </w:t>
      </w:r>
      <w:r w:rsidRPr="00AE7CD6">
        <w:rPr>
          <w:color w:val="231F20"/>
          <w:w w:val="115"/>
          <w:lang w:val="ru-RU"/>
        </w:rPr>
        <w:t>текста</w:t>
      </w:r>
      <w:r w:rsidRPr="00AE7CD6">
        <w:rPr>
          <w:color w:val="231F20"/>
          <w:spacing w:val="15"/>
          <w:w w:val="115"/>
          <w:lang w:val="ru-RU"/>
        </w:rPr>
        <w:t xml:space="preserve"> </w:t>
      </w:r>
      <w:r w:rsidRPr="00AE7CD6">
        <w:rPr>
          <w:color w:val="231F20"/>
          <w:w w:val="115"/>
          <w:lang w:val="ru-RU"/>
        </w:rPr>
        <w:lastRenderedPageBreak/>
        <w:t>в</w:t>
      </w:r>
      <w:r w:rsidRPr="00AE7CD6">
        <w:rPr>
          <w:color w:val="231F20"/>
          <w:spacing w:val="15"/>
          <w:w w:val="115"/>
          <w:lang w:val="ru-RU"/>
        </w:rPr>
        <w:t xml:space="preserve"> </w:t>
      </w:r>
      <w:r w:rsidRPr="00AE7CD6">
        <w:rPr>
          <w:color w:val="231F20"/>
          <w:w w:val="115"/>
          <w:lang w:val="ru-RU"/>
        </w:rPr>
        <w:t>устной</w:t>
      </w:r>
      <w:r w:rsidRPr="00AE7CD6">
        <w:rPr>
          <w:color w:val="231F20"/>
          <w:spacing w:val="15"/>
          <w:w w:val="115"/>
          <w:lang w:val="ru-RU"/>
        </w:rPr>
        <w:t xml:space="preserve"> </w:t>
      </w:r>
      <w:r w:rsidRPr="00AE7CD6">
        <w:rPr>
          <w:color w:val="231F20"/>
          <w:w w:val="115"/>
          <w:lang w:val="ru-RU"/>
        </w:rPr>
        <w:t>и</w:t>
      </w:r>
      <w:r w:rsidRPr="00AE7CD6">
        <w:rPr>
          <w:color w:val="231F20"/>
          <w:spacing w:val="16"/>
          <w:w w:val="115"/>
          <w:lang w:val="ru-RU"/>
        </w:rPr>
        <w:t xml:space="preserve"> </w:t>
      </w:r>
      <w:r w:rsidRPr="00AE7CD6">
        <w:rPr>
          <w:color w:val="231F20"/>
          <w:w w:val="115"/>
          <w:lang w:val="ru-RU"/>
        </w:rPr>
        <w:t>письменной</w:t>
      </w:r>
      <w:r w:rsidRPr="00AE7CD6">
        <w:rPr>
          <w:color w:val="231F20"/>
          <w:spacing w:val="15"/>
          <w:w w:val="115"/>
          <w:lang w:val="ru-RU"/>
        </w:rPr>
        <w:t xml:space="preserve"> </w:t>
      </w:r>
      <w:r w:rsidRPr="00AE7CD6">
        <w:rPr>
          <w:color w:val="231F20"/>
          <w:w w:val="115"/>
          <w:lang w:val="ru-RU"/>
        </w:rPr>
        <w:t>форме;</w:t>
      </w:r>
      <w:r w:rsidRPr="00AE7CD6">
        <w:rPr>
          <w:color w:val="231F20"/>
          <w:spacing w:val="15"/>
          <w:w w:val="115"/>
          <w:lang w:val="ru-RU"/>
        </w:rPr>
        <w:t xml:space="preserve"> </w:t>
      </w:r>
      <w:r w:rsidRPr="00AE7CD6">
        <w:rPr>
          <w:color w:val="231F20"/>
          <w:w w:val="115"/>
          <w:lang w:val="ru-RU"/>
        </w:rPr>
        <w:t>выделять</w:t>
      </w:r>
      <w:r w:rsidRPr="00AE7CD6">
        <w:rPr>
          <w:color w:val="231F20"/>
          <w:spacing w:val="15"/>
          <w:w w:val="115"/>
          <w:lang w:val="ru-RU"/>
        </w:rPr>
        <w:t xml:space="preserve"> </w:t>
      </w:r>
      <w:r w:rsidRPr="00AE7CD6">
        <w:rPr>
          <w:color w:val="231F20"/>
          <w:w w:val="115"/>
          <w:lang w:val="ru-RU"/>
        </w:rPr>
        <w:t>главную</w:t>
      </w:r>
      <w:r w:rsidRPr="00AE7CD6">
        <w:rPr>
          <w:color w:val="231F20"/>
          <w:spacing w:val="-55"/>
          <w:w w:val="115"/>
          <w:lang w:val="ru-RU"/>
        </w:rPr>
        <w:t xml:space="preserve"> </w:t>
      </w:r>
      <w:r w:rsidRPr="00AE7CD6">
        <w:rPr>
          <w:color w:val="231F20"/>
          <w:w w:val="115"/>
          <w:lang w:val="ru-RU"/>
        </w:rPr>
        <w:t>и</w:t>
      </w:r>
      <w:r w:rsidRPr="00AE7CD6">
        <w:rPr>
          <w:color w:val="231F20"/>
          <w:spacing w:val="-9"/>
          <w:w w:val="115"/>
          <w:lang w:val="ru-RU"/>
        </w:rPr>
        <w:t xml:space="preserve"> </w:t>
      </w:r>
      <w:r w:rsidRPr="00AE7CD6">
        <w:rPr>
          <w:color w:val="231F20"/>
          <w:w w:val="115"/>
          <w:lang w:val="ru-RU"/>
        </w:rPr>
        <w:t>второстепенную</w:t>
      </w:r>
      <w:r w:rsidRPr="00AE7CD6">
        <w:rPr>
          <w:color w:val="231F20"/>
          <w:spacing w:val="-8"/>
          <w:w w:val="115"/>
          <w:lang w:val="ru-RU"/>
        </w:rPr>
        <w:t xml:space="preserve"> </w:t>
      </w:r>
      <w:r w:rsidRPr="00AE7CD6">
        <w:rPr>
          <w:color w:val="231F20"/>
          <w:w w:val="115"/>
          <w:lang w:val="ru-RU"/>
        </w:rPr>
        <w:t>информацию</w:t>
      </w:r>
      <w:r w:rsidRPr="00AE7CD6">
        <w:rPr>
          <w:color w:val="231F20"/>
          <w:spacing w:val="-9"/>
          <w:w w:val="115"/>
          <w:lang w:val="ru-RU"/>
        </w:rPr>
        <w:t xml:space="preserve"> </w:t>
      </w:r>
      <w:r w:rsidRPr="00AE7CD6">
        <w:rPr>
          <w:color w:val="231F20"/>
          <w:w w:val="115"/>
          <w:lang w:val="ru-RU"/>
        </w:rPr>
        <w:t>в</w:t>
      </w:r>
      <w:r w:rsidRPr="00AE7CD6">
        <w:rPr>
          <w:color w:val="231F20"/>
          <w:spacing w:val="-8"/>
          <w:w w:val="115"/>
          <w:lang w:val="ru-RU"/>
        </w:rPr>
        <w:t xml:space="preserve"> </w:t>
      </w:r>
      <w:r w:rsidRPr="00AE7CD6">
        <w:rPr>
          <w:color w:val="231F20"/>
          <w:w w:val="115"/>
          <w:lang w:val="ru-RU"/>
        </w:rPr>
        <w:t>прослушанном</w:t>
      </w:r>
      <w:r w:rsidRPr="00AE7CD6">
        <w:rPr>
          <w:color w:val="231F20"/>
          <w:spacing w:val="-9"/>
          <w:w w:val="115"/>
          <w:lang w:val="ru-RU"/>
        </w:rPr>
        <w:t xml:space="preserve"> </w:t>
      </w:r>
      <w:r w:rsidRPr="00AE7CD6">
        <w:rPr>
          <w:color w:val="231F20"/>
          <w:w w:val="115"/>
          <w:lang w:val="ru-RU"/>
        </w:rPr>
        <w:t>и</w:t>
      </w:r>
      <w:r w:rsidRPr="00AE7CD6">
        <w:rPr>
          <w:color w:val="231F20"/>
          <w:spacing w:val="-8"/>
          <w:w w:val="115"/>
          <w:lang w:val="ru-RU"/>
        </w:rPr>
        <w:t xml:space="preserve"> </w:t>
      </w:r>
      <w:r w:rsidRPr="00AE7CD6">
        <w:rPr>
          <w:color w:val="231F20"/>
          <w:w w:val="115"/>
          <w:lang w:val="ru-RU"/>
        </w:rPr>
        <w:t>прочитанном</w:t>
      </w:r>
      <w:r w:rsidRPr="00AE7CD6">
        <w:rPr>
          <w:color w:val="231F20"/>
          <w:spacing w:val="-55"/>
          <w:w w:val="115"/>
          <w:lang w:val="ru-RU"/>
        </w:rPr>
        <w:t xml:space="preserve"> </w:t>
      </w:r>
      <w:r w:rsidRPr="00AE7CD6">
        <w:rPr>
          <w:color w:val="231F20"/>
          <w:w w:val="115"/>
          <w:lang w:val="ru-RU"/>
        </w:rPr>
        <w:t>тексте; извлекать информацию из различных источников, в том</w:t>
      </w:r>
      <w:r w:rsidRPr="00AE7CD6">
        <w:rPr>
          <w:color w:val="231F20"/>
          <w:spacing w:val="1"/>
          <w:w w:val="115"/>
          <w:lang w:val="ru-RU"/>
        </w:rPr>
        <w:t xml:space="preserve"> </w:t>
      </w:r>
      <w:r w:rsidRPr="00AE7CD6">
        <w:rPr>
          <w:color w:val="231F20"/>
          <w:w w:val="115"/>
          <w:lang w:val="ru-RU"/>
        </w:rPr>
        <w:t>числе</w:t>
      </w:r>
      <w:r w:rsidRPr="00AE7CD6">
        <w:rPr>
          <w:color w:val="231F20"/>
          <w:spacing w:val="29"/>
          <w:w w:val="115"/>
          <w:lang w:val="ru-RU"/>
        </w:rPr>
        <w:t xml:space="preserve"> </w:t>
      </w:r>
      <w:r w:rsidRPr="00AE7CD6">
        <w:rPr>
          <w:color w:val="231F20"/>
          <w:w w:val="115"/>
          <w:lang w:val="ru-RU"/>
        </w:rPr>
        <w:t>из</w:t>
      </w:r>
      <w:r w:rsidRPr="00AE7CD6">
        <w:rPr>
          <w:color w:val="231F20"/>
          <w:spacing w:val="29"/>
          <w:w w:val="115"/>
          <w:lang w:val="ru-RU"/>
        </w:rPr>
        <w:t xml:space="preserve"> </w:t>
      </w:r>
      <w:r w:rsidRPr="00AE7CD6">
        <w:rPr>
          <w:color w:val="231F20"/>
          <w:w w:val="115"/>
          <w:lang w:val="ru-RU"/>
        </w:rPr>
        <w:t>лингвистических</w:t>
      </w:r>
      <w:r w:rsidRPr="00AE7CD6">
        <w:rPr>
          <w:color w:val="231F20"/>
          <w:spacing w:val="30"/>
          <w:w w:val="115"/>
          <w:lang w:val="ru-RU"/>
        </w:rPr>
        <w:t xml:space="preserve"> </w:t>
      </w:r>
      <w:r w:rsidRPr="00AE7CD6">
        <w:rPr>
          <w:color w:val="231F20"/>
          <w:w w:val="115"/>
          <w:lang w:val="ru-RU"/>
        </w:rPr>
        <w:t>словарей</w:t>
      </w:r>
      <w:r w:rsidRPr="00AE7CD6">
        <w:rPr>
          <w:color w:val="231F20"/>
          <w:spacing w:val="29"/>
          <w:w w:val="115"/>
          <w:lang w:val="ru-RU"/>
        </w:rPr>
        <w:t xml:space="preserve"> </w:t>
      </w:r>
      <w:r w:rsidRPr="00AE7CD6">
        <w:rPr>
          <w:color w:val="231F20"/>
          <w:w w:val="115"/>
          <w:lang w:val="ru-RU"/>
        </w:rPr>
        <w:t>и</w:t>
      </w:r>
      <w:r w:rsidRPr="00AE7CD6">
        <w:rPr>
          <w:color w:val="231F20"/>
          <w:spacing w:val="29"/>
          <w:w w:val="115"/>
          <w:lang w:val="ru-RU"/>
        </w:rPr>
        <w:t xml:space="preserve"> </w:t>
      </w:r>
      <w:r w:rsidRPr="00AE7CD6">
        <w:rPr>
          <w:color w:val="231F20"/>
          <w:w w:val="115"/>
          <w:lang w:val="ru-RU"/>
        </w:rPr>
        <w:t>справочной</w:t>
      </w:r>
      <w:r w:rsidRPr="00AE7CD6">
        <w:rPr>
          <w:color w:val="231F20"/>
          <w:spacing w:val="30"/>
          <w:w w:val="115"/>
          <w:lang w:val="ru-RU"/>
        </w:rPr>
        <w:t xml:space="preserve"> </w:t>
      </w:r>
      <w:r w:rsidRPr="00AE7CD6">
        <w:rPr>
          <w:color w:val="231F20"/>
          <w:w w:val="115"/>
          <w:lang w:val="ru-RU"/>
        </w:rPr>
        <w:t>литературы,</w:t>
      </w:r>
      <w:r w:rsidRPr="00AE7CD6">
        <w:rPr>
          <w:color w:val="231F20"/>
          <w:spacing w:val="-55"/>
          <w:w w:val="115"/>
          <w:lang w:val="ru-RU"/>
        </w:rPr>
        <w:t xml:space="preserve"> </w:t>
      </w:r>
      <w:r w:rsidRPr="00AE7CD6">
        <w:rPr>
          <w:color w:val="231F20"/>
          <w:w w:val="115"/>
          <w:lang w:val="ru-RU"/>
        </w:rPr>
        <w:t>и</w:t>
      </w:r>
      <w:r w:rsidRPr="00AE7CD6">
        <w:rPr>
          <w:color w:val="231F20"/>
          <w:spacing w:val="16"/>
          <w:w w:val="115"/>
          <w:lang w:val="ru-RU"/>
        </w:rPr>
        <w:t xml:space="preserve"> </w:t>
      </w:r>
      <w:r w:rsidRPr="00AE7CD6">
        <w:rPr>
          <w:color w:val="231F20"/>
          <w:w w:val="115"/>
          <w:lang w:val="ru-RU"/>
        </w:rPr>
        <w:t>использовать</w:t>
      </w:r>
      <w:r w:rsidRPr="00AE7CD6">
        <w:rPr>
          <w:color w:val="231F20"/>
          <w:spacing w:val="16"/>
          <w:w w:val="115"/>
          <w:lang w:val="ru-RU"/>
        </w:rPr>
        <w:t xml:space="preserve"> </w:t>
      </w:r>
      <w:r w:rsidRPr="00AE7CD6">
        <w:rPr>
          <w:color w:val="231F20"/>
          <w:w w:val="115"/>
          <w:lang w:val="ru-RU"/>
        </w:rPr>
        <w:t>её</w:t>
      </w:r>
      <w:r w:rsidRPr="00AE7CD6">
        <w:rPr>
          <w:color w:val="231F20"/>
          <w:spacing w:val="16"/>
          <w:w w:val="115"/>
          <w:lang w:val="ru-RU"/>
        </w:rPr>
        <w:t xml:space="preserve"> </w:t>
      </w:r>
      <w:r w:rsidRPr="00AE7CD6">
        <w:rPr>
          <w:color w:val="231F20"/>
          <w:w w:val="115"/>
          <w:lang w:val="ru-RU"/>
        </w:rPr>
        <w:t>в</w:t>
      </w:r>
      <w:r w:rsidRPr="00AE7CD6">
        <w:rPr>
          <w:color w:val="231F20"/>
          <w:spacing w:val="16"/>
          <w:w w:val="115"/>
          <w:lang w:val="ru-RU"/>
        </w:rPr>
        <w:t xml:space="preserve"> </w:t>
      </w:r>
      <w:r w:rsidRPr="00AE7CD6">
        <w:rPr>
          <w:color w:val="231F20"/>
          <w:w w:val="115"/>
          <w:lang w:val="ru-RU"/>
        </w:rPr>
        <w:t>учебной</w:t>
      </w:r>
      <w:r w:rsidRPr="00AE7CD6">
        <w:rPr>
          <w:color w:val="231F20"/>
          <w:spacing w:val="16"/>
          <w:w w:val="115"/>
          <w:lang w:val="ru-RU"/>
        </w:rPr>
        <w:t xml:space="preserve"> </w:t>
      </w:r>
      <w:r w:rsidRPr="00AE7CD6">
        <w:rPr>
          <w:color w:val="231F20"/>
          <w:w w:val="115"/>
          <w:lang w:val="ru-RU"/>
        </w:rPr>
        <w:t>деятельности.</w:t>
      </w:r>
    </w:p>
    <w:p w:rsidR="00AE7CD6" w:rsidRPr="00AE7CD6" w:rsidRDefault="00AE7CD6" w:rsidP="00AE7CD6">
      <w:pPr>
        <w:pStyle w:val="a3"/>
        <w:spacing w:line="242" w:lineRule="auto"/>
        <w:rPr>
          <w:lang w:val="ru-RU"/>
        </w:rPr>
      </w:pPr>
      <w:r w:rsidRPr="00AE7CD6">
        <w:rPr>
          <w:color w:val="231F20"/>
          <w:spacing w:val="-2"/>
          <w:w w:val="115"/>
          <w:lang w:val="ru-RU"/>
        </w:rPr>
        <w:t>Представлять</w:t>
      </w:r>
      <w:r w:rsidRPr="00AE7CD6">
        <w:rPr>
          <w:color w:val="231F20"/>
          <w:spacing w:val="-15"/>
          <w:w w:val="115"/>
          <w:lang w:val="ru-RU"/>
        </w:rPr>
        <w:t xml:space="preserve"> </w:t>
      </w:r>
      <w:r w:rsidRPr="00AE7CD6">
        <w:rPr>
          <w:color w:val="231F20"/>
          <w:spacing w:val="-2"/>
          <w:w w:val="115"/>
          <w:lang w:val="ru-RU"/>
        </w:rPr>
        <w:t>сообщение</w:t>
      </w:r>
      <w:r w:rsidRPr="00AE7CD6">
        <w:rPr>
          <w:color w:val="231F20"/>
          <w:spacing w:val="-14"/>
          <w:w w:val="115"/>
          <w:lang w:val="ru-RU"/>
        </w:rPr>
        <w:t xml:space="preserve"> </w:t>
      </w:r>
      <w:r w:rsidRPr="00AE7CD6">
        <w:rPr>
          <w:color w:val="231F20"/>
          <w:spacing w:val="-2"/>
          <w:w w:val="115"/>
          <w:lang w:val="ru-RU"/>
        </w:rPr>
        <w:t>на</w:t>
      </w:r>
      <w:r w:rsidRPr="00AE7CD6">
        <w:rPr>
          <w:color w:val="231F20"/>
          <w:spacing w:val="-14"/>
          <w:w w:val="115"/>
          <w:lang w:val="ru-RU"/>
        </w:rPr>
        <w:t xml:space="preserve"> </w:t>
      </w:r>
      <w:r w:rsidRPr="00AE7CD6">
        <w:rPr>
          <w:color w:val="231F20"/>
          <w:spacing w:val="-2"/>
          <w:w w:val="115"/>
          <w:lang w:val="ru-RU"/>
        </w:rPr>
        <w:t>заданную</w:t>
      </w:r>
      <w:r w:rsidRPr="00AE7CD6">
        <w:rPr>
          <w:color w:val="231F20"/>
          <w:spacing w:val="-14"/>
          <w:w w:val="115"/>
          <w:lang w:val="ru-RU"/>
        </w:rPr>
        <w:t xml:space="preserve"> </w:t>
      </w:r>
      <w:r w:rsidRPr="00AE7CD6">
        <w:rPr>
          <w:color w:val="231F20"/>
          <w:spacing w:val="-1"/>
          <w:w w:val="115"/>
          <w:lang w:val="ru-RU"/>
        </w:rPr>
        <w:t>тему</w:t>
      </w:r>
      <w:r w:rsidRPr="00AE7CD6">
        <w:rPr>
          <w:color w:val="231F20"/>
          <w:spacing w:val="-15"/>
          <w:w w:val="115"/>
          <w:lang w:val="ru-RU"/>
        </w:rPr>
        <w:t xml:space="preserve"> </w:t>
      </w:r>
      <w:r w:rsidRPr="00AE7CD6">
        <w:rPr>
          <w:color w:val="231F20"/>
          <w:spacing w:val="-1"/>
          <w:w w:val="115"/>
          <w:lang w:val="ru-RU"/>
        </w:rPr>
        <w:t>в</w:t>
      </w:r>
      <w:r w:rsidRPr="00AE7CD6">
        <w:rPr>
          <w:color w:val="231F20"/>
          <w:spacing w:val="-14"/>
          <w:w w:val="115"/>
          <w:lang w:val="ru-RU"/>
        </w:rPr>
        <w:t xml:space="preserve"> </w:t>
      </w:r>
      <w:r w:rsidRPr="00AE7CD6">
        <w:rPr>
          <w:color w:val="231F20"/>
          <w:spacing w:val="-1"/>
          <w:w w:val="115"/>
          <w:lang w:val="ru-RU"/>
        </w:rPr>
        <w:t>виде</w:t>
      </w:r>
      <w:r w:rsidRPr="00AE7CD6">
        <w:rPr>
          <w:color w:val="231F20"/>
          <w:spacing w:val="-14"/>
          <w:w w:val="115"/>
          <w:lang w:val="ru-RU"/>
        </w:rPr>
        <w:t xml:space="preserve"> </w:t>
      </w:r>
      <w:r w:rsidRPr="00AE7CD6">
        <w:rPr>
          <w:color w:val="231F20"/>
          <w:spacing w:val="-1"/>
          <w:w w:val="115"/>
          <w:lang w:val="ru-RU"/>
        </w:rPr>
        <w:t>презентации.</w:t>
      </w:r>
      <w:r w:rsidRPr="00AE7CD6">
        <w:rPr>
          <w:color w:val="231F20"/>
          <w:spacing w:val="-55"/>
          <w:w w:val="115"/>
          <w:lang w:val="ru-RU"/>
        </w:rPr>
        <w:t xml:space="preserve"> </w:t>
      </w:r>
      <w:r w:rsidRPr="00AE7CD6">
        <w:rPr>
          <w:color w:val="231F20"/>
          <w:w w:val="115"/>
          <w:lang w:val="ru-RU"/>
        </w:rPr>
        <w:t>Представлять</w:t>
      </w:r>
      <w:r w:rsidRPr="00AE7CD6">
        <w:rPr>
          <w:color w:val="231F20"/>
          <w:spacing w:val="1"/>
          <w:w w:val="115"/>
          <w:lang w:val="ru-RU"/>
        </w:rPr>
        <w:t xml:space="preserve"> </w:t>
      </w:r>
      <w:r w:rsidRPr="00AE7CD6">
        <w:rPr>
          <w:color w:val="231F20"/>
          <w:w w:val="115"/>
          <w:lang w:val="ru-RU"/>
        </w:rPr>
        <w:t>содержание</w:t>
      </w:r>
      <w:r w:rsidRPr="00AE7CD6">
        <w:rPr>
          <w:color w:val="231F20"/>
          <w:spacing w:val="1"/>
          <w:w w:val="115"/>
          <w:lang w:val="ru-RU"/>
        </w:rPr>
        <w:t xml:space="preserve"> </w:t>
      </w:r>
      <w:r w:rsidRPr="00AE7CD6">
        <w:rPr>
          <w:color w:val="231F20"/>
          <w:w w:val="115"/>
          <w:lang w:val="ru-RU"/>
        </w:rPr>
        <w:t>прослушанного</w:t>
      </w:r>
      <w:r w:rsidRPr="00AE7CD6">
        <w:rPr>
          <w:color w:val="231F20"/>
          <w:spacing w:val="1"/>
          <w:w w:val="115"/>
          <w:lang w:val="ru-RU"/>
        </w:rPr>
        <w:t xml:space="preserve"> </w:t>
      </w:r>
      <w:r w:rsidRPr="00AE7CD6">
        <w:rPr>
          <w:color w:val="231F20"/>
          <w:w w:val="115"/>
          <w:lang w:val="ru-RU"/>
        </w:rPr>
        <w:t>или</w:t>
      </w:r>
      <w:r w:rsidRPr="00AE7CD6">
        <w:rPr>
          <w:color w:val="231F20"/>
          <w:spacing w:val="1"/>
          <w:w w:val="115"/>
          <w:lang w:val="ru-RU"/>
        </w:rPr>
        <w:t xml:space="preserve"> </w:t>
      </w:r>
      <w:r w:rsidRPr="00AE7CD6">
        <w:rPr>
          <w:color w:val="231F20"/>
          <w:w w:val="115"/>
          <w:lang w:val="ru-RU"/>
        </w:rPr>
        <w:t>прочитанного</w:t>
      </w:r>
      <w:r w:rsidRPr="00AE7CD6">
        <w:rPr>
          <w:color w:val="231F20"/>
          <w:spacing w:val="1"/>
          <w:w w:val="115"/>
          <w:lang w:val="ru-RU"/>
        </w:rPr>
        <w:t xml:space="preserve"> </w:t>
      </w:r>
      <w:r w:rsidRPr="00AE7CD6">
        <w:rPr>
          <w:color w:val="231F20"/>
          <w:w w:val="115"/>
          <w:lang w:val="ru-RU"/>
        </w:rPr>
        <w:t>научно-учебного</w:t>
      </w:r>
      <w:r w:rsidRPr="00AE7CD6">
        <w:rPr>
          <w:color w:val="231F20"/>
          <w:spacing w:val="44"/>
          <w:w w:val="115"/>
          <w:lang w:val="ru-RU"/>
        </w:rPr>
        <w:t xml:space="preserve"> </w:t>
      </w:r>
      <w:r w:rsidRPr="00AE7CD6">
        <w:rPr>
          <w:color w:val="231F20"/>
          <w:w w:val="115"/>
          <w:lang w:val="ru-RU"/>
        </w:rPr>
        <w:t>текста</w:t>
      </w:r>
      <w:r w:rsidRPr="00AE7CD6">
        <w:rPr>
          <w:color w:val="231F20"/>
          <w:spacing w:val="44"/>
          <w:w w:val="115"/>
          <w:lang w:val="ru-RU"/>
        </w:rPr>
        <w:t xml:space="preserve"> </w:t>
      </w:r>
      <w:r w:rsidRPr="00AE7CD6">
        <w:rPr>
          <w:color w:val="231F20"/>
          <w:w w:val="115"/>
          <w:lang w:val="ru-RU"/>
        </w:rPr>
        <w:t>в</w:t>
      </w:r>
      <w:r w:rsidRPr="00AE7CD6">
        <w:rPr>
          <w:color w:val="231F20"/>
          <w:spacing w:val="44"/>
          <w:w w:val="115"/>
          <w:lang w:val="ru-RU"/>
        </w:rPr>
        <w:t xml:space="preserve"> </w:t>
      </w:r>
      <w:r w:rsidRPr="00AE7CD6">
        <w:rPr>
          <w:color w:val="231F20"/>
          <w:w w:val="115"/>
          <w:lang w:val="ru-RU"/>
        </w:rPr>
        <w:t>виде</w:t>
      </w:r>
      <w:r w:rsidRPr="00AE7CD6">
        <w:rPr>
          <w:color w:val="231F20"/>
          <w:spacing w:val="45"/>
          <w:w w:val="115"/>
          <w:lang w:val="ru-RU"/>
        </w:rPr>
        <w:t xml:space="preserve"> </w:t>
      </w:r>
      <w:r w:rsidRPr="00AE7CD6">
        <w:rPr>
          <w:color w:val="231F20"/>
          <w:w w:val="115"/>
          <w:lang w:val="ru-RU"/>
        </w:rPr>
        <w:t>таблицы,</w:t>
      </w:r>
      <w:r w:rsidRPr="00AE7CD6">
        <w:rPr>
          <w:color w:val="231F20"/>
          <w:spacing w:val="44"/>
          <w:w w:val="115"/>
          <w:lang w:val="ru-RU"/>
        </w:rPr>
        <w:t xml:space="preserve"> </w:t>
      </w:r>
      <w:r w:rsidRPr="00AE7CD6">
        <w:rPr>
          <w:color w:val="231F20"/>
          <w:w w:val="115"/>
          <w:lang w:val="ru-RU"/>
        </w:rPr>
        <w:t>схемы;</w:t>
      </w:r>
      <w:r w:rsidRPr="00AE7CD6">
        <w:rPr>
          <w:color w:val="231F20"/>
          <w:spacing w:val="44"/>
          <w:w w:val="115"/>
          <w:lang w:val="ru-RU"/>
        </w:rPr>
        <w:t xml:space="preserve"> </w:t>
      </w:r>
      <w:r w:rsidRPr="00AE7CD6">
        <w:rPr>
          <w:color w:val="231F20"/>
          <w:w w:val="115"/>
          <w:lang w:val="ru-RU"/>
        </w:rPr>
        <w:t xml:space="preserve">представлять </w:t>
      </w:r>
      <w:r w:rsidRPr="00AE7CD6">
        <w:rPr>
          <w:color w:val="231F20"/>
          <w:w w:val="120"/>
          <w:lang w:val="ru-RU"/>
        </w:rPr>
        <w:t>содержание</w:t>
      </w:r>
      <w:r w:rsidRPr="00AE7CD6">
        <w:rPr>
          <w:color w:val="231F20"/>
          <w:spacing w:val="-1"/>
          <w:w w:val="120"/>
          <w:lang w:val="ru-RU"/>
        </w:rPr>
        <w:t xml:space="preserve"> </w:t>
      </w:r>
      <w:r w:rsidRPr="00AE7CD6">
        <w:rPr>
          <w:color w:val="231F20"/>
          <w:w w:val="120"/>
          <w:lang w:val="ru-RU"/>
        </w:rPr>
        <w:t>таблицы,</w:t>
      </w:r>
      <w:r w:rsidRPr="00AE7CD6">
        <w:rPr>
          <w:color w:val="231F20"/>
          <w:spacing w:val="-1"/>
          <w:w w:val="120"/>
          <w:lang w:val="ru-RU"/>
        </w:rPr>
        <w:t xml:space="preserve"> </w:t>
      </w:r>
      <w:r w:rsidRPr="00AE7CD6">
        <w:rPr>
          <w:color w:val="231F20"/>
          <w:w w:val="120"/>
          <w:lang w:val="ru-RU"/>
        </w:rPr>
        <w:t>схемы в</w:t>
      </w:r>
      <w:r w:rsidRPr="00AE7CD6">
        <w:rPr>
          <w:color w:val="231F20"/>
          <w:spacing w:val="-1"/>
          <w:w w:val="120"/>
          <w:lang w:val="ru-RU"/>
        </w:rPr>
        <w:t xml:space="preserve"> </w:t>
      </w:r>
      <w:r w:rsidRPr="00AE7CD6">
        <w:rPr>
          <w:color w:val="231F20"/>
          <w:w w:val="120"/>
          <w:lang w:val="ru-RU"/>
        </w:rPr>
        <w:t>виде</w:t>
      </w:r>
      <w:r w:rsidRPr="00AE7CD6">
        <w:rPr>
          <w:color w:val="231F20"/>
          <w:spacing w:val="-1"/>
          <w:w w:val="120"/>
          <w:lang w:val="ru-RU"/>
        </w:rPr>
        <w:t xml:space="preserve"> </w:t>
      </w:r>
      <w:r w:rsidRPr="00AE7CD6">
        <w:rPr>
          <w:color w:val="231F20"/>
          <w:w w:val="120"/>
          <w:lang w:val="ru-RU"/>
        </w:rPr>
        <w:t>текста.</w:t>
      </w:r>
    </w:p>
    <w:p w:rsidR="00AE7CD6" w:rsidRPr="00AE7CD6" w:rsidRDefault="00AE7CD6" w:rsidP="00AE7CD6">
      <w:pPr>
        <w:pStyle w:val="a3"/>
        <w:spacing w:line="242" w:lineRule="auto"/>
        <w:rPr>
          <w:lang w:val="ru-RU"/>
        </w:rPr>
      </w:pPr>
      <w:r w:rsidRPr="00AE7CD6">
        <w:rPr>
          <w:color w:val="231F20"/>
          <w:w w:val="115"/>
          <w:lang w:val="ru-RU"/>
        </w:rPr>
        <w:t>Редактировать собственные тексты с опорой на знание норм</w:t>
      </w:r>
      <w:r w:rsidRPr="00AE7CD6">
        <w:rPr>
          <w:color w:val="231F20"/>
          <w:spacing w:val="1"/>
          <w:w w:val="115"/>
          <w:lang w:val="ru-RU"/>
        </w:rPr>
        <w:t xml:space="preserve"> </w:t>
      </w:r>
      <w:r w:rsidRPr="00AE7CD6">
        <w:rPr>
          <w:color w:val="231F20"/>
          <w:w w:val="115"/>
          <w:lang w:val="ru-RU"/>
        </w:rPr>
        <w:t>современного</w:t>
      </w:r>
      <w:r w:rsidRPr="00AE7CD6">
        <w:rPr>
          <w:color w:val="231F20"/>
          <w:spacing w:val="15"/>
          <w:w w:val="115"/>
          <w:lang w:val="ru-RU"/>
        </w:rPr>
        <w:t xml:space="preserve"> </w:t>
      </w:r>
      <w:r w:rsidRPr="00AE7CD6">
        <w:rPr>
          <w:color w:val="231F20"/>
          <w:w w:val="115"/>
          <w:lang w:val="ru-RU"/>
        </w:rPr>
        <w:t>русского</w:t>
      </w:r>
      <w:r w:rsidRPr="00AE7CD6">
        <w:rPr>
          <w:color w:val="231F20"/>
          <w:spacing w:val="16"/>
          <w:w w:val="115"/>
          <w:lang w:val="ru-RU"/>
        </w:rPr>
        <w:t xml:space="preserve"> </w:t>
      </w:r>
      <w:r w:rsidRPr="00AE7CD6">
        <w:rPr>
          <w:color w:val="231F20"/>
          <w:w w:val="115"/>
          <w:lang w:val="ru-RU"/>
        </w:rPr>
        <w:t>литературного</w:t>
      </w:r>
      <w:r w:rsidRPr="00AE7CD6">
        <w:rPr>
          <w:color w:val="231F20"/>
          <w:spacing w:val="16"/>
          <w:w w:val="115"/>
          <w:lang w:val="ru-RU"/>
        </w:rPr>
        <w:t xml:space="preserve"> </w:t>
      </w:r>
      <w:r w:rsidRPr="00AE7CD6">
        <w:rPr>
          <w:color w:val="231F20"/>
          <w:w w:val="115"/>
          <w:lang w:val="ru-RU"/>
        </w:rPr>
        <w:t>языка.</w:t>
      </w:r>
    </w:p>
    <w:p w:rsidR="00AE7CD6" w:rsidRDefault="00AE7CD6" w:rsidP="00AE7CD6">
      <w:pPr>
        <w:pStyle w:val="2"/>
        <w:spacing w:before="78"/>
      </w:pPr>
      <w:r>
        <w:rPr>
          <w:color w:val="231F20"/>
          <w:w w:val="95"/>
        </w:rPr>
        <w:t>Функциональные</w:t>
      </w:r>
      <w:r>
        <w:rPr>
          <w:color w:val="231F20"/>
          <w:spacing w:val="30"/>
          <w:w w:val="95"/>
        </w:rPr>
        <w:t xml:space="preserve"> </w:t>
      </w:r>
      <w:r>
        <w:rPr>
          <w:color w:val="231F20"/>
          <w:w w:val="95"/>
        </w:rPr>
        <w:t>разновидности</w:t>
      </w:r>
      <w:r>
        <w:rPr>
          <w:color w:val="231F20"/>
          <w:spacing w:val="31"/>
          <w:w w:val="95"/>
        </w:rPr>
        <w:t xml:space="preserve"> </w:t>
      </w:r>
      <w:r>
        <w:rPr>
          <w:color w:val="231F20"/>
          <w:w w:val="95"/>
        </w:rPr>
        <w:t>языка</w:t>
      </w:r>
    </w:p>
    <w:p w:rsidR="00AE7CD6" w:rsidRPr="00AE7CD6" w:rsidRDefault="00AE7CD6" w:rsidP="00AE7CD6">
      <w:pPr>
        <w:pStyle w:val="a3"/>
        <w:spacing w:before="73" w:line="242" w:lineRule="auto"/>
        <w:ind w:right="158"/>
        <w:rPr>
          <w:lang w:val="ru-RU"/>
        </w:rPr>
      </w:pPr>
      <w:r w:rsidRPr="00AE7CD6">
        <w:rPr>
          <w:color w:val="231F20"/>
          <w:spacing w:val="-3"/>
          <w:w w:val="115"/>
          <w:lang w:val="ru-RU"/>
        </w:rPr>
        <w:t>Характеризовать</w:t>
      </w:r>
      <w:r w:rsidRPr="00AE7CD6">
        <w:rPr>
          <w:color w:val="231F20"/>
          <w:spacing w:val="-28"/>
          <w:w w:val="115"/>
          <w:lang w:val="ru-RU"/>
        </w:rPr>
        <w:t xml:space="preserve"> </w:t>
      </w:r>
      <w:r w:rsidRPr="00AE7CD6">
        <w:rPr>
          <w:color w:val="231F20"/>
          <w:spacing w:val="-2"/>
          <w:w w:val="115"/>
          <w:lang w:val="ru-RU"/>
        </w:rPr>
        <w:t>особенности</w:t>
      </w:r>
      <w:r w:rsidRPr="00AE7CD6">
        <w:rPr>
          <w:color w:val="231F20"/>
          <w:spacing w:val="-28"/>
          <w:w w:val="115"/>
          <w:lang w:val="ru-RU"/>
        </w:rPr>
        <w:t xml:space="preserve"> </w:t>
      </w:r>
      <w:r w:rsidRPr="00AE7CD6">
        <w:rPr>
          <w:color w:val="231F20"/>
          <w:spacing w:val="-2"/>
          <w:w w:val="115"/>
          <w:lang w:val="ru-RU"/>
        </w:rPr>
        <w:t>официально-делового</w:t>
      </w:r>
      <w:r w:rsidRPr="00AE7CD6">
        <w:rPr>
          <w:color w:val="231F20"/>
          <w:spacing w:val="-28"/>
          <w:w w:val="115"/>
          <w:lang w:val="ru-RU"/>
        </w:rPr>
        <w:t xml:space="preserve"> </w:t>
      </w:r>
      <w:r w:rsidRPr="00AE7CD6">
        <w:rPr>
          <w:color w:val="231F20"/>
          <w:spacing w:val="-2"/>
          <w:w w:val="115"/>
          <w:lang w:val="ru-RU"/>
        </w:rPr>
        <w:t>стиля</w:t>
      </w:r>
      <w:r w:rsidRPr="00AE7CD6">
        <w:rPr>
          <w:color w:val="231F20"/>
          <w:spacing w:val="-28"/>
          <w:w w:val="115"/>
          <w:lang w:val="ru-RU"/>
        </w:rPr>
        <w:t xml:space="preserve"> </w:t>
      </w:r>
      <w:r w:rsidRPr="00AE7CD6">
        <w:rPr>
          <w:color w:val="231F20"/>
          <w:spacing w:val="-2"/>
          <w:w w:val="115"/>
          <w:lang w:val="ru-RU"/>
        </w:rPr>
        <w:t>речи,</w:t>
      </w:r>
      <w:r w:rsidRPr="00AE7CD6">
        <w:rPr>
          <w:color w:val="231F20"/>
          <w:spacing w:val="-55"/>
          <w:w w:val="115"/>
          <w:lang w:val="ru-RU"/>
        </w:rPr>
        <w:t xml:space="preserve"> </w:t>
      </w:r>
      <w:r w:rsidRPr="00AE7CD6">
        <w:rPr>
          <w:color w:val="231F20"/>
          <w:spacing w:val="-1"/>
          <w:w w:val="115"/>
          <w:lang w:val="ru-RU"/>
        </w:rPr>
        <w:t>научного</w:t>
      </w:r>
      <w:r w:rsidRPr="00AE7CD6">
        <w:rPr>
          <w:color w:val="231F20"/>
          <w:spacing w:val="-14"/>
          <w:w w:val="115"/>
          <w:lang w:val="ru-RU"/>
        </w:rPr>
        <w:t xml:space="preserve"> </w:t>
      </w:r>
      <w:r w:rsidRPr="00AE7CD6">
        <w:rPr>
          <w:color w:val="231F20"/>
          <w:spacing w:val="-1"/>
          <w:w w:val="115"/>
          <w:lang w:val="ru-RU"/>
        </w:rPr>
        <w:t>стиля</w:t>
      </w:r>
      <w:r w:rsidRPr="00AE7CD6">
        <w:rPr>
          <w:color w:val="231F20"/>
          <w:spacing w:val="-13"/>
          <w:w w:val="115"/>
          <w:lang w:val="ru-RU"/>
        </w:rPr>
        <w:t xml:space="preserve"> </w:t>
      </w:r>
      <w:r w:rsidRPr="00AE7CD6">
        <w:rPr>
          <w:color w:val="231F20"/>
          <w:spacing w:val="-1"/>
          <w:w w:val="115"/>
          <w:lang w:val="ru-RU"/>
        </w:rPr>
        <w:t>речи;</w:t>
      </w:r>
      <w:r w:rsidRPr="00AE7CD6">
        <w:rPr>
          <w:color w:val="231F20"/>
          <w:spacing w:val="-13"/>
          <w:w w:val="115"/>
          <w:lang w:val="ru-RU"/>
        </w:rPr>
        <w:t xml:space="preserve"> </w:t>
      </w:r>
      <w:r w:rsidRPr="00AE7CD6">
        <w:rPr>
          <w:color w:val="231F20"/>
          <w:spacing w:val="-1"/>
          <w:w w:val="115"/>
          <w:lang w:val="ru-RU"/>
        </w:rPr>
        <w:t>перечислять</w:t>
      </w:r>
      <w:r w:rsidRPr="00AE7CD6">
        <w:rPr>
          <w:color w:val="231F20"/>
          <w:spacing w:val="-13"/>
          <w:w w:val="115"/>
          <w:lang w:val="ru-RU"/>
        </w:rPr>
        <w:t xml:space="preserve"> </w:t>
      </w:r>
      <w:r w:rsidRPr="00AE7CD6">
        <w:rPr>
          <w:color w:val="231F20"/>
          <w:spacing w:val="-1"/>
          <w:w w:val="115"/>
          <w:lang w:val="ru-RU"/>
        </w:rPr>
        <w:t>требования</w:t>
      </w:r>
      <w:r w:rsidRPr="00AE7CD6">
        <w:rPr>
          <w:color w:val="231F20"/>
          <w:spacing w:val="-13"/>
          <w:w w:val="115"/>
          <w:lang w:val="ru-RU"/>
        </w:rPr>
        <w:t xml:space="preserve"> </w:t>
      </w:r>
      <w:r w:rsidRPr="00AE7CD6">
        <w:rPr>
          <w:color w:val="231F20"/>
          <w:spacing w:val="-1"/>
          <w:w w:val="115"/>
          <w:lang w:val="ru-RU"/>
        </w:rPr>
        <w:t>к</w:t>
      </w:r>
      <w:r w:rsidRPr="00AE7CD6">
        <w:rPr>
          <w:color w:val="231F20"/>
          <w:spacing w:val="-14"/>
          <w:w w:val="115"/>
          <w:lang w:val="ru-RU"/>
        </w:rPr>
        <w:t xml:space="preserve"> </w:t>
      </w:r>
      <w:r w:rsidRPr="00AE7CD6">
        <w:rPr>
          <w:color w:val="231F20"/>
          <w:spacing w:val="-1"/>
          <w:w w:val="115"/>
          <w:lang w:val="ru-RU"/>
        </w:rPr>
        <w:t>составлению</w:t>
      </w:r>
      <w:r w:rsidRPr="00AE7CD6">
        <w:rPr>
          <w:color w:val="231F20"/>
          <w:spacing w:val="-13"/>
          <w:w w:val="115"/>
          <w:lang w:val="ru-RU"/>
        </w:rPr>
        <w:t xml:space="preserve"> </w:t>
      </w:r>
      <w:r w:rsidRPr="00AE7CD6">
        <w:rPr>
          <w:color w:val="231F20"/>
          <w:spacing w:val="-1"/>
          <w:w w:val="115"/>
          <w:lang w:val="ru-RU"/>
        </w:rPr>
        <w:t>сло</w:t>
      </w:r>
      <w:r w:rsidRPr="00AE7CD6">
        <w:rPr>
          <w:color w:val="231F20"/>
          <w:w w:val="115"/>
          <w:lang w:val="ru-RU"/>
        </w:rPr>
        <w:t>варной</w:t>
      </w:r>
      <w:r w:rsidRPr="00AE7CD6">
        <w:rPr>
          <w:color w:val="231F20"/>
          <w:spacing w:val="-6"/>
          <w:w w:val="115"/>
          <w:lang w:val="ru-RU"/>
        </w:rPr>
        <w:t xml:space="preserve"> </w:t>
      </w:r>
      <w:r w:rsidRPr="00AE7CD6">
        <w:rPr>
          <w:color w:val="231F20"/>
          <w:w w:val="115"/>
          <w:lang w:val="ru-RU"/>
        </w:rPr>
        <w:t>статьи</w:t>
      </w:r>
      <w:r w:rsidRPr="00AE7CD6">
        <w:rPr>
          <w:color w:val="231F20"/>
          <w:spacing w:val="-6"/>
          <w:w w:val="115"/>
          <w:lang w:val="ru-RU"/>
        </w:rPr>
        <w:t xml:space="preserve"> </w:t>
      </w:r>
      <w:r w:rsidRPr="00AE7CD6">
        <w:rPr>
          <w:color w:val="231F20"/>
          <w:w w:val="115"/>
          <w:lang w:val="ru-RU"/>
        </w:rPr>
        <w:t>и</w:t>
      </w:r>
      <w:r w:rsidRPr="00AE7CD6">
        <w:rPr>
          <w:color w:val="231F20"/>
          <w:spacing w:val="-6"/>
          <w:w w:val="115"/>
          <w:lang w:val="ru-RU"/>
        </w:rPr>
        <w:t xml:space="preserve"> </w:t>
      </w:r>
      <w:r w:rsidRPr="00AE7CD6">
        <w:rPr>
          <w:color w:val="231F20"/>
          <w:w w:val="115"/>
          <w:lang w:val="ru-RU"/>
        </w:rPr>
        <w:t>научного</w:t>
      </w:r>
      <w:r w:rsidRPr="00AE7CD6">
        <w:rPr>
          <w:color w:val="231F20"/>
          <w:spacing w:val="-6"/>
          <w:w w:val="115"/>
          <w:lang w:val="ru-RU"/>
        </w:rPr>
        <w:t xml:space="preserve"> </w:t>
      </w:r>
      <w:r w:rsidRPr="00AE7CD6">
        <w:rPr>
          <w:color w:val="231F20"/>
          <w:w w:val="115"/>
          <w:lang w:val="ru-RU"/>
        </w:rPr>
        <w:t>сообщения;</w:t>
      </w:r>
      <w:r w:rsidRPr="00AE7CD6">
        <w:rPr>
          <w:color w:val="231F20"/>
          <w:spacing w:val="-6"/>
          <w:w w:val="115"/>
          <w:lang w:val="ru-RU"/>
        </w:rPr>
        <w:t xml:space="preserve"> </w:t>
      </w:r>
      <w:r w:rsidRPr="00AE7CD6">
        <w:rPr>
          <w:color w:val="231F20"/>
          <w:w w:val="115"/>
          <w:lang w:val="ru-RU"/>
        </w:rPr>
        <w:t>анализировать</w:t>
      </w:r>
      <w:r w:rsidRPr="00AE7CD6">
        <w:rPr>
          <w:color w:val="231F20"/>
          <w:spacing w:val="-6"/>
          <w:w w:val="115"/>
          <w:lang w:val="ru-RU"/>
        </w:rPr>
        <w:t xml:space="preserve"> </w:t>
      </w:r>
      <w:r w:rsidRPr="00AE7CD6">
        <w:rPr>
          <w:color w:val="231F20"/>
          <w:w w:val="115"/>
          <w:lang w:val="ru-RU"/>
        </w:rPr>
        <w:t>тексты</w:t>
      </w:r>
      <w:r w:rsidRPr="00AE7CD6">
        <w:rPr>
          <w:color w:val="231F20"/>
          <w:spacing w:val="-6"/>
          <w:w w:val="115"/>
          <w:lang w:val="ru-RU"/>
        </w:rPr>
        <w:t xml:space="preserve"> </w:t>
      </w:r>
      <w:r w:rsidRPr="00AE7CD6">
        <w:rPr>
          <w:color w:val="231F20"/>
          <w:w w:val="115"/>
          <w:lang w:val="ru-RU"/>
        </w:rPr>
        <w:t>разных функциональных разновидностей языка и жанров (рассказ;</w:t>
      </w:r>
      <w:r w:rsidRPr="00AE7CD6">
        <w:rPr>
          <w:color w:val="231F20"/>
          <w:spacing w:val="1"/>
          <w:w w:val="115"/>
          <w:lang w:val="ru-RU"/>
        </w:rPr>
        <w:t xml:space="preserve"> </w:t>
      </w:r>
      <w:r w:rsidRPr="00AE7CD6">
        <w:rPr>
          <w:color w:val="231F20"/>
          <w:w w:val="115"/>
          <w:lang w:val="ru-RU"/>
        </w:rPr>
        <w:t>заявление,</w:t>
      </w:r>
      <w:r w:rsidRPr="00AE7CD6">
        <w:rPr>
          <w:color w:val="231F20"/>
          <w:spacing w:val="4"/>
          <w:w w:val="115"/>
          <w:lang w:val="ru-RU"/>
        </w:rPr>
        <w:t xml:space="preserve"> </w:t>
      </w:r>
      <w:r w:rsidRPr="00AE7CD6">
        <w:rPr>
          <w:color w:val="231F20"/>
          <w:w w:val="115"/>
          <w:lang w:val="ru-RU"/>
        </w:rPr>
        <w:t>расписка;</w:t>
      </w:r>
      <w:r w:rsidRPr="00AE7CD6">
        <w:rPr>
          <w:color w:val="231F20"/>
          <w:spacing w:val="5"/>
          <w:w w:val="115"/>
          <w:lang w:val="ru-RU"/>
        </w:rPr>
        <w:t xml:space="preserve"> </w:t>
      </w:r>
      <w:r w:rsidRPr="00AE7CD6">
        <w:rPr>
          <w:color w:val="231F20"/>
          <w:w w:val="115"/>
          <w:lang w:val="ru-RU"/>
        </w:rPr>
        <w:t>словарная</w:t>
      </w:r>
      <w:r w:rsidRPr="00AE7CD6">
        <w:rPr>
          <w:color w:val="231F20"/>
          <w:spacing w:val="5"/>
          <w:w w:val="115"/>
          <w:lang w:val="ru-RU"/>
        </w:rPr>
        <w:t xml:space="preserve"> </w:t>
      </w:r>
      <w:r w:rsidRPr="00AE7CD6">
        <w:rPr>
          <w:color w:val="231F20"/>
          <w:w w:val="115"/>
          <w:lang w:val="ru-RU"/>
        </w:rPr>
        <w:t>статья,</w:t>
      </w:r>
      <w:r w:rsidRPr="00AE7CD6">
        <w:rPr>
          <w:color w:val="231F20"/>
          <w:spacing w:val="4"/>
          <w:w w:val="115"/>
          <w:lang w:val="ru-RU"/>
        </w:rPr>
        <w:t xml:space="preserve"> </w:t>
      </w:r>
      <w:r w:rsidRPr="00AE7CD6">
        <w:rPr>
          <w:color w:val="231F20"/>
          <w:w w:val="115"/>
          <w:lang w:val="ru-RU"/>
        </w:rPr>
        <w:t>научное</w:t>
      </w:r>
      <w:r w:rsidRPr="00AE7CD6">
        <w:rPr>
          <w:color w:val="231F20"/>
          <w:spacing w:val="5"/>
          <w:w w:val="115"/>
          <w:lang w:val="ru-RU"/>
        </w:rPr>
        <w:t xml:space="preserve"> </w:t>
      </w:r>
      <w:r w:rsidRPr="00AE7CD6">
        <w:rPr>
          <w:color w:val="231F20"/>
          <w:w w:val="115"/>
          <w:lang w:val="ru-RU"/>
        </w:rPr>
        <w:t>сообщение).</w:t>
      </w:r>
    </w:p>
    <w:p w:rsidR="00AE7CD6" w:rsidRPr="00AE7CD6" w:rsidRDefault="00AE7CD6" w:rsidP="00AE7CD6">
      <w:pPr>
        <w:pStyle w:val="a3"/>
        <w:spacing w:line="242" w:lineRule="auto"/>
        <w:ind w:right="155"/>
        <w:rPr>
          <w:lang w:val="ru-RU"/>
        </w:rPr>
      </w:pPr>
      <w:r w:rsidRPr="00AE7CD6">
        <w:rPr>
          <w:color w:val="231F20"/>
          <w:w w:val="115"/>
          <w:lang w:val="ru-RU"/>
        </w:rPr>
        <w:t>Применять знания об официально-деловом и научном стиле</w:t>
      </w:r>
      <w:r w:rsidRPr="00AE7CD6">
        <w:rPr>
          <w:color w:val="231F20"/>
          <w:spacing w:val="1"/>
          <w:w w:val="115"/>
          <w:lang w:val="ru-RU"/>
        </w:rPr>
        <w:t xml:space="preserve"> </w:t>
      </w:r>
      <w:r w:rsidRPr="00AE7CD6">
        <w:rPr>
          <w:color w:val="231F20"/>
          <w:w w:val="115"/>
          <w:lang w:val="ru-RU"/>
        </w:rPr>
        <w:t>при выполнении языкового анализа различных видов и в речевой</w:t>
      </w:r>
      <w:r w:rsidRPr="00AE7CD6">
        <w:rPr>
          <w:color w:val="231F20"/>
          <w:spacing w:val="11"/>
          <w:w w:val="115"/>
          <w:lang w:val="ru-RU"/>
        </w:rPr>
        <w:t xml:space="preserve"> </w:t>
      </w:r>
      <w:r w:rsidRPr="00AE7CD6">
        <w:rPr>
          <w:color w:val="231F20"/>
          <w:w w:val="115"/>
          <w:lang w:val="ru-RU"/>
        </w:rPr>
        <w:t>практике.</w:t>
      </w:r>
    </w:p>
    <w:p w:rsidR="00AE7CD6" w:rsidRDefault="00AE7CD6" w:rsidP="00AE7CD6">
      <w:pPr>
        <w:pStyle w:val="2"/>
        <w:spacing w:before="77"/>
        <w:ind w:left="158"/>
      </w:pPr>
      <w:r>
        <w:rPr>
          <w:color w:val="231F20"/>
          <w:w w:val="95"/>
        </w:rPr>
        <w:t>СИСТЕМА</w:t>
      </w:r>
      <w:r>
        <w:rPr>
          <w:color w:val="231F20"/>
          <w:spacing w:val="11"/>
          <w:w w:val="95"/>
        </w:rPr>
        <w:t xml:space="preserve"> </w:t>
      </w:r>
      <w:r>
        <w:rPr>
          <w:color w:val="231F20"/>
          <w:w w:val="95"/>
        </w:rPr>
        <w:t>ЯЗЫКА</w:t>
      </w:r>
    </w:p>
    <w:p w:rsidR="00AE7CD6" w:rsidRPr="00AE7CD6" w:rsidRDefault="00AE7CD6" w:rsidP="00AE7CD6">
      <w:pPr>
        <w:spacing w:before="27"/>
        <w:ind w:left="157"/>
        <w:rPr>
          <w:rFonts w:ascii="Tahoma" w:hAnsi="Tahoma"/>
          <w:lang w:val="ru-RU"/>
        </w:rPr>
      </w:pPr>
      <w:r w:rsidRPr="00AE7CD6">
        <w:rPr>
          <w:rFonts w:ascii="Tahoma" w:hAnsi="Tahoma"/>
          <w:color w:val="231F20"/>
          <w:w w:val="95"/>
          <w:lang w:val="ru-RU"/>
        </w:rPr>
        <w:t>Лексикология.</w:t>
      </w:r>
      <w:r w:rsidRPr="00AE7CD6">
        <w:rPr>
          <w:rFonts w:ascii="Tahoma" w:hAnsi="Tahoma"/>
          <w:color w:val="231F20"/>
          <w:spacing w:val="20"/>
          <w:w w:val="95"/>
          <w:lang w:val="ru-RU"/>
        </w:rPr>
        <w:t xml:space="preserve"> </w:t>
      </w:r>
      <w:r w:rsidRPr="00AE7CD6">
        <w:rPr>
          <w:rFonts w:ascii="Tahoma" w:hAnsi="Tahoma"/>
          <w:color w:val="231F20"/>
          <w:w w:val="95"/>
          <w:lang w:val="ru-RU"/>
        </w:rPr>
        <w:t>Культура</w:t>
      </w:r>
      <w:r w:rsidRPr="00AE7CD6">
        <w:rPr>
          <w:rFonts w:ascii="Tahoma" w:hAnsi="Tahoma"/>
          <w:color w:val="231F20"/>
          <w:spacing w:val="21"/>
          <w:w w:val="95"/>
          <w:lang w:val="ru-RU"/>
        </w:rPr>
        <w:t xml:space="preserve"> </w:t>
      </w:r>
      <w:r w:rsidRPr="00AE7CD6">
        <w:rPr>
          <w:rFonts w:ascii="Tahoma" w:hAnsi="Tahoma"/>
          <w:color w:val="231F20"/>
          <w:w w:val="95"/>
          <w:lang w:val="ru-RU"/>
        </w:rPr>
        <w:t>речи</w:t>
      </w:r>
    </w:p>
    <w:p w:rsidR="00AE7CD6" w:rsidRPr="00AE7CD6" w:rsidRDefault="00AE7CD6" w:rsidP="00AE7CD6">
      <w:pPr>
        <w:pStyle w:val="a3"/>
        <w:spacing w:before="78" w:line="247" w:lineRule="auto"/>
        <w:rPr>
          <w:lang w:val="ru-RU"/>
        </w:rPr>
      </w:pPr>
      <w:r w:rsidRPr="00AE7CD6">
        <w:rPr>
          <w:color w:val="231F20"/>
          <w:w w:val="115"/>
          <w:lang w:val="ru-RU"/>
        </w:rPr>
        <w:t>Различать слова с точки зрения их происхождения: исконно</w:t>
      </w:r>
      <w:r w:rsidRPr="00AE7CD6">
        <w:rPr>
          <w:color w:val="231F20"/>
          <w:spacing w:val="1"/>
          <w:w w:val="115"/>
          <w:lang w:val="ru-RU"/>
        </w:rPr>
        <w:t xml:space="preserve"> </w:t>
      </w:r>
      <w:r w:rsidRPr="00AE7CD6">
        <w:rPr>
          <w:color w:val="231F20"/>
          <w:w w:val="115"/>
          <w:lang w:val="ru-RU"/>
        </w:rPr>
        <w:t>русские и заимствованные слова; различать слова с точки зрения их принадлежности к активному или пассивному запасу:</w:t>
      </w:r>
      <w:r w:rsidRPr="00AE7CD6">
        <w:rPr>
          <w:color w:val="231F20"/>
          <w:spacing w:val="1"/>
          <w:w w:val="115"/>
          <w:lang w:val="ru-RU"/>
        </w:rPr>
        <w:t xml:space="preserve"> </w:t>
      </w:r>
      <w:r w:rsidRPr="00AE7CD6">
        <w:rPr>
          <w:color w:val="231F20"/>
          <w:w w:val="115"/>
          <w:lang w:val="ru-RU"/>
        </w:rPr>
        <w:t>неологизмы, устаревшие слова (историзмы и архаизмы); различать слова с точки зрения сферы их употребления: общеупотребительные слова и слова ограниченной сферы употребления</w:t>
      </w:r>
      <w:r w:rsidRPr="00AE7CD6">
        <w:rPr>
          <w:color w:val="231F20"/>
          <w:spacing w:val="1"/>
          <w:w w:val="115"/>
          <w:lang w:val="ru-RU"/>
        </w:rPr>
        <w:t xml:space="preserve"> </w:t>
      </w:r>
      <w:r w:rsidRPr="00AE7CD6">
        <w:rPr>
          <w:color w:val="231F20"/>
          <w:w w:val="115"/>
          <w:lang w:val="ru-RU"/>
        </w:rPr>
        <w:t>(диалектизмы,</w:t>
      </w:r>
      <w:r w:rsidRPr="00AE7CD6">
        <w:rPr>
          <w:color w:val="231F20"/>
          <w:spacing w:val="1"/>
          <w:w w:val="115"/>
          <w:lang w:val="ru-RU"/>
        </w:rPr>
        <w:t xml:space="preserve"> </w:t>
      </w:r>
      <w:r w:rsidRPr="00AE7CD6">
        <w:rPr>
          <w:color w:val="231F20"/>
          <w:w w:val="115"/>
          <w:lang w:val="ru-RU"/>
        </w:rPr>
        <w:t>термины,</w:t>
      </w:r>
      <w:r w:rsidRPr="00AE7CD6">
        <w:rPr>
          <w:color w:val="231F20"/>
          <w:spacing w:val="1"/>
          <w:w w:val="115"/>
          <w:lang w:val="ru-RU"/>
        </w:rPr>
        <w:t xml:space="preserve"> </w:t>
      </w:r>
      <w:r w:rsidRPr="00AE7CD6">
        <w:rPr>
          <w:color w:val="231F20"/>
          <w:w w:val="115"/>
          <w:lang w:val="ru-RU"/>
        </w:rPr>
        <w:t>профессионализмы,</w:t>
      </w:r>
      <w:r w:rsidRPr="00AE7CD6">
        <w:rPr>
          <w:color w:val="231F20"/>
          <w:spacing w:val="1"/>
          <w:w w:val="115"/>
          <w:lang w:val="ru-RU"/>
        </w:rPr>
        <w:t xml:space="preserve"> </w:t>
      </w:r>
      <w:r w:rsidRPr="00AE7CD6">
        <w:rPr>
          <w:color w:val="231F20"/>
          <w:w w:val="115"/>
          <w:lang w:val="ru-RU"/>
        </w:rPr>
        <w:t>жаргонизмы);</w:t>
      </w:r>
      <w:r w:rsidRPr="00AE7CD6">
        <w:rPr>
          <w:color w:val="231F20"/>
          <w:spacing w:val="1"/>
          <w:w w:val="115"/>
          <w:lang w:val="ru-RU"/>
        </w:rPr>
        <w:t xml:space="preserve"> </w:t>
      </w:r>
      <w:r w:rsidRPr="00AE7CD6">
        <w:rPr>
          <w:color w:val="231F20"/>
          <w:w w:val="115"/>
          <w:lang w:val="ru-RU"/>
        </w:rPr>
        <w:t>определять</w:t>
      </w:r>
      <w:r w:rsidRPr="00AE7CD6">
        <w:rPr>
          <w:color w:val="231F20"/>
          <w:spacing w:val="16"/>
          <w:w w:val="115"/>
          <w:lang w:val="ru-RU"/>
        </w:rPr>
        <w:t xml:space="preserve"> </w:t>
      </w:r>
      <w:r w:rsidRPr="00AE7CD6">
        <w:rPr>
          <w:color w:val="231F20"/>
          <w:w w:val="115"/>
          <w:lang w:val="ru-RU"/>
        </w:rPr>
        <w:t>стилистическую</w:t>
      </w:r>
      <w:r w:rsidRPr="00AE7CD6">
        <w:rPr>
          <w:color w:val="231F20"/>
          <w:spacing w:val="16"/>
          <w:w w:val="115"/>
          <w:lang w:val="ru-RU"/>
        </w:rPr>
        <w:t xml:space="preserve"> </w:t>
      </w:r>
      <w:r w:rsidRPr="00AE7CD6">
        <w:rPr>
          <w:color w:val="231F20"/>
          <w:w w:val="115"/>
          <w:lang w:val="ru-RU"/>
        </w:rPr>
        <w:t>окраску</w:t>
      </w:r>
      <w:r w:rsidRPr="00AE7CD6">
        <w:rPr>
          <w:color w:val="231F20"/>
          <w:spacing w:val="17"/>
          <w:w w:val="115"/>
          <w:lang w:val="ru-RU"/>
        </w:rPr>
        <w:t xml:space="preserve"> </w:t>
      </w:r>
      <w:r w:rsidRPr="00AE7CD6">
        <w:rPr>
          <w:color w:val="231F20"/>
          <w:w w:val="115"/>
          <w:lang w:val="ru-RU"/>
        </w:rPr>
        <w:t>слова.</w:t>
      </w:r>
    </w:p>
    <w:p w:rsidR="00AE7CD6" w:rsidRPr="00AE7CD6" w:rsidRDefault="00AE7CD6" w:rsidP="00AE7CD6">
      <w:pPr>
        <w:pStyle w:val="a3"/>
        <w:spacing w:line="247" w:lineRule="auto"/>
        <w:ind w:right="155"/>
        <w:rPr>
          <w:lang w:val="ru-RU"/>
        </w:rPr>
      </w:pPr>
      <w:r w:rsidRPr="00AE7CD6">
        <w:rPr>
          <w:color w:val="231F20"/>
          <w:w w:val="120"/>
          <w:lang w:val="ru-RU"/>
        </w:rPr>
        <w:t>Распознавать</w:t>
      </w:r>
      <w:r w:rsidRPr="00AE7CD6">
        <w:rPr>
          <w:color w:val="231F20"/>
          <w:spacing w:val="-13"/>
          <w:w w:val="120"/>
          <w:lang w:val="ru-RU"/>
        </w:rPr>
        <w:t xml:space="preserve"> </w:t>
      </w:r>
      <w:r w:rsidRPr="00AE7CD6">
        <w:rPr>
          <w:color w:val="231F20"/>
          <w:w w:val="120"/>
          <w:lang w:val="ru-RU"/>
        </w:rPr>
        <w:t>эпитеты,</w:t>
      </w:r>
      <w:r w:rsidRPr="00AE7CD6">
        <w:rPr>
          <w:color w:val="231F20"/>
          <w:spacing w:val="-12"/>
          <w:w w:val="120"/>
          <w:lang w:val="ru-RU"/>
        </w:rPr>
        <w:t xml:space="preserve"> </w:t>
      </w:r>
      <w:r w:rsidRPr="00AE7CD6">
        <w:rPr>
          <w:color w:val="231F20"/>
          <w:w w:val="120"/>
          <w:lang w:val="ru-RU"/>
        </w:rPr>
        <w:t>метафоры,</w:t>
      </w:r>
      <w:r w:rsidRPr="00AE7CD6">
        <w:rPr>
          <w:color w:val="231F20"/>
          <w:spacing w:val="-12"/>
          <w:w w:val="120"/>
          <w:lang w:val="ru-RU"/>
        </w:rPr>
        <w:t xml:space="preserve"> </w:t>
      </w:r>
      <w:r w:rsidRPr="00AE7CD6">
        <w:rPr>
          <w:color w:val="231F20"/>
          <w:w w:val="120"/>
          <w:lang w:val="ru-RU"/>
        </w:rPr>
        <w:t>олицетворения;</w:t>
      </w:r>
      <w:r w:rsidRPr="00AE7CD6">
        <w:rPr>
          <w:color w:val="231F20"/>
          <w:spacing w:val="-12"/>
          <w:w w:val="120"/>
          <w:lang w:val="ru-RU"/>
        </w:rPr>
        <w:t xml:space="preserve"> </w:t>
      </w:r>
      <w:r w:rsidRPr="00AE7CD6">
        <w:rPr>
          <w:color w:val="231F20"/>
          <w:w w:val="120"/>
          <w:lang w:val="ru-RU"/>
        </w:rPr>
        <w:t>понимать</w:t>
      </w:r>
      <w:r w:rsidRPr="00AE7CD6">
        <w:rPr>
          <w:color w:val="231F20"/>
          <w:spacing w:val="-57"/>
          <w:w w:val="120"/>
          <w:lang w:val="ru-RU"/>
        </w:rPr>
        <w:t xml:space="preserve"> </w:t>
      </w:r>
      <w:r w:rsidRPr="00AE7CD6">
        <w:rPr>
          <w:color w:val="231F20"/>
          <w:w w:val="120"/>
          <w:lang w:val="ru-RU"/>
        </w:rPr>
        <w:t>их основное коммуникативное назначение в художественном</w:t>
      </w:r>
      <w:r w:rsidRPr="00AE7CD6">
        <w:rPr>
          <w:color w:val="231F20"/>
          <w:spacing w:val="-57"/>
          <w:w w:val="120"/>
          <w:lang w:val="ru-RU"/>
        </w:rPr>
        <w:t xml:space="preserve"> </w:t>
      </w:r>
      <w:r w:rsidRPr="00AE7CD6">
        <w:rPr>
          <w:color w:val="231F20"/>
          <w:w w:val="120"/>
          <w:lang w:val="ru-RU"/>
        </w:rPr>
        <w:t>тексте</w:t>
      </w:r>
      <w:r w:rsidRPr="00AE7CD6">
        <w:rPr>
          <w:color w:val="231F20"/>
          <w:spacing w:val="-7"/>
          <w:w w:val="120"/>
          <w:lang w:val="ru-RU"/>
        </w:rPr>
        <w:t xml:space="preserve"> </w:t>
      </w:r>
      <w:r w:rsidRPr="00AE7CD6">
        <w:rPr>
          <w:color w:val="231F20"/>
          <w:w w:val="120"/>
          <w:lang w:val="ru-RU"/>
        </w:rPr>
        <w:t>и</w:t>
      </w:r>
      <w:r w:rsidRPr="00AE7CD6">
        <w:rPr>
          <w:color w:val="231F20"/>
          <w:spacing w:val="-6"/>
          <w:w w:val="120"/>
          <w:lang w:val="ru-RU"/>
        </w:rPr>
        <w:t xml:space="preserve"> </w:t>
      </w:r>
      <w:r w:rsidRPr="00AE7CD6">
        <w:rPr>
          <w:color w:val="231F20"/>
          <w:w w:val="120"/>
          <w:lang w:val="ru-RU"/>
        </w:rPr>
        <w:t>использовать</w:t>
      </w:r>
      <w:r w:rsidRPr="00AE7CD6">
        <w:rPr>
          <w:color w:val="231F20"/>
          <w:spacing w:val="-6"/>
          <w:w w:val="120"/>
          <w:lang w:val="ru-RU"/>
        </w:rPr>
        <w:t xml:space="preserve"> </w:t>
      </w:r>
      <w:r w:rsidRPr="00AE7CD6">
        <w:rPr>
          <w:color w:val="231F20"/>
          <w:w w:val="120"/>
          <w:lang w:val="ru-RU"/>
        </w:rPr>
        <w:t>в</w:t>
      </w:r>
      <w:r w:rsidRPr="00AE7CD6">
        <w:rPr>
          <w:color w:val="231F20"/>
          <w:spacing w:val="-6"/>
          <w:w w:val="120"/>
          <w:lang w:val="ru-RU"/>
        </w:rPr>
        <w:t xml:space="preserve"> </w:t>
      </w:r>
      <w:r w:rsidRPr="00AE7CD6">
        <w:rPr>
          <w:color w:val="231F20"/>
          <w:w w:val="120"/>
          <w:lang w:val="ru-RU"/>
        </w:rPr>
        <w:t>речи</w:t>
      </w:r>
      <w:r w:rsidRPr="00AE7CD6">
        <w:rPr>
          <w:color w:val="231F20"/>
          <w:spacing w:val="-6"/>
          <w:w w:val="120"/>
          <w:lang w:val="ru-RU"/>
        </w:rPr>
        <w:t xml:space="preserve"> </w:t>
      </w:r>
      <w:r w:rsidRPr="00AE7CD6">
        <w:rPr>
          <w:color w:val="231F20"/>
          <w:w w:val="120"/>
          <w:lang w:val="ru-RU"/>
        </w:rPr>
        <w:t>с</w:t>
      </w:r>
      <w:r w:rsidRPr="00AE7CD6">
        <w:rPr>
          <w:color w:val="231F20"/>
          <w:spacing w:val="-6"/>
          <w:w w:val="120"/>
          <w:lang w:val="ru-RU"/>
        </w:rPr>
        <w:t xml:space="preserve"> </w:t>
      </w:r>
      <w:r w:rsidRPr="00AE7CD6">
        <w:rPr>
          <w:color w:val="231F20"/>
          <w:w w:val="120"/>
          <w:lang w:val="ru-RU"/>
        </w:rPr>
        <w:t>целью</w:t>
      </w:r>
      <w:r w:rsidRPr="00AE7CD6">
        <w:rPr>
          <w:color w:val="231F20"/>
          <w:spacing w:val="-6"/>
          <w:w w:val="120"/>
          <w:lang w:val="ru-RU"/>
        </w:rPr>
        <w:t xml:space="preserve"> </w:t>
      </w:r>
      <w:r w:rsidRPr="00AE7CD6">
        <w:rPr>
          <w:color w:val="231F20"/>
          <w:w w:val="120"/>
          <w:lang w:val="ru-RU"/>
        </w:rPr>
        <w:t>повышения</w:t>
      </w:r>
      <w:r w:rsidRPr="00AE7CD6">
        <w:rPr>
          <w:color w:val="231F20"/>
          <w:spacing w:val="-6"/>
          <w:w w:val="120"/>
          <w:lang w:val="ru-RU"/>
        </w:rPr>
        <w:t xml:space="preserve"> </w:t>
      </w:r>
      <w:r w:rsidRPr="00AE7CD6">
        <w:rPr>
          <w:color w:val="231F20"/>
          <w:w w:val="120"/>
          <w:lang w:val="ru-RU"/>
        </w:rPr>
        <w:t>её</w:t>
      </w:r>
      <w:r w:rsidRPr="00AE7CD6">
        <w:rPr>
          <w:color w:val="231F20"/>
          <w:spacing w:val="-6"/>
          <w:w w:val="120"/>
          <w:lang w:val="ru-RU"/>
        </w:rPr>
        <w:t xml:space="preserve"> </w:t>
      </w:r>
      <w:r w:rsidRPr="00AE7CD6">
        <w:rPr>
          <w:color w:val="231F20"/>
          <w:w w:val="120"/>
          <w:lang w:val="ru-RU"/>
        </w:rPr>
        <w:t>богатства</w:t>
      </w:r>
      <w:r w:rsidRPr="00AE7CD6">
        <w:rPr>
          <w:color w:val="231F20"/>
          <w:spacing w:val="-57"/>
          <w:w w:val="120"/>
          <w:lang w:val="ru-RU"/>
        </w:rPr>
        <w:t xml:space="preserve"> </w:t>
      </w:r>
      <w:r w:rsidRPr="00AE7CD6">
        <w:rPr>
          <w:color w:val="231F20"/>
          <w:w w:val="120"/>
          <w:lang w:val="ru-RU"/>
        </w:rPr>
        <w:t>и</w:t>
      </w:r>
      <w:r w:rsidRPr="00AE7CD6">
        <w:rPr>
          <w:color w:val="231F20"/>
          <w:spacing w:val="11"/>
          <w:w w:val="120"/>
          <w:lang w:val="ru-RU"/>
        </w:rPr>
        <w:t xml:space="preserve"> </w:t>
      </w:r>
      <w:r w:rsidRPr="00AE7CD6">
        <w:rPr>
          <w:color w:val="231F20"/>
          <w:w w:val="120"/>
          <w:lang w:val="ru-RU"/>
        </w:rPr>
        <w:t>выразительности.</w:t>
      </w:r>
    </w:p>
    <w:p w:rsidR="00AE7CD6" w:rsidRPr="00AE7CD6" w:rsidRDefault="00AE7CD6" w:rsidP="00AE7CD6">
      <w:pPr>
        <w:pStyle w:val="a3"/>
        <w:spacing w:line="247" w:lineRule="auto"/>
        <w:ind w:right="155"/>
        <w:rPr>
          <w:lang w:val="ru-RU"/>
        </w:rPr>
      </w:pPr>
      <w:r w:rsidRPr="00AE7CD6">
        <w:rPr>
          <w:color w:val="231F20"/>
          <w:w w:val="120"/>
          <w:lang w:val="ru-RU"/>
        </w:rPr>
        <w:lastRenderedPageBreak/>
        <w:t>Распознавать</w:t>
      </w:r>
      <w:r w:rsidRPr="00AE7CD6">
        <w:rPr>
          <w:color w:val="231F20"/>
          <w:spacing w:val="1"/>
          <w:w w:val="120"/>
          <w:lang w:val="ru-RU"/>
        </w:rPr>
        <w:t xml:space="preserve"> </w:t>
      </w:r>
      <w:r w:rsidRPr="00AE7CD6">
        <w:rPr>
          <w:color w:val="231F20"/>
          <w:w w:val="120"/>
          <w:lang w:val="ru-RU"/>
        </w:rPr>
        <w:t>в</w:t>
      </w:r>
      <w:r w:rsidRPr="00AE7CD6">
        <w:rPr>
          <w:color w:val="231F20"/>
          <w:spacing w:val="1"/>
          <w:w w:val="120"/>
          <w:lang w:val="ru-RU"/>
        </w:rPr>
        <w:t xml:space="preserve"> </w:t>
      </w:r>
      <w:r w:rsidRPr="00AE7CD6">
        <w:rPr>
          <w:color w:val="231F20"/>
          <w:w w:val="120"/>
          <w:lang w:val="ru-RU"/>
        </w:rPr>
        <w:t>тексте</w:t>
      </w:r>
      <w:r w:rsidRPr="00AE7CD6">
        <w:rPr>
          <w:color w:val="231F20"/>
          <w:spacing w:val="1"/>
          <w:w w:val="120"/>
          <w:lang w:val="ru-RU"/>
        </w:rPr>
        <w:t xml:space="preserve"> </w:t>
      </w:r>
      <w:r w:rsidRPr="00AE7CD6">
        <w:rPr>
          <w:color w:val="231F20"/>
          <w:w w:val="120"/>
          <w:lang w:val="ru-RU"/>
        </w:rPr>
        <w:t>фразеологизмы,  уметь  определять</w:t>
      </w:r>
      <w:r w:rsidRPr="00AE7CD6">
        <w:rPr>
          <w:color w:val="231F20"/>
          <w:spacing w:val="-57"/>
          <w:w w:val="120"/>
          <w:lang w:val="ru-RU"/>
        </w:rPr>
        <w:t xml:space="preserve"> </w:t>
      </w:r>
      <w:r w:rsidRPr="00AE7CD6">
        <w:rPr>
          <w:color w:val="231F20"/>
          <w:w w:val="120"/>
          <w:lang w:val="ru-RU"/>
        </w:rPr>
        <w:t>их значения; характеризовать ситуацию употребления фразеологизма.</w:t>
      </w:r>
    </w:p>
    <w:p w:rsidR="00AE7CD6" w:rsidRPr="00AE7CD6" w:rsidRDefault="00AE7CD6" w:rsidP="00AE7CD6">
      <w:pPr>
        <w:pStyle w:val="a3"/>
        <w:spacing w:line="247" w:lineRule="auto"/>
        <w:rPr>
          <w:lang w:val="ru-RU"/>
        </w:rPr>
      </w:pPr>
      <w:r w:rsidRPr="00AE7CD6">
        <w:rPr>
          <w:color w:val="231F20"/>
          <w:w w:val="115"/>
          <w:lang w:val="ru-RU"/>
        </w:rPr>
        <w:t>Осуществлять</w:t>
      </w:r>
      <w:r w:rsidRPr="00AE7CD6">
        <w:rPr>
          <w:color w:val="231F20"/>
          <w:spacing w:val="-11"/>
          <w:w w:val="115"/>
          <w:lang w:val="ru-RU"/>
        </w:rPr>
        <w:t xml:space="preserve"> </w:t>
      </w:r>
      <w:r w:rsidRPr="00AE7CD6">
        <w:rPr>
          <w:color w:val="231F20"/>
          <w:w w:val="115"/>
          <w:lang w:val="ru-RU"/>
        </w:rPr>
        <w:t>выбор</w:t>
      </w:r>
      <w:r w:rsidRPr="00AE7CD6">
        <w:rPr>
          <w:color w:val="231F20"/>
          <w:spacing w:val="-11"/>
          <w:w w:val="115"/>
          <w:lang w:val="ru-RU"/>
        </w:rPr>
        <w:t xml:space="preserve"> </w:t>
      </w:r>
      <w:r w:rsidRPr="00AE7CD6">
        <w:rPr>
          <w:color w:val="231F20"/>
          <w:w w:val="115"/>
          <w:lang w:val="ru-RU"/>
        </w:rPr>
        <w:t>лексических</w:t>
      </w:r>
      <w:r w:rsidRPr="00AE7CD6">
        <w:rPr>
          <w:color w:val="231F20"/>
          <w:spacing w:val="-10"/>
          <w:w w:val="115"/>
          <w:lang w:val="ru-RU"/>
        </w:rPr>
        <w:t xml:space="preserve"> </w:t>
      </w:r>
      <w:r w:rsidRPr="00AE7CD6">
        <w:rPr>
          <w:color w:val="231F20"/>
          <w:w w:val="115"/>
          <w:lang w:val="ru-RU"/>
        </w:rPr>
        <w:t>средств</w:t>
      </w:r>
      <w:r w:rsidRPr="00AE7CD6">
        <w:rPr>
          <w:color w:val="231F20"/>
          <w:spacing w:val="-11"/>
          <w:w w:val="115"/>
          <w:lang w:val="ru-RU"/>
        </w:rPr>
        <w:t xml:space="preserve"> </w:t>
      </w:r>
      <w:r w:rsidRPr="00AE7CD6">
        <w:rPr>
          <w:color w:val="231F20"/>
          <w:w w:val="115"/>
          <w:lang w:val="ru-RU"/>
        </w:rPr>
        <w:t>в</w:t>
      </w:r>
      <w:r w:rsidRPr="00AE7CD6">
        <w:rPr>
          <w:color w:val="231F20"/>
          <w:spacing w:val="-11"/>
          <w:w w:val="115"/>
          <w:lang w:val="ru-RU"/>
        </w:rPr>
        <w:t xml:space="preserve"> </w:t>
      </w:r>
      <w:r w:rsidRPr="00AE7CD6">
        <w:rPr>
          <w:color w:val="231F20"/>
          <w:w w:val="115"/>
          <w:lang w:val="ru-RU"/>
        </w:rPr>
        <w:t>соответствии</w:t>
      </w:r>
      <w:r w:rsidRPr="00AE7CD6">
        <w:rPr>
          <w:color w:val="231F20"/>
          <w:spacing w:val="-10"/>
          <w:w w:val="115"/>
          <w:lang w:val="ru-RU"/>
        </w:rPr>
        <w:t xml:space="preserve"> </w:t>
      </w:r>
      <w:r w:rsidRPr="00AE7CD6">
        <w:rPr>
          <w:color w:val="231F20"/>
          <w:w w:val="115"/>
          <w:lang w:val="ru-RU"/>
        </w:rPr>
        <w:t>с</w:t>
      </w:r>
      <w:r w:rsidRPr="00AE7CD6">
        <w:rPr>
          <w:color w:val="231F20"/>
          <w:spacing w:val="-11"/>
          <w:w w:val="115"/>
          <w:lang w:val="ru-RU"/>
        </w:rPr>
        <w:t xml:space="preserve"> </w:t>
      </w:r>
      <w:r w:rsidRPr="00AE7CD6">
        <w:rPr>
          <w:color w:val="231F20"/>
          <w:w w:val="115"/>
          <w:lang w:val="ru-RU"/>
        </w:rPr>
        <w:t>речевой</w:t>
      </w:r>
      <w:r w:rsidRPr="00AE7CD6">
        <w:rPr>
          <w:color w:val="231F20"/>
          <w:spacing w:val="1"/>
          <w:w w:val="115"/>
          <w:lang w:val="ru-RU"/>
        </w:rPr>
        <w:t xml:space="preserve"> </w:t>
      </w:r>
      <w:r w:rsidRPr="00AE7CD6">
        <w:rPr>
          <w:color w:val="231F20"/>
          <w:w w:val="115"/>
          <w:lang w:val="ru-RU"/>
        </w:rPr>
        <w:t>ситуацией;</w:t>
      </w:r>
      <w:r w:rsidRPr="00AE7CD6">
        <w:rPr>
          <w:color w:val="231F20"/>
          <w:spacing w:val="1"/>
          <w:w w:val="115"/>
          <w:lang w:val="ru-RU"/>
        </w:rPr>
        <w:t xml:space="preserve"> </w:t>
      </w:r>
      <w:r w:rsidRPr="00AE7CD6">
        <w:rPr>
          <w:color w:val="231F20"/>
          <w:w w:val="115"/>
          <w:lang w:val="ru-RU"/>
        </w:rPr>
        <w:t>пользоваться</w:t>
      </w:r>
      <w:r w:rsidRPr="00AE7CD6">
        <w:rPr>
          <w:color w:val="231F20"/>
          <w:spacing w:val="1"/>
          <w:w w:val="115"/>
          <w:lang w:val="ru-RU"/>
        </w:rPr>
        <w:t xml:space="preserve"> </w:t>
      </w:r>
      <w:r w:rsidRPr="00AE7CD6">
        <w:rPr>
          <w:color w:val="231F20"/>
          <w:w w:val="115"/>
          <w:lang w:val="ru-RU"/>
        </w:rPr>
        <w:t>словарями</w:t>
      </w:r>
      <w:r w:rsidRPr="00AE7CD6">
        <w:rPr>
          <w:color w:val="231F20"/>
          <w:spacing w:val="1"/>
          <w:w w:val="115"/>
          <w:lang w:val="ru-RU"/>
        </w:rPr>
        <w:t xml:space="preserve"> </w:t>
      </w:r>
      <w:r w:rsidRPr="00AE7CD6">
        <w:rPr>
          <w:color w:val="231F20"/>
          <w:w w:val="115"/>
          <w:lang w:val="ru-RU"/>
        </w:rPr>
        <w:t>иностранных</w:t>
      </w:r>
      <w:r w:rsidRPr="00AE7CD6">
        <w:rPr>
          <w:color w:val="231F20"/>
          <w:spacing w:val="1"/>
          <w:w w:val="115"/>
          <w:lang w:val="ru-RU"/>
        </w:rPr>
        <w:t xml:space="preserve"> </w:t>
      </w:r>
      <w:r w:rsidRPr="00AE7CD6">
        <w:rPr>
          <w:color w:val="231F20"/>
          <w:w w:val="115"/>
          <w:lang w:val="ru-RU"/>
        </w:rPr>
        <w:t>слов,</w:t>
      </w:r>
      <w:r w:rsidRPr="00AE7CD6">
        <w:rPr>
          <w:color w:val="231F20"/>
          <w:spacing w:val="-55"/>
          <w:w w:val="115"/>
          <w:lang w:val="ru-RU"/>
        </w:rPr>
        <w:t xml:space="preserve"> </w:t>
      </w:r>
      <w:r w:rsidRPr="00AE7CD6">
        <w:rPr>
          <w:color w:val="231F20"/>
          <w:w w:val="115"/>
          <w:lang w:val="ru-RU"/>
        </w:rPr>
        <w:t>устаревших слов; оценивать свою и чужую речь с точки зрения</w:t>
      </w:r>
      <w:r w:rsidRPr="00AE7CD6">
        <w:rPr>
          <w:color w:val="231F20"/>
          <w:spacing w:val="1"/>
          <w:w w:val="115"/>
          <w:lang w:val="ru-RU"/>
        </w:rPr>
        <w:t xml:space="preserve"> </w:t>
      </w:r>
      <w:r w:rsidRPr="00AE7CD6">
        <w:rPr>
          <w:color w:val="231F20"/>
          <w:w w:val="115"/>
          <w:lang w:val="ru-RU"/>
        </w:rPr>
        <w:t>точного, уместного и выразительного словоупотребления; использовать</w:t>
      </w:r>
      <w:r w:rsidRPr="00AE7CD6">
        <w:rPr>
          <w:color w:val="231F20"/>
          <w:spacing w:val="15"/>
          <w:w w:val="115"/>
          <w:lang w:val="ru-RU"/>
        </w:rPr>
        <w:t xml:space="preserve"> </w:t>
      </w:r>
      <w:r w:rsidRPr="00AE7CD6">
        <w:rPr>
          <w:color w:val="231F20"/>
          <w:w w:val="115"/>
          <w:lang w:val="ru-RU"/>
        </w:rPr>
        <w:t>толковые</w:t>
      </w:r>
      <w:r w:rsidRPr="00AE7CD6">
        <w:rPr>
          <w:color w:val="231F20"/>
          <w:spacing w:val="16"/>
          <w:w w:val="115"/>
          <w:lang w:val="ru-RU"/>
        </w:rPr>
        <w:t xml:space="preserve"> </w:t>
      </w:r>
      <w:r w:rsidRPr="00AE7CD6">
        <w:rPr>
          <w:color w:val="231F20"/>
          <w:w w:val="115"/>
          <w:lang w:val="ru-RU"/>
        </w:rPr>
        <w:t>словари.</w:t>
      </w:r>
    </w:p>
    <w:p w:rsidR="00AE7CD6" w:rsidRDefault="00AE7CD6" w:rsidP="00AE7CD6">
      <w:pPr>
        <w:pStyle w:val="2"/>
        <w:spacing w:before="119"/>
      </w:pPr>
      <w:r>
        <w:rPr>
          <w:color w:val="231F20"/>
          <w:w w:val="95"/>
        </w:rPr>
        <w:t>Словообразование.</w:t>
      </w:r>
      <w:r>
        <w:rPr>
          <w:color w:val="231F20"/>
          <w:spacing w:val="12"/>
          <w:w w:val="95"/>
        </w:rPr>
        <w:t xml:space="preserve"> </w:t>
      </w:r>
      <w:r>
        <w:rPr>
          <w:color w:val="231F20"/>
          <w:w w:val="95"/>
        </w:rPr>
        <w:t>Культура</w:t>
      </w:r>
      <w:r>
        <w:rPr>
          <w:color w:val="231F20"/>
          <w:spacing w:val="12"/>
          <w:w w:val="95"/>
        </w:rPr>
        <w:t xml:space="preserve"> </w:t>
      </w:r>
      <w:r>
        <w:rPr>
          <w:color w:val="231F20"/>
          <w:w w:val="95"/>
        </w:rPr>
        <w:t>речи.</w:t>
      </w:r>
      <w:r>
        <w:rPr>
          <w:color w:val="231F20"/>
          <w:spacing w:val="13"/>
          <w:w w:val="95"/>
        </w:rPr>
        <w:t xml:space="preserve"> </w:t>
      </w:r>
      <w:r>
        <w:rPr>
          <w:color w:val="231F20"/>
          <w:w w:val="95"/>
        </w:rPr>
        <w:t>Орфография</w:t>
      </w:r>
    </w:p>
    <w:p w:rsidR="00AE7CD6" w:rsidRPr="00AE7CD6" w:rsidRDefault="00AE7CD6" w:rsidP="00AE7CD6">
      <w:pPr>
        <w:pStyle w:val="a3"/>
        <w:spacing w:before="32" w:line="247" w:lineRule="auto"/>
        <w:ind w:right="153"/>
        <w:rPr>
          <w:lang w:val="ru-RU"/>
        </w:rPr>
      </w:pPr>
      <w:r w:rsidRPr="00AE7CD6">
        <w:rPr>
          <w:color w:val="231F20"/>
          <w:w w:val="115"/>
          <w:lang w:val="ru-RU"/>
        </w:rPr>
        <w:t>Распознавать формообразующие и словообразующие морфемы</w:t>
      </w:r>
      <w:r w:rsidRPr="00AE7CD6">
        <w:rPr>
          <w:color w:val="231F20"/>
          <w:spacing w:val="15"/>
          <w:w w:val="115"/>
          <w:lang w:val="ru-RU"/>
        </w:rPr>
        <w:t xml:space="preserve"> </w:t>
      </w:r>
      <w:r w:rsidRPr="00AE7CD6">
        <w:rPr>
          <w:color w:val="231F20"/>
          <w:w w:val="115"/>
          <w:lang w:val="ru-RU"/>
        </w:rPr>
        <w:t>в</w:t>
      </w:r>
      <w:r w:rsidRPr="00AE7CD6">
        <w:rPr>
          <w:color w:val="231F20"/>
          <w:spacing w:val="15"/>
          <w:w w:val="115"/>
          <w:lang w:val="ru-RU"/>
        </w:rPr>
        <w:t xml:space="preserve"> </w:t>
      </w:r>
      <w:r w:rsidRPr="00AE7CD6">
        <w:rPr>
          <w:color w:val="231F20"/>
          <w:w w:val="115"/>
          <w:lang w:val="ru-RU"/>
        </w:rPr>
        <w:t>слове;</w:t>
      </w:r>
      <w:r w:rsidRPr="00AE7CD6">
        <w:rPr>
          <w:color w:val="231F20"/>
          <w:spacing w:val="16"/>
          <w:w w:val="115"/>
          <w:lang w:val="ru-RU"/>
        </w:rPr>
        <w:t xml:space="preserve"> </w:t>
      </w:r>
      <w:r w:rsidRPr="00AE7CD6">
        <w:rPr>
          <w:color w:val="231F20"/>
          <w:w w:val="115"/>
          <w:lang w:val="ru-RU"/>
        </w:rPr>
        <w:t>выделять</w:t>
      </w:r>
      <w:r w:rsidRPr="00AE7CD6">
        <w:rPr>
          <w:color w:val="231F20"/>
          <w:spacing w:val="15"/>
          <w:w w:val="115"/>
          <w:lang w:val="ru-RU"/>
        </w:rPr>
        <w:t xml:space="preserve"> </w:t>
      </w:r>
      <w:r w:rsidRPr="00AE7CD6">
        <w:rPr>
          <w:color w:val="231F20"/>
          <w:w w:val="115"/>
          <w:lang w:val="ru-RU"/>
        </w:rPr>
        <w:t>производящую</w:t>
      </w:r>
      <w:r w:rsidRPr="00AE7CD6">
        <w:rPr>
          <w:color w:val="231F20"/>
          <w:spacing w:val="16"/>
          <w:w w:val="115"/>
          <w:lang w:val="ru-RU"/>
        </w:rPr>
        <w:t xml:space="preserve"> </w:t>
      </w:r>
      <w:r w:rsidRPr="00AE7CD6">
        <w:rPr>
          <w:color w:val="231F20"/>
          <w:w w:val="115"/>
          <w:lang w:val="ru-RU"/>
        </w:rPr>
        <w:t>основу.</w:t>
      </w:r>
    </w:p>
    <w:p w:rsidR="00AE7CD6" w:rsidRPr="00AE7CD6" w:rsidRDefault="00AE7CD6" w:rsidP="00AE7CD6">
      <w:pPr>
        <w:pStyle w:val="a3"/>
        <w:spacing w:line="247" w:lineRule="auto"/>
        <w:rPr>
          <w:lang w:val="ru-RU"/>
        </w:rPr>
      </w:pPr>
      <w:r w:rsidRPr="00AE7CD6">
        <w:rPr>
          <w:color w:val="231F20"/>
          <w:w w:val="115"/>
          <w:lang w:val="ru-RU"/>
        </w:rPr>
        <w:t>Определять способы словообразования (приставочный, суффиксальный,</w:t>
      </w:r>
      <w:r w:rsidRPr="00AE7CD6">
        <w:rPr>
          <w:color w:val="231F20"/>
          <w:spacing w:val="1"/>
          <w:w w:val="115"/>
          <w:lang w:val="ru-RU"/>
        </w:rPr>
        <w:t xml:space="preserve"> </w:t>
      </w:r>
      <w:r w:rsidRPr="00AE7CD6">
        <w:rPr>
          <w:color w:val="231F20"/>
          <w:w w:val="115"/>
          <w:lang w:val="ru-RU"/>
        </w:rPr>
        <w:t>приставочно-суффиксальный,</w:t>
      </w:r>
      <w:r w:rsidRPr="00AE7CD6">
        <w:rPr>
          <w:color w:val="231F20"/>
          <w:spacing w:val="1"/>
          <w:w w:val="115"/>
          <w:lang w:val="ru-RU"/>
        </w:rPr>
        <w:t xml:space="preserve"> </w:t>
      </w:r>
      <w:r w:rsidRPr="00AE7CD6">
        <w:rPr>
          <w:color w:val="231F20"/>
          <w:w w:val="115"/>
          <w:lang w:val="ru-RU"/>
        </w:rPr>
        <w:t>бессуффиксный,</w:t>
      </w:r>
      <w:r w:rsidRPr="00AE7CD6">
        <w:rPr>
          <w:color w:val="231F20"/>
          <w:spacing w:val="-55"/>
          <w:w w:val="115"/>
          <w:lang w:val="ru-RU"/>
        </w:rPr>
        <w:t xml:space="preserve"> </w:t>
      </w:r>
      <w:r w:rsidRPr="00AE7CD6">
        <w:rPr>
          <w:color w:val="231F20"/>
          <w:w w:val="115"/>
          <w:lang w:val="ru-RU"/>
        </w:rPr>
        <w:t>сложение, переход из одной части речи в другую); проводить</w:t>
      </w:r>
      <w:r w:rsidRPr="00AE7CD6">
        <w:rPr>
          <w:color w:val="231F20"/>
          <w:spacing w:val="1"/>
          <w:w w:val="115"/>
          <w:lang w:val="ru-RU"/>
        </w:rPr>
        <w:t xml:space="preserve"> </w:t>
      </w:r>
      <w:r w:rsidRPr="00AE7CD6">
        <w:rPr>
          <w:color w:val="231F20"/>
          <w:w w:val="115"/>
          <w:lang w:val="ru-RU"/>
        </w:rPr>
        <w:t>морфемный</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словообразовательный</w:t>
      </w:r>
      <w:r w:rsidRPr="00AE7CD6">
        <w:rPr>
          <w:color w:val="231F20"/>
          <w:spacing w:val="1"/>
          <w:w w:val="115"/>
          <w:lang w:val="ru-RU"/>
        </w:rPr>
        <w:t xml:space="preserve"> </w:t>
      </w:r>
      <w:r w:rsidRPr="00AE7CD6">
        <w:rPr>
          <w:color w:val="231F20"/>
          <w:w w:val="115"/>
          <w:lang w:val="ru-RU"/>
        </w:rPr>
        <w:t>анализ</w:t>
      </w:r>
      <w:r w:rsidRPr="00AE7CD6">
        <w:rPr>
          <w:color w:val="231F20"/>
          <w:spacing w:val="1"/>
          <w:w w:val="115"/>
          <w:lang w:val="ru-RU"/>
        </w:rPr>
        <w:t xml:space="preserve"> </w:t>
      </w:r>
      <w:r w:rsidRPr="00AE7CD6">
        <w:rPr>
          <w:color w:val="231F20"/>
          <w:w w:val="115"/>
          <w:lang w:val="ru-RU"/>
        </w:rPr>
        <w:t>слов;</w:t>
      </w:r>
      <w:r w:rsidRPr="00AE7CD6">
        <w:rPr>
          <w:color w:val="231F20"/>
          <w:spacing w:val="1"/>
          <w:w w:val="115"/>
          <w:lang w:val="ru-RU"/>
        </w:rPr>
        <w:t xml:space="preserve"> </w:t>
      </w:r>
      <w:r w:rsidRPr="00AE7CD6">
        <w:rPr>
          <w:color w:val="231F20"/>
          <w:w w:val="115"/>
          <w:lang w:val="ru-RU"/>
        </w:rPr>
        <w:t>применять</w:t>
      </w:r>
      <w:r w:rsidRPr="00AE7CD6">
        <w:rPr>
          <w:color w:val="231F20"/>
          <w:spacing w:val="-55"/>
          <w:w w:val="115"/>
          <w:lang w:val="ru-RU"/>
        </w:rPr>
        <w:t xml:space="preserve"> </w:t>
      </w:r>
      <w:r w:rsidRPr="00AE7CD6">
        <w:rPr>
          <w:color w:val="231F20"/>
          <w:w w:val="115"/>
          <w:lang w:val="ru-RU"/>
        </w:rPr>
        <w:t>знания</w:t>
      </w:r>
      <w:r w:rsidRPr="00AE7CD6">
        <w:rPr>
          <w:color w:val="231F20"/>
          <w:spacing w:val="1"/>
          <w:w w:val="115"/>
          <w:lang w:val="ru-RU"/>
        </w:rPr>
        <w:t xml:space="preserve"> </w:t>
      </w:r>
      <w:r w:rsidRPr="00AE7CD6">
        <w:rPr>
          <w:color w:val="231F20"/>
          <w:w w:val="115"/>
          <w:lang w:val="ru-RU"/>
        </w:rPr>
        <w:t>по</w:t>
      </w:r>
      <w:r w:rsidRPr="00AE7CD6">
        <w:rPr>
          <w:color w:val="231F20"/>
          <w:spacing w:val="1"/>
          <w:w w:val="115"/>
          <w:lang w:val="ru-RU"/>
        </w:rPr>
        <w:t xml:space="preserve"> </w:t>
      </w:r>
      <w:r w:rsidRPr="00AE7CD6">
        <w:rPr>
          <w:color w:val="231F20"/>
          <w:w w:val="115"/>
          <w:lang w:val="ru-RU"/>
        </w:rPr>
        <w:t>морфемике</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словообразованию</w:t>
      </w:r>
      <w:r w:rsidRPr="00AE7CD6">
        <w:rPr>
          <w:color w:val="231F20"/>
          <w:spacing w:val="1"/>
          <w:w w:val="115"/>
          <w:lang w:val="ru-RU"/>
        </w:rPr>
        <w:t xml:space="preserve"> </w:t>
      </w:r>
      <w:r w:rsidRPr="00AE7CD6">
        <w:rPr>
          <w:color w:val="231F20"/>
          <w:w w:val="115"/>
          <w:lang w:val="ru-RU"/>
        </w:rPr>
        <w:t>при</w:t>
      </w:r>
      <w:r w:rsidRPr="00AE7CD6">
        <w:rPr>
          <w:color w:val="231F20"/>
          <w:spacing w:val="1"/>
          <w:w w:val="115"/>
          <w:lang w:val="ru-RU"/>
        </w:rPr>
        <w:t xml:space="preserve"> </w:t>
      </w:r>
      <w:r w:rsidRPr="00AE7CD6">
        <w:rPr>
          <w:color w:val="231F20"/>
          <w:w w:val="115"/>
          <w:lang w:val="ru-RU"/>
        </w:rPr>
        <w:t>выполнении</w:t>
      </w:r>
      <w:r w:rsidRPr="00AE7CD6">
        <w:rPr>
          <w:color w:val="231F20"/>
          <w:spacing w:val="1"/>
          <w:w w:val="115"/>
          <w:lang w:val="ru-RU"/>
        </w:rPr>
        <w:t xml:space="preserve"> </w:t>
      </w:r>
      <w:r w:rsidRPr="00AE7CD6">
        <w:rPr>
          <w:color w:val="231F20"/>
          <w:w w:val="115"/>
          <w:lang w:val="ru-RU"/>
        </w:rPr>
        <w:t>языкового</w:t>
      </w:r>
      <w:r w:rsidRPr="00AE7CD6">
        <w:rPr>
          <w:color w:val="231F20"/>
          <w:spacing w:val="16"/>
          <w:w w:val="115"/>
          <w:lang w:val="ru-RU"/>
        </w:rPr>
        <w:t xml:space="preserve"> </w:t>
      </w:r>
      <w:r w:rsidRPr="00AE7CD6">
        <w:rPr>
          <w:color w:val="231F20"/>
          <w:w w:val="115"/>
          <w:lang w:val="ru-RU"/>
        </w:rPr>
        <w:t>анализа</w:t>
      </w:r>
      <w:r w:rsidRPr="00AE7CD6">
        <w:rPr>
          <w:color w:val="231F20"/>
          <w:spacing w:val="17"/>
          <w:w w:val="115"/>
          <w:lang w:val="ru-RU"/>
        </w:rPr>
        <w:t xml:space="preserve"> </w:t>
      </w:r>
      <w:r w:rsidRPr="00AE7CD6">
        <w:rPr>
          <w:color w:val="231F20"/>
          <w:w w:val="115"/>
          <w:lang w:val="ru-RU"/>
        </w:rPr>
        <w:t>различных</w:t>
      </w:r>
      <w:r w:rsidRPr="00AE7CD6">
        <w:rPr>
          <w:color w:val="231F20"/>
          <w:spacing w:val="17"/>
          <w:w w:val="115"/>
          <w:lang w:val="ru-RU"/>
        </w:rPr>
        <w:t xml:space="preserve"> </w:t>
      </w:r>
      <w:r w:rsidRPr="00AE7CD6">
        <w:rPr>
          <w:color w:val="231F20"/>
          <w:w w:val="115"/>
          <w:lang w:val="ru-RU"/>
        </w:rPr>
        <w:t>видов.</w:t>
      </w:r>
    </w:p>
    <w:p w:rsidR="00AE7CD6" w:rsidRPr="00AE7CD6" w:rsidRDefault="00AE7CD6" w:rsidP="00AE7CD6">
      <w:pPr>
        <w:pStyle w:val="a3"/>
        <w:spacing w:line="247" w:lineRule="auto"/>
        <w:ind w:left="383" w:right="156" w:firstLine="0"/>
        <w:rPr>
          <w:lang w:val="ru-RU"/>
        </w:rPr>
      </w:pPr>
      <w:r w:rsidRPr="00AE7CD6">
        <w:rPr>
          <w:color w:val="231F20"/>
          <w:w w:val="115"/>
          <w:lang w:val="ru-RU"/>
        </w:rPr>
        <w:t>Соблюдать нормы словообразования имён прилагательных.</w:t>
      </w:r>
      <w:r w:rsidRPr="00AE7CD6">
        <w:rPr>
          <w:color w:val="231F20"/>
          <w:spacing w:val="1"/>
          <w:w w:val="115"/>
          <w:lang w:val="ru-RU"/>
        </w:rPr>
        <w:t xml:space="preserve"> </w:t>
      </w:r>
      <w:r w:rsidRPr="00AE7CD6">
        <w:rPr>
          <w:color w:val="231F20"/>
          <w:w w:val="115"/>
          <w:lang w:val="ru-RU"/>
        </w:rPr>
        <w:t>Распознавать</w:t>
      </w:r>
      <w:r w:rsidRPr="00AE7CD6">
        <w:rPr>
          <w:color w:val="231F20"/>
          <w:spacing w:val="5"/>
          <w:w w:val="115"/>
          <w:lang w:val="ru-RU"/>
        </w:rPr>
        <w:t xml:space="preserve"> </w:t>
      </w:r>
      <w:r w:rsidRPr="00AE7CD6">
        <w:rPr>
          <w:color w:val="231F20"/>
          <w:w w:val="115"/>
          <w:lang w:val="ru-RU"/>
        </w:rPr>
        <w:t>изученные</w:t>
      </w:r>
      <w:r w:rsidRPr="00AE7CD6">
        <w:rPr>
          <w:color w:val="231F20"/>
          <w:spacing w:val="6"/>
          <w:w w:val="115"/>
          <w:lang w:val="ru-RU"/>
        </w:rPr>
        <w:t xml:space="preserve"> </w:t>
      </w:r>
      <w:r w:rsidRPr="00AE7CD6">
        <w:rPr>
          <w:color w:val="231F20"/>
          <w:w w:val="115"/>
          <w:lang w:val="ru-RU"/>
        </w:rPr>
        <w:t>орфограммы;</w:t>
      </w:r>
      <w:r w:rsidRPr="00AE7CD6">
        <w:rPr>
          <w:color w:val="231F20"/>
          <w:spacing w:val="5"/>
          <w:w w:val="115"/>
          <w:lang w:val="ru-RU"/>
        </w:rPr>
        <w:t xml:space="preserve"> </w:t>
      </w:r>
      <w:r w:rsidRPr="00AE7CD6">
        <w:rPr>
          <w:color w:val="231F20"/>
          <w:w w:val="115"/>
          <w:lang w:val="ru-RU"/>
        </w:rPr>
        <w:t>проводить</w:t>
      </w:r>
      <w:r w:rsidRPr="00AE7CD6">
        <w:rPr>
          <w:color w:val="231F20"/>
          <w:spacing w:val="6"/>
          <w:w w:val="115"/>
          <w:lang w:val="ru-RU"/>
        </w:rPr>
        <w:t xml:space="preserve"> </w:t>
      </w:r>
      <w:r w:rsidRPr="00AE7CD6">
        <w:rPr>
          <w:color w:val="231F20"/>
          <w:w w:val="115"/>
          <w:lang w:val="ru-RU"/>
        </w:rPr>
        <w:t>орфографи</w:t>
      </w:r>
      <w:r w:rsidRPr="00AE7CD6">
        <w:rPr>
          <w:color w:val="231F20"/>
          <w:w w:val="120"/>
          <w:lang w:val="ru-RU"/>
        </w:rPr>
        <w:t>ческий анализ слов; применять знания по орфографии в практике</w:t>
      </w:r>
      <w:r w:rsidRPr="00AE7CD6">
        <w:rPr>
          <w:color w:val="231F20"/>
          <w:spacing w:val="10"/>
          <w:w w:val="120"/>
          <w:lang w:val="ru-RU"/>
        </w:rPr>
        <w:t xml:space="preserve"> </w:t>
      </w:r>
      <w:r w:rsidRPr="00AE7CD6">
        <w:rPr>
          <w:color w:val="231F20"/>
          <w:w w:val="120"/>
          <w:lang w:val="ru-RU"/>
        </w:rPr>
        <w:t>правописания.</w:t>
      </w:r>
    </w:p>
    <w:p w:rsidR="00AE7CD6" w:rsidRPr="00AE7CD6" w:rsidRDefault="00AE7CD6" w:rsidP="00AE7CD6">
      <w:pPr>
        <w:pStyle w:val="a3"/>
        <w:spacing w:line="247" w:lineRule="auto"/>
        <w:rPr>
          <w:lang w:val="ru-RU"/>
        </w:rPr>
      </w:pPr>
      <w:r w:rsidRPr="00AE7CD6">
        <w:rPr>
          <w:color w:val="231F20"/>
          <w:w w:val="120"/>
          <w:lang w:val="ru-RU"/>
        </w:rPr>
        <w:t xml:space="preserve">Соблюдать нормы правописания сложных и сложносокращённых слов; нормы правописания корня </w:t>
      </w:r>
      <w:r w:rsidRPr="00AE7CD6">
        <w:rPr>
          <w:b/>
          <w:bCs/>
          <w:i/>
          <w:iCs/>
          <w:color w:val="231F20"/>
          <w:w w:val="120"/>
          <w:lang w:val="ru-RU"/>
        </w:rPr>
        <w:t xml:space="preserve">-кас- </w:t>
      </w:r>
      <w:r w:rsidRPr="00AE7CD6">
        <w:rPr>
          <w:color w:val="231F20"/>
          <w:w w:val="120"/>
          <w:lang w:val="ru-RU"/>
        </w:rPr>
        <w:t xml:space="preserve">— </w:t>
      </w:r>
      <w:r w:rsidRPr="00AE7CD6">
        <w:rPr>
          <w:b/>
          <w:bCs/>
          <w:i/>
          <w:iCs/>
          <w:color w:val="231F20"/>
          <w:w w:val="120"/>
          <w:lang w:val="ru-RU"/>
        </w:rPr>
        <w:t xml:space="preserve">-кос- </w:t>
      </w:r>
      <w:r w:rsidRPr="00AE7CD6">
        <w:rPr>
          <w:color w:val="231F20"/>
          <w:w w:val="120"/>
          <w:lang w:val="ru-RU"/>
        </w:rPr>
        <w:t>с чередованием</w:t>
      </w:r>
      <w:r w:rsidRPr="00AE7CD6">
        <w:rPr>
          <w:color w:val="231F20"/>
          <w:spacing w:val="12"/>
          <w:w w:val="120"/>
          <w:lang w:val="ru-RU"/>
        </w:rPr>
        <w:t xml:space="preserve"> </w:t>
      </w:r>
      <w:r w:rsidRPr="00AE7CD6">
        <w:rPr>
          <w:b/>
          <w:bCs/>
          <w:i/>
          <w:iCs/>
          <w:color w:val="231F20"/>
          <w:w w:val="120"/>
          <w:lang w:val="ru-RU"/>
        </w:rPr>
        <w:t>а</w:t>
      </w:r>
      <w:r w:rsidRPr="00AE7CD6">
        <w:rPr>
          <w:b/>
          <w:bCs/>
          <w:i/>
          <w:iCs/>
          <w:color w:val="231F20"/>
          <w:spacing w:val="13"/>
          <w:w w:val="120"/>
          <w:lang w:val="ru-RU"/>
        </w:rPr>
        <w:t xml:space="preserve"> </w:t>
      </w:r>
      <w:r w:rsidRPr="00AE7CD6">
        <w:rPr>
          <w:color w:val="231F20"/>
          <w:w w:val="155"/>
          <w:lang w:val="ru-RU"/>
        </w:rPr>
        <w:t>//</w:t>
      </w:r>
      <w:r w:rsidRPr="00AE7CD6">
        <w:rPr>
          <w:color w:val="231F20"/>
          <w:spacing w:val="-5"/>
          <w:w w:val="155"/>
          <w:lang w:val="ru-RU"/>
        </w:rPr>
        <w:t xml:space="preserve"> </w:t>
      </w:r>
      <w:r w:rsidRPr="00AE7CD6">
        <w:rPr>
          <w:b/>
          <w:bCs/>
          <w:i/>
          <w:iCs/>
          <w:color w:val="231F20"/>
          <w:w w:val="120"/>
          <w:lang w:val="ru-RU"/>
        </w:rPr>
        <w:t>о</w:t>
      </w:r>
      <w:r w:rsidRPr="00AE7CD6">
        <w:rPr>
          <w:color w:val="231F20"/>
          <w:w w:val="120"/>
          <w:lang w:val="ru-RU"/>
        </w:rPr>
        <w:t>,</w:t>
      </w:r>
      <w:r w:rsidRPr="00AE7CD6">
        <w:rPr>
          <w:color w:val="231F20"/>
          <w:spacing w:val="13"/>
          <w:w w:val="120"/>
          <w:lang w:val="ru-RU"/>
        </w:rPr>
        <w:t xml:space="preserve"> </w:t>
      </w:r>
      <w:r w:rsidRPr="00AE7CD6">
        <w:rPr>
          <w:color w:val="231F20"/>
          <w:w w:val="120"/>
          <w:lang w:val="ru-RU"/>
        </w:rPr>
        <w:t>гласных</w:t>
      </w:r>
      <w:r w:rsidRPr="00AE7CD6">
        <w:rPr>
          <w:color w:val="231F20"/>
          <w:spacing w:val="13"/>
          <w:w w:val="120"/>
          <w:lang w:val="ru-RU"/>
        </w:rPr>
        <w:t xml:space="preserve"> </w:t>
      </w:r>
      <w:r w:rsidRPr="00AE7CD6">
        <w:rPr>
          <w:color w:val="231F20"/>
          <w:w w:val="120"/>
          <w:lang w:val="ru-RU"/>
        </w:rPr>
        <w:t>в</w:t>
      </w:r>
      <w:r w:rsidRPr="00AE7CD6">
        <w:rPr>
          <w:color w:val="231F20"/>
          <w:spacing w:val="14"/>
          <w:w w:val="120"/>
          <w:lang w:val="ru-RU"/>
        </w:rPr>
        <w:t xml:space="preserve"> </w:t>
      </w:r>
      <w:r w:rsidRPr="00AE7CD6">
        <w:rPr>
          <w:color w:val="231F20"/>
          <w:w w:val="120"/>
          <w:lang w:val="ru-RU"/>
        </w:rPr>
        <w:t>приставках</w:t>
      </w:r>
      <w:r w:rsidRPr="00AE7CD6">
        <w:rPr>
          <w:color w:val="231F20"/>
          <w:spacing w:val="12"/>
          <w:w w:val="120"/>
          <w:lang w:val="ru-RU"/>
        </w:rPr>
        <w:t xml:space="preserve"> </w:t>
      </w:r>
      <w:r w:rsidRPr="00AE7CD6">
        <w:rPr>
          <w:b/>
          <w:bCs/>
          <w:i/>
          <w:iCs/>
          <w:color w:val="231F20"/>
          <w:w w:val="120"/>
          <w:lang w:val="ru-RU"/>
        </w:rPr>
        <w:t>пре-</w:t>
      </w:r>
      <w:r w:rsidRPr="00AE7CD6">
        <w:rPr>
          <w:b/>
          <w:bCs/>
          <w:i/>
          <w:iCs/>
          <w:color w:val="231F20"/>
          <w:spacing w:val="13"/>
          <w:w w:val="120"/>
          <w:lang w:val="ru-RU"/>
        </w:rPr>
        <w:t xml:space="preserve"> </w:t>
      </w:r>
      <w:r w:rsidRPr="00AE7CD6">
        <w:rPr>
          <w:color w:val="231F20"/>
          <w:w w:val="120"/>
          <w:lang w:val="ru-RU"/>
        </w:rPr>
        <w:t>и</w:t>
      </w:r>
      <w:r w:rsidRPr="00AE7CD6">
        <w:rPr>
          <w:color w:val="231F20"/>
          <w:spacing w:val="14"/>
          <w:w w:val="120"/>
          <w:lang w:val="ru-RU"/>
        </w:rPr>
        <w:t xml:space="preserve"> </w:t>
      </w:r>
      <w:r w:rsidRPr="00AE7CD6">
        <w:rPr>
          <w:b/>
          <w:bCs/>
          <w:i/>
          <w:iCs/>
          <w:color w:val="231F20"/>
          <w:w w:val="120"/>
          <w:lang w:val="ru-RU"/>
        </w:rPr>
        <w:t>при-</w:t>
      </w:r>
      <w:r w:rsidRPr="00AE7CD6">
        <w:rPr>
          <w:color w:val="231F20"/>
          <w:w w:val="120"/>
          <w:lang w:val="ru-RU"/>
        </w:rPr>
        <w:t>.</w:t>
      </w:r>
    </w:p>
    <w:p w:rsidR="00AE7CD6" w:rsidRDefault="00AE7CD6" w:rsidP="00AE7CD6">
      <w:pPr>
        <w:pStyle w:val="2"/>
        <w:spacing w:before="123"/>
      </w:pPr>
      <w:r>
        <w:rPr>
          <w:color w:val="231F20"/>
          <w:w w:val="95"/>
        </w:rPr>
        <w:t>Морфология.</w:t>
      </w:r>
      <w:r>
        <w:rPr>
          <w:color w:val="231F20"/>
          <w:spacing w:val="13"/>
          <w:w w:val="95"/>
        </w:rPr>
        <w:t xml:space="preserve"> </w:t>
      </w:r>
      <w:r>
        <w:rPr>
          <w:color w:val="231F20"/>
          <w:w w:val="95"/>
        </w:rPr>
        <w:t>Культура</w:t>
      </w:r>
      <w:r>
        <w:rPr>
          <w:color w:val="231F20"/>
          <w:spacing w:val="13"/>
          <w:w w:val="95"/>
        </w:rPr>
        <w:t xml:space="preserve"> </w:t>
      </w:r>
      <w:r>
        <w:rPr>
          <w:color w:val="231F20"/>
          <w:w w:val="95"/>
        </w:rPr>
        <w:t>речи.</w:t>
      </w:r>
      <w:r>
        <w:rPr>
          <w:color w:val="231F20"/>
          <w:spacing w:val="13"/>
          <w:w w:val="95"/>
        </w:rPr>
        <w:t xml:space="preserve"> </w:t>
      </w:r>
      <w:r>
        <w:rPr>
          <w:color w:val="231F20"/>
          <w:w w:val="95"/>
        </w:rPr>
        <w:t>Орфография.</w:t>
      </w:r>
    </w:p>
    <w:p w:rsidR="00AE7CD6" w:rsidRPr="00AE7CD6" w:rsidRDefault="00AE7CD6" w:rsidP="00AE7CD6">
      <w:pPr>
        <w:pStyle w:val="a3"/>
        <w:spacing w:before="33" w:line="247" w:lineRule="auto"/>
        <w:ind w:right="155"/>
        <w:rPr>
          <w:lang w:val="ru-RU"/>
        </w:rPr>
      </w:pPr>
      <w:r w:rsidRPr="00AE7CD6">
        <w:rPr>
          <w:color w:val="231F20"/>
          <w:w w:val="115"/>
          <w:lang w:val="ru-RU"/>
        </w:rPr>
        <w:t>Характеризовать особенности словообразования имён существительных.</w:t>
      </w:r>
    </w:p>
    <w:p w:rsidR="00AE7CD6" w:rsidRPr="00AE7CD6" w:rsidRDefault="00AE7CD6" w:rsidP="00552B84">
      <w:pPr>
        <w:pStyle w:val="a3"/>
        <w:spacing w:before="69"/>
        <w:ind w:left="383" w:firstLine="0"/>
        <w:rPr>
          <w:lang w:val="ru-RU"/>
        </w:rPr>
      </w:pPr>
      <w:r w:rsidRPr="00AE7CD6">
        <w:rPr>
          <w:color w:val="231F20"/>
          <w:w w:val="120"/>
          <w:lang w:val="ru-RU"/>
        </w:rPr>
        <w:t>Соблюдать</w:t>
      </w:r>
      <w:r w:rsidRPr="00AE7CD6">
        <w:rPr>
          <w:color w:val="231F20"/>
          <w:spacing w:val="13"/>
          <w:w w:val="120"/>
          <w:lang w:val="ru-RU"/>
        </w:rPr>
        <w:t xml:space="preserve"> </w:t>
      </w:r>
      <w:r w:rsidRPr="00AE7CD6">
        <w:rPr>
          <w:color w:val="231F20"/>
          <w:w w:val="120"/>
          <w:lang w:val="ru-RU"/>
        </w:rPr>
        <w:t>нормы</w:t>
      </w:r>
      <w:r w:rsidRPr="00AE7CD6">
        <w:rPr>
          <w:color w:val="231F20"/>
          <w:spacing w:val="13"/>
          <w:w w:val="120"/>
          <w:lang w:val="ru-RU"/>
        </w:rPr>
        <w:t xml:space="preserve"> </w:t>
      </w:r>
      <w:r w:rsidRPr="00AE7CD6">
        <w:rPr>
          <w:color w:val="231F20"/>
          <w:w w:val="120"/>
          <w:lang w:val="ru-RU"/>
        </w:rPr>
        <w:t>слитного</w:t>
      </w:r>
      <w:r w:rsidRPr="00AE7CD6">
        <w:rPr>
          <w:color w:val="231F20"/>
          <w:spacing w:val="14"/>
          <w:w w:val="120"/>
          <w:lang w:val="ru-RU"/>
        </w:rPr>
        <w:t xml:space="preserve"> </w:t>
      </w:r>
      <w:r w:rsidRPr="00AE7CD6">
        <w:rPr>
          <w:color w:val="231F20"/>
          <w:w w:val="120"/>
          <w:lang w:val="ru-RU"/>
        </w:rPr>
        <w:t>и</w:t>
      </w:r>
      <w:r w:rsidRPr="00AE7CD6">
        <w:rPr>
          <w:color w:val="231F20"/>
          <w:spacing w:val="13"/>
          <w:w w:val="120"/>
          <w:lang w:val="ru-RU"/>
        </w:rPr>
        <w:t xml:space="preserve"> </w:t>
      </w:r>
      <w:r w:rsidRPr="00AE7CD6">
        <w:rPr>
          <w:color w:val="231F20"/>
          <w:w w:val="120"/>
          <w:lang w:val="ru-RU"/>
        </w:rPr>
        <w:t>дефисного</w:t>
      </w:r>
      <w:r w:rsidRPr="00AE7CD6">
        <w:rPr>
          <w:color w:val="231F20"/>
          <w:spacing w:val="14"/>
          <w:w w:val="120"/>
          <w:lang w:val="ru-RU"/>
        </w:rPr>
        <w:t xml:space="preserve"> </w:t>
      </w:r>
      <w:r w:rsidRPr="00AE7CD6">
        <w:rPr>
          <w:color w:val="231F20"/>
          <w:w w:val="120"/>
          <w:lang w:val="ru-RU"/>
        </w:rPr>
        <w:t>написания</w:t>
      </w:r>
      <w:r w:rsidRPr="00AE7CD6">
        <w:rPr>
          <w:color w:val="231F20"/>
          <w:spacing w:val="13"/>
          <w:w w:val="120"/>
          <w:lang w:val="ru-RU"/>
        </w:rPr>
        <w:t xml:space="preserve"> </w:t>
      </w:r>
      <w:r w:rsidRPr="00AE7CD6">
        <w:rPr>
          <w:b/>
          <w:i/>
          <w:color w:val="231F20"/>
          <w:w w:val="120"/>
          <w:lang w:val="ru-RU"/>
        </w:rPr>
        <w:t>пол-</w:t>
      </w:r>
      <w:r w:rsidRPr="00AE7CD6">
        <w:rPr>
          <w:b/>
          <w:i/>
          <w:color w:val="231F20"/>
          <w:spacing w:val="14"/>
          <w:w w:val="120"/>
          <w:lang w:val="ru-RU"/>
        </w:rPr>
        <w:t xml:space="preserve"> </w:t>
      </w:r>
      <w:r w:rsidRPr="00AE7CD6">
        <w:rPr>
          <w:color w:val="231F20"/>
          <w:w w:val="120"/>
          <w:lang w:val="ru-RU"/>
        </w:rPr>
        <w:t>и</w:t>
      </w:r>
      <w:r w:rsidR="00552B84">
        <w:rPr>
          <w:color w:val="231F20"/>
          <w:w w:val="120"/>
          <w:lang w:val="ru-RU"/>
        </w:rPr>
        <w:t xml:space="preserve"> </w:t>
      </w:r>
      <w:r w:rsidRPr="00AE7CD6">
        <w:rPr>
          <w:b/>
          <w:bCs/>
          <w:i/>
          <w:iCs/>
          <w:color w:val="231F20"/>
          <w:w w:val="120"/>
          <w:lang w:val="ru-RU"/>
        </w:rPr>
        <w:t>полу-</w:t>
      </w:r>
      <w:r w:rsidRPr="00AE7CD6">
        <w:rPr>
          <w:b/>
          <w:bCs/>
          <w:i/>
          <w:iCs/>
          <w:color w:val="231F20"/>
          <w:spacing w:val="12"/>
          <w:w w:val="120"/>
          <w:lang w:val="ru-RU"/>
        </w:rPr>
        <w:t xml:space="preserve"> </w:t>
      </w:r>
      <w:r w:rsidRPr="00AE7CD6">
        <w:rPr>
          <w:color w:val="231F20"/>
          <w:w w:val="120"/>
          <w:lang w:val="ru-RU"/>
        </w:rPr>
        <w:t>со</w:t>
      </w:r>
      <w:r w:rsidRPr="00AE7CD6">
        <w:rPr>
          <w:color w:val="231F20"/>
          <w:spacing w:val="12"/>
          <w:w w:val="120"/>
          <w:lang w:val="ru-RU"/>
        </w:rPr>
        <w:t xml:space="preserve"> </w:t>
      </w:r>
      <w:r w:rsidRPr="00AE7CD6">
        <w:rPr>
          <w:color w:val="231F20"/>
          <w:w w:val="120"/>
          <w:lang w:val="ru-RU"/>
        </w:rPr>
        <w:t>словами.</w:t>
      </w:r>
    </w:p>
    <w:p w:rsidR="00AE7CD6" w:rsidRPr="00AE7CD6" w:rsidRDefault="00AE7CD6" w:rsidP="00AE7CD6">
      <w:pPr>
        <w:pStyle w:val="a3"/>
        <w:spacing w:before="6" w:line="247" w:lineRule="auto"/>
        <w:ind w:right="156"/>
        <w:rPr>
          <w:lang w:val="ru-RU"/>
        </w:rPr>
      </w:pPr>
      <w:r w:rsidRPr="00AE7CD6">
        <w:rPr>
          <w:color w:val="231F20"/>
          <w:spacing w:val="-1"/>
          <w:w w:val="115"/>
          <w:lang w:val="ru-RU"/>
        </w:rPr>
        <w:t>Соблюдать</w:t>
      </w:r>
      <w:r w:rsidRPr="00AE7CD6">
        <w:rPr>
          <w:color w:val="231F20"/>
          <w:spacing w:val="-19"/>
          <w:w w:val="115"/>
          <w:lang w:val="ru-RU"/>
        </w:rPr>
        <w:t xml:space="preserve"> </w:t>
      </w:r>
      <w:r w:rsidRPr="00AE7CD6">
        <w:rPr>
          <w:color w:val="231F20"/>
          <w:spacing w:val="-1"/>
          <w:w w:val="115"/>
          <w:lang w:val="ru-RU"/>
        </w:rPr>
        <w:t>нормы</w:t>
      </w:r>
      <w:r w:rsidRPr="00AE7CD6">
        <w:rPr>
          <w:color w:val="231F20"/>
          <w:spacing w:val="-18"/>
          <w:w w:val="115"/>
          <w:lang w:val="ru-RU"/>
        </w:rPr>
        <w:t xml:space="preserve"> </w:t>
      </w:r>
      <w:r w:rsidRPr="00AE7CD6">
        <w:rPr>
          <w:color w:val="231F20"/>
          <w:spacing w:val="-1"/>
          <w:w w:val="115"/>
          <w:lang w:val="ru-RU"/>
        </w:rPr>
        <w:t>произношения,</w:t>
      </w:r>
      <w:r w:rsidRPr="00AE7CD6">
        <w:rPr>
          <w:color w:val="231F20"/>
          <w:spacing w:val="-18"/>
          <w:w w:val="115"/>
          <w:lang w:val="ru-RU"/>
        </w:rPr>
        <w:t xml:space="preserve"> </w:t>
      </w:r>
      <w:r w:rsidRPr="00AE7CD6">
        <w:rPr>
          <w:color w:val="231F20"/>
          <w:w w:val="115"/>
          <w:lang w:val="ru-RU"/>
        </w:rPr>
        <w:t>постановки</w:t>
      </w:r>
      <w:r w:rsidRPr="00AE7CD6">
        <w:rPr>
          <w:color w:val="231F20"/>
          <w:spacing w:val="-19"/>
          <w:w w:val="115"/>
          <w:lang w:val="ru-RU"/>
        </w:rPr>
        <w:t xml:space="preserve"> </w:t>
      </w:r>
      <w:r w:rsidRPr="00AE7CD6">
        <w:rPr>
          <w:color w:val="231F20"/>
          <w:w w:val="115"/>
          <w:lang w:val="ru-RU"/>
        </w:rPr>
        <w:t>ударения</w:t>
      </w:r>
      <w:r w:rsidRPr="00AE7CD6">
        <w:rPr>
          <w:color w:val="231F20"/>
          <w:spacing w:val="-18"/>
          <w:w w:val="115"/>
          <w:lang w:val="ru-RU"/>
        </w:rPr>
        <w:t xml:space="preserve"> </w:t>
      </w:r>
      <w:r w:rsidRPr="00AE7CD6">
        <w:rPr>
          <w:color w:val="231F20"/>
          <w:w w:val="115"/>
          <w:lang w:val="ru-RU"/>
        </w:rPr>
        <w:t>(в</w:t>
      </w:r>
      <w:r w:rsidRPr="00AE7CD6">
        <w:rPr>
          <w:color w:val="231F20"/>
          <w:spacing w:val="-18"/>
          <w:w w:val="115"/>
          <w:lang w:val="ru-RU"/>
        </w:rPr>
        <w:t xml:space="preserve"> </w:t>
      </w:r>
      <w:r w:rsidRPr="00AE7CD6">
        <w:rPr>
          <w:color w:val="231F20"/>
          <w:w w:val="115"/>
          <w:lang w:val="ru-RU"/>
        </w:rPr>
        <w:t>рам</w:t>
      </w:r>
      <w:r w:rsidRPr="00AE7CD6">
        <w:rPr>
          <w:color w:val="231F20"/>
          <w:w w:val="120"/>
          <w:lang w:val="ru-RU"/>
        </w:rPr>
        <w:t>ках</w:t>
      </w:r>
      <w:r w:rsidRPr="00AE7CD6">
        <w:rPr>
          <w:color w:val="231F20"/>
          <w:spacing w:val="-8"/>
          <w:w w:val="120"/>
          <w:lang w:val="ru-RU"/>
        </w:rPr>
        <w:t xml:space="preserve"> </w:t>
      </w:r>
      <w:r w:rsidRPr="00AE7CD6">
        <w:rPr>
          <w:color w:val="231F20"/>
          <w:w w:val="120"/>
          <w:lang w:val="ru-RU"/>
        </w:rPr>
        <w:t>изученного),</w:t>
      </w:r>
      <w:r w:rsidRPr="00AE7CD6">
        <w:rPr>
          <w:color w:val="231F20"/>
          <w:spacing w:val="-8"/>
          <w:w w:val="120"/>
          <w:lang w:val="ru-RU"/>
        </w:rPr>
        <w:t xml:space="preserve"> </w:t>
      </w:r>
      <w:r w:rsidRPr="00AE7CD6">
        <w:rPr>
          <w:color w:val="231F20"/>
          <w:w w:val="120"/>
          <w:lang w:val="ru-RU"/>
        </w:rPr>
        <w:t>словоизменения</w:t>
      </w:r>
      <w:r w:rsidRPr="00AE7CD6">
        <w:rPr>
          <w:color w:val="231F20"/>
          <w:spacing w:val="-8"/>
          <w:w w:val="120"/>
          <w:lang w:val="ru-RU"/>
        </w:rPr>
        <w:t xml:space="preserve"> </w:t>
      </w:r>
      <w:r w:rsidRPr="00AE7CD6">
        <w:rPr>
          <w:color w:val="231F20"/>
          <w:w w:val="120"/>
          <w:lang w:val="ru-RU"/>
        </w:rPr>
        <w:t>имён</w:t>
      </w:r>
      <w:r w:rsidRPr="00AE7CD6">
        <w:rPr>
          <w:color w:val="231F20"/>
          <w:spacing w:val="-7"/>
          <w:w w:val="120"/>
          <w:lang w:val="ru-RU"/>
        </w:rPr>
        <w:t xml:space="preserve"> </w:t>
      </w:r>
      <w:r w:rsidRPr="00AE7CD6">
        <w:rPr>
          <w:color w:val="231F20"/>
          <w:w w:val="120"/>
          <w:lang w:val="ru-RU"/>
        </w:rPr>
        <w:t>существительных.</w:t>
      </w:r>
    </w:p>
    <w:p w:rsidR="00AE7CD6" w:rsidRPr="00AE7CD6" w:rsidRDefault="00AE7CD6" w:rsidP="00AE7CD6">
      <w:pPr>
        <w:pStyle w:val="a3"/>
        <w:spacing w:line="247" w:lineRule="auto"/>
        <w:ind w:right="155"/>
        <w:rPr>
          <w:lang w:val="ru-RU"/>
        </w:rPr>
      </w:pPr>
      <w:r w:rsidRPr="00AE7CD6">
        <w:rPr>
          <w:color w:val="231F20"/>
          <w:w w:val="120"/>
          <w:lang w:val="ru-RU"/>
        </w:rPr>
        <w:t>Различать качественные, относительные и притяжательные</w:t>
      </w:r>
      <w:r w:rsidRPr="00AE7CD6">
        <w:rPr>
          <w:color w:val="231F20"/>
          <w:spacing w:val="-57"/>
          <w:w w:val="120"/>
          <w:lang w:val="ru-RU"/>
        </w:rPr>
        <w:t xml:space="preserve"> </w:t>
      </w:r>
      <w:r w:rsidRPr="00AE7CD6">
        <w:rPr>
          <w:color w:val="231F20"/>
          <w:spacing w:val="-1"/>
          <w:w w:val="120"/>
          <w:lang w:val="ru-RU"/>
        </w:rPr>
        <w:t>имена</w:t>
      </w:r>
      <w:r w:rsidRPr="00AE7CD6">
        <w:rPr>
          <w:color w:val="231F20"/>
          <w:spacing w:val="-13"/>
          <w:w w:val="120"/>
          <w:lang w:val="ru-RU"/>
        </w:rPr>
        <w:t xml:space="preserve"> </w:t>
      </w:r>
      <w:r w:rsidRPr="00AE7CD6">
        <w:rPr>
          <w:color w:val="231F20"/>
          <w:spacing w:val="-1"/>
          <w:w w:val="120"/>
          <w:lang w:val="ru-RU"/>
        </w:rPr>
        <w:t>прилагательные,</w:t>
      </w:r>
      <w:r w:rsidRPr="00AE7CD6">
        <w:rPr>
          <w:color w:val="231F20"/>
          <w:spacing w:val="-12"/>
          <w:w w:val="120"/>
          <w:lang w:val="ru-RU"/>
        </w:rPr>
        <w:t xml:space="preserve"> </w:t>
      </w:r>
      <w:r w:rsidRPr="00AE7CD6">
        <w:rPr>
          <w:color w:val="231F20"/>
          <w:w w:val="120"/>
          <w:lang w:val="ru-RU"/>
        </w:rPr>
        <w:t>степени</w:t>
      </w:r>
      <w:r w:rsidRPr="00AE7CD6">
        <w:rPr>
          <w:color w:val="231F20"/>
          <w:spacing w:val="-13"/>
          <w:w w:val="120"/>
          <w:lang w:val="ru-RU"/>
        </w:rPr>
        <w:t xml:space="preserve"> </w:t>
      </w:r>
      <w:r w:rsidRPr="00AE7CD6">
        <w:rPr>
          <w:color w:val="231F20"/>
          <w:w w:val="120"/>
          <w:lang w:val="ru-RU"/>
        </w:rPr>
        <w:t>сравнения</w:t>
      </w:r>
      <w:r w:rsidRPr="00AE7CD6">
        <w:rPr>
          <w:color w:val="231F20"/>
          <w:spacing w:val="-12"/>
          <w:w w:val="120"/>
          <w:lang w:val="ru-RU"/>
        </w:rPr>
        <w:t xml:space="preserve"> </w:t>
      </w:r>
      <w:r w:rsidRPr="00AE7CD6">
        <w:rPr>
          <w:color w:val="231F20"/>
          <w:w w:val="120"/>
          <w:lang w:val="ru-RU"/>
        </w:rPr>
        <w:t>качественных</w:t>
      </w:r>
      <w:r w:rsidRPr="00AE7CD6">
        <w:rPr>
          <w:color w:val="231F20"/>
          <w:spacing w:val="-12"/>
          <w:w w:val="120"/>
          <w:lang w:val="ru-RU"/>
        </w:rPr>
        <w:t xml:space="preserve"> </w:t>
      </w:r>
      <w:r w:rsidRPr="00AE7CD6">
        <w:rPr>
          <w:color w:val="231F20"/>
          <w:w w:val="120"/>
          <w:lang w:val="ru-RU"/>
        </w:rPr>
        <w:t>имён</w:t>
      </w:r>
      <w:r w:rsidRPr="00AE7CD6">
        <w:rPr>
          <w:color w:val="231F20"/>
          <w:spacing w:val="-58"/>
          <w:w w:val="120"/>
          <w:lang w:val="ru-RU"/>
        </w:rPr>
        <w:t xml:space="preserve"> </w:t>
      </w:r>
      <w:r w:rsidRPr="00AE7CD6">
        <w:rPr>
          <w:color w:val="231F20"/>
          <w:w w:val="120"/>
          <w:lang w:val="ru-RU"/>
        </w:rPr>
        <w:t>прилагательных.</w:t>
      </w:r>
    </w:p>
    <w:p w:rsidR="00AE7CD6" w:rsidRPr="00AE7CD6" w:rsidRDefault="00AE7CD6" w:rsidP="00AE7CD6">
      <w:pPr>
        <w:pStyle w:val="a3"/>
        <w:spacing w:line="247" w:lineRule="auto"/>
        <w:rPr>
          <w:lang w:val="ru-RU"/>
        </w:rPr>
      </w:pPr>
      <w:r w:rsidRPr="00AE7CD6">
        <w:rPr>
          <w:color w:val="231F20"/>
          <w:w w:val="115"/>
          <w:lang w:val="ru-RU"/>
        </w:rPr>
        <w:t>Соблюдать нормы словообразования имён прилагательных;</w:t>
      </w:r>
      <w:r w:rsidRPr="00AE7CD6">
        <w:rPr>
          <w:color w:val="231F20"/>
          <w:spacing w:val="1"/>
          <w:w w:val="115"/>
          <w:lang w:val="ru-RU"/>
        </w:rPr>
        <w:t xml:space="preserve"> </w:t>
      </w:r>
      <w:r w:rsidRPr="00AE7CD6">
        <w:rPr>
          <w:color w:val="231F20"/>
          <w:w w:val="115"/>
          <w:lang w:val="ru-RU"/>
        </w:rPr>
        <w:t>нормы</w:t>
      </w:r>
      <w:r w:rsidRPr="00AE7CD6">
        <w:rPr>
          <w:color w:val="231F20"/>
          <w:spacing w:val="49"/>
          <w:w w:val="115"/>
          <w:lang w:val="ru-RU"/>
        </w:rPr>
        <w:t xml:space="preserve"> </w:t>
      </w:r>
      <w:r w:rsidRPr="00AE7CD6">
        <w:rPr>
          <w:color w:val="231F20"/>
          <w:w w:val="115"/>
          <w:lang w:val="ru-RU"/>
        </w:rPr>
        <w:t>произношения</w:t>
      </w:r>
      <w:r w:rsidRPr="00AE7CD6">
        <w:rPr>
          <w:color w:val="231F20"/>
          <w:spacing w:val="50"/>
          <w:w w:val="115"/>
          <w:lang w:val="ru-RU"/>
        </w:rPr>
        <w:t xml:space="preserve"> </w:t>
      </w:r>
      <w:r w:rsidRPr="00AE7CD6">
        <w:rPr>
          <w:color w:val="231F20"/>
          <w:w w:val="115"/>
          <w:lang w:val="ru-RU"/>
        </w:rPr>
        <w:t>имён</w:t>
      </w:r>
      <w:r w:rsidRPr="00AE7CD6">
        <w:rPr>
          <w:color w:val="231F20"/>
          <w:spacing w:val="50"/>
          <w:w w:val="115"/>
          <w:lang w:val="ru-RU"/>
        </w:rPr>
        <w:t xml:space="preserve"> </w:t>
      </w:r>
      <w:r w:rsidRPr="00AE7CD6">
        <w:rPr>
          <w:color w:val="231F20"/>
          <w:w w:val="115"/>
          <w:lang w:val="ru-RU"/>
        </w:rPr>
        <w:lastRenderedPageBreak/>
        <w:t>прилагательных,</w:t>
      </w:r>
      <w:r w:rsidRPr="00AE7CD6">
        <w:rPr>
          <w:color w:val="231F20"/>
          <w:spacing w:val="50"/>
          <w:w w:val="115"/>
          <w:lang w:val="ru-RU"/>
        </w:rPr>
        <w:t xml:space="preserve"> </w:t>
      </w:r>
      <w:r w:rsidRPr="00AE7CD6">
        <w:rPr>
          <w:color w:val="231F20"/>
          <w:w w:val="115"/>
          <w:lang w:val="ru-RU"/>
        </w:rPr>
        <w:t>нормы</w:t>
      </w:r>
      <w:r w:rsidRPr="00AE7CD6">
        <w:rPr>
          <w:color w:val="231F20"/>
          <w:spacing w:val="50"/>
          <w:w w:val="115"/>
          <w:lang w:val="ru-RU"/>
        </w:rPr>
        <w:t xml:space="preserve"> </w:t>
      </w:r>
      <w:r w:rsidRPr="00AE7CD6">
        <w:rPr>
          <w:color w:val="231F20"/>
          <w:w w:val="115"/>
          <w:lang w:val="ru-RU"/>
        </w:rPr>
        <w:t>ударения</w:t>
      </w:r>
      <w:r w:rsidRPr="00AE7CD6">
        <w:rPr>
          <w:color w:val="231F20"/>
          <w:spacing w:val="-55"/>
          <w:w w:val="115"/>
          <w:lang w:val="ru-RU"/>
        </w:rPr>
        <w:t xml:space="preserve"> </w:t>
      </w:r>
      <w:r w:rsidRPr="00AE7CD6">
        <w:rPr>
          <w:color w:val="231F20"/>
          <w:w w:val="115"/>
          <w:lang w:val="ru-RU"/>
        </w:rPr>
        <w:t>(в</w:t>
      </w:r>
      <w:r w:rsidRPr="00AE7CD6">
        <w:rPr>
          <w:color w:val="231F20"/>
          <w:spacing w:val="20"/>
          <w:w w:val="115"/>
          <w:lang w:val="ru-RU"/>
        </w:rPr>
        <w:t xml:space="preserve"> </w:t>
      </w:r>
      <w:r w:rsidRPr="00AE7CD6">
        <w:rPr>
          <w:color w:val="231F20"/>
          <w:w w:val="115"/>
          <w:lang w:val="ru-RU"/>
        </w:rPr>
        <w:t>рамках</w:t>
      </w:r>
      <w:r w:rsidRPr="00AE7CD6">
        <w:rPr>
          <w:color w:val="231F20"/>
          <w:spacing w:val="20"/>
          <w:w w:val="115"/>
          <w:lang w:val="ru-RU"/>
        </w:rPr>
        <w:t xml:space="preserve"> </w:t>
      </w:r>
      <w:r w:rsidRPr="00AE7CD6">
        <w:rPr>
          <w:color w:val="231F20"/>
          <w:w w:val="115"/>
          <w:lang w:val="ru-RU"/>
        </w:rPr>
        <w:t>изученного);</w:t>
      </w:r>
      <w:r w:rsidRPr="00AE7CD6">
        <w:rPr>
          <w:color w:val="231F20"/>
          <w:spacing w:val="20"/>
          <w:w w:val="115"/>
          <w:lang w:val="ru-RU"/>
        </w:rPr>
        <w:t xml:space="preserve"> </w:t>
      </w:r>
      <w:r w:rsidRPr="00AE7CD6">
        <w:rPr>
          <w:color w:val="231F20"/>
          <w:w w:val="115"/>
          <w:lang w:val="ru-RU"/>
        </w:rPr>
        <w:t>соблюдать</w:t>
      </w:r>
      <w:r w:rsidRPr="00AE7CD6">
        <w:rPr>
          <w:color w:val="231F20"/>
          <w:spacing w:val="21"/>
          <w:w w:val="115"/>
          <w:lang w:val="ru-RU"/>
        </w:rPr>
        <w:t xml:space="preserve"> </w:t>
      </w:r>
      <w:r w:rsidRPr="00AE7CD6">
        <w:rPr>
          <w:color w:val="231F20"/>
          <w:w w:val="115"/>
          <w:lang w:val="ru-RU"/>
        </w:rPr>
        <w:t>нормы</w:t>
      </w:r>
      <w:r w:rsidRPr="00AE7CD6">
        <w:rPr>
          <w:color w:val="231F20"/>
          <w:spacing w:val="20"/>
          <w:w w:val="115"/>
          <w:lang w:val="ru-RU"/>
        </w:rPr>
        <w:t xml:space="preserve"> </w:t>
      </w:r>
      <w:r w:rsidRPr="00AE7CD6">
        <w:rPr>
          <w:color w:val="231F20"/>
          <w:w w:val="115"/>
          <w:lang w:val="ru-RU"/>
        </w:rPr>
        <w:t>правописания</w:t>
      </w:r>
      <w:r w:rsidRPr="00AE7CD6">
        <w:rPr>
          <w:color w:val="231F20"/>
          <w:spacing w:val="20"/>
          <w:w w:val="115"/>
          <w:lang w:val="ru-RU"/>
        </w:rPr>
        <w:t xml:space="preserve"> </w:t>
      </w:r>
      <w:r w:rsidRPr="00AE7CD6">
        <w:rPr>
          <w:b/>
          <w:bCs/>
          <w:i/>
          <w:iCs/>
          <w:color w:val="231F20"/>
          <w:w w:val="115"/>
          <w:lang w:val="ru-RU"/>
        </w:rPr>
        <w:t>н</w:t>
      </w:r>
      <w:r w:rsidRPr="00AE7CD6">
        <w:rPr>
          <w:b/>
          <w:bCs/>
          <w:i/>
          <w:iCs/>
          <w:color w:val="231F20"/>
          <w:spacing w:val="20"/>
          <w:w w:val="115"/>
          <w:lang w:val="ru-RU"/>
        </w:rPr>
        <w:t xml:space="preserve"> </w:t>
      </w:r>
      <w:r w:rsidRPr="00AE7CD6">
        <w:rPr>
          <w:color w:val="231F20"/>
          <w:w w:val="115"/>
          <w:lang w:val="ru-RU"/>
        </w:rPr>
        <w:t>и</w:t>
      </w:r>
      <w:r w:rsidRPr="00AE7CD6">
        <w:rPr>
          <w:color w:val="231F20"/>
          <w:spacing w:val="21"/>
          <w:w w:val="115"/>
          <w:lang w:val="ru-RU"/>
        </w:rPr>
        <w:t xml:space="preserve"> </w:t>
      </w:r>
      <w:r w:rsidRPr="00AE7CD6">
        <w:rPr>
          <w:b/>
          <w:bCs/>
          <w:i/>
          <w:iCs/>
          <w:color w:val="231F20"/>
          <w:w w:val="115"/>
          <w:lang w:val="ru-RU"/>
        </w:rPr>
        <w:t>нн</w:t>
      </w:r>
      <w:r w:rsidRPr="00AE7CD6">
        <w:rPr>
          <w:b/>
          <w:bCs/>
          <w:i/>
          <w:iCs/>
          <w:color w:val="231F20"/>
          <w:spacing w:val="-56"/>
          <w:w w:val="115"/>
          <w:lang w:val="ru-RU"/>
        </w:rPr>
        <w:t xml:space="preserve"> </w:t>
      </w:r>
      <w:r w:rsidRPr="00AE7CD6">
        <w:rPr>
          <w:color w:val="231F20"/>
          <w:w w:val="115"/>
          <w:lang w:val="ru-RU"/>
        </w:rPr>
        <w:t xml:space="preserve">в именах прилагательных, суффиксов </w:t>
      </w:r>
      <w:r w:rsidRPr="00AE7CD6">
        <w:rPr>
          <w:b/>
          <w:bCs/>
          <w:i/>
          <w:iCs/>
          <w:color w:val="231F20"/>
          <w:w w:val="115"/>
          <w:lang w:val="ru-RU"/>
        </w:rPr>
        <w:t xml:space="preserve">-к- </w:t>
      </w:r>
      <w:r w:rsidRPr="00AE7CD6">
        <w:rPr>
          <w:color w:val="231F20"/>
          <w:w w:val="115"/>
          <w:lang w:val="ru-RU"/>
        </w:rPr>
        <w:t xml:space="preserve">и </w:t>
      </w:r>
      <w:r w:rsidRPr="00AE7CD6">
        <w:rPr>
          <w:b/>
          <w:bCs/>
          <w:i/>
          <w:iCs/>
          <w:color w:val="231F20"/>
          <w:w w:val="115"/>
          <w:lang w:val="ru-RU"/>
        </w:rPr>
        <w:t xml:space="preserve">-ск- </w:t>
      </w:r>
      <w:r w:rsidRPr="00AE7CD6">
        <w:rPr>
          <w:color w:val="231F20"/>
          <w:w w:val="115"/>
          <w:lang w:val="ru-RU"/>
        </w:rPr>
        <w:t>имён прилагательных,</w:t>
      </w:r>
      <w:r w:rsidRPr="00AE7CD6">
        <w:rPr>
          <w:color w:val="231F20"/>
          <w:spacing w:val="18"/>
          <w:w w:val="115"/>
          <w:lang w:val="ru-RU"/>
        </w:rPr>
        <w:t xml:space="preserve"> </w:t>
      </w:r>
      <w:r w:rsidRPr="00AE7CD6">
        <w:rPr>
          <w:color w:val="231F20"/>
          <w:w w:val="115"/>
          <w:lang w:val="ru-RU"/>
        </w:rPr>
        <w:t>сложных</w:t>
      </w:r>
      <w:r w:rsidRPr="00AE7CD6">
        <w:rPr>
          <w:color w:val="231F20"/>
          <w:spacing w:val="18"/>
          <w:w w:val="115"/>
          <w:lang w:val="ru-RU"/>
        </w:rPr>
        <w:t xml:space="preserve"> </w:t>
      </w:r>
      <w:r w:rsidRPr="00AE7CD6">
        <w:rPr>
          <w:color w:val="231F20"/>
          <w:w w:val="115"/>
          <w:lang w:val="ru-RU"/>
        </w:rPr>
        <w:t>имён</w:t>
      </w:r>
      <w:r w:rsidRPr="00AE7CD6">
        <w:rPr>
          <w:color w:val="231F20"/>
          <w:spacing w:val="18"/>
          <w:w w:val="115"/>
          <w:lang w:val="ru-RU"/>
        </w:rPr>
        <w:t xml:space="preserve"> </w:t>
      </w:r>
      <w:r w:rsidRPr="00AE7CD6">
        <w:rPr>
          <w:color w:val="231F20"/>
          <w:w w:val="115"/>
          <w:lang w:val="ru-RU"/>
        </w:rPr>
        <w:t>прилагательных.</w:t>
      </w:r>
    </w:p>
    <w:p w:rsidR="00AE7CD6" w:rsidRPr="00AE7CD6" w:rsidRDefault="00AE7CD6" w:rsidP="00AE7CD6">
      <w:pPr>
        <w:pStyle w:val="a3"/>
        <w:spacing w:line="247" w:lineRule="auto"/>
        <w:rPr>
          <w:lang w:val="ru-RU"/>
        </w:rPr>
      </w:pPr>
      <w:r w:rsidRPr="00AE7CD6">
        <w:rPr>
          <w:color w:val="231F20"/>
          <w:w w:val="115"/>
          <w:lang w:val="ru-RU"/>
        </w:rPr>
        <w:t>Распознавать числительные; определять общее грамматическое значение имени числительного; различать разряды имён</w:t>
      </w:r>
      <w:r w:rsidRPr="00AE7CD6">
        <w:rPr>
          <w:color w:val="231F20"/>
          <w:spacing w:val="1"/>
          <w:w w:val="115"/>
          <w:lang w:val="ru-RU"/>
        </w:rPr>
        <w:t xml:space="preserve"> </w:t>
      </w:r>
      <w:r w:rsidRPr="00AE7CD6">
        <w:rPr>
          <w:color w:val="231F20"/>
          <w:w w:val="115"/>
          <w:lang w:val="ru-RU"/>
        </w:rPr>
        <w:t>числительных</w:t>
      </w:r>
      <w:r w:rsidRPr="00AE7CD6">
        <w:rPr>
          <w:color w:val="231F20"/>
          <w:spacing w:val="15"/>
          <w:w w:val="115"/>
          <w:lang w:val="ru-RU"/>
        </w:rPr>
        <w:t xml:space="preserve"> </w:t>
      </w:r>
      <w:r w:rsidRPr="00AE7CD6">
        <w:rPr>
          <w:color w:val="231F20"/>
          <w:w w:val="115"/>
          <w:lang w:val="ru-RU"/>
        </w:rPr>
        <w:t>по</w:t>
      </w:r>
      <w:r w:rsidRPr="00AE7CD6">
        <w:rPr>
          <w:color w:val="231F20"/>
          <w:spacing w:val="16"/>
          <w:w w:val="115"/>
          <w:lang w:val="ru-RU"/>
        </w:rPr>
        <w:t xml:space="preserve"> </w:t>
      </w:r>
      <w:r w:rsidRPr="00AE7CD6">
        <w:rPr>
          <w:color w:val="231F20"/>
          <w:w w:val="115"/>
          <w:lang w:val="ru-RU"/>
        </w:rPr>
        <w:t>значению,</w:t>
      </w:r>
      <w:r w:rsidRPr="00AE7CD6">
        <w:rPr>
          <w:color w:val="231F20"/>
          <w:spacing w:val="16"/>
          <w:w w:val="115"/>
          <w:lang w:val="ru-RU"/>
        </w:rPr>
        <w:t xml:space="preserve"> </w:t>
      </w:r>
      <w:r w:rsidRPr="00AE7CD6">
        <w:rPr>
          <w:color w:val="231F20"/>
          <w:w w:val="115"/>
          <w:lang w:val="ru-RU"/>
        </w:rPr>
        <w:t>по</w:t>
      </w:r>
      <w:r w:rsidRPr="00AE7CD6">
        <w:rPr>
          <w:color w:val="231F20"/>
          <w:spacing w:val="16"/>
          <w:w w:val="115"/>
          <w:lang w:val="ru-RU"/>
        </w:rPr>
        <w:t xml:space="preserve"> </w:t>
      </w:r>
      <w:r w:rsidRPr="00AE7CD6">
        <w:rPr>
          <w:color w:val="231F20"/>
          <w:w w:val="115"/>
          <w:lang w:val="ru-RU"/>
        </w:rPr>
        <w:t>строению.</w:t>
      </w:r>
    </w:p>
    <w:p w:rsidR="00AE7CD6" w:rsidRPr="00AE7CD6" w:rsidRDefault="00AE7CD6" w:rsidP="00AE7CD6">
      <w:pPr>
        <w:pStyle w:val="a3"/>
        <w:spacing w:line="247" w:lineRule="auto"/>
        <w:rPr>
          <w:lang w:val="ru-RU"/>
        </w:rPr>
      </w:pPr>
      <w:r w:rsidRPr="00AE7CD6">
        <w:rPr>
          <w:color w:val="231F20"/>
          <w:w w:val="115"/>
          <w:lang w:val="ru-RU"/>
        </w:rPr>
        <w:t>Уметь склонять числительные и характеризовать особенности</w:t>
      </w:r>
      <w:r w:rsidRPr="00AE7CD6">
        <w:rPr>
          <w:color w:val="231F20"/>
          <w:spacing w:val="-56"/>
          <w:w w:val="115"/>
          <w:lang w:val="ru-RU"/>
        </w:rPr>
        <w:t xml:space="preserve"> </w:t>
      </w:r>
      <w:r w:rsidRPr="00AE7CD6">
        <w:rPr>
          <w:color w:val="231F20"/>
          <w:w w:val="115"/>
          <w:lang w:val="ru-RU"/>
        </w:rPr>
        <w:t>склонения, словообразования и синтаксических функций числительных; характеризовать роль имён числительных в речи,</w:t>
      </w:r>
      <w:r w:rsidRPr="00AE7CD6">
        <w:rPr>
          <w:color w:val="231F20"/>
          <w:spacing w:val="1"/>
          <w:w w:val="115"/>
          <w:lang w:val="ru-RU"/>
        </w:rPr>
        <w:t xml:space="preserve"> </w:t>
      </w:r>
      <w:r w:rsidRPr="00AE7CD6">
        <w:rPr>
          <w:color w:val="231F20"/>
          <w:w w:val="115"/>
          <w:lang w:val="ru-RU"/>
        </w:rPr>
        <w:t>особенности</w:t>
      </w:r>
      <w:r w:rsidRPr="00AE7CD6">
        <w:rPr>
          <w:color w:val="231F20"/>
          <w:spacing w:val="25"/>
          <w:w w:val="115"/>
          <w:lang w:val="ru-RU"/>
        </w:rPr>
        <w:t xml:space="preserve"> </w:t>
      </w:r>
      <w:r w:rsidRPr="00AE7CD6">
        <w:rPr>
          <w:color w:val="231F20"/>
          <w:w w:val="115"/>
          <w:lang w:val="ru-RU"/>
        </w:rPr>
        <w:t>употребления</w:t>
      </w:r>
      <w:r w:rsidRPr="00AE7CD6">
        <w:rPr>
          <w:color w:val="231F20"/>
          <w:spacing w:val="25"/>
          <w:w w:val="115"/>
          <w:lang w:val="ru-RU"/>
        </w:rPr>
        <w:t xml:space="preserve"> </w:t>
      </w:r>
      <w:r w:rsidRPr="00AE7CD6">
        <w:rPr>
          <w:color w:val="231F20"/>
          <w:w w:val="115"/>
          <w:lang w:val="ru-RU"/>
        </w:rPr>
        <w:t>в</w:t>
      </w:r>
      <w:r w:rsidRPr="00AE7CD6">
        <w:rPr>
          <w:color w:val="231F20"/>
          <w:spacing w:val="25"/>
          <w:w w:val="115"/>
          <w:lang w:val="ru-RU"/>
        </w:rPr>
        <w:t xml:space="preserve"> </w:t>
      </w:r>
      <w:r w:rsidRPr="00AE7CD6">
        <w:rPr>
          <w:color w:val="231F20"/>
          <w:w w:val="115"/>
          <w:lang w:val="ru-RU"/>
        </w:rPr>
        <w:t>научных</w:t>
      </w:r>
      <w:r w:rsidRPr="00AE7CD6">
        <w:rPr>
          <w:color w:val="231F20"/>
          <w:spacing w:val="25"/>
          <w:w w:val="115"/>
          <w:lang w:val="ru-RU"/>
        </w:rPr>
        <w:t xml:space="preserve"> </w:t>
      </w:r>
      <w:r w:rsidRPr="00AE7CD6">
        <w:rPr>
          <w:color w:val="231F20"/>
          <w:w w:val="115"/>
          <w:lang w:val="ru-RU"/>
        </w:rPr>
        <w:t>текстах,</w:t>
      </w:r>
      <w:r w:rsidRPr="00AE7CD6">
        <w:rPr>
          <w:color w:val="231F20"/>
          <w:spacing w:val="25"/>
          <w:w w:val="115"/>
          <w:lang w:val="ru-RU"/>
        </w:rPr>
        <w:t xml:space="preserve"> </w:t>
      </w:r>
      <w:r w:rsidRPr="00AE7CD6">
        <w:rPr>
          <w:color w:val="231F20"/>
          <w:w w:val="115"/>
          <w:lang w:val="ru-RU"/>
        </w:rPr>
        <w:t>деловой</w:t>
      </w:r>
      <w:r w:rsidRPr="00AE7CD6">
        <w:rPr>
          <w:color w:val="231F20"/>
          <w:spacing w:val="26"/>
          <w:w w:val="115"/>
          <w:lang w:val="ru-RU"/>
        </w:rPr>
        <w:t xml:space="preserve"> </w:t>
      </w:r>
      <w:r w:rsidRPr="00AE7CD6">
        <w:rPr>
          <w:color w:val="231F20"/>
          <w:w w:val="115"/>
          <w:lang w:val="ru-RU"/>
        </w:rPr>
        <w:t>речи.</w:t>
      </w:r>
    </w:p>
    <w:p w:rsidR="00AE7CD6" w:rsidRPr="00AE7CD6" w:rsidRDefault="00AE7CD6" w:rsidP="00AE7CD6">
      <w:pPr>
        <w:pStyle w:val="a3"/>
        <w:spacing w:line="247" w:lineRule="auto"/>
        <w:rPr>
          <w:lang w:val="ru-RU"/>
        </w:rPr>
      </w:pPr>
      <w:r w:rsidRPr="00AE7CD6">
        <w:rPr>
          <w:color w:val="231F20"/>
          <w:w w:val="115"/>
          <w:lang w:val="ru-RU"/>
        </w:rPr>
        <w:t>Правильно употреблять собирательные имена числительные;</w:t>
      </w:r>
      <w:r w:rsidRPr="00AE7CD6">
        <w:rPr>
          <w:color w:val="231F20"/>
          <w:spacing w:val="1"/>
          <w:w w:val="115"/>
          <w:lang w:val="ru-RU"/>
        </w:rPr>
        <w:t xml:space="preserve"> </w:t>
      </w:r>
      <w:r w:rsidRPr="00AE7CD6">
        <w:rPr>
          <w:color w:val="231F20"/>
          <w:w w:val="115"/>
          <w:lang w:val="ru-RU"/>
        </w:rPr>
        <w:t xml:space="preserve">соблюдать нормы правописания имён числительных, в том числе написание </w:t>
      </w:r>
      <w:r w:rsidRPr="00AE7CD6">
        <w:rPr>
          <w:b/>
          <w:bCs/>
          <w:i/>
          <w:iCs/>
          <w:color w:val="231F20"/>
          <w:w w:val="115"/>
          <w:lang w:val="ru-RU"/>
        </w:rPr>
        <w:t xml:space="preserve">ь </w:t>
      </w:r>
      <w:r w:rsidRPr="00AE7CD6">
        <w:rPr>
          <w:color w:val="231F20"/>
          <w:w w:val="115"/>
          <w:lang w:val="ru-RU"/>
        </w:rPr>
        <w:t>в именах числительных; написание двойных со-</w:t>
      </w:r>
      <w:r w:rsidRPr="00AE7CD6">
        <w:rPr>
          <w:color w:val="231F20"/>
          <w:spacing w:val="1"/>
          <w:w w:val="115"/>
          <w:lang w:val="ru-RU"/>
        </w:rPr>
        <w:t xml:space="preserve"> </w:t>
      </w:r>
      <w:r w:rsidRPr="00AE7CD6">
        <w:rPr>
          <w:color w:val="231F20"/>
          <w:w w:val="115"/>
          <w:lang w:val="ru-RU"/>
        </w:rPr>
        <w:t>гласных; слитное, раздельное, дефисное написание числитель</w:t>
      </w:r>
      <w:r w:rsidRPr="00AE7CD6">
        <w:rPr>
          <w:color w:val="231F20"/>
          <w:w w:val="120"/>
          <w:lang w:val="ru-RU"/>
        </w:rPr>
        <w:t>ных;</w:t>
      </w:r>
      <w:r w:rsidRPr="00AE7CD6">
        <w:rPr>
          <w:color w:val="231F20"/>
          <w:spacing w:val="7"/>
          <w:w w:val="120"/>
          <w:lang w:val="ru-RU"/>
        </w:rPr>
        <w:t xml:space="preserve"> </w:t>
      </w:r>
      <w:r w:rsidRPr="00AE7CD6">
        <w:rPr>
          <w:color w:val="231F20"/>
          <w:w w:val="120"/>
          <w:lang w:val="ru-RU"/>
        </w:rPr>
        <w:t>нормы</w:t>
      </w:r>
      <w:r w:rsidRPr="00AE7CD6">
        <w:rPr>
          <w:color w:val="231F20"/>
          <w:spacing w:val="8"/>
          <w:w w:val="120"/>
          <w:lang w:val="ru-RU"/>
        </w:rPr>
        <w:t xml:space="preserve"> </w:t>
      </w:r>
      <w:r w:rsidRPr="00AE7CD6">
        <w:rPr>
          <w:color w:val="231F20"/>
          <w:w w:val="120"/>
          <w:lang w:val="ru-RU"/>
        </w:rPr>
        <w:t>правописания</w:t>
      </w:r>
      <w:r w:rsidRPr="00AE7CD6">
        <w:rPr>
          <w:color w:val="231F20"/>
          <w:spacing w:val="8"/>
          <w:w w:val="120"/>
          <w:lang w:val="ru-RU"/>
        </w:rPr>
        <w:t xml:space="preserve"> </w:t>
      </w:r>
      <w:r w:rsidRPr="00AE7CD6">
        <w:rPr>
          <w:color w:val="231F20"/>
          <w:w w:val="120"/>
          <w:lang w:val="ru-RU"/>
        </w:rPr>
        <w:t>окончаний</w:t>
      </w:r>
      <w:r w:rsidRPr="00AE7CD6">
        <w:rPr>
          <w:color w:val="231F20"/>
          <w:spacing w:val="8"/>
          <w:w w:val="120"/>
          <w:lang w:val="ru-RU"/>
        </w:rPr>
        <w:t xml:space="preserve"> </w:t>
      </w:r>
      <w:r w:rsidRPr="00AE7CD6">
        <w:rPr>
          <w:color w:val="231F20"/>
          <w:w w:val="120"/>
          <w:lang w:val="ru-RU"/>
        </w:rPr>
        <w:t>числительных.</w:t>
      </w:r>
    </w:p>
    <w:p w:rsidR="00AE7CD6" w:rsidRPr="00AE7CD6" w:rsidRDefault="00AE7CD6" w:rsidP="00AE7CD6">
      <w:pPr>
        <w:pStyle w:val="a3"/>
        <w:spacing w:line="247" w:lineRule="auto"/>
        <w:rPr>
          <w:lang w:val="ru-RU"/>
        </w:rPr>
      </w:pPr>
      <w:r w:rsidRPr="00AE7CD6">
        <w:rPr>
          <w:color w:val="231F20"/>
          <w:w w:val="120"/>
          <w:lang w:val="ru-RU"/>
        </w:rPr>
        <w:t>Распознавать местоимения; определять общее грамматическое значение; различать разряды местоимений; уметь скло</w:t>
      </w:r>
      <w:r w:rsidRPr="00AE7CD6">
        <w:rPr>
          <w:color w:val="231F20"/>
          <w:w w:val="115"/>
          <w:lang w:val="ru-RU"/>
        </w:rPr>
        <w:t>нять местоимения; характеризовать особенности их склонения,</w:t>
      </w:r>
      <w:r w:rsidRPr="00AE7CD6">
        <w:rPr>
          <w:color w:val="231F20"/>
          <w:spacing w:val="1"/>
          <w:w w:val="115"/>
          <w:lang w:val="ru-RU"/>
        </w:rPr>
        <w:t xml:space="preserve"> </w:t>
      </w:r>
      <w:r w:rsidRPr="00AE7CD6">
        <w:rPr>
          <w:color w:val="231F20"/>
          <w:w w:val="120"/>
          <w:lang w:val="ru-RU"/>
        </w:rPr>
        <w:t>словообразования,</w:t>
      </w:r>
      <w:r w:rsidRPr="00AE7CD6">
        <w:rPr>
          <w:color w:val="231F20"/>
          <w:spacing w:val="6"/>
          <w:w w:val="120"/>
          <w:lang w:val="ru-RU"/>
        </w:rPr>
        <w:t xml:space="preserve"> </w:t>
      </w:r>
      <w:r w:rsidRPr="00AE7CD6">
        <w:rPr>
          <w:color w:val="231F20"/>
          <w:w w:val="120"/>
          <w:lang w:val="ru-RU"/>
        </w:rPr>
        <w:t>синтаксических</w:t>
      </w:r>
      <w:r w:rsidRPr="00AE7CD6">
        <w:rPr>
          <w:color w:val="231F20"/>
          <w:spacing w:val="6"/>
          <w:w w:val="120"/>
          <w:lang w:val="ru-RU"/>
        </w:rPr>
        <w:t xml:space="preserve"> </w:t>
      </w:r>
      <w:r w:rsidRPr="00AE7CD6">
        <w:rPr>
          <w:color w:val="231F20"/>
          <w:w w:val="120"/>
          <w:lang w:val="ru-RU"/>
        </w:rPr>
        <w:t>функций,</w:t>
      </w:r>
      <w:r w:rsidRPr="00AE7CD6">
        <w:rPr>
          <w:color w:val="231F20"/>
          <w:spacing w:val="6"/>
          <w:w w:val="120"/>
          <w:lang w:val="ru-RU"/>
        </w:rPr>
        <w:t xml:space="preserve"> </w:t>
      </w:r>
      <w:r w:rsidRPr="00AE7CD6">
        <w:rPr>
          <w:color w:val="231F20"/>
          <w:w w:val="120"/>
          <w:lang w:val="ru-RU"/>
        </w:rPr>
        <w:t>роли</w:t>
      </w:r>
      <w:r w:rsidRPr="00AE7CD6">
        <w:rPr>
          <w:color w:val="231F20"/>
          <w:spacing w:val="7"/>
          <w:w w:val="120"/>
          <w:lang w:val="ru-RU"/>
        </w:rPr>
        <w:t xml:space="preserve"> </w:t>
      </w:r>
      <w:r w:rsidRPr="00AE7CD6">
        <w:rPr>
          <w:color w:val="231F20"/>
          <w:w w:val="120"/>
          <w:lang w:val="ru-RU"/>
        </w:rPr>
        <w:t>в</w:t>
      </w:r>
      <w:r w:rsidRPr="00AE7CD6">
        <w:rPr>
          <w:color w:val="231F20"/>
          <w:spacing w:val="6"/>
          <w:w w:val="120"/>
          <w:lang w:val="ru-RU"/>
        </w:rPr>
        <w:t xml:space="preserve"> </w:t>
      </w:r>
      <w:r w:rsidRPr="00AE7CD6">
        <w:rPr>
          <w:color w:val="231F20"/>
          <w:w w:val="120"/>
          <w:lang w:val="ru-RU"/>
        </w:rPr>
        <w:t>речи.</w:t>
      </w:r>
    </w:p>
    <w:p w:rsidR="00AE7CD6" w:rsidRPr="00AE7CD6" w:rsidRDefault="00AE7CD6" w:rsidP="00AE7CD6">
      <w:pPr>
        <w:pStyle w:val="a3"/>
        <w:spacing w:line="247" w:lineRule="auto"/>
        <w:rPr>
          <w:lang w:val="ru-RU"/>
        </w:rPr>
      </w:pPr>
      <w:r w:rsidRPr="00AE7CD6">
        <w:rPr>
          <w:color w:val="231F20"/>
          <w:w w:val="115"/>
          <w:lang w:val="ru-RU"/>
        </w:rPr>
        <w:t>Правильно употреблять местоимения в соответствии с требованиями русского речевого этикета, в том числе местоимения</w:t>
      </w:r>
      <w:r w:rsidRPr="00AE7CD6">
        <w:rPr>
          <w:color w:val="231F20"/>
          <w:spacing w:val="1"/>
          <w:w w:val="115"/>
          <w:lang w:val="ru-RU"/>
        </w:rPr>
        <w:t xml:space="preserve"> </w:t>
      </w:r>
      <w:r w:rsidRPr="00AE7CD6">
        <w:rPr>
          <w:color w:val="231F20"/>
          <w:w w:val="115"/>
          <w:lang w:val="ru-RU"/>
        </w:rPr>
        <w:t>3-го лица в соответствии со смыслом предшествующего текста</w:t>
      </w:r>
      <w:r w:rsidRPr="00AE7CD6">
        <w:rPr>
          <w:color w:val="231F20"/>
          <w:spacing w:val="1"/>
          <w:w w:val="115"/>
          <w:lang w:val="ru-RU"/>
        </w:rPr>
        <w:t xml:space="preserve"> </w:t>
      </w:r>
      <w:r w:rsidRPr="00AE7CD6">
        <w:rPr>
          <w:color w:val="231F20"/>
          <w:w w:val="115"/>
          <w:lang w:val="ru-RU"/>
        </w:rPr>
        <w:t>(устранение двусмысленности, неточности); соблюдать нормы</w:t>
      </w:r>
      <w:r w:rsidRPr="00AE7CD6">
        <w:rPr>
          <w:color w:val="231F20"/>
          <w:spacing w:val="1"/>
          <w:w w:val="115"/>
          <w:lang w:val="ru-RU"/>
        </w:rPr>
        <w:t xml:space="preserve"> </w:t>
      </w:r>
      <w:r w:rsidRPr="00AE7CD6">
        <w:rPr>
          <w:color w:val="231F20"/>
          <w:w w:val="115"/>
          <w:lang w:val="ru-RU"/>
        </w:rPr>
        <w:t>правописания</w:t>
      </w:r>
      <w:r w:rsidRPr="00AE7CD6">
        <w:rPr>
          <w:color w:val="231F20"/>
          <w:spacing w:val="49"/>
          <w:w w:val="115"/>
          <w:lang w:val="ru-RU"/>
        </w:rPr>
        <w:t xml:space="preserve"> </w:t>
      </w:r>
      <w:r w:rsidRPr="00AE7CD6">
        <w:rPr>
          <w:color w:val="231F20"/>
          <w:w w:val="115"/>
          <w:lang w:val="ru-RU"/>
        </w:rPr>
        <w:t>местоимений</w:t>
      </w:r>
      <w:r w:rsidRPr="00AE7CD6">
        <w:rPr>
          <w:color w:val="231F20"/>
          <w:spacing w:val="49"/>
          <w:w w:val="115"/>
          <w:lang w:val="ru-RU"/>
        </w:rPr>
        <w:t xml:space="preserve"> </w:t>
      </w:r>
      <w:r w:rsidRPr="00AE7CD6">
        <w:rPr>
          <w:color w:val="231F20"/>
          <w:w w:val="115"/>
          <w:lang w:val="ru-RU"/>
        </w:rPr>
        <w:t>с</w:t>
      </w:r>
      <w:r w:rsidRPr="00AE7CD6">
        <w:rPr>
          <w:color w:val="231F20"/>
          <w:spacing w:val="50"/>
          <w:w w:val="115"/>
          <w:lang w:val="ru-RU"/>
        </w:rPr>
        <w:t xml:space="preserve"> </w:t>
      </w:r>
      <w:r w:rsidRPr="00AE7CD6">
        <w:rPr>
          <w:b/>
          <w:bCs/>
          <w:i/>
          <w:iCs/>
          <w:color w:val="231F20"/>
          <w:w w:val="115"/>
          <w:lang w:val="ru-RU"/>
        </w:rPr>
        <w:t>не</w:t>
      </w:r>
      <w:r w:rsidRPr="00AE7CD6">
        <w:rPr>
          <w:b/>
          <w:bCs/>
          <w:i/>
          <w:iCs/>
          <w:color w:val="231F20"/>
          <w:spacing w:val="49"/>
          <w:w w:val="115"/>
          <w:lang w:val="ru-RU"/>
        </w:rPr>
        <w:t xml:space="preserve"> </w:t>
      </w:r>
      <w:r w:rsidRPr="00AE7CD6">
        <w:rPr>
          <w:color w:val="231F20"/>
          <w:w w:val="115"/>
          <w:lang w:val="ru-RU"/>
        </w:rPr>
        <w:t>и</w:t>
      </w:r>
      <w:r w:rsidRPr="00AE7CD6">
        <w:rPr>
          <w:color w:val="231F20"/>
          <w:spacing w:val="50"/>
          <w:w w:val="115"/>
          <w:lang w:val="ru-RU"/>
        </w:rPr>
        <w:t xml:space="preserve"> </w:t>
      </w:r>
      <w:r w:rsidRPr="00AE7CD6">
        <w:rPr>
          <w:b/>
          <w:bCs/>
          <w:i/>
          <w:iCs/>
          <w:color w:val="231F20"/>
          <w:w w:val="115"/>
          <w:lang w:val="ru-RU"/>
        </w:rPr>
        <w:t>ни</w:t>
      </w:r>
      <w:r w:rsidRPr="00AE7CD6">
        <w:rPr>
          <w:color w:val="231F20"/>
          <w:w w:val="115"/>
          <w:lang w:val="ru-RU"/>
        </w:rPr>
        <w:t>,</w:t>
      </w:r>
      <w:r w:rsidRPr="00AE7CD6">
        <w:rPr>
          <w:color w:val="231F20"/>
          <w:spacing w:val="49"/>
          <w:w w:val="115"/>
          <w:lang w:val="ru-RU"/>
        </w:rPr>
        <w:t xml:space="preserve"> </w:t>
      </w:r>
      <w:r w:rsidRPr="00AE7CD6">
        <w:rPr>
          <w:color w:val="231F20"/>
          <w:w w:val="115"/>
          <w:lang w:val="ru-RU"/>
        </w:rPr>
        <w:t>слитного,</w:t>
      </w:r>
      <w:r w:rsidRPr="00AE7CD6">
        <w:rPr>
          <w:color w:val="231F20"/>
          <w:spacing w:val="49"/>
          <w:w w:val="115"/>
          <w:lang w:val="ru-RU"/>
        </w:rPr>
        <w:t xml:space="preserve"> </w:t>
      </w:r>
      <w:r w:rsidRPr="00AE7CD6">
        <w:rPr>
          <w:color w:val="231F20"/>
          <w:w w:val="115"/>
          <w:lang w:val="ru-RU"/>
        </w:rPr>
        <w:t>раздельного</w:t>
      </w:r>
      <w:r w:rsidRPr="00AE7CD6">
        <w:rPr>
          <w:color w:val="231F20"/>
          <w:spacing w:val="-55"/>
          <w:w w:val="115"/>
          <w:lang w:val="ru-RU"/>
        </w:rPr>
        <w:t xml:space="preserve"> </w:t>
      </w:r>
      <w:r w:rsidRPr="00AE7CD6">
        <w:rPr>
          <w:color w:val="231F20"/>
          <w:w w:val="115"/>
          <w:lang w:val="ru-RU"/>
        </w:rPr>
        <w:t>и</w:t>
      </w:r>
      <w:r w:rsidRPr="00AE7CD6">
        <w:rPr>
          <w:color w:val="231F20"/>
          <w:spacing w:val="16"/>
          <w:w w:val="115"/>
          <w:lang w:val="ru-RU"/>
        </w:rPr>
        <w:t xml:space="preserve"> </w:t>
      </w:r>
      <w:r w:rsidRPr="00AE7CD6">
        <w:rPr>
          <w:color w:val="231F20"/>
          <w:w w:val="115"/>
          <w:lang w:val="ru-RU"/>
        </w:rPr>
        <w:t>дефисного</w:t>
      </w:r>
      <w:r w:rsidRPr="00AE7CD6">
        <w:rPr>
          <w:color w:val="231F20"/>
          <w:spacing w:val="16"/>
          <w:w w:val="115"/>
          <w:lang w:val="ru-RU"/>
        </w:rPr>
        <w:t xml:space="preserve"> </w:t>
      </w:r>
      <w:r w:rsidRPr="00AE7CD6">
        <w:rPr>
          <w:color w:val="231F20"/>
          <w:w w:val="115"/>
          <w:lang w:val="ru-RU"/>
        </w:rPr>
        <w:t>написания</w:t>
      </w:r>
      <w:r w:rsidRPr="00AE7CD6">
        <w:rPr>
          <w:color w:val="231F20"/>
          <w:spacing w:val="16"/>
          <w:w w:val="115"/>
          <w:lang w:val="ru-RU"/>
        </w:rPr>
        <w:t xml:space="preserve"> </w:t>
      </w:r>
      <w:r w:rsidRPr="00AE7CD6">
        <w:rPr>
          <w:color w:val="231F20"/>
          <w:w w:val="115"/>
          <w:lang w:val="ru-RU"/>
        </w:rPr>
        <w:t>местоимений.</w:t>
      </w:r>
    </w:p>
    <w:p w:rsidR="00AE7CD6" w:rsidRPr="00AE7CD6" w:rsidRDefault="00AE7CD6" w:rsidP="00AE7CD6">
      <w:pPr>
        <w:pStyle w:val="a3"/>
        <w:spacing w:line="247" w:lineRule="auto"/>
        <w:rPr>
          <w:lang w:val="ru-RU"/>
        </w:rPr>
      </w:pPr>
      <w:r w:rsidRPr="00AE7CD6">
        <w:rPr>
          <w:color w:val="231F20"/>
          <w:w w:val="120"/>
          <w:lang w:val="ru-RU"/>
        </w:rPr>
        <w:t>Распознавать переходные и непереходные глаголы; разно</w:t>
      </w:r>
      <w:r w:rsidRPr="00AE7CD6">
        <w:rPr>
          <w:color w:val="231F20"/>
          <w:w w:val="115"/>
          <w:lang w:val="ru-RU"/>
        </w:rPr>
        <w:t>спрягаемые глаголы; определять наклонение глагола, значение</w:t>
      </w:r>
      <w:r w:rsidRPr="00AE7CD6">
        <w:rPr>
          <w:color w:val="231F20"/>
          <w:spacing w:val="1"/>
          <w:w w:val="115"/>
          <w:lang w:val="ru-RU"/>
        </w:rPr>
        <w:t xml:space="preserve"> </w:t>
      </w:r>
      <w:r w:rsidRPr="00AE7CD6">
        <w:rPr>
          <w:color w:val="231F20"/>
          <w:w w:val="120"/>
          <w:lang w:val="ru-RU"/>
        </w:rPr>
        <w:t>глаголов в изъявительном, условном и повелительном наклонении; различать безличные и личные глаголы; использовать</w:t>
      </w:r>
      <w:r w:rsidRPr="00AE7CD6">
        <w:rPr>
          <w:color w:val="231F20"/>
          <w:spacing w:val="1"/>
          <w:w w:val="120"/>
          <w:lang w:val="ru-RU"/>
        </w:rPr>
        <w:t xml:space="preserve"> </w:t>
      </w:r>
      <w:r w:rsidRPr="00AE7CD6">
        <w:rPr>
          <w:color w:val="231F20"/>
          <w:w w:val="120"/>
          <w:lang w:val="ru-RU"/>
        </w:rPr>
        <w:t>личные</w:t>
      </w:r>
      <w:r w:rsidRPr="00AE7CD6">
        <w:rPr>
          <w:color w:val="231F20"/>
          <w:spacing w:val="9"/>
          <w:w w:val="120"/>
          <w:lang w:val="ru-RU"/>
        </w:rPr>
        <w:t xml:space="preserve"> </w:t>
      </w:r>
      <w:r w:rsidRPr="00AE7CD6">
        <w:rPr>
          <w:color w:val="231F20"/>
          <w:w w:val="120"/>
          <w:lang w:val="ru-RU"/>
        </w:rPr>
        <w:t>глаголы</w:t>
      </w:r>
      <w:r w:rsidRPr="00AE7CD6">
        <w:rPr>
          <w:color w:val="231F20"/>
          <w:spacing w:val="9"/>
          <w:w w:val="120"/>
          <w:lang w:val="ru-RU"/>
        </w:rPr>
        <w:t xml:space="preserve"> </w:t>
      </w:r>
      <w:r w:rsidRPr="00AE7CD6">
        <w:rPr>
          <w:color w:val="231F20"/>
          <w:w w:val="120"/>
          <w:lang w:val="ru-RU"/>
        </w:rPr>
        <w:t>в</w:t>
      </w:r>
      <w:r w:rsidRPr="00AE7CD6">
        <w:rPr>
          <w:color w:val="231F20"/>
          <w:spacing w:val="9"/>
          <w:w w:val="120"/>
          <w:lang w:val="ru-RU"/>
        </w:rPr>
        <w:t xml:space="preserve"> </w:t>
      </w:r>
      <w:r w:rsidRPr="00AE7CD6">
        <w:rPr>
          <w:color w:val="231F20"/>
          <w:w w:val="120"/>
          <w:lang w:val="ru-RU"/>
        </w:rPr>
        <w:t>безличном</w:t>
      </w:r>
      <w:r w:rsidRPr="00AE7CD6">
        <w:rPr>
          <w:color w:val="231F20"/>
          <w:spacing w:val="9"/>
          <w:w w:val="120"/>
          <w:lang w:val="ru-RU"/>
        </w:rPr>
        <w:t xml:space="preserve"> </w:t>
      </w:r>
      <w:r w:rsidRPr="00AE7CD6">
        <w:rPr>
          <w:color w:val="231F20"/>
          <w:w w:val="120"/>
          <w:lang w:val="ru-RU"/>
        </w:rPr>
        <w:t>значении.</w:t>
      </w:r>
    </w:p>
    <w:p w:rsidR="00AE7CD6" w:rsidRPr="00AE7CD6" w:rsidRDefault="00AE7CD6" w:rsidP="00AE7CD6">
      <w:pPr>
        <w:pStyle w:val="a3"/>
        <w:spacing w:line="247" w:lineRule="auto"/>
        <w:rPr>
          <w:lang w:val="ru-RU"/>
        </w:rPr>
      </w:pPr>
      <w:r w:rsidRPr="00AE7CD6">
        <w:rPr>
          <w:color w:val="231F20"/>
          <w:spacing w:val="-1"/>
          <w:w w:val="120"/>
          <w:lang w:val="ru-RU"/>
        </w:rPr>
        <w:t>Соблюдать</w:t>
      </w:r>
      <w:r w:rsidRPr="00AE7CD6">
        <w:rPr>
          <w:color w:val="231F20"/>
          <w:spacing w:val="-14"/>
          <w:w w:val="120"/>
          <w:lang w:val="ru-RU"/>
        </w:rPr>
        <w:t xml:space="preserve"> </w:t>
      </w:r>
      <w:r w:rsidRPr="00AE7CD6">
        <w:rPr>
          <w:color w:val="231F20"/>
          <w:spacing w:val="-1"/>
          <w:w w:val="120"/>
          <w:lang w:val="ru-RU"/>
        </w:rPr>
        <w:t>нормы</w:t>
      </w:r>
      <w:r w:rsidRPr="00AE7CD6">
        <w:rPr>
          <w:color w:val="231F20"/>
          <w:spacing w:val="-13"/>
          <w:w w:val="120"/>
          <w:lang w:val="ru-RU"/>
        </w:rPr>
        <w:t xml:space="preserve"> </w:t>
      </w:r>
      <w:r w:rsidRPr="00AE7CD6">
        <w:rPr>
          <w:color w:val="231F20"/>
          <w:spacing w:val="-1"/>
          <w:w w:val="120"/>
          <w:lang w:val="ru-RU"/>
        </w:rPr>
        <w:t>правописания</w:t>
      </w:r>
      <w:r w:rsidRPr="00AE7CD6">
        <w:rPr>
          <w:color w:val="231F20"/>
          <w:spacing w:val="-13"/>
          <w:w w:val="120"/>
          <w:lang w:val="ru-RU"/>
        </w:rPr>
        <w:t xml:space="preserve"> </w:t>
      </w:r>
      <w:r w:rsidRPr="00AE7CD6">
        <w:rPr>
          <w:b/>
          <w:bCs/>
          <w:i/>
          <w:iCs/>
          <w:color w:val="231F20"/>
          <w:w w:val="120"/>
          <w:lang w:val="ru-RU"/>
        </w:rPr>
        <w:t>ь</w:t>
      </w:r>
      <w:r w:rsidRPr="00AE7CD6">
        <w:rPr>
          <w:b/>
          <w:bCs/>
          <w:i/>
          <w:iCs/>
          <w:color w:val="231F20"/>
          <w:spacing w:val="-14"/>
          <w:w w:val="120"/>
          <w:lang w:val="ru-RU"/>
        </w:rPr>
        <w:t xml:space="preserve"> </w:t>
      </w:r>
      <w:r w:rsidRPr="00AE7CD6">
        <w:rPr>
          <w:color w:val="231F20"/>
          <w:w w:val="120"/>
          <w:lang w:val="ru-RU"/>
        </w:rPr>
        <w:t>в</w:t>
      </w:r>
      <w:r w:rsidRPr="00AE7CD6">
        <w:rPr>
          <w:color w:val="231F20"/>
          <w:spacing w:val="-13"/>
          <w:w w:val="120"/>
          <w:lang w:val="ru-RU"/>
        </w:rPr>
        <w:t xml:space="preserve"> </w:t>
      </w:r>
      <w:r w:rsidRPr="00AE7CD6">
        <w:rPr>
          <w:color w:val="231F20"/>
          <w:w w:val="120"/>
          <w:lang w:val="ru-RU"/>
        </w:rPr>
        <w:t>формах</w:t>
      </w:r>
      <w:r w:rsidRPr="00AE7CD6">
        <w:rPr>
          <w:color w:val="231F20"/>
          <w:spacing w:val="-13"/>
          <w:w w:val="120"/>
          <w:lang w:val="ru-RU"/>
        </w:rPr>
        <w:t xml:space="preserve"> </w:t>
      </w:r>
      <w:r w:rsidRPr="00AE7CD6">
        <w:rPr>
          <w:color w:val="231F20"/>
          <w:w w:val="120"/>
          <w:lang w:val="ru-RU"/>
        </w:rPr>
        <w:t>глагола</w:t>
      </w:r>
      <w:r w:rsidRPr="00AE7CD6">
        <w:rPr>
          <w:color w:val="231F20"/>
          <w:spacing w:val="-13"/>
          <w:w w:val="120"/>
          <w:lang w:val="ru-RU"/>
        </w:rPr>
        <w:t xml:space="preserve"> </w:t>
      </w:r>
      <w:r w:rsidRPr="00AE7CD6">
        <w:rPr>
          <w:color w:val="231F20"/>
          <w:w w:val="120"/>
          <w:lang w:val="ru-RU"/>
        </w:rPr>
        <w:t>повелительного</w:t>
      </w:r>
      <w:r w:rsidRPr="00AE7CD6">
        <w:rPr>
          <w:color w:val="231F20"/>
          <w:spacing w:val="10"/>
          <w:w w:val="120"/>
          <w:lang w:val="ru-RU"/>
        </w:rPr>
        <w:t xml:space="preserve"> </w:t>
      </w:r>
      <w:r w:rsidRPr="00AE7CD6">
        <w:rPr>
          <w:color w:val="231F20"/>
          <w:w w:val="120"/>
          <w:lang w:val="ru-RU"/>
        </w:rPr>
        <w:t>наклонения.</w:t>
      </w:r>
    </w:p>
    <w:p w:rsidR="00AE7CD6" w:rsidRPr="00AE7CD6" w:rsidRDefault="00AE7CD6" w:rsidP="00AE7CD6">
      <w:pPr>
        <w:pStyle w:val="a3"/>
        <w:spacing w:line="247" w:lineRule="auto"/>
        <w:rPr>
          <w:lang w:val="ru-RU"/>
        </w:rPr>
      </w:pPr>
      <w:r w:rsidRPr="00AE7CD6">
        <w:rPr>
          <w:color w:val="231F20"/>
          <w:w w:val="120"/>
          <w:lang w:val="ru-RU"/>
        </w:rPr>
        <w:t>Проводить морфологический анализ имён прилагательных,</w:t>
      </w:r>
      <w:r w:rsidRPr="00AE7CD6">
        <w:rPr>
          <w:color w:val="231F20"/>
          <w:spacing w:val="-57"/>
          <w:w w:val="120"/>
          <w:lang w:val="ru-RU"/>
        </w:rPr>
        <w:t xml:space="preserve"> </w:t>
      </w:r>
      <w:r w:rsidRPr="00AE7CD6">
        <w:rPr>
          <w:color w:val="231F20"/>
          <w:w w:val="115"/>
          <w:lang w:val="ru-RU"/>
        </w:rPr>
        <w:t>имён</w:t>
      </w:r>
      <w:r w:rsidRPr="00AE7CD6">
        <w:rPr>
          <w:color w:val="231F20"/>
          <w:spacing w:val="20"/>
          <w:w w:val="115"/>
          <w:lang w:val="ru-RU"/>
        </w:rPr>
        <w:t xml:space="preserve"> </w:t>
      </w:r>
      <w:r w:rsidRPr="00AE7CD6">
        <w:rPr>
          <w:color w:val="231F20"/>
          <w:w w:val="115"/>
          <w:lang w:val="ru-RU"/>
        </w:rPr>
        <w:t>числительных,</w:t>
      </w:r>
      <w:r w:rsidRPr="00AE7CD6">
        <w:rPr>
          <w:color w:val="231F20"/>
          <w:spacing w:val="21"/>
          <w:w w:val="115"/>
          <w:lang w:val="ru-RU"/>
        </w:rPr>
        <w:t xml:space="preserve"> </w:t>
      </w:r>
      <w:r w:rsidRPr="00AE7CD6">
        <w:rPr>
          <w:color w:val="231F20"/>
          <w:w w:val="115"/>
          <w:lang w:val="ru-RU"/>
        </w:rPr>
        <w:t>местоимений,</w:t>
      </w:r>
      <w:r w:rsidRPr="00AE7CD6">
        <w:rPr>
          <w:color w:val="231F20"/>
          <w:spacing w:val="21"/>
          <w:w w:val="115"/>
          <w:lang w:val="ru-RU"/>
        </w:rPr>
        <w:t xml:space="preserve"> </w:t>
      </w:r>
      <w:r w:rsidRPr="00AE7CD6">
        <w:rPr>
          <w:color w:val="231F20"/>
          <w:w w:val="115"/>
          <w:lang w:val="ru-RU"/>
        </w:rPr>
        <w:t>глаголов;</w:t>
      </w:r>
      <w:r w:rsidRPr="00AE7CD6">
        <w:rPr>
          <w:color w:val="231F20"/>
          <w:spacing w:val="20"/>
          <w:w w:val="115"/>
          <w:lang w:val="ru-RU"/>
        </w:rPr>
        <w:t xml:space="preserve"> </w:t>
      </w:r>
      <w:r w:rsidRPr="00AE7CD6">
        <w:rPr>
          <w:color w:val="231F20"/>
          <w:w w:val="115"/>
          <w:lang w:val="ru-RU"/>
        </w:rPr>
        <w:t>применять</w:t>
      </w:r>
      <w:r w:rsidRPr="00AE7CD6">
        <w:rPr>
          <w:color w:val="231F20"/>
          <w:spacing w:val="21"/>
          <w:w w:val="115"/>
          <w:lang w:val="ru-RU"/>
        </w:rPr>
        <w:t xml:space="preserve"> </w:t>
      </w:r>
      <w:r w:rsidRPr="00AE7CD6">
        <w:rPr>
          <w:color w:val="231F20"/>
          <w:w w:val="115"/>
          <w:lang w:val="ru-RU"/>
        </w:rPr>
        <w:t>знания</w:t>
      </w:r>
    </w:p>
    <w:p w:rsidR="00AE7CD6" w:rsidRPr="00AE7CD6" w:rsidRDefault="00AE7CD6" w:rsidP="00AE7CD6">
      <w:pPr>
        <w:pStyle w:val="a3"/>
        <w:spacing w:before="69" w:line="247" w:lineRule="auto"/>
        <w:ind w:right="155" w:firstLine="0"/>
        <w:rPr>
          <w:lang w:val="ru-RU"/>
        </w:rPr>
      </w:pPr>
      <w:r w:rsidRPr="00AE7CD6">
        <w:rPr>
          <w:color w:val="231F20"/>
          <w:w w:val="115"/>
          <w:lang w:val="ru-RU"/>
        </w:rPr>
        <w:t>по морфологии при выполнении языкового анализа различных</w:t>
      </w:r>
      <w:r w:rsidRPr="00AE7CD6">
        <w:rPr>
          <w:color w:val="231F20"/>
          <w:spacing w:val="1"/>
          <w:w w:val="115"/>
          <w:lang w:val="ru-RU"/>
        </w:rPr>
        <w:t xml:space="preserve"> </w:t>
      </w:r>
      <w:r w:rsidRPr="00AE7CD6">
        <w:rPr>
          <w:color w:val="231F20"/>
          <w:w w:val="120"/>
          <w:lang w:val="ru-RU"/>
        </w:rPr>
        <w:t>видов</w:t>
      </w:r>
      <w:r w:rsidRPr="00AE7CD6">
        <w:rPr>
          <w:color w:val="231F20"/>
          <w:spacing w:val="10"/>
          <w:w w:val="120"/>
          <w:lang w:val="ru-RU"/>
        </w:rPr>
        <w:t xml:space="preserve"> </w:t>
      </w:r>
      <w:r w:rsidRPr="00AE7CD6">
        <w:rPr>
          <w:color w:val="231F20"/>
          <w:w w:val="120"/>
          <w:lang w:val="ru-RU"/>
        </w:rPr>
        <w:t>и</w:t>
      </w:r>
      <w:r w:rsidRPr="00AE7CD6">
        <w:rPr>
          <w:color w:val="231F20"/>
          <w:spacing w:val="10"/>
          <w:w w:val="120"/>
          <w:lang w:val="ru-RU"/>
        </w:rPr>
        <w:t xml:space="preserve"> </w:t>
      </w:r>
      <w:r w:rsidRPr="00AE7CD6">
        <w:rPr>
          <w:color w:val="231F20"/>
          <w:w w:val="120"/>
          <w:lang w:val="ru-RU"/>
        </w:rPr>
        <w:t>в</w:t>
      </w:r>
      <w:r w:rsidRPr="00AE7CD6">
        <w:rPr>
          <w:color w:val="231F20"/>
          <w:spacing w:val="10"/>
          <w:w w:val="120"/>
          <w:lang w:val="ru-RU"/>
        </w:rPr>
        <w:t xml:space="preserve"> </w:t>
      </w:r>
      <w:r w:rsidRPr="00AE7CD6">
        <w:rPr>
          <w:color w:val="231F20"/>
          <w:w w:val="120"/>
          <w:lang w:val="ru-RU"/>
        </w:rPr>
        <w:t>речевой</w:t>
      </w:r>
      <w:r w:rsidRPr="00AE7CD6">
        <w:rPr>
          <w:color w:val="231F20"/>
          <w:spacing w:val="11"/>
          <w:w w:val="120"/>
          <w:lang w:val="ru-RU"/>
        </w:rPr>
        <w:t xml:space="preserve"> </w:t>
      </w:r>
      <w:r w:rsidRPr="00AE7CD6">
        <w:rPr>
          <w:color w:val="231F20"/>
          <w:w w:val="120"/>
          <w:lang w:val="ru-RU"/>
        </w:rPr>
        <w:t>практике.</w:t>
      </w:r>
    </w:p>
    <w:p w:rsidR="00AE7CD6" w:rsidRPr="00AE7CD6" w:rsidRDefault="00AE7CD6" w:rsidP="00AE7CD6">
      <w:pPr>
        <w:pStyle w:val="a3"/>
        <w:spacing w:line="247" w:lineRule="auto"/>
        <w:rPr>
          <w:lang w:val="ru-RU"/>
        </w:rPr>
      </w:pPr>
      <w:r w:rsidRPr="00AE7CD6">
        <w:rPr>
          <w:color w:val="231F20"/>
          <w:w w:val="120"/>
          <w:lang w:val="ru-RU"/>
        </w:rPr>
        <w:t>Проводить фонетический анализ слов; использовать знания</w:t>
      </w:r>
      <w:r w:rsidRPr="00AE7CD6">
        <w:rPr>
          <w:color w:val="231F20"/>
          <w:spacing w:val="-58"/>
          <w:w w:val="120"/>
          <w:lang w:val="ru-RU"/>
        </w:rPr>
        <w:t xml:space="preserve"> </w:t>
      </w:r>
      <w:r w:rsidRPr="00AE7CD6">
        <w:rPr>
          <w:color w:val="231F20"/>
          <w:w w:val="120"/>
          <w:lang w:val="ru-RU"/>
        </w:rPr>
        <w:t>по фонетике и графике в практике произношения и правописания</w:t>
      </w:r>
      <w:r w:rsidRPr="00AE7CD6">
        <w:rPr>
          <w:color w:val="231F20"/>
          <w:spacing w:val="10"/>
          <w:w w:val="120"/>
          <w:lang w:val="ru-RU"/>
        </w:rPr>
        <w:t xml:space="preserve"> </w:t>
      </w:r>
      <w:r w:rsidRPr="00AE7CD6">
        <w:rPr>
          <w:color w:val="231F20"/>
          <w:w w:val="120"/>
          <w:lang w:val="ru-RU"/>
        </w:rPr>
        <w:t>слов.</w:t>
      </w:r>
    </w:p>
    <w:p w:rsidR="00AE7CD6" w:rsidRPr="00AE7CD6" w:rsidRDefault="00AE7CD6" w:rsidP="00AE7CD6">
      <w:pPr>
        <w:pStyle w:val="a3"/>
        <w:spacing w:line="247" w:lineRule="auto"/>
        <w:ind w:right="156"/>
        <w:rPr>
          <w:lang w:val="ru-RU"/>
        </w:rPr>
      </w:pPr>
      <w:r w:rsidRPr="00AE7CD6">
        <w:rPr>
          <w:color w:val="231F20"/>
          <w:w w:val="115"/>
          <w:lang w:val="ru-RU"/>
        </w:rPr>
        <w:lastRenderedPageBreak/>
        <w:t>Распознавать изученные орфограммы; проводить орфографи</w:t>
      </w:r>
      <w:r w:rsidRPr="00AE7CD6">
        <w:rPr>
          <w:color w:val="231F20"/>
          <w:w w:val="120"/>
          <w:lang w:val="ru-RU"/>
        </w:rPr>
        <w:t>ческий анализ слов; применять знания по орфографии в практике</w:t>
      </w:r>
      <w:r w:rsidRPr="00AE7CD6">
        <w:rPr>
          <w:color w:val="231F20"/>
          <w:spacing w:val="10"/>
          <w:w w:val="120"/>
          <w:lang w:val="ru-RU"/>
        </w:rPr>
        <w:t xml:space="preserve"> </w:t>
      </w:r>
      <w:r w:rsidRPr="00AE7CD6">
        <w:rPr>
          <w:color w:val="231F20"/>
          <w:w w:val="120"/>
          <w:lang w:val="ru-RU"/>
        </w:rPr>
        <w:t>правописания.</w:t>
      </w:r>
    </w:p>
    <w:p w:rsidR="00AE7CD6" w:rsidRPr="00AE7CD6" w:rsidRDefault="00AE7CD6" w:rsidP="00AE7CD6">
      <w:pPr>
        <w:pStyle w:val="a3"/>
        <w:spacing w:line="247" w:lineRule="auto"/>
        <w:rPr>
          <w:lang w:val="ru-RU"/>
        </w:rPr>
      </w:pPr>
      <w:r w:rsidRPr="00AE7CD6">
        <w:rPr>
          <w:color w:val="231F20"/>
          <w:w w:val="120"/>
          <w:lang w:val="ru-RU"/>
        </w:rPr>
        <w:t>Проводить синтаксический анализ словосочетаний, синтаксический и пунктуационный анализ предложений (в рамках</w:t>
      </w:r>
      <w:r w:rsidRPr="00AE7CD6">
        <w:rPr>
          <w:color w:val="231F20"/>
          <w:spacing w:val="1"/>
          <w:w w:val="120"/>
          <w:lang w:val="ru-RU"/>
        </w:rPr>
        <w:t xml:space="preserve"> </w:t>
      </w:r>
      <w:r w:rsidRPr="00AE7CD6">
        <w:rPr>
          <w:color w:val="231F20"/>
          <w:w w:val="120"/>
          <w:lang w:val="ru-RU"/>
        </w:rPr>
        <w:t>изученного); применять знания по синтаксису и пунктуации</w:t>
      </w:r>
      <w:r w:rsidRPr="00AE7CD6">
        <w:rPr>
          <w:color w:val="231F20"/>
          <w:spacing w:val="1"/>
          <w:w w:val="120"/>
          <w:lang w:val="ru-RU"/>
        </w:rPr>
        <w:t xml:space="preserve"> </w:t>
      </w:r>
      <w:r w:rsidRPr="00AE7CD6">
        <w:rPr>
          <w:color w:val="231F20"/>
          <w:w w:val="120"/>
          <w:lang w:val="ru-RU"/>
        </w:rPr>
        <w:t>при выполнении языкового анализа различных видов и в речевой</w:t>
      </w:r>
      <w:r w:rsidRPr="00AE7CD6">
        <w:rPr>
          <w:color w:val="231F20"/>
          <w:spacing w:val="10"/>
          <w:w w:val="120"/>
          <w:lang w:val="ru-RU"/>
        </w:rPr>
        <w:t xml:space="preserve"> </w:t>
      </w:r>
      <w:r w:rsidRPr="00AE7CD6">
        <w:rPr>
          <w:color w:val="231F20"/>
          <w:w w:val="120"/>
          <w:lang w:val="ru-RU"/>
        </w:rPr>
        <w:t>практике.</w:t>
      </w:r>
    </w:p>
    <w:p w:rsidR="00AE7CD6" w:rsidRPr="00AE7CD6" w:rsidRDefault="00AE7CD6" w:rsidP="00AE7CD6">
      <w:pPr>
        <w:pStyle w:val="a3"/>
        <w:spacing w:before="2"/>
        <w:ind w:left="0" w:firstLine="0"/>
        <w:jc w:val="left"/>
        <w:rPr>
          <w:sz w:val="17"/>
          <w:lang w:val="ru-RU"/>
        </w:rPr>
      </w:pPr>
    </w:p>
    <w:p w:rsidR="00AE7CD6" w:rsidRDefault="00AE7CD6" w:rsidP="00AE7CD6">
      <w:pPr>
        <w:pStyle w:val="2"/>
        <w:ind w:left="158"/>
        <w:jc w:val="both"/>
        <w:rPr>
          <w:rFonts w:ascii="Trebuchet MS" w:hAnsi="Trebuchet MS"/>
        </w:rPr>
      </w:pPr>
      <w:r>
        <w:rPr>
          <w:rFonts w:ascii="Trebuchet MS" w:hAnsi="Trebuchet MS"/>
          <w:color w:val="231F20"/>
          <w:w w:val="95"/>
        </w:rPr>
        <w:t>7</w:t>
      </w:r>
      <w:r>
        <w:rPr>
          <w:rFonts w:ascii="Trebuchet MS" w:hAnsi="Trebuchet MS"/>
          <w:color w:val="231F20"/>
          <w:spacing w:val="-6"/>
          <w:w w:val="95"/>
        </w:rPr>
        <w:t xml:space="preserve"> </w:t>
      </w:r>
      <w:r>
        <w:rPr>
          <w:rFonts w:ascii="Trebuchet MS" w:hAnsi="Trebuchet MS"/>
          <w:color w:val="231F20"/>
          <w:w w:val="95"/>
        </w:rPr>
        <w:t>КЛАСС</w:t>
      </w:r>
    </w:p>
    <w:p w:rsidR="00AE7CD6" w:rsidRPr="00AE7CD6" w:rsidRDefault="00AE7CD6" w:rsidP="00AE7CD6">
      <w:pPr>
        <w:spacing w:before="137"/>
        <w:ind w:left="157"/>
        <w:jc w:val="both"/>
        <w:rPr>
          <w:rFonts w:ascii="Tahoma" w:hAnsi="Tahoma"/>
          <w:lang w:val="ru-RU"/>
        </w:rPr>
      </w:pPr>
      <w:r w:rsidRPr="00AE7CD6">
        <w:rPr>
          <w:rFonts w:ascii="Tahoma" w:hAnsi="Tahoma"/>
          <w:color w:val="231F20"/>
          <w:lang w:val="ru-RU"/>
        </w:rPr>
        <w:t>Общие</w:t>
      </w:r>
      <w:r w:rsidRPr="00AE7CD6">
        <w:rPr>
          <w:rFonts w:ascii="Tahoma" w:hAnsi="Tahoma"/>
          <w:color w:val="231F20"/>
          <w:spacing w:val="-14"/>
          <w:lang w:val="ru-RU"/>
        </w:rPr>
        <w:t xml:space="preserve"> </w:t>
      </w:r>
      <w:r w:rsidRPr="00AE7CD6">
        <w:rPr>
          <w:rFonts w:ascii="Tahoma" w:hAnsi="Tahoma"/>
          <w:color w:val="231F20"/>
          <w:lang w:val="ru-RU"/>
        </w:rPr>
        <w:t>сведения</w:t>
      </w:r>
      <w:r w:rsidRPr="00AE7CD6">
        <w:rPr>
          <w:rFonts w:ascii="Tahoma" w:hAnsi="Tahoma"/>
          <w:color w:val="231F20"/>
          <w:spacing w:val="-13"/>
          <w:lang w:val="ru-RU"/>
        </w:rPr>
        <w:t xml:space="preserve"> </w:t>
      </w:r>
      <w:r w:rsidRPr="00AE7CD6">
        <w:rPr>
          <w:rFonts w:ascii="Tahoma" w:hAnsi="Tahoma"/>
          <w:color w:val="231F20"/>
          <w:lang w:val="ru-RU"/>
        </w:rPr>
        <w:t>о</w:t>
      </w:r>
      <w:r w:rsidRPr="00AE7CD6">
        <w:rPr>
          <w:rFonts w:ascii="Tahoma" w:hAnsi="Tahoma"/>
          <w:color w:val="231F20"/>
          <w:spacing w:val="-14"/>
          <w:lang w:val="ru-RU"/>
        </w:rPr>
        <w:t xml:space="preserve"> </w:t>
      </w:r>
      <w:r w:rsidRPr="00AE7CD6">
        <w:rPr>
          <w:rFonts w:ascii="Tahoma" w:hAnsi="Tahoma"/>
          <w:color w:val="231F20"/>
          <w:lang w:val="ru-RU"/>
        </w:rPr>
        <w:t>языке</w:t>
      </w:r>
    </w:p>
    <w:p w:rsidR="00AE7CD6" w:rsidRPr="00AE7CD6" w:rsidRDefault="00AE7CD6" w:rsidP="00AE7CD6">
      <w:pPr>
        <w:pStyle w:val="a3"/>
        <w:spacing w:before="78"/>
        <w:ind w:left="383" w:firstLine="0"/>
        <w:jc w:val="left"/>
        <w:rPr>
          <w:lang w:val="ru-RU"/>
        </w:rPr>
      </w:pPr>
      <w:r w:rsidRPr="00AE7CD6">
        <w:rPr>
          <w:color w:val="231F20"/>
          <w:w w:val="120"/>
          <w:lang w:val="ru-RU"/>
        </w:rPr>
        <w:t>Иметь</w:t>
      </w:r>
      <w:r w:rsidRPr="00AE7CD6">
        <w:rPr>
          <w:color w:val="231F20"/>
          <w:spacing w:val="4"/>
          <w:w w:val="120"/>
          <w:lang w:val="ru-RU"/>
        </w:rPr>
        <w:t xml:space="preserve"> </w:t>
      </w:r>
      <w:r w:rsidRPr="00AE7CD6">
        <w:rPr>
          <w:color w:val="231F20"/>
          <w:w w:val="120"/>
          <w:lang w:val="ru-RU"/>
        </w:rPr>
        <w:t>представление</w:t>
      </w:r>
      <w:r w:rsidRPr="00AE7CD6">
        <w:rPr>
          <w:color w:val="231F20"/>
          <w:spacing w:val="4"/>
          <w:w w:val="120"/>
          <w:lang w:val="ru-RU"/>
        </w:rPr>
        <w:t xml:space="preserve"> </w:t>
      </w:r>
      <w:r w:rsidRPr="00AE7CD6">
        <w:rPr>
          <w:color w:val="231F20"/>
          <w:w w:val="120"/>
          <w:lang w:val="ru-RU"/>
        </w:rPr>
        <w:t>о</w:t>
      </w:r>
      <w:r w:rsidRPr="00AE7CD6">
        <w:rPr>
          <w:color w:val="231F20"/>
          <w:spacing w:val="4"/>
          <w:w w:val="120"/>
          <w:lang w:val="ru-RU"/>
        </w:rPr>
        <w:t xml:space="preserve"> </w:t>
      </w:r>
      <w:r w:rsidRPr="00AE7CD6">
        <w:rPr>
          <w:color w:val="231F20"/>
          <w:w w:val="120"/>
          <w:lang w:val="ru-RU"/>
        </w:rPr>
        <w:t>языке</w:t>
      </w:r>
      <w:r w:rsidRPr="00AE7CD6">
        <w:rPr>
          <w:color w:val="231F20"/>
          <w:spacing w:val="4"/>
          <w:w w:val="120"/>
          <w:lang w:val="ru-RU"/>
        </w:rPr>
        <w:t xml:space="preserve"> </w:t>
      </w:r>
      <w:r w:rsidRPr="00AE7CD6">
        <w:rPr>
          <w:color w:val="231F20"/>
          <w:w w:val="120"/>
          <w:lang w:val="ru-RU"/>
        </w:rPr>
        <w:t>как</w:t>
      </w:r>
      <w:r w:rsidRPr="00AE7CD6">
        <w:rPr>
          <w:color w:val="231F20"/>
          <w:spacing w:val="4"/>
          <w:w w:val="120"/>
          <w:lang w:val="ru-RU"/>
        </w:rPr>
        <w:t xml:space="preserve"> </w:t>
      </w:r>
      <w:r w:rsidRPr="00AE7CD6">
        <w:rPr>
          <w:color w:val="231F20"/>
          <w:w w:val="120"/>
          <w:lang w:val="ru-RU"/>
        </w:rPr>
        <w:t>развивающемся</w:t>
      </w:r>
      <w:r w:rsidRPr="00AE7CD6">
        <w:rPr>
          <w:color w:val="231F20"/>
          <w:spacing w:val="4"/>
          <w:w w:val="120"/>
          <w:lang w:val="ru-RU"/>
        </w:rPr>
        <w:t xml:space="preserve"> </w:t>
      </w:r>
      <w:r w:rsidRPr="00AE7CD6">
        <w:rPr>
          <w:color w:val="231F20"/>
          <w:w w:val="120"/>
          <w:lang w:val="ru-RU"/>
        </w:rPr>
        <w:t>явлении.</w:t>
      </w:r>
    </w:p>
    <w:p w:rsidR="00AE7CD6" w:rsidRPr="00AE7CD6" w:rsidRDefault="00AE7CD6" w:rsidP="00AE7CD6">
      <w:pPr>
        <w:pStyle w:val="a3"/>
        <w:spacing w:before="6" w:line="247" w:lineRule="auto"/>
        <w:ind w:right="155"/>
        <w:rPr>
          <w:lang w:val="ru-RU"/>
        </w:rPr>
      </w:pPr>
      <w:r w:rsidRPr="00AE7CD6">
        <w:rPr>
          <w:color w:val="231F20"/>
          <w:w w:val="120"/>
          <w:lang w:val="ru-RU"/>
        </w:rPr>
        <w:t>Осознавать взаимосвязь языка, культуры и истории народа</w:t>
      </w:r>
      <w:r w:rsidRPr="00AE7CD6">
        <w:rPr>
          <w:color w:val="231F20"/>
          <w:spacing w:val="1"/>
          <w:w w:val="120"/>
          <w:lang w:val="ru-RU"/>
        </w:rPr>
        <w:t xml:space="preserve"> </w:t>
      </w:r>
      <w:r w:rsidRPr="00AE7CD6">
        <w:rPr>
          <w:color w:val="231F20"/>
          <w:w w:val="120"/>
          <w:lang w:val="ru-RU"/>
        </w:rPr>
        <w:t>(приводить</w:t>
      </w:r>
      <w:r w:rsidRPr="00AE7CD6">
        <w:rPr>
          <w:color w:val="231F20"/>
          <w:spacing w:val="11"/>
          <w:w w:val="120"/>
          <w:lang w:val="ru-RU"/>
        </w:rPr>
        <w:t xml:space="preserve"> </w:t>
      </w:r>
      <w:r w:rsidRPr="00AE7CD6">
        <w:rPr>
          <w:color w:val="231F20"/>
          <w:w w:val="120"/>
          <w:lang w:val="ru-RU"/>
        </w:rPr>
        <w:t>примеры).</w:t>
      </w:r>
    </w:p>
    <w:p w:rsidR="00AE7CD6" w:rsidRDefault="00AE7CD6" w:rsidP="00AE7CD6">
      <w:pPr>
        <w:pStyle w:val="2"/>
        <w:spacing w:before="135"/>
        <w:jc w:val="both"/>
      </w:pPr>
      <w:r>
        <w:rPr>
          <w:color w:val="231F20"/>
        </w:rPr>
        <w:t>Язык</w:t>
      </w:r>
      <w:r>
        <w:rPr>
          <w:color w:val="231F20"/>
          <w:spacing w:val="-2"/>
        </w:rPr>
        <w:t xml:space="preserve"> </w:t>
      </w:r>
      <w:r>
        <w:rPr>
          <w:color w:val="231F20"/>
        </w:rPr>
        <w:t>и</w:t>
      </w:r>
      <w:r>
        <w:rPr>
          <w:color w:val="231F20"/>
          <w:spacing w:val="-1"/>
        </w:rPr>
        <w:t xml:space="preserve"> </w:t>
      </w:r>
      <w:r>
        <w:rPr>
          <w:color w:val="231F20"/>
        </w:rPr>
        <w:t>речь</w:t>
      </w:r>
    </w:p>
    <w:p w:rsidR="00AE7CD6" w:rsidRPr="00AE7CD6" w:rsidRDefault="00AE7CD6" w:rsidP="00AE7CD6">
      <w:pPr>
        <w:pStyle w:val="a3"/>
        <w:spacing w:before="77" w:line="247" w:lineRule="auto"/>
        <w:ind w:right="155"/>
        <w:rPr>
          <w:lang w:val="ru-RU"/>
        </w:rPr>
      </w:pPr>
      <w:r w:rsidRPr="00AE7CD6">
        <w:rPr>
          <w:color w:val="231F20"/>
          <w:w w:val="115"/>
          <w:lang w:val="ru-RU"/>
        </w:rPr>
        <w:t>Создавать</w:t>
      </w:r>
      <w:r w:rsidRPr="00AE7CD6">
        <w:rPr>
          <w:color w:val="231F20"/>
          <w:spacing w:val="1"/>
          <w:w w:val="115"/>
          <w:lang w:val="ru-RU"/>
        </w:rPr>
        <w:t xml:space="preserve"> </w:t>
      </w:r>
      <w:r w:rsidRPr="00AE7CD6">
        <w:rPr>
          <w:color w:val="231F20"/>
          <w:w w:val="115"/>
          <w:lang w:val="ru-RU"/>
        </w:rPr>
        <w:t>устные  монологические  высказывания  объёмом</w:t>
      </w:r>
      <w:r w:rsidRPr="00AE7CD6">
        <w:rPr>
          <w:color w:val="231F20"/>
          <w:spacing w:val="1"/>
          <w:w w:val="115"/>
          <w:lang w:val="ru-RU"/>
        </w:rPr>
        <w:t xml:space="preserve"> </w:t>
      </w:r>
      <w:r w:rsidRPr="00AE7CD6">
        <w:rPr>
          <w:color w:val="231F20"/>
          <w:w w:val="115"/>
          <w:lang w:val="ru-RU"/>
        </w:rPr>
        <w:t>не менее 7 предложений на основе наблюдений, личных впечатлений, чтения научно-учебной, художественной и научно-</w:t>
      </w:r>
      <w:r w:rsidRPr="00AE7CD6">
        <w:rPr>
          <w:color w:val="231F20"/>
          <w:spacing w:val="1"/>
          <w:w w:val="115"/>
          <w:lang w:val="ru-RU"/>
        </w:rPr>
        <w:t xml:space="preserve"> </w:t>
      </w:r>
      <w:r w:rsidRPr="00AE7CD6">
        <w:rPr>
          <w:color w:val="231F20"/>
          <w:w w:val="115"/>
          <w:lang w:val="ru-RU"/>
        </w:rPr>
        <w:t>популярной</w:t>
      </w:r>
      <w:r w:rsidRPr="00AE7CD6">
        <w:rPr>
          <w:color w:val="231F20"/>
          <w:spacing w:val="1"/>
          <w:w w:val="115"/>
          <w:lang w:val="ru-RU"/>
        </w:rPr>
        <w:t xml:space="preserve"> </w:t>
      </w:r>
      <w:r w:rsidRPr="00AE7CD6">
        <w:rPr>
          <w:color w:val="231F20"/>
          <w:w w:val="115"/>
          <w:lang w:val="ru-RU"/>
        </w:rPr>
        <w:t>литературы</w:t>
      </w:r>
      <w:r w:rsidRPr="00AE7CD6">
        <w:rPr>
          <w:color w:val="231F20"/>
          <w:spacing w:val="1"/>
          <w:w w:val="115"/>
          <w:lang w:val="ru-RU"/>
        </w:rPr>
        <w:t xml:space="preserve"> </w:t>
      </w:r>
      <w:r w:rsidRPr="00AE7CD6">
        <w:rPr>
          <w:color w:val="231F20"/>
          <w:w w:val="115"/>
          <w:lang w:val="ru-RU"/>
        </w:rPr>
        <w:t>(монолог-описание,</w:t>
      </w:r>
      <w:r w:rsidRPr="00AE7CD6">
        <w:rPr>
          <w:color w:val="231F20"/>
          <w:spacing w:val="1"/>
          <w:w w:val="115"/>
          <w:lang w:val="ru-RU"/>
        </w:rPr>
        <w:t xml:space="preserve"> </w:t>
      </w:r>
      <w:r w:rsidRPr="00AE7CD6">
        <w:rPr>
          <w:color w:val="231F20"/>
          <w:w w:val="115"/>
          <w:lang w:val="ru-RU"/>
        </w:rPr>
        <w:t>монолог-рассуждение, монолог-повествование); выступать с научным сообщением.</w:t>
      </w:r>
    </w:p>
    <w:p w:rsidR="00AE7CD6" w:rsidRPr="00AE7CD6" w:rsidRDefault="00AE7CD6" w:rsidP="00AE7CD6">
      <w:pPr>
        <w:pStyle w:val="a3"/>
        <w:spacing w:line="247" w:lineRule="auto"/>
        <w:rPr>
          <w:lang w:val="ru-RU"/>
        </w:rPr>
      </w:pPr>
      <w:r w:rsidRPr="00AE7CD6">
        <w:rPr>
          <w:color w:val="231F20"/>
          <w:w w:val="115"/>
          <w:lang w:val="ru-RU"/>
        </w:rPr>
        <w:t>Участвовать в диалоге на лингвистические темы (в рамках</w:t>
      </w:r>
      <w:r w:rsidRPr="00AE7CD6">
        <w:rPr>
          <w:color w:val="231F20"/>
          <w:spacing w:val="1"/>
          <w:w w:val="115"/>
          <w:lang w:val="ru-RU"/>
        </w:rPr>
        <w:t xml:space="preserve"> </w:t>
      </w:r>
      <w:r w:rsidRPr="00AE7CD6">
        <w:rPr>
          <w:color w:val="231F20"/>
          <w:w w:val="115"/>
          <w:lang w:val="ru-RU"/>
        </w:rPr>
        <w:t>изученного) и темы на основе жизненных наблюдений объёмом</w:t>
      </w:r>
      <w:r w:rsidRPr="00AE7CD6">
        <w:rPr>
          <w:color w:val="231F20"/>
          <w:spacing w:val="-55"/>
          <w:w w:val="115"/>
          <w:lang w:val="ru-RU"/>
        </w:rPr>
        <w:t xml:space="preserve"> </w:t>
      </w:r>
      <w:r w:rsidRPr="00AE7CD6">
        <w:rPr>
          <w:color w:val="231F20"/>
          <w:w w:val="115"/>
          <w:lang w:val="ru-RU"/>
        </w:rPr>
        <w:t>не</w:t>
      </w:r>
      <w:r w:rsidRPr="00AE7CD6">
        <w:rPr>
          <w:color w:val="231F20"/>
          <w:spacing w:val="14"/>
          <w:w w:val="115"/>
          <w:lang w:val="ru-RU"/>
        </w:rPr>
        <w:t xml:space="preserve"> </w:t>
      </w:r>
      <w:r w:rsidRPr="00AE7CD6">
        <w:rPr>
          <w:color w:val="231F20"/>
          <w:w w:val="115"/>
          <w:lang w:val="ru-RU"/>
        </w:rPr>
        <w:t>менее</w:t>
      </w:r>
      <w:r w:rsidRPr="00AE7CD6">
        <w:rPr>
          <w:color w:val="231F20"/>
          <w:spacing w:val="14"/>
          <w:w w:val="115"/>
          <w:lang w:val="ru-RU"/>
        </w:rPr>
        <w:t xml:space="preserve"> </w:t>
      </w:r>
      <w:r w:rsidRPr="00AE7CD6">
        <w:rPr>
          <w:color w:val="231F20"/>
          <w:w w:val="115"/>
          <w:lang w:val="ru-RU"/>
        </w:rPr>
        <w:t>5</w:t>
      </w:r>
      <w:r w:rsidRPr="00AE7CD6">
        <w:rPr>
          <w:color w:val="231F20"/>
          <w:spacing w:val="14"/>
          <w:w w:val="115"/>
          <w:lang w:val="ru-RU"/>
        </w:rPr>
        <w:t xml:space="preserve"> </w:t>
      </w:r>
      <w:r w:rsidRPr="00AE7CD6">
        <w:rPr>
          <w:color w:val="231F20"/>
          <w:w w:val="115"/>
          <w:lang w:val="ru-RU"/>
        </w:rPr>
        <w:t>реплик.</w:t>
      </w:r>
    </w:p>
    <w:p w:rsidR="00AE7CD6" w:rsidRPr="00AE7CD6" w:rsidRDefault="00AE7CD6" w:rsidP="00AE7CD6">
      <w:pPr>
        <w:pStyle w:val="a3"/>
        <w:spacing w:line="247" w:lineRule="auto"/>
        <w:ind w:right="155"/>
        <w:rPr>
          <w:lang w:val="ru-RU"/>
        </w:rPr>
      </w:pPr>
      <w:r w:rsidRPr="00AE7CD6">
        <w:rPr>
          <w:color w:val="231F20"/>
          <w:w w:val="120"/>
          <w:lang w:val="ru-RU"/>
        </w:rPr>
        <w:t>Владеть различными видами диалога: диалог — запрос информации,</w:t>
      </w:r>
      <w:r w:rsidRPr="00AE7CD6">
        <w:rPr>
          <w:color w:val="231F20"/>
          <w:spacing w:val="7"/>
          <w:w w:val="120"/>
          <w:lang w:val="ru-RU"/>
        </w:rPr>
        <w:t xml:space="preserve"> </w:t>
      </w:r>
      <w:r w:rsidRPr="00AE7CD6">
        <w:rPr>
          <w:color w:val="231F20"/>
          <w:w w:val="120"/>
          <w:lang w:val="ru-RU"/>
        </w:rPr>
        <w:t>диалог</w:t>
      </w:r>
      <w:r w:rsidRPr="00AE7CD6">
        <w:rPr>
          <w:color w:val="231F20"/>
          <w:spacing w:val="7"/>
          <w:w w:val="120"/>
          <w:lang w:val="ru-RU"/>
        </w:rPr>
        <w:t xml:space="preserve"> </w:t>
      </w:r>
      <w:r w:rsidRPr="00AE7CD6">
        <w:rPr>
          <w:color w:val="231F20"/>
          <w:w w:val="120"/>
          <w:lang w:val="ru-RU"/>
        </w:rPr>
        <w:t>—</w:t>
      </w:r>
      <w:r w:rsidRPr="00AE7CD6">
        <w:rPr>
          <w:color w:val="231F20"/>
          <w:spacing w:val="8"/>
          <w:w w:val="120"/>
          <w:lang w:val="ru-RU"/>
        </w:rPr>
        <w:t xml:space="preserve"> </w:t>
      </w:r>
      <w:r w:rsidRPr="00AE7CD6">
        <w:rPr>
          <w:color w:val="231F20"/>
          <w:w w:val="120"/>
          <w:lang w:val="ru-RU"/>
        </w:rPr>
        <w:t>сообщение</w:t>
      </w:r>
      <w:r w:rsidRPr="00AE7CD6">
        <w:rPr>
          <w:color w:val="231F20"/>
          <w:spacing w:val="7"/>
          <w:w w:val="120"/>
          <w:lang w:val="ru-RU"/>
        </w:rPr>
        <w:t xml:space="preserve"> </w:t>
      </w:r>
      <w:r w:rsidRPr="00AE7CD6">
        <w:rPr>
          <w:color w:val="231F20"/>
          <w:w w:val="120"/>
          <w:lang w:val="ru-RU"/>
        </w:rPr>
        <w:t>информации.</w:t>
      </w:r>
    </w:p>
    <w:p w:rsidR="00AE7CD6" w:rsidRPr="00AE7CD6" w:rsidRDefault="00AE7CD6" w:rsidP="00AE7CD6">
      <w:pPr>
        <w:pStyle w:val="a3"/>
        <w:spacing w:line="247" w:lineRule="auto"/>
        <w:ind w:right="155"/>
        <w:rPr>
          <w:lang w:val="ru-RU"/>
        </w:rPr>
      </w:pPr>
      <w:r w:rsidRPr="00AE7CD6">
        <w:rPr>
          <w:color w:val="231F20"/>
          <w:w w:val="120"/>
          <w:lang w:val="ru-RU"/>
        </w:rPr>
        <w:t>Владеть</w:t>
      </w:r>
      <w:r w:rsidRPr="00AE7CD6">
        <w:rPr>
          <w:color w:val="231F20"/>
          <w:spacing w:val="1"/>
          <w:w w:val="120"/>
          <w:lang w:val="ru-RU"/>
        </w:rPr>
        <w:t xml:space="preserve"> </w:t>
      </w:r>
      <w:r w:rsidRPr="00AE7CD6">
        <w:rPr>
          <w:color w:val="231F20"/>
          <w:w w:val="120"/>
          <w:lang w:val="ru-RU"/>
        </w:rPr>
        <w:t>различными</w:t>
      </w:r>
      <w:r w:rsidRPr="00AE7CD6">
        <w:rPr>
          <w:color w:val="231F20"/>
          <w:spacing w:val="1"/>
          <w:w w:val="120"/>
          <w:lang w:val="ru-RU"/>
        </w:rPr>
        <w:t xml:space="preserve"> </w:t>
      </w:r>
      <w:r w:rsidRPr="00AE7CD6">
        <w:rPr>
          <w:color w:val="231F20"/>
          <w:w w:val="120"/>
          <w:lang w:val="ru-RU"/>
        </w:rPr>
        <w:t>видами</w:t>
      </w:r>
      <w:r w:rsidRPr="00AE7CD6">
        <w:rPr>
          <w:color w:val="231F20"/>
          <w:spacing w:val="1"/>
          <w:w w:val="120"/>
          <w:lang w:val="ru-RU"/>
        </w:rPr>
        <w:t xml:space="preserve"> </w:t>
      </w:r>
      <w:r w:rsidRPr="00AE7CD6">
        <w:rPr>
          <w:color w:val="231F20"/>
          <w:w w:val="120"/>
          <w:lang w:val="ru-RU"/>
        </w:rPr>
        <w:t>аудирования</w:t>
      </w:r>
      <w:r w:rsidRPr="00AE7CD6">
        <w:rPr>
          <w:color w:val="231F20"/>
          <w:spacing w:val="1"/>
          <w:w w:val="120"/>
          <w:lang w:val="ru-RU"/>
        </w:rPr>
        <w:t xml:space="preserve"> </w:t>
      </w:r>
      <w:r w:rsidRPr="00AE7CD6">
        <w:rPr>
          <w:color w:val="231F20"/>
          <w:w w:val="120"/>
          <w:lang w:val="ru-RU"/>
        </w:rPr>
        <w:t>(выборочное,</w:t>
      </w:r>
      <w:r w:rsidRPr="00AE7CD6">
        <w:rPr>
          <w:color w:val="231F20"/>
          <w:spacing w:val="1"/>
          <w:w w:val="120"/>
          <w:lang w:val="ru-RU"/>
        </w:rPr>
        <w:t xml:space="preserve"> </w:t>
      </w:r>
      <w:r w:rsidRPr="00AE7CD6">
        <w:rPr>
          <w:color w:val="231F20"/>
          <w:w w:val="120"/>
          <w:lang w:val="ru-RU"/>
        </w:rPr>
        <w:t>ознакомительное, детальное) публицистических текстов различных</w:t>
      </w:r>
      <w:r w:rsidRPr="00AE7CD6">
        <w:rPr>
          <w:color w:val="231F20"/>
          <w:spacing w:val="7"/>
          <w:w w:val="120"/>
          <w:lang w:val="ru-RU"/>
        </w:rPr>
        <w:t xml:space="preserve"> </w:t>
      </w:r>
      <w:r w:rsidRPr="00AE7CD6">
        <w:rPr>
          <w:color w:val="231F20"/>
          <w:w w:val="120"/>
          <w:lang w:val="ru-RU"/>
        </w:rPr>
        <w:t>функционально-смысловых</w:t>
      </w:r>
      <w:r w:rsidRPr="00AE7CD6">
        <w:rPr>
          <w:color w:val="231F20"/>
          <w:spacing w:val="7"/>
          <w:w w:val="120"/>
          <w:lang w:val="ru-RU"/>
        </w:rPr>
        <w:t xml:space="preserve"> </w:t>
      </w:r>
      <w:r w:rsidRPr="00AE7CD6">
        <w:rPr>
          <w:color w:val="231F20"/>
          <w:w w:val="120"/>
          <w:lang w:val="ru-RU"/>
        </w:rPr>
        <w:t>типов</w:t>
      </w:r>
      <w:r w:rsidRPr="00AE7CD6">
        <w:rPr>
          <w:color w:val="231F20"/>
          <w:spacing w:val="7"/>
          <w:w w:val="120"/>
          <w:lang w:val="ru-RU"/>
        </w:rPr>
        <w:t xml:space="preserve"> </w:t>
      </w:r>
      <w:r w:rsidRPr="00AE7CD6">
        <w:rPr>
          <w:color w:val="231F20"/>
          <w:w w:val="120"/>
          <w:lang w:val="ru-RU"/>
        </w:rPr>
        <w:t>речи.</w:t>
      </w:r>
    </w:p>
    <w:p w:rsidR="00AE7CD6" w:rsidRPr="00AE7CD6" w:rsidRDefault="00AE7CD6" w:rsidP="00AE7CD6">
      <w:pPr>
        <w:pStyle w:val="a3"/>
        <w:spacing w:line="247" w:lineRule="auto"/>
        <w:ind w:right="155"/>
        <w:rPr>
          <w:lang w:val="ru-RU"/>
        </w:rPr>
      </w:pPr>
      <w:r w:rsidRPr="00AE7CD6">
        <w:rPr>
          <w:color w:val="231F20"/>
          <w:w w:val="115"/>
          <w:lang w:val="ru-RU"/>
        </w:rPr>
        <w:t>Владеть различными видами чтения: просмотровым, ознако</w:t>
      </w:r>
      <w:r w:rsidRPr="00AE7CD6">
        <w:rPr>
          <w:color w:val="231F20"/>
          <w:w w:val="120"/>
          <w:lang w:val="ru-RU"/>
        </w:rPr>
        <w:t>мительным,</w:t>
      </w:r>
      <w:r w:rsidRPr="00AE7CD6">
        <w:rPr>
          <w:color w:val="231F20"/>
          <w:spacing w:val="9"/>
          <w:w w:val="120"/>
          <w:lang w:val="ru-RU"/>
        </w:rPr>
        <w:t xml:space="preserve"> </w:t>
      </w:r>
      <w:r w:rsidRPr="00AE7CD6">
        <w:rPr>
          <w:color w:val="231F20"/>
          <w:w w:val="120"/>
          <w:lang w:val="ru-RU"/>
        </w:rPr>
        <w:t>изучающим,</w:t>
      </w:r>
      <w:r w:rsidRPr="00AE7CD6">
        <w:rPr>
          <w:color w:val="231F20"/>
          <w:spacing w:val="10"/>
          <w:w w:val="120"/>
          <w:lang w:val="ru-RU"/>
        </w:rPr>
        <w:t xml:space="preserve"> </w:t>
      </w:r>
      <w:r w:rsidRPr="00AE7CD6">
        <w:rPr>
          <w:color w:val="231F20"/>
          <w:w w:val="120"/>
          <w:lang w:val="ru-RU"/>
        </w:rPr>
        <w:t>поисковым.</w:t>
      </w:r>
    </w:p>
    <w:p w:rsidR="00AE7CD6" w:rsidRPr="00AE7CD6" w:rsidRDefault="00AE7CD6" w:rsidP="00AE7CD6">
      <w:pPr>
        <w:pStyle w:val="a3"/>
        <w:spacing w:line="247" w:lineRule="auto"/>
        <w:rPr>
          <w:lang w:val="ru-RU"/>
        </w:rPr>
      </w:pPr>
      <w:r w:rsidRPr="00AE7CD6">
        <w:rPr>
          <w:color w:val="231F20"/>
          <w:w w:val="115"/>
          <w:lang w:val="ru-RU"/>
        </w:rPr>
        <w:t>Устно пересказывать прослушанный или прочитанный текст</w:t>
      </w:r>
      <w:r w:rsidRPr="00AE7CD6">
        <w:rPr>
          <w:color w:val="231F20"/>
          <w:spacing w:val="1"/>
          <w:w w:val="115"/>
          <w:lang w:val="ru-RU"/>
        </w:rPr>
        <w:t xml:space="preserve"> </w:t>
      </w:r>
      <w:r w:rsidRPr="00AE7CD6">
        <w:rPr>
          <w:color w:val="231F20"/>
          <w:w w:val="115"/>
          <w:lang w:val="ru-RU"/>
        </w:rPr>
        <w:t>объёмом</w:t>
      </w:r>
      <w:r w:rsidRPr="00AE7CD6">
        <w:rPr>
          <w:color w:val="231F20"/>
          <w:spacing w:val="14"/>
          <w:w w:val="115"/>
          <w:lang w:val="ru-RU"/>
        </w:rPr>
        <w:t xml:space="preserve"> </w:t>
      </w:r>
      <w:r w:rsidRPr="00AE7CD6">
        <w:rPr>
          <w:color w:val="231F20"/>
          <w:w w:val="115"/>
          <w:lang w:val="ru-RU"/>
        </w:rPr>
        <w:t>не</w:t>
      </w:r>
      <w:r w:rsidRPr="00AE7CD6">
        <w:rPr>
          <w:color w:val="231F20"/>
          <w:spacing w:val="15"/>
          <w:w w:val="115"/>
          <w:lang w:val="ru-RU"/>
        </w:rPr>
        <w:t xml:space="preserve"> </w:t>
      </w:r>
      <w:r w:rsidRPr="00AE7CD6">
        <w:rPr>
          <w:color w:val="231F20"/>
          <w:w w:val="115"/>
          <w:lang w:val="ru-RU"/>
        </w:rPr>
        <w:t>менее</w:t>
      </w:r>
      <w:r w:rsidRPr="00AE7CD6">
        <w:rPr>
          <w:color w:val="231F20"/>
          <w:spacing w:val="15"/>
          <w:w w:val="115"/>
          <w:lang w:val="ru-RU"/>
        </w:rPr>
        <w:t xml:space="preserve"> </w:t>
      </w:r>
      <w:r w:rsidRPr="00AE7CD6">
        <w:rPr>
          <w:color w:val="231F20"/>
          <w:w w:val="115"/>
          <w:lang w:val="ru-RU"/>
        </w:rPr>
        <w:t>120</w:t>
      </w:r>
      <w:r w:rsidRPr="00AE7CD6">
        <w:rPr>
          <w:color w:val="231F20"/>
          <w:spacing w:val="14"/>
          <w:w w:val="115"/>
          <w:lang w:val="ru-RU"/>
        </w:rPr>
        <w:t xml:space="preserve"> </w:t>
      </w:r>
      <w:r w:rsidRPr="00AE7CD6">
        <w:rPr>
          <w:color w:val="231F20"/>
          <w:w w:val="115"/>
          <w:lang w:val="ru-RU"/>
        </w:rPr>
        <w:t>слов.</w:t>
      </w:r>
    </w:p>
    <w:p w:rsidR="00AE7CD6" w:rsidRPr="00AE7CD6" w:rsidRDefault="00AE7CD6" w:rsidP="00AE7CD6">
      <w:pPr>
        <w:pStyle w:val="a3"/>
        <w:spacing w:line="247" w:lineRule="auto"/>
        <w:ind w:right="155"/>
        <w:rPr>
          <w:lang w:val="ru-RU"/>
        </w:rPr>
      </w:pPr>
      <w:r w:rsidRPr="00AE7CD6">
        <w:rPr>
          <w:color w:val="231F20"/>
          <w:w w:val="115"/>
          <w:lang w:val="ru-RU"/>
        </w:rPr>
        <w:t xml:space="preserve">Понимать содержание прослушанных и прочитанных публицистических </w:t>
      </w:r>
      <w:r w:rsidRPr="00AE7CD6">
        <w:rPr>
          <w:color w:val="231F20"/>
          <w:spacing w:val="17"/>
          <w:w w:val="115"/>
          <w:lang w:val="ru-RU"/>
        </w:rPr>
        <w:t xml:space="preserve"> </w:t>
      </w:r>
      <w:r w:rsidRPr="00AE7CD6">
        <w:rPr>
          <w:color w:val="231F20"/>
          <w:w w:val="115"/>
          <w:lang w:val="ru-RU"/>
        </w:rPr>
        <w:t xml:space="preserve">текстов </w:t>
      </w:r>
      <w:r w:rsidRPr="00AE7CD6">
        <w:rPr>
          <w:color w:val="231F20"/>
          <w:spacing w:val="18"/>
          <w:w w:val="115"/>
          <w:lang w:val="ru-RU"/>
        </w:rPr>
        <w:t xml:space="preserve"> </w:t>
      </w:r>
      <w:r w:rsidRPr="00AE7CD6">
        <w:rPr>
          <w:color w:val="231F20"/>
          <w:w w:val="115"/>
          <w:lang w:val="ru-RU"/>
        </w:rPr>
        <w:t xml:space="preserve">(рассуждение-доказательство, </w:t>
      </w:r>
      <w:r w:rsidRPr="00AE7CD6">
        <w:rPr>
          <w:color w:val="231F20"/>
          <w:spacing w:val="18"/>
          <w:w w:val="115"/>
          <w:lang w:val="ru-RU"/>
        </w:rPr>
        <w:t xml:space="preserve"> </w:t>
      </w:r>
      <w:r w:rsidRPr="00AE7CD6">
        <w:rPr>
          <w:color w:val="231F20"/>
          <w:w w:val="115"/>
          <w:lang w:val="ru-RU"/>
        </w:rPr>
        <w:t>рассуждение-объяснение, рассуждение-размышление) объёмом не менее</w:t>
      </w:r>
      <w:r w:rsidRPr="00AE7CD6">
        <w:rPr>
          <w:color w:val="231F20"/>
          <w:spacing w:val="1"/>
          <w:w w:val="115"/>
          <w:lang w:val="ru-RU"/>
        </w:rPr>
        <w:t xml:space="preserve"> </w:t>
      </w:r>
      <w:r w:rsidRPr="00AE7CD6">
        <w:rPr>
          <w:color w:val="231F20"/>
          <w:w w:val="115"/>
          <w:lang w:val="ru-RU"/>
        </w:rPr>
        <w:t xml:space="preserve">230 слов: </w:t>
      </w:r>
      <w:r w:rsidRPr="00AE7CD6">
        <w:rPr>
          <w:color w:val="231F20"/>
          <w:w w:val="115"/>
          <w:lang w:val="ru-RU"/>
        </w:rPr>
        <w:lastRenderedPageBreak/>
        <w:t>устно и письменно формулировать тему и главную</w:t>
      </w:r>
      <w:r w:rsidRPr="00AE7CD6">
        <w:rPr>
          <w:color w:val="231F20"/>
          <w:spacing w:val="1"/>
          <w:w w:val="115"/>
          <w:lang w:val="ru-RU"/>
        </w:rPr>
        <w:t xml:space="preserve"> </w:t>
      </w:r>
      <w:r w:rsidRPr="00AE7CD6">
        <w:rPr>
          <w:color w:val="231F20"/>
          <w:w w:val="115"/>
          <w:lang w:val="ru-RU"/>
        </w:rPr>
        <w:t>мысль</w:t>
      </w:r>
      <w:r w:rsidRPr="00AE7CD6">
        <w:rPr>
          <w:color w:val="231F20"/>
          <w:spacing w:val="39"/>
          <w:w w:val="115"/>
          <w:lang w:val="ru-RU"/>
        </w:rPr>
        <w:t xml:space="preserve"> </w:t>
      </w:r>
      <w:r w:rsidRPr="00AE7CD6">
        <w:rPr>
          <w:color w:val="231F20"/>
          <w:w w:val="115"/>
          <w:lang w:val="ru-RU"/>
        </w:rPr>
        <w:t>текста;</w:t>
      </w:r>
      <w:r w:rsidRPr="00AE7CD6">
        <w:rPr>
          <w:color w:val="231F20"/>
          <w:spacing w:val="39"/>
          <w:w w:val="115"/>
          <w:lang w:val="ru-RU"/>
        </w:rPr>
        <w:t xml:space="preserve"> </w:t>
      </w:r>
      <w:r w:rsidRPr="00AE7CD6">
        <w:rPr>
          <w:color w:val="231F20"/>
          <w:w w:val="115"/>
          <w:lang w:val="ru-RU"/>
        </w:rPr>
        <w:t>формулировать</w:t>
      </w:r>
      <w:r w:rsidRPr="00AE7CD6">
        <w:rPr>
          <w:color w:val="231F20"/>
          <w:spacing w:val="39"/>
          <w:w w:val="115"/>
          <w:lang w:val="ru-RU"/>
        </w:rPr>
        <w:t xml:space="preserve"> </w:t>
      </w:r>
      <w:r w:rsidRPr="00AE7CD6">
        <w:rPr>
          <w:color w:val="231F20"/>
          <w:w w:val="115"/>
          <w:lang w:val="ru-RU"/>
        </w:rPr>
        <w:t>вопросы</w:t>
      </w:r>
      <w:r w:rsidRPr="00AE7CD6">
        <w:rPr>
          <w:color w:val="231F20"/>
          <w:spacing w:val="39"/>
          <w:w w:val="115"/>
          <w:lang w:val="ru-RU"/>
        </w:rPr>
        <w:t xml:space="preserve"> </w:t>
      </w:r>
      <w:r w:rsidRPr="00AE7CD6">
        <w:rPr>
          <w:color w:val="231F20"/>
          <w:w w:val="115"/>
          <w:lang w:val="ru-RU"/>
        </w:rPr>
        <w:t>по</w:t>
      </w:r>
      <w:r w:rsidRPr="00AE7CD6">
        <w:rPr>
          <w:color w:val="231F20"/>
          <w:spacing w:val="39"/>
          <w:w w:val="115"/>
          <w:lang w:val="ru-RU"/>
        </w:rPr>
        <w:t xml:space="preserve"> </w:t>
      </w:r>
      <w:r w:rsidRPr="00AE7CD6">
        <w:rPr>
          <w:color w:val="231F20"/>
          <w:w w:val="115"/>
          <w:lang w:val="ru-RU"/>
        </w:rPr>
        <w:t>содержанию</w:t>
      </w:r>
      <w:r w:rsidRPr="00AE7CD6">
        <w:rPr>
          <w:color w:val="231F20"/>
          <w:spacing w:val="39"/>
          <w:w w:val="115"/>
          <w:lang w:val="ru-RU"/>
        </w:rPr>
        <w:t xml:space="preserve"> </w:t>
      </w:r>
      <w:r w:rsidRPr="00AE7CD6">
        <w:rPr>
          <w:color w:val="231F20"/>
          <w:w w:val="115"/>
          <w:lang w:val="ru-RU"/>
        </w:rPr>
        <w:t>текста</w:t>
      </w:r>
      <w:r w:rsidRPr="00AE7CD6">
        <w:rPr>
          <w:color w:val="231F20"/>
          <w:spacing w:val="-55"/>
          <w:w w:val="115"/>
          <w:lang w:val="ru-RU"/>
        </w:rPr>
        <w:t xml:space="preserve"> </w:t>
      </w:r>
      <w:r w:rsidRPr="00AE7CD6">
        <w:rPr>
          <w:color w:val="231F20"/>
          <w:w w:val="115"/>
          <w:lang w:val="ru-RU"/>
        </w:rPr>
        <w:t>и отвечать на них; подробно, сжато и выборочно передавать в</w:t>
      </w:r>
      <w:r w:rsidRPr="00AE7CD6">
        <w:rPr>
          <w:color w:val="231F20"/>
          <w:spacing w:val="1"/>
          <w:w w:val="115"/>
          <w:lang w:val="ru-RU"/>
        </w:rPr>
        <w:t xml:space="preserve"> </w:t>
      </w:r>
      <w:r w:rsidRPr="00AE7CD6">
        <w:rPr>
          <w:color w:val="231F20"/>
          <w:w w:val="115"/>
          <w:lang w:val="ru-RU"/>
        </w:rPr>
        <w:t>устной и письменной форме содержание прослушанных публицистических текстов (для подробного изложения объём исходного</w:t>
      </w:r>
      <w:r w:rsidRPr="00AE7CD6">
        <w:rPr>
          <w:color w:val="231F20"/>
          <w:spacing w:val="20"/>
          <w:w w:val="115"/>
          <w:lang w:val="ru-RU"/>
        </w:rPr>
        <w:t xml:space="preserve"> </w:t>
      </w:r>
      <w:r w:rsidRPr="00AE7CD6">
        <w:rPr>
          <w:color w:val="231F20"/>
          <w:w w:val="115"/>
          <w:lang w:val="ru-RU"/>
        </w:rPr>
        <w:t>текста</w:t>
      </w:r>
      <w:r w:rsidRPr="00AE7CD6">
        <w:rPr>
          <w:color w:val="231F20"/>
          <w:spacing w:val="20"/>
          <w:w w:val="115"/>
          <w:lang w:val="ru-RU"/>
        </w:rPr>
        <w:t xml:space="preserve"> </w:t>
      </w:r>
      <w:r w:rsidRPr="00AE7CD6">
        <w:rPr>
          <w:color w:val="231F20"/>
          <w:w w:val="115"/>
          <w:lang w:val="ru-RU"/>
        </w:rPr>
        <w:t>должен</w:t>
      </w:r>
      <w:r w:rsidRPr="00AE7CD6">
        <w:rPr>
          <w:color w:val="231F20"/>
          <w:spacing w:val="21"/>
          <w:w w:val="115"/>
          <w:lang w:val="ru-RU"/>
        </w:rPr>
        <w:t xml:space="preserve"> </w:t>
      </w:r>
      <w:r w:rsidRPr="00AE7CD6">
        <w:rPr>
          <w:color w:val="231F20"/>
          <w:w w:val="115"/>
          <w:lang w:val="ru-RU"/>
        </w:rPr>
        <w:t>составлять</w:t>
      </w:r>
      <w:r w:rsidRPr="00AE7CD6">
        <w:rPr>
          <w:color w:val="231F20"/>
          <w:spacing w:val="20"/>
          <w:w w:val="115"/>
          <w:lang w:val="ru-RU"/>
        </w:rPr>
        <w:t xml:space="preserve"> </w:t>
      </w:r>
      <w:r w:rsidRPr="00AE7CD6">
        <w:rPr>
          <w:color w:val="231F20"/>
          <w:w w:val="115"/>
          <w:lang w:val="ru-RU"/>
        </w:rPr>
        <w:t>не</w:t>
      </w:r>
      <w:r w:rsidRPr="00AE7CD6">
        <w:rPr>
          <w:color w:val="231F20"/>
          <w:spacing w:val="20"/>
          <w:w w:val="115"/>
          <w:lang w:val="ru-RU"/>
        </w:rPr>
        <w:t xml:space="preserve"> </w:t>
      </w:r>
      <w:r w:rsidRPr="00AE7CD6">
        <w:rPr>
          <w:color w:val="231F20"/>
          <w:w w:val="115"/>
          <w:lang w:val="ru-RU"/>
        </w:rPr>
        <w:t>менее</w:t>
      </w:r>
      <w:r w:rsidRPr="00AE7CD6">
        <w:rPr>
          <w:color w:val="231F20"/>
          <w:spacing w:val="21"/>
          <w:w w:val="115"/>
          <w:lang w:val="ru-RU"/>
        </w:rPr>
        <w:t xml:space="preserve"> </w:t>
      </w:r>
      <w:r w:rsidRPr="00AE7CD6">
        <w:rPr>
          <w:color w:val="231F20"/>
          <w:w w:val="115"/>
          <w:lang w:val="ru-RU"/>
        </w:rPr>
        <w:t>180</w:t>
      </w:r>
      <w:r w:rsidRPr="00AE7CD6">
        <w:rPr>
          <w:color w:val="231F20"/>
          <w:spacing w:val="20"/>
          <w:w w:val="115"/>
          <w:lang w:val="ru-RU"/>
        </w:rPr>
        <w:t xml:space="preserve"> </w:t>
      </w:r>
      <w:r w:rsidRPr="00AE7CD6">
        <w:rPr>
          <w:color w:val="231F20"/>
          <w:w w:val="115"/>
          <w:lang w:val="ru-RU"/>
        </w:rPr>
        <w:t>слов;</w:t>
      </w:r>
      <w:r w:rsidRPr="00AE7CD6">
        <w:rPr>
          <w:color w:val="231F20"/>
          <w:spacing w:val="20"/>
          <w:w w:val="115"/>
          <w:lang w:val="ru-RU"/>
        </w:rPr>
        <w:t xml:space="preserve"> </w:t>
      </w:r>
      <w:r w:rsidRPr="00AE7CD6">
        <w:rPr>
          <w:color w:val="231F20"/>
          <w:w w:val="115"/>
          <w:lang w:val="ru-RU"/>
        </w:rPr>
        <w:t>для</w:t>
      </w:r>
      <w:r w:rsidRPr="00AE7CD6">
        <w:rPr>
          <w:color w:val="231F20"/>
          <w:spacing w:val="21"/>
          <w:w w:val="115"/>
          <w:lang w:val="ru-RU"/>
        </w:rPr>
        <w:t xml:space="preserve"> </w:t>
      </w:r>
      <w:r w:rsidRPr="00AE7CD6">
        <w:rPr>
          <w:color w:val="231F20"/>
          <w:w w:val="115"/>
          <w:lang w:val="ru-RU"/>
        </w:rPr>
        <w:t>сжатого</w:t>
      </w:r>
      <w:r w:rsidRPr="00AE7CD6">
        <w:rPr>
          <w:color w:val="231F20"/>
          <w:spacing w:val="-55"/>
          <w:w w:val="115"/>
          <w:lang w:val="ru-RU"/>
        </w:rPr>
        <w:t xml:space="preserve"> </w:t>
      </w:r>
      <w:r w:rsidRPr="00AE7CD6">
        <w:rPr>
          <w:color w:val="231F20"/>
          <w:w w:val="115"/>
          <w:lang w:val="ru-RU"/>
        </w:rPr>
        <w:t>и</w:t>
      </w:r>
      <w:r w:rsidRPr="00AE7CD6">
        <w:rPr>
          <w:color w:val="231F20"/>
          <w:spacing w:val="16"/>
          <w:w w:val="115"/>
          <w:lang w:val="ru-RU"/>
        </w:rPr>
        <w:t xml:space="preserve"> </w:t>
      </w:r>
      <w:r w:rsidRPr="00AE7CD6">
        <w:rPr>
          <w:color w:val="231F20"/>
          <w:w w:val="115"/>
          <w:lang w:val="ru-RU"/>
        </w:rPr>
        <w:t>выборочного</w:t>
      </w:r>
      <w:r w:rsidRPr="00AE7CD6">
        <w:rPr>
          <w:color w:val="231F20"/>
          <w:spacing w:val="16"/>
          <w:w w:val="115"/>
          <w:lang w:val="ru-RU"/>
        </w:rPr>
        <w:t xml:space="preserve"> </w:t>
      </w:r>
      <w:r w:rsidRPr="00AE7CD6">
        <w:rPr>
          <w:color w:val="231F20"/>
          <w:w w:val="115"/>
          <w:lang w:val="ru-RU"/>
        </w:rPr>
        <w:t>изложения</w:t>
      </w:r>
      <w:r w:rsidRPr="00AE7CD6">
        <w:rPr>
          <w:color w:val="231F20"/>
          <w:spacing w:val="16"/>
          <w:w w:val="115"/>
          <w:lang w:val="ru-RU"/>
        </w:rPr>
        <w:t xml:space="preserve"> </w:t>
      </w:r>
      <w:r w:rsidRPr="00AE7CD6">
        <w:rPr>
          <w:color w:val="231F20"/>
          <w:w w:val="115"/>
          <w:lang w:val="ru-RU"/>
        </w:rPr>
        <w:t>—</w:t>
      </w:r>
      <w:r w:rsidRPr="00AE7CD6">
        <w:rPr>
          <w:color w:val="231F20"/>
          <w:spacing w:val="16"/>
          <w:w w:val="115"/>
          <w:lang w:val="ru-RU"/>
        </w:rPr>
        <w:t xml:space="preserve"> </w:t>
      </w:r>
      <w:r w:rsidRPr="00AE7CD6">
        <w:rPr>
          <w:color w:val="231F20"/>
          <w:w w:val="115"/>
          <w:lang w:val="ru-RU"/>
        </w:rPr>
        <w:t>не</w:t>
      </w:r>
      <w:r w:rsidRPr="00AE7CD6">
        <w:rPr>
          <w:color w:val="231F20"/>
          <w:spacing w:val="16"/>
          <w:w w:val="115"/>
          <w:lang w:val="ru-RU"/>
        </w:rPr>
        <w:t xml:space="preserve"> </w:t>
      </w:r>
      <w:r w:rsidRPr="00AE7CD6">
        <w:rPr>
          <w:color w:val="231F20"/>
          <w:w w:val="115"/>
          <w:lang w:val="ru-RU"/>
        </w:rPr>
        <w:t>менее</w:t>
      </w:r>
      <w:r w:rsidRPr="00AE7CD6">
        <w:rPr>
          <w:color w:val="231F20"/>
          <w:spacing w:val="16"/>
          <w:w w:val="115"/>
          <w:lang w:val="ru-RU"/>
        </w:rPr>
        <w:t xml:space="preserve"> </w:t>
      </w:r>
      <w:r w:rsidRPr="00AE7CD6">
        <w:rPr>
          <w:color w:val="231F20"/>
          <w:w w:val="115"/>
          <w:lang w:val="ru-RU"/>
        </w:rPr>
        <w:t>200</w:t>
      </w:r>
      <w:r w:rsidRPr="00AE7CD6">
        <w:rPr>
          <w:color w:val="231F20"/>
          <w:spacing w:val="17"/>
          <w:w w:val="115"/>
          <w:lang w:val="ru-RU"/>
        </w:rPr>
        <w:t xml:space="preserve"> </w:t>
      </w:r>
      <w:r w:rsidRPr="00AE7CD6">
        <w:rPr>
          <w:color w:val="231F20"/>
          <w:w w:val="115"/>
          <w:lang w:val="ru-RU"/>
        </w:rPr>
        <w:t>слов).</w:t>
      </w:r>
    </w:p>
    <w:p w:rsidR="00AE7CD6" w:rsidRPr="00AE7CD6" w:rsidRDefault="00AE7CD6" w:rsidP="00AE7CD6">
      <w:pPr>
        <w:pStyle w:val="a3"/>
        <w:spacing w:line="247" w:lineRule="auto"/>
        <w:rPr>
          <w:lang w:val="ru-RU"/>
        </w:rPr>
      </w:pPr>
      <w:r w:rsidRPr="00AE7CD6">
        <w:rPr>
          <w:color w:val="231F20"/>
          <w:w w:val="115"/>
          <w:lang w:val="ru-RU"/>
        </w:rPr>
        <w:t>Осуществлять адекватный выбор языковых средств для создания высказывания в соответствии с целью, темой и коммуникативным</w:t>
      </w:r>
      <w:r w:rsidRPr="00AE7CD6">
        <w:rPr>
          <w:color w:val="231F20"/>
          <w:spacing w:val="15"/>
          <w:w w:val="115"/>
          <w:lang w:val="ru-RU"/>
        </w:rPr>
        <w:t xml:space="preserve"> </w:t>
      </w:r>
      <w:r w:rsidRPr="00AE7CD6">
        <w:rPr>
          <w:color w:val="231F20"/>
          <w:w w:val="115"/>
          <w:lang w:val="ru-RU"/>
        </w:rPr>
        <w:t>замыслом.</w:t>
      </w:r>
    </w:p>
    <w:p w:rsidR="00AE7CD6" w:rsidRPr="00AE7CD6" w:rsidRDefault="00AE7CD6" w:rsidP="00AE7CD6">
      <w:pPr>
        <w:pStyle w:val="a3"/>
        <w:spacing w:line="247" w:lineRule="auto"/>
        <w:rPr>
          <w:lang w:val="ru-RU"/>
        </w:rPr>
      </w:pPr>
      <w:r w:rsidRPr="00AE7CD6">
        <w:rPr>
          <w:color w:val="231F20"/>
          <w:w w:val="115"/>
          <w:lang w:val="ru-RU"/>
        </w:rPr>
        <w:t>Соблюдать в устной речи и на письме нормы современного</w:t>
      </w:r>
      <w:r w:rsidRPr="00AE7CD6">
        <w:rPr>
          <w:color w:val="231F20"/>
          <w:spacing w:val="1"/>
          <w:w w:val="115"/>
          <w:lang w:val="ru-RU"/>
        </w:rPr>
        <w:t xml:space="preserve"> </w:t>
      </w:r>
      <w:r w:rsidRPr="00AE7CD6">
        <w:rPr>
          <w:color w:val="231F20"/>
          <w:w w:val="115"/>
          <w:lang w:val="ru-RU"/>
        </w:rPr>
        <w:t>русского литературного языка, в том числе во время списывания текста объёмом 110—120 слов; словарного диктанта объёмом 25—30 слов; диктанта на основе связного текста объёмом</w:t>
      </w:r>
      <w:r w:rsidRPr="00AE7CD6">
        <w:rPr>
          <w:color w:val="231F20"/>
          <w:spacing w:val="1"/>
          <w:w w:val="115"/>
          <w:lang w:val="ru-RU"/>
        </w:rPr>
        <w:t xml:space="preserve"> </w:t>
      </w:r>
      <w:r w:rsidRPr="00AE7CD6">
        <w:rPr>
          <w:color w:val="231F20"/>
          <w:w w:val="115"/>
          <w:lang w:val="ru-RU"/>
        </w:rPr>
        <w:t>110—120 слов, составленного с учётом ранее изученных правил</w:t>
      </w:r>
      <w:r w:rsidRPr="00AE7CD6">
        <w:rPr>
          <w:color w:val="231F20"/>
          <w:spacing w:val="-55"/>
          <w:w w:val="115"/>
          <w:lang w:val="ru-RU"/>
        </w:rPr>
        <w:t xml:space="preserve"> </w:t>
      </w:r>
      <w:r w:rsidRPr="00AE7CD6">
        <w:rPr>
          <w:color w:val="231F20"/>
          <w:w w:val="115"/>
          <w:lang w:val="ru-RU"/>
        </w:rPr>
        <w:t>правописания (в том числе содержащего изученные в течение</w:t>
      </w:r>
      <w:r w:rsidRPr="00AE7CD6">
        <w:rPr>
          <w:color w:val="231F20"/>
          <w:spacing w:val="1"/>
          <w:w w:val="115"/>
          <w:lang w:val="ru-RU"/>
        </w:rPr>
        <w:t xml:space="preserve"> </w:t>
      </w:r>
      <w:r w:rsidRPr="00AE7CD6">
        <w:rPr>
          <w:color w:val="231F20"/>
          <w:w w:val="115"/>
          <w:lang w:val="ru-RU"/>
        </w:rPr>
        <w:t>третьего  года  обучения  орфограммы,  пунктограммы  и  слова</w:t>
      </w:r>
      <w:r w:rsidRPr="00AE7CD6">
        <w:rPr>
          <w:color w:val="231F20"/>
          <w:spacing w:val="1"/>
          <w:w w:val="115"/>
          <w:lang w:val="ru-RU"/>
        </w:rPr>
        <w:t xml:space="preserve"> </w:t>
      </w:r>
      <w:r w:rsidRPr="00AE7CD6">
        <w:rPr>
          <w:color w:val="231F20"/>
          <w:w w:val="115"/>
          <w:lang w:val="ru-RU"/>
        </w:rPr>
        <w:t>с</w:t>
      </w:r>
      <w:r w:rsidRPr="00AE7CD6">
        <w:rPr>
          <w:color w:val="231F20"/>
          <w:spacing w:val="1"/>
          <w:w w:val="115"/>
          <w:lang w:val="ru-RU"/>
        </w:rPr>
        <w:t xml:space="preserve"> </w:t>
      </w:r>
      <w:r w:rsidRPr="00AE7CD6">
        <w:rPr>
          <w:color w:val="231F20"/>
          <w:w w:val="115"/>
          <w:lang w:val="ru-RU"/>
        </w:rPr>
        <w:t>непроверяемыми</w:t>
      </w:r>
      <w:r w:rsidRPr="00AE7CD6">
        <w:rPr>
          <w:color w:val="231F20"/>
          <w:spacing w:val="1"/>
          <w:w w:val="115"/>
          <w:lang w:val="ru-RU"/>
        </w:rPr>
        <w:t xml:space="preserve"> </w:t>
      </w:r>
      <w:r w:rsidRPr="00AE7CD6">
        <w:rPr>
          <w:color w:val="231F20"/>
          <w:w w:val="115"/>
          <w:lang w:val="ru-RU"/>
        </w:rPr>
        <w:t>написаниями);</w:t>
      </w:r>
      <w:r w:rsidRPr="00AE7CD6">
        <w:rPr>
          <w:color w:val="231F20"/>
          <w:spacing w:val="1"/>
          <w:w w:val="115"/>
          <w:lang w:val="ru-RU"/>
        </w:rPr>
        <w:t xml:space="preserve"> </w:t>
      </w:r>
      <w:r w:rsidRPr="00AE7CD6">
        <w:rPr>
          <w:color w:val="231F20"/>
          <w:w w:val="115"/>
          <w:lang w:val="ru-RU"/>
        </w:rPr>
        <w:t>соблюдать</w:t>
      </w:r>
      <w:r w:rsidRPr="00AE7CD6">
        <w:rPr>
          <w:color w:val="231F20"/>
          <w:spacing w:val="1"/>
          <w:w w:val="115"/>
          <w:lang w:val="ru-RU"/>
        </w:rPr>
        <w:t xml:space="preserve"> </w:t>
      </w:r>
      <w:r w:rsidRPr="00AE7CD6">
        <w:rPr>
          <w:color w:val="231F20"/>
          <w:w w:val="115"/>
          <w:lang w:val="ru-RU"/>
        </w:rPr>
        <w:t>на</w:t>
      </w:r>
      <w:r w:rsidRPr="00AE7CD6">
        <w:rPr>
          <w:color w:val="231F20"/>
          <w:spacing w:val="1"/>
          <w:w w:val="115"/>
          <w:lang w:val="ru-RU"/>
        </w:rPr>
        <w:t xml:space="preserve"> </w:t>
      </w:r>
      <w:r w:rsidRPr="00AE7CD6">
        <w:rPr>
          <w:color w:val="231F20"/>
          <w:w w:val="115"/>
          <w:lang w:val="ru-RU"/>
        </w:rPr>
        <w:t>письме</w:t>
      </w:r>
      <w:r w:rsidRPr="00AE7CD6">
        <w:rPr>
          <w:color w:val="231F20"/>
          <w:spacing w:val="1"/>
          <w:w w:val="115"/>
          <w:lang w:val="ru-RU"/>
        </w:rPr>
        <w:t xml:space="preserve"> </w:t>
      </w:r>
      <w:r w:rsidRPr="00AE7CD6">
        <w:rPr>
          <w:color w:val="231F20"/>
          <w:w w:val="115"/>
          <w:lang w:val="ru-RU"/>
        </w:rPr>
        <w:t>правила</w:t>
      </w:r>
      <w:r w:rsidRPr="00AE7CD6">
        <w:rPr>
          <w:color w:val="231F20"/>
          <w:spacing w:val="14"/>
          <w:w w:val="115"/>
          <w:lang w:val="ru-RU"/>
        </w:rPr>
        <w:t xml:space="preserve"> </w:t>
      </w:r>
      <w:r w:rsidRPr="00AE7CD6">
        <w:rPr>
          <w:color w:val="231F20"/>
          <w:w w:val="115"/>
          <w:lang w:val="ru-RU"/>
        </w:rPr>
        <w:t>речевого</w:t>
      </w:r>
      <w:r w:rsidRPr="00AE7CD6">
        <w:rPr>
          <w:color w:val="231F20"/>
          <w:spacing w:val="14"/>
          <w:w w:val="115"/>
          <w:lang w:val="ru-RU"/>
        </w:rPr>
        <w:t xml:space="preserve"> </w:t>
      </w:r>
      <w:r w:rsidRPr="00AE7CD6">
        <w:rPr>
          <w:color w:val="231F20"/>
          <w:w w:val="115"/>
          <w:lang w:val="ru-RU"/>
        </w:rPr>
        <w:t>этикета.</w:t>
      </w:r>
    </w:p>
    <w:p w:rsidR="00AE7CD6" w:rsidRDefault="00AE7CD6" w:rsidP="00AE7CD6">
      <w:pPr>
        <w:pStyle w:val="2"/>
        <w:spacing w:before="119"/>
      </w:pPr>
      <w:r>
        <w:rPr>
          <w:color w:val="231F20"/>
        </w:rPr>
        <w:t>Текст</w:t>
      </w:r>
    </w:p>
    <w:p w:rsidR="00AE7CD6" w:rsidRPr="00AE7CD6" w:rsidRDefault="00AE7CD6" w:rsidP="00AE7CD6">
      <w:pPr>
        <w:pStyle w:val="a3"/>
        <w:spacing w:before="78" w:line="247" w:lineRule="auto"/>
        <w:ind w:right="156"/>
        <w:rPr>
          <w:lang w:val="ru-RU"/>
        </w:rPr>
      </w:pPr>
      <w:r w:rsidRPr="00AE7CD6">
        <w:rPr>
          <w:color w:val="231F20"/>
          <w:w w:val="115"/>
          <w:lang w:val="ru-RU"/>
        </w:rPr>
        <w:t>Анализировать</w:t>
      </w:r>
      <w:r w:rsidRPr="00AE7CD6">
        <w:rPr>
          <w:color w:val="231F20"/>
          <w:spacing w:val="1"/>
          <w:w w:val="115"/>
          <w:lang w:val="ru-RU"/>
        </w:rPr>
        <w:t xml:space="preserve"> </w:t>
      </w:r>
      <w:r w:rsidRPr="00AE7CD6">
        <w:rPr>
          <w:color w:val="231F20"/>
          <w:w w:val="115"/>
          <w:lang w:val="ru-RU"/>
        </w:rPr>
        <w:t>текст</w:t>
      </w:r>
      <w:r w:rsidRPr="00AE7CD6">
        <w:rPr>
          <w:color w:val="231F20"/>
          <w:spacing w:val="1"/>
          <w:w w:val="115"/>
          <w:lang w:val="ru-RU"/>
        </w:rPr>
        <w:t xml:space="preserve"> </w:t>
      </w:r>
      <w:r w:rsidRPr="00AE7CD6">
        <w:rPr>
          <w:color w:val="231F20"/>
          <w:w w:val="115"/>
          <w:lang w:val="ru-RU"/>
        </w:rPr>
        <w:t>с</w:t>
      </w:r>
      <w:r w:rsidRPr="00AE7CD6">
        <w:rPr>
          <w:color w:val="231F20"/>
          <w:spacing w:val="1"/>
          <w:w w:val="115"/>
          <w:lang w:val="ru-RU"/>
        </w:rPr>
        <w:t xml:space="preserve"> </w:t>
      </w:r>
      <w:r w:rsidRPr="00AE7CD6">
        <w:rPr>
          <w:color w:val="231F20"/>
          <w:w w:val="115"/>
          <w:lang w:val="ru-RU"/>
        </w:rPr>
        <w:t>точки</w:t>
      </w:r>
      <w:r w:rsidRPr="00AE7CD6">
        <w:rPr>
          <w:color w:val="231F20"/>
          <w:spacing w:val="1"/>
          <w:w w:val="115"/>
          <w:lang w:val="ru-RU"/>
        </w:rPr>
        <w:t xml:space="preserve"> </w:t>
      </w:r>
      <w:r w:rsidRPr="00AE7CD6">
        <w:rPr>
          <w:color w:val="231F20"/>
          <w:w w:val="115"/>
          <w:lang w:val="ru-RU"/>
        </w:rPr>
        <w:t>зрения</w:t>
      </w:r>
      <w:r w:rsidRPr="00AE7CD6">
        <w:rPr>
          <w:color w:val="231F20"/>
          <w:spacing w:val="1"/>
          <w:w w:val="115"/>
          <w:lang w:val="ru-RU"/>
        </w:rPr>
        <w:t xml:space="preserve"> </w:t>
      </w:r>
      <w:r w:rsidRPr="00AE7CD6">
        <w:rPr>
          <w:color w:val="231F20"/>
          <w:w w:val="115"/>
          <w:lang w:val="ru-RU"/>
        </w:rPr>
        <w:t>его</w:t>
      </w:r>
      <w:r w:rsidRPr="00AE7CD6">
        <w:rPr>
          <w:color w:val="231F20"/>
          <w:spacing w:val="1"/>
          <w:w w:val="115"/>
          <w:lang w:val="ru-RU"/>
        </w:rPr>
        <w:t xml:space="preserve"> </w:t>
      </w:r>
      <w:r w:rsidRPr="00AE7CD6">
        <w:rPr>
          <w:color w:val="231F20"/>
          <w:w w:val="115"/>
          <w:lang w:val="ru-RU"/>
        </w:rPr>
        <w:t>соответствия</w:t>
      </w:r>
      <w:r w:rsidRPr="00AE7CD6">
        <w:rPr>
          <w:color w:val="231F20"/>
          <w:spacing w:val="1"/>
          <w:w w:val="115"/>
          <w:lang w:val="ru-RU"/>
        </w:rPr>
        <w:t xml:space="preserve"> </w:t>
      </w:r>
      <w:r w:rsidRPr="00AE7CD6">
        <w:rPr>
          <w:color w:val="231F20"/>
          <w:w w:val="115"/>
          <w:lang w:val="ru-RU"/>
        </w:rPr>
        <w:t>основным</w:t>
      </w:r>
      <w:r w:rsidRPr="00AE7CD6">
        <w:rPr>
          <w:color w:val="231F20"/>
          <w:spacing w:val="1"/>
          <w:w w:val="115"/>
          <w:lang w:val="ru-RU"/>
        </w:rPr>
        <w:t xml:space="preserve"> </w:t>
      </w:r>
      <w:r w:rsidRPr="00AE7CD6">
        <w:rPr>
          <w:color w:val="231F20"/>
          <w:w w:val="115"/>
          <w:lang w:val="ru-RU"/>
        </w:rPr>
        <w:t>признакам;</w:t>
      </w:r>
      <w:r w:rsidRPr="00AE7CD6">
        <w:rPr>
          <w:color w:val="231F20"/>
          <w:spacing w:val="1"/>
          <w:w w:val="115"/>
          <w:lang w:val="ru-RU"/>
        </w:rPr>
        <w:t xml:space="preserve"> </w:t>
      </w:r>
      <w:r w:rsidRPr="00AE7CD6">
        <w:rPr>
          <w:color w:val="231F20"/>
          <w:w w:val="115"/>
          <w:lang w:val="ru-RU"/>
        </w:rPr>
        <w:t>выявлять</w:t>
      </w:r>
      <w:r w:rsidRPr="00AE7CD6">
        <w:rPr>
          <w:color w:val="231F20"/>
          <w:spacing w:val="1"/>
          <w:w w:val="115"/>
          <w:lang w:val="ru-RU"/>
        </w:rPr>
        <w:t xml:space="preserve"> </w:t>
      </w:r>
      <w:r w:rsidRPr="00AE7CD6">
        <w:rPr>
          <w:color w:val="231F20"/>
          <w:w w:val="115"/>
          <w:lang w:val="ru-RU"/>
        </w:rPr>
        <w:t>его</w:t>
      </w:r>
      <w:r w:rsidRPr="00AE7CD6">
        <w:rPr>
          <w:color w:val="231F20"/>
          <w:spacing w:val="1"/>
          <w:w w:val="115"/>
          <w:lang w:val="ru-RU"/>
        </w:rPr>
        <w:t xml:space="preserve"> </w:t>
      </w:r>
      <w:r w:rsidRPr="00AE7CD6">
        <w:rPr>
          <w:color w:val="231F20"/>
          <w:w w:val="115"/>
          <w:lang w:val="ru-RU"/>
        </w:rPr>
        <w:t>структуру,</w:t>
      </w:r>
      <w:r w:rsidRPr="00AE7CD6">
        <w:rPr>
          <w:color w:val="231F20"/>
          <w:spacing w:val="1"/>
          <w:w w:val="115"/>
          <w:lang w:val="ru-RU"/>
        </w:rPr>
        <w:t xml:space="preserve"> </w:t>
      </w:r>
      <w:r w:rsidRPr="00AE7CD6">
        <w:rPr>
          <w:color w:val="231F20"/>
          <w:w w:val="115"/>
          <w:lang w:val="ru-RU"/>
        </w:rPr>
        <w:t>особенности</w:t>
      </w:r>
      <w:r w:rsidRPr="00AE7CD6">
        <w:rPr>
          <w:color w:val="231F20"/>
          <w:spacing w:val="1"/>
          <w:w w:val="115"/>
          <w:lang w:val="ru-RU"/>
        </w:rPr>
        <w:t xml:space="preserve"> </w:t>
      </w:r>
      <w:r w:rsidRPr="00AE7CD6">
        <w:rPr>
          <w:color w:val="231F20"/>
          <w:w w:val="115"/>
          <w:lang w:val="ru-RU"/>
        </w:rPr>
        <w:t xml:space="preserve">абзацного  </w:t>
      </w:r>
      <w:r w:rsidRPr="00AE7CD6">
        <w:rPr>
          <w:color w:val="231F20"/>
          <w:spacing w:val="1"/>
          <w:w w:val="115"/>
          <w:lang w:val="ru-RU"/>
        </w:rPr>
        <w:t xml:space="preserve"> </w:t>
      </w:r>
      <w:r w:rsidRPr="00AE7CD6">
        <w:rPr>
          <w:color w:val="231F20"/>
          <w:w w:val="115"/>
          <w:lang w:val="ru-RU"/>
        </w:rPr>
        <w:t>членения,    языковые    средства    выразительности</w:t>
      </w:r>
      <w:r w:rsidRPr="00AE7CD6">
        <w:rPr>
          <w:color w:val="231F20"/>
          <w:spacing w:val="-55"/>
          <w:w w:val="115"/>
          <w:lang w:val="ru-RU"/>
        </w:rPr>
        <w:t xml:space="preserve"> </w:t>
      </w:r>
      <w:r w:rsidRPr="00AE7CD6">
        <w:rPr>
          <w:color w:val="231F20"/>
          <w:w w:val="115"/>
          <w:lang w:val="ru-RU"/>
        </w:rPr>
        <w:t>в</w:t>
      </w:r>
      <w:r w:rsidRPr="00AE7CD6">
        <w:rPr>
          <w:color w:val="231F20"/>
          <w:spacing w:val="1"/>
          <w:w w:val="115"/>
          <w:lang w:val="ru-RU"/>
        </w:rPr>
        <w:t xml:space="preserve"> </w:t>
      </w:r>
      <w:r w:rsidRPr="00AE7CD6">
        <w:rPr>
          <w:color w:val="231F20"/>
          <w:w w:val="115"/>
          <w:lang w:val="ru-RU"/>
        </w:rPr>
        <w:t>тексте:</w:t>
      </w:r>
      <w:r w:rsidRPr="00AE7CD6">
        <w:rPr>
          <w:color w:val="231F20"/>
          <w:spacing w:val="1"/>
          <w:w w:val="115"/>
          <w:lang w:val="ru-RU"/>
        </w:rPr>
        <w:t xml:space="preserve"> </w:t>
      </w:r>
      <w:r w:rsidRPr="00AE7CD6">
        <w:rPr>
          <w:color w:val="231F20"/>
          <w:w w:val="115"/>
          <w:lang w:val="ru-RU"/>
        </w:rPr>
        <w:t>фонетические</w:t>
      </w:r>
      <w:r w:rsidRPr="00AE7CD6">
        <w:rPr>
          <w:color w:val="231F20"/>
          <w:spacing w:val="1"/>
          <w:w w:val="115"/>
          <w:lang w:val="ru-RU"/>
        </w:rPr>
        <w:t xml:space="preserve"> </w:t>
      </w:r>
      <w:r w:rsidRPr="00AE7CD6">
        <w:rPr>
          <w:color w:val="231F20"/>
          <w:w w:val="115"/>
          <w:lang w:val="ru-RU"/>
        </w:rPr>
        <w:t>(звукопись),</w:t>
      </w:r>
      <w:r w:rsidRPr="00AE7CD6">
        <w:rPr>
          <w:color w:val="231F20"/>
          <w:spacing w:val="1"/>
          <w:w w:val="115"/>
          <w:lang w:val="ru-RU"/>
        </w:rPr>
        <w:t xml:space="preserve"> </w:t>
      </w:r>
      <w:r w:rsidRPr="00AE7CD6">
        <w:rPr>
          <w:color w:val="231F20"/>
          <w:w w:val="115"/>
          <w:lang w:val="ru-RU"/>
        </w:rPr>
        <w:t>словообразовательные,</w:t>
      </w:r>
      <w:r w:rsidRPr="00AE7CD6">
        <w:rPr>
          <w:color w:val="231F20"/>
          <w:spacing w:val="-55"/>
          <w:w w:val="115"/>
          <w:lang w:val="ru-RU"/>
        </w:rPr>
        <w:t xml:space="preserve"> </w:t>
      </w:r>
      <w:r w:rsidRPr="00AE7CD6">
        <w:rPr>
          <w:color w:val="231F20"/>
          <w:w w:val="115"/>
          <w:lang w:val="ru-RU"/>
        </w:rPr>
        <w:t>лексические.</w:t>
      </w:r>
    </w:p>
    <w:p w:rsidR="00AE7CD6" w:rsidRPr="00AE7CD6" w:rsidRDefault="00AE7CD6" w:rsidP="00AE7CD6">
      <w:pPr>
        <w:pStyle w:val="a3"/>
        <w:spacing w:line="247" w:lineRule="auto"/>
        <w:rPr>
          <w:lang w:val="ru-RU"/>
        </w:rPr>
      </w:pPr>
      <w:r w:rsidRPr="00AE7CD6">
        <w:rPr>
          <w:color w:val="231F20"/>
          <w:w w:val="120"/>
          <w:lang w:val="ru-RU"/>
        </w:rPr>
        <w:t>Проводить смысловой анализ текста, его композиционных</w:t>
      </w:r>
      <w:r w:rsidRPr="00AE7CD6">
        <w:rPr>
          <w:color w:val="231F20"/>
          <w:spacing w:val="1"/>
          <w:w w:val="120"/>
          <w:lang w:val="ru-RU"/>
        </w:rPr>
        <w:t xml:space="preserve"> </w:t>
      </w:r>
      <w:r w:rsidRPr="00AE7CD6">
        <w:rPr>
          <w:color w:val="231F20"/>
          <w:w w:val="120"/>
          <w:lang w:val="ru-RU"/>
        </w:rPr>
        <w:t>особенностей,</w:t>
      </w:r>
      <w:r w:rsidRPr="00AE7CD6">
        <w:rPr>
          <w:color w:val="231F20"/>
          <w:spacing w:val="-3"/>
          <w:w w:val="120"/>
          <w:lang w:val="ru-RU"/>
        </w:rPr>
        <w:t xml:space="preserve"> </w:t>
      </w:r>
      <w:r w:rsidRPr="00AE7CD6">
        <w:rPr>
          <w:color w:val="231F20"/>
          <w:w w:val="120"/>
          <w:lang w:val="ru-RU"/>
        </w:rPr>
        <w:t>определять</w:t>
      </w:r>
      <w:r w:rsidRPr="00AE7CD6">
        <w:rPr>
          <w:color w:val="231F20"/>
          <w:spacing w:val="-2"/>
          <w:w w:val="120"/>
          <w:lang w:val="ru-RU"/>
        </w:rPr>
        <w:t xml:space="preserve"> </w:t>
      </w:r>
      <w:r w:rsidRPr="00AE7CD6">
        <w:rPr>
          <w:color w:val="231F20"/>
          <w:w w:val="120"/>
          <w:lang w:val="ru-RU"/>
        </w:rPr>
        <w:t>количество</w:t>
      </w:r>
      <w:r w:rsidRPr="00AE7CD6">
        <w:rPr>
          <w:color w:val="231F20"/>
          <w:spacing w:val="-2"/>
          <w:w w:val="120"/>
          <w:lang w:val="ru-RU"/>
        </w:rPr>
        <w:t xml:space="preserve"> </w:t>
      </w:r>
      <w:r w:rsidRPr="00AE7CD6">
        <w:rPr>
          <w:color w:val="231F20"/>
          <w:w w:val="120"/>
          <w:lang w:val="ru-RU"/>
        </w:rPr>
        <w:t>микротем</w:t>
      </w:r>
      <w:r w:rsidRPr="00AE7CD6">
        <w:rPr>
          <w:color w:val="231F20"/>
          <w:spacing w:val="-2"/>
          <w:w w:val="120"/>
          <w:lang w:val="ru-RU"/>
        </w:rPr>
        <w:t xml:space="preserve"> </w:t>
      </w:r>
      <w:r w:rsidRPr="00AE7CD6">
        <w:rPr>
          <w:color w:val="231F20"/>
          <w:w w:val="120"/>
          <w:lang w:val="ru-RU"/>
        </w:rPr>
        <w:t>и</w:t>
      </w:r>
      <w:r w:rsidRPr="00AE7CD6">
        <w:rPr>
          <w:color w:val="231F20"/>
          <w:spacing w:val="-2"/>
          <w:w w:val="120"/>
          <w:lang w:val="ru-RU"/>
        </w:rPr>
        <w:t xml:space="preserve"> </w:t>
      </w:r>
      <w:r w:rsidRPr="00AE7CD6">
        <w:rPr>
          <w:color w:val="231F20"/>
          <w:w w:val="120"/>
          <w:lang w:val="ru-RU"/>
        </w:rPr>
        <w:t>абзацев.</w:t>
      </w:r>
    </w:p>
    <w:p w:rsidR="00AE7CD6" w:rsidRPr="00AE7CD6" w:rsidRDefault="00AE7CD6" w:rsidP="00AE7CD6">
      <w:pPr>
        <w:pStyle w:val="a3"/>
        <w:spacing w:line="247" w:lineRule="auto"/>
        <w:ind w:right="155"/>
        <w:rPr>
          <w:lang w:val="ru-RU"/>
        </w:rPr>
      </w:pPr>
      <w:r w:rsidRPr="00AE7CD6">
        <w:rPr>
          <w:color w:val="231F20"/>
          <w:w w:val="120"/>
          <w:lang w:val="ru-RU"/>
        </w:rPr>
        <w:t>Выявлять</w:t>
      </w:r>
      <w:r w:rsidRPr="00AE7CD6">
        <w:rPr>
          <w:color w:val="231F20"/>
          <w:spacing w:val="1"/>
          <w:w w:val="120"/>
          <w:lang w:val="ru-RU"/>
        </w:rPr>
        <w:t xml:space="preserve"> </w:t>
      </w:r>
      <w:r w:rsidRPr="00AE7CD6">
        <w:rPr>
          <w:color w:val="231F20"/>
          <w:w w:val="120"/>
          <w:lang w:val="ru-RU"/>
        </w:rPr>
        <w:t>лексические</w:t>
      </w:r>
      <w:r w:rsidRPr="00AE7CD6">
        <w:rPr>
          <w:color w:val="231F20"/>
          <w:spacing w:val="1"/>
          <w:w w:val="120"/>
          <w:lang w:val="ru-RU"/>
        </w:rPr>
        <w:t xml:space="preserve"> </w:t>
      </w:r>
      <w:r w:rsidRPr="00AE7CD6">
        <w:rPr>
          <w:color w:val="231F20"/>
          <w:w w:val="120"/>
          <w:lang w:val="ru-RU"/>
        </w:rPr>
        <w:t>и</w:t>
      </w:r>
      <w:r w:rsidRPr="00AE7CD6">
        <w:rPr>
          <w:color w:val="231F20"/>
          <w:spacing w:val="1"/>
          <w:w w:val="120"/>
          <w:lang w:val="ru-RU"/>
        </w:rPr>
        <w:t xml:space="preserve"> </w:t>
      </w:r>
      <w:r w:rsidRPr="00AE7CD6">
        <w:rPr>
          <w:color w:val="231F20"/>
          <w:w w:val="120"/>
          <w:lang w:val="ru-RU"/>
        </w:rPr>
        <w:t>грамматические</w:t>
      </w:r>
      <w:r w:rsidRPr="00AE7CD6">
        <w:rPr>
          <w:color w:val="231F20"/>
          <w:spacing w:val="1"/>
          <w:w w:val="120"/>
          <w:lang w:val="ru-RU"/>
        </w:rPr>
        <w:t xml:space="preserve"> </w:t>
      </w:r>
      <w:r w:rsidRPr="00AE7CD6">
        <w:rPr>
          <w:color w:val="231F20"/>
          <w:w w:val="120"/>
          <w:lang w:val="ru-RU"/>
        </w:rPr>
        <w:t>средства</w:t>
      </w:r>
      <w:r w:rsidRPr="00AE7CD6">
        <w:rPr>
          <w:color w:val="231F20"/>
          <w:spacing w:val="1"/>
          <w:w w:val="120"/>
          <w:lang w:val="ru-RU"/>
        </w:rPr>
        <w:t xml:space="preserve"> </w:t>
      </w:r>
      <w:r w:rsidRPr="00AE7CD6">
        <w:rPr>
          <w:color w:val="231F20"/>
          <w:w w:val="120"/>
          <w:lang w:val="ru-RU"/>
        </w:rPr>
        <w:t>связи</w:t>
      </w:r>
      <w:r w:rsidRPr="00AE7CD6">
        <w:rPr>
          <w:color w:val="231F20"/>
          <w:spacing w:val="-57"/>
          <w:w w:val="120"/>
          <w:lang w:val="ru-RU"/>
        </w:rPr>
        <w:t xml:space="preserve"> </w:t>
      </w:r>
      <w:r w:rsidRPr="00AE7CD6">
        <w:rPr>
          <w:color w:val="231F20"/>
          <w:w w:val="120"/>
          <w:lang w:val="ru-RU"/>
        </w:rPr>
        <w:t>предложений</w:t>
      </w:r>
      <w:r w:rsidRPr="00AE7CD6">
        <w:rPr>
          <w:color w:val="231F20"/>
          <w:spacing w:val="11"/>
          <w:w w:val="120"/>
          <w:lang w:val="ru-RU"/>
        </w:rPr>
        <w:t xml:space="preserve"> </w:t>
      </w:r>
      <w:r w:rsidRPr="00AE7CD6">
        <w:rPr>
          <w:color w:val="231F20"/>
          <w:w w:val="120"/>
          <w:lang w:val="ru-RU"/>
        </w:rPr>
        <w:t>и</w:t>
      </w:r>
      <w:r w:rsidRPr="00AE7CD6">
        <w:rPr>
          <w:color w:val="231F20"/>
          <w:spacing w:val="11"/>
          <w:w w:val="120"/>
          <w:lang w:val="ru-RU"/>
        </w:rPr>
        <w:t xml:space="preserve"> </w:t>
      </w:r>
      <w:r w:rsidRPr="00AE7CD6">
        <w:rPr>
          <w:color w:val="231F20"/>
          <w:w w:val="120"/>
          <w:lang w:val="ru-RU"/>
        </w:rPr>
        <w:t>частей</w:t>
      </w:r>
      <w:r w:rsidRPr="00AE7CD6">
        <w:rPr>
          <w:color w:val="231F20"/>
          <w:spacing w:val="11"/>
          <w:w w:val="120"/>
          <w:lang w:val="ru-RU"/>
        </w:rPr>
        <w:t xml:space="preserve"> </w:t>
      </w:r>
      <w:r w:rsidRPr="00AE7CD6">
        <w:rPr>
          <w:color w:val="231F20"/>
          <w:w w:val="120"/>
          <w:lang w:val="ru-RU"/>
        </w:rPr>
        <w:t>текста.</w:t>
      </w:r>
    </w:p>
    <w:p w:rsidR="00AE7CD6" w:rsidRPr="00AE7CD6" w:rsidRDefault="00AE7CD6" w:rsidP="00AE7CD6">
      <w:pPr>
        <w:pStyle w:val="a3"/>
        <w:spacing w:line="247" w:lineRule="auto"/>
        <w:rPr>
          <w:lang w:val="ru-RU"/>
        </w:rPr>
      </w:pPr>
      <w:r w:rsidRPr="00AE7CD6">
        <w:rPr>
          <w:color w:val="231F20"/>
          <w:w w:val="115"/>
          <w:lang w:val="ru-RU"/>
        </w:rPr>
        <w:t>Создавать</w:t>
      </w:r>
      <w:r w:rsidRPr="00AE7CD6">
        <w:rPr>
          <w:color w:val="231F20"/>
          <w:spacing w:val="1"/>
          <w:w w:val="115"/>
          <w:lang w:val="ru-RU"/>
        </w:rPr>
        <w:t xml:space="preserve"> </w:t>
      </w:r>
      <w:r w:rsidRPr="00AE7CD6">
        <w:rPr>
          <w:color w:val="231F20"/>
          <w:w w:val="115"/>
          <w:lang w:val="ru-RU"/>
        </w:rPr>
        <w:t>тексты</w:t>
      </w:r>
      <w:r w:rsidRPr="00AE7CD6">
        <w:rPr>
          <w:color w:val="231F20"/>
          <w:spacing w:val="1"/>
          <w:w w:val="115"/>
          <w:lang w:val="ru-RU"/>
        </w:rPr>
        <w:t xml:space="preserve"> </w:t>
      </w:r>
      <w:r w:rsidRPr="00AE7CD6">
        <w:rPr>
          <w:color w:val="231F20"/>
          <w:w w:val="115"/>
          <w:lang w:val="ru-RU"/>
        </w:rPr>
        <w:t>различных</w:t>
      </w:r>
      <w:r w:rsidRPr="00AE7CD6">
        <w:rPr>
          <w:color w:val="231F20"/>
          <w:spacing w:val="1"/>
          <w:w w:val="115"/>
          <w:lang w:val="ru-RU"/>
        </w:rPr>
        <w:t xml:space="preserve"> </w:t>
      </w:r>
      <w:r w:rsidRPr="00AE7CD6">
        <w:rPr>
          <w:color w:val="231F20"/>
          <w:w w:val="115"/>
          <w:lang w:val="ru-RU"/>
        </w:rPr>
        <w:t>функционально-смысловых</w:t>
      </w:r>
      <w:r w:rsidRPr="00AE7CD6">
        <w:rPr>
          <w:color w:val="231F20"/>
          <w:spacing w:val="1"/>
          <w:w w:val="115"/>
          <w:lang w:val="ru-RU"/>
        </w:rPr>
        <w:t xml:space="preserve"> </w:t>
      </w:r>
      <w:r w:rsidRPr="00AE7CD6">
        <w:rPr>
          <w:color w:val="231F20"/>
          <w:w w:val="115"/>
          <w:lang w:val="ru-RU"/>
        </w:rPr>
        <w:t>типов речи с опорой на жизненный и читательский опыт; на</w:t>
      </w:r>
      <w:r w:rsidRPr="00AE7CD6">
        <w:rPr>
          <w:color w:val="231F20"/>
          <w:spacing w:val="1"/>
          <w:w w:val="115"/>
          <w:lang w:val="ru-RU"/>
        </w:rPr>
        <w:t xml:space="preserve"> </w:t>
      </w:r>
      <w:r w:rsidRPr="00AE7CD6">
        <w:rPr>
          <w:color w:val="231F20"/>
          <w:w w:val="115"/>
          <w:lang w:val="ru-RU"/>
        </w:rPr>
        <w:t>произведения</w:t>
      </w:r>
      <w:r w:rsidRPr="00AE7CD6">
        <w:rPr>
          <w:color w:val="231F20"/>
          <w:spacing w:val="1"/>
          <w:w w:val="115"/>
          <w:lang w:val="ru-RU"/>
        </w:rPr>
        <w:t xml:space="preserve"> </w:t>
      </w:r>
      <w:r w:rsidRPr="00AE7CD6">
        <w:rPr>
          <w:color w:val="231F20"/>
          <w:w w:val="115"/>
          <w:lang w:val="ru-RU"/>
        </w:rPr>
        <w:t>искусства</w:t>
      </w:r>
      <w:r w:rsidRPr="00AE7CD6">
        <w:rPr>
          <w:color w:val="231F20"/>
          <w:spacing w:val="1"/>
          <w:w w:val="115"/>
          <w:lang w:val="ru-RU"/>
        </w:rPr>
        <w:t xml:space="preserve"> </w:t>
      </w:r>
      <w:r w:rsidRPr="00AE7CD6">
        <w:rPr>
          <w:color w:val="231F20"/>
          <w:w w:val="115"/>
          <w:lang w:val="ru-RU"/>
        </w:rPr>
        <w:t>(в</w:t>
      </w:r>
      <w:r w:rsidRPr="00AE7CD6">
        <w:rPr>
          <w:color w:val="231F20"/>
          <w:spacing w:val="1"/>
          <w:w w:val="115"/>
          <w:lang w:val="ru-RU"/>
        </w:rPr>
        <w:t xml:space="preserve"> </w:t>
      </w:r>
      <w:r w:rsidRPr="00AE7CD6">
        <w:rPr>
          <w:color w:val="231F20"/>
          <w:w w:val="115"/>
          <w:lang w:val="ru-RU"/>
        </w:rPr>
        <w:t>том</w:t>
      </w:r>
      <w:r w:rsidRPr="00AE7CD6">
        <w:rPr>
          <w:color w:val="231F20"/>
          <w:spacing w:val="1"/>
          <w:w w:val="115"/>
          <w:lang w:val="ru-RU"/>
        </w:rPr>
        <w:t xml:space="preserve"> </w:t>
      </w:r>
      <w:r w:rsidRPr="00AE7CD6">
        <w:rPr>
          <w:color w:val="231F20"/>
          <w:w w:val="115"/>
          <w:lang w:val="ru-RU"/>
        </w:rPr>
        <w:t>числе</w:t>
      </w:r>
      <w:r w:rsidRPr="00AE7CD6">
        <w:rPr>
          <w:color w:val="231F20"/>
          <w:spacing w:val="1"/>
          <w:w w:val="115"/>
          <w:lang w:val="ru-RU"/>
        </w:rPr>
        <w:t xml:space="preserve"> </w:t>
      </w:r>
      <w:r w:rsidRPr="00AE7CD6">
        <w:rPr>
          <w:color w:val="231F20"/>
          <w:w w:val="115"/>
          <w:lang w:val="ru-RU"/>
        </w:rPr>
        <w:t>сочинения-миниатюры</w:t>
      </w:r>
      <w:r w:rsidRPr="00AE7CD6">
        <w:rPr>
          <w:color w:val="231F20"/>
          <w:spacing w:val="1"/>
          <w:w w:val="115"/>
          <w:lang w:val="ru-RU"/>
        </w:rPr>
        <w:t xml:space="preserve"> </w:t>
      </w:r>
      <w:r w:rsidRPr="00AE7CD6">
        <w:rPr>
          <w:color w:val="231F20"/>
          <w:w w:val="115"/>
          <w:lang w:val="ru-RU"/>
        </w:rPr>
        <w:t>объёмом 6 и более предложений; классные сочинения объёмом</w:t>
      </w:r>
      <w:r w:rsidRPr="00AE7CD6">
        <w:rPr>
          <w:color w:val="231F20"/>
          <w:spacing w:val="1"/>
          <w:w w:val="115"/>
          <w:lang w:val="ru-RU"/>
        </w:rPr>
        <w:t xml:space="preserve"> </w:t>
      </w:r>
      <w:r w:rsidRPr="00AE7CD6">
        <w:rPr>
          <w:color w:val="231F20"/>
          <w:w w:val="115"/>
          <w:lang w:val="ru-RU"/>
        </w:rPr>
        <w:t>не</w:t>
      </w:r>
      <w:r w:rsidRPr="00AE7CD6">
        <w:rPr>
          <w:color w:val="231F20"/>
          <w:spacing w:val="38"/>
          <w:w w:val="115"/>
          <w:lang w:val="ru-RU"/>
        </w:rPr>
        <w:t xml:space="preserve"> </w:t>
      </w:r>
      <w:r w:rsidRPr="00AE7CD6">
        <w:rPr>
          <w:color w:val="231F20"/>
          <w:w w:val="115"/>
          <w:lang w:val="ru-RU"/>
        </w:rPr>
        <w:t>менее</w:t>
      </w:r>
      <w:r w:rsidRPr="00AE7CD6">
        <w:rPr>
          <w:color w:val="231F20"/>
          <w:spacing w:val="39"/>
          <w:w w:val="115"/>
          <w:lang w:val="ru-RU"/>
        </w:rPr>
        <w:t xml:space="preserve"> </w:t>
      </w:r>
      <w:r w:rsidRPr="00AE7CD6">
        <w:rPr>
          <w:color w:val="231F20"/>
          <w:w w:val="115"/>
          <w:lang w:val="ru-RU"/>
        </w:rPr>
        <w:t>150</w:t>
      </w:r>
      <w:r w:rsidRPr="00AE7CD6">
        <w:rPr>
          <w:color w:val="231F20"/>
          <w:spacing w:val="39"/>
          <w:w w:val="115"/>
          <w:lang w:val="ru-RU"/>
        </w:rPr>
        <w:t xml:space="preserve"> </w:t>
      </w:r>
      <w:r w:rsidRPr="00AE7CD6">
        <w:rPr>
          <w:color w:val="231F20"/>
          <w:w w:val="115"/>
          <w:lang w:val="ru-RU"/>
        </w:rPr>
        <w:t>слов</w:t>
      </w:r>
      <w:r w:rsidRPr="00AE7CD6">
        <w:rPr>
          <w:color w:val="231F20"/>
          <w:spacing w:val="39"/>
          <w:w w:val="115"/>
          <w:lang w:val="ru-RU"/>
        </w:rPr>
        <w:t xml:space="preserve"> </w:t>
      </w:r>
      <w:r w:rsidRPr="00AE7CD6">
        <w:rPr>
          <w:color w:val="231F20"/>
          <w:w w:val="115"/>
          <w:lang w:val="ru-RU"/>
        </w:rPr>
        <w:t>с</w:t>
      </w:r>
      <w:r w:rsidRPr="00AE7CD6">
        <w:rPr>
          <w:color w:val="231F20"/>
          <w:spacing w:val="39"/>
          <w:w w:val="115"/>
          <w:lang w:val="ru-RU"/>
        </w:rPr>
        <w:t xml:space="preserve"> </w:t>
      </w:r>
      <w:r w:rsidRPr="00AE7CD6">
        <w:rPr>
          <w:color w:val="231F20"/>
          <w:w w:val="115"/>
          <w:lang w:val="ru-RU"/>
        </w:rPr>
        <w:t>учётом</w:t>
      </w:r>
      <w:r w:rsidRPr="00AE7CD6">
        <w:rPr>
          <w:color w:val="231F20"/>
          <w:spacing w:val="39"/>
          <w:w w:val="115"/>
          <w:lang w:val="ru-RU"/>
        </w:rPr>
        <w:t xml:space="preserve"> </w:t>
      </w:r>
      <w:r w:rsidRPr="00AE7CD6">
        <w:rPr>
          <w:color w:val="231F20"/>
          <w:w w:val="115"/>
          <w:lang w:val="ru-RU"/>
        </w:rPr>
        <w:t>стиля</w:t>
      </w:r>
      <w:r w:rsidRPr="00AE7CD6">
        <w:rPr>
          <w:color w:val="231F20"/>
          <w:spacing w:val="39"/>
          <w:w w:val="115"/>
          <w:lang w:val="ru-RU"/>
        </w:rPr>
        <w:t xml:space="preserve"> </w:t>
      </w:r>
      <w:r w:rsidRPr="00AE7CD6">
        <w:rPr>
          <w:color w:val="231F20"/>
          <w:w w:val="115"/>
          <w:lang w:val="ru-RU"/>
        </w:rPr>
        <w:t>и</w:t>
      </w:r>
      <w:r w:rsidRPr="00AE7CD6">
        <w:rPr>
          <w:color w:val="231F20"/>
          <w:spacing w:val="39"/>
          <w:w w:val="115"/>
          <w:lang w:val="ru-RU"/>
        </w:rPr>
        <w:t xml:space="preserve"> </w:t>
      </w:r>
      <w:r w:rsidRPr="00AE7CD6">
        <w:rPr>
          <w:color w:val="231F20"/>
          <w:w w:val="115"/>
          <w:lang w:val="ru-RU"/>
        </w:rPr>
        <w:t>жанра</w:t>
      </w:r>
      <w:r w:rsidRPr="00AE7CD6">
        <w:rPr>
          <w:color w:val="231F20"/>
          <w:spacing w:val="39"/>
          <w:w w:val="115"/>
          <w:lang w:val="ru-RU"/>
        </w:rPr>
        <w:t xml:space="preserve"> </w:t>
      </w:r>
      <w:r w:rsidRPr="00AE7CD6">
        <w:rPr>
          <w:color w:val="231F20"/>
          <w:w w:val="115"/>
          <w:lang w:val="ru-RU"/>
        </w:rPr>
        <w:t>сочинения,</w:t>
      </w:r>
      <w:r w:rsidRPr="00AE7CD6">
        <w:rPr>
          <w:color w:val="231F20"/>
          <w:spacing w:val="39"/>
          <w:w w:val="115"/>
          <w:lang w:val="ru-RU"/>
        </w:rPr>
        <w:t xml:space="preserve"> </w:t>
      </w:r>
      <w:r w:rsidRPr="00AE7CD6">
        <w:rPr>
          <w:color w:val="231F20"/>
          <w:w w:val="115"/>
          <w:lang w:val="ru-RU"/>
        </w:rPr>
        <w:t>характера</w:t>
      </w:r>
      <w:r w:rsidRPr="00AE7CD6">
        <w:rPr>
          <w:color w:val="231F20"/>
          <w:spacing w:val="14"/>
          <w:w w:val="115"/>
          <w:lang w:val="ru-RU"/>
        </w:rPr>
        <w:t xml:space="preserve"> </w:t>
      </w:r>
      <w:r w:rsidRPr="00AE7CD6">
        <w:rPr>
          <w:color w:val="231F20"/>
          <w:w w:val="115"/>
          <w:lang w:val="ru-RU"/>
        </w:rPr>
        <w:t>темы).</w:t>
      </w:r>
    </w:p>
    <w:p w:rsidR="00AE7CD6" w:rsidRPr="00AE7CD6" w:rsidRDefault="00AE7CD6" w:rsidP="00552B84">
      <w:pPr>
        <w:pStyle w:val="a3"/>
        <w:spacing w:line="247" w:lineRule="auto"/>
        <w:rPr>
          <w:lang w:val="ru-RU"/>
        </w:rPr>
      </w:pPr>
      <w:r w:rsidRPr="00AE7CD6">
        <w:rPr>
          <w:color w:val="231F20"/>
          <w:w w:val="115"/>
          <w:lang w:val="ru-RU"/>
        </w:rPr>
        <w:t xml:space="preserve">Владеть умениями информационной переработки текста: составлять план прочитанного текста (простой, сложный; назывной, вопросный, тезисный) с целью дальнейшего воспроизведения </w:t>
      </w:r>
      <w:r w:rsidRPr="00AE7CD6">
        <w:rPr>
          <w:color w:val="231F20"/>
          <w:w w:val="115"/>
          <w:lang w:val="ru-RU"/>
        </w:rPr>
        <w:lastRenderedPageBreak/>
        <w:t>содержания текста в устной и письменной форме; выделять</w:t>
      </w:r>
      <w:r w:rsidRPr="00AE7CD6">
        <w:rPr>
          <w:color w:val="231F20"/>
          <w:spacing w:val="1"/>
          <w:w w:val="115"/>
          <w:lang w:val="ru-RU"/>
        </w:rPr>
        <w:t xml:space="preserve"> </w:t>
      </w:r>
      <w:r w:rsidRPr="00AE7CD6">
        <w:rPr>
          <w:color w:val="231F20"/>
          <w:w w:val="115"/>
          <w:lang w:val="ru-RU"/>
        </w:rPr>
        <w:t>главную и второстепенную информацию в тексте; передавать</w:t>
      </w:r>
      <w:r w:rsidRPr="00AE7CD6">
        <w:rPr>
          <w:color w:val="231F20"/>
          <w:spacing w:val="1"/>
          <w:w w:val="115"/>
          <w:lang w:val="ru-RU"/>
        </w:rPr>
        <w:t xml:space="preserve"> </w:t>
      </w:r>
      <w:r w:rsidRPr="00AE7CD6">
        <w:rPr>
          <w:color w:val="231F20"/>
          <w:w w:val="115"/>
          <w:lang w:val="ru-RU"/>
        </w:rPr>
        <w:t>содержание</w:t>
      </w:r>
      <w:r w:rsidRPr="00AE7CD6">
        <w:rPr>
          <w:color w:val="231F20"/>
          <w:spacing w:val="42"/>
          <w:w w:val="115"/>
          <w:lang w:val="ru-RU"/>
        </w:rPr>
        <w:t xml:space="preserve"> </w:t>
      </w:r>
      <w:r w:rsidRPr="00AE7CD6">
        <w:rPr>
          <w:color w:val="231F20"/>
          <w:w w:val="115"/>
          <w:lang w:val="ru-RU"/>
        </w:rPr>
        <w:t>текста</w:t>
      </w:r>
      <w:r w:rsidRPr="00AE7CD6">
        <w:rPr>
          <w:color w:val="231F20"/>
          <w:spacing w:val="43"/>
          <w:w w:val="115"/>
          <w:lang w:val="ru-RU"/>
        </w:rPr>
        <w:t xml:space="preserve"> </w:t>
      </w:r>
      <w:r w:rsidRPr="00AE7CD6">
        <w:rPr>
          <w:color w:val="231F20"/>
          <w:w w:val="115"/>
          <w:lang w:val="ru-RU"/>
        </w:rPr>
        <w:t>с</w:t>
      </w:r>
      <w:r w:rsidRPr="00AE7CD6">
        <w:rPr>
          <w:color w:val="231F20"/>
          <w:spacing w:val="42"/>
          <w:w w:val="115"/>
          <w:lang w:val="ru-RU"/>
        </w:rPr>
        <w:t xml:space="preserve"> </w:t>
      </w:r>
      <w:r w:rsidRPr="00AE7CD6">
        <w:rPr>
          <w:color w:val="231F20"/>
          <w:w w:val="115"/>
          <w:lang w:val="ru-RU"/>
        </w:rPr>
        <w:t>изменением</w:t>
      </w:r>
      <w:r w:rsidRPr="00AE7CD6">
        <w:rPr>
          <w:color w:val="231F20"/>
          <w:spacing w:val="43"/>
          <w:w w:val="115"/>
          <w:lang w:val="ru-RU"/>
        </w:rPr>
        <w:t xml:space="preserve"> </w:t>
      </w:r>
      <w:r w:rsidRPr="00AE7CD6">
        <w:rPr>
          <w:color w:val="231F20"/>
          <w:w w:val="115"/>
          <w:lang w:val="ru-RU"/>
        </w:rPr>
        <w:t>лица</w:t>
      </w:r>
      <w:r w:rsidRPr="00AE7CD6">
        <w:rPr>
          <w:color w:val="231F20"/>
          <w:spacing w:val="43"/>
          <w:w w:val="115"/>
          <w:lang w:val="ru-RU"/>
        </w:rPr>
        <w:t xml:space="preserve"> </w:t>
      </w:r>
      <w:r w:rsidRPr="00AE7CD6">
        <w:rPr>
          <w:color w:val="231F20"/>
          <w:w w:val="115"/>
          <w:lang w:val="ru-RU"/>
        </w:rPr>
        <w:t>рассказчика;</w:t>
      </w:r>
      <w:r w:rsidRPr="00AE7CD6">
        <w:rPr>
          <w:color w:val="231F20"/>
          <w:spacing w:val="42"/>
          <w:w w:val="115"/>
          <w:lang w:val="ru-RU"/>
        </w:rPr>
        <w:t xml:space="preserve"> </w:t>
      </w:r>
      <w:r w:rsidRPr="00AE7CD6">
        <w:rPr>
          <w:color w:val="231F20"/>
          <w:w w:val="115"/>
          <w:lang w:val="ru-RU"/>
        </w:rPr>
        <w:t>использовать способы информационной переработки текста; извлекать</w:t>
      </w:r>
      <w:r w:rsidRPr="00AE7CD6">
        <w:rPr>
          <w:color w:val="231F20"/>
          <w:spacing w:val="1"/>
          <w:w w:val="115"/>
          <w:lang w:val="ru-RU"/>
        </w:rPr>
        <w:t xml:space="preserve"> </w:t>
      </w:r>
      <w:r w:rsidRPr="00AE7CD6">
        <w:rPr>
          <w:color w:val="231F20"/>
          <w:w w:val="115"/>
          <w:lang w:val="ru-RU"/>
        </w:rPr>
        <w:t>информацию из различных источников, в том числе из лингвистических</w:t>
      </w:r>
      <w:r w:rsidRPr="00AE7CD6">
        <w:rPr>
          <w:color w:val="231F20"/>
          <w:spacing w:val="34"/>
          <w:w w:val="115"/>
          <w:lang w:val="ru-RU"/>
        </w:rPr>
        <w:t xml:space="preserve"> </w:t>
      </w:r>
      <w:r w:rsidRPr="00AE7CD6">
        <w:rPr>
          <w:color w:val="231F20"/>
          <w:w w:val="115"/>
          <w:lang w:val="ru-RU"/>
        </w:rPr>
        <w:t>словарей</w:t>
      </w:r>
      <w:r w:rsidRPr="00AE7CD6">
        <w:rPr>
          <w:color w:val="231F20"/>
          <w:spacing w:val="35"/>
          <w:w w:val="115"/>
          <w:lang w:val="ru-RU"/>
        </w:rPr>
        <w:t xml:space="preserve"> </w:t>
      </w:r>
      <w:r w:rsidRPr="00AE7CD6">
        <w:rPr>
          <w:color w:val="231F20"/>
          <w:w w:val="115"/>
          <w:lang w:val="ru-RU"/>
        </w:rPr>
        <w:t>и</w:t>
      </w:r>
      <w:r w:rsidRPr="00AE7CD6">
        <w:rPr>
          <w:color w:val="231F20"/>
          <w:spacing w:val="35"/>
          <w:w w:val="115"/>
          <w:lang w:val="ru-RU"/>
        </w:rPr>
        <w:t xml:space="preserve"> </w:t>
      </w:r>
      <w:r w:rsidRPr="00AE7CD6">
        <w:rPr>
          <w:color w:val="231F20"/>
          <w:w w:val="115"/>
          <w:lang w:val="ru-RU"/>
        </w:rPr>
        <w:t>справочной</w:t>
      </w:r>
      <w:r w:rsidRPr="00AE7CD6">
        <w:rPr>
          <w:color w:val="231F20"/>
          <w:spacing w:val="35"/>
          <w:w w:val="115"/>
          <w:lang w:val="ru-RU"/>
        </w:rPr>
        <w:t xml:space="preserve"> </w:t>
      </w:r>
      <w:r w:rsidRPr="00AE7CD6">
        <w:rPr>
          <w:color w:val="231F20"/>
          <w:w w:val="115"/>
          <w:lang w:val="ru-RU"/>
        </w:rPr>
        <w:t>литературы,</w:t>
      </w:r>
      <w:r w:rsidRPr="00AE7CD6">
        <w:rPr>
          <w:color w:val="231F20"/>
          <w:spacing w:val="34"/>
          <w:w w:val="115"/>
          <w:lang w:val="ru-RU"/>
        </w:rPr>
        <w:t xml:space="preserve"> </w:t>
      </w:r>
      <w:r w:rsidRPr="00AE7CD6">
        <w:rPr>
          <w:color w:val="231F20"/>
          <w:w w:val="115"/>
          <w:lang w:val="ru-RU"/>
        </w:rPr>
        <w:t>и</w:t>
      </w:r>
      <w:r w:rsidRPr="00AE7CD6">
        <w:rPr>
          <w:color w:val="231F20"/>
          <w:spacing w:val="35"/>
          <w:w w:val="115"/>
          <w:lang w:val="ru-RU"/>
        </w:rPr>
        <w:t xml:space="preserve"> </w:t>
      </w:r>
      <w:r w:rsidRPr="00AE7CD6">
        <w:rPr>
          <w:color w:val="231F20"/>
          <w:w w:val="115"/>
          <w:lang w:val="ru-RU"/>
        </w:rPr>
        <w:t>использовать</w:t>
      </w:r>
      <w:r w:rsidRPr="00AE7CD6">
        <w:rPr>
          <w:color w:val="231F20"/>
          <w:spacing w:val="-55"/>
          <w:w w:val="115"/>
          <w:lang w:val="ru-RU"/>
        </w:rPr>
        <w:t xml:space="preserve"> </w:t>
      </w:r>
      <w:r w:rsidRPr="00AE7CD6">
        <w:rPr>
          <w:color w:val="231F20"/>
          <w:w w:val="115"/>
          <w:lang w:val="ru-RU"/>
        </w:rPr>
        <w:t>её</w:t>
      </w:r>
      <w:r w:rsidRPr="00AE7CD6">
        <w:rPr>
          <w:color w:val="231F20"/>
          <w:spacing w:val="13"/>
          <w:w w:val="115"/>
          <w:lang w:val="ru-RU"/>
        </w:rPr>
        <w:t xml:space="preserve"> </w:t>
      </w:r>
      <w:r w:rsidRPr="00AE7CD6">
        <w:rPr>
          <w:color w:val="231F20"/>
          <w:w w:val="115"/>
          <w:lang w:val="ru-RU"/>
        </w:rPr>
        <w:t>в</w:t>
      </w:r>
      <w:r w:rsidRPr="00AE7CD6">
        <w:rPr>
          <w:color w:val="231F20"/>
          <w:spacing w:val="14"/>
          <w:w w:val="115"/>
          <w:lang w:val="ru-RU"/>
        </w:rPr>
        <w:t xml:space="preserve"> </w:t>
      </w:r>
      <w:r w:rsidRPr="00AE7CD6">
        <w:rPr>
          <w:color w:val="231F20"/>
          <w:w w:val="115"/>
          <w:lang w:val="ru-RU"/>
        </w:rPr>
        <w:t>учебной</w:t>
      </w:r>
      <w:r w:rsidRPr="00AE7CD6">
        <w:rPr>
          <w:color w:val="231F20"/>
          <w:spacing w:val="14"/>
          <w:w w:val="115"/>
          <w:lang w:val="ru-RU"/>
        </w:rPr>
        <w:t xml:space="preserve"> </w:t>
      </w:r>
      <w:r w:rsidRPr="00AE7CD6">
        <w:rPr>
          <w:color w:val="231F20"/>
          <w:w w:val="115"/>
          <w:lang w:val="ru-RU"/>
        </w:rPr>
        <w:t>деятельности.</w:t>
      </w:r>
    </w:p>
    <w:p w:rsidR="00AE7CD6" w:rsidRPr="00AE7CD6" w:rsidRDefault="00AE7CD6" w:rsidP="00AE7CD6">
      <w:pPr>
        <w:pStyle w:val="a3"/>
        <w:spacing w:line="247" w:lineRule="auto"/>
        <w:rPr>
          <w:lang w:val="ru-RU"/>
        </w:rPr>
      </w:pPr>
      <w:r w:rsidRPr="00AE7CD6">
        <w:rPr>
          <w:color w:val="231F20"/>
          <w:spacing w:val="-1"/>
          <w:w w:val="120"/>
          <w:lang w:val="ru-RU"/>
        </w:rPr>
        <w:t>Представлять</w:t>
      </w:r>
      <w:r w:rsidRPr="00AE7CD6">
        <w:rPr>
          <w:color w:val="231F20"/>
          <w:spacing w:val="-12"/>
          <w:w w:val="120"/>
          <w:lang w:val="ru-RU"/>
        </w:rPr>
        <w:t xml:space="preserve"> </w:t>
      </w:r>
      <w:r w:rsidRPr="00AE7CD6">
        <w:rPr>
          <w:color w:val="231F20"/>
          <w:w w:val="120"/>
          <w:lang w:val="ru-RU"/>
        </w:rPr>
        <w:t>сообщение</w:t>
      </w:r>
      <w:r w:rsidRPr="00AE7CD6">
        <w:rPr>
          <w:color w:val="231F20"/>
          <w:spacing w:val="-11"/>
          <w:w w:val="120"/>
          <w:lang w:val="ru-RU"/>
        </w:rPr>
        <w:t xml:space="preserve"> </w:t>
      </w:r>
      <w:r w:rsidRPr="00AE7CD6">
        <w:rPr>
          <w:color w:val="231F20"/>
          <w:w w:val="120"/>
          <w:lang w:val="ru-RU"/>
        </w:rPr>
        <w:t>на</w:t>
      </w:r>
      <w:r w:rsidRPr="00AE7CD6">
        <w:rPr>
          <w:color w:val="231F20"/>
          <w:spacing w:val="-11"/>
          <w:w w:val="120"/>
          <w:lang w:val="ru-RU"/>
        </w:rPr>
        <w:t xml:space="preserve"> </w:t>
      </w:r>
      <w:r w:rsidRPr="00AE7CD6">
        <w:rPr>
          <w:color w:val="231F20"/>
          <w:w w:val="120"/>
          <w:lang w:val="ru-RU"/>
        </w:rPr>
        <w:t>заданную</w:t>
      </w:r>
      <w:r w:rsidRPr="00AE7CD6">
        <w:rPr>
          <w:color w:val="231F20"/>
          <w:spacing w:val="-11"/>
          <w:w w:val="120"/>
          <w:lang w:val="ru-RU"/>
        </w:rPr>
        <w:t xml:space="preserve"> </w:t>
      </w:r>
      <w:r w:rsidRPr="00AE7CD6">
        <w:rPr>
          <w:color w:val="231F20"/>
          <w:w w:val="120"/>
          <w:lang w:val="ru-RU"/>
        </w:rPr>
        <w:t>тему</w:t>
      </w:r>
      <w:r w:rsidRPr="00AE7CD6">
        <w:rPr>
          <w:color w:val="231F20"/>
          <w:spacing w:val="-11"/>
          <w:w w:val="120"/>
          <w:lang w:val="ru-RU"/>
        </w:rPr>
        <w:t xml:space="preserve"> </w:t>
      </w:r>
      <w:r w:rsidRPr="00AE7CD6">
        <w:rPr>
          <w:color w:val="231F20"/>
          <w:w w:val="120"/>
          <w:lang w:val="ru-RU"/>
        </w:rPr>
        <w:t>в</w:t>
      </w:r>
      <w:r w:rsidRPr="00AE7CD6">
        <w:rPr>
          <w:color w:val="231F20"/>
          <w:spacing w:val="-11"/>
          <w:w w:val="120"/>
          <w:lang w:val="ru-RU"/>
        </w:rPr>
        <w:t xml:space="preserve"> </w:t>
      </w:r>
      <w:r w:rsidRPr="00AE7CD6">
        <w:rPr>
          <w:color w:val="231F20"/>
          <w:w w:val="120"/>
          <w:lang w:val="ru-RU"/>
        </w:rPr>
        <w:t>виде</w:t>
      </w:r>
      <w:r w:rsidRPr="00AE7CD6">
        <w:rPr>
          <w:color w:val="231F20"/>
          <w:spacing w:val="-11"/>
          <w:w w:val="120"/>
          <w:lang w:val="ru-RU"/>
        </w:rPr>
        <w:t xml:space="preserve"> </w:t>
      </w:r>
      <w:r w:rsidRPr="00AE7CD6">
        <w:rPr>
          <w:color w:val="231F20"/>
          <w:w w:val="120"/>
          <w:lang w:val="ru-RU"/>
        </w:rPr>
        <w:t>презентации.</w:t>
      </w:r>
    </w:p>
    <w:p w:rsidR="00AE7CD6" w:rsidRPr="00AE7CD6" w:rsidRDefault="00AE7CD6" w:rsidP="00AE7CD6">
      <w:pPr>
        <w:pStyle w:val="a3"/>
        <w:spacing w:line="247" w:lineRule="auto"/>
        <w:rPr>
          <w:lang w:val="ru-RU"/>
        </w:rPr>
      </w:pPr>
      <w:r w:rsidRPr="00AE7CD6">
        <w:rPr>
          <w:color w:val="231F20"/>
          <w:w w:val="115"/>
          <w:lang w:val="ru-RU"/>
        </w:rPr>
        <w:t>Представлять содержание научно-учебного текста в виде таблицы, схемы; представлять содержание таблицы, схемы в виде</w:t>
      </w:r>
      <w:r w:rsidRPr="00AE7CD6">
        <w:rPr>
          <w:color w:val="231F20"/>
          <w:spacing w:val="-55"/>
          <w:w w:val="115"/>
          <w:lang w:val="ru-RU"/>
        </w:rPr>
        <w:t xml:space="preserve"> </w:t>
      </w:r>
      <w:r w:rsidRPr="00AE7CD6">
        <w:rPr>
          <w:color w:val="231F20"/>
          <w:w w:val="115"/>
          <w:lang w:val="ru-RU"/>
        </w:rPr>
        <w:t>текста.</w:t>
      </w:r>
    </w:p>
    <w:p w:rsidR="00AE7CD6" w:rsidRPr="00AE7CD6" w:rsidRDefault="00AE7CD6" w:rsidP="00AE7CD6">
      <w:pPr>
        <w:pStyle w:val="a3"/>
        <w:spacing w:line="247" w:lineRule="auto"/>
        <w:rPr>
          <w:lang w:val="ru-RU"/>
        </w:rPr>
      </w:pPr>
      <w:r w:rsidRPr="00AE7CD6">
        <w:rPr>
          <w:color w:val="231F20"/>
          <w:w w:val="115"/>
          <w:lang w:val="ru-RU"/>
        </w:rPr>
        <w:t>Редактировать тексты: сопоставлять исходный и отредактированный тексты; редактировать собственные тексты с целью</w:t>
      </w:r>
      <w:r w:rsidRPr="00AE7CD6">
        <w:rPr>
          <w:color w:val="231F20"/>
          <w:spacing w:val="1"/>
          <w:w w:val="115"/>
          <w:lang w:val="ru-RU"/>
        </w:rPr>
        <w:t xml:space="preserve"> </w:t>
      </w:r>
      <w:r w:rsidRPr="00AE7CD6">
        <w:rPr>
          <w:color w:val="231F20"/>
          <w:w w:val="115"/>
          <w:lang w:val="ru-RU"/>
        </w:rPr>
        <w:t>совершенствования их содержания и формы с опорой на знание</w:t>
      </w:r>
      <w:r w:rsidRPr="00AE7CD6">
        <w:rPr>
          <w:color w:val="231F20"/>
          <w:spacing w:val="1"/>
          <w:w w:val="115"/>
          <w:lang w:val="ru-RU"/>
        </w:rPr>
        <w:t xml:space="preserve"> </w:t>
      </w:r>
      <w:r w:rsidRPr="00AE7CD6">
        <w:rPr>
          <w:color w:val="231F20"/>
          <w:w w:val="115"/>
          <w:lang w:val="ru-RU"/>
        </w:rPr>
        <w:t>норм</w:t>
      </w:r>
      <w:r w:rsidRPr="00AE7CD6">
        <w:rPr>
          <w:color w:val="231F20"/>
          <w:spacing w:val="17"/>
          <w:w w:val="115"/>
          <w:lang w:val="ru-RU"/>
        </w:rPr>
        <w:t xml:space="preserve"> </w:t>
      </w:r>
      <w:r w:rsidRPr="00AE7CD6">
        <w:rPr>
          <w:color w:val="231F20"/>
          <w:w w:val="115"/>
          <w:lang w:val="ru-RU"/>
        </w:rPr>
        <w:t>современного</w:t>
      </w:r>
      <w:r w:rsidRPr="00AE7CD6">
        <w:rPr>
          <w:color w:val="231F20"/>
          <w:spacing w:val="18"/>
          <w:w w:val="115"/>
          <w:lang w:val="ru-RU"/>
        </w:rPr>
        <w:t xml:space="preserve"> </w:t>
      </w:r>
      <w:r w:rsidRPr="00AE7CD6">
        <w:rPr>
          <w:color w:val="231F20"/>
          <w:w w:val="115"/>
          <w:lang w:val="ru-RU"/>
        </w:rPr>
        <w:t>русского</w:t>
      </w:r>
      <w:r w:rsidRPr="00AE7CD6">
        <w:rPr>
          <w:color w:val="231F20"/>
          <w:spacing w:val="18"/>
          <w:w w:val="115"/>
          <w:lang w:val="ru-RU"/>
        </w:rPr>
        <w:t xml:space="preserve"> </w:t>
      </w:r>
      <w:r w:rsidRPr="00AE7CD6">
        <w:rPr>
          <w:color w:val="231F20"/>
          <w:w w:val="115"/>
          <w:lang w:val="ru-RU"/>
        </w:rPr>
        <w:t>литературного</w:t>
      </w:r>
      <w:r w:rsidRPr="00AE7CD6">
        <w:rPr>
          <w:color w:val="231F20"/>
          <w:spacing w:val="18"/>
          <w:w w:val="115"/>
          <w:lang w:val="ru-RU"/>
        </w:rPr>
        <w:t xml:space="preserve"> </w:t>
      </w:r>
      <w:r w:rsidRPr="00AE7CD6">
        <w:rPr>
          <w:color w:val="231F20"/>
          <w:w w:val="115"/>
          <w:lang w:val="ru-RU"/>
        </w:rPr>
        <w:t>языка.</w:t>
      </w:r>
    </w:p>
    <w:p w:rsidR="00AE7CD6" w:rsidRDefault="00AE7CD6" w:rsidP="00AE7CD6">
      <w:pPr>
        <w:pStyle w:val="2"/>
        <w:spacing w:before="91"/>
        <w:jc w:val="both"/>
      </w:pPr>
      <w:r>
        <w:rPr>
          <w:color w:val="231F20"/>
          <w:w w:val="95"/>
        </w:rPr>
        <w:t>Функциональные</w:t>
      </w:r>
      <w:r>
        <w:rPr>
          <w:color w:val="231F20"/>
          <w:spacing w:val="30"/>
          <w:w w:val="95"/>
        </w:rPr>
        <w:t xml:space="preserve"> </w:t>
      </w:r>
      <w:r>
        <w:rPr>
          <w:color w:val="231F20"/>
          <w:w w:val="95"/>
        </w:rPr>
        <w:t>разновидности</w:t>
      </w:r>
      <w:r>
        <w:rPr>
          <w:color w:val="231F20"/>
          <w:spacing w:val="31"/>
          <w:w w:val="95"/>
        </w:rPr>
        <w:t xml:space="preserve"> </w:t>
      </w:r>
      <w:r>
        <w:rPr>
          <w:color w:val="231F20"/>
          <w:w w:val="95"/>
        </w:rPr>
        <w:t>языка</w:t>
      </w:r>
    </w:p>
    <w:p w:rsidR="00AE7CD6" w:rsidRPr="00AE7CD6" w:rsidRDefault="00AE7CD6" w:rsidP="00AE7CD6">
      <w:pPr>
        <w:pStyle w:val="a3"/>
        <w:spacing w:before="78" w:line="247" w:lineRule="auto"/>
        <w:rPr>
          <w:lang w:val="ru-RU"/>
        </w:rPr>
      </w:pPr>
      <w:r w:rsidRPr="00AE7CD6">
        <w:rPr>
          <w:color w:val="231F20"/>
          <w:w w:val="115"/>
          <w:lang w:val="ru-RU"/>
        </w:rPr>
        <w:t>Характеризовать</w:t>
      </w:r>
      <w:r w:rsidRPr="00AE7CD6">
        <w:rPr>
          <w:color w:val="231F20"/>
          <w:spacing w:val="1"/>
          <w:w w:val="115"/>
          <w:lang w:val="ru-RU"/>
        </w:rPr>
        <w:t xml:space="preserve"> </w:t>
      </w:r>
      <w:r w:rsidRPr="00AE7CD6">
        <w:rPr>
          <w:color w:val="231F20"/>
          <w:w w:val="115"/>
          <w:lang w:val="ru-RU"/>
        </w:rPr>
        <w:t>функциональные</w:t>
      </w:r>
      <w:r w:rsidRPr="00AE7CD6">
        <w:rPr>
          <w:color w:val="231F20"/>
          <w:spacing w:val="1"/>
          <w:w w:val="115"/>
          <w:lang w:val="ru-RU"/>
        </w:rPr>
        <w:t xml:space="preserve"> </w:t>
      </w:r>
      <w:r w:rsidRPr="00AE7CD6">
        <w:rPr>
          <w:color w:val="231F20"/>
          <w:w w:val="115"/>
          <w:lang w:val="ru-RU"/>
        </w:rPr>
        <w:t>разновидности</w:t>
      </w:r>
      <w:r w:rsidRPr="00AE7CD6">
        <w:rPr>
          <w:color w:val="231F20"/>
          <w:spacing w:val="1"/>
          <w:w w:val="115"/>
          <w:lang w:val="ru-RU"/>
        </w:rPr>
        <w:t xml:space="preserve"> </w:t>
      </w:r>
      <w:r w:rsidRPr="00AE7CD6">
        <w:rPr>
          <w:color w:val="231F20"/>
          <w:w w:val="115"/>
          <w:lang w:val="ru-RU"/>
        </w:rPr>
        <w:t>языка:</w:t>
      </w:r>
      <w:r w:rsidRPr="00AE7CD6">
        <w:rPr>
          <w:color w:val="231F20"/>
          <w:spacing w:val="1"/>
          <w:w w:val="115"/>
          <w:lang w:val="ru-RU"/>
        </w:rPr>
        <w:t xml:space="preserve"> </w:t>
      </w:r>
      <w:r w:rsidRPr="00AE7CD6">
        <w:rPr>
          <w:color w:val="231F20"/>
          <w:w w:val="115"/>
          <w:lang w:val="ru-RU"/>
        </w:rPr>
        <w:t>разговорную речь и функциональные стили (научный, публицистический, официально-деловой), язык художественной литературы.</w:t>
      </w:r>
    </w:p>
    <w:p w:rsidR="00AE7CD6" w:rsidRPr="00AE7CD6" w:rsidRDefault="00AE7CD6" w:rsidP="00AE7CD6">
      <w:pPr>
        <w:pStyle w:val="a3"/>
        <w:spacing w:line="247" w:lineRule="auto"/>
        <w:rPr>
          <w:lang w:val="ru-RU"/>
        </w:rPr>
      </w:pPr>
      <w:r w:rsidRPr="00AE7CD6">
        <w:rPr>
          <w:color w:val="231F20"/>
          <w:w w:val="115"/>
          <w:lang w:val="ru-RU"/>
        </w:rPr>
        <w:t xml:space="preserve">Характеризовать  </w:t>
      </w:r>
      <w:r w:rsidRPr="00AE7CD6">
        <w:rPr>
          <w:color w:val="231F20"/>
          <w:spacing w:val="1"/>
          <w:w w:val="115"/>
          <w:lang w:val="ru-RU"/>
        </w:rPr>
        <w:t xml:space="preserve"> </w:t>
      </w:r>
      <w:r w:rsidRPr="00AE7CD6">
        <w:rPr>
          <w:color w:val="231F20"/>
          <w:w w:val="115"/>
          <w:lang w:val="ru-RU"/>
        </w:rPr>
        <w:t>особенности    публицистического    стиля</w:t>
      </w:r>
      <w:r w:rsidRPr="00AE7CD6">
        <w:rPr>
          <w:color w:val="231F20"/>
          <w:spacing w:val="1"/>
          <w:w w:val="115"/>
          <w:lang w:val="ru-RU"/>
        </w:rPr>
        <w:t xml:space="preserve"> </w:t>
      </w:r>
      <w:r w:rsidRPr="00AE7CD6">
        <w:rPr>
          <w:color w:val="231F20"/>
          <w:w w:val="115"/>
          <w:lang w:val="ru-RU"/>
        </w:rPr>
        <w:t>(в том числе сферу употребления, функции), употребления языковых средств выразительности в текстах публицистического</w:t>
      </w:r>
      <w:r w:rsidRPr="00AE7CD6">
        <w:rPr>
          <w:color w:val="231F20"/>
          <w:spacing w:val="1"/>
          <w:w w:val="115"/>
          <w:lang w:val="ru-RU"/>
        </w:rPr>
        <w:t xml:space="preserve"> </w:t>
      </w:r>
      <w:r w:rsidRPr="00AE7CD6">
        <w:rPr>
          <w:color w:val="231F20"/>
          <w:w w:val="115"/>
          <w:lang w:val="ru-RU"/>
        </w:rPr>
        <w:t>стиля,</w:t>
      </w:r>
      <w:r w:rsidRPr="00AE7CD6">
        <w:rPr>
          <w:color w:val="231F20"/>
          <w:spacing w:val="1"/>
          <w:w w:val="115"/>
          <w:lang w:val="ru-RU"/>
        </w:rPr>
        <w:t xml:space="preserve"> </w:t>
      </w:r>
      <w:r w:rsidRPr="00AE7CD6">
        <w:rPr>
          <w:color w:val="231F20"/>
          <w:w w:val="115"/>
          <w:lang w:val="ru-RU"/>
        </w:rPr>
        <w:t>нормы</w:t>
      </w:r>
      <w:r w:rsidRPr="00AE7CD6">
        <w:rPr>
          <w:color w:val="231F20"/>
          <w:spacing w:val="1"/>
          <w:w w:val="115"/>
          <w:lang w:val="ru-RU"/>
        </w:rPr>
        <w:t xml:space="preserve"> </w:t>
      </w:r>
      <w:r w:rsidRPr="00AE7CD6">
        <w:rPr>
          <w:color w:val="231F20"/>
          <w:w w:val="115"/>
          <w:lang w:val="ru-RU"/>
        </w:rPr>
        <w:t>построения</w:t>
      </w:r>
      <w:r w:rsidRPr="00AE7CD6">
        <w:rPr>
          <w:color w:val="231F20"/>
          <w:spacing w:val="1"/>
          <w:w w:val="115"/>
          <w:lang w:val="ru-RU"/>
        </w:rPr>
        <w:t xml:space="preserve"> </w:t>
      </w:r>
      <w:r w:rsidRPr="00AE7CD6">
        <w:rPr>
          <w:color w:val="231F20"/>
          <w:w w:val="115"/>
          <w:lang w:val="ru-RU"/>
        </w:rPr>
        <w:t>текстов</w:t>
      </w:r>
      <w:r w:rsidRPr="00AE7CD6">
        <w:rPr>
          <w:color w:val="231F20"/>
          <w:spacing w:val="1"/>
          <w:w w:val="115"/>
          <w:lang w:val="ru-RU"/>
        </w:rPr>
        <w:t xml:space="preserve"> </w:t>
      </w:r>
      <w:r w:rsidRPr="00AE7CD6">
        <w:rPr>
          <w:color w:val="231F20"/>
          <w:w w:val="115"/>
          <w:lang w:val="ru-RU"/>
        </w:rPr>
        <w:t>публицистического</w:t>
      </w:r>
      <w:r w:rsidRPr="00AE7CD6">
        <w:rPr>
          <w:color w:val="231F20"/>
          <w:spacing w:val="1"/>
          <w:w w:val="115"/>
          <w:lang w:val="ru-RU"/>
        </w:rPr>
        <w:t xml:space="preserve"> </w:t>
      </w:r>
      <w:r w:rsidRPr="00AE7CD6">
        <w:rPr>
          <w:color w:val="231F20"/>
          <w:w w:val="115"/>
          <w:lang w:val="ru-RU"/>
        </w:rPr>
        <w:t>стиля,</w:t>
      </w:r>
      <w:r w:rsidRPr="00AE7CD6">
        <w:rPr>
          <w:color w:val="231F20"/>
          <w:spacing w:val="1"/>
          <w:w w:val="115"/>
          <w:lang w:val="ru-RU"/>
        </w:rPr>
        <w:t xml:space="preserve"> </w:t>
      </w:r>
      <w:r w:rsidRPr="00AE7CD6">
        <w:rPr>
          <w:color w:val="231F20"/>
          <w:w w:val="115"/>
          <w:lang w:val="ru-RU"/>
        </w:rPr>
        <w:t>особенности</w:t>
      </w:r>
      <w:r w:rsidRPr="00AE7CD6">
        <w:rPr>
          <w:color w:val="231F20"/>
          <w:spacing w:val="20"/>
          <w:w w:val="115"/>
          <w:lang w:val="ru-RU"/>
        </w:rPr>
        <w:t xml:space="preserve"> </w:t>
      </w:r>
      <w:r w:rsidRPr="00AE7CD6">
        <w:rPr>
          <w:color w:val="231F20"/>
          <w:w w:val="115"/>
          <w:lang w:val="ru-RU"/>
        </w:rPr>
        <w:t>жанров</w:t>
      </w:r>
      <w:r w:rsidRPr="00AE7CD6">
        <w:rPr>
          <w:color w:val="231F20"/>
          <w:spacing w:val="21"/>
          <w:w w:val="115"/>
          <w:lang w:val="ru-RU"/>
        </w:rPr>
        <w:t xml:space="preserve"> </w:t>
      </w:r>
      <w:r w:rsidRPr="00AE7CD6">
        <w:rPr>
          <w:color w:val="231F20"/>
          <w:w w:val="115"/>
          <w:lang w:val="ru-RU"/>
        </w:rPr>
        <w:t>(интервью,</w:t>
      </w:r>
      <w:r w:rsidRPr="00AE7CD6">
        <w:rPr>
          <w:color w:val="231F20"/>
          <w:spacing w:val="21"/>
          <w:w w:val="115"/>
          <w:lang w:val="ru-RU"/>
        </w:rPr>
        <w:t xml:space="preserve"> </w:t>
      </w:r>
      <w:r w:rsidRPr="00AE7CD6">
        <w:rPr>
          <w:color w:val="231F20"/>
          <w:w w:val="115"/>
          <w:lang w:val="ru-RU"/>
        </w:rPr>
        <w:t>репортаж,</w:t>
      </w:r>
      <w:r w:rsidRPr="00AE7CD6">
        <w:rPr>
          <w:color w:val="231F20"/>
          <w:spacing w:val="21"/>
          <w:w w:val="115"/>
          <w:lang w:val="ru-RU"/>
        </w:rPr>
        <w:t xml:space="preserve"> </w:t>
      </w:r>
      <w:r w:rsidRPr="00AE7CD6">
        <w:rPr>
          <w:color w:val="231F20"/>
          <w:w w:val="115"/>
          <w:lang w:val="ru-RU"/>
        </w:rPr>
        <w:t>заметка).</w:t>
      </w:r>
    </w:p>
    <w:p w:rsidR="00AE7CD6" w:rsidRPr="00AE7CD6" w:rsidRDefault="00AE7CD6" w:rsidP="00AE7CD6">
      <w:pPr>
        <w:pStyle w:val="a3"/>
        <w:spacing w:line="247" w:lineRule="auto"/>
        <w:rPr>
          <w:lang w:val="ru-RU"/>
        </w:rPr>
      </w:pPr>
      <w:r w:rsidRPr="00AE7CD6">
        <w:rPr>
          <w:color w:val="231F20"/>
          <w:w w:val="115"/>
          <w:lang w:val="ru-RU"/>
        </w:rPr>
        <w:t>Создавать тексты публицистического стиля в жанре репортажа, заметки, интервью; оформлять деловые бумаги (инструкция).</w:t>
      </w:r>
    </w:p>
    <w:p w:rsidR="00AE7CD6" w:rsidRPr="00AE7CD6" w:rsidRDefault="00AE7CD6" w:rsidP="00AE7CD6">
      <w:pPr>
        <w:pStyle w:val="a3"/>
        <w:spacing w:line="247" w:lineRule="auto"/>
        <w:ind w:right="155"/>
        <w:rPr>
          <w:lang w:val="ru-RU"/>
        </w:rPr>
      </w:pPr>
      <w:r w:rsidRPr="00AE7CD6">
        <w:rPr>
          <w:color w:val="231F20"/>
          <w:w w:val="115"/>
          <w:lang w:val="ru-RU"/>
        </w:rPr>
        <w:t>Владеть</w:t>
      </w:r>
      <w:r w:rsidRPr="00AE7CD6">
        <w:rPr>
          <w:color w:val="231F20"/>
          <w:spacing w:val="1"/>
          <w:w w:val="115"/>
          <w:lang w:val="ru-RU"/>
        </w:rPr>
        <w:t xml:space="preserve"> </w:t>
      </w:r>
      <w:r w:rsidRPr="00AE7CD6">
        <w:rPr>
          <w:color w:val="231F20"/>
          <w:w w:val="115"/>
          <w:lang w:val="ru-RU"/>
        </w:rPr>
        <w:t>нормами</w:t>
      </w:r>
      <w:r w:rsidRPr="00AE7CD6">
        <w:rPr>
          <w:color w:val="231F20"/>
          <w:spacing w:val="1"/>
          <w:w w:val="115"/>
          <w:lang w:val="ru-RU"/>
        </w:rPr>
        <w:t xml:space="preserve"> </w:t>
      </w:r>
      <w:r w:rsidRPr="00AE7CD6">
        <w:rPr>
          <w:color w:val="231F20"/>
          <w:w w:val="115"/>
          <w:lang w:val="ru-RU"/>
        </w:rPr>
        <w:t>построения</w:t>
      </w:r>
      <w:r w:rsidRPr="00AE7CD6">
        <w:rPr>
          <w:color w:val="231F20"/>
          <w:spacing w:val="1"/>
          <w:w w:val="115"/>
          <w:lang w:val="ru-RU"/>
        </w:rPr>
        <w:t xml:space="preserve"> </w:t>
      </w:r>
      <w:r w:rsidRPr="00AE7CD6">
        <w:rPr>
          <w:color w:val="231F20"/>
          <w:w w:val="115"/>
          <w:lang w:val="ru-RU"/>
        </w:rPr>
        <w:t>текстов</w:t>
      </w:r>
      <w:r w:rsidRPr="00AE7CD6">
        <w:rPr>
          <w:color w:val="231F20"/>
          <w:spacing w:val="1"/>
          <w:w w:val="115"/>
          <w:lang w:val="ru-RU"/>
        </w:rPr>
        <w:t xml:space="preserve"> </w:t>
      </w:r>
      <w:r w:rsidRPr="00AE7CD6">
        <w:rPr>
          <w:color w:val="231F20"/>
          <w:w w:val="115"/>
          <w:lang w:val="ru-RU"/>
        </w:rPr>
        <w:t>публицистического</w:t>
      </w:r>
      <w:r w:rsidRPr="00AE7CD6">
        <w:rPr>
          <w:color w:val="231F20"/>
          <w:spacing w:val="1"/>
          <w:w w:val="115"/>
          <w:lang w:val="ru-RU"/>
        </w:rPr>
        <w:t xml:space="preserve"> </w:t>
      </w:r>
      <w:r w:rsidRPr="00AE7CD6">
        <w:rPr>
          <w:color w:val="231F20"/>
          <w:w w:val="115"/>
          <w:lang w:val="ru-RU"/>
        </w:rPr>
        <w:t>стиля.</w:t>
      </w:r>
    </w:p>
    <w:p w:rsidR="00AE7CD6" w:rsidRPr="00AE7CD6" w:rsidRDefault="00AE7CD6" w:rsidP="00AE7CD6">
      <w:pPr>
        <w:pStyle w:val="a3"/>
        <w:spacing w:line="247" w:lineRule="auto"/>
        <w:rPr>
          <w:lang w:val="ru-RU"/>
        </w:rPr>
      </w:pPr>
      <w:r w:rsidRPr="00AE7CD6">
        <w:rPr>
          <w:color w:val="231F20"/>
          <w:w w:val="115"/>
          <w:lang w:val="ru-RU"/>
        </w:rPr>
        <w:t xml:space="preserve">Характеризовать </w:t>
      </w:r>
      <w:r w:rsidRPr="00AE7CD6">
        <w:rPr>
          <w:color w:val="231F20"/>
          <w:spacing w:val="1"/>
          <w:w w:val="115"/>
          <w:lang w:val="ru-RU"/>
        </w:rPr>
        <w:t xml:space="preserve"> </w:t>
      </w:r>
      <w:r w:rsidRPr="00AE7CD6">
        <w:rPr>
          <w:color w:val="231F20"/>
          <w:w w:val="115"/>
          <w:lang w:val="ru-RU"/>
        </w:rPr>
        <w:t xml:space="preserve">особенности </w:t>
      </w:r>
      <w:r w:rsidRPr="00AE7CD6">
        <w:rPr>
          <w:color w:val="231F20"/>
          <w:spacing w:val="1"/>
          <w:w w:val="115"/>
          <w:lang w:val="ru-RU"/>
        </w:rPr>
        <w:t xml:space="preserve"> </w:t>
      </w:r>
      <w:r w:rsidRPr="00AE7CD6">
        <w:rPr>
          <w:color w:val="231F20"/>
          <w:w w:val="115"/>
          <w:lang w:val="ru-RU"/>
        </w:rPr>
        <w:t>официально-делового   стиля</w:t>
      </w:r>
      <w:r w:rsidRPr="00AE7CD6">
        <w:rPr>
          <w:color w:val="231F20"/>
          <w:spacing w:val="-55"/>
          <w:w w:val="115"/>
          <w:lang w:val="ru-RU"/>
        </w:rPr>
        <w:t xml:space="preserve"> </w:t>
      </w:r>
      <w:r w:rsidRPr="00AE7CD6">
        <w:rPr>
          <w:color w:val="231F20"/>
          <w:w w:val="115"/>
          <w:lang w:val="ru-RU"/>
        </w:rPr>
        <w:t>(в том числе сферу употребления, функции, языковые особенности),</w:t>
      </w:r>
      <w:r w:rsidRPr="00AE7CD6">
        <w:rPr>
          <w:color w:val="231F20"/>
          <w:spacing w:val="17"/>
          <w:w w:val="115"/>
          <w:lang w:val="ru-RU"/>
        </w:rPr>
        <w:t xml:space="preserve"> </w:t>
      </w:r>
      <w:r w:rsidRPr="00AE7CD6">
        <w:rPr>
          <w:color w:val="231F20"/>
          <w:w w:val="115"/>
          <w:lang w:val="ru-RU"/>
        </w:rPr>
        <w:t>особенности</w:t>
      </w:r>
      <w:r w:rsidRPr="00AE7CD6">
        <w:rPr>
          <w:color w:val="231F20"/>
          <w:spacing w:val="17"/>
          <w:w w:val="115"/>
          <w:lang w:val="ru-RU"/>
        </w:rPr>
        <w:t xml:space="preserve"> </w:t>
      </w:r>
      <w:r w:rsidRPr="00AE7CD6">
        <w:rPr>
          <w:color w:val="231F20"/>
          <w:w w:val="115"/>
          <w:lang w:val="ru-RU"/>
        </w:rPr>
        <w:t>жанра</w:t>
      </w:r>
      <w:r w:rsidRPr="00AE7CD6">
        <w:rPr>
          <w:color w:val="231F20"/>
          <w:spacing w:val="17"/>
          <w:w w:val="115"/>
          <w:lang w:val="ru-RU"/>
        </w:rPr>
        <w:t xml:space="preserve"> </w:t>
      </w:r>
      <w:r w:rsidRPr="00AE7CD6">
        <w:rPr>
          <w:color w:val="231F20"/>
          <w:w w:val="115"/>
          <w:lang w:val="ru-RU"/>
        </w:rPr>
        <w:t>инструкции.</w:t>
      </w:r>
    </w:p>
    <w:p w:rsidR="00AE7CD6" w:rsidRPr="00AE7CD6" w:rsidRDefault="00AE7CD6" w:rsidP="00AE7CD6">
      <w:pPr>
        <w:pStyle w:val="a3"/>
        <w:spacing w:line="247" w:lineRule="auto"/>
        <w:rPr>
          <w:lang w:val="ru-RU"/>
        </w:rPr>
      </w:pPr>
      <w:r w:rsidRPr="00AE7CD6">
        <w:rPr>
          <w:color w:val="231F20"/>
          <w:w w:val="115"/>
          <w:lang w:val="ru-RU"/>
        </w:rPr>
        <w:t>Применять знания о функциональных разновидностях языка</w:t>
      </w:r>
      <w:r w:rsidRPr="00AE7CD6">
        <w:rPr>
          <w:color w:val="231F20"/>
          <w:spacing w:val="1"/>
          <w:w w:val="115"/>
          <w:lang w:val="ru-RU"/>
        </w:rPr>
        <w:t xml:space="preserve"> </w:t>
      </w:r>
      <w:r w:rsidRPr="00AE7CD6">
        <w:rPr>
          <w:color w:val="231F20"/>
          <w:w w:val="120"/>
          <w:lang w:val="ru-RU"/>
        </w:rPr>
        <w:t>при</w:t>
      </w:r>
      <w:r w:rsidRPr="00AE7CD6">
        <w:rPr>
          <w:color w:val="231F20"/>
          <w:spacing w:val="-12"/>
          <w:w w:val="120"/>
          <w:lang w:val="ru-RU"/>
        </w:rPr>
        <w:t xml:space="preserve"> </w:t>
      </w:r>
      <w:r w:rsidRPr="00AE7CD6">
        <w:rPr>
          <w:color w:val="231F20"/>
          <w:w w:val="120"/>
          <w:lang w:val="ru-RU"/>
        </w:rPr>
        <w:t>выполнении</w:t>
      </w:r>
      <w:r w:rsidRPr="00AE7CD6">
        <w:rPr>
          <w:color w:val="231F20"/>
          <w:spacing w:val="-11"/>
          <w:w w:val="120"/>
          <w:lang w:val="ru-RU"/>
        </w:rPr>
        <w:t xml:space="preserve"> </w:t>
      </w:r>
      <w:r w:rsidRPr="00AE7CD6">
        <w:rPr>
          <w:color w:val="231F20"/>
          <w:w w:val="120"/>
          <w:lang w:val="ru-RU"/>
        </w:rPr>
        <w:t>языкового</w:t>
      </w:r>
      <w:r w:rsidRPr="00AE7CD6">
        <w:rPr>
          <w:color w:val="231F20"/>
          <w:spacing w:val="-12"/>
          <w:w w:val="120"/>
          <w:lang w:val="ru-RU"/>
        </w:rPr>
        <w:t xml:space="preserve"> </w:t>
      </w:r>
      <w:r w:rsidRPr="00AE7CD6">
        <w:rPr>
          <w:color w:val="231F20"/>
          <w:w w:val="120"/>
          <w:lang w:val="ru-RU"/>
        </w:rPr>
        <w:t>анализа</w:t>
      </w:r>
      <w:r w:rsidRPr="00AE7CD6">
        <w:rPr>
          <w:color w:val="231F20"/>
          <w:spacing w:val="-11"/>
          <w:w w:val="120"/>
          <w:lang w:val="ru-RU"/>
        </w:rPr>
        <w:t xml:space="preserve"> </w:t>
      </w:r>
      <w:r w:rsidRPr="00AE7CD6">
        <w:rPr>
          <w:color w:val="231F20"/>
          <w:w w:val="120"/>
          <w:lang w:val="ru-RU"/>
        </w:rPr>
        <w:t>различных</w:t>
      </w:r>
      <w:r w:rsidRPr="00AE7CD6">
        <w:rPr>
          <w:color w:val="231F20"/>
          <w:spacing w:val="-12"/>
          <w:w w:val="120"/>
          <w:lang w:val="ru-RU"/>
        </w:rPr>
        <w:t xml:space="preserve"> </w:t>
      </w:r>
      <w:r w:rsidRPr="00AE7CD6">
        <w:rPr>
          <w:color w:val="231F20"/>
          <w:w w:val="120"/>
          <w:lang w:val="ru-RU"/>
        </w:rPr>
        <w:t>видов</w:t>
      </w:r>
      <w:r w:rsidRPr="00AE7CD6">
        <w:rPr>
          <w:color w:val="231F20"/>
          <w:spacing w:val="-11"/>
          <w:w w:val="120"/>
          <w:lang w:val="ru-RU"/>
        </w:rPr>
        <w:t xml:space="preserve"> </w:t>
      </w:r>
      <w:r w:rsidRPr="00AE7CD6">
        <w:rPr>
          <w:color w:val="231F20"/>
          <w:w w:val="120"/>
          <w:lang w:val="ru-RU"/>
        </w:rPr>
        <w:t>и</w:t>
      </w:r>
      <w:r w:rsidRPr="00AE7CD6">
        <w:rPr>
          <w:color w:val="231F20"/>
          <w:spacing w:val="-11"/>
          <w:w w:val="120"/>
          <w:lang w:val="ru-RU"/>
        </w:rPr>
        <w:t xml:space="preserve"> </w:t>
      </w:r>
      <w:r w:rsidRPr="00AE7CD6">
        <w:rPr>
          <w:color w:val="231F20"/>
          <w:w w:val="120"/>
          <w:lang w:val="ru-RU"/>
        </w:rPr>
        <w:t>в</w:t>
      </w:r>
      <w:r w:rsidRPr="00AE7CD6">
        <w:rPr>
          <w:color w:val="231F20"/>
          <w:spacing w:val="-12"/>
          <w:w w:val="120"/>
          <w:lang w:val="ru-RU"/>
        </w:rPr>
        <w:t xml:space="preserve"> </w:t>
      </w:r>
      <w:r w:rsidRPr="00AE7CD6">
        <w:rPr>
          <w:color w:val="231F20"/>
          <w:w w:val="120"/>
          <w:lang w:val="ru-RU"/>
        </w:rPr>
        <w:t>речевой</w:t>
      </w:r>
      <w:r w:rsidRPr="00AE7CD6">
        <w:rPr>
          <w:color w:val="231F20"/>
          <w:spacing w:val="7"/>
          <w:w w:val="120"/>
          <w:lang w:val="ru-RU"/>
        </w:rPr>
        <w:t xml:space="preserve"> </w:t>
      </w:r>
      <w:r w:rsidRPr="00AE7CD6">
        <w:rPr>
          <w:color w:val="231F20"/>
          <w:w w:val="120"/>
          <w:lang w:val="ru-RU"/>
        </w:rPr>
        <w:t>практике.</w:t>
      </w:r>
    </w:p>
    <w:p w:rsidR="00AE7CD6" w:rsidRDefault="00AE7CD6" w:rsidP="00AE7CD6">
      <w:pPr>
        <w:pStyle w:val="2"/>
        <w:spacing w:before="176"/>
        <w:ind w:left="158"/>
        <w:jc w:val="both"/>
      </w:pPr>
      <w:r>
        <w:rPr>
          <w:color w:val="231F20"/>
          <w:w w:val="95"/>
        </w:rPr>
        <w:t>СИСТЕМА</w:t>
      </w:r>
      <w:r>
        <w:rPr>
          <w:color w:val="231F20"/>
          <w:spacing w:val="11"/>
          <w:w w:val="95"/>
        </w:rPr>
        <w:t xml:space="preserve"> </w:t>
      </w:r>
      <w:r>
        <w:rPr>
          <w:color w:val="231F20"/>
          <w:w w:val="95"/>
        </w:rPr>
        <w:t>ЯЗЫКА</w:t>
      </w:r>
    </w:p>
    <w:p w:rsidR="00AE7CD6" w:rsidRPr="00AE7CD6" w:rsidRDefault="00AE7CD6" w:rsidP="00AE7CD6">
      <w:pPr>
        <w:pStyle w:val="a3"/>
        <w:spacing w:before="77" w:line="247" w:lineRule="auto"/>
        <w:ind w:right="156"/>
        <w:rPr>
          <w:lang w:val="ru-RU"/>
        </w:rPr>
      </w:pPr>
      <w:r w:rsidRPr="00AE7CD6">
        <w:rPr>
          <w:color w:val="231F20"/>
          <w:w w:val="115"/>
          <w:lang w:val="ru-RU"/>
        </w:rPr>
        <w:lastRenderedPageBreak/>
        <w:t>Распознавать изученные орфограммы; проводить орфографи</w:t>
      </w:r>
      <w:r w:rsidRPr="00AE7CD6">
        <w:rPr>
          <w:color w:val="231F20"/>
          <w:w w:val="120"/>
          <w:lang w:val="ru-RU"/>
        </w:rPr>
        <w:t>ческий анализ слов; применять знания по орфографии в практике</w:t>
      </w:r>
      <w:r w:rsidRPr="00AE7CD6">
        <w:rPr>
          <w:color w:val="231F20"/>
          <w:spacing w:val="10"/>
          <w:w w:val="120"/>
          <w:lang w:val="ru-RU"/>
        </w:rPr>
        <w:t xml:space="preserve"> </w:t>
      </w:r>
      <w:r w:rsidRPr="00AE7CD6">
        <w:rPr>
          <w:color w:val="231F20"/>
          <w:w w:val="120"/>
          <w:lang w:val="ru-RU"/>
        </w:rPr>
        <w:t>правописания.</w:t>
      </w:r>
    </w:p>
    <w:p w:rsidR="00AE7CD6" w:rsidRPr="00AE7CD6" w:rsidRDefault="00AE7CD6" w:rsidP="00AE7CD6">
      <w:pPr>
        <w:pStyle w:val="a3"/>
        <w:spacing w:line="247" w:lineRule="auto"/>
        <w:ind w:right="155"/>
        <w:rPr>
          <w:lang w:val="ru-RU"/>
        </w:rPr>
      </w:pPr>
      <w:r w:rsidRPr="00AE7CD6">
        <w:rPr>
          <w:color w:val="231F20"/>
          <w:w w:val="115"/>
          <w:lang w:val="ru-RU"/>
        </w:rPr>
        <w:t>Использовать знания по морфемике и словообразованию при</w:t>
      </w:r>
      <w:r w:rsidRPr="00AE7CD6">
        <w:rPr>
          <w:color w:val="231F20"/>
          <w:spacing w:val="1"/>
          <w:w w:val="115"/>
          <w:lang w:val="ru-RU"/>
        </w:rPr>
        <w:t xml:space="preserve"> </w:t>
      </w:r>
      <w:r w:rsidRPr="00AE7CD6">
        <w:rPr>
          <w:color w:val="231F20"/>
          <w:w w:val="120"/>
          <w:lang w:val="ru-RU"/>
        </w:rPr>
        <w:t>выполнении</w:t>
      </w:r>
      <w:r w:rsidRPr="00AE7CD6">
        <w:rPr>
          <w:color w:val="231F20"/>
          <w:spacing w:val="-8"/>
          <w:w w:val="120"/>
          <w:lang w:val="ru-RU"/>
        </w:rPr>
        <w:t xml:space="preserve"> </w:t>
      </w:r>
      <w:r w:rsidRPr="00AE7CD6">
        <w:rPr>
          <w:color w:val="231F20"/>
          <w:w w:val="120"/>
          <w:lang w:val="ru-RU"/>
        </w:rPr>
        <w:t>языкового</w:t>
      </w:r>
      <w:r w:rsidRPr="00AE7CD6">
        <w:rPr>
          <w:color w:val="231F20"/>
          <w:spacing w:val="-8"/>
          <w:w w:val="120"/>
          <w:lang w:val="ru-RU"/>
        </w:rPr>
        <w:t xml:space="preserve"> </w:t>
      </w:r>
      <w:r w:rsidRPr="00AE7CD6">
        <w:rPr>
          <w:color w:val="231F20"/>
          <w:w w:val="120"/>
          <w:lang w:val="ru-RU"/>
        </w:rPr>
        <w:t>анализа</w:t>
      </w:r>
      <w:r w:rsidRPr="00AE7CD6">
        <w:rPr>
          <w:color w:val="231F20"/>
          <w:spacing w:val="-7"/>
          <w:w w:val="120"/>
          <w:lang w:val="ru-RU"/>
        </w:rPr>
        <w:t xml:space="preserve"> </w:t>
      </w:r>
      <w:r w:rsidRPr="00AE7CD6">
        <w:rPr>
          <w:color w:val="231F20"/>
          <w:w w:val="120"/>
          <w:lang w:val="ru-RU"/>
        </w:rPr>
        <w:t>различных</w:t>
      </w:r>
      <w:r w:rsidRPr="00AE7CD6">
        <w:rPr>
          <w:color w:val="231F20"/>
          <w:spacing w:val="-8"/>
          <w:w w:val="120"/>
          <w:lang w:val="ru-RU"/>
        </w:rPr>
        <w:t xml:space="preserve"> </w:t>
      </w:r>
      <w:r w:rsidRPr="00AE7CD6">
        <w:rPr>
          <w:color w:val="231F20"/>
          <w:w w:val="120"/>
          <w:lang w:val="ru-RU"/>
        </w:rPr>
        <w:t>видов</w:t>
      </w:r>
      <w:r w:rsidRPr="00AE7CD6">
        <w:rPr>
          <w:color w:val="231F20"/>
          <w:spacing w:val="-8"/>
          <w:w w:val="120"/>
          <w:lang w:val="ru-RU"/>
        </w:rPr>
        <w:t xml:space="preserve"> </w:t>
      </w:r>
      <w:r w:rsidRPr="00AE7CD6">
        <w:rPr>
          <w:color w:val="231F20"/>
          <w:w w:val="120"/>
          <w:lang w:val="ru-RU"/>
        </w:rPr>
        <w:t>и</w:t>
      </w:r>
      <w:r w:rsidRPr="00AE7CD6">
        <w:rPr>
          <w:color w:val="231F20"/>
          <w:spacing w:val="-7"/>
          <w:w w:val="120"/>
          <w:lang w:val="ru-RU"/>
        </w:rPr>
        <w:t xml:space="preserve"> </w:t>
      </w:r>
      <w:r w:rsidRPr="00AE7CD6">
        <w:rPr>
          <w:color w:val="231F20"/>
          <w:w w:val="120"/>
          <w:lang w:val="ru-RU"/>
        </w:rPr>
        <w:t>в</w:t>
      </w:r>
      <w:r w:rsidRPr="00AE7CD6">
        <w:rPr>
          <w:color w:val="231F20"/>
          <w:spacing w:val="-8"/>
          <w:w w:val="120"/>
          <w:lang w:val="ru-RU"/>
        </w:rPr>
        <w:t xml:space="preserve"> </w:t>
      </w:r>
      <w:r w:rsidRPr="00AE7CD6">
        <w:rPr>
          <w:color w:val="231F20"/>
          <w:w w:val="120"/>
          <w:lang w:val="ru-RU"/>
        </w:rPr>
        <w:t>практике</w:t>
      </w:r>
      <w:r w:rsidRPr="00AE7CD6">
        <w:rPr>
          <w:color w:val="231F20"/>
          <w:spacing w:val="-58"/>
          <w:w w:val="120"/>
          <w:lang w:val="ru-RU"/>
        </w:rPr>
        <w:t xml:space="preserve"> </w:t>
      </w:r>
      <w:r w:rsidRPr="00AE7CD6">
        <w:rPr>
          <w:color w:val="231F20"/>
          <w:w w:val="120"/>
          <w:lang w:val="ru-RU"/>
        </w:rPr>
        <w:t>правописания.</w:t>
      </w:r>
    </w:p>
    <w:p w:rsidR="00AE7CD6" w:rsidRPr="00AE7CD6" w:rsidRDefault="00AE7CD6" w:rsidP="00AE7CD6">
      <w:pPr>
        <w:pStyle w:val="a3"/>
        <w:spacing w:before="69" w:line="247" w:lineRule="auto"/>
        <w:rPr>
          <w:lang w:val="ru-RU"/>
        </w:rPr>
      </w:pPr>
      <w:r w:rsidRPr="00AE7CD6">
        <w:rPr>
          <w:color w:val="231F20"/>
          <w:w w:val="115"/>
          <w:lang w:val="ru-RU"/>
        </w:rPr>
        <w:t>Объяснять</w:t>
      </w:r>
      <w:r w:rsidRPr="00AE7CD6">
        <w:rPr>
          <w:color w:val="231F20"/>
          <w:spacing w:val="1"/>
          <w:w w:val="115"/>
          <w:lang w:val="ru-RU"/>
        </w:rPr>
        <w:t xml:space="preserve"> </w:t>
      </w:r>
      <w:r w:rsidRPr="00AE7CD6">
        <w:rPr>
          <w:color w:val="231F20"/>
          <w:w w:val="115"/>
          <w:lang w:val="ru-RU"/>
        </w:rPr>
        <w:t>значения</w:t>
      </w:r>
      <w:r w:rsidRPr="00AE7CD6">
        <w:rPr>
          <w:color w:val="231F20"/>
          <w:spacing w:val="1"/>
          <w:w w:val="115"/>
          <w:lang w:val="ru-RU"/>
        </w:rPr>
        <w:t xml:space="preserve"> </w:t>
      </w:r>
      <w:r w:rsidRPr="00AE7CD6">
        <w:rPr>
          <w:color w:val="231F20"/>
          <w:w w:val="115"/>
          <w:lang w:val="ru-RU"/>
        </w:rPr>
        <w:t>фразеологизмов,</w:t>
      </w:r>
      <w:r w:rsidRPr="00AE7CD6">
        <w:rPr>
          <w:color w:val="231F20"/>
          <w:spacing w:val="1"/>
          <w:w w:val="115"/>
          <w:lang w:val="ru-RU"/>
        </w:rPr>
        <w:t xml:space="preserve"> </w:t>
      </w:r>
      <w:r w:rsidRPr="00AE7CD6">
        <w:rPr>
          <w:color w:val="231F20"/>
          <w:w w:val="115"/>
          <w:lang w:val="ru-RU"/>
        </w:rPr>
        <w:t>пословиц  и  поговорок, афоризмов, крылатых слов (на основе изученного), в том</w:t>
      </w:r>
      <w:r w:rsidRPr="00AE7CD6">
        <w:rPr>
          <w:color w:val="231F20"/>
          <w:spacing w:val="1"/>
          <w:w w:val="115"/>
          <w:lang w:val="ru-RU"/>
        </w:rPr>
        <w:t xml:space="preserve"> </w:t>
      </w:r>
      <w:r w:rsidRPr="00AE7CD6">
        <w:rPr>
          <w:color w:val="231F20"/>
          <w:w w:val="115"/>
          <w:lang w:val="ru-RU"/>
        </w:rPr>
        <w:t>числе с использованием фразеологических словарей русского</w:t>
      </w:r>
      <w:r w:rsidRPr="00AE7CD6">
        <w:rPr>
          <w:color w:val="231F20"/>
          <w:spacing w:val="1"/>
          <w:w w:val="115"/>
          <w:lang w:val="ru-RU"/>
        </w:rPr>
        <w:t xml:space="preserve"> </w:t>
      </w:r>
      <w:r w:rsidRPr="00AE7CD6">
        <w:rPr>
          <w:color w:val="231F20"/>
          <w:w w:val="115"/>
          <w:lang w:val="ru-RU"/>
        </w:rPr>
        <w:t>языка.</w:t>
      </w:r>
    </w:p>
    <w:p w:rsidR="00AE7CD6" w:rsidRPr="00AE7CD6" w:rsidRDefault="00AE7CD6" w:rsidP="00AE7CD6">
      <w:pPr>
        <w:pStyle w:val="a3"/>
        <w:spacing w:line="247" w:lineRule="auto"/>
        <w:ind w:right="155"/>
        <w:rPr>
          <w:lang w:val="ru-RU"/>
        </w:rPr>
      </w:pPr>
      <w:r w:rsidRPr="00AE7CD6">
        <w:rPr>
          <w:color w:val="231F20"/>
          <w:spacing w:val="-1"/>
          <w:w w:val="120"/>
          <w:lang w:val="ru-RU"/>
        </w:rPr>
        <w:t xml:space="preserve">Распознавать </w:t>
      </w:r>
      <w:r w:rsidRPr="00AE7CD6">
        <w:rPr>
          <w:color w:val="231F20"/>
          <w:w w:val="120"/>
          <w:lang w:val="ru-RU"/>
        </w:rPr>
        <w:t>метафору, олицетворение, эпитет, гиперболу,</w:t>
      </w:r>
      <w:r w:rsidRPr="00AE7CD6">
        <w:rPr>
          <w:color w:val="231F20"/>
          <w:spacing w:val="-57"/>
          <w:w w:val="120"/>
          <w:lang w:val="ru-RU"/>
        </w:rPr>
        <w:t xml:space="preserve"> </w:t>
      </w:r>
      <w:r w:rsidRPr="00AE7CD6">
        <w:rPr>
          <w:color w:val="231F20"/>
          <w:w w:val="120"/>
          <w:lang w:val="ru-RU"/>
        </w:rPr>
        <w:t>литоту; понимать их коммуникативное назначение в художественном тексте и использовать в речи как средство выразительности.</w:t>
      </w:r>
    </w:p>
    <w:p w:rsidR="00AE7CD6" w:rsidRPr="00AE7CD6" w:rsidRDefault="00AE7CD6" w:rsidP="00AE7CD6">
      <w:pPr>
        <w:pStyle w:val="a3"/>
        <w:spacing w:line="247" w:lineRule="auto"/>
        <w:rPr>
          <w:lang w:val="ru-RU"/>
        </w:rPr>
      </w:pPr>
      <w:r w:rsidRPr="00AE7CD6">
        <w:rPr>
          <w:color w:val="231F20"/>
          <w:w w:val="120"/>
          <w:lang w:val="ru-RU"/>
        </w:rPr>
        <w:t>Характеризовать слово с точки зрения сферы его употребления, происхождения, активного и пассивного запаса и стилистической</w:t>
      </w:r>
      <w:r w:rsidRPr="00AE7CD6">
        <w:rPr>
          <w:color w:val="231F20"/>
          <w:spacing w:val="1"/>
          <w:w w:val="120"/>
          <w:lang w:val="ru-RU"/>
        </w:rPr>
        <w:t xml:space="preserve"> </w:t>
      </w:r>
      <w:r w:rsidRPr="00AE7CD6">
        <w:rPr>
          <w:color w:val="231F20"/>
          <w:w w:val="120"/>
          <w:lang w:val="ru-RU"/>
        </w:rPr>
        <w:t>окраски;</w:t>
      </w:r>
      <w:r w:rsidRPr="00AE7CD6">
        <w:rPr>
          <w:color w:val="231F20"/>
          <w:spacing w:val="1"/>
          <w:w w:val="120"/>
          <w:lang w:val="ru-RU"/>
        </w:rPr>
        <w:t xml:space="preserve"> </w:t>
      </w:r>
      <w:r w:rsidRPr="00AE7CD6">
        <w:rPr>
          <w:color w:val="231F20"/>
          <w:w w:val="120"/>
          <w:lang w:val="ru-RU"/>
        </w:rPr>
        <w:t>проводить</w:t>
      </w:r>
      <w:r w:rsidRPr="00AE7CD6">
        <w:rPr>
          <w:color w:val="231F20"/>
          <w:spacing w:val="1"/>
          <w:w w:val="120"/>
          <w:lang w:val="ru-RU"/>
        </w:rPr>
        <w:t xml:space="preserve"> </w:t>
      </w:r>
      <w:r w:rsidRPr="00AE7CD6">
        <w:rPr>
          <w:color w:val="231F20"/>
          <w:w w:val="120"/>
          <w:lang w:val="ru-RU"/>
        </w:rPr>
        <w:t>лексический</w:t>
      </w:r>
      <w:r w:rsidRPr="00AE7CD6">
        <w:rPr>
          <w:color w:val="231F20"/>
          <w:spacing w:val="1"/>
          <w:w w:val="120"/>
          <w:lang w:val="ru-RU"/>
        </w:rPr>
        <w:t xml:space="preserve"> </w:t>
      </w:r>
      <w:r w:rsidRPr="00AE7CD6">
        <w:rPr>
          <w:color w:val="231F20"/>
          <w:w w:val="120"/>
          <w:lang w:val="ru-RU"/>
        </w:rPr>
        <w:t>анализ</w:t>
      </w:r>
      <w:r w:rsidRPr="00AE7CD6">
        <w:rPr>
          <w:color w:val="231F20"/>
          <w:spacing w:val="1"/>
          <w:w w:val="120"/>
          <w:lang w:val="ru-RU"/>
        </w:rPr>
        <w:t xml:space="preserve"> </w:t>
      </w:r>
      <w:r w:rsidRPr="00AE7CD6">
        <w:rPr>
          <w:color w:val="231F20"/>
          <w:w w:val="120"/>
          <w:lang w:val="ru-RU"/>
        </w:rPr>
        <w:t>слов;</w:t>
      </w:r>
      <w:r w:rsidRPr="00AE7CD6">
        <w:rPr>
          <w:color w:val="231F20"/>
          <w:spacing w:val="-57"/>
          <w:w w:val="120"/>
          <w:lang w:val="ru-RU"/>
        </w:rPr>
        <w:t xml:space="preserve"> </w:t>
      </w:r>
      <w:r w:rsidRPr="00AE7CD6">
        <w:rPr>
          <w:color w:val="231F20"/>
          <w:w w:val="120"/>
          <w:lang w:val="ru-RU"/>
        </w:rPr>
        <w:t>применять знания по лексике и фразеологии при выполнении</w:t>
      </w:r>
      <w:r w:rsidRPr="00AE7CD6">
        <w:rPr>
          <w:color w:val="231F20"/>
          <w:spacing w:val="-57"/>
          <w:w w:val="120"/>
          <w:lang w:val="ru-RU"/>
        </w:rPr>
        <w:t xml:space="preserve"> </w:t>
      </w:r>
      <w:r w:rsidRPr="00AE7CD6">
        <w:rPr>
          <w:color w:val="231F20"/>
          <w:w w:val="120"/>
          <w:lang w:val="ru-RU"/>
        </w:rPr>
        <w:t>языкового</w:t>
      </w:r>
      <w:r w:rsidRPr="00AE7CD6">
        <w:rPr>
          <w:color w:val="231F20"/>
          <w:spacing w:val="7"/>
          <w:w w:val="120"/>
          <w:lang w:val="ru-RU"/>
        </w:rPr>
        <w:t xml:space="preserve"> </w:t>
      </w:r>
      <w:r w:rsidRPr="00AE7CD6">
        <w:rPr>
          <w:color w:val="231F20"/>
          <w:w w:val="120"/>
          <w:lang w:val="ru-RU"/>
        </w:rPr>
        <w:t>анализа</w:t>
      </w:r>
      <w:r w:rsidRPr="00AE7CD6">
        <w:rPr>
          <w:color w:val="231F20"/>
          <w:spacing w:val="7"/>
          <w:w w:val="120"/>
          <w:lang w:val="ru-RU"/>
        </w:rPr>
        <w:t xml:space="preserve"> </w:t>
      </w:r>
      <w:r w:rsidRPr="00AE7CD6">
        <w:rPr>
          <w:color w:val="231F20"/>
          <w:w w:val="120"/>
          <w:lang w:val="ru-RU"/>
        </w:rPr>
        <w:t>различных</w:t>
      </w:r>
      <w:r w:rsidRPr="00AE7CD6">
        <w:rPr>
          <w:color w:val="231F20"/>
          <w:spacing w:val="7"/>
          <w:w w:val="120"/>
          <w:lang w:val="ru-RU"/>
        </w:rPr>
        <w:t xml:space="preserve"> </w:t>
      </w:r>
      <w:r w:rsidRPr="00AE7CD6">
        <w:rPr>
          <w:color w:val="231F20"/>
          <w:w w:val="120"/>
          <w:lang w:val="ru-RU"/>
        </w:rPr>
        <w:t>видов</w:t>
      </w:r>
      <w:r w:rsidRPr="00AE7CD6">
        <w:rPr>
          <w:color w:val="231F20"/>
          <w:spacing w:val="7"/>
          <w:w w:val="120"/>
          <w:lang w:val="ru-RU"/>
        </w:rPr>
        <w:t xml:space="preserve"> </w:t>
      </w:r>
      <w:r w:rsidRPr="00AE7CD6">
        <w:rPr>
          <w:color w:val="231F20"/>
          <w:w w:val="120"/>
          <w:lang w:val="ru-RU"/>
        </w:rPr>
        <w:t>и</w:t>
      </w:r>
      <w:r w:rsidRPr="00AE7CD6">
        <w:rPr>
          <w:color w:val="231F20"/>
          <w:spacing w:val="8"/>
          <w:w w:val="120"/>
          <w:lang w:val="ru-RU"/>
        </w:rPr>
        <w:t xml:space="preserve"> </w:t>
      </w:r>
      <w:r w:rsidRPr="00AE7CD6">
        <w:rPr>
          <w:color w:val="231F20"/>
          <w:w w:val="120"/>
          <w:lang w:val="ru-RU"/>
        </w:rPr>
        <w:t>в</w:t>
      </w:r>
      <w:r w:rsidRPr="00AE7CD6">
        <w:rPr>
          <w:color w:val="231F20"/>
          <w:spacing w:val="7"/>
          <w:w w:val="120"/>
          <w:lang w:val="ru-RU"/>
        </w:rPr>
        <w:t xml:space="preserve"> </w:t>
      </w:r>
      <w:r w:rsidRPr="00AE7CD6">
        <w:rPr>
          <w:color w:val="231F20"/>
          <w:w w:val="120"/>
          <w:lang w:val="ru-RU"/>
        </w:rPr>
        <w:t>речевой</w:t>
      </w:r>
      <w:r w:rsidRPr="00AE7CD6">
        <w:rPr>
          <w:color w:val="231F20"/>
          <w:spacing w:val="7"/>
          <w:w w:val="120"/>
          <w:lang w:val="ru-RU"/>
        </w:rPr>
        <w:t xml:space="preserve"> </w:t>
      </w:r>
      <w:r w:rsidRPr="00AE7CD6">
        <w:rPr>
          <w:color w:val="231F20"/>
          <w:w w:val="120"/>
          <w:lang w:val="ru-RU"/>
        </w:rPr>
        <w:t>практике.</w:t>
      </w:r>
    </w:p>
    <w:p w:rsidR="00AE7CD6" w:rsidRPr="00AE7CD6" w:rsidRDefault="00AE7CD6" w:rsidP="00AE7CD6">
      <w:pPr>
        <w:pStyle w:val="a3"/>
        <w:spacing w:line="247" w:lineRule="auto"/>
        <w:ind w:right="155"/>
        <w:rPr>
          <w:lang w:val="ru-RU"/>
        </w:rPr>
      </w:pPr>
      <w:r w:rsidRPr="00AE7CD6">
        <w:rPr>
          <w:color w:val="231F20"/>
          <w:w w:val="115"/>
          <w:lang w:val="ru-RU"/>
        </w:rPr>
        <w:t>Распознавать омонимию слов разных частей речи; различать</w:t>
      </w:r>
      <w:r w:rsidRPr="00AE7CD6">
        <w:rPr>
          <w:color w:val="231F20"/>
          <w:spacing w:val="1"/>
          <w:w w:val="115"/>
          <w:lang w:val="ru-RU"/>
        </w:rPr>
        <w:t xml:space="preserve"> </w:t>
      </w:r>
      <w:r w:rsidRPr="00AE7CD6">
        <w:rPr>
          <w:color w:val="231F20"/>
          <w:w w:val="115"/>
          <w:lang w:val="ru-RU"/>
        </w:rPr>
        <w:t>лексическую и грамматическую омонимию; понимать особенности</w:t>
      </w:r>
      <w:r w:rsidRPr="00AE7CD6">
        <w:rPr>
          <w:color w:val="231F20"/>
          <w:spacing w:val="15"/>
          <w:w w:val="115"/>
          <w:lang w:val="ru-RU"/>
        </w:rPr>
        <w:t xml:space="preserve"> </w:t>
      </w:r>
      <w:r w:rsidRPr="00AE7CD6">
        <w:rPr>
          <w:color w:val="231F20"/>
          <w:w w:val="115"/>
          <w:lang w:val="ru-RU"/>
        </w:rPr>
        <w:t>употребления</w:t>
      </w:r>
      <w:r w:rsidRPr="00AE7CD6">
        <w:rPr>
          <w:color w:val="231F20"/>
          <w:spacing w:val="16"/>
          <w:w w:val="115"/>
          <w:lang w:val="ru-RU"/>
        </w:rPr>
        <w:t xml:space="preserve"> </w:t>
      </w:r>
      <w:r w:rsidRPr="00AE7CD6">
        <w:rPr>
          <w:color w:val="231F20"/>
          <w:w w:val="115"/>
          <w:lang w:val="ru-RU"/>
        </w:rPr>
        <w:t>омонимов</w:t>
      </w:r>
      <w:r w:rsidRPr="00AE7CD6">
        <w:rPr>
          <w:color w:val="231F20"/>
          <w:spacing w:val="15"/>
          <w:w w:val="115"/>
          <w:lang w:val="ru-RU"/>
        </w:rPr>
        <w:t xml:space="preserve"> </w:t>
      </w:r>
      <w:r w:rsidRPr="00AE7CD6">
        <w:rPr>
          <w:color w:val="231F20"/>
          <w:w w:val="115"/>
          <w:lang w:val="ru-RU"/>
        </w:rPr>
        <w:t>в</w:t>
      </w:r>
      <w:r w:rsidRPr="00AE7CD6">
        <w:rPr>
          <w:color w:val="231F20"/>
          <w:spacing w:val="16"/>
          <w:w w:val="115"/>
          <w:lang w:val="ru-RU"/>
        </w:rPr>
        <w:t xml:space="preserve"> </w:t>
      </w:r>
      <w:r w:rsidRPr="00AE7CD6">
        <w:rPr>
          <w:color w:val="231F20"/>
          <w:w w:val="115"/>
          <w:lang w:val="ru-RU"/>
        </w:rPr>
        <w:t>речи.</w:t>
      </w:r>
    </w:p>
    <w:p w:rsidR="00AE7CD6" w:rsidRPr="00AE7CD6" w:rsidRDefault="00AE7CD6" w:rsidP="00AE7CD6">
      <w:pPr>
        <w:pStyle w:val="a3"/>
        <w:spacing w:line="247" w:lineRule="auto"/>
        <w:ind w:right="155"/>
        <w:rPr>
          <w:lang w:val="ru-RU"/>
        </w:rPr>
      </w:pPr>
      <w:r w:rsidRPr="00AE7CD6">
        <w:rPr>
          <w:color w:val="231F20"/>
          <w:w w:val="120"/>
          <w:lang w:val="ru-RU"/>
        </w:rPr>
        <w:t>Использовать грамматические словари и справочники в речевой</w:t>
      </w:r>
      <w:r w:rsidRPr="00AE7CD6">
        <w:rPr>
          <w:color w:val="231F20"/>
          <w:spacing w:val="10"/>
          <w:w w:val="120"/>
          <w:lang w:val="ru-RU"/>
        </w:rPr>
        <w:t xml:space="preserve"> </w:t>
      </w:r>
      <w:r w:rsidRPr="00AE7CD6">
        <w:rPr>
          <w:color w:val="231F20"/>
          <w:w w:val="120"/>
          <w:lang w:val="ru-RU"/>
        </w:rPr>
        <w:t>практике.</w:t>
      </w:r>
    </w:p>
    <w:p w:rsidR="00AE7CD6" w:rsidRDefault="00AE7CD6" w:rsidP="00AE7CD6">
      <w:pPr>
        <w:pStyle w:val="2"/>
        <w:spacing w:before="149"/>
      </w:pPr>
      <w:r>
        <w:rPr>
          <w:color w:val="231F20"/>
          <w:w w:val="95"/>
        </w:rPr>
        <w:t>Морфология.</w:t>
      </w:r>
      <w:r>
        <w:rPr>
          <w:color w:val="231F20"/>
          <w:spacing w:val="14"/>
          <w:w w:val="95"/>
        </w:rPr>
        <w:t xml:space="preserve"> </w:t>
      </w:r>
      <w:r>
        <w:rPr>
          <w:color w:val="231F20"/>
          <w:w w:val="95"/>
        </w:rPr>
        <w:t>Культура</w:t>
      </w:r>
      <w:r>
        <w:rPr>
          <w:color w:val="231F20"/>
          <w:spacing w:val="14"/>
          <w:w w:val="95"/>
        </w:rPr>
        <w:t xml:space="preserve"> </w:t>
      </w:r>
      <w:r>
        <w:rPr>
          <w:color w:val="231F20"/>
          <w:w w:val="95"/>
        </w:rPr>
        <w:t>речи.</w:t>
      </w:r>
    </w:p>
    <w:p w:rsidR="00AE7CD6" w:rsidRPr="00AE7CD6" w:rsidRDefault="00AE7CD6" w:rsidP="00AE7CD6">
      <w:pPr>
        <w:pStyle w:val="a3"/>
        <w:spacing w:before="78" w:line="247" w:lineRule="auto"/>
        <w:rPr>
          <w:lang w:val="ru-RU"/>
        </w:rPr>
      </w:pPr>
      <w:r w:rsidRPr="00AE7CD6">
        <w:rPr>
          <w:color w:val="231F20"/>
          <w:w w:val="120"/>
          <w:lang w:val="ru-RU"/>
        </w:rPr>
        <w:t>Распознавать причастия и деепричастия, наречия, служебные слова (предлоги, союзы, частицы), междометия, звукоподражательные</w:t>
      </w:r>
      <w:r w:rsidRPr="00AE7CD6">
        <w:rPr>
          <w:color w:val="231F20"/>
          <w:spacing w:val="-14"/>
          <w:w w:val="120"/>
          <w:lang w:val="ru-RU"/>
        </w:rPr>
        <w:t xml:space="preserve"> </w:t>
      </w:r>
      <w:r w:rsidRPr="00AE7CD6">
        <w:rPr>
          <w:color w:val="231F20"/>
          <w:w w:val="120"/>
          <w:lang w:val="ru-RU"/>
        </w:rPr>
        <w:t>слова</w:t>
      </w:r>
      <w:r w:rsidRPr="00AE7CD6">
        <w:rPr>
          <w:color w:val="231F20"/>
          <w:spacing w:val="-13"/>
          <w:w w:val="120"/>
          <w:lang w:val="ru-RU"/>
        </w:rPr>
        <w:t xml:space="preserve"> </w:t>
      </w:r>
      <w:r w:rsidRPr="00AE7CD6">
        <w:rPr>
          <w:color w:val="231F20"/>
          <w:w w:val="120"/>
          <w:lang w:val="ru-RU"/>
        </w:rPr>
        <w:t>и</w:t>
      </w:r>
      <w:r w:rsidRPr="00AE7CD6">
        <w:rPr>
          <w:color w:val="231F20"/>
          <w:spacing w:val="-13"/>
          <w:w w:val="120"/>
          <w:lang w:val="ru-RU"/>
        </w:rPr>
        <w:t xml:space="preserve"> </w:t>
      </w:r>
      <w:r w:rsidRPr="00AE7CD6">
        <w:rPr>
          <w:color w:val="231F20"/>
          <w:w w:val="120"/>
          <w:lang w:val="ru-RU"/>
        </w:rPr>
        <w:t>проводить</w:t>
      </w:r>
      <w:r w:rsidRPr="00AE7CD6">
        <w:rPr>
          <w:color w:val="231F20"/>
          <w:spacing w:val="-14"/>
          <w:w w:val="120"/>
          <w:lang w:val="ru-RU"/>
        </w:rPr>
        <w:t xml:space="preserve"> </w:t>
      </w:r>
      <w:r w:rsidRPr="00AE7CD6">
        <w:rPr>
          <w:color w:val="231F20"/>
          <w:w w:val="120"/>
          <w:lang w:val="ru-RU"/>
        </w:rPr>
        <w:t>их</w:t>
      </w:r>
      <w:r w:rsidRPr="00AE7CD6">
        <w:rPr>
          <w:color w:val="231F20"/>
          <w:spacing w:val="-13"/>
          <w:w w:val="120"/>
          <w:lang w:val="ru-RU"/>
        </w:rPr>
        <w:t xml:space="preserve"> </w:t>
      </w:r>
      <w:r w:rsidRPr="00AE7CD6">
        <w:rPr>
          <w:color w:val="231F20"/>
          <w:w w:val="120"/>
          <w:lang w:val="ru-RU"/>
        </w:rPr>
        <w:t>морфологический</w:t>
      </w:r>
      <w:r w:rsidRPr="00AE7CD6">
        <w:rPr>
          <w:color w:val="231F20"/>
          <w:spacing w:val="-13"/>
          <w:w w:val="120"/>
          <w:lang w:val="ru-RU"/>
        </w:rPr>
        <w:t xml:space="preserve"> </w:t>
      </w:r>
      <w:r w:rsidRPr="00AE7CD6">
        <w:rPr>
          <w:color w:val="231F20"/>
          <w:w w:val="120"/>
          <w:lang w:val="ru-RU"/>
        </w:rPr>
        <w:t>анализ:</w:t>
      </w:r>
      <w:r w:rsidRPr="00AE7CD6">
        <w:rPr>
          <w:color w:val="231F20"/>
          <w:spacing w:val="-58"/>
          <w:w w:val="120"/>
          <w:lang w:val="ru-RU"/>
        </w:rPr>
        <w:t xml:space="preserve"> </w:t>
      </w:r>
      <w:r w:rsidRPr="00AE7CD6">
        <w:rPr>
          <w:color w:val="231F20"/>
          <w:w w:val="115"/>
          <w:lang w:val="ru-RU"/>
        </w:rPr>
        <w:t>определять общее грамматическое значение, морфологические</w:t>
      </w:r>
      <w:r w:rsidRPr="00AE7CD6">
        <w:rPr>
          <w:color w:val="231F20"/>
          <w:spacing w:val="1"/>
          <w:w w:val="115"/>
          <w:lang w:val="ru-RU"/>
        </w:rPr>
        <w:t xml:space="preserve"> </w:t>
      </w:r>
      <w:r w:rsidRPr="00AE7CD6">
        <w:rPr>
          <w:color w:val="231F20"/>
          <w:w w:val="120"/>
          <w:lang w:val="ru-RU"/>
        </w:rPr>
        <w:t>признаки,</w:t>
      </w:r>
      <w:r w:rsidRPr="00AE7CD6">
        <w:rPr>
          <w:color w:val="231F20"/>
          <w:spacing w:val="11"/>
          <w:w w:val="120"/>
          <w:lang w:val="ru-RU"/>
        </w:rPr>
        <w:t xml:space="preserve"> </w:t>
      </w:r>
      <w:r w:rsidRPr="00AE7CD6">
        <w:rPr>
          <w:color w:val="231F20"/>
          <w:w w:val="120"/>
          <w:lang w:val="ru-RU"/>
        </w:rPr>
        <w:t>синтаксические</w:t>
      </w:r>
      <w:r w:rsidRPr="00AE7CD6">
        <w:rPr>
          <w:color w:val="231F20"/>
          <w:spacing w:val="11"/>
          <w:w w:val="120"/>
          <w:lang w:val="ru-RU"/>
        </w:rPr>
        <w:t xml:space="preserve"> </w:t>
      </w:r>
      <w:r w:rsidRPr="00AE7CD6">
        <w:rPr>
          <w:color w:val="231F20"/>
          <w:w w:val="120"/>
          <w:lang w:val="ru-RU"/>
        </w:rPr>
        <w:t>функции.</w:t>
      </w:r>
    </w:p>
    <w:p w:rsidR="00AE7CD6" w:rsidRDefault="00AE7CD6" w:rsidP="00AE7CD6">
      <w:pPr>
        <w:pStyle w:val="3"/>
        <w:spacing w:line="227" w:lineRule="exact"/>
      </w:pPr>
      <w:r>
        <w:rPr>
          <w:color w:val="231F20"/>
          <w:w w:val="105"/>
        </w:rPr>
        <w:t>Причастие</w:t>
      </w:r>
    </w:p>
    <w:p w:rsidR="00AE7CD6" w:rsidRPr="00AE7CD6" w:rsidRDefault="00AE7CD6" w:rsidP="00AE7CD6">
      <w:pPr>
        <w:pStyle w:val="a3"/>
        <w:spacing w:before="5" w:line="247" w:lineRule="auto"/>
        <w:ind w:right="155"/>
        <w:rPr>
          <w:lang w:val="ru-RU"/>
        </w:rPr>
      </w:pPr>
      <w:r w:rsidRPr="00AE7CD6">
        <w:rPr>
          <w:color w:val="231F20"/>
          <w:w w:val="120"/>
          <w:lang w:val="ru-RU"/>
        </w:rPr>
        <w:t>Характеризовать причастия как особую группу слов. Определять признаки глагола и имени прилагательного в причастии.</w:t>
      </w:r>
    </w:p>
    <w:p w:rsidR="00AE7CD6" w:rsidRPr="00AE7CD6" w:rsidRDefault="00AE7CD6" w:rsidP="00AE7CD6">
      <w:pPr>
        <w:pStyle w:val="a3"/>
        <w:spacing w:line="247" w:lineRule="auto"/>
        <w:rPr>
          <w:lang w:val="ru-RU"/>
        </w:rPr>
      </w:pPr>
      <w:r w:rsidRPr="00AE7CD6">
        <w:rPr>
          <w:color w:val="231F20"/>
          <w:w w:val="115"/>
          <w:lang w:val="ru-RU"/>
        </w:rPr>
        <w:t>Распознавать причастия настоящего и прошедшего времени,</w:t>
      </w:r>
      <w:r w:rsidRPr="00AE7CD6">
        <w:rPr>
          <w:color w:val="231F20"/>
          <w:spacing w:val="1"/>
          <w:w w:val="115"/>
          <w:lang w:val="ru-RU"/>
        </w:rPr>
        <w:t xml:space="preserve"> </w:t>
      </w:r>
      <w:r w:rsidRPr="00AE7CD6">
        <w:rPr>
          <w:color w:val="231F20"/>
          <w:w w:val="120"/>
          <w:lang w:val="ru-RU"/>
        </w:rPr>
        <w:t>действительные и страдательные причастия. Различать и характеризовать</w:t>
      </w:r>
      <w:r w:rsidRPr="00AE7CD6">
        <w:rPr>
          <w:color w:val="231F20"/>
          <w:spacing w:val="-13"/>
          <w:w w:val="120"/>
          <w:lang w:val="ru-RU"/>
        </w:rPr>
        <w:t xml:space="preserve"> </w:t>
      </w:r>
      <w:r w:rsidRPr="00AE7CD6">
        <w:rPr>
          <w:color w:val="231F20"/>
          <w:w w:val="120"/>
          <w:lang w:val="ru-RU"/>
        </w:rPr>
        <w:t>полные</w:t>
      </w:r>
      <w:r w:rsidRPr="00AE7CD6">
        <w:rPr>
          <w:color w:val="231F20"/>
          <w:spacing w:val="-13"/>
          <w:w w:val="120"/>
          <w:lang w:val="ru-RU"/>
        </w:rPr>
        <w:t xml:space="preserve"> </w:t>
      </w:r>
      <w:r w:rsidRPr="00AE7CD6">
        <w:rPr>
          <w:color w:val="231F20"/>
          <w:w w:val="120"/>
          <w:lang w:val="ru-RU"/>
        </w:rPr>
        <w:t>и</w:t>
      </w:r>
      <w:r w:rsidRPr="00AE7CD6">
        <w:rPr>
          <w:color w:val="231F20"/>
          <w:spacing w:val="-12"/>
          <w:w w:val="120"/>
          <w:lang w:val="ru-RU"/>
        </w:rPr>
        <w:t xml:space="preserve"> </w:t>
      </w:r>
      <w:r w:rsidRPr="00AE7CD6">
        <w:rPr>
          <w:color w:val="231F20"/>
          <w:w w:val="120"/>
          <w:lang w:val="ru-RU"/>
        </w:rPr>
        <w:t>краткие</w:t>
      </w:r>
      <w:r w:rsidRPr="00AE7CD6">
        <w:rPr>
          <w:color w:val="231F20"/>
          <w:spacing w:val="-13"/>
          <w:w w:val="120"/>
          <w:lang w:val="ru-RU"/>
        </w:rPr>
        <w:t xml:space="preserve"> </w:t>
      </w:r>
      <w:r w:rsidRPr="00AE7CD6">
        <w:rPr>
          <w:color w:val="231F20"/>
          <w:w w:val="120"/>
          <w:lang w:val="ru-RU"/>
        </w:rPr>
        <w:t>формы</w:t>
      </w:r>
      <w:r w:rsidRPr="00AE7CD6">
        <w:rPr>
          <w:color w:val="231F20"/>
          <w:spacing w:val="-12"/>
          <w:w w:val="120"/>
          <w:lang w:val="ru-RU"/>
        </w:rPr>
        <w:t xml:space="preserve"> </w:t>
      </w:r>
      <w:r w:rsidRPr="00AE7CD6">
        <w:rPr>
          <w:color w:val="231F20"/>
          <w:w w:val="120"/>
          <w:lang w:val="ru-RU"/>
        </w:rPr>
        <w:t>страдательных</w:t>
      </w:r>
      <w:r w:rsidRPr="00AE7CD6">
        <w:rPr>
          <w:color w:val="231F20"/>
          <w:spacing w:val="-13"/>
          <w:w w:val="120"/>
          <w:lang w:val="ru-RU"/>
        </w:rPr>
        <w:t xml:space="preserve"> </w:t>
      </w:r>
      <w:r w:rsidRPr="00AE7CD6">
        <w:rPr>
          <w:color w:val="231F20"/>
          <w:w w:val="120"/>
          <w:lang w:val="ru-RU"/>
        </w:rPr>
        <w:t>причастий.</w:t>
      </w:r>
      <w:r w:rsidRPr="00AE7CD6">
        <w:rPr>
          <w:color w:val="231F20"/>
          <w:spacing w:val="10"/>
          <w:w w:val="120"/>
          <w:lang w:val="ru-RU"/>
        </w:rPr>
        <w:t xml:space="preserve"> </w:t>
      </w:r>
      <w:r w:rsidRPr="00AE7CD6">
        <w:rPr>
          <w:color w:val="231F20"/>
          <w:w w:val="120"/>
          <w:lang w:val="ru-RU"/>
        </w:rPr>
        <w:t>Склонять</w:t>
      </w:r>
      <w:r w:rsidRPr="00AE7CD6">
        <w:rPr>
          <w:color w:val="231F20"/>
          <w:spacing w:val="11"/>
          <w:w w:val="120"/>
          <w:lang w:val="ru-RU"/>
        </w:rPr>
        <w:t xml:space="preserve"> </w:t>
      </w:r>
      <w:r w:rsidRPr="00AE7CD6">
        <w:rPr>
          <w:color w:val="231F20"/>
          <w:w w:val="120"/>
          <w:lang w:val="ru-RU"/>
        </w:rPr>
        <w:t>причастия.</w:t>
      </w:r>
    </w:p>
    <w:p w:rsidR="00AE7CD6" w:rsidRPr="00AE7CD6" w:rsidRDefault="00AE7CD6" w:rsidP="00AE7CD6">
      <w:pPr>
        <w:pStyle w:val="a3"/>
        <w:spacing w:line="247" w:lineRule="auto"/>
        <w:rPr>
          <w:lang w:val="ru-RU"/>
        </w:rPr>
      </w:pPr>
      <w:r w:rsidRPr="00AE7CD6">
        <w:rPr>
          <w:color w:val="231F20"/>
          <w:w w:val="115"/>
          <w:lang w:val="ru-RU"/>
        </w:rPr>
        <w:lastRenderedPageBreak/>
        <w:t>Проводить</w:t>
      </w:r>
      <w:r w:rsidRPr="00AE7CD6">
        <w:rPr>
          <w:color w:val="231F20"/>
          <w:spacing w:val="1"/>
          <w:w w:val="115"/>
          <w:lang w:val="ru-RU"/>
        </w:rPr>
        <w:t xml:space="preserve"> </w:t>
      </w:r>
      <w:r w:rsidRPr="00AE7CD6">
        <w:rPr>
          <w:color w:val="231F20"/>
          <w:w w:val="115"/>
          <w:lang w:val="ru-RU"/>
        </w:rPr>
        <w:t>морфологический</w:t>
      </w:r>
      <w:r w:rsidRPr="00AE7CD6">
        <w:rPr>
          <w:color w:val="231F20"/>
          <w:spacing w:val="1"/>
          <w:w w:val="115"/>
          <w:lang w:val="ru-RU"/>
        </w:rPr>
        <w:t xml:space="preserve"> </w:t>
      </w:r>
      <w:r w:rsidRPr="00AE7CD6">
        <w:rPr>
          <w:color w:val="231F20"/>
          <w:w w:val="115"/>
          <w:lang w:val="ru-RU"/>
        </w:rPr>
        <w:t>анализ</w:t>
      </w:r>
      <w:r w:rsidRPr="00AE7CD6">
        <w:rPr>
          <w:color w:val="231F20"/>
          <w:spacing w:val="1"/>
          <w:w w:val="115"/>
          <w:lang w:val="ru-RU"/>
        </w:rPr>
        <w:t xml:space="preserve"> </w:t>
      </w:r>
      <w:r w:rsidRPr="00AE7CD6">
        <w:rPr>
          <w:color w:val="231F20"/>
          <w:w w:val="115"/>
          <w:lang w:val="ru-RU"/>
        </w:rPr>
        <w:t>причастий,</w:t>
      </w:r>
      <w:r w:rsidRPr="00AE7CD6">
        <w:rPr>
          <w:color w:val="231F20"/>
          <w:spacing w:val="1"/>
          <w:w w:val="115"/>
          <w:lang w:val="ru-RU"/>
        </w:rPr>
        <w:t xml:space="preserve"> </w:t>
      </w:r>
      <w:r w:rsidRPr="00AE7CD6">
        <w:rPr>
          <w:color w:val="231F20"/>
          <w:w w:val="115"/>
          <w:lang w:val="ru-RU"/>
        </w:rPr>
        <w:t>применять</w:t>
      </w:r>
      <w:r w:rsidRPr="00AE7CD6">
        <w:rPr>
          <w:color w:val="231F20"/>
          <w:spacing w:val="1"/>
          <w:w w:val="115"/>
          <w:lang w:val="ru-RU"/>
        </w:rPr>
        <w:t xml:space="preserve"> </w:t>
      </w:r>
      <w:r w:rsidRPr="00AE7CD6">
        <w:rPr>
          <w:color w:val="231F20"/>
          <w:w w:val="115"/>
          <w:lang w:val="ru-RU"/>
        </w:rPr>
        <w:t>это</w:t>
      </w:r>
      <w:r w:rsidRPr="00AE7CD6">
        <w:rPr>
          <w:color w:val="231F20"/>
          <w:spacing w:val="14"/>
          <w:w w:val="115"/>
          <w:lang w:val="ru-RU"/>
        </w:rPr>
        <w:t xml:space="preserve"> </w:t>
      </w:r>
      <w:r w:rsidRPr="00AE7CD6">
        <w:rPr>
          <w:color w:val="231F20"/>
          <w:w w:val="115"/>
          <w:lang w:val="ru-RU"/>
        </w:rPr>
        <w:t>умение</w:t>
      </w:r>
      <w:r w:rsidRPr="00AE7CD6">
        <w:rPr>
          <w:color w:val="231F20"/>
          <w:spacing w:val="15"/>
          <w:w w:val="115"/>
          <w:lang w:val="ru-RU"/>
        </w:rPr>
        <w:t xml:space="preserve"> </w:t>
      </w:r>
      <w:r w:rsidRPr="00AE7CD6">
        <w:rPr>
          <w:color w:val="231F20"/>
          <w:w w:val="115"/>
          <w:lang w:val="ru-RU"/>
        </w:rPr>
        <w:t>в</w:t>
      </w:r>
      <w:r w:rsidRPr="00AE7CD6">
        <w:rPr>
          <w:color w:val="231F20"/>
          <w:spacing w:val="15"/>
          <w:w w:val="115"/>
          <w:lang w:val="ru-RU"/>
        </w:rPr>
        <w:t xml:space="preserve"> </w:t>
      </w:r>
      <w:r w:rsidRPr="00AE7CD6">
        <w:rPr>
          <w:color w:val="231F20"/>
          <w:w w:val="115"/>
          <w:lang w:val="ru-RU"/>
        </w:rPr>
        <w:t>речевой</w:t>
      </w:r>
      <w:r w:rsidRPr="00AE7CD6">
        <w:rPr>
          <w:color w:val="231F20"/>
          <w:spacing w:val="15"/>
          <w:w w:val="115"/>
          <w:lang w:val="ru-RU"/>
        </w:rPr>
        <w:t xml:space="preserve"> </w:t>
      </w:r>
      <w:r w:rsidRPr="00AE7CD6">
        <w:rPr>
          <w:color w:val="231F20"/>
          <w:w w:val="115"/>
          <w:lang w:val="ru-RU"/>
        </w:rPr>
        <w:t>практике.</w:t>
      </w:r>
    </w:p>
    <w:p w:rsidR="00AE7CD6" w:rsidRPr="00AE7CD6" w:rsidRDefault="00AE7CD6" w:rsidP="00AE7CD6">
      <w:pPr>
        <w:pStyle w:val="a3"/>
        <w:spacing w:line="247" w:lineRule="auto"/>
        <w:rPr>
          <w:lang w:val="ru-RU"/>
        </w:rPr>
      </w:pPr>
      <w:r w:rsidRPr="00AE7CD6">
        <w:rPr>
          <w:color w:val="231F20"/>
          <w:w w:val="115"/>
          <w:lang w:val="ru-RU"/>
        </w:rPr>
        <w:t>Составлять словосочетания с причастием в роли зависимого</w:t>
      </w:r>
      <w:r w:rsidRPr="00AE7CD6">
        <w:rPr>
          <w:color w:val="231F20"/>
          <w:spacing w:val="1"/>
          <w:w w:val="115"/>
          <w:lang w:val="ru-RU"/>
        </w:rPr>
        <w:t xml:space="preserve"> </w:t>
      </w:r>
      <w:r w:rsidRPr="00AE7CD6">
        <w:rPr>
          <w:color w:val="231F20"/>
          <w:w w:val="115"/>
          <w:lang w:val="ru-RU"/>
        </w:rPr>
        <w:t>слова. Конструировать причастные обороты. Определять роль</w:t>
      </w:r>
      <w:r w:rsidRPr="00AE7CD6">
        <w:rPr>
          <w:color w:val="231F20"/>
          <w:spacing w:val="1"/>
          <w:w w:val="115"/>
          <w:lang w:val="ru-RU"/>
        </w:rPr>
        <w:t xml:space="preserve"> </w:t>
      </w:r>
      <w:r w:rsidRPr="00AE7CD6">
        <w:rPr>
          <w:color w:val="231F20"/>
          <w:w w:val="115"/>
          <w:lang w:val="ru-RU"/>
        </w:rPr>
        <w:t>причастия</w:t>
      </w:r>
      <w:r w:rsidRPr="00AE7CD6">
        <w:rPr>
          <w:color w:val="231F20"/>
          <w:spacing w:val="15"/>
          <w:w w:val="115"/>
          <w:lang w:val="ru-RU"/>
        </w:rPr>
        <w:t xml:space="preserve"> </w:t>
      </w:r>
      <w:r w:rsidRPr="00AE7CD6">
        <w:rPr>
          <w:color w:val="231F20"/>
          <w:w w:val="115"/>
          <w:lang w:val="ru-RU"/>
        </w:rPr>
        <w:t>в</w:t>
      </w:r>
      <w:r w:rsidRPr="00AE7CD6">
        <w:rPr>
          <w:color w:val="231F20"/>
          <w:spacing w:val="15"/>
          <w:w w:val="115"/>
          <w:lang w:val="ru-RU"/>
        </w:rPr>
        <w:t xml:space="preserve"> </w:t>
      </w:r>
      <w:r w:rsidRPr="00AE7CD6">
        <w:rPr>
          <w:color w:val="231F20"/>
          <w:w w:val="115"/>
          <w:lang w:val="ru-RU"/>
        </w:rPr>
        <w:t>предложении.</w:t>
      </w:r>
    </w:p>
    <w:p w:rsidR="00AE7CD6" w:rsidRPr="00AE7CD6" w:rsidRDefault="00AE7CD6" w:rsidP="00AE7CD6">
      <w:pPr>
        <w:spacing w:line="247" w:lineRule="auto"/>
        <w:ind w:left="157" w:right="154" w:firstLine="226"/>
        <w:jc w:val="both"/>
        <w:rPr>
          <w:sz w:val="20"/>
          <w:szCs w:val="20"/>
          <w:lang w:val="ru-RU"/>
        </w:rPr>
      </w:pPr>
      <w:r w:rsidRPr="00AE7CD6">
        <w:rPr>
          <w:color w:val="231F20"/>
          <w:w w:val="120"/>
          <w:sz w:val="20"/>
          <w:szCs w:val="20"/>
          <w:lang w:val="ru-RU"/>
        </w:rPr>
        <w:t>Уместно использовать причастия в речи. Различать созвучные причастия и имена прилагательные (</w:t>
      </w:r>
      <w:r w:rsidRPr="00AE7CD6">
        <w:rPr>
          <w:b/>
          <w:bCs/>
          <w:i/>
          <w:iCs/>
          <w:color w:val="231F20"/>
          <w:w w:val="120"/>
          <w:sz w:val="20"/>
          <w:szCs w:val="20"/>
          <w:lang w:val="ru-RU"/>
        </w:rPr>
        <w:t xml:space="preserve">висящий </w:t>
      </w:r>
      <w:r w:rsidRPr="00AE7CD6">
        <w:rPr>
          <w:i/>
          <w:iCs/>
          <w:color w:val="231F20"/>
          <w:w w:val="120"/>
          <w:sz w:val="20"/>
          <w:szCs w:val="20"/>
          <w:lang w:val="ru-RU"/>
        </w:rPr>
        <w:t xml:space="preserve">— </w:t>
      </w:r>
      <w:r w:rsidRPr="00AE7CD6">
        <w:rPr>
          <w:b/>
          <w:bCs/>
          <w:i/>
          <w:iCs/>
          <w:color w:val="231F20"/>
          <w:w w:val="120"/>
          <w:sz w:val="20"/>
          <w:szCs w:val="20"/>
          <w:lang w:val="ru-RU"/>
        </w:rPr>
        <w:t>висячий</w:t>
      </w:r>
      <w:r w:rsidRPr="00AE7CD6">
        <w:rPr>
          <w:i/>
          <w:iCs/>
          <w:color w:val="231F20"/>
          <w:w w:val="120"/>
          <w:sz w:val="20"/>
          <w:szCs w:val="20"/>
          <w:lang w:val="ru-RU"/>
        </w:rPr>
        <w:t xml:space="preserve">, </w:t>
      </w:r>
      <w:r w:rsidRPr="00AE7CD6">
        <w:rPr>
          <w:b/>
          <w:bCs/>
          <w:i/>
          <w:iCs/>
          <w:color w:val="231F20"/>
          <w:w w:val="120"/>
          <w:sz w:val="20"/>
          <w:szCs w:val="20"/>
          <w:lang w:val="ru-RU"/>
        </w:rPr>
        <w:t xml:space="preserve">горящий </w:t>
      </w:r>
      <w:r w:rsidRPr="00AE7CD6">
        <w:rPr>
          <w:i/>
          <w:iCs/>
          <w:color w:val="231F20"/>
          <w:w w:val="120"/>
          <w:sz w:val="20"/>
          <w:szCs w:val="20"/>
          <w:lang w:val="ru-RU"/>
        </w:rPr>
        <w:t xml:space="preserve">— </w:t>
      </w:r>
      <w:r w:rsidRPr="00AE7CD6">
        <w:rPr>
          <w:b/>
          <w:bCs/>
          <w:i/>
          <w:iCs/>
          <w:color w:val="231F20"/>
          <w:w w:val="120"/>
          <w:sz w:val="20"/>
          <w:szCs w:val="20"/>
          <w:lang w:val="ru-RU"/>
        </w:rPr>
        <w:t>горячий</w:t>
      </w:r>
      <w:r w:rsidRPr="00AE7CD6">
        <w:rPr>
          <w:color w:val="231F20"/>
          <w:w w:val="120"/>
          <w:sz w:val="20"/>
          <w:szCs w:val="20"/>
          <w:lang w:val="ru-RU"/>
        </w:rPr>
        <w:t>). Правильно употреблять причастия</w:t>
      </w:r>
      <w:r w:rsidRPr="00AE7CD6">
        <w:rPr>
          <w:color w:val="231F20"/>
          <w:spacing w:val="-10"/>
          <w:w w:val="120"/>
          <w:sz w:val="20"/>
          <w:szCs w:val="20"/>
          <w:lang w:val="ru-RU"/>
        </w:rPr>
        <w:t xml:space="preserve"> </w:t>
      </w:r>
      <w:r w:rsidRPr="00AE7CD6">
        <w:rPr>
          <w:color w:val="231F20"/>
          <w:w w:val="120"/>
          <w:sz w:val="20"/>
          <w:szCs w:val="20"/>
          <w:lang w:val="ru-RU"/>
        </w:rPr>
        <w:t>с</w:t>
      </w:r>
      <w:r w:rsidRPr="00AE7CD6">
        <w:rPr>
          <w:color w:val="231F20"/>
          <w:spacing w:val="-9"/>
          <w:w w:val="120"/>
          <w:sz w:val="20"/>
          <w:szCs w:val="20"/>
          <w:lang w:val="ru-RU"/>
        </w:rPr>
        <w:t xml:space="preserve"> </w:t>
      </w:r>
      <w:r w:rsidRPr="00AE7CD6">
        <w:rPr>
          <w:color w:val="231F20"/>
          <w:w w:val="120"/>
          <w:sz w:val="20"/>
          <w:szCs w:val="20"/>
          <w:lang w:val="ru-RU"/>
        </w:rPr>
        <w:t>суффиксом</w:t>
      </w:r>
      <w:r w:rsidRPr="00AE7CD6">
        <w:rPr>
          <w:color w:val="231F20"/>
          <w:spacing w:val="-9"/>
          <w:w w:val="120"/>
          <w:sz w:val="20"/>
          <w:szCs w:val="20"/>
          <w:lang w:val="ru-RU"/>
        </w:rPr>
        <w:t xml:space="preserve"> </w:t>
      </w:r>
      <w:r w:rsidRPr="00AE7CD6">
        <w:rPr>
          <w:b/>
          <w:bCs/>
          <w:i/>
          <w:iCs/>
          <w:color w:val="231F20"/>
          <w:w w:val="120"/>
          <w:sz w:val="20"/>
          <w:szCs w:val="20"/>
          <w:lang w:val="ru-RU"/>
        </w:rPr>
        <w:t>-ся</w:t>
      </w:r>
      <w:r w:rsidRPr="00AE7CD6">
        <w:rPr>
          <w:color w:val="231F20"/>
          <w:w w:val="120"/>
          <w:sz w:val="20"/>
          <w:szCs w:val="20"/>
          <w:lang w:val="ru-RU"/>
        </w:rPr>
        <w:t>.</w:t>
      </w:r>
      <w:r w:rsidRPr="00AE7CD6">
        <w:rPr>
          <w:color w:val="231F20"/>
          <w:spacing w:val="-9"/>
          <w:w w:val="120"/>
          <w:sz w:val="20"/>
          <w:szCs w:val="20"/>
          <w:lang w:val="ru-RU"/>
        </w:rPr>
        <w:t xml:space="preserve"> </w:t>
      </w:r>
      <w:r w:rsidRPr="00AE7CD6">
        <w:rPr>
          <w:color w:val="231F20"/>
          <w:w w:val="120"/>
          <w:sz w:val="20"/>
          <w:szCs w:val="20"/>
          <w:lang w:val="ru-RU"/>
        </w:rPr>
        <w:t>Правильно</w:t>
      </w:r>
      <w:r w:rsidRPr="00AE7CD6">
        <w:rPr>
          <w:color w:val="231F20"/>
          <w:spacing w:val="-10"/>
          <w:w w:val="120"/>
          <w:sz w:val="20"/>
          <w:szCs w:val="20"/>
          <w:lang w:val="ru-RU"/>
        </w:rPr>
        <w:t xml:space="preserve"> </w:t>
      </w:r>
      <w:r w:rsidRPr="00AE7CD6">
        <w:rPr>
          <w:color w:val="231F20"/>
          <w:w w:val="120"/>
          <w:sz w:val="20"/>
          <w:szCs w:val="20"/>
          <w:lang w:val="ru-RU"/>
        </w:rPr>
        <w:t>устанавливать</w:t>
      </w:r>
      <w:r w:rsidRPr="00AE7CD6">
        <w:rPr>
          <w:color w:val="231F20"/>
          <w:spacing w:val="-9"/>
          <w:w w:val="120"/>
          <w:sz w:val="20"/>
          <w:szCs w:val="20"/>
          <w:lang w:val="ru-RU"/>
        </w:rPr>
        <w:t xml:space="preserve"> </w:t>
      </w:r>
      <w:r w:rsidRPr="00AE7CD6">
        <w:rPr>
          <w:color w:val="231F20"/>
          <w:w w:val="120"/>
          <w:sz w:val="20"/>
          <w:szCs w:val="20"/>
          <w:lang w:val="ru-RU"/>
        </w:rPr>
        <w:t>согласование</w:t>
      </w:r>
      <w:r w:rsidRPr="00AE7CD6">
        <w:rPr>
          <w:color w:val="231F20"/>
          <w:spacing w:val="-58"/>
          <w:w w:val="120"/>
          <w:sz w:val="20"/>
          <w:szCs w:val="20"/>
          <w:lang w:val="ru-RU"/>
        </w:rPr>
        <w:t xml:space="preserve"> </w:t>
      </w:r>
      <w:r w:rsidRPr="00AE7CD6">
        <w:rPr>
          <w:color w:val="231F20"/>
          <w:w w:val="120"/>
          <w:sz w:val="20"/>
          <w:szCs w:val="20"/>
          <w:lang w:val="ru-RU"/>
        </w:rPr>
        <w:t>в</w:t>
      </w:r>
      <w:r w:rsidRPr="00AE7CD6">
        <w:rPr>
          <w:color w:val="231F20"/>
          <w:spacing w:val="10"/>
          <w:w w:val="120"/>
          <w:sz w:val="20"/>
          <w:szCs w:val="20"/>
          <w:lang w:val="ru-RU"/>
        </w:rPr>
        <w:t xml:space="preserve"> </w:t>
      </w:r>
      <w:r w:rsidRPr="00AE7CD6">
        <w:rPr>
          <w:color w:val="231F20"/>
          <w:w w:val="120"/>
          <w:sz w:val="20"/>
          <w:szCs w:val="20"/>
          <w:lang w:val="ru-RU"/>
        </w:rPr>
        <w:t>словосочетаниях</w:t>
      </w:r>
      <w:r w:rsidRPr="00AE7CD6">
        <w:rPr>
          <w:color w:val="231F20"/>
          <w:spacing w:val="10"/>
          <w:w w:val="120"/>
          <w:sz w:val="20"/>
          <w:szCs w:val="20"/>
          <w:lang w:val="ru-RU"/>
        </w:rPr>
        <w:t xml:space="preserve"> </w:t>
      </w:r>
      <w:r w:rsidRPr="00AE7CD6">
        <w:rPr>
          <w:color w:val="231F20"/>
          <w:w w:val="120"/>
          <w:sz w:val="20"/>
          <w:szCs w:val="20"/>
          <w:lang w:val="ru-RU"/>
        </w:rPr>
        <w:t>типа</w:t>
      </w:r>
      <w:r w:rsidRPr="00AE7CD6">
        <w:rPr>
          <w:color w:val="231F20"/>
          <w:spacing w:val="10"/>
          <w:w w:val="120"/>
          <w:sz w:val="20"/>
          <w:szCs w:val="20"/>
          <w:lang w:val="ru-RU"/>
        </w:rPr>
        <w:t xml:space="preserve"> </w:t>
      </w:r>
      <w:r w:rsidRPr="00AE7CD6">
        <w:rPr>
          <w:i/>
          <w:iCs/>
          <w:color w:val="231F20"/>
          <w:w w:val="120"/>
          <w:sz w:val="20"/>
          <w:szCs w:val="20"/>
          <w:lang w:val="ru-RU"/>
        </w:rPr>
        <w:t>прич.</w:t>
      </w:r>
      <w:r w:rsidRPr="00AE7CD6">
        <w:rPr>
          <w:i/>
          <w:iCs/>
          <w:color w:val="231F20"/>
          <w:spacing w:val="10"/>
          <w:w w:val="120"/>
          <w:sz w:val="20"/>
          <w:szCs w:val="20"/>
          <w:lang w:val="ru-RU"/>
        </w:rPr>
        <w:t xml:space="preserve"> </w:t>
      </w:r>
      <w:r w:rsidRPr="00AE7CD6">
        <w:rPr>
          <w:i/>
          <w:iCs/>
          <w:color w:val="231F20"/>
          <w:w w:val="120"/>
          <w:sz w:val="20"/>
          <w:szCs w:val="20"/>
          <w:lang w:val="ru-RU"/>
        </w:rPr>
        <w:t>+</w:t>
      </w:r>
      <w:r w:rsidRPr="00AE7CD6">
        <w:rPr>
          <w:i/>
          <w:iCs/>
          <w:color w:val="231F20"/>
          <w:spacing w:val="11"/>
          <w:w w:val="120"/>
          <w:sz w:val="20"/>
          <w:szCs w:val="20"/>
          <w:lang w:val="ru-RU"/>
        </w:rPr>
        <w:t xml:space="preserve"> </w:t>
      </w:r>
      <w:r w:rsidRPr="00AE7CD6">
        <w:rPr>
          <w:i/>
          <w:iCs/>
          <w:color w:val="231F20"/>
          <w:w w:val="120"/>
          <w:sz w:val="20"/>
          <w:szCs w:val="20"/>
          <w:lang w:val="ru-RU"/>
        </w:rPr>
        <w:t>сущ</w:t>
      </w:r>
      <w:r w:rsidRPr="00AE7CD6">
        <w:rPr>
          <w:color w:val="231F20"/>
          <w:w w:val="120"/>
          <w:sz w:val="20"/>
          <w:szCs w:val="20"/>
          <w:lang w:val="ru-RU"/>
        </w:rPr>
        <w:t>.</w:t>
      </w:r>
    </w:p>
    <w:p w:rsidR="00AE7CD6" w:rsidRPr="00AE7CD6" w:rsidRDefault="00AE7CD6" w:rsidP="00AE7CD6">
      <w:pPr>
        <w:pStyle w:val="a3"/>
        <w:spacing w:before="69" w:line="247" w:lineRule="auto"/>
        <w:rPr>
          <w:lang w:val="ru-RU"/>
        </w:rPr>
      </w:pPr>
      <w:r w:rsidRPr="00AE7CD6">
        <w:rPr>
          <w:color w:val="231F20"/>
          <w:w w:val="115"/>
          <w:lang w:val="ru-RU"/>
        </w:rPr>
        <w:t>Правильно</w:t>
      </w:r>
      <w:r w:rsidRPr="00AE7CD6">
        <w:rPr>
          <w:color w:val="231F20"/>
          <w:spacing w:val="8"/>
          <w:w w:val="115"/>
          <w:lang w:val="ru-RU"/>
        </w:rPr>
        <w:t xml:space="preserve"> </w:t>
      </w:r>
      <w:r w:rsidRPr="00AE7CD6">
        <w:rPr>
          <w:color w:val="231F20"/>
          <w:w w:val="115"/>
          <w:lang w:val="ru-RU"/>
        </w:rPr>
        <w:t>ставить</w:t>
      </w:r>
      <w:r w:rsidRPr="00AE7CD6">
        <w:rPr>
          <w:color w:val="231F20"/>
          <w:spacing w:val="8"/>
          <w:w w:val="115"/>
          <w:lang w:val="ru-RU"/>
        </w:rPr>
        <w:t xml:space="preserve"> </w:t>
      </w:r>
      <w:r w:rsidRPr="00AE7CD6">
        <w:rPr>
          <w:color w:val="231F20"/>
          <w:w w:val="115"/>
          <w:lang w:val="ru-RU"/>
        </w:rPr>
        <w:t>ударение</w:t>
      </w:r>
      <w:r w:rsidRPr="00AE7CD6">
        <w:rPr>
          <w:color w:val="231F20"/>
          <w:spacing w:val="9"/>
          <w:w w:val="115"/>
          <w:lang w:val="ru-RU"/>
        </w:rPr>
        <w:t xml:space="preserve"> </w:t>
      </w:r>
      <w:r w:rsidRPr="00AE7CD6">
        <w:rPr>
          <w:color w:val="231F20"/>
          <w:w w:val="115"/>
          <w:lang w:val="ru-RU"/>
        </w:rPr>
        <w:t>в</w:t>
      </w:r>
      <w:r w:rsidRPr="00AE7CD6">
        <w:rPr>
          <w:color w:val="231F20"/>
          <w:spacing w:val="8"/>
          <w:w w:val="115"/>
          <w:lang w:val="ru-RU"/>
        </w:rPr>
        <w:t xml:space="preserve"> </w:t>
      </w:r>
      <w:r w:rsidRPr="00AE7CD6">
        <w:rPr>
          <w:color w:val="231F20"/>
          <w:w w:val="115"/>
          <w:lang w:val="ru-RU"/>
        </w:rPr>
        <w:t>некоторых</w:t>
      </w:r>
      <w:r w:rsidRPr="00AE7CD6">
        <w:rPr>
          <w:color w:val="231F20"/>
          <w:spacing w:val="9"/>
          <w:w w:val="115"/>
          <w:lang w:val="ru-RU"/>
        </w:rPr>
        <w:t xml:space="preserve"> </w:t>
      </w:r>
      <w:r w:rsidRPr="00AE7CD6">
        <w:rPr>
          <w:color w:val="231F20"/>
          <w:w w:val="115"/>
          <w:lang w:val="ru-RU"/>
        </w:rPr>
        <w:t>формах</w:t>
      </w:r>
      <w:r w:rsidRPr="00AE7CD6">
        <w:rPr>
          <w:color w:val="231F20"/>
          <w:spacing w:val="8"/>
          <w:w w:val="115"/>
          <w:lang w:val="ru-RU"/>
        </w:rPr>
        <w:t xml:space="preserve"> </w:t>
      </w:r>
      <w:r w:rsidRPr="00AE7CD6">
        <w:rPr>
          <w:color w:val="231F20"/>
          <w:w w:val="115"/>
          <w:lang w:val="ru-RU"/>
        </w:rPr>
        <w:t>причастий.</w:t>
      </w:r>
      <w:r w:rsidRPr="00AE7CD6">
        <w:rPr>
          <w:color w:val="231F20"/>
          <w:spacing w:val="-55"/>
          <w:w w:val="115"/>
          <w:lang w:val="ru-RU"/>
        </w:rPr>
        <w:t xml:space="preserve"> </w:t>
      </w:r>
      <w:r w:rsidRPr="00AE7CD6">
        <w:rPr>
          <w:color w:val="231F20"/>
          <w:w w:val="120"/>
          <w:lang w:val="ru-RU"/>
        </w:rPr>
        <w:t>Применять</w:t>
      </w:r>
      <w:r w:rsidRPr="00AE7CD6">
        <w:rPr>
          <w:color w:val="231F20"/>
          <w:spacing w:val="1"/>
          <w:w w:val="120"/>
          <w:lang w:val="ru-RU"/>
        </w:rPr>
        <w:t xml:space="preserve"> </w:t>
      </w:r>
      <w:r w:rsidRPr="00AE7CD6">
        <w:rPr>
          <w:color w:val="231F20"/>
          <w:w w:val="120"/>
          <w:lang w:val="ru-RU"/>
        </w:rPr>
        <w:t>правила</w:t>
      </w:r>
      <w:r w:rsidRPr="00AE7CD6">
        <w:rPr>
          <w:color w:val="231F20"/>
          <w:spacing w:val="1"/>
          <w:w w:val="120"/>
          <w:lang w:val="ru-RU"/>
        </w:rPr>
        <w:t xml:space="preserve"> </w:t>
      </w:r>
      <w:r w:rsidRPr="00AE7CD6">
        <w:rPr>
          <w:color w:val="231F20"/>
          <w:w w:val="120"/>
          <w:lang w:val="ru-RU"/>
        </w:rPr>
        <w:t>правописания</w:t>
      </w:r>
      <w:r w:rsidRPr="00AE7CD6">
        <w:rPr>
          <w:color w:val="231F20"/>
          <w:spacing w:val="1"/>
          <w:w w:val="120"/>
          <w:lang w:val="ru-RU"/>
        </w:rPr>
        <w:t xml:space="preserve"> </w:t>
      </w:r>
      <w:r w:rsidRPr="00AE7CD6">
        <w:rPr>
          <w:color w:val="231F20"/>
          <w:w w:val="120"/>
          <w:lang w:val="ru-RU"/>
        </w:rPr>
        <w:t>падежных</w:t>
      </w:r>
      <w:r w:rsidRPr="00AE7CD6">
        <w:rPr>
          <w:color w:val="231F20"/>
          <w:spacing w:val="1"/>
          <w:w w:val="120"/>
          <w:lang w:val="ru-RU"/>
        </w:rPr>
        <w:t xml:space="preserve"> </w:t>
      </w:r>
      <w:r w:rsidRPr="00AE7CD6">
        <w:rPr>
          <w:color w:val="231F20"/>
          <w:w w:val="120"/>
          <w:lang w:val="ru-RU"/>
        </w:rPr>
        <w:t>окончаний</w:t>
      </w:r>
      <w:r w:rsidRPr="00AE7CD6">
        <w:rPr>
          <w:color w:val="231F20"/>
          <w:spacing w:val="1"/>
          <w:w w:val="120"/>
          <w:lang w:val="ru-RU"/>
        </w:rPr>
        <w:t xml:space="preserve"> </w:t>
      </w:r>
      <w:r w:rsidRPr="00AE7CD6">
        <w:rPr>
          <w:color w:val="231F20"/>
          <w:w w:val="120"/>
          <w:lang w:val="ru-RU"/>
        </w:rPr>
        <w:t>и</w:t>
      </w:r>
      <w:r w:rsidRPr="00AE7CD6">
        <w:rPr>
          <w:color w:val="231F20"/>
          <w:spacing w:val="1"/>
          <w:w w:val="120"/>
          <w:lang w:val="ru-RU"/>
        </w:rPr>
        <w:t xml:space="preserve"> </w:t>
      </w:r>
      <w:r w:rsidRPr="00AE7CD6">
        <w:rPr>
          <w:color w:val="231F20"/>
          <w:w w:val="120"/>
          <w:lang w:val="ru-RU"/>
        </w:rPr>
        <w:t>суффиксов</w:t>
      </w:r>
      <w:r w:rsidRPr="00AE7CD6">
        <w:rPr>
          <w:color w:val="231F20"/>
          <w:spacing w:val="30"/>
          <w:w w:val="120"/>
          <w:lang w:val="ru-RU"/>
        </w:rPr>
        <w:t xml:space="preserve"> </w:t>
      </w:r>
      <w:r w:rsidRPr="00AE7CD6">
        <w:rPr>
          <w:color w:val="231F20"/>
          <w:w w:val="120"/>
          <w:lang w:val="ru-RU"/>
        </w:rPr>
        <w:t>причастий;</w:t>
      </w:r>
      <w:r w:rsidRPr="00AE7CD6">
        <w:rPr>
          <w:color w:val="231F20"/>
          <w:spacing w:val="31"/>
          <w:w w:val="120"/>
          <w:lang w:val="ru-RU"/>
        </w:rPr>
        <w:t xml:space="preserve"> </w:t>
      </w:r>
      <w:r w:rsidRPr="00AE7CD6">
        <w:rPr>
          <w:b/>
          <w:bCs/>
          <w:i/>
          <w:iCs/>
          <w:color w:val="231F20"/>
          <w:w w:val="120"/>
          <w:lang w:val="ru-RU"/>
        </w:rPr>
        <w:t>н</w:t>
      </w:r>
      <w:r w:rsidRPr="00AE7CD6">
        <w:rPr>
          <w:b/>
          <w:bCs/>
          <w:i/>
          <w:iCs/>
          <w:color w:val="231F20"/>
          <w:spacing w:val="30"/>
          <w:w w:val="120"/>
          <w:lang w:val="ru-RU"/>
        </w:rPr>
        <w:t xml:space="preserve"> </w:t>
      </w:r>
      <w:r w:rsidRPr="00AE7CD6">
        <w:rPr>
          <w:color w:val="231F20"/>
          <w:w w:val="120"/>
          <w:lang w:val="ru-RU"/>
        </w:rPr>
        <w:t>и</w:t>
      </w:r>
      <w:r w:rsidRPr="00AE7CD6">
        <w:rPr>
          <w:color w:val="231F20"/>
          <w:spacing w:val="31"/>
          <w:w w:val="120"/>
          <w:lang w:val="ru-RU"/>
        </w:rPr>
        <w:t xml:space="preserve"> </w:t>
      </w:r>
      <w:r w:rsidRPr="00AE7CD6">
        <w:rPr>
          <w:b/>
          <w:bCs/>
          <w:i/>
          <w:iCs/>
          <w:color w:val="231F20"/>
          <w:w w:val="120"/>
          <w:lang w:val="ru-RU"/>
        </w:rPr>
        <w:t>нн</w:t>
      </w:r>
      <w:r w:rsidRPr="00AE7CD6">
        <w:rPr>
          <w:b/>
          <w:bCs/>
          <w:i/>
          <w:iCs/>
          <w:color w:val="231F20"/>
          <w:spacing w:val="30"/>
          <w:w w:val="120"/>
          <w:lang w:val="ru-RU"/>
        </w:rPr>
        <w:t xml:space="preserve"> </w:t>
      </w:r>
      <w:r w:rsidRPr="00AE7CD6">
        <w:rPr>
          <w:color w:val="231F20"/>
          <w:w w:val="120"/>
          <w:lang w:val="ru-RU"/>
        </w:rPr>
        <w:t>в</w:t>
      </w:r>
      <w:r w:rsidRPr="00AE7CD6">
        <w:rPr>
          <w:color w:val="231F20"/>
          <w:spacing w:val="30"/>
          <w:w w:val="120"/>
          <w:lang w:val="ru-RU"/>
        </w:rPr>
        <w:t xml:space="preserve"> </w:t>
      </w:r>
      <w:r w:rsidRPr="00AE7CD6">
        <w:rPr>
          <w:color w:val="231F20"/>
          <w:w w:val="120"/>
          <w:lang w:val="ru-RU"/>
        </w:rPr>
        <w:t>причастиях</w:t>
      </w:r>
      <w:r w:rsidRPr="00AE7CD6">
        <w:rPr>
          <w:color w:val="231F20"/>
          <w:spacing w:val="30"/>
          <w:w w:val="120"/>
          <w:lang w:val="ru-RU"/>
        </w:rPr>
        <w:t xml:space="preserve"> </w:t>
      </w:r>
      <w:r w:rsidRPr="00AE7CD6">
        <w:rPr>
          <w:color w:val="231F20"/>
          <w:w w:val="120"/>
          <w:lang w:val="ru-RU"/>
        </w:rPr>
        <w:t>и</w:t>
      </w:r>
      <w:r w:rsidRPr="00AE7CD6">
        <w:rPr>
          <w:color w:val="231F20"/>
          <w:spacing w:val="30"/>
          <w:w w:val="120"/>
          <w:lang w:val="ru-RU"/>
        </w:rPr>
        <w:t xml:space="preserve"> </w:t>
      </w:r>
      <w:r w:rsidRPr="00AE7CD6">
        <w:rPr>
          <w:color w:val="231F20"/>
          <w:w w:val="120"/>
          <w:lang w:val="ru-RU"/>
        </w:rPr>
        <w:t>отглагольных</w:t>
      </w:r>
      <w:r w:rsidRPr="00AE7CD6">
        <w:rPr>
          <w:color w:val="231F20"/>
          <w:spacing w:val="-57"/>
          <w:w w:val="120"/>
          <w:lang w:val="ru-RU"/>
        </w:rPr>
        <w:t xml:space="preserve"> </w:t>
      </w:r>
      <w:r w:rsidRPr="00AE7CD6">
        <w:rPr>
          <w:color w:val="231F20"/>
          <w:w w:val="120"/>
          <w:lang w:val="ru-RU"/>
        </w:rPr>
        <w:t>именах</w:t>
      </w:r>
      <w:r w:rsidRPr="00AE7CD6">
        <w:rPr>
          <w:color w:val="231F20"/>
          <w:spacing w:val="-11"/>
          <w:w w:val="120"/>
          <w:lang w:val="ru-RU"/>
        </w:rPr>
        <w:t xml:space="preserve"> </w:t>
      </w:r>
      <w:r w:rsidRPr="00AE7CD6">
        <w:rPr>
          <w:color w:val="231F20"/>
          <w:w w:val="120"/>
          <w:lang w:val="ru-RU"/>
        </w:rPr>
        <w:t>прилагательных;</w:t>
      </w:r>
      <w:r w:rsidRPr="00AE7CD6">
        <w:rPr>
          <w:color w:val="231F20"/>
          <w:spacing w:val="-10"/>
          <w:w w:val="120"/>
          <w:lang w:val="ru-RU"/>
        </w:rPr>
        <w:t xml:space="preserve"> </w:t>
      </w:r>
      <w:r w:rsidRPr="00AE7CD6">
        <w:rPr>
          <w:color w:val="231F20"/>
          <w:w w:val="120"/>
          <w:lang w:val="ru-RU"/>
        </w:rPr>
        <w:t>написания</w:t>
      </w:r>
      <w:r w:rsidRPr="00AE7CD6">
        <w:rPr>
          <w:color w:val="231F20"/>
          <w:spacing w:val="-10"/>
          <w:w w:val="120"/>
          <w:lang w:val="ru-RU"/>
        </w:rPr>
        <w:t xml:space="preserve"> </w:t>
      </w:r>
      <w:r w:rsidRPr="00AE7CD6">
        <w:rPr>
          <w:color w:val="231F20"/>
          <w:w w:val="120"/>
          <w:lang w:val="ru-RU"/>
        </w:rPr>
        <w:t>гласной</w:t>
      </w:r>
      <w:r w:rsidRPr="00AE7CD6">
        <w:rPr>
          <w:color w:val="231F20"/>
          <w:spacing w:val="-10"/>
          <w:w w:val="120"/>
          <w:lang w:val="ru-RU"/>
        </w:rPr>
        <w:t xml:space="preserve"> </w:t>
      </w:r>
      <w:r w:rsidRPr="00AE7CD6">
        <w:rPr>
          <w:color w:val="231F20"/>
          <w:w w:val="120"/>
          <w:lang w:val="ru-RU"/>
        </w:rPr>
        <w:t>перед</w:t>
      </w:r>
      <w:r w:rsidRPr="00AE7CD6">
        <w:rPr>
          <w:color w:val="231F20"/>
          <w:spacing w:val="-10"/>
          <w:w w:val="120"/>
          <w:lang w:val="ru-RU"/>
        </w:rPr>
        <w:t xml:space="preserve"> </w:t>
      </w:r>
      <w:r w:rsidRPr="00AE7CD6">
        <w:rPr>
          <w:color w:val="231F20"/>
          <w:w w:val="120"/>
          <w:lang w:val="ru-RU"/>
        </w:rPr>
        <w:t xml:space="preserve">суффиксом </w:t>
      </w:r>
      <w:r w:rsidRPr="00AE7CD6">
        <w:rPr>
          <w:b/>
          <w:bCs/>
          <w:i/>
          <w:iCs/>
          <w:color w:val="231F20"/>
          <w:w w:val="115"/>
          <w:lang w:val="ru-RU"/>
        </w:rPr>
        <w:t>-вш-</w:t>
      </w:r>
      <w:r w:rsidRPr="00AE7CD6">
        <w:rPr>
          <w:b/>
          <w:bCs/>
          <w:i/>
          <w:iCs/>
          <w:color w:val="231F20"/>
          <w:spacing w:val="1"/>
          <w:w w:val="115"/>
          <w:lang w:val="ru-RU"/>
        </w:rPr>
        <w:t xml:space="preserve"> </w:t>
      </w:r>
      <w:r w:rsidRPr="00AE7CD6">
        <w:rPr>
          <w:color w:val="231F20"/>
          <w:w w:val="115"/>
          <w:lang w:val="ru-RU"/>
        </w:rPr>
        <w:t>действительных</w:t>
      </w:r>
      <w:r w:rsidRPr="00AE7CD6">
        <w:rPr>
          <w:color w:val="231F20"/>
          <w:spacing w:val="1"/>
          <w:w w:val="115"/>
          <w:lang w:val="ru-RU"/>
        </w:rPr>
        <w:t xml:space="preserve"> </w:t>
      </w:r>
      <w:r w:rsidRPr="00AE7CD6">
        <w:rPr>
          <w:color w:val="231F20"/>
          <w:w w:val="115"/>
          <w:lang w:val="ru-RU"/>
        </w:rPr>
        <w:t>причастий</w:t>
      </w:r>
      <w:r w:rsidRPr="00AE7CD6">
        <w:rPr>
          <w:color w:val="231F20"/>
          <w:spacing w:val="1"/>
          <w:w w:val="115"/>
          <w:lang w:val="ru-RU"/>
        </w:rPr>
        <w:t xml:space="preserve"> </w:t>
      </w:r>
      <w:r w:rsidRPr="00AE7CD6">
        <w:rPr>
          <w:color w:val="231F20"/>
          <w:w w:val="115"/>
          <w:lang w:val="ru-RU"/>
        </w:rPr>
        <w:t>прошедшего</w:t>
      </w:r>
      <w:r w:rsidRPr="00AE7CD6">
        <w:rPr>
          <w:color w:val="231F20"/>
          <w:spacing w:val="1"/>
          <w:w w:val="115"/>
          <w:lang w:val="ru-RU"/>
        </w:rPr>
        <w:t xml:space="preserve"> </w:t>
      </w:r>
      <w:r w:rsidRPr="00AE7CD6">
        <w:rPr>
          <w:color w:val="231F20"/>
          <w:w w:val="115"/>
          <w:lang w:val="ru-RU"/>
        </w:rPr>
        <w:t>времени,</w:t>
      </w:r>
      <w:r w:rsidRPr="00AE7CD6">
        <w:rPr>
          <w:color w:val="231F20"/>
          <w:spacing w:val="1"/>
          <w:w w:val="115"/>
          <w:lang w:val="ru-RU"/>
        </w:rPr>
        <w:t xml:space="preserve"> </w:t>
      </w:r>
      <w:r w:rsidRPr="00AE7CD6">
        <w:rPr>
          <w:color w:val="231F20"/>
          <w:w w:val="115"/>
          <w:lang w:val="ru-RU"/>
        </w:rPr>
        <w:t>перед</w:t>
      </w:r>
      <w:r w:rsidRPr="00AE7CD6">
        <w:rPr>
          <w:color w:val="231F20"/>
          <w:spacing w:val="-55"/>
          <w:w w:val="115"/>
          <w:lang w:val="ru-RU"/>
        </w:rPr>
        <w:t xml:space="preserve"> </w:t>
      </w:r>
      <w:r w:rsidRPr="00AE7CD6">
        <w:rPr>
          <w:color w:val="231F20"/>
          <w:w w:val="115"/>
          <w:lang w:val="ru-RU"/>
        </w:rPr>
        <w:t xml:space="preserve">суффиксом </w:t>
      </w:r>
      <w:r w:rsidRPr="00AE7CD6">
        <w:rPr>
          <w:b/>
          <w:bCs/>
          <w:i/>
          <w:iCs/>
          <w:color w:val="231F20"/>
          <w:w w:val="115"/>
          <w:lang w:val="ru-RU"/>
        </w:rPr>
        <w:t xml:space="preserve">-нн- </w:t>
      </w:r>
      <w:r w:rsidRPr="00AE7CD6">
        <w:rPr>
          <w:color w:val="231F20"/>
          <w:w w:val="115"/>
          <w:lang w:val="ru-RU"/>
        </w:rPr>
        <w:t>страдательных причастий прошедшего времени;</w:t>
      </w:r>
      <w:r w:rsidRPr="00AE7CD6">
        <w:rPr>
          <w:color w:val="231F20"/>
          <w:spacing w:val="16"/>
          <w:w w:val="115"/>
          <w:lang w:val="ru-RU"/>
        </w:rPr>
        <w:t xml:space="preserve"> </w:t>
      </w:r>
      <w:r w:rsidRPr="00AE7CD6">
        <w:rPr>
          <w:color w:val="231F20"/>
          <w:w w:val="115"/>
          <w:lang w:val="ru-RU"/>
        </w:rPr>
        <w:t>написания</w:t>
      </w:r>
      <w:r w:rsidRPr="00AE7CD6">
        <w:rPr>
          <w:color w:val="231F20"/>
          <w:spacing w:val="18"/>
          <w:w w:val="115"/>
          <w:lang w:val="ru-RU"/>
        </w:rPr>
        <w:t xml:space="preserve"> </w:t>
      </w:r>
      <w:r w:rsidRPr="00AE7CD6">
        <w:rPr>
          <w:b/>
          <w:bCs/>
          <w:i/>
          <w:iCs/>
          <w:color w:val="231F20"/>
          <w:w w:val="115"/>
          <w:lang w:val="ru-RU"/>
        </w:rPr>
        <w:t>не</w:t>
      </w:r>
      <w:r w:rsidRPr="00AE7CD6">
        <w:rPr>
          <w:b/>
          <w:bCs/>
          <w:i/>
          <w:iCs/>
          <w:color w:val="231F20"/>
          <w:spacing w:val="16"/>
          <w:w w:val="115"/>
          <w:lang w:val="ru-RU"/>
        </w:rPr>
        <w:t xml:space="preserve"> </w:t>
      </w:r>
      <w:r w:rsidRPr="00AE7CD6">
        <w:rPr>
          <w:color w:val="231F20"/>
          <w:w w:val="115"/>
          <w:lang w:val="ru-RU"/>
        </w:rPr>
        <w:t>с</w:t>
      </w:r>
      <w:r w:rsidRPr="00AE7CD6">
        <w:rPr>
          <w:color w:val="231F20"/>
          <w:spacing w:val="18"/>
          <w:w w:val="115"/>
          <w:lang w:val="ru-RU"/>
        </w:rPr>
        <w:t xml:space="preserve"> </w:t>
      </w:r>
      <w:r w:rsidRPr="00AE7CD6">
        <w:rPr>
          <w:color w:val="231F20"/>
          <w:w w:val="115"/>
          <w:lang w:val="ru-RU"/>
        </w:rPr>
        <w:t>причастиями.</w:t>
      </w:r>
    </w:p>
    <w:p w:rsidR="00AE7CD6" w:rsidRPr="00AE7CD6" w:rsidRDefault="00AE7CD6" w:rsidP="00AE7CD6">
      <w:pPr>
        <w:pStyle w:val="a3"/>
        <w:spacing w:line="247" w:lineRule="auto"/>
        <w:rPr>
          <w:lang w:val="ru-RU"/>
        </w:rPr>
      </w:pPr>
      <w:r w:rsidRPr="00AE7CD6">
        <w:rPr>
          <w:color w:val="231F20"/>
          <w:w w:val="120"/>
          <w:lang w:val="ru-RU"/>
        </w:rPr>
        <w:t>Правильно</w:t>
      </w:r>
      <w:r w:rsidRPr="00AE7CD6">
        <w:rPr>
          <w:color w:val="231F20"/>
          <w:spacing w:val="20"/>
          <w:w w:val="120"/>
          <w:lang w:val="ru-RU"/>
        </w:rPr>
        <w:t xml:space="preserve"> </w:t>
      </w:r>
      <w:r w:rsidRPr="00AE7CD6">
        <w:rPr>
          <w:color w:val="231F20"/>
          <w:w w:val="120"/>
          <w:lang w:val="ru-RU"/>
        </w:rPr>
        <w:t>расставлять</w:t>
      </w:r>
      <w:r w:rsidRPr="00AE7CD6">
        <w:rPr>
          <w:color w:val="231F20"/>
          <w:spacing w:val="21"/>
          <w:w w:val="120"/>
          <w:lang w:val="ru-RU"/>
        </w:rPr>
        <w:t xml:space="preserve"> </w:t>
      </w:r>
      <w:r w:rsidRPr="00AE7CD6">
        <w:rPr>
          <w:color w:val="231F20"/>
          <w:w w:val="120"/>
          <w:lang w:val="ru-RU"/>
        </w:rPr>
        <w:t>знаки</w:t>
      </w:r>
      <w:r w:rsidRPr="00AE7CD6">
        <w:rPr>
          <w:color w:val="231F20"/>
          <w:spacing w:val="21"/>
          <w:w w:val="120"/>
          <w:lang w:val="ru-RU"/>
        </w:rPr>
        <w:t xml:space="preserve"> </w:t>
      </w:r>
      <w:r w:rsidRPr="00AE7CD6">
        <w:rPr>
          <w:color w:val="231F20"/>
          <w:w w:val="120"/>
          <w:lang w:val="ru-RU"/>
        </w:rPr>
        <w:t>препинания</w:t>
      </w:r>
      <w:r w:rsidRPr="00AE7CD6">
        <w:rPr>
          <w:color w:val="231F20"/>
          <w:spacing w:val="20"/>
          <w:w w:val="120"/>
          <w:lang w:val="ru-RU"/>
        </w:rPr>
        <w:t xml:space="preserve"> </w:t>
      </w:r>
      <w:r w:rsidRPr="00AE7CD6">
        <w:rPr>
          <w:color w:val="231F20"/>
          <w:w w:val="120"/>
          <w:lang w:val="ru-RU"/>
        </w:rPr>
        <w:t>в</w:t>
      </w:r>
      <w:r w:rsidRPr="00AE7CD6">
        <w:rPr>
          <w:color w:val="231F20"/>
          <w:spacing w:val="21"/>
          <w:w w:val="120"/>
          <w:lang w:val="ru-RU"/>
        </w:rPr>
        <w:t xml:space="preserve"> </w:t>
      </w:r>
      <w:r w:rsidRPr="00AE7CD6">
        <w:rPr>
          <w:color w:val="231F20"/>
          <w:w w:val="120"/>
          <w:lang w:val="ru-RU"/>
        </w:rPr>
        <w:t>предложениях</w:t>
      </w:r>
      <w:r w:rsidRPr="00AE7CD6">
        <w:rPr>
          <w:color w:val="231F20"/>
          <w:spacing w:val="-57"/>
          <w:w w:val="120"/>
          <w:lang w:val="ru-RU"/>
        </w:rPr>
        <w:t xml:space="preserve"> </w:t>
      </w:r>
      <w:r w:rsidRPr="00AE7CD6">
        <w:rPr>
          <w:color w:val="231F20"/>
          <w:w w:val="120"/>
          <w:lang w:val="ru-RU"/>
        </w:rPr>
        <w:t>с</w:t>
      </w:r>
      <w:r w:rsidRPr="00AE7CD6">
        <w:rPr>
          <w:color w:val="231F20"/>
          <w:spacing w:val="10"/>
          <w:w w:val="120"/>
          <w:lang w:val="ru-RU"/>
        </w:rPr>
        <w:t xml:space="preserve"> </w:t>
      </w:r>
      <w:r w:rsidRPr="00AE7CD6">
        <w:rPr>
          <w:color w:val="231F20"/>
          <w:w w:val="120"/>
          <w:lang w:val="ru-RU"/>
        </w:rPr>
        <w:t>причастным</w:t>
      </w:r>
      <w:r w:rsidRPr="00AE7CD6">
        <w:rPr>
          <w:color w:val="231F20"/>
          <w:spacing w:val="10"/>
          <w:w w:val="120"/>
          <w:lang w:val="ru-RU"/>
        </w:rPr>
        <w:t xml:space="preserve"> </w:t>
      </w:r>
      <w:r w:rsidRPr="00AE7CD6">
        <w:rPr>
          <w:color w:val="231F20"/>
          <w:w w:val="120"/>
          <w:lang w:val="ru-RU"/>
        </w:rPr>
        <w:t>оборотом.</w:t>
      </w:r>
    </w:p>
    <w:p w:rsidR="00AE7CD6" w:rsidRDefault="00AE7CD6" w:rsidP="00AE7CD6">
      <w:pPr>
        <w:pStyle w:val="3"/>
        <w:spacing w:line="229" w:lineRule="exact"/>
      </w:pPr>
      <w:r>
        <w:rPr>
          <w:color w:val="231F20"/>
          <w:w w:val="105"/>
        </w:rPr>
        <w:t>Деепричастие</w:t>
      </w:r>
    </w:p>
    <w:p w:rsidR="00AE7CD6" w:rsidRPr="00AE7CD6" w:rsidRDefault="00AE7CD6" w:rsidP="00AE7CD6">
      <w:pPr>
        <w:pStyle w:val="a3"/>
        <w:ind w:left="383" w:firstLine="0"/>
        <w:jc w:val="left"/>
        <w:rPr>
          <w:lang w:val="ru-RU"/>
        </w:rPr>
      </w:pPr>
      <w:r w:rsidRPr="00AE7CD6">
        <w:rPr>
          <w:color w:val="231F20"/>
          <w:w w:val="120"/>
          <w:lang w:val="ru-RU"/>
        </w:rPr>
        <w:t>Характеризовать</w:t>
      </w:r>
      <w:r w:rsidRPr="00AE7CD6">
        <w:rPr>
          <w:color w:val="231F20"/>
          <w:spacing w:val="14"/>
          <w:w w:val="120"/>
          <w:lang w:val="ru-RU"/>
        </w:rPr>
        <w:t xml:space="preserve"> </w:t>
      </w:r>
      <w:r w:rsidRPr="00AE7CD6">
        <w:rPr>
          <w:color w:val="231F20"/>
          <w:w w:val="120"/>
          <w:lang w:val="ru-RU"/>
        </w:rPr>
        <w:t xml:space="preserve">деепричастия </w:t>
      </w:r>
      <w:r w:rsidRPr="00AE7CD6">
        <w:rPr>
          <w:color w:val="231F20"/>
          <w:spacing w:val="12"/>
          <w:w w:val="120"/>
          <w:lang w:val="ru-RU"/>
        </w:rPr>
        <w:t xml:space="preserve"> </w:t>
      </w:r>
      <w:r w:rsidRPr="00AE7CD6">
        <w:rPr>
          <w:color w:val="231F20"/>
          <w:w w:val="120"/>
          <w:lang w:val="ru-RU"/>
        </w:rPr>
        <w:t xml:space="preserve">как </w:t>
      </w:r>
      <w:r w:rsidRPr="00AE7CD6">
        <w:rPr>
          <w:color w:val="231F20"/>
          <w:spacing w:val="13"/>
          <w:w w:val="120"/>
          <w:lang w:val="ru-RU"/>
        </w:rPr>
        <w:t xml:space="preserve"> </w:t>
      </w:r>
      <w:r w:rsidRPr="00AE7CD6">
        <w:rPr>
          <w:color w:val="231F20"/>
          <w:w w:val="120"/>
          <w:lang w:val="ru-RU"/>
        </w:rPr>
        <w:t xml:space="preserve">особую </w:t>
      </w:r>
      <w:r w:rsidRPr="00AE7CD6">
        <w:rPr>
          <w:color w:val="231F20"/>
          <w:spacing w:val="13"/>
          <w:w w:val="120"/>
          <w:lang w:val="ru-RU"/>
        </w:rPr>
        <w:t xml:space="preserve"> </w:t>
      </w:r>
      <w:r w:rsidRPr="00AE7CD6">
        <w:rPr>
          <w:color w:val="231F20"/>
          <w:w w:val="120"/>
          <w:lang w:val="ru-RU"/>
        </w:rPr>
        <w:t xml:space="preserve">группу </w:t>
      </w:r>
      <w:r w:rsidRPr="00AE7CD6">
        <w:rPr>
          <w:color w:val="231F20"/>
          <w:spacing w:val="12"/>
          <w:w w:val="120"/>
          <w:lang w:val="ru-RU"/>
        </w:rPr>
        <w:t xml:space="preserve"> </w:t>
      </w:r>
      <w:r w:rsidRPr="00AE7CD6">
        <w:rPr>
          <w:color w:val="231F20"/>
          <w:w w:val="120"/>
          <w:lang w:val="ru-RU"/>
        </w:rPr>
        <w:t>слов.</w:t>
      </w:r>
    </w:p>
    <w:p w:rsidR="00AE7CD6" w:rsidRPr="00AE7CD6" w:rsidRDefault="00AE7CD6" w:rsidP="00AE7CD6">
      <w:pPr>
        <w:pStyle w:val="a3"/>
        <w:spacing w:before="5"/>
        <w:ind w:firstLine="0"/>
        <w:jc w:val="left"/>
        <w:rPr>
          <w:lang w:val="ru-RU"/>
        </w:rPr>
      </w:pPr>
      <w:r w:rsidRPr="00AE7CD6">
        <w:rPr>
          <w:color w:val="231F20"/>
          <w:w w:val="120"/>
          <w:lang w:val="ru-RU"/>
        </w:rPr>
        <w:t>Определять</w:t>
      </w:r>
      <w:r w:rsidRPr="00AE7CD6">
        <w:rPr>
          <w:color w:val="231F20"/>
          <w:spacing w:val="-1"/>
          <w:w w:val="120"/>
          <w:lang w:val="ru-RU"/>
        </w:rPr>
        <w:t xml:space="preserve"> </w:t>
      </w:r>
      <w:r w:rsidRPr="00AE7CD6">
        <w:rPr>
          <w:color w:val="231F20"/>
          <w:w w:val="120"/>
          <w:lang w:val="ru-RU"/>
        </w:rPr>
        <w:t>признаки</w:t>
      </w:r>
      <w:r w:rsidRPr="00AE7CD6">
        <w:rPr>
          <w:color w:val="231F20"/>
          <w:spacing w:val="-1"/>
          <w:w w:val="120"/>
          <w:lang w:val="ru-RU"/>
        </w:rPr>
        <w:t xml:space="preserve"> </w:t>
      </w:r>
      <w:r w:rsidRPr="00AE7CD6">
        <w:rPr>
          <w:color w:val="231F20"/>
          <w:w w:val="120"/>
          <w:lang w:val="ru-RU"/>
        </w:rPr>
        <w:t>глагола</w:t>
      </w:r>
      <w:r w:rsidRPr="00AE7CD6">
        <w:rPr>
          <w:color w:val="231F20"/>
          <w:spacing w:val="-1"/>
          <w:w w:val="120"/>
          <w:lang w:val="ru-RU"/>
        </w:rPr>
        <w:t xml:space="preserve"> </w:t>
      </w:r>
      <w:r w:rsidRPr="00AE7CD6">
        <w:rPr>
          <w:color w:val="231F20"/>
          <w:w w:val="120"/>
          <w:lang w:val="ru-RU"/>
        </w:rPr>
        <w:t>и</w:t>
      </w:r>
      <w:r w:rsidRPr="00AE7CD6">
        <w:rPr>
          <w:color w:val="231F20"/>
          <w:spacing w:val="-1"/>
          <w:w w:val="120"/>
          <w:lang w:val="ru-RU"/>
        </w:rPr>
        <w:t xml:space="preserve"> </w:t>
      </w:r>
      <w:r w:rsidRPr="00AE7CD6">
        <w:rPr>
          <w:color w:val="231F20"/>
          <w:w w:val="120"/>
          <w:lang w:val="ru-RU"/>
        </w:rPr>
        <w:t>наречия</w:t>
      </w:r>
      <w:r w:rsidRPr="00AE7CD6">
        <w:rPr>
          <w:color w:val="231F20"/>
          <w:spacing w:val="-1"/>
          <w:w w:val="120"/>
          <w:lang w:val="ru-RU"/>
        </w:rPr>
        <w:t xml:space="preserve"> </w:t>
      </w:r>
      <w:r w:rsidRPr="00AE7CD6">
        <w:rPr>
          <w:color w:val="231F20"/>
          <w:w w:val="120"/>
          <w:lang w:val="ru-RU"/>
        </w:rPr>
        <w:t>в</w:t>
      </w:r>
      <w:r w:rsidRPr="00AE7CD6">
        <w:rPr>
          <w:color w:val="231F20"/>
          <w:spacing w:val="-1"/>
          <w:w w:val="120"/>
          <w:lang w:val="ru-RU"/>
        </w:rPr>
        <w:t xml:space="preserve"> </w:t>
      </w:r>
      <w:r w:rsidRPr="00AE7CD6">
        <w:rPr>
          <w:color w:val="231F20"/>
          <w:w w:val="120"/>
          <w:lang w:val="ru-RU"/>
        </w:rPr>
        <w:t>деепричастии.</w:t>
      </w:r>
    </w:p>
    <w:p w:rsidR="00AE7CD6" w:rsidRPr="00AE7CD6" w:rsidRDefault="00AE7CD6" w:rsidP="00AE7CD6">
      <w:pPr>
        <w:pStyle w:val="a3"/>
        <w:spacing w:before="6" w:line="247" w:lineRule="auto"/>
        <w:jc w:val="left"/>
        <w:rPr>
          <w:lang w:val="ru-RU"/>
        </w:rPr>
      </w:pPr>
      <w:r w:rsidRPr="00AE7CD6">
        <w:rPr>
          <w:color w:val="231F20"/>
          <w:w w:val="115"/>
          <w:lang w:val="ru-RU"/>
        </w:rPr>
        <w:t>Распознавать</w:t>
      </w:r>
      <w:r w:rsidRPr="00AE7CD6">
        <w:rPr>
          <w:color w:val="231F20"/>
          <w:spacing w:val="26"/>
          <w:w w:val="115"/>
          <w:lang w:val="ru-RU"/>
        </w:rPr>
        <w:t xml:space="preserve"> </w:t>
      </w:r>
      <w:r w:rsidRPr="00AE7CD6">
        <w:rPr>
          <w:color w:val="231F20"/>
          <w:w w:val="115"/>
          <w:lang w:val="ru-RU"/>
        </w:rPr>
        <w:t>деепричастия</w:t>
      </w:r>
      <w:r w:rsidRPr="00AE7CD6">
        <w:rPr>
          <w:color w:val="231F20"/>
          <w:spacing w:val="26"/>
          <w:w w:val="115"/>
          <w:lang w:val="ru-RU"/>
        </w:rPr>
        <w:t xml:space="preserve"> </w:t>
      </w:r>
      <w:r w:rsidRPr="00AE7CD6">
        <w:rPr>
          <w:color w:val="231F20"/>
          <w:w w:val="115"/>
          <w:lang w:val="ru-RU"/>
        </w:rPr>
        <w:t>совершенного</w:t>
      </w:r>
      <w:r w:rsidRPr="00AE7CD6">
        <w:rPr>
          <w:color w:val="231F20"/>
          <w:spacing w:val="27"/>
          <w:w w:val="115"/>
          <w:lang w:val="ru-RU"/>
        </w:rPr>
        <w:t xml:space="preserve"> </w:t>
      </w:r>
      <w:r w:rsidRPr="00AE7CD6">
        <w:rPr>
          <w:color w:val="231F20"/>
          <w:w w:val="115"/>
          <w:lang w:val="ru-RU"/>
        </w:rPr>
        <w:t>и</w:t>
      </w:r>
      <w:r w:rsidRPr="00AE7CD6">
        <w:rPr>
          <w:color w:val="231F20"/>
          <w:spacing w:val="26"/>
          <w:w w:val="115"/>
          <w:lang w:val="ru-RU"/>
        </w:rPr>
        <w:t xml:space="preserve"> </w:t>
      </w:r>
      <w:r w:rsidRPr="00AE7CD6">
        <w:rPr>
          <w:color w:val="231F20"/>
          <w:w w:val="115"/>
          <w:lang w:val="ru-RU"/>
        </w:rPr>
        <w:t>несовершенного</w:t>
      </w:r>
      <w:r w:rsidRPr="00AE7CD6">
        <w:rPr>
          <w:color w:val="231F20"/>
          <w:spacing w:val="-55"/>
          <w:w w:val="115"/>
          <w:lang w:val="ru-RU"/>
        </w:rPr>
        <w:t xml:space="preserve"> </w:t>
      </w:r>
      <w:r w:rsidRPr="00AE7CD6">
        <w:rPr>
          <w:color w:val="231F20"/>
          <w:w w:val="115"/>
          <w:lang w:val="ru-RU"/>
        </w:rPr>
        <w:t>вида.</w:t>
      </w:r>
    </w:p>
    <w:p w:rsidR="00AE7CD6" w:rsidRPr="00AE7CD6" w:rsidRDefault="00AE7CD6" w:rsidP="00AE7CD6">
      <w:pPr>
        <w:pStyle w:val="a3"/>
        <w:spacing w:line="247" w:lineRule="auto"/>
        <w:jc w:val="left"/>
        <w:rPr>
          <w:lang w:val="ru-RU"/>
        </w:rPr>
      </w:pPr>
      <w:r w:rsidRPr="00AE7CD6">
        <w:rPr>
          <w:color w:val="231F20"/>
          <w:w w:val="115"/>
          <w:lang w:val="ru-RU"/>
        </w:rPr>
        <w:t>Проводить</w:t>
      </w:r>
      <w:r w:rsidRPr="00AE7CD6">
        <w:rPr>
          <w:color w:val="231F20"/>
          <w:spacing w:val="17"/>
          <w:w w:val="115"/>
          <w:lang w:val="ru-RU"/>
        </w:rPr>
        <w:t xml:space="preserve"> </w:t>
      </w:r>
      <w:r w:rsidRPr="00AE7CD6">
        <w:rPr>
          <w:color w:val="231F20"/>
          <w:w w:val="115"/>
          <w:lang w:val="ru-RU"/>
        </w:rPr>
        <w:t>морфологический</w:t>
      </w:r>
      <w:r w:rsidRPr="00AE7CD6">
        <w:rPr>
          <w:color w:val="231F20"/>
          <w:spacing w:val="17"/>
          <w:w w:val="115"/>
          <w:lang w:val="ru-RU"/>
        </w:rPr>
        <w:t xml:space="preserve"> </w:t>
      </w:r>
      <w:r w:rsidRPr="00AE7CD6">
        <w:rPr>
          <w:color w:val="231F20"/>
          <w:w w:val="115"/>
          <w:lang w:val="ru-RU"/>
        </w:rPr>
        <w:t>анализ</w:t>
      </w:r>
      <w:r w:rsidRPr="00AE7CD6">
        <w:rPr>
          <w:color w:val="231F20"/>
          <w:spacing w:val="17"/>
          <w:w w:val="115"/>
          <w:lang w:val="ru-RU"/>
        </w:rPr>
        <w:t xml:space="preserve"> </w:t>
      </w:r>
      <w:r w:rsidRPr="00AE7CD6">
        <w:rPr>
          <w:color w:val="231F20"/>
          <w:w w:val="115"/>
          <w:lang w:val="ru-RU"/>
        </w:rPr>
        <w:t>деепричастий,</w:t>
      </w:r>
      <w:r w:rsidRPr="00AE7CD6">
        <w:rPr>
          <w:color w:val="231F20"/>
          <w:spacing w:val="17"/>
          <w:w w:val="115"/>
          <w:lang w:val="ru-RU"/>
        </w:rPr>
        <w:t xml:space="preserve"> </w:t>
      </w:r>
      <w:r w:rsidRPr="00AE7CD6">
        <w:rPr>
          <w:color w:val="231F20"/>
          <w:w w:val="115"/>
          <w:lang w:val="ru-RU"/>
        </w:rPr>
        <w:t>применять</w:t>
      </w:r>
      <w:r w:rsidRPr="00AE7CD6">
        <w:rPr>
          <w:color w:val="231F20"/>
          <w:spacing w:val="15"/>
          <w:w w:val="115"/>
          <w:lang w:val="ru-RU"/>
        </w:rPr>
        <w:t xml:space="preserve"> </w:t>
      </w:r>
      <w:r w:rsidRPr="00AE7CD6">
        <w:rPr>
          <w:color w:val="231F20"/>
          <w:w w:val="115"/>
          <w:lang w:val="ru-RU"/>
        </w:rPr>
        <w:t>это</w:t>
      </w:r>
      <w:r w:rsidRPr="00AE7CD6">
        <w:rPr>
          <w:color w:val="231F20"/>
          <w:spacing w:val="16"/>
          <w:w w:val="115"/>
          <w:lang w:val="ru-RU"/>
        </w:rPr>
        <w:t xml:space="preserve"> </w:t>
      </w:r>
      <w:r w:rsidRPr="00AE7CD6">
        <w:rPr>
          <w:color w:val="231F20"/>
          <w:w w:val="115"/>
          <w:lang w:val="ru-RU"/>
        </w:rPr>
        <w:t>умение</w:t>
      </w:r>
      <w:r w:rsidRPr="00AE7CD6">
        <w:rPr>
          <w:color w:val="231F20"/>
          <w:spacing w:val="16"/>
          <w:w w:val="115"/>
          <w:lang w:val="ru-RU"/>
        </w:rPr>
        <w:t xml:space="preserve"> </w:t>
      </w:r>
      <w:r w:rsidRPr="00AE7CD6">
        <w:rPr>
          <w:color w:val="231F20"/>
          <w:w w:val="115"/>
          <w:lang w:val="ru-RU"/>
        </w:rPr>
        <w:t>в</w:t>
      </w:r>
      <w:r w:rsidRPr="00AE7CD6">
        <w:rPr>
          <w:color w:val="231F20"/>
          <w:spacing w:val="16"/>
          <w:w w:val="115"/>
          <w:lang w:val="ru-RU"/>
        </w:rPr>
        <w:t xml:space="preserve"> </w:t>
      </w:r>
      <w:r w:rsidRPr="00AE7CD6">
        <w:rPr>
          <w:color w:val="231F20"/>
          <w:w w:val="115"/>
          <w:lang w:val="ru-RU"/>
        </w:rPr>
        <w:t>речевой</w:t>
      </w:r>
      <w:r w:rsidRPr="00AE7CD6">
        <w:rPr>
          <w:color w:val="231F20"/>
          <w:spacing w:val="15"/>
          <w:w w:val="115"/>
          <w:lang w:val="ru-RU"/>
        </w:rPr>
        <w:t xml:space="preserve"> </w:t>
      </w:r>
      <w:r w:rsidRPr="00AE7CD6">
        <w:rPr>
          <w:color w:val="231F20"/>
          <w:w w:val="115"/>
          <w:lang w:val="ru-RU"/>
        </w:rPr>
        <w:t>практике.</w:t>
      </w:r>
    </w:p>
    <w:p w:rsidR="00AE7CD6" w:rsidRPr="00AE7CD6" w:rsidRDefault="00AE7CD6" w:rsidP="00AE7CD6">
      <w:pPr>
        <w:pStyle w:val="a3"/>
        <w:spacing w:line="247" w:lineRule="auto"/>
        <w:ind w:right="149"/>
        <w:jc w:val="left"/>
        <w:rPr>
          <w:lang w:val="ru-RU"/>
        </w:rPr>
      </w:pPr>
      <w:r w:rsidRPr="00AE7CD6">
        <w:rPr>
          <w:color w:val="231F20"/>
          <w:w w:val="115"/>
          <w:lang w:val="ru-RU"/>
        </w:rPr>
        <w:t>Конструировать деепричастный оборот. Определять роль деепричастия</w:t>
      </w:r>
      <w:r w:rsidRPr="00AE7CD6">
        <w:rPr>
          <w:color w:val="231F20"/>
          <w:spacing w:val="15"/>
          <w:w w:val="115"/>
          <w:lang w:val="ru-RU"/>
        </w:rPr>
        <w:t xml:space="preserve"> </w:t>
      </w:r>
      <w:r w:rsidRPr="00AE7CD6">
        <w:rPr>
          <w:color w:val="231F20"/>
          <w:w w:val="115"/>
          <w:lang w:val="ru-RU"/>
        </w:rPr>
        <w:t>в</w:t>
      </w:r>
      <w:r w:rsidRPr="00AE7CD6">
        <w:rPr>
          <w:color w:val="231F20"/>
          <w:spacing w:val="15"/>
          <w:w w:val="115"/>
          <w:lang w:val="ru-RU"/>
        </w:rPr>
        <w:t xml:space="preserve"> </w:t>
      </w:r>
      <w:r w:rsidRPr="00AE7CD6">
        <w:rPr>
          <w:color w:val="231F20"/>
          <w:w w:val="115"/>
          <w:lang w:val="ru-RU"/>
        </w:rPr>
        <w:t>предложении.</w:t>
      </w:r>
    </w:p>
    <w:p w:rsidR="00AE7CD6" w:rsidRPr="00AE7CD6" w:rsidRDefault="00AE7CD6" w:rsidP="00AE7CD6">
      <w:pPr>
        <w:pStyle w:val="a3"/>
        <w:spacing w:line="247" w:lineRule="auto"/>
        <w:ind w:left="383" w:right="1291" w:firstLine="0"/>
        <w:jc w:val="left"/>
        <w:rPr>
          <w:lang w:val="ru-RU"/>
        </w:rPr>
      </w:pPr>
      <w:r w:rsidRPr="00AE7CD6">
        <w:rPr>
          <w:color w:val="231F20"/>
          <w:w w:val="115"/>
          <w:lang w:val="ru-RU"/>
        </w:rPr>
        <w:t>Уместно</w:t>
      </w:r>
      <w:r w:rsidRPr="00AE7CD6">
        <w:rPr>
          <w:color w:val="231F20"/>
          <w:spacing w:val="1"/>
          <w:w w:val="115"/>
          <w:lang w:val="ru-RU"/>
        </w:rPr>
        <w:t xml:space="preserve"> </w:t>
      </w:r>
      <w:r w:rsidRPr="00AE7CD6">
        <w:rPr>
          <w:color w:val="231F20"/>
          <w:w w:val="115"/>
          <w:lang w:val="ru-RU"/>
        </w:rPr>
        <w:t>использовать</w:t>
      </w:r>
      <w:r w:rsidRPr="00AE7CD6">
        <w:rPr>
          <w:color w:val="231F20"/>
          <w:spacing w:val="1"/>
          <w:w w:val="115"/>
          <w:lang w:val="ru-RU"/>
        </w:rPr>
        <w:t xml:space="preserve"> </w:t>
      </w:r>
      <w:r w:rsidRPr="00AE7CD6">
        <w:rPr>
          <w:color w:val="231F20"/>
          <w:w w:val="115"/>
          <w:lang w:val="ru-RU"/>
        </w:rPr>
        <w:t>деепричастия</w:t>
      </w:r>
      <w:r w:rsidRPr="00AE7CD6">
        <w:rPr>
          <w:color w:val="231F20"/>
          <w:spacing w:val="1"/>
          <w:w w:val="115"/>
          <w:lang w:val="ru-RU"/>
        </w:rPr>
        <w:t xml:space="preserve"> </w:t>
      </w:r>
      <w:r w:rsidRPr="00AE7CD6">
        <w:rPr>
          <w:color w:val="231F20"/>
          <w:w w:val="115"/>
          <w:lang w:val="ru-RU"/>
        </w:rPr>
        <w:t>в</w:t>
      </w:r>
      <w:r w:rsidRPr="00AE7CD6">
        <w:rPr>
          <w:color w:val="231F20"/>
          <w:spacing w:val="1"/>
          <w:w w:val="115"/>
          <w:lang w:val="ru-RU"/>
        </w:rPr>
        <w:t xml:space="preserve"> </w:t>
      </w:r>
      <w:r w:rsidRPr="00AE7CD6">
        <w:rPr>
          <w:color w:val="231F20"/>
          <w:w w:val="115"/>
          <w:lang w:val="ru-RU"/>
        </w:rPr>
        <w:t>речи.</w:t>
      </w:r>
      <w:r w:rsidRPr="00AE7CD6">
        <w:rPr>
          <w:color w:val="231F20"/>
          <w:spacing w:val="1"/>
          <w:w w:val="115"/>
          <w:lang w:val="ru-RU"/>
        </w:rPr>
        <w:t xml:space="preserve"> </w:t>
      </w:r>
      <w:r w:rsidRPr="00AE7CD6">
        <w:rPr>
          <w:color w:val="231F20"/>
          <w:w w:val="115"/>
          <w:lang w:val="ru-RU"/>
        </w:rPr>
        <w:t>Правильно</w:t>
      </w:r>
      <w:r w:rsidRPr="00AE7CD6">
        <w:rPr>
          <w:color w:val="231F20"/>
          <w:spacing w:val="35"/>
          <w:w w:val="115"/>
          <w:lang w:val="ru-RU"/>
        </w:rPr>
        <w:t xml:space="preserve"> </w:t>
      </w:r>
      <w:r w:rsidRPr="00AE7CD6">
        <w:rPr>
          <w:color w:val="231F20"/>
          <w:w w:val="115"/>
          <w:lang w:val="ru-RU"/>
        </w:rPr>
        <w:t>ставить</w:t>
      </w:r>
      <w:r w:rsidRPr="00AE7CD6">
        <w:rPr>
          <w:color w:val="231F20"/>
          <w:spacing w:val="35"/>
          <w:w w:val="115"/>
          <w:lang w:val="ru-RU"/>
        </w:rPr>
        <w:t xml:space="preserve"> </w:t>
      </w:r>
      <w:r w:rsidRPr="00AE7CD6">
        <w:rPr>
          <w:color w:val="231F20"/>
          <w:w w:val="115"/>
          <w:lang w:val="ru-RU"/>
        </w:rPr>
        <w:t>ударение</w:t>
      </w:r>
      <w:r w:rsidRPr="00AE7CD6">
        <w:rPr>
          <w:color w:val="231F20"/>
          <w:spacing w:val="35"/>
          <w:w w:val="115"/>
          <w:lang w:val="ru-RU"/>
        </w:rPr>
        <w:t xml:space="preserve"> </w:t>
      </w:r>
      <w:r w:rsidRPr="00AE7CD6">
        <w:rPr>
          <w:color w:val="231F20"/>
          <w:w w:val="115"/>
          <w:lang w:val="ru-RU"/>
        </w:rPr>
        <w:t>в</w:t>
      </w:r>
      <w:r w:rsidRPr="00AE7CD6">
        <w:rPr>
          <w:color w:val="231F20"/>
          <w:spacing w:val="36"/>
          <w:w w:val="115"/>
          <w:lang w:val="ru-RU"/>
        </w:rPr>
        <w:t xml:space="preserve"> </w:t>
      </w:r>
      <w:r w:rsidRPr="00AE7CD6">
        <w:rPr>
          <w:color w:val="231F20"/>
          <w:w w:val="115"/>
          <w:lang w:val="ru-RU"/>
        </w:rPr>
        <w:t>деепричастиях.</w:t>
      </w:r>
    </w:p>
    <w:p w:rsidR="00AE7CD6" w:rsidRPr="00AE7CD6" w:rsidRDefault="00AE7CD6" w:rsidP="00AE7CD6">
      <w:pPr>
        <w:pStyle w:val="a3"/>
        <w:spacing w:line="247" w:lineRule="auto"/>
        <w:ind w:right="155"/>
        <w:rPr>
          <w:lang w:val="ru-RU"/>
        </w:rPr>
      </w:pPr>
      <w:r w:rsidRPr="00AE7CD6">
        <w:rPr>
          <w:color w:val="231F20"/>
          <w:w w:val="115"/>
          <w:lang w:val="ru-RU"/>
        </w:rPr>
        <w:t>Применять правила написания гласных в суффиксах деепри</w:t>
      </w:r>
      <w:r w:rsidRPr="00AE7CD6">
        <w:rPr>
          <w:color w:val="231F20"/>
          <w:w w:val="120"/>
          <w:lang w:val="ru-RU"/>
        </w:rPr>
        <w:t xml:space="preserve">частий; правила слитного и раздельного написания </w:t>
      </w:r>
      <w:r w:rsidRPr="00AE7CD6">
        <w:rPr>
          <w:b/>
          <w:bCs/>
          <w:i/>
          <w:iCs/>
          <w:color w:val="231F20"/>
          <w:w w:val="120"/>
          <w:lang w:val="ru-RU"/>
        </w:rPr>
        <w:t xml:space="preserve">не </w:t>
      </w:r>
      <w:r w:rsidRPr="00AE7CD6">
        <w:rPr>
          <w:color w:val="231F20"/>
          <w:w w:val="120"/>
          <w:lang w:val="ru-RU"/>
        </w:rPr>
        <w:t>с деепричастиями.</w:t>
      </w:r>
    </w:p>
    <w:p w:rsidR="00AE7CD6" w:rsidRPr="00AE7CD6" w:rsidRDefault="00AE7CD6" w:rsidP="00AE7CD6">
      <w:pPr>
        <w:pStyle w:val="a3"/>
        <w:spacing w:line="247" w:lineRule="auto"/>
        <w:rPr>
          <w:lang w:val="ru-RU"/>
        </w:rPr>
      </w:pPr>
      <w:r w:rsidRPr="00AE7CD6">
        <w:rPr>
          <w:color w:val="231F20"/>
          <w:w w:val="115"/>
          <w:lang w:val="ru-RU"/>
        </w:rPr>
        <w:t>Правильно строить предложения с одиночными деепричастиями</w:t>
      </w:r>
      <w:r w:rsidRPr="00AE7CD6">
        <w:rPr>
          <w:color w:val="231F20"/>
          <w:spacing w:val="14"/>
          <w:w w:val="115"/>
          <w:lang w:val="ru-RU"/>
        </w:rPr>
        <w:t xml:space="preserve"> </w:t>
      </w:r>
      <w:r w:rsidRPr="00AE7CD6">
        <w:rPr>
          <w:color w:val="231F20"/>
          <w:w w:val="115"/>
          <w:lang w:val="ru-RU"/>
        </w:rPr>
        <w:t>и</w:t>
      </w:r>
      <w:r w:rsidRPr="00AE7CD6">
        <w:rPr>
          <w:color w:val="231F20"/>
          <w:spacing w:val="15"/>
          <w:w w:val="115"/>
          <w:lang w:val="ru-RU"/>
        </w:rPr>
        <w:t xml:space="preserve"> </w:t>
      </w:r>
      <w:r w:rsidRPr="00AE7CD6">
        <w:rPr>
          <w:color w:val="231F20"/>
          <w:w w:val="115"/>
          <w:lang w:val="ru-RU"/>
        </w:rPr>
        <w:t>деепричастными</w:t>
      </w:r>
      <w:r w:rsidRPr="00AE7CD6">
        <w:rPr>
          <w:color w:val="231F20"/>
          <w:spacing w:val="15"/>
          <w:w w:val="115"/>
          <w:lang w:val="ru-RU"/>
        </w:rPr>
        <w:t xml:space="preserve"> </w:t>
      </w:r>
      <w:r w:rsidRPr="00AE7CD6">
        <w:rPr>
          <w:color w:val="231F20"/>
          <w:w w:val="115"/>
          <w:lang w:val="ru-RU"/>
        </w:rPr>
        <w:t>оборотами.</w:t>
      </w:r>
    </w:p>
    <w:p w:rsidR="00AE7CD6" w:rsidRPr="00AE7CD6" w:rsidRDefault="00AE7CD6" w:rsidP="00AE7CD6">
      <w:pPr>
        <w:pStyle w:val="a3"/>
        <w:spacing w:line="247" w:lineRule="auto"/>
        <w:rPr>
          <w:lang w:val="ru-RU"/>
        </w:rPr>
      </w:pPr>
      <w:r w:rsidRPr="00AE7CD6">
        <w:rPr>
          <w:color w:val="231F20"/>
          <w:w w:val="115"/>
          <w:lang w:val="ru-RU"/>
        </w:rPr>
        <w:t>Правильно  расставлять  знаки  препинания  в  предложениях</w:t>
      </w:r>
      <w:r w:rsidRPr="00AE7CD6">
        <w:rPr>
          <w:color w:val="231F20"/>
          <w:spacing w:val="1"/>
          <w:w w:val="115"/>
          <w:lang w:val="ru-RU"/>
        </w:rPr>
        <w:t xml:space="preserve"> </w:t>
      </w:r>
      <w:r w:rsidRPr="00AE7CD6">
        <w:rPr>
          <w:color w:val="231F20"/>
          <w:w w:val="115"/>
          <w:lang w:val="ru-RU"/>
        </w:rPr>
        <w:t>с</w:t>
      </w:r>
      <w:r w:rsidRPr="00AE7CD6">
        <w:rPr>
          <w:color w:val="231F20"/>
          <w:spacing w:val="16"/>
          <w:w w:val="115"/>
          <w:lang w:val="ru-RU"/>
        </w:rPr>
        <w:t xml:space="preserve"> </w:t>
      </w:r>
      <w:r w:rsidRPr="00AE7CD6">
        <w:rPr>
          <w:color w:val="231F20"/>
          <w:w w:val="115"/>
          <w:lang w:val="ru-RU"/>
        </w:rPr>
        <w:t>одиночным</w:t>
      </w:r>
      <w:r w:rsidRPr="00AE7CD6">
        <w:rPr>
          <w:color w:val="231F20"/>
          <w:spacing w:val="17"/>
          <w:w w:val="115"/>
          <w:lang w:val="ru-RU"/>
        </w:rPr>
        <w:t xml:space="preserve"> </w:t>
      </w:r>
      <w:r w:rsidRPr="00AE7CD6">
        <w:rPr>
          <w:color w:val="231F20"/>
          <w:w w:val="115"/>
          <w:lang w:val="ru-RU"/>
        </w:rPr>
        <w:t>деепричастием</w:t>
      </w:r>
      <w:r w:rsidRPr="00AE7CD6">
        <w:rPr>
          <w:color w:val="231F20"/>
          <w:spacing w:val="16"/>
          <w:w w:val="115"/>
          <w:lang w:val="ru-RU"/>
        </w:rPr>
        <w:t xml:space="preserve"> </w:t>
      </w:r>
      <w:r w:rsidRPr="00AE7CD6">
        <w:rPr>
          <w:color w:val="231F20"/>
          <w:w w:val="115"/>
          <w:lang w:val="ru-RU"/>
        </w:rPr>
        <w:t>и</w:t>
      </w:r>
      <w:r w:rsidRPr="00AE7CD6">
        <w:rPr>
          <w:color w:val="231F20"/>
          <w:spacing w:val="17"/>
          <w:w w:val="115"/>
          <w:lang w:val="ru-RU"/>
        </w:rPr>
        <w:t xml:space="preserve"> </w:t>
      </w:r>
      <w:r w:rsidRPr="00AE7CD6">
        <w:rPr>
          <w:color w:val="231F20"/>
          <w:w w:val="115"/>
          <w:lang w:val="ru-RU"/>
        </w:rPr>
        <w:t>деепричастным</w:t>
      </w:r>
      <w:r w:rsidRPr="00AE7CD6">
        <w:rPr>
          <w:color w:val="231F20"/>
          <w:spacing w:val="17"/>
          <w:w w:val="115"/>
          <w:lang w:val="ru-RU"/>
        </w:rPr>
        <w:t xml:space="preserve"> </w:t>
      </w:r>
      <w:r w:rsidRPr="00AE7CD6">
        <w:rPr>
          <w:color w:val="231F20"/>
          <w:w w:val="115"/>
          <w:lang w:val="ru-RU"/>
        </w:rPr>
        <w:t>оборотом.</w:t>
      </w:r>
    </w:p>
    <w:p w:rsidR="00AE7CD6" w:rsidRDefault="00AE7CD6" w:rsidP="00AE7CD6">
      <w:pPr>
        <w:pStyle w:val="3"/>
        <w:spacing w:line="229" w:lineRule="exact"/>
      </w:pPr>
      <w:r>
        <w:rPr>
          <w:color w:val="231F20"/>
          <w:w w:val="105"/>
        </w:rPr>
        <w:t>Наречие</w:t>
      </w:r>
    </w:p>
    <w:p w:rsidR="00AE7CD6" w:rsidRPr="00AE7CD6" w:rsidRDefault="00AE7CD6" w:rsidP="00AE7CD6">
      <w:pPr>
        <w:pStyle w:val="a3"/>
        <w:spacing w:line="247" w:lineRule="auto"/>
        <w:rPr>
          <w:lang w:val="ru-RU"/>
        </w:rPr>
      </w:pPr>
      <w:r w:rsidRPr="00AE7CD6">
        <w:rPr>
          <w:color w:val="231F20"/>
          <w:w w:val="115"/>
          <w:lang w:val="ru-RU"/>
        </w:rPr>
        <w:t xml:space="preserve">Распознавать наречия в речи. Определять общее грамматическое значение наречий; различать </w:t>
      </w:r>
      <w:r w:rsidRPr="00AE7CD6">
        <w:rPr>
          <w:color w:val="231F20"/>
          <w:w w:val="115"/>
          <w:lang w:val="ru-RU"/>
        </w:rPr>
        <w:lastRenderedPageBreak/>
        <w:t>разряды наречий по значению; характеризовать особенности словообразования наречий,</w:t>
      </w:r>
      <w:r w:rsidRPr="00AE7CD6">
        <w:rPr>
          <w:color w:val="231F20"/>
          <w:spacing w:val="1"/>
          <w:w w:val="115"/>
          <w:lang w:val="ru-RU"/>
        </w:rPr>
        <w:t xml:space="preserve"> </w:t>
      </w:r>
      <w:r w:rsidRPr="00AE7CD6">
        <w:rPr>
          <w:color w:val="231F20"/>
          <w:w w:val="115"/>
          <w:lang w:val="ru-RU"/>
        </w:rPr>
        <w:t>их</w:t>
      </w:r>
      <w:r w:rsidRPr="00AE7CD6">
        <w:rPr>
          <w:color w:val="231F20"/>
          <w:spacing w:val="16"/>
          <w:w w:val="115"/>
          <w:lang w:val="ru-RU"/>
        </w:rPr>
        <w:t xml:space="preserve"> </w:t>
      </w:r>
      <w:r w:rsidRPr="00AE7CD6">
        <w:rPr>
          <w:color w:val="231F20"/>
          <w:w w:val="115"/>
          <w:lang w:val="ru-RU"/>
        </w:rPr>
        <w:t>синтаксических</w:t>
      </w:r>
      <w:r w:rsidRPr="00AE7CD6">
        <w:rPr>
          <w:color w:val="231F20"/>
          <w:spacing w:val="17"/>
          <w:w w:val="115"/>
          <w:lang w:val="ru-RU"/>
        </w:rPr>
        <w:t xml:space="preserve"> </w:t>
      </w:r>
      <w:r w:rsidRPr="00AE7CD6">
        <w:rPr>
          <w:color w:val="231F20"/>
          <w:w w:val="115"/>
          <w:lang w:val="ru-RU"/>
        </w:rPr>
        <w:t>свойств,</w:t>
      </w:r>
      <w:r w:rsidRPr="00AE7CD6">
        <w:rPr>
          <w:color w:val="231F20"/>
          <w:spacing w:val="17"/>
          <w:w w:val="115"/>
          <w:lang w:val="ru-RU"/>
        </w:rPr>
        <w:t xml:space="preserve"> </w:t>
      </w:r>
      <w:r w:rsidRPr="00AE7CD6">
        <w:rPr>
          <w:color w:val="231F20"/>
          <w:w w:val="115"/>
          <w:lang w:val="ru-RU"/>
        </w:rPr>
        <w:t>роли</w:t>
      </w:r>
      <w:r w:rsidRPr="00AE7CD6">
        <w:rPr>
          <w:color w:val="231F20"/>
          <w:spacing w:val="16"/>
          <w:w w:val="115"/>
          <w:lang w:val="ru-RU"/>
        </w:rPr>
        <w:t xml:space="preserve"> </w:t>
      </w:r>
      <w:r w:rsidRPr="00AE7CD6">
        <w:rPr>
          <w:color w:val="231F20"/>
          <w:w w:val="115"/>
          <w:lang w:val="ru-RU"/>
        </w:rPr>
        <w:t>в</w:t>
      </w:r>
      <w:r w:rsidRPr="00AE7CD6">
        <w:rPr>
          <w:color w:val="231F20"/>
          <w:spacing w:val="17"/>
          <w:w w:val="115"/>
          <w:lang w:val="ru-RU"/>
        </w:rPr>
        <w:t xml:space="preserve"> </w:t>
      </w:r>
      <w:r w:rsidRPr="00AE7CD6">
        <w:rPr>
          <w:color w:val="231F20"/>
          <w:w w:val="115"/>
          <w:lang w:val="ru-RU"/>
        </w:rPr>
        <w:t>речи.</w:t>
      </w:r>
    </w:p>
    <w:p w:rsidR="00AE7CD6" w:rsidRPr="00AE7CD6" w:rsidRDefault="00AE7CD6" w:rsidP="00AE7CD6">
      <w:pPr>
        <w:pStyle w:val="a3"/>
        <w:spacing w:line="247" w:lineRule="auto"/>
        <w:rPr>
          <w:lang w:val="ru-RU"/>
        </w:rPr>
      </w:pPr>
      <w:r w:rsidRPr="00AE7CD6">
        <w:rPr>
          <w:color w:val="231F20"/>
          <w:w w:val="115"/>
          <w:lang w:val="ru-RU"/>
        </w:rPr>
        <w:t>Проводить морфологический анализ наречий, применять это</w:t>
      </w:r>
      <w:r w:rsidRPr="00AE7CD6">
        <w:rPr>
          <w:color w:val="231F20"/>
          <w:spacing w:val="1"/>
          <w:w w:val="115"/>
          <w:lang w:val="ru-RU"/>
        </w:rPr>
        <w:t xml:space="preserve"> </w:t>
      </w:r>
      <w:r w:rsidRPr="00AE7CD6">
        <w:rPr>
          <w:color w:val="231F20"/>
          <w:w w:val="115"/>
          <w:lang w:val="ru-RU"/>
        </w:rPr>
        <w:t>умение</w:t>
      </w:r>
      <w:r w:rsidRPr="00AE7CD6">
        <w:rPr>
          <w:color w:val="231F20"/>
          <w:spacing w:val="14"/>
          <w:w w:val="115"/>
          <w:lang w:val="ru-RU"/>
        </w:rPr>
        <w:t xml:space="preserve"> </w:t>
      </w:r>
      <w:r w:rsidRPr="00AE7CD6">
        <w:rPr>
          <w:color w:val="231F20"/>
          <w:w w:val="115"/>
          <w:lang w:val="ru-RU"/>
        </w:rPr>
        <w:t>в</w:t>
      </w:r>
      <w:r w:rsidRPr="00AE7CD6">
        <w:rPr>
          <w:color w:val="231F20"/>
          <w:spacing w:val="15"/>
          <w:w w:val="115"/>
          <w:lang w:val="ru-RU"/>
        </w:rPr>
        <w:t xml:space="preserve"> </w:t>
      </w:r>
      <w:r w:rsidRPr="00AE7CD6">
        <w:rPr>
          <w:color w:val="231F20"/>
          <w:w w:val="115"/>
          <w:lang w:val="ru-RU"/>
        </w:rPr>
        <w:t>речевой</w:t>
      </w:r>
      <w:r w:rsidRPr="00AE7CD6">
        <w:rPr>
          <w:color w:val="231F20"/>
          <w:spacing w:val="15"/>
          <w:w w:val="115"/>
          <w:lang w:val="ru-RU"/>
        </w:rPr>
        <w:t xml:space="preserve"> </w:t>
      </w:r>
      <w:r w:rsidRPr="00AE7CD6">
        <w:rPr>
          <w:color w:val="231F20"/>
          <w:w w:val="115"/>
          <w:lang w:val="ru-RU"/>
        </w:rPr>
        <w:t>практике.</w:t>
      </w:r>
    </w:p>
    <w:p w:rsidR="00AE7CD6" w:rsidRPr="00AE7CD6" w:rsidRDefault="00AE7CD6" w:rsidP="00AE7CD6">
      <w:pPr>
        <w:pStyle w:val="a3"/>
        <w:spacing w:line="247" w:lineRule="auto"/>
        <w:rPr>
          <w:lang w:val="ru-RU"/>
        </w:rPr>
      </w:pPr>
      <w:r w:rsidRPr="00AE7CD6">
        <w:rPr>
          <w:color w:val="231F20"/>
          <w:w w:val="115"/>
          <w:lang w:val="ru-RU"/>
        </w:rPr>
        <w:t>Соблюдать нормы образования степеней сравнения наречий,</w:t>
      </w:r>
      <w:r w:rsidRPr="00AE7CD6">
        <w:rPr>
          <w:color w:val="231F20"/>
          <w:spacing w:val="1"/>
          <w:w w:val="115"/>
          <w:lang w:val="ru-RU"/>
        </w:rPr>
        <w:t xml:space="preserve"> </w:t>
      </w:r>
      <w:r w:rsidRPr="00AE7CD6">
        <w:rPr>
          <w:color w:val="231F20"/>
          <w:w w:val="120"/>
          <w:lang w:val="ru-RU"/>
        </w:rPr>
        <w:t>произношения</w:t>
      </w:r>
      <w:r w:rsidRPr="00AE7CD6">
        <w:rPr>
          <w:color w:val="231F20"/>
          <w:spacing w:val="9"/>
          <w:w w:val="120"/>
          <w:lang w:val="ru-RU"/>
        </w:rPr>
        <w:t xml:space="preserve"> </w:t>
      </w:r>
      <w:r w:rsidRPr="00AE7CD6">
        <w:rPr>
          <w:color w:val="231F20"/>
          <w:w w:val="120"/>
          <w:lang w:val="ru-RU"/>
        </w:rPr>
        <w:t>наречий,</w:t>
      </w:r>
      <w:r w:rsidRPr="00AE7CD6">
        <w:rPr>
          <w:color w:val="231F20"/>
          <w:spacing w:val="9"/>
          <w:w w:val="120"/>
          <w:lang w:val="ru-RU"/>
        </w:rPr>
        <w:t xml:space="preserve"> </w:t>
      </w:r>
      <w:r w:rsidRPr="00AE7CD6">
        <w:rPr>
          <w:color w:val="231F20"/>
          <w:w w:val="120"/>
          <w:lang w:val="ru-RU"/>
        </w:rPr>
        <w:t>постановки</w:t>
      </w:r>
      <w:r w:rsidRPr="00AE7CD6">
        <w:rPr>
          <w:color w:val="231F20"/>
          <w:spacing w:val="9"/>
          <w:w w:val="120"/>
          <w:lang w:val="ru-RU"/>
        </w:rPr>
        <w:t xml:space="preserve"> </w:t>
      </w:r>
      <w:r w:rsidRPr="00AE7CD6">
        <w:rPr>
          <w:color w:val="231F20"/>
          <w:w w:val="120"/>
          <w:lang w:val="ru-RU"/>
        </w:rPr>
        <w:t>в</w:t>
      </w:r>
      <w:r w:rsidRPr="00AE7CD6">
        <w:rPr>
          <w:color w:val="231F20"/>
          <w:spacing w:val="10"/>
          <w:w w:val="120"/>
          <w:lang w:val="ru-RU"/>
        </w:rPr>
        <w:t xml:space="preserve"> </w:t>
      </w:r>
      <w:r w:rsidRPr="00AE7CD6">
        <w:rPr>
          <w:color w:val="231F20"/>
          <w:w w:val="120"/>
          <w:lang w:val="ru-RU"/>
        </w:rPr>
        <w:t>них</w:t>
      </w:r>
      <w:r w:rsidRPr="00AE7CD6">
        <w:rPr>
          <w:color w:val="231F20"/>
          <w:spacing w:val="9"/>
          <w:w w:val="120"/>
          <w:lang w:val="ru-RU"/>
        </w:rPr>
        <w:t xml:space="preserve"> </w:t>
      </w:r>
      <w:r w:rsidRPr="00AE7CD6">
        <w:rPr>
          <w:color w:val="231F20"/>
          <w:w w:val="120"/>
          <w:lang w:val="ru-RU"/>
        </w:rPr>
        <w:t>ударения.</w:t>
      </w:r>
    </w:p>
    <w:p w:rsidR="00AE7CD6" w:rsidRPr="00AE7CD6" w:rsidRDefault="00AE7CD6" w:rsidP="00AE7CD6">
      <w:pPr>
        <w:pStyle w:val="a3"/>
        <w:spacing w:line="244" w:lineRule="auto"/>
        <w:ind w:right="156"/>
        <w:rPr>
          <w:lang w:val="ru-RU"/>
        </w:rPr>
      </w:pPr>
      <w:r w:rsidRPr="00AE7CD6">
        <w:rPr>
          <w:color w:val="231F20"/>
          <w:w w:val="115"/>
          <w:lang w:val="ru-RU"/>
        </w:rPr>
        <w:t>Применять правила слитного, раздельного и дефисного на-</w:t>
      </w:r>
      <w:r w:rsidRPr="00AE7CD6">
        <w:rPr>
          <w:color w:val="231F20"/>
          <w:spacing w:val="1"/>
          <w:w w:val="115"/>
          <w:lang w:val="ru-RU"/>
        </w:rPr>
        <w:t xml:space="preserve"> </w:t>
      </w:r>
      <w:r w:rsidRPr="00AE7CD6">
        <w:rPr>
          <w:color w:val="231F20"/>
          <w:w w:val="115"/>
          <w:lang w:val="ru-RU"/>
        </w:rPr>
        <w:t xml:space="preserve">писания наречий; написания </w:t>
      </w:r>
      <w:r w:rsidRPr="00AE7CD6">
        <w:rPr>
          <w:b/>
          <w:bCs/>
          <w:i/>
          <w:iCs/>
          <w:color w:val="231F20"/>
          <w:w w:val="115"/>
          <w:lang w:val="ru-RU"/>
        </w:rPr>
        <w:t xml:space="preserve">н </w:t>
      </w:r>
      <w:r w:rsidRPr="00AE7CD6">
        <w:rPr>
          <w:color w:val="231F20"/>
          <w:w w:val="115"/>
          <w:lang w:val="ru-RU"/>
        </w:rPr>
        <w:t xml:space="preserve">и </w:t>
      </w:r>
      <w:r w:rsidRPr="00AE7CD6">
        <w:rPr>
          <w:b/>
          <w:bCs/>
          <w:i/>
          <w:iCs/>
          <w:color w:val="231F20"/>
          <w:w w:val="115"/>
          <w:lang w:val="ru-RU"/>
        </w:rPr>
        <w:t xml:space="preserve">нн </w:t>
      </w:r>
      <w:r w:rsidRPr="00AE7CD6">
        <w:rPr>
          <w:color w:val="231F20"/>
          <w:w w:val="115"/>
          <w:lang w:val="ru-RU"/>
        </w:rPr>
        <w:t xml:space="preserve">в наречиях на </w:t>
      </w:r>
      <w:r w:rsidRPr="00AE7CD6">
        <w:rPr>
          <w:b/>
          <w:bCs/>
          <w:i/>
          <w:iCs/>
          <w:color w:val="231F20"/>
          <w:w w:val="115"/>
          <w:lang w:val="ru-RU"/>
        </w:rPr>
        <w:t xml:space="preserve">-о </w:t>
      </w:r>
      <w:r w:rsidRPr="00AE7CD6">
        <w:rPr>
          <w:color w:val="231F20"/>
          <w:w w:val="115"/>
          <w:lang w:val="ru-RU"/>
        </w:rPr>
        <w:t xml:space="preserve">и </w:t>
      </w:r>
      <w:r w:rsidRPr="00AE7CD6">
        <w:rPr>
          <w:b/>
          <w:bCs/>
          <w:i/>
          <w:iCs/>
          <w:color w:val="231F20"/>
          <w:w w:val="115"/>
          <w:lang w:val="ru-RU"/>
        </w:rPr>
        <w:t>-е</w:t>
      </w:r>
      <w:r w:rsidRPr="00AE7CD6">
        <w:rPr>
          <w:color w:val="231F20"/>
          <w:w w:val="115"/>
          <w:lang w:val="ru-RU"/>
        </w:rPr>
        <w:t>; на-</w:t>
      </w:r>
      <w:r w:rsidRPr="00AE7CD6">
        <w:rPr>
          <w:color w:val="231F20"/>
          <w:spacing w:val="1"/>
          <w:w w:val="115"/>
          <w:lang w:val="ru-RU"/>
        </w:rPr>
        <w:t xml:space="preserve"> </w:t>
      </w:r>
      <w:r w:rsidRPr="00AE7CD6">
        <w:rPr>
          <w:color w:val="231F20"/>
          <w:w w:val="115"/>
          <w:lang w:val="ru-RU"/>
        </w:rPr>
        <w:t xml:space="preserve">писания суффиксов </w:t>
      </w:r>
      <w:r w:rsidRPr="00AE7CD6">
        <w:rPr>
          <w:rFonts w:ascii="Cambria" w:hAnsi="Cambria"/>
          <w:b/>
          <w:bCs/>
          <w:color w:val="231F20"/>
          <w:w w:val="115"/>
          <w:lang w:val="ru-RU"/>
        </w:rPr>
        <w:t>-</w:t>
      </w:r>
      <w:r w:rsidRPr="00AE7CD6">
        <w:rPr>
          <w:b/>
          <w:bCs/>
          <w:i/>
          <w:iCs/>
          <w:color w:val="231F20"/>
          <w:w w:val="115"/>
          <w:lang w:val="ru-RU"/>
        </w:rPr>
        <w:t>а</w:t>
      </w:r>
      <w:r w:rsidRPr="00AE7CD6">
        <w:rPr>
          <w:b/>
          <w:bCs/>
          <w:i/>
          <w:iCs/>
          <w:color w:val="231F20"/>
          <w:spacing w:val="1"/>
          <w:w w:val="115"/>
          <w:lang w:val="ru-RU"/>
        </w:rPr>
        <w:t xml:space="preserve"> </w:t>
      </w:r>
      <w:r w:rsidRPr="00AE7CD6">
        <w:rPr>
          <w:color w:val="231F20"/>
          <w:w w:val="115"/>
          <w:lang w:val="ru-RU"/>
        </w:rPr>
        <w:t xml:space="preserve">и  </w:t>
      </w:r>
      <w:r w:rsidRPr="00AE7CD6">
        <w:rPr>
          <w:b/>
          <w:bCs/>
          <w:i/>
          <w:iCs/>
          <w:color w:val="231F20"/>
          <w:w w:val="115"/>
          <w:lang w:val="ru-RU"/>
        </w:rPr>
        <w:t xml:space="preserve">-о </w:t>
      </w:r>
      <w:r w:rsidRPr="00AE7CD6">
        <w:rPr>
          <w:color w:val="231F20"/>
          <w:w w:val="115"/>
          <w:lang w:val="ru-RU"/>
        </w:rPr>
        <w:t xml:space="preserve">наречий с приставками </w:t>
      </w:r>
      <w:r w:rsidRPr="00AE7CD6">
        <w:rPr>
          <w:b/>
          <w:bCs/>
          <w:i/>
          <w:iCs/>
          <w:color w:val="231F20"/>
          <w:w w:val="115"/>
          <w:lang w:val="ru-RU"/>
        </w:rPr>
        <w:t>из-</w:t>
      </w:r>
      <w:r w:rsidRPr="00AE7CD6">
        <w:rPr>
          <w:i/>
          <w:iCs/>
          <w:color w:val="231F20"/>
          <w:w w:val="115"/>
          <w:lang w:val="ru-RU"/>
        </w:rPr>
        <w:t xml:space="preserve">, </w:t>
      </w:r>
      <w:r w:rsidRPr="00AE7CD6">
        <w:rPr>
          <w:b/>
          <w:bCs/>
          <w:i/>
          <w:iCs/>
          <w:color w:val="231F20"/>
          <w:w w:val="115"/>
          <w:lang w:val="ru-RU"/>
        </w:rPr>
        <w:t>до-</w:t>
      </w:r>
      <w:r w:rsidRPr="00AE7CD6">
        <w:rPr>
          <w:i/>
          <w:iCs/>
          <w:color w:val="231F20"/>
          <w:w w:val="115"/>
          <w:lang w:val="ru-RU"/>
        </w:rPr>
        <w:t xml:space="preserve">, </w:t>
      </w:r>
      <w:r w:rsidRPr="00AE7CD6">
        <w:rPr>
          <w:b/>
          <w:bCs/>
          <w:i/>
          <w:iCs/>
          <w:color w:val="231F20"/>
          <w:w w:val="115"/>
          <w:lang w:val="ru-RU"/>
        </w:rPr>
        <w:t>с-</w:t>
      </w:r>
      <w:r w:rsidRPr="00AE7CD6">
        <w:rPr>
          <w:i/>
          <w:iCs/>
          <w:color w:val="231F20"/>
          <w:w w:val="115"/>
          <w:lang w:val="ru-RU"/>
        </w:rPr>
        <w:t>,</w:t>
      </w:r>
      <w:r w:rsidRPr="00AE7CD6">
        <w:rPr>
          <w:i/>
          <w:iCs/>
          <w:color w:val="231F20"/>
          <w:spacing w:val="1"/>
          <w:w w:val="115"/>
          <w:lang w:val="ru-RU"/>
        </w:rPr>
        <w:t xml:space="preserve"> </w:t>
      </w:r>
      <w:r w:rsidRPr="00AE7CD6">
        <w:rPr>
          <w:b/>
          <w:bCs/>
          <w:i/>
          <w:iCs/>
          <w:color w:val="231F20"/>
          <w:w w:val="115"/>
          <w:lang w:val="ru-RU"/>
        </w:rPr>
        <w:t>в-</w:t>
      </w:r>
      <w:r w:rsidRPr="00AE7CD6">
        <w:rPr>
          <w:i/>
          <w:iCs/>
          <w:color w:val="231F20"/>
          <w:w w:val="115"/>
          <w:lang w:val="ru-RU"/>
        </w:rPr>
        <w:t xml:space="preserve">, </w:t>
      </w:r>
      <w:r w:rsidRPr="00AE7CD6">
        <w:rPr>
          <w:b/>
          <w:bCs/>
          <w:i/>
          <w:iCs/>
          <w:color w:val="231F20"/>
          <w:w w:val="115"/>
          <w:lang w:val="ru-RU"/>
        </w:rPr>
        <w:t>на-</w:t>
      </w:r>
      <w:r w:rsidRPr="00AE7CD6">
        <w:rPr>
          <w:i/>
          <w:iCs/>
          <w:color w:val="231F20"/>
          <w:w w:val="115"/>
          <w:lang w:val="ru-RU"/>
        </w:rPr>
        <w:t xml:space="preserve">, </w:t>
      </w:r>
      <w:r w:rsidRPr="00AE7CD6">
        <w:rPr>
          <w:b/>
          <w:bCs/>
          <w:i/>
          <w:iCs/>
          <w:color w:val="231F20"/>
          <w:w w:val="115"/>
          <w:lang w:val="ru-RU"/>
        </w:rPr>
        <w:t>за-</w:t>
      </w:r>
      <w:r w:rsidRPr="00AE7CD6">
        <w:rPr>
          <w:color w:val="231F20"/>
          <w:w w:val="115"/>
          <w:lang w:val="ru-RU"/>
        </w:rPr>
        <w:t xml:space="preserve">; употребления </w:t>
      </w:r>
      <w:r w:rsidRPr="00AE7CD6">
        <w:rPr>
          <w:b/>
          <w:bCs/>
          <w:i/>
          <w:iCs/>
          <w:color w:val="231F20"/>
          <w:w w:val="115"/>
          <w:lang w:val="ru-RU"/>
        </w:rPr>
        <w:t xml:space="preserve">ь </w:t>
      </w:r>
      <w:r w:rsidRPr="00AE7CD6">
        <w:rPr>
          <w:color w:val="231F20"/>
          <w:w w:val="115"/>
          <w:lang w:val="ru-RU"/>
        </w:rPr>
        <w:t>на конце наречий после шипящих;</w:t>
      </w:r>
      <w:r w:rsidRPr="00AE7CD6">
        <w:rPr>
          <w:color w:val="231F20"/>
          <w:spacing w:val="1"/>
          <w:w w:val="115"/>
          <w:lang w:val="ru-RU"/>
        </w:rPr>
        <w:t xml:space="preserve"> </w:t>
      </w:r>
      <w:r w:rsidRPr="00AE7CD6">
        <w:rPr>
          <w:color w:val="231F20"/>
          <w:w w:val="115"/>
          <w:lang w:val="ru-RU"/>
        </w:rPr>
        <w:t>написания суффиксов наречий -</w:t>
      </w:r>
      <w:r w:rsidRPr="00AE7CD6">
        <w:rPr>
          <w:b/>
          <w:bCs/>
          <w:i/>
          <w:iCs/>
          <w:color w:val="231F20"/>
          <w:w w:val="115"/>
          <w:lang w:val="ru-RU"/>
        </w:rPr>
        <w:t xml:space="preserve">о </w:t>
      </w:r>
      <w:r w:rsidRPr="00AE7CD6">
        <w:rPr>
          <w:color w:val="231F20"/>
          <w:w w:val="115"/>
          <w:lang w:val="ru-RU"/>
        </w:rPr>
        <w:t xml:space="preserve">и </w:t>
      </w:r>
      <w:r w:rsidRPr="00AE7CD6">
        <w:rPr>
          <w:i/>
          <w:iCs/>
          <w:color w:val="231F20"/>
          <w:w w:val="115"/>
          <w:lang w:val="ru-RU"/>
        </w:rPr>
        <w:t>-</w:t>
      </w:r>
      <w:r w:rsidRPr="00AE7CD6">
        <w:rPr>
          <w:b/>
          <w:bCs/>
          <w:i/>
          <w:iCs/>
          <w:color w:val="231F20"/>
          <w:w w:val="115"/>
          <w:lang w:val="ru-RU"/>
        </w:rPr>
        <w:t xml:space="preserve">е </w:t>
      </w:r>
      <w:r w:rsidRPr="00AE7CD6">
        <w:rPr>
          <w:color w:val="231F20"/>
          <w:w w:val="115"/>
          <w:lang w:val="ru-RU"/>
        </w:rPr>
        <w:t xml:space="preserve">после шипящих; написания </w:t>
      </w:r>
      <w:r w:rsidRPr="00AE7CD6">
        <w:rPr>
          <w:b/>
          <w:bCs/>
          <w:i/>
          <w:iCs/>
          <w:color w:val="231F20"/>
          <w:w w:val="115"/>
          <w:lang w:val="ru-RU"/>
        </w:rPr>
        <w:t xml:space="preserve">е </w:t>
      </w:r>
      <w:r w:rsidRPr="00AE7CD6">
        <w:rPr>
          <w:color w:val="231F20"/>
          <w:w w:val="115"/>
          <w:lang w:val="ru-RU"/>
        </w:rPr>
        <w:t xml:space="preserve">и </w:t>
      </w:r>
      <w:r w:rsidRPr="00AE7CD6">
        <w:rPr>
          <w:b/>
          <w:bCs/>
          <w:i/>
          <w:iCs/>
          <w:color w:val="231F20"/>
          <w:w w:val="115"/>
          <w:lang w:val="ru-RU"/>
        </w:rPr>
        <w:t xml:space="preserve">и </w:t>
      </w:r>
      <w:r w:rsidRPr="00AE7CD6">
        <w:rPr>
          <w:color w:val="231F20"/>
          <w:w w:val="115"/>
          <w:lang w:val="ru-RU"/>
        </w:rPr>
        <w:t xml:space="preserve">в приставках </w:t>
      </w:r>
      <w:r w:rsidRPr="00AE7CD6">
        <w:rPr>
          <w:b/>
          <w:bCs/>
          <w:i/>
          <w:iCs/>
          <w:color w:val="231F20"/>
          <w:w w:val="115"/>
          <w:lang w:val="ru-RU"/>
        </w:rPr>
        <w:t xml:space="preserve">не- </w:t>
      </w:r>
      <w:r w:rsidRPr="00AE7CD6">
        <w:rPr>
          <w:color w:val="231F20"/>
          <w:w w:val="115"/>
          <w:lang w:val="ru-RU"/>
        </w:rPr>
        <w:t xml:space="preserve">и </w:t>
      </w:r>
      <w:r w:rsidRPr="00AE7CD6">
        <w:rPr>
          <w:b/>
          <w:bCs/>
          <w:i/>
          <w:iCs/>
          <w:color w:val="231F20"/>
          <w:w w:val="115"/>
          <w:lang w:val="ru-RU"/>
        </w:rPr>
        <w:t xml:space="preserve">ни- </w:t>
      </w:r>
      <w:r w:rsidRPr="00AE7CD6">
        <w:rPr>
          <w:color w:val="231F20"/>
          <w:w w:val="115"/>
          <w:lang w:val="ru-RU"/>
        </w:rPr>
        <w:t>наречий; слитного и раздельного</w:t>
      </w:r>
      <w:r w:rsidRPr="00AE7CD6">
        <w:rPr>
          <w:color w:val="231F20"/>
          <w:spacing w:val="15"/>
          <w:w w:val="115"/>
          <w:lang w:val="ru-RU"/>
        </w:rPr>
        <w:t xml:space="preserve"> </w:t>
      </w:r>
      <w:r w:rsidRPr="00AE7CD6">
        <w:rPr>
          <w:color w:val="231F20"/>
          <w:w w:val="115"/>
          <w:lang w:val="ru-RU"/>
        </w:rPr>
        <w:t>написания</w:t>
      </w:r>
      <w:r w:rsidRPr="00AE7CD6">
        <w:rPr>
          <w:color w:val="231F20"/>
          <w:spacing w:val="17"/>
          <w:w w:val="115"/>
          <w:lang w:val="ru-RU"/>
        </w:rPr>
        <w:t xml:space="preserve"> </w:t>
      </w:r>
      <w:r w:rsidRPr="00AE7CD6">
        <w:rPr>
          <w:b/>
          <w:bCs/>
          <w:i/>
          <w:iCs/>
          <w:color w:val="231F20"/>
          <w:w w:val="115"/>
          <w:lang w:val="ru-RU"/>
        </w:rPr>
        <w:t>не</w:t>
      </w:r>
      <w:r w:rsidRPr="00AE7CD6">
        <w:rPr>
          <w:b/>
          <w:bCs/>
          <w:i/>
          <w:iCs/>
          <w:color w:val="231F20"/>
          <w:spacing w:val="17"/>
          <w:w w:val="115"/>
          <w:lang w:val="ru-RU"/>
        </w:rPr>
        <w:t xml:space="preserve"> </w:t>
      </w:r>
      <w:r w:rsidRPr="00AE7CD6">
        <w:rPr>
          <w:color w:val="231F20"/>
          <w:w w:val="115"/>
          <w:lang w:val="ru-RU"/>
        </w:rPr>
        <w:t>с</w:t>
      </w:r>
      <w:r w:rsidRPr="00AE7CD6">
        <w:rPr>
          <w:color w:val="231F20"/>
          <w:spacing w:val="17"/>
          <w:w w:val="115"/>
          <w:lang w:val="ru-RU"/>
        </w:rPr>
        <w:t xml:space="preserve"> </w:t>
      </w:r>
      <w:r w:rsidRPr="00AE7CD6">
        <w:rPr>
          <w:color w:val="231F20"/>
          <w:w w:val="115"/>
          <w:lang w:val="ru-RU"/>
        </w:rPr>
        <w:t>наречиями.</w:t>
      </w:r>
    </w:p>
    <w:p w:rsidR="00AE7CD6" w:rsidRDefault="00AE7CD6" w:rsidP="00AE7CD6">
      <w:pPr>
        <w:pStyle w:val="3"/>
        <w:spacing w:before="67"/>
      </w:pPr>
      <w:r>
        <w:rPr>
          <w:color w:val="231F20"/>
          <w:w w:val="105"/>
        </w:rPr>
        <w:t>Слова</w:t>
      </w:r>
      <w:r>
        <w:rPr>
          <w:color w:val="231F20"/>
          <w:spacing w:val="6"/>
          <w:w w:val="105"/>
        </w:rPr>
        <w:t xml:space="preserve"> </w:t>
      </w:r>
      <w:r>
        <w:rPr>
          <w:color w:val="231F20"/>
          <w:w w:val="105"/>
        </w:rPr>
        <w:t>категории</w:t>
      </w:r>
      <w:r>
        <w:rPr>
          <w:color w:val="231F20"/>
          <w:spacing w:val="7"/>
          <w:w w:val="105"/>
        </w:rPr>
        <w:t xml:space="preserve"> </w:t>
      </w:r>
      <w:r>
        <w:rPr>
          <w:color w:val="231F20"/>
          <w:w w:val="105"/>
        </w:rPr>
        <w:t>состояния</w:t>
      </w:r>
    </w:p>
    <w:p w:rsidR="00AE7CD6" w:rsidRPr="00AE7CD6" w:rsidRDefault="00AE7CD6" w:rsidP="00AE7CD6">
      <w:pPr>
        <w:pStyle w:val="a3"/>
        <w:spacing w:before="5" w:line="247" w:lineRule="auto"/>
        <w:ind w:right="155"/>
        <w:rPr>
          <w:lang w:val="ru-RU"/>
        </w:rPr>
      </w:pPr>
      <w:r w:rsidRPr="00AE7CD6">
        <w:rPr>
          <w:color w:val="231F20"/>
          <w:w w:val="115"/>
          <w:lang w:val="ru-RU"/>
        </w:rPr>
        <w:t>Определять общее грамматическое значение, морфологиче</w:t>
      </w:r>
      <w:r w:rsidRPr="00AE7CD6">
        <w:rPr>
          <w:color w:val="231F20"/>
          <w:w w:val="120"/>
          <w:lang w:val="ru-RU"/>
        </w:rPr>
        <w:t>ские признаки слов категории состояния, характеризовать их</w:t>
      </w:r>
      <w:r w:rsidRPr="00AE7CD6">
        <w:rPr>
          <w:color w:val="231F20"/>
          <w:spacing w:val="1"/>
          <w:w w:val="120"/>
          <w:lang w:val="ru-RU"/>
        </w:rPr>
        <w:t xml:space="preserve"> </w:t>
      </w:r>
      <w:r w:rsidRPr="00AE7CD6">
        <w:rPr>
          <w:color w:val="231F20"/>
          <w:w w:val="120"/>
          <w:lang w:val="ru-RU"/>
        </w:rPr>
        <w:t>синтаксическую</w:t>
      </w:r>
      <w:r w:rsidRPr="00AE7CD6">
        <w:rPr>
          <w:color w:val="231F20"/>
          <w:spacing w:val="9"/>
          <w:w w:val="120"/>
          <w:lang w:val="ru-RU"/>
        </w:rPr>
        <w:t xml:space="preserve"> </w:t>
      </w:r>
      <w:r w:rsidRPr="00AE7CD6">
        <w:rPr>
          <w:color w:val="231F20"/>
          <w:w w:val="120"/>
          <w:lang w:val="ru-RU"/>
        </w:rPr>
        <w:t>функцию</w:t>
      </w:r>
      <w:r w:rsidRPr="00AE7CD6">
        <w:rPr>
          <w:color w:val="231F20"/>
          <w:spacing w:val="10"/>
          <w:w w:val="120"/>
          <w:lang w:val="ru-RU"/>
        </w:rPr>
        <w:t xml:space="preserve"> </w:t>
      </w:r>
      <w:r w:rsidRPr="00AE7CD6">
        <w:rPr>
          <w:color w:val="231F20"/>
          <w:w w:val="120"/>
          <w:lang w:val="ru-RU"/>
        </w:rPr>
        <w:t>и</w:t>
      </w:r>
      <w:r w:rsidRPr="00AE7CD6">
        <w:rPr>
          <w:color w:val="231F20"/>
          <w:spacing w:val="10"/>
          <w:w w:val="120"/>
          <w:lang w:val="ru-RU"/>
        </w:rPr>
        <w:t xml:space="preserve"> </w:t>
      </w:r>
      <w:r w:rsidRPr="00AE7CD6">
        <w:rPr>
          <w:color w:val="231F20"/>
          <w:w w:val="120"/>
          <w:lang w:val="ru-RU"/>
        </w:rPr>
        <w:t>роль</w:t>
      </w:r>
      <w:r w:rsidRPr="00AE7CD6">
        <w:rPr>
          <w:color w:val="231F20"/>
          <w:spacing w:val="10"/>
          <w:w w:val="120"/>
          <w:lang w:val="ru-RU"/>
        </w:rPr>
        <w:t xml:space="preserve"> </w:t>
      </w:r>
      <w:r w:rsidRPr="00AE7CD6">
        <w:rPr>
          <w:color w:val="231F20"/>
          <w:w w:val="120"/>
          <w:lang w:val="ru-RU"/>
        </w:rPr>
        <w:t>в</w:t>
      </w:r>
      <w:r w:rsidRPr="00AE7CD6">
        <w:rPr>
          <w:color w:val="231F20"/>
          <w:spacing w:val="10"/>
          <w:w w:val="120"/>
          <w:lang w:val="ru-RU"/>
        </w:rPr>
        <w:t xml:space="preserve"> </w:t>
      </w:r>
      <w:r w:rsidRPr="00AE7CD6">
        <w:rPr>
          <w:color w:val="231F20"/>
          <w:w w:val="120"/>
          <w:lang w:val="ru-RU"/>
        </w:rPr>
        <w:t>речи.</w:t>
      </w:r>
    </w:p>
    <w:p w:rsidR="00AE7CD6" w:rsidRDefault="00AE7CD6" w:rsidP="00AE7CD6">
      <w:pPr>
        <w:pStyle w:val="3"/>
        <w:spacing w:line="229" w:lineRule="exact"/>
      </w:pPr>
      <w:r>
        <w:rPr>
          <w:color w:val="231F20"/>
        </w:rPr>
        <w:t>Служебные</w:t>
      </w:r>
      <w:r>
        <w:rPr>
          <w:color w:val="231F20"/>
          <w:spacing w:val="3"/>
        </w:rPr>
        <w:t xml:space="preserve"> </w:t>
      </w:r>
      <w:r>
        <w:rPr>
          <w:color w:val="231F20"/>
        </w:rPr>
        <w:t>части</w:t>
      </w:r>
      <w:r>
        <w:rPr>
          <w:color w:val="231F20"/>
          <w:spacing w:val="46"/>
        </w:rPr>
        <w:t xml:space="preserve"> </w:t>
      </w:r>
      <w:r>
        <w:rPr>
          <w:color w:val="231F20"/>
        </w:rPr>
        <w:t>речи</w:t>
      </w:r>
    </w:p>
    <w:p w:rsidR="00AE7CD6" w:rsidRPr="00AE7CD6" w:rsidRDefault="00AE7CD6" w:rsidP="00AE7CD6">
      <w:pPr>
        <w:pStyle w:val="a3"/>
        <w:spacing w:before="5" w:line="247" w:lineRule="auto"/>
        <w:ind w:right="155"/>
        <w:rPr>
          <w:lang w:val="ru-RU"/>
        </w:rPr>
      </w:pPr>
      <w:r w:rsidRPr="00AE7CD6">
        <w:rPr>
          <w:color w:val="231F20"/>
          <w:w w:val="115"/>
          <w:lang w:val="ru-RU"/>
        </w:rPr>
        <w:t>Давать общую характеристику служебных частей речи; объяснять</w:t>
      </w:r>
      <w:r w:rsidRPr="00AE7CD6">
        <w:rPr>
          <w:color w:val="231F20"/>
          <w:spacing w:val="20"/>
          <w:w w:val="115"/>
          <w:lang w:val="ru-RU"/>
        </w:rPr>
        <w:t xml:space="preserve"> </w:t>
      </w:r>
      <w:r w:rsidRPr="00AE7CD6">
        <w:rPr>
          <w:color w:val="231F20"/>
          <w:w w:val="115"/>
          <w:lang w:val="ru-RU"/>
        </w:rPr>
        <w:t>их</w:t>
      </w:r>
      <w:r w:rsidRPr="00AE7CD6">
        <w:rPr>
          <w:color w:val="231F20"/>
          <w:spacing w:val="21"/>
          <w:w w:val="115"/>
          <w:lang w:val="ru-RU"/>
        </w:rPr>
        <w:t xml:space="preserve"> </w:t>
      </w:r>
      <w:r w:rsidRPr="00AE7CD6">
        <w:rPr>
          <w:color w:val="231F20"/>
          <w:w w:val="115"/>
          <w:lang w:val="ru-RU"/>
        </w:rPr>
        <w:t>отличия</w:t>
      </w:r>
      <w:r w:rsidRPr="00AE7CD6">
        <w:rPr>
          <w:color w:val="231F20"/>
          <w:spacing w:val="20"/>
          <w:w w:val="115"/>
          <w:lang w:val="ru-RU"/>
        </w:rPr>
        <w:t xml:space="preserve"> </w:t>
      </w:r>
      <w:r w:rsidRPr="00AE7CD6">
        <w:rPr>
          <w:color w:val="231F20"/>
          <w:w w:val="115"/>
          <w:lang w:val="ru-RU"/>
        </w:rPr>
        <w:t>от</w:t>
      </w:r>
      <w:r w:rsidRPr="00AE7CD6">
        <w:rPr>
          <w:color w:val="231F20"/>
          <w:spacing w:val="21"/>
          <w:w w:val="115"/>
          <w:lang w:val="ru-RU"/>
        </w:rPr>
        <w:t xml:space="preserve"> </w:t>
      </w:r>
      <w:r w:rsidRPr="00AE7CD6">
        <w:rPr>
          <w:color w:val="231F20"/>
          <w:w w:val="115"/>
          <w:lang w:val="ru-RU"/>
        </w:rPr>
        <w:t>самостоятельных</w:t>
      </w:r>
      <w:r w:rsidRPr="00AE7CD6">
        <w:rPr>
          <w:color w:val="231F20"/>
          <w:spacing w:val="20"/>
          <w:w w:val="115"/>
          <w:lang w:val="ru-RU"/>
        </w:rPr>
        <w:t xml:space="preserve"> </w:t>
      </w:r>
      <w:r w:rsidRPr="00AE7CD6">
        <w:rPr>
          <w:color w:val="231F20"/>
          <w:w w:val="115"/>
          <w:lang w:val="ru-RU"/>
        </w:rPr>
        <w:t>частей</w:t>
      </w:r>
      <w:r w:rsidRPr="00AE7CD6">
        <w:rPr>
          <w:color w:val="231F20"/>
          <w:spacing w:val="21"/>
          <w:w w:val="115"/>
          <w:lang w:val="ru-RU"/>
        </w:rPr>
        <w:t xml:space="preserve"> </w:t>
      </w:r>
      <w:r w:rsidRPr="00AE7CD6">
        <w:rPr>
          <w:color w:val="231F20"/>
          <w:w w:val="115"/>
          <w:lang w:val="ru-RU"/>
        </w:rPr>
        <w:t>речи.</w:t>
      </w:r>
    </w:p>
    <w:p w:rsidR="00AE7CD6" w:rsidRDefault="00AE7CD6" w:rsidP="00AE7CD6">
      <w:pPr>
        <w:pStyle w:val="3"/>
        <w:spacing w:line="229" w:lineRule="exact"/>
      </w:pPr>
      <w:r>
        <w:rPr>
          <w:color w:val="231F20"/>
        </w:rPr>
        <w:t>Предлог</w:t>
      </w:r>
    </w:p>
    <w:p w:rsidR="00AE7CD6" w:rsidRPr="00AE7CD6" w:rsidRDefault="00AE7CD6" w:rsidP="00AE7CD6">
      <w:pPr>
        <w:pStyle w:val="a3"/>
        <w:spacing w:before="5" w:line="247" w:lineRule="auto"/>
        <w:rPr>
          <w:lang w:val="ru-RU"/>
        </w:rPr>
      </w:pPr>
      <w:r w:rsidRPr="00AE7CD6">
        <w:rPr>
          <w:color w:val="231F20"/>
          <w:w w:val="120"/>
          <w:lang w:val="ru-RU"/>
        </w:rPr>
        <w:t>Характеризовать</w:t>
      </w:r>
      <w:r w:rsidRPr="00AE7CD6">
        <w:rPr>
          <w:color w:val="231F20"/>
          <w:spacing w:val="-8"/>
          <w:w w:val="120"/>
          <w:lang w:val="ru-RU"/>
        </w:rPr>
        <w:t xml:space="preserve"> </w:t>
      </w:r>
      <w:r w:rsidRPr="00AE7CD6">
        <w:rPr>
          <w:color w:val="231F20"/>
          <w:w w:val="120"/>
          <w:lang w:val="ru-RU"/>
        </w:rPr>
        <w:t>предлог</w:t>
      </w:r>
      <w:r w:rsidRPr="00AE7CD6">
        <w:rPr>
          <w:color w:val="231F20"/>
          <w:spacing w:val="-7"/>
          <w:w w:val="120"/>
          <w:lang w:val="ru-RU"/>
        </w:rPr>
        <w:t xml:space="preserve"> </w:t>
      </w:r>
      <w:r w:rsidRPr="00AE7CD6">
        <w:rPr>
          <w:color w:val="231F20"/>
          <w:w w:val="120"/>
          <w:lang w:val="ru-RU"/>
        </w:rPr>
        <w:t>как</w:t>
      </w:r>
      <w:r w:rsidRPr="00AE7CD6">
        <w:rPr>
          <w:color w:val="231F20"/>
          <w:spacing w:val="-7"/>
          <w:w w:val="120"/>
          <w:lang w:val="ru-RU"/>
        </w:rPr>
        <w:t xml:space="preserve"> </w:t>
      </w:r>
      <w:r w:rsidRPr="00AE7CD6">
        <w:rPr>
          <w:color w:val="231F20"/>
          <w:w w:val="120"/>
          <w:lang w:val="ru-RU"/>
        </w:rPr>
        <w:t>служебную</w:t>
      </w:r>
      <w:r w:rsidRPr="00AE7CD6">
        <w:rPr>
          <w:color w:val="231F20"/>
          <w:spacing w:val="-7"/>
          <w:w w:val="120"/>
          <w:lang w:val="ru-RU"/>
        </w:rPr>
        <w:t xml:space="preserve"> </w:t>
      </w:r>
      <w:r w:rsidRPr="00AE7CD6">
        <w:rPr>
          <w:color w:val="231F20"/>
          <w:w w:val="120"/>
          <w:lang w:val="ru-RU"/>
        </w:rPr>
        <w:t>часть</w:t>
      </w:r>
      <w:r w:rsidRPr="00AE7CD6">
        <w:rPr>
          <w:color w:val="231F20"/>
          <w:spacing w:val="-7"/>
          <w:w w:val="120"/>
          <w:lang w:val="ru-RU"/>
        </w:rPr>
        <w:t xml:space="preserve"> </w:t>
      </w:r>
      <w:r w:rsidRPr="00AE7CD6">
        <w:rPr>
          <w:color w:val="231F20"/>
          <w:w w:val="120"/>
          <w:lang w:val="ru-RU"/>
        </w:rPr>
        <w:t>речи;</w:t>
      </w:r>
      <w:r w:rsidRPr="00AE7CD6">
        <w:rPr>
          <w:color w:val="231F20"/>
          <w:spacing w:val="-7"/>
          <w:w w:val="120"/>
          <w:lang w:val="ru-RU"/>
        </w:rPr>
        <w:t xml:space="preserve"> </w:t>
      </w:r>
      <w:r w:rsidRPr="00AE7CD6">
        <w:rPr>
          <w:color w:val="231F20"/>
          <w:w w:val="120"/>
          <w:lang w:val="ru-RU"/>
        </w:rPr>
        <w:t>разли</w:t>
      </w:r>
      <w:r w:rsidRPr="00AE7CD6">
        <w:rPr>
          <w:color w:val="231F20"/>
          <w:w w:val="115"/>
          <w:lang w:val="ru-RU"/>
        </w:rPr>
        <w:t>чать производные и непроизводные предлоги, простые и состав</w:t>
      </w:r>
      <w:r w:rsidRPr="00AE7CD6">
        <w:rPr>
          <w:color w:val="231F20"/>
          <w:w w:val="120"/>
          <w:lang w:val="ru-RU"/>
        </w:rPr>
        <w:t>ные</w:t>
      </w:r>
      <w:r w:rsidRPr="00AE7CD6">
        <w:rPr>
          <w:color w:val="231F20"/>
          <w:spacing w:val="10"/>
          <w:w w:val="120"/>
          <w:lang w:val="ru-RU"/>
        </w:rPr>
        <w:t xml:space="preserve"> </w:t>
      </w:r>
      <w:r w:rsidRPr="00AE7CD6">
        <w:rPr>
          <w:color w:val="231F20"/>
          <w:w w:val="120"/>
          <w:lang w:val="ru-RU"/>
        </w:rPr>
        <w:t>предлоги.</w:t>
      </w:r>
    </w:p>
    <w:p w:rsidR="00AE7CD6" w:rsidRPr="00AE7CD6" w:rsidRDefault="00AE7CD6" w:rsidP="00AE7CD6">
      <w:pPr>
        <w:pStyle w:val="a3"/>
        <w:spacing w:line="247" w:lineRule="auto"/>
        <w:rPr>
          <w:lang w:val="ru-RU"/>
        </w:rPr>
      </w:pPr>
      <w:r w:rsidRPr="00AE7CD6">
        <w:rPr>
          <w:color w:val="231F20"/>
          <w:w w:val="115"/>
          <w:lang w:val="ru-RU"/>
        </w:rPr>
        <w:t>Употреблять</w:t>
      </w:r>
      <w:r w:rsidRPr="00AE7CD6">
        <w:rPr>
          <w:color w:val="231F20"/>
          <w:spacing w:val="17"/>
          <w:w w:val="115"/>
          <w:lang w:val="ru-RU"/>
        </w:rPr>
        <w:t xml:space="preserve"> </w:t>
      </w:r>
      <w:r w:rsidRPr="00AE7CD6">
        <w:rPr>
          <w:color w:val="231F20"/>
          <w:w w:val="115"/>
          <w:lang w:val="ru-RU"/>
        </w:rPr>
        <w:t>предлоги</w:t>
      </w:r>
      <w:r w:rsidRPr="00AE7CD6">
        <w:rPr>
          <w:color w:val="231F20"/>
          <w:spacing w:val="17"/>
          <w:w w:val="115"/>
          <w:lang w:val="ru-RU"/>
        </w:rPr>
        <w:t xml:space="preserve"> </w:t>
      </w:r>
      <w:r w:rsidRPr="00AE7CD6">
        <w:rPr>
          <w:color w:val="231F20"/>
          <w:w w:val="115"/>
          <w:lang w:val="ru-RU"/>
        </w:rPr>
        <w:t>в</w:t>
      </w:r>
      <w:r w:rsidRPr="00AE7CD6">
        <w:rPr>
          <w:color w:val="231F20"/>
          <w:spacing w:val="17"/>
          <w:w w:val="115"/>
          <w:lang w:val="ru-RU"/>
        </w:rPr>
        <w:t xml:space="preserve"> </w:t>
      </w:r>
      <w:r w:rsidRPr="00AE7CD6">
        <w:rPr>
          <w:color w:val="231F20"/>
          <w:w w:val="115"/>
          <w:lang w:val="ru-RU"/>
        </w:rPr>
        <w:t>речи</w:t>
      </w:r>
      <w:r w:rsidRPr="00AE7CD6">
        <w:rPr>
          <w:color w:val="231F20"/>
          <w:spacing w:val="17"/>
          <w:w w:val="115"/>
          <w:lang w:val="ru-RU"/>
        </w:rPr>
        <w:t xml:space="preserve"> </w:t>
      </w:r>
      <w:r w:rsidRPr="00AE7CD6">
        <w:rPr>
          <w:color w:val="231F20"/>
          <w:w w:val="115"/>
          <w:lang w:val="ru-RU"/>
        </w:rPr>
        <w:t>в</w:t>
      </w:r>
      <w:r w:rsidRPr="00AE7CD6">
        <w:rPr>
          <w:color w:val="231F20"/>
          <w:spacing w:val="17"/>
          <w:w w:val="115"/>
          <w:lang w:val="ru-RU"/>
        </w:rPr>
        <w:t xml:space="preserve"> </w:t>
      </w:r>
      <w:r w:rsidRPr="00AE7CD6">
        <w:rPr>
          <w:color w:val="231F20"/>
          <w:w w:val="115"/>
          <w:lang w:val="ru-RU"/>
        </w:rPr>
        <w:t>соответствии</w:t>
      </w:r>
      <w:r w:rsidRPr="00AE7CD6">
        <w:rPr>
          <w:color w:val="231F20"/>
          <w:spacing w:val="17"/>
          <w:w w:val="115"/>
          <w:lang w:val="ru-RU"/>
        </w:rPr>
        <w:t xml:space="preserve"> </w:t>
      </w:r>
      <w:r w:rsidRPr="00AE7CD6">
        <w:rPr>
          <w:color w:val="231F20"/>
          <w:w w:val="115"/>
          <w:lang w:val="ru-RU"/>
        </w:rPr>
        <w:t>с</w:t>
      </w:r>
      <w:r w:rsidRPr="00AE7CD6">
        <w:rPr>
          <w:color w:val="231F20"/>
          <w:spacing w:val="17"/>
          <w:w w:val="115"/>
          <w:lang w:val="ru-RU"/>
        </w:rPr>
        <w:t xml:space="preserve"> </w:t>
      </w:r>
      <w:r w:rsidRPr="00AE7CD6">
        <w:rPr>
          <w:color w:val="231F20"/>
          <w:w w:val="115"/>
          <w:lang w:val="ru-RU"/>
        </w:rPr>
        <w:t>их</w:t>
      </w:r>
      <w:r w:rsidRPr="00AE7CD6">
        <w:rPr>
          <w:color w:val="231F20"/>
          <w:spacing w:val="17"/>
          <w:w w:val="115"/>
          <w:lang w:val="ru-RU"/>
        </w:rPr>
        <w:t xml:space="preserve"> </w:t>
      </w:r>
      <w:r w:rsidRPr="00AE7CD6">
        <w:rPr>
          <w:color w:val="231F20"/>
          <w:w w:val="115"/>
          <w:lang w:val="ru-RU"/>
        </w:rPr>
        <w:t>значением</w:t>
      </w:r>
      <w:r w:rsidRPr="00AE7CD6">
        <w:rPr>
          <w:color w:val="231F20"/>
          <w:spacing w:val="-55"/>
          <w:w w:val="115"/>
          <w:lang w:val="ru-RU"/>
        </w:rPr>
        <w:t xml:space="preserve"> </w:t>
      </w:r>
      <w:r w:rsidRPr="00AE7CD6">
        <w:rPr>
          <w:color w:val="231F20"/>
          <w:w w:val="115"/>
          <w:lang w:val="ru-RU"/>
        </w:rPr>
        <w:t>и стилистическими особенностями; соблюдать нормы правописания</w:t>
      </w:r>
      <w:r w:rsidRPr="00AE7CD6">
        <w:rPr>
          <w:color w:val="231F20"/>
          <w:spacing w:val="14"/>
          <w:w w:val="115"/>
          <w:lang w:val="ru-RU"/>
        </w:rPr>
        <w:t xml:space="preserve"> </w:t>
      </w:r>
      <w:r w:rsidRPr="00AE7CD6">
        <w:rPr>
          <w:color w:val="231F20"/>
          <w:w w:val="115"/>
          <w:lang w:val="ru-RU"/>
        </w:rPr>
        <w:t>производных</w:t>
      </w:r>
      <w:r w:rsidRPr="00AE7CD6">
        <w:rPr>
          <w:color w:val="231F20"/>
          <w:spacing w:val="15"/>
          <w:w w:val="115"/>
          <w:lang w:val="ru-RU"/>
        </w:rPr>
        <w:t xml:space="preserve"> </w:t>
      </w:r>
      <w:r w:rsidRPr="00AE7CD6">
        <w:rPr>
          <w:color w:val="231F20"/>
          <w:w w:val="115"/>
          <w:lang w:val="ru-RU"/>
        </w:rPr>
        <w:t>предлогов.</w:t>
      </w:r>
    </w:p>
    <w:p w:rsidR="00AE7CD6" w:rsidRPr="00AE7CD6" w:rsidRDefault="00AE7CD6" w:rsidP="00AE7CD6">
      <w:pPr>
        <w:pStyle w:val="a3"/>
        <w:spacing w:line="247" w:lineRule="auto"/>
        <w:rPr>
          <w:lang w:val="ru-RU"/>
        </w:rPr>
      </w:pPr>
      <w:r w:rsidRPr="00AE7CD6">
        <w:rPr>
          <w:color w:val="231F20"/>
          <w:w w:val="115"/>
          <w:lang w:val="ru-RU"/>
        </w:rPr>
        <w:t>Соблюдать</w:t>
      </w:r>
      <w:r w:rsidRPr="00AE7CD6">
        <w:rPr>
          <w:color w:val="231F20"/>
          <w:spacing w:val="-4"/>
          <w:w w:val="115"/>
          <w:lang w:val="ru-RU"/>
        </w:rPr>
        <w:t xml:space="preserve"> </w:t>
      </w:r>
      <w:r w:rsidRPr="00AE7CD6">
        <w:rPr>
          <w:color w:val="231F20"/>
          <w:w w:val="115"/>
          <w:lang w:val="ru-RU"/>
        </w:rPr>
        <w:t>нормы</w:t>
      </w:r>
      <w:r w:rsidRPr="00AE7CD6">
        <w:rPr>
          <w:color w:val="231F20"/>
          <w:spacing w:val="-3"/>
          <w:w w:val="115"/>
          <w:lang w:val="ru-RU"/>
        </w:rPr>
        <w:t xml:space="preserve"> </w:t>
      </w:r>
      <w:r w:rsidRPr="00AE7CD6">
        <w:rPr>
          <w:color w:val="231F20"/>
          <w:w w:val="115"/>
          <w:lang w:val="ru-RU"/>
        </w:rPr>
        <w:t>употребления</w:t>
      </w:r>
      <w:r w:rsidRPr="00AE7CD6">
        <w:rPr>
          <w:color w:val="231F20"/>
          <w:spacing w:val="-3"/>
          <w:w w:val="115"/>
          <w:lang w:val="ru-RU"/>
        </w:rPr>
        <w:t xml:space="preserve"> </w:t>
      </w:r>
      <w:r w:rsidRPr="00AE7CD6">
        <w:rPr>
          <w:color w:val="231F20"/>
          <w:w w:val="115"/>
          <w:lang w:val="ru-RU"/>
        </w:rPr>
        <w:t>имён</w:t>
      </w:r>
      <w:r w:rsidRPr="00AE7CD6">
        <w:rPr>
          <w:color w:val="231F20"/>
          <w:spacing w:val="-4"/>
          <w:w w:val="115"/>
          <w:lang w:val="ru-RU"/>
        </w:rPr>
        <w:t xml:space="preserve"> </w:t>
      </w:r>
      <w:r w:rsidRPr="00AE7CD6">
        <w:rPr>
          <w:color w:val="231F20"/>
          <w:w w:val="115"/>
          <w:lang w:val="ru-RU"/>
        </w:rPr>
        <w:t>существительных</w:t>
      </w:r>
      <w:r w:rsidRPr="00AE7CD6">
        <w:rPr>
          <w:color w:val="231F20"/>
          <w:spacing w:val="-3"/>
          <w:w w:val="115"/>
          <w:lang w:val="ru-RU"/>
        </w:rPr>
        <w:t xml:space="preserve"> </w:t>
      </w:r>
      <w:r w:rsidRPr="00AE7CD6">
        <w:rPr>
          <w:color w:val="231F20"/>
          <w:w w:val="115"/>
          <w:lang w:val="ru-RU"/>
        </w:rPr>
        <w:t>и</w:t>
      </w:r>
      <w:r w:rsidRPr="00AE7CD6">
        <w:rPr>
          <w:color w:val="231F20"/>
          <w:spacing w:val="-3"/>
          <w:w w:val="115"/>
          <w:lang w:val="ru-RU"/>
        </w:rPr>
        <w:t xml:space="preserve"> </w:t>
      </w:r>
      <w:r w:rsidRPr="00AE7CD6">
        <w:rPr>
          <w:color w:val="231F20"/>
          <w:w w:val="115"/>
          <w:lang w:val="ru-RU"/>
        </w:rPr>
        <w:t>местоимений</w:t>
      </w:r>
      <w:r w:rsidRPr="00AE7CD6">
        <w:rPr>
          <w:color w:val="231F20"/>
          <w:spacing w:val="32"/>
          <w:w w:val="115"/>
          <w:lang w:val="ru-RU"/>
        </w:rPr>
        <w:t xml:space="preserve"> </w:t>
      </w:r>
      <w:r w:rsidRPr="00AE7CD6">
        <w:rPr>
          <w:color w:val="231F20"/>
          <w:w w:val="115"/>
          <w:lang w:val="ru-RU"/>
        </w:rPr>
        <w:t>с</w:t>
      </w:r>
      <w:r w:rsidRPr="00AE7CD6">
        <w:rPr>
          <w:color w:val="231F20"/>
          <w:spacing w:val="32"/>
          <w:w w:val="115"/>
          <w:lang w:val="ru-RU"/>
        </w:rPr>
        <w:t xml:space="preserve"> </w:t>
      </w:r>
      <w:r w:rsidRPr="00AE7CD6">
        <w:rPr>
          <w:color w:val="231F20"/>
          <w:w w:val="115"/>
          <w:lang w:val="ru-RU"/>
        </w:rPr>
        <w:t>предлогами,</w:t>
      </w:r>
      <w:r w:rsidRPr="00AE7CD6">
        <w:rPr>
          <w:color w:val="231F20"/>
          <w:spacing w:val="33"/>
          <w:w w:val="115"/>
          <w:lang w:val="ru-RU"/>
        </w:rPr>
        <w:t xml:space="preserve"> </w:t>
      </w:r>
      <w:r w:rsidRPr="00AE7CD6">
        <w:rPr>
          <w:color w:val="231F20"/>
          <w:w w:val="115"/>
          <w:lang w:val="ru-RU"/>
        </w:rPr>
        <w:t>предлогов</w:t>
      </w:r>
      <w:r w:rsidRPr="00AE7CD6">
        <w:rPr>
          <w:color w:val="231F20"/>
          <w:spacing w:val="32"/>
          <w:w w:val="115"/>
          <w:lang w:val="ru-RU"/>
        </w:rPr>
        <w:t xml:space="preserve"> </w:t>
      </w:r>
      <w:r w:rsidRPr="00AE7CD6">
        <w:rPr>
          <w:b/>
          <w:bCs/>
          <w:i/>
          <w:iCs/>
          <w:color w:val="231F20"/>
          <w:w w:val="115"/>
          <w:lang w:val="ru-RU"/>
        </w:rPr>
        <w:t>из</w:t>
      </w:r>
      <w:r w:rsidRPr="00AE7CD6">
        <w:rPr>
          <w:b/>
          <w:bCs/>
          <w:i/>
          <w:iCs/>
          <w:color w:val="231F20"/>
          <w:spacing w:val="34"/>
          <w:w w:val="115"/>
          <w:lang w:val="ru-RU"/>
        </w:rPr>
        <w:t xml:space="preserve"> </w:t>
      </w:r>
      <w:r w:rsidRPr="00AE7CD6">
        <w:rPr>
          <w:i/>
          <w:iCs/>
          <w:color w:val="231F20"/>
          <w:w w:val="115"/>
          <w:lang w:val="ru-RU"/>
        </w:rPr>
        <w:t>—</w:t>
      </w:r>
      <w:r w:rsidRPr="00AE7CD6">
        <w:rPr>
          <w:i/>
          <w:iCs/>
          <w:color w:val="231F20"/>
          <w:spacing w:val="33"/>
          <w:w w:val="115"/>
          <w:lang w:val="ru-RU"/>
        </w:rPr>
        <w:t xml:space="preserve"> </w:t>
      </w:r>
      <w:r w:rsidRPr="00AE7CD6">
        <w:rPr>
          <w:b/>
          <w:bCs/>
          <w:i/>
          <w:iCs/>
          <w:color w:val="231F20"/>
          <w:w w:val="115"/>
          <w:lang w:val="ru-RU"/>
        </w:rPr>
        <w:t>с</w:t>
      </w:r>
      <w:r w:rsidRPr="00AE7CD6">
        <w:rPr>
          <w:color w:val="231F20"/>
          <w:w w:val="115"/>
          <w:lang w:val="ru-RU"/>
        </w:rPr>
        <w:t>,</w:t>
      </w:r>
      <w:r w:rsidRPr="00AE7CD6">
        <w:rPr>
          <w:color w:val="231F20"/>
          <w:spacing w:val="34"/>
          <w:w w:val="115"/>
          <w:lang w:val="ru-RU"/>
        </w:rPr>
        <w:t xml:space="preserve"> </w:t>
      </w:r>
      <w:r w:rsidRPr="00AE7CD6">
        <w:rPr>
          <w:b/>
          <w:bCs/>
          <w:i/>
          <w:iCs/>
          <w:color w:val="231F20"/>
          <w:w w:val="115"/>
          <w:lang w:val="ru-RU"/>
        </w:rPr>
        <w:t>в</w:t>
      </w:r>
      <w:r w:rsidRPr="00AE7CD6">
        <w:rPr>
          <w:b/>
          <w:bCs/>
          <w:i/>
          <w:iCs/>
          <w:color w:val="231F20"/>
          <w:spacing w:val="33"/>
          <w:w w:val="115"/>
          <w:lang w:val="ru-RU"/>
        </w:rPr>
        <w:t xml:space="preserve"> </w:t>
      </w:r>
      <w:r w:rsidRPr="00AE7CD6">
        <w:rPr>
          <w:i/>
          <w:iCs/>
          <w:color w:val="231F20"/>
          <w:w w:val="115"/>
          <w:lang w:val="ru-RU"/>
        </w:rPr>
        <w:t>—</w:t>
      </w:r>
      <w:r w:rsidRPr="00AE7CD6">
        <w:rPr>
          <w:i/>
          <w:iCs/>
          <w:color w:val="231F20"/>
          <w:spacing w:val="34"/>
          <w:w w:val="115"/>
          <w:lang w:val="ru-RU"/>
        </w:rPr>
        <w:t xml:space="preserve"> </w:t>
      </w:r>
      <w:r w:rsidRPr="00AE7CD6">
        <w:rPr>
          <w:b/>
          <w:bCs/>
          <w:i/>
          <w:iCs/>
          <w:color w:val="231F20"/>
          <w:w w:val="115"/>
          <w:lang w:val="ru-RU"/>
        </w:rPr>
        <w:t>на</w:t>
      </w:r>
      <w:r w:rsidRPr="00AE7CD6">
        <w:rPr>
          <w:b/>
          <w:bCs/>
          <w:i/>
          <w:iCs/>
          <w:color w:val="231F20"/>
          <w:spacing w:val="32"/>
          <w:w w:val="115"/>
          <w:lang w:val="ru-RU"/>
        </w:rPr>
        <w:t xml:space="preserve"> </w:t>
      </w:r>
      <w:r w:rsidRPr="00AE7CD6">
        <w:rPr>
          <w:color w:val="231F20"/>
          <w:w w:val="115"/>
          <w:lang w:val="ru-RU"/>
        </w:rPr>
        <w:t>в</w:t>
      </w:r>
      <w:r w:rsidRPr="00AE7CD6">
        <w:rPr>
          <w:color w:val="231F20"/>
          <w:spacing w:val="33"/>
          <w:w w:val="115"/>
          <w:lang w:val="ru-RU"/>
        </w:rPr>
        <w:t xml:space="preserve"> </w:t>
      </w:r>
      <w:r w:rsidRPr="00AE7CD6">
        <w:rPr>
          <w:color w:val="231F20"/>
          <w:w w:val="115"/>
          <w:lang w:val="ru-RU"/>
        </w:rPr>
        <w:t>составе</w:t>
      </w:r>
      <w:r w:rsidRPr="00AE7CD6">
        <w:rPr>
          <w:color w:val="231F20"/>
          <w:spacing w:val="-55"/>
          <w:w w:val="115"/>
          <w:lang w:val="ru-RU"/>
        </w:rPr>
        <w:t xml:space="preserve"> </w:t>
      </w:r>
      <w:r w:rsidRPr="00AE7CD6">
        <w:rPr>
          <w:color w:val="231F20"/>
          <w:w w:val="115"/>
          <w:lang w:val="ru-RU"/>
        </w:rPr>
        <w:t>словосочетаний;</w:t>
      </w:r>
      <w:r w:rsidRPr="00AE7CD6">
        <w:rPr>
          <w:color w:val="231F20"/>
          <w:spacing w:val="-11"/>
          <w:w w:val="115"/>
          <w:lang w:val="ru-RU"/>
        </w:rPr>
        <w:t xml:space="preserve"> </w:t>
      </w:r>
      <w:r w:rsidRPr="00AE7CD6">
        <w:rPr>
          <w:color w:val="231F20"/>
          <w:w w:val="115"/>
          <w:lang w:val="ru-RU"/>
        </w:rPr>
        <w:t>правила</w:t>
      </w:r>
      <w:r w:rsidRPr="00AE7CD6">
        <w:rPr>
          <w:color w:val="231F20"/>
          <w:spacing w:val="-10"/>
          <w:w w:val="115"/>
          <w:lang w:val="ru-RU"/>
        </w:rPr>
        <w:t xml:space="preserve"> </w:t>
      </w:r>
      <w:r w:rsidRPr="00AE7CD6">
        <w:rPr>
          <w:color w:val="231F20"/>
          <w:w w:val="115"/>
          <w:lang w:val="ru-RU"/>
        </w:rPr>
        <w:t>правописания</w:t>
      </w:r>
      <w:r w:rsidRPr="00AE7CD6">
        <w:rPr>
          <w:color w:val="231F20"/>
          <w:spacing w:val="-10"/>
          <w:w w:val="115"/>
          <w:lang w:val="ru-RU"/>
        </w:rPr>
        <w:t xml:space="preserve"> </w:t>
      </w:r>
      <w:r w:rsidRPr="00AE7CD6">
        <w:rPr>
          <w:color w:val="231F20"/>
          <w:w w:val="115"/>
          <w:lang w:val="ru-RU"/>
        </w:rPr>
        <w:t>производных</w:t>
      </w:r>
      <w:r w:rsidRPr="00AE7CD6">
        <w:rPr>
          <w:color w:val="231F20"/>
          <w:spacing w:val="-11"/>
          <w:w w:val="115"/>
          <w:lang w:val="ru-RU"/>
        </w:rPr>
        <w:t xml:space="preserve"> </w:t>
      </w:r>
      <w:r w:rsidRPr="00AE7CD6">
        <w:rPr>
          <w:color w:val="231F20"/>
          <w:w w:val="115"/>
          <w:lang w:val="ru-RU"/>
        </w:rPr>
        <w:t>предлогов.</w:t>
      </w:r>
      <w:r w:rsidRPr="00AE7CD6">
        <w:rPr>
          <w:color w:val="231F20"/>
          <w:spacing w:val="-54"/>
          <w:w w:val="115"/>
          <w:lang w:val="ru-RU"/>
        </w:rPr>
        <w:t xml:space="preserve"> </w:t>
      </w:r>
      <w:r w:rsidRPr="00AE7CD6">
        <w:rPr>
          <w:color w:val="231F20"/>
          <w:w w:val="115"/>
          <w:lang w:val="ru-RU"/>
        </w:rPr>
        <w:t xml:space="preserve">Проводить </w:t>
      </w:r>
      <w:r w:rsidRPr="00AE7CD6">
        <w:rPr>
          <w:color w:val="231F20"/>
          <w:spacing w:val="6"/>
          <w:w w:val="115"/>
          <w:lang w:val="ru-RU"/>
        </w:rPr>
        <w:t xml:space="preserve"> </w:t>
      </w:r>
      <w:r w:rsidRPr="00AE7CD6">
        <w:rPr>
          <w:color w:val="231F20"/>
          <w:w w:val="115"/>
          <w:lang w:val="ru-RU"/>
        </w:rPr>
        <w:t xml:space="preserve">морфологический </w:t>
      </w:r>
      <w:r w:rsidRPr="00AE7CD6">
        <w:rPr>
          <w:color w:val="231F20"/>
          <w:spacing w:val="7"/>
          <w:w w:val="115"/>
          <w:lang w:val="ru-RU"/>
        </w:rPr>
        <w:t xml:space="preserve"> </w:t>
      </w:r>
      <w:r w:rsidRPr="00AE7CD6">
        <w:rPr>
          <w:color w:val="231F20"/>
          <w:w w:val="115"/>
          <w:lang w:val="ru-RU"/>
        </w:rPr>
        <w:t xml:space="preserve">анализ </w:t>
      </w:r>
      <w:r w:rsidRPr="00AE7CD6">
        <w:rPr>
          <w:color w:val="231F20"/>
          <w:spacing w:val="6"/>
          <w:w w:val="115"/>
          <w:lang w:val="ru-RU"/>
        </w:rPr>
        <w:t xml:space="preserve"> </w:t>
      </w:r>
      <w:r w:rsidRPr="00AE7CD6">
        <w:rPr>
          <w:color w:val="231F20"/>
          <w:w w:val="115"/>
          <w:lang w:val="ru-RU"/>
        </w:rPr>
        <w:t xml:space="preserve">предлогов, </w:t>
      </w:r>
      <w:r w:rsidRPr="00AE7CD6">
        <w:rPr>
          <w:color w:val="231F20"/>
          <w:spacing w:val="7"/>
          <w:w w:val="115"/>
          <w:lang w:val="ru-RU"/>
        </w:rPr>
        <w:t xml:space="preserve"> </w:t>
      </w:r>
      <w:r w:rsidRPr="00AE7CD6">
        <w:rPr>
          <w:color w:val="231F20"/>
          <w:w w:val="115"/>
          <w:lang w:val="ru-RU"/>
        </w:rPr>
        <w:t>применять</w:t>
      </w:r>
      <w:r w:rsidRPr="00AE7CD6">
        <w:rPr>
          <w:color w:val="231F20"/>
          <w:spacing w:val="1"/>
          <w:w w:val="115"/>
          <w:lang w:val="ru-RU"/>
        </w:rPr>
        <w:t xml:space="preserve"> </w:t>
      </w:r>
      <w:r w:rsidRPr="00AE7CD6">
        <w:rPr>
          <w:color w:val="231F20"/>
          <w:w w:val="115"/>
          <w:lang w:val="ru-RU"/>
        </w:rPr>
        <w:t>это</w:t>
      </w:r>
      <w:r w:rsidRPr="00AE7CD6">
        <w:rPr>
          <w:color w:val="231F20"/>
          <w:spacing w:val="37"/>
          <w:w w:val="115"/>
          <w:lang w:val="ru-RU"/>
        </w:rPr>
        <w:t xml:space="preserve"> </w:t>
      </w:r>
      <w:r w:rsidRPr="00AE7CD6">
        <w:rPr>
          <w:color w:val="231F20"/>
          <w:w w:val="115"/>
          <w:lang w:val="ru-RU"/>
        </w:rPr>
        <w:t>умение</w:t>
      </w:r>
      <w:r w:rsidRPr="00AE7CD6">
        <w:rPr>
          <w:color w:val="231F20"/>
          <w:spacing w:val="37"/>
          <w:w w:val="115"/>
          <w:lang w:val="ru-RU"/>
        </w:rPr>
        <w:t xml:space="preserve"> </w:t>
      </w:r>
      <w:r w:rsidRPr="00AE7CD6">
        <w:rPr>
          <w:color w:val="231F20"/>
          <w:w w:val="115"/>
          <w:lang w:val="ru-RU"/>
        </w:rPr>
        <w:t>при</w:t>
      </w:r>
      <w:r w:rsidRPr="00AE7CD6">
        <w:rPr>
          <w:color w:val="231F20"/>
          <w:spacing w:val="37"/>
          <w:w w:val="115"/>
          <w:lang w:val="ru-RU"/>
        </w:rPr>
        <w:t xml:space="preserve"> </w:t>
      </w:r>
      <w:r w:rsidRPr="00AE7CD6">
        <w:rPr>
          <w:color w:val="231F20"/>
          <w:w w:val="115"/>
          <w:lang w:val="ru-RU"/>
        </w:rPr>
        <w:t>выполнении</w:t>
      </w:r>
      <w:r w:rsidRPr="00AE7CD6">
        <w:rPr>
          <w:color w:val="231F20"/>
          <w:spacing w:val="37"/>
          <w:w w:val="115"/>
          <w:lang w:val="ru-RU"/>
        </w:rPr>
        <w:t xml:space="preserve"> </w:t>
      </w:r>
      <w:r w:rsidRPr="00AE7CD6">
        <w:rPr>
          <w:color w:val="231F20"/>
          <w:w w:val="115"/>
          <w:lang w:val="ru-RU"/>
        </w:rPr>
        <w:t>языкового</w:t>
      </w:r>
      <w:r w:rsidRPr="00AE7CD6">
        <w:rPr>
          <w:color w:val="231F20"/>
          <w:spacing w:val="37"/>
          <w:w w:val="115"/>
          <w:lang w:val="ru-RU"/>
        </w:rPr>
        <w:t xml:space="preserve"> </w:t>
      </w:r>
      <w:r w:rsidRPr="00AE7CD6">
        <w:rPr>
          <w:color w:val="231F20"/>
          <w:w w:val="115"/>
          <w:lang w:val="ru-RU"/>
        </w:rPr>
        <w:t>анализа</w:t>
      </w:r>
      <w:r w:rsidRPr="00AE7CD6">
        <w:rPr>
          <w:color w:val="231F20"/>
          <w:spacing w:val="37"/>
          <w:w w:val="115"/>
          <w:lang w:val="ru-RU"/>
        </w:rPr>
        <w:t xml:space="preserve"> </w:t>
      </w:r>
      <w:r w:rsidRPr="00AE7CD6">
        <w:rPr>
          <w:color w:val="231F20"/>
          <w:w w:val="115"/>
          <w:lang w:val="ru-RU"/>
        </w:rPr>
        <w:t>различных</w:t>
      </w:r>
    </w:p>
    <w:p w:rsidR="00AE7CD6" w:rsidRPr="00AE7CD6" w:rsidRDefault="00AE7CD6" w:rsidP="00AE7CD6">
      <w:pPr>
        <w:pStyle w:val="a3"/>
        <w:spacing w:line="226" w:lineRule="exact"/>
        <w:ind w:firstLine="0"/>
        <w:jc w:val="left"/>
        <w:rPr>
          <w:lang w:val="ru-RU"/>
        </w:rPr>
      </w:pPr>
      <w:r w:rsidRPr="00AE7CD6">
        <w:rPr>
          <w:color w:val="231F20"/>
          <w:w w:val="120"/>
          <w:lang w:val="ru-RU"/>
        </w:rPr>
        <w:t>видов</w:t>
      </w:r>
      <w:r w:rsidRPr="00AE7CD6">
        <w:rPr>
          <w:color w:val="231F20"/>
          <w:spacing w:val="4"/>
          <w:w w:val="120"/>
          <w:lang w:val="ru-RU"/>
        </w:rPr>
        <w:t xml:space="preserve"> </w:t>
      </w:r>
      <w:r w:rsidRPr="00AE7CD6">
        <w:rPr>
          <w:color w:val="231F20"/>
          <w:w w:val="120"/>
          <w:lang w:val="ru-RU"/>
        </w:rPr>
        <w:t>и</w:t>
      </w:r>
      <w:r w:rsidRPr="00AE7CD6">
        <w:rPr>
          <w:color w:val="231F20"/>
          <w:spacing w:val="4"/>
          <w:w w:val="120"/>
          <w:lang w:val="ru-RU"/>
        </w:rPr>
        <w:t xml:space="preserve"> </w:t>
      </w:r>
      <w:r w:rsidRPr="00AE7CD6">
        <w:rPr>
          <w:color w:val="231F20"/>
          <w:w w:val="120"/>
          <w:lang w:val="ru-RU"/>
        </w:rPr>
        <w:t>в</w:t>
      </w:r>
      <w:r w:rsidRPr="00AE7CD6">
        <w:rPr>
          <w:color w:val="231F20"/>
          <w:spacing w:val="4"/>
          <w:w w:val="120"/>
          <w:lang w:val="ru-RU"/>
        </w:rPr>
        <w:t xml:space="preserve"> </w:t>
      </w:r>
      <w:r w:rsidRPr="00AE7CD6">
        <w:rPr>
          <w:color w:val="231F20"/>
          <w:w w:val="120"/>
          <w:lang w:val="ru-RU"/>
        </w:rPr>
        <w:t>речевой</w:t>
      </w:r>
      <w:r w:rsidRPr="00AE7CD6">
        <w:rPr>
          <w:color w:val="231F20"/>
          <w:spacing w:val="5"/>
          <w:w w:val="120"/>
          <w:lang w:val="ru-RU"/>
        </w:rPr>
        <w:t xml:space="preserve"> </w:t>
      </w:r>
      <w:r w:rsidRPr="00AE7CD6">
        <w:rPr>
          <w:color w:val="231F20"/>
          <w:w w:val="120"/>
          <w:lang w:val="ru-RU"/>
        </w:rPr>
        <w:t>практике.</w:t>
      </w:r>
    </w:p>
    <w:p w:rsidR="00AE7CD6" w:rsidRDefault="00AE7CD6" w:rsidP="00AE7CD6">
      <w:pPr>
        <w:pStyle w:val="3"/>
      </w:pPr>
      <w:r>
        <w:rPr>
          <w:color w:val="231F20"/>
          <w:w w:val="105"/>
        </w:rPr>
        <w:t>Союз</w:t>
      </w:r>
    </w:p>
    <w:p w:rsidR="00AE7CD6" w:rsidRPr="00AE7CD6" w:rsidRDefault="00AE7CD6" w:rsidP="00AE7CD6">
      <w:pPr>
        <w:pStyle w:val="a3"/>
        <w:spacing w:before="2" w:line="247" w:lineRule="auto"/>
        <w:rPr>
          <w:lang w:val="ru-RU"/>
        </w:rPr>
      </w:pPr>
      <w:r w:rsidRPr="00AE7CD6">
        <w:rPr>
          <w:color w:val="231F20"/>
          <w:w w:val="120"/>
          <w:lang w:val="ru-RU"/>
        </w:rPr>
        <w:lastRenderedPageBreak/>
        <w:t>Характеризовать</w:t>
      </w:r>
      <w:r w:rsidRPr="00AE7CD6">
        <w:rPr>
          <w:color w:val="231F20"/>
          <w:spacing w:val="-15"/>
          <w:w w:val="120"/>
          <w:lang w:val="ru-RU"/>
        </w:rPr>
        <w:t xml:space="preserve"> </w:t>
      </w:r>
      <w:r w:rsidRPr="00AE7CD6">
        <w:rPr>
          <w:color w:val="231F20"/>
          <w:w w:val="120"/>
          <w:lang w:val="ru-RU"/>
        </w:rPr>
        <w:t>союз</w:t>
      </w:r>
      <w:r w:rsidRPr="00AE7CD6">
        <w:rPr>
          <w:color w:val="231F20"/>
          <w:spacing w:val="-15"/>
          <w:w w:val="120"/>
          <w:lang w:val="ru-RU"/>
        </w:rPr>
        <w:t xml:space="preserve"> </w:t>
      </w:r>
      <w:r w:rsidRPr="00AE7CD6">
        <w:rPr>
          <w:color w:val="231F20"/>
          <w:w w:val="120"/>
          <w:lang w:val="ru-RU"/>
        </w:rPr>
        <w:t>как</w:t>
      </w:r>
      <w:r w:rsidRPr="00AE7CD6">
        <w:rPr>
          <w:color w:val="231F20"/>
          <w:spacing w:val="-14"/>
          <w:w w:val="120"/>
          <w:lang w:val="ru-RU"/>
        </w:rPr>
        <w:t xml:space="preserve"> </w:t>
      </w:r>
      <w:r w:rsidRPr="00AE7CD6">
        <w:rPr>
          <w:color w:val="231F20"/>
          <w:w w:val="120"/>
          <w:lang w:val="ru-RU"/>
        </w:rPr>
        <w:t>служебную</w:t>
      </w:r>
      <w:r w:rsidRPr="00AE7CD6">
        <w:rPr>
          <w:color w:val="231F20"/>
          <w:spacing w:val="-15"/>
          <w:w w:val="120"/>
          <w:lang w:val="ru-RU"/>
        </w:rPr>
        <w:t xml:space="preserve"> </w:t>
      </w:r>
      <w:r w:rsidRPr="00AE7CD6">
        <w:rPr>
          <w:color w:val="231F20"/>
          <w:w w:val="120"/>
          <w:lang w:val="ru-RU"/>
        </w:rPr>
        <w:t>часть</w:t>
      </w:r>
      <w:r w:rsidRPr="00AE7CD6">
        <w:rPr>
          <w:color w:val="231F20"/>
          <w:spacing w:val="-15"/>
          <w:w w:val="120"/>
          <w:lang w:val="ru-RU"/>
        </w:rPr>
        <w:t xml:space="preserve"> </w:t>
      </w:r>
      <w:r w:rsidRPr="00AE7CD6">
        <w:rPr>
          <w:color w:val="231F20"/>
          <w:w w:val="120"/>
          <w:lang w:val="ru-RU"/>
        </w:rPr>
        <w:t>речи;</w:t>
      </w:r>
      <w:r w:rsidRPr="00AE7CD6">
        <w:rPr>
          <w:color w:val="231F20"/>
          <w:spacing w:val="-14"/>
          <w:w w:val="120"/>
          <w:lang w:val="ru-RU"/>
        </w:rPr>
        <w:t xml:space="preserve"> </w:t>
      </w:r>
      <w:r w:rsidRPr="00AE7CD6">
        <w:rPr>
          <w:color w:val="231F20"/>
          <w:w w:val="120"/>
          <w:lang w:val="ru-RU"/>
        </w:rPr>
        <w:t>различать</w:t>
      </w:r>
      <w:r w:rsidRPr="00AE7CD6">
        <w:rPr>
          <w:color w:val="231F20"/>
          <w:spacing w:val="-58"/>
          <w:w w:val="120"/>
          <w:lang w:val="ru-RU"/>
        </w:rPr>
        <w:t xml:space="preserve"> </w:t>
      </w:r>
      <w:r w:rsidRPr="00AE7CD6">
        <w:rPr>
          <w:color w:val="231F20"/>
          <w:w w:val="115"/>
          <w:lang w:val="ru-RU"/>
        </w:rPr>
        <w:t>разряды</w:t>
      </w:r>
      <w:r w:rsidRPr="00AE7CD6">
        <w:rPr>
          <w:color w:val="231F20"/>
          <w:spacing w:val="-5"/>
          <w:w w:val="115"/>
          <w:lang w:val="ru-RU"/>
        </w:rPr>
        <w:t xml:space="preserve"> </w:t>
      </w:r>
      <w:r w:rsidRPr="00AE7CD6">
        <w:rPr>
          <w:color w:val="231F20"/>
          <w:w w:val="115"/>
          <w:lang w:val="ru-RU"/>
        </w:rPr>
        <w:t>союзов</w:t>
      </w:r>
      <w:r w:rsidRPr="00AE7CD6">
        <w:rPr>
          <w:color w:val="231F20"/>
          <w:spacing w:val="-4"/>
          <w:w w:val="115"/>
          <w:lang w:val="ru-RU"/>
        </w:rPr>
        <w:t xml:space="preserve"> </w:t>
      </w:r>
      <w:r w:rsidRPr="00AE7CD6">
        <w:rPr>
          <w:color w:val="231F20"/>
          <w:w w:val="115"/>
          <w:lang w:val="ru-RU"/>
        </w:rPr>
        <w:t>по</w:t>
      </w:r>
      <w:r w:rsidRPr="00AE7CD6">
        <w:rPr>
          <w:color w:val="231F20"/>
          <w:spacing w:val="-5"/>
          <w:w w:val="115"/>
          <w:lang w:val="ru-RU"/>
        </w:rPr>
        <w:t xml:space="preserve"> </w:t>
      </w:r>
      <w:r w:rsidRPr="00AE7CD6">
        <w:rPr>
          <w:color w:val="231F20"/>
          <w:w w:val="115"/>
          <w:lang w:val="ru-RU"/>
        </w:rPr>
        <w:t>значению,</w:t>
      </w:r>
      <w:r w:rsidRPr="00AE7CD6">
        <w:rPr>
          <w:color w:val="231F20"/>
          <w:spacing w:val="-4"/>
          <w:w w:val="115"/>
          <w:lang w:val="ru-RU"/>
        </w:rPr>
        <w:t xml:space="preserve"> </w:t>
      </w:r>
      <w:r w:rsidRPr="00AE7CD6">
        <w:rPr>
          <w:color w:val="231F20"/>
          <w:w w:val="115"/>
          <w:lang w:val="ru-RU"/>
        </w:rPr>
        <w:t>по</w:t>
      </w:r>
      <w:r w:rsidRPr="00AE7CD6">
        <w:rPr>
          <w:color w:val="231F20"/>
          <w:spacing w:val="-4"/>
          <w:w w:val="115"/>
          <w:lang w:val="ru-RU"/>
        </w:rPr>
        <w:t xml:space="preserve"> </w:t>
      </w:r>
      <w:r w:rsidRPr="00AE7CD6">
        <w:rPr>
          <w:color w:val="231F20"/>
          <w:w w:val="115"/>
          <w:lang w:val="ru-RU"/>
        </w:rPr>
        <w:t>строению;</w:t>
      </w:r>
      <w:r w:rsidRPr="00AE7CD6">
        <w:rPr>
          <w:color w:val="231F20"/>
          <w:spacing w:val="-5"/>
          <w:w w:val="115"/>
          <w:lang w:val="ru-RU"/>
        </w:rPr>
        <w:t xml:space="preserve"> </w:t>
      </w:r>
      <w:r w:rsidRPr="00AE7CD6">
        <w:rPr>
          <w:color w:val="231F20"/>
          <w:w w:val="115"/>
          <w:lang w:val="ru-RU"/>
        </w:rPr>
        <w:t>объяснять</w:t>
      </w:r>
      <w:r w:rsidRPr="00AE7CD6">
        <w:rPr>
          <w:color w:val="231F20"/>
          <w:spacing w:val="-4"/>
          <w:w w:val="115"/>
          <w:lang w:val="ru-RU"/>
        </w:rPr>
        <w:t xml:space="preserve"> </w:t>
      </w:r>
      <w:r w:rsidRPr="00AE7CD6">
        <w:rPr>
          <w:color w:val="231F20"/>
          <w:w w:val="115"/>
          <w:lang w:val="ru-RU"/>
        </w:rPr>
        <w:t>роль</w:t>
      </w:r>
      <w:r w:rsidRPr="00AE7CD6">
        <w:rPr>
          <w:color w:val="231F20"/>
          <w:spacing w:val="-4"/>
          <w:w w:val="115"/>
          <w:lang w:val="ru-RU"/>
        </w:rPr>
        <w:t xml:space="preserve"> </w:t>
      </w:r>
      <w:r w:rsidRPr="00AE7CD6">
        <w:rPr>
          <w:color w:val="231F20"/>
          <w:w w:val="115"/>
          <w:lang w:val="ru-RU"/>
        </w:rPr>
        <w:t>союз</w:t>
      </w:r>
      <w:r w:rsidRPr="00AE7CD6">
        <w:rPr>
          <w:color w:val="231F20"/>
          <w:w w:val="120"/>
          <w:lang w:val="ru-RU"/>
        </w:rPr>
        <w:t>ов</w:t>
      </w:r>
      <w:r w:rsidRPr="00AE7CD6">
        <w:rPr>
          <w:color w:val="231F20"/>
          <w:spacing w:val="-13"/>
          <w:w w:val="120"/>
          <w:lang w:val="ru-RU"/>
        </w:rPr>
        <w:t xml:space="preserve"> </w:t>
      </w:r>
      <w:r w:rsidRPr="00AE7CD6">
        <w:rPr>
          <w:color w:val="231F20"/>
          <w:w w:val="120"/>
          <w:lang w:val="ru-RU"/>
        </w:rPr>
        <w:t>в</w:t>
      </w:r>
      <w:r w:rsidRPr="00AE7CD6">
        <w:rPr>
          <w:color w:val="231F20"/>
          <w:spacing w:val="-12"/>
          <w:w w:val="120"/>
          <w:lang w:val="ru-RU"/>
        </w:rPr>
        <w:t xml:space="preserve"> </w:t>
      </w:r>
      <w:r w:rsidRPr="00AE7CD6">
        <w:rPr>
          <w:color w:val="231F20"/>
          <w:w w:val="120"/>
          <w:lang w:val="ru-RU"/>
        </w:rPr>
        <w:t>тексте,</w:t>
      </w:r>
      <w:r w:rsidRPr="00AE7CD6">
        <w:rPr>
          <w:color w:val="231F20"/>
          <w:spacing w:val="-13"/>
          <w:w w:val="120"/>
          <w:lang w:val="ru-RU"/>
        </w:rPr>
        <w:t xml:space="preserve"> </w:t>
      </w:r>
      <w:r w:rsidRPr="00AE7CD6">
        <w:rPr>
          <w:color w:val="231F20"/>
          <w:w w:val="120"/>
          <w:lang w:val="ru-RU"/>
        </w:rPr>
        <w:t>в</w:t>
      </w:r>
      <w:r w:rsidRPr="00AE7CD6">
        <w:rPr>
          <w:color w:val="231F20"/>
          <w:spacing w:val="-12"/>
          <w:w w:val="120"/>
          <w:lang w:val="ru-RU"/>
        </w:rPr>
        <w:t xml:space="preserve"> </w:t>
      </w:r>
      <w:r w:rsidRPr="00AE7CD6">
        <w:rPr>
          <w:color w:val="231F20"/>
          <w:w w:val="120"/>
          <w:lang w:val="ru-RU"/>
        </w:rPr>
        <w:t>том</w:t>
      </w:r>
      <w:r w:rsidRPr="00AE7CD6">
        <w:rPr>
          <w:color w:val="231F20"/>
          <w:spacing w:val="-12"/>
          <w:w w:val="120"/>
          <w:lang w:val="ru-RU"/>
        </w:rPr>
        <w:t xml:space="preserve"> </w:t>
      </w:r>
      <w:r w:rsidRPr="00AE7CD6">
        <w:rPr>
          <w:color w:val="231F20"/>
          <w:w w:val="120"/>
          <w:lang w:val="ru-RU"/>
        </w:rPr>
        <w:t>числе</w:t>
      </w:r>
      <w:r w:rsidRPr="00AE7CD6">
        <w:rPr>
          <w:color w:val="231F20"/>
          <w:spacing w:val="-13"/>
          <w:w w:val="120"/>
          <w:lang w:val="ru-RU"/>
        </w:rPr>
        <w:t xml:space="preserve"> </w:t>
      </w:r>
      <w:r w:rsidRPr="00AE7CD6">
        <w:rPr>
          <w:color w:val="231F20"/>
          <w:w w:val="120"/>
          <w:lang w:val="ru-RU"/>
        </w:rPr>
        <w:t>как</w:t>
      </w:r>
      <w:r w:rsidRPr="00AE7CD6">
        <w:rPr>
          <w:color w:val="231F20"/>
          <w:spacing w:val="-12"/>
          <w:w w:val="120"/>
          <w:lang w:val="ru-RU"/>
        </w:rPr>
        <w:t xml:space="preserve"> </w:t>
      </w:r>
      <w:r w:rsidRPr="00AE7CD6">
        <w:rPr>
          <w:color w:val="231F20"/>
          <w:w w:val="120"/>
          <w:lang w:val="ru-RU"/>
        </w:rPr>
        <w:t>средств</w:t>
      </w:r>
      <w:r w:rsidRPr="00AE7CD6">
        <w:rPr>
          <w:color w:val="231F20"/>
          <w:spacing w:val="-12"/>
          <w:w w:val="120"/>
          <w:lang w:val="ru-RU"/>
        </w:rPr>
        <w:t xml:space="preserve"> </w:t>
      </w:r>
      <w:r w:rsidRPr="00AE7CD6">
        <w:rPr>
          <w:color w:val="231F20"/>
          <w:w w:val="120"/>
          <w:lang w:val="ru-RU"/>
        </w:rPr>
        <w:t>связи</w:t>
      </w:r>
      <w:r w:rsidRPr="00AE7CD6">
        <w:rPr>
          <w:color w:val="231F20"/>
          <w:spacing w:val="-13"/>
          <w:w w:val="120"/>
          <w:lang w:val="ru-RU"/>
        </w:rPr>
        <w:t xml:space="preserve"> </w:t>
      </w:r>
      <w:r w:rsidRPr="00AE7CD6">
        <w:rPr>
          <w:color w:val="231F20"/>
          <w:w w:val="120"/>
          <w:lang w:val="ru-RU"/>
        </w:rPr>
        <w:t>однородных</w:t>
      </w:r>
      <w:r w:rsidRPr="00AE7CD6">
        <w:rPr>
          <w:color w:val="231F20"/>
          <w:spacing w:val="-12"/>
          <w:w w:val="120"/>
          <w:lang w:val="ru-RU"/>
        </w:rPr>
        <w:t xml:space="preserve"> </w:t>
      </w:r>
      <w:r w:rsidRPr="00AE7CD6">
        <w:rPr>
          <w:color w:val="231F20"/>
          <w:w w:val="120"/>
          <w:lang w:val="ru-RU"/>
        </w:rPr>
        <w:t>членов</w:t>
      </w:r>
      <w:r w:rsidRPr="00AE7CD6">
        <w:rPr>
          <w:color w:val="231F20"/>
          <w:spacing w:val="-58"/>
          <w:w w:val="120"/>
          <w:lang w:val="ru-RU"/>
        </w:rPr>
        <w:t xml:space="preserve"> </w:t>
      </w:r>
      <w:r w:rsidRPr="00AE7CD6">
        <w:rPr>
          <w:color w:val="231F20"/>
          <w:w w:val="120"/>
          <w:lang w:val="ru-RU"/>
        </w:rPr>
        <w:t>предложения</w:t>
      </w:r>
      <w:r w:rsidRPr="00AE7CD6">
        <w:rPr>
          <w:color w:val="231F20"/>
          <w:spacing w:val="9"/>
          <w:w w:val="120"/>
          <w:lang w:val="ru-RU"/>
        </w:rPr>
        <w:t xml:space="preserve"> </w:t>
      </w:r>
      <w:r w:rsidRPr="00AE7CD6">
        <w:rPr>
          <w:color w:val="231F20"/>
          <w:w w:val="120"/>
          <w:lang w:val="ru-RU"/>
        </w:rPr>
        <w:t>и</w:t>
      </w:r>
      <w:r w:rsidRPr="00AE7CD6">
        <w:rPr>
          <w:color w:val="231F20"/>
          <w:spacing w:val="10"/>
          <w:w w:val="120"/>
          <w:lang w:val="ru-RU"/>
        </w:rPr>
        <w:t xml:space="preserve"> </w:t>
      </w:r>
      <w:r w:rsidRPr="00AE7CD6">
        <w:rPr>
          <w:color w:val="231F20"/>
          <w:w w:val="120"/>
          <w:lang w:val="ru-RU"/>
        </w:rPr>
        <w:t>частей</w:t>
      </w:r>
      <w:r w:rsidRPr="00AE7CD6">
        <w:rPr>
          <w:color w:val="231F20"/>
          <w:spacing w:val="9"/>
          <w:w w:val="120"/>
          <w:lang w:val="ru-RU"/>
        </w:rPr>
        <w:t xml:space="preserve"> </w:t>
      </w:r>
      <w:r w:rsidRPr="00AE7CD6">
        <w:rPr>
          <w:color w:val="231F20"/>
          <w:w w:val="120"/>
          <w:lang w:val="ru-RU"/>
        </w:rPr>
        <w:t>сложного</w:t>
      </w:r>
      <w:r w:rsidRPr="00AE7CD6">
        <w:rPr>
          <w:color w:val="231F20"/>
          <w:spacing w:val="10"/>
          <w:w w:val="120"/>
          <w:lang w:val="ru-RU"/>
        </w:rPr>
        <w:t xml:space="preserve"> </w:t>
      </w:r>
      <w:r w:rsidRPr="00AE7CD6">
        <w:rPr>
          <w:color w:val="231F20"/>
          <w:w w:val="120"/>
          <w:lang w:val="ru-RU"/>
        </w:rPr>
        <w:t>предложения.</w:t>
      </w:r>
    </w:p>
    <w:p w:rsidR="00AE7CD6" w:rsidRPr="00AE7CD6" w:rsidRDefault="00AE7CD6" w:rsidP="00AE7CD6">
      <w:pPr>
        <w:pStyle w:val="a3"/>
        <w:spacing w:line="247" w:lineRule="auto"/>
        <w:rPr>
          <w:i/>
          <w:iCs/>
          <w:lang w:val="ru-RU"/>
        </w:rPr>
      </w:pPr>
      <w:r w:rsidRPr="00AE7CD6">
        <w:rPr>
          <w:color w:val="231F20"/>
          <w:w w:val="120"/>
          <w:lang w:val="ru-RU"/>
        </w:rPr>
        <w:t>Употреблять союзы в речи в соответствии с их значением и</w:t>
      </w:r>
      <w:r w:rsidRPr="00AE7CD6">
        <w:rPr>
          <w:color w:val="231F20"/>
          <w:spacing w:val="-58"/>
          <w:w w:val="120"/>
          <w:lang w:val="ru-RU"/>
        </w:rPr>
        <w:t xml:space="preserve"> </w:t>
      </w:r>
      <w:r w:rsidRPr="00AE7CD6">
        <w:rPr>
          <w:color w:val="231F20"/>
          <w:w w:val="115"/>
          <w:lang w:val="ru-RU"/>
        </w:rPr>
        <w:t>стилистическими особенностями; соблюдать нормы правописа</w:t>
      </w:r>
      <w:r w:rsidRPr="00AE7CD6">
        <w:rPr>
          <w:color w:val="231F20"/>
          <w:w w:val="120"/>
          <w:lang w:val="ru-RU"/>
        </w:rPr>
        <w:t>ния союзов, постановки знаков препинания в сложных союзных предложениях, постановки знаков препинания в предложениях</w:t>
      </w:r>
      <w:r w:rsidRPr="00AE7CD6">
        <w:rPr>
          <w:color w:val="231F20"/>
          <w:spacing w:val="10"/>
          <w:w w:val="120"/>
          <w:lang w:val="ru-RU"/>
        </w:rPr>
        <w:t xml:space="preserve"> </w:t>
      </w:r>
      <w:r w:rsidRPr="00AE7CD6">
        <w:rPr>
          <w:color w:val="231F20"/>
          <w:w w:val="120"/>
          <w:lang w:val="ru-RU"/>
        </w:rPr>
        <w:t>с</w:t>
      </w:r>
      <w:r w:rsidRPr="00AE7CD6">
        <w:rPr>
          <w:color w:val="231F20"/>
          <w:spacing w:val="10"/>
          <w:w w:val="120"/>
          <w:lang w:val="ru-RU"/>
        </w:rPr>
        <w:t xml:space="preserve"> </w:t>
      </w:r>
      <w:r w:rsidRPr="00AE7CD6">
        <w:rPr>
          <w:color w:val="231F20"/>
          <w:w w:val="120"/>
          <w:lang w:val="ru-RU"/>
        </w:rPr>
        <w:t>союзом</w:t>
      </w:r>
      <w:r w:rsidRPr="00AE7CD6">
        <w:rPr>
          <w:color w:val="231F20"/>
          <w:spacing w:val="11"/>
          <w:w w:val="120"/>
          <w:lang w:val="ru-RU"/>
        </w:rPr>
        <w:t xml:space="preserve"> </w:t>
      </w:r>
      <w:r w:rsidRPr="00AE7CD6">
        <w:rPr>
          <w:b/>
          <w:bCs/>
          <w:i/>
          <w:iCs/>
          <w:color w:val="231F20"/>
          <w:w w:val="120"/>
          <w:lang w:val="ru-RU"/>
        </w:rPr>
        <w:t>и</w:t>
      </w:r>
      <w:r w:rsidRPr="00AE7CD6">
        <w:rPr>
          <w:i/>
          <w:iCs/>
          <w:color w:val="231F20"/>
          <w:w w:val="120"/>
          <w:lang w:val="ru-RU"/>
        </w:rPr>
        <w:t>.</w:t>
      </w:r>
    </w:p>
    <w:p w:rsidR="00AE7CD6" w:rsidRPr="00AE7CD6" w:rsidRDefault="00AE7CD6" w:rsidP="00AE7CD6">
      <w:pPr>
        <w:pStyle w:val="a3"/>
        <w:spacing w:line="247" w:lineRule="auto"/>
        <w:rPr>
          <w:lang w:val="ru-RU"/>
        </w:rPr>
      </w:pPr>
      <w:r w:rsidRPr="00AE7CD6">
        <w:rPr>
          <w:color w:val="231F20"/>
          <w:w w:val="115"/>
          <w:lang w:val="ru-RU"/>
        </w:rPr>
        <w:t>Проводить морфологический анализ союзов, применять это</w:t>
      </w:r>
      <w:r w:rsidRPr="00AE7CD6">
        <w:rPr>
          <w:color w:val="231F20"/>
          <w:spacing w:val="1"/>
          <w:w w:val="115"/>
          <w:lang w:val="ru-RU"/>
        </w:rPr>
        <w:t xml:space="preserve"> </w:t>
      </w:r>
      <w:r w:rsidRPr="00AE7CD6">
        <w:rPr>
          <w:color w:val="231F20"/>
          <w:w w:val="115"/>
          <w:lang w:val="ru-RU"/>
        </w:rPr>
        <w:t>умение</w:t>
      </w:r>
      <w:r w:rsidRPr="00AE7CD6">
        <w:rPr>
          <w:color w:val="231F20"/>
          <w:spacing w:val="14"/>
          <w:w w:val="115"/>
          <w:lang w:val="ru-RU"/>
        </w:rPr>
        <w:t xml:space="preserve"> </w:t>
      </w:r>
      <w:r w:rsidRPr="00AE7CD6">
        <w:rPr>
          <w:color w:val="231F20"/>
          <w:w w:val="115"/>
          <w:lang w:val="ru-RU"/>
        </w:rPr>
        <w:t>в</w:t>
      </w:r>
      <w:r w:rsidRPr="00AE7CD6">
        <w:rPr>
          <w:color w:val="231F20"/>
          <w:spacing w:val="15"/>
          <w:w w:val="115"/>
          <w:lang w:val="ru-RU"/>
        </w:rPr>
        <w:t xml:space="preserve"> </w:t>
      </w:r>
      <w:r w:rsidRPr="00AE7CD6">
        <w:rPr>
          <w:color w:val="231F20"/>
          <w:w w:val="115"/>
          <w:lang w:val="ru-RU"/>
        </w:rPr>
        <w:t>речевой</w:t>
      </w:r>
      <w:r w:rsidRPr="00AE7CD6">
        <w:rPr>
          <w:color w:val="231F20"/>
          <w:spacing w:val="15"/>
          <w:w w:val="115"/>
          <w:lang w:val="ru-RU"/>
        </w:rPr>
        <w:t xml:space="preserve"> </w:t>
      </w:r>
      <w:r w:rsidRPr="00AE7CD6">
        <w:rPr>
          <w:color w:val="231F20"/>
          <w:w w:val="115"/>
          <w:lang w:val="ru-RU"/>
        </w:rPr>
        <w:t>практике.</w:t>
      </w:r>
    </w:p>
    <w:p w:rsidR="00AE7CD6" w:rsidRDefault="00AE7CD6" w:rsidP="00AE7CD6">
      <w:pPr>
        <w:pStyle w:val="3"/>
        <w:spacing w:line="229" w:lineRule="exact"/>
      </w:pPr>
      <w:r>
        <w:rPr>
          <w:color w:val="231F20"/>
          <w:w w:val="105"/>
        </w:rPr>
        <w:t>Частица</w:t>
      </w:r>
    </w:p>
    <w:p w:rsidR="00AE7CD6" w:rsidRPr="00AE7CD6" w:rsidRDefault="00AE7CD6" w:rsidP="00AE7CD6">
      <w:pPr>
        <w:pStyle w:val="a3"/>
        <w:spacing w:line="247" w:lineRule="auto"/>
        <w:rPr>
          <w:lang w:val="ru-RU"/>
        </w:rPr>
      </w:pPr>
      <w:r w:rsidRPr="00AE7CD6">
        <w:rPr>
          <w:color w:val="231F20"/>
          <w:w w:val="120"/>
          <w:lang w:val="ru-RU"/>
        </w:rPr>
        <w:t>Характеризовать</w:t>
      </w:r>
      <w:r w:rsidRPr="00AE7CD6">
        <w:rPr>
          <w:color w:val="231F20"/>
          <w:spacing w:val="-8"/>
          <w:w w:val="120"/>
          <w:lang w:val="ru-RU"/>
        </w:rPr>
        <w:t xml:space="preserve"> </w:t>
      </w:r>
      <w:r w:rsidRPr="00AE7CD6">
        <w:rPr>
          <w:color w:val="231F20"/>
          <w:w w:val="120"/>
          <w:lang w:val="ru-RU"/>
        </w:rPr>
        <w:t>частицу</w:t>
      </w:r>
      <w:r w:rsidRPr="00AE7CD6">
        <w:rPr>
          <w:color w:val="231F20"/>
          <w:spacing w:val="-7"/>
          <w:w w:val="120"/>
          <w:lang w:val="ru-RU"/>
        </w:rPr>
        <w:t xml:space="preserve"> </w:t>
      </w:r>
      <w:r w:rsidRPr="00AE7CD6">
        <w:rPr>
          <w:color w:val="231F20"/>
          <w:w w:val="120"/>
          <w:lang w:val="ru-RU"/>
        </w:rPr>
        <w:t>как</w:t>
      </w:r>
      <w:r w:rsidRPr="00AE7CD6">
        <w:rPr>
          <w:color w:val="231F20"/>
          <w:spacing w:val="-7"/>
          <w:w w:val="120"/>
          <w:lang w:val="ru-RU"/>
        </w:rPr>
        <w:t xml:space="preserve"> </w:t>
      </w:r>
      <w:r w:rsidRPr="00AE7CD6">
        <w:rPr>
          <w:color w:val="231F20"/>
          <w:w w:val="120"/>
          <w:lang w:val="ru-RU"/>
        </w:rPr>
        <w:t>служебную</w:t>
      </w:r>
      <w:r w:rsidRPr="00AE7CD6">
        <w:rPr>
          <w:color w:val="231F20"/>
          <w:spacing w:val="-7"/>
          <w:w w:val="120"/>
          <w:lang w:val="ru-RU"/>
        </w:rPr>
        <w:t xml:space="preserve"> </w:t>
      </w:r>
      <w:r w:rsidRPr="00AE7CD6">
        <w:rPr>
          <w:color w:val="231F20"/>
          <w:w w:val="120"/>
          <w:lang w:val="ru-RU"/>
        </w:rPr>
        <w:t>часть</w:t>
      </w:r>
      <w:r w:rsidRPr="00AE7CD6">
        <w:rPr>
          <w:color w:val="231F20"/>
          <w:spacing w:val="-7"/>
          <w:w w:val="120"/>
          <w:lang w:val="ru-RU"/>
        </w:rPr>
        <w:t xml:space="preserve"> </w:t>
      </w:r>
      <w:r w:rsidRPr="00AE7CD6">
        <w:rPr>
          <w:color w:val="231F20"/>
          <w:w w:val="120"/>
          <w:lang w:val="ru-RU"/>
        </w:rPr>
        <w:t>речи;</w:t>
      </w:r>
      <w:r w:rsidRPr="00AE7CD6">
        <w:rPr>
          <w:color w:val="231F20"/>
          <w:spacing w:val="-7"/>
          <w:w w:val="120"/>
          <w:lang w:val="ru-RU"/>
        </w:rPr>
        <w:t xml:space="preserve"> </w:t>
      </w:r>
      <w:r w:rsidRPr="00AE7CD6">
        <w:rPr>
          <w:color w:val="231F20"/>
          <w:w w:val="120"/>
          <w:lang w:val="ru-RU"/>
        </w:rPr>
        <w:t>различать разряды частиц по значению, по составу; объяснять роль</w:t>
      </w:r>
      <w:r w:rsidRPr="00AE7CD6">
        <w:rPr>
          <w:color w:val="231F20"/>
          <w:spacing w:val="-57"/>
          <w:w w:val="120"/>
          <w:lang w:val="ru-RU"/>
        </w:rPr>
        <w:t xml:space="preserve"> </w:t>
      </w:r>
      <w:r w:rsidRPr="00AE7CD6">
        <w:rPr>
          <w:color w:val="231F20"/>
          <w:w w:val="120"/>
          <w:lang w:val="ru-RU"/>
        </w:rPr>
        <w:t>частиц</w:t>
      </w:r>
      <w:r w:rsidRPr="00AE7CD6">
        <w:rPr>
          <w:color w:val="231F20"/>
          <w:spacing w:val="-10"/>
          <w:w w:val="120"/>
          <w:lang w:val="ru-RU"/>
        </w:rPr>
        <w:t xml:space="preserve"> </w:t>
      </w:r>
      <w:r w:rsidRPr="00AE7CD6">
        <w:rPr>
          <w:color w:val="231F20"/>
          <w:w w:val="120"/>
          <w:lang w:val="ru-RU"/>
        </w:rPr>
        <w:t>в</w:t>
      </w:r>
      <w:r w:rsidRPr="00AE7CD6">
        <w:rPr>
          <w:color w:val="231F20"/>
          <w:spacing w:val="-9"/>
          <w:w w:val="120"/>
          <w:lang w:val="ru-RU"/>
        </w:rPr>
        <w:t xml:space="preserve"> </w:t>
      </w:r>
      <w:r w:rsidRPr="00AE7CD6">
        <w:rPr>
          <w:color w:val="231F20"/>
          <w:w w:val="120"/>
          <w:lang w:val="ru-RU"/>
        </w:rPr>
        <w:t>передаче</w:t>
      </w:r>
      <w:r w:rsidRPr="00AE7CD6">
        <w:rPr>
          <w:color w:val="231F20"/>
          <w:spacing w:val="-9"/>
          <w:w w:val="120"/>
          <w:lang w:val="ru-RU"/>
        </w:rPr>
        <w:t xml:space="preserve"> </w:t>
      </w:r>
      <w:r w:rsidRPr="00AE7CD6">
        <w:rPr>
          <w:color w:val="231F20"/>
          <w:w w:val="120"/>
          <w:lang w:val="ru-RU"/>
        </w:rPr>
        <w:t>различных</w:t>
      </w:r>
      <w:r w:rsidRPr="00AE7CD6">
        <w:rPr>
          <w:color w:val="231F20"/>
          <w:spacing w:val="-9"/>
          <w:w w:val="120"/>
          <w:lang w:val="ru-RU"/>
        </w:rPr>
        <w:t xml:space="preserve"> </w:t>
      </w:r>
      <w:r w:rsidRPr="00AE7CD6">
        <w:rPr>
          <w:color w:val="231F20"/>
          <w:w w:val="120"/>
          <w:lang w:val="ru-RU"/>
        </w:rPr>
        <w:t>оттенков</w:t>
      </w:r>
      <w:r w:rsidRPr="00AE7CD6">
        <w:rPr>
          <w:color w:val="231F20"/>
          <w:spacing w:val="-9"/>
          <w:w w:val="120"/>
          <w:lang w:val="ru-RU"/>
        </w:rPr>
        <w:t xml:space="preserve"> </w:t>
      </w:r>
      <w:r w:rsidRPr="00AE7CD6">
        <w:rPr>
          <w:color w:val="231F20"/>
          <w:w w:val="120"/>
          <w:lang w:val="ru-RU"/>
        </w:rPr>
        <w:t>значения</w:t>
      </w:r>
      <w:r w:rsidRPr="00AE7CD6">
        <w:rPr>
          <w:color w:val="231F20"/>
          <w:spacing w:val="-9"/>
          <w:w w:val="120"/>
          <w:lang w:val="ru-RU"/>
        </w:rPr>
        <w:t xml:space="preserve"> </w:t>
      </w:r>
      <w:r w:rsidRPr="00AE7CD6">
        <w:rPr>
          <w:color w:val="231F20"/>
          <w:w w:val="120"/>
          <w:lang w:val="ru-RU"/>
        </w:rPr>
        <w:t>в</w:t>
      </w:r>
      <w:r w:rsidRPr="00AE7CD6">
        <w:rPr>
          <w:color w:val="231F20"/>
          <w:spacing w:val="-9"/>
          <w:w w:val="120"/>
          <w:lang w:val="ru-RU"/>
        </w:rPr>
        <w:t xml:space="preserve"> </w:t>
      </w:r>
      <w:r w:rsidRPr="00AE7CD6">
        <w:rPr>
          <w:color w:val="231F20"/>
          <w:w w:val="120"/>
          <w:lang w:val="ru-RU"/>
        </w:rPr>
        <w:t>слове</w:t>
      </w:r>
      <w:r w:rsidRPr="00AE7CD6">
        <w:rPr>
          <w:color w:val="231F20"/>
          <w:spacing w:val="-9"/>
          <w:w w:val="120"/>
          <w:lang w:val="ru-RU"/>
        </w:rPr>
        <w:t xml:space="preserve"> </w:t>
      </w:r>
      <w:r w:rsidRPr="00AE7CD6">
        <w:rPr>
          <w:color w:val="231F20"/>
          <w:w w:val="120"/>
          <w:lang w:val="ru-RU"/>
        </w:rPr>
        <w:t>и</w:t>
      </w:r>
      <w:r w:rsidRPr="00AE7CD6">
        <w:rPr>
          <w:color w:val="231F20"/>
          <w:spacing w:val="-9"/>
          <w:w w:val="120"/>
          <w:lang w:val="ru-RU"/>
        </w:rPr>
        <w:t xml:space="preserve"> </w:t>
      </w:r>
      <w:r w:rsidRPr="00AE7CD6">
        <w:rPr>
          <w:color w:val="231F20"/>
          <w:w w:val="120"/>
          <w:lang w:val="ru-RU"/>
        </w:rPr>
        <w:t>тек</w:t>
      </w:r>
      <w:r w:rsidRPr="00AE7CD6">
        <w:rPr>
          <w:color w:val="231F20"/>
          <w:w w:val="115"/>
          <w:lang w:val="ru-RU"/>
        </w:rPr>
        <w:t>сте, в образовании форм глагола; понимать интонационные осо</w:t>
      </w:r>
      <w:r w:rsidRPr="00AE7CD6">
        <w:rPr>
          <w:color w:val="231F20"/>
          <w:w w:val="120"/>
          <w:lang w:val="ru-RU"/>
        </w:rPr>
        <w:t>бенности</w:t>
      </w:r>
      <w:r w:rsidRPr="00AE7CD6">
        <w:rPr>
          <w:color w:val="231F20"/>
          <w:spacing w:val="9"/>
          <w:w w:val="120"/>
          <w:lang w:val="ru-RU"/>
        </w:rPr>
        <w:t xml:space="preserve"> </w:t>
      </w:r>
      <w:r w:rsidRPr="00AE7CD6">
        <w:rPr>
          <w:color w:val="231F20"/>
          <w:w w:val="120"/>
          <w:lang w:val="ru-RU"/>
        </w:rPr>
        <w:t>предложений</w:t>
      </w:r>
      <w:r w:rsidRPr="00AE7CD6">
        <w:rPr>
          <w:color w:val="231F20"/>
          <w:spacing w:val="10"/>
          <w:w w:val="120"/>
          <w:lang w:val="ru-RU"/>
        </w:rPr>
        <w:t xml:space="preserve"> </w:t>
      </w:r>
      <w:r w:rsidRPr="00AE7CD6">
        <w:rPr>
          <w:color w:val="231F20"/>
          <w:w w:val="120"/>
          <w:lang w:val="ru-RU"/>
        </w:rPr>
        <w:t>с</w:t>
      </w:r>
      <w:r w:rsidRPr="00AE7CD6">
        <w:rPr>
          <w:color w:val="231F20"/>
          <w:spacing w:val="10"/>
          <w:w w:val="120"/>
          <w:lang w:val="ru-RU"/>
        </w:rPr>
        <w:t xml:space="preserve"> </w:t>
      </w:r>
      <w:r w:rsidRPr="00AE7CD6">
        <w:rPr>
          <w:color w:val="231F20"/>
          <w:w w:val="120"/>
          <w:lang w:val="ru-RU"/>
        </w:rPr>
        <w:t>частицами.</w:t>
      </w:r>
    </w:p>
    <w:p w:rsidR="00AE7CD6" w:rsidRPr="00AE7CD6" w:rsidRDefault="00AE7CD6" w:rsidP="00AE7CD6">
      <w:pPr>
        <w:pStyle w:val="a3"/>
        <w:spacing w:line="247" w:lineRule="auto"/>
        <w:rPr>
          <w:lang w:val="ru-RU"/>
        </w:rPr>
      </w:pPr>
      <w:r w:rsidRPr="00AE7CD6">
        <w:rPr>
          <w:color w:val="231F20"/>
          <w:w w:val="115"/>
          <w:lang w:val="ru-RU"/>
        </w:rPr>
        <w:t>Употреблять</w:t>
      </w:r>
      <w:r w:rsidRPr="00AE7CD6">
        <w:rPr>
          <w:color w:val="231F20"/>
          <w:spacing w:val="27"/>
          <w:w w:val="115"/>
          <w:lang w:val="ru-RU"/>
        </w:rPr>
        <w:t xml:space="preserve"> </w:t>
      </w:r>
      <w:r w:rsidRPr="00AE7CD6">
        <w:rPr>
          <w:color w:val="231F20"/>
          <w:w w:val="115"/>
          <w:lang w:val="ru-RU"/>
        </w:rPr>
        <w:t>частицы</w:t>
      </w:r>
      <w:r w:rsidRPr="00AE7CD6">
        <w:rPr>
          <w:color w:val="231F20"/>
          <w:spacing w:val="28"/>
          <w:w w:val="115"/>
          <w:lang w:val="ru-RU"/>
        </w:rPr>
        <w:t xml:space="preserve"> </w:t>
      </w:r>
      <w:r w:rsidRPr="00AE7CD6">
        <w:rPr>
          <w:color w:val="231F20"/>
          <w:w w:val="115"/>
          <w:lang w:val="ru-RU"/>
        </w:rPr>
        <w:t>в</w:t>
      </w:r>
      <w:r w:rsidRPr="00AE7CD6">
        <w:rPr>
          <w:color w:val="231F20"/>
          <w:spacing w:val="27"/>
          <w:w w:val="115"/>
          <w:lang w:val="ru-RU"/>
        </w:rPr>
        <w:t xml:space="preserve"> </w:t>
      </w:r>
      <w:r w:rsidRPr="00AE7CD6">
        <w:rPr>
          <w:color w:val="231F20"/>
          <w:w w:val="115"/>
          <w:lang w:val="ru-RU"/>
        </w:rPr>
        <w:t>речи</w:t>
      </w:r>
      <w:r w:rsidRPr="00AE7CD6">
        <w:rPr>
          <w:color w:val="231F20"/>
          <w:spacing w:val="28"/>
          <w:w w:val="115"/>
          <w:lang w:val="ru-RU"/>
        </w:rPr>
        <w:t xml:space="preserve"> </w:t>
      </w:r>
      <w:r w:rsidRPr="00AE7CD6">
        <w:rPr>
          <w:color w:val="231F20"/>
          <w:w w:val="115"/>
          <w:lang w:val="ru-RU"/>
        </w:rPr>
        <w:t>в</w:t>
      </w:r>
      <w:r w:rsidRPr="00AE7CD6">
        <w:rPr>
          <w:color w:val="231F20"/>
          <w:spacing w:val="27"/>
          <w:w w:val="115"/>
          <w:lang w:val="ru-RU"/>
        </w:rPr>
        <w:t xml:space="preserve"> </w:t>
      </w:r>
      <w:r w:rsidRPr="00AE7CD6">
        <w:rPr>
          <w:color w:val="231F20"/>
          <w:w w:val="115"/>
          <w:lang w:val="ru-RU"/>
        </w:rPr>
        <w:t>соответствии</w:t>
      </w:r>
      <w:r w:rsidRPr="00AE7CD6">
        <w:rPr>
          <w:color w:val="231F20"/>
          <w:spacing w:val="28"/>
          <w:w w:val="115"/>
          <w:lang w:val="ru-RU"/>
        </w:rPr>
        <w:t xml:space="preserve"> </w:t>
      </w:r>
      <w:r w:rsidRPr="00AE7CD6">
        <w:rPr>
          <w:color w:val="231F20"/>
          <w:w w:val="115"/>
          <w:lang w:val="ru-RU"/>
        </w:rPr>
        <w:t>с</w:t>
      </w:r>
      <w:r w:rsidRPr="00AE7CD6">
        <w:rPr>
          <w:color w:val="231F20"/>
          <w:spacing w:val="27"/>
          <w:w w:val="115"/>
          <w:lang w:val="ru-RU"/>
        </w:rPr>
        <w:t xml:space="preserve"> </w:t>
      </w:r>
      <w:r w:rsidRPr="00AE7CD6">
        <w:rPr>
          <w:color w:val="231F20"/>
          <w:w w:val="115"/>
          <w:lang w:val="ru-RU"/>
        </w:rPr>
        <w:t>их</w:t>
      </w:r>
      <w:r w:rsidRPr="00AE7CD6">
        <w:rPr>
          <w:color w:val="231F20"/>
          <w:spacing w:val="28"/>
          <w:w w:val="115"/>
          <w:lang w:val="ru-RU"/>
        </w:rPr>
        <w:t xml:space="preserve"> </w:t>
      </w:r>
      <w:r w:rsidRPr="00AE7CD6">
        <w:rPr>
          <w:color w:val="231F20"/>
          <w:w w:val="115"/>
          <w:lang w:val="ru-RU"/>
        </w:rPr>
        <w:t>значением</w:t>
      </w:r>
      <w:r w:rsidRPr="00AE7CD6">
        <w:rPr>
          <w:color w:val="231F20"/>
          <w:spacing w:val="-55"/>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стилистической</w:t>
      </w:r>
      <w:r w:rsidRPr="00AE7CD6">
        <w:rPr>
          <w:color w:val="231F20"/>
          <w:spacing w:val="1"/>
          <w:w w:val="115"/>
          <w:lang w:val="ru-RU"/>
        </w:rPr>
        <w:t xml:space="preserve"> </w:t>
      </w:r>
      <w:r w:rsidRPr="00AE7CD6">
        <w:rPr>
          <w:color w:val="231F20"/>
          <w:w w:val="115"/>
          <w:lang w:val="ru-RU"/>
        </w:rPr>
        <w:t>окраской;</w:t>
      </w:r>
      <w:r w:rsidRPr="00AE7CD6">
        <w:rPr>
          <w:color w:val="231F20"/>
          <w:spacing w:val="1"/>
          <w:w w:val="115"/>
          <w:lang w:val="ru-RU"/>
        </w:rPr>
        <w:t xml:space="preserve"> </w:t>
      </w:r>
      <w:r w:rsidRPr="00AE7CD6">
        <w:rPr>
          <w:color w:val="231F20"/>
          <w:w w:val="115"/>
          <w:lang w:val="ru-RU"/>
        </w:rPr>
        <w:t>соблюдать</w:t>
      </w:r>
      <w:r w:rsidRPr="00AE7CD6">
        <w:rPr>
          <w:color w:val="231F20"/>
          <w:spacing w:val="1"/>
          <w:w w:val="115"/>
          <w:lang w:val="ru-RU"/>
        </w:rPr>
        <w:t xml:space="preserve"> </w:t>
      </w:r>
      <w:r w:rsidRPr="00AE7CD6">
        <w:rPr>
          <w:color w:val="231F20"/>
          <w:w w:val="115"/>
          <w:lang w:val="ru-RU"/>
        </w:rPr>
        <w:t>нормы</w:t>
      </w:r>
      <w:r w:rsidRPr="00AE7CD6">
        <w:rPr>
          <w:color w:val="231F20"/>
          <w:spacing w:val="1"/>
          <w:w w:val="115"/>
          <w:lang w:val="ru-RU"/>
        </w:rPr>
        <w:t xml:space="preserve"> </w:t>
      </w:r>
      <w:r w:rsidRPr="00AE7CD6">
        <w:rPr>
          <w:color w:val="231F20"/>
          <w:w w:val="115"/>
          <w:lang w:val="ru-RU"/>
        </w:rPr>
        <w:t>правописания</w:t>
      </w:r>
      <w:r w:rsidRPr="00AE7CD6">
        <w:rPr>
          <w:color w:val="231F20"/>
          <w:spacing w:val="1"/>
          <w:w w:val="115"/>
          <w:lang w:val="ru-RU"/>
        </w:rPr>
        <w:t xml:space="preserve"> </w:t>
      </w:r>
      <w:r w:rsidRPr="00AE7CD6">
        <w:rPr>
          <w:color w:val="231F20"/>
          <w:w w:val="115"/>
          <w:lang w:val="ru-RU"/>
        </w:rPr>
        <w:t>частиц.</w:t>
      </w:r>
    </w:p>
    <w:p w:rsidR="00AE7CD6" w:rsidRPr="00AE7CD6" w:rsidRDefault="00AE7CD6" w:rsidP="00AE7CD6">
      <w:pPr>
        <w:pStyle w:val="a3"/>
        <w:spacing w:line="247" w:lineRule="auto"/>
        <w:rPr>
          <w:lang w:val="ru-RU"/>
        </w:rPr>
      </w:pPr>
      <w:r w:rsidRPr="00AE7CD6">
        <w:rPr>
          <w:color w:val="231F20"/>
          <w:w w:val="115"/>
          <w:lang w:val="ru-RU"/>
        </w:rPr>
        <w:t>Проводить морфологический анализ частиц, применять это</w:t>
      </w:r>
      <w:r w:rsidRPr="00AE7CD6">
        <w:rPr>
          <w:color w:val="231F20"/>
          <w:spacing w:val="1"/>
          <w:w w:val="115"/>
          <w:lang w:val="ru-RU"/>
        </w:rPr>
        <w:t xml:space="preserve"> </w:t>
      </w:r>
      <w:r w:rsidRPr="00AE7CD6">
        <w:rPr>
          <w:color w:val="231F20"/>
          <w:w w:val="115"/>
          <w:lang w:val="ru-RU"/>
        </w:rPr>
        <w:t>умение</w:t>
      </w:r>
      <w:r w:rsidRPr="00AE7CD6">
        <w:rPr>
          <w:color w:val="231F20"/>
          <w:spacing w:val="14"/>
          <w:w w:val="115"/>
          <w:lang w:val="ru-RU"/>
        </w:rPr>
        <w:t xml:space="preserve"> </w:t>
      </w:r>
      <w:r w:rsidRPr="00AE7CD6">
        <w:rPr>
          <w:color w:val="231F20"/>
          <w:w w:val="115"/>
          <w:lang w:val="ru-RU"/>
        </w:rPr>
        <w:t>в</w:t>
      </w:r>
      <w:r w:rsidRPr="00AE7CD6">
        <w:rPr>
          <w:color w:val="231F20"/>
          <w:spacing w:val="15"/>
          <w:w w:val="115"/>
          <w:lang w:val="ru-RU"/>
        </w:rPr>
        <w:t xml:space="preserve"> </w:t>
      </w:r>
      <w:r w:rsidRPr="00AE7CD6">
        <w:rPr>
          <w:color w:val="231F20"/>
          <w:w w:val="115"/>
          <w:lang w:val="ru-RU"/>
        </w:rPr>
        <w:t>речевой</w:t>
      </w:r>
      <w:r w:rsidRPr="00AE7CD6">
        <w:rPr>
          <w:color w:val="231F20"/>
          <w:spacing w:val="15"/>
          <w:w w:val="115"/>
          <w:lang w:val="ru-RU"/>
        </w:rPr>
        <w:t xml:space="preserve"> </w:t>
      </w:r>
      <w:r w:rsidRPr="00AE7CD6">
        <w:rPr>
          <w:color w:val="231F20"/>
          <w:w w:val="115"/>
          <w:lang w:val="ru-RU"/>
        </w:rPr>
        <w:t>практике.</w:t>
      </w:r>
    </w:p>
    <w:p w:rsidR="00AE7CD6" w:rsidRDefault="00AE7CD6" w:rsidP="00AE7CD6">
      <w:pPr>
        <w:pStyle w:val="3"/>
        <w:spacing w:before="67"/>
        <w:jc w:val="both"/>
      </w:pPr>
      <w:r>
        <w:rPr>
          <w:color w:val="231F20"/>
        </w:rPr>
        <w:t>Междометия</w:t>
      </w:r>
      <w:r>
        <w:rPr>
          <w:color w:val="231F20"/>
          <w:spacing w:val="52"/>
        </w:rPr>
        <w:t xml:space="preserve"> </w:t>
      </w:r>
      <w:r>
        <w:rPr>
          <w:color w:val="231F20"/>
        </w:rPr>
        <w:t>и</w:t>
      </w:r>
      <w:r>
        <w:rPr>
          <w:color w:val="231F20"/>
          <w:spacing w:val="53"/>
        </w:rPr>
        <w:t xml:space="preserve"> </w:t>
      </w:r>
      <w:r>
        <w:rPr>
          <w:color w:val="231F20"/>
        </w:rPr>
        <w:t>звукоподражательные</w:t>
      </w:r>
      <w:r>
        <w:rPr>
          <w:color w:val="231F20"/>
          <w:spacing w:val="53"/>
        </w:rPr>
        <w:t xml:space="preserve"> </w:t>
      </w:r>
      <w:r>
        <w:rPr>
          <w:color w:val="231F20"/>
        </w:rPr>
        <w:t>слова</w:t>
      </w:r>
    </w:p>
    <w:p w:rsidR="00AE7CD6" w:rsidRPr="00AE7CD6" w:rsidRDefault="00AE7CD6" w:rsidP="00AE7CD6">
      <w:pPr>
        <w:pStyle w:val="a3"/>
        <w:spacing w:before="5" w:line="247" w:lineRule="auto"/>
        <w:rPr>
          <w:lang w:val="ru-RU"/>
        </w:rPr>
      </w:pPr>
      <w:r w:rsidRPr="00AE7CD6">
        <w:rPr>
          <w:color w:val="231F20"/>
          <w:w w:val="120"/>
          <w:lang w:val="ru-RU"/>
        </w:rPr>
        <w:t>Характеризовать междометия как особую группу слов, различать</w:t>
      </w:r>
      <w:r w:rsidRPr="00AE7CD6">
        <w:rPr>
          <w:color w:val="231F20"/>
          <w:spacing w:val="1"/>
          <w:w w:val="120"/>
          <w:lang w:val="ru-RU"/>
        </w:rPr>
        <w:t xml:space="preserve"> </w:t>
      </w:r>
      <w:r w:rsidRPr="00AE7CD6">
        <w:rPr>
          <w:color w:val="231F20"/>
          <w:w w:val="120"/>
          <w:lang w:val="ru-RU"/>
        </w:rPr>
        <w:t>группы</w:t>
      </w:r>
      <w:r w:rsidRPr="00AE7CD6">
        <w:rPr>
          <w:color w:val="231F20"/>
          <w:spacing w:val="1"/>
          <w:w w:val="120"/>
          <w:lang w:val="ru-RU"/>
        </w:rPr>
        <w:t xml:space="preserve"> </w:t>
      </w:r>
      <w:r w:rsidRPr="00AE7CD6">
        <w:rPr>
          <w:color w:val="231F20"/>
          <w:w w:val="120"/>
          <w:lang w:val="ru-RU"/>
        </w:rPr>
        <w:t>междометий</w:t>
      </w:r>
      <w:r w:rsidRPr="00AE7CD6">
        <w:rPr>
          <w:color w:val="231F20"/>
          <w:spacing w:val="1"/>
          <w:w w:val="120"/>
          <w:lang w:val="ru-RU"/>
        </w:rPr>
        <w:t xml:space="preserve"> </w:t>
      </w:r>
      <w:r w:rsidRPr="00AE7CD6">
        <w:rPr>
          <w:color w:val="231F20"/>
          <w:w w:val="120"/>
          <w:lang w:val="ru-RU"/>
        </w:rPr>
        <w:t>по</w:t>
      </w:r>
      <w:r w:rsidRPr="00AE7CD6">
        <w:rPr>
          <w:color w:val="231F20"/>
          <w:spacing w:val="1"/>
          <w:w w:val="120"/>
          <w:lang w:val="ru-RU"/>
        </w:rPr>
        <w:t xml:space="preserve"> </w:t>
      </w:r>
      <w:r w:rsidRPr="00AE7CD6">
        <w:rPr>
          <w:color w:val="231F20"/>
          <w:w w:val="120"/>
          <w:lang w:val="ru-RU"/>
        </w:rPr>
        <w:t>значению;</w:t>
      </w:r>
      <w:r w:rsidRPr="00AE7CD6">
        <w:rPr>
          <w:color w:val="231F20"/>
          <w:spacing w:val="1"/>
          <w:w w:val="120"/>
          <w:lang w:val="ru-RU"/>
        </w:rPr>
        <w:t xml:space="preserve"> </w:t>
      </w:r>
      <w:r w:rsidRPr="00AE7CD6">
        <w:rPr>
          <w:color w:val="231F20"/>
          <w:w w:val="120"/>
          <w:lang w:val="ru-RU"/>
        </w:rPr>
        <w:t>объяснять</w:t>
      </w:r>
      <w:r w:rsidRPr="00AE7CD6">
        <w:rPr>
          <w:color w:val="231F20"/>
          <w:spacing w:val="1"/>
          <w:w w:val="120"/>
          <w:lang w:val="ru-RU"/>
        </w:rPr>
        <w:t xml:space="preserve"> </w:t>
      </w:r>
      <w:r w:rsidRPr="00AE7CD6">
        <w:rPr>
          <w:color w:val="231F20"/>
          <w:w w:val="120"/>
          <w:lang w:val="ru-RU"/>
        </w:rPr>
        <w:t>роль</w:t>
      </w:r>
      <w:r w:rsidRPr="00AE7CD6">
        <w:rPr>
          <w:color w:val="231F20"/>
          <w:spacing w:val="1"/>
          <w:w w:val="120"/>
          <w:lang w:val="ru-RU"/>
        </w:rPr>
        <w:t xml:space="preserve"> </w:t>
      </w:r>
      <w:r w:rsidRPr="00AE7CD6">
        <w:rPr>
          <w:color w:val="231F20"/>
          <w:w w:val="115"/>
          <w:lang w:val="ru-RU"/>
        </w:rPr>
        <w:t>междометий в речи. Характеризовать особенности звукоподражательных слов и их употребление в разговорной речи, в худо</w:t>
      </w:r>
      <w:r w:rsidRPr="00AE7CD6">
        <w:rPr>
          <w:color w:val="231F20"/>
          <w:w w:val="120"/>
          <w:lang w:val="ru-RU"/>
        </w:rPr>
        <w:t>жественной</w:t>
      </w:r>
      <w:r w:rsidRPr="00AE7CD6">
        <w:rPr>
          <w:color w:val="231F20"/>
          <w:spacing w:val="10"/>
          <w:w w:val="120"/>
          <w:lang w:val="ru-RU"/>
        </w:rPr>
        <w:t xml:space="preserve"> </w:t>
      </w:r>
      <w:r w:rsidRPr="00AE7CD6">
        <w:rPr>
          <w:color w:val="231F20"/>
          <w:w w:val="120"/>
          <w:lang w:val="ru-RU"/>
        </w:rPr>
        <w:t>литературе.</w:t>
      </w:r>
    </w:p>
    <w:p w:rsidR="00AE7CD6" w:rsidRPr="00AE7CD6" w:rsidRDefault="00AE7CD6" w:rsidP="00AE7CD6">
      <w:pPr>
        <w:pStyle w:val="a3"/>
        <w:spacing w:line="247" w:lineRule="auto"/>
        <w:rPr>
          <w:lang w:val="ru-RU"/>
        </w:rPr>
      </w:pPr>
      <w:r w:rsidRPr="00AE7CD6">
        <w:rPr>
          <w:color w:val="231F20"/>
          <w:w w:val="115"/>
          <w:lang w:val="ru-RU"/>
        </w:rPr>
        <w:t>Проводить</w:t>
      </w:r>
      <w:r w:rsidRPr="00AE7CD6">
        <w:rPr>
          <w:color w:val="231F20"/>
          <w:spacing w:val="1"/>
          <w:w w:val="115"/>
          <w:lang w:val="ru-RU"/>
        </w:rPr>
        <w:t xml:space="preserve"> </w:t>
      </w:r>
      <w:r w:rsidRPr="00AE7CD6">
        <w:rPr>
          <w:color w:val="231F20"/>
          <w:w w:val="115"/>
          <w:lang w:val="ru-RU"/>
        </w:rPr>
        <w:t>морфологический</w:t>
      </w:r>
      <w:r w:rsidRPr="00AE7CD6">
        <w:rPr>
          <w:color w:val="231F20"/>
          <w:spacing w:val="1"/>
          <w:w w:val="115"/>
          <w:lang w:val="ru-RU"/>
        </w:rPr>
        <w:t xml:space="preserve"> </w:t>
      </w:r>
      <w:r w:rsidRPr="00AE7CD6">
        <w:rPr>
          <w:color w:val="231F20"/>
          <w:w w:val="115"/>
          <w:lang w:val="ru-RU"/>
        </w:rPr>
        <w:t>анализ</w:t>
      </w:r>
      <w:r w:rsidRPr="00AE7CD6">
        <w:rPr>
          <w:color w:val="231F20"/>
          <w:spacing w:val="1"/>
          <w:w w:val="115"/>
          <w:lang w:val="ru-RU"/>
        </w:rPr>
        <w:t xml:space="preserve"> </w:t>
      </w:r>
      <w:r w:rsidRPr="00AE7CD6">
        <w:rPr>
          <w:color w:val="231F20"/>
          <w:w w:val="115"/>
          <w:lang w:val="ru-RU"/>
        </w:rPr>
        <w:t>междометий;</w:t>
      </w:r>
      <w:r w:rsidRPr="00AE7CD6">
        <w:rPr>
          <w:color w:val="231F20"/>
          <w:spacing w:val="1"/>
          <w:w w:val="115"/>
          <w:lang w:val="ru-RU"/>
        </w:rPr>
        <w:t xml:space="preserve"> </w:t>
      </w:r>
      <w:r w:rsidRPr="00AE7CD6">
        <w:rPr>
          <w:color w:val="231F20"/>
          <w:w w:val="115"/>
          <w:lang w:val="ru-RU"/>
        </w:rPr>
        <w:t>применять</w:t>
      </w:r>
      <w:r w:rsidRPr="00AE7CD6">
        <w:rPr>
          <w:color w:val="231F20"/>
          <w:spacing w:val="15"/>
          <w:w w:val="115"/>
          <w:lang w:val="ru-RU"/>
        </w:rPr>
        <w:t xml:space="preserve"> </w:t>
      </w:r>
      <w:r w:rsidRPr="00AE7CD6">
        <w:rPr>
          <w:color w:val="231F20"/>
          <w:w w:val="115"/>
          <w:lang w:val="ru-RU"/>
        </w:rPr>
        <w:t>это</w:t>
      </w:r>
      <w:r w:rsidRPr="00AE7CD6">
        <w:rPr>
          <w:color w:val="231F20"/>
          <w:spacing w:val="16"/>
          <w:w w:val="115"/>
          <w:lang w:val="ru-RU"/>
        </w:rPr>
        <w:t xml:space="preserve"> </w:t>
      </w:r>
      <w:r w:rsidRPr="00AE7CD6">
        <w:rPr>
          <w:color w:val="231F20"/>
          <w:w w:val="115"/>
          <w:lang w:val="ru-RU"/>
        </w:rPr>
        <w:t>умение</w:t>
      </w:r>
      <w:r w:rsidRPr="00AE7CD6">
        <w:rPr>
          <w:color w:val="231F20"/>
          <w:spacing w:val="16"/>
          <w:w w:val="115"/>
          <w:lang w:val="ru-RU"/>
        </w:rPr>
        <w:t xml:space="preserve"> </w:t>
      </w:r>
      <w:r w:rsidRPr="00AE7CD6">
        <w:rPr>
          <w:color w:val="231F20"/>
          <w:w w:val="115"/>
          <w:lang w:val="ru-RU"/>
        </w:rPr>
        <w:t>в</w:t>
      </w:r>
      <w:r w:rsidRPr="00AE7CD6">
        <w:rPr>
          <w:color w:val="231F20"/>
          <w:spacing w:val="16"/>
          <w:w w:val="115"/>
          <w:lang w:val="ru-RU"/>
        </w:rPr>
        <w:t xml:space="preserve"> </w:t>
      </w:r>
      <w:r w:rsidRPr="00AE7CD6">
        <w:rPr>
          <w:color w:val="231F20"/>
          <w:w w:val="115"/>
          <w:lang w:val="ru-RU"/>
        </w:rPr>
        <w:t>речевой</w:t>
      </w:r>
      <w:r w:rsidRPr="00AE7CD6">
        <w:rPr>
          <w:color w:val="231F20"/>
          <w:spacing w:val="15"/>
          <w:w w:val="115"/>
          <w:lang w:val="ru-RU"/>
        </w:rPr>
        <w:t xml:space="preserve"> </w:t>
      </w:r>
      <w:r w:rsidRPr="00AE7CD6">
        <w:rPr>
          <w:color w:val="231F20"/>
          <w:w w:val="115"/>
          <w:lang w:val="ru-RU"/>
        </w:rPr>
        <w:t>практике.</w:t>
      </w:r>
    </w:p>
    <w:p w:rsidR="00AE7CD6" w:rsidRPr="00AE7CD6" w:rsidRDefault="00AE7CD6" w:rsidP="00AE7CD6">
      <w:pPr>
        <w:pStyle w:val="a3"/>
        <w:spacing w:line="247" w:lineRule="auto"/>
        <w:rPr>
          <w:lang w:val="ru-RU"/>
        </w:rPr>
      </w:pPr>
      <w:r w:rsidRPr="00AE7CD6">
        <w:rPr>
          <w:color w:val="231F20"/>
          <w:w w:val="115"/>
          <w:lang w:val="ru-RU"/>
        </w:rPr>
        <w:t>Соблюдать</w:t>
      </w:r>
      <w:r w:rsidRPr="00AE7CD6">
        <w:rPr>
          <w:color w:val="231F20"/>
          <w:spacing w:val="1"/>
          <w:w w:val="115"/>
          <w:lang w:val="ru-RU"/>
        </w:rPr>
        <w:t xml:space="preserve"> </w:t>
      </w:r>
      <w:r w:rsidRPr="00AE7CD6">
        <w:rPr>
          <w:color w:val="231F20"/>
          <w:w w:val="115"/>
          <w:lang w:val="ru-RU"/>
        </w:rPr>
        <w:t>пунктуационные</w:t>
      </w:r>
      <w:r w:rsidRPr="00AE7CD6">
        <w:rPr>
          <w:color w:val="231F20"/>
          <w:spacing w:val="1"/>
          <w:w w:val="115"/>
          <w:lang w:val="ru-RU"/>
        </w:rPr>
        <w:t xml:space="preserve"> </w:t>
      </w:r>
      <w:r w:rsidRPr="00AE7CD6">
        <w:rPr>
          <w:color w:val="231F20"/>
          <w:w w:val="115"/>
          <w:lang w:val="ru-RU"/>
        </w:rPr>
        <w:t>нормы</w:t>
      </w:r>
      <w:r w:rsidRPr="00AE7CD6">
        <w:rPr>
          <w:color w:val="231F20"/>
          <w:spacing w:val="1"/>
          <w:w w:val="115"/>
          <w:lang w:val="ru-RU"/>
        </w:rPr>
        <w:t xml:space="preserve"> </w:t>
      </w:r>
      <w:r w:rsidRPr="00AE7CD6">
        <w:rPr>
          <w:color w:val="231F20"/>
          <w:w w:val="115"/>
          <w:lang w:val="ru-RU"/>
        </w:rPr>
        <w:t>оформления</w:t>
      </w:r>
      <w:r w:rsidRPr="00AE7CD6">
        <w:rPr>
          <w:color w:val="231F20"/>
          <w:spacing w:val="1"/>
          <w:w w:val="115"/>
          <w:lang w:val="ru-RU"/>
        </w:rPr>
        <w:t xml:space="preserve"> </w:t>
      </w:r>
      <w:r w:rsidRPr="00AE7CD6">
        <w:rPr>
          <w:color w:val="231F20"/>
          <w:w w:val="115"/>
          <w:lang w:val="ru-RU"/>
        </w:rPr>
        <w:t>предложений</w:t>
      </w:r>
      <w:r w:rsidRPr="00AE7CD6">
        <w:rPr>
          <w:color w:val="231F20"/>
          <w:spacing w:val="14"/>
          <w:w w:val="115"/>
          <w:lang w:val="ru-RU"/>
        </w:rPr>
        <w:t xml:space="preserve"> </w:t>
      </w:r>
      <w:r w:rsidRPr="00AE7CD6">
        <w:rPr>
          <w:color w:val="231F20"/>
          <w:w w:val="115"/>
          <w:lang w:val="ru-RU"/>
        </w:rPr>
        <w:t>с</w:t>
      </w:r>
      <w:r w:rsidRPr="00AE7CD6">
        <w:rPr>
          <w:color w:val="231F20"/>
          <w:spacing w:val="15"/>
          <w:w w:val="115"/>
          <w:lang w:val="ru-RU"/>
        </w:rPr>
        <w:t xml:space="preserve"> </w:t>
      </w:r>
      <w:r w:rsidRPr="00AE7CD6">
        <w:rPr>
          <w:color w:val="231F20"/>
          <w:w w:val="115"/>
          <w:lang w:val="ru-RU"/>
        </w:rPr>
        <w:t>междометиями.</w:t>
      </w:r>
    </w:p>
    <w:p w:rsidR="00AE7CD6" w:rsidRPr="00AE7CD6" w:rsidRDefault="00AE7CD6" w:rsidP="00AE7CD6">
      <w:pPr>
        <w:pStyle w:val="a3"/>
        <w:spacing w:line="228" w:lineRule="exact"/>
        <w:ind w:left="383" w:firstLine="0"/>
        <w:rPr>
          <w:lang w:val="ru-RU"/>
        </w:rPr>
      </w:pPr>
      <w:r w:rsidRPr="00AE7CD6">
        <w:rPr>
          <w:color w:val="231F20"/>
          <w:w w:val="120"/>
          <w:lang w:val="ru-RU"/>
        </w:rPr>
        <w:t>Различать</w:t>
      </w:r>
      <w:r w:rsidRPr="00AE7CD6">
        <w:rPr>
          <w:color w:val="231F20"/>
          <w:spacing w:val="-3"/>
          <w:w w:val="120"/>
          <w:lang w:val="ru-RU"/>
        </w:rPr>
        <w:t xml:space="preserve"> </w:t>
      </w:r>
      <w:r w:rsidRPr="00AE7CD6">
        <w:rPr>
          <w:color w:val="231F20"/>
          <w:w w:val="120"/>
          <w:lang w:val="ru-RU"/>
        </w:rPr>
        <w:t>грамматические</w:t>
      </w:r>
      <w:r w:rsidRPr="00AE7CD6">
        <w:rPr>
          <w:color w:val="231F20"/>
          <w:spacing w:val="-3"/>
          <w:w w:val="120"/>
          <w:lang w:val="ru-RU"/>
        </w:rPr>
        <w:t xml:space="preserve"> </w:t>
      </w:r>
      <w:r w:rsidRPr="00AE7CD6">
        <w:rPr>
          <w:color w:val="231F20"/>
          <w:w w:val="120"/>
          <w:lang w:val="ru-RU"/>
        </w:rPr>
        <w:t>омонимы.</w:t>
      </w:r>
    </w:p>
    <w:p w:rsidR="00AE7CD6" w:rsidRDefault="00AE7CD6" w:rsidP="00AE7CD6">
      <w:pPr>
        <w:pStyle w:val="2"/>
        <w:spacing w:before="150"/>
        <w:ind w:left="158"/>
        <w:rPr>
          <w:rFonts w:ascii="Trebuchet MS" w:hAnsi="Trebuchet MS"/>
        </w:rPr>
      </w:pPr>
      <w:r>
        <w:rPr>
          <w:rFonts w:ascii="Trebuchet MS" w:hAnsi="Trebuchet MS"/>
          <w:color w:val="231F20"/>
          <w:w w:val="95"/>
        </w:rPr>
        <w:t>8</w:t>
      </w:r>
      <w:r>
        <w:rPr>
          <w:rFonts w:ascii="Trebuchet MS" w:hAnsi="Trebuchet MS"/>
          <w:color w:val="231F20"/>
          <w:spacing w:val="-6"/>
          <w:w w:val="95"/>
        </w:rPr>
        <w:t xml:space="preserve"> </w:t>
      </w:r>
      <w:r>
        <w:rPr>
          <w:rFonts w:ascii="Trebuchet MS" w:hAnsi="Trebuchet MS"/>
          <w:color w:val="231F20"/>
          <w:w w:val="95"/>
        </w:rPr>
        <w:t>КЛАСС</w:t>
      </w:r>
    </w:p>
    <w:p w:rsidR="00AE7CD6" w:rsidRPr="00AE7CD6" w:rsidRDefault="00AE7CD6" w:rsidP="00AE7CD6">
      <w:pPr>
        <w:spacing w:before="80"/>
        <w:ind w:left="157"/>
        <w:rPr>
          <w:rFonts w:ascii="Tahoma" w:hAnsi="Tahoma"/>
          <w:lang w:val="ru-RU"/>
        </w:rPr>
      </w:pPr>
      <w:r w:rsidRPr="00AE7CD6">
        <w:rPr>
          <w:rFonts w:ascii="Tahoma" w:hAnsi="Tahoma"/>
          <w:color w:val="231F20"/>
          <w:lang w:val="ru-RU"/>
        </w:rPr>
        <w:t>Общие</w:t>
      </w:r>
      <w:r w:rsidRPr="00AE7CD6">
        <w:rPr>
          <w:rFonts w:ascii="Tahoma" w:hAnsi="Tahoma"/>
          <w:color w:val="231F20"/>
          <w:spacing w:val="-14"/>
          <w:lang w:val="ru-RU"/>
        </w:rPr>
        <w:t xml:space="preserve"> </w:t>
      </w:r>
      <w:r w:rsidRPr="00AE7CD6">
        <w:rPr>
          <w:rFonts w:ascii="Tahoma" w:hAnsi="Tahoma"/>
          <w:color w:val="231F20"/>
          <w:lang w:val="ru-RU"/>
        </w:rPr>
        <w:t>сведения</w:t>
      </w:r>
      <w:r w:rsidRPr="00AE7CD6">
        <w:rPr>
          <w:rFonts w:ascii="Tahoma" w:hAnsi="Tahoma"/>
          <w:color w:val="231F20"/>
          <w:spacing w:val="-13"/>
          <w:lang w:val="ru-RU"/>
        </w:rPr>
        <w:t xml:space="preserve"> </w:t>
      </w:r>
      <w:r w:rsidRPr="00AE7CD6">
        <w:rPr>
          <w:rFonts w:ascii="Tahoma" w:hAnsi="Tahoma"/>
          <w:color w:val="231F20"/>
          <w:lang w:val="ru-RU"/>
        </w:rPr>
        <w:t>о</w:t>
      </w:r>
      <w:r w:rsidRPr="00AE7CD6">
        <w:rPr>
          <w:rFonts w:ascii="Tahoma" w:hAnsi="Tahoma"/>
          <w:color w:val="231F20"/>
          <w:spacing w:val="-14"/>
          <w:lang w:val="ru-RU"/>
        </w:rPr>
        <w:t xml:space="preserve"> </w:t>
      </w:r>
      <w:r w:rsidRPr="00AE7CD6">
        <w:rPr>
          <w:rFonts w:ascii="Tahoma" w:hAnsi="Tahoma"/>
          <w:color w:val="231F20"/>
          <w:lang w:val="ru-RU"/>
        </w:rPr>
        <w:t>языке</w:t>
      </w:r>
    </w:p>
    <w:p w:rsidR="00AE7CD6" w:rsidRPr="00AE7CD6" w:rsidRDefault="00AE7CD6" w:rsidP="00AE7CD6">
      <w:pPr>
        <w:pStyle w:val="a3"/>
        <w:spacing w:before="78" w:line="247" w:lineRule="auto"/>
        <w:ind w:right="155"/>
        <w:rPr>
          <w:lang w:val="ru-RU"/>
        </w:rPr>
      </w:pPr>
      <w:r w:rsidRPr="00AE7CD6">
        <w:rPr>
          <w:color w:val="231F20"/>
          <w:w w:val="115"/>
          <w:lang w:val="ru-RU"/>
        </w:rPr>
        <w:t>Иметь представление о русском языке как одном из славянских</w:t>
      </w:r>
      <w:r w:rsidRPr="00AE7CD6">
        <w:rPr>
          <w:color w:val="231F20"/>
          <w:spacing w:val="14"/>
          <w:w w:val="115"/>
          <w:lang w:val="ru-RU"/>
        </w:rPr>
        <w:t xml:space="preserve"> </w:t>
      </w:r>
      <w:r w:rsidRPr="00AE7CD6">
        <w:rPr>
          <w:color w:val="231F20"/>
          <w:w w:val="115"/>
          <w:lang w:val="ru-RU"/>
        </w:rPr>
        <w:t>языков.</w:t>
      </w:r>
    </w:p>
    <w:p w:rsidR="00AE7CD6" w:rsidRDefault="00AE7CD6" w:rsidP="00AE7CD6">
      <w:pPr>
        <w:pStyle w:val="2"/>
        <w:spacing w:before="21"/>
      </w:pPr>
      <w:r>
        <w:rPr>
          <w:color w:val="231F20"/>
        </w:rPr>
        <w:t>Язык</w:t>
      </w:r>
      <w:r>
        <w:rPr>
          <w:color w:val="231F20"/>
          <w:spacing w:val="-2"/>
        </w:rPr>
        <w:t xml:space="preserve"> </w:t>
      </w:r>
      <w:r>
        <w:rPr>
          <w:color w:val="231F20"/>
        </w:rPr>
        <w:t>и</w:t>
      </w:r>
      <w:r>
        <w:rPr>
          <w:color w:val="231F20"/>
          <w:spacing w:val="-1"/>
        </w:rPr>
        <w:t xml:space="preserve"> </w:t>
      </w:r>
      <w:r>
        <w:rPr>
          <w:color w:val="231F20"/>
        </w:rPr>
        <w:t>речь</w:t>
      </w:r>
    </w:p>
    <w:p w:rsidR="00AE7CD6" w:rsidRPr="00AE7CD6" w:rsidRDefault="00AE7CD6" w:rsidP="00AE7CD6">
      <w:pPr>
        <w:pStyle w:val="a3"/>
        <w:spacing w:before="78" w:line="247" w:lineRule="auto"/>
        <w:ind w:right="155"/>
        <w:rPr>
          <w:lang w:val="ru-RU"/>
        </w:rPr>
      </w:pPr>
      <w:r w:rsidRPr="00AE7CD6">
        <w:rPr>
          <w:color w:val="231F20"/>
          <w:w w:val="115"/>
          <w:lang w:val="ru-RU"/>
        </w:rPr>
        <w:lastRenderedPageBreak/>
        <w:t>Создавать устные монологические высказывания объёмом не</w:t>
      </w:r>
      <w:r w:rsidRPr="00AE7CD6">
        <w:rPr>
          <w:color w:val="231F20"/>
          <w:spacing w:val="1"/>
          <w:w w:val="115"/>
          <w:lang w:val="ru-RU"/>
        </w:rPr>
        <w:t xml:space="preserve"> </w:t>
      </w:r>
      <w:r w:rsidRPr="00AE7CD6">
        <w:rPr>
          <w:color w:val="231F20"/>
          <w:w w:val="115"/>
          <w:lang w:val="ru-RU"/>
        </w:rPr>
        <w:t>менее 8 предложений на основе жизненных наблюдений, личных</w:t>
      </w:r>
      <w:r w:rsidRPr="00AE7CD6">
        <w:rPr>
          <w:color w:val="231F20"/>
          <w:spacing w:val="1"/>
          <w:w w:val="115"/>
          <w:lang w:val="ru-RU"/>
        </w:rPr>
        <w:t xml:space="preserve"> </w:t>
      </w:r>
      <w:r w:rsidRPr="00AE7CD6">
        <w:rPr>
          <w:color w:val="231F20"/>
          <w:w w:val="115"/>
          <w:lang w:val="ru-RU"/>
        </w:rPr>
        <w:t>впечатлений,</w:t>
      </w:r>
      <w:r w:rsidRPr="00AE7CD6">
        <w:rPr>
          <w:color w:val="231F20"/>
          <w:spacing w:val="1"/>
          <w:w w:val="115"/>
          <w:lang w:val="ru-RU"/>
        </w:rPr>
        <w:t xml:space="preserve"> </w:t>
      </w:r>
      <w:r w:rsidRPr="00AE7CD6">
        <w:rPr>
          <w:color w:val="231F20"/>
          <w:w w:val="115"/>
          <w:lang w:val="ru-RU"/>
        </w:rPr>
        <w:t>чтения</w:t>
      </w:r>
      <w:r w:rsidRPr="00AE7CD6">
        <w:rPr>
          <w:color w:val="231F20"/>
          <w:spacing w:val="1"/>
          <w:w w:val="115"/>
          <w:lang w:val="ru-RU"/>
        </w:rPr>
        <w:t xml:space="preserve"> </w:t>
      </w:r>
      <w:r w:rsidRPr="00AE7CD6">
        <w:rPr>
          <w:color w:val="231F20"/>
          <w:w w:val="115"/>
          <w:lang w:val="ru-RU"/>
        </w:rPr>
        <w:t>научно-учебной,</w:t>
      </w:r>
      <w:r w:rsidRPr="00AE7CD6">
        <w:rPr>
          <w:color w:val="231F20"/>
          <w:spacing w:val="1"/>
          <w:w w:val="115"/>
          <w:lang w:val="ru-RU"/>
        </w:rPr>
        <w:t xml:space="preserve"> </w:t>
      </w:r>
      <w:r w:rsidRPr="00AE7CD6">
        <w:rPr>
          <w:color w:val="231F20"/>
          <w:w w:val="115"/>
          <w:lang w:val="ru-RU"/>
        </w:rPr>
        <w:t>художественной,</w:t>
      </w:r>
      <w:r w:rsidRPr="00AE7CD6">
        <w:rPr>
          <w:color w:val="231F20"/>
          <w:spacing w:val="1"/>
          <w:w w:val="115"/>
          <w:lang w:val="ru-RU"/>
        </w:rPr>
        <w:t xml:space="preserve"> </w:t>
      </w:r>
      <w:r w:rsidRPr="00AE7CD6">
        <w:rPr>
          <w:color w:val="231F20"/>
          <w:w w:val="115"/>
          <w:lang w:val="ru-RU"/>
        </w:rPr>
        <w:t>научно-популярной и публицистической литературы (монолог-</w:t>
      </w:r>
      <w:r w:rsidRPr="00AE7CD6">
        <w:rPr>
          <w:color w:val="231F20"/>
          <w:spacing w:val="1"/>
          <w:w w:val="115"/>
          <w:lang w:val="ru-RU"/>
        </w:rPr>
        <w:t xml:space="preserve"> </w:t>
      </w:r>
      <w:r w:rsidRPr="00AE7CD6">
        <w:rPr>
          <w:color w:val="231F20"/>
          <w:w w:val="115"/>
          <w:lang w:val="ru-RU"/>
        </w:rPr>
        <w:t>описание, монолог-рассуждение, монолог-повествование); выступать</w:t>
      </w:r>
      <w:r w:rsidRPr="00AE7CD6">
        <w:rPr>
          <w:color w:val="231F20"/>
          <w:spacing w:val="14"/>
          <w:w w:val="115"/>
          <w:lang w:val="ru-RU"/>
        </w:rPr>
        <w:t xml:space="preserve"> </w:t>
      </w:r>
      <w:r w:rsidRPr="00AE7CD6">
        <w:rPr>
          <w:color w:val="231F20"/>
          <w:w w:val="115"/>
          <w:lang w:val="ru-RU"/>
        </w:rPr>
        <w:t>с</w:t>
      </w:r>
      <w:r w:rsidRPr="00AE7CD6">
        <w:rPr>
          <w:color w:val="231F20"/>
          <w:spacing w:val="14"/>
          <w:w w:val="115"/>
          <w:lang w:val="ru-RU"/>
        </w:rPr>
        <w:t xml:space="preserve"> </w:t>
      </w:r>
      <w:r w:rsidRPr="00AE7CD6">
        <w:rPr>
          <w:color w:val="231F20"/>
          <w:w w:val="115"/>
          <w:lang w:val="ru-RU"/>
        </w:rPr>
        <w:t>научным</w:t>
      </w:r>
      <w:r w:rsidRPr="00AE7CD6">
        <w:rPr>
          <w:color w:val="231F20"/>
          <w:spacing w:val="14"/>
          <w:w w:val="115"/>
          <w:lang w:val="ru-RU"/>
        </w:rPr>
        <w:t xml:space="preserve"> </w:t>
      </w:r>
      <w:r w:rsidRPr="00AE7CD6">
        <w:rPr>
          <w:color w:val="231F20"/>
          <w:w w:val="115"/>
          <w:lang w:val="ru-RU"/>
        </w:rPr>
        <w:t>сообщением.</w:t>
      </w:r>
    </w:p>
    <w:p w:rsidR="00AE7CD6" w:rsidRPr="00AE7CD6" w:rsidRDefault="00AE7CD6" w:rsidP="00AE7CD6">
      <w:pPr>
        <w:pStyle w:val="a3"/>
        <w:spacing w:line="247" w:lineRule="auto"/>
        <w:rPr>
          <w:lang w:val="ru-RU"/>
        </w:rPr>
      </w:pPr>
      <w:r w:rsidRPr="00AE7CD6">
        <w:rPr>
          <w:color w:val="231F20"/>
          <w:w w:val="115"/>
          <w:lang w:val="ru-RU"/>
        </w:rPr>
        <w:t>Участвовать в диалоге на лингвистические темы (в рамках</w:t>
      </w:r>
      <w:r w:rsidRPr="00AE7CD6">
        <w:rPr>
          <w:color w:val="231F20"/>
          <w:spacing w:val="1"/>
          <w:w w:val="115"/>
          <w:lang w:val="ru-RU"/>
        </w:rPr>
        <w:t xml:space="preserve"> </w:t>
      </w:r>
      <w:r w:rsidRPr="00AE7CD6">
        <w:rPr>
          <w:color w:val="231F20"/>
          <w:w w:val="115"/>
          <w:lang w:val="ru-RU"/>
        </w:rPr>
        <w:t>изученного)</w:t>
      </w:r>
      <w:r w:rsidRPr="00AE7CD6">
        <w:rPr>
          <w:color w:val="231F20"/>
          <w:spacing w:val="30"/>
          <w:w w:val="115"/>
          <w:lang w:val="ru-RU"/>
        </w:rPr>
        <w:t xml:space="preserve"> </w:t>
      </w:r>
      <w:r w:rsidRPr="00AE7CD6">
        <w:rPr>
          <w:color w:val="231F20"/>
          <w:w w:val="115"/>
          <w:lang w:val="ru-RU"/>
        </w:rPr>
        <w:t>и</w:t>
      </w:r>
      <w:r w:rsidRPr="00AE7CD6">
        <w:rPr>
          <w:color w:val="231F20"/>
          <w:spacing w:val="30"/>
          <w:w w:val="115"/>
          <w:lang w:val="ru-RU"/>
        </w:rPr>
        <w:t xml:space="preserve"> </w:t>
      </w:r>
      <w:r w:rsidRPr="00AE7CD6">
        <w:rPr>
          <w:color w:val="231F20"/>
          <w:w w:val="115"/>
          <w:lang w:val="ru-RU"/>
        </w:rPr>
        <w:t>темы</w:t>
      </w:r>
      <w:r w:rsidRPr="00AE7CD6">
        <w:rPr>
          <w:color w:val="231F20"/>
          <w:spacing w:val="30"/>
          <w:w w:val="115"/>
          <w:lang w:val="ru-RU"/>
        </w:rPr>
        <w:t xml:space="preserve"> </w:t>
      </w:r>
      <w:r w:rsidRPr="00AE7CD6">
        <w:rPr>
          <w:color w:val="231F20"/>
          <w:w w:val="115"/>
          <w:lang w:val="ru-RU"/>
        </w:rPr>
        <w:t>на</w:t>
      </w:r>
      <w:r w:rsidRPr="00AE7CD6">
        <w:rPr>
          <w:color w:val="231F20"/>
          <w:spacing w:val="30"/>
          <w:w w:val="115"/>
          <w:lang w:val="ru-RU"/>
        </w:rPr>
        <w:t xml:space="preserve"> </w:t>
      </w:r>
      <w:r w:rsidRPr="00AE7CD6">
        <w:rPr>
          <w:color w:val="231F20"/>
          <w:w w:val="115"/>
          <w:lang w:val="ru-RU"/>
        </w:rPr>
        <w:t>основе</w:t>
      </w:r>
      <w:r w:rsidRPr="00AE7CD6">
        <w:rPr>
          <w:color w:val="231F20"/>
          <w:spacing w:val="31"/>
          <w:w w:val="115"/>
          <w:lang w:val="ru-RU"/>
        </w:rPr>
        <w:t xml:space="preserve"> </w:t>
      </w:r>
      <w:r w:rsidRPr="00AE7CD6">
        <w:rPr>
          <w:color w:val="231F20"/>
          <w:w w:val="115"/>
          <w:lang w:val="ru-RU"/>
        </w:rPr>
        <w:t>жизненных</w:t>
      </w:r>
      <w:r w:rsidRPr="00AE7CD6">
        <w:rPr>
          <w:color w:val="231F20"/>
          <w:spacing w:val="30"/>
          <w:w w:val="115"/>
          <w:lang w:val="ru-RU"/>
        </w:rPr>
        <w:t xml:space="preserve"> </w:t>
      </w:r>
      <w:r w:rsidRPr="00AE7CD6">
        <w:rPr>
          <w:color w:val="231F20"/>
          <w:w w:val="115"/>
          <w:lang w:val="ru-RU"/>
        </w:rPr>
        <w:t>наблюдений</w:t>
      </w:r>
      <w:r w:rsidRPr="00AE7CD6">
        <w:rPr>
          <w:color w:val="231F20"/>
          <w:spacing w:val="30"/>
          <w:w w:val="115"/>
          <w:lang w:val="ru-RU"/>
        </w:rPr>
        <w:t xml:space="preserve"> </w:t>
      </w:r>
      <w:r w:rsidRPr="00AE7CD6">
        <w:rPr>
          <w:color w:val="231F20"/>
          <w:w w:val="115"/>
          <w:lang w:val="ru-RU"/>
        </w:rPr>
        <w:t>(объём</w:t>
      </w:r>
      <w:r w:rsidRPr="00AE7CD6">
        <w:rPr>
          <w:color w:val="231F20"/>
          <w:spacing w:val="-55"/>
          <w:w w:val="115"/>
          <w:lang w:val="ru-RU"/>
        </w:rPr>
        <w:t xml:space="preserve"> </w:t>
      </w:r>
      <w:r w:rsidRPr="00AE7CD6">
        <w:rPr>
          <w:color w:val="231F20"/>
          <w:w w:val="115"/>
          <w:lang w:val="ru-RU"/>
        </w:rPr>
        <w:t>не</w:t>
      </w:r>
      <w:r w:rsidRPr="00AE7CD6">
        <w:rPr>
          <w:color w:val="231F20"/>
          <w:spacing w:val="14"/>
          <w:w w:val="115"/>
          <w:lang w:val="ru-RU"/>
        </w:rPr>
        <w:t xml:space="preserve"> </w:t>
      </w:r>
      <w:r w:rsidRPr="00AE7CD6">
        <w:rPr>
          <w:color w:val="231F20"/>
          <w:w w:val="115"/>
          <w:lang w:val="ru-RU"/>
        </w:rPr>
        <w:t>менее</w:t>
      </w:r>
      <w:r w:rsidRPr="00AE7CD6">
        <w:rPr>
          <w:color w:val="231F20"/>
          <w:spacing w:val="14"/>
          <w:w w:val="115"/>
          <w:lang w:val="ru-RU"/>
        </w:rPr>
        <w:t xml:space="preserve"> </w:t>
      </w:r>
      <w:r w:rsidRPr="00AE7CD6">
        <w:rPr>
          <w:color w:val="231F20"/>
          <w:w w:val="115"/>
          <w:lang w:val="ru-RU"/>
        </w:rPr>
        <w:t>6</w:t>
      </w:r>
      <w:r w:rsidRPr="00AE7CD6">
        <w:rPr>
          <w:color w:val="231F20"/>
          <w:spacing w:val="14"/>
          <w:w w:val="115"/>
          <w:lang w:val="ru-RU"/>
        </w:rPr>
        <w:t xml:space="preserve"> </w:t>
      </w:r>
      <w:r w:rsidRPr="00AE7CD6">
        <w:rPr>
          <w:color w:val="231F20"/>
          <w:w w:val="115"/>
          <w:lang w:val="ru-RU"/>
        </w:rPr>
        <w:t>реплик).</w:t>
      </w:r>
    </w:p>
    <w:p w:rsidR="00AE7CD6" w:rsidRPr="00AE7CD6" w:rsidRDefault="00AE7CD6" w:rsidP="00AE7CD6">
      <w:pPr>
        <w:pStyle w:val="a3"/>
        <w:spacing w:line="247" w:lineRule="auto"/>
        <w:rPr>
          <w:lang w:val="ru-RU"/>
        </w:rPr>
      </w:pPr>
      <w:r w:rsidRPr="00AE7CD6">
        <w:rPr>
          <w:color w:val="231F20"/>
          <w:w w:val="120"/>
          <w:lang w:val="ru-RU"/>
        </w:rPr>
        <w:t>Владеть</w:t>
      </w:r>
      <w:r w:rsidRPr="00AE7CD6">
        <w:rPr>
          <w:color w:val="231F20"/>
          <w:spacing w:val="1"/>
          <w:w w:val="120"/>
          <w:lang w:val="ru-RU"/>
        </w:rPr>
        <w:t xml:space="preserve"> </w:t>
      </w:r>
      <w:r w:rsidRPr="00AE7CD6">
        <w:rPr>
          <w:color w:val="231F20"/>
          <w:w w:val="120"/>
          <w:lang w:val="ru-RU"/>
        </w:rPr>
        <w:t>различными</w:t>
      </w:r>
      <w:r w:rsidRPr="00AE7CD6">
        <w:rPr>
          <w:color w:val="231F20"/>
          <w:spacing w:val="1"/>
          <w:w w:val="120"/>
          <w:lang w:val="ru-RU"/>
        </w:rPr>
        <w:t xml:space="preserve"> </w:t>
      </w:r>
      <w:r w:rsidRPr="00AE7CD6">
        <w:rPr>
          <w:color w:val="231F20"/>
          <w:w w:val="120"/>
          <w:lang w:val="ru-RU"/>
        </w:rPr>
        <w:t>видами</w:t>
      </w:r>
      <w:r w:rsidRPr="00AE7CD6">
        <w:rPr>
          <w:color w:val="231F20"/>
          <w:spacing w:val="1"/>
          <w:w w:val="120"/>
          <w:lang w:val="ru-RU"/>
        </w:rPr>
        <w:t xml:space="preserve"> </w:t>
      </w:r>
      <w:r w:rsidRPr="00AE7CD6">
        <w:rPr>
          <w:color w:val="231F20"/>
          <w:w w:val="120"/>
          <w:lang w:val="ru-RU"/>
        </w:rPr>
        <w:t>аудирования:</w:t>
      </w:r>
      <w:r w:rsidRPr="00AE7CD6">
        <w:rPr>
          <w:color w:val="231F20"/>
          <w:spacing w:val="1"/>
          <w:w w:val="120"/>
          <w:lang w:val="ru-RU"/>
        </w:rPr>
        <w:t xml:space="preserve"> </w:t>
      </w:r>
      <w:r w:rsidRPr="00AE7CD6">
        <w:rPr>
          <w:color w:val="231F20"/>
          <w:w w:val="120"/>
          <w:lang w:val="ru-RU"/>
        </w:rPr>
        <w:t>выборочным,</w:t>
      </w:r>
      <w:r w:rsidRPr="00AE7CD6">
        <w:rPr>
          <w:color w:val="231F20"/>
          <w:spacing w:val="1"/>
          <w:w w:val="120"/>
          <w:lang w:val="ru-RU"/>
        </w:rPr>
        <w:t xml:space="preserve"> </w:t>
      </w:r>
      <w:r w:rsidRPr="00AE7CD6">
        <w:rPr>
          <w:color w:val="231F20"/>
          <w:w w:val="120"/>
          <w:lang w:val="ru-RU"/>
        </w:rPr>
        <w:t>ознакомительным, детальным — научно-учебных, художест</w:t>
      </w:r>
      <w:r w:rsidRPr="00AE7CD6">
        <w:rPr>
          <w:color w:val="231F20"/>
          <w:w w:val="115"/>
          <w:lang w:val="ru-RU"/>
        </w:rPr>
        <w:t>венных, публицистических текстов различных функционально-</w:t>
      </w:r>
      <w:r w:rsidRPr="00AE7CD6">
        <w:rPr>
          <w:color w:val="231F20"/>
          <w:spacing w:val="1"/>
          <w:w w:val="115"/>
          <w:lang w:val="ru-RU"/>
        </w:rPr>
        <w:t xml:space="preserve"> </w:t>
      </w:r>
      <w:r w:rsidRPr="00AE7CD6">
        <w:rPr>
          <w:color w:val="231F20"/>
          <w:w w:val="120"/>
          <w:lang w:val="ru-RU"/>
        </w:rPr>
        <w:t>смысловых</w:t>
      </w:r>
      <w:r w:rsidRPr="00AE7CD6">
        <w:rPr>
          <w:color w:val="231F20"/>
          <w:spacing w:val="10"/>
          <w:w w:val="120"/>
          <w:lang w:val="ru-RU"/>
        </w:rPr>
        <w:t xml:space="preserve"> </w:t>
      </w:r>
      <w:r w:rsidRPr="00AE7CD6">
        <w:rPr>
          <w:color w:val="231F20"/>
          <w:w w:val="120"/>
          <w:lang w:val="ru-RU"/>
        </w:rPr>
        <w:t>типов</w:t>
      </w:r>
      <w:r w:rsidRPr="00AE7CD6">
        <w:rPr>
          <w:color w:val="231F20"/>
          <w:spacing w:val="10"/>
          <w:w w:val="120"/>
          <w:lang w:val="ru-RU"/>
        </w:rPr>
        <w:t xml:space="preserve"> </w:t>
      </w:r>
      <w:r w:rsidRPr="00AE7CD6">
        <w:rPr>
          <w:color w:val="231F20"/>
          <w:w w:val="120"/>
          <w:lang w:val="ru-RU"/>
        </w:rPr>
        <w:t>речи.</w:t>
      </w:r>
    </w:p>
    <w:p w:rsidR="00AE7CD6" w:rsidRPr="00AE7CD6" w:rsidRDefault="00AE7CD6" w:rsidP="00AE7CD6">
      <w:pPr>
        <w:pStyle w:val="a3"/>
        <w:spacing w:line="247" w:lineRule="auto"/>
        <w:ind w:right="155"/>
        <w:rPr>
          <w:lang w:val="ru-RU"/>
        </w:rPr>
      </w:pPr>
      <w:r w:rsidRPr="00AE7CD6">
        <w:rPr>
          <w:color w:val="231F20"/>
          <w:w w:val="115"/>
          <w:lang w:val="ru-RU"/>
        </w:rPr>
        <w:t>Владеть различными видами чтения: просмотровым, ознако</w:t>
      </w:r>
      <w:r w:rsidRPr="00AE7CD6">
        <w:rPr>
          <w:color w:val="231F20"/>
          <w:w w:val="120"/>
          <w:lang w:val="ru-RU"/>
        </w:rPr>
        <w:t>мительным,</w:t>
      </w:r>
      <w:r w:rsidRPr="00AE7CD6">
        <w:rPr>
          <w:color w:val="231F20"/>
          <w:spacing w:val="9"/>
          <w:w w:val="120"/>
          <w:lang w:val="ru-RU"/>
        </w:rPr>
        <w:t xml:space="preserve"> </w:t>
      </w:r>
      <w:r w:rsidRPr="00AE7CD6">
        <w:rPr>
          <w:color w:val="231F20"/>
          <w:w w:val="120"/>
          <w:lang w:val="ru-RU"/>
        </w:rPr>
        <w:t>изучающим,</w:t>
      </w:r>
      <w:r w:rsidRPr="00AE7CD6">
        <w:rPr>
          <w:color w:val="231F20"/>
          <w:spacing w:val="10"/>
          <w:w w:val="120"/>
          <w:lang w:val="ru-RU"/>
        </w:rPr>
        <w:t xml:space="preserve"> </w:t>
      </w:r>
      <w:r w:rsidRPr="00AE7CD6">
        <w:rPr>
          <w:color w:val="231F20"/>
          <w:w w:val="120"/>
          <w:lang w:val="ru-RU"/>
        </w:rPr>
        <w:t>поисковым.</w:t>
      </w:r>
    </w:p>
    <w:p w:rsidR="00AE7CD6" w:rsidRPr="00AE7CD6" w:rsidRDefault="00AE7CD6" w:rsidP="00AE7CD6">
      <w:pPr>
        <w:pStyle w:val="a3"/>
        <w:spacing w:line="247" w:lineRule="auto"/>
        <w:rPr>
          <w:lang w:val="ru-RU"/>
        </w:rPr>
      </w:pPr>
      <w:r w:rsidRPr="00AE7CD6">
        <w:rPr>
          <w:color w:val="231F20"/>
          <w:w w:val="115"/>
          <w:lang w:val="ru-RU"/>
        </w:rPr>
        <w:t>Устно пересказывать прочитанный или прослушанный текст</w:t>
      </w:r>
      <w:r w:rsidRPr="00AE7CD6">
        <w:rPr>
          <w:color w:val="231F20"/>
          <w:spacing w:val="1"/>
          <w:w w:val="115"/>
          <w:lang w:val="ru-RU"/>
        </w:rPr>
        <w:t xml:space="preserve"> </w:t>
      </w:r>
      <w:r w:rsidRPr="00AE7CD6">
        <w:rPr>
          <w:color w:val="231F20"/>
          <w:w w:val="115"/>
          <w:lang w:val="ru-RU"/>
        </w:rPr>
        <w:t>объёмом</w:t>
      </w:r>
      <w:r w:rsidRPr="00AE7CD6">
        <w:rPr>
          <w:color w:val="231F20"/>
          <w:spacing w:val="14"/>
          <w:w w:val="115"/>
          <w:lang w:val="ru-RU"/>
        </w:rPr>
        <w:t xml:space="preserve"> </w:t>
      </w:r>
      <w:r w:rsidRPr="00AE7CD6">
        <w:rPr>
          <w:color w:val="231F20"/>
          <w:w w:val="115"/>
          <w:lang w:val="ru-RU"/>
        </w:rPr>
        <w:t>не</w:t>
      </w:r>
      <w:r w:rsidRPr="00AE7CD6">
        <w:rPr>
          <w:color w:val="231F20"/>
          <w:spacing w:val="15"/>
          <w:w w:val="115"/>
          <w:lang w:val="ru-RU"/>
        </w:rPr>
        <w:t xml:space="preserve"> </w:t>
      </w:r>
      <w:r w:rsidRPr="00AE7CD6">
        <w:rPr>
          <w:color w:val="231F20"/>
          <w:w w:val="115"/>
          <w:lang w:val="ru-RU"/>
        </w:rPr>
        <w:t>менее</w:t>
      </w:r>
      <w:r w:rsidRPr="00AE7CD6">
        <w:rPr>
          <w:color w:val="231F20"/>
          <w:spacing w:val="15"/>
          <w:w w:val="115"/>
          <w:lang w:val="ru-RU"/>
        </w:rPr>
        <w:t xml:space="preserve"> </w:t>
      </w:r>
      <w:r w:rsidRPr="00AE7CD6">
        <w:rPr>
          <w:color w:val="231F20"/>
          <w:w w:val="115"/>
          <w:lang w:val="ru-RU"/>
        </w:rPr>
        <w:t>140</w:t>
      </w:r>
      <w:r w:rsidRPr="00AE7CD6">
        <w:rPr>
          <w:color w:val="231F20"/>
          <w:spacing w:val="14"/>
          <w:w w:val="115"/>
          <w:lang w:val="ru-RU"/>
        </w:rPr>
        <w:t xml:space="preserve"> </w:t>
      </w:r>
      <w:r w:rsidRPr="00AE7CD6">
        <w:rPr>
          <w:color w:val="231F20"/>
          <w:w w:val="115"/>
          <w:lang w:val="ru-RU"/>
        </w:rPr>
        <w:t>слов.</w:t>
      </w:r>
    </w:p>
    <w:p w:rsidR="00AE7CD6" w:rsidRPr="00AE7CD6" w:rsidRDefault="00AE7CD6" w:rsidP="00173232">
      <w:pPr>
        <w:pStyle w:val="a3"/>
        <w:spacing w:line="247" w:lineRule="auto"/>
        <w:rPr>
          <w:lang w:val="ru-RU"/>
        </w:rPr>
      </w:pPr>
      <w:r w:rsidRPr="00AE7CD6">
        <w:rPr>
          <w:color w:val="231F20"/>
          <w:w w:val="115"/>
          <w:lang w:val="ru-RU"/>
        </w:rPr>
        <w:t>Понимать содержание прослушанных и прочитанных научно-</w:t>
      </w:r>
      <w:r w:rsidRPr="00AE7CD6">
        <w:rPr>
          <w:color w:val="231F20"/>
          <w:spacing w:val="-55"/>
          <w:w w:val="115"/>
          <w:lang w:val="ru-RU"/>
        </w:rPr>
        <w:t xml:space="preserve"> </w:t>
      </w:r>
      <w:r w:rsidRPr="00AE7CD6">
        <w:rPr>
          <w:color w:val="231F20"/>
          <w:w w:val="115"/>
          <w:lang w:val="ru-RU"/>
        </w:rPr>
        <w:t>учебных, художественных, публицистических текстов различных функционально-смысловых типов речи объёмом не менее</w:t>
      </w:r>
      <w:r w:rsidRPr="00AE7CD6">
        <w:rPr>
          <w:color w:val="231F20"/>
          <w:spacing w:val="1"/>
          <w:w w:val="115"/>
          <w:lang w:val="ru-RU"/>
        </w:rPr>
        <w:t xml:space="preserve"> </w:t>
      </w:r>
      <w:r w:rsidRPr="00AE7CD6">
        <w:rPr>
          <w:color w:val="231F20"/>
          <w:w w:val="115"/>
          <w:lang w:val="ru-RU"/>
        </w:rPr>
        <w:t>280 слов: подробно, сжато и выборочно передавать в устной и</w:t>
      </w:r>
      <w:r w:rsidRPr="00AE7CD6">
        <w:rPr>
          <w:color w:val="231F20"/>
          <w:spacing w:val="1"/>
          <w:w w:val="115"/>
          <w:lang w:val="ru-RU"/>
        </w:rPr>
        <w:t xml:space="preserve"> </w:t>
      </w:r>
      <w:r w:rsidRPr="00AE7CD6">
        <w:rPr>
          <w:color w:val="231F20"/>
          <w:w w:val="115"/>
          <w:lang w:val="ru-RU"/>
        </w:rPr>
        <w:t>письменной форме содержание прослушанных и прочитанных</w:t>
      </w:r>
      <w:r w:rsidRPr="00AE7CD6">
        <w:rPr>
          <w:color w:val="231F20"/>
          <w:spacing w:val="1"/>
          <w:w w:val="115"/>
          <w:lang w:val="ru-RU"/>
        </w:rPr>
        <w:t xml:space="preserve"> </w:t>
      </w:r>
      <w:r w:rsidRPr="00AE7CD6">
        <w:rPr>
          <w:color w:val="231F20"/>
          <w:w w:val="115"/>
          <w:lang w:val="ru-RU"/>
        </w:rPr>
        <w:t>научно-учебных,</w:t>
      </w:r>
      <w:r w:rsidRPr="00AE7CD6">
        <w:rPr>
          <w:color w:val="231F20"/>
          <w:spacing w:val="1"/>
          <w:w w:val="115"/>
          <w:lang w:val="ru-RU"/>
        </w:rPr>
        <w:t xml:space="preserve"> </w:t>
      </w:r>
      <w:r w:rsidRPr="00AE7CD6">
        <w:rPr>
          <w:color w:val="231F20"/>
          <w:w w:val="115"/>
          <w:lang w:val="ru-RU"/>
        </w:rPr>
        <w:t>художественных,</w:t>
      </w:r>
      <w:r w:rsidRPr="00AE7CD6">
        <w:rPr>
          <w:color w:val="231F20"/>
          <w:spacing w:val="1"/>
          <w:w w:val="115"/>
          <w:lang w:val="ru-RU"/>
        </w:rPr>
        <w:t xml:space="preserve"> </w:t>
      </w:r>
      <w:r w:rsidRPr="00AE7CD6">
        <w:rPr>
          <w:color w:val="231F20"/>
          <w:w w:val="115"/>
          <w:lang w:val="ru-RU"/>
        </w:rPr>
        <w:t>публицистических</w:t>
      </w:r>
      <w:r w:rsidRPr="00AE7CD6">
        <w:rPr>
          <w:color w:val="231F20"/>
          <w:spacing w:val="1"/>
          <w:w w:val="115"/>
          <w:lang w:val="ru-RU"/>
        </w:rPr>
        <w:t xml:space="preserve"> </w:t>
      </w:r>
      <w:r w:rsidRPr="00AE7CD6">
        <w:rPr>
          <w:color w:val="231F20"/>
          <w:w w:val="115"/>
          <w:lang w:val="ru-RU"/>
        </w:rPr>
        <w:t>текстов</w:t>
      </w:r>
      <w:r w:rsidRPr="00AE7CD6">
        <w:rPr>
          <w:color w:val="231F20"/>
          <w:spacing w:val="1"/>
          <w:w w:val="115"/>
          <w:lang w:val="ru-RU"/>
        </w:rPr>
        <w:t xml:space="preserve"> </w:t>
      </w:r>
      <w:r w:rsidRPr="00AE7CD6">
        <w:rPr>
          <w:color w:val="231F20"/>
          <w:w w:val="115"/>
          <w:lang w:val="ru-RU"/>
        </w:rPr>
        <w:t>различных</w:t>
      </w:r>
      <w:r w:rsidRPr="00AE7CD6">
        <w:rPr>
          <w:color w:val="231F20"/>
          <w:spacing w:val="1"/>
          <w:w w:val="115"/>
          <w:lang w:val="ru-RU"/>
        </w:rPr>
        <w:t xml:space="preserve"> </w:t>
      </w:r>
      <w:r w:rsidRPr="00AE7CD6">
        <w:rPr>
          <w:color w:val="231F20"/>
          <w:w w:val="115"/>
          <w:lang w:val="ru-RU"/>
        </w:rPr>
        <w:t>функционально-смысловых</w:t>
      </w:r>
      <w:r w:rsidRPr="00AE7CD6">
        <w:rPr>
          <w:color w:val="231F20"/>
          <w:spacing w:val="1"/>
          <w:w w:val="115"/>
          <w:lang w:val="ru-RU"/>
        </w:rPr>
        <w:t xml:space="preserve"> </w:t>
      </w:r>
      <w:r w:rsidRPr="00AE7CD6">
        <w:rPr>
          <w:color w:val="231F20"/>
          <w:w w:val="115"/>
          <w:lang w:val="ru-RU"/>
        </w:rPr>
        <w:t>типов</w:t>
      </w:r>
      <w:r w:rsidRPr="00AE7CD6">
        <w:rPr>
          <w:color w:val="231F20"/>
          <w:spacing w:val="1"/>
          <w:w w:val="115"/>
          <w:lang w:val="ru-RU"/>
        </w:rPr>
        <w:t xml:space="preserve"> </w:t>
      </w:r>
      <w:r w:rsidRPr="00AE7CD6">
        <w:rPr>
          <w:color w:val="231F20"/>
          <w:w w:val="115"/>
          <w:lang w:val="ru-RU"/>
        </w:rPr>
        <w:t>речи</w:t>
      </w:r>
      <w:r w:rsidRPr="00AE7CD6">
        <w:rPr>
          <w:color w:val="231F20"/>
          <w:spacing w:val="1"/>
          <w:w w:val="115"/>
          <w:lang w:val="ru-RU"/>
        </w:rPr>
        <w:t xml:space="preserve"> </w:t>
      </w:r>
      <w:r w:rsidRPr="00AE7CD6">
        <w:rPr>
          <w:color w:val="231F20"/>
          <w:w w:val="115"/>
          <w:lang w:val="ru-RU"/>
        </w:rPr>
        <w:t>(для</w:t>
      </w:r>
      <w:r w:rsidRPr="00AE7CD6">
        <w:rPr>
          <w:color w:val="231F20"/>
          <w:spacing w:val="1"/>
          <w:w w:val="115"/>
          <w:lang w:val="ru-RU"/>
        </w:rPr>
        <w:t xml:space="preserve"> </w:t>
      </w:r>
      <w:r w:rsidRPr="00AE7CD6">
        <w:rPr>
          <w:color w:val="231F20"/>
          <w:w w:val="115"/>
          <w:lang w:val="ru-RU"/>
        </w:rPr>
        <w:t>подробного</w:t>
      </w:r>
      <w:r w:rsidRPr="00AE7CD6">
        <w:rPr>
          <w:color w:val="231F20"/>
          <w:spacing w:val="18"/>
          <w:w w:val="115"/>
          <w:lang w:val="ru-RU"/>
        </w:rPr>
        <w:t xml:space="preserve"> </w:t>
      </w:r>
      <w:r w:rsidRPr="00AE7CD6">
        <w:rPr>
          <w:color w:val="231F20"/>
          <w:w w:val="115"/>
          <w:lang w:val="ru-RU"/>
        </w:rPr>
        <w:t>изложения</w:t>
      </w:r>
      <w:r w:rsidRPr="00AE7CD6">
        <w:rPr>
          <w:color w:val="231F20"/>
          <w:spacing w:val="19"/>
          <w:w w:val="115"/>
          <w:lang w:val="ru-RU"/>
        </w:rPr>
        <w:t xml:space="preserve"> </w:t>
      </w:r>
      <w:r w:rsidRPr="00AE7CD6">
        <w:rPr>
          <w:color w:val="231F20"/>
          <w:w w:val="115"/>
          <w:lang w:val="ru-RU"/>
        </w:rPr>
        <w:t>объём</w:t>
      </w:r>
      <w:r w:rsidRPr="00AE7CD6">
        <w:rPr>
          <w:color w:val="231F20"/>
          <w:spacing w:val="19"/>
          <w:w w:val="115"/>
          <w:lang w:val="ru-RU"/>
        </w:rPr>
        <w:t xml:space="preserve"> </w:t>
      </w:r>
      <w:r w:rsidRPr="00AE7CD6">
        <w:rPr>
          <w:color w:val="231F20"/>
          <w:w w:val="115"/>
          <w:lang w:val="ru-RU"/>
        </w:rPr>
        <w:t>исходного</w:t>
      </w:r>
      <w:r w:rsidRPr="00AE7CD6">
        <w:rPr>
          <w:color w:val="231F20"/>
          <w:spacing w:val="18"/>
          <w:w w:val="115"/>
          <w:lang w:val="ru-RU"/>
        </w:rPr>
        <w:t xml:space="preserve"> </w:t>
      </w:r>
      <w:r w:rsidRPr="00AE7CD6">
        <w:rPr>
          <w:color w:val="231F20"/>
          <w:w w:val="115"/>
          <w:lang w:val="ru-RU"/>
        </w:rPr>
        <w:t>текста</w:t>
      </w:r>
      <w:r w:rsidRPr="00AE7CD6">
        <w:rPr>
          <w:color w:val="231F20"/>
          <w:spacing w:val="19"/>
          <w:w w:val="115"/>
          <w:lang w:val="ru-RU"/>
        </w:rPr>
        <w:t xml:space="preserve"> </w:t>
      </w:r>
      <w:r w:rsidRPr="00AE7CD6">
        <w:rPr>
          <w:color w:val="231F20"/>
          <w:w w:val="115"/>
          <w:lang w:val="ru-RU"/>
        </w:rPr>
        <w:t>должен</w:t>
      </w:r>
      <w:r w:rsidRPr="00AE7CD6">
        <w:rPr>
          <w:color w:val="231F20"/>
          <w:spacing w:val="19"/>
          <w:w w:val="115"/>
          <w:lang w:val="ru-RU"/>
        </w:rPr>
        <w:t xml:space="preserve"> </w:t>
      </w:r>
      <w:r w:rsidRPr="00AE7CD6">
        <w:rPr>
          <w:color w:val="231F20"/>
          <w:w w:val="115"/>
          <w:lang w:val="ru-RU"/>
        </w:rPr>
        <w:t>составлять</w:t>
      </w:r>
      <w:r w:rsidR="00173232">
        <w:rPr>
          <w:color w:val="231F20"/>
          <w:w w:val="115"/>
          <w:lang w:val="ru-RU"/>
        </w:rPr>
        <w:t xml:space="preserve"> </w:t>
      </w:r>
      <w:r w:rsidRPr="00AE7CD6">
        <w:rPr>
          <w:color w:val="231F20"/>
          <w:w w:val="115"/>
          <w:lang w:val="ru-RU"/>
        </w:rPr>
        <w:t>не менее 230 слов; для сжатого и выборочного изложения — не</w:t>
      </w:r>
      <w:r w:rsidRPr="00AE7CD6">
        <w:rPr>
          <w:color w:val="231F20"/>
          <w:spacing w:val="1"/>
          <w:w w:val="115"/>
          <w:lang w:val="ru-RU"/>
        </w:rPr>
        <w:t xml:space="preserve"> </w:t>
      </w:r>
      <w:r w:rsidRPr="00AE7CD6">
        <w:rPr>
          <w:color w:val="231F20"/>
          <w:w w:val="115"/>
          <w:lang w:val="ru-RU"/>
        </w:rPr>
        <w:t>менее</w:t>
      </w:r>
      <w:r w:rsidRPr="00AE7CD6">
        <w:rPr>
          <w:color w:val="231F20"/>
          <w:spacing w:val="13"/>
          <w:w w:val="115"/>
          <w:lang w:val="ru-RU"/>
        </w:rPr>
        <w:t xml:space="preserve"> </w:t>
      </w:r>
      <w:r w:rsidRPr="00AE7CD6">
        <w:rPr>
          <w:color w:val="231F20"/>
          <w:w w:val="115"/>
          <w:lang w:val="ru-RU"/>
        </w:rPr>
        <w:t>260</w:t>
      </w:r>
      <w:r w:rsidRPr="00AE7CD6">
        <w:rPr>
          <w:color w:val="231F20"/>
          <w:spacing w:val="14"/>
          <w:w w:val="115"/>
          <w:lang w:val="ru-RU"/>
        </w:rPr>
        <w:t xml:space="preserve"> </w:t>
      </w:r>
      <w:r w:rsidRPr="00AE7CD6">
        <w:rPr>
          <w:color w:val="231F20"/>
          <w:w w:val="115"/>
          <w:lang w:val="ru-RU"/>
        </w:rPr>
        <w:t>слов).</w:t>
      </w:r>
    </w:p>
    <w:p w:rsidR="00AE7CD6" w:rsidRPr="00AE7CD6" w:rsidRDefault="00AE7CD6" w:rsidP="00AE7CD6">
      <w:pPr>
        <w:pStyle w:val="a3"/>
        <w:spacing w:line="247" w:lineRule="auto"/>
        <w:ind w:right="155"/>
        <w:rPr>
          <w:lang w:val="ru-RU"/>
        </w:rPr>
      </w:pPr>
      <w:r w:rsidRPr="00AE7CD6">
        <w:rPr>
          <w:color w:val="231F20"/>
          <w:w w:val="120"/>
          <w:lang w:val="ru-RU"/>
        </w:rPr>
        <w:t>Осуществлять</w:t>
      </w:r>
      <w:r w:rsidRPr="00AE7CD6">
        <w:rPr>
          <w:color w:val="231F20"/>
          <w:spacing w:val="-13"/>
          <w:w w:val="120"/>
          <w:lang w:val="ru-RU"/>
        </w:rPr>
        <w:t xml:space="preserve"> </w:t>
      </w:r>
      <w:r w:rsidRPr="00AE7CD6">
        <w:rPr>
          <w:color w:val="231F20"/>
          <w:w w:val="120"/>
          <w:lang w:val="ru-RU"/>
        </w:rPr>
        <w:t>выбор</w:t>
      </w:r>
      <w:r w:rsidRPr="00AE7CD6">
        <w:rPr>
          <w:color w:val="231F20"/>
          <w:spacing w:val="-12"/>
          <w:w w:val="120"/>
          <w:lang w:val="ru-RU"/>
        </w:rPr>
        <w:t xml:space="preserve"> </w:t>
      </w:r>
      <w:r w:rsidRPr="00AE7CD6">
        <w:rPr>
          <w:color w:val="231F20"/>
          <w:w w:val="120"/>
          <w:lang w:val="ru-RU"/>
        </w:rPr>
        <w:t>языковых</w:t>
      </w:r>
      <w:r w:rsidRPr="00AE7CD6">
        <w:rPr>
          <w:color w:val="231F20"/>
          <w:spacing w:val="-13"/>
          <w:w w:val="120"/>
          <w:lang w:val="ru-RU"/>
        </w:rPr>
        <w:t xml:space="preserve"> </w:t>
      </w:r>
      <w:r w:rsidRPr="00AE7CD6">
        <w:rPr>
          <w:color w:val="231F20"/>
          <w:w w:val="120"/>
          <w:lang w:val="ru-RU"/>
        </w:rPr>
        <w:t>средств</w:t>
      </w:r>
      <w:r w:rsidR="00173232">
        <w:rPr>
          <w:color w:val="231F20"/>
          <w:spacing w:val="-12"/>
          <w:w w:val="120"/>
          <w:lang w:val="ru-RU"/>
        </w:rPr>
        <w:t xml:space="preserve"> </w:t>
      </w:r>
      <w:r w:rsidRPr="00AE7CD6">
        <w:rPr>
          <w:color w:val="231F20"/>
          <w:w w:val="120"/>
          <w:lang w:val="ru-RU"/>
        </w:rPr>
        <w:t>для</w:t>
      </w:r>
      <w:r w:rsidRPr="00AE7CD6">
        <w:rPr>
          <w:color w:val="231F20"/>
          <w:spacing w:val="-12"/>
          <w:w w:val="120"/>
          <w:lang w:val="ru-RU"/>
        </w:rPr>
        <w:t xml:space="preserve"> </w:t>
      </w:r>
      <w:r w:rsidRPr="00AE7CD6">
        <w:rPr>
          <w:color w:val="231F20"/>
          <w:w w:val="120"/>
          <w:lang w:val="ru-RU"/>
        </w:rPr>
        <w:t>создания</w:t>
      </w:r>
      <w:r w:rsidRPr="00AE7CD6">
        <w:rPr>
          <w:color w:val="231F20"/>
          <w:spacing w:val="-13"/>
          <w:w w:val="120"/>
          <w:lang w:val="ru-RU"/>
        </w:rPr>
        <w:t xml:space="preserve"> </w:t>
      </w:r>
      <w:r w:rsidRPr="00AE7CD6">
        <w:rPr>
          <w:color w:val="231F20"/>
          <w:w w:val="120"/>
          <w:lang w:val="ru-RU"/>
        </w:rPr>
        <w:t>высказывания в соответствии с целью, темой и коммуникативным</w:t>
      </w:r>
      <w:r w:rsidRPr="00AE7CD6">
        <w:rPr>
          <w:color w:val="231F20"/>
          <w:spacing w:val="1"/>
          <w:w w:val="120"/>
          <w:lang w:val="ru-RU"/>
        </w:rPr>
        <w:t xml:space="preserve"> </w:t>
      </w:r>
      <w:r w:rsidRPr="00AE7CD6">
        <w:rPr>
          <w:color w:val="231F20"/>
          <w:w w:val="120"/>
          <w:lang w:val="ru-RU"/>
        </w:rPr>
        <w:t>замыслом.</w:t>
      </w:r>
    </w:p>
    <w:p w:rsidR="00AE7CD6" w:rsidRPr="00AE7CD6" w:rsidRDefault="00AE7CD6" w:rsidP="00AE7CD6">
      <w:pPr>
        <w:pStyle w:val="a3"/>
        <w:spacing w:line="247" w:lineRule="auto"/>
        <w:rPr>
          <w:lang w:val="ru-RU"/>
        </w:rPr>
      </w:pPr>
      <w:r w:rsidRPr="00AE7CD6">
        <w:rPr>
          <w:color w:val="231F20"/>
          <w:w w:val="115"/>
          <w:lang w:val="ru-RU"/>
        </w:rPr>
        <w:t>Соблюдать</w:t>
      </w:r>
      <w:r w:rsidRPr="00AE7CD6">
        <w:rPr>
          <w:color w:val="231F20"/>
          <w:spacing w:val="48"/>
          <w:w w:val="115"/>
          <w:lang w:val="ru-RU"/>
        </w:rPr>
        <w:t xml:space="preserve"> </w:t>
      </w:r>
      <w:r w:rsidRPr="00AE7CD6">
        <w:rPr>
          <w:color w:val="231F20"/>
          <w:w w:val="115"/>
          <w:lang w:val="ru-RU"/>
        </w:rPr>
        <w:t>в</w:t>
      </w:r>
      <w:r w:rsidRPr="00AE7CD6">
        <w:rPr>
          <w:color w:val="231F20"/>
          <w:spacing w:val="48"/>
          <w:w w:val="115"/>
          <w:lang w:val="ru-RU"/>
        </w:rPr>
        <w:t xml:space="preserve"> </w:t>
      </w:r>
      <w:r w:rsidRPr="00AE7CD6">
        <w:rPr>
          <w:color w:val="231F20"/>
          <w:w w:val="115"/>
          <w:lang w:val="ru-RU"/>
        </w:rPr>
        <w:t>устной</w:t>
      </w:r>
      <w:r w:rsidRPr="00AE7CD6">
        <w:rPr>
          <w:color w:val="231F20"/>
          <w:spacing w:val="48"/>
          <w:w w:val="115"/>
          <w:lang w:val="ru-RU"/>
        </w:rPr>
        <w:t xml:space="preserve"> </w:t>
      </w:r>
      <w:r w:rsidRPr="00AE7CD6">
        <w:rPr>
          <w:color w:val="231F20"/>
          <w:w w:val="115"/>
          <w:lang w:val="ru-RU"/>
        </w:rPr>
        <w:t>речи</w:t>
      </w:r>
      <w:r w:rsidRPr="00AE7CD6">
        <w:rPr>
          <w:color w:val="231F20"/>
          <w:spacing w:val="49"/>
          <w:w w:val="115"/>
          <w:lang w:val="ru-RU"/>
        </w:rPr>
        <w:t xml:space="preserve"> </w:t>
      </w:r>
      <w:r w:rsidRPr="00AE7CD6">
        <w:rPr>
          <w:color w:val="231F20"/>
          <w:w w:val="115"/>
          <w:lang w:val="ru-RU"/>
        </w:rPr>
        <w:t>и</w:t>
      </w:r>
      <w:r w:rsidRPr="00AE7CD6">
        <w:rPr>
          <w:color w:val="231F20"/>
          <w:spacing w:val="48"/>
          <w:w w:val="115"/>
          <w:lang w:val="ru-RU"/>
        </w:rPr>
        <w:t xml:space="preserve"> </w:t>
      </w:r>
      <w:r w:rsidRPr="00AE7CD6">
        <w:rPr>
          <w:color w:val="231F20"/>
          <w:w w:val="115"/>
          <w:lang w:val="ru-RU"/>
        </w:rPr>
        <w:t>на</w:t>
      </w:r>
      <w:r w:rsidRPr="00AE7CD6">
        <w:rPr>
          <w:color w:val="231F20"/>
          <w:spacing w:val="48"/>
          <w:w w:val="115"/>
          <w:lang w:val="ru-RU"/>
        </w:rPr>
        <w:t xml:space="preserve"> </w:t>
      </w:r>
      <w:r w:rsidRPr="00AE7CD6">
        <w:rPr>
          <w:color w:val="231F20"/>
          <w:w w:val="115"/>
          <w:lang w:val="ru-RU"/>
        </w:rPr>
        <w:t>письме</w:t>
      </w:r>
      <w:r w:rsidRPr="00AE7CD6">
        <w:rPr>
          <w:color w:val="231F20"/>
          <w:spacing w:val="49"/>
          <w:w w:val="115"/>
          <w:lang w:val="ru-RU"/>
        </w:rPr>
        <w:t xml:space="preserve"> </w:t>
      </w:r>
      <w:r w:rsidRPr="00AE7CD6">
        <w:rPr>
          <w:color w:val="231F20"/>
          <w:w w:val="115"/>
          <w:lang w:val="ru-RU"/>
        </w:rPr>
        <w:t>нормы</w:t>
      </w:r>
      <w:r w:rsidRPr="00AE7CD6">
        <w:rPr>
          <w:color w:val="231F20"/>
          <w:spacing w:val="48"/>
          <w:w w:val="115"/>
          <w:lang w:val="ru-RU"/>
        </w:rPr>
        <w:t xml:space="preserve"> </w:t>
      </w:r>
      <w:r w:rsidRPr="00AE7CD6">
        <w:rPr>
          <w:color w:val="231F20"/>
          <w:w w:val="115"/>
          <w:lang w:val="ru-RU"/>
        </w:rPr>
        <w:t>современно-</w:t>
      </w:r>
      <w:r w:rsidRPr="00AE7CD6">
        <w:rPr>
          <w:color w:val="231F20"/>
          <w:spacing w:val="-55"/>
          <w:w w:val="115"/>
          <w:lang w:val="ru-RU"/>
        </w:rPr>
        <w:t xml:space="preserve"> </w:t>
      </w:r>
      <w:r w:rsidRPr="00AE7CD6">
        <w:rPr>
          <w:color w:val="231F20"/>
          <w:w w:val="115"/>
          <w:lang w:val="ru-RU"/>
        </w:rPr>
        <w:t>го русского литературного языка, в том числе во время списывания текста объёмом 120—140 слов; словарного диктанта</w:t>
      </w:r>
      <w:r w:rsidRPr="00AE7CD6">
        <w:rPr>
          <w:color w:val="231F20"/>
          <w:spacing w:val="1"/>
          <w:w w:val="115"/>
          <w:lang w:val="ru-RU"/>
        </w:rPr>
        <w:t xml:space="preserve"> </w:t>
      </w:r>
      <w:r w:rsidRPr="00AE7CD6">
        <w:rPr>
          <w:color w:val="231F20"/>
          <w:w w:val="115"/>
          <w:lang w:val="ru-RU"/>
        </w:rPr>
        <w:t>объёмом 30—35 слов; диктанта на основе связного текста объёмом 120—140 слов, составленного с учётом ранее изученных</w:t>
      </w:r>
      <w:r w:rsidRPr="00AE7CD6">
        <w:rPr>
          <w:color w:val="231F20"/>
          <w:spacing w:val="1"/>
          <w:w w:val="115"/>
          <w:lang w:val="ru-RU"/>
        </w:rPr>
        <w:t xml:space="preserve"> </w:t>
      </w:r>
      <w:r w:rsidRPr="00AE7CD6">
        <w:rPr>
          <w:color w:val="231F20"/>
          <w:w w:val="115"/>
          <w:lang w:val="ru-RU"/>
        </w:rPr>
        <w:t>правил правописания (в том числе содержащего изученные в</w:t>
      </w:r>
      <w:r w:rsidRPr="00AE7CD6">
        <w:rPr>
          <w:color w:val="231F20"/>
          <w:spacing w:val="1"/>
          <w:w w:val="115"/>
          <w:lang w:val="ru-RU"/>
        </w:rPr>
        <w:t xml:space="preserve"> </w:t>
      </w:r>
      <w:r w:rsidRPr="00AE7CD6">
        <w:rPr>
          <w:color w:val="231F20"/>
          <w:w w:val="115"/>
          <w:lang w:val="ru-RU"/>
        </w:rPr>
        <w:t>течение</w:t>
      </w:r>
      <w:r w:rsidRPr="00AE7CD6">
        <w:rPr>
          <w:color w:val="231F20"/>
          <w:spacing w:val="20"/>
          <w:w w:val="115"/>
          <w:lang w:val="ru-RU"/>
        </w:rPr>
        <w:t xml:space="preserve"> </w:t>
      </w:r>
      <w:r w:rsidRPr="00AE7CD6">
        <w:rPr>
          <w:color w:val="231F20"/>
          <w:w w:val="115"/>
          <w:lang w:val="ru-RU"/>
        </w:rPr>
        <w:t>четвёртого</w:t>
      </w:r>
      <w:r w:rsidRPr="00AE7CD6">
        <w:rPr>
          <w:color w:val="231F20"/>
          <w:spacing w:val="21"/>
          <w:w w:val="115"/>
          <w:lang w:val="ru-RU"/>
        </w:rPr>
        <w:t xml:space="preserve"> </w:t>
      </w:r>
      <w:r w:rsidRPr="00AE7CD6">
        <w:rPr>
          <w:color w:val="231F20"/>
          <w:w w:val="115"/>
          <w:lang w:val="ru-RU"/>
        </w:rPr>
        <w:t>года</w:t>
      </w:r>
      <w:r w:rsidRPr="00AE7CD6">
        <w:rPr>
          <w:color w:val="231F20"/>
          <w:spacing w:val="21"/>
          <w:w w:val="115"/>
          <w:lang w:val="ru-RU"/>
        </w:rPr>
        <w:t xml:space="preserve"> </w:t>
      </w:r>
      <w:r w:rsidRPr="00AE7CD6">
        <w:rPr>
          <w:color w:val="231F20"/>
          <w:w w:val="115"/>
          <w:lang w:val="ru-RU"/>
        </w:rPr>
        <w:t>обучения</w:t>
      </w:r>
      <w:r w:rsidRPr="00AE7CD6">
        <w:rPr>
          <w:color w:val="231F20"/>
          <w:spacing w:val="21"/>
          <w:w w:val="115"/>
          <w:lang w:val="ru-RU"/>
        </w:rPr>
        <w:t xml:space="preserve"> </w:t>
      </w:r>
      <w:r w:rsidRPr="00AE7CD6">
        <w:rPr>
          <w:color w:val="231F20"/>
          <w:w w:val="115"/>
          <w:lang w:val="ru-RU"/>
        </w:rPr>
        <w:t>орфограммы,</w:t>
      </w:r>
      <w:r w:rsidRPr="00AE7CD6">
        <w:rPr>
          <w:color w:val="231F20"/>
          <w:spacing w:val="21"/>
          <w:w w:val="115"/>
          <w:lang w:val="ru-RU"/>
        </w:rPr>
        <w:t xml:space="preserve"> </w:t>
      </w:r>
      <w:r w:rsidRPr="00AE7CD6">
        <w:rPr>
          <w:color w:val="231F20"/>
          <w:w w:val="115"/>
          <w:lang w:val="ru-RU"/>
        </w:rPr>
        <w:t>пунктограммы</w:t>
      </w:r>
      <w:r w:rsidRPr="00AE7CD6">
        <w:rPr>
          <w:color w:val="231F20"/>
          <w:spacing w:val="-56"/>
          <w:w w:val="115"/>
          <w:lang w:val="ru-RU"/>
        </w:rPr>
        <w:t xml:space="preserve"> </w:t>
      </w:r>
      <w:r w:rsidRPr="00AE7CD6">
        <w:rPr>
          <w:color w:val="231F20"/>
          <w:w w:val="115"/>
          <w:lang w:val="ru-RU"/>
        </w:rPr>
        <w:t>и слова с непроверяемыми написаниями); понимать особенности использования мимики и жестов в разговорной речи; объ-</w:t>
      </w:r>
      <w:r w:rsidRPr="00AE7CD6">
        <w:rPr>
          <w:color w:val="231F20"/>
          <w:spacing w:val="1"/>
          <w:w w:val="115"/>
          <w:lang w:val="ru-RU"/>
        </w:rPr>
        <w:t xml:space="preserve"> </w:t>
      </w:r>
      <w:r w:rsidRPr="00AE7CD6">
        <w:rPr>
          <w:color w:val="231F20"/>
          <w:w w:val="115"/>
          <w:lang w:val="ru-RU"/>
        </w:rPr>
        <w:t>яснять национальную обусловленность норм речевого этикета;</w:t>
      </w:r>
      <w:r w:rsidRPr="00AE7CD6">
        <w:rPr>
          <w:color w:val="231F20"/>
          <w:spacing w:val="1"/>
          <w:w w:val="115"/>
          <w:lang w:val="ru-RU"/>
        </w:rPr>
        <w:t xml:space="preserve"> </w:t>
      </w:r>
      <w:r w:rsidRPr="00AE7CD6">
        <w:rPr>
          <w:color w:val="231F20"/>
          <w:w w:val="115"/>
          <w:lang w:val="ru-RU"/>
        </w:rPr>
        <w:t>соблюдать</w:t>
      </w:r>
      <w:r w:rsidRPr="00AE7CD6">
        <w:rPr>
          <w:color w:val="231F20"/>
          <w:spacing w:val="-6"/>
          <w:w w:val="115"/>
          <w:lang w:val="ru-RU"/>
        </w:rPr>
        <w:t xml:space="preserve"> </w:t>
      </w:r>
      <w:r w:rsidRPr="00AE7CD6">
        <w:rPr>
          <w:color w:val="231F20"/>
          <w:w w:val="115"/>
          <w:lang w:val="ru-RU"/>
        </w:rPr>
        <w:t>в</w:t>
      </w:r>
      <w:r w:rsidRPr="00AE7CD6">
        <w:rPr>
          <w:color w:val="231F20"/>
          <w:spacing w:val="-6"/>
          <w:w w:val="115"/>
          <w:lang w:val="ru-RU"/>
        </w:rPr>
        <w:t xml:space="preserve"> </w:t>
      </w:r>
      <w:r w:rsidRPr="00AE7CD6">
        <w:rPr>
          <w:color w:val="231F20"/>
          <w:w w:val="115"/>
          <w:lang w:val="ru-RU"/>
        </w:rPr>
        <w:t>устной</w:t>
      </w:r>
      <w:r w:rsidRPr="00AE7CD6">
        <w:rPr>
          <w:color w:val="231F20"/>
          <w:spacing w:val="-5"/>
          <w:w w:val="115"/>
          <w:lang w:val="ru-RU"/>
        </w:rPr>
        <w:t xml:space="preserve"> </w:t>
      </w:r>
      <w:r w:rsidRPr="00AE7CD6">
        <w:rPr>
          <w:color w:val="231F20"/>
          <w:w w:val="115"/>
          <w:lang w:val="ru-RU"/>
        </w:rPr>
        <w:t>речи</w:t>
      </w:r>
      <w:r w:rsidRPr="00AE7CD6">
        <w:rPr>
          <w:color w:val="231F20"/>
          <w:spacing w:val="-6"/>
          <w:w w:val="115"/>
          <w:lang w:val="ru-RU"/>
        </w:rPr>
        <w:t xml:space="preserve"> </w:t>
      </w:r>
      <w:r w:rsidRPr="00AE7CD6">
        <w:rPr>
          <w:color w:val="231F20"/>
          <w:w w:val="115"/>
          <w:lang w:val="ru-RU"/>
        </w:rPr>
        <w:t>и</w:t>
      </w:r>
      <w:r w:rsidRPr="00AE7CD6">
        <w:rPr>
          <w:color w:val="231F20"/>
          <w:spacing w:val="-5"/>
          <w:w w:val="115"/>
          <w:lang w:val="ru-RU"/>
        </w:rPr>
        <w:t xml:space="preserve"> </w:t>
      </w:r>
      <w:r w:rsidRPr="00AE7CD6">
        <w:rPr>
          <w:color w:val="231F20"/>
          <w:w w:val="115"/>
          <w:lang w:val="ru-RU"/>
        </w:rPr>
        <w:t>на</w:t>
      </w:r>
      <w:r w:rsidRPr="00AE7CD6">
        <w:rPr>
          <w:color w:val="231F20"/>
          <w:spacing w:val="-6"/>
          <w:w w:val="115"/>
          <w:lang w:val="ru-RU"/>
        </w:rPr>
        <w:t xml:space="preserve"> </w:t>
      </w:r>
      <w:r w:rsidRPr="00AE7CD6">
        <w:rPr>
          <w:color w:val="231F20"/>
          <w:w w:val="115"/>
          <w:lang w:val="ru-RU"/>
        </w:rPr>
        <w:t>письме</w:t>
      </w:r>
      <w:r w:rsidRPr="00AE7CD6">
        <w:rPr>
          <w:color w:val="231F20"/>
          <w:spacing w:val="-6"/>
          <w:w w:val="115"/>
          <w:lang w:val="ru-RU"/>
        </w:rPr>
        <w:t xml:space="preserve"> </w:t>
      </w:r>
      <w:r w:rsidRPr="00AE7CD6">
        <w:rPr>
          <w:color w:val="231F20"/>
          <w:w w:val="115"/>
          <w:lang w:val="ru-RU"/>
        </w:rPr>
        <w:t>правила</w:t>
      </w:r>
      <w:r w:rsidRPr="00AE7CD6">
        <w:rPr>
          <w:color w:val="231F20"/>
          <w:spacing w:val="-5"/>
          <w:w w:val="115"/>
          <w:lang w:val="ru-RU"/>
        </w:rPr>
        <w:t xml:space="preserve"> </w:t>
      </w:r>
      <w:r w:rsidRPr="00AE7CD6">
        <w:rPr>
          <w:color w:val="231F20"/>
          <w:w w:val="115"/>
          <w:lang w:val="ru-RU"/>
        </w:rPr>
        <w:t>русского</w:t>
      </w:r>
      <w:r w:rsidRPr="00AE7CD6">
        <w:rPr>
          <w:color w:val="231F20"/>
          <w:spacing w:val="-6"/>
          <w:w w:val="115"/>
          <w:lang w:val="ru-RU"/>
        </w:rPr>
        <w:t xml:space="preserve"> </w:t>
      </w:r>
      <w:r w:rsidRPr="00AE7CD6">
        <w:rPr>
          <w:color w:val="231F20"/>
          <w:w w:val="115"/>
          <w:lang w:val="ru-RU"/>
        </w:rPr>
        <w:lastRenderedPageBreak/>
        <w:t>речевого</w:t>
      </w:r>
      <w:r w:rsidRPr="00AE7CD6">
        <w:rPr>
          <w:color w:val="231F20"/>
          <w:spacing w:val="-55"/>
          <w:w w:val="115"/>
          <w:lang w:val="ru-RU"/>
        </w:rPr>
        <w:t xml:space="preserve"> </w:t>
      </w:r>
      <w:r w:rsidRPr="00AE7CD6">
        <w:rPr>
          <w:color w:val="231F20"/>
          <w:w w:val="115"/>
          <w:lang w:val="ru-RU"/>
        </w:rPr>
        <w:t>этикета.</w:t>
      </w:r>
    </w:p>
    <w:p w:rsidR="00AE7CD6" w:rsidRDefault="00AE7CD6" w:rsidP="00AE7CD6">
      <w:pPr>
        <w:pStyle w:val="2"/>
        <w:spacing w:before="122"/>
      </w:pPr>
      <w:r>
        <w:rPr>
          <w:color w:val="231F20"/>
        </w:rPr>
        <w:t>Текст</w:t>
      </w:r>
    </w:p>
    <w:p w:rsidR="00AE7CD6" w:rsidRPr="00AE7CD6" w:rsidRDefault="00AE7CD6" w:rsidP="00AE7CD6">
      <w:pPr>
        <w:pStyle w:val="a3"/>
        <w:spacing w:before="77" w:line="247" w:lineRule="auto"/>
        <w:rPr>
          <w:lang w:val="ru-RU"/>
        </w:rPr>
      </w:pPr>
      <w:r w:rsidRPr="00AE7CD6">
        <w:rPr>
          <w:color w:val="231F20"/>
          <w:w w:val="115"/>
          <w:lang w:val="ru-RU"/>
        </w:rPr>
        <w:t>Анализировать текст с точки зрения его соответствия основным</w:t>
      </w:r>
      <w:r w:rsidRPr="00AE7CD6">
        <w:rPr>
          <w:color w:val="231F20"/>
          <w:spacing w:val="1"/>
          <w:w w:val="115"/>
          <w:lang w:val="ru-RU"/>
        </w:rPr>
        <w:t xml:space="preserve"> </w:t>
      </w:r>
      <w:r w:rsidRPr="00AE7CD6">
        <w:rPr>
          <w:color w:val="231F20"/>
          <w:w w:val="115"/>
          <w:lang w:val="ru-RU"/>
        </w:rPr>
        <w:t>признакам:</w:t>
      </w:r>
      <w:r w:rsidRPr="00AE7CD6">
        <w:rPr>
          <w:color w:val="231F20"/>
          <w:spacing w:val="1"/>
          <w:w w:val="115"/>
          <w:lang w:val="ru-RU"/>
        </w:rPr>
        <w:t xml:space="preserve"> </w:t>
      </w:r>
      <w:r w:rsidRPr="00AE7CD6">
        <w:rPr>
          <w:color w:val="231F20"/>
          <w:w w:val="115"/>
          <w:lang w:val="ru-RU"/>
        </w:rPr>
        <w:t>наличия</w:t>
      </w:r>
      <w:r w:rsidRPr="00AE7CD6">
        <w:rPr>
          <w:color w:val="231F20"/>
          <w:spacing w:val="1"/>
          <w:w w:val="115"/>
          <w:lang w:val="ru-RU"/>
        </w:rPr>
        <w:t xml:space="preserve"> </w:t>
      </w:r>
      <w:r w:rsidRPr="00AE7CD6">
        <w:rPr>
          <w:color w:val="231F20"/>
          <w:w w:val="115"/>
          <w:lang w:val="ru-RU"/>
        </w:rPr>
        <w:t>темы,</w:t>
      </w:r>
      <w:r w:rsidRPr="00AE7CD6">
        <w:rPr>
          <w:color w:val="231F20"/>
          <w:spacing w:val="1"/>
          <w:w w:val="115"/>
          <w:lang w:val="ru-RU"/>
        </w:rPr>
        <w:t xml:space="preserve"> </w:t>
      </w:r>
      <w:r w:rsidRPr="00AE7CD6">
        <w:rPr>
          <w:color w:val="231F20"/>
          <w:w w:val="115"/>
          <w:lang w:val="ru-RU"/>
        </w:rPr>
        <w:t>главной</w:t>
      </w:r>
      <w:r w:rsidRPr="00AE7CD6">
        <w:rPr>
          <w:color w:val="231F20"/>
          <w:spacing w:val="1"/>
          <w:w w:val="115"/>
          <w:lang w:val="ru-RU"/>
        </w:rPr>
        <w:t xml:space="preserve"> </w:t>
      </w:r>
      <w:r w:rsidRPr="00AE7CD6">
        <w:rPr>
          <w:color w:val="231F20"/>
          <w:w w:val="115"/>
          <w:lang w:val="ru-RU"/>
        </w:rPr>
        <w:t>мысли,</w:t>
      </w:r>
      <w:r w:rsidRPr="00AE7CD6">
        <w:rPr>
          <w:color w:val="231F20"/>
          <w:spacing w:val="1"/>
          <w:w w:val="115"/>
          <w:lang w:val="ru-RU"/>
        </w:rPr>
        <w:t xml:space="preserve"> </w:t>
      </w:r>
      <w:r w:rsidRPr="00AE7CD6">
        <w:rPr>
          <w:color w:val="231F20"/>
          <w:w w:val="115"/>
          <w:lang w:val="ru-RU"/>
        </w:rPr>
        <w:t>грамматической</w:t>
      </w:r>
      <w:r w:rsidRPr="00AE7CD6">
        <w:rPr>
          <w:color w:val="231F20"/>
          <w:spacing w:val="1"/>
          <w:w w:val="115"/>
          <w:lang w:val="ru-RU"/>
        </w:rPr>
        <w:t xml:space="preserve"> </w:t>
      </w:r>
      <w:r w:rsidRPr="00AE7CD6">
        <w:rPr>
          <w:color w:val="231F20"/>
          <w:w w:val="115"/>
          <w:lang w:val="ru-RU"/>
        </w:rPr>
        <w:t>связи</w:t>
      </w:r>
      <w:r w:rsidRPr="00AE7CD6">
        <w:rPr>
          <w:color w:val="231F20"/>
          <w:spacing w:val="1"/>
          <w:w w:val="115"/>
          <w:lang w:val="ru-RU"/>
        </w:rPr>
        <w:t xml:space="preserve"> </w:t>
      </w:r>
      <w:r w:rsidRPr="00AE7CD6">
        <w:rPr>
          <w:color w:val="231F20"/>
          <w:w w:val="115"/>
          <w:lang w:val="ru-RU"/>
        </w:rPr>
        <w:t>предложений,</w:t>
      </w:r>
      <w:r w:rsidRPr="00AE7CD6">
        <w:rPr>
          <w:color w:val="231F20"/>
          <w:spacing w:val="1"/>
          <w:w w:val="115"/>
          <w:lang w:val="ru-RU"/>
        </w:rPr>
        <w:t xml:space="preserve"> </w:t>
      </w:r>
      <w:r w:rsidRPr="00AE7CD6">
        <w:rPr>
          <w:color w:val="231F20"/>
          <w:w w:val="115"/>
          <w:lang w:val="ru-RU"/>
        </w:rPr>
        <w:t>цельности</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относительной</w:t>
      </w:r>
      <w:r w:rsidRPr="00AE7CD6">
        <w:rPr>
          <w:color w:val="231F20"/>
          <w:spacing w:val="1"/>
          <w:w w:val="115"/>
          <w:lang w:val="ru-RU"/>
        </w:rPr>
        <w:t xml:space="preserve"> </w:t>
      </w:r>
      <w:r w:rsidRPr="00AE7CD6">
        <w:rPr>
          <w:color w:val="231F20"/>
          <w:w w:val="115"/>
          <w:lang w:val="ru-RU"/>
        </w:rPr>
        <w:t>законченности;  указывать  способы  и  средства  связи  предложений</w:t>
      </w:r>
      <w:r w:rsidRPr="00AE7CD6">
        <w:rPr>
          <w:color w:val="231F20"/>
          <w:spacing w:val="1"/>
          <w:w w:val="115"/>
          <w:lang w:val="ru-RU"/>
        </w:rPr>
        <w:t xml:space="preserve"> </w:t>
      </w:r>
      <w:r w:rsidRPr="00AE7CD6">
        <w:rPr>
          <w:color w:val="231F20"/>
          <w:w w:val="115"/>
          <w:lang w:val="ru-RU"/>
        </w:rPr>
        <w:t>в тексте; анализировать текст с точки зрения его принадлежности к функционально-смысловому типу речи; анализировать</w:t>
      </w:r>
      <w:r w:rsidRPr="00AE7CD6">
        <w:rPr>
          <w:color w:val="231F20"/>
          <w:spacing w:val="1"/>
          <w:w w:val="115"/>
          <w:lang w:val="ru-RU"/>
        </w:rPr>
        <w:t xml:space="preserve"> </w:t>
      </w:r>
      <w:r w:rsidRPr="00AE7CD6">
        <w:rPr>
          <w:color w:val="231F20"/>
          <w:w w:val="115"/>
          <w:lang w:val="ru-RU"/>
        </w:rPr>
        <w:t>языковые</w:t>
      </w:r>
      <w:r w:rsidRPr="00AE7CD6">
        <w:rPr>
          <w:color w:val="231F20"/>
          <w:spacing w:val="1"/>
          <w:w w:val="115"/>
          <w:lang w:val="ru-RU"/>
        </w:rPr>
        <w:t xml:space="preserve"> </w:t>
      </w:r>
      <w:r w:rsidRPr="00AE7CD6">
        <w:rPr>
          <w:color w:val="231F20"/>
          <w:w w:val="115"/>
          <w:lang w:val="ru-RU"/>
        </w:rPr>
        <w:t>средства</w:t>
      </w:r>
      <w:r w:rsidRPr="00AE7CD6">
        <w:rPr>
          <w:color w:val="231F20"/>
          <w:spacing w:val="1"/>
          <w:w w:val="115"/>
          <w:lang w:val="ru-RU"/>
        </w:rPr>
        <w:t xml:space="preserve"> </w:t>
      </w:r>
      <w:r w:rsidRPr="00AE7CD6">
        <w:rPr>
          <w:color w:val="231F20"/>
          <w:w w:val="115"/>
          <w:lang w:val="ru-RU"/>
        </w:rPr>
        <w:t>выразительности</w:t>
      </w:r>
      <w:r w:rsidRPr="00AE7CD6">
        <w:rPr>
          <w:color w:val="231F20"/>
          <w:spacing w:val="1"/>
          <w:w w:val="115"/>
          <w:lang w:val="ru-RU"/>
        </w:rPr>
        <w:t xml:space="preserve"> </w:t>
      </w:r>
      <w:r w:rsidRPr="00AE7CD6">
        <w:rPr>
          <w:color w:val="231F20"/>
          <w:w w:val="115"/>
          <w:lang w:val="ru-RU"/>
        </w:rPr>
        <w:t>в</w:t>
      </w:r>
      <w:r w:rsidRPr="00AE7CD6">
        <w:rPr>
          <w:color w:val="231F20"/>
          <w:spacing w:val="1"/>
          <w:w w:val="115"/>
          <w:lang w:val="ru-RU"/>
        </w:rPr>
        <w:t xml:space="preserve"> </w:t>
      </w:r>
      <w:r w:rsidRPr="00AE7CD6">
        <w:rPr>
          <w:color w:val="231F20"/>
          <w:w w:val="115"/>
          <w:lang w:val="ru-RU"/>
        </w:rPr>
        <w:t>тексте</w:t>
      </w:r>
      <w:r w:rsidRPr="00AE7CD6">
        <w:rPr>
          <w:color w:val="231F20"/>
          <w:spacing w:val="1"/>
          <w:w w:val="115"/>
          <w:lang w:val="ru-RU"/>
        </w:rPr>
        <w:t xml:space="preserve"> </w:t>
      </w:r>
      <w:r w:rsidRPr="00AE7CD6">
        <w:rPr>
          <w:color w:val="231F20"/>
          <w:w w:val="115"/>
          <w:lang w:val="ru-RU"/>
        </w:rPr>
        <w:t>(фонетические,</w:t>
      </w:r>
      <w:r w:rsidRPr="00AE7CD6">
        <w:rPr>
          <w:color w:val="231F20"/>
          <w:spacing w:val="1"/>
          <w:w w:val="115"/>
          <w:lang w:val="ru-RU"/>
        </w:rPr>
        <w:t xml:space="preserve"> </w:t>
      </w:r>
      <w:r w:rsidRPr="00AE7CD6">
        <w:rPr>
          <w:color w:val="231F20"/>
          <w:w w:val="115"/>
          <w:lang w:val="ru-RU"/>
        </w:rPr>
        <w:t>словообразовательные,</w:t>
      </w:r>
      <w:r w:rsidRPr="00AE7CD6">
        <w:rPr>
          <w:color w:val="231F20"/>
          <w:spacing w:val="23"/>
          <w:w w:val="115"/>
          <w:lang w:val="ru-RU"/>
        </w:rPr>
        <w:t xml:space="preserve"> </w:t>
      </w:r>
      <w:r w:rsidRPr="00AE7CD6">
        <w:rPr>
          <w:color w:val="231F20"/>
          <w:w w:val="115"/>
          <w:lang w:val="ru-RU"/>
        </w:rPr>
        <w:t>лексические,</w:t>
      </w:r>
      <w:r w:rsidRPr="00AE7CD6">
        <w:rPr>
          <w:color w:val="231F20"/>
          <w:spacing w:val="23"/>
          <w:w w:val="115"/>
          <w:lang w:val="ru-RU"/>
        </w:rPr>
        <w:t xml:space="preserve"> </w:t>
      </w:r>
      <w:r w:rsidRPr="00AE7CD6">
        <w:rPr>
          <w:color w:val="231F20"/>
          <w:w w:val="115"/>
          <w:lang w:val="ru-RU"/>
        </w:rPr>
        <w:t>морфологические).</w:t>
      </w:r>
    </w:p>
    <w:p w:rsidR="00AE7CD6" w:rsidRPr="00AE7CD6" w:rsidRDefault="00AE7CD6" w:rsidP="00AE7CD6">
      <w:pPr>
        <w:pStyle w:val="a3"/>
        <w:spacing w:line="247" w:lineRule="auto"/>
        <w:rPr>
          <w:lang w:val="ru-RU"/>
        </w:rPr>
      </w:pPr>
      <w:r w:rsidRPr="00AE7CD6">
        <w:rPr>
          <w:color w:val="231F20"/>
          <w:w w:val="120"/>
          <w:lang w:val="ru-RU"/>
        </w:rPr>
        <w:t>Распознавать</w:t>
      </w:r>
      <w:r w:rsidRPr="00AE7CD6">
        <w:rPr>
          <w:color w:val="231F20"/>
          <w:spacing w:val="1"/>
          <w:w w:val="120"/>
          <w:lang w:val="ru-RU"/>
        </w:rPr>
        <w:t xml:space="preserve"> </w:t>
      </w:r>
      <w:r w:rsidRPr="00AE7CD6">
        <w:rPr>
          <w:color w:val="231F20"/>
          <w:w w:val="120"/>
          <w:lang w:val="ru-RU"/>
        </w:rPr>
        <w:t>тексты</w:t>
      </w:r>
      <w:r w:rsidRPr="00AE7CD6">
        <w:rPr>
          <w:color w:val="231F20"/>
          <w:spacing w:val="1"/>
          <w:w w:val="120"/>
          <w:lang w:val="ru-RU"/>
        </w:rPr>
        <w:t xml:space="preserve"> </w:t>
      </w:r>
      <w:r w:rsidRPr="00AE7CD6">
        <w:rPr>
          <w:color w:val="231F20"/>
          <w:w w:val="120"/>
          <w:lang w:val="ru-RU"/>
        </w:rPr>
        <w:t>разных</w:t>
      </w:r>
      <w:r w:rsidRPr="00AE7CD6">
        <w:rPr>
          <w:color w:val="231F20"/>
          <w:spacing w:val="1"/>
          <w:w w:val="120"/>
          <w:lang w:val="ru-RU"/>
        </w:rPr>
        <w:t xml:space="preserve"> </w:t>
      </w:r>
      <w:r w:rsidRPr="00AE7CD6">
        <w:rPr>
          <w:color w:val="231F20"/>
          <w:w w:val="120"/>
          <w:lang w:val="ru-RU"/>
        </w:rPr>
        <w:t>функционально-смысловых</w:t>
      </w:r>
      <w:r w:rsidRPr="00AE7CD6">
        <w:rPr>
          <w:color w:val="231F20"/>
          <w:spacing w:val="1"/>
          <w:w w:val="120"/>
          <w:lang w:val="ru-RU"/>
        </w:rPr>
        <w:t xml:space="preserve"> </w:t>
      </w:r>
      <w:r w:rsidRPr="00AE7CD6">
        <w:rPr>
          <w:color w:val="231F20"/>
          <w:w w:val="120"/>
          <w:lang w:val="ru-RU"/>
        </w:rPr>
        <w:t>типов речи; анализировать тексты разных функциональных</w:t>
      </w:r>
      <w:r w:rsidRPr="00AE7CD6">
        <w:rPr>
          <w:color w:val="231F20"/>
          <w:spacing w:val="1"/>
          <w:w w:val="120"/>
          <w:lang w:val="ru-RU"/>
        </w:rPr>
        <w:t xml:space="preserve"> </w:t>
      </w:r>
      <w:r w:rsidRPr="00AE7CD6">
        <w:rPr>
          <w:color w:val="231F20"/>
          <w:w w:val="120"/>
          <w:lang w:val="ru-RU"/>
        </w:rPr>
        <w:t>разновидностей языка и жанров; применять эти знания при</w:t>
      </w:r>
      <w:r w:rsidRPr="00AE7CD6">
        <w:rPr>
          <w:color w:val="231F20"/>
          <w:spacing w:val="1"/>
          <w:w w:val="120"/>
          <w:lang w:val="ru-RU"/>
        </w:rPr>
        <w:t xml:space="preserve"> </w:t>
      </w:r>
      <w:r w:rsidRPr="00AE7CD6">
        <w:rPr>
          <w:color w:val="231F20"/>
          <w:w w:val="120"/>
          <w:lang w:val="ru-RU"/>
        </w:rPr>
        <w:t>выполнении языкового анализа различных видов и в речевой</w:t>
      </w:r>
      <w:r w:rsidRPr="00AE7CD6">
        <w:rPr>
          <w:color w:val="231F20"/>
          <w:spacing w:val="1"/>
          <w:w w:val="120"/>
          <w:lang w:val="ru-RU"/>
        </w:rPr>
        <w:t xml:space="preserve"> </w:t>
      </w:r>
      <w:r w:rsidRPr="00AE7CD6">
        <w:rPr>
          <w:color w:val="231F20"/>
          <w:w w:val="120"/>
          <w:lang w:val="ru-RU"/>
        </w:rPr>
        <w:t>практике.</w:t>
      </w:r>
    </w:p>
    <w:p w:rsidR="00AE7CD6" w:rsidRPr="00AE7CD6" w:rsidRDefault="00AE7CD6" w:rsidP="00AE7CD6">
      <w:pPr>
        <w:pStyle w:val="a3"/>
        <w:spacing w:line="247" w:lineRule="auto"/>
        <w:rPr>
          <w:lang w:val="ru-RU"/>
        </w:rPr>
      </w:pPr>
      <w:r w:rsidRPr="00AE7CD6">
        <w:rPr>
          <w:color w:val="231F20"/>
          <w:w w:val="115"/>
          <w:lang w:val="ru-RU"/>
        </w:rPr>
        <w:t>Создавать тексты различных функционально-смысловых типов</w:t>
      </w:r>
      <w:r w:rsidRPr="00AE7CD6">
        <w:rPr>
          <w:color w:val="231F20"/>
          <w:spacing w:val="20"/>
          <w:w w:val="115"/>
          <w:lang w:val="ru-RU"/>
        </w:rPr>
        <w:t xml:space="preserve"> </w:t>
      </w:r>
      <w:r w:rsidRPr="00AE7CD6">
        <w:rPr>
          <w:color w:val="231F20"/>
          <w:w w:val="115"/>
          <w:lang w:val="ru-RU"/>
        </w:rPr>
        <w:t>речи</w:t>
      </w:r>
      <w:r w:rsidRPr="00AE7CD6">
        <w:rPr>
          <w:color w:val="231F20"/>
          <w:spacing w:val="21"/>
          <w:w w:val="115"/>
          <w:lang w:val="ru-RU"/>
        </w:rPr>
        <w:t xml:space="preserve"> </w:t>
      </w:r>
      <w:r w:rsidRPr="00AE7CD6">
        <w:rPr>
          <w:color w:val="231F20"/>
          <w:w w:val="115"/>
          <w:lang w:val="ru-RU"/>
        </w:rPr>
        <w:t>с</w:t>
      </w:r>
      <w:r w:rsidRPr="00AE7CD6">
        <w:rPr>
          <w:color w:val="231F20"/>
          <w:spacing w:val="21"/>
          <w:w w:val="115"/>
          <w:lang w:val="ru-RU"/>
        </w:rPr>
        <w:t xml:space="preserve"> </w:t>
      </w:r>
      <w:r w:rsidRPr="00AE7CD6">
        <w:rPr>
          <w:color w:val="231F20"/>
          <w:w w:val="115"/>
          <w:lang w:val="ru-RU"/>
        </w:rPr>
        <w:t>опорой</w:t>
      </w:r>
      <w:r w:rsidRPr="00AE7CD6">
        <w:rPr>
          <w:color w:val="231F20"/>
          <w:spacing w:val="21"/>
          <w:w w:val="115"/>
          <w:lang w:val="ru-RU"/>
        </w:rPr>
        <w:t xml:space="preserve"> </w:t>
      </w:r>
      <w:r w:rsidRPr="00AE7CD6">
        <w:rPr>
          <w:color w:val="231F20"/>
          <w:w w:val="115"/>
          <w:lang w:val="ru-RU"/>
        </w:rPr>
        <w:t>на</w:t>
      </w:r>
      <w:r w:rsidRPr="00AE7CD6">
        <w:rPr>
          <w:color w:val="231F20"/>
          <w:spacing w:val="21"/>
          <w:w w:val="115"/>
          <w:lang w:val="ru-RU"/>
        </w:rPr>
        <w:t xml:space="preserve"> </w:t>
      </w:r>
      <w:r w:rsidRPr="00AE7CD6">
        <w:rPr>
          <w:color w:val="231F20"/>
          <w:w w:val="115"/>
          <w:lang w:val="ru-RU"/>
        </w:rPr>
        <w:t>жизненный</w:t>
      </w:r>
      <w:r w:rsidRPr="00AE7CD6">
        <w:rPr>
          <w:color w:val="231F20"/>
          <w:spacing w:val="21"/>
          <w:w w:val="115"/>
          <w:lang w:val="ru-RU"/>
        </w:rPr>
        <w:t xml:space="preserve"> </w:t>
      </w:r>
      <w:r w:rsidRPr="00AE7CD6">
        <w:rPr>
          <w:color w:val="231F20"/>
          <w:w w:val="115"/>
          <w:lang w:val="ru-RU"/>
        </w:rPr>
        <w:t>и</w:t>
      </w:r>
      <w:r w:rsidRPr="00AE7CD6">
        <w:rPr>
          <w:color w:val="231F20"/>
          <w:spacing w:val="20"/>
          <w:w w:val="115"/>
          <w:lang w:val="ru-RU"/>
        </w:rPr>
        <w:t xml:space="preserve"> </w:t>
      </w:r>
      <w:r w:rsidRPr="00AE7CD6">
        <w:rPr>
          <w:color w:val="231F20"/>
          <w:w w:val="115"/>
          <w:lang w:val="ru-RU"/>
        </w:rPr>
        <w:t>читательский</w:t>
      </w:r>
      <w:r w:rsidRPr="00AE7CD6">
        <w:rPr>
          <w:color w:val="231F20"/>
          <w:spacing w:val="21"/>
          <w:w w:val="115"/>
          <w:lang w:val="ru-RU"/>
        </w:rPr>
        <w:t xml:space="preserve"> </w:t>
      </w:r>
      <w:r w:rsidRPr="00AE7CD6">
        <w:rPr>
          <w:color w:val="231F20"/>
          <w:w w:val="115"/>
          <w:lang w:val="ru-RU"/>
        </w:rPr>
        <w:t>опыт;</w:t>
      </w:r>
      <w:r w:rsidRPr="00AE7CD6">
        <w:rPr>
          <w:color w:val="231F20"/>
          <w:spacing w:val="21"/>
          <w:w w:val="115"/>
          <w:lang w:val="ru-RU"/>
        </w:rPr>
        <w:t xml:space="preserve"> </w:t>
      </w:r>
      <w:r w:rsidRPr="00AE7CD6">
        <w:rPr>
          <w:color w:val="231F20"/>
          <w:w w:val="115"/>
          <w:lang w:val="ru-RU"/>
        </w:rPr>
        <w:t>тексты</w:t>
      </w:r>
      <w:r w:rsidRPr="00AE7CD6">
        <w:rPr>
          <w:color w:val="231F20"/>
          <w:spacing w:val="-55"/>
          <w:w w:val="115"/>
          <w:lang w:val="ru-RU"/>
        </w:rPr>
        <w:t xml:space="preserve"> </w:t>
      </w:r>
      <w:r w:rsidRPr="00AE7CD6">
        <w:rPr>
          <w:color w:val="231F20"/>
          <w:w w:val="115"/>
          <w:lang w:val="ru-RU"/>
        </w:rPr>
        <w:t>с</w:t>
      </w:r>
      <w:r w:rsidRPr="00AE7CD6">
        <w:rPr>
          <w:color w:val="231F20"/>
          <w:spacing w:val="-4"/>
          <w:w w:val="115"/>
          <w:lang w:val="ru-RU"/>
        </w:rPr>
        <w:t xml:space="preserve"> </w:t>
      </w:r>
      <w:r w:rsidRPr="00AE7CD6">
        <w:rPr>
          <w:color w:val="231F20"/>
          <w:w w:val="115"/>
          <w:lang w:val="ru-RU"/>
        </w:rPr>
        <w:t>опорой</w:t>
      </w:r>
      <w:r w:rsidRPr="00AE7CD6">
        <w:rPr>
          <w:color w:val="231F20"/>
          <w:spacing w:val="-4"/>
          <w:w w:val="115"/>
          <w:lang w:val="ru-RU"/>
        </w:rPr>
        <w:t xml:space="preserve"> </w:t>
      </w:r>
      <w:r w:rsidRPr="00AE7CD6">
        <w:rPr>
          <w:color w:val="231F20"/>
          <w:w w:val="115"/>
          <w:lang w:val="ru-RU"/>
        </w:rPr>
        <w:t>на</w:t>
      </w:r>
      <w:r w:rsidRPr="00AE7CD6">
        <w:rPr>
          <w:color w:val="231F20"/>
          <w:spacing w:val="-3"/>
          <w:w w:val="115"/>
          <w:lang w:val="ru-RU"/>
        </w:rPr>
        <w:t xml:space="preserve"> </w:t>
      </w:r>
      <w:r w:rsidRPr="00AE7CD6">
        <w:rPr>
          <w:color w:val="231F20"/>
          <w:w w:val="115"/>
          <w:lang w:val="ru-RU"/>
        </w:rPr>
        <w:t>произведения</w:t>
      </w:r>
      <w:r w:rsidRPr="00AE7CD6">
        <w:rPr>
          <w:color w:val="231F20"/>
          <w:spacing w:val="-4"/>
          <w:w w:val="115"/>
          <w:lang w:val="ru-RU"/>
        </w:rPr>
        <w:t xml:space="preserve"> </w:t>
      </w:r>
      <w:r w:rsidRPr="00AE7CD6">
        <w:rPr>
          <w:color w:val="231F20"/>
          <w:w w:val="115"/>
          <w:lang w:val="ru-RU"/>
        </w:rPr>
        <w:t>искусства</w:t>
      </w:r>
      <w:r w:rsidRPr="00AE7CD6">
        <w:rPr>
          <w:color w:val="231F20"/>
          <w:spacing w:val="-4"/>
          <w:w w:val="115"/>
          <w:lang w:val="ru-RU"/>
        </w:rPr>
        <w:t xml:space="preserve"> </w:t>
      </w:r>
      <w:r w:rsidRPr="00AE7CD6">
        <w:rPr>
          <w:color w:val="231F20"/>
          <w:w w:val="115"/>
          <w:lang w:val="ru-RU"/>
        </w:rPr>
        <w:t>(в</w:t>
      </w:r>
      <w:r w:rsidRPr="00AE7CD6">
        <w:rPr>
          <w:color w:val="231F20"/>
          <w:spacing w:val="-3"/>
          <w:w w:val="115"/>
          <w:lang w:val="ru-RU"/>
        </w:rPr>
        <w:t xml:space="preserve"> </w:t>
      </w:r>
      <w:r w:rsidRPr="00AE7CD6">
        <w:rPr>
          <w:color w:val="231F20"/>
          <w:w w:val="115"/>
          <w:lang w:val="ru-RU"/>
        </w:rPr>
        <w:t>том</w:t>
      </w:r>
      <w:r w:rsidRPr="00AE7CD6">
        <w:rPr>
          <w:color w:val="231F20"/>
          <w:spacing w:val="-4"/>
          <w:w w:val="115"/>
          <w:lang w:val="ru-RU"/>
        </w:rPr>
        <w:t xml:space="preserve"> </w:t>
      </w:r>
      <w:r w:rsidRPr="00AE7CD6">
        <w:rPr>
          <w:color w:val="231F20"/>
          <w:w w:val="115"/>
          <w:lang w:val="ru-RU"/>
        </w:rPr>
        <w:t>числе</w:t>
      </w:r>
      <w:r w:rsidRPr="00AE7CD6">
        <w:rPr>
          <w:color w:val="231F20"/>
          <w:spacing w:val="-3"/>
          <w:w w:val="115"/>
          <w:lang w:val="ru-RU"/>
        </w:rPr>
        <w:t xml:space="preserve"> </w:t>
      </w:r>
      <w:r w:rsidRPr="00AE7CD6">
        <w:rPr>
          <w:color w:val="231F20"/>
          <w:w w:val="115"/>
          <w:lang w:val="ru-RU"/>
        </w:rPr>
        <w:t>сочинения-миниатюры объёмом 7 и более предложений; классные сочинения</w:t>
      </w:r>
      <w:r w:rsidRPr="00AE7CD6">
        <w:rPr>
          <w:color w:val="231F20"/>
          <w:spacing w:val="1"/>
          <w:w w:val="115"/>
          <w:lang w:val="ru-RU"/>
        </w:rPr>
        <w:t xml:space="preserve"> </w:t>
      </w:r>
      <w:r w:rsidRPr="00AE7CD6">
        <w:rPr>
          <w:color w:val="231F20"/>
          <w:w w:val="115"/>
          <w:lang w:val="ru-RU"/>
        </w:rPr>
        <w:t>объёмом не менее 200 слов с учётом стиля и жанра сочинения,</w:t>
      </w:r>
      <w:r w:rsidRPr="00AE7CD6">
        <w:rPr>
          <w:color w:val="231F20"/>
          <w:spacing w:val="1"/>
          <w:w w:val="115"/>
          <w:lang w:val="ru-RU"/>
        </w:rPr>
        <w:t xml:space="preserve"> </w:t>
      </w:r>
      <w:r w:rsidRPr="00AE7CD6">
        <w:rPr>
          <w:color w:val="231F20"/>
          <w:w w:val="115"/>
          <w:lang w:val="ru-RU"/>
        </w:rPr>
        <w:t>характера</w:t>
      </w:r>
      <w:r w:rsidRPr="00AE7CD6">
        <w:rPr>
          <w:color w:val="231F20"/>
          <w:spacing w:val="15"/>
          <w:w w:val="115"/>
          <w:lang w:val="ru-RU"/>
        </w:rPr>
        <w:t xml:space="preserve"> </w:t>
      </w:r>
      <w:r w:rsidRPr="00AE7CD6">
        <w:rPr>
          <w:color w:val="231F20"/>
          <w:w w:val="115"/>
          <w:lang w:val="ru-RU"/>
        </w:rPr>
        <w:t>темы).</w:t>
      </w:r>
    </w:p>
    <w:p w:rsidR="00AE7CD6" w:rsidRPr="00AE7CD6" w:rsidRDefault="00AE7CD6" w:rsidP="00AE7CD6">
      <w:pPr>
        <w:pStyle w:val="a3"/>
        <w:spacing w:line="247" w:lineRule="auto"/>
        <w:rPr>
          <w:lang w:val="ru-RU"/>
        </w:rPr>
      </w:pPr>
      <w:r w:rsidRPr="00AE7CD6">
        <w:rPr>
          <w:color w:val="231F20"/>
          <w:w w:val="115"/>
          <w:lang w:val="ru-RU"/>
        </w:rPr>
        <w:t>Владеть</w:t>
      </w:r>
      <w:r w:rsidRPr="00AE7CD6">
        <w:rPr>
          <w:color w:val="231F20"/>
          <w:spacing w:val="22"/>
          <w:w w:val="115"/>
          <w:lang w:val="ru-RU"/>
        </w:rPr>
        <w:t xml:space="preserve"> </w:t>
      </w:r>
      <w:r w:rsidRPr="00AE7CD6">
        <w:rPr>
          <w:color w:val="231F20"/>
          <w:w w:val="115"/>
          <w:lang w:val="ru-RU"/>
        </w:rPr>
        <w:t>умениями</w:t>
      </w:r>
      <w:r w:rsidRPr="00AE7CD6">
        <w:rPr>
          <w:color w:val="231F20"/>
          <w:spacing w:val="23"/>
          <w:w w:val="115"/>
          <w:lang w:val="ru-RU"/>
        </w:rPr>
        <w:t xml:space="preserve"> </w:t>
      </w:r>
      <w:r w:rsidRPr="00AE7CD6">
        <w:rPr>
          <w:color w:val="231F20"/>
          <w:w w:val="115"/>
          <w:lang w:val="ru-RU"/>
        </w:rPr>
        <w:t>информационной</w:t>
      </w:r>
      <w:r w:rsidRPr="00AE7CD6">
        <w:rPr>
          <w:color w:val="231F20"/>
          <w:spacing w:val="23"/>
          <w:w w:val="115"/>
          <w:lang w:val="ru-RU"/>
        </w:rPr>
        <w:t xml:space="preserve"> </w:t>
      </w:r>
      <w:r w:rsidRPr="00AE7CD6">
        <w:rPr>
          <w:color w:val="231F20"/>
          <w:w w:val="115"/>
          <w:lang w:val="ru-RU"/>
        </w:rPr>
        <w:t>переработки</w:t>
      </w:r>
      <w:r w:rsidRPr="00AE7CD6">
        <w:rPr>
          <w:color w:val="231F20"/>
          <w:spacing w:val="23"/>
          <w:w w:val="115"/>
          <w:lang w:val="ru-RU"/>
        </w:rPr>
        <w:t xml:space="preserve"> </w:t>
      </w:r>
      <w:r w:rsidRPr="00AE7CD6">
        <w:rPr>
          <w:color w:val="231F20"/>
          <w:w w:val="115"/>
          <w:lang w:val="ru-RU"/>
        </w:rPr>
        <w:t>текста:</w:t>
      </w:r>
      <w:r w:rsidRPr="00AE7CD6">
        <w:rPr>
          <w:color w:val="231F20"/>
          <w:spacing w:val="22"/>
          <w:w w:val="115"/>
          <w:lang w:val="ru-RU"/>
        </w:rPr>
        <w:t xml:space="preserve"> </w:t>
      </w:r>
      <w:r w:rsidRPr="00AE7CD6">
        <w:rPr>
          <w:color w:val="231F20"/>
          <w:w w:val="115"/>
          <w:lang w:val="ru-RU"/>
        </w:rPr>
        <w:t>создавать</w:t>
      </w:r>
      <w:r w:rsidRPr="00AE7CD6">
        <w:rPr>
          <w:color w:val="231F20"/>
          <w:spacing w:val="6"/>
          <w:w w:val="115"/>
          <w:lang w:val="ru-RU"/>
        </w:rPr>
        <w:t xml:space="preserve"> </w:t>
      </w:r>
      <w:r w:rsidRPr="00AE7CD6">
        <w:rPr>
          <w:color w:val="231F20"/>
          <w:w w:val="115"/>
          <w:lang w:val="ru-RU"/>
        </w:rPr>
        <w:t>тезисы,</w:t>
      </w:r>
      <w:r w:rsidRPr="00AE7CD6">
        <w:rPr>
          <w:color w:val="231F20"/>
          <w:spacing w:val="7"/>
          <w:w w:val="115"/>
          <w:lang w:val="ru-RU"/>
        </w:rPr>
        <w:t xml:space="preserve"> </w:t>
      </w:r>
      <w:r w:rsidRPr="00AE7CD6">
        <w:rPr>
          <w:color w:val="231F20"/>
          <w:w w:val="115"/>
          <w:lang w:val="ru-RU"/>
        </w:rPr>
        <w:t>конспект;</w:t>
      </w:r>
      <w:r w:rsidRPr="00AE7CD6">
        <w:rPr>
          <w:color w:val="231F20"/>
          <w:spacing w:val="6"/>
          <w:w w:val="115"/>
          <w:lang w:val="ru-RU"/>
        </w:rPr>
        <w:t xml:space="preserve"> </w:t>
      </w:r>
      <w:r w:rsidRPr="00AE7CD6">
        <w:rPr>
          <w:color w:val="231F20"/>
          <w:w w:val="115"/>
          <w:lang w:val="ru-RU"/>
        </w:rPr>
        <w:t>извлекать</w:t>
      </w:r>
      <w:r w:rsidRPr="00AE7CD6">
        <w:rPr>
          <w:color w:val="231F20"/>
          <w:spacing w:val="7"/>
          <w:w w:val="115"/>
          <w:lang w:val="ru-RU"/>
        </w:rPr>
        <w:t xml:space="preserve"> </w:t>
      </w:r>
      <w:r w:rsidRPr="00AE7CD6">
        <w:rPr>
          <w:color w:val="231F20"/>
          <w:w w:val="115"/>
          <w:lang w:val="ru-RU"/>
        </w:rPr>
        <w:t>информацию</w:t>
      </w:r>
      <w:r w:rsidRPr="00AE7CD6">
        <w:rPr>
          <w:color w:val="231F20"/>
          <w:spacing w:val="7"/>
          <w:w w:val="115"/>
          <w:lang w:val="ru-RU"/>
        </w:rPr>
        <w:t xml:space="preserve"> </w:t>
      </w:r>
      <w:r w:rsidRPr="00AE7CD6">
        <w:rPr>
          <w:color w:val="231F20"/>
          <w:w w:val="115"/>
          <w:lang w:val="ru-RU"/>
        </w:rPr>
        <w:t>из</w:t>
      </w:r>
      <w:r w:rsidRPr="00AE7CD6">
        <w:rPr>
          <w:color w:val="231F20"/>
          <w:spacing w:val="6"/>
          <w:w w:val="115"/>
          <w:lang w:val="ru-RU"/>
        </w:rPr>
        <w:t xml:space="preserve"> </w:t>
      </w:r>
      <w:r w:rsidRPr="00AE7CD6">
        <w:rPr>
          <w:color w:val="231F20"/>
          <w:w w:val="115"/>
          <w:lang w:val="ru-RU"/>
        </w:rPr>
        <w:t>различных</w:t>
      </w:r>
      <w:r w:rsidRPr="00AE7CD6">
        <w:rPr>
          <w:color w:val="231F20"/>
          <w:spacing w:val="-54"/>
          <w:w w:val="115"/>
          <w:lang w:val="ru-RU"/>
        </w:rPr>
        <w:t xml:space="preserve"> </w:t>
      </w:r>
      <w:r w:rsidRPr="00AE7CD6">
        <w:rPr>
          <w:color w:val="231F20"/>
          <w:w w:val="115"/>
          <w:lang w:val="ru-RU"/>
        </w:rPr>
        <w:t>источников,</w:t>
      </w:r>
      <w:r w:rsidRPr="00AE7CD6">
        <w:rPr>
          <w:color w:val="231F20"/>
          <w:spacing w:val="27"/>
          <w:w w:val="115"/>
          <w:lang w:val="ru-RU"/>
        </w:rPr>
        <w:t xml:space="preserve"> </w:t>
      </w:r>
      <w:r w:rsidRPr="00AE7CD6">
        <w:rPr>
          <w:color w:val="231F20"/>
          <w:w w:val="115"/>
          <w:lang w:val="ru-RU"/>
        </w:rPr>
        <w:t>в</w:t>
      </w:r>
      <w:r w:rsidRPr="00AE7CD6">
        <w:rPr>
          <w:color w:val="231F20"/>
          <w:spacing w:val="28"/>
          <w:w w:val="115"/>
          <w:lang w:val="ru-RU"/>
        </w:rPr>
        <w:t xml:space="preserve"> </w:t>
      </w:r>
      <w:r w:rsidRPr="00AE7CD6">
        <w:rPr>
          <w:color w:val="231F20"/>
          <w:w w:val="115"/>
          <w:lang w:val="ru-RU"/>
        </w:rPr>
        <w:t>том</w:t>
      </w:r>
      <w:r w:rsidRPr="00AE7CD6">
        <w:rPr>
          <w:color w:val="231F20"/>
          <w:spacing w:val="28"/>
          <w:w w:val="115"/>
          <w:lang w:val="ru-RU"/>
        </w:rPr>
        <w:t xml:space="preserve"> </w:t>
      </w:r>
      <w:r w:rsidRPr="00AE7CD6">
        <w:rPr>
          <w:color w:val="231F20"/>
          <w:w w:val="115"/>
          <w:lang w:val="ru-RU"/>
        </w:rPr>
        <w:t>числе</w:t>
      </w:r>
      <w:r w:rsidRPr="00AE7CD6">
        <w:rPr>
          <w:color w:val="231F20"/>
          <w:spacing w:val="28"/>
          <w:w w:val="115"/>
          <w:lang w:val="ru-RU"/>
        </w:rPr>
        <w:t xml:space="preserve"> </w:t>
      </w:r>
      <w:r w:rsidRPr="00AE7CD6">
        <w:rPr>
          <w:color w:val="231F20"/>
          <w:w w:val="115"/>
          <w:lang w:val="ru-RU"/>
        </w:rPr>
        <w:t>из</w:t>
      </w:r>
      <w:r w:rsidRPr="00AE7CD6">
        <w:rPr>
          <w:color w:val="231F20"/>
          <w:spacing w:val="28"/>
          <w:w w:val="115"/>
          <w:lang w:val="ru-RU"/>
        </w:rPr>
        <w:t xml:space="preserve"> </w:t>
      </w:r>
      <w:r w:rsidRPr="00AE7CD6">
        <w:rPr>
          <w:color w:val="231F20"/>
          <w:w w:val="115"/>
          <w:lang w:val="ru-RU"/>
        </w:rPr>
        <w:t>лингвистических</w:t>
      </w:r>
      <w:r w:rsidRPr="00AE7CD6">
        <w:rPr>
          <w:color w:val="231F20"/>
          <w:spacing w:val="28"/>
          <w:w w:val="115"/>
          <w:lang w:val="ru-RU"/>
        </w:rPr>
        <w:t xml:space="preserve"> </w:t>
      </w:r>
      <w:r w:rsidRPr="00AE7CD6">
        <w:rPr>
          <w:color w:val="231F20"/>
          <w:w w:val="115"/>
          <w:lang w:val="ru-RU"/>
        </w:rPr>
        <w:t>словарей</w:t>
      </w:r>
      <w:r w:rsidRPr="00AE7CD6">
        <w:rPr>
          <w:color w:val="231F20"/>
          <w:spacing w:val="28"/>
          <w:w w:val="115"/>
          <w:lang w:val="ru-RU"/>
        </w:rPr>
        <w:t xml:space="preserve"> </w:t>
      </w:r>
      <w:r w:rsidRPr="00AE7CD6">
        <w:rPr>
          <w:color w:val="231F20"/>
          <w:w w:val="115"/>
          <w:lang w:val="ru-RU"/>
        </w:rPr>
        <w:t>и</w:t>
      </w:r>
      <w:r w:rsidRPr="00AE7CD6">
        <w:rPr>
          <w:color w:val="231F20"/>
          <w:spacing w:val="28"/>
          <w:w w:val="115"/>
          <w:lang w:val="ru-RU"/>
        </w:rPr>
        <w:t xml:space="preserve"> </w:t>
      </w:r>
      <w:r w:rsidRPr="00AE7CD6">
        <w:rPr>
          <w:color w:val="231F20"/>
          <w:w w:val="115"/>
          <w:lang w:val="ru-RU"/>
        </w:rPr>
        <w:t>справочной</w:t>
      </w:r>
      <w:r w:rsidRPr="00AE7CD6">
        <w:rPr>
          <w:color w:val="231F20"/>
          <w:spacing w:val="14"/>
          <w:w w:val="115"/>
          <w:lang w:val="ru-RU"/>
        </w:rPr>
        <w:t xml:space="preserve"> </w:t>
      </w:r>
      <w:r w:rsidRPr="00AE7CD6">
        <w:rPr>
          <w:color w:val="231F20"/>
          <w:w w:val="115"/>
          <w:lang w:val="ru-RU"/>
        </w:rPr>
        <w:t>литературы,</w:t>
      </w:r>
      <w:r w:rsidRPr="00AE7CD6">
        <w:rPr>
          <w:color w:val="231F20"/>
          <w:spacing w:val="15"/>
          <w:w w:val="115"/>
          <w:lang w:val="ru-RU"/>
        </w:rPr>
        <w:t xml:space="preserve"> </w:t>
      </w:r>
      <w:r w:rsidRPr="00AE7CD6">
        <w:rPr>
          <w:color w:val="231F20"/>
          <w:w w:val="115"/>
          <w:lang w:val="ru-RU"/>
        </w:rPr>
        <w:t>и</w:t>
      </w:r>
      <w:r w:rsidRPr="00AE7CD6">
        <w:rPr>
          <w:color w:val="231F20"/>
          <w:spacing w:val="15"/>
          <w:w w:val="115"/>
          <w:lang w:val="ru-RU"/>
        </w:rPr>
        <w:t xml:space="preserve"> </w:t>
      </w:r>
      <w:r w:rsidRPr="00AE7CD6">
        <w:rPr>
          <w:color w:val="231F20"/>
          <w:w w:val="115"/>
          <w:lang w:val="ru-RU"/>
        </w:rPr>
        <w:t>использовать</w:t>
      </w:r>
      <w:r w:rsidRPr="00AE7CD6">
        <w:rPr>
          <w:color w:val="231F20"/>
          <w:spacing w:val="15"/>
          <w:w w:val="115"/>
          <w:lang w:val="ru-RU"/>
        </w:rPr>
        <w:t xml:space="preserve"> </w:t>
      </w:r>
      <w:r w:rsidRPr="00AE7CD6">
        <w:rPr>
          <w:color w:val="231F20"/>
          <w:w w:val="115"/>
          <w:lang w:val="ru-RU"/>
        </w:rPr>
        <w:t>её</w:t>
      </w:r>
      <w:r w:rsidRPr="00AE7CD6">
        <w:rPr>
          <w:color w:val="231F20"/>
          <w:spacing w:val="15"/>
          <w:w w:val="115"/>
          <w:lang w:val="ru-RU"/>
        </w:rPr>
        <w:t xml:space="preserve"> </w:t>
      </w:r>
      <w:r w:rsidRPr="00AE7CD6">
        <w:rPr>
          <w:color w:val="231F20"/>
          <w:w w:val="115"/>
          <w:lang w:val="ru-RU"/>
        </w:rPr>
        <w:t>в</w:t>
      </w:r>
      <w:r w:rsidRPr="00AE7CD6">
        <w:rPr>
          <w:color w:val="231F20"/>
          <w:spacing w:val="15"/>
          <w:w w:val="115"/>
          <w:lang w:val="ru-RU"/>
        </w:rPr>
        <w:t xml:space="preserve"> </w:t>
      </w:r>
      <w:r w:rsidRPr="00AE7CD6">
        <w:rPr>
          <w:color w:val="231F20"/>
          <w:w w:val="115"/>
          <w:lang w:val="ru-RU"/>
        </w:rPr>
        <w:t>учебной</w:t>
      </w:r>
      <w:r w:rsidRPr="00AE7CD6">
        <w:rPr>
          <w:color w:val="231F20"/>
          <w:spacing w:val="15"/>
          <w:w w:val="115"/>
          <w:lang w:val="ru-RU"/>
        </w:rPr>
        <w:t xml:space="preserve"> </w:t>
      </w:r>
      <w:r w:rsidRPr="00AE7CD6">
        <w:rPr>
          <w:color w:val="231F20"/>
          <w:w w:val="115"/>
          <w:lang w:val="ru-RU"/>
        </w:rPr>
        <w:t>деятельности.</w:t>
      </w:r>
      <w:r w:rsidRPr="00AE7CD6">
        <w:rPr>
          <w:color w:val="231F20"/>
          <w:spacing w:val="-55"/>
          <w:w w:val="115"/>
          <w:lang w:val="ru-RU"/>
        </w:rPr>
        <w:t xml:space="preserve"> </w:t>
      </w:r>
      <w:r w:rsidRPr="00AE7CD6">
        <w:rPr>
          <w:color w:val="231F20"/>
          <w:spacing w:val="-2"/>
          <w:w w:val="115"/>
          <w:lang w:val="ru-RU"/>
        </w:rPr>
        <w:t>Представлять</w:t>
      </w:r>
      <w:r w:rsidRPr="00AE7CD6">
        <w:rPr>
          <w:color w:val="231F20"/>
          <w:spacing w:val="-15"/>
          <w:w w:val="115"/>
          <w:lang w:val="ru-RU"/>
        </w:rPr>
        <w:t xml:space="preserve"> </w:t>
      </w:r>
      <w:r w:rsidRPr="00AE7CD6">
        <w:rPr>
          <w:color w:val="231F20"/>
          <w:spacing w:val="-2"/>
          <w:w w:val="115"/>
          <w:lang w:val="ru-RU"/>
        </w:rPr>
        <w:t>сообщение</w:t>
      </w:r>
      <w:r w:rsidRPr="00AE7CD6">
        <w:rPr>
          <w:color w:val="231F20"/>
          <w:spacing w:val="-14"/>
          <w:w w:val="115"/>
          <w:lang w:val="ru-RU"/>
        </w:rPr>
        <w:t xml:space="preserve"> </w:t>
      </w:r>
      <w:r w:rsidRPr="00AE7CD6">
        <w:rPr>
          <w:color w:val="231F20"/>
          <w:spacing w:val="-2"/>
          <w:w w:val="115"/>
          <w:lang w:val="ru-RU"/>
        </w:rPr>
        <w:t>на</w:t>
      </w:r>
      <w:r w:rsidRPr="00AE7CD6">
        <w:rPr>
          <w:color w:val="231F20"/>
          <w:spacing w:val="-14"/>
          <w:w w:val="115"/>
          <w:lang w:val="ru-RU"/>
        </w:rPr>
        <w:t xml:space="preserve"> </w:t>
      </w:r>
      <w:r w:rsidRPr="00AE7CD6">
        <w:rPr>
          <w:color w:val="231F20"/>
          <w:spacing w:val="-2"/>
          <w:w w:val="115"/>
          <w:lang w:val="ru-RU"/>
        </w:rPr>
        <w:t>заданную</w:t>
      </w:r>
      <w:r w:rsidRPr="00AE7CD6">
        <w:rPr>
          <w:color w:val="231F20"/>
          <w:spacing w:val="-15"/>
          <w:w w:val="115"/>
          <w:lang w:val="ru-RU"/>
        </w:rPr>
        <w:t xml:space="preserve"> </w:t>
      </w:r>
      <w:r w:rsidRPr="00AE7CD6">
        <w:rPr>
          <w:color w:val="231F20"/>
          <w:spacing w:val="-1"/>
          <w:w w:val="115"/>
          <w:lang w:val="ru-RU"/>
        </w:rPr>
        <w:t>тему</w:t>
      </w:r>
      <w:r w:rsidRPr="00AE7CD6">
        <w:rPr>
          <w:color w:val="231F20"/>
          <w:spacing w:val="-14"/>
          <w:w w:val="115"/>
          <w:lang w:val="ru-RU"/>
        </w:rPr>
        <w:t xml:space="preserve"> </w:t>
      </w:r>
      <w:r w:rsidRPr="00AE7CD6">
        <w:rPr>
          <w:color w:val="231F20"/>
          <w:spacing w:val="-1"/>
          <w:w w:val="115"/>
          <w:lang w:val="ru-RU"/>
        </w:rPr>
        <w:t>в</w:t>
      </w:r>
      <w:r w:rsidRPr="00AE7CD6">
        <w:rPr>
          <w:color w:val="231F20"/>
          <w:spacing w:val="-15"/>
          <w:w w:val="115"/>
          <w:lang w:val="ru-RU"/>
        </w:rPr>
        <w:t xml:space="preserve"> </w:t>
      </w:r>
      <w:r w:rsidRPr="00AE7CD6">
        <w:rPr>
          <w:color w:val="231F20"/>
          <w:spacing w:val="-1"/>
          <w:w w:val="115"/>
          <w:lang w:val="ru-RU"/>
        </w:rPr>
        <w:t>виде</w:t>
      </w:r>
      <w:r w:rsidRPr="00AE7CD6">
        <w:rPr>
          <w:color w:val="231F20"/>
          <w:spacing w:val="-14"/>
          <w:w w:val="115"/>
          <w:lang w:val="ru-RU"/>
        </w:rPr>
        <w:t xml:space="preserve"> </w:t>
      </w:r>
      <w:r w:rsidRPr="00AE7CD6">
        <w:rPr>
          <w:color w:val="231F20"/>
          <w:spacing w:val="-1"/>
          <w:w w:val="115"/>
          <w:lang w:val="ru-RU"/>
        </w:rPr>
        <w:t>презентации.</w:t>
      </w:r>
    </w:p>
    <w:p w:rsidR="00AE7CD6" w:rsidRPr="00AE7CD6" w:rsidRDefault="00AE7CD6" w:rsidP="00AE7CD6">
      <w:pPr>
        <w:pStyle w:val="a3"/>
        <w:spacing w:before="10"/>
        <w:ind w:left="0" w:firstLine="0"/>
        <w:jc w:val="left"/>
        <w:rPr>
          <w:sz w:val="10"/>
          <w:lang w:val="ru-RU"/>
        </w:rPr>
      </w:pPr>
    </w:p>
    <w:p w:rsidR="00AE7CD6" w:rsidRPr="00AE7CD6" w:rsidRDefault="00AE7CD6" w:rsidP="00AE7CD6">
      <w:pPr>
        <w:pStyle w:val="a3"/>
        <w:spacing w:before="69" w:line="247" w:lineRule="auto"/>
        <w:rPr>
          <w:lang w:val="ru-RU"/>
        </w:rPr>
      </w:pPr>
      <w:r w:rsidRPr="00AE7CD6">
        <w:rPr>
          <w:color w:val="231F20"/>
          <w:w w:val="115"/>
          <w:lang w:val="ru-RU"/>
        </w:rPr>
        <w:t>Представлять содержание прослушанного или прочитанного</w:t>
      </w:r>
      <w:r w:rsidRPr="00AE7CD6">
        <w:rPr>
          <w:color w:val="231F20"/>
          <w:spacing w:val="1"/>
          <w:w w:val="115"/>
          <w:lang w:val="ru-RU"/>
        </w:rPr>
        <w:t xml:space="preserve"> </w:t>
      </w:r>
      <w:r w:rsidRPr="00AE7CD6">
        <w:rPr>
          <w:color w:val="231F20"/>
          <w:w w:val="115"/>
          <w:lang w:val="ru-RU"/>
        </w:rPr>
        <w:t>научно-учебного текста в виде таблицы, схемы; представлять</w:t>
      </w:r>
      <w:r w:rsidRPr="00AE7CD6">
        <w:rPr>
          <w:color w:val="231F20"/>
          <w:spacing w:val="1"/>
          <w:w w:val="115"/>
          <w:lang w:val="ru-RU"/>
        </w:rPr>
        <w:t xml:space="preserve"> </w:t>
      </w:r>
      <w:r w:rsidRPr="00AE7CD6">
        <w:rPr>
          <w:color w:val="231F20"/>
          <w:w w:val="115"/>
          <w:lang w:val="ru-RU"/>
        </w:rPr>
        <w:t>содержание</w:t>
      </w:r>
      <w:r w:rsidRPr="00AE7CD6">
        <w:rPr>
          <w:color w:val="231F20"/>
          <w:spacing w:val="17"/>
          <w:w w:val="115"/>
          <w:lang w:val="ru-RU"/>
        </w:rPr>
        <w:t xml:space="preserve"> </w:t>
      </w:r>
      <w:r w:rsidRPr="00AE7CD6">
        <w:rPr>
          <w:color w:val="231F20"/>
          <w:w w:val="115"/>
          <w:lang w:val="ru-RU"/>
        </w:rPr>
        <w:t>таблицы,</w:t>
      </w:r>
      <w:r w:rsidRPr="00AE7CD6">
        <w:rPr>
          <w:color w:val="231F20"/>
          <w:spacing w:val="17"/>
          <w:w w:val="115"/>
          <w:lang w:val="ru-RU"/>
        </w:rPr>
        <w:t xml:space="preserve"> </w:t>
      </w:r>
      <w:r w:rsidRPr="00AE7CD6">
        <w:rPr>
          <w:color w:val="231F20"/>
          <w:w w:val="115"/>
          <w:lang w:val="ru-RU"/>
        </w:rPr>
        <w:t>схемы</w:t>
      </w:r>
      <w:r w:rsidRPr="00AE7CD6">
        <w:rPr>
          <w:color w:val="231F20"/>
          <w:spacing w:val="18"/>
          <w:w w:val="115"/>
          <w:lang w:val="ru-RU"/>
        </w:rPr>
        <w:t xml:space="preserve"> </w:t>
      </w:r>
      <w:r w:rsidRPr="00AE7CD6">
        <w:rPr>
          <w:color w:val="231F20"/>
          <w:w w:val="115"/>
          <w:lang w:val="ru-RU"/>
        </w:rPr>
        <w:t>в</w:t>
      </w:r>
      <w:r w:rsidRPr="00AE7CD6">
        <w:rPr>
          <w:color w:val="231F20"/>
          <w:spacing w:val="17"/>
          <w:w w:val="115"/>
          <w:lang w:val="ru-RU"/>
        </w:rPr>
        <w:t xml:space="preserve"> </w:t>
      </w:r>
      <w:r w:rsidRPr="00AE7CD6">
        <w:rPr>
          <w:color w:val="231F20"/>
          <w:w w:val="115"/>
          <w:lang w:val="ru-RU"/>
        </w:rPr>
        <w:t>виде</w:t>
      </w:r>
      <w:r w:rsidRPr="00AE7CD6">
        <w:rPr>
          <w:color w:val="231F20"/>
          <w:spacing w:val="18"/>
          <w:w w:val="115"/>
          <w:lang w:val="ru-RU"/>
        </w:rPr>
        <w:t xml:space="preserve"> </w:t>
      </w:r>
      <w:r w:rsidRPr="00AE7CD6">
        <w:rPr>
          <w:color w:val="231F20"/>
          <w:w w:val="115"/>
          <w:lang w:val="ru-RU"/>
        </w:rPr>
        <w:t>текста.</w:t>
      </w:r>
    </w:p>
    <w:p w:rsidR="00AE7CD6" w:rsidRPr="00AE7CD6" w:rsidRDefault="00AE7CD6" w:rsidP="00AE7CD6">
      <w:pPr>
        <w:pStyle w:val="a3"/>
        <w:spacing w:line="247" w:lineRule="auto"/>
        <w:rPr>
          <w:lang w:val="ru-RU"/>
        </w:rPr>
      </w:pPr>
      <w:r w:rsidRPr="00AE7CD6">
        <w:rPr>
          <w:color w:val="231F20"/>
          <w:w w:val="115"/>
          <w:lang w:val="ru-RU"/>
        </w:rPr>
        <w:t>Редактировать тексты: собственные/созданные другими обучающимися тексты с целью совершенствования их содержания</w:t>
      </w:r>
      <w:r w:rsidRPr="00AE7CD6">
        <w:rPr>
          <w:color w:val="231F20"/>
          <w:spacing w:val="1"/>
          <w:w w:val="115"/>
          <w:lang w:val="ru-RU"/>
        </w:rPr>
        <w:t xml:space="preserve"> </w:t>
      </w:r>
      <w:r w:rsidRPr="00AE7CD6">
        <w:rPr>
          <w:color w:val="231F20"/>
          <w:w w:val="115"/>
          <w:lang w:val="ru-RU"/>
        </w:rPr>
        <w:t>и</w:t>
      </w:r>
      <w:r w:rsidRPr="00AE7CD6">
        <w:rPr>
          <w:color w:val="231F20"/>
          <w:spacing w:val="6"/>
          <w:w w:val="115"/>
          <w:lang w:val="ru-RU"/>
        </w:rPr>
        <w:t xml:space="preserve"> </w:t>
      </w:r>
      <w:r w:rsidRPr="00AE7CD6">
        <w:rPr>
          <w:color w:val="231F20"/>
          <w:w w:val="115"/>
          <w:lang w:val="ru-RU"/>
        </w:rPr>
        <w:t>формы;</w:t>
      </w:r>
      <w:r w:rsidRPr="00AE7CD6">
        <w:rPr>
          <w:color w:val="231F20"/>
          <w:spacing w:val="7"/>
          <w:w w:val="115"/>
          <w:lang w:val="ru-RU"/>
        </w:rPr>
        <w:t xml:space="preserve"> </w:t>
      </w:r>
      <w:r w:rsidRPr="00AE7CD6">
        <w:rPr>
          <w:color w:val="231F20"/>
          <w:w w:val="115"/>
          <w:lang w:val="ru-RU"/>
        </w:rPr>
        <w:t>сопоставлять</w:t>
      </w:r>
      <w:r w:rsidRPr="00AE7CD6">
        <w:rPr>
          <w:color w:val="231F20"/>
          <w:spacing w:val="6"/>
          <w:w w:val="115"/>
          <w:lang w:val="ru-RU"/>
        </w:rPr>
        <w:t xml:space="preserve"> </w:t>
      </w:r>
      <w:r w:rsidRPr="00AE7CD6">
        <w:rPr>
          <w:color w:val="231F20"/>
          <w:w w:val="115"/>
          <w:lang w:val="ru-RU"/>
        </w:rPr>
        <w:t>исходный</w:t>
      </w:r>
      <w:r w:rsidRPr="00AE7CD6">
        <w:rPr>
          <w:color w:val="231F20"/>
          <w:spacing w:val="7"/>
          <w:w w:val="115"/>
          <w:lang w:val="ru-RU"/>
        </w:rPr>
        <w:t xml:space="preserve"> </w:t>
      </w:r>
      <w:r w:rsidRPr="00AE7CD6">
        <w:rPr>
          <w:color w:val="231F20"/>
          <w:w w:val="115"/>
          <w:lang w:val="ru-RU"/>
        </w:rPr>
        <w:t>и</w:t>
      </w:r>
      <w:r w:rsidRPr="00AE7CD6">
        <w:rPr>
          <w:color w:val="231F20"/>
          <w:spacing w:val="6"/>
          <w:w w:val="115"/>
          <w:lang w:val="ru-RU"/>
        </w:rPr>
        <w:t xml:space="preserve"> </w:t>
      </w:r>
      <w:r w:rsidRPr="00AE7CD6">
        <w:rPr>
          <w:color w:val="231F20"/>
          <w:w w:val="115"/>
          <w:lang w:val="ru-RU"/>
        </w:rPr>
        <w:t>отредактированный</w:t>
      </w:r>
      <w:r w:rsidRPr="00AE7CD6">
        <w:rPr>
          <w:color w:val="231F20"/>
          <w:spacing w:val="7"/>
          <w:w w:val="115"/>
          <w:lang w:val="ru-RU"/>
        </w:rPr>
        <w:t xml:space="preserve"> </w:t>
      </w:r>
      <w:r w:rsidRPr="00AE7CD6">
        <w:rPr>
          <w:color w:val="231F20"/>
          <w:w w:val="115"/>
          <w:lang w:val="ru-RU"/>
        </w:rPr>
        <w:t>тексты.</w:t>
      </w:r>
    </w:p>
    <w:p w:rsidR="00AE7CD6" w:rsidRDefault="00AE7CD6" w:rsidP="00AE7CD6">
      <w:pPr>
        <w:pStyle w:val="2"/>
        <w:spacing w:before="46"/>
      </w:pPr>
      <w:r>
        <w:rPr>
          <w:color w:val="231F20"/>
          <w:w w:val="95"/>
        </w:rPr>
        <w:t>Функциональные</w:t>
      </w:r>
      <w:r>
        <w:rPr>
          <w:color w:val="231F20"/>
          <w:spacing w:val="30"/>
          <w:w w:val="95"/>
        </w:rPr>
        <w:t xml:space="preserve"> </w:t>
      </w:r>
      <w:r>
        <w:rPr>
          <w:color w:val="231F20"/>
          <w:w w:val="95"/>
        </w:rPr>
        <w:t>разновидности</w:t>
      </w:r>
      <w:r>
        <w:rPr>
          <w:color w:val="231F20"/>
          <w:spacing w:val="31"/>
          <w:w w:val="95"/>
        </w:rPr>
        <w:t xml:space="preserve"> </w:t>
      </w:r>
      <w:r>
        <w:rPr>
          <w:color w:val="231F20"/>
          <w:w w:val="95"/>
        </w:rPr>
        <w:t>языка</w:t>
      </w:r>
    </w:p>
    <w:p w:rsidR="00AE7CD6" w:rsidRPr="00AE7CD6" w:rsidRDefault="00AE7CD6" w:rsidP="00AE7CD6">
      <w:pPr>
        <w:pStyle w:val="a3"/>
        <w:spacing w:before="61" w:line="247" w:lineRule="auto"/>
        <w:rPr>
          <w:lang w:val="ru-RU"/>
        </w:rPr>
      </w:pPr>
      <w:r w:rsidRPr="00AE7CD6">
        <w:rPr>
          <w:color w:val="231F20"/>
          <w:w w:val="115"/>
          <w:lang w:val="ru-RU"/>
        </w:rPr>
        <w:t>Характеризовать</w:t>
      </w:r>
      <w:r w:rsidRPr="00AE7CD6">
        <w:rPr>
          <w:color w:val="231F20"/>
          <w:spacing w:val="1"/>
          <w:w w:val="115"/>
          <w:lang w:val="ru-RU"/>
        </w:rPr>
        <w:t xml:space="preserve"> </w:t>
      </w:r>
      <w:r w:rsidRPr="00AE7CD6">
        <w:rPr>
          <w:color w:val="231F20"/>
          <w:w w:val="115"/>
          <w:lang w:val="ru-RU"/>
        </w:rPr>
        <w:t>особенности</w:t>
      </w:r>
      <w:r w:rsidRPr="00AE7CD6">
        <w:rPr>
          <w:color w:val="231F20"/>
          <w:spacing w:val="1"/>
          <w:w w:val="115"/>
          <w:lang w:val="ru-RU"/>
        </w:rPr>
        <w:t xml:space="preserve"> </w:t>
      </w:r>
      <w:r w:rsidRPr="00AE7CD6">
        <w:rPr>
          <w:color w:val="231F20"/>
          <w:w w:val="115"/>
          <w:lang w:val="ru-RU"/>
        </w:rPr>
        <w:t>официально-делового</w:t>
      </w:r>
      <w:r w:rsidRPr="00AE7CD6">
        <w:rPr>
          <w:color w:val="231F20"/>
          <w:spacing w:val="1"/>
          <w:w w:val="115"/>
          <w:lang w:val="ru-RU"/>
        </w:rPr>
        <w:t xml:space="preserve"> </w:t>
      </w:r>
      <w:r w:rsidRPr="00AE7CD6">
        <w:rPr>
          <w:color w:val="231F20"/>
          <w:w w:val="115"/>
          <w:lang w:val="ru-RU"/>
        </w:rPr>
        <w:t>стиля</w:t>
      </w:r>
      <w:r w:rsidRPr="00AE7CD6">
        <w:rPr>
          <w:color w:val="231F20"/>
          <w:spacing w:val="-55"/>
          <w:w w:val="115"/>
          <w:lang w:val="ru-RU"/>
        </w:rPr>
        <w:t xml:space="preserve"> </w:t>
      </w:r>
      <w:r w:rsidRPr="00AE7CD6">
        <w:rPr>
          <w:color w:val="231F20"/>
          <w:w w:val="115"/>
          <w:lang w:val="ru-RU"/>
        </w:rPr>
        <w:t>(заявление,</w:t>
      </w:r>
      <w:r w:rsidRPr="00AE7CD6">
        <w:rPr>
          <w:color w:val="231F20"/>
          <w:spacing w:val="1"/>
          <w:w w:val="115"/>
          <w:lang w:val="ru-RU"/>
        </w:rPr>
        <w:t xml:space="preserve"> </w:t>
      </w:r>
      <w:r w:rsidRPr="00AE7CD6">
        <w:rPr>
          <w:color w:val="231F20"/>
          <w:w w:val="115"/>
          <w:lang w:val="ru-RU"/>
        </w:rPr>
        <w:t>объяснительная</w:t>
      </w:r>
      <w:r w:rsidRPr="00AE7CD6">
        <w:rPr>
          <w:color w:val="231F20"/>
          <w:spacing w:val="1"/>
          <w:w w:val="115"/>
          <w:lang w:val="ru-RU"/>
        </w:rPr>
        <w:t xml:space="preserve"> </w:t>
      </w:r>
      <w:r w:rsidRPr="00AE7CD6">
        <w:rPr>
          <w:color w:val="231F20"/>
          <w:w w:val="115"/>
          <w:lang w:val="ru-RU"/>
        </w:rPr>
        <w:t>записка,</w:t>
      </w:r>
      <w:r w:rsidRPr="00AE7CD6">
        <w:rPr>
          <w:color w:val="231F20"/>
          <w:spacing w:val="1"/>
          <w:w w:val="115"/>
          <w:lang w:val="ru-RU"/>
        </w:rPr>
        <w:t xml:space="preserve"> </w:t>
      </w:r>
      <w:r w:rsidRPr="00AE7CD6">
        <w:rPr>
          <w:color w:val="231F20"/>
          <w:w w:val="115"/>
          <w:lang w:val="ru-RU"/>
        </w:rPr>
        <w:t>автобиография,</w:t>
      </w:r>
      <w:r w:rsidRPr="00AE7CD6">
        <w:rPr>
          <w:color w:val="231F20"/>
          <w:spacing w:val="1"/>
          <w:w w:val="115"/>
          <w:lang w:val="ru-RU"/>
        </w:rPr>
        <w:t xml:space="preserve"> </w:t>
      </w:r>
      <w:r w:rsidRPr="00AE7CD6">
        <w:rPr>
          <w:color w:val="231F20"/>
          <w:w w:val="115"/>
          <w:lang w:val="ru-RU"/>
        </w:rPr>
        <w:t>характеристика) и научного стиля, основных жанров научного стиля</w:t>
      </w:r>
      <w:r w:rsidRPr="00AE7CD6">
        <w:rPr>
          <w:color w:val="231F20"/>
          <w:spacing w:val="1"/>
          <w:w w:val="115"/>
          <w:lang w:val="ru-RU"/>
        </w:rPr>
        <w:t xml:space="preserve"> </w:t>
      </w:r>
      <w:r w:rsidRPr="00AE7CD6">
        <w:rPr>
          <w:color w:val="231F20"/>
          <w:w w:val="115"/>
          <w:lang w:val="ru-RU"/>
        </w:rPr>
        <w:t xml:space="preserve">(реферат, доклад </w:t>
      </w:r>
      <w:r w:rsidRPr="00AE7CD6">
        <w:rPr>
          <w:color w:val="231F20"/>
          <w:w w:val="115"/>
          <w:lang w:val="ru-RU"/>
        </w:rPr>
        <w:lastRenderedPageBreak/>
        <w:t>на научную тему), выявлять сочетание различных функциональных разновидностей языка в тексте, средства</w:t>
      </w:r>
      <w:r w:rsidRPr="00AE7CD6">
        <w:rPr>
          <w:color w:val="231F20"/>
          <w:spacing w:val="16"/>
          <w:w w:val="115"/>
          <w:lang w:val="ru-RU"/>
        </w:rPr>
        <w:t xml:space="preserve"> </w:t>
      </w:r>
      <w:r w:rsidRPr="00AE7CD6">
        <w:rPr>
          <w:color w:val="231F20"/>
          <w:w w:val="115"/>
          <w:lang w:val="ru-RU"/>
        </w:rPr>
        <w:t>связи</w:t>
      </w:r>
      <w:r w:rsidRPr="00AE7CD6">
        <w:rPr>
          <w:color w:val="231F20"/>
          <w:spacing w:val="17"/>
          <w:w w:val="115"/>
          <w:lang w:val="ru-RU"/>
        </w:rPr>
        <w:t xml:space="preserve"> </w:t>
      </w:r>
      <w:r w:rsidRPr="00AE7CD6">
        <w:rPr>
          <w:color w:val="231F20"/>
          <w:w w:val="115"/>
          <w:lang w:val="ru-RU"/>
        </w:rPr>
        <w:t>предложений</w:t>
      </w:r>
      <w:r w:rsidRPr="00AE7CD6">
        <w:rPr>
          <w:color w:val="231F20"/>
          <w:spacing w:val="16"/>
          <w:w w:val="115"/>
          <w:lang w:val="ru-RU"/>
        </w:rPr>
        <w:t xml:space="preserve"> </w:t>
      </w:r>
      <w:r w:rsidRPr="00AE7CD6">
        <w:rPr>
          <w:color w:val="231F20"/>
          <w:w w:val="115"/>
          <w:lang w:val="ru-RU"/>
        </w:rPr>
        <w:t>в</w:t>
      </w:r>
      <w:r w:rsidRPr="00AE7CD6">
        <w:rPr>
          <w:color w:val="231F20"/>
          <w:spacing w:val="17"/>
          <w:w w:val="115"/>
          <w:lang w:val="ru-RU"/>
        </w:rPr>
        <w:t xml:space="preserve"> </w:t>
      </w:r>
      <w:r w:rsidRPr="00AE7CD6">
        <w:rPr>
          <w:color w:val="231F20"/>
          <w:w w:val="115"/>
          <w:lang w:val="ru-RU"/>
        </w:rPr>
        <w:t>тексте.</w:t>
      </w:r>
    </w:p>
    <w:p w:rsidR="00AE7CD6" w:rsidRPr="00AE7CD6" w:rsidRDefault="00AE7CD6" w:rsidP="00AE7CD6">
      <w:pPr>
        <w:pStyle w:val="a3"/>
        <w:spacing w:line="247" w:lineRule="auto"/>
        <w:rPr>
          <w:lang w:val="ru-RU"/>
        </w:rPr>
      </w:pPr>
      <w:r w:rsidRPr="00AE7CD6">
        <w:rPr>
          <w:color w:val="231F20"/>
          <w:w w:val="115"/>
          <w:lang w:val="ru-RU"/>
        </w:rPr>
        <w:t>Создавать</w:t>
      </w:r>
      <w:r w:rsidRPr="00AE7CD6">
        <w:rPr>
          <w:color w:val="231F20"/>
          <w:spacing w:val="1"/>
          <w:w w:val="115"/>
          <w:lang w:val="ru-RU"/>
        </w:rPr>
        <w:t xml:space="preserve"> </w:t>
      </w:r>
      <w:r w:rsidRPr="00AE7CD6">
        <w:rPr>
          <w:color w:val="231F20"/>
          <w:w w:val="115"/>
          <w:lang w:val="ru-RU"/>
        </w:rPr>
        <w:t>тексты</w:t>
      </w:r>
      <w:r w:rsidRPr="00AE7CD6">
        <w:rPr>
          <w:color w:val="231F20"/>
          <w:spacing w:val="1"/>
          <w:w w:val="115"/>
          <w:lang w:val="ru-RU"/>
        </w:rPr>
        <w:t xml:space="preserve"> </w:t>
      </w:r>
      <w:r w:rsidRPr="00AE7CD6">
        <w:rPr>
          <w:color w:val="231F20"/>
          <w:w w:val="115"/>
          <w:lang w:val="ru-RU"/>
        </w:rPr>
        <w:t>официально-делового</w:t>
      </w:r>
      <w:r w:rsidRPr="00AE7CD6">
        <w:rPr>
          <w:color w:val="231F20"/>
          <w:spacing w:val="1"/>
          <w:w w:val="115"/>
          <w:lang w:val="ru-RU"/>
        </w:rPr>
        <w:t xml:space="preserve"> </w:t>
      </w:r>
      <w:r w:rsidRPr="00AE7CD6">
        <w:rPr>
          <w:color w:val="231F20"/>
          <w:w w:val="115"/>
          <w:lang w:val="ru-RU"/>
        </w:rPr>
        <w:t>стиля</w:t>
      </w:r>
      <w:r w:rsidRPr="00AE7CD6">
        <w:rPr>
          <w:color w:val="231F20"/>
          <w:spacing w:val="1"/>
          <w:w w:val="115"/>
          <w:lang w:val="ru-RU"/>
        </w:rPr>
        <w:t xml:space="preserve"> </w:t>
      </w:r>
      <w:r w:rsidRPr="00AE7CD6">
        <w:rPr>
          <w:color w:val="231F20"/>
          <w:w w:val="115"/>
          <w:lang w:val="ru-RU"/>
        </w:rPr>
        <w:t>(заявление,</w:t>
      </w:r>
      <w:r w:rsidRPr="00AE7CD6">
        <w:rPr>
          <w:color w:val="231F20"/>
          <w:spacing w:val="1"/>
          <w:w w:val="115"/>
          <w:lang w:val="ru-RU"/>
        </w:rPr>
        <w:t xml:space="preserve"> </w:t>
      </w:r>
      <w:r w:rsidRPr="00AE7CD6">
        <w:rPr>
          <w:color w:val="231F20"/>
          <w:w w:val="115"/>
          <w:lang w:val="ru-RU"/>
        </w:rPr>
        <w:t>объяснительная записка, автобиография, характеристика), публицистических</w:t>
      </w:r>
      <w:r w:rsidRPr="00AE7CD6">
        <w:rPr>
          <w:color w:val="231F20"/>
          <w:spacing w:val="21"/>
          <w:w w:val="115"/>
          <w:lang w:val="ru-RU"/>
        </w:rPr>
        <w:t xml:space="preserve"> </w:t>
      </w:r>
      <w:r w:rsidRPr="00AE7CD6">
        <w:rPr>
          <w:color w:val="231F20"/>
          <w:w w:val="115"/>
          <w:lang w:val="ru-RU"/>
        </w:rPr>
        <w:t>жанров;</w:t>
      </w:r>
      <w:r w:rsidRPr="00AE7CD6">
        <w:rPr>
          <w:color w:val="231F20"/>
          <w:spacing w:val="21"/>
          <w:w w:val="115"/>
          <w:lang w:val="ru-RU"/>
        </w:rPr>
        <w:t xml:space="preserve"> </w:t>
      </w:r>
      <w:r w:rsidRPr="00AE7CD6">
        <w:rPr>
          <w:color w:val="231F20"/>
          <w:w w:val="115"/>
          <w:lang w:val="ru-RU"/>
        </w:rPr>
        <w:t>оформлять</w:t>
      </w:r>
      <w:r w:rsidRPr="00AE7CD6">
        <w:rPr>
          <w:color w:val="231F20"/>
          <w:spacing w:val="22"/>
          <w:w w:val="115"/>
          <w:lang w:val="ru-RU"/>
        </w:rPr>
        <w:t xml:space="preserve"> </w:t>
      </w:r>
      <w:r w:rsidRPr="00AE7CD6">
        <w:rPr>
          <w:color w:val="231F20"/>
          <w:w w:val="115"/>
          <w:lang w:val="ru-RU"/>
        </w:rPr>
        <w:t>деловые</w:t>
      </w:r>
      <w:r w:rsidRPr="00AE7CD6">
        <w:rPr>
          <w:color w:val="231F20"/>
          <w:spacing w:val="21"/>
          <w:w w:val="115"/>
          <w:lang w:val="ru-RU"/>
        </w:rPr>
        <w:t xml:space="preserve"> </w:t>
      </w:r>
      <w:r w:rsidRPr="00AE7CD6">
        <w:rPr>
          <w:color w:val="231F20"/>
          <w:w w:val="115"/>
          <w:lang w:val="ru-RU"/>
        </w:rPr>
        <w:t>бумаги.</w:t>
      </w:r>
    </w:p>
    <w:p w:rsidR="00AE7CD6" w:rsidRPr="00AE7CD6" w:rsidRDefault="00AE7CD6" w:rsidP="00AE7CD6">
      <w:pPr>
        <w:pStyle w:val="a3"/>
        <w:spacing w:line="247" w:lineRule="auto"/>
        <w:ind w:right="155"/>
        <w:rPr>
          <w:lang w:val="ru-RU"/>
        </w:rPr>
      </w:pPr>
      <w:r w:rsidRPr="00AE7CD6">
        <w:rPr>
          <w:color w:val="231F20"/>
          <w:w w:val="120"/>
          <w:lang w:val="ru-RU"/>
        </w:rPr>
        <w:t>Осуществлять</w:t>
      </w:r>
      <w:r w:rsidRPr="00AE7CD6">
        <w:rPr>
          <w:color w:val="231F20"/>
          <w:spacing w:val="-13"/>
          <w:w w:val="120"/>
          <w:lang w:val="ru-RU"/>
        </w:rPr>
        <w:t xml:space="preserve"> </w:t>
      </w:r>
      <w:r w:rsidRPr="00AE7CD6">
        <w:rPr>
          <w:color w:val="231F20"/>
          <w:w w:val="120"/>
          <w:lang w:val="ru-RU"/>
        </w:rPr>
        <w:t>выбор</w:t>
      </w:r>
      <w:r w:rsidRPr="00AE7CD6">
        <w:rPr>
          <w:color w:val="231F20"/>
          <w:spacing w:val="-12"/>
          <w:w w:val="120"/>
          <w:lang w:val="ru-RU"/>
        </w:rPr>
        <w:t xml:space="preserve"> </w:t>
      </w:r>
      <w:r w:rsidRPr="00AE7CD6">
        <w:rPr>
          <w:color w:val="231F20"/>
          <w:w w:val="120"/>
          <w:lang w:val="ru-RU"/>
        </w:rPr>
        <w:t>языковых</w:t>
      </w:r>
      <w:r w:rsidRPr="00AE7CD6">
        <w:rPr>
          <w:color w:val="231F20"/>
          <w:spacing w:val="-13"/>
          <w:w w:val="120"/>
          <w:lang w:val="ru-RU"/>
        </w:rPr>
        <w:t xml:space="preserve"> </w:t>
      </w:r>
      <w:r w:rsidRPr="00AE7CD6">
        <w:rPr>
          <w:color w:val="231F20"/>
          <w:w w:val="120"/>
          <w:lang w:val="ru-RU"/>
        </w:rPr>
        <w:t>средств</w:t>
      </w:r>
      <w:r w:rsidRPr="00AE7CD6">
        <w:rPr>
          <w:color w:val="231F20"/>
          <w:spacing w:val="-12"/>
          <w:w w:val="120"/>
          <w:lang w:val="ru-RU"/>
        </w:rPr>
        <w:t xml:space="preserve"> </w:t>
      </w:r>
      <w:r w:rsidRPr="00AE7CD6">
        <w:rPr>
          <w:color w:val="231F20"/>
          <w:w w:val="120"/>
          <w:lang w:val="ru-RU"/>
        </w:rPr>
        <w:t>для</w:t>
      </w:r>
      <w:r w:rsidRPr="00AE7CD6">
        <w:rPr>
          <w:color w:val="231F20"/>
          <w:spacing w:val="-12"/>
          <w:w w:val="120"/>
          <w:lang w:val="ru-RU"/>
        </w:rPr>
        <w:t xml:space="preserve"> </w:t>
      </w:r>
      <w:r w:rsidRPr="00AE7CD6">
        <w:rPr>
          <w:color w:val="231F20"/>
          <w:w w:val="120"/>
          <w:lang w:val="ru-RU"/>
        </w:rPr>
        <w:t>создания</w:t>
      </w:r>
      <w:r w:rsidRPr="00AE7CD6">
        <w:rPr>
          <w:color w:val="231F20"/>
          <w:spacing w:val="-13"/>
          <w:w w:val="120"/>
          <w:lang w:val="ru-RU"/>
        </w:rPr>
        <w:t xml:space="preserve"> </w:t>
      </w:r>
      <w:r w:rsidRPr="00AE7CD6">
        <w:rPr>
          <w:color w:val="231F20"/>
          <w:w w:val="120"/>
          <w:lang w:val="ru-RU"/>
        </w:rPr>
        <w:t>высказывания в соответствии с целью, темой и коммуникативным</w:t>
      </w:r>
      <w:r w:rsidRPr="00AE7CD6">
        <w:rPr>
          <w:color w:val="231F20"/>
          <w:spacing w:val="1"/>
          <w:w w:val="120"/>
          <w:lang w:val="ru-RU"/>
        </w:rPr>
        <w:t xml:space="preserve"> </w:t>
      </w:r>
      <w:r w:rsidRPr="00AE7CD6">
        <w:rPr>
          <w:color w:val="231F20"/>
          <w:w w:val="120"/>
          <w:lang w:val="ru-RU"/>
        </w:rPr>
        <w:t>замыслом.</w:t>
      </w:r>
    </w:p>
    <w:p w:rsidR="00AE7CD6" w:rsidRDefault="00AE7CD6" w:rsidP="00AE7CD6">
      <w:pPr>
        <w:pStyle w:val="2"/>
        <w:spacing w:before="126"/>
        <w:ind w:left="158"/>
      </w:pPr>
      <w:r>
        <w:rPr>
          <w:color w:val="231F20"/>
          <w:w w:val="95"/>
        </w:rPr>
        <w:t>СИСТЕМА</w:t>
      </w:r>
      <w:r>
        <w:rPr>
          <w:color w:val="231F20"/>
          <w:spacing w:val="11"/>
          <w:w w:val="95"/>
        </w:rPr>
        <w:t xml:space="preserve"> </w:t>
      </w:r>
      <w:r>
        <w:rPr>
          <w:color w:val="231F20"/>
          <w:w w:val="95"/>
        </w:rPr>
        <w:t>ЯЗЫКА</w:t>
      </w:r>
    </w:p>
    <w:p w:rsidR="00AE7CD6" w:rsidRPr="00AE7CD6" w:rsidRDefault="00AE7CD6" w:rsidP="00AE7CD6">
      <w:pPr>
        <w:spacing w:before="44"/>
        <w:ind w:left="157"/>
        <w:rPr>
          <w:rFonts w:ascii="Tahoma" w:hAnsi="Tahoma"/>
          <w:lang w:val="ru-RU"/>
        </w:rPr>
      </w:pPr>
      <w:r w:rsidRPr="1807541F">
        <w:rPr>
          <w:rFonts w:ascii="Tahoma" w:hAnsi="Tahoma"/>
          <w:color w:val="231F20"/>
          <w:w w:val="95"/>
        </w:rPr>
        <w:t>C</w:t>
      </w:r>
      <w:r w:rsidRPr="00AE7CD6">
        <w:rPr>
          <w:rFonts w:ascii="Tahoma" w:hAnsi="Tahoma"/>
          <w:color w:val="231F20"/>
          <w:w w:val="95"/>
          <w:lang w:val="ru-RU"/>
        </w:rPr>
        <w:t>интаксис.</w:t>
      </w:r>
      <w:r w:rsidRPr="00AE7CD6">
        <w:rPr>
          <w:rFonts w:ascii="Tahoma" w:hAnsi="Tahoma"/>
          <w:color w:val="231F20"/>
          <w:spacing w:val="15"/>
          <w:w w:val="95"/>
          <w:lang w:val="ru-RU"/>
        </w:rPr>
        <w:t xml:space="preserve"> </w:t>
      </w:r>
      <w:r w:rsidRPr="00AE7CD6">
        <w:rPr>
          <w:rFonts w:ascii="Tahoma" w:hAnsi="Tahoma"/>
          <w:color w:val="231F20"/>
          <w:w w:val="95"/>
          <w:lang w:val="ru-RU"/>
        </w:rPr>
        <w:t>Культура</w:t>
      </w:r>
      <w:r w:rsidRPr="00AE7CD6">
        <w:rPr>
          <w:rFonts w:ascii="Tahoma" w:hAnsi="Tahoma"/>
          <w:color w:val="231F20"/>
          <w:spacing w:val="15"/>
          <w:w w:val="95"/>
          <w:lang w:val="ru-RU"/>
        </w:rPr>
        <w:t xml:space="preserve"> </w:t>
      </w:r>
      <w:r w:rsidRPr="00AE7CD6">
        <w:rPr>
          <w:rFonts w:ascii="Tahoma" w:hAnsi="Tahoma"/>
          <w:color w:val="231F20"/>
          <w:w w:val="95"/>
          <w:lang w:val="ru-RU"/>
        </w:rPr>
        <w:t>речи.</w:t>
      </w:r>
      <w:r w:rsidRPr="00AE7CD6">
        <w:rPr>
          <w:rFonts w:ascii="Tahoma" w:hAnsi="Tahoma"/>
          <w:color w:val="231F20"/>
          <w:spacing w:val="15"/>
          <w:w w:val="95"/>
          <w:lang w:val="ru-RU"/>
        </w:rPr>
        <w:t xml:space="preserve"> </w:t>
      </w:r>
      <w:r w:rsidRPr="00AE7CD6">
        <w:rPr>
          <w:rFonts w:ascii="Tahoma" w:hAnsi="Tahoma"/>
          <w:color w:val="231F20"/>
          <w:w w:val="95"/>
          <w:lang w:val="ru-RU"/>
        </w:rPr>
        <w:t>Пунктуация.</w:t>
      </w:r>
    </w:p>
    <w:p w:rsidR="00AE7CD6" w:rsidRPr="00AE7CD6" w:rsidRDefault="00AE7CD6" w:rsidP="00AE7CD6">
      <w:pPr>
        <w:pStyle w:val="a3"/>
        <w:spacing w:before="78"/>
        <w:ind w:left="383" w:firstLine="0"/>
        <w:jc w:val="left"/>
        <w:rPr>
          <w:lang w:val="ru-RU"/>
        </w:rPr>
      </w:pPr>
      <w:r w:rsidRPr="00AE7CD6">
        <w:rPr>
          <w:color w:val="231F20"/>
          <w:w w:val="115"/>
          <w:lang w:val="ru-RU"/>
        </w:rPr>
        <w:t>Иметь</w:t>
      </w:r>
      <w:r w:rsidRPr="00AE7CD6">
        <w:rPr>
          <w:color w:val="231F20"/>
          <w:spacing w:val="18"/>
          <w:w w:val="115"/>
          <w:lang w:val="ru-RU"/>
        </w:rPr>
        <w:t xml:space="preserve"> </w:t>
      </w:r>
      <w:r w:rsidRPr="00AE7CD6">
        <w:rPr>
          <w:color w:val="231F20"/>
          <w:w w:val="115"/>
          <w:lang w:val="ru-RU"/>
        </w:rPr>
        <w:t>представление</w:t>
      </w:r>
      <w:r w:rsidRPr="00AE7CD6">
        <w:rPr>
          <w:color w:val="231F20"/>
          <w:spacing w:val="19"/>
          <w:w w:val="115"/>
          <w:lang w:val="ru-RU"/>
        </w:rPr>
        <w:t xml:space="preserve"> </w:t>
      </w:r>
      <w:r w:rsidRPr="00AE7CD6">
        <w:rPr>
          <w:color w:val="231F20"/>
          <w:w w:val="115"/>
          <w:lang w:val="ru-RU"/>
        </w:rPr>
        <w:t>о</w:t>
      </w:r>
      <w:r w:rsidRPr="00AE7CD6">
        <w:rPr>
          <w:color w:val="231F20"/>
          <w:spacing w:val="19"/>
          <w:w w:val="115"/>
          <w:lang w:val="ru-RU"/>
        </w:rPr>
        <w:t xml:space="preserve"> </w:t>
      </w:r>
      <w:r w:rsidRPr="00AE7CD6">
        <w:rPr>
          <w:color w:val="231F20"/>
          <w:w w:val="115"/>
          <w:lang w:val="ru-RU"/>
        </w:rPr>
        <w:t>синтаксисе</w:t>
      </w:r>
      <w:r w:rsidRPr="00AE7CD6">
        <w:rPr>
          <w:color w:val="231F20"/>
          <w:spacing w:val="19"/>
          <w:w w:val="115"/>
          <w:lang w:val="ru-RU"/>
        </w:rPr>
        <w:t xml:space="preserve"> </w:t>
      </w:r>
      <w:r w:rsidRPr="00AE7CD6">
        <w:rPr>
          <w:color w:val="231F20"/>
          <w:w w:val="115"/>
          <w:lang w:val="ru-RU"/>
        </w:rPr>
        <w:t>как</w:t>
      </w:r>
      <w:r w:rsidRPr="00AE7CD6">
        <w:rPr>
          <w:color w:val="231F20"/>
          <w:spacing w:val="19"/>
          <w:w w:val="115"/>
          <w:lang w:val="ru-RU"/>
        </w:rPr>
        <w:t xml:space="preserve"> </w:t>
      </w:r>
      <w:r w:rsidRPr="00AE7CD6">
        <w:rPr>
          <w:color w:val="231F20"/>
          <w:w w:val="115"/>
          <w:lang w:val="ru-RU"/>
        </w:rPr>
        <w:t>разделе</w:t>
      </w:r>
      <w:r w:rsidRPr="00AE7CD6">
        <w:rPr>
          <w:color w:val="231F20"/>
          <w:spacing w:val="19"/>
          <w:w w:val="115"/>
          <w:lang w:val="ru-RU"/>
        </w:rPr>
        <w:t xml:space="preserve"> </w:t>
      </w:r>
      <w:r w:rsidRPr="00AE7CD6">
        <w:rPr>
          <w:color w:val="231F20"/>
          <w:w w:val="115"/>
          <w:lang w:val="ru-RU"/>
        </w:rPr>
        <w:t>лингвистики.</w:t>
      </w:r>
    </w:p>
    <w:p w:rsidR="00AE7CD6" w:rsidRPr="00AE7CD6" w:rsidRDefault="00AE7CD6" w:rsidP="00AE7CD6">
      <w:pPr>
        <w:pStyle w:val="a3"/>
        <w:spacing w:before="6" w:line="247" w:lineRule="auto"/>
        <w:jc w:val="left"/>
        <w:rPr>
          <w:lang w:val="ru-RU"/>
        </w:rPr>
      </w:pPr>
      <w:r w:rsidRPr="00AE7CD6">
        <w:rPr>
          <w:color w:val="231F20"/>
          <w:w w:val="120"/>
          <w:lang w:val="ru-RU"/>
        </w:rPr>
        <w:t>Распознавать</w:t>
      </w:r>
      <w:r w:rsidRPr="00AE7CD6">
        <w:rPr>
          <w:color w:val="231F20"/>
          <w:spacing w:val="24"/>
          <w:w w:val="120"/>
          <w:lang w:val="ru-RU"/>
        </w:rPr>
        <w:t xml:space="preserve"> </w:t>
      </w:r>
      <w:r w:rsidRPr="00AE7CD6">
        <w:rPr>
          <w:color w:val="231F20"/>
          <w:w w:val="120"/>
          <w:lang w:val="ru-RU"/>
        </w:rPr>
        <w:t>словосочетание</w:t>
      </w:r>
      <w:r w:rsidRPr="00AE7CD6">
        <w:rPr>
          <w:color w:val="231F20"/>
          <w:spacing w:val="24"/>
          <w:w w:val="120"/>
          <w:lang w:val="ru-RU"/>
        </w:rPr>
        <w:t xml:space="preserve"> </w:t>
      </w:r>
      <w:r w:rsidRPr="00AE7CD6">
        <w:rPr>
          <w:color w:val="231F20"/>
          <w:w w:val="120"/>
          <w:lang w:val="ru-RU"/>
        </w:rPr>
        <w:t>и</w:t>
      </w:r>
      <w:r w:rsidRPr="00AE7CD6">
        <w:rPr>
          <w:color w:val="231F20"/>
          <w:spacing w:val="24"/>
          <w:w w:val="120"/>
          <w:lang w:val="ru-RU"/>
        </w:rPr>
        <w:t xml:space="preserve"> </w:t>
      </w:r>
      <w:r w:rsidRPr="00AE7CD6">
        <w:rPr>
          <w:color w:val="231F20"/>
          <w:w w:val="120"/>
          <w:lang w:val="ru-RU"/>
        </w:rPr>
        <w:t>предложение</w:t>
      </w:r>
      <w:r w:rsidRPr="00AE7CD6">
        <w:rPr>
          <w:color w:val="231F20"/>
          <w:spacing w:val="24"/>
          <w:w w:val="120"/>
          <w:lang w:val="ru-RU"/>
        </w:rPr>
        <w:t xml:space="preserve"> </w:t>
      </w:r>
      <w:r w:rsidRPr="00AE7CD6">
        <w:rPr>
          <w:color w:val="231F20"/>
          <w:w w:val="120"/>
          <w:lang w:val="ru-RU"/>
        </w:rPr>
        <w:t>как</w:t>
      </w:r>
      <w:r w:rsidRPr="00AE7CD6">
        <w:rPr>
          <w:color w:val="231F20"/>
          <w:spacing w:val="24"/>
          <w:w w:val="120"/>
          <w:lang w:val="ru-RU"/>
        </w:rPr>
        <w:t xml:space="preserve"> </w:t>
      </w:r>
      <w:r w:rsidRPr="00AE7CD6">
        <w:rPr>
          <w:color w:val="231F20"/>
          <w:w w:val="120"/>
          <w:lang w:val="ru-RU"/>
        </w:rPr>
        <w:t>единицы</w:t>
      </w:r>
      <w:r w:rsidRPr="00AE7CD6">
        <w:rPr>
          <w:color w:val="231F20"/>
          <w:spacing w:val="-57"/>
          <w:w w:val="120"/>
          <w:lang w:val="ru-RU"/>
        </w:rPr>
        <w:t xml:space="preserve"> </w:t>
      </w:r>
      <w:r w:rsidRPr="00AE7CD6">
        <w:rPr>
          <w:color w:val="231F20"/>
          <w:w w:val="120"/>
          <w:lang w:val="ru-RU"/>
        </w:rPr>
        <w:t>синтаксиса.</w:t>
      </w:r>
    </w:p>
    <w:p w:rsidR="00AE7CD6" w:rsidRPr="00AE7CD6" w:rsidRDefault="00AE7CD6" w:rsidP="00AE7CD6">
      <w:pPr>
        <w:pStyle w:val="a3"/>
        <w:spacing w:line="228" w:lineRule="exact"/>
        <w:ind w:left="383" w:firstLine="0"/>
        <w:jc w:val="left"/>
        <w:rPr>
          <w:lang w:val="ru-RU"/>
        </w:rPr>
      </w:pPr>
      <w:r w:rsidRPr="00AE7CD6">
        <w:rPr>
          <w:color w:val="231F20"/>
          <w:w w:val="120"/>
          <w:lang w:val="ru-RU"/>
        </w:rPr>
        <w:t>Различать</w:t>
      </w:r>
      <w:r w:rsidRPr="00AE7CD6">
        <w:rPr>
          <w:color w:val="231F20"/>
          <w:spacing w:val="12"/>
          <w:w w:val="120"/>
          <w:lang w:val="ru-RU"/>
        </w:rPr>
        <w:t xml:space="preserve"> </w:t>
      </w:r>
      <w:r w:rsidRPr="00AE7CD6">
        <w:rPr>
          <w:color w:val="231F20"/>
          <w:w w:val="120"/>
          <w:lang w:val="ru-RU"/>
        </w:rPr>
        <w:t>функции</w:t>
      </w:r>
      <w:r w:rsidRPr="00AE7CD6">
        <w:rPr>
          <w:color w:val="231F20"/>
          <w:spacing w:val="13"/>
          <w:w w:val="120"/>
          <w:lang w:val="ru-RU"/>
        </w:rPr>
        <w:t xml:space="preserve"> </w:t>
      </w:r>
      <w:r w:rsidRPr="00AE7CD6">
        <w:rPr>
          <w:color w:val="231F20"/>
          <w:w w:val="120"/>
          <w:lang w:val="ru-RU"/>
        </w:rPr>
        <w:t>знаков</w:t>
      </w:r>
      <w:r w:rsidRPr="00AE7CD6">
        <w:rPr>
          <w:color w:val="231F20"/>
          <w:spacing w:val="12"/>
          <w:w w:val="120"/>
          <w:lang w:val="ru-RU"/>
        </w:rPr>
        <w:t xml:space="preserve"> </w:t>
      </w:r>
      <w:r w:rsidRPr="00AE7CD6">
        <w:rPr>
          <w:color w:val="231F20"/>
          <w:w w:val="120"/>
          <w:lang w:val="ru-RU"/>
        </w:rPr>
        <w:t>препинания.</w:t>
      </w:r>
    </w:p>
    <w:p w:rsidR="00AE7CD6" w:rsidRDefault="00AE7CD6" w:rsidP="00AE7CD6">
      <w:pPr>
        <w:pStyle w:val="2"/>
        <w:spacing w:before="58"/>
      </w:pPr>
      <w:r>
        <w:rPr>
          <w:color w:val="231F20"/>
        </w:rPr>
        <w:t>Словосочетание</w:t>
      </w:r>
    </w:p>
    <w:p w:rsidR="00AE7CD6" w:rsidRPr="00AE7CD6" w:rsidRDefault="00AE7CD6" w:rsidP="00AE7CD6">
      <w:pPr>
        <w:pStyle w:val="a3"/>
        <w:spacing w:before="60" w:line="247" w:lineRule="auto"/>
        <w:rPr>
          <w:lang w:val="ru-RU"/>
        </w:rPr>
      </w:pPr>
      <w:r w:rsidRPr="00AE7CD6">
        <w:rPr>
          <w:color w:val="231F20"/>
          <w:w w:val="115"/>
          <w:lang w:val="ru-RU"/>
        </w:rPr>
        <w:t>Распознавать словосочетания по морфологическим свойствам</w:t>
      </w:r>
      <w:r w:rsidRPr="00AE7CD6">
        <w:rPr>
          <w:color w:val="231F20"/>
          <w:spacing w:val="-55"/>
          <w:w w:val="115"/>
          <w:lang w:val="ru-RU"/>
        </w:rPr>
        <w:t xml:space="preserve"> </w:t>
      </w:r>
      <w:r w:rsidRPr="00AE7CD6">
        <w:rPr>
          <w:color w:val="231F20"/>
          <w:w w:val="115"/>
          <w:lang w:val="ru-RU"/>
        </w:rPr>
        <w:t>главного</w:t>
      </w:r>
      <w:r w:rsidRPr="00AE7CD6">
        <w:rPr>
          <w:color w:val="231F20"/>
          <w:spacing w:val="1"/>
          <w:w w:val="115"/>
          <w:lang w:val="ru-RU"/>
        </w:rPr>
        <w:t xml:space="preserve"> </w:t>
      </w:r>
      <w:r w:rsidRPr="00AE7CD6">
        <w:rPr>
          <w:color w:val="231F20"/>
          <w:w w:val="115"/>
          <w:lang w:val="ru-RU"/>
        </w:rPr>
        <w:t>слова:</w:t>
      </w:r>
      <w:r w:rsidRPr="00AE7CD6">
        <w:rPr>
          <w:color w:val="231F20"/>
          <w:spacing w:val="1"/>
          <w:w w:val="115"/>
          <w:lang w:val="ru-RU"/>
        </w:rPr>
        <w:t xml:space="preserve"> </w:t>
      </w:r>
      <w:r w:rsidRPr="00AE7CD6">
        <w:rPr>
          <w:color w:val="231F20"/>
          <w:w w:val="115"/>
          <w:lang w:val="ru-RU"/>
        </w:rPr>
        <w:t>именные,</w:t>
      </w:r>
      <w:r w:rsidRPr="00AE7CD6">
        <w:rPr>
          <w:color w:val="231F20"/>
          <w:spacing w:val="1"/>
          <w:w w:val="115"/>
          <w:lang w:val="ru-RU"/>
        </w:rPr>
        <w:t xml:space="preserve"> </w:t>
      </w:r>
      <w:r w:rsidRPr="00AE7CD6">
        <w:rPr>
          <w:color w:val="231F20"/>
          <w:w w:val="115"/>
          <w:lang w:val="ru-RU"/>
        </w:rPr>
        <w:t>глагольные,</w:t>
      </w:r>
      <w:r w:rsidRPr="00AE7CD6">
        <w:rPr>
          <w:color w:val="231F20"/>
          <w:spacing w:val="1"/>
          <w:w w:val="115"/>
          <w:lang w:val="ru-RU"/>
        </w:rPr>
        <w:t xml:space="preserve"> </w:t>
      </w:r>
      <w:r w:rsidRPr="00AE7CD6">
        <w:rPr>
          <w:color w:val="231F20"/>
          <w:w w:val="115"/>
          <w:lang w:val="ru-RU"/>
        </w:rPr>
        <w:t>наречные;</w:t>
      </w:r>
      <w:r w:rsidRPr="00AE7CD6">
        <w:rPr>
          <w:color w:val="231F20"/>
          <w:spacing w:val="1"/>
          <w:w w:val="115"/>
          <w:lang w:val="ru-RU"/>
        </w:rPr>
        <w:t xml:space="preserve"> </w:t>
      </w:r>
      <w:r w:rsidRPr="00AE7CD6">
        <w:rPr>
          <w:color w:val="231F20"/>
          <w:w w:val="115"/>
          <w:lang w:val="ru-RU"/>
        </w:rPr>
        <w:t>определять</w:t>
      </w:r>
      <w:r w:rsidRPr="00AE7CD6">
        <w:rPr>
          <w:color w:val="231F20"/>
          <w:spacing w:val="1"/>
          <w:w w:val="115"/>
          <w:lang w:val="ru-RU"/>
        </w:rPr>
        <w:t xml:space="preserve"> </w:t>
      </w:r>
      <w:r w:rsidRPr="00AE7CD6">
        <w:rPr>
          <w:color w:val="231F20"/>
          <w:w w:val="115"/>
          <w:lang w:val="ru-RU"/>
        </w:rPr>
        <w:t>типы подчинительной связи слов в словосочетании: согласование,</w:t>
      </w:r>
      <w:r w:rsidRPr="00AE7CD6">
        <w:rPr>
          <w:color w:val="231F20"/>
          <w:spacing w:val="1"/>
          <w:w w:val="115"/>
          <w:lang w:val="ru-RU"/>
        </w:rPr>
        <w:t xml:space="preserve"> </w:t>
      </w:r>
      <w:r w:rsidRPr="00AE7CD6">
        <w:rPr>
          <w:color w:val="231F20"/>
          <w:w w:val="115"/>
          <w:lang w:val="ru-RU"/>
        </w:rPr>
        <w:t>управление,</w:t>
      </w:r>
      <w:r w:rsidRPr="00AE7CD6">
        <w:rPr>
          <w:color w:val="231F20"/>
          <w:spacing w:val="1"/>
          <w:w w:val="115"/>
          <w:lang w:val="ru-RU"/>
        </w:rPr>
        <w:t xml:space="preserve"> </w:t>
      </w:r>
      <w:r w:rsidRPr="00AE7CD6">
        <w:rPr>
          <w:color w:val="231F20"/>
          <w:w w:val="115"/>
          <w:lang w:val="ru-RU"/>
        </w:rPr>
        <w:t>примыкание;</w:t>
      </w:r>
      <w:r w:rsidRPr="00AE7CD6">
        <w:rPr>
          <w:color w:val="231F20"/>
          <w:spacing w:val="1"/>
          <w:w w:val="115"/>
          <w:lang w:val="ru-RU"/>
        </w:rPr>
        <w:t xml:space="preserve"> </w:t>
      </w:r>
      <w:r w:rsidRPr="00AE7CD6">
        <w:rPr>
          <w:color w:val="231F20"/>
          <w:w w:val="115"/>
          <w:lang w:val="ru-RU"/>
        </w:rPr>
        <w:t>выявлять</w:t>
      </w:r>
      <w:r w:rsidRPr="00AE7CD6">
        <w:rPr>
          <w:color w:val="231F20"/>
          <w:spacing w:val="1"/>
          <w:w w:val="115"/>
          <w:lang w:val="ru-RU"/>
        </w:rPr>
        <w:t xml:space="preserve"> </w:t>
      </w:r>
      <w:r w:rsidRPr="00AE7CD6">
        <w:rPr>
          <w:color w:val="231F20"/>
          <w:w w:val="115"/>
          <w:lang w:val="ru-RU"/>
        </w:rPr>
        <w:t>грамматическую</w:t>
      </w:r>
      <w:r w:rsidRPr="00AE7CD6">
        <w:rPr>
          <w:color w:val="231F20"/>
          <w:spacing w:val="1"/>
          <w:w w:val="115"/>
          <w:lang w:val="ru-RU"/>
        </w:rPr>
        <w:t xml:space="preserve"> </w:t>
      </w:r>
      <w:r w:rsidRPr="00AE7CD6">
        <w:rPr>
          <w:color w:val="231F20"/>
          <w:w w:val="115"/>
          <w:lang w:val="ru-RU"/>
        </w:rPr>
        <w:t>синонимию</w:t>
      </w:r>
      <w:r w:rsidRPr="00AE7CD6">
        <w:rPr>
          <w:color w:val="231F20"/>
          <w:spacing w:val="13"/>
          <w:w w:val="115"/>
          <w:lang w:val="ru-RU"/>
        </w:rPr>
        <w:t xml:space="preserve"> </w:t>
      </w:r>
      <w:r w:rsidRPr="00AE7CD6">
        <w:rPr>
          <w:color w:val="231F20"/>
          <w:w w:val="115"/>
          <w:lang w:val="ru-RU"/>
        </w:rPr>
        <w:t>словосочетаний.</w:t>
      </w:r>
    </w:p>
    <w:p w:rsidR="00AE7CD6" w:rsidRPr="00AE7CD6" w:rsidRDefault="00AE7CD6" w:rsidP="00AE7CD6">
      <w:pPr>
        <w:pStyle w:val="a3"/>
        <w:spacing w:line="226" w:lineRule="exact"/>
        <w:ind w:left="383" w:firstLine="0"/>
        <w:rPr>
          <w:lang w:val="ru-RU"/>
        </w:rPr>
      </w:pPr>
      <w:r w:rsidRPr="00AE7CD6">
        <w:rPr>
          <w:color w:val="231F20"/>
          <w:w w:val="115"/>
          <w:lang w:val="ru-RU"/>
        </w:rPr>
        <w:t>Применять</w:t>
      </w:r>
      <w:r w:rsidRPr="00AE7CD6">
        <w:rPr>
          <w:color w:val="231F20"/>
          <w:spacing w:val="33"/>
          <w:w w:val="115"/>
          <w:lang w:val="ru-RU"/>
        </w:rPr>
        <w:t xml:space="preserve"> </w:t>
      </w:r>
      <w:r w:rsidRPr="00AE7CD6">
        <w:rPr>
          <w:color w:val="231F20"/>
          <w:w w:val="115"/>
          <w:lang w:val="ru-RU"/>
        </w:rPr>
        <w:t>нормы</w:t>
      </w:r>
      <w:r w:rsidRPr="00AE7CD6">
        <w:rPr>
          <w:color w:val="231F20"/>
          <w:spacing w:val="34"/>
          <w:w w:val="115"/>
          <w:lang w:val="ru-RU"/>
        </w:rPr>
        <w:t xml:space="preserve"> </w:t>
      </w:r>
      <w:r w:rsidRPr="00AE7CD6">
        <w:rPr>
          <w:color w:val="231F20"/>
          <w:w w:val="115"/>
          <w:lang w:val="ru-RU"/>
        </w:rPr>
        <w:t>построения</w:t>
      </w:r>
      <w:r w:rsidRPr="00AE7CD6">
        <w:rPr>
          <w:color w:val="231F20"/>
          <w:spacing w:val="34"/>
          <w:w w:val="115"/>
          <w:lang w:val="ru-RU"/>
        </w:rPr>
        <w:t xml:space="preserve"> </w:t>
      </w:r>
      <w:r w:rsidRPr="00AE7CD6">
        <w:rPr>
          <w:color w:val="231F20"/>
          <w:w w:val="115"/>
          <w:lang w:val="ru-RU"/>
        </w:rPr>
        <w:t>словосочетаний.</w:t>
      </w:r>
    </w:p>
    <w:p w:rsidR="00AE7CD6" w:rsidRDefault="00AE7CD6" w:rsidP="00AE7CD6">
      <w:pPr>
        <w:pStyle w:val="2"/>
        <w:spacing w:before="58"/>
      </w:pPr>
      <w:r>
        <w:rPr>
          <w:color w:val="231F20"/>
        </w:rPr>
        <w:t>Предложение</w:t>
      </w:r>
    </w:p>
    <w:p w:rsidR="00AE7CD6" w:rsidRPr="00AE7CD6" w:rsidRDefault="00AE7CD6" w:rsidP="00AE7CD6">
      <w:pPr>
        <w:pStyle w:val="a3"/>
        <w:spacing w:before="60" w:line="247" w:lineRule="auto"/>
        <w:rPr>
          <w:lang w:val="ru-RU"/>
        </w:rPr>
      </w:pPr>
      <w:r w:rsidRPr="00AE7CD6">
        <w:rPr>
          <w:color w:val="231F20"/>
          <w:w w:val="115"/>
          <w:lang w:val="ru-RU"/>
        </w:rPr>
        <w:t>Характеризовать основные признаки предложения, средства</w:t>
      </w:r>
      <w:r w:rsidRPr="00AE7CD6">
        <w:rPr>
          <w:color w:val="231F20"/>
          <w:spacing w:val="1"/>
          <w:w w:val="115"/>
          <w:lang w:val="ru-RU"/>
        </w:rPr>
        <w:t xml:space="preserve"> </w:t>
      </w:r>
      <w:r w:rsidRPr="00AE7CD6">
        <w:rPr>
          <w:color w:val="231F20"/>
          <w:w w:val="120"/>
          <w:lang w:val="ru-RU"/>
        </w:rPr>
        <w:t>оформления</w:t>
      </w:r>
      <w:r w:rsidRPr="00AE7CD6">
        <w:rPr>
          <w:color w:val="231F20"/>
          <w:spacing w:val="-11"/>
          <w:w w:val="120"/>
          <w:lang w:val="ru-RU"/>
        </w:rPr>
        <w:t xml:space="preserve"> </w:t>
      </w:r>
      <w:r w:rsidRPr="00AE7CD6">
        <w:rPr>
          <w:color w:val="231F20"/>
          <w:w w:val="120"/>
          <w:lang w:val="ru-RU"/>
        </w:rPr>
        <w:t>предложения</w:t>
      </w:r>
      <w:r w:rsidRPr="00AE7CD6">
        <w:rPr>
          <w:color w:val="231F20"/>
          <w:spacing w:val="-11"/>
          <w:w w:val="120"/>
          <w:lang w:val="ru-RU"/>
        </w:rPr>
        <w:t xml:space="preserve"> </w:t>
      </w:r>
      <w:r w:rsidRPr="00AE7CD6">
        <w:rPr>
          <w:color w:val="231F20"/>
          <w:w w:val="120"/>
          <w:lang w:val="ru-RU"/>
        </w:rPr>
        <w:t>в</w:t>
      </w:r>
      <w:r w:rsidRPr="00AE7CD6">
        <w:rPr>
          <w:color w:val="231F20"/>
          <w:spacing w:val="-11"/>
          <w:w w:val="120"/>
          <w:lang w:val="ru-RU"/>
        </w:rPr>
        <w:t xml:space="preserve"> </w:t>
      </w:r>
      <w:r w:rsidRPr="00AE7CD6">
        <w:rPr>
          <w:color w:val="231F20"/>
          <w:w w:val="120"/>
          <w:lang w:val="ru-RU"/>
        </w:rPr>
        <w:t>устной</w:t>
      </w:r>
      <w:r w:rsidRPr="00AE7CD6">
        <w:rPr>
          <w:color w:val="231F20"/>
          <w:spacing w:val="-11"/>
          <w:w w:val="120"/>
          <w:lang w:val="ru-RU"/>
        </w:rPr>
        <w:t xml:space="preserve"> </w:t>
      </w:r>
      <w:r w:rsidRPr="00AE7CD6">
        <w:rPr>
          <w:color w:val="231F20"/>
          <w:w w:val="120"/>
          <w:lang w:val="ru-RU"/>
        </w:rPr>
        <w:t>и</w:t>
      </w:r>
      <w:r w:rsidRPr="00AE7CD6">
        <w:rPr>
          <w:color w:val="231F20"/>
          <w:spacing w:val="-11"/>
          <w:w w:val="120"/>
          <w:lang w:val="ru-RU"/>
        </w:rPr>
        <w:t xml:space="preserve"> </w:t>
      </w:r>
      <w:r w:rsidRPr="00AE7CD6">
        <w:rPr>
          <w:color w:val="231F20"/>
          <w:w w:val="120"/>
          <w:lang w:val="ru-RU"/>
        </w:rPr>
        <w:t>письменной</w:t>
      </w:r>
      <w:r w:rsidRPr="00AE7CD6">
        <w:rPr>
          <w:color w:val="231F20"/>
          <w:spacing w:val="-10"/>
          <w:w w:val="120"/>
          <w:lang w:val="ru-RU"/>
        </w:rPr>
        <w:t xml:space="preserve"> </w:t>
      </w:r>
      <w:r w:rsidRPr="00AE7CD6">
        <w:rPr>
          <w:color w:val="231F20"/>
          <w:w w:val="120"/>
          <w:lang w:val="ru-RU"/>
        </w:rPr>
        <w:t>речи;</w:t>
      </w:r>
      <w:r w:rsidRPr="00AE7CD6">
        <w:rPr>
          <w:color w:val="231F20"/>
          <w:spacing w:val="-11"/>
          <w:w w:val="120"/>
          <w:lang w:val="ru-RU"/>
        </w:rPr>
        <w:t xml:space="preserve"> </w:t>
      </w:r>
      <w:r w:rsidRPr="00AE7CD6">
        <w:rPr>
          <w:color w:val="231F20"/>
          <w:w w:val="120"/>
          <w:lang w:val="ru-RU"/>
        </w:rPr>
        <w:t>различать</w:t>
      </w:r>
      <w:r w:rsidRPr="00AE7CD6">
        <w:rPr>
          <w:color w:val="231F20"/>
          <w:spacing w:val="10"/>
          <w:w w:val="120"/>
          <w:lang w:val="ru-RU"/>
        </w:rPr>
        <w:t xml:space="preserve"> </w:t>
      </w:r>
      <w:r w:rsidRPr="00AE7CD6">
        <w:rPr>
          <w:color w:val="231F20"/>
          <w:w w:val="120"/>
          <w:lang w:val="ru-RU"/>
        </w:rPr>
        <w:t>функции</w:t>
      </w:r>
      <w:r w:rsidRPr="00AE7CD6">
        <w:rPr>
          <w:color w:val="231F20"/>
          <w:spacing w:val="11"/>
          <w:w w:val="120"/>
          <w:lang w:val="ru-RU"/>
        </w:rPr>
        <w:t xml:space="preserve"> </w:t>
      </w:r>
      <w:r w:rsidRPr="00AE7CD6">
        <w:rPr>
          <w:color w:val="231F20"/>
          <w:w w:val="120"/>
          <w:lang w:val="ru-RU"/>
        </w:rPr>
        <w:t>знаков</w:t>
      </w:r>
      <w:r w:rsidRPr="00AE7CD6">
        <w:rPr>
          <w:color w:val="231F20"/>
          <w:spacing w:val="11"/>
          <w:w w:val="120"/>
          <w:lang w:val="ru-RU"/>
        </w:rPr>
        <w:t xml:space="preserve"> </w:t>
      </w:r>
      <w:r w:rsidRPr="00AE7CD6">
        <w:rPr>
          <w:color w:val="231F20"/>
          <w:w w:val="120"/>
          <w:lang w:val="ru-RU"/>
        </w:rPr>
        <w:t>препинания.</w:t>
      </w:r>
    </w:p>
    <w:p w:rsidR="00AE7CD6" w:rsidRPr="00AE7CD6" w:rsidRDefault="00AE7CD6" w:rsidP="00173232">
      <w:pPr>
        <w:pStyle w:val="a3"/>
        <w:spacing w:line="247" w:lineRule="auto"/>
        <w:rPr>
          <w:lang w:val="ru-RU"/>
        </w:rPr>
      </w:pPr>
      <w:r w:rsidRPr="00AE7CD6">
        <w:rPr>
          <w:color w:val="231F20"/>
          <w:w w:val="120"/>
          <w:lang w:val="ru-RU"/>
        </w:rPr>
        <w:t>Распознавать предложения по цели высказывания, эмоциональной окраске, характеризовать их интонационные и смысловые особенности, языковые формы выражения побуждения</w:t>
      </w:r>
      <w:r w:rsidRPr="00AE7CD6">
        <w:rPr>
          <w:color w:val="231F20"/>
          <w:spacing w:val="-58"/>
          <w:w w:val="120"/>
          <w:lang w:val="ru-RU"/>
        </w:rPr>
        <w:t xml:space="preserve"> </w:t>
      </w:r>
      <w:r w:rsidRPr="00AE7CD6">
        <w:rPr>
          <w:color w:val="231F20"/>
          <w:w w:val="115"/>
          <w:lang w:val="ru-RU"/>
        </w:rPr>
        <w:t>в</w:t>
      </w:r>
      <w:r w:rsidRPr="00AE7CD6">
        <w:rPr>
          <w:color w:val="231F20"/>
          <w:spacing w:val="9"/>
          <w:w w:val="115"/>
          <w:lang w:val="ru-RU"/>
        </w:rPr>
        <w:t xml:space="preserve"> </w:t>
      </w:r>
      <w:r w:rsidRPr="00AE7CD6">
        <w:rPr>
          <w:color w:val="231F20"/>
          <w:w w:val="115"/>
          <w:lang w:val="ru-RU"/>
        </w:rPr>
        <w:t>побудительных</w:t>
      </w:r>
      <w:r w:rsidRPr="00AE7CD6">
        <w:rPr>
          <w:color w:val="231F20"/>
          <w:spacing w:val="10"/>
          <w:w w:val="115"/>
          <w:lang w:val="ru-RU"/>
        </w:rPr>
        <w:t xml:space="preserve"> </w:t>
      </w:r>
      <w:r w:rsidRPr="00AE7CD6">
        <w:rPr>
          <w:color w:val="231F20"/>
          <w:w w:val="115"/>
          <w:lang w:val="ru-RU"/>
        </w:rPr>
        <w:t>предложениях;</w:t>
      </w:r>
      <w:r w:rsidRPr="00AE7CD6">
        <w:rPr>
          <w:color w:val="231F20"/>
          <w:spacing w:val="9"/>
          <w:w w:val="115"/>
          <w:lang w:val="ru-RU"/>
        </w:rPr>
        <w:t xml:space="preserve"> </w:t>
      </w:r>
      <w:r w:rsidRPr="00AE7CD6">
        <w:rPr>
          <w:color w:val="231F20"/>
          <w:w w:val="115"/>
          <w:lang w:val="ru-RU"/>
        </w:rPr>
        <w:t>использовать</w:t>
      </w:r>
      <w:r w:rsidRPr="00AE7CD6">
        <w:rPr>
          <w:color w:val="231F20"/>
          <w:spacing w:val="10"/>
          <w:w w:val="115"/>
          <w:lang w:val="ru-RU"/>
        </w:rPr>
        <w:t xml:space="preserve"> </w:t>
      </w:r>
      <w:r w:rsidRPr="00AE7CD6">
        <w:rPr>
          <w:color w:val="231F20"/>
          <w:w w:val="115"/>
          <w:lang w:val="ru-RU"/>
        </w:rPr>
        <w:t>в</w:t>
      </w:r>
      <w:r w:rsidRPr="00AE7CD6">
        <w:rPr>
          <w:color w:val="231F20"/>
          <w:spacing w:val="10"/>
          <w:w w:val="115"/>
          <w:lang w:val="ru-RU"/>
        </w:rPr>
        <w:t xml:space="preserve"> </w:t>
      </w:r>
      <w:r w:rsidRPr="00AE7CD6">
        <w:rPr>
          <w:color w:val="231F20"/>
          <w:w w:val="115"/>
          <w:lang w:val="ru-RU"/>
        </w:rPr>
        <w:t>текстах</w:t>
      </w:r>
      <w:r w:rsidRPr="00AE7CD6">
        <w:rPr>
          <w:color w:val="231F20"/>
          <w:spacing w:val="9"/>
          <w:w w:val="115"/>
          <w:lang w:val="ru-RU"/>
        </w:rPr>
        <w:t xml:space="preserve"> </w:t>
      </w:r>
      <w:r w:rsidRPr="00AE7CD6">
        <w:rPr>
          <w:color w:val="231F20"/>
          <w:w w:val="115"/>
          <w:lang w:val="ru-RU"/>
        </w:rPr>
        <w:t>публицистического стиля</w:t>
      </w:r>
      <w:r w:rsidR="00173232">
        <w:rPr>
          <w:color w:val="231F20"/>
          <w:w w:val="115"/>
          <w:lang w:val="ru-RU"/>
        </w:rPr>
        <w:t xml:space="preserve"> </w:t>
      </w:r>
      <w:r w:rsidRPr="00AE7CD6">
        <w:rPr>
          <w:color w:val="231F20"/>
          <w:w w:val="115"/>
          <w:lang w:val="ru-RU"/>
        </w:rPr>
        <w:t>риторическое восклицание, вопросно-ответную</w:t>
      </w:r>
      <w:r w:rsidRPr="00AE7CD6">
        <w:rPr>
          <w:color w:val="231F20"/>
          <w:spacing w:val="14"/>
          <w:w w:val="115"/>
          <w:lang w:val="ru-RU"/>
        </w:rPr>
        <w:t xml:space="preserve"> </w:t>
      </w:r>
      <w:r w:rsidRPr="00AE7CD6">
        <w:rPr>
          <w:color w:val="231F20"/>
          <w:w w:val="115"/>
          <w:lang w:val="ru-RU"/>
        </w:rPr>
        <w:t>форму</w:t>
      </w:r>
      <w:r w:rsidRPr="00AE7CD6">
        <w:rPr>
          <w:color w:val="231F20"/>
          <w:spacing w:val="15"/>
          <w:w w:val="115"/>
          <w:lang w:val="ru-RU"/>
        </w:rPr>
        <w:t xml:space="preserve"> </w:t>
      </w:r>
      <w:r w:rsidRPr="00AE7CD6">
        <w:rPr>
          <w:color w:val="231F20"/>
          <w:w w:val="115"/>
          <w:lang w:val="ru-RU"/>
        </w:rPr>
        <w:t>изложения.</w:t>
      </w:r>
    </w:p>
    <w:p w:rsidR="00AE7CD6" w:rsidRPr="00AE7CD6" w:rsidRDefault="00AE7CD6" w:rsidP="00AE7CD6">
      <w:pPr>
        <w:pStyle w:val="a3"/>
        <w:spacing w:line="247" w:lineRule="auto"/>
        <w:rPr>
          <w:lang w:val="ru-RU"/>
        </w:rPr>
      </w:pPr>
      <w:r w:rsidRPr="00AE7CD6">
        <w:rPr>
          <w:color w:val="231F20"/>
          <w:w w:val="115"/>
          <w:lang w:val="ru-RU"/>
        </w:rPr>
        <w:t>Распознавать</w:t>
      </w:r>
      <w:r w:rsidRPr="00AE7CD6">
        <w:rPr>
          <w:color w:val="231F20"/>
          <w:spacing w:val="1"/>
          <w:w w:val="115"/>
          <w:lang w:val="ru-RU"/>
        </w:rPr>
        <w:t xml:space="preserve"> </w:t>
      </w:r>
      <w:r w:rsidRPr="00AE7CD6">
        <w:rPr>
          <w:color w:val="231F20"/>
          <w:w w:val="115"/>
          <w:lang w:val="ru-RU"/>
        </w:rPr>
        <w:t>предложения</w:t>
      </w:r>
      <w:r w:rsidRPr="00AE7CD6">
        <w:rPr>
          <w:color w:val="231F20"/>
          <w:spacing w:val="1"/>
          <w:w w:val="115"/>
          <w:lang w:val="ru-RU"/>
        </w:rPr>
        <w:t xml:space="preserve"> </w:t>
      </w:r>
      <w:r w:rsidRPr="00AE7CD6">
        <w:rPr>
          <w:color w:val="231F20"/>
          <w:w w:val="115"/>
          <w:lang w:val="ru-RU"/>
        </w:rPr>
        <w:t>по</w:t>
      </w:r>
      <w:r w:rsidRPr="00AE7CD6">
        <w:rPr>
          <w:color w:val="231F20"/>
          <w:spacing w:val="1"/>
          <w:w w:val="115"/>
          <w:lang w:val="ru-RU"/>
        </w:rPr>
        <w:t xml:space="preserve"> </w:t>
      </w:r>
      <w:r w:rsidRPr="00AE7CD6">
        <w:rPr>
          <w:color w:val="231F20"/>
          <w:w w:val="115"/>
          <w:lang w:val="ru-RU"/>
        </w:rPr>
        <w:t>количеству</w:t>
      </w:r>
      <w:r w:rsidRPr="00AE7CD6">
        <w:rPr>
          <w:color w:val="231F20"/>
          <w:spacing w:val="1"/>
          <w:w w:val="115"/>
          <w:lang w:val="ru-RU"/>
        </w:rPr>
        <w:t xml:space="preserve"> </w:t>
      </w:r>
      <w:r w:rsidRPr="00AE7CD6">
        <w:rPr>
          <w:color w:val="231F20"/>
          <w:w w:val="115"/>
          <w:lang w:val="ru-RU"/>
        </w:rPr>
        <w:t>грамматических</w:t>
      </w:r>
      <w:r w:rsidRPr="00AE7CD6">
        <w:rPr>
          <w:color w:val="231F20"/>
          <w:spacing w:val="1"/>
          <w:w w:val="115"/>
          <w:lang w:val="ru-RU"/>
        </w:rPr>
        <w:t xml:space="preserve"> </w:t>
      </w:r>
      <w:r w:rsidRPr="00AE7CD6">
        <w:rPr>
          <w:color w:val="231F20"/>
          <w:w w:val="115"/>
          <w:lang w:val="ru-RU"/>
        </w:rPr>
        <w:t>основ; различать способы выражения подлежащего, виды сказуемого и способы его выражения. Применять нормы построения</w:t>
      </w:r>
      <w:r w:rsidRPr="00AE7CD6">
        <w:rPr>
          <w:color w:val="231F20"/>
          <w:spacing w:val="1"/>
          <w:w w:val="115"/>
          <w:lang w:val="ru-RU"/>
        </w:rPr>
        <w:t xml:space="preserve"> </w:t>
      </w:r>
      <w:r w:rsidRPr="00AE7CD6">
        <w:rPr>
          <w:color w:val="231F20"/>
          <w:w w:val="115"/>
          <w:lang w:val="ru-RU"/>
        </w:rPr>
        <w:t>простого</w:t>
      </w:r>
      <w:r w:rsidRPr="00AE7CD6">
        <w:rPr>
          <w:color w:val="231F20"/>
          <w:spacing w:val="1"/>
          <w:w w:val="115"/>
          <w:lang w:val="ru-RU"/>
        </w:rPr>
        <w:t xml:space="preserve"> </w:t>
      </w:r>
      <w:r w:rsidRPr="00AE7CD6">
        <w:rPr>
          <w:color w:val="231F20"/>
          <w:w w:val="115"/>
          <w:lang w:val="ru-RU"/>
        </w:rPr>
        <w:lastRenderedPageBreak/>
        <w:t>предложения,</w:t>
      </w:r>
      <w:r w:rsidRPr="00AE7CD6">
        <w:rPr>
          <w:color w:val="231F20"/>
          <w:spacing w:val="1"/>
          <w:w w:val="115"/>
          <w:lang w:val="ru-RU"/>
        </w:rPr>
        <w:t xml:space="preserve"> </w:t>
      </w:r>
      <w:r w:rsidRPr="00AE7CD6">
        <w:rPr>
          <w:color w:val="231F20"/>
          <w:w w:val="115"/>
          <w:lang w:val="ru-RU"/>
        </w:rPr>
        <w:t>использования</w:t>
      </w:r>
      <w:r w:rsidRPr="00AE7CD6">
        <w:rPr>
          <w:color w:val="231F20"/>
          <w:spacing w:val="1"/>
          <w:w w:val="115"/>
          <w:lang w:val="ru-RU"/>
        </w:rPr>
        <w:t xml:space="preserve"> </w:t>
      </w:r>
      <w:r w:rsidRPr="00AE7CD6">
        <w:rPr>
          <w:color w:val="231F20"/>
          <w:w w:val="115"/>
          <w:lang w:val="ru-RU"/>
        </w:rPr>
        <w:t>инверсии;</w:t>
      </w:r>
      <w:r w:rsidRPr="00AE7CD6">
        <w:rPr>
          <w:color w:val="231F20"/>
          <w:spacing w:val="1"/>
          <w:w w:val="115"/>
          <w:lang w:val="ru-RU"/>
        </w:rPr>
        <w:t xml:space="preserve"> </w:t>
      </w:r>
      <w:r w:rsidRPr="00AE7CD6">
        <w:rPr>
          <w:color w:val="231F20"/>
          <w:w w:val="115"/>
          <w:lang w:val="ru-RU"/>
        </w:rPr>
        <w:t>применять нормы согласования сказуемого с подлежащим, в том</w:t>
      </w:r>
      <w:r w:rsidRPr="00AE7CD6">
        <w:rPr>
          <w:color w:val="231F20"/>
          <w:spacing w:val="1"/>
          <w:w w:val="115"/>
          <w:lang w:val="ru-RU"/>
        </w:rPr>
        <w:t xml:space="preserve"> </w:t>
      </w:r>
      <w:r w:rsidRPr="00AE7CD6">
        <w:rPr>
          <w:color w:val="231F20"/>
          <w:w w:val="115"/>
          <w:lang w:val="ru-RU"/>
        </w:rPr>
        <w:t>числе</w:t>
      </w:r>
      <w:r w:rsidRPr="00AE7CD6">
        <w:rPr>
          <w:color w:val="231F20"/>
          <w:spacing w:val="1"/>
          <w:w w:val="115"/>
          <w:lang w:val="ru-RU"/>
        </w:rPr>
        <w:t xml:space="preserve"> </w:t>
      </w:r>
      <w:r w:rsidRPr="00AE7CD6">
        <w:rPr>
          <w:color w:val="231F20"/>
          <w:w w:val="115"/>
          <w:lang w:val="ru-RU"/>
        </w:rPr>
        <w:t>выраженным</w:t>
      </w:r>
      <w:r w:rsidRPr="00AE7CD6">
        <w:rPr>
          <w:color w:val="231F20"/>
          <w:spacing w:val="1"/>
          <w:w w:val="115"/>
          <w:lang w:val="ru-RU"/>
        </w:rPr>
        <w:t xml:space="preserve"> </w:t>
      </w:r>
      <w:r w:rsidRPr="00AE7CD6">
        <w:rPr>
          <w:color w:val="231F20"/>
          <w:w w:val="115"/>
          <w:lang w:val="ru-RU"/>
        </w:rPr>
        <w:t>словосочетанием,</w:t>
      </w:r>
      <w:r w:rsidRPr="00AE7CD6">
        <w:rPr>
          <w:color w:val="231F20"/>
          <w:spacing w:val="1"/>
          <w:w w:val="115"/>
          <w:lang w:val="ru-RU"/>
        </w:rPr>
        <w:t xml:space="preserve"> </w:t>
      </w:r>
      <w:r w:rsidRPr="00AE7CD6">
        <w:rPr>
          <w:color w:val="231F20"/>
          <w:w w:val="115"/>
          <w:lang w:val="ru-RU"/>
        </w:rPr>
        <w:t>сложносокращёнными</w:t>
      </w:r>
      <w:r w:rsidRPr="00AE7CD6">
        <w:rPr>
          <w:color w:val="231F20"/>
          <w:spacing w:val="-55"/>
          <w:w w:val="115"/>
          <w:lang w:val="ru-RU"/>
        </w:rPr>
        <w:t xml:space="preserve"> </w:t>
      </w:r>
      <w:r w:rsidRPr="00AE7CD6">
        <w:rPr>
          <w:color w:val="231F20"/>
          <w:w w:val="115"/>
          <w:lang w:val="ru-RU"/>
        </w:rPr>
        <w:t>словами,</w:t>
      </w:r>
      <w:r w:rsidRPr="00AE7CD6">
        <w:rPr>
          <w:color w:val="231F20"/>
          <w:spacing w:val="1"/>
          <w:w w:val="115"/>
          <w:lang w:val="ru-RU"/>
        </w:rPr>
        <w:t xml:space="preserve"> </w:t>
      </w:r>
      <w:r w:rsidRPr="00AE7CD6">
        <w:rPr>
          <w:color w:val="231F20"/>
          <w:w w:val="115"/>
          <w:lang w:val="ru-RU"/>
        </w:rPr>
        <w:t>словами</w:t>
      </w:r>
      <w:r w:rsidRPr="00AE7CD6">
        <w:rPr>
          <w:color w:val="231F20"/>
          <w:spacing w:val="1"/>
          <w:w w:val="115"/>
          <w:lang w:val="ru-RU"/>
        </w:rPr>
        <w:t xml:space="preserve"> </w:t>
      </w:r>
      <w:r w:rsidRPr="00AE7CD6">
        <w:rPr>
          <w:b/>
          <w:bCs/>
          <w:i/>
          <w:iCs/>
          <w:color w:val="231F20"/>
          <w:w w:val="115"/>
          <w:lang w:val="ru-RU"/>
        </w:rPr>
        <w:t>большинство</w:t>
      </w:r>
      <w:r w:rsidRPr="00AE7CD6">
        <w:rPr>
          <w:b/>
          <w:bCs/>
          <w:i/>
          <w:iCs/>
          <w:color w:val="231F20"/>
          <w:spacing w:val="1"/>
          <w:w w:val="115"/>
          <w:lang w:val="ru-RU"/>
        </w:rPr>
        <w:t xml:space="preserve"> </w:t>
      </w:r>
      <w:r w:rsidRPr="00AE7CD6">
        <w:rPr>
          <w:color w:val="231F20"/>
          <w:w w:val="115"/>
          <w:lang w:val="ru-RU"/>
        </w:rPr>
        <w:t>—</w:t>
      </w:r>
      <w:r w:rsidRPr="00AE7CD6">
        <w:rPr>
          <w:color w:val="231F20"/>
          <w:spacing w:val="1"/>
          <w:w w:val="115"/>
          <w:lang w:val="ru-RU"/>
        </w:rPr>
        <w:t xml:space="preserve"> </w:t>
      </w:r>
      <w:r w:rsidRPr="00AE7CD6">
        <w:rPr>
          <w:b/>
          <w:bCs/>
          <w:i/>
          <w:iCs/>
          <w:color w:val="231F20"/>
          <w:w w:val="115"/>
          <w:lang w:val="ru-RU"/>
        </w:rPr>
        <w:t>меньшинство</w:t>
      </w:r>
      <w:r w:rsidRPr="00AE7CD6">
        <w:rPr>
          <w:color w:val="231F20"/>
          <w:w w:val="115"/>
          <w:lang w:val="ru-RU"/>
        </w:rPr>
        <w:t>,</w:t>
      </w:r>
      <w:r w:rsidRPr="00AE7CD6">
        <w:rPr>
          <w:color w:val="231F20"/>
          <w:spacing w:val="1"/>
          <w:w w:val="115"/>
          <w:lang w:val="ru-RU"/>
        </w:rPr>
        <w:t xml:space="preserve"> </w:t>
      </w:r>
      <w:r w:rsidRPr="00AE7CD6">
        <w:rPr>
          <w:color w:val="231F20"/>
          <w:w w:val="115"/>
          <w:lang w:val="ru-RU"/>
        </w:rPr>
        <w:t>количественными</w:t>
      </w:r>
      <w:r w:rsidRPr="00AE7CD6">
        <w:rPr>
          <w:color w:val="231F20"/>
          <w:spacing w:val="1"/>
          <w:w w:val="115"/>
          <w:lang w:val="ru-RU"/>
        </w:rPr>
        <w:t xml:space="preserve"> </w:t>
      </w:r>
      <w:r w:rsidRPr="00AE7CD6">
        <w:rPr>
          <w:color w:val="231F20"/>
          <w:w w:val="115"/>
          <w:lang w:val="ru-RU"/>
        </w:rPr>
        <w:t>сочетаниями.</w:t>
      </w:r>
      <w:r w:rsidRPr="00AE7CD6">
        <w:rPr>
          <w:color w:val="231F20"/>
          <w:spacing w:val="1"/>
          <w:w w:val="115"/>
          <w:lang w:val="ru-RU"/>
        </w:rPr>
        <w:t xml:space="preserve"> </w:t>
      </w:r>
      <w:r w:rsidRPr="00AE7CD6">
        <w:rPr>
          <w:color w:val="231F20"/>
          <w:w w:val="115"/>
          <w:lang w:val="ru-RU"/>
        </w:rPr>
        <w:t>Применять</w:t>
      </w:r>
      <w:r w:rsidRPr="00AE7CD6">
        <w:rPr>
          <w:color w:val="231F20"/>
          <w:spacing w:val="1"/>
          <w:w w:val="115"/>
          <w:lang w:val="ru-RU"/>
        </w:rPr>
        <w:t xml:space="preserve"> </w:t>
      </w:r>
      <w:r w:rsidRPr="00AE7CD6">
        <w:rPr>
          <w:color w:val="231F20"/>
          <w:w w:val="115"/>
          <w:lang w:val="ru-RU"/>
        </w:rPr>
        <w:t>нормы</w:t>
      </w:r>
      <w:r w:rsidRPr="00AE7CD6">
        <w:rPr>
          <w:color w:val="231F20"/>
          <w:spacing w:val="1"/>
          <w:w w:val="115"/>
          <w:lang w:val="ru-RU"/>
        </w:rPr>
        <w:t xml:space="preserve"> </w:t>
      </w:r>
      <w:r w:rsidRPr="00AE7CD6">
        <w:rPr>
          <w:color w:val="231F20"/>
          <w:w w:val="115"/>
          <w:lang w:val="ru-RU"/>
        </w:rPr>
        <w:t>постановки</w:t>
      </w:r>
      <w:r w:rsidRPr="00AE7CD6">
        <w:rPr>
          <w:color w:val="231F20"/>
          <w:spacing w:val="1"/>
          <w:w w:val="115"/>
          <w:lang w:val="ru-RU"/>
        </w:rPr>
        <w:t xml:space="preserve"> </w:t>
      </w:r>
      <w:r w:rsidRPr="00AE7CD6">
        <w:rPr>
          <w:color w:val="231F20"/>
          <w:w w:val="115"/>
          <w:lang w:val="ru-RU"/>
        </w:rPr>
        <w:t>тире</w:t>
      </w:r>
      <w:r w:rsidRPr="00AE7CD6">
        <w:rPr>
          <w:color w:val="231F20"/>
          <w:spacing w:val="1"/>
          <w:w w:val="115"/>
          <w:lang w:val="ru-RU"/>
        </w:rPr>
        <w:t xml:space="preserve"> </w:t>
      </w:r>
      <w:r w:rsidRPr="00AE7CD6">
        <w:rPr>
          <w:color w:val="231F20"/>
          <w:w w:val="115"/>
          <w:lang w:val="ru-RU"/>
        </w:rPr>
        <w:t>между</w:t>
      </w:r>
      <w:r w:rsidRPr="00AE7CD6">
        <w:rPr>
          <w:color w:val="231F20"/>
          <w:spacing w:val="15"/>
          <w:w w:val="115"/>
          <w:lang w:val="ru-RU"/>
        </w:rPr>
        <w:t xml:space="preserve"> </w:t>
      </w:r>
      <w:r w:rsidRPr="00AE7CD6">
        <w:rPr>
          <w:color w:val="231F20"/>
          <w:w w:val="115"/>
          <w:lang w:val="ru-RU"/>
        </w:rPr>
        <w:t>подлежащим</w:t>
      </w:r>
      <w:r w:rsidRPr="00AE7CD6">
        <w:rPr>
          <w:color w:val="231F20"/>
          <w:spacing w:val="16"/>
          <w:w w:val="115"/>
          <w:lang w:val="ru-RU"/>
        </w:rPr>
        <w:t xml:space="preserve"> </w:t>
      </w:r>
      <w:r w:rsidRPr="00AE7CD6">
        <w:rPr>
          <w:color w:val="231F20"/>
          <w:w w:val="115"/>
          <w:lang w:val="ru-RU"/>
        </w:rPr>
        <w:t>и</w:t>
      </w:r>
      <w:r w:rsidRPr="00AE7CD6">
        <w:rPr>
          <w:color w:val="231F20"/>
          <w:spacing w:val="16"/>
          <w:w w:val="115"/>
          <w:lang w:val="ru-RU"/>
        </w:rPr>
        <w:t xml:space="preserve"> </w:t>
      </w:r>
      <w:r w:rsidRPr="00AE7CD6">
        <w:rPr>
          <w:color w:val="231F20"/>
          <w:w w:val="115"/>
          <w:lang w:val="ru-RU"/>
        </w:rPr>
        <w:t>сказуемым.</w:t>
      </w:r>
    </w:p>
    <w:p w:rsidR="00AE7CD6" w:rsidRPr="00AE7CD6" w:rsidRDefault="00AE7CD6" w:rsidP="00AE7CD6">
      <w:pPr>
        <w:pStyle w:val="a3"/>
        <w:spacing w:line="247" w:lineRule="auto"/>
        <w:rPr>
          <w:lang w:val="ru-RU"/>
        </w:rPr>
      </w:pPr>
      <w:r w:rsidRPr="00AE7CD6">
        <w:rPr>
          <w:color w:val="231F20"/>
          <w:w w:val="115"/>
          <w:lang w:val="ru-RU"/>
        </w:rPr>
        <w:t>Распознавать предложения по наличию главных и второстепенных</w:t>
      </w:r>
      <w:r w:rsidRPr="00AE7CD6">
        <w:rPr>
          <w:color w:val="231F20"/>
          <w:spacing w:val="1"/>
          <w:w w:val="115"/>
          <w:lang w:val="ru-RU"/>
        </w:rPr>
        <w:t xml:space="preserve"> </w:t>
      </w:r>
      <w:r w:rsidRPr="00AE7CD6">
        <w:rPr>
          <w:color w:val="231F20"/>
          <w:w w:val="115"/>
          <w:lang w:val="ru-RU"/>
        </w:rPr>
        <w:t>членов,</w:t>
      </w:r>
      <w:r w:rsidRPr="00AE7CD6">
        <w:rPr>
          <w:color w:val="231F20"/>
          <w:spacing w:val="1"/>
          <w:w w:val="115"/>
          <w:lang w:val="ru-RU"/>
        </w:rPr>
        <w:t xml:space="preserve"> </w:t>
      </w:r>
      <w:r w:rsidRPr="00AE7CD6">
        <w:rPr>
          <w:color w:val="231F20"/>
          <w:w w:val="115"/>
          <w:lang w:val="ru-RU"/>
        </w:rPr>
        <w:t>предложения</w:t>
      </w:r>
      <w:r w:rsidRPr="00AE7CD6">
        <w:rPr>
          <w:color w:val="231F20"/>
          <w:spacing w:val="1"/>
          <w:w w:val="115"/>
          <w:lang w:val="ru-RU"/>
        </w:rPr>
        <w:t xml:space="preserve"> </w:t>
      </w:r>
      <w:r w:rsidRPr="00AE7CD6">
        <w:rPr>
          <w:color w:val="231F20"/>
          <w:w w:val="115"/>
          <w:lang w:val="ru-RU"/>
        </w:rPr>
        <w:t>полные</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неполные</w:t>
      </w:r>
      <w:r w:rsidRPr="00AE7CD6">
        <w:rPr>
          <w:color w:val="231F20"/>
          <w:spacing w:val="1"/>
          <w:w w:val="115"/>
          <w:lang w:val="ru-RU"/>
        </w:rPr>
        <w:t xml:space="preserve"> </w:t>
      </w:r>
      <w:r w:rsidRPr="00AE7CD6">
        <w:rPr>
          <w:color w:val="231F20"/>
          <w:w w:val="115"/>
          <w:lang w:val="ru-RU"/>
        </w:rPr>
        <w:t>(понимать</w:t>
      </w:r>
      <w:r w:rsidRPr="00AE7CD6">
        <w:rPr>
          <w:color w:val="231F20"/>
          <w:spacing w:val="1"/>
          <w:w w:val="115"/>
          <w:lang w:val="ru-RU"/>
        </w:rPr>
        <w:t xml:space="preserve"> </w:t>
      </w:r>
      <w:r w:rsidRPr="00AE7CD6">
        <w:rPr>
          <w:color w:val="231F20"/>
          <w:w w:val="115"/>
          <w:lang w:val="ru-RU"/>
        </w:rPr>
        <w:t>особенности употребления неполных предложений в диалогической речи, соблюдения в устной речи интонации неполного</w:t>
      </w:r>
      <w:r w:rsidRPr="00AE7CD6">
        <w:rPr>
          <w:color w:val="231F20"/>
          <w:spacing w:val="1"/>
          <w:w w:val="115"/>
          <w:lang w:val="ru-RU"/>
        </w:rPr>
        <w:t xml:space="preserve"> </w:t>
      </w:r>
      <w:r w:rsidRPr="00AE7CD6">
        <w:rPr>
          <w:color w:val="231F20"/>
          <w:w w:val="115"/>
          <w:lang w:val="ru-RU"/>
        </w:rPr>
        <w:t>предложения).</w:t>
      </w:r>
    </w:p>
    <w:p w:rsidR="00AE7CD6" w:rsidRPr="00AE7CD6" w:rsidRDefault="00AE7CD6" w:rsidP="00AE7CD6">
      <w:pPr>
        <w:pStyle w:val="a3"/>
        <w:spacing w:line="247" w:lineRule="auto"/>
        <w:rPr>
          <w:lang w:val="ru-RU"/>
        </w:rPr>
      </w:pPr>
      <w:r w:rsidRPr="00AE7CD6">
        <w:rPr>
          <w:color w:val="231F20"/>
          <w:w w:val="115"/>
          <w:lang w:val="ru-RU"/>
        </w:rPr>
        <w:t>Различать виды второстепенных членов предложения (согласованные и несогласованные определения, приложение как особый вид определения; прямые и косвенные дополнения, виды</w:t>
      </w:r>
      <w:r w:rsidRPr="00AE7CD6">
        <w:rPr>
          <w:color w:val="231F20"/>
          <w:spacing w:val="1"/>
          <w:w w:val="115"/>
          <w:lang w:val="ru-RU"/>
        </w:rPr>
        <w:t xml:space="preserve"> </w:t>
      </w:r>
      <w:r w:rsidRPr="00AE7CD6">
        <w:rPr>
          <w:color w:val="231F20"/>
          <w:w w:val="115"/>
          <w:lang w:val="ru-RU"/>
        </w:rPr>
        <w:t>обстоятельств).</w:t>
      </w:r>
    </w:p>
    <w:p w:rsidR="00AE7CD6" w:rsidRPr="00AE7CD6" w:rsidRDefault="00AE7CD6" w:rsidP="00AE7CD6">
      <w:pPr>
        <w:pStyle w:val="a3"/>
        <w:spacing w:line="247" w:lineRule="auto"/>
        <w:rPr>
          <w:lang w:val="ru-RU"/>
        </w:rPr>
      </w:pPr>
      <w:r w:rsidRPr="00AE7CD6">
        <w:rPr>
          <w:color w:val="231F20"/>
          <w:w w:val="115"/>
          <w:lang w:val="ru-RU"/>
        </w:rPr>
        <w:t>Распознавать</w:t>
      </w:r>
      <w:r w:rsidRPr="00AE7CD6">
        <w:rPr>
          <w:color w:val="231F20"/>
          <w:spacing w:val="1"/>
          <w:w w:val="115"/>
          <w:lang w:val="ru-RU"/>
        </w:rPr>
        <w:t xml:space="preserve"> </w:t>
      </w:r>
      <w:r w:rsidRPr="00AE7CD6">
        <w:rPr>
          <w:color w:val="231F20"/>
          <w:w w:val="115"/>
          <w:lang w:val="ru-RU"/>
        </w:rPr>
        <w:t>односоставные</w:t>
      </w:r>
      <w:r w:rsidRPr="00AE7CD6">
        <w:rPr>
          <w:color w:val="231F20"/>
          <w:spacing w:val="1"/>
          <w:w w:val="115"/>
          <w:lang w:val="ru-RU"/>
        </w:rPr>
        <w:t xml:space="preserve"> </w:t>
      </w:r>
      <w:r w:rsidRPr="00AE7CD6">
        <w:rPr>
          <w:color w:val="231F20"/>
          <w:w w:val="115"/>
          <w:lang w:val="ru-RU"/>
        </w:rPr>
        <w:t>предложения,</w:t>
      </w:r>
      <w:r w:rsidRPr="00AE7CD6">
        <w:rPr>
          <w:color w:val="231F20"/>
          <w:spacing w:val="1"/>
          <w:w w:val="115"/>
          <w:lang w:val="ru-RU"/>
        </w:rPr>
        <w:t xml:space="preserve"> </w:t>
      </w:r>
      <w:r w:rsidRPr="00AE7CD6">
        <w:rPr>
          <w:color w:val="231F20"/>
          <w:w w:val="115"/>
          <w:lang w:val="ru-RU"/>
        </w:rPr>
        <w:t>их</w:t>
      </w:r>
      <w:r w:rsidRPr="00AE7CD6">
        <w:rPr>
          <w:color w:val="231F20"/>
          <w:spacing w:val="1"/>
          <w:w w:val="115"/>
          <w:lang w:val="ru-RU"/>
        </w:rPr>
        <w:t xml:space="preserve"> </w:t>
      </w:r>
      <w:r w:rsidRPr="00AE7CD6">
        <w:rPr>
          <w:color w:val="231F20"/>
          <w:w w:val="115"/>
          <w:lang w:val="ru-RU"/>
        </w:rPr>
        <w:t>грамматические признаки, морфологические средства выражения главных</w:t>
      </w:r>
      <w:r w:rsidRPr="00AE7CD6">
        <w:rPr>
          <w:color w:val="231F20"/>
          <w:spacing w:val="1"/>
          <w:w w:val="115"/>
          <w:lang w:val="ru-RU"/>
        </w:rPr>
        <w:t xml:space="preserve"> </w:t>
      </w:r>
      <w:r w:rsidRPr="00AE7CD6">
        <w:rPr>
          <w:color w:val="231F20"/>
          <w:w w:val="115"/>
          <w:lang w:val="ru-RU"/>
        </w:rPr>
        <w:t>членов; различать виды односоставных предложений (назывное</w:t>
      </w:r>
      <w:r w:rsidRPr="00AE7CD6">
        <w:rPr>
          <w:color w:val="231F20"/>
          <w:spacing w:val="-55"/>
          <w:w w:val="115"/>
          <w:lang w:val="ru-RU"/>
        </w:rPr>
        <w:t xml:space="preserve"> </w:t>
      </w:r>
      <w:r w:rsidRPr="00AE7CD6">
        <w:rPr>
          <w:color w:val="231F20"/>
          <w:w w:val="115"/>
          <w:lang w:val="ru-RU"/>
        </w:rPr>
        <w:t>предложение, определённо-личное предложение, неопределённо-личное</w:t>
      </w:r>
      <w:r w:rsidRPr="00AE7CD6">
        <w:rPr>
          <w:color w:val="231F20"/>
          <w:spacing w:val="1"/>
          <w:w w:val="115"/>
          <w:lang w:val="ru-RU"/>
        </w:rPr>
        <w:t xml:space="preserve"> </w:t>
      </w:r>
      <w:r w:rsidRPr="00AE7CD6">
        <w:rPr>
          <w:color w:val="231F20"/>
          <w:w w:val="115"/>
          <w:lang w:val="ru-RU"/>
        </w:rPr>
        <w:t>предложение,</w:t>
      </w:r>
      <w:r w:rsidRPr="00AE7CD6">
        <w:rPr>
          <w:color w:val="231F20"/>
          <w:spacing w:val="1"/>
          <w:w w:val="115"/>
          <w:lang w:val="ru-RU"/>
        </w:rPr>
        <w:t xml:space="preserve"> </w:t>
      </w:r>
      <w:r w:rsidRPr="00AE7CD6">
        <w:rPr>
          <w:color w:val="231F20"/>
          <w:w w:val="115"/>
          <w:lang w:val="ru-RU"/>
        </w:rPr>
        <w:t>обобщённо-личное</w:t>
      </w:r>
      <w:r w:rsidRPr="00AE7CD6">
        <w:rPr>
          <w:color w:val="231F20"/>
          <w:spacing w:val="1"/>
          <w:w w:val="115"/>
          <w:lang w:val="ru-RU"/>
        </w:rPr>
        <w:t xml:space="preserve"> </w:t>
      </w:r>
      <w:r w:rsidRPr="00AE7CD6">
        <w:rPr>
          <w:color w:val="231F20"/>
          <w:w w:val="115"/>
          <w:lang w:val="ru-RU"/>
        </w:rPr>
        <w:t>предложение,</w:t>
      </w:r>
      <w:r w:rsidRPr="00AE7CD6">
        <w:rPr>
          <w:color w:val="231F20"/>
          <w:spacing w:val="1"/>
          <w:w w:val="115"/>
          <w:lang w:val="ru-RU"/>
        </w:rPr>
        <w:t xml:space="preserve"> </w:t>
      </w:r>
      <w:r w:rsidRPr="00AE7CD6">
        <w:rPr>
          <w:color w:val="231F20"/>
          <w:w w:val="115"/>
          <w:lang w:val="ru-RU"/>
        </w:rPr>
        <w:t>безличное</w:t>
      </w:r>
      <w:r w:rsidRPr="00AE7CD6">
        <w:rPr>
          <w:color w:val="231F20"/>
          <w:spacing w:val="1"/>
          <w:w w:val="115"/>
          <w:lang w:val="ru-RU"/>
        </w:rPr>
        <w:t xml:space="preserve"> </w:t>
      </w:r>
      <w:r w:rsidRPr="00AE7CD6">
        <w:rPr>
          <w:color w:val="231F20"/>
          <w:w w:val="115"/>
          <w:lang w:val="ru-RU"/>
        </w:rPr>
        <w:t>предложение);</w:t>
      </w:r>
      <w:r w:rsidRPr="00AE7CD6">
        <w:rPr>
          <w:color w:val="231F20"/>
          <w:spacing w:val="1"/>
          <w:w w:val="115"/>
          <w:lang w:val="ru-RU"/>
        </w:rPr>
        <w:t xml:space="preserve"> </w:t>
      </w:r>
      <w:r w:rsidRPr="00AE7CD6">
        <w:rPr>
          <w:color w:val="231F20"/>
          <w:w w:val="115"/>
          <w:lang w:val="ru-RU"/>
        </w:rPr>
        <w:t>характеризовать</w:t>
      </w:r>
      <w:r w:rsidRPr="00AE7CD6">
        <w:rPr>
          <w:color w:val="231F20"/>
          <w:spacing w:val="1"/>
          <w:w w:val="115"/>
          <w:lang w:val="ru-RU"/>
        </w:rPr>
        <w:t xml:space="preserve"> </w:t>
      </w:r>
      <w:r w:rsidRPr="00AE7CD6">
        <w:rPr>
          <w:color w:val="231F20"/>
          <w:w w:val="115"/>
          <w:lang w:val="ru-RU"/>
        </w:rPr>
        <w:t>грамматические</w:t>
      </w:r>
      <w:r w:rsidRPr="00AE7CD6">
        <w:rPr>
          <w:color w:val="231F20"/>
          <w:spacing w:val="1"/>
          <w:w w:val="115"/>
          <w:lang w:val="ru-RU"/>
        </w:rPr>
        <w:t xml:space="preserve"> </w:t>
      </w:r>
      <w:r w:rsidRPr="00AE7CD6">
        <w:rPr>
          <w:color w:val="231F20"/>
          <w:w w:val="115"/>
          <w:lang w:val="ru-RU"/>
        </w:rPr>
        <w:t>различия односоставных предложений и двусоставных неполных</w:t>
      </w:r>
      <w:r w:rsidRPr="00AE7CD6">
        <w:rPr>
          <w:color w:val="231F20"/>
          <w:spacing w:val="1"/>
          <w:w w:val="115"/>
          <w:lang w:val="ru-RU"/>
        </w:rPr>
        <w:t xml:space="preserve"> </w:t>
      </w:r>
      <w:r w:rsidRPr="00AE7CD6">
        <w:rPr>
          <w:color w:val="231F20"/>
          <w:w w:val="115"/>
          <w:lang w:val="ru-RU"/>
        </w:rPr>
        <w:t>предложений;</w:t>
      </w:r>
      <w:r w:rsidRPr="00AE7CD6">
        <w:rPr>
          <w:color w:val="231F20"/>
          <w:spacing w:val="1"/>
          <w:w w:val="115"/>
          <w:lang w:val="ru-RU"/>
        </w:rPr>
        <w:t xml:space="preserve"> </w:t>
      </w:r>
      <w:r w:rsidRPr="00AE7CD6">
        <w:rPr>
          <w:color w:val="231F20"/>
          <w:w w:val="115"/>
          <w:lang w:val="ru-RU"/>
        </w:rPr>
        <w:t>выявлять</w:t>
      </w:r>
      <w:r w:rsidRPr="00AE7CD6">
        <w:rPr>
          <w:color w:val="231F20"/>
          <w:spacing w:val="1"/>
          <w:w w:val="115"/>
          <w:lang w:val="ru-RU"/>
        </w:rPr>
        <w:t xml:space="preserve"> </w:t>
      </w:r>
      <w:r w:rsidRPr="00AE7CD6">
        <w:rPr>
          <w:color w:val="231F20"/>
          <w:w w:val="115"/>
          <w:lang w:val="ru-RU"/>
        </w:rPr>
        <w:t>синтаксическую</w:t>
      </w:r>
      <w:r w:rsidRPr="00AE7CD6">
        <w:rPr>
          <w:color w:val="231F20"/>
          <w:spacing w:val="1"/>
          <w:w w:val="115"/>
          <w:lang w:val="ru-RU"/>
        </w:rPr>
        <w:t xml:space="preserve"> </w:t>
      </w:r>
      <w:r w:rsidRPr="00AE7CD6">
        <w:rPr>
          <w:color w:val="231F20"/>
          <w:w w:val="115"/>
          <w:lang w:val="ru-RU"/>
        </w:rPr>
        <w:t>синонимию</w:t>
      </w:r>
      <w:r w:rsidRPr="00AE7CD6">
        <w:rPr>
          <w:color w:val="231F20"/>
          <w:spacing w:val="1"/>
          <w:w w:val="115"/>
          <w:lang w:val="ru-RU"/>
        </w:rPr>
        <w:t xml:space="preserve"> </w:t>
      </w:r>
      <w:r w:rsidRPr="00AE7CD6">
        <w:rPr>
          <w:color w:val="231F20"/>
          <w:w w:val="115"/>
          <w:lang w:val="ru-RU"/>
        </w:rPr>
        <w:t>односоставных и двусоставных предложений; понимать особенности</w:t>
      </w:r>
      <w:r w:rsidRPr="00AE7CD6">
        <w:rPr>
          <w:color w:val="231F20"/>
          <w:spacing w:val="1"/>
          <w:w w:val="115"/>
          <w:lang w:val="ru-RU"/>
        </w:rPr>
        <w:t xml:space="preserve"> </w:t>
      </w:r>
      <w:r w:rsidRPr="00AE7CD6">
        <w:rPr>
          <w:color w:val="231F20"/>
          <w:w w:val="115"/>
          <w:lang w:val="ru-RU"/>
        </w:rPr>
        <w:t>употребления односоставных предложений в речи; характеризовать грамматические, интонационные и пунктуационные особенности</w:t>
      </w:r>
      <w:r w:rsidRPr="00AE7CD6">
        <w:rPr>
          <w:color w:val="231F20"/>
          <w:spacing w:val="17"/>
          <w:w w:val="115"/>
          <w:lang w:val="ru-RU"/>
        </w:rPr>
        <w:t xml:space="preserve"> </w:t>
      </w:r>
      <w:r w:rsidRPr="00AE7CD6">
        <w:rPr>
          <w:color w:val="231F20"/>
          <w:w w:val="115"/>
          <w:lang w:val="ru-RU"/>
        </w:rPr>
        <w:t>предложений</w:t>
      </w:r>
      <w:r w:rsidRPr="00AE7CD6">
        <w:rPr>
          <w:color w:val="231F20"/>
          <w:spacing w:val="18"/>
          <w:w w:val="115"/>
          <w:lang w:val="ru-RU"/>
        </w:rPr>
        <w:t xml:space="preserve"> </w:t>
      </w:r>
      <w:r w:rsidRPr="00AE7CD6">
        <w:rPr>
          <w:color w:val="231F20"/>
          <w:w w:val="115"/>
          <w:lang w:val="ru-RU"/>
        </w:rPr>
        <w:t>со</w:t>
      </w:r>
      <w:r w:rsidRPr="00AE7CD6">
        <w:rPr>
          <w:color w:val="231F20"/>
          <w:spacing w:val="18"/>
          <w:w w:val="115"/>
          <w:lang w:val="ru-RU"/>
        </w:rPr>
        <w:t xml:space="preserve"> </w:t>
      </w:r>
      <w:r w:rsidRPr="00AE7CD6">
        <w:rPr>
          <w:color w:val="231F20"/>
          <w:w w:val="115"/>
          <w:lang w:val="ru-RU"/>
        </w:rPr>
        <w:t>словами</w:t>
      </w:r>
      <w:r w:rsidRPr="00AE7CD6">
        <w:rPr>
          <w:color w:val="231F20"/>
          <w:spacing w:val="17"/>
          <w:w w:val="115"/>
          <w:lang w:val="ru-RU"/>
        </w:rPr>
        <w:t xml:space="preserve"> </w:t>
      </w:r>
      <w:r w:rsidRPr="00AE7CD6">
        <w:rPr>
          <w:b/>
          <w:bCs/>
          <w:i/>
          <w:iCs/>
          <w:color w:val="231F20"/>
          <w:w w:val="115"/>
          <w:lang w:val="ru-RU"/>
        </w:rPr>
        <w:t>да</w:t>
      </w:r>
      <w:r w:rsidRPr="00AE7CD6">
        <w:rPr>
          <w:i/>
          <w:iCs/>
          <w:color w:val="231F20"/>
          <w:w w:val="115"/>
          <w:lang w:val="ru-RU"/>
        </w:rPr>
        <w:t>,</w:t>
      </w:r>
      <w:r w:rsidRPr="00AE7CD6">
        <w:rPr>
          <w:i/>
          <w:iCs/>
          <w:color w:val="231F20"/>
          <w:spacing w:val="18"/>
          <w:w w:val="115"/>
          <w:lang w:val="ru-RU"/>
        </w:rPr>
        <w:t xml:space="preserve"> </w:t>
      </w:r>
      <w:r w:rsidRPr="00AE7CD6">
        <w:rPr>
          <w:b/>
          <w:bCs/>
          <w:i/>
          <w:iCs/>
          <w:color w:val="231F20"/>
          <w:w w:val="115"/>
          <w:lang w:val="ru-RU"/>
        </w:rPr>
        <w:t>нет</w:t>
      </w:r>
      <w:r w:rsidRPr="00AE7CD6">
        <w:rPr>
          <w:color w:val="231F20"/>
          <w:w w:val="115"/>
          <w:lang w:val="ru-RU"/>
        </w:rPr>
        <w:t>.</w:t>
      </w:r>
    </w:p>
    <w:p w:rsidR="00AE7CD6" w:rsidRPr="00AE7CD6" w:rsidRDefault="00AE7CD6" w:rsidP="00AE7CD6">
      <w:pPr>
        <w:pStyle w:val="a3"/>
        <w:spacing w:line="247" w:lineRule="auto"/>
        <w:ind w:right="151"/>
        <w:rPr>
          <w:lang w:val="ru-RU"/>
        </w:rPr>
      </w:pPr>
      <w:r w:rsidRPr="00AE7CD6">
        <w:rPr>
          <w:color w:val="231F20"/>
          <w:w w:val="120"/>
          <w:lang w:val="ru-RU"/>
        </w:rPr>
        <w:t>Характеризовать признаки однородных членов предложения, средства их связи (союзная и бессоюзная связь); разли</w:t>
      </w:r>
      <w:r w:rsidRPr="00AE7CD6">
        <w:rPr>
          <w:color w:val="231F20"/>
          <w:w w:val="115"/>
          <w:lang w:val="ru-RU"/>
        </w:rPr>
        <w:t>чать однородные и неоднородные определения; находить обобщающие слова при однородных членах; понимать особенности</w:t>
      </w:r>
      <w:r w:rsidRPr="00AE7CD6">
        <w:rPr>
          <w:color w:val="231F20"/>
          <w:spacing w:val="1"/>
          <w:w w:val="115"/>
          <w:lang w:val="ru-RU"/>
        </w:rPr>
        <w:t xml:space="preserve"> </w:t>
      </w:r>
      <w:r w:rsidRPr="00AE7CD6">
        <w:rPr>
          <w:color w:val="231F20"/>
          <w:w w:val="120"/>
          <w:lang w:val="ru-RU"/>
        </w:rPr>
        <w:t>употребления в речи сочетаний однородных членов разных</w:t>
      </w:r>
      <w:r w:rsidRPr="00AE7CD6">
        <w:rPr>
          <w:color w:val="231F20"/>
          <w:spacing w:val="1"/>
          <w:w w:val="120"/>
          <w:lang w:val="ru-RU"/>
        </w:rPr>
        <w:t xml:space="preserve"> </w:t>
      </w:r>
      <w:r w:rsidRPr="00AE7CD6">
        <w:rPr>
          <w:color w:val="231F20"/>
          <w:w w:val="120"/>
          <w:lang w:val="ru-RU"/>
        </w:rPr>
        <w:t>типов.</w:t>
      </w:r>
    </w:p>
    <w:p w:rsidR="00AE7CD6" w:rsidRPr="00AE7CD6" w:rsidRDefault="00AE7CD6" w:rsidP="00AE7CD6">
      <w:pPr>
        <w:spacing w:line="247" w:lineRule="auto"/>
        <w:ind w:left="157" w:right="156" w:firstLine="226"/>
        <w:jc w:val="both"/>
        <w:rPr>
          <w:sz w:val="20"/>
          <w:lang w:val="ru-RU"/>
        </w:rPr>
      </w:pPr>
      <w:r w:rsidRPr="00AE7CD6">
        <w:rPr>
          <w:color w:val="231F20"/>
          <w:w w:val="115"/>
          <w:sz w:val="20"/>
          <w:lang w:val="ru-RU"/>
        </w:rPr>
        <w:t>Применять нормы построения предложений с однородными</w:t>
      </w:r>
      <w:r w:rsidRPr="00AE7CD6">
        <w:rPr>
          <w:color w:val="231F20"/>
          <w:spacing w:val="1"/>
          <w:w w:val="115"/>
          <w:sz w:val="20"/>
          <w:lang w:val="ru-RU"/>
        </w:rPr>
        <w:t xml:space="preserve"> </w:t>
      </w:r>
      <w:r w:rsidRPr="00AE7CD6">
        <w:rPr>
          <w:color w:val="231F20"/>
          <w:w w:val="120"/>
          <w:sz w:val="20"/>
          <w:lang w:val="ru-RU"/>
        </w:rPr>
        <w:t xml:space="preserve">членами, связанными двойными союзами </w:t>
      </w:r>
      <w:r w:rsidRPr="00AE7CD6">
        <w:rPr>
          <w:b/>
          <w:i/>
          <w:color w:val="231F20"/>
          <w:w w:val="120"/>
          <w:sz w:val="20"/>
          <w:lang w:val="ru-RU"/>
        </w:rPr>
        <w:t>не только… но и</w:t>
      </w:r>
      <w:r w:rsidRPr="00AE7CD6">
        <w:rPr>
          <w:i/>
          <w:color w:val="231F20"/>
          <w:w w:val="120"/>
          <w:sz w:val="20"/>
          <w:lang w:val="ru-RU"/>
        </w:rPr>
        <w:t>,</w:t>
      </w:r>
      <w:r w:rsidRPr="00AE7CD6">
        <w:rPr>
          <w:i/>
          <w:color w:val="231F20"/>
          <w:spacing w:val="1"/>
          <w:w w:val="120"/>
          <w:sz w:val="20"/>
          <w:lang w:val="ru-RU"/>
        </w:rPr>
        <w:t xml:space="preserve"> </w:t>
      </w:r>
      <w:r w:rsidRPr="00AE7CD6">
        <w:rPr>
          <w:b/>
          <w:i/>
          <w:color w:val="231F20"/>
          <w:w w:val="120"/>
          <w:sz w:val="20"/>
          <w:lang w:val="ru-RU"/>
        </w:rPr>
        <w:t>как…</w:t>
      </w:r>
      <w:r w:rsidRPr="00AE7CD6">
        <w:rPr>
          <w:b/>
          <w:i/>
          <w:color w:val="231F20"/>
          <w:spacing w:val="18"/>
          <w:w w:val="120"/>
          <w:sz w:val="20"/>
          <w:lang w:val="ru-RU"/>
        </w:rPr>
        <w:t xml:space="preserve"> </w:t>
      </w:r>
      <w:r w:rsidRPr="00AE7CD6">
        <w:rPr>
          <w:b/>
          <w:i/>
          <w:color w:val="231F20"/>
          <w:w w:val="120"/>
          <w:sz w:val="20"/>
          <w:lang w:val="ru-RU"/>
        </w:rPr>
        <w:t>так</w:t>
      </w:r>
      <w:r w:rsidRPr="00AE7CD6">
        <w:rPr>
          <w:b/>
          <w:i/>
          <w:color w:val="231F20"/>
          <w:spacing w:val="18"/>
          <w:w w:val="120"/>
          <w:sz w:val="20"/>
          <w:lang w:val="ru-RU"/>
        </w:rPr>
        <w:t xml:space="preserve"> </w:t>
      </w:r>
      <w:r w:rsidRPr="00AE7CD6">
        <w:rPr>
          <w:b/>
          <w:i/>
          <w:color w:val="231F20"/>
          <w:w w:val="120"/>
          <w:sz w:val="20"/>
          <w:lang w:val="ru-RU"/>
        </w:rPr>
        <w:t>и</w:t>
      </w:r>
      <w:r w:rsidRPr="00AE7CD6">
        <w:rPr>
          <w:color w:val="231F20"/>
          <w:w w:val="120"/>
          <w:sz w:val="20"/>
          <w:lang w:val="ru-RU"/>
        </w:rPr>
        <w:t>.</w:t>
      </w:r>
    </w:p>
    <w:p w:rsidR="00AE7CD6" w:rsidRPr="00AE7CD6" w:rsidRDefault="00AE7CD6" w:rsidP="00AE7CD6">
      <w:pPr>
        <w:pStyle w:val="a3"/>
        <w:spacing w:line="247" w:lineRule="auto"/>
        <w:ind w:right="155"/>
        <w:jc w:val="left"/>
        <w:rPr>
          <w:lang w:val="ru-RU"/>
        </w:rPr>
      </w:pPr>
      <w:r w:rsidRPr="00AE7CD6">
        <w:rPr>
          <w:color w:val="231F20"/>
          <w:w w:val="115"/>
          <w:lang w:val="ru-RU"/>
        </w:rPr>
        <w:t>Применять нормы постановки знаков препинания в предложениях</w:t>
      </w:r>
      <w:r w:rsidRPr="00AE7CD6">
        <w:rPr>
          <w:color w:val="231F20"/>
          <w:spacing w:val="17"/>
          <w:w w:val="115"/>
          <w:lang w:val="ru-RU"/>
        </w:rPr>
        <w:t xml:space="preserve"> </w:t>
      </w:r>
      <w:r w:rsidRPr="00AE7CD6">
        <w:rPr>
          <w:color w:val="231F20"/>
          <w:w w:val="115"/>
          <w:lang w:val="ru-RU"/>
        </w:rPr>
        <w:t>с</w:t>
      </w:r>
      <w:r w:rsidRPr="00AE7CD6">
        <w:rPr>
          <w:color w:val="231F20"/>
          <w:spacing w:val="17"/>
          <w:w w:val="115"/>
          <w:lang w:val="ru-RU"/>
        </w:rPr>
        <w:t xml:space="preserve"> </w:t>
      </w:r>
      <w:r w:rsidRPr="00AE7CD6">
        <w:rPr>
          <w:color w:val="231F20"/>
          <w:w w:val="115"/>
          <w:lang w:val="ru-RU"/>
        </w:rPr>
        <w:t>однородными</w:t>
      </w:r>
      <w:r w:rsidRPr="00AE7CD6">
        <w:rPr>
          <w:color w:val="231F20"/>
          <w:spacing w:val="18"/>
          <w:w w:val="115"/>
          <w:lang w:val="ru-RU"/>
        </w:rPr>
        <w:t xml:space="preserve"> </w:t>
      </w:r>
      <w:r w:rsidRPr="00AE7CD6">
        <w:rPr>
          <w:color w:val="231F20"/>
          <w:w w:val="115"/>
          <w:lang w:val="ru-RU"/>
        </w:rPr>
        <w:t>членами,</w:t>
      </w:r>
      <w:r w:rsidRPr="00AE7CD6">
        <w:rPr>
          <w:color w:val="231F20"/>
          <w:spacing w:val="17"/>
          <w:w w:val="115"/>
          <w:lang w:val="ru-RU"/>
        </w:rPr>
        <w:t xml:space="preserve"> </w:t>
      </w:r>
      <w:r w:rsidRPr="00AE7CD6">
        <w:rPr>
          <w:color w:val="231F20"/>
          <w:w w:val="115"/>
          <w:lang w:val="ru-RU"/>
        </w:rPr>
        <w:t>связанными</w:t>
      </w:r>
      <w:r w:rsidRPr="00AE7CD6">
        <w:rPr>
          <w:color w:val="231F20"/>
          <w:spacing w:val="18"/>
          <w:w w:val="115"/>
          <w:lang w:val="ru-RU"/>
        </w:rPr>
        <w:t xml:space="preserve"> </w:t>
      </w:r>
      <w:r w:rsidRPr="00AE7CD6">
        <w:rPr>
          <w:color w:val="231F20"/>
          <w:w w:val="115"/>
          <w:lang w:val="ru-RU"/>
        </w:rPr>
        <w:t>попарно,</w:t>
      </w:r>
      <w:r w:rsidRPr="00AE7CD6">
        <w:rPr>
          <w:color w:val="231F20"/>
          <w:spacing w:val="17"/>
          <w:w w:val="115"/>
          <w:lang w:val="ru-RU"/>
        </w:rPr>
        <w:t xml:space="preserve"> </w:t>
      </w:r>
      <w:r w:rsidRPr="00AE7CD6">
        <w:rPr>
          <w:color w:val="231F20"/>
          <w:w w:val="115"/>
          <w:lang w:val="ru-RU"/>
        </w:rPr>
        <w:t>с</w:t>
      </w:r>
      <w:r w:rsidRPr="00AE7CD6">
        <w:rPr>
          <w:color w:val="231F20"/>
          <w:spacing w:val="17"/>
          <w:w w:val="115"/>
          <w:lang w:val="ru-RU"/>
        </w:rPr>
        <w:t xml:space="preserve">  </w:t>
      </w:r>
      <w:r w:rsidRPr="00AE7CD6">
        <w:rPr>
          <w:color w:val="231F20"/>
          <w:w w:val="115"/>
          <w:lang w:val="ru-RU"/>
        </w:rPr>
        <w:t xml:space="preserve">помощью </w:t>
      </w:r>
      <w:r w:rsidRPr="00AE7CD6">
        <w:rPr>
          <w:color w:val="231F20"/>
          <w:w w:val="120"/>
          <w:lang w:val="ru-RU"/>
        </w:rPr>
        <w:t>повторяющихся</w:t>
      </w:r>
      <w:r w:rsidRPr="00AE7CD6">
        <w:rPr>
          <w:color w:val="231F20"/>
          <w:spacing w:val="16"/>
          <w:w w:val="120"/>
          <w:lang w:val="ru-RU"/>
        </w:rPr>
        <w:t xml:space="preserve"> </w:t>
      </w:r>
      <w:r w:rsidRPr="00AE7CD6">
        <w:rPr>
          <w:color w:val="231F20"/>
          <w:w w:val="120"/>
          <w:lang w:val="ru-RU"/>
        </w:rPr>
        <w:t>союзов</w:t>
      </w:r>
      <w:r w:rsidRPr="00AE7CD6">
        <w:rPr>
          <w:color w:val="231F20"/>
          <w:spacing w:val="16"/>
          <w:w w:val="120"/>
          <w:lang w:val="ru-RU"/>
        </w:rPr>
        <w:t xml:space="preserve"> </w:t>
      </w:r>
      <w:r w:rsidRPr="00AE7CD6">
        <w:rPr>
          <w:color w:val="231F20"/>
          <w:w w:val="120"/>
          <w:lang w:val="ru-RU"/>
        </w:rPr>
        <w:t>(</w:t>
      </w:r>
      <w:r w:rsidRPr="00AE7CD6">
        <w:rPr>
          <w:b/>
          <w:bCs/>
          <w:i/>
          <w:iCs/>
          <w:color w:val="231F20"/>
          <w:w w:val="120"/>
          <w:lang w:val="ru-RU"/>
        </w:rPr>
        <w:t>и...</w:t>
      </w:r>
      <w:r w:rsidRPr="00AE7CD6">
        <w:rPr>
          <w:b/>
          <w:bCs/>
          <w:i/>
          <w:iCs/>
          <w:color w:val="231F20"/>
          <w:spacing w:val="23"/>
          <w:w w:val="120"/>
          <w:lang w:val="ru-RU"/>
        </w:rPr>
        <w:t xml:space="preserve"> </w:t>
      </w:r>
      <w:r w:rsidRPr="00AE7CD6">
        <w:rPr>
          <w:b/>
          <w:bCs/>
          <w:i/>
          <w:iCs/>
          <w:color w:val="231F20"/>
          <w:w w:val="120"/>
          <w:lang w:val="ru-RU"/>
        </w:rPr>
        <w:t>и,</w:t>
      </w:r>
      <w:r w:rsidRPr="00AE7CD6">
        <w:rPr>
          <w:b/>
          <w:bCs/>
          <w:i/>
          <w:iCs/>
          <w:color w:val="231F20"/>
          <w:spacing w:val="23"/>
          <w:w w:val="120"/>
          <w:lang w:val="ru-RU"/>
        </w:rPr>
        <w:t xml:space="preserve"> </w:t>
      </w:r>
      <w:r w:rsidRPr="00AE7CD6">
        <w:rPr>
          <w:b/>
          <w:bCs/>
          <w:i/>
          <w:iCs/>
          <w:color w:val="231F20"/>
          <w:w w:val="120"/>
          <w:lang w:val="ru-RU"/>
        </w:rPr>
        <w:t>или...</w:t>
      </w:r>
      <w:r w:rsidRPr="00AE7CD6">
        <w:rPr>
          <w:b/>
          <w:bCs/>
          <w:i/>
          <w:iCs/>
          <w:color w:val="231F20"/>
          <w:spacing w:val="23"/>
          <w:w w:val="120"/>
          <w:lang w:val="ru-RU"/>
        </w:rPr>
        <w:t xml:space="preserve"> </w:t>
      </w:r>
      <w:r w:rsidRPr="00AE7CD6">
        <w:rPr>
          <w:b/>
          <w:bCs/>
          <w:i/>
          <w:iCs/>
          <w:color w:val="231F20"/>
          <w:w w:val="120"/>
          <w:lang w:val="ru-RU"/>
        </w:rPr>
        <w:t>или,</w:t>
      </w:r>
      <w:r w:rsidRPr="00AE7CD6">
        <w:rPr>
          <w:b/>
          <w:bCs/>
          <w:i/>
          <w:iCs/>
          <w:color w:val="231F20"/>
          <w:spacing w:val="23"/>
          <w:w w:val="120"/>
          <w:lang w:val="ru-RU"/>
        </w:rPr>
        <w:t xml:space="preserve"> </w:t>
      </w:r>
      <w:r w:rsidRPr="00AE7CD6">
        <w:rPr>
          <w:b/>
          <w:bCs/>
          <w:i/>
          <w:iCs/>
          <w:color w:val="231F20"/>
          <w:w w:val="120"/>
          <w:lang w:val="ru-RU"/>
        </w:rPr>
        <w:t>либ</w:t>
      </w:r>
      <w:r w:rsidRPr="1807541F">
        <w:rPr>
          <w:b/>
          <w:bCs/>
          <w:i/>
          <w:iCs/>
          <w:color w:val="231F20"/>
          <w:w w:val="120"/>
        </w:rPr>
        <w:t>o</w:t>
      </w:r>
      <w:r w:rsidRPr="00AE7CD6">
        <w:rPr>
          <w:b/>
          <w:bCs/>
          <w:i/>
          <w:iCs/>
          <w:color w:val="231F20"/>
          <w:w w:val="120"/>
          <w:lang w:val="ru-RU"/>
        </w:rPr>
        <w:t>...</w:t>
      </w:r>
      <w:r w:rsidRPr="00AE7CD6">
        <w:rPr>
          <w:b/>
          <w:bCs/>
          <w:i/>
          <w:iCs/>
          <w:color w:val="231F20"/>
          <w:spacing w:val="23"/>
          <w:w w:val="120"/>
          <w:lang w:val="ru-RU"/>
        </w:rPr>
        <w:t xml:space="preserve"> </w:t>
      </w:r>
      <w:r w:rsidRPr="00AE7CD6">
        <w:rPr>
          <w:b/>
          <w:bCs/>
          <w:i/>
          <w:iCs/>
          <w:color w:val="231F20"/>
          <w:w w:val="120"/>
          <w:lang w:val="ru-RU"/>
        </w:rPr>
        <w:t>либ</w:t>
      </w:r>
      <w:r w:rsidRPr="1807541F">
        <w:rPr>
          <w:b/>
          <w:bCs/>
          <w:i/>
          <w:iCs/>
          <w:color w:val="231F20"/>
          <w:w w:val="120"/>
        </w:rPr>
        <w:t>o</w:t>
      </w:r>
      <w:r w:rsidRPr="00AE7CD6">
        <w:rPr>
          <w:b/>
          <w:bCs/>
          <w:i/>
          <w:iCs/>
          <w:color w:val="231F20"/>
          <w:w w:val="120"/>
          <w:lang w:val="ru-RU"/>
        </w:rPr>
        <w:t>,</w:t>
      </w:r>
      <w:r w:rsidRPr="00AE7CD6">
        <w:rPr>
          <w:b/>
          <w:bCs/>
          <w:i/>
          <w:iCs/>
          <w:color w:val="231F20"/>
          <w:spacing w:val="-57"/>
          <w:w w:val="120"/>
          <w:lang w:val="ru-RU"/>
        </w:rPr>
        <w:t xml:space="preserve"> </w:t>
      </w:r>
      <w:r w:rsidRPr="00AE7CD6">
        <w:rPr>
          <w:b/>
          <w:bCs/>
          <w:i/>
          <w:iCs/>
          <w:color w:val="231F20"/>
          <w:w w:val="120"/>
          <w:lang w:val="ru-RU"/>
        </w:rPr>
        <w:t>ни...</w:t>
      </w:r>
      <w:r w:rsidRPr="00AE7CD6">
        <w:rPr>
          <w:b/>
          <w:bCs/>
          <w:i/>
          <w:iCs/>
          <w:color w:val="231F20"/>
          <w:spacing w:val="39"/>
          <w:w w:val="120"/>
          <w:lang w:val="ru-RU"/>
        </w:rPr>
        <w:t xml:space="preserve"> </w:t>
      </w:r>
      <w:r w:rsidRPr="00AE7CD6">
        <w:rPr>
          <w:b/>
          <w:bCs/>
          <w:i/>
          <w:iCs/>
          <w:color w:val="231F20"/>
          <w:w w:val="120"/>
          <w:lang w:val="ru-RU"/>
        </w:rPr>
        <w:t>ни,</w:t>
      </w:r>
      <w:r w:rsidRPr="00AE7CD6">
        <w:rPr>
          <w:b/>
          <w:bCs/>
          <w:i/>
          <w:iCs/>
          <w:color w:val="231F20"/>
          <w:spacing w:val="40"/>
          <w:w w:val="120"/>
          <w:lang w:val="ru-RU"/>
        </w:rPr>
        <w:t xml:space="preserve"> </w:t>
      </w:r>
      <w:r w:rsidRPr="00AE7CD6">
        <w:rPr>
          <w:b/>
          <w:bCs/>
          <w:i/>
          <w:iCs/>
          <w:color w:val="231F20"/>
          <w:w w:val="120"/>
          <w:lang w:val="ru-RU"/>
        </w:rPr>
        <w:t>т</w:t>
      </w:r>
      <w:r w:rsidRPr="1807541F">
        <w:rPr>
          <w:b/>
          <w:bCs/>
          <w:i/>
          <w:iCs/>
          <w:color w:val="231F20"/>
          <w:w w:val="120"/>
        </w:rPr>
        <w:t>o</w:t>
      </w:r>
      <w:r w:rsidRPr="00AE7CD6">
        <w:rPr>
          <w:b/>
          <w:bCs/>
          <w:i/>
          <w:iCs/>
          <w:color w:val="231F20"/>
          <w:w w:val="120"/>
          <w:lang w:val="ru-RU"/>
        </w:rPr>
        <w:t>...</w:t>
      </w:r>
      <w:r w:rsidRPr="00AE7CD6">
        <w:rPr>
          <w:b/>
          <w:bCs/>
          <w:i/>
          <w:iCs/>
          <w:color w:val="231F20"/>
          <w:spacing w:val="40"/>
          <w:w w:val="120"/>
          <w:lang w:val="ru-RU"/>
        </w:rPr>
        <w:t xml:space="preserve"> </w:t>
      </w:r>
      <w:r w:rsidRPr="00AE7CD6">
        <w:rPr>
          <w:b/>
          <w:bCs/>
          <w:i/>
          <w:iCs/>
          <w:color w:val="231F20"/>
          <w:w w:val="120"/>
          <w:lang w:val="ru-RU"/>
        </w:rPr>
        <w:t>т</w:t>
      </w:r>
      <w:r w:rsidRPr="1807541F">
        <w:rPr>
          <w:b/>
          <w:bCs/>
          <w:i/>
          <w:iCs/>
          <w:color w:val="231F20"/>
          <w:w w:val="120"/>
        </w:rPr>
        <w:t>o</w:t>
      </w:r>
      <w:r w:rsidRPr="00AE7CD6">
        <w:rPr>
          <w:color w:val="231F20"/>
          <w:w w:val="120"/>
          <w:lang w:val="ru-RU"/>
        </w:rPr>
        <w:t>);</w:t>
      </w:r>
      <w:r w:rsidRPr="00AE7CD6">
        <w:rPr>
          <w:color w:val="231F20"/>
          <w:spacing w:val="32"/>
          <w:w w:val="120"/>
          <w:lang w:val="ru-RU"/>
        </w:rPr>
        <w:t xml:space="preserve"> </w:t>
      </w:r>
      <w:r w:rsidRPr="00AE7CD6">
        <w:rPr>
          <w:color w:val="231F20"/>
          <w:w w:val="120"/>
          <w:lang w:val="ru-RU"/>
        </w:rPr>
        <w:t>нормы</w:t>
      </w:r>
      <w:r w:rsidRPr="00AE7CD6">
        <w:rPr>
          <w:color w:val="231F20"/>
          <w:spacing w:val="31"/>
          <w:w w:val="120"/>
          <w:lang w:val="ru-RU"/>
        </w:rPr>
        <w:t xml:space="preserve"> </w:t>
      </w:r>
      <w:r w:rsidRPr="00AE7CD6">
        <w:rPr>
          <w:color w:val="231F20"/>
          <w:w w:val="120"/>
          <w:lang w:val="ru-RU"/>
        </w:rPr>
        <w:t>постановки</w:t>
      </w:r>
      <w:r w:rsidRPr="00AE7CD6">
        <w:rPr>
          <w:color w:val="231F20"/>
          <w:spacing w:val="32"/>
          <w:w w:val="120"/>
          <w:lang w:val="ru-RU"/>
        </w:rPr>
        <w:t xml:space="preserve"> </w:t>
      </w:r>
      <w:r w:rsidRPr="00AE7CD6">
        <w:rPr>
          <w:color w:val="231F20"/>
          <w:w w:val="120"/>
          <w:lang w:val="ru-RU"/>
        </w:rPr>
        <w:t>знаков</w:t>
      </w:r>
      <w:r w:rsidRPr="00AE7CD6">
        <w:rPr>
          <w:color w:val="231F20"/>
          <w:spacing w:val="32"/>
          <w:w w:val="120"/>
          <w:lang w:val="ru-RU"/>
        </w:rPr>
        <w:t xml:space="preserve"> </w:t>
      </w:r>
      <w:r w:rsidRPr="00AE7CD6">
        <w:rPr>
          <w:color w:val="231F20"/>
          <w:w w:val="120"/>
          <w:lang w:val="ru-RU"/>
        </w:rPr>
        <w:t>препинания</w:t>
      </w:r>
      <w:r w:rsidRPr="00AE7CD6">
        <w:rPr>
          <w:color w:val="231F20"/>
          <w:spacing w:val="31"/>
          <w:w w:val="120"/>
          <w:lang w:val="ru-RU"/>
        </w:rPr>
        <w:t xml:space="preserve"> </w:t>
      </w:r>
      <w:r w:rsidRPr="00AE7CD6">
        <w:rPr>
          <w:color w:val="231F20"/>
          <w:w w:val="120"/>
          <w:lang w:val="ru-RU"/>
        </w:rPr>
        <w:t>в</w:t>
      </w:r>
      <w:r w:rsidRPr="00AE7CD6">
        <w:rPr>
          <w:color w:val="231F20"/>
          <w:spacing w:val="-57"/>
          <w:w w:val="120"/>
          <w:lang w:val="ru-RU"/>
        </w:rPr>
        <w:t xml:space="preserve"> </w:t>
      </w:r>
      <w:r w:rsidRPr="00AE7CD6">
        <w:rPr>
          <w:color w:val="231F20"/>
          <w:w w:val="115"/>
          <w:lang w:val="ru-RU"/>
        </w:rPr>
        <w:t>предложениях</w:t>
      </w:r>
      <w:r w:rsidRPr="00AE7CD6">
        <w:rPr>
          <w:color w:val="231F20"/>
          <w:spacing w:val="18"/>
          <w:w w:val="115"/>
          <w:lang w:val="ru-RU"/>
        </w:rPr>
        <w:t xml:space="preserve"> </w:t>
      </w:r>
      <w:r w:rsidRPr="00AE7CD6">
        <w:rPr>
          <w:color w:val="231F20"/>
          <w:w w:val="115"/>
          <w:lang w:val="ru-RU"/>
        </w:rPr>
        <w:t>с</w:t>
      </w:r>
      <w:r w:rsidRPr="00AE7CD6">
        <w:rPr>
          <w:color w:val="231F20"/>
          <w:spacing w:val="19"/>
          <w:w w:val="115"/>
          <w:lang w:val="ru-RU"/>
        </w:rPr>
        <w:t xml:space="preserve"> </w:t>
      </w:r>
      <w:r w:rsidRPr="00AE7CD6">
        <w:rPr>
          <w:color w:val="231F20"/>
          <w:w w:val="115"/>
          <w:lang w:val="ru-RU"/>
        </w:rPr>
        <w:t>обобщающим</w:t>
      </w:r>
      <w:r w:rsidRPr="00AE7CD6">
        <w:rPr>
          <w:color w:val="231F20"/>
          <w:spacing w:val="19"/>
          <w:w w:val="115"/>
          <w:lang w:val="ru-RU"/>
        </w:rPr>
        <w:t xml:space="preserve"> </w:t>
      </w:r>
      <w:r w:rsidRPr="00AE7CD6">
        <w:rPr>
          <w:color w:val="231F20"/>
          <w:w w:val="115"/>
          <w:lang w:val="ru-RU"/>
        </w:rPr>
        <w:t>словом</w:t>
      </w:r>
      <w:r w:rsidRPr="00AE7CD6">
        <w:rPr>
          <w:color w:val="231F20"/>
          <w:spacing w:val="19"/>
          <w:w w:val="115"/>
          <w:lang w:val="ru-RU"/>
        </w:rPr>
        <w:t xml:space="preserve"> </w:t>
      </w:r>
      <w:r w:rsidRPr="00AE7CD6">
        <w:rPr>
          <w:color w:val="231F20"/>
          <w:w w:val="115"/>
          <w:lang w:val="ru-RU"/>
        </w:rPr>
        <w:t>при</w:t>
      </w:r>
      <w:r w:rsidRPr="00AE7CD6">
        <w:rPr>
          <w:color w:val="231F20"/>
          <w:spacing w:val="19"/>
          <w:w w:val="115"/>
          <w:lang w:val="ru-RU"/>
        </w:rPr>
        <w:t xml:space="preserve"> </w:t>
      </w:r>
      <w:r w:rsidRPr="00AE7CD6">
        <w:rPr>
          <w:color w:val="231F20"/>
          <w:w w:val="115"/>
          <w:lang w:val="ru-RU"/>
        </w:rPr>
        <w:lastRenderedPageBreak/>
        <w:t>однородных</w:t>
      </w:r>
      <w:r w:rsidRPr="00AE7CD6">
        <w:rPr>
          <w:color w:val="231F20"/>
          <w:spacing w:val="19"/>
          <w:w w:val="115"/>
          <w:lang w:val="ru-RU"/>
        </w:rPr>
        <w:t xml:space="preserve"> </w:t>
      </w:r>
      <w:r w:rsidRPr="00AE7CD6">
        <w:rPr>
          <w:color w:val="231F20"/>
          <w:w w:val="115"/>
          <w:lang w:val="ru-RU"/>
        </w:rPr>
        <w:t>членах.</w:t>
      </w:r>
      <w:r w:rsidRPr="00AE7CD6">
        <w:rPr>
          <w:color w:val="231F20"/>
          <w:spacing w:val="-54"/>
          <w:w w:val="115"/>
          <w:lang w:val="ru-RU"/>
        </w:rPr>
        <w:t xml:space="preserve"> </w:t>
      </w:r>
      <w:r w:rsidRPr="00AE7CD6">
        <w:rPr>
          <w:color w:val="231F20"/>
          <w:w w:val="120"/>
          <w:lang w:val="ru-RU"/>
        </w:rPr>
        <w:t>Распознавать</w:t>
      </w:r>
      <w:r w:rsidRPr="00AE7CD6">
        <w:rPr>
          <w:color w:val="231F20"/>
          <w:spacing w:val="1"/>
          <w:w w:val="120"/>
          <w:lang w:val="ru-RU"/>
        </w:rPr>
        <w:t xml:space="preserve"> </w:t>
      </w:r>
      <w:r w:rsidRPr="00AE7CD6">
        <w:rPr>
          <w:color w:val="231F20"/>
          <w:w w:val="120"/>
          <w:lang w:val="ru-RU"/>
        </w:rPr>
        <w:t>простые</w:t>
      </w:r>
      <w:r w:rsidRPr="00AE7CD6">
        <w:rPr>
          <w:color w:val="231F20"/>
          <w:spacing w:val="1"/>
          <w:w w:val="120"/>
          <w:lang w:val="ru-RU"/>
        </w:rPr>
        <w:t xml:space="preserve"> </w:t>
      </w:r>
      <w:r w:rsidRPr="00AE7CD6">
        <w:rPr>
          <w:color w:val="231F20"/>
          <w:w w:val="120"/>
          <w:lang w:val="ru-RU"/>
        </w:rPr>
        <w:t>неосложнённые</w:t>
      </w:r>
      <w:r w:rsidRPr="00AE7CD6">
        <w:rPr>
          <w:color w:val="231F20"/>
          <w:spacing w:val="1"/>
          <w:w w:val="120"/>
          <w:lang w:val="ru-RU"/>
        </w:rPr>
        <w:t xml:space="preserve"> </w:t>
      </w:r>
      <w:r w:rsidRPr="00AE7CD6">
        <w:rPr>
          <w:color w:val="231F20"/>
          <w:w w:val="120"/>
          <w:lang w:val="ru-RU"/>
        </w:rPr>
        <w:t>предложения,</w:t>
      </w:r>
      <w:r w:rsidRPr="00AE7CD6">
        <w:rPr>
          <w:color w:val="231F20"/>
          <w:spacing w:val="1"/>
          <w:w w:val="120"/>
          <w:lang w:val="ru-RU"/>
        </w:rPr>
        <w:t xml:space="preserve"> </w:t>
      </w:r>
      <w:r w:rsidRPr="00AE7CD6">
        <w:rPr>
          <w:color w:val="231F20"/>
          <w:w w:val="120"/>
          <w:lang w:val="ru-RU"/>
        </w:rPr>
        <w:t>в</w:t>
      </w:r>
      <w:r w:rsidRPr="00AE7CD6">
        <w:rPr>
          <w:color w:val="231F20"/>
          <w:spacing w:val="1"/>
          <w:w w:val="120"/>
          <w:lang w:val="ru-RU"/>
        </w:rPr>
        <w:t xml:space="preserve"> </w:t>
      </w:r>
      <w:r w:rsidRPr="00AE7CD6">
        <w:rPr>
          <w:color w:val="231F20"/>
          <w:w w:val="120"/>
          <w:lang w:val="ru-RU"/>
        </w:rPr>
        <w:t>том</w:t>
      </w:r>
      <w:r w:rsidRPr="00AE7CD6">
        <w:rPr>
          <w:color w:val="231F20"/>
          <w:spacing w:val="-57"/>
          <w:w w:val="120"/>
          <w:lang w:val="ru-RU"/>
        </w:rPr>
        <w:t xml:space="preserve"> </w:t>
      </w:r>
      <w:r w:rsidRPr="00AE7CD6">
        <w:rPr>
          <w:color w:val="231F20"/>
          <w:w w:val="115"/>
          <w:lang w:val="ru-RU"/>
        </w:rPr>
        <w:t>числе</w:t>
      </w:r>
      <w:r w:rsidRPr="00AE7CD6">
        <w:rPr>
          <w:color w:val="231F20"/>
          <w:spacing w:val="20"/>
          <w:w w:val="115"/>
          <w:lang w:val="ru-RU"/>
        </w:rPr>
        <w:t xml:space="preserve"> </w:t>
      </w:r>
      <w:r w:rsidRPr="00AE7CD6">
        <w:rPr>
          <w:color w:val="231F20"/>
          <w:w w:val="115"/>
          <w:lang w:val="ru-RU"/>
        </w:rPr>
        <w:t>предложения</w:t>
      </w:r>
      <w:r w:rsidRPr="00AE7CD6">
        <w:rPr>
          <w:color w:val="231F20"/>
          <w:spacing w:val="21"/>
          <w:w w:val="115"/>
          <w:lang w:val="ru-RU"/>
        </w:rPr>
        <w:t xml:space="preserve"> </w:t>
      </w:r>
      <w:r w:rsidRPr="00AE7CD6">
        <w:rPr>
          <w:color w:val="231F20"/>
          <w:w w:val="115"/>
          <w:lang w:val="ru-RU"/>
        </w:rPr>
        <w:t>с</w:t>
      </w:r>
      <w:r w:rsidRPr="00AE7CD6">
        <w:rPr>
          <w:color w:val="231F20"/>
          <w:spacing w:val="21"/>
          <w:w w:val="115"/>
          <w:lang w:val="ru-RU"/>
        </w:rPr>
        <w:t xml:space="preserve"> </w:t>
      </w:r>
      <w:r w:rsidRPr="00AE7CD6">
        <w:rPr>
          <w:color w:val="231F20"/>
          <w:w w:val="115"/>
          <w:lang w:val="ru-RU"/>
        </w:rPr>
        <w:t>неоднородными</w:t>
      </w:r>
      <w:r w:rsidRPr="00AE7CD6">
        <w:rPr>
          <w:color w:val="231F20"/>
          <w:spacing w:val="21"/>
          <w:w w:val="115"/>
          <w:lang w:val="ru-RU"/>
        </w:rPr>
        <w:t xml:space="preserve"> </w:t>
      </w:r>
      <w:r w:rsidRPr="00AE7CD6">
        <w:rPr>
          <w:color w:val="231F20"/>
          <w:w w:val="115"/>
          <w:lang w:val="ru-RU"/>
        </w:rPr>
        <w:t>определениями;</w:t>
      </w:r>
      <w:r w:rsidRPr="00AE7CD6">
        <w:rPr>
          <w:color w:val="231F20"/>
          <w:spacing w:val="21"/>
          <w:w w:val="115"/>
          <w:lang w:val="ru-RU"/>
        </w:rPr>
        <w:t xml:space="preserve"> </w:t>
      </w:r>
      <w:r w:rsidRPr="00AE7CD6">
        <w:rPr>
          <w:color w:val="231F20"/>
          <w:w w:val="115"/>
          <w:lang w:val="ru-RU"/>
        </w:rPr>
        <w:t>простые</w:t>
      </w:r>
      <w:r w:rsidRPr="00AE7CD6">
        <w:rPr>
          <w:color w:val="231F20"/>
          <w:spacing w:val="-54"/>
          <w:w w:val="115"/>
          <w:lang w:val="ru-RU"/>
        </w:rPr>
        <w:t xml:space="preserve"> </w:t>
      </w:r>
      <w:r w:rsidRPr="00AE7CD6">
        <w:rPr>
          <w:color w:val="231F20"/>
          <w:w w:val="120"/>
          <w:lang w:val="ru-RU"/>
        </w:rPr>
        <w:t>предложения,</w:t>
      </w:r>
      <w:r w:rsidRPr="00AE7CD6">
        <w:rPr>
          <w:color w:val="231F20"/>
          <w:spacing w:val="20"/>
          <w:w w:val="120"/>
          <w:lang w:val="ru-RU"/>
        </w:rPr>
        <w:t xml:space="preserve"> </w:t>
      </w:r>
      <w:r w:rsidRPr="00AE7CD6">
        <w:rPr>
          <w:color w:val="231F20"/>
          <w:w w:val="120"/>
          <w:lang w:val="ru-RU"/>
        </w:rPr>
        <w:t>осложнённые</w:t>
      </w:r>
      <w:r w:rsidRPr="00AE7CD6">
        <w:rPr>
          <w:color w:val="231F20"/>
          <w:spacing w:val="20"/>
          <w:w w:val="120"/>
          <w:lang w:val="ru-RU"/>
        </w:rPr>
        <w:t xml:space="preserve"> </w:t>
      </w:r>
      <w:r w:rsidRPr="00AE7CD6">
        <w:rPr>
          <w:color w:val="231F20"/>
          <w:w w:val="120"/>
          <w:lang w:val="ru-RU"/>
        </w:rPr>
        <w:t>однородными</w:t>
      </w:r>
      <w:r w:rsidRPr="00AE7CD6">
        <w:rPr>
          <w:color w:val="231F20"/>
          <w:spacing w:val="20"/>
          <w:w w:val="120"/>
          <w:lang w:val="ru-RU"/>
        </w:rPr>
        <w:t xml:space="preserve"> </w:t>
      </w:r>
      <w:r w:rsidRPr="00AE7CD6">
        <w:rPr>
          <w:color w:val="231F20"/>
          <w:w w:val="120"/>
          <w:lang w:val="ru-RU"/>
        </w:rPr>
        <w:t>членами,</w:t>
      </w:r>
      <w:r w:rsidRPr="00AE7CD6">
        <w:rPr>
          <w:color w:val="231F20"/>
          <w:spacing w:val="20"/>
          <w:w w:val="120"/>
          <w:lang w:val="ru-RU"/>
        </w:rPr>
        <w:t xml:space="preserve"> </w:t>
      </w:r>
      <w:r w:rsidRPr="00AE7CD6">
        <w:rPr>
          <w:color w:val="231F20"/>
          <w:w w:val="120"/>
          <w:lang w:val="ru-RU"/>
        </w:rPr>
        <w:t>включая</w:t>
      </w:r>
      <w:r w:rsidRPr="00AE7CD6">
        <w:rPr>
          <w:color w:val="231F20"/>
          <w:spacing w:val="-57"/>
          <w:w w:val="120"/>
          <w:lang w:val="ru-RU"/>
        </w:rPr>
        <w:t xml:space="preserve"> </w:t>
      </w:r>
      <w:r w:rsidRPr="00AE7CD6">
        <w:rPr>
          <w:color w:val="231F20"/>
          <w:spacing w:val="-1"/>
          <w:w w:val="120"/>
          <w:lang w:val="ru-RU"/>
        </w:rPr>
        <w:t>предложения</w:t>
      </w:r>
      <w:r w:rsidRPr="00AE7CD6">
        <w:rPr>
          <w:color w:val="231F20"/>
          <w:spacing w:val="-4"/>
          <w:w w:val="120"/>
          <w:lang w:val="ru-RU"/>
        </w:rPr>
        <w:t xml:space="preserve"> </w:t>
      </w:r>
      <w:r w:rsidRPr="00AE7CD6">
        <w:rPr>
          <w:color w:val="231F20"/>
          <w:w w:val="120"/>
          <w:lang w:val="ru-RU"/>
        </w:rPr>
        <w:t>с</w:t>
      </w:r>
      <w:r w:rsidRPr="00AE7CD6">
        <w:rPr>
          <w:color w:val="231F20"/>
          <w:spacing w:val="-2"/>
          <w:w w:val="120"/>
          <w:lang w:val="ru-RU"/>
        </w:rPr>
        <w:t xml:space="preserve"> </w:t>
      </w:r>
      <w:r w:rsidRPr="00AE7CD6">
        <w:rPr>
          <w:color w:val="231F20"/>
          <w:w w:val="120"/>
          <w:lang w:val="ru-RU"/>
        </w:rPr>
        <w:t>обобщающим</w:t>
      </w:r>
      <w:r w:rsidRPr="00AE7CD6">
        <w:rPr>
          <w:color w:val="231F20"/>
          <w:spacing w:val="-3"/>
          <w:w w:val="120"/>
          <w:lang w:val="ru-RU"/>
        </w:rPr>
        <w:t xml:space="preserve"> </w:t>
      </w:r>
      <w:r w:rsidRPr="00AE7CD6">
        <w:rPr>
          <w:color w:val="231F20"/>
          <w:w w:val="120"/>
          <w:lang w:val="ru-RU"/>
        </w:rPr>
        <w:t>словом</w:t>
      </w:r>
      <w:r w:rsidRPr="00AE7CD6">
        <w:rPr>
          <w:color w:val="231F20"/>
          <w:spacing w:val="-3"/>
          <w:w w:val="120"/>
          <w:lang w:val="ru-RU"/>
        </w:rPr>
        <w:t xml:space="preserve"> </w:t>
      </w:r>
      <w:r w:rsidRPr="00AE7CD6">
        <w:rPr>
          <w:color w:val="231F20"/>
          <w:w w:val="120"/>
          <w:lang w:val="ru-RU"/>
        </w:rPr>
        <w:t>при</w:t>
      </w:r>
      <w:r w:rsidRPr="00AE7CD6">
        <w:rPr>
          <w:color w:val="231F20"/>
          <w:spacing w:val="-3"/>
          <w:w w:val="120"/>
          <w:lang w:val="ru-RU"/>
        </w:rPr>
        <w:t xml:space="preserve"> </w:t>
      </w:r>
      <w:r w:rsidRPr="00AE7CD6">
        <w:rPr>
          <w:color w:val="231F20"/>
          <w:w w:val="120"/>
          <w:lang w:val="ru-RU"/>
        </w:rPr>
        <w:t>однородных</w:t>
      </w:r>
      <w:r w:rsidRPr="00AE7CD6">
        <w:rPr>
          <w:color w:val="231F20"/>
          <w:spacing w:val="-3"/>
          <w:w w:val="120"/>
          <w:lang w:val="ru-RU"/>
        </w:rPr>
        <w:t xml:space="preserve"> </w:t>
      </w:r>
      <w:r w:rsidRPr="00AE7CD6">
        <w:rPr>
          <w:color w:val="231F20"/>
          <w:w w:val="120"/>
          <w:lang w:val="ru-RU"/>
        </w:rPr>
        <w:t>членах,</w:t>
      </w:r>
      <w:r w:rsidRPr="00AE7CD6">
        <w:rPr>
          <w:color w:val="231F20"/>
          <w:spacing w:val="-57"/>
          <w:w w:val="120"/>
          <w:lang w:val="ru-RU"/>
        </w:rPr>
        <w:t xml:space="preserve"> </w:t>
      </w:r>
      <w:r w:rsidRPr="00AE7CD6">
        <w:rPr>
          <w:color w:val="231F20"/>
          <w:w w:val="115"/>
          <w:lang w:val="ru-RU"/>
        </w:rPr>
        <w:t>осложнённые</w:t>
      </w:r>
      <w:r w:rsidRPr="00AE7CD6">
        <w:rPr>
          <w:color w:val="231F20"/>
          <w:spacing w:val="9"/>
          <w:w w:val="115"/>
          <w:lang w:val="ru-RU"/>
        </w:rPr>
        <w:t xml:space="preserve"> </w:t>
      </w:r>
      <w:r w:rsidRPr="00AE7CD6">
        <w:rPr>
          <w:color w:val="231F20"/>
          <w:w w:val="115"/>
          <w:lang w:val="ru-RU"/>
        </w:rPr>
        <w:t>обособленными</w:t>
      </w:r>
      <w:r w:rsidRPr="00AE7CD6">
        <w:rPr>
          <w:color w:val="231F20"/>
          <w:spacing w:val="10"/>
          <w:w w:val="115"/>
          <w:lang w:val="ru-RU"/>
        </w:rPr>
        <w:t xml:space="preserve"> </w:t>
      </w:r>
      <w:r w:rsidRPr="00AE7CD6">
        <w:rPr>
          <w:color w:val="231F20"/>
          <w:w w:val="115"/>
          <w:lang w:val="ru-RU"/>
        </w:rPr>
        <w:t>членами,</w:t>
      </w:r>
      <w:r w:rsidRPr="00AE7CD6">
        <w:rPr>
          <w:color w:val="231F20"/>
          <w:spacing w:val="10"/>
          <w:w w:val="115"/>
          <w:lang w:val="ru-RU"/>
        </w:rPr>
        <w:t xml:space="preserve"> </w:t>
      </w:r>
      <w:r w:rsidRPr="00AE7CD6">
        <w:rPr>
          <w:color w:val="231F20"/>
          <w:w w:val="115"/>
          <w:lang w:val="ru-RU"/>
        </w:rPr>
        <w:t>обращением,</w:t>
      </w:r>
      <w:r w:rsidRPr="00AE7CD6">
        <w:rPr>
          <w:color w:val="231F20"/>
          <w:spacing w:val="10"/>
          <w:w w:val="115"/>
          <w:lang w:val="ru-RU"/>
        </w:rPr>
        <w:t xml:space="preserve"> </w:t>
      </w:r>
      <w:r w:rsidRPr="00AE7CD6">
        <w:rPr>
          <w:color w:val="231F20"/>
          <w:w w:val="115"/>
          <w:lang w:val="ru-RU"/>
        </w:rPr>
        <w:t>вводными</w:t>
      </w:r>
      <w:r w:rsidRPr="00AE7CD6">
        <w:rPr>
          <w:color w:val="231F20"/>
          <w:spacing w:val="-55"/>
          <w:w w:val="115"/>
          <w:lang w:val="ru-RU"/>
        </w:rPr>
        <w:t xml:space="preserve"> </w:t>
      </w:r>
      <w:r w:rsidRPr="00AE7CD6">
        <w:rPr>
          <w:color w:val="231F20"/>
          <w:w w:val="115"/>
          <w:lang w:val="ru-RU"/>
        </w:rPr>
        <w:t>словами</w:t>
      </w:r>
      <w:r w:rsidRPr="00AE7CD6">
        <w:rPr>
          <w:color w:val="231F20"/>
          <w:spacing w:val="22"/>
          <w:w w:val="115"/>
          <w:lang w:val="ru-RU"/>
        </w:rPr>
        <w:t xml:space="preserve"> </w:t>
      </w:r>
      <w:r w:rsidRPr="00AE7CD6">
        <w:rPr>
          <w:color w:val="231F20"/>
          <w:w w:val="115"/>
          <w:lang w:val="ru-RU"/>
        </w:rPr>
        <w:t>и</w:t>
      </w:r>
      <w:r w:rsidRPr="00AE7CD6">
        <w:rPr>
          <w:color w:val="231F20"/>
          <w:spacing w:val="23"/>
          <w:w w:val="115"/>
          <w:lang w:val="ru-RU"/>
        </w:rPr>
        <w:t xml:space="preserve"> </w:t>
      </w:r>
      <w:r w:rsidRPr="00AE7CD6">
        <w:rPr>
          <w:color w:val="231F20"/>
          <w:w w:val="115"/>
          <w:lang w:val="ru-RU"/>
        </w:rPr>
        <w:t>предложениями,</w:t>
      </w:r>
      <w:r w:rsidRPr="00AE7CD6">
        <w:rPr>
          <w:color w:val="231F20"/>
          <w:spacing w:val="22"/>
          <w:w w:val="115"/>
          <w:lang w:val="ru-RU"/>
        </w:rPr>
        <w:t xml:space="preserve"> </w:t>
      </w:r>
      <w:r w:rsidRPr="00AE7CD6">
        <w:rPr>
          <w:color w:val="231F20"/>
          <w:w w:val="115"/>
          <w:lang w:val="ru-RU"/>
        </w:rPr>
        <w:t>вставными</w:t>
      </w:r>
      <w:r w:rsidRPr="00AE7CD6">
        <w:rPr>
          <w:color w:val="231F20"/>
          <w:spacing w:val="23"/>
          <w:w w:val="115"/>
          <w:lang w:val="ru-RU"/>
        </w:rPr>
        <w:t xml:space="preserve"> </w:t>
      </w:r>
      <w:r w:rsidRPr="00AE7CD6">
        <w:rPr>
          <w:color w:val="231F20"/>
          <w:w w:val="115"/>
          <w:lang w:val="ru-RU"/>
        </w:rPr>
        <w:t>конструкциями,</w:t>
      </w:r>
      <w:r w:rsidRPr="00AE7CD6">
        <w:rPr>
          <w:color w:val="231F20"/>
          <w:spacing w:val="22"/>
          <w:w w:val="115"/>
          <w:lang w:val="ru-RU"/>
        </w:rPr>
        <w:t xml:space="preserve"> </w:t>
      </w:r>
      <w:r w:rsidRPr="00AE7CD6">
        <w:rPr>
          <w:color w:val="231F20"/>
          <w:w w:val="115"/>
          <w:lang w:val="ru-RU"/>
        </w:rPr>
        <w:t>междо</w:t>
      </w:r>
      <w:r w:rsidRPr="00AE7CD6">
        <w:rPr>
          <w:color w:val="231F20"/>
          <w:w w:val="120"/>
          <w:lang w:val="ru-RU"/>
        </w:rPr>
        <w:t>метиями.</w:t>
      </w:r>
    </w:p>
    <w:p w:rsidR="00AE7CD6" w:rsidRPr="00AE7CD6" w:rsidRDefault="00AE7CD6" w:rsidP="00AE7CD6">
      <w:pPr>
        <w:pStyle w:val="a3"/>
        <w:spacing w:before="6" w:line="247" w:lineRule="auto"/>
        <w:rPr>
          <w:lang w:val="ru-RU"/>
        </w:rPr>
      </w:pPr>
      <w:r w:rsidRPr="00AE7CD6">
        <w:rPr>
          <w:color w:val="231F20"/>
          <w:w w:val="115"/>
          <w:lang w:val="ru-RU"/>
        </w:rPr>
        <w:t>Различать виды обособленных членов предложения, приме</w:t>
      </w:r>
      <w:r w:rsidRPr="00AE7CD6">
        <w:rPr>
          <w:color w:val="231F20"/>
          <w:spacing w:val="-2"/>
          <w:w w:val="115"/>
          <w:lang w:val="ru-RU"/>
        </w:rPr>
        <w:t>нять</w:t>
      </w:r>
      <w:r w:rsidRPr="00AE7CD6">
        <w:rPr>
          <w:color w:val="231F20"/>
          <w:spacing w:val="-19"/>
          <w:w w:val="115"/>
          <w:lang w:val="ru-RU"/>
        </w:rPr>
        <w:t xml:space="preserve"> </w:t>
      </w:r>
      <w:r w:rsidRPr="00AE7CD6">
        <w:rPr>
          <w:color w:val="231F20"/>
          <w:spacing w:val="-2"/>
          <w:w w:val="115"/>
          <w:lang w:val="ru-RU"/>
        </w:rPr>
        <w:t>нормы</w:t>
      </w:r>
      <w:r w:rsidRPr="00AE7CD6">
        <w:rPr>
          <w:color w:val="231F20"/>
          <w:spacing w:val="-18"/>
          <w:w w:val="115"/>
          <w:lang w:val="ru-RU"/>
        </w:rPr>
        <w:t xml:space="preserve"> </w:t>
      </w:r>
      <w:r w:rsidRPr="00AE7CD6">
        <w:rPr>
          <w:color w:val="231F20"/>
          <w:spacing w:val="-1"/>
          <w:w w:val="115"/>
          <w:lang w:val="ru-RU"/>
        </w:rPr>
        <w:t>обособления</w:t>
      </w:r>
      <w:r w:rsidRPr="00AE7CD6">
        <w:rPr>
          <w:color w:val="231F20"/>
          <w:spacing w:val="-19"/>
          <w:w w:val="115"/>
          <w:lang w:val="ru-RU"/>
        </w:rPr>
        <w:t xml:space="preserve"> </w:t>
      </w:r>
      <w:r w:rsidRPr="00AE7CD6">
        <w:rPr>
          <w:color w:val="231F20"/>
          <w:spacing w:val="-1"/>
          <w:w w:val="115"/>
          <w:lang w:val="ru-RU"/>
        </w:rPr>
        <w:t>согласованных</w:t>
      </w:r>
      <w:r w:rsidRPr="00AE7CD6">
        <w:rPr>
          <w:color w:val="231F20"/>
          <w:spacing w:val="-18"/>
          <w:w w:val="115"/>
          <w:lang w:val="ru-RU"/>
        </w:rPr>
        <w:t xml:space="preserve"> </w:t>
      </w:r>
      <w:r w:rsidRPr="00AE7CD6">
        <w:rPr>
          <w:color w:val="231F20"/>
          <w:spacing w:val="-1"/>
          <w:w w:val="115"/>
          <w:lang w:val="ru-RU"/>
        </w:rPr>
        <w:t>и</w:t>
      </w:r>
      <w:r w:rsidRPr="00AE7CD6">
        <w:rPr>
          <w:color w:val="231F20"/>
          <w:spacing w:val="-18"/>
          <w:w w:val="115"/>
          <w:lang w:val="ru-RU"/>
        </w:rPr>
        <w:t xml:space="preserve"> </w:t>
      </w:r>
      <w:r w:rsidRPr="00AE7CD6">
        <w:rPr>
          <w:color w:val="231F20"/>
          <w:spacing w:val="-1"/>
          <w:w w:val="115"/>
          <w:lang w:val="ru-RU"/>
        </w:rPr>
        <w:t>несогласованных</w:t>
      </w:r>
      <w:r w:rsidRPr="00AE7CD6">
        <w:rPr>
          <w:color w:val="231F20"/>
          <w:spacing w:val="-17"/>
          <w:w w:val="115"/>
          <w:lang w:val="ru-RU"/>
        </w:rPr>
        <w:t xml:space="preserve"> </w:t>
      </w:r>
      <w:r w:rsidRPr="00AE7CD6">
        <w:rPr>
          <w:color w:val="231F20"/>
          <w:spacing w:val="-1"/>
          <w:w w:val="115"/>
          <w:lang w:val="ru-RU"/>
        </w:rPr>
        <w:t>опре</w:t>
      </w:r>
      <w:r w:rsidRPr="00AE7CD6">
        <w:rPr>
          <w:color w:val="231F20"/>
          <w:w w:val="115"/>
          <w:lang w:val="ru-RU"/>
        </w:rPr>
        <w:t>делений (в том числе приложений), дополнений, обстоятельств,</w:t>
      </w:r>
      <w:r w:rsidRPr="00AE7CD6">
        <w:rPr>
          <w:color w:val="231F20"/>
          <w:spacing w:val="1"/>
          <w:w w:val="115"/>
          <w:lang w:val="ru-RU"/>
        </w:rPr>
        <w:t xml:space="preserve"> </w:t>
      </w:r>
      <w:r w:rsidRPr="00AE7CD6">
        <w:rPr>
          <w:color w:val="231F20"/>
          <w:w w:val="115"/>
          <w:lang w:val="ru-RU"/>
        </w:rPr>
        <w:t>уточняющих членов, пояснительных и присоединительных конструкций. Применять нормы постановки знаков препинания в</w:t>
      </w:r>
      <w:r w:rsidRPr="00AE7CD6">
        <w:rPr>
          <w:color w:val="231F20"/>
          <w:spacing w:val="1"/>
          <w:w w:val="115"/>
          <w:lang w:val="ru-RU"/>
        </w:rPr>
        <w:t xml:space="preserve"> </w:t>
      </w:r>
      <w:r w:rsidRPr="00AE7CD6">
        <w:rPr>
          <w:color w:val="231F20"/>
          <w:w w:val="115"/>
          <w:lang w:val="ru-RU"/>
        </w:rPr>
        <w:t>предложениях со сравнительным оборотом; нормы обособления</w:t>
      </w:r>
      <w:r w:rsidRPr="00AE7CD6">
        <w:rPr>
          <w:color w:val="231F20"/>
          <w:spacing w:val="-55"/>
          <w:w w:val="115"/>
          <w:lang w:val="ru-RU"/>
        </w:rPr>
        <w:t xml:space="preserve"> </w:t>
      </w:r>
      <w:r w:rsidRPr="00AE7CD6">
        <w:rPr>
          <w:color w:val="231F20"/>
          <w:w w:val="115"/>
          <w:lang w:val="ru-RU"/>
        </w:rPr>
        <w:t>согласованных</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несогласованных</w:t>
      </w:r>
      <w:r w:rsidRPr="00AE7CD6">
        <w:rPr>
          <w:color w:val="231F20"/>
          <w:spacing w:val="1"/>
          <w:w w:val="115"/>
          <w:lang w:val="ru-RU"/>
        </w:rPr>
        <w:t xml:space="preserve"> </w:t>
      </w:r>
      <w:r w:rsidRPr="00AE7CD6">
        <w:rPr>
          <w:color w:val="231F20"/>
          <w:w w:val="115"/>
          <w:lang w:val="ru-RU"/>
        </w:rPr>
        <w:t>определений</w:t>
      </w:r>
      <w:r w:rsidRPr="00AE7CD6">
        <w:rPr>
          <w:color w:val="231F20"/>
          <w:spacing w:val="1"/>
          <w:w w:val="115"/>
          <w:lang w:val="ru-RU"/>
        </w:rPr>
        <w:t xml:space="preserve"> </w:t>
      </w:r>
      <w:r w:rsidRPr="00AE7CD6">
        <w:rPr>
          <w:color w:val="231F20"/>
          <w:w w:val="115"/>
          <w:lang w:val="ru-RU"/>
        </w:rPr>
        <w:t>(в</w:t>
      </w:r>
      <w:r w:rsidRPr="00AE7CD6">
        <w:rPr>
          <w:color w:val="231F20"/>
          <w:spacing w:val="1"/>
          <w:w w:val="115"/>
          <w:lang w:val="ru-RU"/>
        </w:rPr>
        <w:t xml:space="preserve"> </w:t>
      </w:r>
      <w:r w:rsidRPr="00AE7CD6">
        <w:rPr>
          <w:color w:val="231F20"/>
          <w:w w:val="115"/>
          <w:lang w:val="ru-RU"/>
        </w:rPr>
        <w:t>том</w:t>
      </w:r>
      <w:r w:rsidRPr="00AE7CD6">
        <w:rPr>
          <w:color w:val="231F20"/>
          <w:spacing w:val="1"/>
          <w:w w:val="115"/>
          <w:lang w:val="ru-RU"/>
        </w:rPr>
        <w:t xml:space="preserve"> </w:t>
      </w:r>
      <w:r w:rsidRPr="00AE7CD6">
        <w:rPr>
          <w:color w:val="231F20"/>
          <w:w w:val="115"/>
          <w:lang w:val="ru-RU"/>
        </w:rPr>
        <w:t>числе</w:t>
      </w:r>
      <w:r w:rsidRPr="00AE7CD6">
        <w:rPr>
          <w:color w:val="231F20"/>
          <w:spacing w:val="-55"/>
          <w:w w:val="115"/>
          <w:lang w:val="ru-RU"/>
        </w:rPr>
        <w:t xml:space="preserve"> </w:t>
      </w:r>
      <w:r w:rsidRPr="00AE7CD6">
        <w:rPr>
          <w:color w:val="231F20"/>
          <w:w w:val="115"/>
          <w:lang w:val="ru-RU"/>
        </w:rPr>
        <w:t>приложений), дополнений, обстоятельств, уточняющих членов,</w:t>
      </w:r>
      <w:r w:rsidRPr="00AE7CD6">
        <w:rPr>
          <w:color w:val="231F20"/>
          <w:spacing w:val="1"/>
          <w:w w:val="115"/>
          <w:lang w:val="ru-RU"/>
        </w:rPr>
        <w:t xml:space="preserve"> </w:t>
      </w:r>
      <w:r w:rsidRPr="00AE7CD6">
        <w:rPr>
          <w:color w:val="231F20"/>
          <w:w w:val="115"/>
          <w:lang w:val="ru-RU"/>
        </w:rPr>
        <w:t>пояснительных и присоединительных конструкций; нормы постановки</w:t>
      </w:r>
      <w:r w:rsidRPr="00AE7CD6">
        <w:rPr>
          <w:color w:val="231F20"/>
          <w:spacing w:val="1"/>
          <w:w w:val="115"/>
          <w:lang w:val="ru-RU"/>
        </w:rPr>
        <w:t xml:space="preserve"> </w:t>
      </w:r>
      <w:r w:rsidRPr="00AE7CD6">
        <w:rPr>
          <w:color w:val="231F20"/>
          <w:w w:val="115"/>
          <w:lang w:val="ru-RU"/>
        </w:rPr>
        <w:t>знаков</w:t>
      </w:r>
      <w:r w:rsidRPr="00AE7CD6">
        <w:rPr>
          <w:color w:val="231F20"/>
          <w:spacing w:val="1"/>
          <w:w w:val="115"/>
          <w:lang w:val="ru-RU"/>
        </w:rPr>
        <w:t xml:space="preserve"> </w:t>
      </w:r>
      <w:r w:rsidRPr="00AE7CD6">
        <w:rPr>
          <w:color w:val="231F20"/>
          <w:w w:val="115"/>
          <w:lang w:val="ru-RU"/>
        </w:rPr>
        <w:t>препинания</w:t>
      </w:r>
      <w:r w:rsidRPr="00AE7CD6">
        <w:rPr>
          <w:color w:val="231F20"/>
          <w:spacing w:val="1"/>
          <w:w w:val="115"/>
          <w:lang w:val="ru-RU"/>
        </w:rPr>
        <w:t xml:space="preserve"> </w:t>
      </w:r>
      <w:r w:rsidRPr="00AE7CD6">
        <w:rPr>
          <w:color w:val="231F20"/>
          <w:w w:val="115"/>
          <w:lang w:val="ru-RU"/>
        </w:rPr>
        <w:t>в</w:t>
      </w:r>
      <w:r w:rsidRPr="00AE7CD6">
        <w:rPr>
          <w:color w:val="231F20"/>
          <w:spacing w:val="1"/>
          <w:w w:val="115"/>
          <w:lang w:val="ru-RU"/>
        </w:rPr>
        <w:t xml:space="preserve"> </w:t>
      </w:r>
      <w:r w:rsidRPr="00AE7CD6">
        <w:rPr>
          <w:color w:val="231F20"/>
          <w:w w:val="115"/>
          <w:lang w:val="ru-RU"/>
        </w:rPr>
        <w:t>предложениях</w:t>
      </w:r>
      <w:r w:rsidRPr="00AE7CD6">
        <w:rPr>
          <w:color w:val="231F20"/>
          <w:spacing w:val="1"/>
          <w:w w:val="115"/>
          <w:lang w:val="ru-RU"/>
        </w:rPr>
        <w:t xml:space="preserve"> </w:t>
      </w:r>
      <w:r w:rsidRPr="00AE7CD6">
        <w:rPr>
          <w:color w:val="231F20"/>
          <w:w w:val="115"/>
          <w:lang w:val="ru-RU"/>
        </w:rPr>
        <w:t>с</w:t>
      </w:r>
      <w:r w:rsidRPr="00AE7CD6">
        <w:rPr>
          <w:color w:val="231F20"/>
          <w:spacing w:val="1"/>
          <w:w w:val="115"/>
          <w:lang w:val="ru-RU"/>
        </w:rPr>
        <w:t xml:space="preserve"> </w:t>
      </w:r>
      <w:r w:rsidRPr="00AE7CD6">
        <w:rPr>
          <w:color w:val="231F20"/>
          <w:w w:val="115"/>
          <w:lang w:val="ru-RU"/>
        </w:rPr>
        <w:t>вводными</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вставными</w:t>
      </w:r>
      <w:r w:rsidRPr="00AE7CD6">
        <w:rPr>
          <w:color w:val="231F20"/>
          <w:spacing w:val="22"/>
          <w:w w:val="115"/>
          <w:lang w:val="ru-RU"/>
        </w:rPr>
        <w:t xml:space="preserve"> </w:t>
      </w:r>
      <w:r w:rsidRPr="00AE7CD6">
        <w:rPr>
          <w:color w:val="231F20"/>
          <w:w w:val="115"/>
          <w:lang w:val="ru-RU"/>
        </w:rPr>
        <w:t>конструкциями,</w:t>
      </w:r>
      <w:r w:rsidRPr="00AE7CD6">
        <w:rPr>
          <w:color w:val="231F20"/>
          <w:spacing w:val="22"/>
          <w:w w:val="115"/>
          <w:lang w:val="ru-RU"/>
        </w:rPr>
        <w:t xml:space="preserve"> </w:t>
      </w:r>
      <w:r w:rsidRPr="00AE7CD6">
        <w:rPr>
          <w:color w:val="231F20"/>
          <w:w w:val="115"/>
          <w:lang w:val="ru-RU"/>
        </w:rPr>
        <w:t>обращениями</w:t>
      </w:r>
      <w:r w:rsidRPr="00AE7CD6">
        <w:rPr>
          <w:color w:val="231F20"/>
          <w:spacing w:val="23"/>
          <w:w w:val="115"/>
          <w:lang w:val="ru-RU"/>
        </w:rPr>
        <w:t xml:space="preserve"> </w:t>
      </w:r>
      <w:r w:rsidRPr="00AE7CD6">
        <w:rPr>
          <w:color w:val="231F20"/>
          <w:w w:val="115"/>
          <w:lang w:val="ru-RU"/>
        </w:rPr>
        <w:t>и</w:t>
      </w:r>
      <w:r w:rsidRPr="00AE7CD6">
        <w:rPr>
          <w:color w:val="231F20"/>
          <w:spacing w:val="22"/>
          <w:w w:val="115"/>
          <w:lang w:val="ru-RU"/>
        </w:rPr>
        <w:t xml:space="preserve"> </w:t>
      </w:r>
      <w:r w:rsidRPr="00AE7CD6">
        <w:rPr>
          <w:color w:val="231F20"/>
          <w:w w:val="115"/>
          <w:lang w:val="ru-RU"/>
        </w:rPr>
        <w:t>междометиями.</w:t>
      </w:r>
    </w:p>
    <w:p w:rsidR="00AE7CD6" w:rsidRPr="00AE7CD6" w:rsidRDefault="00AE7CD6" w:rsidP="00AE7CD6">
      <w:pPr>
        <w:pStyle w:val="a3"/>
        <w:spacing w:line="247" w:lineRule="auto"/>
        <w:rPr>
          <w:lang w:val="ru-RU"/>
        </w:rPr>
      </w:pPr>
      <w:r w:rsidRPr="00AE7CD6">
        <w:rPr>
          <w:color w:val="231F20"/>
          <w:w w:val="115"/>
          <w:lang w:val="ru-RU"/>
        </w:rPr>
        <w:t>Различать</w:t>
      </w:r>
      <w:r w:rsidRPr="00AE7CD6">
        <w:rPr>
          <w:color w:val="231F20"/>
          <w:spacing w:val="-5"/>
          <w:w w:val="115"/>
          <w:lang w:val="ru-RU"/>
        </w:rPr>
        <w:t xml:space="preserve"> </w:t>
      </w:r>
      <w:r w:rsidRPr="00AE7CD6">
        <w:rPr>
          <w:color w:val="231F20"/>
          <w:w w:val="115"/>
          <w:lang w:val="ru-RU"/>
        </w:rPr>
        <w:t>группы</w:t>
      </w:r>
      <w:r w:rsidRPr="00AE7CD6">
        <w:rPr>
          <w:color w:val="231F20"/>
          <w:spacing w:val="-5"/>
          <w:w w:val="115"/>
          <w:lang w:val="ru-RU"/>
        </w:rPr>
        <w:t xml:space="preserve"> </w:t>
      </w:r>
      <w:r w:rsidRPr="00AE7CD6">
        <w:rPr>
          <w:color w:val="231F20"/>
          <w:w w:val="115"/>
          <w:lang w:val="ru-RU"/>
        </w:rPr>
        <w:t>вводных</w:t>
      </w:r>
      <w:r w:rsidRPr="00AE7CD6">
        <w:rPr>
          <w:color w:val="231F20"/>
          <w:spacing w:val="-5"/>
          <w:w w:val="115"/>
          <w:lang w:val="ru-RU"/>
        </w:rPr>
        <w:t xml:space="preserve"> </w:t>
      </w:r>
      <w:r w:rsidRPr="00AE7CD6">
        <w:rPr>
          <w:color w:val="231F20"/>
          <w:w w:val="115"/>
          <w:lang w:val="ru-RU"/>
        </w:rPr>
        <w:t>слов</w:t>
      </w:r>
      <w:r w:rsidRPr="00AE7CD6">
        <w:rPr>
          <w:color w:val="231F20"/>
          <w:spacing w:val="-4"/>
          <w:w w:val="115"/>
          <w:lang w:val="ru-RU"/>
        </w:rPr>
        <w:t xml:space="preserve"> </w:t>
      </w:r>
      <w:r w:rsidRPr="00AE7CD6">
        <w:rPr>
          <w:color w:val="231F20"/>
          <w:w w:val="115"/>
          <w:lang w:val="ru-RU"/>
        </w:rPr>
        <w:t>по</w:t>
      </w:r>
      <w:r w:rsidRPr="00AE7CD6">
        <w:rPr>
          <w:color w:val="231F20"/>
          <w:spacing w:val="-5"/>
          <w:w w:val="115"/>
          <w:lang w:val="ru-RU"/>
        </w:rPr>
        <w:t xml:space="preserve"> </w:t>
      </w:r>
      <w:r w:rsidRPr="00AE7CD6">
        <w:rPr>
          <w:color w:val="231F20"/>
          <w:w w:val="115"/>
          <w:lang w:val="ru-RU"/>
        </w:rPr>
        <w:t>значению,</w:t>
      </w:r>
      <w:r w:rsidRPr="00AE7CD6">
        <w:rPr>
          <w:color w:val="231F20"/>
          <w:spacing w:val="-5"/>
          <w:w w:val="115"/>
          <w:lang w:val="ru-RU"/>
        </w:rPr>
        <w:t xml:space="preserve"> </w:t>
      </w:r>
      <w:r w:rsidRPr="00AE7CD6">
        <w:rPr>
          <w:color w:val="231F20"/>
          <w:w w:val="115"/>
          <w:lang w:val="ru-RU"/>
        </w:rPr>
        <w:t>различать</w:t>
      </w:r>
      <w:r w:rsidRPr="00AE7CD6">
        <w:rPr>
          <w:color w:val="231F20"/>
          <w:spacing w:val="-5"/>
          <w:w w:val="115"/>
          <w:lang w:val="ru-RU"/>
        </w:rPr>
        <w:t xml:space="preserve"> </w:t>
      </w:r>
      <w:r w:rsidRPr="00AE7CD6">
        <w:rPr>
          <w:color w:val="231F20"/>
          <w:w w:val="115"/>
          <w:lang w:val="ru-RU"/>
        </w:rPr>
        <w:t>вводные предложения и вставные конструкции; понимать особенности употребления предложений с вводными словами, вводными</w:t>
      </w:r>
      <w:r w:rsidRPr="00AE7CD6">
        <w:rPr>
          <w:color w:val="231F20"/>
          <w:spacing w:val="-55"/>
          <w:w w:val="115"/>
          <w:lang w:val="ru-RU"/>
        </w:rPr>
        <w:t xml:space="preserve"> </w:t>
      </w:r>
      <w:r w:rsidRPr="00AE7CD6">
        <w:rPr>
          <w:color w:val="231F20"/>
          <w:w w:val="120"/>
          <w:lang w:val="ru-RU"/>
        </w:rPr>
        <w:t>предложениями и вставными конструкциями, обращениями и</w:t>
      </w:r>
      <w:r w:rsidRPr="00AE7CD6">
        <w:rPr>
          <w:color w:val="231F20"/>
          <w:spacing w:val="-58"/>
          <w:w w:val="120"/>
          <w:lang w:val="ru-RU"/>
        </w:rPr>
        <w:t xml:space="preserve"> </w:t>
      </w:r>
      <w:r w:rsidRPr="00AE7CD6">
        <w:rPr>
          <w:color w:val="231F20"/>
          <w:w w:val="120"/>
          <w:lang w:val="ru-RU"/>
        </w:rPr>
        <w:t>междометиями в речи, понимать их функции; выявлять омо</w:t>
      </w:r>
      <w:r w:rsidRPr="00AE7CD6">
        <w:rPr>
          <w:color w:val="231F20"/>
          <w:w w:val="115"/>
          <w:lang w:val="ru-RU"/>
        </w:rPr>
        <w:t>нимию членов предложения и вводных слов, словосочетаний и</w:t>
      </w:r>
      <w:r w:rsidRPr="00AE7CD6">
        <w:rPr>
          <w:color w:val="231F20"/>
          <w:spacing w:val="1"/>
          <w:w w:val="115"/>
          <w:lang w:val="ru-RU"/>
        </w:rPr>
        <w:t xml:space="preserve"> </w:t>
      </w:r>
      <w:r w:rsidRPr="00AE7CD6">
        <w:rPr>
          <w:color w:val="231F20"/>
          <w:w w:val="120"/>
          <w:lang w:val="ru-RU"/>
        </w:rPr>
        <w:t>предложений.</w:t>
      </w:r>
    </w:p>
    <w:p w:rsidR="00AE7CD6" w:rsidRPr="00AE7CD6" w:rsidRDefault="00AE7CD6" w:rsidP="00AE7CD6">
      <w:pPr>
        <w:pStyle w:val="a3"/>
        <w:spacing w:line="247" w:lineRule="auto"/>
        <w:ind w:right="155"/>
        <w:rPr>
          <w:lang w:val="ru-RU"/>
        </w:rPr>
      </w:pPr>
      <w:r w:rsidRPr="00AE7CD6">
        <w:rPr>
          <w:color w:val="231F20"/>
          <w:spacing w:val="-1"/>
          <w:w w:val="115"/>
          <w:lang w:val="ru-RU"/>
        </w:rPr>
        <w:t>Применять</w:t>
      </w:r>
      <w:r w:rsidRPr="00AE7CD6">
        <w:rPr>
          <w:color w:val="231F20"/>
          <w:spacing w:val="-22"/>
          <w:w w:val="115"/>
          <w:lang w:val="ru-RU"/>
        </w:rPr>
        <w:t xml:space="preserve"> </w:t>
      </w:r>
      <w:r w:rsidRPr="00AE7CD6">
        <w:rPr>
          <w:color w:val="231F20"/>
          <w:w w:val="115"/>
          <w:lang w:val="ru-RU"/>
        </w:rPr>
        <w:t>нормы</w:t>
      </w:r>
      <w:r w:rsidRPr="00AE7CD6">
        <w:rPr>
          <w:color w:val="231F20"/>
          <w:spacing w:val="-22"/>
          <w:w w:val="115"/>
          <w:lang w:val="ru-RU"/>
        </w:rPr>
        <w:t xml:space="preserve"> </w:t>
      </w:r>
      <w:r w:rsidRPr="00AE7CD6">
        <w:rPr>
          <w:color w:val="231F20"/>
          <w:w w:val="115"/>
          <w:lang w:val="ru-RU"/>
        </w:rPr>
        <w:t>построения</w:t>
      </w:r>
      <w:r w:rsidRPr="00AE7CD6">
        <w:rPr>
          <w:color w:val="231F20"/>
          <w:spacing w:val="-21"/>
          <w:w w:val="115"/>
          <w:lang w:val="ru-RU"/>
        </w:rPr>
        <w:t xml:space="preserve"> </w:t>
      </w:r>
      <w:r w:rsidRPr="00AE7CD6">
        <w:rPr>
          <w:color w:val="231F20"/>
          <w:w w:val="115"/>
          <w:lang w:val="ru-RU"/>
        </w:rPr>
        <w:t>предложений</w:t>
      </w:r>
      <w:r w:rsidRPr="00AE7CD6">
        <w:rPr>
          <w:color w:val="231F20"/>
          <w:spacing w:val="-22"/>
          <w:w w:val="115"/>
          <w:lang w:val="ru-RU"/>
        </w:rPr>
        <w:t xml:space="preserve"> </w:t>
      </w:r>
      <w:r w:rsidRPr="00AE7CD6">
        <w:rPr>
          <w:color w:val="231F20"/>
          <w:w w:val="115"/>
          <w:lang w:val="ru-RU"/>
        </w:rPr>
        <w:t>с</w:t>
      </w:r>
      <w:r w:rsidRPr="00AE7CD6">
        <w:rPr>
          <w:color w:val="231F20"/>
          <w:spacing w:val="-21"/>
          <w:w w:val="115"/>
          <w:lang w:val="ru-RU"/>
        </w:rPr>
        <w:t xml:space="preserve"> </w:t>
      </w:r>
      <w:r w:rsidRPr="00AE7CD6">
        <w:rPr>
          <w:color w:val="231F20"/>
          <w:w w:val="115"/>
          <w:lang w:val="ru-RU"/>
        </w:rPr>
        <w:t>вводными</w:t>
      </w:r>
      <w:r w:rsidRPr="00AE7CD6">
        <w:rPr>
          <w:color w:val="231F20"/>
          <w:spacing w:val="-22"/>
          <w:w w:val="115"/>
          <w:lang w:val="ru-RU"/>
        </w:rPr>
        <w:t xml:space="preserve"> </w:t>
      </w:r>
      <w:r w:rsidRPr="00AE7CD6">
        <w:rPr>
          <w:color w:val="231F20"/>
          <w:w w:val="115"/>
          <w:lang w:val="ru-RU"/>
        </w:rPr>
        <w:t>словами</w:t>
      </w:r>
      <w:r w:rsidRPr="00AE7CD6">
        <w:rPr>
          <w:color w:val="231F20"/>
          <w:spacing w:val="5"/>
          <w:w w:val="115"/>
          <w:lang w:val="ru-RU"/>
        </w:rPr>
        <w:t xml:space="preserve"> </w:t>
      </w:r>
      <w:r w:rsidRPr="00AE7CD6">
        <w:rPr>
          <w:color w:val="231F20"/>
          <w:w w:val="115"/>
          <w:lang w:val="ru-RU"/>
        </w:rPr>
        <w:t>и</w:t>
      </w:r>
      <w:r w:rsidRPr="00AE7CD6">
        <w:rPr>
          <w:color w:val="231F20"/>
          <w:spacing w:val="4"/>
          <w:w w:val="115"/>
          <w:lang w:val="ru-RU"/>
        </w:rPr>
        <w:t xml:space="preserve"> </w:t>
      </w:r>
      <w:r w:rsidRPr="00AE7CD6">
        <w:rPr>
          <w:color w:val="231F20"/>
          <w:w w:val="115"/>
          <w:lang w:val="ru-RU"/>
        </w:rPr>
        <w:t>предложениями,</w:t>
      </w:r>
      <w:r w:rsidRPr="00AE7CD6">
        <w:rPr>
          <w:color w:val="231F20"/>
          <w:spacing w:val="5"/>
          <w:w w:val="115"/>
          <w:lang w:val="ru-RU"/>
        </w:rPr>
        <w:t xml:space="preserve"> </w:t>
      </w:r>
      <w:r w:rsidRPr="00AE7CD6">
        <w:rPr>
          <w:color w:val="231F20"/>
          <w:w w:val="115"/>
          <w:lang w:val="ru-RU"/>
        </w:rPr>
        <w:t>вставными</w:t>
      </w:r>
      <w:r w:rsidRPr="00AE7CD6">
        <w:rPr>
          <w:color w:val="231F20"/>
          <w:spacing w:val="5"/>
          <w:w w:val="115"/>
          <w:lang w:val="ru-RU"/>
        </w:rPr>
        <w:t xml:space="preserve"> </w:t>
      </w:r>
      <w:r w:rsidRPr="00AE7CD6">
        <w:rPr>
          <w:color w:val="231F20"/>
          <w:w w:val="115"/>
          <w:lang w:val="ru-RU"/>
        </w:rPr>
        <w:t>конструкциями,</w:t>
      </w:r>
      <w:r w:rsidRPr="00AE7CD6">
        <w:rPr>
          <w:color w:val="231F20"/>
          <w:spacing w:val="5"/>
          <w:w w:val="115"/>
          <w:lang w:val="ru-RU"/>
        </w:rPr>
        <w:t xml:space="preserve"> </w:t>
      </w:r>
      <w:r w:rsidRPr="00AE7CD6">
        <w:rPr>
          <w:color w:val="231F20"/>
          <w:w w:val="115"/>
          <w:lang w:val="ru-RU"/>
        </w:rPr>
        <w:t>обращениями</w:t>
      </w:r>
      <w:r w:rsidRPr="00AE7CD6">
        <w:rPr>
          <w:color w:val="231F20"/>
          <w:spacing w:val="-54"/>
          <w:w w:val="115"/>
          <w:lang w:val="ru-RU"/>
        </w:rPr>
        <w:t xml:space="preserve"> </w:t>
      </w:r>
      <w:r w:rsidRPr="00AE7CD6">
        <w:rPr>
          <w:color w:val="231F20"/>
          <w:w w:val="115"/>
          <w:lang w:val="ru-RU"/>
        </w:rPr>
        <w:t>(распространёнными</w:t>
      </w:r>
      <w:r w:rsidRPr="00AE7CD6">
        <w:rPr>
          <w:color w:val="231F20"/>
          <w:spacing w:val="21"/>
          <w:w w:val="115"/>
          <w:lang w:val="ru-RU"/>
        </w:rPr>
        <w:t xml:space="preserve"> </w:t>
      </w:r>
      <w:r w:rsidRPr="00AE7CD6">
        <w:rPr>
          <w:color w:val="231F20"/>
          <w:w w:val="115"/>
          <w:lang w:val="ru-RU"/>
        </w:rPr>
        <w:t>и</w:t>
      </w:r>
      <w:r w:rsidRPr="00AE7CD6">
        <w:rPr>
          <w:color w:val="231F20"/>
          <w:spacing w:val="22"/>
          <w:w w:val="115"/>
          <w:lang w:val="ru-RU"/>
        </w:rPr>
        <w:t xml:space="preserve"> </w:t>
      </w:r>
      <w:r w:rsidRPr="00AE7CD6">
        <w:rPr>
          <w:color w:val="231F20"/>
          <w:w w:val="115"/>
          <w:lang w:val="ru-RU"/>
        </w:rPr>
        <w:t>нераспространёнными),</w:t>
      </w:r>
      <w:r w:rsidRPr="00AE7CD6">
        <w:rPr>
          <w:color w:val="231F20"/>
          <w:spacing w:val="22"/>
          <w:w w:val="115"/>
          <w:lang w:val="ru-RU"/>
        </w:rPr>
        <w:t xml:space="preserve"> </w:t>
      </w:r>
      <w:r w:rsidRPr="00AE7CD6">
        <w:rPr>
          <w:color w:val="231F20"/>
          <w:w w:val="115"/>
          <w:lang w:val="ru-RU"/>
        </w:rPr>
        <w:t>междометиями.</w:t>
      </w:r>
    </w:p>
    <w:p w:rsidR="00AE7CD6" w:rsidRPr="00AE7CD6" w:rsidRDefault="00AE7CD6" w:rsidP="00AE7CD6">
      <w:pPr>
        <w:pStyle w:val="a3"/>
        <w:spacing w:line="247" w:lineRule="auto"/>
        <w:ind w:right="155"/>
        <w:rPr>
          <w:lang w:val="ru-RU"/>
        </w:rPr>
      </w:pPr>
      <w:r w:rsidRPr="00AE7CD6">
        <w:rPr>
          <w:color w:val="231F20"/>
          <w:w w:val="115"/>
          <w:lang w:val="ru-RU"/>
        </w:rPr>
        <w:t>Распознавать</w:t>
      </w:r>
      <w:r w:rsidRPr="00AE7CD6">
        <w:rPr>
          <w:color w:val="231F20"/>
          <w:spacing w:val="1"/>
          <w:w w:val="115"/>
          <w:lang w:val="ru-RU"/>
        </w:rPr>
        <w:t xml:space="preserve"> </w:t>
      </w:r>
      <w:r w:rsidRPr="00AE7CD6">
        <w:rPr>
          <w:color w:val="231F20"/>
          <w:w w:val="115"/>
          <w:lang w:val="ru-RU"/>
        </w:rPr>
        <w:t>сложные</w:t>
      </w:r>
      <w:r w:rsidRPr="00AE7CD6">
        <w:rPr>
          <w:color w:val="231F20"/>
          <w:spacing w:val="1"/>
          <w:w w:val="115"/>
          <w:lang w:val="ru-RU"/>
        </w:rPr>
        <w:t xml:space="preserve"> </w:t>
      </w:r>
      <w:r w:rsidRPr="00AE7CD6">
        <w:rPr>
          <w:color w:val="231F20"/>
          <w:w w:val="115"/>
          <w:lang w:val="ru-RU"/>
        </w:rPr>
        <w:t>предложения,</w:t>
      </w:r>
      <w:r w:rsidRPr="00AE7CD6">
        <w:rPr>
          <w:color w:val="231F20"/>
          <w:spacing w:val="1"/>
          <w:w w:val="115"/>
          <w:lang w:val="ru-RU"/>
        </w:rPr>
        <w:t xml:space="preserve"> </w:t>
      </w:r>
      <w:r w:rsidRPr="00AE7CD6">
        <w:rPr>
          <w:color w:val="231F20"/>
          <w:w w:val="115"/>
          <w:lang w:val="ru-RU"/>
        </w:rPr>
        <w:t>конструкции</w:t>
      </w:r>
      <w:r w:rsidRPr="00AE7CD6">
        <w:rPr>
          <w:color w:val="231F20"/>
          <w:spacing w:val="1"/>
          <w:w w:val="115"/>
          <w:lang w:val="ru-RU"/>
        </w:rPr>
        <w:t xml:space="preserve"> </w:t>
      </w:r>
      <w:r w:rsidRPr="00AE7CD6">
        <w:rPr>
          <w:color w:val="231F20"/>
          <w:w w:val="115"/>
          <w:lang w:val="ru-RU"/>
        </w:rPr>
        <w:t>с</w:t>
      </w:r>
      <w:r w:rsidRPr="00AE7CD6">
        <w:rPr>
          <w:color w:val="231F20"/>
          <w:spacing w:val="1"/>
          <w:w w:val="115"/>
          <w:lang w:val="ru-RU"/>
        </w:rPr>
        <w:t xml:space="preserve"> </w:t>
      </w:r>
      <w:r w:rsidRPr="00AE7CD6">
        <w:rPr>
          <w:color w:val="231F20"/>
          <w:w w:val="115"/>
          <w:lang w:val="ru-RU"/>
        </w:rPr>
        <w:t>чужой</w:t>
      </w:r>
      <w:r w:rsidRPr="00AE7CD6">
        <w:rPr>
          <w:color w:val="231F20"/>
          <w:spacing w:val="-55"/>
          <w:w w:val="115"/>
          <w:lang w:val="ru-RU"/>
        </w:rPr>
        <w:t xml:space="preserve"> </w:t>
      </w:r>
      <w:r w:rsidRPr="00AE7CD6">
        <w:rPr>
          <w:color w:val="231F20"/>
          <w:w w:val="115"/>
          <w:lang w:val="ru-RU"/>
        </w:rPr>
        <w:t>речью</w:t>
      </w:r>
      <w:r w:rsidRPr="00AE7CD6">
        <w:rPr>
          <w:color w:val="231F20"/>
          <w:spacing w:val="15"/>
          <w:w w:val="115"/>
          <w:lang w:val="ru-RU"/>
        </w:rPr>
        <w:t xml:space="preserve"> </w:t>
      </w:r>
      <w:r w:rsidRPr="00AE7CD6">
        <w:rPr>
          <w:color w:val="231F20"/>
          <w:w w:val="115"/>
          <w:lang w:val="ru-RU"/>
        </w:rPr>
        <w:t>(в</w:t>
      </w:r>
      <w:r w:rsidRPr="00AE7CD6">
        <w:rPr>
          <w:color w:val="231F20"/>
          <w:spacing w:val="16"/>
          <w:w w:val="115"/>
          <w:lang w:val="ru-RU"/>
        </w:rPr>
        <w:t xml:space="preserve"> </w:t>
      </w:r>
      <w:r w:rsidRPr="00AE7CD6">
        <w:rPr>
          <w:color w:val="231F20"/>
          <w:w w:val="115"/>
          <w:lang w:val="ru-RU"/>
        </w:rPr>
        <w:t>рамках</w:t>
      </w:r>
      <w:r w:rsidRPr="00AE7CD6">
        <w:rPr>
          <w:color w:val="231F20"/>
          <w:spacing w:val="15"/>
          <w:w w:val="115"/>
          <w:lang w:val="ru-RU"/>
        </w:rPr>
        <w:t xml:space="preserve"> </w:t>
      </w:r>
      <w:r w:rsidRPr="00AE7CD6">
        <w:rPr>
          <w:color w:val="231F20"/>
          <w:w w:val="115"/>
          <w:lang w:val="ru-RU"/>
        </w:rPr>
        <w:t>изученного).</w:t>
      </w:r>
    </w:p>
    <w:p w:rsidR="00AE7CD6" w:rsidRPr="00AE7CD6" w:rsidRDefault="00AE7CD6" w:rsidP="00AE7CD6">
      <w:pPr>
        <w:pStyle w:val="a3"/>
        <w:spacing w:line="247" w:lineRule="auto"/>
        <w:rPr>
          <w:lang w:val="ru-RU"/>
        </w:rPr>
      </w:pPr>
      <w:r w:rsidRPr="00AE7CD6">
        <w:rPr>
          <w:color w:val="231F20"/>
          <w:w w:val="120"/>
          <w:lang w:val="ru-RU"/>
        </w:rPr>
        <w:t>Проводить синтаксический анализ словосочетаний, синтаксический и пунктуационный анализ предложений; применять</w:t>
      </w:r>
      <w:r w:rsidRPr="00AE7CD6">
        <w:rPr>
          <w:color w:val="231F20"/>
          <w:spacing w:val="-57"/>
          <w:w w:val="120"/>
          <w:lang w:val="ru-RU"/>
        </w:rPr>
        <w:t xml:space="preserve"> </w:t>
      </w:r>
      <w:r w:rsidRPr="00AE7CD6">
        <w:rPr>
          <w:color w:val="231F20"/>
          <w:w w:val="115"/>
          <w:lang w:val="ru-RU"/>
        </w:rPr>
        <w:t>знания по синтаксису и пунктуации при выполнении языкового</w:t>
      </w:r>
      <w:r w:rsidRPr="00AE7CD6">
        <w:rPr>
          <w:color w:val="231F20"/>
          <w:spacing w:val="1"/>
          <w:w w:val="115"/>
          <w:lang w:val="ru-RU"/>
        </w:rPr>
        <w:t xml:space="preserve"> </w:t>
      </w:r>
      <w:r w:rsidRPr="00AE7CD6">
        <w:rPr>
          <w:color w:val="231F20"/>
          <w:w w:val="120"/>
          <w:lang w:val="ru-RU"/>
        </w:rPr>
        <w:t>анализа</w:t>
      </w:r>
      <w:r w:rsidRPr="00AE7CD6">
        <w:rPr>
          <w:color w:val="231F20"/>
          <w:spacing w:val="10"/>
          <w:w w:val="120"/>
          <w:lang w:val="ru-RU"/>
        </w:rPr>
        <w:t xml:space="preserve"> </w:t>
      </w:r>
      <w:r w:rsidRPr="00AE7CD6">
        <w:rPr>
          <w:color w:val="231F20"/>
          <w:w w:val="120"/>
          <w:lang w:val="ru-RU"/>
        </w:rPr>
        <w:t>различных</w:t>
      </w:r>
      <w:r w:rsidRPr="00AE7CD6">
        <w:rPr>
          <w:color w:val="231F20"/>
          <w:spacing w:val="11"/>
          <w:w w:val="120"/>
          <w:lang w:val="ru-RU"/>
        </w:rPr>
        <w:t xml:space="preserve"> </w:t>
      </w:r>
      <w:r w:rsidRPr="00AE7CD6">
        <w:rPr>
          <w:color w:val="231F20"/>
          <w:w w:val="120"/>
          <w:lang w:val="ru-RU"/>
        </w:rPr>
        <w:t>видов</w:t>
      </w:r>
      <w:r w:rsidRPr="00AE7CD6">
        <w:rPr>
          <w:color w:val="231F20"/>
          <w:spacing w:val="11"/>
          <w:w w:val="120"/>
          <w:lang w:val="ru-RU"/>
        </w:rPr>
        <w:t xml:space="preserve"> </w:t>
      </w:r>
      <w:r w:rsidRPr="00AE7CD6">
        <w:rPr>
          <w:color w:val="231F20"/>
          <w:w w:val="120"/>
          <w:lang w:val="ru-RU"/>
        </w:rPr>
        <w:t>и</w:t>
      </w:r>
      <w:r w:rsidRPr="00AE7CD6">
        <w:rPr>
          <w:color w:val="231F20"/>
          <w:spacing w:val="11"/>
          <w:w w:val="120"/>
          <w:lang w:val="ru-RU"/>
        </w:rPr>
        <w:t xml:space="preserve"> </w:t>
      </w:r>
      <w:r w:rsidRPr="00AE7CD6">
        <w:rPr>
          <w:color w:val="231F20"/>
          <w:w w:val="120"/>
          <w:lang w:val="ru-RU"/>
        </w:rPr>
        <w:t>в</w:t>
      </w:r>
      <w:r w:rsidRPr="00AE7CD6">
        <w:rPr>
          <w:color w:val="231F20"/>
          <w:spacing w:val="11"/>
          <w:w w:val="120"/>
          <w:lang w:val="ru-RU"/>
        </w:rPr>
        <w:t xml:space="preserve"> </w:t>
      </w:r>
      <w:r w:rsidRPr="00AE7CD6">
        <w:rPr>
          <w:color w:val="231F20"/>
          <w:w w:val="120"/>
          <w:lang w:val="ru-RU"/>
        </w:rPr>
        <w:t>речевой</w:t>
      </w:r>
      <w:r w:rsidRPr="00AE7CD6">
        <w:rPr>
          <w:color w:val="231F20"/>
          <w:spacing w:val="11"/>
          <w:w w:val="120"/>
          <w:lang w:val="ru-RU"/>
        </w:rPr>
        <w:t xml:space="preserve"> </w:t>
      </w:r>
      <w:r w:rsidRPr="00AE7CD6">
        <w:rPr>
          <w:color w:val="231F20"/>
          <w:w w:val="120"/>
          <w:lang w:val="ru-RU"/>
        </w:rPr>
        <w:t>практике.</w:t>
      </w:r>
    </w:p>
    <w:p w:rsidR="00AE7CD6" w:rsidRDefault="00AE7CD6" w:rsidP="00AE7CD6">
      <w:pPr>
        <w:pStyle w:val="2"/>
        <w:spacing w:before="127"/>
        <w:ind w:left="158"/>
        <w:rPr>
          <w:rFonts w:ascii="Trebuchet MS" w:hAnsi="Trebuchet MS"/>
        </w:rPr>
      </w:pPr>
      <w:r>
        <w:rPr>
          <w:rFonts w:ascii="Trebuchet MS" w:hAnsi="Trebuchet MS"/>
          <w:color w:val="231F20"/>
          <w:w w:val="95"/>
        </w:rPr>
        <w:t>9</w:t>
      </w:r>
      <w:r>
        <w:rPr>
          <w:rFonts w:ascii="Trebuchet MS" w:hAnsi="Trebuchet MS"/>
          <w:color w:val="231F20"/>
          <w:spacing w:val="-6"/>
          <w:w w:val="95"/>
        </w:rPr>
        <w:t xml:space="preserve"> </w:t>
      </w:r>
      <w:r>
        <w:rPr>
          <w:rFonts w:ascii="Trebuchet MS" w:hAnsi="Trebuchet MS"/>
          <w:color w:val="231F20"/>
          <w:w w:val="95"/>
        </w:rPr>
        <w:t>КЛАСС</w:t>
      </w:r>
    </w:p>
    <w:p w:rsidR="00AE7CD6" w:rsidRPr="00AE7CD6" w:rsidRDefault="00AE7CD6" w:rsidP="00AE7CD6">
      <w:pPr>
        <w:spacing w:before="23"/>
        <w:ind w:left="157"/>
        <w:rPr>
          <w:rFonts w:ascii="Tahoma" w:hAnsi="Tahoma"/>
          <w:lang w:val="ru-RU"/>
        </w:rPr>
      </w:pPr>
      <w:r w:rsidRPr="00AE7CD6">
        <w:rPr>
          <w:rFonts w:ascii="Tahoma" w:hAnsi="Tahoma"/>
          <w:color w:val="231F20"/>
          <w:lang w:val="ru-RU"/>
        </w:rPr>
        <w:t>Общие</w:t>
      </w:r>
      <w:r w:rsidRPr="00AE7CD6">
        <w:rPr>
          <w:rFonts w:ascii="Tahoma" w:hAnsi="Tahoma"/>
          <w:color w:val="231F20"/>
          <w:spacing w:val="-14"/>
          <w:lang w:val="ru-RU"/>
        </w:rPr>
        <w:t xml:space="preserve"> </w:t>
      </w:r>
      <w:r w:rsidRPr="00AE7CD6">
        <w:rPr>
          <w:rFonts w:ascii="Tahoma" w:hAnsi="Tahoma"/>
          <w:color w:val="231F20"/>
          <w:lang w:val="ru-RU"/>
        </w:rPr>
        <w:t>сведения</w:t>
      </w:r>
      <w:r w:rsidRPr="00AE7CD6">
        <w:rPr>
          <w:rFonts w:ascii="Tahoma" w:hAnsi="Tahoma"/>
          <w:color w:val="231F20"/>
          <w:spacing w:val="-13"/>
          <w:lang w:val="ru-RU"/>
        </w:rPr>
        <w:t xml:space="preserve"> </w:t>
      </w:r>
      <w:r w:rsidRPr="00AE7CD6">
        <w:rPr>
          <w:rFonts w:ascii="Tahoma" w:hAnsi="Tahoma"/>
          <w:color w:val="231F20"/>
          <w:lang w:val="ru-RU"/>
        </w:rPr>
        <w:t>о</w:t>
      </w:r>
      <w:r w:rsidRPr="00AE7CD6">
        <w:rPr>
          <w:rFonts w:ascii="Tahoma" w:hAnsi="Tahoma"/>
          <w:color w:val="231F20"/>
          <w:spacing w:val="-14"/>
          <w:lang w:val="ru-RU"/>
        </w:rPr>
        <w:t xml:space="preserve"> </w:t>
      </w:r>
      <w:r w:rsidRPr="00AE7CD6">
        <w:rPr>
          <w:rFonts w:ascii="Tahoma" w:hAnsi="Tahoma"/>
          <w:color w:val="231F20"/>
          <w:lang w:val="ru-RU"/>
        </w:rPr>
        <w:t>языке</w:t>
      </w:r>
    </w:p>
    <w:p w:rsidR="00AE7CD6" w:rsidRPr="00AE7CD6" w:rsidRDefault="00AE7CD6" w:rsidP="00AE7CD6">
      <w:pPr>
        <w:pStyle w:val="a3"/>
        <w:spacing w:before="78" w:line="247" w:lineRule="auto"/>
        <w:ind w:right="155"/>
        <w:rPr>
          <w:lang w:val="ru-RU"/>
        </w:rPr>
      </w:pPr>
      <w:r w:rsidRPr="00AE7CD6">
        <w:rPr>
          <w:color w:val="231F20"/>
          <w:w w:val="115"/>
          <w:lang w:val="ru-RU"/>
        </w:rPr>
        <w:t xml:space="preserve">Осознавать роль русского языка в жизни человека, государства, общества; понимать внутренние и </w:t>
      </w:r>
      <w:r w:rsidRPr="00AE7CD6">
        <w:rPr>
          <w:color w:val="231F20"/>
          <w:w w:val="115"/>
          <w:lang w:val="ru-RU"/>
        </w:rPr>
        <w:lastRenderedPageBreak/>
        <w:t>внешние функции русского</w:t>
      </w:r>
      <w:r w:rsidRPr="00AE7CD6">
        <w:rPr>
          <w:color w:val="231F20"/>
          <w:spacing w:val="16"/>
          <w:w w:val="115"/>
          <w:lang w:val="ru-RU"/>
        </w:rPr>
        <w:t xml:space="preserve"> </w:t>
      </w:r>
      <w:r w:rsidRPr="00AE7CD6">
        <w:rPr>
          <w:color w:val="231F20"/>
          <w:w w:val="115"/>
          <w:lang w:val="ru-RU"/>
        </w:rPr>
        <w:t>языка</w:t>
      </w:r>
      <w:r w:rsidRPr="00AE7CD6">
        <w:rPr>
          <w:color w:val="231F20"/>
          <w:spacing w:val="17"/>
          <w:w w:val="115"/>
          <w:lang w:val="ru-RU"/>
        </w:rPr>
        <w:t xml:space="preserve"> </w:t>
      </w:r>
      <w:r w:rsidRPr="00AE7CD6">
        <w:rPr>
          <w:color w:val="231F20"/>
          <w:w w:val="115"/>
          <w:lang w:val="ru-RU"/>
        </w:rPr>
        <w:t>и</w:t>
      </w:r>
      <w:r w:rsidRPr="00AE7CD6">
        <w:rPr>
          <w:color w:val="231F20"/>
          <w:spacing w:val="17"/>
          <w:w w:val="115"/>
          <w:lang w:val="ru-RU"/>
        </w:rPr>
        <w:t xml:space="preserve"> </w:t>
      </w:r>
      <w:r w:rsidRPr="00AE7CD6">
        <w:rPr>
          <w:color w:val="231F20"/>
          <w:w w:val="115"/>
          <w:lang w:val="ru-RU"/>
        </w:rPr>
        <w:t>уметь</w:t>
      </w:r>
      <w:r w:rsidRPr="00AE7CD6">
        <w:rPr>
          <w:color w:val="231F20"/>
          <w:spacing w:val="17"/>
          <w:w w:val="115"/>
          <w:lang w:val="ru-RU"/>
        </w:rPr>
        <w:t xml:space="preserve"> </w:t>
      </w:r>
      <w:r w:rsidRPr="00AE7CD6">
        <w:rPr>
          <w:color w:val="231F20"/>
          <w:w w:val="115"/>
          <w:lang w:val="ru-RU"/>
        </w:rPr>
        <w:t>рассказать</w:t>
      </w:r>
      <w:r w:rsidRPr="00AE7CD6">
        <w:rPr>
          <w:color w:val="231F20"/>
          <w:spacing w:val="17"/>
          <w:w w:val="115"/>
          <w:lang w:val="ru-RU"/>
        </w:rPr>
        <w:t xml:space="preserve"> </w:t>
      </w:r>
      <w:r w:rsidRPr="00AE7CD6">
        <w:rPr>
          <w:color w:val="231F20"/>
          <w:w w:val="115"/>
          <w:lang w:val="ru-RU"/>
        </w:rPr>
        <w:t>о</w:t>
      </w:r>
      <w:r w:rsidRPr="00AE7CD6">
        <w:rPr>
          <w:color w:val="231F20"/>
          <w:spacing w:val="16"/>
          <w:w w:val="115"/>
          <w:lang w:val="ru-RU"/>
        </w:rPr>
        <w:t xml:space="preserve"> </w:t>
      </w:r>
      <w:r w:rsidRPr="00AE7CD6">
        <w:rPr>
          <w:color w:val="231F20"/>
          <w:w w:val="115"/>
          <w:lang w:val="ru-RU"/>
        </w:rPr>
        <w:t>них.</w:t>
      </w:r>
    </w:p>
    <w:p w:rsidR="00AE7CD6" w:rsidRDefault="00AE7CD6" w:rsidP="00AE7CD6">
      <w:pPr>
        <w:pStyle w:val="2"/>
        <w:spacing w:before="77"/>
      </w:pPr>
      <w:r>
        <w:rPr>
          <w:color w:val="231F20"/>
        </w:rPr>
        <w:t>Язык</w:t>
      </w:r>
      <w:r>
        <w:rPr>
          <w:color w:val="231F20"/>
          <w:spacing w:val="-2"/>
        </w:rPr>
        <w:t xml:space="preserve"> </w:t>
      </w:r>
      <w:r>
        <w:rPr>
          <w:color w:val="231F20"/>
        </w:rPr>
        <w:t>и</w:t>
      </w:r>
      <w:r>
        <w:rPr>
          <w:color w:val="231F20"/>
          <w:spacing w:val="-1"/>
        </w:rPr>
        <w:t xml:space="preserve"> </w:t>
      </w:r>
      <w:r>
        <w:rPr>
          <w:color w:val="231F20"/>
        </w:rPr>
        <w:t>речь</w:t>
      </w:r>
    </w:p>
    <w:p w:rsidR="00AE7CD6" w:rsidRPr="00AE7CD6" w:rsidRDefault="00AE7CD6" w:rsidP="00AE7CD6">
      <w:pPr>
        <w:pStyle w:val="a3"/>
        <w:spacing w:before="82" w:line="249" w:lineRule="auto"/>
        <w:rPr>
          <w:lang w:val="ru-RU"/>
        </w:rPr>
      </w:pPr>
      <w:r w:rsidRPr="00AE7CD6">
        <w:rPr>
          <w:color w:val="231F20"/>
          <w:w w:val="115"/>
          <w:lang w:val="ru-RU"/>
        </w:rPr>
        <w:t>Создавать</w:t>
      </w:r>
      <w:r w:rsidRPr="00AE7CD6">
        <w:rPr>
          <w:color w:val="231F20"/>
          <w:spacing w:val="1"/>
          <w:w w:val="115"/>
          <w:lang w:val="ru-RU"/>
        </w:rPr>
        <w:t xml:space="preserve"> </w:t>
      </w:r>
      <w:r w:rsidRPr="00AE7CD6">
        <w:rPr>
          <w:color w:val="231F20"/>
          <w:w w:val="115"/>
          <w:lang w:val="ru-RU"/>
        </w:rPr>
        <w:t>устные  монологические  высказывания  объёмом</w:t>
      </w:r>
      <w:r w:rsidRPr="00AE7CD6">
        <w:rPr>
          <w:color w:val="231F20"/>
          <w:spacing w:val="1"/>
          <w:w w:val="115"/>
          <w:lang w:val="ru-RU"/>
        </w:rPr>
        <w:t xml:space="preserve"> </w:t>
      </w:r>
      <w:r w:rsidRPr="00AE7CD6">
        <w:rPr>
          <w:color w:val="231F20"/>
          <w:w w:val="115"/>
          <w:lang w:val="ru-RU"/>
        </w:rPr>
        <w:t>не менее 80 слов на основе наблюдений, личных впечатлений,</w:t>
      </w:r>
      <w:r w:rsidRPr="00AE7CD6">
        <w:rPr>
          <w:color w:val="231F20"/>
          <w:spacing w:val="1"/>
          <w:w w:val="115"/>
          <w:lang w:val="ru-RU"/>
        </w:rPr>
        <w:t xml:space="preserve"> </w:t>
      </w:r>
      <w:r w:rsidRPr="00AE7CD6">
        <w:rPr>
          <w:color w:val="231F20"/>
          <w:w w:val="115"/>
          <w:lang w:val="ru-RU"/>
        </w:rPr>
        <w:t>чтения научно-учебной, художественной и научно-популярной</w:t>
      </w:r>
      <w:r w:rsidRPr="00AE7CD6">
        <w:rPr>
          <w:color w:val="231F20"/>
          <w:spacing w:val="1"/>
          <w:w w:val="115"/>
          <w:lang w:val="ru-RU"/>
        </w:rPr>
        <w:t xml:space="preserve"> </w:t>
      </w:r>
      <w:r w:rsidRPr="00AE7CD6">
        <w:rPr>
          <w:color w:val="231F20"/>
          <w:w w:val="115"/>
          <w:lang w:val="ru-RU"/>
        </w:rPr>
        <w:t>литературы: монолог-сообщение, монолог-описание, монолог-</w:t>
      </w:r>
      <w:r w:rsidRPr="00AE7CD6">
        <w:rPr>
          <w:color w:val="231F20"/>
          <w:spacing w:val="1"/>
          <w:w w:val="115"/>
          <w:lang w:val="ru-RU"/>
        </w:rPr>
        <w:t xml:space="preserve"> </w:t>
      </w:r>
      <w:r w:rsidRPr="00AE7CD6">
        <w:rPr>
          <w:color w:val="231F20"/>
          <w:w w:val="115"/>
          <w:lang w:val="ru-RU"/>
        </w:rPr>
        <w:t>рассуждение,</w:t>
      </w:r>
      <w:r w:rsidRPr="00AE7CD6">
        <w:rPr>
          <w:color w:val="231F20"/>
          <w:spacing w:val="1"/>
          <w:w w:val="115"/>
          <w:lang w:val="ru-RU"/>
        </w:rPr>
        <w:t xml:space="preserve"> </w:t>
      </w:r>
      <w:r w:rsidRPr="00AE7CD6">
        <w:rPr>
          <w:color w:val="231F20"/>
          <w:w w:val="115"/>
          <w:lang w:val="ru-RU"/>
        </w:rPr>
        <w:t>монолог-повествование;</w:t>
      </w:r>
      <w:r w:rsidRPr="00AE7CD6">
        <w:rPr>
          <w:color w:val="231F20"/>
          <w:spacing w:val="1"/>
          <w:w w:val="115"/>
          <w:lang w:val="ru-RU"/>
        </w:rPr>
        <w:t xml:space="preserve"> </w:t>
      </w:r>
      <w:r w:rsidRPr="00AE7CD6">
        <w:rPr>
          <w:color w:val="231F20"/>
          <w:w w:val="115"/>
          <w:lang w:val="ru-RU"/>
        </w:rPr>
        <w:t>выступать</w:t>
      </w:r>
      <w:r w:rsidRPr="00AE7CD6">
        <w:rPr>
          <w:color w:val="231F20"/>
          <w:spacing w:val="1"/>
          <w:w w:val="115"/>
          <w:lang w:val="ru-RU"/>
        </w:rPr>
        <w:t xml:space="preserve"> </w:t>
      </w:r>
      <w:r w:rsidRPr="00AE7CD6">
        <w:rPr>
          <w:color w:val="231F20"/>
          <w:w w:val="115"/>
          <w:lang w:val="ru-RU"/>
        </w:rPr>
        <w:t>с</w:t>
      </w:r>
      <w:r w:rsidRPr="00AE7CD6">
        <w:rPr>
          <w:color w:val="231F20"/>
          <w:spacing w:val="1"/>
          <w:w w:val="115"/>
          <w:lang w:val="ru-RU"/>
        </w:rPr>
        <w:t xml:space="preserve"> </w:t>
      </w:r>
      <w:r w:rsidRPr="00AE7CD6">
        <w:rPr>
          <w:color w:val="231F20"/>
          <w:w w:val="115"/>
          <w:lang w:val="ru-RU"/>
        </w:rPr>
        <w:t>научным</w:t>
      </w:r>
      <w:r w:rsidRPr="00AE7CD6">
        <w:rPr>
          <w:color w:val="231F20"/>
          <w:spacing w:val="1"/>
          <w:w w:val="115"/>
          <w:lang w:val="ru-RU"/>
        </w:rPr>
        <w:t xml:space="preserve"> </w:t>
      </w:r>
      <w:r w:rsidRPr="00AE7CD6">
        <w:rPr>
          <w:color w:val="231F20"/>
          <w:w w:val="115"/>
          <w:lang w:val="ru-RU"/>
        </w:rPr>
        <w:t>сообщением.</w:t>
      </w:r>
    </w:p>
    <w:p w:rsidR="00AE7CD6" w:rsidRPr="00AE7CD6" w:rsidRDefault="00AE7CD6" w:rsidP="00AE7CD6">
      <w:pPr>
        <w:pStyle w:val="a3"/>
        <w:spacing w:before="4" w:line="249" w:lineRule="auto"/>
        <w:rPr>
          <w:lang w:val="ru-RU"/>
        </w:rPr>
      </w:pPr>
      <w:r w:rsidRPr="00AE7CD6">
        <w:rPr>
          <w:color w:val="231F20"/>
          <w:w w:val="115"/>
          <w:lang w:val="ru-RU"/>
        </w:rPr>
        <w:t>Участвовать</w:t>
      </w:r>
      <w:r w:rsidRPr="00AE7CD6">
        <w:rPr>
          <w:color w:val="231F20"/>
          <w:spacing w:val="-11"/>
          <w:w w:val="115"/>
          <w:lang w:val="ru-RU"/>
        </w:rPr>
        <w:t xml:space="preserve"> </w:t>
      </w:r>
      <w:r w:rsidRPr="00AE7CD6">
        <w:rPr>
          <w:color w:val="231F20"/>
          <w:w w:val="115"/>
          <w:lang w:val="ru-RU"/>
        </w:rPr>
        <w:t>в</w:t>
      </w:r>
      <w:r w:rsidRPr="00AE7CD6">
        <w:rPr>
          <w:color w:val="231F20"/>
          <w:spacing w:val="-11"/>
          <w:w w:val="115"/>
          <w:lang w:val="ru-RU"/>
        </w:rPr>
        <w:t xml:space="preserve"> </w:t>
      </w:r>
      <w:r w:rsidRPr="00AE7CD6">
        <w:rPr>
          <w:color w:val="231F20"/>
          <w:w w:val="115"/>
          <w:lang w:val="ru-RU"/>
        </w:rPr>
        <w:t>диалогическом</w:t>
      </w:r>
      <w:r w:rsidRPr="00AE7CD6">
        <w:rPr>
          <w:color w:val="231F20"/>
          <w:spacing w:val="-11"/>
          <w:w w:val="115"/>
          <w:lang w:val="ru-RU"/>
        </w:rPr>
        <w:t xml:space="preserve"> </w:t>
      </w:r>
      <w:r w:rsidRPr="00AE7CD6">
        <w:rPr>
          <w:color w:val="231F20"/>
          <w:w w:val="115"/>
          <w:lang w:val="ru-RU"/>
        </w:rPr>
        <w:t>и</w:t>
      </w:r>
      <w:r w:rsidRPr="00AE7CD6">
        <w:rPr>
          <w:color w:val="231F20"/>
          <w:spacing w:val="-10"/>
          <w:w w:val="115"/>
          <w:lang w:val="ru-RU"/>
        </w:rPr>
        <w:t xml:space="preserve"> </w:t>
      </w:r>
      <w:r w:rsidRPr="00AE7CD6">
        <w:rPr>
          <w:color w:val="231F20"/>
          <w:w w:val="115"/>
          <w:lang w:val="ru-RU"/>
        </w:rPr>
        <w:t>полилогическом</w:t>
      </w:r>
      <w:r w:rsidRPr="00AE7CD6">
        <w:rPr>
          <w:color w:val="231F20"/>
          <w:spacing w:val="-11"/>
          <w:w w:val="115"/>
          <w:lang w:val="ru-RU"/>
        </w:rPr>
        <w:t xml:space="preserve"> </w:t>
      </w:r>
      <w:r w:rsidRPr="00AE7CD6">
        <w:rPr>
          <w:color w:val="231F20"/>
          <w:w w:val="115"/>
          <w:lang w:val="ru-RU"/>
        </w:rPr>
        <w:t>общении</w:t>
      </w:r>
      <w:r w:rsidRPr="00AE7CD6">
        <w:rPr>
          <w:color w:val="231F20"/>
          <w:spacing w:val="-11"/>
          <w:w w:val="115"/>
          <w:lang w:val="ru-RU"/>
        </w:rPr>
        <w:t xml:space="preserve"> </w:t>
      </w:r>
      <w:r w:rsidRPr="00AE7CD6">
        <w:rPr>
          <w:color w:val="231F20"/>
          <w:w w:val="115"/>
          <w:lang w:val="ru-RU"/>
        </w:rPr>
        <w:t>(побуждение к действию, обмен мнениями, запрос информации,</w:t>
      </w:r>
      <w:r w:rsidRPr="00AE7CD6">
        <w:rPr>
          <w:color w:val="231F20"/>
          <w:spacing w:val="1"/>
          <w:w w:val="115"/>
          <w:lang w:val="ru-RU"/>
        </w:rPr>
        <w:t xml:space="preserve"> </w:t>
      </w:r>
      <w:r w:rsidRPr="00AE7CD6">
        <w:rPr>
          <w:color w:val="231F20"/>
          <w:w w:val="115"/>
          <w:lang w:val="ru-RU"/>
        </w:rPr>
        <w:t>сообщение информации) на бытовые, научно-учебные (в том</w:t>
      </w:r>
      <w:r w:rsidRPr="00AE7CD6">
        <w:rPr>
          <w:color w:val="231F20"/>
          <w:spacing w:val="1"/>
          <w:w w:val="115"/>
          <w:lang w:val="ru-RU"/>
        </w:rPr>
        <w:t xml:space="preserve"> </w:t>
      </w:r>
      <w:r w:rsidRPr="00AE7CD6">
        <w:rPr>
          <w:color w:val="231F20"/>
          <w:w w:val="115"/>
          <w:lang w:val="ru-RU"/>
        </w:rPr>
        <w:t>числе</w:t>
      </w:r>
      <w:r w:rsidRPr="00AE7CD6">
        <w:rPr>
          <w:color w:val="231F20"/>
          <w:spacing w:val="19"/>
          <w:w w:val="115"/>
          <w:lang w:val="ru-RU"/>
        </w:rPr>
        <w:t xml:space="preserve"> </w:t>
      </w:r>
      <w:r w:rsidRPr="00AE7CD6">
        <w:rPr>
          <w:color w:val="231F20"/>
          <w:w w:val="115"/>
          <w:lang w:val="ru-RU"/>
        </w:rPr>
        <w:t>лингвистические)</w:t>
      </w:r>
      <w:r w:rsidRPr="00AE7CD6">
        <w:rPr>
          <w:color w:val="231F20"/>
          <w:spacing w:val="20"/>
          <w:w w:val="115"/>
          <w:lang w:val="ru-RU"/>
        </w:rPr>
        <w:t xml:space="preserve"> </w:t>
      </w:r>
      <w:r w:rsidRPr="00AE7CD6">
        <w:rPr>
          <w:color w:val="231F20"/>
          <w:w w:val="115"/>
          <w:lang w:val="ru-RU"/>
        </w:rPr>
        <w:t>темы</w:t>
      </w:r>
      <w:r w:rsidRPr="00AE7CD6">
        <w:rPr>
          <w:color w:val="231F20"/>
          <w:spacing w:val="20"/>
          <w:w w:val="115"/>
          <w:lang w:val="ru-RU"/>
        </w:rPr>
        <w:t xml:space="preserve"> </w:t>
      </w:r>
      <w:r w:rsidRPr="00AE7CD6">
        <w:rPr>
          <w:color w:val="231F20"/>
          <w:w w:val="115"/>
          <w:lang w:val="ru-RU"/>
        </w:rPr>
        <w:t>(объём</w:t>
      </w:r>
      <w:r w:rsidRPr="00AE7CD6">
        <w:rPr>
          <w:color w:val="231F20"/>
          <w:spacing w:val="20"/>
          <w:w w:val="115"/>
          <w:lang w:val="ru-RU"/>
        </w:rPr>
        <w:t xml:space="preserve"> </w:t>
      </w:r>
      <w:r w:rsidRPr="00AE7CD6">
        <w:rPr>
          <w:color w:val="231F20"/>
          <w:w w:val="115"/>
          <w:lang w:val="ru-RU"/>
        </w:rPr>
        <w:t>не</w:t>
      </w:r>
      <w:r w:rsidRPr="00AE7CD6">
        <w:rPr>
          <w:color w:val="231F20"/>
          <w:spacing w:val="19"/>
          <w:w w:val="115"/>
          <w:lang w:val="ru-RU"/>
        </w:rPr>
        <w:t xml:space="preserve"> </w:t>
      </w:r>
      <w:r w:rsidRPr="00AE7CD6">
        <w:rPr>
          <w:color w:val="231F20"/>
          <w:w w:val="115"/>
          <w:lang w:val="ru-RU"/>
        </w:rPr>
        <w:t>менее</w:t>
      </w:r>
      <w:r w:rsidRPr="00AE7CD6">
        <w:rPr>
          <w:color w:val="231F20"/>
          <w:spacing w:val="20"/>
          <w:w w:val="115"/>
          <w:lang w:val="ru-RU"/>
        </w:rPr>
        <w:t xml:space="preserve"> </w:t>
      </w:r>
      <w:r w:rsidRPr="00AE7CD6">
        <w:rPr>
          <w:color w:val="231F20"/>
          <w:w w:val="115"/>
          <w:lang w:val="ru-RU"/>
        </w:rPr>
        <w:t>6</w:t>
      </w:r>
      <w:r w:rsidRPr="00AE7CD6">
        <w:rPr>
          <w:color w:val="231F20"/>
          <w:spacing w:val="20"/>
          <w:w w:val="115"/>
          <w:lang w:val="ru-RU"/>
        </w:rPr>
        <w:t xml:space="preserve"> </w:t>
      </w:r>
      <w:r w:rsidRPr="00AE7CD6">
        <w:rPr>
          <w:color w:val="231F20"/>
          <w:w w:val="115"/>
          <w:lang w:val="ru-RU"/>
        </w:rPr>
        <w:t>реплик).</w:t>
      </w:r>
    </w:p>
    <w:p w:rsidR="00AE7CD6" w:rsidRPr="00AE7CD6" w:rsidRDefault="00AE7CD6" w:rsidP="00AE7CD6">
      <w:pPr>
        <w:pStyle w:val="a3"/>
        <w:spacing w:before="4" w:line="249" w:lineRule="auto"/>
        <w:ind w:right="155"/>
        <w:rPr>
          <w:lang w:val="ru-RU"/>
        </w:rPr>
      </w:pPr>
      <w:r w:rsidRPr="00AE7CD6">
        <w:rPr>
          <w:color w:val="231F20"/>
          <w:w w:val="120"/>
          <w:lang w:val="ru-RU"/>
        </w:rPr>
        <w:t>Владеть</w:t>
      </w:r>
      <w:r w:rsidRPr="00AE7CD6">
        <w:rPr>
          <w:color w:val="231F20"/>
          <w:spacing w:val="1"/>
          <w:w w:val="120"/>
          <w:lang w:val="ru-RU"/>
        </w:rPr>
        <w:t xml:space="preserve"> </w:t>
      </w:r>
      <w:r w:rsidRPr="00AE7CD6">
        <w:rPr>
          <w:color w:val="231F20"/>
          <w:w w:val="120"/>
          <w:lang w:val="ru-RU"/>
        </w:rPr>
        <w:t>различными</w:t>
      </w:r>
      <w:r w:rsidRPr="00AE7CD6">
        <w:rPr>
          <w:color w:val="231F20"/>
          <w:spacing w:val="1"/>
          <w:w w:val="120"/>
          <w:lang w:val="ru-RU"/>
        </w:rPr>
        <w:t xml:space="preserve"> </w:t>
      </w:r>
      <w:r w:rsidRPr="00AE7CD6">
        <w:rPr>
          <w:color w:val="231F20"/>
          <w:w w:val="120"/>
          <w:lang w:val="ru-RU"/>
        </w:rPr>
        <w:t>видами</w:t>
      </w:r>
      <w:r w:rsidRPr="00AE7CD6">
        <w:rPr>
          <w:color w:val="231F20"/>
          <w:spacing w:val="1"/>
          <w:w w:val="120"/>
          <w:lang w:val="ru-RU"/>
        </w:rPr>
        <w:t xml:space="preserve"> </w:t>
      </w:r>
      <w:r w:rsidRPr="00AE7CD6">
        <w:rPr>
          <w:color w:val="231F20"/>
          <w:w w:val="120"/>
          <w:lang w:val="ru-RU"/>
        </w:rPr>
        <w:t>аудирования:</w:t>
      </w:r>
      <w:r w:rsidRPr="00AE7CD6">
        <w:rPr>
          <w:color w:val="231F20"/>
          <w:spacing w:val="1"/>
          <w:w w:val="120"/>
          <w:lang w:val="ru-RU"/>
        </w:rPr>
        <w:t xml:space="preserve"> </w:t>
      </w:r>
      <w:r w:rsidRPr="00AE7CD6">
        <w:rPr>
          <w:color w:val="231F20"/>
          <w:w w:val="120"/>
          <w:lang w:val="ru-RU"/>
        </w:rPr>
        <w:t>выборочным,</w:t>
      </w:r>
      <w:r w:rsidRPr="00AE7CD6">
        <w:rPr>
          <w:color w:val="231F20"/>
          <w:spacing w:val="1"/>
          <w:w w:val="120"/>
          <w:lang w:val="ru-RU"/>
        </w:rPr>
        <w:t xml:space="preserve"> </w:t>
      </w:r>
      <w:r w:rsidRPr="00AE7CD6">
        <w:rPr>
          <w:color w:val="231F20"/>
          <w:w w:val="120"/>
          <w:lang w:val="ru-RU"/>
        </w:rPr>
        <w:t>ознакомительным,</w:t>
      </w:r>
      <w:r w:rsidRPr="00AE7CD6">
        <w:rPr>
          <w:color w:val="231F20"/>
          <w:spacing w:val="1"/>
          <w:w w:val="120"/>
          <w:lang w:val="ru-RU"/>
        </w:rPr>
        <w:t xml:space="preserve"> </w:t>
      </w:r>
      <w:r w:rsidRPr="00AE7CD6">
        <w:rPr>
          <w:color w:val="231F20"/>
          <w:w w:val="120"/>
          <w:lang w:val="ru-RU"/>
        </w:rPr>
        <w:t>детальным</w:t>
      </w:r>
      <w:r w:rsidRPr="00AE7CD6">
        <w:rPr>
          <w:color w:val="231F20"/>
          <w:spacing w:val="1"/>
          <w:w w:val="120"/>
          <w:lang w:val="ru-RU"/>
        </w:rPr>
        <w:t xml:space="preserve"> </w:t>
      </w:r>
      <w:r w:rsidRPr="00AE7CD6">
        <w:rPr>
          <w:color w:val="231F20"/>
          <w:w w:val="120"/>
          <w:lang w:val="ru-RU"/>
        </w:rPr>
        <w:t>—</w:t>
      </w:r>
      <w:r w:rsidRPr="00AE7CD6">
        <w:rPr>
          <w:color w:val="231F20"/>
          <w:spacing w:val="1"/>
          <w:w w:val="120"/>
          <w:lang w:val="ru-RU"/>
        </w:rPr>
        <w:t xml:space="preserve"> </w:t>
      </w:r>
      <w:r w:rsidRPr="00AE7CD6">
        <w:rPr>
          <w:color w:val="231F20"/>
          <w:w w:val="120"/>
          <w:lang w:val="ru-RU"/>
        </w:rPr>
        <w:t>научно-учебных,</w:t>
      </w:r>
      <w:r w:rsidRPr="00AE7CD6">
        <w:rPr>
          <w:color w:val="231F20"/>
          <w:spacing w:val="1"/>
          <w:w w:val="120"/>
          <w:lang w:val="ru-RU"/>
        </w:rPr>
        <w:t xml:space="preserve"> </w:t>
      </w:r>
      <w:r w:rsidRPr="00AE7CD6">
        <w:rPr>
          <w:color w:val="231F20"/>
          <w:w w:val="120"/>
          <w:lang w:val="ru-RU"/>
        </w:rPr>
        <w:t>художе</w:t>
      </w:r>
      <w:r w:rsidRPr="00AE7CD6">
        <w:rPr>
          <w:color w:val="231F20"/>
          <w:w w:val="115"/>
          <w:lang w:val="ru-RU"/>
        </w:rPr>
        <w:t>ственных, публицистических текстов различных функциональ</w:t>
      </w:r>
      <w:r w:rsidRPr="00AE7CD6">
        <w:rPr>
          <w:color w:val="231F20"/>
          <w:w w:val="120"/>
          <w:lang w:val="ru-RU"/>
        </w:rPr>
        <w:t>но-смысловых</w:t>
      </w:r>
      <w:r w:rsidRPr="00AE7CD6">
        <w:rPr>
          <w:color w:val="231F20"/>
          <w:spacing w:val="9"/>
          <w:w w:val="120"/>
          <w:lang w:val="ru-RU"/>
        </w:rPr>
        <w:t xml:space="preserve"> </w:t>
      </w:r>
      <w:r w:rsidRPr="00AE7CD6">
        <w:rPr>
          <w:color w:val="231F20"/>
          <w:w w:val="120"/>
          <w:lang w:val="ru-RU"/>
        </w:rPr>
        <w:t>типов</w:t>
      </w:r>
      <w:r w:rsidRPr="00AE7CD6">
        <w:rPr>
          <w:color w:val="231F20"/>
          <w:spacing w:val="10"/>
          <w:w w:val="120"/>
          <w:lang w:val="ru-RU"/>
        </w:rPr>
        <w:t xml:space="preserve"> </w:t>
      </w:r>
      <w:r w:rsidRPr="00AE7CD6">
        <w:rPr>
          <w:color w:val="231F20"/>
          <w:w w:val="120"/>
          <w:lang w:val="ru-RU"/>
        </w:rPr>
        <w:t>речи.</w:t>
      </w:r>
    </w:p>
    <w:p w:rsidR="00AE7CD6" w:rsidRPr="00AE7CD6" w:rsidRDefault="00AE7CD6" w:rsidP="00AE7CD6">
      <w:pPr>
        <w:pStyle w:val="a3"/>
        <w:spacing w:before="3" w:line="249" w:lineRule="auto"/>
        <w:ind w:right="155"/>
        <w:rPr>
          <w:lang w:val="ru-RU"/>
        </w:rPr>
      </w:pPr>
      <w:r w:rsidRPr="00AE7CD6">
        <w:rPr>
          <w:color w:val="231F20"/>
          <w:w w:val="115"/>
          <w:lang w:val="ru-RU"/>
        </w:rPr>
        <w:t>Владеть различными видами чтения: просмотровым, ознако</w:t>
      </w:r>
      <w:r w:rsidRPr="00AE7CD6">
        <w:rPr>
          <w:color w:val="231F20"/>
          <w:w w:val="120"/>
          <w:lang w:val="ru-RU"/>
        </w:rPr>
        <w:t>мительным,</w:t>
      </w:r>
      <w:r w:rsidRPr="00AE7CD6">
        <w:rPr>
          <w:color w:val="231F20"/>
          <w:spacing w:val="9"/>
          <w:w w:val="120"/>
          <w:lang w:val="ru-RU"/>
        </w:rPr>
        <w:t xml:space="preserve"> </w:t>
      </w:r>
      <w:r w:rsidRPr="00AE7CD6">
        <w:rPr>
          <w:color w:val="231F20"/>
          <w:w w:val="120"/>
          <w:lang w:val="ru-RU"/>
        </w:rPr>
        <w:t>изучающим,</w:t>
      </w:r>
      <w:r w:rsidRPr="00AE7CD6">
        <w:rPr>
          <w:color w:val="231F20"/>
          <w:spacing w:val="10"/>
          <w:w w:val="120"/>
          <w:lang w:val="ru-RU"/>
        </w:rPr>
        <w:t xml:space="preserve"> </w:t>
      </w:r>
      <w:r w:rsidRPr="00AE7CD6">
        <w:rPr>
          <w:color w:val="231F20"/>
          <w:w w:val="120"/>
          <w:lang w:val="ru-RU"/>
        </w:rPr>
        <w:t>поисковым.</w:t>
      </w:r>
    </w:p>
    <w:p w:rsidR="00AE7CD6" w:rsidRPr="00AE7CD6" w:rsidRDefault="00AE7CD6" w:rsidP="00AE7CD6">
      <w:pPr>
        <w:pStyle w:val="a3"/>
        <w:spacing w:before="2" w:line="249" w:lineRule="auto"/>
        <w:rPr>
          <w:lang w:val="ru-RU"/>
        </w:rPr>
      </w:pPr>
      <w:r w:rsidRPr="00AE7CD6">
        <w:rPr>
          <w:color w:val="231F20"/>
          <w:w w:val="115"/>
          <w:lang w:val="ru-RU"/>
        </w:rPr>
        <w:t>Устно пересказывать прочитанный или прослушанный текст</w:t>
      </w:r>
      <w:r w:rsidRPr="00AE7CD6">
        <w:rPr>
          <w:color w:val="231F20"/>
          <w:spacing w:val="1"/>
          <w:w w:val="115"/>
          <w:lang w:val="ru-RU"/>
        </w:rPr>
        <w:t xml:space="preserve"> </w:t>
      </w:r>
      <w:r w:rsidRPr="00AE7CD6">
        <w:rPr>
          <w:color w:val="231F20"/>
          <w:w w:val="115"/>
          <w:lang w:val="ru-RU"/>
        </w:rPr>
        <w:t>объёмом</w:t>
      </w:r>
      <w:r w:rsidRPr="00AE7CD6">
        <w:rPr>
          <w:color w:val="231F20"/>
          <w:spacing w:val="14"/>
          <w:w w:val="115"/>
          <w:lang w:val="ru-RU"/>
        </w:rPr>
        <w:t xml:space="preserve"> </w:t>
      </w:r>
      <w:r w:rsidRPr="00AE7CD6">
        <w:rPr>
          <w:color w:val="231F20"/>
          <w:w w:val="115"/>
          <w:lang w:val="ru-RU"/>
        </w:rPr>
        <w:t>не</w:t>
      </w:r>
      <w:r w:rsidRPr="00AE7CD6">
        <w:rPr>
          <w:color w:val="231F20"/>
          <w:spacing w:val="15"/>
          <w:w w:val="115"/>
          <w:lang w:val="ru-RU"/>
        </w:rPr>
        <w:t xml:space="preserve"> </w:t>
      </w:r>
      <w:r w:rsidRPr="00AE7CD6">
        <w:rPr>
          <w:color w:val="231F20"/>
          <w:w w:val="115"/>
          <w:lang w:val="ru-RU"/>
        </w:rPr>
        <w:t>менее</w:t>
      </w:r>
      <w:r w:rsidRPr="00AE7CD6">
        <w:rPr>
          <w:color w:val="231F20"/>
          <w:spacing w:val="15"/>
          <w:w w:val="115"/>
          <w:lang w:val="ru-RU"/>
        </w:rPr>
        <w:t xml:space="preserve"> </w:t>
      </w:r>
      <w:r w:rsidRPr="00AE7CD6">
        <w:rPr>
          <w:color w:val="231F20"/>
          <w:w w:val="115"/>
          <w:lang w:val="ru-RU"/>
        </w:rPr>
        <w:t>150</w:t>
      </w:r>
      <w:r w:rsidRPr="00AE7CD6">
        <w:rPr>
          <w:color w:val="231F20"/>
          <w:spacing w:val="14"/>
          <w:w w:val="115"/>
          <w:lang w:val="ru-RU"/>
        </w:rPr>
        <w:t xml:space="preserve"> </w:t>
      </w:r>
      <w:r w:rsidRPr="00AE7CD6">
        <w:rPr>
          <w:color w:val="231F20"/>
          <w:w w:val="115"/>
          <w:lang w:val="ru-RU"/>
        </w:rPr>
        <w:t>слов.</w:t>
      </w:r>
    </w:p>
    <w:p w:rsidR="00AE7CD6" w:rsidRPr="00AE7CD6" w:rsidRDefault="00AE7CD6" w:rsidP="00AE7CD6">
      <w:pPr>
        <w:pStyle w:val="a3"/>
        <w:spacing w:before="1" w:line="249" w:lineRule="auto"/>
        <w:ind w:right="155"/>
        <w:rPr>
          <w:lang w:val="ru-RU"/>
        </w:rPr>
      </w:pPr>
      <w:r w:rsidRPr="00AE7CD6">
        <w:rPr>
          <w:color w:val="231F20"/>
          <w:w w:val="120"/>
          <w:lang w:val="ru-RU"/>
        </w:rPr>
        <w:t>Осуществлять</w:t>
      </w:r>
      <w:r w:rsidRPr="00AE7CD6">
        <w:rPr>
          <w:color w:val="231F20"/>
          <w:spacing w:val="-13"/>
          <w:w w:val="120"/>
          <w:lang w:val="ru-RU"/>
        </w:rPr>
        <w:t xml:space="preserve"> </w:t>
      </w:r>
      <w:r w:rsidRPr="00AE7CD6">
        <w:rPr>
          <w:color w:val="231F20"/>
          <w:w w:val="120"/>
          <w:lang w:val="ru-RU"/>
        </w:rPr>
        <w:t>выбор</w:t>
      </w:r>
      <w:r w:rsidRPr="00AE7CD6">
        <w:rPr>
          <w:color w:val="231F20"/>
          <w:spacing w:val="-12"/>
          <w:w w:val="120"/>
          <w:lang w:val="ru-RU"/>
        </w:rPr>
        <w:t xml:space="preserve"> </w:t>
      </w:r>
      <w:r w:rsidRPr="00AE7CD6">
        <w:rPr>
          <w:color w:val="231F20"/>
          <w:w w:val="120"/>
          <w:lang w:val="ru-RU"/>
        </w:rPr>
        <w:t>языковых</w:t>
      </w:r>
      <w:r w:rsidRPr="00AE7CD6">
        <w:rPr>
          <w:color w:val="231F20"/>
          <w:spacing w:val="-13"/>
          <w:w w:val="120"/>
          <w:lang w:val="ru-RU"/>
        </w:rPr>
        <w:t xml:space="preserve"> </w:t>
      </w:r>
      <w:r w:rsidRPr="00AE7CD6">
        <w:rPr>
          <w:color w:val="231F20"/>
          <w:w w:val="120"/>
          <w:lang w:val="ru-RU"/>
        </w:rPr>
        <w:t>средств</w:t>
      </w:r>
      <w:r w:rsidRPr="00AE7CD6">
        <w:rPr>
          <w:color w:val="231F20"/>
          <w:spacing w:val="-12"/>
          <w:w w:val="120"/>
          <w:lang w:val="ru-RU"/>
        </w:rPr>
        <w:t xml:space="preserve"> </w:t>
      </w:r>
      <w:r w:rsidRPr="00AE7CD6">
        <w:rPr>
          <w:color w:val="231F20"/>
          <w:w w:val="120"/>
          <w:lang w:val="ru-RU"/>
        </w:rPr>
        <w:t>для</w:t>
      </w:r>
      <w:r w:rsidRPr="00AE7CD6">
        <w:rPr>
          <w:color w:val="231F20"/>
          <w:spacing w:val="-12"/>
          <w:w w:val="120"/>
          <w:lang w:val="ru-RU"/>
        </w:rPr>
        <w:t xml:space="preserve"> </w:t>
      </w:r>
      <w:r w:rsidRPr="00AE7CD6">
        <w:rPr>
          <w:color w:val="231F20"/>
          <w:w w:val="120"/>
          <w:lang w:val="ru-RU"/>
        </w:rPr>
        <w:t>создания</w:t>
      </w:r>
      <w:r w:rsidRPr="00AE7CD6">
        <w:rPr>
          <w:color w:val="231F20"/>
          <w:spacing w:val="-13"/>
          <w:w w:val="120"/>
          <w:lang w:val="ru-RU"/>
        </w:rPr>
        <w:t xml:space="preserve"> </w:t>
      </w:r>
      <w:r w:rsidRPr="00AE7CD6">
        <w:rPr>
          <w:color w:val="231F20"/>
          <w:w w:val="120"/>
          <w:lang w:val="ru-RU"/>
        </w:rPr>
        <w:t>высказывания в соответствии с целью, темой и коммуникативным</w:t>
      </w:r>
      <w:r w:rsidRPr="00AE7CD6">
        <w:rPr>
          <w:color w:val="231F20"/>
          <w:spacing w:val="1"/>
          <w:w w:val="120"/>
          <w:lang w:val="ru-RU"/>
        </w:rPr>
        <w:t xml:space="preserve"> </w:t>
      </w:r>
      <w:r w:rsidRPr="00AE7CD6">
        <w:rPr>
          <w:color w:val="231F20"/>
          <w:w w:val="120"/>
          <w:lang w:val="ru-RU"/>
        </w:rPr>
        <w:t>замыслом.</w:t>
      </w:r>
    </w:p>
    <w:p w:rsidR="00AE7CD6" w:rsidRPr="00AE7CD6" w:rsidRDefault="00AE7CD6" w:rsidP="00AE7CD6">
      <w:pPr>
        <w:pStyle w:val="a3"/>
        <w:spacing w:before="3" w:line="249" w:lineRule="auto"/>
        <w:rPr>
          <w:lang w:val="ru-RU"/>
        </w:rPr>
      </w:pPr>
      <w:r w:rsidRPr="00AE7CD6">
        <w:rPr>
          <w:color w:val="231F20"/>
          <w:w w:val="115"/>
          <w:lang w:val="ru-RU"/>
        </w:rPr>
        <w:t>Соблюдать в устной речи и на письме нормы современного</w:t>
      </w:r>
      <w:r w:rsidRPr="00AE7CD6">
        <w:rPr>
          <w:color w:val="231F20"/>
          <w:spacing w:val="1"/>
          <w:w w:val="115"/>
          <w:lang w:val="ru-RU"/>
        </w:rPr>
        <w:t xml:space="preserve"> </w:t>
      </w:r>
      <w:r w:rsidRPr="00AE7CD6">
        <w:rPr>
          <w:color w:val="231F20"/>
          <w:w w:val="115"/>
          <w:lang w:val="ru-RU"/>
        </w:rPr>
        <w:t>русского литературного языка, в том числе во время списывания текста объёмом 140—160 слов; словарного диктанта объёмом 35—40 слов; диктанта на основе связного текста объёмом</w:t>
      </w:r>
      <w:r w:rsidRPr="00AE7CD6">
        <w:rPr>
          <w:color w:val="231F20"/>
          <w:spacing w:val="1"/>
          <w:w w:val="115"/>
          <w:lang w:val="ru-RU"/>
        </w:rPr>
        <w:t xml:space="preserve"> </w:t>
      </w:r>
      <w:r w:rsidRPr="00AE7CD6">
        <w:rPr>
          <w:color w:val="231F20"/>
          <w:w w:val="115"/>
          <w:lang w:val="ru-RU"/>
        </w:rPr>
        <w:t>140—160 слов, составленного с учётом ранее изученных правил</w:t>
      </w:r>
      <w:r w:rsidRPr="00AE7CD6">
        <w:rPr>
          <w:color w:val="231F20"/>
          <w:spacing w:val="-55"/>
          <w:w w:val="115"/>
          <w:lang w:val="ru-RU"/>
        </w:rPr>
        <w:t xml:space="preserve"> </w:t>
      </w:r>
      <w:r w:rsidRPr="00AE7CD6">
        <w:rPr>
          <w:color w:val="231F20"/>
          <w:w w:val="115"/>
          <w:lang w:val="ru-RU"/>
        </w:rPr>
        <w:t>правописания (в том числе содержащего изученные в течение</w:t>
      </w:r>
      <w:r w:rsidRPr="00AE7CD6">
        <w:rPr>
          <w:color w:val="231F20"/>
          <w:spacing w:val="1"/>
          <w:w w:val="115"/>
          <w:lang w:val="ru-RU"/>
        </w:rPr>
        <w:t xml:space="preserve"> </w:t>
      </w:r>
      <w:r w:rsidRPr="00AE7CD6">
        <w:rPr>
          <w:color w:val="231F20"/>
          <w:w w:val="115"/>
          <w:lang w:val="ru-RU"/>
        </w:rPr>
        <w:t>пятого года обучения орфограммы, пунктограммы и слова с не-</w:t>
      </w:r>
      <w:r w:rsidRPr="00AE7CD6">
        <w:rPr>
          <w:color w:val="231F20"/>
          <w:spacing w:val="1"/>
          <w:w w:val="115"/>
          <w:lang w:val="ru-RU"/>
        </w:rPr>
        <w:t xml:space="preserve"> </w:t>
      </w:r>
      <w:r w:rsidRPr="00AE7CD6">
        <w:rPr>
          <w:color w:val="231F20"/>
          <w:w w:val="115"/>
          <w:lang w:val="ru-RU"/>
        </w:rPr>
        <w:t>проверяемыми</w:t>
      </w:r>
      <w:r w:rsidRPr="00AE7CD6">
        <w:rPr>
          <w:color w:val="231F20"/>
          <w:spacing w:val="16"/>
          <w:w w:val="115"/>
          <w:lang w:val="ru-RU"/>
        </w:rPr>
        <w:t xml:space="preserve"> </w:t>
      </w:r>
      <w:r w:rsidRPr="00AE7CD6">
        <w:rPr>
          <w:color w:val="231F20"/>
          <w:w w:val="115"/>
          <w:lang w:val="ru-RU"/>
        </w:rPr>
        <w:t>написаниями).</w:t>
      </w:r>
    </w:p>
    <w:p w:rsidR="00AE7CD6" w:rsidRDefault="00AE7CD6" w:rsidP="00AE7CD6">
      <w:pPr>
        <w:pStyle w:val="2"/>
        <w:spacing w:before="196"/>
      </w:pPr>
      <w:r>
        <w:rPr>
          <w:color w:val="231F20"/>
        </w:rPr>
        <w:t>Текст</w:t>
      </w:r>
    </w:p>
    <w:p w:rsidR="00AE7CD6" w:rsidRPr="00AE7CD6" w:rsidRDefault="00AE7CD6" w:rsidP="00AE7CD6">
      <w:pPr>
        <w:pStyle w:val="a3"/>
        <w:spacing w:before="81" w:line="249" w:lineRule="auto"/>
        <w:rPr>
          <w:lang w:val="ru-RU"/>
        </w:rPr>
      </w:pPr>
      <w:r w:rsidRPr="00AE7CD6">
        <w:rPr>
          <w:color w:val="231F20"/>
          <w:w w:val="120"/>
          <w:lang w:val="ru-RU"/>
        </w:rPr>
        <w:t>Анализировать текст: определять и комментировать тему и</w:t>
      </w:r>
      <w:r w:rsidRPr="00AE7CD6">
        <w:rPr>
          <w:color w:val="231F20"/>
          <w:spacing w:val="-57"/>
          <w:w w:val="120"/>
          <w:lang w:val="ru-RU"/>
        </w:rPr>
        <w:t xml:space="preserve"> </w:t>
      </w:r>
      <w:r w:rsidRPr="00AE7CD6">
        <w:rPr>
          <w:color w:val="231F20"/>
          <w:w w:val="115"/>
          <w:lang w:val="ru-RU"/>
        </w:rPr>
        <w:t>главную мысль текста; подбирать заголовок, отражающий тему</w:t>
      </w:r>
      <w:r w:rsidRPr="00AE7CD6">
        <w:rPr>
          <w:color w:val="231F20"/>
          <w:spacing w:val="1"/>
          <w:w w:val="115"/>
          <w:lang w:val="ru-RU"/>
        </w:rPr>
        <w:t xml:space="preserve"> </w:t>
      </w:r>
      <w:r w:rsidRPr="00AE7CD6">
        <w:rPr>
          <w:color w:val="231F20"/>
          <w:w w:val="120"/>
          <w:lang w:val="ru-RU"/>
        </w:rPr>
        <w:t>или</w:t>
      </w:r>
      <w:r w:rsidRPr="00AE7CD6">
        <w:rPr>
          <w:color w:val="231F20"/>
          <w:spacing w:val="10"/>
          <w:w w:val="120"/>
          <w:lang w:val="ru-RU"/>
        </w:rPr>
        <w:t xml:space="preserve"> </w:t>
      </w:r>
      <w:r w:rsidRPr="00AE7CD6">
        <w:rPr>
          <w:color w:val="231F20"/>
          <w:w w:val="120"/>
          <w:lang w:val="ru-RU"/>
        </w:rPr>
        <w:t>главную</w:t>
      </w:r>
      <w:r w:rsidRPr="00AE7CD6">
        <w:rPr>
          <w:color w:val="231F20"/>
          <w:spacing w:val="10"/>
          <w:w w:val="120"/>
          <w:lang w:val="ru-RU"/>
        </w:rPr>
        <w:t xml:space="preserve"> </w:t>
      </w:r>
      <w:r w:rsidRPr="00AE7CD6">
        <w:rPr>
          <w:color w:val="231F20"/>
          <w:w w:val="120"/>
          <w:lang w:val="ru-RU"/>
        </w:rPr>
        <w:t>мысль</w:t>
      </w:r>
      <w:r w:rsidRPr="00AE7CD6">
        <w:rPr>
          <w:color w:val="231F20"/>
          <w:spacing w:val="10"/>
          <w:w w:val="120"/>
          <w:lang w:val="ru-RU"/>
        </w:rPr>
        <w:t xml:space="preserve"> </w:t>
      </w:r>
      <w:r w:rsidRPr="00AE7CD6">
        <w:rPr>
          <w:color w:val="231F20"/>
          <w:w w:val="120"/>
          <w:lang w:val="ru-RU"/>
        </w:rPr>
        <w:t>текста.</w:t>
      </w:r>
    </w:p>
    <w:p w:rsidR="00AE7CD6" w:rsidRPr="00AE7CD6" w:rsidRDefault="00AE7CD6" w:rsidP="00AE7CD6">
      <w:pPr>
        <w:pStyle w:val="a3"/>
        <w:spacing w:before="3" w:line="249" w:lineRule="auto"/>
        <w:rPr>
          <w:lang w:val="ru-RU"/>
        </w:rPr>
      </w:pPr>
      <w:r w:rsidRPr="00AE7CD6">
        <w:rPr>
          <w:color w:val="231F20"/>
          <w:w w:val="120"/>
          <w:lang w:val="ru-RU"/>
        </w:rPr>
        <w:t>Устанавливать принадлежность текста к функционально-</w:t>
      </w:r>
      <w:r w:rsidRPr="00AE7CD6">
        <w:rPr>
          <w:color w:val="231F20"/>
          <w:spacing w:val="1"/>
          <w:w w:val="120"/>
          <w:lang w:val="ru-RU"/>
        </w:rPr>
        <w:t xml:space="preserve"> </w:t>
      </w:r>
      <w:r w:rsidRPr="00AE7CD6">
        <w:rPr>
          <w:color w:val="231F20"/>
          <w:w w:val="120"/>
          <w:lang w:val="ru-RU"/>
        </w:rPr>
        <w:t>смысловому</w:t>
      </w:r>
      <w:r w:rsidRPr="00AE7CD6">
        <w:rPr>
          <w:color w:val="231F20"/>
          <w:spacing w:val="9"/>
          <w:w w:val="120"/>
          <w:lang w:val="ru-RU"/>
        </w:rPr>
        <w:t xml:space="preserve"> </w:t>
      </w:r>
      <w:r w:rsidRPr="00AE7CD6">
        <w:rPr>
          <w:color w:val="231F20"/>
          <w:w w:val="120"/>
          <w:lang w:val="ru-RU"/>
        </w:rPr>
        <w:t>типу</w:t>
      </w:r>
      <w:r w:rsidRPr="00AE7CD6">
        <w:rPr>
          <w:color w:val="231F20"/>
          <w:spacing w:val="10"/>
          <w:w w:val="120"/>
          <w:lang w:val="ru-RU"/>
        </w:rPr>
        <w:t xml:space="preserve"> </w:t>
      </w:r>
      <w:r w:rsidRPr="00AE7CD6">
        <w:rPr>
          <w:color w:val="231F20"/>
          <w:w w:val="120"/>
          <w:lang w:val="ru-RU"/>
        </w:rPr>
        <w:t>речи.</w:t>
      </w:r>
    </w:p>
    <w:p w:rsidR="00AE7CD6" w:rsidRPr="00AE7CD6" w:rsidRDefault="00AE7CD6" w:rsidP="00AE7CD6">
      <w:pPr>
        <w:pStyle w:val="a3"/>
        <w:spacing w:before="1" w:line="249" w:lineRule="auto"/>
        <w:rPr>
          <w:lang w:val="ru-RU"/>
        </w:rPr>
      </w:pPr>
      <w:r w:rsidRPr="00AE7CD6">
        <w:rPr>
          <w:color w:val="231F20"/>
          <w:w w:val="115"/>
          <w:lang w:val="ru-RU"/>
        </w:rPr>
        <w:lastRenderedPageBreak/>
        <w:t>Находить</w:t>
      </w:r>
      <w:r w:rsidRPr="00AE7CD6">
        <w:rPr>
          <w:color w:val="231F20"/>
          <w:spacing w:val="-6"/>
          <w:w w:val="115"/>
          <w:lang w:val="ru-RU"/>
        </w:rPr>
        <w:t xml:space="preserve"> </w:t>
      </w:r>
      <w:r w:rsidRPr="00AE7CD6">
        <w:rPr>
          <w:color w:val="231F20"/>
          <w:w w:val="115"/>
          <w:lang w:val="ru-RU"/>
        </w:rPr>
        <w:t>в</w:t>
      </w:r>
      <w:r w:rsidRPr="00AE7CD6">
        <w:rPr>
          <w:color w:val="231F20"/>
          <w:spacing w:val="-5"/>
          <w:w w:val="115"/>
          <w:lang w:val="ru-RU"/>
        </w:rPr>
        <w:t xml:space="preserve"> </w:t>
      </w:r>
      <w:r w:rsidRPr="00AE7CD6">
        <w:rPr>
          <w:color w:val="231F20"/>
          <w:w w:val="115"/>
          <w:lang w:val="ru-RU"/>
        </w:rPr>
        <w:t>тексте</w:t>
      </w:r>
      <w:r w:rsidRPr="00AE7CD6">
        <w:rPr>
          <w:color w:val="231F20"/>
          <w:spacing w:val="-5"/>
          <w:w w:val="115"/>
          <w:lang w:val="ru-RU"/>
        </w:rPr>
        <w:t xml:space="preserve"> </w:t>
      </w:r>
      <w:r w:rsidRPr="00AE7CD6">
        <w:rPr>
          <w:color w:val="231F20"/>
          <w:w w:val="115"/>
          <w:lang w:val="ru-RU"/>
        </w:rPr>
        <w:t>типовые</w:t>
      </w:r>
      <w:r w:rsidRPr="00AE7CD6">
        <w:rPr>
          <w:color w:val="231F20"/>
          <w:spacing w:val="-5"/>
          <w:w w:val="115"/>
          <w:lang w:val="ru-RU"/>
        </w:rPr>
        <w:t xml:space="preserve"> </w:t>
      </w:r>
      <w:r w:rsidRPr="00AE7CD6">
        <w:rPr>
          <w:color w:val="231F20"/>
          <w:w w:val="115"/>
          <w:lang w:val="ru-RU"/>
        </w:rPr>
        <w:t>фрагменты</w:t>
      </w:r>
      <w:r w:rsidRPr="00AE7CD6">
        <w:rPr>
          <w:color w:val="231F20"/>
          <w:spacing w:val="-6"/>
          <w:w w:val="115"/>
          <w:lang w:val="ru-RU"/>
        </w:rPr>
        <w:t xml:space="preserve"> </w:t>
      </w:r>
      <w:r w:rsidRPr="00AE7CD6">
        <w:rPr>
          <w:color w:val="231F20"/>
          <w:w w:val="115"/>
          <w:lang w:val="ru-RU"/>
        </w:rPr>
        <w:t>—</w:t>
      </w:r>
      <w:r w:rsidRPr="00AE7CD6">
        <w:rPr>
          <w:color w:val="231F20"/>
          <w:spacing w:val="-5"/>
          <w:w w:val="115"/>
          <w:lang w:val="ru-RU"/>
        </w:rPr>
        <w:t xml:space="preserve"> </w:t>
      </w:r>
      <w:r w:rsidRPr="00AE7CD6">
        <w:rPr>
          <w:color w:val="231F20"/>
          <w:w w:val="115"/>
          <w:lang w:val="ru-RU"/>
        </w:rPr>
        <w:t>описание,</w:t>
      </w:r>
      <w:r w:rsidRPr="00AE7CD6">
        <w:rPr>
          <w:color w:val="231F20"/>
          <w:spacing w:val="-5"/>
          <w:w w:val="115"/>
          <w:lang w:val="ru-RU"/>
        </w:rPr>
        <w:t xml:space="preserve"> </w:t>
      </w:r>
      <w:r w:rsidRPr="00AE7CD6">
        <w:rPr>
          <w:color w:val="231F20"/>
          <w:w w:val="115"/>
          <w:lang w:val="ru-RU"/>
        </w:rPr>
        <w:t>повествование,</w:t>
      </w:r>
      <w:r w:rsidRPr="00AE7CD6">
        <w:rPr>
          <w:color w:val="231F20"/>
          <w:spacing w:val="38"/>
          <w:w w:val="115"/>
          <w:lang w:val="ru-RU"/>
        </w:rPr>
        <w:t xml:space="preserve"> </w:t>
      </w:r>
      <w:r w:rsidRPr="00AE7CD6">
        <w:rPr>
          <w:color w:val="231F20"/>
          <w:w w:val="115"/>
          <w:lang w:val="ru-RU"/>
        </w:rPr>
        <w:t>рассуждение-доказательство,</w:t>
      </w:r>
      <w:r w:rsidRPr="00AE7CD6">
        <w:rPr>
          <w:color w:val="231F20"/>
          <w:spacing w:val="39"/>
          <w:w w:val="115"/>
          <w:lang w:val="ru-RU"/>
        </w:rPr>
        <w:t xml:space="preserve"> </w:t>
      </w:r>
      <w:r w:rsidRPr="00AE7CD6">
        <w:rPr>
          <w:color w:val="231F20"/>
          <w:w w:val="115"/>
          <w:lang w:val="ru-RU"/>
        </w:rPr>
        <w:t>оценочные</w:t>
      </w:r>
      <w:r w:rsidRPr="00AE7CD6">
        <w:rPr>
          <w:color w:val="231F20"/>
          <w:spacing w:val="38"/>
          <w:w w:val="115"/>
          <w:lang w:val="ru-RU"/>
        </w:rPr>
        <w:t xml:space="preserve"> </w:t>
      </w:r>
      <w:r w:rsidRPr="00AE7CD6">
        <w:rPr>
          <w:color w:val="231F20"/>
          <w:w w:val="115"/>
          <w:lang w:val="ru-RU"/>
        </w:rPr>
        <w:t>высказывания.</w:t>
      </w:r>
    </w:p>
    <w:p w:rsidR="00AE7CD6" w:rsidRPr="00AE7CD6" w:rsidRDefault="00AE7CD6" w:rsidP="00AE7CD6">
      <w:pPr>
        <w:pStyle w:val="a3"/>
        <w:spacing w:before="2" w:line="249" w:lineRule="auto"/>
        <w:rPr>
          <w:lang w:val="ru-RU"/>
        </w:rPr>
      </w:pPr>
      <w:r w:rsidRPr="00AE7CD6">
        <w:rPr>
          <w:color w:val="231F20"/>
          <w:spacing w:val="-1"/>
          <w:w w:val="120"/>
          <w:lang w:val="ru-RU"/>
        </w:rPr>
        <w:t>Прогнозировать</w:t>
      </w:r>
      <w:r w:rsidRPr="00AE7CD6">
        <w:rPr>
          <w:color w:val="231F20"/>
          <w:spacing w:val="-13"/>
          <w:w w:val="120"/>
          <w:lang w:val="ru-RU"/>
        </w:rPr>
        <w:t xml:space="preserve"> </w:t>
      </w:r>
      <w:r w:rsidRPr="00AE7CD6">
        <w:rPr>
          <w:color w:val="231F20"/>
          <w:spacing w:val="-1"/>
          <w:w w:val="120"/>
          <w:lang w:val="ru-RU"/>
        </w:rPr>
        <w:t>содержание</w:t>
      </w:r>
      <w:r w:rsidRPr="00AE7CD6">
        <w:rPr>
          <w:color w:val="231F20"/>
          <w:spacing w:val="-13"/>
          <w:w w:val="120"/>
          <w:lang w:val="ru-RU"/>
        </w:rPr>
        <w:t xml:space="preserve"> </w:t>
      </w:r>
      <w:r w:rsidRPr="00AE7CD6">
        <w:rPr>
          <w:color w:val="231F20"/>
          <w:w w:val="120"/>
          <w:lang w:val="ru-RU"/>
        </w:rPr>
        <w:t>текста</w:t>
      </w:r>
      <w:r w:rsidRPr="00AE7CD6">
        <w:rPr>
          <w:color w:val="231F20"/>
          <w:spacing w:val="-12"/>
          <w:w w:val="120"/>
          <w:lang w:val="ru-RU"/>
        </w:rPr>
        <w:t xml:space="preserve"> </w:t>
      </w:r>
      <w:r w:rsidRPr="00AE7CD6">
        <w:rPr>
          <w:color w:val="231F20"/>
          <w:w w:val="120"/>
          <w:lang w:val="ru-RU"/>
        </w:rPr>
        <w:t>по</w:t>
      </w:r>
      <w:r w:rsidRPr="00AE7CD6">
        <w:rPr>
          <w:color w:val="231F20"/>
          <w:spacing w:val="-13"/>
          <w:w w:val="120"/>
          <w:lang w:val="ru-RU"/>
        </w:rPr>
        <w:t xml:space="preserve"> </w:t>
      </w:r>
      <w:r w:rsidRPr="00AE7CD6">
        <w:rPr>
          <w:color w:val="231F20"/>
          <w:w w:val="120"/>
          <w:lang w:val="ru-RU"/>
        </w:rPr>
        <w:t>заголовку,</w:t>
      </w:r>
      <w:r w:rsidRPr="00AE7CD6">
        <w:rPr>
          <w:color w:val="231F20"/>
          <w:spacing w:val="-12"/>
          <w:w w:val="120"/>
          <w:lang w:val="ru-RU"/>
        </w:rPr>
        <w:t xml:space="preserve"> </w:t>
      </w:r>
      <w:r w:rsidRPr="00AE7CD6">
        <w:rPr>
          <w:color w:val="231F20"/>
          <w:w w:val="120"/>
          <w:lang w:val="ru-RU"/>
        </w:rPr>
        <w:t>ключевым</w:t>
      </w:r>
      <w:r w:rsidRPr="00AE7CD6">
        <w:rPr>
          <w:color w:val="231F20"/>
          <w:spacing w:val="-58"/>
          <w:w w:val="120"/>
          <w:lang w:val="ru-RU"/>
        </w:rPr>
        <w:t xml:space="preserve"> </w:t>
      </w:r>
      <w:r w:rsidRPr="00AE7CD6">
        <w:rPr>
          <w:color w:val="231F20"/>
          <w:w w:val="120"/>
          <w:lang w:val="ru-RU"/>
        </w:rPr>
        <w:t>словам,</w:t>
      </w:r>
      <w:r w:rsidRPr="00AE7CD6">
        <w:rPr>
          <w:color w:val="231F20"/>
          <w:spacing w:val="10"/>
          <w:w w:val="120"/>
          <w:lang w:val="ru-RU"/>
        </w:rPr>
        <w:t xml:space="preserve"> </w:t>
      </w:r>
      <w:r w:rsidRPr="00AE7CD6">
        <w:rPr>
          <w:color w:val="231F20"/>
          <w:w w:val="120"/>
          <w:lang w:val="ru-RU"/>
        </w:rPr>
        <w:t>зачину</w:t>
      </w:r>
      <w:r w:rsidRPr="00AE7CD6">
        <w:rPr>
          <w:color w:val="231F20"/>
          <w:spacing w:val="11"/>
          <w:w w:val="120"/>
          <w:lang w:val="ru-RU"/>
        </w:rPr>
        <w:t xml:space="preserve"> </w:t>
      </w:r>
      <w:r w:rsidRPr="00AE7CD6">
        <w:rPr>
          <w:color w:val="231F20"/>
          <w:w w:val="120"/>
          <w:lang w:val="ru-RU"/>
        </w:rPr>
        <w:t>или</w:t>
      </w:r>
      <w:r w:rsidRPr="00AE7CD6">
        <w:rPr>
          <w:color w:val="231F20"/>
          <w:spacing w:val="11"/>
          <w:w w:val="120"/>
          <w:lang w:val="ru-RU"/>
        </w:rPr>
        <w:t xml:space="preserve"> </w:t>
      </w:r>
      <w:r w:rsidRPr="00AE7CD6">
        <w:rPr>
          <w:color w:val="231F20"/>
          <w:w w:val="120"/>
          <w:lang w:val="ru-RU"/>
        </w:rPr>
        <w:t>концовке.</w:t>
      </w:r>
    </w:p>
    <w:p w:rsidR="00AE7CD6" w:rsidRPr="00AE7CD6" w:rsidRDefault="00AE7CD6" w:rsidP="00AE7CD6">
      <w:pPr>
        <w:pStyle w:val="a3"/>
        <w:spacing w:before="2"/>
        <w:ind w:left="383" w:firstLine="0"/>
        <w:jc w:val="left"/>
        <w:rPr>
          <w:lang w:val="ru-RU"/>
        </w:rPr>
      </w:pPr>
      <w:r w:rsidRPr="00AE7CD6">
        <w:rPr>
          <w:color w:val="231F20"/>
          <w:w w:val="120"/>
          <w:lang w:val="ru-RU"/>
        </w:rPr>
        <w:t>Выявлять</w:t>
      </w:r>
      <w:r w:rsidRPr="00AE7CD6">
        <w:rPr>
          <w:color w:val="231F20"/>
          <w:spacing w:val="1"/>
          <w:w w:val="120"/>
          <w:lang w:val="ru-RU"/>
        </w:rPr>
        <w:t xml:space="preserve"> </w:t>
      </w:r>
      <w:r w:rsidRPr="00AE7CD6">
        <w:rPr>
          <w:color w:val="231F20"/>
          <w:w w:val="120"/>
          <w:lang w:val="ru-RU"/>
        </w:rPr>
        <w:t>отличительные</w:t>
      </w:r>
      <w:r w:rsidRPr="00AE7CD6">
        <w:rPr>
          <w:color w:val="231F20"/>
          <w:spacing w:val="1"/>
          <w:w w:val="120"/>
          <w:lang w:val="ru-RU"/>
        </w:rPr>
        <w:t xml:space="preserve"> </w:t>
      </w:r>
      <w:r w:rsidRPr="00AE7CD6">
        <w:rPr>
          <w:color w:val="231F20"/>
          <w:w w:val="120"/>
          <w:lang w:val="ru-RU"/>
        </w:rPr>
        <w:t>признаки</w:t>
      </w:r>
      <w:r w:rsidRPr="00AE7CD6">
        <w:rPr>
          <w:color w:val="231F20"/>
          <w:spacing w:val="2"/>
          <w:w w:val="120"/>
          <w:lang w:val="ru-RU"/>
        </w:rPr>
        <w:t xml:space="preserve"> </w:t>
      </w:r>
      <w:r w:rsidRPr="00AE7CD6">
        <w:rPr>
          <w:color w:val="231F20"/>
          <w:w w:val="120"/>
          <w:lang w:val="ru-RU"/>
        </w:rPr>
        <w:t>текстов</w:t>
      </w:r>
      <w:r w:rsidRPr="00AE7CD6">
        <w:rPr>
          <w:color w:val="231F20"/>
          <w:spacing w:val="1"/>
          <w:w w:val="120"/>
          <w:lang w:val="ru-RU"/>
        </w:rPr>
        <w:t xml:space="preserve"> </w:t>
      </w:r>
      <w:r w:rsidRPr="00AE7CD6">
        <w:rPr>
          <w:color w:val="231F20"/>
          <w:w w:val="120"/>
          <w:lang w:val="ru-RU"/>
        </w:rPr>
        <w:t>разных</w:t>
      </w:r>
      <w:r w:rsidRPr="00AE7CD6">
        <w:rPr>
          <w:color w:val="231F20"/>
          <w:spacing w:val="2"/>
          <w:w w:val="120"/>
          <w:lang w:val="ru-RU"/>
        </w:rPr>
        <w:t xml:space="preserve"> </w:t>
      </w:r>
      <w:r w:rsidRPr="00AE7CD6">
        <w:rPr>
          <w:color w:val="231F20"/>
          <w:w w:val="120"/>
          <w:lang w:val="ru-RU"/>
        </w:rPr>
        <w:t>жанров.</w:t>
      </w:r>
    </w:p>
    <w:p w:rsidR="00AE7CD6" w:rsidRPr="00AE7CD6" w:rsidRDefault="00AE7CD6" w:rsidP="00AE7CD6">
      <w:pPr>
        <w:pStyle w:val="a3"/>
        <w:spacing w:before="69" w:line="247" w:lineRule="auto"/>
        <w:ind w:right="155"/>
        <w:rPr>
          <w:lang w:val="ru-RU"/>
        </w:rPr>
      </w:pPr>
      <w:r w:rsidRPr="00AE7CD6">
        <w:rPr>
          <w:color w:val="231F20"/>
          <w:w w:val="115"/>
          <w:lang w:val="ru-RU"/>
        </w:rPr>
        <w:t>Создавать высказывание на основе текста: выражать своё отношение к прочитанному или прослушанному в устной и письменной</w:t>
      </w:r>
      <w:r w:rsidRPr="00AE7CD6">
        <w:rPr>
          <w:color w:val="231F20"/>
          <w:spacing w:val="13"/>
          <w:w w:val="115"/>
          <w:lang w:val="ru-RU"/>
        </w:rPr>
        <w:t xml:space="preserve"> </w:t>
      </w:r>
      <w:r w:rsidRPr="00AE7CD6">
        <w:rPr>
          <w:color w:val="231F20"/>
          <w:w w:val="115"/>
          <w:lang w:val="ru-RU"/>
        </w:rPr>
        <w:t>форме.</w:t>
      </w:r>
    </w:p>
    <w:p w:rsidR="00AE7CD6" w:rsidRPr="00AE7CD6" w:rsidRDefault="00AE7CD6" w:rsidP="00AE7CD6">
      <w:pPr>
        <w:pStyle w:val="a3"/>
        <w:spacing w:line="247" w:lineRule="auto"/>
        <w:ind w:right="156"/>
        <w:rPr>
          <w:lang w:val="ru-RU"/>
        </w:rPr>
      </w:pPr>
      <w:r w:rsidRPr="00AE7CD6">
        <w:rPr>
          <w:color w:val="231F20"/>
          <w:w w:val="115"/>
          <w:lang w:val="ru-RU"/>
        </w:rPr>
        <w:t>Создавать</w:t>
      </w:r>
      <w:r w:rsidRPr="00AE7CD6">
        <w:rPr>
          <w:color w:val="231F20"/>
          <w:spacing w:val="1"/>
          <w:w w:val="115"/>
          <w:lang w:val="ru-RU"/>
        </w:rPr>
        <w:t xml:space="preserve"> </w:t>
      </w:r>
      <w:r w:rsidRPr="00AE7CD6">
        <w:rPr>
          <w:color w:val="231F20"/>
          <w:w w:val="115"/>
          <w:lang w:val="ru-RU"/>
        </w:rPr>
        <w:t>тексты</w:t>
      </w:r>
      <w:r w:rsidRPr="00AE7CD6">
        <w:rPr>
          <w:color w:val="231F20"/>
          <w:spacing w:val="1"/>
          <w:w w:val="115"/>
          <w:lang w:val="ru-RU"/>
        </w:rPr>
        <w:t xml:space="preserve"> </w:t>
      </w:r>
      <w:r w:rsidRPr="00AE7CD6">
        <w:rPr>
          <w:color w:val="231F20"/>
          <w:w w:val="115"/>
          <w:lang w:val="ru-RU"/>
        </w:rPr>
        <w:t>с</w:t>
      </w:r>
      <w:r w:rsidRPr="00AE7CD6">
        <w:rPr>
          <w:color w:val="231F20"/>
          <w:spacing w:val="1"/>
          <w:w w:val="115"/>
          <w:lang w:val="ru-RU"/>
        </w:rPr>
        <w:t xml:space="preserve"> </w:t>
      </w:r>
      <w:r w:rsidRPr="00AE7CD6">
        <w:rPr>
          <w:color w:val="231F20"/>
          <w:w w:val="115"/>
          <w:lang w:val="ru-RU"/>
        </w:rPr>
        <w:t>опорой</w:t>
      </w:r>
      <w:r w:rsidRPr="00AE7CD6">
        <w:rPr>
          <w:color w:val="231F20"/>
          <w:spacing w:val="1"/>
          <w:w w:val="115"/>
          <w:lang w:val="ru-RU"/>
        </w:rPr>
        <w:t xml:space="preserve"> </w:t>
      </w:r>
      <w:r w:rsidRPr="00AE7CD6">
        <w:rPr>
          <w:color w:val="231F20"/>
          <w:w w:val="115"/>
          <w:lang w:val="ru-RU"/>
        </w:rPr>
        <w:t>на</w:t>
      </w:r>
      <w:r w:rsidRPr="00AE7CD6">
        <w:rPr>
          <w:color w:val="231F20"/>
          <w:spacing w:val="1"/>
          <w:w w:val="115"/>
          <w:lang w:val="ru-RU"/>
        </w:rPr>
        <w:t xml:space="preserve"> </w:t>
      </w:r>
      <w:r w:rsidRPr="00AE7CD6">
        <w:rPr>
          <w:color w:val="231F20"/>
          <w:w w:val="115"/>
          <w:lang w:val="ru-RU"/>
        </w:rPr>
        <w:t>жизненный</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читательский</w:t>
      </w:r>
      <w:r w:rsidRPr="00AE7CD6">
        <w:rPr>
          <w:color w:val="231F20"/>
          <w:spacing w:val="1"/>
          <w:w w:val="115"/>
          <w:lang w:val="ru-RU"/>
        </w:rPr>
        <w:t xml:space="preserve"> </w:t>
      </w:r>
      <w:r w:rsidRPr="00AE7CD6">
        <w:rPr>
          <w:color w:val="231F20"/>
          <w:w w:val="115"/>
          <w:lang w:val="ru-RU"/>
        </w:rPr>
        <w:t>опыт; на произведения искусства (в том числе сочинения-миниатюры</w:t>
      </w:r>
      <w:r w:rsidRPr="00AE7CD6">
        <w:rPr>
          <w:color w:val="231F20"/>
          <w:spacing w:val="-8"/>
          <w:w w:val="115"/>
          <w:lang w:val="ru-RU"/>
        </w:rPr>
        <w:t xml:space="preserve"> </w:t>
      </w:r>
      <w:r w:rsidRPr="00AE7CD6">
        <w:rPr>
          <w:color w:val="231F20"/>
          <w:w w:val="115"/>
          <w:lang w:val="ru-RU"/>
        </w:rPr>
        <w:t>объёмом</w:t>
      </w:r>
      <w:r w:rsidRPr="00AE7CD6">
        <w:rPr>
          <w:color w:val="231F20"/>
          <w:spacing w:val="-7"/>
          <w:w w:val="115"/>
          <w:lang w:val="ru-RU"/>
        </w:rPr>
        <w:t xml:space="preserve"> </w:t>
      </w:r>
      <w:r w:rsidRPr="00AE7CD6">
        <w:rPr>
          <w:color w:val="231F20"/>
          <w:w w:val="115"/>
          <w:lang w:val="ru-RU"/>
        </w:rPr>
        <w:t>8</w:t>
      </w:r>
      <w:r w:rsidRPr="00AE7CD6">
        <w:rPr>
          <w:color w:val="231F20"/>
          <w:spacing w:val="-7"/>
          <w:w w:val="115"/>
          <w:lang w:val="ru-RU"/>
        </w:rPr>
        <w:t xml:space="preserve"> </w:t>
      </w:r>
      <w:r w:rsidRPr="00AE7CD6">
        <w:rPr>
          <w:color w:val="231F20"/>
          <w:w w:val="115"/>
          <w:lang w:val="ru-RU"/>
        </w:rPr>
        <w:t>и</w:t>
      </w:r>
      <w:r w:rsidRPr="00AE7CD6">
        <w:rPr>
          <w:color w:val="231F20"/>
          <w:spacing w:val="-7"/>
          <w:w w:val="115"/>
          <w:lang w:val="ru-RU"/>
        </w:rPr>
        <w:t xml:space="preserve"> </w:t>
      </w:r>
      <w:r w:rsidRPr="00AE7CD6">
        <w:rPr>
          <w:color w:val="231F20"/>
          <w:w w:val="115"/>
          <w:lang w:val="ru-RU"/>
        </w:rPr>
        <w:t>более</w:t>
      </w:r>
      <w:r w:rsidRPr="00AE7CD6">
        <w:rPr>
          <w:color w:val="231F20"/>
          <w:spacing w:val="-7"/>
          <w:w w:val="115"/>
          <w:lang w:val="ru-RU"/>
        </w:rPr>
        <w:t xml:space="preserve"> </w:t>
      </w:r>
      <w:r w:rsidRPr="00AE7CD6">
        <w:rPr>
          <w:color w:val="231F20"/>
          <w:w w:val="115"/>
          <w:lang w:val="ru-RU"/>
        </w:rPr>
        <w:t>предложений</w:t>
      </w:r>
      <w:r w:rsidRPr="00AE7CD6">
        <w:rPr>
          <w:color w:val="231F20"/>
          <w:spacing w:val="-7"/>
          <w:w w:val="115"/>
          <w:lang w:val="ru-RU"/>
        </w:rPr>
        <w:t xml:space="preserve"> </w:t>
      </w:r>
      <w:r w:rsidRPr="00AE7CD6">
        <w:rPr>
          <w:color w:val="231F20"/>
          <w:w w:val="115"/>
          <w:lang w:val="ru-RU"/>
        </w:rPr>
        <w:t>или</w:t>
      </w:r>
      <w:r w:rsidRPr="00AE7CD6">
        <w:rPr>
          <w:color w:val="231F20"/>
          <w:spacing w:val="-7"/>
          <w:w w:val="115"/>
          <w:lang w:val="ru-RU"/>
        </w:rPr>
        <w:t xml:space="preserve"> </w:t>
      </w:r>
      <w:r w:rsidRPr="00AE7CD6">
        <w:rPr>
          <w:color w:val="231F20"/>
          <w:w w:val="115"/>
          <w:lang w:val="ru-RU"/>
        </w:rPr>
        <w:t>объёмом</w:t>
      </w:r>
      <w:r w:rsidRPr="00AE7CD6">
        <w:rPr>
          <w:color w:val="231F20"/>
          <w:spacing w:val="-7"/>
          <w:w w:val="115"/>
          <w:lang w:val="ru-RU"/>
        </w:rPr>
        <w:t xml:space="preserve"> </w:t>
      </w:r>
      <w:r w:rsidRPr="00AE7CD6">
        <w:rPr>
          <w:color w:val="231F20"/>
          <w:w w:val="115"/>
          <w:lang w:val="ru-RU"/>
        </w:rPr>
        <w:t>не</w:t>
      </w:r>
      <w:r w:rsidRPr="00AE7CD6">
        <w:rPr>
          <w:color w:val="231F20"/>
          <w:spacing w:val="-7"/>
          <w:w w:val="115"/>
          <w:lang w:val="ru-RU"/>
        </w:rPr>
        <w:t xml:space="preserve"> </w:t>
      </w:r>
      <w:r w:rsidRPr="00AE7CD6">
        <w:rPr>
          <w:color w:val="231F20"/>
          <w:w w:val="115"/>
          <w:lang w:val="ru-RU"/>
        </w:rPr>
        <w:t>менее</w:t>
      </w:r>
      <w:r w:rsidRPr="00AE7CD6">
        <w:rPr>
          <w:color w:val="231F20"/>
          <w:spacing w:val="-55"/>
          <w:w w:val="115"/>
          <w:lang w:val="ru-RU"/>
        </w:rPr>
        <w:t xml:space="preserve"> </w:t>
      </w:r>
      <w:r w:rsidRPr="00AE7CD6">
        <w:rPr>
          <w:color w:val="231F20"/>
          <w:w w:val="115"/>
          <w:lang w:val="ru-RU"/>
        </w:rPr>
        <w:t>6—7 предложений сложной структуры, если этот объём позволяет</w:t>
      </w:r>
      <w:r w:rsidRPr="00AE7CD6">
        <w:rPr>
          <w:color w:val="231F20"/>
          <w:spacing w:val="1"/>
          <w:w w:val="115"/>
          <w:lang w:val="ru-RU"/>
        </w:rPr>
        <w:t xml:space="preserve"> </w:t>
      </w:r>
      <w:r w:rsidRPr="00AE7CD6">
        <w:rPr>
          <w:color w:val="231F20"/>
          <w:w w:val="115"/>
          <w:lang w:val="ru-RU"/>
        </w:rPr>
        <w:t>раскрыть</w:t>
      </w:r>
      <w:r w:rsidRPr="00AE7CD6">
        <w:rPr>
          <w:color w:val="231F20"/>
          <w:spacing w:val="1"/>
          <w:w w:val="115"/>
          <w:lang w:val="ru-RU"/>
        </w:rPr>
        <w:t xml:space="preserve"> </w:t>
      </w:r>
      <w:r w:rsidRPr="00AE7CD6">
        <w:rPr>
          <w:color w:val="231F20"/>
          <w:w w:val="115"/>
          <w:lang w:val="ru-RU"/>
        </w:rPr>
        <w:t>тему,</w:t>
      </w:r>
      <w:r w:rsidRPr="00AE7CD6">
        <w:rPr>
          <w:color w:val="231F20"/>
          <w:spacing w:val="1"/>
          <w:w w:val="115"/>
          <w:lang w:val="ru-RU"/>
        </w:rPr>
        <w:t xml:space="preserve"> </w:t>
      </w:r>
      <w:r w:rsidRPr="00AE7CD6">
        <w:rPr>
          <w:color w:val="231F20"/>
          <w:w w:val="115"/>
          <w:lang w:val="ru-RU"/>
        </w:rPr>
        <w:t>выразить</w:t>
      </w:r>
      <w:r w:rsidRPr="00AE7CD6">
        <w:rPr>
          <w:color w:val="231F20"/>
          <w:spacing w:val="1"/>
          <w:w w:val="115"/>
          <w:lang w:val="ru-RU"/>
        </w:rPr>
        <w:t xml:space="preserve"> </w:t>
      </w:r>
      <w:r w:rsidRPr="00AE7CD6">
        <w:rPr>
          <w:color w:val="231F20"/>
          <w:w w:val="115"/>
          <w:lang w:val="ru-RU"/>
        </w:rPr>
        <w:t>главную</w:t>
      </w:r>
      <w:r w:rsidRPr="00AE7CD6">
        <w:rPr>
          <w:color w:val="231F20"/>
          <w:spacing w:val="1"/>
          <w:w w:val="115"/>
          <w:lang w:val="ru-RU"/>
        </w:rPr>
        <w:t xml:space="preserve"> </w:t>
      </w:r>
      <w:r w:rsidRPr="00AE7CD6">
        <w:rPr>
          <w:color w:val="231F20"/>
          <w:w w:val="115"/>
          <w:lang w:val="ru-RU"/>
        </w:rPr>
        <w:t>мысль);</w:t>
      </w:r>
      <w:r w:rsidRPr="00AE7CD6">
        <w:rPr>
          <w:color w:val="231F20"/>
          <w:spacing w:val="1"/>
          <w:w w:val="115"/>
          <w:lang w:val="ru-RU"/>
        </w:rPr>
        <w:t xml:space="preserve"> </w:t>
      </w:r>
      <w:r w:rsidRPr="00AE7CD6">
        <w:rPr>
          <w:color w:val="231F20"/>
          <w:w w:val="115"/>
          <w:lang w:val="ru-RU"/>
        </w:rPr>
        <w:t>классные</w:t>
      </w:r>
      <w:r w:rsidRPr="00AE7CD6">
        <w:rPr>
          <w:color w:val="231F20"/>
          <w:spacing w:val="1"/>
          <w:w w:val="115"/>
          <w:lang w:val="ru-RU"/>
        </w:rPr>
        <w:t xml:space="preserve"> </w:t>
      </w:r>
      <w:r w:rsidRPr="00AE7CD6">
        <w:rPr>
          <w:color w:val="231F20"/>
          <w:w w:val="115"/>
          <w:lang w:val="ru-RU"/>
        </w:rPr>
        <w:t>сочинения объёмом не менее 250 слов с учётом стиля и жанра</w:t>
      </w:r>
      <w:r w:rsidRPr="00AE7CD6">
        <w:rPr>
          <w:color w:val="231F20"/>
          <w:spacing w:val="1"/>
          <w:w w:val="115"/>
          <w:lang w:val="ru-RU"/>
        </w:rPr>
        <w:t xml:space="preserve"> </w:t>
      </w:r>
      <w:r w:rsidRPr="00AE7CD6">
        <w:rPr>
          <w:color w:val="231F20"/>
          <w:w w:val="115"/>
          <w:lang w:val="ru-RU"/>
        </w:rPr>
        <w:t>сочинения,</w:t>
      </w:r>
      <w:r w:rsidRPr="00AE7CD6">
        <w:rPr>
          <w:color w:val="231F20"/>
          <w:spacing w:val="15"/>
          <w:w w:val="115"/>
          <w:lang w:val="ru-RU"/>
        </w:rPr>
        <w:t xml:space="preserve"> </w:t>
      </w:r>
      <w:r w:rsidRPr="00AE7CD6">
        <w:rPr>
          <w:color w:val="231F20"/>
          <w:w w:val="115"/>
          <w:lang w:val="ru-RU"/>
        </w:rPr>
        <w:t>характера</w:t>
      </w:r>
      <w:r w:rsidRPr="00AE7CD6">
        <w:rPr>
          <w:color w:val="231F20"/>
          <w:spacing w:val="16"/>
          <w:w w:val="115"/>
          <w:lang w:val="ru-RU"/>
        </w:rPr>
        <w:t xml:space="preserve"> </w:t>
      </w:r>
      <w:r w:rsidRPr="00AE7CD6">
        <w:rPr>
          <w:color w:val="231F20"/>
          <w:w w:val="115"/>
          <w:lang w:val="ru-RU"/>
        </w:rPr>
        <w:t>темы.</w:t>
      </w:r>
    </w:p>
    <w:p w:rsidR="00AE7CD6" w:rsidRPr="00AE7CD6" w:rsidRDefault="00AE7CD6" w:rsidP="00AE7CD6">
      <w:pPr>
        <w:pStyle w:val="a3"/>
        <w:spacing w:line="247" w:lineRule="auto"/>
        <w:rPr>
          <w:lang w:val="ru-RU"/>
        </w:rPr>
      </w:pPr>
      <w:r w:rsidRPr="00AE7CD6">
        <w:rPr>
          <w:color w:val="231F20"/>
          <w:w w:val="120"/>
          <w:lang w:val="ru-RU"/>
        </w:rPr>
        <w:t>Владеть</w:t>
      </w:r>
      <w:r w:rsidRPr="00AE7CD6">
        <w:rPr>
          <w:color w:val="231F20"/>
          <w:spacing w:val="1"/>
          <w:w w:val="120"/>
          <w:lang w:val="ru-RU"/>
        </w:rPr>
        <w:t xml:space="preserve"> </w:t>
      </w:r>
      <w:r w:rsidRPr="00AE7CD6">
        <w:rPr>
          <w:color w:val="231F20"/>
          <w:w w:val="120"/>
          <w:lang w:val="ru-RU"/>
        </w:rPr>
        <w:t>умениями</w:t>
      </w:r>
      <w:r w:rsidRPr="00AE7CD6">
        <w:rPr>
          <w:color w:val="231F20"/>
          <w:spacing w:val="1"/>
          <w:w w:val="120"/>
          <w:lang w:val="ru-RU"/>
        </w:rPr>
        <w:t xml:space="preserve"> </w:t>
      </w:r>
      <w:r w:rsidRPr="00AE7CD6">
        <w:rPr>
          <w:color w:val="231F20"/>
          <w:w w:val="120"/>
          <w:lang w:val="ru-RU"/>
        </w:rPr>
        <w:t>информационной</w:t>
      </w:r>
      <w:r w:rsidRPr="00AE7CD6">
        <w:rPr>
          <w:color w:val="231F20"/>
          <w:spacing w:val="1"/>
          <w:w w:val="120"/>
          <w:lang w:val="ru-RU"/>
        </w:rPr>
        <w:t xml:space="preserve"> </w:t>
      </w:r>
      <w:r w:rsidRPr="00AE7CD6">
        <w:rPr>
          <w:color w:val="231F20"/>
          <w:w w:val="120"/>
          <w:lang w:val="ru-RU"/>
        </w:rPr>
        <w:t>переработки</w:t>
      </w:r>
      <w:r w:rsidRPr="00AE7CD6">
        <w:rPr>
          <w:color w:val="231F20"/>
          <w:spacing w:val="1"/>
          <w:w w:val="120"/>
          <w:lang w:val="ru-RU"/>
        </w:rPr>
        <w:t xml:space="preserve"> </w:t>
      </w:r>
      <w:r w:rsidRPr="00AE7CD6">
        <w:rPr>
          <w:color w:val="231F20"/>
          <w:w w:val="120"/>
          <w:lang w:val="ru-RU"/>
        </w:rPr>
        <w:t>текста:</w:t>
      </w:r>
      <w:r w:rsidRPr="00AE7CD6">
        <w:rPr>
          <w:color w:val="231F20"/>
          <w:spacing w:val="-57"/>
          <w:w w:val="120"/>
          <w:lang w:val="ru-RU"/>
        </w:rPr>
        <w:t xml:space="preserve"> </w:t>
      </w:r>
      <w:r w:rsidRPr="00AE7CD6">
        <w:rPr>
          <w:color w:val="231F20"/>
          <w:w w:val="115"/>
          <w:lang w:val="ru-RU"/>
        </w:rPr>
        <w:t>выделять главную и второстепенную информацию в тексте; извлекать информацию из различных источников, в том числе из</w:t>
      </w:r>
      <w:r w:rsidRPr="00AE7CD6">
        <w:rPr>
          <w:color w:val="231F20"/>
          <w:spacing w:val="1"/>
          <w:w w:val="115"/>
          <w:lang w:val="ru-RU"/>
        </w:rPr>
        <w:t xml:space="preserve"> </w:t>
      </w:r>
      <w:r w:rsidRPr="00AE7CD6">
        <w:rPr>
          <w:color w:val="231F20"/>
          <w:w w:val="115"/>
          <w:lang w:val="ru-RU"/>
        </w:rPr>
        <w:t>лингвистических словарей и справочной литературы, и исполь</w:t>
      </w:r>
      <w:r w:rsidRPr="00AE7CD6">
        <w:rPr>
          <w:color w:val="231F20"/>
          <w:w w:val="120"/>
          <w:lang w:val="ru-RU"/>
        </w:rPr>
        <w:t>зовать</w:t>
      </w:r>
      <w:r w:rsidRPr="00AE7CD6">
        <w:rPr>
          <w:color w:val="231F20"/>
          <w:spacing w:val="9"/>
          <w:w w:val="120"/>
          <w:lang w:val="ru-RU"/>
        </w:rPr>
        <w:t xml:space="preserve"> </w:t>
      </w:r>
      <w:r w:rsidRPr="00AE7CD6">
        <w:rPr>
          <w:color w:val="231F20"/>
          <w:w w:val="120"/>
          <w:lang w:val="ru-RU"/>
        </w:rPr>
        <w:t>её</w:t>
      </w:r>
      <w:r w:rsidRPr="00AE7CD6">
        <w:rPr>
          <w:color w:val="231F20"/>
          <w:spacing w:val="10"/>
          <w:w w:val="120"/>
          <w:lang w:val="ru-RU"/>
        </w:rPr>
        <w:t xml:space="preserve"> </w:t>
      </w:r>
      <w:r w:rsidRPr="00AE7CD6">
        <w:rPr>
          <w:color w:val="231F20"/>
          <w:w w:val="120"/>
          <w:lang w:val="ru-RU"/>
        </w:rPr>
        <w:t>в</w:t>
      </w:r>
      <w:r w:rsidRPr="00AE7CD6">
        <w:rPr>
          <w:color w:val="231F20"/>
          <w:spacing w:val="10"/>
          <w:w w:val="120"/>
          <w:lang w:val="ru-RU"/>
        </w:rPr>
        <w:t xml:space="preserve"> </w:t>
      </w:r>
      <w:r w:rsidRPr="00AE7CD6">
        <w:rPr>
          <w:color w:val="231F20"/>
          <w:w w:val="120"/>
          <w:lang w:val="ru-RU"/>
        </w:rPr>
        <w:t>учебной</w:t>
      </w:r>
      <w:r w:rsidRPr="00AE7CD6">
        <w:rPr>
          <w:color w:val="231F20"/>
          <w:spacing w:val="10"/>
          <w:w w:val="120"/>
          <w:lang w:val="ru-RU"/>
        </w:rPr>
        <w:t xml:space="preserve"> </w:t>
      </w:r>
      <w:r w:rsidRPr="00AE7CD6">
        <w:rPr>
          <w:color w:val="231F20"/>
          <w:w w:val="120"/>
          <w:lang w:val="ru-RU"/>
        </w:rPr>
        <w:t>деятельности.</w:t>
      </w:r>
    </w:p>
    <w:p w:rsidR="00AE7CD6" w:rsidRPr="00AE7CD6" w:rsidRDefault="00AE7CD6" w:rsidP="00AE7CD6">
      <w:pPr>
        <w:pStyle w:val="a3"/>
        <w:spacing w:line="247" w:lineRule="auto"/>
        <w:rPr>
          <w:lang w:val="ru-RU"/>
        </w:rPr>
      </w:pPr>
      <w:r w:rsidRPr="00AE7CD6">
        <w:rPr>
          <w:color w:val="231F20"/>
          <w:spacing w:val="-2"/>
          <w:w w:val="115"/>
          <w:lang w:val="ru-RU"/>
        </w:rPr>
        <w:t>Представлять</w:t>
      </w:r>
      <w:r w:rsidRPr="00AE7CD6">
        <w:rPr>
          <w:color w:val="231F20"/>
          <w:spacing w:val="-15"/>
          <w:w w:val="115"/>
          <w:lang w:val="ru-RU"/>
        </w:rPr>
        <w:t xml:space="preserve"> </w:t>
      </w:r>
      <w:r w:rsidRPr="00AE7CD6">
        <w:rPr>
          <w:color w:val="231F20"/>
          <w:spacing w:val="-2"/>
          <w:w w:val="115"/>
          <w:lang w:val="ru-RU"/>
        </w:rPr>
        <w:t>сообщение</w:t>
      </w:r>
      <w:r w:rsidRPr="00AE7CD6">
        <w:rPr>
          <w:color w:val="231F20"/>
          <w:spacing w:val="-14"/>
          <w:w w:val="115"/>
          <w:lang w:val="ru-RU"/>
        </w:rPr>
        <w:t xml:space="preserve"> </w:t>
      </w:r>
      <w:r w:rsidRPr="00AE7CD6">
        <w:rPr>
          <w:color w:val="231F20"/>
          <w:spacing w:val="-2"/>
          <w:w w:val="115"/>
          <w:lang w:val="ru-RU"/>
        </w:rPr>
        <w:t>на</w:t>
      </w:r>
      <w:r w:rsidRPr="00AE7CD6">
        <w:rPr>
          <w:color w:val="231F20"/>
          <w:spacing w:val="-14"/>
          <w:w w:val="115"/>
          <w:lang w:val="ru-RU"/>
        </w:rPr>
        <w:t xml:space="preserve"> </w:t>
      </w:r>
      <w:r w:rsidRPr="00AE7CD6">
        <w:rPr>
          <w:color w:val="231F20"/>
          <w:spacing w:val="-2"/>
          <w:w w:val="115"/>
          <w:lang w:val="ru-RU"/>
        </w:rPr>
        <w:t>заданную</w:t>
      </w:r>
      <w:r w:rsidRPr="00AE7CD6">
        <w:rPr>
          <w:color w:val="231F20"/>
          <w:spacing w:val="-14"/>
          <w:w w:val="115"/>
          <w:lang w:val="ru-RU"/>
        </w:rPr>
        <w:t xml:space="preserve"> </w:t>
      </w:r>
      <w:r w:rsidRPr="00AE7CD6">
        <w:rPr>
          <w:color w:val="231F20"/>
          <w:spacing w:val="-1"/>
          <w:w w:val="115"/>
          <w:lang w:val="ru-RU"/>
        </w:rPr>
        <w:t>тему</w:t>
      </w:r>
      <w:r w:rsidRPr="00AE7CD6">
        <w:rPr>
          <w:color w:val="231F20"/>
          <w:spacing w:val="-15"/>
          <w:w w:val="115"/>
          <w:lang w:val="ru-RU"/>
        </w:rPr>
        <w:t xml:space="preserve"> </w:t>
      </w:r>
      <w:r w:rsidRPr="00AE7CD6">
        <w:rPr>
          <w:color w:val="231F20"/>
          <w:spacing w:val="-1"/>
          <w:w w:val="115"/>
          <w:lang w:val="ru-RU"/>
        </w:rPr>
        <w:t>в</w:t>
      </w:r>
      <w:r w:rsidRPr="00AE7CD6">
        <w:rPr>
          <w:color w:val="231F20"/>
          <w:spacing w:val="-14"/>
          <w:w w:val="115"/>
          <w:lang w:val="ru-RU"/>
        </w:rPr>
        <w:t xml:space="preserve"> </w:t>
      </w:r>
      <w:r w:rsidRPr="00AE7CD6">
        <w:rPr>
          <w:color w:val="231F20"/>
          <w:spacing w:val="-1"/>
          <w:w w:val="115"/>
          <w:lang w:val="ru-RU"/>
        </w:rPr>
        <w:t>виде</w:t>
      </w:r>
      <w:r w:rsidRPr="00AE7CD6">
        <w:rPr>
          <w:color w:val="231F20"/>
          <w:spacing w:val="-14"/>
          <w:w w:val="115"/>
          <w:lang w:val="ru-RU"/>
        </w:rPr>
        <w:t xml:space="preserve"> </w:t>
      </w:r>
      <w:r w:rsidRPr="00AE7CD6">
        <w:rPr>
          <w:color w:val="231F20"/>
          <w:spacing w:val="-1"/>
          <w:w w:val="115"/>
          <w:lang w:val="ru-RU"/>
        </w:rPr>
        <w:t>презентации.</w:t>
      </w:r>
      <w:r w:rsidRPr="00AE7CD6">
        <w:rPr>
          <w:color w:val="231F20"/>
          <w:spacing w:val="-55"/>
          <w:w w:val="115"/>
          <w:lang w:val="ru-RU"/>
        </w:rPr>
        <w:t xml:space="preserve"> </w:t>
      </w:r>
      <w:r w:rsidRPr="00AE7CD6">
        <w:rPr>
          <w:color w:val="231F20"/>
          <w:w w:val="115"/>
          <w:lang w:val="ru-RU"/>
        </w:rPr>
        <w:t>Представлять</w:t>
      </w:r>
      <w:r w:rsidRPr="00AE7CD6">
        <w:rPr>
          <w:color w:val="231F20"/>
          <w:spacing w:val="1"/>
          <w:w w:val="115"/>
          <w:lang w:val="ru-RU"/>
        </w:rPr>
        <w:t xml:space="preserve"> </w:t>
      </w:r>
      <w:r w:rsidRPr="00AE7CD6">
        <w:rPr>
          <w:color w:val="231F20"/>
          <w:w w:val="115"/>
          <w:lang w:val="ru-RU"/>
        </w:rPr>
        <w:t>содержание</w:t>
      </w:r>
      <w:r w:rsidRPr="00AE7CD6">
        <w:rPr>
          <w:color w:val="231F20"/>
          <w:spacing w:val="1"/>
          <w:w w:val="115"/>
          <w:lang w:val="ru-RU"/>
        </w:rPr>
        <w:t xml:space="preserve"> </w:t>
      </w:r>
      <w:r w:rsidRPr="00AE7CD6">
        <w:rPr>
          <w:color w:val="231F20"/>
          <w:w w:val="115"/>
          <w:lang w:val="ru-RU"/>
        </w:rPr>
        <w:t>прослушанного</w:t>
      </w:r>
      <w:r w:rsidRPr="00AE7CD6">
        <w:rPr>
          <w:color w:val="231F20"/>
          <w:spacing w:val="1"/>
          <w:w w:val="115"/>
          <w:lang w:val="ru-RU"/>
        </w:rPr>
        <w:t xml:space="preserve"> </w:t>
      </w:r>
      <w:r w:rsidRPr="00AE7CD6">
        <w:rPr>
          <w:color w:val="231F20"/>
          <w:w w:val="115"/>
          <w:lang w:val="ru-RU"/>
        </w:rPr>
        <w:t>или</w:t>
      </w:r>
      <w:r w:rsidRPr="00AE7CD6">
        <w:rPr>
          <w:color w:val="231F20"/>
          <w:spacing w:val="1"/>
          <w:w w:val="115"/>
          <w:lang w:val="ru-RU"/>
        </w:rPr>
        <w:t xml:space="preserve"> </w:t>
      </w:r>
      <w:r w:rsidRPr="00AE7CD6">
        <w:rPr>
          <w:color w:val="231F20"/>
          <w:w w:val="115"/>
          <w:lang w:val="ru-RU"/>
        </w:rPr>
        <w:t>прочитанного</w:t>
      </w:r>
      <w:r w:rsidRPr="00AE7CD6">
        <w:rPr>
          <w:color w:val="231F20"/>
          <w:spacing w:val="1"/>
          <w:w w:val="115"/>
          <w:lang w:val="ru-RU"/>
        </w:rPr>
        <w:t xml:space="preserve"> </w:t>
      </w:r>
      <w:r w:rsidRPr="00AE7CD6">
        <w:rPr>
          <w:color w:val="231F20"/>
          <w:w w:val="115"/>
          <w:lang w:val="ru-RU"/>
        </w:rPr>
        <w:t>научно-учебного</w:t>
      </w:r>
      <w:r w:rsidRPr="00AE7CD6">
        <w:rPr>
          <w:color w:val="231F20"/>
          <w:spacing w:val="44"/>
          <w:w w:val="115"/>
          <w:lang w:val="ru-RU"/>
        </w:rPr>
        <w:t xml:space="preserve"> </w:t>
      </w:r>
      <w:r w:rsidRPr="00AE7CD6">
        <w:rPr>
          <w:color w:val="231F20"/>
          <w:w w:val="115"/>
          <w:lang w:val="ru-RU"/>
        </w:rPr>
        <w:t>текста</w:t>
      </w:r>
      <w:r w:rsidRPr="00AE7CD6">
        <w:rPr>
          <w:color w:val="231F20"/>
          <w:spacing w:val="44"/>
          <w:w w:val="115"/>
          <w:lang w:val="ru-RU"/>
        </w:rPr>
        <w:t xml:space="preserve"> </w:t>
      </w:r>
      <w:r w:rsidRPr="00AE7CD6">
        <w:rPr>
          <w:color w:val="231F20"/>
          <w:w w:val="115"/>
          <w:lang w:val="ru-RU"/>
        </w:rPr>
        <w:t>в</w:t>
      </w:r>
      <w:r w:rsidRPr="00AE7CD6">
        <w:rPr>
          <w:color w:val="231F20"/>
          <w:spacing w:val="44"/>
          <w:w w:val="115"/>
          <w:lang w:val="ru-RU"/>
        </w:rPr>
        <w:t xml:space="preserve"> </w:t>
      </w:r>
      <w:r w:rsidRPr="00AE7CD6">
        <w:rPr>
          <w:color w:val="231F20"/>
          <w:w w:val="115"/>
          <w:lang w:val="ru-RU"/>
        </w:rPr>
        <w:t>виде</w:t>
      </w:r>
      <w:r w:rsidRPr="00AE7CD6">
        <w:rPr>
          <w:color w:val="231F20"/>
          <w:spacing w:val="45"/>
          <w:w w:val="115"/>
          <w:lang w:val="ru-RU"/>
        </w:rPr>
        <w:t xml:space="preserve"> </w:t>
      </w:r>
      <w:r w:rsidRPr="00AE7CD6">
        <w:rPr>
          <w:color w:val="231F20"/>
          <w:w w:val="115"/>
          <w:lang w:val="ru-RU"/>
        </w:rPr>
        <w:t>таблицы,</w:t>
      </w:r>
      <w:r w:rsidRPr="00AE7CD6">
        <w:rPr>
          <w:color w:val="231F20"/>
          <w:spacing w:val="44"/>
          <w:w w:val="115"/>
          <w:lang w:val="ru-RU"/>
        </w:rPr>
        <w:t xml:space="preserve"> </w:t>
      </w:r>
      <w:r w:rsidRPr="00AE7CD6">
        <w:rPr>
          <w:color w:val="231F20"/>
          <w:w w:val="115"/>
          <w:lang w:val="ru-RU"/>
        </w:rPr>
        <w:t>схемы;</w:t>
      </w:r>
      <w:r w:rsidRPr="00AE7CD6">
        <w:rPr>
          <w:color w:val="231F20"/>
          <w:spacing w:val="44"/>
          <w:w w:val="115"/>
          <w:lang w:val="ru-RU"/>
        </w:rPr>
        <w:t xml:space="preserve"> </w:t>
      </w:r>
      <w:r w:rsidRPr="00AE7CD6">
        <w:rPr>
          <w:color w:val="231F20"/>
          <w:w w:val="115"/>
          <w:lang w:val="ru-RU"/>
        </w:rPr>
        <w:t xml:space="preserve">представлять </w:t>
      </w:r>
      <w:r w:rsidRPr="00AE7CD6">
        <w:rPr>
          <w:color w:val="231F20"/>
          <w:w w:val="120"/>
          <w:lang w:val="ru-RU"/>
        </w:rPr>
        <w:t>содержание</w:t>
      </w:r>
      <w:r w:rsidRPr="00AE7CD6">
        <w:rPr>
          <w:color w:val="231F20"/>
          <w:spacing w:val="-1"/>
          <w:w w:val="120"/>
          <w:lang w:val="ru-RU"/>
        </w:rPr>
        <w:t xml:space="preserve"> </w:t>
      </w:r>
      <w:r w:rsidRPr="00AE7CD6">
        <w:rPr>
          <w:color w:val="231F20"/>
          <w:w w:val="120"/>
          <w:lang w:val="ru-RU"/>
        </w:rPr>
        <w:t>таблицы,</w:t>
      </w:r>
      <w:r w:rsidRPr="00AE7CD6">
        <w:rPr>
          <w:color w:val="231F20"/>
          <w:spacing w:val="-1"/>
          <w:w w:val="120"/>
          <w:lang w:val="ru-RU"/>
        </w:rPr>
        <w:t xml:space="preserve"> </w:t>
      </w:r>
      <w:r w:rsidRPr="00AE7CD6">
        <w:rPr>
          <w:color w:val="231F20"/>
          <w:w w:val="120"/>
          <w:lang w:val="ru-RU"/>
        </w:rPr>
        <w:t>схемы в</w:t>
      </w:r>
      <w:r w:rsidRPr="00AE7CD6">
        <w:rPr>
          <w:color w:val="231F20"/>
          <w:spacing w:val="-1"/>
          <w:w w:val="120"/>
          <w:lang w:val="ru-RU"/>
        </w:rPr>
        <w:t xml:space="preserve"> </w:t>
      </w:r>
      <w:r w:rsidRPr="00AE7CD6">
        <w:rPr>
          <w:color w:val="231F20"/>
          <w:w w:val="120"/>
          <w:lang w:val="ru-RU"/>
        </w:rPr>
        <w:t>виде</w:t>
      </w:r>
      <w:r w:rsidRPr="00AE7CD6">
        <w:rPr>
          <w:color w:val="231F20"/>
          <w:spacing w:val="-1"/>
          <w:w w:val="120"/>
          <w:lang w:val="ru-RU"/>
        </w:rPr>
        <w:t xml:space="preserve"> </w:t>
      </w:r>
      <w:r w:rsidRPr="00AE7CD6">
        <w:rPr>
          <w:color w:val="231F20"/>
          <w:w w:val="120"/>
          <w:lang w:val="ru-RU"/>
        </w:rPr>
        <w:t>текста.</w:t>
      </w:r>
    </w:p>
    <w:p w:rsidR="00AE7CD6" w:rsidRPr="00AE7CD6" w:rsidRDefault="00AE7CD6" w:rsidP="00AE7CD6">
      <w:pPr>
        <w:pStyle w:val="a3"/>
        <w:spacing w:line="247" w:lineRule="auto"/>
        <w:rPr>
          <w:lang w:val="ru-RU"/>
        </w:rPr>
      </w:pPr>
      <w:r w:rsidRPr="00AE7CD6">
        <w:rPr>
          <w:color w:val="231F20"/>
          <w:w w:val="115"/>
          <w:lang w:val="ru-RU"/>
        </w:rPr>
        <w:t>Подробно и сжато передавать в устной и письменной форме</w:t>
      </w:r>
      <w:r w:rsidRPr="00AE7CD6">
        <w:rPr>
          <w:color w:val="231F20"/>
          <w:spacing w:val="1"/>
          <w:w w:val="115"/>
          <w:lang w:val="ru-RU"/>
        </w:rPr>
        <w:t xml:space="preserve"> </w:t>
      </w:r>
      <w:r w:rsidRPr="00AE7CD6">
        <w:rPr>
          <w:color w:val="231F20"/>
          <w:w w:val="115"/>
          <w:lang w:val="ru-RU"/>
        </w:rPr>
        <w:t>содержание прослушанных и прочитанных текстов различных</w:t>
      </w:r>
      <w:r w:rsidRPr="00AE7CD6">
        <w:rPr>
          <w:color w:val="231F20"/>
          <w:spacing w:val="1"/>
          <w:w w:val="115"/>
          <w:lang w:val="ru-RU"/>
        </w:rPr>
        <w:t xml:space="preserve"> </w:t>
      </w:r>
      <w:r w:rsidRPr="00AE7CD6">
        <w:rPr>
          <w:color w:val="231F20"/>
          <w:w w:val="115"/>
          <w:lang w:val="ru-RU"/>
        </w:rPr>
        <w:t>функционально-смысловых</w:t>
      </w:r>
      <w:r w:rsidRPr="00AE7CD6">
        <w:rPr>
          <w:color w:val="231F20"/>
          <w:spacing w:val="1"/>
          <w:w w:val="115"/>
          <w:lang w:val="ru-RU"/>
        </w:rPr>
        <w:t xml:space="preserve"> </w:t>
      </w:r>
      <w:r w:rsidRPr="00AE7CD6">
        <w:rPr>
          <w:color w:val="231F20"/>
          <w:w w:val="115"/>
          <w:lang w:val="ru-RU"/>
        </w:rPr>
        <w:t>типов</w:t>
      </w:r>
      <w:r w:rsidRPr="00AE7CD6">
        <w:rPr>
          <w:color w:val="231F20"/>
          <w:spacing w:val="1"/>
          <w:w w:val="115"/>
          <w:lang w:val="ru-RU"/>
        </w:rPr>
        <w:t xml:space="preserve"> </w:t>
      </w:r>
      <w:r w:rsidRPr="00AE7CD6">
        <w:rPr>
          <w:color w:val="231F20"/>
          <w:w w:val="115"/>
          <w:lang w:val="ru-RU"/>
        </w:rPr>
        <w:t>речи</w:t>
      </w:r>
      <w:r w:rsidRPr="00AE7CD6">
        <w:rPr>
          <w:color w:val="231F20"/>
          <w:spacing w:val="1"/>
          <w:w w:val="115"/>
          <w:lang w:val="ru-RU"/>
        </w:rPr>
        <w:t xml:space="preserve"> </w:t>
      </w:r>
      <w:r w:rsidRPr="00AE7CD6">
        <w:rPr>
          <w:color w:val="231F20"/>
          <w:w w:val="115"/>
          <w:lang w:val="ru-RU"/>
        </w:rPr>
        <w:t>(для</w:t>
      </w:r>
      <w:r w:rsidRPr="00AE7CD6">
        <w:rPr>
          <w:color w:val="231F20"/>
          <w:spacing w:val="1"/>
          <w:w w:val="115"/>
          <w:lang w:val="ru-RU"/>
        </w:rPr>
        <w:t xml:space="preserve"> </w:t>
      </w:r>
      <w:r w:rsidRPr="00AE7CD6">
        <w:rPr>
          <w:color w:val="231F20"/>
          <w:w w:val="115"/>
          <w:lang w:val="ru-RU"/>
        </w:rPr>
        <w:t>подробного</w:t>
      </w:r>
      <w:r w:rsidRPr="00AE7CD6">
        <w:rPr>
          <w:color w:val="231F20"/>
          <w:spacing w:val="1"/>
          <w:w w:val="115"/>
          <w:lang w:val="ru-RU"/>
        </w:rPr>
        <w:t xml:space="preserve"> </w:t>
      </w:r>
      <w:r w:rsidRPr="00AE7CD6">
        <w:rPr>
          <w:color w:val="231F20"/>
          <w:w w:val="115"/>
          <w:lang w:val="ru-RU"/>
        </w:rPr>
        <w:t>изложения объём исходного текста должен составлять не менее</w:t>
      </w:r>
      <w:r w:rsidRPr="00AE7CD6">
        <w:rPr>
          <w:color w:val="231F20"/>
          <w:spacing w:val="1"/>
          <w:w w:val="115"/>
          <w:lang w:val="ru-RU"/>
        </w:rPr>
        <w:t xml:space="preserve"> </w:t>
      </w:r>
      <w:r w:rsidRPr="00AE7CD6">
        <w:rPr>
          <w:color w:val="231F20"/>
          <w:w w:val="115"/>
          <w:lang w:val="ru-RU"/>
        </w:rPr>
        <w:t>280</w:t>
      </w:r>
      <w:r w:rsidRPr="00AE7CD6">
        <w:rPr>
          <w:color w:val="231F20"/>
          <w:spacing w:val="37"/>
          <w:w w:val="115"/>
          <w:lang w:val="ru-RU"/>
        </w:rPr>
        <w:t xml:space="preserve"> </w:t>
      </w:r>
      <w:r w:rsidRPr="00AE7CD6">
        <w:rPr>
          <w:color w:val="231F20"/>
          <w:w w:val="115"/>
          <w:lang w:val="ru-RU"/>
        </w:rPr>
        <w:t>слов;</w:t>
      </w:r>
      <w:r w:rsidRPr="00AE7CD6">
        <w:rPr>
          <w:color w:val="231F20"/>
          <w:spacing w:val="38"/>
          <w:w w:val="115"/>
          <w:lang w:val="ru-RU"/>
        </w:rPr>
        <w:t xml:space="preserve"> </w:t>
      </w:r>
      <w:r w:rsidRPr="00AE7CD6">
        <w:rPr>
          <w:color w:val="231F20"/>
          <w:w w:val="115"/>
          <w:lang w:val="ru-RU"/>
        </w:rPr>
        <w:t>для</w:t>
      </w:r>
      <w:r w:rsidRPr="00AE7CD6">
        <w:rPr>
          <w:color w:val="231F20"/>
          <w:spacing w:val="38"/>
          <w:w w:val="115"/>
          <w:lang w:val="ru-RU"/>
        </w:rPr>
        <w:t xml:space="preserve"> </w:t>
      </w:r>
      <w:r w:rsidRPr="00AE7CD6">
        <w:rPr>
          <w:color w:val="231F20"/>
          <w:w w:val="115"/>
          <w:lang w:val="ru-RU"/>
        </w:rPr>
        <w:t>сжатого</w:t>
      </w:r>
      <w:r w:rsidRPr="00AE7CD6">
        <w:rPr>
          <w:color w:val="231F20"/>
          <w:spacing w:val="38"/>
          <w:w w:val="115"/>
          <w:lang w:val="ru-RU"/>
        </w:rPr>
        <w:t xml:space="preserve"> </w:t>
      </w:r>
      <w:r w:rsidRPr="00AE7CD6">
        <w:rPr>
          <w:color w:val="231F20"/>
          <w:w w:val="115"/>
          <w:lang w:val="ru-RU"/>
        </w:rPr>
        <w:t>и</w:t>
      </w:r>
      <w:r w:rsidRPr="00AE7CD6">
        <w:rPr>
          <w:color w:val="231F20"/>
          <w:spacing w:val="37"/>
          <w:w w:val="115"/>
          <w:lang w:val="ru-RU"/>
        </w:rPr>
        <w:t xml:space="preserve"> </w:t>
      </w:r>
      <w:r w:rsidRPr="00AE7CD6">
        <w:rPr>
          <w:color w:val="231F20"/>
          <w:w w:val="115"/>
          <w:lang w:val="ru-RU"/>
        </w:rPr>
        <w:t>выборочного</w:t>
      </w:r>
      <w:r w:rsidRPr="00AE7CD6">
        <w:rPr>
          <w:color w:val="231F20"/>
          <w:spacing w:val="38"/>
          <w:w w:val="115"/>
          <w:lang w:val="ru-RU"/>
        </w:rPr>
        <w:t xml:space="preserve"> </w:t>
      </w:r>
      <w:r w:rsidRPr="00AE7CD6">
        <w:rPr>
          <w:color w:val="231F20"/>
          <w:w w:val="115"/>
          <w:lang w:val="ru-RU"/>
        </w:rPr>
        <w:t>изложения</w:t>
      </w:r>
      <w:r w:rsidRPr="00AE7CD6">
        <w:rPr>
          <w:color w:val="231F20"/>
          <w:spacing w:val="38"/>
          <w:w w:val="115"/>
          <w:lang w:val="ru-RU"/>
        </w:rPr>
        <w:t xml:space="preserve"> </w:t>
      </w:r>
      <w:r w:rsidRPr="00AE7CD6">
        <w:rPr>
          <w:color w:val="231F20"/>
          <w:w w:val="115"/>
          <w:lang w:val="ru-RU"/>
        </w:rPr>
        <w:t>—</w:t>
      </w:r>
      <w:r w:rsidRPr="00AE7CD6">
        <w:rPr>
          <w:color w:val="231F20"/>
          <w:spacing w:val="38"/>
          <w:w w:val="115"/>
          <w:lang w:val="ru-RU"/>
        </w:rPr>
        <w:t xml:space="preserve"> </w:t>
      </w:r>
      <w:r w:rsidRPr="00AE7CD6">
        <w:rPr>
          <w:color w:val="231F20"/>
          <w:w w:val="115"/>
          <w:lang w:val="ru-RU"/>
        </w:rPr>
        <w:t>не</w:t>
      </w:r>
      <w:r w:rsidRPr="00AE7CD6">
        <w:rPr>
          <w:color w:val="231F20"/>
          <w:spacing w:val="37"/>
          <w:w w:val="115"/>
          <w:lang w:val="ru-RU"/>
        </w:rPr>
        <w:t xml:space="preserve"> </w:t>
      </w:r>
      <w:r w:rsidRPr="00AE7CD6">
        <w:rPr>
          <w:color w:val="231F20"/>
          <w:w w:val="115"/>
          <w:lang w:val="ru-RU"/>
        </w:rPr>
        <w:t>менее</w:t>
      </w:r>
      <w:r w:rsidRPr="00AE7CD6">
        <w:rPr>
          <w:color w:val="231F20"/>
          <w:spacing w:val="-55"/>
          <w:w w:val="115"/>
          <w:lang w:val="ru-RU"/>
        </w:rPr>
        <w:t xml:space="preserve"> </w:t>
      </w:r>
      <w:r w:rsidRPr="00AE7CD6">
        <w:rPr>
          <w:color w:val="231F20"/>
          <w:w w:val="115"/>
          <w:lang w:val="ru-RU"/>
        </w:rPr>
        <w:t>300</w:t>
      </w:r>
      <w:r w:rsidRPr="00AE7CD6">
        <w:rPr>
          <w:color w:val="231F20"/>
          <w:spacing w:val="13"/>
          <w:w w:val="115"/>
          <w:lang w:val="ru-RU"/>
        </w:rPr>
        <w:t xml:space="preserve"> </w:t>
      </w:r>
      <w:r w:rsidRPr="00AE7CD6">
        <w:rPr>
          <w:color w:val="231F20"/>
          <w:w w:val="115"/>
          <w:lang w:val="ru-RU"/>
        </w:rPr>
        <w:t>слов).</w:t>
      </w:r>
    </w:p>
    <w:p w:rsidR="00AE7CD6" w:rsidRPr="00AE7CD6" w:rsidRDefault="00AE7CD6" w:rsidP="00AE7CD6">
      <w:pPr>
        <w:pStyle w:val="a3"/>
        <w:spacing w:line="247" w:lineRule="auto"/>
        <w:rPr>
          <w:lang w:val="ru-RU"/>
        </w:rPr>
      </w:pPr>
      <w:r w:rsidRPr="00AE7CD6">
        <w:rPr>
          <w:color w:val="231F20"/>
          <w:w w:val="115"/>
          <w:lang w:val="ru-RU"/>
        </w:rPr>
        <w:t>Редактировать</w:t>
      </w:r>
      <w:r w:rsidRPr="00AE7CD6">
        <w:rPr>
          <w:color w:val="231F20"/>
          <w:spacing w:val="1"/>
          <w:w w:val="115"/>
          <w:lang w:val="ru-RU"/>
        </w:rPr>
        <w:t xml:space="preserve"> </w:t>
      </w:r>
      <w:r w:rsidRPr="00AE7CD6">
        <w:rPr>
          <w:color w:val="231F20"/>
          <w:w w:val="115"/>
          <w:lang w:val="ru-RU"/>
        </w:rPr>
        <w:t>собственные/созданные</w:t>
      </w:r>
      <w:r w:rsidRPr="00AE7CD6">
        <w:rPr>
          <w:color w:val="231F20"/>
          <w:spacing w:val="1"/>
          <w:w w:val="115"/>
          <w:lang w:val="ru-RU"/>
        </w:rPr>
        <w:t xml:space="preserve"> </w:t>
      </w:r>
      <w:r w:rsidRPr="00AE7CD6">
        <w:rPr>
          <w:color w:val="231F20"/>
          <w:w w:val="115"/>
          <w:lang w:val="ru-RU"/>
        </w:rPr>
        <w:t>другими</w:t>
      </w:r>
      <w:r w:rsidRPr="00AE7CD6">
        <w:rPr>
          <w:color w:val="231F20"/>
          <w:spacing w:val="1"/>
          <w:w w:val="115"/>
          <w:lang w:val="ru-RU"/>
        </w:rPr>
        <w:t xml:space="preserve"> </w:t>
      </w:r>
      <w:r w:rsidRPr="00AE7CD6">
        <w:rPr>
          <w:color w:val="231F20"/>
          <w:w w:val="115"/>
          <w:lang w:val="ru-RU"/>
        </w:rPr>
        <w:t>обучающимися тексты с целью совершенствования их содержания (проверка фактического материала, начальный логический анализ</w:t>
      </w:r>
      <w:r w:rsidRPr="00AE7CD6">
        <w:rPr>
          <w:color w:val="231F20"/>
          <w:spacing w:val="1"/>
          <w:w w:val="115"/>
          <w:lang w:val="ru-RU"/>
        </w:rPr>
        <w:t xml:space="preserve"> </w:t>
      </w:r>
      <w:r w:rsidRPr="00AE7CD6">
        <w:rPr>
          <w:color w:val="231F20"/>
          <w:w w:val="115"/>
          <w:lang w:val="ru-RU"/>
        </w:rPr>
        <w:t>текста</w:t>
      </w:r>
      <w:r w:rsidRPr="00AE7CD6">
        <w:rPr>
          <w:color w:val="231F20"/>
          <w:spacing w:val="19"/>
          <w:w w:val="115"/>
          <w:lang w:val="ru-RU"/>
        </w:rPr>
        <w:t xml:space="preserve"> </w:t>
      </w:r>
      <w:r w:rsidRPr="00AE7CD6">
        <w:rPr>
          <w:color w:val="231F20"/>
          <w:w w:val="115"/>
          <w:lang w:val="ru-RU"/>
        </w:rPr>
        <w:t>—</w:t>
      </w:r>
      <w:r w:rsidRPr="00AE7CD6">
        <w:rPr>
          <w:color w:val="231F20"/>
          <w:spacing w:val="19"/>
          <w:w w:val="115"/>
          <w:lang w:val="ru-RU"/>
        </w:rPr>
        <w:t xml:space="preserve"> </w:t>
      </w:r>
      <w:r w:rsidRPr="00AE7CD6">
        <w:rPr>
          <w:color w:val="231F20"/>
          <w:w w:val="115"/>
          <w:lang w:val="ru-RU"/>
        </w:rPr>
        <w:t>целостность,</w:t>
      </w:r>
      <w:r w:rsidRPr="00AE7CD6">
        <w:rPr>
          <w:color w:val="231F20"/>
          <w:spacing w:val="20"/>
          <w:w w:val="115"/>
          <w:lang w:val="ru-RU"/>
        </w:rPr>
        <w:t xml:space="preserve"> </w:t>
      </w:r>
      <w:r w:rsidRPr="00AE7CD6">
        <w:rPr>
          <w:color w:val="231F20"/>
          <w:w w:val="115"/>
          <w:lang w:val="ru-RU"/>
        </w:rPr>
        <w:t>связность,</w:t>
      </w:r>
      <w:r w:rsidRPr="00AE7CD6">
        <w:rPr>
          <w:color w:val="231F20"/>
          <w:spacing w:val="19"/>
          <w:w w:val="115"/>
          <w:lang w:val="ru-RU"/>
        </w:rPr>
        <w:t xml:space="preserve"> </w:t>
      </w:r>
      <w:r w:rsidRPr="00AE7CD6">
        <w:rPr>
          <w:color w:val="231F20"/>
          <w:w w:val="115"/>
          <w:lang w:val="ru-RU"/>
        </w:rPr>
        <w:t>информативность).</w:t>
      </w:r>
    </w:p>
    <w:p w:rsidR="00AE7CD6" w:rsidRDefault="00AE7CD6" w:rsidP="00AE7CD6">
      <w:pPr>
        <w:pStyle w:val="2"/>
        <w:spacing w:before="177"/>
        <w:jc w:val="both"/>
      </w:pPr>
      <w:r>
        <w:rPr>
          <w:color w:val="231F20"/>
          <w:w w:val="95"/>
        </w:rPr>
        <w:t>Функциональные</w:t>
      </w:r>
      <w:r>
        <w:rPr>
          <w:color w:val="231F20"/>
          <w:spacing w:val="30"/>
          <w:w w:val="95"/>
        </w:rPr>
        <w:t xml:space="preserve"> </w:t>
      </w:r>
      <w:r>
        <w:rPr>
          <w:color w:val="231F20"/>
          <w:w w:val="95"/>
        </w:rPr>
        <w:t>разновидности</w:t>
      </w:r>
      <w:r>
        <w:rPr>
          <w:color w:val="231F20"/>
          <w:spacing w:val="31"/>
          <w:w w:val="95"/>
        </w:rPr>
        <w:t xml:space="preserve"> </w:t>
      </w:r>
      <w:r>
        <w:rPr>
          <w:color w:val="231F20"/>
          <w:w w:val="95"/>
        </w:rPr>
        <w:t>языка</w:t>
      </w:r>
    </w:p>
    <w:p w:rsidR="00AE7CD6" w:rsidRPr="00AE7CD6" w:rsidRDefault="00AE7CD6" w:rsidP="00AE7CD6">
      <w:pPr>
        <w:pStyle w:val="a3"/>
        <w:spacing w:before="61" w:line="247" w:lineRule="auto"/>
        <w:rPr>
          <w:lang w:val="ru-RU"/>
        </w:rPr>
      </w:pPr>
      <w:r w:rsidRPr="00AE7CD6">
        <w:rPr>
          <w:color w:val="231F20"/>
          <w:w w:val="120"/>
          <w:lang w:val="ru-RU"/>
        </w:rPr>
        <w:t>Характеризовать сферу употребления, функции, типичные</w:t>
      </w:r>
      <w:r w:rsidRPr="00AE7CD6">
        <w:rPr>
          <w:color w:val="231F20"/>
          <w:spacing w:val="1"/>
          <w:w w:val="120"/>
          <w:lang w:val="ru-RU"/>
        </w:rPr>
        <w:t xml:space="preserve"> </w:t>
      </w:r>
      <w:r w:rsidRPr="00AE7CD6">
        <w:rPr>
          <w:color w:val="231F20"/>
          <w:w w:val="120"/>
          <w:lang w:val="ru-RU"/>
        </w:rPr>
        <w:t xml:space="preserve">ситуации речевого общения, задачи </w:t>
      </w:r>
      <w:r w:rsidRPr="00AE7CD6">
        <w:rPr>
          <w:color w:val="231F20"/>
          <w:w w:val="120"/>
          <w:lang w:val="ru-RU"/>
        </w:rPr>
        <w:lastRenderedPageBreak/>
        <w:t>речи, языковые средства,</w:t>
      </w:r>
      <w:r w:rsidRPr="00AE7CD6">
        <w:rPr>
          <w:color w:val="231F20"/>
          <w:spacing w:val="-57"/>
          <w:w w:val="120"/>
          <w:lang w:val="ru-RU"/>
        </w:rPr>
        <w:t xml:space="preserve"> </w:t>
      </w:r>
      <w:r w:rsidRPr="00AE7CD6">
        <w:rPr>
          <w:color w:val="231F20"/>
          <w:w w:val="115"/>
          <w:lang w:val="ru-RU"/>
        </w:rPr>
        <w:t>характерные для научного стиля; основные особенности языка</w:t>
      </w:r>
      <w:r w:rsidRPr="00AE7CD6">
        <w:rPr>
          <w:color w:val="231F20"/>
          <w:spacing w:val="1"/>
          <w:w w:val="115"/>
          <w:lang w:val="ru-RU"/>
        </w:rPr>
        <w:t xml:space="preserve"> </w:t>
      </w:r>
      <w:r w:rsidRPr="00AE7CD6">
        <w:rPr>
          <w:color w:val="231F20"/>
          <w:w w:val="115"/>
          <w:lang w:val="ru-RU"/>
        </w:rPr>
        <w:t>художественной литературы; особенности сочетания элементов</w:t>
      </w:r>
      <w:r w:rsidRPr="00AE7CD6">
        <w:rPr>
          <w:color w:val="231F20"/>
          <w:spacing w:val="1"/>
          <w:w w:val="115"/>
          <w:lang w:val="ru-RU"/>
        </w:rPr>
        <w:t xml:space="preserve"> </w:t>
      </w:r>
      <w:r w:rsidRPr="00AE7CD6">
        <w:rPr>
          <w:color w:val="231F20"/>
          <w:w w:val="120"/>
          <w:lang w:val="ru-RU"/>
        </w:rPr>
        <w:t>разговорной</w:t>
      </w:r>
      <w:r w:rsidRPr="00AE7CD6">
        <w:rPr>
          <w:color w:val="231F20"/>
          <w:spacing w:val="-15"/>
          <w:w w:val="120"/>
          <w:lang w:val="ru-RU"/>
        </w:rPr>
        <w:t xml:space="preserve"> </w:t>
      </w:r>
      <w:r w:rsidRPr="00AE7CD6">
        <w:rPr>
          <w:color w:val="231F20"/>
          <w:w w:val="120"/>
          <w:lang w:val="ru-RU"/>
        </w:rPr>
        <w:t>речи</w:t>
      </w:r>
      <w:r w:rsidRPr="00AE7CD6">
        <w:rPr>
          <w:color w:val="231F20"/>
          <w:spacing w:val="-14"/>
          <w:w w:val="120"/>
          <w:lang w:val="ru-RU"/>
        </w:rPr>
        <w:t xml:space="preserve"> </w:t>
      </w:r>
      <w:r w:rsidRPr="00AE7CD6">
        <w:rPr>
          <w:color w:val="231F20"/>
          <w:w w:val="120"/>
          <w:lang w:val="ru-RU"/>
        </w:rPr>
        <w:t>и</w:t>
      </w:r>
      <w:r w:rsidRPr="00AE7CD6">
        <w:rPr>
          <w:color w:val="231F20"/>
          <w:spacing w:val="-14"/>
          <w:w w:val="120"/>
          <w:lang w:val="ru-RU"/>
        </w:rPr>
        <w:t xml:space="preserve"> </w:t>
      </w:r>
      <w:r w:rsidRPr="00AE7CD6">
        <w:rPr>
          <w:color w:val="231F20"/>
          <w:w w:val="120"/>
          <w:lang w:val="ru-RU"/>
        </w:rPr>
        <w:t>разных</w:t>
      </w:r>
      <w:r w:rsidRPr="00AE7CD6">
        <w:rPr>
          <w:color w:val="231F20"/>
          <w:spacing w:val="-14"/>
          <w:w w:val="120"/>
          <w:lang w:val="ru-RU"/>
        </w:rPr>
        <w:t xml:space="preserve"> </w:t>
      </w:r>
      <w:r w:rsidRPr="00AE7CD6">
        <w:rPr>
          <w:color w:val="231F20"/>
          <w:w w:val="120"/>
          <w:lang w:val="ru-RU"/>
        </w:rPr>
        <w:t>функциональных</w:t>
      </w:r>
      <w:r w:rsidRPr="00AE7CD6">
        <w:rPr>
          <w:color w:val="231F20"/>
          <w:spacing w:val="-14"/>
          <w:w w:val="120"/>
          <w:lang w:val="ru-RU"/>
        </w:rPr>
        <w:t xml:space="preserve"> </w:t>
      </w:r>
      <w:r w:rsidRPr="00AE7CD6">
        <w:rPr>
          <w:color w:val="231F20"/>
          <w:w w:val="120"/>
          <w:lang w:val="ru-RU"/>
        </w:rPr>
        <w:t>стилей</w:t>
      </w:r>
      <w:r w:rsidRPr="00AE7CD6">
        <w:rPr>
          <w:color w:val="231F20"/>
          <w:spacing w:val="-14"/>
          <w:w w:val="120"/>
          <w:lang w:val="ru-RU"/>
        </w:rPr>
        <w:t xml:space="preserve"> </w:t>
      </w:r>
      <w:r w:rsidRPr="00AE7CD6">
        <w:rPr>
          <w:color w:val="231F20"/>
          <w:w w:val="120"/>
          <w:lang w:val="ru-RU"/>
        </w:rPr>
        <w:t>в</w:t>
      </w:r>
      <w:r w:rsidRPr="00AE7CD6">
        <w:rPr>
          <w:color w:val="231F20"/>
          <w:spacing w:val="-15"/>
          <w:w w:val="120"/>
          <w:lang w:val="ru-RU"/>
        </w:rPr>
        <w:t xml:space="preserve"> </w:t>
      </w:r>
      <w:r w:rsidRPr="00AE7CD6">
        <w:rPr>
          <w:color w:val="231F20"/>
          <w:w w:val="120"/>
          <w:lang w:val="ru-RU"/>
        </w:rPr>
        <w:t>художественном</w:t>
      </w:r>
      <w:r w:rsidRPr="00AE7CD6">
        <w:rPr>
          <w:color w:val="231F20"/>
          <w:spacing w:val="9"/>
          <w:w w:val="120"/>
          <w:lang w:val="ru-RU"/>
        </w:rPr>
        <w:t xml:space="preserve"> </w:t>
      </w:r>
      <w:r w:rsidRPr="00AE7CD6">
        <w:rPr>
          <w:color w:val="231F20"/>
          <w:w w:val="120"/>
          <w:lang w:val="ru-RU"/>
        </w:rPr>
        <w:t>произведении.</w:t>
      </w:r>
    </w:p>
    <w:p w:rsidR="00AE7CD6" w:rsidRPr="00AE7CD6" w:rsidRDefault="00AE7CD6" w:rsidP="00AE7CD6">
      <w:pPr>
        <w:pStyle w:val="a3"/>
        <w:spacing w:line="247" w:lineRule="auto"/>
        <w:rPr>
          <w:lang w:val="ru-RU"/>
        </w:rPr>
      </w:pPr>
      <w:r w:rsidRPr="00AE7CD6">
        <w:rPr>
          <w:color w:val="231F20"/>
          <w:w w:val="115"/>
          <w:lang w:val="ru-RU"/>
        </w:rPr>
        <w:t>Характеризовать</w:t>
      </w:r>
      <w:r w:rsidRPr="00AE7CD6">
        <w:rPr>
          <w:color w:val="231F20"/>
          <w:spacing w:val="1"/>
          <w:w w:val="115"/>
          <w:lang w:val="ru-RU"/>
        </w:rPr>
        <w:t xml:space="preserve"> </w:t>
      </w:r>
      <w:r w:rsidRPr="00AE7CD6">
        <w:rPr>
          <w:color w:val="231F20"/>
          <w:w w:val="115"/>
          <w:lang w:val="ru-RU"/>
        </w:rPr>
        <w:t>разные</w:t>
      </w:r>
      <w:r w:rsidRPr="00AE7CD6">
        <w:rPr>
          <w:color w:val="231F20"/>
          <w:spacing w:val="1"/>
          <w:w w:val="115"/>
          <w:lang w:val="ru-RU"/>
        </w:rPr>
        <w:t xml:space="preserve"> </w:t>
      </w:r>
      <w:r w:rsidRPr="00AE7CD6">
        <w:rPr>
          <w:color w:val="231F20"/>
          <w:w w:val="115"/>
          <w:lang w:val="ru-RU"/>
        </w:rPr>
        <w:t>функционально-смысловые</w:t>
      </w:r>
      <w:r w:rsidRPr="00AE7CD6">
        <w:rPr>
          <w:color w:val="231F20"/>
          <w:spacing w:val="1"/>
          <w:w w:val="115"/>
          <w:lang w:val="ru-RU"/>
        </w:rPr>
        <w:t xml:space="preserve"> </w:t>
      </w:r>
      <w:r w:rsidRPr="00AE7CD6">
        <w:rPr>
          <w:color w:val="231F20"/>
          <w:w w:val="115"/>
          <w:lang w:val="ru-RU"/>
        </w:rPr>
        <w:t>типы</w:t>
      </w:r>
      <w:r w:rsidRPr="00AE7CD6">
        <w:rPr>
          <w:color w:val="231F20"/>
          <w:spacing w:val="-55"/>
          <w:w w:val="115"/>
          <w:lang w:val="ru-RU"/>
        </w:rPr>
        <w:t xml:space="preserve"> </w:t>
      </w:r>
      <w:r w:rsidRPr="00AE7CD6">
        <w:rPr>
          <w:color w:val="231F20"/>
          <w:w w:val="115"/>
          <w:lang w:val="ru-RU"/>
        </w:rPr>
        <w:t>речи, понимать особенности их сочетания в пределах одного</w:t>
      </w:r>
      <w:r w:rsidRPr="00AE7CD6">
        <w:rPr>
          <w:color w:val="231F20"/>
          <w:spacing w:val="1"/>
          <w:w w:val="115"/>
          <w:lang w:val="ru-RU"/>
        </w:rPr>
        <w:t xml:space="preserve"> </w:t>
      </w:r>
      <w:r w:rsidRPr="00AE7CD6">
        <w:rPr>
          <w:color w:val="231F20"/>
          <w:w w:val="115"/>
          <w:lang w:val="ru-RU"/>
        </w:rPr>
        <w:t>текста; понимать особенности употребления языковых средств</w:t>
      </w:r>
      <w:r w:rsidRPr="00AE7CD6">
        <w:rPr>
          <w:color w:val="231F20"/>
          <w:spacing w:val="1"/>
          <w:w w:val="115"/>
          <w:lang w:val="ru-RU"/>
        </w:rPr>
        <w:t xml:space="preserve"> </w:t>
      </w:r>
      <w:r w:rsidRPr="00AE7CD6">
        <w:rPr>
          <w:color w:val="231F20"/>
          <w:w w:val="115"/>
          <w:lang w:val="ru-RU"/>
        </w:rPr>
        <w:t>выразительности</w:t>
      </w:r>
      <w:r w:rsidRPr="00AE7CD6">
        <w:rPr>
          <w:color w:val="231F20"/>
          <w:spacing w:val="1"/>
          <w:w w:val="115"/>
          <w:lang w:val="ru-RU"/>
        </w:rPr>
        <w:t xml:space="preserve"> </w:t>
      </w:r>
      <w:r w:rsidRPr="00AE7CD6">
        <w:rPr>
          <w:color w:val="231F20"/>
          <w:w w:val="115"/>
          <w:lang w:val="ru-RU"/>
        </w:rPr>
        <w:t>в</w:t>
      </w:r>
      <w:r w:rsidRPr="00AE7CD6">
        <w:rPr>
          <w:color w:val="231F20"/>
          <w:spacing w:val="1"/>
          <w:w w:val="115"/>
          <w:lang w:val="ru-RU"/>
        </w:rPr>
        <w:t xml:space="preserve"> </w:t>
      </w:r>
      <w:r w:rsidRPr="00AE7CD6">
        <w:rPr>
          <w:color w:val="231F20"/>
          <w:w w:val="115"/>
          <w:lang w:val="ru-RU"/>
        </w:rPr>
        <w:t>текстах,</w:t>
      </w:r>
      <w:r w:rsidRPr="00AE7CD6">
        <w:rPr>
          <w:color w:val="231F20"/>
          <w:spacing w:val="1"/>
          <w:w w:val="115"/>
          <w:lang w:val="ru-RU"/>
        </w:rPr>
        <w:t xml:space="preserve"> </w:t>
      </w:r>
      <w:r w:rsidRPr="00AE7CD6">
        <w:rPr>
          <w:color w:val="231F20"/>
          <w:w w:val="115"/>
          <w:lang w:val="ru-RU"/>
        </w:rPr>
        <w:t>принадлежащих</w:t>
      </w:r>
      <w:r w:rsidRPr="00AE7CD6">
        <w:rPr>
          <w:color w:val="231F20"/>
          <w:spacing w:val="1"/>
          <w:w w:val="115"/>
          <w:lang w:val="ru-RU"/>
        </w:rPr>
        <w:t xml:space="preserve"> </w:t>
      </w:r>
      <w:r w:rsidRPr="00AE7CD6">
        <w:rPr>
          <w:color w:val="231F20"/>
          <w:w w:val="115"/>
          <w:lang w:val="ru-RU"/>
        </w:rPr>
        <w:t>к</w:t>
      </w:r>
      <w:r w:rsidRPr="00AE7CD6">
        <w:rPr>
          <w:color w:val="231F20"/>
          <w:spacing w:val="1"/>
          <w:w w:val="115"/>
          <w:lang w:val="ru-RU"/>
        </w:rPr>
        <w:t xml:space="preserve"> </w:t>
      </w:r>
      <w:r w:rsidRPr="00AE7CD6">
        <w:rPr>
          <w:color w:val="231F20"/>
          <w:w w:val="115"/>
          <w:lang w:val="ru-RU"/>
        </w:rPr>
        <w:t>различным</w:t>
      </w:r>
      <w:r w:rsidRPr="00AE7CD6">
        <w:rPr>
          <w:color w:val="231F20"/>
          <w:spacing w:val="1"/>
          <w:w w:val="115"/>
          <w:lang w:val="ru-RU"/>
        </w:rPr>
        <w:t xml:space="preserve"> </w:t>
      </w:r>
      <w:r w:rsidRPr="00AE7CD6">
        <w:rPr>
          <w:color w:val="231F20"/>
          <w:w w:val="115"/>
          <w:lang w:val="ru-RU"/>
        </w:rPr>
        <w:t>функционально-смысловым типам речи, функциональным разновидностям</w:t>
      </w:r>
      <w:r w:rsidRPr="00AE7CD6">
        <w:rPr>
          <w:color w:val="231F20"/>
          <w:spacing w:val="15"/>
          <w:w w:val="115"/>
          <w:lang w:val="ru-RU"/>
        </w:rPr>
        <w:t xml:space="preserve"> </w:t>
      </w:r>
      <w:r w:rsidRPr="00AE7CD6">
        <w:rPr>
          <w:color w:val="231F20"/>
          <w:w w:val="115"/>
          <w:lang w:val="ru-RU"/>
        </w:rPr>
        <w:t>языка.</w:t>
      </w:r>
    </w:p>
    <w:p w:rsidR="00AE7CD6" w:rsidRPr="00AE7CD6" w:rsidRDefault="00AE7CD6" w:rsidP="00AE7CD6">
      <w:pPr>
        <w:pStyle w:val="a3"/>
        <w:spacing w:before="69" w:line="247" w:lineRule="auto"/>
        <w:rPr>
          <w:lang w:val="ru-RU"/>
        </w:rPr>
      </w:pPr>
      <w:r w:rsidRPr="00AE7CD6">
        <w:rPr>
          <w:color w:val="231F20"/>
          <w:spacing w:val="-1"/>
          <w:w w:val="120"/>
          <w:lang w:val="ru-RU"/>
        </w:rPr>
        <w:t xml:space="preserve">Использовать </w:t>
      </w:r>
      <w:r w:rsidRPr="00AE7CD6">
        <w:rPr>
          <w:color w:val="231F20"/>
          <w:w w:val="120"/>
          <w:lang w:val="ru-RU"/>
        </w:rPr>
        <w:t>при создании собственного текста нормы по</w:t>
      </w:r>
      <w:r w:rsidRPr="00AE7CD6">
        <w:rPr>
          <w:color w:val="231F20"/>
          <w:spacing w:val="-1"/>
          <w:w w:val="120"/>
          <w:lang w:val="ru-RU"/>
        </w:rPr>
        <w:t>строения</w:t>
      </w:r>
      <w:r w:rsidRPr="00AE7CD6">
        <w:rPr>
          <w:color w:val="231F20"/>
          <w:spacing w:val="-14"/>
          <w:w w:val="120"/>
          <w:lang w:val="ru-RU"/>
        </w:rPr>
        <w:t xml:space="preserve"> </w:t>
      </w:r>
      <w:r w:rsidRPr="00AE7CD6">
        <w:rPr>
          <w:color w:val="231F20"/>
          <w:w w:val="120"/>
          <w:lang w:val="ru-RU"/>
        </w:rPr>
        <w:t>текстов,</w:t>
      </w:r>
      <w:r w:rsidRPr="00AE7CD6">
        <w:rPr>
          <w:color w:val="231F20"/>
          <w:spacing w:val="-14"/>
          <w:w w:val="120"/>
          <w:lang w:val="ru-RU"/>
        </w:rPr>
        <w:t xml:space="preserve"> </w:t>
      </w:r>
      <w:r w:rsidRPr="00AE7CD6">
        <w:rPr>
          <w:color w:val="231F20"/>
          <w:w w:val="120"/>
          <w:lang w:val="ru-RU"/>
        </w:rPr>
        <w:t>принадлежащих</w:t>
      </w:r>
      <w:r w:rsidRPr="00AE7CD6">
        <w:rPr>
          <w:color w:val="231F20"/>
          <w:spacing w:val="-14"/>
          <w:w w:val="120"/>
          <w:lang w:val="ru-RU"/>
        </w:rPr>
        <w:t xml:space="preserve"> </w:t>
      </w:r>
      <w:r w:rsidRPr="00AE7CD6">
        <w:rPr>
          <w:color w:val="231F20"/>
          <w:w w:val="120"/>
          <w:lang w:val="ru-RU"/>
        </w:rPr>
        <w:t>к</w:t>
      </w:r>
      <w:r w:rsidRPr="00AE7CD6">
        <w:rPr>
          <w:color w:val="231F20"/>
          <w:spacing w:val="-13"/>
          <w:w w:val="120"/>
          <w:lang w:val="ru-RU"/>
        </w:rPr>
        <w:t xml:space="preserve"> </w:t>
      </w:r>
      <w:r w:rsidRPr="00AE7CD6">
        <w:rPr>
          <w:color w:val="231F20"/>
          <w:w w:val="120"/>
          <w:lang w:val="ru-RU"/>
        </w:rPr>
        <w:t>различным</w:t>
      </w:r>
      <w:r w:rsidRPr="00AE7CD6">
        <w:rPr>
          <w:color w:val="231F20"/>
          <w:spacing w:val="-14"/>
          <w:w w:val="120"/>
          <w:lang w:val="ru-RU"/>
        </w:rPr>
        <w:t xml:space="preserve"> </w:t>
      </w:r>
      <w:r w:rsidRPr="00AE7CD6">
        <w:rPr>
          <w:color w:val="231F20"/>
          <w:w w:val="120"/>
          <w:lang w:val="ru-RU"/>
        </w:rPr>
        <w:t>функциональ</w:t>
      </w:r>
      <w:r w:rsidRPr="00AE7CD6">
        <w:rPr>
          <w:color w:val="231F20"/>
          <w:spacing w:val="-1"/>
          <w:w w:val="120"/>
          <w:lang w:val="ru-RU"/>
        </w:rPr>
        <w:t xml:space="preserve">но-смысловым типам речи, </w:t>
      </w:r>
      <w:r w:rsidRPr="00AE7CD6">
        <w:rPr>
          <w:color w:val="231F20"/>
          <w:w w:val="120"/>
          <w:lang w:val="ru-RU"/>
        </w:rPr>
        <w:t>функциональным разновидностям</w:t>
      </w:r>
      <w:r w:rsidRPr="00AE7CD6">
        <w:rPr>
          <w:color w:val="231F20"/>
          <w:spacing w:val="-57"/>
          <w:w w:val="120"/>
          <w:lang w:val="ru-RU"/>
        </w:rPr>
        <w:t xml:space="preserve"> </w:t>
      </w:r>
      <w:r w:rsidRPr="00AE7CD6">
        <w:rPr>
          <w:color w:val="231F20"/>
          <w:w w:val="120"/>
          <w:lang w:val="ru-RU"/>
        </w:rPr>
        <w:t>языка, нормы составления тезисов, конспекта, написания реферата.</w:t>
      </w:r>
    </w:p>
    <w:p w:rsidR="00AE7CD6" w:rsidRPr="00AE7CD6" w:rsidRDefault="00AE7CD6" w:rsidP="00AE7CD6">
      <w:pPr>
        <w:pStyle w:val="a3"/>
        <w:spacing w:line="226" w:lineRule="exact"/>
        <w:ind w:left="383" w:firstLine="0"/>
        <w:rPr>
          <w:lang w:val="ru-RU"/>
        </w:rPr>
      </w:pPr>
      <w:r w:rsidRPr="00AE7CD6">
        <w:rPr>
          <w:color w:val="231F20"/>
          <w:w w:val="120"/>
          <w:lang w:val="ru-RU"/>
        </w:rPr>
        <w:t>Составлять</w:t>
      </w:r>
      <w:r w:rsidRPr="00AE7CD6">
        <w:rPr>
          <w:color w:val="231F20"/>
          <w:spacing w:val="-4"/>
          <w:w w:val="120"/>
          <w:lang w:val="ru-RU"/>
        </w:rPr>
        <w:t xml:space="preserve"> </w:t>
      </w:r>
      <w:r w:rsidRPr="00AE7CD6">
        <w:rPr>
          <w:color w:val="231F20"/>
          <w:w w:val="120"/>
          <w:lang w:val="ru-RU"/>
        </w:rPr>
        <w:t>тезисы,</w:t>
      </w:r>
      <w:r w:rsidRPr="00AE7CD6">
        <w:rPr>
          <w:color w:val="231F20"/>
          <w:spacing w:val="-3"/>
          <w:w w:val="120"/>
          <w:lang w:val="ru-RU"/>
        </w:rPr>
        <w:t xml:space="preserve"> </w:t>
      </w:r>
      <w:r w:rsidRPr="00AE7CD6">
        <w:rPr>
          <w:color w:val="231F20"/>
          <w:w w:val="120"/>
          <w:lang w:val="ru-RU"/>
        </w:rPr>
        <w:t>конспект,</w:t>
      </w:r>
      <w:r w:rsidRPr="00AE7CD6">
        <w:rPr>
          <w:color w:val="231F20"/>
          <w:spacing w:val="-3"/>
          <w:w w:val="120"/>
          <w:lang w:val="ru-RU"/>
        </w:rPr>
        <w:t xml:space="preserve"> </w:t>
      </w:r>
      <w:r w:rsidRPr="00AE7CD6">
        <w:rPr>
          <w:color w:val="231F20"/>
          <w:w w:val="120"/>
          <w:lang w:val="ru-RU"/>
        </w:rPr>
        <w:t>писать</w:t>
      </w:r>
      <w:r w:rsidRPr="00AE7CD6">
        <w:rPr>
          <w:color w:val="231F20"/>
          <w:spacing w:val="-3"/>
          <w:w w:val="120"/>
          <w:lang w:val="ru-RU"/>
        </w:rPr>
        <w:t xml:space="preserve"> </w:t>
      </w:r>
      <w:r w:rsidRPr="00AE7CD6">
        <w:rPr>
          <w:color w:val="231F20"/>
          <w:w w:val="120"/>
          <w:lang w:val="ru-RU"/>
        </w:rPr>
        <w:t>рецензию,</w:t>
      </w:r>
      <w:r w:rsidRPr="00AE7CD6">
        <w:rPr>
          <w:color w:val="231F20"/>
          <w:spacing w:val="-3"/>
          <w:w w:val="120"/>
          <w:lang w:val="ru-RU"/>
        </w:rPr>
        <w:t xml:space="preserve"> </w:t>
      </w:r>
      <w:r w:rsidRPr="00AE7CD6">
        <w:rPr>
          <w:color w:val="231F20"/>
          <w:w w:val="120"/>
          <w:lang w:val="ru-RU"/>
        </w:rPr>
        <w:t>реферат.</w:t>
      </w:r>
    </w:p>
    <w:p w:rsidR="00AE7CD6" w:rsidRPr="00AE7CD6" w:rsidRDefault="00AE7CD6" w:rsidP="00AE7CD6">
      <w:pPr>
        <w:pStyle w:val="a3"/>
        <w:spacing w:before="6" w:line="247" w:lineRule="auto"/>
        <w:rPr>
          <w:lang w:val="ru-RU"/>
        </w:rPr>
      </w:pPr>
      <w:r w:rsidRPr="00AE7CD6">
        <w:rPr>
          <w:color w:val="231F20"/>
          <w:w w:val="120"/>
          <w:lang w:val="ru-RU"/>
        </w:rPr>
        <w:t>Оценивать</w:t>
      </w:r>
      <w:r w:rsidRPr="00AE7CD6">
        <w:rPr>
          <w:color w:val="231F20"/>
          <w:spacing w:val="1"/>
          <w:w w:val="120"/>
          <w:lang w:val="ru-RU"/>
        </w:rPr>
        <w:t xml:space="preserve"> </w:t>
      </w:r>
      <w:r w:rsidRPr="00AE7CD6">
        <w:rPr>
          <w:color w:val="231F20"/>
          <w:w w:val="120"/>
          <w:lang w:val="ru-RU"/>
        </w:rPr>
        <w:t>чужие</w:t>
      </w:r>
      <w:r w:rsidRPr="00AE7CD6">
        <w:rPr>
          <w:color w:val="231F20"/>
          <w:spacing w:val="1"/>
          <w:w w:val="120"/>
          <w:lang w:val="ru-RU"/>
        </w:rPr>
        <w:t xml:space="preserve"> </w:t>
      </w:r>
      <w:r w:rsidRPr="00AE7CD6">
        <w:rPr>
          <w:color w:val="231F20"/>
          <w:w w:val="120"/>
          <w:lang w:val="ru-RU"/>
        </w:rPr>
        <w:t>и</w:t>
      </w:r>
      <w:r w:rsidRPr="00AE7CD6">
        <w:rPr>
          <w:color w:val="231F20"/>
          <w:spacing w:val="1"/>
          <w:w w:val="120"/>
          <w:lang w:val="ru-RU"/>
        </w:rPr>
        <w:t xml:space="preserve"> </w:t>
      </w:r>
      <w:r w:rsidRPr="00AE7CD6">
        <w:rPr>
          <w:color w:val="231F20"/>
          <w:w w:val="120"/>
          <w:lang w:val="ru-RU"/>
        </w:rPr>
        <w:t>собственные</w:t>
      </w:r>
      <w:r w:rsidRPr="00AE7CD6">
        <w:rPr>
          <w:color w:val="231F20"/>
          <w:spacing w:val="1"/>
          <w:w w:val="120"/>
          <w:lang w:val="ru-RU"/>
        </w:rPr>
        <w:t xml:space="preserve"> </w:t>
      </w:r>
      <w:r w:rsidRPr="00AE7CD6">
        <w:rPr>
          <w:color w:val="231F20"/>
          <w:w w:val="120"/>
          <w:lang w:val="ru-RU"/>
        </w:rPr>
        <w:t>речевые</w:t>
      </w:r>
      <w:r w:rsidRPr="00AE7CD6">
        <w:rPr>
          <w:color w:val="231F20"/>
          <w:spacing w:val="1"/>
          <w:w w:val="120"/>
          <w:lang w:val="ru-RU"/>
        </w:rPr>
        <w:t xml:space="preserve"> </w:t>
      </w:r>
      <w:r w:rsidRPr="00AE7CD6">
        <w:rPr>
          <w:color w:val="231F20"/>
          <w:w w:val="120"/>
          <w:lang w:val="ru-RU"/>
        </w:rPr>
        <w:t>высказывания</w:t>
      </w:r>
      <w:r w:rsidRPr="00AE7CD6">
        <w:rPr>
          <w:color w:val="231F20"/>
          <w:spacing w:val="1"/>
          <w:w w:val="120"/>
          <w:lang w:val="ru-RU"/>
        </w:rPr>
        <w:t xml:space="preserve"> </w:t>
      </w:r>
      <w:r w:rsidRPr="00AE7CD6">
        <w:rPr>
          <w:color w:val="231F20"/>
          <w:w w:val="120"/>
          <w:lang w:val="ru-RU"/>
        </w:rPr>
        <w:t>разной</w:t>
      </w:r>
      <w:r w:rsidRPr="00AE7CD6">
        <w:rPr>
          <w:color w:val="231F20"/>
          <w:spacing w:val="-4"/>
          <w:w w:val="120"/>
          <w:lang w:val="ru-RU"/>
        </w:rPr>
        <w:t xml:space="preserve"> </w:t>
      </w:r>
      <w:r w:rsidRPr="00AE7CD6">
        <w:rPr>
          <w:color w:val="231F20"/>
          <w:w w:val="120"/>
          <w:lang w:val="ru-RU"/>
        </w:rPr>
        <w:t>функциональной</w:t>
      </w:r>
      <w:r w:rsidRPr="00AE7CD6">
        <w:rPr>
          <w:color w:val="231F20"/>
          <w:spacing w:val="-3"/>
          <w:w w:val="120"/>
          <w:lang w:val="ru-RU"/>
        </w:rPr>
        <w:t xml:space="preserve"> </w:t>
      </w:r>
      <w:r w:rsidRPr="00AE7CD6">
        <w:rPr>
          <w:color w:val="231F20"/>
          <w:w w:val="120"/>
          <w:lang w:val="ru-RU"/>
        </w:rPr>
        <w:t>направленности</w:t>
      </w:r>
      <w:r w:rsidRPr="00AE7CD6">
        <w:rPr>
          <w:color w:val="231F20"/>
          <w:spacing w:val="-3"/>
          <w:w w:val="120"/>
          <w:lang w:val="ru-RU"/>
        </w:rPr>
        <w:t xml:space="preserve"> </w:t>
      </w:r>
      <w:r w:rsidRPr="00AE7CD6">
        <w:rPr>
          <w:color w:val="231F20"/>
          <w:w w:val="120"/>
          <w:lang w:val="ru-RU"/>
        </w:rPr>
        <w:t>с</w:t>
      </w:r>
      <w:r w:rsidRPr="00AE7CD6">
        <w:rPr>
          <w:color w:val="231F20"/>
          <w:spacing w:val="-4"/>
          <w:w w:val="120"/>
          <w:lang w:val="ru-RU"/>
        </w:rPr>
        <w:t xml:space="preserve"> </w:t>
      </w:r>
      <w:r w:rsidRPr="00AE7CD6">
        <w:rPr>
          <w:color w:val="231F20"/>
          <w:w w:val="120"/>
          <w:lang w:val="ru-RU"/>
        </w:rPr>
        <w:t>точки</w:t>
      </w:r>
      <w:r w:rsidRPr="00AE7CD6">
        <w:rPr>
          <w:color w:val="231F20"/>
          <w:spacing w:val="-3"/>
          <w:w w:val="120"/>
          <w:lang w:val="ru-RU"/>
        </w:rPr>
        <w:t xml:space="preserve"> </w:t>
      </w:r>
      <w:r w:rsidRPr="00AE7CD6">
        <w:rPr>
          <w:color w:val="231F20"/>
          <w:w w:val="120"/>
          <w:lang w:val="ru-RU"/>
        </w:rPr>
        <w:t>зрения</w:t>
      </w:r>
      <w:r w:rsidRPr="00AE7CD6">
        <w:rPr>
          <w:color w:val="231F20"/>
          <w:spacing w:val="-3"/>
          <w:w w:val="120"/>
          <w:lang w:val="ru-RU"/>
        </w:rPr>
        <w:t xml:space="preserve"> </w:t>
      </w:r>
      <w:r w:rsidRPr="00AE7CD6">
        <w:rPr>
          <w:color w:val="231F20"/>
          <w:w w:val="120"/>
          <w:lang w:val="ru-RU"/>
        </w:rPr>
        <w:t>соответствия их коммуникативным требованиям и языковой правильности;</w:t>
      </w:r>
      <w:r w:rsidRPr="00AE7CD6">
        <w:rPr>
          <w:color w:val="231F20"/>
          <w:spacing w:val="1"/>
          <w:w w:val="120"/>
          <w:lang w:val="ru-RU"/>
        </w:rPr>
        <w:t xml:space="preserve"> </w:t>
      </w:r>
      <w:r w:rsidRPr="00AE7CD6">
        <w:rPr>
          <w:color w:val="231F20"/>
          <w:w w:val="120"/>
          <w:lang w:val="ru-RU"/>
        </w:rPr>
        <w:t>исправлять</w:t>
      </w:r>
      <w:r w:rsidRPr="00AE7CD6">
        <w:rPr>
          <w:color w:val="231F20"/>
          <w:spacing w:val="1"/>
          <w:w w:val="120"/>
          <w:lang w:val="ru-RU"/>
        </w:rPr>
        <w:t xml:space="preserve"> </w:t>
      </w:r>
      <w:r w:rsidRPr="00AE7CD6">
        <w:rPr>
          <w:color w:val="231F20"/>
          <w:w w:val="120"/>
          <w:lang w:val="ru-RU"/>
        </w:rPr>
        <w:t>речевые</w:t>
      </w:r>
      <w:r w:rsidRPr="00AE7CD6">
        <w:rPr>
          <w:color w:val="231F20"/>
          <w:spacing w:val="1"/>
          <w:w w:val="120"/>
          <w:lang w:val="ru-RU"/>
        </w:rPr>
        <w:t xml:space="preserve"> </w:t>
      </w:r>
      <w:r w:rsidRPr="00AE7CD6">
        <w:rPr>
          <w:color w:val="231F20"/>
          <w:w w:val="120"/>
          <w:lang w:val="ru-RU"/>
        </w:rPr>
        <w:t>недостатки,</w:t>
      </w:r>
      <w:r w:rsidRPr="00AE7CD6">
        <w:rPr>
          <w:color w:val="231F20"/>
          <w:spacing w:val="1"/>
          <w:w w:val="120"/>
          <w:lang w:val="ru-RU"/>
        </w:rPr>
        <w:t xml:space="preserve"> </w:t>
      </w:r>
      <w:r w:rsidRPr="00AE7CD6">
        <w:rPr>
          <w:color w:val="231F20"/>
          <w:w w:val="120"/>
          <w:lang w:val="ru-RU"/>
        </w:rPr>
        <w:t>редактировать</w:t>
      </w:r>
      <w:r w:rsidRPr="00AE7CD6">
        <w:rPr>
          <w:color w:val="231F20"/>
          <w:spacing w:val="1"/>
          <w:w w:val="120"/>
          <w:lang w:val="ru-RU"/>
        </w:rPr>
        <w:t xml:space="preserve"> </w:t>
      </w:r>
      <w:r w:rsidRPr="00AE7CD6">
        <w:rPr>
          <w:color w:val="231F20"/>
          <w:w w:val="120"/>
          <w:lang w:val="ru-RU"/>
        </w:rPr>
        <w:t>текст.</w:t>
      </w:r>
    </w:p>
    <w:p w:rsidR="00AE7CD6" w:rsidRPr="00AE7CD6" w:rsidRDefault="00AE7CD6" w:rsidP="00AE7CD6">
      <w:pPr>
        <w:pStyle w:val="a3"/>
        <w:spacing w:line="247" w:lineRule="auto"/>
        <w:rPr>
          <w:lang w:val="ru-RU"/>
        </w:rPr>
      </w:pPr>
      <w:r w:rsidRPr="00AE7CD6">
        <w:rPr>
          <w:color w:val="231F20"/>
          <w:w w:val="120"/>
          <w:lang w:val="ru-RU"/>
        </w:rPr>
        <w:t>Выявлять отличительные особенности языка художествен</w:t>
      </w:r>
      <w:r w:rsidRPr="00AE7CD6">
        <w:rPr>
          <w:color w:val="231F20"/>
          <w:w w:val="115"/>
          <w:lang w:val="ru-RU"/>
        </w:rPr>
        <w:t>ной литературы в сравнении с другими функциональными раз</w:t>
      </w:r>
      <w:r w:rsidRPr="00AE7CD6">
        <w:rPr>
          <w:color w:val="231F20"/>
          <w:w w:val="120"/>
          <w:lang w:val="ru-RU"/>
        </w:rPr>
        <w:t>новидностями языка. Распознавать метафору, олицетворение,</w:t>
      </w:r>
      <w:r w:rsidRPr="00AE7CD6">
        <w:rPr>
          <w:color w:val="231F20"/>
          <w:spacing w:val="-57"/>
          <w:w w:val="120"/>
          <w:lang w:val="ru-RU"/>
        </w:rPr>
        <w:t xml:space="preserve"> </w:t>
      </w:r>
      <w:r w:rsidRPr="00AE7CD6">
        <w:rPr>
          <w:color w:val="231F20"/>
          <w:w w:val="120"/>
          <w:lang w:val="ru-RU"/>
        </w:rPr>
        <w:t>эпитет,</w:t>
      </w:r>
      <w:r w:rsidRPr="00AE7CD6">
        <w:rPr>
          <w:color w:val="231F20"/>
          <w:spacing w:val="10"/>
          <w:w w:val="120"/>
          <w:lang w:val="ru-RU"/>
        </w:rPr>
        <w:t xml:space="preserve"> </w:t>
      </w:r>
      <w:r w:rsidRPr="00AE7CD6">
        <w:rPr>
          <w:color w:val="231F20"/>
          <w:w w:val="120"/>
          <w:lang w:val="ru-RU"/>
        </w:rPr>
        <w:t>гиперболу,</w:t>
      </w:r>
      <w:r w:rsidRPr="00AE7CD6">
        <w:rPr>
          <w:color w:val="231F20"/>
          <w:spacing w:val="11"/>
          <w:w w:val="120"/>
          <w:lang w:val="ru-RU"/>
        </w:rPr>
        <w:t xml:space="preserve"> </w:t>
      </w:r>
      <w:r w:rsidRPr="00AE7CD6">
        <w:rPr>
          <w:color w:val="231F20"/>
          <w:w w:val="120"/>
          <w:lang w:val="ru-RU"/>
        </w:rPr>
        <w:t>сравнение.</w:t>
      </w:r>
    </w:p>
    <w:p w:rsidR="00AE7CD6" w:rsidRDefault="00AE7CD6" w:rsidP="00AE7CD6">
      <w:pPr>
        <w:pStyle w:val="2"/>
        <w:ind w:left="158"/>
      </w:pPr>
      <w:r>
        <w:rPr>
          <w:color w:val="231F20"/>
          <w:w w:val="95"/>
        </w:rPr>
        <w:t>СИСТЕМА</w:t>
      </w:r>
      <w:r>
        <w:rPr>
          <w:color w:val="231F20"/>
          <w:spacing w:val="11"/>
          <w:w w:val="95"/>
        </w:rPr>
        <w:t xml:space="preserve"> </w:t>
      </w:r>
      <w:r>
        <w:rPr>
          <w:color w:val="231F20"/>
          <w:w w:val="95"/>
        </w:rPr>
        <w:t>ЯЗЫКА</w:t>
      </w:r>
    </w:p>
    <w:p w:rsidR="00AE7CD6" w:rsidRPr="00AE7CD6" w:rsidRDefault="00AE7CD6" w:rsidP="00AE7CD6">
      <w:pPr>
        <w:spacing w:before="72"/>
        <w:ind w:left="157"/>
        <w:rPr>
          <w:rFonts w:ascii="Tahoma" w:hAnsi="Tahoma"/>
          <w:lang w:val="ru-RU"/>
        </w:rPr>
      </w:pPr>
      <w:r w:rsidRPr="1807541F">
        <w:rPr>
          <w:rFonts w:ascii="Tahoma" w:hAnsi="Tahoma"/>
          <w:color w:val="231F20"/>
          <w:w w:val="95"/>
        </w:rPr>
        <w:t>C</w:t>
      </w:r>
      <w:r w:rsidRPr="00AE7CD6">
        <w:rPr>
          <w:rFonts w:ascii="Tahoma" w:hAnsi="Tahoma"/>
          <w:color w:val="231F20"/>
          <w:w w:val="95"/>
          <w:lang w:val="ru-RU"/>
        </w:rPr>
        <w:t>интаксис.</w:t>
      </w:r>
      <w:r w:rsidRPr="00AE7CD6">
        <w:rPr>
          <w:rFonts w:ascii="Tahoma" w:hAnsi="Tahoma"/>
          <w:color w:val="231F20"/>
          <w:spacing w:val="15"/>
          <w:w w:val="95"/>
          <w:lang w:val="ru-RU"/>
        </w:rPr>
        <w:t xml:space="preserve"> </w:t>
      </w:r>
      <w:r w:rsidRPr="00AE7CD6">
        <w:rPr>
          <w:rFonts w:ascii="Tahoma" w:hAnsi="Tahoma"/>
          <w:color w:val="231F20"/>
          <w:w w:val="95"/>
          <w:lang w:val="ru-RU"/>
        </w:rPr>
        <w:t>Культура</w:t>
      </w:r>
      <w:r w:rsidRPr="00AE7CD6">
        <w:rPr>
          <w:rFonts w:ascii="Tahoma" w:hAnsi="Tahoma"/>
          <w:color w:val="231F20"/>
          <w:spacing w:val="15"/>
          <w:w w:val="95"/>
          <w:lang w:val="ru-RU"/>
        </w:rPr>
        <w:t xml:space="preserve"> </w:t>
      </w:r>
      <w:r w:rsidRPr="00AE7CD6">
        <w:rPr>
          <w:rFonts w:ascii="Tahoma" w:hAnsi="Tahoma"/>
          <w:color w:val="231F20"/>
          <w:w w:val="95"/>
          <w:lang w:val="ru-RU"/>
        </w:rPr>
        <w:t>речи.</w:t>
      </w:r>
      <w:r w:rsidRPr="00AE7CD6">
        <w:rPr>
          <w:rFonts w:ascii="Tahoma" w:hAnsi="Tahoma"/>
          <w:color w:val="231F20"/>
          <w:spacing w:val="15"/>
          <w:w w:val="95"/>
          <w:lang w:val="ru-RU"/>
        </w:rPr>
        <w:t xml:space="preserve"> </w:t>
      </w:r>
      <w:r w:rsidRPr="00AE7CD6">
        <w:rPr>
          <w:rFonts w:ascii="Tahoma" w:hAnsi="Tahoma"/>
          <w:color w:val="231F20"/>
          <w:w w:val="95"/>
          <w:lang w:val="ru-RU"/>
        </w:rPr>
        <w:t>Пунктуация.</w:t>
      </w:r>
    </w:p>
    <w:p w:rsidR="00AE7CD6" w:rsidRDefault="00AE7CD6" w:rsidP="00AE7CD6">
      <w:pPr>
        <w:pStyle w:val="3"/>
        <w:spacing w:before="86"/>
        <w:jc w:val="both"/>
      </w:pPr>
      <w:r>
        <w:rPr>
          <w:color w:val="231F20"/>
        </w:rPr>
        <w:t>Сложносочинённое</w:t>
      </w:r>
      <w:r>
        <w:rPr>
          <w:color w:val="231F20"/>
          <w:spacing w:val="52"/>
        </w:rPr>
        <w:t xml:space="preserve"> </w:t>
      </w:r>
      <w:r>
        <w:rPr>
          <w:color w:val="231F20"/>
        </w:rPr>
        <w:t>предложение</w:t>
      </w:r>
    </w:p>
    <w:p w:rsidR="00AE7CD6" w:rsidRPr="00AE7CD6" w:rsidRDefault="00AE7CD6" w:rsidP="00AE7CD6">
      <w:pPr>
        <w:pStyle w:val="a3"/>
        <w:spacing w:before="5" w:line="247" w:lineRule="auto"/>
        <w:ind w:right="155"/>
        <w:rPr>
          <w:lang w:val="ru-RU"/>
        </w:rPr>
      </w:pPr>
      <w:r w:rsidRPr="00AE7CD6">
        <w:rPr>
          <w:color w:val="231F20"/>
          <w:w w:val="120"/>
          <w:lang w:val="ru-RU"/>
        </w:rPr>
        <w:t>Выявлять основные средства синтаксической связи между</w:t>
      </w:r>
      <w:r w:rsidRPr="00AE7CD6">
        <w:rPr>
          <w:color w:val="231F20"/>
          <w:spacing w:val="1"/>
          <w:w w:val="120"/>
          <w:lang w:val="ru-RU"/>
        </w:rPr>
        <w:t xml:space="preserve"> </w:t>
      </w:r>
      <w:r w:rsidRPr="00AE7CD6">
        <w:rPr>
          <w:color w:val="231F20"/>
          <w:w w:val="120"/>
          <w:lang w:val="ru-RU"/>
        </w:rPr>
        <w:t>частями</w:t>
      </w:r>
      <w:r w:rsidRPr="00AE7CD6">
        <w:rPr>
          <w:color w:val="231F20"/>
          <w:spacing w:val="10"/>
          <w:w w:val="120"/>
          <w:lang w:val="ru-RU"/>
        </w:rPr>
        <w:t xml:space="preserve"> </w:t>
      </w:r>
      <w:r w:rsidRPr="00AE7CD6">
        <w:rPr>
          <w:color w:val="231F20"/>
          <w:w w:val="120"/>
          <w:lang w:val="ru-RU"/>
        </w:rPr>
        <w:t>сложного</w:t>
      </w:r>
      <w:r w:rsidRPr="00AE7CD6">
        <w:rPr>
          <w:color w:val="231F20"/>
          <w:spacing w:val="10"/>
          <w:w w:val="120"/>
          <w:lang w:val="ru-RU"/>
        </w:rPr>
        <w:t xml:space="preserve"> </w:t>
      </w:r>
      <w:r w:rsidRPr="00AE7CD6">
        <w:rPr>
          <w:color w:val="231F20"/>
          <w:w w:val="120"/>
          <w:lang w:val="ru-RU"/>
        </w:rPr>
        <w:t>предложения.</w:t>
      </w:r>
    </w:p>
    <w:p w:rsidR="00AE7CD6" w:rsidRPr="00AE7CD6" w:rsidRDefault="00AE7CD6" w:rsidP="00AE7CD6">
      <w:pPr>
        <w:pStyle w:val="a3"/>
        <w:spacing w:line="247" w:lineRule="auto"/>
        <w:rPr>
          <w:lang w:val="ru-RU"/>
        </w:rPr>
      </w:pPr>
      <w:r w:rsidRPr="00AE7CD6">
        <w:rPr>
          <w:color w:val="231F20"/>
          <w:w w:val="115"/>
          <w:lang w:val="ru-RU"/>
        </w:rPr>
        <w:t>Распознавать сложные предложения с разными видами связи, бессоюзные и союзные предложения (сложносочинённые и</w:t>
      </w:r>
      <w:r w:rsidRPr="00AE7CD6">
        <w:rPr>
          <w:color w:val="231F20"/>
          <w:spacing w:val="1"/>
          <w:w w:val="115"/>
          <w:lang w:val="ru-RU"/>
        </w:rPr>
        <w:t xml:space="preserve"> </w:t>
      </w:r>
      <w:r w:rsidRPr="00AE7CD6">
        <w:rPr>
          <w:color w:val="231F20"/>
          <w:w w:val="115"/>
          <w:lang w:val="ru-RU"/>
        </w:rPr>
        <w:t>сложноподчинённые).</w:t>
      </w:r>
    </w:p>
    <w:p w:rsidR="00AE7CD6" w:rsidRPr="00AE7CD6" w:rsidRDefault="00AE7CD6" w:rsidP="00AE7CD6">
      <w:pPr>
        <w:pStyle w:val="a3"/>
        <w:spacing w:line="247" w:lineRule="auto"/>
        <w:rPr>
          <w:lang w:val="ru-RU"/>
        </w:rPr>
      </w:pPr>
      <w:r w:rsidRPr="00AE7CD6">
        <w:rPr>
          <w:color w:val="231F20"/>
          <w:w w:val="115"/>
          <w:lang w:val="ru-RU"/>
        </w:rPr>
        <w:t>Характеризовать сложносочинённое предложение, его строение, смысловое, структурное и интонационное единство частей</w:t>
      </w:r>
      <w:r w:rsidRPr="00AE7CD6">
        <w:rPr>
          <w:color w:val="231F20"/>
          <w:spacing w:val="1"/>
          <w:w w:val="115"/>
          <w:lang w:val="ru-RU"/>
        </w:rPr>
        <w:t xml:space="preserve"> </w:t>
      </w:r>
      <w:r w:rsidRPr="00AE7CD6">
        <w:rPr>
          <w:color w:val="231F20"/>
          <w:w w:val="115"/>
          <w:lang w:val="ru-RU"/>
        </w:rPr>
        <w:t>сложного</w:t>
      </w:r>
      <w:r w:rsidRPr="00AE7CD6">
        <w:rPr>
          <w:color w:val="231F20"/>
          <w:spacing w:val="14"/>
          <w:w w:val="115"/>
          <w:lang w:val="ru-RU"/>
        </w:rPr>
        <w:t xml:space="preserve"> </w:t>
      </w:r>
      <w:r w:rsidRPr="00AE7CD6">
        <w:rPr>
          <w:color w:val="231F20"/>
          <w:w w:val="115"/>
          <w:lang w:val="ru-RU"/>
        </w:rPr>
        <w:t>предложения.</w:t>
      </w:r>
    </w:p>
    <w:p w:rsidR="00AE7CD6" w:rsidRPr="00AE7CD6" w:rsidRDefault="00AE7CD6" w:rsidP="00AE7CD6">
      <w:pPr>
        <w:pStyle w:val="a3"/>
        <w:spacing w:line="247" w:lineRule="auto"/>
        <w:ind w:right="155"/>
        <w:rPr>
          <w:lang w:val="ru-RU"/>
        </w:rPr>
      </w:pPr>
      <w:r w:rsidRPr="00AE7CD6">
        <w:rPr>
          <w:color w:val="231F20"/>
          <w:w w:val="115"/>
          <w:lang w:val="ru-RU"/>
        </w:rPr>
        <w:t xml:space="preserve">Выявлять смысловые отношения между частями сложносочинённого предложения, </w:t>
      </w:r>
      <w:r w:rsidRPr="00AE7CD6">
        <w:rPr>
          <w:color w:val="231F20"/>
          <w:w w:val="115"/>
          <w:lang w:val="ru-RU"/>
        </w:rPr>
        <w:lastRenderedPageBreak/>
        <w:t>интонационные особенности сложно-</w:t>
      </w:r>
      <w:r w:rsidRPr="00AE7CD6">
        <w:rPr>
          <w:color w:val="231F20"/>
          <w:spacing w:val="1"/>
          <w:w w:val="115"/>
          <w:lang w:val="ru-RU"/>
        </w:rPr>
        <w:t xml:space="preserve"> </w:t>
      </w:r>
      <w:r w:rsidRPr="00AE7CD6">
        <w:rPr>
          <w:color w:val="231F20"/>
          <w:w w:val="115"/>
          <w:lang w:val="ru-RU"/>
        </w:rPr>
        <w:t>сочинённых предложений с разными типами смысловых отношений</w:t>
      </w:r>
      <w:r w:rsidRPr="00AE7CD6">
        <w:rPr>
          <w:color w:val="231F20"/>
          <w:spacing w:val="14"/>
          <w:w w:val="115"/>
          <w:lang w:val="ru-RU"/>
        </w:rPr>
        <w:t xml:space="preserve"> </w:t>
      </w:r>
      <w:r w:rsidRPr="00AE7CD6">
        <w:rPr>
          <w:color w:val="231F20"/>
          <w:w w:val="115"/>
          <w:lang w:val="ru-RU"/>
        </w:rPr>
        <w:t>между</w:t>
      </w:r>
      <w:r w:rsidRPr="00AE7CD6">
        <w:rPr>
          <w:color w:val="231F20"/>
          <w:spacing w:val="15"/>
          <w:w w:val="115"/>
          <w:lang w:val="ru-RU"/>
        </w:rPr>
        <w:t xml:space="preserve"> </w:t>
      </w:r>
      <w:r w:rsidRPr="00AE7CD6">
        <w:rPr>
          <w:color w:val="231F20"/>
          <w:w w:val="115"/>
          <w:lang w:val="ru-RU"/>
        </w:rPr>
        <w:t>частями.</w:t>
      </w:r>
    </w:p>
    <w:p w:rsidR="00AE7CD6" w:rsidRPr="00AE7CD6" w:rsidRDefault="00AE7CD6" w:rsidP="00AE7CD6">
      <w:pPr>
        <w:pStyle w:val="a3"/>
        <w:spacing w:line="247" w:lineRule="auto"/>
        <w:ind w:right="155"/>
        <w:rPr>
          <w:lang w:val="ru-RU"/>
        </w:rPr>
      </w:pPr>
      <w:r w:rsidRPr="00AE7CD6">
        <w:rPr>
          <w:color w:val="231F20"/>
          <w:w w:val="115"/>
          <w:lang w:val="ru-RU"/>
        </w:rPr>
        <w:t>Понимать</w:t>
      </w:r>
      <w:r w:rsidRPr="00AE7CD6">
        <w:rPr>
          <w:color w:val="231F20"/>
          <w:spacing w:val="1"/>
          <w:w w:val="115"/>
          <w:lang w:val="ru-RU"/>
        </w:rPr>
        <w:t xml:space="preserve"> </w:t>
      </w:r>
      <w:r w:rsidRPr="00AE7CD6">
        <w:rPr>
          <w:color w:val="231F20"/>
          <w:w w:val="115"/>
          <w:lang w:val="ru-RU"/>
        </w:rPr>
        <w:t>особенности</w:t>
      </w:r>
      <w:r w:rsidRPr="00AE7CD6">
        <w:rPr>
          <w:color w:val="231F20"/>
          <w:spacing w:val="1"/>
          <w:w w:val="115"/>
          <w:lang w:val="ru-RU"/>
        </w:rPr>
        <w:t xml:space="preserve"> </w:t>
      </w:r>
      <w:r w:rsidRPr="00AE7CD6">
        <w:rPr>
          <w:color w:val="231F20"/>
          <w:w w:val="115"/>
          <w:lang w:val="ru-RU"/>
        </w:rPr>
        <w:t>употребления</w:t>
      </w:r>
      <w:r w:rsidRPr="00AE7CD6">
        <w:rPr>
          <w:color w:val="231F20"/>
          <w:spacing w:val="1"/>
          <w:w w:val="115"/>
          <w:lang w:val="ru-RU"/>
        </w:rPr>
        <w:t xml:space="preserve"> </w:t>
      </w:r>
      <w:r w:rsidRPr="00AE7CD6">
        <w:rPr>
          <w:color w:val="231F20"/>
          <w:w w:val="115"/>
          <w:lang w:val="ru-RU"/>
        </w:rPr>
        <w:t>сложносочинённых</w:t>
      </w:r>
      <w:r w:rsidRPr="00AE7CD6">
        <w:rPr>
          <w:color w:val="231F20"/>
          <w:spacing w:val="1"/>
          <w:w w:val="115"/>
          <w:lang w:val="ru-RU"/>
        </w:rPr>
        <w:t xml:space="preserve"> </w:t>
      </w:r>
      <w:r w:rsidRPr="00AE7CD6">
        <w:rPr>
          <w:color w:val="231F20"/>
          <w:w w:val="115"/>
          <w:lang w:val="ru-RU"/>
        </w:rPr>
        <w:t>предложений</w:t>
      </w:r>
      <w:r w:rsidRPr="00AE7CD6">
        <w:rPr>
          <w:color w:val="231F20"/>
          <w:spacing w:val="15"/>
          <w:w w:val="115"/>
          <w:lang w:val="ru-RU"/>
        </w:rPr>
        <w:t xml:space="preserve"> </w:t>
      </w:r>
      <w:r w:rsidRPr="00AE7CD6">
        <w:rPr>
          <w:color w:val="231F20"/>
          <w:w w:val="115"/>
          <w:lang w:val="ru-RU"/>
        </w:rPr>
        <w:t>в</w:t>
      </w:r>
      <w:r w:rsidRPr="00AE7CD6">
        <w:rPr>
          <w:color w:val="231F20"/>
          <w:spacing w:val="15"/>
          <w:w w:val="115"/>
          <w:lang w:val="ru-RU"/>
        </w:rPr>
        <w:t xml:space="preserve"> </w:t>
      </w:r>
      <w:r w:rsidRPr="00AE7CD6">
        <w:rPr>
          <w:color w:val="231F20"/>
          <w:w w:val="115"/>
          <w:lang w:val="ru-RU"/>
        </w:rPr>
        <w:t>речи.</w:t>
      </w:r>
    </w:p>
    <w:p w:rsidR="00AE7CD6" w:rsidRPr="00AE7CD6" w:rsidRDefault="00AE7CD6" w:rsidP="00AE7CD6">
      <w:pPr>
        <w:pStyle w:val="a3"/>
        <w:spacing w:line="247" w:lineRule="auto"/>
        <w:ind w:right="156"/>
        <w:rPr>
          <w:lang w:val="ru-RU"/>
        </w:rPr>
      </w:pPr>
      <w:r w:rsidRPr="00AE7CD6">
        <w:rPr>
          <w:color w:val="231F20"/>
          <w:w w:val="115"/>
          <w:lang w:val="ru-RU"/>
        </w:rPr>
        <w:t>Понимать основные нормы построения сложносочинённого</w:t>
      </w:r>
      <w:r w:rsidRPr="00AE7CD6">
        <w:rPr>
          <w:color w:val="231F20"/>
          <w:spacing w:val="1"/>
          <w:w w:val="115"/>
          <w:lang w:val="ru-RU"/>
        </w:rPr>
        <w:t xml:space="preserve"> </w:t>
      </w:r>
      <w:r w:rsidRPr="00AE7CD6">
        <w:rPr>
          <w:color w:val="231F20"/>
          <w:w w:val="115"/>
          <w:lang w:val="ru-RU"/>
        </w:rPr>
        <w:t>предложения.</w:t>
      </w:r>
    </w:p>
    <w:p w:rsidR="00AE7CD6" w:rsidRPr="00AE7CD6" w:rsidRDefault="00AE7CD6" w:rsidP="00AE7CD6">
      <w:pPr>
        <w:pStyle w:val="a3"/>
        <w:spacing w:line="247" w:lineRule="auto"/>
        <w:ind w:right="153"/>
        <w:rPr>
          <w:lang w:val="ru-RU"/>
        </w:rPr>
      </w:pPr>
      <w:r w:rsidRPr="00AE7CD6">
        <w:rPr>
          <w:color w:val="231F20"/>
          <w:w w:val="115"/>
          <w:lang w:val="ru-RU"/>
        </w:rPr>
        <w:t>Понимать</w:t>
      </w:r>
      <w:r w:rsidRPr="00AE7CD6">
        <w:rPr>
          <w:color w:val="231F20"/>
          <w:spacing w:val="1"/>
          <w:w w:val="115"/>
          <w:lang w:val="ru-RU"/>
        </w:rPr>
        <w:t xml:space="preserve"> </w:t>
      </w:r>
      <w:r w:rsidRPr="00AE7CD6">
        <w:rPr>
          <w:color w:val="231F20"/>
          <w:w w:val="115"/>
          <w:lang w:val="ru-RU"/>
        </w:rPr>
        <w:t>явления</w:t>
      </w:r>
      <w:r w:rsidRPr="00AE7CD6">
        <w:rPr>
          <w:color w:val="231F20"/>
          <w:spacing w:val="1"/>
          <w:w w:val="115"/>
          <w:lang w:val="ru-RU"/>
        </w:rPr>
        <w:t xml:space="preserve"> </w:t>
      </w:r>
      <w:r w:rsidRPr="00AE7CD6">
        <w:rPr>
          <w:color w:val="231F20"/>
          <w:w w:val="115"/>
          <w:lang w:val="ru-RU"/>
        </w:rPr>
        <w:t>грамматической</w:t>
      </w:r>
      <w:r w:rsidRPr="00AE7CD6">
        <w:rPr>
          <w:color w:val="231F20"/>
          <w:spacing w:val="1"/>
          <w:w w:val="115"/>
          <w:lang w:val="ru-RU"/>
        </w:rPr>
        <w:t xml:space="preserve"> </w:t>
      </w:r>
      <w:r w:rsidRPr="00AE7CD6">
        <w:rPr>
          <w:color w:val="231F20"/>
          <w:w w:val="115"/>
          <w:lang w:val="ru-RU"/>
        </w:rPr>
        <w:t>синонимии</w:t>
      </w:r>
      <w:r w:rsidRPr="00AE7CD6">
        <w:rPr>
          <w:color w:val="231F20"/>
          <w:spacing w:val="1"/>
          <w:w w:val="115"/>
          <w:lang w:val="ru-RU"/>
        </w:rPr>
        <w:t xml:space="preserve"> </w:t>
      </w:r>
      <w:r w:rsidRPr="00AE7CD6">
        <w:rPr>
          <w:color w:val="231F20"/>
          <w:w w:val="115"/>
          <w:lang w:val="ru-RU"/>
        </w:rPr>
        <w:t>сложно-</w:t>
      </w:r>
      <w:r w:rsidRPr="00AE7CD6">
        <w:rPr>
          <w:color w:val="231F20"/>
          <w:spacing w:val="1"/>
          <w:w w:val="115"/>
          <w:lang w:val="ru-RU"/>
        </w:rPr>
        <w:t xml:space="preserve"> </w:t>
      </w:r>
      <w:r w:rsidRPr="00AE7CD6">
        <w:rPr>
          <w:color w:val="231F20"/>
          <w:w w:val="115"/>
          <w:lang w:val="ru-RU"/>
        </w:rPr>
        <w:t>сочинённых предложений и простых предложений с однородными членами; использовать соответствующие конструкции в</w:t>
      </w:r>
      <w:r w:rsidRPr="00AE7CD6">
        <w:rPr>
          <w:color w:val="231F20"/>
          <w:spacing w:val="1"/>
          <w:w w:val="115"/>
          <w:lang w:val="ru-RU"/>
        </w:rPr>
        <w:t xml:space="preserve"> </w:t>
      </w:r>
      <w:r w:rsidRPr="00AE7CD6">
        <w:rPr>
          <w:color w:val="231F20"/>
          <w:w w:val="115"/>
          <w:lang w:val="ru-RU"/>
        </w:rPr>
        <w:t>речи.</w:t>
      </w:r>
    </w:p>
    <w:p w:rsidR="00AE7CD6" w:rsidRPr="00AE7CD6" w:rsidRDefault="00AE7CD6" w:rsidP="00AE7CD6">
      <w:pPr>
        <w:pStyle w:val="a3"/>
        <w:spacing w:line="247" w:lineRule="auto"/>
        <w:rPr>
          <w:sz w:val="10"/>
          <w:lang w:val="ru-RU"/>
        </w:rPr>
      </w:pPr>
      <w:r w:rsidRPr="00AE7CD6">
        <w:rPr>
          <w:color w:val="231F20"/>
          <w:spacing w:val="-1"/>
          <w:w w:val="120"/>
          <w:lang w:val="ru-RU"/>
        </w:rPr>
        <w:t>Проводить</w:t>
      </w:r>
      <w:r w:rsidRPr="00AE7CD6">
        <w:rPr>
          <w:color w:val="231F20"/>
          <w:spacing w:val="-13"/>
          <w:w w:val="120"/>
          <w:lang w:val="ru-RU"/>
        </w:rPr>
        <w:t xml:space="preserve"> </w:t>
      </w:r>
      <w:r w:rsidRPr="00AE7CD6">
        <w:rPr>
          <w:color w:val="231F20"/>
          <w:spacing w:val="-1"/>
          <w:w w:val="120"/>
          <w:lang w:val="ru-RU"/>
        </w:rPr>
        <w:t>синтаксический</w:t>
      </w:r>
      <w:r w:rsidRPr="00AE7CD6">
        <w:rPr>
          <w:color w:val="231F20"/>
          <w:spacing w:val="-13"/>
          <w:w w:val="120"/>
          <w:lang w:val="ru-RU"/>
        </w:rPr>
        <w:t xml:space="preserve"> </w:t>
      </w:r>
      <w:r w:rsidRPr="00AE7CD6">
        <w:rPr>
          <w:color w:val="231F20"/>
          <w:w w:val="120"/>
          <w:lang w:val="ru-RU"/>
        </w:rPr>
        <w:t>и</w:t>
      </w:r>
      <w:r w:rsidRPr="00AE7CD6">
        <w:rPr>
          <w:color w:val="231F20"/>
          <w:spacing w:val="-12"/>
          <w:w w:val="120"/>
          <w:lang w:val="ru-RU"/>
        </w:rPr>
        <w:t xml:space="preserve"> </w:t>
      </w:r>
      <w:r w:rsidRPr="00AE7CD6">
        <w:rPr>
          <w:color w:val="231F20"/>
          <w:w w:val="120"/>
          <w:lang w:val="ru-RU"/>
        </w:rPr>
        <w:t>пунктуационный</w:t>
      </w:r>
      <w:r w:rsidRPr="00AE7CD6">
        <w:rPr>
          <w:color w:val="231F20"/>
          <w:spacing w:val="-13"/>
          <w:w w:val="120"/>
          <w:lang w:val="ru-RU"/>
        </w:rPr>
        <w:t xml:space="preserve"> </w:t>
      </w:r>
      <w:r w:rsidRPr="00AE7CD6">
        <w:rPr>
          <w:color w:val="231F20"/>
          <w:w w:val="120"/>
          <w:lang w:val="ru-RU"/>
        </w:rPr>
        <w:t>анализ</w:t>
      </w:r>
      <w:r w:rsidRPr="00AE7CD6">
        <w:rPr>
          <w:color w:val="231F20"/>
          <w:spacing w:val="-12"/>
          <w:w w:val="120"/>
          <w:lang w:val="ru-RU"/>
        </w:rPr>
        <w:t xml:space="preserve"> </w:t>
      </w:r>
      <w:r w:rsidRPr="00AE7CD6">
        <w:rPr>
          <w:color w:val="231F20"/>
          <w:w w:val="120"/>
          <w:lang w:val="ru-RU"/>
        </w:rPr>
        <w:t>сложносочинённых</w:t>
      </w:r>
      <w:r w:rsidRPr="00AE7CD6">
        <w:rPr>
          <w:color w:val="231F20"/>
          <w:spacing w:val="10"/>
          <w:w w:val="120"/>
          <w:lang w:val="ru-RU"/>
        </w:rPr>
        <w:t xml:space="preserve"> </w:t>
      </w:r>
      <w:r w:rsidRPr="00AE7CD6">
        <w:rPr>
          <w:color w:val="231F20"/>
          <w:w w:val="120"/>
          <w:lang w:val="ru-RU"/>
        </w:rPr>
        <w:t xml:space="preserve">предложений.  </w:t>
      </w:r>
    </w:p>
    <w:p w:rsidR="00AE7CD6" w:rsidRPr="00AE7CD6" w:rsidRDefault="00AE7CD6" w:rsidP="00AE7CD6">
      <w:pPr>
        <w:pStyle w:val="a3"/>
        <w:spacing w:before="69" w:line="247" w:lineRule="auto"/>
        <w:ind w:right="155"/>
        <w:rPr>
          <w:lang w:val="ru-RU"/>
        </w:rPr>
      </w:pPr>
      <w:r w:rsidRPr="00AE7CD6">
        <w:rPr>
          <w:color w:val="231F20"/>
          <w:w w:val="120"/>
          <w:lang w:val="ru-RU"/>
        </w:rPr>
        <w:t>Применять</w:t>
      </w:r>
      <w:r w:rsidRPr="00AE7CD6">
        <w:rPr>
          <w:color w:val="231F20"/>
          <w:spacing w:val="-14"/>
          <w:w w:val="120"/>
          <w:lang w:val="ru-RU"/>
        </w:rPr>
        <w:t xml:space="preserve"> </w:t>
      </w:r>
      <w:r w:rsidRPr="00AE7CD6">
        <w:rPr>
          <w:color w:val="231F20"/>
          <w:w w:val="120"/>
          <w:lang w:val="ru-RU"/>
        </w:rPr>
        <w:t>нормы</w:t>
      </w:r>
      <w:r w:rsidRPr="00AE7CD6">
        <w:rPr>
          <w:color w:val="231F20"/>
          <w:spacing w:val="-14"/>
          <w:w w:val="120"/>
          <w:lang w:val="ru-RU"/>
        </w:rPr>
        <w:t xml:space="preserve"> </w:t>
      </w:r>
      <w:r w:rsidRPr="00AE7CD6">
        <w:rPr>
          <w:color w:val="231F20"/>
          <w:w w:val="120"/>
          <w:lang w:val="ru-RU"/>
        </w:rPr>
        <w:t>постановки</w:t>
      </w:r>
      <w:r w:rsidRPr="00AE7CD6">
        <w:rPr>
          <w:color w:val="231F20"/>
          <w:spacing w:val="-14"/>
          <w:w w:val="120"/>
          <w:lang w:val="ru-RU"/>
        </w:rPr>
        <w:t xml:space="preserve"> </w:t>
      </w:r>
      <w:r w:rsidRPr="00AE7CD6">
        <w:rPr>
          <w:color w:val="231F20"/>
          <w:w w:val="120"/>
          <w:lang w:val="ru-RU"/>
        </w:rPr>
        <w:t>знаков</w:t>
      </w:r>
      <w:r w:rsidRPr="00AE7CD6">
        <w:rPr>
          <w:color w:val="231F20"/>
          <w:spacing w:val="-14"/>
          <w:w w:val="120"/>
          <w:lang w:val="ru-RU"/>
        </w:rPr>
        <w:t xml:space="preserve"> </w:t>
      </w:r>
      <w:r w:rsidRPr="00AE7CD6">
        <w:rPr>
          <w:color w:val="231F20"/>
          <w:w w:val="120"/>
          <w:lang w:val="ru-RU"/>
        </w:rPr>
        <w:t>препинания</w:t>
      </w:r>
      <w:r w:rsidRPr="00AE7CD6">
        <w:rPr>
          <w:color w:val="231F20"/>
          <w:spacing w:val="-13"/>
          <w:w w:val="120"/>
          <w:lang w:val="ru-RU"/>
        </w:rPr>
        <w:t xml:space="preserve"> </w:t>
      </w:r>
      <w:r w:rsidRPr="00AE7CD6">
        <w:rPr>
          <w:color w:val="231F20"/>
          <w:w w:val="120"/>
          <w:lang w:val="ru-RU"/>
        </w:rPr>
        <w:t>в</w:t>
      </w:r>
      <w:r w:rsidRPr="00AE7CD6">
        <w:rPr>
          <w:color w:val="231F20"/>
          <w:spacing w:val="-14"/>
          <w:w w:val="120"/>
          <w:lang w:val="ru-RU"/>
        </w:rPr>
        <w:t xml:space="preserve"> </w:t>
      </w:r>
      <w:r w:rsidRPr="00AE7CD6">
        <w:rPr>
          <w:color w:val="231F20"/>
          <w:w w:val="120"/>
          <w:lang w:val="ru-RU"/>
        </w:rPr>
        <w:t>сложно-</w:t>
      </w:r>
      <w:r w:rsidRPr="00AE7CD6">
        <w:rPr>
          <w:color w:val="231F20"/>
          <w:spacing w:val="-58"/>
          <w:w w:val="120"/>
          <w:lang w:val="ru-RU"/>
        </w:rPr>
        <w:t xml:space="preserve"> </w:t>
      </w:r>
      <w:r w:rsidRPr="00AE7CD6">
        <w:rPr>
          <w:color w:val="231F20"/>
          <w:w w:val="120"/>
          <w:lang w:val="ru-RU"/>
        </w:rPr>
        <w:t>сочинённых</w:t>
      </w:r>
      <w:r w:rsidRPr="00AE7CD6">
        <w:rPr>
          <w:color w:val="231F20"/>
          <w:spacing w:val="10"/>
          <w:w w:val="120"/>
          <w:lang w:val="ru-RU"/>
        </w:rPr>
        <w:t xml:space="preserve"> </w:t>
      </w:r>
      <w:r w:rsidRPr="00AE7CD6">
        <w:rPr>
          <w:color w:val="231F20"/>
          <w:w w:val="120"/>
          <w:lang w:val="ru-RU"/>
        </w:rPr>
        <w:t>предложениях.</w:t>
      </w:r>
    </w:p>
    <w:p w:rsidR="00AE7CD6" w:rsidRDefault="00AE7CD6" w:rsidP="00AE7CD6">
      <w:pPr>
        <w:pStyle w:val="3"/>
        <w:spacing w:line="229" w:lineRule="exact"/>
        <w:jc w:val="both"/>
      </w:pPr>
      <w:r>
        <w:rPr>
          <w:color w:val="231F20"/>
        </w:rPr>
        <w:t>Сложноподчинённое</w:t>
      </w:r>
      <w:r>
        <w:rPr>
          <w:color w:val="231F20"/>
          <w:spacing w:val="4"/>
        </w:rPr>
        <w:t xml:space="preserve"> </w:t>
      </w:r>
      <w:r>
        <w:rPr>
          <w:color w:val="231F20"/>
        </w:rPr>
        <w:t>предложение</w:t>
      </w:r>
    </w:p>
    <w:p w:rsidR="00AE7CD6" w:rsidRPr="00AE7CD6" w:rsidRDefault="00AE7CD6" w:rsidP="00AE7CD6">
      <w:pPr>
        <w:pStyle w:val="a3"/>
        <w:spacing w:before="5" w:line="247" w:lineRule="auto"/>
        <w:rPr>
          <w:lang w:val="ru-RU"/>
        </w:rPr>
      </w:pPr>
      <w:r w:rsidRPr="00AE7CD6">
        <w:rPr>
          <w:color w:val="231F20"/>
          <w:w w:val="120"/>
          <w:lang w:val="ru-RU"/>
        </w:rPr>
        <w:t>Распознавать сложноподчинённые предложения, выделять</w:t>
      </w:r>
      <w:r w:rsidRPr="00AE7CD6">
        <w:rPr>
          <w:color w:val="231F20"/>
          <w:spacing w:val="1"/>
          <w:w w:val="120"/>
          <w:lang w:val="ru-RU"/>
        </w:rPr>
        <w:t xml:space="preserve"> </w:t>
      </w:r>
      <w:r w:rsidRPr="00AE7CD6">
        <w:rPr>
          <w:color w:val="231F20"/>
          <w:w w:val="120"/>
          <w:lang w:val="ru-RU"/>
        </w:rPr>
        <w:t>главную и придаточную части предложения, средства связи</w:t>
      </w:r>
      <w:r w:rsidRPr="00AE7CD6">
        <w:rPr>
          <w:color w:val="231F20"/>
          <w:spacing w:val="1"/>
          <w:w w:val="120"/>
          <w:lang w:val="ru-RU"/>
        </w:rPr>
        <w:t xml:space="preserve"> </w:t>
      </w:r>
      <w:r w:rsidRPr="00AE7CD6">
        <w:rPr>
          <w:color w:val="231F20"/>
          <w:w w:val="120"/>
          <w:lang w:val="ru-RU"/>
        </w:rPr>
        <w:t>частей</w:t>
      </w:r>
      <w:r w:rsidRPr="00AE7CD6">
        <w:rPr>
          <w:color w:val="231F20"/>
          <w:spacing w:val="7"/>
          <w:w w:val="120"/>
          <w:lang w:val="ru-RU"/>
        </w:rPr>
        <w:t xml:space="preserve"> </w:t>
      </w:r>
      <w:r w:rsidRPr="00AE7CD6">
        <w:rPr>
          <w:color w:val="231F20"/>
          <w:w w:val="120"/>
          <w:lang w:val="ru-RU"/>
        </w:rPr>
        <w:t>сложноподчинённого</w:t>
      </w:r>
      <w:r w:rsidRPr="00AE7CD6">
        <w:rPr>
          <w:color w:val="231F20"/>
          <w:spacing w:val="8"/>
          <w:w w:val="120"/>
          <w:lang w:val="ru-RU"/>
        </w:rPr>
        <w:t xml:space="preserve"> </w:t>
      </w:r>
      <w:r w:rsidRPr="00AE7CD6">
        <w:rPr>
          <w:color w:val="231F20"/>
          <w:w w:val="120"/>
          <w:lang w:val="ru-RU"/>
        </w:rPr>
        <w:t>предложения.</w:t>
      </w:r>
    </w:p>
    <w:p w:rsidR="00AE7CD6" w:rsidRPr="00AE7CD6" w:rsidRDefault="00AE7CD6" w:rsidP="00AE7CD6">
      <w:pPr>
        <w:pStyle w:val="a3"/>
        <w:spacing w:line="247" w:lineRule="auto"/>
        <w:ind w:left="383" w:right="155" w:firstLine="0"/>
        <w:rPr>
          <w:lang w:val="ru-RU"/>
        </w:rPr>
      </w:pPr>
      <w:r w:rsidRPr="00AE7CD6">
        <w:rPr>
          <w:color w:val="231F20"/>
          <w:w w:val="120"/>
          <w:lang w:val="ru-RU"/>
        </w:rPr>
        <w:t>Различать подчинительные союзы и союзные слова.</w:t>
      </w:r>
      <w:r w:rsidRPr="00AE7CD6">
        <w:rPr>
          <w:color w:val="231F20"/>
          <w:spacing w:val="1"/>
          <w:w w:val="120"/>
          <w:lang w:val="ru-RU"/>
        </w:rPr>
        <w:t xml:space="preserve"> </w:t>
      </w:r>
      <w:r w:rsidRPr="00AE7CD6">
        <w:rPr>
          <w:color w:val="231F20"/>
          <w:w w:val="115"/>
          <w:lang w:val="ru-RU"/>
        </w:rPr>
        <w:t>Различать</w:t>
      </w:r>
      <w:r w:rsidRPr="00AE7CD6">
        <w:rPr>
          <w:color w:val="231F20"/>
          <w:spacing w:val="15"/>
          <w:w w:val="115"/>
          <w:lang w:val="ru-RU"/>
        </w:rPr>
        <w:t xml:space="preserve"> </w:t>
      </w:r>
      <w:r w:rsidRPr="00AE7CD6">
        <w:rPr>
          <w:color w:val="231F20"/>
          <w:w w:val="115"/>
          <w:lang w:val="ru-RU"/>
        </w:rPr>
        <w:t>виды</w:t>
      </w:r>
      <w:r w:rsidRPr="00AE7CD6">
        <w:rPr>
          <w:color w:val="231F20"/>
          <w:spacing w:val="15"/>
          <w:w w:val="115"/>
          <w:lang w:val="ru-RU"/>
        </w:rPr>
        <w:t xml:space="preserve"> </w:t>
      </w:r>
      <w:r w:rsidRPr="00AE7CD6">
        <w:rPr>
          <w:color w:val="231F20"/>
          <w:w w:val="115"/>
          <w:lang w:val="ru-RU"/>
        </w:rPr>
        <w:t>сложноподчинённых</w:t>
      </w:r>
      <w:r w:rsidRPr="00AE7CD6">
        <w:rPr>
          <w:color w:val="231F20"/>
          <w:spacing w:val="16"/>
          <w:w w:val="115"/>
          <w:lang w:val="ru-RU"/>
        </w:rPr>
        <w:t xml:space="preserve"> </w:t>
      </w:r>
      <w:r w:rsidRPr="00AE7CD6">
        <w:rPr>
          <w:color w:val="231F20"/>
          <w:w w:val="115"/>
          <w:lang w:val="ru-RU"/>
        </w:rPr>
        <w:t>предложений</w:t>
      </w:r>
      <w:r w:rsidRPr="00AE7CD6">
        <w:rPr>
          <w:color w:val="231F20"/>
          <w:spacing w:val="15"/>
          <w:w w:val="115"/>
          <w:lang w:val="ru-RU"/>
        </w:rPr>
        <w:t xml:space="preserve"> </w:t>
      </w:r>
      <w:r w:rsidRPr="00AE7CD6">
        <w:rPr>
          <w:color w:val="231F20"/>
          <w:w w:val="115"/>
          <w:lang w:val="ru-RU"/>
        </w:rPr>
        <w:t>по</w:t>
      </w:r>
      <w:r w:rsidRPr="00AE7CD6">
        <w:rPr>
          <w:color w:val="231F20"/>
          <w:spacing w:val="16"/>
          <w:w w:val="115"/>
          <w:lang w:val="ru-RU"/>
        </w:rPr>
        <w:t xml:space="preserve"> </w:t>
      </w:r>
      <w:r w:rsidRPr="00AE7CD6">
        <w:rPr>
          <w:color w:val="231F20"/>
          <w:w w:val="115"/>
          <w:lang w:val="ru-RU"/>
        </w:rPr>
        <w:t>харак</w:t>
      </w:r>
      <w:r w:rsidRPr="00AE7CD6">
        <w:rPr>
          <w:color w:val="231F20"/>
          <w:w w:val="120"/>
          <w:lang w:val="ru-RU"/>
        </w:rPr>
        <w:t>теру</w:t>
      </w:r>
      <w:r w:rsidRPr="00AE7CD6">
        <w:rPr>
          <w:color w:val="231F20"/>
          <w:spacing w:val="-13"/>
          <w:w w:val="120"/>
          <w:lang w:val="ru-RU"/>
        </w:rPr>
        <w:t xml:space="preserve"> </w:t>
      </w:r>
      <w:r w:rsidRPr="00AE7CD6">
        <w:rPr>
          <w:color w:val="231F20"/>
          <w:w w:val="120"/>
          <w:lang w:val="ru-RU"/>
        </w:rPr>
        <w:t>смысловых</w:t>
      </w:r>
      <w:r w:rsidRPr="00AE7CD6">
        <w:rPr>
          <w:color w:val="231F20"/>
          <w:spacing w:val="-12"/>
          <w:w w:val="120"/>
          <w:lang w:val="ru-RU"/>
        </w:rPr>
        <w:t xml:space="preserve"> </w:t>
      </w:r>
      <w:r w:rsidRPr="00AE7CD6">
        <w:rPr>
          <w:color w:val="231F20"/>
          <w:w w:val="120"/>
          <w:lang w:val="ru-RU"/>
        </w:rPr>
        <w:t>отношений</w:t>
      </w:r>
      <w:r w:rsidRPr="00AE7CD6">
        <w:rPr>
          <w:color w:val="231F20"/>
          <w:spacing w:val="-12"/>
          <w:w w:val="120"/>
          <w:lang w:val="ru-RU"/>
        </w:rPr>
        <w:t xml:space="preserve"> </w:t>
      </w:r>
      <w:r w:rsidRPr="00AE7CD6">
        <w:rPr>
          <w:color w:val="231F20"/>
          <w:w w:val="120"/>
          <w:lang w:val="ru-RU"/>
        </w:rPr>
        <w:t>между</w:t>
      </w:r>
      <w:r w:rsidRPr="00AE7CD6">
        <w:rPr>
          <w:color w:val="231F20"/>
          <w:spacing w:val="-12"/>
          <w:w w:val="120"/>
          <w:lang w:val="ru-RU"/>
        </w:rPr>
        <w:t xml:space="preserve"> </w:t>
      </w:r>
      <w:r w:rsidRPr="00AE7CD6">
        <w:rPr>
          <w:color w:val="231F20"/>
          <w:w w:val="120"/>
          <w:lang w:val="ru-RU"/>
        </w:rPr>
        <w:t>главной</w:t>
      </w:r>
      <w:r w:rsidRPr="00AE7CD6">
        <w:rPr>
          <w:color w:val="231F20"/>
          <w:spacing w:val="-12"/>
          <w:w w:val="120"/>
          <w:lang w:val="ru-RU"/>
        </w:rPr>
        <w:t xml:space="preserve"> </w:t>
      </w:r>
      <w:r w:rsidRPr="00AE7CD6">
        <w:rPr>
          <w:color w:val="231F20"/>
          <w:w w:val="120"/>
          <w:lang w:val="ru-RU"/>
        </w:rPr>
        <w:t>и</w:t>
      </w:r>
      <w:r w:rsidRPr="00AE7CD6">
        <w:rPr>
          <w:color w:val="231F20"/>
          <w:spacing w:val="-12"/>
          <w:w w:val="120"/>
          <w:lang w:val="ru-RU"/>
        </w:rPr>
        <w:t xml:space="preserve"> </w:t>
      </w:r>
      <w:r w:rsidRPr="00AE7CD6">
        <w:rPr>
          <w:color w:val="231F20"/>
          <w:w w:val="120"/>
          <w:lang w:val="ru-RU"/>
        </w:rPr>
        <w:t>придаточной</w:t>
      </w:r>
      <w:r w:rsidRPr="00AE7CD6">
        <w:rPr>
          <w:color w:val="231F20"/>
          <w:spacing w:val="-12"/>
          <w:w w:val="120"/>
          <w:lang w:val="ru-RU"/>
        </w:rPr>
        <w:t xml:space="preserve"> </w:t>
      </w:r>
      <w:r w:rsidRPr="00AE7CD6">
        <w:rPr>
          <w:color w:val="231F20"/>
          <w:w w:val="120"/>
          <w:lang w:val="ru-RU"/>
        </w:rPr>
        <w:t>частями, структуре, синтаксическим средствам связи, выявлять</w:t>
      </w:r>
      <w:r w:rsidRPr="00AE7CD6">
        <w:rPr>
          <w:color w:val="231F20"/>
          <w:spacing w:val="1"/>
          <w:w w:val="120"/>
          <w:lang w:val="ru-RU"/>
        </w:rPr>
        <w:t xml:space="preserve"> </w:t>
      </w:r>
      <w:r w:rsidRPr="00AE7CD6">
        <w:rPr>
          <w:color w:val="231F20"/>
          <w:w w:val="120"/>
          <w:lang w:val="ru-RU"/>
        </w:rPr>
        <w:t>особенности</w:t>
      </w:r>
      <w:r w:rsidRPr="00AE7CD6">
        <w:rPr>
          <w:color w:val="231F20"/>
          <w:spacing w:val="10"/>
          <w:w w:val="120"/>
          <w:lang w:val="ru-RU"/>
        </w:rPr>
        <w:t xml:space="preserve"> </w:t>
      </w:r>
      <w:r w:rsidRPr="00AE7CD6">
        <w:rPr>
          <w:color w:val="231F20"/>
          <w:w w:val="120"/>
          <w:lang w:val="ru-RU"/>
        </w:rPr>
        <w:t>их</w:t>
      </w:r>
      <w:r w:rsidRPr="00AE7CD6">
        <w:rPr>
          <w:color w:val="231F20"/>
          <w:spacing w:val="11"/>
          <w:w w:val="120"/>
          <w:lang w:val="ru-RU"/>
        </w:rPr>
        <w:t xml:space="preserve"> </w:t>
      </w:r>
      <w:r w:rsidRPr="00AE7CD6">
        <w:rPr>
          <w:color w:val="231F20"/>
          <w:w w:val="120"/>
          <w:lang w:val="ru-RU"/>
        </w:rPr>
        <w:t>строения.</w:t>
      </w:r>
    </w:p>
    <w:p w:rsidR="00AE7CD6" w:rsidRPr="00AE7CD6" w:rsidRDefault="00AE7CD6" w:rsidP="00AE7CD6">
      <w:pPr>
        <w:pStyle w:val="a3"/>
        <w:spacing w:line="247" w:lineRule="auto"/>
        <w:ind w:right="155"/>
        <w:rPr>
          <w:lang w:val="ru-RU"/>
        </w:rPr>
      </w:pPr>
      <w:r w:rsidRPr="00AE7CD6">
        <w:rPr>
          <w:color w:val="231F20"/>
          <w:w w:val="115"/>
          <w:lang w:val="ru-RU"/>
        </w:rPr>
        <w:t>Выявлять сложноподчинённые предложения с несколькими</w:t>
      </w:r>
      <w:r w:rsidRPr="00AE7CD6">
        <w:rPr>
          <w:color w:val="231F20"/>
          <w:spacing w:val="1"/>
          <w:w w:val="115"/>
          <w:lang w:val="ru-RU"/>
        </w:rPr>
        <w:t xml:space="preserve"> </w:t>
      </w:r>
      <w:r w:rsidRPr="00AE7CD6">
        <w:rPr>
          <w:color w:val="231F20"/>
          <w:w w:val="115"/>
          <w:lang w:val="ru-RU"/>
        </w:rPr>
        <w:t>придаточными, сложноподчинённые предложения с придаточной</w:t>
      </w:r>
      <w:r w:rsidRPr="00AE7CD6">
        <w:rPr>
          <w:color w:val="231F20"/>
          <w:spacing w:val="1"/>
          <w:w w:val="115"/>
          <w:lang w:val="ru-RU"/>
        </w:rPr>
        <w:t xml:space="preserve"> </w:t>
      </w:r>
      <w:r w:rsidRPr="00AE7CD6">
        <w:rPr>
          <w:color w:val="231F20"/>
          <w:w w:val="115"/>
          <w:lang w:val="ru-RU"/>
        </w:rPr>
        <w:t>частью</w:t>
      </w:r>
      <w:r w:rsidRPr="00AE7CD6">
        <w:rPr>
          <w:color w:val="231F20"/>
          <w:spacing w:val="1"/>
          <w:w w:val="115"/>
          <w:lang w:val="ru-RU"/>
        </w:rPr>
        <w:t xml:space="preserve"> </w:t>
      </w:r>
      <w:r w:rsidRPr="00AE7CD6">
        <w:rPr>
          <w:color w:val="231F20"/>
          <w:w w:val="115"/>
          <w:lang w:val="ru-RU"/>
        </w:rPr>
        <w:t>определительной,</w:t>
      </w:r>
      <w:r w:rsidRPr="00AE7CD6">
        <w:rPr>
          <w:color w:val="231F20"/>
          <w:spacing w:val="1"/>
          <w:w w:val="115"/>
          <w:lang w:val="ru-RU"/>
        </w:rPr>
        <w:t xml:space="preserve"> </w:t>
      </w:r>
      <w:r w:rsidRPr="00AE7CD6">
        <w:rPr>
          <w:color w:val="231F20"/>
          <w:w w:val="115"/>
          <w:lang w:val="ru-RU"/>
        </w:rPr>
        <w:t>изъяснительной</w:t>
      </w:r>
      <w:r w:rsidRPr="00AE7CD6">
        <w:rPr>
          <w:color w:val="231F20"/>
          <w:spacing w:val="1"/>
          <w:w w:val="115"/>
          <w:lang w:val="ru-RU"/>
        </w:rPr>
        <w:t xml:space="preserve"> </w:t>
      </w:r>
      <w:r w:rsidRPr="00AE7CD6">
        <w:rPr>
          <w:color w:val="231F20"/>
          <w:w w:val="115"/>
          <w:lang w:val="ru-RU"/>
        </w:rPr>
        <w:t>и</w:t>
      </w:r>
      <w:r w:rsidRPr="00AE7CD6">
        <w:rPr>
          <w:color w:val="231F20"/>
          <w:spacing w:val="1"/>
          <w:w w:val="115"/>
          <w:lang w:val="ru-RU"/>
        </w:rPr>
        <w:t xml:space="preserve"> </w:t>
      </w:r>
      <w:r w:rsidRPr="00AE7CD6">
        <w:rPr>
          <w:color w:val="231F20"/>
          <w:w w:val="115"/>
          <w:lang w:val="ru-RU"/>
        </w:rPr>
        <w:t>обстоятельственной (места, времени, причины, образа действия, меры и</w:t>
      </w:r>
      <w:r w:rsidRPr="00AE7CD6">
        <w:rPr>
          <w:color w:val="231F20"/>
          <w:spacing w:val="1"/>
          <w:w w:val="115"/>
          <w:lang w:val="ru-RU"/>
        </w:rPr>
        <w:t xml:space="preserve"> </w:t>
      </w:r>
      <w:r w:rsidRPr="00AE7CD6">
        <w:rPr>
          <w:color w:val="231F20"/>
          <w:w w:val="115"/>
          <w:lang w:val="ru-RU"/>
        </w:rPr>
        <w:t>степени,</w:t>
      </w:r>
      <w:r w:rsidRPr="00AE7CD6">
        <w:rPr>
          <w:color w:val="231F20"/>
          <w:spacing w:val="28"/>
          <w:w w:val="115"/>
          <w:lang w:val="ru-RU"/>
        </w:rPr>
        <w:t xml:space="preserve"> </w:t>
      </w:r>
      <w:r w:rsidRPr="00AE7CD6">
        <w:rPr>
          <w:color w:val="231F20"/>
          <w:w w:val="115"/>
          <w:lang w:val="ru-RU"/>
        </w:rPr>
        <w:t>сравнения,</w:t>
      </w:r>
      <w:r w:rsidRPr="00AE7CD6">
        <w:rPr>
          <w:color w:val="231F20"/>
          <w:spacing w:val="28"/>
          <w:w w:val="115"/>
          <w:lang w:val="ru-RU"/>
        </w:rPr>
        <w:t xml:space="preserve"> </w:t>
      </w:r>
      <w:r w:rsidRPr="00AE7CD6">
        <w:rPr>
          <w:color w:val="231F20"/>
          <w:w w:val="115"/>
          <w:lang w:val="ru-RU"/>
        </w:rPr>
        <w:t>условия,</w:t>
      </w:r>
      <w:r w:rsidRPr="00AE7CD6">
        <w:rPr>
          <w:color w:val="231F20"/>
          <w:spacing w:val="28"/>
          <w:w w:val="115"/>
          <w:lang w:val="ru-RU"/>
        </w:rPr>
        <w:t xml:space="preserve"> </w:t>
      </w:r>
      <w:r w:rsidRPr="00AE7CD6">
        <w:rPr>
          <w:color w:val="231F20"/>
          <w:w w:val="115"/>
          <w:lang w:val="ru-RU"/>
        </w:rPr>
        <w:t>уступки,</w:t>
      </w:r>
      <w:r w:rsidRPr="00AE7CD6">
        <w:rPr>
          <w:color w:val="231F20"/>
          <w:spacing w:val="28"/>
          <w:w w:val="115"/>
          <w:lang w:val="ru-RU"/>
        </w:rPr>
        <w:t xml:space="preserve"> </w:t>
      </w:r>
      <w:r w:rsidRPr="00AE7CD6">
        <w:rPr>
          <w:color w:val="231F20"/>
          <w:w w:val="115"/>
          <w:lang w:val="ru-RU"/>
        </w:rPr>
        <w:t>следствия,</w:t>
      </w:r>
      <w:r w:rsidRPr="00AE7CD6">
        <w:rPr>
          <w:color w:val="231F20"/>
          <w:spacing w:val="28"/>
          <w:w w:val="115"/>
          <w:lang w:val="ru-RU"/>
        </w:rPr>
        <w:t xml:space="preserve"> </w:t>
      </w:r>
      <w:r w:rsidRPr="00AE7CD6">
        <w:rPr>
          <w:color w:val="231F20"/>
          <w:w w:val="115"/>
          <w:lang w:val="ru-RU"/>
        </w:rPr>
        <w:t>цели).</w:t>
      </w:r>
    </w:p>
    <w:p w:rsidR="00AE7CD6" w:rsidRPr="00AE7CD6" w:rsidRDefault="00AE7CD6" w:rsidP="00AE7CD6">
      <w:pPr>
        <w:pStyle w:val="a3"/>
        <w:spacing w:line="247" w:lineRule="auto"/>
        <w:ind w:right="155"/>
        <w:rPr>
          <w:lang w:val="ru-RU"/>
        </w:rPr>
      </w:pPr>
      <w:r w:rsidRPr="00AE7CD6">
        <w:rPr>
          <w:color w:val="231F20"/>
          <w:w w:val="115"/>
          <w:lang w:val="ru-RU"/>
        </w:rPr>
        <w:t>Выявлять</w:t>
      </w:r>
      <w:r w:rsidRPr="00AE7CD6">
        <w:rPr>
          <w:color w:val="231F20"/>
          <w:spacing w:val="-9"/>
          <w:w w:val="115"/>
          <w:lang w:val="ru-RU"/>
        </w:rPr>
        <w:t xml:space="preserve"> </w:t>
      </w:r>
      <w:r w:rsidRPr="00AE7CD6">
        <w:rPr>
          <w:color w:val="231F20"/>
          <w:w w:val="115"/>
          <w:lang w:val="ru-RU"/>
        </w:rPr>
        <w:t>однородное,</w:t>
      </w:r>
      <w:r w:rsidRPr="00AE7CD6">
        <w:rPr>
          <w:color w:val="231F20"/>
          <w:spacing w:val="-9"/>
          <w:w w:val="115"/>
          <w:lang w:val="ru-RU"/>
        </w:rPr>
        <w:t xml:space="preserve"> </w:t>
      </w:r>
      <w:r w:rsidRPr="00AE7CD6">
        <w:rPr>
          <w:color w:val="231F20"/>
          <w:w w:val="115"/>
          <w:lang w:val="ru-RU"/>
        </w:rPr>
        <w:t>неоднородное</w:t>
      </w:r>
      <w:r w:rsidRPr="00AE7CD6">
        <w:rPr>
          <w:color w:val="231F20"/>
          <w:spacing w:val="-8"/>
          <w:w w:val="115"/>
          <w:lang w:val="ru-RU"/>
        </w:rPr>
        <w:t xml:space="preserve"> </w:t>
      </w:r>
      <w:r w:rsidRPr="00AE7CD6">
        <w:rPr>
          <w:color w:val="231F20"/>
          <w:w w:val="115"/>
          <w:lang w:val="ru-RU"/>
        </w:rPr>
        <w:t>и</w:t>
      </w:r>
      <w:r w:rsidRPr="00AE7CD6">
        <w:rPr>
          <w:color w:val="231F20"/>
          <w:spacing w:val="-9"/>
          <w:w w:val="115"/>
          <w:lang w:val="ru-RU"/>
        </w:rPr>
        <w:t xml:space="preserve"> </w:t>
      </w:r>
      <w:r w:rsidRPr="00AE7CD6">
        <w:rPr>
          <w:color w:val="231F20"/>
          <w:w w:val="115"/>
          <w:lang w:val="ru-RU"/>
        </w:rPr>
        <w:t>последовательное</w:t>
      </w:r>
      <w:r w:rsidRPr="00AE7CD6">
        <w:rPr>
          <w:color w:val="231F20"/>
          <w:spacing w:val="-8"/>
          <w:w w:val="115"/>
          <w:lang w:val="ru-RU"/>
        </w:rPr>
        <w:t xml:space="preserve"> </w:t>
      </w:r>
      <w:r w:rsidRPr="00AE7CD6">
        <w:rPr>
          <w:color w:val="231F20"/>
          <w:w w:val="115"/>
          <w:lang w:val="ru-RU"/>
        </w:rPr>
        <w:t>подчинение</w:t>
      </w:r>
      <w:r w:rsidRPr="00AE7CD6">
        <w:rPr>
          <w:color w:val="231F20"/>
          <w:spacing w:val="14"/>
          <w:w w:val="115"/>
          <w:lang w:val="ru-RU"/>
        </w:rPr>
        <w:t xml:space="preserve"> </w:t>
      </w:r>
      <w:r w:rsidRPr="00AE7CD6">
        <w:rPr>
          <w:color w:val="231F20"/>
          <w:w w:val="115"/>
          <w:lang w:val="ru-RU"/>
        </w:rPr>
        <w:t>придаточных</w:t>
      </w:r>
      <w:r w:rsidRPr="00AE7CD6">
        <w:rPr>
          <w:color w:val="231F20"/>
          <w:spacing w:val="15"/>
          <w:w w:val="115"/>
          <w:lang w:val="ru-RU"/>
        </w:rPr>
        <w:t xml:space="preserve"> </w:t>
      </w:r>
      <w:r w:rsidRPr="00AE7CD6">
        <w:rPr>
          <w:color w:val="231F20"/>
          <w:w w:val="115"/>
          <w:lang w:val="ru-RU"/>
        </w:rPr>
        <w:t>частей.</w:t>
      </w:r>
    </w:p>
    <w:p w:rsidR="00AE7CD6" w:rsidRPr="00AE7CD6" w:rsidRDefault="00AE7CD6" w:rsidP="00AE7CD6">
      <w:pPr>
        <w:pStyle w:val="a3"/>
        <w:spacing w:line="247" w:lineRule="auto"/>
        <w:ind w:right="153"/>
        <w:rPr>
          <w:lang w:val="ru-RU"/>
        </w:rPr>
      </w:pPr>
      <w:r w:rsidRPr="00AE7CD6">
        <w:rPr>
          <w:color w:val="231F20"/>
          <w:w w:val="115"/>
          <w:lang w:val="ru-RU"/>
        </w:rPr>
        <w:t>Понимать</w:t>
      </w:r>
      <w:r w:rsidRPr="00AE7CD6">
        <w:rPr>
          <w:color w:val="231F20"/>
          <w:spacing w:val="1"/>
          <w:w w:val="115"/>
          <w:lang w:val="ru-RU"/>
        </w:rPr>
        <w:t xml:space="preserve"> </w:t>
      </w:r>
      <w:r w:rsidRPr="00AE7CD6">
        <w:rPr>
          <w:color w:val="231F20"/>
          <w:w w:val="115"/>
          <w:lang w:val="ru-RU"/>
        </w:rPr>
        <w:t>явления</w:t>
      </w:r>
      <w:r w:rsidRPr="00AE7CD6">
        <w:rPr>
          <w:color w:val="231F20"/>
          <w:spacing w:val="1"/>
          <w:w w:val="115"/>
          <w:lang w:val="ru-RU"/>
        </w:rPr>
        <w:t xml:space="preserve"> </w:t>
      </w:r>
      <w:r w:rsidRPr="00AE7CD6">
        <w:rPr>
          <w:color w:val="231F20"/>
          <w:w w:val="115"/>
          <w:lang w:val="ru-RU"/>
        </w:rPr>
        <w:t>грамматической</w:t>
      </w:r>
      <w:r w:rsidRPr="00AE7CD6">
        <w:rPr>
          <w:color w:val="231F20"/>
          <w:spacing w:val="1"/>
          <w:w w:val="115"/>
          <w:lang w:val="ru-RU"/>
        </w:rPr>
        <w:t xml:space="preserve"> </w:t>
      </w:r>
      <w:r w:rsidRPr="00AE7CD6">
        <w:rPr>
          <w:color w:val="231F20"/>
          <w:w w:val="115"/>
          <w:lang w:val="ru-RU"/>
        </w:rPr>
        <w:t>синонимии</w:t>
      </w:r>
      <w:r w:rsidRPr="00AE7CD6">
        <w:rPr>
          <w:color w:val="231F20"/>
          <w:spacing w:val="1"/>
          <w:w w:val="115"/>
          <w:lang w:val="ru-RU"/>
        </w:rPr>
        <w:t xml:space="preserve"> </w:t>
      </w:r>
      <w:r w:rsidRPr="00AE7CD6">
        <w:rPr>
          <w:color w:val="231F20"/>
          <w:w w:val="115"/>
          <w:lang w:val="ru-RU"/>
        </w:rPr>
        <w:t>сложноподчинённых предложений и простых предложений с обособленными членами; использовать соответствующие конструкции в</w:t>
      </w:r>
      <w:r w:rsidRPr="00AE7CD6">
        <w:rPr>
          <w:color w:val="231F20"/>
          <w:spacing w:val="1"/>
          <w:w w:val="115"/>
          <w:lang w:val="ru-RU"/>
        </w:rPr>
        <w:t xml:space="preserve"> </w:t>
      </w:r>
      <w:r w:rsidRPr="00AE7CD6">
        <w:rPr>
          <w:color w:val="231F20"/>
          <w:w w:val="115"/>
          <w:lang w:val="ru-RU"/>
        </w:rPr>
        <w:t>речи.</w:t>
      </w:r>
    </w:p>
    <w:p w:rsidR="00AE7CD6" w:rsidRPr="00AE7CD6" w:rsidRDefault="00AE7CD6" w:rsidP="00AE7CD6">
      <w:pPr>
        <w:pStyle w:val="a3"/>
        <w:spacing w:line="247" w:lineRule="auto"/>
        <w:rPr>
          <w:lang w:val="ru-RU"/>
        </w:rPr>
      </w:pPr>
      <w:r w:rsidRPr="00AE7CD6">
        <w:rPr>
          <w:color w:val="231F20"/>
          <w:w w:val="115"/>
          <w:lang w:val="ru-RU"/>
        </w:rPr>
        <w:t>Понимать основные нормы построения сложноподчинённого</w:t>
      </w:r>
      <w:r w:rsidRPr="00AE7CD6">
        <w:rPr>
          <w:color w:val="231F20"/>
          <w:spacing w:val="1"/>
          <w:w w:val="115"/>
          <w:lang w:val="ru-RU"/>
        </w:rPr>
        <w:t xml:space="preserve"> </w:t>
      </w:r>
      <w:r w:rsidRPr="00AE7CD6">
        <w:rPr>
          <w:color w:val="231F20"/>
          <w:w w:val="115"/>
          <w:lang w:val="ru-RU"/>
        </w:rPr>
        <w:t>предложения, особенности употребления сложноподчинённых</w:t>
      </w:r>
      <w:r w:rsidRPr="00AE7CD6">
        <w:rPr>
          <w:color w:val="231F20"/>
          <w:spacing w:val="1"/>
          <w:w w:val="115"/>
          <w:lang w:val="ru-RU"/>
        </w:rPr>
        <w:t xml:space="preserve"> </w:t>
      </w:r>
      <w:r w:rsidRPr="00AE7CD6">
        <w:rPr>
          <w:color w:val="231F20"/>
          <w:w w:val="115"/>
          <w:lang w:val="ru-RU"/>
        </w:rPr>
        <w:t>предложений</w:t>
      </w:r>
      <w:r w:rsidRPr="00AE7CD6">
        <w:rPr>
          <w:color w:val="231F20"/>
          <w:spacing w:val="15"/>
          <w:w w:val="115"/>
          <w:lang w:val="ru-RU"/>
        </w:rPr>
        <w:t xml:space="preserve"> </w:t>
      </w:r>
      <w:r w:rsidRPr="00AE7CD6">
        <w:rPr>
          <w:color w:val="231F20"/>
          <w:w w:val="115"/>
          <w:lang w:val="ru-RU"/>
        </w:rPr>
        <w:t>в</w:t>
      </w:r>
      <w:r w:rsidRPr="00AE7CD6">
        <w:rPr>
          <w:color w:val="231F20"/>
          <w:spacing w:val="15"/>
          <w:w w:val="115"/>
          <w:lang w:val="ru-RU"/>
        </w:rPr>
        <w:t xml:space="preserve"> </w:t>
      </w:r>
      <w:r w:rsidRPr="00AE7CD6">
        <w:rPr>
          <w:color w:val="231F20"/>
          <w:w w:val="115"/>
          <w:lang w:val="ru-RU"/>
        </w:rPr>
        <w:t>речи.</w:t>
      </w:r>
    </w:p>
    <w:p w:rsidR="00AE7CD6" w:rsidRPr="00AE7CD6" w:rsidRDefault="00AE7CD6" w:rsidP="00AE7CD6">
      <w:pPr>
        <w:pStyle w:val="a3"/>
        <w:spacing w:line="247" w:lineRule="auto"/>
        <w:rPr>
          <w:lang w:val="ru-RU"/>
        </w:rPr>
      </w:pPr>
      <w:r w:rsidRPr="00AE7CD6">
        <w:rPr>
          <w:color w:val="231F20"/>
          <w:spacing w:val="-1"/>
          <w:w w:val="120"/>
          <w:lang w:val="ru-RU"/>
        </w:rPr>
        <w:t>Проводить</w:t>
      </w:r>
      <w:r w:rsidRPr="00AE7CD6">
        <w:rPr>
          <w:color w:val="231F20"/>
          <w:spacing w:val="-13"/>
          <w:w w:val="120"/>
          <w:lang w:val="ru-RU"/>
        </w:rPr>
        <w:t xml:space="preserve"> </w:t>
      </w:r>
      <w:r w:rsidRPr="00AE7CD6">
        <w:rPr>
          <w:color w:val="231F20"/>
          <w:spacing w:val="-1"/>
          <w:w w:val="120"/>
          <w:lang w:val="ru-RU"/>
        </w:rPr>
        <w:t>синтаксический</w:t>
      </w:r>
      <w:r w:rsidRPr="00AE7CD6">
        <w:rPr>
          <w:color w:val="231F20"/>
          <w:spacing w:val="-13"/>
          <w:w w:val="120"/>
          <w:lang w:val="ru-RU"/>
        </w:rPr>
        <w:t xml:space="preserve"> </w:t>
      </w:r>
      <w:r w:rsidRPr="00AE7CD6">
        <w:rPr>
          <w:color w:val="231F20"/>
          <w:w w:val="120"/>
          <w:lang w:val="ru-RU"/>
        </w:rPr>
        <w:t>и</w:t>
      </w:r>
      <w:r w:rsidRPr="00AE7CD6">
        <w:rPr>
          <w:color w:val="231F20"/>
          <w:spacing w:val="-12"/>
          <w:w w:val="120"/>
          <w:lang w:val="ru-RU"/>
        </w:rPr>
        <w:t xml:space="preserve"> </w:t>
      </w:r>
      <w:r w:rsidRPr="00AE7CD6">
        <w:rPr>
          <w:color w:val="231F20"/>
          <w:w w:val="120"/>
          <w:lang w:val="ru-RU"/>
        </w:rPr>
        <w:t>пунктуационный</w:t>
      </w:r>
      <w:r w:rsidRPr="00AE7CD6">
        <w:rPr>
          <w:color w:val="231F20"/>
          <w:spacing w:val="-13"/>
          <w:w w:val="120"/>
          <w:lang w:val="ru-RU"/>
        </w:rPr>
        <w:t xml:space="preserve"> </w:t>
      </w:r>
      <w:r w:rsidRPr="00AE7CD6">
        <w:rPr>
          <w:color w:val="231F20"/>
          <w:w w:val="120"/>
          <w:lang w:val="ru-RU"/>
        </w:rPr>
        <w:t>анализ</w:t>
      </w:r>
      <w:r w:rsidRPr="00AE7CD6">
        <w:rPr>
          <w:color w:val="231F20"/>
          <w:spacing w:val="-12"/>
          <w:w w:val="120"/>
          <w:lang w:val="ru-RU"/>
        </w:rPr>
        <w:t xml:space="preserve"> </w:t>
      </w:r>
      <w:r w:rsidRPr="00AE7CD6">
        <w:rPr>
          <w:color w:val="231F20"/>
          <w:w w:val="120"/>
          <w:lang w:val="ru-RU"/>
        </w:rPr>
        <w:t>слож-</w:t>
      </w:r>
      <w:r w:rsidRPr="00AE7CD6">
        <w:rPr>
          <w:color w:val="231F20"/>
          <w:spacing w:val="-58"/>
          <w:w w:val="120"/>
          <w:lang w:val="ru-RU"/>
        </w:rPr>
        <w:t xml:space="preserve"> </w:t>
      </w:r>
      <w:r w:rsidRPr="00AE7CD6">
        <w:rPr>
          <w:color w:val="231F20"/>
          <w:w w:val="120"/>
          <w:lang w:val="ru-RU"/>
        </w:rPr>
        <w:t>ноподчинённых</w:t>
      </w:r>
      <w:r w:rsidRPr="00AE7CD6">
        <w:rPr>
          <w:color w:val="231F20"/>
          <w:spacing w:val="9"/>
          <w:w w:val="120"/>
          <w:lang w:val="ru-RU"/>
        </w:rPr>
        <w:t xml:space="preserve"> </w:t>
      </w:r>
      <w:r w:rsidRPr="00AE7CD6">
        <w:rPr>
          <w:color w:val="231F20"/>
          <w:w w:val="120"/>
          <w:lang w:val="ru-RU"/>
        </w:rPr>
        <w:t>предложений.</w:t>
      </w:r>
    </w:p>
    <w:p w:rsidR="00AE7CD6" w:rsidRPr="00AE7CD6" w:rsidRDefault="00AE7CD6" w:rsidP="00AE7CD6">
      <w:pPr>
        <w:pStyle w:val="a3"/>
        <w:spacing w:line="247" w:lineRule="auto"/>
        <w:ind w:right="155"/>
        <w:rPr>
          <w:lang w:val="ru-RU"/>
        </w:rPr>
      </w:pPr>
      <w:r w:rsidRPr="00AE7CD6">
        <w:rPr>
          <w:color w:val="231F20"/>
          <w:w w:val="115"/>
          <w:lang w:val="ru-RU"/>
        </w:rPr>
        <w:t>Применять нормы построения сложноподчинённых предло</w:t>
      </w:r>
      <w:r w:rsidRPr="00AE7CD6">
        <w:rPr>
          <w:color w:val="231F20"/>
          <w:w w:val="120"/>
          <w:lang w:val="ru-RU"/>
        </w:rPr>
        <w:t>жений</w:t>
      </w:r>
      <w:r w:rsidRPr="00AE7CD6">
        <w:rPr>
          <w:color w:val="231F20"/>
          <w:spacing w:val="10"/>
          <w:w w:val="120"/>
          <w:lang w:val="ru-RU"/>
        </w:rPr>
        <w:t xml:space="preserve"> </w:t>
      </w:r>
      <w:r w:rsidRPr="00AE7CD6">
        <w:rPr>
          <w:color w:val="231F20"/>
          <w:w w:val="120"/>
          <w:lang w:val="ru-RU"/>
        </w:rPr>
        <w:t>и</w:t>
      </w:r>
      <w:r w:rsidRPr="00AE7CD6">
        <w:rPr>
          <w:color w:val="231F20"/>
          <w:spacing w:val="10"/>
          <w:w w:val="120"/>
          <w:lang w:val="ru-RU"/>
        </w:rPr>
        <w:t xml:space="preserve"> </w:t>
      </w:r>
      <w:r w:rsidRPr="00AE7CD6">
        <w:rPr>
          <w:color w:val="231F20"/>
          <w:w w:val="120"/>
          <w:lang w:val="ru-RU"/>
        </w:rPr>
        <w:t>постановки</w:t>
      </w:r>
      <w:r w:rsidRPr="00AE7CD6">
        <w:rPr>
          <w:color w:val="231F20"/>
          <w:spacing w:val="10"/>
          <w:w w:val="120"/>
          <w:lang w:val="ru-RU"/>
        </w:rPr>
        <w:t xml:space="preserve"> </w:t>
      </w:r>
      <w:r w:rsidRPr="00AE7CD6">
        <w:rPr>
          <w:color w:val="231F20"/>
          <w:w w:val="120"/>
          <w:lang w:val="ru-RU"/>
        </w:rPr>
        <w:t>знаков</w:t>
      </w:r>
      <w:r w:rsidRPr="00AE7CD6">
        <w:rPr>
          <w:color w:val="231F20"/>
          <w:spacing w:val="10"/>
          <w:w w:val="120"/>
          <w:lang w:val="ru-RU"/>
        </w:rPr>
        <w:t xml:space="preserve"> </w:t>
      </w:r>
      <w:r w:rsidRPr="00AE7CD6">
        <w:rPr>
          <w:color w:val="231F20"/>
          <w:w w:val="120"/>
          <w:lang w:val="ru-RU"/>
        </w:rPr>
        <w:t>препинания</w:t>
      </w:r>
      <w:r w:rsidRPr="00AE7CD6">
        <w:rPr>
          <w:color w:val="231F20"/>
          <w:spacing w:val="10"/>
          <w:w w:val="120"/>
          <w:lang w:val="ru-RU"/>
        </w:rPr>
        <w:t xml:space="preserve"> </w:t>
      </w:r>
      <w:r w:rsidRPr="00AE7CD6">
        <w:rPr>
          <w:color w:val="231F20"/>
          <w:w w:val="120"/>
          <w:lang w:val="ru-RU"/>
        </w:rPr>
        <w:t>в</w:t>
      </w:r>
      <w:r w:rsidRPr="00AE7CD6">
        <w:rPr>
          <w:color w:val="231F20"/>
          <w:spacing w:val="10"/>
          <w:w w:val="120"/>
          <w:lang w:val="ru-RU"/>
        </w:rPr>
        <w:t xml:space="preserve"> </w:t>
      </w:r>
      <w:r w:rsidRPr="00AE7CD6">
        <w:rPr>
          <w:color w:val="231F20"/>
          <w:w w:val="120"/>
          <w:lang w:val="ru-RU"/>
        </w:rPr>
        <w:t>них.</w:t>
      </w:r>
    </w:p>
    <w:p w:rsidR="00AE7CD6" w:rsidRDefault="00AE7CD6" w:rsidP="00AE7CD6">
      <w:pPr>
        <w:pStyle w:val="3"/>
        <w:spacing w:line="229" w:lineRule="exact"/>
        <w:jc w:val="both"/>
      </w:pPr>
      <w:r>
        <w:rPr>
          <w:color w:val="231F20"/>
        </w:rPr>
        <w:t>Бессоюзное</w:t>
      </w:r>
      <w:r>
        <w:rPr>
          <w:color w:val="231F20"/>
          <w:spacing w:val="6"/>
        </w:rPr>
        <w:t xml:space="preserve"> </w:t>
      </w:r>
      <w:r>
        <w:rPr>
          <w:color w:val="231F20"/>
        </w:rPr>
        <w:t>сложное</w:t>
      </w:r>
      <w:r>
        <w:rPr>
          <w:color w:val="231F20"/>
          <w:spacing w:val="49"/>
        </w:rPr>
        <w:t xml:space="preserve"> </w:t>
      </w:r>
      <w:r>
        <w:rPr>
          <w:color w:val="231F20"/>
        </w:rPr>
        <w:t>предложение</w:t>
      </w:r>
    </w:p>
    <w:p w:rsidR="00AE7CD6" w:rsidRPr="00AE7CD6" w:rsidRDefault="00AE7CD6" w:rsidP="00AE7CD6">
      <w:pPr>
        <w:pStyle w:val="a3"/>
        <w:spacing w:line="247" w:lineRule="auto"/>
        <w:rPr>
          <w:lang w:val="ru-RU"/>
        </w:rPr>
      </w:pPr>
      <w:r w:rsidRPr="00AE7CD6">
        <w:rPr>
          <w:color w:val="231F20"/>
          <w:w w:val="115"/>
          <w:lang w:val="ru-RU"/>
        </w:rPr>
        <w:t xml:space="preserve">Характеризовать смысловые отношения между частями бессоюзного сложного предложения, </w:t>
      </w:r>
      <w:r w:rsidRPr="00AE7CD6">
        <w:rPr>
          <w:color w:val="231F20"/>
          <w:w w:val="115"/>
          <w:lang w:val="ru-RU"/>
        </w:rPr>
        <w:lastRenderedPageBreak/>
        <w:t>интонационное и пунктуаци</w:t>
      </w:r>
      <w:r w:rsidRPr="00AE7CD6">
        <w:rPr>
          <w:color w:val="231F20"/>
          <w:w w:val="120"/>
          <w:lang w:val="ru-RU"/>
        </w:rPr>
        <w:t>онное</w:t>
      </w:r>
      <w:r w:rsidRPr="00AE7CD6">
        <w:rPr>
          <w:color w:val="231F20"/>
          <w:spacing w:val="10"/>
          <w:w w:val="120"/>
          <w:lang w:val="ru-RU"/>
        </w:rPr>
        <w:t xml:space="preserve"> </w:t>
      </w:r>
      <w:r w:rsidRPr="00AE7CD6">
        <w:rPr>
          <w:color w:val="231F20"/>
          <w:w w:val="120"/>
          <w:lang w:val="ru-RU"/>
        </w:rPr>
        <w:t>выражение</w:t>
      </w:r>
      <w:r w:rsidRPr="00AE7CD6">
        <w:rPr>
          <w:color w:val="231F20"/>
          <w:spacing w:val="10"/>
          <w:w w:val="120"/>
          <w:lang w:val="ru-RU"/>
        </w:rPr>
        <w:t xml:space="preserve"> </w:t>
      </w:r>
      <w:r w:rsidRPr="00AE7CD6">
        <w:rPr>
          <w:color w:val="231F20"/>
          <w:w w:val="120"/>
          <w:lang w:val="ru-RU"/>
        </w:rPr>
        <w:t>этих</w:t>
      </w:r>
      <w:r w:rsidRPr="00AE7CD6">
        <w:rPr>
          <w:color w:val="231F20"/>
          <w:spacing w:val="11"/>
          <w:w w:val="120"/>
          <w:lang w:val="ru-RU"/>
        </w:rPr>
        <w:t xml:space="preserve"> </w:t>
      </w:r>
      <w:r w:rsidRPr="00AE7CD6">
        <w:rPr>
          <w:color w:val="231F20"/>
          <w:w w:val="120"/>
          <w:lang w:val="ru-RU"/>
        </w:rPr>
        <w:t>отношений.</w:t>
      </w:r>
    </w:p>
    <w:p w:rsidR="00AE7CD6" w:rsidRPr="00AE7CD6" w:rsidRDefault="00AE7CD6" w:rsidP="00AE7CD6">
      <w:pPr>
        <w:pStyle w:val="a3"/>
        <w:spacing w:line="247" w:lineRule="auto"/>
        <w:ind w:right="156"/>
        <w:rPr>
          <w:lang w:val="ru-RU"/>
        </w:rPr>
      </w:pPr>
      <w:r w:rsidRPr="00AE7CD6">
        <w:rPr>
          <w:color w:val="231F20"/>
          <w:w w:val="115"/>
          <w:lang w:val="ru-RU"/>
        </w:rPr>
        <w:t>Понимать основные грамматические нормы построения бессоюзного</w:t>
      </w:r>
      <w:r w:rsidRPr="00AE7CD6">
        <w:rPr>
          <w:color w:val="231F20"/>
          <w:spacing w:val="1"/>
          <w:w w:val="115"/>
          <w:lang w:val="ru-RU"/>
        </w:rPr>
        <w:t xml:space="preserve"> </w:t>
      </w:r>
      <w:r w:rsidRPr="00AE7CD6">
        <w:rPr>
          <w:color w:val="231F20"/>
          <w:w w:val="115"/>
          <w:lang w:val="ru-RU"/>
        </w:rPr>
        <w:t>сложного</w:t>
      </w:r>
      <w:r w:rsidRPr="00AE7CD6">
        <w:rPr>
          <w:color w:val="231F20"/>
          <w:spacing w:val="1"/>
          <w:w w:val="115"/>
          <w:lang w:val="ru-RU"/>
        </w:rPr>
        <w:t xml:space="preserve"> </w:t>
      </w:r>
      <w:r w:rsidRPr="00AE7CD6">
        <w:rPr>
          <w:color w:val="231F20"/>
          <w:w w:val="115"/>
          <w:lang w:val="ru-RU"/>
        </w:rPr>
        <w:t>предложения,</w:t>
      </w:r>
      <w:r w:rsidRPr="00AE7CD6">
        <w:rPr>
          <w:color w:val="231F20"/>
          <w:spacing w:val="1"/>
          <w:w w:val="115"/>
          <w:lang w:val="ru-RU"/>
        </w:rPr>
        <w:t xml:space="preserve"> </w:t>
      </w:r>
      <w:r w:rsidRPr="00AE7CD6">
        <w:rPr>
          <w:color w:val="231F20"/>
          <w:w w:val="115"/>
          <w:lang w:val="ru-RU"/>
        </w:rPr>
        <w:t>особенности</w:t>
      </w:r>
      <w:r w:rsidRPr="00AE7CD6">
        <w:rPr>
          <w:color w:val="231F20"/>
          <w:spacing w:val="1"/>
          <w:w w:val="115"/>
          <w:lang w:val="ru-RU"/>
        </w:rPr>
        <w:t xml:space="preserve"> </w:t>
      </w:r>
      <w:r w:rsidRPr="00AE7CD6">
        <w:rPr>
          <w:color w:val="231F20"/>
          <w:w w:val="115"/>
          <w:lang w:val="ru-RU"/>
        </w:rPr>
        <w:t>употребления</w:t>
      </w:r>
      <w:r w:rsidRPr="00AE7CD6">
        <w:rPr>
          <w:color w:val="231F20"/>
          <w:spacing w:val="1"/>
          <w:w w:val="115"/>
          <w:lang w:val="ru-RU"/>
        </w:rPr>
        <w:t xml:space="preserve"> </w:t>
      </w:r>
      <w:r w:rsidRPr="00AE7CD6">
        <w:rPr>
          <w:color w:val="231F20"/>
          <w:w w:val="115"/>
          <w:lang w:val="ru-RU"/>
        </w:rPr>
        <w:t>бессоюзных</w:t>
      </w:r>
      <w:r w:rsidRPr="00AE7CD6">
        <w:rPr>
          <w:color w:val="231F20"/>
          <w:spacing w:val="17"/>
          <w:w w:val="115"/>
          <w:lang w:val="ru-RU"/>
        </w:rPr>
        <w:t xml:space="preserve"> </w:t>
      </w:r>
      <w:r w:rsidRPr="00AE7CD6">
        <w:rPr>
          <w:color w:val="231F20"/>
          <w:w w:val="115"/>
          <w:lang w:val="ru-RU"/>
        </w:rPr>
        <w:t>сложных</w:t>
      </w:r>
      <w:r w:rsidRPr="00AE7CD6">
        <w:rPr>
          <w:color w:val="231F20"/>
          <w:spacing w:val="17"/>
          <w:w w:val="115"/>
          <w:lang w:val="ru-RU"/>
        </w:rPr>
        <w:t xml:space="preserve"> </w:t>
      </w:r>
      <w:r w:rsidRPr="00AE7CD6">
        <w:rPr>
          <w:color w:val="231F20"/>
          <w:w w:val="115"/>
          <w:lang w:val="ru-RU"/>
        </w:rPr>
        <w:t>предложений</w:t>
      </w:r>
      <w:r w:rsidRPr="00AE7CD6">
        <w:rPr>
          <w:color w:val="231F20"/>
          <w:spacing w:val="17"/>
          <w:w w:val="115"/>
          <w:lang w:val="ru-RU"/>
        </w:rPr>
        <w:t xml:space="preserve"> </w:t>
      </w:r>
      <w:r w:rsidRPr="00AE7CD6">
        <w:rPr>
          <w:color w:val="231F20"/>
          <w:w w:val="115"/>
          <w:lang w:val="ru-RU"/>
        </w:rPr>
        <w:t>в</w:t>
      </w:r>
      <w:r w:rsidRPr="00AE7CD6">
        <w:rPr>
          <w:color w:val="231F20"/>
          <w:spacing w:val="17"/>
          <w:w w:val="115"/>
          <w:lang w:val="ru-RU"/>
        </w:rPr>
        <w:t xml:space="preserve"> </w:t>
      </w:r>
      <w:r w:rsidRPr="00AE7CD6">
        <w:rPr>
          <w:color w:val="231F20"/>
          <w:w w:val="115"/>
          <w:lang w:val="ru-RU"/>
        </w:rPr>
        <w:t>речи.</w:t>
      </w:r>
    </w:p>
    <w:p w:rsidR="00AE7CD6" w:rsidRPr="00AE7CD6" w:rsidRDefault="00AE7CD6" w:rsidP="00AE7CD6">
      <w:pPr>
        <w:pStyle w:val="a3"/>
        <w:spacing w:line="247" w:lineRule="auto"/>
        <w:rPr>
          <w:lang w:val="ru-RU"/>
        </w:rPr>
      </w:pPr>
      <w:r w:rsidRPr="00AE7CD6">
        <w:rPr>
          <w:color w:val="231F20"/>
          <w:w w:val="115"/>
          <w:lang w:val="ru-RU"/>
        </w:rPr>
        <w:t>Проводить синтаксический и пунктуационный анализ бессо</w:t>
      </w:r>
      <w:r w:rsidRPr="00AE7CD6">
        <w:rPr>
          <w:color w:val="231F20"/>
          <w:w w:val="120"/>
          <w:lang w:val="ru-RU"/>
        </w:rPr>
        <w:t>юзных</w:t>
      </w:r>
      <w:r w:rsidRPr="00AE7CD6">
        <w:rPr>
          <w:color w:val="231F20"/>
          <w:spacing w:val="10"/>
          <w:w w:val="120"/>
          <w:lang w:val="ru-RU"/>
        </w:rPr>
        <w:t xml:space="preserve"> </w:t>
      </w:r>
      <w:r w:rsidRPr="00AE7CD6">
        <w:rPr>
          <w:color w:val="231F20"/>
          <w:w w:val="120"/>
          <w:lang w:val="ru-RU"/>
        </w:rPr>
        <w:t>сложных</w:t>
      </w:r>
      <w:r w:rsidRPr="00AE7CD6">
        <w:rPr>
          <w:color w:val="231F20"/>
          <w:spacing w:val="10"/>
          <w:w w:val="120"/>
          <w:lang w:val="ru-RU"/>
        </w:rPr>
        <w:t xml:space="preserve"> </w:t>
      </w:r>
      <w:r w:rsidRPr="00AE7CD6">
        <w:rPr>
          <w:color w:val="231F20"/>
          <w:w w:val="120"/>
          <w:lang w:val="ru-RU"/>
        </w:rPr>
        <w:t>предложений.</w:t>
      </w:r>
    </w:p>
    <w:p w:rsidR="00AE7CD6" w:rsidRPr="00AE7CD6" w:rsidRDefault="00AE7CD6" w:rsidP="00AE7CD6">
      <w:pPr>
        <w:pStyle w:val="a3"/>
        <w:spacing w:line="247" w:lineRule="auto"/>
        <w:rPr>
          <w:lang w:val="ru-RU"/>
        </w:rPr>
      </w:pPr>
      <w:r w:rsidRPr="00AE7CD6">
        <w:rPr>
          <w:color w:val="231F20"/>
          <w:w w:val="115"/>
          <w:lang w:val="ru-RU"/>
        </w:rPr>
        <w:t>Выявлять грамматическую синонимию бессоюзных сложных</w:t>
      </w:r>
      <w:r w:rsidRPr="00AE7CD6">
        <w:rPr>
          <w:color w:val="231F20"/>
          <w:spacing w:val="1"/>
          <w:w w:val="115"/>
          <w:lang w:val="ru-RU"/>
        </w:rPr>
        <w:t xml:space="preserve"> </w:t>
      </w:r>
      <w:r w:rsidRPr="00AE7CD6">
        <w:rPr>
          <w:color w:val="231F20"/>
          <w:spacing w:val="-1"/>
          <w:w w:val="120"/>
          <w:lang w:val="ru-RU"/>
        </w:rPr>
        <w:t>предложений</w:t>
      </w:r>
      <w:r w:rsidRPr="00AE7CD6">
        <w:rPr>
          <w:color w:val="231F20"/>
          <w:spacing w:val="-14"/>
          <w:w w:val="120"/>
          <w:lang w:val="ru-RU"/>
        </w:rPr>
        <w:t xml:space="preserve"> </w:t>
      </w:r>
      <w:r w:rsidRPr="00AE7CD6">
        <w:rPr>
          <w:color w:val="231F20"/>
          <w:spacing w:val="-1"/>
          <w:w w:val="120"/>
          <w:lang w:val="ru-RU"/>
        </w:rPr>
        <w:t>и</w:t>
      </w:r>
      <w:r w:rsidRPr="00AE7CD6">
        <w:rPr>
          <w:color w:val="231F20"/>
          <w:spacing w:val="-13"/>
          <w:w w:val="120"/>
          <w:lang w:val="ru-RU"/>
        </w:rPr>
        <w:t xml:space="preserve"> </w:t>
      </w:r>
      <w:r w:rsidRPr="00AE7CD6">
        <w:rPr>
          <w:color w:val="231F20"/>
          <w:spacing w:val="-1"/>
          <w:w w:val="120"/>
          <w:lang w:val="ru-RU"/>
        </w:rPr>
        <w:t>союзных</w:t>
      </w:r>
      <w:r w:rsidRPr="00AE7CD6">
        <w:rPr>
          <w:color w:val="231F20"/>
          <w:spacing w:val="-13"/>
          <w:w w:val="120"/>
          <w:lang w:val="ru-RU"/>
        </w:rPr>
        <w:t xml:space="preserve"> </w:t>
      </w:r>
      <w:r w:rsidRPr="00AE7CD6">
        <w:rPr>
          <w:color w:val="231F20"/>
          <w:spacing w:val="-1"/>
          <w:w w:val="120"/>
          <w:lang w:val="ru-RU"/>
        </w:rPr>
        <w:t>сложных</w:t>
      </w:r>
      <w:r w:rsidRPr="00AE7CD6">
        <w:rPr>
          <w:color w:val="231F20"/>
          <w:spacing w:val="-13"/>
          <w:w w:val="120"/>
          <w:lang w:val="ru-RU"/>
        </w:rPr>
        <w:t xml:space="preserve"> </w:t>
      </w:r>
      <w:r w:rsidRPr="00AE7CD6">
        <w:rPr>
          <w:color w:val="231F20"/>
          <w:w w:val="120"/>
          <w:lang w:val="ru-RU"/>
        </w:rPr>
        <w:t>предложений,</w:t>
      </w:r>
      <w:r w:rsidRPr="00AE7CD6">
        <w:rPr>
          <w:color w:val="231F20"/>
          <w:spacing w:val="-13"/>
          <w:w w:val="120"/>
          <w:lang w:val="ru-RU"/>
        </w:rPr>
        <w:t xml:space="preserve"> </w:t>
      </w:r>
      <w:r w:rsidRPr="00AE7CD6">
        <w:rPr>
          <w:color w:val="231F20"/>
          <w:w w:val="120"/>
          <w:lang w:val="ru-RU"/>
        </w:rPr>
        <w:t>использовать</w:t>
      </w:r>
      <w:r w:rsidRPr="00AE7CD6">
        <w:rPr>
          <w:color w:val="231F20"/>
          <w:spacing w:val="-57"/>
          <w:w w:val="120"/>
          <w:lang w:val="ru-RU"/>
        </w:rPr>
        <w:t xml:space="preserve"> </w:t>
      </w:r>
      <w:r w:rsidRPr="00AE7CD6">
        <w:rPr>
          <w:color w:val="231F20"/>
          <w:w w:val="120"/>
          <w:lang w:val="ru-RU"/>
        </w:rPr>
        <w:t>соответствующие конструкции в речи; применять нормы по</w:t>
      </w:r>
      <w:r w:rsidRPr="00AE7CD6">
        <w:rPr>
          <w:color w:val="231F20"/>
          <w:w w:val="115"/>
          <w:lang w:val="ru-RU"/>
        </w:rPr>
        <w:t>становки знаков препинания в бессоюзных сложных предложе</w:t>
      </w:r>
      <w:r w:rsidRPr="00AE7CD6">
        <w:rPr>
          <w:color w:val="231F20"/>
          <w:w w:val="120"/>
          <w:lang w:val="ru-RU"/>
        </w:rPr>
        <w:t>ниях.</w:t>
      </w:r>
    </w:p>
    <w:p w:rsidR="00AE7CD6" w:rsidRDefault="00AE7CD6" w:rsidP="00AE7CD6">
      <w:pPr>
        <w:pStyle w:val="3"/>
        <w:spacing w:before="67"/>
        <w:ind w:left="157" w:right="154" w:firstLine="226"/>
      </w:pPr>
      <w:r>
        <w:rPr>
          <w:color w:val="231F20"/>
          <w:w w:val="105"/>
        </w:rPr>
        <w:t>Сложные</w:t>
      </w:r>
      <w:r>
        <w:rPr>
          <w:color w:val="231F20"/>
          <w:spacing w:val="7"/>
          <w:w w:val="105"/>
        </w:rPr>
        <w:t xml:space="preserve"> </w:t>
      </w:r>
      <w:r>
        <w:rPr>
          <w:color w:val="231F20"/>
          <w:w w:val="105"/>
        </w:rPr>
        <w:t>предложения</w:t>
      </w:r>
      <w:r>
        <w:rPr>
          <w:color w:val="231F20"/>
          <w:spacing w:val="7"/>
          <w:w w:val="105"/>
        </w:rPr>
        <w:t xml:space="preserve"> </w:t>
      </w:r>
      <w:r>
        <w:rPr>
          <w:color w:val="231F20"/>
          <w:w w:val="105"/>
        </w:rPr>
        <w:t>с</w:t>
      </w:r>
      <w:r>
        <w:rPr>
          <w:color w:val="231F20"/>
          <w:spacing w:val="7"/>
          <w:w w:val="105"/>
        </w:rPr>
        <w:t xml:space="preserve"> </w:t>
      </w:r>
      <w:r>
        <w:rPr>
          <w:color w:val="231F20"/>
          <w:w w:val="105"/>
        </w:rPr>
        <w:t>разными</w:t>
      </w:r>
      <w:r>
        <w:rPr>
          <w:color w:val="231F20"/>
          <w:spacing w:val="8"/>
          <w:w w:val="105"/>
        </w:rPr>
        <w:t xml:space="preserve"> </w:t>
      </w:r>
      <w:r>
        <w:rPr>
          <w:color w:val="231F20"/>
          <w:w w:val="105"/>
        </w:rPr>
        <w:t>видами</w:t>
      </w:r>
      <w:r>
        <w:rPr>
          <w:color w:val="231F20"/>
          <w:spacing w:val="7"/>
          <w:w w:val="105"/>
        </w:rPr>
        <w:t xml:space="preserve"> </w:t>
      </w:r>
      <w:r>
        <w:rPr>
          <w:color w:val="231F20"/>
          <w:w w:val="105"/>
        </w:rPr>
        <w:t>союзной</w:t>
      </w:r>
      <w:r>
        <w:rPr>
          <w:color w:val="231F20"/>
          <w:spacing w:val="7"/>
          <w:w w:val="105"/>
        </w:rPr>
        <w:t xml:space="preserve"> </w:t>
      </w:r>
      <w:r>
        <w:rPr>
          <w:color w:val="231F20"/>
          <w:w w:val="105"/>
        </w:rPr>
        <w:t>и</w:t>
      </w:r>
      <w:r>
        <w:rPr>
          <w:color w:val="231F20"/>
          <w:spacing w:val="8"/>
          <w:w w:val="105"/>
        </w:rPr>
        <w:t xml:space="preserve"> </w:t>
      </w:r>
      <w:r>
        <w:rPr>
          <w:color w:val="231F20"/>
          <w:w w:val="105"/>
        </w:rPr>
        <w:t>бессо-</w:t>
      </w:r>
      <w:r>
        <w:rPr>
          <w:color w:val="231F20"/>
          <w:spacing w:val="-44"/>
          <w:w w:val="105"/>
        </w:rPr>
        <w:t xml:space="preserve"> </w:t>
      </w:r>
      <w:r>
        <w:rPr>
          <w:color w:val="231F20"/>
          <w:w w:val="105"/>
        </w:rPr>
        <w:t>юзной</w:t>
      </w:r>
      <w:r>
        <w:rPr>
          <w:color w:val="231F20"/>
          <w:spacing w:val="24"/>
          <w:w w:val="105"/>
        </w:rPr>
        <w:t xml:space="preserve"> </w:t>
      </w:r>
      <w:r>
        <w:rPr>
          <w:color w:val="231F20"/>
          <w:w w:val="105"/>
        </w:rPr>
        <w:t>связи</w:t>
      </w:r>
    </w:p>
    <w:p w:rsidR="00AE7CD6" w:rsidRPr="00AE7CD6" w:rsidRDefault="00AE7CD6" w:rsidP="00AE7CD6">
      <w:pPr>
        <w:pStyle w:val="a3"/>
        <w:spacing w:before="6" w:line="247" w:lineRule="auto"/>
        <w:jc w:val="left"/>
        <w:rPr>
          <w:lang w:val="ru-RU"/>
        </w:rPr>
      </w:pPr>
      <w:r w:rsidRPr="00AE7CD6">
        <w:rPr>
          <w:color w:val="231F20"/>
          <w:w w:val="120"/>
          <w:lang w:val="ru-RU"/>
        </w:rPr>
        <w:t>Распознавать</w:t>
      </w:r>
      <w:r w:rsidRPr="00AE7CD6">
        <w:rPr>
          <w:color w:val="231F20"/>
          <w:spacing w:val="4"/>
          <w:w w:val="120"/>
          <w:lang w:val="ru-RU"/>
        </w:rPr>
        <w:t xml:space="preserve"> </w:t>
      </w:r>
      <w:r w:rsidRPr="00AE7CD6">
        <w:rPr>
          <w:color w:val="231F20"/>
          <w:w w:val="120"/>
          <w:lang w:val="ru-RU"/>
        </w:rPr>
        <w:t>типы</w:t>
      </w:r>
      <w:r w:rsidRPr="00AE7CD6">
        <w:rPr>
          <w:color w:val="231F20"/>
          <w:spacing w:val="4"/>
          <w:w w:val="120"/>
          <w:lang w:val="ru-RU"/>
        </w:rPr>
        <w:t xml:space="preserve"> </w:t>
      </w:r>
      <w:r w:rsidRPr="00AE7CD6">
        <w:rPr>
          <w:color w:val="231F20"/>
          <w:w w:val="120"/>
          <w:lang w:val="ru-RU"/>
        </w:rPr>
        <w:t>сложных</w:t>
      </w:r>
      <w:r w:rsidRPr="00AE7CD6">
        <w:rPr>
          <w:color w:val="231F20"/>
          <w:spacing w:val="4"/>
          <w:w w:val="120"/>
          <w:lang w:val="ru-RU"/>
        </w:rPr>
        <w:t xml:space="preserve"> </w:t>
      </w:r>
      <w:r w:rsidRPr="00AE7CD6">
        <w:rPr>
          <w:color w:val="231F20"/>
          <w:w w:val="120"/>
          <w:lang w:val="ru-RU"/>
        </w:rPr>
        <w:t>предложений</w:t>
      </w:r>
      <w:r w:rsidRPr="00AE7CD6">
        <w:rPr>
          <w:color w:val="231F20"/>
          <w:spacing w:val="4"/>
          <w:w w:val="120"/>
          <w:lang w:val="ru-RU"/>
        </w:rPr>
        <w:t xml:space="preserve"> </w:t>
      </w:r>
      <w:r w:rsidRPr="00AE7CD6">
        <w:rPr>
          <w:color w:val="231F20"/>
          <w:w w:val="120"/>
          <w:lang w:val="ru-RU"/>
        </w:rPr>
        <w:t>с</w:t>
      </w:r>
      <w:r w:rsidRPr="00AE7CD6">
        <w:rPr>
          <w:color w:val="231F20"/>
          <w:spacing w:val="4"/>
          <w:w w:val="120"/>
          <w:lang w:val="ru-RU"/>
        </w:rPr>
        <w:t xml:space="preserve"> </w:t>
      </w:r>
      <w:r w:rsidRPr="00AE7CD6">
        <w:rPr>
          <w:color w:val="231F20"/>
          <w:w w:val="120"/>
          <w:lang w:val="ru-RU"/>
        </w:rPr>
        <w:t>разными</w:t>
      </w:r>
      <w:r w:rsidRPr="00AE7CD6">
        <w:rPr>
          <w:color w:val="231F20"/>
          <w:spacing w:val="4"/>
          <w:w w:val="120"/>
          <w:lang w:val="ru-RU"/>
        </w:rPr>
        <w:t xml:space="preserve"> </w:t>
      </w:r>
      <w:r w:rsidRPr="00AE7CD6">
        <w:rPr>
          <w:color w:val="231F20"/>
          <w:w w:val="120"/>
          <w:lang w:val="ru-RU"/>
        </w:rPr>
        <w:t>видами</w:t>
      </w:r>
      <w:r w:rsidRPr="00AE7CD6">
        <w:rPr>
          <w:color w:val="231F20"/>
          <w:spacing w:val="11"/>
          <w:w w:val="120"/>
          <w:lang w:val="ru-RU"/>
        </w:rPr>
        <w:t xml:space="preserve"> </w:t>
      </w:r>
      <w:r w:rsidRPr="00AE7CD6">
        <w:rPr>
          <w:color w:val="231F20"/>
          <w:w w:val="120"/>
          <w:lang w:val="ru-RU"/>
        </w:rPr>
        <w:t>связи.</w:t>
      </w:r>
    </w:p>
    <w:p w:rsidR="00AE7CD6" w:rsidRPr="00AE7CD6" w:rsidRDefault="00AE7CD6" w:rsidP="00AE7CD6">
      <w:pPr>
        <w:pStyle w:val="a3"/>
        <w:spacing w:line="247" w:lineRule="auto"/>
        <w:jc w:val="left"/>
        <w:rPr>
          <w:lang w:val="ru-RU"/>
        </w:rPr>
      </w:pPr>
      <w:r w:rsidRPr="00AE7CD6">
        <w:rPr>
          <w:color w:val="231F20"/>
          <w:w w:val="115"/>
          <w:lang w:val="ru-RU"/>
        </w:rPr>
        <w:t>Понимать</w:t>
      </w:r>
      <w:r w:rsidRPr="00AE7CD6">
        <w:rPr>
          <w:color w:val="231F20"/>
          <w:spacing w:val="40"/>
          <w:w w:val="115"/>
          <w:lang w:val="ru-RU"/>
        </w:rPr>
        <w:t xml:space="preserve"> </w:t>
      </w:r>
      <w:r w:rsidRPr="00AE7CD6">
        <w:rPr>
          <w:color w:val="231F20"/>
          <w:w w:val="115"/>
          <w:lang w:val="ru-RU"/>
        </w:rPr>
        <w:t>основные</w:t>
      </w:r>
      <w:r w:rsidRPr="00AE7CD6">
        <w:rPr>
          <w:color w:val="231F20"/>
          <w:spacing w:val="41"/>
          <w:w w:val="115"/>
          <w:lang w:val="ru-RU"/>
        </w:rPr>
        <w:t xml:space="preserve"> </w:t>
      </w:r>
      <w:r w:rsidRPr="00AE7CD6">
        <w:rPr>
          <w:color w:val="231F20"/>
          <w:w w:val="115"/>
          <w:lang w:val="ru-RU"/>
        </w:rPr>
        <w:t>нормы</w:t>
      </w:r>
      <w:r w:rsidRPr="00AE7CD6">
        <w:rPr>
          <w:color w:val="231F20"/>
          <w:spacing w:val="41"/>
          <w:w w:val="115"/>
          <w:lang w:val="ru-RU"/>
        </w:rPr>
        <w:t xml:space="preserve"> </w:t>
      </w:r>
      <w:r w:rsidRPr="00AE7CD6">
        <w:rPr>
          <w:color w:val="231F20"/>
          <w:w w:val="115"/>
          <w:lang w:val="ru-RU"/>
        </w:rPr>
        <w:t>построения</w:t>
      </w:r>
      <w:r w:rsidRPr="00AE7CD6">
        <w:rPr>
          <w:color w:val="231F20"/>
          <w:spacing w:val="41"/>
          <w:w w:val="115"/>
          <w:lang w:val="ru-RU"/>
        </w:rPr>
        <w:t xml:space="preserve"> </w:t>
      </w:r>
      <w:r w:rsidRPr="00AE7CD6">
        <w:rPr>
          <w:color w:val="231F20"/>
          <w:w w:val="115"/>
          <w:lang w:val="ru-RU"/>
        </w:rPr>
        <w:t>сложных</w:t>
      </w:r>
      <w:r w:rsidRPr="00AE7CD6">
        <w:rPr>
          <w:color w:val="231F20"/>
          <w:spacing w:val="41"/>
          <w:w w:val="115"/>
          <w:lang w:val="ru-RU"/>
        </w:rPr>
        <w:t xml:space="preserve"> </w:t>
      </w:r>
      <w:r w:rsidRPr="00AE7CD6">
        <w:rPr>
          <w:color w:val="231F20"/>
          <w:w w:val="115"/>
          <w:lang w:val="ru-RU"/>
        </w:rPr>
        <w:t>предложений</w:t>
      </w:r>
      <w:r w:rsidRPr="00AE7CD6">
        <w:rPr>
          <w:color w:val="231F20"/>
          <w:spacing w:val="15"/>
          <w:w w:val="115"/>
          <w:lang w:val="ru-RU"/>
        </w:rPr>
        <w:t xml:space="preserve"> </w:t>
      </w:r>
      <w:r w:rsidRPr="00AE7CD6">
        <w:rPr>
          <w:color w:val="231F20"/>
          <w:w w:val="115"/>
          <w:lang w:val="ru-RU"/>
        </w:rPr>
        <w:t>с</w:t>
      </w:r>
      <w:r w:rsidRPr="00AE7CD6">
        <w:rPr>
          <w:color w:val="231F20"/>
          <w:spacing w:val="15"/>
          <w:w w:val="115"/>
          <w:lang w:val="ru-RU"/>
        </w:rPr>
        <w:t xml:space="preserve"> </w:t>
      </w:r>
      <w:r w:rsidRPr="00AE7CD6">
        <w:rPr>
          <w:color w:val="231F20"/>
          <w:w w:val="115"/>
          <w:lang w:val="ru-RU"/>
        </w:rPr>
        <w:t>разными</w:t>
      </w:r>
      <w:r w:rsidRPr="00AE7CD6">
        <w:rPr>
          <w:color w:val="231F20"/>
          <w:spacing w:val="16"/>
          <w:w w:val="115"/>
          <w:lang w:val="ru-RU"/>
        </w:rPr>
        <w:t xml:space="preserve"> </w:t>
      </w:r>
      <w:r w:rsidRPr="00AE7CD6">
        <w:rPr>
          <w:color w:val="231F20"/>
          <w:w w:val="115"/>
          <w:lang w:val="ru-RU"/>
        </w:rPr>
        <w:t>видами</w:t>
      </w:r>
      <w:r w:rsidRPr="00AE7CD6">
        <w:rPr>
          <w:color w:val="231F20"/>
          <w:spacing w:val="15"/>
          <w:w w:val="115"/>
          <w:lang w:val="ru-RU"/>
        </w:rPr>
        <w:t xml:space="preserve"> </w:t>
      </w:r>
      <w:r w:rsidRPr="00AE7CD6">
        <w:rPr>
          <w:color w:val="231F20"/>
          <w:w w:val="115"/>
          <w:lang w:val="ru-RU"/>
        </w:rPr>
        <w:t>связи.</w:t>
      </w:r>
    </w:p>
    <w:p w:rsidR="00AE7CD6" w:rsidRPr="00AE7CD6" w:rsidRDefault="00AE7CD6" w:rsidP="00AE7CD6">
      <w:pPr>
        <w:pStyle w:val="a3"/>
        <w:spacing w:line="247" w:lineRule="auto"/>
        <w:ind w:right="153"/>
        <w:jc w:val="left"/>
        <w:rPr>
          <w:lang w:val="ru-RU"/>
        </w:rPr>
      </w:pPr>
      <w:r w:rsidRPr="00AE7CD6">
        <w:rPr>
          <w:color w:val="231F20"/>
          <w:w w:val="115"/>
          <w:lang w:val="ru-RU"/>
        </w:rPr>
        <w:t>Употреблять</w:t>
      </w:r>
      <w:r w:rsidRPr="00AE7CD6">
        <w:rPr>
          <w:color w:val="231F20"/>
          <w:spacing w:val="18"/>
          <w:w w:val="115"/>
          <w:lang w:val="ru-RU"/>
        </w:rPr>
        <w:t xml:space="preserve"> </w:t>
      </w:r>
      <w:r w:rsidRPr="00AE7CD6">
        <w:rPr>
          <w:color w:val="231F20"/>
          <w:w w:val="115"/>
          <w:lang w:val="ru-RU"/>
        </w:rPr>
        <w:t>сложные</w:t>
      </w:r>
      <w:r w:rsidRPr="00AE7CD6">
        <w:rPr>
          <w:color w:val="231F20"/>
          <w:spacing w:val="19"/>
          <w:w w:val="115"/>
          <w:lang w:val="ru-RU"/>
        </w:rPr>
        <w:t xml:space="preserve"> </w:t>
      </w:r>
      <w:r w:rsidRPr="00AE7CD6">
        <w:rPr>
          <w:color w:val="231F20"/>
          <w:w w:val="115"/>
          <w:lang w:val="ru-RU"/>
        </w:rPr>
        <w:t>предложения</w:t>
      </w:r>
      <w:r w:rsidRPr="00AE7CD6">
        <w:rPr>
          <w:color w:val="231F20"/>
          <w:spacing w:val="19"/>
          <w:w w:val="115"/>
          <w:lang w:val="ru-RU"/>
        </w:rPr>
        <w:t xml:space="preserve"> </w:t>
      </w:r>
      <w:r w:rsidRPr="00AE7CD6">
        <w:rPr>
          <w:color w:val="231F20"/>
          <w:w w:val="115"/>
          <w:lang w:val="ru-RU"/>
        </w:rPr>
        <w:t>с</w:t>
      </w:r>
      <w:r w:rsidRPr="00AE7CD6">
        <w:rPr>
          <w:color w:val="231F20"/>
          <w:spacing w:val="19"/>
          <w:w w:val="115"/>
          <w:lang w:val="ru-RU"/>
        </w:rPr>
        <w:t xml:space="preserve"> </w:t>
      </w:r>
      <w:r w:rsidRPr="00AE7CD6">
        <w:rPr>
          <w:color w:val="231F20"/>
          <w:w w:val="115"/>
          <w:lang w:val="ru-RU"/>
        </w:rPr>
        <w:t>разными</w:t>
      </w:r>
      <w:r w:rsidRPr="00AE7CD6">
        <w:rPr>
          <w:color w:val="231F20"/>
          <w:spacing w:val="19"/>
          <w:w w:val="115"/>
          <w:lang w:val="ru-RU"/>
        </w:rPr>
        <w:t xml:space="preserve"> </w:t>
      </w:r>
      <w:r w:rsidRPr="00AE7CD6">
        <w:rPr>
          <w:color w:val="231F20"/>
          <w:w w:val="115"/>
          <w:lang w:val="ru-RU"/>
        </w:rPr>
        <w:t>видами</w:t>
      </w:r>
      <w:r w:rsidRPr="00AE7CD6">
        <w:rPr>
          <w:color w:val="231F20"/>
          <w:spacing w:val="19"/>
          <w:w w:val="115"/>
          <w:lang w:val="ru-RU"/>
        </w:rPr>
        <w:t xml:space="preserve"> </w:t>
      </w:r>
      <w:r w:rsidRPr="00AE7CD6">
        <w:rPr>
          <w:color w:val="231F20"/>
          <w:w w:val="115"/>
          <w:lang w:val="ru-RU"/>
        </w:rPr>
        <w:t>связи</w:t>
      </w:r>
      <w:r w:rsidRPr="00AE7CD6">
        <w:rPr>
          <w:color w:val="231F20"/>
          <w:spacing w:val="-54"/>
          <w:w w:val="115"/>
          <w:lang w:val="ru-RU"/>
        </w:rPr>
        <w:t xml:space="preserve"> </w:t>
      </w:r>
      <w:r w:rsidRPr="00AE7CD6">
        <w:rPr>
          <w:color w:val="231F20"/>
          <w:w w:val="120"/>
          <w:lang w:val="ru-RU"/>
        </w:rPr>
        <w:t>в</w:t>
      </w:r>
      <w:r w:rsidRPr="00AE7CD6">
        <w:rPr>
          <w:color w:val="231F20"/>
          <w:spacing w:val="11"/>
          <w:w w:val="120"/>
          <w:lang w:val="ru-RU"/>
        </w:rPr>
        <w:t xml:space="preserve"> </w:t>
      </w:r>
      <w:r w:rsidRPr="00AE7CD6">
        <w:rPr>
          <w:color w:val="231F20"/>
          <w:w w:val="120"/>
          <w:lang w:val="ru-RU"/>
        </w:rPr>
        <w:t>речи.</w:t>
      </w:r>
    </w:p>
    <w:p w:rsidR="00AE7CD6" w:rsidRPr="00AE7CD6" w:rsidRDefault="00AE7CD6" w:rsidP="00AE7CD6">
      <w:pPr>
        <w:pStyle w:val="a3"/>
        <w:spacing w:line="247" w:lineRule="auto"/>
        <w:jc w:val="left"/>
        <w:rPr>
          <w:lang w:val="ru-RU"/>
        </w:rPr>
      </w:pPr>
      <w:r w:rsidRPr="00AE7CD6">
        <w:rPr>
          <w:color w:val="231F20"/>
          <w:spacing w:val="-1"/>
          <w:w w:val="120"/>
          <w:lang w:val="ru-RU"/>
        </w:rPr>
        <w:t>Проводить</w:t>
      </w:r>
      <w:r w:rsidRPr="00AE7CD6">
        <w:rPr>
          <w:color w:val="231F20"/>
          <w:spacing w:val="-13"/>
          <w:w w:val="120"/>
          <w:lang w:val="ru-RU"/>
        </w:rPr>
        <w:t xml:space="preserve"> </w:t>
      </w:r>
      <w:r w:rsidRPr="00AE7CD6">
        <w:rPr>
          <w:color w:val="231F20"/>
          <w:spacing w:val="-1"/>
          <w:w w:val="120"/>
          <w:lang w:val="ru-RU"/>
        </w:rPr>
        <w:t>синтаксический</w:t>
      </w:r>
      <w:r w:rsidRPr="00AE7CD6">
        <w:rPr>
          <w:color w:val="231F20"/>
          <w:spacing w:val="-13"/>
          <w:w w:val="120"/>
          <w:lang w:val="ru-RU"/>
        </w:rPr>
        <w:t xml:space="preserve"> </w:t>
      </w:r>
      <w:r w:rsidRPr="00AE7CD6">
        <w:rPr>
          <w:color w:val="231F20"/>
          <w:w w:val="120"/>
          <w:lang w:val="ru-RU"/>
        </w:rPr>
        <w:t>и</w:t>
      </w:r>
      <w:r w:rsidRPr="00AE7CD6">
        <w:rPr>
          <w:color w:val="231F20"/>
          <w:spacing w:val="-12"/>
          <w:w w:val="120"/>
          <w:lang w:val="ru-RU"/>
        </w:rPr>
        <w:t xml:space="preserve"> </w:t>
      </w:r>
      <w:r w:rsidRPr="00AE7CD6">
        <w:rPr>
          <w:color w:val="231F20"/>
          <w:w w:val="120"/>
          <w:lang w:val="ru-RU"/>
        </w:rPr>
        <w:t>пунктуационный</w:t>
      </w:r>
      <w:r w:rsidRPr="00AE7CD6">
        <w:rPr>
          <w:color w:val="231F20"/>
          <w:spacing w:val="-13"/>
          <w:w w:val="120"/>
          <w:lang w:val="ru-RU"/>
        </w:rPr>
        <w:t xml:space="preserve"> </w:t>
      </w:r>
      <w:r w:rsidRPr="00AE7CD6">
        <w:rPr>
          <w:color w:val="231F20"/>
          <w:w w:val="120"/>
          <w:lang w:val="ru-RU"/>
        </w:rPr>
        <w:t>анализ</w:t>
      </w:r>
      <w:r w:rsidRPr="00AE7CD6">
        <w:rPr>
          <w:color w:val="231F20"/>
          <w:spacing w:val="-12"/>
          <w:w w:val="120"/>
          <w:lang w:val="ru-RU"/>
        </w:rPr>
        <w:t xml:space="preserve"> </w:t>
      </w:r>
      <w:r w:rsidRPr="00AE7CD6">
        <w:rPr>
          <w:color w:val="231F20"/>
          <w:w w:val="120"/>
          <w:lang w:val="ru-RU"/>
        </w:rPr>
        <w:t>сложных</w:t>
      </w:r>
      <w:r w:rsidRPr="00AE7CD6">
        <w:rPr>
          <w:color w:val="231F20"/>
          <w:spacing w:val="9"/>
          <w:w w:val="120"/>
          <w:lang w:val="ru-RU"/>
        </w:rPr>
        <w:t xml:space="preserve"> </w:t>
      </w:r>
      <w:r w:rsidRPr="00AE7CD6">
        <w:rPr>
          <w:color w:val="231F20"/>
          <w:w w:val="120"/>
          <w:lang w:val="ru-RU"/>
        </w:rPr>
        <w:t>предложений</w:t>
      </w:r>
      <w:r w:rsidRPr="00AE7CD6">
        <w:rPr>
          <w:color w:val="231F20"/>
          <w:spacing w:val="10"/>
          <w:w w:val="120"/>
          <w:lang w:val="ru-RU"/>
        </w:rPr>
        <w:t xml:space="preserve"> </w:t>
      </w:r>
      <w:r w:rsidRPr="00AE7CD6">
        <w:rPr>
          <w:color w:val="231F20"/>
          <w:w w:val="120"/>
          <w:lang w:val="ru-RU"/>
        </w:rPr>
        <w:t>с</w:t>
      </w:r>
      <w:r w:rsidRPr="00AE7CD6">
        <w:rPr>
          <w:color w:val="231F20"/>
          <w:spacing w:val="10"/>
          <w:w w:val="120"/>
          <w:lang w:val="ru-RU"/>
        </w:rPr>
        <w:t xml:space="preserve"> </w:t>
      </w:r>
      <w:r w:rsidRPr="00AE7CD6">
        <w:rPr>
          <w:color w:val="231F20"/>
          <w:w w:val="120"/>
          <w:lang w:val="ru-RU"/>
        </w:rPr>
        <w:t>разными</w:t>
      </w:r>
      <w:r w:rsidRPr="00AE7CD6">
        <w:rPr>
          <w:color w:val="231F20"/>
          <w:spacing w:val="10"/>
          <w:w w:val="120"/>
          <w:lang w:val="ru-RU"/>
        </w:rPr>
        <w:t xml:space="preserve"> </w:t>
      </w:r>
      <w:r w:rsidRPr="00AE7CD6">
        <w:rPr>
          <w:color w:val="231F20"/>
          <w:w w:val="120"/>
          <w:lang w:val="ru-RU"/>
        </w:rPr>
        <w:t>видами</w:t>
      </w:r>
      <w:r w:rsidRPr="00AE7CD6">
        <w:rPr>
          <w:color w:val="231F20"/>
          <w:spacing w:val="10"/>
          <w:w w:val="120"/>
          <w:lang w:val="ru-RU"/>
        </w:rPr>
        <w:t xml:space="preserve"> </w:t>
      </w:r>
      <w:r w:rsidRPr="00AE7CD6">
        <w:rPr>
          <w:color w:val="231F20"/>
          <w:w w:val="120"/>
          <w:lang w:val="ru-RU"/>
        </w:rPr>
        <w:t>связи.</w:t>
      </w:r>
    </w:p>
    <w:p w:rsidR="00AE7CD6" w:rsidRPr="00AE7CD6" w:rsidRDefault="00AE7CD6" w:rsidP="00AE7CD6">
      <w:pPr>
        <w:pStyle w:val="a3"/>
        <w:spacing w:line="247" w:lineRule="auto"/>
        <w:jc w:val="left"/>
        <w:rPr>
          <w:lang w:val="ru-RU"/>
        </w:rPr>
      </w:pPr>
      <w:r w:rsidRPr="00AE7CD6">
        <w:rPr>
          <w:color w:val="231F20"/>
          <w:w w:val="120"/>
          <w:lang w:val="ru-RU"/>
        </w:rPr>
        <w:t>Применять</w:t>
      </w:r>
      <w:r w:rsidRPr="00AE7CD6">
        <w:rPr>
          <w:color w:val="231F20"/>
          <w:spacing w:val="3"/>
          <w:w w:val="120"/>
          <w:lang w:val="ru-RU"/>
        </w:rPr>
        <w:t xml:space="preserve"> </w:t>
      </w:r>
      <w:r w:rsidRPr="00AE7CD6">
        <w:rPr>
          <w:color w:val="231F20"/>
          <w:w w:val="120"/>
          <w:lang w:val="ru-RU"/>
        </w:rPr>
        <w:t>правила</w:t>
      </w:r>
      <w:r w:rsidRPr="00AE7CD6">
        <w:rPr>
          <w:color w:val="231F20"/>
          <w:spacing w:val="4"/>
          <w:w w:val="120"/>
          <w:lang w:val="ru-RU"/>
        </w:rPr>
        <w:t xml:space="preserve"> </w:t>
      </w:r>
      <w:r w:rsidRPr="00AE7CD6">
        <w:rPr>
          <w:color w:val="231F20"/>
          <w:w w:val="120"/>
          <w:lang w:val="ru-RU"/>
        </w:rPr>
        <w:t>постановки</w:t>
      </w:r>
      <w:r w:rsidRPr="00AE7CD6">
        <w:rPr>
          <w:color w:val="231F20"/>
          <w:spacing w:val="3"/>
          <w:w w:val="120"/>
          <w:lang w:val="ru-RU"/>
        </w:rPr>
        <w:t xml:space="preserve"> </w:t>
      </w:r>
      <w:r w:rsidRPr="00AE7CD6">
        <w:rPr>
          <w:color w:val="231F20"/>
          <w:w w:val="120"/>
          <w:lang w:val="ru-RU"/>
        </w:rPr>
        <w:t>знаков</w:t>
      </w:r>
      <w:r w:rsidRPr="00AE7CD6">
        <w:rPr>
          <w:color w:val="231F20"/>
          <w:spacing w:val="4"/>
          <w:w w:val="120"/>
          <w:lang w:val="ru-RU"/>
        </w:rPr>
        <w:t xml:space="preserve"> </w:t>
      </w:r>
      <w:r w:rsidRPr="00AE7CD6">
        <w:rPr>
          <w:color w:val="231F20"/>
          <w:w w:val="120"/>
          <w:lang w:val="ru-RU"/>
        </w:rPr>
        <w:t>препинания</w:t>
      </w:r>
      <w:r w:rsidRPr="00AE7CD6">
        <w:rPr>
          <w:color w:val="231F20"/>
          <w:spacing w:val="3"/>
          <w:w w:val="120"/>
          <w:lang w:val="ru-RU"/>
        </w:rPr>
        <w:t xml:space="preserve"> </w:t>
      </w:r>
      <w:r w:rsidRPr="00AE7CD6">
        <w:rPr>
          <w:color w:val="231F20"/>
          <w:w w:val="120"/>
          <w:lang w:val="ru-RU"/>
        </w:rPr>
        <w:t>в</w:t>
      </w:r>
      <w:r w:rsidRPr="00AE7CD6">
        <w:rPr>
          <w:color w:val="231F20"/>
          <w:spacing w:val="4"/>
          <w:w w:val="120"/>
          <w:lang w:val="ru-RU"/>
        </w:rPr>
        <w:t xml:space="preserve"> </w:t>
      </w:r>
      <w:r w:rsidRPr="00AE7CD6">
        <w:rPr>
          <w:color w:val="231F20"/>
          <w:w w:val="120"/>
          <w:lang w:val="ru-RU"/>
        </w:rPr>
        <w:t>сложных</w:t>
      </w:r>
      <w:r w:rsidRPr="00AE7CD6">
        <w:rPr>
          <w:color w:val="231F20"/>
          <w:spacing w:val="10"/>
          <w:w w:val="120"/>
          <w:lang w:val="ru-RU"/>
        </w:rPr>
        <w:t xml:space="preserve"> </w:t>
      </w:r>
      <w:r w:rsidRPr="00AE7CD6">
        <w:rPr>
          <w:color w:val="231F20"/>
          <w:w w:val="120"/>
          <w:lang w:val="ru-RU"/>
        </w:rPr>
        <w:t>предложениях</w:t>
      </w:r>
      <w:r w:rsidRPr="00AE7CD6">
        <w:rPr>
          <w:color w:val="231F20"/>
          <w:spacing w:val="10"/>
          <w:w w:val="120"/>
          <w:lang w:val="ru-RU"/>
        </w:rPr>
        <w:t xml:space="preserve"> </w:t>
      </w:r>
      <w:r w:rsidRPr="00AE7CD6">
        <w:rPr>
          <w:color w:val="231F20"/>
          <w:w w:val="120"/>
          <w:lang w:val="ru-RU"/>
        </w:rPr>
        <w:t>с</w:t>
      </w:r>
      <w:r w:rsidRPr="00AE7CD6">
        <w:rPr>
          <w:color w:val="231F20"/>
          <w:spacing w:val="10"/>
          <w:w w:val="120"/>
          <w:lang w:val="ru-RU"/>
        </w:rPr>
        <w:t xml:space="preserve"> </w:t>
      </w:r>
      <w:r w:rsidRPr="00AE7CD6">
        <w:rPr>
          <w:color w:val="231F20"/>
          <w:w w:val="120"/>
          <w:lang w:val="ru-RU"/>
        </w:rPr>
        <w:t>разными</w:t>
      </w:r>
      <w:r w:rsidRPr="00AE7CD6">
        <w:rPr>
          <w:color w:val="231F20"/>
          <w:spacing w:val="11"/>
          <w:w w:val="120"/>
          <w:lang w:val="ru-RU"/>
        </w:rPr>
        <w:t xml:space="preserve"> </w:t>
      </w:r>
      <w:r w:rsidRPr="00AE7CD6">
        <w:rPr>
          <w:color w:val="231F20"/>
          <w:w w:val="120"/>
          <w:lang w:val="ru-RU"/>
        </w:rPr>
        <w:t>видами</w:t>
      </w:r>
      <w:r w:rsidRPr="00AE7CD6">
        <w:rPr>
          <w:color w:val="231F20"/>
          <w:spacing w:val="10"/>
          <w:w w:val="120"/>
          <w:lang w:val="ru-RU"/>
        </w:rPr>
        <w:t xml:space="preserve"> </w:t>
      </w:r>
      <w:r w:rsidRPr="00AE7CD6">
        <w:rPr>
          <w:color w:val="231F20"/>
          <w:w w:val="120"/>
          <w:lang w:val="ru-RU"/>
        </w:rPr>
        <w:t>связи.</w:t>
      </w:r>
    </w:p>
    <w:p w:rsidR="00AE7CD6" w:rsidRDefault="00AE7CD6" w:rsidP="00AE7CD6">
      <w:pPr>
        <w:pStyle w:val="3"/>
        <w:spacing w:line="229" w:lineRule="exact"/>
      </w:pPr>
      <w:r>
        <w:rPr>
          <w:color w:val="231F20"/>
          <w:w w:val="105"/>
        </w:rPr>
        <w:t>Прямая</w:t>
      </w:r>
      <w:r>
        <w:rPr>
          <w:color w:val="231F20"/>
          <w:spacing w:val="20"/>
          <w:w w:val="105"/>
        </w:rPr>
        <w:t xml:space="preserve"> </w:t>
      </w:r>
      <w:r>
        <w:rPr>
          <w:color w:val="231F20"/>
          <w:w w:val="105"/>
        </w:rPr>
        <w:t>и</w:t>
      </w:r>
      <w:r>
        <w:rPr>
          <w:color w:val="231F20"/>
          <w:spacing w:val="20"/>
          <w:w w:val="105"/>
        </w:rPr>
        <w:t xml:space="preserve"> </w:t>
      </w:r>
      <w:r>
        <w:rPr>
          <w:color w:val="231F20"/>
          <w:w w:val="105"/>
        </w:rPr>
        <w:t>косвенная</w:t>
      </w:r>
      <w:r>
        <w:rPr>
          <w:color w:val="231F20"/>
          <w:spacing w:val="21"/>
          <w:w w:val="105"/>
        </w:rPr>
        <w:t xml:space="preserve"> </w:t>
      </w:r>
      <w:r>
        <w:rPr>
          <w:color w:val="231F20"/>
          <w:w w:val="105"/>
        </w:rPr>
        <w:t>речь</w:t>
      </w:r>
    </w:p>
    <w:p w:rsidR="00AE7CD6" w:rsidRPr="00AE7CD6" w:rsidRDefault="00AE7CD6" w:rsidP="00AE7CD6">
      <w:pPr>
        <w:pStyle w:val="a3"/>
        <w:spacing w:line="247" w:lineRule="auto"/>
        <w:jc w:val="left"/>
        <w:rPr>
          <w:lang w:val="ru-RU"/>
        </w:rPr>
      </w:pPr>
      <w:r w:rsidRPr="00AE7CD6">
        <w:rPr>
          <w:color w:val="231F20"/>
          <w:w w:val="120"/>
          <w:lang w:val="ru-RU"/>
        </w:rPr>
        <w:t>Распознавать</w:t>
      </w:r>
      <w:r w:rsidRPr="00AE7CD6">
        <w:rPr>
          <w:color w:val="231F20"/>
          <w:spacing w:val="8"/>
          <w:w w:val="120"/>
          <w:lang w:val="ru-RU"/>
        </w:rPr>
        <w:t xml:space="preserve"> </w:t>
      </w:r>
      <w:r w:rsidRPr="00AE7CD6">
        <w:rPr>
          <w:color w:val="231F20"/>
          <w:w w:val="120"/>
          <w:lang w:val="ru-RU"/>
        </w:rPr>
        <w:t>прямую</w:t>
      </w:r>
      <w:r w:rsidRPr="00AE7CD6">
        <w:rPr>
          <w:color w:val="231F20"/>
          <w:spacing w:val="8"/>
          <w:w w:val="120"/>
          <w:lang w:val="ru-RU"/>
        </w:rPr>
        <w:t xml:space="preserve"> </w:t>
      </w:r>
      <w:r w:rsidRPr="00AE7CD6">
        <w:rPr>
          <w:color w:val="231F20"/>
          <w:w w:val="120"/>
          <w:lang w:val="ru-RU"/>
        </w:rPr>
        <w:t>и</w:t>
      </w:r>
      <w:r w:rsidRPr="00AE7CD6">
        <w:rPr>
          <w:color w:val="231F20"/>
          <w:spacing w:val="8"/>
          <w:w w:val="120"/>
          <w:lang w:val="ru-RU"/>
        </w:rPr>
        <w:t xml:space="preserve"> </w:t>
      </w:r>
      <w:r w:rsidRPr="00AE7CD6">
        <w:rPr>
          <w:color w:val="231F20"/>
          <w:w w:val="120"/>
          <w:lang w:val="ru-RU"/>
        </w:rPr>
        <w:t>косвенную</w:t>
      </w:r>
      <w:r w:rsidRPr="00AE7CD6">
        <w:rPr>
          <w:color w:val="231F20"/>
          <w:spacing w:val="8"/>
          <w:w w:val="120"/>
          <w:lang w:val="ru-RU"/>
        </w:rPr>
        <w:t xml:space="preserve"> </w:t>
      </w:r>
      <w:r w:rsidRPr="00AE7CD6">
        <w:rPr>
          <w:color w:val="231F20"/>
          <w:w w:val="120"/>
          <w:lang w:val="ru-RU"/>
        </w:rPr>
        <w:t>речь;</w:t>
      </w:r>
      <w:r w:rsidRPr="00AE7CD6">
        <w:rPr>
          <w:color w:val="231F20"/>
          <w:spacing w:val="8"/>
          <w:w w:val="120"/>
          <w:lang w:val="ru-RU"/>
        </w:rPr>
        <w:t xml:space="preserve"> </w:t>
      </w:r>
      <w:r w:rsidRPr="00AE7CD6">
        <w:rPr>
          <w:color w:val="231F20"/>
          <w:w w:val="120"/>
          <w:lang w:val="ru-RU"/>
        </w:rPr>
        <w:t>выявлять</w:t>
      </w:r>
      <w:r w:rsidRPr="00AE7CD6">
        <w:rPr>
          <w:color w:val="231F20"/>
          <w:spacing w:val="8"/>
          <w:w w:val="120"/>
          <w:lang w:val="ru-RU"/>
        </w:rPr>
        <w:t xml:space="preserve"> </w:t>
      </w:r>
      <w:r w:rsidRPr="00AE7CD6">
        <w:rPr>
          <w:color w:val="231F20"/>
          <w:w w:val="120"/>
          <w:lang w:val="ru-RU"/>
        </w:rPr>
        <w:t>синонимию</w:t>
      </w:r>
      <w:r w:rsidRPr="00AE7CD6">
        <w:rPr>
          <w:color w:val="231F20"/>
          <w:spacing w:val="6"/>
          <w:w w:val="120"/>
          <w:lang w:val="ru-RU"/>
        </w:rPr>
        <w:t xml:space="preserve"> </w:t>
      </w:r>
      <w:r w:rsidRPr="00AE7CD6">
        <w:rPr>
          <w:color w:val="231F20"/>
          <w:w w:val="120"/>
          <w:lang w:val="ru-RU"/>
        </w:rPr>
        <w:t>предложений</w:t>
      </w:r>
      <w:r w:rsidRPr="00AE7CD6">
        <w:rPr>
          <w:color w:val="231F20"/>
          <w:spacing w:val="7"/>
          <w:w w:val="120"/>
          <w:lang w:val="ru-RU"/>
        </w:rPr>
        <w:t xml:space="preserve"> </w:t>
      </w:r>
      <w:r w:rsidRPr="00AE7CD6">
        <w:rPr>
          <w:color w:val="231F20"/>
          <w:w w:val="120"/>
          <w:lang w:val="ru-RU"/>
        </w:rPr>
        <w:t>с</w:t>
      </w:r>
      <w:r w:rsidRPr="00AE7CD6">
        <w:rPr>
          <w:color w:val="231F20"/>
          <w:spacing w:val="8"/>
          <w:w w:val="120"/>
          <w:lang w:val="ru-RU"/>
        </w:rPr>
        <w:t xml:space="preserve"> </w:t>
      </w:r>
      <w:r w:rsidRPr="00AE7CD6">
        <w:rPr>
          <w:color w:val="231F20"/>
          <w:w w:val="120"/>
          <w:lang w:val="ru-RU"/>
        </w:rPr>
        <w:t>прямой</w:t>
      </w:r>
      <w:r w:rsidRPr="00AE7CD6">
        <w:rPr>
          <w:color w:val="231F20"/>
          <w:spacing w:val="7"/>
          <w:w w:val="120"/>
          <w:lang w:val="ru-RU"/>
        </w:rPr>
        <w:t xml:space="preserve"> </w:t>
      </w:r>
      <w:r w:rsidRPr="00AE7CD6">
        <w:rPr>
          <w:color w:val="231F20"/>
          <w:w w:val="120"/>
          <w:lang w:val="ru-RU"/>
        </w:rPr>
        <w:t>и</w:t>
      </w:r>
      <w:r w:rsidRPr="00AE7CD6">
        <w:rPr>
          <w:color w:val="231F20"/>
          <w:spacing w:val="7"/>
          <w:w w:val="120"/>
          <w:lang w:val="ru-RU"/>
        </w:rPr>
        <w:t xml:space="preserve"> </w:t>
      </w:r>
      <w:r w:rsidRPr="00AE7CD6">
        <w:rPr>
          <w:color w:val="231F20"/>
          <w:w w:val="120"/>
          <w:lang w:val="ru-RU"/>
        </w:rPr>
        <w:t>косвенной</w:t>
      </w:r>
      <w:r w:rsidRPr="00AE7CD6">
        <w:rPr>
          <w:color w:val="231F20"/>
          <w:spacing w:val="7"/>
          <w:w w:val="120"/>
          <w:lang w:val="ru-RU"/>
        </w:rPr>
        <w:t xml:space="preserve"> </w:t>
      </w:r>
      <w:r w:rsidRPr="00AE7CD6">
        <w:rPr>
          <w:color w:val="231F20"/>
          <w:w w:val="120"/>
          <w:lang w:val="ru-RU"/>
        </w:rPr>
        <w:t>речью.</w:t>
      </w:r>
    </w:p>
    <w:p w:rsidR="00AE7CD6" w:rsidRPr="00AE7CD6" w:rsidRDefault="00AE7CD6" w:rsidP="00AE7CD6">
      <w:pPr>
        <w:pStyle w:val="a3"/>
        <w:spacing w:line="247" w:lineRule="auto"/>
        <w:jc w:val="left"/>
        <w:rPr>
          <w:lang w:val="ru-RU"/>
        </w:rPr>
      </w:pPr>
      <w:r w:rsidRPr="00AE7CD6">
        <w:rPr>
          <w:color w:val="231F20"/>
          <w:w w:val="120"/>
          <w:lang w:val="ru-RU"/>
        </w:rPr>
        <w:t>Уметь</w:t>
      </w:r>
      <w:r w:rsidRPr="00AE7CD6">
        <w:rPr>
          <w:color w:val="231F20"/>
          <w:spacing w:val="3"/>
          <w:w w:val="120"/>
          <w:lang w:val="ru-RU"/>
        </w:rPr>
        <w:t xml:space="preserve"> </w:t>
      </w:r>
      <w:r w:rsidRPr="00AE7CD6">
        <w:rPr>
          <w:color w:val="231F20"/>
          <w:w w:val="120"/>
          <w:lang w:val="ru-RU"/>
        </w:rPr>
        <w:t>цитировать</w:t>
      </w:r>
      <w:r w:rsidRPr="00AE7CD6">
        <w:rPr>
          <w:color w:val="231F20"/>
          <w:spacing w:val="4"/>
          <w:w w:val="120"/>
          <w:lang w:val="ru-RU"/>
        </w:rPr>
        <w:t xml:space="preserve"> </w:t>
      </w:r>
      <w:r w:rsidRPr="00AE7CD6">
        <w:rPr>
          <w:color w:val="231F20"/>
          <w:w w:val="120"/>
          <w:lang w:val="ru-RU"/>
        </w:rPr>
        <w:t>и</w:t>
      </w:r>
      <w:r w:rsidRPr="00AE7CD6">
        <w:rPr>
          <w:color w:val="231F20"/>
          <w:spacing w:val="4"/>
          <w:w w:val="120"/>
          <w:lang w:val="ru-RU"/>
        </w:rPr>
        <w:t xml:space="preserve"> </w:t>
      </w:r>
      <w:r w:rsidRPr="00AE7CD6">
        <w:rPr>
          <w:color w:val="231F20"/>
          <w:w w:val="120"/>
          <w:lang w:val="ru-RU"/>
        </w:rPr>
        <w:t>применять</w:t>
      </w:r>
      <w:r w:rsidRPr="00AE7CD6">
        <w:rPr>
          <w:color w:val="231F20"/>
          <w:spacing w:val="4"/>
          <w:w w:val="120"/>
          <w:lang w:val="ru-RU"/>
        </w:rPr>
        <w:t xml:space="preserve"> </w:t>
      </w:r>
      <w:r w:rsidRPr="00AE7CD6">
        <w:rPr>
          <w:color w:val="231F20"/>
          <w:w w:val="120"/>
          <w:lang w:val="ru-RU"/>
        </w:rPr>
        <w:t>разные</w:t>
      </w:r>
      <w:r w:rsidRPr="00AE7CD6">
        <w:rPr>
          <w:color w:val="231F20"/>
          <w:spacing w:val="4"/>
          <w:w w:val="120"/>
          <w:lang w:val="ru-RU"/>
        </w:rPr>
        <w:t xml:space="preserve"> </w:t>
      </w:r>
      <w:r w:rsidRPr="00AE7CD6">
        <w:rPr>
          <w:color w:val="231F20"/>
          <w:w w:val="120"/>
          <w:lang w:val="ru-RU"/>
        </w:rPr>
        <w:t>способы</w:t>
      </w:r>
      <w:r w:rsidRPr="00AE7CD6">
        <w:rPr>
          <w:color w:val="231F20"/>
          <w:spacing w:val="4"/>
          <w:w w:val="120"/>
          <w:lang w:val="ru-RU"/>
        </w:rPr>
        <w:t xml:space="preserve"> </w:t>
      </w:r>
      <w:r w:rsidRPr="00AE7CD6">
        <w:rPr>
          <w:color w:val="231F20"/>
          <w:w w:val="120"/>
          <w:lang w:val="ru-RU"/>
        </w:rPr>
        <w:t>включения</w:t>
      </w:r>
      <w:r w:rsidRPr="00AE7CD6">
        <w:rPr>
          <w:color w:val="231F20"/>
          <w:spacing w:val="-57"/>
          <w:w w:val="120"/>
          <w:lang w:val="ru-RU"/>
        </w:rPr>
        <w:t xml:space="preserve"> </w:t>
      </w:r>
      <w:r w:rsidRPr="00AE7CD6">
        <w:rPr>
          <w:color w:val="231F20"/>
          <w:w w:val="120"/>
          <w:lang w:val="ru-RU"/>
        </w:rPr>
        <w:t>цитат</w:t>
      </w:r>
      <w:r w:rsidRPr="00AE7CD6">
        <w:rPr>
          <w:color w:val="231F20"/>
          <w:spacing w:val="10"/>
          <w:w w:val="120"/>
          <w:lang w:val="ru-RU"/>
        </w:rPr>
        <w:t xml:space="preserve"> </w:t>
      </w:r>
      <w:r w:rsidRPr="00AE7CD6">
        <w:rPr>
          <w:color w:val="231F20"/>
          <w:w w:val="120"/>
          <w:lang w:val="ru-RU"/>
        </w:rPr>
        <w:t>в</w:t>
      </w:r>
      <w:r w:rsidRPr="00AE7CD6">
        <w:rPr>
          <w:color w:val="231F20"/>
          <w:spacing w:val="11"/>
          <w:w w:val="120"/>
          <w:lang w:val="ru-RU"/>
        </w:rPr>
        <w:t xml:space="preserve"> </w:t>
      </w:r>
      <w:r w:rsidRPr="00AE7CD6">
        <w:rPr>
          <w:color w:val="231F20"/>
          <w:w w:val="120"/>
          <w:lang w:val="ru-RU"/>
        </w:rPr>
        <w:t>высказывание.</w:t>
      </w:r>
    </w:p>
    <w:p w:rsidR="00AE7CD6" w:rsidRPr="00AE7CD6" w:rsidRDefault="00AE7CD6" w:rsidP="00AE7CD6">
      <w:pPr>
        <w:pStyle w:val="a3"/>
        <w:spacing w:line="247" w:lineRule="auto"/>
        <w:jc w:val="left"/>
        <w:rPr>
          <w:lang w:val="ru-RU"/>
        </w:rPr>
      </w:pPr>
      <w:r w:rsidRPr="00AE7CD6">
        <w:rPr>
          <w:color w:val="231F20"/>
          <w:w w:val="120"/>
          <w:lang w:val="ru-RU"/>
        </w:rPr>
        <w:t>Применять</w:t>
      </w:r>
      <w:r w:rsidRPr="00AE7CD6">
        <w:rPr>
          <w:color w:val="231F20"/>
          <w:spacing w:val="41"/>
          <w:w w:val="120"/>
          <w:lang w:val="ru-RU"/>
        </w:rPr>
        <w:t xml:space="preserve"> </w:t>
      </w:r>
      <w:r w:rsidRPr="00AE7CD6">
        <w:rPr>
          <w:color w:val="231F20"/>
          <w:w w:val="120"/>
          <w:lang w:val="ru-RU"/>
        </w:rPr>
        <w:t>правила</w:t>
      </w:r>
      <w:r w:rsidRPr="00AE7CD6">
        <w:rPr>
          <w:color w:val="231F20"/>
          <w:spacing w:val="42"/>
          <w:w w:val="120"/>
          <w:lang w:val="ru-RU"/>
        </w:rPr>
        <w:t xml:space="preserve"> </w:t>
      </w:r>
      <w:r w:rsidRPr="00AE7CD6">
        <w:rPr>
          <w:color w:val="231F20"/>
          <w:w w:val="120"/>
          <w:lang w:val="ru-RU"/>
        </w:rPr>
        <w:t>построения</w:t>
      </w:r>
      <w:r w:rsidRPr="00AE7CD6">
        <w:rPr>
          <w:color w:val="231F20"/>
          <w:spacing w:val="42"/>
          <w:w w:val="120"/>
          <w:lang w:val="ru-RU"/>
        </w:rPr>
        <w:t xml:space="preserve"> </w:t>
      </w:r>
      <w:r w:rsidRPr="00AE7CD6">
        <w:rPr>
          <w:color w:val="231F20"/>
          <w:w w:val="120"/>
          <w:lang w:val="ru-RU"/>
        </w:rPr>
        <w:t>предложений</w:t>
      </w:r>
      <w:r w:rsidRPr="00AE7CD6">
        <w:rPr>
          <w:color w:val="231F20"/>
          <w:spacing w:val="42"/>
          <w:w w:val="120"/>
          <w:lang w:val="ru-RU"/>
        </w:rPr>
        <w:t xml:space="preserve"> </w:t>
      </w:r>
      <w:r w:rsidRPr="00AE7CD6">
        <w:rPr>
          <w:color w:val="231F20"/>
          <w:w w:val="120"/>
          <w:lang w:val="ru-RU"/>
        </w:rPr>
        <w:t>с</w:t>
      </w:r>
      <w:r w:rsidRPr="00AE7CD6">
        <w:rPr>
          <w:color w:val="231F20"/>
          <w:spacing w:val="41"/>
          <w:w w:val="120"/>
          <w:lang w:val="ru-RU"/>
        </w:rPr>
        <w:t xml:space="preserve"> </w:t>
      </w:r>
      <w:r w:rsidRPr="00AE7CD6">
        <w:rPr>
          <w:color w:val="231F20"/>
          <w:w w:val="120"/>
          <w:lang w:val="ru-RU"/>
        </w:rPr>
        <w:t>прямой</w:t>
      </w:r>
      <w:r w:rsidRPr="00AE7CD6">
        <w:rPr>
          <w:color w:val="231F20"/>
          <w:spacing w:val="42"/>
          <w:w w:val="120"/>
          <w:lang w:val="ru-RU"/>
        </w:rPr>
        <w:t xml:space="preserve"> </w:t>
      </w:r>
      <w:r w:rsidRPr="00AE7CD6">
        <w:rPr>
          <w:color w:val="231F20"/>
          <w:w w:val="120"/>
          <w:lang w:val="ru-RU"/>
        </w:rPr>
        <w:t>и</w:t>
      </w:r>
      <w:r w:rsidR="00173232">
        <w:rPr>
          <w:color w:val="231F20"/>
          <w:w w:val="120"/>
          <w:lang w:val="ru-RU"/>
        </w:rPr>
        <w:t xml:space="preserve"> </w:t>
      </w:r>
      <w:r w:rsidRPr="00AE7CD6">
        <w:rPr>
          <w:color w:val="231F20"/>
          <w:spacing w:val="-57"/>
          <w:w w:val="120"/>
          <w:lang w:val="ru-RU"/>
        </w:rPr>
        <w:t xml:space="preserve"> </w:t>
      </w:r>
      <w:r w:rsidRPr="00AE7CD6">
        <w:rPr>
          <w:color w:val="231F20"/>
          <w:w w:val="120"/>
          <w:lang w:val="ru-RU"/>
        </w:rPr>
        <w:t>косвенной</w:t>
      </w:r>
      <w:r w:rsidRPr="00AE7CD6">
        <w:rPr>
          <w:color w:val="231F20"/>
          <w:spacing w:val="10"/>
          <w:w w:val="120"/>
          <w:lang w:val="ru-RU"/>
        </w:rPr>
        <w:t xml:space="preserve"> </w:t>
      </w:r>
      <w:r w:rsidRPr="00AE7CD6">
        <w:rPr>
          <w:color w:val="231F20"/>
          <w:w w:val="120"/>
          <w:lang w:val="ru-RU"/>
        </w:rPr>
        <w:t>речью,</w:t>
      </w:r>
      <w:r w:rsidRPr="00AE7CD6">
        <w:rPr>
          <w:color w:val="231F20"/>
          <w:spacing w:val="11"/>
          <w:w w:val="120"/>
          <w:lang w:val="ru-RU"/>
        </w:rPr>
        <w:t xml:space="preserve"> </w:t>
      </w:r>
      <w:r w:rsidRPr="00AE7CD6">
        <w:rPr>
          <w:color w:val="231F20"/>
          <w:w w:val="120"/>
          <w:lang w:val="ru-RU"/>
        </w:rPr>
        <w:t>при</w:t>
      </w:r>
      <w:r w:rsidRPr="00AE7CD6">
        <w:rPr>
          <w:color w:val="231F20"/>
          <w:spacing w:val="10"/>
          <w:w w:val="120"/>
          <w:lang w:val="ru-RU"/>
        </w:rPr>
        <w:t xml:space="preserve"> </w:t>
      </w:r>
      <w:r w:rsidRPr="00AE7CD6">
        <w:rPr>
          <w:color w:val="231F20"/>
          <w:w w:val="120"/>
          <w:lang w:val="ru-RU"/>
        </w:rPr>
        <w:t>цитировании.</w:t>
      </w:r>
    </w:p>
    <w:p w:rsidR="00AE7CD6" w:rsidRPr="00E172FA" w:rsidRDefault="00AE7CD6" w:rsidP="00173232">
      <w:pPr>
        <w:tabs>
          <w:tab w:val="right" w:pos="6552"/>
        </w:tabs>
        <w:spacing w:before="96"/>
        <w:ind w:left="157"/>
        <w:rPr>
          <w:rFonts w:ascii="Verdana" w:hAnsi="Verdana"/>
          <w:lang w:val="ru-RU"/>
        </w:rPr>
      </w:pPr>
      <w:r w:rsidRPr="00173232">
        <w:rPr>
          <w:rFonts w:ascii="Verdana" w:hAnsi="Verdana"/>
          <w:color w:val="231F20"/>
          <w:w w:val="80"/>
          <w:lang w:val="ru-RU"/>
        </w:rPr>
        <w:t xml:space="preserve"> </w:t>
      </w:r>
      <w:r w:rsidRPr="00E172FA">
        <w:rPr>
          <w:rFonts w:ascii="Verdana" w:hAnsi="Verdana"/>
          <w:color w:val="231F20"/>
          <w:w w:val="80"/>
          <w:lang w:val="ru-RU"/>
        </w:rPr>
        <w:t>ТЕМАТИЧЕСКОЕ</w:t>
      </w:r>
      <w:r w:rsidRPr="00E172FA">
        <w:rPr>
          <w:rFonts w:ascii="Verdana" w:hAnsi="Verdana"/>
          <w:color w:val="231F20"/>
          <w:spacing w:val="51"/>
          <w:lang w:val="ru-RU"/>
        </w:rPr>
        <w:t xml:space="preserve"> </w:t>
      </w:r>
      <w:r w:rsidRPr="00E172FA">
        <w:rPr>
          <w:rFonts w:ascii="Verdana" w:hAnsi="Verdana"/>
          <w:color w:val="231F20"/>
          <w:w w:val="80"/>
          <w:lang w:val="ru-RU"/>
        </w:rPr>
        <w:t>ПЛАНИРОВАНИЕ</w:t>
      </w:r>
    </w:p>
    <w:p w:rsidR="00AE7CD6" w:rsidRPr="00AE7CD6" w:rsidRDefault="00AE7CD6" w:rsidP="00AE7CD6">
      <w:pPr>
        <w:pStyle w:val="a3"/>
        <w:spacing w:before="78" w:line="244" w:lineRule="auto"/>
        <w:ind w:left="113" w:right="111"/>
        <w:jc w:val="left"/>
        <w:rPr>
          <w:lang w:val="ru-RU"/>
        </w:rPr>
      </w:pPr>
      <w:r w:rsidRPr="00AE7CD6">
        <w:rPr>
          <w:color w:val="231F20"/>
          <w:w w:val="115"/>
          <w:lang w:val="ru-RU"/>
        </w:rPr>
        <w:t>Тематическое</w:t>
      </w:r>
      <w:r w:rsidRPr="00AE7CD6">
        <w:rPr>
          <w:color w:val="231F20"/>
          <w:spacing w:val="19"/>
          <w:w w:val="115"/>
          <w:lang w:val="ru-RU"/>
        </w:rPr>
        <w:t xml:space="preserve"> </w:t>
      </w:r>
      <w:r w:rsidRPr="00AE7CD6">
        <w:rPr>
          <w:color w:val="231F20"/>
          <w:w w:val="115"/>
          <w:lang w:val="ru-RU"/>
        </w:rPr>
        <w:t>планирование</w:t>
      </w:r>
      <w:r w:rsidRPr="00AE7CD6">
        <w:rPr>
          <w:color w:val="231F20"/>
          <w:spacing w:val="19"/>
          <w:w w:val="115"/>
          <w:lang w:val="ru-RU"/>
        </w:rPr>
        <w:t xml:space="preserve"> </w:t>
      </w:r>
      <w:r w:rsidRPr="00AE7CD6">
        <w:rPr>
          <w:color w:val="231F20"/>
          <w:w w:val="115"/>
          <w:lang w:val="ru-RU"/>
        </w:rPr>
        <w:t>представлено</w:t>
      </w:r>
      <w:r w:rsidRPr="00AE7CD6">
        <w:rPr>
          <w:color w:val="231F20"/>
          <w:spacing w:val="20"/>
          <w:w w:val="115"/>
          <w:lang w:val="ru-RU"/>
        </w:rPr>
        <w:t xml:space="preserve"> </w:t>
      </w:r>
      <w:r w:rsidRPr="00AE7CD6">
        <w:rPr>
          <w:color w:val="231F20"/>
          <w:w w:val="115"/>
          <w:lang w:val="ru-RU"/>
        </w:rPr>
        <w:t>по</w:t>
      </w:r>
      <w:r w:rsidRPr="00AE7CD6">
        <w:rPr>
          <w:color w:val="231F20"/>
          <w:spacing w:val="19"/>
          <w:w w:val="115"/>
          <w:lang w:val="ru-RU"/>
        </w:rPr>
        <w:t xml:space="preserve"> </w:t>
      </w:r>
      <w:r w:rsidRPr="00AE7CD6">
        <w:rPr>
          <w:color w:val="231F20"/>
          <w:w w:val="115"/>
          <w:lang w:val="ru-RU"/>
        </w:rPr>
        <w:t>годам</w:t>
      </w:r>
      <w:r w:rsidRPr="00AE7CD6">
        <w:rPr>
          <w:color w:val="231F20"/>
          <w:spacing w:val="20"/>
          <w:w w:val="115"/>
          <w:lang w:val="ru-RU"/>
        </w:rPr>
        <w:t xml:space="preserve"> </w:t>
      </w:r>
      <w:r w:rsidRPr="00AE7CD6">
        <w:rPr>
          <w:color w:val="231F20"/>
          <w:w w:val="115"/>
          <w:lang w:val="ru-RU"/>
        </w:rPr>
        <w:t>обучения,</w:t>
      </w:r>
      <w:r w:rsidRPr="00AE7CD6">
        <w:rPr>
          <w:color w:val="231F20"/>
          <w:spacing w:val="19"/>
          <w:w w:val="115"/>
          <w:lang w:val="ru-RU"/>
        </w:rPr>
        <w:t xml:space="preserve"> </w:t>
      </w:r>
      <w:r w:rsidRPr="00AE7CD6">
        <w:rPr>
          <w:color w:val="231F20"/>
          <w:w w:val="115"/>
          <w:lang w:val="ru-RU"/>
        </w:rPr>
        <w:t>в</w:t>
      </w:r>
      <w:r w:rsidRPr="00AE7CD6">
        <w:rPr>
          <w:color w:val="231F20"/>
          <w:spacing w:val="20"/>
          <w:w w:val="115"/>
          <w:lang w:val="ru-RU"/>
        </w:rPr>
        <w:t xml:space="preserve"> </w:t>
      </w:r>
      <w:r w:rsidRPr="00AE7CD6">
        <w:rPr>
          <w:color w:val="231F20"/>
          <w:w w:val="115"/>
          <w:lang w:val="ru-RU"/>
        </w:rPr>
        <w:t>нём</w:t>
      </w:r>
      <w:r w:rsidRPr="00AE7CD6">
        <w:rPr>
          <w:color w:val="231F20"/>
          <w:spacing w:val="19"/>
          <w:w w:val="115"/>
          <w:lang w:val="ru-RU"/>
        </w:rPr>
        <w:t xml:space="preserve"> </w:t>
      </w:r>
      <w:r w:rsidRPr="00AE7CD6">
        <w:rPr>
          <w:color w:val="231F20"/>
          <w:w w:val="115"/>
          <w:lang w:val="ru-RU"/>
        </w:rPr>
        <w:t>указано</w:t>
      </w:r>
      <w:r w:rsidRPr="00AE7CD6">
        <w:rPr>
          <w:color w:val="231F20"/>
          <w:spacing w:val="20"/>
          <w:w w:val="115"/>
          <w:lang w:val="ru-RU"/>
        </w:rPr>
        <w:t xml:space="preserve"> </w:t>
      </w:r>
      <w:r w:rsidRPr="00AE7CD6">
        <w:rPr>
          <w:color w:val="231F20"/>
          <w:w w:val="115"/>
          <w:lang w:val="ru-RU"/>
        </w:rPr>
        <w:t>рекомендуемое</w:t>
      </w:r>
      <w:r w:rsidRPr="00AE7CD6">
        <w:rPr>
          <w:color w:val="231F20"/>
          <w:spacing w:val="19"/>
          <w:w w:val="115"/>
          <w:lang w:val="ru-RU"/>
        </w:rPr>
        <w:t xml:space="preserve"> </w:t>
      </w:r>
      <w:r w:rsidRPr="00AE7CD6">
        <w:rPr>
          <w:color w:val="231F20"/>
          <w:w w:val="115"/>
          <w:lang w:val="ru-RU"/>
        </w:rPr>
        <w:t>количество</w:t>
      </w:r>
      <w:r w:rsidRPr="00AE7CD6">
        <w:rPr>
          <w:color w:val="231F20"/>
          <w:spacing w:val="20"/>
          <w:w w:val="115"/>
          <w:lang w:val="ru-RU"/>
        </w:rPr>
        <w:t xml:space="preserve"> </w:t>
      </w:r>
      <w:r w:rsidRPr="00AE7CD6">
        <w:rPr>
          <w:color w:val="231F20"/>
          <w:w w:val="115"/>
          <w:lang w:val="ru-RU"/>
        </w:rPr>
        <w:t>часов,</w:t>
      </w:r>
      <w:r w:rsidRPr="00AE7CD6">
        <w:rPr>
          <w:color w:val="231F20"/>
          <w:spacing w:val="21"/>
          <w:w w:val="115"/>
          <w:lang w:val="ru-RU"/>
        </w:rPr>
        <w:t xml:space="preserve"> </w:t>
      </w:r>
      <w:r w:rsidRPr="00AE7CD6">
        <w:rPr>
          <w:color w:val="231F20"/>
          <w:w w:val="115"/>
          <w:lang w:val="ru-RU"/>
        </w:rPr>
        <w:t>отводимое</w:t>
      </w:r>
      <w:r w:rsidRPr="00AE7CD6">
        <w:rPr>
          <w:color w:val="231F20"/>
          <w:spacing w:val="21"/>
          <w:w w:val="115"/>
          <w:lang w:val="ru-RU"/>
        </w:rPr>
        <w:t xml:space="preserve"> </w:t>
      </w:r>
      <w:r w:rsidRPr="00AE7CD6">
        <w:rPr>
          <w:color w:val="231F20"/>
          <w:w w:val="115"/>
          <w:lang w:val="ru-RU"/>
        </w:rPr>
        <w:t>на</w:t>
      </w:r>
      <w:r w:rsidRPr="00AE7CD6">
        <w:rPr>
          <w:color w:val="231F20"/>
          <w:spacing w:val="21"/>
          <w:w w:val="115"/>
          <w:lang w:val="ru-RU"/>
        </w:rPr>
        <w:t xml:space="preserve"> </w:t>
      </w:r>
      <w:r w:rsidRPr="00AE7CD6">
        <w:rPr>
          <w:color w:val="231F20"/>
          <w:w w:val="115"/>
          <w:lang w:val="ru-RU"/>
        </w:rPr>
        <w:t>изучение</w:t>
      </w:r>
      <w:r w:rsidRPr="00AE7CD6">
        <w:rPr>
          <w:color w:val="231F20"/>
          <w:spacing w:val="21"/>
          <w:w w:val="115"/>
          <w:lang w:val="ru-RU"/>
        </w:rPr>
        <w:t xml:space="preserve"> </w:t>
      </w:r>
      <w:r w:rsidRPr="00AE7CD6">
        <w:rPr>
          <w:color w:val="231F20"/>
          <w:w w:val="115"/>
          <w:lang w:val="ru-RU"/>
        </w:rPr>
        <w:t>тем,</w:t>
      </w:r>
      <w:r w:rsidRPr="00AE7CD6">
        <w:rPr>
          <w:color w:val="231F20"/>
          <w:spacing w:val="21"/>
          <w:w w:val="115"/>
          <w:lang w:val="ru-RU"/>
        </w:rPr>
        <w:t xml:space="preserve"> </w:t>
      </w:r>
      <w:r w:rsidRPr="00AE7CD6">
        <w:rPr>
          <w:color w:val="231F20"/>
          <w:w w:val="115"/>
          <w:lang w:val="ru-RU"/>
        </w:rPr>
        <w:t>повторение</w:t>
      </w:r>
      <w:r w:rsidRPr="00AE7CD6">
        <w:rPr>
          <w:color w:val="231F20"/>
          <w:spacing w:val="20"/>
          <w:w w:val="115"/>
          <w:lang w:val="ru-RU"/>
        </w:rPr>
        <w:t xml:space="preserve"> </w:t>
      </w:r>
      <w:r w:rsidRPr="00AE7CD6">
        <w:rPr>
          <w:color w:val="231F20"/>
          <w:w w:val="115"/>
          <w:lang w:val="ru-RU"/>
        </w:rPr>
        <w:t>и</w:t>
      </w:r>
      <w:r w:rsidRPr="00AE7CD6">
        <w:rPr>
          <w:color w:val="231F20"/>
          <w:spacing w:val="21"/>
          <w:w w:val="115"/>
          <w:lang w:val="ru-RU"/>
        </w:rPr>
        <w:t xml:space="preserve"> </w:t>
      </w:r>
      <w:r w:rsidRPr="00AE7CD6">
        <w:rPr>
          <w:color w:val="231F20"/>
          <w:w w:val="115"/>
          <w:lang w:val="ru-RU"/>
        </w:rPr>
        <w:t>различного</w:t>
      </w:r>
      <w:r w:rsidRPr="00AE7CD6">
        <w:rPr>
          <w:color w:val="231F20"/>
          <w:spacing w:val="21"/>
          <w:w w:val="115"/>
          <w:lang w:val="ru-RU"/>
        </w:rPr>
        <w:t xml:space="preserve"> </w:t>
      </w:r>
      <w:r w:rsidRPr="00AE7CD6">
        <w:rPr>
          <w:color w:val="231F20"/>
          <w:w w:val="115"/>
          <w:lang w:val="ru-RU"/>
        </w:rPr>
        <w:t>вида</w:t>
      </w:r>
      <w:r w:rsidRPr="00AE7CD6">
        <w:rPr>
          <w:color w:val="231F20"/>
          <w:spacing w:val="21"/>
          <w:w w:val="115"/>
          <w:lang w:val="ru-RU"/>
        </w:rPr>
        <w:t xml:space="preserve"> </w:t>
      </w:r>
      <w:r w:rsidRPr="00AE7CD6">
        <w:rPr>
          <w:color w:val="231F20"/>
          <w:w w:val="115"/>
          <w:lang w:val="ru-RU"/>
        </w:rPr>
        <w:t>контрольные</w:t>
      </w:r>
      <w:r w:rsidRPr="00AE7CD6">
        <w:rPr>
          <w:color w:val="231F20"/>
          <w:spacing w:val="21"/>
          <w:w w:val="115"/>
          <w:lang w:val="ru-RU"/>
        </w:rPr>
        <w:t xml:space="preserve"> </w:t>
      </w:r>
      <w:r w:rsidRPr="00AE7CD6">
        <w:rPr>
          <w:color w:val="231F20"/>
          <w:w w:val="115"/>
          <w:lang w:val="ru-RU"/>
        </w:rPr>
        <w:t>работы.</w:t>
      </w:r>
    </w:p>
    <w:p w:rsidR="00AE7CD6" w:rsidRPr="00AE7CD6" w:rsidRDefault="00AE7CD6" w:rsidP="00AE7CD6">
      <w:pPr>
        <w:pStyle w:val="a3"/>
        <w:spacing w:before="4" w:line="244" w:lineRule="auto"/>
        <w:ind w:left="113"/>
        <w:jc w:val="left"/>
        <w:rPr>
          <w:lang w:val="ru-RU"/>
        </w:rPr>
      </w:pPr>
      <w:r w:rsidRPr="00AE7CD6">
        <w:rPr>
          <w:color w:val="231F20"/>
          <w:w w:val="115"/>
          <w:lang w:val="ru-RU"/>
        </w:rPr>
        <w:t>Основные</w:t>
      </w:r>
      <w:r w:rsidRPr="00AE7CD6">
        <w:rPr>
          <w:color w:val="231F20"/>
          <w:spacing w:val="7"/>
          <w:w w:val="115"/>
          <w:lang w:val="ru-RU"/>
        </w:rPr>
        <w:t xml:space="preserve"> </w:t>
      </w:r>
      <w:r w:rsidRPr="00AE7CD6">
        <w:rPr>
          <w:color w:val="231F20"/>
          <w:w w:val="115"/>
          <w:lang w:val="ru-RU"/>
        </w:rPr>
        <w:t>виды</w:t>
      </w:r>
      <w:r w:rsidRPr="00AE7CD6">
        <w:rPr>
          <w:color w:val="231F20"/>
          <w:spacing w:val="8"/>
          <w:w w:val="115"/>
          <w:lang w:val="ru-RU"/>
        </w:rPr>
        <w:t xml:space="preserve"> </w:t>
      </w:r>
      <w:r w:rsidRPr="00AE7CD6">
        <w:rPr>
          <w:color w:val="231F20"/>
          <w:w w:val="115"/>
          <w:lang w:val="ru-RU"/>
        </w:rPr>
        <w:t>деятельности</w:t>
      </w:r>
      <w:r w:rsidRPr="00AE7CD6">
        <w:rPr>
          <w:color w:val="231F20"/>
          <w:spacing w:val="8"/>
          <w:w w:val="115"/>
          <w:lang w:val="ru-RU"/>
        </w:rPr>
        <w:t xml:space="preserve"> </w:t>
      </w:r>
      <w:r w:rsidRPr="00AE7CD6">
        <w:rPr>
          <w:color w:val="231F20"/>
          <w:w w:val="115"/>
          <w:lang w:val="ru-RU"/>
        </w:rPr>
        <w:t>обучающихся</w:t>
      </w:r>
      <w:r w:rsidRPr="00AE7CD6">
        <w:rPr>
          <w:color w:val="231F20"/>
          <w:spacing w:val="8"/>
          <w:w w:val="115"/>
          <w:lang w:val="ru-RU"/>
        </w:rPr>
        <w:t xml:space="preserve"> </w:t>
      </w:r>
      <w:r w:rsidRPr="00AE7CD6">
        <w:rPr>
          <w:color w:val="231F20"/>
          <w:w w:val="115"/>
          <w:lang w:val="ru-RU"/>
        </w:rPr>
        <w:t>перечислены</w:t>
      </w:r>
      <w:r w:rsidRPr="00AE7CD6">
        <w:rPr>
          <w:color w:val="231F20"/>
          <w:spacing w:val="8"/>
          <w:w w:val="115"/>
          <w:lang w:val="ru-RU"/>
        </w:rPr>
        <w:t xml:space="preserve"> </w:t>
      </w:r>
      <w:r w:rsidRPr="00AE7CD6">
        <w:rPr>
          <w:color w:val="231F20"/>
          <w:w w:val="115"/>
          <w:lang w:val="ru-RU"/>
        </w:rPr>
        <w:t>при</w:t>
      </w:r>
      <w:r w:rsidRPr="00AE7CD6">
        <w:rPr>
          <w:color w:val="231F20"/>
          <w:spacing w:val="8"/>
          <w:w w:val="115"/>
          <w:lang w:val="ru-RU"/>
        </w:rPr>
        <w:t xml:space="preserve"> </w:t>
      </w:r>
      <w:r w:rsidRPr="00AE7CD6">
        <w:rPr>
          <w:color w:val="231F20"/>
          <w:w w:val="115"/>
          <w:lang w:val="ru-RU"/>
        </w:rPr>
        <w:t>изучении</w:t>
      </w:r>
      <w:r w:rsidRPr="00AE7CD6">
        <w:rPr>
          <w:color w:val="231F20"/>
          <w:spacing w:val="8"/>
          <w:w w:val="115"/>
          <w:lang w:val="ru-RU"/>
        </w:rPr>
        <w:t xml:space="preserve"> </w:t>
      </w:r>
      <w:r w:rsidRPr="00AE7CD6">
        <w:rPr>
          <w:color w:val="231F20"/>
          <w:w w:val="115"/>
          <w:lang w:val="ru-RU"/>
        </w:rPr>
        <w:t>каждой</w:t>
      </w:r>
      <w:r w:rsidRPr="00AE7CD6">
        <w:rPr>
          <w:color w:val="231F20"/>
          <w:spacing w:val="8"/>
          <w:w w:val="115"/>
          <w:lang w:val="ru-RU"/>
        </w:rPr>
        <w:t xml:space="preserve"> </w:t>
      </w:r>
      <w:r w:rsidRPr="00AE7CD6">
        <w:rPr>
          <w:color w:val="231F20"/>
          <w:w w:val="115"/>
          <w:lang w:val="ru-RU"/>
        </w:rPr>
        <w:t>темы</w:t>
      </w:r>
      <w:r w:rsidRPr="00AE7CD6">
        <w:rPr>
          <w:color w:val="231F20"/>
          <w:spacing w:val="8"/>
          <w:w w:val="115"/>
          <w:lang w:val="ru-RU"/>
        </w:rPr>
        <w:t xml:space="preserve"> </w:t>
      </w:r>
      <w:r w:rsidRPr="00AE7CD6">
        <w:rPr>
          <w:color w:val="231F20"/>
          <w:w w:val="115"/>
          <w:lang w:val="ru-RU"/>
        </w:rPr>
        <w:t>и</w:t>
      </w:r>
      <w:r w:rsidRPr="00AE7CD6">
        <w:rPr>
          <w:color w:val="231F20"/>
          <w:spacing w:val="8"/>
          <w:w w:val="115"/>
          <w:lang w:val="ru-RU"/>
        </w:rPr>
        <w:t xml:space="preserve"> </w:t>
      </w:r>
      <w:r w:rsidRPr="00AE7CD6">
        <w:rPr>
          <w:color w:val="231F20"/>
          <w:w w:val="115"/>
          <w:lang w:val="ru-RU"/>
        </w:rPr>
        <w:t>направлены</w:t>
      </w:r>
      <w:r w:rsidRPr="00AE7CD6">
        <w:rPr>
          <w:color w:val="231F20"/>
          <w:spacing w:val="-55"/>
          <w:w w:val="115"/>
          <w:lang w:val="ru-RU"/>
        </w:rPr>
        <w:t xml:space="preserve"> </w:t>
      </w:r>
      <w:r w:rsidRPr="00AE7CD6">
        <w:rPr>
          <w:color w:val="231F20"/>
          <w:w w:val="115"/>
          <w:lang w:val="ru-RU"/>
        </w:rPr>
        <w:t>на</w:t>
      </w:r>
      <w:r w:rsidRPr="00AE7CD6">
        <w:rPr>
          <w:color w:val="231F20"/>
          <w:spacing w:val="15"/>
          <w:w w:val="115"/>
          <w:lang w:val="ru-RU"/>
        </w:rPr>
        <w:t xml:space="preserve"> </w:t>
      </w:r>
      <w:r w:rsidRPr="00AE7CD6">
        <w:rPr>
          <w:color w:val="231F20"/>
          <w:w w:val="115"/>
          <w:lang w:val="ru-RU"/>
        </w:rPr>
        <w:t>достижение</w:t>
      </w:r>
      <w:r w:rsidRPr="00AE7CD6">
        <w:rPr>
          <w:color w:val="231F20"/>
          <w:spacing w:val="16"/>
          <w:w w:val="115"/>
          <w:lang w:val="ru-RU"/>
        </w:rPr>
        <w:t xml:space="preserve"> </w:t>
      </w:r>
      <w:r w:rsidRPr="00AE7CD6">
        <w:rPr>
          <w:color w:val="231F20"/>
          <w:w w:val="115"/>
          <w:lang w:val="ru-RU"/>
        </w:rPr>
        <w:t>планируемых</w:t>
      </w:r>
      <w:r w:rsidRPr="00AE7CD6">
        <w:rPr>
          <w:color w:val="231F20"/>
          <w:spacing w:val="16"/>
          <w:w w:val="115"/>
          <w:lang w:val="ru-RU"/>
        </w:rPr>
        <w:t xml:space="preserve"> </w:t>
      </w:r>
      <w:r w:rsidRPr="00AE7CD6">
        <w:rPr>
          <w:color w:val="231F20"/>
          <w:w w:val="115"/>
          <w:lang w:val="ru-RU"/>
        </w:rPr>
        <w:t>результатов</w:t>
      </w:r>
      <w:r w:rsidRPr="00AE7CD6">
        <w:rPr>
          <w:color w:val="231F20"/>
          <w:spacing w:val="16"/>
          <w:w w:val="115"/>
          <w:lang w:val="ru-RU"/>
        </w:rPr>
        <w:t xml:space="preserve"> </w:t>
      </w:r>
      <w:r w:rsidRPr="00AE7CD6">
        <w:rPr>
          <w:color w:val="231F20"/>
          <w:w w:val="115"/>
          <w:lang w:val="ru-RU"/>
        </w:rPr>
        <w:t>обучения.</w:t>
      </w:r>
    </w:p>
    <w:p w:rsidR="00AE7CD6" w:rsidRDefault="00AE7CD6" w:rsidP="00AC6E26">
      <w:pPr>
        <w:pStyle w:val="2"/>
        <w:numPr>
          <w:ilvl w:val="0"/>
          <w:numId w:val="9"/>
        </w:numPr>
        <w:tabs>
          <w:tab w:val="left" w:pos="309"/>
        </w:tabs>
        <w:spacing w:before="100"/>
        <w:ind w:hanging="195"/>
        <w:rPr>
          <w:rFonts w:ascii="Trebuchet MS" w:hAnsi="Trebuchet MS"/>
        </w:rPr>
      </w:pPr>
      <w:r>
        <w:rPr>
          <w:rFonts w:ascii="Trebuchet MS" w:hAnsi="Trebuchet MS"/>
          <w:color w:val="231F20"/>
        </w:rPr>
        <w:lastRenderedPageBreak/>
        <w:t>КЛАСС</w:t>
      </w:r>
    </w:p>
    <w:p w:rsidR="00AE7CD6" w:rsidRDefault="00AE7CD6" w:rsidP="00AE7CD6">
      <w:pPr>
        <w:pStyle w:val="a3"/>
        <w:spacing w:before="41"/>
        <w:ind w:left="340" w:firstLine="0"/>
        <w:jc w:val="left"/>
      </w:pPr>
      <w:r>
        <w:rPr>
          <w:color w:val="231F20"/>
          <w:w w:val="115"/>
        </w:rPr>
        <w:t>Общее</w:t>
      </w:r>
      <w:r>
        <w:rPr>
          <w:color w:val="231F20"/>
          <w:spacing w:val="14"/>
          <w:w w:val="115"/>
        </w:rPr>
        <w:t xml:space="preserve"> </w:t>
      </w:r>
      <w:r>
        <w:rPr>
          <w:color w:val="231F20"/>
          <w:w w:val="115"/>
        </w:rPr>
        <w:t>количество</w:t>
      </w:r>
      <w:r>
        <w:rPr>
          <w:color w:val="231F20"/>
          <w:spacing w:val="14"/>
          <w:w w:val="115"/>
        </w:rPr>
        <w:t xml:space="preserve"> </w:t>
      </w:r>
      <w:r>
        <w:rPr>
          <w:color w:val="231F20"/>
          <w:w w:val="115"/>
        </w:rPr>
        <w:t>—</w:t>
      </w:r>
      <w:r>
        <w:rPr>
          <w:color w:val="231F20"/>
          <w:spacing w:val="14"/>
          <w:w w:val="115"/>
        </w:rPr>
        <w:t xml:space="preserve"> </w:t>
      </w:r>
      <w:r>
        <w:rPr>
          <w:color w:val="231F20"/>
          <w:w w:val="115"/>
        </w:rPr>
        <w:t>170</w:t>
      </w:r>
      <w:r>
        <w:rPr>
          <w:color w:val="231F20"/>
          <w:spacing w:val="14"/>
          <w:w w:val="115"/>
        </w:rPr>
        <w:t xml:space="preserve"> </w:t>
      </w:r>
      <w:r>
        <w:rPr>
          <w:color w:val="231F20"/>
          <w:w w:val="115"/>
        </w:rPr>
        <w:t>часов.</w:t>
      </w:r>
    </w:p>
    <w:p w:rsidR="00AE7CD6" w:rsidRPr="00AE7CD6" w:rsidRDefault="00AE7CD6" w:rsidP="00AE7CD6">
      <w:pPr>
        <w:pStyle w:val="a3"/>
        <w:spacing w:before="4" w:line="244" w:lineRule="auto"/>
        <w:ind w:left="113"/>
        <w:jc w:val="left"/>
        <w:rPr>
          <w:lang w:val="ru-RU"/>
        </w:rPr>
      </w:pPr>
      <w:r w:rsidRPr="00AE7CD6">
        <w:rPr>
          <w:color w:val="231F20"/>
          <w:w w:val="115"/>
          <w:lang w:val="ru-RU"/>
        </w:rPr>
        <w:t>Количество</w:t>
      </w:r>
      <w:r w:rsidRPr="00AE7CD6">
        <w:rPr>
          <w:color w:val="231F20"/>
          <w:spacing w:val="27"/>
          <w:w w:val="115"/>
          <w:lang w:val="ru-RU"/>
        </w:rPr>
        <w:t xml:space="preserve"> </w:t>
      </w:r>
      <w:r w:rsidRPr="00AE7CD6">
        <w:rPr>
          <w:color w:val="231F20"/>
          <w:w w:val="115"/>
          <w:lang w:val="ru-RU"/>
        </w:rPr>
        <w:t>часов</w:t>
      </w:r>
      <w:r w:rsidRPr="00AE7CD6">
        <w:rPr>
          <w:color w:val="231F20"/>
          <w:spacing w:val="26"/>
          <w:w w:val="115"/>
          <w:lang w:val="ru-RU"/>
        </w:rPr>
        <w:t xml:space="preserve"> </w:t>
      </w:r>
      <w:r w:rsidRPr="00AE7CD6">
        <w:rPr>
          <w:color w:val="231F20"/>
          <w:w w:val="115"/>
          <w:lang w:val="ru-RU"/>
        </w:rPr>
        <w:t>для</w:t>
      </w:r>
      <w:r w:rsidRPr="00AE7CD6">
        <w:rPr>
          <w:color w:val="231F20"/>
          <w:spacing w:val="27"/>
          <w:w w:val="115"/>
          <w:lang w:val="ru-RU"/>
        </w:rPr>
        <w:t xml:space="preserve"> </w:t>
      </w:r>
      <w:r w:rsidRPr="00AE7CD6">
        <w:rPr>
          <w:color w:val="231F20"/>
          <w:w w:val="115"/>
          <w:lang w:val="ru-RU"/>
        </w:rPr>
        <w:t>организации</w:t>
      </w:r>
      <w:r w:rsidRPr="00AE7CD6">
        <w:rPr>
          <w:color w:val="231F20"/>
          <w:spacing w:val="26"/>
          <w:w w:val="115"/>
          <w:lang w:val="ru-RU"/>
        </w:rPr>
        <w:t xml:space="preserve"> </w:t>
      </w:r>
      <w:r w:rsidRPr="00AE7CD6">
        <w:rPr>
          <w:color w:val="231F20"/>
          <w:w w:val="115"/>
          <w:lang w:val="ru-RU"/>
        </w:rPr>
        <w:t>повторения</w:t>
      </w:r>
      <w:r w:rsidRPr="00AE7CD6">
        <w:rPr>
          <w:color w:val="231F20"/>
          <w:spacing w:val="27"/>
          <w:w w:val="115"/>
          <w:lang w:val="ru-RU"/>
        </w:rPr>
        <w:t xml:space="preserve"> </w:t>
      </w:r>
      <w:r w:rsidRPr="00AE7CD6">
        <w:rPr>
          <w:color w:val="231F20"/>
          <w:w w:val="115"/>
          <w:lang w:val="ru-RU"/>
        </w:rPr>
        <w:t>—</w:t>
      </w:r>
      <w:r w:rsidRPr="00AE7CD6">
        <w:rPr>
          <w:color w:val="231F20"/>
          <w:spacing w:val="26"/>
          <w:w w:val="115"/>
          <w:lang w:val="ru-RU"/>
        </w:rPr>
        <w:t xml:space="preserve"> </w:t>
      </w:r>
      <w:r w:rsidRPr="00AE7CD6">
        <w:rPr>
          <w:color w:val="231F20"/>
          <w:w w:val="115"/>
          <w:lang w:val="ru-RU"/>
        </w:rPr>
        <w:t>10</w:t>
      </w:r>
      <w:r w:rsidRPr="00AE7CD6">
        <w:rPr>
          <w:color w:val="231F20"/>
          <w:spacing w:val="27"/>
          <w:w w:val="115"/>
          <w:lang w:val="ru-RU"/>
        </w:rPr>
        <w:t xml:space="preserve"> </w:t>
      </w:r>
      <w:r w:rsidRPr="00AE7CD6">
        <w:rPr>
          <w:color w:val="231F20"/>
          <w:w w:val="115"/>
          <w:lang w:val="ru-RU"/>
        </w:rPr>
        <w:t>часов,</w:t>
      </w:r>
      <w:r w:rsidRPr="00AE7CD6">
        <w:rPr>
          <w:color w:val="231F20"/>
          <w:spacing w:val="26"/>
          <w:w w:val="115"/>
          <w:lang w:val="ru-RU"/>
        </w:rPr>
        <w:t xml:space="preserve"> </w:t>
      </w:r>
      <w:r w:rsidRPr="00AE7CD6">
        <w:rPr>
          <w:color w:val="231F20"/>
          <w:w w:val="115"/>
          <w:lang w:val="ru-RU"/>
        </w:rPr>
        <w:t>из</w:t>
      </w:r>
      <w:r w:rsidRPr="00AE7CD6">
        <w:rPr>
          <w:color w:val="231F20"/>
          <w:spacing w:val="27"/>
          <w:w w:val="115"/>
          <w:lang w:val="ru-RU"/>
        </w:rPr>
        <w:t xml:space="preserve"> </w:t>
      </w:r>
      <w:r w:rsidRPr="00AE7CD6">
        <w:rPr>
          <w:color w:val="231F20"/>
          <w:w w:val="115"/>
          <w:lang w:val="ru-RU"/>
        </w:rPr>
        <w:t>них</w:t>
      </w:r>
      <w:r w:rsidRPr="00AE7CD6">
        <w:rPr>
          <w:color w:val="231F20"/>
          <w:spacing w:val="26"/>
          <w:w w:val="115"/>
          <w:lang w:val="ru-RU"/>
        </w:rPr>
        <w:t xml:space="preserve"> </w:t>
      </w:r>
      <w:r w:rsidRPr="00AE7CD6">
        <w:rPr>
          <w:color w:val="231F20"/>
          <w:w w:val="115"/>
          <w:lang w:val="ru-RU"/>
        </w:rPr>
        <w:t>в</w:t>
      </w:r>
      <w:r w:rsidRPr="00AE7CD6">
        <w:rPr>
          <w:color w:val="231F20"/>
          <w:spacing w:val="27"/>
          <w:w w:val="115"/>
          <w:lang w:val="ru-RU"/>
        </w:rPr>
        <w:t xml:space="preserve"> </w:t>
      </w:r>
      <w:r w:rsidRPr="00AE7CD6">
        <w:rPr>
          <w:color w:val="231F20"/>
          <w:w w:val="115"/>
          <w:lang w:val="ru-RU"/>
        </w:rPr>
        <w:t>начале</w:t>
      </w:r>
      <w:r w:rsidRPr="00AE7CD6">
        <w:rPr>
          <w:color w:val="231F20"/>
          <w:spacing w:val="26"/>
          <w:w w:val="115"/>
          <w:lang w:val="ru-RU"/>
        </w:rPr>
        <w:t xml:space="preserve"> </w:t>
      </w:r>
      <w:r w:rsidRPr="00AE7CD6">
        <w:rPr>
          <w:color w:val="231F20"/>
          <w:w w:val="115"/>
          <w:lang w:val="ru-RU"/>
        </w:rPr>
        <w:t>учебного</w:t>
      </w:r>
      <w:r w:rsidRPr="00AE7CD6">
        <w:rPr>
          <w:color w:val="231F20"/>
          <w:spacing w:val="14"/>
          <w:w w:val="115"/>
          <w:lang w:val="ru-RU"/>
        </w:rPr>
        <w:t xml:space="preserve"> </w:t>
      </w:r>
      <w:r w:rsidRPr="00AE7CD6">
        <w:rPr>
          <w:color w:val="231F20"/>
          <w:w w:val="115"/>
          <w:lang w:val="ru-RU"/>
        </w:rPr>
        <w:t>года</w:t>
      </w:r>
      <w:r w:rsidRPr="00AE7CD6">
        <w:rPr>
          <w:color w:val="231F20"/>
          <w:spacing w:val="14"/>
          <w:w w:val="115"/>
          <w:lang w:val="ru-RU"/>
        </w:rPr>
        <w:t xml:space="preserve"> </w:t>
      </w:r>
      <w:r w:rsidRPr="00AE7CD6">
        <w:rPr>
          <w:color w:val="231F20"/>
          <w:w w:val="115"/>
          <w:lang w:val="ru-RU"/>
        </w:rPr>
        <w:t>—</w:t>
      </w:r>
      <w:r w:rsidRPr="00AE7CD6">
        <w:rPr>
          <w:color w:val="231F20"/>
          <w:spacing w:val="14"/>
          <w:w w:val="115"/>
          <w:lang w:val="ru-RU"/>
        </w:rPr>
        <w:t xml:space="preserve"> </w:t>
      </w:r>
      <w:r w:rsidRPr="00AE7CD6">
        <w:rPr>
          <w:color w:val="231F20"/>
          <w:w w:val="115"/>
          <w:lang w:val="ru-RU"/>
        </w:rPr>
        <w:t>5</w:t>
      </w:r>
      <w:r w:rsidRPr="00AE7CD6">
        <w:rPr>
          <w:color w:val="231F20"/>
          <w:spacing w:val="15"/>
          <w:w w:val="115"/>
          <w:lang w:val="ru-RU"/>
        </w:rPr>
        <w:t xml:space="preserve"> </w:t>
      </w:r>
      <w:r w:rsidRPr="00AE7CD6">
        <w:rPr>
          <w:color w:val="231F20"/>
          <w:w w:val="115"/>
          <w:lang w:val="ru-RU"/>
        </w:rPr>
        <w:t>часов;</w:t>
      </w:r>
      <w:r w:rsidRPr="00AE7CD6">
        <w:rPr>
          <w:color w:val="231F20"/>
          <w:spacing w:val="14"/>
          <w:w w:val="115"/>
          <w:lang w:val="ru-RU"/>
        </w:rPr>
        <w:t xml:space="preserve"> </w:t>
      </w:r>
      <w:r w:rsidRPr="00AE7CD6">
        <w:rPr>
          <w:color w:val="231F20"/>
          <w:w w:val="115"/>
          <w:lang w:val="ru-RU"/>
        </w:rPr>
        <w:t>в</w:t>
      </w:r>
      <w:r w:rsidRPr="00AE7CD6">
        <w:rPr>
          <w:color w:val="231F20"/>
          <w:spacing w:val="14"/>
          <w:w w:val="115"/>
          <w:lang w:val="ru-RU"/>
        </w:rPr>
        <w:t xml:space="preserve"> </w:t>
      </w:r>
      <w:r w:rsidRPr="00AE7CD6">
        <w:rPr>
          <w:color w:val="231F20"/>
          <w:w w:val="115"/>
          <w:lang w:val="ru-RU"/>
        </w:rPr>
        <w:t>конце</w:t>
      </w:r>
      <w:r w:rsidRPr="00AE7CD6">
        <w:rPr>
          <w:color w:val="231F20"/>
          <w:spacing w:val="15"/>
          <w:w w:val="115"/>
          <w:lang w:val="ru-RU"/>
        </w:rPr>
        <w:t xml:space="preserve"> </w:t>
      </w:r>
      <w:r w:rsidRPr="00AE7CD6">
        <w:rPr>
          <w:color w:val="231F20"/>
          <w:w w:val="115"/>
          <w:lang w:val="ru-RU"/>
        </w:rPr>
        <w:t>учебного</w:t>
      </w:r>
      <w:r w:rsidRPr="00AE7CD6">
        <w:rPr>
          <w:color w:val="231F20"/>
          <w:spacing w:val="14"/>
          <w:w w:val="115"/>
          <w:lang w:val="ru-RU"/>
        </w:rPr>
        <w:t xml:space="preserve"> </w:t>
      </w:r>
      <w:r w:rsidRPr="00AE7CD6">
        <w:rPr>
          <w:color w:val="231F20"/>
          <w:w w:val="115"/>
          <w:lang w:val="ru-RU"/>
        </w:rPr>
        <w:t>года</w:t>
      </w:r>
      <w:r w:rsidRPr="00AE7CD6">
        <w:rPr>
          <w:color w:val="231F20"/>
          <w:spacing w:val="14"/>
          <w:w w:val="115"/>
          <w:lang w:val="ru-RU"/>
        </w:rPr>
        <w:t xml:space="preserve"> </w:t>
      </w:r>
      <w:r w:rsidRPr="00AE7CD6">
        <w:rPr>
          <w:color w:val="231F20"/>
          <w:w w:val="115"/>
          <w:lang w:val="ru-RU"/>
        </w:rPr>
        <w:t>—</w:t>
      </w:r>
      <w:r w:rsidRPr="00AE7CD6">
        <w:rPr>
          <w:color w:val="231F20"/>
          <w:spacing w:val="14"/>
          <w:w w:val="115"/>
          <w:lang w:val="ru-RU"/>
        </w:rPr>
        <w:t xml:space="preserve"> </w:t>
      </w:r>
      <w:r w:rsidRPr="00AE7CD6">
        <w:rPr>
          <w:color w:val="231F20"/>
          <w:w w:val="115"/>
          <w:lang w:val="ru-RU"/>
        </w:rPr>
        <w:t>5</w:t>
      </w:r>
      <w:r w:rsidRPr="00AE7CD6">
        <w:rPr>
          <w:color w:val="231F20"/>
          <w:spacing w:val="15"/>
          <w:w w:val="115"/>
          <w:lang w:val="ru-RU"/>
        </w:rPr>
        <w:t xml:space="preserve"> </w:t>
      </w:r>
      <w:r w:rsidRPr="00AE7CD6">
        <w:rPr>
          <w:color w:val="231F20"/>
          <w:w w:val="115"/>
          <w:lang w:val="ru-RU"/>
        </w:rPr>
        <w:t>часов.</w:t>
      </w:r>
    </w:p>
    <w:p w:rsidR="00AE7CD6" w:rsidRPr="00AE7CD6" w:rsidRDefault="00AE7CD6" w:rsidP="00AE7CD6">
      <w:pPr>
        <w:pStyle w:val="a3"/>
        <w:spacing w:line="244" w:lineRule="auto"/>
        <w:ind w:left="113"/>
        <w:jc w:val="left"/>
        <w:rPr>
          <w:lang w:val="ru-RU"/>
        </w:rPr>
      </w:pPr>
      <w:r w:rsidRPr="00AE7CD6">
        <w:rPr>
          <w:color w:val="231F20"/>
          <w:w w:val="115"/>
          <w:lang w:val="ru-RU"/>
        </w:rPr>
        <w:t>Количество</w:t>
      </w:r>
      <w:r w:rsidRPr="00AE7CD6">
        <w:rPr>
          <w:color w:val="231F20"/>
          <w:spacing w:val="9"/>
          <w:w w:val="115"/>
          <w:lang w:val="ru-RU"/>
        </w:rPr>
        <w:t xml:space="preserve"> </w:t>
      </w:r>
      <w:r w:rsidRPr="00AE7CD6">
        <w:rPr>
          <w:color w:val="231F20"/>
          <w:w w:val="115"/>
          <w:lang w:val="ru-RU"/>
        </w:rPr>
        <w:t>часов</w:t>
      </w:r>
      <w:r w:rsidRPr="00AE7CD6">
        <w:rPr>
          <w:color w:val="231F20"/>
          <w:spacing w:val="9"/>
          <w:w w:val="115"/>
          <w:lang w:val="ru-RU"/>
        </w:rPr>
        <w:t xml:space="preserve"> </w:t>
      </w:r>
      <w:r w:rsidRPr="00AE7CD6">
        <w:rPr>
          <w:color w:val="231F20"/>
          <w:w w:val="115"/>
          <w:lang w:val="ru-RU"/>
        </w:rPr>
        <w:t>для</w:t>
      </w:r>
      <w:r w:rsidRPr="00AE7CD6">
        <w:rPr>
          <w:color w:val="231F20"/>
          <w:spacing w:val="9"/>
          <w:w w:val="115"/>
          <w:lang w:val="ru-RU"/>
        </w:rPr>
        <w:t xml:space="preserve"> </w:t>
      </w:r>
      <w:r w:rsidRPr="00AE7CD6">
        <w:rPr>
          <w:color w:val="231F20"/>
          <w:w w:val="115"/>
          <w:lang w:val="ru-RU"/>
        </w:rPr>
        <w:t>организации</w:t>
      </w:r>
      <w:r w:rsidRPr="00AE7CD6">
        <w:rPr>
          <w:color w:val="231F20"/>
          <w:spacing w:val="9"/>
          <w:w w:val="115"/>
          <w:lang w:val="ru-RU"/>
        </w:rPr>
        <w:t xml:space="preserve"> </w:t>
      </w:r>
      <w:r w:rsidRPr="00AE7CD6">
        <w:rPr>
          <w:color w:val="231F20"/>
          <w:w w:val="115"/>
          <w:lang w:val="ru-RU"/>
        </w:rPr>
        <w:t>и</w:t>
      </w:r>
      <w:r w:rsidRPr="00AE7CD6">
        <w:rPr>
          <w:color w:val="231F20"/>
          <w:spacing w:val="9"/>
          <w:w w:val="115"/>
          <w:lang w:val="ru-RU"/>
        </w:rPr>
        <w:t xml:space="preserve"> </w:t>
      </w:r>
      <w:r w:rsidRPr="00AE7CD6">
        <w:rPr>
          <w:color w:val="231F20"/>
          <w:w w:val="115"/>
          <w:lang w:val="ru-RU"/>
        </w:rPr>
        <w:t>проведения</w:t>
      </w:r>
      <w:r w:rsidRPr="00AE7CD6">
        <w:rPr>
          <w:color w:val="231F20"/>
          <w:spacing w:val="9"/>
          <w:w w:val="115"/>
          <w:lang w:val="ru-RU"/>
        </w:rPr>
        <w:t xml:space="preserve"> </w:t>
      </w:r>
      <w:r w:rsidRPr="00AE7CD6">
        <w:rPr>
          <w:color w:val="231F20"/>
          <w:w w:val="115"/>
          <w:lang w:val="ru-RU"/>
        </w:rPr>
        <w:t>итогового</w:t>
      </w:r>
      <w:r w:rsidRPr="00AE7CD6">
        <w:rPr>
          <w:color w:val="231F20"/>
          <w:spacing w:val="9"/>
          <w:w w:val="115"/>
          <w:lang w:val="ru-RU"/>
        </w:rPr>
        <w:t xml:space="preserve"> </w:t>
      </w:r>
      <w:r w:rsidRPr="00AE7CD6">
        <w:rPr>
          <w:color w:val="231F20"/>
          <w:w w:val="115"/>
          <w:lang w:val="ru-RU"/>
        </w:rPr>
        <w:t>контроля</w:t>
      </w:r>
      <w:r w:rsidRPr="00AE7CD6">
        <w:rPr>
          <w:color w:val="231F20"/>
          <w:spacing w:val="9"/>
          <w:w w:val="115"/>
          <w:lang w:val="ru-RU"/>
        </w:rPr>
        <w:t xml:space="preserve"> </w:t>
      </w:r>
      <w:r w:rsidRPr="00AE7CD6">
        <w:rPr>
          <w:color w:val="231F20"/>
          <w:w w:val="115"/>
          <w:lang w:val="ru-RU"/>
        </w:rPr>
        <w:t>(включая</w:t>
      </w:r>
      <w:r w:rsidRPr="00AE7CD6">
        <w:rPr>
          <w:color w:val="231F20"/>
          <w:spacing w:val="-55"/>
          <w:w w:val="115"/>
          <w:lang w:val="ru-RU"/>
        </w:rPr>
        <w:t xml:space="preserve"> </w:t>
      </w:r>
      <w:r w:rsidRPr="00AE7CD6">
        <w:rPr>
          <w:color w:val="231F20"/>
          <w:w w:val="115"/>
          <w:lang w:val="ru-RU"/>
        </w:rPr>
        <w:t>сочинения,</w:t>
      </w:r>
      <w:r w:rsidRPr="00AE7CD6">
        <w:rPr>
          <w:color w:val="231F20"/>
          <w:spacing w:val="17"/>
          <w:w w:val="115"/>
          <w:lang w:val="ru-RU"/>
        </w:rPr>
        <w:t xml:space="preserve"> </w:t>
      </w:r>
      <w:r w:rsidRPr="00AE7CD6">
        <w:rPr>
          <w:color w:val="231F20"/>
          <w:w w:val="115"/>
          <w:lang w:val="ru-RU"/>
        </w:rPr>
        <w:t>изложения,</w:t>
      </w:r>
      <w:r w:rsidRPr="00AE7CD6">
        <w:rPr>
          <w:color w:val="231F20"/>
          <w:spacing w:val="18"/>
          <w:w w:val="115"/>
          <w:lang w:val="ru-RU"/>
        </w:rPr>
        <w:t xml:space="preserve"> </w:t>
      </w:r>
      <w:r w:rsidRPr="00AE7CD6">
        <w:rPr>
          <w:color w:val="231F20"/>
          <w:w w:val="115"/>
          <w:lang w:val="ru-RU"/>
        </w:rPr>
        <w:t>контрольные</w:t>
      </w:r>
      <w:r w:rsidRPr="00AE7CD6">
        <w:rPr>
          <w:color w:val="231F20"/>
          <w:spacing w:val="18"/>
          <w:w w:val="115"/>
          <w:lang w:val="ru-RU"/>
        </w:rPr>
        <w:t xml:space="preserve"> </w:t>
      </w:r>
      <w:r w:rsidRPr="00AE7CD6">
        <w:rPr>
          <w:color w:val="231F20"/>
          <w:w w:val="115"/>
          <w:lang w:val="ru-RU"/>
        </w:rPr>
        <w:t>и</w:t>
      </w:r>
      <w:r w:rsidRPr="00AE7CD6">
        <w:rPr>
          <w:color w:val="231F20"/>
          <w:spacing w:val="18"/>
          <w:w w:val="115"/>
          <w:lang w:val="ru-RU"/>
        </w:rPr>
        <w:t xml:space="preserve"> </w:t>
      </w:r>
      <w:r w:rsidRPr="00AE7CD6">
        <w:rPr>
          <w:color w:val="231F20"/>
          <w:w w:val="115"/>
          <w:lang w:val="ru-RU"/>
        </w:rPr>
        <w:t>проверочные</w:t>
      </w:r>
      <w:r w:rsidRPr="00AE7CD6">
        <w:rPr>
          <w:color w:val="231F20"/>
          <w:spacing w:val="18"/>
          <w:w w:val="115"/>
          <w:lang w:val="ru-RU"/>
        </w:rPr>
        <w:t xml:space="preserve"> </w:t>
      </w:r>
      <w:r w:rsidRPr="00AE7CD6">
        <w:rPr>
          <w:color w:val="231F20"/>
          <w:w w:val="115"/>
          <w:lang w:val="ru-RU"/>
        </w:rPr>
        <w:t>работы)</w:t>
      </w:r>
      <w:r w:rsidRPr="00AE7CD6">
        <w:rPr>
          <w:color w:val="231F20"/>
          <w:spacing w:val="18"/>
          <w:w w:val="115"/>
          <w:lang w:val="ru-RU"/>
        </w:rPr>
        <w:t xml:space="preserve"> </w:t>
      </w:r>
      <w:r w:rsidRPr="00AE7CD6">
        <w:rPr>
          <w:color w:val="231F20"/>
          <w:w w:val="115"/>
          <w:lang w:val="ru-RU"/>
        </w:rPr>
        <w:t>—</w:t>
      </w:r>
      <w:r w:rsidRPr="00AE7CD6">
        <w:rPr>
          <w:color w:val="231F20"/>
          <w:spacing w:val="18"/>
          <w:w w:val="115"/>
          <w:lang w:val="ru-RU"/>
        </w:rPr>
        <w:t xml:space="preserve"> </w:t>
      </w:r>
      <w:r w:rsidRPr="00AE7CD6">
        <w:rPr>
          <w:color w:val="231F20"/>
          <w:w w:val="115"/>
          <w:lang w:val="ru-RU"/>
        </w:rPr>
        <w:t>12</w:t>
      </w:r>
      <w:r w:rsidRPr="00AE7CD6">
        <w:rPr>
          <w:color w:val="231F20"/>
          <w:spacing w:val="18"/>
          <w:w w:val="115"/>
          <w:lang w:val="ru-RU"/>
        </w:rPr>
        <w:t xml:space="preserve"> </w:t>
      </w:r>
      <w:r w:rsidRPr="00AE7CD6">
        <w:rPr>
          <w:color w:val="231F20"/>
          <w:w w:val="115"/>
          <w:lang w:val="ru-RU"/>
        </w:rPr>
        <w:t>часов.</w:t>
      </w:r>
    </w:p>
    <w:p w:rsidR="00AE7CD6" w:rsidRPr="00AE7CD6" w:rsidRDefault="00AE7CD6" w:rsidP="00AE7CD6">
      <w:pPr>
        <w:pStyle w:val="a3"/>
        <w:spacing w:before="6"/>
        <w:ind w:left="0" w:firstLine="0"/>
        <w:jc w:val="left"/>
        <w:rPr>
          <w:sz w:val="10"/>
          <w:lang w:val="ru-RU"/>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16"/>
      </w:tblGrid>
      <w:tr w:rsidR="00AE7CD6" w:rsidTr="00AE7CD6">
        <w:trPr>
          <w:trHeight w:val="577"/>
        </w:trPr>
        <w:tc>
          <w:tcPr>
            <w:tcW w:w="2098" w:type="dxa"/>
            <w:tcBorders>
              <w:bottom w:val="single" w:sz="6" w:space="0" w:color="231F20"/>
            </w:tcBorders>
          </w:tcPr>
          <w:p w:rsidR="00AE7CD6" w:rsidRDefault="00AE7CD6" w:rsidP="00AE7CD6">
            <w:pPr>
              <w:pStyle w:val="TableParagraph"/>
              <w:spacing w:before="86"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top w:val="single" w:sz="6" w:space="0" w:color="231F20"/>
              <w:bottom w:val="single" w:sz="6" w:space="0" w:color="231F20"/>
            </w:tcBorders>
          </w:tcPr>
          <w:p w:rsidR="00AE7CD6" w:rsidRDefault="00AE7CD6" w:rsidP="00AE7CD6">
            <w:pPr>
              <w:pStyle w:val="TableParagraph"/>
              <w:spacing w:before="86"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16" w:type="dxa"/>
            <w:tcBorders>
              <w:top w:val="single" w:sz="6" w:space="0" w:color="231F20"/>
              <w:bottom w:val="single" w:sz="6" w:space="0" w:color="231F20"/>
            </w:tcBorders>
          </w:tcPr>
          <w:p w:rsidR="00AE7CD6" w:rsidRDefault="00AE7CD6" w:rsidP="00AE7CD6">
            <w:pPr>
              <w:pStyle w:val="TableParagraph"/>
              <w:spacing w:before="86" w:line="228" w:lineRule="auto"/>
              <w:ind w:left="731" w:right="158"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RPr="00454B04" w:rsidTr="00AE7CD6">
        <w:trPr>
          <w:trHeight w:val="376"/>
        </w:trPr>
        <w:tc>
          <w:tcPr>
            <w:tcW w:w="10140" w:type="dxa"/>
            <w:gridSpan w:val="3"/>
            <w:tcBorders>
              <w:top w:val="single" w:sz="6" w:space="0" w:color="231F20"/>
              <w:bottom w:val="single" w:sz="6" w:space="0" w:color="231F20"/>
            </w:tcBorders>
          </w:tcPr>
          <w:p w:rsidR="00AE7CD6" w:rsidRPr="00AE7CD6" w:rsidRDefault="00AE7CD6" w:rsidP="00AE7CD6">
            <w:pPr>
              <w:pStyle w:val="TableParagraph"/>
              <w:spacing w:before="80"/>
              <w:ind w:left="2300" w:right="2292"/>
              <w:jc w:val="center"/>
              <w:rPr>
                <w:sz w:val="18"/>
                <w:lang w:val="ru-RU"/>
              </w:rPr>
            </w:pPr>
            <w:r w:rsidRPr="00AE7CD6">
              <w:rPr>
                <w:color w:val="231F20"/>
                <w:w w:val="115"/>
                <w:sz w:val="18"/>
                <w:lang w:val="ru-RU"/>
              </w:rPr>
              <w:t>ОБЩИЕ</w:t>
            </w:r>
            <w:r w:rsidRPr="00AE7CD6">
              <w:rPr>
                <w:color w:val="231F20"/>
                <w:spacing w:val="33"/>
                <w:w w:val="115"/>
                <w:sz w:val="18"/>
                <w:lang w:val="ru-RU"/>
              </w:rPr>
              <w:t xml:space="preserve"> </w:t>
            </w:r>
            <w:r w:rsidRPr="00AE7CD6">
              <w:rPr>
                <w:color w:val="231F20"/>
                <w:w w:val="115"/>
                <w:sz w:val="18"/>
                <w:lang w:val="ru-RU"/>
              </w:rPr>
              <w:t>СВЕДЕНИЯ</w:t>
            </w:r>
            <w:r w:rsidRPr="00AE7CD6">
              <w:rPr>
                <w:color w:val="231F20"/>
                <w:spacing w:val="33"/>
                <w:w w:val="115"/>
                <w:sz w:val="18"/>
                <w:lang w:val="ru-RU"/>
              </w:rPr>
              <w:t xml:space="preserve"> </w:t>
            </w:r>
            <w:r w:rsidRPr="00AE7CD6">
              <w:rPr>
                <w:color w:val="231F20"/>
                <w:w w:val="115"/>
                <w:sz w:val="18"/>
                <w:lang w:val="ru-RU"/>
              </w:rPr>
              <w:t>О</w:t>
            </w:r>
            <w:r w:rsidRPr="00AE7CD6">
              <w:rPr>
                <w:color w:val="231F20"/>
                <w:spacing w:val="33"/>
                <w:w w:val="115"/>
                <w:sz w:val="18"/>
                <w:lang w:val="ru-RU"/>
              </w:rPr>
              <w:t xml:space="preserve"> </w:t>
            </w:r>
            <w:r w:rsidRPr="00AE7CD6">
              <w:rPr>
                <w:color w:val="231F20"/>
                <w:w w:val="115"/>
                <w:sz w:val="18"/>
                <w:lang w:val="ru-RU"/>
              </w:rPr>
              <w:t>ЯЗЫКЕ</w:t>
            </w:r>
            <w:r w:rsidRPr="00AE7CD6">
              <w:rPr>
                <w:color w:val="231F20"/>
                <w:spacing w:val="33"/>
                <w:w w:val="115"/>
                <w:sz w:val="18"/>
                <w:lang w:val="ru-RU"/>
              </w:rPr>
              <w:t xml:space="preserve"> </w:t>
            </w:r>
            <w:r w:rsidRPr="00AE7CD6">
              <w:rPr>
                <w:color w:val="231F20"/>
                <w:w w:val="115"/>
                <w:sz w:val="18"/>
                <w:lang w:val="ru-RU"/>
              </w:rPr>
              <w:t>(2</w:t>
            </w:r>
            <w:r w:rsidRPr="00AE7CD6">
              <w:rPr>
                <w:color w:val="231F20"/>
                <w:spacing w:val="33"/>
                <w:w w:val="115"/>
                <w:sz w:val="18"/>
                <w:lang w:val="ru-RU"/>
              </w:rPr>
              <w:t xml:space="preserve"> </w:t>
            </w:r>
            <w:r w:rsidRPr="00AE7CD6">
              <w:rPr>
                <w:color w:val="231F20"/>
                <w:w w:val="115"/>
                <w:sz w:val="18"/>
                <w:lang w:val="ru-RU"/>
              </w:rPr>
              <w:t>ч)</w:t>
            </w:r>
          </w:p>
        </w:tc>
      </w:tr>
      <w:tr w:rsidR="00AE7CD6" w:rsidRPr="00454B04" w:rsidTr="00AE7CD6">
        <w:trPr>
          <w:trHeight w:val="1864"/>
        </w:trPr>
        <w:tc>
          <w:tcPr>
            <w:tcW w:w="2098" w:type="dxa"/>
            <w:tcBorders>
              <w:top w:val="single" w:sz="6" w:space="0" w:color="231F20"/>
              <w:left w:val="single" w:sz="6" w:space="0" w:color="231F20"/>
              <w:bottom w:val="single" w:sz="6" w:space="0" w:color="231F20"/>
            </w:tcBorders>
          </w:tcPr>
          <w:p w:rsidR="00AE7CD6" w:rsidRPr="00AE7CD6" w:rsidRDefault="00AE7CD6" w:rsidP="00AE7CD6">
            <w:pPr>
              <w:pStyle w:val="TableParagraph"/>
              <w:spacing w:before="52" w:line="200" w:lineRule="exact"/>
              <w:ind w:left="167"/>
              <w:rPr>
                <w:sz w:val="18"/>
                <w:lang w:val="ru-RU"/>
              </w:rPr>
            </w:pPr>
            <w:r w:rsidRPr="00AE7CD6">
              <w:rPr>
                <w:color w:val="231F20"/>
                <w:w w:val="115"/>
                <w:sz w:val="18"/>
                <w:lang w:val="ru-RU"/>
              </w:rPr>
              <w:t>Богатство</w:t>
            </w:r>
          </w:p>
          <w:p w:rsidR="00AE7CD6" w:rsidRPr="00AE7CD6" w:rsidRDefault="00AE7CD6" w:rsidP="00AE7CD6">
            <w:pPr>
              <w:pStyle w:val="TableParagraph"/>
              <w:spacing w:before="4" w:line="225" w:lineRule="auto"/>
              <w:ind w:left="167" w:right="177"/>
              <w:rPr>
                <w:sz w:val="18"/>
                <w:lang w:val="ru-RU"/>
              </w:rPr>
            </w:pPr>
            <w:r w:rsidRPr="00AE7CD6">
              <w:rPr>
                <w:color w:val="231F20"/>
                <w:spacing w:val="-1"/>
                <w:w w:val="120"/>
                <w:sz w:val="18"/>
                <w:lang w:val="ru-RU"/>
              </w:rPr>
              <w:t>и</w:t>
            </w:r>
            <w:r w:rsidRPr="00AE7CD6">
              <w:rPr>
                <w:color w:val="231F20"/>
                <w:spacing w:val="7"/>
                <w:w w:val="120"/>
                <w:sz w:val="18"/>
                <w:lang w:val="ru-RU"/>
              </w:rPr>
              <w:t xml:space="preserve"> </w:t>
            </w:r>
            <w:r w:rsidRPr="00AE7CD6">
              <w:rPr>
                <w:color w:val="231F20"/>
                <w:spacing w:val="-1"/>
                <w:w w:val="120"/>
                <w:sz w:val="18"/>
                <w:lang w:val="ru-RU"/>
              </w:rPr>
              <w:t>выразительность</w:t>
            </w:r>
            <w:r w:rsidRPr="00AE7CD6">
              <w:rPr>
                <w:color w:val="231F20"/>
                <w:spacing w:val="-51"/>
                <w:w w:val="120"/>
                <w:sz w:val="18"/>
                <w:lang w:val="ru-RU"/>
              </w:rPr>
              <w:t xml:space="preserve"> </w:t>
            </w:r>
            <w:r w:rsidRPr="00AE7CD6">
              <w:rPr>
                <w:color w:val="231F20"/>
                <w:w w:val="120"/>
                <w:sz w:val="18"/>
                <w:lang w:val="ru-RU"/>
              </w:rPr>
              <w:t>русского</w:t>
            </w:r>
            <w:r w:rsidRPr="00AE7CD6">
              <w:rPr>
                <w:color w:val="231F20"/>
                <w:spacing w:val="30"/>
                <w:w w:val="120"/>
                <w:sz w:val="18"/>
                <w:lang w:val="ru-RU"/>
              </w:rPr>
              <w:t xml:space="preserve"> </w:t>
            </w:r>
            <w:r w:rsidRPr="00AE7CD6">
              <w:rPr>
                <w:color w:val="231F20"/>
                <w:w w:val="120"/>
                <w:sz w:val="18"/>
                <w:lang w:val="ru-RU"/>
              </w:rPr>
              <w:t>языка.</w:t>
            </w:r>
          </w:p>
          <w:p w:rsidR="00AE7CD6" w:rsidRPr="00AE7CD6" w:rsidRDefault="00AE7CD6" w:rsidP="00AE7CD6">
            <w:pPr>
              <w:pStyle w:val="TableParagraph"/>
              <w:spacing w:line="225" w:lineRule="auto"/>
              <w:ind w:left="167"/>
              <w:rPr>
                <w:sz w:val="18"/>
                <w:lang w:val="ru-RU"/>
              </w:rPr>
            </w:pPr>
            <w:r w:rsidRPr="00AE7CD6">
              <w:rPr>
                <w:color w:val="231F20"/>
                <w:w w:val="120"/>
                <w:sz w:val="18"/>
                <w:lang w:val="ru-RU"/>
              </w:rPr>
              <w:t>Лингвистика</w:t>
            </w:r>
            <w:r w:rsidRPr="00AE7CD6">
              <w:rPr>
                <w:color w:val="231F20"/>
                <w:spacing w:val="1"/>
                <w:w w:val="120"/>
                <w:sz w:val="18"/>
                <w:lang w:val="ru-RU"/>
              </w:rPr>
              <w:t xml:space="preserve"> </w:t>
            </w:r>
            <w:r w:rsidRPr="00AE7CD6">
              <w:rPr>
                <w:color w:val="231F20"/>
                <w:w w:val="120"/>
                <w:sz w:val="18"/>
                <w:lang w:val="ru-RU"/>
              </w:rPr>
              <w:t>как</w:t>
            </w:r>
            <w:r w:rsidRPr="00AE7CD6">
              <w:rPr>
                <w:color w:val="231F20"/>
                <w:spacing w:val="-51"/>
                <w:w w:val="120"/>
                <w:sz w:val="18"/>
                <w:lang w:val="ru-RU"/>
              </w:rPr>
              <w:t xml:space="preserve"> </w:t>
            </w:r>
            <w:r w:rsidRPr="00AE7CD6">
              <w:rPr>
                <w:color w:val="231F20"/>
                <w:w w:val="120"/>
                <w:sz w:val="18"/>
                <w:lang w:val="ru-RU"/>
              </w:rPr>
              <w:t>наука</w:t>
            </w:r>
            <w:r w:rsidRPr="00AE7CD6">
              <w:rPr>
                <w:color w:val="231F20"/>
                <w:spacing w:val="34"/>
                <w:w w:val="120"/>
                <w:sz w:val="18"/>
                <w:lang w:val="ru-RU"/>
              </w:rPr>
              <w:t xml:space="preserve"> </w:t>
            </w:r>
            <w:r w:rsidRPr="00AE7CD6">
              <w:rPr>
                <w:color w:val="231F20"/>
                <w:w w:val="120"/>
                <w:sz w:val="18"/>
                <w:lang w:val="ru-RU"/>
              </w:rPr>
              <w:t>о</w:t>
            </w:r>
            <w:r w:rsidRPr="00AE7CD6">
              <w:rPr>
                <w:color w:val="231F20"/>
                <w:spacing w:val="35"/>
                <w:w w:val="120"/>
                <w:sz w:val="18"/>
                <w:lang w:val="ru-RU"/>
              </w:rPr>
              <w:t xml:space="preserve"> </w:t>
            </w:r>
            <w:r w:rsidRPr="00AE7CD6">
              <w:rPr>
                <w:color w:val="231F20"/>
                <w:w w:val="120"/>
                <w:sz w:val="18"/>
                <w:lang w:val="ru-RU"/>
              </w:rPr>
              <w:t>языке</w:t>
            </w:r>
          </w:p>
        </w:tc>
        <w:tc>
          <w:tcPr>
            <w:tcW w:w="4026" w:type="dxa"/>
            <w:tcBorders>
              <w:top w:val="single" w:sz="6" w:space="0" w:color="231F20"/>
              <w:bottom w:val="single" w:sz="6" w:space="0" w:color="231F20"/>
            </w:tcBorders>
          </w:tcPr>
          <w:p w:rsidR="00AE7CD6" w:rsidRPr="00AE7CD6" w:rsidRDefault="00AE7CD6" w:rsidP="00AE7CD6">
            <w:pPr>
              <w:pStyle w:val="TableParagraph"/>
              <w:spacing w:before="63" w:line="225" w:lineRule="auto"/>
              <w:ind w:left="169" w:right="157"/>
              <w:rPr>
                <w:color w:val="231F20"/>
                <w:sz w:val="18"/>
                <w:szCs w:val="18"/>
                <w:lang w:val="ru-RU"/>
              </w:rPr>
            </w:pPr>
            <w:r w:rsidRPr="00AE7CD6">
              <w:rPr>
                <w:color w:val="231F20"/>
                <w:w w:val="115"/>
                <w:sz w:val="18"/>
                <w:szCs w:val="18"/>
                <w:lang w:val="ru-RU"/>
              </w:rPr>
              <w:t>Лексическое</w:t>
            </w:r>
            <w:r w:rsidRPr="00AE7CD6">
              <w:rPr>
                <w:color w:val="231F20"/>
                <w:spacing w:val="43"/>
                <w:w w:val="115"/>
                <w:sz w:val="18"/>
                <w:szCs w:val="18"/>
                <w:lang w:val="ru-RU"/>
              </w:rPr>
              <w:t xml:space="preserve"> </w:t>
            </w:r>
            <w:r w:rsidRPr="00AE7CD6">
              <w:rPr>
                <w:color w:val="231F20"/>
                <w:w w:val="115"/>
                <w:sz w:val="18"/>
                <w:szCs w:val="18"/>
                <w:lang w:val="ru-RU"/>
              </w:rPr>
              <w:t>и</w:t>
            </w:r>
            <w:r w:rsidRPr="00AE7CD6">
              <w:rPr>
                <w:color w:val="231F20"/>
                <w:spacing w:val="44"/>
                <w:w w:val="115"/>
                <w:sz w:val="18"/>
                <w:szCs w:val="18"/>
                <w:lang w:val="ru-RU"/>
              </w:rPr>
              <w:t xml:space="preserve"> </w:t>
            </w:r>
            <w:r w:rsidRPr="00AE7CD6">
              <w:rPr>
                <w:color w:val="231F20"/>
                <w:w w:val="115"/>
                <w:sz w:val="18"/>
                <w:szCs w:val="18"/>
                <w:lang w:val="ru-RU"/>
              </w:rPr>
              <w:t>фразеологическое</w:t>
            </w:r>
            <w:r w:rsidRPr="00AE7CD6">
              <w:rPr>
                <w:color w:val="231F20"/>
                <w:spacing w:val="44"/>
                <w:w w:val="115"/>
                <w:sz w:val="18"/>
                <w:szCs w:val="18"/>
                <w:lang w:val="ru-RU"/>
              </w:rPr>
              <w:t xml:space="preserve"> </w:t>
            </w:r>
            <w:r w:rsidRPr="00AE7CD6">
              <w:rPr>
                <w:color w:val="231F20"/>
                <w:w w:val="115"/>
                <w:sz w:val="18"/>
                <w:szCs w:val="18"/>
                <w:lang w:val="ru-RU"/>
              </w:rPr>
              <w:t>богатство</w:t>
            </w:r>
            <w:r w:rsidRPr="00AE7CD6">
              <w:rPr>
                <w:color w:val="231F20"/>
                <w:spacing w:val="1"/>
                <w:w w:val="115"/>
                <w:sz w:val="18"/>
                <w:szCs w:val="18"/>
                <w:lang w:val="ru-RU"/>
              </w:rPr>
              <w:t xml:space="preserve"> </w:t>
            </w:r>
            <w:r w:rsidRPr="00AE7CD6">
              <w:rPr>
                <w:color w:val="231F20"/>
                <w:w w:val="115"/>
                <w:sz w:val="18"/>
                <w:szCs w:val="18"/>
                <w:lang w:val="ru-RU"/>
              </w:rPr>
              <w:t>(обширный</w:t>
            </w:r>
            <w:r w:rsidRPr="00AE7CD6">
              <w:rPr>
                <w:color w:val="231F20"/>
                <w:spacing w:val="1"/>
                <w:w w:val="115"/>
                <w:sz w:val="18"/>
                <w:szCs w:val="18"/>
                <w:lang w:val="ru-RU"/>
              </w:rPr>
              <w:t xml:space="preserve"> </w:t>
            </w:r>
            <w:r w:rsidRPr="00AE7CD6">
              <w:rPr>
                <w:color w:val="231F20"/>
                <w:w w:val="115"/>
                <w:sz w:val="18"/>
                <w:szCs w:val="18"/>
                <w:lang w:val="ru-RU"/>
              </w:rPr>
              <w:t>словарный</w:t>
            </w:r>
            <w:r w:rsidRPr="00AE7CD6">
              <w:rPr>
                <w:color w:val="231F20"/>
                <w:spacing w:val="1"/>
                <w:w w:val="115"/>
                <w:sz w:val="18"/>
                <w:szCs w:val="18"/>
                <w:lang w:val="ru-RU"/>
              </w:rPr>
              <w:t xml:space="preserve"> </w:t>
            </w:r>
            <w:r w:rsidRPr="00AE7CD6">
              <w:rPr>
                <w:color w:val="231F20"/>
                <w:w w:val="115"/>
                <w:sz w:val="18"/>
                <w:szCs w:val="18"/>
                <w:lang w:val="ru-RU"/>
              </w:rPr>
              <w:t>состав,</w:t>
            </w:r>
            <w:r w:rsidRPr="00AE7CD6">
              <w:rPr>
                <w:color w:val="231F20"/>
                <w:spacing w:val="1"/>
                <w:w w:val="115"/>
                <w:sz w:val="18"/>
                <w:szCs w:val="18"/>
                <w:lang w:val="ru-RU"/>
              </w:rPr>
              <w:t xml:space="preserve"> </w:t>
            </w:r>
            <w:r w:rsidRPr="00AE7CD6">
              <w:rPr>
                <w:color w:val="231F20"/>
                <w:w w:val="115"/>
                <w:sz w:val="18"/>
                <w:szCs w:val="18"/>
                <w:lang w:val="ru-RU"/>
              </w:rPr>
              <w:t>наличие</w:t>
            </w:r>
            <w:r w:rsidRPr="00AE7CD6">
              <w:rPr>
                <w:color w:val="231F20"/>
                <w:spacing w:val="1"/>
                <w:w w:val="115"/>
                <w:sz w:val="18"/>
                <w:szCs w:val="18"/>
                <w:lang w:val="ru-RU"/>
              </w:rPr>
              <w:t xml:space="preserve"> </w:t>
            </w:r>
            <w:r w:rsidRPr="00AE7CD6">
              <w:rPr>
                <w:color w:val="231F20"/>
                <w:w w:val="115"/>
                <w:sz w:val="18"/>
                <w:szCs w:val="18"/>
                <w:lang w:val="ru-RU"/>
              </w:rPr>
              <w:t>многозначных</w:t>
            </w:r>
            <w:r w:rsidRPr="00AE7CD6">
              <w:rPr>
                <w:color w:val="231F20"/>
                <w:spacing w:val="1"/>
                <w:w w:val="115"/>
                <w:sz w:val="18"/>
                <w:szCs w:val="18"/>
                <w:lang w:val="ru-RU"/>
              </w:rPr>
              <w:t xml:space="preserve"> </w:t>
            </w:r>
            <w:r w:rsidRPr="00AE7CD6">
              <w:rPr>
                <w:color w:val="231F20"/>
                <w:w w:val="115"/>
                <w:sz w:val="18"/>
                <w:szCs w:val="18"/>
                <w:lang w:val="ru-RU"/>
              </w:rPr>
              <w:t>слов,</w:t>
            </w:r>
            <w:r w:rsidRPr="00AE7CD6">
              <w:rPr>
                <w:color w:val="231F20"/>
                <w:spacing w:val="1"/>
                <w:w w:val="115"/>
                <w:sz w:val="18"/>
                <w:szCs w:val="18"/>
                <w:lang w:val="ru-RU"/>
              </w:rPr>
              <w:t xml:space="preserve"> </w:t>
            </w:r>
            <w:r w:rsidRPr="00AE7CD6">
              <w:rPr>
                <w:color w:val="231F20"/>
                <w:w w:val="115"/>
                <w:sz w:val="18"/>
                <w:szCs w:val="18"/>
                <w:lang w:val="ru-RU"/>
              </w:rPr>
              <w:t>развитая</w:t>
            </w:r>
            <w:r w:rsidRPr="00AE7CD6">
              <w:rPr>
                <w:color w:val="231F20"/>
                <w:spacing w:val="1"/>
                <w:w w:val="115"/>
                <w:sz w:val="18"/>
                <w:szCs w:val="18"/>
                <w:lang w:val="ru-RU"/>
              </w:rPr>
              <w:t xml:space="preserve"> </w:t>
            </w:r>
            <w:r w:rsidRPr="00AE7CD6">
              <w:rPr>
                <w:color w:val="231F20"/>
                <w:w w:val="115"/>
                <w:sz w:val="18"/>
                <w:szCs w:val="18"/>
                <w:lang w:val="ru-RU"/>
              </w:rPr>
              <w:t>система</w:t>
            </w:r>
            <w:r w:rsidRPr="00AE7CD6">
              <w:rPr>
                <w:color w:val="231F20"/>
                <w:spacing w:val="1"/>
                <w:w w:val="115"/>
                <w:sz w:val="18"/>
                <w:szCs w:val="18"/>
                <w:lang w:val="ru-RU"/>
              </w:rPr>
              <w:t xml:space="preserve"> </w:t>
            </w:r>
            <w:r w:rsidRPr="00AE7CD6">
              <w:rPr>
                <w:color w:val="231F20"/>
                <w:w w:val="115"/>
                <w:sz w:val="18"/>
                <w:szCs w:val="18"/>
                <w:lang w:val="ru-RU"/>
              </w:rPr>
              <w:t>переносных</w:t>
            </w:r>
            <w:r w:rsidRPr="00AE7CD6">
              <w:rPr>
                <w:color w:val="231F20"/>
                <w:spacing w:val="1"/>
                <w:w w:val="115"/>
                <w:sz w:val="18"/>
                <w:szCs w:val="18"/>
                <w:lang w:val="ru-RU"/>
              </w:rPr>
              <w:t xml:space="preserve"> </w:t>
            </w:r>
            <w:r w:rsidRPr="00AE7CD6">
              <w:rPr>
                <w:color w:val="231F20"/>
                <w:w w:val="115"/>
                <w:sz w:val="18"/>
                <w:szCs w:val="18"/>
                <w:lang w:val="ru-RU"/>
              </w:rPr>
              <w:t>значений</w:t>
            </w:r>
            <w:r w:rsidRPr="00AE7CD6">
              <w:rPr>
                <w:color w:val="231F20"/>
                <w:spacing w:val="1"/>
                <w:w w:val="115"/>
                <w:sz w:val="18"/>
                <w:szCs w:val="18"/>
                <w:lang w:val="ru-RU"/>
              </w:rPr>
              <w:t xml:space="preserve"> </w:t>
            </w:r>
            <w:r w:rsidRPr="00AE7CD6">
              <w:rPr>
                <w:color w:val="231F20"/>
                <w:w w:val="115"/>
                <w:sz w:val="18"/>
                <w:szCs w:val="18"/>
                <w:lang w:val="ru-RU"/>
              </w:rPr>
              <w:t>слова,</w:t>
            </w:r>
            <w:r w:rsidRPr="00AE7CD6">
              <w:rPr>
                <w:color w:val="231F20"/>
                <w:spacing w:val="1"/>
                <w:w w:val="115"/>
                <w:sz w:val="18"/>
                <w:szCs w:val="18"/>
                <w:lang w:val="ru-RU"/>
              </w:rPr>
              <w:t xml:space="preserve"> </w:t>
            </w:r>
            <w:r w:rsidRPr="00AE7CD6">
              <w:rPr>
                <w:color w:val="231F20"/>
                <w:w w:val="115"/>
                <w:sz w:val="18"/>
                <w:szCs w:val="18"/>
                <w:lang w:val="ru-RU"/>
              </w:rPr>
              <w:t>синонимы</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антонимы,</w:t>
            </w:r>
            <w:r w:rsidRPr="00AE7CD6">
              <w:rPr>
                <w:color w:val="231F20"/>
                <w:spacing w:val="1"/>
                <w:w w:val="115"/>
                <w:sz w:val="18"/>
                <w:szCs w:val="18"/>
                <w:lang w:val="ru-RU"/>
              </w:rPr>
              <w:t xml:space="preserve"> </w:t>
            </w:r>
            <w:r w:rsidRPr="00AE7CD6">
              <w:rPr>
                <w:color w:val="231F20"/>
                <w:w w:val="115"/>
                <w:sz w:val="18"/>
                <w:szCs w:val="18"/>
                <w:lang w:val="ru-RU"/>
              </w:rPr>
              <w:t>устойчивые</w:t>
            </w:r>
            <w:r w:rsidRPr="00AE7CD6">
              <w:rPr>
                <w:color w:val="231F20"/>
                <w:spacing w:val="1"/>
                <w:w w:val="115"/>
                <w:sz w:val="18"/>
                <w:szCs w:val="18"/>
                <w:lang w:val="ru-RU"/>
              </w:rPr>
              <w:t xml:space="preserve"> </w:t>
            </w:r>
            <w:r w:rsidRPr="00AE7CD6">
              <w:rPr>
                <w:color w:val="231F20"/>
                <w:w w:val="115"/>
                <w:sz w:val="18"/>
                <w:szCs w:val="18"/>
                <w:lang w:val="ru-RU"/>
              </w:rPr>
              <w:t>выражения,</w:t>
            </w:r>
            <w:r w:rsidRPr="00AE7CD6">
              <w:rPr>
                <w:color w:val="231F20"/>
                <w:spacing w:val="4"/>
                <w:w w:val="115"/>
                <w:sz w:val="18"/>
                <w:szCs w:val="18"/>
                <w:lang w:val="ru-RU"/>
              </w:rPr>
              <w:t xml:space="preserve"> </w:t>
            </w:r>
            <w:r w:rsidRPr="00AE7CD6">
              <w:rPr>
                <w:color w:val="231F20"/>
                <w:w w:val="115"/>
                <w:sz w:val="18"/>
                <w:szCs w:val="18"/>
                <w:lang w:val="ru-RU"/>
              </w:rPr>
              <w:t>пословицы</w:t>
            </w:r>
            <w:r w:rsidRPr="00AE7CD6">
              <w:rPr>
                <w:color w:val="231F20"/>
                <w:spacing w:val="4"/>
                <w:w w:val="115"/>
                <w:sz w:val="18"/>
                <w:szCs w:val="18"/>
                <w:lang w:val="ru-RU"/>
              </w:rPr>
              <w:t xml:space="preserve"> </w:t>
            </w:r>
            <w:r w:rsidRPr="00AE7CD6">
              <w:rPr>
                <w:color w:val="231F20"/>
                <w:w w:val="115"/>
                <w:sz w:val="18"/>
                <w:szCs w:val="18"/>
                <w:lang w:val="ru-RU"/>
              </w:rPr>
              <w:t>и</w:t>
            </w:r>
            <w:r w:rsidRPr="00AE7CD6">
              <w:rPr>
                <w:color w:val="231F20"/>
                <w:spacing w:val="4"/>
                <w:w w:val="115"/>
                <w:sz w:val="18"/>
                <w:szCs w:val="18"/>
                <w:lang w:val="ru-RU"/>
              </w:rPr>
              <w:t xml:space="preserve"> </w:t>
            </w:r>
            <w:r w:rsidRPr="00AE7CD6">
              <w:rPr>
                <w:color w:val="231F20"/>
                <w:w w:val="115"/>
                <w:sz w:val="18"/>
                <w:szCs w:val="18"/>
                <w:lang w:val="ru-RU"/>
              </w:rPr>
              <w:t>поговорки).</w:t>
            </w:r>
            <w:r w:rsidRPr="00AE7CD6">
              <w:rPr>
                <w:color w:val="231F20"/>
                <w:spacing w:val="1"/>
                <w:w w:val="115"/>
                <w:sz w:val="18"/>
                <w:szCs w:val="18"/>
                <w:lang w:val="ru-RU"/>
              </w:rPr>
              <w:t xml:space="preserve"> </w:t>
            </w:r>
            <w:r w:rsidRPr="00AE7CD6">
              <w:rPr>
                <w:color w:val="231F20"/>
                <w:w w:val="115"/>
                <w:sz w:val="18"/>
                <w:szCs w:val="18"/>
                <w:lang w:val="ru-RU"/>
              </w:rPr>
              <w:t>Словообразовательные</w:t>
            </w:r>
            <w:r w:rsidRPr="00AE7CD6">
              <w:rPr>
                <w:color w:val="231F20"/>
                <w:spacing w:val="1"/>
                <w:w w:val="115"/>
                <w:sz w:val="18"/>
                <w:szCs w:val="18"/>
                <w:lang w:val="ru-RU"/>
              </w:rPr>
              <w:t xml:space="preserve"> </w:t>
            </w:r>
            <w:r w:rsidRPr="00AE7CD6">
              <w:rPr>
                <w:color w:val="231F20"/>
                <w:w w:val="115"/>
                <w:sz w:val="18"/>
                <w:szCs w:val="18"/>
                <w:lang w:val="ru-RU"/>
              </w:rPr>
              <w:t>возможности</w:t>
            </w:r>
            <w:r w:rsidRPr="00AE7CD6">
              <w:rPr>
                <w:color w:val="231F20"/>
                <w:spacing w:val="1"/>
                <w:w w:val="115"/>
                <w:sz w:val="18"/>
                <w:szCs w:val="18"/>
                <w:lang w:val="ru-RU"/>
              </w:rPr>
              <w:t xml:space="preserve"> </w:t>
            </w:r>
            <w:r w:rsidRPr="00AE7CD6">
              <w:rPr>
                <w:color w:val="231F20"/>
                <w:w w:val="115"/>
                <w:sz w:val="18"/>
                <w:szCs w:val="18"/>
                <w:lang w:val="ru-RU"/>
              </w:rPr>
              <w:t>русского</w:t>
            </w:r>
            <w:r w:rsidRPr="00AE7CD6">
              <w:rPr>
                <w:color w:val="231F20"/>
                <w:spacing w:val="45"/>
                <w:w w:val="115"/>
                <w:sz w:val="18"/>
                <w:szCs w:val="18"/>
                <w:lang w:val="ru-RU"/>
              </w:rPr>
              <w:t xml:space="preserve"> </w:t>
            </w:r>
            <w:r w:rsidRPr="00AE7CD6">
              <w:rPr>
                <w:color w:val="231F20"/>
                <w:w w:val="115"/>
                <w:sz w:val="18"/>
                <w:szCs w:val="18"/>
                <w:lang w:val="ru-RU"/>
              </w:rPr>
              <w:t>языка</w:t>
            </w:r>
            <w:r w:rsidRPr="00AE7CD6">
              <w:rPr>
                <w:color w:val="231F20"/>
                <w:spacing w:val="45"/>
                <w:w w:val="115"/>
                <w:sz w:val="18"/>
                <w:szCs w:val="18"/>
                <w:lang w:val="ru-RU"/>
              </w:rPr>
              <w:t xml:space="preserve"> </w:t>
            </w:r>
            <w:r w:rsidRPr="00AE7CD6">
              <w:rPr>
                <w:color w:val="231F20"/>
                <w:w w:val="115"/>
                <w:sz w:val="18"/>
                <w:szCs w:val="18"/>
                <w:lang w:val="ru-RU"/>
              </w:rPr>
              <w:t>(в</w:t>
            </w:r>
            <w:r w:rsidRPr="00AE7CD6">
              <w:rPr>
                <w:color w:val="231F20"/>
                <w:spacing w:val="46"/>
                <w:w w:val="115"/>
                <w:sz w:val="18"/>
                <w:szCs w:val="18"/>
                <w:lang w:val="ru-RU"/>
              </w:rPr>
              <w:t xml:space="preserve"> </w:t>
            </w:r>
            <w:r w:rsidRPr="00AE7CD6">
              <w:rPr>
                <w:color w:val="231F20"/>
                <w:w w:val="115"/>
                <w:sz w:val="18"/>
                <w:szCs w:val="18"/>
                <w:lang w:val="ru-RU"/>
              </w:rPr>
              <w:t>пределах</w:t>
            </w:r>
            <w:r w:rsidRPr="00AE7CD6">
              <w:rPr>
                <w:color w:val="231F20"/>
                <w:spacing w:val="45"/>
                <w:w w:val="115"/>
                <w:sz w:val="18"/>
                <w:szCs w:val="18"/>
                <w:lang w:val="ru-RU"/>
              </w:rPr>
              <w:t xml:space="preserve"> </w:t>
            </w:r>
            <w:r w:rsidRPr="00AE7CD6">
              <w:rPr>
                <w:color w:val="231F20"/>
                <w:w w:val="115"/>
                <w:sz w:val="18"/>
                <w:szCs w:val="18"/>
                <w:lang w:val="ru-RU"/>
              </w:rPr>
              <w:t>изученного</w:t>
            </w:r>
            <w:r w:rsidRPr="00AE7CD6">
              <w:rPr>
                <w:color w:val="231F20"/>
                <w:spacing w:val="-49"/>
                <w:w w:val="115"/>
                <w:sz w:val="18"/>
                <w:szCs w:val="18"/>
                <w:lang w:val="ru-RU"/>
              </w:rPr>
              <w:t xml:space="preserve"> </w:t>
            </w:r>
            <w:r w:rsidRPr="00AE7CD6">
              <w:rPr>
                <w:color w:val="231F20"/>
                <w:w w:val="115"/>
                <w:sz w:val="18"/>
                <w:szCs w:val="18"/>
                <w:lang w:val="ru-RU"/>
              </w:rPr>
              <w:t>в</w:t>
            </w:r>
            <w:r w:rsidRPr="00AE7CD6">
              <w:rPr>
                <w:color w:val="231F20"/>
                <w:spacing w:val="42"/>
                <w:w w:val="115"/>
                <w:sz w:val="18"/>
                <w:szCs w:val="18"/>
                <w:lang w:val="ru-RU"/>
              </w:rPr>
              <w:t xml:space="preserve"> </w:t>
            </w:r>
            <w:r w:rsidRPr="00AE7CD6">
              <w:rPr>
                <w:color w:val="231F20"/>
                <w:w w:val="115"/>
                <w:sz w:val="18"/>
                <w:szCs w:val="18"/>
                <w:lang w:val="ru-RU"/>
              </w:rPr>
              <w:t>начальной</w:t>
            </w:r>
            <w:r w:rsidRPr="00AE7CD6">
              <w:rPr>
                <w:color w:val="231F20"/>
                <w:spacing w:val="43"/>
                <w:w w:val="115"/>
                <w:sz w:val="18"/>
                <w:szCs w:val="18"/>
                <w:lang w:val="ru-RU"/>
              </w:rPr>
              <w:t xml:space="preserve"> </w:t>
            </w:r>
            <w:r w:rsidRPr="00AE7CD6">
              <w:rPr>
                <w:color w:val="231F20"/>
                <w:w w:val="115"/>
                <w:sz w:val="18"/>
                <w:szCs w:val="18"/>
                <w:lang w:val="ru-RU"/>
              </w:rPr>
              <w:t>школе),</w:t>
            </w:r>
            <w:r w:rsidRPr="00AE7CD6">
              <w:rPr>
                <w:color w:val="231F20"/>
                <w:spacing w:val="43"/>
                <w:w w:val="115"/>
                <w:sz w:val="18"/>
                <w:szCs w:val="18"/>
                <w:lang w:val="ru-RU"/>
              </w:rPr>
              <w:t xml:space="preserve"> </w:t>
            </w:r>
            <w:r w:rsidRPr="00AE7CD6">
              <w:rPr>
                <w:color w:val="231F20"/>
                <w:w w:val="115"/>
                <w:sz w:val="18"/>
                <w:szCs w:val="18"/>
                <w:lang w:val="ru-RU"/>
              </w:rPr>
              <w:t>богатство</w:t>
            </w:r>
            <w:r w:rsidRPr="00AE7CD6">
              <w:rPr>
                <w:color w:val="231F20"/>
                <w:spacing w:val="42"/>
                <w:w w:val="115"/>
                <w:sz w:val="18"/>
                <w:szCs w:val="18"/>
                <w:lang w:val="ru-RU"/>
              </w:rPr>
              <w:t xml:space="preserve"> </w:t>
            </w:r>
            <w:r w:rsidRPr="00AE7CD6">
              <w:rPr>
                <w:color w:val="231F20"/>
                <w:w w:val="115"/>
                <w:sz w:val="18"/>
                <w:szCs w:val="18"/>
                <w:lang w:val="ru-RU"/>
              </w:rPr>
              <w:t>изобразительно-выразительных языковых</w:t>
            </w:r>
          </w:p>
        </w:tc>
        <w:tc>
          <w:tcPr>
            <w:tcW w:w="4016" w:type="dxa"/>
            <w:tcBorders>
              <w:bottom w:val="single" w:sz="6" w:space="0" w:color="231F20"/>
            </w:tcBorders>
          </w:tcPr>
          <w:p w:rsidR="00AE7CD6" w:rsidRPr="00AE7CD6" w:rsidRDefault="00AE7CD6" w:rsidP="00AE7CD6">
            <w:pPr>
              <w:pStyle w:val="TableParagraph"/>
              <w:spacing w:before="63" w:line="225" w:lineRule="auto"/>
              <w:ind w:right="158"/>
              <w:rPr>
                <w:sz w:val="18"/>
                <w:szCs w:val="18"/>
                <w:lang w:val="ru-RU"/>
              </w:rPr>
            </w:pPr>
            <w:r w:rsidRPr="00AE7CD6">
              <w:rPr>
                <w:color w:val="231F20"/>
                <w:w w:val="115"/>
                <w:sz w:val="18"/>
                <w:szCs w:val="18"/>
                <w:lang w:val="ru-RU"/>
              </w:rPr>
              <w:t>Анализировать</w:t>
            </w:r>
            <w:r w:rsidRPr="00AE7CD6">
              <w:rPr>
                <w:color w:val="231F20"/>
                <w:spacing w:val="11"/>
                <w:w w:val="115"/>
                <w:sz w:val="18"/>
                <w:szCs w:val="18"/>
                <w:lang w:val="ru-RU"/>
              </w:rPr>
              <w:t xml:space="preserve"> </w:t>
            </w:r>
            <w:r w:rsidRPr="00AE7CD6">
              <w:rPr>
                <w:color w:val="231F20"/>
                <w:w w:val="115"/>
                <w:sz w:val="18"/>
                <w:szCs w:val="18"/>
                <w:lang w:val="ru-RU"/>
              </w:rPr>
              <w:t>лексические</w:t>
            </w:r>
            <w:r w:rsidRPr="00AE7CD6">
              <w:rPr>
                <w:color w:val="231F20"/>
                <w:spacing w:val="11"/>
                <w:w w:val="115"/>
                <w:sz w:val="18"/>
                <w:szCs w:val="18"/>
                <w:lang w:val="ru-RU"/>
              </w:rPr>
              <w:t xml:space="preserve"> </w:t>
            </w:r>
            <w:r w:rsidRPr="00AE7CD6">
              <w:rPr>
                <w:color w:val="231F20"/>
                <w:w w:val="115"/>
                <w:sz w:val="18"/>
                <w:szCs w:val="18"/>
                <w:lang w:val="ru-RU"/>
              </w:rPr>
              <w:t>значения</w:t>
            </w:r>
            <w:r w:rsidRPr="00AE7CD6">
              <w:rPr>
                <w:color w:val="231F20"/>
                <w:spacing w:val="1"/>
                <w:w w:val="115"/>
                <w:sz w:val="18"/>
                <w:szCs w:val="18"/>
                <w:lang w:val="ru-RU"/>
              </w:rPr>
              <w:t xml:space="preserve"> </w:t>
            </w:r>
            <w:r w:rsidRPr="00AE7CD6">
              <w:rPr>
                <w:color w:val="231F20"/>
                <w:w w:val="115"/>
                <w:sz w:val="18"/>
                <w:szCs w:val="18"/>
                <w:lang w:val="ru-RU"/>
              </w:rPr>
              <w:t>многозначных</w:t>
            </w:r>
            <w:r w:rsidRPr="00AE7CD6">
              <w:rPr>
                <w:color w:val="231F20"/>
                <w:spacing w:val="2"/>
                <w:w w:val="115"/>
                <w:sz w:val="18"/>
                <w:szCs w:val="18"/>
                <w:lang w:val="ru-RU"/>
              </w:rPr>
              <w:t xml:space="preserve"> </w:t>
            </w:r>
            <w:r w:rsidRPr="00AE7CD6">
              <w:rPr>
                <w:color w:val="231F20"/>
                <w:w w:val="115"/>
                <w:sz w:val="18"/>
                <w:szCs w:val="18"/>
                <w:lang w:val="ru-RU"/>
              </w:rPr>
              <w:t xml:space="preserve">слов, </w:t>
            </w:r>
            <w:r w:rsidRPr="00AE7CD6">
              <w:rPr>
                <w:color w:val="231F20"/>
                <w:spacing w:val="1"/>
                <w:w w:val="115"/>
                <w:sz w:val="18"/>
                <w:szCs w:val="18"/>
                <w:lang w:val="ru-RU"/>
              </w:rPr>
              <w:t xml:space="preserve"> </w:t>
            </w:r>
            <w:r w:rsidRPr="00AE7CD6">
              <w:rPr>
                <w:color w:val="231F20"/>
                <w:w w:val="115"/>
                <w:sz w:val="18"/>
                <w:szCs w:val="18"/>
                <w:lang w:val="ru-RU"/>
              </w:rPr>
              <w:t xml:space="preserve">сравнивать </w:t>
            </w:r>
            <w:r w:rsidRPr="00AE7CD6">
              <w:rPr>
                <w:color w:val="231F20"/>
                <w:spacing w:val="1"/>
                <w:w w:val="115"/>
                <w:sz w:val="18"/>
                <w:szCs w:val="18"/>
                <w:lang w:val="ru-RU"/>
              </w:rPr>
              <w:t xml:space="preserve"> </w:t>
            </w:r>
            <w:r w:rsidRPr="00AE7CD6">
              <w:rPr>
                <w:color w:val="231F20"/>
                <w:w w:val="115"/>
                <w:sz w:val="18"/>
                <w:szCs w:val="18"/>
                <w:lang w:val="ru-RU"/>
              </w:rPr>
              <w:t>прямое</w:t>
            </w:r>
            <w:r w:rsidRPr="00AE7CD6">
              <w:rPr>
                <w:color w:val="231F20"/>
                <w:spacing w:val="-49"/>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переносное</w:t>
            </w:r>
            <w:r w:rsidRPr="00AE7CD6">
              <w:rPr>
                <w:color w:val="231F20"/>
                <w:spacing w:val="1"/>
                <w:w w:val="115"/>
                <w:sz w:val="18"/>
                <w:szCs w:val="18"/>
                <w:lang w:val="ru-RU"/>
              </w:rPr>
              <w:t xml:space="preserve"> </w:t>
            </w:r>
            <w:r w:rsidRPr="00AE7CD6">
              <w:rPr>
                <w:color w:val="231F20"/>
                <w:w w:val="115"/>
                <w:sz w:val="18"/>
                <w:szCs w:val="18"/>
                <w:lang w:val="ru-RU"/>
              </w:rPr>
              <w:t>значения</w:t>
            </w:r>
            <w:r w:rsidRPr="00AE7CD6">
              <w:rPr>
                <w:color w:val="231F20"/>
                <w:spacing w:val="1"/>
                <w:w w:val="115"/>
                <w:sz w:val="18"/>
                <w:szCs w:val="18"/>
                <w:lang w:val="ru-RU"/>
              </w:rPr>
              <w:t xml:space="preserve"> </w:t>
            </w:r>
            <w:r w:rsidRPr="00AE7CD6">
              <w:rPr>
                <w:color w:val="231F20"/>
                <w:w w:val="115"/>
                <w:sz w:val="18"/>
                <w:szCs w:val="18"/>
                <w:lang w:val="ru-RU"/>
              </w:rPr>
              <w:t>слова</w:t>
            </w:r>
            <w:r w:rsidRPr="00AE7CD6">
              <w:rPr>
                <w:i/>
                <w:iCs/>
                <w:color w:val="231F20"/>
                <w:w w:val="115"/>
                <w:sz w:val="18"/>
                <w:szCs w:val="18"/>
                <w:lang w:val="ru-RU"/>
              </w:rPr>
              <w:t>,</w:t>
            </w:r>
            <w:r w:rsidRPr="00AE7CD6">
              <w:rPr>
                <w:i/>
                <w:iCs/>
                <w:color w:val="231F20"/>
                <w:spacing w:val="1"/>
                <w:w w:val="115"/>
                <w:sz w:val="18"/>
                <w:szCs w:val="18"/>
                <w:lang w:val="ru-RU"/>
              </w:rPr>
              <w:t xml:space="preserve"> </w:t>
            </w:r>
            <w:r w:rsidRPr="00AE7CD6">
              <w:rPr>
                <w:color w:val="231F20"/>
                <w:w w:val="115"/>
                <w:sz w:val="18"/>
                <w:szCs w:val="18"/>
                <w:lang w:val="ru-RU"/>
              </w:rPr>
              <w:t>значения</w:t>
            </w:r>
            <w:r w:rsidRPr="00AE7CD6">
              <w:rPr>
                <w:color w:val="231F20"/>
                <w:spacing w:val="-49"/>
                <w:w w:val="115"/>
                <w:sz w:val="18"/>
                <w:szCs w:val="18"/>
                <w:lang w:val="ru-RU"/>
              </w:rPr>
              <w:t xml:space="preserve"> </w:t>
            </w:r>
            <w:r w:rsidRPr="00AE7CD6">
              <w:rPr>
                <w:color w:val="231F20"/>
                <w:w w:val="115"/>
                <w:sz w:val="18"/>
                <w:szCs w:val="18"/>
                <w:lang w:val="ru-RU"/>
              </w:rPr>
              <w:t>слов</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синонимическом</w:t>
            </w:r>
            <w:r w:rsidRPr="00AE7CD6">
              <w:rPr>
                <w:color w:val="231F20"/>
                <w:spacing w:val="1"/>
                <w:w w:val="115"/>
                <w:sz w:val="18"/>
                <w:szCs w:val="18"/>
                <w:lang w:val="ru-RU"/>
              </w:rPr>
              <w:t xml:space="preserve"> </w:t>
            </w:r>
            <w:r w:rsidRPr="00AE7CD6">
              <w:rPr>
                <w:color w:val="231F20"/>
                <w:w w:val="115"/>
                <w:sz w:val="18"/>
                <w:szCs w:val="18"/>
                <w:lang w:val="ru-RU"/>
              </w:rPr>
              <w:t>ряду</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антонимической</w:t>
            </w:r>
            <w:r w:rsidRPr="00AE7CD6">
              <w:rPr>
                <w:color w:val="231F20"/>
                <w:spacing w:val="1"/>
                <w:w w:val="115"/>
                <w:sz w:val="18"/>
                <w:szCs w:val="18"/>
                <w:lang w:val="ru-RU"/>
              </w:rPr>
              <w:t xml:space="preserve"> </w:t>
            </w:r>
            <w:r w:rsidRPr="00AE7CD6">
              <w:rPr>
                <w:color w:val="231F20"/>
                <w:w w:val="115"/>
                <w:sz w:val="18"/>
                <w:szCs w:val="18"/>
                <w:lang w:val="ru-RU"/>
              </w:rPr>
              <w:t>паре,</w:t>
            </w:r>
            <w:r w:rsidRPr="00AE7CD6">
              <w:rPr>
                <w:color w:val="231F20"/>
                <w:spacing w:val="1"/>
                <w:w w:val="115"/>
                <w:sz w:val="18"/>
                <w:szCs w:val="18"/>
                <w:lang w:val="ru-RU"/>
              </w:rPr>
              <w:t xml:space="preserve"> </w:t>
            </w:r>
            <w:r w:rsidRPr="00AE7CD6">
              <w:rPr>
                <w:color w:val="231F20"/>
                <w:w w:val="115"/>
                <w:sz w:val="18"/>
                <w:szCs w:val="18"/>
                <w:lang w:val="ru-RU"/>
              </w:rPr>
              <w:t>значения</w:t>
            </w:r>
            <w:r w:rsidRPr="00AE7CD6">
              <w:rPr>
                <w:color w:val="231F20"/>
                <w:spacing w:val="1"/>
                <w:w w:val="115"/>
                <w:sz w:val="18"/>
                <w:szCs w:val="18"/>
                <w:lang w:val="ru-RU"/>
              </w:rPr>
              <w:t xml:space="preserve"> </w:t>
            </w:r>
            <w:r w:rsidRPr="00AE7CD6">
              <w:rPr>
                <w:color w:val="231F20"/>
                <w:w w:val="115"/>
                <w:sz w:val="18"/>
                <w:szCs w:val="18"/>
                <w:lang w:val="ru-RU"/>
              </w:rPr>
              <w:t>слова</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фразеологизма,</w:t>
            </w:r>
            <w:r w:rsidRPr="00AE7CD6">
              <w:rPr>
                <w:color w:val="231F20"/>
                <w:spacing w:val="1"/>
                <w:w w:val="115"/>
                <w:sz w:val="18"/>
                <w:szCs w:val="18"/>
                <w:lang w:val="ru-RU"/>
              </w:rPr>
              <w:t xml:space="preserve"> </w:t>
            </w:r>
            <w:r w:rsidRPr="00AE7CD6">
              <w:rPr>
                <w:color w:val="231F20"/>
                <w:w w:val="115"/>
                <w:sz w:val="18"/>
                <w:szCs w:val="18"/>
                <w:lang w:val="ru-RU"/>
              </w:rPr>
              <w:t>наблюдать</w:t>
            </w:r>
            <w:r w:rsidRPr="00AE7CD6">
              <w:rPr>
                <w:color w:val="231F20"/>
                <w:spacing w:val="1"/>
                <w:w w:val="115"/>
                <w:sz w:val="18"/>
                <w:szCs w:val="18"/>
                <w:lang w:val="ru-RU"/>
              </w:rPr>
              <w:t xml:space="preserve"> </w:t>
            </w:r>
            <w:r w:rsidRPr="00AE7CD6">
              <w:rPr>
                <w:color w:val="231F20"/>
                <w:w w:val="115"/>
                <w:sz w:val="18"/>
                <w:szCs w:val="18"/>
                <w:lang w:val="ru-RU"/>
              </w:rPr>
              <w:t>за</w:t>
            </w:r>
            <w:r w:rsidRPr="00AE7CD6">
              <w:rPr>
                <w:color w:val="231F20"/>
                <w:spacing w:val="1"/>
                <w:w w:val="115"/>
                <w:sz w:val="18"/>
                <w:szCs w:val="18"/>
                <w:lang w:val="ru-RU"/>
              </w:rPr>
              <w:t xml:space="preserve"> </w:t>
            </w:r>
            <w:r w:rsidRPr="00AE7CD6">
              <w:rPr>
                <w:color w:val="231F20"/>
                <w:w w:val="115"/>
                <w:sz w:val="18"/>
                <w:szCs w:val="18"/>
                <w:lang w:val="ru-RU"/>
              </w:rPr>
              <w:t>образованием</w:t>
            </w:r>
            <w:r w:rsidRPr="00AE7CD6">
              <w:rPr>
                <w:color w:val="231F20"/>
                <w:spacing w:val="1"/>
                <w:w w:val="115"/>
                <w:sz w:val="18"/>
                <w:szCs w:val="18"/>
                <w:lang w:val="ru-RU"/>
              </w:rPr>
              <w:t xml:space="preserve"> </w:t>
            </w:r>
            <w:r w:rsidRPr="00AE7CD6">
              <w:rPr>
                <w:color w:val="231F20"/>
                <w:w w:val="115"/>
                <w:sz w:val="18"/>
                <w:szCs w:val="18"/>
                <w:lang w:val="ru-RU"/>
              </w:rPr>
              <w:t>новых</w:t>
            </w:r>
            <w:r w:rsidRPr="00AE7CD6">
              <w:rPr>
                <w:color w:val="231F20"/>
                <w:spacing w:val="1"/>
                <w:w w:val="115"/>
                <w:sz w:val="18"/>
                <w:szCs w:val="18"/>
                <w:lang w:val="ru-RU"/>
              </w:rPr>
              <w:t xml:space="preserve"> </w:t>
            </w:r>
            <w:r w:rsidRPr="00AE7CD6">
              <w:rPr>
                <w:color w:val="231F20"/>
                <w:w w:val="115"/>
                <w:sz w:val="18"/>
                <w:szCs w:val="18"/>
                <w:lang w:val="ru-RU"/>
              </w:rPr>
              <w:t>слов</w:t>
            </w:r>
            <w:r w:rsidRPr="00AE7CD6">
              <w:rPr>
                <w:color w:val="231F20"/>
                <w:spacing w:val="1"/>
                <w:w w:val="115"/>
                <w:sz w:val="18"/>
                <w:szCs w:val="18"/>
                <w:lang w:val="ru-RU"/>
              </w:rPr>
              <w:t xml:space="preserve"> </w:t>
            </w:r>
            <w:r w:rsidRPr="00AE7CD6">
              <w:rPr>
                <w:color w:val="231F20"/>
                <w:w w:val="115"/>
                <w:sz w:val="18"/>
                <w:szCs w:val="18"/>
                <w:lang w:val="ru-RU"/>
              </w:rPr>
              <w:t>от</w:t>
            </w:r>
            <w:r w:rsidRPr="00AE7CD6">
              <w:rPr>
                <w:color w:val="231F20"/>
                <w:spacing w:val="1"/>
                <w:w w:val="115"/>
                <w:sz w:val="18"/>
                <w:szCs w:val="18"/>
                <w:lang w:val="ru-RU"/>
              </w:rPr>
              <w:t xml:space="preserve"> </w:t>
            </w:r>
            <w:r w:rsidRPr="00AE7CD6">
              <w:rPr>
                <w:color w:val="231F20"/>
                <w:w w:val="115"/>
                <w:sz w:val="18"/>
                <w:szCs w:val="18"/>
                <w:lang w:val="ru-RU"/>
              </w:rPr>
              <w:t>иноязычных,</w:t>
            </w:r>
            <w:r w:rsidRPr="00AE7CD6">
              <w:rPr>
                <w:color w:val="231F20"/>
                <w:spacing w:val="1"/>
                <w:w w:val="115"/>
                <w:sz w:val="18"/>
                <w:szCs w:val="18"/>
                <w:lang w:val="ru-RU"/>
              </w:rPr>
              <w:t xml:space="preserve"> </w:t>
            </w:r>
            <w:r w:rsidRPr="00AE7CD6">
              <w:rPr>
                <w:color w:val="231F20"/>
                <w:w w:val="115"/>
                <w:sz w:val="18"/>
                <w:szCs w:val="18"/>
                <w:lang w:val="ru-RU"/>
              </w:rPr>
              <w:t>использованием</w:t>
            </w:r>
            <w:r w:rsidRPr="00AE7CD6">
              <w:rPr>
                <w:color w:val="231F20"/>
                <w:spacing w:val="1"/>
                <w:w w:val="115"/>
                <w:sz w:val="18"/>
                <w:szCs w:val="18"/>
                <w:lang w:val="ru-RU"/>
              </w:rPr>
              <w:t xml:space="preserve"> </w:t>
            </w:r>
            <w:r w:rsidRPr="00AE7CD6">
              <w:rPr>
                <w:color w:val="231F20"/>
                <w:w w:val="115"/>
                <w:sz w:val="18"/>
                <w:szCs w:val="18"/>
                <w:lang w:val="ru-RU"/>
              </w:rPr>
              <w:t>«старых»</w:t>
            </w:r>
            <w:r w:rsidRPr="00AE7CD6">
              <w:rPr>
                <w:color w:val="231F20"/>
                <w:spacing w:val="1"/>
                <w:w w:val="115"/>
                <w:sz w:val="18"/>
                <w:szCs w:val="18"/>
                <w:lang w:val="ru-RU"/>
              </w:rPr>
              <w:t xml:space="preserve"> </w:t>
            </w:r>
            <w:r w:rsidRPr="00AE7CD6">
              <w:rPr>
                <w:color w:val="231F20"/>
                <w:w w:val="115"/>
                <w:sz w:val="18"/>
                <w:szCs w:val="18"/>
                <w:lang w:val="ru-RU"/>
              </w:rPr>
              <w:t>слов</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новом</w:t>
            </w:r>
            <w:r w:rsidRPr="00AE7CD6">
              <w:rPr>
                <w:color w:val="231F20"/>
                <w:spacing w:val="1"/>
                <w:w w:val="115"/>
                <w:sz w:val="18"/>
                <w:szCs w:val="18"/>
                <w:lang w:val="ru-RU"/>
              </w:rPr>
              <w:t xml:space="preserve"> </w:t>
            </w:r>
            <w:r w:rsidRPr="00AE7CD6">
              <w:rPr>
                <w:color w:val="231F20"/>
                <w:w w:val="115"/>
                <w:sz w:val="18"/>
                <w:szCs w:val="18"/>
                <w:lang w:val="ru-RU"/>
              </w:rPr>
              <w:t>значении.</w:t>
            </w:r>
          </w:p>
        </w:tc>
      </w:tr>
    </w:tbl>
    <w:p w:rsidR="00AE7CD6" w:rsidRPr="00AE7CD6" w:rsidRDefault="00AE7CD6" w:rsidP="00AE7CD6">
      <w:pPr>
        <w:spacing w:line="225" w:lineRule="auto"/>
        <w:rPr>
          <w:sz w:val="18"/>
          <w:lang w:val="ru-RU"/>
        </w:rPr>
        <w:sectPr w:rsidR="00AE7CD6" w:rsidRPr="00AE7CD6">
          <w:pgSz w:w="12020" w:h="7830" w:orient="landscape"/>
          <w:pgMar w:top="600" w:right="620" w:bottom="280" w:left="1020" w:header="720" w:footer="720" w:gutter="0"/>
          <w:cols w:space="720"/>
        </w:sectPr>
      </w:pPr>
    </w:p>
    <w:p w:rsidR="00AE7CD6" w:rsidRPr="00AE7CD6" w:rsidRDefault="00C01DB0" w:rsidP="00AE7CD6">
      <w:pPr>
        <w:pStyle w:val="a3"/>
        <w:spacing w:before="10"/>
        <w:ind w:left="0" w:firstLine="0"/>
        <w:jc w:val="left"/>
        <w:rPr>
          <w:sz w:val="2"/>
          <w:lang w:val="ru-RU"/>
        </w:rPr>
      </w:pPr>
      <w:r w:rsidRPr="00C01DB0">
        <w:lastRenderedPageBreak/>
        <w:pict>
          <v:shapetype id="_x0000_t202" coordsize="21600,21600" o:spt="202" path="m,l,21600r21600,l21600,xe">
            <v:stroke joinstyle="miter"/>
            <v:path gradientshapeok="t" o:connecttype="rect"/>
          </v:shapetype>
          <v:shape id="_x0000_s1400" type="#_x0000_t202" style="position:absolute;margin-left:33.95pt;margin-top:35.9pt;width:12.5pt;height:113.85pt;z-index:487723520;mso-position-horizontal-relative:page;mso-position-vertical-relative:page" filled="f" stroked="f">
            <v:textbox style="layout-flow:vertical" inset="0,0,0,0">
              <w:txbxContent>
                <w:p w:rsidR="00872F35" w:rsidRPr="00E93095" w:rsidRDefault="00872F35" w:rsidP="00E93095"/>
              </w:txbxContent>
            </v:textbox>
            <w10:wrap anchorx="page" anchory="page"/>
          </v:shape>
        </w:pict>
      </w:r>
      <w:r w:rsidRPr="00C01DB0">
        <w:pict>
          <v:shape id="_x0000_s1401" type="#_x0000_t202" style="position:absolute;margin-left:33.85pt;margin-top:347.1pt;width:12.6pt;height:10.8pt;z-index:487724544;mso-position-horizontal-relative:page;mso-position-vertical-relative:page" filled="f" stroked="f">
            <v:textbox style="layout-flow:vertical" inset="0,0,0,0">
              <w:txbxContent>
                <w:p w:rsidR="00872F35" w:rsidRPr="00E93095" w:rsidRDefault="00872F35" w:rsidP="00E93095"/>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16"/>
      </w:tblGrid>
      <w:tr w:rsidR="00AE7CD6" w:rsidRPr="00454B04" w:rsidTr="00AE7CD6">
        <w:trPr>
          <w:trHeight w:val="4899"/>
        </w:trPr>
        <w:tc>
          <w:tcPr>
            <w:tcW w:w="2098" w:type="dxa"/>
            <w:tcBorders>
              <w:left w:val="single" w:sz="6" w:space="0" w:color="231F20"/>
              <w:bottom w:val="single" w:sz="6" w:space="0" w:color="231F20"/>
              <w:right w:val="single" w:sz="6" w:space="0" w:color="231F20"/>
            </w:tcBorders>
          </w:tcPr>
          <w:p w:rsidR="00AE7CD6" w:rsidRPr="00AE7CD6" w:rsidRDefault="00AE7CD6" w:rsidP="00AE7CD6">
            <w:pPr>
              <w:pStyle w:val="TableParagraph"/>
              <w:rPr>
                <w:sz w:val="18"/>
                <w:lang w:val="ru-RU"/>
              </w:rPr>
            </w:pPr>
          </w:p>
        </w:tc>
        <w:tc>
          <w:tcPr>
            <w:tcW w:w="4026" w:type="dxa"/>
            <w:tcBorders>
              <w:left w:val="single" w:sz="6" w:space="0" w:color="231F20"/>
              <w:bottom w:val="single" w:sz="6" w:space="0" w:color="231F20"/>
            </w:tcBorders>
          </w:tcPr>
          <w:p w:rsidR="00AE7CD6" w:rsidRPr="00AE7CD6" w:rsidRDefault="00AE7CD6" w:rsidP="00AE7CD6">
            <w:pPr>
              <w:pStyle w:val="TableParagraph"/>
              <w:spacing w:before="31" w:line="232" w:lineRule="auto"/>
              <w:ind w:left="167" w:right="158"/>
              <w:rPr>
                <w:sz w:val="18"/>
                <w:szCs w:val="18"/>
                <w:lang w:val="ru-RU"/>
              </w:rPr>
            </w:pPr>
            <w:r w:rsidRPr="00AE7CD6">
              <w:rPr>
                <w:color w:val="231F20"/>
                <w:w w:val="115"/>
                <w:sz w:val="18"/>
                <w:szCs w:val="18"/>
                <w:lang w:val="ru-RU"/>
              </w:rPr>
              <w:t>средств</w:t>
            </w:r>
            <w:r w:rsidRPr="00AE7CD6">
              <w:rPr>
                <w:color w:val="231F20"/>
                <w:spacing w:val="34"/>
                <w:w w:val="115"/>
                <w:sz w:val="18"/>
                <w:szCs w:val="18"/>
                <w:lang w:val="ru-RU"/>
              </w:rPr>
              <w:t xml:space="preserve"> </w:t>
            </w:r>
            <w:r w:rsidRPr="00AE7CD6">
              <w:rPr>
                <w:color w:val="231F20"/>
                <w:w w:val="115"/>
                <w:sz w:val="18"/>
                <w:szCs w:val="18"/>
                <w:lang w:val="ru-RU"/>
              </w:rPr>
              <w:t>(в</w:t>
            </w:r>
            <w:r w:rsidRPr="00AE7CD6">
              <w:rPr>
                <w:color w:val="231F20"/>
                <w:spacing w:val="35"/>
                <w:w w:val="115"/>
                <w:sz w:val="18"/>
                <w:szCs w:val="18"/>
                <w:lang w:val="ru-RU"/>
              </w:rPr>
              <w:t xml:space="preserve"> </w:t>
            </w:r>
            <w:r w:rsidRPr="00AE7CD6">
              <w:rPr>
                <w:color w:val="231F20"/>
                <w:w w:val="115"/>
                <w:sz w:val="18"/>
                <w:szCs w:val="18"/>
                <w:lang w:val="ru-RU"/>
              </w:rPr>
              <w:t>пределах</w:t>
            </w:r>
            <w:r w:rsidRPr="00AE7CD6">
              <w:rPr>
                <w:color w:val="231F20"/>
                <w:spacing w:val="35"/>
                <w:w w:val="115"/>
                <w:sz w:val="18"/>
                <w:szCs w:val="18"/>
                <w:lang w:val="ru-RU"/>
              </w:rPr>
              <w:t xml:space="preserve"> </w:t>
            </w:r>
            <w:r w:rsidRPr="00AE7CD6">
              <w:rPr>
                <w:color w:val="231F20"/>
                <w:w w:val="115"/>
                <w:sz w:val="18"/>
                <w:szCs w:val="18"/>
                <w:lang w:val="ru-RU"/>
              </w:rPr>
              <w:t>изученного</w:t>
            </w:r>
            <w:r w:rsidRPr="00AE7CD6">
              <w:rPr>
                <w:color w:val="231F20"/>
                <w:spacing w:val="35"/>
                <w:w w:val="115"/>
                <w:sz w:val="18"/>
                <w:szCs w:val="18"/>
                <w:lang w:val="ru-RU"/>
              </w:rPr>
              <w:t xml:space="preserve"> </w:t>
            </w:r>
            <w:r w:rsidRPr="00AE7CD6">
              <w:rPr>
                <w:color w:val="231F20"/>
                <w:w w:val="115"/>
                <w:sz w:val="18"/>
                <w:szCs w:val="18"/>
                <w:lang w:val="ru-RU"/>
              </w:rPr>
              <w:t>в</w:t>
            </w:r>
            <w:r w:rsidRPr="00AE7CD6">
              <w:rPr>
                <w:color w:val="231F20"/>
                <w:spacing w:val="35"/>
                <w:w w:val="115"/>
                <w:sz w:val="18"/>
                <w:szCs w:val="18"/>
                <w:lang w:val="ru-RU"/>
              </w:rPr>
              <w:t xml:space="preserve"> </w:t>
            </w:r>
            <w:r w:rsidRPr="00AE7CD6">
              <w:rPr>
                <w:color w:val="231F20"/>
                <w:w w:val="115"/>
                <w:sz w:val="18"/>
                <w:szCs w:val="18"/>
                <w:lang w:val="ru-RU"/>
              </w:rPr>
              <w:t>начальной</w:t>
            </w:r>
            <w:r w:rsidRPr="00AE7CD6">
              <w:rPr>
                <w:color w:val="231F20"/>
                <w:spacing w:val="36"/>
                <w:w w:val="115"/>
                <w:sz w:val="18"/>
                <w:szCs w:val="18"/>
                <w:lang w:val="ru-RU"/>
              </w:rPr>
              <w:t xml:space="preserve"> </w:t>
            </w:r>
            <w:r w:rsidRPr="00AE7CD6">
              <w:rPr>
                <w:color w:val="231F20"/>
                <w:w w:val="115"/>
                <w:sz w:val="18"/>
                <w:szCs w:val="18"/>
                <w:lang w:val="ru-RU"/>
              </w:rPr>
              <w:t>школе).</w:t>
            </w:r>
          </w:p>
          <w:p w:rsidR="00AE7CD6" w:rsidRPr="00AE7CD6" w:rsidRDefault="00AE7CD6" w:rsidP="00AE7CD6">
            <w:pPr>
              <w:pStyle w:val="TableParagraph"/>
              <w:spacing w:line="232" w:lineRule="auto"/>
              <w:ind w:left="167" w:right="158"/>
              <w:rPr>
                <w:sz w:val="18"/>
                <w:szCs w:val="18"/>
                <w:lang w:val="ru-RU"/>
              </w:rPr>
            </w:pPr>
            <w:r w:rsidRPr="00AE7CD6">
              <w:rPr>
                <w:color w:val="231F20"/>
                <w:w w:val="115"/>
                <w:sz w:val="18"/>
                <w:szCs w:val="18"/>
                <w:lang w:val="ru-RU"/>
              </w:rPr>
              <w:t>Основные</w:t>
            </w:r>
            <w:r w:rsidRPr="00AE7CD6">
              <w:rPr>
                <w:color w:val="231F20"/>
                <w:spacing w:val="1"/>
                <w:w w:val="115"/>
                <w:sz w:val="18"/>
                <w:szCs w:val="18"/>
                <w:lang w:val="ru-RU"/>
              </w:rPr>
              <w:t xml:space="preserve"> </w:t>
            </w:r>
            <w:r w:rsidRPr="00AE7CD6">
              <w:rPr>
                <w:color w:val="231F20"/>
                <w:w w:val="115"/>
                <w:sz w:val="18"/>
                <w:szCs w:val="18"/>
                <w:lang w:val="ru-RU"/>
              </w:rPr>
              <w:t>разделы</w:t>
            </w:r>
            <w:r w:rsidRPr="00AE7CD6">
              <w:rPr>
                <w:color w:val="231F20"/>
                <w:spacing w:val="1"/>
                <w:w w:val="115"/>
                <w:sz w:val="18"/>
                <w:szCs w:val="18"/>
                <w:lang w:val="ru-RU"/>
              </w:rPr>
              <w:t xml:space="preserve"> </w:t>
            </w:r>
            <w:r w:rsidRPr="00AE7CD6">
              <w:rPr>
                <w:color w:val="231F20"/>
                <w:w w:val="115"/>
                <w:sz w:val="18"/>
                <w:szCs w:val="18"/>
                <w:lang w:val="ru-RU"/>
              </w:rPr>
              <w:t>лингвистики</w:t>
            </w:r>
            <w:r w:rsidRPr="00AE7CD6">
              <w:rPr>
                <w:color w:val="231F20"/>
                <w:spacing w:val="1"/>
                <w:w w:val="115"/>
                <w:sz w:val="18"/>
                <w:szCs w:val="18"/>
                <w:lang w:val="ru-RU"/>
              </w:rPr>
              <w:t xml:space="preserve"> </w:t>
            </w:r>
            <w:r w:rsidRPr="00AE7CD6">
              <w:rPr>
                <w:color w:val="231F20"/>
                <w:w w:val="115"/>
                <w:sz w:val="18"/>
                <w:szCs w:val="18"/>
                <w:lang w:val="ru-RU"/>
              </w:rPr>
              <w:t>(фоне-</w:t>
            </w:r>
            <w:r w:rsidRPr="00AE7CD6">
              <w:rPr>
                <w:color w:val="231F20"/>
                <w:spacing w:val="1"/>
                <w:w w:val="115"/>
                <w:sz w:val="18"/>
                <w:szCs w:val="18"/>
                <w:lang w:val="ru-RU"/>
              </w:rPr>
              <w:t xml:space="preserve"> </w:t>
            </w:r>
            <w:r w:rsidRPr="00AE7CD6">
              <w:rPr>
                <w:color w:val="231F20"/>
                <w:w w:val="115"/>
                <w:sz w:val="18"/>
                <w:szCs w:val="18"/>
                <w:lang w:val="ru-RU"/>
              </w:rPr>
              <w:t>тика,</w:t>
            </w:r>
            <w:r w:rsidRPr="00AE7CD6">
              <w:rPr>
                <w:color w:val="231F20"/>
                <w:spacing w:val="26"/>
                <w:w w:val="115"/>
                <w:sz w:val="18"/>
                <w:szCs w:val="18"/>
                <w:lang w:val="ru-RU"/>
              </w:rPr>
              <w:t xml:space="preserve"> </w:t>
            </w:r>
            <w:r w:rsidRPr="00AE7CD6">
              <w:rPr>
                <w:color w:val="231F20"/>
                <w:w w:val="115"/>
                <w:sz w:val="18"/>
                <w:szCs w:val="18"/>
                <w:lang w:val="ru-RU"/>
              </w:rPr>
              <w:t>орфоэпия,</w:t>
            </w:r>
            <w:r w:rsidRPr="00AE7CD6">
              <w:rPr>
                <w:color w:val="231F20"/>
                <w:spacing w:val="26"/>
                <w:w w:val="115"/>
                <w:sz w:val="18"/>
                <w:szCs w:val="18"/>
                <w:lang w:val="ru-RU"/>
              </w:rPr>
              <w:t xml:space="preserve"> </w:t>
            </w:r>
            <w:r w:rsidRPr="00AE7CD6">
              <w:rPr>
                <w:color w:val="231F20"/>
                <w:w w:val="115"/>
                <w:sz w:val="18"/>
                <w:szCs w:val="18"/>
                <w:lang w:val="ru-RU"/>
              </w:rPr>
              <w:t>графика,</w:t>
            </w:r>
            <w:r w:rsidRPr="00AE7CD6">
              <w:rPr>
                <w:color w:val="231F20"/>
                <w:spacing w:val="26"/>
                <w:w w:val="115"/>
                <w:sz w:val="18"/>
                <w:szCs w:val="18"/>
                <w:lang w:val="ru-RU"/>
              </w:rPr>
              <w:t xml:space="preserve"> </w:t>
            </w:r>
            <w:r w:rsidRPr="00AE7CD6">
              <w:rPr>
                <w:color w:val="231F20"/>
                <w:w w:val="115"/>
                <w:sz w:val="18"/>
                <w:szCs w:val="18"/>
                <w:lang w:val="ru-RU"/>
              </w:rPr>
              <w:t>орфография,</w:t>
            </w:r>
            <w:r w:rsidRPr="00AE7CD6">
              <w:rPr>
                <w:color w:val="231F20"/>
                <w:spacing w:val="1"/>
                <w:w w:val="115"/>
                <w:sz w:val="18"/>
                <w:szCs w:val="18"/>
                <w:lang w:val="ru-RU"/>
              </w:rPr>
              <w:t xml:space="preserve"> </w:t>
            </w:r>
            <w:r w:rsidRPr="00AE7CD6">
              <w:rPr>
                <w:color w:val="231F20"/>
                <w:w w:val="115"/>
                <w:sz w:val="18"/>
                <w:szCs w:val="18"/>
                <w:lang w:val="ru-RU"/>
              </w:rPr>
              <w:t>лексикология,</w:t>
            </w:r>
            <w:r w:rsidRPr="00AE7CD6">
              <w:rPr>
                <w:color w:val="231F20"/>
                <w:spacing w:val="4"/>
                <w:w w:val="115"/>
                <w:sz w:val="18"/>
                <w:szCs w:val="18"/>
                <w:lang w:val="ru-RU"/>
              </w:rPr>
              <w:t xml:space="preserve"> </w:t>
            </w:r>
            <w:r w:rsidRPr="00AE7CD6">
              <w:rPr>
                <w:color w:val="231F20"/>
                <w:w w:val="115"/>
                <w:sz w:val="18"/>
                <w:szCs w:val="18"/>
                <w:lang w:val="ru-RU"/>
              </w:rPr>
              <w:t>морфемика,</w:t>
            </w:r>
            <w:r w:rsidRPr="00AE7CD6">
              <w:rPr>
                <w:color w:val="231F20"/>
                <w:spacing w:val="4"/>
                <w:w w:val="115"/>
                <w:sz w:val="18"/>
                <w:szCs w:val="18"/>
                <w:lang w:val="ru-RU"/>
              </w:rPr>
              <w:t xml:space="preserve"> </w:t>
            </w:r>
            <w:r w:rsidRPr="00AE7CD6">
              <w:rPr>
                <w:color w:val="231F20"/>
                <w:w w:val="115"/>
                <w:sz w:val="18"/>
                <w:szCs w:val="18"/>
                <w:lang w:val="ru-RU"/>
              </w:rPr>
              <w:t>словообразование,</w:t>
            </w:r>
            <w:r w:rsidRPr="00AE7CD6">
              <w:rPr>
                <w:color w:val="231F20"/>
                <w:spacing w:val="15"/>
                <w:w w:val="115"/>
                <w:sz w:val="18"/>
                <w:szCs w:val="18"/>
                <w:lang w:val="ru-RU"/>
              </w:rPr>
              <w:t xml:space="preserve"> </w:t>
            </w:r>
            <w:r w:rsidRPr="00AE7CD6">
              <w:rPr>
                <w:color w:val="231F20"/>
                <w:w w:val="115"/>
                <w:sz w:val="18"/>
                <w:szCs w:val="18"/>
                <w:lang w:val="ru-RU"/>
              </w:rPr>
              <w:t>морфология,</w:t>
            </w:r>
            <w:r w:rsidRPr="00AE7CD6">
              <w:rPr>
                <w:color w:val="231F20"/>
                <w:spacing w:val="15"/>
                <w:w w:val="115"/>
                <w:sz w:val="18"/>
                <w:szCs w:val="18"/>
                <w:lang w:val="ru-RU"/>
              </w:rPr>
              <w:t xml:space="preserve"> </w:t>
            </w:r>
            <w:r w:rsidRPr="00AE7CD6">
              <w:rPr>
                <w:color w:val="231F20"/>
                <w:w w:val="115"/>
                <w:sz w:val="18"/>
                <w:szCs w:val="18"/>
                <w:lang w:val="ru-RU"/>
              </w:rPr>
              <w:t>синтаксис,</w:t>
            </w:r>
            <w:r w:rsidRPr="00AE7CD6">
              <w:rPr>
                <w:color w:val="231F20"/>
                <w:spacing w:val="15"/>
                <w:w w:val="115"/>
                <w:sz w:val="18"/>
                <w:szCs w:val="18"/>
                <w:lang w:val="ru-RU"/>
              </w:rPr>
              <w:t xml:space="preserve"> </w:t>
            </w:r>
            <w:r w:rsidRPr="00AE7CD6">
              <w:rPr>
                <w:color w:val="231F20"/>
                <w:w w:val="115"/>
                <w:sz w:val="18"/>
                <w:szCs w:val="18"/>
                <w:lang w:val="ru-RU"/>
              </w:rPr>
              <w:t>пунктуация).</w:t>
            </w:r>
            <w:r w:rsidRPr="00AE7CD6">
              <w:rPr>
                <w:color w:val="231F20"/>
                <w:spacing w:val="11"/>
                <w:w w:val="115"/>
                <w:sz w:val="18"/>
                <w:szCs w:val="18"/>
                <w:lang w:val="ru-RU"/>
              </w:rPr>
              <w:t xml:space="preserve"> </w:t>
            </w:r>
            <w:r w:rsidRPr="00AE7CD6">
              <w:rPr>
                <w:color w:val="231F20"/>
                <w:w w:val="115"/>
                <w:sz w:val="18"/>
                <w:szCs w:val="18"/>
                <w:lang w:val="ru-RU"/>
              </w:rPr>
              <w:t>Язык</w:t>
            </w:r>
            <w:r w:rsidRPr="00AE7CD6">
              <w:rPr>
                <w:color w:val="231F20"/>
                <w:spacing w:val="11"/>
                <w:w w:val="115"/>
                <w:sz w:val="18"/>
                <w:szCs w:val="18"/>
                <w:lang w:val="ru-RU"/>
              </w:rPr>
              <w:t xml:space="preserve"> </w:t>
            </w:r>
            <w:r w:rsidRPr="00AE7CD6">
              <w:rPr>
                <w:color w:val="231F20"/>
                <w:w w:val="115"/>
                <w:sz w:val="18"/>
                <w:szCs w:val="18"/>
                <w:lang w:val="ru-RU"/>
              </w:rPr>
              <w:t>как</w:t>
            </w:r>
            <w:r w:rsidRPr="00AE7CD6">
              <w:rPr>
                <w:color w:val="231F20"/>
                <w:spacing w:val="11"/>
                <w:w w:val="115"/>
                <w:sz w:val="18"/>
                <w:szCs w:val="18"/>
                <w:lang w:val="ru-RU"/>
              </w:rPr>
              <w:t xml:space="preserve"> </w:t>
            </w:r>
            <w:r w:rsidRPr="00AE7CD6">
              <w:rPr>
                <w:color w:val="231F20"/>
                <w:w w:val="115"/>
                <w:sz w:val="18"/>
                <w:szCs w:val="18"/>
                <w:lang w:val="ru-RU"/>
              </w:rPr>
              <w:t>знаковая</w:t>
            </w:r>
            <w:r w:rsidRPr="00AE7CD6">
              <w:rPr>
                <w:color w:val="231F20"/>
                <w:spacing w:val="11"/>
                <w:w w:val="115"/>
                <w:sz w:val="18"/>
                <w:szCs w:val="18"/>
                <w:lang w:val="ru-RU"/>
              </w:rPr>
              <w:t xml:space="preserve"> </w:t>
            </w:r>
            <w:r w:rsidRPr="00AE7CD6">
              <w:rPr>
                <w:color w:val="231F20"/>
                <w:w w:val="115"/>
                <w:sz w:val="18"/>
                <w:szCs w:val="18"/>
                <w:lang w:val="ru-RU"/>
              </w:rPr>
              <w:t>система.</w:t>
            </w:r>
            <w:r w:rsidRPr="00AE7CD6">
              <w:rPr>
                <w:color w:val="231F20"/>
                <w:spacing w:val="1"/>
                <w:w w:val="115"/>
                <w:sz w:val="18"/>
                <w:szCs w:val="18"/>
                <w:lang w:val="ru-RU"/>
              </w:rPr>
              <w:t xml:space="preserve"> </w:t>
            </w:r>
            <w:r w:rsidRPr="00AE7CD6">
              <w:rPr>
                <w:color w:val="231F20"/>
                <w:w w:val="115"/>
                <w:sz w:val="18"/>
                <w:szCs w:val="18"/>
                <w:lang w:val="ru-RU"/>
              </w:rPr>
              <w:t>Язык</w:t>
            </w:r>
            <w:r w:rsidRPr="00AE7CD6">
              <w:rPr>
                <w:color w:val="231F20"/>
                <w:spacing w:val="32"/>
                <w:w w:val="115"/>
                <w:sz w:val="18"/>
                <w:szCs w:val="18"/>
                <w:lang w:val="ru-RU"/>
              </w:rPr>
              <w:t xml:space="preserve"> </w:t>
            </w:r>
            <w:r w:rsidRPr="00AE7CD6">
              <w:rPr>
                <w:color w:val="231F20"/>
                <w:w w:val="115"/>
                <w:sz w:val="18"/>
                <w:szCs w:val="18"/>
                <w:lang w:val="ru-RU"/>
              </w:rPr>
              <w:t>как</w:t>
            </w:r>
            <w:r w:rsidRPr="00AE7CD6">
              <w:rPr>
                <w:color w:val="231F20"/>
                <w:spacing w:val="32"/>
                <w:w w:val="115"/>
                <w:sz w:val="18"/>
                <w:szCs w:val="18"/>
                <w:lang w:val="ru-RU"/>
              </w:rPr>
              <w:t xml:space="preserve"> </w:t>
            </w:r>
            <w:r w:rsidRPr="00AE7CD6">
              <w:rPr>
                <w:color w:val="231F20"/>
                <w:w w:val="115"/>
                <w:sz w:val="18"/>
                <w:szCs w:val="18"/>
                <w:lang w:val="ru-RU"/>
              </w:rPr>
              <w:t>средство</w:t>
            </w:r>
            <w:r w:rsidRPr="00AE7CD6">
              <w:rPr>
                <w:color w:val="231F20"/>
                <w:spacing w:val="32"/>
                <w:w w:val="115"/>
                <w:sz w:val="18"/>
                <w:szCs w:val="18"/>
                <w:lang w:val="ru-RU"/>
              </w:rPr>
              <w:t xml:space="preserve"> </w:t>
            </w:r>
            <w:r w:rsidRPr="00AE7CD6">
              <w:rPr>
                <w:color w:val="231F20"/>
                <w:w w:val="115"/>
                <w:sz w:val="18"/>
                <w:szCs w:val="18"/>
                <w:lang w:val="ru-RU"/>
              </w:rPr>
              <w:t>человеческого</w:t>
            </w:r>
            <w:r w:rsidRPr="00AE7CD6">
              <w:rPr>
                <w:color w:val="231F20"/>
                <w:spacing w:val="32"/>
                <w:w w:val="115"/>
                <w:sz w:val="18"/>
                <w:szCs w:val="18"/>
                <w:lang w:val="ru-RU"/>
              </w:rPr>
              <w:t xml:space="preserve"> </w:t>
            </w:r>
            <w:r w:rsidRPr="00AE7CD6">
              <w:rPr>
                <w:color w:val="231F20"/>
                <w:w w:val="115"/>
                <w:sz w:val="18"/>
                <w:szCs w:val="18"/>
                <w:lang w:val="ru-RU"/>
              </w:rPr>
              <w:t>общения.</w:t>
            </w:r>
            <w:r w:rsidRPr="00AE7CD6">
              <w:rPr>
                <w:color w:val="231F20"/>
                <w:spacing w:val="2"/>
                <w:w w:val="115"/>
                <w:sz w:val="18"/>
                <w:szCs w:val="18"/>
                <w:lang w:val="ru-RU"/>
              </w:rPr>
              <w:t xml:space="preserve"> </w:t>
            </w:r>
            <w:r w:rsidRPr="00AE7CD6">
              <w:rPr>
                <w:color w:val="231F20"/>
                <w:w w:val="115"/>
                <w:sz w:val="18"/>
                <w:szCs w:val="18"/>
                <w:lang w:val="ru-RU"/>
              </w:rPr>
              <w:t>Основные</w:t>
            </w:r>
            <w:r w:rsidRPr="00AE7CD6">
              <w:rPr>
                <w:color w:val="231F20"/>
                <w:spacing w:val="2"/>
                <w:w w:val="115"/>
                <w:sz w:val="18"/>
                <w:szCs w:val="18"/>
                <w:lang w:val="ru-RU"/>
              </w:rPr>
              <w:t xml:space="preserve"> </w:t>
            </w:r>
            <w:r w:rsidRPr="00AE7CD6">
              <w:rPr>
                <w:color w:val="231F20"/>
                <w:w w:val="115"/>
                <w:sz w:val="18"/>
                <w:szCs w:val="18"/>
                <w:lang w:val="ru-RU"/>
              </w:rPr>
              <w:t>единицы</w:t>
            </w:r>
            <w:r w:rsidRPr="00AE7CD6">
              <w:rPr>
                <w:color w:val="231F20"/>
                <w:spacing w:val="2"/>
                <w:w w:val="115"/>
                <w:sz w:val="18"/>
                <w:szCs w:val="18"/>
                <w:lang w:val="ru-RU"/>
              </w:rPr>
              <w:t xml:space="preserve"> </w:t>
            </w:r>
            <w:r w:rsidRPr="00AE7CD6">
              <w:rPr>
                <w:color w:val="231F20"/>
                <w:w w:val="115"/>
                <w:sz w:val="18"/>
                <w:szCs w:val="18"/>
                <w:lang w:val="ru-RU"/>
              </w:rPr>
              <w:t>языка</w:t>
            </w:r>
            <w:r w:rsidRPr="00AE7CD6">
              <w:rPr>
                <w:color w:val="231F20"/>
                <w:spacing w:val="2"/>
                <w:w w:val="115"/>
                <w:sz w:val="18"/>
                <w:szCs w:val="18"/>
                <w:lang w:val="ru-RU"/>
              </w:rPr>
              <w:t xml:space="preserve"> </w:t>
            </w:r>
            <w:r w:rsidRPr="00AE7CD6">
              <w:rPr>
                <w:color w:val="231F20"/>
                <w:w w:val="115"/>
                <w:sz w:val="18"/>
                <w:szCs w:val="18"/>
                <w:lang w:val="ru-RU"/>
              </w:rPr>
              <w:t>и</w:t>
            </w:r>
            <w:r w:rsidRPr="00AE7CD6">
              <w:rPr>
                <w:color w:val="231F20"/>
                <w:spacing w:val="2"/>
                <w:w w:val="115"/>
                <w:sz w:val="18"/>
                <w:szCs w:val="18"/>
                <w:lang w:val="ru-RU"/>
              </w:rPr>
              <w:t xml:space="preserve"> </w:t>
            </w:r>
            <w:r w:rsidRPr="00AE7CD6">
              <w:rPr>
                <w:color w:val="231F20"/>
                <w:w w:val="115"/>
                <w:sz w:val="18"/>
                <w:szCs w:val="18"/>
                <w:lang w:val="ru-RU"/>
              </w:rPr>
              <w:t>речи:</w:t>
            </w:r>
            <w:r w:rsidRPr="00AE7CD6">
              <w:rPr>
                <w:color w:val="231F20"/>
                <w:spacing w:val="-49"/>
                <w:w w:val="115"/>
                <w:sz w:val="18"/>
                <w:szCs w:val="18"/>
                <w:lang w:val="ru-RU"/>
              </w:rPr>
              <w:t xml:space="preserve"> </w:t>
            </w:r>
            <w:r w:rsidRPr="00AE7CD6">
              <w:rPr>
                <w:color w:val="231F20"/>
                <w:w w:val="115"/>
                <w:sz w:val="18"/>
                <w:szCs w:val="18"/>
                <w:lang w:val="ru-RU"/>
              </w:rPr>
              <w:t>звук,</w:t>
            </w:r>
            <w:r w:rsidRPr="00AE7CD6">
              <w:rPr>
                <w:color w:val="231F20"/>
                <w:spacing w:val="1"/>
                <w:w w:val="115"/>
                <w:sz w:val="18"/>
                <w:szCs w:val="18"/>
                <w:lang w:val="ru-RU"/>
              </w:rPr>
              <w:t xml:space="preserve"> </w:t>
            </w:r>
            <w:r w:rsidRPr="00AE7CD6">
              <w:rPr>
                <w:color w:val="231F20"/>
                <w:w w:val="115"/>
                <w:sz w:val="18"/>
                <w:szCs w:val="18"/>
                <w:lang w:val="ru-RU"/>
              </w:rPr>
              <w:t>морфема,</w:t>
            </w:r>
            <w:r w:rsidRPr="00AE7CD6">
              <w:rPr>
                <w:color w:val="231F20"/>
                <w:spacing w:val="1"/>
                <w:w w:val="115"/>
                <w:sz w:val="18"/>
                <w:szCs w:val="18"/>
                <w:lang w:val="ru-RU"/>
              </w:rPr>
              <w:t xml:space="preserve"> </w:t>
            </w:r>
            <w:r w:rsidRPr="00AE7CD6">
              <w:rPr>
                <w:color w:val="231F20"/>
                <w:w w:val="115"/>
                <w:sz w:val="18"/>
                <w:szCs w:val="18"/>
                <w:lang w:val="ru-RU"/>
              </w:rPr>
              <w:t>слово,</w:t>
            </w:r>
            <w:r w:rsidRPr="00AE7CD6">
              <w:rPr>
                <w:color w:val="231F20"/>
                <w:spacing w:val="1"/>
                <w:w w:val="115"/>
                <w:sz w:val="18"/>
                <w:szCs w:val="18"/>
                <w:lang w:val="ru-RU"/>
              </w:rPr>
              <w:t xml:space="preserve"> </w:t>
            </w:r>
            <w:r w:rsidRPr="00AE7CD6">
              <w:rPr>
                <w:color w:val="231F20"/>
                <w:w w:val="115"/>
                <w:sz w:val="18"/>
                <w:szCs w:val="18"/>
                <w:lang w:val="ru-RU"/>
              </w:rPr>
              <w:t>словосочетание,</w:t>
            </w:r>
            <w:r w:rsidRPr="00AE7CD6">
              <w:rPr>
                <w:color w:val="231F20"/>
                <w:spacing w:val="1"/>
                <w:w w:val="115"/>
                <w:sz w:val="18"/>
                <w:szCs w:val="18"/>
                <w:lang w:val="ru-RU"/>
              </w:rPr>
              <w:t xml:space="preserve"> </w:t>
            </w:r>
            <w:r w:rsidRPr="00AE7CD6">
              <w:rPr>
                <w:color w:val="231F20"/>
                <w:w w:val="115"/>
                <w:sz w:val="18"/>
                <w:szCs w:val="18"/>
                <w:lang w:val="ru-RU"/>
              </w:rPr>
              <w:t>предложение</w:t>
            </w:r>
          </w:p>
        </w:tc>
        <w:tc>
          <w:tcPr>
            <w:tcW w:w="4016" w:type="dxa"/>
            <w:tcBorders>
              <w:bottom w:val="single" w:sz="6" w:space="0" w:color="231F20"/>
            </w:tcBorders>
          </w:tcPr>
          <w:p w:rsidR="00AE7CD6" w:rsidRPr="00AE7CD6" w:rsidRDefault="00AE7CD6" w:rsidP="00AE7CD6">
            <w:pPr>
              <w:pStyle w:val="TableParagraph"/>
              <w:spacing w:before="31" w:line="232" w:lineRule="auto"/>
              <w:ind w:right="158"/>
              <w:rPr>
                <w:sz w:val="18"/>
                <w:szCs w:val="18"/>
                <w:lang w:val="ru-RU"/>
              </w:rPr>
            </w:pPr>
            <w:r w:rsidRPr="00AE7CD6">
              <w:rPr>
                <w:color w:val="231F20"/>
                <w:w w:val="115"/>
                <w:sz w:val="18"/>
                <w:szCs w:val="18"/>
                <w:lang w:val="ru-RU"/>
              </w:rPr>
              <w:t>Самостоятельно</w:t>
            </w:r>
            <w:r w:rsidRPr="00AE7CD6">
              <w:rPr>
                <w:color w:val="231F20"/>
                <w:spacing w:val="1"/>
                <w:w w:val="115"/>
                <w:sz w:val="18"/>
                <w:szCs w:val="18"/>
                <w:lang w:val="ru-RU"/>
              </w:rPr>
              <w:t xml:space="preserve"> </w:t>
            </w:r>
            <w:r w:rsidRPr="00AE7CD6">
              <w:rPr>
                <w:color w:val="231F20"/>
                <w:w w:val="115"/>
                <w:sz w:val="18"/>
                <w:szCs w:val="18"/>
                <w:lang w:val="ru-RU"/>
              </w:rPr>
              <w:t>формулировать</w:t>
            </w:r>
            <w:r w:rsidRPr="00AE7CD6">
              <w:rPr>
                <w:color w:val="231F20"/>
                <w:spacing w:val="1"/>
                <w:w w:val="115"/>
                <w:sz w:val="18"/>
                <w:szCs w:val="18"/>
                <w:lang w:val="ru-RU"/>
              </w:rPr>
              <w:t xml:space="preserve"> </w:t>
            </w:r>
            <w:r w:rsidRPr="00AE7CD6">
              <w:rPr>
                <w:color w:val="231F20"/>
                <w:w w:val="115"/>
                <w:sz w:val="18"/>
                <w:szCs w:val="18"/>
                <w:lang w:val="ru-RU"/>
              </w:rPr>
              <w:t>суждения</w:t>
            </w:r>
            <w:r w:rsidRPr="00AE7CD6">
              <w:rPr>
                <w:color w:val="231F20"/>
                <w:spacing w:val="36"/>
                <w:w w:val="115"/>
                <w:sz w:val="18"/>
                <w:szCs w:val="18"/>
                <w:lang w:val="ru-RU"/>
              </w:rPr>
              <w:t xml:space="preserve"> </w:t>
            </w:r>
            <w:r w:rsidRPr="00AE7CD6">
              <w:rPr>
                <w:color w:val="231F20"/>
                <w:w w:val="115"/>
                <w:sz w:val="18"/>
                <w:szCs w:val="18"/>
                <w:lang w:val="ru-RU"/>
              </w:rPr>
              <w:t>о</w:t>
            </w:r>
            <w:r w:rsidRPr="00AE7CD6">
              <w:rPr>
                <w:color w:val="231F20"/>
                <w:spacing w:val="37"/>
                <w:w w:val="115"/>
                <w:sz w:val="18"/>
                <w:szCs w:val="18"/>
                <w:lang w:val="ru-RU"/>
              </w:rPr>
              <w:t xml:space="preserve"> </w:t>
            </w:r>
            <w:r w:rsidRPr="00AE7CD6">
              <w:rPr>
                <w:color w:val="231F20"/>
                <w:w w:val="115"/>
                <w:sz w:val="18"/>
                <w:szCs w:val="18"/>
                <w:lang w:val="ru-RU"/>
              </w:rPr>
              <w:t>красоте</w:t>
            </w:r>
            <w:r w:rsidRPr="00AE7CD6">
              <w:rPr>
                <w:color w:val="231F20"/>
                <w:spacing w:val="37"/>
                <w:w w:val="115"/>
                <w:sz w:val="18"/>
                <w:szCs w:val="18"/>
                <w:lang w:val="ru-RU"/>
              </w:rPr>
              <w:t xml:space="preserve"> </w:t>
            </w:r>
            <w:r w:rsidRPr="00AE7CD6">
              <w:rPr>
                <w:color w:val="231F20"/>
                <w:w w:val="115"/>
                <w:sz w:val="18"/>
                <w:szCs w:val="18"/>
                <w:lang w:val="ru-RU"/>
              </w:rPr>
              <w:t>и</w:t>
            </w:r>
            <w:r w:rsidRPr="00AE7CD6">
              <w:rPr>
                <w:color w:val="231F20"/>
                <w:spacing w:val="37"/>
                <w:w w:val="115"/>
                <w:sz w:val="18"/>
                <w:szCs w:val="18"/>
                <w:lang w:val="ru-RU"/>
              </w:rPr>
              <w:t xml:space="preserve"> </w:t>
            </w:r>
            <w:r w:rsidRPr="00AE7CD6">
              <w:rPr>
                <w:color w:val="231F20"/>
                <w:w w:val="115"/>
                <w:sz w:val="18"/>
                <w:szCs w:val="18"/>
                <w:lang w:val="ru-RU"/>
              </w:rPr>
              <w:t>богатстве</w:t>
            </w:r>
            <w:r w:rsidRPr="00AE7CD6">
              <w:rPr>
                <w:color w:val="231F20"/>
                <w:spacing w:val="37"/>
                <w:w w:val="115"/>
                <w:sz w:val="18"/>
                <w:szCs w:val="18"/>
                <w:lang w:val="ru-RU"/>
              </w:rPr>
              <w:t xml:space="preserve"> </w:t>
            </w:r>
            <w:r w:rsidRPr="00AE7CD6">
              <w:rPr>
                <w:color w:val="231F20"/>
                <w:w w:val="115"/>
                <w:sz w:val="18"/>
                <w:szCs w:val="18"/>
                <w:lang w:val="ru-RU"/>
              </w:rPr>
              <w:t>русского</w:t>
            </w:r>
            <w:r w:rsidRPr="00AE7CD6">
              <w:rPr>
                <w:color w:val="231F20"/>
                <w:spacing w:val="41"/>
                <w:w w:val="115"/>
                <w:sz w:val="18"/>
                <w:szCs w:val="18"/>
                <w:lang w:val="ru-RU"/>
              </w:rPr>
              <w:t xml:space="preserve"> </w:t>
            </w:r>
            <w:r w:rsidRPr="00AE7CD6">
              <w:rPr>
                <w:color w:val="231F20"/>
                <w:w w:val="115"/>
                <w:sz w:val="18"/>
                <w:szCs w:val="18"/>
                <w:lang w:val="ru-RU"/>
              </w:rPr>
              <w:t>языка</w:t>
            </w:r>
            <w:r w:rsidRPr="00AE7CD6">
              <w:rPr>
                <w:color w:val="231F20"/>
                <w:spacing w:val="42"/>
                <w:w w:val="115"/>
                <w:sz w:val="18"/>
                <w:szCs w:val="18"/>
                <w:lang w:val="ru-RU"/>
              </w:rPr>
              <w:t xml:space="preserve"> </w:t>
            </w:r>
            <w:r w:rsidRPr="00AE7CD6">
              <w:rPr>
                <w:color w:val="231F20"/>
                <w:w w:val="115"/>
                <w:sz w:val="18"/>
                <w:szCs w:val="18"/>
                <w:lang w:val="ru-RU"/>
              </w:rPr>
              <w:t>на</w:t>
            </w:r>
            <w:r w:rsidRPr="00AE7CD6">
              <w:rPr>
                <w:color w:val="231F20"/>
                <w:spacing w:val="41"/>
                <w:w w:val="115"/>
                <w:sz w:val="18"/>
                <w:szCs w:val="18"/>
                <w:lang w:val="ru-RU"/>
              </w:rPr>
              <w:t xml:space="preserve"> </w:t>
            </w:r>
            <w:r w:rsidRPr="00AE7CD6">
              <w:rPr>
                <w:color w:val="231F20"/>
                <w:w w:val="115"/>
                <w:sz w:val="18"/>
                <w:szCs w:val="18"/>
                <w:lang w:val="ru-RU"/>
              </w:rPr>
              <w:t>основе</w:t>
            </w:r>
            <w:r w:rsidRPr="00AE7CD6">
              <w:rPr>
                <w:color w:val="231F20"/>
                <w:spacing w:val="42"/>
                <w:w w:val="115"/>
                <w:sz w:val="18"/>
                <w:szCs w:val="18"/>
                <w:lang w:val="ru-RU"/>
              </w:rPr>
              <w:t xml:space="preserve"> </w:t>
            </w:r>
            <w:r w:rsidRPr="00AE7CD6">
              <w:rPr>
                <w:color w:val="231F20"/>
                <w:w w:val="115"/>
                <w:sz w:val="18"/>
                <w:szCs w:val="18"/>
                <w:lang w:val="ru-RU"/>
              </w:rPr>
              <w:t>проведённого</w:t>
            </w:r>
            <w:r w:rsidRPr="00AE7CD6">
              <w:rPr>
                <w:color w:val="231F20"/>
                <w:spacing w:val="-49"/>
                <w:w w:val="115"/>
                <w:sz w:val="18"/>
                <w:szCs w:val="18"/>
                <w:lang w:val="ru-RU"/>
              </w:rPr>
              <w:t xml:space="preserve"> </w:t>
            </w:r>
            <w:r w:rsidRPr="00AE7CD6">
              <w:rPr>
                <w:color w:val="231F20"/>
                <w:w w:val="115"/>
                <w:sz w:val="18"/>
                <w:szCs w:val="18"/>
                <w:lang w:val="ru-RU"/>
              </w:rPr>
              <w:t>анализа.</w:t>
            </w:r>
          </w:p>
          <w:p w:rsidR="00AE7CD6" w:rsidRPr="00AE7CD6" w:rsidRDefault="00AE7CD6" w:rsidP="00AE7CD6">
            <w:pPr>
              <w:pStyle w:val="TableParagraph"/>
              <w:spacing w:line="232" w:lineRule="auto"/>
              <w:ind w:right="158"/>
              <w:rPr>
                <w:sz w:val="18"/>
                <w:szCs w:val="18"/>
                <w:lang w:val="ru-RU"/>
              </w:rPr>
            </w:pPr>
            <w:r w:rsidRPr="00AE7CD6">
              <w:rPr>
                <w:color w:val="231F20"/>
                <w:w w:val="115"/>
                <w:sz w:val="18"/>
                <w:szCs w:val="18"/>
                <w:lang w:val="ru-RU"/>
              </w:rPr>
              <w:t>Анализировать</w:t>
            </w:r>
            <w:r w:rsidRPr="00AE7CD6">
              <w:rPr>
                <w:color w:val="231F20"/>
                <w:spacing w:val="1"/>
                <w:w w:val="115"/>
                <w:sz w:val="18"/>
                <w:szCs w:val="18"/>
                <w:lang w:val="ru-RU"/>
              </w:rPr>
              <w:t xml:space="preserve"> </w:t>
            </w:r>
            <w:r w:rsidRPr="00AE7CD6">
              <w:rPr>
                <w:color w:val="231F20"/>
                <w:w w:val="115"/>
                <w:sz w:val="18"/>
                <w:szCs w:val="18"/>
                <w:lang w:val="ru-RU"/>
              </w:rPr>
              <w:t>прозаические</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поэтические</w:t>
            </w:r>
            <w:r w:rsidRPr="00AE7CD6">
              <w:rPr>
                <w:color w:val="231F20"/>
                <w:spacing w:val="1"/>
                <w:w w:val="115"/>
                <w:sz w:val="18"/>
                <w:szCs w:val="18"/>
                <w:lang w:val="ru-RU"/>
              </w:rPr>
              <w:t xml:space="preserve"> </w:t>
            </w:r>
            <w:r w:rsidRPr="00AE7CD6">
              <w:rPr>
                <w:color w:val="231F20"/>
                <w:w w:val="115"/>
                <w:sz w:val="18"/>
                <w:szCs w:val="18"/>
                <w:lang w:val="ru-RU"/>
              </w:rPr>
              <w:t>тексты</w:t>
            </w:r>
            <w:r w:rsidRPr="00AE7CD6">
              <w:rPr>
                <w:color w:val="231F20"/>
                <w:spacing w:val="1"/>
                <w:w w:val="115"/>
                <w:sz w:val="18"/>
                <w:szCs w:val="18"/>
                <w:lang w:val="ru-RU"/>
              </w:rPr>
              <w:t xml:space="preserve"> </w:t>
            </w:r>
            <w:r w:rsidRPr="00AE7CD6">
              <w:rPr>
                <w:color w:val="231F20"/>
                <w:w w:val="115"/>
                <w:sz w:val="18"/>
                <w:szCs w:val="18"/>
                <w:lang w:val="ru-RU"/>
              </w:rPr>
              <w:t>с</w:t>
            </w:r>
            <w:r w:rsidRPr="00AE7CD6">
              <w:rPr>
                <w:color w:val="231F20"/>
                <w:spacing w:val="1"/>
                <w:w w:val="115"/>
                <w:sz w:val="18"/>
                <w:szCs w:val="18"/>
                <w:lang w:val="ru-RU"/>
              </w:rPr>
              <w:t xml:space="preserve"> </w:t>
            </w:r>
            <w:r w:rsidRPr="00AE7CD6">
              <w:rPr>
                <w:color w:val="231F20"/>
                <w:w w:val="115"/>
                <w:sz w:val="18"/>
                <w:szCs w:val="18"/>
                <w:lang w:val="ru-RU"/>
              </w:rPr>
              <w:t>точки</w:t>
            </w:r>
            <w:r w:rsidRPr="00AE7CD6">
              <w:rPr>
                <w:color w:val="231F20"/>
                <w:spacing w:val="1"/>
                <w:w w:val="115"/>
                <w:sz w:val="18"/>
                <w:szCs w:val="18"/>
                <w:lang w:val="ru-RU"/>
              </w:rPr>
              <w:t xml:space="preserve"> </w:t>
            </w:r>
            <w:r w:rsidRPr="00AE7CD6">
              <w:rPr>
                <w:color w:val="231F20"/>
                <w:w w:val="115"/>
                <w:sz w:val="18"/>
                <w:szCs w:val="18"/>
                <w:lang w:val="ru-RU"/>
              </w:rPr>
              <w:t>зрения</w:t>
            </w:r>
            <w:r w:rsidRPr="00AE7CD6">
              <w:rPr>
                <w:color w:val="231F20"/>
                <w:spacing w:val="1"/>
                <w:w w:val="115"/>
                <w:sz w:val="18"/>
                <w:szCs w:val="18"/>
                <w:lang w:val="ru-RU"/>
              </w:rPr>
              <w:t xml:space="preserve"> </w:t>
            </w:r>
            <w:r w:rsidRPr="00AE7CD6">
              <w:rPr>
                <w:color w:val="231F20"/>
                <w:w w:val="115"/>
                <w:sz w:val="18"/>
                <w:szCs w:val="18"/>
                <w:lang w:val="ru-RU"/>
              </w:rPr>
              <w:t>использования</w:t>
            </w:r>
            <w:r w:rsidRPr="00AE7CD6">
              <w:rPr>
                <w:color w:val="231F20"/>
                <w:spacing w:val="5"/>
                <w:w w:val="115"/>
                <w:sz w:val="18"/>
                <w:szCs w:val="18"/>
                <w:lang w:val="ru-RU"/>
              </w:rPr>
              <w:t xml:space="preserve"> </w:t>
            </w:r>
            <w:r w:rsidRPr="00AE7CD6">
              <w:rPr>
                <w:color w:val="231F20"/>
                <w:w w:val="115"/>
                <w:sz w:val="18"/>
                <w:szCs w:val="18"/>
                <w:lang w:val="ru-RU"/>
              </w:rPr>
              <w:t>в</w:t>
            </w:r>
            <w:r w:rsidRPr="00AE7CD6">
              <w:rPr>
                <w:color w:val="231F20"/>
                <w:spacing w:val="5"/>
                <w:w w:val="115"/>
                <w:sz w:val="18"/>
                <w:szCs w:val="18"/>
                <w:lang w:val="ru-RU"/>
              </w:rPr>
              <w:t xml:space="preserve"> </w:t>
            </w:r>
            <w:r w:rsidRPr="00AE7CD6">
              <w:rPr>
                <w:color w:val="231F20"/>
                <w:w w:val="115"/>
                <w:sz w:val="18"/>
                <w:szCs w:val="18"/>
                <w:lang w:val="ru-RU"/>
              </w:rPr>
              <w:t>них</w:t>
            </w:r>
            <w:r w:rsidRPr="00AE7CD6">
              <w:rPr>
                <w:color w:val="231F20"/>
                <w:spacing w:val="5"/>
                <w:w w:val="115"/>
                <w:sz w:val="18"/>
                <w:szCs w:val="18"/>
                <w:lang w:val="ru-RU"/>
              </w:rPr>
              <w:t xml:space="preserve"> </w:t>
            </w:r>
            <w:r w:rsidRPr="00AE7CD6">
              <w:rPr>
                <w:color w:val="231F20"/>
                <w:w w:val="115"/>
                <w:sz w:val="18"/>
                <w:szCs w:val="18"/>
                <w:lang w:val="ru-RU"/>
              </w:rPr>
              <w:t>изобразительно-выразительных</w:t>
            </w:r>
            <w:r w:rsidRPr="00AE7CD6">
              <w:rPr>
                <w:color w:val="231F20"/>
                <w:spacing w:val="1"/>
                <w:w w:val="115"/>
                <w:sz w:val="18"/>
                <w:szCs w:val="18"/>
                <w:lang w:val="ru-RU"/>
              </w:rPr>
              <w:t xml:space="preserve"> </w:t>
            </w:r>
            <w:r w:rsidRPr="00AE7CD6">
              <w:rPr>
                <w:color w:val="231F20"/>
                <w:w w:val="115"/>
                <w:sz w:val="18"/>
                <w:szCs w:val="18"/>
                <w:lang w:val="ru-RU"/>
              </w:rPr>
              <w:t>языковых</w:t>
            </w:r>
            <w:r w:rsidRPr="00AE7CD6">
              <w:rPr>
                <w:color w:val="231F20"/>
                <w:spacing w:val="1"/>
                <w:w w:val="115"/>
                <w:sz w:val="18"/>
                <w:szCs w:val="18"/>
                <w:lang w:val="ru-RU"/>
              </w:rPr>
              <w:t xml:space="preserve"> </w:t>
            </w:r>
            <w:r w:rsidRPr="00AE7CD6">
              <w:rPr>
                <w:color w:val="231F20"/>
                <w:w w:val="115"/>
                <w:sz w:val="18"/>
                <w:szCs w:val="18"/>
                <w:lang w:val="ru-RU"/>
              </w:rPr>
              <w:t>средств;</w:t>
            </w:r>
            <w:r w:rsidRPr="00AE7CD6">
              <w:rPr>
                <w:color w:val="231F20"/>
                <w:spacing w:val="1"/>
                <w:w w:val="115"/>
                <w:sz w:val="18"/>
                <w:szCs w:val="18"/>
                <w:lang w:val="ru-RU"/>
              </w:rPr>
              <w:t xml:space="preserve"> </w:t>
            </w:r>
            <w:r w:rsidRPr="00AE7CD6">
              <w:rPr>
                <w:color w:val="231F20"/>
                <w:w w:val="115"/>
                <w:sz w:val="18"/>
                <w:szCs w:val="18"/>
                <w:lang w:val="ru-RU"/>
              </w:rPr>
              <w:t>самостоятельно</w:t>
            </w:r>
            <w:r w:rsidRPr="00AE7CD6">
              <w:rPr>
                <w:color w:val="231F20"/>
                <w:spacing w:val="1"/>
                <w:w w:val="115"/>
                <w:sz w:val="18"/>
                <w:szCs w:val="18"/>
                <w:lang w:val="ru-RU"/>
              </w:rPr>
              <w:t xml:space="preserve"> </w:t>
            </w:r>
            <w:r w:rsidRPr="00AE7CD6">
              <w:rPr>
                <w:color w:val="231F20"/>
                <w:w w:val="115"/>
                <w:sz w:val="18"/>
                <w:szCs w:val="18"/>
                <w:lang w:val="ru-RU"/>
              </w:rPr>
              <w:t>формулировать</w:t>
            </w:r>
            <w:r w:rsidRPr="00AE7CD6">
              <w:rPr>
                <w:color w:val="231F20"/>
                <w:spacing w:val="1"/>
                <w:w w:val="115"/>
                <w:sz w:val="18"/>
                <w:szCs w:val="18"/>
                <w:lang w:val="ru-RU"/>
              </w:rPr>
              <w:t xml:space="preserve"> </w:t>
            </w:r>
            <w:r w:rsidRPr="00AE7CD6">
              <w:rPr>
                <w:color w:val="231F20"/>
                <w:w w:val="115"/>
                <w:sz w:val="18"/>
                <w:szCs w:val="18"/>
                <w:lang w:val="ru-RU"/>
              </w:rPr>
              <w:t>обобщения</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выводы</w:t>
            </w:r>
            <w:r w:rsidRPr="00AE7CD6">
              <w:rPr>
                <w:color w:val="231F20"/>
                <w:spacing w:val="24"/>
                <w:w w:val="115"/>
                <w:sz w:val="18"/>
                <w:szCs w:val="18"/>
                <w:lang w:val="ru-RU"/>
              </w:rPr>
              <w:t xml:space="preserve"> </w:t>
            </w:r>
            <w:r w:rsidRPr="00AE7CD6">
              <w:rPr>
                <w:color w:val="231F20"/>
                <w:w w:val="115"/>
                <w:sz w:val="18"/>
                <w:szCs w:val="18"/>
                <w:lang w:val="ru-RU"/>
              </w:rPr>
              <w:t>о</w:t>
            </w:r>
            <w:r w:rsidRPr="00AE7CD6">
              <w:rPr>
                <w:color w:val="231F20"/>
                <w:spacing w:val="25"/>
                <w:w w:val="115"/>
                <w:sz w:val="18"/>
                <w:szCs w:val="18"/>
                <w:lang w:val="ru-RU"/>
              </w:rPr>
              <w:t xml:space="preserve"> </w:t>
            </w:r>
            <w:r w:rsidRPr="00AE7CD6">
              <w:rPr>
                <w:color w:val="231F20"/>
                <w:w w:val="115"/>
                <w:sz w:val="18"/>
                <w:szCs w:val="18"/>
                <w:lang w:val="ru-RU"/>
              </w:rPr>
              <w:t>словарном</w:t>
            </w:r>
            <w:r w:rsidRPr="00AE7CD6">
              <w:rPr>
                <w:color w:val="231F20"/>
                <w:spacing w:val="24"/>
                <w:w w:val="115"/>
                <w:sz w:val="18"/>
                <w:szCs w:val="18"/>
                <w:lang w:val="ru-RU"/>
              </w:rPr>
              <w:t xml:space="preserve"> </w:t>
            </w:r>
            <w:r w:rsidRPr="00AE7CD6">
              <w:rPr>
                <w:color w:val="231F20"/>
                <w:w w:val="115"/>
                <w:sz w:val="18"/>
                <w:szCs w:val="18"/>
                <w:lang w:val="ru-RU"/>
              </w:rPr>
              <w:t>богатстве</w:t>
            </w:r>
            <w:r w:rsidRPr="00AE7CD6">
              <w:rPr>
                <w:color w:val="231F20"/>
                <w:spacing w:val="25"/>
                <w:w w:val="115"/>
                <w:sz w:val="18"/>
                <w:szCs w:val="18"/>
                <w:lang w:val="ru-RU"/>
              </w:rPr>
              <w:t xml:space="preserve"> </w:t>
            </w:r>
            <w:r w:rsidRPr="00AE7CD6">
              <w:rPr>
                <w:color w:val="231F20"/>
                <w:w w:val="115"/>
                <w:sz w:val="18"/>
                <w:szCs w:val="18"/>
                <w:lang w:val="ru-RU"/>
              </w:rPr>
              <w:t>русского</w:t>
            </w:r>
            <w:r w:rsidRPr="00AE7CD6">
              <w:rPr>
                <w:color w:val="231F20"/>
                <w:spacing w:val="-49"/>
                <w:w w:val="115"/>
                <w:sz w:val="18"/>
                <w:szCs w:val="18"/>
                <w:lang w:val="ru-RU"/>
              </w:rPr>
              <w:t xml:space="preserve"> </w:t>
            </w:r>
            <w:r w:rsidRPr="00AE7CD6">
              <w:rPr>
                <w:color w:val="231F20"/>
                <w:w w:val="115"/>
                <w:sz w:val="18"/>
                <w:szCs w:val="18"/>
                <w:lang w:val="ru-RU"/>
              </w:rPr>
              <w:t>языка.</w:t>
            </w:r>
          </w:p>
          <w:p w:rsidR="00AE7CD6" w:rsidRPr="00AE7CD6" w:rsidRDefault="00AE7CD6" w:rsidP="00AE7CD6">
            <w:pPr>
              <w:pStyle w:val="TableParagraph"/>
              <w:spacing w:line="232" w:lineRule="auto"/>
              <w:ind w:right="158"/>
              <w:rPr>
                <w:sz w:val="18"/>
                <w:lang w:val="ru-RU"/>
              </w:rPr>
            </w:pPr>
            <w:r w:rsidRPr="00AE7CD6">
              <w:rPr>
                <w:color w:val="231F20"/>
                <w:w w:val="115"/>
                <w:sz w:val="18"/>
                <w:lang w:val="ru-RU"/>
              </w:rPr>
              <w:t>Характеризовать</w:t>
            </w:r>
            <w:r w:rsidRPr="00AE7CD6">
              <w:rPr>
                <w:color w:val="231F20"/>
                <w:spacing w:val="6"/>
                <w:w w:val="115"/>
                <w:sz w:val="18"/>
                <w:lang w:val="ru-RU"/>
              </w:rPr>
              <w:t xml:space="preserve"> </w:t>
            </w:r>
            <w:r w:rsidRPr="00AE7CD6">
              <w:rPr>
                <w:color w:val="231F20"/>
                <w:w w:val="115"/>
                <w:sz w:val="18"/>
                <w:lang w:val="ru-RU"/>
              </w:rPr>
              <w:t>основные</w:t>
            </w:r>
            <w:r w:rsidRPr="00AE7CD6">
              <w:rPr>
                <w:color w:val="231F20"/>
                <w:spacing w:val="6"/>
                <w:w w:val="115"/>
                <w:sz w:val="18"/>
                <w:lang w:val="ru-RU"/>
              </w:rPr>
              <w:t xml:space="preserve"> </w:t>
            </w:r>
            <w:r w:rsidRPr="00AE7CD6">
              <w:rPr>
                <w:color w:val="231F20"/>
                <w:w w:val="115"/>
                <w:sz w:val="18"/>
                <w:lang w:val="ru-RU"/>
              </w:rPr>
              <w:t>разделы</w:t>
            </w:r>
            <w:r w:rsidRPr="00AE7CD6">
              <w:rPr>
                <w:color w:val="231F20"/>
                <w:spacing w:val="-49"/>
                <w:w w:val="115"/>
                <w:sz w:val="18"/>
                <w:lang w:val="ru-RU"/>
              </w:rPr>
              <w:t xml:space="preserve"> </w:t>
            </w:r>
            <w:r w:rsidRPr="00AE7CD6">
              <w:rPr>
                <w:color w:val="231F20"/>
                <w:w w:val="120"/>
                <w:sz w:val="18"/>
                <w:lang w:val="ru-RU"/>
              </w:rPr>
              <w:t>лингвистики.</w:t>
            </w:r>
          </w:p>
          <w:p w:rsidR="00AE7CD6" w:rsidRPr="00AE7CD6" w:rsidRDefault="00AE7CD6" w:rsidP="00AE7CD6">
            <w:pPr>
              <w:pStyle w:val="TableParagraph"/>
              <w:spacing w:line="232" w:lineRule="auto"/>
              <w:ind w:right="200"/>
              <w:rPr>
                <w:sz w:val="18"/>
                <w:szCs w:val="18"/>
                <w:lang w:val="ru-RU"/>
              </w:rPr>
            </w:pPr>
            <w:r w:rsidRPr="00AE7CD6">
              <w:rPr>
                <w:color w:val="231F20"/>
                <w:w w:val="120"/>
                <w:sz w:val="18"/>
                <w:szCs w:val="18"/>
                <w:lang w:val="ru-RU"/>
              </w:rPr>
              <w:t>Определять</w:t>
            </w:r>
            <w:r w:rsidRPr="00AE7CD6">
              <w:rPr>
                <w:color w:val="231F20"/>
                <w:spacing w:val="1"/>
                <w:w w:val="120"/>
                <w:sz w:val="18"/>
                <w:szCs w:val="18"/>
                <w:lang w:val="ru-RU"/>
              </w:rPr>
              <w:t xml:space="preserve"> </w:t>
            </w:r>
            <w:r w:rsidRPr="00AE7CD6">
              <w:rPr>
                <w:color w:val="231F20"/>
                <w:w w:val="120"/>
                <w:sz w:val="18"/>
                <w:szCs w:val="18"/>
                <w:lang w:val="ru-RU"/>
              </w:rPr>
              <w:t>основания</w:t>
            </w:r>
            <w:r w:rsidRPr="00AE7CD6">
              <w:rPr>
                <w:color w:val="231F20"/>
                <w:spacing w:val="1"/>
                <w:w w:val="120"/>
                <w:sz w:val="18"/>
                <w:szCs w:val="18"/>
                <w:lang w:val="ru-RU"/>
              </w:rPr>
              <w:t xml:space="preserve"> </w:t>
            </w:r>
            <w:r w:rsidRPr="00AE7CD6">
              <w:rPr>
                <w:color w:val="231F20"/>
                <w:w w:val="120"/>
                <w:sz w:val="18"/>
                <w:szCs w:val="18"/>
                <w:lang w:val="ru-RU"/>
              </w:rPr>
              <w:t>для</w:t>
            </w:r>
            <w:r w:rsidRPr="00AE7CD6">
              <w:rPr>
                <w:color w:val="231F20"/>
                <w:spacing w:val="1"/>
                <w:w w:val="120"/>
                <w:sz w:val="18"/>
                <w:szCs w:val="18"/>
                <w:lang w:val="ru-RU"/>
              </w:rPr>
              <w:t xml:space="preserve"> </w:t>
            </w:r>
            <w:r w:rsidRPr="00AE7CD6">
              <w:rPr>
                <w:color w:val="231F20"/>
                <w:w w:val="120"/>
                <w:sz w:val="18"/>
                <w:szCs w:val="18"/>
                <w:lang w:val="ru-RU"/>
              </w:rPr>
              <w:t>сравнения</w:t>
            </w:r>
            <w:r w:rsidRPr="00AE7CD6">
              <w:rPr>
                <w:color w:val="231F20"/>
                <w:spacing w:val="-51"/>
                <w:w w:val="120"/>
                <w:sz w:val="18"/>
                <w:szCs w:val="18"/>
                <w:lang w:val="ru-RU"/>
              </w:rPr>
              <w:t xml:space="preserve"> </w:t>
            </w:r>
            <w:r w:rsidRPr="00AE7CD6">
              <w:rPr>
                <w:color w:val="231F20"/>
                <w:w w:val="120"/>
                <w:sz w:val="18"/>
                <w:szCs w:val="18"/>
                <w:lang w:val="ru-RU"/>
              </w:rPr>
              <w:t>слова</w:t>
            </w:r>
            <w:r w:rsidRPr="00AE7CD6">
              <w:rPr>
                <w:color w:val="231F20"/>
                <w:spacing w:val="11"/>
                <w:w w:val="120"/>
                <w:sz w:val="18"/>
                <w:szCs w:val="18"/>
                <w:lang w:val="ru-RU"/>
              </w:rPr>
              <w:t xml:space="preserve"> </w:t>
            </w:r>
            <w:r w:rsidRPr="00AE7CD6">
              <w:rPr>
                <w:color w:val="231F20"/>
                <w:w w:val="120"/>
                <w:sz w:val="18"/>
                <w:szCs w:val="18"/>
                <w:lang w:val="ru-RU"/>
              </w:rPr>
              <w:t>и</w:t>
            </w:r>
            <w:r w:rsidRPr="00AE7CD6">
              <w:rPr>
                <w:color w:val="231F20"/>
                <w:spacing w:val="12"/>
                <w:w w:val="120"/>
                <w:sz w:val="18"/>
                <w:szCs w:val="18"/>
                <w:lang w:val="ru-RU"/>
              </w:rPr>
              <w:t xml:space="preserve"> </w:t>
            </w:r>
            <w:r w:rsidRPr="00AE7CD6">
              <w:rPr>
                <w:color w:val="231F20"/>
                <w:w w:val="120"/>
                <w:sz w:val="18"/>
                <w:szCs w:val="18"/>
                <w:lang w:val="ru-RU"/>
              </w:rPr>
              <w:t>социальных</w:t>
            </w:r>
            <w:r w:rsidRPr="00AE7CD6">
              <w:rPr>
                <w:color w:val="231F20"/>
                <w:spacing w:val="12"/>
                <w:w w:val="120"/>
                <w:sz w:val="18"/>
                <w:szCs w:val="18"/>
                <w:lang w:val="ru-RU"/>
              </w:rPr>
              <w:t xml:space="preserve"> </w:t>
            </w:r>
            <w:r w:rsidRPr="00AE7CD6">
              <w:rPr>
                <w:color w:val="231F20"/>
                <w:w w:val="120"/>
                <w:sz w:val="18"/>
                <w:szCs w:val="18"/>
                <w:lang w:val="ru-RU"/>
              </w:rPr>
              <w:t>знаков</w:t>
            </w:r>
            <w:r w:rsidRPr="00AE7CD6">
              <w:rPr>
                <w:color w:val="231F20"/>
                <w:spacing w:val="12"/>
                <w:w w:val="120"/>
                <w:sz w:val="18"/>
                <w:szCs w:val="18"/>
                <w:lang w:val="ru-RU"/>
              </w:rPr>
              <w:t xml:space="preserve"> </w:t>
            </w:r>
            <w:r w:rsidRPr="00AE7CD6">
              <w:rPr>
                <w:color w:val="231F20"/>
                <w:w w:val="120"/>
                <w:sz w:val="18"/>
                <w:szCs w:val="18"/>
                <w:lang w:val="ru-RU"/>
              </w:rPr>
              <w:t>(дорожные</w:t>
            </w:r>
            <w:r w:rsidRPr="00AE7CD6">
              <w:rPr>
                <w:color w:val="231F20"/>
                <w:spacing w:val="-51"/>
                <w:w w:val="120"/>
                <w:sz w:val="18"/>
                <w:szCs w:val="18"/>
                <w:lang w:val="ru-RU"/>
              </w:rPr>
              <w:t xml:space="preserve"> </w:t>
            </w:r>
            <w:r w:rsidRPr="00AE7CD6">
              <w:rPr>
                <w:color w:val="231F20"/>
                <w:w w:val="120"/>
                <w:sz w:val="18"/>
                <w:szCs w:val="18"/>
                <w:lang w:val="ru-RU"/>
              </w:rPr>
              <w:t>знаки,</w:t>
            </w:r>
            <w:r w:rsidRPr="00AE7CD6">
              <w:rPr>
                <w:color w:val="231F20"/>
                <w:spacing w:val="1"/>
                <w:w w:val="120"/>
                <w:sz w:val="18"/>
                <w:szCs w:val="18"/>
                <w:lang w:val="ru-RU"/>
              </w:rPr>
              <w:t xml:space="preserve"> </w:t>
            </w:r>
            <w:r w:rsidRPr="00AE7CD6">
              <w:rPr>
                <w:color w:val="231F20"/>
                <w:w w:val="120"/>
                <w:sz w:val="18"/>
                <w:szCs w:val="18"/>
                <w:lang w:val="ru-RU"/>
              </w:rPr>
              <w:t>знаки</w:t>
            </w:r>
            <w:r w:rsidRPr="00AE7CD6">
              <w:rPr>
                <w:color w:val="231F20"/>
                <w:spacing w:val="1"/>
                <w:w w:val="120"/>
                <w:sz w:val="18"/>
                <w:szCs w:val="18"/>
                <w:lang w:val="ru-RU"/>
              </w:rPr>
              <w:t xml:space="preserve"> </w:t>
            </w:r>
            <w:r w:rsidRPr="00AE7CD6">
              <w:rPr>
                <w:color w:val="231F20"/>
                <w:w w:val="120"/>
                <w:sz w:val="18"/>
                <w:szCs w:val="18"/>
                <w:lang w:val="ru-RU"/>
              </w:rPr>
              <w:t>сервисов,</w:t>
            </w:r>
            <w:r w:rsidRPr="00AE7CD6">
              <w:rPr>
                <w:color w:val="231F20"/>
                <w:spacing w:val="1"/>
                <w:w w:val="120"/>
                <w:sz w:val="18"/>
                <w:szCs w:val="18"/>
                <w:lang w:val="ru-RU"/>
              </w:rPr>
              <w:t xml:space="preserve"> </w:t>
            </w:r>
            <w:r w:rsidRPr="00AE7CD6">
              <w:rPr>
                <w:color w:val="231F20"/>
                <w:w w:val="120"/>
                <w:sz w:val="18"/>
                <w:szCs w:val="18"/>
                <w:lang w:val="ru-RU"/>
              </w:rPr>
              <w:t>предупредительные</w:t>
            </w:r>
            <w:r w:rsidRPr="00AE7CD6">
              <w:rPr>
                <w:color w:val="231F20"/>
                <w:spacing w:val="1"/>
                <w:w w:val="120"/>
                <w:sz w:val="18"/>
                <w:szCs w:val="18"/>
                <w:lang w:val="ru-RU"/>
              </w:rPr>
              <w:t xml:space="preserve"> </w:t>
            </w:r>
            <w:r w:rsidRPr="00AE7CD6">
              <w:rPr>
                <w:color w:val="231F20"/>
                <w:w w:val="120"/>
                <w:sz w:val="18"/>
                <w:szCs w:val="18"/>
                <w:lang w:val="ru-RU"/>
              </w:rPr>
              <w:t>знаки,</w:t>
            </w:r>
            <w:r w:rsidRPr="00AE7CD6">
              <w:rPr>
                <w:color w:val="231F20"/>
                <w:spacing w:val="1"/>
                <w:w w:val="120"/>
                <w:sz w:val="18"/>
                <w:szCs w:val="18"/>
                <w:lang w:val="ru-RU"/>
              </w:rPr>
              <w:t xml:space="preserve"> </w:t>
            </w:r>
            <w:r w:rsidRPr="00AE7CD6">
              <w:rPr>
                <w:color w:val="231F20"/>
                <w:w w:val="120"/>
                <w:sz w:val="18"/>
                <w:szCs w:val="18"/>
                <w:lang w:val="ru-RU"/>
              </w:rPr>
              <w:t>математические</w:t>
            </w:r>
            <w:r w:rsidRPr="00AE7CD6">
              <w:rPr>
                <w:color w:val="231F20"/>
                <w:spacing w:val="1"/>
                <w:w w:val="120"/>
                <w:sz w:val="18"/>
                <w:szCs w:val="18"/>
                <w:lang w:val="ru-RU"/>
              </w:rPr>
              <w:t xml:space="preserve"> </w:t>
            </w:r>
            <w:r w:rsidRPr="00AE7CD6">
              <w:rPr>
                <w:color w:val="231F20"/>
                <w:w w:val="120"/>
                <w:sz w:val="18"/>
                <w:szCs w:val="18"/>
                <w:lang w:val="ru-RU"/>
              </w:rPr>
              <w:t>символы</w:t>
            </w:r>
            <w:r w:rsidRPr="00AE7CD6">
              <w:rPr>
                <w:color w:val="231F20"/>
                <w:spacing w:val="31"/>
                <w:w w:val="120"/>
                <w:sz w:val="18"/>
                <w:szCs w:val="18"/>
                <w:lang w:val="ru-RU"/>
              </w:rPr>
              <w:t xml:space="preserve"> </w:t>
            </w:r>
            <w:r w:rsidRPr="00AE7CD6">
              <w:rPr>
                <w:color w:val="231F20"/>
                <w:w w:val="120"/>
                <w:sz w:val="18"/>
                <w:szCs w:val="18"/>
                <w:lang w:val="ru-RU"/>
              </w:rPr>
              <w:t>и</w:t>
            </w:r>
            <w:r w:rsidRPr="00AE7CD6">
              <w:rPr>
                <w:color w:val="231F20"/>
                <w:spacing w:val="31"/>
                <w:w w:val="120"/>
                <w:sz w:val="18"/>
                <w:szCs w:val="18"/>
                <w:lang w:val="ru-RU"/>
              </w:rPr>
              <w:t xml:space="preserve"> </w:t>
            </w:r>
            <w:r w:rsidRPr="00AE7CD6">
              <w:rPr>
                <w:color w:val="231F20"/>
                <w:w w:val="120"/>
                <w:sz w:val="18"/>
                <w:szCs w:val="18"/>
                <w:lang w:val="ru-RU"/>
              </w:rPr>
              <w:t>проч.).</w:t>
            </w:r>
          </w:p>
          <w:p w:rsidR="00AE7CD6" w:rsidRPr="00AE7CD6" w:rsidRDefault="00AE7CD6" w:rsidP="00AE7CD6">
            <w:pPr>
              <w:pStyle w:val="TableParagraph"/>
              <w:spacing w:line="232" w:lineRule="auto"/>
              <w:ind w:right="389"/>
              <w:rPr>
                <w:sz w:val="18"/>
                <w:lang w:val="ru-RU"/>
              </w:rPr>
            </w:pPr>
            <w:r w:rsidRPr="00AE7CD6">
              <w:rPr>
                <w:color w:val="231F20"/>
                <w:w w:val="120"/>
                <w:sz w:val="18"/>
                <w:lang w:val="ru-RU"/>
              </w:rPr>
              <w:t>Характеризовать</w:t>
            </w:r>
            <w:r w:rsidRPr="00AE7CD6">
              <w:rPr>
                <w:color w:val="231F20"/>
                <w:spacing w:val="1"/>
                <w:w w:val="120"/>
                <w:sz w:val="18"/>
                <w:lang w:val="ru-RU"/>
              </w:rPr>
              <w:t xml:space="preserve"> </w:t>
            </w:r>
            <w:r w:rsidRPr="00AE7CD6">
              <w:rPr>
                <w:color w:val="231F20"/>
                <w:w w:val="120"/>
                <w:sz w:val="18"/>
                <w:lang w:val="ru-RU"/>
              </w:rPr>
              <w:t>язык</w:t>
            </w:r>
            <w:r w:rsidRPr="00AE7CD6">
              <w:rPr>
                <w:color w:val="231F20"/>
                <w:spacing w:val="1"/>
                <w:w w:val="120"/>
                <w:sz w:val="18"/>
                <w:lang w:val="ru-RU"/>
              </w:rPr>
              <w:t xml:space="preserve"> </w:t>
            </w:r>
            <w:r w:rsidRPr="00AE7CD6">
              <w:rPr>
                <w:color w:val="231F20"/>
                <w:w w:val="120"/>
                <w:sz w:val="18"/>
                <w:lang w:val="ru-RU"/>
              </w:rPr>
              <w:t>как</w:t>
            </w:r>
            <w:r w:rsidRPr="00AE7CD6">
              <w:rPr>
                <w:color w:val="231F20"/>
                <w:spacing w:val="1"/>
                <w:w w:val="120"/>
                <w:sz w:val="18"/>
                <w:lang w:val="ru-RU"/>
              </w:rPr>
              <w:t xml:space="preserve"> </w:t>
            </w:r>
            <w:r w:rsidRPr="00AE7CD6">
              <w:rPr>
                <w:color w:val="231F20"/>
                <w:w w:val="120"/>
                <w:sz w:val="18"/>
                <w:lang w:val="ru-RU"/>
              </w:rPr>
              <w:t>систему</w:t>
            </w:r>
            <w:r w:rsidRPr="00AE7CD6">
              <w:rPr>
                <w:color w:val="231F20"/>
                <w:spacing w:val="1"/>
                <w:w w:val="120"/>
                <w:sz w:val="18"/>
                <w:lang w:val="ru-RU"/>
              </w:rPr>
              <w:t xml:space="preserve"> </w:t>
            </w:r>
            <w:r w:rsidRPr="00AE7CD6">
              <w:rPr>
                <w:color w:val="231F20"/>
                <w:w w:val="120"/>
                <w:sz w:val="18"/>
                <w:lang w:val="ru-RU"/>
              </w:rPr>
              <w:t>знаков</w:t>
            </w:r>
            <w:r w:rsidRPr="00AE7CD6">
              <w:rPr>
                <w:color w:val="231F20"/>
                <w:spacing w:val="10"/>
                <w:w w:val="120"/>
                <w:sz w:val="18"/>
                <w:lang w:val="ru-RU"/>
              </w:rPr>
              <w:t xml:space="preserve"> </w:t>
            </w:r>
            <w:r w:rsidRPr="00AE7CD6">
              <w:rPr>
                <w:color w:val="231F20"/>
                <w:w w:val="120"/>
                <w:sz w:val="18"/>
                <w:lang w:val="ru-RU"/>
              </w:rPr>
              <w:t>и</w:t>
            </w:r>
            <w:r w:rsidRPr="00AE7CD6">
              <w:rPr>
                <w:color w:val="231F20"/>
                <w:spacing w:val="11"/>
                <w:w w:val="120"/>
                <w:sz w:val="18"/>
                <w:lang w:val="ru-RU"/>
              </w:rPr>
              <w:t xml:space="preserve"> </w:t>
            </w:r>
            <w:r w:rsidRPr="00AE7CD6">
              <w:rPr>
                <w:color w:val="231F20"/>
                <w:w w:val="120"/>
                <w:sz w:val="18"/>
                <w:lang w:val="ru-RU"/>
              </w:rPr>
              <w:t>как</w:t>
            </w:r>
            <w:r w:rsidRPr="00AE7CD6">
              <w:rPr>
                <w:color w:val="231F20"/>
                <w:spacing w:val="10"/>
                <w:w w:val="120"/>
                <w:sz w:val="18"/>
                <w:lang w:val="ru-RU"/>
              </w:rPr>
              <w:t xml:space="preserve"> </w:t>
            </w:r>
            <w:r w:rsidRPr="00AE7CD6">
              <w:rPr>
                <w:color w:val="231F20"/>
                <w:w w:val="120"/>
                <w:sz w:val="18"/>
                <w:lang w:val="ru-RU"/>
              </w:rPr>
              <w:t>средство</w:t>
            </w:r>
            <w:r w:rsidRPr="00AE7CD6">
              <w:rPr>
                <w:color w:val="231F20"/>
                <w:spacing w:val="10"/>
                <w:w w:val="120"/>
                <w:sz w:val="18"/>
                <w:lang w:val="ru-RU"/>
              </w:rPr>
              <w:t xml:space="preserve"> </w:t>
            </w:r>
            <w:r w:rsidRPr="00AE7CD6">
              <w:rPr>
                <w:color w:val="231F20"/>
                <w:w w:val="120"/>
                <w:sz w:val="18"/>
                <w:lang w:val="ru-RU"/>
              </w:rPr>
              <w:t>человеческого</w:t>
            </w:r>
            <w:r w:rsidRPr="00AE7CD6">
              <w:rPr>
                <w:color w:val="231F20"/>
                <w:spacing w:val="-51"/>
                <w:w w:val="120"/>
                <w:sz w:val="18"/>
                <w:lang w:val="ru-RU"/>
              </w:rPr>
              <w:t xml:space="preserve"> </w:t>
            </w:r>
            <w:r w:rsidRPr="00AE7CD6">
              <w:rPr>
                <w:color w:val="231F20"/>
                <w:w w:val="120"/>
                <w:sz w:val="18"/>
                <w:lang w:val="ru-RU"/>
              </w:rPr>
              <w:t>общения.</w:t>
            </w:r>
          </w:p>
          <w:p w:rsidR="00AE7CD6" w:rsidRPr="00AE7CD6" w:rsidRDefault="00AE7CD6" w:rsidP="00AE7CD6">
            <w:pPr>
              <w:pStyle w:val="TableParagraph"/>
              <w:spacing w:line="232" w:lineRule="auto"/>
              <w:ind w:right="526"/>
              <w:rPr>
                <w:sz w:val="18"/>
                <w:lang w:val="ru-RU"/>
              </w:rPr>
            </w:pPr>
            <w:r w:rsidRPr="00AE7CD6">
              <w:rPr>
                <w:color w:val="231F20"/>
                <w:w w:val="120"/>
                <w:sz w:val="18"/>
                <w:lang w:val="ru-RU"/>
              </w:rPr>
              <w:t>Выявлять</w:t>
            </w:r>
            <w:r w:rsidRPr="00AE7CD6">
              <w:rPr>
                <w:color w:val="231F20"/>
                <w:spacing w:val="1"/>
                <w:w w:val="120"/>
                <w:sz w:val="18"/>
                <w:lang w:val="ru-RU"/>
              </w:rPr>
              <w:t xml:space="preserve"> </w:t>
            </w:r>
            <w:r w:rsidRPr="00AE7CD6">
              <w:rPr>
                <w:color w:val="231F20"/>
                <w:w w:val="120"/>
                <w:sz w:val="18"/>
                <w:lang w:val="ru-RU"/>
              </w:rPr>
              <w:t>и</w:t>
            </w:r>
            <w:r w:rsidRPr="00AE7CD6">
              <w:rPr>
                <w:color w:val="231F20"/>
                <w:spacing w:val="1"/>
                <w:w w:val="120"/>
                <w:sz w:val="18"/>
                <w:lang w:val="ru-RU"/>
              </w:rPr>
              <w:t xml:space="preserve"> </w:t>
            </w:r>
            <w:r w:rsidRPr="00AE7CD6">
              <w:rPr>
                <w:color w:val="231F20"/>
                <w:w w:val="120"/>
                <w:sz w:val="18"/>
                <w:lang w:val="ru-RU"/>
              </w:rPr>
              <w:t>сравнивать</w:t>
            </w:r>
            <w:r w:rsidRPr="00AE7CD6">
              <w:rPr>
                <w:color w:val="231F20"/>
                <w:spacing w:val="1"/>
                <w:w w:val="120"/>
                <w:sz w:val="18"/>
                <w:lang w:val="ru-RU"/>
              </w:rPr>
              <w:t xml:space="preserve"> </w:t>
            </w:r>
            <w:r w:rsidRPr="00AE7CD6">
              <w:rPr>
                <w:color w:val="231F20"/>
                <w:w w:val="120"/>
                <w:sz w:val="18"/>
                <w:lang w:val="ru-RU"/>
              </w:rPr>
              <w:t>основные</w:t>
            </w:r>
            <w:r w:rsidRPr="00AE7CD6">
              <w:rPr>
                <w:color w:val="231F20"/>
                <w:spacing w:val="1"/>
                <w:w w:val="120"/>
                <w:sz w:val="18"/>
                <w:lang w:val="ru-RU"/>
              </w:rPr>
              <w:t xml:space="preserve"> </w:t>
            </w:r>
            <w:r w:rsidRPr="00AE7CD6">
              <w:rPr>
                <w:color w:val="231F20"/>
                <w:w w:val="120"/>
                <w:sz w:val="18"/>
                <w:lang w:val="ru-RU"/>
              </w:rPr>
              <w:t>единицы</w:t>
            </w:r>
            <w:r w:rsidRPr="00AE7CD6">
              <w:rPr>
                <w:color w:val="231F20"/>
                <w:spacing w:val="24"/>
                <w:w w:val="120"/>
                <w:sz w:val="18"/>
                <w:lang w:val="ru-RU"/>
              </w:rPr>
              <w:t xml:space="preserve"> </w:t>
            </w:r>
            <w:r w:rsidRPr="00AE7CD6">
              <w:rPr>
                <w:color w:val="231F20"/>
                <w:w w:val="120"/>
                <w:sz w:val="18"/>
                <w:lang w:val="ru-RU"/>
              </w:rPr>
              <w:t>языка</w:t>
            </w:r>
            <w:r w:rsidRPr="00AE7CD6">
              <w:rPr>
                <w:color w:val="231F20"/>
                <w:spacing w:val="25"/>
                <w:w w:val="120"/>
                <w:sz w:val="18"/>
                <w:lang w:val="ru-RU"/>
              </w:rPr>
              <w:t xml:space="preserve"> </w:t>
            </w:r>
            <w:r w:rsidRPr="00AE7CD6">
              <w:rPr>
                <w:color w:val="231F20"/>
                <w:w w:val="120"/>
                <w:sz w:val="18"/>
                <w:lang w:val="ru-RU"/>
              </w:rPr>
              <w:t>и</w:t>
            </w:r>
            <w:r w:rsidRPr="00AE7CD6">
              <w:rPr>
                <w:color w:val="231F20"/>
                <w:spacing w:val="25"/>
                <w:w w:val="120"/>
                <w:sz w:val="18"/>
                <w:lang w:val="ru-RU"/>
              </w:rPr>
              <w:t xml:space="preserve"> </w:t>
            </w:r>
            <w:r w:rsidRPr="00AE7CD6">
              <w:rPr>
                <w:color w:val="231F20"/>
                <w:w w:val="120"/>
                <w:sz w:val="18"/>
                <w:lang w:val="ru-RU"/>
              </w:rPr>
              <w:t>речи</w:t>
            </w:r>
            <w:r w:rsidRPr="00AE7CD6">
              <w:rPr>
                <w:color w:val="231F20"/>
                <w:spacing w:val="24"/>
                <w:w w:val="120"/>
                <w:sz w:val="18"/>
                <w:lang w:val="ru-RU"/>
              </w:rPr>
              <w:t xml:space="preserve"> </w:t>
            </w:r>
            <w:r w:rsidRPr="00AE7CD6">
              <w:rPr>
                <w:color w:val="231F20"/>
                <w:w w:val="120"/>
                <w:sz w:val="18"/>
                <w:lang w:val="ru-RU"/>
              </w:rPr>
              <w:t>(в</w:t>
            </w:r>
            <w:r w:rsidRPr="00AE7CD6">
              <w:rPr>
                <w:color w:val="231F20"/>
                <w:spacing w:val="25"/>
                <w:w w:val="120"/>
                <w:sz w:val="18"/>
                <w:lang w:val="ru-RU"/>
              </w:rPr>
              <w:t xml:space="preserve"> </w:t>
            </w:r>
            <w:r w:rsidRPr="00AE7CD6">
              <w:rPr>
                <w:color w:val="231F20"/>
                <w:w w:val="120"/>
                <w:sz w:val="18"/>
                <w:lang w:val="ru-RU"/>
              </w:rPr>
              <w:t>пределах</w:t>
            </w:r>
            <w:r w:rsidRPr="00AE7CD6">
              <w:rPr>
                <w:color w:val="231F20"/>
                <w:spacing w:val="-51"/>
                <w:w w:val="120"/>
                <w:sz w:val="18"/>
                <w:lang w:val="ru-RU"/>
              </w:rPr>
              <w:t xml:space="preserve"> </w:t>
            </w:r>
            <w:r w:rsidRPr="00AE7CD6">
              <w:rPr>
                <w:color w:val="231F20"/>
                <w:w w:val="120"/>
                <w:sz w:val="18"/>
                <w:lang w:val="ru-RU"/>
              </w:rPr>
              <w:t>изученного</w:t>
            </w:r>
            <w:r w:rsidRPr="00AE7CD6">
              <w:rPr>
                <w:color w:val="231F20"/>
                <w:spacing w:val="22"/>
                <w:w w:val="120"/>
                <w:sz w:val="18"/>
                <w:lang w:val="ru-RU"/>
              </w:rPr>
              <w:t xml:space="preserve"> </w:t>
            </w:r>
            <w:r w:rsidRPr="00AE7CD6">
              <w:rPr>
                <w:color w:val="231F20"/>
                <w:w w:val="120"/>
                <w:sz w:val="18"/>
                <w:lang w:val="ru-RU"/>
              </w:rPr>
              <w:t>в</w:t>
            </w:r>
            <w:r w:rsidRPr="00AE7CD6">
              <w:rPr>
                <w:color w:val="231F20"/>
                <w:spacing w:val="22"/>
                <w:w w:val="120"/>
                <w:sz w:val="18"/>
                <w:lang w:val="ru-RU"/>
              </w:rPr>
              <w:t xml:space="preserve"> </w:t>
            </w:r>
            <w:r w:rsidRPr="00AE7CD6">
              <w:rPr>
                <w:color w:val="231F20"/>
                <w:w w:val="120"/>
                <w:sz w:val="18"/>
                <w:lang w:val="ru-RU"/>
              </w:rPr>
              <w:t>начальной</w:t>
            </w:r>
            <w:r w:rsidRPr="00AE7CD6">
              <w:rPr>
                <w:color w:val="231F20"/>
                <w:spacing w:val="22"/>
                <w:w w:val="120"/>
                <w:sz w:val="18"/>
                <w:lang w:val="ru-RU"/>
              </w:rPr>
              <w:t xml:space="preserve"> </w:t>
            </w:r>
            <w:r w:rsidRPr="00AE7CD6">
              <w:rPr>
                <w:color w:val="231F20"/>
                <w:w w:val="120"/>
                <w:sz w:val="18"/>
                <w:lang w:val="ru-RU"/>
              </w:rPr>
              <w:t>школе)</w:t>
            </w:r>
          </w:p>
        </w:tc>
      </w:tr>
      <w:tr w:rsidR="00AE7CD6" w:rsidTr="00AE7CD6">
        <w:trPr>
          <w:trHeight w:val="319"/>
        </w:trPr>
        <w:tc>
          <w:tcPr>
            <w:tcW w:w="10140" w:type="dxa"/>
            <w:gridSpan w:val="3"/>
            <w:tcBorders>
              <w:top w:val="single" w:sz="6" w:space="0" w:color="231F20"/>
              <w:bottom w:val="single" w:sz="6" w:space="0" w:color="231F20"/>
            </w:tcBorders>
          </w:tcPr>
          <w:p w:rsidR="00AE7CD6" w:rsidRDefault="00AE7CD6" w:rsidP="00AE7CD6">
            <w:pPr>
              <w:pStyle w:val="TableParagraph"/>
              <w:spacing w:before="46"/>
              <w:ind w:left="2300" w:right="2292"/>
              <w:jc w:val="center"/>
              <w:rPr>
                <w:sz w:val="18"/>
              </w:rPr>
            </w:pPr>
            <w:r>
              <w:rPr>
                <w:color w:val="231F20"/>
                <w:w w:val="120"/>
                <w:sz w:val="18"/>
              </w:rPr>
              <w:t>ЯЗЫК</w:t>
            </w:r>
            <w:r>
              <w:rPr>
                <w:color w:val="231F20"/>
                <w:spacing w:val="30"/>
                <w:w w:val="120"/>
                <w:sz w:val="18"/>
              </w:rPr>
              <w:t xml:space="preserve"> </w:t>
            </w:r>
            <w:r>
              <w:rPr>
                <w:color w:val="231F20"/>
                <w:w w:val="120"/>
                <w:sz w:val="18"/>
              </w:rPr>
              <w:t>И</w:t>
            </w:r>
            <w:r>
              <w:rPr>
                <w:color w:val="231F20"/>
                <w:spacing w:val="30"/>
                <w:w w:val="120"/>
                <w:sz w:val="18"/>
              </w:rPr>
              <w:t xml:space="preserve"> </w:t>
            </w:r>
            <w:r>
              <w:rPr>
                <w:color w:val="231F20"/>
                <w:w w:val="120"/>
                <w:sz w:val="18"/>
              </w:rPr>
              <w:t>РЕЧЬ</w:t>
            </w:r>
            <w:r>
              <w:rPr>
                <w:color w:val="231F20"/>
                <w:spacing w:val="30"/>
                <w:w w:val="120"/>
                <w:sz w:val="18"/>
              </w:rPr>
              <w:t xml:space="preserve"> </w:t>
            </w:r>
            <w:r>
              <w:rPr>
                <w:color w:val="231F20"/>
                <w:w w:val="120"/>
                <w:sz w:val="18"/>
              </w:rPr>
              <w:t>(6</w:t>
            </w:r>
            <w:r>
              <w:rPr>
                <w:color w:val="231F20"/>
                <w:spacing w:val="31"/>
                <w:w w:val="120"/>
                <w:sz w:val="18"/>
              </w:rPr>
              <w:t xml:space="preserve"> </w:t>
            </w:r>
            <w:r>
              <w:rPr>
                <w:color w:val="231F20"/>
                <w:w w:val="120"/>
                <w:sz w:val="18"/>
              </w:rPr>
              <w:t>ч)</w:t>
            </w:r>
          </w:p>
        </w:tc>
      </w:tr>
      <w:tr w:rsidR="00AE7CD6" w:rsidRPr="00454B04" w:rsidTr="00AE7CD6">
        <w:trPr>
          <w:trHeight w:val="1098"/>
        </w:trPr>
        <w:tc>
          <w:tcPr>
            <w:tcW w:w="2098" w:type="dxa"/>
            <w:tcBorders>
              <w:top w:val="single" w:sz="6" w:space="0" w:color="231F20"/>
              <w:bottom w:val="single" w:sz="6" w:space="0" w:color="231F20"/>
            </w:tcBorders>
          </w:tcPr>
          <w:p w:rsidR="00AE7CD6" w:rsidRDefault="00AE7CD6" w:rsidP="00AE7CD6">
            <w:pPr>
              <w:pStyle w:val="TableParagraph"/>
              <w:spacing w:before="28" w:line="232" w:lineRule="auto"/>
              <w:ind w:left="170" w:right="286"/>
              <w:rPr>
                <w:sz w:val="18"/>
              </w:rPr>
            </w:pPr>
            <w:r w:rsidRPr="00AE7CD6">
              <w:rPr>
                <w:color w:val="231F20"/>
                <w:w w:val="120"/>
                <w:sz w:val="18"/>
                <w:lang w:val="ru-RU"/>
              </w:rPr>
              <w:t>Язык</w:t>
            </w:r>
            <w:r w:rsidRPr="00AE7CD6">
              <w:rPr>
                <w:color w:val="231F20"/>
                <w:spacing w:val="1"/>
                <w:w w:val="120"/>
                <w:sz w:val="18"/>
                <w:lang w:val="ru-RU"/>
              </w:rPr>
              <w:t xml:space="preserve"> </w:t>
            </w:r>
            <w:r w:rsidRPr="00AE7CD6">
              <w:rPr>
                <w:color w:val="231F20"/>
                <w:w w:val="120"/>
                <w:sz w:val="18"/>
                <w:lang w:val="ru-RU"/>
              </w:rPr>
              <w:t>и</w:t>
            </w:r>
            <w:r w:rsidRPr="00AE7CD6">
              <w:rPr>
                <w:color w:val="231F20"/>
                <w:spacing w:val="1"/>
                <w:w w:val="120"/>
                <w:sz w:val="18"/>
                <w:lang w:val="ru-RU"/>
              </w:rPr>
              <w:t xml:space="preserve"> </w:t>
            </w:r>
            <w:r w:rsidRPr="00AE7CD6">
              <w:rPr>
                <w:color w:val="231F20"/>
                <w:w w:val="120"/>
                <w:sz w:val="18"/>
                <w:lang w:val="ru-RU"/>
              </w:rPr>
              <w:t>речь.</w:t>
            </w:r>
            <w:r w:rsidRPr="00AE7CD6">
              <w:rPr>
                <w:color w:val="231F20"/>
                <w:spacing w:val="1"/>
                <w:w w:val="120"/>
                <w:sz w:val="18"/>
                <w:lang w:val="ru-RU"/>
              </w:rPr>
              <w:t xml:space="preserve"> </w:t>
            </w:r>
            <w:r w:rsidRPr="00AE7CD6">
              <w:rPr>
                <w:color w:val="231F20"/>
                <w:w w:val="115"/>
                <w:sz w:val="18"/>
                <w:lang w:val="ru-RU"/>
              </w:rPr>
              <w:t>Монолог.</w:t>
            </w:r>
            <w:r w:rsidRPr="00AE7CD6">
              <w:rPr>
                <w:color w:val="231F20"/>
                <w:spacing w:val="27"/>
                <w:w w:val="115"/>
                <w:sz w:val="18"/>
                <w:lang w:val="ru-RU"/>
              </w:rPr>
              <w:t xml:space="preserve"> </w:t>
            </w:r>
            <w:r w:rsidRPr="00AE7CD6">
              <w:rPr>
                <w:color w:val="231F20"/>
                <w:w w:val="115"/>
                <w:sz w:val="18"/>
                <w:lang w:val="ru-RU"/>
              </w:rPr>
              <w:t>Диалог.</w:t>
            </w:r>
            <w:r w:rsidRPr="00AE7CD6">
              <w:rPr>
                <w:color w:val="231F20"/>
                <w:spacing w:val="-49"/>
                <w:w w:val="115"/>
                <w:sz w:val="18"/>
                <w:lang w:val="ru-RU"/>
              </w:rPr>
              <w:t xml:space="preserve"> </w:t>
            </w:r>
            <w:r>
              <w:rPr>
                <w:color w:val="231F20"/>
                <w:w w:val="120"/>
                <w:sz w:val="18"/>
              </w:rPr>
              <w:t>Полилог.</w:t>
            </w:r>
          </w:p>
        </w:tc>
        <w:tc>
          <w:tcPr>
            <w:tcW w:w="4026" w:type="dxa"/>
            <w:tcBorders>
              <w:top w:val="single" w:sz="6" w:space="0" w:color="231F20"/>
              <w:bottom w:val="single" w:sz="6" w:space="0" w:color="231F20"/>
            </w:tcBorders>
          </w:tcPr>
          <w:p w:rsidR="00AE7CD6" w:rsidRPr="00AE7CD6" w:rsidRDefault="00AE7CD6" w:rsidP="00AE7CD6">
            <w:pPr>
              <w:pStyle w:val="TableParagraph"/>
              <w:spacing w:before="28" w:line="232" w:lineRule="auto"/>
              <w:ind w:left="169" w:right="305"/>
              <w:rPr>
                <w:sz w:val="18"/>
                <w:szCs w:val="18"/>
                <w:lang w:val="ru-RU"/>
              </w:rPr>
            </w:pPr>
            <w:r w:rsidRPr="00AE7CD6">
              <w:rPr>
                <w:color w:val="231F20"/>
                <w:w w:val="120"/>
                <w:sz w:val="18"/>
                <w:szCs w:val="18"/>
                <w:lang w:val="ru-RU"/>
              </w:rPr>
              <w:t>Речь</w:t>
            </w:r>
            <w:r w:rsidRPr="00AE7CD6">
              <w:rPr>
                <w:color w:val="231F20"/>
                <w:spacing w:val="14"/>
                <w:w w:val="120"/>
                <w:sz w:val="18"/>
                <w:szCs w:val="18"/>
                <w:lang w:val="ru-RU"/>
              </w:rPr>
              <w:t xml:space="preserve"> </w:t>
            </w:r>
            <w:r w:rsidRPr="00AE7CD6">
              <w:rPr>
                <w:color w:val="231F20"/>
                <w:w w:val="120"/>
                <w:sz w:val="18"/>
                <w:szCs w:val="18"/>
                <w:lang w:val="ru-RU"/>
              </w:rPr>
              <w:t>устная</w:t>
            </w:r>
            <w:r w:rsidRPr="00AE7CD6">
              <w:rPr>
                <w:color w:val="231F20"/>
                <w:spacing w:val="15"/>
                <w:w w:val="120"/>
                <w:sz w:val="18"/>
                <w:szCs w:val="18"/>
                <w:lang w:val="ru-RU"/>
              </w:rPr>
              <w:t xml:space="preserve"> </w:t>
            </w:r>
            <w:r w:rsidRPr="00AE7CD6">
              <w:rPr>
                <w:color w:val="231F20"/>
                <w:w w:val="120"/>
                <w:sz w:val="18"/>
                <w:szCs w:val="18"/>
                <w:lang w:val="ru-RU"/>
              </w:rPr>
              <w:t>и</w:t>
            </w:r>
            <w:r w:rsidRPr="00AE7CD6">
              <w:rPr>
                <w:color w:val="231F20"/>
                <w:spacing w:val="15"/>
                <w:w w:val="120"/>
                <w:sz w:val="18"/>
                <w:szCs w:val="18"/>
                <w:lang w:val="ru-RU"/>
              </w:rPr>
              <w:t xml:space="preserve"> </w:t>
            </w:r>
            <w:r w:rsidRPr="00AE7CD6">
              <w:rPr>
                <w:color w:val="231F20"/>
                <w:w w:val="120"/>
                <w:sz w:val="18"/>
                <w:szCs w:val="18"/>
                <w:lang w:val="ru-RU"/>
              </w:rPr>
              <w:t>письменная,</w:t>
            </w:r>
            <w:r w:rsidRPr="00AE7CD6">
              <w:rPr>
                <w:color w:val="231F20"/>
                <w:spacing w:val="15"/>
                <w:w w:val="120"/>
                <w:sz w:val="18"/>
                <w:szCs w:val="18"/>
                <w:lang w:val="ru-RU"/>
              </w:rPr>
              <w:t xml:space="preserve"> </w:t>
            </w:r>
            <w:r w:rsidRPr="00AE7CD6">
              <w:rPr>
                <w:color w:val="231F20"/>
                <w:w w:val="120"/>
                <w:sz w:val="18"/>
                <w:szCs w:val="18"/>
                <w:lang w:val="ru-RU"/>
              </w:rPr>
              <w:t>монологическая</w:t>
            </w:r>
            <w:r w:rsidRPr="00AE7CD6">
              <w:rPr>
                <w:color w:val="231F20"/>
                <w:spacing w:val="31"/>
                <w:w w:val="120"/>
                <w:sz w:val="18"/>
                <w:szCs w:val="18"/>
                <w:lang w:val="ru-RU"/>
              </w:rPr>
              <w:t xml:space="preserve"> </w:t>
            </w:r>
            <w:r w:rsidRPr="00AE7CD6">
              <w:rPr>
                <w:color w:val="231F20"/>
                <w:w w:val="120"/>
                <w:sz w:val="18"/>
                <w:szCs w:val="18"/>
                <w:lang w:val="ru-RU"/>
              </w:rPr>
              <w:t>и</w:t>
            </w:r>
            <w:r w:rsidRPr="00AE7CD6">
              <w:rPr>
                <w:color w:val="231F20"/>
                <w:spacing w:val="31"/>
                <w:w w:val="120"/>
                <w:sz w:val="18"/>
                <w:szCs w:val="18"/>
                <w:lang w:val="ru-RU"/>
              </w:rPr>
              <w:t xml:space="preserve"> </w:t>
            </w:r>
            <w:r w:rsidRPr="00AE7CD6">
              <w:rPr>
                <w:color w:val="231F20"/>
                <w:w w:val="120"/>
                <w:sz w:val="18"/>
                <w:szCs w:val="18"/>
                <w:lang w:val="ru-RU"/>
              </w:rPr>
              <w:t>диалогическая,</w:t>
            </w:r>
            <w:r w:rsidRPr="00AE7CD6">
              <w:rPr>
                <w:color w:val="231F20"/>
                <w:spacing w:val="31"/>
                <w:w w:val="120"/>
                <w:sz w:val="18"/>
                <w:szCs w:val="18"/>
                <w:lang w:val="ru-RU"/>
              </w:rPr>
              <w:t xml:space="preserve"> </w:t>
            </w:r>
            <w:r w:rsidRPr="00AE7CD6">
              <w:rPr>
                <w:color w:val="231F20"/>
                <w:w w:val="120"/>
                <w:sz w:val="18"/>
                <w:szCs w:val="18"/>
                <w:lang w:val="ru-RU"/>
              </w:rPr>
              <w:t>полилог.</w:t>
            </w:r>
          </w:p>
          <w:p w:rsidR="00AE7CD6" w:rsidRPr="00AE7CD6" w:rsidRDefault="00AE7CD6" w:rsidP="00AE7CD6">
            <w:pPr>
              <w:pStyle w:val="TableParagraph"/>
              <w:spacing w:line="232" w:lineRule="auto"/>
              <w:ind w:left="169" w:right="157"/>
              <w:rPr>
                <w:sz w:val="18"/>
                <w:szCs w:val="18"/>
                <w:lang w:val="ru-RU"/>
              </w:rPr>
            </w:pPr>
            <w:r w:rsidRPr="00AE7CD6">
              <w:rPr>
                <w:color w:val="231F20"/>
                <w:w w:val="115"/>
                <w:sz w:val="18"/>
                <w:szCs w:val="18"/>
                <w:lang w:val="ru-RU"/>
              </w:rPr>
              <w:t>Речевые</w:t>
            </w:r>
            <w:r w:rsidRPr="00AE7CD6">
              <w:rPr>
                <w:color w:val="231F20"/>
                <w:spacing w:val="3"/>
                <w:w w:val="115"/>
                <w:sz w:val="18"/>
                <w:szCs w:val="18"/>
                <w:lang w:val="ru-RU"/>
              </w:rPr>
              <w:t xml:space="preserve"> </w:t>
            </w:r>
            <w:r w:rsidRPr="00AE7CD6">
              <w:rPr>
                <w:color w:val="231F20"/>
                <w:w w:val="115"/>
                <w:sz w:val="18"/>
                <w:szCs w:val="18"/>
                <w:lang w:val="ru-RU"/>
              </w:rPr>
              <w:t>формулы</w:t>
            </w:r>
            <w:r w:rsidRPr="00AE7CD6">
              <w:rPr>
                <w:color w:val="231F20"/>
                <w:spacing w:val="3"/>
                <w:w w:val="115"/>
                <w:sz w:val="18"/>
                <w:szCs w:val="18"/>
                <w:lang w:val="ru-RU"/>
              </w:rPr>
              <w:t xml:space="preserve"> </w:t>
            </w:r>
            <w:r w:rsidRPr="00AE7CD6">
              <w:rPr>
                <w:color w:val="231F20"/>
                <w:w w:val="115"/>
                <w:sz w:val="18"/>
                <w:szCs w:val="18"/>
                <w:lang w:val="ru-RU"/>
              </w:rPr>
              <w:t>приветствия,</w:t>
            </w:r>
            <w:r w:rsidRPr="00AE7CD6">
              <w:rPr>
                <w:color w:val="231F20"/>
                <w:spacing w:val="3"/>
                <w:w w:val="115"/>
                <w:sz w:val="18"/>
                <w:szCs w:val="18"/>
                <w:lang w:val="ru-RU"/>
              </w:rPr>
              <w:t xml:space="preserve"> </w:t>
            </w:r>
            <w:r w:rsidRPr="00AE7CD6">
              <w:rPr>
                <w:color w:val="231F20"/>
                <w:w w:val="115"/>
                <w:sz w:val="18"/>
                <w:szCs w:val="18"/>
                <w:lang w:val="ru-RU"/>
              </w:rPr>
              <w:t>прощания,</w:t>
            </w:r>
            <w:r w:rsidRPr="00AE7CD6">
              <w:rPr>
                <w:color w:val="231F20"/>
                <w:spacing w:val="38"/>
                <w:w w:val="115"/>
                <w:sz w:val="18"/>
                <w:szCs w:val="18"/>
                <w:lang w:val="ru-RU"/>
              </w:rPr>
              <w:t xml:space="preserve"> </w:t>
            </w:r>
            <w:r w:rsidRPr="00AE7CD6">
              <w:rPr>
                <w:color w:val="231F20"/>
                <w:w w:val="115"/>
                <w:sz w:val="18"/>
                <w:szCs w:val="18"/>
                <w:lang w:val="ru-RU"/>
              </w:rPr>
              <w:t>просьбы,</w:t>
            </w:r>
            <w:r w:rsidRPr="00AE7CD6">
              <w:rPr>
                <w:color w:val="231F20"/>
                <w:spacing w:val="39"/>
                <w:w w:val="115"/>
                <w:sz w:val="18"/>
                <w:szCs w:val="18"/>
                <w:lang w:val="ru-RU"/>
              </w:rPr>
              <w:t xml:space="preserve"> </w:t>
            </w:r>
            <w:r w:rsidRPr="00AE7CD6">
              <w:rPr>
                <w:color w:val="231F20"/>
                <w:w w:val="115"/>
                <w:sz w:val="18"/>
                <w:szCs w:val="18"/>
                <w:lang w:val="ru-RU"/>
              </w:rPr>
              <w:t>благодарности.</w:t>
            </w:r>
          </w:p>
        </w:tc>
        <w:tc>
          <w:tcPr>
            <w:tcW w:w="4016" w:type="dxa"/>
            <w:tcBorders>
              <w:top w:val="single" w:sz="6" w:space="0" w:color="231F20"/>
              <w:bottom w:val="single" w:sz="6" w:space="0" w:color="231F20"/>
            </w:tcBorders>
          </w:tcPr>
          <w:p w:rsidR="00AE7CD6" w:rsidRPr="00AE7CD6" w:rsidRDefault="00AE7CD6" w:rsidP="00AE7CD6">
            <w:pPr>
              <w:pStyle w:val="TableParagraph"/>
              <w:spacing w:before="29" w:line="232" w:lineRule="auto"/>
              <w:ind w:right="158"/>
              <w:rPr>
                <w:sz w:val="18"/>
                <w:lang w:val="ru-RU"/>
              </w:rPr>
            </w:pPr>
            <w:r w:rsidRPr="00AE7CD6">
              <w:rPr>
                <w:color w:val="231F20"/>
                <w:w w:val="115"/>
                <w:sz w:val="18"/>
                <w:lang w:val="ru-RU"/>
              </w:rPr>
              <w:t>Создавать</w:t>
            </w:r>
            <w:r w:rsidRPr="00AE7CD6">
              <w:rPr>
                <w:color w:val="231F20"/>
                <w:spacing w:val="1"/>
                <w:w w:val="115"/>
                <w:sz w:val="18"/>
                <w:lang w:val="ru-RU"/>
              </w:rPr>
              <w:t xml:space="preserve"> </w:t>
            </w:r>
            <w:r w:rsidRPr="00AE7CD6">
              <w:rPr>
                <w:color w:val="231F20"/>
                <w:w w:val="115"/>
                <w:sz w:val="18"/>
                <w:lang w:val="ru-RU"/>
              </w:rPr>
              <w:t>устные</w:t>
            </w:r>
            <w:r w:rsidRPr="00AE7CD6">
              <w:rPr>
                <w:color w:val="231F20"/>
                <w:spacing w:val="1"/>
                <w:w w:val="115"/>
                <w:sz w:val="18"/>
                <w:lang w:val="ru-RU"/>
              </w:rPr>
              <w:t xml:space="preserve"> </w:t>
            </w:r>
            <w:r w:rsidRPr="00AE7CD6">
              <w:rPr>
                <w:color w:val="231F20"/>
                <w:w w:val="115"/>
                <w:sz w:val="18"/>
                <w:lang w:val="ru-RU"/>
              </w:rPr>
              <w:t>монологические</w:t>
            </w:r>
            <w:r w:rsidRPr="00AE7CD6">
              <w:rPr>
                <w:color w:val="231F20"/>
                <w:spacing w:val="1"/>
                <w:w w:val="115"/>
                <w:sz w:val="18"/>
                <w:lang w:val="ru-RU"/>
              </w:rPr>
              <w:t xml:space="preserve"> </w:t>
            </w:r>
            <w:r w:rsidRPr="00AE7CD6">
              <w:rPr>
                <w:color w:val="231F20"/>
                <w:w w:val="115"/>
                <w:sz w:val="18"/>
                <w:lang w:val="ru-RU"/>
              </w:rPr>
              <w:t>высказывания</w:t>
            </w:r>
            <w:r w:rsidRPr="00AE7CD6">
              <w:rPr>
                <w:color w:val="231F20"/>
                <w:spacing w:val="6"/>
                <w:w w:val="115"/>
                <w:sz w:val="18"/>
                <w:lang w:val="ru-RU"/>
              </w:rPr>
              <w:t xml:space="preserve"> </w:t>
            </w:r>
            <w:r w:rsidRPr="00AE7CD6">
              <w:rPr>
                <w:color w:val="231F20"/>
                <w:w w:val="115"/>
                <w:sz w:val="18"/>
                <w:lang w:val="ru-RU"/>
              </w:rPr>
              <w:t>на</w:t>
            </w:r>
            <w:r w:rsidRPr="00AE7CD6">
              <w:rPr>
                <w:color w:val="231F20"/>
                <w:spacing w:val="6"/>
                <w:w w:val="115"/>
                <w:sz w:val="18"/>
                <w:lang w:val="ru-RU"/>
              </w:rPr>
              <w:t xml:space="preserve"> </w:t>
            </w:r>
            <w:r w:rsidRPr="00AE7CD6">
              <w:rPr>
                <w:color w:val="231F20"/>
                <w:w w:val="115"/>
                <w:sz w:val="18"/>
                <w:lang w:val="ru-RU"/>
              </w:rPr>
              <w:t>основе</w:t>
            </w:r>
            <w:r w:rsidRPr="00AE7CD6">
              <w:rPr>
                <w:color w:val="231F20"/>
                <w:spacing w:val="6"/>
                <w:w w:val="115"/>
                <w:sz w:val="18"/>
                <w:lang w:val="ru-RU"/>
              </w:rPr>
              <w:t xml:space="preserve"> </w:t>
            </w:r>
            <w:r w:rsidRPr="00AE7CD6">
              <w:rPr>
                <w:color w:val="231F20"/>
                <w:w w:val="115"/>
                <w:sz w:val="18"/>
                <w:lang w:val="ru-RU"/>
              </w:rPr>
              <w:t>жизненных</w:t>
            </w:r>
            <w:r w:rsidRPr="00AE7CD6">
              <w:rPr>
                <w:color w:val="231F20"/>
                <w:spacing w:val="1"/>
                <w:w w:val="115"/>
                <w:sz w:val="18"/>
                <w:lang w:val="ru-RU"/>
              </w:rPr>
              <w:t xml:space="preserve"> </w:t>
            </w:r>
            <w:r w:rsidRPr="00AE7CD6">
              <w:rPr>
                <w:color w:val="231F20"/>
                <w:w w:val="115"/>
                <w:sz w:val="18"/>
                <w:lang w:val="ru-RU"/>
              </w:rPr>
              <w:t>наблюдений,</w:t>
            </w:r>
            <w:r w:rsidRPr="00AE7CD6">
              <w:rPr>
                <w:color w:val="231F20"/>
                <w:spacing w:val="1"/>
                <w:w w:val="115"/>
                <w:sz w:val="18"/>
                <w:lang w:val="ru-RU"/>
              </w:rPr>
              <w:t xml:space="preserve"> </w:t>
            </w:r>
            <w:r w:rsidRPr="00AE7CD6">
              <w:rPr>
                <w:color w:val="231F20"/>
                <w:w w:val="115"/>
                <w:sz w:val="18"/>
                <w:lang w:val="ru-RU"/>
              </w:rPr>
              <w:t>чтения</w:t>
            </w:r>
            <w:r w:rsidRPr="00AE7CD6">
              <w:rPr>
                <w:color w:val="231F20"/>
                <w:spacing w:val="1"/>
                <w:w w:val="115"/>
                <w:sz w:val="18"/>
                <w:lang w:val="ru-RU"/>
              </w:rPr>
              <w:t xml:space="preserve"> </w:t>
            </w:r>
            <w:r w:rsidRPr="00AE7CD6">
              <w:rPr>
                <w:color w:val="231F20"/>
                <w:w w:val="115"/>
                <w:sz w:val="18"/>
                <w:lang w:val="ru-RU"/>
              </w:rPr>
              <w:t>научно-учебной,</w:t>
            </w:r>
            <w:r w:rsidRPr="00AE7CD6">
              <w:rPr>
                <w:color w:val="231F20"/>
                <w:spacing w:val="1"/>
                <w:w w:val="115"/>
                <w:sz w:val="18"/>
                <w:lang w:val="ru-RU"/>
              </w:rPr>
              <w:t xml:space="preserve"> </w:t>
            </w:r>
            <w:r w:rsidRPr="00AE7CD6">
              <w:rPr>
                <w:color w:val="231F20"/>
                <w:w w:val="115"/>
                <w:sz w:val="18"/>
                <w:lang w:val="ru-RU"/>
              </w:rPr>
              <w:t>художественной</w:t>
            </w:r>
            <w:r w:rsidRPr="00AE7CD6">
              <w:rPr>
                <w:color w:val="231F20"/>
                <w:spacing w:val="1"/>
                <w:w w:val="115"/>
                <w:sz w:val="18"/>
                <w:lang w:val="ru-RU"/>
              </w:rPr>
              <w:t xml:space="preserve"> </w:t>
            </w:r>
            <w:r w:rsidRPr="00AE7CD6">
              <w:rPr>
                <w:color w:val="231F20"/>
                <w:w w:val="115"/>
                <w:sz w:val="18"/>
                <w:lang w:val="ru-RU"/>
              </w:rPr>
              <w:t>и</w:t>
            </w:r>
            <w:r w:rsidRPr="00AE7CD6">
              <w:rPr>
                <w:color w:val="231F20"/>
                <w:spacing w:val="1"/>
                <w:w w:val="115"/>
                <w:sz w:val="18"/>
                <w:lang w:val="ru-RU"/>
              </w:rPr>
              <w:t xml:space="preserve"> </w:t>
            </w:r>
            <w:r w:rsidRPr="00AE7CD6">
              <w:rPr>
                <w:color w:val="231F20"/>
                <w:w w:val="115"/>
                <w:sz w:val="18"/>
                <w:lang w:val="ru-RU"/>
              </w:rPr>
              <w:t>научно-популярной</w:t>
            </w:r>
            <w:r w:rsidRPr="00AE7CD6">
              <w:rPr>
                <w:color w:val="231F20"/>
                <w:spacing w:val="-49"/>
                <w:w w:val="115"/>
                <w:sz w:val="18"/>
                <w:lang w:val="ru-RU"/>
              </w:rPr>
              <w:t xml:space="preserve"> </w:t>
            </w:r>
            <w:r w:rsidRPr="00AE7CD6">
              <w:rPr>
                <w:color w:val="231F20"/>
                <w:w w:val="115"/>
                <w:sz w:val="18"/>
                <w:lang w:val="ru-RU"/>
              </w:rPr>
              <w:t>литературы.</w:t>
            </w:r>
          </w:p>
        </w:tc>
      </w:tr>
    </w:tbl>
    <w:p w:rsidR="00AE7CD6" w:rsidRDefault="00AE7CD6" w:rsidP="00AE7CD6">
      <w:pPr>
        <w:spacing w:before="68" w:after="45"/>
        <w:ind w:right="116"/>
        <w:jc w:val="right"/>
        <w:rPr>
          <w:i/>
          <w:iCs/>
          <w:sz w:val="18"/>
          <w:szCs w:val="18"/>
        </w:rPr>
      </w:pPr>
      <w:r w:rsidRPr="3591847D">
        <w:rPr>
          <w:i/>
          <w:iCs/>
          <w:color w:val="231F20"/>
          <w:w w:val="115"/>
          <w:sz w:val="18"/>
          <w:szCs w:val="18"/>
        </w:rPr>
        <w:lastRenderedPageBreak/>
        <w:t>Продолжение</w: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1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16" w:type="dxa"/>
            <w:tcBorders>
              <w:bottom w:val="single" w:sz="6" w:space="0" w:color="231F20"/>
            </w:tcBorders>
          </w:tcPr>
          <w:p w:rsidR="00AE7CD6" w:rsidRDefault="00AE7CD6" w:rsidP="00AE7CD6">
            <w:pPr>
              <w:pStyle w:val="TableParagraph"/>
              <w:spacing w:before="89" w:line="228" w:lineRule="auto"/>
              <w:ind w:left="731" w:right="158"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RPr="00454B04" w:rsidTr="00AE7CD6">
        <w:trPr>
          <w:trHeight w:val="4176"/>
        </w:trPr>
        <w:tc>
          <w:tcPr>
            <w:tcW w:w="2098" w:type="dxa"/>
            <w:tcBorders>
              <w:top w:val="single" w:sz="6" w:space="0" w:color="231F20"/>
              <w:left w:val="single" w:sz="6" w:space="0" w:color="231F20"/>
              <w:bottom w:val="single" w:sz="6" w:space="0" w:color="231F20"/>
            </w:tcBorders>
          </w:tcPr>
          <w:p w:rsidR="00AE7CD6" w:rsidRDefault="00AE7CD6" w:rsidP="00AE7CD6">
            <w:pPr>
              <w:pStyle w:val="TableParagraph"/>
              <w:spacing w:before="85" w:line="232" w:lineRule="auto"/>
              <w:ind w:left="167"/>
              <w:rPr>
                <w:sz w:val="18"/>
              </w:rPr>
            </w:pPr>
            <w:r>
              <w:rPr>
                <w:color w:val="231F20"/>
                <w:w w:val="120"/>
                <w:sz w:val="18"/>
              </w:rPr>
              <w:t>Речь</w:t>
            </w:r>
            <w:r>
              <w:rPr>
                <w:color w:val="231F20"/>
                <w:spacing w:val="1"/>
                <w:w w:val="120"/>
                <w:sz w:val="18"/>
              </w:rPr>
              <w:t xml:space="preserve"> </w:t>
            </w:r>
            <w:r>
              <w:rPr>
                <w:color w:val="231F20"/>
                <w:w w:val="120"/>
                <w:sz w:val="18"/>
              </w:rPr>
              <w:t>как</w:t>
            </w:r>
            <w:r>
              <w:rPr>
                <w:color w:val="231F20"/>
                <w:spacing w:val="1"/>
                <w:w w:val="120"/>
                <w:sz w:val="18"/>
              </w:rPr>
              <w:t xml:space="preserve"> </w:t>
            </w:r>
            <w:r>
              <w:rPr>
                <w:color w:val="231F20"/>
                <w:w w:val="115"/>
                <w:sz w:val="18"/>
              </w:rPr>
              <w:t>деятельность</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left="169" w:right="157"/>
              <w:rPr>
                <w:sz w:val="18"/>
                <w:szCs w:val="18"/>
                <w:lang w:val="ru-RU"/>
              </w:rPr>
            </w:pPr>
            <w:r w:rsidRPr="00AE7CD6">
              <w:rPr>
                <w:color w:val="231F20"/>
                <w:w w:val="115"/>
                <w:sz w:val="18"/>
                <w:szCs w:val="18"/>
                <w:lang w:val="ru-RU"/>
              </w:rPr>
              <w:t>Виды</w:t>
            </w:r>
            <w:r w:rsidRPr="00AE7CD6">
              <w:rPr>
                <w:color w:val="231F20"/>
                <w:spacing w:val="38"/>
                <w:w w:val="115"/>
                <w:sz w:val="18"/>
                <w:szCs w:val="18"/>
                <w:lang w:val="ru-RU"/>
              </w:rPr>
              <w:t xml:space="preserve"> </w:t>
            </w:r>
            <w:r w:rsidRPr="00AE7CD6">
              <w:rPr>
                <w:color w:val="231F20"/>
                <w:w w:val="115"/>
                <w:sz w:val="18"/>
                <w:szCs w:val="18"/>
                <w:lang w:val="ru-RU"/>
              </w:rPr>
              <w:t>речевой</w:t>
            </w:r>
            <w:r w:rsidRPr="00AE7CD6">
              <w:rPr>
                <w:color w:val="231F20"/>
                <w:spacing w:val="39"/>
                <w:w w:val="115"/>
                <w:sz w:val="18"/>
                <w:szCs w:val="18"/>
                <w:lang w:val="ru-RU"/>
              </w:rPr>
              <w:t xml:space="preserve"> </w:t>
            </w:r>
            <w:r w:rsidRPr="00AE7CD6">
              <w:rPr>
                <w:color w:val="231F20"/>
                <w:w w:val="115"/>
                <w:sz w:val="18"/>
                <w:szCs w:val="18"/>
                <w:lang w:val="ru-RU"/>
              </w:rPr>
              <w:t>деятельности</w:t>
            </w:r>
            <w:r w:rsidRPr="00AE7CD6">
              <w:rPr>
                <w:color w:val="231F20"/>
                <w:spacing w:val="38"/>
                <w:w w:val="115"/>
                <w:sz w:val="18"/>
                <w:szCs w:val="18"/>
                <w:lang w:val="ru-RU"/>
              </w:rPr>
              <w:t xml:space="preserve"> </w:t>
            </w:r>
            <w:r w:rsidRPr="00AE7CD6">
              <w:rPr>
                <w:color w:val="231F20"/>
                <w:w w:val="115"/>
                <w:sz w:val="18"/>
                <w:szCs w:val="18"/>
                <w:lang w:val="ru-RU"/>
              </w:rPr>
              <w:t>(говорение,</w:t>
            </w:r>
            <w:r w:rsidRPr="00AE7CD6">
              <w:rPr>
                <w:color w:val="231F20"/>
                <w:spacing w:val="-48"/>
                <w:w w:val="115"/>
                <w:sz w:val="18"/>
                <w:szCs w:val="18"/>
                <w:lang w:val="ru-RU"/>
              </w:rPr>
              <w:t xml:space="preserve"> </w:t>
            </w:r>
            <w:r w:rsidRPr="00AE7CD6">
              <w:rPr>
                <w:color w:val="231F20"/>
                <w:w w:val="115"/>
                <w:sz w:val="18"/>
                <w:szCs w:val="18"/>
                <w:lang w:val="ru-RU"/>
              </w:rPr>
              <w:t>слушание,</w:t>
            </w:r>
            <w:r w:rsidRPr="00AE7CD6">
              <w:rPr>
                <w:color w:val="231F20"/>
                <w:spacing w:val="1"/>
                <w:w w:val="115"/>
                <w:sz w:val="18"/>
                <w:szCs w:val="18"/>
                <w:lang w:val="ru-RU"/>
              </w:rPr>
              <w:t xml:space="preserve"> </w:t>
            </w:r>
            <w:r w:rsidRPr="00AE7CD6">
              <w:rPr>
                <w:color w:val="231F20"/>
                <w:w w:val="115"/>
                <w:sz w:val="18"/>
                <w:szCs w:val="18"/>
                <w:lang w:val="ru-RU"/>
              </w:rPr>
              <w:t>чтение,</w:t>
            </w:r>
            <w:r w:rsidRPr="00AE7CD6">
              <w:rPr>
                <w:color w:val="231F20"/>
                <w:spacing w:val="1"/>
                <w:w w:val="115"/>
                <w:sz w:val="18"/>
                <w:szCs w:val="18"/>
                <w:lang w:val="ru-RU"/>
              </w:rPr>
              <w:t xml:space="preserve"> </w:t>
            </w:r>
            <w:r w:rsidRPr="00AE7CD6">
              <w:rPr>
                <w:color w:val="231F20"/>
                <w:w w:val="115"/>
                <w:sz w:val="18"/>
                <w:szCs w:val="18"/>
                <w:lang w:val="ru-RU"/>
              </w:rPr>
              <w:t>письмо),</w:t>
            </w:r>
            <w:r w:rsidRPr="00AE7CD6">
              <w:rPr>
                <w:color w:val="231F20"/>
                <w:spacing w:val="1"/>
                <w:w w:val="115"/>
                <w:sz w:val="18"/>
                <w:szCs w:val="18"/>
                <w:lang w:val="ru-RU"/>
              </w:rPr>
              <w:t xml:space="preserve"> </w:t>
            </w:r>
            <w:r w:rsidRPr="00AE7CD6">
              <w:rPr>
                <w:color w:val="231F20"/>
                <w:w w:val="115"/>
                <w:sz w:val="18"/>
                <w:szCs w:val="18"/>
                <w:lang w:val="ru-RU"/>
              </w:rPr>
              <w:t>их</w:t>
            </w:r>
            <w:r w:rsidRPr="00AE7CD6">
              <w:rPr>
                <w:color w:val="231F20"/>
                <w:spacing w:val="1"/>
                <w:w w:val="115"/>
                <w:sz w:val="18"/>
                <w:szCs w:val="18"/>
                <w:lang w:val="ru-RU"/>
              </w:rPr>
              <w:t xml:space="preserve"> </w:t>
            </w:r>
            <w:r w:rsidRPr="00AE7CD6">
              <w:rPr>
                <w:color w:val="231F20"/>
                <w:w w:val="115"/>
                <w:sz w:val="18"/>
                <w:szCs w:val="18"/>
                <w:lang w:val="ru-RU"/>
              </w:rPr>
              <w:t>особенности.</w:t>
            </w:r>
          </w:p>
          <w:p w:rsidR="00AE7CD6" w:rsidRPr="00AE7CD6" w:rsidRDefault="00AE7CD6" w:rsidP="00AE7CD6">
            <w:pPr>
              <w:pStyle w:val="TableParagraph"/>
              <w:spacing w:line="232" w:lineRule="auto"/>
              <w:ind w:left="169" w:right="157"/>
              <w:rPr>
                <w:sz w:val="18"/>
                <w:szCs w:val="18"/>
                <w:lang w:val="ru-RU"/>
              </w:rPr>
            </w:pPr>
            <w:r w:rsidRPr="00AE7CD6">
              <w:rPr>
                <w:color w:val="231F20"/>
                <w:w w:val="115"/>
                <w:sz w:val="18"/>
                <w:szCs w:val="18"/>
                <w:lang w:val="ru-RU"/>
              </w:rPr>
              <w:t>Виды</w:t>
            </w:r>
            <w:r w:rsidRPr="00AE7CD6">
              <w:rPr>
                <w:color w:val="231F20"/>
                <w:spacing w:val="44"/>
                <w:w w:val="115"/>
                <w:sz w:val="18"/>
                <w:szCs w:val="18"/>
                <w:lang w:val="ru-RU"/>
              </w:rPr>
              <w:t xml:space="preserve"> </w:t>
            </w:r>
            <w:r w:rsidRPr="00AE7CD6">
              <w:rPr>
                <w:color w:val="231F20"/>
                <w:w w:val="115"/>
                <w:sz w:val="18"/>
                <w:szCs w:val="18"/>
                <w:lang w:val="ru-RU"/>
              </w:rPr>
              <w:t>аудирования:</w:t>
            </w:r>
            <w:r w:rsidRPr="00AE7CD6">
              <w:rPr>
                <w:color w:val="231F20"/>
                <w:spacing w:val="44"/>
                <w:w w:val="115"/>
                <w:sz w:val="18"/>
                <w:szCs w:val="18"/>
                <w:lang w:val="ru-RU"/>
              </w:rPr>
              <w:t xml:space="preserve"> </w:t>
            </w:r>
            <w:r w:rsidRPr="00AE7CD6">
              <w:rPr>
                <w:color w:val="231F20"/>
                <w:w w:val="115"/>
                <w:sz w:val="18"/>
                <w:szCs w:val="18"/>
                <w:lang w:val="ru-RU"/>
              </w:rPr>
              <w:t>выборочное,</w:t>
            </w:r>
            <w:r w:rsidRPr="00AE7CD6">
              <w:rPr>
                <w:color w:val="231F20"/>
                <w:spacing w:val="44"/>
                <w:w w:val="115"/>
                <w:sz w:val="18"/>
                <w:szCs w:val="18"/>
                <w:lang w:val="ru-RU"/>
              </w:rPr>
              <w:t xml:space="preserve"> </w:t>
            </w:r>
            <w:r w:rsidRPr="00AE7CD6">
              <w:rPr>
                <w:color w:val="231F20"/>
                <w:w w:val="115"/>
                <w:sz w:val="18"/>
                <w:szCs w:val="18"/>
                <w:lang w:val="ru-RU"/>
              </w:rPr>
              <w:t>ознакомительное,</w:t>
            </w:r>
            <w:r w:rsidRPr="00AE7CD6">
              <w:rPr>
                <w:color w:val="231F20"/>
                <w:spacing w:val="37"/>
                <w:w w:val="115"/>
                <w:sz w:val="18"/>
                <w:szCs w:val="18"/>
                <w:lang w:val="ru-RU"/>
              </w:rPr>
              <w:t xml:space="preserve"> </w:t>
            </w:r>
            <w:r w:rsidRPr="00AE7CD6">
              <w:rPr>
                <w:color w:val="231F20"/>
                <w:w w:val="115"/>
                <w:sz w:val="18"/>
                <w:szCs w:val="18"/>
                <w:lang w:val="ru-RU"/>
              </w:rPr>
              <w:t>детальное.</w:t>
            </w:r>
          </w:p>
          <w:p w:rsidR="00AE7CD6" w:rsidRPr="00AE7CD6" w:rsidRDefault="00AE7CD6" w:rsidP="00AE7CD6">
            <w:pPr>
              <w:pStyle w:val="TableParagraph"/>
              <w:spacing w:line="232" w:lineRule="auto"/>
              <w:ind w:left="169" w:right="157"/>
              <w:rPr>
                <w:sz w:val="18"/>
                <w:szCs w:val="18"/>
                <w:lang w:val="ru-RU"/>
              </w:rPr>
            </w:pPr>
            <w:r w:rsidRPr="00AE7CD6">
              <w:rPr>
                <w:color w:val="231F20"/>
                <w:w w:val="115"/>
                <w:sz w:val="18"/>
                <w:szCs w:val="18"/>
                <w:lang w:val="ru-RU"/>
              </w:rPr>
              <w:t>Виды</w:t>
            </w:r>
            <w:r w:rsidRPr="00AE7CD6">
              <w:rPr>
                <w:color w:val="231F20"/>
                <w:spacing w:val="2"/>
                <w:w w:val="115"/>
                <w:sz w:val="18"/>
                <w:szCs w:val="18"/>
                <w:lang w:val="ru-RU"/>
              </w:rPr>
              <w:t xml:space="preserve"> </w:t>
            </w:r>
            <w:r w:rsidRPr="00AE7CD6">
              <w:rPr>
                <w:color w:val="231F20"/>
                <w:w w:val="115"/>
                <w:sz w:val="18"/>
                <w:szCs w:val="18"/>
                <w:lang w:val="ru-RU"/>
              </w:rPr>
              <w:t>чтения:</w:t>
            </w:r>
            <w:r w:rsidRPr="00AE7CD6">
              <w:rPr>
                <w:color w:val="231F20"/>
                <w:spacing w:val="2"/>
                <w:w w:val="115"/>
                <w:sz w:val="18"/>
                <w:szCs w:val="18"/>
                <w:lang w:val="ru-RU"/>
              </w:rPr>
              <w:t xml:space="preserve"> </w:t>
            </w:r>
            <w:r w:rsidRPr="00AE7CD6">
              <w:rPr>
                <w:color w:val="231F20"/>
                <w:w w:val="115"/>
                <w:sz w:val="18"/>
                <w:szCs w:val="18"/>
                <w:lang w:val="ru-RU"/>
              </w:rPr>
              <w:t>изучающее,</w:t>
            </w:r>
            <w:r w:rsidRPr="00AE7CD6">
              <w:rPr>
                <w:color w:val="231F20"/>
                <w:spacing w:val="2"/>
                <w:w w:val="115"/>
                <w:sz w:val="18"/>
                <w:szCs w:val="18"/>
                <w:lang w:val="ru-RU"/>
              </w:rPr>
              <w:t xml:space="preserve"> </w:t>
            </w:r>
            <w:r w:rsidRPr="00AE7CD6">
              <w:rPr>
                <w:color w:val="231F20"/>
                <w:w w:val="115"/>
                <w:sz w:val="18"/>
                <w:szCs w:val="18"/>
                <w:lang w:val="ru-RU"/>
              </w:rPr>
              <w:t>ознакомительное,</w:t>
            </w:r>
            <w:r w:rsidRPr="00AE7CD6">
              <w:rPr>
                <w:color w:val="231F20"/>
                <w:spacing w:val="37"/>
                <w:w w:val="115"/>
                <w:sz w:val="18"/>
                <w:szCs w:val="18"/>
                <w:lang w:val="ru-RU"/>
              </w:rPr>
              <w:t xml:space="preserve"> </w:t>
            </w:r>
            <w:r w:rsidRPr="00AE7CD6">
              <w:rPr>
                <w:color w:val="231F20"/>
                <w:w w:val="115"/>
                <w:sz w:val="18"/>
                <w:szCs w:val="18"/>
                <w:lang w:val="ru-RU"/>
              </w:rPr>
              <w:t>просмотровое,</w:t>
            </w:r>
            <w:r w:rsidRPr="00AE7CD6">
              <w:rPr>
                <w:color w:val="231F20"/>
                <w:spacing w:val="38"/>
                <w:w w:val="115"/>
                <w:sz w:val="18"/>
                <w:szCs w:val="18"/>
                <w:lang w:val="ru-RU"/>
              </w:rPr>
              <w:t xml:space="preserve"> </w:t>
            </w:r>
            <w:r w:rsidRPr="00AE7CD6">
              <w:rPr>
                <w:color w:val="231F20"/>
                <w:w w:val="115"/>
                <w:sz w:val="18"/>
                <w:szCs w:val="18"/>
                <w:lang w:val="ru-RU"/>
              </w:rPr>
              <w:t>поисковое</w:t>
            </w:r>
          </w:p>
        </w:tc>
        <w:tc>
          <w:tcPr>
            <w:tcW w:w="4016" w:type="dxa"/>
            <w:tcBorders>
              <w:top w:val="single" w:sz="6" w:space="0" w:color="231F20"/>
              <w:bottom w:val="single" w:sz="6" w:space="0" w:color="231F20"/>
            </w:tcBorders>
          </w:tcPr>
          <w:p w:rsidR="00AE7CD6" w:rsidRPr="00AE7CD6" w:rsidRDefault="00AE7CD6" w:rsidP="00AE7CD6">
            <w:pPr>
              <w:pStyle w:val="TableParagraph"/>
              <w:spacing w:before="85" w:line="232" w:lineRule="auto"/>
              <w:ind w:right="158"/>
              <w:rPr>
                <w:sz w:val="18"/>
                <w:lang w:val="ru-RU"/>
              </w:rPr>
            </w:pPr>
            <w:r w:rsidRPr="00AE7CD6">
              <w:rPr>
                <w:color w:val="231F20"/>
                <w:w w:val="115"/>
                <w:sz w:val="18"/>
                <w:lang w:val="ru-RU"/>
              </w:rPr>
              <w:t>Устно</w:t>
            </w:r>
            <w:r w:rsidRPr="00AE7CD6">
              <w:rPr>
                <w:color w:val="231F20"/>
                <w:spacing w:val="1"/>
                <w:w w:val="115"/>
                <w:sz w:val="18"/>
                <w:lang w:val="ru-RU"/>
              </w:rPr>
              <w:t xml:space="preserve"> </w:t>
            </w:r>
            <w:r w:rsidRPr="00AE7CD6">
              <w:rPr>
                <w:color w:val="231F20"/>
                <w:w w:val="115"/>
                <w:sz w:val="18"/>
                <w:lang w:val="ru-RU"/>
              </w:rPr>
              <w:t>пересказывать</w:t>
            </w:r>
            <w:r w:rsidRPr="00AE7CD6">
              <w:rPr>
                <w:color w:val="231F20"/>
                <w:spacing w:val="1"/>
                <w:w w:val="115"/>
                <w:sz w:val="18"/>
                <w:lang w:val="ru-RU"/>
              </w:rPr>
              <w:t xml:space="preserve"> </w:t>
            </w:r>
            <w:r w:rsidRPr="00AE7CD6">
              <w:rPr>
                <w:color w:val="231F20"/>
                <w:w w:val="115"/>
                <w:sz w:val="18"/>
                <w:lang w:val="ru-RU"/>
              </w:rPr>
              <w:t>прочитанный</w:t>
            </w:r>
            <w:r w:rsidRPr="00AE7CD6">
              <w:rPr>
                <w:color w:val="231F20"/>
                <w:spacing w:val="1"/>
                <w:w w:val="115"/>
                <w:sz w:val="18"/>
                <w:lang w:val="ru-RU"/>
              </w:rPr>
              <w:t xml:space="preserve"> </w:t>
            </w:r>
            <w:r w:rsidRPr="00AE7CD6">
              <w:rPr>
                <w:color w:val="231F20"/>
                <w:w w:val="115"/>
                <w:sz w:val="18"/>
                <w:lang w:val="ru-RU"/>
              </w:rPr>
              <w:t>или</w:t>
            </w:r>
            <w:r w:rsidRPr="00AE7CD6">
              <w:rPr>
                <w:color w:val="231F20"/>
                <w:spacing w:val="-49"/>
                <w:w w:val="115"/>
                <w:sz w:val="18"/>
                <w:lang w:val="ru-RU"/>
              </w:rPr>
              <w:t xml:space="preserve"> </w:t>
            </w:r>
            <w:r w:rsidRPr="00AE7CD6">
              <w:rPr>
                <w:color w:val="231F20"/>
                <w:w w:val="115"/>
                <w:sz w:val="18"/>
                <w:lang w:val="ru-RU"/>
              </w:rPr>
              <w:t>прослушанный</w:t>
            </w:r>
            <w:r w:rsidRPr="00AE7CD6">
              <w:rPr>
                <w:color w:val="231F20"/>
                <w:spacing w:val="1"/>
                <w:w w:val="115"/>
                <w:sz w:val="18"/>
                <w:lang w:val="ru-RU"/>
              </w:rPr>
              <w:t xml:space="preserve"> </w:t>
            </w:r>
            <w:r w:rsidRPr="00AE7CD6">
              <w:rPr>
                <w:color w:val="231F20"/>
                <w:w w:val="115"/>
                <w:sz w:val="18"/>
                <w:lang w:val="ru-RU"/>
              </w:rPr>
              <w:t>текст,</w:t>
            </w:r>
            <w:r w:rsidRPr="00AE7CD6">
              <w:rPr>
                <w:color w:val="231F20"/>
                <w:spacing w:val="1"/>
                <w:w w:val="115"/>
                <w:sz w:val="18"/>
                <w:lang w:val="ru-RU"/>
              </w:rPr>
              <w:t xml:space="preserve"> </w:t>
            </w:r>
            <w:r w:rsidRPr="00AE7CD6">
              <w:rPr>
                <w:color w:val="231F20"/>
                <w:w w:val="115"/>
                <w:sz w:val="18"/>
                <w:lang w:val="ru-RU"/>
              </w:rPr>
              <w:t>в</w:t>
            </w:r>
            <w:r w:rsidRPr="00AE7CD6">
              <w:rPr>
                <w:color w:val="231F20"/>
                <w:spacing w:val="1"/>
                <w:w w:val="115"/>
                <w:sz w:val="18"/>
                <w:lang w:val="ru-RU"/>
              </w:rPr>
              <w:t xml:space="preserve"> </w:t>
            </w:r>
            <w:r w:rsidRPr="00AE7CD6">
              <w:rPr>
                <w:color w:val="231F20"/>
                <w:w w:val="115"/>
                <w:sz w:val="18"/>
                <w:lang w:val="ru-RU"/>
              </w:rPr>
              <w:t>том</w:t>
            </w:r>
            <w:r w:rsidRPr="00AE7CD6">
              <w:rPr>
                <w:color w:val="231F20"/>
                <w:spacing w:val="1"/>
                <w:w w:val="115"/>
                <w:sz w:val="18"/>
                <w:lang w:val="ru-RU"/>
              </w:rPr>
              <w:t xml:space="preserve"> </w:t>
            </w:r>
            <w:r w:rsidRPr="00AE7CD6">
              <w:rPr>
                <w:color w:val="231F20"/>
                <w:w w:val="115"/>
                <w:sz w:val="18"/>
                <w:lang w:val="ru-RU"/>
              </w:rPr>
              <w:t>числе</w:t>
            </w:r>
            <w:r w:rsidRPr="00AE7CD6">
              <w:rPr>
                <w:color w:val="231F20"/>
                <w:spacing w:val="1"/>
                <w:w w:val="115"/>
                <w:sz w:val="18"/>
                <w:lang w:val="ru-RU"/>
              </w:rPr>
              <w:t xml:space="preserve"> </w:t>
            </w:r>
            <w:r w:rsidRPr="00AE7CD6">
              <w:rPr>
                <w:color w:val="231F20"/>
                <w:w w:val="115"/>
                <w:sz w:val="18"/>
                <w:lang w:val="ru-RU"/>
              </w:rPr>
              <w:t>с</w:t>
            </w:r>
            <w:r w:rsidRPr="00AE7CD6">
              <w:rPr>
                <w:color w:val="231F20"/>
                <w:spacing w:val="1"/>
                <w:w w:val="115"/>
                <w:sz w:val="18"/>
                <w:lang w:val="ru-RU"/>
              </w:rPr>
              <w:t xml:space="preserve"> </w:t>
            </w:r>
            <w:r w:rsidRPr="00AE7CD6">
              <w:rPr>
                <w:color w:val="231F20"/>
                <w:w w:val="115"/>
                <w:sz w:val="18"/>
                <w:lang w:val="ru-RU"/>
              </w:rPr>
              <w:t>изменением</w:t>
            </w:r>
            <w:r w:rsidRPr="00AE7CD6">
              <w:rPr>
                <w:color w:val="231F20"/>
                <w:spacing w:val="43"/>
                <w:w w:val="115"/>
                <w:sz w:val="18"/>
                <w:lang w:val="ru-RU"/>
              </w:rPr>
              <w:t xml:space="preserve"> </w:t>
            </w:r>
            <w:r w:rsidRPr="00AE7CD6">
              <w:rPr>
                <w:color w:val="231F20"/>
                <w:w w:val="115"/>
                <w:sz w:val="18"/>
                <w:lang w:val="ru-RU"/>
              </w:rPr>
              <w:t>лица</w:t>
            </w:r>
            <w:r w:rsidRPr="00AE7CD6">
              <w:rPr>
                <w:color w:val="231F20"/>
                <w:spacing w:val="44"/>
                <w:w w:val="115"/>
                <w:sz w:val="18"/>
                <w:lang w:val="ru-RU"/>
              </w:rPr>
              <w:t xml:space="preserve"> </w:t>
            </w:r>
            <w:r w:rsidRPr="00AE7CD6">
              <w:rPr>
                <w:color w:val="231F20"/>
                <w:w w:val="115"/>
                <w:sz w:val="18"/>
                <w:lang w:val="ru-RU"/>
              </w:rPr>
              <w:t>рассказчика.</w:t>
            </w:r>
          </w:p>
          <w:p w:rsidR="00AE7CD6" w:rsidRPr="00AE7CD6" w:rsidRDefault="00AE7CD6" w:rsidP="00AE7CD6">
            <w:pPr>
              <w:pStyle w:val="TableParagraph"/>
              <w:spacing w:line="232" w:lineRule="auto"/>
              <w:ind w:right="178"/>
              <w:rPr>
                <w:sz w:val="18"/>
                <w:szCs w:val="18"/>
                <w:lang w:val="ru-RU"/>
              </w:rPr>
            </w:pPr>
            <w:r w:rsidRPr="00AE7CD6">
              <w:rPr>
                <w:color w:val="231F20"/>
                <w:w w:val="120"/>
                <w:sz w:val="18"/>
                <w:szCs w:val="18"/>
                <w:lang w:val="ru-RU"/>
              </w:rPr>
              <w:t>Участвовать</w:t>
            </w:r>
            <w:r w:rsidRPr="00AE7CD6">
              <w:rPr>
                <w:color w:val="231F20"/>
                <w:spacing w:val="3"/>
                <w:w w:val="120"/>
                <w:sz w:val="18"/>
                <w:szCs w:val="18"/>
                <w:lang w:val="ru-RU"/>
              </w:rPr>
              <w:t xml:space="preserve"> </w:t>
            </w:r>
            <w:r w:rsidRPr="00AE7CD6">
              <w:rPr>
                <w:color w:val="231F20"/>
                <w:w w:val="120"/>
                <w:sz w:val="18"/>
                <w:szCs w:val="18"/>
                <w:lang w:val="ru-RU"/>
              </w:rPr>
              <w:t>в</w:t>
            </w:r>
            <w:r w:rsidRPr="00AE7CD6">
              <w:rPr>
                <w:color w:val="231F20"/>
                <w:spacing w:val="3"/>
                <w:w w:val="120"/>
                <w:sz w:val="18"/>
                <w:szCs w:val="18"/>
                <w:lang w:val="ru-RU"/>
              </w:rPr>
              <w:t xml:space="preserve"> </w:t>
            </w:r>
            <w:r w:rsidRPr="00AE7CD6">
              <w:rPr>
                <w:color w:val="231F20"/>
                <w:w w:val="120"/>
                <w:sz w:val="18"/>
                <w:szCs w:val="18"/>
                <w:lang w:val="ru-RU"/>
              </w:rPr>
              <w:t>диалоге</w:t>
            </w:r>
            <w:r w:rsidRPr="00AE7CD6">
              <w:rPr>
                <w:color w:val="231F20"/>
                <w:spacing w:val="4"/>
                <w:w w:val="120"/>
                <w:sz w:val="18"/>
                <w:szCs w:val="18"/>
                <w:lang w:val="ru-RU"/>
              </w:rPr>
              <w:t xml:space="preserve"> </w:t>
            </w:r>
            <w:r w:rsidRPr="00AE7CD6">
              <w:rPr>
                <w:color w:val="231F20"/>
                <w:w w:val="120"/>
                <w:sz w:val="18"/>
                <w:szCs w:val="18"/>
                <w:lang w:val="ru-RU"/>
              </w:rPr>
              <w:t>на</w:t>
            </w:r>
            <w:r w:rsidRPr="00AE7CD6">
              <w:rPr>
                <w:color w:val="231F20"/>
                <w:spacing w:val="3"/>
                <w:w w:val="120"/>
                <w:sz w:val="18"/>
                <w:szCs w:val="18"/>
                <w:lang w:val="ru-RU"/>
              </w:rPr>
              <w:t xml:space="preserve"> </w:t>
            </w:r>
            <w:r w:rsidRPr="00AE7CD6">
              <w:rPr>
                <w:color w:val="231F20"/>
                <w:w w:val="120"/>
                <w:sz w:val="18"/>
                <w:szCs w:val="18"/>
                <w:lang w:val="ru-RU"/>
              </w:rPr>
              <w:t>лингвистические</w:t>
            </w:r>
            <w:r w:rsidRPr="00AE7CD6">
              <w:rPr>
                <w:color w:val="231F20"/>
                <w:spacing w:val="1"/>
                <w:w w:val="120"/>
                <w:sz w:val="18"/>
                <w:szCs w:val="18"/>
                <w:lang w:val="ru-RU"/>
              </w:rPr>
              <w:t xml:space="preserve"> </w:t>
            </w:r>
            <w:r w:rsidRPr="00AE7CD6">
              <w:rPr>
                <w:color w:val="231F20"/>
                <w:w w:val="120"/>
                <w:sz w:val="18"/>
                <w:szCs w:val="18"/>
                <w:lang w:val="ru-RU"/>
              </w:rPr>
              <w:t>темы</w:t>
            </w:r>
            <w:r w:rsidRPr="00AE7CD6">
              <w:rPr>
                <w:color w:val="231F20"/>
                <w:spacing w:val="1"/>
                <w:w w:val="120"/>
                <w:sz w:val="18"/>
                <w:szCs w:val="18"/>
                <w:lang w:val="ru-RU"/>
              </w:rPr>
              <w:t xml:space="preserve"> </w:t>
            </w:r>
            <w:r w:rsidRPr="00AE7CD6">
              <w:rPr>
                <w:color w:val="231F20"/>
                <w:w w:val="120"/>
                <w:sz w:val="18"/>
                <w:szCs w:val="18"/>
                <w:lang w:val="ru-RU"/>
              </w:rPr>
              <w:t>(в</w:t>
            </w:r>
            <w:r w:rsidRPr="00AE7CD6">
              <w:rPr>
                <w:color w:val="231F20"/>
                <w:spacing w:val="1"/>
                <w:w w:val="120"/>
                <w:sz w:val="18"/>
                <w:szCs w:val="18"/>
                <w:lang w:val="ru-RU"/>
              </w:rPr>
              <w:t xml:space="preserve"> </w:t>
            </w:r>
            <w:r w:rsidRPr="00AE7CD6">
              <w:rPr>
                <w:color w:val="231F20"/>
                <w:w w:val="120"/>
                <w:sz w:val="18"/>
                <w:szCs w:val="18"/>
                <w:lang w:val="ru-RU"/>
              </w:rPr>
              <w:t>рамках</w:t>
            </w:r>
            <w:r w:rsidRPr="00AE7CD6">
              <w:rPr>
                <w:color w:val="231F20"/>
                <w:spacing w:val="1"/>
                <w:w w:val="120"/>
                <w:sz w:val="18"/>
                <w:szCs w:val="18"/>
                <w:lang w:val="ru-RU"/>
              </w:rPr>
              <w:t xml:space="preserve"> </w:t>
            </w:r>
            <w:r w:rsidRPr="00AE7CD6">
              <w:rPr>
                <w:color w:val="231F20"/>
                <w:w w:val="120"/>
                <w:sz w:val="18"/>
                <w:szCs w:val="18"/>
                <w:lang w:val="ru-RU"/>
              </w:rPr>
              <w:t>изученного)</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диалоге/полилоге</w:t>
            </w:r>
            <w:r w:rsidRPr="00AE7CD6">
              <w:rPr>
                <w:color w:val="231F20"/>
                <w:spacing w:val="1"/>
                <w:w w:val="120"/>
                <w:sz w:val="18"/>
                <w:szCs w:val="18"/>
                <w:lang w:val="ru-RU"/>
              </w:rPr>
              <w:t xml:space="preserve"> </w:t>
            </w:r>
            <w:r w:rsidRPr="00AE7CD6">
              <w:rPr>
                <w:color w:val="231F20"/>
                <w:w w:val="120"/>
                <w:sz w:val="18"/>
                <w:szCs w:val="18"/>
                <w:lang w:val="ru-RU"/>
              </w:rPr>
              <w:t>на</w:t>
            </w:r>
            <w:r w:rsidRPr="00AE7CD6">
              <w:rPr>
                <w:color w:val="231F20"/>
                <w:spacing w:val="1"/>
                <w:w w:val="120"/>
                <w:sz w:val="18"/>
                <w:szCs w:val="18"/>
                <w:lang w:val="ru-RU"/>
              </w:rPr>
              <w:t xml:space="preserve"> </w:t>
            </w:r>
            <w:r w:rsidRPr="00AE7CD6">
              <w:rPr>
                <w:color w:val="231F20"/>
                <w:w w:val="120"/>
                <w:sz w:val="18"/>
                <w:szCs w:val="18"/>
                <w:lang w:val="ru-RU"/>
              </w:rPr>
              <w:t>основе</w:t>
            </w:r>
            <w:r w:rsidRPr="00AE7CD6">
              <w:rPr>
                <w:color w:val="231F20"/>
                <w:spacing w:val="1"/>
                <w:w w:val="120"/>
                <w:sz w:val="18"/>
                <w:szCs w:val="18"/>
                <w:lang w:val="ru-RU"/>
              </w:rPr>
              <w:t xml:space="preserve"> </w:t>
            </w:r>
            <w:r w:rsidRPr="00AE7CD6">
              <w:rPr>
                <w:color w:val="231F20"/>
                <w:w w:val="120"/>
                <w:sz w:val="18"/>
                <w:szCs w:val="18"/>
                <w:lang w:val="ru-RU"/>
              </w:rPr>
              <w:t>жизненных</w:t>
            </w:r>
            <w:r w:rsidRPr="00AE7CD6">
              <w:rPr>
                <w:color w:val="231F20"/>
                <w:spacing w:val="12"/>
                <w:w w:val="120"/>
                <w:sz w:val="18"/>
                <w:szCs w:val="18"/>
                <w:lang w:val="ru-RU"/>
              </w:rPr>
              <w:t xml:space="preserve"> </w:t>
            </w:r>
            <w:r w:rsidRPr="00AE7CD6">
              <w:rPr>
                <w:color w:val="231F20"/>
                <w:w w:val="120"/>
                <w:sz w:val="18"/>
                <w:szCs w:val="18"/>
                <w:lang w:val="ru-RU"/>
              </w:rPr>
              <w:t>наблюдений.</w:t>
            </w:r>
            <w:r w:rsidRPr="00AE7CD6">
              <w:rPr>
                <w:color w:val="231F20"/>
                <w:spacing w:val="13"/>
                <w:w w:val="120"/>
                <w:sz w:val="18"/>
                <w:szCs w:val="18"/>
                <w:lang w:val="ru-RU"/>
              </w:rPr>
              <w:t xml:space="preserve"> </w:t>
            </w:r>
            <w:r w:rsidRPr="00AE7CD6">
              <w:rPr>
                <w:color w:val="231F20"/>
                <w:w w:val="120"/>
                <w:sz w:val="18"/>
                <w:szCs w:val="18"/>
                <w:lang w:val="ru-RU"/>
              </w:rPr>
              <w:t>Использовать</w:t>
            </w:r>
            <w:r w:rsidRPr="00AE7CD6">
              <w:rPr>
                <w:color w:val="231F20"/>
                <w:spacing w:val="13"/>
                <w:w w:val="120"/>
                <w:sz w:val="18"/>
                <w:szCs w:val="18"/>
                <w:lang w:val="ru-RU"/>
              </w:rPr>
              <w:t xml:space="preserve"> </w:t>
            </w:r>
            <w:r w:rsidRPr="00AE7CD6">
              <w:rPr>
                <w:color w:val="231F20"/>
                <w:w w:val="120"/>
                <w:sz w:val="18"/>
                <w:szCs w:val="18"/>
                <w:lang w:val="ru-RU"/>
              </w:rPr>
              <w:t>приёмы</w:t>
            </w:r>
            <w:r w:rsidRPr="00AE7CD6">
              <w:rPr>
                <w:color w:val="231F20"/>
                <w:spacing w:val="1"/>
                <w:w w:val="120"/>
                <w:sz w:val="18"/>
                <w:szCs w:val="18"/>
                <w:lang w:val="ru-RU"/>
              </w:rPr>
              <w:t xml:space="preserve"> </w:t>
            </w:r>
            <w:r w:rsidRPr="00AE7CD6">
              <w:rPr>
                <w:color w:val="231F20"/>
                <w:w w:val="120"/>
                <w:sz w:val="18"/>
                <w:szCs w:val="18"/>
                <w:lang w:val="ru-RU"/>
              </w:rPr>
              <w:t>различных</w:t>
            </w:r>
            <w:r w:rsidRPr="00AE7CD6">
              <w:rPr>
                <w:color w:val="231F20"/>
                <w:spacing w:val="1"/>
                <w:w w:val="120"/>
                <w:sz w:val="18"/>
                <w:szCs w:val="18"/>
                <w:lang w:val="ru-RU"/>
              </w:rPr>
              <w:t xml:space="preserve"> </w:t>
            </w:r>
            <w:r w:rsidRPr="00AE7CD6">
              <w:rPr>
                <w:color w:val="231F20"/>
                <w:w w:val="120"/>
                <w:sz w:val="18"/>
                <w:szCs w:val="18"/>
                <w:lang w:val="ru-RU"/>
              </w:rPr>
              <w:t>видов</w:t>
            </w:r>
            <w:r w:rsidRPr="00AE7CD6">
              <w:rPr>
                <w:color w:val="231F20"/>
                <w:spacing w:val="1"/>
                <w:w w:val="120"/>
                <w:sz w:val="18"/>
                <w:szCs w:val="18"/>
                <w:lang w:val="ru-RU"/>
              </w:rPr>
              <w:t xml:space="preserve"> </w:t>
            </w:r>
            <w:r w:rsidRPr="00AE7CD6">
              <w:rPr>
                <w:color w:val="231F20"/>
                <w:w w:val="120"/>
                <w:sz w:val="18"/>
                <w:szCs w:val="18"/>
                <w:lang w:val="ru-RU"/>
              </w:rPr>
              <w:t>аудирования</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чтения.</w:t>
            </w:r>
          </w:p>
          <w:p w:rsidR="00AE7CD6" w:rsidRPr="00AE7CD6" w:rsidRDefault="00AE7CD6" w:rsidP="00AE7CD6">
            <w:pPr>
              <w:pStyle w:val="TableParagraph"/>
              <w:spacing w:line="232" w:lineRule="auto"/>
              <w:ind w:right="206"/>
              <w:rPr>
                <w:sz w:val="18"/>
                <w:lang w:val="ru-RU"/>
              </w:rPr>
            </w:pPr>
            <w:r w:rsidRPr="00AE7CD6">
              <w:rPr>
                <w:color w:val="231F20"/>
                <w:w w:val="115"/>
                <w:sz w:val="18"/>
                <w:lang w:val="ru-RU"/>
              </w:rPr>
              <w:t>Устно</w:t>
            </w:r>
            <w:r w:rsidRPr="00AE7CD6">
              <w:rPr>
                <w:color w:val="231F20"/>
                <w:spacing w:val="1"/>
                <w:w w:val="115"/>
                <w:sz w:val="18"/>
                <w:lang w:val="ru-RU"/>
              </w:rPr>
              <w:t xml:space="preserve"> </w:t>
            </w:r>
            <w:r w:rsidRPr="00AE7CD6">
              <w:rPr>
                <w:color w:val="231F20"/>
                <w:w w:val="115"/>
                <w:sz w:val="18"/>
                <w:lang w:val="ru-RU"/>
              </w:rPr>
              <w:t>и  письменно  формулировать</w:t>
            </w:r>
            <w:r w:rsidRPr="00AE7CD6">
              <w:rPr>
                <w:color w:val="231F20"/>
                <w:spacing w:val="1"/>
                <w:w w:val="115"/>
                <w:sz w:val="18"/>
                <w:lang w:val="ru-RU"/>
              </w:rPr>
              <w:t xml:space="preserve"> </w:t>
            </w:r>
            <w:r w:rsidRPr="00AE7CD6">
              <w:rPr>
                <w:color w:val="231F20"/>
                <w:w w:val="115"/>
                <w:sz w:val="18"/>
                <w:lang w:val="ru-RU"/>
              </w:rPr>
              <w:t>тему</w:t>
            </w:r>
            <w:r w:rsidRPr="00AE7CD6">
              <w:rPr>
                <w:color w:val="231F20"/>
                <w:spacing w:val="1"/>
                <w:w w:val="115"/>
                <w:sz w:val="18"/>
                <w:lang w:val="ru-RU"/>
              </w:rPr>
              <w:t xml:space="preserve"> </w:t>
            </w:r>
            <w:r w:rsidRPr="00AE7CD6">
              <w:rPr>
                <w:color w:val="231F20"/>
                <w:w w:val="115"/>
                <w:sz w:val="18"/>
                <w:lang w:val="ru-RU"/>
              </w:rPr>
              <w:t>и</w:t>
            </w:r>
            <w:r w:rsidRPr="00AE7CD6">
              <w:rPr>
                <w:color w:val="231F20"/>
                <w:spacing w:val="1"/>
                <w:w w:val="115"/>
                <w:sz w:val="18"/>
                <w:lang w:val="ru-RU"/>
              </w:rPr>
              <w:t xml:space="preserve"> </w:t>
            </w:r>
            <w:r w:rsidRPr="00AE7CD6">
              <w:rPr>
                <w:color w:val="231F20"/>
                <w:w w:val="115"/>
                <w:sz w:val="18"/>
                <w:lang w:val="ru-RU"/>
              </w:rPr>
              <w:t>главную  мысль  прослушанного</w:t>
            </w:r>
            <w:r w:rsidRPr="00AE7CD6">
              <w:rPr>
                <w:color w:val="231F20"/>
                <w:spacing w:val="-50"/>
                <w:w w:val="115"/>
                <w:sz w:val="18"/>
                <w:lang w:val="ru-RU"/>
              </w:rPr>
              <w:t xml:space="preserve"> </w:t>
            </w:r>
            <w:r w:rsidRPr="00AE7CD6">
              <w:rPr>
                <w:color w:val="231F20"/>
                <w:w w:val="115"/>
                <w:sz w:val="18"/>
                <w:lang w:val="ru-RU"/>
              </w:rPr>
              <w:t>и</w:t>
            </w:r>
            <w:r w:rsidRPr="00AE7CD6">
              <w:rPr>
                <w:color w:val="231F20"/>
                <w:spacing w:val="1"/>
                <w:w w:val="115"/>
                <w:sz w:val="18"/>
                <w:lang w:val="ru-RU"/>
              </w:rPr>
              <w:t xml:space="preserve"> </w:t>
            </w:r>
            <w:r w:rsidRPr="00AE7CD6">
              <w:rPr>
                <w:color w:val="231F20"/>
                <w:w w:val="115"/>
                <w:sz w:val="18"/>
                <w:lang w:val="ru-RU"/>
              </w:rPr>
              <w:t>прочитанного</w:t>
            </w:r>
            <w:r w:rsidRPr="00AE7CD6">
              <w:rPr>
                <w:color w:val="231F20"/>
                <w:spacing w:val="1"/>
                <w:w w:val="115"/>
                <w:sz w:val="18"/>
                <w:lang w:val="ru-RU"/>
              </w:rPr>
              <w:t xml:space="preserve"> </w:t>
            </w:r>
            <w:r w:rsidRPr="00AE7CD6">
              <w:rPr>
                <w:color w:val="231F20"/>
                <w:w w:val="115"/>
                <w:sz w:val="18"/>
                <w:lang w:val="ru-RU"/>
              </w:rPr>
              <w:t>текста,</w:t>
            </w:r>
            <w:r w:rsidRPr="00AE7CD6">
              <w:rPr>
                <w:color w:val="231F20"/>
                <w:spacing w:val="1"/>
                <w:w w:val="115"/>
                <w:sz w:val="18"/>
                <w:lang w:val="ru-RU"/>
              </w:rPr>
              <w:t xml:space="preserve"> </w:t>
            </w:r>
            <w:r w:rsidRPr="00AE7CD6">
              <w:rPr>
                <w:color w:val="231F20"/>
                <w:w w:val="115"/>
                <w:sz w:val="18"/>
                <w:lang w:val="ru-RU"/>
              </w:rPr>
              <w:t>вопросы</w:t>
            </w:r>
            <w:r w:rsidRPr="00AE7CD6">
              <w:rPr>
                <w:color w:val="231F20"/>
                <w:spacing w:val="1"/>
                <w:w w:val="115"/>
                <w:sz w:val="18"/>
                <w:lang w:val="ru-RU"/>
              </w:rPr>
              <w:t xml:space="preserve"> </w:t>
            </w:r>
            <w:r w:rsidRPr="00AE7CD6">
              <w:rPr>
                <w:color w:val="231F20"/>
                <w:w w:val="115"/>
                <w:sz w:val="18"/>
                <w:lang w:val="ru-RU"/>
              </w:rPr>
              <w:t>по</w:t>
            </w:r>
            <w:r w:rsidRPr="00AE7CD6">
              <w:rPr>
                <w:color w:val="231F20"/>
                <w:spacing w:val="1"/>
                <w:w w:val="115"/>
                <w:sz w:val="18"/>
                <w:lang w:val="ru-RU"/>
              </w:rPr>
              <w:t xml:space="preserve"> </w:t>
            </w:r>
            <w:r w:rsidRPr="00AE7CD6">
              <w:rPr>
                <w:color w:val="231F20"/>
                <w:w w:val="115"/>
                <w:sz w:val="18"/>
                <w:lang w:val="ru-RU"/>
              </w:rPr>
              <w:t>содержанию</w:t>
            </w:r>
            <w:r w:rsidRPr="00AE7CD6">
              <w:rPr>
                <w:color w:val="231F20"/>
                <w:spacing w:val="46"/>
                <w:w w:val="115"/>
                <w:sz w:val="18"/>
                <w:lang w:val="ru-RU"/>
              </w:rPr>
              <w:t xml:space="preserve"> </w:t>
            </w:r>
            <w:r w:rsidRPr="00AE7CD6">
              <w:rPr>
                <w:color w:val="231F20"/>
                <w:w w:val="115"/>
                <w:sz w:val="18"/>
                <w:lang w:val="ru-RU"/>
              </w:rPr>
              <w:t>текста</w:t>
            </w:r>
            <w:r w:rsidRPr="00AE7CD6">
              <w:rPr>
                <w:color w:val="231F20"/>
                <w:spacing w:val="46"/>
                <w:w w:val="115"/>
                <w:sz w:val="18"/>
                <w:lang w:val="ru-RU"/>
              </w:rPr>
              <w:t xml:space="preserve"> </w:t>
            </w:r>
            <w:r w:rsidRPr="00AE7CD6">
              <w:rPr>
                <w:color w:val="231F20"/>
                <w:w w:val="115"/>
                <w:sz w:val="18"/>
                <w:lang w:val="ru-RU"/>
              </w:rPr>
              <w:t>и</w:t>
            </w:r>
            <w:r w:rsidRPr="00AE7CD6">
              <w:rPr>
                <w:color w:val="231F20"/>
                <w:spacing w:val="46"/>
                <w:w w:val="115"/>
                <w:sz w:val="18"/>
                <w:lang w:val="ru-RU"/>
              </w:rPr>
              <w:t xml:space="preserve"> </w:t>
            </w:r>
            <w:r w:rsidRPr="00AE7CD6">
              <w:rPr>
                <w:color w:val="231F20"/>
                <w:w w:val="115"/>
                <w:sz w:val="18"/>
                <w:lang w:val="ru-RU"/>
              </w:rPr>
              <w:t>отвечать</w:t>
            </w:r>
            <w:r w:rsidRPr="00AE7CD6">
              <w:rPr>
                <w:color w:val="231F20"/>
                <w:spacing w:val="47"/>
                <w:w w:val="115"/>
                <w:sz w:val="18"/>
                <w:lang w:val="ru-RU"/>
              </w:rPr>
              <w:t xml:space="preserve"> </w:t>
            </w:r>
            <w:r w:rsidRPr="00AE7CD6">
              <w:rPr>
                <w:color w:val="231F20"/>
                <w:w w:val="115"/>
                <w:sz w:val="18"/>
                <w:lang w:val="ru-RU"/>
              </w:rPr>
              <w:t>на</w:t>
            </w:r>
            <w:r w:rsidRPr="00AE7CD6">
              <w:rPr>
                <w:color w:val="231F20"/>
                <w:spacing w:val="46"/>
                <w:w w:val="115"/>
                <w:sz w:val="18"/>
                <w:lang w:val="ru-RU"/>
              </w:rPr>
              <w:t xml:space="preserve"> </w:t>
            </w:r>
            <w:r w:rsidRPr="00AE7CD6">
              <w:rPr>
                <w:color w:val="231F20"/>
                <w:w w:val="115"/>
                <w:sz w:val="18"/>
                <w:lang w:val="ru-RU"/>
              </w:rPr>
              <w:t>них.</w:t>
            </w:r>
            <w:r w:rsidRPr="00AE7CD6">
              <w:rPr>
                <w:color w:val="231F20"/>
                <w:spacing w:val="-49"/>
                <w:w w:val="115"/>
                <w:sz w:val="18"/>
                <w:lang w:val="ru-RU"/>
              </w:rPr>
              <w:t xml:space="preserve"> </w:t>
            </w:r>
            <w:r w:rsidRPr="00AE7CD6">
              <w:rPr>
                <w:color w:val="231F20"/>
                <w:w w:val="115"/>
                <w:sz w:val="18"/>
                <w:lang w:val="ru-RU"/>
              </w:rPr>
              <w:t>Анализировать</w:t>
            </w:r>
            <w:r w:rsidRPr="00AE7CD6">
              <w:rPr>
                <w:color w:val="231F20"/>
                <w:spacing w:val="1"/>
                <w:w w:val="115"/>
                <w:sz w:val="18"/>
                <w:lang w:val="ru-RU"/>
              </w:rPr>
              <w:t xml:space="preserve"> </w:t>
            </w:r>
            <w:r w:rsidRPr="00AE7CD6">
              <w:rPr>
                <w:color w:val="231F20"/>
                <w:w w:val="115"/>
                <w:sz w:val="18"/>
                <w:lang w:val="ru-RU"/>
              </w:rPr>
              <w:t>содержание</w:t>
            </w:r>
            <w:r w:rsidRPr="00AE7CD6">
              <w:rPr>
                <w:color w:val="231F20"/>
                <w:spacing w:val="1"/>
                <w:w w:val="115"/>
                <w:sz w:val="18"/>
                <w:lang w:val="ru-RU"/>
              </w:rPr>
              <w:t xml:space="preserve"> </w:t>
            </w:r>
            <w:r w:rsidRPr="00AE7CD6">
              <w:rPr>
                <w:color w:val="231F20"/>
                <w:w w:val="115"/>
                <w:sz w:val="18"/>
                <w:lang w:val="ru-RU"/>
              </w:rPr>
              <w:t>исходного</w:t>
            </w:r>
            <w:r w:rsidRPr="00AE7CD6">
              <w:rPr>
                <w:color w:val="231F20"/>
                <w:spacing w:val="1"/>
                <w:w w:val="115"/>
                <w:sz w:val="18"/>
                <w:lang w:val="ru-RU"/>
              </w:rPr>
              <w:t xml:space="preserve"> </w:t>
            </w:r>
            <w:r w:rsidRPr="00AE7CD6">
              <w:rPr>
                <w:color w:val="231F20"/>
                <w:w w:val="115"/>
                <w:sz w:val="18"/>
                <w:lang w:val="ru-RU"/>
              </w:rPr>
              <w:t>текста,</w:t>
            </w:r>
            <w:r w:rsidRPr="00AE7CD6">
              <w:rPr>
                <w:color w:val="231F20"/>
                <w:spacing w:val="1"/>
                <w:w w:val="115"/>
                <w:sz w:val="18"/>
                <w:lang w:val="ru-RU"/>
              </w:rPr>
              <w:t xml:space="preserve"> </w:t>
            </w:r>
            <w:r w:rsidRPr="00AE7CD6">
              <w:rPr>
                <w:color w:val="231F20"/>
                <w:w w:val="115"/>
                <w:sz w:val="18"/>
                <w:lang w:val="ru-RU"/>
              </w:rPr>
              <w:t>подробно</w:t>
            </w:r>
            <w:r w:rsidRPr="00AE7CD6">
              <w:rPr>
                <w:color w:val="231F20"/>
                <w:spacing w:val="1"/>
                <w:w w:val="115"/>
                <w:sz w:val="18"/>
                <w:lang w:val="ru-RU"/>
              </w:rPr>
              <w:t xml:space="preserve"> </w:t>
            </w:r>
            <w:r w:rsidRPr="00AE7CD6">
              <w:rPr>
                <w:color w:val="231F20"/>
                <w:w w:val="115"/>
                <w:sz w:val="18"/>
                <w:lang w:val="ru-RU"/>
              </w:rPr>
              <w:t>и  сжато  передавать</w:t>
            </w:r>
            <w:r w:rsidRPr="00AE7CD6">
              <w:rPr>
                <w:color w:val="231F20"/>
                <w:spacing w:val="1"/>
                <w:w w:val="115"/>
                <w:sz w:val="18"/>
                <w:lang w:val="ru-RU"/>
              </w:rPr>
              <w:t xml:space="preserve"> </w:t>
            </w:r>
            <w:r w:rsidRPr="00AE7CD6">
              <w:rPr>
                <w:color w:val="231F20"/>
                <w:w w:val="115"/>
                <w:sz w:val="18"/>
                <w:lang w:val="ru-RU"/>
              </w:rPr>
              <w:t>его</w:t>
            </w:r>
            <w:r w:rsidRPr="00AE7CD6">
              <w:rPr>
                <w:color w:val="231F20"/>
                <w:spacing w:val="34"/>
                <w:w w:val="115"/>
                <w:sz w:val="18"/>
                <w:lang w:val="ru-RU"/>
              </w:rPr>
              <w:t xml:space="preserve"> </w:t>
            </w:r>
            <w:r w:rsidRPr="00AE7CD6">
              <w:rPr>
                <w:color w:val="231F20"/>
                <w:w w:val="115"/>
                <w:sz w:val="18"/>
                <w:lang w:val="ru-RU"/>
              </w:rPr>
              <w:t>в</w:t>
            </w:r>
            <w:r w:rsidRPr="00AE7CD6">
              <w:rPr>
                <w:color w:val="231F20"/>
                <w:spacing w:val="35"/>
                <w:w w:val="115"/>
                <w:sz w:val="18"/>
                <w:lang w:val="ru-RU"/>
              </w:rPr>
              <w:t xml:space="preserve"> </w:t>
            </w:r>
            <w:r w:rsidRPr="00AE7CD6">
              <w:rPr>
                <w:color w:val="231F20"/>
                <w:w w:val="115"/>
                <w:sz w:val="18"/>
                <w:lang w:val="ru-RU"/>
              </w:rPr>
              <w:t>письменной</w:t>
            </w:r>
            <w:r w:rsidRPr="00AE7CD6">
              <w:rPr>
                <w:color w:val="231F20"/>
                <w:spacing w:val="35"/>
                <w:w w:val="115"/>
                <w:sz w:val="18"/>
                <w:lang w:val="ru-RU"/>
              </w:rPr>
              <w:t xml:space="preserve"> </w:t>
            </w:r>
            <w:r w:rsidRPr="00AE7CD6">
              <w:rPr>
                <w:color w:val="231F20"/>
                <w:w w:val="115"/>
                <w:sz w:val="18"/>
                <w:lang w:val="ru-RU"/>
              </w:rPr>
              <w:t>форме.</w:t>
            </w:r>
          </w:p>
          <w:p w:rsidR="00AE7CD6" w:rsidRPr="00AE7CD6" w:rsidRDefault="00AE7CD6" w:rsidP="00AE7CD6">
            <w:pPr>
              <w:pStyle w:val="TableParagraph"/>
              <w:spacing w:line="232" w:lineRule="auto"/>
              <w:ind w:right="207"/>
              <w:rPr>
                <w:sz w:val="18"/>
                <w:lang w:val="ru-RU"/>
              </w:rPr>
            </w:pPr>
            <w:r w:rsidRPr="00AE7CD6">
              <w:rPr>
                <w:color w:val="231F20"/>
                <w:w w:val="115"/>
                <w:sz w:val="18"/>
                <w:lang w:val="ru-RU"/>
              </w:rPr>
              <w:t>Писать</w:t>
            </w:r>
            <w:r w:rsidRPr="00AE7CD6">
              <w:rPr>
                <w:color w:val="231F20"/>
                <w:spacing w:val="1"/>
                <w:w w:val="115"/>
                <w:sz w:val="18"/>
                <w:lang w:val="ru-RU"/>
              </w:rPr>
              <w:t xml:space="preserve"> </w:t>
            </w:r>
            <w:r w:rsidRPr="00AE7CD6">
              <w:rPr>
                <w:color w:val="231F20"/>
                <w:w w:val="115"/>
                <w:sz w:val="18"/>
                <w:lang w:val="ru-RU"/>
              </w:rPr>
              <w:t>сочинения</w:t>
            </w:r>
            <w:r w:rsidRPr="00AE7CD6">
              <w:rPr>
                <w:color w:val="231F20"/>
                <w:spacing w:val="1"/>
                <w:w w:val="115"/>
                <w:sz w:val="18"/>
                <w:lang w:val="ru-RU"/>
              </w:rPr>
              <w:t xml:space="preserve"> </w:t>
            </w:r>
            <w:r w:rsidRPr="00AE7CD6">
              <w:rPr>
                <w:color w:val="231F20"/>
                <w:w w:val="115"/>
                <w:sz w:val="18"/>
                <w:lang w:val="ru-RU"/>
              </w:rPr>
              <w:t>различных</w:t>
            </w:r>
            <w:r w:rsidRPr="00AE7CD6">
              <w:rPr>
                <w:color w:val="231F20"/>
                <w:spacing w:val="1"/>
                <w:w w:val="115"/>
                <w:sz w:val="18"/>
                <w:lang w:val="ru-RU"/>
              </w:rPr>
              <w:t xml:space="preserve"> </w:t>
            </w:r>
            <w:r w:rsidRPr="00AE7CD6">
              <w:rPr>
                <w:color w:val="231F20"/>
                <w:w w:val="115"/>
                <w:sz w:val="18"/>
                <w:lang w:val="ru-RU"/>
              </w:rPr>
              <w:t>видов</w:t>
            </w:r>
            <w:r w:rsidRPr="00AE7CD6">
              <w:rPr>
                <w:color w:val="231F20"/>
                <w:spacing w:val="1"/>
                <w:w w:val="115"/>
                <w:sz w:val="18"/>
                <w:lang w:val="ru-RU"/>
              </w:rPr>
              <w:t xml:space="preserve"> </w:t>
            </w:r>
            <w:r w:rsidRPr="00AE7CD6">
              <w:rPr>
                <w:color w:val="231F20"/>
                <w:w w:val="115"/>
                <w:sz w:val="18"/>
                <w:lang w:val="ru-RU"/>
              </w:rPr>
              <w:t>с</w:t>
            </w:r>
            <w:r w:rsidRPr="00AE7CD6">
              <w:rPr>
                <w:color w:val="231F20"/>
                <w:spacing w:val="1"/>
                <w:w w:val="115"/>
                <w:sz w:val="18"/>
                <w:lang w:val="ru-RU"/>
              </w:rPr>
              <w:t xml:space="preserve"> </w:t>
            </w:r>
            <w:r w:rsidRPr="00AE7CD6">
              <w:rPr>
                <w:color w:val="231F20"/>
                <w:w w:val="115"/>
                <w:sz w:val="18"/>
                <w:lang w:val="ru-RU"/>
              </w:rPr>
              <w:t>опорой</w:t>
            </w:r>
            <w:r w:rsidRPr="00AE7CD6">
              <w:rPr>
                <w:color w:val="231F20"/>
                <w:spacing w:val="3"/>
                <w:w w:val="115"/>
                <w:sz w:val="18"/>
                <w:lang w:val="ru-RU"/>
              </w:rPr>
              <w:t xml:space="preserve"> </w:t>
            </w:r>
            <w:r w:rsidRPr="00AE7CD6">
              <w:rPr>
                <w:color w:val="231F20"/>
                <w:w w:val="115"/>
                <w:sz w:val="18"/>
                <w:lang w:val="ru-RU"/>
              </w:rPr>
              <w:t>на</w:t>
            </w:r>
            <w:r w:rsidRPr="00AE7CD6">
              <w:rPr>
                <w:color w:val="231F20"/>
                <w:spacing w:val="3"/>
                <w:w w:val="115"/>
                <w:sz w:val="18"/>
                <w:lang w:val="ru-RU"/>
              </w:rPr>
              <w:t xml:space="preserve"> </w:t>
            </w:r>
            <w:r w:rsidRPr="00AE7CD6">
              <w:rPr>
                <w:color w:val="231F20"/>
                <w:w w:val="115"/>
                <w:sz w:val="18"/>
                <w:lang w:val="ru-RU"/>
              </w:rPr>
              <w:t>жизненный</w:t>
            </w:r>
            <w:r w:rsidRPr="00AE7CD6">
              <w:rPr>
                <w:color w:val="231F20"/>
                <w:spacing w:val="3"/>
                <w:w w:val="115"/>
                <w:sz w:val="18"/>
                <w:lang w:val="ru-RU"/>
              </w:rPr>
              <w:t xml:space="preserve"> </w:t>
            </w:r>
            <w:r w:rsidRPr="00AE7CD6">
              <w:rPr>
                <w:color w:val="231F20"/>
                <w:w w:val="115"/>
                <w:sz w:val="18"/>
                <w:lang w:val="ru-RU"/>
              </w:rPr>
              <w:t>и</w:t>
            </w:r>
            <w:r w:rsidRPr="00AE7CD6">
              <w:rPr>
                <w:color w:val="231F20"/>
                <w:spacing w:val="3"/>
                <w:w w:val="115"/>
                <w:sz w:val="18"/>
                <w:lang w:val="ru-RU"/>
              </w:rPr>
              <w:t xml:space="preserve"> </w:t>
            </w:r>
            <w:r w:rsidRPr="00AE7CD6">
              <w:rPr>
                <w:color w:val="231F20"/>
                <w:w w:val="115"/>
                <w:sz w:val="18"/>
                <w:lang w:val="ru-RU"/>
              </w:rPr>
              <w:t>читательский</w:t>
            </w:r>
            <w:r w:rsidRPr="00AE7CD6">
              <w:rPr>
                <w:color w:val="231F20"/>
                <w:spacing w:val="1"/>
                <w:w w:val="115"/>
                <w:sz w:val="18"/>
                <w:lang w:val="ru-RU"/>
              </w:rPr>
              <w:t xml:space="preserve"> </w:t>
            </w:r>
            <w:r w:rsidRPr="00AE7CD6">
              <w:rPr>
                <w:color w:val="231F20"/>
                <w:w w:val="115"/>
                <w:sz w:val="18"/>
                <w:lang w:val="ru-RU"/>
              </w:rPr>
              <w:t>опыт,</w:t>
            </w:r>
            <w:r w:rsidRPr="00AE7CD6">
              <w:rPr>
                <w:color w:val="231F20"/>
                <w:spacing w:val="41"/>
                <w:w w:val="115"/>
                <w:sz w:val="18"/>
                <w:lang w:val="ru-RU"/>
              </w:rPr>
              <w:t xml:space="preserve"> </w:t>
            </w:r>
            <w:r w:rsidRPr="00AE7CD6">
              <w:rPr>
                <w:color w:val="231F20"/>
                <w:w w:val="115"/>
                <w:sz w:val="18"/>
                <w:lang w:val="ru-RU"/>
              </w:rPr>
              <w:t>сюжетную</w:t>
            </w:r>
            <w:r w:rsidRPr="00AE7CD6">
              <w:rPr>
                <w:color w:val="231F20"/>
                <w:spacing w:val="42"/>
                <w:w w:val="115"/>
                <w:sz w:val="18"/>
                <w:lang w:val="ru-RU"/>
              </w:rPr>
              <w:t xml:space="preserve"> </w:t>
            </w:r>
            <w:r w:rsidRPr="00AE7CD6">
              <w:rPr>
                <w:color w:val="231F20"/>
                <w:w w:val="115"/>
                <w:sz w:val="18"/>
                <w:lang w:val="ru-RU"/>
              </w:rPr>
              <w:t>картину</w:t>
            </w:r>
            <w:r w:rsidRPr="00AE7CD6">
              <w:rPr>
                <w:color w:val="231F20"/>
                <w:spacing w:val="42"/>
                <w:w w:val="115"/>
                <w:sz w:val="18"/>
                <w:lang w:val="ru-RU"/>
              </w:rPr>
              <w:t xml:space="preserve"> </w:t>
            </w:r>
            <w:r w:rsidRPr="00AE7CD6">
              <w:rPr>
                <w:color w:val="231F20"/>
                <w:w w:val="115"/>
                <w:sz w:val="18"/>
                <w:lang w:val="ru-RU"/>
              </w:rPr>
              <w:t>(в</w:t>
            </w:r>
            <w:r w:rsidRPr="00AE7CD6">
              <w:rPr>
                <w:color w:val="231F20"/>
                <w:spacing w:val="42"/>
                <w:w w:val="115"/>
                <w:sz w:val="18"/>
                <w:lang w:val="ru-RU"/>
              </w:rPr>
              <w:t xml:space="preserve"> </w:t>
            </w:r>
            <w:r w:rsidRPr="00AE7CD6">
              <w:rPr>
                <w:color w:val="231F20"/>
                <w:w w:val="115"/>
                <w:sz w:val="18"/>
                <w:lang w:val="ru-RU"/>
              </w:rPr>
              <w:t>том</w:t>
            </w:r>
            <w:r w:rsidRPr="00AE7CD6">
              <w:rPr>
                <w:color w:val="231F20"/>
                <w:spacing w:val="42"/>
                <w:w w:val="115"/>
                <w:sz w:val="18"/>
                <w:lang w:val="ru-RU"/>
              </w:rPr>
              <w:t xml:space="preserve"> </w:t>
            </w:r>
            <w:r w:rsidRPr="00AE7CD6">
              <w:rPr>
                <w:color w:val="231F20"/>
                <w:w w:val="115"/>
                <w:sz w:val="18"/>
                <w:lang w:val="ru-RU"/>
              </w:rPr>
              <w:t>числе</w:t>
            </w:r>
            <w:r w:rsidRPr="00AE7CD6">
              <w:rPr>
                <w:color w:val="231F20"/>
                <w:spacing w:val="-49"/>
                <w:w w:val="115"/>
                <w:sz w:val="18"/>
                <w:lang w:val="ru-RU"/>
              </w:rPr>
              <w:t xml:space="preserve"> </w:t>
            </w:r>
            <w:r w:rsidRPr="00AE7CD6">
              <w:rPr>
                <w:color w:val="231F20"/>
                <w:w w:val="115"/>
                <w:sz w:val="18"/>
                <w:lang w:val="ru-RU"/>
              </w:rPr>
              <w:t>сочинения-миниатюры)</w:t>
            </w:r>
          </w:p>
        </w:tc>
      </w:tr>
      <w:tr w:rsidR="00AE7CD6" w:rsidTr="00AE7CD6">
        <w:trPr>
          <w:trHeight w:val="376"/>
        </w:trPr>
        <w:tc>
          <w:tcPr>
            <w:tcW w:w="10140" w:type="dxa"/>
            <w:gridSpan w:val="3"/>
            <w:tcBorders>
              <w:top w:val="single" w:sz="6" w:space="0" w:color="231F20"/>
              <w:bottom w:val="single" w:sz="6" w:space="0" w:color="231F20"/>
            </w:tcBorders>
          </w:tcPr>
          <w:p w:rsidR="00AE7CD6" w:rsidRDefault="00AE7CD6" w:rsidP="00AE7CD6">
            <w:pPr>
              <w:pStyle w:val="TableParagraph"/>
              <w:spacing w:before="80"/>
              <w:ind w:left="2300" w:right="2292"/>
              <w:jc w:val="center"/>
              <w:rPr>
                <w:sz w:val="18"/>
              </w:rPr>
            </w:pPr>
            <w:r>
              <w:rPr>
                <w:color w:val="231F20"/>
                <w:w w:val="115"/>
                <w:sz w:val="18"/>
              </w:rPr>
              <w:t>ТЕКСТ</w:t>
            </w:r>
            <w:r>
              <w:rPr>
                <w:color w:val="231F20"/>
                <w:spacing w:val="27"/>
                <w:w w:val="115"/>
                <w:sz w:val="18"/>
              </w:rPr>
              <w:t xml:space="preserve"> </w:t>
            </w:r>
            <w:r>
              <w:rPr>
                <w:color w:val="231F20"/>
                <w:w w:val="115"/>
                <w:sz w:val="18"/>
              </w:rPr>
              <w:t>(10</w:t>
            </w:r>
            <w:r>
              <w:rPr>
                <w:color w:val="231F20"/>
                <w:spacing w:val="26"/>
                <w:w w:val="115"/>
                <w:sz w:val="18"/>
              </w:rPr>
              <w:t xml:space="preserve"> </w:t>
            </w:r>
            <w:r>
              <w:rPr>
                <w:color w:val="231F20"/>
                <w:w w:val="115"/>
                <w:sz w:val="18"/>
              </w:rPr>
              <w:t>ч)</w:t>
            </w:r>
          </w:p>
        </w:tc>
      </w:tr>
      <w:tr w:rsidR="00AE7CD6" w:rsidRPr="00454B04" w:rsidTr="00AE7CD6">
        <w:trPr>
          <w:trHeight w:val="926"/>
        </w:trPr>
        <w:tc>
          <w:tcPr>
            <w:tcW w:w="2098" w:type="dxa"/>
            <w:tcBorders>
              <w:top w:val="single" w:sz="6" w:space="0" w:color="231F20"/>
              <w:bottom w:val="single" w:sz="6" w:space="0" w:color="231F20"/>
            </w:tcBorders>
          </w:tcPr>
          <w:p w:rsidR="00AE7CD6" w:rsidRPr="00AE7CD6" w:rsidRDefault="00AE7CD6" w:rsidP="00AE7CD6">
            <w:pPr>
              <w:pStyle w:val="TableParagraph"/>
              <w:spacing w:before="85" w:line="232" w:lineRule="auto"/>
              <w:ind w:left="170" w:right="199"/>
              <w:rPr>
                <w:sz w:val="18"/>
                <w:lang w:val="ru-RU"/>
              </w:rPr>
            </w:pPr>
            <w:r w:rsidRPr="00AE7CD6">
              <w:rPr>
                <w:color w:val="231F20"/>
                <w:spacing w:val="-1"/>
                <w:w w:val="120"/>
                <w:sz w:val="18"/>
                <w:lang w:val="ru-RU"/>
              </w:rPr>
              <w:t>Текст</w:t>
            </w:r>
            <w:r w:rsidRPr="00AE7CD6">
              <w:rPr>
                <w:color w:val="231F20"/>
                <w:spacing w:val="3"/>
                <w:w w:val="120"/>
                <w:sz w:val="18"/>
                <w:lang w:val="ru-RU"/>
              </w:rPr>
              <w:t xml:space="preserve"> </w:t>
            </w:r>
            <w:r w:rsidRPr="00AE7CD6">
              <w:rPr>
                <w:color w:val="231F20"/>
                <w:w w:val="120"/>
                <w:sz w:val="18"/>
                <w:lang w:val="ru-RU"/>
              </w:rPr>
              <w:t>и</w:t>
            </w:r>
            <w:r w:rsidRPr="00AE7CD6">
              <w:rPr>
                <w:color w:val="231F20"/>
                <w:spacing w:val="3"/>
                <w:w w:val="120"/>
                <w:sz w:val="18"/>
                <w:lang w:val="ru-RU"/>
              </w:rPr>
              <w:t xml:space="preserve"> </w:t>
            </w:r>
            <w:r w:rsidRPr="00AE7CD6">
              <w:rPr>
                <w:color w:val="231F20"/>
                <w:w w:val="120"/>
                <w:sz w:val="18"/>
                <w:lang w:val="ru-RU"/>
              </w:rPr>
              <w:t>его</w:t>
            </w:r>
            <w:r w:rsidRPr="00AE7CD6">
              <w:rPr>
                <w:color w:val="231F20"/>
                <w:spacing w:val="3"/>
                <w:w w:val="120"/>
                <w:sz w:val="18"/>
                <w:lang w:val="ru-RU"/>
              </w:rPr>
              <w:t xml:space="preserve"> </w:t>
            </w:r>
            <w:r w:rsidRPr="00AE7CD6">
              <w:rPr>
                <w:color w:val="231F20"/>
                <w:w w:val="120"/>
                <w:sz w:val="18"/>
                <w:lang w:val="ru-RU"/>
              </w:rPr>
              <w:t>основ-</w:t>
            </w:r>
            <w:r w:rsidRPr="00AE7CD6">
              <w:rPr>
                <w:color w:val="231F20"/>
                <w:spacing w:val="-51"/>
                <w:w w:val="120"/>
                <w:sz w:val="18"/>
                <w:lang w:val="ru-RU"/>
              </w:rPr>
              <w:t xml:space="preserve"> </w:t>
            </w:r>
            <w:r w:rsidRPr="00AE7CD6">
              <w:rPr>
                <w:color w:val="231F20"/>
                <w:w w:val="120"/>
                <w:sz w:val="18"/>
                <w:lang w:val="ru-RU"/>
              </w:rPr>
              <w:t>ные</w:t>
            </w:r>
            <w:r w:rsidRPr="00AE7CD6">
              <w:rPr>
                <w:color w:val="231F20"/>
                <w:spacing w:val="33"/>
                <w:w w:val="120"/>
                <w:sz w:val="18"/>
                <w:lang w:val="ru-RU"/>
              </w:rPr>
              <w:t xml:space="preserve"> </w:t>
            </w:r>
            <w:r w:rsidRPr="00AE7CD6">
              <w:rPr>
                <w:color w:val="231F20"/>
                <w:w w:val="120"/>
                <w:sz w:val="18"/>
                <w:lang w:val="ru-RU"/>
              </w:rPr>
              <w:t>признаки.</w:t>
            </w:r>
          </w:p>
          <w:p w:rsidR="00AE7CD6" w:rsidRDefault="00AE7CD6" w:rsidP="00AE7CD6">
            <w:pPr>
              <w:pStyle w:val="TableParagraph"/>
              <w:spacing w:line="232" w:lineRule="auto"/>
              <w:ind w:left="170" w:right="282"/>
              <w:rPr>
                <w:sz w:val="18"/>
              </w:rPr>
            </w:pPr>
            <w:r>
              <w:rPr>
                <w:color w:val="231F20"/>
                <w:w w:val="120"/>
                <w:sz w:val="18"/>
              </w:rPr>
              <w:t>Композиционная</w:t>
            </w:r>
            <w:r>
              <w:rPr>
                <w:color w:val="231F20"/>
                <w:spacing w:val="-51"/>
                <w:w w:val="120"/>
                <w:sz w:val="18"/>
              </w:rPr>
              <w:t xml:space="preserve"> </w:t>
            </w:r>
            <w:r>
              <w:rPr>
                <w:color w:val="231F20"/>
                <w:w w:val="120"/>
                <w:sz w:val="18"/>
              </w:rPr>
              <w:t>структура</w:t>
            </w:r>
            <w:r>
              <w:rPr>
                <w:color w:val="231F20"/>
                <w:spacing w:val="9"/>
                <w:w w:val="120"/>
                <w:sz w:val="18"/>
              </w:rPr>
              <w:t xml:space="preserve"> </w:t>
            </w:r>
            <w:r>
              <w:rPr>
                <w:color w:val="231F20"/>
                <w:w w:val="120"/>
                <w:sz w:val="18"/>
              </w:rPr>
              <w:t>текста.</w:t>
            </w:r>
          </w:p>
        </w:tc>
        <w:tc>
          <w:tcPr>
            <w:tcW w:w="4026" w:type="dxa"/>
            <w:tcBorders>
              <w:top w:val="single" w:sz="6" w:space="0" w:color="231F20"/>
              <w:bottom w:val="single" w:sz="6" w:space="0" w:color="231F20"/>
            </w:tcBorders>
          </w:tcPr>
          <w:p w:rsidR="00AE7CD6" w:rsidRDefault="00AE7CD6" w:rsidP="00AE7CD6">
            <w:pPr>
              <w:pStyle w:val="TableParagraph"/>
              <w:spacing w:before="85" w:line="232" w:lineRule="auto"/>
              <w:ind w:left="169" w:right="186"/>
              <w:rPr>
                <w:sz w:val="18"/>
                <w:szCs w:val="18"/>
              </w:rPr>
            </w:pPr>
            <w:r w:rsidRPr="00AE7CD6">
              <w:rPr>
                <w:color w:val="231F20"/>
                <w:w w:val="120"/>
                <w:sz w:val="18"/>
                <w:szCs w:val="18"/>
                <w:lang w:val="ru-RU"/>
              </w:rPr>
              <w:t>Понятие</w:t>
            </w:r>
            <w:r w:rsidRPr="00AE7CD6">
              <w:rPr>
                <w:color w:val="231F20"/>
                <w:spacing w:val="3"/>
                <w:w w:val="120"/>
                <w:sz w:val="18"/>
                <w:szCs w:val="18"/>
                <w:lang w:val="ru-RU"/>
              </w:rPr>
              <w:t xml:space="preserve"> </w:t>
            </w:r>
            <w:r w:rsidRPr="00AE7CD6">
              <w:rPr>
                <w:color w:val="231F20"/>
                <w:w w:val="120"/>
                <w:sz w:val="18"/>
                <w:szCs w:val="18"/>
                <w:lang w:val="ru-RU"/>
              </w:rPr>
              <w:t>о</w:t>
            </w:r>
            <w:r w:rsidRPr="00AE7CD6">
              <w:rPr>
                <w:color w:val="231F20"/>
                <w:spacing w:val="3"/>
                <w:w w:val="120"/>
                <w:sz w:val="18"/>
                <w:szCs w:val="18"/>
                <w:lang w:val="ru-RU"/>
              </w:rPr>
              <w:t xml:space="preserve"> </w:t>
            </w:r>
            <w:r w:rsidRPr="00AE7CD6">
              <w:rPr>
                <w:color w:val="231F20"/>
                <w:w w:val="120"/>
                <w:sz w:val="18"/>
                <w:szCs w:val="18"/>
                <w:lang w:val="ru-RU"/>
              </w:rPr>
              <w:t>тексте.</w:t>
            </w:r>
            <w:r w:rsidRPr="00AE7CD6">
              <w:rPr>
                <w:color w:val="231F20"/>
                <w:spacing w:val="4"/>
                <w:w w:val="120"/>
                <w:sz w:val="18"/>
                <w:szCs w:val="18"/>
                <w:lang w:val="ru-RU"/>
              </w:rPr>
              <w:t xml:space="preserve"> </w:t>
            </w:r>
            <w:r w:rsidRPr="00AE7CD6">
              <w:rPr>
                <w:color w:val="231F20"/>
                <w:w w:val="120"/>
                <w:sz w:val="18"/>
                <w:szCs w:val="18"/>
                <w:lang w:val="ru-RU"/>
              </w:rPr>
              <w:t>Смысловое</w:t>
            </w:r>
            <w:r w:rsidRPr="00AE7CD6">
              <w:rPr>
                <w:color w:val="231F20"/>
                <w:spacing w:val="3"/>
                <w:w w:val="120"/>
                <w:sz w:val="18"/>
                <w:szCs w:val="18"/>
                <w:lang w:val="ru-RU"/>
              </w:rPr>
              <w:t xml:space="preserve"> </w:t>
            </w:r>
            <w:r w:rsidRPr="00AE7CD6">
              <w:rPr>
                <w:color w:val="231F20"/>
                <w:w w:val="120"/>
                <w:sz w:val="18"/>
                <w:szCs w:val="18"/>
                <w:lang w:val="ru-RU"/>
              </w:rPr>
              <w:t>единство</w:t>
            </w:r>
            <w:r w:rsidRPr="00AE7CD6">
              <w:rPr>
                <w:color w:val="231F20"/>
                <w:spacing w:val="-51"/>
                <w:w w:val="120"/>
                <w:sz w:val="18"/>
                <w:szCs w:val="18"/>
                <w:lang w:val="ru-RU"/>
              </w:rPr>
              <w:t xml:space="preserve"> </w:t>
            </w:r>
            <w:r w:rsidRPr="00AE7CD6">
              <w:rPr>
                <w:color w:val="231F20"/>
                <w:w w:val="120"/>
                <w:sz w:val="18"/>
                <w:szCs w:val="18"/>
                <w:lang w:val="ru-RU"/>
              </w:rPr>
              <w:t>текста</w:t>
            </w:r>
            <w:r w:rsidRPr="00AE7CD6">
              <w:rPr>
                <w:color w:val="231F20"/>
                <w:spacing w:val="20"/>
                <w:w w:val="120"/>
                <w:sz w:val="18"/>
                <w:szCs w:val="18"/>
                <w:lang w:val="ru-RU"/>
              </w:rPr>
              <w:t xml:space="preserve"> </w:t>
            </w:r>
            <w:r w:rsidRPr="00AE7CD6">
              <w:rPr>
                <w:color w:val="231F20"/>
                <w:w w:val="120"/>
                <w:sz w:val="18"/>
                <w:szCs w:val="18"/>
                <w:lang w:val="ru-RU"/>
              </w:rPr>
              <w:t>и</w:t>
            </w:r>
            <w:r w:rsidRPr="00AE7CD6">
              <w:rPr>
                <w:color w:val="231F20"/>
                <w:spacing w:val="20"/>
                <w:w w:val="120"/>
                <w:sz w:val="18"/>
                <w:szCs w:val="18"/>
                <w:lang w:val="ru-RU"/>
              </w:rPr>
              <w:t xml:space="preserve"> </w:t>
            </w:r>
            <w:r w:rsidRPr="00AE7CD6">
              <w:rPr>
                <w:color w:val="231F20"/>
                <w:w w:val="120"/>
                <w:sz w:val="18"/>
                <w:szCs w:val="18"/>
                <w:lang w:val="ru-RU"/>
              </w:rPr>
              <w:t>его</w:t>
            </w:r>
            <w:r w:rsidRPr="00AE7CD6">
              <w:rPr>
                <w:color w:val="231F20"/>
                <w:spacing w:val="20"/>
                <w:w w:val="120"/>
                <w:sz w:val="18"/>
                <w:szCs w:val="18"/>
                <w:lang w:val="ru-RU"/>
              </w:rPr>
              <w:t xml:space="preserve"> </w:t>
            </w:r>
            <w:r w:rsidRPr="00AE7CD6">
              <w:rPr>
                <w:color w:val="231F20"/>
                <w:w w:val="120"/>
                <w:sz w:val="18"/>
                <w:szCs w:val="18"/>
                <w:lang w:val="ru-RU"/>
              </w:rPr>
              <w:t>коммуникативная</w:t>
            </w:r>
            <w:r w:rsidRPr="00AE7CD6">
              <w:rPr>
                <w:color w:val="231F20"/>
                <w:spacing w:val="21"/>
                <w:w w:val="120"/>
                <w:sz w:val="18"/>
                <w:szCs w:val="18"/>
                <w:lang w:val="ru-RU"/>
              </w:rPr>
              <w:t xml:space="preserve"> </w:t>
            </w:r>
            <w:r w:rsidRPr="00AE7CD6">
              <w:rPr>
                <w:color w:val="231F20"/>
                <w:w w:val="120"/>
                <w:sz w:val="18"/>
                <w:szCs w:val="18"/>
                <w:lang w:val="ru-RU"/>
              </w:rPr>
              <w:t>направленность.</w:t>
            </w:r>
            <w:r w:rsidRPr="00AE7CD6">
              <w:rPr>
                <w:color w:val="231F20"/>
                <w:spacing w:val="8"/>
                <w:w w:val="120"/>
                <w:sz w:val="18"/>
                <w:szCs w:val="18"/>
                <w:lang w:val="ru-RU"/>
              </w:rPr>
              <w:t xml:space="preserve"> </w:t>
            </w:r>
            <w:r w:rsidRPr="3591847D">
              <w:rPr>
                <w:color w:val="231F20"/>
                <w:w w:val="120"/>
                <w:sz w:val="18"/>
                <w:szCs w:val="18"/>
              </w:rPr>
              <w:t>Тема,</w:t>
            </w:r>
            <w:r w:rsidRPr="3591847D">
              <w:rPr>
                <w:color w:val="231F20"/>
                <w:spacing w:val="9"/>
                <w:w w:val="120"/>
                <w:sz w:val="18"/>
                <w:szCs w:val="18"/>
              </w:rPr>
              <w:t xml:space="preserve"> </w:t>
            </w:r>
            <w:r w:rsidRPr="3591847D">
              <w:rPr>
                <w:color w:val="231F20"/>
                <w:w w:val="120"/>
                <w:sz w:val="18"/>
                <w:szCs w:val="18"/>
              </w:rPr>
              <w:t>главная</w:t>
            </w:r>
            <w:r w:rsidRPr="3591847D">
              <w:rPr>
                <w:color w:val="231F20"/>
                <w:spacing w:val="8"/>
                <w:w w:val="120"/>
                <w:sz w:val="18"/>
                <w:szCs w:val="18"/>
              </w:rPr>
              <w:t xml:space="preserve"> </w:t>
            </w:r>
            <w:r w:rsidRPr="3591847D">
              <w:rPr>
                <w:color w:val="231F20"/>
                <w:w w:val="120"/>
                <w:sz w:val="18"/>
                <w:szCs w:val="18"/>
              </w:rPr>
              <w:t>мысль</w:t>
            </w:r>
            <w:r w:rsidRPr="3591847D">
              <w:rPr>
                <w:color w:val="231F20"/>
                <w:spacing w:val="9"/>
                <w:w w:val="120"/>
                <w:sz w:val="18"/>
                <w:szCs w:val="18"/>
              </w:rPr>
              <w:t xml:space="preserve"> </w:t>
            </w:r>
            <w:r w:rsidRPr="3591847D">
              <w:rPr>
                <w:color w:val="231F20"/>
                <w:w w:val="120"/>
                <w:sz w:val="18"/>
                <w:szCs w:val="18"/>
              </w:rPr>
              <w:t>текста.</w:t>
            </w:r>
            <w:r w:rsidRPr="3591847D">
              <w:rPr>
                <w:color w:val="231F20"/>
                <w:spacing w:val="1"/>
                <w:w w:val="120"/>
                <w:sz w:val="18"/>
                <w:szCs w:val="18"/>
              </w:rPr>
              <w:t xml:space="preserve"> </w:t>
            </w:r>
            <w:r w:rsidRPr="3591847D">
              <w:rPr>
                <w:color w:val="231F20"/>
                <w:w w:val="120"/>
                <w:sz w:val="18"/>
                <w:szCs w:val="18"/>
              </w:rPr>
              <w:t>Микротемы</w:t>
            </w:r>
            <w:r w:rsidRPr="3591847D">
              <w:rPr>
                <w:color w:val="231F20"/>
                <w:spacing w:val="30"/>
                <w:w w:val="120"/>
                <w:sz w:val="18"/>
                <w:szCs w:val="18"/>
              </w:rPr>
              <w:t xml:space="preserve"> </w:t>
            </w:r>
            <w:r w:rsidRPr="3591847D">
              <w:rPr>
                <w:color w:val="231F20"/>
                <w:w w:val="120"/>
                <w:sz w:val="18"/>
                <w:szCs w:val="18"/>
              </w:rPr>
              <w:t>текста.</w:t>
            </w:r>
          </w:p>
        </w:tc>
        <w:tc>
          <w:tcPr>
            <w:tcW w:w="4016" w:type="dxa"/>
            <w:tcBorders>
              <w:top w:val="single" w:sz="6" w:space="0" w:color="231F20"/>
              <w:bottom w:val="single" w:sz="6" w:space="0" w:color="231F20"/>
            </w:tcBorders>
          </w:tcPr>
          <w:p w:rsidR="00AE7CD6" w:rsidRPr="00AE7CD6" w:rsidRDefault="00AE7CD6" w:rsidP="00AE7CD6">
            <w:pPr>
              <w:pStyle w:val="TableParagraph"/>
              <w:spacing w:before="85" w:line="232" w:lineRule="auto"/>
              <w:ind w:right="255"/>
              <w:jc w:val="both"/>
              <w:rPr>
                <w:sz w:val="18"/>
                <w:szCs w:val="18"/>
                <w:lang w:val="ru-RU"/>
              </w:rPr>
            </w:pPr>
            <w:r w:rsidRPr="00AE7CD6">
              <w:rPr>
                <w:color w:val="231F20"/>
                <w:w w:val="120"/>
                <w:sz w:val="18"/>
                <w:szCs w:val="18"/>
                <w:lang w:val="ru-RU"/>
              </w:rPr>
              <w:t>Распознавать основные признаки текста; членить текст на композиционно-</w:t>
            </w:r>
            <w:r w:rsidRPr="00AE7CD6">
              <w:rPr>
                <w:color w:val="231F20"/>
                <w:spacing w:val="1"/>
                <w:w w:val="120"/>
                <w:sz w:val="18"/>
                <w:szCs w:val="18"/>
                <w:lang w:val="ru-RU"/>
              </w:rPr>
              <w:t xml:space="preserve"> </w:t>
            </w:r>
            <w:r w:rsidRPr="00AE7CD6">
              <w:rPr>
                <w:color w:val="231F20"/>
                <w:w w:val="120"/>
                <w:sz w:val="18"/>
                <w:szCs w:val="18"/>
                <w:lang w:val="ru-RU"/>
              </w:rPr>
              <w:t>смысловые</w:t>
            </w:r>
            <w:r w:rsidRPr="00AE7CD6">
              <w:rPr>
                <w:color w:val="231F20"/>
                <w:spacing w:val="27"/>
                <w:w w:val="120"/>
                <w:sz w:val="18"/>
                <w:szCs w:val="18"/>
                <w:lang w:val="ru-RU"/>
              </w:rPr>
              <w:t xml:space="preserve"> </w:t>
            </w:r>
            <w:r w:rsidRPr="00AE7CD6">
              <w:rPr>
                <w:color w:val="231F20"/>
                <w:w w:val="120"/>
                <w:sz w:val="18"/>
                <w:szCs w:val="18"/>
                <w:lang w:val="ru-RU"/>
              </w:rPr>
              <w:t>части</w:t>
            </w:r>
            <w:r w:rsidRPr="00AE7CD6">
              <w:rPr>
                <w:color w:val="231F20"/>
                <w:spacing w:val="28"/>
                <w:w w:val="120"/>
                <w:sz w:val="18"/>
                <w:szCs w:val="18"/>
                <w:lang w:val="ru-RU"/>
              </w:rPr>
              <w:t xml:space="preserve"> </w:t>
            </w:r>
            <w:r w:rsidRPr="00AE7CD6">
              <w:rPr>
                <w:color w:val="231F20"/>
                <w:w w:val="120"/>
                <w:sz w:val="18"/>
                <w:szCs w:val="18"/>
                <w:lang w:val="ru-RU"/>
              </w:rPr>
              <w:t>(абзацы).</w:t>
            </w:r>
          </w:p>
        </w:tc>
      </w:tr>
    </w:tbl>
    <w:p w:rsidR="00AE7CD6" w:rsidRPr="00AE7CD6" w:rsidRDefault="00AE7CD6" w:rsidP="00AE7CD6">
      <w:pPr>
        <w:spacing w:line="232" w:lineRule="auto"/>
        <w:jc w:val="both"/>
        <w:rPr>
          <w:sz w:val="18"/>
          <w:lang w:val="ru-RU"/>
        </w:rPr>
        <w:sectPr w:rsidR="00AE7CD6" w:rsidRPr="00AE7CD6">
          <w:pgSz w:w="12020" w:h="7830" w:orient="landscape"/>
          <w:pgMar w:top="640" w:right="620" w:bottom="280" w:left="1020" w:header="720" w:footer="720" w:gutter="0"/>
          <w:cols w:space="720"/>
        </w:sectPr>
      </w:pPr>
    </w:p>
    <w:p w:rsidR="00AE7CD6" w:rsidRPr="00AE7CD6" w:rsidRDefault="00C01DB0" w:rsidP="00AE7CD6">
      <w:pPr>
        <w:pStyle w:val="a3"/>
        <w:spacing w:before="5"/>
        <w:ind w:left="0" w:firstLine="0"/>
        <w:jc w:val="left"/>
        <w:rPr>
          <w:i/>
          <w:sz w:val="2"/>
          <w:lang w:val="ru-RU"/>
        </w:rPr>
      </w:pPr>
      <w:r w:rsidRPr="00C01DB0">
        <w:lastRenderedPageBreak/>
        <w:pict>
          <v:shape id="_x0000_s1402" type="#_x0000_t202" style="position:absolute;margin-left:33.95pt;margin-top:35.9pt;width:12.5pt;height:113.85pt;z-index:487725568;mso-position-horizontal-relative:page;mso-position-vertical-relative:page" filled="f" stroked="f">
            <v:textbox style="layout-flow:vertical" inset="0,0,0,0">
              <w:txbxContent>
                <w:p w:rsidR="00872F35" w:rsidRPr="00E93095" w:rsidRDefault="00872F35" w:rsidP="00E93095"/>
              </w:txbxContent>
            </v:textbox>
            <w10:wrap anchorx="page" anchory="page"/>
          </v:shape>
        </w:pict>
      </w:r>
      <w:r w:rsidRPr="00C01DB0">
        <w:pict>
          <v:shape id="_x0000_s1403" type="#_x0000_t202" style="position:absolute;margin-left:33.85pt;margin-top:346.95pt;width:12.6pt;height:11.1pt;z-index:487726592;mso-position-horizontal-relative:page;mso-position-vertical-relative:page" filled="f" stroked="f">
            <v:textbox style="layout-flow:vertical" inset="0,0,0,0">
              <w:txbxContent>
                <w:p w:rsidR="00872F35" w:rsidRPr="00E93095" w:rsidRDefault="00872F35" w:rsidP="00E93095"/>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16"/>
      </w:tblGrid>
      <w:tr w:rsidR="00AE7CD6" w:rsidTr="00AE7CD6">
        <w:trPr>
          <w:trHeight w:val="289"/>
        </w:trPr>
        <w:tc>
          <w:tcPr>
            <w:tcW w:w="2098" w:type="dxa"/>
            <w:tcBorders>
              <w:left w:val="single" w:sz="6" w:space="0" w:color="231F20"/>
              <w:bottom w:val="nil"/>
              <w:right w:val="single" w:sz="6" w:space="0" w:color="231F20"/>
            </w:tcBorders>
          </w:tcPr>
          <w:p w:rsidR="00AE7CD6" w:rsidRDefault="00AE7CD6" w:rsidP="00AE7CD6">
            <w:pPr>
              <w:pStyle w:val="TableParagraph"/>
              <w:spacing w:before="82" w:line="187" w:lineRule="exact"/>
              <w:ind w:left="167"/>
              <w:rPr>
                <w:sz w:val="18"/>
              </w:rPr>
            </w:pPr>
            <w:r>
              <w:rPr>
                <w:color w:val="231F20"/>
                <w:w w:val="120"/>
                <w:sz w:val="18"/>
              </w:rPr>
              <w:t>Функционально-</w:t>
            </w:r>
          </w:p>
        </w:tc>
        <w:tc>
          <w:tcPr>
            <w:tcW w:w="4026" w:type="dxa"/>
            <w:tcBorders>
              <w:left w:val="single" w:sz="6" w:space="0" w:color="231F20"/>
              <w:bottom w:val="nil"/>
            </w:tcBorders>
          </w:tcPr>
          <w:p w:rsidR="00AE7CD6" w:rsidRDefault="00AE7CD6" w:rsidP="00AE7CD6">
            <w:pPr>
              <w:pStyle w:val="TableParagraph"/>
              <w:spacing w:before="82" w:line="187" w:lineRule="exact"/>
              <w:ind w:left="167"/>
              <w:rPr>
                <w:sz w:val="18"/>
              </w:rPr>
            </w:pPr>
            <w:r>
              <w:rPr>
                <w:color w:val="231F20"/>
                <w:w w:val="120"/>
                <w:sz w:val="18"/>
              </w:rPr>
              <w:t>Композиционная</w:t>
            </w:r>
            <w:r>
              <w:rPr>
                <w:color w:val="231F20"/>
                <w:spacing w:val="16"/>
                <w:w w:val="120"/>
                <w:sz w:val="18"/>
              </w:rPr>
              <w:t xml:space="preserve"> </w:t>
            </w:r>
            <w:r>
              <w:rPr>
                <w:color w:val="231F20"/>
                <w:w w:val="120"/>
                <w:sz w:val="18"/>
              </w:rPr>
              <w:t>структура</w:t>
            </w:r>
            <w:r>
              <w:rPr>
                <w:color w:val="231F20"/>
                <w:spacing w:val="16"/>
                <w:w w:val="120"/>
                <w:sz w:val="18"/>
              </w:rPr>
              <w:t xml:space="preserve"> </w:t>
            </w:r>
            <w:r>
              <w:rPr>
                <w:color w:val="231F20"/>
                <w:w w:val="120"/>
                <w:sz w:val="18"/>
              </w:rPr>
              <w:t>текста.</w:t>
            </w:r>
          </w:p>
        </w:tc>
        <w:tc>
          <w:tcPr>
            <w:tcW w:w="4016" w:type="dxa"/>
            <w:tcBorders>
              <w:bottom w:val="nil"/>
            </w:tcBorders>
          </w:tcPr>
          <w:p w:rsidR="00AE7CD6" w:rsidRDefault="00AE7CD6" w:rsidP="00AE7CD6">
            <w:pPr>
              <w:pStyle w:val="TableParagraph"/>
              <w:spacing w:before="82" w:line="187" w:lineRule="exact"/>
              <w:rPr>
                <w:sz w:val="18"/>
              </w:rPr>
            </w:pPr>
            <w:r>
              <w:rPr>
                <w:color w:val="231F20"/>
                <w:w w:val="115"/>
                <w:sz w:val="18"/>
              </w:rPr>
              <w:t xml:space="preserve">Распознавать </w:t>
            </w:r>
            <w:r>
              <w:rPr>
                <w:color w:val="231F20"/>
                <w:spacing w:val="1"/>
                <w:w w:val="115"/>
                <w:sz w:val="18"/>
              </w:rPr>
              <w:t xml:space="preserve"> </w:t>
            </w:r>
            <w:r>
              <w:rPr>
                <w:color w:val="231F20"/>
                <w:w w:val="115"/>
                <w:sz w:val="18"/>
              </w:rPr>
              <w:t xml:space="preserve">средства </w:t>
            </w:r>
            <w:r>
              <w:rPr>
                <w:color w:val="231F20"/>
                <w:spacing w:val="1"/>
                <w:w w:val="115"/>
                <w:sz w:val="18"/>
              </w:rPr>
              <w:t xml:space="preserve"> </w:t>
            </w:r>
            <w:r>
              <w:rPr>
                <w:color w:val="231F20"/>
                <w:w w:val="115"/>
                <w:sz w:val="18"/>
              </w:rPr>
              <w:t xml:space="preserve">связи </w:t>
            </w:r>
            <w:r>
              <w:rPr>
                <w:color w:val="231F20"/>
                <w:spacing w:val="2"/>
                <w:w w:val="115"/>
                <w:sz w:val="18"/>
              </w:rPr>
              <w:t xml:space="preserve"> </w:t>
            </w:r>
            <w:r>
              <w:rPr>
                <w:color w:val="231F20"/>
                <w:w w:val="115"/>
                <w:sz w:val="18"/>
              </w:rPr>
              <w:t>предложе-</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15"/>
                <w:sz w:val="18"/>
              </w:rPr>
              <w:t>смысловые</w:t>
            </w:r>
            <w:r>
              <w:rPr>
                <w:color w:val="231F20"/>
                <w:spacing w:val="46"/>
                <w:w w:val="115"/>
                <w:sz w:val="18"/>
              </w:rPr>
              <w:t xml:space="preserve"> </w:t>
            </w:r>
            <w:r>
              <w:rPr>
                <w:color w:val="231F20"/>
                <w:w w:val="115"/>
                <w:sz w:val="18"/>
              </w:rPr>
              <w:t>типы</w:t>
            </w: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20"/>
                <w:sz w:val="18"/>
                <w:lang w:val="ru-RU"/>
              </w:rPr>
              <w:t>Абзац</w:t>
            </w:r>
            <w:r w:rsidRPr="00AE7CD6">
              <w:rPr>
                <w:color w:val="231F20"/>
                <w:spacing w:val="21"/>
                <w:w w:val="120"/>
                <w:sz w:val="18"/>
                <w:lang w:val="ru-RU"/>
              </w:rPr>
              <w:t xml:space="preserve"> </w:t>
            </w:r>
            <w:r w:rsidRPr="00AE7CD6">
              <w:rPr>
                <w:color w:val="231F20"/>
                <w:w w:val="120"/>
                <w:sz w:val="18"/>
                <w:lang w:val="ru-RU"/>
              </w:rPr>
              <w:t>как</w:t>
            </w:r>
            <w:r w:rsidRPr="00AE7CD6">
              <w:rPr>
                <w:color w:val="231F20"/>
                <w:spacing w:val="22"/>
                <w:w w:val="120"/>
                <w:sz w:val="18"/>
                <w:lang w:val="ru-RU"/>
              </w:rPr>
              <w:t xml:space="preserve"> </w:t>
            </w:r>
            <w:r w:rsidRPr="00AE7CD6">
              <w:rPr>
                <w:color w:val="231F20"/>
                <w:w w:val="120"/>
                <w:sz w:val="18"/>
                <w:lang w:val="ru-RU"/>
              </w:rPr>
              <w:t>средство</w:t>
            </w:r>
            <w:r w:rsidRPr="00AE7CD6">
              <w:rPr>
                <w:color w:val="231F20"/>
                <w:spacing w:val="21"/>
                <w:w w:val="120"/>
                <w:sz w:val="18"/>
                <w:lang w:val="ru-RU"/>
              </w:rPr>
              <w:t xml:space="preserve"> </w:t>
            </w:r>
            <w:r w:rsidRPr="00AE7CD6">
              <w:rPr>
                <w:color w:val="231F20"/>
                <w:w w:val="120"/>
                <w:sz w:val="18"/>
                <w:lang w:val="ru-RU"/>
              </w:rPr>
              <w:t>членения</w:t>
            </w:r>
            <w:r w:rsidRPr="00AE7CD6">
              <w:rPr>
                <w:color w:val="231F20"/>
                <w:spacing w:val="22"/>
                <w:w w:val="120"/>
                <w:sz w:val="18"/>
                <w:lang w:val="ru-RU"/>
              </w:rPr>
              <w:t xml:space="preserve"> </w:t>
            </w:r>
            <w:r w:rsidRPr="00AE7CD6">
              <w:rPr>
                <w:color w:val="231F20"/>
                <w:w w:val="120"/>
                <w:sz w:val="18"/>
                <w:lang w:val="ru-RU"/>
              </w:rPr>
              <w:t>текста</w:t>
            </w:r>
          </w:p>
        </w:tc>
        <w:tc>
          <w:tcPr>
            <w:tcW w:w="4016" w:type="dxa"/>
            <w:tcBorders>
              <w:top w:val="nil"/>
              <w:bottom w:val="nil"/>
            </w:tcBorders>
          </w:tcPr>
          <w:p w:rsidR="00AE7CD6" w:rsidRPr="00AE7CD6" w:rsidRDefault="00AE7CD6" w:rsidP="00AE7CD6">
            <w:pPr>
              <w:pStyle w:val="TableParagraph"/>
              <w:spacing w:line="180" w:lineRule="exact"/>
              <w:rPr>
                <w:sz w:val="18"/>
                <w:szCs w:val="18"/>
                <w:lang w:val="ru-RU"/>
              </w:rPr>
            </w:pPr>
            <w:r w:rsidRPr="00AE7CD6">
              <w:rPr>
                <w:color w:val="231F20"/>
                <w:w w:val="115"/>
                <w:sz w:val="18"/>
                <w:szCs w:val="18"/>
                <w:lang w:val="ru-RU"/>
              </w:rPr>
              <w:t xml:space="preserve">    ний</w:t>
            </w:r>
            <w:r w:rsidRPr="00AE7CD6">
              <w:rPr>
                <w:color w:val="231F20"/>
                <w:spacing w:val="40"/>
                <w:w w:val="115"/>
                <w:sz w:val="18"/>
                <w:szCs w:val="18"/>
                <w:lang w:val="ru-RU"/>
              </w:rPr>
              <w:t xml:space="preserve"> </w:t>
            </w:r>
            <w:r w:rsidRPr="00AE7CD6">
              <w:rPr>
                <w:color w:val="231F20"/>
                <w:w w:val="115"/>
                <w:sz w:val="18"/>
                <w:szCs w:val="18"/>
                <w:lang w:val="ru-RU"/>
              </w:rPr>
              <w:t>и</w:t>
            </w:r>
            <w:r w:rsidRPr="00AE7CD6">
              <w:rPr>
                <w:color w:val="231F20"/>
                <w:spacing w:val="41"/>
                <w:w w:val="115"/>
                <w:sz w:val="18"/>
                <w:szCs w:val="18"/>
                <w:lang w:val="ru-RU"/>
              </w:rPr>
              <w:t xml:space="preserve"> </w:t>
            </w:r>
            <w:r w:rsidRPr="00AE7CD6">
              <w:rPr>
                <w:color w:val="231F20"/>
                <w:w w:val="115"/>
                <w:sz w:val="18"/>
                <w:szCs w:val="18"/>
                <w:lang w:val="ru-RU"/>
              </w:rPr>
              <w:t>частей</w:t>
            </w:r>
            <w:r w:rsidRPr="00AE7CD6">
              <w:rPr>
                <w:color w:val="231F20"/>
                <w:spacing w:val="41"/>
                <w:w w:val="115"/>
                <w:sz w:val="18"/>
                <w:szCs w:val="18"/>
                <w:lang w:val="ru-RU"/>
              </w:rPr>
              <w:t xml:space="preserve"> </w:t>
            </w:r>
            <w:r w:rsidRPr="00AE7CD6">
              <w:rPr>
                <w:color w:val="231F20"/>
                <w:w w:val="115"/>
                <w:sz w:val="18"/>
                <w:szCs w:val="18"/>
                <w:lang w:val="ru-RU"/>
              </w:rPr>
              <w:t>текста</w:t>
            </w:r>
            <w:r w:rsidRPr="00AE7CD6">
              <w:rPr>
                <w:color w:val="231F20"/>
                <w:spacing w:val="41"/>
                <w:w w:val="115"/>
                <w:sz w:val="18"/>
                <w:szCs w:val="18"/>
                <w:lang w:val="ru-RU"/>
              </w:rPr>
              <w:t xml:space="preserve"> </w:t>
            </w:r>
            <w:r w:rsidRPr="00AE7CD6">
              <w:rPr>
                <w:color w:val="231F20"/>
                <w:w w:val="115"/>
                <w:sz w:val="18"/>
                <w:szCs w:val="18"/>
                <w:lang w:val="ru-RU"/>
              </w:rPr>
              <w:t>(формы</w:t>
            </w:r>
            <w:r w:rsidRPr="00AE7CD6">
              <w:rPr>
                <w:color w:val="231F20"/>
                <w:spacing w:val="41"/>
                <w:w w:val="115"/>
                <w:sz w:val="18"/>
                <w:szCs w:val="18"/>
                <w:lang w:val="ru-RU"/>
              </w:rPr>
              <w:t xml:space="preserve"> </w:t>
            </w:r>
            <w:r w:rsidRPr="00AE7CD6">
              <w:rPr>
                <w:color w:val="231F20"/>
                <w:w w:val="115"/>
                <w:sz w:val="18"/>
                <w:szCs w:val="18"/>
                <w:lang w:val="ru-RU"/>
              </w:rPr>
              <w:t>слова,</w:t>
            </w:r>
            <w:r w:rsidRPr="00AE7CD6">
              <w:rPr>
                <w:color w:val="231F20"/>
                <w:spacing w:val="41"/>
                <w:w w:val="115"/>
                <w:sz w:val="18"/>
                <w:szCs w:val="18"/>
                <w:lang w:val="ru-RU"/>
              </w:rPr>
              <w:t xml:space="preserve"> </w:t>
            </w:r>
            <w:r w:rsidRPr="00AE7CD6">
              <w:rPr>
                <w:color w:val="231F20"/>
                <w:w w:val="115"/>
                <w:sz w:val="18"/>
                <w:szCs w:val="18"/>
                <w:lang w:val="ru-RU"/>
              </w:rPr>
              <w:t>од-</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20"/>
                <w:sz w:val="18"/>
              </w:rPr>
              <w:t>речи.</w:t>
            </w: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 xml:space="preserve">на </w:t>
            </w:r>
            <w:r>
              <w:rPr>
                <w:color w:val="231F20"/>
                <w:spacing w:val="2"/>
                <w:w w:val="115"/>
                <w:sz w:val="18"/>
              </w:rPr>
              <w:t xml:space="preserve"> </w:t>
            </w:r>
            <w:r>
              <w:rPr>
                <w:color w:val="231F20"/>
                <w:w w:val="115"/>
                <w:sz w:val="18"/>
              </w:rPr>
              <w:t xml:space="preserve">композиционно-смысловые </w:t>
            </w:r>
            <w:r>
              <w:rPr>
                <w:color w:val="231F20"/>
                <w:spacing w:val="2"/>
                <w:w w:val="115"/>
                <w:sz w:val="18"/>
              </w:rPr>
              <w:t xml:space="preserve"> </w:t>
            </w:r>
            <w:r>
              <w:rPr>
                <w:color w:val="231F20"/>
                <w:w w:val="115"/>
                <w:sz w:val="18"/>
              </w:rPr>
              <w:t>части.</w:t>
            </w:r>
          </w:p>
        </w:tc>
        <w:tc>
          <w:tcPr>
            <w:tcW w:w="4016" w:type="dxa"/>
            <w:tcBorders>
              <w:top w:val="nil"/>
              <w:bottom w:val="nil"/>
            </w:tcBorders>
          </w:tcPr>
          <w:p w:rsidR="00AE7CD6" w:rsidRDefault="00AE7CD6" w:rsidP="00AE7CD6">
            <w:pPr>
              <w:pStyle w:val="TableParagraph"/>
              <w:spacing w:line="180" w:lineRule="exact"/>
              <w:rPr>
                <w:sz w:val="18"/>
              </w:rPr>
            </w:pPr>
            <w:r>
              <w:rPr>
                <w:color w:val="231F20"/>
                <w:w w:val="120"/>
                <w:sz w:val="18"/>
              </w:rPr>
              <w:t>нокоренные</w:t>
            </w:r>
            <w:r>
              <w:rPr>
                <w:color w:val="231F20"/>
                <w:spacing w:val="10"/>
                <w:w w:val="120"/>
                <w:sz w:val="18"/>
              </w:rPr>
              <w:t xml:space="preserve"> </w:t>
            </w:r>
            <w:r>
              <w:rPr>
                <w:color w:val="231F20"/>
                <w:w w:val="120"/>
                <w:sz w:val="18"/>
              </w:rPr>
              <w:t>слова,</w:t>
            </w:r>
            <w:r>
              <w:rPr>
                <w:color w:val="231F20"/>
                <w:spacing w:val="11"/>
                <w:w w:val="120"/>
                <w:sz w:val="18"/>
              </w:rPr>
              <w:t xml:space="preserve"> </w:t>
            </w:r>
            <w:r>
              <w:rPr>
                <w:color w:val="231F20"/>
                <w:w w:val="120"/>
                <w:sz w:val="18"/>
              </w:rPr>
              <w:t>синонимы,</w:t>
            </w:r>
            <w:r>
              <w:rPr>
                <w:color w:val="231F20"/>
                <w:spacing w:val="11"/>
                <w:w w:val="120"/>
                <w:sz w:val="18"/>
              </w:rPr>
              <w:t xml:space="preserve"> </w:t>
            </w:r>
            <w:r>
              <w:rPr>
                <w:color w:val="231F20"/>
                <w:w w:val="120"/>
                <w:sz w:val="18"/>
              </w:rPr>
              <w:t>антони-</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20"/>
                <w:sz w:val="18"/>
              </w:rPr>
              <w:t>Повествование</w:t>
            </w:r>
            <w:r>
              <w:rPr>
                <w:color w:val="231F20"/>
                <w:spacing w:val="13"/>
                <w:w w:val="120"/>
                <w:sz w:val="18"/>
              </w:rPr>
              <w:t xml:space="preserve"> </w:t>
            </w:r>
            <w:r>
              <w:rPr>
                <w:color w:val="231F20"/>
                <w:w w:val="120"/>
                <w:sz w:val="18"/>
              </w:rPr>
              <w:t>как</w:t>
            </w: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20"/>
                <w:sz w:val="18"/>
                <w:lang w:val="ru-RU"/>
              </w:rPr>
              <w:t>Средства</w:t>
            </w:r>
            <w:r w:rsidRPr="00AE7CD6">
              <w:rPr>
                <w:color w:val="231F20"/>
                <w:spacing w:val="14"/>
                <w:w w:val="120"/>
                <w:sz w:val="18"/>
                <w:lang w:val="ru-RU"/>
              </w:rPr>
              <w:t xml:space="preserve"> </w:t>
            </w:r>
            <w:r w:rsidRPr="00AE7CD6">
              <w:rPr>
                <w:color w:val="231F20"/>
                <w:w w:val="120"/>
                <w:sz w:val="18"/>
                <w:lang w:val="ru-RU"/>
              </w:rPr>
              <w:t>связи</w:t>
            </w:r>
            <w:r w:rsidRPr="00AE7CD6">
              <w:rPr>
                <w:color w:val="231F20"/>
                <w:spacing w:val="14"/>
                <w:w w:val="120"/>
                <w:sz w:val="18"/>
                <w:lang w:val="ru-RU"/>
              </w:rPr>
              <w:t xml:space="preserve"> </w:t>
            </w:r>
            <w:r w:rsidRPr="00AE7CD6">
              <w:rPr>
                <w:color w:val="231F20"/>
                <w:w w:val="120"/>
                <w:sz w:val="18"/>
                <w:lang w:val="ru-RU"/>
              </w:rPr>
              <w:t>предложений</w:t>
            </w:r>
            <w:r w:rsidRPr="00AE7CD6">
              <w:rPr>
                <w:color w:val="231F20"/>
                <w:spacing w:val="14"/>
                <w:w w:val="120"/>
                <w:sz w:val="18"/>
                <w:lang w:val="ru-RU"/>
              </w:rPr>
              <w:t xml:space="preserve"> </w:t>
            </w:r>
            <w:r w:rsidRPr="00AE7CD6">
              <w:rPr>
                <w:color w:val="231F20"/>
                <w:w w:val="120"/>
                <w:sz w:val="18"/>
                <w:lang w:val="ru-RU"/>
              </w:rPr>
              <w:t>и</w:t>
            </w:r>
            <w:r w:rsidRPr="00AE7CD6">
              <w:rPr>
                <w:color w:val="231F20"/>
                <w:spacing w:val="14"/>
                <w:w w:val="120"/>
                <w:sz w:val="18"/>
                <w:lang w:val="ru-RU"/>
              </w:rPr>
              <w:t xml:space="preserve"> </w:t>
            </w:r>
            <w:r w:rsidRPr="00AE7CD6">
              <w:rPr>
                <w:color w:val="231F20"/>
                <w:w w:val="120"/>
                <w:sz w:val="18"/>
                <w:lang w:val="ru-RU"/>
              </w:rPr>
              <w:t>частей</w:t>
            </w:r>
          </w:p>
        </w:tc>
        <w:tc>
          <w:tcPr>
            <w:tcW w:w="401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20"/>
                <w:sz w:val="18"/>
                <w:lang w:val="ru-RU"/>
              </w:rPr>
              <w:t>мы,</w:t>
            </w:r>
            <w:r w:rsidRPr="00AE7CD6">
              <w:rPr>
                <w:color w:val="231F20"/>
                <w:spacing w:val="15"/>
                <w:w w:val="120"/>
                <w:sz w:val="18"/>
                <w:lang w:val="ru-RU"/>
              </w:rPr>
              <w:t xml:space="preserve"> </w:t>
            </w:r>
            <w:r w:rsidRPr="00AE7CD6">
              <w:rPr>
                <w:color w:val="231F20"/>
                <w:w w:val="120"/>
                <w:sz w:val="18"/>
                <w:lang w:val="ru-RU"/>
              </w:rPr>
              <w:t>личные</w:t>
            </w:r>
            <w:r w:rsidRPr="00AE7CD6">
              <w:rPr>
                <w:color w:val="231F20"/>
                <w:spacing w:val="16"/>
                <w:w w:val="120"/>
                <w:sz w:val="18"/>
                <w:lang w:val="ru-RU"/>
              </w:rPr>
              <w:t xml:space="preserve"> </w:t>
            </w:r>
            <w:r w:rsidRPr="00AE7CD6">
              <w:rPr>
                <w:color w:val="231F20"/>
                <w:w w:val="120"/>
                <w:sz w:val="18"/>
                <w:lang w:val="ru-RU"/>
              </w:rPr>
              <w:t>местоимения,</w:t>
            </w:r>
            <w:r w:rsidRPr="00AE7CD6">
              <w:rPr>
                <w:color w:val="231F20"/>
                <w:spacing w:val="16"/>
                <w:w w:val="120"/>
                <w:sz w:val="18"/>
                <w:lang w:val="ru-RU"/>
              </w:rPr>
              <w:t xml:space="preserve"> </w:t>
            </w:r>
            <w:r w:rsidRPr="00AE7CD6">
              <w:rPr>
                <w:color w:val="231F20"/>
                <w:w w:val="120"/>
                <w:sz w:val="18"/>
                <w:lang w:val="ru-RU"/>
              </w:rPr>
              <w:t>повтор</w:t>
            </w:r>
            <w:r w:rsidRPr="00AE7CD6">
              <w:rPr>
                <w:color w:val="231F20"/>
                <w:spacing w:val="15"/>
                <w:w w:val="120"/>
                <w:sz w:val="18"/>
                <w:lang w:val="ru-RU"/>
              </w:rPr>
              <w:t xml:space="preserve"> </w:t>
            </w:r>
            <w:r w:rsidRPr="00AE7CD6">
              <w:rPr>
                <w:color w:val="231F20"/>
                <w:w w:val="120"/>
                <w:sz w:val="18"/>
                <w:lang w:val="ru-RU"/>
              </w:rPr>
              <w:t>сло-</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20"/>
                <w:sz w:val="18"/>
              </w:rPr>
              <w:t>тип</w:t>
            </w:r>
            <w:r>
              <w:rPr>
                <w:color w:val="231F20"/>
                <w:spacing w:val="37"/>
                <w:w w:val="120"/>
                <w:sz w:val="18"/>
              </w:rPr>
              <w:t xml:space="preserve"> </w:t>
            </w:r>
            <w:r>
              <w:rPr>
                <w:color w:val="231F20"/>
                <w:w w:val="120"/>
                <w:sz w:val="18"/>
              </w:rPr>
              <w:t>речи.</w:t>
            </w:r>
            <w:r>
              <w:rPr>
                <w:color w:val="231F20"/>
                <w:spacing w:val="37"/>
                <w:w w:val="120"/>
                <w:sz w:val="18"/>
              </w:rPr>
              <w:t xml:space="preserve"> </w:t>
            </w:r>
            <w:r>
              <w:rPr>
                <w:color w:val="231F20"/>
                <w:w w:val="120"/>
                <w:sz w:val="18"/>
              </w:rPr>
              <w:t>Рассказ.</w:t>
            </w: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текста:</w:t>
            </w:r>
            <w:r>
              <w:rPr>
                <w:color w:val="231F20"/>
                <w:spacing w:val="8"/>
                <w:w w:val="120"/>
                <w:sz w:val="18"/>
              </w:rPr>
              <w:t xml:space="preserve"> </w:t>
            </w:r>
            <w:r>
              <w:rPr>
                <w:color w:val="231F20"/>
                <w:w w:val="120"/>
                <w:sz w:val="18"/>
              </w:rPr>
              <w:t>формы</w:t>
            </w:r>
            <w:r>
              <w:rPr>
                <w:color w:val="231F20"/>
                <w:spacing w:val="9"/>
                <w:w w:val="120"/>
                <w:sz w:val="18"/>
              </w:rPr>
              <w:t xml:space="preserve"> </w:t>
            </w:r>
            <w:r>
              <w:rPr>
                <w:color w:val="231F20"/>
                <w:w w:val="120"/>
                <w:sz w:val="18"/>
              </w:rPr>
              <w:t>слова,</w:t>
            </w:r>
            <w:r>
              <w:rPr>
                <w:color w:val="231F20"/>
                <w:spacing w:val="8"/>
                <w:w w:val="120"/>
                <w:sz w:val="18"/>
              </w:rPr>
              <w:t xml:space="preserve"> </w:t>
            </w:r>
            <w:r>
              <w:rPr>
                <w:color w:val="231F20"/>
                <w:w w:val="120"/>
                <w:sz w:val="18"/>
              </w:rPr>
              <w:t>однокоренные</w:t>
            </w:r>
          </w:p>
        </w:tc>
        <w:tc>
          <w:tcPr>
            <w:tcW w:w="401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20"/>
                <w:sz w:val="18"/>
                <w:lang w:val="ru-RU"/>
              </w:rPr>
              <w:t>ва);</w:t>
            </w:r>
            <w:r w:rsidRPr="00AE7CD6">
              <w:rPr>
                <w:color w:val="231F20"/>
                <w:spacing w:val="29"/>
                <w:w w:val="120"/>
                <w:sz w:val="18"/>
                <w:lang w:val="ru-RU"/>
              </w:rPr>
              <w:t xml:space="preserve"> </w:t>
            </w:r>
            <w:r w:rsidRPr="00AE7CD6">
              <w:rPr>
                <w:color w:val="231F20"/>
                <w:w w:val="120"/>
                <w:sz w:val="18"/>
                <w:lang w:val="ru-RU"/>
              </w:rPr>
              <w:t>применять</w:t>
            </w:r>
            <w:r w:rsidRPr="00AE7CD6">
              <w:rPr>
                <w:color w:val="231F20"/>
                <w:spacing w:val="29"/>
                <w:w w:val="120"/>
                <w:sz w:val="18"/>
                <w:lang w:val="ru-RU"/>
              </w:rPr>
              <w:t xml:space="preserve"> </w:t>
            </w:r>
            <w:r w:rsidRPr="00AE7CD6">
              <w:rPr>
                <w:color w:val="231F20"/>
                <w:w w:val="120"/>
                <w:sz w:val="18"/>
                <w:lang w:val="ru-RU"/>
              </w:rPr>
              <w:t>эти</w:t>
            </w:r>
            <w:r w:rsidRPr="00AE7CD6">
              <w:rPr>
                <w:color w:val="231F20"/>
                <w:spacing w:val="29"/>
                <w:w w:val="120"/>
                <w:sz w:val="18"/>
                <w:lang w:val="ru-RU"/>
              </w:rPr>
              <w:t xml:space="preserve"> </w:t>
            </w:r>
            <w:r w:rsidRPr="00AE7CD6">
              <w:rPr>
                <w:color w:val="231F20"/>
                <w:w w:val="120"/>
                <w:sz w:val="18"/>
                <w:lang w:val="ru-RU"/>
              </w:rPr>
              <w:t>знания</w:t>
            </w:r>
            <w:r w:rsidRPr="00AE7CD6">
              <w:rPr>
                <w:color w:val="231F20"/>
                <w:spacing w:val="30"/>
                <w:w w:val="120"/>
                <w:sz w:val="18"/>
                <w:lang w:val="ru-RU"/>
              </w:rPr>
              <w:t xml:space="preserve"> </w:t>
            </w:r>
            <w:r w:rsidRPr="00AE7CD6">
              <w:rPr>
                <w:color w:val="231F20"/>
                <w:w w:val="120"/>
                <w:sz w:val="18"/>
                <w:lang w:val="ru-RU"/>
              </w:rPr>
              <w:t>при</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15"/>
                <w:sz w:val="18"/>
              </w:rPr>
              <w:t>Смысловой</w:t>
            </w:r>
            <w:r>
              <w:rPr>
                <w:color w:val="231F20"/>
                <w:spacing w:val="45"/>
                <w:w w:val="115"/>
                <w:sz w:val="18"/>
              </w:rPr>
              <w:t xml:space="preserve"> </w:t>
            </w:r>
            <w:r>
              <w:rPr>
                <w:color w:val="231F20"/>
                <w:w w:val="115"/>
                <w:sz w:val="18"/>
              </w:rPr>
              <w:t>анализ</w:t>
            </w: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слова,</w:t>
            </w:r>
            <w:r>
              <w:rPr>
                <w:color w:val="231F20"/>
                <w:spacing w:val="21"/>
                <w:w w:val="120"/>
                <w:sz w:val="18"/>
              </w:rPr>
              <w:t xml:space="preserve"> </w:t>
            </w:r>
            <w:r>
              <w:rPr>
                <w:color w:val="231F20"/>
                <w:w w:val="120"/>
                <w:sz w:val="18"/>
              </w:rPr>
              <w:t>синонимы,</w:t>
            </w:r>
            <w:r>
              <w:rPr>
                <w:color w:val="231F20"/>
                <w:spacing w:val="21"/>
                <w:w w:val="120"/>
                <w:sz w:val="18"/>
              </w:rPr>
              <w:t xml:space="preserve"> </w:t>
            </w:r>
            <w:r>
              <w:rPr>
                <w:color w:val="231F20"/>
                <w:w w:val="120"/>
                <w:sz w:val="18"/>
              </w:rPr>
              <w:t>антонимы,</w:t>
            </w:r>
            <w:r>
              <w:rPr>
                <w:color w:val="231F20"/>
                <w:spacing w:val="22"/>
                <w:w w:val="120"/>
                <w:sz w:val="18"/>
              </w:rPr>
              <w:t xml:space="preserve"> </w:t>
            </w:r>
            <w:r>
              <w:rPr>
                <w:color w:val="231F20"/>
                <w:w w:val="120"/>
                <w:sz w:val="18"/>
              </w:rPr>
              <w:t>личные</w:t>
            </w:r>
          </w:p>
        </w:tc>
        <w:tc>
          <w:tcPr>
            <w:tcW w:w="4016" w:type="dxa"/>
            <w:tcBorders>
              <w:top w:val="nil"/>
              <w:bottom w:val="nil"/>
            </w:tcBorders>
          </w:tcPr>
          <w:p w:rsidR="00AE7CD6" w:rsidRDefault="00AE7CD6" w:rsidP="00AE7CD6">
            <w:pPr>
              <w:pStyle w:val="TableParagraph"/>
              <w:spacing w:line="180" w:lineRule="exact"/>
              <w:rPr>
                <w:sz w:val="18"/>
              </w:rPr>
            </w:pPr>
            <w:r>
              <w:rPr>
                <w:color w:val="231F20"/>
                <w:w w:val="115"/>
                <w:sz w:val="18"/>
              </w:rPr>
              <w:t>создании</w:t>
            </w:r>
            <w:r>
              <w:rPr>
                <w:color w:val="231F20"/>
                <w:spacing w:val="30"/>
                <w:w w:val="115"/>
                <w:sz w:val="18"/>
              </w:rPr>
              <w:t xml:space="preserve"> </w:t>
            </w:r>
            <w:r>
              <w:rPr>
                <w:color w:val="231F20"/>
                <w:w w:val="115"/>
                <w:sz w:val="18"/>
              </w:rPr>
              <w:t>собственного</w:t>
            </w:r>
            <w:r>
              <w:rPr>
                <w:color w:val="231F20"/>
                <w:spacing w:val="30"/>
                <w:w w:val="115"/>
                <w:sz w:val="18"/>
              </w:rPr>
              <w:t xml:space="preserve"> </w:t>
            </w:r>
            <w:r>
              <w:rPr>
                <w:color w:val="231F20"/>
                <w:w w:val="115"/>
                <w:sz w:val="18"/>
              </w:rPr>
              <w:t>текста</w:t>
            </w:r>
            <w:r>
              <w:rPr>
                <w:color w:val="231F20"/>
                <w:spacing w:val="31"/>
                <w:w w:val="115"/>
                <w:sz w:val="18"/>
              </w:rPr>
              <w:t xml:space="preserve"> </w:t>
            </w:r>
            <w:r>
              <w:rPr>
                <w:color w:val="231F20"/>
                <w:w w:val="115"/>
                <w:sz w:val="18"/>
              </w:rPr>
              <w:t>(устного</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20"/>
                <w:sz w:val="18"/>
              </w:rPr>
              <w:t>текста.</w:t>
            </w: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местоимения,</w:t>
            </w:r>
            <w:r>
              <w:rPr>
                <w:color w:val="231F20"/>
                <w:spacing w:val="50"/>
                <w:w w:val="115"/>
                <w:sz w:val="18"/>
              </w:rPr>
              <w:t xml:space="preserve"> </w:t>
            </w:r>
            <w:r>
              <w:rPr>
                <w:color w:val="231F20"/>
                <w:w w:val="115"/>
                <w:sz w:val="18"/>
              </w:rPr>
              <w:t>повтор</w:t>
            </w:r>
            <w:r>
              <w:rPr>
                <w:color w:val="231F20"/>
                <w:spacing w:val="50"/>
                <w:w w:val="115"/>
                <w:sz w:val="18"/>
              </w:rPr>
              <w:t xml:space="preserve"> </w:t>
            </w:r>
            <w:r>
              <w:rPr>
                <w:color w:val="231F20"/>
                <w:w w:val="115"/>
                <w:sz w:val="18"/>
              </w:rPr>
              <w:t>слова.</w:t>
            </w:r>
          </w:p>
        </w:tc>
        <w:tc>
          <w:tcPr>
            <w:tcW w:w="4016" w:type="dxa"/>
            <w:tcBorders>
              <w:top w:val="nil"/>
              <w:bottom w:val="nil"/>
            </w:tcBorders>
          </w:tcPr>
          <w:p w:rsidR="00AE7CD6" w:rsidRDefault="00AE7CD6" w:rsidP="00AE7CD6">
            <w:pPr>
              <w:pStyle w:val="TableParagraph"/>
              <w:spacing w:line="180" w:lineRule="exact"/>
              <w:rPr>
                <w:sz w:val="18"/>
              </w:rPr>
            </w:pPr>
            <w:r>
              <w:rPr>
                <w:color w:val="231F20"/>
                <w:w w:val="120"/>
                <w:sz w:val="18"/>
              </w:rPr>
              <w:t>и</w:t>
            </w:r>
            <w:r>
              <w:rPr>
                <w:color w:val="231F20"/>
                <w:spacing w:val="5"/>
                <w:w w:val="120"/>
                <w:sz w:val="18"/>
              </w:rPr>
              <w:t xml:space="preserve"> </w:t>
            </w:r>
            <w:r>
              <w:rPr>
                <w:color w:val="231F20"/>
                <w:w w:val="120"/>
                <w:sz w:val="18"/>
              </w:rPr>
              <w:t>письменного).</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20"/>
                <w:sz w:val="18"/>
              </w:rPr>
              <w:t>Информационная</w:t>
            </w: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Функционально-смысловые</w:t>
            </w:r>
            <w:r>
              <w:rPr>
                <w:color w:val="231F20"/>
                <w:spacing w:val="2"/>
                <w:w w:val="120"/>
                <w:sz w:val="18"/>
              </w:rPr>
              <w:t xml:space="preserve"> </w:t>
            </w:r>
            <w:r>
              <w:rPr>
                <w:color w:val="231F20"/>
                <w:w w:val="120"/>
                <w:sz w:val="18"/>
              </w:rPr>
              <w:t>типы</w:t>
            </w:r>
            <w:r>
              <w:rPr>
                <w:color w:val="231F20"/>
                <w:spacing w:val="3"/>
                <w:w w:val="120"/>
                <w:sz w:val="18"/>
              </w:rPr>
              <w:t xml:space="preserve"> </w:t>
            </w:r>
            <w:r>
              <w:rPr>
                <w:color w:val="231F20"/>
                <w:w w:val="120"/>
                <w:sz w:val="18"/>
              </w:rPr>
              <w:t>речи:</w:t>
            </w:r>
          </w:p>
        </w:tc>
        <w:tc>
          <w:tcPr>
            <w:tcW w:w="4016" w:type="dxa"/>
            <w:tcBorders>
              <w:top w:val="nil"/>
              <w:bottom w:val="nil"/>
            </w:tcBorders>
          </w:tcPr>
          <w:p w:rsidR="00AE7CD6" w:rsidRDefault="00AE7CD6" w:rsidP="00AE7CD6">
            <w:pPr>
              <w:pStyle w:val="TableParagraph"/>
              <w:spacing w:line="180" w:lineRule="exact"/>
              <w:rPr>
                <w:sz w:val="18"/>
              </w:rPr>
            </w:pPr>
            <w:r>
              <w:rPr>
                <w:color w:val="231F20"/>
                <w:w w:val="120"/>
                <w:sz w:val="18"/>
              </w:rPr>
              <w:t>Анализировать</w:t>
            </w:r>
            <w:r>
              <w:rPr>
                <w:color w:val="231F20"/>
                <w:spacing w:val="23"/>
                <w:w w:val="120"/>
                <w:sz w:val="18"/>
              </w:rPr>
              <w:t xml:space="preserve"> </w:t>
            </w:r>
            <w:r>
              <w:rPr>
                <w:color w:val="231F20"/>
                <w:w w:val="120"/>
                <w:sz w:val="18"/>
              </w:rPr>
              <w:t>и</w:t>
            </w:r>
            <w:r>
              <w:rPr>
                <w:color w:val="231F20"/>
                <w:spacing w:val="23"/>
                <w:w w:val="120"/>
                <w:sz w:val="18"/>
              </w:rPr>
              <w:t xml:space="preserve"> </w:t>
            </w:r>
            <w:r>
              <w:rPr>
                <w:color w:val="231F20"/>
                <w:w w:val="120"/>
                <w:sz w:val="18"/>
              </w:rPr>
              <w:t>характеризовать</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spacing w:val="-3"/>
                <w:w w:val="120"/>
                <w:sz w:val="18"/>
              </w:rPr>
              <w:t>переработка</w:t>
            </w:r>
            <w:r>
              <w:rPr>
                <w:color w:val="231F20"/>
                <w:spacing w:val="-8"/>
                <w:w w:val="120"/>
                <w:sz w:val="18"/>
              </w:rPr>
              <w:t xml:space="preserve"> </w:t>
            </w:r>
            <w:r>
              <w:rPr>
                <w:color w:val="231F20"/>
                <w:spacing w:val="-2"/>
                <w:w w:val="120"/>
                <w:sz w:val="18"/>
              </w:rPr>
              <w:t>текста.</w:t>
            </w: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 xml:space="preserve">описание, </w:t>
            </w:r>
            <w:r>
              <w:rPr>
                <w:color w:val="231F20"/>
                <w:spacing w:val="6"/>
                <w:w w:val="115"/>
                <w:sz w:val="18"/>
              </w:rPr>
              <w:t xml:space="preserve"> </w:t>
            </w:r>
            <w:r>
              <w:rPr>
                <w:color w:val="231F20"/>
                <w:w w:val="115"/>
                <w:sz w:val="18"/>
              </w:rPr>
              <w:t xml:space="preserve">повествование, </w:t>
            </w:r>
            <w:r>
              <w:rPr>
                <w:color w:val="231F20"/>
                <w:spacing w:val="6"/>
                <w:w w:val="115"/>
                <w:sz w:val="18"/>
              </w:rPr>
              <w:t xml:space="preserve"> </w:t>
            </w:r>
            <w:r>
              <w:rPr>
                <w:color w:val="231F20"/>
                <w:w w:val="115"/>
                <w:sz w:val="18"/>
              </w:rPr>
              <w:t>рассуждение;</w:t>
            </w:r>
          </w:p>
        </w:tc>
        <w:tc>
          <w:tcPr>
            <w:tcW w:w="401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15"/>
                <w:sz w:val="18"/>
                <w:lang w:val="ru-RU"/>
              </w:rPr>
              <w:t>текст</w:t>
            </w:r>
            <w:r w:rsidRPr="00AE7CD6">
              <w:rPr>
                <w:color w:val="231F20"/>
                <w:spacing w:val="45"/>
                <w:w w:val="115"/>
                <w:sz w:val="18"/>
                <w:lang w:val="ru-RU"/>
              </w:rPr>
              <w:t xml:space="preserve"> </w:t>
            </w:r>
            <w:r w:rsidRPr="00AE7CD6">
              <w:rPr>
                <w:color w:val="231F20"/>
                <w:w w:val="115"/>
                <w:sz w:val="18"/>
                <w:lang w:val="ru-RU"/>
              </w:rPr>
              <w:t>с</w:t>
            </w:r>
            <w:r w:rsidRPr="00AE7CD6">
              <w:rPr>
                <w:color w:val="231F20"/>
                <w:spacing w:val="45"/>
                <w:w w:val="115"/>
                <w:sz w:val="18"/>
                <w:lang w:val="ru-RU"/>
              </w:rPr>
              <w:t xml:space="preserve"> </w:t>
            </w:r>
            <w:r w:rsidRPr="00AE7CD6">
              <w:rPr>
                <w:color w:val="231F20"/>
                <w:w w:val="115"/>
                <w:sz w:val="18"/>
                <w:lang w:val="ru-RU"/>
              </w:rPr>
              <w:t>точки</w:t>
            </w:r>
            <w:r w:rsidRPr="00AE7CD6">
              <w:rPr>
                <w:color w:val="231F20"/>
                <w:spacing w:val="45"/>
                <w:w w:val="115"/>
                <w:sz w:val="18"/>
                <w:lang w:val="ru-RU"/>
              </w:rPr>
              <w:t xml:space="preserve"> </w:t>
            </w:r>
            <w:r w:rsidRPr="00AE7CD6">
              <w:rPr>
                <w:color w:val="231F20"/>
                <w:w w:val="115"/>
                <w:sz w:val="18"/>
                <w:lang w:val="ru-RU"/>
              </w:rPr>
              <w:t>зрения</w:t>
            </w:r>
            <w:r w:rsidRPr="00AE7CD6">
              <w:rPr>
                <w:color w:val="231F20"/>
                <w:spacing w:val="45"/>
                <w:w w:val="115"/>
                <w:sz w:val="18"/>
                <w:lang w:val="ru-RU"/>
              </w:rPr>
              <w:t xml:space="preserve"> </w:t>
            </w:r>
            <w:r w:rsidRPr="00AE7CD6">
              <w:rPr>
                <w:color w:val="231F20"/>
                <w:w w:val="115"/>
                <w:sz w:val="18"/>
                <w:lang w:val="ru-RU"/>
              </w:rPr>
              <w:t>его</w:t>
            </w:r>
            <w:r w:rsidRPr="00AE7CD6">
              <w:rPr>
                <w:color w:val="231F20"/>
                <w:spacing w:val="45"/>
                <w:w w:val="115"/>
                <w:sz w:val="18"/>
                <w:lang w:val="ru-RU"/>
              </w:rPr>
              <w:t xml:space="preserve"> </w:t>
            </w:r>
            <w:r w:rsidRPr="00AE7CD6">
              <w:rPr>
                <w:color w:val="231F20"/>
                <w:w w:val="115"/>
                <w:sz w:val="18"/>
                <w:lang w:val="ru-RU"/>
              </w:rPr>
              <w:t>соответствия</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20"/>
                <w:sz w:val="18"/>
              </w:rPr>
              <w:t>Редактирование</w:t>
            </w: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их</w:t>
            </w:r>
            <w:r>
              <w:rPr>
                <w:color w:val="231F20"/>
                <w:spacing w:val="36"/>
                <w:w w:val="115"/>
                <w:sz w:val="18"/>
              </w:rPr>
              <w:t xml:space="preserve"> </w:t>
            </w:r>
            <w:r>
              <w:rPr>
                <w:color w:val="231F20"/>
                <w:w w:val="115"/>
                <w:sz w:val="18"/>
              </w:rPr>
              <w:t>особенности.</w:t>
            </w:r>
          </w:p>
        </w:tc>
        <w:tc>
          <w:tcPr>
            <w:tcW w:w="4016" w:type="dxa"/>
            <w:tcBorders>
              <w:top w:val="nil"/>
              <w:bottom w:val="nil"/>
            </w:tcBorders>
          </w:tcPr>
          <w:p w:rsidR="00AE7CD6" w:rsidRDefault="00AE7CD6" w:rsidP="00AE7CD6">
            <w:pPr>
              <w:pStyle w:val="TableParagraph"/>
              <w:spacing w:line="180" w:lineRule="exact"/>
              <w:rPr>
                <w:sz w:val="18"/>
              </w:rPr>
            </w:pPr>
            <w:r>
              <w:rPr>
                <w:color w:val="231F20"/>
                <w:w w:val="120"/>
                <w:sz w:val="18"/>
              </w:rPr>
              <w:t>основным</w:t>
            </w:r>
            <w:r>
              <w:rPr>
                <w:color w:val="231F20"/>
                <w:spacing w:val="18"/>
                <w:w w:val="120"/>
                <w:sz w:val="18"/>
              </w:rPr>
              <w:t xml:space="preserve"> </w:t>
            </w:r>
            <w:r>
              <w:rPr>
                <w:color w:val="231F20"/>
                <w:w w:val="120"/>
                <w:sz w:val="18"/>
              </w:rPr>
              <w:t>признакам</w:t>
            </w:r>
            <w:r>
              <w:rPr>
                <w:color w:val="231F20"/>
                <w:spacing w:val="18"/>
                <w:w w:val="120"/>
                <w:sz w:val="18"/>
              </w:rPr>
              <w:t xml:space="preserve"> </w:t>
            </w:r>
            <w:r>
              <w:rPr>
                <w:color w:val="231F20"/>
                <w:w w:val="120"/>
                <w:sz w:val="18"/>
              </w:rPr>
              <w:t>(наличие</w:t>
            </w:r>
            <w:r>
              <w:rPr>
                <w:color w:val="231F20"/>
                <w:spacing w:val="19"/>
                <w:w w:val="120"/>
                <w:sz w:val="18"/>
              </w:rPr>
              <w:t xml:space="preserve"> </w:t>
            </w:r>
            <w:r>
              <w:rPr>
                <w:color w:val="231F20"/>
                <w:w w:val="120"/>
                <w:sz w:val="18"/>
              </w:rPr>
              <w:t>темы,</w:t>
            </w:r>
          </w:p>
        </w:tc>
      </w:tr>
      <w:tr w:rsidR="00AE7CD6" w:rsidTr="00AE7CD6">
        <w:trPr>
          <w:trHeight w:val="201"/>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1" w:lineRule="exact"/>
              <w:ind w:left="167"/>
              <w:rPr>
                <w:sz w:val="18"/>
              </w:rPr>
            </w:pPr>
            <w:r>
              <w:rPr>
                <w:color w:val="231F20"/>
                <w:w w:val="120"/>
                <w:sz w:val="18"/>
              </w:rPr>
              <w:t>текста</w:t>
            </w:r>
          </w:p>
        </w:tc>
        <w:tc>
          <w:tcPr>
            <w:tcW w:w="4026" w:type="dxa"/>
            <w:tcBorders>
              <w:top w:val="nil"/>
              <w:left w:val="single" w:sz="6" w:space="0" w:color="231F20"/>
              <w:bottom w:val="nil"/>
            </w:tcBorders>
          </w:tcPr>
          <w:p w:rsidR="00AE7CD6" w:rsidRPr="00AE7CD6" w:rsidRDefault="00AE7CD6" w:rsidP="00AE7CD6">
            <w:pPr>
              <w:pStyle w:val="TableParagraph"/>
              <w:spacing w:line="181" w:lineRule="exact"/>
              <w:ind w:left="167"/>
              <w:rPr>
                <w:sz w:val="18"/>
                <w:lang w:val="ru-RU"/>
              </w:rPr>
            </w:pPr>
            <w:r w:rsidRPr="00AE7CD6">
              <w:rPr>
                <w:color w:val="231F20"/>
                <w:w w:val="120"/>
                <w:sz w:val="18"/>
                <w:lang w:val="ru-RU"/>
              </w:rPr>
              <w:t>Повествование</w:t>
            </w:r>
            <w:r w:rsidRPr="00AE7CD6">
              <w:rPr>
                <w:color w:val="231F20"/>
                <w:spacing w:val="28"/>
                <w:w w:val="120"/>
                <w:sz w:val="18"/>
                <w:lang w:val="ru-RU"/>
              </w:rPr>
              <w:t xml:space="preserve"> </w:t>
            </w:r>
            <w:r w:rsidRPr="00AE7CD6">
              <w:rPr>
                <w:color w:val="231F20"/>
                <w:w w:val="120"/>
                <w:sz w:val="18"/>
                <w:lang w:val="ru-RU"/>
              </w:rPr>
              <w:t>как</w:t>
            </w:r>
            <w:r w:rsidRPr="00AE7CD6">
              <w:rPr>
                <w:color w:val="231F20"/>
                <w:spacing w:val="28"/>
                <w:w w:val="120"/>
                <w:sz w:val="18"/>
                <w:lang w:val="ru-RU"/>
              </w:rPr>
              <w:t xml:space="preserve"> </w:t>
            </w:r>
            <w:r w:rsidRPr="00AE7CD6">
              <w:rPr>
                <w:color w:val="231F20"/>
                <w:w w:val="120"/>
                <w:sz w:val="18"/>
                <w:lang w:val="ru-RU"/>
              </w:rPr>
              <w:t>тип</w:t>
            </w:r>
            <w:r w:rsidRPr="00AE7CD6">
              <w:rPr>
                <w:color w:val="231F20"/>
                <w:spacing w:val="28"/>
                <w:w w:val="120"/>
                <w:sz w:val="18"/>
                <w:lang w:val="ru-RU"/>
              </w:rPr>
              <w:t xml:space="preserve"> </w:t>
            </w:r>
            <w:r w:rsidRPr="00AE7CD6">
              <w:rPr>
                <w:color w:val="231F20"/>
                <w:w w:val="120"/>
                <w:sz w:val="18"/>
                <w:lang w:val="ru-RU"/>
              </w:rPr>
              <w:t>речи.</w:t>
            </w:r>
            <w:r w:rsidRPr="00AE7CD6">
              <w:rPr>
                <w:color w:val="231F20"/>
                <w:spacing w:val="29"/>
                <w:w w:val="120"/>
                <w:sz w:val="18"/>
                <w:lang w:val="ru-RU"/>
              </w:rPr>
              <w:t xml:space="preserve"> </w:t>
            </w:r>
            <w:r w:rsidRPr="00AE7CD6">
              <w:rPr>
                <w:color w:val="231F20"/>
                <w:w w:val="120"/>
                <w:sz w:val="18"/>
                <w:lang w:val="ru-RU"/>
              </w:rPr>
              <w:t>Рассказ.</w:t>
            </w:r>
          </w:p>
        </w:tc>
        <w:tc>
          <w:tcPr>
            <w:tcW w:w="4016" w:type="dxa"/>
            <w:tcBorders>
              <w:top w:val="nil"/>
              <w:bottom w:val="nil"/>
            </w:tcBorders>
          </w:tcPr>
          <w:p w:rsidR="00AE7CD6" w:rsidRDefault="00AE7CD6" w:rsidP="00AE7CD6">
            <w:pPr>
              <w:pStyle w:val="TableParagraph"/>
              <w:spacing w:line="181" w:lineRule="exact"/>
              <w:rPr>
                <w:sz w:val="18"/>
              </w:rPr>
            </w:pPr>
            <w:r>
              <w:rPr>
                <w:color w:val="231F20"/>
                <w:w w:val="120"/>
                <w:sz w:val="18"/>
              </w:rPr>
              <w:t>главной</w:t>
            </w:r>
            <w:r>
              <w:rPr>
                <w:color w:val="231F20"/>
                <w:spacing w:val="19"/>
                <w:w w:val="120"/>
                <w:sz w:val="18"/>
              </w:rPr>
              <w:t xml:space="preserve"> </w:t>
            </w:r>
            <w:r>
              <w:rPr>
                <w:color w:val="231F20"/>
                <w:w w:val="120"/>
                <w:sz w:val="18"/>
              </w:rPr>
              <w:t>мысли,</w:t>
            </w:r>
            <w:r>
              <w:rPr>
                <w:color w:val="231F20"/>
                <w:spacing w:val="20"/>
                <w:w w:val="120"/>
                <w:sz w:val="18"/>
              </w:rPr>
              <w:t xml:space="preserve"> </w:t>
            </w:r>
            <w:r>
              <w:rPr>
                <w:color w:val="231F20"/>
                <w:w w:val="120"/>
                <w:sz w:val="18"/>
              </w:rPr>
              <w:t>грамматической</w:t>
            </w:r>
            <w:r>
              <w:rPr>
                <w:color w:val="231F20"/>
                <w:spacing w:val="19"/>
                <w:w w:val="120"/>
                <w:sz w:val="18"/>
              </w:rPr>
              <w:t xml:space="preserve"> </w:t>
            </w:r>
            <w:r>
              <w:rPr>
                <w:color w:val="231F20"/>
                <w:w w:val="120"/>
                <w:sz w:val="18"/>
              </w:rPr>
              <w:t>связи</w:t>
            </w:r>
          </w:p>
        </w:tc>
      </w:tr>
      <w:tr w:rsidR="00AE7CD6" w:rsidTr="00AE7CD6">
        <w:trPr>
          <w:trHeight w:val="198"/>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Pr="00AE7CD6" w:rsidRDefault="00AE7CD6" w:rsidP="00AE7CD6">
            <w:pPr>
              <w:pStyle w:val="TableParagraph"/>
              <w:spacing w:line="179" w:lineRule="exact"/>
              <w:ind w:left="167"/>
              <w:rPr>
                <w:sz w:val="18"/>
                <w:lang w:val="ru-RU"/>
              </w:rPr>
            </w:pPr>
            <w:r w:rsidRPr="00AE7CD6">
              <w:rPr>
                <w:color w:val="231F20"/>
                <w:w w:val="115"/>
                <w:sz w:val="18"/>
                <w:lang w:val="ru-RU"/>
              </w:rPr>
              <w:t>Смысловой</w:t>
            </w:r>
            <w:r w:rsidRPr="00AE7CD6">
              <w:rPr>
                <w:color w:val="231F20"/>
                <w:spacing w:val="37"/>
                <w:w w:val="115"/>
                <w:sz w:val="18"/>
                <w:lang w:val="ru-RU"/>
              </w:rPr>
              <w:t xml:space="preserve"> </w:t>
            </w:r>
            <w:r w:rsidRPr="00AE7CD6">
              <w:rPr>
                <w:color w:val="231F20"/>
                <w:w w:val="115"/>
                <w:sz w:val="18"/>
                <w:lang w:val="ru-RU"/>
              </w:rPr>
              <w:t>анализ</w:t>
            </w:r>
            <w:r w:rsidRPr="00AE7CD6">
              <w:rPr>
                <w:color w:val="231F20"/>
                <w:spacing w:val="38"/>
                <w:w w:val="115"/>
                <w:sz w:val="18"/>
                <w:lang w:val="ru-RU"/>
              </w:rPr>
              <w:t xml:space="preserve"> </w:t>
            </w:r>
            <w:r w:rsidRPr="00AE7CD6">
              <w:rPr>
                <w:color w:val="231F20"/>
                <w:w w:val="115"/>
                <w:sz w:val="18"/>
                <w:lang w:val="ru-RU"/>
              </w:rPr>
              <w:t>текста:</w:t>
            </w:r>
            <w:r w:rsidRPr="00AE7CD6">
              <w:rPr>
                <w:color w:val="231F20"/>
                <w:spacing w:val="38"/>
                <w:w w:val="115"/>
                <w:sz w:val="18"/>
                <w:lang w:val="ru-RU"/>
              </w:rPr>
              <w:t xml:space="preserve"> </w:t>
            </w:r>
            <w:r w:rsidRPr="00AE7CD6">
              <w:rPr>
                <w:color w:val="231F20"/>
                <w:w w:val="115"/>
                <w:sz w:val="18"/>
                <w:lang w:val="ru-RU"/>
              </w:rPr>
              <w:t>его</w:t>
            </w:r>
            <w:r w:rsidRPr="00AE7CD6">
              <w:rPr>
                <w:color w:val="231F20"/>
                <w:spacing w:val="37"/>
                <w:w w:val="115"/>
                <w:sz w:val="18"/>
                <w:lang w:val="ru-RU"/>
              </w:rPr>
              <w:t xml:space="preserve"> </w:t>
            </w:r>
            <w:r w:rsidRPr="00AE7CD6">
              <w:rPr>
                <w:color w:val="231F20"/>
                <w:w w:val="115"/>
                <w:sz w:val="18"/>
                <w:lang w:val="ru-RU"/>
              </w:rPr>
              <w:t>компози-</w:t>
            </w:r>
          </w:p>
        </w:tc>
        <w:tc>
          <w:tcPr>
            <w:tcW w:w="4016" w:type="dxa"/>
            <w:tcBorders>
              <w:top w:val="nil"/>
              <w:bottom w:val="nil"/>
            </w:tcBorders>
          </w:tcPr>
          <w:p w:rsidR="00AE7CD6" w:rsidRDefault="00AE7CD6" w:rsidP="00AE7CD6">
            <w:pPr>
              <w:pStyle w:val="TableParagraph"/>
              <w:spacing w:line="179" w:lineRule="exact"/>
              <w:rPr>
                <w:sz w:val="18"/>
              </w:rPr>
            </w:pPr>
            <w:r>
              <w:rPr>
                <w:color w:val="231F20"/>
                <w:w w:val="120"/>
                <w:sz w:val="18"/>
              </w:rPr>
              <w:t>предложений,</w:t>
            </w:r>
            <w:r>
              <w:rPr>
                <w:color w:val="231F20"/>
                <w:spacing w:val="10"/>
                <w:w w:val="120"/>
                <w:sz w:val="18"/>
              </w:rPr>
              <w:t xml:space="preserve"> </w:t>
            </w:r>
            <w:r>
              <w:rPr>
                <w:color w:val="231F20"/>
                <w:w w:val="120"/>
                <w:sz w:val="18"/>
              </w:rPr>
              <w:t>цельности</w:t>
            </w:r>
            <w:r>
              <w:rPr>
                <w:color w:val="231F20"/>
                <w:spacing w:val="10"/>
                <w:w w:val="120"/>
                <w:sz w:val="18"/>
              </w:rPr>
              <w:t xml:space="preserve"> </w:t>
            </w:r>
            <w:r>
              <w:rPr>
                <w:color w:val="231F20"/>
                <w:w w:val="120"/>
                <w:sz w:val="18"/>
              </w:rPr>
              <w:t>и</w:t>
            </w:r>
            <w:r>
              <w:rPr>
                <w:color w:val="231F20"/>
                <w:spacing w:val="10"/>
                <w:w w:val="120"/>
                <w:sz w:val="18"/>
              </w:rPr>
              <w:t xml:space="preserve"> </w:t>
            </w:r>
            <w:r>
              <w:rPr>
                <w:color w:val="231F20"/>
                <w:w w:val="120"/>
                <w:sz w:val="18"/>
              </w:rPr>
              <w:t>относитель-</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15"/>
                <w:sz w:val="18"/>
                <w:lang w:val="ru-RU"/>
              </w:rPr>
              <w:t>ционных</w:t>
            </w:r>
            <w:r w:rsidRPr="00AE7CD6">
              <w:rPr>
                <w:color w:val="231F20"/>
                <w:spacing w:val="40"/>
                <w:w w:val="115"/>
                <w:sz w:val="18"/>
                <w:lang w:val="ru-RU"/>
              </w:rPr>
              <w:t xml:space="preserve"> </w:t>
            </w:r>
            <w:r w:rsidRPr="00AE7CD6">
              <w:rPr>
                <w:color w:val="231F20"/>
                <w:w w:val="115"/>
                <w:sz w:val="18"/>
                <w:lang w:val="ru-RU"/>
              </w:rPr>
              <w:t>особенностей,</w:t>
            </w:r>
            <w:r w:rsidRPr="00AE7CD6">
              <w:rPr>
                <w:color w:val="231F20"/>
                <w:spacing w:val="41"/>
                <w:w w:val="115"/>
                <w:sz w:val="18"/>
                <w:lang w:val="ru-RU"/>
              </w:rPr>
              <w:t xml:space="preserve"> </w:t>
            </w:r>
            <w:r w:rsidRPr="00AE7CD6">
              <w:rPr>
                <w:color w:val="231F20"/>
                <w:w w:val="115"/>
                <w:sz w:val="18"/>
                <w:lang w:val="ru-RU"/>
              </w:rPr>
              <w:t>микротем</w:t>
            </w:r>
            <w:r w:rsidRPr="00AE7CD6">
              <w:rPr>
                <w:color w:val="231F20"/>
                <w:spacing w:val="40"/>
                <w:w w:val="115"/>
                <w:sz w:val="18"/>
                <w:lang w:val="ru-RU"/>
              </w:rPr>
              <w:t xml:space="preserve"> </w:t>
            </w:r>
            <w:r w:rsidRPr="00AE7CD6">
              <w:rPr>
                <w:color w:val="231F20"/>
                <w:w w:val="115"/>
                <w:sz w:val="18"/>
                <w:lang w:val="ru-RU"/>
              </w:rPr>
              <w:t>и</w:t>
            </w:r>
            <w:r w:rsidRPr="00AE7CD6">
              <w:rPr>
                <w:color w:val="231F20"/>
                <w:spacing w:val="41"/>
                <w:w w:val="115"/>
                <w:sz w:val="18"/>
                <w:lang w:val="ru-RU"/>
              </w:rPr>
              <w:t xml:space="preserve"> </w:t>
            </w:r>
            <w:r w:rsidRPr="00AE7CD6">
              <w:rPr>
                <w:color w:val="231F20"/>
                <w:w w:val="115"/>
                <w:sz w:val="18"/>
                <w:lang w:val="ru-RU"/>
              </w:rPr>
              <w:t>аб-</w:t>
            </w:r>
          </w:p>
        </w:tc>
        <w:tc>
          <w:tcPr>
            <w:tcW w:w="401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15"/>
                <w:sz w:val="18"/>
                <w:lang w:val="ru-RU"/>
              </w:rPr>
              <w:t>ной</w:t>
            </w:r>
            <w:r w:rsidRPr="00AE7CD6">
              <w:rPr>
                <w:color w:val="231F20"/>
                <w:spacing w:val="50"/>
                <w:w w:val="115"/>
                <w:sz w:val="18"/>
                <w:lang w:val="ru-RU"/>
              </w:rPr>
              <w:t xml:space="preserve"> </w:t>
            </w:r>
            <w:r w:rsidRPr="00AE7CD6">
              <w:rPr>
                <w:color w:val="231F20"/>
                <w:w w:val="115"/>
                <w:sz w:val="18"/>
                <w:lang w:val="ru-RU"/>
              </w:rPr>
              <w:t>законченности);</w:t>
            </w:r>
            <w:r w:rsidRPr="00AE7CD6">
              <w:rPr>
                <w:color w:val="231F20"/>
                <w:spacing w:val="50"/>
                <w:w w:val="115"/>
                <w:sz w:val="18"/>
                <w:lang w:val="ru-RU"/>
              </w:rPr>
              <w:t xml:space="preserve"> </w:t>
            </w:r>
            <w:r w:rsidRPr="00AE7CD6">
              <w:rPr>
                <w:color w:val="231F20"/>
                <w:w w:val="115"/>
                <w:sz w:val="18"/>
                <w:lang w:val="ru-RU"/>
              </w:rPr>
              <w:t>с</w:t>
            </w:r>
            <w:r w:rsidRPr="00AE7CD6">
              <w:rPr>
                <w:color w:val="231F20"/>
                <w:spacing w:val="51"/>
                <w:w w:val="115"/>
                <w:sz w:val="18"/>
                <w:lang w:val="ru-RU"/>
              </w:rPr>
              <w:t xml:space="preserve"> </w:t>
            </w:r>
            <w:r w:rsidRPr="00AE7CD6">
              <w:rPr>
                <w:color w:val="231F20"/>
                <w:w w:val="115"/>
                <w:sz w:val="18"/>
                <w:lang w:val="ru-RU"/>
              </w:rPr>
              <w:t>точки</w:t>
            </w:r>
            <w:r w:rsidRPr="00AE7CD6">
              <w:rPr>
                <w:color w:val="231F20"/>
                <w:spacing w:val="50"/>
                <w:w w:val="115"/>
                <w:sz w:val="18"/>
                <w:lang w:val="ru-RU"/>
              </w:rPr>
              <w:t xml:space="preserve"> </w:t>
            </w:r>
            <w:r w:rsidRPr="00AE7CD6">
              <w:rPr>
                <w:color w:val="231F20"/>
                <w:w w:val="115"/>
                <w:sz w:val="18"/>
                <w:lang w:val="ru-RU"/>
              </w:rPr>
              <w:t>зрения</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15"/>
                <w:sz w:val="18"/>
                <w:lang w:val="ru-RU"/>
              </w:rPr>
              <w:t>зацев,</w:t>
            </w:r>
            <w:r w:rsidRPr="00AE7CD6">
              <w:rPr>
                <w:color w:val="231F20"/>
                <w:spacing w:val="37"/>
                <w:w w:val="115"/>
                <w:sz w:val="18"/>
                <w:lang w:val="ru-RU"/>
              </w:rPr>
              <w:t xml:space="preserve"> </w:t>
            </w:r>
            <w:r w:rsidRPr="00AE7CD6">
              <w:rPr>
                <w:color w:val="231F20"/>
                <w:w w:val="115"/>
                <w:sz w:val="18"/>
                <w:lang w:val="ru-RU"/>
              </w:rPr>
              <w:t>способов</w:t>
            </w:r>
            <w:r w:rsidRPr="00AE7CD6">
              <w:rPr>
                <w:color w:val="231F20"/>
                <w:spacing w:val="37"/>
                <w:w w:val="115"/>
                <w:sz w:val="18"/>
                <w:lang w:val="ru-RU"/>
              </w:rPr>
              <w:t xml:space="preserve"> </w:t>
            </w:r>
            <w:r w:rsidRPr="00AE7CD6">
              <w:rPr>
                <w:color w:val="231F20"/>
                <w:w w:val="115"/>
                <w:sz w:val="18"/>
                <w:lang w:val="ru-RU"/>
              </w:rPr>
              <w:t>и</w:t>
            </w:r>
            <w:r w:rsidRPr="00AE7CD6">
              <w:rPr>
                <w:color w:val="231F20"/>
                <w:spacing w:val="38"/>
                <w:w w:val="115"/>
                <w:sz w:val="18"/>
                <w:lang w:val="ru-RU"/>
              </w:rPr>
              <w:t xml:space="preserve"> </w:t>
            </w:r>
            <w:r w:rsidRPr="00AE7CD6">
              <w:rPr>
                <w:color w:val="231F20"/>
                <w:w w:val="115"/>
                <w:sz w:val="18"/>
                <w:lang w:val="ru-RU"/>
              </w:rPr>
              <w:t>средств</w:t>
            </w:r>
            <w:r w:rsidRPr="00AE7CD6">
              <w:rPr>
                <w:color w:val="231F20"/>
                <w:spacing w:val="37"/>
                <w:w w:val="115"/>
                <w:sz w:val="18"/>
                <w:lang w:val="ru-RU"/>
              </w:rPr>
              <w:t xml:space="preserve"> </w:t>
            </w:r>
            <w:r w:rsidRPr="00AE7CD6">
              <w:rPr>
                <w:color w:val="231F20"/>
                <w:w w:val="115"/>
                <w:sz w:val="18"/>
                <w:lang w:val="ru-RU"/>
              </w:rPr>
              <w:t>связи</w:t>
            </w:r>
            <w:r w:rsidRPr="00AE7CD6">
              <w:rPr>
                <w:color w:val="231F20"/>
                <w:spacing w:val="38"/>
                <w:w w:val="115"/>
                <w:sz w:val="18"/>
                <w:lang w:val="ru-RU"/>
              </w:rPr>
              <w:t xml:space="preserve"> </w:t>
            </w:r>
            <w:r w:rsidRPr="00AE7CD6">
              <w:rPr>
                <w:color w:val="231F20"/>
                <w:w w:val="115"/>
                <w:sz w:val="18"/>
                <w:lang w:val="ru-RU"/>
              </w:rPr>
              <w:t>пред-</w:t>
            </w:r>
          </w:p>
        </w:tc>
        <w:tc>
          <w:tcPr>
            <w:tcW w:w="4016" w:type="dxa"/>
            <w:tcBorders>
              <w:top w:val="nil"/>
              <w:bottom w:val="nil"/>
            </w:tcBorders>
          </w:tcPr>
          <w:p w:rsidR="00AE7CD6" w:rsidRDefault="00AE7CD6" w:rsidP="00AE7CD6">
            <w:pPr>
              <w:pStyle w:val="TableParagraph"/>
              <w:spacing w:line="180" w:lineRule="exact"/>
              <w:rPr>
                <w:sz w:val="18"/>
              </w:rPr>
            </w:pPr>
            <w:r>
              <w:rPr>
                <w:color w:val="231F20"/>
                <w:w w:val="120"/>
                <w:sz w:val="18"/>
              </w:rPr>
              <w:t>его</w:t>
            </w:r>
            <w:r>
              <w:rPr>
                <w:color w:val="231F20"/>
                <w:spacing w:val="13"/>
                <w:w w:val="120"/>
                <w:sz w:val="18"/>
              </w:rPr>
              <w:t xml:space="preserve"> </w:t>
            </w:r>
            <w:r>
              <w:rPr>
                <w:color w:val="231F20"/>
                <w:w w:val="120"/>
                <w:sz w:val="18"/>
              </w:rPr>
              <w:t>принадлежности</w:t>
            </w:r>
            <w:r>
              <w:rPr>
                <w:color w:val="231F20"/>
                <w:spacing w:val="13"/>
                <w:w w:val="120"/>
                <w:sz w:val="18"/>
              </w:rPr>
              <w:t xml:space="preserve"> </w:t>
            </w:r>
            <w:r>
              <w:rPr>
                <w:color w:val="231F20"/>
                <w:w w:val="120"/>
                <w:sz w:val="18"/>
              </w:rPr>
              <w:t>к</w:t>
            </w:r>
            <w:r>
              <w:rPr>
                <w:color w:val="231F20"/>
                <w:spacing w:val="13"/>
                <w:w w:val="120"/>
                <w:sz w:val="18"/>
              </w:rPr>
              <w:t xml:space="preserve"> </w:t>
            </w:r>
            <w:r>
              <w:rPr>
                <w:color w:val="231F20"/>
                <w:w w:val="120"/>
                <w:sz w:val="18"/>
              </w:rPr>
              <w:t>функционально-</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20"/>
                <w:sz w:val="18"/>
                <w:lang w:val="ru-RU"/>
              </w:rPr>
              <w:t>ложений</w:t>
            </w:r>
            <w:r w:rsidRPr="00AE7CD6">
              <w:rPr>
                <w:color w:val="231F20"/>
                <w:spacing w:val="21"/>
                <w:w w:val="120"/>
                <w:sz w:val="18"/>
                <w:lang w:val="ru-RU"/>
              </w:rPr>
              <w:t xml:space="preserve"> </w:t>
            </w:r>
            <w:r w:rsidRPr="00AE7CD6">
              <w:rPr>
                <w:color w:val="231F20"/>
                <w:w w:val="120"/>
                <w:sz w:val="18"/>
                <w:lang w:val="ru-RU"/>
              </w:rPr>
              <w:t>в</w:t>
            </w:r>
            <w:r w:rsidRPr="00AE7CD6">
              <w:rPr>
                <w:color w:val="231F20"/>
                <w:spacing w:val="21"/>
                <w:w w:val="120"/>
                <w:sz w:val="18"/>
                <w:lang w:val="ru-RU"/>
              </w:rPr>
              <w:t xml:space="preserve"> </w:t>
            </w:r>
            <w:r w:rsidRPr="00AE7CD6">
              <w:rPr>
                <w:color w:val="231F20"/>
                <w:w w:val="120"/>
                <w:sz w:val="18"/>
                <w:lang w:val="ru-RU"/>
              </w:rPr>
              <w:t>тексте;</w:t>
            </w:r>
            <w:r w:rsidRPr="00AE7CD6">
              <w:rPr>
                <w:color w:val="231F20"/>
                <w:spacing w:val="22"/>
                <w:w w:val="120"/>
                <w:sz w:val="18"/>
                <w:lang w:val="ru-RU"/>
              </w:rPr>
              <w:t xml:space="preserve"> </w:t>
            </w:r>
            <w:r w:rsidRPr="00AE7CD6">
              <w:rPr>
                <w:color w:val="231F20"/>
                <w:w w:val="120"/>
                <w:sz w:val="18"/>
                <w:lang w:val="ru-RU"/>
              </w:rPr>
              <w:t>использование</w:t>
            </w:r>
            <w:r w:rsidRPr="00AE7CD6">
              <w:rPr>
                <w:color w:val="231F20"/>
                <w:spacing w:val="21"/>
                <w:w w:val="120"/>
                <w:sz w:val="18"/>
                <w:lang w:val="ru-RU"/>
              </w:rPr>
              <w:t xml:space="preserve"> </w:t>
            </w:r>
            <w:r w:rsidRPr="00AE7CD6">
              <w:rPr>
                <w:color w:val="231F20"/>
                <w:w w:val="120"/>
                <w:sz w:val="18"/>
                <w:lang w:val="ru-RU"/>
              </w:rPr>
              <w:t>язы-</w:t>
            </w:r>
          </w:p>
        </w:tc>
        <w:tc>
          <w:tcPr>
            <w:tcW w:w="4016" w:type="dxa"/>
            <w:tcBorders>
              <w:top w:val="nil"/>
              <w:bottom w:val="nil"/>
            </w:tcBorders>
          </w:tcPr>
          <w:p w:rsidR="00AE7CD6" w:rsidRDefault="00AE7CD6" w:rsidP="00AE7CD6">
            <w:pPr>
              <w:pStyle w:val="TableParagraph"/>
              <w:spacing w:line="180" w:lineRule="exact"/>
              <w:rPr>
                <w:sz w:val="18"/>
              </w:rPr>
            </w:pPr>
            <w:r>
              <w:rPr>
                <w:color w:val="231F20"/>
                <w:w w:val="120"/>
                <w:sz w:val="18"/>
              </w:rPr>
              <w:t>смысловому</w:t>
            </w:r>
            <w:r>
              <w:rPr>
                <w:color w:val="231F20"/>
                <w:spacing w:val="11"/>
                <w:w w:val="120"/>
                <w:sz w:val="18"/>
              </w:rPr>
              <w:t xml:space="preserve"> </w:t>
            </w:r>
            <w:r>
              <w:rPr>
                <w:color w:val="231F20"/>
                <w:w w:val="120"/>
                <w:sz w:val="18"/>
              </w:rPr>
              <w:t>типу</w:t>
            </w:r>
            <w:r>
              <w:rPr>
                <w:color w:val="231F20"/>
                <w:spacing w:val="11"/>
                <w:w w:val="120"/>
                <w:sz w:val="18"/>
              </w:rPr>
              <w:t xml:space="preserve"> </w:t>
            </w:r>
            <w:r>
              <w:rPr>
                <w:color w:val="231F20"/>
                <w:w w:val="120"/>
                <w:sz w:val="18"/>
              </w:rPr>
              <w:t>речи.</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 xml:space="preserve">ковых </w:t>
            </w:r>
            <w:r>
              <w:rPr>
                <w:color w:val="231F20"/>
                <w:spacing w:val="2"/>
                <w:w w:val="115"/>
                <w:sz w:val="18"/>
              </w:rPr>
              <w:t xml:space="preserve"> </w:t>
            </w:r>
            <w:r>
              <w:rPr>
                <w:color w:val="231F20"/>
                <w:w w:val="115"/>
                <w:sz w:val="18"/>
              </w:rPr>
              <w:t xml:space="preserve">средств </w:t>
            </w:r>
            <w:r>
              <w:rPr>
                <w:color w:val="231F20"/>
                <w:spacing w:val="2"/>
                <w:w w:val="115"/>
                <w:sz w:val="18"/>
              </w:rPr>
              <w:t xml:space="preserve"> </w:t>
            </w:r>
            <w:r>
              <w:rPr>
                <w:color w:val="231F20"/>
                <w:w w:val="115"/>
                <w:sz w:val="18"/>
              </w:rPr>
              <w:t>выразительности</w:t>
            </w:r>
          </w:p>
        </w:tc>
        <w:tc>
          <w:tcPr>
            <w:tcW w:w="4016" w:type="dxa"/>
            <w:tcBorders>
              <w:top w:val="nil"/>
              <w:bottom w:val="nil"/>
            </w:tcBorders>
          </w:tcPr>
          <w:p w:rsidR="00AE7CD6" w:rsidRDefault="00AE7CD6" w:rsidP="00AE7CD6">
            <w:pPr>
              <w:pStyle w:val="TableParagraph"/>
              <w:spacing w:line="180" w:lineRule="exact"/>
              <w:rPr>
                <w:sz w:val="18"/>
              </w:rPr>
            </w:pPr>
            <w:r>
              <w:rPr>
                <w:color w:val="231F20"/>
                <w:w w:val="115"/>
                <w:sz w:val="18"/>
              </w:rPr>
              <w:t>Устанавливать</w:t>
            </w:r>
            <w:r>
              <w:rPr>
                <w:color w:val="231F20"/>
                <w:spacing w:val="14"/>
                <w:w w:val="115"/>
                <w:sz w:val="18"/>
              </w:rPr>
              <w:t xml:space="preserve"> </w:t>
            </w:r>
            <w:r>
              <w:rPr>
                <w:color w:val="231F20"/>
                <w:w w:val="115"/>
                <w:sz w:val="18"/>
              </w:rPr>
              <w:t>взаимосвязь</w:t>
            </w:r>
            <w:r>
              <w:rPr>
                <w:color w:val="231F20"/>
                <w:spacing w:val="14"/>
                <w:w w:val="115"/>
                <w:sz w:val="18"/>
              </w:rPr>
              <w:t xml:space="preserve"> </w:t>
            </w:r>
            <w:r>
              <w:rPr>
                <w:color w:val="231F20"/>
                <w:w w:val="115"/>
                <w:sz w:val="18"/>
              </w:rPr>
              <w:t>описанных</w:t>
            </w:r>
            <w:r>
              <w:rPr>
                <w:color w:val="231F20"/>
                <w:spacing w:val="15"/>
                <w:w w:val="115"/>
                <w:sz w:val="18"/>
              </w:rPr>
              <w:t xml:space="preserve"> </w:t>
            </w:r>
            <w:r>
              <w:rPr>
                <w:color w:val="231F20"/>
                <w:w w:val="115"/>
                <w:sz w:val="18"/>
              </w:rPr>
              <w:t>в</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(в  рамках  изученного).</w:t>
            </w:r>
          </w:p>
        </w:tc>
        <w:tc>
          <w:tcPr>
            <w:tcW w:w="4016" w:type="dxa"/>
            <w:tcBorders>
              <w:top w:val="nil"/>
              <w:bottom w:val="nil"/>
            </w:tcBorders>
          </w:tcPr>
          <w:p w:rsidR="00AE7CD6" w:rsidRDefault="00AE7CD6" w:rsidP="00AE7CD6">
            <w:pPr>
              <w:pStyle w:val="TableParagraph"/>
              <w:spacing w:line="180" w:lineRule="exact"/>
              <w:rPr>
                <w:sz w:val="18"/>
              </w:rPr>
            </w:pPr>
            <w:r>
              <w:rPr>
                <w:color w:val="231F20"/>
                <w:w w:val="115"/>
                <w:sz w:val="18"/>
              </w:rPr>
              <w:t>тексте</w:t>
            </w:r>
            <w:r>
              <w:rPr>
                <w:color w:val="231F20"/>
                <w:spacing w:val="34"/>
                <w:w w:val="115"/>
                <w:sz w:val="18"/>
              </w:rPr>
              <w:t xml:space="preserve"> </w:t>
            </w:r>
            <w:r>
              <w:rPr>
                <w:color w:val="231F20"/>
                <w:w w:val="115"/>
                <w:sz w:val="18"/>
              </w:rPr>
              <w:t>событий,</w:t>
            </w:r>
            <w:r>
              <w:rPr>
                <w:color w:val="231F20"/>
                <w:spacing w:val="34"/>
                <w:w w:val="115"/>
                <w:sz w:val="18"/>
              </w:rPr>
              <w:t xml:space="preserve"> </w:t>
            </w:r>
            <w:r>
              <w:rPr>
                <w:color w:val="231F20"/>
                <w:w w:val="115"/>
                <w:sz w:val="18"/>
              </w:rPr>
              <w:t>явлений,</w:t>
            </w:r>
            <w:r>
              <w:rPr>
                <w:color w:val="231F20"/>
                <w:spacing w:val="35"/>
                <w:w w:val="115"/>
                <w:sz w:val="18"/>
              </w:rPr>
              <w:t xml:space="preserve"> </w:t>
            </w:r>
            <w:r>
              <w:rPr>
                <w:color w:val="231F20"/>
                <w:w w:val="115"/>
                <w:sz w:val="18"/>
              </w:rPr>
              <w:t>процессов.</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15"/>
                <w:sz w:val="18"/>
                <w:lang w:val="ru-RU"/>
              </w:rPr>
              <w:t>Подробное,</w:t>
            </w:r>
            <w:r w:rsidRPr="00AE7CD6">
              <w:rPr>
                <w:color w:val="231F20"/>
                <w:spacing w:val="34"/>
                <w:w w:val="115"/>
                <w:sz w:val="18"/>
                <w:lang w:val="ru-RU"/>
              </w:rPr>
              <w:t xml:space="preserve"> </w:t>
            </w:r>
            <w:r w:rsidRPr="00AE7CD6">
              <w:rPr>
                <w:color w:val="231F20"/>
                <w:w w:val="115"/>
                <w:sz w:val="18"/>
                <w:lang w:val="ru-RU"/>
              </w:rPr>
              <w:t>выборочное</w:t>
            </w:r>
            <w:r w:rsidRPr="00AE7CD6">
              <w:rPr>
                <w:color w:val="231F20"/>
                <w:spacing w:val="34"/>
                <w:w w:val="115"/>
                <w:sz w:val="18"/>
                <w:lang w:val="ru-RU"/>
              </w:rPr>
              <w:t xml:space="preserve"> </w:t>
            </w:r>
            <w:r w:rsidRPr="00AE7CD6">
              <w:rPr>
                <w:color w:val="231F20"/>
                <w:w w:val="115"/>
                <w:sz w:val="18"/>
                <w:lang w:val="ru-RU"/>
              </w:rPr>
              <w:t>и</w:t>
            </w:r>
            <w:r w:rsidRPr="00AE7CD6">
              <w:rPr>
                <w:color w:val="231F20"/>
                <w:spacing w:val="35"/>
                <w:w w:val="115"/>
                <w:sz w:val="18"/>
                <w:lang w:val="ru-RU"/>
              </w:rPr>
              <w:t xml:space="preserve"> </w:t>
            </w:r>
            <w:r w:rsidRPr="00AE7CD6">
              <w:rPr>
                <w:color w:val="231F20"/>
                <w:w w:val="115"/>
                <w:sz w:val="18"/>
                <w:lang w:val="ru-RU"/>
              </w:rPr>
              <w:t>сжатое</w:t>
            </w:r>
            <w:r w:rsidRPr="00AE7CD6">
              <w:rPr>
                <w:color w:val="231F20"/>
                <w:spacing w:val="34"/>
                <w:w w:val="115"/>
                <w:sz w:val="18"/>
                <w:lang w:val="ru-RU"/>
              </w:rPr>
              <w:t xml:space="preserve"> </w:t>
            </w:r>
            <w:r w:rsidRPr="00AE7CD6">
              <w:rPr>
                <w:color w:val="231F20"/>
                <w:w w:val="115"/>
                <w:sz w:val="18"/>
                <w:lang w:val="ru-RU"/>
              </w:rPr>
              <w:t>изло-</w:t>
            </w:r>
          </w:p>
        </w:tc>
        <w:tc>
          <w:tcPr>
            <w:tcW w:w="401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20"/>
                <w:sz w:val="18"/>
                <w:lang w:val="ru-RU"/>
              </w:rPr>
              <w:t>Создавать</w:t>
            </w:r>
            <w:r w:rsidRPr="00AE7CD6">
              <w:rPr>
                <w:color w:val="231F20"/>
                <w:spacing w:val="19"/>
                <w:w w:val="120"/>
                <w:sz w:val="18"/>
                <w:lang w:val="ru-RU"/>
              </w:rPr>
              <w:t xml:space="preserve"> </w:t>
            </w:r>
            <w:r w:rsidRPr="00AE7CD6">
              <w:rPr>
                <w:color w:val="231F20"/>
                <w:w w:val="120"/>
                <w:sz w:val="18"/>
                <w:lang w:val="ru-RU"/>
              </w:rPr>
              <w:t>тексты,</w:t>
            </w:r>
            <w:r w:rsidRPr="00AE7CD6">
              <w:rPr>
                <w:color w:val="231F20"/>
                <w:spacing w:val="20"/>
                <w:w w:val="120"/>
                <w:sz w:val="18"/>
                <w:lang w:val="ru-RU"/>
              </w:rPr>
              <w:t xml:space="preserve"> </w:t>
            </w:r>
            <w:r w:rsidRPr="00AE7CD6">
              <w:rPr>
                <w:color w:val="231F20"/>
                <w:w w:val="120"/>
                <w:sz w:val="18"/>
                <w:lang w:val="ru-RU"/>
              </w:rPr>
              <w:t>опираясь</w:t>
            </w:r>
            <w:r w:rsidRPr="00AE7CD6">
              <w:rPr>
                <w:color w:val="231F20"/>
                <w:spacing w:val="19"/>
                <w:w w:val="120"/>
                <w:sz w:val="18"/>
                <w:lang w:val="ru-RU"/>
              </w:rPr>
              <w:t xml:space="preserve"> </w:t>
            </w:r>
            <w:r w:rsidRPr="00AE7CD6">
              <w:rPr>
                <w:color w:val="231F20"/>
                <w:w w:val="120"/>
                <w:sz w:val="18"/>
                <w:lang w:val="ru-RU"/>
              </w:rPr>
              <w:t>на</w:t>
            </w:r>
            <w:r w:rsidRPr="00AE7CD6">
              <w:rPr>
                <w:color w:val="231F20"/>
                <w:spacing w:val="20"/>
                <w:w w:val="120"/>
                <w:sz w:val="18"/>
                <w:lang w:val="ru-RU"/>
              </w:rPr>
              <w:t xml:space="preserve"> </w:t>
            </w:r>
            <w:r w:rsidRPr="00AE7CD6">
              <w:rPr>
                <w:color w:val="231F20"/>
                <w:w w:val="120"/>
                <w:sz w:val="18"/>
                <w:lang w:val="ru-RU"/>
              </w:rPr>
              <w:t>знание</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жение</w:t>
            </w:r>
            <w:r>
              <w:rPr>
                <w:color w:val="231F20"/>
                <w:spacing w:val="15"/>
                <w:w w:val="120"/>
                <w:sz w:val="18"/>
              </w:rPr>
              <w:t xml:space="preserve"> </w:t>
            </w:r>
            <w:r>
              <w:rPr>
                <w:color w:val="231F20"/>
                <w:w w:val="120"/>
                <w:sz w:val="18"/>
              </w:rPr>
              <w:t>содержания</w:t>
            </w:r>
            <w:r>
              <w:rPr>
                <w:color w:val="231F20"/>
                <w:spacing w:val="16"/>
                <w:w w:val="120"/>
                <w:sz w:val="18"/>
              </w:rPr>
              <w:t xml:space="preserve"> </w:t>
            </w:r>
            <w:r>
              <w:rPr>
                <w:color w:val="231F20"/>
                <w:w w:val="120"/>
                <w:sz w:val="18"/>
              </w:rPr>
              <w:t>прочитанного</w:t>
            </w:r>
            <w:r>
              <w:rPr>
                <w:color w:val="231F20"/>
                <w:spacing w:val="16"/>
                <w:w w:val="120"/>
                <w:sz w:val="18"/>
              </w:rPr>
              <w:t xml:space="preserve"> </w:t>
            </w:r>
            <w:r>
              <w:rPr>
                <w:color w:val="231F20"/>
                <w:w w:val="120"/>
                <w:sz w:val="18"/>
              </w:rPr>
              <w:t>или</w:t>
            </w:r>
          </w:p>
        </w:tc>
        <w:tc>
          <w:tcPr>
            <w:tcW w:w="4016" w:type="dxa"/>
            <w:tcBorders>
              <w:top w:val="nil"/>
              <w:bottom w:val="nil"/>
            </w:tcBorders>
          </w:tcPr>
          <w:p w:rsidR="00AE7CD6" w:rsidRDefault="00AE7CD6" w:rsidP="00AE7CD6">
            <w:pPr>
              <w:pStyle w:val="TableParagraph"/>
              <w:spacing w:line="180" w:lineRule="exact"/>
              <w:rPr>
                <w:sz w:val="18"/>
              </w:rPr>
            </w:pPr>
            <w:r>
              <w:rPr>
                <w:color w:val="231F20"/>
                <w:w w:val="120"/>
                <w:sz w:val="18"/>
              </w:rPr>
              <w:t>основных</w:t>
            </w:r>
            <w:r>
              <w:rPr>
                <w:color w:val="231F20"/>
                <w:spacing w:val="3"/>
                <w:w w:val="120"/>
                <w:sz w:val="18"/>
              </w:rPr>
              <w:t xml:space="preserve"> </w:t>
            </w:r>
            <w:r>
              <w:rPr>
                <w:color w:val="231F20"/>
                <w:w w:val="120"/>
                <w:sz w:val="18"/>
              </w:rPr>
              <w:t>признаков</w:t>
            </w:r>
            <w:r>
              <w:rPr>
                <w:color w:val="231F20"/>
                <w:spacing w:val="3"/>
                <w:w w:val="120"/>
                <w:sz w:val="18"/>
              </w:rPr>
              <w:t xml:space="preserve"> </w:t>
            </w:r>
            <w:r>
              <w:rPr>
                <w:color w:val="231F20"/>
                <w:w w:val="120"/>
                <w:sz w:val="18"/>
              </w:rPr>
              <w:t>текста,</w:t>
            </w:r>
            <w:r>
              <w:rPr>
                <w:color w:val="231F20"/>
                <w:spacing w:val="4"/>
                <w:w w:val="120"/>
                <w:sz w:val="18"/>
              </w:rPr>
              <w:t xml:space="preserve"> </w:t>
            </w:r>
            <w:r>
              <w:rPr>
                <w:color w:val="231F20"/>
                <w:w w:val="120"/>
                <w:sz w:val="18"/>
              </w:rPr>
              <w:t>особенно-</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прослушанного</w:t>
            </w:r>
            <w:r>
              <w:rPr>
                <w:color w:val="231F20"/>
                <w:spacing w:val="48"/>
                <w:w w:val="115"/>
                <w:sz w:val="18"/>
              </w:rPr>
              <w:t xml:space="preserve"> </w:t>
            </w:r>
            <w:r>
              <w:rPr>
                <w:color w:val="231F20"/>
                <w:w w:val="115"/>
                <w:sz w:val="18"/>
              </w:rPr>
              <w:t>текста.</w:t>
            </w:r>
            <w:r>
              <w:rPr>
                <w:color w:val="231F20"/>
                <w:spacing w:val="49"/>
                <w:w w:val="115"/>
                <w:sz w:val="18"/>
              </w:rPr>
              <w:t xml:space="preserve"> </w:t>
            </w:r>
            <w:r>
              <w:rPr>
                <w:color w:val="231F20"/>
                <w:w w:val="115"/>
                <w:sz w:val="18"/>
              </w:rPr>
              <w:t>Изложение</w:t>
            </w:r>
            <w:r>
              <w:rPr>
                <w:color w:val="231F20"/>
                <w:spacing w:val="49"/>
                <w:w w:val="115"/>
                <w:sz w:val="18"/>
              </w:rPr>
              <w:t xml:space="preserve"> </w:t>
            </w:r>
            <w:r>
              <w:rPr>
                <w:color w:val="231F20"/>
                <w:w w:val="115"/>
                <w:sz w:val="18"/>
              </w:rPr>
              <w:t>со-</w:t>
            </w:r>
          </w:p>
        </w:tc>
        <w:tc>
          <w:tcPr>
            <w:tcW w:w="4016" w:type="dxa"/>
            <w:tcBorders>
              <w:top w:val="nil"/>
              <w:bottom w:val="nil"/>
            </w:tcBorders>
          </w:tcPr>
          <w:p w:rsidR="00AE7CD6" w:rsidRDefault="00AE7CD6" w:rsidP="00AE7CD6">
            <w:pPr>
              <w:pStyle w:val="TableParagraph"/>
              <w:spacing w:line="180" w:lineRule="exact"/>
              <w:rPr>
                <w:sz w:val="18"/>
              </w:rPr>
            </w:pPr>
            <w:r>
              <w:rPr>
                <w:color w:val="231F20"/>
                <w:w w:val="115"/>
                <w:sz w:val="18"/>
              </w:rPr>
              <w:t>стей</w:t>
            </w:r>
            <w:r>
              <w:rPr>
                <w:color w:val="231F20"/>
                <w:spacing w:val="48"/>
                <w:w w:val="115"/>
                <w:sz w:val="18"/>
              </w:rPr>
              <w:t xml:space="preserve"> </w:t>
            </w:r>
            <w:r>
              <w:rPr>
                <w:color w:val="231F20"/>
                <w:w w:val="115"/>
                <w:sz w:val="18"/>
              </w:rPr>
              <w:t>функционально-смысловых</w:t>
            </w:r>
            <w:r>
              <w:rPr>
                <w:color w:val="231F20"/>
                <w:spacing w:val="48"/>
                <w:w w:val="115"/>
                <w:sz w:val="18"/>
              </w:rPr>
              <w:t xml:space="preserve"> </w:t>
            </w:r>
            <w:r>
              <w:rPr>
                <w:color w:val="231F20"/>
                <w:w w:val="115"/>
                <w:sz w:val="18"/>
              </w:rPr>
              <w:t>типов</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15"/>
                <w:sz w:val="18"/>
                <w:lang w:val="ru-RU"/>
              </w:rPr>
              <w:t>держание</w:t>
            </w:r>
            <w:r w:rsidRPr="00AE7CD6">
              <w:rPr>
                <w:color w:val="231F20"/>
                <w:spacing w:val="50"/>
                <w:w w:val="115"/>
                <w:sz w:val="18"/>
                <w:lang w:val="ru-RU"/>
              </w:rPr>
              <w:t xml:space="preserve"> </w:t>
            </w:r>
            <w:r w:rsidRPr="00AE7CD6">
              <w:rPr>
                <w:color w:val="231F20"/>
                <w:w w:val="115"/>
                <w:sz w:val="18"/>
                <w:lang w:val="ru-RU"/>
              </w:rPr>
              <w:t>текста</w:t>
            </w:r>
            <w:r w:rsidRPr="00AE7CD6">
              <w:rPr>
                <w:color w:val="231F20"/>
                <w:spacing w:val="51"/>
                <w:w w:val="115"/>
                <w:sz w:val="18"/>
                <w:lang w:val="ru-RU"/>
              </w:rPr>
              <w:t xml:space="preserve"> </w:t>
            </w:r>
            <w:r w:rsidRPr="00AE7CD6">
              <w:rPr>
                <w:color w:val="231F20"/>
                <w:w w:val="115"/>
                <w:sz w:val="18"/>
                <w:lang w:val="ru-RU"/>
              </w:rPr>
              <w:t>с</w:t>
            </w:r>
            <w:r w:rsidRPr="00AE7CD6">
              <w:rPr>
                <w:color w:val="231F20"/>
                <w:spacing w:val="51"/>
                <w:w w:val="115"/>
                <w:sz w:val="18"/>
                <w:lang w:val="ru-RU"/>
              </w:rPr>
              <w:t xml:space="preserve"> </w:t>
            </w:r>
            <w:r w:rsidRPr="00AE7CD6">
              <w:rPr>
                <w:color w:val="231F20"/>
                <w:w w:val="115"/>
                <w:sz w:val="18"/>
                <w:lang w:val="ru-RU"/>
              </w:rPr>
              <w:t>изменением</w:t>
            </w:r>
            <w:r w:rsidRPr="00AE7CD6">
              <w:rPr>
                <w:color w:val="231F20"/>
                <w:spacing w:val="51"/>
                <w:w w:val="115"/>
                <w:sz w:val="18"/>
                <w:lang w:val="ru-RU"/>
              </w:rPr>
              <w:t xml:space="preserve"> </w:t>
            </w:r>
            <w:r w:rsidRPr="00AE7CD6">
              <w:rPr>
                <w:color w:val="231F20"/>
                <w:w w:val="115"/>
                <w:sz w:val="18"/>
                <w:lang w:val="ru-RU"/>
              </w:rPr>
              <w:t>лица</w:t>
            </w:r>
          </w:p>
        </w:tc>
        <w:tc>
          <w:tcPr>
            <w:tcW w:w="4016" w:type="dxa"/>
            <w:tcBorders>
              <w:top w:val="nil"/>
              <w:bottom w:val="nil"/>
            </w:tcBorders>
          </w:tcPr>
          <w:p w:rsidR="00AE7CD6" w:rsidRDefault="00AE7CD6" w:rsidP="00AE7CD6">
            <w:pPr>
              <w:pStyle w:val="TableParagraph"/>
              <w:spacing w:line="180" w:lineRule="exact"/>
              <w:rPr>
                <w:sz w:val="18"/>
              </w:rPr>
            </w:pPr>
            <w:r>
              <w:rPr>
                <w:color w:val="231F20"/>
                <w:spacing w:val="-2"/>
                <w:w w:val="120"/>
                <w:sz w:val="18"/>
              </w:rPr>
              <w:t>речи,</w:t>
            </w:r>
            <w:r>
              <w:rPr>
                <w:color w:val="231F20"/>
                <w:spacing w:val="2"/>
                <w:w w:val="120"/>
                <w:sz w:val="18"/>
              </w:rPr>
              <w:t xml:space="preserve"> </w:t>
            </w:r>
            <w:r>
              <w:rPr>
                <w:color w:val="231F20"/>
                <w:spacing w:val="-2"/>
                <w:w w:val="120"/>
                <w:sz w:val="18"/>
              </w:rPr>
              <w:t>функциональных</w:t>
            </w:r>
            <w:r>
              <w:rPr>
                <w:color w:val="231F20"/>
                <w:spacing w:val="3"/>
                <w:w w:val="120"/>
                <w:sz w:val="18"/>
              </w:rPr>
              <w:t xml:space="preserve"> </w:t>
            </w:r>
            <w:r>
              <w:rPr>
                <w:color w:val="231F20"/>
                <w:spacing w:val="-1"/>
                <w:w w:val="120"/>
                <w:sz w:val="18"/>
              </w:rPr>
              <w:t>разновидностей</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рассказчика.</w:t>
            </w:r>
          </w:p>
        </w:tc>
        <w:tc>
          <w:tcPr>
            <w:tcW w:w="4016" w:type="dxa"/>
            <w:tcBorders>
              <w:top w:val="nil"/>
              <w:bottom w:val="nil"/>
            </w:tcBorders>
          </w:tcPr>
          <w:p w:rsidR="00AE7CD6" w:rsidRDefault="00AE7CD6" w:rsidP="00AE7CD6">
            <w:pPr>
              <w:pStyle w:val="TableParagraph"/>
              <w:spacing w:line="180" w:lineRule="exact"/>
              <w:rPr>
                <w:sz w:val="18"/>
              </w:rPr>
            </w:pPr>
            <w:r>
              <w:rPr>
                <w:color w:val="231F20"/>
                <w:w w:val="120"/>
                <w:sz w:val="18"/>
              </w:rPr>
              <w:t>языка</w:t>
            </w:r>
            <w:r>
              <w:rPr>
                <w:color w:val="231F20"/>
                <w:spacing w:val="14"/>
                <w:w w:val="120"/>
                <w:sz w:val="18"/>
              </w:rPr>
              <w:t xml:space="preserve"> </w:t>
            </w:r>
            <w:r>
              <w:rPr>
                <w:color w:val="231F20"/>
                <w:w w:val="120"/>
                <w:sz w:val="18"/>
              </w:rPr>
              <w:t>(в</w:t>
            </w:r>
            <w:r>
              <w:rPr>
                <w:color w:val="231F20"/>
                <w:spacing w:val="14"/>
                <w:w w:val="120"/>
                <w:sz w:val="18"/>
              </w:rPr>
              <w:t xml:space="preserve"> </w:t>
            </w:r>
            <w:r>
              <w:rPr>
                <w:color w:val="231F20"/>
                <w:w w:val="120"/>
                <w:sz w:val="18"/>
              </w:rPr>
              <w:t>рамках</w:t>
            </w:r>
            <w:r>
              <w:rPr>
                <w:color w:val="231F20"/>
                <w:spacing w:val="14"/>
                <w:w w:val="120"/>
                <w:sz w:val="18"/>
              </w:rPr>
              <w:t xml:space="preserve"> </w:t>
            </w:r>
            <w:r>
              <w:rPr>
                <w:color w:val="231F20"/>
                <w:w w:val="120"/>
                <w:sz w:val="18"/>
              </w:rPr>
              <w:t>изученного).</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Информационная</w:t>
            </w:r>
            <w:r>
              <w:rPr>
                <w:color w:val="231F20"/>
                <w:spacing w:val="8"/>
                <w:w w:val="120"/>
                <w:sz w:val="18"/>
              </w:rPr>
              <w:t xml:space="preserve"> </w:t>
            </w:r>
            <w:r>
              <w:rPr>
                <w:color w:val="231F20"/>
                <w:w w:val="120"/>
                <w:sz w:val="18"/>
              </w:rPr>
              <w:t>переработка</w:t>
            </w:r>
            <w:r>
              <w:rPr>
                <w:color w:val="231F20"/>
                <w:spacing w:val="9"/>
                <w:w w:val="120"/>
                <w:sz w:val="18"/>
              </w:rPr>
              <w:t xml:space="preserve"> </w:t>
            </w:r>
            <w:r>
              <w:rPr>
                <w:color w:val="231F20"/>
                <w:w w:val="120"/>
                <w:sz w:val="18"/>
              </w:rPr>
              <w:t>текста:</w:t>
            </w:r>
          </w:p>
        </w:tc>
        <w:tc>
          <w:tcPr>
            <w:tcW w:w="4016" w:type="dxa"/>
            <w:tcBorders>
              <w:top w:val="nil"/>
              <w:bottom w:val="nil"/>
            </w:tcBorders>
          </w:tcPr>
          <w:p w:rsidR="00AE7CD6" w:rsidRDefault="00AE7CD6" w:rsidP="00AE7CD6">
            <w:pPr>
              <w:pStyle w:val="TableParagraph"/>
              <w:spacing w:line="180" w:lineRule="exact"/>
              <w:rPr>
                <w:sz w:val="18"/>
              </w:rPr>
            </w:pPr>
            <w:r>
              <w:rPr>
                <w:color w:val="231F20"/>
                <w:w w:val="115"/>
                <w:sz w:val="18"/>
              </w:rPr>
              <w:t>Создавать</w:t>
            </w:r>
            <w:r>
              <w:rPr>
                <w:color w:val="231F20"/>
                <w:spacing w:val="39"/>
                <w:w w:val="115"/>
                <w:sz w:val="18"/>
              </w:rPr>
              <w:t xml:space="preserve"> </w:t>
            </w:r>
            <w:r>
              <w:rPr>
                <w:color w:val="231F20"/>
                <w:w w:val="115"/>
                <w:sz w:val="18"/>
              </w:rPr>
              <w:t>тексты</w:t>
            </w:r>
            <w:r>
              <w:rPr>
                <w:color w:val="231F20"/>
                <w:spacing w:val="39"/>
                <w:w w:val="115"/>
                <w:sz w:val="18"/>
              </w:rPr>
              <w:t xml:space="preserve"> </w:t>
            </w:r>
            <w:r>
              <w:rPr>
                <w:color w:val="231F20"/>
                <w:w w:val="115"/>
                <w:sz w:val="18"/>
              </w:rPr>
              <w:t>функционально-смыс-</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20"/>
                <w:sz w:val="18"/>
                <w:lang w:val="ru-RU"/>
              </w:rPr>
              <w:t>простой</w:t>
            </w:r>
            <w:r w:rsidRPr="00AE7CD6">
              <w:rPr>
                <w:color w:val="231F20"/>
                <w:spacing w:val="23"/>
                <w:w w:val="120"/>
                <w:sz w:val="18"/>
                <w:lang w:val="ru-RU"/>
              </w:rPr>
              <w:t xml:space="preserve"> </w:t>
            </w:r>
            <w:r w:rsidRPr="00AE7CD6">
              <w:rPr>
                <w:color w:val="231F20"/>
                <w:w w:val="120"/>
                <w:sz w:val="18"/>
                <w:lang w:val="ru-RU"/>
              </w:rPr>
              <w:t>и</w:t>
            </w:r>
            <w:r w:rsidRPr="00AE7CD6">
              <w:rPr>
                <w:color w:val="231F20"/>
                <w:spacing w:val="24"/>
                <w:w w:val="120"/>
                <w:sz w:val="18"/>
                <w:lang w:val="ru-RU"/>
              </w:rPr>
              <w:t xml:space="preserve"> </w:t>
            </w:r>
            <w:r w:rsidRPr="00AE7CD6">
              <w:rPr>
                <w:color w:val="231F20"/>
                <w:w w:val="120"/>
                <w:sz w:val="18"/>
                <w:lang w:val="ru-RU"/>
              </w:rPr>
              <w:t>сложный</w:t>
            </w:r>
            <w:r w:rsidRPr="00AE7CD6">
              <w:rPr>
                <w:color w:val="231F20"/>
                <w:spacing w:val="24"/>
                <w:w w:val="120"/>
                <w:sz w:val="18"/>
                <w:lang w:val="ru-RU"/>
              </w:rPr>
              <w:t xml:space="preserve"> </w:t>
            </w:r>
            <w:r w:rsidRPr="00AE7CD6">
              <w:rPr>
                <w:color w:val="231F20"/>
                <w:w w:val="120"/>
                <w:sz w:val="18"/>
                <w:lang w:val="ru-RU"/>
              </w:rPr>
              <w:t>план</w:t>
            </w:r>
            <w:r w:rsidRPr="00AE7CD6">
              <w:rPr>
                <w:color w:val="231F20"/>
                <w:spacing w:val="24"/>
                <w:w w:val="120"/>
                <w:sz w:val="18"/>
                <w:lang w:val="ru-RU"/>
              </w:rPr>
              <w:t xml:space="preserve"> </w:t>
            </w:r>
            <w:r w:rsidRPr="00AE7CD6">
              <w:rPr>
                <w:color w:val="231F20"/>
                <w:w w:val="120"/>
                <w:sz w:val="18"/>
                <w:lang w:val="ru-RU"/>
              </w:rPr>
              <w:t>текста.</w:t>
            </w:r>
          </w:p>
        </w:tc>
        <w:tc>
          <w:tcPr>
            <w:tcW w:w="401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15"/>
                <w:sz w:val="18"/>
                <w:lang w:val="ru-RU"/>
              </w:rPr>
              <w:t>лового</w:t>
            </w:r>
            <w:r w:rsidRPr="00AE7CD6">
              <w:rPr>
                <w:color w:val="231F20"/>
                <w:spacing w:val="35"/>
                <w:w w:val="115"/>
                <w:sz w:val="18"/>
                <w:lang w:val="ru-RU"/>
              </w:rPr>
              <w:t xml:space="preserve"> </w:t>
            </w:r>
            <w:r w:rsidRPr="00AE7CD6">
              <w:rPr>
                <w:color w:val="231F20"/>
                <w:w w:val="115"/>
                <w:sz w:val="18"/>
                <w:lang w:val="ru-RU"/>
              </w:rPr>
              <w:t>типа</w:t>
            </w:r>
            <w:r w:rsidRPr="00AE7CD6">
              <w:rPr>
                <w:color w:val="231F20"/>
                <w:spacing w:val="36"/>
                <w:w w:val="115"/>
                <w:sz w:val="18"/>
                <w:lang w:val="ru-RU"/>
              </w:rPr>
              <w:t xml:space="preserve"> </w:t>
            </w:r>
            <w:r w:rsidRPr="00AE7CD6">
              <w:rPr>
                <w:color w:val="231F20"/>
                <w:w w:val="115"/>
                <w:sz w:val="18"/>
                <w:lang w:val="ru-RU"/>
              </w:rPr>
              <w:t>речи</w:t>
            </w:r>
            <w:r w:rsidRPr="00AE7CD6">
              <w:rPr>
                <w:color w:val="231F20"/>
                <w:spacing w:val="36"/>
                <w:w w:val="115"/>
                <w:sz w:val="18"/>
                <w:lang w:val="ru-RU"/>
              </w:rPr>
              <w:t xml:space="preserve"> </w:t>
            </w:r>
            <w:r w:rsidRPr="00AE7CD6">
              <w:rPr>
                <w:color w:val="231F20"/>
                <w:w w:val="115"/>
                <w:sz w:val="18"/>
                <w:lang w:val="ru-RU"/>
              </w:rPr>
              <w:t>(повествование)</w:t>
            </w:r>
            <w:r w:rsidRPr="00AE7CD6">
              <w:rPr>
                <w:color w:val="231F20"/>
                <w:spacing w:val="35"/>
                <w:w w:val="115"/>
                <w:sz w:val="18"/>
                <w:lang w:val="ru-RU"/>
              </w:rPr>
              <w:t xml:space="preserve"> </w:t>
            </w:r>
            <w:r w:rsidRPr="00AE7CD6">
              <w:rPr>
                <w:color w:val="231F20"/>
                <w:w w:val="115"/>
                <w:sz w:val="18"/>
                <w:lang w:val="ru-RU"/>
              </w:rPr>
              <w:t>с</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Редактирование</w:t>
            </w:r>
            <w:r>
              <w:rPr>
                <w:color w:val="231F20"/>
                <w:spacing w:val="24"/>
                <w:w w:val="120"/>
                <w:sz w:val="18"/>
              </w:rPr>
              <w:t xml:space="preserve"> </w:t>
            </w:r>
            <w:r>
              <w:rPr>
                <w:color w:val="231F20"/>
                <w:w w:val="120"/>
                <w:sz w:val="18"/>
              </w:rPr>
              <w:t>текста</w:t>
            </w:r>
            <w:r>
              <w:rPr>
                <w:color w:val="231F20"/>
                <w:spacing w:val="25"/>
                <w:w w:val="120"/>
                <w:sz w:val="18"/>
              </w:rPr>
              <w:t xml:space="preserve"> </w:t>
            </w:r>
            <w:r>
              <w:rPr>
                <w:color w:val="231F20"/>
                <w:w w:val="120"/>
                <w:sz w:val="18"/>
              </w:rPr>
              <w:t>(в</w:t>
            </w:r>
            <w:r>
              <w:rPr>
                <w:color w:val="231F20"/>
                <w:spacing w:val="25"/>
                <w:w w:val="120"/>
                <w:sz w:val="18"/>
              </w:rPr>
              <w:t xml:space="preserve"> </w:t>
            </w:r>
            <w:r>
              <w:rPr>
                <w:color w:val="231F20"/>
                <w:w w:val="120"/>
                <w:sz w:val="18"/>
              </w:rPr>
              <w:t>рамках</w:t>
            </w:r>
          </w:p>
        </w:tc>
        <w:tc>
          <w:tcPr>
            <w:tcW w:w="401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20"/>
                <w:sz w:val="18"/>
                <w:lang w:val="ru-RU"/>
              </w:rPr>
              <w:t>опорой</w:t>
            </w:r>
            <w:r w:rsidRPr="00AE7CD6">
              <w:rPr>
                <w:color w:val="231F20"/>
                <w:spacing w:val="22"/>
                <w:w w:val="120"/>
                <w:sz w:val="18"/>
                <w:lang w:val="ru-RU"/>
              </w:rPr>
              <w:t xml:space="preserve"> </w:t>
            </w:r>
            <w:r w:rsidRPr="00AE7CD6">
              <w:rPr>
                <w:color w:val="231F20"/>
                <w:w w:val="120"/>
                <w:sz w:val="18"/>
                <w:lang w:val="ru-RU"/>
              </w:rPr>
              <w:t>на</w:t>
            </w:r>
            <w:r w:rsidRPr="00AE7CD6">
              <w:rPr>
                <w:color w:val="231F20"/>
                <w:spacing w:val="22"/>
                <w:w w:val="120"/>
                <w:sz w:val="18"/>
                <w:lang w:val="ru-RU"/>
              </w:rPr>
              <w:t xml:space="preserve"> </w:t>
            </w:r>
            <w:r w:rsidRPr="00AE7CD6">
              <w:rPr>
                <w:color w:val="231F20"/>
                <w:w w:val="120"/>
                <w:sz w:val="18"/>
                <w:lang w:val="ru-RU"/>
              </w:rPr>
              <w:t>жизненный</w:t>
            </w:r>
            <w:r w:rsidRPr="00AE7CD6">
              <w:rPr>
                <w:color w:val="231F20"/>
                <w:spacing w:val="23"/>
                <w:w w:val="120"/>
                <w:sz w:val="18"/>
                <w:lang w:val="ru-RU"/>
              </w:rPr>
              <w:t xml:space="preserve"> </w:t>
            </w:r>
            <w:r w:rsidRPr="00AE7CD6">
              <w:rPr>
                <w:color w:val="231F20"/>
                <w:w w:val="120"/>
                <w:sz w:val="18"/>
                <w:lang w:val="ru-RU"/>
              </w:rPr>
              <w:t>и</w:t>
            </w:r>
            <w:r w:rsidRPr="00AE7CD6">
              <w:rPr>
                <w:color w:val="231F20"/>
                <w:spacing w:val="22"/>
                <w:w w:val="120"/>
                <w:sz w:val="18"/>
                <w:lang w:val="ru-RU"/>
              </w:rPr>
              <w:t xml:space="preserve"> </w:t>
            </w:r>
            <w:r w:rsidRPr="00AE7CD6">
              <w:rPr>
                <w:color w:val="231F20"/>
                <w:w w:val="120"/>
                <w:sz w:val="18"/>
                <w:lang w:val="ru-RU"/>
              </w:rPr>
              <w:t>читательский</w:t>
            </w:r>
          </w:p>
        </w:tc>
      </w:tr>
      <w:tr w:rsidR="00AE7CD6" w:rsidRPr="00454B04" w:rsidTr="00AE7CD6">
        <w:trPr>
          <w:trHeight w:val="200"/>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Default="00AE7CD6" w:rsidP="00AE7CD6">
            <w:pPr>
              <w:pStyle w:val="TableParagraph"/>
              <w:spacing w:line="181" w:lineRule="exact"/>
              <w:ind w:left="167"/>
              <w:rPr>
                <w:sz w:val="18"/>
              </w:rPr>
            </w:pPr>
            <w:r>
              <w:rPr>
                <w:color w:val="231F20"/>
                <w:w w:val="115"/>
                <w:sz w:val="18"/>
              </w:rPr>
              <w:t>изученного)</w:t>
            </w:r>
          </w:p>
        </w:tc>
        <w:tc>
          <w:tcPr>
            <w:tcW w:w="4016" w:type="dxa"/>
            <w:tcBorders>
              <w:top w:val="nil"/>
              <w:bottom w:val="nil"/>
            </w:tcBorders>
          </w:tcPr>
          <w:p w:rsidR="00AE7CD6" w:rsidRPr="00AE7CD6" w:rsidRDefault="00AE7CD6" w:rsidP="00AE7CD6">
            <w:pPr>
              <w:pStyle w:val="TableParagraph"/>
              <w:spacing w:line="181" w:lineRule="exact"/>
              <w:rPr>
                <w:sz w:val="18"/>
                <w:lang w:val="ru-RU"/>
              </w:rPr>
            </w:pPr>
            <w:r w:rsidRPr="00AE7CD6">
              <w:rPr>
                <w:color w:val="231F20"/>
                <w:w w:val="115"/>
                <w:sz w:val="18"/>
                <w:lang w:val="ru-RU"/>
              </w:rPr>
              <w:t>опыт;</w:t>
            </w:r>
            <w:r w:rsidRPr="00AE7CD6">
              <w:rPr>
                <w:color w:val="231F20"/>
                <w:spacing w:val="39"/>
                <w:w w:val="115"/>
                <w:sz w:val="18"/>
                <w:lang w:val="ru-RU"/>
              </w:rPr>
              <w:t xml:space="preserve"> </w:t>
            </w:r>
            <w:r w:rsidRPr="00AE7CD6">
              <w:rPr>
                <w:color w:val="231F20"/>
                <w:w w:val="115"/>
                <w:sz w:val="18"/>
                <w:lang w:val="ru-RU"/>
              </w:rPr>
              <w:t>тексты</w:t>
            </w:r>
            <w:r w:rsidRPr="00AE7CD6">
              <w:rPr>
                <w:color w:val="231F20"/>
                <w:spacing w:val="39"/>
                <w:w w:val="115"/>
                <w:sz w:val="18"/>
                <w:lang w:val="ru-RU"/>
              </w:rPr>
              <w:t xml:space="preserve"> </w:t>
            </w:r>
            <w:r w:rsidRPr="00AE7CD6">
              <w:rPr>
                <w:color w:val="231F20"/>
                <w:w w:val="115"/>
                <w:sz w:val="18"/>
                <w:lang w:val="ru-RU"/>
              </w:rPr>
              <w:t>с</w:t>
            </w:r>
            <w:r w:rsidRPr="00AE7CD6">
              <w:rPr>
                <w:color w:val="231F20"/>
                <w:spacing w:val="40"/>
                <w:w w:val="115"/>
                <w:sz w:val="18"/>
                <w:lang w:val="ru-RU"/>
              </w:rPr>
              <w:t xml:space="preserve"> </w:t>
            </w:r>
            <w:r w:rsidRPr="00AE7CD6">
              <w:rPr>
                <w:color w:val="231F20"/>
                <w:w w:val="115"/>
                <w:sz w:val="18"/>
                <w:lang w:val="ru-RU"/>
              </w:rPr>
              <w:t>опорой</w:t>
            </w:r>
            <w:r w:rsidRPr="00AE7CD6">
              <w:rPr>
                <w:color w:val="231F20"/>
                <w:spacing w:val="39"/>
                <w:w w:val="115"/>
                <w:sz w:val="18"/>
                <w:lang w:val="ru-RU"/>
              </w:rPr>
              <w:t xml:space="preserve"> </w:t>
            </w:r>
            <w:r w:rsidRPr="00AE7CD6">
              <w:rPr>
                <w:color w:val="231F20"/>
                <w:w w:val="115"/>
                <w:sz w:val="18"/>
                <w:lang w:val="ru-RU"/>
              </w:rPr>
              <w:t>на</w:t>
            </w:r>
            <w:r w:rsidRPr="00AE7CD6">
              <w:rPr>
                <w:color w:val="231F20"/>
                <w:spacing w:val="40"/>
                <w:w w:val="115"/>
                <w:sz w:val="18"/>
                <w:lang w:val="ru-RU"/>
              </w:rPr>
              <w:t xml:space="preserve"> </w:t>
            </w:r>
            <w:r w:rsidRPr="00AE7CD6">
              <w:rPr>
                <w:color w:val="231F20"/>
                <w:w w:val="115"/>
                <w:sz w:val="18"/>
                <w:lang w:val="ru-RU"/>
              </w:rPr>
              <w:t>сюжетную</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Pr="00AE7CD6" w:rsidRDefault="00AE7CD6" w:rsidP="00AE7CD6">
            <w:pPr>
              <w:pStyle w:val="TableParagraph"/>
              <w:rPr>
                <w:sz w:val="12"/>
                <w:lang w:val="ru-RU"/>
              </w:rPr>
            </w:pPr>
          </w:p>
        </w:tc>
        <w:tc>
          <w:tcPr>
            <w:tcW w:w="4016" w:type="dxa"/>
            <w:tcBorders>
              <w:top w:val="nil"/>
              <w:bottom w:val="nil"/>
            </w:tcBorders>
          </w:tcPr>
          <w:p w:rsidR="00AE7CD6" w:rsidRDefault="00AE7CD6" w:rsidP="00AE7CD6">
            <w:pPr>
              <w:pStyle w:val="TableParagraph"/>
              <w:spacing w:line="179" w:lineRule="exact"/>
              <w:rPr>
                <w:sz w:val="18"/>
              </w:rPr>
            </w:pPr>
            <w:r>
              <w:rPr>
                <w:color w:val="231F20"/>
                <w:w w:val="125"/>
                <w:sz w:val="18"/>
              </w:rPr>
              <w:t>картину.</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16" w:type="dxa"/>
            <w:tcBorders>
              <w:top w:val="nil"/>
              <w:bottom w:val="nil"/>
            </w:tcBorders>
          </w:tcPr>
          <w:p w:rsidR="00AE7CD6" w:rsidRDefault="00AE7CD6" w:rsidP="00AE7CD6">
            <w:pPr>
              <w:pStyle w:val="TableParagraph"/>
              <w:spacing w:line="180" w:lineRule="exact"/>
              <w:rPr>
                <w:sz w:val="18"/>
              </w:rPr>
            </w:pPr>
            <w:r>
              <w:rPr>
                <w:color w:val="231F20"/>
                <w:w w:val="115"/>
                <w:sz w:val="18"/>
              </w:rPr>
              <w:t xml:space="preserve">Восстанавливать </w:t>
            </w:r>
            <w:r>
              <w:rPr>
                <w:color w:val="231F20"/>
                <w:spacing w:val="1"/>
                <w:w w:val="115"/>
                <w:sz w:val="18"/>
              </w:rPr>
              <w:t xml:space="preserve"> </w:t>
            </w:r>
            <w:r>
              <w:rPr>
                <w:color w:val="231F20"/>
                <w:w w:val="115"/>
                <w:sz w:val="18"/>
              </w:rPr>
              <w:t>деформированный</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16" w:type="dxa"/>
            <w:tcBorders>
              <w:top w:val="nil"/>
              <w:bottom w:val="nil"/>
            </w:tcBorders>
          </w:tcPr>
          <w:p w:rsidR="00AE7CD6" w:rsidRDefault="00AE7CD6" w:rsidP="00AE7CD6">
            <w:pPr>
              <w:pStyle w:val="TableParagraph"/>
              <w:spacing w:line="180" w:lineRule="exact"/>
              <w:rPr>
                <w:sz w:val="18"/>
              </w:rPr>
            </w:pPr>
            <w:r>
              <w:rPr>
                <w:color w:val="231F20"/>
                <w:spacing w:val="-1"/>
                <w:w w:val="120"/>
                <w:sz w:val="18"/>
              </w:rPr>
              <w:t>текст;</w:t>
            </w:r>
            <w:r>
              <w:rPr>
                <w:color w:val="231F20"/>
                <w:spacing w:val="-4"/>
                <w:w w:val="120"/>
                <w:sz w:val="18"/>
              </w:rPr>
              <w:t xml:space="preserve"> </w:t>
            </w:r>
            <w:r>
              <w:rPr>
                <w:color w:val="231F20"/>
                <w:spacing w:val="-1"/>
                <w:w w:val="120"/>
                <w:sz w:val="18"/>
              </w:rPr>
              <w:t>корректировать</w:t>
            </w:r>
            <w:r>
              <w:rPr>
                <w:color w:val="231F20"/>
                <w:spacing w:val="-3"/>
                <w:w w:val="120"/>
                <w:sz w:val="18"/>
              </w:rPr>
              <w:t xml:space="preserve"> </w:t>
            </w:r>
            <w:r>
              <w:rPr>
                <w:color w:val="231F20"/>
                <w:w w:val="120"/>
                <w:sz w:val="18"/>
              </w:rPr>
              <w:t>восстановленный</w:t>
            </w:r>
          </w:p>
        </w:tc>
      </w:tr>
      <w:tr w:rsidR="00AE7CD6" w:rsidRPr="00454B04" w:rsidTr="00AE7CD6">
        <w:trPr>
          <w:trHeight w:val="442"/>
        </w:trPr>
        <w:tc>
          <w:tcPr>
            <w:tcW w:w="2098" w:type="dxa"/>
            <w:tcBorders>
              <w:top w:val="nil"/>
              <w:left w:val="single" w:sz="6" w:space="0" w:color="231F20"/>
              <w:bottom w:val="single" w:sz="6" w:space="0" w:color="231F20"/>
              <w:right w:val="single" w:sz="6" w:space="0" w:color="231F20"/>
            </w:tcBorders>
          </w:tcPr>
          <w:p w:rsidR="00AE7CD6" w:rsidRDefault="00AE7CD6" w:rsidP="00AE7CD6">
            <w:pPr>
              <w:pStyle w:val="TableParagraph"/>
              <w:rPr>
                <w:sz w:val="18"/>
              </w:rPr>
            </w:pPr>
          </w:p>
        </w:tc>
        <w:tc>
          <w:tcPr>
            <w:tcW w:w="4026" w:type="dxa"/>
            <w:tcBorders>
              <w:top w:val="nil"/>
              <w:left w:val="single" w:sz="6" w:space="0" w:color="231F20"/>
              <w:bottom w:val="single" w:sz="6" w:space="0" w:color="231F20"/>
            </w:tcBorders>
          </w:tcPr>
          <w:p w:rsidR="00AE7CD6" w:rsidRDefault="00AE7CD6" w:rsidP="00AE7CD6">
            <w:pPr>
              <w:pStyle w:val="TableParagraph"/>
              <w:rPr>
                <w:sz w:val="18"/>
              </w:rPr>
            </w:pPr>
          </w:p>
        </w:tc>
        <w:tc>
          <w:tcPr>
            <w:tcW w:w="4016" w:type="dxa"/>
            <w:tcBorders>
              <w:top w:val="nil"/>
              <w:bottom w:val="single" w:sz="6" w:space="0" w:color="231F20"/>
            </w:tcBorders>
          </w:tcPr>
          <w:p w:rsidR="00AE7CD6" w:rsidRPr="00AE7CD6" w:rsidRDefault="00AE7CD6" w:rsidP="00AE7CD6">
            <w:pPr>
              <w:pStyle w:val="TableParagraph"/>
              <w:spacing w:line="200" w:lineRule="exact"/>
              <w:rPr>
                <w:sz w:val="18"/>
                <w:lang w:val="ru-RU"/>
              </w:rPr>
            </w:pPr>
            <w:r w:rsidRPr="00AE7CD6">
              <w:rPr>
                <w:color w:val="231F20"/>
                <w:w w:val="115"/>
                <w:sz w:val="18"/>
                <w:lang w:val="ru-RU"/>
              </w:rPr>
              <w:t>текст</w:t>
            </w:r>
            <w:r w:rsidRPr="00AE7CD6">
              <w:rPr>
                <w:color w:val="231F20"/>
                <w:spacing w:val="38"/>
                <w:w w:val="115"/>
                <w:sz w:val="18"/>
                <w:lang w:val="ru-RU"/>
              </w:rPr>
              <w:t xml:space="preserve"> </w:t>
            </w:r>
            <w:r w:rsidRPr="00AE7CD6">
              <w:rPr>
                <w:color w:val="231F20"/>
                <w:w w:val="115"/>
                <w:sz w:val="18"/>
                <w:lang w:val="ru-RU"/>
              </w:rPr>
              <w:t>с</w:t>
            </w:r>
            <w:r w:rsidRPr="00AE7CD6">
              <w:rPr>
                <w:color w:val="231F20"/>
                <w:spacing w:val="39"/>
                <w:w w:val="115"/>
                <w:sz w:val="18"/>
                <w:lang w:val="ru-RU"/>
              </w:rPr>
              <w:t xml:space="preserve"> </w:t>
            </w:r>
            <w:r w:rsidRPr="00AE7CD6">
              <w:rPr>
                <w:color w:val="231F20"/>
                <w:w w:val="115"/>
                <w:sz w:val="18"/>
                <w:lang w:val="ru-RU"/>
              </w:rPr>
              <w:t>опорой</w:t>
            </w:r>
            <w:r w:rsidRPr="00AE7CD6">
              <w:rPr>
                <w:color w:val="231F20"/>
                <w:spacing w:val="39"/>
                <w:w w:val="115"/>
                <w:sz w:val="18"/>
                <w:lang w:val="ru-RU"/>
              </w:rPr>
              <w:t xml:space="preserve"> </w:t>
            </w:r>
            <w:r w:rsidRPr="00AE7CD6">
              <w:rPr>
                <w:color w:val="231F20"/>
                <w:w w:val="115"/>
                <w:sz w:val="18"/>
                <w:lang w:val="ru-RU"/>
              </w:rPr>
              <w:t>на</w:t>
            </w:r>
            <w:r w:rsidRPr="00AE7CD6">
              <w:rPr>
                <w:color w:val="231F20"/>
                <w:spacing w:val="39"/>
                <w:w w:val="115"/>
                <w:sz w:val="18"/>
                <w:lang w:val="ru-RU"/>
              </w:rPr>
              <w:t xml:space="preserve"> </w:t>
            </w:r>
            <w:r w:rsidRPr="00AE7CD6">
              <w:rPr>
                <w:color w:val="231F20"/>
                <w:w w:val="115"/>
                <w:sz w:val="18"/>
                <w:lang w:val="ru-RU"/>
              </w:rPr>
              <w:t>образец.</w:t>
            </w:r>
          </w:p>
        </w:tc>
      </w:tr>
    </w:tbl>
    <w:p w:rsidR="00AE7CD6" w:rsidRPr="00AE7CD6" w:rsidRDefault="00AE7CD6" w:rsidP="00AE7CD6">
      <w:pPr>
        <w:spacing w:line="200" w:lineRule="exact"/>
        <w:rPr>
          <w:sz w:val="18"/>
          <w:lang w:val="ru-RU"/>
        </w:rPr>
        <w:sectPr w:rsidR="00AE7CD6" w:rsidRPr="00AE7CD6">
          <w:pgSz w:w="12020" w:h="7830" w:orient="landscape"/>
          <w:pgMar w:top="700" w:right="620" w:bottom="280" w:left="1020" w:header="720" w:footer="720" w:gutter="0"/>
          <w:cols w:space="720"/>
        </w:sectPr>
      </w:pPr>
    </w:p>
    <w:p w:rsidR="00AE7CD6" w:rsidRDefault="00C01DB0" w:rsidP="00AE7CD6">
      <w:pPr>
        <w:spacing w:before="68" w:after="45"/>
        <w:ind w:right="116"/>
        <w:jc w:val="right"/>
        <w:rPr>
          <w:i/>
          <w:sz w:val="18"/>
        </w:rPr>
      </w:pPr>
      <w:r w:rsidRPr="00C01DB0">
        <w:lastRenderedPageBreak/>
        <w:pict>
          <v:shape id="_x0000_s1404" type="#_x0000_t202" style="position:absolute;left:0;text-align:left;margin-left:33.85pt;margin-top:33pt;width:12.6pt;height:11.35pt;z-index:487727616;mso-position-horizontal-relative:page;mso-position-vertical-relative:page" filled="f" stroked="f">
            <v:textbox style="layout-flow:vertical" inset="0,0,0,0">
              <w:txbxContent>
                <w:p w:rsidR="00872F35" w:rsidRPr="00E93095" w:rsidRDefault="00872F35" w:rsidP="00E93095"/>
              </w:txbxContent>
            </v:textbox>
            <w10:wrap anchorx="page" anchory="page"/>
          </v:shape>
        </w:pict>
      </w:r>
      <w:r w:rsidRPr="00C01DB0">
        <w:pict>
          <v:shape id="_x0000_s1405" type="#_x0000_t202" style="position:absolute;left:0;text-align:left;margin-left:33.95pt;margin-top:235.2pt;width:12.5pt;height:120.15pt;z-index:487728640;mso-position-horizontal-relative:page;mso-position-vertical-relative:page" filled="f" stroked="f">
            <v:textbox style="layout-flow:vertical" inset="0,0,0,0">
              <w:txbxContent>
                <w:p w:rsidR="00872F35" w:rsidRPr="00E93095" w:rsidRDefault="00872F35" w:rsidP="00E93095"/>
              </w:txbxContent>
            </v:textbox>
            <w10:wrap anchorx="page" anchory="page"/>
          </v:shape>
        </w:pict>
      </w:r>
      <w:r w:rsidR="00AE7CD6">
        <w:rPr>
          <w:i/>
          <w:color w:val="231F20"/>
          <w:w w:val="115"/>
          <w:sz w:val="18"/>
        </w:rPr>
        <w:t>Продолжение</w: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1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16" w:type="dxa"/>
            <w:tcBorders>
              <w:bottom w:val="single" w:sz="6" w:space="0" w:color="231F20"/>
            </w:tcBorders>
          </w:tcPr>
          <w:p w:rsidR="00AE7CD6" w:rsidRDefault="00AE7CD6" w:rsidP="00AE7CD6">
            <w:pPr>
              <w:pStyle w:val="TableParagraph"/>
              <w:spacing w:before="89" w:line="228" w:lineRule="auto"/>
              <w:ind w:left="731" w:right="158"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RPr="00454B04" w:rsidTr="00AE7CD6">
        <w:trPr>
          <w:trHeight w:val="5510"/>
        </w:trPr>
        <w:tc>
          <w:tcPr>
            <w:tcW w:w="2098" w:type="dxa"/>
            <w:tcBorders>
              <w:top w:val="single" w:sz="6" w:space="0" w:color="231F20"/>
              <w:left w:val="single" w:sz="6" w:space="0" w:color="231F20"/>
              <w:bottom w:val="single" w:sz="6" w:space="0" w:color="231F20"/>
              <w:right w:val="single" w:sz="6" w:space="0" w:color="231F20"/>
            </w:tcBorders>
          </w:tcPr>
          <w:p w:rsidR="00AE7CD6" w:rsidRDefault="00AE7CD6" w:rsidP="00AE7CD6">
            <w:pPr>
              <w:pStyle w:val="TableParagraph"/>
              <w:rPr>
                <w:sz w:val="18"/>
              </w:rPr>
            </w:pPr>
          </w:p>
        </w:tc>
        <w:tc>
          <w:tcPr>
            <w:tcW w:w="4026" w:type="dxa"/>
            <w:tcBorders>
              <w:top w:val="single" w:sz="6" w:space="0" w:color="231F20"/>
              <w:left w:val="single" w:sz="6" w:space="0" w:color="231F20"/>
              <w:bottom w:val="single" w:sz="6" w:space="0" w:color="231F20"/>
            </w:tcBorders>
          </w:tcPr>
          <w:p w:rsidR="00AE7CD6" w:rsidRDefault="00AE7CD6" w:rsidP="00AE7CD6">
            <w:pPr>
              <w:pStyle w:val="TableParagraph"/>
              <w:rPr>
                <w:sz w:val="18"/>
              </w:rPr>
            </w:pPr>
          </w:p>
        </w:tc>
        <w:tc>
          <w:tcPr>
            <w:tcW w:w="4016" w:type="dxa"/>
            <w:tcBorders>
              <w:top w:val="single" w:sz="6" w:space="0" w:color="231F20"/>
              <w:bottom w:val="single" w:sz="6" w:space="0" w:color="231F20"/>
            </w:tcBorders>
          </w:tcPr>
          <w:p w:rsidR="00AE7CD6" w:rsidRPr="00AE7CD6" w:rsidRDefault="00AE7CD6" w:rsidP="00AE7CD6">
            <w:pPr>
              <w:pStyle w:val="TableParagraph"/>
              <w:spacing w:before="85" w:line="232" w:lineRule="auto"/>
              <w:ind w:right="261"/>
              <w:rPr>
                <w:sz w:val="18"/>
                <w:szCs w:val="18"/>
                <w:lang w:val="ru-RU"/>
              </w:rPr>
            </w:pPr>
            <w:r w:rsidRPr="00AE7CD6">
              <w:rPr>
                <w:color w:val="231F20"/>
                <w:w w:val="120"/>
                <w:sz w:val="18"/>
                <w:szCs w:val="18"/>
                <w:lang w:val="ru-RU"/>
              </w:rPr>
              <w:t>Составлять</w:t>
            </w:r>
            <w:r w:rsidRPr="00AE7CD6">
              <w:rPr>
                <w:color w:val="231F20"/>
                <w:spacing w:val="1"/>
                <w:w w:val="120"/>
                <w:sz w:val="18"/>
                <w:szCs w:val="18"/>
                <w:lang w:val="ru-RU"/>
              </w:rPr>
              <w:t xml:space="preserve"> </w:t>
            </w:r>
            <w:r w:rsidRPr="00AE7CD6">
              <w:rPr>
                <w:color w:val="231F20"/>
                <w:w w:val="120"/>
                <w:sz w:val="18"/>
                <w:szCs w:val="18"/>
                <w:lang w:val="ru-RU"/>
              </w:rPr>
              <w:t>план</w:t>
            </w:r>
            <w:r w:rsidRPr="00AE7CD6">
              <w:rPr>
                <w:color w:val="231F20"/>
                <w:spacing w:val="1"/>
                <w:w w:val="120"/>
                <w:sz w:val="18"/>
                <w:szCs w:val="18"/>
                <w:lang w:val="ru-RU"/>
              </w:rPr>
              <w:t xml:space="preserve"> </w:t>
            </w:r>
            <w:r w:rsidRPr="00AE7CD6">
              <w:rPr>
                <w:color w:val="231F20"/>
                <w:w w:val="120"/>
                <w:sz w:val="18"/>
                <w:szCs w:val="18"/>
                <w:lang w:val="ru-RU"/>
              </w:rPr>
              <w:t>текста</w:t>
            </w:r>
            <w:r w:rsidRPr="00AE7CD6">
              <w:rPr>
                <w:color w:val="231F20"/>
                <w:spacing w:val="1"/>
                <w:w w:val="120"/>
                <w:sz w:val="18"/>
                <w:szCs w:val="18"/>
                <w:lang w:val="ru-RU"/>
              </w:rPr>
              <w:t xml:space="preserve"> </w:t>
            </w:r>
            <w:r w:rsidRPr="00AE7CD6">
              <w:rPr>
                <w:color w:val="231F20"/>
                <w:w w:val="120"/>
                <w:sz w:val="18"/>
                <w:szCs w:val="18"/>
                <w:lang w:val="ru-RU"/>
              </w:rPr>
              <w:t>(простой,</w:t>
            </w:r>
            <w:r w:rsidRPr="00AE7CD6">
              <w:rPr>
                <w:color w:val="231F20"/>
                <w:spacing w:val="1"/>
                <w:w w:val="120"/>
                <w:sz w:val="18"/>
                <w:szCs w:val="18"/>
                <w:lang w:val="ru-RU"/>
              </w:rPr>
              <w:t xml:space="preserve"> </w:t>
            </w:r>
            <w:r w:rsidRPr="00AE7CD6">
              <w:rPr>
                <w:color w:val="231F20"/>
                <w:w w:val="120"/>
                <w:sz w:val="18"/>
                <w:szCs w:val="18"/>
                <w:lang w:val="ru-RU"/>
              </w:rPr>
              <w:t>сложный),</w:t>
            </w:r>
            <w:r w:rsidRPr="00AE7CD6">
              <w:rPr>
                <w:color w:val="231F20"/>
                <w:spacing w:val="13"/>
                <w:w w:val="120"/>
                <w:sz w:val="18"/>
                <w:szCs w:val="18"/>
                <w:lang w:val="ru-RU"/>
              </w:rPr>
              <w:t xml:space="preserve"> </w:t>
            </w:r>
            <w:r w:rsidRPr="00AE7CD6">
              <w:rPr>
                <w:color w:val="231F20"/>
                <w:w w:val="120"/>
                <w:sz w:val="18"/>
                <w:szCs w:val="18"/>
                <w:lang w:val="ru-RU"/>
              </w:rPr>
              <w:t>пересказывать</w:t>
            </w:r>
            <w:r w:rsidRPr="00AE7CD6">
              <w:rPr>
                <w:color w:val="231F20"/>
                <w:spacing w:val="14"/>
                <w:w w:val="120"/>
                <w:sz w:val="18"/>
                <w:szCs w:val="18"/>
                <w:lang w:val="ru-RU"/>
              </w:rPr>
              <w:t xml:space="preserve"> </w:t>
            </w:r>
            <w:r w:rsidRPr="00AE7CD6">
              <w:rPr>
                <w:color w:val="231F20"/>
                <w:w w:val="120"/>
                <w:sz w:val="18"/>
                <w:szCs w:val="18"/>
                <w:lang w:val="ru-RU"/>
              </w:rPr>
              <w:t>его</w:t>
            </w:r>
            <w:r w:rsidRPr="00AE7CD6">
              <w:rPr>
                <w:color w:val="231F20"/>
                <w:spacing w:val="13"/>
                <w:w w:val="120"/>
                <w:sz w:val="18"/>
                <w:szCs w:val="18"/>
                <w:lang w:val="ru-RU"/>
              </w:rPr>
              <w:t xml:space="preserve"> </w:t>
            </w:r>
            <w:r w:rsidRPr="00AE7CD6">
              <w:rPr>
                <w:color w:val="231F20"/>
                <w:w w:val="120"/>
                <w:sz w:val="18"/>
                <w:szCs w:val="18"/>
                <w:lang w:val="ru-RU"/>
              </w:rPr>
              <w:t>содержание</w:t>
            </w:r>
            <w:r w:rsidRPr="00AE7CD6">
              <w:rPr>
                <w:color w:val="231F20"/>
                <w:spacing w:val="21"/>
                <w:w w:val="120"/>
                <w:sz w:val="18"/>
                <w:szCs w:val="18"/>
                <w:lang w:val="ru-RU"/>
              </w:rPr>
              <w:t xml:space="preserve"> </w:t>
            </w:r>
            <w:r w:rsidRPr="00AE7CD6">
              <w:rPr>
                <w:color w:val="231F20"/>
                <w:w w:val="120"/>
                <w:sz w:val="18"/>
                <w:szCs w:val="18"/>
                <w:lang w:val="ru-RU"/>
              </w:rPr>
              <w:t>по</w:t>
            </w:r>
            <w:r w:rsidRPr="00AE7CD6">
              <w:rPr>
                <w:color w:val="231F20"/>
                <w:spacing w:val="21"/>
                <w:w w:val="120"/>
                <w:sz w:val="18"/>
                <w:szCs w:val="18"/>
                <w:lang w:val="ru-RU"/>
              </w:rPr>
              <w:t xml:space="preserve"> </w:t>
            </w:r>
            <w:r w:rsidRPr="00AE7CD6">
              <w:rPr>
                <w:color w:val="231F20"/>
                <w:w w:val="120"/>
                <w:sz w:val="18"/>
                <w:szCs w:val="18"/>
                <w:lang w:val="ru-RU"/>
              </w:rPr>
              <w:t>плану</w:t>
            </w:r>
            <w:r w:rsidRPr="00AE7CD6">
              <w:rPr>
                <w:color w:val="231F20"/>
                <w:spacing w:val="21"/>
                <w:w w:val="120"/>
                <w:sz w:val="18"/>
                <w:szCs w:val="18"/>
                <w:lang w:val="ru-RU"/>
              </w:rPr>
              <w:t xml:space="preserve"> </w:t>
            </w:r>
            <w:r w:rsidRPr="00AE7CD6">
              <w:rPr>
                <w:color w:val="231F20"/>
                <w:w w:val="120"/>
                <w:sz w:val="18"/>
                <w:szCs w:val="18"/>
                <w:lang w:val="ru-RU"/>
              </w:rPr>
              <w:t>в</w:t>
            </w:r>
            <w:r w:rsidRPr="00AE7CD6">
              <w:rPr>
                <w:color w:val="231F20"/>
                <w:spacing w:val="21"/>
                <w:w w:val="120"/>
                <w:sz w:val="18"/>
                <w:szCs w:val="18"/>
                <w:lang w:val="ru-RU"/>
              </w:rPr>
              <w:t xml:space="preserve"> </w:t>
            </w:r>
            <w:r w:rsidRPr="00AE7CD6">
              <w:rPr>
                <w:color w:val="231F20"/>
                <w:w w:val="120"/>
                <w:sz w:val="18"/>
                <w:szCs w:val="18"/>
                <w:lang w:val="ru-RU"/>
              </w:rPr>
              <w:t>устной</w:t>
            </w:r>
            <w:r w:rsidRPr="00AE7CD6">
              <w:rPr>
                <w:color w:val="231F20"/>
                <w:spacing w:val="21"/>
                <w:w w:val="120"/>
                <w:sz w:val="18"/>
                <w:szCs w:val="18"/>
                <w:lang w:val="ru-RU"/>
              </w:rPr>
              <w:t xml:space="preserve"> </w:t>
            </w:r>
            <w:r w:rsidRPr="00AE7CD6">
              <w:rPr>
                <w:color w:val="231F20"/>
                <w:w w:val="120"/>
                <w:sz w:val="18"/>
                <w:szCs w:val="18"/>
                <w:lang w:val="ru-RU"/>
              </w:rPr>
              <w:t>и</w:t>
            </w:r>
            <w:r w:rsidRPr="00AE7CD6">
              <w:rPr>
                <w:color w:val="231F20"/>
                <w:spacing w:val="21"/>
                <w:w w:val="120"/>
                <w:sz w:val="18"/>
                <w:szCs w:val="18"/>
                <w:lang w:val="ru-RU"/>
              </w:rPr>
              <w:t xml:space="preserve"> </w:t>
            </w:r>
            <w:r w:rsidRPr="00AE7CD6">
              <w:rPr>
                <w:color w:val="231F20"/>
                <w:w w:val="120"/>
                <w:sz w:val="18"/>
                <w:szCs w:val="18"/>
                <w:lang w:val="ru-RU"/>
              </w:rPr>
              <w:t>письменной</w:t>
            </w:r>
            <w:r w:rsidRPr="00AE7CD6">
              <w:rPr>
                <w:color w:val="231F20"/>
                <w:spacing w:val="13"/>
                <w:w w:val="120"/>
                <w:sz w:val="18"/>
                <w:szCs w:val="18"/>
                <w:lang w:val="ru-RU"/>
              </w:rPr>
              <w:t xml:space="preserve"> </w:t>
            </w:r>
            <w:r w:rsidRPr="00AE7CD6">
              <w:rPr>
                <w:color w:val="231F20"/>
                <w:w w:val="120"/>
                <w:sz w:val="18"/>
                <w:szCs w:val="18"/>
                <w:lang w:val="ru-RU"/>
              </w:rPr>
              <w:t>форме,</w:t>
            </w:r>
            <w:r w:rsidRPr="00AE7CD6">
              <w:rPr>
                <w:color w:val="231F20"/>
                <w:spacing w:val="14"/>
                <w:w w:val="120"/>
                <w:sz w:val="18"/>
                <w:szCs w:val="18"/>
                <w:lang w:val="ru-RU"/>
              </w:rPr>
              <w:t xml:space="preserve"> </w:t>
            </w:r>
            <w:r w:rsidRPr="00AE7CD6">
              <w:rPr>
                <w:color w:val="231F20"/>
                <w:w w:val="120"/>
                <w:sz w:val="18"/>
                <w:szCs w:val="18"/>
                <w:lang w:val="ru-RU"/>
              </w:rPr>
              <w:t>в</w:t>
            </w:r>
            <w:r w:rsidRPr="00AE7CD6">
              <w:rPr>
                <w:color w:val="231F20"/>
                <w:spacing w:val="13"/>
                <w:w w:val="120"/>
                <w:sz w:val="18"/>
                <w:szCs w:val="18"/>
                <w:lang w:val="ru-RU"/>
              </w:rPr>
              <w:t xml:space="preserve"> </w:t>
            </w:r>
            <w:r w:rsidRPr="00AE7CD6">
              <w:rPr>
                <w:color w:val="231F20"/>
                <w:w w:val="120"/>
                <w:sz w:val="18"/>
                <w:szCs w:val="18"/>
                <w:lang w:val="ru-RU"/>
              </w:rPr>
              <w:t>том</w:t>
            </w:r>
            <w:r w:rsidRPr="00AE7CD6">
              <w:rPr>
                <w:color w:val="231F20"/>
                <w:spacing w:val="14"/>
                <w:w w:val="120"/>
                <w:sz w:val="18"/>
                <w:szCs w:val="18"/>
                <w:lang w:val="ru-RU"/>
              </w:rPr>
              <w:t xml:space="preserve"> </w:t>
            </w:r>
            <w:r w:rsidRPr="00AE7CD6">
              <w:rPr>
                <w:color w:val="231F20"/>
                <w:w w:val="120"/>
                <w:sz w:val="18"/>
                <w:szCs w:val="18"/>
                <w:lang w:val="ru-RU"/>
              </w:rPr>
              <w:t>числе</w:t>
            </w:r>
            <w:r w:rsidRPr="00AE7CD6">
              <w:rPr>
                <w:color w:val="231F20"/>
                <w:spacing w:val="13"/>
                <w:w w:val="120"/>
                <w:sz w:val="18"/>
                <w:szCs w:val="18"/>
                <w:lang w:val="ru-RU"/>
              </w:rPr>
              <w:t xml:space="preserve"> </w:t>
            </w:r>
            <w:r w:rsidRPr="00AE7CD6">
              <w:rPr>
                <w:color w:val="231F20"/>
                <w:w w:val="120"/>
                <w:sz w:val="18"/>
                <w:szCs w:val="18"/>
                <w:lang w:val="ru-RU"/>
              </w:rPr>
              <w:t>с</w:t>
            </w:r>
            <w:r w:rsidRPr="00AE7CD6">
              <w:rPr>
                <w:color w:val="231F20"/>
                <w:spacing w:val="14"/>
                <w:w w:val="120"/>
                <w:sz w:val="18"/>
                <w:szCs w:val="18"/>
                <w:lang w:val="ru-RU"/>
              </w:rPr>
              <w:t xml:space="preserve"> </w:t>
            </w:r>
            <w:r w:rsidRPr="00AE7CD6">
              <w:rPr>
                <w:color w:val="231F20"/>
                <w:w w:val="120"/>
                <w:sz w:val="18"/>
                <w:szCs w:val="18"/>
                <w:lang w:val="ru-RU"/>
              </w:rPr>
              <w:t>изменением</w:t>
            </w:r>
            <w:r w:rsidRPr="00AE7CD6">
              <w:rPr>
                <w:color w:val="231F20"/>
                <w:spacing w:val="-51"/>
                <w:w w:val="120"/>
                <w:sz w:val="18"/>
                <w:szCs w:val="18"/>
                <w:lang w:val="ru-RU"/>
              </w:rPr>
              <w:t xml:space="preserve"> </w:t>
            </w:r>
            <w:r w:rsidRPr="00AE7CD6">
              <w:rPr>
                <w:color w:val="231F20"/>
                <w:w w:val="120"/>
                <w:sz w:val="18"/>
                <w:szCs w:val="18"/>
                <w:lang w:val="ru-RU"/>
              </w:rPr>
              <w:t>лица</w:t>
            </w:r>
            <w:r w:rsidRPr="00AE7CD6">
              <w:rPr>
                <w:color w:val="231F20"/>
                <w:spacing w:val="32"/>
                <w:w w:val="120"/>
                <w:sz w:val="18"/>
                <w:szCs w:val="18"/>
                <w:lang w:val="ru-RU"/>
              </w:rPr>
              <w:t xml:space="preserve"> </w:t>
            </w:r>
            <w:r w:rsidRPr="00AE7CD6">
              <w:rPr>
                <w:color w:val="231F20"/>
                <w:w w:val="120"/>
                <w:sz w:val="18"/>
                <w:szCs w:val="18"/>
                <w:lang w:val="ru-RU"/>
              </w:rPr>
              <w:t>рассказчика.</w:t>
            </w:r>
          </w:p>
          <w:p w:rsidR="00AE7CD6" w:rsidRPr="00AE7CD6" w:rsidRDefault="00AE7CD6" w:rsidP="00AE7CD6">
            <w:pPr>
              <w:pStyle w:val="TableParagraph"/>
              <w:spacing w:line="232" w:lineRule="auto"/>
              <w:ind w:right="200"/>
              <w:rPr>
                <w:sz w:val="18"/>
                <w:szCs w:val="18"/>
                <w:lang w:val="ru-RU"/>
              </w:rPr>
            </w:pPr>
            <w:r w:rsidRPr="00AE7CD6">
              <w:rPr>
                <w:color w:val="231F20"/>
                <w:w w:val="115"/>
                <w:sz w:val="18"/>
                <w:szCs w:val="18"/>
                <w:lang w:val="ru-RU"/>
              </w:rPr>
              <w:t>Представлять</w:t>
            </w:r>
            <w:r w:rsidRPr="00AE7CD6">
              <w:rPr>
                <w:color w:val="231F20"/>
                <w:spacing w:val="1"/>
                <w:w w:val="115"/>
                <w:sz w:val="18"/>
                <w:szCs w:val="18"/>
                <w:lang w:val="ru-RU"/>
              </w:rPr>
              <w:t xml:space="preserve"> </w:t>
            </w:r>
            <w:r w:rsidRPr="00AE7CD6">
              <w:rPr>
                <w:color w:val="231F20"/>
                <w:w w:val="115"/>
                <w:sz w:val="18"/>
                <w:szCs w:val="18"/>
                <w:lang w:val="ru-RU"/>
              </w:rPr>
              <w:t>сообщение</w:t>
            </w:r>
            <w:r w:rsidRPr="00AE7CD6">
              <w:rPr>
                <w:color w:val="231F20"/>
                <w:spacing w:val="1"/>
                <w:w w:val="115"/>
                <w:sz w:val="18"/>
                <w:szCs w:val="18"/>
                <w:lang w:val="ru-RU"/>
              </w:rPr>
              <w:t xml:space="preserve"> </w:t>
            </w:r>
            <w:r w:rsidRPr="00AE7CD6">
              <w:rPr>
                <w:color w:val="231F20"/>
                <w:w w:val="115"/>
                <w:sz w:val="18"/>
                <w:szCs w:val="18"/>
                <w:lang w:val="ru-RU"/>
              </w:rPr>
              <w:t>на</w:t>
            </w:r>
            <w:r w:rsidRPr="00AE7CD6">
              <w:rPr>
                <w:color w:val="231F20"/>
                <w:spacing w:val="1"/>
                <w:w w:val="115"/>
                <w:sz w:val="18"/>
                <w:szCs w:val="18"/>
                <w:lang w:val="ru-RU"/>
              </w:rPr>
              <w:t xml:space="preserve"> </w:t>
            </w:r>
            <w:r w:rsidRPr="00AE7CD6">
              <w:rPr>
                <w:color w:val="231F20"/>
                <w:w w:val="115"/>
                <w:sz w:val="18"/>
                <w:szCs w:val="18"/>
                <w:lang w:val="ru-RU"/>
              </w:rPr>
              <w:t>заданную</w:t>
            </w:r>
            <w:r w:rsidRPr="00AE7CD6">
              <w:rPr>
                <w:color w:val="231F20"/>
                <w:spacing w:val="1"/>
                <w:w w:val="115"/>
                <w:sz w:val="18"/>
                <w:szCs w:val="18"/>
                <w:lang w:val="ru-RU"/>
              </w:rPr>
              <w:t xml:space="preserve"> </w:t>
            </w:r>
            <w:r w:rsidRPr="00AE7CD6">
              <w:rPr>
                <w:color w:val="231F20"/>
                <w:w w:val="115"/>
                <w:sz w:val="18"/>
                <w:szCs w:val="18"/>
                <w:lang w:val="ru-RU"/>
              </w:rPr>
              <w:t>тему</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виде</w:t>
            </w:r>
            <w:r w:rsidRPr="00AE7CD6">
              <w:rPr>
                <w:color w:val="231F20"/>
                <w:spacing w:val="1"/>
                <w:w w:val="115"/>
                <w:sz w:val="18"/>
                <w:szCs w:val="18"/>
                <w:lang w:val="ru-RU"/>
              </w:rPr>
              <w:t xml:space="preserve"> </w:t>
            </w:r>
            <w:r w:rsidRPr="00AE7CD6">
              <w:rPr>
                <w:color w:val="231F20"/>
                <w:w w:val="115"/>
                <w:sz w:val="18"/>
                <w:szCs w:val="18"/>
                <w:lang w:val="ru-RU"/>
              </w:rPr>
              <w:t>презентации.  Создавать</w:t>
            </w:r>
            <w:r w:rsidRPr="00AE7CD6">
              <w:rPr>
                <w:color w:val="231F20"/>
                <w:spacing w:val="1"/>
                <w:w w:val="115"/>
                <w:sz w:val="18"/>
                <w:szCs w:val="18"/>
                <w:lang w:val="ru-RU"/>
              </w:rPr>
              <w:t xml:space="preserve"> </w:t>
            </w:r>
            <w:r w:rsidRPr="00AE7CD6">
              <w:rPr>
                <w:color w:val="231F20"/>
                <w:w w:val="115"/>
                <w:sz w:val="18"/>
                <w:szCs w:val="18"/>
                <w:lang w:val="ru-RU"/>
              </w:rPr>
              <w:t>текст</w:t>
            </w:r>
            <w:r w:rsidRPr="00AE7CD6">
              <w:rPr>
                <w:color w:val="231F20"/>
                <w:spacing w:val="1"/>
                <w:w w:val="115"/>
                <w:sz w:val="18"/>
                <w:szCs w:val="18"/>
                <w:lang w:val="ru-RU"/>
              </w:rPr>
              <w:t xml:space="preserve"> </w:t>
            </w:r>
            <w:r w:rsidRPr="00AE7CD6">
              <w:rPr>
                <w:color w:val="231F20"/>
                <w:w w:val="115"/>
                <w:sz w:val="18"/>
                <w:szCs w:val="18"/>
                <w:lang w:val="ru-RU"/>
              </w:rPr>
              <w:t>электронной</w:t>
            </w:r>
            <w:r w:rsidRPr="00AE7CD6">
              <w:rPr>
                <w:color w:val="231F20"/>
                <w:spacing w:val="1"/>
                <w:w w:val="115"/>
                <w:sz w:val="18"/>
                <w:szCs w:val="18"/>
                <w:lang w:val="ru-RU"/>
              </w:rPr>
              <w:t xml:space="preserve"> </w:t>
            </w:r>
            <w:r w:rsidRPr="00AE7CD6">
              <w:rPr>
                <w:color w:val="231F20"/>
                <w:w w:val="115"/>
                <w:sz w:val="18"/>
                <w:szCs w:val="18"/>
                <w:lang w:val="ru-RU"/>
              </w:rPr>
              <w:t>презентации</w:t>
            </w:r>
            <w:r w:rsidRPr="00AE7CD6">
              <w:rPr>
                <w:color w:val="231F20"/>
                <w:spacing w:val="1"/>
                <w:w w:val="115"/>
                <w:sz w:val="18"/>
                <w:szCs w:val="18"/>
                <w:lang w:val="ru-RU"/>
              </w:rPr>
              <w:t xml:space="preserve"> </w:t>
            </w:r>
            <w:r w:rsidRPr="00AE7CD6">
              <w:rPr>
                <w:color w:val="231F20"/>
                <w:w w:val="115"/>
                <w:sz w:val="18"/>
                <w:szCs w:val="18"/>
                <w:lang w:val="ru-RU"/>
              </w:rPr>
              <w:t>с</w:t>
            </w:r>
            <w:r w:rsidRPr="00AE7CD6">
              <w:rPr>
                <w:color w:val="231F20"/>
                <w:spacing w:val="1"/>
                <w:w w:val="115"/>
                <w:sz w:val="18"/>
                <w:szCs w:val="18"/>
                <w:lang w:val="ru-RU"/>
              </w:rPr>
              <w:t xml:space="preserve"> </w:t>
            </w:r>
            <w:r w:rsidRPr="00AE7CD6">
              <w:rPr>
                <w:color w:val="231F20"/>
                <w:w w:val="115"/>
                <w:sz w:val="18"/>
                <w:szCs w:val="18"/>
                <w:lang w:val="ru-RU"/>
              </w:rPr>
              <w:t>учётом</w:t>
            </w:r>
            <w:r w:rsidRPr="00AE7CD6">
              <w:rPr>
                <w:color w:val="231F20"/>
                <w:spacing w:val="3"/>
                <w:w w:val="115"/>
                <w:sz w:val="18"/>
                <w:szCs w:val="18"/>
                <w:lang w:val="ru-RU"/>
              </w:rPr>
              <w:t xml:space="preserve"> </w:t>
            </w:r>
            <w:r w:rsidRPr="00AE7CD6">
              <w:rPr>
                <w:color w:val="231F20"/>
                <w:w w:val="115"/>
                <w:sz w:val="18"/>
                <w:szCs w:val="18"/>
                <w:lang w:val="ru-RU"/>
              </w:rPr>
              <w:t>внеязыковых</w:t>
            </w:r>
            <w:r w:rsidRPr="00AE7CD6">
              <w:rPr>
                <w:color w:val="231F20"/>
                <w:spacing w:val="3"/>
                <w:w w:val="115"/>
                <w:sz w:val="18"/>
                <w:szCs w:val="18"/>
                <w:lang w:val="ru-RU"/>
              </w:rPr>
              <w:t xml:space="preserve"> </w:t>
            </w:r>
            <w:r w:rsidRPr="00AE7CD6">
              <w:rPr>
                <w:color w:val="231F20"/>
                <w:w w:val="115"/>
                <w:sz w:val="18"/>
                <w:szCs w:val="18"/>
                <w:lang w:val="ru-RU"/>
              </w:rPr>
              <w:t>требований,</w:t>
            </w:r>
            <w:r w:rsidRPr="00AE7CD6">
              <w:rPr>
                <w:color w:val="231F20"/>
                <w:spacing w:val="3"/>
                <w:w w:val="115"/>
                <w:sz w:val="18"/>
                <w:szCs w:val="18"/>
                <w:lang w:val="ru-RU"/>
              </w:rPr>
              <w:t xml:space="preserve"> </w:t>
            </w:r>
            <w:r w:rsidRPr="00AE7CD6">
              <w:rPr>
                <w:color w:val="231F20"/>
                <w:w w:val="115"/>
                <w:sz w:val="18"/>
                <w:szCs w:val="18"/>
                <w:lang w:val="ru-RU"/>
              </w:rPr>
              <w:t>предъявляемых</w:t>
            </w:r>
            <w:r w:rsidRPr="00AE7CD6">
              <w:rPr>
                <w:color w:val="231F20"/>
                <w:spacing w:val="1"/>
                <w:w w:val="115"/>
                <w:sz w:val="18"/>
                <w:szCs w:val="18"/>
                <w:lang w:val="ru-RU"/>
              </w:rPr>
              <w:t xml:space="preserve"> </w:t>
            </w:r>
            <w:r w:rsidRPr="00AE7CD6">
              <w:rPr>
                <w:color w:val="231F20"/>
                <w:w w:val="115"/>
                <w:sz w:val="18"/>
                <w:szCs w:val="18"/>
                <w:lang w:val="ru-RU"/>
              </w:rPr>
              <w:t>к</w:t>
            </w:r>
            <w:r w:rsidRPr="00AE7CD6">
              <w:rPr>
                <w:color w:val="231F20"/>
                <w:spacing w:val="1"/>
                <w:w w:val="115"/>
                <w:sz w:val="18"/>
                <w:szCs w:val="18"/>
                <w:lang w:val="ru-RU"/>
              </w:rPr>
              <w:t xml:space="preserve"> </w:t>
            </w:r>
            <w:r w:rsidRPr="00AE7CD6">
              <w:rPr>
                <w:color w:val="231F20"/>
                <w:w w:val="115"/>
                <w:sz w:val="18"/>
                <w:szCs w:val="18"/>
                <w:lang w:val="ru-RU"/>
              </w:rPr>
              <w:t>ней,</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соответствии</w:t>
            </w:r>
            <w:r w:rsidRPr="00AE7CD6">
              <w:rPr>
                <w:color w:val="231F20"/>
                <w:spacing w:val="1"/>
                <w:w w:val="115"/>
                <w:sz w:val="18"/>
                <w:szCs w:val="18"/>
                <w:lang w:val="ru-RU"/>
              </w:rPr>
              <w:t xml:space="preserve"> </w:t>
            </w:r>
            <w:r w:rsidRPr="00AE7CD6">
              <w:rPr>
                <w:color w:val="231F20"/>
                <w:w w:val="115"/>
                <w:sz w:val="18"/>
                <w:szCs w:val="18"/>
                <w:lang w:val="ru-RU"/>
              </w:rPr>
              <w:t>со</w:t>
            </w:r>
            <w:r w:rsidRPr="00AE7CD6">
              <w:rPr>
                <w:color w:val="231F20"/>
                <w:spacing w:val="1"/>
                <w:w w:val="115"/>
                <w:sz w:val="18"/>
                <w:szCs w:val="18"/>
                <w:lang w:val="ru-RU"/>
              </w:rPr>
              <w:t xml:space="preserve"> </w:t>
            </w:r>
            <w:r w:rsidRPr="00AE7CD6">
              <w:rPr>
                <w:color w:val="231F20"/>
                <w:w w:val="115"/>
                <w:sz w:val="18"/>
                <w:szCs w:val="18"/>
                <w:lang w:val="ru-RU"/>
              </w:rPr>
              <w:t>спецификой</w:t>
            </w:r>
            <w:r w:rsidRPr="00AE7CD6">
              <w:rPr>
                <w:color w:val="231F20"/>
                <w:spacing w:val="1"/>
                <w:w w:val="115"/>
                <w:sz w:val="18"/>
                <w:szCs w:val="18"/>
                <w:lang w:val="ru-RU"/>
              </w:rPr>
              <w:t xml:space="preserve"> </w:t>
            </w:r>
            <w:r w:rsidRPr="00AE7CD6">
              <w:rPr>
                <w:color w:val="231F20"/>
                <w:w w:val="115"/>
                <w:sz w:val="18"/>
                <w:szCs w:val="18"/>
                <w:lang w:val="ru-RU"/>
              </w:rPr>
              <w:t>употребления</w:t>
            </w:r>
            <w:r w:rsidRPr="00AE7CD6">
              <w:rPr>
                <w:color w:val="231F20"/>
                <w:spacing w:val="1"/>
                <w:w w:val="115"/>
                <w:sz w:val="18"/>
                <w:szCs w:val="18"/>
                <w:lang w:val="ru-RU"/>
              </w:rPr>
              <w:t xml:space="preserve"> </w:t>
            </w:r>
            <w:r w:rsidRPr="00AE7CD6">
              <w:rPr>
                <w:color w:val="231F20"/>
                <w:w w:val="115"/>
                <w:sz w:val="18"/>
                <w:szCs w:val="18"/>
                <w:lang w:val="ru-RU"/>
              </w:rPr>
              <w:t>языковых</w:t>
            </w:r>
            <w:r w:rsidRPr="00AE7CD6">
              <w:rPr>
                <w:color w:val="231F20"/>
                <w:spacing w:val="1"/>
                <w:w w:val="115"/>
                <w:sz w:val="18"/>
                <w:szCs w:val="18"/>
                <w:lang w:val="ru-RU"/>
              </w:rPr>
              <w:t xml:space="preserve"> </w:t>
            </w:r>
            <w:r w:rsidRPr="00AE7CD6">
              <w:rPr>
                <w:color w:val="231F20"/>
                <w:w w:val="115"/>
                <w:sz w:val="18"/>
                <w:szCs w:val="18"/>
                <w:lang w:val="ru-RU"/>
              </w:rPr>
              <w:t>средств.</w:t>
            </w:r>
          </w:p>
          <w:p w:rsidR="00AE7CD6" w:rsidRPr="00AE7CD6" w:rsidRDefault="00AE7CD6" w:rsidP="00AE7CD6">
            <w:pPr>
              <w:pStyle w:val="TableParagraph"/>
              <w:spacing w:line="232" w:lineRule="auto"/>
              <w:ind w:right="158"/>
              <w:rPr>
                <w:sz w:val="18"/>
                <w:lang w:val="ru-RU"/>
              </w:rPr>
            </w:pPr>
            <w:r w:rsidRPr="00AE7CD6">
              <w:rPr>
                <w:color w:val="231F20"/>
                <w:w w:val="115"/>
                <w:sz w:val="18"/>
                <w:lang w:val="ru-RU"/>
              </w:rPr>
              <w:t>Редактировать</w:t>
            </w:r>
            <w:r w:rsidRPr="00AE7CD6">
              <w:rPr>
                <w:color w:val="231F20"/>
                <w:spacing w:val="1"/>
                <w:w w:val="115"/>
                <w:sz w:val="18"/>
                <w:lang w:val="ru-RU"/>
              </w:rPr>
              <w:t xml:space="preserve"> </w:t>
            </w:r>
            <w:r w:rsidRPr="00AE7CD6">
              <w:rPr>
                <w:color w:val="231F20"/>
                <w:w w:val="115"/>
                <w:sz w:val="18"/>
                <w:lang w:val="ru-RU"/>
              </w:rPr>
              <w:t>собственные/созданные</w:t>
            </w:r>
            <w:r w:rsidRPr="00AE7CD6">
              <w:rPr>
                <w:color w:val="231F20"/>
                <w:spacing w:val="-49"/>
                <w:w w:val="115"/>
                <w:sz w:val="18"/>
                <w:lang w:val="ru-RU"/>
              </w:rPr>
              <w:t xml:space="preserve"> </w:t>
            </w:r>
            <w:r w:rsidRPr="00AE7CD6">
              <w:rPr>
                <w:color w:val="231F20"/>
                <w:w w:val="115"/>
                <w:sz w:val="18"/>
                <w:lang w:val="ru-RU"/>
              </w:rPr>
              <w:t>другими</w:t>
            </w:r>
            <w:r w:rsidRPr="00AE7CD6">
              <w:rPr>
                <w:color w:val="231F20"/>
                <w:spacing w:val="39"/>
                <w:w w:val="115"/>
                <w:sz w:val="18"/>
                <w:lang w:val="ru-RU"/>
              </w:rPr>
              <w:t xml:space="preserve"> </w:t>
            </w:r>
            <w:r w:rsidRPr="00AE7CD6">
              <w:rPr>
                <w:color w:val="231F20"/>
                <w:w w:val="115"/>
                <w:sz w:val="18"/>
                <w:lang w:val="ru-RU"/>
              </w:rPr>
              <w:t>обучающимися</w:t>
            </w:r>
            <w:r w:rsidRPr="00AE7CD6">
              <w:rPr>
                <w:color w:val="231F20"/>
                <w:spacing w:val="39"/>
                <w:w w:val="115"/>
                <w:sz w:val="18"/>
                <w:lang w:val="ru-RU"/>
              </w:rPr>
              <w:t xml:space="preserve"> </w:t>
            </w:r>
            <w:r w:rsidRPr="00AE7CD6">
              <w:rPr>
                <w:color w:val="231F20"/>
                <w:w w:val="115"/>
                <w:sz w:val="18"/>
                <w:lang w:val="ru-RU"/>
              </w:rPr>
              <w:t>тексты</w:t>
            </w:r>
          </w:p>
          <w:p w:rsidR="00AE7CD6" w:rsidRPr="00AE7CD6" w:rsidRDefault="00AE7CD6" w:rsidP="00AE7CD6">
            <w:pPr>
              <w:pStyle w:val="TableParagraph"/>
              <w:spacing w:line="232" w:lineRule="auto"/>
              <w:ind w:right="158"/>
              <w:rPr>
                <w:sz w:val="18"/>
                <w:szCs w:val="18"/>
                <w:lang w:val="ru-RU"/>
              </w:rPr>
            </w:pPr>
            <w:r w:rsidRPr="00AE7CD6">
              <w:rPr>
                <w:color w:val="231F20"/>
                <w:w w:val="115"/>
                <w:sz w:val="18"/>
                <w:szCs w:val="18"/>
                <w:lang w:val="ru-RU"/>
              </w:rPr>
              <w:t>с</w:t>
            </w:r>
            <w:r w:rsidRPr="00AE7CD6">
              <w:rPr>
                <w:color w:val="231F20"/>
                <w:spacing w:val="35"/>
                <w:w w:val="115"/>
                <w:sz w:val="18"/>
                <w:szCs w:val="18"/>
                <w:lang w:val="ru-RU"/>
              </w:rPr>
              <w:t xml:space="preserve"> </w:t>
            </w:r>
            <w:r w:rsidRPr="00AE7CD6">
              <w:rPr>
                <w:color w:val="231F20"/>
                <w:w w:val="115"/>
                <w:sz w:val="18"/>
                <w:szCs w:val="18"/>
                <w:lang w:val="ru-RU"/>
              </w:rPr>
              <w:t>целью</w:t>
            </w:r>
            <w:r w:rsidRPr="00AE7CD6">
              <w:rPr>
                <w:color w:val="231F20"/>
                <w:spacing w:val="36"/>
                <w:w w:val="115"/>
                <w:sz w:val="18"/>
                <w:szCs w:val="18"/>
                <w:lang w:val="ru-RU"/>
              </w:rPr>
              <w:t xml:space="preserve"> </w:t>
            </w:r>
            <w:r w:rsidRPr="00AE7CD6">
              <w:rPr>
                <w:color w:val="231F20"/>
                <w:w w:val="115"/>
                <w:sz w:val="18"/>
                <w:szCs w:val="18"/>
                <w:lang w:val="ru-RU"/>
              </w:rPr>
              <w:t>совершенствования</w:t>
            </w:r>
            <w:r w:rsidRPr="00AE7CD6">
              <w:rPr>
                <w:color w:val="231F20"/>
                <w:spacing w:val="36"/>
                <w:w w:val="115"/>
                <w:sz w:val="18"/>
                <w:szCs w:val="18"/>
                <w:lang w:val="ru-RU"/>
              </w:rPr>
              <w:t xml:space="preserve"> </w:t>
            </w:r>
            <w:r w:rsidRPr="00AE7CD6">
              <w:rPr>
                <w:color w:val="231F20"/>
                <w:w w:val="115"/>
                <w:sz w:val="18"/>
                <w:szCs w:val="18"/>
                <w:lang w:val="ru-RU"/>
              </w:rPr>
              <w:t>их</w:t>
            </w:r>
            <w:r w:rsidRPr="00AE7CD6">
              <w:rPr>
                <w:color w:val="231F20"/>
                <w:spacing w:val="35"/>
                <w:w w:val="115"/>
                <w:sz w:val="18"/>
                <w:szCs w:val="18"/>
                <w:lang w:val="ru-RU"/>
              </w:rPr>
              <w:t xml:space="preserve"> </w:t>
            </w:r>
            <w:r w:rsidRPr="00AE7CD6">
              <w:rPr>
                <w:color w:val="231F20"/>
                <w:w w:val="115"/>
                <w:sz w:val="18"/>
                <w:szCs w:val="18"/>
                <w:lang w:val="ru-RU"/>
              </w:rPr>
              <w:t>содержания:</w:t>
            </w:r>
            <w:r w:rsidRPr="00AE7CD6">
              <w:rPr>
                <w:color w:val="231F20"/>
                <w:spacing w:val="6"/>
                <w:w w:val="115"/>
                <w:sz w:val="18"/>
                <w:szCs w:val="18"/>
                <w:lang w:val="ru-RU"/>
              </w:rPr>
              <w:t xml:space="preserve"> </w:t>
            </w:r>
            <w:r w:rsidRPr="00AE7CD6">
              <w:rPr>
                <w:color w:val="231F20"/>
                <w:w w:val="115"/>
                <w:sz w:val="18"/>
                <w:szCs w:val="18"/>
                <w:lang w:val="ru-RU"/>
              </w:rPr>
              <w:t>оценивать</w:t>
            </w:r>
            <w:r w:rsidRPr="00AE7CD6">
              <w:rPr>
                <w:color w:val="231F20"/>
                <w:spacing w:val="6"/>
                <w:w w:val="115"/>
                <w:sz w:val="18"/>
                <w:szCs w:val="18"/>
                <w:lang w:val="ru-RU"/>
              </w:rPr>
              <w:t xml:space="preserve"> </w:t>
            </w:r>
            <w:r w:rsidRPr="00AE7CD6">
              <w:rPr>
                <w:color w:val="231F20"/>
                <w:w w:val="115"/>
                <w:sz w:val="18"/>
                <w:szCs w:val="18"/>
                <w:lang w:val="ru-RU"/>
              </w:rPr>
              <w:t>достоверность</w:t>
            </w:r>
            <w:r w:rsidRPr="00AE7CD6">
              <w:rPr>
                <w:color w:val="231F20"/>
                <w:spacing w:val="6"/>
                <w:w w:val="115"/>
                <w:sz w:val="18"/>
                <w:szCs w:val="18"/>
                <w:lang w:val="ru-RU"/>
              </w:rPr>
              <w:t xml:space="preserve"> </w:t>
            </w:r>
            <w:r w:rsidRPr="00AE7CD6">
              <w:rPr>
                <w:color w:val="231F20"/>
                <w:w w:val="115"/>
                <w:sz w:val="18"/>
                <w:szCs w:val="18"/>
                <w:lang w:val="ru-RU"/>
              </w:rPr>
              <w:t>фактического</w:t>
            </w:r>
            <w:r w:rsidRPr="00AE7CD6">
              <w:rPr>
                <w:color w:val="231F20"/>
                <w:spacing w:val="10"/>
                <w:w w:val="115"/>
                <w:sz w:val="18"/>
                <w:szCs w:val="18"/>
                <w:lang w:val="ru-RU"/>
              </w:rPr>
              <w:t xml:space="preserve"> </w:t>
            </w:r>
            <w:r w:rsidRPr="00AE7CD6">
              <w:rPr>
                <w:color w:val="231F20"/>
                <w:w w:val="115"/>
                <w:sz w:val="18"/>
                <w:szCs w:val="18"/>
                <w:lang w:val="ru-RU"/>
              </w:rPr>
              <w:t>материала,</w:t>
            </w:r>
            <w:r w:rsidRPr="00AE7CD6">
              <w:rPr>
                <w:color w:val="231F20"/>
                <w:spacing w:val="10"/>
                <w:w w:val="115"/>
                <w:sz w:val="18"/>
                <w:szCs w:val="18"/>
                <w:lang w:val="ru-RU"/>
              </w:rPr>
              <w:t xml:space="preserve"> </w:t>
            </w:r>
            <w:r w:rsidRPr="00AE7CD6">
              <w:rPr>
                <w:color w:val="231F20"/>
                <w:w w:val="115"/>
                <w:sz w:val="18"/>
                <w:szCs w:val="18"/>
                <w:lang w:val="ru-RU"/>
              </w:rPr>
              <w:t>анализировать</w:t>
            </w:r>
            <w:r w:rsidRPr="00AE7CD6">
              <w:rPr>
                <w:color w:val="231F20"/>
                <w:spacing w:val="1"/>
                <w:w w:val="115"/>
                <w:sz w:val="18"/>
                <w:szCs w:val="18"/>
                <w:lang w:val="ru-RU"/>
              </w:rPr>
              <w:t xml:space="preserve"> </w:t>
            </w:r>
            <w:r w:rsidRPr="00AE7CD6">
              <w:rPr>
                <w:color w:val="231F20"/>
                <w:w w:val="115"/>
                <w:sz w:val="18"/>
                <w:szCs w:val="18"/>
                <w:lang w:val="ru-RU"/>
              </w:rPr>
              <w:t>текст</w:t>
            </w:r>
            <w:r w:rsidRPr="00AE7CD6">
              <w:rPr>
                <w:color w:val="231F20"/>
                <w:spacing w:val="1"/>
                <w:w w:val="115"/>
                <w:sz w:val="18"/>
                <w:szCs w:val="18"/>
                <w:lang w:val="ru-RU"/>
              </w:rPr>
              <w:t xml:space="preserve"> </w:t>
            </w:r>
            <w:r w:rsidRPr="00AE7CD6">
              <w:rPr>
                <w:color w:val="231F20"/>
                <w:w w:val="115"/>
                <w:sz w:val="18"/>
                <w:szCs w:val="18"/>
                <w:lang w:val="ru-RU"/>
              </w:rPr>
              <w:t>с</w:t>
            </w:r>
            <w:r w:rsidRPr="00AE7CD6">
              <w:rPr>
                <w:color w:val="231F20"/>
                <w:spacing w:val="1"/>
                <w:w w:val="115"/>
                <w:sz w:val="18"/>
                <w:szCs w:val="18"/>
                <w:lang w:val="ru-RU"/>
              </w:rPr>
              <w:t xml:space="preserve"> </w:t>
            </w:r>
            <w:r w:rsidRPr="00AE7CD6">
              <w:rPr>
                <w:color w:val="231F20"/>
                <w:w w:val="115"/>
                <w:sz w:val="18"/>
                <w:szCs w:val="18"/>
                <w:lang w:val="ru-RU"/>
              </w:rPr>
              <w:t>точки</w:t>
            </w:r>
            <w:r w:rsidRPr="00AE7CD6">
              <w:rPr>
                <w:color w:val="231F20"/>
                <w:spacing w:val="1"/>
                <w:w w:val="115"/>
                <w:sz w:val="18"/>
                <w:szCs w:val="18"/>
                <w:lang w:val="ru-RU"/>
              </w:rPr>
              <w:t xml:space="preserve"> </w:t>
            </w:r>
            <w:r w:rsidRPr="00AE7CD6">
              <w:rPr>
                <w:color w:val="231F20"/>
                <w:w w:val="115"/>
                <w:sz w:val="18"/>
                <w:szCs w:val="18"/>
                <w:lang w:val="ru-RU"/>
              </w:rPr>
              <w:t>зрения</w:t>
            </w:r>
            <w:r w:rsidRPr="00AE7CD6">
              <w:rPr>
                <w:color w:val="231F20"/>
                <w:spacing w:val="1"/>
                <w:w w:val="115"/>
                <w:sz w:val="18"/>
                <w:szCs w:val="18"/>
                <w:lang w:val="ru-RU"/>
              </w:rPr>
              <w:t xml:space="preserve"> </w:t>
            </w:r>
            <w:r w:rsidRPr="00AE7CD6">
              <w:rPr>
                <w:color w:val="231F20"/>
                <w:w w:val="115"/>
                <w:sz w:val="18"/>
                <w:szCs w:val="18"/>
                <w:lang w:val="ru-RU"/>
              </w:rPr>
              <w:t>целостности,</w:t>
            </w:r>
            <w:r w:rsidRPr="00AE7CD6">
              <w:rPr>
                <w:color w:val="231F20"/>
                <w:spacing w:val="1"/>
                <w:w w:val="115"/>
                <w:sz w:val="18"/>
                <w:szCs w:val="18"/>
                <w:lang w:val="ru-RU"/>
              </w:rPr>
              <w:t xml:space="preserve"> </w:t>
            </w:r>
            <w:r w:rsidRPr="00AE7CD6">
              <w:rPr>
                <w:color w:val="231F20"/>
                <w:w w:val="115"/>
                <w:sz w:val="18"/>
                <w:szCs w:val="18"/>
                <w:lang w:val="ru-RU"/>
              </w:rPr>
              <w:t>связности,</w:t>
            </w:r>
            <w:r w:rsidRPr="00AE7CD6">
              <w:rPr>
                <w:color w:val="231F20"/>
                <w:spacing w:val="40"/>
                <w:w w:val="115"/>
                <w:sz w:val="18"/>
                <w:szCs w:val="18"/>
                <w:lang w:val="ru-RU"/>
              </w:rPr>
              <w:t xml:space="preserve"> </w:t>
            </w:r>
            <w:r w:rsidRPr="00AE7CD6">
              <w:rPr>
                <w:color w:val="231F20"/>
                <w:w w:val="115"/>
                <w:sz w:val="18"/>
                <w:szCs w:val="18"/>
                <w:lang w:val="ru-RU"/>
              </w:rPr>
              <w:t>информативности.</w:t>
            </w:r>
          </w:p>
          <w:p w:rsidR="00AE7CD6" w:rsidRPr="00AE7CD6" w:rsidRDefault="00AE7CD6" w:rsidP="00AE7CD6">
            <w:pPr>
              <w:pStyle w:val="TableParagraph"/>
              <w:spacing w:line="232" w:lineRule="auto"/>
              <w:ind w:right="159"/>
              <w:rPr>
                <w:sz w:val="18"/>
                <w:szCs w:val="18"/>
                <w:lang w:val="ru-RU"/>
              </w:rPr>
            </w:pPr>
            <w:r w:rsidRPr="00AE7CD6">
              <w:rPr>
                <w:color w:val="231F20"/>
                <w:w w:val="115"/>
                <w:sz w:val="18"/>
                <w:szCs w:val="18"/>
                <w:lang w:val="ru-RU"/>
              </w:rPr>
              <w:t>Сопоставлять</w:t>
            </w:r>
            <w:r w:rsidRPr="00AE7CD6">
              <w:rPr>
                <w:color w:val="231F20"/>
                <w:spacing w:val="1"/>
                <w:w w:val="115"/>
                <w:sz w:val="18"/>
                <w:szCs w:val="18"/>
                <w:lang w:val="ru-RU"/>
              </w:rPr>
              <w:t xml:space="preserve"> </w:t>
            </w:r>
            <w:r w:rsidRPr="00AE7CD6">
              <w:rPr>
                <w:color w:val="231F20"/>
                <w:w w:val="115"/>
                <w:sz w:val="18"/>
                <w:szCs w:val="18"/>
                <w:lang w:val="ru-RU"/>
              </w:rPr>
              <w:t>исходный</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отредактиро-</w:t>
            </w:r>
            <w:r w:rsidRPr="00AE7CD6">
              <w:rPr>
                <w:color w:val="231F20"/>
                <w:spacing w:val="-49"/>
                <w:w w:val="115"/>
                <w:sz w:val="18"/>
                <w:szCs w:val="18"/>
                <w:lang w:val="ru-RU"/>
              </w:rPr>
              <w:t xml:space="preserve"> </w:t>
            </w:r>
            <w:r w:rsidRPr="00AE7CD6">
              <w:rPr>
                <w:color w:val="231F20"/>
                <w:w w:val="115"/>
                <w:sz w:val="18"/>
                <w:szCs w:val="18"/>
                <w:lang w:val="ru-RU"/>
              </w:rPr>
              <w:t>ванный</w:t>
            </w:r>
            <w:r w:rsidRPr="00AE7CD6">
              <w:rPr>
                <w:color w:val="231F20"/>
                <w:spacing w:val="1"/>
                <w:w w:val="115"/>
                <w:sz w:val="18"/>
                <w:szCs w:val="18"/>
                <w:lang w:val="ru-RU"/>
              </w:rPr>
              <w:t xml:space="preserve"> </w:t>
            </w:r>
            <w:r w:rsidRPr="00AE7CD6">
              <w:rPr>
                <w:color w:val="231F20"/>
                <w:w w:val="115"/>
                <w:sz w:val="18"/>
                <w:szCs w:val="18"/>
                <w:lang w:val="ru-RU"/>
              </w:rPr>
              <w:t>тексты.</w:t>
            </w:r>
            <w:r w:rsidRPr="00AE7CD6">
              <w:rPr>
                <w:color w:val="231F20"/>
                <w:spacing w:val="1"/>
                <w:w w:val="115"/>
                <w:sz w:val="18"/>
                <w:szCs w:val="18"/>
                <w:lang w:val="ru-RU"/>
              </w:rPr>
              <w:t xml:space="preserve"> </w:t>
            </w:r>
            <w:r w:rsidRPr="00AE7CD6">
              <w:rPr>
                <w:color w:val="231F20"/>
                <w:w w:val="115"/>
                <w:sz w:val="18"/>
                <w:szCs w:val="18"/>
                <w:lang w:val="ru-RU"/>
              </w:rPr>
              <w:t>Корректировать</w:t>
            </w:r>
            <w:r w:rsidRPr="00AE7CD6">
              <w:rPr>
                <w:color w:val="231F20"/>
                <w:spacing w:val="1"/>
                <w:w w:val="115"/>
                <w:sz w:val="18"/>
                <w:szCs w:val="18"/>
                <w:lang w:val="ru-RU"/>
              </w:rPr>
              <w:t xml:space="preserve"> </w:t>
            </w:r>
            <w:r w:rsidRPr="00AE7CD6">
              <w:rPr>
                <w:color w:val="231F20"/>
                <w:w w:val="115"/>
                <w:sz w:val="18"/>
                <w:szCs w:val="18"/>
                <w:lang w:val="ru-RU"/>
              </w:rPr>
              <w:t>исходный</w:t>
            </w:r>
            <w:r w:rsidRPr="00AE7CD6">
              <w:rPr>
                <w:color w:val="231F20"/>
                <w:spacing w:val="1"/>
                <w:w w:val="115"/>
                <w:sz w:val="18"/>
                <w:szCs w:val="18"/>
                <w:lang w:val="ru-RU"/>
              </w:rPr>
              <w:t xml:space="preserve"> </w:t>
            </w:r>
            <w:r w:rsidRPr="00AE7CD6">
              <w:rPr>
                <w:color w:val="231F20"/>
                <w:w w:val="115"/>
                <w:sz w:val="18"/>
                <w:szCs w:val="18"/>
                <w:lang w:val="ru-RU"/>
              </w:rPr>
              <w:t>текст</w:t>
            </w:r>
            <w:r w:rsidRPr="00AE7CD6">
              <w:rPr>
                <w:color w:val="231F20"/>
                <w:spacing w:val="1"/>
                <w:w w:val="115"/>
                <w:sz w:val="18"/>
                <w:szCs w:val="18"/>
                <w:lang w:val="ru-RU"/>
              </w:rPr>
              <w:t xml:space="preserve"> </w:t>
            </w:r>
            <w:r w:rsidRPr="00AE7CD6">
              <w:rPr>
                <w:color w:val="231F20"/>
                <w:w w:val="115"/>
                <w:sz w:val="18"/>
                <w:szCs w:val="18"/>
                <w:lang w:val="ru-RU"/>
              </w:rPr>
              <w:t>с</w:t>
            </w:r>
            <w:r w:rsidRPr="00AE7CD6">
              <w:rPr>
                <w:color w:val="231F20"/>
                <w:spacing w:val="1"/>
                <w:w w:val="115"/>
                <w:sz w:val="18"/>
                <w:szCs w:val="18"/>
                <w:lang w:val="ru-RU"/>
              </w:rPr>
              <w:t xml:space="preserve"> </w:t>
            </w:r>
            <w:r w:rsidRPr="00AE7CD6">
              <w:rPr>
                <w:color w:val="231F20"/>
                <w:w w:val="115"/>
                <w:sz w:val="18"/>
                <w:szCs w:val="18"/>
                <w:lang w:val="ru-RU"/>
              </w:rPr>
              <w:t>опорой  на  знание</w:t>
            </w:r>
            <w:r w:rsidRPr="00AE7CD6">
              <w:rPr>
                <w:color w:val="231F20"/>
                <w:spacing w:val="1"/>
                <w:w w:val="115"/>
                <w:sz w:val="18"/>
                <w:szCs w:val="18"/>
                <w:lang w:val="ru-RU"/>
              </w:rPr>
              <w:t xml:space="preserve"> </w:t>
            </w:r>
            <w:r w:rsidRPr="00AE7CD6">
              <w:rPr>
                <w:color w:val="231F20"/>
                <w:w w:val="115"/>
                <w:sz w:val="18"/>
                <w:szCs w:val="18"/>
                <w:lang w:val="ru-RU"/>
              </w:rPr>
              <w:t>норм</w:t>
            </w:r>
            <w:r w:rsidRPr="00AE7CD6">
              <w:rPr>
                <w:color w:val="231F20"/>
                <w:spacing w:val="29"/>
                <w:w w:val="115"/>
                <w:sz w:val="18"/>
                <w:szCs w:val="18"/>
                <w:lang w:val="ru-RU"/>
              </w:rPr>
              <w:t xml:space="preserve"> </w:t>
            </w:r>
            <w:r w:rsidRPr="00AE7CD6">
              <w:rPr>
                <w:color w:val="231F20"/>
                <w:w w:val="115"/>
                <w:sz w:val="18"/>
                <w:szCs w:val="18"/>
                <w:lang w:val="ru-RU"/>
              </w:rPr>
              <w:t>современного</w:t>
            </w:r>
            <w:r w:rsidRPr="00AE7CD6">
              <w:rPr>
                <w:color w:val="231F20"/>
                <w:spacing w:val="30"/>
                <w:w w:val="115"/>
                <w:sz w:val="18"/>
                <w:szCs w:val="18"/>
                <w:lang w:val="ru-RU"/>
              </w:rPr>
              <w:t xml:space="preserve"> </w:t>
            </w:r>
            <w:r w:rsidRPr="00AE7CD6">
              <w:rPr>
                <w:color w:val="231F20"/>
                <w:w w:val="115"/>
                <w:sz w:val="18"/>
                <w:szCs w:val="18"/>
                <w:lang w:val="ru-RU"/>
              </w:rPr>
              <w:t>русского</w:t>
            </w:r>
            <w:r w:rsidRPr="00AE7CD6">
              <w:rPr>
                <w:color w:val="231F20"/>
                <w:spacing w:val="29"/>
                <w:w w:val="115"/>
                <w:sz w:val="18"/>
                <w:szCs w:val="18"/>
                <w:lang w:val="ru-RU"/>
              </w:rPr>
              <w:t xml:space="preserve"> </w:t>
            </w:r>
            <w:r w:rsidRPr="00AE7CD6">
              <w:rPr>
                <w:color w:val="231F20"/>
                <w:w w:val="115"/>
                <w:sz w:val="18"/>
                <w:szCs w:val="18"/>
                <w:lang w:val="ru-RU"/>
              </w:rPr>
              <w:t>литературного</w:t>
            </w:r>
            <w:r w:rsidRPr="00AE7CD6">
              <w:rPr>
                <w:color w:val="231F20"/>
                <w:spacing w:val="41"/>
                <w:w w:val="115"/>
                <w:sz w:val="18"/>
                <w:szCs w:val="18"/>
                <w:lang w:val="ru-RU"/>
              </w:rPr>
              <w:t xml:space="preserve"> </w:t>
            </w:r>
            <w:r w:rsidRPr="00AE7CD6">
              <w:rPr>
                <w:color w:val="231F20"/>
                <w:w w:val="115"/>
                <w:sz w:val="18"/>
                <w:szCs w:val="18"/>
                <w:lang w:val="ru-RU"/>
              </w:rPr>
              <w:t>языка</w:t>
            </w:r>
            <w:r w:rsidRPr="00AE7CD6">
              <w:rPr>
                <w:color w:val="231F20"/>
                <w:spacing w:val="41"/>
                <w:w w:val="115"/>
                <w:sz w:val="18"/>
                <w:szCs w:val="18"/>
                <w:lang w:val="ru-RU"/>
              </w:rPr>
              <w:t xml:space="preserve"> </w:t>
            </w:r>
            <w:r w:rsidRPr="00AE7CD6">
              <w:rPr>
                <w:color w:val="231F20"/>
                <w:w w:val="115"/>
                <w:sz w:val="18"/>
                <w:szCs w:val="18"/>
                <w:lang w:val="ru-RU"/>
              </w:rPr>
              <w:t>(в</w:t>
            </w:r>
            <w:r w:rsidRPr="00AE7CD6">
              <w:rPr>
                <w:color w:val="231F20"/>
                <w:spacing w:val="41"/>
                <w:w w:val="115"/>
                <w:sz w:val="18"/>
                <w:szCs w:val="18"/>
                <w:lang w:val="ru-RU"/>
              </w:rPr>
              <w:t xml:space="preserve"> </w:t>
            </w:r>
            <w:r w:rsidRPr="00AE7CD6">
              <w:rPr>
                <w:color w:val="231F20"/>
                <w:w w:val="115"/>
                <w:sz w:val="18"/>
                <w:szCs w:val="18"/>
                <w:lang w:val="ru-RU"/>
              </w:rPr>
              <w:t>пределах</w:t>
            </w:r>
            <w:r w:rsidRPr="00AE7CD6">
              <w:rPr>
                <w:color w:val="231F20"/>
                <w:spacing w:val="42"/>
                <w:w w:val="115"/>
                <w:sz w:val="18"/>
                <w:szCs w:val="18"/>
                <w:lang w:val="ru-RU"/>
              </w:rPr>
              <w:t xml:space="preserve"> </w:t>
            </w:r>
            <w:r w:rsidRPr="00AE7CD6">
              <w:rPr>
                <w:color w:val="231F20"/>
                <w:w w:val="115"/>
                <w:sz w:val="18"/>
                <w:szCs w:val="18"/>
                <w:lang w:val="ru-RU"/>
              </w:rPr>
              <w:t>изученного)</w:t>
            </w:r>
          </w:p>
        </w:tc>
      </w:tr>
    </w:tbl>
    <w:p w:rsidR="00AE7CD6" w:rsidRPr="00AE7CD6" w:rsidRDefault="00AE7CD6" w:rsidP="00AE7CD6">
      <w:pPr>
        <w:spacing w:line="232" w:lineRule="auto"/>
        <w:rPr>
          <w:sz w:val="18"/>
          <w:lang w:val="ru-RU"/>
        </w:rPr>
        <w:sectPr w:rsidR="00AE7CD6" w:rsidRPr="00AE7CD6">
          <w:pgSz w:w="12020" w:h="7830" w:orient="landscape"/>
          <w:pgMar w:top="640" w:right="620" w:bottom="280" w:left="1020" w:header="720" w:footer="720" w:gutter="0"/>
          <w:cols w:space="720"/>
        </w:sectPr>
      </w:pPr>
    </w:p>
    <w:p w:rsidR="00AE7CD6" w:rsidRPr="00AE7CD6" w:rsidRDefault="00AE7CD6" w:rsidP="00AE7CD6">
      <w:pPr>
        <w:pStyle w:val="a3"/>
        <w:spacing w:before="5"/>
        <w:ind w:left="0" w:firstLine="0"/>
        <w:jc w:val="left"/>
        <w:rPr>
          <w:i/>
          <w:iCs/>
          <w:sz w:val="2"/>
          <w:szCs w:val="2"/>
          <w:lang w:val="ru-RU"/>
        </w:rPr>
      </w:pPr>
    </w:p>
    <w:tbl>
      <w:tblPr>
        <w:tblW w:w="0" w:type="auto"/>
        <w:tblInd w:w="128"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CellMar>
          <w:left w:w="0" w:type="dxa"/>
          <w:right w:w="0" w:type="dxa"/>
        </w:tblCellMar>
        <w:tblLook w:val="01E0"/>
      </w:tblPr>
      <w:tblGrid>
        <w:gridCol w:w="2098"/>
        <w:gridCol w:w="4026"/>
        <w:gridCol w:w="4016"/>
      </w:tblGrid>
      <w:tr w:rsidR="00AE7CD6" w:rsidTr="00AE7CD6">
        <w:trPr>
          <w:trHeight w:val="379"/>
        </w:trPr>
        <w:tc>
          <w:tcPr>
            <w:tcW w:w="10140" w:type="dxa"/>
            <w:gridSpan w:val="3"/>
            <w:tcBorders>
              <w:left w:val="single" w:sz="4" w:space="0" w:color="231F20"/>
              <w:bottom w:val="single" w:sz="4" w:space="0" w:color="231F20"/>
              <w:right w:val="single" w:sz="4" w:space="0" w:color="231F20"/>
            </w:tcBorders>
          </w:tcPr>
          <w:p w:rsidR="00AE7CD6" w:rsidRDefault="00AE7CD6" w:rsidP="00AE7CD6">
            <w:pPr>
              <w:pStyle w:val="TableParagraph"/>
              <w:spacing w:before="80"/>
              <w:ind w:left="2300" w:right="2292"/>
              <w:jc w:val="center"/>
              <w:rPr>
                <w:sz w:val="18"/>
              </w:rPr>
            </w:pPr>
            <w:r>
              <w:rPr>
                <w:color w:val="231F20"/>
                <w:w w:val="115"/>
                <w:sz w:val="18"/>
              </w:rPr>
              <w:t>ФУНКЦИОНАЛЬНЫЕ</w:t>
            </w:r>
            <w:r>
              <w:rPr>
                <w:color w:val="231F20"/>
                <w:spacing w:val="39"/>
                <w:w w:val="115"/>
                <w:sz w:val="18"/>
              </w:rPr>
              <w:t xml:space="preserve"> </w:t>
            </w:r>
            <w:r>
              <w:rPr>
                <w:color w:val="231F20"/>
                <w:w w:val="115"/>
                <w:sz w:val="18"/>
              </w:rPr>
              <w:t>РАЗНОВИДНОСТИ</w:t>
            </w:r>
            <w:r>
              <w:rPr>
                <w:color w:val="231F20"/>
                <w:spacing w:val="39"/>
                <w:w w:val="115"/>
                <w:sz w:val="18"/>
              </w:rPr>
              <w:t xml:space="preserve"> </w:t>
            </w:r>
            <w:r>
              <w:rPr>
                <w:color w:val="231F20"/>
                <w:w w:val="115"/>
                <w:sz w:val="18"/>
              </w:rPr>
              <w:t>ЯЗЫКА</w:t>
            </w:r>
            <w:r>
              <w:rPr>
                <w:color w:val="231F20"/>
                <w:spacing w:val="40"/>
                <w:w w:val="115"/>
                <w:sz w:val="18"/>
              </w:rPr>
              <w:t xml:space="preserve"> </w:t>
            </w:r>
            <w:r>
              <w:rPr>
                <w:color w:val="231F20"/>
                <w:w w:val="115"/>
                <w:sz w:val="18"/>
              </w:rPr>
              <w:t>(2</w:t>
            </w:r>
            <w:r>
              <w:rPr>
                <w:color w:val="231F20"/>
                <w:spacing w:val="39"/>
                <w:w w:val="115"/>
                <w:sz w:val="18"/>
              </w:rPr>
              <w:t xml:space="preserve"> </w:t>
            </w:r>
            <w:r>
              <w:rPr>
                <w:color w:val="231F20"/>
                <w:w w:val="115"/>
                <w:sz w:val="18"/>
              </w:rPr>
              <w:t>ч)</w:t>
            </w:r>
          </w:p>
        </w:tc>
      </w:tr>
      <w:tr w:rsidR="00AE7CD6" w:rsidRPr="00454B04" w:rsidTr="00AE7CD6">
        <w:trPr>
          <w:trHeight w:val="1721"/>
        </w:trPr>
        <w:tc>
          <w:tcPr>
            <w:tcW w:w="2098" w:type="dxa"/>
            <w:tcBorders>
              <w:top w:val="single" w:sz="4" w:space="0" w:color="231F20"/>
              <w:right w:val="single" w:sz="4" w:space="0" w:color="231F20"/>
            </w:tcBorders>
          </w:tcPr>
          <w:p w:rsidR="00AE7CD6" w:rsidRPr="00AE7CD6" w:rsidRDefault="00AE7CD6" w:rsidP="00AE7CD6">
            <w:pPr>
              <w:pStyle w:val="TableParagraph"/>
              <w:spacing w:before="31" w:line="232" w:lineRule="auto"/>
              <w:ind w:left="167" w:right="177"/>
              <w:rPr>
                <w:sz w:val="18"/>
                <w:lang w:val="ru-RU"/>
              </w:rPr>
            </w:pPr>
            <w:r w:rsidRPr="00AE7CD6">
              <w:rPr>
                <w:color w:val="231F20"/>
                <w:w w:val="115"/>
                <w:sz w:val="18"/>
                <w:lang w:val="ru-RU"/>
              </w:rPr>
              <w:t>Функциональные</w:t>
            </w:r>
            <w:r w:rsidRPr="00AE7CD6">
              <w:rPr>
                <w:color w:val="231F20"/>
                <w:spacing w:val="-49"/>
                <w:w w:val="115"/>
                <w:sz w:val="18"/>
                <w:lang w:val="ru-RU"/>
              </w:rPr>
              <w:t xml:space="preserve"> </w:t>
            </w:r>
            <w:r w:rsidRPr="00AE7CD6">
              <w:rPr>
                <w:color w:val="231F20"/>
                <w:w w:val="120"/>
                <w:sz w:val="18"/>
                <w:lang w:val="ru-RU"/>
              </w:rPr>
              <w:t>разновидности</w:t>
            </w:r>
            <w:r w:rsidRPr="00AE7CD6">
              <w:rPr>
                <w:color w:val="231F20"/>
                <w:spacing w:val="1"/>
                <w:w w:val="120"/>
                <w:sz w:val="18"/>
                <w:lang w:val="ru-RU"/>
              </w:rPr>
              <w:t xml:space="preserve"> </w:t>
            </w:r>
            <w:r w:rsidRPr="00AE7CD6">
              <w:rPr>
                <w:color w:val="231F20"/>
                <w:w w:val="120"/>
                <w:sz w:val="18"/>
                <w:lang w:val="ru-RU"/>
              </w:rPr>
              <w:t>языка</w:t>
            </w:r>
            <w:r w:rsidRPr="00AE7CD6">
              <w:rPr>
                <w:color w:val="231F20"/>
                <w:spacing w:val="1"/>
                <w:w w:val="120"/>
                <w:sz w:val="18"/>
                <w:lang w:val="ru-RU"/>
              </w:rPr>
              <w:t xml:space="preserve"> </w:t>
            </w:r>
            <w:r w:rsidRPr="00AE7CD6">
              <w:rPr>
                <w:color w:val="231F20"/>
                <w:w w:val="120"/>
                <w:sz w:val="18"/>
                <w:lang w:val="ru-RU"/>
              </w:rPr>
              <w:t>(общее</w:t>
            </w:r>
            <w:r w:rsidRPr="00AE7CD6">
              <w:rPr>
                <w:color w:val="231F20"/>
                <w:spacing w:val="1"/>
                <w:w w:val="120"/>
                <w:sz w:val="18"/>
                <w:lang w:val="ru-RU"/>
              </w:rPr>
              <w:t xml:space="preserve"> </w:t>
            </w:r>
            <w:r w:rsidRPr="00AE7CD6">
              <w:rPr>
                <w:color w:val="231F20"/>
                <w:w w:val="120"/>
                <w:sz w:val="18"/>
                <w:lang w:val="ru-RU"/>
              </w:rPr>
              <w:t>представление)</w:t>
            </w:r>
          </w:p>
        </w:tc>
        <w:tc>
          <w:tcPr>
            <w:tcW w:w="4026" w:type="dxa"/>
            <w:tcBorders>
              <w:top w:val="single" w:sz="4" w:space="0" w:color="231F20"/>
              <w:left w:val="single" w:sz="4" w:space="0" w:color="231F20"/>
              <w:right w:val="single" w:sz="4" w:space="0" w:color="231F20"/>
            </w:tcBorders>
          </w:tcPr>
          <w:p w:rsidR="00AE7CD6" w:rsidRPr="00AE7CD6" w:rsidRDefault="00AE7CD6" w:rsidP="00AE7CD6">
            <w:pPr>
              <w:pStyle w:val="TableParagraph"/>
              <w:spacing w:before="31" w:line="232" w:lineRule="auto"/>
              <w:ind w:left="169" w:right="174"/>
              <w:rPr>
                <w:sz w:val="18"/>
                <w:szCs w:val="18"/>
                <w:lang w:val="ru-RU"/>
              </w:rPr>
            </w:pPr>
            <w:r w:rsidRPr="00AE7CD6">
              <w:rPr>
                <w:color w:val="231F20"/>
                <w:w w:val="115"/>
                <w:sz w:val="18"/>
                <w:szCs w:val="18"/>
                <w:lang w:val="ru-RU"/>
              </w:rPr>
              <w:t>Общее</w:t>
            </w:r>
            <w:r w:rsidRPr="00AE7CD6">
              <w:rPr>
                <w:color w:val="231F20"/>
                <w:spacing w:val="1"/>
                <w:w w:val="115"/>
                <w:sz w:val="18"/>
                <w:szCs w:val="18"/>
                <w:lang w:val="ru-RU"/>
              </w:rPr>
              <w:t xml:space="preserve"> </w:t>
            </w:r>
            <w:r w:rsidRPr="00AE7CD6">
              <w:rPr>
                <w:color w:val="231F20"/>
                <w:w w:val="115"/>
                <w:sz w:val="18"/>
                <w:szCs w:val="18"/>
                <w:lang w:val="ru-RU"/>
              </w:rPr>
              <w:t>представление</w:t>
            </w:r>
            <w:r w:rsidRPr="00AE7CD6">
              <w:rPr>
                <w:color w:val="231F20"/>
                <w:spacing w:val="1"/>
                <w:w w:val="115"/>
                <w:sz w:val="18"/>
                <w:szCs w:val="18"/>
                <w:lang w:val="ru-RU"/>
              </w:rPr>
              <w:t xml:space="preserve"> </w:t>
            </w:r>
            <w:r w:rsidRPr="00AE7CD6">
              <w:rPr>
                <w:color w:val="231F20"/>
                <w:w w:val="115"/>
                <w:sz w:val="18"/>
                <w:szCs w:val="18"/>
                <w:lang w:val="ru-RU"/>
              </w:rPr>
              <w:t>о</w:t>
            </w:r>
            <w:r w:rsidRPr="00AE7CD6">
              <w:rPr>
                <w:color w:val="231F20"/>
                <w:spacing w:val="1"/>
                <w:w w:val="115"/>
                <w:sz w:val="18"/>
                <w:szCs w:val="18"/>
                <w:lang w:val="ru-RU"/>
              </w:rPr>
              <w:t xml:space="preserve"> </w:t>
            </w:r>
            <w:r w:rsidRPr="00AE7CD6">
              <w:rPr>
                <w:color w:val="231F20"/>
                <w:w w:val="115"/>
                <w:sz w:val="18"/>
                <w:szCs w:val="18"/>
                <w:lang w:val="ru-RU"/>
              </w:rPr>
              <w:t>функциональных</w:t>
            </w:r>
            <w:r w:rsidRPr="00AE7CD6">
              <w:rPr>
                <w:color w:val="231F20"/>
                <w:spacing w:val="4"/>
                <w:w w:val="115"/>
                <w:sz w:val="18"/>
                <w:szCs w:val="18"/>
                <w:lang w:val="ru-RU"/>
              </w:rPr>
              <w:t xml:space="preserve"> </w:t>
            </w:r>
            <w:r w:rsidRPr="00AE7CD6">
              <w:rPr>
                <w:color w:val="231F20"/>
                <w:w w:val="115"/>
                <w:sz w:val="18"/>
                <w:szCs w:val="18"/>
                <w:lang w:val="ru-RU"/>
              </w:rPr>
              <w:t>разновидностях</w:t>
            </w:r>
            <w:r w:rsidRPr="00AE7CD6">
              <w:rPr>
                <w:color w:val="231F20"/>
                <w:spacing w:val="4"/>
                <w:w w:val="115"/>
                <w:sz w:val="18"/>
                <w:szCs w:val="18"/>
                <w:lang w:val="ru-RU"/>
              </w:rPr>
              <w:t xml:space="preserve"> </w:t>
            </w:r>
            <w:r w:rsidRPr="00AE7CD6">
              <w:rPr>
                <w:color w:val="231F20"/>
                <w:w w:val="115"/>
                <w:sz w:val="18"/>
                <w:szCs w:val="18"/>
                <w:lang w:val="ru-RU"/>
              </w:rPr>
              <w:t xml:space="preserve">языка: </w:t>
            </w:r>
            <w:r w:rsidRPr="00AE7CD6">
              <w:rPr>
                <w:color w:val="231F20"/>
                <w:spacing w:val="3"/>
                <w:w w:val="115"/>
                <w:sz w:val="18"/>
                <w:szCs w:val="18"/>
                <w:lang w:val="ru-RU"/>
              </w:rPr>
              <w:t xml:space="preserve"> </w:t>
            </w:r>
            <w:r w:rsidRPr="00AE7CD6">
              <w:rPr>
                <w:color w:val="231F20"/>
                <w:w w:val="115"/>
                <w:sz w:val="18"/>
                <w:szCs w:val="18"/>
                <w:lang w:val="ru-RU"/>
              </w:rPr>
              <w:t>разговорной</w:t>
            </w:r>
            <w:r w:rsidRPr="00AE7CD6">
              <w:rPr>
                <w:color w:val="231F20"/>
                <w:spacing w:val="1"/>
                <w:w w:val="115"/>
                <w:sz w:val="18"/>
                <w:szCs w:val="18"/>
                <w:lang w:val="ru-RU"/>
              </w:rPr>
              <w:t xml:space="preserve"> </w:t>
            </w:r>
            <w:r w:rsidRPr="00AE7CD6">
              <w:rPr>
                <w:color w:val="231F20"/>
                <w:w w:val="115"/>
                <w:sz w:val="18"/>
                <w:szCs w:val="18"/>
                <w:lang w:val="ru-RU"/>
              </w:rPr>
              <w:t>речи,</w:t>
            </w:r>
            <w:r w:rsidRPr="00AE7CD6">
              <w:rPr>
                <w:color w:val="231F20"/>
                <w:spacing w:val="1"/>
                <w:w w:val="115"/>
                <w:sz w:val="18"/>
                <w:szCs w:val="18"/>
                <w:lang w:val="ru-RU"/>
              </w:rPr>
              <w:t xml:space="preserve"> </w:t>
            </w:r>
            <w:r w:rsidRPr="00AE7CD6">
              <w:rPr>
                <w:color w:val="231F20"/>
                <w:w w:val="115"/>
                <w:sz w:val="18"/>
                <w:szCs w:val="18"/>
                <w:lang w:val="ru-RU"/>
              </w:rPr>
              <w:t>функциональных</w:t>
            </w:r>
            <w:r w:rsidRPr="00AE7CD6">
              <w:rPr>
                <w:color w:val="231F20"/>
                <w:spacing w:val="1"/>
                <w:w w:val="115"/>
                <w:sz w:val="18"/>
                <w:szCs w:val="18"/>
                <w:lang w:val="ru-RU"/>
              </w:rPr>
              <w:t xml:space="preserve"> </w:t>
            </w:r>
            <w:r w:rsidRPr="00AE7CD6">
              <w:rPr>
                <w:color w:val="231F20"/>
                <w:w w:val="115"/>
                <w:sz w:val="18"/>
                <w:szCs w:val="18"/>
                <w:lang w:val="ru-RU"/>
              </w:rPr>
              <w:t>стилях</w:t>
            </w:r>
            <w:r w:rsidRPr="00AE7CD6">
              <w:rPr>
                <w:color w:val="231F20"/>
                <w:spacing w:val="1"/>
                <w:w w:val="115"/>
                <w:sz w:val="18"/>
                <w:szCs w:val="18"/>
                <w:lang w:val="ru-RU"/>
              </w:rPr>
              <w:t xml:space="preserve"> </w:t>
            </w:r>
            <w:r w:rsidRPr="00AE7CD6">
              <w:rPr>
                <w:color w:val="231F20"/>
                <w:w w:val="115"/>
                <w:sz w:val="18"/>
                <w:szCs w:val="18"/>
                <w:lang w:val="ru-RU"/>
              </w:rPr>
              <w:t>(научном,</w:t>
            </w:r>
            <w:r w:rsidRPr="00AE7CD6">
              <w:rPr>
                <w:color w:val="231F20"/>
                <w:spacing w:val="1"/>
                <w:w w:val="115"/>
                <w:sz w:val="18"/>
                <w:szCs w:val="18"/>
                <w:lang w:val="ru-RU"/>
              </w:rPr>
              <w:t xml:space="preserve"> </w:t>
            </w:r>
            <w:r w:rsidRPr="00AE7CD6">
              <w:rPr>
                <w:color w:val="231F20"/>
                <w:w w:val="115"/>
                <w:sz w:val="18"/>
                <w:szCs w:val="18"/>
                <w:lang w:val="ru-RU"/>
              </w:rPr>
              <w:t>официально-деловом,</w:t>
            </w:r>
            <w:r w:rsidRPr="00AE7CD6">
              <w:rPr>
                <w:color w:val="231F20"/>
                <w:spacing w:val="1"/>
                <w:w w:val="115"/>
                <w:sz w:val="18"/>
                <w:szCs w:val="18"/>
                <w:lang w:val="ru-RU"/>
              </w:rPr>
              <w:t xml:space="preserve"> </w:t>
            </w:r>
            <w:r w:rsidRPr="00AE7CD6">
              <w:rPr>
                <w:color w:val="231F20"/>
                <w:w w:val="115"/>
                <w:sz w:val="18"/>
                <w:szCs w:val="18"/>
                <w:lang w:val="ru-RU"/>
              </w:rPr>
              <w:t>публицистическом),</w:t>
            </w:r>
            <w:r w:rsidRPr="00AE7CD6">
              <w:rPr>
                <w:color w:val="231F20"/>
                <w:spacing w:val="3"/>
                <w:w w:val="115"/>
                <w:sz w:val="18"/>
                <w:szCs w:val="18"/>
                <w:lang w:val="ru-RU"/>
              </w:rPr>
              <w:t xml:space="preserve"> </w:t>
            </w:r>
            <w:r w:rsidRPr="00AE7CD6">
              <w:rPr>
                <w:color w:val="231F20"/>
                <w:w w:val="115"/>
                <w:sz w:val="18"/>
                <w:szCs w:val="18"/>
                <w:lang w:val="ru-RU"/>
              </w:rPr>
              <w:t>языке</w:t>
            </w:r>
            <w:r w:rsidRPr="00AE7CD6">
              <w:rPr>
                <w:color w:val="231F20"/>
                <w:spacing w:val="3"/>
                <w:w w:val="115"/>
                <w:sz w:val="18"/>
                <w:szCs w:val="18"/>
                <w:lang w:val="ru-RU"/>
              </w:rPr>
              <w:t xml:space="preserve"> </w:t>
            </w:r>
            <w:r w:rsidRPr="00AE7CD6">
              <w:rPr>
                <w:color w:val="231F20"/>
                <w:w w:val="115"/>
                <w:sz w:val="18"/>
                <w:szCs w:val="18"/>
                <w:lang w:val="ru-RU"/>
              </w:rPr>
              <w:t>художественной</w:t>
            </w:r>
            <w:r w:rsidRPr="00AE7CD6">
              <w:rPr>
                <w:color w:val="231F20"/>
                <w:spacing w:val="1"/>
                <w:w w:val="115"/>
                <w:sz w:val="18"/>
                <w:szCs w:val="18"/>
                <w:lang w:val="ru-RU"/>
              </w:rPr>
              <w:t xml:space="preserve"> </w:t>
            </w:r>
            <w:r w:rsidRPr="00AE7CD6">
              <w:rPr>
                <w:color w:val="231F20"/>
                <w:w w:val="115"/>
                <w:sz w:val="18"/>
                <w:szCs w:val="18"/>
                <w:lang w:val="ru-RU"/>
              </w:rPr>
              <w:t xml:space="preserve">литературы. </w:t>
            </w:r>
            <w:r w:rsidRPr="00AE7CD6">
              <w:rPr>
                <w:color w:val="231F20"/>
                <w:spacing w:val="2"/>
                <w:w w:val="115"/>
                <w:sz w:val="18"/>
                <w:szCs w:val="18"/>
                <w:lang w:val="ru-RU"/>
              </w:rPr>
              <w:t xml:space="preserve"> </w:t>
            </w:r>
            <w:r w:rsidRPr="00AE7CD6">
              <w:rPr>
                <w:color w:val="231F20"/>
                <w:w w:val="115"/>
                <w:sz w:val="18"/>
                <w:szCs w:val="18"/>
                <w:lang w:val="ru-RU"/>
              </w:rPr>
              <w:t xml:space="preserve">Сферы </w:t>
            </w:r>
            <w:r w:rsidRPr="00AE7CD6">
              <w:rPr>
                <w:color w:val="231F20"/>
                <w:spacing w:val="2"/>
                <w:w w:val="115"/>
                <w:sz w:val="18"/>
                <w:szCs w:val="18"/>
                <w:lang w:val="ru-RU"/>
              </w:rPr>
              <w:t xml:space="preserve"> </w:t>
            </w:r>
            <w:r w:rsidRPr="00AE7CD6">
              <w:rPr>
                <w:color w:val="231F20"/>
                <w:w w:val="115"/>
                <w:sz w:val="18"/>
                <w:szCs w:val="18"/>
                <w:lang w:val="ru-RU"/>
              </w:rPr>
              <w:t xml:space="preserve">речевого </w:t>
            </w:r>
            <w:r w:rsidRPr="00AE7CD6">
              <w:rPr>
                <w:color w:val="231F20"/>
                <w:spacing w:val="3"/>
                <w:w w:val="115"/>
                <w:sz w:val="18"/>
                <w:szCs w:val="18"/>
                <w:lang w:val="ru-RU"/>
              </w:rPr>
              <w:t xml:space="preserve"> </w:t>
            </w:r>
            <w:r w:rsidRPr="00AE7CD6">
              <w:rPr>
                <w:color w:val="231F20"/>
                <w:w w:val="115"/>
                <w:sz w:val="18"/>
                <w:szCs w:val="18"/>
                <w:lang w:val="ru-RU"/>
              </w:rPr>
              <w:t>общения</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39"/>
                <w:w w:val="115"/>
                <w:sz w:val="18"/>
                <w:szCs w:val="18"/>
                <w:lang w:val="ru-RU"/>
              </w:rPr>
              <w:t xml:space="preserve"> </w:t>
            </w:r>
            <w:r w:rsidRPr="00AE7CD6">
              <w:rPr>
                <w:color w:val="231F20"/>
                <w:w w:val="115"/>
                <w:sz w:val="18"/>
                <w:szCs w:val="18"/>
                <w:lang w:val="ru-RU"/>
              </w:rPr>
              <w:t>их</w:t>
            </w:r>
            <w:r w:rsidRPr="00AE7CD6">
              <w:rPr>
                <w:color w:val="231F20"/>
                <w:spacing w:val="39"/>
                <w:w w:val="115"/>
                <w:sz w:val="18"/>
                <w:szCs w:val="18"/>
                <w:lang w:val="ru-RU"/>
              </w:rPr>
              <w:t xml:space="preserve"> </w:t>
            </w:r>
            <w:r w:rsidRPr="00AE7CD6">
              <w:rPr>
                <w:color w:val="231F20"/>
                <w:w w:val="115"/>
                <w:sz w:val="18"/>
                <w:szCs w:val="18"/>
                <w:lang w:val="ru-RU"/>
              </w:rPr>
              <w:t>соотнесённость</w:t>
            </w:r>
            <w:r w:rsidRPr="00AE7CD6">
              <w:rPr>
                <w:color w:val="231F20"/>
                <w:spacing w:val="40"/>
                <w:w w:val="115"/>
                <w:sz w:val="18"/>
                <w:szCs w:val="18"/>
                <w:lang w:val="ru-RU"/>
              </w:rPr>
              <w:t xml:space="preserve"> </w:t>
            </w:r>
            <w:r w:rsidRPr="00AE7CD6">
              <w:rPr>
                <w:color w:val="231F20"/>
                <w:w w:val="115"/>
                <w:sz w:val="18"/>
                <w:szCs w:val="18"/>
                <w:lang w:val="ru-RU"/>
              </w:rPr>
              <w:t>с</w:t>
            </w:r>
            <w:r w:rsidRPr="00AE7CD6">
              <w:rPr>
                <w:color w:val="231F20"/>
                <w:spacing w:val="39"/>
                <w:w w:val="115"/>
                <w:sz w:val="18"/>
                <w:szCs w:val="18"/>
                <w:lang w:val="ru-RU"/>
              </w:rPr>
              <w:t xml:space="preserve"> </w:t>
            </w:r>
            <w:r w:rsidRPr="00AE7CD6">
              <w:rPr>
                <w:color w:val="231F20"/>
                <w:w w:val="115"/>
                <w:sz w:val="18"/>
                <w:szCs w:val="18"/>
                <w:lang w:val="ru-RU"/>
              </w:rPr>
              <w:t>функциональны-</w:t>
            </w:r>
            <w:r w:rsidRPr="00AE7CD6">
              <w:rPr>
                <w:color w:val="231F20"/>
                <w:spacing w:val="-49"/>
                <w:w w:val="115"/>
                <w:sz w:val="18"/>
                <w:szCs w:val="18"/>
                <w:lang w:val="ru-RU"/>
              </w:rPr>
              <w:t xml:space="preserve"> </w:t>
            </w:r>
            <w:r w:rsidRPr="00AE7CD6">
              <w:rPr>
                <w:color w:val="231F20"/>
                <w:w w:val="115"/>
                <w:sz w:val="18"/>
                <w:szCs w:val="18"/>
                <w:lang w:val="ru-RU"/>
              </w:rPr>
              <w:t>ми</w:t>
            </w:r>
            <w:r w:rsidRPr="00AE7CD6">
              <w:rPr>
                <w:color w:val="231F20"/>
                <w:spacing w:val="39"/>
                <w:w w:val="115"/>
                <w:sz w:val="18"/>
                <w:szCs w:val="18"/>
                <w:lang w:val="ru-RU"/>
              </w:rPr>
              <w:t xml:space="preserve"> </w:t>
            </w:r>
            <w:r w:rsidRPr="00AE7CD6">
              <w:rPr>
                <w:color w:val="231F20"/>
                <w:w w:val="115"/>
                <w:sz w:val="18"/>
                <w:szCs w:val="18"/>
                <w:lang w:val="ru-RU"/>
              </w:rPr>
              <w:t>разновидностями</w:t>
            </w:r>
            <w:r w:rsidRPr="00AE7CD6">
              <w:rPr>
                <w:color w:val="231F20"/>
                <w:spacing w:val="40"/>
                <w:w w:val="115"/>
                <w:sz w:val="18"/>
                <w:szCs w:val="18"/>
                <w:lang w:val="ru-RU"/>
              </w:rPr>
              <w:t xml:space="preserve"> </w:t>
            </w:r>
            <w:r w:rsidRPr="00AE7CD6">
              <w:rPr>
                <w:color w:val="231F20"/>
                <w:w w:val="115"/>
                <w:sz w:val="18"/>
                <w:szCs w:val="18"/>
                <w:lang w:val="ru-RU"/>
              </w:rPr>
              <w:t>языка</w:t>
            </w:r>
          </w:p>
        </w:tc>
        <w:tc>
          <w:tcPr>
            <w:tcW w:w="4016" w:type="dxa"/>
            <w:tcBorders>
              <w:top w:val="single" w:sz="4" w:space="0" w:color="231F20"/>
              <w:left w:val="single" w:sz="4" w:space="0" w:color="231F20"/>
              <w:right w:val="single" w:sz="4" w:space="0" w:color="231F20"/>
            </w:tcBorders>
          </w:tcPr>
          <w:p w:rsidR="00AE7CD6" w:rsidRPr="00AE7CD6" w:rsidRDefault="00AE7CD6" w:rsidP="00AE7CD6">
            <w:pPr>
              <w:pStyle w:val="TableParagraph"/>
              <w:spacing w:before="31" w:line="232" w:lineRule="auto"/>
              <w:ind w:right="158"/>
              <w:rPr>
                <w:sz w:val="18"/>
                <w:szCs w:val="18"/>
                <w:lang w:val="ru-RU"/>
              </w:rPr>
            </w:pPr>
            <w:r w:rsidRPr="00AE7CD6">
              <w:rPr>
                <w:color w:val="231F20"/>
                <w:w w:val="120"/>
                <w:sz w:val="18"/>
                <w:szCs w:val="18"/>
                <w:lang w:val="ru-RU"/>
              </w:rPr>
              <w:t>Распознавать  тексты,  принадлежащие</w:t>
            </w:r>
            <w:r w:rsidRPr="00AE7CD6">
              <w:rPr>
                <w:color w:val="231F20"/>
                <w:spacing w:val="1"/>
                <w:w w:val="120"/>
                <w:sz w:val="18"/>
                <w:szCs w:val="18"/>
                <w:lang w:val="ru-RU"/>
              </w:rPr>
              <w:t xml:space="preserve"> </w:t>
            </w:r>
            <w:r w:rsidRPr="00AE7CD6">
              <w:rPr>
                <w:color w:val="231F20"/>
                <w:w w:val="120"/>
                <w:sz w:val="18"/>
                <w:szCs w:val="18"/>
                <w:lang w:val="ru-RU"/>
              </w:rPr>
              <w:t>к</w:t>
            </w:r>
            <w:r w:rsidRPr="00AE7CD6">
              <w:rPr>
                <w:color w:val="231F20"/>
                <w:spacing w:val="1"/>
                <w:w w:val="120"/>
                <w:sz w:val="18"/>
                <w:szCs w:val="18"/>
                <w:lang w:val="ru-RU"/>
              </w:rPr>
              <w:t xml:space="preserve"> </w:t>
            </w:r>
            <w:r w:rsidRPr="00AE7CD6">
              <w:rPr>
                <w:color w:val="231F20"/>
                <w:w w:val="120"/>
                <w:sz w:val="18"/>
                <w:szCs w:val="18"/>
                <w:lang w:val="ru-RU"/>
              </w:rPr>
              <w:t>разным</w:t>
            </w:r>
            <w:r w:rsidRPr="00AE7CD6">
              <w:rPr>
                <w:color w:val="231F20"/>
                <w:spacing w:val="1"/>
                <w:w w:val="120"/>
                <w:sz w:val="18"/>
                <w:szCs w:val="18"/>
                <w:lang w:val="ru-RU"/>
              </w:rPr>
              <w:t xml:space="preserve"> </w:t>
            </w:r>
            <w:r w:rsidRPr="00AE7CD6">
              <w:rPr>
                <w:color w:val="231F20"/>
                <w:w w:val="120"/>
                <w:sz w:val="18"/>
                <w:szCs w:val="18"/>
                <w:lang w:val="ru-RU"/>
              </w:rPr>
              <w:t>функциональным</w:t>
            </w:r>
            <w:r w:rsidRPr="00AE7CD6">
              <w:rPr>
                <w:color w:val="231F20"/>
                <w:spacing w:val="1"/>
                <w:w w:val="120"/>
                <w:sz w:val="18"/>
                <w:szCs w:val="18"/>
                <w:lang w:val="ru-RU"/>
              </w:rPr>
              <w:t xml:space="preserve"> </w:t>
            </w:r>
            <w:r w:rsidRPr="00AE7CD6">
              <w:rPr>
                <w:color w:val="231F20"/>
                <w:w w:val="120"/>
                <w:sz w:val="18"/>
                <w:szCs w:val="18"/>
                <w:lang w:val="ru-RU"/>
              </w:rPr>
              <w:t>разновидностям</w:t>
            </w:r>
            <w:r w:rsidRPr="00AE7CD6">
              <w:rPr>
                <w:color w:val="231F20"/>
                <w:spacing w:val="1"/>
                <w:w w:val="120"/>
                <w:sz w:val="18"/>
                <w:szCs w:val="18"/>
                <w:lang w:val="ru-RU"/>
              </w:rPr>
              <w:t xml:space="preserve"> </w:t>
            </w:r>
            <w:r w:rsidRPr="00AE7CD6">
              <w:rPr>
                <w:color w:val="231F20"/>
                <w:w w:val="120"/>
                <w:sz w:val="18"/>
                <w:szCs w:val="18"/>
                <w:lang w:val="ru-RU"/>
              </w:rPr>
              <w:t>языка:</w:t>
            </w:r>
            <w:r w:rsidRPr="00AE7CD6">
              <w:rPr>
                <w:color w:val="231F20"/>
                <w:spacing w:val="1"/>
                <w:w w:val="120"/>
                <w:sz w:val="18"/>
                <w:szCs w:val="18"/>
                <w:lang w:val="ru-RU"/>
              </w:rPr>
              <w:t xml:space="preserve"> </w:t>
            </w:r>
            <w:r w:rsidRPr="00AE7CD6">
              <w:rPr>
                <w:color w:val="231F20"/>
                <w:w w:val="120"/>
                <w:sz w:val="18"/>
                <w:szCs w:val="18"/>
                <w:lang w:val="ru-RU"/>
              </w:rPr>
              <w:t>определять</w:t>
            </w:r>
            <w:r w:rsidRPr="00AE7CD6">
              <w:rPr>
                <w:color w:val="231F20"/>
                <w:spacing w:val="1"/>
                <w:w w:val="120"/>
                <w:sz w:val="18"/>
                <w:szCs w:val="18"/>
                <w:lang w:val="ru-RU"/>
              </w:rPr>
              <w:t xml:space="preserve"> </w:t>
            </w:r>
            <w:r w:rsidRPr="00AE7CD6">
              <w:rPr>
                <w:color w:val="231F20"/>
                <w:w w:val="120"/>
                <w:sz w:val="18"/>
                <w:szCs w:val="18"/>
                <w:lang w:val="ru-RU"/>
              </w:rPr>
              <w:t>сферу</w:t>
            </w:r>
            <w:r w:rsidRPr="00AE7CD6">
              <w:rPr>
                <w:color w:val="231F20"/>
                <w:spacing w:val="1"/>
                <w:w w:val="120"/>
                <w:sz w:val="18"/>
                <w:szCs w:val="18"/>
                <w:lang w:val="ru-RU"/>
              </w:rPr>
              <w:t xml:space="preserve"> </w:t>
            </w:r>
            <w:r w:rsidRPr="00AE7CD6">
              <w:rPr>
                <w:color w:val="231F20"/>
                <w:w w:val="120"/>
                <w:sz w:val="18"/>
                <w:szCs w:val="18"/>
                <w:lang w:val="ru-RU"/>
              </w:rPr>
              <w:t>использования</w:t>
            </w:r>
            <w:r w:rsidRPr="00AE7CD6">
              <w:rPr>
                <w:color w:val="231F20"/>
                <w:spacing w:val="15"/>
                <w:w w:val="120"/>
                <w:sz w:val="18"/>
                <w:szCs w:val="18"/>
                <w:lang w:val="ru-RU"/>
              </w:rPr>
              <w:t xml:space="preserve"> </w:t>
            </w:r>
            <w:r w:rsidRPr="00AE7CD6">
              <w:rPr>
                <w:color w:val="231F20"/>
                <w:w w:val="120"/>
                <w:sz w:val="18"/>
                <w:szCs w:val="18"/>
                <w:lang w:val="ru-RU"/>
              </w:rPr>
              <w:t>и</w:t>
            </w:r>
            <w:r w:rsidRPr="00AE7CD6">
              <w:rPr>
                <w:color w:val="231F20"/>
                <w:spacing w:val="14"/>
                <w:w w:val="120"/>
                <w:sz w:val="18"/>
                <w:szCs w:val="18"/>
                <w:lang w:val="ru-RU"/>
              </w:rPr>
              <w:t xml:space="preserve"> </w:t>
            </w:r>
            <w:r w:rsidRPr="00AE7CD6">
              <w:rPr>
                <w:color w:val="231F20"/>
                <w:w w:val="120"/>
                <w:sz w:val="18"/>
                <w:szCs w:val="18"/>
                <w:lang w:val="ru-RU"/>
              </w:rPr>
              <w:t>соотносить</w:t>
            </w:r>
            <w:r w:rsidRPr="00AE7CD6">
              <w:rPr>
                <w:color w:val="231F20"/>
                <w:spacing w:val="15"/>
                <w:w w:val="120"/>
                <w:sz w:val="18"/>
                <w:szCs w:val="18"/>
                <w:lang w:val="ru-RU"/>
              </w:rPr>
              <w:t xml:space="preserve"> </w:t>
            </w:r>
            <w:r w:rsidRPr="00AE7CD6">
              <w:rPr>
                <w:color w:val="231F20"/>
                <w:w w:val="120"/>
                <w:sz w:val="18"/>
                <w:szCs w:val="18"/>
                <w:lang w:val="ru-RU"/>
              </w:rPr>
              <w:t>её</w:t>
            </w:r>
            <w:r w:rsidRPr="00AE7CD6">
              <w:rPr>
                <w:color w:val="231F20"/>
                <w:spacing w:val="15"/>
                <w:w w:val="120"/>
                <w:sz w:val="18"/>
                <w:szCs w:val="18"/>
                <w:lang w:val="ru-RU"/>
              </w:rPr>
              <w:t xml:space="preserve"> </w:t>
            </w:r>
            <w:r w:rsidRPr="00AE7CD6">
              <w:rPr>
                <w:color w:val="231F20"/>
                <w:w w:val="120"/>
                <w:sz w:val="18"/>
                <w:szCs w:val="18"/>
                <w:lang w:val="ru-RU"/>
              </w:rPr>
              <w:t>с</w:t>
            </w:r>
            <w:r w:rsidRPr="00AE7CD6">
              <w:rPr>
                <w:color w:val="231F20"/>
                <w:spacing w:val="15"/>
                <w:w w:val="120"/>
                <w:sz w:val="18"/>
                <w:szCs w:val="18"/>
                <w:lang w:val="ru-RU"/>
              </w:rPr>
              <w:t xml:space="preserve"> </w:t>
            </w:r>
            <w:r w:rsidRPr="00AE7CD6">
              <w:rPr>
                <w:color w:val="231F20"/>
                <w:w w:val="120"/>
                <w:sz w:val="18"/>
                <w:szCs w:val="18"/>
                <w:lang w:val="ru-RU"/>
              </w:rPr>
              <w:t>той</w:t>
            </w:r>
            <w:r w:rsidRPr="00AE7CD6">
              <w:rPr>
                <w:color w:val="231F20"/>
                <w:spacing w:val="15"/>
                <w:w w:val="120"/>
                <w:sz w:val="18"/>
                <w:szCs w:val="18"/>
                <w:lang w:val="ru-RU"/>
              </w:rPr>
              <w:t xml:space="preserve"> </w:t>
            </w:r>
            <w:r w:rsidRPr="00AE7CD6">
              <w:rPr>
                <w:color w:val="231F20"/>
                <w:w w:val="120"/>
                <w:sz w:val="18"/>
                <w:szCs w:val="18"/>
                <w:lang w:val="ru-RU"/>
              </w:rPr>
              <w:t>или</w:t>
            </w:r>
            <w:r w:rsidRPr="00AE7CD6">
              <w:rPr>
                <w:color w:val="231F20"/>
                <w:spacing w:val="-51"/>
                <w:w w:val="120"/>
                <w:sz w:val="18"/>
                <w:szCs w:val="18"/>
                <w:lang w:val="ru-RU"/>
              </w:rPr>
              <w:t xml:space="preserve"> </w:t>
            </w:r>
            <w:r w:rsidRPr="00AE7CD6">
              <w:rPr>
                <w:color w:val="231F20"/>
                <w:w w:val="120"/>
                <w:sz w:val="18"/>
                <w:szCs w:val="18"/>
                <w:lang w:val="ru-RU"/>
              </w:rPr>
              <w:t>иной</w:t>
            </w:r>
            <w:r w:rsidRPr="00AE7CD6">
              <w:rPr>
                <w:color w:val="231F20"/>
                <w:spacing w:val="28"/>
                <w:w w:val="120"/>
                <w:sz w:val="18"/>
                <w:szCs w:val="18"/>
                <w:lang w:val="ru-RU"/>
              </w:rPr>
              <w:t xml:space="preserve"> </w:t>
            </w:r>
            <w:r w:rsidRPr="00AE7CD6">
              <w:rPr>
                <w:color w:val="231F20"/>
                <w:w w:val="120"/>
                <w:sz w:val="18"/>
                <w:szCs w:val="18"/>
                <w:lang w:val="ru-RU"/>
              </w:rPr>
              <w:t>разновидностью</w:t>
            </w:r>
            <w:r w:rsidRPr="00AE7CD6">
              <w:rPr>
                <w:color w:val="231F20"/>
                <w:spacing w:val="29"/>
                <w:w w:val="120"/>
                <w:sz w:val="18"/>
                <w:szCs w:val="18"/>
                <w:lang w:val="ru-RU"/>
              </w:rPr>
              <w:t xml:space="preserve"> </w:t>
            </w:r>
            <w:r w:rsidRPr="00AE7CD6">
              <w:rPr>
                <w:color w:val="231F20"/>
                <w:w w:val="120"/>
                <w:sz w:val="18"/>
                <w:szCs w:val="18"/>
                <w:lang w:val="ru-RU"/>
              </w:rPr>
              <w:t>языка</w:t>
            </w:r>
          </w:p>
        </w:tc>
      </w:tr>
      <w:tr w:rsidR="00AE7CD6" w:rsidTr="00AE7CD6">
        <w:trPr>
          <w:trHeight w:val="377"/>
        </w:trPr>
        <w:tc>
          <w:tcPr>
            <w:tcW w:w="10140" w:type="dxa"/>
            <w:gridSpan w:val="3"/>
            <w:tcBorders>
              <w:left w:val="single" w:sz="4" w:space="0" w:color="231F20"/>
              <w:right w:val="single" w:sz="4" w:space="0" w:color="231F20"/>
            </w:tcBorders>
          </w:tcPr>
          <w:p w:rsidR="00AE7CD6" w:rsidRDefault="00AE7CD6" w:rsidP="00AE7CD6">
            <w:pPr>
              <w:pStyle w:val="TableParagraph"/>
              <w:spacing w:before="81"/>
              <w:ind w:left="2300" w:right="2292"/>
              <w:jc w:val="center"/>
              <w:rPr>
                <w:sz w:val="18"/>
              </w:rPr>
            </w:pPr>
            <w:r>
              <w:rPr>
                <w:color w:val="231F20"/>
                <w:w w:val="115"/>
                <w:sz w:val="18"/>
              </w:rPr>
              <w:t>СИСТЕМА</w:t>
            </w:r>
            <w:r>
              <w:rPr>
                <w:color w:val="231F20"/>
                <w:spacing w:val="31"/>
                <w:w w:val="115"/>
                <w:sz w:val="18"/>
              </w:rPr>
              <w:t xml:space="preserve"> </w:t>
            </w:r>
            <w:r>
              <w:rPr>
                <w:color w:val="231F20"/>
                <w:w w:val="115"/>
                <w:sz w:val="18"/>
              </w:rPr>
              <w:t>ЯЗЫКА</w:t>
            </w:r>
            <w:r>
              <w:rPr>
                <w:color w:val="231F20"/>
                <w:spacing w:val="31"/>
                <w:w w:val="115"/>
                <w:sz w:val="18"/>
              </w:rPr>
              <w:t xml:space="preserve"> </w:t>
            </w:r>
            <w:r>
              <w:rPr>
                <w:color w:val="231F20"/>
                <w:w w:val="115"/>
                <w:sz w:val="18"/>
              </w:rPr>
              <w:t>(34</w:t>
            </w:r>
            <w:r>
              <w:rPr>
                <w:color w:val="231F20"/>
                <w:spacing w:val="32"/>
                <w:w w:val="115"/>
                <w:sz w:val="18"/>
              </w:rPr>
              <w:t xml:space="preserve"> </w:t>
            </w:r>
            <w:r>
              <w:rPr>
                <w:color w:val="231F20"/>
                <w:w w:val="115"/>
                <w:sz w:val="18"/>
              </w:rPr>
              <w:t>ч)</w:t>
            </w:r>
          </w:p>
        </w:tc>
      </w:tr>
      <w:tr w:rsidR="00AE7CD6" w:rsidRPr="00454B04" w:rsidTr="00AE7CD6">
        <w:trPr>
          <w:trHeight w:val="3810"/>
        </w:trPr>
        <w:tc>
          <w:tcPr>
            <w:tcW w:w="2098" w:type="dxa"/>
            <w:tcBorders>
              <w:right w:val="single" w:sz="4" w:space="0" w:color="231F20"/>
            </w:tcBorders>
          </w:tcPr>
          <w:p w:rsidR="00AE7CD6" w:rsidRDefault="00AE7CD6" w:rsidP="00AE7CD6">
            <w:pPr>
              <w:pStyle w:val="TableParagraph"/>
              <w:spacing w:before="85" w:line="232" w:lineRule="auto"/>
              <w:ind w:left="167" w:right="940"/>
              <w:rPr>
                <w:sz w:val="18"/>
              </w:rPr>
            </w:pPr>
            <w:r>
              <w:rPr>
                <w:color w:val="231F20"/>
                <w:w w:val="115"/>
                <w:sz w:val="18"/>
              </w:rPr>
              <w:lastRenderedPageBreak/>
              <w:t>Фонетика.</w:t>
            </w:r>
            <w:r>
              <w:rPr>
                <w:color w:val="231F20"/>
                <w:spacing w:val="-49"/>
                <w:w w:val="115"/>
                <w:sz w:val="18"/>
              </w:rPr>
              <w:t xml:space="preserve"> </w:t>
            </w:r>
            <w:r>
              <w:rPr>
                <w:color w:val="231F20"/>
                <w:w w:val="115"/>
                <w:sz w:val="18"/>
              </w:rPr>
              <w:t>Графика.</w:t>
            </w:r>
            <w:r>
              <w:rPr>
                <w:color w:val="231F20"/>
                <w:spacing w:val="1"/>
                <w:w w:val="115"/>
                <w:sz w:val="18"/>
              </w:rPr>
              <w:t xml:space="preserve"> </w:t>
            </w:r>
            <w:r>
              <w:rPr>
                <w:color w:val="231F20"/>
                <w:w w:val="115"/>
                <w:sz w:val="18"/>
              </w:rPr>
              <w:t>Орфоэпия</w:t>
            </w:r>
            <w:r>
              <w:rPr>
                <w:color w:val="231F20"/>
                <w:spacing w:val="1"/>
                <w:w w:val="115"/>
                <w:sz w:val="18"/>
              </w:rPr>
              <w:t xml:space="preserve"> </w:t>
            </w:r>
            <w:r>
              <w:rPr>
                <w:color w:val="231F20"/>
                <w:w w:val="115"/>
                <w:sz w:val="18"/>
              </w:rPr>
              <w:t>(6</w:t>
            </w:r>
            <w:r>
              <w:rPr>
                <w:color w:val="231F20"/>
                <w:spacing w:val="34"/>
                <w:w w:val="115"/>
                <w:sz w:val="18"/>
              </w:rPr>
              <w:t xml:space="preserve"> </w:t>
            </w:r>
            <w:r>
              <w:rPr>
                <w:color w:val="231F20"/>
                <w:w w:val="115"/>
                <w:sz w:val="18"/>
              </w:rPr>
              <w:t>ч)</w:t>
            </w:r>
          </w:p>
        </w:tc>
        <w:tc>
          <w:tcPr>
            <w:tcW w:w="4026" w:type="dxa"/>
            <w:tcBorders>
              <w:left w:val="single" w:sz="4" w:space="0" w:color="231F20"/>
              <w:right w:val="single" w:sz="4" w:space="0" w:color="231F20"/>
            </w:tcBorders>
          </w:tcPr>
          <w:p w:rsidR="00AE7CD6" w:rsidRPr="00AE7CD6" w:rsidRDefault="00AE7CD6" w:rsidP="00AE7CD6">
            <w:pPr>
              <w:pStyle w:val="TableParagraph"/>
              <w:spacing w:before="85" w:line="232" w:lineRule="auto"/>
              <w:ind w:left="169" w:right="157"/>
              <w:rPr>
                <w:sz w:val="18"/>
                <w:lang w:val="ru-RU"/>
              </w:rPr>
            </w:pPr>
            <w:r w:rsidRPr="00AE7CD6">
              <w:rPr>
                <w:color w:val="231F20"/>
                <w:w w:val="120"/>
                <w:sz w:val="18"/>
                <w:lang w:val="ru-RU"/>
              </w:rPr>
              <w:t>Фонетика</w:t>
            </w:r>
            <w:r w:rsidRPr="00AE7CD6">
              <w:rPr>
                <w:color w:val="231F20"/>
                <w:spacing w:val="30"/>
                <w:w w:val="120"/>
                <w:sz w:val="18"/>
                <w:lang w:val="ru-RU"/>
              </w:rPr>
              <w:t xml:space="preserve"> </w:t>
            </w:r>
            <w:r w:rsidRPr="00AE7CD6">
              <w:rPr>
                <w:color w:val="231F20"/>
                <w:w w:val="120"/>
                <w:sz w:val="18"/>
                <w:lang w:val="ru-RU"/>
              </w:rPr>
              <w:t>и</w:t>
            </w:r>
            <w:r w:rsidRPr="00AE7CD6">
              <w:rPr>
                <w:color w:val="231F20"/>
                <w:spacing w:val="30"/>
                <w:w w:val="120"/>
                <w:sz w:val="18"/>
                <w:lang w:val="ru-RU"/>
              </w:rPr>
              <w:t xml:space="preserve"> </w:t>
            </w:r>
            <w:r w:rsidRPr="00AE7CD6">
              <w:rPr>
                <w:color w:val="231F20"/>
                <w:w w:val="120"/>
                <w:sz w:val="18"/>
                <w:lang w:val="ru-RU"/>
              </w:rPr>
              <w:t>графика</w:t>
            </w:r>
            <w:r w:rsidRPr="00AE7CD6">
              <w:rPr>
                <w:color w:val="231F20"/>
                <w:spacing w:val="31"/>
                <w:w w:val="120"/>
                <w:sz w:val="18"/>
                <w:lang w:val="ru-RU"/>
              </w:rPr>
              <w:t xml:space="preserve"> </w:t>
            </w:r>
            <w:r w:rsidRPr="00AE7CD6">
              <w:rPr>
                <w:color w:val="231F20"/>
                <w:w w:val="120"/>
                <w:sz w:val="18"/>
                <w:lang w:val="ru-RU"/>
              </w:rPr>
              <w:t>как</w:t>
            </w:r>
            <w:r w:rsidRPr="00AE7CD6">
              <w:rPr>
                <w:color w:val="231F20"/>
                <w:spacing w:val="30"/>
                <w:w w:val="120"/>
                <w:sz w:val="18"/>
                <w:lang w:val="ru-RU"/>
              </w:rPr>
              <w:t xml:space="preserve"> </w:t>
            </w:r>
            <w:r w:rsidRPr="00AE7CD6">
              <w:rPr>
                <w:color w:val="231F20"/>
                <w:w w:val="120"/>
                <w:sz w:val="18"/>
                <w:lang w:val="ru-RU"/>
              </w:rPr>
              <w:t>разделы</w:t>
            </w:r>
            <w:r w:rsidRPr="00AE7CD6">
              <w:rPr>
                <w:color w:val="231F20"/>
                <w:spacing w:val="-51"/>
                <w:w w:val="120"/>
                <w:sz w:val="18"/>
                <w:lang w:val="ru-RU"/>
              </w:rPr>
              <w:t xml:space="preserve"> </w:t>
            </w:r>
            <w:r w:rsidRPr="00AE7CD6">
              <w:rPr>
                <w:color w:val="231F20"/>
                <w:w w:val="120"/>
                <w:sz w:val="18"/>
                <w:lang w:val="ru-RU"/>
              </w:rPr>
              <w:t>лингвистики.</w:t>
            </w:r>
          </w:p>
          <w:p w:rsidR="00AE7CD6" w:rsidRPr="00AE7CD6" w:rsidRDefault="00AE7CD6" w:rsidP="00AE7CD6">
            <w:pPr>
              <w:pStyle w:val="TableParagraph"/>
              <w:spacing w:line="232" w:lineRule="auto"/>
              <w:ind w:left="169" w:right="318"/>
              <w:rPr>
                <w:sz w:val="18"/>
                <w:lang w:val="ru-RU"/>
              </w:rPr>
            </w:pPr>
            <w:r w:rsidRPr="00AE7CD6">
              <w:rPr>
                <w:color w:val="231F20"/>
                <w:w w:val="120"/>
                <w:sz w:val="18"/>
                <w:lang w:val="ru-RU"/>
              </w:rPr>
              <w:t>Звук</w:t>
            </w:r>
            <w:r w:rsidRPr="00AE7CD6">
              <w:rPr>
                <w:color w:val="231F20"/>
                <w:spacing w:val="29"/>
                <w:w w:val="120"/>
                <w:sz w:val="18"/>
                <w:lang w:val="ru-RU"/>
              </w:rPr>
              <w:t xml:space="preserve"> </w:t>
            </w:r>
            <w:r w:rsidRPr="00AE7CD6">
              <w:rPr>
                <w:color w:val="231F20"/>
                <w:w w:val="120"/>
                <w:sz w:val="18"/>
                <w:lang w:val="ru-RU"/>
              </w:rPr>
              <w:t>как</w:t>
            </w:r>
            <w:r w:rsidRPr="00AE7CD6">
              <w:rPr>
                <w:color w:val="231F20"/>
                <w:spacing w:val="29"/>
                <w:w w:val="120"/>
                <w:sz w:val="18"/>
                <w:lang w:val="ru-RU"/>
              </w:rPr>
              <w:t xml:space="preserve"> </w:t>
            </w:r>
            <w:r w:rsidRPr="00AE7CD6">
              <w:rPr>
                <w:color w:val="231F20"/>
                <w:w w:val="120"/>
                <w:sz w:val="18"/>
                <w:lang w:val="ru-RU"/>
              </w:rPr>
              <w:t>единица</w:t>
            </w:r>
            <w:r w:rsidRPr="00AE7CD6">
              <w:rPr>
                <w:color w:val="231F20"/>
                <w:spacing w:val="29"/>
                <w:w w:val="120"/>
                <w:sz w:val="18"/>
                <w:lang w:val="ru-RU"/>
              </w:rPr>
              <w:t xml:space="preserve"> </w:t>
            </w:r>
            <w:r w:rsidRPr="00AE7CD6">
              <w:rPr>
                <w:color w:val="231F20"/>
                <w:w w:val="120"/>
                <w:sz w:val="18"/>
                <w:lang w:val="ru-RU"/>
              </w:rPr>
              <w:t>языка.</w:t>
            </w:r>
            <w:r w:rsidRPr="00AE7CD6">
              <w:rPr>
                <w:color w:val="231F20"/>
                <w:spacing w:val="29"/>
                <w:w w:val="120"/>
                <w:sz w:val="18"/>
                <w:lang w:val="ru-RU"/>
              </w:rPr>
              <w:t xml:space="preserve"> </w:t>
            </w:r>
            <w:r w:rsidRPr="00AE7CD6">
              <w:rPr>
                <w:color w:val="231F20"/>
                <w:w w:val="120"/>
                <w:sz w:val="18"/>
                <w:lang w:val="ru-RU"/>
              </w:rPr>
              <w:t>Смыслораз-</w:t>
            </w:r>
            <w:r w:rsidRPr="00AE7CD6">
              <w:rPr>
                <w:color w:val="231F20"/>
                <w:spacing w:val="-51"/>
                <w:w w:val="120"/>
                <w:sz w:val="18"/>
                <w:lang w:val="ru-RU"/>
              </w:rPr>
              <w:t xml:space="preserve"> </w:t>
            </w:r>
            <w:r w:rsidRPr="00AE7CD6">
              <w:rPr>
                <w:color w:val="231F20"/>
                <w:w w:val="120"/>
                <w:sz w:val="18"/>
                <w:lang w:val="ru-RU"/>
              </w:rPr>
              <w:t>личительная</w:t>
            </w:r>
            <w:r w:rsidRPr="00AE7CD6">
              <w:rPr>
                <w:color w:val="231F20"/>
                <w:spacing w:val="32"/>
                <w:w w:val="120"/>
                <w:sz w:val="18"/>
                <w:lang w:val="ru-RU"/>
              </w:rPr>
              <w:t xml:space="preserve"> </w:t>
            </w:r>
            <w:r w:rsidRPr="00AE7CD6">
              <w:rPr>
                <w:color w:val="231F20"/>
                <w:w w:val="120"/>
                <w:sz w:val="18"/>
                <w:lang w:val="ru-RU"/>
              </w:rPr>
              <w:t>роль</w:t>
            </w:r>
            <w:r w:rsidRPr="00AE7CD6">
              <w:rPr>
                <w:color w:val="231F20"/>
                <w:spacing w:val="32"/>
                <w:w w:val="120"/>
                <w:sz w:val="18"/>
                <w:lang w:val="ru-RU"/>
              </w:rPr>
              <w:t xml:space="preserve"> </w:t>
            </w:r>
            <w:r w:rsidRPr="00AE7CD6">
              <w:rPr>
                <w:color w:val="231F20"/>
                <w:w w:val="120"/>
                <w:sz w:val="18"/>
                <w:lang w:val="ru-RU"/>
              </w:rPr>
              <w:t>звука.</w:t>
            </w:r>
          </w:p>
          <w:p w:rsidR="00AE7CD6" w:rsidRPr="00AE7CD6" w:rsidRDefault="00AE7CD6" w:rsidP="00AE7CD6">
            <w:pPr>
              <w:pStyle w:val="TableParagraph"/>
              <w:spacing w:line="232" w:lineRule="auto"/>
              <w:ind w:left="169" w:right="907"/>
              <w:rPr>
                <w:sz w:val="18"/>
                <w:lang w:val="ru-RU"/>
              </w:rPr>
            </w:pPr>
            <w:r w:rsidRPr="00AE7CD6">
              <w:rPr>
                <w:color w:val="231F20"/>
                <w:w w:val="115"/>
                <w:sz w:val="18"/>
                <w:lang w:val="ru-RU"/>
              </w:rPr>
              <w:t>Система</w:t>
            </w:r>
            <w:r w:rsidRPr="00AE7CD6">
              <w:rPr>
                <w:color w:val="231F20"/>
                <w:spacing w:val="1"/>
                <w:w w:val="115"/>
                <w:sz w:val="18"/>
                <w:lang w:val="ru-RU"/>
              </w:rPr>
              <w:t xml:space="preserve"> </w:t>
            </w:r>
            <w:r w:rsidRPr="00AE7CD6">
              <w:rPr>
                <w:color w:val="231F20"/>
                <w:w w:val="115"/>
                <w:sz w:val="18"/>
                <w:lang w:val="ru-RU"/>
              </w:rPr>
              <w:t>гласных</w:t>
            </w:r>
            <w:r w:rsidRPr="00AE7CD6">
              <w:rPr>
                <w:color w:val="231F20"/>
                <w:spacing w:val="1"/>
                <w:w w:val="115"/>
                <w:sz w:val="18"/>
                <w:lang w:val="ru-RU"/>
              </w:rPr>
              <w:t xml:space="preserve"> </w:t>
            </w:r>
            <w:r w:rsidRPr="00AE7CD6">
              <w:rPr>
                <w:color w:val="231F20"/>
                <w:w w:val="115"/>
                <w:sz w:val="18"/>
                <w:lang w:val="ru-RU"/>
              </w:rPr>
              <w:t>звуков.</w:t>
            </w:r>
            <w:r w:rsidRPr="00AE7CD6">
              <w:rPr>
                <w:color w:val="231F20"/>
                <w:spacing w:val="1"/>
                <w:w w:val="115"/>
                <w:sz w:val="18"/>
                <w:lang w:val="ru-RU"/>
              </w:rPr>
              <w:t xml:space="preserve"> </w:t>
            </w:r>
            <w:r w:rsidRPr="00AE7CD6">
              <w:rPr>
                <w:color w:val="231F20"/>
                <w:w w:val="115"/>
                <w:sz w:val="18"/>
                <w:lang w:val="ru-RU"/>
              </w:rPr>
              <w:t>Система</w:t>
            </w:r>
            <w:r w:rsidRPr="00AE7CD6">
              <w:rPr>
                <w:color w:val="231F20"/>
                <w:spacing w:val="38"/>
                <w:w w:val="115"/>
                <w:sz w:val="18"/>
                <w:lang w:val="ru-RU"/>
              </w:rPr>
              <w:t xml:space="preserve"> </w:t>
            </w:r>
            <w:r w:rsidRPr="00AE7CD6">
              <w:rPr>
                <w:color w:val="231F20"/>
                <w:w w:val="115"/>
                <w:sz w:val="18"/>
                <w:lang w:val="ru-RU"/>
              </w:rPr>
              <w:t>согласных</w:t>
            </w:r>
            <w:r w:rsidRPr="00AE7CD6">
              <w:rPr>
                <w:color w:val="231F20"/>
                <w:spacing w:val="38"/>
                <w:w w:val="115"/>
                <w:sz w:val="18"/>
                <w:lang w:val="ru-RU"/>
              </w:rPr>
              <w:t xml:space="preserve"> </w:t>
            </w:r>
            <w:r w:rsidRPr="00AE7CD6">
              <w:rPr>
                <w:color w:val="231F20"/>
                <w:w w:val="115"/>
                <w:sz w:val="18"/>
                <w:lang w:val="ru-RU"/>
              </w:rPr>
              <w:t>звуков.</w:t>
            </w:r>
          </w:p>
          <w:p w:rsidR="00AE7CD6" w:rsidRPr="00AE7CD6" w:rsidRDefault="00AE7CD6" w:rsidP="00AE7CD6">
            <w:pPr>
              <w:pStyle w:val="TableParagraph"/>
              <w:spacing w:line="232" w:lineRule="auto"/>
              <w:ind w:left="169" w:right="157"/>
              <w:rPr>
                <w:sz w:val="18"/>
                <w:szCs w:val="18"/>
                <w:lang w:val="ru-RU"/>
              </w:rPr>
            </w:pPr>
            <w:r w:rsidRPr="00AE7CD6">
              <w:rPr>
                <w:color w:val="231F20"/>
                <w:w w:val="115"/>
                <w:sz w:val="18"/>
                <w:szCs w:val="18"/>
                <w:lang w:val="ru-RU"/>
              </w:rPr>
              <w:t>Изменение</w:t>
            </w:r>
            <w:r w:rsidRPr="00AE7CD6">
              <w:rPr>
                <w:color w:val="231F20"/>
                <w:spacing w:val="1"/>
                <w:w w:val="115"/>
                <w:sz w:val="18"/>
                <w:szCs w:val="18"/>
                <w:lang w:val="ru-RU"/>
              </w:rPr>
              <w:t xml:space="preserve"> </w:t>
            </w:r>
            <w:r w:rsidRPr="00AE7CD6">
              <w:rPr>
                <w:color w:val="231F20"/>
                <w:w w:val="115"/>
                <w:sz w:val="18"/>
                <w:szCs w:val="18"/>
                <w:lang w:val="ru-RU"/>
              </w:rPr>
              <w:t>звуков</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речевом</w:t>
            </w:r>
            <w:r w:rsidRPr="00AE7CD6">
              <w:rPr>
                <w:color w:val="231F20"/>
                <w:spacing w:val="1"/>
                <w:w w:val="115"/>
                <w:sz w:val="18"/>
                <w:szCs w:val="18"/>
                <w:lang w:val="ru-RU"/>
              </w:rPr>
              <w:t xml:space="preserve"> </w:t>
            </w:r>
            <w:r w:rsidRPr="00AE7CD6">
              <w:rPr>
                <w:color w:val="231F20"/>
                <w:w w:val="115"/>
                <w:sz w:val="18"/>
                <w:szCs w:val="18"/>
                <w:lang w:val="ru-RU"/>
              </w:rPr>
              <w:t>потоке.</w:t>
            </w:r>
            <w:r w:rsidRPr="00AE7CD6">
              <w:rPr>
                <w:color w:val="231F20"/>
                <w:spacing w:val="1"/>
                <w:w w:val="115"/>
                <w:sz w:val="18"/>
                <w:szCs w:val="18"/>
                <w:lang w:val="ru-RU"/>
              </w:rPr>
              <w:t xml:space="preserve"> </w:t>
            </w:r>
            <w:r w:rsidRPr="00AE7CD6">
              <w:rPr>
                <w:color w:val="231F20"/>
                <w:w w:val="115"/>
                <w:sz w:val="18"/>
                <w:szCs w:val="18"/>
                <w:lang w:val="ru-RU"/>
              </w:rPr>
              <w:t>Элементы</w:t>
            </w:r>
            <w:r w:rsidRPr="00AE7CD6">
              <w:rPr>
                <w:color w:val="231F20"/>
                <w:spacing w:val="9"/>
                <w:w w:val="115"/>
                <w:sz w:val="18"/>
                <w:szCs w:val="18"/>
                <w:lang w:val="ru-RU"/>
              </w:rPr>
              <w:t xml:space="preserve"> </w:t>
            </w:r>
            <w:r w:rsidRPr="00AE7CD6">
              <w:rPr>
                <w:color w:val="231F20"/>
                <w:w w:val="115"/>
                <w:sz w:val="18"/>
                <w:szCs w:val="18"/>
                <w:lang w:val="ru-RU"/>
              </w:rPr>
              <w:t>фонетической</w:t>
            </w:r>
            <w:r w:rsidRPr="00AE7CD6">
              <w:rPr>
                <w:color w:val="231F20"/>
                <w:spacing w:val="9"/>
                <w:w w:val="115"/>
                <w:sz w:val="18"/>
                <w:szCs w:val="18"/>
                <w:lang w:val="ru-RU"/>
              </w:rPr>
              <w:t xml:space="preserve"> </w:t>
            </w:r>
            <w:r w:rsidRPr="00AE7CD6">
              <w:rPr>
                <w:color w:val="231F20"/>
                <w:w w:val="115"/>
                <w:sz w:val="18"/>
                <w:szCs w:val="18"/>
                <w:lang w:val="ru-RU"/>
              </w:rPr>
              <w:t>транскрипции.</w:t>
            </w:r>
            <w:r w:rsidRPr="00AE7CD6">
              <w:rPr>
                <w:color w:val="231F20"/>
                <w:spacing w:val="-49"/>
                <w:w w:val="115"/>
                <w:sz w:val="18"/>
                <w:szCs w:val="18"/>
                <w:lang w:val="ru-RU"/>
              </w:rPr>
              <w:t xml:space="preserve"> </w:t>
            </w:r>
            <w:r w:rsidRPr="00AE7CD6">
              <w:rPr>
                <w:color w:val="231F20"/>
                <w:w w:val="115"/>
                <w:sz w:val="18"/>
                <w:szCs w:val="18"/>
                <w:lang w:val="ru-RU"/>
              </w:rPr>
              <w:t>Слог.</w:t>
            </w:r>
            <w:r w:rsidRPr="00AE7CD6">
              <w:rPr>
                <w:color w:val="231F20"/>
                <w:spacing w:val="25"/>
                <w:w w:val="115"/>
                <w:sz w:val="18"/>
                <w:szCs w:val="18"/>
                <w:lang w:val="ru-RU"/>
              </w:rPr>
              <w:t xml:space="preserve"> </w:t>
            </w:r>
            <w:r w:rsidRPr="00AE7CD6">
              <w:rPr>
                <w:color w:val="231F20"/>
                <w:w w:val="115"/>
                <w:sz w:val="18"/>
                <w:szCs w:val="18"/>
                <w:lang w:val="ru-RU"/>
              </w:rPr>
              <w:t>Ударение.</w:t>
            </w:r>
            <w:r w:rsidRPr="00AE7CD6">
              <w:rPr>
                <w:color w:val="231F20"/>
                <w:spacing w:val="26"/>
                <w:w w:val="115"/>
                <w:sz w:val="18"/>
                <w:szCs w:val="18"/>
                <w:lang w:val="ru-RU"/>
              </w:rPr>
              <w:t xml:space="preserve"> </w:t>
            </w:r>
            <w:r w:rsidRPr="00AE7CD6">
              <w:rPr>
                <w:color w:val="231F20"/>
                <w:w w:val="115"/>
                <w:sz w:val="18"/>
                <w:szCs w:val="18"/>
                <w:lang w:val="ru-RU"/>
              </w:rPr>
              <w:t>Свойства</w:t>
            </w:r>
            <w:r w:rsidRPr="00AE7CD6">
              <w:rPr>
                <w:color w:val="231F20"/>
                <w:spacing w:val="25"/>
                <w:w w:val="115"/>
                <w:sz w:val="18"/>
                <w:szCs w:val="18"/>
                <w:lang w:val="ru-RU"/>
              </w:rPr>
              <w:t xml:space="preserve"> </w:t>
            </w:r>
            <w:r w:rsidRPr="00AE7CD6">
              <w:rPr>
                <w:color w:val="231F20"/>
                <w:w w:val="115"/>
                <w:sz w:val="18"/>
                <w:szCs w:val="18"/>
                <w:lang w:val="ru-RU"/>
              </w:rPr>
              <w:t>русского</w:t>
            </w:r>
            <w:r w:rsidRPr="00AE7CD6">
              <w:rPr>
                <w:color w:val="231F20"/>
                <w:spacing w:val="26"/>
                <w:w w:val="115"/>
                <w:sz w:val="18"/>
                <w:szCs w:val="18"/>
                <w:lang w:val="ru-RU"/>
              </w:rPr>
              <w:t xml:space="preserve"> </w:t>
            </w:r>
            <w:r w:rsidRPr="00AE7CD6">
              <w:rPr>
                <w:color w:val="231F20"/>
                <w:w w:val="115"/>
                <w:sz w:val="18"/>
                <w:szCs w:val="18"/>
                <w:lang w:val="ru-RU"/>
              </w:rPr>
              <w:t>ударения.</w:t>
            </w:r>
          </w:p>
          <w:p w:rsidR="00AE7CD6" w:rsidRPr="00AE7CD6" w:rsidRDefault="00AE7CD6" w:rsidP="00AE7CD6">
            <w:pPr>
              <w:pStyle w:val="TableParagraph"/>
              <w:spacing w:line="232" w:lineRule="auto"/>
              <w:ind w:left="169" w:right="157"/>
              <w:rPr>
                <w:sz w:val="18"/>
                <w:lang w:val="ru-RU"/>
              </w:rPr>
            </w:pPr>
            <w:r w:rsidRPr="00AE7CD6">
              <w:rPr>
                <w:color w:val="231F20"/>
                <w:w w:val="115"/>
                <w:sz w:val="18"/>
                <w:lang w:val="ru-RU"/>
              </w:rPr>
              <w:t>Соотношение</w:t>
            </w:r>
            <w:r w:rsidRPr="00AE7CD6">
              <w:rPr>
                <w:color w:val="231F20"/>
                <w:spacing w:val="34"/>
                <w:w w:val="115"/>
                <w:sz w:val="18"/>
                <w:lang w:val="ru-RU"/>
              </w:rPr>
              <w:t xml:space="preserve"> </w:t>
            </w:r>
            <w:r w:rsidRPr="00AE7CD6">
              <w:rPr>
                <w:color w:val="231F20"/>
                <w:w w:val="115"/>
                <w:sz w:val="18"/>
                <w:lang w:val="ru-RU"/>
              </w:rPr>
              <w:t>звуков</w:t>
            </w:r>
            <w:r w:rsidRPr="00AE7CD6">
              <w:rPr>
                <w:color w:val="231F20"/>
                <w:spacing w:val="35"/>
                <w:w w:val="115"/>
                <w:sz w:val="18"/>
                <w:lang w:val="ru-RU"/>
              </w:rPr>
              <w:t xml:space="preserve"> </w:t>
            </w:r>
            <w:r w:rsidRPr="00AE7CD6">
              <w:rPr>
                <w:color w:val="231F20"/>
                <w:w w:val="115"/>
                <w:sz w:val="18"/>
                <w:lang w:val="ru-RU"/>
              </w:rPr>
              <w:t>и</w:t>
            </w:r>
            <w:r w:rsidRPr="00AE7CD6">
              <w:rPr>
                <w:color w:val="231F20"/>
                <w:spacing w:val="35"/>
                <w:w w:val="115"/>
                <w:sz w:val="18"/>
                <w:lang w:val="ru-RU"/>
              </w:rPr>
              <w:t xml:space="preserve"> </w:t>
            </w:r>
            <w:r w:rsidRPr="00AE7CD6">
              <w:rPr>
                <w:color w:val="231F20"/>
                <w:w w:val="115"/>
                <w:sz w:val="18"/>
                <w:lang w:val="ru-RU"/>
              </w:rPr>
              <w:t>букв.</w:t>
            </w:r>
            <w:r w:rsidRPr="00AE7CD6">
              <w:rPr>
                <w:color w:val="231F20"/>
                <w:spacing w:val="-49"/>
                <w:w w:val="115"/>
                <w:sz w:val="18"/>
                <w:lang w:val="ru-RU"/>
              </w:rPr>
              <w:t xml:space="preserve"> </w:t>
            </w:r>
            <w:r w:rsidRPr="00AE7CD6">
              <w:rPr>
                <w:color w:val="231F20"/>
                <w:w w:val="115"/>
                <w:sz w:val="18"/>
                <w:lang w:val="ru-RU"/>
              </w:rPr>
              <w:t>Фонетический</w:t>
            </w:r>
            <w:r w:rsidRPr="00AE7CD6">
              <w:rPr>
                <w:color w:val="231F20"/>
                <w:spacing w:val="4"/>
                <w:w w:val="115"/>
                <w:sz w:val="18"/>
                <w:lang w:val="ru-RU"/>
              </w:rPr>
              <w:t xml:space="preserve"> </w:t>
            </w:r>
            <w:r w:rsidRPr="00AE7CD6">
              <w:rPr>
                <w:color w:val="231F20"/>
                <w:w w:val="115"/>
                <w:sz w:val="18"/>
                <w:lang w:val="ru-RU"/>
              </w:rPr>
              <w:t>анализ</w:t>
            </w:r>
            <w:r w:rsidRPr="00AE7CD6">
              <w:rPr>
                <w:color w:val="231F20"/>
                <w:spacing w:val="4"/>
                <w:w w:val="115"/>
                <w:sz w:val="18"/>
                <w:lang w:val="ru-RU"/>
              </w:rPr>
              <w:t xml:space="preserve"> </w:t>
            </w:r>
            <w:r w:rsidRPr="00AE7CD6">
              <w:rPr>
                <w:color w:val="231F20"/>
                <w:w w:val="115"/>
                <w:sz w:val="18"/>
                <w:lang w:val="ru-RU"/>
              </w:rPr>
              <w:t>слов.</w:t>
            </w:r>
          </w:p>
          <w:p w:rsidR="00AE7CD6" w:rsidRPr="00AE7CD6" w:rsidRDefault="00AE7CD6" w:rsidP="00AE7CD6">
            <w:pPr>
              <w:pStyle w:val="TableParagraph"/>
              <w:spacing w:line="232" w:lineRule="auto"/>
              <w:ind w:left="169" w:right="157"/>
              <w:rPr>
                <w:sz w:val="18"/>
                <w:lang w:val="ru-RU"/>
              </w:rPr>
            </w:pPr>
            <w:r w:rsidRPr="00AE7CD6">
              <w:rPr>
                <w:color w:val="231F20"/>
                <w:w w:val="115"/>
                <w:sz w:val="18"/>
                <w:lang w:val="ru-RU"/>
              </w:rPr>
              <w:t>Способы</w:t>
            </w:r>
            <w:r w:rsidRPr="00AE7CD6">
              <w:rPr>
                <w:color w:val="231F20"/>
                <w:spacing w:val="37"/>
                <w:w w:val="115"/>
                <w:sz w:val="18"/>
                <w:lang w:val="ru-RU"/>
              </w:rPr>
              <w:t xml:space="preserve"> </w:t>
            </w:r>
            <w:r w:rsidRPr="00AE7CD6">
              <w:rPr>
                <w:color w:val="231F20"/>
                <w:w w:val="115"/>
                <w:sz w:val="18"/>
                <w:lang w:val="ru-RU"/>
              </w:rPr>
              <w:t>обозначения</w:t>
            </w:r>
            <w:r w:rsidRPr="00AE7CD6">
              <w:rPr>
                <w:color w:val="231F20"/>
                <w:spacing w:val="38"/>
                <w:w w:val="115"/>
                <w:sz w:val="18"/>
                <w:lang w:val="ru-RU"/>
              </w:rPr>
              <w:t xml:space="preserve"> </w:t>
            </w:r>
            <w:r w:rsidRPr="00AE7CD6">
              <w:rPr>
                <w:color w:val="231F20"/>
                <w:w w:val="115"/>
                <w:sz w:val="18"/>
                <w:lang w:val="ru-RU"/>
              </w:rPr>
              <w:t>[й’],</w:t>
            </w:r>
            <w:r w:rsidRPr="00AE7CD6">
              <w:rPr>
                <w:color w:val="231F20"/>
                <w:spacing w:val="38"/>
                <w:w w:val="115"/>
                <w:sz w:val="18"/>
                <w:lang w:val="ru-RU"/>
              </w:rPr>
              <w:t xml:space="preserve"> </w:t>
            </w:r>
            <w:r w:rsidRPr="00AE7CD6">
              <w:rPr>
                <w:color w:val="231F20"/>
                <w:w w:val="115"/>
                <w:sz w:val="18"/>
                <w:lang w:val="ru-RU"/>
              </w:rPr>
              <w:t>мягкости</w:t>
            </w:r>
            <w:r w:rsidRPr="00AE7CD6">
              <w:rPr>
                <w:color w:val="231F20"/>
                <w:spacing w:val="-49"/>
                <w:w w:val="115"/>
                <w:sz w:val="18"/>
                <w:lang w:val="ru-RU"/>
              </w:rPr>
              <w:t xml:space="preserve"> </w:t>
            </w:r>
            <w:r w:rsidRPr="00AE7CD6">
              <w:rPr>
                <w:color w:val="231F20"/>
                <w:w w:val="115"/>
                <w:sz w:val="18"/>
                <w:lang w:val="ru-RU"/>
              </w:rPr>
              <w:t>согласных.</w:t>
            </w:r>
          </w:p>
          <w:p w:rsidR="00AE7CD6" w:rsidRPr="00AE7CD6" w:rsidRDefault="00AE7CD6" w:rsidP="00AE7CD6">
            <w:pPr>
              <w:pStyle w:val="TableParagraph"/>
              <w:spacing w:line="232" w:lineRule="auto"/>
              <w:ind w:left="169" w:right="157"/>
              <w:rPr>
                <w:sz w:val="18"/>
                <w:lang w:val="ru-RU"/>
              </w:rPr>
            </w:pPr>
            <w:r w:rsidRPr="00AE7CD6">
              <w:rPr>
                <w:color w:val="231F20"/>
                <w:w w:val="115"/>
                <w:sz w:val="18"/>
                <w:lang w:val="ru-RU"/>
              </w:rPr>
              <w:t>Основные</w:t>
            </w:r>
            <w:r w:rsidRPr="00AE7CD6">
              <w:rPr>
                <w:color w:val="231F20"/>
                <w:spacing w:val="37"/>
                <w:w w:val="115"/>
                <w:sz w:val="18"/>
                <w:lang w:val="ru-RU"/>
              </w:rPr>
              <w:t xml:space="preserve"> </w:t>
            </w:r>
            <w:r w:rsidRPr="00AE7CD6">
              <w:rPr>
                <w:color w:val="231F20"/>
                <w:w w:val="115"/>
                <w:sz w:val="18"/>
                <w:lang w:val="ru-RU"/>
              </w:rPr>
              <w:t>выразительные</w:t>
            </w:r>
            <w:r w:rsidRPr="00AE7CD6">
              <w:rPr>
                <w:color w:val="231F20"/>
                <w:spacing w:val="38"/>
                <w:w w:val="115"/>
                <w:sz w:val="18"/>
                <w:lang w:val="ru-RU"/>
              </w:rPr>
              <w:t xml:space="preserve"> </w:t>
            </w:r>
            <w:r w:rsidRPr="00AE7CD6">
              <w:rPr>
                <w:color w:val="231F20"/>
                <w:w w:val="115"/>
                <w:sz w:val="18"/>
                <w:lang w:val="ru-RU"/>
              </w:rPr>
              <w:t>средства</w:t>
            </w:r>
            <w:r w:rsidRPr="00AE7CD6">
              <w:rPr>
                <w:color w:val="231F20"/>
                <w:spacing w:val="-49"/>
                <w:w w:val="115"/>
                <w:sz w:val="18"/>
                <w:lang w:val="ru-RU"/>
              </w:rPr>
              <w:t xml:space="preserve"> </w:t>
            </w:r>
            <w:r w:rsidRPr="00AE7CD6">
              <w:rPr>
                <w:color w:val="231F20"/>
                <w:w w:val="115"/>
                <w:sz w:val="18"/>
                <w:lang w:val="ru-RU"/>
              </w:rPr>
              <w:t>фонетики.</w:t>
            </w:r>
          </w:p>
          <w:p w:rsidR="00AE7CD6" w:rsidRDefault="00AE7CD6" w:rsidP="00AE7CD6">
            <w:pPr>
              <w:pStyle w:val="TableParagraph"/>
              <w:spacing w:line="232" w:lineRule="auto"/>
              <w:ind w:left="169" w:right="529"/>
              <w:rPr>
                <w:sz w:val="18"/>
              </w:rPr>
            </w:pPr>
            <w:r w:rsidRPr="00AE7CD6">
              <w:rPr>
                <w:color w:val="231F20"/>
                <w:w w:val="120"/>
                <w:sz w:val="18"/>
                <w:lang w:val="ru-RU"/>
              </w:rPr>
              <w:t>Прописные</w:t>
            </w:r>
            <w:r w:rsidRPr="00AE7CD6">
              <w:rPr>
                <w:color w:val="231F20"/>
                <w:spacing w:val="1"/>
                <w:w w:val="120"/>
                <w:sz w:val="18"/>
                <w:lang w:val="ru-RU"/>
              </w:rPr>
              <w:t xml:space="preserve"> </w:t>
            </w:r>
            <w:r w:rsidRPr="00AE7CD6">
              <w:rPr>
                <w:color w:val="231F20"/>
                <w:w w:val="120"/>
                <w:sz w:val="18"/>
                <w:lang w:val="ru-RU"/>
              </w:rPr>
              <w:t>и</w:t>
            </w:r>
            <w:r w:rsidRPr="00AE7CD6">
              <w:rPr>
                <w:color w:val="231F20"/>
                <w:spacing w:val="1"/>
                <w:w w:val="120"/>
                <w:sz w:val="18"/>
                <w:lang w:val="ru-RU"/>
              </w:rPr>
              <w:t xml:space="preserve"> </w:t>
            </w:r>
            <w:r w:rsidRPr="00AE7CD6">
              <w:rPr>
                <w:color w:val="231F20"/>
                <w:w w:val="120"/>
                <w:sz w:val="18"/>
                <w:lang w:val="ru-RU"/>
              </w:rPr>
              <w:t>строчные</w:t>
            </w:r>
            <w:r w:rsidRPr="00AE7CD6">
              <w:rPr>
                <w:color w:val="231F20"/>
                <w:spacing w:val="1"/>
                <w:w w:val="120"/>
                <w:sz w:val="18"/>
                <w:lang w:val="ru-RU"/>
              </w:rPr>
              <w:t xml:space="preserve"> </w:t>
            </w:r>
            <w:r w:rsidRPr="00AE7CD6">
              <w:rPr>
                <w:color w:val="231F20"/>
                <w:w w:val="120"/>
                <w:sz w:val="18"/>
                <w:lang w:val="ru-RU"/>
              </w:rPr>
              <w:t>буквы.</w:t>
            </w:r>
            <w:r w:rsidRPr="00AE7CD6">
              <w:rPr>
                <w:color w:val="231F20"/>
                <w:spacing w:val="1"/>
                <w:w w:val="120"/>
                <w:sz w:val="18"/>
                <w:lang w:val="ru-RU"/>
              </w:rPr>
              <w:t xml:space="preserve"> </w:t>
            </w:r>
            <w:r>
              <w:rPr>
                <w:color w:val="231F20"/>
                <w:w w:val="120"/>
                <w:sz w:val="18"/>
              </w:rPr>
              <w:t>Орфоэпия</w:t>
            </w:r>
            <w:r>
              <w:rPr>
                <w:color w:val="231F20"/>
                <w:spacing w:val="22"/>
                <w:w w:val="120"/>
                <w:sz w:val="18"/>
              </w:rPr>
              <w:t xml:space="preserve"> </w:t>
            </w:r>
            <w:r>
              <w:rPr>
                <w:color w:val="231F20"/>
                <w:w w:val="120"/>
                <w:sz w:val="18"/>
              </w:rPr>
              <w:t>как</w:t>
            </w:r>
            <w:r>
              <w:rPr>
                <w:color w:val="231F20"/>
                <w:spacing w:val="22"/>
                <w:w w:val="120"/>
                <w:sz w:val="18"/>
              </w:rPr>
              <w:t xml:space="preserve"> </w:t>
            </w:r>
            <w:r>
              <w:rPr>
                <w:color w:val="231F20"/>
                <w:w w:val="120"/>
                <w:sz w:val="18"/>
              </w:rPr>
              <w:t>раздел</w:t>
            </w:r>
            <w:r>
              <w:rPr>
                <w:color w:val="231F20"/>
                <w:spacing w:val="22"/>
                <w:w w:val="120"/>
                <w:sz w:val="18"/>
              </w:rPr>
              <w:t xml:space="preserve"> </w:t>
            </w:r>
            <w:r>
              <w:rPr>
                <w:color w:val="231F20"/>
                <w:w w:val="120"/>
                <w:sz w:val="18"/>
              </w:rPr>
              <w:t>лингвистики.</w:t>
            </w:r>
          </w:p>
        </w:tc>
        <w:tc>
          <w:tcPr>
            <w:tcW w:w="4016" w:type="dxa"/>
            <w:tcBorders>
              <w:top w:val="single" w:sz="4" w:space="0" w:color="231F20"/>
              <w:left w:val="single" w:sz="4" w:space="0" w:color="231F20"/>
              <w:right w:val="single" w:sz="4" w:space="0" w:color="231F20"/>
            </w:tcBorders>
          </w:tcPr>
          <w:p w:rsidR="00AE7CD6" w:rsidRPr="00AE7CD6" w:rsidRDefault="00AE7CD6" w:rsidP="00AE7CD6">
            <w:pPr>
              <w:pStyle w:val="TableParagraph"/>
              <w:spacing w:before="85" w:line="232" w:lineRule="auto"/>
              <w:ind w:right="158"/>
              <w:rPr>
                <w:sz w:val="18"/>
                <w:szCs w:val="18"/>
                <w:lang w:val="ru-RU"/>
              </w:rPr>
            </w:pPr>
            <w:r w:rsidRPr="00AE7CD6">
              <w:rPr>
                <w:color w:val="231F20"/>
                <w:w w:val="115"/>
                <w:sz w:val="18"/>
                <w:szCs w:val="18"/>
                <w:lang w:val="ru-RU"/>
              </w:rPr>
              <w:t>Понимать</w:t>
            </w:r>
            <w:r w:rsidRPr="00AE7CD6">
              <w:rPr>
                <w:color w:val="231F20"/>
                <w:spacing w:val="1"/>
                <w:w w:val="115"/>
                <w:sz w:val="18"/>
                <w:szCs w:val="18"/>
                <w:lang w:val="ru-RU"/>
              </w:rPr>
              <w:t xml:space="preserve"> </w:t>
            </w:r>
            <w:r w:rsidRPr="00AE7CD6">
              <w:rPr>
                <w:color w:val="231F20"/>
                <w:w w:val="115"/>
                <w:sz w:val="18"/>
                <w:szCs w:val="18"/>
                <w:lang w:val="ru-RU"/>
              </w:rPr>
              <w:t>смыслоразличительную</w:t>
            </w:r>
            <w:r w:rsidRPr="00AE7CD6">
              <w:rPr>
                <w:color w:val="231F20"/>
                <w:spacing w:val="1"/>
                <w:w w:val="115"/>
                <w:sz w:val="18"/>
                <w:szCs w:val="18"/>
                <w:lang w:val="ru-RU"/>
              </w:rPr>
              <w:t xml:space="preserve"> </w:t>
            </w:r>
            <w:r w:rsidRPr="00AE7CD6">
              <w:rPr>
                <w:color w:val="231F20"/>
                <w:w w:val="115"/>
                <w:sz w:val="18"/>
                <w:szCs w:val="18"/>
                <w:lang w:val="ru-RU"/>
              </w:rPr>
              <w:t>функцию</w:t>
            </w:r>
            <w:r w:rsidRPr="00AE7CD6">
              <w:rPr>
                <w:color w:val="231F20"/>
                <w:spacing w:val="43"/>
                <w:w w:val="115"/>
                <w:sz w:val="18"/>
                <w:szCs w:val="18"/>
                <w:lang w:val="ru-RU"/>
              </w:rPr>
              <w:t xml:space="preserve"> </w:t>
            </w:r>
            <w:r w:rsidRPr="00AE7CD6">
              <w:rPr>
                <w:color w:val="231F20"/>
                <w:w w:val="115"/>
                <w:sz w:val="18"/>
                <w:szCs w:val="18"/>
                <w:lang w:val="ru-RU"/>
              </w:rPr>
              <w:t>звука</w:t>
            </w:r>
            <w:r w:rsidRPr="00AE7CD6">
              <w:rPr>
                <w:color w:val="231F20"/>
                <w:spacing w:val="43"/>
                <w:w w:val="115"/>
                <w:sz w:val="18"/>
                <w:szCs w:val="18"/>
                <w:lang w:val="ru-RU"/>
              </w:rPr>
              <w:t xml:space="preserve"> </w:t>
            </w:r>
            <w:r w:rsidRPr="00AE7CD6">
              <w:rPr>
                <w:color w:val="231F20"/>
                <w:w w:val="115"/>
                <w:sz w:val="18"/>
                <w:szCs w:val="18"/>
                <w:lang w:val="ru-RU"/>
              </w:rPr>
              <w:t>речи</w:t>
            </w:r>
            <w:r w:rsidRPr="00AE7CD6">
              <w:rPr>
                <w:color w:val="231F20"/>
                <w:spacing w:val="43"/>
                <w:w w:val="115"/>
                <w:sz w:val="18"/>
                <w:szCs w:val="18"/>
                <w:lang w:val="ru-RU"/>
              </w:rPr>
              <w:t xml:space="preserve"> </w:t>
            </w:r>
            <w:r w:rsidRPr="00AE7CD6">
              <w:rPr>
                <w:color w:val="231F20"/>
                <w:w w:val="115"/>
                <w:sz w:val="18"/>
                <w:szCs w:val="18"/>
                <w:lang w:val="ru-RU"/>
              </w:rPr>
              <w:t>в</w:t>
            </w:r>
            <w:r w:rsidRPr="00AE7CD6">
              <w:rPr>
                <w:color w:val="231F20"/>
                <w:spacing w:val="43"/>
                <w:w w:val="115"/>
                <w:sz w:val="18"/>
                <w:szCs w:val="18"/>
                <w:lang w:val="ru-RU"/>
              </w:rPr>
              <w:t xml:space="preserve"> </w:t>
            </w:r>
            <w:r w:rsidRPr="00AE7CD6">
              <w:rPr>
                <w:color w:val="231F20"/>
                <w:w w:val="115"/>
                <w:sz w:val="18"/>
                <w:szCs w:val="18"/>
                <w:lang w:val="ru-RU"/>
              </w:rPr>
              <w:t>слове;</w:t>
            </w:r>
            <w:r w:rsidRPr="00AE7CD6">
              <w:rPr>
                <w:color w:val="231F20"/>
                <w:spacing w:val="43"/>
                <w:w w:val="115"/>
                <w:sz w:val="18"/>
                <w:szCs w:val="18"/>
                <w:lang w:val="ru-RU"/>
              </w:rPr>
              <w:t xml:space="preserve"> </w:t>
            </w:r>
            <w:r w:rsidRPr="00AE7CD6">
              <w:rPr>
                <w:color w:val="231F20"/>
                <w:w w:val="115"/>
                <w:sz w:val="18"/>
                <w:szCs w:val="18"/>
                <w:lang w:val="ru-RU"/>
              </w:rPr>
              <w:t>приводить</w:t>
            </w:r>
            <w:r w:rsidRPr="00AE7CD6">
              <w:rPr>
                <w:color w:val="231F20"/>
                <w:spacing w:val="35"/>
                <w:w w:val="115"/>
                <w:sz w:val="18"/>
                <w:szCs w:val="18"/>
                <w:lang w:val="ru-RU"/>
              </w:rPr>
              <w:t xml:space="preserve"> </w:t>
            </w:r>
            <w:r w:rsidRPr="00AE7CD6">
              <w:rPr>
                <w:color w:val="231F20"/>
                <w:w w:val="115"/>
                <w:sz w:val="18"/>
                <w:szCs w:val="18"/>
                <w:lang w:val="ru-RU"/>
              </w:rPr>
              <w:t>примеры.</w:t>
            </w:r>
          </w:p>
          <w:p w:rsidR="00AE7CD6" w:rsidRPr="00AE7CD6" w:rsidRDefault="00AE7CD6" w:rsidP="00AE7CD6">
            <w:pPr>
              <w:pStyle w:val="TableParagraph"/>
              <w:spacing w:line="232" w:lineRule="auto"/>
              <w:ind w:right="198"/>
              <w:jc w:val="both"/>
              <w:rPr>
                <w:sz w:val="18"/>
                <w:lang w:val="ru-RU"/>
              </w:rPr>
            </w:pPr>
            <w:r w:rsidRPr="00AE7CD6">
              <w:rPr>
                <w:color w:val="231F20"/>
                <w:w w:val="120"/>
                <w:sz w:val="18"/>
                <w:lang w:val="ru-RU"/>
              </w:rPr>
              <w:t>Распознавать звуки речи по заданным</w:t>
            </w:r>
            <w:r w:rsidRPr="00AE7CD6">
              <w:rPr>
                <w:color w:val="231F20"/>
                <w:spacing w:val="1"/>
                <w:w w:val="120"/>
                <w:sz w:val="18"/>
                <w:lang w:val="ru-RU"/>
              </w:rPr>
              <w:t xml:space="preserve"> </w:t>
            </w:r>
            <w:r w:rsidRPr="00AE7CD6">
              <w:rPr>
                <w:color w:val="231F20"/>
                <w:w w:val="120"/>
                <w:sz w:val="18"/>
                <w:lang w:val="ru-RU"/>
              </w:rPr>
              <w:t>характеристикам; определять звуковой</w:t>
            </w:r>
            <w:r w:rsidRPr="00AE7CD6">
              <w:rPr>
                <w:color w:val="231F20"/>
                <w:spacing w:val="-51"/>
                <w:w w:val="120"/>
                <w:sz w:val="18"/>
                <w:lang w:val="ru-RU"/>
              </w:rPr>
              <w:t xml:space="preserve"> </w:t>
            </w:r>
            <w:r w:rsidRPr="00AE7CD6">
              <w:rPr>
                <w:color w:val="231F20"/>
                <w:w w:val="120"/>
                <w:sz w:val="18"/>
                <w:lang w:val="ru-RU"/>
              </w:rPr>
              <w:t>состав</w:t>
            </w:r>
            <w:r w:rsidRPr="00AE7CD6">
              <w:rPr>
                <w:color w:val="231F20"/>
                <w:spacing w:val="30"/>
                <w:w w:val="120"/>
                <w:sz w:val="18"/>
                <w:lang w:val="ru-RU"/>
              </w:rPr>
              <w:t xml:space="preserve"> </w:t>
            </w:r>
            <w:r w:rsidRPr="00AE7CD6">
              <w:rPr>
                <w:color w:val="231F20"/>
                <w:w w:val="120"/>
                <w:sz w:val="18"/>
                <w:lang w:val="ru-RU"/>
              </w:rPr>
              <w:t>слова.</w:t>
            </w:r>
          </w:p>
          <w:p w:rsidR="00AE7CD6" w:rsidRPr="00AE7CD6" w:rsidRDefault="00AE7CD6" w:rsidP="00AE7CD6">
            <w:pPr>
              <w:pStyle w:val="TableParagraph"/>
              <w:spacing w:line="232" w:lineRule="auto"/>
              <w:ind w:right="243"/>
              <w:jc w:val="both"/>
              <w:rPr>
                <w:sz w:val="18"/>
                <w:lang w:val="ru-RU"/>
              </w:rPr>
            </w:pPr>
            <w:r w:rsidRPr="00AE7CD6">
              <w:rPr>
                <w:color w:val="231F20"/>
                <w:w w:val="120"/>
                <w:sz w:val="18"/>
                <w:lang w:val="ru-RU"/>
              </w:rPr>
              <w:t>Классифицировать звуки по заданным</w:t>
            </w:r>
            <w:r w:rsidRPr="00AE7CD6">
              <w:rPr>
                <w:color w:val="231F20"/>
                <w:spacing w:val="-51"/>
                <w:w w:val="120"/>
                <w:sz w:val="18"/>
                <w:lang w:val="ru-RU"/>
              </w:rPr>
              <w:t xml:space="preserve"> </w:t>
            </w:r>
            <w:r w:rsidRPr="00AE7CD6">
              <w:rPr>
                <w:color w:val="231F20"/>
                <w:w w:val="120"/>
                <w:sz w:val="18"/>
                <w:lang w:val="ru-RU"/>
              </w:rPr>
              <w:t>признакам.</w:t>
            </w:r>
          </w:p>
          <w:p w:rsidR="00AE7CD6" w:rsidRPr="00AE7CD6" w:rsidRDefault="00AE7CD6" w:rsidP="00AE7CD6">
            <w:pPr>
              <w:pStyle w:val="TableParagraph"/>
              <w:spacing w:line="232" w:lineRule="auto"/>
              <w:ind w:right="159"/>
              <w:rPr>
                <w:sz w:val="18"/>
                <w:szCs w:val="18"/>
                <w:lang w:val="ru-RU"/>
              </w:rPr>
            </w:pPr>
            <w:r w:rsidRPr="00AE7CD6">
              <w:rPr>
                <w:color w:val="231F20"/>
                <w:w w:val="120"/>
                <w:sz w:val="18"/>
                <w:szCs w:val="18"/>
                <w:lang w:val="ru-RU"/>
              </w:rPr>
              <w:t>Различать</w:t>
            </w:r>
            <w:r w:rsidRPr="00AE7CD6">
              <w:rPr>
                <w:color w:val="231F20"/>
                <w:spacing w:val="15"/>
                <w:w w:val="120"/>
                <w:sz w:val="18"/>
                <w:szCs w:val="18"/>
                <w:lang w:val="ru-RU"/>
              </w:rPr>
              <w:t xml:space="preserve"> </w:t>
            </w:r>
            <w:r w:rsidRPr="00AE7CD6">
              <w:rPr>
                <w:color w:val="231F20"/>
                <w:w w:val="120"/>
                <w:sz w:val="18"/>
                <w:szCs w:val="18"/>
                <w:lang w:val="ru-RU"/>
              </w:rPr>
              <w:t>ударные</w:t>
            </w:r>
            <w:r w:rsidRPr="00AE7CD6">
              <w:rPr>
                <w:color w:val="231F20"/>
                <w:spacing w:val="16"/>
                <w:w w:val="120"/>
                <w:sz w:val="18"/>
                <w:szCs w:val="18"/>
                <w:lang w:val="ru-RU"/>
              </w:rPr>
              <w:t xml:space="preserve"> </w:t>
            </w:r>
            <w:r w:rsidRPr="00AE7CD6">
              <w:rPr>
                <w:color w:val="231F20"/>
                <w:w w:val="120"/>
                <w:sz w:val="18"/>
                <w:szCs w:val="18"/>
                <w:lang w:val="ru-RU"/>
              </w:rPr>
              <w:t>и</w:t>
            </w:r>
            <w:r w:rsidRPr="00AE7CD6">
              <w:rPr>
                <w:color w:val="231F20"/>
                <w:spacing w:val="15"/>
                <w:w w:val="120"/>
                <w:sz w:val="18"/>
                <w:szCs w:val="18"/>
                <w:lang w:val="ru-RU"/>
              </w:rPr>
              <w:t xml:space="preserve"> </w:t>
            </w:r>
            <w:r w:rsidRPr="00AE7CD6">
              <w:rPr>
                <w:color w:val="231F20"/>
                <w:w w:val="120"/>
                <w:sz w:val="18"/>
                <w:szCs w:val="18"/>
                <w:lang w:val="ru-RU"/>
              </w:rPr>
              <w:t>безударные</w:t>
            </w:r>
            <w:r w:rsidRPr="00AE7CD6">
              <w:rPr>
                <w:color w:val="231F20"/>
                <w:spacing w:val="16"/>
                <w:w w:val="120"/>
                <w:sz w:val="18"/>
                <w:szCs w:val="18"/>
                <w:lang w:val="ru-RU"/>
              </w:rPr>
              <w:t xml:space="preserve"> </w:t>
            </w:r>
            <w:r w:rsidRPr="00AE7CD6">
              <w:rPr>
                <w:color w:val="231F20"/>
                <w:w w:val="120"/>
                <w:sz w:val="18"/>
                <w:szCs w:val="18"/>
                <w:lang w:val="ru-RU"/>
              </w:rPr>
              <w:t>гласные,</w:t>
            </w:r>
            <w:r w:rsidRPr="00AE7CD6">
              <w:rPr>
                <w:color w:val="231F20"/>
                <w:spacing w:val="23"/>
                <w:w w:val="120"/>
                <w:sz w:val="18"/>
                <w:szCs w:val="18"/>
                <w:lang w:val="ru-RU"/>
              </w:rPr>
              <w:t xml:space="preserve"> </w:t>
            </w:r>
            <w:r w:rsidRPr="00AE7CD6">
              <w:rPr>
                <w:color w:val="231F20"/>
                <w:w w:val="120"/>
                <w:sz w:val="18"/>
                <w:szCs w:val="18"/>
                <w:lang w:val="ru-RU"/>
              </w:rPr>
              <w:t>звонкие</w:t>
            </w:r>
            <w:r w:rsidRPr="00AE7CD6">
              <w:rPr>
                <w:color w:val="231F20"/>
                <w:spacing w:val="23"/>
                <w:w w:val="120"/>
                <w:sz w:val="18"/>
                <w:szCs w:val="18"/>
                <w:lang w:val="ru-RU"/>
              </w:rPr>
              <w:t xml:space="preserve"> </w:t>
            </w:r>
            <w:r w:rsidRPr="00AE7CD6">
              <w:rPr>
                <w:color w:val="231F20"/>
                <w:w w:val="120"/>
                <w:sz w:val="18"/>
                <w:szCs w:val="18"/>
                <w:lang w:val="ru-RU"/>
              </w:rPr>
              <w:t>и</w:t>
            </w:r>
            <w:r w:rsidRPr="00AE7CD6">
              <w:rPr>
                <w:color w:val="231F20"/>
                <w:spacing w:val="24"/>
                <w:w w:val="120"/>
                <w:sz w:val="18"/>
                <w:szCs w:val="18"/>
                <w:lang w:val="ru-RU"/>
              </w:rPr>
              <w:t xml:space="preserve"> </w:t>
            </w:r>
            <w:r w:rsidRPr="00AE7CD6">
              <w:rPr>
                <w:color w:val="231F20"/>
                <w:w w:val="120"/>
                <w:sz w:val="18"/>
                <w:szCs w:val="18"/>
                <w:lang w:val="ru-RU"/>
              </w:rPr>
              <w:t>глухие,</w:t>
            </w:r>
            <w:r w:rsidRPr="00AE7CD6">
              <w:rPr>
                <w:color w:val="231F20"/>
                <w:spacing w:val="23"/>
                <w:w w:val="120"/>
                <w:sz w:val="18"/>
                <w:szCs w:val="18"/>
                <w:lang w:val="ru-RU"/>
              </w:rPr>
              <w:t xml:space="preserve"> </w:t>
            </w:r>
            <w:r w:rsidRPr="00AE7CD6">
              <w:rPr>
                <w:color w:val="231F20"/>
                <w:w w:val="120"/>
                <w:sz w:val="18"/>
                <w:szCs w:val="18"/>
                <w:lang w:val="ru-RU"/>
              </w:rPr>
              <w:t>твёрдые</w:t>
            </w:r>
            <w:r w:rsidRPr="00AE7CD6">
              <w:rPr>
                <w:color w:val="231F20"/>
                <w:spacing w:val="23"/>
                <w:w w:val="120"/>
                <w:sz w:val="18"/>
                <w:szCs w:val="18"/>
                <w:lang w:val="ru-RU"/>
              </w:rPr>
              <w:t xml:space="preserve"> </w:t>
            </w:r>
            <w:r w:rsidRPr="00AE7CD6">
              <w:rPr>
                <w:color w:val="231F20"/>
                <w:w w:val="120"/>
                <w:sz w:val="18"/>
                <w:szCs w:val="18"/>
                <w:lang w:val="ru-RU"/>
              </w:rPr>
              <w:t>и</w:t>
            </w:r>
            <w:r w:rsidRPr="00AE7CD6">
              <w:rPr>
                <w:color w:val="231F20"/>
                <w:spacing w:val="24"/>
                <w:w w:val="120"/>
                <w:sz w:val="18"/>
                <w:szCs w:val="18"/>
                <w:lang w:val="ru-RU"/>
              </w:rPr>
              <w:t xml:space="preserve"> </w:t>
            </w:r>
            <w:r w:rsidRPr="00AE7CD6">
              <w:rPr>
                <w:color w:val="231F20"/>
                <w:w w:val="120"/>
                <w:sz w:val="18"/>
                <w:szCs w:val="18"/>
                <w:lang w:val="ru-RU"/>
              </w:rPr>
              <w:t>мягкие</w:t>
            </w:r>
            <w:r w:rsidRPr="00AE7CD6">
              <w:rPr>
                <w:color w:val="231F20"/>
                <w:spacing w:val="30"/>
                <w:w w:val="120"/>
                <w:sz w:val="18"/>
                <w:szCs w:val="18"/>
                <w:lang w:val="ru-RU"/>
              </w:rPr>
              <w:t xml:space="preserve"> </w:t>
            </w:r>
            <w:r w:rsidRPr="00AE7CD6">
              <w:rPr>
                <w:color w:val="231F20"/>
                <w:w w:val="120"/>
                <w:sz w:val="18"/>
                <w:szCs w:val="18"/>
                <w:lang w:val="ru-RU"/>
              </w:rPr>
              <w:t>согласные.</w:t>
            </w:r>
          </w:p>
          <w:p w:rsidR="00AE7CD6" w:rsidRPr="00AE7CD6" w:rsidRDefault="00AE7CD6" w:rsidP="00AE7CD6">
            <w:pPr>
              <w:pStyle w:val="TableParagraph"/>
              <w:spacing w:line="232" w:lineRule="auto"/>
              <w:ind w:right="158"/>
              <w:rPr>
                <w:sz w:val="18"/>
                <w:szCs w:val="18"/>
                <w:lang w:val="ru-RU"/>
              </w:rPr>
            </w:pPr>
            <w:r w:rsidRPr="00AE7CD6">
              <w:rPr>
                <w:color w:val="231F20"/>
                <w:w w:val="120"/>
                <w:sz w:val="18"/>
                <w:szCs w:val="18"/>
                <w:lang w:val="ru-RU"/>
              </w:rPr>
              <w:t>Объяснять</w:t>
            </w:r>
            <w:r w:rsidRPr="00AE7CD6">
              <w:rPr>
                <w:color w:val="231F20"/>
                <w:spacing w:val="1"/>
                <w:w w:val="120"/>
                <w:sz w:val="18"/>
                <w:szCs w:val="18"/>
                <w:lang w:val="ru-RU"/>
              </w:rPr>
              <w:t xml:space="preserve"> </w:t>
            </w:r>
            <w:r w:rsidRPr="00AE7CD6">
              <w:rPr>
                <w:color w:val="231F20"/>
                <w:w w:val="120"/>
                <w:sz w:val="18"/>
                <w:szCs w:val="18"/>
                <w:lang w:val="ru-RU"/>
              </w:rPr>
              <w:t>с</w:t>
            </w:r>
            <w:r w:rsidRPr="00AE7CD6">
              <w:rPr>
                <w:color w:val="231F20"/>
                <w:spacing w:val="1"/>
                <w:w w:val="120"/>
                <w:sz w:val="18"/>
                <w:szCs w:val="18"/>
                <w:lang w:val="ru-RU"/>
              </w:rPr>
              <w:t xml:space="preserve"> </w:t>
            </w:r>
            <w:r w:rsidRPr="00AE7CD6">
              <w:rPr>
                <w:color w:val="231F20"/>
                <w:w w:val="120"/>
                <w:sz w:val="18"/>
                <w:szCs w:val="18"/>
                <w:lang w:val="ru-RU"/>
              </w:rPr>
              <w:t>помощью</w:t>
            </w:r>
            <w:r w:rsidRPr="00AE7CD6">
              <w:rPr>
                <w:color w:val="231F20"/>
                <w:spacing w:val="1"/>
                <w:w w:val="120"/>
                <w:sz w:val="18"/>
                <w:szCs w:val="18"/>
                <w:lang w:val="ru-RU"/>
              </w:rPr>
              <w:t xml:space="preserve"> </w:t>
            </w:r>
            <w:r w:rsidRPr="00AE7CD6">
              <w:rPr>
                <w:color w:val="231F20"/>
                <w:w w:val="120"/>
                <w:sz w:val="18"/>
                <w:szCs w:val="18"/>
                <w:lang w:val="ru-RU"/>
              </w:rPr>
              <w:t>элементов</w:t>
            </w:r>
            <w:r w:rsidRPr="00AE7CD6">
              <w:rPr>
                <w:color w:val="231F20"/>
                <w:spacing w:val="1"/>
                <w:w w:val="120"/>
                <w:sz w:val="18"/>
                <w:szCs w:val="18"/>
                <w:lang w:val="ru-RU"/>
              </w:rPr>
              <w:t xml:space="preserve"> </w:t>
            </w:r>
            <w:r w:rsidRPr="00AE7CD6">
              <w:rPr>
                <w:color w:val="231F20"/>
                <w:w w:val="115"/>
                <w:sz w:val="18"/>
                <w:szCs w:val="18"/>
                <w:lang w:val="ru-RU"/>
              </w:rPr>
              <w:t>транскрипции</w:t>
            </w:r>
            <w:r w:rsidRPr="00AE7CD6">
              <w:rPr>
                <w:color w:val="231F20"/>
                <w:spacing w:val="1"/>
                <w:w w:val="115"/>
                <w:sz w:val="18"/>
                <w:szCs w:val="18"/>
                <w:lang w:val="ru-RU"/>
              </w:rPr>
              <w:t xml:space="preserve"> </w:t>
            </w:r>
            <w:r w:rsidRPr="00AE7CD6">
              <w:rPr>
                <w:color w:val="231F20"/>
                <w:w w:val="115"/>
                <w:sz w:val="18"/>
                <w:szCs w:val="18"/>
                <w:lang w:val="ru-RU"/>
              </w:rPr>
              <w:t>особенности</w:t>
            </w:r>
            <w:r w:rsidRPr="00AE7CD6">
              <w:rPr>
                <w:color w:val="231F20"/>
                <w:spacing w:val="1"/>
                <w:w w:val="115"/>
                <w:sz w:val="18"/>
                <w:szCs w:val="18"/>
                <w:lang w:val="ru-RU"/>
              </w:rPr>
              <w:t xml:space="preserve"> </w:t>
            </w:r>
            <w:r w:rsidRPr="00AE7CD6">
              <w:rPr>
                <w:color w:val="231F20"/>
                <w:w w:val="115"/>
                <w:sz w:val="18"/>
                <w:szCs w:val="18"/>
                <w:lang w:val="ru-RU"/>
              </w:rPr>
              <w:t>произноше</w:t>
            </w:r>
            <w:r w:rsidRPr="00AE7CD6">
              <w:rPr>
                <w:color w:val="231F20"/>
                <w:w w:val="120"/>
                <w:sz w:val="18"/>
                <w:szCs w:val="18"/>
                <w:lang w:val="ru-RU"/>
              </w:rPr>
              <w:t>ния</w:t>
            </w:r>
            <w:r w:rsidRPr="00AE7CD6">
              <w:rPr>
                <w:color w:val="231F20"/>
                <w:spacing w:val="31"/>
                <w:w w:val="120"/>
                <w:sz w:val="18"/>
                <w:szCs w:val="18"/>
                <w:lang w:val="ru-RU"/>
              </w:rPr>
              <w:t xml:space="preserve"> </w:t>
            </w:r>
            <w:r w:rsidRPr="00AE7CD6">
              <w:rPr>
                <w:color w:val="231F20"/>
                <w:w w:val="120"/>
                <w:sz w:val="18"/>
                <w:szCs w:val="18"/>
                <w:lang w:val="ru-RU"/>
              </w:rPr>
              <w:t>и</w:t>
            </w:r>
            <w:r w:rsidRPr="00AE7CD6">
              <w:rPr>
                <w:color w:val="231F20"/>
                <w:spacing w:val="32"/>
                <w:w w:val="120"/>
                <w:sz w:val="18"/>
                <w:szCs w:val="18"/>
                <w:lang w:val="ru-RU"/>
              </w:rPr>
              <w:t xml:space="preserve"> </w:t>
            </w:r>
            <w:r w:rsidRPr="00AE7CD6">
              <w:rPr>
                <w:color w:val="231F20"/>
                <w:w w:val="120"/>
                <w:sz w:val="18"/>
                <w:szCs w:val="18"/>
                <w:lang w:val="ru-RU"/>
              </w:rPr>
              <w:t>написания</w:t>
            </w:r>
            <w:r w:rsidRPr="00AE7CD6">
              <w:rPr>
                <w:color w:val="231F20"/>
                <w:spacing w:val="32"/>
                <w:w w:val="120"/>
                <w:sz w:val="18"/>
                <w:szCs w:val="18"/>
                <w:lang w:val="ru-RU"/>
              </w:rPr>
              <w:t xml:space="preserve"> </w:t>
            </w:r>
            <w:r w:rsidRPr="00AE7CD6">
              <w:rPr>
                <w:color w:val="231F20"/>
                <w:w w:val="120"/>
                <w:sz w:val="18"/>
                <w:szCs w:val="18"/>
                <w:lang w:val="ru-RU"/>
              </w:rPr>
              <w:t>слов.</w:t>
            </w:r>
          </w:p>
          <w:p w:rsidR="00AE7CD6" w:rsidRPr="00AE7CD6" w:rsidRDefault="00AE7CD6" w:rsidP="00AE7CD6">
            <w:pPr>
              <w:pStyle w:val="TableParagraph"/>
              <w:spacing w:line="232" w:lineRule="auto"/>
              <w:ind w:right="158"/>
              <w:rPr>
                <w:sz w:val="18"/>
                <w:szCs w:val="18"/>
                <w:lang w:val="ru-RU"/>
              </w:rPr>
            </w:pPr>
            <w:r w:rsidRPr="00AE7CD6">
              <w:rPr>
                <w:color w:val="231F20"/>
                <w:w w:val="115"/>
                <w:sz w:val="18"/>
                <w:szCs w:val="18"/>
                <w:lang w:val="ru-RU"/>
              </w:rPr>
              <w:t>Сравнивать</w:t>
            </w:r>
            <w:r w:rsidRPr="00AE7CD6">
              <w:rPr>
                <w:color w:val="231F20"/>
                <w:spacing w:val="39"/>
                <w:w w:val="115"/>
                <w:sz w:val="18"/>
                <w:szCs w:val="18"/>
                <w:lang w:val="ru-RU"/>
              </w:rPr>
              <w:t xml:space="preserve"> </w:t>
            </w:r>
            <w:r w:rsidRPr="00AE7CD6">
              <w:rPr>
                <w:color w:val="231F20"/>
                <w:w w:val="115"/>
                <w:sz w:val="18"/>
                <w:szCs w:val="18"/>
                <w:lang w:val="ru-RU"/>
              </w:rPr>
              <w:t>звуковой</w:t>
            </w:r>
            <w:r w:rsidRPr="00AE7CD6">
              <w:rPr>
                <w:color w:val="231F20"/>
                <w:spacing w:val="40"/>
                <w:w w:val="115"/>
                <w:sz w:val="18"/>
                <w:szCs w:val="18"/>
                <w:lang w:val="ru-RU"/>
              </w:rPr>
              <w:t xml:space="preserve"> </w:t>
            </w:r>
            <w:r w:rsidRPr="00AE7CD6">
              <w:rPr>
                <w:color w:val="231F20"/>
                <w:w w:val="115"/>
                <w:sz w:val="18"/>
                <w:szCs w:val="18"/>
                <w:lang w:val="ru-RU"/>
              </w:rPr>
              <w:t>и</w:t>
            </w:r>
            <w:r w:rsidRPr="00AE7CD6">
              <w:rPr>
                <w:color w:val="231F20"/>
                <w:spacing w:val="40"/>
                <w:w w:val="115"/>
                <w:sz w:val="18"/>
                <w:szCs w:val="18"/>
                <w:lang w:val="ru-RU"/>
              </w:rPr>
              <w:t xml:space="preserve"> </w:t>
            </w:r>
            <w:r w:rsidRPr="00AE7CD6">
              <w:rPr>
                <w:color w:val="231F20"/>
                <w:w w:val="115"/>
                <w:sz w:val="18"/>
                <w:szCs w:val="18"/>
                <w:lang w:val="ru-RU"/>
              </w:rPr>
              <w:t>буквенный</w:t>
            </w:r>
            <w:r w:rsidRPr="00AE7CD6">
              <w:rPr>
                <w:color w:val="231F20"/>
                <w:spacing w:val="39"/>
                <w:w w:val="115"/>
                <w:sz w:val="18"/>
                <w:szCs w:val="18"/>
                <w:lang w:val="ru-RU"/>
              </w:rPr>
              <w:t xml:space="preserve"> </w:t>
            </w:r>
            <w:r w:rsidRPr="00AE7CD6">
              <w:rPr>
                <w:color w:val="231F20"/>
                <w:w w:val="115"/>
                <w:sz w:val="18"/>
                <w:szCs w:val="18"/>
                <w:lang w:val="ru-RU"/>
              </w:rPr>
              <w:t>составы</w:t>
            </w:r>
            <w:r w:rsidRPr="00AE7CD6">
              <w:rPr>
                <w:color w:val="231F20"/>
                <w:spacing w:val="35"/>
                <w:w w:val="115"/>
                <w:sz w:val="18"/>
                <w:szCs w:val="18"/>
                <w:lang w:val="ru-RU"/>
              </w:rPr>
              <w:t xml:space="preserve"> </w:t>
            </w:r>
            <w:r w:rsidRPr="00AE7CD6">
              <w:rPr>
                <w:color w:val="231F20"/>
                <w:w w:val="115"/>
                <w:sz w:val="18"/>
                <w:szCs w:val="18"/>
                <w:lang w:val="ru-RU"/>
              </w:rPr>
              <w:t>слова.</w:t>
            </w:r>
          </w:p>
          <w:p w:rsidR="00AE7CD6" w:rsidRPr="00AE7CD6" w:rsidRDefault="00AE7CD6" w:rsidP="00AE7CD6">
            <w:pPr>
              <w:pStyle w:val="TableParagraph"/>
              <w:spacing w:line="232" w:lineRule="auto"/>
              <w:ind w:right="222"/>
              <w:rPr>
                <w:sz w:val="18"/>
                <w:lang w:val="ru-RU"/>
              </w:rPr>
            </w:pPr>
            <w:r w:rsidRPr="00AE7CD6">
              <w:rPr>
                <w:color w:val="231F20"/>
                <w:w w:val="115"/>
                <w:sz w:val="18"/>
                <w:lang w:val="ru-RU"/>
              </w:rPr>
              <w:t>Членить</w:t>
            </w:r>
            <w:r w:rsidRPr="00AE7CD6">
              <w:rPr>
                <w:color w:val="231F20"/>
                <w:spacing w:val="1"/>
                <w:w w:val="115"/>
                <w:sz w:val="18"/>
                <w:lang w:val="ru-RU"/>
              </w:rPr>
              <w:t xml:space="preserve"> </w:t>
            </w:r>
            <w:r w:rsidRPr="00AE7CD6">
              <w:rPr>
                <w:color w:val="231F20"/>
                <w:w w:val="115"/>
                <w:sz w:val="18"/>
                <w:lang w:val="ru-RU"/>
              </w:rPr>
              <w:t>слова</w:t>
            </w:r>
            <w:r w:rsidRPr="00AE7CD6">
              <w:rPr>
                <w:color w:val="231F20"/>
                <w:spacing w:val="1"/>
                <w:w w:val="115"/>
                <w:sz w:val="18"/>
                <w:lang w:val="ru-RU"/>
              </w:rPr>
              <w:t xml:space="preserve"> </w:t>
            </w:r>
            <w:r w:rsidRPr="00AE7CD6">
              <w:rPr>
                <w:color w:val="231F20"/>
                <w:w w:val="115"/>
                <w:sz w:val="18"/>
                <w:lang w:val="ru-RU"/>
              </w:rPr>
              <w:t>на</w:t>
            </w:r>
            <w:r w:rsidRPr="00AE7CD6">
              <w:rPr>
                <w:color w:val="231F20"/>
                <w:spacing w:val="1"/>
                <w:w w:val="115"/>
                <w:sz w:val="18"/>
                <w:lang w:val="ru-RU"/>
              </w:rPr>
              <w:t xml:space="preserve"> </w:t>
            </w:r>
            <w:r w:rsidRPr="00AE7CD6">
              <w:rPr>
                <w:color w:val="231F20"/>
                <w:w w:val="115"/>
                <w:sz w:val="18"/>
                <w:lang w:val="ru-RU"/>
              </w:rPr>
              <w:t>слоги</w:t>
            </w:r>
            <w:r w:rsidRPr="00AE7CD6">
              <w:rPr>
                <w:color w:val="231F20"/>
                <w:spacing w:val="1"/>
                <w:w w:val="115"/>
                <w:sz w:val="18"/>
                <w:lang w:val="ru-RU"/>
              </w:rPr>
              <w:t xml:space="preserve"> </w:t>
            </w:r>
            <w:r w:rsidRPr="00AE7CD6">
              <w:rPr>
                <w:color w:val="231F20"/>
                <w:w w:val="115"/>
                <w:sz w:val="18"/>
                <w:lang w:val="ru-RU"/>
              </w:rPr>
              <w:t>и</w:t>
            </w:r>
            <w:r w:rsidRPr="00AE7CD6">
              <w:rPr>
                <w:color w:val="231F20"/>
                <w:spacing w:val="1"/>
                <w:w w:val="115"/>
                <w:sz w:val="18"/>
                <w:lang w:val="ru-RU"/>
              </w:rPr>
              <w:t xml:space="preserve"> </w:t>
            </w:r>
            <w:r w:rsidRPr="00AE7CD6">
              <w:rPr>
                <w:color w:val="231F20"/>
                <w:w w:val="115"/>
                <w:sz w:val="18"/>
                <w:lang w:val="ru-RU"/>
              </w:rPr>
              <w:t>правильно</w:t>
            </w:r>
            <w:r w:rsidRPr="00AE7CD6">
              <w:rPr>
                <w:color w:val="231F20"/>
                <w:spacing w:val="1"/>
                <w:w w:val="115"/>
                <w:sz w:val="18"/>
                <w:lang w:val="ru-RU"/>
              </w:rPr>
              <w:t xml:space="preserve"> </w:t>
            </w:r>
            <w:r w:rsidRPr="00AE7CD6">
              <w:rPr>
                <w:color w:val="231F20"/>
                <w:w w:val="115"/>
                <w:sz w:val="18"/>
                <w:lang w:val="ru-RU"/>
              </w:rPr>
              <w:t>переносить</w:t>
            </w:r>
            <w:r w:rsidRPr="00AE7CD6">
              <w:rPr>
                <w:color w:val="231F20"/>
                <w:spacing w:val="41"/>
                <w:w w:val="115"/>
                <w:sz w:val="18"/>
                <w:lang w:val="ru-RU"/>
              </w:rPr>
              <w:t xml:space="preserve"> </w:t>
            </w:r>
            <w:r w:rsidRPr="00AE7CD6">
              <w:rPr>
                <w:color w:val="231F20"/>
                <w:w w:val="115"/>
                <w:sz w:val="18"/>
                <w:lang w:val="ru-RU"/>
              </w:rPr>
              <w:t>слова</w:t>
            </w:r>
            <w:r w:rsidRPr="00AE7CD6">
              <w:rPr>
                <w:color w:val="231F20"/>
                <w:spacing w:val="41"/>
                <w:w w:val="115"/>
                <w:sz w:val="18"/>
                <w:lang w:val="ru-RU"/>
              </w:rPr>
              <w:t xml:space="preserve"> </w:t>
            </w:r>
            <w:r w:rsidRPr="00AE7CD6">
              <w:rPr>
                <w:color w:val="231F20"/>
                <w:w w:val="115"/>
                <w:sz w:val="18"/>
                <w:lang w:val="ru-RU"/>
              </w:rPr>
              <w:t>со</w:t>
            </w:r>
            <w:r w:rsidRPr="00AE7CD6">
              <w:rPr>
                <w:color w:val="231F20"/>
                <w:spacing w:val="41"/>
                <w:w w:val="115"/>
                <w:sz w:val="18"/>
                <w:lang w:val="ru-RU"/>
              </w:rPr>
              <w:t xml:space="preserve"> </w:t>
            </w:r>
            <w:r w:rsidRPr="00AE7CD6">
              <w:rPr>
                <w:color w:val="231F20"/>
                <w:w w:val="115"/>
                <w:sz w:val="18"/>
                <w:lang w:val="ru-RU"/>
              </w:rPr>
              <w:t>строки</w:t>
            </w:r>
            <w:r w:rsidRPr="00AE7CD6">
              <w:rPr>
                <w:color w:val="231F20"/>
                <w:spacing w:val="41"/>
                <w:w w:val="115"/>
                <w:sz w:val="18"/>
                <w:lang w:val="ru-RU"/>
              </w:rPr>
              <w:t xml:space="preserve"> </w:t>
            </w:r>
            <w:r w:rsidRPr="00AE7CD6">
              <w:rPr>
                <w:color w:val="231F20"/>
                <w:w w:val="115"/>
                <w:sz w:val="18"/>
                <w:lang w:val="ru-RU"/>
              </w:rPr>
              <w:t>на</w:t>
            </w:r>
            <w:r w:rsidRPr="00AE7CD6">
              <w:rPr>
                <w:color w:val="231F20"/>
                <w:spacing w:val="41"/>
                <w:w w:val="115"/>
                <w:sz w:val="18"/>
                <w:lang w:val="ru-RU"/>
              </w:rPr>
              <w:t xml:space="preserve"> </w:t>
            </w:r>
            <w:r w:rsidRPr="00AE7CD6">
              <w:rPr>
                <w:color w:val="231F20"/>
                <w:w w:val="115"/>
                <w:sz w:val="18"/>
                <w:lang w:val="ru-RU"/>
              </w:rPr>
              <w:t>строку.</w:t>
            </w:r>
          </w:p>
        </w:tc>
      </w:tr>
    </w:tbl>
    <w:p w:rsidR="00AE7CD6" w:rsidRDefault="00AE7CD6" w:rsidP="00AE7CD6">
      <w:pPr>
        <w:spacing w:before="68" w:after="45"/>
        <w:ind w:right="116"/>
        <w:jc w:val="right"/>
        <w:rPr>
          <w:i/>
          <w:iCs/>
          <w:sz w:val="18"/>
          <w:szCs w:val="18"/>
        </w:rPr>
      </w:pPr>
      <w:r w:rsidRPr="3591847D">
        <w:rPr>
          <w:i/>
          <w:iCs/>
          <w:color w:val="231F20"/>
          <w:w w:val="115"/>
          <w:sz w:val="18"/>
          <w:szCs w:val="18"/>
        </w:rPr>
        <w:t>Продолжение</w: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1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16" w:type="dxa"/>
            <w:tcBorders>
              <w:bottom w:val="single" w:sz="6" w:space="0" w:color="231F20"/>
            </w:tcBorders>
          </w:tcPr>
          <w:p w:rsidR="00AE7CD6" w:rsidRDefault="00AE7CD6" w:rsidP="00AE7CD6">
            <w:pPr>
              <w:pStyle w:val="TableParagraph"/>
              <w:spacing w:before="89" w:line="228" w:lineRule="auto"/>
              <w:ind w:left="731" w:right="158"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RPr="00454B04" w:rsidTr="00AE7CD6">
        <w:trPr>
          <w:trHeight w:val="5553"/>
        </w:trPr>
        <w:tc>
          <w:tcPr>
            <w:tcW w:w="2098" w:type="dxa"/>
            <w:tcBorders>
              <w:top w:val="single" w:sz="6" w:space="0" w:color="231F20"/>
              <w:left w:val="single" w:sz="6" w:space="0" w:color="231F20"/>
              <w:bottom w:val="single" w:sz="6" w:space="0" w:color="231F20"/>
              <w:right w:val="single" w:sz="6" w:space="0" w:color="231F20"/>
            </w:tcBorders>
          </w:tcPr>
          <w:p w:rsidR="00AE7CD6" w:rsidRDefault="00AE7CD6" w:rsidP="00AE7CD6">
            <w:pPr>
              <w:pStyle w:val="TableParagraph"/>
              <w:rPr>
                <w:sz w:val="18"/>
              </w:rPr>
            </w:pPr>
          </w:p>
        </w:tc>
        <w:tc>
          <w:tcPr>
            <w:tcW w:w="4026" w:type="dxa"/>
            <w:tcBorders>
              <w:top w:val="single" w:sz="6" w:space="0" w:color="231F20"/>
              <w:left w:val="single" w:sz="6" w:space="0" w:color="231F20"/>
              <w:bottom w:val="single" w:sz="6" w:space="0" w:color="231F20"/>
            </w:tcBorders>
          </w:tcPr>
          <w:p w:rsidR="00AE7CD6" w:rsidRPr="00AE7CD6" w:rsidRDefault="00AE7CD6" w:rsidP="00AE7CD6">
            <w:pPr>
              <w:pStyle w:val="TableParagraph"/>
              <w:spacing w:before="85" w:line="232" w:lineRule="auto"/>
              <w:ind w:left="167" w:right="158"/>
              <w:rPr>
                <w:sz w:val="18"/>
                <w:lang w:val="ru-RU"/>
              </w:rPr>
            </w:pPr>
            <w:r w:rsidRPr="00AE7CD6">
              <w:rPr>
                <w:color w:val="231F20"/>
                <w:w w:val="115"/>
                <w:sz w:val="18"/>
                <w:lang w:val="ru-RU"/>
              </w:rPr>
              <w:t>Основные</w:t>
            </w:r>
            <w:r w:rsidRPr="00AE7CD6">
              <w:rPr>
                <w:color w:val="231F20"/>
                <w:spacing w:val="30"/>
                <w:w w:val="115"/>
                <w:sz w:val="18"/>
                <w:lang w:val="ru-RU"/>
              </w:rPr>
              <w:t xml:space="preserve"> </w:t>
            </w:r>
            <w:r w:rsidRPr="00AE7CD6">
              <w:rPr>
                <w:color w:val="231F20"/>
                <w:w w:val="115"/>
                <w:sz w:val="18"/>
                <w:lang w:val="ru-RU"/>
              </w:rPr>
              <w:t>орфоэпические</w:t>
            </w:r>
            <w:r w:rsidRPr="00AE7CD6">
              <w:rPr>
                <w:color w:val="231F20"/>
                <w:spacing w:val="31"/>
                <w:w w:val="115"/>
                <w:sz w:val="18"/>
                <w:lang w:val="ru-RU"/>
              </w:rPr>
              <w:t xml:space="preserve"> </w:t>
            </w:r>
            <w:r w:rsidRPr="00AE7CD6">
              <w:rPr>
                <w:color w:val="231F20"/>
                <w:w w:val="115"/>
                <w:sz w:val="18"/>
                <w:lang w:val="ru-RU"/>
              </w:rPr>
              <w:t>нормы.</w:t>
            </w:r>
            <w:r w:rsidRPr="00AE7CD6">
              <w:rPr>
                <w:color w:val="231F20"/>
                <w:spacing w:val="-48"/>
                <w:w w:val="115"/>
                <w:sz w:val="18"/>
                <w:lang w:val="ru-RU"/>
              </w:rPr>
              <w:t xml:space="preserve"> </w:t>
            </w:r>
            <w:r w:rsidRPr="00AE7CD6">
              <w:rPr>
                <w:color w:val="231F20"/>
                <w:w w:val="115"/>
                <w:sz w:val="18"/>
                <w:lang w:val="ru-RU"/>
              </w:rPr>
              <w:t>Интонация,</w:t>
            </w:r>
            <w:r w:rsidRPr="00AE7CD6">
              <w:rPr>
                <w:color w:val="231F20"/>
                <w:spacing w:val="42"/>
                <w:w w:val="115"/>
                <w:sz w:val="18"/>
                <w:lang w:val="ru-RU"/>
              </w:rPr>
              <w:t xml:space="preserve"> </w:t>
            </w:r>
            <w:r w:rsidRPr="00AE7CD6">
              <w:rPr>
                <w:color w:val="231F20"/>
                <w:w w:val="115"/>
                <w:sz w:val="18"/>
                <w:lang w:val="ru-RU"/>
              </w:rPr>
              <w:t>её</w:t>
            </w:r>
            <w:r w:rsidRPr="00AE7CD6">
              <w:rPr>
                <w:color w:val="231F20"/>
                <w:spacing w:val="42"/>
                <w:w w:val="115"/>
                <w:sz w:val="18"/>
                <w:lang w:val="ru-RU"/>
              </w:rPr>
              <w:t xml:space="preserve"> </w:t>
            </w:r>
            <w:r w:rsidRPr="00AE7CD6">
              <w:rPr>
                <w:color w:val="231F20"/>
                <w:w w:val="115"/>
                <w:sz w:val="18"/>
                <w:lang w:val="ru-RU"/>
              </w:rPr>
              <w:t>функции.</w:t>
            </w:r>
          </w:p>
          <w:p w:rsidR="00AE7CD6" w:rsidRDefault="00AE7CD6" w:rsidP="00AE7CD6">
            <w:pPr>
              <w:pStyle w:val="TableParagraph"/>
              <w:spacing w:line="200" w:lineRule="exact"/>
              <w:ind w:left="167"/>
              <w:rPr>
                <w:sz w:val="18"/>
              </w:rPr>
            </w:pPr>
            <w:r>
              <w:rPr>
                <w:color w:val="231F20"/>
                <w:w w:val="115"/>
                <w:sz w:val="18"/>
              </w:rPr>
              <w:t>Основные</w:t>
            </w:r>
            <w:r>
              <w:rPr>
                <w:color w:val="231F20"/>
                <w:spacing w:val="41"/>
                <w:w w:val="115"/>
                <w:sz w:val="18"/>
              </w:rPr>
              <w:t xml:space="preserve"> </w:t>
            </w:r>
            <w:r>
              <w:rPr>
                <w:color w:val="231F20"/>
                <w:w w:val="115"/>
                <w:sz w:val="18"/>
              </w:rPr>
              <w:t>элементы</w:t>
            </w:r>
            <w:r>
              <w:rPr>
                <w:color w:val="231F20"/>
                <w:spacing w:val="41"/>
                <w:w w:val="115"/>
                <w:sz w:val="18"/>
              </w:rPr>
              <w:t xml:space="preserve"> </w:t>
            </w:r>
            <w:r>
              <w:rPr>
                <w:color w:val="231F20"/>
                <w:w w:val="115"/>
                <w:sz w:val="18"/>
              </w:rPr>
              <w:t>интонации</w:t>
            </w:r>
          </w:p>
        </w:tc>
        <w:tc>
          <w:tcPr>
            <w:tcW w:w="4016" w:type="dxa"/>
            <w:tcBorders>
              <w:top w:val="single" w:sz="6" w:space="0" w:color="231F20"/>
              <w:bottom w:val="single" w:sz="6" w:space="0" w:color="231F20"/>
            </w:tcBorders>
          </w:tcPr>
          <w:p w:rsidR="00AE7CD6" w:rsidRPr="00AE7CD6" w:rsidRDefault="00AE7CD6" w:rsidP="00AE7CD6">
            <w:pPr>
              <w:pStyle w:val="TableParagraph"/>
              <w:spacing w:before="85" w:line="232" w:lineRule="auto"/>
              <w:ind w:right="321"/>
              <w:rPr>
                <w:sz w:val="18"/>
                <w:lang w:val="ru-RU"/>
              </w:rPr>
            </w:pPr>
            <w:r w:rsidRPr="00AE7CD6">
              <w:rPr>
                <w:color w:val="231F20"/>
                <w:w w:val="115"/>
                <w:sz w:val="18"/>
                <w:lang w:val="ru-RU"/>
              </w:rPr>
              <w:t>Определять</w:t>
            </w:r>
            <w:r w:rsidRPr="00AE7CD6">
              <w:rPr>
                <w:color w:val="231F20"/>
                <w:spacing w:val="34"/>
                <w:w w:val="115"/>
                <w:sz w:val="18"/>
                <w:lang w:val="ru-RU"/>
              </w:rPr>
              <w:t xml:space="preserve"> </w:t>
            </w:r>
            <w:r w:rsidRPr="00AE7CD6">
              <w:rPr>
                <w:color w:val="231F20"/>
                <w:w w:val="115"/>
                <w:sz w:val="18"/>
                <w:lang w:val="ru-RU"/>
              </w:rPr>
              <w:t>место</w:t>
            </w:r>
            <w:r w:rsidRPr="00AE7CD6">
              <w:rPr>
                <w:color w:val="231F20"/>
                <w:spacing w:val="35"/>
                <w:w w:val="115"/>
                <w:sz w:val="18"/>
                <w:lang w:val="ru-RU"/>
              </w:rPr>
              <w:t xml:space="preserve"> </w:t>
            </w:r>
            <w:r w:rsidRPr="00AE7CD6">
              <w:rPr>
                <w:color w:val="231F20"/>
                <w:w w:val="115"/>
                <w:sz w:val="18"/>
                <w:lang w:val="ru-RU"/>
              </w:rPr>
              <w:t>ударного</w:t>
            </w:r>
            <w:r w:rsidRPr="00AE7CD6">
              <w:rPr>
                <w:color w:val="231F20"/>
                <w:spacing w:val="35"/>
                <w:w w:val="115"/>
                <w:sz w:val="18"/>
                <w:lang w:val="ru-RU"/>
              </w:rPr>
              <w:t xml:space="preserve"> </w:t>
            </w:r>
            <w:r w:rsidRPr="00AE7CD6">
              <w:rPr>
                <w:color w:val="231F20"/>
                <w:w w:val="115"/>
                <w:sz w:val="18"/>
                <w:lang w:val="ru-RU"/>
              </w:rPr>
              <w:t>слога,</w:t>
            </w:r>
            <w:r w:rsidRPr="00AE7CD6">
              <w:rPr>
                <w:color w:val="231F20"/>
                <w:spacing w:val="35"/>
                <w:w w:val="115"/>
                <w:sz w:val="18"/>
                <w:lang w:val="ru-RU"/>
              </w:rPr>
              <w:t xml:space="preserve"> </w:t>
            </w:r>
            <w:r w:rsidRPr="00AE7CD6">
              <w:rPr>
                <w:color w:val="231F20"/>
                <w:w w:val="115"/>
                <w:sz w:val="18"/>
                <w:lang w:val="ru-RU"/>
              </w:rPr>
              <w:t>на-</w:t>
            </w:r>
            <w:r w:rsidRPr="00AE7CD6">
              <w:rPr>
                <w:color w:val="231F20"/>
                <w:spacing w:val="-49"/>
                <w:w w:val="115"/>
                <w:sz w:val="18"/>
                <w:lang w:val="ru-RU"/>
              </w:rPr>
              <w:t xml:space="preserve"> </w:t>
            </w:r>
            <w:r w:rsidRPr="00AE7CD6">
              <w:rPr>
                <w:color w:val="231F20"/>
                <w:w w:val="115"/>
                <w:sz w:val="18"/>
                <w:lang w:val="ru-RU"/>
              </w:rPr>
              <w:t>блюдать</w:t>
            </w:r>
            <w:r w:rsidRPr="00AE7CD6">
              <w:rPr>
                <w:color w:val="231F20"/>
                <w:spacing w:val="1"/>
                <w:w w:val="115"/>
                <w:sz w:val="18"/>
                <w:lang w:val="ru-RU"/>
              </w:rPr>
              <w:t xml:space="preserve"> </w:t>
            </w:r>
            <w:r w:rsidRPr="00AE7CD6">
              <w:rPr>
                <w:color w:val="231F20"/>
                <w:w w:val="115"/>
                <w:sz w:val="18"/>
                <w:lang w:val="ru-RU"/>
              </w:rPr>
              <w:t>за</w:t>
            </w:r>
            <w:r w:rsidRPr="00AE7CD6">
              <w:rPr>
                <w:color w:val="231F20"/>
                <w:spacing w:val="1"/>
                <w:w w:val="115"/>
                <w:sz w:val="18"/>
                <w:lang w:val="ru-RU"/>
              </w:rPr>
              <w:t xml:space="preserve"> </w:t>
            </w:r>
            <w:r w:rsidRPr="00AE7CD6">
              <w:rPr>
                <w:color w:val="231F20"/>
                <w:w w:val="115"/>
                <w:sz w:val="18"/>
                <w:lang w:val="ru-RU"/>
              </w:rPr>
              <w:t>перемещением</w:t>
            </w:r>
            <w:r w:rsidRPr="00AE7CD6">
              <w:rPr>
                <w:color w:val="231F20"/>
                <w:spacing w:val="1"/>
                <w:w w:val="115"/>
                <w:sz w:val="18"/>
                <w:lang w:val="ru-RU"/>
              </w:rPr>
              <w:t xml:space="preserve"> </w:t>
            </w:r>
            <w:r w:rsidRPr="00AE7CD6">
              <w:rPr>
                <w:color w:val="231F20"/>
                <w:w w:val="115"/>
                <w:sz w:val="18"/>
                <w:lang w:val="ru-RU"/>
              </w:rPr>
              <w:t>ударения</w:t>
            </w:r>
            <w:r w:rsidRPr="00AE7CD6">
              <w:rPr>
                <w:color w:val="231F20"/>
                <w:spacing w:val="1"/>
                <w:w w:val="115"/>
                <w:sz w:val="18"/>
                <w:lang w:val="ru-RU"/>
              </w:rPr>
              <w:t xml:space="preserve"> </w:t>
            </w:r>
            <w:r w:rsidRPr="00AE7CD6">
              <w:rPr>
                <w:color w:val="231F20"/>
                <w:w w:val="115"/>
                <w:sz w:val="18"/>
                <w:lang w:val="ru-RU"/>
              </w:rPr>
              <w:t>при</w:t>
            </w:r>
            <w:r w:rsidRPr="00AE7CD6">
              <w:rPr>
                <w:color w:val="231F20"/>
                <w:spacing w:val="38"/>
                <w:w w:val="115"/>
                <w:sz w:val="18"/>
                <w:lang w:val="ru-RU"/>
              </w:rPr>
              <w:t xml:space="preserve"> </w:t>
            </w:r>
            <w:r w:rsidRPr="00AE7CD6">
              <w:rPr>
                <w:color w:val="231F20"/>
                <w:w w:val="115"/>
                <w:sz w:val="18"/>
                <w:lang w:val="ru-RU"/>
              </w:rPr>
              <w:t>изменении</w:t>
            </w:r>
            <w:r w:rsidRPr="00AE7CD6">
              <w:rPr>
                <w:color w:val="231F20"/>
                <w:spacing w:val="39"/>
                <w:w w:val="115"/>
                <w:sz w:val="18"/>
                <w:lang w:val="ru-RU"/>
              </w:rPr>
              <w:t xml:space="preserve"> </w:t>
            </w:r>
            <w:r w:rsidRPr="00AE7CD6">
              <w:rPr>
                <w:color w:val="231F20"/>
                <w:w w:val="115"/>
                <w:sz w:val="18"/>
                <w:lang w:val="ru-RU"/>
              </w:rPr>
              <w:t>формы</w:t>
            </w:r>
            <w:r w:rsidRPr="00AE7CD6">
              <w:rPr>
                <w:color w:val="231F20"/>
                <w:spacing w:val="38"/>
                <w:w w:val="115"/>
                <w:sz w:val="18"/>
                <w:lang w:val="ru-RU"/>
              </w:rPr>
              <w:t xml:space="preserve"> </w:t>
            </w:r>
            <w:r w:rsidRPr="00AE7CD6">
              <w:rPr>
                <w:color w:val="231F20"/>
                <w:w w:val="115"/>
                <w:sz w:val="18"/>
                <w:lang w:val="ru-RU"/>
              </w:rPr>
              <w:t>слова.</w:t>
            </w:r>
          </w:p>
          <w:p w:rsidR="00AE7CD6" w:rsidRPr="00AE7CD6" w:rsidRDefault="00AE7CD6" w:rsidP="00AE7CD6">
            <w:pPr>
              <w:pStyle w:val="TableParagraph"/>
              <w:spacing w:line="232" w:lineRule="auto"/>
              <w:ind w:right="158"/>
              <w:rPr>
                <w:sz w:val="18"/>
                <w:szCs w:val="18"/>
                <w:lang w:val="ru-RU"/>
              </w:rPr>
            </w:pPr>
            <w:r w:rsidRPr="00AE7CD6">
              <w:rPr>
                <w:color w:val="231F20"/>
                <w:w w:val="115"/>
                <w:sz w:val="18"/>
                <w:szCs w:val="18"/>
                <w:lang w:val="ru-RU"/>
              </w:rPr>
              <w:t>Наблюдать</w:t>
            </w:r>
            <w:r w:rsidRPr="00AE7CD6">
              <w:rPr>
                <w:color w:val="231F20"/>
                <w:spacing w:val="1"/>
                <w:w w:val="115"/>
                <w:sz w:val="18"/>
                <w:szCs w:val="18"/>
                <w:lang w:val="ru-RU"/>
              </w:rPr>
              <w:t xml:space="preserve"> </w:t>
            </w:r>
            <w:r w:rsidRPr="00AE7CD6">
              <w:rPr>
                <w:color w:val="231F20"/>
                <w:w w:val="115"/>
                <w:sz w:val="18"/>
                <w:szCs w:val="18"/>
                <w:lang w:val="ru-RU"/>
              </w:rPr>
              <w:t>за</w:t>
            </w:r>
            <w:r w:rsidRPr="00AE7CD6">
              <w:rPr>
                <w:color w:val="231F20"/>
                <w:spacing w:val="1"/>
                <w:w w:val="115"/>
                <w:sz w:val="18"/>
                <w:szCs w:val="18"/>
                <w:lang w:val="ru-RU"/>
              </w:rPr>
              <w:t xml:space="preserve"> </w:t>
            </w:r>
            <w:r w:rsidRPr="00AE7CD6">
              <w:rPr>
                <w:color w:val="231F20"/>
                <w:w w:val="115"/>
                <w:sz w:val="18"/>
                <w:szCs w:val="18"/>
                <w:lang w:val="ru-RU"/>
              </w:rPr>
              <w:t>использованием</w:t>
            </w:r>
            <w:r w:rsidRPr="00AE7CD6">
              <w:rPr>
                <w:color w:val="231F20"/>
                <w:spacing w:val="1"/>
                <w:w w:val="115"/>
                <w:sz w:val="18"/>
                <w:szCs w:val="18"/>
                <w:lang w:val="ru-RU"/>
              </w:rPr>
              <w:t xml:space="preserve"> </w:t>
            </w:r>
            <w:r w:rsidRPr="00AE7CD6">
              <w:rPr>
                <w:color w:val="231F20"/>
                <w:w w:val="115"/>
                <w:sz w:val="18"/>
                <w:szCs w:val="18"/>
                <w:lang w:val="ru-RU"/>
              </w:rPr>
              <w:t>вырази-</w:t>
            </w:r>
            <w:r w:rsidRPr="00AE7CD6">
              <w:rPr>
                <w:color w:val="231F20"/>
                <w:spacing w:val="-49"/>
                <w:w w:val="115"/>
                <w:sz w:val="18"/>
                <w:szCs w:val="18"/>
                <w:lang w:val="ru-RU"/>
              </w:rPr>
              <w:t xml:space="preserve"> </w:t>
            </w:r>
            <w:r w:rsidRPr="00AE7CD6">
              <w:rPr>
                <w:color w:val="231F20"/>
                <w:w w:val="115"/>
                <w:sz w:val="18"/>
                <w:szCs w:val="18"/>
                <w:lang w:val="ru-RU"/>
              </w:rPr>
              <w:t>тельных</w:t>
            </w:r>
            <w:r w:rsidRPr="00AE7CD6">
              <w:rPr>
                <w:color w:val="231F20"/>
                <w:spacing w:val="1"/>
                <w:w w:val="115"/>
                <w:sz w:val="18"/>
                <w:szCs w:val="18"/>
                <w:lang w:val="ru-RU"/>
              </w:rPr>
              <w:t xml:space="preserve"> </w:t>
            </w:r>
            <w:r w:rsidRPr="00AE7CD6">
              <w:rPr>
                <w:color w:val="231F20"/>
                <w:w w:val="115"/>
                <w:sz w:val="18"/>
                <w:szCs w:val="18"/>
                <w:lang w:val="ru-RU"/>
              </w:rPr>
              <w:t>средств</w:t>
            </w:r>
            <w:r w:rsidRPr="00AE7CD6">
              <w:rPr>
                <w:color w:val="231F20"/>
                <w:spacing w:val="1"/>
                <w:w w:val="115"/>
                <w:sz w:val="18"/>
                <w:szCs w:val="18"/>
                <w:lang w:val="ru-RU"/>
              </w:rPr>
              <w:t xml:space="preserve"> </w:t>
            </w:r>
            <w:r w:rsidRPr="00AE7CD6">
              <w:rPr>
                <w:color w:val="231F20"/>
                <w:w w:val="115"/>
                <w:sz w:val="18"/>
                <w:szCs w:val="18"/>
                <w:lang w:val="ru-RU"/>
              </w:rPr>
              <w:t>фонетики</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поэтических</w:t>
            </w:r>
            <w:r w:rsidRPr="00AE7CD6">
              <w:rPr>
                <w:color w:val="231F20"/>
                <w:spacing w:val="2"/>
                <w:w w:val="115"/>
                <w:sz w:val="18"/>
                <w:szCs w:val="18"/>
                <w:lang w:val="ru-RU"/>
              </w:rPr>
              <w:t xml:space="preserve"> </w:t>
            </w:r>
            <w:r w:rsidRPr="00AE7CD6">
              <w:rPr>
                <w:color w:val="231F20"/>
                <w:w w:val="115"/>
                <w:sz w:val="18"/>
                <w:szCs w:val="18"/>
                <w:lang w:val="ru-RU"/>
              </w:rPr>
              <w:t>произведениях.</w:t>
            </w:r>
            <w:r w:rsidRPr="00AE7CD6">
              <w:rPr>
                <w:color w:val="231F20"/>
                <w:spacing w:val="2"/>
                <w:w w:val="115"/>
                <w:sz w:val="18"/>
                <w:szCs w:val="18"/>
                <w:lang w:val="ru-RU"/>
              </w:rPr>
              <w:t xml:space="preserve"> </w:t>
            </w:r>
            <w:r w:rsidRPr="00AE7CD6">
              <w:rPr>
                <w:color w:val="231F20"/>
                <w:w w:val="115"/>
                <w:sz w:val="18"/>
                <w:szCs w:val="18"/>
                <w:lang w:val="ru-RU"/>
              </w:rPr>
              <w:t>Проводить</w:t>
            </w:r>
            <w:r w:rsidRPr="00AE7CD6">
              <w:rPr>
                <w:color w:val="231F20"/>
                <w:spacing w:val="2"/>
                <w:w w:val="115"/>
                <w:sz w:val="18"/>
                <w:szCs w:val="18"/>
                <w:lang w:val="ru-RU"/>
              </w:rPr>
              <w:t xml:space="preserve"> </w:t>
            </w:r>
            <w:r w:rsidRPr="00AE7CD6">
              <w:rPr>
                <w:color w:val="231F20"/>
                <w:w w:val="115"/>
                <w:sz w:val="18"/>
                <w:szCs w:val="18"/>
                <w:lang w:val="ru-RU"/>
              </w:rPr>
              <w:t>фонетический</w:t>
            </w:r>
            <w:r w:rsidRPr="00AE7CD6">
              <w:rPr>
                <w:color w:val="231F20"/>
                <w:spacing w:val="37"/>
                <w:w w:val="115"/>
                <w:sz w:val="18"/>
                <w:szCs w:val="18"/>
                <w:lang w:val="ru-RU"/>
              </w:rPr>
              <w:t xml:space="preserve"> </w:t>
            </w:r>
            <w:r w:rsidRPr="00AE7CD6">
              <w:rPr>
                <w:color w:val="231F20"/>
                <w:w w:val="115"/>
                <w:sz w:val="18"/>
                <w:szCs w:val="18"/>
                <w:lang w:val="ru-RU"/>
              </w:rPr>
              <w:t>анализ</w:t>
            </w:r>
            <w:r w:rsidRPr="00AE7CD6">
              <w:rPr>
                <w:color w:val="231F20"/>
                <w:spacing w:val="38"/>
                <w:w w:val="115"/>
                <w:sz w:val="18"/>
                <w:szCs w:val="18"/>
                <w:lang w:val="ru-RU"/>
              </w:rPr>
              <w:t xml:space="preserve"> </w:t>
            </w:r>
            <w:r w:rsidRPr="00AE7CD6">
              <w:rPr>
                <w:color w:val="231F20"/>
                <w:w w:val="115"/>
                <w:sz w:val="18"/>
                <w:szCs w:val="18"/>
                <w:lang w:val="ru-RU"/>
              </w:rPr>
              <w:t>слов.</w:t>
            </w:r>
          </w:p>
          <w:p w:rsidR="00AE7CD6" w:rsidRPr="00AE7CD6" w:rsidRDefault="00AE7CD6" w:rsidP="00AE7CD6">
            <w:pPr>
              <w:pStyle w:val="TableParagraph"/>
              <w:spacing w:line="232" w:lineRule="auto"/>
              <w:ind w:right="147"/>
              <w:rPr>
                <w:sz w:val="18"/>
                <w:szCs w:val="18"/>
                <w:lang w:val="ru-RU"/>
              </w:rPr>
            </w:pPr>
            <w:r w:rsidRPr="00AE7CD6">
              <w:rPr>
                <w:color w:val="231F20"/>
                <w:w w:val="120"/>
                <w:sz w:val="18"/>
                <w:szCs w:val="18"/>
                <w:lang w:val="ru-RU"/>
              </w:rPr>
              <w:t>Употреблять</w:t>
            </w:r>
            <w:r w:rsidRPr="00AE7CD6">
              <w:rPr>
                <w:color w:val="231F20"/>
                <w:spacing w:val="9"/>
                <w:w w:val="120"/>
                <w:sz w:val="18"/>
                <w:szCs w:val="18"/>
                <w:lang w:val="ru-RU"/>
              </w:rPr>
              <w:t xml:space="preserve"> </w:t>
            </w:r>
            <w:r w:rsidRPr="00AE7CD6">
              <w:rPr>
                <w:color w:val="231F20"/>
                <w:w w:val="120"/>
                <w:sz w:val="18"/>
                <w:szCs w:val="18"/>
                <w:lang w:val="ru-RU"/>
              </w:rPr>
              <w:t>слова</w:t>
            </w:r>
            <w:r w:rsidRPr="00AE7CD6">
              <w:rPr>
                <w:color w:val="231F20"/>
                <w:spacing w:val="9"/>
                <w:w w:val="120"/>
                <w:sz w:val="18"/>
                <w:szCs w:val="18"/>
                <w:lang w:val="ru-RU"/>
              </w:rPr>
              <w:t xml:space="preserve"> </w:t>
            </w:r>
            <w:r w:rsidRPr="00AE7CD6">
              <w:rPr>
                <w:color w:val="231F20"/>
                <w:w w:val="120"/>
                <w:sz w:val="18"/>
                <w:szCs w:val="18"/>
                <w:lang w:val="ru-RU"/>
              </w:rPr>
              <w:t>и</w:t>
            </w:r>
            <w:r w:rsidRPr="00AE7CD6">
              <w:rPr>
                <w:color w:val="231F20"/>
                <w:spacing w:val="9"/>
                <w:w w:val="120"/>
                <w:sz w:val="18"/>
                <w:szCs w:val="18"/>
                <w:lang w:val="ru-RU"/>
              </w:rPr>
              <w:t xml:space="preserve"> </w:t>
            </w:r>
            <w:r w:rsidRPr="00AE7CD6">
              <w:rPr>
                <w:color w:val="231F20"/>
                <w:w w:val="120"/>
                <w:sz w:val="18"/>
                <w:szCs w:val="18"/>
                <w:lang w:val="ru-RU"/>
              </w:rPr>
              <w:t>их</w:t>
            </w:r>
            <w:r w:rsidRPr="00AE7CD6">
              <w:rPr>
                <w:color w:val="231F20"/>
                <w:spacing w:val="9"/>
                <w:w w:val="120"/>
                <w:sz w:val="18"/>
                <w:szCs w:val="18"/>
                <w:lang w:val="ru-RU"/>
              </w:rPr>
              <w:t xml:space="preserve"> </w:t>
            </w:r>
            <w:r w:rsidRPr="00AE7CD6">
              <w:rPr>
                <w:color w:val="231F20"/>
                <w:w w:val="120"/>
                <w:sz w:val="18"/>
                <w:szCs w:val="18"/>
                <w:lang w:val="ru-RU"/>
              </w:rPr>
              <w:t>формы</w:t>
            </w:r>
            <w:r w:rsidRPr="00AE7CD6">
              <w:rPr>
                <w:color w:val="231F20"/>
                <w:spacing w:val="9"/>
                <w:w w:val="120"/>
                <w:sz w:val="18"/>
                <w:szCs w:val="18"/>
                <w:lang w:val="ru-RU"/>
              </w:rPr>
              <w:t xml:space="preserve"> </w:t>
            </w:r>
            <w:r w:rsidRPr="00AE7CD6">
              <w:rPr>
                <w:color w:val="231F20"/>
                <w:w w:val="120"/>
                <w:sz w:val="18"/>
                <w:szCs w:val="18"/>
                <w:lang w:val="ru-RU"/>
              </w:rPr>
              <w:t>в</w:t>
            </w:r>
            <w:r w:rsidRPr="00AE7CD6">
              <w:rPr>
                <w:color w:val="231F20"/>
                <w:spacing w:val="9"/>
                <w:w w:val="120"/>
                <w:sz w:val="18"/>
                <w:szCs w:val="18"/>
                <w:lang w:val="ru-RU"/>
              </w:rPr>
              <w:t xml:space="preserve"> </w:t>
            </w:r>
            <w:r w:rsidRPr="00AE7CD6">
              <w:rPr>
                <w:color w:val="231F20"/>
                <w:w w:val="120"/>
                <w:sz w:val="18"/>
                <w:szCs w:val="18"/>
                <w:lang w:val="ru-RU"/>
              </w:rPr>
              <w:t>соот-</w:t>
            </w:r>
            <w:r w:rsidRPr="00AE7CD6">
              <w:rPr>
                <w:color w:val="231F20"/>
                <w:spacing w:val="-51"/>
                <w:w w:val="120"/>
                <w:sz w:val="18"/>
                <w:szCs w:val="18"/>
                <w:lang w:val="ru-RU"/>
              </w:rPr>
              <w:t xml:space="preserve"> </w:t>
            </w:r>
            <w:r w:rsidRPr="00AE7CD6">
              <w:rPr>
                <w:color w:val="231F20"/>
                <w:spacing w:val="-1"/>
                <w:w w:val="120"/>
                <w:sz w:val="18"/>
                <w:szCs w:val="18"/>
                <w:lang w:val="ru-RU"/>
              </w:rPr>
              <w:t>ветствии</w:t>
            </w:r>
            <w:r w:rsidRPr="00AE7CD6">
              <w:rPr>
                <w:color w:val="231F20"/>
                <w:spacing w:val="2"/>
                <w:w w:val="120"/>
                <w:sz w:val="18"/>
                <w:szCs w:val="18"/>
                <w:lang w:val="ru-RU"/>
              </w:rPr>
              <w:t xml:space="preserve"> </w:t>
            </w:r>
            <w:r w:rsidRPr="00AE7CD6">
              <w:rPr>
                <w:color w:val="231F20"/>
                <w:spacing w:val="-1"/>
                <w:w w:val="120"/>
                <w:sz w:val="18"/>
                <w:szCs w:val="18"/>
                <w:lang w:val="ru-RU"/>
              </w:rPr>
              <w:t>с</w:t>
            </w:r>
            <w:r w:rsidRPr="00AE7CD6">
              <w:rPr>
                <w:color w:val="231F20"/>
                <w:spacing w:val="2"/>
                <w:w w:val="120"/>
                <w:sz w:val="18"/>
                <w:szCs w:val="18"/>
                <w:lang w:val="ru-RU"/>
              </w:rPr>
              <w:t xml:space="preserve"> </w:t>
            </w:r>
            <w:r w:rsidRPr="00AE7CD6">
              <w:rPr>
                <w:color w:val="231F20"/>
                <w:spacing w:val="-1"/>
                <w:w w:val="120"/>
                <w:sz w:val="18"/>
                <w:szCs w:val="18"/>
                <w:lang w:val="ru-RU"/>
              </w:rPr>
              <w:t>основными</w:t>
            </w:r>
            <w:r w:rsidRPr="00AE7CD6">
              <w:rPr>
                <w:color w:val="231F20"/>
                <w:spacing w:val="3"/>
                <w:w w:val="120"/>
                <w:sz w:val="18"/>
                <w:szCs w:val="18"/>
                <w:lang w:val="ru-RU"/>
              </w:rPr>
              <w:t xml:space="preserve"> </w:t>
            </w:r>
            <w:r w:rsidRPr="00AE7CD6">
              <w:rPr>
                <w:color w:val="231F20"/>
                <w:w w:val="120"/>
                <w:sz w:val="18"/>
                <w:szCs w:val="18"/>
                <w:lang w:val="ru-RU"/>
              </w:rPr>
              <w:t>нормами</w:t>
            </w:r>
            <w:r w:rsidRPr="00AE7CD6">
              <w:rPr>
                <w:color w:val="231F20"/>
                <w:spacing w:val="2"/>
                <w:w w:val="120"/>
                <w:sz w:val="18"/>
                <w:szCs w:val="18"/>
                <w:lang w:val="ru-RU"/>
              </w:rPr>
              <w:t xml:space="preserve"> </w:t>
            </w:r>
            <w:r w:rsidRPr="00AE7CD6">
              <w:rPr>
                <w:color w:val="231F20"/>
                <w:w w:val="120"/>
                <w:sz w:val="18"/>
                <w:szCs w:val="18"/>
                <w:lang w:val="ru-RU"/>
              </w:rPr>
              <w:t>литера-</w:t>
            </w:r>
            <w:r w:rsidRPr="00AE7CD6">
              <w:rPr>
                <w:color w:val="231F20"/>
                <w:spacing w:val="-51"/>
                <w:w w:val="120"/>
                <w:sz w:val="18"/>
                <w:szCs w:val="18"/>
                <w:lang w:val="ru-RU"/>
              </w:rPr>
              <w:t xml:space="preserve"> </w:t>
            </w:r>
            <w:r w:rsidRPr="00AE7CD6">
              <w:rPr>
                <w:color w:val="231F20"/>
                <w:w w:val="120"/>
                <w:sz w:val="18"/>
                <w:szCs w:val="18"/>
                <w:lang w:val="ru-RU"/>
              </w:rPr>
              <w:t>турного</w:t>
            </w:r>
            <w:r w:rsidRPr="00AE7CD6">
              <w:rPr>
                <w:color w:val="231F20"/>
                <w:spacing w:val="12"/>
                <w:w w:val="120"/>
                <w:sz w:val="18"/>
                <w:szCs w:val="18"/>
                <w:lang w:val="ru-RU"/>
              </w:rPr>
              <w:t xml:space="preserve"> </w:t>
            </w:r>
            <w:r w:rsidRPr="00AE7CD6">
              <w:rPr>
                <w:color w:val="231F20"/>
                <w:w w:val="120"/>
                <w:sz w:val="18"/>
                <w:szCs w:val="18"/>
                <w:lang w:val="ru-RU"/>
              </w:rPr>
              <w:t>произношения:</w:t>
            </w:r>
            <w:r w:rsidRPr="00AE7CD6">
              <w:rPr>
                <w:color w:val="231F20"/>
                <w:spacing w:val="13"/>
                <w:w w:val="120"/>
                <w:sz w:val="18"/>
                <w:szCs w:val="18"/>
                <w:lang w:val="ru-RU"/>
              </w:rPr>
              <w:t xml:space="preserve"> </w:t>
            </w:r>
            <w:r w:rsidRPr="00AE7CD6">
              <w:rPr>
                <w:color w:val="231F20"/>
                <w:w w:val="120"/>
                <w:sz w:val="18"/>
                <w:szCs w:val="18"/>
                <w:lang w:val="ru-RU"/>
              </w:rPr>
              <w:t>нормами</w:t>
            </w:r>
            <w:r w:rsidRPr="00AE7CD6">
              <w:rPr>
                <w:color w:val="231F20"/>
                <w:spacing w:val="12"/>
                <w:w w:val="120"/>
                <w:sz w:val="18"/>
                <w:szCs w:val="18"/>
                <w:lang w:val="ru-RU"/>
              </w:rPr>
              <w:t xml:space="preserve"> </w:t>
            </w:r>
            <w:r w:rsidRPr="00AE7CD6">
              <w:rPr>
                <w:color w:val="231F20"/>
                <w:w w:val="120"/>
                <w:sz w:val="18"/>
                <w:szCs w:val="18"/>
                <w:lang w:val="ru-RU"/>
              </w:rPr>
              <w:t>про-</w:t>
            </w:r>
            <w:r w:rsidRPr="00AE7CD6">
              <w:rPr>
                <w:color w:val="231F20"/>
                <w:spacing w:val="1"/>
                <w:w w:val="120"/>
                <w:sz w:val="18"/>
                <w:szCs w:val="18"/>
                <w:lang w:val="ru-RU"/>
              </w:rPr>
              <w:t xml:space="preserve"> </w:t>
            </w:r>
            <w:r w:rsidRPr="00AE7CD6">
              <w:rPr>
                <w:color w:val="231F20"/>
                <w:spacing w:val="-1"/>
                <w:w w:val="120"/>
                <w:sz w:val="18"/>
                <w:szCs w:val="18"/>
                <w:lang w:val="ru-RU"/>
              </w:rPr>
              <w:t>изношения</w:t>
            </w:r>
            <w:r w:rsidRPr="00AE7CD6">
              <w:rPr>
                <w:color w:val="231F20"/>
                <w:spacing w:val="-3"/>
                <w:w w:val="120"/>
                <w:sz w:val="18"/>
                <w:szCs w:val="18"/>
                <w:lang w:val="ru-RU"/>
              </w:rPr>
              <w:t xml:space="preserve"> </w:t>
            </w:r>
            <w:r w:rsidRPr="00AE7CD6">
              <w:rPr>
                <w:color w:val="231F20"/>
                <w:w w:val="120"/>
                <w:sz w:val="18"/>
                <w:szCs w:val="18"/>
                <w:lang w:val="ru-RU"/>
              </w:rPr>
              <w:t>безударных</w:t>
            </w:r>
            <w:r w:rsidRPr="00AE7CD6">
              <w:rPr>
                <w:color w:val="231F20"/>
                <w:spacing w:val="-2"/>
                <w:w w:val="120"/>
                <w:sz w:val="18"/>
                <w:szCs w:val="18"/>
                <w:lang w:val="ru-RU"/>
              </w:rPr>
              <w:t xml:space="preserve"> </w:t>
            </w:r>
            <w:r w:rsidRPr="00AE7CD6">
              <w:rPr>
                <w:color w:val="231F20"/>
                <w:w w:val="120"/>
                <w:sz w:val="18"/>
                <w:szCs w:val="18"/>
                <w:lang w:val="ru-RU"/>
              </w:rPr>
              <w:t>гласных</w:t>
            </w:r>
            <w:r w:rsidRPr="00AE7CD6">
              <w:rPr>
                <w:color w:val="231F20"/>
                <w:spacing w:val="-3"/>
                <w:w w:val="120"/>
                <w:sz w:val="18"/>
                <w:szCs w:val="18"/>
                <w:lang w:val="ru-RU"/>
              </w:rPr>
              <w:t xml:space="preserve"> </w:t>
            </w:r>
            <w:r w:rsidRPr="00AE7CD6">
              <w:rPr>
                <w:color w:val="231F20"/>
                <w:w w:val="120"/>
                <w:sz w:val="18"/>
                <w:szCs w:val="18"/>
                <w:lang w:val="ru-RU"/>
              </w:rPr>
              <w:t>звуков;</w:t>
            </w:r>
            <w:r w:rsidRPr="00AE7CD6">
              <w:rPr>
                <w:color w:val="231F20"/>
                <w:spacing w:val="-51"/>
                <w:w w:val="120"/>
                <w:sz w:val="18"/>
                <w:szCs w:val="18"/>
                <w:lang w:val="ru-RU"/>
              </w:rPr>
              <w:t xml:space="preserve"> </w:t>
            </w:r>
            <w:r w:rsidRPr="00AE7CD6">
              <w:rPr>
                <w:color w:val="231F20"/>
                <w:spacing w:val="-1"/>
                <w:w w:val="120"/>
                <w:sz w:val="18"/>
                <w:szCs w:val="18"/>
                <w:lang w:val="ru-RU"/>
              </w:rPr>
              <w:t>мягкого</w:t>
            </w:r>
            <w:r w:rsidRPr="00AE7CD6">
              <w:rPr>
                <w:color w:val="231F20"/>
                <w:spacing w:val="1"/>
                <w:w w:val="120"/>
                <w:sz w:val="18"/>
                <w:szCs w:val="18"/>
                <w:lang w:val="ru-RU"/>
              </w:rPr>
              <w:t xml:space="preserve"> </w:t>
            </w:r>
            <w:r w:rsidRPr="00AE7CD6">
              <w:rPr>
                <w:color w:val="231F20"/>
                <w:spacing w:val="-1"/>
                <w:w w:val="120"/>
                <w:sz w:val="18"/>
                <w:szCs w:val="18"/>
                <w:lang w:val="ru-RU"/>
              </w:rPr>
              <w:t>или</w:t>
            </w:r>
            <w:r w:rsidRPr="00AE7CD6">
              <w:rPr>
                <w:color w:val="231F20"/>
                <w:spacing w:val="1"/>
                <w:w w:val="120"/>
                <w:sz w:val="18"/>
                <w:szCs w:val="18"/>
                <w:lang w:val="ru-RU"/>
              </w:rPr>
              <w:t xml:space="preserve"> </w:t>
            </w:r>
            <w:r w:rsidRPr="00AE7CD6">
              <w:rPr>
                <w:color w:val="231F20"/>
                <w:spacing w:val="-1"/>
                <w:w w:val="120"/>
                <w:sz w:val="18"/>
                <w:szCs w:val="18"/>
                <w:lang w:val="ru-RU"/>
              </w:rPr>
              <w:t>твёрдого</w:t>
            </w:r>
            <w:r w:rsidRPr="00AE7CD6">
              <w:rPr>
                <w:color w:val="231F20"/>
                <w:spacing w:val="1"/>
                <w:w w:val="120"/>
                <w:sz w:val="18"/>
                <w:szCs w:val="18"/>
                <w:lang w:val="ru-RU"/>
              </w:rPr>
              <w:t xml:space="preserve"> </w:t>
            </w:r>
            <w:r w:rsidRPr="00AE7CD6">
              <w:rPr>
                <w:color w:val="231F20"/>
                <w:w w:val="120"/>
                <w:sz w:val="18"/>
                <w:szCs w:val="18"/>
                <w:lang w:val="ru-RU"/>
              </w:rPr>
              <w:t>согласного</w:t>
            </w:r>
            <w:r w:rsidRPr="00AE7CD6">
              <w:rPr>
                <w:color w:val="231F20"/>
                <w:spacing w:val="1"/>
                <w:w w:val="120"/>
                <w:sz w:val="18"/>
                <w:szCs w:val="18"/>
                <w:lang w:val="ru-RU"/>
              </w:rPr>
              <w:t xml:space="preserve"> </w:t>
            </w:r>
            <w:r w:rsidRPr="00AE7CD6">
              <w:rPr>
                <w:color w:val="231F20"/>
                <w:w w:val="120"/>
                <w:sz w:val="18"/>
                <w:szCs w:val="18"/>
                <w:lang w:val="ru-RU"/>
              </w:rPr>
              <w:t>перед</w:t>
            </w:r>
            <w:r w:rsidRPr="00AE7CD6">
              <w:rPr>
                <w:color w:val="231F20"/>
                <w:spacing w:val="-51"/>
                <w:w w:val="120"/>
                <w:sz w:val="18"/>
                <w:szCs w:val="18"/>
                <w:lang w:val="ru-RU"/>
              </w:rPr>
              <w:t xml:space="preserve"> </w:t>
            </w:r>
            <w:r w:rsidRPr="00AE7CD6">
              <w:rPr>
                <w:color w:val="231F20"/>
                <w:w w:val="120"/>
                <w:sz w:val="18"/>
                <w:szCs w:val="18"/>
                <w:lang w:val="ru-RU"/>
              </w:rPr>
              <w:t>[э]</w:t>
            </w:r>
            <w:r w:rsidRPr="00AE7CD6">
              <w:rPr>
                <w:color w:val="231F20"/>
                <w:spacing w:val="1"/>
                <w:w w:val="120"/>
                <w:sz w:val="18"/>
                <w:szCs w:val="18"/>
                <w:lang w:val="ru-RU"/>
              </w:rPr>
              <w:t xml:space="preserve"> </w:t>
            </w:r>
            <w:r w:rsidRPr="00AE7CD6">
              <w:rPr>
                <w:color w:val="231F20"/>
                <w:w w:val="120"/>
                <w:sz w:val="18"/>
                <w:szCs w:val="18"/>
                <w:lang w:val="ru-RU"/>
              </w:rPr>
              <w:t>в</w:t>
            </w:r>
            <w:r w:rsidRPr="00AE7CD6">
              <w:rPr>
                <w:color w:val="231F20"/>
                <w:spacing w:val="1"/>
                <w:w w:val="120"/>
                <w:sz w:val="18"/>
                <w:szCs w:val="18"/>
                <w:lang w:val="ru-RU"/>
              </w:rPr>
              <w:t xml:space="preserve"> </w:t>
            </w:r>
            <w:r w:rsidRPr="00AE7CD6">
              <w:rPr>
                <w:color w:val="231F20"/>
                <w:w w:val="120"/>
                <w:sz w:val="18"/>
                <w:szCs w:val="18"/>
                <w:lang w:val="ru-RU"/>
              </w:rPr>
              <w:t>иноязычных</w:t>
            </w:r>
            <w:r w:rsidRPr="00AE7CD6">
              <w:rPr>
                <w:color w:val="231F20"/>
                <w:spacing w:val="1"/>
                <w:w w:val="120"/>
                <w:sz w:val="18"/>
                <w:szCs w:val="18"/>
                <w:lang w:val="ru-RU"/>
              </w:rPr>
              <w:t xml:space="preserve"> </w:t>
            </w:r>
            <w:r w:rsidRPr="00AE7CD6">
              <w:rPr>
                <w:color w:val="231F20"/>
                <w:w w:val="120"/>
                <w:sz w:val="18"/>
                <w:szCs w:val="18"/>
                <w:lang w:val="ru-RU"/>
              </w:rPr>
              <w:t>словах;</w:t>
            </w:r>
            <w:r w:rsidRPr="00AE7CD6">
              <w:rPr>
                <w:color w:val="231F20"/>
                <w:spacing w:val="1"/>
                <w:w w:val="120"/>
                <w:sz w:val="18"/>
                <w:szCs w:val="18"/>
                <w:lang w:val="ru-RU"/>
              </w:rPr>
              <w:t xml:space="preserve"> </w:t>
            </w:r>
            <w:r w:rsidRPr="00AE7CD6">
              <w:rPr>
                <w:color w:val="231F20"/>
                <w:w w:val="120"/>
                <w:sz w:val="18"/>
                <w:szCs w:val="18"/>
                <w:lang w:val="ru-RU"/>
              </w:rPr>
              <w:t>сочетания</w:t>
            </w:r>
            <w:r w:rsidRPr="00AE7CD6">
              <w:rPr>
                <w:color w:val="231F20"/>
                <w:spacing w:val="1"/>
                <w:w w:val="120"/>
                <w:sz w:val="18"/>
                <w:szCs w:val="18"/>
                <w:lang w:val="ru-RU"/>
              </w:rPr>
              <w:t xml:space="preserve"> </w:t>
            </w:r>
            <w:r w:rsidRPr="00AE7CD6">
              <w:rPr>
                <w:color w:val="231F20"/>
                <w:w w:val="120"/>
                <w:sz w:val="18"/>
                <w:szCs w:val="18"/>
                <w:lang w:val="ru-RU"/>
              </w:rPr>
              <w:t>согласных</w:t>
            </w:r>
            <w:r w:rsidRPr="00AE7CD6">
              <w:rPr>
                <w:color w:val="231F20"/>
                <w:spacing w:val="24"/>
                <w:w w:val="120"/>
                <w:sz w:val="18"/>
                <w:szCs w:val="18"/>
                <w:lang w:val="ru-RU"/>
              </w:rPr>
              <w:t xml:space="preserve"> </w:t>
            </w:r>
            <w:r w:rsidRPr="00AE7CD6">
              <w:rPr>
                <w:color w:val="231F20"/>
                <w:w w:val="120"/>
                <w:sz w:val="18"/>
                <w:szCs w:val="18"/>
                <w:lang w:val="ru-RU"/>
              </w:rPr>
              <w:t>(</w:t>
            </w:r>
            <w:r w:rsidRPr="00AE7CD6">
              <w:rPr>
                <w:b/>
                <w:bCs/>
                <w:i/>
                <w:iCs/>
                <w:color w:val="231F20"/>
                <w:w w:val="120"/>
                <w:sz w:val="18"/>
                <w:szCs w:val="18"/>
                <w:lang w:val="ru-RU"/>
              </w:rPr>
              <w:t>чн</w:t>
            </w:r>
            <w:r w:rsidRPr="00AE7CD6">
              <w:rPr>
                <w:color w:val="231F20"/>
                <w:w w:val="120"/>
                <w:sz w:val="18"/>
                <w:szCs w:val="18"/>
                <w:lang w:val="ru-RU"/>
              </w:rPr>
              <w:t>,</w:t>
            </w:r>
            <w:r w:rsidRPr="00AE7CD6">
              <w:rPr>
                <w:color w:val="231F20"/>
                <w:spacing w:val="24"/>
                <w:w w:val="120"/>
                <w:sz w:val="18"/>
                <w:szCs w:val="18"/>
                <w:lang w:val="ru-RU"/>
              </w:rPr>
              <w:t xml:space="preserve"> </w:t>
            </w:r>
            <w:r w:rsidRPr="00AE7CD6">
              <w:rPr>
                <w:b/>
                <w:bCs/>
                <w:i/>
                <w:iCs/>
                <w:color w:val="231F20"/>
                <w:w w:val="120"/>
                <w:sz w:val="18"/>
                <w:szCs w:val="18"/>
                <w:lang w:val="ru-RU"/>
              </w:rPr>
              <w:t>чт</w:t>
            </w:r>
            <w:r w:rsidRPr="00AE7CD6">
              <w:rPr>
                <w:b/>
                <w:bCs/>
                <w:i/>
                <w:iCs/>
                <w:color w:val="231F20"/>
                <w:spacing w:val="25"/>
                <w:w w:val="120"/>
                <w:sz w:val="18"/>
                <w:szCs w:val="18"/>
                <w:lang w:val="ru-RU"/>
              </w:rPr>
              <w:t xml:space="preserve"> </w:t>
            </w:r>
            <w:r w:rsidRPr="00AE7CD6">
              <w:rPr>
                <w:color w:val="231F20"/>
                <w:w w:val="120"/>
                <w:sz w:val="18"/>
                <w:szCs w:val="18"/>
                <w:lang w:val="ru-RU"/>
              </w:rPr>
              <w:t>и</w:t>
            </w:r>
            <w:r w:rsidRPr="00AE7CD6">
              <w:rPr>
                <w:color w:val="231F20"/>
                <w:spacing w:val="24"/>
                <w:w w:val="120"/>
                <w:sz w:val="18"/>
                <w:szCs w:val="18"/>
                <w:lang w:val="ru-RU"/>
              </w:rPr>
              <w:t xml:space="preserve"> </w:t>
            </w:r>
            <w:r w:rsidRPr="00AE7CD6">
              <w:rPr>
                <w:color w:val="231F20"/>
                <w:w w:val="120"/>
                <w:sz w:val="18"/>
                <w:szCs w:val="18"/>
                <w:lang w:val="ru-RU"/>
              </w:rPr>
              <w:t>др.);</w:t>
            </w:r>
            <w:r w:rsidRPr="00AE7CD6">
              <w:rPr>
                <w:color w:val="231F20"/>
                <w:spacing w:val="24"/>
                <w:w w:val="120"/>
                <w:sz w:val="18"/>
                <w:szCs w:val="18"/>
                <w:lang w:val="ru-RU"/>
              </w:rPr>
              <w:t xml:space="preserve"> </w:t>
            </w:r>
            <w:r w:rsidRPr="00AE7CD6">
              <w:rPr>
                <w:color w:val="231F20"/>
                <w:w w:val="120"/>
                <w:sz w:val="18"/>
                <w:szCs w:val="18"/>
                <w:lang w:val="ru-RU"/>
              </w:rPr>
              <w:t>грамматических</w:t>
            </w:r>
            <w:r w:rsidRPr="00AE7CD6">
              <w:rPr>
                <w:color w:val="231F20"/>
                <w:spacing w:val="29"/>
                <w:w w:val="120"/>
                <w:sz w:val="18"/>
                <w:szCs w:val="18"/>
                <w:lang w:val="ru-RU"/>
              </w:rPr>
              <w:t xml:space="preserve"> </w:t>
            </w:r>
            <w:r w:rsidRPr="00AE7CD6">
              <w:rPr>
                <w:color w:val="231F20"/>
                <w:w w:val="120"/>
                <w:sz w:val="18"/>
                <w:szCs w:val="18"/>
                <w:lang w:val="ru-RU"/>
              </w:rPr>
              <w:t>форм</w:t>
            </w:r>
            <w:r w:rsidRPr="00AE7CD6">
              <w:rPr>
                <w:color w:val="231F20"/>
                <w:spacing w:val="29"/>
                <w:w w:val="120"/>
                <w:sz w:val="18"/>
                <w:szCs w:val="18"/>
                <w:lang w:val="ru-RU"/>
              </w:rPr>
              <w:t xml:space="preserve"> </w:t>
            </w:r>
            <w:r w:rsidRPr="00AE7CD6">
              <w:rPr>
                <w:color w:val="231F20"/>
                <w:w w:val="120"/>
                <w:sz w:val="18"/>
                <w:szCs w:val="18"/>
                <w:lang w:val="ru-RU"/>
              </w:rPr>
              <w:t>(прилагательных</w:t>
            </w:r>
            <w:r w:rsidRPr="00AE7CD6">
              <w:rPr>
                <w:color w:val="231F20"/>
                <w:spacing w:val="29"/>
                <w:w w:val="120"/>
                <w:sz w:val="18"/>
                <w:szCs w:val="18"/>
                <w:lang w:val="ru-RU"/>
              </w:rPr>
              <w:t xml:space="preserve"> </w:t>
            </w:r>
            <w:r w:rsidRPr="00AE7CD6">
              <w:rPr>
                <w:color w:val="231F20"/>
                <w:w w:val="120"/>
                <w:sz w:val="18"/>
                <w:szCs w:val="18"/>
                <w:lang w:val="ru-RU"/>
              </w:rPr>
              <w:t>на</w:t>
            </w:r>
            <w:r w:rsidRPr="00AE7CD6">
              <w:rPr>
                <w:color w:val="231F20"/>
                <w:spacing w:val="30"/>
                <w:w w:val="120"/>
                <w:sz w:val="18"/>
                <w:szCs w:val="18"/>
                <w:lang w:val="ru-RU"/>
              </w:rPr>
              <w:t xml:space="preserve"> </w:t>
            </w:r>
            <w:r w:rsidRPr="00AE7CD6">
              <w:rPr>
                <w:b/>
                <w:bCs/>
                <w:i/>
                <w:iCs/>
                <w:color w:val="231F20"/>
                <w:w w:val="120"/>
                <w:sz w:val="18"/>
                <w:szCs w:val="18"/>
                <w:lang w:val="ru-RU"/>
              </w:rPr>
              <w:t>-его</w:t>
            </w:r>
            <w:r w:rsidRPr="00AE7CD6">
              <w:rPr>
                <w:color w:val="231F20"/>
                <w:w w:val="120"/>
                <w:sz w:val="18"/>
                <w:szCs w:val="18"/>
                <w:lang w:val="ru-RU"/>
              </w:rPr>
              <w:t>,</w:t>
            </w:r>
          </w:p>
          <w:p w:rsidR="00AE7CD6" w:rsidRPr="00AE7CD6" w:rsidRDefault="00AE7CD6" w:rsidP="00AE7CD6">
            <w:pPr>
              <w:pStyle w:val="TableParagraph"/>
              <w:spacing w:line="192" w:lineRule="exact"/>
              <w:rPr>
                <w:b/>
                <w:i/>
                <w:sz w:val="18"/>
                <w:lang w:val="ru-RU"/>
              </w:rPr>
            </w:pPr>
            <w:r w:rsidRPr="00AE7CD6">
              <w:rPr>
                <w:color w:val="231F20"/>
                <w:w w:val="120"/>
                <w:sz w:val="18"/>
                <w:lang w:val="ru-RU"/>
              </w:rPr>
              <w:t>-</w:t>
            </w:r>
            <w:r w:rsidRPr="00AE7CD6">
              <w:rPr>
                <w:b/>
                <w:i/>
                <w:color w:val="231F20"/>
                <w:w w:val="120"/>
                <w:sz w:val="18"/>
                <w:lang w:val="ru-RU"/>
              </w:rPr>
              <w:t>ого</w:t>
            </w:r>
            <w:r w:rsidRPr="00AE7CD6">
              <w:rPr>
                <w:color w:val="231F20"/>
                <w:w w:val="120"/>
                <w:sz w:val="18"/>
                <w:lang w:val="ru-RU"/>
              </w:rPr>
              <w:t>,</w:t>
            </w:r>
            <w:r w:rsidRPr="00AE7CD6">
              <w:rPr>
                <w:color w:val="231F20"/>
                <w:spacing w:val="27"/>
                <w:w w:val="120"/>
                <w:sz w:val="18"/>
                <w:lang w:val="ru-RU"/>
              </w:rPr>
              <w:t xml:space="preserve"> </w:t>
            </w:r>
            <w:r w:rsidRPr="00AE7CD6">
              <w:rPr>
                <w:color w:val="231F20"/>
                <w:w w:val="120"/>
                <w:sz w:val="18"/>
                <w:lang w:val="ru-RU"/>
              </w:rPr>
              <w:t>возвратных</w:t>
            </w:r>
            <w:r w:rsidRPr="00AE7CD6">
              <w:rPr>
                <w:color w:val="231F20"/>
                <w:spacing w:val="27"/>
                <w:w w:val="120"/>
                <w:sz w:val="18"/>
                <w:lang w:val="ru-RU"/>
              </w:rPr>
              <w:t xml:space="preserve"> </w:t>
            </w:r>
            <w:r w:rsidRPr="00AE7CD6">
              <w:rPr>
                <w:color w:val="231F20"/>
                <w:w w:val="120"/>
                <w:sz w:val="18"/>
                <w:lang w:val="ru-RU"/>
              </w:rPr>
              <w:t>глаголов</w:t>
            </w:r>
            <w:r w:rsidRPr="00AE7CD6">
              <w:rPr>
                <w:color w:val="231F20"/>
                <w:spacing w:val="27"/>
                <w:w w:val="120"/>
                <w:sz w:val="18"/>
                <w:lang w:val="ru-RU"/>
              </w:rPr>
              <w:t xml:space="preserve"> </w:t>
            </w:r>
            <w:r w:rsidRPr="00AE7CD6">
              <w:rPr>
                <w:color w:val="231F20"/>
                <w:w w:val="120"/>
                <w:sz w:val="18"/>
                <w:lang w:val="ru-RU"/>
              </w:rPr>
              <w:t>с</w:t>
            </w:r>
            <w:r w:rsidRPr="00AE7CD6">
              <w:rPr>
                <w:color w:val="231F20"/>
                <w:spacing w:val="28"/>
                <w:w w:val="120"/>
                <w:sz w:val="18"/>
                <w:lang w:val="ru-RU"/>
              </w:rPr>
              <w:t xml:space="preserve"> </w:t>
            </w:r>
            <w:r w:rsidRPr="00AE7CD6">
              <w:rPr>
                <w:b/>
                <w:i/>
                <w:color w:val="231F20"/>
                <w:w w:val="120"/>
                <w:sz w:val="18"/>
                <w:lang w:val="ru-RU"/>
              </w:rPr>
              <w:t>-ся</w:t>
            </w:r>
            <w:r w:rsidRPr="00AE7CD6">
              <w:rPr>
                <w:color w:val="231F20"/>
                <w:w w:val="120"/>
                <w:sz w:val="18"/>
                <w:lang w:val="ru-RU"/>
              </w:rPr>
              <w:t>,</w:t>
            </w:r>
            <w:r w:rsidRPr="00AE7CD6">
              <w:rPr>
                <w:color w:val="231F20"/>
                <w:spacing w:val="27"/>
                <w:w w:val="120"/>
                <w:sz w:val="18"/>
                <w:lang w:val="ru-RU"/>
              </w:rPr>
              <w:t xml:space="preserve"> </w:t>
            </w:r>
            <w:r w:rsidRPr="00AE7CD6">
              <w:rPr>
                <w:b/>
                <w:i/>
                <w:color w:val="231F20"/>
                <w:w w:val="120"/>
                <w:sz w:val="18"/>
                <w:lang w:val="ru-RU"/>
              </w:rPr>
              <w:t>-сь</w:t>
            </w:r>
          </w:p>
          <w:p w:rsidR="00AE7CD6" w:rsidRPr="00AE7CD6" w:rsidRDefault="00AE7CD6" w:rsidP="00AE7CD6">
            <w:pPr>
              <w:pStyle w:val="TableParagraph"/>
              <w:spacing w:line="232" w:lineRule="auto"/>
              <w:ind w:right="248"/>
              <w:jc w:val="both"/>
              <w:rPr>
                <w:sz w:val="18"/>
                <w:szCs w:val="18"/>
                <w:lang w:val="ru-RU"/>
              </w:rPr>
            </w:pPr>
            <w:r w:rsidRPr="00AE7CD6">
              <w:rPr>
                <w:color w:val="231F20"/>
                <w:w w:val="115"/>
                <w:sz w:val="18"/>
                <w:szCs w:val="18"/>
                <w:lang w:val="ru-RU"/>
              </w:rPr>
              <w:t>и др.); употреблять в речи слова и их</w:t>
            </w:r>
            <w:r w:rsidRPr="00AE7CD6">
              <w:rPr>
                <w:color w:val="231F20"/>
                <w:spacing w:val="1"/>
                <w:w w:val="115"/>
                <w:sz w:val="18"/>
                <w:szCs w:val="18"/>
                <w:lang w:val="ru-RU"/>
              </w:rPr>
              <w:t xml:space="preserve"> </w:t>
            </w:r>
            <w:r w:rsidRPr="00AE7CD6">
              <w:rPr>
                <w:color w:val="231F20"/>
                <w:w w:val="115"/>
                <w:sz w:val="18"/>
                <w:szCs w:val="18"/>
                <w:lang w:val="ru-RU"/>
              </w:rPr>
              <w:t>формы в соответствии с нормами ударения</w:t>
            </w:r>
            <w:r w:rsidRPr="00AE7CD6">
              <w:rPr>
                <w:color w:val="231F20"/>
                <w:spacing w:val="41"/>
                <w:w w:val="115"/>
                <w:sz w:val="18"/>
                <w:szCs w:val="18"/>
                <w:lang w:val="ru-RU"/>
              </w:rPr>
              <w:t xml:space="preserve"> </w:t>
            </w:r>
            <w:r w:rsidRPr="00AE7CD6">
              <w:rPr>
                <w:color w:val="231F20"/>
                <w:w w:val="115"/>
                <w:sz w:val="18"/>
                <w:szCs w:val="18"/>
                <w:lang w:val="ru-RU"/>
              </w:rPr>
              <w:t>(на</w:t>
            </w:r>
            <w:r w:rsidRPr="00AE7CD6">
              <w:rPr>
                <w:color w:val="231F20"/>
                <w:spacing w:val="42"/>
                <w:w w:val="115"/>
                <w:sz w:val="18"/>
                <w:szCs w:val="18"/>
                <w:lang w:val="ru-RU"/>
              </w:rPr>
              <w:t xml:space="preserve"> </w:t>
            </w:r>
            <w:r w:rsidRPr="00AE7CD6">
              <w:rPr>
                <w:color w:val="231F20"/>
                <w:w w:val="115"/>
                <w:sz w:val="18"/>
                <w:szCs w:val="18"/>
                <w:lang w:val="ru-RU"/>
              </w:rPr>
              <w:t>отдельных</w:t>
            </w:r>
            <w:r w:rsidRPr="00AE7CD6">
              <w:rPr>
                <w:color w:val="231F20"/>
                <w:spacing w:val="42"/>
                <w:w w:val="115"/>
                <w:sz w:val="18"/>
                <w:szCs w:val="18"/>
                <w:lang w:val="ru-RU"/>
              </w:rPr>
              <w:t xml:space="preserve"> </w:t>
            </w:r>
            <w:r w:rsidRPr="00AE7CD6">
              <w:rPr>
                <w:color w:val="231F20"/>
                <w:w w:val="115"/>
                <w:sz w:val="18"/>
                <w:szCs w:val="18"/>
                <w:lang w:val="ru-RU"/>
              </w:rPr>
              <w:t>примерах).</w:t>
            </w:r>
          </w:p>
          <w:p w:rsidR="00AE7CD6" w:rsidRPr="00AE7CD6" w:rsidRDefault="00AE7CD6" w:rsidP="00AE7CD6">
            <w:pPr>
              <w:pStyle w:val="TableParagraph"/>
              <w:spacing w:line="232" w:lineRule="auto"/>
              <w:ind w:right="156"/>
              <w:rPr>
                <w:sz w:val="18"/>
                <w:szCs w:val="18"/>
                <w:lang w:val="ru-RU"/>
              </w:rPr>
            </w:pPr>
            <w:r w:rsidRPr="00AE7CD6">
              <w:rPr>
                <w:color w:val="231F20"/>
                <w:w w:val="115"/>
                <w:sz w:val="18"/>
                <w:szCs w:val="18"/>
                <w:lang w:val="ru-RU"/>
              </w:rPr>
              <w:t>Находить</w:t>
            </w:r>
            <w:r w:rsidRPr="00AE7CD6">
              <w:rPr>
                <w:color w:val="231F20"/>
                <w:spacing w:val="1"/>
                <w:w w:val="115"/>
                <w:sz w:val="18"/>
                <w:szCs w:val="18"/>
                <w:lang w:val="ru-RU"/>
              </w:rPr>
              <w:t xml:space="preserve"> </w:t>
            </w:r>
            <w:r w:rsidRPr="00AE7CD6">
              <w:rPr>
                <w:color w:val="231F20"/>
                <w:w w:val="115"/>
                <w:sz w:val="18"/>
                <w:szCs w:val="18"/>
                <w:lang w:val="ru-RU"/>
              </w:rPr>
              <w:t>необходимую</w:t>
            </w:r>
            <w:r w:rsidRPr="00AE7CD6">
              <w:rPr>
                <w:color w:val="231F20"/>
                <w:spacing w:val="1"/>
                <w:w w:val="115"/>
                <w:sz w:val="18"/>
                <w:szCs w:val="18"/>
                <w:lang w:val="ru-RU"/>
              </w:rPr>
              <w:t xml:space="preserve"> </w:t>
            </w:r>
            <w:r w:rsidRPr="00AE7CD6">
              <w:rPr>
                <w:color w:val="231F20"/>
                <w:w w:val="115"/>
                <w:sz w:val="18"/>
                <w:szCs w:val="18"/>
                <w:lang w:val="ru-RU"/>
              </w:rPr>
              <w:t>информацию</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49"/>
                <w:w w:val="115"/>
                <w:sz w:val="18"/>
                <w:szCs w:val="18"/>
                <w:lang w:val="ru-RU"/>
              </w:rPr>
              <w:t xml:space="preserve"> </w:t>
            </w:r>
            <w:r w:rsidRPr="00AE7CD6">
              <w:rPr>
                <w:color w:val="231F20"/>
                <w:spacing w:val="-3"/>
                <w:w w:val="115"/>
                <w:sz w:val="18"/>
                <w:szCs w:val="18"/>
                <w:lang w:val="ru-RU"/>
              </w:rPr>
              <w:t>орфоэпическом</w:t>
            </w:r>
            <w:r w:rsidRPr="00AE7CD6">
              <w:rPr>
                <w:color w:val="231F20"/>
                <w:spacing w:val="-8"/>
                <w:w w:val="115"/>
                <w:sz w:val="18"/>
                <w:szCs w:val="18"/>
                <w:lang w:val="ru-RU"/>
              </w:rPr>
              <w:t xml:space="preserve"> </w:t>
            </w:r>
            <w:r w:rsidRPr="00AE7CD6">
              <w:rPr>
                <w:color w:val="231F20"/>
                <w:spacing w:val="-3"/>
                <w:w w:val="115"/>
                <w:sz w:val="18"/>
                <w:szCs w:val="18"/>
                <w:lang w:val="ru-RU"/>
              </w:rPr>
              <w:t>словаре</w:t>
            </w:r>
            <w:r w:rsidRPr="00AE7CD6">
              <w:rPr>
                <w:color w:val="231F20"/>
                <w:spacing w:val="-7"/>
                <w:w w:val="115"/>
                <w:sz w:val="18"/>
                <w:szCs w:val="18"/>
                <w:lang w:val="ru-RU"/>
              </w:rPr>
              <w:t xml:space="preserve"> </w:t>
            </w:r>
            <w:r w:rsidRPr="00AE7CD6">
              <w:rPr>
                <w:color w:val="231F20"/>
                <w:spacing w:val="-3"/>
                <w:w w:val="115"/>
                <w:sz w:val="18"/>
                <w:szCs w:val="18"/>
                <w:lang w:val="ru-RU"/>
              </w:rPr>
              <w:t>и</w:t>
            </w:r>
            <w:r w:rsidRPr="00AE7CD6">
              <w:rPr>
                <w:color w:val="231F20"/>
                <w:spacing w:val="-8"/>
                <w:w w:val="115"/>
                <w:sz w:val="18"/>
                <w:szCs w:val="18"/>
                <w:lang w:val="ru-RU"/>
              </w:rPr>
              <w:t xml:space="preserve"> </w:t>
            </w:r>
            <w:r w:rsidRPr="00AE7CD6">
              <w:rPr>
                <w:color w:val="231F20"/>
                <w:spacing w:val="-3"/>
                <w:w w:val="115"/>
                <w:sz w:val="18"/>
                <w:szCs w:val="18"/>
                <w:lang w:val="ru-RU"/>
              </w:rPr>
              <w:t>использовать</w:t>
            </w:r>
            <w:r w:rsidRPr="00AE7CD6">
              <w:rPr>
                <w:color w:val="231F20"/>
                <w:spacing w:val="-7"/>
                <w:w w:val="115"/>
                <w:sz w:val="18"/>
                <w:szCs w:val="18"/>
                <w:lang w:val="ru-RU"/>
              </w:rPr>
              <w:t xml:space="preserve"> </w:t>
            </w:r>
            <w:r w:rsidRPr="00AE7CD6">
              <w:rPr>
                <w:color w:val="231F20"/>
                <w:spacing w:val="-2"/>
                <w:w w:val="115"/>
                <w:sz w:val="18"/>
                <w:szCs w:val="18"/>
                <w:lang w:val="ru-RU"/>
              </w:rPr>
              <w:t>её.</w:t>
            </w:r>
            <w:r w:rsidRPr="00AE7CD6">
              <w:rPr>
                <w:color w:val="231F20"/>
                <w:spacing w:val="-49"/>
                <w:w w:val="115"/>
                <w:sz w:val="18"/>
                <w:szCs w:val="18"/>
                <w:lang w:val="ru-RU"/>
              </w:rPr>
              <w:t xml:space="preserve"> </w:t>
            </w:r>
            <w:r w:rsidRPr="00AE7CD6">
              <w:rPr>
                <w:color w:val="231F20"/>
                <w:w w:val="115"/>
                <w:sz w:val="18"/>
                <w:szCs w:val="18"/>
                <w:lang w:val="ru-RU"/>
              </w:rPr>
              <w:t>Правильно</w:t>
            </w:r>
            <w:r w:rsidRPr="00AE7CD6">
              <w:rPr>
                <w:color w:val="231F20"/>
                <w:spacing w:val="2"/>
                <w:w w:val="115"/>
                <w:sz w:val="18"/>
                <w:szCs w:val="18"/>
                <w:lang w:val="ru-RU"/>
              </w:rPr>
              <w:t xml:space="preserve"> </w:t>
            </w:r>
            <w:r w:rsidRPr="00AE7CD6">
              <w:rPr>
                <w:color w:val="231F20"/>
                <w:w w:val="115"/>
                <w:sz w:val="18"/>
                <w:szCs w:val="18"/>
                <w:lang w:val="ru-RU"/>
              </w:rPr>
              <w:t>интонировать</w:t>
            </w:r>
            <w:r w:rsidRPr="00AE7CD6">
              <w:rPr>
                <w:color w:val="231F20"/>
                <w:spacing w:val="2"/>
                <w:w w:val="115"/>
                <w:sz w:val="18"/>
                <w:szCs w:val="18"/>
                <w:lang w:val="ru-RU"/>
              </w:rPr>
              <w:t xml:space="preserve"> </w:t>
            </w:r>
            <w:r w:rsidRPr="00AE7CD6">
              <w:rPr>
                <w:color w:val="231F20"/>
                <w:w w:val="115"/>
                <w:sz w:val="18"/>
                <w:szCs w:val="18"/>
                <w:lang w:val="ru-RU"/>
              </w:rPr>
              <w:t>разные</w:t>
            </w:r>
            <w:r w:rsidRPr="00AE7CD6">
              <w:rPr>
                <w:color w:val="231F20"/>
                <w:spacing w:val="2"/>
                <w:w w:val="115"/>
                <w:sz w:val="18"/>
                <w:szCs w:val="18"/>
                <w:lang w:val="ru-RU"/>
              </w:rPr>
              <w:t xml:space="preserve"> </w:t>
            </w:r>
            <w:r w:rsidRPr="00AE7CD6">
              <w:rPr>
                <w:color w:val="231F20"/>
                <w:w w:val="115"/>
                <w:sz w:val="18"/>
                <w:szCs w:val="18"/>
                <w:lang w:val="ru-RU"/>
              </w:rPr>
              <w:t>по</w:t>
            </w:r>
            <w:r w:rsidRPr="00AE7CD6">
              <w:rPr>
                <w:color w:val="231F20"/>
                <w:spacing w:val="3"/>
                <w:w w:val="115"/>
                <w:sz w:val="18"/>
                <w:szCs w:val="18"/>
                <w:lang w:val="ru-RU"/>
              </w:rPr>
              <w:t xml:space="preserve"> </w:t>
            </w:r>
            <w:r w:rsidRPr="00AE7CD6">
              <w:rPr>
                <w:color w:val="231F20"/>
                <w:w w:val="115"/>
                <w:sz w:val="18"/>
                <w:szCs w:val="18"/>
                <w:lang w:val="ru-RU"/>
              </w:rPr>
              <w:t>цели</w:t>
            </w:r>
            <w:r w:rsidRPr="00AE7CD6">
              <w:rPr>
                <w:color w:val="231F20"/>
                <w:spacing w:val="-49"/>
                <w:w w:val="115"/>
                <w:sz w:val="18"/>
                <w:szCs w:val="18"/>
                <w:lang w:val="ru-RU"/>
              </w:rPr>
              <w:t xml:space="preserve"> </w:t>
            </w:r>
            <w:r w:rsidRPr="00AE7CD6">
              <w:rPr>
                <w:color w:val="231F20"/>
                <w:w w:val="115"/>
                <w:sz w:val="18"/>
                <w:szCs w:val="18"/>
                <w:lang w:val="ru-RU"/>
              </w:rPr>
              <w:t>и</w:t>
            </w:r>
            <w:r w:rsidRPr="00AE7CD6">
              <w:rPr>
                <w:color w:val="231F20"/>
                <w:spacing w:val="10"/>
                <w:w w:val="115"/>
                <w:sz w:val="18"/>
                <w:szCs w:val="18"/>
                <w:lang w:val="ru-RU"/>
              </w:rPr>
              <w:t xml:space="preserve"> </w:t>
            </w:r>
            <w:r w:rsidRPr="00AE7CD6">
              <w:rPr>
                <w:color w:val="231F20"/>
                <w:w w:val="115"/>
                <w:sz w:val="18"/>
                <w:szCs w:val="18"/>
                <w:lang w:val="ru-RU"/>
              </w:rPr>
              <w:t>эмоциональной</w:t>
            </w:r>
            <w:r w:rsidRPr="00AE7CD6">
              <w:rPr>
                <w:color w:val="231F20"/>
                <w:spacing w:val="11"/>
                <w:w w:val="115"/>
                <w:sz w:val="18"/>
                <w:szCs w:val="18"/>
                <w:lang w:val="ru-RU"/>
              </w:rPr>
              <w:t xml:space="preserve"> </w:t>
            </w:r>
            <w:r w:rsidRPr="00AE7CD6">
              <w:rPr>
                <w:color w:val="231F20"/>
                <w:w w:val="115"/>
                <w:sz w:val="18"/>
                <w:szCs w:val="18"/>
                <w:lang w:val="ru-RU"/>
              </w:rPr>
              <w:t>окраске</w:t>
            </w:r>
            <w:r w:rsidRPr="00AE7CD6">
              <w:rPr>
                <w:color w:val="231F20"/>
                <w:spacing w:val="11"/>
                <w:w w:val="115"/>
                <w:sz w:val="18"/>
                <w:szCs w:val="18"/>
                <w:lang w:val="ru-RU"/>
              </w:rPr>
              <w:t xml:space="preserve"> </w:t>
            </w:r>
            <w:r w:rsidRPr="00AE7CD6">
              <w:rPr>
                <w:color w:val="231F20"/>
                <w:w w:val="115"/>
                <w:sz w:val="18"/>
                <w:szCs w:val="18"/>
                <w:lang w:val="ru-RU"/>
              </w:rPr>
              <w:t>высказывания.</w:t>
            </w:r>
            <w:r w:rsidRPr="00AE7CD6">
              <w:rPr>
                <w:color w:val="231F20"/>
                <w:spacing w:val="-49"/>
                <w:w w:val="115"/>
                <w:sz w:val="18"/>
                <w:szCs w:val="18"/>
                <w:lang w:val="ru-RU"/>
              </w:rPr>
              <w:t xml:space="preserve"> </w:t>
            </w:r>
            <w:r w:rsidRPr="00AE7CD6">
              <w:rPr>
                <w:color w:val="231F20"/>
                <w:w w:val="115"/>
                <w:sz w:val="18"/>
                <w:szCs w:val="18"/>
                <w:lang w:val="ru-RU"/>
              </w:rPr>
              <w:t>Оценивать  собственную  и  чужую  речь</w:t>
            </w:r>
            <w:r w:rsidRPr="00AE7CD6">
              <w:rPr>
                <w:color w:val="231F20"/>
                <w:spacing w:val="-49"/>
                <w:w w:val="115"/>
                <w:sz w:val="18"/>
                <w:szCs w:val="18"/>
                <w:lang w:val="ru-RU"/>
              </w:rPr>
              <w:t xml:space="preserve"> </w:t>
            </w:r>
            <w:r w:rsidRPr="00AE7CD6">
              <w:rPr>
                <w:color w:val="231F20"/>
                <w:w w:val="115"/>
                <w:sz w:val="18"/>
                <w:szCs w:val="18"/>
                <w:lang w:val="ru-RU"/>
              </w:rPr>
              <w:t>с</w:t>
            </w:r>
            <w:r w:rsidRPr="00AE7CD6">
              <w:rPr>
                <w:color w:val="231F20"/>
                <w:spacing w:val="41"/>
                <w:w w:val="115"/>
                <w:sz w:val="18"/>
                <w:szCs w:val="18"/>
                <w:lang w:val="ru-RU"/>
              </w:rPr>
              <w:t xml:space="preserve"> </w:t>
            </w:r>
            <w:r w:rsidRPr="00AE7CD6">
              <w:rPr>
                <w:color w:val="231F20"/>
                <w:w w:val="115"/>
                <w:sz w:val="18"/>
                <w:szCs w:val="18"/>
                <w:lang w:val="ru-RU"/>
              </w:rPr>
              <w:t>точки</w:t>
            </w:r>
            <w:r w:rsidRPr="00AE7CD6">
              <w:rPr>
                <w:color w:val="231F20"/>
                <w:spacing w:val="42"/>
                <w:w w:val="115"/>
                <w:sz w:val="18"/>
                <w:szCs w:val="18"/>
                <w:lang w:val="ru-RU"/>
              </w:rPr>
              <w:t xml:space="preserve"> </w:t>
            </w:r>
            <w:r w:rsidRPr="00AE7CD6">
              <w:rPr>
                <w:color w:val="231F20"/>
                <w:w w:val="115"/>
                <w:sz w:val="18"/>
                <w:szCs w:val="18"/>
                <w:lang w:val="ru-RU"/>
              </w:rPr>
              <w:t>зрения</w:t>
            </w:r>
            <w:r w:rsidRPr="00AE7CD6">
              <w:rPr>
                <w:color w:val="231F20"/>
                <w:spacing w:val="42"/>
                <w:w w:val="115"/>
                <w:sz w:val="18"/>
                <w:szCs w:val="18"/>
                <w:lang w:val="ru-RU"/>
              </w:rPr>
              <w:t xml:space="preserve"> </w:t>
            </w:r>
            <w:r w:rsidRPr="00AE7CD6">
              <w:rPr>
                <w:color w:val="231F20"/>
                <w:w w:val="115"/>
                <w:sz w:val="18"/>
                <w:szCs w:val="18"/>
                <w:lang w:val="ru-RU"/>
              </w:rPr>
              <w:t>соблюдения</w:t>
            </w:r>
            <w:r w:rsidRPr="00AE7CD6">
              <w:rPr>
                <w:color w:val="231F20"/>
                <w:spacing w:val="42"/>
                <w:w w:val="115"/>
                <w:sz w:val="18"/>
                <w:szCs w:val="18"/>
                <w:lang w:val="ru-RU"/>
              </w:rPr>
              <w:t xml:space="preserve"> </w:t>
            </w:r>
            <w:r w:rsidRPr="00AE7CD6">
              <w:rPr>
                <w:color w:val="231F20"/>
                <w:w w:val="115"/>
                <w:sz w:val="18"/>
                <w:szCs w:val="18"/>
                <w:lang w:val="ru-RU"/>
              </w:rPr>
              <w:t>орфоэпических</w:t>
            </w:r>
            <w:r w:rsidRPr="00AE7CD6">
              <w:rPr>
                <w:color w:val="231F20"/>
                <w:spacing w:val="1"/>
                <w:w w:val="115"/>
                <w:sz w:val="18"/>
                <w:szCs w:val="18"/>
                <w:lang w:val="ru-RU"/>
              </w:rPr>
              <w:t xml:space="preserve"> </w:t>
            </w:r>
            <w:r w:rsidRPr="00AE7CD6">
              <w:rPr>
                <w:color w:val="231F20"/>
                <w:w w:val="115"/>
                <w:sz w:val="18"/>
                <w:szCs w:val="18"/>
                <w:lang w:val="ru-RU"/>
              </w:rPr>
              <w:t>норм,</w:t>
            </w:r>
            <w:r w:rsidRPr="00AE7CD6">
              <w:rPr>
                <w:color w:val="231F20"/>
                <w:spacing w:val="1"/>
                <w:w w:val="115"/>
                <w:sz w:val="18"/>
                <w:szCs w:val="18"/>
                <w:lang w:val="ru-RU"/>
              </w:rPr>
              <w:t xml:space="preserve"> </w:t>
            </w:r>
            <w:r w:rsidRPr="00AE7CD6">
              <w:rPr>
                <w:color w:val="231F20"/>
                <w:w w:val="115"/>
                <w:sz w:val="18"/>
                <w:szCs w:val="18"/>
                <w:lang w:val="ru-RU"/>
              </w:rPr>
              <w:t>норм</w:t>
            </w:r>
            <w:r w:rsidRPr="00AE7CD6">
              <w:rPr>
                <w:color w:val="231F20"/>
                <w:spacing w:val="1"/>
                <w:w w:val="115"/>
                <w:sz w:val="18"/>
                <w:szCs w:val="18"/>
                <w:lang w:val="ru-RU"/>
              </w:rPr>
              <w:t xml:space="preserve"> </w:t>
            </w:r>
            <w:r w:rsidRPr="00AE7CD6">
              <w:rPr>
                <w:color w:val="231F20"/>
                <w:w w:val="115"/>
                <w:sz w:val="18"/>
                <w:szCs w:val="18"/>
                <w:lang w:val="ru-RU"/>
              </w:rPr>
              <w:t>ударения,</w:t>
            </w:r>
            <w:r w:rsidRPr="00AE7CD6">
              <w:rPr>
                <w:color w:val="231F20"/>
                <w:spacing w:val="1"/>
                <w:w w:val="115"/>
                <w:sz w:val="18"/>
                <w:szCs w:val="18"/>
                <w:lang w:val="ru-RU"/>
              </w:rPr>
              <w:t xml:space="preserve"> </w:t>
            </w:r>
            <w:r w:rsidRPr="00AE7CD6">
              <w:rPr>
                <w:color w:val="231F20"/>
                <w:w w:val="115"/>
                <w:sz w:val="18"/>
                <w:szCs w:val="18"/>
                <w:lang w:val="ru-RU"/>
              </w:rPr>
              <w:t>интонационных</w:t>
            </w:r>
            <w:r w:rsidRPr="00AE7CD6">
              <w:rPr>
                <w:color w:val="231F20"/>
                <w:spacing w:val="34"/>
                <w:w w:val="115"/>
                <w:sz w:val="18"/>
                <w:szCs w:val="18"/>
                <w:lang w:val="ru-RU"/>
              </w:rPr>
              <w:t xml:space="preserve"> </w:t>
            </w:r>
            <w:r w:rsidRPr="00AE7CD6">
              <w:rPr>
                <w:color w:val="231F20"/>
                <w:w w:val="115"/>
                <w:sz w:val="18"/>
                <w:szCs w:val="18"/>
                <w:lang w:val="ru-RU"/>
              </w:rPr>
              <w:t>норм</w:t>
            </w:r>
          </w:p>
        </w:tc>
      </w:tr>
    </w:tbl>
    <w:p w:rsidR="00AE7CD6" w:rsidRPr="00AE7CD6" w:rsidRDefault="00AE7CD6" w:rsidP="00AE7CD6">
      <w:pPr>
        <w:spacing w:line="232" w:lineRule="auto"/>
        <w:rPr>
          <w:sz w:val="18"/>
          <w:lang w:val="ru-RU"/>
        </w:rPr>
        <w:sectPr w:rsidR="00AE7CD6" w:rsidRPr="00AE7CD6">
          <w:pgSz w:w="12020" w:h="7830" w:orient="landscape"/>
          <w:pgMar w:top="640" w:right="620" w:bottom="280" w:left="1020" w:header="720" w:footer="720" w:gutter="0"/>
          <w:cols w:space="720"/>
        </w:sect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16"/>
      </w:tblGrid>
      <w:tr w:rsidR="00AE7CD6" w:rsidRPr="00454B04" w:rsidTr="00AE7CD6">
        <w:trPr>
          <w:trHeight w:val="2379"/>
        </w:trPr>
        <w:tc>
          <w:tcPr>
            <w:tcW w:w="2098" w:type="dxa"/>
            <w:tcBorders>
              <w:left w:val="single" w:sz="6" w:space="0" w:color="231F20"/>
              <w:bottom w:val="single" w:sz="6" w:space="0" w:color="231F20"/>
            </w:tcBorders>
          </w:tcPr>
          <w:p w:rsidR="00AE7CD6" w:rsidRDefault="00AE7CD6" w:rsidP="00AE7CD6">
            <w:pPr>
              <w:pStyle w:val="TableParagraph"/>
              <w:spacing w:before="87" w:line="232" w:lineRule="auto"/>
              <w:ind w:left="167" w:right="787"/>
              <w:rPr>
                <w:sz w:val="18"/>
              </w:rPr>
            </w:pPr>
            <w:r>
              <w:rPr>
                <w:color w:val="231F20"/>
                <w:w w:val="115"/>
                <w:sz w:val="18"/>
              </w:rPr>
              <w:lastRenderedPageBreak/>
              <w:t>Орфография</w:t>
            </w:r>
            <w:r>
              <w:rPr>
                <w:color w:val="231F20"/>
                <w:spacing w:val="-49"/>
                <w:w w:val="115"/>
                <w:sz w:val="18"/>
              </w:rPr>
              <w:t xml:space="preserve"> </w:t>
            </w:r>
            <w:r>
              <w:rPr>
                <w:color w:val="231F20"/>
                <w:w w:val="115"/>
                <w:sz w:val="18"/>
              </w:rPr>
              <w:t>(2</w:t>
            </w:r>
            <w:r>
              <w:rPr>
                <w:color w:val="231F20"/>
                <w:spacing w:val="34"/>
                <w:w w:val="115"/>
                <w:sz w:val="18"/>
              </w:rPr>
              <w:t xml:space="preserve"> </w:t>
            </w:r>
            <w:r>
              <w:rPr>
                <w:color w:val="231F20"/>
                <w:w w:val="115"/>
                <w:sz w:val="18"/>
              </w:rPr>
              <w:t>ч)</w:t>
            </w:r>
          </w:p>
        </w:tc>
        <w:tc>
          <w:tcPr>
            <w:tcW w:w="4026" w:type="dxa"/>
            <w:tcBorders>
              <w:bottom w:val="single" w:sz="6" w:space="0" w:color="231F20"/>
            </w:tcBorders>
          </w:tcPr>
          <w:p w:rsidR="00AE7CD6" w:rsidRPr="00AE7CD6" w:rsidRDefault="00AE7CD6" w:rsidP="00AE7CD6">
            <w:pPr>
              <w:pStyle w:val="TableParagraph"/>
              <w:spacing w:before="87" w:line="232" w:lineRule="auto"/>
              <w:ind w:left="169" w:right="157"/>
              <w:rPr>
                <w:sz w:val="18"/>
                <w:lang w:val="ru-RU"/>
              </w:rPr>
            </w:pPr>
            <w:r w:rsidRPr="00AE7CD6">
              <w:rPr>
                <w:color w:val="231F20"/>
                <w:w w:val="115"/>
                <w:sz w:val="18"/>
                <w:lang w:val="ru-RU"/>
              </w:rPr>
              <w:t>Орфография</w:t>
            </w:r>
            <w:r w:rsidRPr="00AE7CD6">
              <w:rPr>
                <w:color w:val="231F20"/>
                <w:spacing w:val="1"/>
                <w:w w:val="115"/>
                <w:sz w:val="18"/>
                <w:lang w:val="ru-RU"/>
              </w:rPr>
              <w:t xml:space="preserve"> </w:t>
            </w:r>
            <w:r w:rsidRPr="00AE7CD6">
              <w:rPr>
                <w:color w:val="231F20"/>
                <w:w w:val="115"/>
                <w:sz w:val="18"/>
                <w:lang w:val="ru-RU"/>
              </w:rPr>
              <w:t>как</w:t>
            </w:r>
            <w:r w:rsidRPr="00AE7CD6">
              <w:rPr>
                <w:color w:val="231F20"/>
                <w:spacing w:val="1"/>
                <w:w w:val="115"/>
                <w:sz w:val="18"/>
                <w:lang w:val="ru-RU"/>
              </w:rPr>
              <w:t xml:space="preserve"> </w:t>
            </w:r>
            <w:r w:rsidRPr="00AE7CD6">
              <w:rPr>
                <w:color w:val="231F20"/>
                <w:w w:val="115"/>
                <w:sz w:val="18"/>
                <w:lang w:val="ru-RU"/>
              </w:rPr>
              <w:t>система</w:t>
            </w:r>
            <w:r w:rsidRPr="00AE7CD6">
              <w:rPr>
                <w:color w:val="231F20"/>
                <w:spacing w:val="1"/>
                <w:w w:val="115"/>
                <w:sz w:val="18"/>
                <w:lang w:val="ru-RU"/>
              </w:rPr>
              <w:t xml:space="preserve"> </w:t>
            </w:r>
            <w:r w:rsidRPr="00AE7CD6">
              <w:rPr>
                <w:color w:val="231F20"/>
                <w:w w:val="115"/>
                <w:sz w:val="18"/>
                <w:lang w:val="ru-RU"/>
              </w:rPr>
              <w:t>правил</w:t>
            </w:r>
            <w:r w:rsidRPr="00AE7CD6">
              <w:rPr>
                <w:color w:val="231F20"/>
                <w:spacing w:val="1"/>
                <w:w w:val="115"/>
                <w:sz w:val="18"/>
                <w:lang w:val="ru-RU"/>
              </w:rPr>
              <w:t xml:space="preserve"> </w:t>
            </w:r>
            <w:r w:rsidRPr="00AE7CD6">
              <w:rPr>
                <w:color w:val="231F20"/>
                <w:w w:val="115"/>
                <w:sz w:val="18"/>
                <w:lang w:val="ru-RU"/>
              </w:rPr>
              <w:t>пра-</w:t>
            </w:r>
            <w:r w:rsidRPr="00AE7CD6">
              <w:rPr>
                <w:color w:val="231F20"/>
                <w:spacing w:val="-49"/>
                <w:w w:val="115"/>
                <w:sz w:val="18"/>
                <w:lang w:val="ru-RU"/>
              </w:rPr>
              <w:t xml:space="preserve"> </w:t>
            </w:r>
            <w:r w:rsidRPr="00AE7CD6">
              <w:rPr>
                <w:color w:val="231F20"/>
                <w:w w:val="115"/>
                <w:sz w:val="18"/>
                <w:lang w:val="ru-RU"/>
              </w:rPr>
              <w:t>вописания</w:t>
            </w:r>
            <w:r w:rsidRPr="00AE7CD6">
              <w:rPr>
                <w:color w:val="231F20"/>
                <w:spacing w:val="37"/>
                <w:w w:val="115"/>
                <w:sz w:val="18"/>
                <w:lang w:val="ru-RU"/>
              </w:rPr>
              <w:t xml:space="preserve"> </w:t>
            </w:r>
            <w:r w:rsidRPr="00AE7CD6">
              <w:rPr>
                <w:color w:val="231F20"/>
                <w:w w:val="115"/>
                <w:sz w:val="18"/>
                <w:lang w:val="ru-RU"/>
              </w:rPr>
              <w:t>слов</w:t>
            </w:r>
            <w:r w:rsidRPr="00AE7CD6">
              <w:rPr>
                <w:color w:val="231F20"/>
                <w:spacing w:val="37"/>
                <w:w w:val="115"/>
                <w:sz w:val="18"/>
                <w:lang w:val="ru-RU"/>
              </w:rPr>
              <w:t xml:space="preserve"> </w:t>
            </w:r>
            <w:r w:rsidRPr="00AE7CD6">
              <w:rPr>
                <w:color w:val="231F20"/>
                <w:w w:val="115"/>
                <w:sz w:val="18"/>
                <w:lang w:val="ru-RU"/>
              </w:rPr>
              <w:t>и</w:t>
            </w:r>
            <w:r w:rsidRPr="00AE7CD6">
              <w:rPr>
                <w:color w:val="231F20"/>
                <w:spacing w:val="36"/>
                <w:w w:val="115"/>
                <w:sz w:val="18"/>
                <w:lang w:val="ru-RU"/>
              </w:rPr>
              <w:t xml:space="preserve"> </w:t>
            </w:r>
            <w:r w:rsidRPr="00AE7CD6">
              <w:rPr>
                <w:color w:val="231F20"/>
                <w:w w:val="115"/>
                <w:sz w:val="18"/>
                <w:lang w:val="ru-RU"/>
              </w:rPr>
              <w:t>форм</w:t>
            </w:r>
            <w:r w:rsidRPr="00AE7CD6">
              <w:rPr>
                <w:color w:val="231F20"/>
                <w:spacing w:val="37"/>
                <w:w w:val="115"/>
                <w:sz w:val="18"/>
                <w:lang w:val="ru-RU"/>
              </w:rPr>
              <w:t xml:space="preserve"> </w:t>
            </w:r>
            <w:r w:rsidRPr="00AE7CD6">
              <w:rPr>
                <w:color w:val="231F20"/>
                <w:w w:val="115"/>
                <w:sz w:val="18"/>
                <w:lang w:val="ru-RU"/>
              </w:rPr>
              <w:t>слов.</w:t>
            </w:r>
          </w:p>
          <w:p w:rsidR="00AE7CD6" w:rsidRPr="00AE7CD6" w:rsidRDefault="00AE7CD6" w:rsidP="00AE7CD6">
            <w:pPr>
              <w:pStyle w:val="TableParagraph"/>
              <w:spacing w:line="232" w:lineRule="auto"/>
              <w:ind w:left="169" w:right="321"/>
              <w:rPr>
                <w:sz w:val="18"/>
                <w:lang w:val="ru-RU"/>
              </w:rPr>
            </w:pPr>
            <w:r w:rsidRPr="00AE7CD6">
              <w:rPr>
                <w:color w:val="231F20"/>
                <w:w w:val="120"/>
                <w:sz w:val="18"/>
                <w:lang w:val="ru-RU"/>
              </w:rPr>
              <w:t>Понятие</w:t>
            </w:r>
            <w:r w:rsidRPr="00AE7CD6">
              <w:rPr>
                <w:color w:val="231F20"/>
                <w:spacing w:val="13"/>
                <w:w w:val="120"/>
                <w:sz w:val="18"/>
                <w:lang w:val="ru-RU"/>
              </w:rPr>
              <w:t xml:space="preserve"> </w:t>
            </w:r>
            <w:r w:rsidRPr="00AE7CD6">
              <w:rPr>
                <w:color w:val="231F20"/>
                <w:w w:val="120"/>
                <w:sz w:val="18"/>
                <w:lang w:val="ru-RU"/>
              </w:rPr>
              <w:t>«орфограмма».</w:t>
            </w:r>
            <w:r w:rsidRPr="00AE7CD6">
              <w:rPr>
                <w:color w:val="231F20"/>
                <w:spacing w:val="13"/>
                <w:w w:val="120"/>
                <w:sz w:val="18"/>
                <w:lang w:val="ru-RU"/>
              </w:rPr>
              <w:t xml:space="preserve"> </w:t>
            </w:r>
            <w:r w:rsidRPr="00AE7CD6">
              <w:rPr>
                <w:color w:val="231F20"/>
                <w:w w:val="120"/>
                <w:sz w:val="18"/>
                <w:lang w:val="ru-RU"/>
              </w:rPr>
              <w:t>Буквенные</w:t>
            </w:r>
            <w:r w:rsidRPr="00AE7CD6">
              <w:rPr>
                <w:color w:val="231F20"/>
                <w:spacing w:val="14"/>
                <w:w w:val="120"/>
                <w:sz w:val="18"/>
                <w:lang w:val="ru-RU"/>
              </w:rPr>
              <w:t xml:space="preserve"> </w:t>
            </w:r>
            <w:r w:rsidRPr="00AE7CD6">
              <w:rPr>
                <w:color w:val="231F20"/>
                <w:w w:val="120"/>
                <w:sz w:val="18"/>
                <w:lang w:val="ru-RU"/>
              </w:rPr>
              <w:t>и</w:t>
            </w:r>
            <w:r w:rsidRPr="00AE7CD6">
              <w:rPr>
                <w:color w:val="231F20"/>
                <w:spacing w:val="-51"/>
                <w:w w:val="120"/>
                <w:sz w:val="18"/>
                <w:lang w:val="ru-RU"/>
              </w:rPr>
              <w:t xml:space="preserve"> </w:t>
            </w:r>
            <w:r w:rsidRPr="00AE7CD6">
              <w:rPr>
                <w:color w:val="231F20"/>
                <w:w w:val="120"/>
                <w:sz w:val="18"/>
                <w:lang w:val="ru-RU"/>
              </w:rPr>
              <w:t>небуквенные</w:t>
            </w:r>
            <w:r w:rsidRPr="00AE7CD6">
              <w:rPr>
                <w:color w:val="231F20"/>
                <w:spacing w:val="26"/>
                <w:w w:val="120"/>
                <w:sz w:val="18"/>
                <w:lang w:val="ru-RU"/>
              </w:rPr>
              <w:t xml:space="preserve"> </w:t>
            </w:r>
            <w:r w:rsidRPr="00AE7CD6">
              <w:rPr>
                <w:color w:val="231F20"/>
                <w:w w:val="120"/>
                <w:sz w:val="18"/>
                <w:lang w:val="ru-RU"/>
              </w:rPr>
              <w:t>орфограммы.</w:t>
            </w:r>
          </w:p>
          <w:p w:rsidR="00AE7CD6" w:rsidRPr="00AE7CD6" w:rsidRDefault="00AE7CD6" w:rsidP="00AE7CD6">
            <w:pPr>
              <w:pStyle w:val="TableParagraph"/>
              <w:spacing w:line="200" w:lineRule="exact"/>
              <w:ind w:left="169"/>
              <w:rPr>
                <w:b/>
                <w:i/>
                <w:sz w:val="18"/>
                <w:lang w:val="ru-RU"/>
              </w:rPr>
            </w:pPr>
            <w:r w:rsidRPr="00AE7CD6">
              <w:rPr>
                <w:color w:val="231F20"/>
                <w:spacing w:val="-1"/>
                <w:w w:val="125"/>
                <w:sz w:val="18"/>
                <w:lang w:val="ru-RU"/>
              </w:rPr>
              <w:t>Правописание</w:t>
            </w:r>
            <w:r w:rsidRPr="00AE7CD6">
              <w:rPr>
                <w:color w:val="231F20"/>
                <w:w w:val="125"/>
                <w:sz w:val="18"/>
                <w:lang w:val="ru-RU"/>
              </w:rPr>
              <w:t xml:space="preserve"> разделительных </w:t>
            </w:r>
            <w:r w:rsidRPr="00AE7CD6">
              <w:rPr>
                <w:b/>
                <w:i/>
                <w:color w:val="231F20"/>
                <w:w w:val="125"/>
                <w:sz w:val="18"/>
                <w:lang w:val="ru-RU"/>
              </w:rPr>
              <w:t>ъ</w:t>
            </w:r>
            <w:r w:rsidRPr="00AE7CD6">
              <w:rPr>
                <w:b/>
                <w:i/>
                <w:color w:val="231F20"/>
                <w:spacing w:val="1"/>
                <w:w w:val="125"/>
                <w:sz w:val="18"/>
                <w:lang w:val="ru-RU"/>
              </w:rPr>
              <w:t xml:space="preserve"> </w:t>
            </w:r>
            <w:r w:rsidRPr="00AE7CD6">
              <w:rPr>
                <w:color w:val="231F20"/>
                <w:w w:val="125"/>
                <w:sz w:val="18"/>
                <w:lang w:val="ru-RU"/>
              </w:rPr>
              <w:t xml:space="preserve">и </w:t>
            </w:r>
            <w:r w:rsidRPr="00AE7CD6">
              <w:rPr>
                <w:b/>
                <w:i/>
                <w:color w:val="231F20"/>
                <w:w w:val="125"/>
                <w:sz w:val="18"/>
                <w:lang w:val="ru-RU"/>
              </w:rPr>
              <w:t>ь</w:t>
            </w:r>
          </w:p>
        </w:tc>
        <w:tc>
          <w:tcPr>
            <w:tcW w:w="4016" w:type="dxa"/>
          </w:tcPr>
          <w:p w:rsidR="00AE7CD6" w:rsidRPr="00AE7CD6" w:rsidRDefault="00AE7CD6" w:rsidP="00AE7CD6">
            <w:pPr>
              <w:pStyle w:val="TableParagraph"/>
              <w:spacing w:before="87" w:line="232" w:lineRule="auto"/>
              <w:ind w:right="261"/>
              <w:rPr>
                <w:sz w:val="18"/>
                <w:lang w:val="ru-RU"/>
              </w:rPr>
            </w:pPr>
            <w:r w:rsidRPr="00AE7CD6">
              <w:rPr>
                <w:color w:val="231F20"/>
                <w:w w:val="115"/>
                <w:sz w:val="18"/>
                <w:lang w:val="ru-RU"/>
              </w:rPr>
              <w:t xml:space="preserve">Оперировать </w:t>
            </w:r>
            <w:r w:rsidRPr="00AE7CD6">
              <w:rPr>
                <w:color w:val="231F20"/>
                <w:spacing w:val="11"/>
                <w:w w:val="115"/>
                <w:sz w:val="18"/>
                <w:lang w:val="ru-RU"/>
              </w:rPr>
              <w:t xml:space="preserve"> </w:t>
            </w:r>
            <w:r w:rsidRPr="00AE7CD6">
              <w:rPr>
                <w:color w:val="231F20"/>
                <w:w w:val="115"/>
                <w:sz w:val="18"/>
                <w:lang w:val="ru-RU"/>
              </w:rPr>
              <w:t xml:space="preserve">понятием </w:t>
            </w:r>
            <w:r w:rsidRPr="00AE7CD6">
              <w:rPr>
                <w:color w:val="231F20"/>
                <w:spacing w:val="11"/>
                <w:w w:val="115"/>
                <w:sz w:val="18"/>
                <w:lang w:val="ru-RU"/>
              </w:rPr>
              <w:t xml:space="preserve"> </w:t>
            </w:r>
            <w:r w:rsidRPr="00AE7CD6">
              <w:rPr>
                <w:color w:val="231F20"/>
                <w:w w:val="115"/>
                <w:sz w:val="18"/>
                <w:lang w:val="ru-RU"/>
              </w:rPr>
              <w:t>«орфограмма»</w:t>
            </w:r>
            <w:r w:rsidRPr="00AE7CD6">
              <w:rPr>
                <w:color w:val="231F20"/>
                <w:spacing w:val="1"/>
                <w:w w:val="115"/>
                <w:sz w:val="18"/>
                <w:lang w:val="ru-RU"/>
              </w:rPr>
              <w:t xml:space="preserve"> </w:t>
            </w:r>
            <w:r w:rsidRPr="00AE7CD6">
              <w:rPr>
                <w:color w:val="231F20"/>
                <w:w w:val="115"/>
                <w:sz w:val="18"/>
                <w:lang w:val="ru-RU"/>
              </w:rPr>
              <w:t>и</w:t>
            </w:r>
            <w:r w:rsidRPr="00AE7CD6">
              <w:rPr>
                <w:color w:val="231F20"/>
                <w:spacing w:val="1"/>
                <w:w w:val="115"/>
                <w:sz w:val="18"/>
                <w:lang w:val="ru-RU"/>
              </w:rPr>
              <w:t xml:space="preserve"> </w:t>
            </w:r>
            <w:r w:rsidRPr="00AE7CD6">
              <w:rPr>
                <w:color w:val="231F20"/>
                <w:w w:val="115"/>
                <w:sz w:val="18"/>
                <w:lang w:val="ru-RU"/>
              </w:rPr>
              <w:t>различать</w:t>
            </w:r>
            <w:r w:rsidRPr="00AE7CD6">
              <w:rPr>
                <w:color w:val="231F20"/>
                <w:spacing w:val="1"/>
                <w:w w:val="115"/>
                <w:sz w:val="18"/>
                <w:lang w:val="ru-RU"/>
              </w:rPr>
              <w:t xml:space="preserve"> </w:t>
            </w:r>
            <w:r w:rsidRPr="00AE7CD6">
              <w:rPr>
                <w:color w:val="231F20"/>
                <w:w w:val="115"/>
                <w:sz w:val="18"/>
                <w:lang w:val="ru-RU"/>
              </w:rPr>
              <w:t>буквенные</w:t>
            </w:r>
            <w:r w:rsidRPr="00AE7CD6">
              <w:rPr>
                <w:color w:val="231F20"/>
                <w:spacing w:val="1"/>
                <w:w w:val="115"/>
                <w:sz w:val="18"/>
                <w:lang w:val="ru-RU"/>
              </w:rPr>
              <w:t xml:space="preserve"> </w:t>
            </w:r>
            <w:r w:rsidRPr="00AE7CD6">
              <w:rPr>
                <w:color w:val="231F20"/>
                <w:w w:val="115"/>
                <w:sz w:val="18"/>
                <w:lang w:val="ru-RU"/>
              </w:rPr>
              <w:t>и</w:t>
            </w:r>
            <w:r w:rsidRPr="00AE7CD6">
              <w:rPr>
                <w:color w:val="231F20"/>
                <w:spacing w:val="1"/>
                <w:w w:val="115"/>
                <w:sz w:val="18"/>
                <w:lang w:val="ru-RU"/>
              </w:rPr>
              <w:t xml:space="preserve"> </w:t>
            </w:r>
            <w:r w:rsidRPr="00AE7CD6">
              <w:rPr>
                <w:color w:val="231F20"/>
                <w:w w:val="115"/>
                <w:sz w:val="18"/>
                <w:lang w:val="ru-RU"/>
              </w:rPr>
              <w:t>небуквенные</w:t>
            </w:r>
            <w:r w:rsidRPr="00AE7CD6">
              <w:rPr>
                <w:color w:val="231F20"/>
                <w:spacing w:val="-49"/>
                <w:w w:val="115"/>
                <w:sz w:val="18"/>
                <w:lang w:val="ru-RU"/>
              </w:rPr>
              <w:t xml:space="preserve"> </w:t>
            </w:r>
            <w:r w:rsidRPr="00AE7CD6">
              <w:rPr>
                <w:color w:val="231F20"/>
                <w:w w:val="115"/>
                <w:sz w:val="18"/>
                <w:lang w:val="ru-RU"/>
              </w:rPr>
              <w:t>орфограммы</w:t>
            </w:r>
            <w:r w:rsidRPr="00AE7CD6">
              <w:rPr>
                <w:color w:val="231F20"/>
                <w:spacing w:val="1"/>
                <w:w w:val="115"/>
                <w:sz w:val="18"/>
                <w:lang w:val="ru-RU"/>
              </w:rPr>
              <w:t xml:space="preserve"> </w:t>
            </w:r>
            <w:r w:rsidRPr="00AE7CD6">
              <w:rPr>
                <w:color w:val="231F20"/>
                <w:w w:val="115"/>
                <w:sz w:val="18"/>
                <w:lang w:val="ru-RU"/>
              </w:rPr>
              <w:t>при</w:t>
            </w:r>
            <w:r w:rsidRPr="00AE7CD6">
              <w:rPr>
                <w:color w:val="231F20"/>
                <w:spacing w:val="1"/>
                <w:w w:val="115"/>
                <w:sz w:val="18"/>
                <w:lang w:val="ru-RU"/>
              </w:rPr>
              <w:t xml:space="preserve"> </w:t>
            </w:r>
            <w:r w:rsidRPr="00AE7CD6">
              <w:rPr>
                <w:color w:val="231F20"/>
                <w:w w:val="115"/>
                <w:sz w:val="18"/>
                <w:lang w:val="ru-RU"/>
              </w:rPr>
              <w:t>проведении</w:t>
            </w:r>
            <w:r w:rsidRPr="00AE7CD6">
              <w:rPr>
                <w:color w:val="231F20"/>
                <w:spacing w:val="1"/>
                <w:w w:val="115"/>
                <w:sz w:val="18"/>
                <w:lang w:val="ru-RU"/>
              </w:rPr>
              <w:t xml:space="preserve"> </w:t>
            </w:r>
            <w:r w:rsidRPr="00AE7CD6">
              <w:rPr>
                <w:color w:val="231F20"/>
                <w:w w:val="115"/>
                <w:sz w:val="18"/>
                <w:lang w:val="ru-RU"/>
              </w:rPr>
              <w:t>орфогра-</w:t>
            </w:r>
            <w:r w:rsidRPr="00AE7CD6">
              <w:rPr>
                <w:color w:val="231F20"/>
                <w:spacing w:val="-49"/>
                <w:w w:val="115"/>
                <w:sz w:val="18"/>
                <w:lang w:val="ru-RU"/>
              </w:rPr>
              <w:t xml:space="preserve"> </w:t>
            </w:r>
            <w:r w:rsidRPr="00AE7CD6">
              <w:rPr>
                <w:color w:val="231F20"/>
                <w:w w:val="115"/>
                <w:sz w:val="18"/>
                <w:lang w:val="ru-RU"/>
              </w:rPr>
              <w:t>фического</w:t>
            </w:r>
            <w:r w:rsidRPr="00AE7CD6">
              <w:rPr>
                <w:color w:val="231F20"/>
                <w:spacing w:val="37"/>
                <w:w w:val="115"/>
                <w:sz w:val="18"/>
                <w:lang w:val="ru-RU"/>
              </w:rPr>
              <w:t xml:space="preserve"> </w:t>
            </w:r>
            <w:r w:rsidRPr="00AE7CD6">
              <w:rPr>
                <w:color w:val="231F20"/>
                <w:w w:val="115"/>
                <w:sz w:val="18"/>
                <w:lang w:val="ru-RU"/>
              </w:rPr>
              <w:t>анализа</w:t>
            </w:r>
            <w:r w:rsidRPr="00AE7CD6">
              <w:rPr>
                <w:color w:val="231F20"/>
                <w:spacing w:val="38"/>
                <w:w w:val="115"/>
                <w:sz w:val="18"/>
                <w:lang w:val="ru-RU"/>
              </w:rPr>
              <w:t xml:space="preserve"> </w:t>
            </w:r>
            <w:r w:rsidRPr="00AE7CD6">
              <w:rPr>
                <w:color w:val="231F20"/>
                <w:w w:val="115"/>
                <w:sz w:val="18"/>
                <w:lang w:val="ru-RU"/>
              </w:rPr>
              <w:t>слова.</w:t>
            </w:r>
          </w:p>
          <w:p w:rsidR="00AE7CD6" w:rsidRPr="00AE7CD6" w:rsidRDefault="00AE7CD6" w:rsidP="00AE7CD6">
            <w:pPr>
              <w:pStyle w:val="TableParagraph"/>
              <w:spacing w:line="232" w:lineRule="auto"/>
              <w:ind w:right="156"/>
              <w:rPr>
                <w:sz w:val="18"/>
                <w:szCs w:val="18"/>
                <w:lang w:val="ru-RU"/>
              </w:rPr>
            </w:pPr>
            <w:r w:rsidRPr="00AE7CD6">
              <w:rPr>
                <w:color w:val="231F20"/>
                <w:w w:val="120"/>
                <w:sz w:val="18"/>
                <w:szCs w:val="18"/>
                <w:lang w:val="ru-RU"/>
              </w:rPr>
              <w:t>Распознавать</w:t>
            </w:r>
            <w:r w:rsidRPr="00AE7CD6">
              <w:rPr>
                <w:color w:val="231F20"/>
                <w:spacing w:val="13"/>
                <w:w w:val="120"/>
                <w:sz w:val="18"/>
                <w:szCs w:val="18"/>
                <w:lang w:val="ru-RU"/>
              </w:rPr>
              <w:t xml:space="preserve"> </w:t>
            </w:r>
            <w:r w:rsidRPr="00AE7CD6">
              <w:rPr>
                <w:color w:val="231F20"/>
                <w:w w:val="120"/>
                <w:sz w:val="18"/>
                <w:szCs w:val="18"/>
                <w:lang w:val="ru-RU"/>
              </w:rPr>
              <w:t>изученные</w:t>
            </w:r>
            <w:r w:rsidRPr="00AE7CD6">
              <w:rPr>
                <w:color w:val="231F20"/>
                <w:spacing w:val="13"/>
                <w:w w:val="120"/>
                <w:sz w:val="18"/>
                <w:szCs w:val="18"/>
                <w:lang w:val="ru-RU"/>
              </w:rPr>
              <w:t xml:space="preserve"> </w:t>
            </w:r>
            <w:r w:rsidRPr="00AE7CD6">
              <w:rPr>
                <w:color w:val="231F20"/>
                <w:w w:val="120"/>
                <w:sz w:val="18"/>
                <w:szCs w:val="18"/>
                <w:lang w:val="ru-RU"/>
              </w:rPr>
              <w:t>орфограммы.</w:t>
            </w:r>
            <w:r w:rsidRPr="00AE7CD6">
              <w:rPr>
                <w:color w:val="231F20"/>
                <w:spacing w:val="1"/>
                <w:w w:val="120"/>
                <w:sz w:val="18"/>
                <w:szCs w:val="18"/>
                <w:lang w:val="ru-RU"/>
              </w:rPr>
              <w:t xml:space="preserve"> </w:t>
            </w:r>
            <w:r w:rsidRPr="00AE7CD6">
              <w:rPr>
                <w:color w:val="231F20"/>
                <w:w w:val="120"/>
                <w:sz w:val="18"/>
                <w:szCs w:val="18"/>
                <w:lang w:val="ru-RU"/>
              </w:rPr>
              <w:t>Применять</w:t>
            </w:r>
            <w:r w:rsidRPr="00AE7CD6">
              <w:rPr>
                <w:color w:val="231F20"/>
                <w:spacing w:val="1"/>
                <w:w w:val="120"/>
                <w:sz w:val="18"/>
                <w:szCs w:val="18"/>
                <w:lang w:val="ru-RU"/>
              </w:rPr>
              <w:t xml:space="preserve"> </w:t>
            </w:r>
            <w:r w:rsidRPr="00AE7CD6">
              <w:rPr>
                <w:color w:val="231F20"/>
                <w:w w:val="120"/>
                <w:sz w:val="18"/>
                <w:szCs w:val="18"/>
                <w:lang w:val="ru-RU"/>
              </w:rPr>
              <w:t>знания</w:t>
            </w:r>
            <w:r w:rsidRPr="00AE7CD6">
              <w:rPr>
                <w:color w:val="231F20"/>
                <w:spacing w:val="1"/>
                <w:w w:val="120"/>
                <w:sz w:val="18"/>
                <w:szCs w:val="18"/>
                <w:lang w:val="ru-RU"/>
              </w:rPr>
              <w:t xml:space="preserve"> </w:t>
            </w:r>
            <w:r w:rsidRPr="00AE7CD6">
              <w:rPr>
                <w:color w:val="231F20"/>
                <w:w w:val="120"/>
                <w:sz w:val="18"/>
                <w:szCs w:val="18"/>
                <w:lang w:val="ru-RU"/>
              </w:rPr>
              <w:t>по</w:t>
            </w:r>
            <w:r w:rsidRPr="00AE7CD6">
              <w:rPr>
                <w:color w:val="231F20"/>
                <w:spacing w:val="1"/>
                <w:w w:val="120"/>
                <w:sz w:val="18"/>
                <w:szCs w:val="18"/>
                <w:lang w:val="ru-RU"/>
              </w:rPr>
              <w:t xml:space="preserve"> </w:t>
            </w:r>
            <w:r w:rsidRPr="00AE7CD6">
              <w:rPr>
                <w:color w:val="231F20"/>
                <w:w w:val="120"/>
                <w:sz w:val="18"/>
                <w:szCs w:val="18"/>
                <w:lang w:val="ru-RU"/>
              </w:rPr>
              <w:t>орфографии</w:t>
            </w:r>
            <w:r w:rsidRPr="00AE7CD6">
              <w:rPr>
                <w:color w:val="231F20"/>
                <w:spacing w:val="1"/>
                <w:w w:val="120"/>
                <w:sz w:val="18"/>
                <w:szCs w:val="18"/>
                <w:lang w:val="ru-RU"/>
              </w:rPr>
              <w:t xml:space="preserve"> </w:t>
            </w:r>
            <w:r w:rsidRPr="00AE7CD6">
              <w:rPr>
                <w:color w:val="231F20"/>
                <w:w w:val="120"/>
                <w:sz w:val="18"/>
                <w:szCs w:val="18"/>
                <w:lang w:val="ru-RU"/>
              </w:rPr>
              <w:t>в</w:t>
            </w:r>
            <w:r w:rsidRPr="00AE7CD6">
              <w:rPr>
                <w:color w:val="231F20"/>
                <w:spacing w:val="1"/>
                <w:w w:val="120"/>
                <w:sz w:val="18"/>
                <w:szCs w:val="18"/>
                <w:lang w:val="ru-RU"/>
              </w:rPr>
              <w:t xml:space="preserve"> </w:t>
            </w:r>
            <w:r w:rsidRPr="00AE7CD6">
              <w:rPr>
                <w:color w:val="231F20"/>
                <w:w w:val="120"/>
                <w:sz w:val="18"/>
                <w:szCs w:val="18"/>
                <w:lang w:val="ru-RU"/>
              </w:rPr>
              <w:t>практике</w:t>
            </w:r>
            <w:r w:rsidRPr="00AE7CD6">
              <w:rPr>
                <w:color w:val="231F20"/>
                <w:spacing w:val="1"/>
                <w:w w:val="120"/>
                <w:sz w:val="18"/>
                <w:szCs w:val="18"/>
                <w:lang w:val="ru-RU"/>
              </w:rPr>
              <w:t xml:space="preserve"> </w:t>
            </w:r>
            <w:r w:rsidRPr="00AE7CD6">
              <w:rPr>
                <w:color w:val="231F20"/>
                <w:w w:val="120"/>
                <w:sz w:val="18"/>
                <w:szCs w:val="18"/>
                <w:lang w:val="ru-RU"/>
              </w:rPr>
              <w:t>правописания</w:t>
            </w:r>
            <w:r w:rsidRPr="00AE7CD6">
              <w:rPr>
                <w:color w:val="231F20"/>
                <w:spacing w:val="1"/>
                <w:w w:val="120"/>
                <w:sz w:val="18"/>
                <w:szCs w:val="18"/>
                <w:lang w:val="ru-RU"/>
              </w:rPr>
              <w:t xml:space="preserve"> </w:t>
            </w:r>
            <w:r w:rsidRPr="00AE7CD6">
              <w:rPr>
                <w:color w:val="231F20"/>
                <w:w w:val="120"/>
                <w:sz w:val="18"/>
                <w:szCs w:val="18"/>
                <w:lang w:val="ru-RU"/>
              </w:rPr>
              <w:t>(в</w:t>
            </w:r>
            <w:r w:rsidRPr="00AE7CD6">
              <w:rPr>
                <w:color w:val="231F20"/>
                <w:spacing w:val="1"/>
                <w:w w:val="120"/>
                <w:sz w:val="18"/>
                <w:szCs w:val="18"/>
                <w:lang w:val="ru-RU"/>
              </w:rPr>
              <w:t xml:space="preserve"> </w:t>
            </w:r>
            <w:r w:rsidRPr="00AE7CD6">
              <w:rPr>
                <w:color w:val="231F20"/>
                <w:w w:val="120"/>
                <w:sz w:val="18"/>
                <w:szCs w:val="18"/>
                <w:lang w:val="ru-RU"/>
              </w:rPr>
              <w:t>том</w:t>
            </w:r>
            <w:r w:rsidRPr="00AE7CD6">
              <w:rPr>
                <w:color w:val="231F20"/>
                <w:spacing w:val="1"/>
                <w:w w:val="120"/>
                <w:sz w:val="18"/>
                <w:szCs w:val="18"/>
                <w:lang w:val="ru-RU"/>
              </w:rPr>
              <w:t xml:space="preserve"> </w:t>
            </w:r>
            <w:r w:rsidRPr="00AE7CD6">
              <w:rPr>
                <w:color w:val="231F20"/>
                <w:w w:val="120"/>
                <w:sz w:val="18"/>
                <w:szCs w:val="18"/>
                <w:lang w:val="ru-RU"/>
              </w:rPr>
              <w:t>числе</w:t>
            </w:r>
            <w:r w:rsidRPr="00AE7CD6">
              <w:rPr>
                <w:color w:val="231F20"/>
                <w:spacing w:val="1"/>
                <w:w w:val="120"/>
                <w:sz w:val="18"/>
                <w:szCs w:val="18"/>
                <w:lang w:val="ru-RU"/>
              </w:rPr>
              <w:t xml:space="preserve"> </w:t>
            </w:r>
            <w:r w:rsidRPr="00AE7CD6">
              <w:rPr>
                <w:color w:val="231F20"/>
                <w:w w:val="120"/>
                <w:sz w:val="18"/>
                <w:szCs w:val="18"/>
                <w:lang w:val="ru-RU"/>
              </w:rPr>
              <w:t>применять</w:t>
            </w:r>
            <w:r w:rsidRPr="00AE7CD6">
              <w:rPr>
                <w:color w:val="231F20"/>
                <w:spacing w:val="17"/>
                <w:w w:val="120"/>
                <w:sz w:val="18"/>
                <w:szCs w:val="18"/>
                <w:lang w:val="ru-RU"/>
              </w:rPr>
              <w:t xml:space="preserve"> </w:t>
            </w:r>
            <w:r w:rsidRPr="00AE7CD6">
              <w:rPr>
                <w:color w:val="231F20"/>
                <w:w w:val="120"/>
                <w:sz w:val="18"/>
                <w:szCs w:val="18"/>
                <w:lang w:val="ru-RU"/>
              </w:rPr>
              <w:t>знания</w:t>
            </w:r>
            <w:r w:rsidRPr="00AE7CD6">
              <w:rPr>
                <w:color w:val="231F20"/>
                <w:spacing w:val="18"/>
                <w:w w:val="120"/>
                <w:sz w:val="18"/>
                <w:szCs w:val="18"/>
                <w:lang w:val="ru-RU"/>
              </w:rPr>
              <w:t xml:space="preserve"> </w:t>
            </w:r>
            <w:r w:rsidRPr="00AE7CD6">
              <w:rPr>
                <w:color w:val="231F20"/>
                <w:w w:val="120"/>
                <w:sz w:val="18"/>
                <w:szCs w:val="18"/>
                <w:lang w:val="ru-RU"/>
              </w:rPr>
              <w:t>о</w:t>
            </w:r>
            <w:r w:rsidRPr="00AE7CD6">
              <w:rPr>
                <w:color w:val="231F20"/>
                <w:spacing w:val="18"/>
                <w:w w:val="120"/>
                <w:sz w:val="18"/>
                <w:szCs w:val="18"/>
                <w:lang w:val="ru-RU"/>
              </w:rPr>
              <w:t xml:space="preserve"> </w:t>
            </w:r>
            <w:r w:rsidRPr="00AE7CD6">
              <w:rPr>
                <w:color w:val="231F20"/>
                <w:w w:val="120"/>
                <w:sz w:val="18"/>
                <w:szCs w:val="18"/>
                <w:lang w:val="ru-RU"/>
              </w:rPr>
              <w:t>правописании</w:t>
            </w:r>
            <w:r w:rsidRPr="00AE7CD6">
              <w:rPr>
                <w:color w:val="231F20"/>
                <w:spacing w:val="17"/>
                <w:w w:val="120"/>
                <w:sz w:val="18"/>
                <w:szCs w:val="18"/>
                <w:lang w:val="ru-RU"/>
              </w:rPr>
              <w:t xml:space="preserve"> </w:t>
            </w:r>
            <w:r w:rsidRPr="00AE7CD6">
              <w:rPr>
                <w:color w:val="231F20"/>
                <w:w w:val="120"/>
                <w:sz w:val="18"/>
                <w:szCs w:val="18"/>
                <w:lang w:val="ru-RU"/>
              </w:rPr>
              <w:t>разделительных</w:t>
            </w:r>
            <w:r w:rsidRPr="00AE7CD6">
              <w:rPr>
                <w:color w:val="231F20"/>
                <w:spacing w:val="32"/>
                <w:w w:val="120"/>
                <w:sz w:val="18"/>
                <w:szCs w:val="18"/>
                <w:lang w:val="ru-RU"/>
              </w:rPr>
              <w:t xml:space="preserve"> </w:t>
            </w:r>
            <w:r w:rsidRPr="00AE7CD6">
              <w:rPr>
                <w:b/>
                <w:bCs/>
                <w:i/>
                <w:iCs/>
                <w:color w:val="231F20"/>
                <w:w w:val="120"/>
                <w:sz w:val="18"/>
                <w:szCs w:val="18"/>
                <w:lang w:val="ru-RU"/>
              </w:rPr>
              <w:t>ъ</w:t>
            </w:r>
            <w:r w:rsidRPr="00AE7CD6">
              <w:rPr>
                <w:b/>
                <w:bCs/>
                <w:i/>
                <w:iCs/>
                <w:color w:val="231F20"/>
                <w:spacing w:val="33"/>
                <w:w w:val="120"/>
                <w:sz w:val="18"/>
                <w:szCs w:val="18"/>
                <w:lang w:val="ru-RU"/>
              </w:rPr>
              <w:t xml:space="preserve"> </w:t>
            </w:r>
            <w:r w:rsidRPr="00AE7CD6">
              <w:rPr>
                <w:color w:val="231F20"/>
                <w:w w:val="120"/>
                <w:sz w:val="18"/>
                <w:szCs w:val="18"/>
                <w:lang w:val="ru-RU"/>
              </w:rPr>
              <w:t>и</w:t>
            </w:r>
            <w:r w:rsidRPr="00AE7CD6">
              <w:rPr>
                <w:color w:val="231F20"/>
                <w:spacing w:val="33"/>
                <w:w w:val="120"/>
                <w:sz w:val="18"/>
                <w:szCs w:val="18"/>
                <w:lang w:val="ru-RU"/>
              </w:rPr>
              <w:t xml:space="preserve"> </w:t>
            </w:r>
            <w:r w:rsidRPr="00AE7CD6">
              <w:rPr>
                <w:b/>
                <w:bCs/>
                <w:i/>
                <w:iCs/>
                <w:color w:val="231F20"/>
                <w:w w:val="120"/>
                <w:sz w:val="18"/>
                <w:szCs w:val="18"/>
                <w:lang w:val="ru-RU"/>
              </w:rPr>
              <w:t>ь</w:t>
            </w:r>
            <w:r w:rsidRPr="00AE7CD6">
              <w:rPr>
                <w:color w:val="231F20"/>
                <w:w w:val="120"/>
                <w:sz w:val="18"/>
                <w:szCs w:val="18"/>
                <w:lang w:val="ru-RU"/>
              </w:rPr>
              <w:t>).</w:t>
            </w:r>
          </w:p>
          <w:p w:rsidR="00AE7CD6" w:rsidRPr="00AE7CD6" w:rsidRDefault="00AE7CD6" w:rsidP="00AE7CD6">
            <w:pPr>
              <w:pStyle w:val="TableParagraph"/>
              <w:spacing w:line="232" w:lineRule="auto"/>
              <w:ind w:right="158"/>
              <w:rPr>
                <w:sz w:val="18"/>
                <w:lang w:val="ru-RU"/>
              </w:rPr>
            </w:pPr>
            <w:r w:rsidRPr="00AE7CD6">
              <w:rPr>
                <w:color w:val="231F20"/>
                <w:w w:val="115"/>
                <w:sz w:val="18"/>
                <w:lang w:val="ru-RU"/>
              </w:rPr>
              <w:t>Находить</w:t>
            </w:r>
            <w:r w:rsidRPr="00AE7CD6">
              <w:rPr>
                <w:color w:val="231F20"/>
                <w:spacing w:val="36"/>
                <w:w w:val="115"/>
                <w:sz w:val="18"/>
                <w:lang w:val="ru-RU"/>
              </w:rPr>
              <w:t xml:space="preserve"> </w:t>
            </w:r>
            <w:r w:rsidRPr="00AE7CD6">
              <w:rPr>
                <w:color w:val="231F20"/>
                <w:w w:val="115"/>
                <w:sz w:val="18"/>
                <w:lang w:val="ru-RU"/>
              </w:rPr>
              <w:t>и</w:t>
            </w:r>
            <w:r w:rsidRPr="00AE7CD6">
              <w:rPr>
                <w:color w:val="231F20"/>
                <w:spacing w:val="37"/>
                <w:w w:val="115"/>
                <w:sz w:val="18"/>
                <w:lang w:val="ru-RU"/>
              </w:rPr>
              <w:t xml:space="preserve"> </w:t>
            </w:r>
            <w:r w:rsidRPr="00AE7CD6">
              <w:rPr>
                <w:color w:val="231F20"/>
                <w:w w:val="115"/>
                <w:sz w:val="18"/>
                <w:lang w:val="ru-RU"/>
              </w:rPr>
              <w:t>использовать</w:t>
            </w:r>
            <w:r w:rsidRPr="00AE7CD6">
              <w:rPr>
                <w:color w:val="231F20"/>
                <w:spacing w:val="37"/>
                <w:w w:val="115"/>
                <w:sz w:val="18"/>
                <w:lang w:val="ru-RU"/>
              </w:rPr>
              <w:t xml:space="preserve"> </w:t>
            </w:r>
            <w:r w:rsidRPr="00AE7CD6">
              <w:rPr>
                <w:color w:val="231F20"/>
                <w:w w:val="115"/>
                <w:sz w:val="18"/>
                <w:lang w:val="ru-RU"/>
              </w:rPr>
              <w:t>необходимую</w:t>
            </w:r>
            <w:r w:rsidRPr="00AE7CD6">
              <w:rPr>
                <w:color w:val="231F20"/>
                <w:spacing w:val="-48"/>
                <w:w w:val="115"/>
                <w:sz w:val="18"/>
                <w:lang w:val="ru-RU"/>
              </w:rPr>
              <w:t xml:space="preserve"> </w:t>
            </w:r>
            <w:r w:rsidRPr="00AE7CD6">
              <w:rPr>
                <w:color w:val="231F20"/>
                <w:w w:val="115"/>
                <w:sz w:val="18"/>
                <w:lang w:val="ru-RU"/>
              </w:rPr>
              <w:t>информацию</w:t>
            </w:r>
          </w:p>
        </w:tc>
      </w:tr>
      <w:tr w:rsidR="00AE7CD6" w:rsidRPr="00454B04" w:rsidTr="00AE7CD6">
        <w:trPr>
          <w:trHeight w:val="3976"/>
        </w:trPr>
        <w:tc>
          <w:tcPr>
            <w:tcW w:w="2098" w:type="dxa"/>
            <w:tcBorders>
              <w:top w:val="single" w:sz="6" w:space="0" w:color="231F20"/>
              <w:left w:val="single" w:sz="6" w:space="0" w:color="231F20"/>
              <w:bottom w:val="single" w:sz="6" w:space="0" w:color="231F20"/>
            </w:tcBorders>
          </w:tcPr>
          <w:p w:rsidR="00AE7CD6" w:rsidRDefault="00AE7CD6" w:rsidP="00AE7CD6">
            <w:pPr>
              <w:pStyle w:val="TableParagraph"/>
              <w:spacing w:before="85" w:line="232" w:lineRule="auto"/>
              <w:ind w:left="167" w:right="425"/>
              <w:rPr>
                <w:sz w:val="18"/>
              </w:rPr>
            </w:pPr>
            <w:r>
              <w:rPr>
                <w:color w:val="231F20"/>
                <w:w w:val="115"/>
                <w:sz w:val="18"/>
              </w:rPr>
              <w:t>Лексикология</w:t>
            </w:r>
            <w:r>
              <w:rPr>
                <w:color w:val="231F20"/>
                <w:spacing w:val="1"/>
                <w:w w:val="115"/>
                <w:sz w:val="18"/>
              </w:rPr>
              <w:t xml:space="preserve"> </w:t>
            </w:r>
            <w:r>
              <w:rPr>
                <w:color w:val="231F20"/>
                <w:w w:val="115"/>
                <w:sz w:val="18"/>
              </w:rPr>
              <w:t>(14</w:t>
            </w:r>
            <w:r>
              <w:rPr>
                <w:color w:val="231F20"/>
                <w:spacing w:val="34"/>
                <w:w w:val="115"/>
                <w:sz w:val="18"/>
              </w:rPr>
              <w:t xml:space="preserve"> </w:t>
            </w:r>
            <w:r>
              <w:rPr>
                <w:color w:val="231F20"/>
                <w:w w:val="115"/>
                <w:sz w:val="18"/>
              </w:rPr>
              <w:t>ч)</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left="169" w:right="157"/>
              <w:rPr>
                <w:sz w:val="18"/>
                <w:szCs w:val="18"/>
                <w:lang w:val="ru-RU"/>
              </w:rPr>
            </w:pPr>
            <w:r w:rsidRPr="00AE7CD6">
              <w:rPr>
                <w:color w:val="231F20"/>
                <w:w w:val="120"/>
                <w:sz w:val="18"/>
                <w:szCs w:val="18"/>
                <w:lang w:val="ru-RU"/>
              </w:rPr>
              <w:t>Лексикология</w:t>
            </w:r>
            <w:r w:rsidRPr="00AE7CD6">
              <w:rPr>
                <w:color w:val="231F20"/>
                <w:spacing w:val="26"/>
                <w:w w:val="120"/>
                <w:sz w:val="18"/>
                <w:szCs w:val="18"/>
                <w:lang w:val="ru-RU"/>
              </w:rPr>
              <w:t xml:space="preserve"> </w:t>
            </w:r>
            <w:r w:rsidRPr="00AE7CD6">
              <w:rPr>
                <w:color w:val="231F20"/>
                <w:w w:val="120"/>
                <w:sz w:val="18"/>
                <w:szCs w:val="18"/>
                <w:lang w:val="ru-RU"/>
              </w:rPr>
              <w:t>как</w:t>
            </w:r>
            <w:r w:rsidRPr="00AE7CD6">
              <w:rPr>
                <w:color w:val="231F20"/>
                <w:spacing w:val="27"/>
                <w:w w:val="120"/>
                <w:sz w:val="18"/>
                <w:szCs w:val="18"/>
                <w:lang w:val="ru-RU"/>
              </w:rPr>
              <w:t xml:space="preserve"> </w:t>
            </w:r>
            <w:r w:rsidRPr="00AE7CD6">
              <w:rPr>
                <w:color w:val="231F20"/>
                <w:w w:val="120"/>
                <w:sz w:val="18"/>
                <w:szCs w:val="18"/>
                <w:lang w:val="ru-RU"/>
              </w:rPr>
              <w:t>раздел</w:t>
            </w:r>
            <w:r w:rsidRPr="00AE7CD6">
              <w:rPr>
                <w:color w:val="231F20"/>
                <w:spacing w:val="27"/>
                <w:w w:val="120"/>
                <w:sz w:val="18"/>
                <w:szCs w:val="18"/>
                <w:lang w:val="ru-RU"/>
              </w:rPr>
              <w:t xml:space="preserve"> </w:t>
            </w:r>
            <w:r w:rsidRPr="00AE7CD6">
              <w:rPr>
                <w:color w:val="231F20"/>
                <w:w w:val="120"/>
                <w:sz w:val="18"/>
                <w:szCs w:val="18"/>
                <w:lang w:val="ru-RU"/>
              </w:rPr>
              <w:t>лингвистики.</w:t>
            </w:r>
            <w:r w:rsidRPr="00AE7CD6">
              <w:rPr>
                <w:color w:val="231F20"/>
                <w:spacing w:val="-51"/>
                <w:w w:val="120"/>
                <w:sz w:val="18"/>
                <w:szCs w:val="18"/>
                <w:lang w:val="ru-RU"/>
              </w:rPr>
              <w:t xml:space="preserve"> </w:t>
            </w:r>
            <w:r w:rsidRPr="00AE7CD6">
              <w:rPr>
                <w:color w:val="231F20"/>
                <w:w w:val="115"/>
                <w:sz w:val="18"/>
                <w:szCs w:val="18"/>
                <w:lang w:val="ru-RU"/>
              </w:rPr>
              <w:t>Основные</w:t>
            </w:r>
            <w:r w:rsidRPr="00AE7CD6">
              <w:rPr>
                <w:color w:val="231F20"/>
                <w:spacing w:val="33"/>
                <w:w w:val="115"/>
                <w:sz w:val="18"/>
                <w:szCs w:val="18"/>
                <w:lang w:val="ru-RU"/>
              </w:rPr>
              <w:t xml:space="preserve"> </w:t>
            </w:r>
            <w:r w:rsidRPr="00AE7CD6">
              <w:rPr>
                <w:color w:val="231F20"/>
                <w:w w:val="115"/>
                <w:sz w:val="18"/>
                <w:szCs w:val="18"/>
                <w:lang w:val="ru-RU"/>
              </w:rPr>
              <w:t>способы</w:t>
            </w:r>
            <w:r w:rsidRPr="00AE7CD6">
              <w:rPr>
                <w:color w:val="231F20"/>
                <w:spacing w:val="33"/>
                <w:w w:val="115"/>
                <w:sz w:val="18"/>
                <w:szCs w:val="18"/>
                <w:lang w:val="ru-RU"/>
              </w:rPr>
              <w:t xml:space="preserve"> </w:t>
            </w:r>
            <w:r w:rsidRPr="00AE7CD6">
              <w:rPr>
                <w:color w:val="231F20"/>
                <w:w w:val="115"/>
                <w:sz w:val="18"/>
                <w:szCs w:val="18"/>
                <w:lang w:val="ru-RU"/>
              </w:rPr>
              <w:t>толкования</w:t>
            </w:r>
            <w:r w:rsidRPr="00AE7CD6">
              <w:rPr>
                <w:color w:val="231F20"/>
                <w:spacing w:val="34"/>
                <w:w w:val="115"/>
                <w:sz w:val="18"/>
                <w:szCs w:val="18"/>
                <w:lang w:val="ru-RU"/>
              </w:rPr>
              <w:t xml:space="preserve"> </w:t>
            </w:r>
            <w:r w:rsidRPr="00AE7CD6">
              <w:rPr>
                <w:color w:val="231F20"/>
                <w:w w:val="115"/>
                <w:sz w:val="18"/>
                <w:szCs w:val="18"/>
                <w:lang w:val="ru-RU"/>
              </w:rPr>
              <w:t>лексиче</w:t>
            </w:r>
            <w:r w:rsidRPr="00AE7CD6">
              <w:rPr>
                <w:color w:val="231F20"/>
                <w:w w:val="120"/>
                <w:sz w:val="18"/>
                <w:szCs w:val="18"/>
                <w:lang w:val="ru-RU"/>
              </w:rPr>
              <w:t>ского</w:t>
            </w:r>
            <w:r w:rsidRPr="00AE7CD6">
              <w:rPr>
                <w:color w:val="231F20"/>
                <w:spacing w:val="9"/>
                <w:w w:val="120"/>
                <w:sz w:val="18"/>
                <w:szCs w:val="18"/>
                <w:lang w:val="ru-RU"/>
              </w:rPr>
              <w:t xml:space="preserve"> </w:t>
            </w:r>
            <w:r w:rsidRPr="00AE7CD6">
              <w:rPr>
                <w:color w:val="231F20"/>
                <w:w w:val="120"/>
                <w:sz w:val="18"/>
                <w:szCs w:val="18"/>
                <w:lang w:val="ru-RU"/>
              </w:rPr>
              <w:t>значения</w:t>
            </w:r>
            <w:r w:rsidRPr="00AE7CD6">
              <w:rPr>
                <w:color w:val="231F20"/>
                <w:spacing w:val="10"/>
                <w:w w:val="120"/>
                <w:sz w:val="18"/>
                <w:szCs w:val="18"/>
                <w:lang w:val="ru-RU"/>
              </w:rPr>
              <w:t xml:space="preserve"> </w:t>
            </w:r>
            <w:r w:rsidRPr="00AE7CD6">
              <w:rPr>
                <w:color w:val="231F20"/>
                <w:w w:val="120"/>
                <w:sz w:val="18"/>
                <w:szCs w:val="18"/>
                <w:lang w:val="ru-RU"/>
              </w:rPr>
              <w:t>слова</w:t>
            </w:r>
            <w:r w:rsidRPr="00AE7CD6">
              <w:rPr>
                <w:color w:val="231F20"/>
                <w:spacing w:val="10"/>
                <w:w w:val="120"/>
                <w:sz w:val="18"/>
                <w:szCs w:val="18"/>
                <w:lang w:val="ru-RU"/>
              </w:rPr>
              <w:t xml:space="preserve"> </w:t>
            </w:r>
            <w:r w:rsidRPr="00AE7CD6">
              <w:rPr>
                <w:color w:val="231F20"/>
                <w:w w:val="120"/>
                <w:sz w:val="18"/>
                <w:szCs w:val="18"/>
                <w:lang w:val="ru-RU"/>
              </w:rPr>
              <w:t>(подбор</w:t>
            </w:r>
            <w:r w:rsidRPr="00AE7CD6">
              <w:rPr>
                <w:color w:val="231F20"/>
                <w:spacing w:val="10"/>
                <w:w w:val="120"/>
                <w:sz w:val="18"/>
                <w:szCs w:val="18"/>
                <w:lang w:val="ru-RU"/>
              </w:rPr>
              <w:t xml:space="preserve"> </w:t>
            </w:r>
            <w:r w:rsidRPr="00AE7CD6">
              <w:rPr>
                <w:color w:val="231F20"/>
                <w:w w:val="120"/>
                <w:sz w:val="18"/>
                <w:szCs w:val="18"/>
                <w:lang w:val="ru-RU"/>
              </w:rPr>
              <w:t>однокоренных</w:t>
            </w:r>
            <w:r w:rsidRPr="00AE7CD6">
              <w:rPr>
                <w:color w:val="231F20"/>
                <w:spacing w:val="13"/>
                <w:w w:val="120"/>
                <w:sz w:val="18"/>
                <w:szCs w:val="18"/>
                <w:lang w:val="ru-RU"/>
              </w:rPr>
              <w:t xml:space="preserve"> </w:t>
            </w:r>
            <w:r w:rsidRPr="00AE7CD6">
              <w:rPr>
                <w:color w:val="231F20"/>
                <w:w w:val="120"/>
                <w:sz w:val="18"/>
                <w:szCs w:val="18"/>
                <w:lang w:val="ru-RU"/>
              </w:rPr>
              <w:t>слов;</w:t>
            </w:r>
            <w:r w:rsidRPr="00AE7CD6">
              <w:rPr>
                <w:color w:val="231F20"/>
                <w:spacing w:val="14"/>
                <w:w w:val="120"/>
                <w:sz w:val="18"/>
                <w:szCs w:val="18"/>
                <w:lang w:val="ru-RU"/>
              </w:rPr>
              <w:t xml:space="preserve"> </w:t>
            </w:r>
            <w:r w:rsidRPr="00AE7CD6">
              <w:rPr>
                <w:color w:val="231F20"/>
                <w:w w:val="120"/>
                <w:sz w:val="18"/>
                <w:szCs w:val="18"/>
                <w:lang w:val="ru-RU"/>
              </w:rPr>
              <w:t>подбор</w:t>
            </w:r>
            <w:r w:rsidRPr="00AE7CD6">
              <w:rPr>
                <w:color w:val="231F20"/>
                <w:spacing w:val="14"/>
                <w:w w:val="120"/>
                <w:sz w:val="18"/>
                <w:szCs w:val="18"/>
                <w:lang w:val="ru-RU"/>
              </w:rPr>
              <w:t xml:space="preserve"> </w:t>
            </w:r>
            <w:r w:rsidRPr="00AE7CD6">
              <w:rPr>
                <w:color w:val="231F20"/>
                <w:w w:val="120"/>
                <w:sz w:val="18"/>
                <w:szCs w:val="18"/>
                <w:lang w:val="ru-RU"/>
              </w:rPr>
              <w:t>синонимов</w:t>
            </w:r>
            <w:r w:rsidRPr="00AE7CD6">
              <w:rPr>
                <w:color w:val="231F20"/>
                <w:spacing w:val="14"/>
                <w:w w:val="120"/>
                <w:sz w:val="18"/>
                <w:szCs w:val="18"/>
                <w:lang w:val="ru-RU"/>
              </w:rPr>
              <w:t xml:space="preserve"> </w:t>
            </w:r>
            <w:r w:rsidRPr="00AE7CD6">
              <w:rPr>
                <w:color w:val="231F20"/>
                <w:w w:val="120"/>
                <w:sz w:val="18"/>
                <w:szCs w:val="18"/>
                <w:lang w:val="ru-RU"/>
              </w:rPr>
              <w:t>и</w:t>
            </w:r>
            <w:r w:rsidRPr="00AE7CD6">
              <w:rPr>
                <w:color w:val="231F20"/>
                <w:spacing w:val="13"/>
                <w:w w:val="120"/>
                <w:sz w:val="18"/>
                <w:szCs w:val="18"/>
                <w:lang w:val="ru-RU"/>
              </w:rPr>
              <w:t xml:space="preserve"> </w:t>
            </w:r>
            <w:r w:rsidRPr="00AE7CD6">
              <w:rPr>
                <w:color w:val="231F20"/>
                <w:w w:val="120"/>
                <w:sz w:val="18"/>
                <w:szCs w:val="18"/>
                <w:lang w:val="ru-RU"/>
              </w:rPr>
              <w:t>ан</w:t>
            </w:r>
            <w:r w:rsidRPr="00AE7CD6">
              <w:rPr>
                <w:color w:val="231F20"/>
                <w:w w:val="115"/>
                <w:sz w:val="18"/>
                <w:szCs w:val="18"/>
                <w:lang w:val="ru-RU"/>
              </w:rPr>
              <w:t>тонимов);</w:t>
            </w:r>
            <w:r w:rsidRPr="00AE7CD6">
              <w:rPr>
                <w:color w:val="231F20"/>
                <w:spacing w:val="1"/>
                <w:w w:val="115"/>
                <w:sz w:val="18"/>
                <w:szCs w:val="18"/>
                <w:lang w:val="ru-RU"/>
              </w:rPr>
              <w:t xml:space="preserve"> </w:t>
            </w:r>
            <w:r w:rsidRPr="00AE7CD6">
              <w:rPr>
                <w:color w:val="231F20"/>
                <w:w w:val="115"/>
                <w:sz w:val="18"/>
                <w:szCs w:val="18"/>
                <w:lang w:val="ru-RU"/>
              </w:rPr>
              <w:t>основные</w:t>
            </w:r>
            <w:r w:rsidRPr="00AE7CD6">
              <w:rPr>
                <w:color w:val="231F20"/>
                <w:spacing w:val="1"/>
                <w:w w:val="115"/>
                <w:sz w:val="18"/>
                <w:szCs w:val="18"/>
                <w:lang w:val="ru-RU"/>
              </w:rPr>
              <w:t xml:space="preserve"> </w:t>
            </w:r>
            <w:r w:rsidRPr="00AE7CD6">
              <w:rPr>
                <w:color w:val="231F20"/>
                <w:w w:val="115"/>
                <w:sz w:val="18"/>
                <w:szCs w:val="18"/>
                <w:lang w:val="ru-RU"/>
              </w:rPr>
              <w:t>способы</w:t>
            </w:r>
            <w:r w:rsidRPr="00AE7CD6">
              <w:rPr>
                <w:color w:val="231F20"/>
                <w:spacing w:val="1"/>
                <w:w w:val="115"/>
                <w:sz w:val="18"/>
                <w:szCs w:val="18"/>
                <w:lang w:val="ru-RU"/>
              </w:rPr>
              <w:t xml:space="preserve"> </w:t>
            </w:r>
            <w:r w:rsidRPr="00AE7CD6">
              <w:rPr>
                <w:color w:val="231F20"/>
                <w:w w:val="115"/>
                <w:sz w:val="18"/>
                <w:szCs w:val="18"/>
                <w:lang w:val="ru-RU"/>
              </w:rPr>
              <w:t>разъясне</w:t>
            </w:r>
            <w:r w:rsidRPr="00AE7CD6">
              <w:rPr>
                <w:color w:val="231F20"/>
                <w:w w:val="120"/>
                <w:sz w:val="18"/>
                <w:szCs w:val="18"/>
                <w:lang w:val="ru-RU"/>
              </w:rPr>
              <w:t>ния</w:t>
            </w:r>
            <w:r w:rsidRPr="00AE7CD6">
              <w:rPr>
                <w:color w:val="231F20"/>
                <w:spacing w:val="27"/>
                <w:w w:val="120"/>
                <w:sz w:val="18"/>
                <w:szCs w:val="18"/>
                <w:lang w:val="ru-RU"/>
              </w:rPr>
              <w:t xml:space="preserve"> </w:t>
            </w:r>
            <w:r w:rsidRPr="00AE7CD6">
              <w:rPr>
                <w:color w:val="231F20"/>
                <w:w w:val="120"/>
                <w:sz w:val="18"/>
                <w:szCs w:val="18"/>
                <w:lang w:val="ru-RU"/>
              </w:rPr>
              <w:t>значения</w:t>
            </w:r>
            <w:r w:rsidRPr="00AE7CD6">
              <w:rPr>
                <w:color w:val="231F20"/>
                <w:spacing w:val="28"/>
                <w:w w:val="120"/>
                <w:sz w:val="18"/>
                <w:szCs w:val="18"/>
                <w:lang w:val="ru-RU"/>
              </w:rPr>
              <w:t xml:space="preserve"> </w:t>
            </w:r>
            <w:r w:rsidRPr="00AE7CD6">
              <w:rPr>
                <w:color w:val="231F20"/>
                <w:w w:val="120"/>
                <w:sz w:val="18"/>
                <w:szCs w:val="18"/>
                <w:lang w:val="ru-RU"/>
              </w:rPr>
              <w:t>слова</w:t>
            </w:r>
            <w:r w:rsidRPr="00AE7CD6">
              <w:rPr>
                <w:color w:val="231F20"/>
                <w:spacing w:val="28"/>
                <w:w w:val="120"/>
                <w:sz w:val="18"/>
                <w:szCs w:val="18"/>
                <w:lang w:val="ru-RU"/>
              </w:rPr>
              <w:t xml:space="preserve"> </w:t>
            </w:r>
            <w:r w:rsidRPr="00AE7CD6">
              <w:rPr>
                <w:color w:val="231F20"/>
                <w:w w:val="120"/>
                <w:sz w:val="18"/>
                <w:szCs w:val="18"/>
                <w:lang w:val="ru-RU"/>
              </w:rPr>
              <w:t>(по</w:t>
            </w:r>
            <w:r w:rsidRPr="00AE7CD6">
              <w:rPr>
                <w:color w:val="231F20"/>
                <w:spacing w:val="28"/>
                <w:w w:val="120"/>
                <w:sz w:val="18"/>
                <w:szCs w:val="18"/>
                <w:lang w:val="ru-RU"/>
              </w:rPr>
              <w:t xml:space="preserve"> </w:t>
            </w:r>
            <w:r w:rsidRPr="00AE7CD6">
              <w:rPr>
                <w:color w:val="231F20"/>
                <w:w w:val="120"/>
                <w:sz w:val="18"/>
                <w:szCs w:val="18"/>
                <w:lang w:val="ru-RU"/>
              </w:rPr>
              <w:t>контексту,</w:t>
            </w:r>
          </w:p>
          <w:p w:rsidR="00AE7CD6" w:rsidRPr="00AE7CD6" w:rsidRDefault="00AE7CD6" w:rsidP="00AE7CD6">
            <w:pPr>
              <w:pStyle w:val="TableParagraph"/>
              <w:spacing w:line="232" w:lineRule="auto"/>
              <w:ind w:left="169" w:right="429"/>
              <w:rPr>
                <w:sz w:val="18"/>
                <w:lang w:val="ru-RU"/>
              </w:rPr>
            </w:pPr>
            <w:r w:rsidRPr="00AE7CD6">
              <w:rPr>
                <w:color w:val="231F20"/>
                <w:w w:val="115"/>
                <w:sz w:val="18"/>
                <w:lang w:val="ru-RU"/>
              </w:rPr>
              <w:t>с</w:t>
            </w:r>
            <w:r w:rsidRPr="00AE7CD6">
              <w:rPr>
                <w:color w:val="231F20"/>
                <w:spacing w:val="1"/>
                <w:w w:val="115"/>
                <w:sz w:val="18"/>
                <w:lang w:val="ru-RU"/>
              </w:rPr>
              <w:t xml:space="preserve"> </w:t>
            </w:r>
            <w:r w:rsidRPr="00AE7CD6">
              <w:rPr>
                <w:color w:val="231F20"/>
                <w:w w:val="115"/>
                <w:sz w:val="18"/>
                <w:lang w:val="ru-RU"/>
              </w:rPr>
              <w:t>помощью  толкового  словаря).</w:t>
            </w:r>
            <w:r w:rsidRPr="00AE7CD6">
              <w:rPr>
                <w:color w:val="231F20"/>
                <w:spacing w:val="1"/>
                <w:w w:val="115"/>
                <w:sz w:val="18"/>
                <w:lang w:val="ru-RU"/>
              </w:rPr>
              <w:t xml:space="preserve"> </w:t>
            </w:r>
            <w:r w:rsidRPr="00AE7CD6">
              <w:rPr>
                <w:color w:val="231F20"/>
                <w:w w:val="115"/>
                <w:sz w:val="18"/>
                <w:lang w:val="ru-RU"/>
              </w:rPr>
              <w:t>Слова</w:t>
            </w:r>
            <w:r w:rsidRPr="00AE7CD6">
              <w:rPr>
                <w:color w:val="231F20"/>
                <w:spacing w:val="39"/>
                <w:w w:val="115"/>
                <w:sz w:val="18"/>
                <w:lang w:val="ru-RU"/>
              </w:rPr>
              <w:t xml:space="preserve"> </w:t>
            </w:r>
            <w:r w:rsidRPr="00AE7CD6">
              <w:rPr>
                <w:color w:val="231F20"/>
                <w:w w:val="115"/>
                <w:sz w:val="18"/>
                <w:lang w:val="ru-RU"/>
              </w:rPr>
              <w:t>однозначные</w:t>
            </w:r>
            <w:r w:rsidRPr="00AE7CD6">
              <w:rPr>
                <w:color w:val="231F20"/>
                <w:spacing w:val="40"/>
                <w:w w:val="115"/>
                <w:sz w:val="18"/>
                <w:lang w:val="ru-RU"/>
              </w:rPr>
              <w:t xml:space="preserve"> </w:t>
            </w:r>
            <w:r w:rsidRPr="00AE7CD6">
              <w:rPr>
                <w:color w:val="231F20"/>
                <w:w w:val="115"/>
                <w:sz w:val="18"/>
                <w:lang w:val="ru-RU"/>
              </w:rPr>
              <w:t>и</w:t>
            </w:r>
            <w:r w:rsidRPr="00AE7CD6">
              <w:rPr>
                <w:color w:val="231F20"/>
                <w:spacing w:val="40"/>
                <w:w w:val="115"/>
                <w:sz w:val="18"/>
                <w:lang w:val="ru-RU"/>
              </w:rPr>
              <w:t xml:space="preserve"> </w:t>
            </w:r>
            <w:r w:rsidRPr="00AE7CD6">
              <w:rPr>
                <w:color w:val="231F20"/>
                <w:w w:val="115"/>
                <w:sz w:val="18"/>
                <w:lang w:val="ru-RU"/>
              </w:rPr>
              <w:t>многозначные.</w:t>
            </w:r>
            <w:r w:rsidRPr="00AE7CD6">
              <w:rPr>
                <w:color w:val="231F20"/>
                <w:spacing w:val="-49"/>
                <w:w w:val="115"/>
                <w:sz w:val="18"/>
                <w:lang w:val="ru-RU"/>
              </w:rPr>
              <w:t xml:space="preserve"> </w:t>
            </w:r>
            <w:r w:rsidRPr="00AE7CD6">
              <w:rPr>
                <w:color w:val="231F20"/>
                <w:w w:val="115"/>
                <w:sz w:val="18"/>
                <w:lang w:val="ru-RU"/>
              </w:rPr>
              <w:t>Прямое  и  переносное  значения</w:t>
            </w:r>
            <w:r w:rsidRPr="00AE7CD6">
              <w:rPr>
                <w:color w:val="231F20"/>
                <w:spacing w:val="1"/>
                <w:w w:val="115"/>
                <w:sz w:val="18"/>
                <w:lang w:val="ru-RU"/>
              </w:rPr>
              <w:t xml:space="preserve"> </w:t>
            </w:r>
            <w:r w:rsidRPr="00AE7CD6">
              <w:rPr>
                <w:color w:val="231F20"/>
                <w:w w:val="115"/>
                <w:sz w:val="18"/>
                <w:lang w:val="ru-RU"/>
              </w:rPr>
              <w:t>слова.</w:t>
            </w:r>
            <w:r w:rsidRPr="00AE7CD6">
              <w:rPr>
                <w:color w:val="231F20"/>
                <w:spacing w:val="43"/>
                <w:w w:val="115"/>
                <w:sz w:val="18"/>
                <w:lang w:val="ru-RU"/>
              </w:rPr>
              <w:t xml:space="preserve"> </w:t>
            </w:r>
            <w:r w:rsidRPr="00AE7CD6">
              <w:rPr>
                <w:color w:val="231F20"/>
                <w:w w:val="115"/>
                <w:sz w:val="18"/>
                <w:lang w:val="ru-RU"/>
              </w:rPr>
              <w:t>Тематические</w:t>
            </w:r>
            <w:r w:rsidRPr="00AE7CD6">
              <w:rPr>
                <w:color w:val="231F20"/>
                <w:spacing w:val="43"/>
                <w:w w:val="115"/>
                <w:sz w:val="18"/>
                <w:lang w:val="ru-RU"/>
              </w:rPr>
              <w:t xml:space="preserve"> </w:t>
            </w:r>
            <w:r w:rsidRPr="00AE7CD6">
              <w:rPr>
                <w:color w:val="231F20"/>
                <w:w w:val="115"/>
                <w:sz w:val="18"/>
                <w:lang w:val="ru-RU"/>
              </w:rPr>
              <w:t>группы</w:t>
            </w:r>
            <w:r w:rsidRPr="00AE7CD6">
              <w:rPr>
                <w:color w:val="231F20"/>
                <w:spacing w:val="43"/>
                <w:w w:val="115"/>
                <w:sz w:val="18"/>
                <w:lang w:val="ru-RU"/>
              </w:rPr>
              <w:t xml:space="preserve"> </w:t>
            </w:r>
            <w:r w:rsidRPr="00AE7CD6">
              <w:rPr>
                <w:color w:val="231F20"/>
                <w:w w:val="115"/>
                <w:sz w:val="18"/>
                <w:lang w:val="ru-RU"/>
              </w:rPr>
              <w:t>слов.</w:t>
            </w:r>
          </w:p>
          <w:p w:rsidR="00AE7CD6" w:rsidRPr="00AE7CD6" w:rsidRDefault="00AE7CD6" w:rsidP="00AE7CD6">
            <w:pPr>
              <w:pStyle w:val="TableParagraph"/>
              <w:spacing w:line="232" w:lineRule="auto"/>
              <w:ind w:left="169" w:right="157"/>
              <w:rPr>
                <w:sz w:val="18"/>
                <w:lang w:val="ru-RU"/>
              </w:rPr>
            </w:pPr>
            <w:r w:rsidRPr="00AE7CD6">
              <w:rPr>
                <w:color w:val="231F20"/>
                <w:w w:val="115"/>
                <w:sz w:val="18"/>
                <w:lang w:val="ru-RU"/>
              </w:rPr>
              <w:t>Обозначение</w:t>
            </w:r>
            <w:r w:rsidRPr="00AE7CD6">
              <w:rPr>
                <w:color w:val="231F20"/>
                <w:spacing w:val="30"/>
                <w:w w:val="115"/>
                <w:sz w:val="18"/>
                <w:lang w:val="ru-RU"/>
              </w:rPr>
              <w:t xml:space="preserve"> </w:t>
            </w:r>
            <w:r w:rsidRPr="00AE7CD6">
              <w:rPr>
                <w:color w:val="231F20"/>
                <w:w w:val="115"/>
                <w:sz w:val="18"/>
                <w:lang w:val="ru-RU"/>
              </w:rPr>
              <w:t>родовых</w:t>
            </w:r>
            <w:r w:rsidRPr="00AE7CD6">
              <w:rPr>
                <w:color w:val="231F20"/>
                <w:spacing w:val="31"/>
                <w:w w:val="115"/>
                <w:sz w:val="18"/>
                <w:lang w:val="ru-RU"/>
              </w:rPr>
              <w:t xml:space="preserve"> </w:t>
            </w:r>
            <w:r w:rsidRPr="00AE7CD6">
              <w:rPr>
                <w:color w:val="231F20"/>
                <w:w w:val="115"/>
                <w:sz w:val="18"/>
                <w:lang w:val="ru-RU"/>
              </w:rPr>
              <w:t>и</w:t>
            </w:r>
            <w:r w:rsidRPr="00AE7CD6">
              <w:rPr>
                <w:color w:val="231F20"/>
                <w:spacing w:val="30"/>
                <w:w w:val="115"/>
                <w:sz w:val="18"/>
                <w:lang w:val="ru-RU"/>
              </w:rPr>
              <w:t xml:space="preserve"> </w:t>
            </w:r>
            <w:r w:rsidRPr="00AE7CD6">
              <w:rPr>
                <w:color w:val="231F20"/>
                <w:w w:val="115"/>
                <w:sz w:val="18"/>
                <w:lang w:val="ru-RU"/>
              </w:rPr>
              <w:t>видовых</w:t>
            </w:r>
            <w:r w:rsidRPr="00AE7CD6">
              <w:rPr>
                <w:color w:val="231F20"/>
                <w:spacing w:val="-48"/>
                <w:w w:val="115"/>
                <w:sz w:val="18"/>
                <w:lang w:val="ru-RU"/>
              </w:rPr>
              <w:t xml:space="preserve"> </w:t>
            </w:r>
            <w:r w:rsidRPr="00AE7CD6">
              <w:rPr>
                <w:color w:val="231F20"/>
                <w:w w:val="115"/>
                <w:sz w:val="18"/>
                <w:lang w:val="ru-RU"/>
              </w:rPr>
              <w:t>понятий.</w:t>
            </w:r>
          </w:p>
          <w:p w:rsidR="00AE7CD6" w:rsidRPr="00AE7CD6" w:rsidRDefault="00AE7CD6" w:rsidP="00AE7CD6">
            <w:pPr>
              <w:pStyle w:val="TableParagraph"/>
              <w:spacing w:line="232" w:lineRule="auto"/>
              <w:ind w:left="169" w:right="157"/>
              <w:rPr>
                <w:sz w:val="18"/>
                <w:lang w:val="ru-RU"/>
              </w:rPr>
            </w:pPr>
            <w:r w:rsidRPr="00AE7CD6">
              <w:rPr>
                <w:color w:val="231F20"/>
                <w:w w:val="115"/>
                <w:sz w:val="18"/>
                <w:lang w:val="ru-RU"/>
              </w:rPr>
              <w:t>Синонимы.</w:t>
            </w:r>
            <w:r w:rsidRPr="00AE7CD6">
              <w:rPr>
                <w:color w:val="231F20"/>
                <w:spacing w:val="1"/>
                <w:w w:val="115"/>
                <w:sz w:val="18"/>
                <w:lang w:val="ru-RU"/>
              </w:rPr>
              <w:t xml:space="preserve"> </w:t>
            </w:r>
            <w:r w:rsidRPr="00AE7CD6">
              <w:rPr>
                <w:color w:val="231F20"/>
                <w:w w:val="115"/>
                <w:sz w:val="18"/>
                <w:lang w:val="ru-RU"/>
              </w:rPr>
              <w:t>Антонимы.</w:t>
            </w:r>
            <w:r w:rsidRPr="00AE7CD6">
              <w:rPr>
                <w:color w:val="231F20"/>
                <w:spacing w:val="1"/>
                <w:w w:val="115"/>
                <w:sz w:val="18"/>
                <w:lang w:val="ru-RU"/>
              </w:rPr>
              <w:t xml:space="preserve"> </w:t>
            </w:r>
            <w:r w:rsidRPr="00AE7CD6">
              <w:rPr>
                <w:color w:val="231F20"/>
                <w:w w:val="115"/>
                <w:sz w:val="18"/>
                <w:lang w:val="ru-RU"/>
              </w:rPr>
              <w:t>Омонимы.</w:t>
            </w:r>
            <w:r w:rsidRPr="00AE7CD6">
              <w:rPr>
                <w:color w:val="231F20"/>
                <w:spacing w:val="-49"/>
                <w:w w:val="115"/>
                <w:sz w:val="18"/>
                <w:lang w:val="ru-RU"/>
              </w:rPr>
              <w:t xml:space="preserve"> </w:t>
            </w:r>
            <w:r w:rsidRPr="00AE7CD6">
              <w:rPr>
                <w:color w:val="231F20"/>
                <w:w w:val="115"/>
                <w:sz w:val="18"/>
                <w:lang w:val="ru-RU"/>
              </w:rPr>
              <w:t>Паронимы.</w:t>
            </w:r>
          </w:p>
          <w:p w:rsidR="00AE7CD6" w:rsidRPr="00AE7CD6" w:rsidRDefault="00AE7CD6" w:rsidP="00AE7CD6">
            <w:pPr>
              <w:pStyle w:val="TableParagraph"/>
              <w:spacing w:line="232" w:lineRule="auto"/>
              <w:ind w:left="169" w:right="158"/>
              <w:rPr>
                <w:sz w:val="18"/>
                <w:szCs w:val="18"/>
                <w:lang w:val="ru-RU"/>
              </w:rPr>
            </w:pPr>
            <w:r w:rsidRPr="00AE7CD6">
              <w:rPr>
                <w:color w:val="231F20"/>
                <w:w w:val="115"/>
                <w:sz w:val="18"/>
                <w:szCs w:val="18"/>
                <w:lang w:val="ru-RU"/>
              </w:rPr>
              <w:t>Разные</w:t>
            </w:r>
            <w:r w:rsidRPr="00AE7CD6">
              <w:rPr>
                <w:color w:val="231F20"/>
                <w:spacing w:val="1"/>
                <w:w w:val="115"/>
                <w:sz w:val="18"/>
                <w:szCs w:val="18"/>
                <w:lang w:val="ru-RU"/>
              </w:rPr>
              <w:t xml:space="preserve"> </w:t>
            </w:r>
            <w:r w:rsidRPr="00AE7CD6">
              <w:rPr>
                <w:color w:val="231F20"/>
                <w:w w:val="115"/>
                <w:sz w:val="18"/>
                <w:szCs w:val="18"/>
                <w:lang w:val="ru-RU"/>
              </w:rPr>
              <w:t>виды</w:t>
            </w:r>
            <w:r w:rsidRPr="00AE7CD6">
              <w:rPr>
                <w:color w:val="231F20"/>
                <w:spacing w:val="1"/>
                <w:w w:val="115"/>
                <w:sz w:val="18"/>
                <w:szCs w:val="18"/>
                <w:lang w:val="ru-RU"/>
              </w:rPr>
              <w:t xml:space="preserve"> </w:t>
            </w:r>
            <w:r w:rsidRPr="00AE7CD6">
              <w:rPr>
                <w:color w:val="231F20"/>
                <w:w w:val="115"/>
                <w:sz w:val="18"/>
                <w:szCs w:val="18"/>
                <w:lang w:val="ru-RU"/>
              </w:rPr>
              <w:t>лексических</w:t>
            </w:r>
            <w:r w:rsidRPr="00AE7CD6">
              <w:rPr>
                <w:color w:val="231F20"/>
                <w:spacing w:val="1"/>
                <w:w w:val="115"/>
                <w:sz w:val="18"/>
                <w:szCs w:val="18"/>
                <w:lang w:val="ru-RU"/>
              </w:rPr>
              <w:t xml:space="preserve"> </w:t>
            </w:r>
            <w:r w:rsidRPr="00AE7CD6">
              <w:rPr>
                <w:color w:val="231F20"/>
                <w:w w:val="115"/>
                <w:sz w:val="18"/>
                <w:szCs w:val="18"/>
                <w:lang w:val="ru-RU"/>
              </w:rPr>
              <w:t>словарей</w:t>
            </w:r>
            <w:r w:rsidRPr="00AE7CD6">
              <w:rPr>
                <w:color w:val="231F20"/>
                <w:spacing w:val="1"/>
                <w:w w:val="115"/>
                <w:sz w:val="18"/>
                <w:szCs w:val="18"/>
                <w:lang w:val="ru-RU"/>
              </w:rPr>
              <w:t xml:space="preserve"> </w:t>
            </w:r>
            <w:r w:rsidRPr="00AE7CD6">
              <w:rPr>
                <w:color w:val="231F20"/>
                <w:w w:val="115"/>
                <w:sz w:val="18"/>
                <w:szCs w:val="18"/>
                <w:lang w:val="ru-RU"/>
              </w:rPr>
              <w:t>(толковый</w:t>
            </w:r>
            <w:r w:rsidRPr="00AE7CD6">
              <w:rPr>
                <w:color w:val="231F20"/>
                <w:spacing w:val="1"/>
                <w:w w:val="115"/>
                <w:sz w:val="18"/>
                <w:szCs w:val="18"/>
                <w:lang w:val="ru-RU"/>
              </w:rPr>
              <w:t xml:space="preserve"> </w:t>
            </w:r>
            <w:r w:rsidRPr="00AE7CD6">
              <w:rPr>
                <w:color w:val="231F20"/>
                <w:w w:val="115"/>
                <w:sz w:val="18"/>
                <w:szCs w:val="18"/>
                <w:lang w:val="ru-RU"/>
              </w:rPr>
              <w:t>словарь,  словари  синонимов,</w:t>
            </w:r>
            <w:r w:rsidRPr="00AE7CD6">
              <w:rPr>
                <w:color w:val="231F20"/>
                <w:spacing w:val="43"/>
                <w:w w:val="115"/>
                <w:sz w:val="18"/>
                <w:szCs w:val="18"/>
                <w:lang w:val="ru-RU"/>
              </w:rPr>
              <w:t xml:space="preserve"> </w:t>
            </w:r>
            <w:r w:rsidRPr="00AE7CD6">
              <w:rPr>
                <w:color w:val="231F20"/>
                <w:w w:val="115"/>
                <w:sz w:val="18"/>
                <w:szCs w:val="18"/>
                <w:lang w:val="ru-RU"/>
              </w:rPr>
              <w:t>антонимов,</w:t>
            </w:r>
            <w:r w:rsidRPr="00AE7CD6">
              <w:rPr>
                <w:color w:val="231F20"/>
                <w:spacing w:val="43"/>
                <w:w w:val="115"/>
                <w:sz w:val="18"/>
                <w:szCs w:val="18"/>
                <w:lang w:val="ru-RU"/>
              </w:rPr>
              <w:t xml:space="preserve"> </w:t>
            </w:r>
            <w:r w:rsidRPr="00AE7CD6">
              <w:rPr>
                <w:color w:val="231F20"/>
                <w:w w:val="115"/>
                <w:sz w:val="18"/>
                <w:szCs w:val="18"/>
                <w:lang w:val="ru-RU"/>
              </w:rPr>
              <w:t>омонимов,</w:t>
            </w:r>
            <w:r w:rsidRPr="00AE7CD6">
              <w:rPr>
                <w:color w:val="231F20"/>
                <w:spacing w:val="43"/>
                <w:w w:val="115"/>
                <w:sz w:val="18"/>
                <w:szCs w:val="18"/>
                <w:lang w:val="ru-RU"/>
              </w:rPr>
              <w:t xml:space="preserve"> </w:t>
            </w:r>
            <w:r w:rsidRPr="00AE7CD6">
              <w:rPr>
                <w:color w:val="231F20"/>
                <w:w w:val="115"/>
                <w:sz w:val="18"/>
                <w:szCs w:val="18"/>
                <w:lang w:val="ru-RU"/>
              </w:rPr>
              <w:t>паронимов)</w:t>
            </w:r>
            <w:r w:rsidRPr="00AE7CD6">
              <w:rPr>
                <w:color w:val="231F20"/>
                <w:spacing w:val="-49"/>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их</w:t>
            </w:r>
            <w:r w:rsidRPr="00AE7CD6">
              <w:rPr>
                <w:color w:val="231F20"/>
                <w:spacing w:val="1"/>
                <w:w w:val="115"/>
                <w:sz w:val="18"/>
                <w:szCs w:val="18"/>
                <w:lang w:val="ru-RU"/>
              </w:rPr>
              <w:t xml:space="preserve"> </w:t>
            </w:r>
            <w:r w:rsidRPr="00AE7CD6">
              <w:rPr>
                <w:color w:val="231F20"/>
                <w:w w:val="115"/>
                <w:sz w:val="18"/>
                <w:szCs w:val="18"/>
                <w:lang w:val="ru-RU"/>
              </w:rPr>
              <w:t>роль</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овладении</w:t>
            </w:r>
            <w:r w:rsidRPr="00AE7CD6">
              <w:rPr>
                <w:color w:val="231F20"/>
                <w:spacing w:val="1"/>
                <w:w w:val="115"/>
                <w:sz w:val="18"/>
                <w:szCs w:val="18"/>
                <w:lang w:val="ru-RU"/>
              </w:rPr>
              <w:t xml:space="preserve"> </w:t>
            </w:r>
            <w:r w:rsidRPr="00AE7CD6">
              <w:rPr>
                <w:color w:val="231F20"/>
                <w:w w:val="115"/>
                <w:sz w:val="18"/>
                <w:szCs w:val="18"/>
                <w:lang w:val="ru-RU"/>
              </w:rPr>
              <w:t>словарным</w:t>
            </w:r>
            <w:r w:rsidRPr="00AE7CD6">
              <w:rPr>
                <w:color w:val="231F20"/>
                <w:spacing w:val="1"/>
                <w:w w:val="115"/>
                <w:sz w:val="18"/>
                <w:szCs w:val="18"/>
                <w:lang w:val="ru-RU"/>
              </w:rPr>
              <w:t xml:space="preserve"> </w:t>
            </w:r>
            <w:r w:rsidRPr="00AE7CD6">
              <w:rPr>
                <w:color w:val="231F20"/>
                <w:w w:val="115"/>
                <w:sz w:val="18"/>
                <w:szCs w:val="18"/>
                <w:lang w:val="ru-RU"/>
              </w:rPr>
              <w:t>богатством</w:t>
            </w:r>
            <w:r w:rsidRPr="00AE7CD6">
              <w:rPr>
                <w:color w:val="231F20"/>
                <w:spacing w:val="37"/>
                <w:w w:val="115"/>
                <w:sz w:val="18"/>
                <w:szCs w:val="18"/>
                <w:lang w:val="ru-RU"/>
              </w:rPr>
              <w:t xml:space="preserve"> </w:t>
            </w:r>
            <w:r w:rsidRPr="00AE7CD6">
              <w:rPr>
                <w:color w:val="231F20"/>
                <w:w w:val="115"/>
                <w:sz w:val="18"/>
                <w:szCs w:val="18"/>
                <w:lang w:val="ru-RU"/>
              </w:rPr>
              <w:lastRenderedPageBreak/>
              <w:t>родного</w:t>
            </w:r>
            <w:r w:rsidRPr="00AE7CD6">
              <w:rPr>
                <w:color w:val="231F20"/>
                <w:spacing w:val="37"/>
                <w:w w:val="115"/>
                <w:sz w:val="18"/>
                <w:szCs w:val="18"/>
                <w:lang w:val="ru-RU"/>
              </w:rPr>
              <w:t xml:space="preserve"> </w:t>
            </w:r>
            <w:r w:rsidRPr="00AE7CD6">
              <w:rPr>
                <w:color w:val="231F20"/>
                <w:w w:val="115"/>
                <w:sz w:val="18"/>
                <w:szCs w:val="18"/>
                <w:lang w:val="ru-RU"/>
              </w:rPr>
              <w:t>языка.</w:t>
            </w:r>
          </w:p>
        </w:tc>
        <w:tc>
          <w:tcPr>
            <w:tcW w:w="4016" w:type="dxa"/>
            <w:tcBorders>
              <w:bottom w:val="single" w:sz="6" w:space="0" w:color="231F20"/>
            </w:tcBorders>
          </w:tcPr>
          <w:p w:rsidR="00AE7CD6" w:rsidRPr="00AE7CD6" w:rsidRDefault="00AE7CD6" w:rsidP="00AE7CD6">
            <w:pPr>
              <w:pStyle w:val="TableParagraph"/>
              <w:spacing w:before="85" w:line="232" w:lineRule="auto"/>
              <w:ind w:right="150"/>
              <w:rPr>
                <w:sz w:val="18"/>
                <w:szCs w:val="18"/>
                <w:lang w:val="ru-RU"/>
              </w:rPr>
            </w:pPr>
            <w:r w:rsidRPr="00AE7CD6">
              <w:rPr>
                <w:color w:val="231F20"/>
                <w:w w:val="120"/>
                <w:sz w:val="18"/>
                <w:szCs w:val="18"/>
                <w:lang w:val="ru-RU"/>
              </w:rPr>
              <w:lastRenderedPageBreak/>
              <w:t>Объяснять</w:t>
            </w:r>
            <w:r w:rsidRPr="00AE7CD6">
              <w:rPr>
                <w:color w:val="231F20"/>
                <w:spacing w:val="18"/>
                <w:w w:val="120"/>
                <w:sz w:val="18"/>
                <w:szCs w:val="18"/>
                <w:lang w:val="ru-RU"/>
              </w:rPr>
              <w:t xml:space="preserve"> </w:t>
            </w:r>
            <w:r w:rsidRPr="00AE7CD6">
              <w:rPr>
                <w:color w:val="231F20"/>
                <w:w w:val="120"/>
                <w:sz w:val="18"/>
                <w:szCs w:val="18"/>
                <w:lang w:val="ru-RU"/>
              </w:rPr>
              <w:t>лексическое</w:t>
            </w:r>
            <w:r w:rsidRPr="00AE7CD6">
              <w:rPr>
                <w:color w:val="231F20"/>
                <w:spacing w:val="18"/>
                <w:w w:val="120"/>
                <w:sz w:val="18"/>
                <w:szCs w:val="18"/>
                <w:lang w:val="ru-RU"/>
              </w:rPr>
              <w:t xml:space="preserve"> </w:t>
            </w:r>
            <w:r w:rsidRPr="00AE7CD6">
              <w:rPr>
                <w:color w:val="231F20"/>
                <w:w w:val="120"/>
                <w:sz w:val="18"/>
                <w:szCs w:val="18"/>
                <w:lang w:val="ru-RU"/>
              </w:rPr>
              <w:t>значение</w:t>
            </w:r>
            <w:r w:rsidRPr="00AE7CD6">
              <w:rPr>
                <w:color w:val="231F20"/>
                <w:spacing w:val="19"/>
                <w:w w:val="120"/>
                <w:sz w:val="18"/>
                <w:szCs w:val="18"/>
                <w:lang w:val="ru-RU"/>
              </w:rPr>
              <w:t xml:space="preserve"> </w:t>
            </w:r>
            <w:r w:rsidRPr="00AE7CD6">
              <w:rPr>
                <w:color w:val="231F20"/>
                <w:w w:val="120"/>
                <w:sz w:val="18"/>
                <w:szCs w:val="18"/>
                <w:lang w:val="ru-RU"/>
              </w:rPr>
              <w:t>слова</w:t>
            </w:r>
            <w:r w:rsidRPr="00AE7CD6">
              <w:rPr>
                <w:color w:val="231F20"/>
                <w:spacing w:val="-51"/>
                <w:w w:val="120"/>
                <w:sz w:val="18"/>
                <w:szCs w:val="18"/>
                <w:lang w:val="ru-RU"/>
              </w:rPr>
              <w:t xml:space="preserve"> </w:t>
            </w:r>
            <w:r w:rsidRPr="00AE7CD6">
              <w:rPr>
                <w:color w:val="231F20"/>
                <w:w w:val="115"/>
                <w:sz w:val="18"/>
                <w:szCs w:val="18"/>
                <w:lang w:val="ru-RU"/>
              </w:rPr>
              <w:t>разными</w:t>
            </w:r>
            <w:r w:rsidRPr="00AE7CD6">
              <w:rPr>
                <w:color w:val="231F20"/>
                <w:spacing w:val="33"/>
                <w:w w:val="115"/>
                <w:sz w:val="18"/>
                <w:szCs w:val="18"/>
                <w:lang w:val="ru-RU"/>
              </w:rPr>
              <w:t xml:space="preserve"> </w:t>
            </w:r>
            <w:r w:rsidRPr="00AE7CD6">
              <w:rPr>
                <w:color w:val="231F20"/>
                <w:w w:val="115"/>
                <w:sz w:val="18"/>
                <w:szCs w:val="18"/>
                <w:lang w:val="ru-RU"/>
              </w:rPr>
              <w:t>способами</w:t>
            </w:r>
            <w:r w:rsidRPr="00AE7CD6">
              <w:rPr>
                <w:color w:val="231F20"/>
                <w:spacing w:val="34"/>
                <w:w w:val="115"/>
                <w:sz w:val="18"/>
                <w:szCs w:val="18"/>
                <w:lang w:val="ru-RU"/>
              </w:rPr>
              <w:t xml:space="preserve"> </w:t>
            </w:r>
            <w:r w:rsidRPr="00AE7CD6">
              <w:rPr>
                <w:color w:val="231F20"/>
                <w:w w:val="115"/>
                <w:sz w:val="18"/>
                <w:szCs w:val="18"/>
                <w:lang w:val="ru-RU"/>
              </w:rPr>
              <w:t>(подбор</w:t>
            </w:r>
            <w:r w:rsidRPr="00AE7CD6">
              <w:rPr>
                <w:color w:val="231F20"/>
                <w:spacing w:val="33"/>
                <w:w w:val="115"/>
                <w:sz w:val="18"/>
                <w:szCs w:val="18"/>
                <w:lang w:val="ru-RU"/>
              </w:rPr>
              <w:t xml:space="preserve"> </w:t>
            </w:r>
            <w:r w:rsidRPr="00AE7CD6">
              <w:rPr>
                <w:color w:val="231F20"/>
                <w:w w:val="115"/>
                <w:sz w:val="18"/>
                <w:szCs w:val="18"/>
                <w:lang w:val="ru-RU"/>
              </w:rPr>
              <w:t>однокорен</w:t>
            </w:r>
            <w:r w:rsidRPr="00AE7CD6">
              <w:rPr>
                <w:color w:val="231F20"/>
                <w:w w:val="120"/>
                <w:sz w:val="18"/>
                <w:szCs w:val="18"/>
                <w:lang w:val="ru-RU"/>
              </w:rPr>
              <w:t>ных</w:t>
            </w:r>
            <w:r w:rsidRPr="00AE7CD6">
              <w:rPr>
                <w:color w:val="231F20"/>
                <w:spacing w:val="9"/>
                <w:w w:val="120"/>
                <w:sz w:val="18"/>
                <w:szCs w:val="18"/>
                <w:lang w:val="ru-RU"/>
              </w:rPr>
              <w:t xml:space="preserve"> </w:t>
            </w:r>
            <w:r w:rsidRPr="00AE7CD6">
              <w:rPr>
                <w:color w:val="231F20"/>
                <w:w w:val="120"/>
                <w:sz w:val="18"/>
                <w:szCs w:val="18"/>
                <w:lang w:val="ru-RU"/>
              </w:rPr>
              <w:t>слов;</w:t>
            </w:r>
            <w:r w:rsidRPr="00AE7CD6">
              <w:rPr>
                <w:color w:val="231F20"/>
                <w:spacing w:val="10"/>
                <w:w w:val="120"/>
                <w:sz w:val="18"/>
                <w:szCs w:val="18"/>
                <w:lang w:val="ru-RU"/>
              </w:rPr>
              <w:t xml:space="preserve"> </w:t>
            </w:r>
            <w:r w:rsidRPr="00AE7CD6">
              <w:rPr>
                <w:color w:val="231F20"/>
                <w:w w:val="120"/>
                <w:sz w:val="18"/>
                <w:szCs w:val="18"/>
                <w:lang w:val="ru-RU"/>
              </w:rPr>
              <w:t>подбор</w:t>
            </w:r>
            <w:r w:rsidRPr="00AE7CD6">
              <w:rPr>
                <w:color w:val="231F20"/>
                <w:spacing w:val="9"/>
                <w:w w:val="120"/>
                <w:sz w:val="18"/>
                <w:szCs w:val="18"/>
                <w:lang w:val="ru-RU"/>
              </w:rPr>
              <w:t xml:space="preserve"> </w:t>
            </w:r>
            <w:r w:rsidRPr="00AE7CD6">
              <w:rPr>
                <w:color w:val="231F20"/>
                <w:w w:val="120"/>
                <w:sz w:val="18"/>
                <w:szCs w:val="18"/>
                <w:lang w:val="ru-RU"/>
              </w:rPr>
              <w:t>синонимов</w:t>
            </w:r>
            <w:r w:rsidRPr="00AE7CD6">
              <w:rPr>
                <w:color w:val="231F20"/>
                <w:spacing w:val="10"/>
                <w:w w:val="120"/>
                <w:sz w:val="18"/>
                <w:szCs w:val="18"/>
                <w:lang w:val="ru-RU"/>
              </w:rPr>
              <w:t xml:space="preserve"> </w:t>
            </w:r>
            <w:r w:rsidRPr="00AE7CD6">
              <w:rPr>
                <w:color w:val="231F20"/>
                <w:w w:val="120"/>
                <w:sz w:val="18"/>
                <w:szCs w:val="18"/>
                <w:lang w:val="ru-RU"/>
              </w:rPr>
              <w:t>и</w:t>
            </w:r>
            <w:r w:rsidRPr="00AE7CD6">
              <w:rPr>
                <w:color w:val="231F20"/>
                <w:spacing w:val="9"/>
                <w:w w:val="120"/>
                <w:sz w:val="18"/>
                <w:szCs w:val="18"/>
                <w:lang w:val="ru-RU"/>
              </w:rPr>
              <w:t xml:space="preserve"> </w:t>
            </w:r>
            <w:r w:rsidRPr="00AE7CD6">
              <w:rPr>
                <w:color w:val="231F20"/>
                <w:w w:val="120"/>
                <w:sz w:val="18"/>
                <w:szCs w:val="18"/>
                <w:lang w:val="ru-RU"/>
              </w:rPr>
              <w:t>антони</w:t>
            </w:r>
            <w:r w:rsidRPr="00AE7CD6">
              <w:rPr>
                <w:color w:val="231F20"/>
                <w:spacing w:val="-4"/>
                <w:w w:val="120"/>
                <w:sz w:val="18"/>
                <w:szCs w:val="18"/>
                <w:lang w:val="ru-RU"/>
              </w:rPr>
              <w:t>мов; определение</w:t>
            </w:r>
            <w:r w:rsidRPr="00AE7CD6">
              <w:rPr>
                <w:color w:val="231F20"/>
                <w:spacing w:val="-3"/>
                <w:w w:val="120"/>
                <w:sz w:val="18"/>
                <w:szCs w:val="18"/>
                <w:lang w:val="ru-RU"/>
              </w:rPr>
              <w:t xml:space="preserve"> </w:t>
            </w:r>
            <w:r w:rsidRPr="00AE7CD6">
              <w:rPr>
                <w:color w:val="231F20"/>
                <w:spacing w:val="-4"/>
                <w:w w:val="120"/>
                <w:sz w:val="18"/>
                <w:szCs w:val="18"/>
                <w:lang w:val="ru-RU"/>
              </w:rPr>
              <w:t>значения</w:t>
            </w:r>
            <w:r w:rsidRPr="00AE7CD6">
              <w:rPr>
                <w:color w:val="231F20"/>
                <w:spacing w:val="-3"/>
                <w:w w:val="120"/>
                <w:sz w:val="18"/>
                <w:szCs w:val="18"/>
                <w:lang w:val="ru-RU"/>
              </w:rPr>
              <w:t xml:space="preserve"> </w:t>
            </w:r>
            <w:r w:rsidRPr="00AE7CD6">
              <w:rPr>
                <w:color w:val="231F20"/>
                <w:spacing w:val="-4"/>
                <w:w w:val="120"/>
                <w:sz w:val="18"/>
                <w:szCs w:val="18"/>
                <w:lang w:val="ru-RU"/>
              </w:rPr>
              <w:t>слова</w:t>
            </w:r>
            <w:r w:rsidRPr="00AE7CD6">
              <w:rPr>
                <w:color w:val="231F20"/>
                <w:spacing w:val="-3"/>
                <w:w w:val="120"/>
                <w:sz w:val="18"/>
                <w:szCs w:val="18"/>
                <w:lang w:val="ru-RU"/>
              </w:rPr>
              <w:t xml:space="preserve"> по кон</w:t>
            </w:r>
            <w:r w:rsidRPr="00AE7CD6">
              <w:rPr>
                <w:color w:val="231F20"/>
                <w:w w:val="120"/>
                <w:sz w:val="18"/>
                <w:szCs w:val="18"/>
                <w:lang w:val="ru-RU"/>
              </w:rPr>
              <w:t>тексту,</w:t>
            </w:r>
            <w:r w:rsidRPr="00AE7CD6">
              <w:rPr>
                <w:color w:val="231F20"/>
                <w:spacing w:val="3"/>
                <w:w w:val="120"/>
                <w:sz w:val="18"/>
                <w:szCs w:val="18"/>
                <w:lang w:val="ru-RU"/>
              </w:rPr>
              <w:t xml:space="preserve"> </w:t>
            </w:r>
            <w:r w:rsidRPr="00AE7CD6">
              <w:rPr>
                <w:color w:val="231F20"/>
                <w:w w:val="120"/>
                <w:sz w:val="18"/>
                <w:szCs w:val="18"/>
                <w:lang w:val="ru-RU"/>
              </w:rPr>
              <w:t>с</w:t>
            </w:r>
            <w:r w:rsidRPr="00AE7CD6">
              <w:rPr>
                <w:color w:val="231F20"/>
                <w:spacing w:val="3"/>
                <w:w w:val="120"/>
                <w:sz w:val="18"/>
                <w:szCs w:val="18"/>
                <w:lang w:val="ru-RU"/>
              </w:rPr>
              <w:t xml:space="preserve"> </w:t>
            </w:r>
            <w:r w:rsidRPr="00AE7CD6">
              <w:rPr>
                <w:color w:val="231F20"/>
                <w:w w:val="120"/>
                <w:sz w:val="18"/>
                <w:szCs w:val="18"/>
                <w:lang w:val="ru-RU"/>
              </w:rPr>
              <w:t>помощью</w:t>
            </w:r>
            <w:r w:rsidRPr="00AE7CD6">
              <w:rPr>
                <w:color w:val="231F20"/>
                <w:spacing w:val="4"/>
                <w:w w:val="120"/>
                <w:sz w:val="18"/>
                <w:szCs w:val="18"/>
                <w:lang w:val="ru-RU"/>
              </w:rPr>
              <w:t xml:space="preserve"> </w:t>
            </w:r>
            <w:r w:rsidRPr="00AE7CD6">
              <w:rPr>
                <w:color w:val="231F20"/>
                <w:w w:val="120"/>
                <w:sz w:val="18"/>
                <w:szCs w:val="18"/>
                <w:lang w:val="ru-RU"/>
              </w:rPr>
              <w:t>толкового</w:t>
            </w:r>
            <w:r w:rsidRPr="00AE7CD6">
              <w:rPr>
                <w:color w:val="231F20"/>
                <w:spacing w:val="3"/>
                <w:w w:val="120"/>
                <w:sz w:val="18"/>
                <w:szCs w:val="18"/>
                <w:lang w:val="ru-RU"/>
              </w:rPr>
              <w:t xml:space="preserve"> </w:t>
            </w:r>
            <w:r w:rsidRPr="00AE7CD6">
              <w:rPr>
                <w:color w:val="231F20"/>
                <w:w w:val="120"/>
                <w:sz w:val="18"/>
                <w:szCs w:val="18"/>
                <w:lang w:val="ru-RU"/>
              </w:rPr>
              <w:t>словаря).</w:t>
            </w:r>
            <w:r w:rsidRPr="00AE7CD6">
              <w:rPr>
                <w:color w:val="231F20"/>
                <w:spacing w:val="-51"/>
                <w:w w:val="120"/>
                <w:sz w:val="18"/>
                <w:szCs w:val="18"/>
                <w:lang w:val="ru-RU"/>
              </w:rPr>
              <w:t xml:space="preserve"> </w:t>
            </w:r>
            <w:r w:rsidRPr="00AE7CD6">
              <w:rPr>
                <w:color w:val="231F20"/>
                <w:w w:val="120"/>
                <w:sz w:val="18"/>
                <w:szCs w:val="18"/>
                <w:lang w:val="ru-RU"/>
              </w:rPr>
              <w:t>Распознавать</w:t>
            </w:r>
            <w:r w:rsidRPr="00AE7CD6">
              <w:rPr>
                <w:color w:val="231F20"/>
                <w:spacing w:val="1"/>
                <w:w w:val="120"/>
                <w:sz w:val="18"/>
                <w:szCs w:val="18"/>
                <w:lang w:val="ru-RU"/>
              </w:rPr>
              <w:t xml:space="preserve"> </w:t>
            </w:r>
            <w:r w:rsidRPr="00AE7CD6">
              <w:rPr>
                <w:color w:val="231F20"/>
                <w:w w:val="120"/>
                <w:sz w:val="18"/>
                <w:szCs w:val="18"/>
                <w:lang w:val="ru-RU"/>
              </w:rPr>
              <w:t>однозначные</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многозначные</w:t>
            </w:r>
            <w:r w:rsidRPr="00AE7CD6">
              <w:rPr>
                <w:color w:val="231F20"/>
                <w:spacing w:val="1"/>
                <w:w w:val="120"/>
                <w:sz w:val="18"/>
                <w:szCs w:val="18"/>
                <w:lang w:val="ru-RU"/>
              </w:rPr>
              <w:t xml:space="preserve"> </w:t>
            </w:r>
            <w:r w:rsidRPr="00AE7CD6">
              <w:rPr>
                <w:color w:val="231F20"/>
                <w:w w:val="120"/>
                <w:sz w:val="18"/>
                <w:szCs w:val="18"/>
                <w:lang w:val="ru-RU"/>
              </w:rPr>
              <w:t>слова,</w:t>
            </w:r>
            <w:r w:rsidRPr="00AE7CD6">
              <w:rPr>
                <w:color w:val="231F20"/>
                <w:spacing w:val="1"/>
                <w:w w:val="120"/>
                <w:sz w:val="18"/>
                <w:szCs w:val="18"/>
                <w:lang w:val="ru-RU"/>
              </w:rPr>
              <w:t xml:space="preserve"> </w:t>
            </w:r>
            <w:r w:rsidRPr="00AE7CD6">
              <w:rPr>
                <w:color w:val="231F20"/>
                <w:w w:val="120"/>
                <w:sz w:val="18"/>
                <w:szCs w:val="18"/>
                <w:lang w:val="ru-RU"/>
              </w:rPr>
              <w:t>различать</w:t>
            </w:r>
            <w:r w:rsidRPr="00AE7CD6">
              <w:rPr>
                <w:color w:val="231F20"/>
                <w:spacing w:val="1"/>
                <w:w w:val="120"/>
                <w:sz w:val="18"/>
                <w:szCs w:val="18"/>
                <w:lang w:val="ru-RU"/>
              </w:rPr>
              <w:t xml:space="preserve"> </w:t>
            </w:r>
            <w:r w:rsidRPr="00AE7CD6">
              <w:rPr>
                <w:color w:val="231F20"/>
                <w:w w:val="120"/>
                <w:sz w:val="18"/>
                <w:szCs w:val="18"/>
                <w:lang w:val="ru-RU"/>
              </w:rPr>
              <w:t>прямое</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переносное</w:t>
            </w:r>
            <w:r w:rsidRPr="00AE7CD6">
              <w:rPr>
                <w:color w:val="231F20"/>
                <w:spacing w:val="27"/>
                <w:w w:val="120"/>
                <w:sz w:val="18"/>
                <w:szCs w:val="18"/>
                <w:lang w:val="ru-RU"/>
              </w:rPr>
              <w:t xml:space="preserve"> </w:t>
            </w:r>
            <w:r w:rsidRPr="00AE7CD6">
              <w:rPr>
                <w:color w:val="231F20"/>
                <w:w w:val="120"/>
                <w:sz w:val="18"/>
                <w:szCs w:val="18"/>
                <w:lang w:val="ru-RU"/>
              </w:rPr>
              <w:t>значения</w:t>
            </w:r>
            <w:r w:rsidRPr="00AE7CD6">
              <w:rPr>
                <w:color w:val="231F20"/>
                <w:spacing w:val="28"/>
                <w:w w:val="120"/>
                <w:sz w:val="18"/>
                <w:szCs w:val="18"/>
                <w:lang w:val="ru-RU"/>
              </w:rPr>
              <w:t xml:space="preserve"> </w:t>
            </w:r>
            <w:r w:rsidRPr="00AE7CD6">
              <w:rPr>
                <w:color w:val="231F20"/>
                <w:w w:val="120"/>
                <w:sz w:val="18"/>
                <w:szCs w:val="18"/>
                <w:lang w:val="ru-RU"/>
              </w:rPr>
              <w:t>слова.</w:t>
            </w:r>
          </w:p>
          <w:p w:rsidR="00AE7CD6" w:rsidRPr="00AE7CD6" w:rsidRDefault="00AE7CD6" w:rsidP="00AE7CD6">
            <w:pPr>
              <w:pStyle w:val="TableParagraph"/>
              <w:spacing w:line="232" w:lineRule="auto"/>
              <w:ind w:right="306"/>
              <w:rPr>
                <w:sz w:val="18"/>
                <w:szCs w:val="18"/>
                <w:lang w:val="ru-RU"/>
              </w:rPr>
            </w:pPr>
            <w:r w:rsidRPr="00AE7CD6">
              <w:rPr>
                <w:color w:val="231F20"/>
                <w:w w:val="115"/>
                <w:sz w:val="18"/>
                <w:szCs w:val="18"/>
                <w:lang w:val="ru-RU"/>
              </w:rPr>
              <w:t>Сравнивать</w:t>
            </w:r>
            <w:r w:rsidRPr="00AE7CD6">
              <w:rPr>
                <w:color w:val="231F20"/>
                <w:spacing w:val="41"/>
                <w:w w:val="115"/>
                <w:sz w:val="18"/>
                <w:szCs w:val="18"/>
                <w:lang w:val="ru-RU"/>
              </w:rPr>
              <w:t xml:space="preserve"> </w:t>
            </w:r>
            <w:r w:rsidRPr="00AE7CD6">
              <w:rPr>
                <w:color w:val="231F20"/>
                <w:w w:val="115"/>
                <w:sz w:val="18"/>
                <w:szCs w:val="18"/>
                <w:lang w:val="ru-RU"/>
              </w:rPr>
              <w:t>прямое</w:t>
            </w:r>
            <w:r w:rsidRPr="00AE7CD6">
              <w:rPr>
                <w:color w:val="231F20"/>
                <w:spacing w:val="42"/>
                <w:w w:val="115"/>
                <w:sz w:val="18"/>
                <w:szCs w:val="18"/>
                <w:lang w:val="ru-RU"/>
              </w:rPr>
              <w:t xml:space="preserve"> </w:t>
            </w:r>
            <w:r w:rsidRPr="00AE7CD6">
              <w:rPr>
                <w:color w:val="231F20"/>
                <w:w w:val="115"/>
                <w:sz w:val="18"/>
                <w:szCs w:val="18"/>
                <w:lang w:val="ru-RU"/>
              </w:rPr>
              <w:t>и</w:t>
            </w:r>
            <w:r w:rsidRPr="00AE7CD6">
              <w:rPr>
                <w:color w:val="231F20"/>
                <w:spacing w:val="42"/>
                <w:w w:val="115"/>
                <w:sz w:val="18"/>
                <w:szCs w:val="18"/>
                <w:lang w:val="ru-RU"/>
              </w:rPr>
              <w:t xml:space="preserve"> </w:t>
            </w:r>
            <w:r w:rsidRPr="00AE7CD6">
              <w:rPr>
                <w:color w:val="231F20"/>
                <w:w w:val="115"/>
                <w:sz w:val="18"/>
                <w:szCs w:val="18"/>
                <w:lang w:val="ru-RU"/>
              </w:rPr>
              <w:t>переносное</w:t>
            </w:r>
            <w:r w:rsidRPr="00AE7CD6">
              <w:rPr>
                <w:color w:val="231F20"/>
                <w:spacing w:val="42"/>
                <w:w w:val="115"/>
                <w:sz w:val="18"/>
                <w:szCs w:val="18"/>
                <w:lang w:val="ru-RU"/>
              </w:rPr>
              <w:t xml:space="preserve"> </w:t>
            </w:r>
            <w:r w:rsidRPr="00AE7CD6">
              <w:rPr>
                <w:color w:val="231F20"/>
                <w:w w:val="115"/>
                <w:sz w:val="18"/>
                <w:szCs w:val="18"/>
                <w:lang w:val="ru-RU"/>
              </w:rPr>
              <w:t>значения</w:t>
            </w:r>
            <w:r w:rsidRPr="00AE7CD6">
              <w:rPr>
                <w:color w:val="231F20"/>
                <w:spacing w:val="1"/>
                <w:w w:val="115"/>
                <w:sz w:val="18"/>
                <w:szCs w:val="18"/>
                <w:lang w:val="ru-RU"/>
              </w:rPr>
              <w:t xml:space="preserve"> </w:t>
            </w:r>
            <w:r w:rsidRPr="00AE7CD6">
              <w:rPr>
                <w:color w:val="231F20"/>
                <w:w w:val="115"/>
                <w:sz w:val="18"/>
                <w:szCs w:val="18"/>
                <w:lang w:val="ru-RU"/>
              </w:rPr>
              <w:t>слова</w:t>
            </w:r>
            <w:r w:rsidRPr="00AE7CD6">
              <w:rPr>
                <w:color w:val="231F20"/>
                <w:spacing w:val="1"/>
                <w:w w:val="115"/>
                <w:sz w:val="18"/>
                <w:szCs w:val="18"/>
                <w:lang w:val="ru-RU"/>
              </w:rPr>
              <w:t xml:space="preserve"> </w:t>
            </w:r>
            <w:r w:rsidRPr="00AE7CD6">
              <w:rPr>
                <w:color w:val="231F20"/>
                <w:w w:val="115"/>
                <w:sz w:val="18"/>
                <w:szCs w:val="18"/>
                <w:lang w:val="ru-RU"/>
              </w:rPr>
              <w:t>по</w:t>
            </w:r>
            <w:r w:rsidRPr="00AE7CD6">
              <w:rPr>
                <w:color w:val="231F20"/>
                <w:spacing w:val="1"/>
                <w:w w:val="115"/>
                <w:sz w:val="18"/>
                <w:szCs w:val="18"/>
                <w:lang w:val="ru-RU"/>
              </w:rPr>
              <w:t xml:space="preserve"> </w:t>
            </w:r>
            <w:r w:rsidRPr="00AE7CD6">
              <w:rPr>
                <w:color w:val="231F20"/>
                <w:w w:val="115"/>
                <w:sz w:val="18"/>
                <w:szCs w:val="18"/>
                <w:lang w:val="ru-RU"/>
              </w:rPr>
              <w:t>заданному</w:t>
            </w:r>
            <w:r w:rsidRPr="00AE7CD6">
              <w:rPr>
                <w:color w:val="231F20"/>
                <w:spacing w:val="1"/>
                <w:w w:val="115"/>
                <w:sz w:val="18"/>
                <w:szCs w:val="18"/>
                <w:lang w:val="ru-RU"/>
              </w:rPr>
              <w:t xml:space="preserve"> </w:t>
            </w:r>
            <w:r w:rsidRPr="00AE7CD6">
              <w:rPr>
                <w:color w:val="231F20"/>
                <w:w w:val="115"/>
                <w:sz w:val="18"/>
                <w:szCs w:val="18"/>
                <w:lang w:val="ru-RU"/>
              </w:rPr>
              <w:t>признаку.</w:t>
            </w:r>
            <w:r w:rsidRPr="00AE7CD6">
              <w:rPr>
                <w:color w:val="231F20"/>
                <w:spacing w:val="1"/>
                <w:w w:val="115"/>
                <w:sz w:val="18"/>
                <w:szCs w:val="18"/>
                <w:lang w:val="ru-RU"/>
              </w:rPr>
              <w:t xml:space="preserve"> </w:t>
            </w:r>
            <w:r w:rsidRPr="00AE7CD6">
              <w:rPr>
                <w:color w:val="231F20"/>
                <w:w w:val="115"/>
                <w:sz w:val="18"/>
                <w:szCs w:val="18"/>
                <w:lang w:val="ru-RU"/>
              </w:rPr>
              <w:t>Распознавать</w:t>
            </w:r>
            <w:r w:rsidRPr="00AE7CD6">
              <w:rPr>
                <w:color w:val="231F20"/>
                <w:spacing w:val="6"/>
                <w:w w:val="115"/>
                <w:sz w:val="18"/>
                <w:szCs w:val="18"/>
                <w:lang w:val="ru-RU"/>
              </w:rPr>
              <w:t xml:space="preserve"> </w:t>
            </w:r>
            <w:r w:rsidRPr="00AE7CD6">
              <w:rPr>
                <w:color w:val="231F20"/>
                <w:w w:val="115"/>
                <w:sz w:val="18"/>
                <w:szCs w:val="18"/>
                <w:lang w:val="ru-RU"/>
              </w:rPr>
              <w:t>синонимы,</w:t>
            </w:r>
            <w:r w:rsidRPr="00AE7CD6">
              <w:rPr>
                <w:color w:val="231F20"/>
                <w:spacing w:val="6"/>
                <w:w w:val="115"/>
                <w:sz w:val="18"/>
                <w:szCs w:val="18"/>
                <w:lang w:val="ru-RU"/>
              </w:rPr>
              <w:t xml:space="preserve"> </w:t>
            </w:r>
            <w:r w:rsidRPr="00AE7CD6">
              <w:rPr>
                <w:color w:val="231F20"/>
                <w:w w:val="115"/>
                <w:sz w:val="18"/>
                <w:szCs w:val="18"/>
                <w:lang w:val="ru-RU"/>
              </w:rPr>
              <w:t>антонимы,</w:t>
            </w:r>
            <w:r w:rsidRPr="00AE7CD6">
              <w:rPr>
                <w:color w:val="231F20"/>
                <w:spacing w:val="1"/>
                <w:w w:val="115"/>
                <w:sz w:val="18"/>
                <w:szCs w:val="18"/>
                <w:lang w:val="ru-RU"/>
              </w:rPr>
              <w:t xml:space="preserve"> </w:t>
            </w:r>
            <w:r w:rsidRPr="00AE7CD6">
              <w:rPr>
                <w:color w:val="231F20"/>
                <w:w w:val="115"/>
                <w:sz w:val="18"/>
                <w:szCs w:val="18"/>
                <w:lang w:val="ru-RU"/>
              </w:rPr>
              <w:t>омонимы;</w:t>
            </w:r>
            <w:r w:rsidRPr="00AE7CD6">
              <w:rPr>
                <w:color w:val="231F20"/>
                <w:spacing w:val="1"/>
                <w:w w:val="115"/>
                <w:sz w:val="18"/>
                <w:szCs w:val="18"/>
                <w:lang w:val="ru-RU"/>
              </w:rPr>
              <w:t xml:space="preserve"> </w:t>
            </w:r>
            <w:r w:rsidRPr="00AE7CD6">
              <w:rPr>
                <w:color w:val="231F20"/>
                <w:w w:val="115"/>
                <w:sz w:val="18"/>
                <w:szCs w:val="18"/>
                <w:lang w:val="ru-RU"/>
              </w:rPr>
              <w:t>различать</w:t>
            </w:r>
            <w:r w:rsidRPr="00AE7CD6">
              <w:rPr>
                <w:color w:val="231F20"/>
                <w:spacing w:val="1"/>
                <w:w w:val="115"/>
                <w:sz w:val="18"/>
                <w:szCs w:val="18"/>
                <w:lang w:val="ru-RU"/>
              </w:rPr>
              <w:t xml:space="preserve"> </w:t>
            </w:r>
            <w:r w:rsidRPr="00AE7CD6">
              <w:rPr>
                <w:color w:val="231F20"/>
                <w:w w:val="115"/>
                <w:sz w:val="18"/>
                <w:szCs w:val="18"/>
                <w:lang w:val="ru-RU"/>
              </w:rPr>
              <w:t>многозначные</w:t>
            </w:r>
            <w:r w:rsidRPr="00AE7CD6">
              <w:rPr>
                <w:color w:val="231F20"/>
                <w:spacing w:val="1"/>
                <w:w w:val="115"/>
                <w:sz w:val="18"/>
                <w:szCs w:val="18"/>
                <w:lang w:val="ru-RU"/>
              </w:rPr>
              <w:t xml:space="preserve"> </w:t>
            </w:r>
            <w:r w:rsidRPr="00AE7CD6">
              <w:rPr>
                <w:color w:val="231F20"/>
                <w:w w:val="115"/>
                <w:sz w:val="18"/>
                <w:szCs w:val="18"/>
                <w:lang w:val="ru-RU"/>
              </w:rPr>
              <w:t>слова</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омонимы;</w:t>
            </w:r>
            <w:r w:rsidRPr="00AE7CD6">
              <w:rPr>
                <w:color w:val="231F20"/>
                <w:spacing w:val="1"/>
                <w:w w:val="115"/>
                <w:sz w:val="18"/>
                <w:szCs w:val="18"/>
                <w:lang w:val="ru-RU"/>
              </w:rPr>
              <w:t xml:space="preserve"> </w:t>
            </w:r>
            <w:r w:rsidRPr="00AE7CD6">
              <w:rPr>
                <w:color w:val="231F20"/>
                <w:w w:val="115"/>
                <w:sz w:val="18"/>
                <w:szCs w:val="18"/>
                <w:lang w:val="ru-RU"/>
              </w:rPr>
              <w:t>уметь</w:t>
            </w:r>
            <w:r w:rsidRPr="00AE7CD6">
              <w:rPr>
                <w:color w:val="231F20"/>
                <w:spacing w:val="1"/>
                <w:w w:val="115"/>
                <w:sz w:val="18"/>
                <w:szCs w:val="18"/>
                <w:lang w:val="ru-RU"/>
              </w:rPr>
              <w:t xml:space="preserve"> </w:t>
            </w:r>
            <w:r w:rsidRPr="00AE7CD6">
              <w:rPr>
                <w:color w:val="231F20"/>
                <w:w w:val="115"/>
                <w:sz w:val="18"/>
                <w:szCs w:val="18"/>
                <w:lang w:val="ru-RU"/>
              </w:rPr>
              <w:t>правильно</w:t>
            </w:r>
            <w:r w:rsidRPr="00AE7CD6">
              <w:rPr>
                <w:color w:val="231F20"/>
                <w:spacing w:val="1"/>
                <w:w w:val="115"/>
                <w:sz w:val="18"/>
                <w:szCs w:val="18"/>
                <w:lang w:val="ru-RU"/>
              </w:rPr>
              <w:t xml:space="preserve"> </w:t>
            </w:r>
            <w:r w:rsidRPr="00AE7CD6">
              <w:rPr>
                <w:color w:val="231F20"/>
                <w:w w:val="115"/>
                <w:sz w:val="18"/>
                <w:szCs w:val="18"/>
                <w:lang w:val="ru-RU"/>
              </w:rPr>
              <w:t>употреблять</w:t>
            </w:r>
            <w:r w:rsidRPr="00AE7CD6">
              <w:rPr>
                <w:color w:val="231F20"/>
                <w:spacing w:val="38"/>
                <w:w w:val="115"/>
                <w:sz w:val="18"/>
                <w:szCs w:val="18"/>
                <w:lang w:val="ru-RU"/>
              </w:rPr>
              <w:t xml:space="preserve"> </w:t>
            </w:r>
            <w:r w:rsidRPr="00AE7CD6">
              <w:rPr>
                <w:color w:val="231F20"/>
                <w:w w:val="115"/>
                <w:sz w:val="18"/>
                <w:szCs w:val="18"/>
                <w:lang w:val="ru-RU"/>
              </w:rPr>
              <w:t>слова-паронимы.</w:t>
            </w:r>
          </w:p>
          <w:p w:rsidR="00AE7CD6" w:rsidRPr="00AE7CD6" w:rsidRDefault="00AE7CD6" w:rsidP="00AE7CD6">
            <w:pPr>
              <w:pStyle w:val="TableParagraph"/>
              <w:spacing w:line="232" w:lineRule="auto"/>
              <w:ind w:right="219"/>
              <w:rPr>
                <w:sz w:val="18"/>
                <w:lang w:val="ru-RU"/>
              </w:rPr>
            </w:pPr>
            <w:r w:rsidRPr="00AE7CD6">
              <w:rPr>
                <w:color w:val="231F20"/>
                <w:spacing w:val="-1"/>
                <w:w w:val="120"/>
                <w:sz w:val="18"/>
                <w:lang w:val="ru-RU"/>
              </w:rPr>
              <w:t>Характеризовать</w:t>
            </w:r>
            <w:r w:rsidRPr="00AE7CD6">
              <w:rPr>
                <w:color w:val="231F20"/>
                <w:spacing w:val="8"/>
                <w:w w:val="120"/>
                <w:sz w:val="18"/>
                <w:lang w:val="ru-RU"/>
              </w:rPr>
              <w:t xml:space="preserve"> </w:t>
            </w:r>
            <w:r w:rsidRPr="00AE7CD6">
              <w:rPr>
                <w:color w:val="231F20"/>
                <w:w w:val="120"/>
                <w:sz w:val="18"/>
                <w:lang w:val="ru-RU"/>
              </w:rPr>
              <w:t>тематические</w:t>
            </w:r>
            <w:r w:rsidRPr="00AE7CD6">
              <w:rPr>
                <w:color w:val="231F20"/>
                <w:spacing w:val="8"/>
                <w:w w:val="120"/>
                <w:sz w:val="18"/>
                <w:lang w:val="ru-RU"/>
              </w:rPr>
              <w:t xml:space="preserve"> </w:t>
            </w:r>
            <w:r w:rsidRPr="00AE7CD6">
              <w:rPr>
                <w:color w:val="231F20"/>
                <w:w w:val="120"/>
                <w:sz w:val="18"/>
                <w:lang w:val="ru-RU"/>
              </w:rPr>
              <w:t>группы</w:t>
            </w:r>
            <w:r w:rsidRPr="00AE7CD6">
              <w:rPr>
                <w:color w:val="231F20"/>
                <w:spacing w:val="-51"/>
                <w:w w:val="120"/>
                <w:sz w:val="18"/>
                <w:lang w:val="ru-RU"/>
              </w:rPr>
              <w:t xml:space="preserve"> </w:t>
            </w:r>
            <w:r w:rsidRPr="00AE7CD6">
              <w:rPr>
                <w:color w:val="231F20"/>
                <w:w w:val="120"/>
                <w:sz w:val="18"/>
                <w:lang w:val="ru-RU"/>
              </w:rPr>
              <w:t>слов,</w:t>
            </w:r>
            <w:r w:rsidRPr="00AE7CD6">
              <w:rPr>
                <w:color w:val="231F20"/>
                <w:spacing w:val="24"/>
                <w:w w:val="120"/>
                <w:sz w:val="18"/>
                <w:lang w:val="ru-RU"/>
              </w:rPr>
              <w:t xml:space="preserve"> </w:t>
            </w:r>
            <w:r w:rsidRPr="00AE7CD6">
              <w:rPr>
                <w:color w:val="231F20"/>
                <w:w w:val="120"/>
                <w:sz w:val="18"/>
                <w:lang w:val="ru-RU"/>
              </w:rPr>
              <w:t>родовые</w:t>
            </w:r>
            <w:r w:rsidRPr="00AE7CD6">
              <w:rPr>
                <w:color w:val="231F20"/>
                <w:spacing w:val="25"/>
                <w:w w:val="120"/>
                <w:sz w:val="18"/>
                <w:lang w:val="ru-RU"/>
              </w:rPr>
              <w:t xml:space="preserve"> </w:t>
            </w:r>
            <w:r w:rsidRPr="00AE7CD6">
              <w:rPr>
                <w:color w:val="231F20"/>
                <w:w w:val="120"/>
                <w:sz w:val="18"/>
                <w:lang w:val="ru-RU"/>
              </w:rPr>
              <w:t>и</w:t>
            </w:r>
            <w:r w:rsidRPr="00AE7CD6">
              <w:rPr>
                <w:color w:val="231F20"/>
                <w:spacing w:val="24"/>
                <w:w w:val="120"/>
                <w:sz w:val="18"/>
                <w:lang w:val="ru-RU"/>
              </w:rPr>
              <w:t xml:space="preserve"> </w:t>
            </w:r>
            <w:r w:rsidRPr="00AE7CD6">
              <w:rPr>
                <w:color w:val="231F20"/>
                <w:w w:val="120"/>
                <w:sz w:val="18"/>
                <w:lang w:val="ru-RU"/>
              </w:rPr>
              <w:t>видовые</w:t>
            </w:r>
            <w:r w:rsidRPr="00AE7CD6">
              <w:rPr>
                <w:color w:val="231F20"/>
                <w:spacing w:val="25"/>
                <w:w w:val="120"/>
                <w:sz w:val="18"/>
                <w:lang w:val="ru-RU"/>
              </w:rPr>
              <w:t xml:space="preserve"> </w:t>
            </w:r>
            <w:r w:rsidRPr="00AE7CD6">
              <w:rPr>
                <w:color w:val="231F20"/>
                <w:w w:val="120"/>
                <w:sz w:val="18"/>
                <w:lang w:val="ru-RU"/>
              </w:rPr>
              <w:t>понятия.</w:t>
            </w:r>
          </w:p>
          <w:p w:rsidR="00AE7CD6" w:rsidRPr="00AE7CD6" w:rsidRDefault="00AE7CD6" w:rsidP="00AE7CD6">
            <w:pPr>
              <w:pStyle w:val="TableParagraph"/>
              <w:spacing w:line="232" w:lineRule="auto"/>
              <w:ind w:right="200"/>
              <w:jc w:val="both"/>
              <w:rPr>
                <w:sz w:val="18"/>
                <w:lang w:val="ru-RU"/>
              </w:rPr>
            </w:pPr>
            <w:r w:rsidRPr="00AE7CD6">
              <w:rPr>
                <w:color w:val="231F20"/>
                <w:w w:val="115"/>
                <w:sz w:val="18"/>
                <w:lang w:val="ru-RU"/>
              </w:rPr>
              <w:t>Находить</w:t>
            </w:r>
            <w:r w:rsidRPr="00AE7CD6">
              <w:rPr>
                <w:color w:val="231F20"/>
                <w:spacing w:val="1"/>
                <w:w w:val="115"/>
                <w:sz w:val="18"/>
                <w:lang w:val="ru-RU"/>
              </w:rPr>
              <w:t xml:space="preserve"> </w:t>
            </w:r>
            <w:r w:rsidRPr="00AE7CD6">
              <w:rPr>
                <w:color w:val="231F20"/>
                <w:w w:val="115"/>
                <w:sz w:val="18"/>
                <w:lang w:val="ru-RU"/>
              </w:rPr>
              <w:t>основания</w:t>
            </w:r>
            <w:r w:rsidRPr="00AE7CD6">
              <w:rPr>
                <w:color w:val="231F20"/>
                <w:spacing w:val="1"/>
                <w:w w:val="115"/>
                <w:sz w:val="18"/>
                <w:lang w:val="ru-RU"/>
              </w:rPr>
              <w:t xml:space="preserve"> </w:t>
            </w:r>
            <w:r w:rsidRPr="00AE7CD6">
              <w:rPr>
                <w:color w:val="231F20"/>
                <w:w w:val="115"/>
                <w:sz w:val="18"/>
                <w:lang w:val="ru-RU"/>
              </w:rPr>
              <w:t>для</w:t>
            </w:r>
            <w:r w:rsidRPr="00AE7CD6">
              <w:rPr>
                <w:color w:val="231F20"/>
                <w:spacing w:val="1"/>
                <w:w w:val="115"/>
                <w:sz w:val="18"/>
                <w:lang w:val="ru-RU"/>
              </w:rPr>
              <w:t xml:space="preserve"> </w:t>
            </w:r>
            <w:r w:rsidRPr="00AE7CD6">
              <w:rPr>
                <w:color w:val="231F20"/>
                <w:w w:val="115"/>
                <w:sz w:val="18"/>
                <w:lang w:val="ru-RU"/>
              </w:rPr>
              <w:t>тематической</w:t>
            </w:r>
            <w:r w:rsidRPr="00AE7CD6">
              <w:rPr>
                <w:color w:val="231F20"/>
                <w:spacing w:val="-49"/>
                <w:w w:val="115"/>
                <w:sz w:val="18"/>
                <w:lang w:val="ru-RU"/>
              </w:rPr>
              <w:t xml:space="preserve"> </w:t>
            </w:r>
            <w:r w:rsidRPr="00AE7CD6">
              <w:rPr>
                <w:color w:val="231F20"/>
                <w:w w:val="115"/>
                <w:sz w:val="18"/>
                <w:lang w:val="ru-RU"/>
              </w:rPr>
              <w:t>группировки слов. Группировать слова</w:t>
            </w:r>
            <w:r w:rsidRPr="00AE7CD6">
              <w:rPr>
                <w:color w:val="231F20"/>
                <w:spacing w:val="1"/>
                <w:w w:val="115"/>
                <w:sz w:val="18"/>
                <w:lang w:val="ru-RU"/>
              </w:rPr>
              <w:t xml:space="preserve"> </w:t>
            </w:r>
            <w:r w:rsidRPr="00AE7CD6">
              <w:rPr>
                <w:color w:val="231F20"/>
                <w:w w:val="115"/>
                <w:sz w:val="18"/>
                <w:lang w:val="ru-RU"/>
              </w:rPr>
              <w:t>по</w:t>
            </w:r>
            <w:r w:rsidRPr="00AE7CD6">
              <w:rPr>
                <w:color w:val="231F20"/>
                <w:spacing w:val="38"/>
                <w:w w:val="115"/>
                <w:sz w:val="18"/>
                <w:lang w:val="ru-RU"/>
              </w:rPr>
              <w:t xml:space="preserve"> </w:t>
            </w:r>
            <w:r w:rsidRPr="00AE7CD6">
              <w:rPr>
                <w:color w:val="231F20"/>
                <w:w w:val="115"/>
                <w:sz w:val="18"/>
                <w:lang w:val="ru-RU"/>
              </w:rPr>
              <w:t>тематическому</w:t>
            </w:r>
            <w:r w:rsidRPr="00AE7CD6">
              <w:rPr>
                <w:color w:val="231F20"/>
                <w:spacing w:val="39"/>
                <w:w w:val="115"/>
                <w:sz w:val="18"/>
                <w:lang w:val="ru-RU"/>
              </w:rPr>
              <w:t xml:space="preserve"> </w:t>
            </w:r>
            <w:r w:rsidRPr="00AE7CD6">
              <w:rPr>
                <w:color w:val="231F20"/>
                <w:w w:val="115"/>
                <w:sz w:val="18"/>
                <w:lang w:val="ru-RU"/>
              </w:rPr>
              <w:t>признаку.</w:t>
            </w:r>
          </w:p>
        </w:tc>
      </w:tr>
    </w:tbl>
    <w:p w:rsidR="00AE7CD6" w:rsidRPr="00AE7CD6" w:rsidRDefault="00AE7CD6" w:rsidP="00AE7CD6">
      <w:pPr>
        <w:rPr>
          <w:sz w:val="2"/>
          <w:szCs w:val="2"/>
          <w:lang w:val="ru-RU"/>
        </w:rPr>
      </w:pPr>
    </w:p>
    <w:p w:rsidR="00AE7CD6" w:rsidRDefault="00AE7CD6" w:rsidP="00AE7CD6">
      <w:pPr>
        <w:spacing w:before="68" w:after="45"/>
        <w:ind w:right="116"/>
        <w:jc w:val="right"/>
        <w:rPr>
          <w:i/>
          <w:iCs/>
          <w:sz w:val="18"/>
          <w:szCs w:val="18"/>
        </w:rPr>
      </w:pPr>
      <w:r w:rsidRPr="3591847D">
        <w:rPr>
          <w:i/>
          <w:iCs/>
          <w:color w:val="231F20"/>
          <w:w w:val="115"/>
          <w:sz w:val="18"/>
          <w:szCs w:val="18"/>
        </w:rPr>
        <w:t>Продолжение</w: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1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16" w:type="dxa"/>
            <w:tcBorders>
              <w:bottom w:val="single" w:sz="6" w:space="0" w:color="231F20"/>
            </w:tcBorders>
          </w:tcPr>
          <w:p w:rsidR="00AE7CD6" w:rsidRDefault="00AE7CD6" w:rsidP="00AE7CD6">
            <w:pPr>
              <w:pStyle w:val="TableParagraph"/>
              <w:spacing w:before="89" w:line="228" w:lineRule="auto"/>
              <w:ind w:left="731" w:right="158"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RPr="00454B04" w:rsidTr="00AE7CD6">
        <w:trPr>
          <w:trHeight w:val="1353"/>
        </w:trPr>
        <w:tc>
          <w:tcPr>
            <w:tcW w:w="2098" w:type="dxa"/>
            <w:tcBorders>
              <w:top w:val="single" w:sz="6" w:space="0" w:color="231F20"/>
              <w:left w:val="single" w:sz="6" w:space="0" w:color="231F20"/>
              <w:bottom w:val="single" w:sz="6" w:space="0" w:color="231F20"/>
            </w:tcBorders>
          </w:tcPr>
          <w:p w:rsidR="00AE7CD6" w:rsidRDefault="00AE7CD6" w:rsidP="00AE7CD6">
            <w:pPr>
              <w:pStyle w:val="TableParagraph"/>
              <w:rPr>
                <w:sz w:val="18"/>
              </w:rPr>
            </w:pP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left="169" w:right="255"/>
              <w:rPr>
                <w:sz w:val="18"/>
                <w:szCs w:val="18"/>
                <w:lang w:val="ru-RU"/>
              </w:rPr>
            </w:pPr>
            <w:r w:rsidRPr="00AE7CD6">
              <w:rPr>
                <w:color w:val="231F20"/>
                <w:w w:val="115"/>
                <w:sz w:val="18"/>
                <w:szCs w:val="18"/>
                <w:lang w:val="ru-RU"/>
              </w:rPr>
              <w:t>Строение</w:t>
            </w:r>
            <w:r w:rsidRPr="00AE7CD6">
              <w:rPr>
                <w:color w:val="231F20"/>
                <w:spacing w:val="37"/>
                <w:w w:val="115"/>
                <w:sz w:val="18"/>
                <w:szCs w:val="18"/>
                <w:lang w:val="ru-RU"/>
              </w:rPr>
              <w:t xml:space="preserve"> </w:t>
            </w:r>
            <w:r w:rsidRPr="00AE7CD6">
              <w:rPr>
                <w:color w:val="231F20"/>
                <w:w w:val="115"/>
                <w:sz w:val="18"/>
                <w:szCs w:val="18"/>
                <w:lang w:val="ru-RU"/>
              </w:rPr>
              <w:t>словарной</w:t>
            </w:r>
            <w:r w:rsidRPr="00AE7CD6">
              <w:rPr>
                <w:color w:val="231F20"/>
                <w:spacing w:val="37"/>
                <w:w w:val="115"/>
                <w:sz w:val="18"/>
                <w:szCs w:val="18"/>
                <w:lang w:val="ru-RU"/>
              </w:rPr>
              <w:t xml:space="preserve"> </w:t>
            </w:r>
            <w:r w:rsidRPr="00AE7CD6">
              <w:rPr>
                <w:color w:val="231F20"/>
                <w:w w:val="115"/>
                <w:sz w:val="18"/>
                <w:szCs w:val="18"/>
                <w:lang w:val="ru-RU"/>
              </w:rPr>
              <w:t>статьи</w:t>
            </w:r>
            <w:r w:rsidRPr="00AE7CD6">
              <w:rPr>
                <w:color w:val="231F20"/>
                <w:spacing w:val="37"/>
                <w:w w:val="115"/>
                <w:sz w:val="18"/>
                <w:szCs w:val="18"/>
                <w:lang w:val="ru-RU"/>
              </w:rPr>
              <w:t xml:space="preserve"> </w:t>
            </w:r>
            <w:r w:rsidRPr="00AE7CD6">
              <w:rPr>
                <w:color w:val="231F20"/>
                <w:w w:val="115"/>
                <w:sz w:val="18"/>
                <w:szCs w:val="18"/>
                <w:lang w:val="ru-RU"/>
              </w:rPr>
              <w:t>в</w:t>
            </w:r>
            <w:r w:rsidRPr="00AE7CD6">
              <w:rPr>
                <w:color w:val="231F20"/>
                <w:spacing w:val="37"/>
                <w:w w:val="115"/>
                <w:sz w:val="18"/>
                <w:szCs w:val="18"/>
                <w:lang w:val="ru-RU"/>
              </w:rPr>
              <w:t xml:space="preserve"> </w:t>
            </w:r>
            <w:r w:rsidRPr="00AE7CD6">
              <w:rPr>
                <w:color w:val="231F20"/>
                <w:w w:val="115"/>
                <w:sz w:val="18"/>
                <w:szCs w:val="18"/>
                <w:lang w:val="ru-RU"/>
              </w:rPr>
              <w:t>лексических</w:t>
            </w:r>
            <w:r w:rsidRPr="00AE7CD6">
              <w:rPr>
                <w:color w:val="231F20"/>
                <w:spacing w:val="3"/>
                <w:w w:val="115"/>
                <w:sz w:val="18"/>
                <w:szCs w:val="18"/>
                <w:lang w:val="ru-RU"/>
              </w:rPr>
              <w:t xml:space="preserve"> </w:t>
            </w:r>
            <w:r w:rsidRPr="00AE7CD6">
              <w:rPr>
                <w:color w:val="231F20"/>
                <w:w w:val="115"/>
                <w:sz w:val="18"/>
                <w:szCs w:val="18"/>
                <w:lang w:val="ru-RU"/>
              </w:rPr>
              <w:t>словарях</w:t>
            </w:r>
            <w:r w:rsidRPr="00AE7CD6">
              <w:rPr>
                <w:color w:val="231F20"/>
                <w:spacing w:val="3"/>
                <w:w w:val="115"/>
                <w:sz w:val="18"/>
                <w:szCs w:val="18"/>
                <w:lang w:val="ru-RU"/>
              </w:rPr>
              <w:t xml:space="preserve"> </w:t>
            </w:r>
            <w:r w:rsidRPr="00AE7CD6">
              <w:rPr>
                <w:color w:val="231F20"/>
                <w:w w:val="115"/>
                <w:sz w:val="18"/>
                <w:szCs w:val="18"/>
                <w:lang w:val="ru-RU"/>
              </w:rPr>
              <w:t>разных</w:t>
            </w:r>
            <w:r w:rsidRPr="00AE7CD6">
              <w:rPr>
                <w:color w:val="231F20"/>
                <w:spacing w:val="3"/>
                <w:w w:val="115"/>
                <w:sz w:val="18"/>
                <w:szCs w:val="18"/>
                <w:lang w:val="ru-RU"/>
              </w:rPr>
              <w:t xml:space="preserve"> </w:t>
            </w:r>
            <w:r w:rsidRPr="00AE7CD6">
              <w:rPr>
                <w:color w:val="231F20"/>
                <w:w w:val="115"/>
                <w:sz w:val="18"/>
                <w:szCs w:val="18"/>
                <w:lang w:val="ru-RU"/>
              </w:rPr>
              <w:t>видов,</w:t>
            </w:r>
            <w:r w:rsidRPr="00AE7CD6">
              <w:rPr>
                <w:color w:val="231F20"/>
                <w:spacing w:val="3"/>
                <w:w w:val="115"/>
                <w:sz w:val="18"/>
                <w:szCs w:val="18"/>
                <w:lang w:val="ru-RU"/>
              </w:rPr>
              <w:t xml:space="preserve"> </w:t>
            </w:r>
            <w:r w:rsidRPr="00AE7CD6">
              <w:rPr>
                <w:color w:val="231F20"/>
                <w:w w:val="115"/>
                <w:sz w:val="18"/>
                <w:szCs w:val="18"/>
                <w:lang w:val="ru-RU"/>
              </w:rPr>
              <w:t>словарные</w:t>
            </w:r>
            <w:r w:rsidRPr="00AE7CD6">
              <w:rPr>
                <w:color w:val="231F20"/>
                <w:spacing w:val="35"/>
                <w:w w:val="115"/>
                <w:sz w:val="18"/>
                <w:szCs w:val="18"/>
                <w:lang w:val="ru-RU"/>
              </w:rPr>
              <w:t xml:space="preserve"> </w:t>
            </w:r>
            <w:r w:rsidRPr="00AE7CD6">
              <w:rPr>
                <w:color w:val="231F20"/>
                <w:w w:val="115"/>
                <w:sz w:val="18"/>
                <w:szCs w:val="18"/>
                <w:lang w:val="ru-RU"/>
              </w:rPr>
              <w:t>пометы.</w:t>
            </w:r>
          </w:p>
          <w:p w:rsidR="00AE7CD6" w:rsidRPr="00AE7CD6" w:rsidRDefault="00AE7CD6" w:rsidP="00AE7CD6">
            <w:pPr>
              <w:pStyle w:val="TableParagraph"/>
              <w:spacing w:line="232" w:lineRule="auto"/>
              <w:ind w:left="169" w:right="471"/>
              <w:rPr>
                <w:sz w:val="18"/>
                <w:lang w:val="ru-RU"/>
              </w:rPr>
            </w:pPr>
            <w:r w:rsidRPr="00AE7CD6">
              <w:rPr>
                <w:color w:val="231F20"/>
                <w:w w:val="120"/>
                <w:sz w:val="18"/>
                <w:lang w:val="ru-RU"/>
              </w:rPr>
              <w:t>Лексический</w:t>
            </w:r>
            <w:r w:rsidRPr="00AE7CD6">
              <w:rPr>
                <w:color w:val="231F20"/>
                <w:spacing w:val="22"/>
                <w:w w:val="120"/>
                <w:sz w:val="18"/>
                <w:lang w:val="ru-RU"/>
              </w:rPr>
              <w:t xml:space="preserve"> </w:t>
            </w:r>
            <w:r w:rsidRPr="00AE7CD6">
              <w:rPr>
                <w:color w:val="231F20"/>
                <w:w w:val="120"/>
                <w:sz w:val="18"/>
                <w:lang w:val="ru-RU"/>
              </w:rPr>
              <w:t>анализ</w:t>
            </w:r>
            <w:r w:rsidRPr="00AE7CD6">
              <w:rPr>
                <w:color w:val="231F20"/>
                <w:spacing w:val="23"/>
                <w:w w:val="120"/>
                <w:sz w:val="18"/>
                <w:lang w:val="ru-RU"/>
              </w:rPr>
              <w:t xml:space="preserve"> </w:t>
            </w:r>
            <w:r w:rsidRPr="00AE7CD6">
              <w:rPr>
                <w:color w:val="231F20"/>
                <w:w w:val="120"/>
                <w:sz w:val="18"/>
                <w:lang w:val="ru-RU"/>
              </w:rPr>
              <w:t>слов</w:t>
            </w:r>
            <w:r w:rsidRPr="00AE7CD6">
              <w:rPr>
                <w:color w:val="231F20"/>
                <w:spacing w:val="23"/>
                <w:w w:val="120"/>
                <w:sz w:val="18"/>
                <w:lang w:val="ru-RU"/>
              </w:rPr>
              <w:t xml:space="preserve"> </w:t>
            </w:r>
            <w:r w:rsidRPr="00AE7CD6">
              <w:rPr>
                <w:color w:val="231F20"/>
                <w:w w:val="120"/>
                <w:sz w:val="18"/>
                <w:lang w:val="ru-RU"/>
              </w:rPr>
              <w:t>(в</w:t>
            </w:r>
            <w:r w:rsidRPr="00AE7CD6">
              <w:rPr>
                <w:color w:val="231F20"/>
                <w:spacing w:val="23"/>
                <w:w w:val="120"/>
                <w:sz w:val="18"/>
                <w:lang w:val="ru-RU"/>
              </w:rPr>
              <w:t xml:space="preserve"> </w:t>
            </w:r>
            <w:r w:rsidRPr="00AE7CD6">
              <w:rPr>
                <w:color w:val="231F20"/>
                <w:w w:val="120"/>
                <w:sz w:val="18"/>
                <w:lang w:val="ru-RU"/>
              </w:rPr>
              <w:t>рамках</w:t>
            </w:r>
            <w:r w:rsidRPr="00AE7CD6">
              <w:rPr>
                <w:color w:val="231F20"/>
                <w:spacing w:val="-51"/>
                <w:w w:val="120"/>
                <w:sz w:val="18"/>
                <w:lang w:val="ru-RU"/>
              </w:rPr>
              <w:t xml:space="preserve"> </w:t>
            </w:r>
            <w:r w:rsidRPr="00AE7CD6">
              <w:rPr>
                <w:color w:val="231F20"/>
                <w:w w:val="120"/>
                <w:sz w:val="18"/>
                <w:lang w:val="ru-RU"/>
              </w:rPr>
              <w:t>изученного)</w:t>
            </w:r>
          </w:p>
        </w:tc>
        <w:tc>
          <w:tcPr>
            <w:tcW w:w="4016" w:type="dxa"/>
            <w:tcBorders>
              <w:top w:val="single" w:sz="6" w:space="0" w:color="231F20"/>
            </w:tcBorders>
          </w:tcPr>
          <w:p w:rsidR="00AE7CD6" w:rsidRPr="00AE7CD6" w:rsidRDefault="00AE7CD6" w:rsidP="00AE7CD6">
            <w:pPr>
              <w:pStyle w:val="TableParagraph"/>
              <w:spacing w:before="85" w:line="232" w:lineRule="auto"/>
              <w:ind w:right="158"/>
              <w:rPr>
                <w:sz w:val="18"/>
                <w:szCs w:val="18"/>
                <w:lang w:val="ru-RU"/>
              </w:rPr>
            </w:pPr>
            <w:r w:rsidRPr="00AE7CD6">
              <w:rPr>
                <w:color w:val="231F20"/>
                <w:w w:val="115"/>
                <w:sz w:val="18"/>
                <w:szCs w:val="18"/>
                <w:lang w:val="ru-RU"/>
              </w:rPr>
              <w:t>Проводить</w:t>
            </w:r>
            <w:r w:rsidRPr="00AE7CD6">
              <w:rPr>
                <w:color w:val="231F20"/>
                <w:spacing w:val="1"/>
                <w:w w:val="115"/>
                <w:sz w:val="18"/>
                <w:szCs w:val="18"/>
                <w:lang w:val="ru-RU"/>
              </w:rPr>
              <w:t xml:space="preserve"> </w:t>
            </w:r>
            <w:r w:rsidRPr="00AE7CD6">
              <w:rPr>
                <w:color w:val="231F20"/>
                <w:w w:val="115"/>
                <w:sz w:val="18"/>
                <w:szCs w:val="18"/>
                <w:lang w:val="ru-RU"/>
              </w:rPr>
              <w:t>лексический</w:t>
            </w:r>
            <w:r w:rsidRPr="00AE7CD6">
              <w:rPr>
                <w:color w:val="231F20"/>
                <w:spacing w:val="1"/>
                <w:w w:val="115"/>
                <w:sz w:val="18"/>
                <w:szCs w:val="18"/>
                <w:lang w:val="ru-RU"/>
              </w:rPr>
              <w:t xml:space="preserve"> </w:t>
            </w:r>
            <w:r w:rsidRPr="00AE7CD6">
              <w:rPr>
                <w:color w:val="231F20"/>
                <w:w w:val="115"/>
                <w:sz w:val="18"/>
                <w:szCs w:val="18"/>
                <w:lang w:val="ru-RU"/>
              </w:rPr>
              <w:t>анализ</w:t>
            </w:r>
            <w:r w:rsidRPr="00AE7CD6">
              <w:rPr>
                <w:color w:val="231F20"/>
                <w:spacing w:val="1"/>
                <w:w w:val="115"/>
                <w:sz w:val="18"/>
                <w:szCs w:val="18"/>
                <w:lang w:val="ru-RU"/>
              </w:rPr>
              <w:t xml:space="preserve"> </w:t>
            </w:r>
            <w:r w:rsidRPr="00AE7CD6">
              <w:rPr>
                <w:color w:val="231F20"/>
                <w:w w:val="115"/>
                <w:sz w:val="18"/>
                <w:szCs w:val="18"/>
                <w:lang w:val="ru-RU"/>
              </w:rPr>
              <w:t>слов.</w:t>
            </w:r>
            <w:r w:rsidRPr="00AE7CD6">
              <w:rPr>
                <w:color w:val="231F20"/>
                <w:spacing w:val="1"/>
                <w:w w:val="115"/>
                <w:sz w:val="18"/>
                <w:szCs w:val="18"/>
                <w:lang w:val="ru-RU"/>
              </w:rPr>
              <w:t xml:space="preserve"> </w:t>
            </w:r>
            <w:r w:rsidRPr="00AE7CD6">
              <w:rPr>
                <w:color w:val="231F20"/>
                <w:w w:val="115"/>
                <w:sz w:val="18"/>
                <w:szCs w:val="18"/>
                <w:lang w:val="ru-RU"/>
              </w:rPr>
              <w:t>Находить</w:t>
            </w:r>
            <w:r w:rsidRPr="00AE7CD6">
              <w:rPr>
                <w:color w:val="231F20"/>
                <w:spacing w:val="1"/>
                <w:w w:val="115"/>
                <w:sz w:val="18"/>
                <w:szCs w:val="18"/>
                <w:lang w:val="ru-RU"/>
              </w:rPr>
              <w:t xml:space="preserve"> </w:t>
            </w:r>
            <w:r w:rsidRPr="00AE7CD6">
              <w:rPr>
                <w:color w:val="231F20"/>
                <w:w w:val="115"/>
                <w:sz w:val="18"/>
                <w:szCs w:val="18"/>
                <w:lang w:val="ru-RU"/>
              </w:rPr>
              <w:t>необходимую</w:t>
            </w:r>
            <w:r w:rsidRPr="00AE7CD6">
              <w:rPr>
                <w:color w:val="231F20"/>
                <w:spacing w:val="1"/>
                <w:w w:val="115"/>
                <w:sz w:val="18"/>
                <w:szCs w:val="18"/>
                <w:lang w:val="ru-RU"/>
              </w:rPr>
              <w:t xml:space="preserve"> </w:t>
            </w:r>
            <w:r w:rsidRPr="00AE7CD6">
              <w:rPr>
                <w:color w:val="231F20"/>
                <w:w w:val="115"/>
                <w:sz w:val="18"/>
                <w:szCs w:val="18"/>
                <w:lang w:val="ru-RU"/>
              </w:rPr>
              <w:t>информацию</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49"/>
                <w:w w:val="115"/>
                <w:sz w:val="18"/>
                <w:szCs w:val="18"/>
                <w:lang w:val="ru-RU"/>
              </w:rPr>
              <w:t xml:space="preserve"> </w:t>
            </w:r>
            <w:r w:rsidRPr="00AE7CD6">
              <w:rPr>
                <w:color w:val="231F20"/>
                <w:w w:val="115"/>
                <w:sz w:val="18"/>
                <w:szCs w:val="18"/>
                <w:lang w:val="ru-RU"/>
              </w:rPr>
              <w:t>лексических</w:t>
            </w:r>
            <w:r w:rsidRPr="00AE7CD6">
              <w:rPr>
                <w:color w:val="231F20"/>
                <w:spacing w:val="1"/>
                <w:w w:val="115"/>
                <w:sz w:val="18"/>
                <w:szCs w:val="18"/>
                <w:lang w:val="ru-RU"/>
              </w:rPr>
              <w:t xml:space="preserve"> </w:t>
            </w:r>
            <w:r w:rsidRPr="00AE7CD6">
              <w:rPr>
                <w:color w:val="231F20"/>
                <w:w w:val="115"/>
                <w:sz w:val="18"/>
                <w:szCs w:val="18"/>
                <w:lang w:val="ru-RU"/>
              </w:rPr>
              <w:t>словарях</w:t>
            </w:r>
            <w:r w:rsidRPr="00AE7CD6">
              <w:rPr>
                <w:color w:val="231F20"/>
                <w:spacing w:val="1"/>
                <w:w w:val="115"/>
                <w:sz w:val="18"/>
                <w:szCs w:val="18"/>
                <w:lang w:val="ru-RU"/>
              </w:rPr>
              <w:t xml:space="preserve"> </w:t>
            </w:r>
            <w:r w:rsidRPr="00AE7CD6">
              <w:rPr>
                <w:color w:val="231F20"/>
                <w:w w:val="115"/>
                <w:sz w:val="18"/>
                <w:szCs w:val="18"/>
                <w:lang w:val="ru-RU"/>
              </w:rPr>
              <w:t>разных</w:t>
            </w:r>
            <w:r w:rsidRPr="00AE7CD6">
              <w:rPr>
                <w:color w:val="231F20"/>
                <w:spacing w:val="1"/>
                <w:w w:val="115"/>
                <w:sz w:val="18"/>
                <w:szCs w:val="18"/>
                <w:lang w:val="ru-RU"/>
              </w:rPr>
              <w:t xml:space="preserve"> </w:t>
            </w:r>
            <w:r w:rsidRPr="00AE7CD6">
              <w:rPr>
                <w:color w:val="231F20"/>
                <w:w w:val="115"/>
                <w:sz w:val="18"/>
                <w:szCs w:val="18"/>
                <w:lang w:val="ru-RU"/>
              </w:rPr>
              <w:t>видов</w:t>
            </w:r>
            <w:r w:rsidRPr="00AE7CD6">
              <w:rPr>
                <w:color w:val="231F20"/>
                <w:spacing w:val="1"/>
                <w:w w:val="115"/>
                <w:sz w:val="18"/>
                <w:szCs w:val="18"/>
                <w:lang w:val="ru-RU"/>
              </w:rPr>
              <w:t xml:space="preserve"> </w:t>
            </w:r>
            <w:r w:rsidRPr="00AE7CD6">
              <w:rPr>
                <w:color w:val="231F20"/>
                <w:w w:val="115"/>
                <w:sz w:val="18"/>
                <w:szCs w:val="18"/>
                <w:lang w:val="ru-RU"/>
              </w:rPr>
              <w:t>(толковые</w:t>
            </w:r>
            <w:r w:rsidRPr="00AE7CD6">
              <w:rPr>
                <w:color w:val="231F20"/>
                <w:spacing w:val="1"/>
                <w:w w:val="115"/>
                <w:sz w:val="18"/>
                <w:szCs w:val="18"/>
                <w:lang w:val="ru-RU"/>
              </w:rPr>
              <w:t xml:space="preserve"> </w:t>
            </w:r>
            <w:r w:rsidRPr="00AE7CD6">
              <w:rPr>
                <w:color w:val="231F20"/>
                <w:w w:val="115"/>
                <w:sz w:val="18"/>
                <w:szCs w:val="18"/>
                <w:lang w:val="ru-RU"/>
              </w:rPr>
              <w:t>словари,  словари  синонимов,</w:t>
            </w:r>
            <w:r w:rsidRPr="00AE7CD6">
              <w:rPr>
                <w:color w:val="231F20"/>
                <w:spacing w:val="43"/>
                <w:w w:val="115"/>
                <w:sz w:val="18"/>
                <w:szCs w:val="18"/>
                <w:lang w:val="ru-RU"/>
              </w:rPr>
              <w:t xml:space="preserve"> </w:t>
            </w:r>
            <w:r w:rsidRPr="00AE7CD6">
              <w:rPr>
                <w:color w:val="231F20"/>
                <w:w w:val="115"/>
                <w:sz w:val="18"/>
                <w:szCs w:val="18"/>
                <w:lang w:val="ru-RU"/>
              </w:rPr>
              <w:t>антонимов,</w:t>
            </w:r>
            <w:r w:rsidRPr="00AE7CD6">
              <w:rPr>
                <w:color w:val="231F20"/>
                <w:spacing w:val="44"/>
                <w:w w:val="115"/>
                <w:sz w:val="18"/>
                <w:szCs w:val="18"/>
                <w:lang w:val="ru-RU"/>
              </w:rPr>
              <w:t xml:space="preserve"> </w:t>
            </w:r>
            <w:r w:rsidRPr="00AE7CD6">
              <w:rPr>
                <w:color w:val="231F20"/>
                <w:w w:val="115"/>
                <w:sz w:val="18"/>
                <w:szCs w:val="18"/>
                <w:lang w:val="ru-RU"/>
              </w:rPr>
              <w:t>омонимов,</w:t>
            </w:r>
            <w:r w:rsidRPr="00AE7CD6">
              <w:rPr>
                <w:color w:val="231F20"/>
                <w:spacing w:val="43"/>
                <w:w w:val="115"/>
                <w:sz w:val="18"/>
                <w:szCs w:val="18"/>
                <w:lang w:val="ru-RU"/>
              </w:rPr>
              <w:t xml:space="preserve"> </w:t>
            </w:r>
            <w:r w:rsidRPr="00AE7CD6">
              <w:rPr>
                <w:color w:val="231F20"/>
                <w:w w:val="115"/>
                <w:sz w:val="18"/>
                <w:szCs w:val="18"/>
                <w:lang w:val="ru-RU"/>
              </w:rPr>
              <w:t>паронимов)</w:t>
            </w:r>
            <w:r w:rsidRPr="00AE7CD6">
              <w:rPr>
                <w:color w:val="231F20"/>
                <w:spacing w:val="-49"/>
                <w:w w:val="115"/>
                <w:sz w:val="18"/>
                <w:szCs w:val="18"/>
                <w:lang w:val="ru-RU"/>
              </w:rPr>
              <w:t xml:space="preserve"> </w:t>
            </w:r>
            <w:r w:rsidRPr="00AE7CD6">
              <w:rPr>
                <w:color w:val="231F20"/>
                <w:w w:val="115"/>
                <w:sz w:val="18"/>
                <w:szCs w:val="18"/>
                <w:lang w:val="ru-RU"/>
              </w:rPr>
              <w:t>и</w:t>
            </w:r>
            <w:r w:rsidRPr="00AE7CD6">
              <w:rPr>
                <w:color w:val="231F20"/>
                <w:spacing w:val="34"/>
                <w:w w:val="115"/>
                <w:sz w:val="18"/>
                <w:szCs w:val="18"/>
                <w:lang w:val="ru-RU"/>
              </w:rPr>
              <w:t xml:space="preserve"> </w:t>
            </w:r>
            <w:r w:rsidRPr="00AE7CD6">
              <w:rPr>
                <w:color w:val="231F20"/>
                <w:w w:val="115"/>
                <w:sz w:val="18"/>
                <w:szCs w:val="18"/>
                <w:lang w:val="ru-RU"/>
              </w:rPr>
              <w:t>использовать</w:t>
            </w:r>
            <w:r w:rsidRPr="00AE7CD6">
              <w:rPr>
                <w:color w:val="231F20"/>
                <w:spacing w:val="35"/>
                <w:w w:val="115"/>
                <w:sz w:val="18"/>
                <w:szCs w:val="18"/>
                <w:lang w:val="ru-RU"/>
              </w:rPr>
              <w:t xml:space="preserve"> </w:t>
            </w:r>
            <w:r w:rsidRPr="00AE7CD6">
              <w:rPr>
                <w:color w:val="231F20"/>
                <w:w w:val="115"/>
                <w:sz w:val="18"/>
                <w:szCs w:val="18"/>
                <w:lang w:val="ru-RU"/>
              </w:rPr>
              <w:t>её</w:t>
            </w:r>
          </w:p>
        </w:tc>
      </w:tr>
      <w:tr w:rsidR="00AE7CD6" w:rsidRPr="00454B04" w:rsidTr="00AE7CD6">
        <w:trPr>
          <w:trHeight w:val="4153"/>
        </w:trPr>
        <w:tc>
          <w:tcPr>
            <w:tcW w:w="2098" w:type="dxa"/>
            <w:tcBorders>
              <w:top w:val="single" w:sz="6" w:space="0" w:color="231F20"/>
              <w:left w:val="single" w:sz="6" w:space="0" w:color="231F20"/>
              <w:bottom w:val="single" w:sz="6" w:space="0" w:color="231F20"/>
            </w:tcBorders>
          </w:tcPr>
          <w:p w:rsidR="00AE7CD6" w:rsidRDefault="00AE7CD6" w:rsidP="00AE7CD6">
            <w:pPr>
              <w:pStyle w:val="TableParagraph"/>
              <w:spacing w:before="85" w:line="232" w:lineRule="auto"/>
              <w:ind w:left="167" w:right="789"/>
              <w:jc w:val="both"/>
              <w:rPr>
                <w:sz w:val="18"/>
              </w:rPr>
            </w:pPr>
            <w:r>
              <w:rPr>
                <w:color w:val="231F20"/>
                <w:w w:val="115"/>
                <w:sz w:val="18"/>
              </w:rPr>
              <w:lastRenderedPageBreak/>
              <w:t>Морфемика.</w:t>
            </w:r>
            <w:r>
              <w:rPr>
                <w:color w:val="231F20"/>
                <w:spacing w:val="-50"/>
                <w:w w:val="115"/>
                <w:sz w:val="18"/>
              </w:rPr>
              <w:t xml:space="preserve"> </w:t>
            </w:r>
            <w:r>
              <w:rPr>
                <w:color w:val="231F20"/>
                <w:w w:val="115"/>
                <w:sz w:val="18"/>
              </w:rPr>
              <w:t>Орфография</w:t>
            </w:r>
            <w:r>
              <w:rPr>
                <w:color w:val="231F20"/>
                <w:spacing w:val="-50"/>
                <w:w w:val="115"/>
                <w:sz w:val="18"/>
              </w:rPr>
              <w:t xml:space="preserve"> </w:t>
            </w:r>
            <w:r>
              <w:rPr>
                <w:color w:val="231F20"/>
                <w:w w:val="115"/>
                <w:sz w:val="18"/>
              </w:rPr>
              <w:t>(12</w:t>
            </w:r>
            <w:r>
              <w:rPr>
                <w:color w:val="231F20"/>
                <w:spacing w:val="34"/>
                <w:w w:val="115"/>
                <w:sz w:val="18"/>
              </w:rPr>
              <w:t xml:space="preserve"> </w:t>
            </w:r>
            <w:r>
              <w:rPr>
                <w:color w:val="231F20"/>
                <w:w w:val="115"/>
                <w:sz w:val="18"/>
              </w:rPr>
              <w:t>ч)</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left="169" w:right="330"/>
              <w:rPr>
                <w:sz w:val="18"/>
                <w:lang w:val="ru-RU"/>
              </w:rPr>
            </w:pPr>
            <w:r w:rsidRPr="00AE7CD6">
              <w:rPr>
                <w:color w:val="231F20"/>
                <w:w w:val="120"/>
                <w:sz w:val="18"/>
                <w:lang w:val="ru-RU"/>
              </w:rPr>
              <w:t>Морфемика</w:t>
            </w:r>
            <w:r w:rsidRPr="00AE7CD6">
              <w:rPr>
                <w:color w:val="231F20"/>
                <w:spacing w:val="26"/>
                <w:w w:val="120"/>
                <w:sz w:val="18"/>
                <w:lang w:val="ru-RU"/>
              </w:rPr>
              <w:t xml:space="preserve"> </w:t>
            </w:r>
            <w:r w:rsidRPr="00AE7CD6">
              <w:rPr>
                <w:color w:val="231F20"/>
                <w:w w:val="120"/>
                <w:sz w:val="18"/>
                <w:lang w:val="ru-RU"/>
              </w:rPr>
              <w:t>как</w:t>
            </w:r>
            <w:r w:rsidRPr="00AE7CD6">
              <w:rPr>
                <w:color w:val="231F20"/>
                <w:spacing w:val="27"/>
                <w:w w:val="120"/>
                <w:sz w:val="18"/>
                <w:lang w:val="ru-RU"/>
              </w:rPr>
              <w:t xml:space="preserve"> </w:t>
            </w:r>
            <w:r w:rsidRPr="00AE7CD6">
              <w:rPr>
                <w:color w:val="231F20"/>
                <w:w w:val="120"/>
                <w:sz w:val="18"/>
                <w:lang w:val="ru-RU"/>
              </w:rPr>
              <w:t>раздел</w:t>
            </w:r>
            <w:r w:rsidRPr="00AE7CD6">
              <w:rPr>
                <w:color w:val="231F20"/>
                <w:spacing w:val="27"/>
                <w:w w:val="120"/>
                <w:sz w:val="18"/>
                <w:lang w:val="ru-RU"/>
              </w:rPr>
              <w:t xml:space="preserve"> </w:t>
            </w:r>
            <w:r w:rsidRPr="00AE7CD6">
              <w:rPr>
                <w:color w:val="231F20"/>
                <w:w w:val="120"/>
                <w:sz w:val="18"/>
                <w:lang w:val="ru-RU"/>
              </w:rPr>
              <w:t>лингвистики.</w:t>
            </w:r>
            <w:r w:rsidRPr="00AE7CD6">
              <w:rPr>
                <w:color w:val="231F20"/>
                <w:spacing w:val="-51"/>
                <w:w w:val="120"/>
                <w:sz w:val="18"/>
                <w:lang w:val="ru-RU"/>
              </w:rPr>
              <w:t xml:space="preserve"> </w:t>
            </w:r>
            <w:r w:rsidRPr="00AE7CD6">
              <w:rPr>
                <w:color w:val="231F20"/>
                <w:w w:val="120"/>
                <w:sz w:val="18"/>
                <w:lang w:val="ru-RU"/>
              </w:rPr>
              <w:t>Морфема</w:t>
            </w:r>
            <w:r w:rsidRPr="00AE7CD6">
              <w:rPr>
                <w:color w:val="231F20"/>
                <w:spacing w:val="22"/>
                <w:w w:val="120"/>
                <w:sz w:val="18"/>
                <w:lang w:val="ru-RU"/>
              </w:rPr>
              <w:t xml:space="preserve"> </w:t>
            </w:r>
            <w:r w:rsidRPr="00AE7CD6">
              <w:rPr>
                <w:color w:val="231F20"/>
                <w:w w:val="120"/>
                <w:sz w:val="18"/>
                <w:lang w:val="ru-RU"/>
              </w:rPr>
              <w:t>как</w:t>
            </w:r>
            <w:r w:rsidRPr="00AE7CD6">
              <w:rPr>
                <w:color w:val="231F20"/>
                <w:spacing w:val="22"/>
                <w:w w:val="120"/>
                <w:sz w:val="18"/>
                <w:lang w:val="ru-RU"/>
              </w:rPr>
              <w:t xml:space="preserve"> </w:t>
            </w:r>
            <w:r w:rsidRPr="00AE7CD6">
              <w:rPr>
                <w:color w:val="231F20"/>
                <w:w w:val="120"/>
                <w:sz w:val="18"/>
                <w:lang w:val="ru-RU"/>
              </w:rPr>
              <w:t>минимальная</w:t>
            </w:r>
            <w:r w:rsidRPr="00AE7CD6">
              <w:rPr>
                <w:color w:val="231F20"/>
                <w:spacing w:val="22"/>
                <w:w w:val="120"/>
                <w:sz w:val="18"/>
                <w:lang w:val="ru-RU"/>
              </w:rPr>
              <w:t xml:space="preserve"> </w:t>
            </w:r>
            <w:r w:rsidRPr="00AE7CD6">
              <w:rPr>
                <w:color w:val="231F20"/>
                <w:w w:val="120"/>
                <w:sz w:val="18"/>
                <w:lang w:val="ru-RU"/>
              </w:rPr>
              <w:t>значимая</w:t>
            </w:r>
            <w:r w:rsidRPr="00AE7CD6">
              <w:rPr>
                <w:color w:val="231F20"/>
                <w:spacing w:val="-51"/>
                <w:w w:val="120"/>
                <w:sz w:val="18"/>
                <w:lang w:val="ru-RU"/>
              </w:rPr>
              <w:t xml:space="preserve"> </w:t>
            </w:r>
            <w:r w:rsidRPr="00AE7CD6">
              <w:rPr>
                <w:color w:val="231F20"/>
                <w:w w:val="120"/>
                <w:sz w:val="18"/>
                <w:lang w:val="ru-RU"/>
              </w:rPr>
              <w:t>единица</w:t>
            </w:r>
            <w:r w:rsidRPr="00AE7CD6">
              <w:rPr>
                <w:color w:val="231F20"/>
                <w:spacing w:val="22"/>
                <w:w w:val="120"/>
                <w:sz w:val="18"/>
                <w:lang w:val="ru-RU"/>
              </w:rPr>
              <w:t xml:space="preserve"> </w:t>
            </w:r>
            <w:r w:rsidRPr="00AE7CD6">
              <w:rPr>
                <w:color w:val="231F20"/>
                <w:w w:val="120"/>
                <w:sz w:val="18"/>
                <w:lang w:val="ru-RU"/>
              </w:rPr>
              <w:t>языка.</w:t>
            </w:r>
            <w:r w:rsidRPr="00AE7CD6">
              <w:rPr>
                <w:color w:val="231F20"/>
                <w:spacing w:val="22"/>
                <w:w w:val="120"/>
                <w:sz w:val="18"/>
                <w:lang w:val="ru-RU"/>
              </w:rPr>
              <w:t xml:space="preserve"> </w:t>
            </w:r>
            <w:r w:rsidRPr="00AE7CD6">
              <w:rPr>
                <w:color w:val="231F20"/>
                <w:w w:val="120"/>
                <w:sz w:val="18"/>
                <w:lang w:val="ru-RU"/>
              </w:rPr>
              <w:t>Основа</w:t>
            </w:r>
            <w:r w:rsidRPr="00AE7CD6">
              <w:rPr>
                <w:color w:val="231F20"/>
                <w:spacing w:val="21"/>
                <w:w w:val="120"/>
                <w:sz w:val="18"/>
                <w:lang w:val="ru-RU"/>
              </w:rPr>
              <w:t xml:space="preserve"> </w:t>
            </w:r>
            <w:r w:rsidRPr="00AE7CD6">
              <w:rPr>
                <w:color w:val="231F20"/>
                <w:w w:val="120"/>
                <w:sz w:val="18"/>
                <w:lang w:val="ru-RU"/>
              </w:rPr>
              <w:t>слова.</w:t>
            </w:r>
            <w:r w:rsidRPr="00AE7CD6">
              <w:rPr>
                <w:color w:val="231F20"/>
                <w:spacing w:val="22"/>
                <w:w w:val="120"/>
                <w:sz w:val="18"/>
                <w:lang w:val="ru-RU"/>
              </w:rPr>
              <w:t xml:space="preserve"> </w:t>
            </w:r>
            <w:r w:rsidRPr="00AE7CD6">
              <w:rPr>
                <w:color w:val="231F20"/>
                <w:w w:val="120"/>
                <w:sz w:val="18"/>
                <w:lang w:val="ru-RU"/>
              </w:rPr>
              <w:t>Виды</w:t>
            </w:r>
            <w:r w:rsidRPr="00AE7CD6">
              <w:rPr>
                <w:color w:val="231F20"/>
                <w:spacing w:val="1"/>
                <w:w w:val="120"/>
                <w:sz w:val="18"/>
                <w:lang w:val="ru-RU"/>
              </w:rPr>
              <w:t xml:space="preserve"> </w:t>
            </w:r>
            <w:r w:rsidRPr="00AE7CD6">
              <w:rPr>
                <w:color w:val="231F20"/>
                <w:w w:val="120"/>
                <w:sz w:val="18"/>
                <w:lang w:val="ru-RU"/>
              </w:rPr>
              <w:t>морфем</w:t>
            </w:r>
            <w:r w:rsidRPr="00AE7CD6">
              <w:rPr>
                <w:color w:val="231F20"/>
                <w:spacing w:val="15"/>
                <w:w w:val="120"/>
                <w:sz w:val="18"/>
                <w:lang w:val="ru-RU"/>
              </w:rPr>
              <w:t xml:space="preserve"> </w:t>
            </w:r>
            <w:r w:rsidRPr="00AE7CD6">
              <w:rPr>
                <w:color w:val="231F20"/>
                <w:w w:val="120"/>
                <w:sz w:val="18"/>
                <w:lang w:val="ru-RU"/>
              </w:rPr>
              <w:t>(корень</w:t>
            </w:r>
            <w:r w:rsidRPr="00AE7CD6">
              <w:rPr>
                <w:color w:val="231F20"/>
                <w:spacing w:val="15"/>
                <w:w w:val="120"/>
                <w:sz w:val="18"/>
                <w:lang w:val="ru-RU"/>
              </w:rPr>
              <w:t xml:space="preserve"> </w:t>
            </w:r>
            <w:r w:rsidRPr="00AE7CD6">
              <w:rPr>
                <w:color w:val="231F20"/>
                <w:w w:val="120"/>
                <w:sz w:val="18"/>
                <w:lang w:val="ru-RU"/>
              </w:rPr>
              <w:t>приставка,</w:t>
            </w:r>
            <w:r w:rsidRPr="00AE7CD6">
              <w:rPr>
                <w:color w:val="231F20"/>
                <w:spacing w:val="16"/>
                <w:w w:val="120"/>
                <w:sz w:val="18"/>
                <w:lang w:val="ru-RU"/>
              </w:rPr>
              <w:t xml:space="preserve"> </w:t>
            </w:r>
            <w:r w:rsidRPr="00AE7CD6">
              <w:rPr>
                <w:color w:val="231F20"/>
                <w:w w:val="120"/>
                <w:sz w:val="18"/>
                <w:lang w:val="ru-RU"/>
              </w:rPr>
              <w:t>суффикс,</w:t>
            </w:r>
            <w:r w:rsidRPr="00AE7CD6">
              <w:rPr>
                <w:color w:val="231F20"/>
                <w:spacing w:val="-51"/>
                <w:w w:val="120"/>
                <w:sz w:val="18"/>
                <w:lang w:val="ru-RU"/>
              </w:rPr>
              <w:t xml:space="preserve"> </w:t>
            </w:r>
            <w:r w:rsidRPr="00AE7CD6">
              <w:rPr>
                <w:color w:val="231F20"/>
                <w:w w:val="120"/>
                <w:sz w:val="18"/>
                <w:lang w:val="ru-RU"/>
              </w:rPr>
              <w:t>окончание).</w:t>
            </w:r>
          </w:p>
          <w:p w:rsidR="00AE7CD6" w:rsidRPr="00AE7CD6" w:rsidRDefault="00AE7CD6" w:rsidP="00AE7CD6">
            <w:pPr>
              <w:pStyle w:val="TableParagraph"/>
              <w:spacing w:line="232" w:lineRule="auto"/>
              <w:ind w:left="169" w:right="157"/>
              <w:rPr>
                <w:sz w:val="18"/>
                <w:lang w:val="ru-RU"/>
              </w:rPr>
            </w:pPr>
            <w:r w:rsidRPr="00AE7CD6">
              <w:rPr>
                <w:color w:val="231F20"/>
                <w:w w:val="115"/>
                <w:sz w:val="18"/>
                <w:lang w:val="ru-RU"/>
              </w:rPr>
              <w:t>Чередование</w:t>
            </w:r>
            <w:r w:rsidRPr="00AE7CD6">
              <w:rPr>
                <w:color w:val="231F20"/>
                <w:spacing w:val="38"/>
                <w:w w:val="115"/>
                <w:sz w:val="18"/>
                <w:lang w:val="ru-RU"/>
              </w:rPr>
              <w:t xml:space="preserve"> </w:t>
            </w:r>
            <w:r w:rsidRPr="00AE7CD6">
              <w:rPr>
                <w:color w:val="231F20"/>
                <w:w w:val="115"/>
                <w:sz w:val="18"/>
                <w:lang w:val="ru-RU"/>
              </w:rPr>
              <w:t>звуков</w:t>
            </w:r>
            <w:r w:rsidRPr="00AE7CD6">
              <w:rPr>
                <w:color w:val="231F20"/>
                <w:spacing w:val="38"/>
                <w:w w:val="115"/>
                <w:sz w:val="18"/>
                <w:lang w:val="ru-RU"/>
              </w:rPr>
              <w:t xml:space="preserve"> </w:t>
            </w:r>
            <w:r w:rsidRPr="00AE7CD6">
              <w:rPr>
                <w:color w:val="231F20"/>
                <w:w w:val="115"/>
                <w:sz w:val="18"/>
                <w:lang w:val="ru-RU"/>
              </w:rPr>
              <w:t>в</w:t>
            </w:r>
            <w:r w:rsidRPr="00AE7CD6">
              <w:rPr>
                <w:color w:val="231F20"/>
                <w:spacing w:val="38"/>
                <w:w w:val="115"/>
                <w:sz w:val="18"/>
                <w:lang w:val="ru-RU"/>
              </w:rPr>
              <w:t xml:space="preserve"> </w:t>
            </w:r>
            <w:r w:rsidRPr="00AE7CD6">
              <w:rPr>
                <w:color w:val="231F20"/>
                <w:w w:val="115"/>
                <w:sz w:val="18"/>
                <w:lang w:val="ru-RU"/>
              </w:rPr>
              <w:t>морфемах</w:t>
            </w:r>
            <w:r w:rsidRPr="00AE7CD6">
              <w:rPr>
                <w:color w:val="231F20"/>
                <w:spacing w:val="38"/>
                <w:w w:val="115"/>
                <w:sz w:val="18"/>
                <w:lang w:val="ru-RU"/>
              </w:rPr>
              <w:t xml:space="preserve"> </w:t>
            </w:r>
            <w:r w:rsidRPr="00AE7CD6">
              <w:rPr>
                <w:color w:val="231F20"/>
                <w:w w:val="115"/>
                <w:sz w:val="18"/>
                <w:lang w:val="ru-RU"/>
              </w:rPr>
              <w:t>(в</w:t>
            </w:r>
            <w:r w:rsidRPr="00AE7CD6">
              <w:rPr>
                <w:color w:val="231F20"/>
                <w:spacing w:val="39"/>
                <w:w w:val="115"/>
                <w:sz w:val="18"/>
                <w:lang w:val="ru-RU"/>
              </w:rPr>
              <w:t xml:space="preserve"> </w:t>
            </w:r>
            <w:r w:rsidRPr="00AE7CD6">
              <w:rPr>
                <w:color w:val="231F20"/>
                <w:w w:val="115"/>
                <w:sz w:val="18"/>
                <w:lang w:val="ru-RU"/>
              </w:rPr>
              <w:t>том</w:t>
            </w:r>
            <w:r w:rsidRPr="00AE7CD6">
              <w:rPr>
                <w:color w:val="231F20"/>
                <w:spacing w:val="-49"/>
                <w:w w:val="115"/>
                <w:sz w:val="18"/>
                <w:lang w:val="ru-RU"/>
              </w:rPr>
              <w:t xml:space="preserve"> </w:t>
            </w:r>
            <w:r w:rsidRPr="00AE7CD6">
              <w:rPr>
                <w:color w:val="231F20"/>
                <w:w w:val="115"/>
                <w:sz w:val="18"/>
                <w:lang w:val="ru-RU"/>
              </w:rPr>
              <w:t>числе</w:t>
            </w:r>
            <w:r w:rsidRPr="00AE7CD6">
              <w:rPr>
                <w:color w:val="231F20"/>
                <w:spacing w:val="1"/>
                <w:w w:val="115"/>
                <w:sz w:val="18"/>
                <w:lang w:val="ru-RU"/>
              </w:rPr>
              <w:t xml:space="preserve"> </w:t>
            </w:r>
            <w:r w:rsidRPr="00AE7CD6">
              <w:rPr>
                <w:color w:val="231F20"/>
                <w:w w:val="115"/>
                <w:sz w:val="18"/>
                <w:lang w:val="ru-RU"/>
              </w:rPr>
              <w:t>чередование</w:t>
            </w:r>
            <w:r w:rsidRPr="00AE7CD6">
              <w:rPr>
                <w:color w:val="231F20"/>
                <w:spacing w:val="1"/>
                <w:w w:val="115"/>
                <w:sz w:val="18"/>
                <w:lang w:val="ru-RU"/>
              </w:rPr>
              <w:t xml:space="preserve"> </w:t>
            </w:r>
            <w:r w:rsidRPr="00AE7CD6">
              <w:rPr>
                <w:color w:val="231F20"/>
                <w:w w:val="115"/>
                <w:sz w:val="18"/>
                <w:lang w:val="ru-RU"/>
              </w:rPr>
              <w:t>гласных</w:t>
            </w:r>
            <w:r w:rsidRPr="00AE7CD6">
              <w:rPr>
                <w:color w:val="231F20"/>
                <w:spacing w:val="1"/>
                <w:w w:val="115"/>
                <w:sz w:val="18"/>
                <w:lang w:val="ru-RU"/>
              </w:rPr>
              <w:t xml:space="preserve"> </w:t>
            </w:r>
            <w:r w:rsidRPr="00AE7CD6">
              <w:rPr>
                <w:color w:val="231F20"/>
                <w:w w:val="115"/>
                <w:sz w:val="18"/>
                <w:lang w:val="ru-RU"/>
              </w:rPr>
              <w:t>с</w:t>
            </w:r>
            <w:r w:rsidRPr="00AE7CD6">
              <w:rPr>
                <w:color w:val="231F20"/>
                <w:spacing w:val="1"/>
                <w:w w:val="115"/>
                <w:sz w:val="18"/>
                <w:lang w:val="ru-RU"/>
              </w:rPr>
              <w:t xml:space="preserve"> </w:t>
            </w:r>
            <w:r w:rsidRPr="00AE7CD6">
              <w:rPr>
                <w:color w:val="231F20"/>
                <w:w w:val="115"/>
                <w:sz w:val="18"/>
                <w:lang w:val="ru-RU"/>
              </w:rPr>
              <w:t>нулём</w:t>
            </w:r>
            <w:r w:rsidRPr="00AE7CD6">
              <w:rPr>
                <w:color w:val="231F20"/>
                <w:spacing w:val="1"/>
                <w:w w:val="115"/>
                <w:sz w:val="18"/>
                <w:lang w:val="ru-RU"/>
              </w:rPr>
              <w:t xml:space="preserve"> </w:t>
            </w:r>
            <w:r w:rsidRPr="00AE7CD6">
              <w:rPr>
                <w:color w:val="231F20"/>
                <w:w w:val="115"/>
                <w:sz w:val="18"/>
                <w:lang w:val="ru-RU"/>
              </w:rPr>
              <w:t>звука).</w:t>
            </w:r>
          </w:p>
          <w:p w:rsidR="00AE7CD6" w:rsidRPr="00AE7CD6" w:rsidRDefault="00AE7CD6" w:rsidP="00AE7CD6">
            <w:pPr>
              <w:pStyle w:val="TableParagraph"/>
              <w:spacing w:line="196" w:lineRule="exact"/>
              <w:ind w:left="169"/>
              <w:rPr>
                <w:sz w:val="18"/>
                <w:lang w:val="ru-RU"/>
              </w:rPr>
            </w:pPr>
            <w:r w:rsidRPr="00AE7CD6">
              <w:rPr>
                <w:color w:val="231F20"/>
                <w:w w:val="120"/>
                <w:sz w:val="18"/>
                <w:lang w:val="ru-RU"/>
              </w:rPr>
              <w:t>Морфемный</w:t>
            </w:r>
            <w:r w:rsidRPr="00AE7CD6">
              <w:rPr>
                <w:color w:val="231F20"/>
                <w:spacing w:val="10"/>
                <w:w w:val="120"/>
                <w:sz w:val="18"/>
                <w:lang w:val="ru-RU"/>
              </w:rPr>
              <w:t xml:space="preserve"> </w:t>
            </w:r>
            <w:r w:rsidRPr="00AE7CD6">
              <w:rPr>
                <w:color w:val="231F20"/>
                <w:w w:val="120"/>
                <w:sz w:val="18"/>
                <w:lang w:val="ru-RU"/>
              </w:rPr>
              <w:t>анализ</w:t>
            </w:r>
            <w:r w:rsidRPr="00AE7CD6">
              <w:rPr>
                <w:color w:val="231F20"/>
                <w:spacing w:val="11"/>
                <w:w w:val="120"/>
                <w:sz w:val="18"/>
                <w:lang w:val="ru-RU"/>
              </w:rPr>
              <w:t xml:space="preserve"> </w:t>
            </w:r>
            <w:r w:rsidRPr="00AE7CD6">
              <w:rPr>
                <w:color w:val="231F20"/>
                <w:w w:val="120"/>
                <w:sz w:val="18"/>
                <w:lang w:val="ru-RU"/>
              </w:rPr>
              <w:t>слов.</w:t>
            </w:r>
          </w:p>
          <w:p w:rsidR="00AE7CD6" w:rsidRPr="00AE7CD6" w:rsidRDefault="00AE7CD6" w:rsidP="00AE7CD6">
            <w:pPr>
              <w:pStyle w:val="TableParagraph"/>
              <w:spacing w:line="232" w:lineRule="auto"/>
              <w:ind w:left="169" w:right="157"/>
              <w:rPr>
                <w:sz w:val="18"/>
                <w:szCs w:val="18"/>
                <w:lang w:val="ru-RU"/>
              </w:rPr>
            </w:pPr>
            <w:r w:rsidRPr="00AE7CD6">
              <w:rPr>
                <w:color w:val="231F20"/>
                <w:w w:val="115"/>
                <w:sz w:val="18"/>
                <w:szCs w:val="18"/>
                <w:lang w:val="ru-RU"/>
              </w:rPr>
              <w:t>Уместное</w:t>
            </w:r>
            <w:r w:rsidRPr="00AE7CD6">
              <w:rPr>
                <w:color w:val="231F20"/>
                <w:spacing w:val="1"/>
                <w:w w:val="115"/>
                <w:sz w:val="18"/>
                <w:szCs w:val="18"/>
                <w:lang w:val="ru-RU"/>
              </w:rPr>
              <w:t xml:space="preserve"> </w:t>
            </w:r>
            <w:r w:rsidRPr="00AE7CD6">
              <w:rPr>
                <w:color w:val="231F20"/>
                <w:w w:val="115"/>
                <w:sz w:val="18"/>
                <w:szCs w:val="18"/>
                <w:lang w:val="ru-RU"/>
              </w:rPr>
              <w:t>использование</w:t>
            </w:r>
            <w:r w:rsidRPr="00AE7CD6">
              <w:rPr>
                <w:color w:val="231F20"/>
                <w:spacing w:val="1"/>
                <w:w w:val="115"/>
                <w:sz w:val="18"/>
                <w:szCs w:val="18"/>
                <w:lang w:val="ru-RU"/>
              </w:rPr>
              <w:t xml:space="preserve"> </w:t>
            </w:r>
            <w:r w:rsidRPr="00AE7CD6">
              <w:rPr>
                <w:color w:val="231F20"/>
                <w:w w:val="115"/>
                <w:sz w:val="18"/>
                <w:szCs w:val="18"/>
                <w:lang w:val="ru-RU"/>
              </w:rPr>
              <w:t>слов</w:t>
            </w:r>
            <w:r w:rsidRPr="00AE7CD6">
              <w:rPr>
                <w:color w:val="231F20"/>
                <w:spacing w:val="1"/>
                <w:w w:val="115"/>
                <w:sz w:val="18"/>
                <w:szCs w:val="18"/>
                <w:lang w:val="ru-RU"/>
              </w:rPr>
              <w:t xml:space="preserve"> </w:t>
            </w:r>
            <w:r w:rsidRPr="00AE7CD6">
              <w:rPr>
                <w:color w:val="231F20"/>
                <w:w w:val="115"/>
                <w:sz w:val="18"/>
                <w:szCs w:val="18"/>
                <w:lang w:val="ru-RU"/>
              </w:rPr>
              <w:t>с</w:t>
            </w:r>
            <w:r w:rsidRPr="00AE7CD6">
              <w:rPr>
                <w:color w:val="231F20"/>
                <w:spacing w:val="1"/>
                <w:w w:val="115"/>
                <w:sz w:val="18"/>
                <w:szCs w:val="18"/>
                <w:lang w:val="ru-RU"/>
              </w:rPr>
              <w:t xml:space="preserve"> </w:t>
            </w:r>
            <w:r w:rsidRPr="00AE7CD6">
              <w:rPr>
                <w:color w:val="231F20"/>
                <w:w w:val="115"/>
                <w:sz w:val="18"/>
                <w:szCs w:val="18"/>
                <w:lang w:val="ru-RU"/>
              </w:rPr>
              <w:t>суффиксами</w:t>
            </w:r>
            <w:r w:rsidRPr="00AE7CD6">
              <w:rPr>
                <w:color w:val="231F20"/>
                <w:spacing w:val="1"/>
                <w:w w:val="115"/>
                <w:sz w:val="18"/>
                <w:szCs w:val="18"/>
                <w:lang w:val="ru-RU"/>
              </w:rPr>
              <w:t xml:space="preserve"> </w:t>
            </w:r>
            <w:r w:rsidRPr="00AE7CD6">
              <w:rPr>
                <w:color w:val="231F20"/>
                <w:w w:val="115"/>
                <w:sz w:val="18"/>
                <w:szCs w:val="18"/>
                <w:lang w:val="ru-RU"/>
              </w:rPr>
              <w:t>оценки</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собственной</w:t>
            </w:r>
            <w:r w:rsidRPr="00AE7CD6">
              <w:rPr>
                <w:color w:val="231F20"/>
                <w:spacing w:val="1"/>
                <w:w w:val="115"/>
                <w:sz w:val="18"/>
                <w:szCs w:val="18"/>
                <w:lang w:val="ru-RU"/>
              </w:rPr>
              <w:t xml:space="preserve"> </w:t>
            </w:r>
            <w:r w:rsidRPr="00AE7CD6">
              <w:rPr>
                <w:color w:val="231F20"/>
                <w:w w:val="115"/>
                <w:sz w:val="18"/>
                <w:szCs w:val="18"/>
                <w:lang w:val="ru-RU"/>
              </w:rPr>
              <w:t>речи.</w:t>
            </w:r>
            <w:r w:rsidRPr="00AE7CD6">
              <w:rPr>
                <w:color w:val="231F20"/>
                <w:spacing w:val="1"/>
                <w:w w:val="115"/>
                <w:sz w:val="18"/>
                <w:szCs w:val="18"/>
                <w:lang w:val="ru-RU"/>
              </w:rPr>
              <w:t xml:space="preserve"> </w:t>
            </w:r>
            <w:r w:rsidRPr="00AE7CD6">
              <w:rPr>
                <w:color w:val="231F20"/>
                <w:w w:val="115"/>
                <w:sz w:val="18"/>
                <w:szCs w:val="18"/>
                <w:lang w:val="ru-RU"/>
              </w:rPr>
              <w:t>Правописание</w:t>
            </w:r>
            <w:r w:rsidRPr="00AE7CD6">
              <w:rPr>
                <w:color w:val="231F20"/>
                <w:spacing w:val="1"/>
                <w:w w:val="115"/>
                <w:sz w:val="18"/>
                <w:szCs w:val="18"/>
                <w:lang w:val="ru-RU"/>
              </w:rPr>
              <w:t xml:space="preserve"> </w:t>
            </w:r>
            <w:r w:rsidRPr="00AE7CD6">
              <w:rPr>
                <w:color w:val="231F20"/>
                <w:w w:val="115"/>
                <w:sz w:val="18"/>
                <w:szCs w:val="18"/>
                <w:lang w:val="ru-RU"/>
              </w:rPr>
              <w:t>корней</w:t>
            </w:r>
            <w:r w:rsidRPr="00AE7CD6">
              <w:rPr>
                <w:color w:val="231F20"/>
                <w:spacing w:val="1"/>
                <w:w w:val="115"/>
                <w:sz w:val="18"/>
                <w:szCs w:val="18"/>
                <w:lang w:val="ru-RU"/>
              </w:rPr>
              <w:t xml:space="preserve"> </w:t>
            </w:r>
            <w:r w:rsidRPr="00AE7CD6">
              <w:rPr>
                <w:color w:val="231F20"/>
                <w:w w:val="115"/>
                <w:sz w:val="18"/>
                <w:szCs w:val="18"/>
                <w:lang w:val="ru-RU"/>
              </w:rPr>
              <w:t>с</w:t>
            </w:r>
            <w:r w:rsidRPr="00AE7CD6">
              <w:rPr>
                <w:color w:val="231F20"/>
                <w:spacing w:val="1"/>
                <w:w w:val="115"/>
                <w:sz w:val="18"/>
                <w:szCs w:val="18"/>
                <w:lang w:val="ru-RU"/>
              </w:rPr>
              <w:t xml:space="preserve"> </w:t>
            </w:r>
            <w:r w:rsidRPr="00AE7CD6">
              <w:rPr>
                <w:color w:val="231F20"/>
                <w:w w:val="115"/>
                <w:sz w:val="18"/>
                <w:szCs w:val="18"/>
                <w:lang w:val="ru-RU"/>
              </w:rPr>
              <w:t>безударными</w:t>
            </w:r>
            <w:r w:rsidRPr="00AE7CD6">
              <w:rPr>
                <w:color w:val="231F20"/>
                <w:spacing w:val="1"/>
                <w:w w:val="115"/>
                <w:sz w:val="18"/>
                <w:szCs w:val="18"/>
                <w:lang w:val="ru-RU"/>
              </w:rPr>
              <w:t xml:space="preserve"> </w:t>
            </w:r>
            <w:r w:rsidRPr="00AE7CD6">
              <w:rPr>
                <w:color w:val="231F20"/>
                <w:w w:val="115"/>
                <w:sz w:val="18"/>
                <w:szCs w:val="18"/>
                <w:lang w:val="ru-RU"/>
              </w:rPr>
              <w:t>проверяемыми,</w:t>
            </w:r>
            <w:r w:rsidRPr="00AE7CD6">
              <w:rPr>
                <w:color w:val="231F20"/>
                <w:spacing w:val="8"/>
                <w:w w:val="115"/>
                <w:sz w:val="18"/>
                <w:szCs w:val="18"/>
                <w:lang w:val="ru-RU"/>
              </w:rPr>
              <w:t xml:space="preserve"> </w:t>
            </w:r>
            <w:r w:rsidRPr="00AE7CD6">
              <w:rPr>
                <w:color w:val="231F20"/>
                <w:w w:val="115"/>
                <w:sz w:val="18"/>
                <w:szCs w:val="18"/>
                <w:lang w:val="ru-RU"/>
              </w:rPr>
              <w:t>непроверяемыми</w:t>
            </w:r>
            <w:r w:rsidRPr="00AE7CD6">
              <w:rPr>
                <w:color w:val="231F20"/>
                <w:spacing w:val="8"/>
                <w:w w:val="115"/>
                <w:sz w:val="18"/>
                <w:szCs w:val="18"/>
                <w:lang w:val="ru-RU"/>
              </w:rPr>
              <w:t xml:space="preserve"> </w:t>
            </w:r>
            <w:r w:rsidRPr="00AE7CD6">
              <w:rPr>
                <w:color w:val="231F20"/>
                <w:w w:val="115"/>
                <w:sz w:val="18"/>
                <w:szCs w:val="18"/>
                <w:lang w:val="ru-RU"/>
              </w:rPr>
              <w:t>гласными</w:t>
            </w:r>
            <w:r w:rsidRPr="00AE7CD6">
              <w:rPr>
                <w:color w:val="231F20"/>
                <w:spacing w:val="39"/>
                <w:w w:val="115"/>
                <w:sz w:val="18"/>
                <w:szCs w:val="18"/>
                <w:lang w:val="ru-RU"/>
              </w:rPr>
              <w:t xml:space="preserve"> </w:t>
            </w:r>
            <w:r w:rsidRPr="00AE7CD6">
              <w:rPr>
                <w:color w:val="231F20"/>
                <w:w w:val="115"/>
                <w:sz w:val="18"/>
                <w:szCs w:val="18"/>
                <w:lang w:val="ru-RU"/>
              </w:rPr>
              <w:t>(в</w:t>
            </w:r>
            <w:r w:rsidRPr="00AE7CD6">
              <w:rPr>
                <w:color w:val="231F20"/>
                <w:spacing w:val="39"/>
                <w:w w:val="115"/>
                <w:sz w:val="18"/>
                <w:szCs w:val="18"/>
                <w:lang w:val="ru-RU"/>
              </w:rPr>
              <w:t xml:space="preserve"> </w:t>
            </w:r>
            <w:r w:rsidRPr="00AE7CD6">
              <w:rPr>
                <w:color w:val="231F20"/>
                <w:w w:val="115"/>
                <w:sz w:val="18"/>
                <w:szCs w:val="18"/>
                <w:lang w:val="ru-RU"/>
              </w:rPr>
              <w:t>рамках</w:t>
            </w:r>
            <w:r w:rsidRPr="00AE7CD6">
              <w:rPr>
                <w:color w:val="231F20"/>
                <w:spacing w:val="39"/>
                <w:w w:val="115"/>
                <w:sz w:val="18"/>
                <w:szCs w:val="18"/>
                <w:lang w:val="ru-RU"/>
              </w:rPr>
              <w:t xml:space="preserve"> </w:t>
            </w:r>
            <w:r w:rsidRPr="00AE7CD6">
              <w:rPr>
                <w:color w:val="231F20"/>
                <w:w w:val="115"/>
                <w:sz w:val="18"/>
                <w:szCs w:val="18"/>
                <w:lang w:val="ru-RU"/>
              </w:rPr>
              <w:t>изученного).</w:t>
            </w:r>
          </w:p>
          <w:p w:rsidR="00AE7CD6" w:rsidRPr="00AE7CD6" w:rsidRDefault="00AE7CD6" w:rsidP="00AE7CD6">
            <w:pPr>
              <w:pStyle w:val="TableParagraph"/>
              <w:spacing w:line="232" w:lineRule="auto"/>
              <w:ind w:left="169" w:right="157"/>
              <w:rPr>
                <w:sz w:val="18"/>
                <w:lang w:val="ru-RU"/>
              </w:rPr>
            </w:pPr>
            <w:r w:rsidRPr="00AE7CD6">
              <w:rPr>
                <w:color w:val="231F20"/>
                <w:w w:val="115"/>
                <w:sz w:val="18"/>
                <w:lang w:val="ru-RU"/>
              </w:rPr>
              <w:t>Правописание</w:t>
            </w:r>
            <w:r w:rsidRPr="00AE7CD6">
              <w:rPr>
                <w:color w:val="231F20"/>
                <w:spacing w:val="2"/>
                <w:w w:val="115"/>
                <w:sz w:val="18"/>
                <w:lang w:val="ru-RU"/>
              </w:rPr>
              <w:t xml:space="preserve"> </w:t>
            </w:r>
            <w:r w:rsidRPr="00AE7CD6">
              <w:rPr>
                <w:color w:val="231F20"/>
                <w:w w:val="115"/>
                <w:sz w:val="18"/>
                <w:lang w:val="ru-RU"/>
              </w:rPr>
              <w:t>корней</w:t>
            </w:r>
            <w:r w:rsidRPr="00AE7CD6">
              <w:rPr>
                <w:color w:val="231F20"/>
                <w:spacing w:val="2"/>
                <w:w w:val="115"/>
                <w:sz w:val="18"/>
                <w:lang w:val="ru-RU"/>
              </w:rPr>
              <w:t xml:space="preserve"> </w:t>
            </w:r>
            <w:r w:rsidRPr="00AE7CD6">
              <w:rPr>
                <w:color w:val="231F20"/>
                <w:w w:val="115"/>
                <w:sz w:val="18"/>
                <w:lang w:val="ru-RU"/>
              </w:rPr>
              <w:t>с</w:t>
            </w:r>
            <w:r w:rsidRPr="00AE7CD6">
              <w:rPr>
                <w:color w:val="231F20"/>
                <w:spacing w:val="2"/>
                <w:w w:val="115"/>
                <w:sz w:val="18"/>
                <w:lang w:val="ru-RU"/>
              </w:rPr>
              <w:t xml:space="preserve"> </w:t>
            </w:r>
            <w:r w:rsidRPr="00AE7CD6">
              <w:rPr>
                <w:color w:val="231F20"/>
                <w:w w:val="115"/>
                <w:sz w:val="18"/>
                <w:lang w:val="ru-RU"/>
              </w:rPr>
              <w:t>проверяемыми,</w:t>
            </w:r>
            <w:r w:rsidRPr="00AE7CD6">
              <w:rPr>
                <w:color w:val="231F20"/>
                <w:spacing w:val="-49"/>
                <w:w w:val="115"/>
                <w:sz w:val="18"/>
                <w:lang w:val="ru-RU"/>
              </w:rPr>
              <w:t xml:space="preserve"> </w:t>
            </w:r>
            <w:r w:rsidRPr="00AE7CD6">
              <w:rPr>
                <w:color w:val="231F20"/>
                <w:w w:val="115"/>
                <w:sz w:val="18"/>
                <w:lang w:val="ru-RU"/>
              </w:rPr>
              <w:t>непроверяемыми,</w:t>
            </w:r>
            <w:r w:rsidRPr="00AE7CD6">
              <w:rPr>
                <w:color w:val="231F20"/>
                <w:spacing w:val="1"/>
                <w:w w:val="115"/>
                <w:sz w:val="18"/>
                <w:lang w:val="ru-RU"/>
              </w:rPr>
              <w:t xml:space="preserve"> </w:t>
            </w:r>
            <w:r w:rsidRPr="00AE7CD6">
              <w:rPr>
                <w:color w:val="231F20"/>
                <w:w w:val="115"/>
                <w:sz w:val="18"/>
                <w:lang w:val="ru-RU"/>
              </w:rPr>
              <w:t>непроизносимыми</w:t>
            </w:r>
            <w:r w:rsidRPr="00AE7CD6">
              <w:rPr>
                <w:color w:val="231F20"/>
                <w:spacing w:val="1"/>
                <w:w w:val="115"/>
                <w:sz w:val="18"/>
                <w:lang w:val="ru-RU"/>
              </w:rPr>
              <w:t xml:space="preserve"> </w:t>
            </w:r>
            <w:r w:rsidRPr="00AE7CD6">
              <w:rPr>
                <w:color w:val="231F20"/>
                <w:w w:val="115"/>
                <w:sz w:val="18"/>
                <w:lang w:val="ru-RU"/>
              </w:rPr>
              <w:t>согласными</w:t>
            </w:r>
            <w:r w:rsidRPr="00AE7CD6">
              <w:rPr>
                <w:color w:val="231F20"/>
                <w:spacing w:val="41"/>
                <w:w w:val="115"/>
                <w:sz w:val="18"/>
                <w:lang w:val="ru-RU"/>
              </w:rPr>
              <w:t xml:space="preserve"> </w:t>
            </w:r>
            <w:r w:rsidRPr="00AE7CD6">
              <w:rPr>
                <w:color w:val="231F20"/>
                <w:w w:val="115"/>
                <w:sz w:val="18"/>
                <w:lang w:val="ru-RU"/>
              </w:rPr>
              <w:t>(в</w:t>
            </w:r>
            <w:r w:rsidRPr="00AE7CD6">
              <w:rPr>
                <w:color w:val="231F20"/>
                <w:spacing w:val="41"/>
                <w:w w:val="115"/>
                <w:sz w:val="18"/>
                <w:lang w:val="ru-RU"/>
              </w:rPr>
              <w:t xml:space="preserve"> </w:t>
            </w:r>
            <w:r w:rsidRPr="00AE7CD6">
              <w:rPr>
                <w:color w:val="231F20"/>
                <w:w w:val="115"/>
                <w:sz w:val="18"/>
                <w:lang w:val="ru-RU"/>
              </w:rPr>
              <w:t>рамках</w:t>
            </w:r>
            <w:r w:rsidRPr="00AE7CD6">
              <w:rPr>
                <w:color w:val="231F20"/>
                <w:spacing w:val="41"/>
                <w:w w:val="115"/>
                <w:sz w:val="18"/>
                <w:lang w:val="ru-RU"/>
              </w:rPr>
              <w:t xml:space="preserve"> </w:t>
            </w:r>
            <w:r w:rsidRPr="00AE7CD6">
              <w:rPr>
                <w:color w:val="231F20"/>
                <w:w w:val="115"/>
                <w:sz w:val="18"/>
                <w:lang w:val="ru-RU"/>
              </w:rPr>
              <w:t>изученного).</w:t>
            </w:r>
          </w:p>
          <w:p w:rsidR="00AE7CD6" w:rsidRPr="00AE7CD6" w:rsidRDefault="00AE7CD6" w:rsidP="00AE7CD6">
            <w:pPr>
              <w:pStyle w:val="TableParagraph"/>
              <w:spacing w:line="232" w:lineRule="auto"/>
              <w:ind w:left="169" w:right="305"/>
              <w:rPr>
                <w:sz w:val="18"/>
                <w:lang w:val="ru-RU"/>
              </w:rPr>
            </w:pPr>
            <w:r w:rsidRPr="00AE7CD6">
              <w:rPr>
                <w:color w:val="231F20"/>
                <w:w w:val="115"/>
                <w:sz w:val="18"/>
                <w:lang w:val="ru-RU"/>
              </w:rPr>
              <w:t>Правописание</w:t>
            </w:r>
            <w:r w:rsidRPr="00AE7CD6">
              <w:rPr>
                <w:color w:val="231F20"/>
                <w:spacing w:val="46"/>
                <w:w w:val="115"/>
                <w:sz w:val="18"/>
                <w:lang w:val="ru-RU"/>
              </w:rPr>
              <w:t xml:space="preserve"> </w:t>
            </w:r>
            <w:r w:rsidRPr="00AE7CD6">
              <w:rPr>
                <w:b/>
                <w:i/>
                <w:color w:val="231F20"/>
                <w:w w:val="115"/>
                <w:sz w:val="18"/>
                <w:lang w:val="ru-RU"/>
              </w:rPr>
              <w:t>ё</w:t>
            </w:r>
            <w:r w:rsidRPr="00AE7CD6">
              <w:rPr>
                <w:b/>
                <w:i/>
                <w:color w:val="231F20"/>
                <w:spacing w:val="46"/>
                <w:w w:val="115"/>
                <w:sz w:val="18"/>
                <w:lang w:val="ru-RU"/>
              </w:rPr>
              <w:t xml:space="preserve"> </w:t>
            </w:r>
            <w:r w:rsidRPr="00AE7CD6">
              <w:rPr>
                <w:color w:val="231F20"/>
                <w:w w:val="115"/>
                <w:sz w:val="18"/>
                <w:lang w:val="ru-RU"/>
              </w:rPr>
              <w:t>—</w:t>
            </w:r>
            <w:r w:rsidRPr="00AE7CD6">
              <w:rPr>
                <w:color w:val="231F20"/>
                <w:spacing w:val="46"/>
                <w:w w:val="115"/>
                <w:sz w:val="18"/>
                <w:lang w:val="ru-RU"/>
              </w:rPr>
              <w:t xml:space="preserve"> </w:t>
            </w:r>
            <w:r w:rsidRPr="00AE7CD6">
              <w:rPr>
                <w:b/>
                <w:i/>
                <w:color w:val="231F20"/>
                <w:w w:val="115"/>
                <w:sz w:val="18"/>
                <w:lang w:val="ru-RU"/>
              </w:rPr>
              <w:t>о</w:t>
            </w:r>
            <w:r w:rsidRPr="00AE7CD6">
              <w:rPr>
                <w:b/>
                <w:i/>
                <w:color w:val="231F20"/>
                <w:spacing w:val="46"/>
                <w:w w:val="115"/>
                <w:sz w:val="18"/>
                <w:lang w:val="ru-RU"/>
              </w:rPr>
              <w:t xml:space="preserve"> </w:t>
            </w:r>
            <w:r w:rsidRPr="00AE7CD6">
              <w:rPr>
                <w:color w:val="231F20"/>
                <w:w w:val="115"/>
                <w:sz w:val="18"/>
                <w:lang w:val="ru-RU"/>
              </w:rPr>
              <w:t>после</w:t>
            </w:r>
            <w:r w:rsidRPr="00AE7CD6">
              <w:rPr>
                <w:color w:val="231F20"/>
                <w:spacing w:val="47"/>
                <w:w w:val="115"/>
                <w:sz w:val="18"/>
                <w:lang w:val="ru-RU"/>
              </w:rPr>
              <w:t xml:space="preserve"> </w:t>
            </w:r>
            <w:r w:rsidRPr="00AE7CD6">
              <w:rPr>
                <w:color w:val="231F20"/>
                <w:w w:val="115"/>
                <w:sz w:val="18"/>
                <w:lang w:val="ru-RU"/>
              </w:rPr>
              <w:t>шипящих</w:t>
            </w:r>
            <w:r w:rsidRPr="00AE7CD6">
              <w:rPr>
                <w:color w:val="231F20"/>
                <w:spacing w:val="-49"/>
                <w:w w:val="115"/>
                <w:sz w:val="18"/>
                <w:lang w:val="ru-RU"/>
              </w:rPr>
              <w:t xml:space="preserve"> </w:t>
            </w:r>
            <w:r w:rsidRPr="00AE7CD6">
              <w:rPr>
                <w:color w:val="231F20"/>
                <w:w w:val="115"/>
                <w:sz w:val="18"/>
                <w:lang w:val="ru-RU"/>
              </w:rPr>
              <w:t>в</w:t>
            </w:r>
            <w:r w:rsidRPr="00AE7CD6">
              <w:rPr>
                <w:color w:val="231F20"/>
                <w:spacing w:val="35"/>
                <w:w w:val="115"/>
                <w:sz w:val="18"/>
                <w:lang w:val="ru-RU"/>
              </w:rPr>
              <w:t xml:space="preserve"> </w:t>
            </w:r>
            <w:r w:rsidRPr="00AE7CD6">
              <w:rPr>
                <w:color w:val="231F20"/>
                <w:w w:val="115"/>
                <w:sz w:val="18"/>
                <w:lang w:val="ru-RU"/>
              </w:rPr>
              <w:t>корне</w:t>
            </w:r>
            <w:r w:rsidRPr="00AE7CD6">
              <w:rPr>
                <w:color w:val="231F20"/>
                <w:spacing w:val="35"/>
                <w:w w:val="115"/>
                <w:sz w:val="18"/>
                <w:lang w:val="ru-RU"/>
              </w:rPr>
              <w:t xml:space="preserve"> </w:t>
            </w:r>
            <w:r w:rsidRPr="00AE7CD6">
              <w:rPr>
                <w:color w:val="231F20"/>
                <w:w w:val="115"/>
                <w:sz w:val="18"/>
                <w:lang w:val="ru-RU"/>
              </w:rPr>
              <w:t>слова.</w:t>
            </w:r>
          </w:p>
          <w:p w:rsidR="00AE7CD6" w:rsidRDefault="00AE7CD6" w:rsidP="00AE7CD6">
            <w:pPr>
              <w:pStyle w:val="TableParagraph"/>
              <w:spacing w:line="200" w:lineRule="exact"/>
              <w:ind w:left="169"/>
              <w:rPr>
                <w:sz w:val="18"/>
              </w:rPr>
            </w:pPr>
            <w:r>
              <w:rPr>
                <w:color w:val="231F20"/>
                <w:spacing w:val="-1"/>
                <w:w w:val="120"/>
                <w:sz w:val="18"/>
              </w:rPr>
              <w:t>Правописание неизменяемых</w:t>
            </w:r>
            <w:r>
              <w:rPr>
                <w:color w:val="231F20"/>
                <w:w w:val="120"/>
                <w:sz w:val="18"/>
              </w:rPr>
              <w:t xml:space="preserve"> на письме</w:t>
            </w:r>
          </w:p>
        </w:tc>
        <w:tc>
          <w:tcPr>
            <w:tcW w:w="4016" w:type="dxa"/>
            <w:tcBorders>
              <w:bottom w:val="single" w:sz="6" w:space="0" w:color="231F20"/>
            </w:tcBorders>
          </w:tcPr>
          <w:p w:rsidR="00AE7CD6" w:rsidRPr="00AE7CD6" w:rsidRDefault="00AE7CD6" w:rsidP="00AE7CD6">
            <w:pPr>
              <w:pStyle w:val="TableParagraph"/>
              <w:spacing w:before="85" w:line="232" w:lineRule="auto"/>
              <w:ind w:right="196"/>
              <w:rPr>
                <w:sz w:val="18"/>
                <w:szCs w:val="18"/>
                <w:lang w:val="ru-RU"/>
              </w:rPr>
            </w:pPr>
            <w:r w:rsidRPr="00AE7CD6">
              <w:rPr>
                <w:color w:val="231F20"/>
                <w:w w:val="120"/>
                <w:sz w:val="18"/>
                <w:szCs w:val="18"/>
                <w:lang w:val="ru-RU"/>
              </w:rPr>
              <w:t>Характеризовать</w:t>
            </w:r>
            <w:r w:rsidRPr="00AE7CD6">
              <w:rPr>
                <w:color w:val="231F20"/>
                <w:spacing w:val="1"/>
                <w:w w:val="120"/>
                <w:sz w:val="18"/>
                <w:szCs w:val="18"/>
                <w:lang w:val="ru-RU"/>
              </w:rPr>
              <w:t xml:space="preserve"> </w:t>
            </w:r>
            <w:r w:rsidRPr="00AE7CD6">
              <w:rPr>
                <w:color w:val="231F20"/>
                <w:w w:val="120"/>
                <w:sz w:val="18"/>
                <w:szCs w:val="18"/>
                <w:lang w:val="ru-RU"/>
              </w:rPr>
              <w:t>морфему</w:t>
            </w:r>
            <w:r w:rsidRPr="00AE7CD6">
              <w:rPr>
                <w:color w:val="231F20"/>
                <w:spacing w:val="1"/>
                <w:w w:val="120"/>
                <w:sz w:val="18"/>
                <w:szCs w:val="18"/>
                <w:lang w:val="ru-RU"/>
              </w:rPr>
              <w:t xml:space="preserve"> </w:t>
            </w:r>
            <w:r w:rsidRPr="00AE7CD6">
              <w:rPr>
                <w:color w:val="231F20"/>
                <w:w w:val="120"/>
                <w:sz w:val="18"/>
                <w:szCs w:val="18"/>
                <w:lang w:val="ru-RU"/>
              </w:rPr>
              <w:t>как</w:t>
            </w:r>
            <w:r w:rsidRPr="00AE7CD6">
              <w:rPr>
                <w:color w:val="231F20"/>
                <w:spacing w:val="1"/>
                <w:w w:val="120"/>
                <w:sz w:val="18"/>
                <w:szCs w:val="18"/>
                <w:lang w:val="ru-RU"/>
              </w:rPr>
              <w:t xml:space="preserve"> </w:t>
            </w:r>
            <w:r w:rsidRPr="00AE7CD6">
              <w:rPr>
                <w:color w:val="231F20"/>
                <w:w w:val="120"/>
                <w:sz w:val="18"/>
                <w:szCs w:val="18"/>
                <w:lang w:val="ru-RU"/>
              </w:rPr>
              <w:t>минимальную</w:t>
            </w:r>
            <w:r w:rsidRPr="00AE7CD6">
              <w:rPr>
                <w:color w:val="231F20"/>
                <w:spacing w:val="1"/>
                <w:w w:val="120"/>
                <w:sz w:val="18"/>
                <w:szCs w:val="18"/>
                <w:lang w:val="ru-RU"/>
              </w:rPr>
              <w:t xml:space="preserve"> </w:t>
            </w:r>
            <w:r w:rsidRPr="00AE7CD6">
              <w:rPr>
                <w:color w:val="231F20"/>
                <w:w w:val="120"/>
                <w:sz w:val="18"/>
                <w:szCs w:val="18"/>
                <w:lang w:val="ru-RU"/>
              </w:rPr>
              <w:t>значимую</w:t>
            </w:r>
            <w:r w:rsidRPr="00AE7CD6">
              <w:rPr>
                <w:color w:val="231F20"/>
                <w:spacing w:val="1"/>
                <w:w w:val="120"/>
                <w:sz w:val="18"/>
                <w:szCs w:val="18"/>
                <w:lang w:val="ru-RU"/>
              </w:rPr>
              <w:t xml:space="preserve"> </w:t>
            </w:r>
            <w:r w:rsidRPr="00AE7CD6">
              <w:rPr>
                <w:color w:val="231F20"/>
                <w:w w:val="120"/>
                <w:sz w:val="18"/>
                <w:szCs w:val="18"/>
                <w:lang w:val="ru-RU"/>
              </w:rPr>
              <w:t>единицу</w:t>
            </w:r>
            <w:r w:rsidRPr="00AE7CD6">
              <w:rPr>
                <w:color w:val="231F20"/>
                <w:spacing w:val="1"/>
                <w:w w:val="120"/>
                <w:sz w:val="18"/>
                <w:szCs w:val="18"/>
                <w:lang w:val="ru-RU"/>
              </w:rPr>
              <w:t xml:space="preserve"> </w:t>
            </w:r>
            <w:r w:rsidRPr="00AE7CD6">
              <w:rPr>
                <w:color w:val="231F20"/>
                <w:w w:val="120"/>
                <w:sz w:val="18"/>
                <w:szCs w:val="18"/>
                <w:lang w:val="ru-RU"/>
              </w:rPr>
              <w:t>языка.</w:t>
            </w:r>
            <w:r w:rsidRPr="00AE7CD6">
              <w:rPr>
                <w:color w:val="231F20"/>
                <w:spacing w:val="1"/>
                <w:w w:val="120"/>
                <w:sz w:val="18"/>
                <w:szCs w:val="18"/>
                <w:lang w:val="ru-RU"/>
              </w:rPr>
              <w:t xml:space="preserve"> </w:t>
            </w:r>
            <w:r w:rsidRPr="00AE7CD6">
              <w:rPr>
                <w:color w:val="231F20"/>
                <w:w w:val="120"/>
                <w:sz w:val="18"/>
                <w:szCs w:val="18"/>
                <w:lang w:val="ru-RU"/>
              </w:rPr>
              <w:t>Распознавать</w:t>
            </w:r>
            <w:r w:rsidRPr="00AE7CD6">
              <w:rPr>
                <w:color w:val="231F20"/>
                <w:spacing w:val="1"/>
                <w:w w:val="120"/>
                <w:sz w:val="18"/>
                <w:szCs w:val="18"/>
                <w:lang w:val="ru-RU"/>
              </w:rPr>
              <w:t xml:space="preserve"> </w:t>
            </w:r>
            <w:r w:rsidRPr="00AE7CD6">
              <w:rPr>
                <w:color w:val="231F20"/>
                <w:w w:val="120"/>
                <w:sz w:val="18"/>
                <w:szCs w:val="18"/>
                <w:lang w:val="ru-RU"/>
              </w:rPr>
              <w:t>морфемы</w:t>
            </w:r>
            <w:r w:rsidRPr="00AE7CD6">
              <w:rPr>
                <w:color w:val="231F20"/>
                <w:spacing w:val="1"/>
                <w:w w:val="120"/>
                <w:sz w:val="18"/>
                <w:szCs w:val="18"/>
                <w:lang w:val="ru-RU"/>
              </w:rPr>
              <w:t xml:space="preserve"> </w:t>
            </w:r>
            <w:r w:rsidRPr="00AE7CD6">
              <w:rPr>
                <w:color w:val="231F20"/>
                <w:w w:val="120"/>
                <w:sz w:val="18"/>
                <w:szCs w:val="18"/>
                <w:lang w:val="ru-RU"/>
              </w:rPr>
              <w:t>в</w:t>
            </w:r>
            <w:r w:rsidRPr="00AE7CD6">
              <w:rPr>
                <w:color w:val="231F20"/>
                <w:spacing w:val="1"/>
                <w:w w:val="120"/>
                <w:sz w:val="18"/>
                <w:szCs w:val="18"/>
                <w:lang w:val="ru-RU"/>
              </w:rPr>
              <w:t xml:space="preserve"> </w:t>
            </w:r>
            <w:r w:rsidRPr="00AE7CD6">
              <w:rPr>
                <w:color w:val="231F20"/>
                <w:w w:val="120"/>
                <w:sz w:val="18"/>
                <w:szCs w:val="18"/>
                <w:lang w:val="ru-RU"/>
              </w:rPr>
              <w:t>слове</w:t>
            </w:r>
            <w:r w:rsidRPr="00AE7CD6">
              <w:rPr>
                <w:color w:val="231F20"/>
                <w:spacing w:val="1"/>
                <w:w w:val="120"/>
                <w:sz w:val="18"/>
                <w:szCs w:val="18"/>
                <w:lang w:val="ru-RU"/>
              </w:rPr>
              <w:t xml:space="preserve"> </w:t>
            </w:r>
            <w:r w:rsidRPr="00AE7CD6">
              <w:rPr>
                <w:color w:val="231F20"/>
                <w:w w:val="120"/>
                <w:sz w:val="18"/>
                <w:szCs w:val="18"/>
                <w:lang w:val="ru-RU"/>
              </w:rPr>
              <w:t>(корень,</w:t>
            </w:r>
            <w:r w:rsidRPr="00AE7CD6">
              <w:rPr>
                <w:color w:val="231F20"/>
                <w:spacing w:val="15"/>
                <w:w w:val="120"/>
                <w:sz w:val="18"/>
                <w:szCs w:val="18"/>
                <w:lang w:val="ru-RU"/>
              </w:rPr>
              <w:t xml:space="preserve"> </w:t>
            </w:r>
            <w:r w:rsidRPr="00AE7CD6">
              <w:rPr>
                <w:color w:val="231F20"/>
                <w:w w:val="120"/>
                <w:sz w:val="18"/>
                <w:szCs w:val="18"/>
                <w:lang w:val="ru-RU"/>
              </w:rPr>
              <w:t>приставку,</w:t>
            </w:r>
            <w:r w:rsidRPr="00AE7CD6">
              <w:rPr>
                <w:color w:val="231F20"/>
                <w:spacing w:val="15"/>
                <w:w w:val="120"/>
                <w:sz w:val="18"/>
                <w:szCs w:val="18"/>
                <w:lang w:val="ru-RU"/>
              </w:rPr>
              <w:t xml:space="preserve"> </w:t>
            </w:r>
            <w:r w:rsidRPr="00AE7CD6">
              <w:rPr>
                <w:color w:val="231F20"/>
                <w:w w:val="120"/>
                <w:sz w:val="18"/>
                <w:szCs w:val="18"/>
                <w:lang w:val="ru-RU"/>
              </w:rPr>
              <w:t>суффикс,</w:t>
            </w:r>
            <w:r w:rsidRPr="00AE7CD6">
              <w:rPr>
                <w:color w:val="231F20"/>
                <w:spacing w:val="15"/>
                <w:w w:val="120"/>
                <w:sz w:val="18"/>
                <w:szCs w:val="18"/>
                <w:lang w:val="ru-RU"/>
              </w:rPr>
              <w:t xml:space="preserve"> </w:t>
            </w:r>
            <w:r w:rsidRPr="00AE7CD6">
              <w:rPr>
                <w:color w:val="231F20"/>
                <w:w w:val="120"/>
                <w:sz w:val="18"/>
                <w:szCs w:val="18"/>
                <w:lang w:val="ru-RU"/>
              </w:rPr>
              <w:t>окончание),</w:t>
            </w:r>
            <w:r w:rsidRPr="00AE7CD6">
              <w:rPr>
                <w:color w:val="231F20"/>
                <w:spacing w:val="-51"/>
                <w:w w:val="120"/>
                <w:sz w:val="18"/>
                <w:szCs w:val="18"/>
                <w:lang w:val="ru-RU"/>
              </w:rPr>
              <w:t xml:space="preserve"> </w:t>
            </w:r>
            <w:r w:rsidRPr="00AE7CD6">
              <w:rPr>
                <w:color w:val="231F20"/>
                <w:w w:val="120"/>
                <w:sz w:val="18"/>
                <w:szCs w:val="18"/>
                <w:lang w:val="ru-RU"/>
              </w:rPr>
              <w:t>выделять</w:t>
            </w:r>
            <w:r w:rsidRPr="00AE7CD6">
              <w:rPr>
                <w:color w:val="231F20"/>
                <w:spacing w:val="29"/>
                <w:w w:val="120"/>
                <w:sz w:val="18"/>
                <w:szCs w:val="18"/>
                <w:lang w:val="ru-RU"/>
              </w:rPr>
              <w:t xml:space="preserve"> </w:t>
            </w:r>
            <w:r w:rsidRPr="00AE7CD6">
              <w:rPr>
                <w:color w:val="231F20"/>
                <w:w w:val="120"/>
                <w:sz w:val="18"/>
                <w:szCs w:val="18"/>
                <w:lang w:val="ru-RU"/>
              </w:rPr>
              <w:t>основу</w:t>
            </w:r>
            <w:r w:rsidRPr="00AE7CD6">
              <w:rPr>
                <w:color w:val="231F20"/>
                <w:spacing w:val="29"/>
                <w:w w:val="120"/>
                <w:sz w:val="18"/>
                <w:szCs w:val="18"/>
                <w:lang w:val="ru-RU"/>
              </w:rPr>
              <w:t xml:space="preserve"> </w:t>
            </w:r>
            <w:r w:rsidRPr="00AE7CD6">
              <w:rPr>
                <w:color w:val="231F20"/>
                <w:w w:val="120"/>
                <w:sz w:val="18"/>
                <w:szCs w:val="18"/>
                <w:lang w:val="ru-RU"/>
              </w:rPr>
              <w:t>слова.</w:t>
            </w:r>
          </w:p>
          <w:p w:rsidR="00AE7CD6" w:rsidRPr="00AE7CD6" w:rsidRDefault="00AE7CD6" w:rsidP="00AE7CD6">
            <w:pPr>
              <w:pStyle w:val="TableParagraph"/>
              <w:spacing w:line="232" w:lineRule="auto"/>
              <w:ind w:right="158"/>
              <w:rPr>
                <w:sz w:val="18"/>
                <w:szCs w:val="18"/>
                <w:lang w:val="ru-RU"/>
              </w:rPr>
            </w:pPr>
            <w:r w:rsidRPr="00AE7CD6">
              <w:rPr>
                <w:color w:val="231F20"/>
                <w:w w:val="115"/>
                <w:sz w:val="18"/>
                <w:szCs w:val="18"/>
                <w:lang w:val="ru-RU"/>
              </w:rPr>
              <w:t>Определять</w:t>
            </w:r>
            <w:r w:rsidRPr="00AE7CD6">
              <w:rPr>
                <w:color w:val="231F20"/>
                <w:spacing w:val="35"/>
                <w:w w:val="115"/>
                <w:sz w:val="18"/>
                <w:szCs w:val="18"/>
                <w:lang w:val="ru-RU"/>
              </w:rPr>
              <w:t xml:space="preserve"> </w:t>
            </w:r>
            <w:r w:rsidRPr="00AE7CD6">
              <w:rPr>
                <w:color w:val="231F20"/>
                <w:w w:val="115"/>
                <w:sz w:val="18"/>
                <w:szCs w:val="18"/>
                <w:lang w:val="ru-RU"/>
              </w:rPr>
              <w:t>чередование</w:t>
            </w:r>
            <w:r w:rsidRPr="00AE7CD6">
              <w:rPr>
                <w:color w:val="231F20"/>
                <w:spacing w:val="35"/>
                <w:w w:val="115"/>
                <w:sz w:val="18"/>
                <w:szCs w:val="18"/>
                <w:lang w:val="ru-RU"/>
              </w:rPr>
              <w:t xml:space="preserve"> </w:t>
            </w:r>
            <w:r w:rsidRPr="00AE7CD6">
              <w:rPr>
                <w:color w:val="231F20"/>
                <w:w w:val="115"/>
                <w:sz w:val="18"/>
                <w:szCs w:val="18"/>
                <w:lang w:val="ru-RU"/>
              </w:rPr>
              <w:t>звуков</w:t>
            </w:r>
            <w:r w:rsidRPr="00AE7CD6">
              <w:rPr>
                <w:color w:val="231F20"/>
                <w:spacing w:val="36"/>
                <w:w w:val="115"/>
                <w:sz w:val="18"/>
                <w:szCs w:val="18"/>
                <w:lang w:val="ru-RU"/>
              </w:rPr>
              <w:t xml:space="preserve"> </w:t>
            </w:r>
            <w:r w:rsidRPr="00AE7CD6">
              <w:rPr>
                <w:color w:val="231F20"/>
                <w:w w:val="115"/>
                <w:sz w:val="18"/>
                <w:szCs w:val="18"/>
                <w:lang w:val="ru-RU"/>
              </w:rPr>
              <w:t>в</w:t>
            </w:r>
            <w:r w:rsidRPr="00AE7CD6">
              <w:rPr>
                <w:color w:val="231F20"/>
                <w:spacing w:val="35"/>
                <w:w w:val="115"/>
                <w:sz w:val="18"/>
                <w:szCs w:val="18"/>
                <w:lang w:val="ru-RU"/>
              </w:rPr>
              <w:t xml:space="preserve"> </w:t>
            </w:r>
            <w:r w:rsidRPr="00AE7CD6">
              <w:rPr>
                <w:color w:val="231F20"/>
                <w:w w:val="115"/>
                <w:sz w:val="18"/>
                <w:szCs w:val="18"/>
                <w:lang w:val="ru-RU"/>
              </w:rPr>
              <w:t>морфемах</w:t>
            </w:r>
            <w:r w:rsidRPr="00AE7CD6">
              <w:rPr>
                <w:color w:val="231F20"/>
                <w:spacing w:val="37"/>
                <w:w w:val="115"/>
                <w:sz w:val="18"/>
                <w:szCs w:val="18"/>
                <w:lang w:val="ru-RU"/>
              </w:rPr>
              <w:t xml:space="preserve"> </w:t>
            </w:r>
            <w:r w:rsidRPr="00AE7CD6">
              <w:rPr>
                <w:color w:val="231F20"/>
                <w:w w:val="115"/>
                <w:sz w:val="18"/>
                <w:szCs w:val="18"/>
                <w:lang w:val="ru-RU"/>
              </w:rPr>
              <w:t>(в</w:t>
            </w:r>
            <w:r w:rsidRPr="00AE7CD6">
              <w:rPr>
                <w:color w:val="231F20"/>
                <w:spacing w:val="37"/>
                <w:w w:val="115"/>
                <w:sz w:val="18"/>
                <w:szCs w:val="18"/>
                <w:lang w:val="ru-RU"/>
              </w:rPr>
              <w:t xml:space="preserve"> </w:t>
            </w:r>
            <w:r w:rsidRPr="00AE7CD6">
              <w:rPr>
                <w:color w:val="231F20"/>
                <w:w w:val="115"/>
                <w:sz w:val="18"/>
                <w:szCs w:val="18"/>
                <w:lang w:val="ru-RU"/>
              </w:rPr>
              <w:t>том</w:t>
            </w:r>
            <w:r w:rsidRPr="00AE7CD6">
              <w:rPr>
                <w:color w:val="231F20"/>
                <w:spacing w:val="37"/>
                <w:w w:val="115"/>
                <w:sz w:val="18"/>
                <w:szCs w:val="18"/>
                <w:lang w:val="ru-RU"/>
              </w:rPr>
              <w:t xml:space="preserve"> </w:t>
            </w:r>
            <w:r w:rsidRPr="00AE7CD6">
              <w:rPr>
                <w:color w:val="231F20"/>
                <w:w w:val="115"/>
                <w:sz w:val="18"/>
                <w:szCs w:val="18"/>
                <w:lang w:val="ru-RU"/>
              </w:rPr>
              <w:t>числе</w:t>
            </w:r>
            <w:r w:rsidRPr="00AE7CD6">
              <w:rPr>
                <w:color w:val="231F20"/>
                <w:spacing w:val="38"/>
                <w:w w:val="115"/>
                <w:sz w:val="18"/>
                <w:szCs w:val="18"/>
                <w:lang w:val="ru-RU"/>
              </w:rPr>
              <w:t xml:space="preserve"> </w:t>
            </w:r>
            <w:r w:rsidRPr="00AE7CD6">
              <w:rPr>
                <w:color w:val="231F20"/>
                <w:w w:val="115"/>
                <w:sz w:val="18"/>
                <w:szCs w:val="18"/>
                <w:lang w:val="ru-RU"/>
              </w:rPr>
              <w:t>чередование</w:t>
            </w:r>
            <w:r w:rsidRPr="00AE7CD6">
              <w:rPr>
                <w:color w:val="231F20"/>
                <w:spacing w:val="37"/>
                <w:w w:val="115"/>
                <w:sz w:val="18"/>
                <w:szCs w:val="18"/>
                <w:lang w:val="ru-RU"/>
              </w:rPr>
              <w:t xml:space="preserve"> </w:t>
            </w:r>
            <w:r w:rsidRPr="00AE7CD6">
              <w:rPr>
                <w:color w:val="231F20"/>
                <w:w w:val="115"/>
                <w:sz w:val="18"/>
                <w:szCs w:val="18"/>
                <w:lang w:val="ru-RU"/>
              </w:rPr>
              <w:t>гласных</w:t>
            </w:r>
            <w:r w:rsidRPr="00AE7CD6">
              <w:rPr>
                <w:color w:val="231F20"/>
                <w:spacing w:val="36"/>
                <w:w w:val="115"/>
                <w:sz w:val="18"/>
                <w:szCs w:val="18"/>
                <w:lang w:val="ru-RU"/>
              </w:rPr>
              <w:t xml:space="preserve"> </w:t>
            </w:r>
            <w:r w:rsidRPr="00AE7CD6">
              <w:rPr>
                <w:color w:val="231F20"/>
                <w:w w:val="115"/>
                <w:sz w:val="18"/>
                <w:szCs w:val="18"/>
                <w:lang w:val="ru-RU"/>
              </w:rPr>
              <w:t>с</w:t>
            </w:r>
            <w:r w:rsidRPr="00AE7CD6">
              <w:rPr>
                <w:color w:val="231F20"/>
                <w:spacing w:val="37"/>
                <w:w w:val="115"/>
                <w:sz w:val="18"/>
                <w:szCs w:val="18"/>
                <w:lang w:val="ru-RU"/>
              </w:rPr>
              <w:t xml:space="preserve"> </w:t>
            </w:r>
            <w:r w:rsidRPr="00AE7CD6">
              <w:rPr>
                <w:color w:val="231F20"/>
                <w:w w:val="115"/>
                <w:sz w:val="18"/>
                <w:szCs w:val="18"/>
                <w:lang w:val="ru-RU"/>
              </w:rPr>
              <w:t>нулём</w:t>
            </w:r>
            <w:r w:rsidRPr="00AE7CD6">
              <w:rPr>
                <w:color w:val="231F20"/>
                <w:spacing w:val="36"/>
                <w:w w:val="115"/>
                <w:sz w:val="18"/>
                <w:szCs w:val="18"/>
                <w:lang w:val="ru-RU"/>
              </w:rPr>
              <w:t xml:space="preserve"> </w:t>
            </w:r>
            <w:r w:rsidRPr="00AE7CD6">
              <w:rPr>
                <w:color w:val="231F20"/>
                <w:w w:val="115"/>
                <w:sz w:val="18"/>
                <w:szCs w:val="18"/>
                <w:lang w:val="ru-RU"/>
              </w:rPr>
              <w:t>звука).</w:t>
            </w:r>
          </w:p>
          <w:p w:rsidR="00AE7CD6" w:rsidRPr="00AE7CD6" w:rsidRDefault="00AE7CD6" w:rsidP="00AE7CD6">
            <w:pPr>
              <w:pStyle w:val="TableParagraph"/>
              <w:spacing w:line="232" w:lineRule="auto"/>
              <w:ind w:right="158"/>
              <w:rPr>
                <w:sz w:val="18"/>
                <w:szCs w:val="18"/>
                <w:lang w:val="ru-RU"/>
              </w:rPr>
            </w:pPr>
            <w:r w:rsidRPr="00AE7CD6">
              <w:rPr>
                <w:color w:val="231F20"/>
                <w:w w:val="115"/>
                <w:sz w:val="18"/>
                <w:szCs w:val="18"/>
                <w:lang w:val="ru-RU"/>
              </w:rPr>
              <w:t>Проводить</w:t>
            </w:r>
            <w:r w:rsidRPr="00AE7CD6">
              <w:rPr>
                <w:color w:val="231F20"/>
                <w:spacing w:val="1"/>
                <w:w w:val="115"/>
                <w:sz w:val="18"/>
                <w:szCs w:val="18"/>
                <w:lang w:val="ru-RU"/>
              </w:rPr>
              <w:t xml:space="preserve"> </w:t>
            </w:r>
            <w:r w:rsidRPr="00AE7CD6">
              <w:rPr>
                <w:color w:val="231F20"/>
                <w:w w:val="115"/>
                <w:sz w:val="18"/>
                <w:szCs w:val="18"/>
                <w:lang w:val="ru-RU"/>
              </w:rPr>
              <w:t>морфемный</w:t>
            </w:r>
            <w:r w:rsidRPr="00AE7CD6">
              <w:rPr>
                <w:color w:val="231F20"/>
                <w:spacing w:val="1"/>
                <w:w w:val="115"/>
                <w:sz w:val="18"/>
                <w:szCs w:val="18"/>
                <w:lang w:val="ru-RU"/>
              </w:rPr>
              <w:t xml:space="preserve"> </w:t>
            </w:r>
            <w:r w:rsidRPr="00AE7CD6">
              <w:rPr>
                <w:color w:val="231F20"/>
                <w:w w:val="115"/>
                <w:sz w:val="18"/>
                <w:szCs w:val="18"/>
                <w:lang w:val="ru-RU"/>
              </w:rPr>
              <w:t>анализ</w:t>
            </w:r>
            <w:r w:rsidRPr="00AE7CD6">
              <w:rPr>
                <w:color w:val="231F20"/>
                <w:spacing w:val="1"/>
                <w:w w:val="115"/>
                <w:sz w:val="18"/>
                <w:szCs w:val="18"/>
                <w:lang w:val="ru-RU"/>
              </w:rPr>
              <w:t xml:space="preserve"> </w:t>
            </w:r>
            <w:r w:rsidRPr="00AE7CD6">
              <w:rPr>
                <w:color w:val="231F20"/>
                <w:w w:val="115"/>
                <w:sz w:val="18"/>
                <w:szCs w:val="18"/>
                <w:lang w:val="ru-RU"/>
              </w:rPr>
              <w:t>слов.</w:t>
            </w:r>
            <w:r w:rsidRPr="00AE7CD6">
              <w:rPr>
                <w:color w:val="231F20"/>
                <w:spacing w:val="1"/>
                <w:w w:val="115"/>
                <w:sz w:val="18"/>
                <w:szCs w:val="18"/>
                <w:lang w:val="ru-RU"/>
              </w:rPr>
              <w:t xml:space="preserve"> </w:t>
            </w:r>
            <w:r w:rsidRPr="00AE7CD6">
              <w:rPr>
                <w:color w:val="231F20"/>
                <w:w w:val="115"/>
                <w:sz w:val="18"/>
                <w:szCs w:val="18"/>
                <w:lang w:val="ru-RU"/>
              </w:rPr>
              <w:t>Применять</w:t>
            </w:r>
            <w:r w:rsidRPr="00AE7CD6">
              <w:rPr>
                <w:color w:val="231F20"/>
                <w:spacing w:val="1"/>
                <w:w w:val="115"/>
                <w:sz w:val="18"/>
                <w:szCs w:val="18"/>
                <w:lang w:val="ru-RU"/>
              </w:rPr>
              <w:t xml:space="preserve"> </w:t>
            </w:r>
            <w:r w:rsidRPr="00AE7CD6">
              <w:rPr>
                <w:color w:val="231F20"/>
                <w:w w:val="115"/>
                <w:sz w:val="18"/>
                <w:szCs w:val="18"/>
                <w:lang w:val="ru-RU"/>
              </w:rPr>
              <w:t>знания</w:t>
            </w:r>
            <w:r w:rsidRPr="00AE7CD6">
              <w:rPr>
                <w:color w:val="231F20"/>
                <w:spacing w:val="1"/>
                <w:w w:val="115"/>
                <w:sz w:val="18"/>
                <w:szCs w:val="18"/>
                <w:lang w:val="ru-RU"/>
              </w:rPr>
              <w:t xml:space="preserve"> </w:t>
            </w:r>
            <w:r w:rsidRPr="00AE7CD6">
              <w:rPr>
                <w:color w:val="231F20"/>
                <w:w w:val="115"/>
                <w:sz w:val="18"/>
                <w:szCs w:val="18"/>
                <w:lang w:val="ru-RU"/>
              </w:rPr>
              <w:t>по</w:t>
            </w:r>
            <w:r w:rsidRPr="00AE7CD6">
              <w:rPr>
                <w:color w:val="231F20"/>
                <w:spacing w:val="1"/>
                <w:w w:val="115"/>
                <w:sz w:val="18"/>
                <w:szCs w:val="18"/>
                <w:lang w:val="ru-RU"/>
              </w:rPr>
              <w:t xml:space="preserve"> </w:t>
            </w:r>
            <w:r w:rsidRPr="00AE7CD6">
              <w:rPr>
                <w:color w:val="231F20"/>
                <w:w w:val="115"/>
                <w:sz w:val="18"/>
                <w:szCs w:val="18"/>
                <w:lang w:val="ru-RU"/>
              </w:rPr>
              <w:t>морфемике</w:t>
            </w:r>
            <w:r w:rsidRPr="00AE7CD6">
              <w:rPr>
                <w:color w:val="231F20"/>
                <w:spacing w:val="1"/>
                <w:w w:val="115"/>
                <w:sz w:val="18"/>
                <w:szCs w:val="18"/>
                <w:lang w:val="ru-RU"/>
              </w:rPr>
              <w:t xml:space="preserve"> </w:t>
            </w:r>
            <w:r w:rsidRPr="00AE7CD6">
              <w:rPr>
                <w:color w:val="231F20"/>
                <w:w w:val="115"/>
                <w:sz w:val="18"/>
                <w:szCs w:val="18"/>
                <w:lang w:val="ru-RU"/>
              </w:rPr>
              <w:t>при</w:t>
            </w:r>
            <w:r w:rsidRPr="00AE7CD6">
              <w:rPr>
                <w:color w:val="231F20"/>
                <w:spacing w:val="1"/>
                <w:w w:val="115"/>
                <w:sz w:val="18"/>
                <w:szCs w:val="18"/>
                <w:lang w:val="ru-RU"/>
              </w:rPr>
              <w:t xml:space="preserve"> </w:t>
            </w:r>
            <w:r w:rsidRPr="00AE7CD6">
              <w:rPr>
                <w:color w:val="231F20"/>
                <w:w w:val="115"/>
                <w:sz w:val="18"/>
                <w:szCs w:val="18"/>
                <w:lang w:val="ru-RU"/>
              </w:rPr>
              <w:t>выполнении</w:t>
            </w:r>
            <w:r w:rsidRPr="00AE7CD6">
              <w:rPr>
                <w:color w:val="231F20"/>
                <w:spacing w:val="1"/>
                <w:w w:val="115"/>
                <w:sz w:val="18"/>
                <w:szCs w:val="18"/>
                <w:lang w:val="ru-RU"/>
              </w:rPr>
              <w:t xml:space="preserve"> </w:t>
            </w:r>
            <w:r w:rsidRPr="00AE7CD6">
              <w:rPr>
                <w:color w:val="231F20"/>
                <w:w w:val="115"/>
                <w:sz w:val="18"/>
                <w:szCs w:val="18"/>
                <w:lang w:val="ru-RU"/>
              </w:rPr>
              <w:t>языкового</w:t>
            </w:r>
            <w:r w:rsidRPr="00AE7CD6">
              <w:rPr>
                <w:color w:val="231F20"/>
                <w:spacing w:val="1"/>
                <w:w w:val="115"/>
                <w:sz w:val="18"/>
                <w:szCs w:val="18"/>
                <w:lang w:val="ru-RU"/>
              </w:rPr>
              <w:t xml:space="preserve"> </w:t>
            </w:r>
            <w:r w:rsidRPr="00AE7CD6">
              <w:rPr>
                <w:color w:val="231F20"/>
                <w:w w:val="115"/>
                <w:sz w:val="18"/>
                <w:szCs w:val="18"/>
                <w:lang w:val="ru-RU"/>
              </w:rPr>
              <w:t>анализа</w:t>
            </w:r>
            <w:r w:rsidRPr="00AE7CD6">
              <w:rPr>
                <w:color w:val="231F20"/>
                <w:spacing w:val="1"/>
                <w:w w:val="115"/>
                <w:sz w:val="18"/>
                <w:szCs w:val="18"/>
                <w:lang w:val="ru-RU"/>
              </w:rPr>
              <w:t xml:space="preserve"> </w:t>
            </w:r>
            <w:r w:rsidRPr="00AE7CD6">
              <w:rPr>
                <w:color w:val="231F20"/>
                <w:w w:val="115"/>
                <w:sz w:val="18"/>
                <w:szCs w:val="18"/>
                <w:lang w:val="ru-RU"/>
              </w:rPr>
              <w:t>различных</w:t>
            </w:r>
            <w:r w:rsidRPr="00AE7CD6">
              <w:rPr>
                <w:color w:val="231F20"/>
                <w:spacing w:val="1"/>
                <w:w w:val="115"/>
                <w:sz w:val="18"/>
                <w:szCs w:val="18"/>
                <w:lang w:val="ru-RU"/>
              </w:rPr>
              <w:t xml:space="preserve"> </w:t>
            </w:r>
            <w:r w:rsidRPr="00AE7CD6">
              <w:rPr>
                <w:color w:val="231F20"/>
                <w:w w:val="115"/>
                <w:sz w:val="18"/>
                <w:szCs w:val="18"/>
                <w:lang w:val="ru-RU"/>
              </w:rPr>
              <w:t>видов</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практике</w:t>
            </w:r>
            <w:r w:rsidRPr="00AE7CD6">
              <w:rPr>
                <w:color w:val="231F20"/>
                <w:spacing w:val="1"/>
                <w:w w:val="115"/>
                <w:sz w:val="18"/>
                <w:szCs w:val="18"/>
                <w:lang w:val="ru-RU"/>
              </w:rPr>
              <w:t xml:space="preserve"> </w:t>
            </w:r>
            <w:r w:rsidRPr="00AE7CD6">
              <w:rPr>
                <w:color w:val="231F20"/>
                <w:w w:val="115"/>
                <w:sz w:val="18"/>
                <w:szCs w:val="18"/>
                <w:lang w:val="ru-RU"/>
              </w:rPr>
              <w:t>правописания</w:t>
            </w:r>
            <w:r w:rsidRPr="00AE7CD6">
              <w:rPr>
                <w:color w:val="231F20"/>
                <w:spacing w:val="43"/>
                <w:w w:val="115"/>
                <w:sz w:val="18"/>
                <w:szCs w:val="18"/>
                <w:lang w:val="ru-RU"/>
              </w:rPr>
              <w:t xml:space="preserve"> </w:t>
            </w:r>
            <w:r w:rsidRPr="00AE7CD6">
              <w:rPr>
                <w:color w:val="231F20"/>
                <w:w w:val="115"/>
                <w:sz w:val="18"/>
                <w:szCs w:val="18"/>
                <w:lang w:val="ru-RU"/>
              </w:rPr>
              <w:t>слов</w:t>
            </w:r>
            <w:r w:rsidRPr="00AE7CD6">
              <w:rPr>
                <w:color w:val="231F20"/>
                <w:spacing w:val="43"/>
                <w:w w:val="115"/>
                <w:sz w:val="18"/>
                <w:szCs w:val="18"/>
                <w:lang w:val="ru-RU"/>
              </w:rPr>
              <w:t xml:space="preserve"> </w:t>
            </w:r>
            <w:r w:rsidRPr="00AE7CD6">
              <w:rPr>
                <w:color w:val="231F20"/>
                <w:w w:val="115"/>
                <w:sz w:val="18"/>
                <w:szCs w:val="18"/>
                <w:lang w:val="ru-RU"/>
              </w:rPr>
              <w:t>с</w:t>
            </w:r>
            <w:r w:rsidRPr="00AE7CD6">
              <w:rPr>
                <w:color w:val="231F20"/>
                <w:spacing w:val="44"/>
                <w:w w:val="115"/>
                <w:sz w:val="18"/>
                <w:szCs w:val="18"/>
                <w:lang w:val="ru-RU"/>
              </w:rPr>
              <w:t xml:space="preserve"> </w:t>
            </w:r>
            <w:r w:rsidRPr="00AE7CD6">
              <w:rPr>
                <w:color w:val="231F20"/>
                <w:w w:val="115"/>
                <w:sz w:val="18"/>
                <w:szCs w:val="18"/>
                <w:lang w:val="ru-RU"/>
              </w:rPr>
              <w:t>изученными</w:t>
            </w:r>
            <w:r w:rsidRPr="00AE7CD6">
              <w:rPr>
                <w:color w:val="231F20"/>
                <w:spacing w:val="43"/>
                <w:w w:val="115"/>
                <w:sz w:val="18"/>
                <w:szCs w:val="18"/>
                <w:lang w:val="ru-RU"/>
              </w:rPr>
              <w:t xml:space="preserve"> </w:t>
            </w:r>
            <w:r w:rsidRPr="00AE7CD6">
              <w:rPr>
                <w:color w:val="231F20"/>
                <w:w w:val="115"/>
                <w:sz w:val="18"/>
                <w:szCs w:val="18"/>
                <w:lang w:val="ru-RU"/>
              </w:rPr>
              <w:t>орфограммами.</w:t>
            </w:r>
          </w:p>
          <w:p w:rsidR="00AE7CD6" w:rsidRPr="00AE7CD6" w:rsidRDefault="00AE7CD6" w:rsidP="00AE7CD6">
            <w:pPr>
              <w:pStyle w:val="TableParagraph"/>
              <w:spacing w:line="232" w:lineRule="auto"/>
              <w:ind w:right="158"/>
              <w:rPr>
                <w:sz w:val="18"/>
                <w:szCs w:val="18"/>
                <w:lang w:val="ru-RU"/>
              </w:rPr>
            </w:pPr>
            <w:r w:rsidRPr="00AE7CD6">
              <w:rPr>
                <w:color w:val="231F20"/>
                <w:w w:val="115"/>
                <w:sz w:val="18"/>
                <w:szCs w:val="18"/>
                <w:lang w:val="ru-RU"/>
              </w:rPr>
              <w:t>Уместно</w:t>
            </w:r>
            <w:r w:rsidRPr="00AE7CD6">
              <w:rPr>
                <w:color w:val="231F20"/>
                <w:spacing w:val="32"/>
                <w:w w:val="115"/>
                <w:sz w:val="18"/>
                <w:szCs w:val="18"/>
                <w:lang w:val="ru-RU"/>
              </w:rPr>
              <w:t xml:space="preserve"> </w:t>
            </w:r>
            <w:r w:rsidRPr="00AE7CD6">
              <w:rPr>
                <w:color w:val="231F20"/>
                <w:w w:val="115"/>
                <w:sz w:val="18"/>
                <w:szCs w:val="18"/>
                <w:lang w:val="ru-RU"/>
              </w:rPr>
              <w:t>использовать</w:t>
            </w:r>
            <w:r w:rsidRPr="00AE7CD6">
              <w:rPr>
                <w:color w:val="231F20"/>
                <w:spacing w:val="31"/>
                <w:w w:val="115"/>
                <w:sz w:val="18"/>
                <w:szCs w:val="18"/>
                <w:lang w:val="ru-RU"/>
              </w:rPr>
              <w:t xml:space="preserve"> </w:t>
            </w:r>
            <w:r w:rsidRPr="00AE7CD6">
              <w:rPr>
                <w:color w:val="231F20"/>
                <w:w w:val="115"/>
                <w:sz w:val="18"/>
                <w:szCs w:val="18"/>
                <w:lang w:val="ru-RU"/>
              </w:rPr>
              <w:t>слова</w:t>
            </w:r>
            <w:r w:rsidRPr="00AE7CD6">
              <w:rPr>
                <w:color w:val="231F20"/>
                <w:spacing w:val="32"/>
                <w:w w:val="115"/>
                <w:sz w:val="18"/>
                <w:szCs w:val="18"/>
                <w:lang w:val="ru-RU"/>
              </w:rPr>
              <w:t xml:space="preserve"> </w:t>
            </w:r>
            <w:r w:rsidRPr="00AE7CD6">
              <w:rPr>
                <w:color w:val="231F20"/>
                <w:w w:val="115"/>
                <w:sz w:val="18"/>
                <w:szCs w:val="18"/>
                <w:lang w:val="ru-RU"/>
              </w:rPr>
              <w:t>с</w:t>
            </w:r>
            <w:r w:rsidRPr="00AE7CD6">
              <w:rPr>
                <w:color w:val="231F20"/>
                <w:spacing w:val="32"/>
                <w:w w:val="115"/>
                <w:sz w:val="18"/>
                <w:szCs w:val="18"/>
                <w:lang w:val="ru-RU"/>
              </w:rPr>
              <w:t xml:space="preserve"> </w:t>
            </w:r>
            <w:r w:rsidRPr="00AE7CD6">
              <w:rPr>
                <w:color w:val="231F20"/>
                <w:w w:val="115"/>
                <w:sz w:val="18"/>
                <w:szCs w:val="18"/>
                <w:lang w:val="ru-RU"/>
              </w:rPr>
              <w:t>суффиксами</w:t>
            </w:r>
            <w:r w:rsidRPr="00AE7CD6">
              <w:rPr>
                <w:color w:val="231F20"/>
                <w:spacing w:val="36"/>
                <w:w w:val="115"/>
                <w:sz w:val="18"/>
                <w:szCs w:val="18"/>
                <w:lang w:val="ru-RU"/>
              </w:rPr>
              <w:t xml:space="preserve"> </w:t>
            </w:r>
            <w:r w:rsidRPr="00AE7CD6">
              <w:rPr>
                <w:color w:val="231F20"/>
                <w:w w:val="115"/>
                <w:sz w:val="18"/>
                <w:szCs w:val="18"/>
                <w:lang w:val="ru-RU"/>
              </w:rPr>
              <w:t>оценки</w:t>
            </w:r>
            <w:r w:rsidRPr="00AE7CD6">
              <w:rPr>
                <w:color w:val="231F20"/>
                <w:spacing w:val="36"/>
                <w:w w:val="115"/>
                <w:sz w:val="18"/>
                <w:szCs w:val="18"/>
                <w:lang w:val="ru-RU"/>
              </w:rPr>
              <w:t xml:space="preserve"> </w:t>
            </w:r>
            <w:r w:rsidRPr="00AE7CD6">
              <w:rPr>
                <w:color w:val="231F20"/>
                <w:w w:val="115"/>
                <w:sz w:val="18"/>
                <w:szCs w:val="18"/>
                <w:lang w:val="ru-RU"/>
              </w:rPr>
              <w:t>в</w:t>
            </w:r>
            <w:r w:rsidRPr="00AE7CD6">
              <w:rPr>
                <w:color w:val="231F20"/>
                <w:spacing w:val="36"/>
                <w:w w:val="115"/>
                <w:sz w:val="18"/>
                <w:szCs w:val="18"/>
                <w:lang w:val="ru-RU"/>
              </w:rPr>
              <w:t xml:space="preserve"> </w:t>
            </w:r>
            <w:r w:rsidRPr="00AE7CD6">
              <w:rPr>
                <w:color w:val="231F20"/>
                <w:w w:val="115"/>
                <w:sz w:val="18"/>
                <w:szCs w:val="18"/>
                <w:lang w:val="ru-RU"/>
              </w:rPr>
              <w:t>собственной</w:t>
            </w:r>
            <w:r w:rsidRPr="00AE7CD6">
              <w:rPr>
                <w:color w:val="231F20"/>
                <w:spacing w:val="36"/>
                <w:w w:val="115"/>
                <w:sz w:val="18"/>
                <w:szCs w:val="18"/>
                <w:lang w:val="ru-RU"/>
              </w:rPr>
              <w:t xml:space="preserve"> </w:t>
            </w:r>
            <w:r w:rsidRPr="00AE7CD6">
              <w:rPr>
                <w:color w:val="231F20"/>
                <w:w w:val="115"/>
                <w:sz w:val="18"/>
                <w:szCs w:val="18"/>
                <w:lang w:val="ru-RU"/>
              </w:rPr>
              <w:t>речи</w:t>
            </w:r>
          </w:p>
        </w:tc>
      </w:tr>
    </w:tbl>
    <w:p w:rsidR="00AE7CD6" w:rsidRPr="00AE7CD6" w:rsidRDefault="00AE7CD6" w:rsidP="00AE7CD6">
      <w:pPr>
        <w:spacing w:line="232" w:lineRule="auto"/>
        <w:rPr>
          <w:sz w:val="18"/>
          <w:lang w:val="ru-RU"/>
        </w:rPr>
        <w:sectPr w:rsidR="00AE7CD6" w:rsidRPr="00AE7CD6">
          <w:pgSz w:w="12020" w:h="7830" w:orient="landscape"/>
          <w:pgMar w:top="640" w:right="620" w:bottom="280" w:left="1020" w:header="720" w:footer="720" w:gutter="0"/>
          <w:cols w:space="720"/>
        </w:sectPr>
      </w:pPr>
    </w:p>
    <w:p w:rsidR="00AE7CD6" w:rsidRPr="00AE7CD6" w:rsidRDefault="00AE7CD6" w:rsidP="00AE7CD6">
      <w:pPr>
        <w:pStyle w:val="a3"/>
        <w:spacing w:before="5"/>
        <w:ind w:left="0" w:firstLine="0"/>
        <w:jc w:val="left"/>
        <w:rPr>
          <w:i/>
          <w:iCs/>
          <w:sz w:val="2"/>
          <w:szCs w:val="2"/>
          <w:lang w:val="ru-RU"/>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16"/>
      </w:tblGrid>
      <w:tr w:rsidR="00AE7CD6" w:rsidTr="00AE7CD6">
        <w:trPr>
          <w:trHeight w:val="700"/>
        </w:trPr>
        <w:tc>
          <w:tcPr>
            <w:tcW w:w="2098" w:type="dxa"/>
            <w:tcBorders>
              <w:bottom w:val="single" w:sz="6" w:space="0" w:color="231F20"/>
            </w:tcBorders>
          </w:tcPr>
          <w:p w:rsidR="00AE7CD6" w:rsidRPr="00AE7CD6" w:rsidRDefault="00AE7CD6" w:rsidP="00AE7CD6">
            <w:pPr>
              <w:pStyle w:val="TableParagraph"/>
              <w:rPr>
                <w:sz w:val="18"/>
                <w:lang w:val="ru-RU"/>
              </w:rPr>
            </w:pPr>
          </w:p>
        </w:tc>
        <w:tc>
          <w:tcPr>
            <w:tcW w:w="4026" w:type="dxa"/>
            <w:tcBorders>
              <w:bottom w:val="single" w:sz="6" w:space="0" w:color="231F20"/>
            </w:tcBorders>
          </w:tcPr>
          <w:p w:rsidR="00AE7CD6" w:rsidRDefault="00AE7CD6" w:rsidP="00AE7CD6">
            <w:pPr>
              <w:pStyle w:val="TableParagraph"/>
              <w:spacing w:before="32" w:line="232" w:lineRule="auto"/>
              <w:ind w:left="169" w:right="148"/>
              <w:rPr>
                <w:b/>
                <w:i/>
                <w:sz w:val="18"/>
              </w:rPr>
            </w:pPr>
            <w:r w:rsidRPr="00AE7CD6">
              <w:rPr>
                <w:color w:val="231F20"/>
                <w:w w:val="120"/>
                <w:sz w:val="18"/>
                <w:lang w:val="ru-RU"/>
              </w:rPr>
              <w:t>приставок</w:t>
            </w:r>
            <w:r w:rsidRPr="00AE7CD6">
              <w:rPr>
                <w:color w:val="231F20"/>
                <w:spacing w:val="1"/>
                <w:w w:val="120"/>
                <w:sz w:val="18"/>
                <w:lang w:val="ru-RU"/>
              </w:rPr>
              <w:t xml:space="preserve"> </w:t>
            </w:r>
            <w:r w:rsidRPr="00AE7CD6">
              <w:rPr>
                <w:color w:val="231F20"/>
                <w:w w:val="120"/>
                <w:sz w:val="18"/>
                <w:lang w:val="ru-RU"/>
              </w:rPr>
              <w:t>и</w:t>
            </w:r>
            <w:r w:rsidRPr="00AE7CD6">
              <w:rPr>
                <w:color w:val="231F20"/>
                <w:spacing w:val="1"/>
                <w:w w:val="120"/>
                <w:sz w:val="18"/>
                <w:lang w:val="ru-RU"/>
              </w:rPr>
              <w:t xml:space="preserve"> </w:t>
            </w:r>
            <w:r w:rsidRPr="00AE7CD6">
              <w:rPr>
                <w:color w:val="231F20"/>
                <w:w w:val="120"/>
                <w:sz w:val="18"/>
                <w:lang w:val="ru-RU"/>
              </w:rPr>
              <w:t>приставок</w:t>
            </w:r>
            <w:r w:rsidRPr="00AE7CD6">
              <w:rPr>
                <w:color w:val="231F20"/>
                <w:spacing w:val="1"/>
                <w:w w:val="120"/>
                <w:sz w:val="18"/>
                <w:lang w:val="ru-RU"/>
              </w:rPr>
              <w:t xml:space="preserve"> </w:t>
            </w:r>
            <w:r w:rsidRPr="00AE7CD6">
              <w:rPr>
                <w:color w:val="231F20"/>
                <w:w w:val="120"/>
                <w:sz w:val="18"/>
                <w:lang w:val="ru-RU"/>
              </w:rPr>
              <w:t>на</w:t>
            </w:r>
            <w:r w:rsidRPr="00AE7CD6">
              <w:rPr>
                <w:color w:val="231F20"/>
                <w:spacing w:val="1"/>
                <w:w w:val="120"/>
                <w:sz w:val="18"/>
                <w:lang w:val="ru-RU"/>
              </w:rPr>
              <w:t xml:space="preserve"> </w:t>
            </w:r>
            <w:r w:rsidRPr="00AE7CD6">
              <w:rPr>
                <w:color w:val="231F20"/>
                <w:w w:val="120"/>
                <w:sz w:val="18"/>
                <w:lang w:val="ru-RU"/>
              </w:rPr>
              <w:t>-</w:t>
            </w:r>
            <w:r w:rsidRPr="00AE7CD6">
              <w:rPr>
                <w:b/>
                <w:i/>
                <w:color w:val="231F20"/>
                <w:w w:val="120"/>
                <w:sz w:val="18"/>
                <w:lang w:val="ru-RU"/>
              </w:rPr>
              <w:t>з</w:t>
            </w:r>
            <w:r w:rsidRPr="00AE7CD6">
              <w:rPr>
                <w:b/>
                <w:i/>
                <w:color w:val="231F20"/>
                <w:spacing w:val="1"/>
                <w:w w:val="120"/>
                <w:sz w:val="18"/>
                <w:lang w:val="ru-RU"/>
              </w:rPr>
              <w:t xml:space="preserve"> </w:t>
            </w:r>
            <w:r w:rsidRPr="00AE7CD6">
              <w:rPr>
                <w:color w:val="231F20"/>
                <w:w w:val="120"/>
                <w:sz w:val="18"/>
                <w:lang w:val="ru-RU"/>
              </w:rPr>
              <w:t>(-</w:t>
            </w:r>
            <w:r w:rsidRPr="00AE7CD6">
              <w:rPr>
                <w:b/>
                <w:i/>
                <w:color w:val="231F20"/>
                <w:w w:val="120"/>
                <w:sz w:val="18"/>
                <w:lang w:val="ru-RU"/>
              </w:rPr>
              <w:t>с</w:t>
            </w:r>
            <w:r w:rsidRPr="00AE7CD6">
              <w:rPr>
                <w:color w:val="231F20"/>
                <w:w w:val="120"/>
                <w:sz w:val="18"/>
                <w:lang w:val="ru-RU"/>
              </w:rPr>
              <w:t>).</w:t>
            </w:r>
            <w:r w:rsidRPr="00AE7CD6">
              <w:rPr>
                <w:color w:val="231F20"/>
                <w:spacing w:val="1"/>
                <w:w w:val="120"/>
                <w:sz w:val="18"/>
                <w:lang w:val="ru-RU"/>
              </w:rPr>
              <w:t xml:space="preserve"> </w:t>
            </w:r>
            <w:r w:rsidRPr="00AE7CD6">
              <w:rPr>
                <w:color w:val="231F20"/>
                <w:w w:val="120"/>
                <w:sz w:val="18"/>
                <w:lang w:val="ru-RU"/>
              </w:rPr>
              <w:t>Правописание</w:t>
            </w:r>
            <w:r w:rsidRPr="00AE7CD6">
              <w:rPr>
                <w:color w:val="231F20"/>
                <w:spacing w:val="17"/>
                <w:w w:val="120"/>
                <w:sz w:val="18"/>
                <w:lang w:val="ru-RU"/>
              </w:rPr>
              <w:t xml:space="preserve"> </w:t>
            </w:r>
            <w:r w:rsidRPr="00AE7CD6">
              <w:rPr>
                <w:b/>
                <w:i/>
                <w:color w:val="231F20"/>
                <w:w w:val="120"/>
                <w:sz w:val="18"/>
                <w:lang w:val="ru-RU"/>
              </w:rPr>
              <w:t>ы</w:t>
            </w:r>
            <w:r w:rsidRPr="00AE7CD6">
              <w:rPr>
                <w:b/>
                <w:i/>
                <w:color w:val="231F20"/>
                <w:spacing w:val="17"/>
                <w:w w:val="120"/>
                <w:sz w:val="18"/>
                <w:lang w:val="ru-RU"/>
              </w:rPr>
              <w:t xml:space="preserve"> </w:t>
            </w:r>
            <w:r w:rsidRPr="00AE7CD6">
              <w:rPr>
                <w:color w:val="231F20"/>
                <w:w w:val="120"/>
                <w:sz w:val="18"/>
                <w:lang w:val="ru-RU"/>
              </w:rPr>
              <w:t>—</w:t>
            </w:r>
            <w:r w:rsidRPr="00AE7CD6">
              <w:rPr>
                <w:color w:val="231F20"/>
                <w:spacing w:val="17"/>
                <w:w w:val="120"/>
                <w:sz w:val="18"/>
                <w:lang w:val="ru-RU"/>
              </w:rPr>
              <w:t xml:space="preserve"> </w:t>
            </w:r>
            <w:r w:rsidRPr="00AE7CD6">
              <w:rPr>
                <w:b/>
                <w:i/>
                <w:color w:val="231F20"/>
                <w:w w:val="120"/>
                <w:sz w:val="18"/>
                <w:lang w:val="ru-RU"/>
              </w:rPr>
              <w:t>и</w:t>
            </w:r>
            <w:r w:rsidRPr="00AE7CD6">
              <w:rPr>
                <w:b/>
                <w:i/>
                <w:color w:val="231F20"/>
                <w:spacing w:val="17"/>
                <w:w w:val="120"/>
                <w:sz w:val="18"/>
                <w:lang w:val="ru-RU"/>
              </w:rPr>
              <w:t xml:space="preserve"> </w:t>
            </w:r>
            <w:r w:rsidRPr="00AE7CD6">
              <w:rPr>
                <w:color w:val="231F20"/>
                <w:w w:val="120"/>
                <w:sz w:val="18"/>
                <w:lang w:val="ru-RU"/>
              </w:rPr>
              <w:t>после</w:t>
            </w:r>
            <w:r w:rsidRPr="00AE7CD6">
              <w:rPr>
                <w:color w:val="231F20"/>
                <w:spacing w:val="17"/>
                <w:w w:val="120"/>
                <w:sz w:val="18"/>
                <w:lang w:val="ru-RU"/>
              </w:rPr>
              <w:t xml:space="preserve"> </w:t>
            </w:r>
            <w:r w:rsidRPr="00AE7CD6">
              <w:rPr>
                <w:color w:val="231F20"/>
                <w:w w:val="120"/>
                <w:sz w:val="18"/>
                <w:lang w:val="ru-RU"/>
              </w:rPr>
              <w:t>приставок.</w:t>
            </w:r>
            <w:r w:rsidRPr="00AE7CD6">
              <w:rPr>
                <w:color w:val="231F20"/>
                <w:spacing w:val="-51"/>
                <w:w w:val="120"/>
                <w:sz w:val="18"/>
                <w:lang w:val="ru-RU"/>
              </w:rPr>
              <w:t xml:space="preserve"> </w:t>
            </w:r>
            <w:r>
              <w:rPr>
                <w:color w:val="231F20"/>
                <w:w w:val="120"/>
                <w:sz w:val="18"/>
              </w:rPr>
              <w:t>Правописание</w:t>
            </w:r>
            <w:r>
              <w:rPr>
                <w:color w:val="231F20"/>
                <w:spacing w:val="28"/>
                <w:w w:val="120"/>
                <w:sz w:val="18"/>
              </w:rPr>
              <w:t xml:space="preserve"> </w:t>
            </w:r>
            <w:r>
              <w:rPr>
                <w:b/>
                <w:i/>
                <w:color w:val="231F20"/>
                <w:w w:val="120"/>
                <w:sz w:val="18"/>
              </w:rPr>
              <w:t>ы</w:t>
            </w:r>
            <w:r>
              <w:rPr>
                <w:b/>
                <w:i/>
                <w:color w:val="231F20"/>
                <w:spacing w:val="29"/>
                <w:w w:val="120"/>
                <w:sz w:val="18"/>
              </w:rPr>
              <w:t xml:space="preserve"> </w:t>
            </w:r>
            <w:r>
              <w:rPr>
                <w:color w:val="231F20"/>
                <w:w w:val="120"/>
                <w:sz w:val="18"/>
              </w:rPr>
              <w:t>—</w:t>
            </w:r>
            <w:r>
              <w:rPr>
                <w:color w:val="231F20"/>
                <w:spacing w:val="28"/>
                <w:w w:val="120"/>
                <w:sz w:val="18"/>
              </w:rPr>
              <w:t xml:space="preserve"> </w:t>
            </w:r>
            <w:r>
              <w:rPr>
                <w:b/>
                <w:i/>
                <w:color w:val="231F20"/>
                <w:w w:val="120"/>
                <w:sz w:val="18"/>
              </w:rPr>
              <w:t>и</w:t>
            </w:r>
            <w:r>
              <w:rPr>
                <w:b/>
                <w:i/>
                <w:color w:val="231F20"/>
                <w:spacing w:val="28"/>
                <w:w w:val="120"/>
                <w:sz w:val="18"/>
              </w:rPr>
              <w:t xml:space="preserve"> </w:t>
            </w:r>
            <w:r>
              <w:rPr>
                <w:color w:val="231F20"/>
                <w:w w:val="120"/>
                <w:sz w:val="18"/>
              </w:rPr>
              <w:t>после</w:t>
            </w:r>
            <w:r>
              <w:rPr>
                <w:color w:val="231F20"/>
                <w:spacing w:val="29"/>
                <w:w w:val="120"/>
                <w:sz w:val="18"/>
              </w:rPr>
              <w:t xml:space="preserve"> </w:t>
            </w:r>
            <w:r>
              <w:rPr>
                <w:b/>
                <w:i/>
                <w:color w:val="231F20"/>
                <w:w w:val="120"/>
                <w:sz w:val="18"/>
              </w:rPr>
              <w:t>ц</w:t>
            </w:r>
          </w:p>
        </w:tc>
        <w:tc>
          <w:tcPr>
            <w:tcW w:w="4016" w:type="dxa"/>
            <w:tcBorders>
              <w:bottom w:val="single" w:sz="6" w:space="0" w:color="231F20"/>
            </w:tcBorders>
          </w:tcPr>
          <w:p w:rsidR="00AE7CD6" w:rsidRDefault="00AE7CD6" w:rsidP="00AE7CD6">
            <w:pPr>
              <w:pStyle w:val="TableParagraph"/>
              <w:rPr>
                <w:sz w:val="18"/>
              </w:rPr>
            </w:pPr>
          </w:p>
        </w:tc>
      </w:tr>
      <w:tr w:rsidR="00AE7CD6" w:rsidRPr="00454B04" w:rsidTr="00AE7CD6">
        <w:trPr>
          <w:trHeight w:val="340"/>
        </w:trPr>
        <w:tc>
          <w:tcPr>
            <w:tcW w:w="10140" w:type="dxa"/>
            <w:gridSpan w:val="3"/>
            <w:tcBorders>
              <w:top w:val="single" w:sz="6" w:space="0" w:color="231F20"/>
            </w:tcBorders>
          </w:tcPr>
          <w:p w:rsidR="00AE7CD6" w:rsidRPr="00AE7CD6" w:rsidRDefault="00AE7CD6" w:rsidP="00AE7CD6">
            <w:pPr>
              <w:pStyle w:val="TableParagraph"/>
              <w:spacing w:before="64"/>
              <w:ind w:left="2300" w:right="2292"/>
              <w:jc w:val="center"/>
              <w:rPr>
                <w:sz w:val="18"/>
                <w:lang w:val="ru-RU"/>
              </w:rPr>
            </w:pPr>
            <w:r w:rsidRPr="00AE7CD6">
              <w:rPr>
                <w:color w:val="231F20"/>
                <w:w w:val="115"/>
                <w:sz w:val="18"/>
                <w:lang w:val="ru-RU"/>
              </w:rPr>
              <w:t>МОРФОЛОГИЯ.</w:t>
            </w:r>
            <w:r w:rsidRPr="00AE7CD6">
              <w:rPr>
                <w:color w:val="231F20"/>
                <w:spacing w:val="41"/>
                <w:w w:val="115"/>
                <w:sz w:val="18"/>
                <w:lang w:val="ru-RU"/>
              </w:rPr>
              <w:t xml:space="preserve"> </w:t>
            </w:r>
            <w:r w:rsidRPr="00AE7CD6">
              <w:rPr>
                <w:color w:val="231F20"/>
                <w:w w:val="115"/>
                <w:sz w:val="18"/>
                <w:lang w:val="ru-RU"/>
              </w:rPr>
              <w:t>КУЛЬТУРА</w:t>
            </w:r>
            <w:r w:rsidRPr="00AE7CD6">
              <w:rPr>
                <w:color w:val="231F20"/>
                <w:spacing w:val="43"/>
                <w:w w:val="115"/>
                <w:sz w:val="18"/>
                <w:lang w:val="ru-RU"/>
              </w:rPr>
              <w:t xml:space="preserve"> </w:t>
            </w:r>
            <w:r w:rsidRPr="00AE7CD6">
              <w:rPr>
                <w:color w:val="231F20"/>
                <w:w w:val="115"/>
                <w:sz w:val="18"/>
                <w:lang w:val="ru-RU"/>
              </w:rPr>
              <w:t>РЕЧИ.</w:t>
            </w:r>
            <w:r w:rsidRPr="00AE7CD6">
              <w:rPr>
                <w:color w:val="231F20"/>
                <w:spacing w:val="42"/>
                <w:w w:val="115"/>
                <w:sz w:val="18"/>
                <w:lang w:val="ru-RU"/>
              </w:rPr>
              <w:t xml:space="preserve"> </w:t>
            </w:r>
            <w:r w:rsidRPr="00AE7CD6">
              <w:rPr>
                <w:color w:val="231F20"/>
                <w:w w:val="115"/>
                <w:sz w:val="18"/>
                <w:lang w:val="ru-RU"/>
              </w:rPr>
              <w:t>ОРФОГРАФИЯ</w:t>
            </w:r>
            <w:r w:rsidRPr="00AE7CD6">
              <w:rPr>
                <w:color w:val="231F20"/>
                <w:spacing w:val="41"/>
                <w:w w:val="115"/>
                <w:sz w:val="18"/>
                <w:lang w:val="ru-RU"/>
              </w:rPr>
              <w:t xml:space="preserve"> </w:t>
            </w:r>
            <w:r w:rsidRPr="00AE7CD6">
              <w:rPr>
                <w:color w:val="231F20"/>
                <w:w w:val="115"/>
                <w:sz w:val="18"/>
                <w:lang w:val="ru-RU"/>
              </w:rPr>
              <w:t>(70</w:t>
            </w:r>
            <w:r w:rsidRPr="00AE7CD6">
              <w:rPr>
                <w:color w:val="231F20"/>
                <w:spacing w:val="40"/>
                <w:w w:val="115"/>
                <w:sz w:val="18"/>
                <w:lang w:val="ru-RU"/>
              </w:rPr>
              <w:t xml:space="preserve"> </w:t>
            </w:r>
            <w:r w:rsidRPr="00AE7CD6">
              <w:rPr>
                <w:color w:val="231F20"/>
                <w:w w:val="115"/>
                <w:sz w:val="18"/>
                <w:lang w:val="ru-RU"/>
              </w:rPr>
              <w:t>ч)</w:t>
            </w:r>
          </w:p>
        </w:tc>
      </w:tr>
      <w:tr w:rsidR="00AE7CD6" w:rsidTr="00AE7CD6">
        <w:trPr>
          <w:trHeight w:val="232"/>
        </w:trPr>
        <w:tc>
          <w:tcPr>
            <w:tcW w:w="2098" w:type="dxa"/>
            <w:tcBorders>
              <w:left w:val="single" w:sz="6" w:space="0" w:color="231F20"/>
              <w:bottom w:val="nil"/>
              <w:right w:val="single" w:sz="6" w:space="0" w:color="231F20"/>
            </w:tcBorders>
          </w:tcPr>
          <w:p w:rsidR="00AE7CD6" w:rsidRDefault="00AE7CD6" w:rsidP="00AE7CD6">
            <w:pPr>
              <w:pStyle w:val="TableParagraph"/>
              <w:spacing w:before="26" w:line="187" w:lineRule="exact"/>
              <w:ind w:left="167"/>
              <w:rPr>
                <w:sz w:val="18"/>
              </w:rPr>
            </w:pPr>
            <w:r>
              <w:rPr>
                <w:color w:val="231F20"/>
                <w:w w:val="115"/>
                <w:sz w:val="18"/>
              </w:rPr>
              <w:t>Морфология</w:t>
            </w:r>
          </w:p>
        </w:tc>
        <w:tc>
          <w:tcPr>
            <w:tcW w:w="4026" w:type="dxa"/>
            <w:tcBorders>
              <w:left w:val="single" w:sz="6" w:space="0" w:color="231F20"/>
              <w:bottom w:val="nil"/>
            </w:tcBorders>
          </w:tcPr>
          <w:p w:rsidR="00AE7CD6" w:rsidRDefault="00AE7CD6" w:rsidP="00AE7CD6">
            <w:pPr>
              <w:pStyle w:val="TableParagraph"/>
              <w:spacing w:before="26" w:line="187" w:lineRule="exact"/>
              <w:ind w:left="167"/>
              <w:rPr>
                <w:sz w:val="18"/>
              </w:rPr>
            </w:pPr>
            <w:r>
              <w:rPr>
                <w:color w:val="231F20"/>
                <w:w w:val="120"/>
                <w:sz w:val="18"/>
              </w:rPr>
              <w:t>Морфология</w:t>
            </w:r>
            <w:r>
              <w:rPr>
                <w:color w:val="231F20"/>
                <w:spacing w:val="23"/>
                <w:w w:val="120"/>
                <w:sz w:val="18"/>
              </w:rPr>
              <w:t xml:space="preserve"> </w:t>
            </w:r>
            <w:r>
              <w:rPr>
                <w:color w:val="231F20"/>
                <w:w w:val="120"/>
                <w:sz w:val="18"/>
              </w:rPr>
              <w:t>как</w:t>
            </w:r>
            <w:r>
              <w:rPr>
                <w:color w:val="231F20"/>
                <w:spacing w:val="23"/>
                <w:w w:val="120"/>
                <w:sz w:val="18"/>
              </w:rPr>
              <w:t xml:space="preserve"> </w:t>
            </w:r>
            <w:r>
              <w:rPr>
                <w:color w:val="231F20"/>
                <w:w w:val="120"/>
                <w:sz w:val="18"/>
              </w:rPr>
              <w:t>раздел</w:t>
            </w:r>
            <w:r>
              <w:rPr>
                <w:color w:val="231F20"/>
                <w:spacing w:val="24"/>
                <w:w w:val="120"/>
                <w:sz w:val="18"/>
              </w:rPr>
              <w:t xml:space="preserve"> </w:t>
            </w:r>
            <w:r>
              <w:rPr>
                <w:color w:val="231F20"/>
                <w:w w:val="120"/>
                <w:sz w:val="18"/>
              </w:rPr>
              <w:t>лингвистики.</w:t>
            </w:r>
          </w:p>
        </w:tc>
        <w:tc>
          <w:tcPr>
            <w:tcW w:w="4016" w:type="dxa"/>
            <w:tcBorders>
              <w:bottom w:val="nil"/>
            </w:tcBorders>
          </w:tcPr>
          <w:p w:rsidR="00AE7CD6" w:rsidRDefault="00AE7CD6" w:rsidP="00AE7CD6">
            <w:pPr>
              <w:pStyle w:val="TableParagraph"/>
              <w:spacing w:before="26" w:line="187" w:lineRule="exact"/>
              <w:rPr>
                <w:sz w:val="18"/>
              </w:rPr>
            </w:pPr>
            <w:r>
              <w:rPr>
                <w:color w:val="231F20"/>
                <w:w w:val="120"/>
                <w:sz w:val="18"/>
              </w:rPr>
              <w:t>Анализировать</w:t>
            </w:r>
            <w:r>
              <w:rPr>
                <w:color w:val="231F20"/>
                <w:spacing w:val="16"/>
                <w:w w:val="120"/>
                <w:sz w:val="18"/>
              </w:rPr>
              <w:t xml:space="preserve"> </w:t>
            </w:r>
            <w:r>
              <w:rPr>
                <w:color w:val="231F20"/>
                <w:w w:val="120"/>
                <w:sz w:val="18"/>
              </w:rPr>
              <w:t>и</w:t>
            </w:r>
            <w:r>
              <w:rPr>
                <w:color w:val="231F20"/>
                <w:spacing w:val="16"/>
                <w:w w:val="120"/>
                <w:sz w:val="18"/>
              </w:rPr>
              <w:t xml:space="preserve"> </w:t>
            </w:r>
            <w:r>
              <w:rPr>
                <w:color w:val="231F20"/>
                <w:w w:val="120"/>
                <w:sz w:val="18"/>
              </w:rPr>
              <w:t>характеризовать</w:t>
            </w:r>
            <w:r>
              <w:rPr>
                <w:color w:val="231F20"/>
                <w:spacing w:val="16"/>
                <w:w w:val="120"/>
                <w:sz w:val="18"/>
              </w:rPr>
              <w:t xml:space="preserve"> </w:t>
            </w:r>
            <w:r>
              <w:rPr>
                <w:color w:val="231F20"/>
                <w:w w:val="120"/>
                <w:sz w:val="18"/>
              </w:rPr>
              <w:t>осо-</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25"/>
                <w:sz w:val="18"/>
              </w:rPr>
              <w:t>как</w:t>
            </w:r>
            <w:r>
              <w:rPr>
                <w:color w:val="231F20"/>
                <w:spacing w:val="13"/>
                <w:w w:val="125"/>
                <w:sz w:val="18"/>
              </w:rPr>
              <w:t xml:space="preserve"> </w:t>
            </w:r>
            <w:r>
              <w:rPr>
                <w:color w:val="231F20"/>
                <w:w w:val="125"/>
                <w:sz w:val="18"/>
              </w:rPr>
              <w:t>раздел</w:t>
            </w: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Грамматическое</w:t>
            </w:r>
            <w:r>
              <w:rPr>
                <w:color w:val="231F20"/>
                <w:spacing w:val="47"/>
                <w:w w:val="115"/>
                <w:sz w:val="18"/>
              </w:rPr>
              <w:t xml:space="preserve"> </w:t>
            </w:r>
            <w:r>
              <w:rPr>
                <w:color w:val="231F20"/>
                <w:w w:val="115"/>
                <w:sz w:val="18"/>
              </w:rPr>
              <w:t>значение</w:t>
            </w:r>
            <w:r>
              <w:rPr>
                <w:color w:val="231F20"/>
                <w:spacing w:val="47"/>
                <w:w w:val="115"/>
                <w:sz w:val="18"/>
              </w:rPr>
              <w:t xml:space="preserve"> </w:t>
            </w:r>
            <w:r>
              <w:rPr>
                <w:color w:val="231F20"/>
                <w:w w:val="115"/>
                <w:sz w:val="18"/>
              </w:rPr>
              <w:t>слова,</w:t>
            </w:r>
            <w:r>
              <w:rPr>
                <w:color w:val="231F20"/>
                <w:spacing w:val="47"/>
                <w:w w:val="115"/>
                <w:sz w:val="18"/>
              </w:rPr>
              <w:t xml:space="preserve"> </w:t>
            </w:r>
            <w:r>
              <w:rPr>
                <w:color w:val="231F20"/>
                <w:w w:val="115"/>
                <w:sz w:val="18"/>
              </w:rPr>
              <w:t>его</w:t>
            </w:r>
          </w:p>
        </w:tc>
        <w:tc>
          <w:tcPr>
            <w:tcW w:w="4016" w:type="dxa"/>
            <w:tcBorders>
              <w:top w:val="nil"/>
              <w:bottom w:val="nil"/>
            </w:tcBorders>
          </w:tcPr>
          <w:p w:rsidR="00AE7CD6" w:rsidRDefault="00AE7CD6" w:rsidP="00AE7CD6">
            <w:pPr>
              <w:pStyle w:val="TableParagraph"/>
              <w:spacing w:line="180" w:lineRule="exact"/>
              <w:rPr>
                <w:sz w:val="18"/>
              </w:rPr>
            </w:pPr>
            <w:r>
              <w:rPr>
                <w:color w:val="231F20"/>
                <w:w w:val="115"/>
                <w:sz w:val="18"/>
              </w:rPr>
              <w:t xml:space="preserve">бенности </w:t>
            </w:r>
            <w:r>
              <w:rPr>
                <w:color w:val="231F20"/>
                <w:spacing w:val="3"/>
                <w:w w:val="115"/>
                <w:sz w:val="18"/>
              </w:rPr>
              <w:t xml:space="preserve"> </w:t>
            </w:r>
            <w:r>
              <w:rPr>
                <w:color w:val="231F20"/>
                <w:w w:val="115"/>
                <w:sz w:val="18"/>
              </w:rPr>
              <w:t xml:space="preserve">грамматического </w:t>
            </w:r>
            <w:r>
              <w:rPr>
                <w:color w:val="231F20"/>
                <w:spacing w:val="3"/>
                <w:w w:val="115"/>
                <w:sz w:val="18"/>
              </w:rPr>
              <w:t xml:space="preserve"> </w:t>
            </w:r>
            <w:r>
              <w:rPr>
                <w:color w:val="231F20"/>
                <w:w w:val="115"/>
                <w:sz w:val="18"/>
              </w:rPr>
              <w:t>значения</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20"/>
                <w:sz w:val="18"/>
              </w:rPr>
              <w:t>лингвистики</w:t>
            </w: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отличие</w:t>
            </w:r>
            <w:r>
              <w:rPr>
                <w:color w:val="231F20"/>
                <w:spacing w:val="47"/>
                <w:w w:val="115"/>
                <w:sz w:val="18"/>
              </w:rPr>
              <w:t xml:space="preserve"> </w:t>
            </w:r>
            <w:r>
              <w:rPr>
                <w:color w:val="231F20"/>
                <w:w w:val="115"/>
                <w:sz w:val="18"/>
              </w:rPr>
              <w:t>от</w:t>
            </w:r>
            <w:r>
              <w:rPr>
                <w:color w:val="231F20"/>
                <w:spacing w:val="48"/>
                <w:w w:val="115"/>
                <w:sz w:val="18"/>
              </w:rPr>
              <w:t xml:space="preserve"> </w:t>
            </w:r>
            <w:r>
              <w:rPr>
                <w:color w:val="231F20"/>
                <w:w w:val="115"/>
                <w:sz w:val="18"/>
              </w:rPr>
              <w:t>лексического.</w:t>
            </w:r>
          </w:p>
        </w:tc>
        <w:tc>
          <w:tcPr>
            <w:tcW w:w="401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15"/>
                <w:sz w:val="18"/>
                <w:lang w:val="ru-RU"/>
              </w:rPr>
              <w:t>слова</w:t>
            </w:r>
            <w:r w:rsidRPr="00AE7CD6">
              <w:rPr>
                <w:color w:val="231F20"/>
                <w:spacing w:val="42"/>
                <w:w w:val="115"/>
                <w:sz w:val="18"/>
                <w:lang w:val="ru-RU"/>
              </w:rPr>
              <w:t xml:space="preserve"> </w:t>
            </w:r>
            <w:r w:rsidRPr="00AE7CD6">
              <w:rPr>
                <w:color w:val="231F20"/>
                <w:w w:val="115"/>
                <w:sz w:val="18"/>
                <w:lang w:val="ru-RU"/>
              </w:rPr>
              <w:t>в</w:t>
            </w:r>
            <w:r w:rsidRPr="00AE7CD6">
              <w:rPr>
                <w:color w:val="231F20"/>
                <w:spacing w:val="43"/>
                <w:w w:val="115"/>
                <w:sz w:val="18"/>
                <w:lang w:val="ru-RU"/>
              </w:rPr>
              <w:t xml:space="preserve"> </w:t>
            </w:r>
            <w:r w:rsidRPr="00AE7CD6">
              <w:rPr>
                <w:color w:val="231F20"/>
                <w:w w:val="115"/>
                <w:sz w:val="18"/>
                <w:lang w:val="ru-RU"/>
              </w:rPr>
              <w:t>отличие</w:t>
            </w:r>
            <w:r w:rsidRPr="00AE7CD6">
              <w:rPr>
                <w:color w:val="231F20"/>
                <w:spacing w:val="43"/>
                <w:w w:val="115"/>
                <w:sz w:val="18"/>
                <w:lang w:val="ru-RU"/>
              </w:rPr>
              <w:t xml:space="preserve"> </w:t>
            </w:r>
            <w:r w:rsidRPr="00AE7CD6">
              <w:rPr>
                <w:color w:val="231F20"/>
                <w:w w:val="115"/>
                <w:sz w:val="18"/>
                <w:lang w:val="ru-RU"/>
              </w:rPr>
              <w:t>от</w:t>
            </w:r>
            <w:r w:rsidRPr="00AE7CD6">
              <w:rPr>
                <w:color w:val="231F20"/>
                <w:spacing w:val="42"/>
                <w:w w:val="115"/>
                <w:sz w:val="18"/>
                <w:lang w:val="ru-RU"/>
              </w:rPr>
              <w:t xml:space="preserve"> </w:t>
            </w:r>
            <w:r w:rsidRPr="00AE7CD6">
              <w:rPr>
                <w:color w:val="231F20"/>
                <w:w w:val="115"/>
                <w:sz w:val="18"/>
                <w:lang w:val="ru-RU"/>
              </w:rPr>
              <w:t>лексического.</w:t>
            </w:r>
          </w:p>
        </w:tc>
      </w:tr>
      <w:tr w:rsidR="00AE7CD6" w:rsidTr="00AE7CD6">
        <w:trPr>
          <w:trHeight w:val="201"/>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1" w:lineRule="exact"/>
              <w:ind w:left="167"/>
              <w:rPr>
                <w:sz w:val="18"/>
              </w:rPr>
            </w:pPr>
            <w:r>
              <w:rPr>
                <w:color w:val="231F20"/>
                <w:w w:val="115"/>
                <w:sz w:val="18"/>
              </w:rPr>
              <w:t>(1</w:t>
            </w:r>
            <w:r>
              <w:rPr>
                <w:color w:val="231F20"/>
                <w:spacing w:val="33"/>
                <w:w w:val="115"/>
                <w:sz w:val="18"/>
              </w:rPr>
              <w:t xml:space="preserve"> </w:t>
            </w:r>
            <w:r>
              <w:rPr>
                <w:color w:val="231F20"/>
                <w:w w:val="115"/>
                <w:sz w:val="18"/>
              </w:rPr>
              <w:t>ч)</w:t>
            </w:r>
          </w:p>
        </w:tc>
        <w:tc>
          <w:tcPr>
            <w:tcW w:w="4026" w:type="dxa"/>
            <w:tcBorders>
              <w:top w:val="nil"/>
              <w:left w:val="single" w:sz="6" w:space="0" w:color="231F20"/>
              <w:bottom w:val="nil"/>
            </w:tcBorders>
          </w:tcPr>
          <w:p w:rsidR="00AE7CD6" w:rsidRPr="00AE7CD6" w:rsidRDefault="00AE7CD6" w:rsidP="00AE7CD6">
            <w:pPr>
              <w:pStyle w:val="TableParagraph"/>
              <w:spacing w:line="181" w:lineRule="exact"/>
              <w:ind w:left="167"/>
              <w:rPr>
                <w:sz w:val="18"/>
                <w:lang w:val="ru-RU"/>
              </w:rPr>
            </w:pPr>
            <w:r w:rsidRPr="00AE7CD6">
              <w:rPr>
                <w:color w:val="231F20"/>
                <w:w w:val="120"/>
                <w:sz w:val="18"/>
                <w:lang w:val="ru-RU"/>
              </w:rPr>
              <w:t>Части</w:t>
            </w:r>
            <w:r w:rsidRPr="00AE7CD6">
              <w:rPr>
                <w:color w:val="231F20"/>
                <w:spacing w:val="26"/>
                <w:w w:val="120"/>
                <w:sz w:val="18"/>
                <w:lang w:val="ru-RU"/>
              </w:rPr>
              <w:t xml:space="preserve"> </w:t>
            </w:r>
            <w:r w:rsidRPr="00AE7CD6">
              <w:rPr>
                <w:color w:val="231F20"/>
                <w:w w:val="120"/>
                <w:sz w:val="18"/>
                <w:lang w:val="ru-RU"/>
              </w:rPr>
              <w:t>речи</w:t>
            </w:r>
            <w:r w:rsidRPr="00AE7CD6">
              <w:rPr>
                <w:color w:val="231F20"/>
                <w:spacing w:val="26"/>
                <w:w w:val="120"/>
                <w:sz w:val="18"/>
                <w:lang w:val="ru-RU"/>
              </w:rPr>
              <w:t xml:space="preserve"> </w:t>
            </w:r>
            <w:r w:rsidRPr="00AE7CD6">
              <w:rPr>
                <w:color w:val="231F20"/>
                <w:w w:val="120"/>
                <w:sz w:val="18"/>
                <w:lang w:val="ru-RU"/>
              </w:rPr>
              <w:t>как</w:t>
            </w:r>
            <w:r w:rsidRPr="00AE7CD6">
              <w:rPr>
                <w:color w:val="231F20"/>
                <w:spacing w:val="26"/>
                <w:w w:val="120"/>
                <w:sz w:val="18"/>
                <w:lang w:val="ru-RU"/>
              </w:rPr>
              <w:t xml:space="preserve"> </w:t>
            </w:r>
            <w:r w:rsidRPr="00AE7CD6">
              <w:rPr>
                <w:color w:val="231F20"/>
                <w:w w:val="120"/>
                <w:sz w:val="18"/>
                <w:lang w:val="ru-RU"/>
              </w:rPr>
              <w:t>лексико-грамматиче-</w:t>
            </w:r>
          </w:p>
        </w:tc>
        <w:tc>
          <w:tcPr>
            <w:tcW w:w="4016" w:type="dxa"/>
            <w:tcBorders>
              <w:top w:val="nil"/>
              <w:bottom w:val="nil"/>
            </w:tcBorders>
          </w:tcPr>
          <w:p w:rsidR="00AE7CD6" w:rsidRDefault="00AE7CD6" w:rsidP="00AE7CD6">
            <w:pPr>
              <w:pStyle w:val="TableParagraph"/>
              <w:spacing w:line="181" w:lineRule="exact"/>
              <w:rPr>
                <w:sz w:val="18"/>
              </w:rPr>
            </w:pPr>
            <w:r>
              <w:rPr>
                <w:color w:val="231F20"/>
                <w:w w:val="115"/>
                <w:sz w:val="18"/>
              </w:rPr>
              <w:t xml:space="preserve">Распознавать </w:t>
            </w:r>
            <w:r>
              <w:rPr>
                <w:color w:val="231F20"/>
                <w:spacing w:val="4"/>
                <w:w w:val="115"/>
                <w:sz w:val="18"/>
              </w:rPr>
              <w:t xml:space="preserve"> </w:t>
            </w:r>
            <w:r>
              <w:rPr>
                <w:color w:val="231F20"/>
                <w:w w:val="115"/>
                <w:sz w:val="18"/>
              </w:rPr>
              <w:t xml:space="preserve">самостоятельные </w:t>
            </w:r>
            <w:r>
              <w:rPr>
                <w:color w:val="231F20"/>
                <w:spacing w:val="5"/>
                <w:w w:val="115"/>
                <w:sz w:val="18"/>
              </w:rPr>
              <w:t xml:space="preserve"> </w:t>
            </w:r>
            <w:r>
              <w:rPr>
                <w:color w:val="231F20"/>
                <w:w w:val="115"/>
                <w:sz w:val="18"/>
              </w:rPr>
              <w:t>(знаме-</w:t>
            </w:r>
          </w:p>
        </w:tc>
      </w:tr>
      <w:tr w:rsidR="00AE7CD6" w:rsidRPr="00454B04" w:rsidTr="00AE7CD6">
        <w:trPr>
          <w:trHeight w:val="198"/>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Pr="00AE7CD6" w:rsidRDefault="00AE7CD6" w:rsidP="00AE7CD6">
            <w:pPr>
              <w:pStyle w:val="TableParagraph"/>
              <w:spacing w:line="179" w:lineRule="exact"/>
              <w:ind w:left="167"/>
              <w:rPr>
                <w:sz w:val="18"/>
                <w:lang w:val="ru-RU"/>
              </w:rPr>
            </w:pPr>
            <w:r w:rsidRPr="00AE7CD6">
              <w:rPr>
                <w:color w:val="231F20"/>
                <w:w w:val="115"/>
                <w:sz w:val="18"/>
                <w:lang w:val="ru-RU"/>
              </w:rPr>
              <w:t>ские</w:t>
            </w:r>
            <w:r w:rsidRPr="00AE7CD6">
              <w:rPr>
                <w:color w:val="231F20"/>
                <w:spacing w:val="44"/>
                <w:w w:val="115"/>
                <w:sz w:val="18"/>
                <w:lang w:val="ru-RU"/>
              </w:rPr>
              <w:t xml:space="preserve"> </w:t>
            </w:r>
            <w:r w:rsidRPr="00AE7CD6">
              <w:rPr>
                <w:color w:val="231F20"/>
                <w:w w:val="115"/>
                <w:sz w:val="18"/>
                <w:lang w:val="ru-RU"/>
              </w:rPr>
              <w:t>разряды</w:t>
            </w:r>
            <w:r w:rsidRPr="00AE7CD6">
              <w:rPr>
                <w:color w:val="231F20"/>
                <w:spacing w:val="44"/>
                <w:w w:val="115"/>
                <w:sz w:val="18"/>
                <w:lang w:val="ru-RU"/>
              </w:rPr>
              <w:t xml:space="preserve"> </w:t>
            </w:r>
            <w:r w:rsidRPr="00AE7CD6">
              <w:rPr>
                <w:color w:val="231F20"/>
                <w:w w:val="115"/>
                <w:sz w:val="18"/>
                <w:lang w:val="ru-RU"/>
              </w:rPr>
              <w:t>слов.</w:t>
            </w:r>
            <w:r w:rsidRPr="00AE7CD6">
              <w:rPr>
                <w:color w:val="231F20"/>
                <w:spacing w:val="44"/>
                <w:w w:val="115"/>
                <w:sz w:val="18"/>
                <w:lang w:val="ru-RU"/>
              </w:rPr>
              <w:t xml:space="preserve"> </w:t>
            </w:r>
            <w:r w:rsidRPr="00AE7CD6">
              <w:rPr>
                <w:color w:val="231F20"/>
                <w:w w:val="115"/>
                <w:sz w:val="18"/>
                <w:lang w:val="ru-RU"/>
              </w:rPr>
              <w:t>Система</w:t>
            </w:r>
            <w:r w:rsidRPr="00AE7CD6">
              <w:rPr>
                <w:color w:val="231F20"/>
                <w:spacing w:val="44"/>
                <w:w w:val="115"/>
                <w:sz w:val="18"/>
                <w:lang w:val="ru-RU"/>
              </w:rPr>
              <w:t xml:space="preserve"> </w:t>
            </w:r>
            <w:r w:rsidRPr="00AE7CD6">
              <w:rPr>
                <w:color w:val="231F20"/>
                <w:w w:val="115"/>
                <w:sz w:val="18"/>
                <w:lang w:val="ru-RU"/>
              </w:rPr>
              <w:t>частей</w:t>
            </w:r>
            <w:r w:rsidRPr="00AE7CD6">
              <w:rPr>
                <w:color w:val="231F20"/>
                <w:spacing w:val="44"/>
                <w:w w:val="115"/>
                <w:sz w:val="18"/>
                <w:lang w:val="ru-RU"/>
              </w:rPr>
              <w:t xml:space="preserve"> </w:t>
            </w:r>
            <w:r w:rsidRPr="00AE7CD6">
              <w:rPr>
                <w:color w:val="231F20"/>
                <w:w w:val="115"/>
                <w:sz w:val="18"/>
                <w:lang w:val="ru-RU"/>
              </w:rPr>
              <w:t>ре-</w:t>
            </w:r>
          </w:p>
        </w:tc>
        <w:tc>
          <w:tcPr>
            <w:tcW w:w="4016" w:type="dxa"/>
            <w:tcBorders>
              <w:top w:val="nil"/>
              <w:bottom w:val="nil"/>
            </w:tcBorders>
          </w:tcPr>
          <w:p w:rsidR="00AE7CD6" w:rsidRPr="00AE7CD6" w:rsidRDefault="00AE7CD6" w:rsidP="00AE7CD6">
            <w:pPr>
              <w:pStyle w:val="TableParagraph"/>
              <w:spacing w:line="179" w:lineRule="exact"/>
              <w:rPr>
                <w:sz w:val="18"/>
                <w:lang w:val="ru-RU"/>
              </w:rPr>
            </w:pPr>
            <w:r w:rsidRPr="00AE7CD6">
              <w:rPr>
                <w:color w:val="231F20"/>
                <w:w w:val="120"/>
                <w:sz w:val="18"/>
                <w:lang w:val="ru-RU"/>
              </w:rPr>
              <w:t>нательные)</w:t>
            </w:r>
            <w:r w:rsidRPr="00AE7CD6">
              <w:rPr>
                <w:color w:val="231F20"/>
                <w:spacing w:val="20"/>
                <w:w w:val="120"/>
                <w:sz w:val="18"/>
                <w:lang w:val="ru-RU"/>
              </w:rPr>
              <w:t xml:space="preserve"> </w:t>
            </w:r>
            <w:r w:rsidRPr="00AE7CD6">
              <w:rPr>
                <w:color w:val="231F20"/>
                <w:w w:val="120"/>
                <w:sz w:val="18"/>
                <w:lang w:val="ru-RU"/>
              </w:rPr>
              <w:t>части</w:t>
            </w:r>
            <w:r w:rsidRPr="00AE7CD6">
              <w:rPr>
                <w:color w:val="231F20"/>
                <w:spacing w:val="21"/>
                <w:w w:val="120"/>
                <w:sz w:val="18"/>
                <w:lang w:val="ru-RU"/>
              </w:rPr>
              <w:t xml:space="preserve"> </w:t>
            </w:r>
            <w:r w:rsidRPr="00AE7CD6">
              <w:rPr>
                <w:color w:val="231F20"/>
                <w:w w:val="120"/>
                <w:sz w:val="18"/>
                <w:lang w:val="ru-RU"/>
              </w:rPr>
              <w:t>речи</w:t>
            </w:r>
            <w:r w:rsidRPr="00AE7CD6">
              <w:rPr>
                <w:color w:val="231F20"/>
                <w:spacing w:val="21"/>
                <w:w w:val="120"/>
                <w:sz w:val="18"/>
                <w:lang w:val="ru-RU"/>
              </w:rPr>
              <w:t xml:space="preserve"> </w:t>
            </w:r>
            <w:r w:rsidRPr="00AE7CD6">
              <w:rPr>
                <w:color w:val="231F20"/>
                <w:w w:val="120"/>
                <w:sz w:val="18"/>
                <w:lang w:val="ru-RU"/>
              </w:rPr>
              <w:t>и</w:t>
            </w:r>
            <w:r w:rsidRPr="00AE7CD6">
              <w:rPr>
                <w:color w:val="231F20"/>
                <w:spacing w:val="21"/>
                <w:w w:val="120"/>
                <w:sz w:val="18"/>
                <w:lang w:val="ru-RU"/>
              </w:rPr>
              <w:t xml:space="preserve"> </w:t>
            </w:r>
            <w:r w:rsidRPr="00AE7CD6">
              <w:rPr>
                <w:color w:val="231F20"/>
                <w:w w:val="120"/>
                <w:sz w:val="18"/>
                <w:lang w:val="ru-RU"/>
              </w:rPr>
              <w:t>их</w:t>
            </w:r>
            <w:r w:rsidRPr="00AE7CD6">
              <w:rPr>
                <w:color w:val="231F20"/>
                <w:spacing w:val="21"/>
                <w:w w:val="120"/>
                <w:sz w:val="18"/>
                <w:lang w:val="ru-RU"/>
              </w:rPr>
              <w:t xml:space="preserve"> </w:t>
            </w:r>
            <w:r w:rsidRPr="00AE7CD6">
              <w:rPr>
                <w:color w:val="231F20"/>
                <w:w w:val="120"/>
                <w:sz w:val="18"/>
                <w:lang w:val="ru-RU"/>
              </w:rPr>
              <w:t>формы</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15"/>
                <w:sz w:val="18"/>
                <w:lang w:val="ru-RU"/>
              </w:rPr>
              <w:t>чи</w:t>
            </w:r>
            <w:r w:rsidRPr="00AE7CD6">
              <w:rPr>
                <w:color w:val="231F20"/>
                <w:spacing w:val="48"/>
                <w:w w:val="115"/>
                <w:sz w:val="18"/>
                <w:lang w:val="ru-RU"/>
              </w:rPr>
              <w:t xml:space="preserve"> </w:t>
            </w:r>
            <w:r w:rsidRPr="00AE7CD6">
              <w:rPr>
                <w:color w:val="231F20"/>
                <w:w w:val="115"/>
                <w:sz w:val="18"/>
                <w:lang w:val="ru-RU"/>
              </w:rPr>
              <w:t>в</w:t>
            </w:r>
            <w:r w:rsidRPr="00AE7CD6">
              <w:rPr>
                <w:color w:val="231F20"/>
                <w:spacing w:val="49"/>
                <w:w w:val="115"/>
                <w:sz w:val="18"/>
                <w:lang w:val="ru-RU"/>
              </w:rPr>
              <w:t xml:space="preserve"> </w:t>
            </w:r>
            <w:r w:rsidRPr="00AE7CD6">
              <w:rPr>
                <w:color w:val="231F20"/>
                <w:w w:val="115"/>
                <w:sz w:val="18"/>
                <w:lang w:val="ru-RU"/>
              </w:rPr>
              <w:t>русском</w:t>
            </w:r>
            <w:r w:rsidRPr="00AE7CD6">
              <w:rPr>
                <w:color w:val="231F20"/>
                <w:spacing w:val="48"/>
                <w:w w:val="115"/>
                <w:sz w:val="18"/>
                <w:lang w:val="ru-RU"/>
              </w:rPr>
              <w:t xml:space="preserve"> </w:t>
            </w:r>
            <w:r w:rsidRPr="00AE7CD6">
              <w:rPr>
                <w:color w:val="231F20"/>
                <w:w w:val="115"/>
                <w:sz w:val="18"/>
                <w:lang w:val="ru-RU"/>
              </w:rPr>
              <w:t>языке.</w:t>
            </w:r>
            <w:r w:rsidRPr="00AE7CD6">
              <w:rPr>
                <w:color w:val="231F20"/>
                <w:spacing w:val="49"/>
                <w:w w:val="115"/>
                <w:sz w:val="18"/>
                <w:lang w:val="ru-RU"/>
              </w:rPr>
              <w:t xml:space="preserve"> </w:t>
            </w:r>
            <w:r w:rsidRPr="00AE7CD6">
              <w:rPr>
                <w:color w:val="231F20"/>
                <w:w w:val="115"/>
                <w:sz w:val="18"/>
                <w:lang w:val="ru-RU"/>
              </w:rPr>
              <w:t>Самостоятельные</w:t>
            </w:r>
          </w:p>
        </w:tc>
        <w:tc>
          <w:tcPr>
            <w:tcW w:w="401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15"/>
                <w:sz w:val="18"/>
                <w:lang w:val="ru-RU"/>
              </w:rPr>
              <w:t>в</w:t>
            </w:r>
            <w:r w:rsidRPr="00AE7CD6">
              <w:rPr>
                <w:color w:val="231F20"/>
                <w:spacing w:val="47"/>
                <w:w w:val="115"/>
                <w:sz w:val="18"/>
                <w:lang w:val="ru-RU"/>
              </w:rPr>
              <w:t xml:space="preserve"> </w:t>
            </w:r>
            <w:r w:rsidRPr="00AE7CD6">
              <w:rPr>
                <w:color w:val="231F20"/>
                <w:w w:val="115"/>
                <w:sz w:val="18"/>
                <w:lang w:val="ru-RU"/>
              </w:rPr>
              <w:t>рамках</w:t>
            </w:r>
            <w:r w:rsidRPr="00AE7CD6">
              <w:rPr>
                <w:color w:val="231F20"/>
                <w:spacing w:val="48"/>
                <w:w w:val="115"/>
                <w:sz w:val="18"/>
                <w:lang w:val="ru-RU"/>
              </w:rPr>
              <w:t xml:space="preserve"> </w:t>
            </w:r>
            <w:r w:rsidRPr="00AE7CD6">
              <w:rPr>
                <w:color w:val="231F20"/>
                <w:w w:val="115"/>
                <w:sz w:val="18"/>
                <w:lang w:val="ru-RU"/>
              </w:rPr>
              <w:t>изученного);</w:t>
            </w:r>
            <w:r w:rsidRPr="00AE7CD6">
              <w:rPr>
                <w:color w:val="231F20"/>
                <w:spacing w:val="48"/>
                <w:w w:val="115"/>
                <w:sz w:val="18"/>
                <w:lang w:val="ru-RU"/>
              </w:rPr>
              <w:t xml:space="preserve"> </w:t>
            </w:r>
            <w:r w:rsidRPr="00AE7CD6">
              <w:rPr>
                <w:color w:val="231F20"/>
                <w:w w:val="115"/>
                <w:sz w:val="18"/>
                <w:lang w:val="ru-RU"/>
              </w:rPr>
              <w:t>служебные</w:t>
            </w:r>
            <w:r w:rsidRPr="00AE7CD6">
              <w:rPr>
                <w:color w:val="231F20"/>
                <w:spacing w:val="48"/>
                <w:w w:val="115"/>
                <w:sz w:val="18"/>
                <w:lang w:val="ru-RU"/>
              </w:rPr>
              <w:t xml:space="preserve"> </w:t>
            </w:r>
            <w:r w:rsidRPr="00AE7CD6">
              <w:rPr>
                <w:color w:val="231F20"/>
                <w:w w:val="115"/>
                <w:sz w:val="18"/>
                <w:lang w:val="ru-RU"/>
              </w:rPr>
              <w:t>ча-</w:t>
            </w:r>
          </w:p>
        </w:tc>
      </w:tr>
      <w:tr w:rsidR="00AE7CD6" w:rsidTr="00AE7CD6">
        <w:trPr>
          <w:trHeight w:val="200"/>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Default="00AE7CD6" w:rsidP="00AE7CD6">
            <w:pPr>
              <w:pStyle w:val="TableParagraph"/>
              <w:spacing w:line="181" w:lineRule="exact"/>
              <w:ind w:left="167"/>
              <w:rPr>
                <w:sz w:val="18"/>
              </w:rPr>
            </w:pPr>
            <w:r>
              <w:rPr>
                <w:color w:val="231F20"/>
                <w:w w:val="120"/>
                <w:sz w:val="18"/>
              </w:rPr>
              <w:t>и</w:t>
            </w:r>
            <w:r>
              <w:rPr>
                <w:color w:val="231F20"/>
                <w:spacing w:val="19"/>
                <w:w w:val="120"/>
                <w:sz w:val="18"/>
              </w:rPr>
              <w:t xml:space="preserve"> </w:t>
            </w:r>
            <w:r>
              <w:rPr>
                <w:color w:val="231F20"/>
                <w:w w:val="120"/>
                <w:sz w:val="18"/>
              </w:rPr>
              <w:t>служебные</w:t>
            </w:r>
            <w:r>
              <w:rPr>
                <w:color w:val="231F20"/>
                <w:spacing w:val="19"/>
                <w:w w:val="120"/>
                <w:sz w:val="18"/>
              </w:rPr>
              <w:t xml:space="preserve"> </w:t>
            </w:r>
            <w:r>
              <w:rPr>
                <w:color w:val="231F20"/>
                <w:w w:val="120"/>
                <w:sz w:val="18"/>
              </w:rPr>
              <w:t>части</w:t>
            </w:r>
            <w:r>
              <w:rPr>
                <w:color w:val="231F20"/>
                <w:spacing w:val="19"/>
                <w:w w:val="120"/>
                <w:sz w:val="18"/>
              </w:rPr>
              <w:t xml:space="preserve"> </w:t>
            </w:r>
            <w:r>
              <w:rPr>
                <w:color w:val="231F20"/>
                <w:w w:val="120"/>
                <w:sz w:val="18"/>
              </w:rPr>
              <w:t>речи</w:t>
            </w:r>
          </w:p>
        </w:tc>
        <w:tc>
          <w:tcPr>
            <w:tcW w:w="4016" w:type="dxa"/>
            <w:tcBorders>
              <w:top w:val="nil"/>
              <w:bottom w:val="nil"/>
            </w:tcBorders>
          </w:tcPr>
          <w:p w:rsidR="00AE7CD6" w:rsidRDefault="00AE7CD6" w:rsidP="00AE7CD6">
            <w:pPr>
              <w:pStyle w:val="TableParagraph"/>
              <w:spacing w:line="181" w:lineRule="exact"/>
              <w:rPr>
                <w:sz w:val="18"/>
              </w:rPr>
            </w:pPr>
            <w:r>
              <w:rPr>
                <w:color w:val="231F20"/>
                <w:w w:val="120"/>
                <w:sz w:val="18"/>
              </w:rPr>
              <w:t>сти</w:t>
            </w:r>
            <w:r>
              <w:rPr>
                <w:color w:val="231F20"/>
                <w:spacing w:val="20"/>
                <w:w w:val="120"/>
                <w:sz w:val="18"/>
              </w:rPr>
              <w:t xml:space="preserve"> </w:t>
            </w:r>
            <w:r>
              <w:rPr>
                <w:color w:val="231F20"/>
                <w:w w:val="120"/>
                <w:sz w:val="18"/>
              </w:rPr>
              <w:t>речи;</w:t>
            </w:r>
            <w:r>
              <w:rPr>
                <w:color w:val="231F20"/>
                <w:spacing w:val="20"/>
                <w:w w:val="120"/>
                <w:sz w:val="18"/>
              </w:rPr>
              <w:t xml:space="preserve"> </w:t>
            </w:r>
            <w:r>
              <w:rPr>
                <w:color w:val="231F20"/>
                <w:w w:val="120"/>
                <w:sz w:val="18"/>
              </w:rPr>
              <w:t>междометия,</w:t>
            </w:r>
            <w:r>
              <w:rPr>
                <w:color w:val="231F20"/>
                <w:spacing w:val="21"/>
                <w:w w:val="120"/>
                <w:sz w:val="18"/>
              </w:rPr>
              <w:t xml:space="preserve"> </w:t>
            </w:r>
            <w:r>
              <w:rPr>
                <w:color w:val="231F20"/>
                <w:w w:val="120"/>
                <w:sz w:val="18"/>
              </w:rPr>
              <w:t>звукоподража-</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16" w:type="dxa"/>
            <w:tcBorders>
              <w:top w:val="nil"/>
              <w:bottom w:val="nil"/>
            </w:tcBorders>
          </w:tcPr>
          <w:p w:rsidR="00AE7CD6" w:rsidRDefault="00AE7CD6" w:rsidP="00AE7CD6">
            <w:pPr>
              <w:pStyle w:val="TableParagraph"/>
              <w:spacing w:line="179" w:lineRule="exact"/>
              <w:rPr>
                <w:sz w:val="18"/>
              </w:rPr>
            </w:pPr>
            <w:r>
              <w:rPr>
                <w:color w:val="231F20"/>
                <w:w w:val="115"/>
                <w:sz w:val="18"/>
              </w:rPr>
              <w:t>тельные</w:t>
            </w:r>
            <w:r>
              <w:rPr>
                <w:color w:val="231F20"/>
                <w:spacing w:val="40"/>
                <w:w w:val="115"/>
                <w:sz w:val="18"/>
              </w:rPr>
              <w:t xml:space="preserve"> </w:t>
            </w:r>
            <w:r>
              <w:rPr>
                <w:color w:val="231F20"/>
                <w:w w:val="115"/>
                <w:sz w:val="18"/>
              </w:rPr>
              <w:t>слова</w:t>
            </w:r>
            <w:r>
              <w:rPr>
                <w:color w:val="231F20"/>
                <w:spacing w:val="39"/>
                <w:w w:val="115"/>
                <w:sz w:val="18"/>
              </w:rPr>
              <w:t xml:space="preserve"> </w:t>
            </w:r>
            <w:r>
              <w:rPr>
                <w:color w:val="231F20"/>
                <w:w w:val="115"/>
                <w:sz w:val="18"/>
              </w:rPr>
              <w:t>(общее</w:t>
            </w:r>
            <w:r>
              <w:rPr>
                <w:color w:val="231F20"/>
                <w:spacing w:val="40"/>
                <w:w w:val="115"/>
                <w:sz w:val="18"/>
              </w:rPr>
              <w:t xml:space="preserve"> </w:t>
            </w:r>
            <w:r>
              <w:rPr>
                <w:color w:val="231F20"/>
                <w:w w:val="115"/>
                <w:sz w:val="18"/>
              </w:rPr>
              <w:t>представление).</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1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15"/>
                <w:sz w:val="18"/>
                <w:lang w:val="ru-RU"/>
              </w:rPr>
              <w:t>Группировать</w:t>
            </w:r>
            <w:r w:rsidRPr="00AE7CD6">
              <w:rPr>
                <w:color w:val="231F20"/>
                <w:spacing w:val="44"/>
                <w:w w:val="115"/>
                <w:sz w:val="18"/>
                <w:lang w:val="ru-RU"/>
              </w:rPr>
              <w:t xml:space="preserve"> </w:t>
            </w:r>
            <w:r w:rsidRPr="00AE7CD6">
              <w:rPr>
                <w:color w:val="231F20"/>
                <w:w w:val="115"/>
                <w:sz w:val="18"/>
                <w:lang w:val="ru-RU"/>
              </w:rPr>
              <w:t>слова</w:t>
            </w:r>
            <w:r w:rsidRPr="00AE7CD6">
              <w:rPr>
                <w:color w:val="231F20"/>
                <w:spacing w:val="45"/>
                <w:w w:val="115"/>
                <w:sz w:val="18"/>
                <w:lang w:val="ru-RU"/>
              </w:rPr>
              <w:t xml:space="preserve"> </w:t>
            </w:r>
            <w:r w:rsidRPr="00AE7CD6">
              <w:rPr>
                <w:color w:val="231F20"/>
                <w:w w:val="115"/>
                <w:sz w:val="18"/>
                <w:lang w:val="ru-RU"/>
              </w:rPr>
              <w:t>разных</w:t>
            </w:r>
            <w:r w:rsidRPr="00AE7CD6">
              <w:rPr>
                <w:color w:val="231F20"/>
                <w:spacing w:val="45"/>
                <w:w w:val="115"/>
                <w:sz w:val="18"/>
                <w:lang w:val="ru-RU"/>
              </w:rPr>
              <w:t xml:space="preserve"> </w:t>
            </w:r>
            <w:r w:rsidRPr="00AE7CD6">
              <w:rPr>
                <w:color w:val="231F20"/>
                <w:w w:val="115"/>
                <w:sz w:val="18"/>
                <w:lang w:val="ru-RU"/>
              </w:rPr>
              <w:t>частей</w:t>
            </w:r>
            <w:r w:rsidRPr="00AE7CD6">
              <w:rPr>
                <w:color w:val="231F20"/>
                <w:spacing w:val="45"/>
                <w:w w:val="115"/>
                <w:sz w:val="18"/>
                <w:lang w:val="ru-RU"/>
              </w:rPr>
              <w:t xml:space="preserve"> </w:t>
            </w:r>
            <w:r w:rsidRPr="00AE7CD6">
              <w:rPr>
                <w:color w:val="231F20"/>
                <w:w w:val="115"/>
                <w:sz w:val="18"/>
                <w:lang w:val="ru-RU"/>
              </w:rPr>
              <w:t>ре-</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Pr="00AE7CD6" w:rsidRDefault="00AE7CD6" w:rsidP="00AE7CD6">
            <w:pPr>
              <w:pStyle w:val="TableParagraph"/>
              <w:rPr>
                <w:sz w:val="12"/>
                <w:lang w:val="ru-RU"/>
              </w:rPr>
            </w:pPr>
          </w:p>
        </w:tc>
        <w:tc>
          <w:tcPr>
            <w:tcW w:w="401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20"/>
                <w:sz w:val="18"/>
                <w:lang w:val="ru-RU"/>
              </w:rPr>
              <w:t>чи</w:t>
            </w:r>
            <w:r w:rsidRPr="00AE7CD6">
              <w:rPr>
                <w:color w:val="231F20"/>
                <w:spacing w:val="25"/>
                <w:w w:val="120"/>
                <w:sz w:val="18"/>
                <w:lang w:val="ru-RU"/>
              </w:rPr>
              <w:t xml:space="preserve"> </w:t>
            </w:r>
            <w:r w:rsidRPr="00AE7CD6">
              <w:rPr>
                <w:color w:val="231F20"/>
                <w:w w:val="120"/>
                <w:sz w:val="18"/>
                <w:lang w:val="ru-RU"/>
              </w:rPr>
              <w:t>по</w:t>
            </w:r>
            <w:r w:rsidRPr="00AE7CD6">
              <w:rPr>
                <w:color w:val="231F20"/>
                <w:spacing w:val="26"/>
                <w:w w:val="120"/>
                <w:sz w:val="18"/>
                <w:lang w:val="ru-RU"/>
              </w:rPr>
              <w:t xml:space="preserve"> </w:t>
            </w:r>
            <w:r w:rsidRPr="00AE7CD6">
              <w:rPr>
                <w:color w:val="231F20"/>
                <w:w w:val="120"/>
                <w:sz w:val="18"/>
                <w:lang w:val="ru-RU"/>
              </w:rPr>
              <w:t>заданным</w:t>
            </w:r>
            <w:r w:rsidRPr="00AE7CD6">
              <w:rPr>
                <w:color w:val="231F20"/>
                <w:spacing w:val="25"/>
                <w:w w:val="120"/>
                <w:sz w:val="18"/>
                <w:lang w:val="ru-RU"/>
              </w:rPr>
              <w:t xml:space="preserve"> </w:t>
            </w:r>
            <w:r w:rsidRPr="00AE7CD6">
              <w:rPr>
                <w:color w:val="231F20"/>
                <w:w w:val="120"/>
                <w:sz w:val="18"/>
                <w:lang w:val="ru-RU"/>
              </w:rPr>
              <w:t>признакам,</w:t>
            </w:r>
            <w:r w:rsidRPr="00AE7CD6">
              <w:rPr>
                <w:color w:val="231F20"/>
                <w:spacing w:val="26"/>
                <w:w w:val="120"/>
                <w:sz w:val="18"/>
                <w:lang w:val="ru-RU"/>
              </w:rPr>
              <w:t xml:space="preserve"> </w:t>
            </w:r>
            <w:r w:rsidRPr="00AE7CD6">
              <w:rPr>
                <w:color w:val="231F20"/>
                <w:w w:val="120"/>
                <w:sz w:val="18"/>
                <w:lang w:val="ru-RU"/>
              </w:rPr>
              <w:t>находить</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Pr="00AE7CD6" w:rsidRDefault="00AE7CD6" w:rsidP="00AE7CD6">
            <w:pPr>
              <w:pStyle w:val="TableParagraph"/>
              <w:rPr>
                <w:sz w:val="12"/>
                <w:lang w:val="ru-RU"/>
              </w:rPr>
            </w:pPr>
          </w:p>
        </w:tc>
        <w:tc>
          <w:tcPr>
            <w:tcW w:w="4016" w:type="dxa"/>
            <w:tcBorders>
              <w:top w:val="nil"/>
              <w:bottom w:val="nil"/>
            </w:tcBorders>
          </w:tcPr>
          <w:p w:rsidR="00AE7CD6" w:rsidRDefault="00AE7CD6" w:rsidP="00AE7CD6">
            <w:pPr>
              <w:pStyle w:val="TableParagraph"/>
              <w:spacing w:line="180" w:lineRule="exact"/>
              <w:rPr>
                <w:sz w:val="18"/>
              </w:rPr>
            </w:pPr>
            <w:r>
              <w:rPr>
                <w:color w:val="231F20"/>
                <w:w w:val="120"/>
                <w:sz w:val="18"/>
              </w:rPr>
              <w:t>основания</w:t>
            </w:r>
            <w:r>
              <w:rPr>
                <w:color w:val="231F20"/>
                <w:spacing w:val="31"/>
                <w:w w:val="120"/>
                <w:sz w:val="18"/>
              </w:rPr>
              <w:t xml:space="preserve"> </w:t>
            </w:r>
            <w:r>
              <w:rPr>
                <w:color w:val="231F20"/>
                <w:w w:val="120"/>
                <w:sz w:val="18"/>
              </w:rPr>
              <w:t>для</w:t>
            </w:r>
            <w:r>
              <w:rPr>
                <w:color w:val="231F20"/>
                <w:spacing w:val="31"/>
                <w:w w:val="120"/>
                <w:sz w:val="18"/>
              </w:rPr>
              <w:t xml:space="preserve"> </w:t>
            </w:r>
            <w:r>
              <w:rPr>
                <w:color w:val="231F20"/>
                <w:w w:val="120"/>
                <w:sz w:val="18"/>
              </w:rPr>
              <w:t>классификации.</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1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20"/>
                <w:sz w:val="18"/>
                <w:lang w:val="ru-RU"/>
              </w:rPr>
              <w:t>Применять</w:t>
            </w:r>
            <w:r w:rsidRPr="00AE7CD6">
              <w:rPr>
                <w:color w:val="231F20"/>
                <w:spacing w:val="30"/>
                <w:w w:val="120"/>
                <w:sz w:val="18"/>
                <w:lang w:val="ru-RU"/>
              </w:rPr>
              <w:t xml:space="preserve"> </w:t>
            </w:r>
            <w:r w:rsidRPr="00AE7CD6">
              <w:rPr>
                <w:color w:val="231F20"/>
                <w:w w:val="120"/>
                <w:sz w:val="18"/>
                <w:lang w:val="ru-RU"/>
              </w:rPr>
              <w:t>знания</w:t>
            </w:r>
            <w:r w:rsidRPr="00AE7CD6">
              <w:rPr>
                <w:color w:val="231F20"/>
                <w:spacing w:val="31"/>
                <w:w w:val="120"/>
                <w:sz w:val="18"/>
                <w:lang w:val="ru-RU"/>
              </w:rPr>
              <w:t xml:space="preserve"> </w:t>
            </w:r>
            <w:r w:rsidRPr="00AE7CD6">
              <w:rPr>
                <w:color w:val="231F20"/>
                <w:w w:val="120"/>
                <w:sz w:val="18"/>
                <w:lang w:val="ru-RU"/>
              </w:rPr>
              <w:t>о</w:t>
            </w:r>
            <w:r w:rsidRPr="00AE7CD6">
              <w:rPr>
                <w:color w:val="231F20"/>
                <w:spacing w:val="31"/>
                <w:w w:val="120"/>
                <w:sz w:val="18"/>
                <w:lang w:val="ru-RU"/>
              </w:rPr>
              <w:t xml:space="preserve"> </w:t>
            </w:r>
            <w:r w:rsidRPr="00AE7CD6">
              <w:rPr>
                <w:color w:val="231F20"/>
                <w:w w:val="120"/>
                <w:sz w:val="18"/>
                <w:lang w:val="ru-RU"/>
              </w:rPr>
              <w:t>части</w:t>
            </w:r>
            <w:r w:rsidRPr="00AE7CD6">
              <w:rPr>
                <w:color w:val="231F20"/>
                <w:spacing w:val="31"/>
                <w:w w:val="120"/>
                <w:sz w:val="18"/>
                <w:lang w:val="ru-RU"/>
              </w:rPr>
              <w:t xml:space="preserve"> </w:t>
            </w:r>
            <w:r w:rsidRPr="00AE7CD6">
              <w:rPr>
                <w:color w:val="231F20"/>
                <w:w w:val="120"/>
                <w:sz w:val="18"/>
                <w:lang w:val="ru-RU"/>
              </w:rPr>
              <w:t>речи</w:t>
            </w:r>
            <w:r w:rsidRPr="00AE7CD6">
              <w:rPr>
                <w:color w:val="231F20"/>
                <w:spacing w:val="31"/>
                <w:w w:val="120"/>
                <w:sz w:val="18"/>
                <w:lang w:val="ru-RU"/>
              </w:rPr>
              <w:t xml:space="preserve"> </w:t>
            </w:r>
            <w:r w:rsidRPr="00AE7CD6">
              <w:rPr>
                <w:color w:val="231F20"/>
                <w:w w:val="120"/>
                <w:sz w:val="18"/>
                <w:lang w:val="ru-RU"/>
              </w:rPr>
              <w:t>как</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Pr="00AE7CD6" w:rsidRDefault="00AE7CD6" w:rsidP="00AE7CD6">
            <w:pPr>
              <w:pStyle w:val="TableParagraph"/>
              <w:rPr>
                <w:sz w:val="12"/>
                <w:lang w:val="ru-RU"/>
              </w:rPr>
            </w:pPr>
          </w:p>
        </w:tc>
        <w:tc>
          <w:tcPr>
            <w:tcW w:w="4016" w:type="dxa"/>
            <w:tcBorders>
              <w:top w:val="nil"/>
              <w:bottom w:val="nil"/>
            </w:tcBorders>
          </w:tcPr>
          <w:p w:rsidR="00AE7CD6" w:rsidRDefault="00AE7CD6" w:rsidP="00AE7CD6">
            <w:pPr>
              <w:pStyle w:val="TableParagraph"/>
              <w:spacing w:line="180" w:lineRule="exact"/>
              <w:rPr>
                <w:sz w:val="18"/>
              </w:rPr>
            </w:pPr>
            <w:r>
              <w:rPr>
                <w:color w:val="231F20"/>
                <w:w w:val="120"/>
                <w:sz w:val="18"/>
              </w:rPr>
              <w:t>лексико-грамматическом</w:t>
            </w:r>
            <w:r>
              <w:rPr>
                <w:color w:val="231F20"/>
                <w:spacing w:val="13"/>
                <w:w w:val="120"/>
                <w:sz w:val="18"/>
              </w:rPr>
              <w:t xml:space="preserve"> </w:t>
            </w:r>
            <w:r>
              <w:rPr>
                <w:color w:val="231F20"/>
                <w:w w:val="120"/>
                <w:sz w:val="18"/>
              </w:rPr>
              <w:t>разряде</w:t>
            </w:r>
            <w:r>
              <w:rPr>
                <w:color w:val="231F20"/>
                <w:spacing w:val="13"/>
                <w:w w:val="120"/>
                <w:sz w:val="18"/>
              </w:rPr>
              <w:t xml:space="preserve"> </w:t>
            </w:r>
            <w:r>
              <w:rPr>
                <w:color w:val="231F20"/>
                <w:w w:val="120"/>
                <w:sz w:val="18"/>
              </w:rPr>
              <w:t>слов,</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1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15"/>
                <w:sz w:val="18"/>
                <w:lang w:val="ru-RU"/>
              </w:rPr>
              <w:t>о</w:t>
            </w:r>
            <w:r w:rsidRPr="00AE7CD6">
              <w:rPr>
                <w:color w:val="231F20"/>
                <w:spacing w:val="47"/>
                <w:w w:val="115"/>
                <w:sz w:val="18"/>
                <w:lang w:val="ru-RU"/>
              </w:rPr>
              <w:t xml:space="preserve"> </w:t>
            </w:r>
            <w:r w:rsidRPr="00AE7CD6">
              <w:rPr>
                <w:color w:val="231F20"/>
                <w:w w:val="115"/>
                <w:sz w:val="18"/>
                <w:lang w:val="ru-RU"/>
              </w:rPr>
              <w:t>грамматическом</w:t>
            </w:r>
            <w:r w:rsidRPr="00AE7CD6">
              <w:rPr>
                <w:color w:val="231F20"/>
                <w:spacing w:val="48"/>
                <w:w w:val="115"/>
                <w:sz w:val="18"/>
                <w:lang w:val="ru-RU"/>
              </w:rPr>
              <w:t xml:space="preserve"> </w:t>
            </w:r>
            <w:r w:rsidRPr="00AE7CD6">
              <w:rPr>
                <w:color w:val="231F20"/>
                <w:w w:val="115"/>
                <w:sz w:val="18"/>
                <w:lang w:val="ru-RU"/>
              </w:rPr>
              <w:t>значении</w:t>
            </w:r>
            <w:r w:rsidRPr="00AE7CD6">
              <w:rPr>
                <w:color w:val="231F20"/>
                <w:spacing w:val="48"/>
                <w:w w:val="115"/>
                <w:sz w:val="18"/>
                <w:lang w:val="ru-RU"/>
              </w:rPr>
              <w:t xml:space="preserve"> </w:t>
            </w:r>
            <w:r w:rsidRPr="00AE7CD6">
              <w:rPr>
                <w:color w:val="231F20"/>
                <w:w w:val="115"/>
                <w:sz w:val="18"/>
                <w:lang w:val="ru-RU"/>
              </w:rPr>
              <w:t>слова,</w:t>
            </w:r>
            <w:r w:rsidRPr="00AE7CD6">
              <w:rPr>
                <w:color w:val="231F20"/>
                <w:spacing w:val="48"/>
                <w:w w:val="115"/>
                <w:sz w:val="18"/>
                <w:lang w:val="ru-RU"/>
              </w:rPr>
              <w:t xml:space="preserve"> </w:t>
            </w:r>
            <w:r w:rsidRPr="00AE7CD6">
              <w:rPr>
                <w:color w:val="231F20"/>
                <w:w w:val="115"/>
                <w:sz w:val="18"/>
                <w:lang w:val="ru-RU"/>
              </w:rPr>
              <w:t>о</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Pr="00AE7CD6" w:rsidRDefault="00AE7CD6" w:rsidP="00AE7CD6">
            <w:pPr>
              <w:pStyle w:val="TableParagraph"/>
              <w:rPr>
                <w:sz w:val="12"/>
                <w:lang w:val="ru-RU"/>
              </w:rPr>
            </w:pPr>
          </w:p>
        </w:tc>
        <w:tc>
          <w:tcPr>
            <w:tcW w:w="401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15"/>
                <w:sz w:val="18"/>
                <w:lang w:val="ru-RU"/>
              </w:rPr>
              <w:t>системе</w:t>
            </w:r>
            <w:r w:rsidRPr="00AE7CD6">
              <w:rPr>
                <w:color w:val="231F20"/>
                <w:spacing w:val="43"/>
                <w:w w:val="115"/>
                <w:sz w:val="18"/>
                <w:lang w:val="ru-RU"/>
              </w:rPr>
              <w:t xml:space="preserve"> </w:t>
            </w:r>
            <w:r w:rsidRPr="00AE7CD6">
              <w:rPr>
                <w:color w:val="231F20"/>
                <w:w w:val="115"/>
                <w:sz w:val="18"/>
                <w:lang w:val="ru-RU"/>
              </w:rPr>
              <w:t>частей</w:t>
            </w:r>
            <w:r w:rsidRPr="00AE7CD6">
              <w:rPr>
                <w:color w:val="231F20"/>
                <w:spacing w:val="44"/>
                <w:w w:val="115"/>
                <w:sz w:val="18"/>
                <w:lang w:val="ru-RU"/>
              </w:rPr>
              <w:t xml:space="preserve"> </w:t>
            </w:r>
            <w:r w:rsidRPr="00AE7CD6">
              <w:rPr>
                <w:color w:val="231F20"/>
                <w:w w:val="115"/>
                <w:sz w:val="18"/>
                <w:lang w:val="ru-RU"/>
              </w:rPr>
              <w:t>речи</w:t>
            </w:r>
            <w:r w:rsidRPr="00AE7CD6">
              <w:rPr>
                <w:color w:val="231F20"/>
                <w:spacing w:val="43"/>
                <w:w w:val="115"/>
                <w:sz w:val="18"/>
                <w:lang w:val="ru-RU"/>
              </w:rPr>
              <w:t xml:space="preserve"> </w:t>
            </w:r>
            <w:r w:rsidRPr="00AE7CD6">
              <w:rPr>
                <w:color w:val="231F20"/>
                <w:w w:val="115"/>
                <w:sz w:val="18"/>
                <w:lang w:val="ru-RU"/>
              </w:rPr>
              <w:t>в</w:t>
            </w:r>
            <w:r w:rsidRPr="00AE7CD6">
              <w:rPr>
                <w:color w:val="231F20"/>
                <w:spacing w:val="44"/>
                <w:w w:val="115"/>
                <w:sz w:val="18"/>
                <w:lang w:val="ru-RU"/>
              </w:rPr>
              <w:t xml:space="preserve"> </w:t>
            </w:r>
            <w:r w:rsidRPr="00AE7CD6">
              <w:rPr>
                <w:color w:val="231F20"/>
                <w:w w:val="115"/>
                <w:sz w:val="18"/>
                <w:lang w:val="ru-RU"/>
              </w:rPr>
              <w:t>русском</w:t>
            </w:r>
            <w:r w:rsidRPr="00AE7CD6">
              <w:rPr>
                <w:color w:val="231F20"/>
                <w:spacing w:val="43"/>
                <w:w w:val="115"/>
                <w:sz w:val="18"/>
                <w:lang w:val="ru-RU"/>
              </w:rPr>
              <w:t xml:space="preserve"> </w:t>
            </w:r>
            <w:r w:rsidRPr="00AE7CD6">
              <w:rPr>
                <w:color w:val="231F20"/>
                <w:w w:val="115"/>
                <w:sz w:val="18"/>
                <w:lang w:val="ru-RU"/>
              </w:rPr>
              <w:t>языке</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Pr="00AE7CD6" w:rsidRDefault="00AE7CD6" w:rsidP="00AE7CD6">
            <w:pPr>
              <w:pStyle w:val="TableParagraph"/>
              <w:rPr>
                <w:sz w:val="12"/>
                <w:lang w:val="ru-RU"/>
              </w:rPr>
            </w:pPr>
          </w:p>
        </w:tc>
        <w:tc>
          <w:tcPr>
            <w:tcW w:w="4016" w:type="dxa"/>
            <w:tcBorders>
              <w:top w:val="nil"/>
              <w:bottom w:val="nil"/>
            </w:tcBorders>
          </w:tcPr>
          <w:p w:rsidR="00AE7CD6" w:rsidRDefault="00AE7CD6" w:rsidP="00AE7CD6">
            <w:pPr>
              <w:pStyle w:val="TableParagraph"/>
              <w:spacing w:line="180" w:lineRule="exact"/>
              <w:rPr>
                <w:sz w:val="18"/>
              </w:rPr>
            </w:pPr>
            <w:r>
              <w:rPr>
                <w:color w:val="231F20"/>
                <w:w w:val="120"/>
                <w:sz w:val="18"/>
              </w:rPr>
              <w:t>для</w:t>
            </w:r>
            <w:r>
              <w:rPr>
                <w:color w:val="231F20"/>
                <w:spacing w:val="14"/>
                <w:w w:val="120"/>
                <w:sz w:val="18"/>
              </w:rPr>
              <w:t xml:space="preserve"> </w:t>
            </w:r>
            <w:r>
              <w:rPr>
                <w:color w:val="231F20"/>
                <w:w w:val="120"/>
                <w:sz w:val="18"/>
              </w:rPr>
              <w:t>решения</w:t>
            </w:r>
            <w:r>
              <w:rPr>
                <w:color w:val="231F20"/>
                <w:spacing w:val="15"/>
                <w:w w:val="120"/>
                <w:sz w:val="18"/>
              </w:rPr>
              <w:t xml:space="preserve"> </w:t>
            </w:r>
            <w:r>
              <w:rPr>
                <w:color w:val="231F20"/>
                <w:w w:val="120"/>
                <w:sz w:val="18"/>
              </w:rPr>
              <w:t>практико-ориентирован-</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16" w:type="dxa"/>
            <w:tcBorders>
              <w:top w:val="nil"/>
              <w:bottom w:val="nil"/>
            </w:tcBorders>
          </w:tcPr>
          <w:p w:rsidR="00AE7CD6" w:rsidRDefault="00AE7CD6" w:rsidP="00AE7CD6">
            <w:pPr>
              <w:pStyle w:val="TableParagraph"/>
              <w:spacing w:line="180" w:lineRule="exact"/>
              <w:rPr>
                <w:sz w:val="18"/>
              </w:rPr>
            </w:pPr>
            <w:r>
              <w:rPr>
                <w:color w:val="231F20"/>
                <w:w w:val="120"/>
                <w:sz w:val="18"/>
              </w:rPr>
              <w:t>ных</w:t>
            </w:r>
            <w:r>
              <w:rPr>
                <w:color w:val="231F20"/>
                <w:spacing w:val="24"/>
                <w:w w:val="120"/>
                <w:sz w:val="18"/>
              </w:rPr>
              <w:t xml:space="preserve"> </w:t>
            </w:r>
            <w:r>
              <w:rPr>
                <w:color w:val="231F20"/>
                <w:w w:val="120"/>
                <w:sz w:val="18"/>
              </w:rPr>
              <w:t>учебных</w:t>
            </w:r>
            <w:r>
              <w:rPr>
                <w:color w:val="231F20"/>
                <w:spacing w:val="24"/>
                <w:w w:val="120"/>
                <w:sz w:val="18"/>
              </w:rPr>
              <w:t xml:space="preserve"> </w:t>
            </w:r>
            <w:r>
              <w:rPr>
                <w:color w:val="231F20"/>
                <w:w w:val="120"/>
                <w:sz w:val="18"/>
              </w:rPr>
              <w:t>задач.</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16" w:type="dxa"/>
            <w:tcBorders>
              <w:top w:val="nil"/>
              <w:bottom w:val="nil"/>
            </w:tcBorders>
          </w:tcPr>
          <w:p w:rsidR="00AE7CD6" w:rsidRDefault="00AE7CD6" w:rsidP="00AE7CD6">
            <w:pPr>
              <w:pStyle w:val="TableParagraph"/>
              <w:spacing w:line="180" w:lineRule="exact"/>
              <w:rPr>
                <w:sz w:val="18"/>
              </w:rPr>
            </w:pPr>
            <w:r>
              <w:rPr>
                <w:color w:val="231F20"/>
                <w:w w:val="120"/>
                <w:sz w:val="18"/>
              </w:rPr>
              <w:t>Распознавать</w:t>
            </w:r>
            <w:r>
              <w:rPr>
                <w:color w:val="231F20"/>
                <w:spacing w:val="8"/>
                <w:w w:val="120"/>
                <w:sz w:val="18"/>
              </w:rPr>
              <w:t xml:space="preserve"> </w:t>
            </w:r>
            <w:r>
              <w:rPr>
                <w:color w:val="231F20"/>
                <w:w w:val="120"/>
                <w:sz w:val="18"/>
              </w:rPr>
              <w:t>имена</w:t>
            </w:r>
            <w:r>
              <w:rPr>
                <w:color w:val="231F20"/>
                <w:spacing w:val="9"/>
                <w:w w:val="120"/>
                <w:sz w:val="18"/>
              </w:rPr>
              <w:t xml:space="preserve"> </w:t>
            </w:r>
            <w:r>
              <w:rPr>
                <w:color w:val="231F20"/>
                <w:w w:val="120"/>
                <w:sz w:val="18"/>
              </w:rPr>
              <w:t>существительные,</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16" w:type="dxa"/>
            <w:tcBorders>
              <w:top w:val="nil"/>
              <w:bottom w:val="nil"/>
            </w:tcBorders>
          </w:tcPr>
          <w:p w:rsidR="00AE7CD6" w:rsidRDefault="00AE7CD6" w:rsidP="00AE7CD6">
            <w:pPr>
              <w:pStyle w:val="TableParagraph"/>
              <w:spacing w:line="180" w:lineRule="exact"/>
              <w:rPr>
                <w:sz w:val="18"/>
              </w:rPr>
            </w:pPr>
            <w:r>
              <w:rPr>
                <w:color w:val="231F20"/>
                <w:w w:val="120"/>
                <w:sz w:val="18"/>
              </w:rPr>
              <w:t>имена</w:t>
            </w:r>
            <w:r>
              <w:rPr>
                <w:color w:val="231F20"/>
                <w:spacing w:val="21"/>
                <w:w w:val="120"/>
                <w:sz w:val="18"/>
              </w:rPr>
              <w:t xml:space="preserve"> </w:t>
            </w:r>
            <w:r>
              <w:rPr>
                <w:color w:val="231F20"/>
                <w:w w:val="120"/>
                <w:sz w:val="18"/>
              </w:rPr>
              <w:t>прилагательные,</w:t>
            </w:r>
            <w:r>
              <w:rPr>
                <w:color w:val="231F20"/>
                <w:spacing w:val="21"/>
                <w:w w:val="120"/>
                <w:sz w:val="18"/>
              </w:rPr>
              <w:t xml:space="preserve"> </w:t>
            </w:r>
            <w:r>
              <w:rPr>
                <w:color w:val="231F20"/>
                <w:w w:val="120"/>
                <w:sz w:val="18"/>
              </w:rPr>
              <w:t>глаголы.</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16" w:type="dxa"/>
            <w:tcBorders>
              <w:top w:val="nil"/>
              <w:bottom w:val="nil"/>
            </w:tcBorders>
          </w:tcPr>
          <w:p w:rsidR="00AE7CD6" w:rsidRDefault="00AE7CD6" w:rsidP="00AE7CD6">
            <w:pPr>
              <w:pStyle w:val="TableParagraph"/>
              <w:spacing w:line="180" w:lineRule="exact"/>
              <w:rPr>
                <w:sz w:val="18"/>
              </w:rPr>
            </w:pPr>
            <w:r>
              <w:rPr>
                <w:color w:val="231F20"/>
                <w:spacing w:val="-1"/>
                <w:w w:val="120"/>
                <w:sz w:val="18"/>
              </w:rPr>
              <w:t>Проводить</w:t>
            </w:r>
            <w:r>
              <w:rPr>
                <w:color w:val="231F20"/>
                <w:spacing w:val="4"/>
                <w:w w:val="120"/>
                <w:sz w:val="18"/>
              </w:rPr>
              <w:t xml:space="preserve"> </w:t>
            </w:r>
            <w:r>
              <w:rPr>
                <w:color w:val="231F20"/>
                <w:w w:val="120"/>
                <w:sz w:val="18"/>
              </w:rPr>
              <w:t>морфологический</w:t>
            </w:r>
            <w:r>
              <w:rPr>
                <w:color w:val="231F20"/>
                <w:spacing w:val="4"/>
                <w:w w:val="120"/>
                <w:sz w:val="18"/>
              </w:rPr>
              <w:t xml:space="preserve"> </w:t>
            </w:r>
            <w:r>
              <w:rPr>
                <w:color w:val="231F20"/>
                <w:w w:val="120"/>
                <w:sz w:val="18"/>
              </w:rPr>
              <w:t>анализ</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16" w:type="dxa"/>
            <w:tcBorders>
              <w:top w:val="nil"/>
              <w:bottom w:val="nil"/>
            </w:tcBorders>
          </w:tcPr>
          <w:p w:rsidR="00AE7CD6" w:rsidRDefault="00AE7CD6" w:rsidP="00AE7CD6">
            <w:pPr>
              <w:pStyle w:val="TableParagraph"/>
              <w:spacing w:line="180" w:lineRule="exact"/>
              <w:rPr>
                <w:sz w:val="18"/>
              </w:rPr>
            </w:pPr>
            <w:r>
              <w:rPr>
                <w:color w:val="231F20"/>
                <w:w w:val="120"/>
                <w:sz w:val="18"/>
              </w:rPr>
              <w:t>имён</w:t>
            </w:r>
            <w:r>
              <w:rPr>
                <w:color w:val="231F20"/>
                <w:spacing w:val="12"/>
                <w:w w:val="120"/>
                <w:sz w:val="18"/>
              </w:rPr>
              <w:t xml:space="preserve"> </w:t>
            </w:r>
            <w:r>
              <w:rPr>
                <w:color w:val="231F20"/>
                <w:w w:val="120"/>
                <w:sz w:val="18"/>
              </w:rPr>
              <w:t>существительных,</w:t>
            </w:r>
            <w:r>
              <w:rPr>
                <w:color w:val="231F20"/>
                <w:spacing w:val="13"/>
                <w:w w:val="120"/>
                <w:sz w:val="18"/>
              </w:rPr>
              <w:t xml:space="preserve"> </w:t>
            </w:r>
            <w:r>
              <w:rPr>
                <w:color w:val="231F20"/>
                <w:w w:val="120"/>
                <w:sz w:val="18"/>
              </w:rPr>
              <w:t>частичный</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16" w:type="dxa"/>
            <w:tcBorders>
              <w:top w:val="nil"/>
              <w:bottom w:val="nil"/>
            </w:tcBorders>
          </w:tcPr>
          <w:p w:rsidR="00AE7CD6" w:rsidRDefault="00AE7CD6" w:rsidP="00AE7CD6">
            <w:pPr>
              <w:pStyle w:val="TableParagraph"/>
              <w:spacing w:line="180" w:lineRule="exact"/>
              <w:rPr>
                <w:sz w:val="18"/>
              </w:rPr>
            </w:pPr>
            <w:r>
              <w:rPr>
                <w:color w:val="231F20"/>
                <w:w w:val="120"/>
                <w:sz w:val="18"/>
              </w:rPr>
              <w:t>морфологический</w:t>
            </w:r>
            <w:r>
              <w:rPr>
                <w:color w:val="231F20"/>
                <w:spacing w:val="14"/>
                <w:w w:val="120"/>
                <w:sz w:val="18"/>
              </w:rPr>
              <w:t xml:space="preserve"> </w:t>
            </w:r>
            <w:r>
              <w:rPr>
                <w:color w:val="231F20"/>
                <w:w w:val="120"/>
                <w:sz w:val="18"/>
              </w:rPr>
              <w:t>анализ</w:t>
            </w:r>
            <w:r>
              <w:rPr>
                <w:color w:val="231F20"/>
                <w:spacing w:val="14"/>
                <w:w w:val="120"/>
                <w:sz w:val="18"/>
              </w:rPr>
              <w:t xml:space="preserve"> </w:t>
            </w:r>
            <w:r>
              <w:rPr>
                <w:color w:val="231F20"/>
                <w:w w:val="120"/>
                <w:sz w:val="18"/>
              </w:rPr>
              <w:t>имён</w:t>
            </w:r>
            <w:r>
              <w:rPr>
                <w:color w:val="231F20"/>
                <w:spacing w:val="14"/>
                <w:w w:val="120"/>
                <w:sz w:val="18"/>
              </w:rPr>
              <w:t xml:space="preserve"> </w:t>
            </w:r>
            <w:r>
              <w:rPr>
                <w:color w:val="231F20"/>
                <w:w w:val="120"/>
                <w:sz w:val="18"/>
              </w:rPr>
              <w:t>прила-</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16" w:type="dxa"/>
            <w:tcBorders>
              <w:top w:val="nil"/>
              <w:bottom w:val="nil"/>
            </w:tcBorders>
          </w:tcPr>
          <w:p w:rsidR="00AE7CD6" w:rsidRDefault="00AE7CD6" w:rsidP="00AE7CD6">
            <w:pPr>
              <w:pStyle w:val="TableParagraph"/>
              <w:spacing w:line="180" w:lineRule="exact"/>
              <w:rPr>
                <w:sz w:val="18"/>
              </w:rPr>
            </w:pPr>
            <w:r>
              <w:rPr>
                <w:color w:val="231F20"/>
                <w:w w:val="120"/>
                <w:sz w:val="18"/>
              </w:rPr>
              <w:t>гательных,</w:t>
            </w:r>
            <w:r>
              <w:rPr>
                <w:color w:val="231F20"/>
                <w:spacing w:val="20"/>
                <w:w w:val="120"/>
                <w:sz w:val="18"/>
              </w:rPr>
              <w:t xml:space="preserve"> </w:t>
            </w:r>
            <w:r>
              <w:rPr>
                <w:color w:val="231F20"/>
                <w:w w:val="120"/>
                <w:sz w:val="18"/>
              </w:rPr>
              <w:t>глаголов.</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1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15"/>
                <w:sz w:val="18"/>
                <w:lang w:val="ru-RU"/>
              </w:rPr>
              <w:t>Применять</w:t>
            </w:r>
            <w:r w:rsidRPr="00AE7CD6">
              <w:rPr>
                <w:color w:val="231F20"/>
                <w:spacing w:val="36"/>
                <w:w w:val="115"/>
                <w:sz w:val="18"/>
                <w:lang w:val="ru-RU"/>
              </w:rPr>
              <w:t xml:space="preserve"> </w:t>
            </w:r>
            <w:r w:rsidRPr="00AE7CD6">
              <w:rPr>
                <w:color w:val="231F20"/>
                <w:w w:val="115"/>
                <w:sz w:val="18"/>
                <w:lang w:val="ru-RU"/>
              </w:rPr>
              <w:t>знания</w:t>
            </w:r>
            <w:r w:rsidRPr="00AE7CD6">
              <w:rPr>
                <w:color w:val="231F20"/>
                <w:spacing w:val="36"/>
                <w:w w:val="115"/>
                <w:sz w:val="18"/>
                <w:lang w:val="ru-RU"/>
              </w:rPr>
              <w:t xml:space="preserve"> </w:t>
            </w:r>
            <w:r w:rsidRPr="00AE7CD6">
              <w:rPr>
                <w:color w:val="231F20"/>
                <w:w w:val="115"/>
                <w:sz w:val="18"/>
                <w:lang w:val="ru-RU"/>
              </w:rPr>
              <w:t>по</w:t>
            </w:r>
            <w:r w:rsidRPr="00AE7CD6">
              <w:rPr>
                <w:color w:val="231F20"/>
                <w:spacing w:val="36"/>
                <w:w w:val="115"/>
                <w:sz w:val="18"/>
                <w:lang w:val="ru-RU"/>
              </w:rPr>
              <w:t xml:space="preserve"> </w:t>
            </w:r>
            <w:r w:rsidRPr="00AE7CD6">
              <w:rPr>
                <w:color w:val="231F20"/>
                <w:w w:val="115"/>
                <w:sz w:val="18"/>
                <w:lang w:val="ru-RU"/>
              </w:rPr>
              <w:t>морфологии</w:t>
            </w:r>
            <w:r w:rsidRPr="00AE7CD6">
              <w:rPr>
                <w:color w:val="231F20"/>
                <w:spacing w:val="37"/>
                <w:w w:val="115"/>
                <w:sz w:val="18"/>
                <w:lang w:val="ru-RU"/>
              </w:rPr>
              <w:t xml:space="preserve"> </w:t>
            </w:r>
            <w:r w:rsidRPr="00AE7CD6">
              <w:rPr>
                <w:color w:val="231F20"/>
                <w:w w:val="115"/>
                <w:sz w:val="18"/>
                <w:lang w:val="ru-RU"/>
              </w:rPr>
              <w:t>при</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Pr="00AE7CD6" w:rsidRDefault="00AE7CD6" w:rsidP="00AE7CD6">
            <w:pPr>
              <w:pStyle w:val="TableParagraph"/>
              <w:rPr>
                <w:sz w:val="12"/>
                <w:lang w:val="ru-RU"/>
              </w:rPr>
            </w:pPr>
          </w:p>
        </w:tc>
        <w:tc>
          <w:tcPr>
            <w:tcW w:w="4016" w:type="dxa"/>
            <w:tcBorders>
              <w:top w:val="nil"/>
              <w:bottom w:val="nil"/>
            </w:tcBorders>
          </w:tcPr>
          <w:p w:rsidR="00AE7CD6" w:rsidRDefault="00AE7CD6" w:rsidP="00AE7CD6">
            <w:pPr>
              <w:pStyle w:val="TableParagraph"/>
              <w:spacing w:line="180" w:lineRule="exact"/>
              <w:rPr>
                <w:sz w:val="18"/>
              </w:rPr>
            </w:pPr>
            <w:r>
              <w:rPr>
                <w:color w:val="231F20"/>
                <w:w w:val="120"/>
                <w:sz w:val="18"/>
              </w:rPr>
              <w:t>выполнении</w:t>
            </w:r>
            <w:r>
              <w:rPr>
                <w:color w:val="231F20"/>
                <w:spacing w:val="2"/>
                <w:w w:val="120"/>
                <w:sz w:val="18"/>
              </w:rPr>
              <w:t xml:space="preserve"> </w:t>
            </w:r>
            <w:r>
              <w:rPr>
                <w:color w:val="231F20"/>
                <w:w w:val="120"/>
                <w:sz w:val="18"/>
              </w:rPr>
              <w:t>языкового</w:t>
            </w:r>
            <w:r>
              <w:rPr>
                <w:color w:val="231F20"/>
                <w:spacing w:val="2"/>
                <w:w w:val="120"/>
                <w:sz w:val="18"/>
              </w:rPr>
              <w:t xml:space="preserve"> </w:t>
            </w:r>
            <w:r>
              <w:rPr>
                <w:color w:val="231F20"/>
                <w:w w:val="120"/>
                <w:sz w:val="18"/>
              </w:rPr>
              <w:t>анализа</w:t>
            </w:r>
            <w:r>
              <w:rPr>
                <w:color w:val="231F20"/>
                <w:spacing w:val="2"/>
                <w:w w:val="120"/>
                <w:sz w:val="18"/>
              </w:rPr>
              <w:t xml:space="preserve"> </w:t>
            </w:r>
            <w:r>
              <w:rPr>
                <w:color w:val="231F20"/>
                <w:w w:val="120"/>
                <w:sz w:val="18"/>
              </w:rPr>
              <w:t>различ-</w:t>
            </w:r>
          </w:p>
        </w:tc>
      </w:tr>
      <w:tr w:rsidR="00AE7CD6" w:rsidRPr="00454B04" w:rsidTr="00AE7CD6">
        <w:trPr>
          <w:trHeight w:val="233"/>
        </w:trPr>
        <w:tc>
          <w:tcPr>
            <w:tcW w:w="2098" w:type="dxa"/>
            <w:tcBorders>
              <w:top w:val="nil"/>
              <w:left w:val="single" w:sz="6" w:space="0" w:color="231F20"/>
              <w:bottom w:val="single" w:sz="6" w:space="0" w:color="231F20"/>
              <w:right w:val="single" w:sz="6" w:space="0" w:color="231F20"/>
            </w:tcBorders>
          </w:tcPr>
          <w:p w:rsidR="00AE7CD6" w:rsidRDefault="00AE7CD6" w:rsidP="00AE7CD6">
            <w:pPr>
              <w:pStyle w:val="TableParagraph"/>
              <w:rPr>
                <w:sz w:val="16"/>
              </w:rPr>
            </w:pPr>
          </w:p>
        </w:tc>
        <w:tc>
          <w:tcPr>
            <w:tcW w:w="4026" w:type="dxa"/>
            <w:tcBorders>
              <w:top w:val="nil"/>
              <w:left w:val="single" w:sz="6" w:space="0" w:color="231F20"/>
              <w:bottom w:val="single" w:sz="6" w:space="0" w:color="231F20"/>
            </w:tcBorders>
          </w:tcPr>
          <w:p w:rsidR="00AE7CD6" w:rsidRDefault="00AE7CD6" w:rsidP="00AE7CD6">
            <w:pPr>
              <w:pStyle w:val="TableParagraph"/>
              <w:rPr>
                <w:sz w:val="16"/>
              </w:rPr>
            </w:pPr>
          </w:p>
        </w:tc>
        <w:tc>
          <w:tcPr>
            <w:tcW w:w="4016" w:type="dxa"/>
            <w:tcBorders>
              <w:top w:val="nil"/>
              <w:bottom w:val="single" w:sz="6" w:space="0" w:color="231F20"/>
            </w:tcBorders>
          </w:tcPr>
          <w:p w:rsidR="00AE7CD6" w:rsidRPr="00AE7CD6" w:rsidRDefault="00AE7CD6" w:rsidP="00AE7CD6">
            <w:pPr>
              <w:pStyle w:val="TableParagraph"/>
              <w:spacing w:line="200" w:lineRule="exact"/>
              <w:rPr>
                <w:sz w:val="18"/>
                <w:lang w:val="ru-RU"/>
              </w:rPr>
            </w:pPr>
            <w:r w:rsidRPr="00AE7CD6">
              <w:rPr>
                <w:color w:val="231F20"/>
                <w:w w:val="120"/>
                <w:sz w:val="18"/>
                <w:lang w:val="ru-RU"/>
              </w:rPr>
              <w:t>ных</w:t>
            </w:r>
            <w:r w:rsidRPr="00AE7CD6">
              <w:rPr>
                <w:color w:val="231F20"/>
                <w:spacing w:val="13"/>
                <w:w w:val="120"/>
                <w:sz w:val="18"/>
                <w:lang w:val="ru-RU"/>
              </w:rPr>
              <w:t xml:space="preserve"> </w:t>
            </w:r>
            <w:r w:rsidRPr="00AE7CD6">
              <w:rPr>
                <w:color w:val="231F20"/>
                <w:w w:val="120"/>
                <w:sz w:val="18"/>
                <w:lang w:val="ru-RU"/>
              </w:rPr>
              <w:t>видов</w:t>
            </w:r>
            <w:r w:rsidRPr="00AE7CD6">
              <w:rPr>
                <w:color w:val="231F20"/>
                <w:spacing w:val="13"/>
                <w:w w:val="120"/>
                <w:sz w:val="18"/>
                <w:lang w:val="ru-RU"/>
              </w:rPr>
              <w:t xml:space="preserve"> </w:t>
            </w:r>
            <w:r w:rsidRPr="00AE7CD6">
              <w:rPr>
                <w:color w:val="231F20"/>
                <w:w w:val="120"/>
                <w:sz w:val="18"/>
                <w:lang w:val="ru-RU"/>
              </w:rPr>
              <w:t>и</w:t>
            </w:r>
            <w:r w:rsidRPr="00AE7CD6">
              <w:rPr>
                <w:color w:val="231F20"/>
                <w:spacing w:val="14"/>
                <w:w w:val="120"/>
                <w:sz w:val="18"/>
                <w:lang w:val="ru-RU"/>
              </w:rPr>
              <w:t xml:space="preserve"> </w:t>
            </w:r>
            <w:r w:rsidRPr="00AE7CD6">
              <w:rPr>
                <w:color w:val="231F20"/>
                <w:w w:val="120"/>
                <w:sz w:val="18"/>
                <w:lang w:val="ru-RU"/>
              </w:rPr>
              <w:t>в</w:t>
            </w:r>
            <w:r w:rsidRPr="00AE7CD6">
              <w:rPr>
                <w:color w:val="231F20"/>
                <w:spacing w:val="13"/>
                <w:w w:val="120"/>
                <w:sz w:val="18"/>
                <w:lang w:val="ru-RU"/>
              </w:rPr>
              <w:t xml:space="preserve"> </w:t>
            </w:r>
            <w:r w:rsidRPr="00AE7CD6">
              <w:rPr>
                <w:color w:val="231F20"/>
                <w:w w:val="120"/>
                <w:sz w:val="18"/>
                <w:lang w:val="ru-RU"/>
              </w:rPr>
              <w:t>речевой</w:t>
            </w:r>
            <w:r w:rsidRPr="00AE7CD6">
              <w:rPr>
                <w:color w:val="231F20"/>
                <w:spacing w:val="14"/>
                <w:w w:val="120"/>
                <w:sz w:val="18"/>
                <w:lang w:val="ru-RU"/>
              </w:rPr>
              <w:t xml:space="preserve"> </w:t>
            </w:r>
            <w:r w:rsidRPr="00AE7CD6">
              <w:rPr>
                <w:color w:val="231F20"/>
                <w:w w:val="120"/>
                <w:sz w:val="18"/>
                <w:lang w:val="ru-RU"/>
              </w:rPr>
              <w:t>практике</w:t>
            </w:r>
          </w:p>
        </w:tc>
      </w:tr>
    </w:tbl>
    <w:p w:rsidR="00AE7CD6" w:rsidRPr="00AE7CD6" w:rsidRDefault="00AE7CD6" w:rsidP="00AE7CD6">
      <w:pPr>
        <w:spacing w:line="200" w:lineRule="exact"/>
        <w:rPr>
          <w:sz w:val="18"/>
          <w:lang w:val="ru-RU"/>
        </w:rPr>
        <w:sectPr w:rsidR="00AE7CD6" w:rsidRPr="00AE7CD6">
          <w:pgSz w:w="12020" w:h="7830" w:orient="landscape"/>
          <w:pgMar w:top="700" w:right="620" w:bottom="280" w:left="1020" w:header="720" w:footer="720" w:gutter="0"/>
          <w:cols w:space="720"/>
        </w:sectPr>
      </w:pPr>
    </w:p>
    <w:p w:rsidR="00AE7CD6" w:rsidRDefault="00AE7CD6" w:rsidP="00AE7CD6">
      <w:pPr>
        <w:spacing w:before="68" w:after="45"/>
        <w:ind w:right="116"/>
        <w:jc w:val="right"/>
        <w:rPr>
          <w:i/>
          <w:iCs/>
          <w:sz w:val="18"/>
          <w:szCs w:val="18"/>
        </w:rPr>
      </w:pPr>
      <w:r w:rsidRPr="3591847D">
        <w:rPr>
          <w:i/>
          <w:iCs/>
          <w:color w:val="231F20"/>
          <w:w w:val="115"/>
          <w:sz w:val="18"/>
          <w:szCs w:val="18"/>
        </w:rPr>
        <w:lastRenderedPageBreak/>
        <w:t>Продолжение</w: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1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16" w:type="dxa"/>
            <w:tcBorders>
              <w:bottom w:val="single" w:sz="6" w:space="0" w:color="231F20"/>
            </w:tcBorders>
          </w:tcPr>
          <w:p w:rsidR="00AE7CD6" w:rsidRDefault="00AE7CD6" w:rsidP="00AE7CD6">
            <w:pPr>
              <w:pStyle w:val="TableParagraph"/>
              <w:spacing w:before="89" w:line="228" w:lineRule="auto"/>
              <w:ind w:left="731" w:right="158"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RPr="00454B04" w:rsidTr="00AE7CD6">
        <w:trPr>
          <w:trHeight w:val="5588"/>
        </w:trPr>
        <w:tc>
          <w:tcPr>
            <w:tcW w:w="2098" w:type="dxa"/>
            <w:tcBorders>
              <w:top w:val="single" w:sz="6" w:space="0" w:color="231F20"/>
              <w:left w:val="single" w:sz="6" w:space="0" w:color="231F20"/>
              <w:bottom w:val="single" w:sz="6" w:space="0" w:color="231F20"/>
              <w:right w:val="single" w:sz="6" w:space="0" w:color="231F20"/>
            </w:tcBorders>
          </w:tcPr>
          <w:p w:rsidR="00AE7CD6" w:rsidRDefault="00AE7CD6" w:rsidP="00AE7CD6">
            <w:pPr>
              <w:pStyle w:val="TableParagraph"/>
              <w:spacing w:before="28" w:line="232" w:lineRule="auto"/>
              <w:ind w:left="167" w:right="372"/>
              <w:rPr>
                <w:sz w:val="18"/>
              </w:rPr>
            </w:pPr>
            <w:r>
              <w:rPr>
                <w:color w:val="231F20"/>
                <w:w w:val="115"/>
                <w:sz w:val="18"/>
              </w:rPr>
              <w:lastRenderedPageBreak/>
              <w:t>Имя</w:t>
            </w:r>
            <w:r>
              <w:rPr>
                <w:color w:val="231F20"/>
                <w:spacing w:val="1"/>
                <w:w w:val="115"/>
                <w:sz w:val="18"/>
              </w:rPr>
              <w:t xml:space="preserve"> </w:t>
            </w:r>
            <w:r>
              <w:rPr>
                <w:color w:val="231F20"/>
                <w:w w:val="115"/>
                <w:sz w:val="18"/>
              </w:rPr>
              <w:t>существительное</w:t>
            </w:r>
            <w:r>
              <w:rPr>
                <w:color w:val="231F20"/>
                <w:spacing w:val="-49"/>
                <w:w w:val="115"/>
                <w:sz w:val="18"/>
              </w:rPr>
              <w:t xml:space="preserve"> </w:t>
            </w:r>
            <w:r>
              <w:rPr>
                <w:color w:val="231F20"/>
                <w:w w:val="115"/>
                <w:sz w:val="18"/>
              </w:rPr>
              <w:t>(24</w:t>
            </w:r>
            <w:r>
              <w:rPr>
                <w:color w:val="231F20"/>
                <w:spacing w:val="34"/>
                <w:w w:val="115"/>
                <w:sz w:val="18"/>
              </w:rPr>
              <w:t xml:space="preserve"> </w:t>
            </w:r>
            <w:r>
              <w:rPr>
                <w:color w:val="231F20"/>
                <w:w w:val="115"/>
                <w:sz w:val="18"/>
              </w:rPr>
              <w:t>ч)</w:t>
            </w:r>
          </w:p>
        </w:tc>
        <w:tc>
          <w:tcPr>
            <w:tcW w:w="4026" w:type="dxa"/>
            <w:tcBorders>
              <w:top w:val="single" w:sz="6" w:space="0" w:color="231F20"/>
              <w:left w:val="single" w:sz="6" w:space="0" w:color="231F20"/>
              <w:bottom w:val="single" w:sz="6" w:space="0" w:color="231F20"/>
            </w:tcBorders>
          </w:tcPr>
          <w:p w:rsidR="00AE7CD6" w:rsidRPr="00AE7CD6" w:rsidRDefault="00AE7CD6" w:rsidP="00AE7CD6">
            <w:pPr>
              <w:pStyle w:val="TableParagraph"/>
              <w:spacing w:before="37" w:line="220" w:lineRule="auto"/>
              <w:ind w:left="167" w:right="273"/>
              <w:jc w:val="both"/>
              <w:rPr>
                <w:sz w:val="18"/>
                <w:szCs w:val="18"/>
                <w:lang w:val="ru-RU"/>
              </w:rPr>
            </w:pPr>
            <w:r w:rsidRPr="00AE7CD6">
              <w:rPr>
                <w:color w:val="231F20"/>
                <w:w w:val="115"/>
                <w:sz w:val="18"/>
                <w:szCs w:val="18"/>
                <w:lang w:val="ru-RU"/>
              </w:rPr>
              <w:t>Имя</w:t>
            </w:r>
            <w:r w:rsidRPr="00AE7CD6">
              <w:rPr>
                <w:color w:val="231F20"/>
                <w:spacing w:val="1"/>
                <w:w w:val="115"/>
                <w:sz w:val="18"/>
                <w:szCs w:val="18"/>
                <w:lang w:val="ru-RU"/>
              </w:rPr>
              <w:t xml:space="preserve"> </w:t>
            </w:r>
            <w:r w:rsidRPr="00AE7CD6">
              <w:rPr>
                <w:color w:val="231F20"/>
                <w:w w:val="115"/>
                <w:sz w:val="18"/>
                <w:szCs w:val="18"/>
                <w:lang w:val="ru-RU"/>
              </w:rPr>
              <w:t>существительное</w:t>
            </w:r>
            <w:r w:rsidRPr="00AE7CD6">
              <w:rPr>
                <w:color w:val="231F20"/>
                <w:spacing w:val="1"/>
                <w:w w:val="115"/>
                <w:sz w:val="18"/>
                <w:szCs w:val="18"/>
                <w:lang w:val="ru-RU"/>
              </w:rPr>
              <w:t xml:space="preserve"> </w:t>
            </w:r>
            <w:r w:rsidRPr="00AE7CD6">
              <w:rPr>
                <w:color w:val="231F20"/>
                <w:w w:val="115"/>
                <w:sz w:val="18"/>
                <w:szCs w:val="18"/>
                <w:lang w:val="ru-RU"/>
              </w:rPr>
              <w:t>как</w:t>
            </w:r>
            <w:r w:rsidRPr="00AE7CD6">
              <w:rPr>
                <w:color w:val="231F20"/>
                <w:spacing w:val="1"/>
                <w:w w:val="115"/>
                <w:sz w:val="18"/>
                <w:szCs w:val="18"/>
                <w:lang w:val="ru-RU"/>
              </w:rPr>
              <w:t xml:space="preserve"> </w:t>
            </w:r>
            <w:r w:rsidRPr="00AE7CD6">
              <w:rPr>
                <w:color w:val="231F20"/>
                <w:w w:val="115"/>
                <w:sz w:val="18"/>
                <w:szCs w:val="18"/>
                <w:lang w:val="ru-RU"/>
              </w:rPr>
              <w:t>часть</w:t>
            </w:r>
            <w:r w:rsidRPr="00AE7CD6">
              <w:rPr>
                <w:color w:val="231F20"/>
                <w:spacing w:val="1"/>
                <w:w w:val="115"/>
                <w:sz w:val="18"/>
                <w:szCs w:val="18"/>
                <w:lang w:val="ru-RU"/>
              </w:rPr>
              <w:t xml:space="preserve"> </w:t>
            </w:r>
            <w:r w:rsidRPr="00AE7CD6">
              <w:rPr>
                <w:color w:val="231F20"/>
                <w:w w:val="115"/>
                <w:sz w:val="18"/>
                <w:szCs w:val="18"/>
                <w:lang w:val="ru-RU"/>
              </w:rPr>
              <w:t>речи.</w:t>
            </w:r>
            <w:r w:rsidRPr="00AE7CD6">
              <w:rPr>
                <w:color w:val="231F20"/>
                <w:spacing w:val="-49"/>
                <w:w w:val="115"/>
                <w:sz w:val="18"/>
                <w:szCs w:val="18"/>
                <w:lang w:val="ru-RU"/>
              </w:rPr>
              <w:t xml:space="preserve"> </w:t>
            </w:r>
            <w:r w:rsidRPr="00AE7CD6">
              <w:rPr>
                <w:color w:val="231F20"/>
                <w:w w:val="115"/>
                <w:sz w:val="18"/>
                <w:szCs w:val="18"/>
                <w:lang w:val="ru-RU"/>
              </w:rPr>
              <w:t>Общее грамматическое значение, морфологические</w:t>
            </w:r>
            <w:r w:rsidRPr="00AE7CD6">
              <w:rPr>
                <w:color w:val="231F20"/>
                <w:spacing w:val="1"/>
                <w:w w:val="115"/>
                <w:sz w:val="18"/>
                <w:szCs w:val="18"/>
                <w:lang w:val="ru-RU"/>
              </w:rPr>
              <w:t xml:space="preserve"> </w:t>
            </w:r>
            <w:r w:rsidRPr="00AE7CD6">
              <w:rPr>
                <w:color w:val="231F20"/>
                <w:w w:val="115"/>
                <w:sz w:val="18"/>
                <w:szCs w:val="18"/>
                <w:lang w:val="ru-RU"/>
              </w:rPr>
              <w:t>признаки</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синтаксические</w:t>
            </w:r>
            <w:r w:rsidRPr="00AE7CD6">
              <w:rPr>
                <w:color w:val="231F20"/>
                <w:spacing w:val="1"/>
                <w:w w:val="115"/>
                <w:sz w:val="18"/>
                <w:szCs w:val="18"/>
                <w:lang w:val="ru-RU"/>
              </w:rPr>
              <w:t xml:space="preserve"> </w:t>
            </w:r>
            <w:r w:rsidRPr="00AE7CD6">
              <w:rPr>
                <w:color w:val="231F20"/>
                <w:w w:val="115"/>
                <w:sz w:val="18"/>
                <w:szCs w:val="18"/>
                <w:lang w:val="ru-RU"/>
              </w:rPr>
              <w:t>функции</w:t>
            </w:r>
            <w:r w:rsidRPr="00AE7CD6">
              <w:rPr>
                <w:color w:val="231F20"/>
                <w:spacing w:val="1"/>
                <w:w w:val="115"/>
                <w:sz w:val="18"/>
                <w:szCs w:val="18"/>
                <w:lang w:val="ru-RU"/>
              </w:rPr>
              <w:t xml:space="preserve"> </w:t>
            </w:r>
            <w:r w:rsidRPr="00AE7CD6">
              <w:rPr>
                <w:color w:val="231F20"/>
                <w:w w:val="115"/>
                <w:sz w:val="18"/>
                <w:szCs w:val="18"/>
                <w:lang w:val="ru-RU"/>
              </w:rPr>
              <w:t>имени</w:t>
            </w:r>
            <w:r w:rsidRPr="00AE7CD6">
              <w:rPr>
                <w:color w:val="231F20"/>
                <w:spacing w:val="1"/>
                <w:w w:val="115"/>
                <w:sz w:val="18"/>
                <w:szCs w:val="18"/>
                <w:lang w:val="ru-RU"/>
              </w:rPr>
              <w:t xml:space="preserve"> </w:t>
            </w:r>
            <w:r w:rsidRPr="00AE7CD6">
              <w:rPr>
                <w:color w:val="231F20"/>
                <w:w w:val="115"/>
                <w:sz w:val="18"/>
                <w:szCs w:val="18"/>
                <w:lang w:val="ru-RU"/>
              </w:rPr>
              <w:t>существительного.</w:t>
            </w:r>
            <w:r w:rsidRPr="00AE7CD6">
              <w:rPr>
                <w:color w:val="231F20"/>
                <w:spacing w:val="39"/>
                <w:w w:val="115"/>
                <w:sz w:val="18"/>
                <w:szCs w:val="18"/>
                <w:lang w:val="ru-RU"/>
              </w:rPr>
              <w:t xml:space="preserve"> </w:t>
            </w:r>
            <w:r w:rsidRPr="00AE7CD6">
              <w:rPr>
                <w:color w:val="231F20"/>
                <w:w w:val="115"/>
                <w:sz w:val="18"/>
                <w:szCs w:val="18"/>
                <w:lang w:val="ru-RU"/>
              </w:rPr>
              <w:t>Роль</w:t>
            </w:r>
            <w:r w:rsidRPr="00AE7CD6">
              <w:rPr>
                <w:color w:val="231F20"/>
                <w:spacing w:val="40"/>
                <w:w w:val="115"/>
                <w:sz w:val="18"/>
                <w:szCs w:val="18"/>
                <w:lang w:val="ru-RU"/>
              </w:rPr>
              <w:t xml:space="preserve"> </w:t>
            </w:r>
            <w:r w:rsidRPr="00AE7CD6">
              <w:rPr>
                <w:color w:val="231F20"/>
                <w:w w:val="115"/>
                <w:sz w:val="18"/>
                <w:szCs w:val="18"/>
                <w:lang w:val="ru-RU"/>
              </w:rPr>
              <w:t>имени</w:t>
            </w:r>
            <w:r w:rsidRPr="00AE7CD6">
              <w:rPr>
                <w:color w:val="231F20"/>
                <w:spacing w:val="39"/>
                <w:w w:val="115"/>
                <w:sz w:val="18"/>
                <w:szCs w:val="18"/>
                <w:lang w:val="ru-RU"/>
              </w:rPr>
              <w:t xml:space="preserve"> </w:t>
            </w:r>
            <w:r w:rsidRPr="00AE7CD6">
              <w:rPr>
                <w:color w:val="231F20"/>
                <w:w w:val="115"/>
                <w:sz w:val="18"/>
                <w:szCs w:val="18"/>
                <w:lang w:val="ru-RU"/>
              </w:rPr>
              <w:t>существительного</w:t>
            </w:r>
          </w:p>
          <w:p w:rsidR="00AE7CD6" w:rsidRPr="00AE7CD6" w:rsidRDefault="00AE7CD6" w:rsidP="00AE7CD6">
            <w:pPr>
              <w:pStyle w:val="TableParagraph"/>
              <w:spacing w:line="183" w:lineRule="exact"/>
              <w:ind w:left="167"/>
              <w:jc w:val="both"/>
              <w:rPr>
                <w:sz w:val="18"/>
                <w:lang w:val="ru-RU"/>
              </w:rPr>
            </w:pPr>
            <w:r w:rsidRPr="00AE7CD6">
              <w:rPr>
                <w:color w:val="231F20"/>
                <w:w w:val="120"/>
                <w:sz w:val="18"/>
                <w:lang w:val="ru-RU"/>
              </w:rPr>
              <w:t>в</w:t>
            </w:r>
            <w:r w:rsidRPr="00AE7CD6">
              <w:rPr>
                <w:color w:val="231F20"/>
                <w:spacing w:val="30"/>
                <w:w w:val="120"/>
                <w:sz w:val="18"/>
                <w:lang w:val="ru-RU"/>
              </w:rPr>
              <w:t xml:space="preserve"> </w:t>
            </w:r>
            <w:r w:rsidRPr="00AE7CD6">
              <w:rPr>
                <w:color w:val="231F20"/>
                <w:w w:val="120"/>
                <w:sz w:val="18"/>
                <w:lang w:val="ru-RU"/>
              </w:rPr>
              <w:t>речи.</w:t>
            </w:r>
          </w:p>
          <w:p w:rsidR="00AE7CD6" w:rsidRPr="00AE7CD6" w:rsidRDefault="00AE7CD6" w:rsidP="00AE7CD6">
            <w:pPr>
              <w:pStyle w:val="TableParagraph"/>
              <w:spacing w:before="4" w:line="220" w:lineRule="auto"/>
              <w:ind w:left="167" w:right="360"/>
              <w:rPr>
                <w:sz w:val="18"/>
                <w:lang w:val="ru-RU"/>
              </w:rPr>
            </w:pPr>
            <w:r w:rsidRPr="00AE7CD6">
              <w:rPr>
                <w:color w:val="231F20"/>
                <w:w w:val="115"/>
                <w:sz w:val="18"/>
                <w:lang w:val="ru-RU"/>
              </w:rPr>
              <w:t xml:space="preserve">Лексико-грамматические </w:t>
            </w:r>
            <w:r w:rsidRPr="00AE7CD6">
              <w:rPr>
                <w:color w:val="231F20"/>
                <w:spacing w:val="3"/>
                <w:w w:val="115"/>
                <w:sz w:val="18"/>
                <w:lang w:val="ru-RU"/>
              </w:rPr>
              <w:t xml:space="preserve"> </w:t>
            </w:r>
            <w:r w:rsidRPr="00AE7CD6">
              <w:rPr>
                <w:color w:val="231F20"/>
                <w:w w:val="115"/>
                <w:sz w:val="18"/>
                <w:lang w:val="ru-RU"/>
              </w:rPr>
              <w:t>разряды</w:t>
            </w:r>
            <w:r w:rsidRPr="00AE7CD6">
              <w:rPr>
                <w:color w:val="231F20"/>
                <w:spacing w:val="1"/>
                <w:w w:val="115"/>
                <w:sz w:val="18"/>
                <w:lang w:val="ru-RU"/>
              </w:rPr>
              <w:t xml:space="preserve"> </w:t>
            </w:r>
            <w:r w:rsidRPr="00AE7CD6">
              <w:rPr>
                <w:color w:val="231F20"/>
                <w:w w:val="115"/>
                <w:sz w:val="18"/>
                <w:lang w:val="ru-RU"/>
              </w:rPr>
              <w:t>имён</w:t>
            </w:r>
            <w:r w:rsidRPr="00AE7CD6">
              <w:rPr>
                <w:color w:val="231F20"/>
                <w:spacing w:val="1"/>
                <w:w w:val="115"/>
                <w:sz w:val="18"/>
                <w:lang w:val="ru-RU"/>
              </w:rPr>
              <w:t xml:space="preserve"> </w:t>
            </w:r>
            <w:r w:rsidRPr="00AE7CD6">
              <w:rPr>
                <w:color w:val="231F20"/>
                <w:w w:val="115"/>
                <w:sz w:val="18"/>
                <w:lang w:val="ru-RU"/>
              </w:rPr>
              <w:t>существительных</w:t>
            </w:r>
            <w:r w:rsidRPr="00AE7CD6">
              <w:rPr>
                <w:color w:val="231F20"/>
                <w:spacing w:val="1"/>
                <w:w w:val="115"/>
                <w:sz w:val="18"/>
                <w:lang w:val="ru-RU"/>
              </w:rPr>
              <w:t xml:space="preserve"> </w:t>
            </w:r>
            <w:r w:rsidRPr="00AE7CD6">
              <w:rPr>
                <w:color w:val="231F20"/>
                <w:w w:val="115"/>
                <w:sz w:val="18"/>
                <w:lang w:val="ru-RU"/>
              </w:rPr>
              <w:t>по</w:t>
            </w:r>
            <w:r w:rsidRPr="00AE7CD6">
              <w:rPr>
                <w:color w:val="231F20"/>
                <w:spacing w:val="1"/>
                <w:w w:val="115"/>
                <w:sz w:val="18"/>
                <w:lang w:val="ru-RU"/>
              </w:rPr>
              <w:t xml:space="preserve"> </w:t>
            </w:r>
            <w:r w:rsidRPr="00AE7CD6">
              <w:rPr>
                <w:color w:val="231F20"/>
                <w:w w:val="115"/>
                <w:sz w:val="18"/>
                <w:lang w:val="ru-RU"/>
              </w:rPr>
              <w:t>значению,</w:t>
            </w:r>
            <w:r w:rsidRPr="00AE7CD6">
              <w:rPr>
                <w:color w:val="231F20"/>
                <w:spacing w:val="-49"/>
                <w:w w:val="115"/>
                <w:sz w:val="18"/>
                <w:lang w:val="ru-RU"/>
              </w:rPr>
              <w:t xml:space="preserve"> </w:t>
            </w:r>
            <w:r w:rsidRPr="00AE7CD6">
              <w:rPr>
                <w:color w:val="231F20"/>
                <w:w w:val="115"/>
                <w:sz w:val="18"/>
                <w:lang w:val="ru-RU"/>
              </w:rPr>
              <w:t>имена</w:t>
            </w:r>
            <w:r w:rsidRPr="00AE7CD6">
              <w:rPr>
                <w:color w:val="231F20"/>
                <w:spacing w:val="42"/>
                <w:w w:val="115"/>
                <w:sz w:val="18"/>
                <w:lang w:val="ru-RU"/>
              </w:rPr>
              <w:t xml:space="preserve"> </w:t>
            </w:r>
            <w:r w:rsidRPr="00AE7CD6">
              <w:rPr>
                <w:color w:val="231F20"/>
                <w:w w:val="115"/>
                <w:sz w:val="18"/>
                <w:lang w:val="ru-RU"/>
              </w:rPr>
              <w:t>существительные</w:t>
            </w:r>
            <w:r w:rsidRPr="00AE7CD6">
              <w:rPr>
                <w:color w:val="231F20"/>
                <w:spacing w:val="43"/>
                <w:w w:val="115"/>
                <w:sz w:val="18"/>
                <w:lang w:val="ru-RU"/>
              </w:rPr>
              <w:t xml:space="preserve"> </w:t>
            </w:r>
            <w:r w:rsidRPr="00AE7CD6">
              <w:rPr>
                <w:color w:val="231F20"/>
                <w:w w:val="115"/>
                <w:sz w:val="18"/>
                <w:lang w:val="ru-RU"/>
              </w:rPr>
              <w:t>собственные</w:t>
            </w:r>
          </w:p>
          <w:p w:rsidR="00AE7CD6" w:rsidRPr="00AE7CD6" w:rsidRDefault="00AE7CD6" w:rsidP="00AE7CD6">
            <w:pPr>
              <w:pStyle w:val="TableParagraph"/>
              <w:spacing w:line="220" w:lineRule="auto"/>
              <w:ind w:left="167" w:right="168"/>
              <w:rPr>
                <w:sz w:val="18"/>
                <w:szCs w:val="18"/>
                <w:lang w:val="ru-RU"/>
              </w:rPr>
            </w:pPr>
            <w:r w:rsidRPr="00AE7CD6">
              <w:rPr>
                <w:color w:val="231F20"/>
                <w:w w:val="120"/>
                <w:sz w:val="18"/>
                <w:szCs w:val="18"/>
                <w:lang w:val="ru-RU"/>
              </w:rPr>
              <w:t>и</w:t>
            </w:r>
            <w:r w:rsidRPr="00AE7CD6">
              <w:rPr>
                <w:color w:val="231F20"/>
                <w:spacing w:val="6"/>
                <w:w w:val="120"/>
                <w:sz w:val="18"/>
                <w:szCs w:val="18"/>
                <w:lang w:val="ru-RU"/>
              </w:rPr>
              <w:t xml:space="preserve"> </w:t>
            </w:r>
            <w:r w:rsidRPr="00AE7CD6">
              <w:rPr>
                <w:color w:val="231F20"/>
                <w:w w:val="120"/>
                <w:sz w:val="18"/>
                <w:szCs w:val="18"/>
                <w:lang w:val="ru-RU"/>
              </w:rPr>
              <w:t>нарицательные;</w:t>
            </w:r>
            <w:r w:rsidRPr="00AE7CD6">
              <w:rPr>
                <w:color w:val="231F20"/>
                <w:spacing w:val="6"/>
                <w:w w:val="120"/>
                <w:sz w:val="18"/>
                <w:szCs w:val="18"/>
                <w:lang w:val="ru-RU"/>
              </w:rPr>
              <w:t xml:space="preserve"> </w:t>
            </w:r>
            <w:r w:rsidRPr="00AE7CD6">
              <w:rPr>
                <w:color w:val="231F20"/>
                <w:w w:val="120"/>
                <w:sz w:val="18"/>
                <w:szCs w:val="18"/>
                <w:lang w:val="ru-RU"/>
              </w:rPr>
              <w:t>имена</w:t>
            </w:r>
            <w:r w:rsidRPr="00AE7CD6">
              <w:rPr>
                <w:color w:val="231F20"/>
                <w:spacing w:val="7"/>
                <w:w w:val="120"/>
                <w:sz w:val="18"/>
                <w:szCs w:val="18"/>
                <w:lang w:val="ru-RU"/>
              </w:rPr>
              <w:t xml:space="preserve"> </w:t>
            </w:r>
            <w:r w:rsidRPr="00AE7CD6">
              <w:rPr>
                <w:color w:val="231F20"/>
                <w:w w:val="120"/>
                <w:sz w:val="18"/>
                <w:szCs w:val="18"/>
                <w:lang w:val="ru-RU"/>
              </w:rPr>
              <w:t>существительные</w:t>
            </w:r>
            <w:r w:rsidRPr="00AE7CD6">
              <w:rPr>
                <w:color w:val="231F20"/>
                <w:spacing w:val="1"/>
                <w:w w:val="120"/>
                <w:sz w:val="18"/>
                <w:szCs w:val="18"/>
                <w:lang w:val="ru-RU"/>
              </w:rPr>
              <w:t xml:space="preserve"> </w:t>
            </w:r>
            <w:r w:rsidRPr="00AE7CD6">
              <w:rPr>
                <w:color w:val="231F20"/>
                <w:w w:val="120"/>
                <w:sz w:val="18"/>
                <w:szCs w:val="18"/>
                <w:lang w:val="ru-RU"/>
              </w:rPr>
              <w:t>одушевлённые</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неодушевлённые.</w:t>
            </w:r>
          </w:p>
          <w:p w:rsidR="00AE7CD6" w:rsidRPr="00AE7CD6" w:rsidRDefault="00AE7CD6" w:rsidP="00AE7CD6">
            <w:pPr>
              <w:pStyle w:val="TableParagraph"/>
              <w:spacing w:line="220" w:lineRule="auto"/>
              <w:ind w:left="167" w:right="158"/>
              <w:rPr>
                <w:sz w:val="18"/>
                <w:lang w:val="ru-RU"/>
              </w:rPr>
            </w:pPr>
            <w:r w:rsidRPr="00AE7CD6">
              <w:rPr>
                <w:color w:val="231F20"/>
                <w:w w:val="115"/>
                <w:sz w:val="18"/>
                <w:lang w:val="ru-RU"/>
              </w:rPr>
              <w:t>Правописание</w:t>
            </w:r>
            <w:r w:rsidRPr="00AE7CD6">
              <w:rPr>
                <w:color w:val="231F20"/>
                <w:spacing w:val="37"/>
                <w:w w:val="115"/>
                <w:sz w:val="18"/>
                <w:lang w:val="ru-RU"/>
              </w:rPr>
              <w:t xml:space="preserve"> </w:t>
            </w:r>
            <w:r w:rsidRPr="00AE7CD6">
              <w:rPr>
                <w:color w:val="231F20"/>
                <w:w w:val="115"/>
                <w:sz w:val="18"/>
                <w:lang w:val="ru-RU"/>
              </w:rPr>
              <w:t>собственных</w:t>
            </w:r>
            <w:r w:rsidRPr="00AE7CD6">
              <w:rPr>
                <w:color w:val="231F20"/>
                <w:spacing w:val="38"/>
                <w:w w:val="115"/>
                <w:sz w:val="18"/>
                <w:lang w:val="ru-RU"/>
              </w:rPr>
              <w:t xml:space="preserve"> </w:t>
            </w:r>
            <w:r w:rsidRPr="00AE7CD6">
              <w:rPr>
                <w:color w:val="231F20"/>
                <w:w w:val="115"/>
                <w:sz w:val="18"/>
                <w:lang w:val="ru-RU"/>
              </w:rPr>
              <w:t>имён</w:t>
            </w:r>
            <w:r w:rsidRPr="00AE7CD6">
              <w:rPr>
                <w:color w:val="231F20"/>
                <w:spacing w:val="38"/>
                <w:w w:val="115"/>
                <w:sz w:val="18"/>
                <w:lang w:val="ru-RU"/>
              </w:rPr>
              <w:t xml:space="preserve"> </w:t>
            </w:r>
            <w:r w:rsidRPr="00AE7CD6">
              <w:rPr>
                <w:color w:val="231F20"/>
                <w:w w:val="115"/>
                <w:sz w:val="18"/>
                <w:lang w:val="ru-RU"/>
              </w:rPr>
              <w:t>суще-</w:t>
            </w:r>
            <w:r w:rsidRPr="00AE7CD6">
              <w:rPr>
                <w:color w:val="231F20"/>
                <w:spacing w:val="-48"/>
                <w:w w:val="115"/>
                <w:sz w:val="18"/>
                <w:lang w:val="ru-RU"/>
              </w:rPr>
              <w:t xml:space="preserve"> </w:t>
            </w:r>
            <w:r w:rsidRPr="00AE7CD6">
              <w:rPr>
                <w:color w:val="231F20"/>
                <w:w w:val="115"/>
                <w:sz w:val="18"/>
                <w:lang w:val="ru-RU"/>
              </w:rPr>
              <w:t>ствительных.</w:t>
            </w:r>
          </w:p>
          <w:p w:rsidR="00AE7CD6" w:rsidRPr="00AE7CD6" w:rsidRDefault="00AE7CD6" w:rsidP="00AE7CD6">
            <w:pPr>
              <w:pStyle w:val="TableParagraph"/>
              <w:spacing w:line="220" w:lineRule="auto"/>
              <w:ind w:left="167" w:right="158"/>
              <w:rPr>
                <w:sz w:val="18"/>
                <w:szCs w:val="18"/>
                <w:lang w:val="ru-RU"/>
              </w:rPr>
            </w:pPr>
            <w:r w:rsidRPr="00AE7CD6">
              <w:rPr>
                <w:color w:val="231F20"/>
                <w:w w:val="115"/>
                <w:sz w:val="18"/>
                <w:szCs w:val="18"/>
                <w:lang w:val="ru-RU"/>
              </w:rPr>
              <w:t>Род,</w:t>
            </w:r>
            <w:r w:rsidRPr="00AE7CD6">
              <w:rPr>
                <w:color w:val="231F20"/>
                <w:spacing w:val="46"/>
                <w:w w:val="115"/>
                <w:sz w:val="18"/>
                <w:szCs w:val="18"/>
                <w:lang w:val="ru-RU"/>
              </w:rPr>
              <w:t xml:space="preserve"> </w:t>
            </w:r>
            <w:r w:rsidRPr="00AE7CD6">
              <w:rPr>
                <w:color w:val="231F20"/>
                <w:w w:val="115"/>
                <w:sz w:val="18"/>
                <w:szCs w:val="18"/>
                <w:lang w:val="ru-RU"/>
              </w:rPr>
              <w:t>число,</w:t>
            </w:r>
            <w:r w:rsidRPr="00AE7CD6">
              <w:rPr>
                <w:color w:val="231F20"/>
                <w:spacing w:val="47"/>
                <w:w w:val="115"/>
                <w:sz w:val="18"/>
                <w:szCs w:val="18"/>
                <w:lang w:val="ru-RU"/>
              </w:rPr>
              <w:t xml:space="preserve"> </w:t>
            </w:r>
            <w:r w:rsidRPr="00AE7CD6">
              <w:rPr>
                <w:color w:val="231F20"/>
                <w:w w:val="115"/>
                <w:sz w:val="18"/>
                <w:szCs w:val="18"/>
                <w:lang w:val="ru-RU"/>
              </w:rPr>
              <w:t>падеж</w:t>
            </w:r>
            <w:r w:rsidRPr="00AE7CD6">
              <w:rPr>
                <w:color w:val="231F20"/>
                <w:spacing w:val="46"/>
                <w:w w:val="115"/>
                <w:sz w:val="18"/>
                <w:szCs w:val="18"/>
                <w:lang w:val="ru-RU"/>
              </w:rPr>
              <w:t xml:space="preserve"> </w:t>
            </w:r>
            <w:r w:rsidRPr="00AE7CD6">
              <w:rPr>
                <w:color w:val="231F20"/>
                <w:w w:val="115"/>
                <w:sz w:val="18"/>
                <w:szCs w:val="18"/>
                <w:lang w:val="ru-RU"/>
              </w:rPr>
              <w:t>имени</w:t>
            </w:r>
            <w:r w:rsidRPr="00AE7CD6">
              <w:rPr>
                <w:color w:val="231F20"/>
                <w:spacing w:val="47"/>
                <w:w w:val="115"/>
                <w:sz w:val="18"/>
                <w:szCs w:val="18"/>
                <w:lang w:val="ru-RU"/>
              </w:rPr>
              <w:t xml:space="preserve"> </w:t>
            </w:r>
            <w:r w:rsidRPr="00AE7CD6">
              <w:rPr>
                <w:color w:val="231F20"/>
                <w:w w:val="115"/>
                <w:sz w:val="18"/>
                <w:szCs w:val="18"/>
                <w:lang w:val="ru-RU"/>
              </w:rPr>
              <w:t>существительного</w:t>
            </w:r>
            <w:r w:rsidRPr="00AE7CD6">
              <w:rPr>
                <w:color w:val="231F20"/>
                <w:spacing w:val="34"/>
                <w:w w:val="115"/>
                <w:sz w:val="18"/>
                <w:szCs w:val="18"/>
                <w:lang w:val="ru-RU"/>
              </w:rPr>
              <w:t xml:space="preserve"> </w:t>
            </w:r>
            <w:r w:rsidRPr="00AE7CD6">
              <w:rPr>
                <w:color w:val="231F20"/>
                <w:w w:val="115"/>
                <w:sz w:val="18"/>
                <w:szCs w:val="18"/>
                <w:lang w:val="ru-RU"/>
              </w:rPr>
              <w:t>(повторение).</w:t>
            </w:r>
          </w:p>
          <w:p w:rsidR="00AE7CD6" w:rsidRPr="00AE7CD6" w:rsidRDefault="00AE7CD6" w:rsidP="00AE7CD6">
            <w:pPr>
              <w:pStyle w:val="TableParagraph"/>
              <w:spacing w:line="220" w:lineRule="auto"/>
              <w:ind w:left="167" w:right="158"/>
              <w:rPr>
                <w:sz w:val="18"/>
                <w:szCs w:val="18"/>
                <w:lang w:val="ru-RU"/>
              </w:rPr>
            </w:pPr>
            <w:r w:rsidRPr="00AE7CD6">
              <w:rPr>
                <w:color w:val="231F20"/>
                <w:w w:val="115"/>
                <w:sz w:val="18"/>
                <w:szCs w:val="18"/>
                <w:lang w:val="ru-RU"/>
              </w:rPr>
              <w:t>Имена</w:t>
            </w:r>
            <w:r w:rsidRPr="00AE7CD6">
              <w:rPr>
                <w:color w:val="231F20"/>
                <w:spacing w:val="1"/>
                <w:w w:val="115"/>
                <w:sz w:val="18"/>
                <w:szCs w:val="18"/>
                <w:lang w:val="ru-RU"/>
              </w:rPr>
              <w:t xml:space="preserve"> </w:t>
            </w:r>
            <w:r w:rsidRPr="00AE7CD6">
              <w:rPr>
                <w:color w:val="231F20"/>
                <w:w w:val="115"/>
                <w:sz w:val="18"/>
                <w:szCs w:val="18"/>
                <w:lang w:val="ru-RU"/>
              </w:rPr>
              <w:t>существительные</w:t>
            </w:r>
            <w:r w:rsidRPr="00AE7CD6">
              <w:rPr>
                <w:color w:val="231F20"/>
                <w:spacing w:val="1"/>
                <w:w w:val="115"/>
                <w:sz w:val="18"/>
                <w:szCs w:val="18"/>
                <w:lang w:val="ru-RU"/>
              </w:rPr>
              <w:t xml:space="preserve"> </w:t>
            </w:r>
            <w:r w:rsidRPr="00AE7CD6">
              <w:rPr>
                <w:color w:val="231F20"/>
                <w:w w:val="115"/>
                <w:sz w:val="18"/>
                <w:szCs w:val="18"/>
                <w:lang w:val="ru-RU"/>
              </w:rPr>
              <w:t>общего</w:t>
            </w:r>
            <w:r w:rsidRPr="00AE7CD6">
              <w:rPr>
                <w:color w:val="231F20"/>
                <w:spacing w:val="1"/>
                <w:w w:val="115"/>
                <w:sz w:val="18"/>
                <w:szCs w:val="18"/>
                <w:lang w:val="ru-RU"/>
              </w:rPr>
              <w:t xml:space="preserve"> </w:t>
            </w:r>
            <w:r w:rsidRPr="00AE7CD6">
              <w:rPr>
                <w:color w:val="231F20"/>
                <w:w w:val="115"/>
                <w:sz w:val="18"/>
                <w:szCs w:val="18"/>
                <w:lang w:val="ru-RU"/>
              </w:rPr>
              <w:t>рода.</w:t>
            </w:r>
            <w:r w:rsidRPr="00AE7CD6">
              <w:rPr>
                <w:color w:val="231F20"/>
                <w:spacing w:val="1"/>
                <w:w w:val="115"/>
                <w:sz w:val="18"/>
                <w:szCs w:val="18"/>
                <w:lang w:val="ru-RU"/>
              </w:rPr>
              <w:t xml:space="preserve"> </w:t>
            </w:r>
            <w:r w:rsidRPr="00AE7CD6">
              <w:rPr>
                <w:color w:val="231F20"/>
                <w:w w:val="115"/>
                <w:sz w:val="18"/>
                <w:szCs w:val="18"/>
                <w:lang w:val="ru-RU"/>
              </w:rPr>
              <w:t>Имена</w:t>
            </w:r>
            <w:r w:rsidRPr="00AE7CD6">
              <w:rPr>
                <w:color w:val="231F20"/>
                <w:spacing w:val="1"/>
                <w:w w:val="115"/>
                <w:sz w:val="18"/>
                <w:szCs w:val="18"/>
                <w:lang w:val="ru-RU"/>
              </w:rPr>
              <w:t xml:space="preserve"> </w:t>
            </w:r>
            <w:r w:rsidRPr="00AE7CD6">
              <w:rPr>
                <w:color w:val="231F20"/>
                <w:w w:val="115"/>
                <w:sz w:val="18"/>
                <w:szCs w:val="18"/>
                <w:lang w:val="ru-RU"/>
              </w:rPr>
              <w:t>существительные,</w:t>
            </w:r>
            <w:r w:rsidRPr="00AE7CD6">
              <w:rPr>
                <w:color w:val="231F20"/>
                <w:spacing w:val="1"/>
                <w:w w:val="115"/>
                <w:sz w:val="18"/>
                <w:szCs w:val="18"/>
                <w:lang w:val="ru-RU"/>
              </w:rPr>
              <w:t xml:space="preserve"> </w:t>
            </w:r>
            <w:r w:rsidRPr="00AE7CD6">
              <w:rPr>
                <w:color w:val="231F20"/>
                <w:w w:val="115"/>
                <w:sz w:val="18"/>
                <w:szCs w:val="18"/>
                <w:lang w:val="ru-RU"/>
              </w:rPr>
              <w:t>имеющие</w:t>
            </w:r>
            <w:r w:rsidRPr="00AE7CD6">
              <w:rPr>
                <w:color w:val="231F20"/>
                <w:spacing w:val="1"/>
                <w:w w:val="115"/>
                <w:sz w:val="18"/>
                <w:szCs w:val="18"/>
                <w:lang w:val="ru-RU"/>
              </w:rPr>
              <w:t xml:space="preserve"> </w:t>
            </w:r>
            <w:r w:rsidRPr="00AE7CD6">
              <w:rPr>
                <w:color w:val="231F20"/>
                <w:w w:val="115"/>
                <w:sz w:val="18"/>
                <w:szCs w:val="18"/>
                <w:lang w:val="ru-RU"/>
              </w:rPr>
              <w:t>форму</w:t>
            </w:r>
            <w:r w:rsidRPr="00AE7CD6">
              <w:rPr>
                <w:color w:val="231F20"/>
                <w:spacing w:val="36"/>
                <w:w w:val="115"/>
                <w:sz w:val="18"/>
                <w:szCs w:val="18"/>
                <w:lang w:val="ru-RU"/>
              </w:rPr>
              <w:t xml:space="preserve"> </w:t>
            </w:r>
            <w:r w:rsidRPr="00AE7CD6">
              <w:rPr>
                <w:color w:val="231F20"/>
                <w:w w:val="115"/>
                <w:sz w:val="18"/>
                <w:szCs w:val="18"/>
                <w:lang w:val="ru-RU"/>
              </w:rPr>
              <w:t>только</w:t>
            </w:r>
            <w:r w:rsidRPr="00AE7CD6">
              <w:rPr>
                <w:color w:val="231F20"/>
                <w:spacing w:val="37"/>
                <w:w w:val="115"/>
                <w:sz w:val="18"/>
                <w:szCs w:val="18"/>
                <w:lang w:val="ru-RU"/>
              </w:rPr>
              <w:t xml:space="preserve"> </w:t>
            </w:r>
            <w:r w:rsidRPr="00AE7CD6">
              <w:rPr>
                <w:color w:val="231F20"/>
                <w:w w:val="115"/>
                <w:sz w:val="18"/>
                <w:szCs w:val="18"/>
                <w:lang w:val="ru-RU"/>
              </w:rPr>
              <w:t>единственного</w:t>
            </w:r>
            <w:r w:rsidRPr="00AE7CD6">
              <w:rPr>
                <w:color w:val="231F20"/>
                <w:spacing w:val="36"/>
                <w:w w:val="115"/>
                <w:sz w:val="18"/>
                <w:szCs w:val="18"/>
                <w:lang w:val="ru-RU"/>
              </w:rPr>
              <w:t xml:space="preserve"> </w:t>
            </w:r>
            <w:r w:rsidRPr="00AE7CD6">
              <w:rPr>
                <w:color w:val="231F20"/>
                <w:w w:val="115"/>
                <w:sz w:val="18"/>
                <w:szCs w:val="18"/>
                <w:lang w:val="ru-RU"/>
              </w:rPr>
              <w:t>или</w:t>
            </w:r>
            <w:r w:rsidRPr="00AE7CD6">
              <w:rPr>
                <w:color w:val="231F20"/>
                <w:spacing w:val="37"/>
                <w:w w:val="115"/>
                <w:sz w:val="18"/>
                <w:szCs w:val="18"/>
                <w:lang w:val="ru-RU"/>
              </w:rPr>
              <w:t xml:space="preserve"> </w:t>
            </w:r>
            <w:r w:rsidRPr="00AE7CD6">
              <w:rPr>
                <w:color w:val="231F20"/>
                <w:w w:val="115"/>
                <w:sz w:val="18"/>
                <w:szCs w:val="18"/>
                <w:lang w:val="ru-RU"/>
              </w:rPr>
              <w:t>только</w:t>
            </w:r>
            <w:r w:rsidRPr="00AE7CD6">
              <w:rPr>
                <w:color w:val="231F20"/>
                <w:spacing w:val="36"/>
                <w:w w:val="115"/>
                <w:sz w:val="18"/>
                <w:szCs w:val="18"/>
                <w:lang w:val="ru-RU"/>
              </w:rPr>
              <w:t xml:space="preserve"> </w:t>
            </w:r>
            <w:r w:rsidRPr="00AE7CD6">
              <w:rPr>
                <w:color w:val="231F20"/>
                <w:w w:val="115"/>
                <w:sz w:val="18"/>
                <w:szCs w:val="18"/>
                <w:lang w:val="ru-RU"/>
              </w:rPr>
              <w:t>множественного</w:t>
            </w:r>
            <w:r w:rsidRPr="00AE7CD6">
              <w:rPr>
                <w:color w:val="231F20"/>
                <w:spacing w:val="37"/>
                <w:w w:val="115"/>
                <w:sz w:val="18"/>
                <w:szCs w:val="18"/>
                <w:lang w:val="ru-RU"/>
              </w:rPr>
              <w:t xml:space="preserve"> </w:t>
            </w:r>
            <w:r w:rsidRPr="00AE7CD6">
              <w:rPr>
                <w:color w:val="231F20"/>
                <w:w w:val="115"/>
                <w:sz w:val="18"/>
                <w:szCs w:val="18"/>
                <w:lang w:val="ru-RU"/>
              </w:rPr>
              <w:t>числа.</w:t>
            </w:r>
          </w:p>
          <w:p w:rsidR="00AE7CD6" w:rsidRPr="00AE7CD6" w:rsidRDefault="00AE7CD6" w:rsidP="00AE7CD6">
            <w:pPr>
              <w:pStyle w:val="TableParagraph"/>
              <w:spacing w:line="220" w:lineRule="auto"/>
              <w:ind w:left="167" w:right="360"/>
              <w:rPr>
                <w:sz w:val="18"/>
                <w:szCs w:val="18"/>
                <w:lang w:val="ru-RU"/>
              </w:rPr>
            </w:pPr>
            <w:r w:rsidRPr="00AE7CD6">
              <w:rPr>
                <w:color w:val="231F20"/>
                <w:w w:val="115"/>
                <w:sz w:val="18"/>
                <w:szCs w:val="18"/>
                <w:lang w:val="ru-RU"/>
              </w:rPr>
              <w:t>Типы</w:t>
            </w:r>
            <w:r w:rsidRPr="00AE7CD6">
              <w:rPr>
                <w:color w:val="231F20"/>
                <w:spacing w:val="1"/>
                <w:w w:val="115"/>
                <w:sz w:val="18"/>
                <w:szCs w:val="18"/>
                <w:lang w:val="ru-RU"/>
              </w:rPr>
              <w:t xml:space="preserve"> </w:t>
            </w:r>
            <w:r w:rsidRPr="00AE7CD6">
              <w:rPr>
                <w:color w:val="231F20"/>
                <w:w w:val="115"/>
                <w:sz w:val="18"/>
                <w:szCs w:val="18"/>
                <w:lang w:val="ru-RU"/>
              </w:rPr>
              <w:t>склонения</w:t>
            </w:r>
            <w:r w:rsidRPr="00AE7CD6">
              <w:rPr>
                <w:color w:val="231F20"/>
                <w:spacing w:val="1"/>
                <w:w w:val="115"/>
                <w:sz w:val="18"/>
                <w:szCs w:val="18"/>
                <w:lang w:val="ru-RU"/>
              </w:rPr>
              <w:t xml:space="preserve"> </w:t>
            </w:r>
            <w:r w:rsidRPr="00AE7CD6">
              <w:rPr>
                <w:color w:val="231F20"/>
                <w:w w:val="115"/>
                <w:sz w:val="18"/>
                <w:szCs w:val="18"/>
                <w:lang w:val="ru-RU"/>
              </w:rPr>
              <w:t>имён</w:t>
            </w:r>
            <w:r w:rsidRPr="00AE7CD6">
              <w:rPr>
                <w:color w:val="231F20"/>
                <w:spacing w:val="1"/>
                <w:w w:val="115"/>
                <w:sz w:val="18"/>
                <w:szCs w:val="18"/>
                <w:lang w:val="ru-RU"/>
              </w:rPr>
              <w:t xml:space="preserve"> </w:t>
            </w:r>
            <w:r w:rsidRPr="00AE7CD6">
              <w:rPr>
                <w:color w:val="231F20"/>
                <w:w w:val="115"/>
                <w:sz w:val="18"/>
                <w:szCs w:val="18"/>
                <w:lang w:val="ru-RU"/>
              </w:rPr>
              <w:t>существительных</w:t>
            </w:r>
            <w:r w:rsidRPr="00AE7CD6">
              <w:rPr>
                <w:color w:val="231F20"/>
                <w:spacing w:val="35"/>
                <w:w w:val="115"/>
                <w:sz w:val="18"/>
                <w:szCs w:val="18"/>
                <w:lang w:val="ru-RU"/>
              </w:rPr>
              <w:t xml:space="preserve"> </w:t>
            </w:r>
            <w:r w:rsidRPr="00AE7CD6">
              <w:rPr>
                <w:color w:val="231F20"/>
                <w:w w:val="115"/>
                <w:sz w:val="18"/>
                <w:szCs w:val="18"/>
                <w:lang w:val="ru-RU"/>
              </w:rPr>
              <w:t>(повторение).</w:t>
            </w:r>
          </w:p>
          <w:p w:rsidR="00AE7CD6" w:rsidRPr="00AE7CD6" w:rsidRDefault="00AE7CD6" w:rsidP="00AE7CD6">
            <w:pPr>
              <w:pStyle w:val="TableParagraph"/>
              <w:spacing w:line="220" w:lineRule="auto"/>
              <w:ind w:left="167" w:right="158"/>
              <w:rPr>
                <w:sz w:val="18"/>
                <w:lang w:val="ru-RU"/>
              </w:rPr>
            </w:pPr>
            <w:r w:rsidRPr="00AE7CD6">
              <w:rPr>
                <w:color w:val="231F20"/>
                <w:w w:val="115"/>
                <w:sz w:val="18"/>
                <w:lang w:val="ru-RU"/>
              </w:rPr>
              <w:t>Правописание</w:t>
            </w:r>
            <w:r w:rsidRPr="00AE7CD6">
              <w:rPr>
                <w:color w:val="231F20"/>
                <w:spacing w:val="43"/>
                <w:w w:val="115"/>
                <w:sz w:val="18"/>
                <w:lang w:val="ru-RU"/>
              </w:rPr>
              <w:t xml:space="preserve"> </w:t>
            </w:r>
            <w:r w:rsidRPr="00AE7CD6">
              <w:rPr>
                <w:b/>
                <w:i/>
                <w:color w:val="231F20"/>
                <w:w w:val="115"/>
                <w:sz w:val="18"/>
                <w:lang w:val="ru-RU"/>
              </w:rPr>
              <w:t>ь</w:t>
            </w:r>
            <w:r w:rsidRPr="00AE7CD6">
              <w:rPr>
                <w:b/>
                <w:i/>
                <w:color w:val="231F20"/>
                <w:spacing w:val="43"/>
                <w:w w:val="115"/>
                <w:sz w:val="18"/>
                <w:lang w:val="ru-RU"/>
              </w:rPr>
              <w:t xml:space="preserve"> </w:t>
            </w:r>
            <w:r w:rsidRPr="00AE7CD6">
              <w:rPr>
                <w:color w:val="231F20"/>
                <w:w w:val="115"/>
                <w:sz w:val="18"/>
                <w:lang w:val="ru-RU"/>
              </w:rPr>
              <w:t>на</w:t>
            </w:r>
            <w:r w:rsidRPr="00AE7CD6">
              <w:rPr>
                <w:color w:val="231F20"/>
                <w:spacing w:val="43"/>
                <w:w w:val="115"/>
                <w:sz w:val="18"/>
                <w:lang w:val="ru-RU"/>
              </w:rPr>
              <w:t xml:space="preserve"> </w:t>
            </w:r>
            <w:r w:rsidRPr="00AE7CD6">
              <w:rPr>
                <w:color w:val="231F20"/>
                <w:w w:val="115"/>
                <w:sz w:val="18"/>
                <w:lang w:val="ru-RU"/>
              </w:rPr>
              <w:t>конце</w:t>
            </w:r>
            <w:r w:rsidRPr="00AE7CD6">
              <w:rPr>
                <w:color w:val="231F20"/>
                <w:spacing w:val="43"/>
                <w:w w:val="115"/>
                <w:sz w:val="18"/>
                <w:lang w:val="ru-RU"/>
              </w:rPr>
              <w:t xml:space="preserve"> </w:t>
            </w:r>
            <w:r w:rsidRPr="00AE7CD6">
              <w:rPr>
                <w:color w:val="231F20"/>
                <w:w w:val="115"/>
                <w:sz w:val="18"/>
                <w:lang w:val="ru-RU"/>
              </w:rPr>
              <w:t>имён</w:t>
            </w:r>
            <w:r w:rsidRPr="00AE7CD6">
              <w:rPr>
                <w:color w:val="231F20"/>
                <w:spacing w:val="44"/>
                <w:w w:val="115"/>
                <w:sz w:val="18"/>
                <w:lang w:val="ru-RU"/>
              </w:rPr>
              <w:t xml:space="preserve"> </w:t>
            </w:r>
            <w:r w:rsidRPr="00AE7CD6">
              <w:rPr>
                <w:color w:val="231F20"/>
                <w:w w:val="115"/>
                <w:sz w:val="18"/>
                <w:lang w:val="ru-RU"/>
              </w:rPr>
              <w:t>суще-</w:t>
            </w:r>
            <w:r w:rsidRPr="00AE7CD6">
              <w:rPr>
                <w:color w:val="231F20"/>
                <w:spacing w:val="-49"/>
                <w:w w:val="115"/>
                <w:sz w:val="18"/>
                <w:lang w:val="ru-RU"/>
              </w:rPr>
              <w:t xml:space="preserve"> </w:t>
            </w:r>
            <w:r w:rsidRPr="00AE7CD6">
              <w:rPr>
                <w:color w:val="231F20"/>
                <w:w w:val="115"/>
                <w:sz w:val="18"/>
                <w:lang w:val="ru-RU"/>
              </w:rPr>
              <w:t>ствительных</w:t>
            </w:r>
            <w:r w:rsidRPr="00AE7CD6">
              <w:rPr>
                <w:color w:val="231F20"/>
                <w:spacing w:val="42"/>
                <w:w w:val="115"/>
                <w:sz w:val="18"/>
                <w:lang w:val="ru-RU"/>
              </w:rPr>
              <w:t xml:space="preserve"> </w:t>
            </w:r>
            <w:r w:rsidRPr="00AE7CD6">
              <w:rPr>
                <w:color w:val="231F20"/>
                <w:w w:val="115"/>
                <w:sz w:val="18"/>
                <w:lang w:val="ru-RU"/>
              </w:rPr>
              <w:t>после</w:t>
            </w:r>
            <w:r w:rsidRPr="00AE7CD6">
              <w:rPr>
                <w:color w:val="231F20"/>
                <w:spacing w:val="43"/>
                <w:w w:val="115"/>
                <w:sz w:val="18"/>
                <w:lang w:val="ru-RU"/>
              </w:rPr>
              <w:t xml:space="preserve"> </w:t>
            </w:r>
            <w:r w:rsidRPr="00AE7CD6">
              <w:rPr>
                <w:color w:val="231F20"/>
                <w:w w:val="115"/>
                <w:sz w:val="18"/>
                <w:lang w:val="ru-RU"/>
              </w:rPr>
              <w:t>шипящих.</w:t>
            </w:r>
          </w:p>
          <w:p w:rsidR="00AE7CD6" w:rsidRPr="00AE7CD6" w:rsidRDefault="00AE7CD6" w:rsidP="00AE7CD6">
            <w:pPr>
              <w:pStyle w:val="TableParagraph"/>
              <w:spacing w:line="220" w:lineRule="auto"/>
              <w:ind w:left="167" w:right="158"/>
              <w:rPr>
                <w:sz w:val="18"/>
                <w:lang w:val="ru-RU"/>
              </w:rPr>
            </w:pPr>
            <w:r w:rsidRPr="00AE7CD6">
              <w:rPr>
                <w:color w:val="231F20"/>
                <w:w w:val="115"/>
                <w:sz w:val="18"/>
                <w:lang w:val="ru-RU"/>
              </w:rPr>
              <w:t>Правописание</w:t>
            </w:r>
            <w:r w:rsidRPr="00AE7CD6">
              <w:rPr>
                <w:color w:val="231F20"/>
                <w:spacing w:val="4"/>
                <w:w w:val="115"/>
                <w:sz w:val="18"/>
                <w:lang w:val="ru-RU"/>
              </w:rPr>
              <w:t xml:space="preserve"> </w:t>
            </w:r>
            <w:r w:rsidRPr="00AE7CD6">
              <w:rPr>
                <w:color w:val="231F20"/>
                <w:w w:val="115"/>
                <w:sz w:val="18"/>
                <w:lang w:val="ru-RU"/>
              </w:rPr>
              <w:t>безударных</w:t>
            </w:r>
            <w:r w:rsidRPr="00AE7CD6">
              <w:rPr>
                <w:color w:val="231F20"/>
                <w:spacing w:val="4"/>
                <w:w w:val="115"/>
                <w:sz w:val="18"/>
                <w:lang w:val="ru-RU"/>
              </w:rPr>
              <w:t xml:space="preserve"> </w:t>
            </w:r>
            <w:r w:rsidRPr="00AE7CD6">
              <w:rPr>
                <w:color w:val="231F20"/>
                <w:w w:val="115"/>
                <w:sz w:val="18"/>
                <w:lang w:val="ru-RU"/>
              </w:rPr>
              <w:t>окончаний</w:t>
            </w:r>
            <w:r w:rsidRPr="00AE7CD6">
              <w:rPr>
                <w:color w:val="231F20"/>
                <w:spacing w:val="-49"/>
                <w:w w:val="115"/>
                <w:sz w:val="18"/>
                <w:lang w:val="ru-RU"/>
              </w:rPr>
              <w:t xml:space="preserve"> </w:t>
            </w:r>
            <w:r w:rsidRPr="00AE7CD6">
              <w:rPr>
                <w:color w:val="231F20"/>
                <w:w w:val="115"/>
                <w:sz w:val="18"/>
                <w:lang w:val="ru-RU"/>
              </w:rPr>
              <w:t>имён</w:t>
            </w:r>
            <w:r w:rsidRPr="00AE7CD6">
              <w:rPr>
                <w:color w:val="231F20"/>
                <w:spacing w:val="37"/>
                <w:w w:val="115"/>
                <w:sz w:val="18"/>
                <w:lang w:val="ru-RU"/>
              </w:rPr>
              <w:t xml:space="preserve"> </w:t>
            </w:r>
            <w:r w:rsidRPr="00AE7CD6">
              <w:rPr>
                <w:color w:val="231F20"/>
                <w:w w:val="115"/>
                <w:sz w:val="18"/>
                <w:lang w:val="ru-RU"/>
              </w:rPr>
              <w:t>существительных.</w:t>
            </w:r>
          </w:p>
          <w:p w:rsidR="00AE7CD6" w:rsidRPr="00AE7CD6" w:rsidRDefault="00AE7CD6" w:rsidP="00AE7CD6">
            <w:pPr>
              <w:pStyle w:val="TableParagraph"/>
              <w:spacing w:line="220" w:lineRule="auto"/>
              <w:ind w:left="167" w:right="210"/>
              <w:jc w:val="both"/>
              <w:rPr>
                <w:sz w:val="18"/>
                <w:szCs w:val="18"/>
                <w:lang w:val="ru-RU"/>
              </w:rPr>
            </w:pPr>
            <w:r w:rsidRPr="00AE7CD6">
              <w:rPr>
                <w:color w:val="231F20"/>
                <w:spacing w:val="-1"/>
                <w:w w:val="120"/>
                <w:sz w:val="18"/>
                <w:szCs w:val="18"/>
                <w:lang w:val="ru-RU"/>
              </w:rPr>
              <w:t>Разносклоняемые имена существитель</w:t>
            </w:r>
            <w:r w:rsidRPr="00AE7CD6">
              <w:rPr>
                <w:color w:val="231F20"/>
                <w:w w:val="120"/>
                <w:sz w:val="18"/>
                <w:szCs w:val="18"/>
                <w:lang w:val="ru-RU"/>
              </w:rPr>
              <w:t>ные. Имена существительные склоняемые</w:t>
            </w:r>
            <w:r w:rsidRPr="00AE7CD6">
              <w:rPr>
                <w:color w:val="231F20"/>
                <w:spacing w:val="30"/>
                <w:w w:val="120"/>
                <w:sz w:val="18"/>
                <w:szCs w:val="18"/>
                <w:lang w:val="ru-RU"/>
              </w:rPr>
              <w:t xml:space="preserve"> </w:t>
            </w:r>
            <w:r w:rsidRPr="00AE7CD6">
              <w:rPr>
                <w:color w:val="231F20"/>
                <w:w w:val="120"/>
                <w:sz w:val="18"/>
                <w:szCs w:val="18"/>
                <w:lang w:val="ru-RU"/>
              </w:rPr>
              <w:t>и</w:t>
            </w:r>
            <w:r w:rsidRPr="00AE7CD6">
              <w:rPr>
                <w:color w:val="231F20"/>
                <w:spacing w:val="31"/>
                <w:w w:val="120"/>
                <w:sz w:val="18"/>
                <w:szCs w:val="18"/>
                <w:lang w:val="ru-RU"/>
              </w:rPr>
              <w:t xml:space="preserve"> </w:t>
            </w:r>
            <w:r w:rsidRPr="00AE7CD6">
              <w:rPr>
                <w:color w:val="231F20"/>
                <w:w w:val="120"/>
                <w:sz w:val="18"/>
                <w:szCs w:val="18"/>
                <w:lang w:val="ru-RU"/>
              </w:rPr>
              <w:t>несклоняемые.</w:t>
            </w:r>
          </w:p>
        </w:tc>
        <w:tc>
          <w:tcPr>
            <w:tcW w:w="4016" w:type="dxa"/>
            <w:tcBorders>
              <w:top w:val="single" w:sz="6" w:space="0" w:color="231F20"/>
              <w:bottom w:val="single" w:sz="6" w:space="0" w:color="231F20"/>
            </w:tcBorders>
          </w:tcPr>
          <w:p w:rsidR="00AE7CD6" w:rsidRPr="00AE7CD6" w:rsidRDefault="00AE7CD6" w:rsidP="00AE7CD6">
            <w:pPr>
              <w:pStyle w:val="TableParagraph"/>
              <w:spacing w:before="37" w:line="220" w:lineRule="auto"/>
              <w:ind w:right="158"/>
              <w:rPr>
                <w:sz w:val="18"/>
                <w:szCs w:val="18"/>
                <w:lang w:val="ru-RU"/>
              </w:rPr>
            </w:pPr>
            <w:r w:rsidRPr="00AE7CD6">
              <w:rPr>
                <w:color w:val="231F20"/>
                <w:w w:val="115"/>
                <w:sz w:val="18"/>
                <w:szCs w:val="18"/>
                <w:lang w:val="ru-RU"/>
              </w:rPr>
              <w:t>Определять</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характеризовать</w:t>
            </w:r>
            <w:r w:rsidRPr="00AE7CD6">
              <w:rPr>
                <w:color w:val="231F20"/>
                <w:spacing w:val="1"/>
                <w:w w:val="115"/>
                <w:sz w:val="18"/>
                <w:szCs w:val="18"/>
                <w:lang w:val="ru-RU"/>
              </w:rPr>
              <w:t xml:space="preserve"> </w:t>
            </w:r>
            <w:r w:rsidRPr="00AE7CD6">
              <w:rPr>
                <w:color w:val="231F20"/>
                <w:w w:val="115"/>
                <w:sz w:val="18"/>
                <w:szCs w:val="18"/>
                <w:lang w:val="ru-RU"/>
              </w:rPr>
              <w:t>общее</w:t>
            </w:r>
            <w:r w:rsidRPr="00AE7CD6">
              <w:rPr>
                <w:color w:val="231F20"/>
                <w:spacing w:val="1"/>
                <w:w w:val="115"/>
                <w:sz w:val="18"/>
                <w:szCs w:val="18"/>
                <w:lang w:val="ru-RU"/>
              </w:rPr>
              <w:t xml:space="preserve"> </w:t>
            </w:r>
            <w:r w:rsidRPr="00AE7CD6">
              <w:rPr>
                <w:color w:val="231F20"/>
                <w:w w:val="115"/>
                <w:sz w:val="18"/>
                <w:szCs w:val="18"/>
                <w:lang w:val="ru-RU"/>
              </w:rPr>
              <w:t>грамматическое</w:t>
            </w:r>
            <w:r w:rsidRPr="00AE7CD6">
              <w:rPr>
                <w:color w:val="231F20"/>
                <w:spacing w:val="3"/>
                <w:w w:val="115"/>
                <w:sz w:val="18"/>
                <w:szCs w:val="18"/>
                <w:lang w:val="ru-RU"/>
              </w:rPr>
              <w:t xml:space="preserve"> </w:t>
            </w:r>
            <w:r w:rsidRPr="00AE7CD6">
              <w:rPr>
                <w:color w:val="231F20"/>
                <w:w w:val="115"/>
                <w:sz w:val="18"/>
                <w:szCs w:val="18"/>
                <w:lang w:val="ru-RU"/>
              </w:rPr>
              <w:t>значение,</w:t>
            </w:r>
            <w:r w:rsidRPr="00AE7CD6">
              <w:rPr>
                <w:color w:val="231F20"/>
                <w:spacing w:val="3"/>
                <w:w w:val="115"/>
                <w:sz w:val="18"/>
                <w:szCs w:val="18"/>
                <w:lang w:val="ru-RU"/>
              </w:rPr>
              <w:t xml:space="preserve"> </w:t>
            </w:r>
            <w:r w:rsidRPr="00AE7CD6">
              <w:rPr>
                <w:color w:val="231F20"/>
                <w:w w:val="115"/>
                <w:sz w:val="18"/>
                <w:szCs w:val="18"/>
                <w:lang w:val="ru-RU"/>
              </w:rPr>
              <w:t>морфологические</w:t>
            </w:r>
            <w:r w:rsidRPr="00AE7CD6">
              <w:rPr>
                <w:color w:val="231F20"/>
                <w:spacing w:val="1"/>
                <w:w w:val="115"/>
                <w:sz w:val="18"/>
                <w:szCs w:val="18"/>
                <w:lang w:val="ru-RU"/>
              </w:rPr>
              <w:t xml:space="preserve"> </w:t>
            </w:r>
            <w:r w:rsidRPr="00AE7CD6">
              <w:rPr>
                <w:color w:val="231F20"/>
                <w:w w:val="115"/>
                <w:sz w:val="18"/>
                <w:szCs w:val="18"/>
                <w:lang w:val="ru-RU"/>
              </w:rPr>
              <w:t>признаки</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синтаксические</w:t>
            </w:r>
            <w:r w:rsidRPr="00AE7CD6">
              <w:rPr>
                <w:color w:val="231F20"/>
                <w:spacing w:val="1"/>
                <w:w w:val="115"/>
                <w:sz w:val="18"/>
                <w:szCs w:val="18"/>
                <w:lang w:val="ru-RU"/>
              </w:rPr>
              <w:t xml:space="preserve"> </w:t>
            </w:r>
            <w:r w:rsidRPr="00AE7CD6">
              <w:rPr>
                <w:color w:val="231F20"/>
                <w:w w:val="115"/>
                <w:sz w:val="18"/>
                <w:szCs w:val="18"/>
                <w:lang w:val="ru-RU"/>
              </w:rPr>
              <w:t>функции</w:t>
            </w:r>
            <w:r w:rsidRPr="00AE7CD6">
              <w:rPr>
                <w:color w:val="231F20"/>
                <w:spacing w:val="45"/>
                <w:w w:val="115"/>
                <w:sz w:val="18"/>
                <w:szCs w:val="18"/>
                <w:lang w:val="ru-RU"/>
              </w:rPr>
              <w:t xml:space="preserve"> </w:t>
            </w:r>
            <w:r w:rsidRPr="00AE7CD6">
              <w:rPr>
                <w:color w:val="231F20"/>
                <w:w w:val="115"/>
                <w:sz w:val="18"/>
                <w:szCs w:val="18"/>
                <w:lang w:val="ru-RU"/>
              </w:rPr>
              <w:t>имени</w:t>
            </w:r>
            <w:r w:rsidRPr="00AE7CD6">
              <w:rPr>
                <w:color w:val="231F20"/>
                <w:spacing w:val="46"/>
                <w:w w:val="115"/>
                <w:sz w:val="18"/>
                <w:szCs w:val="18"/>
                <w:lang w:val="ru-RU"/>
              </w:rPr>
              <w:t xml:space="preserve"> </w:t>
            </w:r>
            <w:r w:rsidRPr="00AE7CD6">
              <w:rPr>
                <w:color w:val="231F20"/>
                <w:w w:val="115"/>
                <w:sz w:val="18"/>
                <w:szCs w:val="18"/>
                <w:lang w:val="ru-RU"/>
              </w:rPr>
              <w:t>существительного.</w:t>
            </w:r>
          </w:p>
          <w:p w:rsidR="00AE7CD6" w:rsidRPr="00AE7CD6" w:rsidRDefault="00AE7CD6" w:rsidP="00AE7CD6">
            <w:pPr>
              <w:pStyle w:val="TableParagraph"/>
              <w:spacing w:line="220" w:lineRule="auto"/>
              <w:ind w:right="158"/>
              <w:rPr>
                <w:sz w:val="18"/>
                <w:szCs w:val="18"/>
                <w:lang w:val="ru-RU"/>
              </w:rPr>
            </w:pPr>
            <w:r w:rsidRPr="00AE7CD6">
              <w:rPr>
                <w:color w:val="231F20"/>
                <w:w w:val="115"/>
                <w:sz w:val="18"/>
                <w:szCs w:val="18"/>
                <w:lang w:val="ru-RU"/>
              </w:rPr>
              <w:t>Объяснять</w:t>
            </w:r>
            <w:r w:rsidRPr="00AE7CD6">
              <w:rPr>
                <w:color w:val="231F20"/>
                <w:spacing w:val="44"/>
                <w:w w:val="115"/>
                <w:sz w:val="18"/>
                <w:szCs w:val="18"/>
                <w:lang w:val="ru-RU"/>
              </w:rPr>
              <w:t xml:space="preserve"> </w:t>
            </w:r>
            <w:r w:rsidRPr="00AE7CD6">
              <w:rPr>
                <w:color w:val="231F20"/>
                <w:w w:val="115"/>
                <w:sz w:val="18"/>
                <w:szCs w:val="18"/>
                <w:lang w:val="ru-RU"/>
              </w:rPr>
              <w:t>роль</w:t>
            </w:r>
            <w:r w:rsidRPr="00AE7CD6">
              <w:rPr>
                <w:color w:val="231F20"/>
                <w:spacing w:val="44"/>
                <w:w w:val="115"/>
                <w:sz w:val="18"/>
                <w:szCs w:val="18"/>
                <w:lang w:val="ru-RU"/>
              </w:rPr>
              <w:t xml:space="preserve"> </w:t>
            </w:r>
            <w:r w:rsidRPr="00AE7CD6">
              <w:rPr>
                <w:color w:val="231F20"/>
                <w:w w:val="115"/>
                <w:sz w:val="18"/>
                <w:szCs w:val="18"/>
                <w:lang w:val="ru-RU"/>
              </w:rPr>
              <w:t>имени</w:t>
            </w:r>
            <w:r w:rsidRPr="00AE7CD6">
              <w:rPr>
                <w:color w:val="231F20"/>
                <w:spacing w:val="44"/>
                <w:w w:val="115"/>
                <w:sz w:val="18"/>
                <w:szCs w:val="18"/>
                <w:lang w:val="ru-RU"/>
              </w:rPr>
              <w:t xml:space="preserve"> </w:t>
            </w:r>
            <w:r w:rsidRPr="00AE7CD6">
              <w:rPr>
                <w:color w:val="231F20"/>
                <w:w w:val="115"/>
                <w:sz w:val="18"/>
                <w:szCs w:val="18"/>
                <w:lang w:val="ru-RU"/>
              </w:rPr>
              <w:t>существительного</w:t>
            </w:r>
            <w:r w:rsidRPr="00AE7CD6">
              <w:rPr>
                <w:color w:val="231F20"/>
                <w:spacing w:val="34"/>
                <w:w w:val="115"/>
                <w:sz w:val="18"/>
                <w:szCs w:val="18"/>
                <w:lang w:val="ru-RU"/>
              </w:rPr>
              <w:t xml:space="preserve"> </w:t>
            </w:r>
            <w:r w:rsidRPr="00AE7CD6">
              <w:rPr>
                <w:color w:val="231F20"/>
                <w:w w:val="115"/>
                <w:sz w:val="18"/>
                <w:szCs w:val="18"/>
                <w:lang w:val="ru-RU"/>
              </w:rPr>
              <w:t>в</w:t>
            </w:r>
            <w:r w:rsidRPr="00AE7CD6">
              <w:rPr>
                <w:color w:val="231F20"/>
                <w:spacing w:val="35"/>
                <w:w w:val="115"/>
                <w:sz w:val="18"/>
                <w:szCs w:val="18"/>
                <w:lang w:val="ru-RU"/>
              </w:rPr>
              <w:t xml:space="preserve"> </w:t>
            </w:r>
            <w:r w:rsidRPr="00AE7CD6">
              <w:rPr>
                <w:color w:val="231F20"/>
                <w:w w:val="115"/>
                <w:sz w:val="18"/>
                <w:szCs w:val="18"/>
                <w:lang w:val="ru-RU"/>
              </w:rPr>
              <w:t>речи.</w:t>
            </w:r>
          </w:p>
          <w:p w:rsidR="00AE7CD6" w:rsidRPr="00AE7CD6" w:rsidRDefault="00AE7CD6" w:rsidP="00AE7CD6">
            <w:pPr>
              <w:pStyle w:val="TableParagraph"/>
              <w:spacing w:line="220" w:lineRule="auto"/>
              <w:ind w:right="158"/>
              <w:rPr>
                <w:sz w:val="18"/>
                <w:lang w:val="ru-RU"/>
              </w:rPr>
            </w:pPr>
            <w:r w:rsidRPr="00AE7CD6">
              <w:rPr>
                <w:color w:val="231F20"/>
                <w:w w:val="115"/>
                <w:sz w:val="18"/>
                <w:lang w:val="ru-RU"/>
              </w:rPr>
              <w:t>Определять</w:t>
            </w:r>
            <w:r w:rsidRPr="00AE7CD6">
              <w:rPr>
                <w:color w:val="231F20"/>
                <w:spacing w:val="43"/>
                <w:w w:val="115"/>
                <w:sz w:val="18"/>
                <w:lang w:val="ru-RU"/>
              </w:rPr>
              <w:t xml:space="preserve"> </w:t>
            </w:r>
            <w:r w:rsidRPr="00AE7CD6">
              <w:rPr>
                <w:color w:val="231F20"/>
                <w:w w:val="115"/>
                <w:sz w:val="18"/>
                <w:lang w:val="ru-RU"/>
              </w:rPr>
              <w:t>и</w:t>
            </w:r>
            <w:r w:rsidRPr="00AE7CD6">
              <w:rPr>
                <w:color w:val="231F20"/>
                <w:spacing w:val="43"/>
                <w:w w:val="115"/>
                <w:sz w:val="18"/>
                <w:lang w:val="ru-RU"/>
              </w:rPr>
              <w:t xml:space="preserve"> </w:t>
            </w:r>
            <w:r w:rsidRPr="00AE7CD6">
              <w:rPr>
                <w:color w:val="231F20"/>
                <w:w w:val="115"/>
                <w:sz w:val="18"/>
                <w:lang w:val="ru-RU"/>
              </w:rPr>
              <w:t>характеризовать</w:t>
            </w:r>
            <w:r w:rsidRPr="00AE7CD6">
              <w:rPr>
                <w:color w:val="231F20"/>
                <w:spacing w:val="44"/>
                <w:w w:val="115"/>
                <w:sz w:val="18"/>
                <w:lang w:val="ru-RU"/>
              </w:rPr>
              <w:t xml:space="preserve"> </w:t>
            </w:r>
            <w:r w:rsidRPr="00AE7CD6">
              <w:rPr>
                <w:color w:val="231F20"/>
                <w:w w:val="115"/>
                <w:sz w:val="18"/>
                <w:lang w:val="ru-RU"/>
              </w:rPr>
              <w:t>лексико-</w:t>
            </w:r>
            <w:r w:rsidRPr="00AE7CD6">
              <w:rPr>
                <w:color w:val="231F20"/>
                <w:spacing w:val="-49"/>
                <w:w w:val="115"/>
                <w:sz w:val="18"/>
                <w:lang w:val="ru-RU"/>
              </w:rPr>
              <w:t xml:space="preserve"> </w:t>
            </w:r>
            <w:r w:rsidRPr="00AE7CD6">
              <w:rPr>
                <w:color w:val="231F20"/>
                <w:w w:val="115"/>
                <w:sz w:val="18"/>
                <w:lang w:val="ru-RU"/>
              </w:rPr>
              <w:t>грамматические</w:t>
            </w:r>
            <w:r w:rsidRPr="00AE7CD6">
              <w:rPr>
                <w:color w:val="231F20"/>
                <w:spacing w:val="1"/>
                <w:w w:val="115"/>
                <w:sz w:val="18"/>
                <w:lang w:val="ru-RU"/>
              </w:rPr>
              <w:t xml:space="preserve"> </w:t>
            </w:r>
            <w:r w:rsidRPr="00AE7CD6">
              <w:rPr>
                <w:color w:val="231F20"/>
                <w:w w:val="115"/>
                <w:sz w:val="18"/>
                <w:lang w:val="ru-RU"/>
              </w:rPr>
              <w:t>разряды</w:t>
            </w:r>
            <w:r w:rsidRPr="00AE7CD6">
              <w:rPr>
                <w:color w:val="231F20"/>
                <w:spacing w:val="1"/>
                <w:w w:val="115"/>
                <w:sz w:val="18"/>
                <w:lang w:val="ru-RU"/>
              </w:rPr>
              <w:t xml:space="preserve"> </w:t>
            </w:r>
            <w:r w:rsidRPr="00AE7CD6">
              <w:rPr>
                <w:color w:val="231F20"/>
                <w:w w:val="115"/>
                <w:sz w:val="18"/>
                <w:lang w:val="ru-RU"/>
              </w:rPr>
              <w:t>имён</w:t>
            </w:r>
            <w:r w:rsidRPr="00AE7CD6">
              <w:rPr>
                <w:color w:val="231F20"/>
                <w:spacing w:val="1"/>
                <w:w w:val="115"/>
                <w:sz w:val="18"/>
                <w:lang w:val="ru-RU"/>
              </w:rPr>
              <w:t xml:space="preserve"> </w:t>
            </w:r>
            <w:r w:rsidRPr="00AE7CD6">
              <w:rPr>
                <w:color w:val="231F20"/>
                <w:w w:val="115"/>
                <w:sz w:val="18"/>
                <w:lang w:val="ru-RU"/>
              </w:rPr>
              <w:t>суще-</w:t>
            </w:r>
            <w:r w:rsidRPr="00AE7CD6">
              <w:rPr>
                <w:color w:val="231F20"/>
                <w:spacing w:val="1"/>
                <w:w w:val="115"/>
                <w:sz w:val="18"/>
                <w:lang w:val="ru-RU"/>
              </w:rPr>
              <w:t xml:space="preserve"> </w:t>
            </w:r>
            <w:r w:rsidRPr="00AE7CD6">
              <w:rPr>
                <w:color w:val="231F20"/>
                <w:w w:val="115"/>
                <w:sz w:val="18"/>
                <w:lang w:val="ru-RU"/>
              </w:rPr>
              <w:t>ствительных</w:t>
            </w:r>
            <w:r w:rsidRPr="00AE7CD6">
              <w:rPr>
                <w:color w:val="231F20"/>
                <w:spacing w:val="1"/>
                <w:w w:val="115"/>
                <w:sz w:val="18"/>
                <w:lang w:val="ru-RU"/>
              </w:rPr>
              <w:t xml:space="preserve"> </w:t>
            </w:r>
            <w:r w:rsidRPr="00AE7CD6">
              <w:rPr>
                <w:color w:val="231F20"/>
                <w:w w:val="115"/>
                <w:sz w:val="18"/>
                <w:lang w:val="ru-RU"/>
              </w:rPr>
              <w:t>по</w:t>
            </w:r>
            <w:r w:rsidRPr="00AE7CD6">
              <w:rPr>
                <w:color w:val="231F20"/>
                <w:spacing w:val="1"/>
                <w:w w:val="115"/>
                <w:sz w:val="18"/>
                <w:lang w:val="ru-RU"/>
              </w:rPr>
              <w:t xml:space="preserve"> </w:t>
            </w:r>
            <w:r w:rsidRPr="00AE7CD6">
              <w:rPr>
                <w:color w:val="231F20"/>
                <w:w w:val="115"/>
                <w:sz w:val="18"/>
                <w:lang w:val="ru-RU"/>
              </w:rPr>
              <w:t>значению,</w:t>
            </w:r>
            <w:r w:rsidRPr="00AE7CD6">
              <w:rPr>
                <w:color w:val="231F20"/>
                <w:spacing w:val="1"/>
                <w:w w:val="115"/>
                <w:sz w:val="18"/>
                <w:lang w:val="ru-RU"/>
              </w:rPr>
              <w:t xml:space="preserve"> </w:t>
            </w:r>
            <w:r w:rsidRPr="00AE7CD6">
              <w:rPr>
                <w:color w:val="231F20"/>
                <w:w w:val="115"/>
                <w:sz w:val="18"/>
                <w:lang w:val="ru-RU"/>
              </w:rPr>
              <w:t>имена</w:t>
            </w:r>
            <w:r w:rsidRPr="00AE7CD6">
              <w:rPr>
                <w:color w:val="231F20"/>
                <w:spacing w:val="1"/>
                <w:w w:val="115"/>
                <w:sz w:val="18"/>
                <w:lang w:val="ru-RU"/>
              </w:rPr>
              <w:t xml:space="preserve"> </w:t>
            </w:r>
            <w:r w:rsidRPr="00AE7CD6">
              <w:rPr>
                <w:color w:val="231F20"/>
                <w:w w:val="115"/>
                <w:sz w:val="18"/>
                <w:lang w:val="ru-RU"/>
              </w:rPr>
              <w:t>су-</w:t>
            </w:r>
            <w:r w:rsidRPr="00AE7CD6">
              <w:rPr>
                <w:color w:val="231F20"/>
                <w:spacing w:val="1"/>
                <w:w w:val="115"/>
                <w:sz w:val="18"/>
                <w:lang w:val="ru-RU"/>
              </w:rPr>
              <w:t xml:space="preserve"> </w:t>
            </w:r>
            <w:r w:rsidRPr="00AE7CD6">
              <w:rPr>
                <w:color w:val="231F20"/>
                <w:w w:val="115"/>
                <w:sz w:val="18"/>
                <w:lang w:val="ru-RU"/>
              </w:rPr>
              <w:t>ществительные</w:t>
            </w:r>
            <w:r w:rsidRPr="00AE7CD6">
              <w:rPr>
                <w:color w:val="231F20"/>
                <w:spacing w:val="1"/>
                <w:w w:val="115"/>
                <w:sz w:val="18"/>
                <w:lang w:val="ru-RU"/>
              </w:rPr>
              <w:t xml:space="preserve"> </w:t>
            </w:r>
            <w:r w:rsidRPr="00AE7CD6">
              <w:rPr>
                <w:color w:val="231F20"/>
                <w:w w:val="115"/>
                <w:sz w:val="18"/>
                <w:lang w:val="ru-RU"/>
              </w:rPr>
              <w:t>собственные</w:t>
            </w:r>
            <w:r w:rsidRPr="00AE7CD6">
              <w:rPr>
                <w:color w:val="231F20"/>
                <w:spacing w:val="1"/>
                <w:w w:val="115"/>
                <w:sz w:val="18"/>
                <w:lang w:val="ru-RU"/>
              </w:rPr>
              <w:t xml:space="preserve"> </w:t>
            </w:r>
            <w:r w:rsidRPr="00AE7CD6">
              <w:rPr>
                <w:color w:val="231F20"/>
                <w:w w:val="115"/>
                <w:sz w:val="18"/>
                <w:lang w:val="ru-RU"/>
              </w:rPr>
              <w:t>и</w:t>
            </w:r>
            <w:r w:rsidRPr="00AE7CD6">
              <w:rPr>
                <w:color w:val="231F20"/>
                <w:spacing w:val="1"/>
                <w:w w:val="115"/>
                <w:sz w:val="18"/>
                <w:lang w:val="ru-RU"/>
              </w:rPr>
              <w:t xml:space="preserve"> </w:t>
            </w:r>
            <w:r w:rsidRPr="00AE7CD6">
              <w:rPr>
                <w:color w:val="231F20"/>
                <w:w w:val="115"/>
                <w:sz w:val="18"/>
                <w:lang w:val="ru-RU"/>
              </w:rPr>
              <w:t>нарица-</w:t>
            </w:r>
            <w:r w:rsidRPr="00AE7CD6">
              <w:rPr>
                <w:color w:val="231F20"/>
                <w:spacing w:val="1"/>
                <w:w w:val="115"/>
                <w:sz w:val="18"/>
                <w:lang w:val="ru-RU"/>
              </w:rPr>
              <w:t xml:space="preserve"> </w:t>
            </w:r>
            <w:r w:rsidRPr="00AE7CD6">
              <w:rPr>
                <w:color w:val="231F20"/>
                <w:w w:val="115"/>
                <w:sz w:val="18"/>
                <w:lang w:val="ru-RU"/>
              </w:rPr>
              <w:t>тельные;</w:t>
            </w:r>
            <w:r w:rsidRPr="00AE7CD6">
              <w:rPr>
                <w:color w:val="231F20"/>
                <w:spacing w:val="1"/>
                <w:w w:val="115"/>
                <w:sz w:val="18"/>
                <w:lang w:val="ru-RU"/>
              </w:rPr>
              <w:t xml:space="preserve"> </w:t>
            </w:r>
            <w:r w:rsidRPr="00AE7CD6">
              <w:rPr>
                <w:color w:val="231F20"/>
                <w:w w:val="115"/>
                <w:sz w:val="18"/>
                <w:lang w:val="ru-RU"/>
              </w:rPr>
              <w:t>имена</w:t>
            </w:r>
            <w:r w:rsidRPr="00AE7CD6">
              <w:rPr>
                <w:color w:val="231F20"/>
                <w:spacing w:val="1"/>
                <w:w w:val="115"/>
                <w:sz w:val="18"/>
                <w:lang w:val="ru-RU"/>
              </w:rPr>
              <w:t xml:space="preserve"> </w:t>
            </w:r>
            <w:r w:rsidRPr="00AE7CD6">
              <w:rPr>
                <w:color w:val="231F20"/>
                <w:w w:val="115"/>
                <w:sz w:val="18"/>
                <w:lang w:val="ru-RU"/>
              </w:rPr>
              <w:t>существительные</w:t>
            </w:r>
            <w:r w:rsidRPr="00AE7CD6">
              <w:rPr>
                <w:color w:val="231F20"/>
                <w:spacing w:val="1"/>
                <w:w w:val="115"/>
                <w:sz w:val="18"/>
                <w:lang w:val="ru-RU"/>
              </w:rPr>
              <w:t xml:space="preserve"> </w:t>
            </w:r>
            <w:r w:rsidRPr="00AE7CD6">
              <w:rPr>
                <w:color w:val="231F20"/>
                <w:w w:val="115"/>
                <w:sz w:val="18"/>
                <w:lang w:val="ru-RU"/>
              </w:rPr>
              <w:t>одушевлённые</w:t>
            </w:r>
            <w:r w:rsidRPr="00AE7CD6">
              <w:rPr>
                <w:color w:val="231F20"/>
                <w:spacing w:val="37"/>
                <w:w w:val="115"/>
                <w:sz w:val="18"/>
                <w:lang w:val="ru-RU"/>
              </w:rPr>
              <w:t xml:space="preserve"> </w:t>
            </w:r>
            <w:r w:rsidRPr="00AE7CD6">
              <w:rPr>
                <w:color w:val="231F20"/>
                <w:w w:val="115"/>
                <w:sz w:val="18"/>
                <w:lang w:val="ru-RU"/>
              </w:rPr>
              <w:t>и</w:t>
            </w:r>
            <w:r w:rsidRPr="00AE7CD6">
              <w:rPr>
                <w:color w:val="231F20"/>
                <w:spacing w:val="38"/>
                <w:w w:val="115"/>
                <w:sz w:val="18"/>
                <w:lang w:val="ru-RU"/>
              </w:rPr>
              <w:t xml:space="preserve"> </w:t>
            </w:r>
            <w:r w:rsidRPr="00AE7CD6">
              <w:rPr>
                <w:color w:val="231F20"/>
                <w:w w:val="115"/>
                <w:sz w:val="18"/>
                <w:lang w:val="ru-RU"/>
              </w:rPr>
              <w:t>неодушевлённые.</w:t>
            </w:r>
          </w:p>
          <w:p w:rsidR="00AE7CD6" w:rsidRPr="00AE7CD6" w:rsidRDefault="00AE7CD6" w:rsidP="00AE7CD6">
            <w:pPr>
              <w:pStyle w:val="TableParagraph"/>
              <w:spacing w:line="220" w:lineRule="auto"/>
              <w:ind w:right="173"/>
              <w:rPr>
                <w:sz w:val="18"/>
                <w:szCs w:val="18"/>
                <w:lang w:val="ru-RU"/>
              </w:rPr>
            </w:pPr>
            <w:r w:rsidRPr="00AE7CD6">
              <w:rPr>
                <w:color w:val="231F20"/>
                <w:w w:val="120"/>
                <w:sz w:val="18"/>
                <w:szCs w:val="18"/>
                <w:lang w:val="ru-RU"/>
              </w:rPr>
              <w:t>Различать</w:t>
            </w:r>
            <w:r w:rsidRPr="00AE7CD6">
              <w:rPr>
                <w:color w:val="231F20"/>
                <w:spacing w:val="18"/>
                <w:w w:val="120"/>
                <w:sz w:val="18"/>
                <w:szCs w:val="18"/>
                <w:lang w:val="ru-RU"/>
              </w:rPr>
              <w:t xml:space="preserve"> </w:t>
            </w:r>
            <w:r w:rsidRPr="00AE7CD6">
              <w:rPr>
                <w:color w:val="231F20"/>
                <w:w w:val="120"/>
                <w:sz w:val="18"/>
                <w:szCs w:val="18"/>
                <w:lang w:val="ru-RU"/>
              </w:rPr>
              <w:t>типы</w:t>
            </w:r>
            <w:r w:rsidRPr="00AE7CD6">
              <w:rPr>
                <w:color w:val="231F20"/>
                <w:spacing w:val="19"/>
                <w:w w:val="120"/>
                <w:sz w:val="18"/>
                <w:szCs w:val="18"/>
                <w:lang w:val="ru-RU"/>
              </w:rPr>
              <w:t xml:space="preserve"> </w:t>
            </w:r>
            <w:r w:rsidRPr="00AE7CD6">
              <w:rPr>
                <w:color w:val="231F20"/>
                <w:w w:val="120"/>
                <w:sz w:val="18"/>
                <w:szCs w:val="18"/>
                <w:lang w:val="ru-RU"/>
              </w:rPr>
              <w:t>склонения</w:t>
            </w:r>
            <w:r w:rsidRPr="00AE7CD6">
              <w:rPr>
                <w:color w:val="231F20"/>
                <w:spacing w:val="19"/>
                <w:w w:val="120"/>
                <w:sz w:val="18"/>
                <w:szCs w:val="18"/>
                <w:lang w:val="ru-RU"/>
              </w:rPr>
              <w:t xml:space="preserve"> </w:t>
            </w:r>
            <w:r w:rsidRPr="00AE7CD6">
              <w:rPr>
                <w:color w:val="231F20"/>
                <w:w w:val="120"/>
                <w:sz w:val="18"/>
                <w:szCs w:val="18"/>
                <w:lang w:val="ru-RU"/>
              </w:rPr>
              <w:t>имён</w:t>
            </w:r>
            <w:r w:rsidRPr="00AE7CD6">
              <w:rPr>
                <w:color w:val="231F20"/>
                <w:spacing w:val="19"/>
                <w:w w:val="120"/>
                <w:sz w:val="18"/>
                <w:szCs w:val="18"/>
                <w:lang w:val="ru-RU"/>
              </w:rPr>
              <w:t xml:space="preserve"> </w:t>
            </w:r>
            <w:r w:rsidRPr="00AE7CD6">
              <w:rPr>
                <w:color w:val="231F20"/>
                <w:w w:val="120"/>
                <w:sz w:val="18"/>
                <w:szCs w:val="18"/>
                <w:lang w:val="ru-RU"/>
              </w:rPr>
              <w:t>суще-</w:t>
            </w:r>
            <w:r w:rsidRPr="00AE7CD6">
              <w:rPr>
                <w:color w:val="231F20"/>
                <w:spacing w:val="-51"/>
                <w:w w:val="120"/>
                <w:sz w:val="18"/>
                <w:szCs w:val="18"/>
                <w:lang w:val="ru-RU"/>
              </w:rPr>
              <w:t xml:space="preserve"> </w:t>
            </w:r>
            <w:r w:rsidRPr="00AE7CD6">
              <w:rPr>
                <w:color w:val="231F20"/>
                <w:w w:val="120"/>
                <w:sz w:val="18"/>
                <w:szCs w:val="18"/>
                <w:lang w:val="ru-RU"/>
              </w:rPr>
              <w:t>ствительных.</w:t>
            </w:r>
            <w:r w:rsidRPr="00AE7CD6">
              <w:rPr>
                <w:color w:val="231F20"/>
                <w:spacing w:val="1"/>
                <w:w w:val="120"/>
                <w:sz w:val="18"/>
                <w:szCs w:val="18"/>
                <w:lang w:val="ru-RU"/>
              </w:rPr>
              <w:t xml:space="preserve"> </w:t>
            </w:r>
            <w:r w:rsidRPr="00AE7CD6">
              <w:rPr>
                <w:color w:val="231F20"/>
                <w:w w:val="120"/>
                <w:sz w:val="18"/>
                <w:szCs w:val="18"/>
                <w:lang w:val="ru-RU"/>
              </w:rPr>
              <w:t>Выявлять</w:t>
            </w:r>
            <w:r w:rsidRPr="00AE7CD6">
              <w:rPr>
                <w:color w:val="231F20"/>
                <w:spacing w:val="1"/>
                <w:w w:val="120"/>
                <w:sz w:val="18"/>
                <w:szCs w:val="18"/>
                <w:lang w:val="ru-RU"/>
              </w:rPr>
              <w:t xml:space="preserve"> </w:t>
            </w:r>
            <w:r w:rsidRPr="00AE7CD6">
              <w:rPr>
                <w:color w:val="231F20"/>
                <w:w w:val="120"/>
                <w:sz w:val="18"/>
                <w:szCs w:val="18"/>
                <w:lang w:val="ru-RU"/>
              </w:rPr>
              <w:t>разносклоняемые</w:t>
            </w:r>
            <w:r w:rsidRPr="00AE7CD6">
              <w:rPr>
                <w:color w:val="231F20"/>
                <w:spacing w:val="15"/>
                <w:w w:val="120"/>
                <w:sz w:val="18"/>
                <w:szCs w:val="18"/>
                <w:lang w:val="ru-RU"/>
              </w:rPr>
              <w:t xml:space="preserve"> </w:t>
            </w:r>
            <w:r w:rsidRPr="00AE7CD6">
              <w:rPr>
                <w:color w:val="231F20"/>
                <w:w w:val="120"/>
                <w:sz w:val="18"/>
                <w:szCs w:val="18"/>
                <w:lang w:val="ru-RU"/>
              </w:rPr>
              <w:t>и</w:t>
            </w:r>
            <w:r w:rsidRPr="00AE7CD6">
              <w:rPr>
                <w:color w:val="231F20"/>
                <w:spacing w:val="16"/>
                <w:w w:val="120"/>
                <w:sz w:val="18"/>
                <w:szCs w:val="18"/>
                <w:lang w:val="ru-RU"/>
              </w:rPr>
              <w:t xml:space="preserve"> </w:t>
            </w:r>
            <w:r w:rsidRPr="00AE7CD6">
              <w:rPr>
                <w:color w:val="231F20"/>
                <w:w w:val="120"/>
                <w:sz w:val="18"/>
                <w:szCs w:val="18"/>
                <w:lang w:val="ru-RU"/>
              </w:rPr>
              <w:t>несклоняемые</w:t>
            </w:r>
            <w:r w:rsidRPr="00AE7CD6">
              <w:rPr>
                <w:color w:val="231F20"/>
                <w:spacing w:val="15"/>
                <w:w w:val="120"/>
                <w:sz w:val="18"/>
                <w:szCs w:val="18"/>
                <w:lang w:val="ru-RU"/>
              </w:rPr>
              <w:t xml:space="preserve"> </w:t>
            </w:r>
            <w:r w:rsidRPr="00AE7CD6">
              <w:rPr>
                <w:color w:val="231F20"/>
                <w:w w:val="120"/>
                <w:sz w:val="18"/>
                <w:szCs w:val="18"/>
                <w:lang w:val="ru-RU"/>
              </w:rPr>
              <w:t>имена</w:t>
            </w:r>
            <w:r w:rsidRPr="00AE7CD6">
              <w:rPr>
                <w:color w:val="231F20"/>
                <w:spacing w:val="16"/>
                <w:w w:val="120"/>
                <w:sz w:val="18"/>
                <w:szCs w:val="18"/>
                <w:lang w:val="ru-RU"/>
              </w:rPr>
              <w:t xml:space="preserve"> </w:t>
            </w:r>
            <w:r w:rsidRPr="00AE7CD6">
              <w:rPr>
                <w:color w:val="231F20"/>
                <w:w w:val="120"/>
                <w:sz w:val="18"/>
                <w:szCs w:val="18"/>
                <w:lang w:val="ru-RU"/>
              </w:rPr>
              <w:t>существительные.</w:t>
            </w:r>
          </w:p>
          <w:p w:rsidR="00AE7CD6" w:rsidRPr="00AE7CD6" w:rsidRDefault="00AE7CD6" w:rsidP="00AE7CD6">
            <w:pPr>
              <w:pStyle w:val="TableParagraph"/>
              <w:spacing w:line="220" w:lineRule="auto"/>
              <w:ind w:right="153"/>
              <w:rPr>
                <w:sz w:val="18"/>
                <w:szCs w:val="18"/>
                <w:lang w:val="ru-RU"/>
              </w:rPr>
            </w:pPr>
            <w:r w:rsidRPr="00AE7CD6">
              <w:rPr>
                <w:color w:val="231F20"/>
                <w:w w:val="120"/>
                <w:sz w:val="18"/>
                <w:szCs w:val="18"/>
                <w:lang w:val="ru-RU"/>
              </w:rPr>
              <w:t>Определять</w:t>
            </w:r>
            <w:r w:rsidRPr="00AE7CD6">
              <w:rPr>
                <w:color w:val="231F20"/>
                <w:spacing w:val="1"/>
                <w:w w:val="120"/>
                <w:sz w:val="18"/>
                <w:szCs w:val="18"/>
                <w:lang w:val="ru-RU"/>
              </w:rPr>
              <w:t xml:space="preserve"> </w:t>
            </w:r>
            <w:r w:rsidRPr="00AE7CD6">
              <w:rPr>
                <w:color w:val="231F20"/>
                <w:w w:val="120"/>
                <w:sz w:val="18"/>
                <w:szCs w:val="18"/>
                <w:lang w:val="ru-RU"/>
              </w:rPr>
              <w:t>род,</w:t>
            </w:r>
            <w:r w:rsidRPr="00AE7CD6">
              <w:rPr>
                <w:color w:val="231F20"/>
                <w:spacing w:val="1"/>
                <w:w w:val="120"/>
                <w:sz w:val="18"/>
                <w:szCs w:val="18"/>
                <w:lang w:val="ru-RU"/>
              </w:rPr>
              <w:t xml:space="preserve"> </w:t>
            </w:r>
            <w:r w:rsidRPr="00AE7CD6">
              <w:rPr>
                <w:color w:val="231F20"/>
                <w:w w:val="120"/>
                <w:sz w:val="18"/>
                <w:szCs w:val="18"/>
                <w:lang w:val="ru-RU"/>
              </w:rPr>
              <w:t>число,</w:t>
            </w:r>
            <w:r w:rsidRPr="00AE7CD6">
              <w:rPr>
                <w:color w:val="231F20"/>
                <w:spacing w:val="1"/>
                <w:w w:val="120"/>
                <w:sz w:val="18"/>
                <w:szCs w:val="18"/>
                <w:lang w:val="ru-RU"/>
              </w:rPr>
              <w:t xml:space="preserve"> </w:t>
            </w:r>
            <w:r w:rsidRPr="00AE7CD6">
              <w:rPr>
                <w:color w:val="231F20"/>
                <w:w w:val="120"/>
                <w:sz w:val="18"/>
                <w:szCs w:val="18"/>
                <w:lang w:val="ru-RU"/>
              </w:rPr>
              <w:t>падеж,</w:t>
            </w:r>
            <w:r w:rsidRPr="00AE7CD6">
              <w:rPr>
                <w:color w:val="231F20"/>
                <w:spacing w:val="1"/>
                <w:w w:val="120"/>
                <w:sz w:val="18"/>
                <w:szCs w:val="18"/>
                <w:lang w:val="ru-RU"/>
              </w:rPr>
              <w:t xml:space="preserve"> </w:t>
            </w:r>
            <w:r w:rsidRPr="00AE7CD6">
              <w:rPr>
                <w:color w:val="231F20"/>
                <w:w w:val="120"/>
                <w:sz w:val="18"/>
                <w:szCs w:val="18"/>
                <w:lang w:val="ru-RU"/>
              </w:rPr>
              <w:t>тип</w:t>
            </w:r>
            <w:r w:rsidRPr="00AE7CD6">
              <w:rPr>
                <w:color w:val="231F20"/>
                <w:spacing w:val="1"/>
                <w:w w:val="120"/>
                <w:sz w:val="18"/>
                <w:szCs w:val="18"/>
                <w:lang w:val="ru-RU"/>
              </w:rPr>
              <w:t xml:space="preserve"> </w:t>
            </w:r>
            <w:r w:rsidRPr="00AE7CD6">
              <w:rPr>
                <w:color w:val="231F20"/>
                <w:w w:val="120"/>
                <w:sz w:val="18"/>
                <w:szCs w:val="18"/>
                <w:lang w:val="ru-RU"/>
              </w:rPr>
              <w:t>склонения</w:t>
            </w:r>
            <w:r w:rsidRPr="00AE7CD6">
              <w:rPr>
                <w:color w:val="231F20"/>
                <w:spacing w:val="1"/>
                <w:w w:val="120"/>
                <w:sz w:val="18"/>
                <w:szCs w:val="18"/>
                <w:lang w:val="ru-RU"/>
              </w:rPr>
              <w:t xml:space="preserve"> </w:t>
            </w:r>
            <w:r w:rsidRPr="00AE7CD6">
              <w:rPr>
                <w:color w:val="231F20"/>
                <w:w w:val="120"/>
                <w:sz w:val="18"/>
                <w:szCs w:val="18"/>
                <w:lang w:val="ru-RU"/>
              </w:rPr>
              <w:t>имён</w:t>
            </w:r>
            <w:r w:rsidRPr="00AE7CD6">
              <w:rPr>
                <w:color w:val="231F20"/>
                <w:spacing w:val="1"/>
                <w:w w:val="120"/>
                <w:sz w:val="18"/>
                <w:szCs w:val="18"/>
                <w:lang w:val="ru-RU"/>
              </w:rPr>
              <w:t xml:space="preserve"> </w:t>
            </w:r>
            <w:r w:rsidRPr="00AE7CD6">
              <w:rPr>
                <w:color w:val="231F20"/>
                <w:w w:val="120"/>
                <w:sz w:val="18"/>
                <w:szCs w:val="18"/>
                <w:lang w:val="ru-RU"/>
              </w:rPr>
              <w:t>существительных.</w:t>
            </w:r>
            <w:r w:rsidRPr="00AE7CD6">
              <w:rPr>
                <w:color w:val="231F20"/>
                <w:spacing w:val="1"/>
                <w:w w:val="120"/>
                <w:sz w:val="18"/>
                <w:szCs w:val="18"/>
                <w:lang w:val="ru-RU"/>
              </w:rPr>
              <w:t xml:space="preserve"> </w:t>
            </w:r>
            <w:r w:rsidRPr="00AE7CD6">
              <w:rPr>
                <w:color w:val="231F20"/>
                <w:w w:val="120"/>
                <w:sz w:val="18"/>
                <w:szCs w:val="18"/>
                <w:lang w:val="ru-RU"/>
              </w:rPr>
              <w:t>Группировать</w:t>
            </w:r>
            <w:r w:rsidRPr="00AE7CD6">
              <w:rPr>
                <w:color w:val="231F20"/>
                <w:spacing w:val="2"/>
                <w:w w:val="120"/>
                <w:sz w:val="18"/>
                <w:szCs w:val="18"/>
                <w:lang w:val="ru-RU"/>
              </w:rPr>
              <w:t xml:space="preserve"> </w:t>
            </w:r>
            <w:r w:rsidRPr="00AE7CD6">
              <w:rPr>
                <w:color w:val="231F20"/>
                <w:w w:val="120"/>
                <w:sz w:val="18"/>
                <w:szCs w:val="18"/>
                <w:lang w:val="ru-RU"/>
              </w:rPr>
              <w:t>имена</w:t>
            </w:r>
            <w:r w:rsidRPr="00AE7CD6">
              <w:rPr>
                <w:color w:val="231F20"/>
                <w:spacing w:val="3"/>
                <w:w w:val="120"/>
                <w:sz w:val="18"/>
                <w:szCs w:val="18"/>
                <w:lang w:val="ru-RU"/>
              </w:rPr>
              <w:t xml:space="preserve"> </w:t>
            </w:r>
            <w:r w:rsidRPr="00AE7CD6">
              <w:rPr>
                <w:color w:val="231F20"/>
                <w:w w:val="120"/>
                <w:sz w:val="18"/>
                <w:szCs w:val="18"/>
                <w:lang w:val="ru-RU"/>
              </w:rPr>
              <w:t>существительные</w:t>
            </w:r>
            <w:r w:rsidRPr="00AE7CD6">
              <w:rPr>
                <w:color w:val="231F20"/>
                <w:spacing w:val="1"/>
                <w:w w:val="120"/>
                <w:sz w:val="18"/>
                <w:szCs w:val="18"/>
                <w:lang w:val="ru-RU"/>
              </w:rPr>
              <w:t xml:space="preserve"> </w:t>
            </w:r>
            <w:r w:rsidRPr="00AE7CD6">
              <w:rPr>
                <w:color w:val="231F20"/>
                <w:spacing w:val="-1"/>
                <w:w w:val="120"/>
                <w:sz w:val="18"/>
                <w:szCs w:val="18"/>
                <w:lang w:val="ru-RU"/>
              </w:rPr>
              <w:t>по</w:t>
            </w:r>
            <w:r w:rsidRPr="00AE7CD6">
              <w:rPr>
                <w:color w:val="231F20"/>
                <w:spacing w:val="1"/>
                <w:w w:val="120"/>
                <w:sz w:val="18"/>
                <w:szCs w:val="18"/>
                <w:lang w:val="ru-RU"/>
              </w:rPr>
              <w:t xml:space="preserve"> </w:t>
            </w:r>
            <w:r w:rsidRPr="00AE7CD6">
              <w:rPr>
                <w:color w:val="231F20"/>
                <w:spacing w:val="-1"/>
                <w:w w:val="120"/>
                <w:sz w:val="18"/>
                <w:szCs w:val="18"/>
                <w:lang w:val="ru-RU"/>
              </w:rPr>
              <w:t>заданным</w:t>
            </w:r>
            <w:r w:rsidRPr="00AE7CD6">
              <w:rPr>
                <w:color w:val="231F20"/>
                <w:spacing w:val="1"/>
                <w:w w:val="120"/>
                <w:sz w:val="18"/>
                <w:szCs w:val="18"/>
                <w:lang w:val="ru-RU"/>
              </w:rPr>
              <w:t xml:space="preserve"> </w:t>
            </w:r>
            <w:r w:rsidRPr="00AE7CD6">
              <w:rPr>
                <w:color w:val="231F20"/>
                <w:w w:val="120"/>
                <w:sz w:val="18"/>
                <w:szCs w:val="18"/>
                <w:lang w:val="ru-RU"/>
              </w:rPr>
              <w:t>морфологическим</w:t>
            </w:r>
            <w:r w:rsidRPr="00AE7CD6">
              <w:rPr>
                <w:color w:val="231F20"/>
                <w:spacing w:val="1"/>
                <w:w w:val="120"/>
                <w:sz w:val="18"/>
                <w:szCs w:val="18"/>
                <w:lang w:val="ru-RU"/>
              </w:rPr>
              <w:t xml:space="preserve"> </w:t>
            </w:r>
            <w:r w:rsidRPr="00AE7CD6">
              <w:rPr>
                <w:color w:val="231F20"/>
                <w:w w:val="120"/>
                <w:sz w:val="18"/>
                <w:szCs w:val="18"/>
                <w:lang w:val="ru-RU"/>
              </w:rPr>
              <w:t>признакам.</w:t>
            </w:r>
          </w:p>
          <w:p w:rsidR="00AE7CD6" w:rsidRPr="00AE7CD6" w:rsidRDefault="00AE7CD6" w:rsidP="00AE7CD6">
            <w:pPr>
              <w:pStyle w:val="TableParagraph"/>
              <w:spacing w:line="220" w:lineRule="auto"/>
              <w:ind w:right="200"/>
              <w:rPr>
                <w:sz w:val="18"/>
                <w:lang w:val="ru-RU"/>
              </w:rPr>
            </w:pPr>
            <w:r w:rsidRPr="00AE7CD6">
              <w:rPr>
                <w:color w:val="231F20"/>
                <w:w w:val="115"/>
                <w:sz w:val="18"/>
                <w:lang w:val="ru-RU"/>
              </w:rPr>
              <w:t>Проводить</w:t>
            </w:r>
            <w:r w:rsidRPr="00AE7CD6">
              <w:rPr>
                <w:color w:val="231F20"/>
                <w:spacing w:val="1"/>
                <w:w w:val="115"/>
                <w:sz w:val="18"/>
                <w:lang w:val="ru-RU"/>
              </w:rPr>
              <w:t xml:space="preserve"> </w:t>
            </w:r>
            <w:r w:rsidRPr="00AE7CD6">
              <w:rPr>
                <w:color w:val="231F20"/>
                <w:w w:val="115"/>
                <w:sz w:val="18"/>
                <w:lang w:val="ru-RU"/>
              </w:rPr>
              <w:t>морфологический</w:t>
            </w:r>
            <w:r w:rsidRPr="00AE7CD6">
              <w:rPr>
                <w:color w:val="231F20"/>
                <w:spacing w:val="1"/>
                <w:w w:val="115"/>
                <w:sz w:val="18"/>
                <w:lang w:val="ru-RU"/>
              </w:rPr>
              <w:t xml:space="preserve"> </w:t>
            </w:r>
            <w:r w:rsidRPr="00AE7CD6">
              <w:rPr>
                <w:color w:val="231F20"/>
                <w:w w:val="115"/>
                <w:sz w:val="18"/>
                <w:lang w:val="ru-RU"/>
              </w:rPr>
              <w:t>анализ</w:t>
            </w:r>
            <w:r w:rsidRPr="00AE7CD6">
              <w:rPr>
                <w:color w:val="231F20"/>
                <w:spacing w:val="-49"/>
                <w:w w:val="115"/>
                <w:sz w:val="18"/>
                <w:lang w:val="ru-RU"/>
              </w:rPr>
              <w:t xml:space="preserve"> </w:t>
            </w:r>
            <w:r w:rsidRPr="00AE7CD6">
              <w:rPr>
                <w:color w:val="231F20"/>
                <w:w w:val="115"/>
                <w:sz w:val="18"/>
                <w:lang w:val="ru-RU"/>
              </w:rPr>
              <w:t>имён</w:t>
            </w:r>
            <w:r w:rsidRPr="00AE7CD6">
              <w:rPr>
                <w:color w:val="231F20"/>
                <w:spacing w:val="37"/>
                <w:w w:val="115"/>
                <w:sz w:val="18"/>
                <w:lang w:val="ru-RU"/>
              </w:rPr>
              <w:t xml:space="preserve"> </w:t>
            </w:r>
            <w:r w:rsidRPr="00AE7CD6">
              <w:rPr>
                <w:color w:val="231F20"/>
                <w:w w:val="115"/>
                <w:sz w:val="18"/>
                <w:lang w:val="ru-RU"/>
              </w:rPr>
              <w:t>существительных.</w:t>
            </w:r>
          </w:p>
          <w:p w:rsidR="00AE7CD6" w:rsidRPr="00AE7CD6" w:rsidRDefault="00AE7CD6" w:rsidP="00AE7CD6">
            <w:pPr>
              <w:pStyle w:val="TableParagraph"/>
              <w:spacing w:line="184" w:lineRule="exact"/>
              <w:rPr>
                <w:sz w:val="18"/>
                <w:lang w:val="ru-RU"/>
              </w:rPr>
            </w:pPr>
            <w:r w:rsidRPr="00AE7CD6">
              <w:rPr>
                <w:color w:val="231F20"/>
                <w:w w:val="115"/>
                <w:sz w:val="18"/>
                <w:lang w:val="ru-RU"/>
              </w:rPr>
              <w:t>Употреблять</w:t>
            </w:r>
            <w:r w:rsidRPr="00AE7CD6">
              <w:rPr>
                <w:color w:val="231F20"/>
                <w:spacing w:val="51"/>
                <w:w w:val="115"/>
                <w:sz w:val="18"/>
                <w:lang w:val="ru-RU"/>
              </w:rPr>
              <w:t xml:space="preserve"> </w:t>
            </w:r>
            <w:r w:rsidRPr="00AE7CD6">
              <w:rPr>
                <w:color w:val="231F20"/>
                <w:w w:val="115"/>
                <w:sz w:val="18"/>
                <w:lang w:val="ru-RU"/>
              </w:rPr>
              <w:t>имена</w:t>
            </w:r>
            <w:r w:rsidRPr="00AE7CD6">
              <w:rPr>
                <w:color w:val="231F20"/>
                <w:spacing w:val="49"/>
                <w:w w:val="115"/>
                <w:sz w:val="18"/>
                <w:lang w:val="ru-RU"/>
              </w:rPr>
              <w:t xml:space="preserve"> </w:t>
            </w:r>
            <w:r w:rsidRPr="00AE7CD6">
              <w:rPr>
                <w:color w:val="231F20"/>
                <w:w w:val="115"/>
                <w:sz w:val="18"/>
                <w:lang w:val="ru-RU"/>
              </w:rPr>
              <w:t>существительные</w:t>
            </w:r>
          </w:p>
          <w:p w:rsidR="00AE7CD6" w:rsidRPr="00AE7CD6" w:rsidRDefault="00AE7CD6" w:rsidP="00AE7CD6">
            <w:pPr>
              <w:pStyle w:val="TableParagraph"/>
              <w:spacing w:line="220" w:lineRule="auto"/>
              <w:ind w:right="158"/>
              <w:rPr>
                <w:sz w:val="18"/>
                <w:szCs w:val="18"/>
                <w:lang w:val="ru-RU"/>
              </w:rPr>
            </w:pPr>
            <w:r w:rsidRPr="00AE7CD6">
              <w:rPr>
                <w:color w:val="231F20"/>
                <w:w w:val="115"/>
                <w:sz w:val="18"/>
                <w:szCs w:val="18"/>
                <w:lang w:val="ru-RU"/>
              </w:rPr>
              <w:t>в</w:t>
            </w:r>
            <w:r w:rsidRPr="00AE7CD6">
              <w:rPr>
                <w:color w:val="231F20"/>
                <w:spacing w:val="30"/>
                <w:w w:val="115"/>
                <w:sz w:val="18"/>
                <w:szCs w:val="18"/>
                <w:lang w:val="ru-RU"/>
              </w:rPr>
              <w:t xml:space="preserve"> </w:t>
            </w:r>
            <w:r w:rsidRPr="00AE7CD6">
              <w:rPr>
                <w:color w:val="231F20"/>
                <w:w w:val="115"/>
                <w:sz w:val="18"/>
                <w:szCs w:val="18"/>
                <w:lang w:val="ru-RU"/>
              </w:rPr>
              <w:t>соответствии</w:t>
            </w:r>
            <w:r w:rsidRPr="00AE7CD6">
              <w:rPr>
                <w:color w:val="231F20"/>
                <w:spacing w:val="31"/>
                <w:w w:val="115"/>
                <w:sz w:val="18"/>
                <w:szCs w:val="18"/>
                <w:lang w:val="ru-RU"/>
              </w:rPr>
              <w:t xml:space="preserve"> </w:t>
            </w:r>
            <w:r w:rsidRPr="00AE7CD6">
              <w:rPr>
                <w:color w:val="231F20"/>
                <w:w w:val="115"/>
                <w:sz w:val="18"/>
                <w:szCs w:val="18"/>
                <w:lang w:val="ru-RU"/>
              </w:rPr>
              <w:t>с</w:t>
            </w:r>
            <w:r w:rsidRPr="00AE7CD6">
              <w:rPr>
                <w:color w:val="231F20"/>
                <w:spacing w:val="30"/>
                <w:w w:val="115"/>
                <w:sz w:val="18"/>
                <w:szCs w:val="18"/>
                <w:lang w:val="ru-RU"/>
              </w:rPr>
              <w:t xml:space="preserve"> </w:t>
            </w:r>
            <w:r w:rsidRPr="00AE7CD6">
              <w:rPr>
                <w:color w:val="231F20"/>
                <w:w w:val="115"/>
                <w:sz w:val="18"/>
                <w:szCs w:val="18"/>
                <w:lang w:val="ru-RU"/>
              </w:rPr>
              <w:t>нормами</w:t>
            </w:r>
            <w:r w:rsidRPr="00AE7CD6">
              <w:rPr>
                <w:color w:val="231F20"/>
                <w:spacing w:val="31"/>
                <w:w w:val="115"/>
                <w:sz w:val="18"/>
                <w:szCs w:val="18"/>
                <w:lang w:val="ru-RU"/>
              </w:rPr>
              <w:t xml:space="preserve"> </w:t>
            </w:r>
            <w:r w:rsidRPr="00AE7CD6">
              <w:rPr>
                <w:color w:val="231F20"/>
                <w:w w:val="115"/>
                <w:sz w:val="18"/>
                <w:szCs w:val="18"/>
                <w:lang w:val="ru-RU"/>
              </w:rPr>
              <w:t>словоизмене</w:t>
            </w:r>
            <w:r w:rsidRPr="00AE7CD6">
              <w:rPr>
                <w:color w:val="231F20"/>
                <w:w w:val="120"/>
                <w:sz w:val="18"/>
                <w:szCs w:val="18"/>
                <w:lang w:val="ru-RU"/>
              </w:rPr>
              <w:t>ния,</w:t>
            </w:r>
            <w:r w:rsidRPr="00AE7CD6">
              <w:rPr>
                <w:color w:val="231F20"/>
                <w:spacing w:val="27"/>
                <w:w w:val="120"/>
                <w:sz w:val="18"/>
                <w:szCs w:val="18"/>
                <w:lang w:val="ru-RU"/>
              </w:rPr>
              <w:t xml:space="preserve"> </w:t>
            </w:r>
            <w:r w:rsidRPr="00AE7CD6">
              <w:rPr>
                <w:color w:val="231F20"/>
                <w:w w:val="120"/>
                <w:sz w:val="18"/>
                <w:szCs w:val="18"/>
                <w:lang w:val="ru-RU"/>
              </w:rPr>
              <w:t>произношения,</w:t>
            </w:r>
            <w:r w:rsidRPr="00AE7CD6">
              <w:rPr>
                <w:color w:val="231F20"/>
                <w:spacing w:val="28"/>
                <w:w w:val="120"/>
                <w:sz w:val="18"/>
                <w:szCs w:val="18"/>
                <w:lang w:val="ru-RU"/>
              </w:rPr>
              <w:t xml:space="preserve"> </w:t>
            </w:r>
            <w:r w:rsidRPr="00AE7CD6">
              <w:rPr>
                <w:color w:val="231F20"/>
                <w:w w:val="120"/>
                <w:sz w:val="18"/>
                <w:szCs w:val="18"/>
                <w:lang w:val="ru-RU"/>
              </w:rPr>
              <w:t>постановки</w:t>
            </w:r>
            <w:r w:rsidRPr="00AE7CD6">
              <w:rPr>
                <w:color w:val="231F20"/>
                <w:spacing w:val="28"/>
                <w:w w:val="120"/>
                <w:sz w:val="18"/>
                <w:szCs w:val="18"/>
                <w:lang w:val="ru-RU"/>
              </w:rPr>
              <w:t xml:space="preserve"> </w:t>
            </w:r>
            <w:r w:rsidRPr="00AE7CD6">
              <w:rPr>
                <w:color w:val="231F20"/>
                <w:w w:val="120"/>
                <w:sz w:val="18"/>
                <w:szCs w:val="18"/>
                <w:lang w:val="ru-RU"/>
              </w:rPr>
              <w:t>в</w:t>
            </w:r>
            <w:r w:rsidRPr="00AE7CD6">
              <w:rPr>
                <w:color w:val="231F20"/>
                <w:spacing w:val="28"/>
                <w:w w:val="120"/>
                <w:sz w:val="18"/>
                <w:szCs w:val="18"/>
                <w:lang w:val="ru-RU"/>
              </w:rPr>
              <w:t xml:space="preserve"> </w:t>
            </w:r>
            <w:r w:rsidRPr="00AE7CD6">
              <w:rPr>
                <w:color w:val="231F20"/>
                <w:w w:val="120"/>
                <w:sz w:val="18"/>
                <w:szCs w:val="18"/>
                <w:lang w:val="ru-RU"/>
              </w:rPr>
              <w:t>них</w:t>
            </w:r>
            <w:r w:rsidRPr="00AE7CD6">
              <w:rPr>
                <w:color w:val="231F20"/>
                <w:spacing w:val="1"/>
                <w:w w:val="120"/>
                <w:sz w:val="18"/>
                <w:szCs w:val="18"/>
                <w:lang w:val="ru-RU"/>
              </w:rPr>
              <w:t xml:space="preserve"> </w:t>
            </w:r>
            <w:r w:rsidRPr="00AE7CD6">
              <w:rPr>
                <w:color w:val="231F20"/>
                <w:w w:val="120"/>
                <w:sz w:val="18"/>
                <w:szCs w:val="18"/>
                <w:lang w:val="ru-RU"/>
              </w:rPr>
              <w:t>ударения</w:t>
            </w:r>
            <w:r w:rsidRPr="00AE7CD6">
              <w:rPr>
                <w:color w:val="231F20"/>
                <w:spacing w:val="20"/>
                <w:w w:val="120"/>
                <w:sz w:val="18"/>
                <w:szCs w:val="18"/>
                <w:lang w:val="ru-RU"/>
              </w:rPr>
              <w:t xml:space="preserve"> </w:t>
            </w:r>
            <w:r w:rsidRPr="00AE7CD6">
              <w:rPr>
                <w:color w:val="231F20"/>
                <w:w w:val="120"/>
                <w:sz w:val="18"/>
                <w:szCs w:val="18"/>
                <w:lang w:val="ru-RU"/>
              </w:rPr>
              <w:t>(в</w:t>
            </w:r>
            <w:r w:rsidRPr="00AE7CD6">
              <w:rPr>
                <w:color w:val="231F20"/>
                <w:spacing w:val="20"/>
                <w:w w:val="120"/>
                <w:sz w:val="18"/>
                <w:szCs w:val="18"/>
                <w:lang w:val="ru-RU"/>
              </w:rPr>
              <w:t xml:space="preserve"> </w:t>
            </w:r>
            <w:r w:rsidRPr="00AE7CD6">
              <w:rPr>
                <w:color w:val="231F20"/>
                <w:w w:val="120"/>
                <w:sz w:val="18"/>
                <w:szCs w:val="18"/>
                <w:lang w:val="ru-RU"/>
              </w:rPr>
              <w:t>рамках</w:t>
            </w:r>
            <w:r w:rsidRPr="00AE7CD6">
              <w:rPr>
                <w:color w:val="231F20"/>
                <w:spacing w:val="21"/>
                <w:w w:val="120"/>
                <w:sz w:val="18"/>
                <w:szCs w:val="18"/>
                <w:lang w:val="ru-RU"/>
              </w:rPr>
              <w:t xml:space="preserve"> </w:t>
            </w:r>
            <w:r w:rsidRPr="00AE7CD6">
              <w:rPr>
                <w:color w:val="231F20"/>
                <w:w w:val="120"/>
                <w:sz w:val="18"/>
                <w:szCs w:val="18"/>
                <w:lang w:val="ru-RU"/>
              </w:rPr>
              <w:t>изученного),</w:t>
            </w:r>
            <w:r w:rsidRPr="00AE7CD6">
              <w:rPr>
                <w:color w:val="231F20"/>
                <w:spacing w:val="20"/>
                <w:w w:val="120"/>
                <w:sz w:val="18"/>
                <w:szCs w:val="18"/>
                <w:lang w:val="ru-RU"/>
              </w:rPr>
              <w:t xml:space="preserve"> </w:t>
            </w:r>
            <w:r w:rsidRPr="00AE7CD6">
              <w:rPr>
                <w:color w:val="231F20"/>
                <w:w w:val="120"/>
                <w:sz w:val="18"/>
                <w:szCs w:val="18"/>
                <w:lang w:val="ru-RU"/>
              </w:rPr>
              <w:t>употребления</w:t>
            </w:r>
            <w:r w:rsidRPr="00AE7CD6">
              <w:rPr>
                <w:color w:val="231F20"/>
                <w:spacing w:val="1"/>
                <w:w w:val="120"/>
                <w:sz w:val="18"/>
                <w:szCs w:val="18"/>
                <w:lang w:val="ru-RU"/>
              </w:rPr>
              <w:t xml:space="preserve"> </w:t>
            </w:r>
            <w:r w:rsidRPr="00AE7CD6">
              <w:rPr>
                <w:color w:val="231F20"/>
                <w:w w:val="120"/>
                <w:sz w:val="18"/>
                <w:szCs w:val="18"/>
                <w:lang w:val="ru-RU"/>
              </w:rPr>
              <w:t>несклоняемых</w:t>
            </w:r>
            <w:r w:rsidRPr="00AE7CD6">
              <w:rPr>
                <w:color w:val="231F20"/>
                <w:spacing w:val="1"/>
                <w:w w:val="120"/>
                <w:sz w:val="18"/>
                <w:szCs w:val="18"/>
                <w:lang w:val="ru-RU"/>
              </w:rPr>
              <w:t xml:space="preserve"> </w:t>
            </w:r>
            <w:r w:rsidRPr="00AE7CD6">
              <w:rPr>
                <w:color w:val="231F20"/>
                <w:w w:val="120"/>
                <w:sz w:val="18"/>
                <w:szCs w:val="18"/>
                <w:lang w:val="ru-RU"/>
              </w:rPr>
              <w:t>имён</w:t>
            </w:r>
            <w:r w:rsidRPr="00AE7CD6">
              <w:rPr>
                <w:color w:val="231F20"/>
                <w:spacing w:val="1"/>
                <w:w w:val="120"/>
                <w:sz w:val="18"/>
                <w:szCs w:val="18"/>
                <w:lang w:val="ru-RU"/>
              </w:rPr>
              <w:t xml:space="preserve"> </w:t>
            </w:r>
            <w:r w:rsidRPr="00AE7CD6">
              <w:rPr>
                <w:color w:val="231F20"/>
                <w:w w:val="120"/>
                <w:sz w:val="18"/>
                <w:szCs w:val="18"/>
                <w:lang w:val="ru-RU"/>
              </w:rPr>
              <w:t>существительных,</w:t>
            </w:r>
            <w:r w:rsidRPr="00AE7CD6">
              <w:rPr>
                <w:color w:val="231F20"/>
                <w:spacing w:val="28"/>
                <w:w w:val="120"/>
                <w:sz w:val="18"/>
                <w:szCs w:val="18"/>
                <w:lang w:val="ru-RU"/>
              </w:rPr>
              <w:t xml:space="preserve"> </w:t>
            </w:r>
            <w:r w:rsidRPr="00AE7CD6">
              <w:rPr>
                <w:color w:val="231F20"/>
                <w:w w:val="120"/>
                <w:sz w:val="18"/>
                <w:szCs w:val="18"/>
                <w:lang w:val="ru-RU"/>
              </w:rPr>
              <w:t>согласования</w:t>
            </w:r>
          </w:p>
        </w:tc>
      </w:tr>
    </w:tbl>
    <w:p w:rsidR="00AE7CD6" w:rsidRPr="00AE7CD6" w:rsidRDefault="00AE7CD6" w:rsidP="00AE7CD6">
      <w:pPr>
        <w:spacing w:line="220" w:lineRule="auto"/>
        <w:rPr>
          <w:sz w:val="18"/>
          <w:lang w:val="ru-RU"/>
        </w:rPr>
        <w:sectPr w:rsidR="00AE7CD6" w:rsidRPr="00AE7CD6">
          <w:pgSz w:w="12020" w:h="7830" w:orient="landscape"/>
          <w:pgMar w:top="640" w:right="620" w:bottom="280" w:left="1020" w:header="720" w:footer="720" w:gutter="0"/>
          <w:cols w:space="720"/>
        </w:sectPr>
      </w:pPr>
    </w:p>
    <w:p w:rsidR="00AE7CD6" w:rsidRPr="00AE7CD6" w:rsidRDefault="00C01DB0" w:rsidP="00AE7CD6">
      <w:pPr>
        <w:pStyle w:val="a3"/>
        <w:spacing w:before="4"/>
        <w:ind w:left="0" w:firstLine="0"/>
        <w:jc w:val="left"/>
        <w:rPr>
          <w:i/>
          <w:sz w:val="4"/>
          <w:lang w:val="ru-RU"/>
        </w:rPr>
      </w:pPr>
      <w:r w:rsidRPr="00C01DB0">
        <w:lastRenderedPageBreak/>
        <w:pict>
          <v:shape id="_x0000_s1407" type="#_x0000_t202" style="position:absolute;margin-left:33.85pt;margin-top:347.35pt;width:12.6pt;height:10.35pt;z-index:487730688;mso-position-horizontal-relative:page;mso-position-vertical-relative:page" filled="f" stroked="f">
            <v:textbox style="layout-flow:vertical" inset="0,0,0,0">
              <w:txbxContent>
                <w:p w:rsidR="00872F35" w:rsidRPr="00E93095" w:rsidRDefault="00872F35" w:rsidP="00AE7CD6">
                  <w:pPr>
                    <w:spacing w:before="16"/>
                    <w:ind w:left="20"/>
                    <w:rPr>
                      <w:rFonts w:ascii="Trebuchet MS"/>
                      <w:sz w:val="18"/>
                      <w:lang w:val="ru-RU"/>
                    </w:rPr>
                  </w:pPr>
                </w:p>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16"/>
      </w:tblGrid>
      <w:tr w:rsidR="00AE7CD6" w:rsidRPr="00454B04" w:rsidTr="00AE7CD6">
        <w:trPr>
          <w:trHeight w:val="3756"/>
        </w:trPr>
        <w:tc>
          <w:tcPr>
            <w:tcW w:w="2098" w:type="dxa"/>
            <w:tcBorders>
              <w:left w:val="single" w:sz="6" w:space="0" w:color="231F20"/>
              <w:bottom w:val="single" w:sz="6" w:space="0" w:color="231F20"/>
            </w:tcBorders>
          </w:tcPr>
          <w:p w:rsidR="00AE7CD6" w:rsidRPr="00AE7CD6" w:rsidRDefault="00C01DB0" w:rsidP="00AE7CD6">
            <w:pPr>
              <w:pStyle w:val="TableParagraph"/>
              <w:rPr>
                <w:sz w:val="18"/>
                <w:lang w:val="ru-RU"/>
              </w:rPr>
            </w:pPr>
            <w:r w:rsidRPr="00C01DB0">
              <w:pict>
                <v:shape id="_x0000_s1406" type="#_x0000_t202" style="position:absolute;margin-left:-20.1pt;margin-top:56.8pt;width:12.5pt;height:113.85pt;z-index:487729664;mso-position-horizontal-relative:page;mso-position-vertical-relative:page" filled="f" stroked="f">
                  <v:textbox style="layout-flow:vertical" inset="0,0,0,0">
                    <w:txbxContent>
                      <w:p w:rsidR="00872F35" w:rsidRPr="00E93095" w:rsidRDefault="00872F35" w:rsidP="00E93095"/>
                    </w:txbxContent>
                  </v:textbox>
                  <w10:wrap anchorx="page" anchory="page"/>
                </v:shape>
              </w:pict>
            </w:r>
          </w:p>
        </w:tc>
        <w:tc>
          <w:tcPr>
            <w:tcW w:w="4026" w:type="dxa"/>
            <w:tcBorders>
              <w:bottom w:val="single" w:sz="6" w:space="0" w:color="231F20"/>
            </w:tcBorders>
          </w:tcPr>
          <w:p w:rsidR="00AE7CD6" w:rsidRPr="00AE7CD6" w:rsidRDefault="00AE7CD6" w:rsidP="00AE7CD6">
            <w:pPr>
              <w:pStyle w:val="TableParagraph"/>
              <w:spacing w:before="87" w:line="232" w:lineRule="auto"/>
              <w:ind w:left="169" w:right="157"/>
              <w:rPr>
                <w:sz w:val="18"/>
                <w:lang w:val="ru-RU"/>
              </w:rPr>
            </w:pPr>
            <w:r w:rsidRPr="00AE7CD6">
              <w:rPr>
                <w:color w:val="231F20"/>
                <w:w w:val="115"/>
                <w:sz w:val="18"/>
                <w:lang w:val="ru-RU"/>
              </w:rPr>
              <w:t>Морфологический</w:t>
            </w:r>
            <w:r w:rsidRPr="00AE7CD6">
              <w:rPr>
                <w:color w:val="231F20"/>
                <w:spacing w:val="41"/>
                <w:w w:val="115"/>
                <w:sz w:val="18"/>
                <w:lang w:val="ru-RU"/>
              </w:rPr>
              <w:t xml:space="preserve"> </w:t>
            </w:r>
            <w:r w:rsidRPr="00AE7CD6">
              <w:rPr>
                <w:color w:val="231F20"/>
                <w:w w:val="115"/>
                <w:sz w:val="18"/>
                <w:lang w:val="ru-RU"/>
              </w:rPr>
              <w:t>анализ</w:t>
            </w:r>
            <w:r w:rsidRPr="00AE7CD6">
              <w:rPr>
                <w:color w:val="231F20"/>
                <w:spacing w:val="42"/>
                <w:w w:val="115"/>
                <w:sz w:val="18"/>
                <w:lang w:val="ru-RU"/>
              </w:rPr>
              <w:t xml:space="preserve"> </w:t>
            </w:r>
            <w:r w:rsidRPr="00AE7CD6">
              <w:rPr>
                <w:color w:val="231F20"/>
                <w:w w:val="115"/>
                <w:sz w:val="18"/>
                <w:lang w:val="ru-RU"/>
              </w:rPr>
              <w:t>имён</w:t>
            </w:r>
            <w:r w:rsidRPr="00AE7CD6">
              <w:rPr>
                <w:color w:val="231F20"/>
                <w:spacing w:val="41"/>
                <w:w w:val="115"/>
                <w:sz w:val="18"/>
                <w:lang w:val="ru-RU"/>
              </w:rPr>
              <w:t xml:space="preserve"> </w:t>
            </w:r>
            <w:r w:rsidRPr="00AE7CD6">
              <w:rPr>
                <w:color w:val="231F20"/>
                <w:w w:val="115"/>
                <w:sz w:val="18"/>
                <w:lang w:val="ru-RU"/>
              </w:rPr>
              <w:t>суще-</w:t>
            </w:r>
            <w:r w:rsidRPr="00AE7CD6">
              <w:rPr>
                <w:color w:val="231F20"/>
                <w:spacing w:val="-49"/>
                <w:w w:val="115"/>
                <w:sz w:val="18"/>
                <w:lang w:val="ru-RU"/>
              </w:rPr>
              <w:t xml:space="preserve"> </w:t>
            </w:r>
            <w:r w:rsidRPr="00AE7CD6">
              <w:rPr>
                <w:color w:val="231F20"/>
                <w:w w:val="115"/>
                <w:sz w:val="18"/>
                <w:lang w:val="ru-RU"/>
              </w:rPr>
              <w:t>ствительных.</w:t>
            </w:r>
          </w:p>
          <w:p w:rsidR="00AE7CD6" w:rsidRPr="00AE7CD6" w:rsidRDefault="00AE7CD6" w:rsidP="00AE7CD6">
            <w:pPr>
              <w:pStyle w:val="TableParagraph"/>
              <w:spacing w:line="232" w:lineRule="auto"/>
              <w:ind w:left="169" w:right="353"/>
              <w:rPr>
                <w:sz w:val="18"/>
                <w:szCs w:val="18"/>
                <w:lang w:val="ru-RU"/>
              </w:rPr>
            </w:pPr>
            <w:r w:rsidRPr="00AE7CD6">
              <w:rPr>
                <w:color w:val="231F20"/>
                <w:w w:val="120"/>
                <w:sz w:val="18"/>
                <w:szCs w:val="18"/>
                <w:lang w:val="ru-RU"/>
              </w:rPr>
              <w:t>Нормы</w:t>
            </w:r>
            <w:r w:rsidRPr="00AE7CD6">
              <w:rPr>
                <w:color w:val="231F20"/>
                <w:spacing w:val="9"/>
                <w:w w:val="120"/>
                <w:sz w:val="18"/>
                <w:szCs w:val="18"/>
                <w:lang w:val="ru-RU"/>
              </w:rPr>
              <w:t xml:space="preserve"> </w:t>
            </w:r>
            <w:r w:rsidRPr="00AE7CD6">
              <w:rPr>
                <w:color w:val="231F20"/>
                <w:w w:val="120"/>
                <w:sz w:val="18"/>
                <w:szCs w:val="18"/>
                <w:lang w:val="ru-RU"/>
              </w:rPr>
              <w:t>произношения,</w:t>
            </w:r>
            <w:r w:rsidRPr="00AE7CD6">
              <w:rPr>
                <w:color w:val="231F20"/>
                <w:spacing w:val="10"/>
                <w:w w:val="120"/>
                <w:sz w:val="18"/>
                <w:szCs w:val="18"/>
                <w:lang w:val="ru-RU"/>
              </w:rPr>
              <w:t xml:space="preserve"> </w:t>
            </w:r>
            <w:r w:rsidRPr="00AE7CD6">
              <w:rPr>
                <w:color w:val="231F20"/>
                <w:w w:val="120"/>
                <w:sz w:val="18"/>
                <w:szCs w:val="18"/>
                <w:lang w:val="ru-RU"/>
              </w:rPr>
              <w:t>нормы</w:t>
            </w:r>
            <w:r w:rsidRPr="00AE7CD6">
              <w:rPr>
                <w:color w:val="231F20"/>
                <w:spacing w:val="10"/>
                <w:w w:val="120"/>
                <w:sz w:val="18"/>
                <w:szCs w:val="18"/>
                <w:lang w:val="ru-RU"/>
              </w:rPr>
              <w:t xml:space="preserve"> </w:t>
            </w:r>
            <w:r w:rsidRPr="00AE7CD6">
              <w:rPr>
                <w:color w:val="231F20"/>
                <w:w w:val="120"/>
                <w:sz w:val="18"/>
                <w:szCs w:val="18"/>
                <w:lang w:val="ru-RU"/>
              </w:rPr>
              <w:t>постановки</w:t>
            </w:r>
            <w:r w:rsidRPr="00AE7CD6">
              <w:rPr>
                <w:color w:val="231F20"/>
                <w:spacing w:val="3"/>
                <w:w w:val="120"/>
                <w:sz w:val="18"/>
                <w:szCs w:val="18"/>
                <w:lang w:val="ru-RU"/>
              </w:rPr>
              <w:t xml:space="preserve"> </w:t>
            </w:r>
            <w:r w:rsidRPr="00AE7CD6">
              <w:rPr>
                <w:color w:val="231F20"/>
                <w:w w:val="120"/>
                <w:sz w:val="18"/>
                <w:szCs w:val="18"/>
                <w:lang w:val="ru-RU"/>
              </w:rPr>
              <w:t>ударения,</w:t>
            </w:r>
            <w:r w:rsidRPr="00AE7CD6">
              <w:rPr>
                <w:color w:val="231F20"/>
                <w:spacing w:val="4"/>
                <w:w w:val="120"/>
                <w:sz w:val="18"/>
                <w:szCs w:val="18"/>
                <w:lang w:val="ru-RU"/>
              </w:rPr>
              <w:t xml:space="preserve"> </w:t>
            </w:r>
            <w:r w:rsidRPr="00AE7CD6">
              <w:rPr>
                <w:color w:val="231F20"/>
                <w:w w:val="120"/>
                <w:sz w:val="18"/>
                <w:szCs w:val="18"/>
                <w:lang w:val="ru-RU"/>
              </w:rPr>
              <w:t>нормы</w:t>
            </w:r>
            <w:r w:rsidRPr="00AE7CD6">
              <w:rPr>
                <w:color w:val="231F20"/>
                <w:spacing w:val="4"/>
                <w:w w:val="120"/>
                <w:sz w:val="18"/>
                <w:szCs w:val="18"/>
                <w:lang w:val="ru-RU"/>
              </w:rPr>
              <w:t xml:space="preserve"> </w:t>
            </w:r>
            <w:r w:rsidRPr="00AE7CD6">
              <w:rPr>
                <w:color w:val="231F20"/>
                <w:w w:val="120"/>
                <w:sz w:val="18"/>
                <w:szCs w:val="18"/>
                <w:lang w:val="ru-RU"/>
              </w:rPr>
              <w:t>словоизмен</w:t>
            </w:r>
            <w:r w:rsidRPr="00AE7CD6">
              <w:rPr>
                <w:color w:val="231F20"/>
                <w:spacing w:val="-51"/>
                <w:w w:val="120"/>
                <w:sz w:val="18"/>
                <w:szCs w:val="18"/>
                <w:lang w:val="ru-RU"/>
              </w:rPr>
              <w:t xml:space="preserve"> </w:t>
            </w:r>
            <w:r w:rsidRPr="00AE7CD6">
              <w:rPr>
                <w:color w:val="231F20"/>
                <w:w w:val="120"/>
                <w:sz w:val="18"/>
                <w:szCs w:val="18"/>
                <w:lang w:val="ru-RU"/>
              </w:rPr>
              <w:t>ния</w:t>
            </w:r>
            <w:r w:rsidRPr="00AE7CD6">
              <w:rPr>
                <w:color w:val="231F20"/>
                <w:spacing w:val="29"/>
                <w:w w:val="120"/>
                <w:sz w:val="18"/>
                <w:szCs w:val="18"/>
                <w:lang w:val="ru-RU"/>
              </w:rPr>
              <w:t xml:space="preserve"> </w:t>
            </w:r>
            <w:r w:rsidRPr="00AE7CD6">
              <w:rPr>
                <w:color w:val="231F20"/>
                <w:w w:val="120"/>
                <w:sz w:val="18"/>
                <w:szCs w:val="18"/>
                <w:lang w:val="ru-RU"/>
              </w:rPr>
              <w:t>имён</w:t>
            </w:r>
            <w:r w:rsidRPr="00AE7CD6">
              <w:rPr>
                <w:color w:val="231F20"/>
                <w:spacing w:val="29"/>
                <w:w w:val="120"/>
                <w:sz w:val="18"/>
                <w:szCs w:val="18"/>
                <w:lang w:val="ru-RU"/>
              </w:rPr>
              <w:t xml:space="preserve"> </w:t>
            </w:r>
            <w:r w:rsidRPr="00AE7CD6">
              <w:rPr>
                <w:color w:val="231F20"/>
                <w:w w:val="120"/>
                <w:sz w:val="18"/>
                <w:szCs w:val="18"/>
                <w:lang w:val="ru-RU"/>
              </w:rPr>
              <w:t>существительных.</w:t>
            </w:r>
          </w:p>
          <w:p w:rsidR="00AE7CD6" w:rsidRPr="00AE7CD6" w:rsidRDefault="00AE7CD6" w:rsidP="00AE7CD6">
            <w:pPr>
              <w:pStyle w:val="TableParagraph"/>
              <w:spacing w:line="232" w:lineRule="auto"/>
              <w:ind w:left="169" w:right="319"/>
              <w:rPr>
                <w:sz w:val="18"/>
                <w:szCs w:val="18"/>
                <w:lang w:val="ru-RU"/>
              </w:rPr>
            </w:pPr>
            <w:r w:rsidRPr="00AE7CD6">
              <w:rPr>
                <w:color w:val="231F20"/>
                <w:w w:val="120"/>
                <w:sz w:val="18"/>
                <w:szCs w:val="18"/>
                <w:lang w:val="ru-RU"/>
              </w:rPr>
              <w:t>Правописание</w:t>
            </w:r>
            <w:r w:rsidRPr="00AE7CD6">
              <w:rPr>
                <w:color w:val="231F20"/>
                <w:spacing w:val="17"/>
                <w:w w:val="120"/>
                <w:sz w:val="18"/>
                <w:szCs w:val="18"/>
                <w:lang w:val="ru-RU"/>
              </w:rPr>
              <w:t xml:space="preserve"> </w:t>
            </w:r>
            <w:r w:rsidRPr="00AE7CD6">
              <w:rPr>
                <w:b/>
                <w:bCs/>
                <w:i/>
                <w:iCs/>
                <w:color w:val="231F20"/>
                <w:w w:val="120"/>
                <w:sz w:val="18"/>
                <w:szCs w:val="18"/>
                <w:lang w:val="ru-RU"/>
              </w:rPr>
              <w:t>о</w:t>
            </w:r>
            <w:r w:rsidRPr="00AE7CD6">
              <w:rPr>
                <w:b/>
                <w:bCs/>
                <w:i/>
                <w:iCs/>
                <w:color w:val="231F20"/>
                <w:spacing w:val="18"/>
                <w:w w:val="120"/>
                <w:sz w:val="18"/>
                <w:szCs w:val="18"/>
                <w:lang w:val="ru-RU"/>
              </w:rPr>
              <w:t xml:space="preserve"> </w:t>
            </w:r>
            <w:r w:rsidRPr="00AE7CD6">
              <w:rPr>
                <w:color w:val="231F20"/>
                <w:w w:val="120"/>
                <w:sz w:val="18"/>
                <w:szCs w:val="18"/>
                <w:lang w:val="ru-RU"/>
              </w:rPr>
              <w:t>—</w:t>
            </w:r>
            <w:r w:rsidRPr="00AE7CD6">
              <w:rPr>
                <w:color w:val="231F20"/>
                <w:spacing w:val="18"/>
                <w:w w:val="120"/>
                <w:sz w:val="18"/>
                <w:szCs w:val="18"/>
                <w:lang w:val="ru-RU"/>
              </w:rPr>
              <w:t xml:space="preserve"> </w:t>
            </w:r>
            <w:r w:rsidRPr="00AE7CD6">
              <w:rPr>
                <w:b/>
                <w:bCs/>
                <w:i/>
                <w:iCs/>
                <w:color w:val="231F20"/>
                <w:w w:val="120"/>
                <w:sz w:val="18"/>
                <w:szCs w:val="18"/>
                <w:lang w:val="ru-RU"/>
              </w:rPr>
              <w:t>е</w:t>
            </w:r>
            <w:r w:rsidRPr="00AE7CD6">
              <w:rPr>
                <w:b/>
                <w:bCs/>
                <w:i/>
                <w:iCs/>
                <w:color w:val="231F20"/>
                <w:spacing w:val="23"/>
                <w:w w:val="120"/>
                <w:sz w:val="18"/>
                <w:szCs w:val="18"/>
                <w:lang w:val="ru-RU"/>
              </w:rPr>
              <w:t xml:space="preserve"> </w:t>
            </w:r>
            <w:r w:rsidRPr="00AE7CD6">
              <w:rPr>
                <w:color w:val="231F20"/>
                <w:w w:val="120"/>
                <w:sz w:val="18"/>
                <w:szCs w:val="18"/>
                <w:lang w:val="ru-RU"/>
              </w:rPr>
              <w:t>(</w:t>
            </w:r>
            <w:r w:rsidRPr="00AE7CD6">
              <w:rPr>
                <w:b/>
                <w:bCs/>
                <w:i/>
                <w:iCs/>
                <w:color w:val="231F20"/>
                <w:w w:val="120"/>
                <w:sz w:val="18"/>
                <w:szCs w:val="18"/>
                <w:lang w:val="ru-RU"/>
              </w:rPr>
              <w:t>ё</w:t>
            </w:r>
            <w:r w:rsidRPr="00AE7CD6">
              <w:rPr>
                <w:color w:val="231F20"/>
                <w:w w:val="120"/>
                <w:sz w:val="18"/>
                <w:szCs w:val="18"/>
                <w:lang w:val="ru-RU"/>
              </w:rPr>
              <w:t>)</w:t>
            </w:r>
            <w:r w:rsidRPr="00AE7CD6">
              <w:rPr>
                <w:color w:val="231F20"/>
                <w:spacing w:val="18"/>
                <w:w w:val="120"/>
                <w:sz w:val="18"/>
                <w:szCs w:val="18"/>
                <w:lang w:val="ru-RU"/>
              </w:rPr>
              <w:t xml:space="preserve"> </w:t>
            </w:r>
            <w:r w:rsidRPr="00AE7CD6">
              <w:rPr>
                <w:color w:val="231F20"/>
                <w:w w:val="120"/>
                <w:sz w:val="18"/>
                <w:szCs w:val="18"/>
                <w:lang w:val="ru-RU"/>
              </w:rPr>
              <w:t>после</w:t>
            </w:r>
            <w:r w:rsidRPr="00AE7CD6">
              <w:rPr>
                <w:color w:val="231F20"/>
                <w:spacing w:val="18"/>
                <w:w w:val="120"/>
                <w:sz w:val="18"/>
                <w:szCs w:val="18"/>
                <w:lang w:val="ru-RU"/>
              </w:rPr>
              <w:t xml:space="preserve"> </w:t>
            </w:r>
            <w:r w:rsidRPr="00AE7CD6">
              <w:rPr>
                <w:color w:val="231F20"/>
                <w:w w:val="120"/>
                <w:sz w:val="18"/>
                <w:szCs w:val="18"/>
                <w:lang w:val="ru-RU"/>
              </w:rPr>
              <w:t>шипящих</w:t>
            </w:r>
            <w:r w:rsidRPr="00AE7CD6">
              <w:rPr>
                <w:color w:val="231F20"/>
                <w:spacing w:val="30"/>
                <w:w w:val="120"/>
                <w:sz w:val="18"/>
                <w:szCs w:val="18"/>
                <w:lang w:val="ru-RU"/>
              </w:rPr>
              <w:t xml:space="preserve"> </w:t>
            </w:r>
            <w:r w:rsidRPr="00AE7CD6">
              <w:rPr>
                <w:color w:val="231F20"/>
                <w:w w:val="120"/>
                <w:sz w:val="18"/>
                <w:szCs w:val="18"/>
                <w:lang w:val="ru-RU"/>
              </w:rPr>
              <w:t>и</w:t>
            </w:r>
            <w:r w:rsidRPr="00AE7CD6">
              <w:rPr>
                <w:color w:val="231F20"/>
                <w:spacing w:val="30"/>
                <w:w w:val="120"/>
                <w:sz w:val="18"/>
                <w:szCs w:val="18"/>
                <w:lang w:val="ru-RU"/>
              </w:rPr>
              <w:t xml:space="preserve"> </w:t>
            </w:r>
            <w:r w:rsidRPr="00AE7CD6">
              <w:rPr>
                <w:b/>
                <w:bCs/>
                <w:i/>
                <w:iCs/>
                <w:color w:val="231F20"/>
                <w:w w:val="120"/>
                <w:sz w:val="18"/>
                <w:szCs w:val="18"/>
                <w:lang w:val="ru-RU"/>
              </w:rPr>
              <w:t>ц</w:t>
            </w:r>
            <w:r w:rsidRPr="00AE7CD6">
              <w:rPr>
                <w:b/>
                <w:bCs/>
                <w:i/>
                <w:iCs/>
                <w:color w:val="231F20"/>
                <w:spacing w:val="30"/>
                <w:w w:val="120"/>
                <w:sz w:val="18"/>
                <w:szCs w:val="18"/>
                <w:lang w:val="ru-RU"/>
              </w:rPr>
              <w:t xml:space="preserve"> </w:t>
            </w:r>
            <w:r w:rsidRPr="00AE7CD6">
              <w:rPr>
                <w:color w:val="231F20"/>
                <w:w w:val="120"/>
                <w:sz w:val="18"/>
                <w:szCs w:val="18"/>
                <w:lang w:val="ru-RU"/>
              </w:rPr>
              <w:t>в</w:t>
            </w:r>
            <w:r w:rsidRPr="00AE7CD6">
              <w:rPr>
                <w:color w:val="231F20"/>
                <w:spacing w:val="30"/>
                <w:w w:val="120"/>
                <w:sz w:val="18"/>
                <w:szCs w:val="18"/>
                <w:lang w:val="ru-RU"/>
              </w:rPr>
              <w:t xml:space="preserve"> </w:t>
            </w:r>
            <w:r w:rsidRPr="00AE7CD6">
              <w:rPr>
                <w:color w:val="231F20"/>
                <w:w w:val="120"/>
                <w:sz w:val="18"/>
                <w:szCs w:val="18"/>
                <w:lang w:val="ru-RU"/>
              </w:rPr>
              <w:t>суффиксах</w:t>
            </w:r>
            <w:r w:rsidRPr="00AE7CD6">
              <w:rPr>
                <w:color w:val="231F20"/>
                <w:spacing w:val="30"/>
                <w:w w:val="120"/>
                <w:sz w:val="18"/>
                <w:szCs w:val="18"/>
                <w:lang w:val="ru-RU"/>
              </w:rPr>
              <w:t xml:space="preserve"> </w:t>
            </w:r>
            <w:r w:rsidRPr="00AE7CD6">
              <w:rPr>
                <w:color w:val="231F20"/>
                <w:w w:val="120"/>
                <w:sz w:val="18"/>
                <w:szCs w:val="18"/>
                <w:lang w:val="ru-RU"/>
              </w:rPr>
              <w:t>и</w:t>
            </w:r>
            <w:r w:rsidRPr="00AE7CD6">
              <w:rPr>
                <w:color w:val="231F20"/>
                <w:spacing w:val="30"/>
                <w:w w:val="120"/>
                <w:sz w:val="18"/>
                <w:szCs w:val="18"/>
                <w:lang w:val="ru-RU"/>
              </w:rPr>
              <w:t xml:space="preserve"> </w:t>
            </w:r>
            <w:r w:rsidRPr="00AE7CD6">
              <w:rPr>
                <w:color w:val="231F20"/>
                <w:w w:val="120"/>
                <w:sz w:val="18"/>
                <w:szCs w:val="18"/>
                <w:lang w:val="ru-RU"/>
              </w:rPr>
              <w:t>окончаниях</w:t>
            </w:r>
            <w:r w:rsidRPr="00AE7CD6">
              <w:rPr>
                <w:color w:val="231F20"/>
                <w:spacing w:val="1"/>
                <w:w w:val="120"/>
                <w:sz w:val="18"/>
                <w:szCs w:val="18"/>
                <w:lang w:val="ru-RU"/>
              </w:rPr>
              <w:t xml:space="preserve"> </w:t>
            </w:r>
            <w:r w:rsidRPr="00AE7CD6">
              <w:rPr>
                <w:color w:val="231F20"/>
                <w:w w:val="120"/>
                <w:sz w:val="18"/>
                <w:szCs w:val="18"/>
                <w:lang w:val="ru-RU"/>
              </w:rPr>
              <w:t>имён</w:t>
            </w:r>
            <w:r w:rsidRPr="00AE7CD6">
              <w:rPr>
                <w:color w:val="231F20"/>
                <w:spacing w:val="29"/>
                <w:w w:val="120"/>
                <w:sz w:val="18"/>
                <w:szCs w:val="18"/>
                <w:lang w:val="ru-RU"/>
              </w:rPr>
              <w:t xml:space="preserve"> </w:t>
            </w:r>
            <w:r w:rsidRPr="00AE7CD6">
              <w:rPr>
                <w:color w:val="231F20"/>
                <w:w w:val="120"/>
                <w:sz w:val="18"/>
                <w:szCs w:val="18"/>
                <w:lang w:val="ru-RU"/>
              </w:rPr>
              <w:t>существительных.</w:t>
            </w:r>
          </w:p>
          <w:p w:rsidR="00AE7CD6" w:rsidRPr="00AE7CD6" w:rsidRDefault="00AE7CD6" w:rsidP="00AE7CD6">
            <w:pPr>
              <w:pStyle w:val="TableParagraph"/>
              <w:spacing w:line="195" w:lineRule="exact"/>
              <w:ind w:left="169"/>
              <w:rPr>
                <w:sz w:val="18"/>
                <w:lang w:val="ru-RU"/>
              </w:rPr>
            </w:pPr>
            <w:r w:rsidRPr="00AE7CD6">
              <w:rPr>
                <w:color w:val="231F20"/>
                <w:w w:val="115"/>
                <w:sz w:val="18"/>
                <w:lang w:val="ru-RU"/>
              </w:rPr>
              <w:t>Правописание</w:t>
            </w:r>
            <w:r w:rsidRPr="00AE7CD6">
              <w:rPr>
                <w:color w:val="231F20"/>
                <w:spacing w:val="29"/>
                <w:w w:val="115"/>
                <w:sz w:val="18"/>
                <w:lang w:val="ru-RU"/>
              </w:rPr>
              <w:t xml:space="preserve"> </w:t>
            </w:r>
            <w:r w:rsidRPr="00AE7CD6">
              <w:rPr>
                <w:color w:val="231F20"/>
                <w:w w:val="115"/>
                <w:sz w:val="18"/>
                <w:lang w:val="ru-RU"/>
              </w:rPr>
              <w:t>суффиксов</w:t>
            </w:r>
            <w:r w:rsidRPr="00AE7CD6">
              <w:rPr>
                <w:color w:val="231F20"/>
                <w:spacing w:val="30"/>
                <w:w w:val="115"/>
                <w:sz w:val="18"/>
                <w:lang w:val="ru-RU"/>
              </w:rPr>
              <w:t xml:space="preserve"> </w:t>
            </w:r>
            <w:r w:rsidRPr="00AE7CD6">
              <w:rPr>
                <w:color w:val="231F20"/>
                <w:w w:val="115"/>
                <w:sz w:val="18"/>
                <w:lang w:val="ru-RU"/>
              </w:rPr>
              <w:t>-</w:t>
            </w:r>
            <w:r w:rsidRPr="00AE7CD6">
              <w:rPr>
                <w:b/>
                <w:i/>
                <w:color w:val="231F20"/>
                <w:w w:val="115"/>
                <w:sz w:val="18"/>
                <w:lang w:val="ru-RU"/>
              </w:rPr>
              <w:t>чик</w:t>
            </w:r>
            <w:r w:rsidRPr="00AE7CD6">
              <w:rPr>
                <w:color w:val="231F20"/>
                <w:w w:val="115"/>
                <w:sz w:val="18"/>
                <w:lang w:val="ru-RU"/>
              </w:rPr>
              <w:t>-</w:t>
            </w:r>
            <w:r w:rsidRPr="00AE7CD6">
              <w:rPr>
                <w:color w:val="231F20"/>
                <w:spacing w:val="30"/>
                <w:w w:val="115"/>
                <w:sz w:val="18"/>
                <w:lang w:val="ru-RU"/>
              </w:rPr>
              <w:t xml:space="preserve"> </w:t>
            </w:r>
            <w:r w:rsidRPr="00AE7CD6">
              <w:rPr>
                <w:color w:val="231F20"/>
                <w:w w:val="115"/>
                <w:sz w:val="18"/>
                <w:lang w:val="ru-RU"/>
              </w:rPr>
              <w:t>—</w:t>
            </w:r>
          </w:p>
          <w:p w:rsidR="00AE7CD6" w:rsidRPr="00AE7CD6" w:rsidRDefault="00AE7CD6" w:rsidP="00AE7CD6">
            <w:pPr>
              <w:pStyle w:val="TableParagraph"/>
              <w:spacing w:line="230" w:lineRule="auto"/>
              <w:ind w:left="169" w:right="203"/>
              <w:rPr>
                <w:sz w:val="18"/>
                <w:lang w:val="ru-RU"/>
              </w:rPr>
            </w:pPr>
            <w:r w:rsidRPr="00AE7CD6">
              <w:rPr>
                <w:color w:val="231F20"/>
                <w:w w:val="120"/>
                <w:sz w:val="18"/>
                <w:lang w:val="ru-RU"/>
              </w:rPr>
              <w:t>-</w:t>
            </w:r>
            <w:r w:rsidRPr="00AE7CD6">
              <w:rPr>
                <w:b/>
                <w:i/>
                <w:color w:val="231F20"/>
                <w:w w:val="120"/>
                <w:sz w:val="18"/>
                <w:lang w:val="ru-RU"/>
              </w:rPr>
              <w:t>щик</w:t>
            </w:r>
            <w:r w:rsidRPr="00AE7CD6">
              <w:rPr>
                <w:color w:val="231F20"/>
                <w:w w:val="120"/>
                <w:sz w:val="18"/>
                <w:lang w:val="ru-RU"/>
              </w:rPr>
              <w:t>-;</w:t>
            </w:r>
            <w:r w:rsidRPr="00AE7CD6">
              <w:rPr>
                <w:color w:val="231F20"/>
                <w:spacing w:val="17"/>
                <w:w w:val="120"/>
                <w:sz w:val="18"/>
                <w:lang w:val="ru-RU"/>
              </w:rPr>
              <w:t xml:space="preserve"> </w:t>
            </w:r>
            <w:r w:rsidRPr="00AE7CD6">
              <w:rPr>
                <w:rFonts w:ascii="Cambria" w:hAnsi="Cambria"/>
                <w:b/>
                <w:color w:val="231F20"/>
                <w:w w:val="120"/>
                <w:sz w:val="18"/>
                <w:lang w:val="ru-RU"/>
              </w:rPr>
              <w:t>-</w:t>
            </w:r>
            <w:r w:rsidRPr="00AE7CD6">
              <w:rPr>
                <w:b/>
                <w:i/>
                <w:color w:val="231F20"/>
                <w:w w:val="120"/>
                <w:sz w:val="18"/>
                <w:lang w:val="ru-RU"/>
              </w:rPr>
              <w:t>ек</w:t>
            </w:r>
            <w:r w:rsidRPr="00AE7CD6">
              <w:rPr>
                <w:rFonts w:ascii="Cambria" w:hAnsi="Cambria"/>
                <w:b/>
                <w:color w:val="231F20"/>
                <w:w w:val="120"/>
                <w:sz w:val="18"/>
                <w:lang w:val="ru-RU"/>
              </w:rPr>
              <w:t>-</w:t>
            </w:r>
            <w:r w:rsidRPr="00AE7CD6">
              <w:rPr>
                <w:rFonts w:ascii="Cambria" w:hAnsi="Cambria"/>
                <w:b/>
                <w:color w:val="231F20"/>
                <w:spacing w:val="25"/>
                <w:w w:val="120"/>
                <w:sz w:val="18"/>
                <w:lang w:val="ru-RU"/>
              </w:rPr>
              <w:t xml:space="preserve"> </w:t>
            </w:r>
            <w:r w:rsidRPr="00AE7CD6">
              <w:rPr>
                <w:color w:val="231F20"/>
                <w:w w:val="120"/>
                <w:sz w:val="18"/>
                <w:lang w:val="ru-RU"/>
              </w:rPr>
              <w:t>—</w:t>
            </w:r>
            <w:r w:rsidRPr="00AE7CD6">
              <w:rPr>
                <w:color w:val="231F20"/>
                <w:spacing w:val="19"/>
                <w:w w:val="120"/>
                <w:sz w:val="18"/>
                <w:lang w:val="ru-RU"/>
              </w:rPr>
              <w:t xml:space="preserve"> </w:t>
            </w:r>
            <w:r w:rsidRPr="00AE7CD6">
              <w:rPr>
                <w:rFonts w:ascii="Cambria" w:hAnsi="Cambria"/>
                <w:b/>
                <w:color w:val="231F20"/>
                <w:w w:val="120"/>
                <w:sz w:val="18"/>
                <w:lang w:val="ru-RU"/>
              </w:rPr>
              <w:t>-</w:t>
            </w:r>
            <w:r w:rsidRPr="00AE7CD6">
              <w:rPr>
                <w:b/>
                <w:i/>
                <w:color w:val="231F20"/>
                <w:w w:val="120"/>
                <w:sz w:val="18"/>
                <w:lang w:val="ru-RU"/>
              </w:rPr>
              <w:t>ик</w:t>
            </w:r>
            <w:r w:rsidRPr="00AE7CD6">
              <w:rPr>
                <w:rFonts w:ascii="Cambria" w:hAnsi="Cambria"/>
                <w:b/>
                <w:color w:val="231F20"/>
                <w:w w:val="120"/>
                <w:sz w:val="18"/>
                <w:lang w:val="ru-RU"/>
              </w:rPr>
              <w:t>-</w:t>
            </w:r>
            <w:r w:rsidRPr="00AE7CD6">
              <w:rPr>
                <w:rFonts w:ascii="Cambria" w:hAnsi="Cambria"/>
                <w:b/>
                <w:color w:val="231F20"/>
                <w:spacing w:val="25"/>
                <w:w w:val="120"/>
                <w:sz w:val="18"/>
                <w:lang w:val="ru-RU"/>
              </w:rPr>
              <w:t xml:space="preserve"> </w:t>
            </w:r>
            <w:r w:rsidRPr="00AE7CD6">
              <w:rPr>
                <w:color w:val="231F20"/>
                <w:w w:val="120"/>
                <w:sz w:val="18"/>
                <w:lang w:val="ru-RU"/>
              </w:rPr>
              <w:t>(-</w:t>
            </w:r>
            <w:r w:rsidRPr="00AE7CD6">
              <w:rPr>
                <w:b/>
                <w:i/>
                <w:color w:val="231F20"/>
                <w:w w:val="120"/>
                <w:sz w:val="18"/>
                <w:lang w:val="ru-RU"/>
              </w:rPr>
              <w:t>чик</w:t>
            </w:r>
            <w:r w:rsidRPr="00AE7CD6">
              <w:rPr>
                <w:color w:val="231F20"/>
                <w:w w:val="120"/>
                <w:sz w:val="18"/>
                <w:lang w:val="ru-RU"/>
              </w:rPr>
              <w:t>-)</w:t>
            </w:r>
            <w:r w:rsidRPr="00AE7CD6">
              <w:rPr>
                <w:color w:val="231F20"/>
                <w:spacing w:val="19"/>
                <w:w w:val="120"/>
                <w:sz w:val="18"/>
                <w:lang w:val="ru-RU"/>
              </w:rPr>
              <w:t xml:space="preserve"> </w:t>
            </w:r>
            <w:r w:rsidRPr="00AE7CD6">
              <w:rPr>
                <w:color w:val="231F20"/>
                <w:w w:val="120"/>
                <w:sz w:val="18"/>
                <w:lang w:val="ru-RU"/>
              </w:rPr>
              <w:t>имён</w:t>
            </w:r>
            <w:r w:rsidRPr="00AE7CD6">
              <w:rPr>
                <w:color w:val="231F20"/>
                <w:spacing w:val="19"/>
                <w:w w:val="120"/>
                <w:sz w:val="18"/>
                <w:lang w:val="ru-RU"/>
              </w:rPr>
              <w:t xml:space="preserve"> </w:t>
            </w:r>
            <w:r w:rsidRPr="00AE7CD6">
              <w:rPr>
                <w:color w:val="231F20"/>
                <w:w w:val="120"/>
                <w:sz w:val="18"/>
                <w:lang w:val="ru-RU"/>
              </w:rPr>
              <w:t>суще-</w:t>
            </w:r>
            <w:r w:rsidRPr="00AE7CD6">
              <w:rPr>
                <w:color w:val="231F20"/>
                <w:spacing w:val="-51"/>
                <w:w w:val="120"/>
                <w:sz w:val="18"/>
                <w:lang w:val="ru-RU"/>
              </w:rPr>
              <w:t xml:space="preserve"> </w:t>
            </w:r>
            <w:r w:rsidRPr="00AE7CD6">
              <w:rPr>
                <w:color w:val="231F20"/>
                <w:w w:val="120"/>
                <w:sz w:val="18"/>
                <w:lang w:val="ru-RU"/>
              </w:rPr>
              <w:t>ствительных.</w:t>
            </w:r>
          </w:p>
          <w:p w:rsidR="00AE7CD6" w:rsidRPr="00AE7CD6" w:rsidRDefault="00AE7CD6" w:rsidP="00AE7CD6">
            <w:pPr>
              <w:pStyle w:val="TableParagraph"/>
              <w:spacing w:line="232" w:lineRule="auto"/>
              <w:ind w:left="169" w:right="302"/>
              <w:rPr>
                <w:sz w:val="18"/>
                <w:lang w:val="ru-RU"/>
              </w:rPr>
            </w:pPr>
            <w:r w:rsidRPr="00AE7CD6">
              <w:rPr>
                <w:color w:val="231F20"/>
                <w:w w:val="120"/>
                <w:sz w:val="18"/>
                <w:lang w:val="ru-RU"/>
              </w:rPr>
              <w:t>Слитное</w:t>
            </w:r>
            <w:r w:rsidRPr="00AE7CD6">
              <w:rPr>
                <w:color w:val="231F20"/>
                <w:spacing w:val="12"/>
                <w:w w:val="120"/>
                <w:sz w:val="18"/>
                <w:lang w:val="ru-RU"/>
              </w:rPr>
              <w:t xml:space="preserve"> </w:t>
            </w:r>
            <w:r w:rsidRPr="00AE7CD6">
              <w:rPr>
                <w:color w:val="231F20"/>
                <w:w w:val="120"/>
                <w:sz w:val="18"/>
                <w:lang w:val="ru-RU"/>
              </w:rPr>
              <w:t>и</w:t>
            </w:r>
            <w:r w:rsidRPr="00AE7CD6">
              <w:rPr>
                <w:color w:val="231F20"/>
                <w:spacing w:val="13"/>
                <w:w w:val="120"/>
                <w:sz w:val="18"/>
                <w:lang w:val="ru-RU"/>
              </w:rPr>
              <w:t xml:space="preserve"> </w:t>
            </w:r>
            <w:r w:rsidRPr="00AE7CD6">
              <w:rPr>
                <w:color w:val="231F20"/>
                <w:w w:val="120"/>
                <w:sz w:val="18"/>
                <w:lang w:val="ru-RU"/>
              </w:rPr>
              <w:t>раздельное</w:t>
            </w:r>
            <w:r w:rsidRPr="00AE7CD6">
              <w:rPr>
                <w:color w:val="231F20"/>
                <w:spacing w:val="13"/>
                <w:w w:val="120"/>
                <w:sz w:val="18"/>
                <w:lang w:val="ru-RU"/>
              </w:rPr>
              <w:t xml:space="preserve"> </w:t>
            </w:r>
            <w:r w:rsidRPr="00AE7CD6">
              <w:rPr>
                <w:color w:val="231F20"/>
                <w:w w:val="120"/>
                <w:sz w:val="18"/>
                <w:lang w:val="ru-RU"/>
              </w:rPr>
              <w:t>написание</w:t>
            </w:r>
            <w:r w:rsidRPr="00AE7CD6">
              <w:rPr>
                <w:color w:val="231F20"/>
                <w:spacing w:val="13"/>
                <w:w w:val="120"/>
                <w:sz w:val="18"/>
                <w:lang w:val="ru-RU"/>
              </w:rPr>
              <w:t xml:space="preserve"> </w:t>
            </w:r>
            <w:r w:rsidRPr="00AE7CD6">
              <w:rPr>
                <w:b/>
                <w:i/>
                <w:color w:val="231F20"/>
                <w:w w:val="120"/>
                <w:sz w:val="18"/>
                <w:lang w:val="ru-RU"/>
              </w:rPr>
              <w:t>не</w:t>
            </w:r>
            <w:r w:rsidRPr="00AE7CD6">
              <w:rPr>
                <w:b/>
                <w:i/>
                <w:color w:val="231F20"/>
                <w:spacing w:val="13"/>
                <w:w w:val="120"/>
                <w:sz w:val="18"/>
                <w:lang w:val="ru-RU"/>
              </w:rPr>
              <w:t xml:space="preserve"> </w:t>
            </w:r>
            <w:r w:rsidRPr="00AE7CD6">
              <w:rPr>
                <w:color w:val="231F20"/>
                <w:w w:val="120"/>
                <w:sz w:val="18"/>
                <w:lang w:val="ru-RU"/>
              </w:rPr>
              <w:t>с</w:t>
            </w:r>
            <w:r w:rsidRPr="00AE7CD6">
              <w:rPr>
                <w:color w:val="231F20"/>
                <w:spacing w:val="-51"/>
                <w:w w:val="120"/>
                <w:sz w:val="18"/>
                <w:lang w:val="ru-RU"/>
              </w:rPr>
              <w:t xml:space="preserve"> </w:t>
            </w:r>
            <w:r w:rsidRPr="00AE7CD6">
              <w:rPr>
                <w:color w:val="231F20"/>
                <w:w w:val="120"/>
                <w:sz w:val="18"/>
                <w:lang w:val="ru-RU"/>
              </w:rPr>
              <w:t>именами</w:t>
            </w:r>
            <w:r w:rsidRPr="00AE7CD6">
              <w:rPr>
                <w:color w:val="231F20"/>
                <w:spacing w:val="27"/>
                <w:w w:val="120"/>
                <w:sz w:val="18"/>
                <w:lang w:val="ru-RU"/>
              </w:rPr>
              <w:t xml:space="preserve"> </w:t>
            </w:r>
            <w:r w:rsidRPr="00AE7CD6">
              <w:rPr>
                <w:color w:val="231F20"/>
                <w:w w:val="120"/>
                <w:sz w:val="18"/>
                <w:lang w:val="ru-RU"/>
              </w:rPr>
              <w:t>существительными.</w:t>
            </w:r>
          </w:p>
          <w:p w:rsidR="00AE7CD6" w:rsidRPr="00AE7CD6" w:rsidRDefault="00AE7CD6" w:rsidP="00AE7CD6">
            <w:pPr>
              <w:pStyle w:val="TableParagraph"/>
              <w:spacing w:line="197" w:lineRule="exact"/>
              <w:ind w:left="169"/>
              <w:rPr>
                <w:sz w:val="18"/>
                <w:lang w:val="ru-RU"/>
              </w:rPr>
            </w:pPr>
            <w:r w:rsidRPr="00AE7CD6">
              <w:rPr>
                <w:color w:val="231F20"/>
                <w:w w:val="115"/>
                <w:sz w:val="18"/>
                <w:lang w:val="ru-RU"/>
              </w:rPr>
              <w:t>Правописание</w:t>
            </w:r>
            <w:r w:rsidRPr="00AE7CD6">
              <w:rPr>
                <w:color w:val="231F20"/>
                <w:spacing w:val="44"/>
                <w:w w:val="115"/>
                <w:sz w:val="18"/>
                <w:lang w:val="ru-RU"/>
              </w:rPr>
              <w:t xml:space="preserve"> </w:t>
            </w:r>
            <w:r w:rsidRPr="00AE7CD6">
              <w:rPr>
                <w:color w:val="231F20"/>
                <w:w w:val="115"/>
                <w:sz w:val="18"/>
                <w:lang w:val="ru-RU"/>
              </w:rPr>
              <w:t>корней</w:t>
            </w:r>
            <w:r w:rsidRPr="00AE7CD6">
              <w:rPr>
                <w:color w:val="231F20"/>
                <w:spacing w:val="45"/>
                <w:w w:val="115"/>
                <w:sz w:val="18"/>
                <w:lang w:val="ru-RU"/>
              </w:rPr>
              <w:t xml:space="preserve"> </w:t>
            </w:r>
            <w:r w:rsidRPr="00AE7CD6">
              <w:rPr>
                <w:color w:val="231F20"/>
                <w:w w:val="115"/>
                <w:sz w:val="18"/>
                <w:lang w:val="ru-RU"/>
              </w:rPr>
              <w:t>с</w:t>
            </w:r>
            <w:r w:rsidRPr="00AE7CD6">
              <w:rPr>
                <w:color w:val="231F20"/>
                <w:spacing w:val="44"/>
                <w:w w:val="115"/>
                <w:sz w:val="18"/>
                <w:lang w:val="ru-RU"/>
              </w:rPr>
              <w:t xml:space="preserve"> </w:t>
            </w:r>
            <w:r w:rsidRPr="00AE7CD6">
              <w:rPr>
                <w:color w:val="231F20"/>
                <w:w w:val="115"/>
                <w:sz w:val="18"/>
                <w:lang w:val="ru-RU"/>
              </w:rPr>
              <w:t>чередованием</w:t>
            </w:r>
          </w:p>
          <w:p w:rsidR="00AE7CD6" w:rsidRPr="00AE7CD6" w:rsidRDefault="00AE7CD6" w:rsidP="00AE7CD6">
            <w:pPr>
              <w:pStyle w:val="TableParagraph"/>
              <w:spacing w:line="200" w:lineRule="exact"/>
              <w:ind w:left="169"/>
              <w:rPr>
                <w:sz w:val="18"/>
                <w:lang w:val="ru-RU"/>
              </w:rPr>
            </w:pPr>
            <w:r w:rsidRPr="00AE7CD6">
              <w:rPr>
                <w:b/>
                <w:i/>
                <w:color w:val="231F20"/>
                <w:w w:val="130"/>
                <w:sz w:val="18"/>
                <w:lang w:val="ru-RU"/>
              </w:rPr>
              <w:t>а</w:t>
            </w:r>
            <w:r w:rsidRPr="00AE7CD6">
              <w:rPr>
                <w:b/>
                <w:i/>
                <w:color w:val="231F20"/>
                <w:spacing w:val="10"/>
                <w:w w:val="130"/>
                <w:sz w:val="18"/>
                <w:lang w:val="ru-RU"/>
              </w:rPr>
              <w:t xml:space="preserve"> </w:t>
            </w:r>
            <w:r w:rsidRPr="00AE7CD6">
              <w:rPr>
                <w:color w:val="231F20"/>
                <w:w w:val="155"/>
                <w:sz w:val="18"/>
                <w:lang w:val="ru-RU"/>
              </w:rPr>
              <w:t xml:space="preserve">// </w:t>
            </w:r>
            <w:r w:rsidRPr="00AE7CD6">
              <w:rPr>
                <w:b/>
                <w:i/>
                <w:color w:val="231F20"/>
                <w:w w:val="130"/>
                <w:sz w:val="18"/>
                <w:lang w:val="ru-RU"/>
              </w:rPr>
              <w:t>о</w:t>
            </w:r>
            <w:r w:rsidRPr="00AE7CD6">
              <w:rPr>
                <w:color w:val="231F20"/>
                <w:w w:val="130"/>
                <w:sz w:val="18"/>
                <w:lang w:val="ru-RU"/>
              </w:rPr>
              <w:t>:</w:t>
            </w:r>
            <w:r w:rsidRPr="00AE7CD6">
              <w:rPr>
                <w:color w:val="231F20"/>
                <w:spacing w:val="11"/>
                <w:w w:val="130"/>
                <w:sz w:val="18"/>
                <w:lang w:val="ru-RU"/>
              </w:rPr>
              <w:t xml:space="preserve"> </w:t>
            </w:r>
            <w:r w:rsidRPr="00AE7CD6">
              <w:rPr>
                <w:color w:val="231F20"/>
                <w:w w:val="130"/>
                <w:sz w:val="18"/>
                <w:lang w:val="ru-RU"/>
              </w:rPr>
              <w:t>-</w:t>
            </w:r>
            <w:r w:rsidRPr="00AE7CD6">
              <w:rPr>
                <w:b/>
                <w:i/>
                <w:color w:val="231F20"/>
                <w:w w:val="130"/>
                <w:sz w:val="18"/>
                <w:lang w:val="ru-RU"/>
              </w:rPr>
              <w:t>лаг</w:t>
            </w:r>
            <w:r w:rsidRPr="00AE7CD6">
              <w:rPr>
                <w:color w:val="231F20"/>
                <w:w w:val="130"/>
                <w:sz w:val="18"/>
                <w:lang w:val="ru-RU"/>
              </w:rPr>
              <w:t>-</w:t>
            </w:r>
            <w:r w:rsidRPr="00AE7CD6">
              <w:rPr>
                <w:color w:val="231F20"/>
                <w:spacing w:val="11"/>
                <w:w w:val="130"/>
                <w:sz w:val="18"/>
                <w:lang w:val="ru-RU"/>
              </w:rPr>
              <w:t xml:space="preserve"> </w:t>
            </w:r>
            <w:r w:rsidRPr="00AE7CD6">
              <w:rPr>
                <w:color w:val="231F20"/>
                <w:w w:val="130"/>
                <w:sz w:val="18"/>
                <w:lang w:val="ru-RU"/>
              </w:rPr>
              <w:t>—</w:t>
            </w:r>
            <w:r w:rsidRPr="00AE7CD6">
              <w:rPr>
                <w:color w:val="231F20"/>
                <w:spacing w:val="11"/>
                <w:w w:val="130"/>
                <w:sz w:val="18"/>
                <w:lang w:val="ru-RU"/>
              </w:rPr>
              <w:t xml:space="preserve"> </w:t>
            </w:r>
            <w:r w:rsidRPr="00AE7CD6">
              <w:rPr>
                <w:color w:val="231F20"/>
                <w:w w:val="130"/>
                <w:sz w:val="18"/>
                <w:lang w:val="ru-RU"/>
              </w:rPr>
              <w:t>-</w:t>
            </w:r>
            <w:r w:rsidRPr="00AE7CD6">
              <w:rPr>
                <w:b/>
                <w:i/>
                <w:color w:val="231F20"/>
                <w:w w:val="130"/>
                <w:sz w:val="18"/>
                <w:lang w:val="ru-RU"/>
              </w:rPr>
              <w:t>лож</w:t>
            </w:r>
            <w:r w:rsidRPr="00AE7CD6">
              <w:rPr>
                <w:color w:val="231F20"/>
                <w:w w:val="130"/>
                <w:sz w:val="18"/>
                <w:lang w:val="ru-RU"/>
              </w:rPr>
              <w:t>-;</w:t>
            </w:r>
          </w:p>
          <w:p w:rsidR="00AE7CD6" w:rsidRPr="00AE7CD6" w:rsidRDefault="00AE7CD6" w:rsidP="00AE7CD6">
            <w:pPr>
              <w:pStyle w:val="TableParagraph"/>
              <w:spacing w:line="200" w:lineRule="exact"/>
              <w:ind w:left="169"/>
              <w:rPr>
                <w:sz w:val="18"/>
                <w:lang w:val="ru-RU"/>
              </w:rPr>
            </w:pPr>
            <w:r w:rsidRPr="00AE7CD6">
              <w:rPr>
                <w:color w:val="231F20"/>
                <w:w w:val="120"/>
                <w:sz w:val="18"/>
                <w:lang w:val="ru-RU"/>
              </w:rPr>
              <w:t>-</w:t>
            </w:r>
            <w:r w:rsidRPr="00AE7CD6">
              <w:rPr>
                <w:b/>
                <w:i/>
                <w:color w:val="231F20"/>
                <w:w w:val="120"/>
                <w:sz w:val="18"/>
                <w:lang w:val="ru-RU"/>
              </w:rPr>
              <w:t>раст</w:t>
            </w:r>
            <w:r w:rsidRPr="00AE7CD6">
              <w:rPr>
                <w:color w:val="231F20"/>
                <w:w w:val="120"/>
                <w:sz w:val="18"/>
                <w:lang w:val="ru-RU"/>
              </w:rPr>
              <w:t>-</w:t>
            </w:r>
            <w:r w:rsidRPr="00AE7CD6">
              <w:rPr>
                <w:color w:val="231F20"/>
                <w:spacing w:val="32"/>
                <w:w w:val="120"/>
                <w:sz w:val="18"/>
                <w:lang w:val="ru-RU"/>
              </w:rPr>
              <w:t xml:space="preserve"> </w:t>
            </w:r>
            <w:r w:rsidRPr="00AE7CD6">
              <w:rPr>
                <w:color w:val="231F20"/>
                <w:w w:val="120"/>
                <w:sz w:val="18"/>
                <w:lang w:val="ru-RU"/>
              </w:rPr>
              <w:t>—</w:t>
            </w:r>
            <w:r w:rsidRPr="00AE7CD6">
              <w:rPr>
                <w:color w:val="231F20"/>
                <w:spacing w:val="33"/>
                <w:w w:val="120"/>
                <w:sz w:val="18"/>
                <w:lang w:val="ru-RU"/>
              </w:rPr>
              <w:t xml:space="preserve"> </w:t>
            </w:r>
            <w:r w:rsidRPr="00AE7CD6">
              <w:rPr>
                <w:color w:val="231F20"/>
                <w:w w:val="120"/>
                <w:sz w:val="18"/>
                <w:lang w:val="ru-RU"/>
              </w:rPr>
              <w:t>-</w:t>
            </w:r>
            <w:r w:rsidRPr="00AE7CD6">
              <w:rPr>
                <w:b/>
                <w:i/>
                <w:color w:val="231F20"/>
                <w:w w:val="120"/>
                <w:sz w:val="18"/>
                <w:lang w:val="ru-RU"/>
              </w:rPr>
              <w:t>ращ</w:t>
            </w:r>
            <w:r w:rsidRPr="00AE7CD6">
              <w:rPr>
                <w:color w:val="231F20"/>
                <w:w w:val="120"/>
                <w:sz w:val="18"/>
                <w:lang w:val="ru-RU"/>
              </w:rPr>
              <w:t>-</w:t>
            </w:r>
            <w:r w:rsidRPr="00AE7CD6">
              <w:rPr>
                <w:color w:val="231F20"/>
                <w:spacing w:val="32"/>
                <w:w w:val="120"/>
                <w:sz w:val="18"/>
                <w:lang w:val="ru-RU"/>
              </w:rPr>
              <w:t xml:space="preserve"> </w:t>
            </w:r>
            <w:r w:rsidRPr="00AE7CD6">
              <w:rPr>
                <w:color w:val="231F20"/>
                <w:w w:val="120"/>
                <w:sz w:val="18"/>
                <w:lang w:val="ru-RU"/>
              </w:rPr>
              <w:t>—</w:t>
            </w:r>
            <w:r w:rsidRPr="00AE7CD6">
              <w:rPr>
                <w:color w:val="231F20"/>
                <w:spacing w:val="33"/>
                <w:w w:val="120"/>
                <w:sz w:val="18"/>
                <w:lang w:val="ru-RU"/>
              </w:rPr>
              <w:t xml:space="preserve"> </w:t>
            </w:r>
            <w:r w:rsidRPr="00AE7CD6">
              <w:rPr>
                <w:color w:val="231F20"/>
                <w:w w:val="120"/>
                <w:sz w:val="18"/>
                <w:lang w:val="ru-RU"/>
              </w:rPr>
              <w:t>-</w:t>
            </w:r>
            <w:r w:rsidRPr="00AE7CD6">
              <w:rPr>
                <w:b/>
                <w:i/>
                <w:color w:val="231F20"/>
                <w:w w:val="120"/>
                <w:sz w:val="18"/>
                <w:lang w:val="ru-RU"/>
              </w:rPr>
              <w:t>рос</w:t>
            </w:r>
            <w:r w:rsidRPr="00AE7CD6">
              <w:rPr>
                <w:color w:val="231F20"/>
                <w:w w:val="120"/>
                <w:sz w:val="18"/>
                <w:lang w:val="ru-RU"/>
              </w:rPr>
              <w:t>-;</w:t>
            </w:r>
          </w:p>
          <w:p w:rsidR="00AE7CD6" w:rsidRPr="00AE7CD6" w:rsidRDefault="00AE7CD6" w:rsidP="00AE7CD6">
            <w:pPr>
              <w:pStyle w:val="TableParagraph"/>
              <w:spacing w:line="199" w:lineRule="exact"/>
              <w:ind w:left="169"/>
              <w:rPr>
                <w:sz w:val="18"/>
                <w:lang w:val="ru-RU"/>
              </w:rPr>
            </w:pPr>
            <w:r w:rsidRPr="00AE7CD6">
              <w:rPr>
                <w:color w:val="231F20"/>
                <w:w w:val="120"/>
                <w:sz w:val="18"/>
                <w:lang w:val="ru-RU"/>
              </w:rPr>
              <w:t>-</w:t>
            </w:r>
            <w:r w:rsidRPr="00AE7CD6">
              <w:rPr>
                <w:b/>
                <w:i/>
                <w:color w:val="231F20"/>
                <w:w w:val="120"/>
                <w:sz w:val="18"/>
                <w:lang w:val="ru-RU"/>
              </w:rPr>
              <w:t>гар</w:t>
            </w:r>
            <w:r w:rsidRPr="00AE7CD6">
              <w:rPr>
                <w:color w:val="231F20"/>
                <w:w w:val="120"/>
                <w:sz w:val="18"/>
                <w:lang w:val="ru-RU"/>
              </w:rPr>
              <w:t>-</w:t>
            </w:r>
            <w:r w:rsidRPr="00AE7CD6">
              <w:rPr>
                <w:color w:val="231F20"/>
                <w:spacing w:val="42"/>
                <w:w w:val="120"/>
                <w:sz w:val="18"/>
                <w:lang w:val="ru-RU"/>
              </w:rPr>
              <w:t xml:space="preserve"> </w:t>
            </w:r>
            <w:r w:rsidRPr="00AE7CD6">
              <w:rPr>
                <w:color w:val="231F20"/>
                <w:w w:val="120"/>
                <w:sz w:val="18"/>
                <w:lang w:val="ru-RU"/>
              </w:rPr>
              <w:t>—</w:t>
            </w:r>
            <w:r w:rsidRPr="00AE7CD6">
              <w:rPr>
                <w:color w:val="231F20"/>
                <w:spacing w:val="42"/>
                <w:w w:val="120"/>
                <w:sz w:val="18"/>
                <w:lang w:val="ru-RU"/>
              </w:rPr>
              <w:t xml:space="preserve"> </w:t>
            </w:r>
            <w:r w:rsidRPr="00AE7CD6">
              <w:rPr>
                <w:color w:val="231F20"/>
                <w:w w:val="120"/>
                <w:sz w:val="18"/>
                <w:lang w:val="ru-RU"/>
              </w:rPr>
              <w:t>-</w:t>
            </w:r>
            <w:r w:rsidRPr="00AE7CD6">
              <w:rPr>
                <w:b/>
                <w:i/>
                <w:color w:val="231F20"/>
                <w:w w:val="120"/>
                <w:sz w:val="18"/>
                <w:lang w:val="ru-RU"/>
              </w:rPr>
              <w:t>гор</w:t>
            </w:r>
            <w:r w:rsidRPr="00AE7CD6">
              <w:rPr>
                <w:color w:val="231F20"/>
                <w:w w:val="120"/>
                <w:sz w:val="18"/>
                <w:lang w:val="ru-RU"/>
              </w:rPr>
              <w:t>-,</w:t>
            </w:r>
            <w:r w:rsidRPr="00AE7CD6">
              <w:rPr>
                <w:color w:val="231F20"/>
                <w:spacing w:val="42"/>
                <w:w w:val="120"/>
                <w:sz w:val="18"/>
                <w:lang w:val="ru-RU"/>
              </w:rPr>
              <w:t xml:space="preserve"> </w:t>
            </w:r>
            <w:r w:rsidRPr="00AE7CD6">
              <w:rPr>
                <w:color w:val="231F20"/>
                <w:w w:val="120"/>
                <w:sz w:val="18"/>
                <w:lang w:val="ru-RU"/>
              </w:rPr>
              <w:t>-</w:t>
            </w:r>
            <w:r w:rsidRPr="00AE7CD6">
              <w:rPr>
                <w:b/>
                <w:i/>
                <w:color w:val="231F20"/>
                <w:w w:val="120"/>
                <w:sz w:val="18"/>
                <w:lang w:val="ru-RU"/>
              </w:rPr>
              <w:t>зар</w:t>
            </w:r>
            <w:r w:rsidRPr="00AE7CD6">
              <w:rPr>
                <w:color w:val="231F20"/>
                <w:w w:val="120"/>
                <w:sz w:val="18"/>
                <w:lang w:val="ru-RU"/>
              </w:rPr>
              <w:t>-</w:t>
            </w:r>
            <w:r w:rsidRPr="00AE7CD6">
              <w:rPr>
                <w:color w:val="231F20"/>
                <w:spacing w:val="42"/>
                <w:w w:val="120"/>
                <w:sz w:val="18"/>
                <w:lang w:val="ru-RU"/>
              </w:rPr>
              <w:t xml:space="preserve"> </w:t>
            </w:r>
            <w:r w:rsidRPr="00AE7CD6">
              <w:rPr>
                <w:color w:val="231F20"/>
                <w:w w:val="120"/>
                <w:sz w:val="18"/>
                <w:lang w:val="ru-RU"/>
              </w:rPr>
              <w:t>—</w:t>
            </w:r>
            <w:r w:rsidRPr="00AE7CD6">
              <w:rPr>
                <w:color w:val="231F20"/>
                <w:spacing w:val="42"/>
                <w:w w:val="120"/>
                <w:sz w:val="18"/>
                <w:lang w:val="ru-RU"/>
              </w:rPr>
              <w:t xml:space="preserve"> </w:t>
            </w:r>
            <w:r w:rsidRPr="00AE7CD6">
              <w:rPr>
                <w:color w:val="231F20"/>
                <w:w w:val="120"/>
                <w:sz w:val="18"/>
                <w:lang w:val="ru-RU"/>
              </w:rPr>
              <w:t>-</w:t>
            </w:r>
            <w:r w:rsidRPr="00AE7CD6">
              <w:rPr>
                <w:b/>
                <w:i/>
                <w:color w:val="231F20"/>
                <w:w w:val="120"/>
                <w:sz w:val="18"/>
                <w:lang w:val="ru-RU"/>
              </w:rPr>
              <w:t>зор</w:t>
            </w:r>
            <w:r w:rsidRPr="00AE7CD6">
              <w:rPr>
                <w:color w:val="231F20"/>
                <w:w w:val="120"/>
                <w:sz w:val="18"/>
                <w:lang w:val="ru-RU"/>
              </w:rPr>
              <w:t>-;</w:t>
            </w:r>
          </w:p>
          <w:p w:rsidR="00AE7CD6" w:rsidRDefault="00AE7CD6" w:rsidP="00AE7CD6">
            <w:pPr>
              <w:pStyle w:val="TableParagraph"/>
              <w:spacing w:line="206" w:lineRule="exact"/>
              <w:ind w:left="169"/>
              <w:rPr>
                <w:b/>
                <w:i/>
                <w:sz w:val="18"/>
              </w:rPr>
            </w:pPr>
            <w:r>
              <w:rPr>
                <w:b/>
                <w:i/>
                <w:color w:val="231F20"/>
                <w:w w:val="120"/>
                <w:sz w:val="18"/>
              </w:rPr>
              <w:t>-клан-</w:t>
            </w:r>
            <w:r>
              <w:rPr>
                <w:b/>
                <w:i/>
                <w:color w:val="231F20"/>
                <w:spacing w:val="33"/>
                <w:w w:val="120"/>
                <w:sz w:val="18"/>
              </w:rPr>
              <w:t xml:space="preserve"> </w:t>
            </w:r>
            <w:r>
              <w:rPr>
                <w:color w:val="231F20"/>
                <w:w w:val="120"/>
                <w:sz w:val="18"/>
              </w:rPr>
              <w:t>—</w:t>
            </w:r>
            <w:r>
              <w:rPr>
                <w:color w:val="231F20"/>
                <w:spacing w:val="33"/>
                <w:w w:val="120"/>
                <w:sz w:val="18"/>
              </w:rPr>
              <w:t xml:space="preserve"> </w:t>
            </w:r>
            <w:r>
              <w:rPr>
                <w:b/>
                <w:i/>
                <w:color w:val="231F20"/>
                <w:w w:val="120"/>
                <w:sz w:val="18"/>
              </w:rPr>
              <w:t>-клон-</w:t>
            </w:r>
            <w:r>
              <w:rPr>
                <w:rFonts w:ascii="Cambria" w:hAnsi="Cambria"/>
                <w:b/>
                <w:color w:val="231F20"/>
                <w:w w:val="120"/>
                <w:sz w:val="18"/>
              </w:rPr>
              <w:t>,</w:t>
            </w:r>
            <w:r>
              <w:rPr>
                <w:rFonts w:ascii="Cambria" w:hAnsi="Cambria"/>
                <w:b/>
                <w:color w:val="231F20"/>
                <w:spacing w:val="40"/>
                <w:w w:val="120"/>
                <w:sz w:val="18"/>
              </w:rPr>
              <w:t xml:space="preserve"> </w:t>
            </w:r>
            <w:r>
              <w:rPr>
                <w:b/>
                <w:i/>
                <w:color w:val="231F20"/>
                <w:w w:val="120"/>
                <w:sz w:val="18"/>
              </w:rPr>
              <w:t>-скак-</w:t>
            </w:r>
            <w:r>
              <w:rPr>
                <w:b/>
                <w:i/>
                <w:color w:val="231F20"/>
                <w:spacing w:val="34"/>
                <w:w w:val="120"/>
                <w:sz w:val="18"/>
              </w:rPr>
              <w:t xml:space="preserve"> </w:t>
            </w:r>
            <w:r>
              <w:rPr>
                <w:color w:val="231F20"/>
                <w:w w:val="120"/>
                <w:sz w:val="18"/>
              </w:rPr>
              <w:t>—</w:t>
            </w:r>
            <w:r>
              <w:rPr>
                <w:color w:val="231F20"/>
                <w:spacing w:val="33"/>
                <w:w w:val="120"/>
                <w:sz w:val="18"/>
              </w:rPr>
              <w:t xml:space="preserve"> </w:t>
            </w:r>
            <w:r>
              <w:rPr>
                <w:b/>
                <w:i/>
                <w:color w:val="231F20"/>
                <w:w w:val="120"/>
                <w:sz w:val="18"/>
              </w:rPr>
              <w:t>-скоч-</w:t>
            </w:r>
          </w:p>
        </w:tc>
        <w:tc>
          <w:tcPr>
            <w:tcW w:w="4016" w:type="dxa"/>
          </w:tcPr>
          <w:p w:rsidR="00AE7CD6" w:rsidRPr="00AE7CD6" w:rsidRDefault="00AE7CD6" w:rsidP="00AE7CD6">
            <w:pPr>
              <w:pStyle w:val="TableParagraph"/>
              <w:spacing w:before="87" w:line="232" w:lineRule="auto"/>
              <w:ind w:right="441"/>
              <w:jc w:val="both"/>
              <w:rPr>
                <w:sz w:val="18"/>
                <w:lang w:val="ru-RU"/>
              </w:rPr>
            </w:pPr>
            <w:r w:rsidRPr="00AE7CD6">
              <w:rPr>
                <w:color w:val="231F20"/>
                <w:w w:val="115"/>
                <w:sz w:val="18"/>
                <w:lang w:val="ru-RU"/>
              </w:rPr>
              <w:t>прилагательного</w:t>
            </w:r>
            <w:r w:rsidRPr="00AE7CD6">
              <w:rPr>
                <w:color w:val="231F20"/>
                <w:spacing w:val="1"/>
                <w:w w:val="115"/>
                <w:sz w:val="18"/>
                <w:lang w:val="ru-RU"/>
              </w:rPr>
              <w:t xml:space="preserve"> </w:t>
            </w:r>
            <w:r w:rsidRPr="00AE7CD6">
              <w:rPr>
                <w:color w:val="231F20"/>
                <w:w w:val="115"/>
                <w:sz w:val="18"/>
                <w:lang w:val="ru-RU"/>
              </w:rPr>
              <w:t>с</w:t>
            </w:r>
            <w:r w:rsidRPr="00AE7CD6">
              <w:rPr>
                <w:color w:val="231F20"/>
                <w:spacing w:val="1"/>
                <w:w w:val="115"/>
                <w:sz w:val="18"/>
                <w:lang w:val="ru-RU"/>
              </w:rPr>
              <w:t xml:space="preserve"> </w:t>
            </w:r>
            <w:r w:rsidRPr="00AE7CD6">
              <w:rPr>
                <w:color w:val="231F20"/>
                <w:w w:val="115"/>
                <w:sz w:val="18"/>
                <w:lang w:val="ru-RU"/>
              </w:rPr>
              <w:t>существительным</w:t>
            </w:r>
            <w:r w:rsidRPr="00AE7CD6">
              <w:rPr>
                <w:color w:val="231F20"/>
                <w:spacing w:val="-49"/>
                <w:w w:val="115"/>
                <w:sz w:val="18"/>
                <w:lang w:val="ru-RU"/>
              </w:rPr>
              <w:t xml:space="preserve"> </w:t>
            </w:r>
            <w:r w:rsidRPr="00AE7CD6">
              <w:rPr>
                <w:color w:val="231F20"/>
                <w:w w:val="115"/>
                <w:sz w:val="18"/>
                <w:lang w:val="ru-RU"/>
              </w:rPr>
              <w:t>общего</w:t>
            </w:r>
            <w:r w:rsidRPr="00AE7CD6">
              <w:rPr>
                <w:color w:val="231F20"/>
                <w:spacing w:val="34"/>
                <w:w w:val="115"/>
                <w:sz w:val="18"/>
                <w:lang w:val="ru-RU"/>
              </w:rPr>
              <w:t xml:space="preserve"> </w:t>
            </w:r>
            <w:r w:rsidRPr="00AE7CD6">
              <w:rPr>
                <w:color w:val="231F20"/>
                <w:w w:val="115"/>
                <w:sz w:val="18"/>
                <w:lang w:val="ru-RU"/>
              </w:rPr>
              <w:t>рода.</w:t>
            </w:r>
          </w:p>
          <w:p w:rsidR="00AE7CD6" w:rsidRPr="00AE7CD6" w:rsidRDefault="00AE7CD6" w:rsidP="00AE7CD6">
            <w:pPr>
              <w:pStyle w:val="TableParagraph"/>
              <w:spacing w:line="232" w:lineRule="auto"/>
              <w:ind w:right="252"/>
              <w:jc w:val="both"/>
              <w:rPr>
                <w:sz w:val="18"/>
                <w:lang w:val="ru-RU"/>
              </w:rPr>
            </w:pPr>
            <w:r w:rsidRPr="00AE7CD6">
              <w:rPr>
                <w:color w:val="231F20"/>
                <w:w w:val="115"/>
                <w:sz w:val="18"/>
                <w:lang w:val="ru-RU"/>
              </w:rPr>
              <w:t>Применять</w:t>
            </w:r>
            <w:r w:rsidRPr="00AE7CD6">
              <w:rPr>
                <w:color w:val="231F20"/>
                <w:spacing w:val="1"/>
                <w:w w:val="115"/>
                <w:sz w:val="18"/>
                <w:lang w:val="ru-RU"/>
              </w:rPr>
              <w:t xml:space="preserve"> </w:t>
            </w:r>
            <w:r w:rsidRPr="00AE7CD6">
              <w:rPr>
                <w:color w:val="231F20"/>
                <w:w w:val="115"/>
                <w:sz w:val="18"/>
                <w:lang w:val="ru-RU"/>
              </w:rPr>
              <w:t>нормы</w:t>
            </w:r>
            <w:r w:rsidRPr="00AE7CD6">
              <w:rPr>
                <w:color w:val="231F20"/>
                <w:spacing w:val="1"/>
                <w:w w:val="115"/>
                <w:sz w:val="18"/>
                <w:lang w:val="ru-RU"/>
              </w:rPr>
              <w:t xml:space="preserve"> </w:t>
            </w:r>
            <w:r w:rsidRPr="00AE7CD6">
              <w:rPr>
                <w:color w:val="231F20"/>
                <w:w w:val="115"/>
                <w:sz w:val="18"/>
                <w:lang w:val="ru-RU"/>
              </w:rPr>
              <w:t>правописания</w:t>
            </w:r>
            <w:r w:rsidRPr="00AE7CD6">
              <w:rPr>
                <w:color w:val="231F20"/>
                <w:spacing w:val="1"/>
                <w:w w:val="115"/>
                <w:sz w:val="18"/>
                <w:lang w:val="ru-RU"/>
              </w:rPr>
              <w:t xml:space="preserve"> </w:t>
            </w:r>
            <w:r w:rsidRPr="00AE7CD6">
              <w:rPr>
                <w:color w:val="231F20"/>
                <w:w w:val="115"/>
                <w:sz w:val="18"/>
                <w:lang w:val="ru-RU"/>
              </w:rPr>
              <w:t>имён</w:t>
            </w:r>
            <w:r w:rsidRPr="00AE7CD6">
              <w:rPr>
                <w:color w:val="231F20"/>
                <w:spacing w:val="-49"/>
                <w:w w:val="115"/>
                <w:sz w:val="18"/>
                <w:lang w:val="ru-RU"/>
              </w:rPr>
              <w:t xml:space="preserve"> </w:t>
            </w:r>
            <w:r w:rsidRPr="00AE7CD6">
              <w:rPr>
                <w:color w:val="231F20"/>
                <w:w w:val="115"/>
                <w:sz w:val="18"/>
                <w:lang w:val="ru-RU"/>
              </w:rPr>
              <w:t>существительных с изученными орфо-</w:t>
            </w:r>
            <w:r w:rsidRPr="00AE7CD6">
              <w:rPr>
                <w:color w:val="231F20"/>
                <w:spacing w:val="1"/>
                <w:w w:val="115"/>
                <w:sz w:val="18"/>
                <w:lang w:val="ru-RU"/>
              </w:rPr>
              <w:t xml:space="preserve"> </w:t>
            </w:r>
            <w:r w:rsidRPr="00AE7CD6">
              <w:rPr>
                <w:color w:val="231F20"/>
                <w:w w:val="115"/>
                <w:sz w:val="18"/>
                <w:lang w:val="ru-RU"/>
              </w:rPr>
              <w:t>граммами</w:t>
            </w:r>
          </w:p>
        </w:tc>
      </w:tr>
      <w:tr w:rsidR="00AE7CD6" w:rsidRPr="00454B04" w:rsidTr="00AE7CD6">
        <w:trPr>
          <w:trHeight w:val="2553"/>
        </w:trPr>
        <w:tc>
          <w:tcPr>
            <w:tcW w:w="2098" w:type="dxa"/>
            <w:tcBorders>
              <w:top w:val="single" w:sz="6" w:space="0" w:color="231F20"/>
              <w:left w:val="single" w:sz="6" w:space="0" w:color="231F20"/>
              <w:bottom w:val="single" w:sz="6" w:space="0" w:color="231F20"/>
            </w:tcBorders>
          </w:tcPr>
          <w:p w:rsidR="00AE7CD6" w:rsidRDefault="00AE7CD6" w:rsidP="00AE7CD6">
            <w:pPr>
              <w:pStyle w:val="TableParagraph"/>
              <w:spacing w:before="85" w:line="232" w:lineRule="auto"/>
              <w:ind w:left="167" w:right="425"/>
              <w:rPr>
                <w:sz w:val="18"/>
              </w:rPr>
            </w:pPr>
            <w:r>
              <w:rPr>
                <w:color w:val="231F20"/>
                <w:w w:val="115"/>
                <w:sz w:val="18"/>
              </w:rPr>
              <w:lastRenderedPageBreak/>
              <w:t>Имя</w:t>
            </w:r>
            <w:r>
              <w:rPr>
                <w:color w:val="231F20"/>
                <w:spacing w:val="1"/>
                <w:w w:val="115"/>
                <w:sz w:val="18"/>
              </w:rPr>
              <w:t xml:space="preserve"> </w:t>
            </w:r>
            <w:r>
              <w:rPr>
                <w:color w:val="231F20"/>
                <w:w w:val="115"/>
                <w:sz w:val="18"/>
              </w:rPr>
              <w:t>прилагательное</w:t>
            </w:r>
            <w:r>
              <w:rPr>
                <w:color w:val="231F20"/>
                <w:spacing w:val="-49"/>
                <w:w w:val="115"/>
                <w:sz w:val="18"/>
              </w:rPr>
              <w:t xml:space="preserve"> </w:t>
            </w:r>
            <w:r>
              <w:rPr>
                <w:color w:val="231F20"/>
                <w:w w:val="115"/>
                <w:sz w:val="18"/>
              </w:rPr>
              <w:t>(15</w:t>
            </w:r>
            <w:r>
              <w:rPr>
                <w:color w:val="231F20"/>
                <w:spacing w:val="34"/>
                <w:w w:val="115"/>
                <w:sz w:val="18"/>
              </w:rPr>
              <w:t xml:space="preserve"> </w:t>
            </w:r>
            <w:r>
              <w:rPr>
                <w:color w:val="231F20"/>
                <w:w w:val="115"/>
                <w:sz w:val="18"/>
              </w:rPr>
              <w:t>ч)</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left="169" w:right="220"/>
              <w:rPr>
                <w:sz w:val="18"/>
                <w:szCs w:val="18"/>
                <w:lang w:val="ru-RU"/>
              </w:rPr>
            </w:pPr>
            <w:r w:rsidRPr="00AE7CD6">
              <w:rPr>
                <w:color w:val="231F20"/>
                <w:w w:val="120"/>
                <w:sz w:val="18"/>
                <w:szCs w:val="18"/>
                <w:lang w:val="ru-RU"/>
              </w:rPr>
              <w:t>Имя</w:t>
            </w:r>
            <w:r w:rsidRPr="00AE7CD6">
              <w:rPr>
                <w:color w:val="231F20"/>
                <w:spacing w:val="1"/>
                <w:w w:val="120"/>
                <w:sz w:val="18"/>
                <w:szCs w:val="18"/>
                <w:lang w:val="ru-RU"/>
              </w:rPr>
              <w:t xml:space="preserve"> </w:t>
            </w:r>
            <w:r w:rsidRPr="00AE7CD6">
              <w:rPr>
                <w:color w:val="231F20"/>
                <w:w w:val="120"/>
                <w:sz w:val="18"/>
                <w:szCs w:val="18"/>
                <w:lang w:val="ru-RU"/>
              </w:rPr>
              <w:t>прилагательное</w:t>
            </w:r>
            <w:r w:rsidRPr="00AE7CD6">
              <w:rPr>
                <w:color w:val="231F20"/>
                <w:spacing w:val="1"/>
                <w:w w:val="120"/>
                <w:sz w:val="18"/>
                <w:szCs w:val="18"/>
                <w:lang w:val="ru-RU"/>
              </w:rPr>
              <w:t xml:space="preserve"> </w:t>
            </w:r>
            <w:r w:rsidRPr="00AE7CD6">
              <w:rPr>
                <w:color w:val="231F20"/>
                <w:w w:val="120"/>
                <w:sz w:val="18"/>
                <w:szCs w:val="18"/>
                <w:lang w:val="ru-RU"/>
              </w:rPr>
              <w:t>как</w:t>
            </w:r>
            <w:r w:rsidRPr="00AE7CD6">
              <w:rPr>
                <w:color w:val="231F20"/>
                <w:spacing w:val="1"/>
                <w:w w:val="120"/>
                <w:sz w:val="18"/>
                <w:szCs w:val="18"/>
                <w:lang w:val="ru-RU"/>
              </w:rPr>
              <w:t xml:space="preserve"> </w:t>
            </w:r>
            <w:r w:rsidRPr="00AE7CD6">
              <w:rPr>
                <w:color w:val="231F20"/>
                <w:w w:val="120"/>
                <w:sz w:val="18"/>
                <w:szCs w:val="18"/>
                <w:lang w:val="ru-RU"/>
              </w:rPr>
              <w:t>часть</w:t>
            </w:r>
            <w:r w:rsidRPr="00AE7CD6">
              <w:rPr>
                <w:color w:val="231F20"/>
                <w:spacing w:val="1"/>
                <w:w w:val="120"/>
                <w:sz w:val="18"/>
                <w:szCs w:val="18"/>
                <w:lang w:val="ru-RU"/>
              </w:rPr>
              <w:t xml:space="preserve"> </w:t>
            </w:r>
            <w:r w:rsidRPr="00AE7CD6">
              <w:rPr>
                <w:color w:val="231F20"/>
                <w:w w:val="120"/>
                <w:sz w:val="18"/>
                <w:szCs w:val="18"/>
                <w:lang w:val="ru-RU"/>
              </w:rPr>
              <w:t>речи.</w:t>
            </w:r>
            <w:r w:rsidRPr="00AE7CD6">
              <w:rPr>
                <w:color w:val="231F20"/>
                <w:spacing w:val="1"/>
                <w:w w:val="120"/>
                <w:sz w:val="18"/>
                <w:szCs w:val="18"/>
                <w:lang w:val="ru-RU"/>
              </w:rPr>
              <w:t xml:space="preserve"> </w:t>
            </w:r>
            <w:r w:rsidRPr="00AE7CD6">
              <w:rPr>
                <w:color w:val="231F20"/>
                <w:spacing w:val="-1"/>
                <w:w w:val="120"/>
                <w:sz w:val="18"/>
                <w:szCs w:val="18"/>
                <w:lang w:val="ru-RU"/>
              </w:rPr>
              <w:t>Общее</w:t>
            </w:r>
            <w:r w:rsidRPr="00AE7CD6">
              <w:rPr>
                <w:color w:val="231F20"/>
                <w:spacing w:val="3"/>
                <w:w w:val="120"/>
                <w:sz w:val="18"/>
                <w:szCs w:val="18"/>
                <w:lang w:val="ru-RU"/>
              </w:rPr>
              <w:t xml:space="preserve"> </w:t>
            </w:r>
            <w:r w:rsidRPr="00AE7CD6">
              <w:rPr>
                <w:color w:val="231F20"/>
                <w:w w:val="120"/>
                <w:sz w:val="18"/>
                <w:szCs w:val="18"/>
                <w:lang w:val="ru-RU"/>
              </w:rPr>
              <w:t>грамматическое</w:t>
            </w:r>
            <w:r w:rsidRPr="00AE7CD6">
              <w:rPr>
                <w:color w:val="231F20"/>
                <w:spacing w:val="3"/>
                <w:w w:val="120"/>
                <w:sz w:val="18"/>
                <w:szCs w:val="18"/>
                <w:lang w:val="ru-RU"/>
              </w:rPr>
              <w:t xml:space="preserve"> </w:t>
            </w:r>
            <w:r w:rsidRPr="00AE7CD6">
              <w:rPr>
                <w:color w:val="231F20"/>
                <w:w w:val="120"/>
                <w:sz w:val="18"/>
                <w:szCs w:val="18"/>
                <w:lang w:val="ru-RU"/>
              </w:rPr>
              <w:t>значение,</w:t>
            </w:r>
            <w:r w:rsidRPr="00AE7CD6">
              <w:rPr>
                <w:color w:val="231F20"/>
                <w:spacing w:val="3"/>
                <w:w w:val="120"/>
                <w:sz w:val="18"/>
                <w:szCs w:val="18"/>
                <w:lang w:val="ru-RU"/>
              </w:rPr>
              <w:t xml:space="preserve"> </w:t>
            </w:r>
            <w:r w:rsidRPr="00AE7CD6">
              <w:rPr>
                <w:color w:val="231F20"/>
                <w:w w:val="120"/>
                <w:sz w:val="18"/>
                <w:szCs w:val="18"/>
                <w:lang w:val="ru-RU"/>
              </w:rPr>
              <w:t>морфологические</w:t>
            </w:r>
            <w:r w:rsidRPr="00AE7CD6">
              <w:rPr>
                <w:color w:val="231F20"/>
                <w:spacing w:val="16"/>
                <w:w w:val="120"/>
                <w:sz w:val="18"/>
                <w:szCs w:val="18"/>
                <w:lang w:val="ru-RU"/>
              </w:rPr>
              <w:t xml:space="preserve"> </w:t>
            </w:r>
            <w:r w:rsidRPr="00AE7CD6">
              <w:rPr>
                <w:color w:val="231F20"/>
                <w:w w:val="120"/>
                <w:sz w:val="18"/>
                <w:szCs w:val="18"/>
                <w:lang w:val="ru-RU"/>
              </w:rPr>
              <w:t>признаки</w:t>
            </w:r>
            <w:r w:rsidRPr="00AE7CD6">
              <w:rPr>
                <w:color w:val="231F20"/>
                <w:spacing w:val="16"/>
                <w:w w:val="120"/>
                <w:sz w:val="18"/>
                <w:szCs w:val="18"/>
                <w:lang w:val="ru-RU"/>
              </w:rPr>
              <w:t xml:space="preserve"> </w:t>
            </w:r>
            <w:r w:rsidRPr="00AE7CD6">
              <w:rPr>
                <w:color w:val="231F20"/>
                <w:w w:val="120"/>
                <w:sz w:val="18"/>
                <w:szCs w:val="18"/>
                <w:lang w:val="ru-RU"/>
              </w:rPr>
              <w:t>и</w:t>
            </w:r>
            <w:r w:rsidRPr="00AE7CD6">
              <w:rPr>
                <w:color w:val="231F20"/>
                <w:spacing w:val="17"/>
                <w:w w:val="120"/>
                <w:sz w:val="18"/>
                <w:szCs w:val="18"/>
                <w:lang w:val="ru-RU"/>
              </w:rPr>
              <w:t xml:space="preserve"> </w:t>
            </w:r>
            <w:r w:rsidRPr="00AE7CD6">
              <w:rPr>
                <w:color w:val="231F20"/>
                <w:w w:val="120"/>
                <w:sz w:val="18"/>
                <w:szCs w:val="18"/>
                <w:lang w:val="ru-RU"/>
              </w:rPr>
              <w:t>синтаксические</w:t>
            </w:r>
            <w:r w:rsidRPr="00AE7CD6">
              <w:rPr>
                <w:color w:val="231F20"/>
                <w:spacing w:val="13"/>
                <w:w w:val="120"/>
                <w:sz w:val="18"/>
                <w:szCs w:val="18"/>
                <w:lang w:val="ru-RU"/>
              </w:rPr>
              <w:t xml:space="preserve"> </w:t>
            </w:r>
            <w:r w:rsidRPr="00AE7CD6">
              <w:rPr>
                <w:color w:val="231F20"/>
                <w:w w:val="120"/>
                <w:sz w:val="18"/>
                <w:szCs w:val="18"/>
                <w:lang w:val="ru-RU"/>
              </w:rPr>
              <w:t>функции</w:t>
            </w:r>
            <w:r w:rsidRPr="00AE7CD6">
              <w:rPr>
                <w:color w:val="231F20"/>
                <w:spacing w:val="13"/>
                <w:w w:val="120"/>
                <w:sz w:val="18"/>
                <w:szCs w:val="18"/>
                <w:lang w:val="ru-RU"/>
              </w:rPr>
              <w:t xml:space="preserve"> </w:t>
            </w:r>
            <w:r w:rsidRPr="00AE7CD6">
              <w:rPr>
                <w:color w:val="231F20"/>
                <w:w w:val="120"/>
                <w:sz w:val="18"/>
                <w:szCs w:val="18"/>
                <w:lang w:val="ru-RU"/>
              </w:rPr>
              <w:t>имени</w:t>
            </w:r>
            <w:r w:rsidRPr="00AE7CD6">
              <w:rPr>
                <w:color w:val="231F20"/>
                <w:spacing w:val="14"/>
                <w:w w:val="120"/>
                <w:sz w:val="18"/>
                <w:szCs w:val="18"/>
                <w:lang w:val="ru-RU"/>
              </w:rPr>
              <w:t xml:space="preserve"> </w:t>
            </w:r>
            <w:r w:rsidRPr="00AE7CD6">
              <w:rPr>
                <w:color w:val="231F20"/>
                <w:w w:val="120"/>
                <w:sz w:val="18"/>
                <w:szCs w:val="18"/>
                <w:lang w:val="ru-RU"/>
              </w:rPr>
              <w:t>прилагательного.</w:t>
            </w:r>
            <w:r w:rsidRPr="00AE7CD6">
              <w:rPr>
                <w:color w:val="231F20"/>
                <w:spacing w:val="-51"/>
                <w:w w:val="120"/>
                <w:sz w:val="18"/>
                <w:szCs w:val="18"/>
                <w:lang w:val="ru-RU"/>
              </w:rPr>
              <w:t xml:space="preserve"> </w:t>
            </w:r>
            <w:r w:rsidRPr="00AE7CD6">
              <w:rPr>
                <w:color w:val="231F20"/>
                <w:w w:val="120"/>
                <w:sz w:val="18"/>
                <w:szCs w:val="18"/>
                <w:lang w:val="ru-RU"/>
              </w:rPr>
              <w:t>Роль</w:t>
            </w:r>
            <w:r w:rsidRPr="00AE7CD6">
              <w:rPr>
                <w:color w:val="231F20"/>
                <w:spacing w:val="1"/>
                <w:w w:val="120"/>
                <w:sz w:val="18"/>
                <w:szCs w:val="18"/>
                <w:lang w:val="ru-RU"/>
              </w:rPr>
              <w:t xml:space="preserve"> </w:t>
            </w:r>
            <w:r w:rsidRPr="00AE7CD6">
              <w:rPr>
                <w:color w:val="231F20"/>
                <w:w w:val="120"/>
                <w:sz w:val="18"/>
                <w:szCs w:val="18"/>
                <w:lang w:val="ru-RU"/>
              </w:rPr>
              <w:t>имени</w:t>
            </w:r>
            <w:r w:rsidRPr="00AE7CD6">
              <w:rPr>
                <w:color w:val="231F20"/>
                <w:spacing w:val="1"/>
                <w:w w:val="120"/>
                <w:sz w:val="18"/>
                <w:szCs w:val="18"/>
                <w:lang w:val="ru-RU"/>
              </w:rPr>
              <w:t xml:space="preserve"> </w:t>
            </w:r>
            <w:r w:rsidRPr="00AE7CD6">
              <w:rPr>
                <w:color w:val="231F20"/>
                <w:w w:val="120"/>
                <w:sz w:val="18"/>
                <w:szCs w:val="18"/>
                <w:lang w:val="ru-RU"/>
              </w:rPr>
              <w:t>прилагательного</w:t>
            </w:r>
            <w:r w:rsidRPr="00AE7CD6">
              <w:rPr>
                <w:color w:val="231F20"/>
                <w:spacing w:val="1"/>
                <w:w w:val="120"/>
                <w:sz w:val="18"/>
                <w:szCs w:val="18"/>
                <w:lang w:val="ru-RU"/>
              </w:rPr>
              <w:t xml:space="preserve"> </w:t>
            </w:r>
            <w:r w:rsidRPr="00AE7CD6">
              <w:rPr>
                <w:color w:val="231F20"/>
                <w:w w:val="120"/>
                <w:sz w:val="18"/>
                <w:szCs w:val="18"/>
                <w:lang w:val="ru-RU"/>
              </w:rPr>
              <w:t>в</w:t>
            </w:r>
            <w:r w:rsidRPr="00AE7CD6">
              <w:rPr>
                <w:color w:val="231F20"/>
                <w:spacing w:val="1"/>
                <w:w w:val="120"/>
                <w:sz w:val="18"/>
                <w:szCs w:val="18"/>
                <w:lang w:val="ru-RU"/>
              </w:rPr>
              <w:t xml:space="preserve"> </w:t>
            </w:r>
            <w:r w:rsidRPr="00AE7CD6">
              <w:rPr>
                <w:color w:val="231F20"/>
                <w:w w:val="120"/>
                <w:sz w:val="18"/>
                <w:szCs w:val="18"/>
                <w:lang w:val="ru-RU"/>
              </w:rPr>
              <w:t>речи.</w:t>
            </w:r>
            <w:r w:rsidRPr="00AE7CD6">
              <w:rPr>
                <w:color w:val="231F20"/>
                <w:spacing w:val="-51"/>
                <w:w w:val="120"/>
                <w:sz w:val="18"/>
                <w:szCs w:val="18"/>
                <w:lang w:val="ru-RU"/>
              </w:rPr>
              <w:t xml:space="preserve"> </w:t>
            </w:r>
            <w:r w:rsidRPr="00AE7CD6">
              <w:rPr>
                <w:color w:val="231F20"/>
                <w:w w:val="120"/>
                <w:sz w:val="18"/>
                <w:szCs w:val="18"/>
                <w:lang w:val="ru-RU"/>
              </w:rPr>
              <w:t>Склонение</w:t>
            </w:r>
            <w:r w:rsidRPr="00AE7CD6">
              <w:rPr>
                <w:color w:val="231F20"/>
                <w:spacing w:val="12"/>
                <w:w w:val="120"/>
                <w:sz w:val="18"/>
                <w:szCs w:val="18"/>
                <w:lang w:val="ru-RU"/>
              </w:rPr>
              <w:t xml:space="preserve"> </w:t>
            </w:r>
            <w:r w:rsidRPr="00AE7CD6">
              <w:rPr>
                <w:color w:val="231F20"/>
                <w:w w:val="120"/>
                <w:sz w:val="18"/>
                <w:szCs w:val="18"/>
                <w:lang w:val="ru-RU"/>
              </w:rPr>
              <w:t>имён</w:t>
            </w:r>
            <w:r w:rsidRPr="00AE7CD6">
              <w:rPr>
                <w:color w:val="231F20"/>
                <w:spacing w:val="13"/>
                <w:w w:val="120"/>
                <w:sz w:val="18"/>
                <w:szCs w:val="18"/>
                <w:lang w:val="ru-RU"/>
              </w:rPr>
              <w:t xml:space="preserve"> </w:t>
            </w:r>
            <w:r w:rsidRPr="00AE7CD6">
              <w:rPr>
                <w:color w:val="231F20"/>
                <w:w w:val="120"/>
                <w:sz w:val="18"/>
                <w:szCs w:val="18"/>
                <w:lang w:val="ru-RU"/>
              </w:rPr>
              <w:t>прилагательных</w:t>
            </w:r>
            <w:r w:rsidRPr="00AE7CD6">
              <w:rPr>
                <w:color w:val="231F20"/>
                <w:spacing w:val="12"/>
                <w:w w:val="120"/>
                <w:sz w:val="18"/>
                <w:szCs w:val="18"/>
                <w:lang w:val="ru-RU"/>
              </w:rPr>
              <w:t xml:space="preserve"> </w:t>
            </w:r>
            <w:r w:rsidRPr="00AE7CD6">
              <w:rPr>
                <w:color w:val="231F20"/>
                <w:w w:val="120"/>
                <w:sz w:val="18"/>
                <w:szCs w:val="18"/>
                <w:lang w:val="ru-RU"/>
              </w:rPr>
              <w:t>(по-</w:t>
            </w:r>
            <w:r w:rsidRPr="00AE7CD6">
              <w:rPr>
                <w:color w:val="231F20"/>
                <w:spacing w:val="1"/>
                <w:w w:val="120"/>
                <w:sz w:val="18"/>
                <w:szCs w:val="18"/>
                <w:lang w:val="ru-RU"/>
              </w:rPr>
              <w:t xml:space="preserve"> </w:t>
            </w:r>
            <w:r w:rsidRPr="00AE7CD6">
              <w:rPr>
                <w:color w:val="231F20"/>
                <w:w w:val="120"/>
                <w:sz w:val="18"/>
                <w:szCs w:val="18"/>
                <w:lang w:val="ru-RU"/>
              </w:rPr>
              <w:t>вторение).</w:t>
            </w:r>
            <w:r w:rsidRPr="00AE7CD6">
              <w:rPr>
                <w:color w:val="231F20"/>
                <w:spacing w:val="8"/>
                <w:w w:val="120"/>
                <w:sz w:val="18"/>
                <w:szCs w:val="18"/>
                <w:lang w:val="ru-RU"/>
              </w:rPr>
              <w:t xml:space="preserve"> </w:t>
            </w:r>
            <w:r w:rsidRPr="00AE7CD6">
              <w:rPr>
                <w:color w:val="231F20"/>
                <w:w w:val="120"/>
                <w:sz w:val="18"/>
                <w:szCs w:val="18"/>
                <w:lang w:val="ru-RU"/>
              </w:rPr>
              <w:t>Правописание</w:t>
            </w:r>
            <w:r w:rsidRPr="00AE7CD6">
              <w:rPr>
                <w:color w:val="231F20"/>
                <w:spacing w:val="9"/>
                <w:w w:val="120"/>
                <w:sz w:val="18"/>
                <w:szCs w:val="18"/>
                <w:lang w:val="ru-RU"/>
              </w:rPr>
              <w:t xml:space="preserve"> </w:t>
            </w:r>
            <w:r w:rsidRPr="00AE7CD6">
              <w:rPr>
                <w:color w:val="231F20"/>
                <w:w w:val="120"/>
                <w:sz w:val="18"/>
                <w:szCs w:val="18"/>
                <w:lang w:val="ru-RU"/>
              </w:rPr>
              <w:t>безударных</w:t>
            </w:r>
            <w:r w:rsidRPr="00AE7CD6">
              <w:rPr>
                <w:color w:val="231F20"/>
                <w:spacing w:val="1"/>
                <w:w w:val="120"/>
                <w:sz w:val="18"/>
                <w:szCs w:val="18"/>
                <w:lang w:val="ru-RU"/>
              </w:rPr>
              <w:t xml:space="preserve"> </w:t>
            </w:r>
            <w:r w:rsidRPr="00AE7CD6">
              <w:rPr>
                <w:color w:val="231F20"/>
                <w:w w:val="120"/>
                <w:sz w:val="18"/>
                <w:szCs w:val="18"/>
                <w:lang w:val="ru-RU"/>
              </w:rPr>
              <w:t>окончаний</w:t>
            </w:r>
            <w:r w:rsidRPr="00AE7CD6">
              <w:rPr>
                <w:color w:val="231F20"/>
                <w:spacing w:val="28"/>
                <w:w w:val="120"/>
                <w:sz w:val="18"/>
                <w:szCs w:val="18"/>
                <w:lang w:val="ru-RU"/>
              </w:rPr>
              <w:t xml:space="preserve"> </w:t>
            </w:r>
            <w:r w:rsidRPr="00AE7CD6">
              <w:rPr>
                <w:color w:val="231F20"/>
                <w:w w:val="120"/>
                <w:sz w:val="18"/>
                <w:szCs w:val="18"/>
                <w:lang w:val="ru-RU"/>
              </w:rPr>
              <w:t>имён</w:t>
            </w:r>
            <w:r w:rsidRPr="00AE7CD6">
              <w:rPr>
                <w:color w:val="231F20"/>
                <w:spacing w:val="28"/>
                <w:w w:val="120"/>
                <w:sz w:val="18"/>
                <w:szCs w:val="18"/>
                <w:lang w:val="ru-RU"/>
              </w:rPr>
              <w:t xml:space="preserve"> </w:t>
            </w:r>
            <w:r w:rsidRPr="00AE7CD6">
              <w:rPr>
                <w:color w:val="231F20"/>
                <w:w w:val="120"/>
                <w:sz w:val="18"/>
                <w:szCs w:val="18"/>
                <w:lang w:val="ru-RU"/>
              </w:rPr>
              <w:t>прилагательных.</w:t>
            </w:r>
          </w:p>
          <w:p w:rsidR="00AE7CD6" w:rsidRDefault="00AE7CD6" w:rsidP="00AE7CD6">
            <w:pPr>
              <w:pStyle w:val="TableParagraph"/>
              <w:spacing w:line="232" w:lineRule="auto"/>
              <w:ind w:left="169" w:right="158"/>
              <w:rPr>
                <w:sz w:val="18"/>
                <w:szCs w:val="18"/>
              </w:rPr>
            </w:pPr>
            <w:r w:rsidRPr="00AE7CD6">
              <w:rPr>
                <w:color w:val="231F20"/>
                <w:w w:val="120"/>
                <w:sz w:val="18"/>
                <w:szCs w:val="18"/>
                <w:lang w:val="ru-RU"/>
              </w:rPr>
              <w:t>Имена</w:t>
            </w:r>
            <w:r w:rsidRPr="00AE7CD6">
              <w:rPr>
                <w:color w:val="231F20"/>
                <w:spacing w:val="19"/>
                <w:w w:val="120"/>
                <w:sz w:val="18"/>
                <w:szCs w:val="18"/>
                <w:lang w:val="ru-RU"/>
              </w:rPr>
              <w:t xml:space="preserve"> </w:t>
            </w:r>
            <w:r w:rsidRPr="00AE7CD6">
              <w:rPr>
                <w:color w:val="231F20"/>
                <w:w w:val="120"/>
                <w:sz w:val="18"/>
                <w:szCs w:val="18"/>
                <w:lang w:val="ru-RU"/>
              </w:rPr>
              <w:t>прилагательные</w:t>
            </w:r>
            <w:r w:rsidRPr="00AE7CD6">
              <w:rPr>
                <w:color w:val="231F20"/>
                <w:spacing w:val="20"/>
                <w:w w:val="120"/>
                <w:sz w:val="18"/>
                <w:szCs w:val="18"/>
                <w:lang w:val="ru-RU"/>
              </w:rPr>
              <w:t xml:space="preserve"> </w:t>
            </w:r>
            <w:r w:rsidRPr="00AE7CD6">
              <w:rPr>
                <w:color w:val="231F20"/>
                <w:w w:val="120"/>
                <w:sz w:val="18"/>
                <w:szCs w:val="18"/>
                <w:lang w:val="ru-RU"/>
              </w:rPr>
              <w:t>полные</w:t>
            </w:r>
            <w:r w:rsidRPr="00AE7CD6">
              <w:rPr>
                <w:color w:val="231F20"/>
                <w:spacing w:val="20"/>
                <w:w w:val="120"/>
                <w:sz w:val="18"/>
                <w:szCs w:val="18"/>
                <w:lang w:val="ru-RU"/>
              </w:rPr>
              <w:t xml:space="preserve"> </w:t>
            </w:r>
            <w:r w:rsidRPr="00AE7CD6">
              <w:rPr>
                <w:color w:val="231F20"/>
                <w:w w:val="120"/>
                <w:sz w:val="18"/>
                <w:szCs w:val="18"/>
                <w:lang w:val="ru-RU"/>
              </w:rPr>
              <w:t>и</w:t>
            </w:r>
            <w:r w:rsidRPr="00AE7CD6">
              <w:rPr>
                <w:color w:val="231F20"/>
                <w:spacing w:val="20"/>
                <w:w w:val="120"/>
                <w:sz w:val="18"/>
                <w:szCs w:val="18"/>
                <w:lang w:val="ru-RU"/>
              </w:rPr>
              <w:t xml:space="preserve"> </w:t>
            </w:r>
            <w:r w:rsidRPr="00AE7CD6">
              <w:rPr>
                <w:color w:val="231F20"/>
                <w:w w:val="120"/>
                <w:sz w:val="18"/>
                <w:szCs w:val="18"/>
                <w:lang w:val="ru-RU"/>
              </w:rPr>
              <w:t>краткие,</w:t>
            </w:r>
            <w:r w:rsidRPr="00AE7CD6">
              <w:rPr>
                <w:color w:val="231F20"/>
                <w:spacing w:val="26"/>
                <w:w w:val="120"/>
                <w:sz w:val="18"/>
                <w:szCs w:val="18"/>
                <w:lang w:val="ru-RU"/>
              </w:rPr>
              <w:t xml:space="preserve"> </w:t>
            </w:r>
            <w:r w:rsidRPr="00AE7CD6">
              <w:rPr>
                <w:color w:val="231F20"/>
                <w:w w:val="120"/>
                <w:sz w:val="18"/>
                <w:szCs w:val="18"/>
                <w:lang w:val="ru-RU"/>
              </w:rPr>
              <w:t>их</w:t>
            </w:r>
            <w:r w:rsidRPr="00AE7CD6">
              <w:rPr>
                <w:color w:val="231F20"/>
                <w:spacing w:val="27"/>
                <w:w w:val="120"/>
                <w:sz w:val="18"/>
                <w:szCs w:val="18"/>
                <w:lang w:val="ru-RU"/>
              </w:rPr>
              <w:t xml:space="preserve"> </w:t>
            </w:r>
            <w:r w:rsidRPr="00AE7CD6">
              <w:rPr>
                <w:color w:val="231F20"/>
                <w:w w:val="120"/>
                <w:sz w:val="18"/>
                <w:szCs w:val="18"/>
                <w:lang w:val="ru-RU"/>
              </w:rPr>
              <w:t>синтаксические</w:t>
            </w:r>
            <w:r w:rsidRPr="00AE7CD6">
              <w:rPr>
                <w:color w:val="231F20"/>
                <w:spacing w:val="27"/>
                <w:w w:val="120"/>
                <w:sz w:val="18"/>
                <w:szCs w:val="18"/>
                <w:lang w:val="ru-RU"/>
              </w:rPr>
              <w:t xml:space="preserve"> </w:t>
            </w:r>
            <w:r w:rsidRPr="00AE7CD6">
              <w:rPr>
                <w:color w:val="231F20"/>
                <w:w w:val="120"/>
                <w:sz w:val="18"/>
                <w:szCs w:val="18"/>
                <w:lang w:val="ru-RU"/>
              </w:rPr>
              <w:t>функции.</w:t>
            </w:r>
            <w:r w:rsidRPr="00AE7CD6">
              <w:rPr>
                <w:color w:val="231F20"/>
                <w:spacing w:val="27"/>
                <w:w w:val="120"/>
                <w:sz w:val="18"/>
                <w:szCs w:val="18"/>
                <w:lang w:val="ru-RU"/>
              </w:rPr>
              <w:t xml:space="preserve"> </w:t>
            </w:r>
            <w:r w:rsidRPr="3591847D">
              <w:rPr>
                <w:color w:val="231F20"/>
                <w:w w:val="120"/>
                <w:sz w:val="18"/>
                <w:szCs w:val="18"/>
              </w:rPr>
              <w:t>Правописание</w:t>
            </w:r>
            <w:r w:rsidRPr="3591847D">
              <w:rPr>
                <w:color w:val="231F20"/>
                <w:spacing w:val="22"/>
                <w:w w:val="120"/>
                <w:sz w:val="18"/>
                <w:szCs w:val="18"/>
              </w:rPr>
              <w:t xml:space="preserve"> </w:t>
            </w:r>
            <w:r w:rsidRPr="3591847D">
              <w:rPr>
                <w:color w:val="231F20"/>
                <w:w w:val="120"/>
                <w:sz w:val="18"/>
                <w:szCs w:val="18"/>
              </w:rPr>
              <w:t>кратких</w:t>
            </w:r>
            <w:r w:rsidRPr="3591847D">
              <w:rPr>
                <w:color w:val="231F20"/>
                <w:spacing w:val="23"/>
                <w:w w:val="120"/>
                <w:sz w:val="18"/>
                <w:szCs w:val="18"/>
              </w:rPr>
              <w:t xml:space="preserve"> </w:t>
            </w:r>
            <w:r w:rsidRPr="3591847D">
              <w:rPr>
                <w:color w:val="231F20"/>
                <w:w w:val="120"/>
                <w:sz w:val="18"/>
                <w:szCs w:val="18"/>
              </w:rPr>
              <w:t>форм</w:t>
            </w:r>
            <w:r w:rsidRPr="3591847D">
              <w:rPr>
                <w:color w:val="231F20"/>
                <w:spacing w:val="23"/>
                <w:w w:val="120"/>
                <w:sz w:val="18"/>
                <w:szCs w:val="18"/>
              </w:rPr>
              <w:t xml:space="preserve"> </w:t>
            </w:r>
            <w:r w:rsidRPr="3591847D">
              <w:rPr>
                <w:color w:val="231F20"/>
                <w:w w:val="120"/>
                <w:sz w:val="18"/>
                <w:szCs w:val="18"/>
              </w:rPr>
              <w:t>имён</w:t>
            </w:r>
            <w:r w:rsidRPr="3591847D">
              <w:rPr>
                <w:color w:val="231F20"/>
                <w:spacing w:val="22"/>
                <w:w w:val="120"/>
                <w:sz w:val="18"/>
                <w:szCs w:val="18"/>
              </w:rPr>
              <w:t xml:space="preserve"> </w:t>
            </w:r>
            <w:r w:rsidRPr="3591847D">
              <w:rPr>
                <w:color w:val="231F20"/>
                <w:w w:val="120"/>
                <w:sz w:val="18"/>
                <w:szCs w:val="18"/>
              </w:rPr>
              <w:t>прилагательных</w:t>
            </w:r>
            <w:r w:rsidRPr="3591847D">
              <w:rPr>
                <w:color w:val="231F20"/>
                <w:spacing w:val="27"/>
                <w:w w:val="120"/>
                <w:sz w:val="18"/>
                <w:szCs w:val="18"/>
              </w:rPr>
              <w:t xml:space="preserve"> </w:t>
            </w:r>
            <w:r w:rsidRPr="3591847D">
              <w:rPr>
                <w:color w:val="231F20"/>
                <w:w w:val="120"/>
                <w:sz w:val="18"/>
                <w:szCs w:val="18"/>
              </w:rPr>
              <w:t>с</w:t>
            </w:r>
            <w:r w:rsidRPr="3591847D">
              <w:rPr>
                <w:color w:val="231F20"/>
                <w:spacing w:val="27"/>
                <w:w w:val="120"/>
                <w:sz w:val="18"/>
                <w:szCs w:val="18"/>
              </w:rPr>
              <w:t xml:space="preserve"> </w:t>
            </w:r>
            <w:r w:rsidRPr="3591847D">
              <w:rPr>
                <w:color w:val="231F20"/>
                <w:w w:val="120"/>
                <w:sz w:val="18"/>
                <w:szCs w:val="18"/>
              </w:rPr>
              <w:t>основой</w:t>
            </w:r>
            <w:r w:rsidRPr="3591847D">
              <w:rPr>
                <w:color w:val="231F20"/>
                <w:spacing w:val="28"/>
                <w:w w:val="120"/>
                <w:sz w:val="18"/>
                <w:szCs w:val="18"/>
              </w:rPr>
              <w:t xml:space="preserve"> </w:t>
            </w:r>
            <w:r w:rsidRPr="3591847D">
              <w:rPr>
                <w:color w:val="231F20"/>
                <w:w w:val="120"/>
                <w:sz w:val="18"/>
                <w:szCs w:val="18"/>
              </w:rPr>
              <w:t>на</w:t>
            </w:r>
            <w:r w:rsidRPr="3591847D">
              <w:rPr>
                <w:color w:val="231F20"/>
                <w:spacing w:val="27"/>
                <w:w w:val="120"/>
                <w:sz w:val="18"/>
                <w:szCs w:val="18"/>
              </w:rPr>
              <w:t xml:space="preserve"> </w:t>
            </w:r>
            <w:r w:rsidRPr="3591847D">
              <w:rPr>
                <w:color w:val="231F20"/>
                <w:w w:val="120"/>
                <w:sz w:val="18"/>
                <w:szCs w:val="18"/>
              </w:rPr>
              <w:t>шипящий.</w:t>
            </w:r>
          </w:p>
        </w:tc>
        <w:tc>
          <w:tcPr>
            <w:tcW w:w="4016" w:type="dxa"/>
            <w:tcBorders>
              <w:bottom w:val="single" w:sz="6" w:space="0" w:color="231F20"/>
            </w:tcBorders>
          </w:tcPr>
          <w:p w:rsidR="00AE7CD6" w:rsidRPr="00AE7CD6" w:rsidRDefault="00AE7CD6" w:rsidP="00AE7CD6">
            <w:pPr>
              <w:pStyle w:val="TableParagraph"/>
              <w:spacing w:before="85" w:line="232" w:lineRule="auto"/>
              <w:ind w:right="158"/>
              <w:rPr>
                <w:sz w:val="18"/>
                <w:szCs w:val="18"/>
                <w:lang w:val="ru-RU"/>
              </w:rPr>
            </w:pPr>
            <w:r w:rsidRPr="00AE7CD6">
              <w:rPr>
                <w:color w:val="231F20"/>
                <w:w w:val="120"/>
                <w:sz w:val="18"/>
                <w:szCs w:val="18"/>
                <w:lang w:val="ru-RU"/>
              </w:rPr>
              <w:t>Определять</w:t>
            </w:r>
            <w:r w:rsidRPr="00AE7CD6">
              <w:rPr>
                <w:color w:val="231F20"/>
                <w:spacing w:val="11"/>
                <w:w w:val="120"/>
                <w:sz w:val="18"/>
                <w:szCs w:val="18"/>
                <w:lang w:val="ru-RU"/>
              </w:rPr>
              <w:t xml:space="preserve"> </w:t>
            </w:r>
            <w:r w:rsidRPr="00AE7CD6">
              <w:rPr>
                <w:color w:val="231F20"/>
                <w:w w:val="120"/>
                <w:sz w:val="18"/>
                <w:szCs w:val="18"/>
                <w:lang w:val="ru-RU"/>
              </w:rPr>
              <w:t>и</w:t>
            </w:r>
            <w:r w:rsidRPr="00AE7CD6">
              <w:rPr>
                <w:color w:val="231F20"/>
                <w:spacing w:val="11"/>
                <w:w w:val="120"/>
                <w:sz w:val="18"/>
                <w:szCs w:val="18"/>
                <w:lang w:val="ru-RU"/>
              </w:rPr>
              <w:t xml:space="preserve"> </w:t>
            </w:r>
            <w:r w:rsidRPr="00AE7CD6">
              <w:rPr>
                <w:color w:val="231F20"/>
                <w:w w:val="120"/>
                <w:sz w:val="18"/>
                <w:szCs w:val="18"/>
                <w:lang w:val="ru-RU"/>
              </w:rPr>
              <w:t>характеризовать</w:t>
            </w:r>
            <w:r w:rsidRPr="00AE7CD6">
              <w:rPr>
                <w:color w:val="231F20"/>
                <w:spacing w:val="12"/>
                <w:w w:val="120"/>
                <w:sz w:val="18"/>
                <w:szCs w:val="18"/>
                <w:lang w:val="ru-RU"/>
              </w:rPr>
              <w:t xml:space="preserve"> </w:t>
            </w:r>
            <w:r w:rsidRPr="00AE7CD6">
              <w:rPr>
                <w:color w:val="231F20"/>
                <w:w w:val="120"/>
                <w:sz w:val="18"/>
                <w:szCs w:val="18"/>
                <w:lang w:val="ru-RU"/>
              </w:rPr>
              <w:t>общее</w:t>
            </w:r>
            <w:r w:rsidRPr="00AE7CD6">
              <w:rPr>
                <w:color w:val="231F20"/>
                <w:spacing w:val="1"/>
                <w:w w:val="120"/>
                <w:sz w:val="18"/>
                <w:szCs w:val="18"/>
                <w:lang w:val="ru-RU"/>
              </w:rPr>
              <w:t xml:space="preserve"> </w:t>
            </w:r>
            <w:r w:rsidRPr="00AE7CD6">
              <w:rPr>
                <w:color w:val="231F20"/>
                <w:w w:val="115"/>
                <w:sz w:val="18"/>
                <w:szCs w:val="18"/>
                <w:lang w:val="ru-RU"/>
              </w:rPr>
              <w:t>грамматическое</w:t>
            </w:r>
            <w:r w:rsidRPr="00AE7CD6">
              <w:rPr>
                <w:color w:val="231F20"/>
                <w:spacing w:val="3"/>
                <w:w w:val="115"/>
                <w:sz w:val="18"/>
                <w:szCs w:val="18"/>
                <w:lang w:val="ru-RU"/>
              </w:rPr>
              <w:t xml:space="preserve"> </w:t>
            </w:r>
            <w:r w:rsidRPr="00AE7CD6">
              <w:rPr>
                <w:color w:val="231F20"/>
                <w:w w:val="115"/>
                <w:sz w:val="18"/>
                <w:szCs w:val="18"/>
                <w:lang w:val="ru-RU"/>
              </w:rPr>
              <w:t>значение,</w:t>
            </w:r>
            <w:r w:rsidRPr="00AE7CD6">
              <w:rPr>
                <w:color w:val="231F20"/>
                <w:spacing w:val="3"/>
                <w:w w:val="115"/>
                <w:sz w:val="18"/>
                <w:szCs w:val="18"/>
                <w:lang w:val="ru-RU"/>
              </w:rPr>
              <w:t xml:space="preserve"> </w:t>
            </w:r>
            <w:r w:rsidRPr="00AE7CD6">
              <w:rPr>
                <w:color w:val="231F20"/>
                <w:w w:val="115"/>
                <w:sz w:val="18"/>
                <w:szCs w:val="18"/>
                <w:lang w:val="ru-RU"/>
              </w:rPr>
              <w:t>морфологи</w:t>
            </w:r>
            <w:r w:rsidRPr="00AE7CD6">
              <w:rPr>
                <w:color w:val="231F20"/>
                <w:w w:val="120"/>
                <w:sz w:val="18"/>
                <w:szCs w:val="18"/>
                <w:lang w:val="ru-RU"/>
              </w:rPr>
              <w:t>ческие</w:t>
            </w:r>
            <w:r w:rsidRPr="00AE7CD6">
              <w:rPr>
                <w:color w:val="231F20"/>
                <w:spacing w:val="1"/>
                <w:w w:val="120"/>
                <w:sz w:val="18"/>
                <w:szCs w:val="18"/>
                <w:lang w:val="ru-RU"/>
              </w:rPr>
              <w:t xml:space="preserve"> </w:t>
            </w:r>
            <w:r w:rsidRPr="00AE7CD6">
              <w:rPr>
                <w:color w:val="231F20"/>
                <w:w w:val="120"/>
                <w:sz w:val="18"/>
                <w:szCs w:val="18"/>
                <w:lang w:val="ru-RU"/>
              </w:rPr>
              <w:t>признаки</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синтаксические</w:t>
            </w:r>
            <w:r w:rsidRPr="00AE7CD6">
              <w:rPr>
                <w:color w:val="231F20"/>
                <w:spacing w:val="1"/>
                <w:w w:val="120"/>
                <w:sz w:val="18"/>
                <w:szCs w:val="18"/>
                <w:lang w:val="ru-RU"/>
              </w:rPr>
              <w:t xml:space="preserve"> </w:t>
            </w:r>
            <w:r w:rsidRPr="00AE7CD6">
              <w:rPr>
                <w:color w:val="231F20"/>
                <w:w w:val="120"/>
                <w:sz w:val="18"/>
                <w:szCs w:val="18"/>
                <w:lang w:val="ru-RU"/>
              </w:rPr>
              <w:t>функции</w:t>
            </w:r>
            <w:r w:rsidRPr="00AE7CD6">
              <w:rPr>
                <w:color w:val="231F20"/>
                <w:spacing w:val="26"/>
                <w:w w:val="120"/>
                <w:sz w:val="18"/>
                <w:szCs w:val="18"/>
                <w:lang w:val="ru-RU"/>
              </w:rPr>
              <w:t xml:space="preserve"> </w:t>
            </w:r>
            <w:r w:rsidRPr="00AE7CD6">
              <w:rPr>
                <w:color w:val="231F20"/>
                <w:w w:val="120"/>
                <w:sz w:val="18"/>
                <w:szCs w:val="18"/>
                <w:lang w:val="ru-RU"/>
              </w:rPr>
              <w:t>имени</w:t>
            </w:r>
            <w:r w:rsidRPr="00AE7CD6">
              <w:rPr>
                <w:color w:val="231F20"/>
                <w:spacing w:val="26"/>
                <w:w w:val="120"/>
                <w:sz w:val="18"/>
                <w:szCs w:val="18"/>
                <w:lang w:val="ru-RU"/>
              </w:rPr>
              <w:t xml:space="preserve"> </w:t>
            </w:r>
            <w:r w:rsidRPr="00AE7CD6">
              <w:rPr>
                <w:color w:val="231F20"/>
                <w:w w:val="120"/>
                <w:sz w:val="18"/>
                <w:szCs w:val="18"/>
                <w:lang w:val="ru-RU"/>
              </w:rPr>
              <w:t>прилагательного.</w:t>
            </w:r>
          </w:p>
          <w:p w:rsidR="00AE7CD6" w:rsidRPr="00AE7CD6" w:rsidRDefault="00AE7CD6" w:rsidP="00AE7CD6">
            <w:pPr>
              <w:pStyle w:val="TableParagraph"/>
              <w:spacing w:line="232" w:lineRule="auto"/>
              <w:ind w:right="420"/>
              <w:rPr>
                <w:sz w:val="18"/>
                <w:lang w:val="ru-RU"/>
              </w:rPr>
            </w:pPr>
            <w:r w:rsidRPr="00AE7CD6">
              <w:rPr>
                <w:color w:val="231F20"/>
                <w:w w:val="120"/>
                <w:sz w:val="18"/>
                <w:lang w:val="ru-RU"/>
              </w:rPr>
              <w:t>Характеризовать</w:t>
            </w:r>
            <w:r w:rsidRPr="00AE7CD6">
              <w:rPr>
                <w:color w:val="231F20"/>
                <w:spacing w:val="1"/>
                <w:w w:val="120"/>
                <w:sz w:val="18"/>
                <w:lang w:val="ru-RU"/>
              </w:rPr>
              <w:t xml:space="preserve"> </w:t>
            </w:r>
            <w:r w:rsidRPr="00AE7CD6">
              <w:rPr>
                <w:color w:val="231F20"/>
                <w:w w:val="120"/>
                <w:sz w:val="18"/>
                <w:lang w:val="ru-RU"/>
              </w:rPr>
              <w:t>его</w:t>
            </w:r>
            <w:r w:rsidRPr="00AE7CD6">
              <w:rPr>
                <w:color w:val="231F20"/>
                <w:spacing w:val="1"/>
                <w:w w:val="120"/>
                <w:sz w:val="18"/>
                <w:lang w:val="ru-RU"/>
              </w:rPr>
              <w:t xml:space="preserve"> </w:t>
            </w:r>
            <w:r w:rsidRPr="00AE7CD6">
              <w:rPr>
                <w:color w:val="231F20"/>
                <w:w w:val="120"/>
                <w:sz w:val="18"/>
                <w:lang w:val="ru-RU"/>
              </w:rPr>
              <w:t>роль</w:t>
            </w:r>
            <w:r w:rsidRPr="00AE7CD6">
              <w:rPr>
                <w:color w:val="231F20"/>
                <w:spacing w:val="1"/>
                <w:w w:val="120"/>
                <w:sz w:val="18"/>
                <w:lang w:val="ru-RU"/>
              </w:rPr>
              <w:t xml:space="preserve"> </w:t>
            </w:r>
            <w:r w:rsidRPr="00AE7CD6">
              <w:rPr>
                <w:color w:val="231F20"/>
                <w:w w:val="120"/>
                <w:sz w:val="18"/>
                <w:lang w:val="ru-RU"/>
              </w:rPr>
              <w:t>в</w:t>
            </w:r>
            <w:r w:rsidRPr="00AE7CD6">
              <w:rPr>
                <w:color w:val="231F20"/>
                <w:spacing w:val="1"/>
                <w:w w:val="120"/>
                <w:sz w:val="18"/>
                <w:lang w:val="ru-RU"/>
              </w:rPr>
              <w:t xml:space="preserve"> </w:t>
            </w:r>
            <w:r w:rsidRPr="00AE7CD6">
              <w:rPr>
                <w:color w:val="231F20"/>
                <w:w w:val="120"/>
                <w:sz w:val="18"/>
                <w:lang w:val="ru-RU"/>
              </w:rPr>
              <w:t>речи.</w:t>
            </w:r>
            <w:r w:rsidRPr="00AE7CD6">
              <w:rPr>
                <w:color w:val="231F20"/>
                <w:spacing w:val="1"/>
                <w:w w:val="120"/>
                <w:sz w:val="18"/>
                <w:lang w:val="ru-RU"/>
              </w:rPr>
              <w:t xml:space="preserve"> </w:t>
            </w:r>
            <w:r w:rsidRPr="00AE7CD6">
              <w:rPr>
                <w:color w:val="231F20"/>
                <w:w w:val="120"/>
                <w:sz w:val="18"/>
                <w:lang w:val="ru-RU"/>
              </w:rPr>
              <w:t>Правильно</w:t>
            </w:r>
            <w:r w:rsidRPr="00AE7CD6">
              <w:rPr>
                <w:color w:val="231F20"/>
                <w:spacing w:val="15"/>
                <w:w w:val="120"/>
                <w:sz w:val="18"/>
                <w:lang w:val="ru-RU"/>
              </w:rPr>
              <w:t xml:space="preserve"> </w:t>
            </w:r>
            <w:r w:rsidRPr="00AE7CD6">
              <w:rPr>
                <w:color w:val="231F20"/>
                <w:w w:val="120"/>
                <w:sz w:val="18"/>
                <w:lang w:val="ru-RU"/>
              </w:rPr>
              <w:t>склонять</w:t>
            </w:r>
            <w:r w:rsidRPr="00AE7CD6">
              <w:rPr>
                <w:color w:val="231F20"/>
                <w:spacing w:val="15"/>
                <w:w w:val="120"/>
                <w:sz w:val="18"/>
                <w:lang w:val="ru-RU"/>
              </w:rPr>
              <w:t xml:space="preserve"> </w:t>
            </w:r>
            <w:r w:rsidRPr="00AE7CD6">
              <w:rPr>
                <w:color w:val="231F20"/>
                <w:w w:val="120"/>
                <w:sz w:val="18"/>
                <w:lang w:val="ru-RU"/>
              </w:rPr>
              <w:t>имена</w:t>
            </w:r>
            <w:r w:rsidRPr="00AE7CD6">
              <w:rPr>
                <w:color w:val="231F20"/>
                <w:spacing w:val="15"/>
                <w:w w:val="120"/>
                <w:sz w:val="18"/>
                <w:lang w:val="ru-RU"/>
              </w:rPr>
              <w:t xml:space="preserve"> </w:t>
            </w:r>
            <w:r w:rsidRPr="00AE7CD6">
              <w:rPr>
                <w:color w:val="231F20"/>
                <w:w w:val="120"/>
                <w:sz w:val="18"/>
                <w:lang w:val="ru-RU"/>
              </w:rPr>
              <w:t>прилага-</w:t>
            </w:r>
            <w:r w:rsidRPr="00AE7CD6">
              <w:rPr>
                <w:color w:val="231F20"/>
                <w:spacing w:val="-51"/>
                <w:w w:val="120"/>
                <w:sz w:val="18"/>
                <w:lang w:val="ru-RU"/>
              </w:rPr>
              <w:t xml:space="preserve"> </w:t>
            </w:r>
            <w:r w:rsidRPr="00AE7CD6">
              <w:rPr>
                <w:color w:val="231F20"/>
                <w:w w:val="120"/>
                <w:sz w:val="18"/>
                <w:lang w:val="ru-RU"/>
              </w:rPr>
              <w:t>тельные.</w:t>
            </w:r>
          </w:p>
          <w:p w:rsidR="00AE7CD6" w:rsidRPr="00AE7CD6" w:rsidRDefault="00AE7CD6" w:rsidP="00AE7CD6">
            <w:pPr>
              <w:pStyle w:val="TableParagraph"/>
              <w:spacing w:line="232" w:lineRule="auto"/>
              <w:ind w:right="195"/>
              <w:jc w:val="both"/>
              <w:rPr>
                <w:sz w:val="18"/>
                <w:szCs w:val="18"/>
                <w:lang w:val="ru-RU"/>
              </w:rPr>
            </w:pPr>
            <w:r w:rsidRPr="00AE7CD6">
              <w:rPr>
                <w:color w:val="231F20"/>
                <w:w w:val="120"/>
                <w:sz w:val="18"/>
                <w:szCs w:val="18"/>
                <w:lang w:val="ru-RU"/>
              </w:rPr>
              <w:t>Применять правила правописания без-</w:t>
            </w:r>
            <w:r w:rsidRPr="00AE7CD6">
              <w:rPr>
                <w:color w:val="231F20"/>
                <w:spacing w:val="1"/>
                <w:w w:val="120"/>
                <w:sz w:val="18"/>
                <w:szCs w:val="18"/>
                <w:lang w:val="ru-RU"/>
              </w:rPr>
              <w:t xml:space="preserve"> </w:t>
            </w:r>
            <w:r w:rsidRPr="00AE7CD6">
              <w:rPr>
                <w:color w:val="231F20"/>
                <w:w w:val="120"/>
                <w:sz w:val="18"/>
                <w:szCs w:val="18"/>
                <w:lang w:val="ru-RU"/>
              </w:rPr>
              <w:t>ударных окончаний имён прилагательных.</w:t>
            </w:r>
          </w:p>
          <w:p w:rsidR="00AE7CD6" w:rsidRPr="00AE7CD6" w:rsidRDefault="00AE7CD6" w:rsidP="00AE7CD6">
            <w:pPr>
              <w:pStyle w:val="TableParagraph"/>
              <w:spacing w:line="232" w:lineRule="auto"/>
              <w:ind w:right="369"/>
              <w:jc w:val="both"/>
              <w:rPr>
                <w:sz w:val="18"/>
                <w:lang w:val="ru-RU"/>
              </w:rPr>
            </w:pPr>
            <w:r w:rsidRPr="00AE7CD6">
              <w:rPr>
                <w:color w:val="231F20"/>
                <w:w w:val="120"/>
                <w:sz w:val="18"/>
                <w:lang w:val="ru-RU"/>
              </w:rPr>
              <w:t>Различать полную и краткую формы</w:t>
            </w:r>
            <w:r w:rsidRPr="00AE7CD6">
              <w:rPr>
                <w:color w:val="231F20"/>
                <w:spacing w:val="1"/>
                <w:w w:val="120"/>
                <w:sz w:val="18"/>
                <w:lang w:val="ru-RU"/>
              </w:rPr>
              <w:t xml:space="preserve"> </w:t>
            </w:r>
            <w:r w:rsidRPr="00AE7CD6">
              <w:rPr>
                <w:color w:val="231F20"/>
                <w:w w:val="120"/>
                <w:sz w:val="18"/>
                <w:lang w:val="ru-RU"/>
              </w:rPr>
              <w:t>имён</w:t>
            </w:r>
            <w:r w:rsidRPr="00AE7CD6">
              <w:rPr>
                <w:color w:val="231F20"/>
                <w:spacing w:val="31"/>
                <w:w w:val="120"/>
                <w:sz w:val="18"/>
                <w:lang w:val="ru-RU"/>
              </w:rPr>
              <w:t xml:space="preserve"> </w:t>
            </w:r>
            <w:r w:rsidRPr="00AE7CD6">
              <w:rPr>
                <w:color w:val="231F20"/>
                <w:w w:val="120"/>
                <w:sz w:val="18"/>
                <w:lang w:val="ru-RU"/>
              </w:rPr>
              <w:t>прилагательных.</w:t>
            </w:r>
          </w:p>
        </w:tc>
      </w:tr>
    </w:tbl>
    <w:p w:rsidR="00AE7CD6" w:rsidRPr="00AE7CD6" w:rsidRDefault="00AE7CD6" w:rsidP="00AE7CD6">
      <w:pPr>
        <w:spacing w:line="232" w:lineRule="auto"/>
        <w:jc w:val="both"/>
        <w:rPr>
          <w:sz w:val="18"/>
          <w:lang w:val="ru-RU"/>
        </w:rPr>
        <w:sectPr w:rsidR="00AE7CD6" w:rsidRPr="00AE7CD6">
          <w:pgSz w:w="12020" w:h="7830" w:orient="landscape"/>
          <w:pgMar w:top="700" w:right="620" w:bottom="280" w:left="1020" w:header="720" w:footer="720" w:gutter="0"/>
          <w:cols w:space="720"/>
        </w:sectPr>
      </w:pPr>
    </w:p>
    <w:p w:rsidR="00AE7CD6" w:rsidRDefault="00AE7CD6" w:rsidP="00AE7CD6">
      <w:pPr>
        <w:spacing w:before="68" w:after="45"/>
        <w:ind w:right="116"/>
        <w:jc w:val="right"/>
        <w:rPr>
          <w:i/>
          <w:iCs/>
          <w:sz w:val="18"/>
          <w:szCs w:val="18"/>
        </w:rPr>
      </w:pPr>
      <w:r w:rsidRPr="3591847D">
        <w:rPr>
          <w:i/>
          <w:iCs/>
          <w:color w:val="231F20"/>
          <w:w w:val="115"/>
          <w:sz w:val="18"/>
          <w:szCs w:val="18"/>
        </w:rPr>
        <w:lastRenderedPageBreak/>
        <w:t>Продолжение</w: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1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16" w:type="dxa"/>
            <w:tcBorders>
              <w:bottom w:val="single" w:sz="6" w:space="0" w:color="231F20"/>
            </w:tcBorders>
          </w:tcPr>
          <w:p w:rsidR="00AE7CD6" w:rsidRDefault="00AE7CD6" w:rsidP="00AE7CD6">
            <w:pPr>
              <w:pStyle w:val="TableParagraph"/>
              <w:spacing w:before="89" w:line="228" w:lineRule="auto"/>
              <w:ind w:left="731" w:right="158"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RPr="00454B04" w:rsidTr="00AE7CD6">
        <w:trPr>
          <w:trHeight w:val="4336"/>
        </w:trPr>
        <w:tc>
          <w:tcPr>
            <w:tcW w:w="2098" w:type="dxa"/>
            <w:tcBorders>
              <w:top w:val="single" w:sz="6" w:space="0" w:color="231F20"/>
              <w:left w:val="single" w:sz="6" w:space="0" w:color="231F20"/>
              <w:bottom w:val="single" w:sz="6" w:space="0" w:color="231F20"/>
            </w:tcBorders>
          </w:tcPr>
          <w:p w:rsidR="00AE7CD6" w:rsidRDefault="00AE7CD6" w:rsidP="00AE7CD6">
            <w:pPr>
              <w:pStyle w:val="TableParagraph"/>
              <w:rPr>
                <w:sz w:val="18"/>
              </w:rPr>
            </w:pPr>
          </w:p>
        </w:tc>
        <w:tc>
          <w:tcPr>
            <w:tcW w:w="4026" w:type="dxa"/>
            <w:tcBorders>
              <w:top w:val="single" w:sz="6" w:space="0" w:color="231F20"/>
              <w:bottom w:val="single" w:sz="6" w:space="0" w:color="231F20"/>
            </w:tcBorders>
          </w:tcPr>
          <w:p w:rsidR="00AE7CD6" w:rsidRPr="00AE7CD6" w:rsidRDefault="00AE7CD6" w:rsidP="00AE7CD6">
            <w:pPr>
              <w:pStyle w:val="TableParagraph"/>
              <w:spacing w:before="68" w:line="232" w:lineRule="auto"/>
              <w:ind w:left="169" w:right="259"/>
              <w:jc w:val="both"/>
              <w:rPr>
                <w:sz w:val="18"/>
                <w:lang w:val="ru-RU"/>
              </w:rPr>
            </w:pPr>
            <w:r w:rsidRPr="00AE7CD6">
              <w:rPr>
                <w:color w:val="231F20"/>
                <w:w w:val="120"/>
                <w:sz w:val="18"/>
                <w:lang w:val="ru-RU"/>
              </w:rPr>
              <w:t>Морфологический анализ имён прила-</w:t>
            </w:r>
            <w:r w:rsidRPr="00AE7CD6">
              <w:rPr>
                <w:color w:val="231F20"/>
                <w:spacing w:val="-51"/>
                <w:w w:val="120"/>
                <w:sz w:val="18"/>
                <w:lang w:val="ru-RU"/>
              </w:rPr>
              <w:t xml:space="preserve"> </w:t>
            </w:r>
            <w:r w:rsidRPr="00AE7CD6">
              <w:rPr>
                <w:color w:val="231F20"/>
                <w:w w:val="120"/>
                <w:sz w:val="18"/>
                <w:lang w:val="ru-RU"/>
              </w:rPr>
              <w:t>гательных.</w:t>
            </w:r>
          </w:p>
          <w:p w:rsidR="00AE7CD6" w:rsidRPr="00AE7CD6" w:rsidRDefault="00AE7CD6" w:rsidP="00AE7CD6">
            <w:pPr>
              <w:pStyle w:val="TableParagraph"/>
              <w:spacing w:line="232" w:lineRule="auto"/>
              <w:ind w:left="169" w:right="185"/>
              <w:jc w:val="both"/>
              <w:rPr>
                <w:sz w:val="18"/>
                <w:szCs w:val="18"/>
                <w:lang w:val="ru-RU"/>
              </w:rPr>
            </w:pPr>
            <w:r w:rsidRPr="00AE7CD6">
              <w:rPr>
                <w:color w:val="231F20"/>
                <w:spacing w:val="-1"/>
                <w:w w:val="120"/>
                <w:sz w:val="18"/>
                <w:szCs w:val="18"/>
                <w:lang w:val="ru-RU"/>
              </w:rPr>
              <w:t xml:space="preserve">Нормы словоизменения, </w:t>
            </w:r>
            <w:r w:rsidRPr="00AE7CD6">
              <w:rPr>
                <w:color w:val="231F20"/>
                <w:w w:val="120"/>
                <w:sz w:val="18"/>
                <w:szCs w:val="18"/>
                <w:lang w:val="ru-RU"/>
              </w:rPr>
              <w:t>произношения</w:t>
            </w:r>
            <w:r w:rsidRPr="00AE7CD6">
              <w:rPr>
                <w:color w:val="231F20"/>
                <w:spacing w:val="-51"/>
                <w:w w:val="120"/>
                <w:sz w:val="18"/>
                <w:szCs w:val="18"/>
                <w:lang w:val="ru-RU"/>
              </w:rPr>
              <w:t xml:space="preserve"> </w:t>
            </w:r>
            <w:r w:rsidRPr="00AE7CD6">
              <w:rPr>
                <w:color w:val="231F20"/>
                <w:w w:val="120"/>
                <w:sz w:val="18"/>
                <w:szCs w:val="18"/>
                <w:lang w:val="ru-RU"/>
              </w:rPr>
              <w:t>имён прилагательных, постановки ударения</w:t>
            </w:r>
            <w:r w:rsidRPr="00AE7CD6">
              <w:rPr>
                <w:color w:val="231F20"/>
                <w:spacing w:val="29"/>
                <w:w w:val="120"/>
                <w:sz w:val="18"/>
                <w:szCs w:val="18"/>
                <w:lang w:val="ru-RU"/>
              </w:rPr>
              <w:t xml:space="preserve"> </w:t>
            </w:r>
            <w:r w:rsidRPr="00AE7CD6">
              <w:rPr>
                <w:color w:val="231F20"/>
                <w:w w:val="120"/>
                <w:sz w:val="18"/>
                <w:szCs w:val="18"/>
                <w:lang w:val="ru-RU"/>
              </w:rPr>
              <w:t>(в</w:t>
            </w:r>
            <w:r w:rsidRPr="00AE7CD6">
              <w:rPr>
                <w:color w:val="231F20"/>
                <w:spacing w:val="29"/>
                <w:w w:val="120"/>
                <w:sz w:val="18"/>
                <w:szCs w:val="18"/>
                <w:lang w:val="ru-RU"/>
              </w:rPr>
              <w:t xml:space="preserve"> </w:t>
            </w:r>
            <w:r w:rsidRPr="00AE7CD6">
              <w:rPr>
                <w:color w:val="231F20"/>
                <w:w w:val="120"/>
                <w:sz w:val="18"/>
                <w:szCs w:val="18"/>
                <w:lang w:val="ru-RU"/>
              </w:rPr>
              <w:t>рамках</w:t>
            </w:r>
            <w:r w:rsidRPr="00AE7CD6">
              <w:rPr>
                <w:color w:val="231F20"/>
                <w:spacing w:val="30"/>
                <w:w w:val="120"/>
                <w:sz w:val="18"/>
                <w:szCs w:val="18"/>
                <w:lang w:val="ru-RU"/>
              </w:rPr>
              <w:t xml:space="preserve"> </w:t>
            </w:r>
            <w:r w:rsidRPr="00AE7CD6">
              <w:rPr>
                <w:color w:val="231F20"/>
                <w:w w:val="120"/>
                <w:sz w:val="18"/>
                <w:szCs w:val="18"/>
                <w:lang w:val="ru-RU"/>
              </w:rPr>
              <w:t>изученного).</w:t>
            </w:r>
          </w:p>
          <w:p w:rsidR="00AE7CD6" w:rsidRPr="00AE7CD6" w:rsidRDefault="00AE7CD6" w:rsidP="00AE7CD6">
            <w:pPr>
              <w:pStyle w:val="TableParagraph"/>
              <w:spacing w:line="232" w:lineRule="auto"/>
              <w:ind w:left="169" w:right="320"/>
              <w:jc w:val="both"/>
              <w:rPr>
                <w:sz w:val="18"/>
                <w:lang w:val="ru-RU"/>
              </w:rPr>
            </w:pPr>
            <w:r w:rsidRPr="00AE7CD6">
              <w:rPr>
                <w:color w:val="231F20"/>
                <w:w w:val="120"/>
                <w:sz w:val="18"/>
                <w:lang w:val="ru-RU"/>
              </w:rPr>
              <w:t xml:space="preserve">Правописание </w:t>
            </w:r>
            <w:r w:rsidRPr="00AE7CD6">
              <w:rPr>
                <w:b/>
                <w:i/>
                <w:color w:val="231F20"/>
                <w:w w:val="120"/>
                <w:sz w:val="18"/>
                <w:lang w:val="ru-RU"/>
              </w:rPr>
              <w:t xml:space="preserve">о </w:t>
            </w:r>
            <w:r w:rsidRPr="00AE7CD6">
              <w:rPr>
                <w:color w:val="231F20"/>
                <w:w w:val="120"/>
                <w:sz w:val="18"/>
                <w:lang w:val="ru-RU"/>
              </w:rPr>
              <w:t xml:space="preserve">— </w:t>
            </w:r>
            <w:r w:rsidRPr="00AE7CD6">
              <w:rPr>
                <w:b/>
                <w:i/>
                <w:color w:val="231F20"/>
                <w:w w:val="120"/>
                <w:sz w:val="18"/>
                <w:lang w:val="ru-RU"/>
              </w:rPr>
              <w:t xml:space="preserve">е </w:t>
            </w:r>
            <w:r w:rsidRPr="00AE7CD6">
              <w:rPr>
                <w:color w:val="231F20"/>
                <w:w w:val="120"/>
                <w:sz w:val="18"/>
                <w:lang w:val="ru-RU"/>
              </w:rPr>
              <w:t>после шипящих</w:t>
            </w:r>
            <w:r w:rsidRPr="00AE7CD6">
              <w:rPr>
                <w:color w:val="231F20"/>
                <w:spacing w:val="1"/>
                <w:w w:val="120"/>
                <w:sz w:val="18"/>
                <w:lang w:val="ru-RU"/>
              </w:rPr>
              <w:t xml:space="preserve"> </w:t>
            </w:r>
            <w:r w:rsidRPr="00AE7CD6">
              <w:rPr>
                <w:color w:val="231F20"/>
                <w:w w:val="120"/>
                <w:sz w:val="18"/>
                <w:lang w:val="ru-RU"/>
              </w:rPr>
              <w:t xml:space="preserve">и </w:t>
            </w:r>
            <w:r w:rsidRPr="00AE7CD6">
              <w:rPr>
                <w:b/>
                <w:i/>
                <w:color w:val="231F20"/>
                <w:w w:val="120"/>
                <w:sz w:val="18"/>
                <w:lang w:val="ru-RU"/>
              </w:rPr>
              <w:t xml:space="preserve">ц </w:t>
            </w:r>
            <w:r w:rsidRPr="00AE7CD6">
              <w:rPr>
                <w:color w:val="231F20"/>
                <w:w w:val="120"/>
                <w:sz w:val="18"/>
                <w:lang w:val="ru-RU"/>
              </w:rPr>
              <w:t>в суффиксах и окончаниях имён</w:t>
            </w:r>
            <w:r w:rsidRPr="00AE7CD6">
              <w:rPr>
                <w:color w:val="231F20"/>
                <w:spacing w:val="1"/>
                <w:w w:val="120"/>
                <w:sz w:val="18"/>
                <w:lang w:val="ru-RU"/>
              </w:rPr>
              <w:t xml:space="preserve"> </w:t>
            </w:r>
            <w:r w:rsidRPr="00AE7CD6">
              <w:rPr>
                <w:color w:val="231F20"/>
                <w:w w:val="120"/>
                <w:sz w:val="18"/>
                <w:lang w:val="ru-RU"/>
              </w:rPr>
              <w:t>прилагательных.</w:t>
            </w:r>
          </w:p>
          <w:p w:rsidR="00AE7CD6" w:rsidRPr="00AE7CD6" w:rsidRDefault="00AE7CD6" w:rsidP="00AE7CD6">
            <w:pPr>
              <w:pStyle w:val="TableParagraph"/>
              <w:spacing w:line="232" w:lineRule="auto"/>
              <w:ind w:left="169" w:right="306"/>
              <w:jc w:val="both"/>
              <w:rPr>
                <w:sz w:val="18"/>
                <w:lang w:val="ru-RU"/>
              </w:rPr>
            </w:pPr>
            <w:r w:rsidRPr="00AE7CD6">
              <w:rPr>
                <w:color w:val="231F20"/>
                <w:w w:val="120"/>
                <w:sz w:val="18"/>
                <w:lang w:val="ru-RU"/>
              </w:rPr>
              <w:t xml:space="preserve">Слитное и раздельное написание </w:t>
            </w:r>
            <w:r w:rsidRPr="00AE7CD6">
              <w:rPr>
                <w:b/>
                <w:i/>
                <w:color w:val="231F20"/>
                <w:w w:val="120"/>
                <w:sz w:val="18"/>
                <w:lang w:val="ru-RU"/>
              </w:rPr>
              <w:t xml:space="preserve">не </w:t>
            </w:r>
            <w:r w:rsidRPr="00AE7CD6">
              <w:rPr>
                <w:color w:val="231F20"/>
                <w:w w:val="120"/>
                <w:sz w:val="18"/>
                <w:lang w:val="ru-RU"/>
              </w:rPr>
              <w:t>с</w:t>
            </w:r>
            <w:r w:rsidRPr="00AE7CD6">
              <w:rPr>
                <w:color w:val="231F20"/>
                <w:spacing w:val="1"/>
                <w:w w:val="120"/>
                <w:sz w:val="18"/>
                <w:lang w:val="ru-RU"/>
              </w:rPr>
              <w:t xml:space="preserve"> </w:t>
            </w:r>
            <w:r w:rsidRPr="00AE7CD6">
              <w:rPr>
                <w:color w:val="231F20"/>
                <w:w w:val="120"/>
                <w:sz w:val="18"/>
                <w:lang w:val="ru-RU"/>
              </w:rPr>
              <w:t>именами</w:t>
            </w:r>
            <w:r w:rsidRPr="00AE7CD6">
              <w:rPr>
                <w:color w:val="231F20"/>
                <w:spacing w:val="29"/>
                <w:w w:val="120"/>
                <w:sz w:val="18"/>
                <w:lang w:val="ru-RU"/>
              </w:rPr>
              <w:t xml:space="preserve"> </w:t>
            </w:r>
            <w:r w:rsidRPr="00AE7CD6">
              <w:rPr>
                <w:color w:val="231F20"/>
                <w:w w:val="120"/>
                <w:sz w:val="18"/>
                <w:lang w:val="ru-RU"/>
              </w:rPr>
              <w:t>прилагательными</w:t>
            </w:r>
          </w:p>
        </w:tc>
        <w:tc>
          <w:tcPr>
            <w:tcW w:w="4016" w:type="dxa"/>
            <w:tcBorders>
              <w:top w:val="single" w:sz="6" w:space="0" w:color="231F20"/>
              <w:bottom w:val="single" w:sz="6" w:space="0" w:color="231F20"/>
            </w:tcBorders>
          </w:tcPr>
          <w:p w:rsidR="00AE7CD6" w:rsidRPr="00AE7CD6" w:rsidRDefault="00AE7CD6" w:rsidP="00AE7CD6">
            <w:pPr>
              <w:pStyle w:val="TableParagraph"/>
              <w:spacing w:before="68" w:line="232" w:lineRule="auto"/>
              <w:ind w:right="240"/>
              <w:rPr>
                <w:sz w:val="18"/>
                <w:lang w:val="ru-RU"/>
              </w:rPr>
            </w:pPr>
            <w:r w:rsidRPr="00AE7CD6">
              <w:rPr>
                <w:color w:val="231F20"/>
                <w:w w:val="120"/>
                <w:sz w:val="18"/>
                <w:lang w:val="ru-RU"/>
              </w:rPr>
              <w:t>Применять</w:t>
            </w:r>
            <w:r w:rsidRPr="00AE7CD6">
              <w:rPr>
                <w:color w:val="231F20"/>
                <w:spacing w:val="1"/>
                <w:w w:val="120"/>
                <w:sz w:val="18"/>
                <w:lang w:val="ru-RU"/>
              </w:rPr>
              <w:t xml:space="preserve"> </w:t>
            </w:r>
            <w:r w:rsidRPr="00AE7CD6">
              <w:rPr>
                <w:color w:val="231F20"/>
                <w:w w:val="120"/>
                <w:sz w:val="18"/>
                <w:lang w:val="ru-RU"/>
              </w:rPr>
              <w:t>правила</w:t>
            </w:r>
            <w:r w:rsidRPr="00AE7CD6">
              <w:rPr>
                <w:color w:val="231F20"/>
                <w:spacing w:val="1"/>
                <w:w w:val="120"/>
                <w:sz w:val="18"/>
                <w:lang w:val="ru-RU"/>
              </w:rPr>
              <w:t xml:space="preserve"> </w:t>
            </w:r>
            <w:r w:rsidRPr="00AE7CD6">
              <w:rPr>
                <w:color w:val="231F20"/>
                <w:w w:val="120"/>
                <w:sz w:val="18"/>
                <w:lang w:val="ru-RU"/>
              </w:rPr>
              <w:t>правописания</w:t>
            </w:r>
            <w:r w:rsidRPr="00AE7CD6">
              <w:rPr>
                <w:color w:val="231F20"/>
                <w:spacing w:val="1"/>
                <w:w w:val="120"/>
                <w:sz w:val="18"/>
                <w:lang w:val="ru-RU"/>
              </w:rPr>
              <w:t xml:space="preserve"> </w:t>
            </w:r>
            <w:r w:rsidRPr="00AE7CD6">
              <w:rPr>
                <w:color w:val="231F20"/>
                <w:w w:val="120"/>
                <w:sz w:val="18"/>
                <w:lang w:val="ru-RU"/>
              </w:rPr>
              <w:t>кратких</w:t>
            </w:r>
            <w:r w:rsidRPr="00AE7CD6">
              <w:rPr>
                <w:color w:val="231F20"/>
                <w:spacing w:val="21"/>
                <w:w w:val="120"/>
                <w:sz w:val="18"/>
                <w:lang w:val="ru-RU"/>
              </w:rPr>
              <w:t xml:space="preserve"> </w:t>
            </w:r>
            <w:r w:rsidRPr="00AE7CD6">
              <w:rPr>
                <w:color w:val="231F20"/>
                <w:w w:val="120"/>
                <w:sz w:val="18"/>
                <w:lang w:val="ru-RU"/>
              </w:rPr>
              <w:t>форм</w:t>
            </w:r>
            <w:r w:rsidRPr="00AE7CD6">
              <w:rPr>
                <w:color w:val="231F20"/>
                <w:spacing w:val="21"/>
                <w:w w:val="120"/>
                <w:sz w:val="18"/>
                <w:lang w:val="ru-RU"/>
              </w:rPr>
              <w:t xml:space="preserve"> </w:t>
            </w:r>
            <w:r w:rsidRPr="00AE7CD6">
              <w:rPr>
                <w:color w:val="231F20"/>
                <w:w w:val="120"/>
                <w:sz w:val="18"/>
                <w:lang w:val="ru-RU"/>
              </w:rPr>
              <w:t>имён</w:t>
            </w:r>
            <w:r w:rsidRPr="00AE7CD6">
              <w:rPr>
                <w:color w:val="231F20"/>
                <w:spacing w:val="22"/>
                <w:w w:val="120"/>
                <w:sz w:val="18"/>
                <w:lang w:val="ru-RU"/>
              </w:rPr>
              <w:t xml:space="preserve"> </w:t>
            </w:r>
            <w:r w:rsidRPr="00AE7CD6">
              <w:rPr>
                <w:color w:val="231F20"/>
                <w:w w:val="120"/>
                <w:sz w:val="18"/>
                <w:lang w:val="ru-RU"/>
              </w:rPr>
              <w:t>прилагательных</w:t>
            </w:r>
            <w:r w:rsidRPr="00AE7CD6">
              <w:rPr>
                <w:color w:val="231F20"/>
                <w:spacing w:val="21"/>
                <w:w w:val="120"/>
                <w:sz w:val="18"/>
                <w:lang w:val="ru-RU"/>
              </w:rPr>
              <w:t xml:space="preserve"> </w:t>
            </w:r>
            <w:r w:rsidRPr="00AE7CD6">
              <w:rPr>
                <w:color w:val="231F20"/>
                <w:w w:val="120"/>
                <w:sz w:val="18"/>
                <w:lang w:val="ru-RU"/>
              </w:rPr>
              <w:t>с</w:t>
            </w:r>
            <w:r w:rsidRPr="00AE7CD6">
              <w:rPr>
                <w:color w:val="231F20"/>
                <w:spacing w:val="-51"/>
                <w:w w:val="120"/>
                <w:sz w:val="18"/>
                <w:lang w:val="ru-RU"/>
              </w:rPr>
              <w:t xml:space="preserve"> </w:t>
            </w:r>
            <w:r w:rsidRPr="00AE7CD6">
              <w:rPr>
                <w:color w:val="231F20"/>
                <w:w w:val="120"/>
                <w:sz w:val="18"/>
                <w:lang w:val="ru-RU"/>
              </w:rPr>
              <w:t>основой</w:t>
            </w:r>
            <w:r w:rsidRPr="00AE7CD6">
              <w:rPr>
                <w:color w:val="231F20"/>
                <w:spacing w:val="30"/>
                <w:w w:val="120"/>
                <w:sz w:val="18"/>
                <w:lang w:val="ru-RU"/>
              </w:rPr>
              <w:t xml:space="preserve"> </w:t>
            </w:r>
            <w:r w:rsidRPr="00AE7CD6">
              <w:rPr>
                <w:color w:val="231F20"/>
                <w:w w:val="120"/>
                <w:sz w:val="18"/>
                <w:lang w:val="ru-RU"/>
              </w:rPr>
              <w:t>на</w:t>
            </w:r>
            <w:r w:rsidRPr="00AE7CD6">
              <w:rPr>
                <w:color w:val="231F20"/>
                <w:spacing w:val="31"/>
                <w:w w:val="120"/>
                <w:sz w:val="18"/>
                <w:lang w:val="ru-RU"/>
              </w:rPr>
              <w:t xml:space="preserve"> </w:t>
            </w:r>
            <w:r w:rsidRPr="00AE7CD6">
              <w:rPr>
                <w:color w:val="231F20"/>
                <w:w w:val="120"/>
                <w:sz w:val="18"/>
                <w:lang w:val="ru-RU"/>
              </w:rPr>
              <w:t>шипящий.</w:t>
            </w:r>
          </w:p>
          <w:p w:rsidR="00AE7CD6" w:rsidRPr="00AE7CD6" w:rsidRDefault="00AE7CD6" w:rsidP="00AE7CD6">
            <w:pPr>
              <w:pStyle w:val="TableParagraph"/>
              <w:spacing w:line="232" w:lineRule="auto"/>
              <w:ind w:right="255"/>
              <w:rPr>
                <w:sz w:val="18"/>
                <w:szCs w:val="18"/>
                <w:lang w:val="ru-RU"/>
              </w:rPr>
            </w:pPr>
            <w:r w:rsidRPr="00AE7CD6">
              <w:rPr>
                <w:color w:val="231F20"/>
                <w:w w:val="115"/>
                <w:sz w:val="18"/>
                <w:szCs w:val="18"/>
                <w:lang w:val="ru-RU"/>
              </w:rPr>
              <w:t>Анализировать</w:t>
            </w:r>
            <w:r w:rsidRPr="00AE7CD6">
              <w:rPr>
                <w:color w:val="231F20"/>
                <w:spacing w:val="1"/>
                <w:w w:val="115"/>
                <w:sz w:val="18"/>
                <w:szCs w:val="18"/>
                <w:lang w:val="ru-RU"/>
              </w:rPr>
              <w:t xml:space="preserve"> </w:t>
            </w:r>
            <w:r w:rsidRPr="00AE7CD6">
              <w:rPr>
                <w:color w:val="231F20"/>
                <w:w w:val="115"/>
                <w:sz w:val="18"/>
                <w:szCs w:val="18"/>
                <w:lang w:val="ru-RU"/>
              </w:rPr>
              <w:t>особенности</w:t>
            </w:r>
            <w:r w:rsidRPr="00AE7CD6">
              <w:rPr>
                <w:color w:val="231F20"/>
                <w:spacing w:val="1"/>
                <w:w w:val="115"/>
                <w:sz w:val="18"/>
                <w:szCs w:val="18"/>
                <w:lang w:val="ru-RU"/>
              </w:rPr>
              <w:t xml:space="preserve"> </w:t>
            </w:r>
            <w:r w:rsidRPr="00AE7CD6">
              <w:rPr>
                <w:color w:val="231F20"/>
                <w:w w:val="115"/>
                <w:sz w:val="18"/>
                <w:szCs w:val="18"/>
                <w:lang w:val="ru-RU"/>
              </w:rPr>
              <w:t>использо</w:t>
            </w:r>
            <w:r w:rsidRPr="00AE7CD6">
              <w:rPr>
                <w:color w:val="231F20"/>
                <w:w w:val="120"/>
                <w:sz w:val="18"/>
                <w:szCs w:val="18"/>
                <w:lang w:val="ru-RU"/>
              </w:rPr>
              <w:t>вания</w:t>
            </w:r>
            <w:r w:rsidRPr="00AE7CD6">
              <w:rPr>
                <w:color w:val="231F20"/>
                <w:spacing w:val="19"/>
                <w:w w:val="120"/>
                <w:sz w:val="18"/>
                <w:szCs w:val="18"/>
                <w:lang w:val="ru-RU"/>
              </w:rPr>
              <w:t xml:space="preserve"> </w:t>
            </w:r>
            <w:r w:rsidRPr="00AE7CD6">
              <w:rPr>
                <w:color w:val="231F20"/>
                <w:w w:val="120"/>
                <w:sz w:val="18"/>
                <w:szCs w:val="18"/>
                <w:lang w:val="ru-RU"/>
              </w:rPr>
              <w:t>имён</w:t>
            </w:r>
            <w:r w:rsidRPr="00AE7CD6">
              <w:rPr>
                <w:color w:val="231F20"/>
                <w:spacing w:val="20"/>
                <w:w w:val="120"/>
                <w:sz w:val="18"/>
                <w:szCs w:val="18"/>
                <w:lang w:val="ru-RU"/>
              </w:rPr>
              <w:t xml:space="preserve"> </w:t>
            </w:r>
            <w:r w:rsidRPr="00AE7CD6">
              <w:rPr>
                <w:color w:val="231F20"/>
                <w:w w:val="120"/>
                <w:sz w:val="18"/>
                <w:szCs w:val="18"/>
                <w:lang w:val="ru-RU"/>
              </w:rPr>
              <w:t>прилагательных</w:t>
            </w:r>
            <w:r w:rsidRPr="00AE7CD6">
              <w:rPr>
                <w:color w:val="231F20"/>
                <w:spacing w:val="20"/>
                <w:w w:val="120"/>
                <w:sz w:val="18"/>
                <w:szCs w:val="18"/>
                <w:lang w:val="ru-RU"/>
              </w:rPr>
              <w:t xml:space="preserve"> </w:t>
            </w:r>
            <w:r w:rsidRPr="00AE7CD6">
              <w:rPr>
                <w:color w:val="231F20"/>
                <w:w w:val="120"/>
                <w:sz w:val="18"/>
                <w:szCs w:val="18"/>
                <w:lang w:val="ru-RU"/>
              </w:rPr>
              <w:t>в</w:t>
            </w:r>
            <w:r w:rsidRPr="00AE7CD6">
              <w:rPr>
                <w:color w:val="231F20"/>
                <w:spacing w:val="20"/>
                <w:w w:val="120"/>
                <w:sz w:val="18"/>
                <w:szCs w:val="18"/>
                <w:lang w:val="ru-RU"/>
              </w:rPr>
              <w:t xml:space="preserve"> </w:t>
            </w:r>
            <w:r w:rsidRPr="00AE7CD6">
              <w:rPr>
                <w:color w:val="231F20"/>
                <w:w w:val="120"/>
                <w:sz w:val="18"/>
                <w:szCs w:val="18"/>
                <w:lang w:val="ru-RU"/>
              </w:rPr>
              <w:t>изучаемых</w:t>
            </w:r>
            <w:r w:rsidRPr="00AE7CD6">
              <w:rPr>
                <w:color w:val="231F20"/>
                <w:spacing w:val="32"/>
                <w:w w:val="120"/>
                <w:sz w:val="18"/>
                <w:szCs w:val="18"/>
                <w:lang w:val="ru-RU"/>
              </w:rPr>
              <w:t xml:space="preserve"> </w:t>
            </w:r>
            <w:r w:rsidRPr="00AE7CD6">
              <w:rPr>
                <w:color w:val="231F20"/>
                <w:w w:val="120"/>
                <w:sz w:val="18"/>
                <w:szCs w:val="18"/>
                <w:lang w:val="ru-RU"/>
              </w:rPr>
              <w:t>текстах.</w:t>
            </w:r>
          </w:p>
          <w:p w:rsidR="00AE7CD6" w:rsidRPr="00AE7CD6" w:rsidRDefault="00AE7CD6" w:rsidP="00AE7CD6">
            <w:pPr>
              <w:pStyle w:val="TableParagraph"/>
              <w:spacing w:line="232" w:lineRule="auto"/>
              <w:ind w:right="461"/>
              <w:rPr>
                <w:sz w:val="18"/>
                <w:szCs w:val="18"/>
                <w:lang w:val="ru-RU"/>
              </w:rPr>
            </w:pPr>
            <w:r w:rsidRPr="00AE7CD6">
              <w:rPr>
                <w:color w:val="231F20"/>
                <w:w w:val="115"/>
                <w:sz w:val="18"/>
                <w:szCs w:val="18"/>
                <w:lang w:val="ru-RU"/>
              </w:rPr>
              <w:t>Проводить</w:t>
            </w:r>
            <w:r w:rsidRPr="00AE7CD6">
              <w:rPr>
                <w:color w:val="231F20"/>
                <w:spacing w:val="39"/>
                <w:w w:val="115"/>
                <w:sz w:val="18"/>
                <w:szCs w:val="18"/>
                <w:lang w:val="ru-RU"/>
              </w:rPr>
              <w:t xml:space="preserve"> </w:t>
            </w:r>
            <w:r w:rsidRPr="00AE7CD6">
              <w:rPr>
                <w:color w:val="231F20"/>
                <w:w w:val="115"/>
                <w:sz w:val="18"/>
                <w:szCs w:val="18"/>
                <w:lang w:val="ru-RU"/>
              </w:rPr>
              <w:t>частичный</w:t>
            </w:r>
            <w:r w:rsidRPr="00AE7CD6">
              <w:rPr>
                <w:color w:val="231F20"/>
                <w:spacing w:val="40"/>
                <w:w w:val="115"/>
                <w:sz w:val="18"/>
                <w:szCs w:val="18"/>
                <w:lang w:val="ru-RU"/>
              </w:rPr>
              <w:t xml:space="preserve"> </w:t>
            </w:r>
            <w:r w:rsidRPr="00AE7CD6">
              <w:rPr>
                <w:color w:val="231F20"/>
                <w:w w:val="115"/>
                <w:sz w:val="18"/>
                <w:szCs w:val="18"/>
                <w:lang w:val="ru-RU"/>
              </w:rPr>
              <w:t>морфологиче</w:t>
            </w:r>
            <w:r w:rsidRPr="00AE7CD6">
              <w:rPr>
                <w:color w:val="231F20"/>
                <w:w w:val="120"/>
                <w:sz w:val="18"/>
                <w:szCs w:val="18"/>
                <w:lang w:val="ru-RU"/>
              </w:rPr>
              <w:t>ский</w:t>
            </w:r>
            <w:r w:rsidRPr="00AE7CD6">
              <w:rPr>
                <w:color w:val="231F20"/>
                <w:spacing w:val="1"/>
                <w:w w:val="120"/>
                <w:sz w:val="18"/>
                <w:szCs w:val="18"/>
                <w:lang w:val="ru-RU"/>
              </w:rPr>
              <w:t xml:space="preserve"> </w:t>
            </w:r>
            <w:r w:rsidRPr="00AE7CD6">
              <w:rPr>
                <w:color w:val="231F20"/>
                <w:w w:val="120"/>
                <w:sz w:val="18"/>
                <w:szCs w:val="18"/>
                <w:lang w:val="ru-RU"/>
              </w:rPr>
              <w:t>анализ</w:t>
            </w:r>
            <w:r w:rsidRPr="00AE7CD6">
              <w:rPr>
                <w:color w:val="231F20"/>
                <w:spacing w:val="1"/>
                <w:w w:val="120"/>
                <w:sz w:val="18"/>
                <w:szCs w:val="18"/>
                <w:lang w:val="ru-RU"/>
              </w:rPr>
              <w:t xml:space="preserve"> </w:t>
            </w:r>
            <w:r w:rsidRPr="00AE7CD6">
              <w:rPr>
                <w:color w:val="231F20"/>
                <w:w w:val="120"/>
                <w:sz w:val="18"/>
                <w:szCs w:val="18"/>
                <w:lang w:val="ru-RU"/>
              </w:rPr>
              <w:t>имён  прилагательных</w:t>
            </w:r>
            <w:r w:rsidRPr="00AE7CD6">
              <w:rPr>
                <w:color w:val="231F20"/>
                <w:spacing w:val="-51"/>
                <w:w w:val="120"/>
                <w:sz w:val="18"/>
                <w:szCs w:val="18"/>
                <w:lang w:val="ru-RU"/>
              </w:rPr>
              <w:t xml:space="preserve"> </w:t>
            </w:r>
            <w:r w:rsidRPr="00AE7CD6">
              <w:rPr>
                <w:color w:val="231F20"/>
                <w:w w:val="120"/>
                <w:sz w:val="18"/>
                <w:szCs w:val="18"/>
                <w:lang w:val="ru-RU"/>
              </w:rPr>
              <w:t>(в</w:t>
            </w:r>
            <w:r w:rsidRPr="00AE7CD6">
              <w:rPr>
                <w:color w:val="231F20"/>
                <w:spacing w:val="29"/>
                <w:w w:val="120"/>
                <w:sz w:val="18"/>
                <w:szCs w:val="18"/>
                <w:lang w:val="ru-RU"/>
              </w:rPr>
              <w:t xml:space="preserve"> </w:t>
            </w:r>
            <w:r w:rsidRPr="00AE7CD6">
              <w:rPr>
                <w:color w:val="231F20"/>
                <w:w w:val="120"/>
                <w:sz w:val="18"/>
                <w:szCs w:val="18"/>
                <w:lang w:val="ru-RU"/>
              </w:rPr>
              <w:t>рамках</w:t>
            </w:r>
            <w:r w:rsidRPr="00AE7CD6">
              <w:rPr>
                <w:color w:val="231F20"/>
                <w:spacing w:val="30"/>
                <w:w w:val="120"/>
                <w:sz w:val="18"/>
                <w:szCs w:val="18"/>
                <w:lang w:val="ru-RU"/>
              </w:rPr>
              <w:t xml:space="preserve"> </w:t>
            </w:r>
            <w:r w:rsidRPr="00AE7CD6">
              <w:rPr>
                <w:color w:val="231F20"/>
                <w:w w:val="120"/>
                <w:sz w:val="18"/>
                <w:szCs w:val="18"/>
                <w:lang w:val="ru-RU"/>
              </w:rPr>
              <w:t>изученного).</w:t>
            </w:r>
          </w:p>
          <w:p w:rsidR="00AE7CD6" w:rsidRPr="00AE7CD6" w:rsidRDefault="00AE7CD6" w:rsidP="00AE7CD6">
            <w:pPr>
              <w:pStyle w:val="TableParagraph"/>
              <w:spacing w:line="232" w:lineRule="auto"/>
              <w:ind w:right="153"/>
              <w:rPr>
                <w:sz w:val="18"/>
                <w:szCs w:val="18"/>
                <w:lang w:val="ru-RU"/>
              </w:rPr>
            </w:pPr>
            <w:r w:rsidRPr="00AE7CD6">
              <w:rPr>
                <w:color w:val="231F20"/>
                <w:w w:val="120"/>
                <w:sz w:val="18"/>
                <w:szCs w:val="18"/>
                <w:lang w:val="ru-RU"/>
              </w:rPr>
              <w:t>Применять</w:t>
            </w:r>
            <w:r w:rsidRPr="00AE7CD6">
              <w:rPr>
                <w:color w:val="231F20"/>
                <w:spacing w:val="1"/>
                <w:w w:val="120"/>
                <w:sz w:val="18"/>
                <w:szCs w:val="18"/>
                <w:lang w:val="ru-RU"/>
              </w:rPr>
              <w:t xml:space="preserve"> </w:t>
            </w:r>
            <w:r w:rsidRPr="00AE7CD6">
              <w:rPr>
                <w:color w:val="231F20"/>
                <w:w w:val="120"/>
                <w:sz w:val="18"/>
                <w:szCs w:val="18"/>
                <w:lang w:val="ru-RU"/>
              </w:rPr>
              <w:t>нормы</w:t>
            </w:r>
            <w:r w:rsidRPr="00AE7CD6">
              <w:rPr>
                <w:color w:val="231F20"/>
                <w:spacing w:val="1"/>
                <w:w w:val="120"/>
                <w:sz w:val="18"/>
                <w:szCs w:val="18"/>
                <w:lang w:val="ru-RU"/>
              </w:rPr>
              <w:t xml:space="preserve"> </w:t>
            </w:r>
            <w:r w:rsidRPr="00AE7CD6">
              <w:rPr>
                <w:color w:val="231F20"/>
                <w:w w:val="120"/>
                <w:sz w:val="18"/>
                <w:szCs w:val="18"/>
                <w:lang w:val="ru-RU"/>
              </w:rPr>
              <w:t>словоизменения</w:t>
            </w:r>
            <w:r w:rsidRPr="00AE7CD6">
              <w:rPr>
                <w:color w:val="231F20"/>
                <w:spacing w:val="1"/>
                <w:w w:val="120"/>
                <w:sz w:val="18"/>
                <w:szCs w:val="18"/>
                <w:lang w:val="ru-RU"/>
              </w:rPr>
              <w:t xml:space="preserve"> </w:t>
            </w:r>
            <w:r w:rsidRPr="00AE7CD6">
              <w:rPr>
                <w:color w:val="231F20"/>
                <w:w w:val="120"/>
                <w:sz w:val="18"/>
                <w:szCs w:val="18"/>
                <w:lang w:val="ru-RU"/>
              </w:rPr>
              <w:t>имён</w:t>
            </w:r>
            <w:r w:rsidRPr="00AE7CD6">
              <w:rPr>
                <w:color w:val="231F20"/>
                <w:spacing w:val="12"/>
                <w:w w:val="120"/>
                <w:sz w:val="18"/>
                <w:szCs w:val="18"/>
                <w:lang w:val="ru-RU"/>
              </w:rPr>
              <w:t xml:space="preserve"> </w:t>
            </w:r>
            <w:r w:rsidRPr="00AE7CD6">
              <w:rPr>
                <w:color w:val="231F20"/>
                <w:w w:val="120"/>
                <w:sz w:val="18"/>
                <w:szCs w:val="18"/>
                <w:lang w:val="ru-RU"/>
              </w:rPr>
              <w:t>прилагательных,</w:t>
            </w:r>
            <w:r w:rsidRPr="00AE7CD6">
              <w:rPr>
                <w:color w:val="231F20"/>
                <w:spacing w:val="12"/>
                <w:w w:val="120"/>
                <w:sz w:val="18"/>
                <w:szCs w:val="18"/>
                <w:lang w:val="ru-RU"/>
              </w:rPr>
              <w:t xml:space="preserve"> </w:t>
            </w:r>
            <w:r w:rsidRPr="00AE7CD6">
              <w:rPr>
                <w:color w:val="231F20"/>
                <w:w w:val="120"/>
                <w:sz w:val="18"/>
                <w:szCs w:val="18"/>
                <w:lang w:val="ru-RU"/>
              </w:rPr>
              <w:t>нормы</w:t>
            </w:r>
            <w:r w:rsidRPr="00AE7CD6">
              <w:rPr>
                <w:color w:val="231F20"/>
                <w:spacing w:val="13"/>
                <w:w w:val="120"/>
                <w:sz w:val="18"/>
                <w:szCs w:val="18"/>
                <w:lang w:val="ru-RU"/>
              </w:rPr>
              <w:t xml:space="preserve"> </w:t>
            </w:r>
            <w:r w:rsidRPr="00AE7CD6">
              <w:rPr>
                <w:color w:val="231F20"/>
                <w:w w:val="120"/>
                <w:sz w:val="18"/>
                <w:szCs w:val="18"/>
                <w:lang w:val="ru-RU"/>
              </w:rPr>
              <w:t>согласования</w:t>
            </w:r>
            <w:r w:rsidRPr="00AE7CD6">
              <w:rPr>
                <w:color w:val="231F20"/>
                <w:spacing w:val="1"/>
                <w:w w:val="120"/>
                <w:sz w:val="18"/>
                <w:szCs w:val="18"/>
                <w:lang w:val="ru-RU"/>
              </w:rPr>
              <w:t xml:space="preserve"> </w:t>
            </w:r>
            <w:r w:rsidRPr="00AE7CD6">
              <w:rPr>
                <w:color w:val="231F20"/>
                <w:w w:val="120"/>
                <w:sz w:val="18"/>
                <w:szCs w:val="18"/>
                <w:lang w:val="ru-RU"/>
              </w:rPr>
              <w:t>имён</w:t>
            </w:r>
            <w:r w:rsidRPr="00AE7CD6">
              <w:rPr>
                <w:color w:val="231F20"/>
                <w:spacing w:val="1"/>
                <w:w w:val="120"/>
                <w:sz w:val="18"/>
                <w:szCs w:val="18"/>
                <w:lang w:val="ru-RU"/>
              </w:rPr>
              <w:t xml:space="preserve"> </w:t>
            </w:r>
            <w:r w:rsidRPr="00AE7CD6">
              <w:rPr>
                <w:color w:val="231F20"/>
                <w:w w:val="120"/>
                <w:sz w:val="18"/>
                <w:szCs w:val="18"/>
                <w:lang w:val="ru-RU"/>
              </w:rPr>
              <w:t>прилагательных</w:t>
            </w:r>
            <w:r w:rsidRPr="00AE7CD6">
              <w:rPr>
                <w:color w:val="231F20"/>
                <w:spacing w:val="1"/>
                <w:w w:val="120"/>
                <w:sz w:val="18"/>
                <w:szCs w:val="18"/>
                <w:lang w:val="ru-RU"/>
              </w:rPr>
              <w:t xml:space="preserve"> </w:t>
            </w:r>
            <w:r w:rsidRPr="00AE7CD6">
              <w:rPr>
                <w:color w:val="231F20"/>
                <w:w w:val="120"/>
                <w:sz w:val="18"/>
                <w:szCs w:val="18"/>
                <w:lang w:val="ru-RU"/>
              </w:rPr>
              <w:t>с</w:t>
            </w:r>
            <w:r w:rsidRPr="00AE7CD6">
              <w:rPr>
                <w:color w:val="231F20"/>
                <w:spacing w:val="1"/>
                <w:w w:val="120"/>
                <w:sz w:val="18"/>
                <w:szCs w:val="18"/>
                <w:lang w:val="ru-RU"/>
              </w:rPr>
              <w:t xml:space="preserve"> </w:t>
            </w:r>
            <w:r w:rsidRPr="00AE7CD6">
              <w:rPr>
                <w:color w:val="231F20"/>
                <w:w w:val="120"/>
                <w:sz w:val="18"/>
                <w:szCs w:val="18"/>
                <w:lang w:val="ru-RU"/>
              </w:rPr>
              <w:t>существительными</w:t>
            </w:r>
            <w:r w:rsidRPr="00AE7CD6">
              <w:rPr>
                <w:color w:val="231F20"/>
                <w:spacing w:val="1"/>
                <w:w w:val="120"/>
                <w:sz w:val="18"/>
                <w:szCs w:val="18"/>
                <w:lang w:val="ru-RU"/>
              </w:rPr>
              <w:t xml:space="preserve"> </w:t>
            </w:r>
            <w:r w:rsidRPr="00AE7CD6">
              <w:rPr>
                <w:color w:val="231F20"/>
                <w:w w:val="120"/>
                <w:sz w:val="18"/>
                <w:szCs w:val="18"/>
                <w:lang w:val="ru-RU"/>
              </w:rPr>
              <w:t>общего</w:t>
            </w:r>
            <w:r w:rsidRPr="00AE7CD6">
              <w:rPr>
                <w:color w:val="231F20"/>
                <w:spacing w:val="2"/>
                <w:w w:val="120"/>
                <w:sz w:val="18"/>
                <w:szCs w:val="18"/>
                <w:lang w:val="ru-RU"/>
              </w:rPr>
              <w:t xml:space="preserve"> </w:t>
            </w:r>
            <w:r w:rsidRPr="00AE7CD6">
              <w:rPr>
                <w:color w:val="231F20"/>
                <w:w w:val="120"/>
                <w:sz w:val="18"/>
                <w:szCs w:val="18"/>
                <w:lang w:val="ru-RU"/>
              </w:rPr>
              <w:t>рода,</w:t>
            </w:r>
            <w:r w:rsidRPr="00AE7CD6">
              <w:rPr>
                <w:color w:val="231F20"/>
                <w:spacing w:val="2"/>
                <w:w w:val="120"/>
                <w:sz w:val="18"/>
                <w:szCs w:val="18"/>
                <w:lang w:val="ru-RU"/>
              </w:rPr>
              <w:t xml:space="preserve"> </w:t>
            </w:r>
            <w:r w:rsidRPr="00AE7CD6">
              <w:rPr>
                <w:color w:val="231F20"/>
                <w:w w:val="120"/>
                <w:sz w:val="18"/>
                <w:szCs w:val="18"/>
                <w:lang w:val="ru-RU"/>
              </w:rPr>
              <w:t>неизменяемыми</w:t>
            </w:r>
            <w:r w:rsidRPr="00AE7CD6">
              <w:rPr>
                <w:color w:val="231F20"/>
                <w:spacing w:val="1"/>
                <w:w w:val="120"/>
                <w:sz w:val="18"/>
                <w:szCs w:val="18"/>
                <w:lang w:val="ru-RU"/>
              </w:rPr>
              <w:t xml:space="preserve"> </w:t>
            </w:r>
            <w:r w:rsidRPr="00AE7CD6">
              <w:rPr>
                <w:color w:val="231F20"/>
                <w:w w:val="120"/>
                <w:sz w:val="18"/>
                <w:szCs w:val="18"/>
                <w:lang w:val="ru-RU"/>
              </w:rPr>
              <w:t>именами</w:t>
            </w:r>
            <w:r w:rsidRPr="00AE7CD6">
              <w:rPr>
                <w:color w:val="231F20"/>
                <w:spacing w:val="1"/>
                <w:w w:val="120"/>
                <w:sz w:val="18"/>
                <w:szCs w:val="18"/>
                <w:lang w:val="ru-RU"/>
              </w:rPr>
              <w:t xml:space="preserve"> </w:t>
            </w:r>
            <w:r w:rsidRPr="00AE7CD6">
              <w:rPr>
                <w:color w:val="231F20"/>
                <w:w w:val="120"/>
                <w:sz w:val="18"/>
                <w:szCs w:val="18"/>
                <w:lang w:val="ru-RU"/>
              </w:rPr>
              <w:t>существительными;</w:t>
            </w:r>
            <w:r w:rsidRPr="00AE7CD6">
              <w:rPr>
                <w:color w:val="231F20"/>
                <w:spacing w:val="1"/>
                <w:w w:val="120"/>
                <w:sz w:val="18"/>
                <w:szCs w:val="18"/>
                <w:lang w:val="ru-RU"/>
              </w:rPr>
              <w:t xml:space="preserve"> </w:t>
            </w:r>
            <w:r w:rsidRPr="00AE7CD6">
              <w:rPr>
                <w:color w:val="231F20"/>
                <w:w w:val="120"/>
                <w:sz w:val="18"/>
                <w:szCs w:val="18"/>
                <w:lang w:val="ru-RU"/>
              </w:rPr>
              <w:t>нормы</w:t>
            </w:r>
            <w:r w:rsidRPr="00AE7CD6">
              <w:rPr>
                <w:color w:val="231F20"/>
                <w:spacing w:val="9"/>
                <w:w w:val="120"/>
                <w:sz w:val="18"/>
                <w:szCs w:val="18"/>
                <w:lang w:val="ru-RU"/>
              </w:rPr>
              <w:t xml:space="preserve"> </w:t>
            </w:r>
            <w:r w:rsidRPr="00AE7CD6">
              <w:rPr>
                <w:color w:val="231F20"/>
                <w:w w:val="120"/>
                <w:sz w:val="18"/>
                <w:szCs w:val="18"/>
                <w:lang w:val="ru-RU"/>
              </w:rPr>
              <w:t>произношения,</w:t>
            </w:r>
            <w:r w:rsidRPr="00AE7CD6">
              <w:rPr>
                <w:color w:val="231F20"/>
                <w:spacing w:val="10"/>
                <w:w w:val="120"/>
                <w:sz w:val="18"/>
                <w:szCs w:val="18"/>
                <w:lang w:val="ru-RU"/>
              </w:rPr>
              <w:t xml:space="preserve"> </w:t>
            </w:r>
            <w:r w:rsidRPr="00AE7CD6">
              <w:rPr>
                <w:color w:val="231F20"/>
                <w:w w:val="120"/>
                <w:sz w:val="18"/>
                <w:szCs w:val="18"/>
                <w:lang w:val="ru-RU"/>
              </w:rPr>
              <w:t>постановки</w:t>
            </w:r>
            <w:r w:rsidRPr="00AE7CD6">
              <w:rPr>
                <w:color w:val="231F20"/>
                <w:spacing w:val="10"/>
                <w:w w:val="120"/>
                <w:sz w:val="18"/>
                <w:szCs w:val="18"/>
                <w:lang w:val="ru-RU"/>
              </w:rPr>
              <w:t xml:space="preserve"> </w:t>
            </w:r>
            <w:r w:rsidRPr="00AE7CD6">
              <w:rPr>
                <w:color w:val="231F20"/>
                <w:w w:val="120"/>
                <w:sz w:val="18"/>
                <w:szCs w:val="18"/>
                <w:lang w:val="ru-RU"/>
              </w:rPr>
              <w:t>ударения</w:t>
            </w:r>
            <w:r w:rsidRPr="00AE7CD6">
              <w:rPr>
                <w:color w:val="231F20"/>
                <w:spacing w:val="1"/>
                <w:w w:val="120"/>
                <w:sz w:val="18"/>
                <w:szCs w:val="18"/>
                <w:lang w:val="ru-RU"/>
              </w:rPr>
              <w:t xml:space="preserve"> </w:t>
            </w:r>
            <w:r w:rsidRPr="00AE7CD6">
              <w:rPr>
                <w:color w:val="231F20"/>
                <w:w w:val="120"/>
                <w:sz w:val="18"/>
                <w:szCs w:val="18"/>
                <w:lang w:val="ru-RU"/>
              </w:rPr>
              <w:t>(в</w:t>
            </w:r>
            <w:r w:rsidRPr="00AE7CD6">
              <w:rPr>
                <w:color w:val="231F20"/>
                <w:spacing w:val="1"/>
                <w:w w:val="120"/>
                <w:sz w:val="18"/>
                <w:szCs w:val="18"/>
                <w:lang w:val="ru-RU"/>
              </w:rPr>
              <w:t xml:space="preserve"> </w:t>
            </w:r>
            <w:r w:rsidRPr="00AE7CD6">
              <w:rPr>
                <w:color w:val="231F20"/>
                <w:w w:val="120"/>
                <w:sz w:val="18"/>
                <w:szCs w:val="18"/>
                <w:lang w:val="ru-RU"/>
              </w:rPr>
              <w:t>рамках</w:t>
            </w:r>
            <w:r w:rsidRPr="00AE7CD6">
              <w:rPr>
                <w:color w:val="231F20"/>
                <w:spacing w:val="1"/>
                <w:w w:val="120"/>
                <w:sz w:val="18"/>
                <w:szCs w:val="18"/>
                <w:lang w:val="ru-RU"/>
              </w:rPr>
              <w:t xml:space="preserve"> </w:t>
            </w:r>
            <w:r w:rsidRPr="00AE7CD6">
              <w:rPr>
                <w:color w:val="231F20"/>
                <w:w w:val="120"/>
                <w:sz w:val="18"/>
                <w:szCs w:val="18"/>
                <w:lang w:val="ru-RU"/>
              </w:rPr>
              <w:t>изученного).</w:t>
            </w:r>
            <w:r w:rsidRPr="00AE7CD6">
              <w:rPr>
                <w:color w:val="231F20"/>
                <w:spacing w:val="1"/>
                <w:w w:val="120"/>
                <w:sz w:val="18"/>
                <w:szCs w:val="18"/>
                <w:lang w:val="ru-RU"/>
              </w:rPr>
              <w:t xml:space="preserve"> </w:t>
            </w:r>
            <w:r w:rsidRPr="00AE7CD6">
              <w:rPr>
                <w:color w:val="231F20"/>
                <w:w w:val="120"/>
                <w:sz w:val="18"/>
                <w:szCs w:val="18"/>
                <w:lang w:val="ru-RU"/>
              </w:rPr>
              <w:t>Применять</w:t>
            </w:r>
            <w:r w:rsidRPr="00AE7CD6">
              <w:rPr>
                <w:color w:val="231F20"/>
                <w:spacing w:val="1"/>
                <w:w w:val="120"/>
                <w:sz w:val="18"/>
                <w:szCs w:val="18"/>
                <w:lang w:val="ru-RU"/>
              </w:rPr>
              <w:t xml:space="preserve"> </w:t>
            </w:r>
            <w:r w:rsidRPr="00AE7CD6">
              <w:rPr>
                <w:color w:val="231F20"/>
                <w:w w:val="120"/>
                <w:sz w:val="18"/>
                <w:szCs w:val="18"/>
                <w:lang w:val="ru-RU"/>
              </w:rPr>
              <w:t>нормы</w:t>
            </w:r>
            <w:r w:rsidRPr="00AE7CD6">
              <w:rPr>
                <w:color w:val="231F20"/>
                <w:spacing w:val="1"/>
                <w:w w:val="120"/>
                <w:sz w:val="18"/>
                <w:szCs w:val="18"/>
                <w:lang w:val="ru-RU"/>
              </w:rPr>
              <w:t xml:space="preserve"> </w:t>
            </w:r>
            <w:r w:rsidRPr="00AE7CD6">
              <w:rPr>
                <w:color w:val="231F20"/>
                <w:w w:val="120"/>
                <w:sz w:val="18"/>
                <w:szCs w:val="18"/>
                <w:lang w:val="ru-RU"/>
              </w:rPr>
              <w:t>правописания</w:t>
            </w:r>
            <w:r w:rsidRPr="00AE7CD6">
              <w:rPr>
                <w:color w:val="231F20"/>
                <w:spacing w:val="1"/>
                <w:w w:val="120"/>
                <w:sz w:val="18"/>
                <w:szCs w:val="18"/>
                <w:lang w:val="ru-RU"/>
              </w:rPr>
              <w:t xml:space="preserve"> </w:t>
            </w:r>
            <w:r w:rsidRPr="00AE7CD6">
              <w:rPr>
                <w:b/>
                <w:bCs/>
                <w:i/>
                <w:iCs/>
                <w:color w:val="231F20"/>
                <w:w w:val="120"/>
                <w:sz w:val="18"/>
                <w:szCs w:val="18"/>
                <w:lang w:val="ru-RU"/>
              </w:rPr>
              <w:t>о</w:t>
            </w:r>
            <w:r w:rsidRPr="00AE7CD6">
              <w:rPr>
                <w:b/>
                <w:bCs/>
                <w:i/>
                <w:iCs/>
                <w:color w:val="231F20"/>
                <w:spacing w:val="1"/>
                <w:w w:val="120"/>
                <w:sz w:val="18"/>
                <w:szCs w:val="18"/>
                <w:lang w:val="ru-RU"/>
              </w:rPr>
              <w:t xml:space="preserve"> </w:t>
            </w:r>
            <w:r w:rsidRPr="00AE7CD6">
              <w:rPr>
                <w:color w:val="231F20"/>
                <w:w w:val="120"/>
                <w:sz w:val="18"/>
                <w:szCs w:val="18"/>
                <w:lang w:val="ru-RU"/>
              </w:rPr>
              <w:t>—</w:t>
            </w:r>
            <w:r w:rsidRPr="00AE7CD6">
              <w:rPr>
                <w:color w:val="231F20"/>
                <w:spacing w:val="1"/>
                <w:w w:val="120"/>
                <w:sz w:val="18"/>
                <w:szCs w:val="18"/>
                <w:lang w:val="ru-RU"/>
              </w:rPr>
              <w:t xml:space="preserve"> </w:t>
            </w:r>
            <w:r w:rsidRPr="00AE7CD6">
              <w:rPr>
                <w:b/>
                <w:bCs/>
                <w:i/>
                <w:iCs/>
                <w:color w:val="231F20"/>
                <w:w w:val="120"/>
                <w:sz w:val="18"/>
                <w:szCs w:val="18"/>
                <w:lang w:val="ru-RU"/>
              </w:rPr>
              <w:t xml:space="preserve">е  </w:t>
            </w:r>
            <w:r w:rsidRPr="00AE7CD6">
              <w:rPr>
                <w:color w:val="231F20"/>
                <w:w w:val="120"/>
                <w:sz w:val="18"/>
                <w:szCs w:val="18"/>
                <w:lang w:val="ru-RU"/>
              </w:rPr>
              <w:t>по-</w:t>
            </w:r>
            <w:r w:rsidRPr="00AE7CD6">
              <w:rPr>
                <w:color w:val="231F20"/>
                <w:spacing w:val="-51"/>
                <w:w w:val="120"/>
                <w:sz w:val="18"/>
                <w:szCs w:val="18"/>
                <w:lang w:val="ru-RU"/>
              </w:rPr>
              <w:t xml:space="preserve"> </w:t>
            </w:r>
            <w:r w:rsidRPr="00AE7CD6">
              <w:rPr>
                <w:color w:val="231F20"/>
                <w:w w:val="120"/>
                <w:sz w:val="18"/>
                <w:szCs w:val="18"/>
                <w:lang w:val="ru-RU"/>
              </w:rPr>
              <w:t>сле</w:t>
            </w:r>
            <w:r w:rsidRPr="00AE7CD6">
              <w:rPr>
                <w:color w:val="231F20"/>
                <w:spacing w:val="18"/>
                <w:w w:val="120"/>
                <w:sz w:val="18"/>
                <w:szCs w:val="18"/>
                <w:lang w:val="ru-RU"/>
              </w:rPr>
              <w:t xml:space="preserve"> </w:t>
            </w:r>
            <w:r w:rsidRPr="00AE7CD6">
              <w:rPr>
                <w:color w:val="231F20"/>
                <w:w w:val="120"/>
                <w:sz w:val="18"/>
                <w:szCs w:val="18"/>
                <w:lang w:val="ru-RU"/>
              </w:rPr>
              <w:t>шипящих</w:t>
            </w:r>
            <w:r w:rsidRPr="00AE7CD6">
              <w:rPr>
                <w:color w:val="231F20"/>
                <w:spacing w:val="19"/>
                <w:w w:val="120"/>
                <w:sz w:val="18"/>
                <w:szCs w:val="18"/>
                <w:lang w:val="ru-RU"/>
              </w:rPr>
              <w:t xml:space="preserve"> </w:t>
            </w:r>
            <w:r w:rsidRPr="00AE7CD6">
              <w:rPr>
                <w:color w:val="231F20"/>
                <w:w w:val="120"/>
                <w:sz w:val="18"/>
                <w:szCs w:val="18"/>
                <w:lang w:val="ru-RU"/>
              </w:rPr>
              <w:t>и</w:t>
            </w:r>
            <w:r w:rsidRPr="00AE7CD6">
              <w:rPr>
                <w:color w:val="231F20"/>
                <w:spacing w:val="18"/>
                <w:w w:val="120"/>
                <w:sz w:val="18"/>
                <w:szCs w:val="18"/>
                <w:lang w:val="ru-RU"/>
              </w:rPr>
              <w:t xml:space="preserve"> </w:t>
            </w:r>
            <w:r w:rsidRPr="00AE7CD6">
              <w:rPr>
                <w:b/>
                <w:bCs/>
                <w:i/>
                <w:iCs/>
                <w:color w:val="231F20"/>
                <w:w w:val="120"/>
                <w:sz w:val="18"/>
                <w:szCs w:val="18"/>
                <w:lang w:val="ru-RU"/>
              </w:rPr>
              <w:t>ц</w:t>
            </w:r>
            <w:r w:rsidRPr="00AE7CD6">
              <w:rPr>
                <w:b/>
                <w:bCs/>
                <w:i/>
                <w:iCs/>
                <w:color w:val="231F20"/>
                <w:spacing w:val="19"/>
                <w:w w:val="120"/>
                <w:sz w:val="18"/>
                <w:szCs w:val="18"/>
                <w:lang w:val="ru-RU"/>
              </w:rPr>
              <w:t xml:space="preserve"> </w:t>
            </w:r>
            <w:r w:rsidRPr="00AE7CD6">
              <w:rPr>
                <w:color w:val="231F20"/>
                <w:w w:val="120"/>
                <w:sz w:val="18"/>
                <w:szCs w:val="18"/>
                <w:lang w:val="ru-RU"/>
              </w:rPr>
              <w:t>в</w:t>
            </w:r>
            <w:r w:rsidRPr="00AE7CD6">
              <w:rPr>
                <w:color w:val="231F20"/>
                <w:spacing w:val="18"/>
                <w:w w:val="120"/>
                <w:sz w:val="18"/>
                <w:szCs w:val="18"/>
                <w:lang w:val="ru-RU"/>
              </w:rPr>
              <w:t xml:space="preserve"> </w:t>
            </w:r>
            <w:r w:rsidRPr="00AE7CD6">
              <w:rPr>
                <w:color w:val="231F20"/>
                <w:w w:val="120"/>
                <w:sz w:val="18"/>
                <w:szCs w:val="18"/>
                <w:lang w:val="ru-RU"/>
              </w:rPr>
              <w:t>суффиксах</w:t>
            </w:r>
            <w:r w:rsidRPr="00AE7CD6">
              <w:rPr>
                <w:color w:val="231F20"/>
                <w:spacing w:val="19"/>
                <w:w w:val="120"/>
                <w:sz w:val="18"/>
                <w:szCs w:val="18"/>
                <w:lang w:val="ru-RU"/>
              </w:rPr>
              <w:t xml:space="preserve"> </w:t>
            </w:r>
            <w:r w:rsidRPr="00AE7CD6">
              <w:rPr>
                <w:color w:val="231F20"/>
                <w:w w:val="120"/>
                <w:sz w:val="18"/>
                <w:szCs w:val="18"/>
                <w:lang w:val="ru-RU"/>
              </w:rPr>
              <w:t>и</w:t>
            </w:r>
            <w:r w:rsidRPr="00AE7CD6">
              <w:rPr>
                <w:color w:val="231F20"/>
                <w:spacing w:val="18"/>
                <w:w w:val="120"/>
                <w:sz w:val="18"/>
                <w:szCs w:val="18"/>
                <w:lang w:val="ru-RU"/>
              </w:rPr>
              <w:t xml:space="preserve"> </w:t>
            </w:r>
            <w:r w:rsidRPr="00AE7CD6">
              <w:rPr>
                <w:color w:val="231F20"/>
                <w:w w:val="120"/>
                <w:sz w:val="18"/>
                <w:szCs w:val="18"/>
                <w:lang w:val="ru-RU"/>
              </w:rPr>
              <w:t>окончаниях</w:t>
            </w:r>
            <w:r w:rsidRPr="00AE7CD6">
              <w:rPr>
                <w:color w:val="231F20"/>
                <w:spacing w:val="1"/>
                <w:w w:val="120"/>
                <w:sz w:val="18"/>
                <w:szCs w:val="18"/>
                <w:lang w:val="ru-RU"/>
              </w:rPr>
              <w:t xml:space="preserve"> </w:t>
            </w:r>
            <w:r w:rsidRPr="00AE7CD6">
              <w:rPr>
                <w:color w:val="231F20"/>
                <w:w w:val="120"/>
                <w:sz w:val="18"/>
                <w:szCs w:val="18"/>
                <w:lang w:val="ru-RU"/>
              </w:rPr>
              <w:t>имён</w:t>
            </w:r>
            <w:r w:rsidRPr="00AE7CD6">
              <w:rPr>
                <w:color w:val="231F20"/>
                <w:spacing w:val="1"/>
                <w:w w:val="120"/>
                <w:sz w:val="18"/>
                <w:szCs w:val="18"/>
                <w:lang w:val="ru-RU"/>
              </w:rPr>
              <w:t xml:space="preserve"> </w:t>
            </w:r>
            <w:r w:rsidRPr="00AE7CD6">
              <w:rPr>
                <w:color w:val="231F20"/>
                <w:w w:val="120"/>
                <w:sz w:val="18"/>
                <w:szCs w:val="18"/>
                <w:lang w:val="ru-RU"/>
              </w:rPr>
              <w:t>прилагательных;</w:t>
            </w:r>
            <w:r w:rsidRPr="00AE7CD6">
              <w:rPr>
                <w:color w:val="231F20"/>
                <w:spacing w:val="1"/>
                <w:w w:val="120"/>
                <w:sz w:val="18"/>
                <w:szCs w:val="18"/>
                <w:lang w:val="ru-RU"/>
              </w:rPr>
              <w:t xml:space="preserve"> </w:t>
            </w:r>
            <w:r w:rsidRPr="00AE7CD6">
              <w:rPr>
                <w:color w:val="231F20"/>
                <w:w w:val="120"/>
                <w:sz w:val="18"/>
                <w:szCs w:val="18"/>
                <w:lang w:val="ru-RU"/>
              </w:rPr>
              <w:t>правописания</w:t>
            </w:r>
            <w:r w:rsidRPr="00AE7CD6">
              <w:rPr>
                <w:color w:val="231F20"/>
                <w:spacing w:val="1"/>
                <w:w w:val="120"/>
                <w:sz w:val="18"/>
                <w:szCs w:val="18"/>
                <w:lang w:val="ru-RU"/>
              </w:rPr>
              <w:t xml:space="preserve"> </w:t>
            </w:r>
            <w:r w:rsidRPr="00AE7CD6">
              <w:rPr>
                <w:b/>
                <w:bCs/>
                <w:i/>
                <w:iCs/>
                <w:color w:val="231F20"/>
                <w:w w:val="120"/>
                <w:sz w:val="18"/>
                <w:szCs w:val="18"/>
                <w:lang w:val="ru-RU"/>
              </w:rPr>
              <w:t>не</w:t>
            </w:r>
            <w:r w:rsidRPr="00AE7CD6">
              <w:rPr>
                <w:b/>
                <w:bCs/>
                <w:i/>
                <w:iCs/>
                <w:color w:val="231F20"/>
                <w:spacing w:val="1"/>
                <w:w w:val="120"/>
                <w:sz w:val="18"/>
                <w:szCs w:val="18"/>
                <w:lang w:val="ru-RU"/>
              </w:rPr>
              <w:t xml:space="preserve"> </w:t>
            </w:r>
            <w:r w:rsidRPr="00AE7CD6">
              <w:rPr>
                <w:color w:val="231F20"/>
                <w:w w:val="120"/>
                <w:sz w:val="18"/>
                <w:szCs w:val="18"/>
                <w:lang w:val="ru-RU"/>
              </w:rPr>
              <w:t>с</w:t>
            </w:r>
            <w:r w:rsidRPr="00AE7CD6">
              <w:rPr>
                <w:color w:val="231F20"/>
                <w:spacing w:val="1"/>
                <w:w w:val="120"/>
                <w:sz w:val="18"/>
                <w:szCs w:val="18"/>
                <w:lang w:val="ru-RU"/>
              </w:rPr>
              <w:t xml:space="preserve"> </w:t>
            </w:r>
            <w:r w:rsidRPr="00AE7CD6">
              <w:rPr>
                <w:color w:val="231F20"/>
                <w:w w:val="120"/>
                <w:sz w:val="18"/>
                <w:szCs w:val="18"/>
                <w:lang w:val="ru-RU"/>
              </w:rPr>
              <w:t>именами</w:t>
            </w:r>
            <w:r w:rsidRPr="00AE7CD6">
              <w:rPr>
                <w:color w:val="231F20"/>
                <w:spacing w:val="1"/>
                <w:w w:val="120"/>
                <w:sz w:val="18"/>
                <w:szCs w:val="18"/>
                <w:lang w:val="ru-RU"/>
              </w:rPr>
              <w:t xml:space="preserve"> </w:t>
            </w:r>
            <w:r w:rsidRPr="00AE7CD6">
              <w:rPr>
                <w:color w:val="231F20"/>
                <w:w w:val="120"/>
                <w:sz w:val="18"/>
                <w:szCs w:val="18"/>
                <w:lang w:val="ru-RU"/>
              </w:rPr>
              <w:t>прилагательными</w:t>
            </w:r>
          </w:p>
        </w:tc>
      </w:tr>
      <w:tr w:rsidR="00AE7CD6" w:rsidTr="00AE7CD6">
        <w:trPr>
          <w:trHeight w:val="1158"/>
        </w:trPr>
        <w:tc>
          <w:tcPr>
            <w:tcW w:w="2098" w:type="dxa"/>
            <w:tcBorders>
              <w:top w:val="single" w:sz="6" w:space="0" w:color="231F20"/>
              <w:left w:val="single" w:sz="6" w:space="0" w:color="231F20"/>
              <w:bottom w:val="single" w:sz="6" w:space="0" w:color="231F20"/>
            </w:tcBorders>
          </w:tcPr>
          <w:p w:rsidR="00AE7CD6" w:rsidRDefault="00AE7CD6" w:rsidP="00AE7CD6">
            <w:pPr>
              <w:pStyle w:val="TableParagraph"/>
              <w:spacing w:before="68" w:line="232" w:lineRule="auto"/>
              <w:ind w:left="167" w:right="1303"/>
              <w:rPr>
                <w:sz w:val="18"/>
              </w:rPr>
            </w:pPr>
            <w:r>
              <w:rPr>
                <w:color w:val="231F20"/>
                <w:spacing w:val="-2"/>
                <w:w w:val="115"/>
                <w:sz w:val="18"/>
              </w:rPr>
              <w:lastRenderedPageBreak/>
              <w:t>Глагол</w:t>
            </w:r>
            <w:r>
              <w:rPr>
                <w:color w:val="231F20"/>
                <w:spacing w:val="-49"/>
                <w:w w:val="115"/>
                <w:sz w:val="18"/>
              </w:rPr>
              <w:t xml:space="preserve"> </w:t>
            </w:r>
            <w:r>
              <w:rPr>
                <w:color w:val="231F20"/>
                <w:w w:val="115"/>
                <w:sz w:val="18"/>
              </w:rPr>
              <w:t>(30</w:t>
            </w:r>
            <w:r>
              <w:rPr>
                <w:color w:val="231F20"/>
                <w:spacing w:val="35"/>
                <w:w w:val="115"/>
                <w:sz w:val="18"/>
              </w:rPr>
              <w:t xml:space="preserve"> </w:t>
            </w:r>
            <w:r>
              <w:rPr>
                <w:color w:val="231F20"/>
                <w:w w:val="115"/>
                <w:sz w:val="18"/>
              </w:rPr>
              <w:t>ч)</w:t>
            </w:r>
          </w:p>
        </w:tc>
        <w:tc>
          <w:tcPr>
            <w:tcW w:w="4026" w:type="dxa"/>
            <w:tcBorders>
              <w:top w:val="single" w:sz="6" w:space="0" w:color="231F20"/>
              <w:bottom w:val="single" w:sz="6" w:space="0" w:color="231F20"/>
            </w:tcBorders>
          </w:tcPr>
          <w:p w:rsidR="00AE7CD6" w:rsidRDefault="00AE7CD6" w:rsidP="00AE7CD6">
            <w:pPr>
              <w:pStyle w:val="TableParagraph"/>
              <w:spacing w:before="68" w:line="232" w:lineRule="auto"/>
              <w:ind w:left="169" w:right="153"/>
              <w:rPr>
                <w:sz w:val="18"/>
                <w:szCs w:val="18"/>
              </w:rPr>
            </w:pPr>
            <w:r w:rsidRPr="00AE7CD6">
              <w:rPr>
                <w:color w:val="231F20"/>
                <w:w w:val="120"/>
                <w:sz w:val="18"/>
                <w:szCs w:val="18"/>
                <w:lang w:val="ru-RU"/>
              </w:rPr>
              <w:t>Глагол</w:t>
            </w:r>
            <w:r w:rsidRPr="00AE7CD6">
              <w:rPr>
                <w:color w:val="231F20"/>
                <w:spacing w:val="16"/>
                <w:w w:val="120"/>
                <w:sz w:val="18"/>
                <w:szCs w:val="18"/>
                <w:lang w:val="ru-RU"/>
              </w:rPr>
              <w:t xml:space="preserve"> </w:t>
            </w:r>
            <w:r w:rsidRPr="00AE7CD6">
              <w:rPr>
                <w:color w:val="231F20"/>
                <w:w w:val="120"/>
                <w:sz w:val="18"/>
                <w:szCs w:val="18"/>
                <w:lang w:val="ru-RU"/>
              </w:rPr>
              <w:t>как</w:t>
            </w:r>
            <w:r w:rsidRPr="00AE7CD6">
              <w:rPr>
                <w:color w:val="231F20"/>
                <w:spacing w:val="17"/>
                <w:w w:val="120"/>
                <w:sz w:val="18"/>
                <w:szCs w:val="18"/>
                <w:lang w:val="ru-RU"/>
              </w:rPr>
              <w:t xml:space="preserve"> </w:t>
            </w:r>
            <w:r w:rsidRPr="00AE7CD6">
              <w:rPr>
                <w:color w:val="231F20"/>
                <w:w w:val="120"/>
                <w:sz w:val="18"/>
                <w:szCs w:val="18"/>
                <w:lang w:val="ru-RU"/>
              </w:rPr>
              <w:t>часть</w:t>
            </w:r>
            <w:r w:rsidRPr="00AE7CD6">
              <w:rPr>
                <w:color w:val="231F20"/>
                <w:spacing w:val="16"/>
                <w:w w:val="120"/>
                <w:sz w:val="18"/>
                <w:szCs w:val="18"/>
                <w:lang w:val="ru-RU"/>
              </w:rPr>
              <w:t xml:space="preserve"> </w:t>
            </w:r>
            <w:r w:rsidRPr="00AE7CD6">
              <w:rPr>
                <w:color w:val="231F20"/>
                <w:w w:val="120"/>
                <w:sz w:val="18"/>
                <w:szCs w:val="18"/>
                <w:lang w:val="ru-RU"/>
              </w:rPr>
              <w:t>речи.</w:t>
            </w:r>
            <w:r w:rsidRPr="00AE7CD6">
              <w:rPr>
                <w:color w:val="231F20"/>
                <w:spacing w:val="17"/>
                <w:w w:val="120"/>
                <w:sz w:val="18"/>
                <w:szCs w:val="18"/>
                <w:lang w:val="ru-RU"/>
              </w:rPr>
              <w:t xml:space="preserve"> </w:t>
            </w:r>
            <w:r w:rsidRPr="00AE7CD6">
              <w:rPr>
                <w:color w:val="231F20"/>
                <w:w w:val="120"/>
                <w:sz w:val="18"/>
                <w:szCs w:val="18"/>
                <w:lang w:val="ru-RU"/>
              </w:rPr>
              <w:t>Общее</w:t>
            </w:r>
            <w:r w:rsidRPr="00AE7CD6">
              <w:rPr>
                <w:color w:val="231F20"/>
                <w:spacing w:val="16"/>
                <w:w w:val="120"/>
                <w:sz w:val="18"/>
                <w:szCs w:val="18"/>
                <w:lang w:val="ru-RU"/>
              </w:rPr>
              <w:t xml:space="preserve"> </w:t>
            </w:r>
            <w:r w:rsidRPr="00AE7CD6">
              <w:rPr>
                <w:color w:val="231F20"/>
                <w:w w:val="120"/>
                <w:sz w:val="18"/>
                <w:szCs w:val="18"/>
                <w:lang w:val="ru-RU"/>
              </w:rPr>
              <w:t>грамматическое</w:t>
            </w:r>
            <w:r w:rsidRPr="00AE7CD6">
              <w:rPr>
                <w:color w:val="231F20"/>
                <w:spacing w:val="15"/>
                <w:w w:val="120"/>
                <w:sz w:val="18"/>
                <w:szCs w:val="18"/>
                <w:lang w:val="ru-RU"/>
              </w:rPr>
              <w:t xml:space="preserve"> </w:t>
            </w:r>
            <w:r w:rsidRPr="00AE7CD6">
              <w:rPr>
                <w:color w:val="231F20"/>
                <w:w w:val="120"/>
                <w:sz w:val="18"/>
                <w:szCs w:val="18"/>
                <w:lang w:val="ru-RU"/>
              </w:rPr>
              <w:t>значение,</w:t>
            </w:r>
            <w:r w:rsidRPr="00AE7CD6">
              <w:rPr>
                <w:color w:val="231F20"/>
                <w:spacing w:val="15"/>
                <w:w w:val="120"/>
                <w:sz w:val="18"/>
                <w:szCs w:val="18"/>
                <w:lang w:val="ru-RU"/>
              </w:rPr>
              <w:t xml:space="preserve"> </w:t>
            </w:r>
            <w:r w:rsidRPr="00AE7CD6">
              <w:rPr>
                <w:color w:val="231F20"/>
                <w:w w:val="120"/>
                <w:sz w:val="18"/>
                <w:szCs w:val="18"/>
                <w:lang w:val="ru-RU"/>
              </w:rPr>
              <w:t>морфологические</w:t>
            </w:r>
            <w:r w:rsidRPr="00AE7CD6">
              <w:rPr>
                <w:color w:val="231F20"/>
                <w:spacing w:val="1"/>
                <w:w w:val="120"/>
                <w:sz w:val="18"/>
                <w:szCs w:val="18"/>
                <w:lang w:val="ru-RU"/>
              </w:rPr>
              <w:t xml:space="preserve"> </w:t>
            </w:r>
            <w:r w:rsidRPr="00AE7CD6">
              <w:rPr>
                <w:color w:val="231F20"/>
                <w:w w:val="120"/>
                <w:sz w:val="18"/>
                <w:szCs w:val="18"/>
                <w:lang w:val="ru-RU"/>
              </w:rPr>
              <w:t>признаки</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синтаксические</w:t>
            </w:r>
            <w:r w:rsidRPr="00AE7CD6">
              <w:rPr>
                <w:color w:val="231F20"/>
                <w:spacing w:val="1"/>
                <w:w w:val="120"/>
                <w:sz w:val="18"/>
                <w:szCs w:val="18"/>
                <w:lang w:val="ru-RU"/>
              </w:rPr>
              <w:t xml:space="preserve"> </w:t>
            </w:r>
            <w:r w:rsidRPr="00AE7CD6">
              <w:rPr>
                <w:color w:val="231F20"/>
                <w:w w:val="120"/>
                <w:sz w:val="18"/>
                <w:szCs w:val="18"/>
                <w:lang w:val="ru-RU"/>
              </w:rPr>
              <w:t>функции</w:t>
            </w:r>
            <w:r w:rsidRPr="00AE7CD6">
              <w:rPr>
                <w:color w:val="231F20"/>
                <w:spacing w:val="1"/>
                <w:w w:val="120"/>
                <w:sz w:val="18"/>
                <w:szCs w:val="18"/>
                <w:lang w:val="ru-RU"/>
              </w:rPr>
              <w:t xml:space="preserve"> </w:t>
            </w:r>
            <w:r w:rsidRPr="00AE7CD6">
              <w:rPr>
                <w:color w:val="231F20"/>
                <w:w w:val="120"/>
                <w:sz w:val="18"/>
                <w:szCs w:val="18"/>
                <w:lang w:val="ru-RU"/>
              </w:rPr>
              <w:t>глагола.</w:t>
            </w:r>
            <w:r w:rsidRPr="00AE7CD6">
              <w:rPr>
                <w:color w:val="231F20"/>
                <w:spacing w:val="3"/>
                <w:w w:val="120"/>
                <w:sz w:val="18"/>
                <w:szCs w:val="18"/>
                <w:lang w:val="ru-RU"/>
              </w:rPr>
              <w:t xml:space="preserve"> </w:t>
            </w:r>
            <w:r w:rsidRPr="3591847D">
              <w:rPr>
                <w:color w:val="231F20"/>
                <w:w w:val="120"/>
                <w:sz w:val="18"/>
                <w:szCs w:val="18"/>
              </w:rPr>
              <w:t>Роль</w:t>
            </w:r>
            <w:r w:rsidRPr="3591847D">
              <w:rPr>
                <w:color w:val="231F20"/>
                <w:spacing w:val="4"/>
                <w:w w:val="120"/>
                <w:sz w:val="18"/>
                <w:szCs w:val="18"/>
              </w:rPr>
              <w:t xml:space="preserve"> </w:t>
            </w:r>
            <w:r w:rsidRPr="3591847D">
              <w:rPr>
                <w:color w:val="231F20"/>
                <w:w w:val="120"/>
                <w:sz w:val="18"/>
                <w:szCs w:val="18"/>
              </w:rPr>
              <w:t>глагола</w:t>
            </w:r>
            <w:r w:rsidRPr="3591847D">
              <w:rPr>
                <w:color w:val="231F20"/>
                <w:spacing w:val="4"/>
                <w:w w:val="120"/>
                <w:sz w:val="18"/>
                <w:szCs w:val="18"/>
              </w:rPr>
              <w:t xml:space="preserve"> </w:t>
            </w:r>
            <w:r w:rsidRPr="3591847D">
              <w:rPr>
                <w:color w:val="231F20"/>
                <w:w w:val="120"/>
                <w:sz w:val="18"/>
                <w:szCs w:val="18"/>
              </w:rPr>
              <w:t>в</w:t>
            </w:r>
            <w:r w:rsidRPr="3591847D">
              <w:rPr>
                <w:color w:val="231F20"/>
                <w:spacing w:val="4"/>
                <w:w w:val="120"/>
                <w:sz w:val="18"/>
                <w:szCs w:val="18"/>
              </w:rPr>
              <w:t xml:space="preserve"> </w:t>
            </w:r>
            <w:r w:rsidRPr="3591847D">
              <w:rPr>
                <w:color w:val="231F20"/>
                <w:w w:val="120"/>
                <w:sz w:val="18"/>
                <w:szCs w:val="18"/>
              </w:rPr>
              <w:t>словосочетании</w:t>
            </w:r>
            <w:r w:rsidRPr="3591847D">
              <w:rPr>
                <w:color w:val="231F20"/>
                <w:spacing w:val="-51"/>
                <w:w w:val="120"/>
                <w:sz w:val="18"/>
                <w:szCs w:val="18"/>
              </w:rPr>
              <w:t xml:space="preserve"> </w:t>
            </w:r>
            <w:r w:rsidRPr="3591847D">
              <w:rPr>
                <w:color w:val="231F20"/>
                <w:w w:val="120"/>
                <w:sz w:val="18"/>
                <w:szCs w:val="18"/>
              </w:rPr>
              <w:t>и</w:t>
            </w:r>
            <w:r w:rsidRPr="3591847D">
              <w:rPr>
                <w:color w:val="231F20"/>
                <w:spacing w:val="31"/>
                <w:w w:val="120"/>
                <w:sz w:val="18"/>
                <w:szCs w:val="18"/>
              </w:rPr>
              <w:t xml:space="preserve"> </w:t>
            </w:r>
            <w:r w:rsidRPr="3591847D">
              <w:rPr>
                <w:color w:val="231F20"/>
                <w:w w:val="120"/>
                <w:sz w:val="18"/>
                <w:szCs w:val="18"/>
              </w:rPr>
              <w:t>предложении,</w:t>
            </w:r>
            <w:r w:rsidRPr="3591847D">
              <w:rPr>
                <w:color w:val="231F20"/>
                <w:spacing w:val="31"/>
                <w:w w:val="120"/>
                <w:sz w:val="18"/>
                <w:szCs w:val="18"/>
              </w:rPr>
              <w:t xml:space="preserve"> </w:t>
            </w:r>
            <w:r w:rsidRPr="3591847D">
              <w:rPr>
                <w:color w:val="231F20"/>
                <w:w w:val="120"/>
                <w:sz w:val="18"/>
                <w:szCs w:val="18"/>
              </w:rPr>
              <w:t>в</w:t>
            </w:r>
            <w:r w:rsidRPr="3591847D">
              <w:rPr>
                <w:color w:val="231F20"/>
                <w:spacing w:val="32"/>
                <w:w w:val="120"/>
                <w:sz w:val="18"/>
                <w:szCs w:val="18"/>
              </w:rPr>
              <w:t xml:space="preserve"> </w:t>
            </w:r>
            <w:r w:rsidRPr="3591847D">
              <w:rPr>
                <w:color w:val="231F20"/>
                <w:w w:val="120"/>
                <w:sz w:val="18"/>
                <w:szCs w:val="18"/>
              </w:rPr>
              <w:t>речи.</w:t>
            </w:r>
          </w:p>
        </w:tc>
        <w:tc>
          <w:tcPr>
            <w:tcW w:w="4016" w:type="dxa"/>
            <w:tcBorders>
              <w:top w:val="single" w:sz="6" w:space="0" w:color="231F20"/>
              <w:bottom w:val="single" w:sz="6" w:space="0" w:color="231F20"/>
            </w:tcBorders>
          </w:tcPr>
          <w:p w:rsidR="00AE7CD6" w:rsidRDefault="00AE7CD6" w:rsidP="00AE7CD6">
            <w:pPr>
              <w:pStyle w:val="TableParagraph"/>
              <w:spacing w:before="68" w:line="232" w:lineRule="auto"/>
              <w:ind w:right="281"/>
              <w:rPr>
                <w:sz w:val="18"/>
                <w:szCs w:val="18"/>
              </w:rPr>
            </w:pPr>
            <w:r w:rsidRPr="00AE7CD6">
              <w:rPr>
                <w:color w:val="231F20"/>
                <w:w w:val="120"/>
                <w:sz w:val="18"/>
                <w:szCs w:val="18"/>
                <w:lang w:val="ru-RU"/>
              </w:rPr>
              <w:t>Определять</w:t>
            </w:r>
            <w:r w:rsidRPr="00AE7CD6">
              <w:rPr>
                <w:color w:val="231F20"/>
                <w:spacing w:val="11"/>
                <w:w w:val="120"/>
                <w:sz w:val="18"/>
                <w:szCs w:val="18"/>
                <w:lang w:val="ru-RU"/>
              </w:rPr>
              <w:t xml:space="preserve"> </w:t>
            </w:r>
            <w:r w:rsidRPr="00AE7CD6">
              <w:rPr>
                <w:color w:val="231F20"/>
                <w:w w:val="120"/>
                <w:sz w:val="18"/>
                <w:szCs w:val="18"/>
                <w:lang w:val="ru-RU"/>
              </w:rPr>
              <w:t>и</w:t>
            </w:r>
            <w:r w:rsidRPr="00AE7CD6">
              <w:rPr>
                <w:color w:val="231F20"/>
                <w:spacing w:val="11"/>
                <w:w w:val="120"/>
                <w:sz w:val="18"/>
                <w:szCs w:val="18"/>
                <w:lang w:val="ru-RU"/>
              </w:rPr>
              <w:t xml:space="preserve"> </w:t>
            </w:r>
            <w:r w:rsidRPr="00AE7CD6">
              <w:rPr>
                <w:color w:val="231F20"/>
                <w:w w:val="120"/>
                <w:sz w:val="18"/>
                <w:szCs w:val="18"/>
                <w:lang w:val="ru-RU"/>
              </w:rPr>
              <w:t>характеризовать</w:t>
            </w:r>
            <w:r w:rsidRPr="00AE7CD6">
              <w:rPr>
                <w:color w:val="231F20"/>
                <w:spacing w:val="12"/>
                <w:w w:val="120"/>
                <w:sz w:val="18"/>
                <w:szCs w:val="18"/>
                <w:lang w:val="ru-RU"/>
              </w:rPr>
              <w:t xml:space="preserve"> </w:t>
            </w:r>
            <w:r w:rsidRPr="00AE7CD6">
              <w:rPr>
                <w:color w:val="231F20"/>
                <w:w w:val="120"/>
                <w:sz w:val="18"/>
                <w:szCs w:val="18"/>
                <w:lang w:val="ru-RU"/>
              </w:rPr>
              <w:t>общее</w:t>
            </w:r>
            <w:r w:rsidRPr="00AE7CD6">
              <w:rPr>
                <w:color w:val="231F20"/>
                <w:spacing w:val="1"/>
                <w:w w:val="120"/>
                <w:sz w:val="18"/>
                <w:szCs w:val="18"/>
                <w:lang w:val="ru-RU"/>
              </w:rPr>
              <w:t xml:space="preserve"> </w:t>
            </w:r>
            <w:r w:rsidRPr="00AE7CD6">
              <w:rPr>
                <w:color w:val="231F20"/>
                <w:w w:val="115"/>
                <w:sz w:val="18"/>
                <w:szCs w:val="18"/>
                <w:lang w:val="ru-RU"/>
              </w:rPr>
              <w:t>грамматическое</w:t>
            </w:r>
            <w:r w:rsidRPr="00AE7CD6">
              <w:rPr>
                <w:color w:val="231F20"/>
                <w:spacing w:val="3"/>
                <w:w w:val="115"/>
                <w:sz w:val="18"/>
                <w:szCs w:val="18"/>
                <w:lang w:val="ru-RU"/>
              </w:rPr>
              <w:t xml:space="preserve"> </w:t>
            </w:r>
            <w:r w:rsidRPr="00AE7CD6">
              <w:rPr>
                <w:color w:val="231F20"/>
                <w:w w:val="115"/>
                <w:sz w:val="18"/>
                <w:szCs w:val="18"/>
                <w:lang w:val="ru-RU"/>
              </w:rPr>
              <w:t>значение,</w:t>
            </w:r>
            <w:r w:rsidRPr="00AE7CD6">
              <w:rPr>
                <w:color w:val="231F20"/>
                <w:spacing w:val="3"/>
                <w:w w:val="115"/>
                <w:sz w:val="18"/>
                <w:szCs w:val="18"/>
                <w:lang w:val="ru-RU"/>
              </w:rPr>
              <w:t xml:space="preserve"> </w:t>
            </w:r>
            <w:r w:rsidRPr="00AE7CD6">
              <w:rPr>
                <w:color w:val="231F20"/>
                <w:w w:val="115"/>
                <w:sz w:val="18"/>
                <w:szCs w:val="18"/>
                <w:lang w:val="ru-RU"/>
              </w:rPr>
              <w:t>морфологи</w:t>
            </w:r>
            <w:r w:rsidRPr="00AE7CD6">
              <w:rPr>
                <w:color w:val="231F20"/>
                <w:w w:val="120"/>
                <w:sz w:val="18"/>
                <w:szCs w:val="18"/>
                <w:lang w:val="ru-RU"/>
              </w:rPr>
              <w:t>ческие</w:t>
            </w:r>
            <w:r w:rsidRPr="00AE7CD6">
              <w:rPr>
                <w:color w:val="231F20"/>
                <w:spacing w:val="1"/>
                <w:w w:val="120"/>
                <w:sz w:val="18"/>
                <w:szCs w:val="18"/>
                <w:lang w:val="ru-RU"/>
              </w:rPr>
              <w:t xml:space="preserve"> </w:t>
            </w:r>
            <w:r w:rsidRPr="00AE7CD6">
              <w:rPr>
                <w:color w:val="231F20"/>
                <w:w w:val="120"/>
                <w:sz w:val="18"/>
                <w:szCs w:val="18"/>
                <w:lang w:val="ru-RU"/>
              </w:rPr>
              <w:t>признаки</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синтаксические</w:t>
            </w:r>
            <w:r w:rsidRPr="00AE7CD6">
              <w:rPr>
                <w:color w:val="231F20"/>
                <w:spacing w:val="1"/>
                <w:w w:val="120"/>
                <w:sz w:val="18"/>
                <w:szCs w:val="18"/>
                <w:lang w:val="ru-RU"/>
              </w:rPr>
              <w:t xml:space="preserve"> </w:t>
            </w:r>
            <w:r w:rsidRPr="00AE7CD6">
              <w:rPr>
                <w:color w:val="231F20"/>
                <w:w w:val="120"/>
                <w:sz w:val="18"/>
                <w:szCs w:val="18"/>
                <w:lang w:val="ru-RU"/>
              </w:rPr>
              <w:t>функции</w:t>
            </w:r>
            <w:r w:rsidRPr="00AE7CD6">
              <w:rPr>
                <w:color w:val="231F20"/>
                <w:spacing w:val="15"/>
                <w:w w:val="120"/>
                <w:sz w:val="18"/>
                <w:szCs w:val="18"/>
                <w:lang w:val="ru-RU"/>
              </w:rPr>
              <w:t xml:space="preserve"> </w:t>
            </w:r>
            <w:r w:rsidRPr="00AE7CD6">
              <w:rPr>
                <w:color w:val="231F20"/>
                <w:w w:val="120"/>
                <w:sz w:val="18"/>
                <w:szCs w:val="18"/>
                <w:lang w:val="ru-RU"/>
              </w:rPr>
              <w:t>глагола.</w:t>
            </w:r>
            <w:r w:rsidRPr="00AE7CD6">
              <w:rPr>
                <w:color w:val="231F20"/>
                <w:spacing w:val="16"/>
                <w:w w:val="120"/>
                <w:sz w:val="18"/>
                <w:szCs w:val="18"/>
                <w:lang w:val="ru-RU"/>
              </w:rPr>
              <w:t xml:space="preserve"> </w:t>
            </w:r>
            <w:r w:rsidRPr="3591847D">
              <w:rPr>
                <w:color w:val="231F20"/>
                <w:w w:val="120"/>
                <w:sz w:val="18"/>
                <w:szCs w:val="18"/>
              </w:rPr>
              <w:t>Объяснять</w:t>
            </w:r>
            <w:r w:rsidRPr="3591847D">
              <w:rPr>
                <w:color w:val="231F20"/>
                <w:spacing w:val="16"/>
                <w:w w:val="120"/>
                <w:sz w:val="18"/>
                <w:szCs w:val="18"/>
              </w:rPr>
              <w:t xml:space="preserve"> </w:t>
            </w:r>
            <w:r w:rsidRPr="3591847D">
              <w:rPr>
                <w:color w:val="231F20"/>
                <w:w w:val="120"/>
                <w:sz w:val="18"/>
                <w:szCs w:val="18"/>
              </w:rPr>
              <w:t>его</w:t>
            </w:r>
            <w:r w:rsidRPr="3591847D">
              <w:rPr>
                <w:color w:val="231F20"/>
                <w:spacing w:val="16"/>
                <w:w w:val="120"/>
                <w:sz w:val="18"/>
                <w:szCs w:val="18"/>
              </w:rPr>
              <w:t xml:space="preserve"> </w:t>
            </w:r>
            <w:r w:rsidRPr="3591847D">
              <w:rPr>
                <w:color w:val="231F20"/>
                <w:w w:val="120"/>
                <w:sz w:val="18"/>
                <w:szCs w:val="18"/>
              </w:rPr>
              <w:t>роль</w:t>
            </w:r>
            <w:r w:rsidRPr="3591847D">
              <w:rPr>
                <w:color w:val="231F20"/>
                <w:spacing w:val="-51"/>
                <w:w w:val="120"/>
                <w:sz w:val="18"/>
                <w:szCs w:val="18"/>
              </w:rPr>
              <w:t xml:space="preserve"> </w:t>
            </w:r>
            <w:r w:rsidRPr="3591847D">
              <w:rPr>
                <w:color w:val="231F20"/>
                <w:w w:val="120"/>
                <w:sz w:val="18"/>
                <w:szCs w:val="18"/>
              </w:rPr>
              <w:t>в</w:t>
            </w:r>
            <w:r w:rsidRPr="3591847D">
              <w:rPr>
                <w:color w:val="231F20"/>
                <w:spacing w:val="22"/>
                <w:w w:val="120"/>
                <w:sz w:val="18"/>
                <w:szCs w:val="18"/>
              </w:rPr>
              <w:t xml:space="preserve"> </w:t>
            </w:r>
            <w:r w:rsidRPr="3591847D">
              <w:rPr>
                <w:color w:val="231F20"/>
                <w:w w:val="120"/>
                <w:sz w:val="18"/>
                <w:szCs w:val="18"/>
              </w:rPr>
              <w:t>словосочетании</w:t>
            </w:r>
            <w:r w:rsidRPr="3591847D">
              <w:rPr>
                <w:color w:val="231F20"/>
                <w:spacing w:val="22"/>
                <w:w w:val="120"/>
                <w:sz w:val="18"/>
                <w:szCs w:val="18"/>
              </w:rPr>
              <w:t xml:space="preserve"> </w:t>
            </w:r>
            <w:r w:rsidRPr="3591847D">
              <w:rPr>
                <w:color w:val="231F20"/>
                <w:w w:val="120"/>
                <w:sz w:val="18"/>
                <w:szCs w:val="18"/>
              </w:rPr>
              <w:t>и</w:t>
            </w:r>
            <w:r w:rsidRPr="3591847D">
              <w:rPr>
                <w:color w:val="231F20"/>
                <w:spacing w:val="22"/>
                <w:w w:val="120"/>
                <w:sz w:val="18"/>
                <w:szCs w:val="18"/>
              </w:rPr>
              <w:t xml:space="preserve"> </w:t>
            </w:r>
            <w:r w:rsidRPr="3591847D">
              <w:rPr>
                <w:color w:val="231F20"/>
                <w:w w:val="120"/>
                <w:sz w:val="18"/>
                <w:szCs w:val="18"/>
              </w:rPr>
              <w:t>предложении,</w:t>
            </w:r>
          </w:p>
        </w:tc>
      </w:tr>
    </w:tbl>
    <w:p w:rsidR="00AE7CD6" w:rsidRDefault="00AE7CD6" w:rsidP="00AE7CD6">
      <w:pPr>
        <w:spacing w:line="232" w:lineRule="auto"/>
        <w:rPr>
          <w:sz w:val="18"/>
          <w:lang w:val="ru-RU"/>
        </w:rPr>
      </w:pPr>
    </w:p>
    <w:p w:rsidR="00E93095" w:rsidRDefault="00E93095" w:rsidP="00AE7CD6">
      <w:pPr>
        <w:spacing w:line="232" w:lineRule="auto"/>
        <w:rPr>
          <w:sz w:val="18"/>
          <w:lang w:val="ru-RU"/>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16"/>
      </w:tblGrid>
      <w:tr w:rsidR="00AE7CD6" w:rsidRPr="00454B04" w:rsidTr="00AE7CD6">
        <w:trPr>
          <w:trHeight w:val="6379"/>
        </w:trPr>
        <w:tc>
          <w:tcPr>
            <w:tcW w:w="2098" w:type="dxa"/>
            <w:tcBorders>
              <w:left w:val="single" w:sz="6" w:space="0" w:color="231F20"/>
              <w:bottom w:val="single" w:sz="6" w:space="0" w:color="231F20"/>
              <w:right w:val="single" w:sz="6" w:space="0" w:color="231F20"/>
            </w:tcBorders>
          </w:tcPr>
          <w:p w:rsidR="00AE7CD6" w:rsidRDefault="00C01DB0" w:rsidP="00E172FA">
            <w:pPr>
              <w:pStyle w:val="TableParagraph"/>
              <w:rPr>
                <w:sz w:val="18"/>
              </w:rPr>
            </w:pPr>
            <w:r w:rsidRPr="00C01DB0">
              <w:lastRenderedPageBreak/>
              <w:pict>
                <v:shape id="_x0000_s1408" type="#_x0000_t202" style="position:absolute;margin-left:33.95pt;margin-top:35.9pt;width:12.5pt;height:113.85pt;z-index:487731712;mso-position-horizontal-relative:page;mso-position-vertical-relative:page" filled="f" stroked="f">
                  <v:textbox style="layout-flow:vertical;mso-next-textbox:#_x0000_s1408" inset="0,0,0,0">
                    <w:txbxContent>
                      <w:p w:rsidR="00872F35" w:rsidRPr="00E93095" w:rsidRDefault="00872F35" w:rsidP="00E93095"/>
                    </w:txbxContent>
                  </v:textbox>
                  <w10:wrap anchorx="page" anchory="page"/>
                </v:shape>
              </w:pict>
            </w:r>
            <w:r w:rsidRPr="00C01DB0">
              <w:pict>
                <v:shape id="_x0000_s1409" type="#_x0000_t202" style="position:absolute;margin-left:33.85pt;margin-top:347.25pt;width:12.6pt;height:10.5pt;z-index:487732736;mso-position-horizontal-relative:page;mso-position-vertical-relative:page" filled="f" stroked="f">
                  <v:textbox style="layout-flow:vertical;mso-next-textbox:#_x0000_s1409" inset="0,0,0,0">
                    <w:txbxContent>
                      <w:p w:rsidR="00872F35" w:rsidRPr="00E93095" w:rsidRDefault="00872F35" w:rsidP="00E93095"/>
                    </w:txbxContent>
                  </v:textbox>
                  <w10:wrap anchorx="page" anchory="page"/>
                </v:shape>
              </w:pict>
            </w:r>
          </w:p>
        </w:tc>
        <w:tc>
          <w:tcPr>
            <w:tcW w:w="4026" w:type="dxa"/>
            <w:tcBorders>
              <w:left w:val="single" w:sz="6" w:space="0" w:color="231F20"/>
              <w:bottom w:val="single" w:sz="6" w:space="0" w:color="231F20"/>
            </w:tcBorders>
          </w:tcPr>
          <w:p w:rsidR="00AE7CD6" w:rsidRPr="00AE7CD6" w:rsidRDefault="00AE7CD6" w:rsidP="00AE7CD6">
            <w:pPr>
              <w:pStyle w:val="TableParagraph"/>
              <w:spacing w:before="87" w:line="232" w:lineRule="auto"/>
              <w:ind w:left="167" w:right="158"/>
              <w:rPr>
                <w:sz w:val="18"/>
                <w:szCs w:val="18"/>
                <w:lang w:val="ru-RU"/>
              </w:rPr>
            </w:pPr>
            <w:r w:rsidRPr="00AE7CD6">
              <w:rPr>
                <w:color w:val="231F20"/>
                <w:w w:val="120"/>
                <w:sz w:val="18"/>
                <w:szCs w:val="18"/>
                <w:lang w:val="ru-RU"/>
              </w:rPr>
              <w:t>Инфинитив</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его</w:t>
            </w:r>
            <w:r w:rsidRPr="00AE7CD6">
              <w:rPr>
                <w:color w:val="231F20"/>
                <w:spacing w:val="1"/>
                <w:w w:val="120"/>
                <w:sz w:val="18"/>
                <w:szCs w:val="18"/>
                <w:lang w:val="ru-RU"/>
              </w:rPr>
              <w:t xml:space="preserve"> </w:t>
            </w:r>
            <w:r w:rsidRPr="00AE7CD6">
              <w:rPr>
                <w:color w:val="231F20"/>
                <w:w w:val="120"/>
                <w:sz w:val="18"/>
                <w:szCs w:val="18"/>
                <w:lang w:val="ru-RU"/>
              </w:rPr>
              <w:t>грамматические</w:t>
            </w:r>
            <w:r w:rsidRPr="00AE7CD6">
              <w:rPr>
                <w:color w:val="231F20"/>
                <w:spacing w:val="1"/>
                <w:w w:val="120"/>
                <w:sz w:val="18"/>
                <w:szCs w:val="18"/>
                <w:lang w:val="ru-RU"/>
              </w:rPr>
              <w:t xml:space="preserve"> </w:t>
            </w:r>
            <w:r w:rsidRPr="00AE7CD6">
              <w:rPr>
                <w:color w:val="231F20"/>
                <w:w w:val="120"/>
                <w:sz w:val="18"/>
                <w:szCs w:val="18"/>
                <w:lang w:val="ru-RU"/>
              </w:rPr>
              <w:t>свойства.</w:t>
            </w:r>
            <w:r w:rsidRPr="00AE7CD6">
              <w:rPr>
                <w:color w:val="231F20"/>
                <w:spacing w:val="12"/>
                <w:w w:val="120"/>
                <w:sz w:val="18"/>
                <w:szCs w:val="18"/>
                <w:lang w:val="ru-RU"/>
              </w:rPr>
              <w:t xml:space="preserve"> </w:t>
            </w:r>
            <w:r w:rsidRPr="00AE7CD6">
              <w:rPr>
                <w:color w:val="231F20"/>
                <w:w w:val="120"/>
                <w:sz w:val="18"/>
                <w:szCs w:val="18"/>
                <w:lang w:val="ru-RU"/>
              </w:rPr>
              <w:t>Основа</w:t>
            </w:r>
            <w:r w:rsidRPr="00AE7CD6">
              <w:rPr>
                <w:color w:val="231F20"/>
                <w:spacing w:val="12"/>
                <w:w w:val="120"/>
                <w:sz w:val="18"/>
                <w:szCs w:val="18"/>
                <w:lang w:val="ru-RU"/>
              </w:rPr>
              <w:t xml:space="preserve"> </w:t>
            </w:r>
            <w:r w:rsidRPr="00AE7CD6">
              <w:rPr>
                <w:color w:val="231F20"/>
                <w:w w:val="120"/>
                <w:sz w:val="18"/>
                <w:szCs w:val="18"/>
                <w:lang w:val="ru-RU"/>
              </w:rPr>
              <w:t>инфинитива,</w:t>
            </w:r>
            <w:r w:rsidRPr="00AE7CD6">
              <w:rPr>
                <w:color w:val="231F20"/>
                <w:spacing w:val="12"/>
                <w:w w:val="120"/>
                <w:sz w:val="18"/>
                <w:szCs w:val="18"/>
                <w:lang w:val="ru-RU"/>
              </w:rPr>
              <w:t xml:space="preserve"> </w:t>
            </w:r>
            <w:r w:rsidRPr="00AE7CD6">
              <w:rPr>
                <w:color w:val="231F20"/>
                <w:w w:val="120"/>
                <w:sz w:val="18"/>
                <w:szCs w:val="18"/>
                <w:lang w:val="ru-RU"/>
              </w:rPr>
              <w:t>основа</w:t>
            </w:r>
            <w:r w:rsidRPr="00AE7CD6">
              <w:rPr>
                <w:color w:val="231F20"/>
                <w:spacing w:val="1"/>
                <w:w w:val="120"/>
                <w:sz w:val="18"/>
                <w:szCs w:val="18"/>
                <w:lang w:val="ru-RU"/>
              </w:rPr>
              <w:t xml:space="preserve"> </w:t>
            </w:r>
            <w:r w:rsidRPr="00AE7CD6">
              <w:rPr>
                <w:color w:val="231F20"/>
                <w:w w:val="115"/>
                <w:sz w:val="18"/>
                <w:szCs w:val="18"/>
                <w:lang w:val="ru-RU"/>
              </w:rPr>
              <w:t>настоящего</w:t>
            </w:r>
            <w:r w:rsidRPr="00AE7CD6">
              <w:rPr>
                <w:color w:val="231F20"/>
                <w:spacing w:val="29"/>
                <w:w w:val="115"/>
                <w:sz w:val="18"/>
                <w:szCs w:val="18"/>
                <w:lang w:val="ru-RU"/>
              </w:rPr>
              <w:t xml:space="preserve"> </w:t>
            </w:r>
            <w:r w:rsidRPr="00AE7CD6">
              <w:rPr>
                <w:color w:val="231F20"/>
                <w:w w:val="115"/>
                <w:sz w:val="18"/>
                <w:szCs w:val="18"/>
                <w:lang w:val="ru-RU"/>
              </w:rPr>
              <w:t>(будущего</w:t>
            </w:r>
            <w:r w:rsidRPr="00AE7CD6">
              <w:rPr>
                <w:color w:val="231F20"/>
                <w:spacing w:val="30"/>
                <w:w w:val="115"/>
                <w:sz w:val="18"/>
                <w:szCs w:val="18"/>
                <w:lang w:val="ru-RU"/>
              </w:rPr>
              <w:t xml:space="preserve"> </w:t>
            </w:r>
            <w:r w:rsidRPr="00AE7CD6">
              <w:rPr>
                <w:color w:val="231F20"/>
                <w:w w:val="115"/>
                <w:sz w:val="18"/>
                <w:szCs w:val="18"/>
                <w:lang w:val="ru-RU"/>
              </w:rPr>
              <w:t>простого)</w:t>
            </w:r>
            <w:r w:rsidRPr="00AE7CD6">
              <w:rPr>
                <w:color w:val="231F20"/>
                <w:spacing w:val="29"/>
                <w:w w:val="115"/>
                <w:sz w:val="18"/>
                <w:szCs w:val="18"/>
                <w:lang w:val="ru-RU"/>
              </w:rPr>
              <w:t xml:space="preserve"> </w:t>
            </w:r>
            <w:r w:rsidRPr="00AE7CD6">
              <w:rPr>
                <w:color w:val="231F20"/>
                <w:w w:val="115"/>
                <w:sz w:val="18"/>
                <w:szCs w:val="18"/>
                <w:lang w:val="ru-RU"/>
              </w:rPr>
              <w:t>време</w:t>
            </w:r>
            <w:r w:rsidRPr="00AE7CD6">
              <w:rPr>
                <w:color w:val="231F20"/>
                <w:w w:val="120"/>
                <w:sz w:val="18"/>
                <w:szCs w:val="18"/>
                <w:lang w:val="ru-RU"/>
              </w:rPr>
              <w:t>ни</w:t>
            </w:r>
            <w:r w:rsidRPr="00AE7CD6">
              <w:rPr>
                <w:color w:val="231F20"/>
                <w:spacing w:val="24"/>
                <w:w w:val="120"/>
                <w:sz w:val="18"/>
                <w:szCs w:val="18"/>
                <w:lang w:val="ru-RU"/>
              </w:rPr>
              <w:t xml:space="preserve"> </w:t>
            </w:r>
            <w:r w:rsidRPr="00AE7CD6">
              <w:rPr>
                <w:color w:val="231F20"/>
                <w:w w:val="120"/>
                <w:sz w:val="18"/>
                <w:szCs w:val="18"/>
                <w:lang w:val="ru-RU"/>
              </w:rPr>
              <w:t>глагола.</w:t>
            </w:r>
            <w:r w:rsidRPr="00AE7CD6">
              <w:rPr>
                <w:color w:val="231F20"/>
                <w:spacing w:val="24"/>
                <w:w w:val="120"/>
                <w:sz w:val="18"/>
                <w:szCs w:val="18"/>
                <w:lang w:val="ru-RU"/>
              </w:rPr>
              <w:t xml:space="preserve"> </w:t>
            </w:r>
            <w:r w:rsidRPr="00AE7CD6">
              <w:rPr>
                <w:color w:val="231F20"/>
                <w:w w:val="120"/>
                <w:sz w:val="18"/>
                <w:szCs w:val="18"/>
                <w:lang w:val="ru-RU"/>
              </w:rPr>
              <w:t>Использование</w:t>
            </w:r>
            <w:r w:rsidRPr="00AE7CD6">
              <w:rPr>
                <w:color w:val="231F20"/>
                <w:spacing w:val="24"/>
                <w:w w:val="120"/>
                <w:sz w:val="18"/>
                <w:szCs w:val="18"/>
                <w:lang w:val="ru-RU"/>
              </w:rPr>
              <w:t xml:space="preserve"> </w:t>
            </w:r>
            <w:r w:rsidRPr="00AE7CD6">
              <w:rPr>
                <w:b/>
                <w:bCs/>
                <w:i/>
                <w:iCs/>
                <w:color w:val="231F20"/>
                <w:w w:val="120"/>
                <w:sz w:val="18"/>
                <w:szCs w:val="18"/>
                <w:lang w:val="ru-RU"/>
              </w:rPr>
              <w:t>ь</w:t>
            </w:r>
            <w:r w:rsidRPr="00AE7CD6">
              <w:rPr>
                <w:b/>
                <w:bCs/>
                <w:i/>
                <w:iCs/>
                <w:color w:val="231F20"/>
                <w:spacing w:val="24"/>
                <w:w w:val="120"/>
                <w:sz w:val="18"/>
                <w:szCs w:val="18"/>
                <w:lang w:val="ru-RU"/>
              </w:rPr>
              <w:t xml:space="preserve"> </w:t>
            </w:r>
            <w:r w:rsidRPr="00AE7CD6">
              <w:rPr>
                <w:color w:val="231F20"/>
                <w:w w:val="120"/>
                <w:sz w:val="18"/>
                <w:szCs w:val="18"/>
                <w:lang w:val="ru-RU"/>
              </w:rPr>
              <w:t>как</w:t>
            </w:r>
            <w:r w:rsidRPr="00AE7CD6">
              <w:rPr>
                <w:color w:val="231F20"/>
                <w:spacing w:val="24"/>
                <w:w w:val="120"/>
                <w:sz w:val="18"/>
                <w:szCs w:val="18"/>
                <w:lang w:val="ru-RU"/>
              </w:rPr>
              <w:t xml:space="preserve"> </w:t>
            </w:r>
            <w:r w:rsidRPr="00AE7CD6">
              <w:rPr>
                <w:color w:val="231F20"/>
                <w:w w:val="120"/>
                <w:sz w:val="18"/>
                <w:szCs w:val="18"/>
                <w:lang w:val="ru-RU"/>
              </w:rPr>
              <w:t>показателя</w:t>
            </w:r>
            <w:r w:rsidRPr="00AE7CD6">
              <w:rPr>
                <w:color w:val="231F20"/>
                <w:spacing w:val="1"/>
                <w:w w:val="120"/>
                <w:sz w:val="18"/>
                <w:szCs w:val="18"/>
                <w:lang w:val="ru-RU"/>
              </w:rPr>
              <w:t xml:space="preserve"> </w:t>
            </w:r>
            <w:r w:rsidRPr="00AE7CD6">
              <w:rPr>
                <w:color w:val="231F20"/>
                <w:w w:val="120"/>
                <w:sz w:val="18"/>
                <w:szCs w:val="18"/>
                <w:lang w:val="ru-RU"/>
              </w:rPr>
              <w:t>грамматической</w:t>
            </w:r>
            <w:r w:rsidRPr="00AE7CD6">
              <w:rPr>
                <w:color w:val="231F20"/>
                <w:spacing w:val="1"/>
                <w:w w:val="120"/>
                <w:sz w:val="18"/>
                <w:szCs w:val="18"/>
                <w:lang w:val="ru-RU"/>
              </w:rPr>
              <w:t xml:space="preserve"> </w:t>
            </w:r>
            <w:r w:rsidRPr="00AE7CD6">
              <w:rPr>
                <w:color w:val="231F20"/>
                <w:w w:val="120"/>
                <w:sz w:val="18"/>
                <w:szCs w:val="18"/>
                <w:lang w:val="ru-RU"/>
              </w:rPr>
              <w:t>формы</w:t>
            </w:r>
            <w:r w:rsidRPr="00AE7CD6">
              <w:rPr>
                <w:color w:val="231F20"/>
                <w:spacing w:val="1"/>
                <w:w w:val="120"/>
                <w:sz w:val="18"/>
                <w:szCs w:val="18"/>
                <w:lang w:val="ru-RU"/>
              </w:rPr>
              <w:t xml:space="preserve"> </w:t>
            </w:r>
            <w:r w:rsidRPr="00AE7CD6">
              <w:rPr>
                <w:color w:val="231F20"/>
                <w:w w:val="120"/>
                <w:sz w:val="18"/>
                <w:szCs w:val="18"/>
                <w:lang w:val="ru-RU"/>
              </w:rPr>
              <w:t>инфинитива.</w:t>
            </w:r>
          </w:p>
          <w:p w:rsidR="00AE7CD6" w:rsidRPr="00AE7CD6" w:rsidRDefault="00AE7CD6" w:rsidP="00AE7CD6">
            <w:pPr>
              <w:pStyle w:val="TableParagraph"/>
              <w:spacing w:line="232" w:lineRule="auto"/>
              <w:ind w:left="167" w:right="157"/>
              <w:rPr>
                <w:sz w:val="18"/>
                <w:szCs w:val="18"/>
                <w:lang w:val="ru-RU"/>
              </w:rPr>
            </w:pPr>
            <w:r w:rsidRPr="00AE7CD6">
              <w:rPr>
                <w:color w:val="231F20"/>
                <w:w w:val="115"/>
                <w:sz w:val="18"/>
                <w:szCs w:val="18"/>
                <w:lang w:val="ru-RU"/>
              </w:rPr>
              <w:t>Глаголы</w:t>
            </w:r>
            <w:r w:rsidRPr="00AE7CD6">
              <w:rPr>
                <w:color w:val="231F20"/>
                <w:spacing w:val="22"/>
                <w:w w:val="115"/>
                <w:sz w:val="18"/>
                <w:szCs w:val="18"/>
                <w:lang w:val="ru-RU"/>
              </w:rPr>
              <w:t xml:space="preserve"> </w:t>
            </w:r>
            <w:r w:rsidRPr="00AE7CD6">
              <w:rPr>
                <w:color w:val="231F20"/>
                <w:w w:val="115"/>
                <w:sz w:val="18"/>
                <w:szCs w:val="18"/>
                <w:lang w:val="ru-RU"/>
              </w:rPr>
              <w:t>совершенного</w:t>
            </w:r>
            <w:r w:rsidRPr="00AE7CD6">
              <w:rPr>
                <w:color w:val="231F20"/>
                <w:spacing w:val="23"/>
                <w:w w:val="115"/>
                <w:sz w:val="18"/>
                <w:szCs w:val="18"/>
                <w:lang w:val="ru-RU"/>
              </w:rPr>
              <w:t xml:space="preserve"> </w:t>
            </w:r>
            <w:r w:rsidRPr="00AE7CD6">
              <w:rPr>
                <w:color w:val="231F20"/>
                <w:w w:val="115"/>
                <w:sz w:val="18"/>
                <w:szCs w:val="18"/>
                <w:lang w:val="ru-RU"/>
              </w:rPr>
              <w:t>и</w:t>
            </w:r>
            <w:r w:rsidRPr="00AE7CD6">
              <w:rPr>
                <w:color w:val="231F20"/>
                <w:spacing w:val="23"/>
                <w:w w:val="115"/>
                <w:sz w:val="18"/>
                <w:szCs w:val="18"/>
                <w:lang w:val="ru-RU"/>
              </w:rPr>
              <w:t xml:space="preserve"> </w:t>
            </w:r>
            <w:r w:rsidRPr="00AE7CD6">
              <w:rPr>
                <w:color w:val="231F20"/>
                <w:w w:val="115"/>
                <w:sz w:val="18"/>
                <w:szCs w:val="18"/>
                <w:lang w:val="ru-RU"/>
              </w:rPr>
              <w:t>несовершенного</w:t>
            </w:r>
            <w:r w:rsidRPr="00AE7CD6">
              <w:rPr>
                <w:color w:val="231F20"/>
                <w:spacing w:val="45"/>
                <w:w w:val="115"/>
                <w:sz w:val="18"/>
                <w:szCs w:val="18"/>
                <w:lang w:val="ru-RU"/>
              </w:rPr>
              <w:t xml:space="preserve"> </w:t>
            </w:r>
            <w:r w:rsidRPr="00AE7CD6">
              <w:rPr>
                <w:color w:val="231F20"/>
                <w:w w:val="115"/>
                <w:sz w:val="18"/>
                <w:szCs w:val="18"/>
                <w:lang w:val="ru-RU"/>
              </w:rPr>
              <w:t>вида,</w:t>
            </w:r>
            <w:r w:rsidRPr="00AE7CD6">
              <w:rPr>
                <w:color w:val="231F20"/>
                <w:spacing w:val="45"/>
                <w:w w:val="115"/>
                <w:sz w:val="18"/>
                <w:szCs w:val="18"/>
                <w:lang w:val="ru-RU"/>
              </w:rPr>
              <w:t xml:space="preserve"> </w:t>
            </w:r>
            <w:r w:rsidRPr="00AE7CD6">
              <w:rPr>
                <w:color w:val="231F20"/>
                <w:w w:val="115"/>
                <w:sz w:val="18"/>
                <w:szCs w:val="18"/>
                <w:lang w:val="ru-RU"/>
              </w:rPr>
              <w:t>возвратные</w:t>
            </w:r>
            <w:r w:rsidRPr="00AE7CD6">
              <w:rPr>
                <w:color w:val="231F20"/>
                <w:spacing w:val="45"/>
                <w:w w:val="115"/>
                <w:sz w:val="18"/>
                <w:szCs w:val="18"/>
                <w:lang w:val="ru-RU"/>
              </w:rPr>
              <w:t xml:space="preserve"> </w:t>
            </w:r>
            <w:r w:rsidRPr="00AE7CD6">
              <w:rPr>
                <w:color w:val="231F20"/>
                <w:w w:val="115"/>
                <w:sz w:val="18"/>
                <w:szCs w:val="18"/>
                <w:lang w:val="ru-RU"/>
              </w:rPr>
              <w:t>и</w:t>
            </w:r>
            <w:r w:rsidRPr="00AE7CD6">
              <w:rPr>
                <w:color w:val="231F20"/>
                <w:spacing w:val="45"/>
                <w:w w:val="115"/>
                <w:sz w:val="18"/>
                <w:szCs w:val="18"/>
                <w:lang w:val="ru-RU"/>
              </w:rPr>
              <w:t xml:space="preserve"> </w:t>
            </w:r>
            <w:r w:rsidRPr="00AE7CD6">
              <w:rPr>
                <w:color w:val="231F20"/>
                <w:w w:val="115"/>
                <w:sz w:val="18"/>
                <w:szCs w:val="18"/>
                <w:lang w:val="ru-RU"/>
              </w:rPr>
              <w:t>невозвратные.</w:t>
            </w:r>
          </w:p>
          <w:p w:rsidR="00AE7CD6" w:rsidRPr="00AE7CD6" w:rsidRDefault="00AE7CD6" w:rsidP="00AE7CD6">
            <w:pPr>
              <w:pStyle w:val="TableParagraph"/>
              <w:spacing w:line="232" w:lineRule="auto"/>
              <w:ind w:left="167" w:right="161"/>
              <w:rPr>
                <w:i/>
                <w:sz w:val="18"/>
                <w:lang w:val="ru-RU"/>
              </w:rPr>
            </w:pPr>
            <w:r w:rsidRPr="00AE7CD6">
              <w:rPr>
                <w:color w:val="231F20"/>
                <w:w w:val="115"/>
                <w:sz w:val="18"/>
                <w:lang w:val="ru-RU"/>
              </w:rPr>
              <w:t>Правописание</w:t>
            </w:r>
            <w:r w:rsidRPr="00AE7CD6">
              <w:rPr>
                <w:color w:val="231F20"/>
                <w:spacing w:val="29"/>
                <w:w w:val="115"/>
                <w:sz w:val="18"/>
                <w:lang w:val="ru-RU"/>
              </w:rPr>
              <w:t xml:space="preserve"> </w:t>
            </w:r>
            <w:r w:rsidRPr="00AE7CD6">
              <w:rPr>
                <w:b/>
                <w:i/>
                <w:color w:val="231F20"/>
                <w:w w:val="115"/>
                <w:sz w:val="18"/>
                <w:lang w:val="ru-RU"/>
              </w:rPr>
              <w:t>-тся</w:t>
            </w:r>
            <w:r w:rsidRPr="00AE7CD6">
              <w:rPr>
                <w:b/>
                <w:i/>
                <w:color w:val="231F20"/>
                <w:spacing w:val="30"/>
                <w:w w:val="115"/>
                <w:sz w:val="18"/>
                <w:lang w:val="ru-RU"/>
              </w:rPr>
              <w:t xml:space="preserve"> </w:t>
            </w:r>
            <w:r w:rsidRPr="00AE7CD6">
              <w:rPr>
                <w:color w:val="231F20"/>
                <w:w w:val="115"/>
                <w:sz w:val="18"/>
                <w:lang w:val="ru-RU"/>
              </w:rPr>
              <w:t>и</w:t>
            </w:r>
            <w:r w:rsidRPr="00AE7CD6">
              <w:rPr>
                <w:color w:val="231F20"/>
                <w:spacing w:val="30"/>
                <w:w w:val="115"/>
                <w:sz w:val="18"/>
                <w:lang w:val="ru-RU"/>
              </w:rPr>
              <w:t xml:space="preserve"> </w:t>
            </w:r>
            <w:r w:rsidRPr="00AE7CD6">
              <w:rPr>
                <w:b/>
                <w:i/>
                <w:color w:val="231F20"/>
                <w:w w:val="115"/>
                <w:sz w:val="18"/>
                <w:lang w:val="ru-RU"/>
              </w:rPr>
              <w:t>-ться</w:t>
            </w:r>
            <w:r w:rsidRPr="00AE7CD6">
              <w:rPr>
                <w:b/>
                <w:i/>
                <w:color w:val="231F20"/>
                <w:spacing w:val="38"/>
                <w:w w:val="115"/>
                <w:sz w:val="18"/>
                <w:lang w:val="ru-RU"/>
              </w:rPr>
              <w:t xml:space="preserve"> </w:t>
            </w:r>
            <w:r w:rsidRPr="00AE7CD6">
              <w:rPr>
                <w:color w:val="231F20"/>
                <w:w w:val="115"/>
                <w:sz w:val="18"/>
                <w:lang w:val="ru-RU"/>
              </w:rPr>
              <w:t>в</w:t>
            </w:r>
            <w:r w:rsidRPr="00AE7CD6">
              <w:rPr>
                <w:color w:val="231F20"/>
                <w:spacing w:val="30"/>
                <w:w w:val="115"/>
                <w:sz w:val="18"/>
                <w:lang w:val="ru-RU"/>
              </w:rPr>
              <w:t xml:space="preserve"> </w:t>
            </w:r>
            <w:r w:rsidRPr="00AE7CD6">
              <w:rPr>
                <w:color w:val="231F20"/>
                <w:w w:val="115"/>
                <w:sz w:val="18"/>
                <w:lang w:val="ru-RU"/>
              </w:rPr>
              <w:t>глаголах;</w:t>
            </w:r>
            <w:r w:rsidRPr="00AE7CD6">
              <w:rPr>
                <w:color w:val="231F20"/>
                <w:spacing w:val="-49"/>
                <w:w w:val="115"/>
                <w:sz w:val="18"/>
                <w:lang w:val="ru-RU"/>
              </w:rPr>
              <w:t xml:space="preserve"> </w:t>
            </w:r>
            <w:r w:rsidRPr="00AE7CD6">
              <w:rPr>
                <w:color w:val="231F20"/>
                <w:spacing w:val="-1"/>
                <w:w w:val="115"/>
                <w:sz w:val="18"/>
                <w:lang w:val="ru-RU"/>
              </w:rPr>
              <w:t>суффиксов</w:t>
            </w:r>
            <w:r w:rsidRPr="00AE7CD6">
              <w:rPr>
                <w:color w:val="231F20"/>
                <w:spacing w:val="27"/>
                <w:w w:val="115"/>
                <w:sz w:val="18"/>
                <w:lang w:val="ru-RU"/>
              </w:rPr>
              <w:t xml:space="preserve"> </w:t>
            </w:r>
            <w:r w:rsidRPr="00AE7CD6">
              <w:rPr>
                <w:b/>
                <w:i/>
                <w:color w:val="231F20"/>
                <w:spacing w:val="-1"/>
                <w:w w:val="115"/>
                <w:sz w:val="18"/>
                <w:lang w:val="ru-RU"/>
              </w:rPr>
              <w:t>-ова</w:t>
            </w:r>
            <w:r w:rsidRPr="00AE7CD6">
              <w:rPr>
                <w:color w:val="231F20"/>
                <w:spacing w:val="-1"/>
                <w:w w:val="115"/>
                <w:sz w:val="18"/>
                <w:lang w:val="ru-RU"/>
              </w:rPr>
              <w:t>-</w:t>
            </w:r>
            <w:r w:rsidRPr="00AE7CD6">
              <w:rPr>
                <w:color w:val="231F20"/>
                <w:spacing w:val="-15"/>
                <w:w w:val="115"/>
                <w:sz w:val="18"/>
                <w:lang w:val="ru-RU"/>
              </w:rPr>
              <w:t xml:space="preserve"> </w:t>
            </w:r>
            <w:r w:rsidRPr="00AE7CD6">
              <w:rPr>
                <w:color w:val="231F20"/>
                <w:spacing w:val="-1"/>
                <w:w w:val="115"/>
                <w:sz w:val="18"/>
                <w:lang w:val="ru-RU"/>
              </w:rPr>
              <w:t>—</w:t>
            </w:r>
            <w:r w:rsidRPr="00AE7CD6">
              <w:rPr>
                <w:color w:val="231F20"/>
                <w:spacing w:val="-14"/>
                <w:w w:val="115"/>
                <w:sz w:val="18"/>
                <w:lang w:val="ru-RU"/>
              </w:rPr>
              <w:t xml:space="preserve"> </w:t>
            </w:r>
            <w:r w:rsidRPr="00AE7CD6">
              <w:rPr>
                <w:color w:val="231F20"/>
                <w:spacing w:val="-1"/>
                <w:w w:val="115"/>
                <w:sz w:val="18"/>
                <w:lang w:val="ru-RU"/>
              </w:rPr>
              <w:t>-</w:t>
            </w:r>
            <w:r w:rsidRPr="00AE7CD6">
              <w:rPr>
                <w:b/>
                <w:i/>
                <w:color w:val="231F20"/>
                <w:spacing w:val="-1"/>
                <w:w w:val="115"/>
                <w:sz w:val="18"/>
                <w:lang w:val="ru-RU"/>
              </w:rPr>
              <w:t>ева</w:t>
            </w:r>
            <w:r w:rsidRPr="00AE7CD6">
              <w:rPr>
                <w:color w:val="231F20"/>
                <w:spacing w:val="-1"/>
                <w:w w:val="115"/>
                <w:sz w:val="18"/>
                <w:lang w:val="ru-RU"/>
              </w:rPr>
              <w:t>-,</w:t>
            </w:r>
            <w:r w:rsidRPr="00AE7CD6">
              <w:rPr>
                <w:color w:val="231F20"/>
                <w:spacing w:val="27"/>
                <w:w w:val="115"/>
                <w:sz w:val="18"/>
                <w:lang w:val="ru-RU"/>
              </w:rPr>
              <w:t xml:space="preserve"> </w:t>
            </w:r>
            <w:r w:rsidRPr="00AE7CD6">
              <w:rPr>
                <w:b/>
                <w:i/>
                <w:color w:val="231F20"/>
                <w:spacing w:val="-1"/>
                <w:w w:val="115"/>
                <w:sz w:val="18"/>
                <w:lang w:val="ru-RU"/>
              </w:rPr>
              <w:t>-ыва-</w:t>
            </w:r>
            <w:r w:rsidRPr="00AE7CD6">
              <w:rPr>
                <w:b/>
                <w:i/>
                <w:color w:val="231F20"/>
                <w:spacing w:val="-15"/>
                <w:w w:val="115"/>
                <w:sz w:val="18"/>
                <w:lang w:val="ru-RU"/>
              </w:rPr>
              <w:t xml:space="preserve"> </w:t>
            </w:r>
            <w:r w:rsidRPr="00AE7CD6">
              <w:rPr>
                <w:color w:val="231F20"/>
                <w:w w:val="115"/>
                <w:sz w:val="18"/>
                <w:lang w:val="ru-RU"/>
              </w:rPr>
              <w:t>—</w:t>
            </w:r>
            <w:r w:rsidRPr="00AE7CD6">
              <w:rPr>
                <w:color w:val="231F20"/>
                <w:spacing w:val="-14"/>
                <w:w w:val="115"/>
                <w:sz w:val="18"/>
                <w:lang w:val="ru-RU"/>
              </w:rPr>
              <w:t xml:space="preserve"> </w:t>
            </w:r>
            <w:r w:rsidRPr="00AE7CD6">
              <w:rPr>
                <w:b/>
                <w:i/>
                <w:color w:val="231F20"/>
                <w:w w:val="115"/>
                <w:sz w:val="18"/>
                <w:lang w:val="ru-RU"/>
              </w:rPr>
              <w:t>-ива-</w:t>
            </w:r>
            <w:r w:rsidRPr="00AE7CD6">
              <w:rPr>
                <w:i/>
                <w:color w:val="231F20"/>
                <w:w w:val="115"/>
                <w:sz w:val="18"/>
                <w:lang w:val="ru-RU"/>
              </w:rPr>
              <w:t>.</w:t>
            </w:r>
          </w:p>
          <w:p w:rsidR="00AE7CD6" w:rsidRPr="00AE7CD6" w:rsidRDefault="00AE7CD6" w:rsidP="00AE7CD6">
            <w:pPr>
              <w:pStyle w:val="TableParagraph"/>
              <w:spacing w:line="232" w:lineRule="auto"/>
              <w:ind w:left="167" w:right="649"/>
              <w:rPr>
                <w:sz w:val="18"/>
                <w:lang w:val="ru-RU"/>
              </w:rPr>
            </w:pPr>
            <w:r w:rsidRPr="00AE7CD6">
              <w:rPr>
                <w:color w:val="231F20"/>
                <w:w w:val="115"/>
                <w:sz w:val="18"/>
                <w:lang w:val="ru-RU"/>
              </w:rPr>
              <w:t>Изменение</w:t>
            </w:r>
            <w:r w:rsidRPr="00AE7CD6">
              <w:rPr>
                <w:color w:val="231F20"/>
                <w:spacing w:val="35"/>
                <w:w w:val="115"/>
                <w:sz w:val="18"/>
                <w:lang w:val="ru-RU"/>
              </w:rPr>
              <w:t xml:space="preserve"> </w:t>
            </w:r>
            <w:r w:rsidRPr="00AE7CD6">
              <w:rPr>
                <w:color w:val="231F20"/>
                <w:w w:val="115"/>
                <w:sz w:val="18"/>
                <w:lang w:val="ru-RU"/>
              </w:rPr>
              <w:t>глаголов</w:t>
            </w:r>
            <w:r w:rsidRPr="00AE7CD6">
              <w:rPr>
                <w:color w:val="231F20"/>
                <w:spacing w:val="36"/>
                <w:w w:val="115"/>
                <w:sz w:val="18"/>
                <w:lang w:val="ru-RU"/>
              </w:rPr>
              <w:t xml:space="preserve"> </w:t>
            </w:r>
            <w:r w:rsidRPr="00AE7CD6">
              <w:rPr>
                <w:color w:val="231F20"/>
                <w:w w:val="115"/>
                <w:sz w:val="18"/>
                <w:lang w:val="ru-RU"/>
              </w:rPr>
              <w:t>по</w:t>
            </w:r>
            <w:r w:rsidRPr="00AE7CD6">
              <w:rPr>
                <w:color w:val="231F20"/>
                <w:spacing w:val="36"/>
                <w:w w:val="115"/>
                <w:sz w:val="18"/>
                <w:lang w:val="ru-RU"/>
              </w:rPr>
              <w:t xml:space="preserve"> </w:t>
            </w:r>
            <w:r w:rsidRPr="00AE7CD6">
              <w:rPr>
                <w:color w:val="231F20"/>
                <w:w w:val="115"/>
                <w:sz w:val="18"/>
                <w:lang w:val="ru-RU"/>
              </w:rPr>
              <w:t>временам</w:t>
            </w:r>
            <w:r w:rsidRPr="00AE7CD6">
              <w:rPr>
                <w:color w:val="231F20"/>
                <w:spacing w:val="-49"/>
                <w:w w:val="115"/>
                <w:sz w:val="18"/>
                <w:lang w:val="ru-RU"/>
              </w:rPr>
              <w:t xml:space="preserve"> </w:t>
            </w:r>
            <w:r w:rsidRPr="00AE7CD6">
              <w:rPr>
                <w:color w:val="231F20"/>
                <w:w w:val="115"/>
                <w:sz w:val="18"/>
                <w:lang w:val="ru-RU"/>
              </w:rPr>
              <w:t>(в</w:t>
            </w:r>
            <w:r w:rsidRPr="00AE7CD6">
              <w:rPr>
                <w:color w:val="231F20"/>
                <w:spacing w:val="6"/>
                <w:w w:val="115"/>
                <w:sz w:val="18"/>
                <w:lang w:val="ru-RU"/>
              </w:rPr>
              <w:t xml:space="preserve"> </w:t>
            </w:r>
            <w:r w:rsidRPr="00AE7CD6">
              <w:rPr>
                <w:color w:val="231F20"/>
                <w:w w:val="115"/>
                <w:sz w:val="18"/>
                <w:lang w:val="ru-RU"/>
              </w:rPr>
              <w:t>изъявительном</w:t>
            </w:r>
            <w:r w:rsidRPr="00AE7CD6">
              <w:rPr>
                <w:color w:val="231F20"/>
                <w:spacing w:val="6"/>
                <w:w w:val="115"/>
                <w:sz w:val="18"/>
                <w:lang w:val="ru-RU"/>
              </w:rPr>
              <w:t xml:space="preserve"> </w:t>
            </w:r>
            <w:r w:rsidRPr="00AE7CD6">
              <w:rPr>
                <w:color w:val="231F20"/>
                <w:w w:val="115"/>
                <w:sz w:val="18"/>
                <w:lang w:val="ru-RU"/>
              </w:rPr>
              <w:t>наклонении).</w:t>
            </w:r>
          </w:p>
          <w:p w:rsidR="00AE7CD6" w:rsidRPr="00AE7CD6" w:rsidRDefault="00AE7CD6" w:rsidP="00AE7CD6">
            <w:pPr>
              <w:pStyle w:val="TableParagraph"/>
              <w:spacing w:line="197" w:lineRule="exact"/>
              <w:ind w:left="167"/>
              <w:rPr>
                <w:sz w:val="18"/>
                <w:lang w:val="ru-RU"/>
              </w:rPr>
            </w:pPr>
            <w:r w:rsidRPr="00AE7CD6">
              <w:rPr>
                <w:color w:val="231F20"/>
                <w:w w:val="115"/>
                <w:sz w:val="18"/>
                <w:lang w:val="ru-RU"/>
              </w:rPr>
              <w:t>Изменение</w:t>
            </w:r>
            <w:r w:rsidRPr="00AE7CD6">
              <w:rPr>
                <w:color w:val="231F20"/>
                <w:spacing w:val="43"/>
                <w:w w:val="115"/>
                <w:sz w:val="18"/>
                <w:lang w:val="ru-RU"/>
              </w:rPr>
              <w:t xml:space="preserve"> </w:t>
            </w:r>
            <w:r w:rsidRPr="00AE7CD6">
              <w:rPr>
                <w:color w:val="231F20"/>
                <w:w w:val="115"/>
                <w:sz w:val="18"/>
                <w:lang w:val="ru-RU"/>
              </w:rPr>
              <w:t>глаголов</w:t>
            </w:r>
            <w:r w:rsidRPr="00AE7CD6">
              <w:rPr>
                <w:color w:val="231F20"/>
                <w:spacing w:val="44"/>
                <w:w w:val="115"/>
                <w:sz w:val="18"/>
                <w:lang w:val="ru-RU"/>
              </w:rPr>
              <w:t xml:space="preserve"> </w:t>
            </w:r>
            <w:r w:rsidRPr="00AE7CD6">
              <w:rPr>
                <w:color w:val="231F20"/>
                <w:w w:val="115"/>
                <w:sz w:val="18"/>
                <w:lang w:val="ru-RU"/>
              </w:rPr>
              <w:t>по</w:t>
            </w:r>
            <w:r w:rsidRPr="00AE7CD6">
              <w:rPr>
                <w:color w:val="231F20"/>
                <w:spacing w:val="43"/>
                <w:w w:val="115"/>
                <w:sz w:val="18"/>
                <w:lang w:val="ru-RU"/>
              </w:rPr>
              <w:t xml:space="preserve"> </w:t>
            </w:r>
            <w:r w:rsidRPr="00AE7CD6">
              <w:rPr>
                <w:color w:val="231F20"/>
                <w:w w:val="115"/>
                <w:sz w:val="18"/>
                <w:lang w:val="ru-RU"/>
              </w:rPr>
              <w:t>лицам</w:t>
            </w:r>
          </w:p>
          <w:p w:rsidR="00AE7CD6" w:rsidRPr="00AE7CD6" w:rsidRDefault="00AE7CD6" w:rsidP="00AE7CD6">
            <w:pPr>
              <w:pStyle w:val="TableParagraph"/>
              <w:spacing w:line="232" w:lineRule="auto"/>
              <w:ind w:left="167" w:right="490"/>
              <w:rPr>
                <w:sz w:val="18"/>
                <w:lang w:val="ru-RU"/>
              </w:rPr>
            </w:pPr>
            <w:r w:rsidRPr="00AE7CD6">
              <w:rPr>
                <w:color w:val="231F20"/>
                <w:w w:val="120"/>
                <w:sz w:val="18"/>
                <w:lang w:val="ru-RU"/>
              </w:rPr>
              <w:t>и</w:t>
            </w:r>
            <w:r w:rsidRPr="00AE7CD6">
              <w:rPr>
                <w:color w:val="231F20"/>
                <w:spacing w:val="23"/>
                <w:w w:val="120"/>
                <w:sz w:val="18"/>
                <w:lang w:val="ru-RU"/>
              </w:rPr>
              <w:t xml:space="preserve"> </w:t>
            </w:r>
            <w:r w:rsidRPr="00AE7CD6">
              <w:rPr>
                <w:color w:val="231F20"/>
                <w:w w:val="120"/>
                <w:sz w:val="18"/>
                <w:lang w:val="ru-RU"/>
              </w:rPr>
              <w:t>числам.</w:t>
            </w:r>
            <w:r w:rsidRPr="00AE7CD6">
              <w:rPr>
                <w:color w:val="231F20"/>
                <w:spacing w:val="24"/>
                <w:w w:val="120"/>
                <w:sz w:val="18"/>
                <w:lang w:val="ru-RU"/>
              </w:rPr>
              <w:t xml:space="preserve"> </w:t>
            </w:r>
            <w:r w:rsidRPr="00AE7CD6">
              <w:rPr>
                <w:color w:val="231F20"/>
                <w:w w:val="120"/>
                <w:sz w:val="18"/>
                <w:lang w:val="ru-RU"/>
              </w:rPr>
              <w:t>Типы</w:t>
            </w:r>
            <w:r w:rsidRPr="00AE7CD6">
              <w:rPr>
                <w:color w:val="231F20"/>
                <w:spacing w:val="24"/>
                <w:w w:val="120"/>
                <w:sz w:val="18"/>
                <w:lang w:val="ru-RU"/>
              </w:rPr>
              <w:t xml:space="preserve"> </w:t>
            </w:r>
            <w:r w:rsidRPr="00AE7CD6">
              <w:rPr>
                <w:color w:val="231F20"/>
                <w:w w:val="120"/>
                <w:sz w:val="18"/>
                <w:lang w:val="ru-RU"/>
              </w:rPr>
              <w:t>спряжения</w:t>
            </w:r>
            <w:r w:rsidRPr="00AE7CD6">
              <w:rPr>
                <w:color w:val="231F20"/>
                <w:spacing w:val="24"/>
                <w:w w:val="120"/>
                <w:sz w:val="18"/>
                <w:lang w:val="ru-RU"/>
              </w:rPr>
              <w:t xml:space="preserve"> </w:t>
            </w:r>
            <w:r w:rsidRPr="00AE7CD6">
              <w:rPr>
                <w:color w:val="231F20"/>
                <w:w w:val="120"/>
                <w:sz w:val="18"/>
                <w:lang w:val="ru-RU"/>
              </w:rPr>
              <w:t>глагола</w:t>
            </w:r>
            <w:r w:rsidRPr="00AE7CD6">
              <w:rPr>
                <w:color w:val="231F20"/>
                <w:spacing w:val="-51"/>
                <w:w w:val="120"/>
                <w:sz w:val="18"/>
                <w:lang w:val="ru-RU"/>
              </w:rPr>
              <w:t xml:space="preserve"> </w:t>
            </w:r>
            <w:r w:rsidRPr="00AE7CD6">
              <w:rPr>
                <w:color w:val="231F20"/>
                <w:w w:val="120"/>
                <w:sz w:val="18"/>
                <w:lang w:val="ru-RU"/>
              </w:rPr>
              <w:t>(повторение).</w:t>
            </w:r>
          </w:p>
          <w:p w:rsidR="00AE7CD6" w:rsidRPr="00AE7CD6" w:rsidRDefault="00AE7CD6" w:rsidP="00AE7CD6">
            <w:pPr>
              <w:pStyle w:val="TableParagraph"/>
              <w:spacing w:line="232" w:lineRule="auto"/>
              <w:ind w:left="167" w:right="414"/>
              <w:rPr>
                <w:sz w:val="18"/>
                <w:lang w:val="ru-RU"/>
              </w:rPr>
            </w:pPr>
            <w:r w:rsidRPr="00AE7CD6">
              <w:rPr>
                <w:color w:val="231F20"/>
                <w:w w:val="120"/>
                <w:sz w:val="18"/>
                <w:lang w:val="ru-RU"/>
              </w:rPr>
              <w:t>Частичный</w:t>
            </w:r>
            <w:r w:rsidRPr="00AE7CD6">
              <w:rPr>
                <w:color w:val="231F20"/>
                <w:spacing w:val="2"/>
                <w:w w:val="120"/>
                <w:sz w:val="18"/>
                <w:lang w:val="ru-RU"/>
              </w:rPr>
              <w:t xml:space="preserve"> </w:t>
            </w:r>
            <w:r w:rsidRPr="00AE7CD6">
              <w:rPr>
                <w:color w:val="231F20"/>
                <w:w w:val="120"/>
                <w:sz w:val="18"/>
                <w:lang w:val="ru-RU"/>
              </w:rPr>
              <w:t>морфологический</w:t>
            </w:r>
            <w:r w:rsidRPr="00AE7CD6">
              <w:rPr>
                <w:color w:val="231F20"/>
                <w:spacing w:val="2"/>
                <w:w w:val="120"/>
                <w:sz w:val="18"/>
                <w:lang w:val="ru-RU"/>
              </w:rPr>
              <w:t xml:space="preserve"> </w:t>
            </w:r>
            <w:r w:rsidRPr="00AE7CD6">
              <w:rPr>
                <w:color w:val="231F20"/>
                <w:w w:val="120"/>
                <w:sz w:val="18"/>
                <w:lang w:val="ru-RU"/>
              </w:rPr>
              <w:t>анализ</w:t>
            </w:r>
            <w:r w:rsidRPr="00AE7CD6">
              <w:rPr>
                <w:color w:val="231F20"/>
                <w:spacing w:val="-51"/>
                <w:w w:val="120"/>
                <w:sz w:val="18"/>
                <w:lang w:val="ru-RU"/>
              </w:rPr>
              <w:t xml:space="preserve"> </w:t>
            </w:r>
            <w:r w:rsidRPr="00AE7CD6">
              <w:rPr>
                <w:color w:val="231F20"/>
                <w:w w:val="120"/>
                <w:sz w:val="18"/>
                <w:lang w:val="ru-RU"/>
              </w:rPr>
              <w:t>глаголов.</w:t>
            </w:r>
          </w:p>
          <w:p w:rsidR="00AE7CD6" w:rsidRPr="00AE7CD6" w:rsidRDefault="00AE7CD6" w:rsidP="00AE7CD6">
            <w:pPr>
              <w:pStyle w:val="TableParagraph"/>
              <w:spacing w:line="232" w:lineRule="auto"/>
              <w:ind w:left="167" w:right="154"/>
              <w:rPr>
                <w:sz w:val="18"/>
                <w:szCs w:val="18"/>
                <w:lang w:val="ru-RU"/>
              </w:rPr>
            </w:pPr>
            <w:r w:rsidRPr="00AE7CD6">
              <w:rPr>
                <w:color w:val="231F20"/>
                <w:w w:val="120"/>
                <w:sz w:val="18"/>
                <w:szCs w:val="18"/>
                <w:lang w:val="ru-RU"/>
              </w:rPr>
              <w:t>Использование</w:t>
            </w:r>
            <w:r w:rsidRPr="00AE7CD6">
              <w:rPr>
                <w:color w:val="231F20"/>
                <w:spacing w:val="1"/>
                <w:w w:val="120"/>
                <w:sz w:val="18"/>
                <w:szCs w:val="18"/>
                <w:lang w:val="ru-RU"/>
              </w:rPr>
              <w:t xml:space="preserve"> </w:t>
            </w:r>
            <w:r w:rsidRPr="00AE7CD6">
              <w:rPr>
                <w:b/>
                <w:bCs/>
                <w:i/>
                <w:iCs/>
                <w:color w:val="231F20"/>
                <w:w w:val="120"/>
                <w:sz w:val="18"/>
                <w:szCs w:val="18"/>
                <w:lang w:val="ru-RU"/>
              </w:rPr>
              <w:t>ь</w:t>
            </w:r>
            <w:r w:rsidRPr="00AE7CD6">
              <w:rPr>
                <w:b/>
                <w:bCs/>
                <w:i/>
                <w:iCs/>
                <w:color w:val="231F20"/>
                <w:spacing w:val="1"/>
                <w:w w:val="120"/>
                <w:sz w:val="18"/>
                <w:szCs w:val="18"/>
                <w:lang w:val="ru-RU"/>
              </w:rPr>
              <w:t xml:space="preserve"> </w:t>
            </w:r>
            <w:r w:rsidRPr="00AE7CD6">
              <w:rPr>
                <w:color w:val="231F20"/>
                <w:w w:val="120"/>
                <w:sz w:val="18"/>
                <w:szCs w:val="18"/>
                <w:lang w:val="ru-RU"/>
              </w:rPr>
              <w:t>после</w:t>
            </w:r>
            <w:r w:rsidRPr="00AE7CD6">
              <w:rPr>
                <w:color w:val="231F20"/>
                <w:spacing w:val="1"/>
                <w:w w:val="120"/>
                <w:sz w:val="18"/>
                <w:szCs w:val="18"/>
                <w:lang w:val="ru-RU"/>
              </w:rPr>
              <w:t xml:space="preserve"> </w:t>
            </w:r>
            <w:r w:rsidRPr="00AE7CD6">
              <w:rPr>
                <w:color w:val="231F20"/>
                <w:w w:val="120"/>
                <w:sz w:val="18"/>
                <w:szCs w:val="18"/>
                <w:lang w:val="ru-RU"/>
              </w:rPr>
              <w:t>шипящих</w:t>
            </w:r>
            <w:r w:rsidRPr="00AE7CD6">
              <w:rPr>
                <w:color w:val="231F20"/>
                <w:spacing w:val="1"/>
                <w:w w:val="120"/>
                <w:sz w:val="18"/>
                <w:szCs w:val="18"/>
                <w:lang w:val="ru-RU"/>
              </w:rPr>
              <w:t xml:space="preserve"> </w:t>
            </w:r>
            <w:r w:rsidRPr="00AE7CD6">
              <w:rPr>
                <w:color w:val="231F20"/>
                <w:w w:val="120"/>
                <w:sz w:val="18"/>
                <w:szCs w:val="18"/>
                <w:lang w:val="ru-RU"/>
              </w:rPr>
              <w:t>как</w:t>
            </w:r>
            <w:r w:rsidRPr="00AE7CD6">
              <w:rPr>
                <w:color w:val="231F20"/>
                <w:spacing w:val="-51"/>
                <w:w w:val="120"/>
                <w:sz w:val="18"/>
                <w:szCs w:val="18"/>
                <w:lang w:val="ru-RU"/>
              </w:rPr>
              <w:t xml:space="preserve"> </w:t>
            </w:r>
            <w:r w:rsidRPr="00AE7CD6">
              <w:rPr>
                <w:color w:val="231F20"/>
                <w:w w:val="120"/>
                <w:sz w:val="18"/>
                <w:szCs w:val="18"/>
                <w:lang w:val="ru-RU"/>
              </w:rPr>
              <w:t>показателя</w:t>
            </w:r>
            <w:r w:rsidRPr="00AE7CD6">
              <w:rPr>
                <w:color w:val="231F20"/>
                <w:spacing w:val="1"/>
                <w:w w:val="120"/>
                <w:sz w:val="18"/>
                <w:szCs w:val="18"/>
                <w:lang w:val="ru-RU"/>
              </w:rPr>
              <w:t xml:space="preserve"> </w:t>
            </w:r>
            <w:r w:rsidRPr="00AE7CD6">
              <w:rPr>
                <w:color w:val="231F20"/>
                <w:w w:val="120"/>
                <w:sz w:val="18"/>
                <w:szCs w:val="18"/>
                <w:lang w:val="ru-RU"/>
              </w:rPr>
              <w:t>грамматической</w:t>
            </w:r>
            <w:r w:rsidRPr="00AE7CD6">
              <w:rPr>
                <w:color w:val="231F20"/>
                <w:spacing w:val="1"/>
                <w:w w:val="120"/>
                <w:sz w:val="18"/>
                <w:szCs w:val="18"/>
                <w:lang w:val="ru-RU"/>
              </w:rPr>
              <w:t xml:space="preserve"> </w:t>
            </w:r>
            <w:r w:rsidRPr="00AE7CD6">
              <w:rPr>
                <w:color w:val="231F20"/>
                <w:w w:val="120"/>
                <w:sz w:val="18"/>
                <w:szCs w:val="18"/>
                <w:lang w:val="ru-RU"/>
              </w:rPr>
              <w:t>формы</w:t>
            </w:r>
            <w:r w:rsidRPr="00AE7CD6">
              <w:rPr>
                <w:color w:val="231F20"/>
                <w:spacing w:val="1"/>
                <w:w w:val="120"/>
                <w:sz w:val="18"/>
                <w:szCs w:val="18"/>
                <w:lang w:val="ru-RU"/>
              </w:rPr>
              <w:t xml:space="preserve"> </w:t>
            </w:r>
            <w:r w:rsidRPr="00AE7CD6">
              <w:rPr>
                <w:color w:val="231F20"/>
                <w:w w:val="120"/>
                <w:sz w:val="18"/>
                <w:szCs w:val="18"/>
                <w:lang w:val="ru-RU"/>
              </w:rPr>
              <w:t>глагола</w:t>
            </w:r>
            <w:r w:rsidRPr="00AE7CD6">
              <w:rPr>
                <w:color w:val="231F20"/>
                <w:spacing w:val="3"/>
                <w:w w:val="120"/>
                <w:sz w:val="18"/>
                <w:szCs w:val="18"/>
                <w:lang w:val="ru-RU"/>
              </w:rPr>
              <w:t xml:space="preserve"> </w:t>
            </w:r>
            <w:r w:rsidRPr="00AE7CD6">
              <w:rPr>
                <w:color w:val="231F20"/>
                <w:w w:val="120"/>
                <w:sz w:val="18"/>
                <w:szCs w:val="18"/>
                <w:lang w:val="ru-RU"/>
              </w:rPr>
              <w:t>2-го</w:t>
            </w:r>
            <w:r w:rsidRPr="00AE7CD6">
              <w:rPr>
                <w:color w:val="231F20"/>
                <w:spacing w:val="4"/>
                <w:w w:val="120"/>
                <w:sz w:val="18"/>
                <w:szCs w:val="18"/>
                <w:lang w:val="ru-RU"/>
              </w:rPr>
              <w:t xml:space="preserve"> </w:t>
            </w:r>
            <w:r w:rsidRPr="00AE7CD6">
              <w:rPr>
                <w:color w:val="231F20"/>
                <w:w w:val="120"/>
                <w:sz w:val="18"/>
                <w:szCs w:val="18"/>
                <w:lang w:val="ru-RU"/>
              </w:rPr>
              <w:t>лица</w:t>
            </w:r>
            <w:r w:rsidRPr="00AE7CD6">
              <w:rPr>
                <w:color w:val="231F20"/>
                <w:spacing w:val="4"/>
                <w:w w:val="120"/>
                <w:sz w:val="18"/>
                <w:szCs w:val="18"/>
                <w:lang w:val="ru-RU"/>
              </w:rPr>
              <w:t xml:space="preserve"> </w:t>
            </w:r>
            <w:r w:rsidRPr="00AE7CD6">
              <w:rPr>
                <w:color w:val="231F20"/>
                <w:w w:val="120"/>
                <w:sz w:val="18"/>
                <w:szCs w:val="18"/>
                <w:lang w:val="ru-RU"/>
              </w:rPr>
              <w:t>единственного</w:t>
            </w:r>
            <w:r w:rsidRPr="00AE7CD6">
              <w:rPr>
                <w:color w:val="231F20"/>
                <w:spacing w:val="3"/>
                <w:w w:val="120"/>
                <w:sz w:val="18"/>
                <w:szCs w:val="18"/>
                <w:lang w:val="ru-RU"/>
              </w:rPr>
              <w:t xml:space="preserve"> </w:t>
            </w:r>
            <w:r w:rsidRPr="00AE7CD6">
              <w:rPr>
                <w:color w:val="231F20"/>
                <w:w w:val="120"/>
                <w:sz w:val="18"/>
                <w:szCs w:val="18"/>
                <w:lang w:val="ru-RU"/>
              </w:rPr>
              <w:t>числа.</w:t>
            </w:r>
            <w:r w:rsidRPr="00AE7CD6">
              <w:rPr>
                <w:color w:val="231F20"/>
                <w:spacing w:val="-51"/>
                <w:w w:val="120"/>
                <w:sz w:val="18"/>
                <w:szCs w:val="18"/>
                <w:lang w:val="ru-RU"/>
              </w:rPr>
              <w:t xml:space="preserve"> </w:t>
            </w:r>
            <w:r w:rsidRPr="00AE7CD6">
              <w:rPr>
                <w:color w:val="231F20"/>
                <w:w w:val="120"/>
                <w:sz w:val="18"/>
                <w:szCs w:val="18"/>
                <w:lang w:val="ru-RU"/>
              </w:rPr>
              <w:t>Правописание</w:t>
            </w:r>
            <w:r w:rsidRPr="00AE7CD6">
              <w:rPr>
                <w:color w:val="231F20"/>
                <w:spacing w:val="11"/>
                <w:w w:val="120"/>
                <w:sz w:val="18"/>
                <w:szCs w:val="18"/>
                <w:lang w:val="ru-RU"/>
              </w:rPr>
              <w:t xml:space="preserve"> </w:t>
            </w:r>
            <w:r w:rsidRPr="00AE7CD6">
              <w:rPr>
                <w:color w:val="231F20"/>
                <w:w w:val="120"/>
                <w:sz w:val="18"/>
                <w:szCs w:val="18"/>
                <w:lang w:val="ru-RU"/>
              </w:rPr>
              <w:t>гласной</w:t>
            </w:r>
            <w:r w:rsidRPr="00AE7CD6">
              <w:rPr>
                <w:color w:val="231F20"/>
                <w:spacing w:val="11"/>
                <w:w w:val="120"/>
                <w:sz w:val="18"/>
                <w:szCs w:val="18"/>
                <w:lang w:val="ru-RU"/>
              </w:rPr>
              <w:t xml:space="preserve"> </w:t>
            </w:r>
            <w:r w:rsidRPr="00AE7CD6">
              <w:rPr>
                <w:color w:val="231F20"/>
                <w:w w:val="120"/>
                <w:sz w:val="18"/>
                <w:szCs w:val="18"/>
                <w:lang w:val="ru-RU"/>
              </w:rPr>
              <w:t>перед</w:t>
            </w:r>
            <w:r w:rsidRPr="00AE7CD6">
              <w:rPr>
                <w:color w:val="231F20"/>
                <w:spacing w:val="11"/>
                <w:w w:val="120"/>
                <w:sz w:val="18"/>
                <w:szCs w:val="18"/>
                <w:lang w:val="ru-RU"/>
              </w:rPr>
              <w:t xml:space="preserve"> </w:t>
            </w:r>
            <w:r w:rsidRPr="00AE7CD6">
              <w:rPr>
                <w:color w:val="231F20"/>
                <w:w w:val="120"/>
                <w:sz w:val="18"/>
                <w:szCs w:val="18"/>
                <w:lang w:val="ru-RU"/>
              </w:rPr>
              <w:t>суффиксом</w:t>
            </w:r>
            <w:r w:rsidRPr="00AE7CD6">
              <w:rPr>
                <w:color w:val="231F20"/>
                <w:spacing w:val="11"/>
                <w:w w:val="120"/>
                <w:sz w:val="18"/>
                <w:szCs w:val="18"/>
                <w:lang w:val="ru-RU"/>
              </w:rPr>
              <w:t xml:space="preserve"> </w:t>
            </w:r>
            <w:r w:rsidRPr="00AE7CD6">
              <w:rPr>
                <w:color w:val="231F20"/>
                <w:w w:val="120"/>
                <w:sz w:val="18"/>
                <w:szCs w:val="18"/>
                <w:lang w:val="ru-RU"/>
              </w:rPr>
              <w:t>-</w:t>
            </w:r>
            <w:r w:rsidRPr="00AE7CD6">
              <w:rPr>
                <w:b/>
                <w:bCs/>
                <w:i/>
                <w:iCs/>
                <w:color w:val="231F20"/>
                <w:w w:val="120"/>
                <w:sz w:val="18"/>
                <w:szCs w:val="18"/>
                <w:lang w:val="ru-RU"/>
              </w:rPr>
              <w:t>л</w:t>
            </w:r>
            <w:r w:rsidRPr="00AE7CD6">
              <w:rPr>
                <w:color w:val="231F20"/>
                <w:w w:val="120"/>
                <w:sz w:val="18"/>
                <w:szCs w:val="18"/>
                <w:lang w:val="ru-RU"/>
              </w:rPr>
              <w:t>-</w:t>
            </w:r>
            <w:r w:rsidRPr="00AE7CD6">
              <w:rPr>
                <w:color w:val="231F20"/>
                <w:spacing w:val="12"/>
                <w:w w:val="120"/>
                <w:sz w:val="18"/>
                <w:szCs w:val="18"/>
                <w:lang w:val="ru-RU"/>
              </w:rPr>
              <w:t xml:space="preserve"> </w:t>
            </w:r>
            <w:r w:rsidRPr="00AE7CD6">
              <w:rPr>
                <w:color w:val="231F20"/>
                <w:w w:val="120"/>
                <w:sz w:val="18"/>
                <w:szCs w:val="18"/>
                <w:lang w:val="ru-RU"/>
              </w:rPr>
              <w:t>в</w:t>
            </w:r>
            <w:r w:rsidRPr="00AE7CD6">
              <w:rPr>
                <w:color w:val="231F20"/>
                <w:spacing w:val="12"/>
                <w:w w:val="120"/>
                <w:sz w:val="18"/>
                <w:szCs w:val="18"/>
                <w:lang w:val="ru-RU"/>
              </w:rPr>
              <w:t xml:space="preserve"> </w:t>
            </w:r>
            <w:r w:rsidRPr="00AE7CD6">
              <w:rPr>
                <w:color w:val="231F20"/>
                <w:w w:val="120"/>
                <w:sz w:val="18"/>
                <w:szCs w:val="18"/>
                <w:lang w:val="ru-RU"/>
              </w:rPr>
              <w:t>формах</w:t>
            </w:r>
            <w:r w:rsidRPr="00AE7CD6">
              <w:rPr>
                <w:color w:val="231F20"/>
                <w:spacing w:val="12"/>
                <w:w w:val="120"/>
                <w:sz w:val="18"/>
                <w:szCs w:val="18"/>
                <w:lang w:val="ru-RU"/>
              </w:rPr>
              <w:t xml:space="preserve"> </w:t>
            </w:r>
            <w:r w:rsidRPr="00AE7CD6">
              <w:rPr>
                <w:color w:val="231F20"/>
                <w:w w:val="120"/>
                <w:sz w:val="18"/>
                <w:szCs w:val="18"/>
                <w:lang w:val="ru-RU"/>
              </w:rPr>
              <w:t>прошедшего</w:t>
            </w:r>
            <w:r w:rsidRPr="00AE7CD6">
              <w:rPr>
                <w:color w:val="231F20"/>
                <w:spacing w:val="12"/>
                <w:w w:val="120"/>
                <w:sz w:val="18"/>
                <w:szCs w:val="18"/>
                <w:lang w:val="ru-RU"/>
              </w:rPr>
              <w:t xml:space="preserve"> </w:t>
            </w:r>
            <w:r w:rsidRPr="00AE7CD6">
              <w:rPr>
                <w:color w:val="231F20"/>
                <w:w w:val="120"/>
                <w:sz w:val="18"/>
                <w:szCs w:val="18"/>
                <w:lang w:val="ru-RU"/>
              </w:rPr>
              <w:t>времени</w:t>
            </w:r>
            <w:r w:rsidRPr="00AE7CD6">
              <w:rPr>
                <w:color w:val="231F20"/>
                <w:spacing w:val="-51"/>
                <w:w w:val="120"/>
                <w:sz w:val="18"/>
                <w:szCs w:val="18"/>
                <w:lang w:val="ru-RU"/>
              </w:rPr>
              <w:t xml:space="preserve"> </w:t>
            </w:r>
            <w:r w:rsidRPr="00AE7CD6">
              <w:rPr>
                <w:color w:val="231F20"/>
                <w:w w:val="120"/>
                <w:sz w:val="18"/>
                <w:szCs w:val="18"/>
                <w:lang w:val="ru-RU"/>
              </w:rPr>
              <w:t>глагола.</w:t>
            </w:r>
          </w:p>
          <w:p w:rsidR="00AE7CD6" w:rsidRPr="00AE7CD6" w:rsidRDefault="00AE7CD6" w:rsidP="00AE7CD6">
            <w:pPr>
              <w:pStyle w:val="TableParagraph"/>
              <w:spacing w:line="232" w:lineRule="auto"/>
              <w:ind w:left="167" w:right="158"/>
              <w:rPr>
                <w:sz w:val="18"/>
                <w:lang w:val="ru-RU"/>
              </w:rPr>
            </w:pPr>
            <w:r w:rsidRPr="00AE7CD6">
              <w:rPr>
                <w:color w:val="231F20"/>
                <w:w w:val="115"/>
                <w:sz w:val="18"/>
                <w:lang w:val="ru-RU"/>
              </w:rPr>
              <w:t>Слитное</w:t>
            </w:r>
            <w:r w:rsidRPr="00AE7CD6">
              <w:rPr>
                <w:color w:val="231F20"/>
                <w:spacing w:val="40"/>
                <w:w w:val="115"/>
                <w:sz w:val="18"/>
                <w:lang w:val="ru-RU"/>
              </w:rPr>
              <w:t xml:space="preserve"> </w:t>
            </w:r>
            <w:r w:rsidRPr="00AE7CD6">
              <w:rPr>
                <w:color w:val="231F20"/>
                <w:w w:val="115"/>
                <w:sz w:val="18"/>
                <w:lang w:val="ru-RU"/>
              </w:rPr>
              <w:t>и</w:t>
            </w:r>
            <w:r w:rsidRPr="00AE7CD6">
              <w:rPr>
                <w:color w:val="231F20"/>
                <w:spacing w:val="41"/>
                <w:w w:val="115"/>
                <w:sz w:val="18"/>
                <w:lang w:val="ru-RU"/>
              </w:rPr>
              <w:t xml:space="preserve"> </w:t>
            </w:r>
            <w:r w:rsidRPr="00AE7CD6">
              <w:rPr>
                <w:color w:val="231F20"/>
                <w:w w:val="115"/>
                <w:sz w:val="18"/>
                <w:lang w:val="ru-RU"/>
              </w:rPr>
              <w:t>раздельное</w:t>
            </w:r>
            <w:r w:rsidRPr="00AE7CD6">
              <w:rPr>
                <w:color w:val="231F20"/>
                <w:spacing w:val="40"/>
                <w:w w:val="115"/>
                <w:sz w:val="18"/>
                <w:lang w:val="ru-RU"/>
              </w:rPr>
              <w:t xml:space="preserve"> </w:t>
            </w:r>
            <w:r w:rsidRPr="00AE7CD6">
              <w:rPr>
                <w:color w:val="231F20"/>
                <w:w w:val="115"/>
                <w:sz w:val="18"/>
                <w:lang w:val="ru-RU"/>
              </w:rPr>
              <w:t>написание</w:t>
            </w:r>
            <w:r w:rsidRPr="00AE7CD6">
              <w:rPr>
                <w:color w:val="231F20"/>
                <w:spacing w:val="41"/>
                <w:w w:val="115"/>
                <w:sz w:val="18"/>
                <w:lang w:val="ru-RU"/>
              </w:rPr>
              <w:t xml:space="preserve"> </w:t>
            </w:r>
            <w:r w:rsidRPr="00AE7CD6">
              <w:rPr>
                <w:b/>
                <w:i/>
                <w:color w:val="231F20"/>
                <w:w w:val="115"/>
                <w:sz w:val="18"/>
                <w:lang w:val="ru-RU"/>
              </w:rPr>
              <w:t>не</w:t>
            </w:r>
            <w:r w:rsidRPr="00AE7CD6">
              <w:rPr>
                <w:b/>
                <w:i/>
                <w:color w:val="231F20"/>
                <w:spacing w:val="40"/>
                <w:w w:val="115"/>
                <w:sz w:val="18"/>
                <w:lang w:val="ru-RU"/>
              </w:rPr>
              <w:t xml:space="preserve"> </w:t>
            </w:r>
            <w:r w:rsidRPr="00AE7CD6">
              <w:rPr>
                <w:color w:val="231F20"/>
                <w:w w:val="115"/>
                <w:sz w:val="18"/>
                <w:lang w:val="ru-RU"/>
              </w:rPr>
              <w:t>с</w:t>
            </w:r>
            <w:r w:rsidRPr="00AE7CD6">
              <w:rPr>
                <w:color w:val="231F20"/>
                <w:spacing w:val="-49"/>
                <w:w w:val="115"/>
                <w:sz w:val="18"/>
                <w:lang w:val="ru-RU"/>
              </w:rPr>
              <w:t xml:space="preserve"> </w:t>
            </w:r>
            <w:r w:rsidRPr="00AE7CD6">
              <w:rPr>
                <w:color w:val="231F20"/>
                <w:w w:val="115"/>
                <w:sz w:val="18"/>
                <w:lang w:val="ru-RU"/>
              </w:rPr>
              <w:t>глаголами.</w:t>
            </w:r>
          </w:p>
          <w:p w:rsidR="00AE7CD6" w:rsidRPr="00AE7CD6" w:rsidRDefault="00AE7CD6" w:rsidP="00AE7CD6">
            <w:pPr>
              <w:pStyle w:val="TableParagraph"/>
              <w:spacing w:line="232" w:lineRule="auto"/>
              <w:ind w:left="167" w:right="158"/>
              <w:rPr>
                <w:sz w:val="18"/>
                <w:szCs w:val="18"/>
                <w:lang w:val="ru-RU"/>
              </w:rPr>
            </w:pPr>
            <w:r w:rsidRPr="00AE7CD6">
              <w:rPr>
                <w:color w:val="231F20"/>
                <w:w w:val="115"/>
                <w:sz w:val="18"/>
                <w:szCs w:val="18"/>
                <w:lang w:val="ru-RU"/>
              </w:rPr>
              <w:t>Нормы</w:t>
            </w:r>
            <w:r w:rsidRPr="00AE7CD6">
              <w:rPr>
                <w:color w:val="231F20"/>
                <w:spacing w:val="1"/>
                <w:w w:val="115"/>
                <w:sz w:val="18"/>
                <w:szCs w:val="18"/>
                <w:lang w:val="ru-RU"/>
              </w:rPr>
              <w:t xml:space="preserve"> </w:t>
            </w:r>
            <w:r w:rsidRPr="00AE7CD6">
              <w:rPr>
                <w:color w:val="231F20"/>
                <w:w w:val="115"/>
                <w:sz w:val="18"/>
                <w:szCs w:val="18"/>
                <w:lang w:val="ru-RU"/>
              </w:rPr>
              <w:t>словоизменения</w:t>
            </w:r>
            <w:r w:rsidRPr="00AE7CD6">
              <w:rPr>
                <w:color w:val="231F20"/>
                <w:spacing w:val="1"/>
                <w:w w:val="115"/>
                <w:sz w:val="18"/>
                <w:szCs w:val="18"/>
                <w:lang w:val="ru-RU"/>
              </w:rPr>
              <w:t xml:space="preserve"> </w:t>
            </w:r>
            <w:r w:rsidRPr="00AE7CD6">
              <w:rPr>
                <w:color w:val="231F20"/>
                <w:w w:val="115"/>
                <w:sz w:val="18"/>
                <w:szCs w:val="18"/>
                <w:lang w:val="ru-RU"/>
              </w:rPr>
              <w:t>глаголов,</w:t>
            </w:r>
            <w:r w:rsidRPr="00AE7CD6">
              <w:rPr>
                <w:color w:val="231F20"/>
                <w:spacing w:val="1"/>
                <w:w w:val="115"/>
                <w:sz w:val="18"/>
                <w:szCs w:val="18"/>
                <w:lang w:val="ru-RU"/>
              </w:rPr>
              <w:t xml:space="preserve"> </w:t>
            </w:r>
            <w:r w:rsidRPr="00AE7CD6">
              <w:rPr>
                <w:color w:val="231F20"/>
                <w:w w:val="115"/>
                <w:sz w:val="18"/>
                <w:szCs w:val="18"/>
                <w:lang w:val="ru-RU"/>
              </w:rPr>
              <w:t>постановки</w:t>
            </w:r>
            <w:r w:rsidRPr="00AE7CD6">
              <w:rPr>
                <w:color w:val="231F20"/>
                <w:spacing w:val="45"/>
                <w:w w:val="115"/>
                <w:sz w:val="18"/>
                <w:szCs w:val="18"/>
                <w:lang w:val="ru-RU"/>
              </w:rPr>
              <w:t xml:space="preserve"> </w:t>
            </w:r>
            <w:r w:rsidRPr="00AE7CD6">
              <w:rPr>
                <w:color w:val="231F20"/>
                <w:w w:val="115"/>
                <w:sz w:val="18"/>
                <w:szCs w:val="18"/>
                <w:lang w:val="ru-RU"/>
              </w:rPr>
              <w:t>ударения</w:t>
            </w:r>
            <w:r w:rsidRPr="00AE7CD6">
              <w:rPr>
                <w:color w:val="231F20"/>
                <w:spacing w:val="46"/>
                <w:w w:val="115"/>
                <w:sz w:val="18"/>
                <w:szCs w:val="18"/>
                <w:lang w:val="ru-RU"/>
              </w:rPr>
              <w:t xml:space="preserve"> </w:t>
            </w:r>
            <w:r w:rsidRPr="00AE7CD6">
              <w:rPr>
                <w:color w:val="231F20"/>
                <w:w w:val="115"/>
                <w:sz w:val="18"/>
                <w:szCs w:val="18"/>
                <w:lang w:val="ru-RU"/>
              </w:rPr>
              <w:t>в</w:t>
            </w:r>
            <w:r w:rsidRPr="00AE7CD6">
              <w:rPr>
                <w:color w:val="231F20"/>
                <w:spacing w:val="46"/>
                <w:w w:val="115"/>
                <w:sz w:val="18"/>
                <w:szCs w:val="18"/>
                <w:lang w:val="ru-RU"/>
              </w:rPr>
              <w:t xml:space="preserve"> </w:t>
            </w:r>
            <w:r w:rsidRPr="00AE7CD6">
              <w:rPr>
                <w:color w:val="231F20"/>
                <w:w w:val="115"/>
                <w:sz w:val="18"/>
                <w:szCs w:val="18"/>
                <w:lang w:val="ru-RU"/>
              </w:rPr>
              <w:t>глагольных</w:t>
            </w:r>
            <w:r w:rsidRPr="00AE7CD6">
              <w:rPr>
                <w:color w:val="231F20"/>
                <w:spacing w:val="46"/>
                <w:w w:val="115"/>
                <w:sz w:val="18"/>
                <w:szCs w:val="18"/>
                <w:lang w:val="ru-RU"/>
              </w:rPr>
              <w:t xml:space="preserve"> </w:t>
            </w:r>
            <w:r w:rsidRPr="00AE7CD6">
              <w:rPr>
                <w:color w:val="231F20"/>
                <w:w w:val="115"/>
                <w:sz w:val="18"/>
                <w:szCs w:val="18"/>
                <w:lang w:val="ru-RU"/>
              </w:rPr>
              <w:t>формах</w:t>
            </w:r>
            <w:r w:rsidRPr="00AE7CD6">
              <w:rPr>
                <w:color w:val="231F20"/>
                <w:spacing w:val="38"/>
                <w:w w:val="115"/>
                <w:sz w:val="18"/>
                <w:szCs w:val="18"/>
                <w:lang w:val="ru-RU"/>
              </w:rPr>
              <w:t xml:space="preserve"> </w:t>
            </w:r>
            <w:r w:rsidRPr="00AE7CD6">
              <w:rPr>
                <w:color w:val="231F20"/>
                <w:w w:val="115"/>
                <w:sz w:val="18"/>
                <w:szCs w:val="18"/>
                <w:lang w:val="ru-RU"/>
              </w:rPr>
              <w:t>(в</w:t>
            </w:r>
            <w:r w:rsidRPr="00AE7CD6">
              <w:rPr>
                <w:color w:val="231F20"/>
                <w:spacing w:val="39"/>
                <w:w w:val="115"/>
                <w:sz w:val="18"/>
                <w:szCs w:val="18"/>
                <w:lang w:val="ru-RU"/>
              </w:rPr>
              <w:t xml:space="preserve"> </w:t>
            </w:r>
            <w:r w:rsidRPr="00AE7CD6">
              <w:rPr>
                <w:color w:val="231F20"/>
                <w:w w:val="115"/>
                <w:sz w:val="18"/>
                <w:szCs w:val="18"/>
                <w:lang w:val="ru-RU"/>
              </w:rPr>
              <w:t>рамках</w:t>
            </w:r>
            <w:r w:rsidRPr="00AE7CD6">
              <w:rPr>
                <w:color w:val="231F20"/>
                <w:spacing w:val="38"/>
                <w:w w:val="115"/>
                <w:sz w:val="18"/>
                <w:szCs w:val="18"/>
                <w:lang w:val="ru-RU"/>
              </w:rPr>
              <w:t xml:space="preserve"> </w:t>
            </w:r>
            <w:r w:rsidRPr="00AE7CD6">
              <w:rPr>
                <w:color w:val="231F20"/>
                <w:w w:val="115"/>
                <w:sz w:val="18"/>
                <w:szCs w:val="18"/>
                <w:lang w:val="ru-RU"/>
              </w:rPr>
              <w:t>изученного).</w:t>
            </w:r>
          </w:p>
          <w:p w:rsidR="00AE7CD6" w:rsidRPr="00AE7CD6" w:rsidRDefault="00AE7CD6" w:rsidP="00AE7CD6">
            <w:pPr>
              <w:pStyle w:val="TableParagraph"/>
              <w:spacing w:line="196" w:lineRule="exact"/>
              <w:ind w:left="167"/>
              <w:rPr>
                <w:sz w:val="18"/>
                <w:lang w:val="ru-RU"/>
              </w:rPr>
            </w:pPr>
            <w:r w:rsidRPr="00AE7CD6">
              <w:rPr>
                <w:color w:val="231F20"/>
                <w:w w:val="115"/>
                <w:sz w:val="18"/>
                <w:lang w:val="ru-RU"/>
              </w:rPr>
              <w:t>Правописание</w:t>
            </w:r>
            <w:r w:rsidRPr="00AE7CD6">
              <w:rPr>
                <w:color w:val="231F20"/>
                <w:spacing w:val="44"/>
                <w:w w:val="115"/>
                <w:sz w:val="18"/>
                <w:lang w:val="ru-RU"/>
              </w:rPr>
              <w:t xml:space="preserve"> </w:t>
            </w:r>
            <w:r w:rsidRPr="00AE7CD6">
              <w:rPr>
                <w:color w:val="231F20"/>
                <w:w w:val="115"/>
                <w:sz w:val="18"/>
                <w:lang w:val="ru-RU"/>
              </w:rPr>
              <w:t>корней</w:t>
            </w:r>
            <w:r w:rsidRPr="00AE7CD6">
              <w:rPr>
                <w:color w:val="231F20"/>
                <w:spacing w:val="45"/>
                <w:w w:val="115"/>
                <w:sz w:val="18"/>
                <w:lang w:val="ru-RU"/>
              </w:rPr>
              <w:t xml:space="preserve"> </w:t>
            </w:r>
            <w:r w:rsidRPr="00AE7CD6">
              <w:rPr>
                <w:color w:val="231F20"/>
                <w:w w:val="115"/>
                <w:sz w:val="18"/>
                <w:lang w:val="ru-RU"/>
              </w:rPr>
              <w:t>с</w:t>
            </w:r>
            <w:r w:rsidRPr="00AE7CD6">
              <w:rPr>
                <w:color w:val="231F20"/>
                <w:spacing w:val="44"/>
                <w:w w:val="115"/>
                <w:sz w:val="18"/>
                <w:lang w:val="ru-RU"/>
              </w:rPr>
              <w:t xml:space="preserve"> </w:t>
            </w:r>
            <w:r w:rsidRPr="00AE7CD6">
              <w:rPr>
                <w:color w:val="231F20"/>
                <w:w w:val="115"/>
                <w:sz w:val="18"/>
                <w:lang w:val="ru-RU"/>
              </w:rPr>
              <w:t>чередованием</w:t>
            </w:r>
          </w:p>
          <w:p w:rsidR="00AE7CD6" w:rsidRPr="00AE7CD6" w:rsidRDefault="00AE7CD6" w:rsidP="00AE7CD6">
            <w:pPr>
              <w:pStyle w:val="TableParagraph"/>
              <w:spacing w:line="200" w:lineRule="exact"/>
              <w:ind w:left="167"/>
              <w:rPr>
                <w:sz w:val="18"/>
                <w:lang w:val="ru-RU"/>
              </w:rPr>
            </w:pPr>
            <w:r w:rsidRPr="00AE7CD6">
              <w:rPr>
                <w:b/>
                <w:i/>
                <w:color w:val="231F20"/>
                <w:w w:val="120"/>
                <w:sz w:val="18"/>
                <w:lang w:val="ru-RU"/>
              </w:rPr>
              <w:t>е</w:t>
            </w:r>
            <w:r w:rsidRPr="00AE7CD6">
              <w:rPr>
                <w:b/>
                <w:i/>
                <w:color w:val="231F20"/>
                <w:spacing w:val="43"/>
                <w:w w:val="120"/>
                <w:sz w:val="18"/>
                <w:lang w:val="ru-RU"/>
              </w:rPr>
              <w:t xml:space="preserve"> </w:t>
            </w:r>
            <w:r w:rsidRPr="00AE7CD6">
              <w:rPr>
                <w:color w:val="231F20"/>
                <w:w w:val="120"/>
                <w:sz w:val="18"/>
                <w:lang w:val="ru-RU"/>
              </w:rPr>
              <w:t>//</w:t>
            </w:r>
            <w:r w:rsidRPr="00AE7CD6">
              <w:rPr>
                <w:color w:val="231F20"/>
                <w:spacing w:val="44"/>
                <w:w w:val="120"/>
                <w:sz w:val="18"/>
                <w:lang w:val="ru-RU"/>
              </w:rPr>
              <w:t xml:space="preserve"> </w:t>
            </w:r>
            <w:r w:rsidRPr="00AE7CD6">
              <w:rPr>
                <w:b/>
                <w:i/>
                <w:color w:val="231F20"/>
                <w:w w:val="120"/>
                <w:sz w:val="18"/>
                <w:lang w:val="ru-RU"/>
              </w:rPr>
              <w:t>и</w:t>
            </w:r>
            <w:r w:rsidRPr="00AE7CD6">
              <w:rPr>
                <w:color w:val="231F20"/>
                <w:w w:val="120"/>
                <w:sz w:val="18"/>
                <w:lang w:val="ru-RU"/>
              </w:rPr>
              <w:t>:</w:t>
            </w:r>
            <w:r w:rsidRPr="00AE7CD6">
              <w:rPr>
                <w:color w:val="231F20"/>
                <w:spacing w:val="43"/>
                <w:w w:val="120"/>
                <w:sz w:val="18"/>
                <w:lang w:val="ru-RU"/>
              </w:rPr>
              <w:t xml:space="preserve"> </w:t>
            </w:r>
            <w:r w:rsidRPr="00AE7CD6">
              <w:rPr>
                <w:color w:val="231F20"/>
                <w:w w:val="120"/>
                <w:sz w:val="18"/>
                <w:lang w:val="ru-RU"/>
              </w:rPr>
              <w:t>-</w:t>
            </w:r>
            <w:r w:rsidRPr="00AE7CD6">
              <w:rPr>
                <w:b/>
                <w:i/>
                <w:color w:val="231F20"/>
                <w:w w:val="120"/>
                <w:sz w:val="18"/>
                <w:lang w:val="ru-RU"/>
              </w:rPr>
              <w:t>бер</w:t>
            </w:r>
            <w:r w:rsidRPr="00AE7CD6">
              <w:rPr>
                <w:color w:val="231F20"/>
                <w:w w:val="120"/>
                <w:sz w:val="18"/>
                <w:lang w:val="ru-RU"/>
              </w:rPr>
              <w:t>-</w:t>
            </w:r>
            <w:r w:rsidRPr="00AE7CD6">
              <w:rPr>
                <w:color w:val="231F20"/>
                <w:spacing w:val="-3"/>
                <w:w w:val="120"/>
                <w:sz w:val="18"/>
                <w:lang w:val="ru-RU"/>
              </w:rPr>
              <w:t xml:space="preserve"> </w:t>
            </w:r>
            <w:r w:rsidRPr="00AE7CD6">
              <w:rPr>
                <w:color w:val="231F20"/>
                <w:w w:val="120"/>
                <w:sz w:val="18"/>
                <w:lang w:val="ru-RU"/>
              </w:rPr>
              <w:t>—</w:t>
            </w:r>
            <w:r w:rsidRPr="00AE7CD6">
              <w:rPr>
                <w:color w:val="231F20"/>
                <w:spacing w:val="-3"/>
                <w:w w:val="120"/>
                <w:sz w:val="18"/>
                <w:lang w:val="ru-RU"/>
              </w:rPr>
              <w:t xml:space="preserve"> </w:t>
            </w:r>
            <w:r w:rsidRPr="00AE7CD6">
              <w:rPr>
                <w:color w:val="231F20"/>
                <w:w w:val="120"/>
                <w:sz w:val="18"/>
                <w:lang w:val="ru-RU"/>
              </w:rPr>
              <w:t>-</w:t>
            </w:r>
            <w:r w:rsidRPr="00AE7CD6">
              <w:rPr>
                <w:b/>
                <w:i/>
                <w:color w:val="231F20"/>
                <w:w w:val="120"/>
                <w:sz w:val="18"/>
                <w:lang w:val="ru-RU"/>
              </w:rPr>
              <w:t>бир</w:t>
            </w:r>
            <w:r w:rsidRPr="00AE7CD6">
              <w:rPr>
                <w:color w:val="231F20"/>
                <w:w w:val="120"/>
                <w:sz w:val="18"/>
                <w:lang w:val="ru-RU"/>
              </w:rPr>
              <w:t>-,</w:t>
            </w:r>
            <w:r w:rsidRPr="00AE7CD6">
              <w:rPr>
                <w:color w:val="231F20"/>
                <w:spacing w:val="44"/>
                <w:w w:val="120"/>
                <w:sz w:val="18"/>
                <w:lang w:val="ru-RU"/>
              </w:rPr>
              <w:t xml:space="preserve"> </w:t>
            </w:r>
            <w:r w:rsidRPr="00AE7CD6">
              <w:rPr>
                <w:color w:val="231F20"/>
                <w:w w:val="120"/>
                <w:sz w:val="18"/>
                <w:lang w:val="ru-RU"/>
              </w:rPr>
              <w:t>-</w:t>
            </w:r>
            <w:r w:rsidRPr="00AE7CD6">
              <w:rPr>
                <w:b/>
                <w:i/>
                <w:color w:val="231F20"/>
                <w:w w:val="120"/>
                <w:sz w:val="18"/>
                <w:lang w:val="ru-RU"/>
              </w:rPr>
              <w:t>блест</w:t>
            </w:r>
            <w:r w:rsidRPr="00AE7CD6">
              <w:rPr>
                <w:color w:val="231F20"/>
                <w:w w:val="120"/>
                <w:sz w:val="18"/>
                <w:lang w:val="ru-RU"/>
              </w:rPr>
              <w:t>-</w:t>
            </w:r>
            <w:r w:rsidRPr="00AE7CD6">
              <w:rPr>
                <w:color w:val="231F20"/>
                <w:spacing w:val="-3"/>
                <w:w w:val="120"/>
                <w:sz w:val="18"/>
                <w:lang w:val="ru-RU"/>
              </w:rPr>
              <w:t xml:space="preserve"> </w:t>
            </w:r>
            <w:r w:rsidRPr="00AE7CD6">
              <w:rPr>
                <w:color w:val="231F20"/>
                <w:w w:val="120"/>
                <w:sz w:val="18"/>
                <w:lang w:val="ru-RU"/>
              </w:rPr>
              <w:t>—</w:t>
            </w:r>
          </w:p>
          <w:p w:rsidR="00AE7CD6" w:rsidRPr="00AE7CD6" w:rsidRDefault="00AE7CD6" w:rsidP="00AE7CD6">
            <w:pPr>
              <w:pStyle w:val="TableParagraph"/>
              <w:spacing w:line="203" w:lineRule="exact"/>
              <w:ind w:left="167"/>
              <w:rPr>
                <w:sz w:val="18"/>
                <w:lang w:val="ru-RU"/>
              </w:rPr>
            </w:pPr>
            <w:r w:rsidRPr="00AE7CD6">
              <w:rPr>
                <w:color w:val="231F20"/>
                <w:w w:val="115"/>
                <w:sz w:val="18"/>
                <w:lang w:val="ru-RU"/>
              </w:rPr>
              <w:lastRenderedPageBreak/>
              <w:t>-</w:t>
            </w:r>
            <w:r w:rsidRPr="00AE7CD6">
              <w:rPr>
                <w:b/>
                <w:i/>
                <w:color w:val="231F20"/>
                <w:w w:val="115"/>
                <w:sz w:val="18"/>
                <w:lang w:val="ru-RU"/>
              </w:rPr>
              <w:t>блист</w:t>
            </w:r>
            <w:r w:rsidRPr="00AE7CD6">
              <w:rPr>
                <w:color w:val="231F20"/>
                <w:w w:val="115"/>
                <w:sz w:val="18"/>
                <w:lang w:val="ru-RU"/>
              </w:rPr>
              <w:t>-,</w:t>
            </w:r>
            <w:r w:rsidRPr="00AE7CD6">
              <w:rPr>
                <w:color w:val="231F20"/>
                <w:spacing w:val="33"/>
                <w:w w:val="115"/>
                <w:sz w:val="18"/>
                <w:lang w:val="ru-RU"/>
              </w:rPr>
              <w:t xml:space="preserve"> </w:t>
            </w:r>
            <w:r w:rsidRPr="00AE7CD6">
              <w:rPr>
                <w:color w:val="231F20"/>
                <w:w w:val="115"/>
                <w:sz w:val="18"/>
                <w:lang w:val="ru-RU"/>
              </w:rPr>
              <w:t>-</w:t>
            </w:r>
            <w:r w:rsidRPr="00AE7CD6">
              <w:rPr>
                <w:b/>
                <w:i/>
                <w:color w:val="231F20"/>
                <w:w w:val="115"/>
                <w:sz w:val="18"/>
                <w:lang w:val="ru-RU"/>
              </w:rPr>
              <w:t>дер</w:t>
            </w:r>
            <w:r w:rsidRPr="00AE7CD6">
              <w:rPr>
                <w:color w:val="231F20"/>
                <w:w w:val="115"/>
                <w:sz w:val="18"/>
                <w:lang w:val="ru-RU"/>
              </w:rPr>
              <w:t>-</w:t>
            </w:r>
            <w:r w:rsidRPr="00AE7CD6">
              <w:rPr>
                <w:color w:val="231F20"/>
                <w:spacing w:val="-11"/>
                <w:w w:val="115"/>
                <w:sz w:val="18"/>
                <w:lang w:val="ru-RU"/>
              </w:rPr>
              <w:t xml:space="preserve"> </w:t>
            </w:r>
            <w:r w:rsidRPr="00AE7CD6">
              <w:rPr>
                <w:color w:val="231F20"/>
                <w:w w:val="115"/>
                <w:sz w:val="18"/>
                <w:lang w:val="ru-RU"/>
              </w:rPr>
              <w:t>—</w:t>
            </w:r>
            <w:r w:rsidRPr="00AE7CD6">
              <w:rPr>
                <w:color w:val="231F20"/>
                <w:spacing w:val="-12"/>
                <w:w w:val="115"/>
                <w:sz w:val="18"/>
                <w:lang w:val="ru-RU"/>
              </w:rPr>
              <w:t xml:space="preserve"> </w:t>
            </w:r>
            <w:r w:rsidRPr="00AE7CD6">
              <w:rPr>
                <w:color w:val="231F20"/>
                <w:w w:val="115"/>
                <w:sz w:val="18"/>
                <w:lang w:val="ru-RU"/>
              </w:rPr>
              <w:t>-</w:t>
            </w:r>
            <w:r w:rsidRPr="00AE7CD6">
              <w:rPr>
                <w:b/>
                <w:i/>
                <w:color w:val="231F20"/>
                <w:w w:val="115"/>
                <w:sz w:val="18"/>
                <w:lang w:val="ru-RU"/>
              </w:rPr>
              <w:t>дир</w:t>
            </w:r>
            <w:r w:rsidRPr="00AE7CD6">
              <w:rPr>
                <w:color w:val="231F20"/>
                <w:w w:val="115"/>
                <w:sz w:val="18"/>
                <w:lang w:val="ru-RU"/>
              </w:rPr>
              <w:t>-,</w:t>
            </w:r>
            <w:r w:rsidRPr="00AE7CD6">
              <w:rPr>
                <w:color w:val="231F20"/>
                <w:spacing w:val="34"/>
                <w:w w:val="115"/>
                <w:sz w:val="18"/>
                <w:lang w:val="ru-RU"/>
              </w:rPr>
              <w:t xml:space="preserve"> </w:t>
            </w:r>
            <w:r w:rsidRPr="00AE7CD6">
              <w:rPr>
                <w:color w:val="231F20"/>
                <w:w w:val="115"/>
                <w:sz w:val="18"/>
                <w:lang w:val="ru-RU"/>
              </w:rPr>
              <w:t>-</w:t>
            </w:r>
            <w:r w:rsidRPr="00AE7CD6">
              <w:rPr>
                <w:b/>
                <w:i/>
                <w:color w:val="231F20"/>
                <w:w w:val="115"/>
                <w:sz w:val="18"/>
                <w:lang w:val="ru-RU"/>
              </w:rPr>
              <w:t>жег</w:t>
            </w:r>
            <w:r w:rsidRPr="00AE7CD6">
              <w:rPr>
                <w:color w:val="231F20"/>
                <w:w w:val="115"/>
                <w:sz w:val="18"/>
                <w:lang w:val="ru-RU"/>
              </w:rPr>
              <w:t>-</w:t>
            </w:r>
            <w:r w:rsidRPr="00AE7CD6">
              <w:rPr>
                <w:color w:val="231F20"/>
                <w:spacing w:val="-11"/>
                <w:w w:val="115"/>
                <w:sz w:val="18"/>
                <w:lang w:val="ru-RU"/>
              </w:rPr>
              <w:t xml:space="preserve"> </w:t>
            </w:r>
            <w:r w:rsidRPr="00AE7CD6">
              <w:rPr>
                <w:color w:val="231F20"/>
                <w:w w:val="115"/>
                <w:sz w:val="18"/>
                <w:lang w:val="ru-RU"/>
              </w:rPr>
              <w:t>—</w:t>
            </w:r>
            <w:r w:rsidRPr="00AE7CD6">
              <w:rPr>
                <w:color w:val="231F20"/>
                <w:spacing w:val="-12"/>
                <w:w w:val="115"/>
                <w:sz w:val="18"/>
                <w:lang w:val="ru-RU"/>
              </w:rPr>
              <w:t xml:space="preserve"> </w:t>
            </w:r>
            <w:r w:rsidRPr="00AE7CD6">
              <w:rPr>
                <w:color w:val="231F20"/>
                <w:w w:val="115"/>
                <w:sz w:val="18"/>
                <w:lang w:val="ru-RU"/>
              </w:rPr>
              <w:t>-</w:t>
            </w:r>
            <w:r w:rsidRPr="00AE7CD6">
              <w:rPr>
                <w:b/>
                <w:i/>
                <w:color w:val="231F20"/>
                <w:w w:val="115"/>
                <w:sz w:val="18"/>
                <w:lang w:val="ru-RU"/>
              </w:rPr>
              <w:t>жиг</w:t>
            </w:r>
            <w:r w:rsidRPr="00AE7CD6">
              <w:rPr>
                <w:color w:val="231F20"/>
                <w:w w:val="115"/>
                <w:sz w:val="18"/>
                <w:lang w:val="ru-RU"/>
              </w:rPr>
              <w:t>-,</w:t>
            </w:r>
          </w:p>
        </w:tc>
        <w:tc>
          <w:tcPr>
            <w:tcW w:w="4016" w:type="dxa"/>
            <w:tcBorders>
              <w:bottom w:val="single" w:sz="6" w:space="0" w:color="231F20"/>
            </w:tcBorders>
          </w:tcPr>
          <w:p w:rsidR="00AE7CD6" w:rsidRPr="00AE7CD6" w:rsidRDefault="00AE7CD6" w:rsidP="00AE7CD6">
            <w:pPr>
              <w:pStyle w:val="TableParagraph"/>
              <w:spacing w:before="87" w:line="232" w:lineRule="auto"/>
              <w:ind w:right="180"/>
              <w:rPr>
                <w:sz w:val="18"/>
                <w:lang w:val="ru-RU"/>
              </w:rPr>
            </w:pPr>
            <w:r w:rsidRPr="00AE7CD6">
              <w:rPr>
                <w:color w:val="231F20"/>
                <w:w w:val="120"/>
                <w:sz w:val="18"/>
                <w:lang w:val="ru-RU"/>
              </w:rPr>
              <w:lastRenderedPageBreak/>
              <w:t>а</w:t>
            </w:r>
            <w:r w:rsidRPr="00AE7CD6">
              <w:rPr>
                <w:color w:val="231F20"/>
                <w:spacing w:val="25"/>
                <w:w w:val="120"/>
                <w:sz w:val="18"/>
                <w:lang w:val="ru-RU"/>
              </w:rPr>
              <w:t xml:space="preserve"> </w:t>
            </w:r>
            <w:r w:rsidRPr="00AE7CD6">
              <w:rPr>
                <w:color w:val="231F20"/>
                <w:w w:val="120"/>
                <w:sz w:val="18"/>
                <w:lang w:val="ru-RU"/>
              </w:rPr>
              <w:t>также</w:t>
            </w:r>
            <w:r w:rsidRPr="00AE7CD6">
              <w:rPr>
                <w:color w:val="231F20"/>
                <w:spacing w:val="26"/>
                <w:w w:val="120"/>
                <w:sz w:val="18"/>
                <w:lang w:val="ru-RU"/>
              </w:rPr>
              <w:t xml:space="preserve"> </w:t>
            </w:r>
            <w:r w:rsidRPr="00AE7CD6">
              <w:rPr>
                <w:color w:val="231F20"/>
                <w:w w:val="120"/>
                <w:sz w:val="18"/>
                <w:lang w:val="ru-RU"/>
              </w:rPr>
              <w:t>в</w:t>
            </w:r>
            <w:r w:rsidRPr="00AE7CD6">
              <w:rPr>
                <w:color w:val="231F20"/>
                <w:spacing w:val="26"/>
                <w:w w:val="120"/>
                <w:sz w:val="18"/>
                <w:lang w:val="ru-RU"/>
              </w:rPr>
              <w:t xml:space="preserve"> </w:t>
            </w:r>
            <w:r w:rsidRPr="00AE7CD6">
              <w:rPr>
                <w:color w:val="231F20"/>
                <w:w w:val="120"/>
                <w:sz w:val="18"/>
                <w:lang w:val="ru-RU"/>
              </w:rPr>
              <w:t>речи.</w:t>
            </w:r>
            <w:r w:rsidRPr="00AE7CD6">
              <w:rPr>
                <w:color w:val="231F20"/>
                <w:spacing w:val="26"/>
                <w:w w:val="120"/>
                <w:sz w:val="18"/>
                <w:lang w:val="ru-RU"/>
              </w:rPr>
              <w:t xml:space="preserve"> </w:t>
            </w:r>
            <w:r w:rsidRPr="00AE7CD6">
              <w:rPr>
                <w:color w:val="231F20"/>
                <w:w w:val="120"/>
                <w:sz w:val="18"/>
                <w:lang w:val="ru-RU"/>
              </w:rPr>
              <w:t>Различать</w:t>
            </w:r>
            <w:r w:rsidRPr="00AE7CD6">
              <w:rPr>
                <w:color w:val="231F20"/>
                <w:spacing w:val="25"/>
                <w:w w:val="120"/>
                <w:sz w:val="18"/>
                <w:lang w:val="ru-RU"/>
              </w:rPr>
              <w:t xml:space="preserve"> </w:t>
            </w:r>
            <w:r w:rsidRPr="00AE7CD6">
              <w:rPr>
                <w:color w:val="231F20"/>
                <w:w w:val="120"/>
                <w:sz w:val="18"/>
                <w:lang w:val="ru-RU"/>
              </w:rPr>
              <w:t>глаголы</w:t>
            </w:r>
            <w:r w:rsidRPr="00AE7CD6">
              <w:rPr>
                <w:color w:val="231F20"/>
                <w:spacing w:val="26"/>
                <w:w w:val="120"/>
                <w:sz w:val="18"/>
                <w:lang w:val="ru-RU"/>
              </w:rPr>
              <w:t xml:space="preserve"> </w:t>
            </w:r>
            <w:r w:rsidRPr="00AE7CD6">
              <w:rPr>
                <w:color w:val="231F20"/>
                <w:w w:val="120"/>
                <w:sz w:val="18"/>
                <w:lang w:val="ru-RU"/>
              </w:rPr>
              <w:t>со-</w:t>
            </w:r>
            <w:r w:rsidRPr="00AE7CD6">
              <w:rPr>
                <w:color w:val="231F20"/>
                <w:spacing w:val="-51"/>
                <w:w w:val="120"/>
                <w:sz w:val="18"/>
                <w:lang w:val="ru-RU"/>
              </w:rPr>
              <w:t xml:space="preserve"> </w:t>
            </w:r>
            <w:r w:rsidRPr="00AE7CD6">
              <w:rPr>
                <w:color w:val="231F20"/>
                <w:w w:val="120"/>
                <w:sz w:val="18"/>
                <w:lang w:val="ru-RU"/>
              </w:rPr>
              <w:t>вершенного</w:t>
            </w:r>
            <w:r w:rsidRPr="00AE7CD6">
              <w:rPr>
                <w:color w:val="231F20"/>
                <w:spacing w:val="14"/>
                <w:w w:val="120"/>
                <w:sz w:val="18"/>
                <w:lang w:val="ru-RU"/>
              </w:rPr>
              <w:t xml:space="preserve"> </w:t>
            </w:r>
            <w:r w:rsidRPr="00AE7CD6">
              <w:rPr>
                <w:color w:val="231F20"/>
                <w:w w:val="120"/>
                <w:sz w:val="18"/>
                <w:lang w:val="ru-RU"/>
              </w:rPr>
              <w:t>и</w:t>
            </w:r>
            <w:r w:rsidRPr="00AE7CD6">
              <w:rPr>
                <w:color w:val="231F20"/>
                <w:spacing w:val="14"/>
                <w:w w:val="120"/>
                <w:sz w:val="18"/>
                <w:lang w:val="ru-RU"/>
              </w:rPr>
              <w:t xml:space="preserve"> </w:t>
            </w:r>
            <w:r w:rsidRPr="00AE7CD6">
              <w:rPr>
                <w:color w:val="231F20"/>
                <w:w w:val="120"/>
                <w:sz w:val="18"/>
                <w:lang w:val="ru-RU"/>
              </w:rPr>
              <w:t>несовершенного</w:t>
            </w:r>
            <w:r w:rsidRPr="00AE7CD6">
              <w:rPr>
                <w:color w:val="231F20"/>
                <w:spacing w:val="15"/>
                <w:w w:val="120"/>
                <w:sz w:val="18"/>
                <w:lang w:val="ru-RU"/>
              </w:rPr>
              <w:t xml:space="preserve"> </w:t>
            </w:r>
            <w:r w:rsidRPr="00AE7CD6">
              <w:rPr>
                <w:color w:val="231F20"/>
                <w:w w:val="120"/>
                <w:sz w:val="18"/>
                <w:lang w:val="ru-RU"/>
              </w:rPr>
              <w:t>вида,</w:t>
            </w:r>
            <w:r w:rsidRPr="00AE7CD6">
              <w:rPr>
                <w:color w:val="231F20"/>
                <w:spacing w:val="1"/>
                <w:w w:val="120"/>
                <w:sz w:val="18"/>
                <w:lang w:val="ru-RU"/>
              </w:rPr>
              <w:t xml:space="preserve"> </w:t>
            </w:r>
            <w:r w:rsidRPr="00AE7CD6">
              <w:rPr>
                <w:color w:val="231F20"/>
                <w:w w:val="120"/>
                <w:sz w:val="18"/>
                <w:lang w:val="ru-RU"/>
              </w:rPr>
              <w:t>возвратные</w:t>
            </w:r>
            <w:r w:rsidRPr="00AE7CD6">
              <w:rPr>
                <w:color w:val="231F20"/>
                <w:spacing w:val="28"/>
                <w:w w:val="120"/>
                <w:sz w:val="18"/>
                <w:lang w:val="ru-RU"/>
              </w:rPr>
              <w:t xml:space="preserve"> </w:t>
            </w:r>
            <w:r w:rsidRPr="00AE7CD6">
              <w:rPr>
                <w:color w:val="231F20"/>
                <w:w w:val="120"/>
                <w:sz w:val="18"/>
                <w:lang w:val="ru-RU"/>
              </w:rPr>
              <w:t>и</w:t>
            </w:r>
            <w:r w:rsidRPr="00AE7CD6">
              <w:rPr>
                <w:color w:val="231F20"/>
                <w:spacing w:val="29"/>
                <w:w w:val="120"/>
                <w:sz w:val="18"/>
                <w:lang w:val="ru-RU"/>
              </w:rPr>
              <w:t xml:space="preserve"> </w:t>
            </w:r>
            <w:r w:rsidRPr="00AE7CD6">
              <w:rPr>
                <w:color w:val="231F20"/>
                <w:w w:val="120"/>
                <w:sz w:val="18"/>
                <w:lang w:val="ru-RU"/>
              </w:rPr>
              <w:t>невозвратные.</w:t>
            </w:r>
          </w:p>
          <w:p w:rsidR="00AE7CD6" w:rsidRPr="00AE7CD6" w:rsidRDefault="00AE7CD6" w:rsidP="00AE7CD6">
            <w:pPr>
              <w:pStyle w:val="TableParagraph"/>
              <w:spacing w:line="196" w:lineRule="exact"/>
              <w:rPr>
                <w:sz w:val="18"/>
                <w:lang w:val="ru-RU"/>
              </w:rPr>
            </w:pPr>
            <w:r w:rsidRPr="00AE7CD6">
              <w:rPr>
                <w:color w:val="231F20"/>
                <w:w w:val="120"/>
                <w:sz w:val="18"/>
                <w:lang w:val="ru-RU"/>
              </w:rPr>
              <w:t>Применять</w:t>
            </w:r>
            <w:r w:rsidRPr="00AE7CD6">
              <w:rPr>
                <w:color w:val="231F20"/>
                <w:spacing w:val="21"/>
                <w:w w:val="120"/>
                <w:sz w:val="18"/>
                <w:lang w:val="ru-RU"/>
              </w:rPr>
              <w:t xml:space="preserve"> </w:t>
            </w:r>
            <w:r w:rsidRPr="00AE7CD6">
              <w:rPr>
                <w:color w:val="231F20"/>
                <w:w w:val="120"/>
                <w:sz w:val="18"/>
                <w:lang w:val="ru-RU"/>
              </w:rPr>
              <w:t>правила</w:t>
            </w:r>
            <w:r w:rsidRPr="00AE7CD6">
              <w:rPr>
                <w:color w:val="231F20"/>
                <w:spacing w:val="22"/>
                <w:w w:val="120"/>
                <w:sz w:val="18"/>
                <w:lang w:val="ru-RU"/>
              </w:rPr>
              <w:t xml:space="preserve"> </w:t>
            </w:r>
            <w:r w:rsidRPr="00AE7CD6">
              <w:rPr>
                <w:color w:val="231F20"/>
                <w:w w:val="120"/>
                <w:sz w:val="18"/>
                <w:lang w:val="ru-RU"/>
              </w:rPr>
              <w:t>правописания</w:t>
            </w:r>
          </w:p>
          <w:p w:rsidR="00AE7CD6" w:rsidRPr="00AE7CD6" w:rsidRDefault="00AE7CD6" w:rsidP="00AE7CD6">
            <w:pPr>
              <w:pStyle w:val="TableParagraph"/>
              <w:spacing w:line="200" w:lineRule="exact"/>
              <w:rPr>
                <w:sz w:val="18"/>
                <w:lang w:val="ru-RU"/>
              </w:rPr>
            </w:pPr>
            <w:r w:rsidRPr="00AE7CD6">
              <w:rPr>
                <w:b/>
                <w:i/>
                <w:color w:val="231F20"/>
                <w:w w:val="120"/>
                <w:sz w:val="18"/>
                <w:lang w:val="ru-RU"/>
              </w:rPr>
              <w:t>-тся</w:t>
            </w:r>
            <w:r w:rsidRPr="00AE7CD6">
              <w:rPr>
                <w:b/>
                <w:i/>
                <w:color w:val="231F20"/>
                <w:spacing w:val="28"/>
                <w:w w:val="120"/>
                <w:sz w:val="18"/>
                <w:lang w:val="ru-RU"/>
              </w:rPr>
              <w:t xml:space="preserve"> </w:t>
            </w:r>
            <w:r w:rsidRPr="00AE7CD6">
              <w:rPr>
                <w:color w:val="231F20"/>
                <w:w w:val="120"/>
                <w:sz w:val="18"/>
                <w:lang w:val="ru-RU"/>
              </w:rPr>
              <w:t>и</w:t>
            </w:r>
            <w:r w:rsidRPr="00AE7CD6">
              <w:rPr>
                <w:color w:val="231F20"/>
                <w:spacing w:val="28"/>
                <w:w w:val="120"/>
                <w:sz w:val="18"/>
                <w:lang w:val="ru-RU"/>
              </w:rPr>
              <w:t xml:space="preserve"> </w:t>
            </w:r>
            <w:r w:rsidRPr="00AE7CD6">
              <w:rPr>
                <w:b/>
                <w:i/>
                <w:color w:val="231F20"/>
                <w:w w:val="120"/>
                <w:sz w:val="18"/>
                <w:lang w:val="ru-RU"/>
              </w:rPr>
              <w:t>-ться</w:t>
            </w:r>
            <w:r w:rsidRPr="00AE7CD6">
              <w:rPr>
                <w:b/>
                <w:i/>
                <w:color w:val="231F20"/>
                <w:spacing w:val="29"/>
                <w:w w:val="120"/>
                <w:sz w:val="18"/>
                <w:lang w:val="ru-RU"/>
              </w:rPr>
              <w:t xml:space="preserve"> </w:t>
            </w:r>
            <w:r w:rsidRPr="00AE7CD6">
              <w:rPr>
                <w:color w:val="231F20"/>
                <w:w w:val="120"/>
                <w:sz w:val="18"/>
                <w:lang w:val="ru-RU"/>
              </w:rPr>
              <w:t>в</w:t>
            </w:r>
            <w:r w:rsidRPr="00AE7CD6">
              <w:rPr>
                <w:color w:val="231F20"/>
                <w:spacing w:val="28"/>
                <w:w w:val="120"/>
                <w:sz w:val="18"/>
                <w:lang w:val="ru-RU"/>
              </w:rPr>
              <w:t xml:space="preserve"> </w:t>
            </w:r>
            <w:r w:rsidRPr="00AE7CD6">
              <w:rPr>
                <w:color w:val="231F20"/>
                <w:w w:val="120"/>
                <w:sz w:val="18"/>
                <w:lang w:val="ru-RU"/>
              </w:rPr>
              <w:t>глаголах;</w:t>
            </w:r>
            <w:r w:rsidRPr="00AE7CD6">
              <w:rPr>
                <w:color w:val="231F20"/>
                <w:spacing w:val="28"/>
                <w:w w:val="120"/>
                <w:sz w:val="18"/>
                <w:lang w:val="ru-RU"/>
              </w:rPr>
              <w:t xml:space="preserve"> </w:t>
            </w:r>
            <w:r w:rsidRPr="00AE7CD6">
              <w:rPr>
                <w:color w:val="231F20"/>
                <w:w w:val="120"/>
                <w:sz w:val="18"/>
                <w:lang w:val="ru-RU"/>
              </w:rPr>
              <w:t>суффиксов</w:t>
            </w:r>
          </w:p>
          <w:p w:rsidR="00AE7CD6" w:rsidRPr="00AE7CD6" w:rsidRDefault="00AE7CD6" w:rsidP="00AE7CD6">
            <w:pPr>
              <w:pStyle w:val="TableParagraph"/>
              <w:spacing w:before="2" w:line="232" w:lineRule="auto"/>
              <w:ind w:right="166"/>
              <w:rPr>
                <w:sz w:val="18"/>
                <w:szCs w:val="18"/>
                <w:lang w:val="ru-RU"/>
              </w:rPr>
            </w:pPr>
            <w:r w:rsidRPr="00AE7CD6">
              <w:rPr>
                <w:b/>
                <w:bCs/>
                <w:i/>
                <w:iCs/>
                <w:color w:val="231F20"/>
                <w:w w:val="120"/>
                <w:sz w:val="18"/>
                <w:szCs w:val="18"/>
                <w:lang w:val="ru-RU"/>
              </w:rPr>
              <w:t>-ова-</w:t>
            </w:r>
            <w:r w:rsidRPr="00AE7CD6">
              <w:rPr>
                <w:b/>
                <w:bCs/>
                <w:i/>
                <w:iCs/>
                <w:color w:val="231F20"/>
                <w:spacing w:val="1"/>
                <w:w w:val="120"/>
                <w:sz w:val="18"/>
                <w:szCs w:val="18"/>
                <w:lang w:val="ru-RU"/>
              </w:rPr>
              <w:t xml:space="preserve"> </w:t>
            </w:r>
            <w:r w:rsidRPr="00AE7CD6">
              <w:rPr>
                <w:color w:val="231F20"/>
                <w:w w:val="120"/>
                <w:sz w:val="18"/>
                <w:szCs w:val="18"/>
                <w:lang w:val="ru-RU"/>
              </w:rPr>
              <w:t>—</w:t>
            </w:r>
            <w:r w:rsidRPr="00AE7CD6">
              <w:rPr>
                <w:color w:val="231F20"/>
                <w:spacing w:val="1"/>
                <w:w w:val="120"/>
                <w:sz w:val="18"/>
                <w:szCs w:val="18"/>
                <w:lang w:val="ru-RU"/>
              </w:rPr>
              <w:t xml:space="preserve"> </w:t>
            </w:r>
            <w:r w:rsidRPr="00AE7CD6">
              <w:rPr>
                <w:color w:val="231F20"/>
                <w:w w:val="120"/>
                <w:sz w:val="18"/>
                <w:szCs w:val="18"/>
                <w:lang w:val="ru-RU"/>
              </w:rPr>
              <w:t>-</w:t>
            </w:r>
            <w:r w:rsidRPr="00AE7CD6">
              <w:rPr>
                <w:b/>
                <w:bCs/>
                <w:i/>
                <w:iCs/>
                <w:color w:val="231F20"/>
                <w:w w:val="120"/>
                <w:sz w:val="18"/>
                <w:szCs w:val="18"/>
                <w:lang w:val="ru-RU"/>
              </w:rPr>
              <w:t>ева</w:t>
            </w:r>
            <w:r w:rsidRPr="00AE7CD6">
              <w:rPr>
                <w:color w:val="231F20"/>
                <w:w w:val="120"/>
                <w:sz w:val="18"/>
                <w:szCs w:val="18"/>
                <w:lang w:val="ru-RU"/>
              </w:rPr>
              <w:t>-,</w:t>
            </w:r>
            <w:r w:rsidRPr="00AE7CD6">
              <w:rPr>
                <w:color w:val="231F20"/>
                <w:spacing w:val="1"/>
                <w:w w:val="120"/>
                <w:sz w:val="18"/>
                <w:szCs w:val="18"/>
                <w:lang w:val="ru-RU"/>
              </w:rPr>
              <w:t xml:space="preserve"> </w:t>
            </w:r>
            <w:r w:rsidRPr="00AE7CD6">
              <w:rPr>
                <w:b/>
                <w:bCs/>
                <w:i/>
                <w:iCs/>
                <w:color w:val="231F20"/>
                <w:w w:val="120"/>
                <w:sz w:val="18"/>
                <w:szCs w:val="18"/>
                <w:lang w:val="ru-RU"/>
              </w:rPr>
              <w:t>-ыва-</w:t>
            </w:r>
            <w:r w:rsidRPr="00AE7CD6">
              <w:rPr>
                <w:b/>
                <w:bCs/>
                <w:i/>
                <w:iCs/>
                <w:color w:val="231F20"/>
                <w:spacing w:val="1"/>
                <w:w w:val="120"/>
                <w:sz w:val="18"/>
                <w:szCs w:val="18"/>
                <w:lang w:val="ru-RU"/>
              </w:rPr>
              <w:t xml:space="preserve"> </w:t>
            </w:r>
            <w:r w:rsidRPr="00AE7CD6">
              <w:rPr>
                <w:color w:val="231F20"/>
                <w:w w:val="120"/>
                <w:sz w:val="18"/>
                <w:szCs w:val="18"/>
                <w:lang w:val="ru-RU"/>
              </w:rPr>
              <w:t>—</w:t>
            </w:r>
            <w:r w:rsidRPr="00AE7CD6">
              <w:rPr>
                <w:color w:val="231F20"/>
                <w:spacing w:val="1"/>
                <w:w w:val="120"/>
                <w:sz w:val="18"/>
                <w:szCs w:val="18"/>
                <w:lang w:val="ru-RU"/>
              </w:rPr>
              <w:t xml:space="preserve"> </w:t>
            </w:r>
            <w:r w:rsidRPr="00AE7CD6">
              <w:rPr>
                <w:b/>
                <w:bCs/>
                <w:i/>
                <w:iCs/>
                <w:color w:val="231F20"/>
                <w:w w:val="120"/>
                <w:sz w:val="18"/>
                <w:szCs w:val="18"/>
                <w:lang w:val="ru-RU"/>
              </w:rPr>
              <w:t>-ива-</w:t>
            </w:r>
            <w:r w:rsidRPr="00AE7CD6">
              <w:rPr>
                <w:i/>
                <w:iCs/>
                <w:color w:val="231F20"/>
                <w:w w:val="120"/>
                <w:sz w:val="18"/>
                <w:szCs w:val="18"/>
                <w:lang w:val="ru-RU"/>
              </w:rPr>
              <w:t>.</w:t>
            </w:r>
            <w:r w:rsidRPr="00AE7CD6">
              <w:rPr>
                <w:i/>
                <w:iCs/>
                <w:color w:val="231F20"/>
                <w:spacing w:val="1"/>
                <w:w w:val="120"/>
                <w:sz w:val="18"/>
                <w:szCs w:val="18"/>
                <w:lang w:val="ru-RU"/>
              </w:rPr>
              <w:t xml:space="preserve"> </w:t>
            </w:r>
            <w:r w:rsidRPr="00AE7CD6">
              <w:rPr>
                <w:color w:val="231F20"/>
                <w:w w:val="120"/>
                <w:sz w:val="18"/>
                <w:szCs w:val="18"/>
                <w:lang w:val="ru-RU"/>
              </w:rPr>
              <w:t>Распознавать</w:t>
            </w:r>
            <w:r w:rsidRPr="00AE7CD6">
              <w:rPr>
                <w:color w:val="231F20"/>
                <w:spacing w:val="1"/>
                <w:w w:val="120"/>
                <w:sz w:val="18"/>
                <w:szCs w:val="18"/>
                <w:lang w:val="ru-RU"/>
              </w:rPr>
              <w:t xml:space="preserve"> </w:t>
            </w:r>
            <w:r w:rsidRPr="00AE7CD6">
              <w:rPr>
                <w:color w:val="231F20"/>
                <w:w w:val="120"/>
                <w:sz w:val="18"/>
                <w:szCs w:val="18"/>
                <w:lang w:val="ru-RU"/>
              </w:rPr>
              <w:t>инфинитив</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личные</w:t>
            </w:r>
            <w:r w:rsidRPr="00AE7CD6">
              <w:rPr>
                <w:color w:val="231F20"/>
                <w:spacing w:val="1"/>
                <w:w w:val="120"/>
                <w:sz w:val="18"/>
                <w:szCs w:val="18"/>
                <w:lang w:val="ru-RU"/>
              </w:rPr>
              <w:t xml:space="preserve"> </w:t>
            </w:r>
            <w:r w:rsidRPr="00AE7CD6">
              <w:rPr>
                <w:color w:val="231F20"/>
                <w:spacing w:val="-2"/>
                <w:w w:val="120"/>
                <w:sz w:val="18"/>
                <w:szCs w:val="18"/>
                <w:lang w:val="ru-RU"/>
              </w:rPr>
              <w:t>формы</w:t>
            </w:r>
            <w:r w:rsidRPr="00AE7CD6">
              <w:rPr>
                <w:color w:val="231F20"/>
                <w:spacing w:val="2"/>
                <w:w w:val="120"/>
                <w:sz w:val="18"/>
                <w:szCs w:val="18"/>
                <w:lang w:val="ru-RU"/>
              </w:rPr>
              <w:t xml:space="preserve"> </w:t>
            </w:r>
            <w:r w:rsidRPr="00AE7CD6">
              <w:rPr>
                <w:color w:val="231F20"/>
                <w:spacing w:val="-1"/>
                <w:w w:val="120"/>
                <w:sz w:val="18"/>
                <w:szCs w:val="18"/>
                <w:lang w:val="ru-RU"/>
              </w:rPr>
              <w:t>глагола,</w:t>
            </w:r>
            <w:r w:rsidRPr="00AE7CD6">
              <w:rPr>
                <w:color w:val="231F20"/>
                <w:spacing w:val="2"/>
                <w:w w:val="120"/>
                <w:sz w:val="18"/>
                <w:szCs w:val="18"/>
                <w:lang w:val="ru-RU"/>
              </w:rPr>
              <w:t xml:space="preserve"> </w:t>
            </w:r>
            <w:r w:rsidRPr="00AE7CD6">
              <w:rPr>
                <w:color w:val="231F20"/>
                <w:spacing w:val="-1"/>
                <w:w w:val="120"/>
                <w:sz w:val="18"/>
                <w:szCs w:val="18"/>
                <w:lang w:val="ru-RU"/>
              </w:rPr>
              <w:t>приводить</w:t>
            </w:r>
            <w:r w:rsidRPr="00AE7CD6">
              <w:rPr>
                <w:color w:val="231F20"/>
                <w:spacing w:val="2"/>
                <w:w w:val="120"/>
                <w:sz w:val="18"/>
                <w:szCs w:val="18"/>
                <w:lang w:val="ru-RU"/>
              </w:rPr>
              <w:t xml:space="preserve"> </w:t>
            </w:r>
            <w:r w:rsidRPr="00AE7CD6">
              <w:rPr>
                <w:color w:val="231F20"/>
                <w:spacing w:val="-1"/>
                <w:w w:val="120"/>
                <w:sz w:val="18"/>
                <w:szCs w:val="18"/>
                <w:lang w:val="ru-RU"/>
              </w:rPr>
              <w:t>соответству</w:t>
            </w:r>
            <w:r w:rsidRPr="00AE7CD6">
              <w:rPr>
                <w:color w:val="231F20"/>
                <w:w w:val="120"/>
                <w:sz w:val="18"/>
                <w:szCs w:val="18"/>
                <w:lang w:val="ru-RU"/>
              </w:rPr>
              <w:t>ющие</w:t>
            </w:r>
            <w:r w:rsidRPr="00AE7CD6">
              <w:rPr>
                <w:color w:val="231F20"/>
                <w:spacing w:val="31"/>
                <w:w w:val="120"/>
                <w:sz w:val="18"/>
                <w:szCs w:val="18"/>
                <w:lang w:val="ru-RU"/>
              </w:rPr>
              <w:t xml:space="preserve"> </w:t>
            </w:r>
            <w:r w:rsidRPr="00AE7CD6">
              <w:rPr>
                <w:color w:val="231F20"/>
                <w:w w:val="120"/>
                <w:sz w:val="18"/>
                <w:szCs w:val="18"/>
                <w:lang w:val="ru-RU"/>
              </w:rPr>
              <w:t>примеры.</w:t>
            </w:r>
          </w:p>
          <w:p w:rsidR="00AE7CD6" w:rsidRPr="00AE7CD6" w:rsidRDefault="00AE7CD6" w:rsidP="00AE7CD6">
            <w:pPr>
              <w:pStyle w:val="TableParagraph"/>
              <w:spacing w:line="232" w:lineRule="auto"/>
              <w:ind w:right="158"/>
              <w:rPr>
                <w:sz w:val="18"/>
                <w:lang w:val="ru-RU"/>
              </w:rPr>
            </w:pPr>
            <w:r w:rsidRPr="00AE7CD6">
              <w:rPr>
                <w:color w:val="231F20"/>
                <w:w w:val="115"/>
                <w:sz w:val="18"/>
                <w:lang w:val="ru-RU"/>
              </w:rPr>
              <w:t>Называть</w:t>
            </w:r>
            <w:r w:rsidRPr="00AE7CD6">
              <w:rPr>
                <w:color w:val="231F20"/>
                <w:spacing w:val="4"/>
                <w:w w:val="115"/>
                <w:sz w:val="18"/>
                <w:lang w:val="ru-RU"/>
              </w:rPr>
              <w:t xml:space="preserve"> </w:t>
            </w:r>
            <w:r w:rsidRPr="00AE7CD6">
              <w:rPr>
                <w:color w:val="231F20"/>
                <w:w w:val="115"/>
                <w:sz w:val="18"/>
                <w:lang w:val="ru-RU"/>
              </w:rPr>
              <w:t>грамматические</w:t>
            </w:r>
            <w:r w:rsidRPr="00AE7CD6">
              <w:rPr>
                <w:color w:val="231F20"/>
                <w:spacing w:val="4"/>
                <w:w w:val="115"/>
                <w:sz w:val="18"/>
                <w:lang w:val="ru-RU"/>
              </w:rPr>
              <w:t xml:space="preserve"> </w:t>
            </w:r>
            <w:r w:rsidRPr="00AE7CD6">
              <w:rPr>
                <w:color w:val="231F20"/>
                <w:w w:val="115"/>
                <w:sz w:val="18"/>
                <w:lang w:val="ru-RU"/>
              </w:rPr>
              <w:t>свойства</w:t>
            </w:r>
            <w:r w:rsidRPr="00AE7CD6">
              <w:rPr>
                <w:color w:val="231F20"/>
                <w:spacing w:val="4"/>
                <w:w w:val="115"/>
                <w:sz w:val="18"/>
                <w:lang w:val="ru-RU"/>
              </w:rPr>
              <w:t xml:space="preserve"> </w:t>
            </w:r>
            <w:r w:rsidRPr="00AE7CD6">
              <w:rPr>
                <w:color w:val="231F20"/>
                <w:w w:val="115"/>
                <w:sz w:val="18"/>
                <w:lang w:val="ru-RU"/>
              </w:rPr>
              <w:t>ин-</w:t>
            </w:r>
            <w:r w:rsidRPr="00AE7CD6">
              <w:rPr>
                <w:color w:val="231F20"/>
                <w:spacing w:val="-49"/>
                <w:w w:val="115"/>
                <w:sz w:val="18"/>
                <w:lang w:val="ru-RU"/>
              </w:rPr>
              <w:t xml:space="preserve"> </w:t>
            </w:r>
            <w:r w:rsidRPr="00AE7CD6">
              <w:rPr>
                <w:color w:val="231F20"/>
                <w:w w:val="115"/>
                <w:sz w:val="18"/>
                <w:lang w:val="ru-RU"/>
              </w:rPr>
              <w:t>финитива</w:t>
            </w:r>
            <w:r w:rsidRPr="00AE7CD6">
              <w:rPr>
                <w:color w:val="231F20"/>
                <w:spacing w:val="1"/>
                <w:w w:val="115"/>
                <w:sz w:val="18"/>
                <w:lang w:val="ru-RU"/>
              </w:rPr>
              <w:t xml:space="preserve"> </w:t>
            </w:r>
            <w:r w:rsidRPr="00AE7CD6">
              <w:rPr>
                <w:color w:val="231F20"/>
                <w:w w:val="115"/>
                <w:sz w:val="18"/>
                <w:lang w:val="ru-RU"/>
              </w:rPr>
              <w:t>(неопределённой</w:t>
            </w:r>
            <w:r w:rsidRPr="00AE7CD6">
              <w:rPr>
                <w:color w:val="231F20"/>
                <w:spacing w:val="1"/>
                <w:w w:val="115"/>
                <w:sz w:val="18"/>
                <w:lang w:val="ru-RU"/>
              </w:rPr>
              <w:t xml:space="preserve"> </w:t>
            </w:r>
            <w:r w:rsidRPr="00AE7CD6">
              <w:rPr>
                <w:color w:val="231F20"/>
                <w:w w:val="115"/>
                <w:sz w:val="18"/>
                <w:lang w:val="ru-RU"/>
              </w:rPr>
              <w:t>формы)</w:t>
            </w:r>
            <w:r w:rsidRPr="00AE7CD6">
              <w:rPr>
                <w:color w:val="231F20"/>
                <w:spacing w:val="1"/>
                <w:w w:val="115"/>
                <w:sz w:val="18"/>
                <w:lang w:val="ru-RU"/>
              </w:rPr>
              <w:t xml:space="preserve"> </w:t>
            </w:r>
            <w:r w:rsidRPr="00AE7CD6">
              <w:rPr>
                <w:color w:val="231F20"/>
                <w:w w:val="115"/>
                <w:sz w:val="18"/>
                <w:lang w:val="ru-RU"/>
              </w:rPr>
              <w:t>глагола.</w:t>
            </w:r>
          </w:p>
          <w:p w:rsidR="00AE7CD6" w:rsidRPr="00AE7CD6" w:rsidRDefault="00AE7CD6" w:rsidP="00AE7CD6">
            <w:pPr>
              <w:pStyle w:val="TableParagraph"/>
              <w:spacing w:line="232" w:lineRule="auto"/>
              <w:ind w:right="157"/>
              <w:rPr>
                <w:sz w:val="18"/>
                <w:lang w:val="ru-RU"/>
              </w:rPr>
            </w:pPr>
            <w:r w:rsidRPr="00AE7CD6">
              <w:rPr>
                <w:color w:val="231F20"/>
                <w:w w:val="120"/>
                <w:sz w:val="18"/>
                <w:lang w:val="ru-RU"/>
              </w:rPr>
              <w:t>Применять</w:t>
            </w:r>
            <w:r w:rsidRPr="00AE7CD6">
              <w:rPr>
                <w:color w:val="231F20"/>
                <w:spacing w:val="1"/>
                <w:w w:val="120"/>
                <w:sz w:val="18"/>
                <w:lang w:val="ru-RU"/>
              </w:rPr>
              <w:t xml:space="preserve"> </w:t>
            </w:r>
            <w:r w:rsidRPr="00AE7CD6">
              <w:rPr>
                <w:color w:val="231F20"/>
                <w:w w:val="120"/>
                <w:sz w:val="18"/>
                <w:lang w:val="ru-RU"/>
              </w:rPr>
              <w:t>правила</w:t>
            </w:r>
            <w:r w:rsidRPr="00AE7CD6">
              <w:rPr>
                <w:color w:val="231F20"/>
                <w:spacing w:val="1"/>
                <w:w w:val="120"/>
                <w:sz w:val="18"/>
                <w:lang w:val="ru-RU"/>
              </w:rPr>
              <w:t xml:space="preserve"> </w:t>
            </w:r>
            <w:r w:rsidRPr="00AE7CD6">
              <w:rPr>
                <w:color w:val="231F20"/>
                <w:w w:val="120"/>
                <w:sz w:val="18"/>
                <w:lang w:val="ru-RU"/>
              </w:rPr>
              <w:t>использования</w:t>
            </w:r>
            <w:r w:rsidRPr="00AE7CD6">
              <w:rPr>
                <w:color w:val="231F20"/>
                <w:spacing w:val="1"/>
                <w:w w:val="120"/>
                <w:sz w:val="18"/>
                <w:lang w:val="ru-RU"/>
              </w:rPr>
              <w:t xml:space="preserve"> </w:t>
            </w:r>
            <w:r w:rsidRPr="00AE7CD6">
              <w:rPr>
                <w:b/>
                <w:i/>
                <w:color w:val="231F20"/>
                <w:w w:val="120"/>
                <w:sz w:val="18"/>
                <w:lang w:val="ru-RU"/>
              </w:rPr>
              <w:t>ь</w:t>
            </w:r>
            <w:r w:rsidRPr="00AE7CD6">
              <w:rPr>
                <w:b/>
                <w:i/>
                <w:color w:val="231F20"/>
                <w:spacing w:val="1"/>
                <w:w w:val="120"/>
                <w:sz w:val="18"/>
                <w:lang w:val="ru-RU"/>
              </w:rPr>
              <w:t xml:space="preserve"> </w:t>
            </w:r>
            <w:r w:rsidRPr="00AE7CD6">
              <w:rPr>
                <w:color w:val="231F20"/>
                <w:w w:val="120"/>
                <w:sz w:val="18"/>
                <w:lang w:val="ru-RU"/>
              </w:rPr>
              <w:t>как</w:t>
            </w:r>
            <w:r w:rsidRPr="00AE7CD6">
              <w:rPr>
                <w:color w:val="231F20"/>
                <w:spacing w:val="17"/>
                <w:w w:val="120"/>
                <w:sz w:val="18"/>
                <w:lang w:val="ru-RU"/>
              </w:rPr>
              <w:t xml:space="preserve"> </w:t>
            </w:r>
            <w:r w:rsidRPr="00AE7CD6">
              <w:rPr>
                <w:color w:val="231F20"/>
                <w:w w:val="120"/>
                <w:sz w:val="18"/>
                <w:lang w:val="ru-RU"/>
              </w:rPr>
              <w:t>показателя</w:t>
            </w:r>
            <w:r w:rsidRPr="00AE7CD6">
              <w:rPr>
                <w:color w:val="231F20"/>
                <w:spacing w:val="17"/>
                <w:w w:val="120"/>
                <w:sz w:val="18"/>
                <w:lang w:val="ru-RU"/>
              </w:rPr>
              <w:t xml:space="preserve"> </w:t>
            </w:r>
            <w:r w:rsidRPr="00AE7CD6">
              <w:rPr>
                <w:color w:val="231F20"/>
                <w:w w:val="120"/>
                <w:sz w:val="18"/>
                <w:lang w:val="ru-RU"/>
              </w:rPr>
              <w:t>грамматической</w:t>
            </w:r>
            <w:r w:rsidRPr="00AE7CD6">
              <w:rPr>
                <w:color w:val="231F20"/>
                <w:spacing w:val="17"/>
                <w:w w:val="120"/>
                <w:sz w:val="18"/>
                <w:lang w:val="ru-RU"/>
              </w:rPr>
              <w:t xml:space="preserve"> </w:t>
            </w:r>
            <w:r w:rsidRPr="00AE7CD6">
              <w:rPr>
                <w:color w:val="231F20"/>
                <w:w w:val="120"/>
                <w:sz w:val="18"/>
                <w:lang w:val="ru-RU"/>
              </w:rPr>
              <w:t>формы</w:t>
            </w:r>
            <w:r w:rsidRPr="00AE7CD6">
              <w:rPr>
                <w:color w:val="231F20"/>
                <w:spacing w:val="-51"/>
                <w:w w:val="120"/>
                <w:sz w:val="18"/>
                <w:lang w:val="ru-RU"/>
              </w:rPr>
              <w:t xml:space="preserve"> </w:t>
            </w:r>
            <w:r w:rsidRPr="00AE7CD6">
              <w:rPr>
                <w:color w:val="231F20"/>
                <w:w w:val="120"/>
                <w:sz w:val="18"/>
                <w:lang w:val="ru-RU"/>
              </w:rPr>
              <w:t>инфинитива.</w:t>
            </w:r>
          </w:p>
          <w:p w:rsidR="00AE7CD6" w:rsidRPr="00AE7CD6" w:rsidRDefault="00AE7CD6" w:rsidP="00AE7CD6">
            <w:pPr>
              <w:pStyle w:val="TableParagraph"/>
              <w:spacing w:line="232" w:lineRule="auto"/>
              <w:ind w:right="288"/>
              <w:rPr>
                <w:sz w:val="18"/>
                <w:lang w:val="ru-RU"/>
              </w:rPr>
            </w:pPr>
            <w:r w:rsidRPr="00AE7CD6">
              <w:rPr>
                <w:color w:val="231F20"/>
                <w:w w:val="115"/>
                <w:sz w:val="18"/>
                <w:lang w:val="ru-RU"/>
              </w:rPr>
              <w:t>Определять</w:t>
            </w:r>
            <w:r w:rsidRPr="00AE7CD6">
              <w:rPr>
                <w:color w:val="231F20"/>
                <w:spacing w:val="1"/>
                <w:w w:val="115"/>
                <w:sz w:val="18"/>
                <w:lang w:val="ru-RU"/>
              </w:rPr>
              <w:t xml:space="preserve"> </w:t>
            </w:r>
            <w:r w:rsidRPr="00AE7CD6">
              <w:rPr>
                <w:color w:val="231F20"/>
                <w:w w:val="115"/>
                <w:sz w:val="18"/>
                <w:lang w:val="ru-RU"/>
              </w:rPr>
              <w:t>основу</w:t>
            </w:r>
            <w:r w:rsidRPr="00AE7CD6">
              <w:rPr>
                <w:color w:val="231F20"/>
                <w:spacing w:val="1"/>
                <w:w w:val="115"/>
                <w:sz w:val="18"/>
                <w:lang w:val="ru-RU"/>
              </w:rPr>
              <w:t xml:space="preserve"> </w:t>
            </w:r>
            <w:r w:rsidRPr="00AE7CD6">
              <w:rPr>
                <w:color w:val="231F20"/>
                <w:w w:val="115"/>
                <w:sz w:val="18"/>
                <w:lang w:val="ru-RU"/>
              </w:rPr>
              <w:t>инфинитива.</w:t>
            </w:r>
            <w:r w:rsidRPr="00AE7CD6">
              <w:rPr>
                <w:color w:val="231F20"/>
                <w:spacing w:val="1"/>
                <w:w w:val="115"/>
                <w:sz w:val="18"/>
                <w:lang w:val="ru-RU"/>
              </w:rPr>
              <w:t xml:space="preserve"> </w:t>
            </w:r>
            <w:r w:rsidRPr="00AE7CD6">
              <w:rPr>
                <w:color w:val="231F20"/>
                <w:w w:val="115"/>
                <w:sz w:val="18"/>
                <w:lang w:val="ru-RU"/>
              </w:rPr>
              <w:t>Выделять</w:t>
            </w:r>
            <w:r w:rsidRPr="00AE7CD6">
              <w:rPr>
                <w:color w:val="231F20"/>
                <w:spacing w:val="1"/>
                <w:w w:val="115"/>
                <w:sz w:val="18"/>
                <w:lang w:val="ru-RU"/>
              </w:rPr>
              <w:t xml:space="preserve"> </w:t>
            </w:r>
            <w:r w:rsidRPr="00AE7CD6">
              <w:rPr>
                <w:color w:val="231F20"/>
                <w:w w:val="115"/>
                <w:sz w:val="18"/>
                <w:lang w:val="ru-RU"/>
              </w:rPr>
              <w:t>основу  настоящего</w:t>
            </w:r>
            <w:r w:rsidRPr="00AE7CD6">
              <w:rPr>
                <w:color w:val="231F20"/>
                <w:spacing w:val="1"/>
                <w:w w:val="115"/>
                <w:sz w:val="18"/>
                <w:lang w:val="ru-RU"/>
              </w:rPr>
              <w:t xml:space="preserve"> </w:t>
            </w:r>
            <w:r w:rsidRPr="00AE7CD6">
              <w:rPr>
                <w:color w:val="231F20"/>
                <w:w w:val="115"/>
                <w:sz w:val="18"/>
                <w:lang w:val="ru-RU"/>
              </w:rPr>
              <w:t>(будущего</w:t>
            </w:r>
            <w:r w:rsidRPr="00AE7CD6">
              <w:rPr>
                <w:color w:val="231F20"/>
                <w:spacing w:val="34"/>
                <w:w w:val="115"/>
                <w:sz w:val="18"/>
                <w:lang w:val="ru-RU"/>
              </w:rPr>
              <w:t xml:space="preserve"> </w:t>
            </w:r>
            <w:r w:rsidRPr="00AE7CD6">
              <w:rPr>
                <w:color w:val="231F20"/>
                <w:w w:val="115"/>
                <w:sz w:val="18"/>
                <w:lang w:val="ru-RU"/>
              </w:rPr>
              <w:t>простого)</w:t>
            </w:r>
            <w:r w:rsidRPr="00AE7CD6">
              <w:rPr>
                <w:color w:val="231F20"/>
                <w:spacing w:val="34"/>
                <w:w w:val="115"/>
                <w:sz w:val="18"/>
                <w:lang w:val="ru-RU"/>
              </w:rPr>
              <w:t xml:space="preserve"> </w:t>
            </w:r>
            <w:r w:rsidRPr="00AE7CD6">
              <w:rPr>
                <w:color w:val="231F20"/>
                <w:w w:val="115"/>
                <w:sz w:val="18"/>
                <w:lang w:val="ru-RU"/>
              </w:rPr>
              <w:t>времени</w:t>
            </w:r>
            <w:r w:rsidRPr="00AE7CD6">
              <w:rPr>
                <w:color w:val="231F20"/>
                <w:spacing w:val="35"/>
                <w:w w:val="115"/>
                <w:sz w:val="18"/>
                <w:lang w:val="ru-RU"/>
              </w:rPr>
              <w:t xml:space="preserve"> </w:t>
            </w:r>
            <w:r w:rsidRPr="00AE7CD6">
              <w:rPr>
                <w:color w:val="231F20"/>
                <w:w w:val="115"/>
                <w:sz w:val="18"/>
                <w:lang w:val="ru-RU"/>
              </w:rPr>
              <w:t>глагола.</w:t>
            </w:r>
            <w:r w:rsidRPr="00AE7CD6">
              <w:rPr>
                <w:color w:val="231F20"/>
                <w:spacing w:val="-49"/>
                <w:w w:val="115"/>
                <w:sz w:val="18"/>
                <w:lang w:val="ru-RU"/>
              </w:rPr>
              <w:t xml:space="preserve"> </w:t>
            </w:r>
            <w:r w:rsidRPr="00AE7CD6">
              <w:rPr>
                <w:color w:val="231F20"/>
                <w:w w:val="115"/>
                <w:sz w:val="18"/>
                <w:lang w:val="ru-RU"/>
              </w:rPr>
              <w:t>Определять</w:t>
            </w:r>
            <w:r w:rsidRPr="00AE7CD6">
              <w:rPr>
                <w:color w:val="231F20"/>
                <w:spacing w:val="1"/>
                <w:w w:val="115"/>
                <w:sz w:val="18"/>
                <w:lang w:val="ru-RU"/>
              </w:rPr>
              <w:t xml:space="preserve"> </w:t>
            </w:r>
            <w:r w:rsidRPr="00AE7CD6">
              <w:rPr>
                <w:color w:val="231F20"/>
                <w:w w:val="115"/>
                <w:sz w:val="18"/>
                <w:lang w:val="ru-RU"/>
              </w:rPr>
              <w:t>спряжение</w:t>
            </w:r>
            <w:r w:rsidRPr="00AE7CD6">
              <w:rPr>
                <w:color w:val="231F20"/>
                <w:spacing w:val="1"/>
                <w:w w:val="115"/>
                <w:sz w:val="18"/>
                <w:lang w:val="ru-RU"/>
              </w:rPr>
              <w:t xml:space="preserve"> </w:t>
            </w:r>
            <w:r w:rsidRPr="00AE7CD6">
              <w:rPr>
                <w:color w:val="231F20"/>
                <w:w w:val="115"/>
                <w:sz w:val="18"/>
                <w:lang w:val="ru-RU"/>
              </w:rPr>
              <w:t>глагола,</w:t>
            </w:r>
            <w:r w:rsidRPr="00AE7CD6">
              <w:rPr>
                <w:color w:val="231F20"/>
                <w:spacing w:val="1"/>
                <w:w w:val="115"/>
                <w:sz w:val="18"/>
                <w:lang w:val="ru-RU"/>
              </w:rPr>
              <w:t xml:space="preserve"> </w:t>
            </w:r>
            <w:r w:rsidRPr="00AE7CD6">
              <w:rPr>
                <w:color w:val="231F20"/>
                <w:w w:val="115"/>
                <w:sz w:val="18"/>
                <w:lang w:val="ru-RU"/>
              </w:rPr>
              <w:t>уметь</w:t>
            </w:r>
            <w:r w:rsidRPr="00AE7CD6">
              <w:rPr>
                <w:color w:val="231F20"/>
                <w:spacing w:val="-49"/>
                <w:w w:val="115"/>
                <w:sz w:val="18"/>
                <w:lang w:val="ru-RU"/>
              </w:rPr>
              <w:t xml:space="preserve"> </w:t>
            </w:r>
            <w:r w:rsidRPr="00AE7CD6">
              <w:rPr>
                <w:color w:val="231F20"/>
                <w:w w:val="115"/>
                <w:sz w:val="18"/>
                <w:lang w:val="ru-RU"/>
              </w:rPr>
              <w:t>спрягать</w:t>
            </w:r>
            <w:r w:rsidRPr="00AE7CD6">
              <w:rPr>
                <w:color w:val="231F20"/>
                <w:spacing w:val="36"/>
                <w:w w:val="115"/>
                <w:sz w:val="18"/>
                <w:lang w:val="ru-RU"/>
              </w:rPr>
              <w:t xml:space="preserve"> </w:t>
            </w:r>
            <w:r w:rsidRPr="00AE7CD6">
              <w:rPr>
                <w:color w:val="231F20"/>
                <w:w w:val="115"/>
                <w:sz w:val="18"/>
                <w:lang w:val="ru-RU"/>
              </w:rPr>
              <w:t>глаголы.</w:t>
            </w:r>
          </w:p>
          <w:p w:rsidR="00AE7CD6" w:rsidRPr="00AE7CD6" w:rsidRDefault="00AE7CD6" w:rsidP="00AE7CD6">
            <w:pPr>
              <w:pStyle w:val="TableParagraph"/>
              <w:spacing w:line="232" w:lineRule="auto"/>
              <w:ind w:right="158"/>
              <w:rPr>
                <w:sz w:val="18"/>
                <w:szCs w:val="18"/>
                <w:lang w:val="ru-RU"/>
              </w:rPr>
            </w:pPr>
            <w:r w:rsidRPr="00AE7CD6">
              <w:rPr>
                <w:color w:val="231F20"/>
                <w:w w:val="115"/>
                <w:sz w:val="18"/>
                <w:szCs w:val="18"/>
                <w:lang w:val="ru-RU"/>
              </w:rPr>
              <w:t>Группировать</w:t>
            </w:r>
            <w:r w:rsidRPr="00AE7CD6">
              <w:rPr>
                <w:color w:val="231F20"/>
                <w:spacing w:val="40"/>
                <w:w w:val="115"/>
                <w:sz w:val="18"/>
                <w:szCs w:val="18"/>
                <w:lang w:val="ru-RU"/>
              </w:rPr>
              <w:t xml:space="preserve"> </w:t>
            </w:r>
            <w:r w:rsidRPr="00AE7CD6">
              <w:rPr>
                <w:color w:val="231F20"/>
                <w:w w:val="115"/>
                <w:sz w:val="18"/>
                <w:szCs w:val="18"/>
                <w:lang w:val="ru-RU"/>
              </w:rPr>
              <w:t>глаголы</w:t>
            </w:r>
            <w:r w:rsidRPr="00AE7CD6">
              <w:rPr>
                <w:color w:val="231F20"/>
                <w:spacing w:val="41"/>
                <w:w w:val="115"/>
                <w:sz w:val="18"/>
                <w:szCs w:val="18"/>
                <w:lang w:val="ru-RU"/>
              </w:rPr>
              <w:t xml:space="preserve"> </w:t>
            </w:r>
            <w:r w:rsidRPr="00AE7CD6">
              <w:rPr>
                <w:color w:val="231F20"/>
                <w:w w:val="115"/>
                <w:sz w:val="18"/>
                <w:szCs w:val="18"/>
                <w:lang w:val="ru-RU"/>
              </w:rPr>
              <w:t>по</w:t>
            </w:r>
            <w:r w:rsidRPr="00AE7CD6">
              <w:rPr>
                <w:color w:val="231F20"/>
                <w:spacing w:val="41"/>
                <w:w w:val="115"/>
                <w:sz w:val="18"/>
                <w:szCs w:val="18"/>
                <w:lang w:val="ru-RU"/>
              </w:rPr>
              <w:t xml:space="preserve"> </w:t>
            </w:r>
            <w:r w:rsidRPr="00AE7CD6">
              <w:rPr>
                <w:color w:val="231F20"/>
                <w:w w:val="115"/>
                <w:sz w:val="18"/>
                <w:szCs w:val="18"/>
                <w:lang w:val="ru-RU"/>
              </w:rPr>
              <w:t>типу</w:t>
            </w:r>
            <w:r w:rsidRPr="00AE7CD6">
              <w:rPr>
                <w:color w:val="231F20"/>
                <w:spacing w:val="41"/>
                <w:w w:val="115"/>
                <w:sz w:val="18"/>
                <w:szCs w:val="18"/>
                <w:lang w:val="ru-RU"/>
              </w:rPr>
              <w:t xml:space="preserve"> </w:t>
            </w:r>
            <w:r w:rsidRPr="00AE7CD6">
              <w:rPr>
                <w:color w:val="231F20"/>
                <w:w w:val="115"/>
                <w:sz w:val="18"/>
                <w:szCs w:val="18"/>
                <w:lang w:val="ru-RU"/>
              </w:rPr>
              <w:t>спряжения.</w:t>
            </w:r>
          </w:p>
          <w:p w:rsidR="00AE7CD6" w:rsidRPr="00AE7CD6" w:rsidRDefault="00AE7CD6" w:rsidP="00AE7CD6">
            <w:pPr>
              <w:pStyle w:val="TableParagraph"/>
              <w:spacing w:line="232" w:lineRule="auto"/>
              <w:ind w:right="157"/>
              <w:rPr>
                <w:sz w:val="18"/>
                <w:szCs w:val="18"/>
                <w:lang w:val="ru-RU"/>
              </w:rPr>
            </w:pPr>
            <w:r w:rsidRPr="00AE7CD6">
              <w:rPr>
                <w:color w:val="231F20"/>
                <w:w w:val="120"/>
                <w:sz w:val="18"/>
                <w:szCs w:val="18"/>
                <w:lang w:val="ru-RU"/>
              </w:rPr>
              <w:t>Применять</w:t>
            </w:r>
            <w:r w:rsidRPr="00AE7CD6">
              <w:rPr>
                <w:color w:val="231F20"/>
                <w:spacing w:val="17"/>
                <w:w w:val="120"/>
                <w:sz w:val="18"/>
                <w:szCs w:val="18"/>
                <w:lang w:val="ru-RU"/>
              </w:rPr>
              <w:t xml:space="preserve"> </w:t>
            </w:r>
            <w:r w:rsidRPr="00AE7CD6">
              <w:rPr>
                <w:color w:val="231F20"/>
                <w:w w:val="120"/>
                <w:sz w:val="18"/>
                <w:szCs w:val="18"/>
                <w:lang w:val="ru-RU"/>
              </w:rPr>
              <w:t>правила</w:t>
            </w:r>
            <w:r w:rsidRPr="00AE7CD6">
              <w:rPr>
                <w:color w:val="231F20"/>
                <w:spacing w:val="17"/>
                <w:w w:val="120"/>
                <w:sz w:val="18"/>
                <w:szCs w:val="18"/>
                <w:lang w:val="ru-RU"/>
              </w:rPr>
              <w:t xml:space="preserve"> </w:t>
            </w:r>
            <w:r w:rsidRPr="00AE7CD6">
              <w:rPr>
                <w:color w:val="231F20"/>
                <w:w w:val="120"/>
                <w:sz w:val="18"/>
                <w:szCs w:val="18"/>
                <w:lang w:val="ru-RU"/>
              </w:rPr>
              <w:t>правописания</w:t>
            </w:r>
            <w:r w:rsidRPr="00AE7CD6">
              <w:rPr>
                <w:color w:val="231F20"/>
                <w:spacing w:val="17"/>
                <w:w w:val="120"/>
                <w:sz w:val="18"/>
                <w:szCs w:val="18"/>
                <w:lang w:val="ru-RU"/>
              </w:rPr>
              <w:t xml:space="preserve"> </w:t>
            </w:r>
            <w:r w:rsidRPr="00AE7CD6">
              <w:rPr>
                <w:color w:val="231F20"/>
                <w:w w:val="120"/>
                <w:sz w:val="18"/>
                <w:szCs w:val="18"/>
                <w:lang w:val="ru-RU"/>
              </w:rPr>
              <w:t>личных</w:t>
            </w:r>
            <w:r w:rsidRPr="00AE7CD6">
              <w:rPr>
                <w:color w:val="231F20"/>
                <w:spacing w:val="30"/>
                <w:w w:val="120"/>
                <w:sz w:val="18"/>
                <w:szCs w:val="18"/>
                <w:lang w:val="ru-RU"/>
              </w:rPr>
              <w:t xml:space="preserve"> </w:t>
            </w:r>
            <w:r w:rsidRPr="00AE7CD6">
              <w:rPr>
                <w:color w:val="231F20"/>
                <w:w w:val="120"/>
                <w:sz w:val="18"/>
                <w:szCs w:val="18"/>
                <w:lang w:val="ru-RU"/>
              </w:rPr>
              <w:t>окончаний</w:t>
            </w:r>
            <w:r w:rsidRPr="00AE7CD6">
              <w:rPr>
                <w:color w:val="231F20"/>
                <w:spacing w:val="31"/>
                <w:w w:val="120"/>
                <w:sz w:val="18"/>
                <w:szCs w:val="18"/>
                <w:lang w:val="ru-RU"/>
              </w:rPr>
              <w:t xml:space="preserve"> </w:t>
            </w:r>
            <w:r w:rsidRPr="00AE7CD6">
              <w:rPr>
                <w:color w:val="231F20"/>
                <w:w w:val="120"/>
                <w:sz w:val="18"/>
                <w:szCs w:val="18"/>
                <w:lang w:val="ru-RU"/>
              </w:rPr>
              <w:t>глагола.</w:t>
            </w:r>
          </w:p>
          <w:p w:rsidR="00AE7CD6" w:rsidRPr="00AE7CD6" w:rsidRDefault="00AE7CD6" w:rsidP="00AE7CD6">
            <w:pPr>
              <w:pStyle w:val="TableParagraph"/>
              <w:spacing w:line="232" w:lineRule="auto"/>
              <w:ind w:right="452"/>
              <w:rPr>
                <w:sz w:val="18"/>
                <w:lang w:val="ru-RU"/>
              </w:rPr>
            </w:pPr>
            <w:r w:rsidRPr="00AE7CD6">
              <w:rPr>
                <w:color w:val="231F20"/>
                <w:w w:val="120"/>
                <w:sz w:val="18"/>
                <w:lang w:val="ru-RU"/>
              </w:rPr>
              <w:t>Применять</w:t>
            </w:r>
            <w:r w:rsidRPr="00AE7CD6">
              <w:rPr>
                <w:color w:val="231F20"/>
                <w:spacing w:val="1"/>
                <w:w w:val="120"/>
                <w:sz w:val="18"/>
                <w:lang w:val="ru-RU"/>
              </w:rPr>
              <w:t xml:space="preserve"> </w:t>
            </w:r>
            <w:r w:rsidRPr="00AE7CD6">
              <w:rPr>
                <w:color w:val="231F20"/>
                <w:w w:val="120"/>
                <w:sz w:val="18"/>
                <w:lang w:val="ru-RU"/>
              </w:rPr>
              <w:t>правила  использования</w:t>
            </w:r>
            <w:r w:rsidRPr="00AE7CD6">
              <w:rPr>
                <w:color w:val="231F20"/>
                <w:spacing w:val="-51"/>
                <w:w w:val="120"/>
                <w:sz w:val="18"/>
                <w:lang w:val="ru-RU"/>
              </w:rPr>
              <w:t xml:space="preserve"> </w:t>
            </w:r>
            <w:r w:rsidRPr="00AE7CD6">
              <w:rPr>
                <w:b/>
                <w:i/>
                <w:color w:val="231F20"/>
                <w:w w:val="120"/>
                <w:sz w:val="18"/>
                <w:lang w:val="ru-RU"/>
              </w:rPr>
              <w:t>ь</w:t>
            </w:r>
            <w:r w:rsidRPr="00AE7CD6">
              <w:rPr>
                <w:b/>
                <w:i/>
                <w:color w:val="231F20"/>
                <w:spacing w:val="1"/>
                <w:w w:val="120"/>
                <w:sz w:val="18"/>
                <w:lang w:val="ru-RU"/>
              </w:rPr>
              <w:t xml:space="preserve"> </w:t>
            </w:r>
            <w:r w:rsidRPr="00AE7CD6">
              <w:rPr>
                <w:color w:val="231F20"/>
                <w:w w:val="120"/>
                <w:sz w:val="18"/>
                <w:lang w:val="ru-RU"/>
              </w:rPr>
              <w:t>после</w:t>
            </w:r>
            <w:r w:rsidRPr="00AE7CD6">
              <w:rPr>
                <w:color w:val="231F20"/>
                <w:spacing w:val="1"/>
                <w:w w:val="120"/>
                <w:sz w:val="18"/>
                <w:lang w:val="ru-RU"/>
              </w:rPr>
              <w:t xml:space="preserve"> </w:t>
            </w:r>
            <w:r w:rsidRPr="00AE7CD6">
              <w:rPr>
                <w:color w:val="231F20"/>
                <w:w w:val="120"/>
                <w:sz w:val="18"/>
                <w:lang w:val="ru-RU"/>
              </w:rPr>
              <w:t>шипящих</w:t>
            </w:r>
            <w:r w:rsidRPr="00AE7CD6">
              <w:rPr>
                <w:color w:val="231F20"/>
                <w:spacing w:val="1"/>
                <w:w w:val="120"/>
                <w:sz w:val="18"/>
                <w:lang w:val="ru-RU"/>
              </w:rPr>
              <w:t xml:space="preserve"> </w:t>
            </w:r>
            <w:r w:rsidRPr="00AE7CD6">
              <w:rPr>
                <w:color w:val="231F20"/>
                <w:w w:val="120"/>
                <w:sz w:val="18"/>
                <w:lang w:val="ru-RU"/>
              </w:rPr>
              <w:t>как</w:t>
            </w:r>
            <w:r w:rsidRPr="00AE7CD6">
              <w:rPr>
                <w:color w:val="231F20"/>
                <w:spacing w:val="1"/>
                <w:w w:val="120"/>
                <w:sz w:val="18"/>
                <w:lang w:val="ru-RU"/>
              </w:rPr>
              <w:t xml:space="preserve"> </w:t>
            </w:r>
            <w:r w:rsidRPr="00AE7CD6">
              <w:rPr>
                <w:color w:val="231F20"/>
                <w:w w:val="120"/>
                <w:sz w:val="18"/>
                <w:lang w:val="ru-RU"/>
              </w:rPr>
              <w:t>показателя</w:t>
            </w:r>
            <w:r w:rsidRPr="00AE7CD6">
              <w:rPr>
                <w:color w:val="231F20"/>
                <w:spacing w:val="1"/>
                <w:w w:val="120"/>
                <w:sz w:val="18"/>
                <w:lang w:val="ru-RU"/>
              </w:rPr>
              <w:t xml:space="preserve"> </w:t>
            </w:r>
            <w:r w:rsidRPr="00AE7CD6">
              <w:rPr>
                <w:color w:val="231F20"/>
                <w:spacing w:val="-1"/>
                <w:w w:val="120"/>
                <w:sz w:val="18"/>
                <w:lang w:val="ru-RU"/>
              </w:rPr>
              <w:t>грамматической</w:t>
            </w:r>
            <w:r w:rsidRPr="00AE7CD6">
              <w:rPr>
                <w:color w:val="231F20"/>
                <w:spacing w:val="5"/>
                <w:w w:val="120"/>
                <w:sz w:val="18"/>
                <w:lang w:val="ru-RU"/>
              </w:rPr>
              <w:t xml:space="preserve"> </w:t>
            </w:r>
            <w:r w:rsidRPr="00AE7CD6">
              <w:rPr>
                <w:color w:val="231F20"/>
                <w:w w:val="120"/>
                <w:sz w:val="18"/>
                <w:lang w:val="ru-RU"/>
              </w:rPr>
              <w:t>формы</w:t>
            </w:r>
            <w:r w:rsidRPr="00AE7CD6">
              <w:rPr>
                <w:color w:val="231F20"/>
                <w:spacing w:val="6"/>
                <w:w w:val="120"/>
                <w:sz w:val="18"/>
                <w:lang w:val="ru-RU"/>
              </w:rPr>
              <w:t xml:space="preserve"> </w:t>
            </w:r>
            <w:r w:rsidRPr="00AE7CD6">
              <w:rPr>
                <w:color w:val="231F20"/>
                <w:w w:val="120"/>
                <w:sz w:val="18"/>
                <w:lang w:val="ru-RU"/>
              </w:rPr>
              <w:t>глагола</w:t>
            </w:r>
            <w:r w:rsidRPr="00AE7CD6">
              <w:rPr>
                <w:color w:val="231F20"/>
                <w:spacing w:val="5"/>
                <w:w w:val="120"/>
                <w:sz w:val="18"/>
                <w:lang w:val="ru-RU"/>
              </w:rPr>
              <w:t xml:space="preserve"> </w:t>
            </w:r>
            <w:r w:rsidRPr="00AE7CD6">
              <w:rPr>
                <w:color w:val="231F20"/>
                <w:w w:val="120"/>
                <w:sz w:val="18"/>
                <w:lang w:val="ru-RU"/>
              </w:rPr>
              <w:t>2-го</w:t>
            </w:r>
            <w:r w:rsidRPr="00AE7CD6">
              <w:rPr>
                <w:color w:val="231F20"/>
                <w:spacing w:val="-51"/>
                <w:w w:val="120"/>
                <w:sz w:val="18"/>
                <w:lang w:val="ru-RU"/>
              </w:rPr>
              <w:t xml:space="preserve"> </w:t>
            </w:r>
            <w:r w:rsidRPr="00AE7CD6">
              <w:rPr>
                <w:color w:val="231F20"/>
                <w:w w:val="120"/>
                <w:sz w:val="18"/>
                <w:lang w:val="ru-RU"/>
              </w:rPr>
              <w:t>лица</w:t>
            </w:r>
            <w:r w:rsidRPr="00AE7CD6">
              <w:rPr>
                <w:color w:val="231F20"/>
                <w:spacing w:val="11"/>
                <w:w w:val="120"/>
                <w:sz w:val="18"/>
                <w:lang w:val="ru-RU"/>
              </w:rPr>
              <w:t xml:space="preserve"> </w:t>
            </w:r>
            <w:r w:rsidRPr="00AE7CD6">
              <w:rPr>
                <w:color w:val="231F20"/>
                <w:w w:val="120"/>
                <w:sz w:val="18"/>
                <w:lang w:val="ru-RU"/>
              </w:rPr>
              <w:t>единственного</w:t>
            </w:r>
            <w:r w:rsidRPr="00AE7CD6">
              <w:rPr>
                <w:color w:val="231F20"/>
                <w:spacing w:val="12"/>
                <w:w w:val="120"/>
                <w:sz w:val="18"/>
                <w:lang w:val="ru-RU"/>
              </w:rPr>
              <w:t xml:space="preserve"> </w:t>
            </w:r>
            <w:r w:rsidRPr="00AE7CD6">
              <w:rPr>
                <w:color w:val="231F20"/>
                <w:w w:val="120"/>
                <w:sz w:val="18"/>
                <w:lang w:val="ru-RU"/>
              </w:rPr>
              <w:t>числа;</w:t>
            </w:r>
            <w:r w:rsidRPr="00AE7CD6">
              <w:rPr>
                <w:color w:val="231F20"/>
                <w:spacing w:val="12"/>
                <w:w w:val="120"/>
                <w:sz w:val="18"/>
                <w:lang w:val="ru-RU"/>
              </w:rPr>
              <w:t xml:space="preserve"> </w:t>
            </w:r>
            <w:r w:rsidRPr="00AE7CD6">
              <w:rPr>
                <w:color w:val="231F20"/>
                <w:w w:val="120"/>
                <w:sz w:val="18"/>
                <w:lang w:val="ru-RU"/>
              </w:rPr>
              <w:t>гласной</w:t>
            </w:r>
            <w:r w:rsidRPr="00AE7CD6">
              <w:rPr>
                <w:color w:val="231F20"/>
                <w:spacing w:val="1"/>
                <w:w w:val="120"/>
                <w:sz w:val="18"/>
                <w:lang w:val="ru-RU"/>
              </w:rPr>
              <w:t xml:space="preserve"> </w:t>
            </w:r>
            <w:r w:rsidRPr="00AE7CD6">
              <w:rPr>
                <w:color w:val="231F20"/>
                <w:w w:val="120"/>
                <w:sz w:val="18"/>
                <w:lang w:val="ru-RU"/>
              </w:rPr>
              <w:t>перед</w:t>
            </w:r>
            <w:r w:rsidRPr="00AE7CD6">
              <w:rPr>
                <w:color w:val="231F20"/>
                <w:spacing w:val="12"/>
                <w:w w:val="120"/>
                <w:sz w:val="18"/>
                <w:lang w:val="ru-RU"/>
              </w:rPr>
              <w:t xml:space="preserve"> </w:t>
            </w:r>
            <w:r w:rsidRPr="00AE7CD6">
              <w:rPr>
                <w:color w:val="231F20"/>
                <w:w w:val="120"/>
                <w:sz w:val="18"/>
                <w:lang w:val="ru-RU"/>
              </w:rPr>
              <w:t>суффиксом</w:t>
            </w:r>
            <w:r w:rsidRPr="00AE7CD6">
              <w:rPr>
                <w:color w:val="231F20"/>
                <w:spacing w:val="13"/>
                <w:w w:val="120"/>
                <w:sz w:val="18"/>
                <w:lang w:val="ru-RU"/>
              </w:rPr>
              <w:t xml:space="preserve"> </w:t>
            </w:r>
            <w:r w:rsidRPr="00AE7CD6">
              <w:rPr>
                <w:color w:val="231F20"/>
                <w:w w:val="120"/>
                <w:sz w:val="18"/>
                <w:lang w:val="ru-RU"/>
              </w:rPr>
              <w:t>-</w:t>
            </w:r>
            <w:r w:rsidRPr="00AE7CD6">
              <w:rPr>
                <w:b/>
                <w:i/>
                <w:color w:val="231F20"/>
                <w:w w:val="120"/>
                <w:sz w:val="18"/>
                <w:lang w:val="ru-RU"/>
              </w:rPr>
              <w:t>л</w:t>
            </w:r>
            <w:r w:rsidRPr="00AE7CD6">
              <w:rPr>
                <w:color w:val="231F20"/>
                <w:w w:val="120"/>
                <w:sz w:val="18"/>
                <w:lang w:val="ru-RU"/>
              </w:rPr>
              <w:t>-</w:t>
            </w:r>
            <w:r w:rsidRPr="00AE7CD6">
              <w:rPr>
                <w:color w:val="231F20"/>
                <w:spacing w:val="13"/>
                <w:w w:val="120"/>
                <w:sz w:val="18"/>
                <w:lang w:val="ru-RU"/>
              </w:rPr>
              <w:t xml:space="preserve"> </w:t>
            </w:r>
            <w:r w:rsidRPr="00AE7CD6">
              <w:rPr>
                <w:color w:val="231F20"/>
                <w:w w:val="120"/>
                <w:sz w:val="18"/>
                <w:lang w:val="ru-RU"/>
              </w:rPr>
              <w:t>в</w:t>
            </w:r>
            <w:r w:rsidRPr="00AE7CD6">
              <w:rPr>
                <w:color w:val="231F20"/>
                <w:spacing w:val="13"/>
                <w:w w:val="120"/>
                <w:sz w:val="18"/>
                <w:lang w:val="ru-RU"/>
              </w:rPr>
              <w:t xml:space="preserve"> </w:t>
            </w:r>
            <w:r w:rsidRPr="00AE7CD6">
              <w:rPr>
                <w:color w:val="231F20"/>
                <w:w w:val="120"/>
                <w:sz w:val="18"/>
                <w:lang w:val="ru-RU"/>
              </w:rPr>
              <w:t>формах</w:t>
            </w:r>
            <w:r w:rsidRPr="00AE7CD6">
              <w:rPr>
                <w:color w:val="231F20"/>
                <w:spacing w:val="13"/>
                <w:w w:val="120"/>
                <w:sz w:val="18"/>
                <w:lang w:val="ru-RU"/>
              </w:rPr>
              <w:t xml:space="preserve"> </w:t>
            </w:r>
            <w:r w:rsidRPr="00AE7CD6">
              <w:rPr>
                <w:color w:val="231F20"/>
                <w:w w:val="120"/>
                <w:sz w:val="18"/>
                <w:lang w:val="ru-RU"/>
              </w:rPr>
              <w:t>про-</w:t>
            </w:r>
          </w:p>
          <w:p w:rsidR="00AE7CD6" w:rsidRPr="00AE7CD6" w:rsidRDefault="00AE7CD6" w:rsidP="00AE7CD6">
            <w:pPr>
              <w:pStyle w:val="TableParagraph"/>
              <w:spacing w:line="232" w:lineRule="auto"/>
              <w:ind w:right="197"/>
              <w:rPr>
                <w:sz w:val="18"/>
                <w:szCs w:val="18"/>
                <w:lang w:val="ru-RU"/>
              </w:rPr>
            </w:pPr>
            <w:r w:rsidRPr="00AE7CD6">
              <w:rPr>
                <w:color w:val="231F20"/>
                <w:w w:val="120"/>
                <w:sz w:val="18"/>
                <w:szCs w:val="18"/>
                <w:lang w:val="ru-RU"/>
              </w:rPr>
              <w:t>шедшего</w:t>
            </w:r>
            <w:r w:rsidRPr="00AE7CD6">
              <w:rPr>
                <w:color w:val="231F20"/>
                <w:spacing w:val="5"/>
                <w:w w:val="120"/>
                <w:sz w:val="18"/>
                <w:szCs w:val="18"/>
                <w:lang w:val="ru-RU"/>
              </w:rPr>
              <w:t xml:space="preserve"> </w:t>
            </w:r>
            <w:r w:rsidRPr="00AE7CD6">
              <w:rPr>
                <w:color w:val="231F20"/>
                <w:w w:val="120"/>
                <w:sz w:val="18"/>
                <w:szCs w:val="18"/>
                <w:lang w:val="ru-RU"/>
              </w:rPr>
              <w:t>времени;</w:t>
            </w:r>
            <w:r w:rsidRPr="00AE7CD6">
              <w:rPr>
                <w:color w:val="231F20"/>
                <w:spacing w:val="5"/>
                <w:w w:val="120"/>
                <w:sz w:val="18"/>
                <w:szCs w:val="18"/>
                <w:lang w:val="ru-RU"/>
              </w:rPr>
              <w:t xml:space="preserve"> </w:t>
            </w:r>
            <w:r w:rsidRPr="00AE7CD6">
              <w:rPr>
                <w:color w:val="231F20"/>
                <w:w w:val="120"/>
                <w:sz w:val="18"/>
                <w:szCs w:val="18"/>
                <w:lang w:val="ru-RU"/>
              </w:rPr>
              <w:t>слитного</w:t>
            </w:r>
            <w:r w:rsidRPr="00AE7CD6">
              <w:rPr>
                <w:color w:val="231F20"/>
                <w:spacing w:val="5"/>
                <w:w w:val="120"/>
                <w:sz w:val="18"/>
                <w:szCs w:val="18"/>
                <w:lang w:val="ru-RU"/>
              </w:rPr>
              <w:t xml:space="preserve"> </w:t>
            </w:r>
            <w:r w:rsidRPr="00AE7CD6">
              <w:rPr>
                <w:color w:val="231F20"/>
                <w:w w:val="120"/>
                <w:sz w:val="18"/>
                <w:szCs w:val="18"/>
                <w:lang w:val="ru-RU"/>
              </w:rPr>
              <w:t>и</w:t>
            </w:r>
            <w:r w:rsidRPr="00AE7CD6">
              <w:rPr>
                <w:color w:val="231F20"/>
                <w:spacing w:val="6"/>
                <w:w w:val="120"/>
                <w:sz w:val="18"/>
                <w:szCs w:val="18"/>
                <w:lang w:val="ru-RU"/>
              </w:rPr>
              <w:t xml:space="preserve"> </w:t>
            </w:r>
            <w:r w:rsidRPr="00AE7CD6">
              <w:rPr>
                <w:color w:val="231F20"/>
                <w:w w:val="120"/>
                <w:sz w:val="18"/>
                <w:szCs w:val="18"/>
                <w:lang w:val="ru-RU"/>
              </w:rPr>
              <w:t>раздельного</w:t>
            </w:r>
            <w:r w:rsidRPr="00AE7CD6">
              <w:rPr>
                <w:color w:val="231F20"/>
                <w:spacing w:val="28"/>
                <w:w w:val="120"/>
                <w:sz w:val="18"/>
                <w:szCs w:val="18"/>
                <w:lang w:val="ru-RU"/>
              </w:rPr>
              <w:t xml:space="preserve"> </w:t>
            </w:r>
            <w:r w:rsidRPr="00AE7CD6">
              <w:rPr>
                <w:color w:val="231F20"/>
                <w:w w:val="120"/>
                <w:sz w:val="18"/>
                <w:szCs w:val="18"/>
                <w:lang w:val="ru-RU"/>
              </w:rPr>
              <w:t>написания</w:t>
            </w:r>
            <w:r w:rsidRPr="00AE7CD6">
              <w:rPr>
                <w:color w:val="231F20"/>
                <w:spacing w:val="29"/>
                <w:w w:val="120"/>
                <w:sz w:val="18"/>
                <w:szCs w:val="18"/>
                <w:lang w:val="ru-RU"/>
              </w:rPr>
              <w:t xml:space="preserve"> </w:t>
            </w:r>
            <w:r w:rsidRPr="00AE7CD6">
              <w:rPr>
                <w:b/>
                <w:bCs/>
                <w:i/>
                <w:iCs/>
                <w:color w:val="231F20"/>
                <w:w w:val="120"/>
                <w:sz w:val="18"/>
                <w:szCs w:val="18"/>
                <w:lang w:val="ru-RU"/>
              </w:rPr>
              <w:t>не</w:t>
            </w:r>
            <w:r w:rsidRPr="00AE7CD6">
              <w:rPr>
                <w:b/>
                <w:bCs/>
                <w:i/>
                <w:iCs/>
                <w:color w:val="231F20"/>
                <w:spacing w:val="29"/>
                <w:w w:val="120"/>
                <w:sz w:val="18"/>
                <w:szCs w:val="18"/>
                <w:lang w:val="ru-RU"/>
              </w:rPr>
              <w:t xml:space="preserve"> </w:t>
            </w:r>
            <w:r w:rsidRPr="00AE7CD6">
              <w:rPr>
                <w:color w:val="231F20"/>
                <w:w w:val="120"/>
                <w:sz w:val="18"/>
                <w:szCs w:val="18"/>
                <w:lang w:val="ru-RU"/>
              </w:rPr>
              <w:t>с</w:t>
            </w:r>
            <w:r w:rsidRPr="00AE7CD6">
              <w:rPr>
                <w:color w:val="231F20"/>
                <w:spacing w:val="29"/>
                <w:w w:val="120"/>
                <w:sz w:val="18"/>
                <w:szCs w:val="18"/>
                <w:lang w:val="ru-RU"/>
              </w:rPr>
              <w:t xml:space="preserve"> </w:t>
            </w:r>
            <w:r w:rsidRPr="00AE7CD6">
              <w:rPr>
                <w:color w:val="231F20"/>
                <w:w w:val="120"/>
                <w:sz w:val="18"/>
                <w:szCs w:val="18"/>
                <w:lang w:val="ru-RU"/>
              </w:rPr>
              <w:t>глаголами.</w:t>
            </w:r>
          </w:p>
        </w:tc>
      </w:tr>
    </w:tbl>
    <w:p w:rsidR="00AE7CD6" w:rsidRPr="00AE7CD6" w:rsidRDefault="00AE7CD6" w:rsidP="00AE7CD6">
      <w:pPr>
        <w:spacing w:line="232" w:lineRule="auto"/>
        <w:rPr>
          <w:sz w:val="18"/>
          <w:lang w:val="ru-RU"/>
        </w:rPr>
        <w:sectPr w:rsidR="00AE7CD6" w:rsidRPr="00AE7CD6">
          <w:pgSz w:w="12020" w:h="7830" w:orient="landscape"/>
          <w:pgMar w:top="700" w:right="620" w:bottom="280" w:left="1020" w:header="720" w:footer="720" w:gutter="0"/>
          <w:cols w:space="720"/>
        </w:sectPr>
      </w:pPr>
    </w:p>
    <w:p w:rsidR="00AE7CD6" w:rsidRDefault="00C01DB0" w:rsidP="00AE7CD6">
      <w:pPr>
        <w:spacing w:before="68" w:after="45"/>
        <w:ind w:right="116"/>
        <w:jc w:val="right"/>
        <w:rPr>
          <w:i/>
          <w:sz w:val="18"/>
        </w:rPr>
      </w:pPr>
      <w:r w:rsidRPr="00C01DB0">
        <w:lastRenderedPageBreak/>
        <w:pict>
          <v:shape id="_x0000_s1411" type="#_x0000_t202" style="position:absolute;left:0;text-align:left;margin-left:33.95pt;margin-top:235.2pt;width:12.5pt;height:120.15pt;z-index:487734784;mso-position-horizontal-relative:page;mso-position-vertical-relative:page" filled="f" stroked="f">
            <v:textbox style="layout-flow:vertical" inset="0,0,0,0">
              <w:txbxContent>
                <w:p w:rsidR="00872F35" w:rsidRDefault="00872F35" w:rsidP="00AE7CD6">
                  <w:pPr>
                    <w:spacing w:before="15"/>
                    <w:ind w:left="20"/>
                    <w:rPr>
                      <w:rFonts w:ascii="Trebuchet MS" w:hAnsi="Trebuchet MS"/>
                      <w:sz w:val="18"/>
                    </w:rPr>
                  </w:pPr>
                </w:p>
              </w:txbxContent>
            </v:textbox>
            <w10:wrap anchorx="page" anchory="page"/>
          </v:shape>
        </w:pict>
      </w:r>
      <w:r w:rsidR="00AE7CD6">
        <w:rPr>
          <w:i/>
          <w:color w:val="231F20"/>
          <w:w w:val="115"/>
          <w:sz w:val="18"/>
        </w:rPr>
        <w:t>Продолжение</w: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1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16" w:type="dxa"/>
            <w:tcBorders>
              <w:bottom w:val="single" w:sz="6" w:space="0" w:color="231F20"/>
            </w:tcBorders>
          </w:tcPr>
          <w:p w:rsidR="00AE7CD6" w:rsidRDefault="00AE7CD6" w:rsidP="00AE7CD6">
            <w:pPr>
              <w:pStyle w:val="TableParagraph"/>
              <w:spacing w:before="89" w:line="228" w:lineRule="auto"/>
              <w:ind w:left="731" w:right="158"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RPr="00454B04" w:rsidTr="00AE7CD6">
        <w:trPr>
          <w:trHeight w:val="1428"/>
        </w:trPr>
        <w:tc>
          <w:tcPr>
            <w:tcW w:w="2098" w:type="dxa"/>
            <w:tcBorders>
              <w:top w:val="single" w:sz="6" w:space="0" w:color="231F20"/>
              <w:left w:val="single" w:sz="6" w:space="0" w:color="231F20"/>
              <w:bottom w:val="single" w:sz="6" w:space="0" w:color="231F20"/>
            </w:tcBorders>
          </w:tcPr>
          <w:p w:rsidR="00AE7CD6" w:rsidRDefault="00AE7CD6" w:rsidP="00AE7CD6">
            <w:pPr>
              <w:pStyle w:val="TableParagraph"/>
              <w:rPr>
                <w:sz w:val="18"/>
              </w:rPr>
            </w:pPr>
          </w:p>
        </w:tc>
        <w:tc>
          <w:tcPr>
            <w:tcW w:w="4026" w:type="dxa"/>
            <w:tcBorders>
              <w:top w:val="single" w:sz="6" w:space="0" w:color="231F20"/>
              <w:bottom w:val="single" w:sz="6" w:space="0" w:color="231F20"/>
            </w:tcBorders>
          </w:tcPr>
          <w:p w:rsidR="00AE7CD6" w:rsidRPr="00AE7CD6" w:rsidRDefault="00AE7CD6" w:rsidP="00AE7CD6">
            <w:pPr>
              <w:pStyle w:val="TableParagraph"/>
              <w:spacing w:before="81" w:line="203" w:lineRule="exact"/>
              <w:ind w:left="169"/>
              <w:rPr>
                <w:sz w:val="18"/>
                <w:lang w:val="ru-RU"/>
              </w:rPr>
            </w:pPr>
            <w:r w:rsidRPr="00AE7CD6">
              <w:rPr>
                <w:color w:val="231F20"/>
                <w:w w:val="120"/>
                <w:sz w:val="18"/>
                <w:lang w:val="ru-RU"/>
              </w:rPr>
              <w:t>-</w:t>
            </w:r>
            <w:r w:rsidRPr="00AE7CD6">
              <w:rPr>
                <w:b/>
                <w:i/>
                <w:color w:val="231F20"/>
                <w:w w:val="120"/>
                <w:sz w:val="18"/>
                <w:lang w:val="ru-RU"/>
              </w:rPr>
              <w:t>мер</w:t>
            </w:r>
            <w:r w:rsidRPr="00AE7CD6">
              <w:rPr>
                <w:color w:val="231F20"/>
                <w:w w:val="120"/>
                <w:sz w:val="18"/>
                <w:lang w:val="ru-RU"/>
              </w:rPr>
              <w:t>-</w:t>
            </w:r>
            <w:r w:rsidRPr="00AE7CD6">
              <w:rPr>
                <w:color w:val="231F20"/>
                <w:spacing w:val="39"/>
                <w:w w:val="120"/>
                <w:sz w:val="18"/>
                <w:lang w:val="ru-RU"/>
              </w:rPr>
              <w:t xml:space="preserve"> </w:t>
            </w:r>
            <w:r w:rsidRPr="00AE7CD6">
              <w:rPr>
                <w:color w:val="231F20"/>
                <w:w w:val="120"/>
                <w:sz w:val="18"/>
                <w:lang w:val="ru-RU"/>
              </w:rPr>
              <w:t>—</w:t>
            </w:r>
            <w:r w:rsidRPr="00AE7CD6">
              <w:rPr>
                <w:color w:val="231F20"/>
                <w:spacing w:val="40"/>
                <w:w w:val="120"/>
                <w:sz w:val="18"/>
                <w:lang w:val="ru-RU"/>
              </w:rPr>
              <w:t xml:space="preserve"> </w:t>
            </w:r>
            <w:r w:rsidRPr="00AE7CD6">
              <w:rPr>
                <w:color w:val="231F20"/>
                <w:w w:val="120"/>
                <w:sz w:val="18"/>
                <w:lang w:val="ru-RU"/>
              </w:rPr>
              <w:t>-</w:t>
            </w:r>
            <w:r w:rsidRPr="00AE7CD6">
              <w:rPr>
                <w:b/>
                <w:i/>
                <w:color w:val="231F20"/>
                <w:w w:val="120"/>
                <w:sz w:val="18"/>
                <w:lang w:val="ru-RU"/>
              </w:rPr>
              <w:t>мир</w:t>
            </w:r>
            <w:r w:rsidRPr="00AE7CD6">
              <w:rPr>
                <w:color w:val="231F20"/>
                <w:w w:val="120"/>
                <w:sz w:val="18"/>
                <w:lang w:val="ru-RU"/>
              </w:rPr>
              <w:t>-,</w:t>
            </w:r>
            <w:r w:rsidRPr="00AE7CD6">
              <w:rPr>
                <w:color w:val="231F20"/>
                <w:spacing w:val="39"/>
                <w:w w:val="120"/>
                <w:sz w:val="18"/>
                <w:lang w:val="ru-RU"/>
              </w:rPr>
              <w:t xml:space="preserve"> </w:t>
            </w:r>
            <w:r w:rsidRPr="00AE7CD6">
              <w:rPr>
                <w:color w:val="231F20"/>
                <w:w w:val="120"/>
                <w:sz w:val="18"/>
                <w:lang w:val="ru-RU"/>
              </w:rPr>
              <w:t>-</w:t>
            </w:r>
            <w:r w:rsidRPr="00AE7CD6">
              <w:rPr>
                <w:b/>
                <w:i/>
                <w:color w:val="231F20"/>
                <w:w w:val="120"/>
                <w:sz w:val="18"/>
                <w:lang w:val="ru-RU"/>
              </w:rPr>
              <w:t>пер</w:t>
            </w:r>
            <w:r w:rsidRPr="00AE7CD6">
              <w:rPr>
                <w:color w:val="231F20"/>
                <w:w w:val="120"/>
                <w:sz w:val="18"/>
                <w:lang w:val="ru-RU"/>
              </w:rPr>
              <w:t>-</w:t>
            </w:r>
            <w:r w:rsidRPr="00AE7CD6">
              <w:rPr>
                <w:color w:val="231F20"/>
                <w:spacing w:val="40"/>
                <w:w w:val="120"/>
                <w:sz w:val="18"/>
                <w:lang w:val="ru-RU"/>
              </w:rPr>
              <w:t xml:space="preserve"> </w:t>
            </w:r>
            <w:r w:rsidRPr="00AE7CD6">
              <w:rPr>
                <w:color w:val="231F20"/>
                <w:w w:val="120"/>
                <w:sz w:val="18"/>
                <w:lang w:val="ru-RU"/>
              </w:rPr>
              <w:t>—</w:t>
            </w:r>
            <w:r w:rsidRPr="00AE7CD6">
              <w:rPr>
                <w:color w:val="231F20"/>
                <w:spacing w:val="39"/>
                <w:w w:val="120"/>
                <w:sz w:val="18"/>
                <w:lang w:val="ru-RU"/>
              </w:rPr>
              <w:t xml:space="preserve"> </w:t>
            </w:r>
            <w:r w:rsidRPr="00AE7CD6">
              <w:rPr>
                <w:color w:val="231F20"/>
                <w:w w:val="120"/>
                <w:sz w:val="18"/>
                <w:lang w:val="ru-RU"/>
              </w:rPr>
              <w:t>-</w:t>
            </w:r>
            <w:r w:rsidRPr="00AE7CD6">
              <w:rPr>
                <w:b/>
                <w:i/>
                <w:color w:val="231F20"/>
                <w:w w:val="120"/>
                <w:sz w:val="18"/>
                <w:lang w:val="ru-RU"/>
              </w:rPr>
              <w:t>пир</w:t>
            </w:r>
            <w:r w:rsidRPr="00AE7CD6">
              <w:rPr>
                <w:color w:val="231F20"/>
                <w:w w:val="120"/>
                <w:sz w:val="18"/>
                <w:lang w:val="ru-RU"/>
              </w:rPr>
              <w:t>-,</w:t>
            </w:r>
          </w:p>
          <w:p w:rsidR="00AE7CD6" w:rsidRPr="00AE7CD6" w:rsidRDefault="00AE7CD6" w:rsidP="00AE7CD6">
            <w:pPr>
              <w:pStyle w:val="TableParagraph"/>
              <w:spacing w:line="203" w:lineRule="exact"/>
              <w:ind w:left="169"/>
              <w:rPr>
                <w:sz w:val="18"/>
                <w:lang w:val="ru-RU"/>
              </w:rPr>
            </w:pPr>
            <w:r w:rsidRPr="00AE7CD6">
              <w:rPr>
                <w:color w:val="231F20"/>
                <w:w w:val="120"/>
                <w:sz w:val="18"/>
                <w:lang w:val="ru-RU"/>
              </w:rPr>
              <w:t>-</w:t>
            </w:r>
            <w:r w:rsidRPr="00AE7CD6">
              <w:rPr>
                <w:b/>
                <w:i/>
                <w:color w:val="231F20"/>
                <w:w w:val="120"/>
                <w:sz w:val="18"/>
                <w:lang w:val="ru-RU"/>
              </w:rPr>
              <w:t>стел</w:t>
            </w:r>
            <w:r w:rsidRPr="00AE7CD6">
              <w:rPr>
                <w:color w:val="231F20"/>
                <w:w w:val="120"/>
                <w:sz w:val="18"/>
                <w:lang w:val="ru-RU"/>
              </w:rPr>
              <w:t>-</w:t>
            </w:r>
            <w:r w:rsidRPr="00AE7CD6">
              <w:rPr>
                <w:color w:val="231F20"/>
                <w:spacing w:val="38"/>
                <w:w w:val="120"/>
                <w:sz w:val="18"/>
                <w:lang w:val="ru-RU"/>
              </w:rPr>
              <w:t xml:space="preserve"> </w:t>
            </w:r>
            <w:r w:rsidRPr="00AE7CD6">
              <w:rPr>
                <w:color w:val="231F20"/>
                <w:w w:val="120"/>
                <w:sz w:val="18"/>
                <w:lang w:val="ru-RU"/>
              </w:rPr>
              <w:t>—</w:t>
            </w:r>
            <w:r w:rsidRPr="00AE7CD6">
              <w:rPr>
                <w:color w:val="231F20"/>
                <w:spacing w:val="38"/>
                <w:w w:val="120"/>
                <w:sz w:val="18"/>
                <w:lang w:val="ru-RU"/>
              </w:rPr>
              <w:t xml:space="preserve"> </w:t>
            </w:r>
            <w:r w:rsidRPr="00AE7CD6">
              <w:rPr>
                <w:color w:val="231F20"/>
                <w:w w:val="120"/>
                <w:sz w:val="18"/>
                <w:lang w:val="ru-RU"/>
              </w:rPr>
              <w:t>-</w:t>
            </w:r>
            <w:r w:rsidRPr="00AE7CD6">
              <w:rPr>
                <w:b/>
                <w:i/>
                <w:color w:val="231F20"/>
                <w:w w:val="120"/>
                <w:sz w:val="18"/>
                <w:lang w:val="ru-RU"/>
              </w:rPr>
              <w:t>стил</w:t>
            </w:r>
            <w:r w:rsidRPr="00AE7CD6">
              <w:rPr>
                <w:color w:val="231F20"/>
                <w:w w:val="120"/>
                <w:sz w:val="18"/>
                <w:lang w:val="ru-RU"/>
              </w:rPr>
              <w:t>-,</w:t>
            </w:r>
            <w:r w:rsidRPr="00AE7CD6">
              <w:rPr>
                <w:color w:val="231F20"/>
                <w:spacing w:val="38"/>
                <w:w w:val="120"/>
                <w:sz w:val="18"/>
                <w:lang w:val="ru-RU"/>
              </w:rPr>
              <w:t xml:space="preserve"> </w:t>
            </w:r>
            <w:r w:rsidRPr="00AE7CD6">
              <w:rPr>
                <w:color w:val="231F20"/>
                <w:w w:val="120"/>
                <w:sz w:val="18"/>
                <w:lang w:val="ru-RU"/>
              </w:rPr>
              <w:t>-</w:t>
            </w:r>
            <w:r w:rsidRPr="00AE7CD6">
              <w:rPr>
                <w:b/>
                <w:i/>
                <w:color w:val="231F20"/>
                <w:w w:val="120"/>
                <w:sz w:val="18"/>
                <w:lang w:val="ru-RU"/>
              </w:rPr>
              <w:t>тер</w:t>
            </w:r>
            <w:r w:rsidRPr="00AE7CD6">
              <w:rPr>
                <w:color w:val="231F20"/>
                <w:w w:val="120"/>
                <w:sz w:val="18"/>
                <w:lang w:val="ru-RU"/>
              </w:rPr>
              <w:t>-</w:t>
            </w:r>
            <w:r w:rsidRPr="00AE7CD6">
              <w:rPr>
                <w:color w:val="231F20"/>
                <w:spacing w:val="38"/>
                <w:w w:val="120"/>
                <w:sz w:val="18"/>
                <w:lang w:val="ru-RU"/>
              </w:rPr>
              <w:t xml:space="preserve"> </w:t>
            </w:r>
            <w:r w:rsidRPr="00AE7CD6">
              <w:rPr>
                <w:color w:val="231F20"/>
                <w:w w:val="120"/>
                <w:sz w:val="18"/>
                <w:lang w:val="ru-RU"/>
              </w:rPr>
              <w:t>—</w:t>
            </w:r>
            <w:r w:rsidRPr="00AE7CD6">
              <w:rPr>
                <w:color w:val="231F20"/>
                <w:spacing w:val="38"/>
                <w:w w:val="120"/>
                <w:sz w:val="18"/>
                <w:lang w:val="ru-RU"/>
              </w:rPr>
              <w:t xml:space="preserve"> </w:t>
            </w:r>
            <w:r w:rsidRPr="00AE7CD6">
              <w:rPr>
                <w:color w:val="231F20"/>
                <w:w w:val="120"/>
                <w:sz w:val="18"/>
                <w:lang w:val="ru-RU"/>
              </w:rPr>
              <w:t>-</w:t>
            </w:r>
            <w:r w:rsidRPr="00AE7CD6">
              <w:rPr>
                <w:b/>
                <w:i/>
                <w:color w:val="231F20"/>
                <w:w w:val="120"/>
                <w:sz w:val="18"/>
                <w:lang w:val="ru-RU"/>
              </w:rPr>
              <w:t>тир</w:t>
            </w:r>
            <w:r w:rsidRPr="00AE7CD6">
              <w:rPr>
                <w:color w:val="231F20"/>
                <w:w w:val="120"/>
                <w:sz w:val="18"/>
                <w:lang w:val="ru-RU"/>
              </w:rPr>
              <w:t>-</w:t>
            </w:r>
          </w:p>
        </w:tc>
        <w:tc>
          <w:tcPr>
            <w:tcW w:w="4016" w:type="dxa"/>
            <w:tcBorders>
              <w:top w:val="single" w:sz="6" w:space="0" w:color="231F20"/>
              <w:bottom w:val="single" w:sz="6" w:space="0" w:color="231F20"/>
            </w:tcBorders>
          </w:tcPr>
          <w:p w:rsidR="00AE7CD6" w:rsidRPr="00AE7CD6" w:rsidRDefault="00AE7CD6" w:rsidP="00AE7CD6">
            <w:pPr>
              <w:pStyle w:val="TableParagraph"/>
              <w:spacing w:before="85" w:line="232" w:lineRule="auto"/>
              <w:ind w:right="158"/>
              <w:rPr>
                <w:sz w:val="18"/>
                <w:szCs w:val="18"/>
                <w:lang w:val="ru-RU"/>
              </w:rPr>
            </w:pPr>
            <w:r w:rsidRPr="00AE7CD6">
              <w:rPr>
                <w:color w:val="231F20"/>
                <w:w w:val="115"/>
                <w:sz w:val="18"/>
                <w:szCs w:val="18"/>
                <w:lang w:val="ru-RU"/>
              </w:rPr>
              <w:t>Проводить</w:t>
            </w:r>
            <w:r w:rsidRPr="00AE7CD6">
              <w:rPr>
                <w:color w:val="231F20"/>
                <w:spacing w:val="39"/>
                <w:w w:val="115"/>
                <w:sz w:val="18"/>
                <w:szCs w:val="18"/>
                <w:lang w:val="ru-RU"/>
              </w:rPr>
              <w:t xml:space="preserve"> </w:t>
            </w:r>
            <w:r w:rsidRPr="00AE7CD6">
              <w:rPr>
                <w:color w:val="231F20"/>
                <w:w w:val="115"/>
                <w:sz w:val="18"/>
                <w:szCs w:val="18"/>
                <w:lang w:val="ru-RU"/>
              </w:rPr>
              <w:t>частичный</w:t>
            </w:r>
            <w:r w:rsidRPr="00AE7CD6">
              <w:rPr>
                <w:color w:val="231F20"/>
                <w:spacing w:val="40"/>
                <w:w w:val="115"/>
                <w:sz w:val="18"/>
                <w:szCs w:val="18"/>
                <w:lang w:val="ru-RU"/>
              </w:rPr>
              <w:t xml:space="preserve"> </w:t>
            </w:r>
            <w:r w:rsidRPr="00AE7CD6">
              <w:rPr>
                <w:color w:val="231F20"/>
                <w:w w:val="115"/>
                <w:sz w:val="18"/>
                <w:szCs w:val="18"/>
                <w:lang w:val="ru-RU"/>
              </w:rPr>
              <w:t>морфологический</w:t>
            </w:r>
            <w:r w:rsidRPr="00AE7CD6">
              <w:rPr>
                <w:color w:val="231F20"/>
                <w:spacing w:val="1"/>
                <w:w w:val="115"/>
                <w:sz w:val="18"/>
                <w:szCs w:val="18"/>
                <w:lang w:val="ru-RU"/>
              </w:rPr>
              <w:t xml:space="preserve"> </w:t>
            </w:r>
            <w:r w:rsidRPr="00AE7CD6">
              <w:rPr>
                <w:color w:val="231F20"/>
                <w:w w:val="115"/>
                <w:sz w:val="18"/>
                <w:szCs w:val="18"/>
                <w:lang w:val="ru-RU"/>
              </w:rPr>
              <w:t>анализ</w:t>
            </w:r>
            <w:r w:rsidRPr="00AE7CD6">
              <w:rPr>
                <w:color w:val="231F20"/>
                <w:spacing w:val="1"/>
                <w:w w:val="115"/>
                <w:sz w:val="18"/>
                <w:szCs w:val="18"/>
                <w:lang w:val="ru-RU"/>
              </w:rPr>
              <w:t xml:space="preserve"> </w:t>
            </w:r>
            <w:r w:rsidRPr="00AE7CD6">
              <w:rPr>
                <w:color w:val="231F20"/>
                <w:w w:val="115"/>
                <w:sz w:val="18"/>
                <w:szCs w:val="18"/>
                <w:lang w:val="ru-RU"/>
              </w:rPr>
              <w:t>глаголов</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рамках</w:t>
            </w:r>
            <w:r w:rsidRPr="00AE7CD6">
              <w:rPr>
                <w:color w:val="231F20"/>
                <w:spacing w:val="1"/>
                <w:w w:val="115"/>
                <w:sz w:val="18"/>
                <w:szCs w:val="18"/>
                <w:lang w:val="ru-RU"/>
              </w:rPr>
              <w:t xml:space="preserve"> </w:t>
            </w:r>
            <w:r w:rsidRPr="00AE7CD6">
              <w:rPr>
                <w:color w:val="231F20"/>
                <w:w w:val="115"/>
                <w:sz w:val="18"/>
                <w:szCs w:val="18"/>
                <w:lang w:val="ru-RU"/>
              </w:rPr>
              <w:t>изученного).</w:t>
            </w:r>
          </w:p>
          <w:p w:rsidR="00AE7CD6" w:rsidRPr="00AE7CD6" w:rsidRDefault="00AE7CD6" w:rsidP="00AE7CD6">
            <w:pPr>
              <w:pStyle w:val="TableParagraph"/>
              <w:spacing w:line="232" w:lineRule="auto"/>
              <w:ind w:right="212"/>
              <w:jc w:val="both"/>
              <w:rPr>
                <w:sz w:val="18"/>
                <w:szCs w:val="18"/>
                <w:lang w:val="ru-RU"/>
              </w:rPr>
            </w:pPr>
            <w:r w:rsidRPr="00AE7CD6">
              <w:rPr>
                <w:color w:val="231F20"/>
                <w:w w:val="115"/>
                <w:sz w:val="18"/>
                <w:szCs w:val="18"/>
                <w:lang w:val="ru-RU"/>
              </w:rPr>
              <w:t>Соблюдать нормы словоизменения глаголов, постановки ударения в глагольных</w:t>
            </w:r>
            <w:r w:rsidRPr="00AE7CD6">
              <w:rPr>
                <w:color w:val="231F20"/>
                <w:spacing w:val="41"/>
                <w:w w:val="115"/>
                <w:sz w:val="18"/>
                <w:szCs w:val="18"/>
                <w:lang w:val="ru-RU"/>
              </w:rPr>
              <w:t xml:space="preserve"> </w:t>
            </w:r>
            <w:r w:rsidRPr="00AE7CD6">
              <w:rPr>
                <w:color w:val="231F20"/>
                <w:w w:val="115"/>
                <w:sz w:val="18"/>
                <w:szCs w:val="18"/>
                <w:lang w:val="ru-RU"/>
              </w:rPr>
              <w:t>формах</w:t>
            </w:r>
            <w:r w:rsidRPr="00AE7CD6">
              <w:rPr>
                <w:color w:val="231F20"/>
                <w:spacing w:val="42"/>
                <w:w w:val="115"/>
                <w:sz w:val="18"/>
                <w:szCs w:val="18"/>
                <w:lang w:val="ru-RU"/>
              </w:rPr>
              <w:t xml:space="preserve"> </w:t>
            </w:r>
            <w:r w:rsidRPr="00AE7CD6">
              <w:rPr>
                <w:color w:val="231F20"/>
                <w:w w:val="115"/>
                <w:sz w:val="18"/>
                <w:szCs w:val="18"/>
                <w:lang w:val="ru-RU"/>
              </w:rPr>
              <w:t>(в</w:t>
            </w:r>
            <w:r w:rsidRPr="00AE7CD6">
              <w:rPr>
                <w:color w:val="231F20"/>
                <w:spacing w:val="42"/>
                <w:w w:val="115"/>
                <w:sz w:val="18"/>
                <w:szCs w:val="18"/>
                <w:lang w:val="ru-RU"/>
              </w:rPr>
              <w:t xml:space="preserve"> </w:t>
            </w:r>
            <w:r w:rsidRPr="00AE7CD6">
              <w:rPr>
                <w:color w:val="231F20"/>
                <w:w w:val="115"/>
                <w:sz w:val="18"/>
                <w:szCs w:val="18"/>
                <w:lang w:val="ru-RU"/>
              </w:rPr>
              <w:t>рамках</w:t>
            </w:r>
            <w:r w:rsidRPr="00AE7CD6">
              <w:rPr>
                <w:color w:val="231F20"/>
                <w:spacing w:val="42"/>
                <w:w w:val="115"/>
                <w:sz w:val="18"/>
                <w:szCs w:val="18"/>
                <w:lang w:val="ru-RU"/>
              </w:rPr>
              <w:t xml:space="preserve"> </w:t>
            </w:r>
            <w:r w:rsidRPr="00AE7CD6">
              <w:rPr>
                <w:color w:val="231F20"/>
                <w:w w:val="115"/>
                <w:sz w:val="18"/>
                <w:szCs w:val="18"/>
                <w:lang w:val="ru-RU"/>
              </w:rPr>
              <w:t>изученного)</w:t>
            </w:r>
          </w:p>
        </w:tc>
      </w:tr>
      <w:tr w:rsidR="00AE7CD6" w:rsidRPr="00454B04" w:rsidTr="00AE7CD6">
        <w:trPr>
          <w:trHeight w:val="376"/>
        </w:trPr>
        <w:tc>
          <w:tcPr>
            <w:tcW w:w="10140" w:type="dxa"/>
            <w:gridSpan w:val="3"/>
            <w:tcBorders>
              <w:top w:val="single" w:sz="6" w:space="0" w:color="231F20"/>
              <w:bottom w:val="single" w:sz="6" w:space="0" w:color="231F20"/>
            </w:tcBorders>
          </w:tcPr>
          <w:p w:rsidR="00AE7CD6" w:rsidRPr="00AE7CD6" w:rsidRDefault="00AE7CD6" w:rsidP="00AE7CD6">
            <w:pPr>
              <w:pStyle w:val="TableParagraph"/>
              <w:spacing w:before="80"/>
              <w:ind w:left="2300" w:right="2292"/>
              <w:jc w:val="center"/>
              <w:rPr>
                <w:sz w:val="18"/>
                <w:lang w:val="ru-RU"/>
              </w:rPr>
            </w:pPr>
            <w:r w:rsidRPr="00AE7CD6">
              <w:rPr>
                <w:color w:val="231F20"/>
                <w:w w:val="115"/>
                <w:sz w:val="18"/>
                <w:lang w:val="ru-RU"/>
              </w:rPr>
              <w:t>СИНТАКСИС.</w:t>
            </w:r>
            <w:r w:rsidRPr="00AE7CD6">
              <w:rPr>
                <w:color w:val="231F20"/>
                <w:spacing w:val="39"/>
                <w:w w:val="115"/>
                <w:sz w:val="18"/>
                <w:lang w:val="ru-RU"/>
              </w:rPr>
              <w:t xml:space="preserve"> </w:t>
            </w:r>
            <w:r w:rsidRPr="00AE7CD6">
              <w:rPr>
                <w:color w:val="231F20"/>
                <w:w w:val="115"/>
                <w:sz w:val="18"/>
                <w:lang w:val="ru-RU"/>
              </w:rPr>
              <w:t>КУЛЬТУРА</w:t>
            </w:r>
            <w:r w:rsidRPr="00AE7CD6">
              <w:rPr>
                <w:color w:val="231F20"/>
                <w:spacing w:val="41"/>
                <w:w w:val="115"/>
                <w:sz w:val="18"/>
                <w:lang w:val="ru-RU"/>
              </w:rPr>
              <w:t xml:space="preserve"> </w:t>
            </w:r>
            <w:r w:rsidRPr="00AE7CD6">
              <w:rPr>
                <w:color w:val="231F20"/>
                <w:w w:val="115"/>
                <w:sz w:val="18"/>
                <w:lang w:val="ru-RU"/>
              </w:rPr>
              <w:t>РЕЧИ.</w:t>
            </w:r>
            <w:r w:rsidRPr="00AE7CD6">
              <w:rPr>
                <w:color w:val="231F20"/>
                <w:spacing w:val="40"/>
                <w:w w:val="115"/>
                <w:sz w:val="18"/>
                <w:lang w:val="ru-RU"/>
              </w:rPr>
              <w:t xml:space="preserve"> </w:t>
            </w:r>
            <w:r w:rsidRPr="00AE7CD6">
              <w:rPr>
                <w:color w:val="231F20"/>
                <w:w w:val="115"/>
                <w:sz w:val="18"/>
                <w:lang w:val="ru-RU"/>
              </w:rPr>
              <w:t>ПУНКТУАЦИЯ</w:t>
            </w:r>
            <w:r w:rsidRPr="00AE7CD6">
              <w:rPr>
                <w:color w:val="231F20"/>
                <w:spacing w:val="39"/>
                <w:w w:val="115"/>
                <w:sz w:val="18"/>
                <w:lang w:val="ru-RU"/>
              </w:rPr>
              <w:t xml:space="preserve"> </w:t>
            </w:r>
            <w:r w:rsidRPr="00AE7CD6">
              <w:rPr>
                <w:color w:val="231F20"/>
                <w:w w:val="115"/>
                <w:sz w:val="18"/>
                <w:lang w:val="ru-RU"/>
              </w:rPr>
              <w:t>(24</w:t>
            </w:r>
            <w:r w:rsidRPr="00AE7CD6">
              <w:rPr>
                <w:color w:val="231F20"/>
                <w:spacing w:val="38"/>
                <w:w w:val="115"/>
                <w:sz w:val="18"/>
                <w:lang w:val="ru-RU"/>
              </w:rPr>
              <w:t xml:space="preserve"> </w:t>
            </w:r>
            <w:r w:rsidRPr="00AE7CD6">
              <w:rPr>
                <w:color w:val="231F20"/>
                <w:w w:val="115"/>
                <w:sz w:val="18"/>
                <w:lang w:val="ru-RU"/>
              </w:rPr>
              <w:t>ч)</w:t>
            </w:r>
          </w:p>
        </w:tc>
      </w:tr>
      <w:tr w:rsidR="00AE7CD6" w:rsidRPr="00454B04" w:rsidTr="00AE7CD6">
        <w:trPr>
          <w:trHeight w:val="3675"/>
        </w:trPr>
        <w:tc>
          <w:tcPr>
            <w:tcW w:w="2098" w:type="dxa"/>
            <w:tcBorders>
              <w:top w:val="single" w:sz="6" w:space="0" w:color="231F20"/>
              <w:left w:val="single" w:sz="6" w:space="0" w:color="231F20"/>
              <w:bottom w:val="single" w:sz="6" w:space="0" w:color="231F20"/>
            </w:tcBorders>
          </w:tcPr>
          <w:p w:rsidR="00AE7CD6" w:rsidRPr="00AE7CD6" w:rsidRDefault="00AE7CD6" w:rsidP="00AE7CD6">
            <w:pPr>
              <w:pStyle w:val="TableParagraph"/>
              <w:spacing w:before="80" w:line="203" w:lineRule="exact"/>
              <w:ind w:left="167"/>
              <w:rPr>
                <w:sz w:val="18"/>
                <w:lang w:val="ru-RU"/>
              </w:rPr>
            </w:pPr>
            <w:r w:rsidRPr="00AE7CD6">
              <w:rPr>
                <w:color w:val="231F20"/>
                <w:w w:val="115"/>
                <w:sz w:val="18"/>
                <w:lang w:val="ru-RU"/>
              </w:rPr>
              <w:t>Синтаксис</w:t>
            </w:r>
          </w:p>
          <w:p w:rsidR="00AE7CD6" w:rsidRDefault="00AE7CD6" w:rsidP="00AE7CD6">
            <w:pPr>
              <w:pStyle w:val="TableParagraph"/>
              <w:spacing w:before="1" w:line="232" w:lineRule="auto"/>
              <w:ind w:left="167" w:right="425"/>
              <w:rPr>
                <w:sz w:val="18"/>
              </w:rPr>
            </w:pPr>
            <w:r w:rsidRPr="00AE7CD6">
              <w:rPr>
                <w:color w:val="231F20"/>
                <w:w w:val="120"/>
                <w:sz w:val="18"/>
                <w:lang w:val="ru-RU"/>
              </w:rPr>
              <w:t>и</w:t>
            </w:r>
            <w:r w:rsidRPr="00AE7CD6">
              <w:rPr>
                <w:color w:val="231F20"/>
                <w:spacing w:val="1"/>
                <w:w w:val="120"/>
                <w:sz w:val="18"/>
                <w:lang w:val="ru-RU"/>
              </w:rPr>
              <w:t xml:space="preserve"> </w:t>
            </w:r>
            <w:r w:rsidRPr="00AE7CD6">
              <w:rPr>
                <w:color w:val="231F20"/>
                <w:w w:val="120"/>
                <w:sz w:val="18"/>
                <w:lang w:val="ru-RU"/>
              </w:rPr>
              <w:t>пунктуация</w:t>
            </w:r>
            <w:r w:rsidRPr="00AE7CD6">
              <w:rPr>
                <w:color w:val="231F20"/>
                <w:spacing w:val="1"/>
                <w:w w:val="120"/>
                <w:sz w:val="18"/>
                <w:lang w:val="ru-RU"/>
              </w:rPr>
              <w:t xml:space="preserve"> </w:t>
            </w:r>
            <w:r w:rsidRPr="00AE7CD6">
              <w:rPr>
                <w:color w:val="231F20"/>
                <w:w w:val="120"/>
                <w:sz w:val="18"/>
                <w:lang w:val="ru-RU"/>
              </w:rPr>
              <w:t>как</w:t>
            </w:r>
            <w:r w:rsidRPr="00AE7CD6">
              <w:rPr>
                <w:color w:val="231F20"/>
                <w:spacing w:val="1"/>
                <w:w w:val="120"/>
                <w:sz w:val="18"/>
                <w:lang w:val="ru-RU"/>
              </w:rPr>
              <w:t xml:space="preserve"> </w:t>
            </w:r>
            <w:r w:rsidRPr="00AE7CD6">
              <w:rPr>
                <w:color w:val="231F20"/>
                <w:w w:val="120"/>
                <w:sz w:val="18"/>
                <w:lang w:val="ru-RU"/>
              </w:rPr>
              <w:t>разделы</w:t>
            </w:r>
            <w:r w:rsidRPr="00AE7CD6">
              <w:rPr>
                <w:color w:val="231F20"/>
                <w:spacing w:val="1"/>
                <w:w w:val="120"/>
                <w:sz w:val="18"/>
                <w:lang w:val="ru-RU"/>
              </w:rPr>
              <w:t xml:space="preserve"> </w:t>
            </w:r>
            <w:r w:rsidRPr="00AE7CD6">
              <w:rPr>
                <w:color w:val="231F20"/>
                <w:w w:val="120"/>
                <w:sz w:val="18"/>
                <w:lang w:val="ru-RU"/>
              </w:rPr>
              <w:t>лингвистики.</w:t>
            </w:r>
            <w:r w:rsidRPr="00AE7CD6">
              <w:rPr>
                <w:color w:val="231F20"/>
                <w:spacing w:val="1"/>
                <w:w w:val="120"/>
                <w:sz w:val="18"/>
                <w:lang w:val="ru-RU"/>
              </w:rPr>
              <w:t xml:space="preserve"> </w:t>
            </w:r>
            <w:r>
              <w:rPr>
                <w:color w:val="231F20"/>
                <w:w w:val="110"/>
                <w:sz w:val="18"/>
              </w:rPr>
              <w:t>Словосочетание</w:t>
            </w:r>
            <w:r>
              <w:rPr>
                <w:color w:val="231F20"/>
                <w:spacing w:val="1"/>
                <w:w w:val="110"/>
                <w:sz w:val="18"/>
              </w:rPr>
              <w:t xml:space="preserve"> </w:t>
            </w:r>
            <w:r>
              <w:rPr>
                <w:color w:val="231F20"/>
                <w:w w:val="120"/>
                <w:sz w:val="18"/>
              </w:rPr>
              <w:t>(2</w:t>
            </w:r>
            <w:r>
              <w:rPr>
                <w:color w:val="231F20"/>
                <w:spacing w:val="30"/>
                <w:w w:val="120"/>
                <w:sz w:val="18"/>
              </w:rPr>
              <w:t xml:space="preserve"> </w:t>
            </w:r>
            <w:r>
              <w:rPr>
                <w:color w:val="231F20"/>
                <w:w w:val="120"/>
                <w:sz w:val="18"/>
              </w:rPr>
              <w:t>ч)</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0" w:line="203" w:lineRule="exact"/>
              <w:ind w:left="169"/>
              <w:rPr>
                <w:sz w:val="18"/>
                <w:lang w:val="ru-RU"/>
              </w:rPr>
            </w:pPr>
            <w:r w:rsidRPr="00AE7CD6">
              <w:rPr>
                <w:color w:val="231F20"/>
                <w:w w:val="115"/>
                <w:sz w:val="18"/>
                <w:lang w:val="ru-RU"/>
              </w:rPr>
              <w:t xml:space="preserve">Понятие  о </w:t>
            </w:r>
            <w:r w:rsidRPr="00AE7CD6">
              <w:rPr>
                <w:color w:val="231F20"/>
                <w:spacing w:val="1"/>
                <w:w w:val="115"/>
                <w:sz w:val="18"/>
                <w:lang w:val="ru-RU"/>
              </w:rPr>
              <w:t xml:space="preserve"> </w:t>
            </w:r>
            <w:r w:rsidRPr="00AE7CD6">
              <w:rPr>
                <w:color w:val="231F20"/>
                <w:w w:val="115"/>
                <w:sz w:val="18"/>
                <w:lang w:val="ru-RU"/>
              </w:rPr>
              <w:t>синтаксисе.  Понятие</w:t>
            </w:r>
          </w:p>
          <w:p w:rsidR="00AE7CD6" w:rsidRPr="00AE7CD6" w:rsidRDefault="00AE7CD6" w:rsidP="00AE7CD6">
            <w:pPr>
              <w:pStyle w:val="TableParagraph"/>
              <w:spacing w:before="1" w:line="232" w:lineRule="auto"/>
              <w:ind w:left="169" w:right="692"/>
              <w:rPr>
                <w:sz w:val="18"/>
                <w:lang w:val="ru-RU"/>
              </w:rPr>
            </w:pPr>
            <w:r w:rsidRPr="00AE7CD6">
              <w:rPr>
                <w:color w:val="231F20"/>
                <w:w w:val="120"/>
                <w:sz w:val="18"/>
                <w:lang w:val="ru-RU"/>
              </w:rPr>
              <w:t>о</w:t>
            </w:r>
            <w:r w:rsidRPr="00AE7CD6">
              <w:rPr>
                <w:color w:val="231F20"/>
                <w:spacing w:val="29"/>
                <w:w w:val="120"/>
                <w:sz w:val="18"/>
                <w:lang w:val="ru-RU"/>
              </w:rPr>
              <w:t xml:space="preserve"> </w:t>
            </w:r>
            <w:r w:rsidRPr="00AE7CD6">
              <w:rPr>
                <w:color w:val="231F20"/>
                <w:w w:val="120"/>
                <w:sz w:val="18"/>
                <w:lang w:val="ru-RU"/>
              </w:rPr>
              <w:t>пунктуации.</w:t>
            </w:r>
            <w:r w:rsidRPr="00AE7CD6">
              <w:rPr>
                <w:color w:val="231F20"/>
                <w:spacing w:val="30"/>
                <w:w w:val="120"/>
                <w:sz w:val="18"/>
                <w:lang w:val="ru-RU"/>
              </w:rPr>
              <w:t xml:space="preserve"> </w:t>
            </w:r>
            <w:r w:rsidRPr="00AE7CD6">
              <w:rPr>
                <w:color w:val="231F20"/>
                <w:w w:val="120"/>
                <w:sz w:val="18"/>
                <w:lang w:val="ru-RU"/>
              </w:rPr>
              <w:t>Знаки</w:t>
            </w:r>
            <w:r w:rsidRPr="00AE7CD6">
              <w:rPr>
                <w:color w:val="231F20"/>
                <w:spacing w:val="29"/>
                <w:w w:val="120"/>
                <w:sz w:val="18"/>
                <w:lang w:val="ru-RU"/>
              </w:rPr>
              <w:t xml:space="preserve"> </w:t>
            </w:r>
            <w:r w:rsidRPr="00AE7CD6">
              <w:rPr>
                <w:color w:val="231F20"/>
                <w:w w:val="120"/>
                <w:sz w:val="18"/>
                <w:lang w:val="ru-RU"/>
              </w:rPr>
              <w:t>препинания</w:t>
            </w:r>
            <w:r w:rsidRPr="00AE7CD6">
              <w:rPr>
                <w:color w:val="231F20"/>
                <w:spacing w:val="-51"/>
                <w:w w:val="120"/>
                <w:sz w:val="18"/>
                <w:lang w:val="ru-RU"/>
              </w:rPr>
              <w:t xml:space="preserve"> </w:t>
            </w:r>
            <w:r w:rsidRPr="00AE7CD6">
              <w:rPr>
                <w:color w:val="231F20"/>
                <w:w w:val="120"/>
                <w:sz w:val="18"/>
                <w:lang w:val="ru-RU"/>
              </w:rPr>
              <w:t>и</w:t>
            </w:r>
            <w:r w:rsidRPr="00AE7CD6">
              <w:rPr>
                <w:color w:val="231F20"/>
                <w:spacing w:val="32"/>
                <w:w w:val="120"/>
                <w:sz w:val="18"/>
                <w:lang w:val="ru-RU"/>
              </w:rPr>
              <w:t xml:space="preserve"> </w:t>
            </w:r>
            <w:r w:rsidRPr="00AE7CD6">
              <w:rPr>
                <w:color w:val="231F20"/>
                <w:w w:val="120"/>
                <w:sz w:val="18"/>
                <w:lang w:val="ru-RU"/>
              </w:rPr>
              <w:t>их</w:t>
            </w:r>
            <w:r w:rsidRPr="00AE7CD6">
              <w:rPr>
                <w:color w:val="231F20"/>
                <w:spacing w:val="32"/>
                <w:w w:val="120"/>
                <w:sz w:val="18"/>
                <w:lang w:val="ru-RU"/>
              </w:rPr>
              <w:t xml:space="preserve"> </w:t>
            </w:r>
            <w:r w:rsidRPr="00AE7CD6">
              <w:rPr>
                <w:color w:val="231F20"/>
                <w:w w:val="120"/>
                <w:sz w:val="18"/>
                <w:lang w:val="ru-RU"/>
              </w:rPr>
              <w:t>функции.</w:t>
            </w:r>
          </w:p>
          <w:p w:rsidR="00AE7CD6" w:rsidRPr="00AE7CD6" w:rsidRDefault="00AE7CD6" w:rsidP="00AE7CD6">
            <w:pPr>
              <w:pStyle w:val="TableParagraph"/>
              <w:spacing w:line="232" w:lineRule="auto"/>
              <w:ind w:left="169" w:right="527"/>
              <w:rPr>
                <w:sz w:val="18"/>
                <w:lang w:val="ru-RU"/>
              </w:rPr>
            </w:pPr>
            <w:r w:rsidRPr="00AE7CD6">
              <w:rPr>
                <w:color w:val="231F20"/>
                <w:spacing w:val="-1"/>
                <w:w w:val="120"/>
                <w:sz w:val="18"/>
                <w:lang w:val="ru-RU"/>
              </w:rPr>
              <w:t>Словосочетание</w:t>
            </w:r>
            <w:r w:rsidRPr="00AE7CD6">
              <w:rPr>
                <w:color w:val="231F20"/>
                <w:spacing w:val="5"/>
                <w:w w:val="120"/>
                <w:sz w:val="18"/>
                <w:lang w:val="ru-RU"/>
              </w:rPr>
              <w:t xml:space="preserve"> </w:t>
            </w:r>
            <w:r w:rsidRPr="00AE7CD6">
              <w:rPr>
                <w:color w:val="231F20"/>
                <w:w w:val="120"/>
                <w:sz w:val="18"/>
                <w:lang w:val="ru-RU"/>
              </w:rPr>
              <w:t>и</w:t>
            </w:r>
            <w:r w:rsidRPr="00AE7CD6">
              <w:rPr>
                <w:color w:val="231F20"/>
                <w:spacing w:val="6"/>
                <w:w w:val="120"/>
                <w:sz w:val="18"/>
                <w:lang w:val="ru-RU"/>
              </w:rPr>
              <w:t xml:space="preserve"> </w:t>
            </w:r>
            <w:r w:rsidRPr="00AE7CD6">
              <w:rPr>
                <w:color w:val="231F20"/>
                <w:w w:val="120"/>
                <w:sz w:val="18"/>
                <w:lang w:val="ru-RU"/>
              </w:rPr>
              <w:t>предложение</w:t>
            </w:r>
            <w:r w:rsidRPr="00AE7CD6">
              <w:rPr>
                <w:color w:val="231F20"/>
                <w:spacing w:val="6"/>
                <w:w w:val="120"/>
                <w:sz w:val="18"/>
                <w:lang w:val="ru-RU"/>
              </w:rPr>
              <w:t xml:space="preserve"> </w:t>
            </w:r>
            <w:r w:rsidRPr="00AE7CD6">
              <w:rPr>
                <w:color w:val="231F20"/>
                <w:w w:val="120"/>
                <w:sz w:val="18"/>
                <w:lang w:val="ru-RU"/>
              </w:rPr>
              <w:t>как</w:t>
            </w:r>
            <w:r w:rsidRPr="00AE7CD6">
              <w:rPr>
                <w:color w:val="231F20"/>
                <w:spacing w:val="-51"/>
                <w:w w:val="120"/>
                <w:sz w:val="18"/>
                <w:lang w:val="ru-RU"/>
              </w:rPr>
              <w:t xml:space="preserve"> </w:t>
            </w:r>
            <w:r w:rsidRPr="00AE7CD6">
              <w:rPr>
                <w:color w:val="231F20"/>
                <w:w w:val="120"/>
                <w:sz w:val="18"/>
                <w:lang w:val="ru-RU"/>
              </w:rPr>
              <w:t>единицы</w:t>
            </w:r>
            <w:r w:rsidRPr="00AE7CD6">
              <w:rPr>
                <w:color w:val="231F20"/>
                <w:spacing w:val="30"/>
                <w:w w:val="120"/>
                <w:sz w:val="18"/>
                <w:lang w:val="ru-RU"/>
              </w:rPr>
              <w:t xml:space="preserve"> </w:t>
            </w:r>
            <w:r w:rsidRPr="00AE7CD6">
              <w:rPr>
                <w:color w:val="231F20"/>
                <w:w w:val="120"/>
                <w:sz w:val="18"/>
                <w:lang w:val="ru-RU"/>
              </w:rPr>
              <w:t>синтаксиса.</w:t>
            </w:r>
          </w:p>
          <w:p w:rsidR="00AE7CD6" w:rsidRPr="00AE7CD6" w:rsidRDefault="00AE7CD6" w:rsidP="00AE7CD6">
            <w:pPr>
              <w:pStyle w:val="TableParagraph"/>
              <w:spacing w:line="232" w:lineRule="auto"/>
              <w:ind w:left="169" w:right="169"/>
              <w:rPr>
                <w:sz w:val="18"/>
                <w:szCs w:val="18"/>
                <w:lang w:val="ru-RU"/>
              </w:rPr>
            </w:pPr>
            <w:r w:rsidRPr="00AE7CD6">
              <w:rPr>
                <w:color w:val="231F20"/>
                <w:w w:val="115"/>
                <w:sz w:val="18"/>
                <w:szCs w:val="18"/>
                <w:lang w:val="ru-RU"/>
              </w:rPr>
              <w:t>Словосочетание</w:t>
            </w:r>
            <w:r w:rsidRPr="00AE7CD6">
              <w:rPr>
                <w:color w:val="231F20"/>
                <w:spacing w:val="32"/>
                <w:w w:val="115"/>
                <w:sz w:val="18"/>
                <w:szCs w:val="18"/>
                <w:lang w:val="ru-RU"/>
              </w:rPr>
              <w:t xml:space="preserve"> </w:t>
            </w:r>
            <w:r w:rsidRPr="00AE7CD6">
              <w:rPr>
                <w:color w:val="231F20"/>
                <w:w w:val="115"/>
                <w:sz w:val="18"/>
                <w:szCs w:val="18"/>
                <w:lang w:val="ru-RU"/>
              </w:rPr>
              <w:t>и</w:t>
            </w:r>
            <w:r w:rsidRPr="00AE7CD6">
              <w:rPr>
                <w:color w:val="231F20"/>
                <w:spacing w:val="33"/>
                <w:w w:val="115"/>
                <w:sz w:val="18"/>
                <w:szCs w:val="18"/>
                <w:lang w:val="ru-RU"/>
              </w:rPr>
              <w:t xml:space="preserve"> </w:t>
            </w:r>
            <w:r w:rsidRPr="00AE7CD6">
              <w:rPr>
                <w:color w:val="231F20"/>
                <w:w w:val="115"/>
                <w:sz w:val="18"/>
                <w:szCs w:val="18"/>
                <w:lang w:val="ru-RU"/>
              </w:rPr>
              <w:t>его</w:t>
            </w:r>
            <w:r w:rsidRPr="00AE7CD6">
              <w:rPr>
                <w:color w:val="231F20"/>
                <w:spacing w:val="33"/>
                <w:w w:val="115"/>
                <w:sz w:val="18"/>
                <w:szCs w:val="18"/>
                <w:lang w:val="ru-RU"/>
              </w:rPr>
              <w:t xml:space="preserve"> </w:t>
            </w:r>
            <w:r w:rsidRPr="00AE7CD6">
              <w:rPr>
                <w:color w:val="231F20"/>
                <w:w w:val="115"/>
                <w:sz w:val="18"/>
                <w:szCs w:val="18"/>
                <w:lang w:val="ru-RU"/>
              </w:rPr>
              <w:t>признаки.</w:t>
            </w:r>
            <w:r w:rsidRPr="00AE7CD6">
              <w:rPr>
                <w:color w:val="231F20"/>
                <w:spacing w:val="33"/>
                <w:w w:val="115"/>
                <w:sz w:val="18"/>
                <w:szCs w:val="18"/>
                <w:lang w:val="ru-RU"/>
              </w:rPr>
              <w:t xml:space="preserve"> </w:t>
            </w:r>
            <w:r w:rsidRPr="00AE7CD6">
              <w:rPr>
                <w:color w:val="231F20"/>
                <w:w w:val="115"/>
                <w:sz w:val="18"/>
                <w:szCs w:val="18"/>
                <w:lang w:val="ru-RU"/>
              </w:rPr>
              <w:t>Основные</w:t>
            </w:r>
            <w:r w:rsidRPr="00AE7CD6">
              <w:rPr>
                <w:color w:val="231F20"/>
                <w:spacing w:val="34"/>
                <w:w w:val="115"/>
                <w:sz w:val="18"/>
                <w:szCs w:val="18"/>
                <w:lang w:val="ru-RU"/>
              </w:rPr>
              <w:t xml:space="preserve"> </w:t>
            </w:r>
            <w:r w:rsidRPr="00AE7CD6">
              <w:rPr>
                <w:color w:val="231F20"/>
                <w:w w:val="115"/>
                <w:sz w:val="18"/>
                <w:szCs w:val="18"/>
                <w:lang w:val="ru-RU"/>
              </w:rPr>
              <w:t>виды</w:t>
            </w:r>
            <w:r w:rsidRPr="00AE7CD6">
              <w:rPr>
                <w:color w:val="231F20"/>
                <w:spacing w:val="34"/>
                <w:w w:val="115"/>
                <w:sz w:val="18"/>
                <w:szCs w:val="18"/>
                <w:lang w:val="ru-RU"/>
              </w:rPr>
              <w:t xml:space="preserve"> </w:t>
            </w:r>
            <w:r w:rsidRPr="00AE7CD6">
              <w:rPr>
                <w:color w:val="231F20"/>
                <w:w w:val="115"/>
                <w:sz w:val="18"/>
                <w:szCs w:val="18"/>
                <w:lang w:val="ru-RU"/>
              </w:rPr>
              <w:t>словосочетаний</w:t>
            </w:r>
            <w:r w:rsidRPr="00AE7CD6">
              <w:rPr>
                <w:color w:val="231F20"/>
                <w:spacing w:val="35"/>
                <w:w w:val="115"/>
                <w:sz w:val="18"/>
                <w:szCs w:val="18"/>
                <w:lang w:val="ru-RU"/>
              </w:rPr>
              <w:t xml:space="preserve"> </w:t>
            </w:r>
            <w:r w:rsidRPr="00AE7CD6">
              <w:rPr>
                <w:color w:val="231F20"/>
                <w:w w:val="115"/>
                <w:sz w:val="18"/>
                <w:szCs w:val="18"/>
                <w:lang w:val="ru-RU"/>
              </w:rPr>
              <w:t>по</w:t>
            </w:r>
            <w:r w:rsidRPr="00AE7CD6">
              <w:rPr>
                <w:color w:val="231F20"/>
                <w:spacing w:val="34"/>
                <w:w w:val="115"/>
                <w:sz w:val="18"/>
                <w:szCs w:val="18"/>
                <w:lang w:val="ru-RU"/>
              </w:rPr>
              <w:t xml:space="preserve"> </w:t>
            </w:r>
            <w:r w:rsidRPr="00AE7CD6">
              <w:rPr>
                <w:color w:val="231F20"/>
                <w:w w:val="115"/>
                <w:sz w:val="18"/>
                <w:szCs w:val="18"/>
                <w:lang w:val="ru-RU"/>
              </w:rPr>
              <w:t>морфологическим</w:t>
            </w:r>
            <w:r w:rsidRPr="00AE7CD6">
              <w:rPr>
                <w:color w:val="231F20"/>
                <w:spacing w:val="1"/>
                <w:w w:val="115"/>
                <w:sz w:val="18"/>
                <w:szCs w:val="18"/>
                <w:lang w:val="ru-RU"/>
              </w:rPr>
              <w:t xml:space="preserve"> </w:t>
            </w:r>
            <w:r w:rsidRPr="00AE7CD6">
              <w:rPr>
                <w:color w:val="231F20"/>
                <w:w w:val="115"/>
                <w:sz w:val="18"/>
                <w:szCs w:val="18"/>
                <w:lang w:val="ru-RU"/>
              </w:rPr>
              <w:t>свойствам</w:t>
            </w:r>
            <w:r w:rsidRPr="00AE7CD6">
              <w:rPr>
                <w:color w:val="231F20"/>
                <w:spacing w:val="1"/>
                <w:w w:val="115"/>
                <w:sz w:val="18"/>
                <w:szCs w:val="18"/>
                <w:lang w:val="ru-RU"/>
              </w:rPr>
              <w:t xml:space="preserve"> </w:t>
            </w:r>
            <w:r w:rsidRPr="00AE7CD6">
              <w:rPr>
                <w:color w:val="231F20"/>
                <w:w w:val="115"/>
                <w:sz w:val="18"/>
                <w:szCs w:val="18"/>
                <w:lang w:val="ru-RU"/>
              </w:rPr>
              <w:t>главного</w:t>
            </w:r>
            <w:r w:rsidRPr="00AE7CD6">
              <w:rPr>
                <w:color w:val="231F20"/>
                <w:spacing w:val="1"/>
                <w:w w:val="115"/>
                <w:sz w:val="18"/>
                <w:szCs w:val="18"/>
                <w:lang w:val="ru-RU"/>
              </w:rPr>
              <w:t xml:space="preserve"> </w:t>
            </w:r>
            <w:r w:rsidRPr="00AE7CD6">
              <w:rPr>
                <w:color w:val="231F20"/>
                <w:w w:val="115"/>
                <w:sz w:val="18"/>
                <w:szCs w:val="18"/>
                <w:lang w:val="ru-RU"/>
              </w:rPr>
              <w:t>слова</w:t>
            </w:r>
            <w:r w:rsidRPr="00AE7CD6">
              <w:rPr>
                <w:color w:val="231F20"/>
                <w:spacing w:val="1"/>
                <w:w w:val="115"/>
                <w:sz w:val="18"/>
                <w:szCs w:val="18"/>
                <w:lang w:val="ru-RU"/>
              </w:rPr>
              <w:t xml:space="preserve"> </w:t>
            </w:r>
            <w:r w:rsidRPr="00AE7CD6">
              <w:rPr>
                <w:color w:val="231F20"/>
                <w:w w:val="115"/>
                <w:sz w:val="18"/>
                <w:szCs w:val="18"/>
                <w:lang w:val="ru-RU"/>
              </w:rPr>
              <w:t>(именные,</w:t>
            </w:r>
            <w:r w:rsidRPr="00AE7CD6">
              <w:rPr>
                <w:color w:val="231F20"/>
                <w:spacing w:val="43"/>
                <w:w w:val="115"/>
                <w:sz w:val="18"/>
                <w:szCs w:val="18"/>
                <w:lang w:val="ru-RU"/>
              </w:rPr>
              <w:t xml:space="preserve"> </w:t>
            </w:r>
            <w:r w:rsidRPr="00AE7CD6">
              <w:rPr>
                <w:color w:val="231F20"/>
                <w:w w:val="115"/>
                <w:sz w:val="18"/>
                <w:szCs w:val="18"/>
                <w:lang w:val="ru-RU"/>
              </w:rPr>
              <w:t>глагольные,</w:t>
            </w:r>
            <w:r w:rsidRPr="00AE7CD6">
              <w:rPr>
                <w:color w:val="231F20"/>
                <w:spacing w:val="44"/>
                <w:w w:val="115"/>
                <w:sz w:val="18"/>
                <w:szCs w:val="18"/>
                <w:lang w:val="ru-RU"/>
              </w:rPr>
              <w:t xml:space="preserve"> </w:t>
            </w:r>
            <w:r w:rsidRPr="00AE7CD6">
              <w:rPr>
                <w:color w:val="231F20"/>
                <w:w w:val="115"/>
                <w:sz w:val="18"/>
                <w:szCs w:val="18"/>
                <w:lang w:val="ru-RU"/>
              </w:rPr>
              <w:t>наречные).</w:t>
            </w:r>
          </w:p>
          <w:p w:rsidR="00AE7CD6" w:rsidRDefault="00AE7CD6" w:rsidP="00AE7CD6">
            <w:pPr>
              <w:pStyle w:val="TableParagraph"/>
              <w:spacing w:line="232" w:lineRule="auto"/>
              <w:ind w:left="169" w:right="157"/>
              <w:rPr>
                <w:sz w:val="18"/>
              </w:rPr>
            </w:pPr>
            <w:r w:rsidRPr="00AE7CD6">
              <w:rPr>
                <w:color w:val="231F20"/>
                <w:w w:val="115"/>
                <w:sz w:val="18"/>
                <w:lang w:val="ru-RU"/>
              </w:rPr>
              <w:t>Средства</w:t>
            </w:r>
            <w:r w:rsidRPr="00AE7CD6">
              <w:rPr>
                <w:color w:val="231F20"/>
                <w:spacing w:val="1"/>
                <w:w w:val="115"/>
                <w:sz w:val="18"/>
                <w:lang w:val="ru-RU"/>
              </w:rPr>
              <w:t xml:space="preserve"> </w:t>
            </w:r>
            <w:r w:rsidRPr="00AE7CD6">
              <w:rPr>
                <w:color w:val="231F20"/>
                <w:w w:val="115"/>
                <w:sz w:val="18"/>
                <w:lang w:val="ru-RU"/>
              </w:rPr>
              <w:t>связи</w:t>
            </w:r>
            <w:r w:rsidRPr="00AE7CD6">
              <w:rPr>
                <w:color w:val="231F20"/>
                <w:spacing w:val="1"/>
                <w:w w:val="115"/>
                <w:sz w:val="18"/>
                <w:lang w:val="ru-RU"/>
              </w:rPr>
              <w:t xml:space="preserve"> </w:t>
            </w:r>
            <w:r w:rsidRPr="00AE7CD6">
              <w:rPr>
                <w:color w:val="231F20"/>
                <w:w w:val="115"/>
                <w:sz w:val="18"/>
                <w:lang w:val="ru-RU"/>
              </w:rPr>
              <w:t>слов</w:t>
            </w:r>
            <w:r w:rsidRPr="00AE7CD6">
              <w:rPr>
                <w:color w:val="231F20"/>
                <w:spacing w:val="1"/>
                <w:w w:val="115"/>
                <w:sz w:val="18"/>
                <w:lang w:val="ru-RU"/>
              </w:rPr>
              <w:t xml:space="preserve"> </w:t>
            </w:r>
            <w:r w:rsidRPr="00AE7CD6">
              <w:rPr>
                <w:color w:val="231F20"/>
                <w:w w:val="115"/>
                <w:sz w:val="18"/>
                <w:lang w:val="ru-RU"/>
              </w:rPr>
              <w:t>в</w:t>
            </w:r>
            <w:r w:rsidRPr="00AE7CD6">
              <w:rPr>
                <w:color w:val="231F20"/>
                <w:spacing w:val="1"/>
                <w:w w:val="115"/>
                <w:sz w:val="18"/>
                <w:lang w:val="ru-RU"/>
              </w:rPr>
              <w:t xml:space="preserve"> </w:t>
            </w:r>
            <w:r w:rsidRPr="00AE7CD6">
              <w:rPr>
                <w:color w:val="231F20"/>
                <w:w w:val="115"/>
                <w:sz w:val="18"/>
                <w:lang w:val="ru-RU"/>
              </w:rPr>
              <w:t>словосочетании.</w:t>
            </w:r>
            <w:r w:rsidRPr="00AE7CD6">
              <w:rPr>
                <w:color w:val="231F20"/>
                <w:spacing w:val="-49"/>
                <w:w w:val="115"/>
                <w:sz w:val="18"/>
                <w:lang w:val="ru-RU"/>
              </w:rPr>
              <w:t xml:space="preserve"> </w:t>
            </w:r>
            <w:r>
              <w:rPr>
                <w:color w:val="231F20"/>
                <w:w w:val="115"/>
                <w:sz w:val="18"/>
              </w:rPr>
              <w:t>Синтаксический</w:t>
            </w:r>
            <w:r>
              <w:rPr>
                <w:color w:val="231F20"/>
                <w:spacing w:val="3"/>
                <w:w w:val="115"/>
                <w:sz w:val="18"/>
              </w:rPr>
              <w:t xml:space="preserve"> </w:t>
            </w:r>
            <w:r>
              <w:rPr>
                <w:color w:val="231F20"/>
                <w:w w:val="115"/>
                <w:sz w:val="18"/>
              </w:rPr>
              <w:t>анализ</w:t>
            </w:r>
            <w:r>
              <w:rPr>
                <w:color w:val="231F20"/>
                <w:spacing w:val="3"/>
                <w:w w:val="115"/>
                <w:sz w:val="18"/>
              </w:rPr>
              <w:t xml:space="preserve"> </w:t>
            </w:r>
            <w:r>
              <w:rPr>
                <w:color w:val="231F20"/>
                <w:w w:val="115"/>
                <w:sz w:val="18"/>
              </w:rPr>
              <w:t>словосочетаний</w:t>
            </w:r>
          </w:p>
        </w:tc>
        <w:tc>
          <w:tcPr>
            <w:tcW w:w="4016" w:type="dxa"/>
            <w:tcBorders>
              <w:bottom w:val="single" w:sz="6" w:space="0" w:color="231F20"/>
            </w:tcBorders>
          </w:tcPr>
          <w:p w:rsidR="00AE7CD6" w:rsidRPr="00AE7CD6" w:rsidRDefault="00AE7CD6" w:rsidP="00AE7CD6">
            <w:pPr>
              <w:pStyle w:val="TableParagraph"/>
              <w:spacing w:before="85" w:line="232" w:lineRule="auto"/>
              <w:ind w:right="158"/>
              <w:rPr>
                <w:sz w:val="18"/>
                <w:lang w:val="ru-RU"/>
              </w:rPr>
            </w:pPr>
            <w:r w:rsidRPr="00AE7CD6">
              <w:rPr>
                <w:color w:val="231F20"/>
                <w:w w:val="115"/>
                <w:sz w:val="18"/>
                <w:lang w:val="ru-RU"/>
              </w:rPr>
              <w:t>Распознавать</w:t>
            </w:r>
            <w:r w:rsidRPr="00AE7CD6">
              <w:rPr>
                <w:color w:val="231F20"/>
                <w:spacing w:val="42"/>
                <w:w w:val="115"/>
                <w:sz w:val="18"/>
                <w:lang w:val="ru-RU"/>
              </w:rPr>
              <w:t xml:space="preserve"> </w:t>
            </w:r>
            <w:r w:rsidRPr="00AE7CD6">
              <w:rPr>
                <w:color w:val="231F20"/>
                <w:w w:val="115"/>
                <w:sz w:val="18"/>
                <w:lang w:val="ru-RU"/>
              </w:rPr>
              <w:t>единицы</w:t>
            </w:r>
            <w:r w:rsidRPr="00AE7CD6">
              <w:rPr>
                <w:color w:val="231F20"/>
                <w:spacing w:val="43"/>
                <w:w w:val="115"/>
                <w:sz w:val="18"/>
                <w:lang w:val="ru-RU"/>
              </w:rPr>
              <w:t xml:space="preserve"> </w:t>
            </w:r>
            <w:r w:rsidRPr="00AE7CD6">
              <w:rPr>
                <w:color w:val="231F20"/>
                <w:w w:val="115"/>
                <w:sz w:val="18"/>
                <w:lang w:val="ru-RU"/>
              </w:rPr>
              <w:t>синтаксиса</w:t>
            </w:r>
            <w:r w:rsidRPr="00AE7CD6">
              <w:rPr>
                <w:color w:val="231F20"/>
                <w:spacing w:val="42"/>
                <w:w w:val="115"/>
                <w:sz w:val="18"/>
                <w:lang w:val="ru-RU"/>
              </w:rPr>
              <w:t xml:space="preserve"> </w:t>
            </w:r>
            <w:r w:rsidRPr="00AE7CD6">
              <w:rPr>
                <w:color w:val="231F20"/>
                <w:w w:val="115"/>
                <w:sz w:val="18"/>
                <w:lang w:val="ru-RU"/>
              </w:rPr>
              <w:t>(сло-</w:t>
            </w:r>
            <w:r w:rsidRPr="00AE7CD6">
              <w:rPr>
                <w:color w:val="231F20"/>
                <w:spacing w:val="-48"/>
                <w:w w:val="115"/>
                <w:sz w:val="18"/>
                <w:lang w:val="ru-RU"/>
              </w:rPr>
              <w:t xml:space="preserve"> </w:t>
            </w:r>
            <w:r w:rsidRPr="00AE7CD6">
              <w:rPr>
                <w:color w:val="231F20"/>
                <w:w w:val="115"/>
                <w:sz w:val="18"/>
                <w:lang w:val="ru-RU"/>
              </w:rPr>
              <w:t>восочетание</w:t>
            </w:r>
            <w:r w:rsidRPr="00AE7CD6">
              <w:rPr>
                <w:color w:val="231F20"/>
                <w:spacing w:val="36"/>
                <w:w w:val="115"/>
                <w:sz w:val="18"/>
                <w:lang w:val="ru-RU"/>
              </w:rPr>
              <w:t xml:space="preserve"> </w:t>
            </w:r>
            <w:r w:rsidRPr="00AE7CD6">
              <w:rPr>
                <w:color w:val="231F20"/>
                <w:w w:val="115"/>
                <w:sz w:val="18"/>
                <w:lang w:val="ru-RU"/>
              </w:rPr>
              <w:t>и</w:t>
            </w:r>
            <w:r w:rsidRPr="00AE7CD6">
              <w:rPr>
                <w:color w:val="231F20"/>
                <w:spacing w:val="37"/>
                <w:w w:val="115"/>
                <w:sz w:val="18"/>
                <w:lang w:val="ru-RU"/>
              </w:rPr>
              <w:t xml:space="preserve"> </w:t>
            </w:r>
            <w:r w:rsidRPr="00AE7CD6">
              <w:rPr>
                <w:color w:val="231F20"/>
                <w:w w:val="115"/>
                <w:sz w:val="18"/>
                <w:lang w:val="ru-RU"/>
              </w:rPr>
              <w:t>предложение).</w:t>
            </w:r>
          </w:p>
          <w:p w:rsidR="00AE7CD6" w:rsidRPr="00AE7CD6" w:rsidRDefault="00AE7CD6" w:rsidP="00AE7CD6">
            <w:pPr>
              <w:pStyle w:val="TableParagraph"/>
              <w:spacing w:line="232" w:lineRule="auto"/>
              <w:ind w:right="345"/>
              <w:rPr>
                <w:sz w:val="18"/>
                <w:szCs w:val="18"/>
                <w:lang w:val="ru-RU"/>
              </w:rPr>
            </w:pPr>
            <w:r w:rsidRPr="00AE7CD6">
              <w:rPr>
                <w:color w:val="231F20"/>
                <w:spacing w:val="-1"/>
                <w:w w:val="120"/>
                <w:sz w:val="18"/>
                <w:szCs w:val="18"/>
                <w:lang w:val="ru-RU"/>
              </w:rPr>
              <w:t>Определять функции</w:t>
            </w:r>
            <w:r w:rsidRPr="00AE7CD6">
              <w:rPr>
                <w:color w:val="231F20"/>
                <w:w w:val="120"/>
                <w:sz w:val="18"/>
                <w:szCs w:val="18"/>
                <w:lang w:val="ru-RU"/>
              </w:rPr>
              <w:t xml:space="preserve"> </w:t>
            </w:r>
            <w:r w:rsidRPr="00AE7CD6">
              <w:rPr>
                <w:color w:val="231F20"/>
                <w:spacing w:val="-1"/>
                <w:w w:val="120"/>
                <w:sz w:val="18"/>
                <w:szCs w:val="18"/>
                <w:lang w:val="ru-RU"/>
              </w:rPr>
              <w:t>знаков</w:t>
            </w:r>
            <w:r w:rsidRPr="00AE7CD6">
              <w:rPr>
                <w:color w:val="231F20"/>
                <w:w w:val="120"/>
                <w:sz w:val="18"/>
                <w:szCs w:val="18"/>
                <w:lang w:val="ru-RU"/>
              </w:rPr>
              <w:t xml:space="preserve"> </w:t>
            </w:r>
            <w:r w:rsidRPr="00AE7CD6">
              <w:rPr>
                <w:color w:val="231F20"/>
                <w:spacing w:val="-1"/>
                <w:w w:val="120"/>
                <w:sz w:val="18"/>
                <w:szCs w:val="18"/>
                <w:lang w:val="ru-RU"/>
              </w:rPr>
              <w:t>препина</w:t>
            </w:r>
            <w:r w:rsidRPr="00AE7CD6">
              <w:rPr>
                <w:color w:val="231F20"/>
                <w:w w:val="120"/>
                <w:sz w:val="18"/>
                <w:szCs w:val="18"/>
                <w:lang w:val="ru-RU"/>
              </w:rPr>
              <w:t>ния.</w:t>
            </w:r>
          </w:p>
          <w:p w:rsidR="00AE7CD6" w:rsidRPr="00AE7CD6" w:rsidRDefault="00AE7CD6" w:rsidP="00AE7CD6">
            <w:pPr>
              <w:pStyle w:val="TableParagraph"/>
              <w:spacing w:line="232" w:lineRule="auto"/>
              <w:ind w:right="200"/>
              <w:rPr>
                <w:sz w:val="18"/>
                <w:szCs w:val="18"/>
                <w:lang w:val="ru-RU"/>
              </w:rPr>
            </w:pPr>
            <w:r w:rsidRPr="00AE7CD6">
              <w:rPr>
                <w:color w:val="231F20"/>
                <w:w w:val="115"/>
                <w:sz w:val="18"/>
                <w:szCs w:val="18"/>
                <w:lang w:val="ru-RU"/>
              </w:rPr>
              <w:t>Выделять</w:t>
            </w:r>
            <w:r w:rsidRPr="00AE7CD6">
              <w:rPr>
                <w:color w:val="231F20"/>
                <w:spacing w:val="1"/>
                <w:w w:val="115"/>
                <w:sz w:val="18"/>
                <w:szCs w:val="18"/>
                <w:lang w:val="ru-RU"/>
              </w:rPr>
              <w:t xml:space="preserve"> </w:t>
            </w:r>
            <w:r w:rsidRPr="00AE7CD6">
              <w:rPr>
                <w:color w:val="231F20"/>
                <w:w w:val="115"/>
                <w:sz w:val="18"/>
                <w:szCs w:val="18"/>
                <w:lang w:val="ru-RU"/>
              </w:rPr>
              <w:t>словосочетания</w:t>
            </w:r>
            <w:r w:rsidRPr="00AE7CD6">
              <w:rPr>
                <w:color w:val="231F20"/>
                <w:spacing w:val="1"/>
                <w:w w:val="115"/>
                <w:sz w:val="18"/>
                <w:szCs w:val="18"/>
                <w:lang w:val="ru-RU"/>
              </w:rPr>
              <w:t xml:space="preserve"> </w:t>
            </w:r>
            <w:r w:rsidRPr="00AE7CD6">
              <w:rPr>
                <w:color w:val="231F20"/>
                <w:w w:val="115"/>
                <w:sz w:val="18"/>
                <w:szCs w:val="18"/>
                <w:lang w:val="ru-RU"/>
              </w:rPr>
              <w:t>из</w:t>
            </w:r>
            <w:r w:rsidRPr="00AE7CD6">
              <w:rPr>
                <w:color w:val="231F20"/>
                <w:spacing w:val="1"/>
                <w:w w:val="115"/>
                <w:sz w:val="18"/>
                <w:szCs w:val="18"/>
                <w:lang w:val="ru-RU"/>
              </w:rPr>
              <w:t xml:space="preserve"> </w:t>
            </w:r>
            <w:r w:rsidRPr="00AE7CD6">
              <w:rPr>
                <w:color w:val="231F20"/>
                <w:w w:val="115"/>
                <w:sz w:val="18"/>
                <w:szCs w:val="18"/>
                <w:lang w:val="ru-RU"/>
              </w:rPr>
              <w:t>предложения,</w:t>
            </w:r>
            <w:r w:rsidRPr="00AE7CD6">
              <w:rPr>
                <w:color w:val="231F20"/>
                <w:spacing w:val="1"/>
                <w:w w:val="115"/>
                <w:sz w:val="18"/>
                <w:szCs w:val="18"/>
                <w:lang w:val="ru-RU"/>
              </w:rPr>
              <w:t xml:space="preserve"> </w:t>
            </w:r>
            <w:r w:rsidRPr="00AE7CD6">
              <w:rPr>
                <w:color w:val="231F20"/>
                <w:w w:val="115"/>
                <w:sz w:val="18"/>
                <w:szCs w:val="18"/>
                <w:lang w:val="ru-RU"/>
              </w:rPr>
              <w:t>распознавать</w:t>
            </w:r>
            <w:r w:rsidRPr="00AE7CD6">
              <w:rPr>
                <w:color w:val="231F20"/>
                <w:spacing w:val="1"/>
                <w:w w:val="115"/>
                <w:sz w:val="18"/>
                <w:szCs w:val="18"/>
                <w:lang w:val="ru-RU"/>
              </w:rPr>
              <w:t xml:space="preserve"> </w:t>
            </w:r>
            <w:r w:rsidRPr="00AE7CD6">
              <w:rPr>
                <w:color w:val="231F20"/>
                <w:w w:val="115"/>
                <w:sz w:val="18"/>
                <w:szCs w:val="18"/>
                <w:lang w:val="ru-RU"/>
              </w:rPr>
              <w:t>словосочетания</w:t>
            </w:r>
            <w:r w:rsidRPr="00AE7CD6">
              <w:rPr>
                <w:color w:val="231F20"/>
                <w:spacing w:val="1"/>
                <w:w w:val="115"/>
                <w:sz w:val="18"/>
                <w:szCs w:val="18"/>
                <w:lang w:val="ru-RU"/>
              </w:rPr>
              <w:t xml:space="preserve"> </w:t>
            </w:r>
            <w:r w:rsidRPr="00AE7CD6">
              <w:rPr>
                <w:color w:val="231F20"/>
                <w:w w:val="115"/>
                <w:sz w:val="18"/>
                <w:szCs w:val="18"/>
                <w:lang w:val="ru-RU"/>
              </w:rPr>
              <w:t>по</w:t>
            </w:r>
            <w:r w:rsidRPr="00AE7CD6">
              <w:rPr>
                <w:color w:val="231F20"/>
                <w:spacing w:val="1"/>
                <w:w w:val="115"/>
                <w:sz w:val="18"/>
                <w:szCs w:val="18"/>
                <w:lang w:val="ru-RU"/>
              </w:rPr>
              <w:t xml:space="preserve"> </w:t>
            </w:r>
            <w:r w:rsidRPr="00AE7CD6">
              <w:rPr>
                <w:color w:val="231F20"/>
                <w:w w:val="115"/>
                <w:sz w:val="18"/>
                <w:szCs w:val="18"/>
                <w:lang w:val="ru-RU"/>
              </w:rPr>
              <w:t>морфологическим</w:t>
            </w:r>
            <w:r w:rsidRPr="00AE7CD6">
              <w:rPr>
                <w:color w:val="231F20"/>
                <w:spacing w:val="1"/>
                <w:w w:val="115"/>
                <w:sz w:val="18"/>
                <w:szCs w:val="18"/>
                <w:lang w:val="ru-RU"/>
              </w:rPr>
              <w:t xml:space="preserve"> </w:t>
            </w:r>
            <w:r w:rsidRPr="00AE7CD6">
              <w:rPr>
                <w:color w:val="231F20"/>
                <w:w w:val="115"/>
                <w:sz w:val="18"/>
                <w:szCs w:val="18"/>
                <w:lang w:val="ru-RU"/>
              </w:rPr>
              <w:t>свойствам</w:t>
            </w:r>
            <w:r w:rsidRPr="00AE7CD6">
              <w:rPr>
                <w:color w:val="231F20"/>
                <w:spacing w:val="1"/>
                <w:w w:val="115"/>
                <w:sz w:val="18"/>
                <w:szCs w:val="18"/>
                <w:lang w:val="ru-RU"/>
              </w:rPr>
              <w:t xml:space="preserve"> </w:t>
            </w:r>
            <w:r w:rsidRPr="00AE7CD6">
              <w:rPr>
                <w:color w:val="231F20"/>
                <w:w w:val="115"/>
                <w:sz w:val="18"/>
                <w:szCs w:val="18"/>
                <w:lang w:val="ru-RU"/>
              </w:rPr>
              <w:t>главного</w:t>
            </w:r>
            <w:r w:rsidRPr="00AE7CD6">
              <w:rPr>
                <w:color w:val="231F20"/>
                <w:spacing w:val="1"/>
                <w:w w:val="115"/>
                <w:sz w:val="18"/>
                <w:szCs w:val="18"/>
                <w:lang w:val="ru-RU"/>
              </w:rPr>
              <w:t xml:space="preserve"> </w:t>
            </w:r>
            <w:r w:rsidRPr="00AE7CD6">
              <w:rPr>
                <w:color w:val="231F20"/>
                <w:w w:val="115"/>
                <w:sz w:val="18"/>
                <w:szCs w:val="18"/>
                <w:lang w:val="ru-RU"/>
              </w:rPr>
              <w:t>слова</w:t>
            </w:r>
            <w:r w:rsidRPr="00AE7CD6">
              <w:rPr>
                <w:color w:val="231F20"/>
                <w:spacing w:val="1"/>
                <w:w w:val="115"/>
                <w:sz w:val="18"/>
                <w:szCs w:val="18"/>
                <w:lang w:val="ru-RU"/>
              </w:rPr>
              <w:t xml:space="preserve"> </w:t>
            </w:r>
            <w:r w:rsidRPr="00AE7CD6">
              <w:rPr>
                <w:color w:val="231F20"/>
                <w:w w:val="115"/>
                <w:sz w:val="18"/>
                <w:szCs w:val="18"/>
                <w:lang w:val="ru-RU"/>
              </w:rPr>
              <w:t>(именные,</w:t>
            </w:r>
            <w:r w:rsidRPr="00AE7CD6">
              <w:rPr>
                <w:color w:val="231F20"/>
                <w:spacing w:val="1"/>
                <w:w w:val="115"/>
                <w:sz w:val="18"/>
                <w:szCs w:val="18"/>
                <w:lang w:val="ru-RU"/>
              </w:rPr>
              <w:t xml:space="preserve"> </w:t>
            </w:r>
            <w:r w:rsidRPr="00AE7CD6">
              <w:rPr>
                <w:color w:val="231F20"/>
                <w:w w:val="115"/>
                <w:sz w:val="18"/>
                <w:szCs w:val="18"/>
                <w:lang w:val="ru-RU"/>
              </w:rPr>
              <w:t>глагольные,  наречные).</w:t>
            </w:r>
          </w:p>
          <w:p w:rsidR="00AE7CD6" w:rsidRPr="00AE7CD6" w:rsidRDefault="00AE7CD6" w:rsidP="00AE7CD6">
            <w:pPr>
              <w:pStyle w:val="TableParagraph"/>
              <w:spacing w:line="232" w:lineRule="auto"/>
              <w:ind w:right="158"/>
              <w:rPr>
                <w:sz w:val="18"/>
                <w:lang w:val="ru-RU"/>
              </w:rPr>
            </w:pPr>
            <w:r w:rsidRPr="00AE7CD6">
              <w:rPr>
                <w:color w:val="231F20"/>
                <w:w w:val="115"/>
                <w:sz w:val="18"/>
                <w:lang w:val="ru-RU"/>
              </w:rPr>
              <w:t>Определять</w:t>
            </w:r>
            <w:r w:rsidRPr="00AE7CD6">
              <w:rPr>
                <w:color w:val="231F20"/>
                <w:spacing w:val="35"/>
                <w:w w:val="115"/>
                <w:sz w:val="18"/>
                <w:lang w:val="ru-RU"/>
              </w:rPr>
              <w:t xml:space="preserve"> </w:t>
            </w:r>
            <w:r w:rsidRPr="00AE7CD6">
              <w:rPr>
                <w:color w:val="231F20"/>
                <w:w w:val="115"/>
                <w:sz w:val="18"/>
                <w:lang w:val="ru-RU"/>
              </w:rPr>
              <w:t>средства</w:t>
            </w:r>
            <w:r w:rsidRPr="00AE7CD6">
              <w:rPr>
                <w:color w:val="231F20"/>
                <w:spacing w:val="36"/>
                <w:w w:val="115"/>
                <w:sz w:val="18"/>
                <w:lang w:val="ru-RU"/>
              </w:rPr>
              <w:t xml:space="preserve"> </w:t>
            </w:r>
            <w:r w:rsidRPr="00AE7CD6">
              <w:rPr>
                <w:color w:val="231F20"/>
                <w:w w:val="115"/>
                <w:sz w:val="18"/>
                <w:lang w:val="ru-RU"/>
              </w:rPr>
              <w:t>связи</w:t>
            </w:r>
            <w:r w:rsidRPr="00AE7CD6">
              <w:rPr>
                <w:color w:val="231F20"/>
                <w:spacing w:val="35"/>
                <w:w w:val="115"/>
                <w:sz w:val="18"/>
                <w:lang w:val="ru-RU"/>
              </w:rPr>
              <w:t xml:space="preserve"> </w:t>
            </w:r>
            <w:r w:rsidRPr="00AE7CD6">
              <w:rPr>
                <w:color w:val="231F20"/>
                <w:w w:val="115"/>
                <w:sz w:val="18"/>
                <w:lang w:val="ru-RU"/>
              </w:rPr>
              <w:t>слов</w:t>
            </w:r>
            <w:r w:rsidRPr="00AE7CD6">
              <w:rPr>
                <w:color w:val="231F20"/>
                <w:spacing w:val="36"/>
                <w:w w:val="115"/>
                <w:sz w:val="18"/>
                <w:lang w:val="ru-RU"/>
              </w:rPr>
              <w:t xml:space="preserve"> </w:t>
            </w:r>
            <w:r w:rsidRPr="00AE7CD6">
              <w:rPr>
                <w:color w:val="231F20"/>
                <w:w w:val="115"/>
                <w:sz w:val="18"/>
                <w:lang w:val="ru-RU"/>
              </w:rPr>
              <w:t>в</w:t>
            </w:r>
            <w:r w:rsidRPr="00AE7CD6">
              <w:rPr>
                <w:color w:val="231F20"/>
                <w:spacing w:val="36"/>
                <w:w w:val="115"/>
                <w:sz w:val="18"/>
                <w:lang w:val="ru-RU"/>
              </w:rPr>
              <w:t xml:space="preserve"> </w:t>
            </w:r>
            <w:r w:rsidRPr="00AE7CD6">
              <w:rPr>
                <w:color w:val="231F20"/>
                <w:w w:val="115"/>
                <w:sz w:val="18"/>
                <w:lang w:val="ru-RU"/>
              </w:rPr>
              <w:t>сло-</w:t>
            </w:r>
            <w:r w:rsidRPr="00AE7CD6">
              <w:rPr>
                <w:color w:val="231F20"/>
                <w:spacing w:val="-49"/>
                <w:w w:val="115"/>
                <w:sz w:val="18"/>
                <w:lang w:val="ru-RU"/>
              </w:rPr>
              <w:t xml:space="preserve"> </w:t>
            </w:r>
            <w:r w:rsidRPr="00AE7CD6">
              <w:rPr>
                <w:color w:val="231F20"/>
                <w:w w:val="115"/>
                <w:sz w:val="18"/>
                <w:lang w:val="ru-RU"/>
              </w:rPr>
              <w:t>восочетании.</w:t>
            </w:r>
          </w:p>
          <w:p w:rsidR="00AE7CD6" w:rsidRPr="00AE7CD6" w:rsidRDefault="00AE7CD6" w:rsidP="00AE7CD6">
            <w:pPr>
              <w:pStyle w:val="TableParagraph"/>
              <w:spacing w:line="232" w:lineRule="auto"/>
              <w:ind w:right="158"/>
              <w:rPr>
                <w:sz w:val="18"/>
                <w:lang w:val="ru-RU"/>
              </w:rPr>
            </w:pPr>
            <w:r w:rsidRPr="00AE7CD6">
              <w:rPr>
                <w:color w:val="231F20"/>
                <w:w w:val="115"/>
                <w:sz w:val="18"/>
                <w:lang w:val="ru-RU"/>
              </w:rPr>
              <w:t>Определять</w:t>
            </w:r>
            <w:r w:rsidRPr="00AE7CD6">
              <w:rPr>
                <w:color w:val="231F20"/>
                <w:spacing w:val="1"/>
                <w:w w:val="115"/>
                <w:sz w:val="18"/>
                <w:lang w:val="ru-RU"/>
              </w:rPr>
              <w:t xml:space="preserve"> </w:t>
            </w:r>
            <w:r w:rsidRPr="00AE7CD6">
              <w:rPr>
                <w:color w:val="231F20"/>
                <w:w w:val="115"/>
                <w:sz w:val="18"/>
                <w:lang w:val="ru-RU"/>
              </w:rPr>
              <w:t>нарушения</w:t>
            </w:r>
            <w:r w:rsidRPr="00AE7CD6">
              <w:rPr>
                <w:color w:val="231F20"/>
                <w:spacing w:val="1"/>
                <w:w w:val="115"/>
                <w:sz w:val="18"/>
                <w:lang w:val="ru-RU"/>
              </w:rPr>
              <w:t xml:space="preserve"> </w:t>
            </w:r>
            <w:r w:rsidRPr="00AE7CD6">
              <w:rPr>
                <w:color w:val="231F20"/>
                <w:w w:val="115"/>
                <w:sz w:val="18"/>
                <w:lang w:val="ru-RU"/>
              </w:rPr>
              <w:t>норм</w:t>
            </w:r>
            <w:r w:rsidRPr="00AE7CD6">
              <w:rPr>
                <w:color w:val="231F20"/>
                <w:spacing w:val="1"/>
                <w:w w:val="115"/>
                <w:sz w:val="18"/>
                <w:lang w:val="ru-RU"/>
              </w:rPr>
              <w:t xml:space="preserve"> </w:t>
            </w:r>
            <w:r w:rsidRPr="00AE7CD6">
              <w:rPr>
                <w:color w:val="231F20"/>
                <w:w w:val="115"/>
                <w:sz w:val="18"/>
                <w:lang w:val="ru-RU"/>
              </w:rPr>
              <w:t>сочетания</w:t>
            </w:r>
            <w:r w:rsidRPr="00AE7CD6">
              <w:rPr>
                <w:color w:val="231F20"/>
                <w:spacing w:val="-49"/>
                <w:w w:val="115"/>
                <w:sz w:val="18"/>
                <w:lang w:val="ru-RU"/>
              </w:rPr>
              <w:t xml:space="preserve"> </w:t>
            </w:r>
            <w:r w:rsidRPr="00AE7CD6">
              <w:rPr>
                <w:color w:val="231F20"/>
                <w:w w:val="115"/>
                <w:sz w:val="18"/>
                <w:lang w:val="ru-RU"/>
              </w:rPr>
              <w:t>слов</w:t>
            </w:r>
            <w:r w:rsidRPr="00AE7CD6">
              <w:rPr>
                <w:color w:val="231F20"/>
                <w:spacing w:val="35"/>
                <w:w w:val="115"/>
                <w:sz w:val="18"/>
                <w:lang w:val="ru-RU"/>
              </w:rPr>
              <w:t xml:space="preserve"> </w:t>
            </w:r>
            <w:r w:rsidRPr="00AE7CD6">
              <w:rPr>
                <w:color w:val="231F20"/>
                <w:w w:val="115"/>
                <w:sz w:val="18"/>
                <w:lang w:val="ru-RU"/>
              </w:rPr>
              <w:t>в</w:t>
            </w:r>
            <w:r w:rsidRPr="00AE7CD6">
              <w:rPr>
                <w:color w:val="231F20"/>
                <w:spacing w:val="35"/>
                <w:w w:val="115"/>
                <w:sz w:val="18"/>
                <w:lang w:val="ru-RU"/>
              </w:rPr>
              <w:t xml:space="preserve"> </w:t>
            </w:r>
            <w:r w:rsidRPr="00AE7CD6">
              <w:rPr>
                <w:color w:val="231F20"/>
                <w:w w:val="115"/>
                <w:sz w:val="18"/>
                <w:lang w:val="ru-RU"/>
              </w:rPr>
              <w:t>составе</w:t>
            </w:r>
            <w:r w:rsidRPr="00AE7CD6">
              <w:rPr>
                <w:color w:val="231F20"/>
                <w:spacing w:val="36"/>
                <w:w w:val="115"/>
                <w:sz w:val="18"/>
                <w:lang w:val="ru-RU"/>
              </w:rPr>
              <w:t xml:space="preserve"> </w:t>
            </w:r>
            <w:r w:rsidRPr="00AE7CD6">
              <w:rPr>
                <w:color w:val="231F20"/>
                <w:w w:val="115"/>
                <w:sz w:val="18"/>
                <w:lang w:val="ru-RU"/>
              </w:rPr>
              <w:t>словосочетания.</w:t>
            </w:r>
          </w:p>
          <w:p w:rsidR="00AE7CD6" w:rsidRPr="00AE7CD6" w:rsidRDefault="00AE7CD6" w:rsidP="00AE7CD6">
            <w:pPr>
              <w:pStyle w:val="TableParagraph"/>
              <w:spacing w:line="232" w:lineRule="auto"/>
              <w:ind w:right="158"/>
              <w:rPr>
                <w:sz w:val="18"/>
                <w:lang w:val="ru-RU"/>
              </w:rPr>
            </w:pPr>
            <w:r w:rsidRPr="00AE7CD6">
              <w:rPr>
                <w:color w:val="231F20"/>
                <w:w w:val="115"/>
                <w:sz w:val="18"/>
                <w:lang w:val="ru-RU"/>
              </w:rPr>
              <w:t>Проводить</w:t>
            </w:r>
            <w:r w:rsidRPr="00AE7CD6">
              <w:rPr>
                <w:color w:val="231F20"/>
                <w:spacing w:val="1"/>
                <w:w w:val="115"/>
                <w:sz w:val="18"/>
                <w:lang w:val="ru-RU"/>
              </w:rPr>
              <w:t xml:space="preserve"> </w:t>
            </w:r>
            <w:r w:rsidRPr="00AE7CD6">
              <w:rPr>
                <w:color w:val="231F20"/>
                <w:w w:val="115"/>
                <w:sz w:val="18"/>
                <w:lang w:val="ru-RU"/>
              </w:rPr>
              <w:t>синтаксический</w:t>
            </w:r>
            <w:r w:rsidRPr="00AE7CD6">
              <w:rPr>
                <w:color w:val="231F20"/>
                <w:spacing w:val="1"/>
                <w:w w:val="115"/>
                <w:sz w:val="18"/>
                <w:lang w:val="ru-RU"/>
              </w:rPr>
              <w:t xml:space="preserve"> </w:t>
            </w:r>
            <w:r w:rsidRPr="00AE7CD6">
              <w:rPr>
                <w:color w:val="231F20"/>
                <w:w w:val="115"/>
                <w:sz w:val="18"/>
                <w:lang w:val="ru-RU"/>
              </w:rPr>
              <w:t>анализ</w:t>
            </w:r>
            <w:r w:rsidRPr="00AE7CD6">
              <w:rPr>
                <w:color w:val="231F20"/>
                <w:spacing w:val="1"/>
                <w:w w:val="115"/>
                <w:sz w:val="18"/>
                <w:lang w:val="ru-RU"/>
              </w:rPr>
              <w:t xml:space="preserve"> </w:t>
            </w:r>
            <w:r w:rsidRPr="00AE7CD6">
              <w:rPr>
                <w:color w:val="231F20"/>
                <w:w w:val="115"/>
                <w:sz w:val="18"/>
                <w:lang w:val="ru-RU"/>
              </w:rPr>
              <w:t>сло-</w:t>
            </w:r>
            <w:r w:rsidRPr="00AE7CD6">
              <w:rPr>
                <w:color w:val="231F20"/>
                <w:spacing w:val="-49"/>
                <w:w w:val="115"/>
                <w:sz w:val="18"/>
                <w:lang w:val="ru-RU"/>
              </w:rPr>
              <w:t xml:space="preserve"> </w:t>
            </w:r>
            <w:r w:rsidRPr="00AE7CD6">
              <w:rPr>
                <w:color w:val="231F20"/>
                <w:w w:val="115"/>
                <w:sz w:val="18"/>
                <w:lang w:val="ru-RU"/>
              </w:rPr>
              <w:t>восочетаний</w:t>
            </w:r>
            <w:r w:rsidRPr="00AE7CD6">
              <w:rPr>
                <w:color w:val="231F20"/>
                <w:spacing w:val="39"/>
                <w:w w:val="115"/>
                <w:sz w:val="18"/>
                <w:lang w:val="ru-RU"/>
              </w:rPr>
              <w:t xml:space="preserve"> </w:t>
            </w:r>
            <w:r w:rsidRPr="00AE7CD6">
              <w:rPr>
                <w:color w:val="231F20"/>
                <w:w w:val="115"/>
                <w:sz w:val="18"/>
                <w:lang w:val="ru-RU"/>
              </w:rPr>
              <w:t>(в</w:t>
            </w:r>
            <w:r w:rsidRPr="00AE7CD6">
              <w:rPr>
                <w:color w:val="231F20"/>
                <w:spacing w:val="40"/>
                <w:w w:val="115"/>
                <w:sz w:val="18"/>
                <w:lang w:val="ru-RU"/>
              </w:rPr>
              <w:t xml:space="preserve"> </w:t>
            </w:r>
            <w:r w:rsidRPr="00AE7CD6">
              <w:rPr>
                <w:color w:val="231F20"/>
                <w:w w:val="115"/>
                <w:sz w:val="18"/>
                <w:lang w:val="ru-RU"/>
              </w:rPr>
              <w:t>рамках</w:t>
            </w:r>
            <w:r w:rsidRPr="00AE7CD6">
              <w:rPr>
                <w:color w:val="231F20"/>
                <w:spacing w:val="39"/>
                <w:w w:val="115"/>
                <w:sz w:val="18"/>
                <w:lang w:val="ru-RU"/>
              </w:rPr>
              <w:t xml:space="preserve"> </w:t>
            </w:r>
            <w:r w:rsidRPr="00AE7CD6">
              <w:rPr>
                <w:color w:val="231F20"/>
                <w:w w:val="115"/>
                <w:sz w:val="18"/>
                <w:lang w:val="ru-RU"/>
              </w:rPr>
              <w:t>изученного)</w:t>
            </w:r>
          </w:p>
        </w:tc>
      </w:tr>
    </w:tbl>
    <w:p w:rsidR="00AE7CD6" w:rsidRPr="00AE7CD6" w:rsidRDefault="00AE7CD6" w:rsidP="00AE7CD6">
      <w:pPr>
        <w:spacing w:line="232" w:lineRule="auto"/>
        <w:rPr>
          <w:sz w:val="18"/>
          <w:lang w:val="ru-RU"/>
        </w:rPr>
        <w:sectPr w:rsidR="00AE7CD6" w:rsidRPr="00AE7CD6">
          <w:pgSz w:w="12020" w:h="7830" w:orient="landscape"/>
          <w:pgMar w:top="640" w:right="620" w:bottom="280" w:left="1020" w:header="720" w:footer="720" w:gutter="0"/>
          <w:cols w:space="720"/>
        </w:sectPr>
      </w:pPr>
    </w:p>
    <w:p w:rsidR="00AE7CD6" w:rsidRPr="00AE7CD6" w:rsidRDefault="00C01DB0" w:rsidP="00AE7CD6">
      <w:pPr>
        <w:pStyle w:val="a3"/>
        <w:spacing w:before="5"/>
        <w:ind w:left="0" w:firstLine="0"/>
        <w:jc w:val="left"/>
        <w:rPr>
          <w:i/>
          <w:sz w:val="2"/>
          <w:lang w:val="ru-RU"/>
        </w:rPr>
      </w:pPr>
      <w:r w:rsidRPr="00C01DB0">
        <w:lastRenderedPageBreak/>
        <w:pict>
          <v:shape id="_x0000_s1412" type="#_x0000_t202" style="position:absolute;margin-left:33.95pt;margin-top:35.9pt;width:12.5pt;height:113.85pt;z-index:487735808;mso-position-horizontal-relative:page;mso-position-vertical-relative:page" filled="f" stroked="f">
            <v:textbox style="layout-flow:vertical" inset="0,0,0,0">
              <w:txbxContent>
                <w:p w:rsidR="00872F35" w:rsidRPr="00E93095" w:rsidRDefault="00872F35" w:rsidP="00E93095"/>
              </w:txbxContent>
            </v:textbox>
            <w10:wrap anchorx="page" anchory="page"/>
          </v:shape>
        </w:pict>
      </w:r>
      <w:r w:rsidRPr="00C01DB0">
        <w:pict>
          <v:shape id="_x0000_s1413" type="#_x0000_t202" style="position:absolute;margin-left:33.85pt;margin-top:347.4pt;width:12.6pt;height:10.25pt;z-index:487736832;mso-position-horizontal-relative:page;mso-position-vertical-relative:page" filled="f" stroked="f">
            <v:textbox style="layout-flow:vertical" inset="0,0,0,0">
              <w:txbxContent>
                <w:p w:rsidR="00872F35" w:rsidRPr="00E93095" w:rsidRDefault="00872F35" w:rsidP="00E93095"/>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16"/>
      </w:tblGrid>
      <w:tr w:rsidR="00AE7CD6" w:rsidTr="00AE7CD6">
        <w:trPr>
          <w:trHeight w:val="261"/>
        </w:trPr>
        <w:tc>
          <w:tcPr>
            <w:tcW w:w="2098" w:type="dxa"/>
            <w:tcBorders>
              <w:left w:val="single" w:sz="6" w:space="0" w:color="231F20"/>
              <w:bottom w:val="nil"/>
              <w:right w:val="single" w:sz="6" w:space="0" w:color="231F20"/>
            </w:tcBorders>
          </w:tcPr>
          <w:p w:rsidR="00AE7CD6" w:rsidRDefault="00AE7CD6" w:rsidP="00AE7CD6">
            <w:pPr>
              <w:pStyle w:val="TableParagraph"/>
              <w:spacing w:before="54" w:line="187" w:lineRule="exact"/>
              <w:ind w:left="167"/>
              <w:rPr>
                <w:sz w:val="18"/>
              </w:rPr>
            </w:pPr>
            <w:r>
              <w:rPr>
                <w:color w:val="231F20"/>
                <w:w w:val="115"/>
                <w:sz w:val="18"/>
              </w:rPr>
              <w:t>Простое</w:t>
            </w:r>
          </w:p>
        </w:tc>
        <w:tc>
          <w:tcPr>
            <w:tcW w:w="4026" w:type="dxa"/>
            <w:tcBorders>
              <w:left w:val="single" w:sz="6" w:space="0" w:color="231F20"/>
              <w:bottom w:val="nil"/>
            </w:tcBorders>
          </w:tcPr>
          <w:p w:rsidR="00AE7CD6" w:rsidRPr="00AE7CD6" w:rsidRDefault="00AE7CD6" w:rsidP="00AE7CD6">
            <w:pPr>
              <w:pStyle w:val="TableParagraph"/>
              <w:spacing w:before="54" w:line="187" w:lineRule="exact"/>
              <w:ind w:left="167"/>
              <w:rPr>
                <w:sz w:val="18"/>
                <w:lang w:val="ru-RU"/>
              </w:rPr>
            </w:pPr>
            <w:r w:rsidRPr="00AE7CD6">
              <w:rPr>
                <w:color w:val="231F20"/>
                <w:w w:val="115"/>
                <w:sz w:val="18"/>
                <w:lang w:val="ru-RU"/>
              </w:rPr>
              <w:t>Предложение</w:t>
            </w:r>
            <w:r w:rsidRPr="00AE7CD6">
              <w:rPr>
                <w:color w:val="231F20"/>
                <w:spacing w:val="36"/>
                <w:w w:val="115"/>
                <w:sz w:val="18"/>
                <w:lang w:val="ru-RU"/>
              </w:rPr>
              <w:t xml:space="preserve"> </w:t>
            </w:r>
            <w:r w:rsidRPr="00AE7CD6">
              <w:rPr>
                <w:color w:val="231F20"/>
                <w:w w:val="115"/>
                <w:sz w:val="18"/>
                <w:lang w:val="ru-RU"/>
              </w:rPr>
              <w:t>и</w:t>
            </w:r>
            <w:r w:rsidRPr="00AE7CD6">
              <w:rPr>
                <w:color w:val="231F20"/>
                <w:spacing w:val="37"/>
                <w:w w:val="115"/>
                <w:sz w:val="18"/>
                <w:lang w:val="ru-RU"/>
              </w:rPr>
              <w:t xml:space="preserve"> </w:t>
            </w:r>
            <w:r w:rsidRPr="00AE7CD6">
              <w:rPr>
                <w:color w:val="231F20"/>
                <w:w w:val="115"/>
                <w:sz w:val="18"/>
                <w:lang w:val="ru-RU"/>
              </w:rPr>
              <w:t>его</w:t>
            </w:r>
            <w:r w:rsidRPr="00AE7CD6">
              <w:rPr>
                <w:color w:val="231F20"/>
                <w:spacing w:val="37"/>
                <w:w w:val="115"/>
                <w:sz w:val="18"/>
                <w:lang w:val="ru-RU"/>
              </w:rPr>
              <w:t xml:space="preserve"> </w:t>
            </w:r>
            <w:r w:rsidRPr="00AE7CD6">
              <w:rPr>
                <w:color w:val="231F20"/>
                <w:w w:val="115"/>
                <w:sz w:val="18"/>
                <w:lang w:val="ru-RU"/>
              </w:rPr>
              <w:t>признаки.</w:t>
            </w:r>
            <w:r w:rsidRPr="00AE7CD6">
              <w:rPr>
                <w:color w:val="231F20"/>
                <w:spacing w:val="37"/>
                <w:w w:val="115"/>
                <w:sz w:val="18"/>
                <w:lang w:val="ru-RU"/>
              </w:rPr>
              <w:t xml:space="preserve"> </w:t>
            </w:r>
            <w:r w:rsidRPr="00AE7CD6">
              <w:rPr>
                <w:color w:val="231F20"/>
                <w:w w:val="115"/>
                <w:sz w:val="18"/>
                <w:lang w:val="ru-RU"/>
              </w:rPr>
              <w:t>Виды</w:t>
            </w:r>
          </w:p>
        </w:tc>
        <w:tc>
          <w:tcPr>
            <w:tcW w:w="4016" w:type="dxa"/>
            <w:tcBorders>
              <w:bottom w:val="nil"/>
            </w:tcBorders>
          </w:tcPr>
          <w:p w:rsidR="00AE7CD6" w:rsidRDefault="00AE7CD6" w:rsidP="00AE7CD6">
            <w:pPr>
              <w:pStyle w:val="TableParagraph"/>
              <w:spacing w:before="54" w:line="187" w:lineRule="exact"/>
              <w:rPr>
                <w:sz w:val="18"/>
              </w:rPr>
            </w:pPr>
            <w:r>
              <w:rPr>
                <w:color w:val="231F20"/>
                <w:w w:val="120"/>
                <w:sz w:val="18"/>
              </w:rPr>
              <w:t>Распознавать</w:t>
            </w:r>
            <w:r>
              <w:rPr>
                <w:color w:val="231F20"/>
                <w:spacing w:val="20"/>
                <w:w w:val="120"/>
                <w:sz w:val="18"/>
              </w:rPr>
              <w:t xml:space="preserve"> </w:t>
            </w:r>
            <w:r>
              <w:rPr>
                <w:color w:val="231F20"/>
                <w:w w:val="120"/>
                <w:sz w:val="18"/>
              </w:rPr>
              <w:t>предложения</w:t>
            </w:r>
            <w:r>
              <w:rPr>
                <w:color w:val="231F20"/>
                <w:spacing w:val="20"/>
                <w:w w:val="120"/>
                <w:sz w:val="18"/>
              </w:rPr>
              <w:t xml:space="preserve"> </w:t>
            </w:r>
            <w:r>
              <w:rPr>
                <w:color w:val="231F20"/>
                <w:w w:val="120"/>
                <w:sz w:val="18"/>
              </w:rPr>
              <w:t>по</w:t>
            </w:r>
            <w:r>
              <w:rPr>
                <w:color w:val="231F20"/>
                <w:spacing w:val="20"/>
                <w:w w:val="120"/>
                <w:sz w:val="18"/>
              </w:rPr>
              <w:t xml:space="preserve"> </w:t>
            </w:r>
            <w:r>
              <w:rPr>
                <w:color w:val="231F20"/>
                <w:w w:val="120"/>
                <w:sz w:val="18"/>
              </w:rPr>
              <w:t>цели</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15"/>
                <w:sz w:val="18"/>
              </w:rPr>
              <w:t>двусоставное</w:t>
            </w: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предложений</w:t>
            </w:r>
            <w:r>
              <w:rPr>
                <w:color w:val="231F20"/>
                <w:spacing w:val="7"/>
                <w:w w:val="120"/>
                <w:sz w:val="18"/>
              </w:rPr>
              <w:t xml:space="preserve"> </w:t>
            </w:r>
            <w:r>
              <w:rPr>
                <w:color w:val="231F20"/>
                <w:w w:val="120"/>
                <w:sz w:val="18"/>
              </w:rPr>
              <w:t>по</w:t>
            </w:r>
            <w:r>
              <w:rPr>
                <w:color w:val="231F20"/>
                <w:spacing w:val="7"/>
                <w:w w:val="120"/>
                <w:sz w:val="18"/>
              </w:rPr>
              <w:t xml:space="preserve"> </w:t>
            </w:r>
            <w:r>
              <w:rPr>
                <w:color w:val="231F20"/>
                <w:w w:val="120"/>
                <w:sz w:val="18"/>
              </w:rPr>
              <w:t>цели</w:t>
            </w:r>
            <w:r>
              <w:rPr>
                <w:color w:val="231F20"/>
                <w:spacing w:val="7"/>
                <w:w w:val="120"/>
                <w:sz w:val="18"/>
              </w:rPr>
              <w:t xml:space="preserve"> </w:t>
            </w:r>
            <w:r>
              <w:rPr>
                <w:color w:val="231F20"/>
                <w:w w:val="120"/>
                <w:sz w:val="18"/>
              </w:rPr>
              <w:t>высказывания</w:t>
            </w:r>
          </w:p>
        </w:tc>
        <w:tc>
          <w:tcPr>
            <w:tcW w:w="4016" w:type="dxa"/>
            <w:tcBorders>
              <w:top w:val="nil"/>
              <w:bottom w:val="nil"/>
            </w:tcBorders>
          </w:tcPr>
          <w:p w:rsidR="00AE7CD6" w:rsidRDefault="00AE7CD6" w:rsidP="00AE7CD6">
            <w:pPr>
              <w:pStyle w:val="TableParagraph"/>
              <w:spacing w:line="180" w:lineRule="exact"/>
              <w:rPr>
                <w:sz w:val="18"/>
              </w:rPr>
            </w:pPr>
            <w:r>
              <w:rPr>
                <w:color w:val="231F20"/>
                <w:w w:val="115"/>
                <w:sz w:val="18"/>
              </w:rPr>
              <w:t xml:space="preserve">высказывания </w:t>
            </w:r>
            <w:r>
              <w:rPr>
                <w:color w:val="231F20"/>
                <w:spacing w:val="11"/>
                <w:w w:val="115"/>
                <w:sz w:val="18"/>
              </w:rPr>
              <w:t xml:space="preserve"> </w:t>
            </w:r>
            <w:r>
              <w:rPr>
                <w:color w:val="231F20"/>
                <w:w w:val="115"/>
                <w:sz w:val="18"/>
              </w:rPr>
              <w:t xml:space="preserve">(повествовательные, </w:t>
            </w:r>
            <w:r>
              <w:rPr>
                <w:color w:val="231F20"/>
                <w:spacing w:val="12"/>
                <w:w w:val="115"/>
                <w:sz w:val="18"/>
              </w:rPr>
              <w:t xml:space="preserve"> </w:t>
            </w:r>
            <w:r>
              <w:rPr>
                <w:color w:val="231F20"/>
                <w:w w:val="115"/>
                <w:sz w:val="18"/>
              </w:rPr>
              <w:t>по-</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15"/>
                <w:sz w:val="18"/>
              </w:rPr>
              <w:t>предложение</w:t>
            </w: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spacing w:val="-1"/>
                <w:w w:val="120"/>
                <w:sz w:val="18"/>
                <w:lang w:val="ru-RU"/>
              </w:rPr>
              <w:t>и</w:t>
            </w:r>
            <w:r w:rsidRPr="00AE7CD6">
              <w:rPr>
                <w:color w:val="231F20"/>
                <w:spacing w:val="-4"/>
                <w:w w:val="120"/>
                <w:sz w:val="18"/>
                <w:lang w:val="ru-RU"/>
              </w:rPr>
              <w:t xml:space="preserve"> </w:t>
            </w:r>
            <w:r w:rsidRPr="00AE7CD6">
              <w:rPr>
                <w:color w:val="231F20"/>
                <w:spacing w:val="-1"/>
                <w:w w:val="120"/>
                <w:sz w:val="18"/>
                <w:lang w:val="ru-RU"/>
              </w:rPr>
              <w:t>эмоциональной</w:t>
            </w:r>
            <w:r w:rsidRPr="00AE7CD6">
              <w:rPr>
                <w:color w:val="231F20"/>
                <w:spacing w:val="-4"/>
                <w:w w:val="120"/>
                <w:sz w:val="18"/>
                <w:lang w:val="ru-RU"/>
              </w:rPr>
              <w:t xml:space="preserve"> </w:t>
            </w:r>
            <w:r w:rsidRPr="00AE7CD6">
              <w:rPr>
                <w:color w:val="231F20"/>
                <w:w w:val="120"/>
                <w:sz w:val="18"/>
                <w:lang w:val="ru-RU"/>
              </w:rPr>
              <w:t>окраске.</w:t>
            </w:r>
            <w:r w:rsidRPr="00AE7CD6">
              <w:rPr>
                <w:color w:val="231F20"/>
                <w:spacing w:val="-4"/>
                <w:w w:val="120"/>
                <w:sz w:val="18"/>
                <w:lang w:val="ru-RU"/>
              </w:rPr>
              <w:t xml:space="preserve"> </w:t>
            </w:r>
            <w:r w:rsidRPr="00AE7CD6">
              <w:rPr>
                <w:color w:val="231F20"/>
                <w:w w:val="120"/>
                <w:sz w:val="18"/>
                <w:lang w:val="ru-RU"/>
              </w:rPr>
              <w:t>Смысловые</w:t>
            </w:r>
            <w:r w:rsidRPr="00AE7CD6">
              <w:rPr>
                <w:color w:val="231F20"/>
                <w:spacing w:val="-4"/>
                <w:w w:val="120"/>
                <w:sz w:val="18"/>
                <w:lang w:val="ru-RU"/>
              </w:rPr>
              <w:t xml:space="preserve"> </w:t>
            </w:r>
            <w:r w:rsidRPr="00AE7CD6">
              <w:rPr>
                <w:color w:val="231F20"/>
                <w:w w:val="120"/>
                <w:sz w:val="18"/>
                <w:lang w:val="ru-RU"/>
              </w:rPr>
              <w:t>и</w:t>
            </w:r>
          </w:p>
        </w:tc>
        <w:tc>
          <w:tcPr>
            <w:tcW w:w="4016" w:type="dxa"/>
            <w:tcBorders>
              <w:top w:val="nil"/>
              <w:bottom w:val="nil"/>
            </w:tcBorders>
          </w:tcPr>
          <w:p w:rsidR="00AE7CD6" w:rsidRDefault="00AE7CD6" w:rsidP="00AE7CD6">
            <w:pPr>
              <w:pStyle w:val="TableParagraph"/>
              <w:spacing w:line="180" w:lineRule="exact"/>
              <w:rPr>
                <w:sz w:val="18"/>
              </w:rPr>
            </w:pPr>
            <w:r>
              <w:rPr>
                <w:color w:val="231F20"/>
                <w:w w:val="115"/>
                <w:sz w:val="18"/>
              </w:rPr>
              <w:t>будительные,</w:t>
            </w:r>
            <w:r>
              <w:rPr>
                <w:color w:val="231F20"/>
                <w:spacing w:val="33"/>
                <w:w w:val="115"/>
                <w:sz w:val="18"/>
              </w:rPr>
              <w:t xml:space="preserve"> </w:t>
            </w:r>
            <w:r>
              <w:rPr>
                <w:color w:val="231F20"/>
                <w:w w:val="115"/>
                <w:sz w:val="18"/>
              </w:rPr>
              <w:t>вопросительные),</w:t>
            </w:r>
            <w:r>
              <w:rPr>
                <w:color w:val="231F20"/>
                <w:spacing w:val="34"/>
                <w:w w:val="115"/>
                <w:sz w:val="18"/>
              </w:rPr>
              <w:t xml:space="preserve"> </w:t>
            </w:r>
            <w:r>
              <w:rPr>
                <w:color w:val="231F20"/>
                <w:w w:val="115"/>
                <w:sz w:val="18"/>
              </w:rPr>
              <w:t>эмоцио-</w:t>
            </w:r>
          </w:p>
        </w:tc>
      </w:tr>
      <w:tr w:rsidR="00AE7CD6" w:rsidTr="00AE7CD6">
        <w:trPr>
          <w:trHeight w:val="201"/>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1" w:lineRule="exact"/>
              <w:ind w:left="167"/>
              <w:rPr>
                <w:sz w:val="18"/>
              </w:rPr>
            </w:pPr>
            <w:r>
              <w:rPr>
                <w:color w:val="231F20"/>
                <w:w w:val="115"/>
                <w:sz w:val="18"/>
              </w:rPr>
              <w:t>(5</w:t>
            </w:r>
            <w:r>
              <w:rPr>
                <w:color w:val="231F20"/>
                <w:spacing w:val="33"/>
                <w:w w:val="115"/>
                <w:sz w:val="18"/>
              </w:rPr>
              <w:t xml:space="preserve"> </w:t>
            </w:r>
            <w:r>
              <w:rPr>
                <w:color w:val="231F20"/>
                <w:w w:val="115"/>
                <w:sz w:val="18"/>
              </w:rPr>
              <w:t>ч)</w:t>
            </w:r>
          </w:p>
        </w:tc>
        <w:tc>
          <w:tcPr>
            <w:tcW w:w="4026" w:type="dxa"/>
            <w:tcBorders>
              <w:top w:val="nil"/>
              <w:left w:val="single" w:sz="6" w:space="0" w:color="231F20"/>
              <w:bottom w:val="nil"/>
            </w:tcBorders>
          </w:tcPr>
          <w:p w:rsidR="00AE7CD6" w:rsidRDefault="00AE7CD6" w:rsidP="00AE7CD6">
            <w:pPr>
              <w:pStyle w:val="TableParagraph"/>
              <w:spacing w:line="181" w:lineRule="exact"/>
              <w:ind w:left="167"/>
              <w:rPr>
                <w:sz w:val="18"/>
              </w:rPr>
            </w:pPr>
            <w:r>
              <w:rPr>
                <w:color w:val="231F20"/>
                <w:w w:val="115"/>
                <w:sz w:val="18"/>
              </w:rPr>
              <w:t>интонационные</w:t>
            </w:r>
            <w:r>
              <w:rPr>
                <w:color w:val="231F20"/>
                <w:spacing w:val="7"/>
                <w:w w:val="115"/>
                <w:sz w:val="18"/>
              </w:rPr>
              <w:t xml:space="preserve"> </w:t>
            </w:r>
            <w:r>
              <w:rPr>
                <w:color w:val="231F20"/>
                <w:w w:val="115"/>
                <w:sz w:val="18"/>
              </w:rPr>
              <w:t>особенности</w:t>
            </w:r>
            <w:r>
              <w:rPr>
                <w:color w:val="231F20"/>
                <w:spacing w:val="7"/>
                <w:w w:val="115"/>
                <w:sz w:val="18"/>
              </w:rPr>
              <w:t xml:space="preserve"> </w:t>
            </w:r>
            <w:r>
              <w:rPr>
                <w:color w:val="231F20"/>
                <w:w w:val="115"/>
                <w:sz w:val="18"/>
              </w:rPr>
              <w:t>повествова-</w:t>
            </w:r>
          </w:p>
        </w:tc>
        <w:tc>
          <w:tcPr>
            <w:tcW w:w="4016" w:type="dxa"/>
            <w:tcBorders>
              <w:top w:val="nil"/>
              <w:bottom w:val="nil"/>
            </w:tcBorders>
          </w:tcPr>
          <w:p w:rsidR="00AE7CD6" w:rsidRDefault="00AE7CD6" w:rsidP="00AE7CD6">
            <w:pPr>
              <w:pStyle w:val="TableParagraph"/>
              <w:spacing w:line="181" w:lineRule="exact"/>
              <w:rPr>
                <w:sz w:val="18"/>
              </w:rPr>
            </w:pPr>
            <w:r>
              <w:rPr>
                <w:color w:val="231F20"/>
                <w:w w:val="120"/>
                <w:sz w:val="18"/>
              </w:rPr>
              <w:t>нальной</w:t>
            </w:r>
            <w:r>
              <w:rPr>
                <w:color w:val="231F20"/>
                <w:spacing w:val="19"/>
                <w:w w:val="120"/>
                <w:sz w:val="18"/>
              </w:rPr>
              <w:t xml:space="preserve"> </w:t>
            </w:r>
            <w:r>
              <w:rPr>
                <w:color w:val="231F20"/>
                <w:w w:val="120"/>
                <w:sz w:val="18"/>
              </w:rPr>
              <w:t>окраске</w:t>
            </w:r>
            <w:r>
              <w:rPr>
                <w:color w:val="231F20"/>
                <w:spacing w:val="20"/>
                <w:w w:val="120"/>
                <w:sz w:val="18"/>
              </w:rPr>
              <w:t xml:space="preserve"> </w:t>
            </w:r>
            <w:r>
              <w:rPr>
                <w:color w:val="231F20"/>
                <w:w w:val="120"/>
                <w:sz w:val="18"/>
              </w:rPr>
              <w:t>(восклицательные</w:t>
            </w:r>
            <w:r>
              <w:rPr>
                <w:color w:val="231F20"/>
                <w:spacing w:val="19"/>
                <w:w w:val="120"/>
                <w:sz w:val="18"/>
              </w:rPr>
              <w:t xml:space="preserve"> </w:t>
            </w:r>
            <w:r>
              <w:rPr>
                <w:color w:val="231F20"/>
                <w:w w:val="120"/>
                <w:sz w:val="18"/>
              </w:rPr>
              <w:t>и</w:t>
            </w:r>
          </w:p>
        </w:tc>
      </w:tr>
      <w:tr w:rsidR="00AE7CD6" w:rsidTr="00AE7CD6">
        <w:trPr>
          <w:trHeight w:val="198"/>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79" w:lineRule="exact"/>
              <w:ind w:left="167"/>
              <w:rPr>
                <w:sz w:val="18"/>
              </w:rPr>
            </w:pPr>
            <w:r>
              <w:rPr>
                <w:color w:val="231F20"/>
                <w:w w:val="115"/>
                <w:sz w:val="18"/>
              </w:rPr>
              <w:t>тельных;</w:t>
            </w:r>
            <w:r>
              <w:rPr>
                <w:color w:val="231F20"/>
                <w:spacing w:val="31"/>
                <w:w w:val="115"/>
                <w:sz w:val="18"/>
              </w:rPr>
              <w:t xml:space="preserve"> </w:t>
            </w:r>
            <w:r>
              <w:rPr>
                <w:color w:val="231F20"/>
                <w:w w:val="115"/>
                <w:sz w:val="18"/>
              </w:rPr>
              <w:t>вопросительных,</w:t>
            </w:r>
            <w:r>
              <w:rPr>
                <w:color w:val="231F20"/>
                <w:spacing w:val="31"/>
                <w:w w:val="115"/>
                <w:sz w:val="18"/>
              </w:rPr>
              <w:t xml:space="preserve"> </w:t>
            </w:r>
            <w:r>
              <w:rPr>
                <w:color w:val="231F20"/>
                <w:w w:val="115"/>
                <w:sz w:val="18"/>
              </w:rPr>
              <w:t>побудитель-</w:t>
            </w:r>
          </w:p>
        </w:tc>
        <w:tc>
          <w:tcPr>
            <w:tcW w:w="4016" w:type="dxa"/>
            <w:tcBorders>
              <w:top w:val="nil"/>
              <w:bottom w:val="nil"/>
            </w:tcBorders>
          </w:tcPr>
          <w:p w:rsidR="00AE7CD6" w:rsidRDefault="00AE7CD6" w:rsidP="00AE7CD6">
            <w:pPr>
              <w:pStyle w:val="TableParagraph"/>
              <w:spacing w:line="179" w:lineRule="exact"/>
              <w:rPr>
                <w:sz w:val="18"/>
              </w:rPr>
            </w:pPr>
            <w:r>
              <w:rPr>
                <w:color w:val="231F20"/>
                <w:w w:val="120"/>
                <w:sz w:val="18"/>
              </w:rPr>
              <w:t>невосклицательные),</w:t>
            </w:r>
            <w:r>
              <w:rPr>
                <w:color w:val="231F20"/>
                <w:spacing w:val="7"/>
                <w:w w:val="120"/>
                <w:sz w:val="18"/>
              </w:rPr>
              <w:t xml:space="preserve"> </w:t>
            </w:r>
            <w:r>
              <w:rPr>
                <w:color w:val="231F20"/>
                <w:w w:val="120"/>
                <w:sz w:val="18"/>
              </w:rPr>
              <w:t>количеству</w:t>
            </w:r>
            <w:r>
              <w:rPr>
                <w:color w:val="231F20"/>
                <w:spacing w:val="7"/>
                <w:w w:val="120"/>
                <w:sz w:val="18"/>
              </w:rPr>
              <w:t xml:space="preserve"> </w:t>
            </w:r>
            <w:r>
              <w:rPr>
                <w:color w:val="231F20"/>
                <w:w w:val="120"/>
                <w:sz w:val="18"/>
              </w:rPr>
              <w:t>грам-</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ных,</w:t>
            </w:r>
            <w:r>
              <w:rPr>
                <w:color w:val="231F20"/>
                <w:spacing w:val="8"/>
                <w:w w:val="120"/>
                <w:sz w:val="18"/>
              </w:rPr>
              <w:t xml:space="preserve"> </w:t>
            </w:r>
            <w:r>
              <w:rPr>
                <w:color w:val="231F20"/>
                <w:w w:val="120"/>
                <w:sz w:val="18"/>
              </w:rPr>
              <w:t>восклицательных</w:t>
            </w:r>
            <w:r>
              <w:rPr>
                <w:color w:val="231F20"/>
                <w:spacing w:val="8"/>
                <w:w w:val="120"/>
                <w:sz w:val="18"/>
              </w:rPr>
              <w:t xml:space="preserve"> </w:t>
            </w:r>
            <w:r>
              <w:rPr>
                <w:color w:val="231F20"/>
                <w:w w:val="120"/>
                <w:sz w:val="18"/>
              </w:rPr>
              <w:t>и</w:t>
            </w:r>
            <w:r>
              <w:rPr>
                <w:color w:val="231F20"/>
                <w:spacing w:val="9"/>
                <w:w w:val="120"/>
                <w:sz w:val="18"/>
              </w:rPr>
              <w:t xml:space="preserve"> </w:t>
            </w:r>
            <w:r>
              <w:rPr>
                <w:color w:val="231F20"/>
                <w:w w:val="120"/>
                <w:sz w:val="18"/>
              </w:rPr>
              <w:t>невосклица-</w:t>
            </w:r>
          </w:p>
        </w:tc>
        <w:tc>
          <w:tcPr>
            <w:tcW w:w="401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15"/>
                <w:sz w:val="18"/>
                <w:lang w:val="ru-RU"/>
              </w:rPr>
              <w:t>матических</w:t>
            </w:r>
            <w:r w:rsidRPr="00AE7CD6">
              <w:rPr>
                <w:color w:val="231F20"/>
                <w:spacing w:val="42"/>
                <w:w w:val="115"/>
                <w:sz w:val="18"/>
                <w:lang w:val="ru-RU"/>
              </w:rPr>
              <w:t xml:space="preserve"> </w:t>
            </w:r>
            <w:r w:rsidRPr="00AE7CD6">
              <w:rPr>
                <w:color w:val="231F20"/>
                <w:w w:val="115"/>
                <w:sz w:val="18"/>
                <w:lang w:val="ru-RU"/>
              </w:rPr>
              <w:t>основ</w:t>
            </w:r>
            <w:r w:rsidRPr="00AE7CD6">
              <w:rPr>
                <w:color w:val="231F20"/>
                <w:spacing w:val="43"/>
                <w:w w:val="115"/>
                <w:sz w:val="18"/>
                <w:lang w:val="ru-RU"/>
              </w:rPr>
              <w:t xml:space="preserve"> </w:t>
            </w:r>
            <w:r w:rsidRPr="00AE7CD6">
              <w:rPr>
                <w:color w:val="231F20"/>
                <w:w w:val="115"/>
                <w:sz w:val="18"/>
                <w:lang w:val="ru-RU"/>
              </w:rPr>
              <w:t>(простые</w:t>
            </w:r>
            <w:r w:rsidRPr="00AE7CD6">
              <w:rPr>
                <w:color w:val="231F20"/>
                <w:spacing w:val="43"/>
                <w:w w:val="115"/>
                <w:sz w:val="18"/>
                <w:lang w:val="ru-RU"/>
              </w:rPr>
              <w:t xml:space="preserve"> </w:t>
            </w:r>
            <w:r w:rsidRPr="00AE7CD6">
              <w:rPr>
                <w:color w:val="231F20"/>
                <w:w w:val="115"/>
                <w:sz w:val="18"/>
                <w:lang w:val="ru-RU"/>
              </w:rPr>
              <w:t>и</w:t>
            </w:r>
            <w:r w:rsidRPr="00AE7CD6">
              <w:rPr>
                <w:color w:val="231F20"/>
                <w:spacing w:val="43"/>
                <w:w w:val="115"/>
                <w:sz w:val="18"/>
                <w:lang w:val="ru-RU"/>
              </w:rPr>
              <w:t xml:space="preserve"> </w:t>
            </w:r>
            <w:r w:rsidRPr="00AE7CD6">
              <w:rPr>
                <w:color w:val="231F20"/>
                <w:w w:val="115"/>
                <w:sz w:val="18"/>
                <w:lang w:val="ru-RU"/>
              </w:rPr>
              <w:t>слож-</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тельных</w:t>
            </w:r>
            <w:r>
              <w:rPr>
                <w:color w:val="231F20"/>
                <w:spacing w:val="6"/>
                <w:w w:val="120"/>
                <w:sz w:val="18"/>
              </w:rPr>
              <w:t xml:space="preserve"> </w:t>
            </w:r>
            <w:r>
              <w:rPr>
                <w:color w:val="231F20"/>
                <w:w w:val="120"/>
                <w:sz w:val="18"/>
              </w:rPr>
              <w:t>предложений.</w:t>
            </w:r>
            <w:r>
              <w:rPr>
                <w:color w:val="231F20"/>
                <w:spacing w:val="7"/>
                <w:w w:val="120"/>
                <w:sz w:val="18"/>
              </w:rPr>
              <w:t xml:space="preserve"> </w:t>
            </w:r>
            <w:r>
              <w:rPr>
                <w:color w:val="231F20"/>
                <w:w w:val="120"/>
                <w:sz w:val="18"/>
              </w:rPr>
              <w:t>Знаки</w:t>
            </w:r>
            <w:r>
              <w:rPr>
                <w:color w:val="231F20"/>
                <w:spacing w:val="7"/>
                <w:w w:val="120"/>
                <w:sz w:val="18"/>
              </w:rPr>
              <w:t xml:space="preserve"> </w:t>
            </w:r>
            <w:r>
              <w:rPr>
                <w:color w:val="231F20"/>
                <w:w w:val="120"/>
                <w:sz w:val="18"/>
              </w:rPr>
              <w:t>препина-</w:t>
            </w:r>
          </w:p>
        </w:tc>
        <w:tc>
          <w:tcPr>
            <w:tcW w:w="4016" w:type="dxa"/>
            <w:tcBorders>
              <w:top w:val="nil"/>
              <w:bottom w:val="nil"/>
            </w:tcBorders>
          </w:tcPr>
          <w:p w:rsidR="00AE7CD6" w:rsidRDefault="00AE7CD6" w:rsidP="00AE7CD6">
            <w:pPr>
              <w:pStyle w:val="TableParagraph"/>
              <w:spacing w:line="180" w:lineRule="exact"/>
              <w:rPr>
                <w:sz w:val="18"/>
              </w:rPr>
            </w:pPr>
            <w:r>
              <w:rPr>
                <w:color w:val="231F20"/>
                <w:w w:val="115"/>
                <w:sz w:val="18"/>
              </w:rPr>
              <w:t>ные),</w:t>
            </w:r>
            <w:r>
              <w:rPr>
                <w:color w:val="231F20"/>
                <w:spacing w:val="47"/>
                <w:w w:val="115"/>
                <w:sz w:val="18"/>
              </w:rPr>
              <w:t xml:space="preserve"> </w:t>
            </w:r>
            <w:r>
              <w:rPr>
                <w:color w:val="231F20"/>
                <w:w w:val="115"/>
                <w:sz w:val="18"/>
              </w:rPr>
              <w:t>наличию</w:t>
            </w:r>
            <w:r>
              <w:rPr>
                <w:color w:val="231F20"/>
                <w:spacing w:val="47"/>
                <w:w w:val="115"/>
                <w:sz w:val="18"/>
              </w:rPr>
              <w:t xml:space="preserve"> </w:t>
            </w:r>
            <w:r>
              <w:rPr>
                <w:color w:val="231F20"/>
                <w:w w:val="115"/>
                <w:sz w:val="18"/>
              </w:rPr>
              <w:t>второстепенных</w:t>
            </w:r>
            <w:r>
              <w:rPr>
                <w:color w:val="231F20"/>
                <w:spacing w:val="47"/>
                <w:w w:val="115"/>
                <w:sz w:val="18"/>
              </w:rPr>
              <w:t xml:space="preserve"> </w:t>
            </w:r>
            <w:r>
              <w:rPr>
                <w:color w:val="231F20"/>
                <w:w w:val="115"/>
                <w:sz w:val="18"/>
              </w:rPr>
              <w:t>членов</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20"/>
                <w:sz w:val="18"/>
                <w:lang w:val="ru-RU"/>
              </w:rPr>
              <w:t>ния</w:t>
            </w:r>
            <w:r w:rsidRPr="00AE7CD6">
              <w:rPr>
                <w:color w:val="231F20"/>
                <w:spacing w:val="16"/>
                <w:w w:val="120"/>
                <w:sz w:val="18"/>
                <w:lang w:val="ru-RU"/>
              </w:rPr>
              <w:t xml:space="preserve"> </w:t>
            </w:r>
            <w:r w:rsidRPr="00AE7CD6">
              <w:rPr>
                <w:color w:val="231F20"/>
                <w:w w:val="120"/>
                <w:sz w:val="18"/>
                <w:lang w:val="ru-RU"/>
              </w:rPr>
              <w:t>в</w:t>
            </w:r>
            <w:r w:rsidRPr="00AE7CD6">
              <w:rPr>
                <w:color w:val="231F20"/>
                <w:spacing w:val="17"/>
                <w:w w:val="120"/>
                <w:sz w:val="18"/>
                <w:lang w:val="ru-RU"/>
              </w:rPr>
              <w:t xml:space="preserve"> </w:t>
            </w:r>
            <w:r w:rsidRPr="00AE7CD6">
              <w:rPr>
                <w:color w:val="231F20"/>
                <w:w w:val="120"/>
                <w:sz w:val="18"/>
                <w:lang w:val="ru-RU"/>
              </w:rPr>
              <w:t>конце</w:t>
            </w:r>
            <w:r w:rsidRPr="00AE7CD6">
              <w:rPr>
                <w:color w:val="231F20"/>
                <w:spacing w:val="17"/>
                <w:w w:val="120"/>
                <w:sz w:val="18"/>
                <w:lang w:val="ru-RU"/>
              </w:rPr>
              <w:t xml:space="preserve"> </w:t>
            </w:r>
            <w:r w:rsidRPr="00AE7CD6">
              <w:rPr>
                <w:color w:val="231F20"/>
                <w:w w:val="120"/>
                <w:sz w:val="18"/>
                <w:lang w:val="ru-RU"/>
              </w:rPr>
              <w:t>предложения.</w:t>
            </w:r>
            <w:r w:rsidRPr="00AE7CD6">
              <w:rPr>
                <w:color w:val="231F20"/>
                <w:spacing w:val="17"/>
                <w:w w:val="120"/>
                <w:sz w:val="18"/>
                <w:lang w:val="ru-RU"/>
              </w:rPr>
              <w:t xml:space="preserve"> </w:t>
            </w:r>
            <w:r w:rsidRPr="00AE7CD6">
              <w:rPr>
                <w:color w:val="231F20"/>
                <w:w w:val="120"/>
                <w:sz w:val="18"/>
                <w:lang w:val="ru-RU"/>
              </w:rPr>
              <w:t>Интонация.</w:t>
            </w:r>
          </w:p>
        </w:tc>
        <w:tc>
          <w:tcPr>
            <w:tcW w:w="4016" w:type="dxa"/>
            <w:tcBorders>
              <w:top w:val="nil"/>
              <w:bottom w:val="nil"/>
            </w:tcBorders>
          </w:tcPr>
          <w:p w:rsidR="00AE7CD6" w:rsidRDefault="00AE7CD6" w:rsidP="00AE7CD6">
            <w:pPr>
              <w:pStyle w:val="TableParagraph"/>
              <w:spacing w:line="180" w:lineRule="exact"/>
              <w:rPr>
                <w:sz w:val="18"/>
              </w:rPr>
            </w:pPr>
            <w:r>
              <w:rPr>
                <w:color w:val="231F20"/>
                <w:w w:val="115"/>
                <w:sz w:val="18"/>
              </w:rPr>
              <w:t>(распространённые</w:t>
            </w:r>
            <w:r>
              <w:rPr>
                <w:color w:val="231F20"/>
                <w:spacing w:val="46"/>
                <w:w w:val="115"/>
                <w:sz w:val="18"/>
              </w:rPr>
              <w:t xml:space="preserve"> </w:t>
            </w:r>
            <w:r>
              <w:rPr>
                <w:color w:val="231F20"/>
                <w:w w:val="115"/>
                <w:sz w:val="18"/>
              </w:rPr>
              <w:t>и</w:t>
            </w:r>
            <w:r>
              <w:rPr>
                <w:color w:val="231F20"/>
                <w:spacing w:val="47"/>
                <w:w w:val="115"/>
                <w:sz w:val="18"/>
              </w:rPr>
              <w:t xml:space="preserve"> </w:t>
            </w:r>
            <w:r>
              <w:rPr>
                <w:color w:val="231F20"/>
                <w:w w:val="115"/>
                <w:sz w:val="18"/>
              </w:rPr>
              <w:t>нераспространён-</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Главные</w:t>
            </w:r>
            <w:r>
              <w:rPr>
                <w:color w:val="231F20"/>
                <w:spacing w:val="10"/>
                <w:w w:val="120"/>
                <w:sz w:val="18"/>
              </w:rPr>
              <w:t xml:space="preserve"> </w:t>
            </w:r>
            <w:r>
              <w:rPr>
                <w:color w:val="231F20"/>
                <w:w w:val="120"/>
                <w:sz w:val="18"/>
              </w:rPr>
              <w:t>члены</w:t>
            </w:r>
            <w:r>
              <w:rPr>
                <w:color w:val="231F20"/>
                <w:spacing w:val="10"/>
                <w:w w:val="120"/>
                <w:sz w:val="18"/>
              </w:rPr>
              <w:t xml:space="preserve"> </w:t>
            </w:r>
            <w:r>
              <w:rPr>
                <w:color w:val="231F20"/>
                <w:w w:val="120"/>
                <w:sz w:val="18"/>
              </w:rPr>
              <w:t>предложения</w:t>
            </w:r>
            <w:r>
              <w:rPr>
                <w:color w:val="231F20"/>
                <w:spacing w:val="11"/>
                <w:w w:val="120"/>
                <w:sz w:val="18"/>
              </w:rPr>
              <w:t xml:space="preserve"> </w:t>
            </w:r>
            <w:r>
              <w:rPr>
                <w:color w:val="231F20"/>
                <w:w w:val="120"/>
                <w:sz w:val="18"/>
              </w:rPr>
              <w:t>(грамма-</w:t>
            </w:r>
          </w:p>
        </w:tc>
        <w:tc>
          <w:tcPr>
            <w:tcW w:w="4016" w:type="dxa"/>
            <w:tcBorders>
              <w:top w:val="nil"/>
              <w:bottom w:val="nil"/>
            </w:tcBorders>
          </w:tcPr>
          <w:p w:rsidR="00AE7CD6" w:rsidRDefault="00AE7CD6" w:rsidP="00AE7CD6">
            <w:pPr>
              <w:pStyle w:val="TableParagraph"/>
              <w:spacing w:line="180" w:lineRule="exact"/>
              <w:rPr>
                <w:sz w:val="18"/>
              </w:rPr>
            </w:pPr>
            <w:r>
              <w:rPr>
                <w:color w:val="231F20"/>
                <w:w w:val="120"/>
                <w:sz w:val="18"/>
              </w:rPr>
              <w:t>ные)</w:t>
            </w:r>
            <w:r>
              <w:rPr>
                <w:color w:val="231F20"/>
                <w:spacing w:val="29"/>
                <w:w w:val="120"/>
                <w:sz w:val="18"/>
              </w:rPr>
              <w:t xml:space="preserve"> </w:t>
            </w:r>
            <w:r>
              <w:rPr>
                <w:color w:val="231F20"/>
                <w:w w:val="120"/>
                <w:sz w:val="18"/>
              </w:rPr>
              <w:t>и</w:t>
            </w:r>
            <w:r>
              <w:rPr>
                <w:color w:val="231F20"/>
                <w:spacing w:val="29"/>
                <w:w w:val="120"/>
                <w:sz w:val="18"/>
              </w:rPr>
              <w:t xml:space="preserve"> </w:t>
            </w:r>
            <w:r>
              <w:rPr>
                <w:color w:val="231F20"/>
                <w:w w:val="120"/>
                <w:sz w:val="18"/>
              </w:rPr>
              <w:t>характеризовать</w:t>
            </w:r>
            <w:r>
              <w:rPr>
                <w:color w:val="231F20"/>
                <w:spacing w:val="29"/>
                <w:w w:val="120"/>
                <w:sz w:val="18"/>
              </w:rPr>
              <w:t xml:space="preserve"> </w:t>
            </w:r>
            <w:r>
              <w:rPr>
                <w:color w:val="231F20"/>
                <w:w w:val="120"/>
                <w:sz w:val="18"/>
              </w:rPr>
              <w:t>их.</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тическая</w:t>
            </w:r>
            <w:r>
              <w:rPr>
                <w:color w:val="231F20"/>
                <w:spacing w:val="18"/>
                <w:w w:val="120"/>
                <w:sz w:val="18"/>
              </w:rPr>
              <w:t xml:space="preserve"> </w:t>
            </w:r>
            <w:r>
              <w:rPr>
                <w:color w:val="231F20"/>
                <w:w w:val="120"/>
                <w:sz w:val="18"/>
              </w:rPr>
              <w:t>основа).</w:t>
            </w:r>
          </w:p>
        </w:tc>
        <w:tc>
          <w:tcPr>
            <w:tcW w:w="4016" w:type="dxa"/>
            <w:tcBorders>
              <w:top w:val="nil"/>
              <w:bottom w:val="nil"/>
            </w:tcBorders>
          </w:tcPr>
          <w:p w:rsidR="00AE7CD6" w:rsidRDefault="00AE7CD6" w:rsidP="00AE7CD6">
            <w:pPr>
              <w:pStyle w:val="TableParagraph"/>
              <w:spacing w:line="180" w:lineRule="exact"/>
              <w:rPr>
                <w:sz w:val="18"/>
              </w:rPr>
            </w:pPr>
            <w:r>
              <w:rPr>
                <w:color w:val="231F20"/>
                <w:w w:val="115"/>
                <w:sz w:val="18"/>
              </w:rPr>
              <w:t>Употреблять</w:t>
            </w:r>
            <w:r>
              <w:rPr>
                <w:color w:val="231F20"/>
                <w:spacing w:val="40"/>
                <w:w w:val="115"/>
                <w:sz w:val="18"/>
              </w:rPr>
              <w:t xml:space="preserve"> </w:t>
            </w:r>
            <w:r>
              <w:rPr>
                <w:color w:val="231F20"/>
                <w:w w:val="115"/>
                <w:sz w:val="18"/>
              </w:rPr>
              <w:t>повествовательные,</w:t>
            </w:r>
            <w:r>
              <w:rPr>
                <w:color w:val="231F20"/>
                <w:spacing w:val="40"/>
                <w:w w:val="115"/>
                <w:sz w:val="18"/>
              </w:rPr>
              <w:t xml:space="preserve"> </w:t>
            </w:r>
            <w:r>
              <w:rPr>
                <w:color w:val="231F20"/>
                <w:w w:val="115"/>
                <w:sz w:val="18"/>
              </w:rPr>
              <w:t>побу-</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Подлежащее</w:t>
            </w:r>
            <w:r>
              <w:rPr>
                <w:color w:val="231F20"/>
                <w:spacing w:val="42"/>
                <w:w w:val="115"/>
                <w:sz w:val="18"/>
              </w:rPr>
              <w:t xml:space="preserve"> </w:t>
            </w:r>
            <w:r>
              <w:rPr>
                <w:color w:val="231F20"/>
                <w:w w:val="115"/>
                <w:sz w:val="18"/>
              </w:rPr>
              <w:t>и</w:t>
            </w:r>
            <w:r>
              <w:rPr>
                <w:color w:val="231F20"/>
                <w:spacing w:val="43"/>
                <w:w w:val="115"/>
                <w:sz w:val="18"/>
              </w:rPr>
              <w:t xml:space="preserve"> </w:t>
            </w:r>
            <w:r>
              <w:rPr>
                <w:color w:val="231F20"/>
                <w:w w:val="115"/>
                <w:sz w:val="18"/>
              </w:rPr>
              <w:t>морфологические</w:t>
            </w:r>
            <w:r>
              <w:rPr>
                <w:color w:val="231F20"/>
                <w:spacing w:val="43"/>
                <w:w w:val="115"/>
                <w:sz w:val="18"/>
              </w:rPr>
              <w:t xml:space="preserve"> </w:t>
            </w:r>
            <w:r>
              <w:rPr>
                <w:color w:val="231F20"/>
                <w:w w:val="115"/>
                <w:sz w:val="18"/>
              </w:rPr>
              <w:t>сред-</w:t>
            </w:r>
          </w:p>
        </w:tc>
        <w:tc>
          <w:tcPr>
            <w:tcW w:w="4016" w:type="dxa"/>
            <w:tcBorders>
              <w:top w:val="nil"/>
              <w:bottom w:val="nil"/>
            </w:tcBorders>
          </w:tcPr>
          <w:p w:rsidR="00AE7CD6" w:rsidRDefault="00AE7CD6" w:rsidP="00AE7CD6">
            <w:pPr>
              <w:pStyle w:val="TableParagraph"/>
              <w:spacing w:line="180" w:lineRule="exact"/>
              <w:rPr>
                <w:sz w:val="18"/>
              </w:rPr>
            </w:pPr>
            <w:r>
              <w:rPr>
                <w:color w:val="231F20"/>
                <w:w w:val="120"/>
                <w:sz w:val="18"/>
              </w:rPr>
              <w:t>дительные,</w:t>
            </w:r>
            <w:r>
              <w:rPr>
                <w:color w:val="231F20"/>
                <w:spacing w:val="9"/>
                <w:w w:val="120"/>
                <w:sz w:val="18"/>
              </w:rPr>
              <w:t xml:space="preserve"> </w:t>
            </w:r>
            <w:r>
              <w:rPr>
                <w:color w:val="231F20"/>
                <w:w w:val="120"/>
                <w:sz w:val="18"/>
              </w:rPr>
              <w:t>вопросительные,</w:t>
            </w:r>
            <w:r>
              <w:rPr>
                <w:color w:val="231F20"/>
                <w:spacing w:val="9"/>
                <w:w w:val="120"/>
                <w:sz w:val="18"/>
              </w:rPr>
              <w:t xml:space="preserve"> </w:t>
            </w:r>
            <w:r>
              <w:rPr>
                <w:color w:val="231F20"/>
                <w:w w:val="120"/>
                <w:sz w:val="18"/>
              </w:rPr>
              <w:t>восклица-</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15"/>
                <w:sz w:val="18"/>
                <w:lang w:val="ru-RU"/>
              </w:rPr>
              <w:t>ства</w:t>
            </w:r>
            <w:r w:rsidRPr="00AE7CD6">
              <w:rPr>
                <w:color w:val="231F20"/>
                <w:spacing w:val="48"/>
                <w:w w:val="115"/>
                <w:sz w:val="18"/>
                <w:lang w:val="ru-RU"/>
              </w:rPr>
              <w:t xml:space="preserve"> </w:t>
            </w:r>
            <w:r w:rsidRPr="00AE7CD6">
              <w:rPr>
                <w:color w:val="231F20"/>
                <w:w w:val="115"/>
                <w:sz w:val="18"/>
                <w:lang w:val="ru-RU"/>
              </w:rPr>
              <w:t>его</w:t>
            </w:r>
            <w:r w:rsidRPr="00AE7CD6">
              <w:rPr>
                <w:color w:val="231F20"/>
                <w:spacing w:val="49"/>
                <w:w w:val="115"/>
                <w:sz w:val="18"/>
                <w:lang w:val="ru-RU"/>
              </w:rPr>
              <w:t xml:space="preserve"> </w:t>
            </w:r>
            <w:r w:rsidRPr="00AE7CD6">
              <w:rPr>
                <w:color w:val="231F20"/>
                <w:w w:val="115"/>
                <w:sz w:val="18"/>
                <w:lang w:val="ru-RU"/>
              </w:rPr>
              <w:t>выражения:</w:t>
            </w:r>
            <w:r w:rsidRPr="00AE7CD6">
              <w:rPr>
                <w:color w:val="231F20"/>
                <w:spacing w:val="48"/>
                <w:w w:val="115"/>
                <w:sz w:val="18"/>
                <w:lang w:val="ru-RU"/>
              </w:rPr>
              <w:t xml:space="preserve"> </w:t>
            </w:r>
            <w:r w:rsidRPr="00AE7CD6">
              <w:rPr>
                <w:color w:val="231F20"/>
                <w:w w:val="115"/>
                <w:sz w:val="18"/>
                <w:lang w:val="ru-RU"/>
              </w:rPr>
              <w:t>именем</w:t>
            </w:r>
            <w:r w:rsidRPr="00AE7CD6">
              <w:rPr>
                <w:color w:val="231F20"/>
                <w:spacing w:val="49"/>
                <w:w w:val="115"/>
                <w:sz w:val="18"/>
                <w:lang w:val="ru-RU"/>
              </w:rPr>
              <w:t xml:space="preserve"> </w:t>
            </w:r>
            <w:r w:rsidRPr="00AE7CD6">
              <w:rPr>
                <w:color w:val="231F20"/>
                <w:w w:val="115"/>
                <w:sz w:val="18"/>
                <w:lang w:val="ru-RU"/>
              </w:rPr>
              <w:t>существи-</w:t>
            </w:r>
          </w:p>
        </w:tc>
        <w:tc>
          <w:tcPr>
            <w:tcW w:w="401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15"/>
                <w:sz w:val="18"/>
                <w:lang w:val="ru-RU"/>
              </w:rPr>
              <w:t>тельные</w:t>
            </w:r>
            <w:r w:rsidRPr="00AE7CD6">
              <w:rPr>
                <w:color w:val="231F20"/>
                <w:spacing w:val="51"/>
                <w:w w:val="115"/>
                <w:sz w:val="18"/>
                <w:lang w:val="ru-RU"/>
              </w:rPr>
              <w:t xml:space="preserve"> </w:t>
            </w:r>
            <w:r w:rsidRPr="00AE7CD6">
              <w:rPr>
                <w:color w:val="231F20"/>
                <w:w w:val="115"/>
                <w:sz w:val="18"/>
                <w:lang w:val="ru-RU"/>
              </w:rPr>
              <w:t>предложения</w:t>
            </w:r>
            <w:r w:rsidRPr="00AE7CD6">
              <w:rPr>
                <w:color w:val="231F20"/>
                <w:spacing w:val="51"/>
                <w:w w:val="115"/>
                <w:sz w:val="18"/>
                <w:lang w:val="ru-RU"/>
              </w:rPr>
              <w:t xml:space="preserve"> </w:t>
            </w:r>
            <w:r w:rsidRPr="00AE7CD6">
              <w:rPr>
                <w:color w:val="231F20"/>
                <w:w w:val="115"/>
                <w:sz w:val="18"/>
                <w:lang w:val="ru-RU"/>
              </w:rPr>
              <w:t>в</w:t>
            </w:r>
            <w:r w:rsidRPr="00AE7CD6">
              <w:rPr>
                <w:color w:val="231F20"/>
                <w:spacing w:val="51"/>
                <w:w w:val="115"/>
                <w:sz w:val="18"/>
                <w:lang w:val="ru-RU"/>
              </w:rPr>
              <w:t xml:space="preserve"> </w:t>
            </w:r>
            <w:r w:rsidRPr="00AE7CD6">
              <w:rPr>
                <w:color w:val="231F20"/>
                <w:w w:val="115"/>
                <w:sz w:val="18"/>
                <w:lang w:val="ru-RU"/>
              </w:rPr>
              <w:t>речевой</w:t>
            </w:r>
            <w:r w:rsidRPr="00AE7CD6">
              <w:rPr>
                <w:color w:val="231F20"/>
                <w:spacing w:val="51"/>
                <w:w w:val="115"/>
                <w:sz w:val="18"/>
                <w:lang w:val="ru-RU"/>
              </w:rPr>
              <w:t xml:space="preserve"> </w:t>
            </w:r>
            <w:r w:rsidRPr="00AE7CD6">
              <w:rPr>
                <w:color w:val="231F20"/>
                <w:w w:val="115"/>
                <w:sz w:val="18"/>
                <w:lang w:val="ru-RU"/>
              </w:rPr>
              <w:t>прак-</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15"/>
                <w:sz w:val="18"/>
                <w:lang w:val="ru-RU"/>
              </w:rPr>
              <w:t>тельным</w:t>
            </w:r>
            <w:r w:rsidRPr="00AE7CD6">
              <w:rPr>
                <w:color w:val="231F20"/>
                <w:spacing w:val="44"/>
                <w:w w:val="115"/>
                <w:sz w:val="18"/>
                <w:lang w:val="ru-RU"/>
              </w:rPr>
              <w:t xml:space="preserve"> </w:t>
            </w:r>
            <w:r w:rsidRPr="00AE7CD6">
              <w:rPr>
                <w:color w:val="231F20"/>
                <w:w w:val="115"/>
                <w:sz w:val="18"/>
                <w:lang w:val="ru-RU"/>
              </w:rPr>
              <w:t>или</w:t>
            </w:r>
            <w:r w:rsidRPr="00AE7CD6">
              <w:rPr>
                <w:color w:val="231F20"/>
                <w:spacing w:val="45"/>
                <w:w w:val="115"/>
                <w:sz w:val="18"/>
                <w:lang w:val="ru-RU"/>
              </w:rPr>
              <w:t xml:space="preserve"> </w:t>
            </w:r>
            <w:r w:rsidRPr="00AE7CD6">
              <w:rPr>
                <w:color w:val="231F20"/>
                <w:w w:val="115"/>
                <w:sz w:val="18"/>
                <w:lang w:val="ru-RU"/>
              </w:rPr>
              <w:t>местоимением</w:t>
            </w:r>
            <w:r w:rsidRPr="00AE7CD6">
              <w:rPr>
                <w:color w:val="231F20"/>
                <w:spacing w:val="44"/>
                <w:w w:val="115"/>
                <w:sz w:val="18"/>
                <w:lang w:val="ru-RU"/>
              </w:rPr>
              <w:t xml:space="preserve"> </w:t>
            </w:r>
            <w:r w:rsidRPr="00AE7CD6">
              <w:rPr>
                <w:color w:val="231F20"/>
                <w:w w:val="115"/>
                <w:sz w:val="18"/>
                <w:lang w:val="ru-RU"/>
              </w:rPr>
              <w:t>в</w:t>
            </w:r>
            <w:r w:rsidRPr="00AE7CD6">
              <w:rPr>
                <w:color w:val="231F20"/>
                <w:spacing w:val="45"/>
                <w:w w:val="115"/>
                <w:sz w:val="18"/>
                <w:lang w:val="ru-RU"/>
              </w:rPr>
              <w:t xml:space="preserve"> </w:t>
            </w:r>
            <w:r w:rsidRPr="00AE7CD6">
              <w:rPr>
                <w:color w:val="231F20"/>
                <w:w w:val="115"/>
                <w:sz w:val="18"/>
                <w:lang w:val="ru-RU"/>
              </w:rPr>
              <w:t>имени-</w:t>
            </w:r>
          </w:p>
        </w:tc>
        <w:tc>
          <w:tcPr>
            <w:tcW w:w="401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20"/>
                <w:sz w:val="18"/>
                <w:lang w:val="ru-RU"/>
              </w:rPr>
              <w:t>тике,</w:t>
            </w:r>
            <w:r w:rsidRPr="00AE7CD6">
              <w:rPr>
                <w:color w:val="231F20"/>
                <w:spacing w:val="19"/>
                <w:w w:val="120"/>
                <w:sz w:val="18"/>
                <w:lang w:val="ru-RU"/>
              </w:rPr>
              <w:t xml:space="preserve"> </w:t>
            </w:r>
            <w:r w:rsidRPr="00AE7CD6">
              <w:rPr>
                <w:color w:val="231F20"/>
                <w:w w:val="120"/>
                <w:sz w:val="18"/>
                <w:lang w:val="ru-RU"/>
              </w:rPr>
              <w:t>корректируя</w:t>
            </w:r>
            <w:r w:rsidRPr="00AE7CD6">
              <w:rPr>
                <w:color w:val="231F20"/>
                <w:spacing w:val="20"/>
                <w:w w:val="120"/>
                <w:sz w:val="18"/>
                <w:lang w:val="ru-RU"/>
              </w:rPr>
              <w:t xml:space="preserve"> </w:t>
            </w:r>
            <w:r w:rsidRPr="00AE7CD6">
              <w:rPr>
                <w:color w:val="231F20"/>
                <w:w w:val="120"/>
                <w:sz w:val="18"/>
                <w:lang w:val="ru-RU"/>
              </w:rPr>
              <w:t>интонацию</w:t>
            </w:r>
            <w:r w:rsidRPr="00AE7CD6">
              <w:rPr>
                <w:color w:val="231F20"/>
                <w:spacing w:val="20"/>
                <w:w w:val="120"/>
                <w:sz w:val="18"/>
                <w:lang w:val="ru-RU"/>
              </w:rPr>
              <w:t xml:space="preserve"> </w:t>
            </w:r>
            <w:r w:rsidRPr="00AE7CD6">
              <w:rPr>
                <w:color w:val="231F20"/>
                <w:w w:val="120"/>
                <w:sz w:val="18"/>
                <w:lang w:val="ru-RU"/>
              </w:rPr>
              <w:t>в</w:t>
            </w:r>
            <w:r w:rsidRPr="00AE7CD6">
              <w:rPr>
                <w:color w:val="231F20"/>
                <w:spacing w:val="20"/>
                <w:w w:val="120"/>
                <w:sz w:val="18"/>
                <w:lang w:val="ru-RU"/>
              </w:rPr>
              <w:t xml:space="preserve"> </w:t>
            </w:r>
            <w:r w:rsidRPr="00AE7CD6">
              <w:rPr>
                <w:color w:val="231F20"/>
                <w:w w:val="120"/>
                <w:sz w:val="18"/>
                <w:lang w:val="ru-RU"/>
              </w:rPr>
              <w:t>соот-</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15"/>
                <w:sz w:val="18"/>
                <w:lang w:val="ru-RU"/>
              </w:rPr>
              <w:t>тельном</w:t>
            </w:r>
            <w:r w:rsidRPr="00AE7CD6">
              <w:rPr>
                <w:color w:val="231F20"/>
                <w:spacing w:val="44"/>
                <w:w w:val="115"/>
                <w:sz w:val="18"/>
                <w:lang w:val="ru-RU"/>
              </w:rPr>
              <w:t xml:space="preserve"> </w:t>
            </w:r>
            <w:r w:rsidRPr="00AE7CD6">
              <w:rPr>
                <w:color w:val="231F20"/>
                <w:w w:val="115"/>
                <w:sz w:val="18"/>
                <w:lang w:val="ru-RU"/>
              </w:rPr>
              <w:t>падеже,</w:t>
            </w:r>
            <w:r w:rsidRPr="00AE7CD6">
              <w:rPr>
                <w:color w:val="231F20"/>
                <w:spacing w:val="44"/>
                <w:w w:val="115"/>
                <w:sz w:val="18"/>
                <w:lang w:val="ru-RU"/>
              </w:rPr>
              <w:t xml:space="preserve"> </w:t>
            </w:r>
            <w:r w:rsidRPr="00AE7CD6">
              <w:rPr>
                <w:color w:val="231F20"/>
                <w:w w:val="115"/>
                <w:sz w:val="18"/>
                <w:lang w:val="ru-RU"/>
              </w:rPr>
              <w:t>сочетанием</w:t>
            </w:r>
            <w:r w:rsidRPr="00AE7CD6">
              <w:rPr>
                <w:color w:val="231F20"/>
                <w:spacing w:val="44"/>
                <w:w w:val="115"/>
                <w:sz w:val="18"/>
                <w:lang w:val="ru-RU"/>
              </w:rPr>
              <w:t xml:space="preserve"> </w:t>
            </w:r>
            <w:r w:rsidRPr="00AE7CD6">
              <w:rPr>
                <w:color w:val="231F20"/>
                <w:w w:val="115"/>
                <w:sz w:val="18"/>
                <w:lang w:val="ru-RU"/>
              </w:rPr>
              <w:t>имени</w:t>
            </w:r>
            <w:r w:rsidRPr="00AE7CD6">
              <w:rPr>
                <w:color w:val="231F20"/>
                <w:spacing w:val="44"/>
                <w:w w:val="115"/>
                <w:sz w:val="18"/>
                <w:lang w:val="ru-RU"/>
              </w:rPr>
              <w:t xml:space="preserve"> </w:t>
            </w:r>
            <w:r w:rsidRPr="00AE7CD6">
              <w:rPr>
                <w:color w:val="231F20"/>
                <w:w w:val="115"/>
                <w:sz w:val="18"/>
                <w:lang w:val="ru-RU"/>
              </w:rPr>
              <w:t>су-</w:t>
            </w:r>
          </w:p>
        </w:tc>
        <w:tc>
          <w:tcPr>
            <w:tcW w:w="4016" w:type="dxa"/>
            <w:tcBorders>
              <w:top w:val="nil"/>
              <w:bottom w:val="nil"/>
            </w:tcBorders>
          </w:tcPr>
          <w:p w:rsidR="00AE7CD6" w:rsidRDefault="00AE7CD6" w:rsidP="00AE7CD6">
            <w:pPr>
              <w:pStyle w:val="TableParagraph"/>
              <w:spacing w:line="180" w:lineRule="exact"/>
              <w:rPr>
                <w:sz w:val="18"/>
              </w:rPr>
            </w:pPr>
            <w:r>
              <w:rPr>
                <w:color w:val="231F20"/>
                <w:w w:val="115"/>
                <w:sz w:val="18"/>
              </w:rPr>
              <w:t>ветствии</w:t>
            </w:r>
            <w:r>
              <w:rPr>
                <w:color w:val="231F20"/>
                <w:spacing w:val="51"/>
                <w:w w:val="115"/>
                <w:sz w:val="18"/>
              </w:rPr>
              <w:t xml:space="preserve"> </w:t>
            </w:r>
            <w:r>
              <w:rPr>
                <w:color w:val="231F20"/>
                <w:w w:val="115"/>
                <w:sz w:val="18"/>
              </w:rPr>
              <w:t>с  коммуникативной  целью</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ществительного</w:t>
            </w:r>
            <w:r>
              <w:rPr>
                <w:color w:val="231F20"/>
                <w:spacing w:val="33"/>
                <w:w w:val="115"/>
                <w:sz w:val="18"/>
              </w:rPr>
              <w:t xml:space="preserve"> </w:t>
            </w:r>
            <w:r>
              <w:rPr>
                <w:color w:val="231F20"/>
                <w:w w:val="115"/>
                <w:sz w:val="18"/>
              </w:rPr>
              <w:t>в</w:t>
            </w:r>
            <w:r>
              <w:rPr>
                <w:color w:val="231F20"/>
                <w:spacing w:val="33"/>
                <w:w w:val="115"/>
                <w:sz w:val="18"/>
              </w:rPr>
              <w:t xml:space="preserve"> </w:t>
            </w:r>
            <w:r>
              <w:rPr>
                <w:color w:val="231F20"/>
                <w:w w:val="115"/>
                <w:sz w:val="18"/>
              </w:rPr>
              <w:t>форме</w:t>
            </w:r>
            <w:r>
              <w:rPr>
                <w:color w:val="231F20"/>
                <w:spacing w:val="33"/>
                <w:w w:val="115"/>
                <w:sz w:val="18"/>
              </w:rPr>
              <w:t xml:space="preserve"> </w:t>
            </w:r>
            <w:r>
              <w:rPr>
                <w:color w:val="231F20"/>
                <w:w w:val="115"/>
                <w:sz w:val="18"/>
              </w:rPr>
              <w:t>именительного</w:t>
            </w:r>
          </w:p>
        </w:tc>
        <w:tc>
          <w:tcPr>
            <w:tcW w:w="4016" w:type="dxa"/>
            <w:tcBorders>
              <w:top w:val="nil"/>
              <w:bottom w:val="nil"/>
            </w:tcBorders>
          </w:tcPr>
          <w:p w:rsidR="00AE7CD6" w:rsidRDefault="00AE7CD6" w:rsidP="00AE7CD6">
            <w:pPr>
              <w:pStyle w:val="TableParagraph"/>
              <w:spacing w:line="180" w:lineRule="exact"/>
              <w:rPr>
                <w:sz w:val="18"/>
              </w:rPr>
            </w:pPr>
            <w:r>
              <w:rPr>
                <w:color w:val="231F20"/>
                <w:w w:val="120"/>
                <w:sz w:val="18"/>
              </w:rPr>
              <w:t>высказывания.</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15"/>
                <w:sz w:val="18"/>
                <w:lang w:val="ru-RU"/>
              </w:rPr>
              <w:t>падежа</w:t>
            </w:r>
            <w:r w:rsidRPr="00AE7CD6">
              <w:rPr>
                <w:color w:val="231F20"/>
                <w:spacing w:val="45"/>
                <w:w w:val="115"/>
                <w:sz w:val="18"/>
                <w:lang w:val="ru-RU"/>
              </w:rPr>
              <w:t xml:space="preserve"> </w:t>
            </w:r>
            <w:r w:rsidRPr="00AE7CD6">
              <w:rPr>
                <w:color w:val="231F20"/>
                <w:w w:val="115"/>
                <w:sz w:val="18"/>
                <w:lang w:val="ru-RU"/>
              </w:rPr>
              <w:t>с</w:t>
            </w:r>
            <w:r w:rsidRPr="00AE7CD6">
              <w:rPr>
                <w:color w:val="231F20"/>
                <w:spacing w:val="45"/>
                <w:w w:val="115"/>
                <w:sz w:val="18"/>
                <w:lang w:val="ru-RU"/>
              </w:rPr>
              <w:t xml:space="preserve"> </w:t>
            </w:r>
            <w:r w:rsidRPr="00AE7CD6">
              <w:rPr>
                <w:color w:val="231F20"/>
                <w:w w:val="115"/>
                <w:sz w:val="18"/>
                <w:lang w:val="ru-RU"/>
              </w:rPr>
              <w:t>существительным</w:t>
            </w:r>
            <w:r w:rsidRPr="00AE7CD6">
              <w:rPr>
                <w:color w:val="231F20"/>
                <w:spacing w:val="46"/>
                <w:w w:val="115"/>
                <w:sz w:val="18"/>
                <w:lang w:val="ru-RU"/>
              </w:rPr>
              <w:t xml:space="preserve"> </w:t>
            </w:r>
            <w:r w:rsidRPr="00AE7CD6">
              <w:rPr>
                <w:color w:val="231F20"/>
                <w:w w:val="115"/>
                <w:sz w:val="18"/>
                <w:lang w:val="ru-RU"/>
              </w:rPr>
              <w:t>или</w:t>
            </w:r>
            <w:r w:rsidRPr="00AE7CD6">
              <w:rPr>
                <w:color w:val="231F20"/>
                <w:spacing w:val="45"/>
                <w:w w:val="115"/>
                <w:sz w:val="18"/>
                <w:lang w:val="ru-RU"/>
              </w:rPr>
              <w:t xml:space="preserve"> </w:t>
            </w:r>
            <w:r w:rsidRPr="00AE7CD6">
              <w:rPr>
                <w:color w:val="231F20"/>
                <w:w w:val="115"/>
                <w:sz w:val="18"/>
                <w:lang w:val="ru-RU"/>
              </w:rPr>
              <w:t>место-</w:t>
            </w:r>
          </w:p>
        </w:tc>
        <w:tc>
          <w:tcPr>
            <w:tcW w:w="4016" w:type="dxa"/>
            <w:tcBorders>
              <w:top w:val="nil"/>
              <w:bottom w:val="nil"/>
            </w:tcBorders>
          </w:tcPr>
          <w:p w:rsidR="00AE7CD6" w:rsidRDefault="00AE7CD6" w:rsidP="00AE7CD6">
            <w:pPr>
              <w:pStyle w:val="TableParagraph"/>
              <w:spacing w:line="180" w:lineRule="exact"/>
              <w:rPr>
                <w:sz w:val="18"/>
              </w:rPr>
            </w:pPr>
            <w:r>
              <w:rPr>
                <w:color w:val="231F20"/>
                <w:w w:val="115"/>
                <w:sz w:val="18"/>
              </w:rPr>
              <w:t>Определять</w:t>
            </w:r>
            <w:r>
              <w:rPr>
                <w:color w:val="231F20"/>
                <w:spacing w:val="49"/>
                <w:w w:val="115"/>
                <w:sz w:val="18"/>
              </w:rPr>
              <w:t xml:space="preserve"> </w:t>
            </w:r>
            <w:r>
              <w:rPr>
                <w:color w:val="231F20"/>
                <w:w w:val="115"/>
                <w:sz w:val="18"/>
              </w:rPr>
              <w:t>главные</w:t>
            </w:r>
            <w:r>
              <w:rPr>
                <w:color w:val="231F20"/>
                <w:spacing w:val="49"/>
                <w:w w:val="115"/>
                <w:sz w:val="18"/>
              </w:rPr>
              <w:t xml:space="preserve"> </w:t>
            </w:r>
            <w:r>
              <w:rPr>
                <w:color w:val="231F20"/>
                <w:w w:val="115"/>
                <w:sz w:val="18"/>
              </w:rPr>
              <w:t>(грамматическую</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15"/>
                <w:sz w:val="18"/>
                <w:lang w:val="ru-RU"/>
              </w:rPr>
              <w:t>имением</w:t>
            </w:r>
            <w:r w:rsidRPr="00AE7CD6">
              <w:rPr>
                <w:color w:val="231F20"/>
                <w:spacing w:val="36"/>
                <w:w w:val="115"/>
                <w:sz w:val="18"/>
                <w:lang w:val="ru-RU"/>
              </w:rPr>
              <w:t xml:space="preserve"> </w:t>
            </w:r>
            <w:r w:rsidRPr="00AE7CD6">
              <w:rPr>
                <w:color w:val="231F20"/>
                <w:w w:val="115"/>
                <w:sz w:val="18"/>
                <w:lang w:val="ru-RU"/>
              </w:rPr>
              <w:t>в</w:t>
            </w:r>
            <w:r w:rsidRPr="00AE7CD6">
              <w:rPr>
                <w:color w:val="231F20"/>
                <w:spacing w:val="37"/>
                <w:w w:val="115"/>
                <w:sz w:val="18"/>
                <w:lang w:val="ru-RU"/>
              </w:rPr>
              <w:t xml:space="preserve"> </w:t>
            </w:r>
            <w:r w:rsidRPr="00AE7CD6">
              <w:rPr>
                <w:color w:val="231F20"/>
                <w:w w:val="115"/>
                <w:sz w:val="18"/>
                <w:lang w:val="ru-RU"/>
              </w:rPr>
              <w:t>форме</w:t>
            </w:r>
            <w:r w:rsidRPr="00AE7CD6">
              <w:rPr>
                <w:color w:val="231F20"/>
                <w:spacing w:val="37"/>
                <w:w w:val="115"/>
                <w:sz w:val="18"/>
                <w:lang w:val="ru-RU"/>
              </w:rPr>
              <w:t xml:space="preserve"> </w:t>
            </w:r>
            <w:r w:rsidRPr="00AE7CD6">
              <w:rPr>
                <w:color w:val="231F20"/>
                <w:w w:val="115"/>
                <w:sz w:val="18"/>
                <w:lang w:val="ru-RU"/>
              </w:rPr>
              <w:t>творительного</w:t>
            </w:r>
            <w:r w:rsidRPr="00AE7CD6">
              <w:rPr>
                <w:color w:val="231F20"/>
                <w:spacing w:val="37"/>
                <w:w w:val="115"/>
                <w:sz w:val="18"/>
                <w:lang w:val="ru-RU"/>
              </w:rPr>
              <w:t xml:space="preserve"> </w:t>
            </w:r>
            <w:r w:rsidRPr="00AE7CD6">
              <w:rPr>
                <w:color w:val="231F20"/>
                <w:w w:val="115"/>
                <w:sz w:val="18"/>
                <w:lang w:val="ru-RU"/>
              </w:rPr>
              <w:t>паде-</w:t>
            </w:r>
          </w:p>
        </w:tc>
        <w:tc>
          <w:tcPr>
            <w:tcW w:w="401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15"/>
                <w:sz w:val="18"/>
                <w:lang w:val="ru-RU"/>
              </w:rPr>
              <w:t>основу)</w:t>
            </w:r>
            <w:r w:rsidRPr="00AE7CD6">
              <w:rPr>
                <w:color w:val="231F20"/>
                <w:spacing w:val="33"/>
                <w:w w:val="115"/>
                <w:sz w:val="18"/>
                <w:lang w:val="ru-RU"/>
              </w:rPr>
              <w:t xml:space="preserve"> </w:t>
            </w:r>
            <w:r w:rsidRPr="00AE7CD6">
              <w:rPr>
                <w:color w:val="231F20"/>
                <w:w w:val="115"/>
                <w:sz w:val="18"/>
                <w:lang w:val="ru-RU"/>
              </w:rPr>
              <w:t>и</w:t>
            </w:r>
            <w:r w:rsidRPr="00AE7CD6">
              <w:rPr>
                <w:color w:val="231F20"/>
                <w:spacing w:val="34"/>
                <w:w w:val="115"/>
                <w:sz w:val="18"/>
                <w:lang w:val="ru-RU"/>
              </w:rPr>
              <w:t xml:space="preserve"> </w:t>
            </w:r>
            <w:r w:rsidRPr="00AE7CD6">
              <w:rPr>
                <w:color w:val="231F20"/>
                <w:w w:val="115"/>
                <w:sz w:val="18"/>
                <w:lang w:val="ru-RU"/>
              </w:rPr>
              <w:t>второстепенные</w:t>
            </w:r>
            <w:r w:rsidRPr="00AE7CD6">
              <w:rPr>
                <w:color w:val="231F20"/>
                <w:spacing w:val="34"/>
                <w:w w:val="115"/>
                <w:sz w:val="18"/>
                <w:lang w:val="ru-RU"/>
              </w:rPr>
              <w:t xml:space="preserve"> </w:t>
            </w:r>
            <w:r w:rsidRPr="00AE7CD6">
              <w:rPr>
                <w:color w:val="231F20"/>
                <w:w w:val="115"/>
                <w:sz w:val="18"/>
                <w:lang w:val="ru-RU"/>
              </w:rPr>
              <w:t>члены</w:t>
            </w:r>
            <w:r w:rsidRPr="00AE7CD6">
              <w:rPr>
                <w:color w:val="231F20"/>
                <w:spacing w:val="33"/>
                <w:w w:val="115"/>
                <w:sz w:val="18"/>
                <w:lang w:val="ru-RU"/>
              </w:rPr>
              <w:t xml:space="preserve"> </w:t>
            </w:r>
            <w:r w:rsidRPr="00AE7CD6">
              <w:rPr>
                <w:color w:val="231F20"/>
                <w:w w:val="115"/>
                <w:sz w:val="18"/>
                <w:lang w:val="ru-RU"/>
              </w:rPr>
              <w:t>пред-</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15"/>
                <w:sz w:val="18"/>
                <w:lang w:val="ru-RU"/>
              </w:rPr>
              <w:t>жа</w:t>
            </w:r>
            <w:r w:rsidRPr="00AE7CD6">
              <w:rPr>
                <w:color w:val="231F20"/>
                <w:spacing w:val="43"/>
                <w:w w:val="115"/>
                <w:sz w:val="18"/>
                <w:lang w:val="ru-RU"/>
              </w:rPr>
              <w:t xml:space="preserve"> </w:t>
            </w:r>
            <w:r w:rsidRPr="00AE7CD6">
              <w:rPr>
                <w:color w:val="231F20"/>
                <w:w w:val="115"/>
                <w:sz w:val="18"/>
                <w:lang w:val="ru-RU"/>
              </w:rPr>
              <w:t>с</w:t>
            </w:r>
            <w:r w:rsidRPr="00AE7CD6">
              <w:rPr>
                <w:color w:val="231F20"/>
                <w:spacing w:val="43"/>
                <w:w w:val="115"/>
                <w:sz w:val="18"/>
                <w:lang w:val="ru-RU"/>
              </w:rPr>
              <w:t xml:space="preserve"> </w:t>
            </w:r>
            <w:r w:rsidRPr="00AE7CD6">
              <w:rPr>
                <w:color w:val="231F20"/>
                <w:w w:val="115"/>
                <w:sz w:val="18"/>
                <w:lang w:val="ru-RU"/>
              </w:rPr>
              <w:t>предлогом;</w:t>
            </w:r>
            <w:r w:rsidRPr="00AE7CD6">
              <w:rPr>
                <w:color w:val="231F20"/>
                <w:spacing w:val="43"/>
                <w:w w:val="115"/>
                <w:sz w:val="18"/>
                <w:lang w:val="ru-RU"/>
              </w:rPr>
              <w:t xml:space="preserve"> </w:t>
            </w:r>
            <w:r w:rsidRPr="00AE7CD6">
              <w:rPr>
                <w:color w:val="231F20"/>
                <w:w w:val="115"/>
                <w:sz w:val="18"/>
                <w:lang w:val="ru-RU"/>
              </w:rPr>
              <w:t>сочетанием</w:t>
            </w:r>
            <w:r w:rsidRPr="00AE7CD6">
              <w:rPr>
                <w:color w:val="231F20"/>
                <w:spacing w:val="43"/>
                <w:w w:val="115"/>
                <w:sz w:val="18"/>
                <w:lang w:val="ru-RU"/>
              </w:rPr>
              <w:t xml:space="preserve"> </w:t>
            </w:r>
            <w:r w:rsidRPr="00AE7CD6">
              <w:rPr>
                <w:color w:val="231F20"/>
                <w:w w:val="115"/>
                <w:sz w:val="18"/>
                <w:lang w:val="ru-RU"/>
              </w:rPr>
              <w:t>имени</w:t>
            </w:r>
          </w:p>
        </w:tc>
        <w:tc>
          <w:tcPr>
            <w:tcW w:w="4016" w:type="dxa"/>
            <w:tcBorders>
              <w:top w:val="nil"/>
              <w:bottom w:val="nil"/>
            </w:tcBorders>
          </w:tcPr>
          <w:p w:rsidR="00AE7CD6" w:rsidRDefault="00AE7CD6" w:rsidP="00AE7CD6">
            <w:pPr>
              <w:pStyle w:val="TableParagraph"/>
              <w:spacing w:line="180" w:lineRule="exact"/>
              <w:rPr>
                <w:sz w:val="18"/>
              </w:rPr>
            </w:pPr>
            <w:r>
              <w:rPr>
                <w:color w:val="231F20"/>
                <w:w w:val="120"/>
                <w:sz w:val="18"/>
              </w:rPr>
              <w:t>ложения.</w:t>
            </w:r>
            <w:r>
              <w:rPr>
                <w:color w:val="231F20"/>
                <w:spacing w:val="22"/>
                <w:w w:val="120"/>
                <w:sz w:val="18"/>
              </w:rPr>
              <w:t xml:space="preserve"> </w:t>
            </w:r>
            <w:r>
              <w:rPr>
                <w:color w:val="231F20"/>
                <w:w w:val="120"/>
                <w:sz w:val="18"/>
              </w:rPr>
              <w:t>Определять</w:t>
            </w:r>
            <w:r>
              <w:rPr>
                <w:color w:val="231F20"/>
                <w:spacing w:val="23"/>
                <w:w w:val="120"/>
                <w:sz w:val="18"/>
              </w:rPr>
              <w:t xml:space="preserve"> </w:t>
            </w:r>
            <w:r>
              <w:rPr>
                <w:color w:val="231F20"/>
                <w:w w:val="120"/>
                <w:sz w:val="18"/>
              </w:rPr>
              <w:t>и</w:t>
            </w:r>
            <w:r>
              <w:rPr>
                <w:color w:val="231F20"/>
                <w:spacing w:val="23"/>
                <w:w w:val="120"/>
                <w:sz w:val="18"/>
              </w:rPr>
              <w:t xml:space="preserve"> </w:t>
            </w:r>
            <w:r>
              <w:rPr>
                <w:color w:val="231F20"/>
                <w:w w:val="120"/>
                <w:sz w:val="18"/>
              </w:rPr>
              <w:t>характеризо-</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числительного</w:t>
            </w:r>
            <w:r>
              <w:rPr>
                <w:color w:val="231F20"/>
                <w:spacing w:val="41"/>
                <w:w w:val="115"/>
                <w:sz w:val="18"/>
              </w:rPr>
              <w:t xml:space="preserve"> </w:t>
            </w:r>
            <w:r>
              <w:rPr>
                <w:color w:val="231F20"/>
                <w:w w:val="115"/>
                <w:sz w:val="18"/>
              </w:rPr>
              <w:t>в</w:t>
            </w:r>
            <w:r>
              <w:rPr>
                <w:color w:val="231F20"/>
                <w:spacing w:val="42"/>
                <w:w w:val="115"/>
                <w:sz w:val="18"/>
              </w:rPr>
              <w:t xml:space="preserve"> </w:t>
            </w:r>
            <w:r>
              <w:rPr>
                <w:color w:val="231F20"/>
                <w:w w:val="115"/>
                <w:sz w:val="18"/>
              </w:rPr>
              <w:t>форме</w:t>
            </w:r>
            <w:r>
              <w:rPr>
                <w:color w:val="231F20"/>
                <w:spacing w:val="42"/>
                <w:w w:val="115"/>
                <w:sz w:val="18"/>
              </w:rPr>
              <w:t xml:space="preserve"> </w:t>
            </w:r>
            <w:r>
              <w:rPr>
                <w:color w:val="231F20"/>
                <w:w w:val="115"/>
                <w:sz w:val="18"/>
              </w:rPr>
              <w:t>именительного</w:t>
            </w:r>
          </w:p>
        </w:tc>
        <w:tc>
          <w:tcPr>
            <w:tcW w:w="4016" w:type="dxa"/>
            <w:tcBorders>
              <w:top w:val="nil"/>
              <w:bottom w:val="nil"/>
            </w:tcBorders>
          </w:tcPr>
          <w:p w:rsidR="00AE7CD6" w:rsidRDefault="00AE7CD6" w:rsidP="00AE7CD6">
            <w:pPr>
              <w:pStyle w:val="TableParagraph"/>
              <w:spacing w:line="180" w:lineRule="exact"/>
              <w:rPr>
                <w:sz w:val="18"/>
              </w:rPr>
            </w:pPr>
            <w:r>
              <w:rPr>
                <w:color w:val="231F20"/>
                <w:w w:val="115"/>
                <w:sz w:val="18"/>
              </w:rPr>
              <w:t>вать</w:t>
            </w:r>
            <w:r>
              <w:rPr>
                <w:color w:val="231F20"/>
                <w:spacing w:val="43"/>
                <w:w w:val="115"/>
                <w:sz w:val="18"/>
              </w:rPr>
              <w:t xml:space="preserve"> </w:t>
            </w:r>
            <w:r>
              <w:rPr>
                <w:color w:val="231F20"/>
                <w:w w:val="115"/>
                <w:sz w:val="18"/>
              </w:rPr>
              <w:t>морфологические</w:t>
            </w:r>
            <w:r>
              <w:rPr>
                <w:color w:val="231F20"/>
                <w:spacing w:val="44"/>
                <w:w w:val="115"/>
                <w:sz w:val="18"/>
              </w:rPr>
              <w:t xml:space="preserve"> </w:t>
            </w:r>
            <w:r>
              <w:rPr>
                <w:color w:val="231F20"/>
                <w:w w:val="115"/>
                <w:sz w:val="18"/>
              </w:rPr>
              <w:t>средства</w:t>
            </w:r>
            <w:r>
              <w:rPr>
                <w:color w:val="231F20"/>
                <w:spacing w:val="44"/>
                <w:w w:val="115"/>
                <w:sz w:val="18"/>
              </w:rPr>
              <w:t xml:space="preserve"> </w:t>
            </w:r>
            <w:r>
              <w:rPr>
                <w:color w:val="231F20"/>
                <w:w w:val="115"/>
                <w:sz w:val="18"/>
              </w:rPr>
              <w:t>выра-</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15"/>
                <w:sz w:val="18"/>
                <w:lang w:val="ru-RU"/>
              </w:rPr>
              <w:t>падежа</w:t>
            </w:r>
            <w:r w:rsidRPr="00AE7CD6">
              <w:rPr>
                <w:color w:val="231F20"/>
                <w:spacing w:val="43"/>
                <w:w w:val="115"/>
                <w:sz w:val="18"/>
                <w:lang w:val="ru-RU"/>
              </w:rPr>
              <w:t xml:space="preserve"> </w:t>
            </w:r>
            <w:r w:rsidRPr="00AE7CD6">
              <w:rPr>
                <w:color w:val="231F20"/>
                <w:w w:val="115"/>
                <w:sz w:val="18"/>
                <w:lang w:val="ru-RU"/>
              </w:rPr>
              <w:t>с</w:t>
            </w:r>
            <w:r w:rsidRPr="00AE7CD6">
              <w:rPr>
                <w:color w:val="231F20"/>
                <w:spacing w:val="43"/>
                <w:w w:val="115"/>
                <w:sz w:val="18"/>
                <w:lang w:val="ru-RU"/>
              </w:rPr>
              <w:t xml:space="preserve"> </w:t>
            </w:r>
            <w:r w:rsidRPr="00AE7CD6">
              <w:rPr>
                <w:color w:val="231F20"/>
                <w:w w:val="115"/>
                <w:sz w:val="18"/>
                <w:lang w:val="ru-RU"/>
              </w:rPr>
              <w:t>существительным</w:t>
            </w:r>
            <w:r w:rsidRPr="00AE7CD6">
              <w:rPr>
                <w:color w:val="231F20"/>
                <w:spacing w:val="44"/>
                <w:w w:val="115"/>
                <w:sz w:val="18"/>
                <w:lang w:val="ru-RU"/>
              </w:rPr>
              <w:t xml:space="preserve"> </w:t>
            </w:r>
            <w:r w:rsidRPr="00AE7CD6">
              <w:rPr>
                <w:color w:val="231F20"/>
                <w:w w:val="115"/>
                <w:sz w:val="18"/>
                <w:lang w:val="ru-RU"/>
              </w:rPr>
              <w:t>в</w:t>
            </w:r>
            <w:r w:rsidRPr="00AE7CD6">
              <w:rPr>
                <w:color w:val="231F20"/>
                <w:spacing w:val="43"/>
                <w:w w:val="115"/>
                <w:sz w:val="18"/>
                <w:lang w:val="ru-RU"/>
              </w:rPr>
              <w:t xml:space="preserve"> </w:t>
            </w:r>
            <w:r w:rsidRPr="00AE7CD6">
              <w:rPr>
                <w:color w:val="231F20"/>
                <w:w w:val="115"/>
                <w:sz w:val="18"/>
                <w:lang w:val="ru-RU"/>
              </w:rPr>
              <w:t>форме</w:t>
            </w:r>
          </w:p>
        </w:tc>
        <w:tc>
          <w:tcPr>
            <w:tcW w:w="4016" w:type="dxa"/>
            <w:tcBorders>
              <w:top w:val="nil"/>
              <w:bottom w:val="nil"/>
            </w:tcBorders>
          </w:tcPr>
          <w:p w:rsidR="00AE7CD6" w:rsidRDefault="00AE7CD6" w:rsidP="00AE7CD6">
            <w:pPr>
              <w:pStyle w:val="TableParagraph"/>
              <w:spacing w:line="180" w:lineRule="exact"/>
              <w:rPr>
                <w:sz w:val="18"/>
              </w:rPr>
            </w:pPr>
            <w:r>
              <w:rPr>
                <w:color w:val="231F20"/>
                <w:w w:val="115"/>
                <w:sz w:val="18"/>
              </w:rPr>
              <w:t>жения</w:t>
            </w:r>
            <w:r>
              <w:rPr>
                <w:color w:val="231F20"/>
                <w:spacing w:val="39"/>
                <w:w w:val="115"/>
                <w:sz w:val="18"/>
              </w:rPr>
              <w:t xml:space="preserve"> </w:t>
            </w:r>
            <w:r>
              <w:rPr>
                <w:color w:val="231F20"/>
                <w:w w:val="115"/>
                <w:sz w:val="18"/>
              </w:rPr>
              <w:t>подлежащего</w:t>
            </w:r>
            <w:r>
              <w:rPr>
                <w:color w:val="231F20"/>
                <w:spacing w:val="40"/>
                <w:w w:val="115"/>
                <w:sz w:val="18"/>
              </w:rPr>
              <w:t xml:space="preserve"> </w:t>
            </w:r>
            <w:r>
              <w:rPr>
                <w:color w:val="231F20"/>
                <w:w w:val="115"/>
                <w:sz w:val="18"/>
              </w:rPr>
              <w:t>(именем</w:t>
            </w:r>
            <w:r>
              <w:rPr>
                <w:color w:val="231F20"/>
                <w:spacing w:val="40"/>
                <w:w w:val="115"/>
                <w:sz w:val="18"/>
              </w:rPr>
              <w:t xml:space="preserve"> </w:t>
            </w:r>
            <w:r>
              <w:rPr>
                <w:color w:val="231F20"/>
                <w:w w:val="115"/>
                <w:sz w:val="18"/>
              </w:rPr>
              <w:t>существи-</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родительного</w:t>
            </w:r>
            <w:r>
              <w:rPr>
                <w:color w:val="231F20"/>
                <w:spacing w:val="6"/>
                <w:w w:val="120"/>
                <w:sz w:val="18"/>
              </w:rPr>
              <w:t xml:space="preserve"> </w:t>
            </w:r>
            <w:r>
              <w:rPr>
                <w:color w:val="231F20"/>
                <w:w w:val="120"/>
                <w:sz w:val="18"/>
              </w:rPr>
              <w:t>падежа.</w:t>
            </w:r>
          </w:p>
        </w:tc>
        <w:tc>
          <w:tcPr>
            <w:tcW w:w="4016" w:type="dxa"/>
            <w:tcBorders>
              <w:top w:val="nil"/>
              <w:bottom w:val="nil"/>
            </w:tcBorders>
          </w:tcPr>
          <w:p w:rsidR="00AE7CD6" w:rsidRDefault="00AE7CD6" w:rsidP="00AE7CD6">
            <w:pPr>
              <w:pStyle w:val="TableParagraph"/>
              <w:spacing w:line="180" w:lineRule="exact"/>
              <w:rPr>
                <w:sz w:val="18"/>
              </w:rPr>
            </w:pPr>
            <w:r>
              <w:rPr>
                <w:color w:val="231F20"/>
                <w:w w:val="115"/>
                <w:sz w:val="18"/>
              </w:rPr>
              <w:t>тельным</w:t>
            </w:r>
            <w:r>
              <w:rPr>
                <w:color w:val="231F20"/>
                <w:spacing w:val="45"/>
                <w:w w:val="115"/>
                <w:sz w:val="18"/>
              </w:rPr>
              <w:t xml:space="preserve"> </w:t>
            </w:r>
            <w:r>
              <w:rPr>
                <w:color w:val="231F20"/>
                <w:w w:val="115"/>
                <w:sz w:val="18"/>
              </w:rPr>
              <w:t>или</w:t>
            </w:r>
            <w:r>
              <w:rPr>
                <w:color w:val="231F20"/>
                <w:spacing w:val="45"/>
                <w:w w:val="115"/>
                <w:sz w:val="18"/>
              </w:rPr>
              <w:t xml:space="preserve"> </w:t>
            </w:r>
            <w:r>
              <w:rPr>
                <w:color w:val="231F20"/>
                <w:w w:val="115"/>
                <w:sz w:val="18"/>
              </w:rPr>
              <w:t>местоимением</w:t>
            </w:r>
            <w:r>
              <w:rPr>
                <w:color w:val="231F20"/>
                <w:spacing w:val="45"/>
                <w:w w:val="115"/>
                <w:sz w:val="18"/>
              </w:rPr>
              <w:t xml:space="preserve"> </w:t>
            </w:r>
            <w:r>
              <w:rPr>
                <w:color w:val="231F20"/>
                <w:w w:val="115"/>
                <w:sz w:val="18"/>
              </w:rPr>
              <w:t>в</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Сказуемое</w:t>
            </w:r>
            <w:r>
              <w:rPr>
                <w:color w:val="231F20"/>
                <w:spacing w:val="38"/>
                <w:w w:val="115"/>
                <w:sz w:val="18"/>
              </w:rPr>
              <w:t xml:space="preserve"> </w:t>
            </w:r>
            <w:r>
              <w:rPr>
                <w:color w:val="231F20"/>
                <w:w w:val="115"/>
                <w:sz w:val="18"/>
              </w:rPr>
              <w:t>и</w:t>
            </w:r>
            <w:r>
              <w:rPr>
                <w:color w:val="231F20"/>
                <w:spacing w:val="38"/>
                <w:w w:val="115"/>
                <w:sz w:val="18"/>
              </w:rPr>
              <w:t xml:space="preserve"> </w:t>
            </w:r>
            <w:r>
              <w:rPr>
                <w:color w:val="231F20"/>
                <w:w w:val="115"/>
                <w:sz w:val="18"/>
              </w:rPr>
              <w:t>морфологические</w:t>
            </w:r>
            <w:r>
              <w:rPr>
                <w:color w:val="231F20"/>
                <w:spacing w:val="38"/>
                <w:w w:val="115"/>
                <w:sz w:val="18"/>
              </w:rPr>
              <w:t xml:space="preserve"> </w:t>
            </w:r>
            <w:r>
              <w:rPr>
                <w:color w:val="231F20"/>
                <w:w w:val="115"/>
                <w:sz w:val="18"/>
              </w:rPr>
              <w:t>средства</w:t>
            </w:r>
          </w:p>
        </w:tc>
        <w:tc>
          <w:tcPr>
            <w:tcW w:w="4016" w:type="dxa"/>
            <w:tcBorders>
              <w:top w:val="nil"/>
              <w:bottom w:val="nil"/>
            </w:tcBorders>
          </w:tcPr>
          <w:p w:rsidR="00AE7CD6" w:rsidRDefault="00AE7CD6" w:rsidP="00AE7CD6">
            <w:pPr>
              <w:pStyle w:val="TableParagraph"/>
              <w:spacing w:line="180" w:lineRule="exact"/>
              <w:rPr>
                <w:sz w:val="18"/>
              </w:rPr>
            </w:pPr>
            <w:r>
              <w:rPr>
                <w:color w:val="231F20"/>
                <w:w w:val="115"/>
                <w:sz w:val="18"/>
              </w:rPr>
              <w:t xml:space="preserve">именительном </w:t>
            </w:r>
            <w:r>
              <w:rPr>
                <w:color w:val="231F20"/>
                <w:spacing w:val="2"/>
                <w:w w:val="115"/>
                <w:sz w:val="18"/>
              </w:rPr>
              <w:t xml:space="preserve"> </w:t>
            </w:r>
            <w:r>
              <w:rPr>
                <w:color w:val="231F20"/>
                <w:w w:val="115"/>
                <w:sz w:val="18"/>
              </w:rPr>
              <w:t xml:space="preserve">падеже, </w:t>
            </w:r>
            <w:r>
              <w:rPr>
                <w:color w:val="231F20"/>
                <w:spacing w:val="2"/>
                <w:w w:val="115"/>
                <w:sz w:val="18"/>
              </w:rPr>
              <w:t xml:space="preserve"> </w:t>
            </w:r>
            <w:r>
              <w:rPr>
                <w:color w:val="231F20"/>
                <w:w w:val="115"/>
                <w:sz w:val="18"/>
              </w:rPr>
              <w:t>сочетанием</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spacing w:val="-2"/>
                <w:w w:val="120"/>
                <w:sz w:val="18"/>
                <w:lang w:val="ru-RU"/>
              </w:rPr>
              <w:t xml:space="preserve">его выражения: глаголом, именем </w:t>
            </w:r>
            <w:r w:rsidRPr="00AE7CD6">
              <w:rPr>
                <w:color w:val="231F20"/>
                <w:spacing w:val="-1"/>
                <w:w w:val="120"/>
                <w:sz w:val="18"/>
                <w:lang w:val="ru-RU"/>
              </w:rPr>
              <w:t>суще-</w:t>
            </w:r>
          </w:p>
        </w:tc>
        <w:tc>
          <w:tcPr>
            <w:tcW w:w="401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15"/>
                <w:sz w:val="18"/>
                <w:lang w:val="ru-RU"/>
              </w:rPr>
              <w:t>имени</w:t>
            </w:r>
            <w:r w:rsidRPr="00AE7CD6">
              <w:rPr>
                <w:color w:val="231F20"/>
                <w:spacing w:val="37"/>
                <w:w w:val="115"/>
                <w:sz w:val="18"/>
                <w:lang w:val="ru-RU"/>
              </w:rPr>
              <w:t xml:space="preserve"> </w:t>
            </w:r>
            <w:r w:rsidRPr="00AE7CD6">
              <w:rPr>
                <w:color w:val="231F20"/>
                <w:w w:val="115"/>
                <w:sz w:val="18"/>
                <w:lang w:val="ru-RU"/>
              </w:rPr>
              <w:t>существительного</w:t>
            </w:r>
            <w:r w:rsidRPr="00AE7CD6">
              <w:rPr>
                <w:color w:val="231F20"/>
                <w:spacing w:val="38"/>
                <w:w w:val="115"/>
                <w:sz w:val="18"/>
                <w:lang w:val="ru-RU"/>
              </w:rPr>
              <w:t xml:space="preserve"> </w:t>
            </w:r>
            <w:r w:rsidRPr="00AE7CD6">
              <w:rPr>
                <w:color w:val="231F20"/>
                <w:w w:val="115"/>
                <w:sz w:val="18"/>
                <w:lang w:val="ru-RU"/>
              </w:rPr>
              <w:t>в</w:t>
            </w:r>
            <w:r w:rsidRPr="00AE7CD6">
              <w:rPr>
                <w:color w:val="231F20"/>
                <w:spacing w:val="38"/>
                <w:w w:val="115"/>
                <w:sz w:val="18"/>
                <w:lang w:val="ru-RU"/>
              </w:rPr>
              <w:t xml:space="preserve"> </w:t>
            </w:r>
            <w:r w:rsidRPr="00AE7CD6">
              <w:rPr>
                <w:color w:val="231F20"/>
                <w:w w:val="115"/>
                <w:sz w:val="18"/>
                <w:lang w:val="ru-RU"/>
              </w:rPr>
              <w:t>форме</w:t>
            </w:r>
            <w:r w:rsidRPr="00AE7CD6">
              <w:rPr>
                <w:color w:val="231F20"/>
                <w:spacing w:val="38"/>
                <w:w w:val="115"/>
                <w:sz w:val="18"/>
                <w:lang w:val="ru-RU"/>
              </w:rPr>
              <w:t xml:space="preserve"> </w:t>
            </w:r>
            <w:r w:rsidRPr="00AE7CD6">
              <w:rPr>
                <w:color w:val="231F20"/>
                <w:w w:val="115"/>
                <w:sz w:val="18"/>
                <w:lang w:val="ru-RU"/>
              </w:rPr>
              <w:t>име-</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ствительным,</w:t>
            </w:r>
            <w:r>
              <w:rPr>
                <w:color w:val="231F20"/>
                <w:spacing w:val="15"/>
                <w:w w:val="120"/>
                <w:sz w:val="18"/>
              </w:rPr>
              <w:t xml:space="preserve"> </w:t>
            </w:r>
            <w:r>
              <w:rPr>
                <w:color w:val="231F20"/>
                <w:w w:val="120"/>
                <w:sz w:val="18"/>
              </w:rPr>
              <w:t>именем</w:t>
            </w:r>
            <w:r>
              <w:rPr>
                <w:color w:val="231F20"/>
                <w:spacing w:val="16"/>
                <w:w w:val="120"/>
                <w:sz w:val="18"/>
              </w:rPr>
              <w:t xml:space="preserve"> </w:t>
            </w:r>
            <w:r>
              <w:rPr>
                <w:color w:val="231F20"/>
                <w:w w:val="120"/>
                <w:sz w:val="18"/>
              </w:rPr>
              <w:t>прилагательным.</w:t>
            </w:r>
          </w:p>
        </w:tc>
        <w:tc>
          <w:tcPr>
            <w:tcW w:w="4016" w:type="dxa"/>
            <w:tcBorders>
              <w:top w:val="nil"/>
              <w:bottom w:val="nil"/>
            </w:tcBorders>
          </w:tcPr>
          <w:p w:rsidR="00AE7CD6" w:rsidRDefault="00AE7CD6" w:rsidP="00AE7CD6">
            <w:pPr>
              <w:pStyle w:val="TableParagraph"/>
              <w:spacing w:line="180" w:lineRule="exact"/>
              <w:rPr>
                <w:sz w:val="18"/>
              </w:rPr>
            </w:pPr>
            <w:r>
              <w:rPr>
                <w:color w:val="231F20"/>
                <w:w w:val="115"/>
                <w:sz w:val="18"/>
              </w:rPr>
              <w:t>нительного</w:t>
            </w:r>
            <w:r>
              <w:rPr>
                <w:color w:val="231F20"/>
                <w:spacing w:val="49"/>
                <w:w w:val="115"/>
                <w:sz w:val="18"/>
              </w:rPr>
              <w:t xml:space="preserve"> </w:t>
            </w:r>
            <w:r>
              <w:rPr>
                <w:color w:val="231F20"/>
                <w:w w:val="115"/>
                <w:sz w:val="18"/>
              </w:rPr>
              <w:t>падежа</w:t>
            </w:r>
            <w:r>
              <w:rPr>
                <w:color w:val="231F20"/>
                <w:spacing w:val="50"/>
                <w:w w:val="115"/>
                <w:sz w:val="18"/>
              </w:rPr>
              <w:t xml:space="preserve"> </w:t>
            </w:r>
            <w:r>
              <w:rPr>
                <w:color w:val="231F20"/>
                <w:w w:val="115"/>
                <w:sz w:val="18"/>
              </w:rPr>
              <w:t>с</w:t>
            </w:r>
            <w:r>
              <w:rPr>
                <w:color w:val="231F20"/>
                <w:spacing w:val="50"/>
                <w:w w:val="115"/>
                <w:sz w:val="18"/>
              </w:rPr>
              <w:t xml:space="preserve"> </w:t>
            </w:r>
            <w:r>
              <w:rPr>
                <w:color w:val="231F20"/>
                <w:w w:val="115"/>
                <w:sz w:val="18"/>
              </w:rPr>
              <w:t>существительным</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20"/>
                <w:sz w:val="18"/>
                <w:lang w:val="ru-RU"/>
              </w:rPr>
              <w:t>Тире</w:t>
            </w:r>
            <w:r w:rsidRPr="00AE7CD6">
              <w:rPr>
                <w:color w:val="231F20"/>
                <w:spacing w:val="12"/>
                <w:w w:val="120"/>
                <w:sz w:val="18"/>
                <w:lang w:val="ru-RU"/>
              </w:rPr>
              <w:t xml:space="preserve"> </w:t>
            </w:r>
            <w:r w:rsidRPr="00AE7CD6">
              <w:rPr>
                <w:color w:val="231F20"/>
                <w:w w:val="120"/>
                <w:sz w:val="18"/>
                <w:lang w:val="ru-RU"/>
              </w:rPr>
              <w:t>между</w:t>
            </w:r>
            <w:r w:rsidRPr="00AE7CD6">
              <w:rPr>
                <w:color w:val="231F20"/>
                <w:spacing w:val="12"/>
                <w:w w:val="120"/>
                <w:sz w:val="18"/>
                <w:lang w:val="ru-RU"/>
              </w:rPr>
              <w:t xml:space="preserve"> </w:t>
            </w:r>
            <w:r w:rsidRPr="00AE7CD6">
              <w:rPr>
                <w:color w:val="231F20"/>
                <w:w w:val="120"/>
                <w:sz w:val="18"/>
                <w:lang w:val="ru-RU"/>
              </w:rPr>
              <w:t>подлежащим</w:t>
            </w:r>
            <w:r w:rsidRPr="00AE7CD6">
              <w:rPr>
                <w:color w:val="231F20"/>
                <w:spacing w:val="12"/>
                <w:w w:val="120"/>
                <w:sz w:val="18"/>
                <w:lang w:val="ru-RU"/>
              </w:rPr>
              <w:t xml:space="preserve"> </w:t>
            </w:r>
            <w:r w:rsidRPr="00AE7CD6">
              <w:rPr>
                <w:color w:val="231F20"/>
                <w:w w:val="120"/>
                <w:sz w:val="18"/>
                <w:lang w:val="ru-RU"/>
              </w:rPr>
              <w:t>и</w:t>
            </w:r>
            <w:r w:rsidRPr="00AE7CD6">
              <w:rPr>
                <w:color w:val="231F20"/>
                <w:spacing w:val="12"/>
                <w:w w:val="120"/>
                <w:sz w:val="18"/>
                <w:lang w:val="ru-RU"/>
              </w:rPr>
              <w:t xml:space="preserve"> </w:t>
            </w:r>
            <w:r w:rsidRPr="00AE7CD6">
              <w:rPr>
                <w:color w:val="231F20"/>
                <w:w w:val="120"/>
                <w:sz w:val="18"/>
                <w:lang w:val="ru-RU"/>
              </w:rPr>
              <w:t>сказуемым.</w:t>
            </w:r>
          </w:p>
        </w:tc>
        <w:tc>
          <w:tcPr>
            <w:tcW w:w="401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15"/>
                <w:sz w:val="18"/>
                <w:lang w:val="ru-RU"/>
              </w:rPr>
              <w:t>или</w:t>
            </w:r>
            <w:r w:rsidRPr="00AE7CD6">
              <w:rPr>
                <w:color w:val="231F20"/>
                <w:spacing w:val="39"/>
                <w:w w:val="115"/>
                <w:sz w:val="18"/>
                <w:lang w:val="ru-RU"/>
              </w:rPr>
              <w:t xml:space="preserve"> </w:t>
            </w:r>
            <w:r w:rsidRPr="00AE7CD6">
              <w:rPr>
                <w:color w:val="231F20"/>
                <w:w w:val="115"/>
                <w:sz w:val="18"/>
                <w:lang w:val="ru-RU"/>
              </w:rPr>
              <w:t>местоимением</w:t>
            </w:r>
            <w:r w:rsidRPr="00AE7CD6">
              <w:rPr>
                <w:color w:val="231F20"/>
                <w:spacing w:val="40"/>
                <w:w w:val="115"/>
                <w:sz w:val="18"/>
                <w:lang w:val="ru-RU"/>
              </w:rPr>
              <w:t xml:space="preserve"> </w:t>
            </w:r>
            <w:r w:rsidRPr="00AE7CD6">
              <w:rPr>
                <w:color w:val="231F20"/>
                <w:w w:val="115"/>
                <w:sz w:val="18"/>
                <w:lang w:val="ru-RU"/>
              </w:rPr>
              <w:t>в</w:t>
            </w:r>
            <w:r w:rsidRPr="00AE7CD6">
              <w:rPr>
                <w:color w:val="231F20"/>
                <w:spacing w:val="40"/>
                <w:w w:val="115"/>
                <w:sz w:val="18"/>
                <w:lang w:val="ru-RU"/>
              </w:rPr>
              <w:t xml:space="preserve"> </w:t>
            </w:r>
            <w:r w:rsidRPr="00AE7CD6">
              <w:rPr>
                <w:color w:val="231F20"/>
                <w:w w:val="115"/>
                <w:sz w:val="18"/>
                <w:lang w:val="ru-RU"/>
              </w:rPr>
              <w:t>форме</w:t>
            </w:r>
            <w:r w:rsidRPr="00AE7CD6">
              <w:rPr>
                <w:color w:val="231F20"/>
                <w:spacing w:val="39"/>
                <w:w w:val="115"/>
                <w:sz w:val="18"/>
                <w:lang w:val="ru-RU"/>
              </w:rPr>
              <w:t xml:space="preserve"> </w:t>
            </w:r>
            <w:r w:rsidRPr="00AE7CD6">
              <w:rPr>
                <w:color w:val="231F20"/>
                <w:w w:val="115"/>
                <w:sz w:val="18"/>
                <w:lang w:val="ru-RU"/>
              </w:rPr>
              <w:t>творитель-</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Предложения</w:t>
            </w:r>
            <w:r>
              <w:rPr>
                <w:color w:val="231F20"/>
                <w:spacing w:val="51"/>
                <w:w w:val="115"/>
                <w:sz w:val="18"/>
              </w:rPr>
              <w:t xml:space="preserve"> </w:t>
            </w:r>
            <w:r>
              <w:rPr>
                <w:color w:val="231F20"/>
                <w:w w:val="115"/>
                <w:sz w:val="18"/>
              </w:rPr>
              <w:t>распространённые</w:t>
            </w:r>
            <w:r>
              <w:rPr>
                <w:color w:val="231F20"/>
                <w:spacing w:val="51"/>
                <w:w w:val="115"/>
                <w:sz w:val="18"/>
              </w:rPr>
              <w:t xml:space="preserve"> </w:t>
            </w:r>
            <w:r>
              <w:rPr>
                <w:color w:val="231F20"/>
                <w:w w:val="115"/>
                <w:sz w:val="18"/>
              </w:rPr>
              <w:t>и  не-</w:t>
            </w:r>
          </w:p>
        </w:tc>
        <w:tc>
          <w:tcPr>
            <w:tcW w:w="401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15"/>
                <w:sz w:val="18"/>
                <w:lang w:val="ru-RU"/>
              </w:rPr>
              <w:t>ного</w:t>
            </w:r>
            <w:r w:rsidRPr="00AE7CD6">
              <w:rPr>
                <w:color w:val="231F20"/>
                <w:spacing w:val="39"/>
                <w:w w:val="115"/>
                <w:sz w:val="18"/>
                <w:lang w:val="ru-RU"/>
              </w:rPr>
              <w:t xml:space="preserve"> </w:t>
            </w:r>
            <w:r w:rsidRPr="00AE7CD6">
              <w:rPr>
                <w:color w:val="231F20"/>
                <w:w w:val="115"/>
                <w:sz w:val="18"/>
                <w:lang w:val="ru-RU"/>
              </w:rPr>
              <w:t>падежа</w:t>
            </w:r>
            <w:r w:rsidRPr="00AE7CD6">
              <w:rPr>
                <w:color w:val="231F20"/>
                <w:spacing w:val="40"/>
                <w:w w:val="115"/>
                <w:sz w:val="18"/>
                <w:lang w:val="ru-RU"/>
              </w:rPr>
              <w:t xml:space="preserve"> </w:t>
            </w:r>
            <w:r w:rsidRPr="00AE7CD6">
              <w:rPr>
                <w:color w:val="231F20"/>
                <w:w w:val="115"/>
                <w:sz w:val="18"/>
                <w:lang w:val="ru-RU"/>
              </w:rPr>
              <w:t>с</w:t>
            </w:r>
            <w:r w:rsidRPr="00AE7CD6">
              <w:rPr>
                <w:color w:val="231F20"/>
                <w:spacing w:val="39"/>
                <w:w w:val="115"/>
                <w:sz w:val="18"/>
                <w:lang w:val="ru-RU"/>
              </w:rPr>
              <w:t xml:space="preserve"> </w:t>
            </w:r>
            <w:r w:rsidRPr="00AE7CD6">
              <w:rPr>
                <w:color w:val="231F20"/>
                <w:w w:val="115"/>
                <w:sz w:val="18"/>
                <w:lang w:val="ru-RU"/>
              </w:rPr>
              <w:t>предлогом;</w:t>
            </w:r>
            <w:r w:rsidRPr="00AE7CD6">
              <w:rPr>
                <w:color w:val="231F20"/>
                <w:spacing w:val="40"/>
                <w:w w:val="115"/>
                <w:sz w:val="18"/>
                <w:lang w:val="ru-RU"/>
              </w:rPr>
              <w:t xml:space="preserve"> </w:t>
            </w:r>
            <w:r w:rsidRPr="00AE7CD6">
              <w:rPr>
                <w:color w:val="231F20"/>
                <w:w w:val="115"/>
                <w:sz w:val="18"/>
                <w:lang w:val="ru-RU"/>
              </w:rPr>
              <w:t>сочетанием</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распространённые.</w:t>
            </w:r>
          </w:p>
        </w:tc>
        <w:tc>
          <w:tcPr>
            <w:tcW w:w="401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15"/>
                <w:sz w:val="18"/>
                <w:lang w:val="ru-RU"/>
              </w:rPr>
              <w:t>имени</w:t>
            </w:r>
            <w:r w:rsidRPr="00AE7CD6">
              <w:rPr>
                <w:color w:val="231F20"/>
                <w:spacing w:val="41"/>
                <w:w w:val="115"/>
                <w:sz w:val="18"/>
                <w:lang w:val="ru-RU"/>
              </w:rPr>
              <w:t xml:space="preserve"> </w:t>
            </w:r>
            <w:r w:rsidRPr="00AE7CD6">
              <w:rPr>
                <w:color w:val="231F20"/>
                <w:w w:val="115"/>
                <w:sz w:val="18"/>
                <w:lang w:val="ru-RU"/>
              </w:rPr>
              <w:t>числительного</w:t>
            </w:r>
            <w:r w:rsidRPr="00AE7CD6">
              <w:rPr>
                <w:color w:val="231F20"/>
                <w:spacing w:val="41"/>
                <w:w w:val="115"/>
                <w:sz w:val="18"/>
                <w:lang w:val="ru-RU"/>
              </w:rPr>
              <w:t xml:space="preserve"> </w:t>
            </w:r>
            <w:r w:rsidRPr="00AE7CD6">
              <w:rPr>
                <w:color w:val="231F20"/>
                <w:w w:val="115"/>
                <w:sz w:val="18"/>
                <w:lang w:val="ru-RU"/>
              </w:rPr>
              <w:t>в</w:t>
            </w:r>
            <w:r w:rsidRPr="00AE7CD6">
              <w:rPr>
                <w:color w:val="231F20"/>
                <w:spacing w:val="42"/>
                <w:w w:val="115"/>
                <w:sz w:val="18"/>
                <w:lang w:val="ru-RU"/>
              </w:rPr>
              <w:t xml:space="preserve"> </w:t>
            </w:r>
            <w:r w:rsidRPr="00AE7CD6">
              <w:rPr>
                <w:color w:val="231F20"/>
                <w:w w:val="115"/>
                <w:sz w:val="18"/>
                <w:lang w:val="ru-RU"/>
              </w:rPr>
              <w:t>форме</w:t>
            </w:r>
            <w:r w:rsidRPr="00AE7CD6">
              <w:rPr>
                <w:color w:val="231F20"/>
                <w:spacing w:val="41"/>
                <w:w w:val="115"/>
                <w:sz w:val="18"/>
                <w:lang w:val="ru-RU"/>
              </w:rPr>
              <w:t xml:space="preserve"> </w:t>
            </w:r>
            <w:r w:rsidRPr="00AE7CD6">
              <w:rPr>
                <w:color w:val="231F20"/>
                <w:w w:val="115"/>
                <w:sz w:val="18"/>
                <w:lang w:val="ru-RU"/>
              </w:rPr>
              <w:t>имени-</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Второстепенные</w:t>
            </w:r>
            <w:r>
              <w:rPr>
                <w:color w:val="231F20"/>
                <w:spacing w:val="28"/>
                <w:w w:val="115"/>
                <w:sz w:val="18"/>
              </w:rPr>
              <w:t xml:space="preserve"> </w:t>
            </w:r>
            <w:r>
              <w:rPr>
                <w:color w:val="231F20"/>
                <w:w w:val="115"/>
                <w:sz w:val="18"/>
              </w:rPr>
              <w:t>члены</w:t>
            </w:r>
            <w:r>
              <w:rPr>
                <w:color w:val="231F20"/>
                <w:spacing w:val="29"/>
                <w:w w:val="115"/>
                <w:sz w:val="18"/>
              </w:rPr>
              <w:t xml:space="preserve"> </w:t>
            </w:r>
            <w:r>
              <w:rPr>
                <w:color w:val="231F20"/>
                <w:w w:val="115"/>
                <w:sz w:val="18"/>
              </w:rPr>
              <w:t>предложения:</w:t>
            </w:r>
          </w:p>
        </w:tc>
        <w:tc>
          <w:tcPr>
            <w:tcW w:w="401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15"/>
                <w:sz w:val="18"/>
                <w:lang w:val="ru-RU"/>
              </w:rPr>
              <w:t>тельного</w:t>
            </w:r>
            <w:r w:rsidRPr="00AE7CD6">
              <w:rPr>
                <w:color w:val="231F20"/>
                <w:spacing w:val="45"/>
                <w:w w:val="115"/>
                <w:sz w:val="18"/>
                <w:lang w:val="ru-RU"/>
              </w:rPr>
              <w:t xml:space="preserve"> </w:t>
            </w:r>
            <w:r w:rsidRPr="00AE7CD6">
              <w:rPr>
                <w:color w:val="231F20"/>
                <w:w w:val="115"/>
                <w:sz w:val="18"/>
                <w:lang w:val="ru-RU"/>
              </w:rPr>
              <w:t>падежа</w:t>
            </w:r>
            <w:r w:rsidRPr="00AE7CD6">
              <w:rPr>
                <w:color w:val="231F20"/>
                <w:spacing w:val="45"/>
                <w:w w:val="115"/>
                <w:sz w:val="18"/>
                <w:lang w:val="ru-RU"/>
              </w:rPr>
              <w:t xml:space="preserve"> </w:t>
            </w:r>
            <w:r w:rsidRPr="00AE7CD6">
              <w:rPr>
                <w:color w:val="231F20"/>
                <w:w w:val="115"/>
                <w:sz w:val="18"/>
                <w:lang w:val="ru-RU"/>
              </w:rPr>
              <w:t>с</w:t>
            </w:r>
            <w:r w:rsidRPr="00AE7CD6">
              <w:rPr>
                <w:color w:val="231F20"/>
                <w:spacing w:val="45"/>
                <w:w w:val="115"/>
                <w:sz w:val="18"/>
                <w:lang w:val="ru-RU"/>
              </w:rPr>
              <w:t xml:space="preserve"> </w:t>
            </w:r>
            <w:r w:rsidRPr="00AE7CD6">
              <w:rPr>
                <w:color w:val="231F20"/>
                <w:w w:val="115"/>
                <w:sz w:val="18"/>
                <w:lang w:val="ru-RU"/>
              </w:rPr>
              <w:t>существительным</w:t>
            </w:r>
            <w:r w:rsidRPr="00AE7CD6">
              <w:rPr>
                <w:color w:val="231F20"/>
                <w:spacing w:val="45"/>
                <w:w w:val="115"/>
                <w:sz w:val="18"/>
                <w:lang w:val="ru-RU"/>
              </w:rPr>
              <w:t xml:space="preserve"> </w:t>
            </w:r>
            <w:r w:rsidRPr="00AE7CD6">
              <w:rPr>
                <w:color w:val="231F20"/>
                <w:w w:val="115"/>
                <w:sz w:val="18"/>
                <w:lang w:val="ru-RU"/>
              </w:rPr>
              <w:t>в</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определение,</w:t>
            </w:r>
            <w:r>
              <w:rPr>
                <w:color w:val="231F20"/>
                <w:spacing w:val="17"/>
                <w:w w:val="115"/>
                <w:sz w:val="18"/>
              </w:rPr>
              <w:t xml:space="preserve"> </w:t>
            </w:r>
            <w:r>
              <w:rPr>
                <w:color w:val="231F20"/>
                <w:w w:val="115"/>
                <w:sz w:val="18"/>
              </w:rPr>
              <w:t>дополнение,</w:t>
            </w:r>
            <w:r>
              <w:rPr>
                <w:color w:val="231F20"/>
                <w:spacing w:val="18"/>
                <w:w w:val="115"/>
                <w:sz w:val="18"/>
              </w:rPr>
              <w:t xml:space="preserve"> </w:t>
            </w:r>
            <w:r>
              <w:rPr>
                <w:color w:val="231F20"/>
                <w:w w:val="115"/>
                <w:sz w:val="18"/>
              </w:rPr>
              <w:t>обстоятель-</w:t>
            </w:r>
          </w:p>
        </w:tc>
        <w:tc>
          <w:tcPr>
            <w:tcW w:w="401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15"/>
                <w:sz w:val="18"/>
                <w:lang w:val="ru-RU"/>
              </w:rPr>
              <w:t>форме</w:t>
            </w:r>
            <w:r w:rsidRPr="00AE7CD6">
              <w:rPr>
                <w:color w:val="231F20"/>
                <w:spacing w:val="41"/>
                <w:w w:val="115"/>
                <w:sz w:val="18"/>
                <w:lang w:val="ru-RU"/>
              </w:rPr>
              <w:t xml:space="preserve"> </w:t>
            </w:r>
            <w:r w:rsidRPr="00AE7CD6">
              <w:rPr>
                <w:color w:val="231F20"/>
                <w:w w:val="115"/>
                <w:sz w:val="18"/>
                <w:lang w:val="ru-RU"/>
              </w:rPr>
              <w:t>родительного</w:t>
            </w:r>
            <w:r w:rsidRPr="00AE7CD6">
              <w:rPr>
                <w:color w:val="231F20"/>
                <w:spacing w:val="41"/>
                <w:w w:val="115"/>
                <w:sz w:val="18"/>
                <w:lang w:val="ru-RU"/>
              </w:rPr>
              <w:t xml:space="preserve"> </w:t>
            </w:r>
            <w:r w:rsidRPr="00AE7CD6">
              <w:rPr>
                <w:color w:val="231F20"/>
                <w:w w:val="115"/>
                <w:sz w:val="18"/>
                <w:lang w:val="ru-RU"/>
              </w:rPr>
              <w:t>падежа)</w:t>
            </w:r>
            <w:r w:rsidRPr="00AE7CD6">
              <w:rPr>
                <w:color w:val="231F20"/>
                <w:spacing w:val="42"/>
                <w:w w:val="115"/>
                <w:sz w:val="18"/>
                <w:lang w:val="ru-RU"/>
              </w:rPr>
              <w:t xml:space="preserve"> </w:t>
            </w:r>
            <w:r w:rsidRPr="00AE7CD6">
              <w:rPr>
                <w:color w:val="231F20"/>
                <w:w w:val="115"/>
                <w:sz w:val="18"/>
                <w:lang w:val="ru-RU"/>
              </w:rPr>
              <w:t>и</w:t>
            </w:r>
            <w:r w:rsidRPr="00AE7CD6">
              <w:rPr>
                <w:color w:val="231F20"/>
                <w:spacing w:val="41"/>
                <w:w w:val="115"/>
                <w:sz w:val="18"/>
                <w:lang w:val="ru-RU"/>
              </w:rPr>
              <w:t xml:space="preserve"> </w:t>
            </w:r>
            <w:r w:rsidRPr="00AE7CD6">
              <w:rPr>
                <w:color w:val="231F20"/>
                <w:w w:val="115"/>
                <w:sz w:val="18"/>
                <w:lang w:val="ru-RU"/>
              </w:rPr>
              <w:t>сказуе-</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15"/>
                <w:sz w:val="18"/>
                <w:lang w:val="ru-RU"/>
              </w:rPr>
              <w:t>ство.</w:t>
            </w:r>
            <w:r w:rsidRPr="00AE7CD6">
              <w:rPr>
                <w:color w:val="231F20"/>
                <w:spacing w:val="24"/>
                <w:w w:val="115"/>
                <w:sz w:val="18"/>
                <w:lang w:val="ru-RU"/>
              </w:rPr>
              <w:t xml:space="preserve"> </w:t>
            </w:r>
            <w:r w:rsidRPr="00AE7CD6">
              <w:rPr>
                <w:color w:val="231F20"/>
                <w:w w:val="115"/>
                <w:sz w:val="18"/>
                <w:lang w:val="ru-RU"/>
              </w:rPr>
              <w:t>Определение</w:t>
            </w:r>
            <w:r w:rsidRPr="00AE7CD6">
              <w:rPr>
                <w:color w:val="231F20"/>
                <w:spacing w:val="25"/>
                <w:w w:val="115"/>
                <w:sz w:val="18"/>
                <w:lang w:val="ru-RU"/>
              </w:rPr>
              <w:t xml:space="preserve"> </w:t>
            </w:r>
            <w:r w:rsidRPr="00AE7CD6">
              <w:rPr>
                <w:color w:val="231F20"/>
                <w:w w:val="115"/>
                <w:sz w:val="18"/>
                <w:lang w:val="ru-RU"/>
              </w:rPr>
              <w:t>и</w:t>
            </w:r>
            <w:r w:rsidRPr="00AE7CD6">
              <w:rPr>
                <w:color w:val="231F20"/>
                <w:spacing w:val="24"/>
                <w:w w:val="115"/>
                <w:sz w:val="18"/>
                <w:lang w:val="ru-RU"/>
              </w:rPr>
              <w:t xml:space="preserve"> </w:t>
            </w:r>
            <w:r w:rsidRPr="00AE7CD6">
              <w:rPr>
                <w:color w:val="231F20"/>
                <w:w w:val="115"/>
                <w:sz w:val="18"/>
                <w:lang w:val="ru-RU"/>
              </w:rPr>
              <w:t>типичные</w:t>
            </w:r>
            <w:r w:rsidRPr="00AE7CD6">
              <w:rPr>
                <w:color w:val="231F20"/>
                <w:spacing w:val="25"/>
                <w:w w:val="115"/>
                <w:sz w:val="18"/>
                <w:lang w:val="ru-RU"/>
              </w:rPr>
              <w:t xml:space="preserve"> </w:t>
            </w:r>
            <w:r w:rsidRPr="00AE7CD6">
              <w:rPr>
                <w:color w:val="231F20"/>
                <w:w w:val="115"/>
                <w:sz w:val="18"/>
                <w:lang w:val="ru-RU"/>
              </w:rPr>
              <w:t>средства</w:t>
            </w:r>
          </w:p>
        </w:tc>
        <w:tc>
          <w:tcPr>
            <w:tcW w:w="4016" w:type="dxa"/>
            <w:tcBorders>
              <w:top w:val="nil"/>
              <w:bottom w:val="nil"/>
            </w:tcBorders>
          </w:tcPr>
          <w:p w:rsidR="00AE7CD6" w:rsidRDefault="00AE7CD6" w:rsidP="00AE7CD6">
            <w:pPr>
              <w:pStyle w:val="TableParagraph"/>
              <w:spacing w:line="180" w:lineRule="exact"/>
              <w:rPr>
                <w:sz w:val="18"/>
              </w:rPr>
            </w:pPr>
            <w:r>
              <w:rPr>
                <w:color w:val="231F20"/>
                <w:w w:val="115"/>
                <w:sz w:val="18"/>
              </w:rPr>
              <w:t>мого</w:t>
            </w:r>
            <w:r>
              <w:rPr>
                <w:color w:val="231F20"/>
                <w:spacing w:val="39"/>
                <w:w w:val="115"/>
                <w:sz w:val="18"/>
              </w:rPr>
              <w:t xml:space="preserve"> </w:t>
            </w:r>
            <w:r>
              <w:rPr>
                <w:color w:val="231F20"/>
                <w:w w:val="115"/>
                <w:sz w:val="18"/>
              </w:rPr>
              <w:t>(глаголом,</w:t>
            </w:r>
            <w:r>
              <w:rPr>
                <w:color w:val="231F20"/>
                <w:spacing w:val="40"/>
                <w:w w:val="115"/>
                <w:sz w:val="18"/>
              </w:rPr>
              <w:t xml:space="preserve"> </w:t>
            </w:r>
            <w:r>
              <w:rPr>
                <w:color w:val="231F20"/>
                <w:w w:val="115"/>
                <w:sz w:val="18"/>
              </w:rPr>
              <w:t>именем</w:t>
            </w:r>
            <w:r>
              <w:rPr>
                <w:color w:val="231F20"/>
                <w:spacing w:val="40"/>
                <w:w w:val="115"/>
                <w:sz w:val="18"/>
              </w:rPr>
              <w:t xml:space="preserve"> </w:t>
            </w:r>
            <w:r>
              <w:rPr>
                <w:color w:val="231F20"/>
                <w:w w:val="115"/>
                <w:sz w:val="18"/>
              </w:rPr>
              <w:t>существитель-</w:t>
            </w:r>
          </w:p>
        </w:tc>
      </w:tr>
      <w:tr w:rsidR="00AE7CD6" w:rsidTr="00AE7CD6">
        <w:trPr>
          <w:trHeight w:val="266"/>
        </w:trPr>
        <w:tc>
          <w:tcPr>
            <w:tcW w:w="2098" w:type="dxa"/>
            <w:tcBorders>
              <w:top w:val="nil"/>
              <w:left w:val="single" w:sz="6" w:space="0" w:color="231F20"/>
              <w:bottom w:val="single" w:sz="6" w:space="0" w:color="231F20"/>
              <w:right w:val="single" w:sz="6" w:space="0" w:color="231F20"/>
            </w:tcBorders>
          </w:tcPr>
          <w:p w:rsidR="00AE7CD6" w:rsidRDefault="00AE7CD6" w:rsidP="00AE7CD6">
            <w:pPr>
              <w:pStyle w:val="TableParagraph"/>
              <w:rPr>
                <w:sz w:val="18"/>
              </w:rPr>
            </w:pPr>
          </w:p>
        </w:tc>
        <w:tc>
          <w:tcPr>
            <w:tcW w:w="4026" w:type="dxa"/>
            <w:tcBorders>
              <w:top w:val="nil"/>
              <w:left w:val="single" w:sz="6" w:space="0" w:color="231F20"/>
              <w:bottom w:val="single" w:sz="6" w:space="0" w:color="231F20"/>
            </w:tcBorders>
          </w:tcPr>
          <w:p w:rsidR="00AE7CD6" w:rsidRPr="00AE7CD6" w:rsidRDefault="00AE7CD6" w:rsidP="00AE7CD6">
            <w:pPr>
              <w:pStyle w:val="TableParagraph"/>
              <w:spacing w:line="200" w:lineRule="exact"/>
              <w:ind w:left="167"/>
              <w:rPr>
                <w:sz w:val="18"/>
                <w:lang w:val="ru-RU"/>
              </w:rPr>
            </w:pPr>
            <w:r w:rsidRPr="00AE7CD6">
              <w:rPr>
                <w:color w:val="231F20"/>
                <w:w w:val="115"/>
                <w:sz w:val="18"/>
                <w:lang w:val="ru-RU"/>
              </w:rPr>
              <w:t>его</w:t>
            </w:r>
            <w:r w:rsidRPr="00AE7CD6">
              <w:rPr>
                <w:color w:val="231F20"/>
                <w:spacing w:val="39"/>
                <w:w w:val="115"/>
                <w:sz w:val="18"/>
                <w:lang w:val="ru-RU"/>
              </w:rPr>
              <w:t xml:space="preserve"> </w:t>
            </w:r>
            <w:r w:rsidRPr="00AE7CD6">
              <w:rPr>
                <w:color w:val="231F20"/>
                <w:w w:val="115"/>
                <w:sz w:val="18"/>
                <w:lang w:val="ru-RU"/>
              </w:rPr>
              <w:t>выражения</w:t>
            </w:r>
            <w:r w:rsidRPr="00AE7CD6">
              <w:rPr>
                <w:color w:val="231F20"/>
                <w:spacing w:val="39"/>
                <w:w w:val="115"/>
                <w:sz w:val="18"/>
                <w:lang w:val="ru-RU"/>
              </w:rPr>
              <w:t xml:space="preserve"> </w:t>
            </w:r>
            <w:r w:rsidRPr="00AE7CD6">
              <w:rPr>
                <w:color w:val="231F20"/>
                <w:w w:val="115"/>
                <w:sz w:val="18"/>
                <w:lang w:val="ru-RU"/>
              </w:rPr>
              <w:t>(в</w:t>
            </w:r>
            <w:r w:rsidRPr="00AE7CD6">
              <w:rPr>
                <w:color w:val="231F20"/>
                <w:spacing w:val="39"/>
                <w:w w:val="115"/>
                <w:sz w:val="18"/>
                <w:lang w:val="ru-RU"/>
              </w:rPr>
              <w:t xml:space="preserve"> </w:t>
            </w:r>
            <w:r w:rsidRPr="00AE7CD6">
              <w:rPr>
                <w:color w:val="231F20"/>
                <w:w w:val="115"/>
                <w:sz w:val="18"/>
                <w:lang w:val="ru-RU"/>
              </w:rPr>
              <w:t>рамках</w:t>
            </w:r>
            <w:r w:rsidRPr="00AE7CD6">
              <w:rPr>
                <w:color w:val="231F20"/>
                <w:spacing w:val="39"/>
                <w:w w:val="115"/>
                <w:sz w:val="18"/>
                <w:lang w:val="ru-RU"/>
              </w:rPr>
              <w:t xml:space="preserve"> </w:t>
            </w:r>
            <w:r w:rsidRPr="00AE7CD6">
              <w:rPr>
                <w:color w:val="231F20"/>
                <w:w w:val="115"/>
                <w:sz w:val="18"/>
                <w:lang w:val="ru-RU"/>
              </w:rPr>
              <w:t>изученного).</w:t>
            </w:r>
          </w:p>
        </w:tc>
        <w:tc>
          <w:tcPr>
            <w:tcW w:w="4016" w:type="dxa"/>
            <w:tcBorders>
              <w:top w:val="nil"/>
              <w:bottom w:val="single" w:sz="6" w:space="0" w:color="231F20"/>
            </w:tcBorders>
          </w:tcPr>
          <w:p w:rsidR="00AE7CD6" w:rsidRDefault="00AE7CD6" w:rsidP="00AE7CD6">
            <w:pPr>
              <w:pStyle w:val="TableParagraph"/>
              <w:spacing w:line="200" w:lineRule="exact"/>
              <w:rPr>
                <w:sz w:val="18"/>
              </w:rPr>
            </w:pPr>
            <w:r>
              <w:rPr>
                <w:color w:val="231F20"/>
                <w:w w:val="120"/>
                <w:sz w:val="18"/>
              </w:rPr>
              <w:t>ным,</w:t>
            </w:r>
            <w:r>
              <w:rPr>
                <w:color w:val="231F20"/>
                <w:spacing w:val="20"/>
                <w:w w:val="120"/>
                <w:sz w:val="18"/>
              </w:rPr>
              <w:t xml:space="preserve"> </w:t>
            </w:r>
            <w:r>
              <w:rPr>
                <w:color w:val="231F20"/>
                <w:w w:val="120"/>
                <w:sz w:val="18"/>
              </w:rPr>
              <w:t>именем</w:t>
            </w:r>
            <w:r>
              <w:rPr>
                <w:color w:val="231F20"/>
                <w:spacing w:val="20"/>
                <w:w w:val="120"/>
                <w:sz w:val="18"/>
              </w:rPr>
              <w:t xml:space="preserve"> </w:t>
            </w:r>
            <w:r>
              <w:rPr>
                <w:color w:val="231F20"/>
                <w:w w:val="120"/>
                <w:sz w:val="18"/>
              </w:rPr>
              <w:t>прилагательным).</w:t>
            </w:r>
          </w:p>
        </w:tc>
      </w:tr>
    </w:tbl>
    <w:p w:rsidR="00AE7CD6" w:rsidRDefault="00AE7CD6" w:rsidP="00AE7CD6">
      <w:pPr>
        <w:spacing w:line="200" w:lineRule="exact"/>
        <w:rPr>
          <w:sz w:val="18"/>
        </w:rPr>
        <w:sectPr w:rsidR="00AE7CD6">
          <w:pgSz w:w="12020" w:h="7830" w:orient="landscape"/>
          <w:pgMar w:top="700" w:right="620" w:bottom="280" w:left="1020" w:header="720" w:footer="720" w:gutter="0"/>
          <w:cols w:space="720"/>
        </w:sectPr>
      </w:pPr>
    </w:p>
    <w:p w:rsidR="00AE7CD6" w:rsidRDefault="00C01DB0" w:rsidP="00AE7CD6">
      <w:pPr>
        <w:spacing w:before="68" w:after="45"/>
        <w:ind w:right="116"/>
        <w:jc w:val="right"/>
        <w:rPr>
          <w:i/>
          <w:sz w:val="18"/>
        </w:rPr>
      </w:pPr>
      <w:r w:rsidRPr="00C01DB0">
        <w:lastRenderedPageBreak/>
        <w:pict>
          <v:shape id="_x0000_s1414" type="#_x0000_t202" style="position:absolute;left:0;text-align:left;margin-left:33.85pt;margin-top:33pt;width:12.6pt;height:10.75pt;z-index:487737856;mso-position-horizontal-relative:page;mso-position-vertical-relative:page" filled="f" stroked="f">
            <v:textbox style="layout-flow:vertical" inset="0,0,0,0">
              <w:txbxContent>
                <w:p w:rsidR="00872F35" w:rsidRPr="00E93095" w:rsidRDefault="00872F35" w:rsidP="00E93095"/>
              </w:txbxContent>
            </v:textbox>
            <w10:wrap anchorx="page" anchory="page"/>
          </v:shape>
        </w:pict>
      </w:r>
      <w:r w:rsidRPr="00C01DB0">
        <w:pict>
          <v:shape id="_x0000_s1415" type="#_x0000_t202" style="position:absolute;left:0;text-align:left;margin-left:33.95pt;margin-top:235.2pt;width:12.5pt;height:120.15pt;z-index:487738880;mso-position-horizontal-relative:page;mso-position-vertical-relative:page" filled="f" stroked="f">
            <v:textbox style="layout-flow:vertical" inset="0,0,0,0">
              <w:txbxContent>
                <w:p w:rsidR="00872F35" w:rsidRPr="00E93095" w:rsidRDefault="00872F35" w:rsidP="00E93095"/>
              </w:txbxContent>
            </v:textbox>
            <w10:wrap anchorx="page" anchory="page"/>
          </v:shape>
        </w:pict>
      </w:r>
      <w:r w:rsidR="00AE7CD6">
        <w:rPr>
          <w:i/>
          <w:color w:val="231F20"/>
          <w:w w:val="115"/>
          <w:sz w:val="18"/>
        </w:rPr>
        <w:t>Продолжение</w: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1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16" w:type="dxa"/>
            <w:tcBorders>
              <w:bottom w:val="single" w:sz="6" w:space="0" w:color="231F20"/>
            </w:tcBorders>
          </w:tcPr>
          <w:p w:rsidR="00AE7CD6" w:rsidRDefault="00AE7CD6" w:rsidP="00AE7CD6">
            <w:pPr>
              <w:pStyle w:val="TableParagraph"/>
              <w:spacing w:before="89" w:line="228" w:lineRule="auto"/>
              <w:ind w:left="731" w:right="158"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RPr="00454B04" w:rsidTr="00AE7CD6">
        <w:trPr>
          <w:trHeight w:val="2553"/>
        </w:trPr>
        <w:tc>
          <w:tcPr>
            <w:tcW w:w="2098" w:type="dxa"/>
            <w:tcBorders>
              <w:top w:val="single" w:sz="6" w:space="0" w:color="231F20"/>
              <w:left w:val="single" w:sz="6" w:space="0" w:color="231F20"/>
              <w:bottom w:val="single" w:sz="6" w:space="0" w:color="231F20"/>
            </w:tcBorders>
          </w:tcPr>
          <w:p w:rsidR="00AE7CD6" w:rsidRDefault="00AE7CD6" w:rsidP="00AE7CD6">
            <w:pPr>
              <w:pStyle w:val="TableParagraph"/>
              <w:rPr>
                <w:sz w:val="18"/>
              </w:rPr>
            </w:pPr>
          </w:p>
        </w:tc>
        <w:tc>
          <w:tcPr>
            <w:tcW w:w="4026" w:type="dxa"/>
            <w:tcBorders>
              <w:top w:val="single" w:sz="6" w:space="0" w:color="231F20"/>
              <w:bottom w:val="single" w:sz="6" w:space="0" w:color="231F20"/>
            </w:tcBorders>
          </w:tcPr>
          <w:p w:rsidR="00AE7CD6" w:rsidRPr="00AE7CD6" w:rsidRDefault="00AE7CD6" w:rsidP="00AE7CD6">
            <w:pPr>
              <w:pStyle w:val="TableParagraph"/>
              <w:spacing w:before="80" w:line="203" w:lineRule="exact"/>
              <w:ind w:left="169"/>
              <w:rPr>
                <w:sz w:val="18"/>
                <w:lang w:val="ru-RU"/>
              </w:rPr>
            </w:pPr>
            <w:r w:rsidRPr="00AE7CD6">
              <w:rPr>
                <w:color w:val="231F20"/>
                <w:w w:val="115"/>
                <w:sz w:val="18"/>
                <w:lang w:val="ru-RU"/>
              </w:rPr>
              <w:t>Дополнение</w:t>
            </w:r>
            <w:r w:rsidRPr="00AE7CD6">
              <w:rPr>
                <w:color w:val="231F20"/>
                <w:spacing w:val="37"/>
                <w:w w:val="115"/>
                <w:sz w:val="18"/>
                <w:lang w:val="ru-RU"/>
              </w:rPr>
              <w:t xml:space="preserve"> </w:t>
            </w:r>
            <w:r w:rsidRPr="00AE7CD6">
              <w:rPr>
                <w:color w:val="231F20"/>
                <w:w w:val="115"/>
                <w:sz w:val="18"/>
                <w:lang w:val="ru-RU"/>
              </w:rPr>
              <w:t>(прямое</w:t>
            </w:r>
            <w:r w:rsidRPr="00AE7CD6">
              <w:rPr>
                <w:color w:val="231F20"/>
                <w:spacing w:val="38"/>
                <w:w w:val="115"/>
                <w:sz w:val="18"/>
                <w:lang w:val="ru-RU"/>
              </w:rPr>
              <w:t xml:space="preserve"> </w:t>
            </w:r>
            <w:r w:rsidRPr="00AE7CD6">
              <w:rPr>
                <w:color w:val="231F20"/>
                <w:w w:val="115"/>
                <w:sz w:val="18"/>
                <w:lang w:val="ru-RU"/>
              </w:rPr>
              <w:t>и</w:t>
            </w:r>
            <w:r w:rsidRPr="00AE7CD6">
              <w:rPr>
                <w:color w:val="231F20"/>
                <w:spacing w:val="38"/>
                <w:w w:val="115"/>
                <w:sz w:val="18"/>
                <w:lang w:val="ru-RU"/>
              </w:rPr>
              <w:t xml:space="preserve"> </w:t>
            </w:r>
            <w:r w:rsidRPr="00AE7CD6">
              <w:rPr>
                <w:color w:val="231F20"/>
                <w:w w:val="115"/>
                <w:sz w:val="18"/>
                <w:lang w:val="ru-RU"/>
              </w:rPr>
              <w:t>косвенное)</w:t>
            </w:r>
          </w:p>
          <w:p w:rsidR="00AE7CD6" w:rsidRPr="00AE7CD6" w:rsidRDefault="00AE7CD6" w:rsidP="00AE7CD6">
            <w:pPr>
              <w:pStyle w:val="TableParagraph"/>
              <w:spacing w:line="200" w:lineRule="exact"/>
              <w:ind w:left="169"/>
              <w:rPr>
                <w:sz w:val="18"/>
                <w:lang w:val="ru-RU"/>
              </w:rPr>
            </w:pPr>
            <w:r w:rsidRPr="00AE7CD6">
              <w:rPr>
                <w:color w:val="231F20"/>
                <w:w w:val="120"/>
                <w:sz w:val="18"/>
                <w:lang w:val="ru-RU"/>
              </w:rPr>
              <w:t>и</w:t>
            </w:r>
            <w:r w:rsidRPr="00AE7CD6">
              <w:rPr>
                <w:color w:val="231F20"/>
                <w:spacing w:val="20"/>
                <w:w w:val="120"/>
                <w:sz w:val="18"/>
                <w:lang w:val="ru-RU"/>
              </w:rPr>
              <w:t xml:space="preserve"> </w:t>
            </w:r>
            <w:r w:rsidRPr="00AE7CD6">
              <w:rPr>
                <w:color w:val="231F20"/>
                <w:w w:val="120"/>
                <w:sz w:val="18"/>
                <w:lang w:val="ru-RU"/>
              </w:rPr>
              <w:t>типичные</w:t>
            </w:r>
            <w:r w:rsidRPr="00AE7CD6">
              <w:rPr>
                <w:color w:val="231F20"/>
                <w:spacing w:val="20"/>
                <w:w w:val="120"/>
                <w:sz w:val="18"/>
                <w:lang w:val="ru-RU"/>
              </w:rPr>
              <w:t xml:space="preserve"> </w:t>
            </w:r>
            <w:r w:rsidRPr="00AE7CD6">
              <w:rPr>
                <w:color w:val="231F20"/>
                <w:w w:val="120"/>
                <w:sz w:val="18"/>
                <w:lang w:val="ru-RU"/>
              </w:rPr>
              <w:t>средства</w:t>
            </w:r>
            <w:r w:rsidRPr="00AE7CD6">
              <w:rPr>
                <w:color w:val="231F20"/>
                <w:spacing w:val="20"/>
                <w:w w:val="120"/>
                <w:sz w:val="18"/>
                <w:lang w:val="ru-RU"/>
              </w:rPr>
              <w:t xml:space="preserve"> </w:t>
            </w:r>
            <w:r w:rsidRPr="00AE7CD6">
              <w:rPr>
                <w:color w:val="231F20"/>
                <w:w w:val="120"/>
                <w:sz w:val="18"/>
                <w:lang w:val="ru-RU"/>
              </w:rPr>
              <w:t>его</w:t>
            </w:r>
            <w:r w:rsidRPr="00AE7CD6">
              <w:rPr>
                <w:color w:val="231F20"/>
                <w:spacing w:val="21"/>
                <w:w w:val="120"/>
                <w:sz w:val="18"/>
                <w:lang w:val="ru-RU"/>
              </w:rPr>
              <w:t xml:space="preserve"> </w:t>
            </w:r>
            <w:r w:rsidRPr="00AE7CD6">
              <w:rPr>
                <w:color w:val="231F20"/>
                <w:w w:val="120"/>
                <w:sz w:val="18"/>
                <w:lang w:val="ru-RU"/>
              </w:rPr>
              <w:t>выражения</w:t>
            </w:r>
          </w:p>
          <w:p w:rsidR="00AE7CD6" w:rsidRPr="00AE7CD6" w:rsidRDefault="00AE7CD6" w:rsidP="00AE7CD6">
            <w:pPr>
              <w:pStyle w:val="TableParagraph"/>
              <w:spacing w:before="1" w:line="232" w:lineRule="auto"/>
              <w:ind w:left="169" w:right="157"/>
              <w:rPr>
                <w:sz w:val="18"/>
                <w:lang w:val="ru-RU"/>
              </w:rPr>
            </w:pPr>
            <w:r w:rsidRPr="00AE7CD6">
              <w:rPr>
                <w:color w:val="231F20"/>
                <w:w w:val="115"/>
                <w:sz w:val="18"/>
                <w:lang w:val="ru-RU"/>
              </w:rPr>
              <w:t>(в</w:t>
            </w:r>
            <w:r w:rsidRPr="00AE7CD6">
              <w:rPr>
                <w:color w:val="231F20"/>
                <w:spacing w:val="44"/>
                <w:w w:val="115"/>
                <w:sz w:val="18"/>
                <w:lang w:val="ru-RU"/>
              </w:rPr>
              <w:t xml:space="preserve"> </w:t>
            </w:r>
            <w:r w:rsidRPr="00AE7CD6">
              <w:rPr>
                <w:color w:val="231F20"/>
                <w:w w:val="115"/>
                <w:sz w:val="18"/>
                <w:lang w:val="ru-RU"/>
              </w:rPr>
              <w:t>рамках</w:t>
            </w:r>
            <w:r w:rsidRPr="00AE7CD6">
              <w:rPr>
                <w:color w:val="231F20"/>
                <w:spacing w:val="44"/>
                <w:w w:val="115"/>
                <w:sz w:val="18"/>
                <w:lang w:val="ru-RU"/>
              </w:rPr>
              <w:t xml:space="preserve"> </w:t>
            </w:r>
            <w:r w:rsidRPr="00AE7CD6">
              <w:rPr>
                <w:color w:val="231F20"/>
                <w:w w:val="115"/>
                <w:sz w:val="18"/>
                <w:lang w:val="ru-RU"/>
              </w:rPr>
              <w:t>изученного).</w:t>
            </w:r>
            <w:r w:rsidRPr="00AE7CD6">
              <w:rPr>
                <w:color w:val="231F20"/>
                <w:spacing w:val="44"/>
                <w:w w:val="115"/>
                <w:sz w:val="18"/>
                <w:lang w:val="ru-RU"/>
              </w:rPr>
              <w:t xml:space="preserve"> </w:t>
            </w:r>
            <w:r w:rsidRPr="00AE7CD6">
              <w:rPr>
                <w:color w:val="231F20"/>
                <w:w w:val="115"/>
                <w:sz w:val="18"/>
                <w:lang w:val="ru-RU"/>
              </w:rPr>
              <w:t>Обстоятельство,</w:t>
            </w:r>
            <w:r w:rsidRPr="00AE7CD6">
              <w:rPr>
                <w:color w:val="231F20"/>
                <w:spacing w:val="-48"/>
                <w:w w:val="115"/>
                <w:sz w:val="18"/>
                <w:lang w:val="ru-RU"/>
              </w:rPr>
              <w:t xml:space="preserve"> </w:t>
            </w:r>
            <w:r w:rsidRPr="00AE7CD6">
              <w:rPr>
                <w:color w:val="231F20"/>
                <w:w w:val="115"/>
                <w:sz w:val="18"/>
                <w:lang w:val="ru-RU"/>
              </w:rPr>
              <w:t>типичные</w:t>
            </w:r>
            <w:r w:rsidRPr="00AE7CD6">
              <w:rPr>
                <w:color w:val="231F20"/>
                <w:spacing w:val="42"/>
                <w:w w:val="115"/>
                <w:sz w:val="18"/>
                <w:lang w:val="ru-RU"/>
              </w:rPr>
              <w:t xml:space="preserve"> </w:t>
            </w:r>
            <w:r w:rsidRPr="00AE7CD6">
              <w:rPr>
                <w:color w:val="231F20"/>
                <w:w w:val="115"/>
                <w:sz w:val="18"/>
                <w:lang w:val="ru-RU"/>
              </w:rPr>
              <w:t>средства</w:t>
            </w:r>
            <w:r w:rsidRPr="00AE7CD6">
              <w:rPr>
                <w:color w:val="231F20"/>
                <w:spacing w:val="43"/>
                <w:w w:val="115"/>
                <w:sz w:val="18"/>
                <w:lang w:val="ru-RU"/>
              </w:rPr>
              <w:t xml:space="preserve"> </w:t>
            </w:r>
            <w:r w:rsidRPr="00AE7CD6">
              <w:rPr>
                <w:color w:val="231F20"/>
                <w:w w:val="115"/>
                <w:sz w:val="18"/>
                <w:lang w:val="ru-RU"/>
              </w:rPr>
              <w:t>его</w:t>
            </w:r>
            <w:r w:rsidRPr="00AE7CD6">
              <w:rPr>
                <w:color w:val="231F20"/>
                <w:spacing w:val="43"/>
                <w:w w:val="115"/>
                <w:sz w:val="18"/>
                <w:lang w:val="ru-RU"/>
              </w:rPr>
              <w:t xml:space="preserve"> </w:t>
            </w:r>
            <w:r w:rsidRPr="00AE7CD6">
              <w:rPr>
                <w:color w:val="231F20"/>
                <w:w w:val="115"/>
                <w:sz w:val="18"/>
                <w:lang w:val="ru-RU"/>
              </w:rPr>
              <w:t>выражения</w:t>
            </w:r>
          </w:p>
          <w:p w:rsidR="00AE7CD6" w:rsidRPr="00AE7CD6" w:rsidRDefault="00AE7CD6" w:rsidP="00AE7CD6">
            <w:pPr>
              <w:pStyle w:val="TableParagraph"/>
              <w:spacing w:line="232" w:lineRule="auto"/>
              <w:ind w:left="169" w:right="242"/>
              <w:rPr>
                <w:sz w:val="18"/>
                <w:szCs w:val="18"/>
                <w:lang w:val="ru-RU"/>
              </w:rPr>
            </w:pP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рамках</w:t>
            </w:r>
            <w:r w:rsidRPr="00AE7CD6">
              <w:rPr>
                <w:color w:val="231F20"/>
                <w:spacing w:val="1"/>
                <w:w w:val="115"/>
                <w:sz w:val="18"/>
                <w:szCs w:val="18"/>
                <w:lang w:val="ru-RU"/>
              </w:rPr>
              <w:t xml:space="preserve"> </w:t>
            </w:r>
            <w:r w:rsidRPr="00AE7CD6">
              <w:rPr>
                <w:color w:val="231F20"/>
                <w:w w:val="115"/>
                <w:sz w:val="18"/>
                <w:szCs w:val="18"/>
                <w:lang w:val="ru-RU"/>
              </w:rPr>
              <w:t>изученного),</w:t>
            </w:r>
            <w:r w:rsidRPr="00AE7CD6">
              <w:rPr>
                <w:color w:val="231F20"/>
                <w:spacing w:val="1"/>
                <w:w w:val="115"/>
                <w:sz w:val="18"/>
                <w:szCs w:val="18"/>
                <w:lang w:val="ru-RU"/>
              </w:rPr>
              <w:t xml:space="preserve"> </w:t>
            </w:r>
            <w:r w:rsidRPr="00AE7CD6">
              <w:rPr>
                <w:color w:val="231F20"/>
                <w:w w:val="115"/>
                <w:sz w:val="18"/>
                <w:szCs w:val="18"/>
                <w:lang w:val="ru-RU"/>
              </w:rPr>
              <w:t>виды</w:t>
            </w:r>
            <w:r w:rsidRPr="00AE7CD6">
              <w:rPr>
                <w:color w:val="231F20"/>
                <w:spacing w:val="1"/>
                <w:w w:val="115"/>
                <w:sz w:val="18"/>
                <w:szCs w:val="18"/>
                <w:lang w:val="ru-RU"/>
              </w:rPr>
              <w:t xml:space="preserve"> </w:t>
            </w:r>
            <w:r w:rsidRPr="00AE7CD6">
              <w:rPr>
                <w:color w:val="231F20"/>
                <w:w w:val="115"/>
                <w:sz w:val="18"/>
                <w:szCs w:val="18"/>
                <w:lang w:val="ru-RU"/>
              </w:rPr>
              <w:t>обстоятельств</w:t>
            </w:r>
            <w:r w:rsidRPr="00AE7CD6">
              <w:rPr>
                <w:color w:val="231F20"/>
                <w:spacing w:val="1"/>
                <w:w w:val="115"/>
                <w:sz w:val="18"/>
                <w:szCs w:val="18"/>
                <w:lang w:val="ru-RU"/>
              </w:rPr>
              <w:t xml:space="preserve"> </w:t>
            </w:r>
            <w:r w:rsidRPr="00AE7CD6">
              <w:rPr>
                <w:color w:val="231F20"/>
                <w:w w:val="115"/>
                <w:sz w:val="18"/>
                <w:szCs w:val="18"/>
                <w:lang w:val="ru-RU"/>
              </w:rPr>
              <w:t>по</w:t>
            </w:r>
            <w:r w:rsidRPr="00AE7CD6">
              <w:rPr>
                <w:color w:val="231F20"/>
                <w:spacing w:val="1"/>
                <w:w w:val="115"/>
                <w:sz w:val="18"/>
                <w:szCs w:val="18"/>
                <w:lang w:val="ru-RU"/>
              </w:rPr>
              <w:t xml:space="preserve"> </w:t>
            </w:r>
            <w:r w:rsidRPr="00AE7CD6">
              <w:rPr>
                <w:color w:val="231F20"/>
                <w:w w:val="115"/>
                <w:sz w:val="18"/>
                <w:szCs w:val="18"/>
                <w:lang w:val="ru-RU"/>
              </w:rPr>
              <w:t>значению</w:t>
            </w:r>
            <w:r w:rsidRPr="00AE7CD6">
              <w:rPr>
                <w:color w:val="231F20"/>
                <w:spacing w:val="1"/>
                <w:w w:val="115"/>
                <w:sz w:val="18"/>
                <w:szCs w:val="18"/>
                <w:lang w:val="ru-RU"/>
              </w:rPr>
              <w:t xml:space="preserve"> </w:t>
            </w:r>
            <w:r w:rsidRPr="00AE7CD6">
              <w:rPr>
                <w:color w:val="231F20"/>
                <w:w w:val="115"/>
                <w:sz w:val="18"/>
                <w:szCs w:val="18"/>
                <w:lang w:val="ru-RU"/>
              </w:rPr>
              <w:t>(времени,</w:t>
            </w:r>
            <w:r w:rsidRPr="00AE7CD6">
              <w:rPr>
                <w:color w:val="231F20"/>
                <w:spacing w:val="1"/>
                <w:w w:val="115"/>
                <w:sz w:val="18"/>
                <w:szCs w:val="18"/>
                <w:lang w:val="ru-RU"/>
              </w:rPr>
              <w:t xml:space="preserve"> </w:t>
            </w:r>
            <w:r w:rsidRPr="00AE7CD6">
              <w:rPr>
                <w:color w:val="231F20"/>
                <w:w w:val="115"/>
                <w:sz w:val="18"/>
                <w:szCs w:val="18"/>
                <w:lang w:val="ru-RU"/>
              </w:rPr>
              <w:t>места,</w:t>
            </w:r>
            <w:r w:rsidRPr="00AE7CD6">
              <w:rPr>
                <w:color w:val="231F20"/>
                <w:spacing w:val="-49"/>
                <w:w w:val="115"/>
                <w:sz w:val="18"/>
                <w:szCs w:val="18"/>
                <w:lang w:val="ru-RU"/>
              </w:rPr>
              <w:t xml:space="preserve"> </w:t>
            </w:r>
            <w:r w:rsidRPr="00AE7CD6">
              <w:rPr>
                <w:color w:val="231F20"/>
                <w:w w:val="115"/>
                <w:sz w:val="18"/>
                <w:szCs w:val="18"/>
                <w:lang w:val="ru-RU"/>
              </w:rPr>
              <w:t>образа</w:t>
            </w:r>
            <w:r w:rsidRPr="00AE7CD6">
              <w:rPr>
                <w:color w:val="231F20"/>
                <w:spacing w:val="44"/>
                <w:w w:val="115"/>
                <w:sz w:val="18"/>
                <w:szCs w:val="18"/>
                <w:lang w:val="ru-RU"/>
              </w:rPr>
              <w:t xml:space="preserve"> </w:t>
            </w:r>
            <w:r w:rsidRPr="00AE7CD6">
              <w:rPr>
                <w:color w:val="231F20"/>
                <w:w w:val="115"/>
                <w:sz w:val="18"/>
                <w:szCs w:val="18"/>
                <w:lang w:val="ru-RU"/>
              </w:rPr>
              <w:t>действия,</w:t>
            </w:r>
            <w:r w:rsidRPr="00AE7CD6">
              <w:rPr>
                <w:color w:val="231F20"/>
                <w:spacing w:val="45"/>
                <w:w w:val="115"/>
                <w:sz w:val="18"/>
                <w:szCs w:val="18"/>
                <w:lang w:val="ru-RU"/>
              </w:rPr>
              <w:t xml:space="preserve"> </w:t>
            </w:r>
            <w:r w:rsidRPr="00AE7CD6">
              <w:rPr>
                <w:color w:val="231F20"/>
                <w:w w:val="115"/>
                <w:sz w:val="18"/>
                <w:szCs w:val="18"/>
                <w:lang w:val="ru-RU"/>
              </w:rPr>
              <w:t>цели,</w:t>
            </w:r>
            <w:r w:rsidRPr="00AE7CD6">
              <w:rPr>
                <w:color w:val="231F20"/>
                <w:spacing w:val="44"/>
                <w:w w:val="115"/>
                <w:sz w:val="18"/>
                <w:szCs w:val="18"/>
                <w:lang w:val="ru-RU"/>
              </w:rPr>
              <w:t xml:space="preserve"> </w:t>
            </w:r>
            <w:r w:rsidRPr="00AE7CD6">
              <w:rPr>
                <w:color w:val="231F20"/>
                <w:w w:val="115"/>
                <w:sz w:val="18"/>
                <w:szCs w:val="18"/>
                <w:lang w:val="ru-RU"/>
              </w:rPr>
              <w:t>причины,</w:t>
            </w:r>
            <w:r w:rsidRPr="00AE7CD6">
              <w:rPr>
                <w:color w:val="231F20"/>
                <w:spacing w:val="45"/>
                <w:w w:val="115"/>
                <w:sz w:val="18"/>
                <w:szCs w:val="18"/>
                <w:lang w:val="ru-RU"/>
              </w:rPr>
              <w:t xml:space="preserve"> </w:t>
            </w:r>
            <w:r w:rsidRPr="00AE7CD6">
              <w:rPr>
                <w:color w:val="231F20"/>
                <w:w w:val="115"/>
                <w:sz w:val="18"/>
                <w:szCs w:val="18"/>
                <w:lang w:val="ru-RU"/>
              </w:rPr>
              <w:t>меры</w:t>
            </w:r>
            <w:r w:rsidRPr="00AE7CD6">
              <w:rPr>
                <w:color w:val="231F20"/>
                <w:spacing w:val="-49"/>
                <w:w w:val="115"/>
                <w:sz w:val="18"/>
                <w:szCs w:val="18"/>
                <w:lang w:val="ru-RU"/>
              </w:rPr>
              <w:t xml:space="preserve"> </w:t>
            </w:r>
            <w:r w:rsidRPr="00AE7CD6">
              <w:rPr>
                <w:color w:val="231F20"/>
                <w:w w:val="115"/>
                <w:sz w:val="18"/>
                <w:szCs w:val="18"/>
                <w:lang w:val="ru-RU"/>
              </w:rPr>
              <w:t>и</w:t>
            </w:r>
            <w:r w:rsidRPr="00AE7CD6">
              <w:rPr>
                <w:color w:val="231F20"/>
                <w:spacing w:val="35"/>
                <w:w w:val="115"/>
                <w:sz w:val="18"/>
                <w:szCs w:val="18"/>
                <w:lang w:val="ru-RU"/>
              </w:rPr>
              <w:t xml:space="preserve"> </w:t>
            </w:r>
            <w:r w:rsidRPr="00AE7CD6">
              <w:rPr>
                <w:color w:val="231F20"/>
                <w:w w:val="115"/>
                <w:sz w:val="18"/>
                <w:szCs w:val="18"/>
                <w:lang w:val="ru-RU"/>
              </w:rPr>
              <w:t>степени,</w:t>
            </w:r>
            <w:r w:rsidRPr="00AE7CD6">
              <w:rPr>
                <w:color w:val="231F20"/>
                <w:spacing w:val="37"/>
                <w:w w:val="115"/>
                <w:sz w:val="18"/>
                <w:szCs w:val="18"/>
                <w:lang w:val="ru-RU"/>
              </w:rPr>
              <w:t xml:space="preserve"> </w:t>
            </w:r>
            <w:r w:rsidRPr="00AE7CD6">
              <w:rPr>
                <w:color w:val="231F20"/>
                <w:w w:val="115"/>
                <w:sz w:val="18"/>
                <w:szCs w:val="18"/>
                <w:lang w:val="ru-RU"/>
              </w:rPr>
              <w:t>условия,</w:t>
            </w:r>
            <w:r w:rsidRPr="00AE7CD6">
              <w:rPr>
                <w:color w:val="231F20"/>
                <w:spacing w:val="39"/>
                <w:w w:val="115"/>
                <w:sz w:val="18"/>
                <w:szCs w:val="18"/>
                <w:lang w:val="ru-RU"/>
              </w:rPr>
              <w:t xml:space="preserve"> </w:t>
            </w:r>
            <w:r w:rsidRPr="00AE7CD6">
              <w:rPr>
                <w:color w:val="231F20"/>
                <w:w w:val="115"/>
                <w:sz w:val="18"/>
                <w:szCs w:val="18"/>
                <w:lang w:val="ru-RU"/>
              </w:rPr>
              <w:t>уступки).</w:t>
            </w:r>
          </w:p>
          <w:p w:rsidR="00AE7CD6" w:rsidRPr="00AE7CD6" w:rsidRDefault="00AE7CD6" w:rsidP="00AE7CD6">
            <w:pPr>
              <w:pStyle w:val="TableParagraph"/>
              <w:spacing w:line="232" w:lineRule="auto"/>
              <w:ind w:left="169" w:right="157"/>
              <w:rPr>
                <w:sz w:val="18"/>
                <w:lang w:val="ru-RU"/>
              </w:rPr>
            </w:pPr>
            <w:r w:rsidRPr="00AE7CD6">
              <w:rPr>
                <w:color w:val="231F20"/>
                <w:w w:val="115"/>
                <w:sz w:val="18"/>
                <w:lang w:val="ru-RU"/>
              </w:rPr>
              <w:t>Синтаксический</w:t>
            </w:r>
            <w:r w:rsidRPr="00AE7CD6">
              <w:rPr>
                <w:color w:val="231F20"/>
                <w:spacing w:val="1"/>
                <w:w w:val="115"/>
                <w:sz w:val="18"/>
                <w:lang w:val="ru-RU"/>
              </w:rPr>
              <w:t xml:space="preserve"> </w:t>
            </w:r>
            <w:r w:rsidRPr="00AE7CD6">
              <w:rPr>
                <w:color w:val="231F20"/>
                <w:w w:val="115"/>
                <w:sz w:val="18"/>
                <w:lang w:val="ru-RU"/>
              </w:rPr>
              <w:t>анализ</w:t>
            </w:r>
            <w:r w:rsidRPr="00AE7CD6">
              <w:rPr>
                <w:color w:val="231F20"/>
                <w:spacing w:val="1"/>
                <w:w w:val="115"/>
                <w:sz w:val="18"/>
                <w:lang w:val="ru-RU"/>
              </w:rPr>
              <w:t xml:space="preserve"> </w:t>
            </w:r>
            <w:r w:rsidRPr="00AE7CD6">
              <w:rPr>
                <w:color w:val="231F20"/>
                <w:w w:val="115"/>
                <w:sz w:val="18"/>
                <w:lang w:val="ru-RU"/>
              </w:rPr>
              <w:t>простых</w:t>
            </w:r>
            <w:r w:rsidRPr="00AE7CD6">
              <w:rPr>
                <w:color w:val="231F20"/>
                <w:spacing w:val="1"/>
                <w:w w:val="115"/>
                <w:sz w:val="18"/>
                <w:lang w:val="ru-RU"/>
              </w:rPr>
              <w:t xml:space="preserve"> </w:t>
            </w:r>
            <w:r w:rsidRPr="00AE7CD6">
              <w:rPr>
                <w:color w:val="231F20"/>
                <w:w w:val="115"/>
                <w:sz w:val="18"/>
                <w:lang w:val="ru-RU"/>
              </w:rPr>
              <w:t>двусо-</w:t>
            </w:r>
            <w:r w:rsidRPr="00AE7CD6">
              <w:rPr>
                <w:color w:val="231F20"/>
                <w:spacing w:val="-49"/>
                <w:w w:val="115"/>
                <w:sz w:val="18"/>
                <w:lang w:val="ru-RU"/>
              </w:rPr>
              <w:t xml:space="preserve"> </w:t>
            </w:r>
            <w:r w:rsidRPr="00AE7CD6">
              <w:rPr>
                <w:color w:val="231F20"/>
                <w:w w:val="115"/>
                <w:sz w:val="18"/>
                <w:lang w:val="ru-RU"/>
              </w:rPr>
              <w:t>ставных</w:t>
            </w:r>
            <w:r w:rsidRPr="00AE7CD6">
              <w:rPr>
                <w:color w:val="231F20"/>
                <w:spacing w:val="36"/>
                <w:w w:val="115"/>
                <w:sz w:val="18"/>
                <w:lang w:val="ru-RU"/>
              </w:rPr>
              <w:t xml:space="preserve"> </w:t>
            </w:r>
            <w:r w:rsidRPr="00AE7CD6">
              <w:rPr>
                <w:color w:val="231F20"/>
                <w:w w:val="115"/>
                <w:sz w:val="18"/>
                <w:lang w:val="ru-RU"/>
              </w:rPr>
              <w:t>предложений</w:t>
            </w:r>
          </w:p>
        </w:tc>
        <w:tc>
          <w:tcPr>
            <w:tcW w:w="4016" w:type="dxa"/>
            <w:tcBorders>
              <w:top w:val="single" w:sz="6" w:space="0" w:color="231F20"/>
            </w:tcBorders>
          </w:tcPr>
          <w:p w:rsidR="00AE7CD6" w:rsidRPr="00AE7CD6" w:rsidRDefault="00AE7CD6" w:rsidP="00AE7CD6">
            <w:pPr>
              <w:pStyle w:val="TableParagraph"/>
              <w:spacing w:before="85" w:line="232" w:lineRule="auto"/>
              <w:ind w:right="386"/>
              <w:rPr>
                <w:sz w:val="18"/>
                <w:lang w:val="ru-RU"/>
              </w:rPr>
            </w:pPr>
            <w:r w:rsidRPr="00AE7CD6">
              <w:rPr>
                <w:color w:val="231F20"/>
                <w:w w:val="120"/>
                <w:sz w:val="18"/>
                <w:lang w:val="ru-RU"/>
              </w:rPr>
              <w:t>Применять</w:t>
            </w:r>
            <w:r w:rsidRPr="00AE7CD6">
              <w:rPr>
                <w:color w:val="231F20"/>
                <w:spacing w:val="13"/>
                <w:w w:val="120"/>
                <w:sz w:val="18"/>
                <w:lang w:val="ru-RU"/>
              </w:rPr>
              <w:t xml:space="preserve"> </w:t>
            </w:r>
            <w:r w:rsidRPr="00AE7CD6">
              <w:rPr>
                <w:color w:val="231F20"/>
                <w:w w:val="120"/>
                <w:sz w:val="18"/>
                <w:lang w:val="ru-RU"/>
              </w:rPr>
              <w:t>правила</w:t>
            </w:r>
            <w:r w:rsidRPr="00AE7CD6">
              <w:rPr>
                <w:color w:val="231F20"/>
                <w:spacing w:val="13"/>
                <w:w w:val="120"/>
                <w:sz w:val="18"/>
                <w:lang w:val="ru-RU"/>
              </w:rPr>
              <w:t xml:space="preserve"> </w:t>
            </w:r>
            <w:r w:rsidRPr="00AE7CD6">
              <w:rPr>
                <w:color w:val="231F20"/>
                <w:w w:val="120"/>
                <w:sz w:val="18"/>
                <w:lang w:val="ru-RU"/>
              </w:rPr>
              <w:t>постановки</w:t>
            </w:r>
            <w:r w:rsidRPr="00AE7CD6">
              <w:rPr>
                <w:color w:val="231F20"/>
                <w:spacing w:val="13"/>
                <w:w w:val="120"/>
                <w:sz w:val="18"/>
                <w:lang w:val="ru-RU"/>
              </w:rPr>
              <w:t xml:space="preserve"> </w:t>
            </w:r>
            <w:r w:rsidRPr="00AE7CD6">
              <w:rPr>
                <w:color w:val="231F20"/>
                <w:w w:val="120"/>
                <w:sz w:val="18"/>
                <w:lang w:val="ru-RU"/>
              </w:rPr>
              <w:t>тире</w:t>
            </w:r>
            <w:r w:rsidRPr="00AE7CD6">
              <w:rPr>
                <w:color w:val="231F20"/>
                <w:spacing w:val="-51"/>
                <w:w w:val="120"/>
                <w:sz w:val="18"/>
                <w:lang w:val="ru-RU"/>
              </w:rPr>
              <w:t xml:space="preserve"> </w:t>
            </w:r>
            <w:r w:rsidRPr="00AE7CD6">
              <w:rPr>
                <w:color w:val="231F20"/>
                <w:w w:val="120"/>
                <w:sz w:val="18"/>
                <w:lang w:val="ru-RU"/>
              </w:rPr>
              <w:t>между</w:t>
            </w:r>
            <w:r w:rsidRPr="00AE7CD6">
              <w:rPr>
                <w:color w:val="231F20"/>
                <w:spacing w:val="26"/>
                <w:w w:val="120"/>
                <w:sz w:val="18"/>
                <w:lang w:val="ru-RU"/>
              </w:rPr>
              <w:t xml:space="preserve"> </w:t>
            </w:r>
            <w:r w:rsidRPr="00AE7CD6">
              <w:rPr>
                <w:color w:val="231F20"/>
                <w:w w:val="120"/>
                <w:sz w:val="18"/>
                <w:lang w:val="ru-RU"/>
              </w:rPr>
              <w:t>подлежащим</w:t>
            </w:r>
            <w:r w:rsidRPr="00AE7CD6">
              <w:rPr>
                <w:color w:val="231F20"/>
                <w:spacing w:val="26"/>
                <w:w w:val="120"/>
                <w:sz w:val="18"/>
                <w:lang w:val="ru-RU"/>
              </w:rPr>
              <w:t xml:space="preserve"> </w:t>
            </w:r>
            <w:r w:rsidRPr="00AE7CD6">
              <w:rPr>
                <w:color w:val="231F20"/>
                <w:w w:val="120"/>
                <w:sz w:val="18"/>
                <w:lang w:val="ru-RU"/>
              </w:rPr>
              <w:t>и</w:t>
            </w:r>
            <w:r w:rsidRPr="00AE7CD6">
              <w:rPr>
                <w:color w:val="231F20"/>
                <w:spacing w:val="26"/>
                <w:w w:val="120"/>
                <w:sz w:val="18"/>
                <w:lang w:val="ru-RU"/>
              </w:rPr>
              <w:t xml:space="preserve"> </w:t>
            </w:r>
            <w:r w:rsidRPr="00AE7CD6">
              <w:rPr>
                <w:color w:val="231F20"/>
                <w:w w:val="120"/>
                <w:sz w:val="18"/>
                <w:lang w:val="ru-RU"/>
              </w:rPr>
              <w:t>сказуемым.</w:t>
            </w:r>
          </w:p>
          <w:p w:rsidR="00AE7CD6" w:rsidRPr="00AE7CD6" w:rsidRDefault="00AE7CD6" w:rsidP="00AE7CD6">
            <w:pPr>
              <w:pStyle w:val="TableParagraph"/>
              <w:spacing w:line="232" w:lineRule="auto"/>
              <w:ind w:right="171"/>
              <w:rPr>
                <w:sz w:val="18"/>
                <w:lang w:val="ru-RU"/>
              </w:rPr>
            </w:pPr>
            <w:r w:rsidRPr="00AE7CD6">
              <w:rPr>
                <w:color w:val="231F20"/>
                <w:w w:val="120"/>
                <w:sz w:val="18"/>
                <w:lang w:val="ru-RU"/>
              </w:rPr>
              <w:t>Различать</w:t>
            </w:r>
            <w:r w:rsidRPr="00AE7CD6">
              <w:rPr>
                <w:color w:val="231F20"/>
                <w:spacing w:val="1"/>
                <w:w w:val="120"/>
                <w:sz w:val="18"/>
                <w:lang w:val="ru-RU"/>
              </w:rPr>
              <w:t xml:space="preserve"> </w:t>
            </w:r>
            <w:r w:rsidRPr="00AE7CD6">
              <w:rPr>
                <w:color w:val="231F20"/>
                <w:w w:val="120"/>
                <w:sz w:val="18"/>
                <w:lang w:val="ru-RU"/>
              </w:rPr>
              <w:t>распространённые</w:t>
            </w:r>
            <w:r w:rsidRPr="00AE7CD6">
              <w:rPr>
                <w:color w:val="231F20"/>
                <w:spacing w:val="1"/>
                <w:w w:val="120"/>
                <w:sz w:val="18"/>
                <w:lang w:val="ru-RU"/>
              </w:rPr>
              <w:t xml:space="preserve"> </w:t>
            </w:r>
            <w:r w:rsidRPr="00AE7CD6">
              <w:rPr>
                <w:color w:val="231F20"/>
                <w:w w:val="120"/>
                <w:sz w:val="18"/>
                <w:lang w:val="ru-RU"/>
              </w:rPr>
              <w:t>и</w:t>
            </w:r>
            <w:r w:rsidRPr="00AE7CD6">
              <w:rPr>
                <w:color w:val="231F20"/>
                <w:spacing w:val="1"/>
                <w:w w:val="120"/>
                <w:sz w:val="18"/>
                <w:lang w:val="ru-RU"/>
              </w:rPr>
              <w:t xml:space="preserve"> </w:t>
            </w:r>
            <w:r w:rsidRPr="00AE7CD6">
              <w:rPr>
                <w:color w:val="231F20"/>
                <w:w w:val="120"/>
                <w:sz w:val="18"/>
                <w:lang w:val="ru-RU"/>
              </w:rPr>
              <w:t>нерас-</w:t>
            </w:r>
            <w:r w:rsidRPr="00AE7CD6">
              <w:rPr>
                <w:color w:val="231F20"/>
                <w:spacing w:val="-51"/>
                <w:w w:val="120"/>
                <w:sz w:val="18"/>
                <w:lang w:val="ru-RU"/>
              </w:rPr>
              <w:t xml:space="preserve"> </w:t>
            </w:r>
            <w:r w:rsidRPr="00AE7CD6">
              <w:rPr>
                <w:color w:val="231F20"/>
                <w:w w:val="120"/>
                <w:sz w:val="18"/>
                <w:lang w:val="ru-RU"/>
              </w:rPr>
              <w:t>пространённые</w:t>
            </w:r>
            <w:r w:rsidRPr="00AE7CD6">
              <w:rPr>
                <w:color w:val="231F20"/>
                <w:spacing w:val="4"/>
                <w:w w:val="120"/>
                <w:sz w:val="18"/>
                <w:lang w:val="ru-RU"/>
              </w:rPr>
              <w:t xml:space="preserve"> </w:t>
            </w:r>
            <w:r w:rsidRPr="00AE7CD6">
              <w:rPr>
                <w:color w:val="231F20"/>
                <w:w w:val="120"/>
                <w:sz w:val="18"/>
                <w:lang w:val="ru-RU"/>
              </w:rPr>
              <w:t>предложения,</w:t>
            </w:r>
            <w:r w:rsidRPr="00AE7CD6">
              <w:rPr>
                <w:color w:val="231F20"/>
                <w:spacing w:val="4"/>
                <w:w w:val="120"/>
                <w:sz w:val="18"/>
                <w:lang w:val="ru-RU"/>
              </w:rPr>
              <w:t xml:space="preserve"> </w:t>
            </w:r>
            <w:r w:rsidRPr="00AE7CD6">
              <w:rPr>
                <w:color w:val="231F20"/>
                <w:w w:val="120"/>
                <w:sz w:val="18"/>
                <w:lang w:val="ru-RU"/>
              </w:rPr>
              <w:t>находить</w:t>
            </w:r>
            <w:r w:rsidRPr="00AE7CD6">
              <w:rPr>
                <w:color w:val="231F20"/>
                <w:spacing w:val="-51"/>
                <w:w w:val="120"/>
                <w:sz w:val="18"/>
                <w:lang w:val="ru-RU"/>
              </w:rPr>
              <w:t xml:space="preserve"> </w:t>
            </w:r>
            <w:r w:rsidRPr="00AE7CD6">
              <w:rPr>
                <w:color w:val="231F20"/>
                <w:w w:val="120"/>
                <w:sz w:val="18"/>
                <w:lang w:val="ru-RU"/>
              </w:rPr>
              <w:t>основания</w:t>
            </w:r>
            <w:r w:rsidRPr="00AE7CD6">
              <w:rPr>
                <w:color w:val="231F20"/>
                <w:spacing w:val="18"/>
                <w:w w:val="120"/>
                <w:sz w:val="18"/>
                <w:lang w:val="ru-RU"/>
              </w:rPr>
              <w:t xml:space="preserve"> </w:t>
            </w:r>
            <w:r w:rsidRPr="00AE7CD6">
              <w:rPr>
                <w:color w:val="231F20"/>
                <w:w w:val="120"/>
                <w:sz w:val="18"/>
                <w:lang w:val="ru-RU"/>
              </w:rPr>
              <w:t>для</w:t>
            </w:r>
            <w:r w:rsidRPr="00AE7CD6">
              <w:rPr>
                <w:color w:val="231F20"/>
                <w:spacing w:val="19"/>
                <w:w w:val="120"/>
                <w:sz w:val="18"/>
                <w:lang w:val="ru-RU"/>
              </w:rPr>
              <w:t xml:space="preserve"> </w:t>
            </w:r>
            <w:r w:rsidRPr="00AE7CD6">
              <w:rPr>
                <w:color w:val="231F20"/>
                <w:w w:val="120"/>
                <w:sz w:val="18"/>
                <w:lang w:val="ru-RU"/>
              </w:rPr>
              <w:t>сравнения</w:t>
            </w:r>
            <w:r w:rsidRPr="00AE7CD6">
              <w:rPr>
                <w:color w:val="231F20"/>
                <w:spacing w:val="18"/>
                <w:w w:val="120"/>
                <w:sz w:val="18"/>
                <w:lang w:val="ru-RU"/>
              </w:rPr>
              <w:t xml:space="preserve"> </w:t>
            </w:r>
            <w:r w:rsidRPr="00AE7CD6">
              <w:rPr>
                <w:color w:val="231F20"/>
                <w:w w:val="120"/>
                <w:sz w:val="18"/>
                <w:lang w:val="ru-RU"/>
              </w:rPr>
              <w:t>и</w:t>
            </w:r>
            <w:r w:rsidRPr="00AE7CD6">
              <w:rPr>
                <w:color w:val="231F20"/>
                <w:spacing w:val="19"/>
                <w:w w:val="120"/>
                <w:sz w:val="18"/>
                <w:lang w:val="ru-RU"/>
              </w:rPr>
              <w:t xml:space="preserve"> </w:t>
            </w:r>
            <w:r w:rsidRPr="00AE7CD6">
              <w:rPr>
                <w:color w:val="231F20"/>
                <w:w w:val="120"/>
                <w:sz w:val="18"/>
                <w:lang w:val="ru-RU"/>
              </w:rPr>
              <w:t>сравнивать</w:t>
            </w:r>
            <w:r w:rsidRPr="00AE7CD6">
              <w:rPr>
                <w:color w:val="231F20"/>
                <w:spacing w:val="-51"/>
                <w:w w:val="120"/>
                <w:sz w:val="18"/>
                <w:lang w:val="ru-RU"/>
              </w:rPr>
              <w:t xml:space="preserve"> </w:t>
            </w:r>
            <w:r w:rsidRPr="00AE7CD6">
              <w:rPr>
                <w:color w:val="231F20"/>
                <w:w w:val="120"/>
                <w:sz w:val="18"/>
                <w:lang w:val="ru-RU"/>
              </w:rPr>
              <w:t>их.</w:t>
            </w:r>
          </w:p>
          <w:p w:rsidR="00AE7CD6" w:rsidRPr="00AE7CD6" w:rsidRDefault="00AE7CD6" w:rsidP="00AE7CD6">
            <w:pPr>
              <w:pStyle w:val="TableParagraph"/>
              <w:spacing w:line="232" w:lineRule="auto"/>
              <w:ind w:right="158"/>
              <w:rPr>
                <w:sz w:val="18"/>
                <w:szCs w:val="18"/>
                <w:lang w:val="ru-RU"/>
              </w:rPr>
            </w:pPr>
            <w:r w:rsidRPr="00AE7CD6">
              <w:rPr>
                <w:color w:val="231F20"/>
                <w:w w:val="115"/>
                <w:sz w:val="18"/>
                <w:szCs w:val="18"/>
                <w:lang w:val="ru-RU"/>
              </w:rPr>
              <w:t>Определять</w:t>
            </w:r>
            <w:r w:rsidRPr="00AE7CD6">
              <w:rPr>
                <w:color w:val="231F20"/>
                <w:spacing w:val="38"/>
                <w:w w:val="115"/>
                <w:sz w:val="18"/>
                <w:szCs w:val="18"/>
                <w:lang w:val="ru-RU"/>
              </w:rPr>
              <w:t xml:space="preserve"> </w:t>
            </w:r>
            <w:r w:rsidRPr="00AE7CD6">
              <w:rPr>
                <w:color w:val="231F20"/>
                <w:w w:val="115"/>
                <w:sz w:val="18"/>
                <w:szCs w:val="18"/>
                <w:lang w:val="ru-RU"/>
              </w:rPr>
              <w:t>виды</w:t>
            </w:r>
            <w:r w:rsidRPr="00AE7CD6">
              <w:rPr>
                <w:color w:val="231F20"/>
                <w:spacing w:val="39"/>
                <w:w w:val="115"/>
                <w:sz w:val="18"/>
                <w:szCs w:val="18"/>
                <w:lang w:val="ru-RU"/>
              </w:rPr>
              <w:t xml:space="preserve"> </w:t>
            </w:r>
            <w:r w:rsidRPr="00AE7CD6">
              <w:rPr>
                <w:color w:val="231F20"/>
                <w:w w:val="115"/>
                <w:sz w:val="18"/>
                <w:szCs w:val="18"/>
                <w:lang w:val="ru-RU"/>
              </w:rPr>
              <w:t>второстепенных</w:t>
            </w:r>
            <w:r w:rsidRPr="00AE7CD6">
              <w:rPr>
                <w:color w:val="231F20"/>
                <w:spacing w:val="39"/>
                <w:w w:val="115"/>
                <w:sz w:val="18"/>
                <w:szCs w:val="18"/>
                <w:lang w:val="ru-RU"/>
              </w:rPr>
              <w:t xml:space="preserve"> </w:t>
            </w:r>
            <w:r w:rsidRPr="00AE7CD6">
              <w:rPr>
                <w:color w:val="231F20"/>
                <w:w w:val="115"/>
                <w:sz w:val="18"/>
                <w:szCs w:val="18"/>
                <w:lang w:val="ru-RU"/>
              </w:rPr>
              <w:t>членов</w:t>
            </w:r>
            <w:r w:rsidRPr="00AE7CD6">
              <w:rPr>
                <w:color w:val="231F20"/>
                <w:spacing w:val="1"/>
                <w:w w:val="115"/>
                <w:sz w:val="18"/>
                <w:szCs w:val="18"/>
                <w:lang w:val="ru-RU"/>
              </w:rPr>
              <w:t xml:space="preserve"> </w:t>
            </w:r>
            <w:r w:rsidRPr="00AE7CD6">
              <w:rPr>
                <w:color w:val="231F20"/>
                <w:w w:val="115"/>
                <w:sz w:val="18"/>
                <w:szCs w:val="18"/>
                <w:lang w:val="ru-RU"/>
              </w:rPr>
              <w:t>предложения</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морфологические</w:t>
            </w:r>
            <w:r w:rsidRPr="00AE7CD6">
              <w:rPr>
                <w:color w:val="231F20"/>
                <w:spacing w:val="1"/>
                <w:w w:val="115"/>
                <w:sz w:val="18"/>
                <w:szCs w:val="18"/>
                <w:lang w:val="ru-RU"/>
              </w:rPr>
              <w:t xml:space="preserve"> </w:t>
            </w:r>
            <w:r w:rsidRPr="00AE7CD6">
              <w:rPr>
                <w:color w:val="231F20"/>
                <w:w w:val="115"/>
                <w:sz w:val="18"/>
                <w:szCs w:val="18"/>
                <w:lang w:val="ru-RU"/>
              </w:rPr>
              <w:t>средства</w:t>
            </w:r>
            <w:r w:rsidRPr="00AE7CD6">
              <w:rPr>
                <w:color w:val="231F20"/>
                <w:spacing w:val="1"/>
                <w:w w:val="115"/>
                <w:sz w:val="18"/>
                <w:szCs w:val="18"/>
                <w:lang w:val="ru-RU"/>
              </w:rPr>
              <w:t xml:space="preserve"> </w:t>
            </w:r>
            <w:r w:rsidRPr="00AE7CD6">
              <w:rPr>
                <w:color w:val="231F20"/>
                <w:w w:val="115"/>
                <w:sz w:val="18"/>
                <w:szCs w:val="18"/>
                <w:lang w:val="ru-RU"/>
              </w:rPr>
              <w:t>их</w:t>
            </w:r>
            <w:r w:rsidRPr="00AE7CD6">
              <w:rPr>
                <w:color w:val="231F20"/>
                <w:spacing w:val="1"/>
                <w:w w:val="115"/>
                <w:sz w:val="18"/>
                <w:szCs w:val="18"/>
                <w:lang w:val="ru-RU"/>
              </w:rPr>
              <w:t xml:space="preserve"> </w:t>
            </w:r>
            <w:r w:rsidRPr="00AE7CD6">
              <w:rPr>
                <w:color w:val="231F20"/>
                <w:w w:val="115"/>
                <w:sz w:val="18"/>
                <w:szCs w:val="18"/>
                <w:lang w:val="ru-RU"/>
              </w:rPr>
              <w:t>выражения</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рамках</w:t>
            </w:r>
            <w:r w:rsidRPr="00AE7CD6">
              <w:rPr>
                <w:color w:val="231F20"/>
                <w:spacing w:val="1"/>
                <w:w w:val="115"/>
                <w:sz w:val="18"/>
                <w:szCs w:val="18"/>
                <w:lang w:val="ru-RU"/>
              </w:rPr>
              <w:t xml:space="preserve"> </w:t>
            </w:r>
            <w:r w:rsidRPr="00AE7CD6">
              <w:rPr>
                <w:color w:val="231F20"/>
                <w:w w:val="115"/>
                <w:sz w:val="18"/>
                <w:szCs w:val="18"/>
                <w:lang w:val="ru-RU"/>
              </w:rPr>
              <w:t>изученного).</w:t>
            </w:r>
          </w:p>
          <w:p w:rsidR="00AE7CD6" w:rsidRPr="00AE7CD6" w:rsidRDefault="00AE7CD6" w:rsidP="00AE7CD6">
            <w:pPr>
              <w:pStyle w:val="TableParagraph"/>
              <w:spacing w:line="232" w:lineRule="auto"/>
              <w:ind w:right="158"/>
              <w:rPr>
                <w:sz w:val="18"/>
                <w:szCs w:val="18"/>
                <w:lang w:val="ru-RU"/>
              </w:rPr>
            </w:pPr>
            <w:r w:rsidRPr="00AE7CD6">
              <w:rPr>
                <w:color w:val="231F20"/>
                <w:w w:val="115"/>
                <w:sz w:val="18"/>
                <w:szCs w:val="18"/>
                <w:lang w:val="ru-RU"/>
              </w:rPr>
              <w:t>Проводить</w:t>
            </w:r>
            <w:r w:rsidRPr="00AE7CD6">
              <w:rPr>
                <w:color w:val="231F20"/>
                <w:spacing w:val="1"/>
                <w:w w:val="115"/>
                <w:sz w:val="18"/>
                <w:szCs w:val="18"/>
                <w:lang w:val="ru-RU"/>
              </w:rPr>
              <w:t xml:space="preserve"> </w:t>
            </w:r>
            <w:r w:rsidRPr="00AE7CD6">
              <w:rPr>
                <w:color w:val="231F20"/>
                <w:w w:val="115"/>
                <w:sz w:val="18"/>
                <w:szCs w:val="18"/>
                <w:lang w:val="ru-RU"/>
              </w:rPr>
              <w:t>синтаксический</w:t>
            </w:r>
            <w:r w:rsidRPr="00AE7CD6">
              <w:rPr>
                <w:color w:val="231F20"/>
                <w:spacing w:val="1"/>
                <w:w w:val="115"/>
                <w:sz w:val="18"/>
                <w:szCs w:val="18"/>
                <w:lang w:val="ru-RU"/>
              </w:rPr>
              <w:t xml:space="preserve"> </w:t>
            </w:r>
            <w:r w:rsidRPr="00AE7CD6">
              <w:rPr>
                <w:color w:val="231F20"/>
                <w:w w:val="115"/>
                <w:sz w:val="18"/>
                <w:szCs w:val="18"/>
                <w:lang w:val="ru-RU"/>
              </w:rPr>
              <w:t>анализ</w:t>
            </w:r>
            <w:r w:rsidRPr="00AE7CD6">
              <w:rPr>
                <w:color w:val="231F20"/>
                <w:spacing w:val="1"/>
                <w:w w:val="115"/>
                <w:sz w:val="18"/>
                <w:szCs w:val="18"/>
                <w:lang w:val="ru-RU"/>
              </w:rPr>
              <w:t xml:space="preserve"> </w:t>
            </w:r>
            <w:r w:rsidRPr="00AE7CD6">
              <w:rPr>
                <w:color w:val="231F20"/>
                <w:w w:val="115"/>
                <w:sz w:val="18"/>
                <w:szCs w:val="18"/>
                <w:lang w:val="ru-RU"/>
              </w:rPr>
              <w:t>простых</w:t>
            </w:r>
            <w:r w:rsidRPr="00AE7CD6">
              <w:rPr>
                <w:color w:val="231F20"/>
                <w:spacing w:val="38"/>
                <w:w w:val="115"/>
                <w:sz w:val="18"/>
                <w:szCs w:val="18"/>
                <w:lang w:val="ru-RU"/>
              </w:rPr>
              <w:t xml:space="preserve"> </w:t>
            </w:r>
            <w:r w:rsidRPr="00AE7CD6">
              <w:rPr>
                <w:color w:val="231F20"/>
                <w:w w:val="115"/>
                <w:sz w:val="18"/>
                <w:szCs w:val="18"/>
                <w:lang w:val="ru-RU"/>
              </w:rPr>
              <w:t>двусоставных</w:t>
            </w:r>
            <w:r w:rsidRPr="00AE7CD6">
              <w:rPr>
                <w:color w:val="231F20"/>
                <w:spacing w:val="39"/>
                <w:w w:val="115"/>
                <w:sz w:val="18"/>
                <w:szCs w:val="18"/>
                <w:lang w:val="ru-RU"/>
              </w:rPr>
              <w:t xml:space="preserve"> </w:t>
            </w:r>
            <w:r w:rsidRPr="00AE7CD6">
              <w:rPr>
                <w:color w:val="231F20"/>
                <w:w w:val="115"/>
                <w:sz w:val="18"/>
                <w:szCs w:val="18"/>
                <w:lang w:val="ru-RU"/>
              </w:rPr>
              <w:t>предложений</w:t>
            </w:r>
          </w:p>
        </w:tc>
      </w:tr>
      <w:tr w:rsidR="00AE7CD6" w:rsidRPr="00454B04" w:rsidTr="00AE7CD6">
        <w:trPr>
          <w:trHeight w:val="2953"/>
        </w:trPr>
        <w:tc>
          <w:tcPr>
            <w:tcW w:w="2098" w:type="dxa"/>
            <w:tcBorders>
              <w:top w:val="single" w:sz="6" w:space="0" w:color="231F20"/>
              <w:left w:val="single" w:sz="6" w:space="0" w:color="231F20"/>
              <w:bottom w:val="single" w:sz="6" w:space="0" w:color="231F20"/>
            </w:tcBorders>
          </w:tcPr>
          <w:p w:rsidR="00AE7CD6" w:rsidRDefault="00AE7CD6" w:rsidP="00AE7CD6">
            <w:pPr>
              <w:pStyle w:val="TableParagraph"/>
              <w:spacing w:before="85" w:line="232" w:lineRule="auto"/>
              <w:ind w:left="167" w:right="610"/>
              <w:rPr>
                <w:sz w:val="18"/>
              </w:rPr>
            </w:pPr>
            <w:r>
              <w:rPr>
                <w:color w:val="231F20"/>
                <w:w w:val="115"/>
                <w:sz w:val="18"/>
              </w:rPr>
              <w:lastRenderedPageBreak/>
              <w:t>Простое</w:t>
            </w:r>
            <w:r>
              <w:rPr>
                <w:color w:val="231F20"/>
                <w:spacing w:val="1"/>
                <w:w w:val="115"/>
                <w:sz w:val="18"/>
              </w:rPr>
              <w:t xml:space="preserve"> </w:t>
            </w:r>
            <w:r>
              <w:rPr>
                <w:color w:val="231F20"/>
                <w:w w:val="115"/>
                <w:sz w:val="18"/>
              </w:rPr>
              <w:t>осложнённое</w:t>
            </w:r>
            <w:r>
              <w:rPr>
                <w:color w:val="231F20"/>
                <w:spacing w:val="-49"/>
                <w:w w:val="115"/>
                <w:sz w:val="18"/>
              </w:rPr>
              <w:t xml:space="preserve"> </w:t>
            </w:r>
            <w:r>
              <w:rPr>
                <w:color w:val="231F20"/>
                <w:w w:val="115"/>
                <w:sz w:val="18"/>
              </w:rPr>
              <w:t>предложение</w:t>
            </w:r>
            <w:r>
              <w:rPr>
                <w:color w:val="231F20"/>
                <w:spacing w:val="-49"/>
                <w:w w:val="115"/>
                <w:sz w:val="18"/>
              </w:rPr>
              <w:t xml:space="preserve"> </w:t>
            </w:r>
            <w:r>
              <w:rPr>
                <w:color w:val="231F20"/>
                <w:w w:val="115"/>
                <w:sz w:val="18"/>
              </w:rPr>
              <w:t>(7</w:t>
            </w:r>
            <w:r>
              <w:rPr>
                <w:color w:val="231F20"/>
                <w:spacing w:val="34"/>
                <w:w w:val="115"/>
                <w:sz w:val="18"/>
              </w:rPr>
              <w:t xml:space="preserve"> </w:t>
            </w:r>
            <w:r>
              <w:rPr>
                <w:color w:val="231F20"/>
                <w:w w:val="115"/>
                <w:sz w:val="18"/>
              </w:rPr>
              <w:t>ч)</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left="169" w:right="186"/>
              <w:rPr>
                <w:sz w:val="18"/>
                <w:szCs w:val="18"/>
                <w:lang w:val="ru-RU"/>
              </w:rPr>
            </w:pPr>
            <w:r w:rsidRPr="00AE7CD6">
              <w:rPr>
                <w:color w:val="231F20"/>
                <w:w w:val="115"/>
                <w:sz w:val="18"/>
                <w:szCs w:val="18"/>
                <w:lang w:val="ru-RU"/>
              </w:rPr>
              <w:t>Понятие</w:t>
            </w:r>
            <w:r w:rsidRPr="00AE7CD6">
              <w:rPr>
                <w:color w:val="231F20"/>
                <w:spacing w:val="35"/>
                <w:w w:val="115"/>
                <w:sz w:val="18"/>
                <w:szCs w:val="18"/>
                <w:lang w:val="ru-RU"/>
              </w:rPr>
              <w:t xml:space="preserve"> </w:t>
            </w:r>
            <w:r w:rsidRPr="00AE7CD6">
              <w:rPr>
                <w:color w:val="231F20"/>
                <w:w w:val="115"/>
                <w:sz w:val="18"/>
                <w:szCs w:val="18"/>
                <w:lang w:val="ru-RU"/>
              </w:rPr>
              <w:t>о</w:t>
            </w:r>
            <w:r w:rsidRPr="00AE7CD6">
              <w:rPr>
                <w:color w:val="231F20"/>
                <w:spacing w:val="36"/>
                <w:w w:val="115"/>
                <w:sz w:val="18"/>
                <w:szCs w:val="18"/>
                <w:lang w:val="ru-RU"/>
              </w:rPr>
              <w:t xml:space="preserve"> </w:t>
            </w:r>
            <w:r w:rsidRPr="00AE7CD6">
              <w:rPr>
                <w:color w:val="231F20"/>
                <w:w w:val="115"/>
                <w:sz w:val="18"/>
                <w:szCs w:val="18"/>
                <w:lang w:val="ru-RU"/>
              </w:rPr>
              <w:t>простом</w:t>
            </w:r>
            <w:r w:rsidRPr="00AE7CD6">
              <w:rPr>
                <w:color w:val="231F20"/>
                <w:spacing w:val="35"/>
                <w:w w:val="115"/>
                <w:sz w:val="18"/>
                <w:szCs w:val="18"/>
                <w:lang w:val="ru-RU"/>
              </w:rPr>
              <w:t xml:space="preserve"> </w:t>
            </w:r>
            <w:r w:rsidRPr="00AE7CD6">
              <w:rPr>
                <w:color w:val="231F20"/>
                <w:w w:val="115"/>
                <w:sz w:val="18"/>
                <w:szCs w:val="18"/>
                <w:lang w:val="ru-RU"/>
              </w:rPr>
              <w:t>осложнённом</w:t>
            </w:r>
            <w:r w:rsidRPr="00AE7CD6">
              <w:rPr>
                <w:color w:val="231F20"/>
                <w:spacing w:val="36"/>
                <w:w w:val="115"/>
                <w:sz w:val="18"/>
                <w:szCs w:val="18"/>
                <w:lang w:val="ru-RU"/>
              </w:rPr>
              <w:t xml:space="preserve"> </w:t>
            </w:r>
            <w:r w:rsidRPr="00AE7CD6">
              <w:rPr>
                <w:color w:val="231F20"/>
                <w:w w:val="115"/>
                <w:sz w:val="18"/>
                <w:szCs w:val="18"/>
                <w:lang w:val="ru-RU"/>
              </w:rPr>
              <w:t>пред-</w:t>
            </w:r>
            <w:r w:rsidRPr="00AE7CD6">
              <w:rPr>
                <w:color w:val="231F20"/>
                <w:spacing w:val="-49"/>
                <w:w w:val="115"/>
                <w:sz w:val="18"/>
                <w:szCs w:val="18"/>
                <w:lang w:val="ru-RU"/>
              </w:rPr>
              <w:t xml:space="preserve"> </w:t>
            </w:r>
            <w:r w:rsidRPr="00AE7CD6">
              <w:rPr>
                <w:color w:val="231F20"/>
                <w:w w:val="115"/>
                <w:sz w:val="18"/>
                <w:szCs w:val="18"/>
                <w:lang w:val="ru-RU"/>
              </w:rPr>
              <w:t>ложении.</w:t>
            </w:r>
            <w:r w:rsidRPr="00AE7CD6">
              <w:rPr>
                <w:color w:val="231F20"/>
                <w:spacing w:val="1"/>
                <w:w w:val="115"/>
                <w:sz w:val="18"/>
                <w:szCs w:val="18"/>
                <w:lang w:val="ru-RU"/>
              </w:rPr>
              <w:t xml:space="preserve"> </w:t>
            </w:r>
            <w:r w:rsidRPr="00AE7CD6">
              <w:rPr>
                <w:color w:val="231F20"/>
                <w:w w:val="115"/>
                <w:sz w:val="18"/>
                <w:szCs w:val="18"/>
                <w:lang w:val="ru-RU"/>
              </w:rPr>
              <w:t>Однородные</w:t>
            </w:r>
            <w:r w:rsidRPr="00AE7CD6">
              <w:rPr>
                <w:color w:val="231F20"/>
                <w:spacing w:val="1"/>
                <w:w w:val="115"/>
                <w:sz w:val="18"/>
                <w:szCs w:val="18"/>
                <w:lang w:val="ru-RU"/>
              </w:rPr>
              <w:t xml:space="preserve"> </w:t>
            </w:r>
            <w:r w:rsidRPr="00AE7CD6">
              <w:rPr>
                <w:color w:val="231F20"/>
                <w:w w:val="115"/>
                <w:sz w:val="18"/>
                <w:szCs w:val="18"/>
                <w:lang w:val="ru-RU"/>
              </w:rPr>
              <w:t>члены</w:t>
            </w:r>
            <w:r w:rsidRPr="00AE7CD6">
              <w:rPr>
                <w:color w:val="231F20"/>
                <w:spacing w:val="1"/>
                <w:w w:val="115"/>
                <w:sz w:val="18"/>
                <w:szCs w:val="18"/>
                <w:lang w:val="ru-RU"/>
              </w:rPr>
              <w:t xml:space="preserve"> </w:t>
            </w:r>
            <w:r w:rsidRPr="00AE7CD6">
              <w:rPr>
                <w:color w:val="231F20"/>
                <w:w w:val="115"/>
                <w:sz w:val="18"/>
                <w:szCs w:val="18"/>
                <w:lang w:val="ru-RU"/>
              </w:rPr>
              <w:t>предложения,</w:t>
            </w:r>
            <w:r w:rsidRPr="00AE7CD6">
              <w:rPr>
                <w:color w:val="231F20"/>
                <w:spacing w:val="1"/>
                <w:w w:val="115"/>
                <w:sz w:val="18"/>
                <w:szCs w:val="18"/>
                <w:lang w:val="ru-RU"/>
              </w:rPr>
              <w:t xml:space="preserve"> </w:t>
            </w:r>
            <w:r w:rsidRPr="00AE7CD6">
              <w:rPr>
                <w:color w:val="231F20"/>
                <w:w w:val="115"/>
                <w:sz w:val="18"/>
                <w:szCs w:val="18"/>
                <w:lang w:val="ru-RU"/>
              </w:rPr>
              <w:t>их</w:t>
            </w:r>
            <w:r w:rsidRPr="00AE7CD6">
              <w:rPr>
                <w:color w:val="231F20"/>
                <w:spacing w:val="1"/>
                <w:w w:val="115"/>
                <w:sz w:val="18"/>
                <w:szCs w:val="18"/>
                <w:lang w:val="ru-RU"/>
              </w:rPr>
              <w:t xml:space="preserve"> </w:t>
            </w:r>
            <w:r w:rsidRPr="00AE7CD6">
              <w:rPr>
                <w:color w:val="231F20"/>
                <w:w w:val="115"/>
                <w:sz w:val="18"/>
                <w:szCs w:val="18"/>
                <w:lang w:val="ru-RU"/>
              </w:rPr>
              <w:t>роль</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речи.</w:t>
            </w:r>
            <w:r w:rsidRPr="00AE7CD6">
              <w:rPr>
                <w:color w:val="231F20"/>
                <w:spacing w:val="1"/>
                <w:w w:val="115"/>
                <w:sz w:val="18"/>
                <w:szCs w:val="18"/>
                <w:lang w:val="ru-RU"/>
              </w:rPr>
              <w:t xml:space="preserve"> </w:t>
            </w:r>
            <w:r w:rsidRPr="00AE7CD6">
              <w:rPr>
                <w:color w:val="231F20"/>
                <w:w w:val="115"/>
                <w:sz w:val="18"/>
                <w:szCs w:val="18"/>
                <w:lang w:val="ru-RU"/>
              </w:rPr>
              <w:t>Особенности</w:t>
            </w:r>
            <w:r w:rsidRPr="00AE7CD6">
              <w:rPr>
                <w:color w:val="231F20"/>
                <w:spacing w:val="1"/>
                <w:w w:val="115"/>
                <w:sz w:val="18"/>
                <w:szCs w:val="18"/>
                <w:lang w:val="ru-RU"/>
              </w:rPr>
              <w:t xml:space="preserve"> </w:t>
            </w:r>
            <w:r w:rsidRPr="00AE7CD6">
              <w:rPr>
                <w:color w:val="231F20"/>
                <w:w w:val="115"/>
                <w:sz w:val="18"/>
                <w:szCs w:val="18"/>
                <w:lang w:val="ru-RU"/>
              </w:rPr>
              <w:t>интонации</w:t>
            </w:r>
            <w:r w:rsidRPr="00AE7CD6">
              <w:rPr>
                <w:color w:val="231F20"/>
                <w:spacing w:val="1"/>
                <w:w w:val="115"/>
                <w:sz w:val="18"/>
                <w:szCs w:val="18"/>
                <w:lang w:val="ru-RU"/>
              </w:rPr>
              <w:t xml:space="preserve"> </w:t>
            </w:r>
            <w:r w:rsidRPr="00AE7CD6">
              <w:rPr>
                <w:color w:val="231F20"/>
                <w:w w:val="115"/>
                <w:sz w:val="18"/>
                <w:szCs w:val="18"/>
                <w:lang w:val="ru-RU"/>
              </w:rPr>
              <w:t>предложений</w:t>
            </w:r>
            <w:r w:rsidRPr="00AE7CD6">
              <w:rPr>
                <w:color w:val="231F20"/>
                <w:spacing w:val="1"/>
                <w:w w:val="115"/>
                <w:sz w:val="18"/>
                <w:szCs w:val="18"/>
                <w:lang w:val="ru-RU"/>
              </w:rPr>
              <w:t xml:space="preserve"> </w:t>
            </w:r>
            <w:r w:rsidRPr="00AE7CD6">
              <w:rPr>
                <w:color w:val="231F20"/>
                <w:w w:val="115"/>
                <w:sz w:val="18"/>
                <w:szCs w:val="18"/>
                <w:lang w:val="ru-RU"/>
              </w:rPr>
              <w:t>с</w:t>
            </w:r>
            <w:r w:rsidRPr="00AE7CD6">
              <w:rPr>
                <w:color w:val="231F20"/>
                <w:spacing w:val="1"/>
                <w:w w:val="115"/>
                <w:sz w:val="18"/>
                <w:szCs w:val="18"/>
                <w:lang w:val="ru-RU"/>
              </w:rPr>
              <w:t xml:space="preserve"> </w:t>
            </w:r>
            <w:r w:rsidRPr="00AE7CD6">
              <w:rPr>
                <w:color w:val="231F20"/>
                <w:w w:val="115"/>
                <w:sz w:val="18"/>
                <w:szCs w:val="18"/>
                <w:lang w:val="ru-RU"/>
              </w:rPr>
              <w:t>однородны-</w:t>
            </w:r>
            <w:r w:rsidRPr="00AE7CD6">
              <w:rPr>
                <w:color w:val="231F20"/>
                <w:spacing w:val="-49"/>
                <w:w w:val="115"/>
                <w:sz w:val="18"/>
                <w:szCs w:val="18"/>
                <w:lang w:val="ru-RU"/>
              </w:rPr>
              <w:t xml:space="preserve"> </w:t>
            </w:r>
            <w:r w:rsidRPr="00AE7CD6">
              <w:rPr>
                <w:color w:val="231F20"/>
                <w:w w:val="115"/>
                <w:sz w:val="18"/>
                <w:szCs w:val="18"/>
                <w:lang w:val="ru-RU"/>
              </w:rPr>
              <w:t>ми</w:t>
            </w:r>
            <w:r w:rsidRPr="00AE7CD6">
              <w:rPr>
                <w:color w:val="231F20"/>
                <w:spacing w:val="35"/>
                <w:w w:val="115"/>
                <w:sz w:val="18"/>
                <w:szCs w:val="18"/>
                <w:lang w:val="ru-RU"/>
              </w:rPr>
              <w:t xml:space="preserve"> </w:t>
            </w:r>
            <w:r w:rsidRPr="00AE7CD6">
              <w:rPr>
                <w:color w:val="231F20"/>
                <w:w w:val="115"/>
                <w:sz w:val="18"/>
                <w:szCs w:val="18"/>
                <w:lang w:val="ru-RU"/>
              </w:rPr>
              <w:t>членами.</w:t>
            </w:r>
          </w:p>
          <w:p w:rsidR="00AE7CD6" w:rsidRPr="00AE7CD6" w:rsidRDefault="00AE7CD6" w:rsidP="00AE7CD6">
            <w:pPr>
              <w:pStyle w:val="TableParagraph"/>
              <w:spacing w:line="232" w:lineRule="auto"/>
              <w:ind w:left="169" w:right="255"/>
              <w:rPr>
                <w:b/>
                <w:i/>
                <w:sz w:val="18"/>
                <w:lang w:val="ru-RU"/>
              </w:rPr>
            </w:pPr>
            <w:r w:rsidRPr="00AE7CD6">
              <w:rPr>
                <w:color w:val="231F20"/>
                <w:spacing w:val="-1"/>
                <w:w w:val="120"/>
                <w:sz w:val="18"/>
                <w:lang w:val="ru-RU"/>
              </w:rPr>
              <w:t>Предложения</w:t>
            </w:r>
            <w:r w:rsidRPr="00AE7CD6">
              <w:rPr>
                <w:color w:val="231F20"/>
                <w:spacing w:val="2"/>
                <w:w w:val="120"/>
                <w:sz w:val="18"/>
                <w:lang w:val="ru-RU"/>
              </w:rPr>
              <w:t xml:space="preserve"> </w:t>
            </w:r>
            <w:r w:rsidRPr="00AE7CD6">
              <w:rPr>
                <w:color w:val="231F20"/>
                <w:w w:val="120"/>
                <w:sz w:val="18"/>
                <w:lang w:val="ru-RU"/>
              </w:rPr>
              <w:t>с</w:t>
            </w:r>
            <w:r w:rsidRPr="00AE7CD6">
              <w:rPr>
                <w:color w:val="231F20"/>
                <w:spacing w:val="2"/>
                <w:w w:val="120"/>
                <w:sz w:val="18"/>
                <w:lang w:val="ru-RU"/>
              </w:rPr>
              <w:t xml:space="preserve"> </w:t>
            </w:r>
            <w:r w:rsidRPr="00AE7CD6">
              <w:rPr>
                <w:color w:val="231F20"/>
                <w:w w:val="120"/>
                <w:sz w:val="18"/>
                <w:lang w:val="ru-RU"/>
              </w:rPr>
              <w:t>однородными</w:t>
            </w:r>
            <w:r w:rsidRPr="00AE7CD6">
              <w:rPr>
                <w:color w:val="231F20"/>
                <w:spacing w:val="3"/>
                <w:w w:val="120"/>
                <w:sz w:val="18"/>
                <w:lang w:val="ru-RU"/>
              </w:rPr>
              <w:t xml:space="preserve"> </w:t>
            </w:r>
            <w:r w:rsidRPr="00AE7CD6">
              <w:rPr>
                <w:color w:val="231F20"/>
                <w:w w:val="120"/>
                <w:sz w:val="18"/>
                <w:lang w:val="ru-RU"/>
              </w:rPr>
              <w:t>членами</w:t>
            </w:r>
            <w:r w:rsidRPr="00AE7CD6">
              <w:rPr>
                <w:color w:val="231F20"/>
                <w:spacing w:val="-51"/>
                <w:w w:val="120"/>
                <w:sz w:val="18"/>
                <w:lang w:val="ru-RU"/>
              </w:rPr>
              <w:t xml:space="preserve"> </w:t>
            </w:r>
            <w:r w:rsidRPr="00AE7CD6">
              <w:rPr>
                <w:color w:val="231F20"/>
                <w:w w:val="120"/>
                <w:sz w:val="18"/>
                <w:lang w:val="ru-RU"/>
              </w:rPr>
              <w:t>(без</w:t>
            </w:r>
            <w:r w:rsidRPr="00AE7CD6">
              <w:rPr>
                <w:color w:val="231F20"/>
                <w:spacing w:val="13"/>
                <w:w w:val="120"/>
                <w:sz w:val="18"/>
                <w:lang w:val="ru-RU"/>
              </w:rPr>
              <w:t xml:space="preserve"> </w:t>
            </w:r>
            <w:r w:rsidRPr="00AE7CD6">
              <w:rPr>
                <w:color w:val="231F20"/>
                <w:w w:val="120"/>
                <w:sz w:val="18"/>
                <w:lang w:val="ru-RU"/>
              </w:rPr>
              <w:t>союзов,</w:t>
            </w:r>
            <w:r w:rsidRPr="00AE7CD6">
              <w:rPr>
                <w:color w:val="231F20"/>
                <w:spacing w:val="13"/>
                <w:w w:val="120"/>
                <w:sz w:val="18"/>
                <w:lang w:val="ru-RU"/>
              </w:rPr>
              <w:t xml:space="preserve"> </w:t>
            </w:r>
            <w:r w:rsidRPr="00AE7CD6">
              <w:rPr>
                <w:color w:val="231F20"/>
                <w:w w:val="120"/>
                <w:sz w:val="18"/>
                <w:lang w:val="ru-RU"/>
              </w:rPr>
              <w:t>с</w:t>
            </w:r>
            <w:r w:rsidRPr="00AE7CD6">
              <w:rPr>
                <w:color w:val="231F20"/>
                <w:spacing w:val="13"/>
                <w:w w:val="120"/>
                <w:sz w:val="18"/>
                <w:lang w:val="ru-RU"/>
              </w:rPr>
              <w:t xml:space="preserve"> </w:t>
            </w:r>
            <w:r w:rsidRPr="00AE7CD6">
              <w:rPr>
                <w:color w:val="231F20"/>
                <w:w w:val="120"/>
                <w:sz w:val="18"/>
                <w:lang w:val="ru-RU"/>
              </w:rPr>
              <w:t>одиночным</w:t>
            </w:r>
            <w:r w:rsidRPr="00AE7CD6">
              <w:rPr>
                <w:color w:val="231F20"/>
                <w:spacing w:val="13"/>
                <w:w w:val="120"/>
                <w:sz w:val="18"/>
                <w:lang w:val="ru-RU"/>
              </w:rPr>
              <w:t xml:space="preserve"> </w:t>
            </w:r>
            <w:r w:rsidRPr="00AE7CD6">
              <w:rPr>
                <w:color w:val="231F20"/>
                <w:w w:val="120"/>
                <w:sz w:val="18"/>
                <w:lang w:val="ru-RU"/>
              </w:rPr>
              <w:t>союзом</w:t>
            </w:r>
            <w:r w:rsidRPr="00AE7CD6">
              <w:rPr>
                <w:color w:val="231F20"/>
                <w:spacing w:val="14"/>
                <w:w w:val="120"/>
                <w:sz w:val="18"/>
                <w:lang w:val="ru-RU"/>
              </w:rPr>
              <w:t xml:space="preserve"> </w:t>
            </w:r>
            <w:r w:rsidRPr="00AE7CD6">
              <w:rPr>
                <w:b/>
                <w:i/>
                <w:color w:val="231F20"/>
                <w:w w:val="120"/>
                <w:sz w:val="18"/>
                <w:lang w:val="ru-RU"/>
              </w:rPr>
              <w:t>и</w:t>
            </w:r>
            <w:r w:rsidRPr="00AE7CD6">
              <w:rPr>
                <w:color w:val="231F20"/>
                <w:w w:val="120"/>
                <w:sz w:val="18"/>
                <w:lang w:val="ru-RU"/>
              </w:rPr>
              <w:t>,</w:t>
            </w:r>
            <w:r w:rsidRPr="00AE7CD6">
              <w:rPr>
                <w:color w:val="231F20"/>
                <w:spacing w:val="1"/>
                <w:w w:val="120"/>
                <w:sz w:val="18"/>
                <w:lang w:val="ru-RU"/>
              </w:rPr>
              <w:t xml:space="preserve"> </w:t>
            </w:r>
            <w:r w:rsidRPr="00AE7CD6">
              <w:rPr>
                <w:color w:val="231F20"/>
                <w:w w:val="120"/>
                <w:sz w:val="18"/>
                <w:lang w:val="ru-RU"/>
              </w:rPr>
              <w:t>союзами</w:t>
            </w:r>
            <w:r w:rsidRPr="00AE7CD6">
              <w:rPr>
                <w:color w:val="231F20"/>
                <w:spacing w:val="45"/>
                <w:w w:val="120"/>
                <w:sz w:val="18"/>
                <w:lang w:val="ru-RU"/>
              </w:rPr>
              <w:t xml:space="preserve"> </w:t>
            </w:r>
            <w:r w:rsidRPr="00AE7CD6">
              <w:rPr>
                <w:b/>
                <w:i/>
                <w:color w:val="231F20"/>
                <w:w w:val="120"/>
                <w:sz w:val="18"/>
                <w:lang w:val="ru-RU"/>
              </w:rPr>
              <w:t>а</w:t>
            </w:r>
            <w:r w:rsidRPr="00AE7CD6">
              <w:rPr>
                <w:color w:val="231F20"/>
                <w:w w:val="120"/>
                <w:sz w:val="18"/>
                <w:lang w:val="ru-RU"/>
              </w:rPr>
              <w:t>,</w:t>
            </w:r>
            <w:r w:rsidRPr="00AE7CD6">
              <w:rPr>
                <w:color w:val="231F20"/>
                <w:spacing w:val="46"/>
                <w:w w:val="120"/>
                <w:sz w:val="18"/>
                <w:lang w:val="ru-RU"/>
              </w:rPr>
              <w:t xml:space="preserve"> </w:t>
            </w:r>
            <w:r w:rsidRPr="00AE7CD6">
              <w:rPr>
                <w:b/>
                <w:i/>
                <w:color w:val="231F20"/>
                <w:w w:val="120"/>
                <w:sz w:val="18"/>
                <w:lang w:val="ru-RU"/>
              </w:rPr>
              <w:t>но</w:t>
            </w:r>
            <w:r w:rsidRPr="00AE7CD6">
              <w:rPr>
                <w:color w:val="231F20"/>
                <w:w w:val="120"/>
                <w:sz w:val="18"/>
                <w:lang w:val="ru-RU"/>
              </w:rPr>
              <w:t>,</w:t>
            </w:r>
            <w:r w:rsidRPr="00AE7CD6">
              <w:rPr>
                <w:color w:val="231F20"/>
                <w:spacing w:val="45"/>
                <w:w w:val="120"/>
                <w:sz w:val="18"/>
                <w:lang w:val="ru-RU"/>
              </w:rPr>
              <w:t xml:space="preserve"> </w:t>
            </w:r>
            <w:r w:rsidRPr="00AE7CD6">
              <w:rPr>
                <w:b/>
                <w:i/>
                <w:color w:val="231F20"/>
                <w:w w:val="120"/>
                <w:sz w:val="18"/>
                <w:lang w:val="ru-RU"/>
              </w:rPr>
              <w:t>однако</w:t>
            </w:r>
            <w:r w:rsidRPr="00AE7CD6">
              <w:rPr>
                <w:color w:val="231F20"/>
                <w:w w:val="120"/>
                <w:sz w:val="18"/>
                <w:lang w:val="ru-RU"/>
              </w:rPr>
              <w:t>,</w:t>
            </w:r>
            <w:r w:rsidRPr="00AE7CD6">
              <w:rPr>
                <w:color w:val="231F20"/>
                <w:spacing w:val="46"/>
                <w:w w:val="120"/>
                <w:sz w:val="18"/>
                <w:lang w:val="ru-RU"/>
              </w:rPr>
              <w:t xml:space="preserve"> </w:t>
            </w:r>
            <w:r w:rsidRPr="00AE7CD6">
              <w:rPr>
                <w:b/>
                <w:i/>
                <w:color w:val="231F20"/>
                <w:w w:val="120"/>
                <w:sz w:val="18"/>
                <w:lang w:val="ru-RU"/>
              </w:rPr>
              <w:t>зато</w:t>
            </w:r>
            <w:r w:rsidRPr="00AE7CD6">
              <w:rPr>
                <w:color w:val="231F20"/>
                <w:w w:val="120"/>
                <w:sz w:val="18"/>
                <w:lang w:val="ru-RU"/>
              </w:rPr>
              <w:t>,</w:t>
            </w:r>
            <w:r w:rsidRPr="00AE7CD6">
              <w:rPr>
                <w:color w:val="231F20"/>
                <w:spacing w:val="45"/>
                <w:w w:val="120"/>
                <w:sz w:val="18"/>
                <w:lang w:val="ru-RU"/>
              </w:rPr>
              <w:t xml:space="preserve"> </w:t>
            </w:r>
            <w:r w:rsidRPr="00AE7CD6">
              <w:rPr>
                <w:b/>
                <w:i/>
                <w:color w:val="231F20"/>
                <w:w w:val="120"/>
                <w:sz w:val="18"/>
                <w:lang w:val="ru-RU"/>
              </w:rPr>
              <w:t>да</w:t>
            </w:r>
          </w:p>
          <w:p w:rsidR="00AE7CD6" w:rsidRPr="00AE7CD6" w:rsidRDefault="00AE7CD6" w:rsidP="00AE7CD6">
            <w:pPr>
              <w:pStyle w:val="TableParagraph"/>
              <w:spacing w:line="232" w:lineRule="auto"/>
              <w:ind w:left="169" w:right="394"/>
              <w:rPr>
                <w:sz w:val="18"/>
                <w:lang w:val="ru-RU"/>
              </w:rPr>
            </w:pPr>
            <w:r w:rsidRPr="00AE7CD6">
              <w:rPr>
                <w:color w:val="231F20"/>
                <w:w w:val="120"/>
                <w:sz w:val="18"/>
                <w:lang w:val="ru-RU"/>
              </w:rPr>
              <w:t>(в</w:t>
            </w:r>
            <w:r w:rsidRPr="00AE7CD6">
              <w:rPr>
                <w:color w:val="231F20"/>
                <w:spacing w:val="31"/>
                <w:w w:val="120"/>
                <w:sz w:val="18"/>
                <w:lang w:val="ru-RU"/>
              </w:rPr>
              <w:t xml:space="preserve"> </w:t>
            </w:r>
            <w:r w:rsidRPr="00AE7CD6">
              <w:rPr>
                <w:color w:val="231F20"/>
                <w:w w:val="120"/>
                <w:sz w:val="18"/>
                <w:lang w:val="ru-RU"/>
              </w:rPr>
              <w:t>значении</w:t>
            </w:r>
            <w:r w:rsidRPr="00AE7CD6">
              <w:rPr>
                <w:color w:val="231F20"/>
                <w:spacing w:val="32"/>
                <w:w w:val="120"/>
                <w:sz w:val="18"/>
                <w:lang w:val="ru-RU"/>
              </w:rPr>
              <w:t xml:space="preserve"> </w:t>
            </w:r>
            <w:r w:rsidRPr="00AE7CD6">
              <w:rPr>
                <w:b/>
                <w:i/>
                <w:color w:val="231F20"/>
                <w:w w:val="120"/>
                <w:sz w:val="18"/>
                <w:lang w:val="ru-RU"/>
              </w:rPr>
              <w:t>и</w:t>
            </w:r>
            <w:r w:rsidRPr="00AE7CD6">
              <w:rPr>
                <w:color w:val="231F20"/>
                <w:w w:val="120"/>
                <w:sz w:val="18"/>
                <w:lang w:val="ru-RU"/>
              </w:rPr>
              <w:t>),</w:t>
            </w:r>
            <w:r w:rsidRPr="00AE7CD6">
              <w:rPr>
                <w:color w:val="231F20"/>
                <w:spacing w:val="32"/>
                <w:w w:val="120"/>
                <w:sz w:val="18"/>
                <w:lang w:val="ru-RU"/>
              </w:rPr>
              <w:t xml:space="preserve"> </w:t>
            </w:r>
            <w:r w:rsidRPr="00AE7CD6">
              <w:rPr>
                <w:b/>
                <w:i/>
                <w:color w:val="231F20"/>
                <w:w w:val="120"/>
                <w:sz w:val="18"/>
                <w:lang w:val="ru-RU"/>
              </w:rPr>
              <w:t>да</w:t>
            </w:r>
            <w:r w:rsidRPr="00AE7CD6">
              <w:rPr>
                <w:b/>
                <w:i/>
                <w:color w:val="231F20"/>
                <w:spacing w:val="39"/>
                <w:w w:val="120"/>
                <w:sz w:val="18"/>
                <w:lang w:val="ru-RU"/>
              </w:rPr>
              <w:t xml:space="preserve"> </w:t>
            </w:r>
            <w:r w:rsidRPr="00AE7CD6">
              <w:rPr>
                <w:color w:val="231F20"/>
                <w:w w:val="120"/>
                <w:sz w:val="18"/>
                <w:lang w:val="ru-RU"/>
              </w:rPr>
              <w:t>(в</w:t>
            </w:r>
            <w:r w:rsidRPr="00AE7CD6">
              <w:rPr>
                <w:color w:val="231F20"/>
                <w:spacing w:val="32"/>
                <w:w w:val="120"/>
                <w:sz w:val="18"/>
                <w:lang w:val="ru-RU"/>
              </w:rPr>
              <w:t xml:space="preserve"> </w:t>
            </w:r>
            <w:r w:rsidRPr="00AE7CD6">
              <w:rPr>
                <w:color w:val="231F20"/>
                <w:w w:val="120"/>
                <w:sz w:val="18"/>
                <w:lang w:val="ru-RU"/>
              </w:rPr>
              <w:t>значении</w:t>
            </w:r>
            <w:r w:rsidRPr="00AE7CD6">
              <w:rPr>
                <w:color w:val="231F20"/>
                <w:spacing w:val="32"/>
                <w:w w:val="120"/>
                <w:sz w:val="18"/>
                <w:lang w:val="ru-RU"/>
              </w:rPr>
              <w:t xml:space="preserve"> </w:t>
            </w:r>
            <w:r w:rsidRPr="00AE7CD6">
              <w:rPr>
                <w:b/>
                <w:i/>
                <w:color w:val="231F20"/>
                <w:w w:val="120"/>
                <w:sz w:val="18"/>
                <w:lang w:val="ru-RU"/>
              </w:rPr>
              <w:t>но</w:t>
            </w:r>
            <w:r w:rsidRPr="00AE7CD6">
              <w:rPr>
                <w:color w:val="231F20"/>
                <w:w w:val="120"/>
                <w:sz w:val="18"/>
                <w:lang w:val="ru-RU"/>
              </w:rPr>
              <w:t>).</w:t>
            </w:r>
            <w:r w:rsidRPr="00AE7CD6">
              <w:rPr>
                <w:color w:val="231F20"/>
                <w:spacing w:val="1"/>
                <w:w w:val="120"/>
                <w:sz w:val="18"/>
                <w:lang w:val="ru-RU"/>
              </w:rPr>
              <w:t xml:space="preserve"> </w:t>
            </w:r>
            <w:r w:rsidRPr="00AE7CD6">
              <w:rPr>
                <w:color w:val="231F20"/>
                <w:w w:val="115"/>
                <w:sz w:val="18"/>
                <w:lang w:val="ru-RU"/>
              </w:rPr>
              <w:t>Предложения</w:t>
            </w:r>
            <w:r w:rsidRPr="00AE7CD6">
              <w:rPr>
                <w:color w:val="231F20"/>
                <w:spacing w:val="40"/>
                <w:w w:val="115"/>
                <w:sz w:val="18"/>
                <w:lang w:val="ru-RU"/>
              </w:rPr>
              <w:t xml:space="preserve"> </w:t>
            </w:r>
            <w:r w:rsidRPr="00AE7CD6">
              <w:rPr>
                <w:color w:val="231F20"/>
                <w:w w:val="115"/>
                <w:sz w:val="18"/>
                <w:lang w:val="ru-RU"/>
              </w:rPr>
              <w:t>с</w:t>
            </w:r>
            <w:r w:rsidRPr="00AE7CD6">
              <w:rPr>
                <w:color w:val="231F20"/>
                <w:spacing w:val="40"/>
                <w:w w:val="115"/>
                <w:sz w:val="18"/>
                <w:lang w:val="ru-RU"/>
              </w:rPr>
              <w:t xml:space="preserve"> </w:t>
            </w:r>
            <w:r w:rsidRPr="00AE7CD6">
              <w:rPr>
                <w:color w:val="231F20"/>
                <w:w w:val="115"/>
                <w:sz w:val="18"/>
                <w:lang w:val="ru-RU"/>
              </w:rPr>
              <w:t>обобщающим</w:t>
            </w:r>
            <w:r w:rsidRPr="00AE7CD6">
              <w:rPr>
                <w:color w:val="231F20"/>
                <w:spacing w:val="41"/>
                <w:w w:val="115"/>
                <w:sz w:val="18"/>
                <w:lang w:val="ru-RU"/>
              </w:rPr>
              <w:t xml:space="preserve"> </w:t>
            </w:r>
            <w:r w:rsidRPr="00AE7CD6">
              <w:rPr>
                <w:color w:val="231F20"/>
                <w:w w:val="115"/>
                <w:sz w:val="18"/>
                <w:lang w:val="ru-RU"/>
              </w:rPr>
              <w:t>словом</w:t>
            </w:r>
            <w:r w:rsidRPr="00AE7CD6">
              <w:rPr>
                <w:color w:val="231F20"/>
                <w:spacing w:val="-49"/>
                <w:w w:val="115"/>
                <w:sz w:val="18"/>
                <w:lang w:val="ru-RU"/>
              </w:rPr>
              <w:t xml:space="preserve"> </w:t>
            </w:r>
            <w:r w:rsidRPr="00AE7CD6">
              <w:rPr>
                <w:color w:val="231F20"/>
                <w:w w:val="120"/>
                <w:sz w:val="18"/>
                <w:lang w:val="ru-RU"/>
              </w:rPr>
              <w:t>при</w:t>
            </w:r>
            <w:r w:rsidRPr="00AE7CD6">
              <w:rPr>
                <w:color w:val="231F20"/>
                <w:spacing w:val="28"/>
                <w:w w:val="120"/>
                <w:sz w:val="18"/>
                <w:lang w:val="ru-RU"/>
              </w:rPr>
              <w:t xml:space="preserve"> </w:t>
            </w:r>
            <w:r w:rsidRPr="00AE7CD6">
              <w:rPr>
                <w:color w:val="231F20"/>
                <w:w w:val="120"/>
                <w:sz w:val="18"/>
                <w:lang w:val="ru-RU"/>
              </w:rPr>
              <w:t>однородных</w:t>
            </w:r>
            <w:r w:rsidRPr="00AE7CD6">
              <w:rPr>
                <w:color w:val="231F20"/>
                <w:spacing w:val="29"/>
                <w:w w:val="120"/>
                <w:sz w:val="18"/>
                <w:lang w:val="ru-RU"/>
              </w:rPr>
              <w:t xml:space="preserve"> </w:t>
            </w:r>
            <w:r w:rsidRPr="00AE7CD6">
              <w:rPr>
                <w:color w:val="231F20"/>
                <w:w w:val="120"/>
                <w:sz w:val="18"/>
                <w:lang w:val="ru-RU"/>
              </w:rPr>
              <w:t>членах.</w:t>
            </w:r>
          </w:p>
          <w:p w:rsidR="00AE7CD6" w:rsidRPr="00AE7CD6" w:rsidRDefault="00AE7CD6" w:rsidP="00AE7CD6">
            <w:pPr>
              <w:pStyle w:val="TableParagraph"/>
              <w:spacing w:line="232" w:lineRule="auto"/>
              <w:ind w:left="169" w:right="157"/>
              <w:rPr>
                <w:sz w:val="18"/>
                <w:szCs w:val="18"/>
                <w:lang w:val="ru-RU"/>
              </w:rPr>
            </w:pPr>
            <w:r w:rsidRPr="00AE7CD6">
              <w:rPr>
                <w:color w:val="231F20"/>
                <w:w w:val="115"/>
                <w:sz w:val="18"/>
                <w:szCs w:val="18"/>
                <w:lang w:val="ru-RU"/>
              </w:rPr>
              <w:t>Пунктуационное</w:t>
            </w:r>
            <w:r w:rsidRPr="00AE7CD6">
              <w:rPr>
                <w:color w:val="231F20"/>
                <w:spacing w:val="41"/>
                <w:w w:val="115"/>
                <w:sz w:val="18"/>
                <w:szCs w:val="18"/>
                <w:lang w:val="ru-RU"/>
              </w:rPr>
              <w:t xml:space="preserve"> </w:t>
            </w:r>
            <w:r w:rsidRPr="00AE7CD6">
              <w:rPr>
                <w:color w:val="231F20"/>
                <w:w w:val="115"/>
                <w:sz w:val="18"/>
                <w:szCs w:val="18"/>
                <w:lang w:val="ru-RU"/>
              </w:rPr>
              <w:t>оформление</w:t>
            </w:r>
            <w:r w:rsidRPr="00AE7CD6">
              <w:rPr>
                <w:color w:val="231F20"/>
                <w:spacing w:val="42"/>
                <w:w w:val="115"/>
                <w:sz w:val="18"/>
                <w:szCs w:val="18"/>
                <w:lang w:val="ru-RU"/>
              </w:rPr>
              <w:t xml:space="preserve"> </w:t>
            </w:r>
            <w:r w:rsidRPr="00AE7CD6">
              <w:rPr>
                <w:color w:val="231F20"/>
                <w:w w:val="115"/>
                <w:sz w:val="18"/>
                <w:szCs w:val="18"/>
                <w:lang w:val="ru-RU"/>
              </w:rPr>
              <w:t>предложений,</w:t>
            </w:r>
            <w:r w:rsidRPr="00AE7CD6">
              <w:rPr>
                <w:color w:val="231F20"/>
                <w:spacing w:val="1"/>
                <w:w w:val="115"/>
                <w:sz w:val="18"/>
                <w:szCs w:val="18"/>
                <w:lang w:val="ru-RU"/>
              </w:rPr>
              <w:t xml:space="preserve"> </w:t>
            </w:r>
            <w:r w:rsidRPr="00AE7CD6">
              <w:rPr>
                <w:color w:val="231F20"/>
                <w:w w:val="115"/>
                <w:sz w:val="18"/>
                <w:szCs w:val="18"/>
                <w:lang w:val="ru-RU"/>
              </w:rPr>
              <w:t>осложнённых</w:t>
            </w:r>
            <w:r w:rsidRPr="00AE7CD6">
              <w:rPr>
                <w:color w:val="231F20"/>
                <w:spacing w:val="1"/>
                <w:w w:val="115"/>
                <w:sz w:val="18"/>
                <w:szCs w:val="18"/>
                <w:lang w:val="ru-RU"/>
              </w:rPr>
              <w:t xml:space="preserve"> </w:t>
            </w:r>
            <w:r w:rsidRPr="00AE7CD6">
              <w:rPr>
                <w:color w:val="231F20"/>
                <w:w w:val="115"/>
                <w:sz w:val="18"/>
                <w:szCs w:val="18"/>
                <w:lang w:val="ru-RU"/>
              </w:rPr>
              <w:t>однородными</w:t>
            </w:r>
            <w:r w:rsidRPr="00AE7CD6">
              <w:rPr>
                <w:color w:val="231F20"/>
                <w:spacing w:val="1"/>
                <w:w w:val="115"/>
                <w:sz w:val="18"/>
                <w:szCs w:val="18"/>
                <w:lang w:val="ru-RU"/>
              </w:rPr>
              <w:t xml:space="preserve"> </w:t>
            </w:r>
            <w:r w:rsidRPr="00AE7CD6">
              <w:rPr>
                <w:color w:val="231F20"/>
                <w:w w:val="115"/>
                <w:sz w:val="18"/>
                <w:szCs w:val="18"/>
                <w:lang w:val="ru-RU"/>
              </w:rPr>
              <w:t>членами,</w:t>
            </w:r>
            <w:r w:rsidRPr="00AE7CD6">
              <w:rPr>
                <w:color w:val="231F20"/>
                <w:spacing w:val="42"/>
                <w:w w:val="115"/>
                <w:sz w:val="18"/>
                <w:szCs w:val="18"/>
                <w:lang w:val="ru-RU"/>
              </w:rPr>
              <w:t xml:space="preserve"> </w:t>
            </w:r>
            <w:r w:rsidRPr="00AE7CD6">
              <w:rPr>
                <w:color w:val="231F20"/>
                <w:w w:val="115"/>
                <w:sz w:val="18"/>
                <w:szCs w:val="18"/>
                <w:lang w:val="ru-RU"/>
              </w:rPr>
              <w:t>связанными</w:t>
            </w:r>
            <w:r w:rsidRPr="00AE7CD6">
              <w:rPr>
                <w:color w:val="231F20"/>
                <w:spacing w:val="42"/>
                <w:w w:val="115"/>
                <w:sz w:val="18"/>
                <w:szCs w:val="18"/>
                <w:lang w:val="ru-RU"/>
              </w:rPr>
              <w:t xml:space="preserve"> </w:t>
            </w:r>
            <w:r w:rsidRPr="00AE7CD6">
              <w:rPr>
                <w:color w:val="231F20"/>
                <w:w w:val="115"/>
                <w:sz w:val="18"/>
                <w:szCs w:val="18"/>
                <w:lang w:val="ru-RU"/>
              </w:rPr>
              <w:t>бессоюзной</w:t>
            </w:r>
          </w:p>
        </w:tc>
        <w:tc>
          <w:tcPr>
            <w:tcW w:w="4016" w:type="dxa"/>
            <w:tcBorders>
              <w:bottom w:val="single" w:sz="6" w:space="0" w:color="231F20"/>
            </w:tcBorders>
          </w:tcPr>
          <w:p w:rsidR="00AE7CD6" w:rsidRPr="00AE7CD6" w:rsidRDefault="00AE7CD6" w:rsidP="00AE7CD6">
            <w:pPr>
              <w:pStyle w:val="TableParagraph"/>
              <w:spacing w:before="85" w:line="232" w:lineRule="auto"/>
              <w:ind w:right="88"/>
              <w:rPr>
                <w:sz w:val="18"/>
                <w:szCs w:val="18"/>
                <w:lang w:val="ru-RU"/>
              </w:rPr>
            </w:pPr>
            <w:r w:rsidRPr="00AE7CD6">
              <w:rPr>
                <w:color w:val="231F20"/>
                <w:w w:val="120"/>
                <w:sz w:val="18"/>
                <w:szCs w:val="18"/>
                <w:lang w:val="ru-RU"/>
              </w:rPr>
              <w:t>Анализировать</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распознавать</w:t>
            </w:r>
            <w:r w:rsidRPr="00AE7CD6">
              <w:rPr>
                <w:color w:val="231F20"/>
                <w:spacing w:val="1"/>
                <w:w w:val="120"/>
                <w:sz w:val="18"/>
                <w:szCs w:val="18"/>
                <w:lang w:val="ru-RU"/>
              </w:rPr>
              <w:t xml:space="preserve"> </w:t>
            </w:r>
            <w:r w:rsidRPr="00AE7CD6">
              <w:rPr>
                <w:color w:val="231F20"/>
                <w:w w:val="120"/>
                <w:sz w:val="18"/>
                <w:szCs w:val="18"/>
                <w:lang w:val="ru-RU"/>
              </w:rPr>
              <w:t>неосложнённые</w:t>
            </w:r>
            <w:r w:rsidRPr="00AE7CD6">
              <w:rPr>
                <w:color w:val="231F20"/>
                <w:spacing w:val="5"/>
                <w:w w:val="120"/>
                <w:sz w:val="18"/>
                <w:szCs w:val="18"/>
                <w:lang w:val="ru-RU"/>
              </w:rPr>
              <w:t xml:space="preserve"> </w:t>
            </w:r>
            <w:r w:rsidRPr="00AE7CD6">
              <w:rPr>
                <w:color w:val="231F20"/>
                <w:w w:val="120"/>
                <w:sz w:val="18"/>
                <w:szCs w:val="18"/>
                <w:lang w:val="ru-RU"/>
              </w:rPr>
              <w:t>предложения</w:t>
            </w:r>
            <w:r w:rsidRPr="00AE7CD6">
              <w:rPr>
                <w:color w:val="231F20"/>
                <w:spacing w:val="5"/>
                <w:w w:val="120"/>
                <w:sz w:val="18"/>
                <w:szCs w:val="18"/>
                <w:lang w:val="ru-RU"/>
              </w:rPr>
              <w:t xml:space="preserve"> </w:t>
            </w:r>
            <w:r w:rsidRPr="00AE7CD6">
              <w:rPr>
                <w:color w:val="231F20"/>
                <w:w w:val="120"/>
                <w:sz w:val="18"/>
                <w:szCs w:val="18"/>
                <w:lang w:val="ru-RU"/>
              </w:rPr>
              <w:t>и</w:t>
            </w:r>
            <w:r w:rsidRPr="00AE7CD6">
              <w:rPr>
                <w:color w:val="231F20"/>
                <w:spacing w:val="6"/>
                <w:w w:val="120"/>
                <w:sz w:val="18"/>
                <w:szCs w:val="18"/>
                <w:lang w:val="ru-RU"/>
              </w:rPr>
              <w:t xml:space="preserve"> </w:t>
            </w:r>
            <w:r w:rsidRPr="00AE7CD6">
              <w:rPr>
                <w:color w:val="231F20"/>
                <w:w w:val="120"/>
                <w:sz w:val="18"/>
                <w:szCs w:val="18"/>
                <w:lang w:val="ru-RU"/>
              </w:rPr>
              <w:t>предложения,</w:t>
            </w:r>
            <w:r w:rsidRPr="00AE7CD6">
              <w:rPr>
                <w:color w:val="231F20"/>
                <w:spacing w:val="7"/>
                <w:w w:val="120"/>
                <w:sz w:val="18"/>
                <w:szCs w:val="18"/>
                <w:lang w:val="ru-RU"/>
              </w:rPr>
              <w:t xml:space="preserve"> </w:t>
            </w:r>
            <w:r w:rsidRPr="00AE7CD6">
              <w:rPr>
                <w:color w:val="231F20"/>
                <w:w w:val="120"/>
                <w:sz w:val="18"/>
                <w:szCs w:val="18"/>
                <w:lang w:val="ru-RU"/>
              </w:rPr>
              <w:t>осложнённые</w:t>
            </w:r>
            <w:r w:rsidRPr="00AE7CD6">
              <w:rPr>
                <w:color w:val="231F20"/>
                <w:spacing w:val="8"/>
                <w:w w:val="120"/>
                <w:sz w:val="18"/>
                <w:szCs w:val="18"/>
                <w:lang w:val="ru-RU"/>
              </w:rPr>
              <w:t xml:space="preserve"> </w:t>
            </w:r>
            <w:r w:rsidRPr="00AE7CD6">
              <w:rPr>
                <w:color w:val="231F20"/>
                <w:w w:val="120"/>
                <w:sz w:val="18"/>
                <w:szCs w:val="18"/>
                <w:lang w:val="ru-RU"/>
              </w:rPr>
              <w:t>однородными</w:t>
            </w:r>
            <w:r w:rsidRPr="00AE7CD6">
              <w:rPr>
                <w:color w:val="231F20"/>
                <w:spacing w:val="8"/>
                <w:w w:val="120"/>
                <w:sz w:val="18"/>
                <w:szCs w:val="18"/>
                <w:lang w:val="ru-RU"/>
              </w:rPr>
              <w:t xml:space="preserve"> </w:t>
            </w:r>
            <w:r w:rsidRPr="00AE7CD6">
              <w:rPr>
                <w:color w:val="231F20"/>
                <w:w w:val="120"/>
                <w:sz w:val="18"/>
                <w:szCs w:val="18"/>
                <w:lang w:val="ru-RU"/>
              </w:rPr>
              <w:t>членами</w:t>
            </w:r>
            <w:r w:rsidRPr="00AE7CD6">
              <w:rPr>
                <w:color w:val="231F20"/>
                <w:spacing w:val="30"/>
                <w:w w:val="120"/>
                <w:sz w:val="18"/>
                <w:szCs w:val="18"/>
                <w:lang w:val="ru-RU"/>
              </w:rPr>
              <w:t xml:space="preserve"> </w:t>
            </w:r>
            <w:r w:rsidRPr="00AE7CD6">
              <w:rPr>
                <w:color w:val="231F20"/>
                <w:w w:val="120"/>
                <w:sz w:val="18"/>
                <w:szCs w:val="18"/>
                <w:lang w:val="ru-RU"/>
              </w:rPr>
              <w:t>или</w:t>
            </w:r>
            <w:r w:rsidRPr="00AE7CD6">
              <w:rPr>
                <w:color w:val="231F20"/>
                <w:spacing w:val="30"/>
                <w:w w:val="120"/>
                <w:sz w:val="18"/>
                <w:szCs w:val="18"/>
                <w:lang w:val="ru-RU"/>
              </w:rPr>
              <w:t xml:space="preserve"> </w:t>
            </w:r>
            <w:r w:rsidRPr="00AE7CD6">
              <w:rPr>
                <w:color w:val="231F20"/>
                <w:w w:val="120"/>
                <w:sz w:val="18"/>
                <w:szCs w:val="18"/>
                <w:lang w:val="ru-RU"/>
              </w:rPr>
              <w:t>обращением.</w:t>
            </w:r>
          </w:p>
          <w:p w:rsidR="00AE7CD6" w:rsidRPr="00AE7CD6" w:rsidRDefault="00AE7CD6" w:rsidP="00AE7CD6">
            <w:pPr>
              <w:pStyle w:val="TableParagraph"/>
              <w:spacing w:line="232" w:lineRule="auto"/>
              <w:ind w:right="158"/>
              <w:rPr>
                <w:sz w:val="18"/>
                <w:szCs w:val="18"/>
                <w:lang w:val="ru-RU"/>
              </w:rPr>
            </w:pPr>
            <w:r w:rsidRPr="00AE7CD6">
              <w:rPr>
                <w:color w:val="231F20"/>
                <w:w w:val="115"/>
                <w:sz w:val="18"/>
                <w:szCs w:val="18"/>
                <w:lang w:val="ru-RU"/>
              </w:rPr>
              <w:t>Находить</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предложении</w:t>
            </w:r>
            <w:r w:rsidRPr="00AE7CD6">
              <w:rPr>
                <w:color w:val="231F20"/>
                <w:spacing w:val="1"/>
                <w:w w:val="115"/>
                <w:sz w:val="18"/>
                <w:szCs w:val="18"/>
                <w:lang w:val="ru-RU"/>
              </w:rPr>
              <w:t xml:space="preserve"> </w:t>
            </w:r>
            <w:r w:rsidRPr="00AE7CD6">
              <w:rPr>
                <w:color w:val="231F20"/>
                <w:w w:val="115"/>
                <w:sz w:val="18"/>
                <w:szCs w:val="18"/>
                <w:lang w:val="ru-RU"/>
              </w:rPr>
              <w:t>однородные</w:t>
            </w:r>
            <w:r w:rsidRPr="00AE7CD6">
              <w:rPr>
                <w:color w:val="231F20"/>
                <w:spacing w:val="1"/>
                <w:w w:val="115"/>
                <w:sz w:val="18"/>
                <w:szCs w:val="18"/>
                <w:lang w:val="ru-RU"/>
              </w:rPr>
              <w:t xml:space="preserve"> </w:t>
            </w:r>
            <w:r w:rsidRPr="00AE7CD6">
              <w:rPr>
                <w:color w:val="231F20"/>
                <w:w w:val="115"/>
                <w:sz w:val="18"/>
                <w:szCs w:val="18"/>
                <w:lang w:val="ru-RU"/>
              </w:rPr>
              <w:t>члены</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обобщающие</w:t>
            </w:r>
            <w:r w:rsidRPr="00AE7CD6">
              <w:rPr>
                <w:color w:val="231F20"/>
                <w:spacing w:val="1"/>
                <w:w w:val="115"/>
                <w:sz w:val="18"/>
                <w:szCs w:val="18"/>
                <w:lang w:val="ru-RU"/>
              </w:rPr>
              <w:t xml:space="preserve"> </w:t>
            </w:r>
            <w:r w:rsidRPr="00AE7CD6">
              <w:rPr>
                <w:color w:val="231F20"/>
                <w:w w:val="115"/>
                <w:sz w:val="18"/>
                <w:szCs w:val="18"/>
                <w:lang w:val="ru-RU"/>
              </w:rPr>
              <w:t>слова</w:t>
            </w:r>
            <w:r w:rsidRPr="00AE7CD6">
              <w:rPr>
                <w:color w:val="231F20"/>
                <w:spacing w:val="1"/>
                <w:w w:val="115"/>
                <w:sz w:val="18"/>
                <w:szCs w:val="18"/>
                <w:lang w:val="ru-RU"/>
              </w:rPr>
              <w:t xml:space="preserve"> </w:t>
            </w:r>
            <w:r w:rsidRPr="00AE7CD6">
              <w:rPr>
                <w:color w:val="231F20"/>
                <w:w w:val="115"/>
                <w:sz w:val="18"/>
                <w:szCs w:val="18"/>
                <w:lang w:val="ru-RU"/>
              </w:rPr>
              <w:t>при</w:t>
            </w:r>
            <w:r w:rsidRPr="00AE7CD6">
              <w:rPr>
                <w:color w:val="231F20"/>
                <w:spacing w:val="1"/>
                <w:w w:val="115"/>
                <w:sz w:val="18"/>
                <w:szCs w:val="18"/>
                <w:lang w:val="ru-RU"/>
              </w:rPr>
              <w:t xml:space="preserve"> </w:t>
            </w:r>
            <w:r w:rsidRPr="00AE7CD6">
              <w:rPr>
                <w:color w:val="231F20"/>
                <w:w w:val="115"/>
                <w:sz w:val="18"/>
                <w:szCs w:val="18"/>
                <w:lang w:val="ru-RU"/>
              </w:rPr>
              <w:t>них.</w:t>
            </w:r>
            <w:r w:rsidRPr="00AE7CD6">
              <w:rPr>
                <w:color w:val="231F20"/>
                <w:spacing w:val="1"/>
                <w:w w:val="115"/>
                <w:sz w:val="18"/>
                <w:szCs w:val="18"/>
                <w:lang w:val="ru-RU"/>
              </w:rPr>
              <w:t xml:space="preserve"> </w:t>
            </w:r>
            <w:r w:rsidRPr="00AE7CD6">
              <w:rPr>
                <w:color w:val="231F20"/>
                <w:w w:val="115"/>
                <w:sz w:val="18"/>
                <w:szCs w:val="18"/>
                <w:lang w:val="ru-RU"/>
              </w:rPr>
              <w:t>Правильно</w:t>
            </w:r>
            <w:r w:rsidRPr="00AE7CD6">
              <w:rPr>
                <w:color w:val="231F20"/>
                <w:spacing w:val="1"/>
                <w:w w:val="115"/>
                <w:sz w:val="18"/>
                <w:szCs w:val="18"/>
                <w:lang w:val="ru-RU"/>
              </w:rPr>
              <w:t xml:space="preserve"> </w:t>
            </w:r>
            <w:r w:rsidRPr="00AE7CD6">
              <w:rPr>
                <w:color w:val="231F20"/>
                <w:w w:val="115"/>
                <w:sz w:val="18"/>
                <w:szCs w:val="18"/>
                <w:lang w:val="ru-RU"/>
              </w:rPr>
              <w:t>интонировать</w:t>
            </w:r>
            <w:r w:rsidRPr="00AE7CD6">
              <w:rPr>
                <w:color w:val="231F20"/>
                <w:spacing w:val="1"/>
                <w:w w:val="115"/>
                <w:sz w:val="18"/>
                <w:szCs w:val="18"/>
                <w:lang w:val="ru-RU"/>
              </w:rPr>
              <w:t xml:space="preserve"> </w:t>
            </w:r>
            <w:r w:rsidRPr="00AE7CD6">
              <w:rPr>
                <w:color w:val="231F20"/>
                <w:w w:val="115"/>
                <w:sz w:val="18"/>
                <w:szCs w:val="18"/>
                <w:lang w:val="ru-RU"/>
              </w:rPr>
              <w:t>эти</w:t>
            </w:r>
            <w:r w:rsidRPr="00AE7CD6">
              <w:rPr>
                <w:color w:val="231F20"/>
                <w:spacing w:val="1"/>
                <w:w w:val="115"/>
                <w:sz w:val="18"/>
                <w:szCs w:val="18"/>
                <w:lang w:val="ru-RU"/>
              </w:rPr>
              <w:t xml:space="preserve"> </w:t>
            </w:r>
            <w:r w:rsidRPr="00AE7CD6">
              <w:rPr>
                <w:color w:val="231F20"/>
                <w:w w:val="115"/>
                <w:sz w:val="18"/>
                <w:szCs w:val="18"/>
                <w:lang w:val="ru-RU"/>
              </w:rPr>
              <w:t>предложения.</w:t>
            </w:r>
          </w:p>
          <w:p w:rsidR="00AE7CD6" w:rsidRPr="00AE7CD6" w:rsidRDefault="00AE7CD6" w:rsidP="00AE7CD6">
            <w:pPr>
              <w:pStyle w:val="TableParagraph"/>
              <w:spacing w:line="232" w:lineRule="auto"/>
              <w:ind w:right="158"/>
              <w:rPr>
                <w:sz w:val="18"/>
                <w:szCs w:val="18"/>
                <w:lang w:val="ru-RU"/>
              </w:rPr>
            </w:pPr>
            <w:r w:rsidRPr="00AE7CD6">
              <w:rPr>
                <w:color w:val="231F20"/>
                <w:w w:val="115"/>
                <w:sz w:val="18"/>
                <w:szCs w:val="18"/>
                <w:lang w:val="ru-RU"/>
              </w:rPr>
              <w:t>Характеризовать</w:t>
            </w:r>
            <w:r w:rsidRPr="00AE7CD6">
              <w:rPr>
                <w:color w:val="231F20"/>
                <w:spacing w:val="1"/>
                <w:w w:val="115"/>
                <w:sz w:val="18"/>
                <w:szCs w:val="18"/>
                <w:lang w:val="ru-RU"/>
              </w:rPr>
              <w:t xml:space="preserve"> </w:t>
            </w:r>
            <w:r w:rsidRPr="00AE7CD6">
              <w:rPr>
                <w:color w:val="231F20"/>
                <w:w w:val="115"/>
                <w:sz w:val="18"/>
                <w:szCs w:val="18"/>
                <w:lang w:val="ru-RU"/>
              </w:rPr>
              <w:t>роль</w:t>
            </w:r>
            <w:r w:rsidRPr="00AE7CD6">
              <w:rPr>
                <w:color w:val="231F20"/>
                <w:spacing w:val="1"/>
                <w:w w:val="115"/>
                <w:sz w:val="18"/>
                <w:szCs w:val="18"/>
                <w:lang w:val="ru-RU"/>
              </w:rPr>
              <w:t xml:space="preserve"> </w:t>
            </w:r>
            <w:r w:rsidRPr="00AE7CD6">
              <w:rPr>
                <w:color w:val="231F20"/>
                <w:w w:val="115"/>
                <w:sz w:val="18"/>
                <w:szCs w:val="18"/>
                <w:lang w:val="ru-RU"/>
              </w:rPr>
              <w:t>однородных</w:t>
            </w:r>
            <w:r w:rsidRPr="00AE7CD6">
              <w:rPr>
                <w:color w:val="231F20"/>
                <w:spacing w:val="1"/>
                <w:w w:val="115"/>
                <w:sz w:val="18"/>
                <w:szCs w:val="18"/>
                <w:lang w:val="ru-RU"/>
              </w:rPr>
              <w:t xml:space="preserve"> </w:t>
            </w:r>
            <w:r w:rsidRPr="00AE7CD6">
              <w:rPr>
                <w:color w:val="231F20"/>
                <w:w w:val="115"/>
                <w:sz w:val="18"/>
                <w:szCs w:val="18"/>
                <w:lang w:val="ru-RU"/>
              </w:rPr>
              <w:t>членов</w:t>
            </w:r>
            <w:r w:rsidRPr="00AE7CD6">
              <w:rPr>
                <w:color w:val="231F20"/>
                <w:spacing w:val="37"/>
                <w:w w:val="115"/>
                <w:sz w:val="18"/>
                <w:szCs w:val="18"/>
                <w:lang w:val="ru-RU"/>
              </w:rPr>
              <w:t xml:space="preserve"> </w:t>
            </w:r>
            <w:r w:rsidRPr="00AE7CD6">
              <w:rPr>
                <w:color w:val="231F20"/>
                <w:w w:val="115"/>
                <w:sz w:val="18"/>
                <w:szCs w:val="18"/>
                <w:lang w:val="ru-RU"/>
              </w:rPr>
              <w:t>предложения</w:t>
            </w:r>
            <w:r w:rsidRPr="00AE7CD6">
              <w:rPr>
                <w:color w:val="231F20"/>
                <w:spacing w:val="37"/>
                <w:w w:val="115"/>
                <w:sz w:val="18"/>
                <w:szCs w:val="18"/>
                <w:lang w:val="ru-RU"/>
              </w:rPr>
              <w:t xml:space="preserve"> </w:t>
            </w:r>
            <w:r w:rsidRPr="00AE7CD6">
              <w:rPr>
                <w:color w:val="231F20"/>
                <w:w w:val="115"/>
                <w:sz w:val="18"/>
                <w:szCs w:val="18"/>
                <w:lang w:val="ru-RU"/>
              </w:rPr>
              <w:t>в</w:t>
            </w:r>
            <w:r w:rsidRPr="00AE7CD6">
              <w:rPr>
                <w:color w:val="231F20"/>
                <w:spacing w:val="38"/>
                <w:w w:val="115"/>
                <w:sz w:val="18"/>
                <w:szCs w:val="18"/>
                <w:lang w:val="ru-RU"/>
              </w:rPr>
              <w:t xml:space="preserve"> </w:t>
            </w:r>
            <w:r w:rsidRPr="00AE7CD6">
              <w:rPr>
                <w:color w:val="231F20"/>
                <w:w w:val="115"/>
                <w:sz w:val="18"/>
                <w:szCs w:val="18"/>
                <w:lang w:val="ru-RU"/>
              </w:rPr>
              <w:t>речи.</w:t>
            </w:r>
          </w:p>
          <w:p w:rsidR="00AE7CD6" w:rsidRPr="00AE7CD6" w:rsidRDefault="00AE7CD6" w:rsidP="00AE7CD6">
            <w:pPr>
              <w:pStyle w:val="TableParagraph"/>
              <w:spacing w:line="232" w:lineRule="auto"/>
              <w:ind w:right="288"/>
              <w:rPr>
                <w:sz w:val="18"/>
                <w:szCs w:val="18"/>
                <w:lang w:val="ru-RU"/>
              </w:rPr>
            </w:pPr>
            <w:r w:rsidRPr="00AE7CD6">
              <w:rPr>
                <w:color w:val="231F20"/>
                <w:w w:val="115"/>
                <w:sz w:val="18"/>
                <w:szCs w:val="18"/>
                <w:lang w:val="ru-RU"/>
              </w:rPr>
              <w:t>Точно</w:t>
            </w:r>
            <w:r w:rsidRPr="00AE7CD6">
              <w:rPr>
                <w:color w:val="231F20"/>
                <w:spacing w:val="31"/>
                <w:w w:val="115"/>
                <w:sz w:val="18"/>
                <w:szCs w:val="18"/>
                <w:lang w:val="ru-RU"/>
              </w:rPr>
              <w:t xml:space="preserve"> </w:t>
            </w:r>
            <w:r w:rsidRPr="00AE7CD6">
              <w:rPr>
                <w:color w:val="231F20"/>
                <w:w w:val="115"/>
                <w:sz w:val="18"/>
                <w:szCs w:val="18"/>
                <w:lang w:val="ru-RU"/>
              </w:rPr>
              <w:t>использовать</w:t>
            </w:r>
            <w:r w:rsidRPr="00AE7CD6">
              <w:rPr>
                <w:color w:val="231F20"/>
                <w:spacing w:val="32"/>
                <w:w w:val="115"/>
                <w:sz w:val="18"/>
                <w:szCs w:val="18"/>
                <w:lang w:val="ru-RU"/>
              </w:rPr>
              <w:t xml:space="preserve"> </w:t>
            </w:r>
            <w:r w:rsidRPr="00AE7CD6">
              <w:rPr>
                <w:color w:val="231F20"/>
                <w:w w:val="115"/>
                <w:sz w:val="18"/>
                <w:szCs w:val="18"/>
                <w:lang w:val="ru-RU"/>
              </w:rPr>
              <w:t>слова,</w:t>
            </w:r>
            <w:r w:rsidRPr="00AE7CD6">
              <w:rPr>
                <w:color w:val="231F20"/>
                <w:spacing w:val="32"/>
                <w:w w:val="115"/>
                <w:sz w:val="18"/>
                <w:szCs w:val="18"/>
                <w:lang w:val="ru-RU"/>
              </w:rPr>
              <w:t xml:space="preserve"> </w:t>
            </w:r>
            <w:r w:rsidRPr="00AE7CD6">
              <w:rPr>
                <w:color w:val="231F20"/>
                <w:w w:val="115"/>
                <w:sz w:val="18"/>
                <w:szCs w:val="18"/>
                <w:lang w:val="ru-RU"/>
              </w:rPr>
              <w:t>обозначающие</w:t>
            </w:r>
            <w:r w:rsidRPr="00AE7CD6">
              <w:rPr>
                <w:color w:val="231F20"/>
                <w:spacing w:val="1"/>
                <w:w w:val="115"/>
                <w:sz w:val="18"/>
                <w:szCs w:val="18"/>
                <w:lang w:val="ru-RU"/>
              </w:rPr>
              <w:t xml:space="preserve"> </w:t>
            </w:r>
            <w:r w:rsidRPr="00AE7CD6">
              <w:rPr>
                <w:color w:val="231F20"/>
                <w:w w:val="115"/>
                <w:sz w:val="18"/>
                <w:szCs w:val="18"/>
                <w:lang w:val="ru-RU"/>
              </w:rPr>
              <w:t>родовые</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видовые</w:t>
            </w:r>
            <w:r w:rsidRPr="00AE7CD6">
              <w:rPr>
                <w:color w:val="231F20"/>
                <w:spacing w:val="1"/>
                <w:w w:val="115"/>
                <w:sz w:val="18"/>
                <w:szCs w:val="18"/>
                <w:lang w:val="ru-RU"/>
              </w:rPr>
              <w:t xml:space="preserve"> </w:t>
            </w:r>
            <w:r w:rsidRPr="00AE7CD6">
              <w:rPr>
                <w:color w:val="231F20"/>
                <w:w w:val="115"/>
                <w:sz w:val="18"/>
                <w:szCs w:val="18"/>
                <w:lang w:val="ru-RU"/>
              </w:rPr>
              <w:t>понятия,</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конструкциях</w:t>
            </w:r>
            <w:r w:rsidRPr="00AE7CD6">
              <w:rPr>
                <w:color w:val="231F20"/>
                <w:spacing w:val="1"/>
                <w:w w:val="115"/>
                <w:sz w:val="18"/>
                <w:szCs w:val="18"/>
                <w:lang w:val="ru-RU"/>
              </w:rPr>
              <w:t xml:space="preserve"> </w:t>
            </w:r>
            <w:r w:rsidRPr="00AE7CD6">
              <w:rPr>
                <w:color w:val="231F20"/>
                <w:w w:val="115"/>
                <w:sz w:val="18"/>
                <w:szCs w:val="18"/>
                <w:lang w:val="ru-RU"/>
              </w:rPr>
              <w:t>с</w:t>
            </w:r>
            <w:r w:rsidRPr="00AE7CD6">
              <w:rPr>
                <w:color w:val="231F20"/>
                <w:spacing w:val="1"/>
                <w:w w:val="115"/>
                <w:sz w:val="18"/>
                <w:szCs w:val="18"/>
                <w:lang w:val="ru-RU"/>
              </w:rPr>
              <w:t xml:space="preserve"> </w:t>
            </w:r>
            <w:r w:rsidRPr="00AE7CD6">
              <w:rPr>
                <w:color w:val="231F20"/>
                <w:w w:val="115"/>
                <w:sz w:val="18"/>
                <w:szCs w:val="18"/>
                <w:lang w:val="ru-RU"/>
              </w:rPr>
              <w:t>обобщающим</w:t>
            </w:r>
            <w:r w:rsidRPr="00AE7CD6">
              <w:rPr>
                <w:color w:val="231F20"/>
                <w:spacing w:val="1"/>
                <w:w w:val="115"/>
                <w:sz w:val="18"/>
                <w:szCs w:val="18"/>
                <w:lang w:val="ru-RU"/>
              </w:rPr>
              <w:t xml:space="preserve"> </w:t>
            </w:r>
            <w:r w:rsidRPr="00AE7CD6">
              <w:rPr>
                <w:color w:val="231F20"/>
                <w:w w:val="115"/>
                <w:sz w:val="18"/>
                <w:szCs w:val="18"/>
                <w:lang w:val="ru-RU"/>
              </w:rPr>
              <w:t>словом</w:t>
            </w:r>
            <w:r w:rsidRPr="00AE7CD6">
              <w:rPr>
                <w:color w:val="231F20"/>
                <w:spacing w:val="1"/>
                <w:w w:val="115"/>
                <w:sz w:val="18"/>
                <w:szCs w:val="18"/>
                <w:lang w:val="ru-RU"/>
              </w:rPr>
              <w:t xml:space="preserve"> </w:t>
            </w:r>
            <w:r w:rsidRPr="00AE7CD6">
              <w:rPr>
                <w:color w:val="231F20"/>
                <w:w w:val="115"/>
                <w:sz w:val="18"/>
                <w:szCs w:val="18"/>
                <w:lang w:val="ru-RU"/>
              </w:rPr>
              <w:t>при</w:t>
            </w:r>
            <w:r w:rsidRPr="00AE7CD6">
              <w:rPr>
                <w:color w:val="231F20"/>
                <w:spacing w:val="36"/>
                <w:w w:val="115"/>
                <w:sz w:val="18"/>
                <w:szCs w:val="18"/>
                <w:lang w:val="ru-RU"/>
              </w:rPr>
              <w:t xml:space="preserve"> </w:t>
            </w:r>
            <w:r w:rsidRPr="00AE7CD6">
              <w:rPr>
                <w:color w:val="231F20"/>
                <w:w w:val="115"/>
                <w:sz w:val="18"/>
                <w:szCs w:val="18"/>
                <w:lang w:val="ru-RU"/>
              </w:rPr>
              <w:t>однородных</w:t>
            </w:r>
            <w:r w:rsidRPr="00AE7CD6">
              <w:rPr>
                <w:color w:val="231F20"/>
                <w:spacing w:val="36"/>
                <w:w w:val="115"/>
                <w:sz w:val="18"/>
                <w:szCs w:val="18"/>
                <w:lang w:val="ru-RU"/>
              </w:rPr>
              <w:t xml:space="preserve"> </w:t>
            </w:r>
            <w:r w:rsidRPr="00AE7CD6">
              <w:rPr>
                <w:color w:val="231F20"/>
                <w:w w:val="115"/>
                <w:sz w:val="18"/>
                <w:szCs w:val="18"/>
                <w:lang w:val="ru-RU"/>
              </w:rPr>
              <w:t>членах.</w:t>
            </w:r>
          </w:p>
        </w:tc>
      </w:tr>
    </w:tbl>
    <w:p w:rsidR="00AE7CD6" w:rsidRPr="00AE7CD6" w:rsidRDefault="00AE7CD6" w:rsidP="00AE7CD6">
      <w:pPr>
        <w:spacing w:line="232" w:lineRule="auto"/>
        <w:rPr>
          <w:sz w:val="18"/>
          <w:lang w:val="ru-RU"/>
        </w:rPr>
        <w:sectPr w:rsidR="00AE7CD6" w:rsidRPr="00AE7CD6">
          <w:pgSz w:w="12020" w:h="7830" w:orient="landscape"/>
          <w:pgMar w:top="640" w:right="620" w:bottom="280" w:left="1020" w:header="720" w:footer="720" w:gutter="0"/>
          <w:cols w:space="720"/>
        </w:sectPr>
      </w:pPr>
    </w:p>
    <w:p w:rsidR="00AE7CD6" w:rsidRPr="00AE7CD6" w:rsidRDefault="00C01DB0" w:rsidP="00AE7CD6">
      <w:pPr>
        <w:pStyle w:val="a3"/>
        <w:spacing w:before="5"/>
        <w:ind w:left="0" w:firstLine="0"/>
        <w:jc w:val="left"/>
        <w:rPr>
          <w:i/>
          <w:sz w:val="2"/>
          <w:lang w:val="ru-RU"/>
        </w:rPr>
      </w:pPr>
      <w:r w:rsidRPr="00C01DB0">
        <w:lastRenderedPageBreak/>
        <w:pict>
          <v:shape id="_x0000_s1416" type="#_x0000_t202" style="position:absolute;margin-left:33.95pt;margin-top:35.9pt;width:12.5pt;height:113.85pt;z-index:487739904;mso-position-horizontal-relative:page;mso-position-vertical-relative:page" filled="f" stroked="f">
            <v:textbox style="layout-flow:vertical" inset="0,0,0,0">
              <w:txbxContent>
                <w:p w:rsidR="00872F35" w:rsidRPr="00E93095" w:rsidRDefault="00872F35" w:rsidP="00E93095"/>
              </w:txbxContent>
            </v:textbox>
            <w10:wrap anchorx="page" anchory="page"/>
          </v:shape>
        </w:pict>
      </w:r>
      <w:r w:rsidRPr="00C01DB0">
        <w:pict>
          <v:shape id="_x0000_s1417" type="#_x0000_t202" style="position:absolute;margin-left:33.85pt;margin-top:347.25pt;width:12.6pt;height:10.55pt;z-index:487740928;mso-position-horizontal-relative:page;mso-position-vertical-relative:page" filled="f" stroked="f">
            <v:textbox style="layout-flow:vertical" inset="0,0,0,0">
              <w:txbxContent>
                <w:p w:rsidR="00872F35" w:rsidRPr="00E93095" w:rsidRDefault="00872F35" w:rsidP="00E93095"/>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16"/>
      </w:tblGrid>
      <w:tr w:rsidR="00AE7CD6" w:rsidRPr="00454B04" w:rsidTr="00AE7CD6">
        <w:trPr>
          <w:trHeight w:val="3756"/>
        </w:trPr>
        <w:tc>
          <w:tcPr>
            <w:tcW w:w="2098" w:type="dxa"/>
            <w:tcBorders>
              <w:left w:val="single" w:sz="6" w:space="0" w:color="231F20"/>
              <w:bottom w:val="single" w:sz="6" w:space="0" w:color="231F20"/>
            </w:tcBorders>
          </w:tcPr>
          <w:p w:rsidR="00AE7CD6" w:rsidRPr="00AE7CD6" w:rsidRDefault="00AE7CD6" w:rsidP="00AE7CD6">
            <w:pPr>
              <w:pStyle w:val="TableParagraph"/>
              <w:rPr>
                <w:sz w:val="18"/>
                <w:lang w:val="ru-RU"/>
              </w:rPr>
            </w:pPr>
          </w:p>
        </w:tc>
        <w:tc>
          <w:tcPr>
            <w:tcW w:w="4026" w:type="dxa"/>
            <w:tcBorders>
              <w:bottom w:val="single" w:sz="6" w:space="0" w:color="231F20"/>
            </w:tcBorders>
          </w:tcPr>
          <w:p w:rsidR="00AE7CD6" w:rsidRPr="00AE7CD6" w:rsidRDefault="00AE7CD6" w:rsidP="00AE7CD6">
            <w:pPr>
              <w:pStyle w:val="TableParagraph"/>
              <w:spacing w:before="88" w:line="232" w:lineRule="auto"/>
              <w:ind w:left="169" w:right="166"/>
              <w:rPr>
                <w:sz w:val="18"/>
                <w:lang w:val="ru-RU"/>
              </w:rPr>
            </w:pPr>
            <w:r w:rsidRPr="00AE7CD6">
              <w:rPr>
                <w:color w:val="231F20"/>
                <w:w w:val="120"/>
                <w:sz w:val="18"/>
                <w:lang w:val="ru-RU"/>
              </w:rPr>
              <w:t>связью,</w:t>
            </w:r>
            <w:r w:rsidRPr="00AE7CD6">
              <w:rPr>
                <w:color w:val="231F20"/>
                <w:spacing w:val="4"/>
                <w:w w:val="120"/>
                <w:sz w:val="18"/>
                <w:lang w:val="ru-RU"/>
              </w:rPr>
              <w:t xml:space="preserve"> </w:t>
            </w:r>
            <w:r w:rsidRPr="00AE7CD6">
              <w:rPr>
                <w:color w:val="231F20"/>
                <w:w w:val="120"/>
                <w:sz w:val="18"/>
                <w:lang w:val="ru-RU"/>
              </w:rPr>
              <w:t>одиночным</w:t>
            </w:r>
            <w:r w:rsidRPr="00AE7CD6">
              <w:rPr>
                <w:color w:val="231F20"/>
                <w:spacing w:val="4"/>
                <w:w w:val="120"/>
                <w:sz w:val="18"/>
                <w:lang w:val="ru-RU"/>
              </w:rPr>
              <w:t xml:space="preserve"> </w:t>
            </w:r>
            <w:r w:rsidRPr="00AE7CD6">
              <w:rPr>
                <w:color w:val="231F20"/>
                <w:w w:val="120"/>
                <w:sz w:val="18"/>
                <w:lang w:val="ru-RU"/>
              </w:rPr>
              <w:t>союзом</w:t>
            </w:r>
            <w:r w:rsidRPr="00AE7CD6">
              <w:rPr>
                <w:color w:val="231F20"/>
                <w:spacing w:val="5"/>
                <w:w w:val="120"/>
                <w:sz w:val="18"/>
                <w:lang w:val="ru-RU"/>
              </w:rPr>
              <w:t xml:space="preserve"> </w:t>
            </w:r>
            <w:r w:rsidRPr="00AE7CD6">
              <w:rPr>
                <w:b/>
                <w:i/>
                <w:color w:val="231F20"/>
                <w:w w:val="120"/>
                <w:sz w:val="18"/>
                <w:lang w:val="ru-RU"/>
              </w:rPr>
              <w:t>и</w:t>
            </w:r>
            <w:r w:rsidRPr="00AE7CD6">
              <w:rPr>
                <w:color w:val="231F20"/>
                <w:w w:val="120"/>
                <w:sz w:val="18"/>
                <w:lang w:val="ru-RU"/>
              </w:rPr>
              <w:t>,</w:t>
            </w:r>
            <w:r w:rsidRPr="00AE7CD6">
              <w:rPr>
                <w:color w:val="231F20"/>
                <w:spacing w:val="4"/>
                <w:w w:val="120"/>
                <w:sz w:val="18"/>
                <w:lang w:val="ru-RU"/>
              </w:rPr>
              <w:t xml:space="preserve"> </w:t>
            </w:r>
            <w:r w:rsidRPr="00AE7CD6">
              <w:rPr>
                <w:color w:val="231F20"/>
                <w:w w:val="120"/>
                <w:sz w:val="18"/>
                <w:lang w:val="ru-RU"/>
              </w:rPr>
              <w:t>союзами</w:t>
            </w:r>
            <w:r w:rsidRPr="00AE7CD6">
              <w:rPr>
                <w:color w:val="231F20"/>
                <w:spacing w:val="-51"/>
                <w:w w:val="120"/>
                <w:sz w:val="18"/>
                <w:lang w:val="ru-RU"/>
              </w:rPr>
              <w:t xml:space="preserve"> </w:t>
            </w:r>
            <w:r w:rsidRPr="00AE7CD6">
              <w:rPr>
                <w:b/>
                <w:i/>
                <w:color w:val="231F20"/>
                <w:w w:val="120"/>
                <w:sz w:val="18"/>
                <w:lang w:val="ru-RU"/>
              </w:rPr>
              <w:t>а</w:t>
            </w:r>
            <w:r w:rsidRPr="00AE7CD6">
              <w:rPr>
                <w:color w:val="231F20"/>
                <w:w w:val="120"/>
                <w:sz w:val="18"/>
                <w:lang w:val="ru-RU"/>
              </w:rPr>
              <w:t>,</w:t>
            </w:r>
            <w:r w:rsidRPr="00AE7CD6">
              <w:rPr>
                <w:color w:val="231F20"/>
                <w:spacing w:val="1"/>
                <w:w w:val="120"/>
                <w:sz w:val="18"/>
                <w:lang w:val="ru-RU"/>
              </w:rPr>
              <w:t xml:space="preserve"> </w:t>
            </w:r>
            <w:r w:rsidRPr="00AE7CD6">
              <w:rPr>
                <w:b/>
                <w:i/>
                <w:color w:val="231F20"/>
                <w:w w:val="120"/>
                <w:sz w:val="18"/>
                <w:lang w:val="ru-RU"/>
              </w:rPr>
              <w:t>но</w:t>
            </w:r>
            <w:r w:rsidRPr="00AE7CD6">
              <w:rPr>
                <w:color w:val="231F20"/>
                <w:w w:val="120"/>
                <w:sz w:val="18"/>
                <w:lang w:val="ru-RU"/>
              </w:rPr>
              <w:t>,</w:t>
            </w:r>
            <w:r w:rsidRPr="00AE7CD6">
              <w:rPr>
                <w:color w:val="231F20"/>
                <w:spacing w:val="1"/>
                <w:w w:val="120"/>
                <w:sz w:val="18"/>
                <w:lang w:val="ru-RU"/>
              </w:rPr>
              <w:t xml:space="preserve"> </w:t>
            </w:r>
            <w:r w:rsidRPr="00AE7CD6">
              <w:rPr>
                <w:b/>
                <w:i/>
                <w:color w:val="231F20"/>
                <w:w w:val="120"/>
                <w:sz w:val="18"/>
                <w:lang w:val="ru-RU"/>
              </w:rPr>
              <w:t>однако</w:t>
            </w:r>
            <w:r w:rsidRPr="00AE7CD6">
              <w:rPr>
                <w:color w:val="231F20"/>
                <w:w w:val="120"/>
                <w:sz w:val="18"/>
                <w:lang w:val="ru-RU"/>
              </w:rPr>
              <w:t xml:space="preserve">,  </w:t>
            </w:r>
            <w:r w:rsidRPr="00AE7CD6">
              <w:rPr>
                <w:b/>
                <w:i/>
                <w:color w:val="231F20"/>
                <w:w w:val="120"/>
                <w:sz w:val="18"/>
                <w:lang w:val="ru-RU"/>
              </w:rPr>
              <w:t>зато</w:t>
            </w:r>
            <w:r w:rsidRPr="00AE7CD6">
              <w:rPr>
                <w:color w:val="231F20"/>
                <w:w w:val="120"/>
                <w:sz w:val="18"/>
                <w:lang w:val="ru-RU"/>
              </w:rPr>
              <w:t xml:space="preserve">,  </w:t>
            </w:r>
            <w:r w:rsidRPr="00AE7CD6">
              <w:rPr>
                <w:b/>
                <w:i/>
                <w:color w:val="231F20"/>
                <w:w w:val="120"/>
                <w:sz w:val="18"/>
                <w:lang w:val="ru-RU"/>
              </w:rPr>
              <w:t xml:space="preserve">да  </w:t>
            </w:r>
            <w:r w:rsidRPr="00AE7CD6">
              <w:rPr>
                <w:color w:val="231F20"/>
                <w:w w:val="120"/>
                <w:sz w:val="18"/>
                <w:lang w:val="ru-RU"/>
              </w:rPr>
              <w:t>(в  значении</w:t>
            </w:r>
            <w:r w:rsidRPr="00AE7CD6">
              <w:rPr>
                <w:color w:val="231F20"/>
                <w:spacing w:val="1"/>
                <w:w w:val="120"/>
                <w:sz w:val="18"/>
                <w:lang w:val="ru-RU"/>
              </w:rPr>
              <w:t xml:space="preserve"> </w:t>
            </w:r>
            <w:r w:rsidRPr="00AE7CD6">
              <w:rPr>
                <w:b/>
                <w:i/>
                <w:color w:val="231F20"/>
                <w:w w:val="120"/>
                <w:sz w:val="18"/>
                <w:lang w:val="ru-RU"/>
              </w:rPr>
              <w:t>и</w:t>
            </w:r>
            <w:r w:rsidRPr="00AE7CD6">
              <w:rPr>
                <w:color w:val="231F20"/>
                <w:w w:val="120"/>
                <w:sz w:val="18"/>
                <w:lang w:val="ru-RU"/>
              </w:rPr>
              <w:t>),</w:t>
            </w:r>
            <w:r w:rsidRPr="00AE7CD6">
              <w:rPr>
                <w:color w:val="231F20"/>
                <w:spacing w:val="32"/>
                <w:w w:val="120"/>
                <w:sz w:val="18"/>
                <w:lang w:val="ru-RU"/>
              </w:rPr>
              <w:t xml:space="preserve"> </w:t>
            </w:r>
            <w:r w:rsidRPr="00AE7CD6">
              <w:rPr>
                <w:b/>
                <w:i/>
                <w:color w:val="231F20"/>
                <w:w w:val="120"/>
                <w:sz w:val="18"/>
                <w:lang w:val="ru-RU"/>
              </w:rPr>
              <w:t>да</w:t>
            </w:r>
            <w:r w:rsidRPr="00AE7CD6">
              <w:rPr>
                <w:b/>
                <w:i/>
                <w:color w:val="231F20"/>
                <w:spacing w:val="33"/>
                <w:w w:val="120"/>
                <w:sz w:val="18"/>
                <w:lang w:val="ru-RU"/>
              </w:rPr>
              <w:t xml:space="preserve"> </w:t>
            </w:r>
            <w:r w:rsidRPr="00AE7CD6">
              <w:rPr>
                <w:color w:val="231F20"/>
                <w:w w:val="120"/>
                <w:sz w:val="18"/>
                <w:lang w:val="ru-RU"/>
              </w:rPr>
              <w:t>(в</w:t>
            </w:r>
            <w:r w:rsidRPr="00AE7CD6">
              <w:rPr>
                <w:color w:val="231F20"/>
                <w:spacing w:val="33"/>
                <w:w w:val="120"/>
                <w:sz w:val="18"/>
                <w:lang w:val="ru-RU"/>
              </w:rPr>
              <w:t xml:space="preserve"> </w:t>
            </w:r>
            <w:r w:rsidRPr="00AE7CD6">
              <w:rPr>
                <w:color w:val="231F20"/>
                <w:w w:val="120"/>
                <w:sz w:val="18"/>
                <w:lang w:val="ru-RU"/>
              </w:rPr>
              <w:t>значении</w:t>
            </w:r>
            <w:r w:rsidRPr="00AE7CD6">
              <w:rPr>
                <w:color w:val="231F20"/>
                <w:spacing w:val="33"/>
                <w:w w:val="120"/>
                <w:sz w:val="18"/>
                <w:lang w:val="ru-RU"/>
              </w:rPr>
              <w:t xml:space="preserve"> </w:t>
            </w:r>
            <w:r w:rsidRPr="00AE7CD6">
              <w:rPr>
                <w:b/>
                <w:i/>
                <w:color w:val="231F20"/>
                <w:w w:val="120"/>
                <w:sz w:val="18"/>
                <w:lang w:val="ru-RU"/>
              </w:rPr>
              <w:t>но</w:t>
            </w:r>
            <w:r w:rsidRPr="00AE7CD6">
              <w:rPr>
                <w:color w:val="231F20"/>
                <w:w w:val="120"/>
                <w:sz w:val="18"/>
                <w:lang w:val="ru-RU"/>
              </w:rPr>
              <w:t>).</w:t>
            </w:r>
          </w:p>
          <w:p w:rsidR="00AE7CD6" w:rsidRPr="00AE7CD6" w:rsidRDefault="00AE7CD6" w:rsidP="00AE7CD6">
            <w:pPr>
              <w:pStyle w:val="TableParagraph"/>
              <w:spacing w:line="232" w:lineRule="auto"/>
              <w:ind w:left="169" w:right="157"/>
              <w:rPr>
                <w:sz w:val="18"/>
                <w:szCs w:val="18"/>
                <w:lang w:val="ru-RU"/>
              </w:rPr>
            </w:pPr>
            <w:r w:rsidRPr="00AE7CD6">
              <w:rPr>
                <w:color w:val="231F20"/>
                <w:w w:val="115"/>
                <w:sz w:val="18"/>
                <w:szCs w:val="18"/>
                <w:lang w:val="ru-RU"/>
              </w:rPr>
              <w:t>Пунктуационное</w:t>
            </w:r>
            <w:r w:rsidRPr="00AE7CD6">
              <w:rPr>
                <w:color w:val="231F20"/>
                <w:spacing w:val="1"/>
                <w:w w:val="115"/>
                <w:sz w:val="18"/>
                <w:szCs w:val="18"/>
                <w:lang w:val="ru-RU"/>
              </w:rPr>
              <w:t xml:space="preserve"> </w:t>
            </w:r>
            <w:r w:rsidRPr="00AE7CD6">
              <w:rPr>
                <w:color w:val="231F20"/>
                <w:w w:val="115"/>
                <w:sz w:val="18"/>
                <w:szCs w:val="18"/>
                <w:lang w:val="ru-RU"/>
              </w:rPr>
              <w:t>оформление</w:t>
            </w:r>
            <w:r w:rsidRPr="00AE7CD6">
              <w:rPr>
                <w:color w:val="231F20"/>
                <w:spacing w:val="1"/>
                <w:w w:val="115"/>
                <w:sz w:val="18"/>
                <w:szCs w:val="18"/>
                <w:lang w:val="ru-RU"/>
              </w:rPr>
              <w:t xml:space="preserve"> </w:t>
            </w:r>
            <w:r w:rsidRPr="00AE7CD6">
              <w:rPr>
                <w:color w:val="231F20"/>
                <w:w w:val="115"/>
                <w:sz w:val="18"/>
                <w:szCs w:val="18"/>
                <w:lang w:val="ru-RU"/>
              </w:rPr>
              <w:t>предложения</w:t>
            </w:r>
            <w:r w:rsidRPr="00AE7CD6">
              <w:rPr>
                <w:color w:val="231F20"/>
                <w:spacing w:val="34"/>
                <w:w w:val="115"/>
                <w:sz w:val="18"/>
                <w:szCs w:val="18"/>
                <w:lang w:val="ru-RU"/>
              </w:rPr>
              <w:t xml:space="preserve"> </w:t>
            </w:r>
            <w:r w:rsidRPr="00AE7CD6">
              <w:rPr>
                <w:color w:val="231F20"/>
                <w:w w:val="115"/>
                <w:sz w:val="18"/>
                <w:szCs w:val="18"/>
                <w:lang w:val="ru-RU"/>
              </w:rPr>
              <w:t>с</w:t>
            </w:r>
            <w:r w:rsidRPr="00AE7CD6">
              <w:rPr>
                <w:color w:val="231F20"/>
                <w:spacing w:val="35"/>
                <w:w w:val="115"/>
                <w:sz w:val="18"/>
                <w:szCs w:val="18"/>
                <w:lang w:val="ru-RU"/>
              </w:rPr>
              <w:t xml:space="preserve"> </w:t>
            </w:r>
            <w:r w:rsidRPr="00AE7CD6">
              <w:rPr>
                <w:color w:val="231F20"/>
                <w:w w:val="115"/>
                <w:sz w:val="18"/>
                <w:szCs w:val="18"/>
                <w:lang w:val="ru-RU"/>
              </w:rPr>
              <w:t>обобщающим</w:t>
            </w:r>
            <w:r w:rsidRPr="00AE7CD6">
              <w:rPr>
                <w:color w:val="231F20"/>
                <w:spacing w:val="35"/>
                <w:w w:val="115"/>
                <w:sz w:val="18"/>
                <w:szCs w:val="18"/>
                <w:lang w:val="ru-RU"/>
              </w:rPr>
              <w:t xml:space="preserve"> </w:t>
            </w:r>
            <w:r w:rsidRPr="00AE7CD6">
              <w:rPr>
                <w:color w:val="231F20"/>
                <w:w w:val="115"/>
                <w:sz w:val="18"/>
                <w:szCs w:val="18"/>
                <w:lang w:val="ru-RU"/>
              </w:rPr>
              <w:t>словом</w:t>
            </w:r>
            <w:r w:rsidRPr="00AE7CD6">
              <w:rPr>
                <w:color w:val="231F20"/>
                <w:spacing w:val="35"/>
                <w:w w:val="115"/>
                <w:sz w:val="18"/>
                <w:szCs w:val="18"/>
                <w:lang w:val="ru-RU"/>
              </w:rPr>
              <w:t xml:space="preserve"> </w:t>
            </w:r>
            <w:r w:rsidRPr="00AE7CD6">
              <w:rPr>
                <w:color w:val="231F20"/>
                <w:w w:val="115"/>
                <w:sz w:val="18"/>
                <w:szCs w:val="18"/>
                <w:lang w:val="ru-RU"/>
              </w:rPr>
              <w:t>при</w:t>
            </w:r>
            <w:r w:rsidRPr="00AE7CD6">
              <w:rPr>
                <w:color w:val="231F20"/>
                <w:spacing w:val="35"/>
                <w:w w:val="115"/>
                <w:sz w:val="18"/>
                <w:szCs w:val="18"/>
                <w:lang w:val="ru-RU"/>
              </w:rPr>
              <w:t xml:space="preserve"> </w:t>
            </w:r>
            <w:r w:rsidRPr="00AE7CD6">
              <w:rPr>
                <w:color w:val="231F20"/>
                <w:w w:val="115"/>
                <w:sz w:val="18"/>
                <w:szCs w:val="18"/>
                <w:lang w:val="ru-RU"/>
              </w:rPr>
              <w:t>однородных</w:t>
            </w:r>
            <w:r w:rsidRPr="00AE7CD6">
              <w:rPr>
                <w:color w:val="231F20"/>
                <w:spacing w:val="35"/>
                <w:w w:val="115"/>
                <w:sz w:val="18"/>
                <w:szCs w:val="18"/>
                <w:lang w:val="ru-RU"/>
              </w:rPr>
              <w:t xml:space="preserve"> </w:t>
            </w:r>
            <w:r w:rsidRPr="00AE7CD6">
              <w:rPr>
                <w:color w:val="231F20"/>
                <w:w w:val="115"/>
                <w:sz w:val="18"/>
                <w:szCs w:val="18"/>
                <w:lang w:val="ru-RU"/>
              </w:rPr>
              <w:t>членах.</w:t>
            </w:r>
          </w:p>
          <w:p w:rsidR="00AE7CD6" w:rsidRPr="00AE7CD6" w:rsidRDefault="00AE7CD6" w:rsidP="00AE7CD6">
            <w:pPr>
              <w:pStyle w:val="TableParagraph"/>
              <w:spacing w:line="232" w:lineRule="auto"/>
              <w:ind w:left="169" w:right="157"/>
              <w:rPr>
                <w:sz w:val="18"/>
                <w:szCs w:val="18"/>
                <w:lang w:val="ru-RU"/>
              </w:rPr>
            </w:pPr>
            <w:r w:rsidRPr="00AE7CD6">
              <w:rPr>
                <w:color w:val="231F20"/>
                <w:w w:val="115"/>
                <w:sz w:val="18"/>
                <w:szCs w:val="18"/>
                <w:lang w:val="ru-RU"/>
              </w:rPr>
              <w:t>Предложения</w:t>
            </w:r>
            <w:r w:rsidRPr="00AE7CD6">
              <w:rPr>
                <w:color w:val="231F20"/>
                <w:spacing w:val="38"/>
                <w:w w:val="115"/>
                <w:sz w:val="18"/>
                <w:szCs w:val="18"/>
                <w:lang w:val="ru-RU"/>
              </w:rPr>
              <w:t xml:space="preserve"> </w:t>
            </w:r>
            <w:r w:rsidRPr="00AE7CD6">
              <w:rPr>
                <w:color w:val="231F20"/>
                <w:w w:val="115"/>
                <w:sz w:val="18"/>
                <w:szCs w:val="18"/>
                <w:lang w:val="ru-RU"/>
              </w:rPr>
              <w:t>с</w:t>
            </w:r>
            <w:r w:rsidRPr="00AE7CD6">
              <w:rPr>
                <w:color w:val="231F20"/>
                <w:spacing w:val="38"/>
                <w:w w:val="115"/>
                <w:sz w:val="18"/>
                <w:szCs w:val="18"/>
                <w:lang w:val="ru-RU"/>
              </w:rPr>
              <w:t xml:space="preserve"> </w:t>
            </w:r>
            <w:r w:rsidRPr="00AE7CD6">
              <w:rPr>
                <w:color w:val="231F20"/>
                <w:w w:val="115"/>
                <w:sz w:val="18"/>
                <w:szCs w:val="18"/>
                <w:lang w:val="ru-RU"/>
              </w:rPr>
              <w:t>обращением,</w:t>
            </w:r>
            <w:r w:rsidRPr="00AE7CD6">
              <w:rPr>
                <w:color w:val="231F20"/>
                <w:spacing w:val="38"/>
                <w:w w:val="115"/>
                <w:sz w:val="18"/>
                <w:szCs w:val="18"/>
                <w:lang w:val="ru-RU"/>
              </w:rPr>
              <w:t xml:space="preserve"> </w:t>
            </w:r>
            <w:r w:rsidRPr="00AE7CD6">
              <w:rPr>
                <w:color w:val="231F20"/>
                <w:w w:val="115"/>
                <w:sz w:val="18"/>
                <w:szCs w:val="18"/>
                <w:lang w:val="ru-RU"/>
              </w:rPr>
              <w:t>особенности</w:t>
            </w:r>
            <w:r w:rsidRPr="00AE7CD6">
              <w:rPr>
                <w:color w:val="231F20"/>
                <w:spacing w:val="1"/>
                <w:w w:val="115"/>
                <w:sz w:val="18"/>
                <w:szCs w:val="18"/>
                <w:lang w:val="ru-RU"/>
              </w:rPr>
              <w:t xml:space="preserve"> </w:t>
            </w:r>
            <w:r w:rsidRPr="00AE7CD6">
              <w:rPr>
                <w:color w:val="231F20"/>
                <w:w w:val="115"/>
                <w:sz w:val="18"/>
                <w:szCs w:val="18"/>
                <w:lang w:val="ru-RU"/>
              </w:rPr>
              <w:t>интонации.</w:t>
            </w:r>
            <w:r w:rsidRPr="00AE7CD6">
              <w:rPr>
                <w:color w:val="231F20"/>
                <w:spacing w:val="1"/>
                <w:w w:val="115"/>
                <w:sz w:val="18"/>
                <w:szCs w:val="18"/>
                <w:lang w:val="ru-RU"/>
              </w:rPr>
              <w:t xml:space="preserve"> </w:t>
            </w:r>
            <w:r w:rsidRPr="00AE7CD6">
              <w:rPr>
                <w:color w:val="231F20"/>
                <w:w w:val="115"/>
                <w:sz w:val="18"/>
                <w:szCs w:val="18"/>
                <w:lang w:val="ru-RU"/>
              </w:rPr>
              <w:t>Обращение</w:t>
            </w:r>
            <w:r w:rsidRPr="00AE7CD6">
              <w:rPr>
                <w:color w:val="231F20"/>
                <w:spacing w:val="1"/>
                <w:w w:val="115"/>
                <w:sz w:val="18"/>
                <w:szCs w:val="18"/>
                <w:lang w:val="ru-RU"/>
              </w:rPr>
              <w:t xml:space="preserve"> </w:t>
            </w:r>
            <w:r w:rsidRPr="00AE7CD6">
              <w:rPr>
                <w:color w:val="231F20"/>
                <w:w w:val="115"/>
                <w:sz w:val="18"/>
                <w:szCs w:val="18"/>
                <w:lang w:val="ru-RU"/>
              </w:rPr>
              <w:t>(однословное</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неоднословное),</w:t>
            </w:r>
            <w:r w:rsidRPr="00AE7CD6">
              <w:rPr>
                <w:color w:val="231F20"/>
                <w:spacing w:val="1"/>
                <w:w w:val="115"/>
                <w:sz w:val="18"/>
                <w:szCs w:val="18"/>
                <w:lang w:val="ru-RU"/>
              </w:rPr>
              <w:t xml:space="preserve"> </w:t>
            </w:r>
            <w:r w:rsidRPr="00AE7CD6">
              <w:rPr>
                <w:color w:val="231F20"/>
                <w:w w:val="115"/>
                <w:sz w:val="18"/>
                <w:szCs w:val="18"/>
                <w:lang w:val="ru-RU"/>
              </w:rPr>
              <w:t>его</w:t>
            </w:r>
            <w:r w:rsidRPr="00AE7CD6">
              <w:rPr>
                <w:color w:val="231F20"/>
                <w:spacing w:val="1"/>
                <w:w w:val="115"/>
                <w:sz w:val="18"/>
                <w:szCs w:val="18"/>
                <w:lang w:val="ru-RU"/>
              </w:rPr>
              <w:t xml:space="preserve"> </w:t>
            </w:r>
            <w:r w:rsidRPr="00AE7CD6">
              <w:rPr>
                <w:color w:val="231F20"/>
                <w:w w:val="115"/>
                <w:sz w:val="18"/>
                <w:szCs w:val="18"/>
                <w:lang w:val="ru-RU"/>
              </w:rPr>
              <w:t>функции</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средства</w:t>
            </w:r>
            <w:r w:rsidRPr="00AE7CD6">
              <w:rPr>
                <w:color w:val="231F20"/>
                <w:spacing w:val="37"/>
                <w:w w:val="115"/>
                <w:sz w:val="18"/>
                <w:szCs w:val="18"/>
                <w:lang w:val="ru-RU"/>
              </w:rPr>
              <w:t xml:space="preserve"> </w:t>
            </w:r>
            <w:r w:rsidRPr="00AE7CD6">
              <w:rPr>
                <w:color w:val="231F20"/>
                <w:w w:val="115"/>
                <w:sz w:val="18"/>
                <w:szCs w:val="18"/>
                <w:lang w:val="ru-RU"/>
              </w:rPr>
              <w:t>выражения.</w:t>
            </w:r>
          </w:p>
          <w:p w:rsidR="00AE7CD6" w:rsidRPr="00AE7CD6" w:rsidRDefault="00AE7CD6" w:rsidP="00AE7CD6">
            <w:pPr>
              <w:pStyle w:val="TableParagraph"/>
              <w:spacing w:line="232" w:lineRule="auto"/>
              <w:ind w:left="169" w:right="157"/>
              <w:rPr>
                <w:sz w:val="18"/>
                <w:szCs w:val="18"/>
                <w:lang w:val="ru-RU"/>
              </w:rPr>
            </w:pPr>
            <w:r w:rsidRPr="00AE7CD6">
              <w:rPr>
                <w:color w:val="231F20"/>
                <w:w w:val="115"/>
                <w:sz w:val="18"/>
                <w:szCs w:val="18"/>
                <w:lang w:val="ru-RU"/>
              </w:rPr>
              <w:t>Пунктуационное</w:t>
            </w:r>
            <w:r w:rsidRPr="00AE7CD6">
              <w:rPr>
                <w:color w:val="231F20"/>
                <w:spacing w:val="39"/>
                <w:w w:val="115"/>
                <w:sz w:val="18"/>
                <w:szCs w:val="18"/>
                <w:lang w:val="ru-RU"/>
              </w:rPr>
              <w:t xml:space="preserve"> </w:t>
            </w:r>
            <w:r w:rsidRPr="00AE7CD6">
              <w:rPr>
                <w:color w:val="231F20"/>
                <w:w w:val="115"/>
                <w:sz w:val="18"/>
                <w:szCs w:val="18"/>
                <w:lang w:val="ru-RU"/>
              </w:rPr>
              <w:t>оформление</w:t>
            </w:r>
            <w:r w:rsidRPr="00AE7CD6">
              <w:rPr>
                <w:color w:val="231F20"/>
                <w:spacing w:val="40"/>
                <w:w w:val="115"/>
                <w:sz w:val="18"/>
                <w:szCs w:val="18"/>
                <w:lang w:val="ru-RU"/>
              </w:rPr>
              <w:t xml:space="preserve"> </w:t>
            </w:r>
            <w:r w:rsidRPr="00AE7CD6">
              <w:rPr>
                <w:color w:val="231F20"/>
                <w:w w:val="115"/>
                <w:sz w:val="18"/>
                <w:szCs w:val="18"/>
                <w:lang w:val="ru-RU"/>
              </w:rPr>
              <w:t>обраще</w:t>
            </w:r>
            <w:r w:rsidRPr="00AE7CD6">
              <w:rPr>
                <w:color w:val="231F20"/>
                <w:w w:val="120"/>
                <w:sz w:val="18"/>
                <w:szCs w:val="18"/>
                <w:lang w:val="ru-RU"/>
              </w:rPr>
              <w:t>ния.</w:t>
            </w:r>
          </w:p>
          <w:p w:rsidR="00AE7CD6" w:rsidRPr="00AE7CD6" w:rsidRDefault="00AE7CD6" w:rsidP="00AE7CD6">
            <w:pPr>
              <w:pStyle w:val="TableParagraph"/>
              <w:spacing w:line="232" w:lineRule="auto"/>
              <w:ind w:left="169" w:right="798"/>
              <w:rPr>
                <w:sz w:val="18"/>
                <w:lang w:val="ru-RU"/>
              </w:rPr>
            </w:pPr>
            <w:r w:rsidRPr="00AE7CD6">
              <w:rPr>
                <w:color w:val="231F20"/>
                <w:w w:val="120"/>
                <w:sz w:val="18"/>
                <w:lang w:val="ru-RU"/>
              </w:rPr>
              <w:t>Синтаксический</w:t>
            </w:r>
            <w:r w:rsidRPr="00AE7CD6">
              <w:rPr>
                <w:color w:val="231F20"/>
                <w:spacing w:val="5"/>
                <w:w w:val="120"/>
                <w:sz w:val="18"/>
                <w:lang w:val="ru-RU"/>
              </w:rPr>
              <w:t xml:space="preserve"> </w:t>
            </w:r>
            <w:r w:rsidRPr="00AE7CD6">
              <w:rPr>
                <w:color w:val="231F20"/>
                <w:w w:val="120"/>
                <w:sz w:val="18"/>
                <w:lang w:val="ru-RU"/>
              </w:rPr>
              <w:t>анализ</w:t>
            </w:r>
            <w:r w:rsidRPr="00AE7CD6">
              <w:rPr>
                <w:color w:val="231F20"/>
                <w:spacing w:val="6"/>
                <w:w w:val="120"/>
                <w:sz w:val="18"/>
                <w:lang w:val="ru-RU"/>
              </w:rPr>
              <w:t xml:space="preserve"> </w:t>
            </w:r>
            <w:r w:rsidRPr="00AE7CD6">
              <w:rPr>
                <w:color w:val="231F20"/>
                <w:w w:val="120"/>
                <w:sz w:val="18"/>
                <w:lang w:val="ru-RU"/>
              </w:rPr>
              <w:t>простых</w:t>
            </w:r>
            <w:r w:rsidRPr="00AE7CD6">
              <w:rPr>
                <w:color w:val="231F20"/>
                <w:spacing w:val="-51"/>
                <w:w w:val="120"/>
                <w:sz w:val="18"/>
                <w:lang w:val="ru-RU"/>
              </w:rPr>
              <w:t xml:space="preserve"> </w:t>
            </w:r>
            <w:r w:rsidRPr="00AE7CD6">
              <w:rPr>
                <w:color w:val="231F20"/>
                <w:w w:val="120"/>
                <w:sz w:val="18"/>
                <w:lang w:val="ru-RU"/>
              </w:rPr>
              <w:t>осложнённых</w:t>
            </w:r>
            <w:r w:rsidRPr="00AE7CD6">
              <w:rPr>
                <w:color w:val="231F20"/>
                <w:spacing w:val="25"/>
                <w:w w:val="120"/>
                <w:sz w:val="18"/>
                <w:lang w:val="ru-RU"/>
              </w:rPr>
              <w:t xml:space="preserve"> </w:t>
            </w:r>
            <w:r w:rsidRPr="00AE7CD6">
              <w:rPr>
                <w:color w:val="231F20"/>
                <w:w w:val="120"/>
                <w:sz w:val="18"/>
                <w:lang w:val="ru-RU"/>
              </w:rPr>
              <w:t>предложений</w:t>
            </w:r>
          </w:p>
        </w:tc>
        <w:tc>
          <w:tcPr>
            <w:tcW w:w="4016" w:type="dxa"/>
          </w:tcPr>
          <w:p w:rsidR="00AE7CD6" w:rsidRPr="00AE7CD6" w:rsidRDefault="00AE7CD6" w:rsidP="00AE7CD6">
            <w:pPr>
              <w:pStyle w:val="TableParagraph"/>
              <w:spacing w:before="87" w:line="232" w:lineRule="auto"/>
              <w:ind w:right="389"/>
              <w:rPr>
                <w:sz w:val="18"/>
                <w:lang w:val="ru-RU"/>
              </w:rPr>
            </w:pPr>
            <w:r w:rsidRPr="00AE7CD6">
              <w:rPr>
                <w:color w:val="231F20"/>
                <w:w w:val="115"/>
                <w:sz w:val="18"/>
                <w:lang w:val="ru-RU"/>
              </w:rPr>
              <w:t>Самостоятельно</w:t>
            </w:r>
            <w:r w:rsidRPr="00AE7CD6">
              <w:rPr>
                <w:color w:val="231F20"/>
                <w:spacing w:val="1"/>
                <w:w w:val="115"/>
                <w:sz w:val="18"/>
                <w:lang w:val="ru-RU"/>
              </w:rPr>
              <w:t xml:space="preserve"> </w:t>
            </w:r>
            <w:r w:rsidRPr="00AE7CD6">
              <w:rPr>
                <w:color w:val="231F20"/>
                <w:w w:val="115"/>
                <w:sz w:val="18"/>
                <w:lang w:val="ru-RU"/>
              </w:rPr>
              <w:t>составлять</w:t>
            </w:r>
            <w:r w:rsidRPr="00AE7CD6">
              <w:rPr>
                <w:color w:val="231F20"/>
                <w:spacing w:val="1"/>
                <w:w w:val="115"/>
                <w:sz w:val="18"/>
                <w:lang w:val="ru-RU"/>
              </w:rPr>
              <w:t xml:space="preserve"> </w:t>
            </w:r>
            <w:r w:rsidRPr="00AE7CD6">
              <w:rPr>
                <w:color w:val="231F20"/>
                <w:w w:val="115"/>
                <w:sz w:val="18"/>
                <w:lang w:val="ru-RU"/>
              </w:rPr>
              <w:t>схемы</w:t>
            </w:r>
            <w:r w:rsidRPr="00AE7CD6">
              <w:rPr>
                <w:color w:val="231F20"/>
                <w:spacing w:val="1"/>
                <w:w w:val="115"/>
                <w:sz w:val="18"/>
                <w:lang w:val="ru-RU"/>
              </w:rPr>
              <w:t xml:space="preserve"> </w:t>
            </w:r>
            <w:r w:rsidRPr="00AE7CD6">
              <w:rPr>
                <w:color w:val="231F20"/>
                <w:w w:val="115"/>
                <w:sz w:val="18"/>
                <w:lang w:val="ru-RU"/>
              </w:rPr>
              <w:t>однородных</w:t>
            </w:r>
            <w:r w:rsidRPr="00AE7CD6">
              <w:rPr>
                <w:color w:val="231F20"/>
                <w:spacing w:val="43"/>
                <w:w w:val="115"/>
                <w:sz w:val="18"/>
                <w:lang w:val="ru-RU"/>
              </w:rPr>
              <w:t xml:space="preserve"> </w:t>
            </w:r>
            <w:r w:rsidRPr="00AE7CD6">
              <w:rPr>
                <w:color w:val="231F20"/>
                <w:w w:val="115"/>
                <w:sz w:val="18"/>
                <w:lang w:val="ru-RU"/>
              </w:rPr>
              <w:t>членов</w:t>
            </w:r>
            <w:r w:rsidRPr="00AE7CD6">
              <w:rPr>
                <w:color w:val="231F20"/>
                <w:spacing w:val="44"/>
                <w:w w:val="115"/>
                <w:sz w:val="18"/>
                <w:lang w:val="ru-RU"/>
              </w:rPr>
              <w:t xml:space="preserve"> </w:t>
            </w:r>
            <w:r w:rsidRPr="00AE7CD6">
              <w:rPr>
                <w:color w:val="231F20"/>
                <w:w w:val="115"/>
                <w:sz w:val="18"/>
                <w:lang w:val="ru-RU"/>
              </w:rPr>
              <w:t>в</w:t>
            </w:r>
            <w:r w:rsidRPr="00AE7CD6">
              <w:rPr>
                <w:color w:val="231F20"/>
                <w:spacing w:val="44"/>
                <w:w w:val="115"/>
                <w:sz w:val="18"/>
                <w:lang w:val="ru-RU"/>
              </w:rPr>
              <w:t xml:space="preserve"> </w:t>
            </w:r>
            <w:r w:rsidRPr="00AE7CD6">
              <w:rPr>
                <w:color w:val="231F20"/>
                <w:w w:val="115"/>
                <w:sz w:val="18"/>
                <w:lang w:val="ru-RU"/>
              </w:rPr>
              <w:t>предложениях</w:t>
            </w:r>
            <w:r w:rsidRPr="00AE7CD6">
              <w:rPr>
                <w:color w:val="231F20"/>
                <w:spacing w:val="-49"/>
                <w:w w:val="115"/>
                <w:sz w:val="18"/>
                <w:lang w:val="ru-RU"/>
              </w:rPr>
              <w:t xml:space="preserve"> </w:t>
            </w:r>
            <w:r w:rsidRPr="00AE7CD6">
              <w:rPr>
                <w:color w:val="231F20"/>
                <w:w w:val="115"/>
                <w:sz w:val="18"/>
                <w:lang w:val="ru-RU"/>
              </w:rPr>
              <w:t>(по</w:t>
            </w:r>
            <w:r w:rsidRPr="00AE7CD6">
              <w:rPr>
                <w:color w:val="231F20"/>
                <w:spacing w:val="34"/>
                <w:w w:val="115"/>
                <w:sz w:val="18"/>
                <w:lang w:val="ru-RU"/>
              </w:rPr>
              <w:t xml:space="preserve"> </w:t>
            </w:r>
            <w:r w:rsidRPr="00AE7CD6">
              <w:rPr>
                <w:color w:val="231F20"/>
                <w:w w:val="115"/>
                <w:sz w:val="18"/>
                <w:lang w:val="ru-RU"/>
              </w:rPr>
              <w:t>образцу).</w:t>
            </w:r>
          </w:p>
          <w:p w:rsidR="00AE7CD6" w:rsidRPr="00AE7CD6" w:rsidRDefault="00AE7CD6" w:rsidP="00AE7CD6">
            <w:pPr>
              <w:pStyle w:val="TableParagraph"/>
              <w:spacing w:line="232" w:lineRule="auto"/>
              <w:ind w:right="43"/>
              <w:rPr>
                <w:sz w:val="18"/>
                <w:szCs w:val="18"/>
                <w:lang w:val="ru-RU"/>
              </w:rPr>
            </w:pPr>
            <w:r w:rsidRPr="00AE7CD6">
              <w:rPr>
                <w:color w:val="231F20"/>
                <w:w w:val="120"/>
                <w:sz w:val="18"/>
                <w:szCs w:val="18"/>
                <w:lang w:val="ru-RU"/>
              </w:rPr>
              <w:t>Применять</w:t>
            </w:r>
            <w:r w:rsidRPr="00AE7CD6">
              <w:rPr>
                <w:color w:val="231F20"/>
                <w:spacing w:val="14"/>
                <w:w w:val="120"/>
                <w:sz w:val="18"/>
                <w:szCs w:val="18"/>
                <w:lang w:val="ru-RU"/>
              </w:rPr>
              <w:t xml:space="preserve"> </w:t>
            </w:r>
            <w:r w:rsidRPr="00AE7CD6">
              <w:rPr>
                <w:color w:val="231F20"/>
                <w:w w:val="120"/>
                <w:sz w:val="18"/>
                <w:szCs w:val="18"/>
                <w:lang w:val="ru-RU"/>
              </w:rPr>
              <w:t>пунктуационные</w:t>
            </w:r>
            <w:r w:rsidRPr="00AE7CD6">
              <w:rPr>
                <w:color w:val="231F20"/>
                <w:spacing w:val="15"/>
                <w:w w:val="120"/>
                <w:sz w:val="18"/>
                <w:szCs w:val="18"/>
                <w:lang w:val="ru-RU"/>
              </w:rPr>
              <w:t xml:space="preserve"> </w:t>
            </w:r>
            <w:r w:rsidRPr="00AE7CD6">
              <w:rPr>
                <w:color w:val="231F20"/>
                <w:w w:val="120"/>
                <w:sz w:val="18"/>
                <w:szCs w:val="18"/>
                <w:lang w:val="ru-RU"/>
              </w:rPr>
              <w:t>нормы</w:t>
            </w:r>
            <w:r w:rsidRPr="00AE7CD6">
              <w:rPr>
                <w:color w:val="231F20"/>
                <w:spacing w:val="15"/>
                <w:w w:val="120"/>
                <w:sz w:val="18"/>
                <w:szCs w:val="18"/>
                <w:lang w:val="ru-RU"/>
              </w:rPr>
              <w:t xml:space="preserve"> </w:t>
            </w:r>
            <w:r w:rsidRPr="00AE7CD6">
              <w:rPr>
                <w:color w:val="231F20"/>
                <w:w w:val="120"/>
                <w:sz w:val="18"/>
                <w:szCs w:val="18"/>
                <w:lang w:val="ru-RU"/>
              </w:rPr>
              <w:t>постановки</w:t>
            </w:r>
            <w:r w:rsidRPr="00AE7CD6">
              <w:rPr>
                <w:color w:val="231F20"/>
                <w:spacing w:val="21"/>
                <w:w w:val="120"/>
                <w:sz w:val="18"/>
                <w:szCs w:val="18"/>
                <w:lang w:val="ru-RU"/>
              </w:rPr>
              <w:t xml:space="preserve"> </w:t>
            </w:r>
            <w:r w:rsidRPr="00AE7CD6">
              <w:rPr>
                <w:color w:val="231F20"/>
                <w:w w:val="120"/>
                <w:sz w:val="18"/>
                <w:szCs w:val="18"/>
                <w:lang w:val="ru-RU"/>
              </w:rPr>
              <w:t>знаков</w:t>
            </w:r>
            <w:r w:rsidRPr="00AE7CD6">
              <w:rPr>
                <w:color w:val="231F20"/>
                <w:spacing w:val="22"/>
                <w:w w:val="120"/>
                <w:sz w:val="18"/>
                <w:szCs w:val="18"/>
                <w:lang w:val="ru-RU"/>
              </w:rPr>
              <w:t xml:space="preserve"> </w:t>
            </w:r>
            <w:r w:rsidRPr="00AE7CD6">
              <w:rPr>
                <w:color w:val="231F20"/>
                <w:w w:val="120"/>
                <w:sz w:val="18"/>
                <w:szCs w:val="18"/>
                <w:lang w:val="ru-RU"/>
              </w:rPr>
              <w:t>препинания</w:t>
            </w:r>
            <w:r w:rsidRPr="00AE7CD6">
              <w:rPr>
                <w:color w:val="231F20"/>
                <w:spacing w:val="21"/>
                <w:w w:val="120"/>
                <w:sz w:val="18"/>
                <w:szCs w:val="18"/>
                <w:lang w:val="ru-RU"/>
              </w:rPr>
              <w:t xml:space="preserve"> </w:t>
            </w:r>
            <w:r w:rsidRPr="00AE7CD6">
              <w:rPr>
                <w:color w:val="231F20"/>
                <w:w w:val="120"/>
                <w:sz w:val="18"/>
                <w:szCs w:val="18"/>
                <w:lang w:val="ru-RU"/>
              </w:rPr>
              <w:t>в</w:t>
            </w:r>
            <w:r w:rsidRPr="00AE7CD6">
              <w:rPr>
                <w:color w:val="231F20"/>
                <w:spacing w:val="22"/>
                <w:w w:val="120"/>
                <w:sz w:val="18"/>
                <w:szCs w:val="18"/>
                <w:lang w:val="ru-RU"/>
              </w:rPr>
              <w:t xml:space="preserve"> </w:t>
            </w:r>
            <w:r w:rsidRPr="00AE7CD6">
              <w:rPr>
                <w:color w:val="231F20"/>
                <w:w w:val="120"/>
                <w:sz w:val="18"/>
                <w:szCs w:val="18"/>
                <w:lang w:val="ru-RU"/>
              </w:rPr>
              <w:t>предложениях</w:t>
            </w:r>
            <w:r w:rsidRPr="00AE7CD6">
              <w:rPr>
                <w:color w:val="231F20"/>
                <w:spacing w:val="9"/>
                <w:w w:val="120"/>
                <w:sz w:val="18"/>
                <w:szCs w:val="18"/>
                <w:lang w:val="ru-RU"/>
              </w:rPr>
              <w:t xml:space="preserve"> </w:t>
            </w:r>
            <w:r w:rsidRPr="00AE7CD6">
              <w:rPr>
                <w:color w:val="231F20"/>
                <w:w w:val="120"/>
                <w:sz w:val="18"/>
                <w:szCs w:val="18"/>
                <w:lang w:val="ru-RU"/>
              </w:rPr>
              <w:t>с</w:t>
            </w:r>
            <w:r w:rsidRPr="00AE7CD6">
              <w:rPr>
                <w:color w:val="231F20"/>
                <w:spacing w:val="9"/>
                <w:w w:val="120"/>
                <w:sz w:val="18"/>
                <w:szCs w:val="18"/>
                <w:lang w:val="ru-RU"/>
              </w:rPr>
              <w:t xml:space="preserve"> </w:t>
            </w:r>
            <w:r w:rsidRPr="00AE7CD6">
              <w:rPr>
                <w:color w:val="231F20"/>
                <w:w w:val="120"/>
                <w:sz w:val="18"/>
                <w:szCs w:val="18"/>
                <w:lang w:val="ru-RU"/>
              </w:rPr>
              <w:t>однородными</w:t>
            </w:r>
            <w:r w:rsidRPr="00AE7CD6">
              <w:rPr>
                <w:color w:val="231F20"/>
                <w:spacing w:val="9"/>
                <w:w w:val="120"/>
                <w:sz w:val="18"/>
                <w:szCs w:val="18"/>
                <w:lang w:val="ru-RU"/>
              </w:rPr>
              <w:t xml:space="preserve"> </w:t>
            </w:r>
            <w:r w:rsidRPr="00AE7CD6">
              <w:rPr>
                <w:color w:val="231F20"/>
                <w:w w:val="120"/>
                <w:sz w:val="18"/>
                <w:szCs w:val="18"/>
                <w:lang w:val="ru-RU"/>
              </w:rPr>
              <w:t>членами</w:t>
            </w:r>
            <w:r w:rsidRPr="00AE7CD6">
              <w:rPr>
                <w:color w:val="231F20"/>
                <w:spacing w:val="9"/>
                <w:w w:val="120"/>
                <w:sz w:val="18"/>
                <w:szCs w:val="18"/>
                <w:lang w:val="ru-RU"/>
              </w:rPr>
              <w:t xml:space="preserve"> </w:t>
            </w:r>
            <w:r w:rsidRPr="00AE7CD6">
              <w:rPr>
                <w:color w:val="231F20"/>
                <w:w w:val="120"/>
                <w:sz w:val="18"/>
                <w:szCs w:val="18"/>
                <w:lang w:val="ru-RU"/>
              </w:rPr>
              <w:t>и</w:t>
            </w:r>
            <w:r w:rsidRPr="00AE7CD6">
              <w:rPr>
                <w:color w:val="231F20"/>
                <w:spacing w:val="9"/>
                <w:w w:val="120"/>
                <w:sz w:val="18"/>
                <w:szCs w:val="18"/>
                <w:lang w:val="ru-RU"/>
              </w:rPr>
              <w:t xml:space="preserve"> </w:t>
            </w:r>
            <w:r w:rsidRPr="00AE7CD6">
              <w:rPr>
                <w:color w:val="231F20"/>
                <w:w w:val="120"/>
                <w:sz w:val="18"/>
                <w:szCs w:val="18"/>
                <w:lang w:val="ru-RU"/>
              </w:rPr>
              <w:t>обобщающим</w:t>
            </w:r>
            <w:r w:rsidRPr="00AE7CD6">
              <w:rPr>
                <w:color w:val="231F20"/>
                <w:spacing w:val="1"/>
                <w:w w:val="120"/>
                <w:sz w:val="18"/>
                <w:szCs w:val="18"/>
                <w:lang w:val="ru-RU"/>
              </w:rPr>
              <w:t xml:space="preserve"> </w:t>
            </w:r>
            <w:r w:rsidRPr="00AE7CD6">
              <w:rPr>
                <w:color w:val="231F20"/>
                <w:w w:val="120"/>
                <w:sz w:val="18"/>
                <w:szCs w:val="18"/>
                <w:lang w:val="ru-RU"/>
              </w:rPr>
              <w:t>словом</w:t>
            </w:r>
            <w:r w:rsidRPr="00AE7CD6">
              <w:rPr>
                <w:color w:val="231F20"/>
                <w:spacing w:val="1"/>
                <w:w w:val="120"/>
                <w:sz w:val="18"/>
                <w:szCs w:val="18"/>
                <w:lang w:val="ru-RU"/>
              </w:rPr>
              <w:t xml:space="preserve"> </w:t>
            </w:r>
            <w:r w:rsidRPr="00AE7CD6">
              <w:rPr>
                <w:color w:val="231F20"/>
                <w:w w:val="120"/>
                <w:sz w:val="18"/>
                <w:szCs w:val="18"/>
                <w:lang w:val="ru-RU"/>
              </w:rPr>
              <w:t>при</w:t>
            </w:r>
            <w:r w:rsidRPr="00AE7CD6">
              <w:rPr>
                <w:color w:val="231F20"/>
                <w:spacing w:val="1"/>
                <w:w w:val="120"/>
                <w:sz w:val="18"/>
                <w:szCs w:val="18"/>
                <w:lang w:val="ru-RU"/>
              </w:rPr>
              <w:t xml:space="preserve"> </w:t>
            </w:r>
            <w:r w:rsidRPr="00AE7CD6">
              <w:rPr>
                <w:color w:val="231F20"/>
                <w:w w:val="120"/>
                <w:sz w:val="18"/>
                <w:szCs w:val="18"/>
                <w:lang w:val="ru-RU"/>
              </w:rPr>
              <w:t>них</w:t>
            </w:r>
            <w:r w:rsidRPr="00AE7CD6">
              <w:rPr>
                <w:color w:val="231F20"/>
                <w:spacing w:val="1"/>
                <w:w w:val="120"/>
                <w:sz w:val="18"/>
                <w:szCs w:val="18"/>
                <w:lang w:val="ru-RU"/>
              </w:rPr>
              <w:t xml:space="preserve"> </w:t>
            </w:r>
            <w:r w:rsidRPr="00AE7CD6">
              <w:rPr>
                <w:color w:val="231F20"/>
                <w:w w:val="120"/>
                <w:sz w:val="18"/>
                <w:szCs w:val="18"/>
                <w:lang w:val="ru-RU"/>
              </w:rPr>
              <w:t>(в</w:t>
            </w:r>
            <w:r w:rsidRPr="00AE7CD6">
              <w:rPr>
                <w:color w:val="231F20"/>
                <w:spacing w:val="1"/>
                <w:w w:val="120"/>
                <w:sz w:val="18"/>
                <w:szCs w:val="18"/>
                <w:lang w:val="ru-RU"/>
              </w:rPr>
              <w:t xml:space="preserve"> </w:t>
            </w:r>
            <w:r w:rsidRPr="00AE7CD6">
              <w:rPr>
                <w:color w:val="231F20"/>
                <w:w w:val="120"/>
                <w:sz w:val="18"/>
                <w:szCs w:val="18"/>
                <w:lang w:val="ru-RU"/>
              </w:rPr>
              <w:t>рамках</w:t>
            </w:r>
            <w:r w:rsidRPr="00AE7CD6">
              <w:rPr>
                <w:color w:val="231F20"/>
                <w:spacing w:val="1"/>
                <w:w w:val="120"/>
                <w:sz w:val="18"/>
                <w:szCs w:val="18"/>
                <w:lang w:val="ru-RU"/>
              </w:rPr>
              <w:t xml:space="preserve"> </w:t>
            </w:r>
            <w:r w:rsidRPr="00AE7CD6">
              <w:rPr>
                <w:color w:val="231F20"/>
                <w:w w:val="120"/>
                <w:sz w:val="18"/>
                <w:szCs w:val="18"/>
                <w:lang w:val="ru-RU"/>
              </w:rPr>
              <w:t>изученного).</w:t>
            </w:r>
          </w:p>
          <w:p w:rsidR="00AE7CD6" w:rsidRPr="00AE7CD6" w:rsidRDefault="00AE7CD6" w:rsidP="00AE7CD6">
            <w:pPr>
              <w:pStyle w:val="TableParagraph"/>
              <w:spacing w:line="232" w:lineRule="auto"/>
              <w:ind w:right="145"/>
              <w:rPr>
                <w:sz w:val="18"/>
                <w:szCs w:val="18"/>
                <w:lang w:val="ru-RU"/>
              </w:rPr>
            </w:pPr>
            <w:r w:rsidRPr="00AE7CD6">
              <w:rPr>
                <w:color w:val="231F20"/>
                <w:w w:val="120"/>
                <w:sz w:val="18"/>
                <w:szCs w:val="18"/>
                <w:lang w:val="ru-RU"/>
              </w:rPr>
              <w:t>Распознавать</w:t>
            </w:r>
            <w:r w:rsidRPr="00AE7CD6">
              <w:rPr>
                <w:color w:val="231F20"/>
                <w:spacing w:val="1"/>
                <w:w w:val="120"/>
                <w:sz w:val="18"/>
                <w:szCs w:val="18"/>
                <w:lang w:val="ru-RU"/>
              </w:rPr>
              <w:t xml:space="preserve"> </w:t>
            </w:r>
            <w:r w:rsidRPr="00AE7CD6">
              <w:rPr>
                <w:color w:val="231F20"/>
                <w:w w:val="120"/>
                <w:sz w:val="18"/>
                <w:szCs w:val="18"/>
                <w:lang w:val="ru-RU"/>
              </w:rPr>
              <w:t>в</w:t>
            </w:r>
            <w:r w:rsidRPr="00AE7CD6">
              <w:rPr>
                <w:color w:val="231F20"/>
                <w:spacing w:val="1"/>
                <w:w w:val="120"/>
                <w:sz w:val="18"/>
                <w:szCs w:val="18"/>
                <w:lang w:val="ru-RU"/>
              </w:rPr>
              <w:t xml:space="preserve"> </w:t>
            </w:r>
            <w:r w:rsidRPr="00AE7CD6">
              <w:rPr>
                <w:color w:val="231F20"/>
                <w:w w:val="120"/>
                <w:sz w:val="18"/>
                <w:szCs w:val="18"/>
                <w:lang w:val="ru-RU"/>
              </w:rPr>
              <w:t>предложении</w:t>
            </w:r>
            <w:r w:rsidRPr="00AE7CD6">
              <w:rPr>
                <w:color w:val="231F20"/>
                <w:spacing w:val="1"/>
                <w:w w:val="120"/>
                <w:sz w:val="18"/>
                <w:szCs w:val="18"/>
                <w:lang w:val="ru-RU"/>
              </w:rPr>
              <w:t xml:space="preserve"> </w:t>
            </w:r>
            <w:r w:rsidRPr="00AE7CD6">
              <w:rPr>
                <w:color w:val="231F20"/>
                <w:w w:val="120"/>
                <w:sz w:val="18"/>
                <w:szCs w:val="18"/>
                <w:lang w:val="ru-RU"/>
              </w:rPr>
              <w:t>обращение.</w:t>
            </w:r>
            <w:r w:rsidRPr="00AE7CD6">
              <w:rPr>
                <w:color w:val="231F20"/>
                <w:spacing w:val="3"/>
                <w:w w:val="120"/>
                <w:sz w:val="18"/>
                <w:szCs w:val="18"/>
                <w:lang w:val="ru-RU"/>
              </w:rPr>
              <w:t xml:space="preserve"> </w:t>
            </w:r>
            <w:r w:rsidRPr="00AE7CD6">
              <w:rPr>
                <w:color w:val="231F20"/>
                <w:w w:val="120"/>
                <w:sz w:val="18"/>
                <w:szCs w:val="18"/>
                <w:lang w:val="ru-RU"/>
              </w:rPr>
              <w:t>Устанавливать</w:t>
            </w:r>
            <w:r w:rsidRPr="00AE7CD6">
              <w:rPr>
                <w:color w:val="231F20"/>
                <w:spacing w:val="3"/>
                <w:w w:val="120"/>
                <w:sz w:val="18"/>
                <w:szCs w:val="18"/>
                <w:lang w:val="ru-RU"/>
              </w:rPr>
              <w:t xml:space="preserve"> </w:t>
            </w:r>
            <w:r w:rsidRPr="00AE7CD6">
              <w:rPr>
                <w:color w:val="231F20"/>
                <w:w w:val="120"/>
                <w:sz w:val="18"/>
                <w:szCs w:val="18"/>
                <w:lang w:val="ru-RU"/>
              </w:rPr>
              <w:t>отсутствие</w:t>
            </w:r>
            <w:r w:rsidRPr="00AE7CD6">
              <w:rPr>
                <w:color w:val="231F20"/>
                <w:spacing w:val="4"/>
                <w:w w:val="120"/>
                <w:sz w:val="18"/>
                <w:szCs w:val="18"/>
                <w:lang w:val="ru-RU"/>
              </w:rPr>
              <w:t xml:space="preserve"> </w:t>
            </w:r>
            <w:r w:rsidRPr="00AE7CD6">
              <w:rPr>
                <w:color w:val="231F20"/>
                <w:w w:val="120"/>
                <w:sz w:val="18"/>
                <w:szCs w:val="18"/>
                <w:lang w:val="ru-RU"/>
              </w:rPr>
              <w:t>грамматической</w:t>
            </w:r>
            <w:r w:rsidRPr="00AE7CD6">
              <w:rPr>
                <w:color w:val="231F20"/>
                <w:spacing w:val="11"/>
                <w:w w:val="120"/>
                <w:sz w:val="18"/>
                <w:szCs w:val="18"/>
                <w:lang w:val="ru-RU"/>
              </w:rPr>
              <w:t xml:space="preserve"> </w:t>
            </w:r>
            <w:r w:rsidRPr="00AE7CD6">
              <w:rPr>
                <w:color w:val="231F20"/>
                <w:w w:val="120"/>
                <w:sz w:val="18"/>
                <w:szCs w:val="18"/>
                <w:lang w:val="ru-RU"/>
              </w:rPr>
              <w:t>связи</w:t>
            </w:r>
            <w:r w:rsidRPr="00AE7CD6">
              <w:rPr>
                <w:color w:val="231F20"/>
                <w:spacing w:val="12"/>
                <w:w w:val="120"/>
                <w:sz w:val="18"/>
                <w:szCs w:val="18"/>
                <w:lang w:val="ru-RU"/>
              </w:rPr>
              <w:t xml:space="preserve"> </w:t>
            </w:r>
            <w:r w:rsidRPr="00AE7CD6">
              <w:rPr>
                <w:color w:val="231F20"/>
                <w:w w:val="120"/>
                <w:sz w:val="18"/>
                <w:szCs w:val="18"/>
                <w:lang w:val="ru-RU"/>
              </w:rPr>
              <w:t>обращения</w:t>
            </w:r>
            <w:r w:rsidRPr="00AE7CD6">
              <w:rPr>
                <w:color w:val="231F20"/>
                <w:spacing w:val="12"/>
                <w:w w:val="120"/>
                <w:sz w:val="18"/>
                <w:szCs w:val="18"/>
                <w:lang w:val="ru-RU"/>
              </w:rPr>
              <w:t xml:space="preserve"> </w:t>
            </w:r>
            <w:r w:rsidRPr="00AE7CD6">
              <w:rPr>
                <w:color w:val="231F20"/>
                <w:w w:val="120"/>
                <w:sz w:val="18"/>
                <w:szCs w:val="18"/>
                <w:lang w:val="ru-RU"/>
              </w:rPr>
              <w:t>с</w:t>
            </w:r>
            <w:r w:rsidRPr="00AE7CD6">
              <w:rPr>
                <w:color w:val="231F20"/>
                <w:spacing w:val="12"/>
                <w:w w:val="120"/>
                <w:sz w:val="18"/>
                <w:szCs w:val="18"/>
                <w:lang w:val="ru-RU"/>
              </w:rPr>
              <w:t xml:space="preserve"> </w:t>
            </w:r>
            <w:r w:rsidRPr="00AE7CD6">
              <w:rPr>
                <w:color w:val="231F20"/>
                <w:w w:val="120"/>
                <w:sz w:val="18"/>
                <w:szCs w:val="18"/>
                <w:lang w:val="ru-RU"/>
              </w:rPr>
              <w:t>предложением</w:t>
            </w:r>
            <w:r w:rsidRPr="00AE7CD6">
              <w:rPr>
                <w:color w:val="231F20"/>
                <w:spacing w:val="1"/>
                <w:w w:val="120"/>
                <w:sz w:val="18"/>
                <w:szCs w:val="18"/>
                <w:lang w:val="ru-RU"/>
              </w:rPr>
              <w:t xml:space="preserve"> </w:t>
            </w:r>
            <w:r w:rsidRPr="00AE7CD6">
              <w:rPr>
                <w:color w:val="231F20"/>
                <w:w w:val="120"/>
                <w:sz w:val="18"/>
                <w:szCs w:val="18"/>
                <w:lang w:val="ru-RU"/>
              </w:rPr>
              <w:t>(обращение</w:t>
            </w:r>
            <w:r w:rsidRPr="00AE7CD6">
              <w:rPr>
                <w:color w:val="231F20"/>
                <w:spacing w:val="1"/>
                <w:w w:val="120"/>
                <w:sz w:val="18"/>
                <w:szCs w:val="18"/>
                <w:lang w:val="ru-RU"/>
              </w:rPr>
              <w:t xml:space="preserve"> </w:t>
            </w:r>
            <w:r w:rsidRPr="00AE7CD6">
              <w:rPr>
                <w:color w:val="231F20"/>
                <w:w w:val="120"/>
                <w:sz w:val="18"/>
                <w:szCs w:val="18"/>
                <w:lang w:val="ru-RU"/>
              </w:rPr>
              <w:t>не</w:t>
            </w:r>
            <w:r w:rsidRPr="00AE7CD6">
              <w:rPr>
                <w:color w:val="231F20"/>
                <w:spacing w:val="1"/>
                <w:w w:val="120"/>
                <w:sz w:val="18"/>
                <w:szCs w:val="18"/>
                <w:lang w:val="ru-RU"/>
              </w:rPr>
              <w:t xml:space="preserve"> </w:t>
            </w:r>
            <w:r w:rsidRPr="00AE7CD6">
              <w:rPr>
                <w:color w:val="231F20"/>
                <w:w w:val="120"/>
                <w:sz w:val="18"/>
                <w:szCs w:val="18"/>
                <w:lang w:val="ru-RU"/>
              </w:rPr>
              <w:t>является</w:t>
            </w:r>
            <w:r w:rsidRPr="00AE7CD6">
              <w:rPr>
                <w:color w:val="231F20"/>
                <w:spacing w:val="1"/>
                <w:w w:val="120"/>
                <w:sz w:val="18"/>
                <w:szCs w:val="18"/>
                <w:lang w:val="ru-RU"/>
              </w:rPr>
              <w:t xml:space="preserve"> </w:t>
            </w:r>
            <w:r w:rsidRPr="00AE7CD6">
              <w:rPr>
                <w:color w:val="231F20"/>
                <w:w w:val="120"/>
                <w:sz w:val="18"/>
                <w:szCs w:val="18"/>
                <w:lang w:val="ru-RU"/>
              </w:rPr>
              <w:t>членом</w:t>
            </w:r>
            <w:r w:rsidRPr="00AE7CD6">
              <w:rPr>
                <w:color w:val="231F20"/>
                <w:spacing w:val="-51"/>
                <w:w w:val="120"/>
                <w:sz w:val="18"/>
                <w:szCs w:val="18"/>
                <w:lang w:val="ru-RU"/>
              </w:rPr>
              <w:t xml:space="preserve"> </w:t>
            </w:r>
            <w:r w:rsidRPr="00AE7CD6">
              <w:rPr>
                <w:color w:val="231F20"/>
                <w:w w:val="120"/>
                <w:sz w:val="18"/>
                <w:szCs w:val="18"/>
                <w:lang w:val="ru-RU"/>
              </w:rPr>
              <w:t>предложения).</w:t>
            </w:r>
          </w:p>
          <w:p w:rsidR="00AE7CD6" w:rsidRPr="00AE7CD6" w:rsidRDefault="00AE7CD6" w:rsidP="00AE7CD6">
            <w:pPr>
              <w:pStyle w:val="TableParagraph"/>
              <w:spacing w:line="232" w:lineRule="auto"/>
              <w:ind w:right="158"/>
              <w:rPr>
                <w:sz w:val="18"/>
                <w:lang w:val="ru-RU"/>
              </w:rPr>
            </w:pPr>
            <w:r w:rsidRPr="00AE7CD6">
              <w:rPr>
                <w:color w:val="231F20"/>
                <w:w w:val="115"/>
                <w:sz w:val="18"/>
                <w:lang w:val="ru-RU"/>
              </w:rPr>
              <w:t>Правильно</w:t>
            </w:r>
            <w:r w:rsidRPr="00AE7CD6">
              <w:rPr>
                <w:color w:val="231F20"/>
                <w:spacing w:val="4"/>
                <w:w w:val="115"/>
                <w:sz w:val="18"/>
                <w:lang w:val="ru-RU"/>
              </w:rPr>
              <w:t xml:space="preserve"> </w:t>
            </w:r>
            <w:r w:rsidRPr="00AE7CD6">
              <w:rPr>
                <w:color w:val="231F20"/>
                <w:w w:val="115"/>
                <w:sz w:val="18"/>
                <w:lang w:val="ru-RU"/>
              </w:rPr>
              <w:t>интонировать</w:t>
            </w:r>
            <w:r w:rsidRPr="00AE7CD6">
              <w:rPr>
                <w:color w:val="231F20"/>
                <w:spacing w:val="4"/>
                <w:w w:val="115"/>
                <w:sz w:val="18"/>
                <w:lang w:val="ru-RU"/>
              </w:rPr>
              <w:t xml:space="preserve"> </w:t>
            </w:r>
            <w:r w:rsidRPr="00AE7CD6">
              <w:rPr>
                <w:color w:val="231F20"/>
                <w:w w:val="115"/>
                <w:sz w:val="18"/>
                <w:lang w:val="ru-RU"/>
              </w:rPr>
              <w:t>предложения</w:t>
            </w:r>
            <w:r w:rsidRPr="00AE7CD6">
              <w:rPr>
                <w:color w:val="231F20"/>
                <w:spacing w:val="4"/>
                <w:w w:val="115"/>
                <w:sz w:val="18"/>
                <w:lang w:val="ru-RU"/>
              </w:rPr>
              <w:t xml:space="preserve"> </w:t>
            </w:r>
            <w:r w:rsidRPr="00AE7CD6">
              <w:rPr>
                <w:color w:val="231F20"/>
                <w:w w:val="115"/>
                <w:sz w:val="18"/>
                <w:lang w:val="ru-RU"/>
              </w:rPr>
              <w:t>с</w:t>
            </w:r>
            <w:r w:rsidRPr="00AE7CD6">
              <w:rPr>
                <w:color w:val="231F20"/>
                <w:spacing w:val="-49"/>
                <w:w w:val="115"/>
                <w:sz w:val="18"/>
                <w:lang w:val="ru-RU"/>
              </w:rPr>
              <w:t xml:space="preserve"> </w:t>
            </w:r>
            <w:r w:rsidRPr="00AE7CD6">
              <w:rPr>
                <w:color w:val="231F20"/>
                <w:w w:val="115"/>
                <w:sz w:val="18"/>
                <w:lang w:val="ru-RU"/>
              </w:rPr>
              <w:t>обращением.</w:t>
            </w:r>
            <w:r w:rsidRPr="00AE7CD6">
              <w:rPr>
                <w:color w:val="231F20"/>
                <w:spacing w:val="5"/>
                <w:w w:val="115"/>
                <w:sz w:val="18"/>
                <w:lang w:val="ru-RU"/>
              </w:rPr>
              <w:t xml:space="preserve"> </w:t>
            </w:r>
            <w:r w:rsidRPr="00AE7CD6">
              <w:rPr>
                <w:color w:val="231F20"/>
                <w:w w:val="115"/>
                <w:sz w:val="18"/>
                <w:lang w:val="ru-RU"/>
              </w:rPr>
              <w:t>Применять</w:t>
            </w:r>
            <w:r w:rsidRPr="00AE7CD6">
              <w:rPr>
                <w:color w:val="231F20"/>
                <w:spacing w:val="5"/>
                <w:w w:val="115"/>
                <w:sz w:val="18"/>
                <w:lang w:val="ru-RU"/>
              </w:rPr>
              <w:t xml:space="preserve"> </w:t>
            </w:r>
            <w:r w:rsidRPr="00AE7CD6">
              <w:rPr>
                <w:color w:val="231F20"/>
                <w:w w:val="115"/>
                <w:sz w:val="18"/>
                <w:lang w:val="ru-RU"/>
              </w:rPr>
              <w:t>правила</w:t>
            </w:r>
            <w:r w:rsidRPr="00AE7CD6">
              <w:rPr>
                <w:color w:val="231F20"/>
                <w:spacing w:val="5"/>
                <w:w w:val="115"/>
                <w:sz w:val="18"/>
                <w:lang w:val="ru-RU"/>
              </w:rPr>
              <w:t xml:space="preserve"> </w:t>
            </w:r>
            <w:r w:rsidRPr="00AE7CD6">
              <w:rPr>
                <w:color w:val="231F20"/>
                <w:w w:val="115"/>
                <w:sz w:val="18"/>
                <w:lang w:val="ru-RU"/>
              </w:rPr>
              <w:t>пунк-</w:t>
            </w:r>
            <w:r w:rsidRPr="00AE7CD6">
              <w:rPr>
                <w:color w:val="231F20"/>
                <w:spacing w:val="1"/>
                <w:w w:val="115"/>
                <w:sz w:val="18"/>
                <w:lang w:val="ru-RU"/>
              </w:rPr>
              <w:t xml:space="preserve"> </w:t>
            </w:r>
            <w:r w:rsidRPr="00AE7CD6">
              <w:rPr>
                <w:color w:val="231F20"/>
                <w:w w:val="115"/>
                <w:sz w:val="18"/>
                <w:lang w:val="ru-RU"/>
              </w:rPr>
              <w:t>туационного</w:t>
            </w:r>
            <w:r w:rsidRPr="00AE7CD6">
              <w:rPr>
                <w:color w:val="231F20"/>
                <w:spacing w:val="44"/>
                <w:w w:val="115"/>
                <w:sz w:val="18"/>
                <w:lang w:val="ru-RU"/>
              </w:rPr>
              <w:t xml:space="preserve"> </w:t>
            </w:r>
            <w:r w:rsidRPr="00AE7CD6">
              <w:rPr>
                <w:color w:val="231F20"/>
                <w:w w:val="115"/>
                <w:sz w:val="18"/>
                <w:lang w:val="ru-RU"/>
              </w:rPr>
              <w:t>оформления</w:t>
            </w:r>
            <w:r w:rsidRPr="00AE7CD6">
              <w:rPr>
                <w:color w:val="231F20"/>
                <w:spacing w:val="45"/>
                <w:w w:val="115"/>
                <w:sz w:val="18"/>
                <w:lang w:val="ru-RU"/>
              </w:rPr>
              <w:t xml:space="preserve"> </w:t>
            </w:r>
            <w:r w:rsidRPr="00AE7CD6">
              <w:rPr>
                <w:color w:val="231F20"/>
                <w:w w:val="115"/>
                <w:sz w:val="18"/>
                <w:lang w:val="ru-RU"/>
              </w:rPr>
              <w:t>обращения.</w:t>
            </w:r>
          </w:p>
          <w:p w:rsidR="00AE7CD6" w:rsidRPr="00AE7CD6" w:rsidRDefault="00AE7CD6" w:rsidP="00AE7CD6">
            <w:pPr>
              <w:pStyle w:val="TableParagraph"/>
              <w:spacing w:line="232" w:lineRule="auto"/>
              <w:ind w:right="147"/>
              <w:rPr>
                <w:sz w:val="18"/>
                <w:szCs w:val="18"/>
                <w:lang w:val="ru-RU"/>
              </w:rPr>
            </w:pPr>
            <w:r w:rsidRPr="00AE7CD6">
              <w:rPr>
                <w:color w:val="231F20"/>
                <w:w w:val="120"/>
                <w:sz w:val="18"/>
                <w:szCs w:val="18"/>
                <w:lang w:val="ru-RU"/>
              </w:rPr>
              <w:t>Проводить</w:t>
            </w:r>
            <w:r w:rsidRPr="00AE7CD6">
              <w:rPr>
                <w:color w:val="231F20"/>
                <w:spacing w:val="6"/>
                <w:w w:val="120"/>
                <w:sz w:val="18"/>
                <w:szCs w:val="18"/>
                <w:lang w:val="ru-RU"/>
              </w:rPr>
              <w:t xml:space="preserve"> </w:t>
            </w:r>
            <w:r w:rsidRPr="00AE7CD6">
              <w:rPr>
                <w:color w:val="231F20"/>
                <w:w w:val="120"/>
                <w:sz w:val="18"/>
                <w:szCs w:val="18"/>
                <w:lang w:val="ru-RU"/>
              </w:rPr>
              <w:t>синтаксический</w:t>
            </w:r>
            <w:r w:rsidRPr="00AE7CD6">
              <w:rPr>
                <w:color w:val="231F20"/>
                <w:spacing w:val="6"/>
                <w:w w:val="120"/>
                <w:sz w:val="18"/>
                <w:szCs w:val="18"/>
                <w:lang w:val="ru-RU"/>
              </w:rPr>
              <w:t xml:space="preserve"> </w:t>
            </w:r>
            <w:r w:rsidRPr="00AE7CD6">
              <w:rPr>
                <w:color w:val="231F20"/>
                <w:w w:val="120"/>
                <w:sz w:val="18"/>
                <w:szCs w:val="18"/>
                <w:lang w:val="ru-RU"/>
              </w:rPr>
              <w:t>анализ</w:t>
            </w:r>
            <w:r w:rsidRPr="00AE7CD6">
              <w:rPr>
                <w:color w:val="231F20"/>
                <w:spacing w:val="6"/>
                <w:w w:val="120"/>
                <w:sz w:val="18"/>
                <w:szCs w:val="18"/>
                <w:lang w:val="ru-RU"/>
              </w:rPr>
              <w:t xml:space="preserve"> </w:t>
            </w:r>
            <w:r w:rsidRPr="00AE7CD6">
              <w:rPr>
                <w:color w:val="231F20"/>
                <w:w w:val="120"/>
                <w:sz w:val="18"/>
                <w:szCs w:val="18"/>
                <w:lang w:val="ru-RU"/>
              </w:rPr>
              <w:t>простых</w:t>
            </w:r>
            <w:r w:rsidRPr="00AE7CD6">
              <w:rPr>
                <w:color w:val="231F20"/>
                <w:spacing w:val="26"/>
                <w:w w:val="120"/>
                <w:sz w:val="18"/>
                <w:szCs w:val="18"/>
                <w:lang w:val="ru-RU"/>
              </w:rPr>
              <w:t xml:space="preserve"> </w:t>
            </w:r>
            <w:r w:rsidRPr="00AE7CD6">
              <w:rPr>
                <w:color w:val="231F20"/>
                <w:w w:val="120"/>
                <w:sz w:val="18"/>
                <w:szCs w:val="18"/>
                <w:lang w:val="ru-RU"/>
              </w:rPr>
              <w:t>осложнённых</w:t>
            </w:r>
            <w:r w:rsidRPr="00AE7CD6">
              <w:rPr>
                <w:color w:val="231F20"/>
                <w:spacing w:val="26"/>
                <w:w w:val="120"/>
                <w:sz w:val="18"/>
                <w:szCs w:val="18"/>
                <w:lang w:val="ru-RU"/>
              </w:rPr>
              <w:t xml:space="preserve"> </w:t>
            </w:r>
            <w:r w:rsidRPr="00AE7CD6">
              <w:rPr>
                <w:color w:val="231F20"/>
                <w:w w:val="120"/>
                <w:sz w:val="18"/>
                <w:szCs w:val="18"/>
                <w:lang w:val="ru-RU"/>
              </w:rPr>
              <w:t>предложений</w:t>
            </w:r>
          </w:p>
        </w:tc>
      </w:tr>
      <w:tr w:rsidR="00AE7CD6" w:rsidTr="00AE7CD6">
        <w:trPr>
          <w:trHeight w:val="2576"/>
        </w:trPr>
        <w:tc>
          <w:tcPr>
            <w:tcW w:w="2098" w:type="dxa"/>
            <w:tcBorders>
              <w:top w:val="single" w:sz="6" w:space="0" w:color="231F20"/>
              <w:left w:val="single" w:sz="6" w:space="0" w:color="231F20"/>
              <w:bottom w:val="single" w:sz="6" w:space="0" w:color="231F20"/>
            </w:tcBorders>
          </w:tcPr>
          <w:p w:rsidR="00AE7CD6" w:rsidRDefault="00AE7CD6" w:rsidP="00AE7CD6">
            <w:pPr>
              <w:pStyle w:val="TableParagraph"/>
              <w:spacing w:before="85" w:line="232" w:lineRule="auto"/>
              <w:ind w:left="167" w:right="610"/>
              <w:rPr>
                <w:sz w:val="18"/>
              </w:rPr>
            </w:pPr>
            <w:r>
              <w:rPr>
                <w:color w:val="231F20"/>
                <w:w w:val="115"/>
                <w:sz w:val="18"/>
              </w:rPr>
              <w:lastRenderedPageBreak/>
              <w:t>Сложное</w:t>
            </w:r>
            <w:r>
              <w:rPr>
                <w:color w:val="231F20"/>
                <w:spacing w:val="1"/>
                <w:w w:val="115"/>
                <w:sz w:val="18"/>
              </w:rPr>
              <w:t xml:space="preserve"> </w:t>
            </w:r>
            <w:r>
              <w:rPr>
                <w:color w:val="231F20"/>
                <w:w w:val="115"/>
                <w:sz w:val="18"/>
              </w:rPr>
              <w:t>предложение</w:t>
            </w:r>
            <w:r>
              <w:rPr>
                <w:color w:val="231F20"/>
                <w:spacing w:val="-49"/>
                <w:w w:val="115"/>
                <w:sz w:val="18"/>
              </w:rPr>
              <w:t xml:space="preserve"> </w:t>
            </w:r>
            <w:r>
              <w:rPr>
                <w:color w:val="231F20"/>
                <w:w w:val="115"/>
                <w:sz w:val="18"/>
              </w:rPr>
              <w:t>(5</w:t>
            </w:r>
            <w:r>
              <w:rPr>
                <w:color w:val="231F20"/>
                <w:spacing w:val="34"/>
                <w:w w:val="115"/>
                <w:sz w:val="18"/>
              </w:rPr>
              <w:t xml:space="preserve"> </w:t>
            </w:r>
            <w:r>
              <w:rPr>
                <w:color w:val="231F20"/>
                <w:w w:val="115"/>
                <w:sz w:val="18"/>
              </w:rPr>
              <w:t>ч)</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left="169" w:right="219"/>
              <w:rPr>
                <w:sz w:val="18"/>
                <w:lang w:val="ru-RU"/>
              </w:rPr>
            </w:pPr>
            <w:r w:rsidRPr="00AE7CD6">
              <w:rPr>
                <w:color w:val="231F20"/>
                <w:w w:val="120"/>
                <w:sz w:val="18"/>
                <w:lang w:val="ru-RU"/>
              </w:rPr>
              <w:t>Предложения</w:t>
            </w:r>
            <w:r w:rsidRPr="00AE7CD6">
              <w:rPr>
                <w:color w:val="231F20"/>
                <w:spacing w:val="1"/>
                <w:w w:val="120"/>
                <w:sz w:val="18"/>
                <w:lang w:val="ru-RU"/>
              </w:rPr>
              <w:t xml:space="preserve"> </w:t>
            </w:r>
            <w:r w:rsidRPr="00AE7CD6">
              <w:rPr>
                <w:color w:val="231F20"/>
                <w:w w:val="120"/>
                <w:sz w:val="18"/>
                <w:lang w:val="ru-RU"/>
              </w:rPr>
              <w:t>простые</w:t>
            </w:r>
            <w:r w:rsidRPr="00AE7CD6">
              <w:rPr>
                <w:color w:val="231F20"/>
                <w:spacing w:val="1"/>
                <w:w w:val="120"/>
                <w:sz w:val="18"/>
                <w:lang w:val="ru-RU"/>
              </w:rPr>
              <w:t xml:space="preserve"> </w:t>
            </w:r>
            <w:r w:rsidRPr="00AE7CD6">
              <w:rPr>
                <w:color w:val="231F20"/>
                <w:w w:val="120"/>
                <w:sz w:val="18"/>
                <w:lang w:val="ru-RU"/>
              </w:rPr>
              <w:t>и</w:t>
            </w:r>
            <w:r w:rsidRPr="00AE7CD6">
              <w:rPr>
                <w:color w:val="231F20"/>
                <w:spacing w:val="1"/>
                <w:w w:val="120"/>
                <w:sz w:val="18"/>
                <w:lang w:val="ru-RU"/>
              </w:rPr>
              <w:t xml:space="preserve"> </w:t>
            </w:r>
            <w:r w:rsidRPr="00AE7CD6">
              <w:rPr>
                <w:color w:val="231F20"/>
                <w:w w:val="120"/>
                <w:sz w:val="18"/>
                <w:lang w:val="ru-RU"/>
              </w:rPr>
              <w:t>сложные.</w:t>
            </w:r>
            <w:r w:rsidRPr="00AE7CD6">
              <w:rPr>
                <w:color w:val="231F20"/>
                <w:spacing w:val="1"/>
                <w:w w:val="120"/>
                <w:sz w:val="18"/>
                <w:lang w:val="ru-RU"/>
              </w:rPr>
              <w:t xml:space="preserve"> </w:t>
            </w:r>
            <w:r w:rsidRPr="00AE7CD6">
              <w:rPr>
                <w:color w:val="231F20"/>
                <w:spacing w:val="-1"/>
                <w:w w:val="120"/>
                <w:sz w:val="18"/>
                <w:lang w:val="ru-RU"/>
              </w:rPr>
              <w:t>Сложные</w:t>
            </w:r>
            <w:r w:rsidRPr="00AE7CD6">
              <w:rPr>
                <w:color w:val="231F20"/>
                <w:spacing w:val="2"/>
                <w:w w:val="120"/>
                <w:sz w:val="18"/>
                <w:lang w:val="ru-RU"/>
              </w:rPr>
              <w:t xml:space="preserve"> </w:t>
            </w:r>
            <w:r w:rsidRPr="00AE7CD6">
              <w:rPr>
                <w:color w:val="231F20"/>
                <w:w w:val="120"/>
                <w:sz w:val="18"/>
                <w:lang w:val="ru-RU"/>
              </w:rPr>
              <w:t>предложения</w:t>
            </w:r>
            <w:r w:rsidRPr="00AE7CD6">
              <w:rPr>
                <w:color w:val="231F20"/>
                <w:spacing w:val="2"/>
                <w:w w:val="120"/>
                <w:sz w:val="18"/>
                <w:lang w:val="ru-RU"/>
              </w:rPr>
              <w:t xml:space="preserve"> </w:t>
            </w:r>
            <w:r w:rsidRPr="00AE7CD6">
              <w:rPr>
                <w:color w:val="231F20"/>
                <w:w w:val="120"/>
                <w:sz w:val="18"/>
                <w:lang w:val="ru-RU"/>
              </w:rPr>
              <w:t>с</w:t>
            </w:r>
            <w:r w:rsidRPr="00AE7CD6">
              <w:rPr>
                <w:color w:val="231F20"/>
                <w:spacing w:val="3"/>
                <w:w w:val="120"/>
                <w:sz w:val="18"/>
                <w:lang w:val="ru-RU"/>
              </w:rPr>
              <w:t xml:space="preserve"> </w:t>
            </w:r>
            <w:r w:rsidRPr="00AE7CD6">
              <w:rPr>
                <w:color w:val="231F20"/>
                <w:w w:val="120"/>
                <w:sz w:val="18"/>
                <w:lang w:val="ru-RU"/>
              </w:rPr>
              <w:t>бессоюзной</w:t>
            </w:r>
            <w:r w:rsidRPr="00AE7CD6">
              <w:rPr>
                <w:color w:val="231F20"/>
                <w:spacing w:val="2"/>
                <w:w w:val="120"/>
                <w:sz w:val="18"/>
                <w:lang w:val="ru-RU"/>
              </w:rPr>
              <w:t xml:space="preserve"> </w:t>
            </w:r>
            <w:r w:rsidRPr="00AE7CD6">
              <w:rPr>
                <w:color w:val="231F20"/>
                <w:w w:val="120"/>
                <w:sz w:val="18"/>
                <w:lang w:val="ru-RU"/>
              </w:rPr>
              <w:t>и</w:t>
            </w:r>
            <w:r w:rsidRPr="00AE7CD6">
              <w:rPr>
                <w:color w:val="231F20"/>
                <w:spacing w:val="-51"/>
                <w:w w:val="120"/>
                <w:sz w:val="18"/>
                <w:lang w:val="ru-RU"/>
              </w:rPr>
              <w:t xml:space="preserve"> </w:t>
            </w:r>
            <w:r w:rsidRPr="00AE7CD6">
              <w:rPr>
                <w:color w:val="231F20"/>
                <w:w w:val="120"/>
                <w:sz w:val="18"/>
                <w:lang w:val="ru-RU"/>
              </w:rPr>
              <w:t>союзной</w:t>
            </w:r>
            <w:r w:rsidRPr="00AE7CD6">
              <w:rPr>
                <w:color w:val="231F20"/>
                <w:spacing w:val="30"/>
                <w:w w:val="120"/>
                <w:sz w:val="18"/>
                <w:lang w:val="ru-RU"/>
              </w:rPr>
              <w:t xml:space="preserve"> </w:t>
            </w:r>
            <w:r w:rsidRPr="00AE7CD6">
              <w:rPr>
                <w:color w:val="231F20"/>
                <w:w w:val="120"/>
                <w:sz w:val="18"/>
                <w:lang w:val="ru-RU"/>
              </w:rPr>
              <w:t>связью.</w:t>
            </w:r>
          </w:p>
          <w:p w:rsidR="00AE7CD6" w:rsidRPr="00AE7CD6" w:rsidRDefault="00AE7CD6" w:rsidP="00AE7CD6">
            <w:pPr>
              <w:pStyle w:val="TableParagraph"/>
              <w:spacing w:line="232" w:lineRule="auto"/>
              <w:ind w:left="169" w:right="158"/>
              <w:rPr>
                <w:b/>
                <w:bCs/>
                <w:i/>
                <w:iCs/>
                <w:sz w:val="18"/>
                <w:szCs w:val="18"/>
                <w:lang w:val="ru-RU"/>
              </w:rPr>
            </w:pPr>
            <w:r w:rsidRPr="00AE7CD6">
              <w:rPr>
                <w:color w:val="231F20"/>
                <w:w w:val="120"/>
                <w:sz w:val="18"/>
                <w:szCs w:val="18"/>
                <w:lang w:val="ru-RU"/>
              </w:rPr>
              <w:t>Предложения</w:t>
            </w:r>
            <w:r w:rsidRPr="00AE7CD6">
              <w:rPr>
                <w:color w:val="231F20"/>
                <w:spacing w:val="1"/>
                <w:w w:val="120"/>
                <w:sz w:val="18"/>
                <w:szCs w:val="18"/>
                <w:lang w:val="ru-RU"/>
              </w:rPr>
              <w:t xml:space="preserve"> </w:t>
            </w:r>
            <w:r w:rsidRPr="00AE7CD6">
              <w:rPr>
                <w:color w:val="231F20"/>
                <w:w w:val="120"/>
                <w:sz w:val="18"/>
                <w:szCs w:val="18"/>
                <w:lang w:val="ru-RU"/>
              </w:rPr>
              <w:t>сложносочинённые</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15"/>
                <w:sz w:val="18"/>
                <w:szCs w:val="18"/>
                <w:lang w:val="ru-RU"/>
              </w:rPr>
              <w:t>сложноподчинённые</w:t>
            </w:r>
            <w:r w:rsidRPr="00AE7CD6">
              <w:rPr>
                <w:color w:val="231F20"/>
                <w:spacing w:val="25"/>
                <w:w w:val="115"/>
                <w:sz w:val="18"/>
                <w:szCs w:val="18"/>
                <w:lang w:val="ru-RU"/>
              </w:rPr>
              <w:t xml:space="preserve"> </w:t>
            </w:r>
            <w:r w:rsidRPr="00AE7CD6">
              <w:rPr>
                <w:color w:val="231F20"/>
                <w:w w:val="115"/>
                <w:sz w:val="18"/>
                <w:szCs w:val="18"/>
                <w:lang w:val="ru-RU"/>
              </w:rPr>
              <w:t>(общее</w:t>
            </w:r>
            <w:r w:rsidRPr="00AE7CD6">
              <w:rPr>
                <w:color w:val="231F20"/>
                <w:spacing w:val="26"/>
                <w:w w:val="115"/>
                <w:sz w:val="18"/>
                <w:szCs w:val="18"/>
                <w:lang w:val="ru-RU"/>
              </w:rPr>
              <w:t xml:space="preserve"> </w:t>
            </w:r>
            <w:r w:rsidRPr="00AE7CD6">
              <w:rPr>
                <w:color w:val="231F20"/>
                <w:w w:val="115"/>
                <w:sz w:val="18"/>
                <w:szCs w:val="18"/>
                <w:lang w:val="ru-RU"/>
              </w:rPr>
              <w:t>представле</w:t>
            </w:r>
            <w:r w:rsidRPr="00AE7CD6">
              <w:rPr>
                <w:color w:val="231F20"/>
                <w:w w:val="120"/>
                <w:sz w:val="18"/>
                <w:szCs w:val="18"/>
                <w:lang w:val="ru-RU"/>
              </w:rPr>
              <w:t>ние,</w:t>
            </w:r>
            <w:r w:rsidRPr="00AE7CD6">
              <w:rPr>
                <w:color w:val="231F20"/>
                <w:spacing w:val="13"/>
                <w:w w:val="120"/>
                <w:sz w:val="18"/>
                <w:szCs w:val="18"/>
                <w:lang w:val="ru-RU"/>
              </w:rPr>
              <w:t xml:space="preserve"> </w:t>
            </w:r>
            <w:r w:rsidRPr="00AE7CD6">
              <w:rPr>
                <w:color w:val="231F20"/>
                <w:w w:val="120"/>
                <w:sz w:val="18"/>
                <w:szCs w:val="18"/>
                <w:lang w:val="ru-RU"/>
              </w:rPr>
              <w:t>практическое</w:t>
            </w:r>
            <w:r w:rsidRPr="00AE7CD6">
              <w:rPr>
                <w:color w:val="231F20"/>
                <w:spacing w:val="14"/>
                <w:w w:val="120"/>
                <w:sz w:val="18"/>
                <w:szCs w:val="18"/>
                <w:lang w:val="ru-RU"/>
              </w:rPr>
              <w:t xml:space="preserve"> </w:t>
            </w:r>
            <w:r w:rsidRPr="00AE7CD6">
              <w:rPr>
                <w:color w:val="231F20"/>
                <w:w w:val="120"/>
                <w:sz w:val="18"/>
                <w:szCs w:val="18"/>
                <w:lang w:val="ru-RU"/>
              </w:rPr>
              <w:t>усвоение).</w:t>
            </w:r>
            <w:r w:rsidRPr="00AE7CD6">
              <w:rPr>
                <w:color w:val="231F20"/>
                <w:spacing w:val="14"/>
                <w:w w:val="120"/>
                <w:sz w:val="18"/>
                <w:szCs w:val="18"/>
                <w:lang w:val="ru-RU"/>
              </w:rPr>
              <w:t xml:space="preserve"> </w:t>
            </w:r>
            <w:r w:rsidRPr="00AE7CD6">
              <w:rPr>
                <w:color w:val="231F20"/>
                <w:w w:val="120"/>
                <w:sz w:val="18"/>
                <w:szCs w:val="18"/>
                <w:lang w:val="ru-RU"/>
              </w:rPr>
              <w:t>Пунктуационное</w:t>
            </w:r>
            <w:r w:rsidRPr="00AE7CD6">
              <w:rPr>
                <w:color w:val="231F20"/>
                <w:spacing w:val="4"/>
                <w:w w:val="120"/>
                <w:sz w:val="18"/>
                <w:szCs w:val="18"/>
                <w:lang w:val="ru-RU"/>
              </w:rPr>
              <w:t xml:space="preserve"> </w:t>
            </w:r>
            <w:r w:rsidRPr="00AE7CD6">
              <w:rPr>
                <w:color w:val="231F20"/>
                <w:w w:val="120"/>
                <w:sz w:val="18"/>
                <w:szCs w:val="18"/>
                <w:lang w:val="ru-RU"/>
              </w:rPr>
              <w:t>оформление</w:t>
            </w:r>
            <w:r w:rsidRPr="00AE7CD6">
              <w:rPr>
                <w:color w:val="231F20"/>
                <w:spacing w:val="4"/>
                <w:w w:val="120"/>
                <w:sz w:val="18"/>
                <w:szCs w:val="18"/>
                <w:lang w:val="ru-RU"/>
              </w:rPr>
              <w:t xml:space="preserve"> </w:t>
            </w:r>
            <w:r w:rsidRPr="00AE7CD6">
              <w:rPr>
                <w:color w:val="231F20"/>
                <w:w w:val="120"/>
                <w:sz w:val="18"/>
                <w:szCs w:val="18"/>
                <w:lang w:val="ru-RU"/>
              </w:rPr>
              <w:t>сложных</w:t>
            </w:r>
            <w:r w:rsidRPr="00AE7CD6">
              <w:rPr>
                <w:color w:val="231F20"/>
                <w:spacing w:val="4"/>
                <w:w w:val="120"/>
                <w:sz w:val="18"/>
                <w:szCs w:val="18"/>
                <w:lang w:val="ru-RU"/>
              </w:rPr>
              <w:t xml:space="preserve"> </w:t>
            </w:r>
            <w:r w:rsidRPr="00AE7CD6">
              <w:rPr>
                <w:color w:val="231F20"/>
                <w:w w:val="120"/>
                <w:sz w:val="18"/>
                <w:szCs w:val="18"/>
                <w:lang w:val="ru-RU"/>
              </w:rPr>
              <w:t>предложений,</w:t>
            </w:r>
            <w:r w:rsidRPr="00AE7CD6">
              <w:rPr>
                <w:color w:val="231F20"/>
                <w:spacing w:val="1"/>
                <w:w w:val="120"/>
                <w:sz w:val="18"/>
                <w:szCs w:val="18"/>
                <w:lang w:val="ru-RU"/>
              </w:rPr>
              <w:t xml:space="preserve"> </w:t>
            </w:r>
            <w:r w:rsidRPr="00AE7CD6">
              <w:rPr>
                <w:color w:val="231F20"/>
                <w:w w:val="120"/>
                <w:sz w:val="18"/>
                <w:szCs w:val="18"/>
                <w:lang w:val="ru-RU"/>
              </w:rPr>
              <w:t>состоящих</w:t>
            </w:r>
            <w:r w:rsidRPr="00AE7CD6">
              <w:rPr>
                <w:color w:val="231F20"/>
                <w:spacing w:val="1"/>
                <w:w w:val="120"/>
                <w:sz w:val="18"/>
                <w:szCs w:val="18"/>
                <w:lang w:val="ru-RU"/>
              </w:rPr>
              <w:t xml:space="preserve"> </w:t>
            </w:r>
            <w:r w:rsidRPr="00AE7CD6">
              <w:rPr>
                <w:color w:val="231F20"/>
                <w:w w:val="120"/>
                <w:sz w:val="18"/>
                <w:szCs w:val="18"/>
                <w:lang w:val="ru-RU"/>
              </w:rPr>
              <w:t>из</w:t>
            </w:r>
            <w:r w:rsidRPr="00AE7CD6">
              <w:rPr>
                <w:color w:val="231F20"/>
                <w:spacing w:val="1"/>
                <w:w w:val="120"/>
                <w:sz w:val="18"/>
                <w:szCs w:val="18"/>
                <w:lang w:val="ru-RU"/>
              </w:rPr>
              <w:t xml:space="preserve"> </w:t>
            </w:r>
            <w:r w:rsidRPr="00AE7CD6">
              <w:rPr>
                <w:color w:val="231F20"/>
                <w:w w:val="120"/>
                <w:sz w:val="18"/>
                <w:szCs w:val="18"/>
                <w:lang w:val="ru-RU"/>
              </w:rPr>
              <w:t>частей,</w:t>
            </w:r>
            <w:r w:rsidRPr="00AE7CD6">
              <w:rPr>
                <w:color w:val="231F20"/>
                <w:spacing w:val="1"/>
                <w:w w:val="120"/>
                <w:sz w:val="18"/>
                <w:szCs w:val="18"/>
                <w:lang w:val="ru-RU"/>
              </w:rPr>
              <w:t xml:space="preserve"> </w:t>
            </w:r>
            <w:r w:rsidRPr="00AE7CD6">
              <w:rPr>
                <w:color w:val="231F20"/>
                <w:w w:val="120"/>
                <w:sz w:val="18"/>
                <w:szCs w:val="18"/>
                <w:lang w:val="ru-RU"/>
              </w:rPr>
              <w:t>связанных</w:t>
            </w:r>
            <w:r w:rsidRPr="00AE7CD6">
              <w:rPr>
                <w:color w:val="231F20"/>
                <w:spacing w:val="17"/>
                <w:w w:val="120"/>
                <w:sz w:val="18"/>
                <w:szCs w:val="18"/>
                <w:lang w:val="ru-RU"/>
              </w:rPr>
              <w:t xml:space="preserve"> </w:t>
            </w:r>
            <w:r w:rsidRPr="00AE7CD6">
              <w:rPr>
                <w:color w:val="231F20"/>
                <w:w w:val="120"/>
                <w:sz w:val="18"/>
                <w:szCs w:val="18"/>
                <w:lang w:val="ru-RU"/>
              </w:rPr>
              <w:t>бессоюзной</w:t>
            </w:r>
            <w:r w:rsidRPr="00AE7CD6">
              <w:rPr>
                <w:color w:val="231F20"/>
                <w:spacing w:val="18"/>
                <w:w w:val="120"/>
                <w:sz w:val="18"/>
                <w:szCs w:val="18"/>
                <w:lang w:val="ru-RU"/>
              </w:rPr>
              <w:t xml:space="preserve"> </w:t>
            </w:r>
            <w:r w:rsidRPr="00AE7CD6">
              <w:rPr>
                <w:color w:val="231F20"/>
                <w:w w:val="120"/>
                <w:sz w:val="18"/>
                <w:szCs w:val="18"/>
                <w:lang w:val="ru-RU"/>
              </w:rPr>
              <w:t>связью</w:t>
            </w:r>
            <w:r w:rsidRPr="00AE7CD6">
              <w:rPr>
                <w:color w:val="231F20"/>
                <w:spacing w:val="17"/>
                <w:w w:val="120"/>
                <w:sz w:val="18"/>
                <w:szCs w:val="18"/>
                <w:lang w:val="ru-RU"/>
              </w:rPr>
              <w:t xml:space="preserve"> </w:t>
            </w:r>
            <w:r w:rsidRPr="00AE7CD6">
              <w:rPr>
                <w:color w:val="231F20"/>
                <w:w w:val="120"/>
                <w:sz w:val="18"/>
                <w:szCs w:val="18"/>
                <w:lang w:val="ru-RU"/>
              </w:rPr>
              <w:t>и</w:t>
            </w:r>
            <w:r w:rsidRPr="00AE7CD6">
              <w:rPr>
                <w:color w:val="231F20"/>
                <w:spacing w:val="18"/>
                <w:w w:val="120"/>
                <w:sz w:val="18"/>
                <w:szCs w:val="18"/>
                <w:lang w:val="ru-RU"/>
              </w:rPr>
              <w:t xml:space="preserve"> </w:t>
            </w:r>
            <w:r w:rsidRPr="00AE7CD6">
              <w:rPr>
                <w:color w:val="231F20"/>
                <w:w w:val="120"/>
                <w:sz w:val="18"/>
                <w:szCs w:val="18"/>
                <w:lang w:val="ru-RU"/>
              </w:rPr>
              <w:t>союзами</w:t>
            </w:r>
            <w:r w:rsidRPr="00AE7CD6">
              <w:rPr>
                <w:color w:val="231F20"/>
                <w:spacing w:val="17"/>
                <w:w w:val="120"/>
                <w:sz w:val="18"/>
                <w:szCs w:val="18"/>
                <w:lang w:val="ru-RU"/>
              </w:rPr>
              <w:t xml:space="preserve"> </w:t>
            </w:r>
            <w:r w:rsidRPr="00AE7CD6">
              <w:rPr>
                <w:b/>
                <w:bCs/>
                <w:i/>
                <w:iCs/>
                <w:color w:val="231F20"/>
                <w:w w:val="120"/>
                <w:sz w:val="18"/>
                <w:szCs w:val="18"/>
                <w:lang w:val="ru-RU"/>
              </w:rPr>
              <w:t>и</w:t>
            </w:r>
            <w:r w:rsidRPr="00AE7CD6">
              <w:rPr>
                <w:color w:val="231F20"/>
                <w:w w:val="120"/>
                <w:sz w:val="18"/>
                <w:szCs w:val="18"/>
                <w:lang w:val="ru-RU"/>
              </w:rPr>
              <w:t>,</w:t>
            </w:r>
            <w:r w:rsidRPr="00AE7CD6">
              <w:rPr>
                <w:color w:val="231F20"/>
                <w:spacing w:val="1"/>
                <w:w w:val="120"/>
                <w:sz w:val="18"/>
                <w:szCs w:val="18"/>
                <w:lang w:val="ru-RU"/>
              </w:rPr>
              <w:t xml:space="preserve"> </w:t>
            </w:r>
            <w:r w:rsidRPr="00AE7CD6">
              <w:rPr>
                <w:b/>
                <w:bCs/>
                <w:i/>
                <w:iCs/>
                <w:color w:val="231F20"/>
                <w:w w:val="120"/>
                <w:sz w:val="18"/>
                <w:szCs w:val="18"/>
                <w:lang w:val="ru-RU"/>
              </w:rPr>
              <w:t>но</w:t>
            </w:r>
            <w:r w:rsidRPr="00AE7CD6">
              <w:rPr>
                <w:color w:val="231F20"/>
                <w:w w:val="120"/>
                <w:sz w:val="18"/>
                <w:szCs w:val="18"/>
                <w:lang w:val="ru-RU"/>
              </w:rPr>
              <w:t>,</w:t>
            </w:r>
            <w:r w:rsidRPr="00AE7CD6">
              <w:rPr>
                <w:color w:val="231F20"/>
                <w:spacing w:val="40"/>
                <w:w w:val="120"/>
                <w:sz w:val="18"/>
                <w:szCs w:val="18"/>
                <w:lang w:val="ru-RU"/>
              </w:rPr>
              <w:t xml:space="preserve"> </w:t>
            </w:r>
            <w:r w:rsidRPr="00AE7CD6">
              <w:rPr>
                <w:b/>
                <w:bCs/>
                <w:i/>
                <w:iCs/>
                <w:color w:val="231F20"/>
                <w:w w:val="120"/>
                <w:sz w:val="18"/>
                <w:szCs w:val="18"/>
                <w:lang w:val="ru-RU"/>
              </w:rPr>
              <w:t>а</w:t>
            </w:r>
            <w:r w:rsidRPr="00AE7CD6">
              <w:rPr>
                <w:color w:val="231F20"/>
                <w:w w:val="120"/>
                <w:sz w:val="18"/>
                <w:szCs w:val="18"/>
                <w:lang w:val="ru-RU"/>
              </w:rPr>
              <w:t>,</w:t>
            </w:r>
            <w:r w:rsidRPr="00AE7CD6">
              <w:rPr>
                <w:color w:val="231F20"/>
                <w:spacing w:val="40"/>
                <w:w w:val="120"/>
                <w:sz w:val="18"/>
                <w:szCs w:val="18"/>
                <w:lang w:val="ru-RU"/>
              </w:rPr>
              <w:t xml:space="preserve"> </w:t>
            </w:r>
            <w:r w:rsidRPr="00AE7CD6">
              <w:rPr>
                <w:b/>
                <w:bCs/>
                <w:i/>
                <w:iCs/>
                <w:color w:val="231F20"/>
                <w:w w:val="120"/>
                <w:sz w:val="18"/>
                <w:szCs w:val="18"/>
                <w:lang w:val="ru-RU"/>
              </w:rPr>
              <w:t>однако</w:t>
            </w:r>
            <w:r w:rsidRPr="00AE7CD6">
              <w:rPr>
                <w:color w:val="231F20"/>
                <w:w w:val="120"/>
                <w:sz w:val="18"/>
                <w:szCs w:val="18"/>
                <w:lang w:val="ru-RU"/>
              </w:rPr>
              <w:t>,</w:t>
            </w:r>
            <w:r w:rsidRPr="00AE7CD6">
              <w:rPr>
                <w:color w:val="231F20"/>
                <w:spacing w:val="40"/>
                <w:w w:val="120"/>
                <w:sz w:val="18"/>
                <w:szCs w:val="18"/>
                <w:lang w:val="ru-RU"/>
              </w:rPr>
              <w:t xml:space="preserve"> </w:t>
            </w:r>
            <w:r w:rsidRPr="00AE7CD6">
              <w:rPr>
                <w:b/>
                <w:bCs/>
                <w:i/>
                <w:iCs/>
                <w:color w:val="231F20"/>
                <w:w w:val="120"/>
                <w:sz w:val="18"/>
                <w:szCs w:val="18"/>
                <w:lang w:val="ru-RU"/>
              </w:rPr>
              <w:t>зато</w:t>
            </w:r>
            <w:r w:rsidRPr="00AE7CD6">
              <w:rPr>
                <w:color w:val="231F20"/>
                <w:w w:val="120"/>
                <w:sz w:val="18"/>
                <w:szCs w:val="18"/>
                <w:lang w:val="ru-RU"/>
              </w:rPr>
              <w:t>,</w:t>
            </w:r>
            <w:r w:rsidRPr="00AE7CD6">
              <w:rPr>
                <w:color w:val="231F20"/>
                <w:spacing w:val="40"/>
                <w:w w:val="120"/>
                <w:sz w:val="18"/>
                <w:szCs w:val="18"/>
                <w:lang w:val="ru-RU"/>
              </w:rPr>
              <w:t xml:space="preserve"> </w:t>
            </w:r>
            <w:r w:rsidRPr="00AE7CD6">
              <w:rPr>
                <w:b/>
                <w:bCs/>
                <w:i/>
                <w:iCs/>
                <w:color w:val="231F20"/>
                <w:w w:val="120"/>
                <w:sz w:val="18"/>
                <w:szCs w:val="18"/>
                <w:lang w:val="ru-RU"/>
              </w:rPr>
              <w:t>да</w:t>
            </w:r>
          </w:p>
        </w:tc>
        <w:tc>
          <w:tcPr>
            <w:tcW w:w="4016" w:type="dxa"/>
            <w:tcBorders>
              <w:bottom w:val="single" w:sz="6" w:space="0" w:color="231F20"/>
            </w:tcBorders>
          </w:tcPr>
          <w:p w:rsidR="00AE7CD6" w:rsidRPr="00AE7CD6" w:rsidRDefault="00AE7CD6" w:rsidP="00AE7CD6">
            <w:pPr>
              <w:pStyle w:val="TableParagraph"/>
              <w:spacing w:before="85" w:line="232" w:lineRule="auto"/>
              <w:ind w:right="308"/>
              <w:rPr>
                <w:sz w:val="18"/>
                <w:lang w:val="ru-RU"/>
              </w:rPr>
            </w:pPr>
            <w:r w:rsidRPr="00AE7CD6">
              <w:rPr>
                <w:color w:val="231F20"/>
                <w:w w:val="120"/>
                <w:sz w:val="18"/>
                <w:lang w:val="ru-RU"/>
              </w:rPr>
              <w:t>Сравнивать</w:t>
            </w:r>
            <w:r w:rsidRPr="00AE7CD6">
              <w:rPr>
                <w:color w:val="231F20"/>
                <w:spacing w:val="6"/>
                <w:w w:val="120"/>
                <w:sz w:val="18"/>
                <w:lang w:val="ru-RU"/>
              </w:rPr>
              <w:t xml:space="preserve"> </w:t>
            </w:r>
            <w:r w:rsidRPr="00AE7CD6">
              <w:rPr>
                <w:color w:val="231F20"/>
                <w:w w:val="120"/>
                <w:sz w:val="18"/>
                <w:lang w:val="ru-RU"/>
              </w:rPr>
              <w:t>простые</w:t>
            </w:r>
            <w:r w:rsidRPr="00AE7CD6">
              <w:rPr>
                <w:color w:val="231F20"/>
                <w:spacing w:val="6"/>
                <w:w w:val="120"/>
                <w:sz w:val="18"/>
                <w:lang w:val="ru-RU"/>
              </w:rPr>
              <w:t xml:space="preserve"> </w:t>
            </w:r>
            <w:r w:rsidRPr="00AE7CD6">
              <w:rPr>
                <w:color w:val="231F20"/>
                <w:w w:val="120"/>
                <w:sz w:val="18"/>
                <w:lang w:val="ru-RU"/>
              </w:rPr>
              <w:t>и</w:t>
            </w:r>
            <w:r w:rsidRPr="00AE7CD6">
              <w:rPr>
                <w:color w:val="231F20"/>
                <w:spacing w:val="6"/>
                <w:w w:val="120"/>
                <w:sz w:val="18"/>
                <w:lang w:val="ru-RU"/>
              </w:rPr>
              <w:t xml:space="preserve"> </w:t>
            </w:r>
            <w:r w:rsidRPr="00AE7CD6">
              <w:rPr>
                <w:color w:val="231F20"/>
                <w:w w:val="120"/>
                <w:sz w:val="18"/>
                <w:lang w:val="ru-RU"/>
              </w:rPr>
              <w:t>сложные</w:t>
            </w:r>
            <w:r w:rsidRPr="00AE7CD6">
              <w:rPr>
                <w:color w:val="231F20"/>
                <w:spacing w:val="6"/>
                <w:w w:val="120"/>
                <w:sz w:val="18"/>
                <w:lang w:val="ru-RU"/>
              </w:rPr>
              <w:t xml:space="preserve"> </w:t>
            </w:r>
            <w:r w:rsidRPr="00AE7CD6">
              <w:rPr>
                <w:color w:val="231F20"/>
                <w:w w:val="120"/>
                <w:sz w:val="18"/>
                <w:lang w:val="ru-RU"/>
              </w:rPr>
              <w:t>пред-</w:t>
            </w:r>
            <w:r w:rsidRPr="00AE7CD6">
              <w:rPr>
                <w:color w:val="231F20"/>
                <w:spacing w:val="-51"/>
                <w:w w:val="120"/>
                <w:sz w:val="18"/>
                <w:lang w:val="ru-RU"/>
              </w:rPr>
              <w:t xml:space="preserve"> </w:t>
            </w:r>
            <w:r w:rsidRPr="00AE7CD6">
              <w:rPr>
                <w:color w:val="231F20"/>
                <w:w w:val="120"/>
                <w:sz w:val="18"/>
                <w:lang w:val="ru-RU"/>
              </w:rPr>
              <w:t>ложения,</w:t>
            </w:r>
            <w:r w:rsidRPr="00AE7CD6">
              <w:rPr>
                <w:color w:val="231F20"/>
                <w:spacing w:val="1"/>
                <w:w w:val="120"/>
                <w:sz w:val="18"/>
                <w:lang w:val="ru-RU"/>
              </w:rPr>
              <w:t xml:space="preserve"> </w:t>
            </w:r>
            <w:r w:rsidRPr="00AE7CD6">
              <w:rPr>
                <w:color w:val="231F20"/>
                <w:w w:val="120"/>
                <w:sz w:val="18"/>
                <w:lang w:val="ru-RU"/>
              </w:rPr>
              <w:t>сложные</w:t>
            </w:r>
            <w:r w:rsidRPr="00AE7CD6">
              <w:rPr>
                <w:color w:val="231F20"/>
                <w:spacing w:val="1"/>
                <w:w w:val="120"/>
                <w:sz w:val="18"/>
                <w:lang w:val="ru-RU"/>
              </w:rPr>
              <w:t xml:space="preserve"> </w:t>
            </w:r>
            <w:r w:rsidRPr="00AE7CD6">
              <w:rPr>
                <w:color w:val="231F20"/>
                <w:w w:val="120"/>
                <w:sz w:val="18"/>
                <w:lang w:val="ru-RU"/>
              </w:rPr>
              <w:t>предложения</w:t>
            </w:r>
            <w:r w:rsidRPr="00AE7CD6">
              <w:rPr>
                <w:color w:val="231F20"/>
                <w:spacing w:val="1"/>
                <w:w w:val="120"/>
                <w:sz w:val="18"/>
                <w:lang w:val="ru-RU"/>
              </w:rPr>
              <w:t xml:space="preserve"> </w:t>
            </w:r>
            <w:r w:rsidRPr="00AE7CD6">
              <w:rPr>
                <w:color w:val="231F20"/>
                <w:w w:val="120"/>
                <w:sz w:val="18"/>
                <w:lang w:val="ru-RU"/>
              </w:rPr>
              <w:t>и</w:t>
            </w:r>
            <w:r w:rsidRPr="00AE7CD6">
              <w:rPr>
                <w:color w:val="231F20"/>
                <w:spacing w:val="1"/>
                <w:w w:val="120"/>
                <w:sz w:val="18"/>
                <w:lang w:val="ru-RU"/>
              </w:rPr>
              <w:t xml:space="preserve"> </w:t>
            </w:r>
            <w:r w:rsidRPr="00AE7CD6">
              <w:rPr>
                <w:color w:val="231F20"/>
                <w:w w:val="115"/>
                <w:sz w:val="18"/>
                <w:lang w:val="ru-RU"/>
              </w:rPr>
              <w:t>простые,</w:t>
            </w:r>
            <w:r w:rsidRPr="00AE7CD6">
              <w:rPr>
                <w:color w:val="231F20"/>
                <w:spacing w:val="1"/>
                <w:w w:val="115"/>
                <w:sz w:val="18"/>
                <w:lang w:val="ru-RU"/>
              </w:rPr>
              <w:t xml:space="preserve"> </w:t>
            </w:r>
            <w:r w:rsidRPr="00AE7CD6">
              <w:rPr>
                <w:color w:val="231F20"/>
                <w:w w:val="115"/>
                <w:sz w:val="18"/>
                <w:lang w:val="ru-RU"/>
              </w:rPr>
              <w:t>осложнённые</w:t>
            </w:r>
            <w:r w:rsidRPr="00AE7CD6">
              <w:rPr>
                <w:color w:val="231F20"/>
                <w:spacing w:val="1"/>
                <w:w w:val="115"/>
                <w:sz w:val="18"/>
                <w:lang w:val="ru-RU"/>
              </w:rPr>
              <w:t xml:space="preserve"> </w:t>
            </w:r>
            <w:r w:rsidRPr="00AE7CD6">
              <w:rPr>
                <w:color w:val="231F20"/>
                <w:w w:val="115"/>
                <w:sz w:val="18"/>
                <w:lang w:val="ru-RU"/>
              </w:rPr>
              <w:t>однородными</w:t>
            </w:r>
            <w:r w:rsidRPr="00AE7CD6">
              <w:rPr>
                <w:color w:val="231F20"/>
                <w:spacing w:val="1"/>
                <w:w w:val="115"/>
                <w:sz w:val="18"/>
                <w:lang w:val="ru-RU"/>
              </w:rPr>
              <w:t xml:space="preserve"> </w:t>
            </w:r>
            <w:r w:rsidRPr="00AE7CD6">
              <w:rPr>
                <w:color w:val="231F20"/>
                <w:w w:val="120"/>
                <w:sz w:val="18"/>
                <w:lang w:val="ru-RU"/>
              </w:rPr>
              <w:t>членами.</w:t>
            </w:r>
          </w:p>
          <w:p w:rsidR="00AE7CD6" w:rsidRDefault="00AE7CD6" w:rsidP="00AE7CD6">
            <w:pPr>
              <w:pStyle w:val="TableParagraph"/>
              <w:spacing w:line="232" w:lineRule="auto"/>
              <w:ind w:right="194"/>
              <w:rPr>
                <w:sz w:val="18"/>
                <w:szCs w:val="18"/>
              </w:rPr>
            </w:pPr>
            <w:r w:rsidRPr="00AE7CD6">
              <w:rPr>
                <w:color w:val="231F20"/>
                <w:w w:val="115"/>
                <w:sz w:val="18"/>
                <w:szCs w:val="18"/>
                <w:lang w:val="ru-RU"/>
              </w:rPr>
              <w:t>Определять</w:t>
            </w:r>
            <w:r w:rsidRPr="00AE7CD6">
              <w:rPr>
                <w:color w:val="231F20"/>
                <w:spacing w:val="3"/>
                <w:w w:val="115"/>
                <w:sz w:val="18"/>
                <w:szCs w:val="18"/>
                <w:lang w:val="ru-RU"/>
              </w:rPr>
              <w:t xml:space="preserve"> </w:t>
            </w:r>
            <w:r w:rsidRPr="00AE7CD6">
              <w:rPr>
                <w:color w:val="231F20"/>
                <w:w w:val="115"/>
                <w:sz w:val="18"/>
                <w:szCs w:val="18"/>
                <w:lang w:val="ru-RU"/>
              </w:rPr>
              <w:t>основания</w:t>
            </w:r>
            <w:r w:rsidRPr="00AE7CD6">
              <w:rPr>
                <w:color w:val="231F20"/>
                <w:spacing w:val="3"/>
                <w:w w:val="115"/>
                <w:sz w:val="18"/>
                <w:szCs w:val="18"/>
                <w:lang w:val="ru-RU"/>
              </w:rPr>
              <w:t xml:space="preserve"> </w:t>
            </w:r>
            <w:r w:rsidRPr="00AE7CD6">
              <w:rPr>
                <w:color w:val="231F20"/>
                <w:w w:val="115"/>
                <w:sz w:val="18"/>
                <w:szCs w:val="18"/>
                <w:lang w:val="ru-RU"/>
              </w:rPr>
              <w:t>для</w:t>
            </w:r>
            <w:r w:rsidRPr="00AE7CD6">
              <w:rPr>
                <w:color w:val="231F20"/>
                <w:spacing w:val="3"/>
                <w:w w:val="115"/>
                <w:sz w:val="18"/>
                <w:szCs w:val="18"/>
                <w:lang w:val="ru-RU"/>
              </w:rPr>
              <w:t xml:space="preserve"> </w:t>
            </w:r>
            <w:r w:rsidRPr="00AE7CD6">
              <w:rPr>
                <w:color w:val="231F20"/>
                <w:w w:val="115"/>
                <w:sz w:val="18"/>
                <w:szCs w:val="18"/>
                <w:lang w:val="ru-RU"/>
              </w:rPr>
              <w:t>сравнения.</w:t>
            </w:r>
            <w:r w:rsidRPr="00AE7CD6">
              <w:rPr>
                <w:color w:val="231F20"/>
                <w:spacing w:val="1"/>
                <w:w w:val="115"/>
                <w:sz w:val="18"/>
                <w:szCs w:val="18"/>
                <w:lang w:val="ru-RU"/>
              </w:rPr>
              <w:t xml:space="preserve"> </w:t>
            </w:r>
            <w:r w:rsidRPr="00AE7CD6">
              <w:rPr>
                <w:color w:val="231F20"/>
                <w:spacing w:val="-1"/>
                <w:w w:val="115"/>
                <w:sz w:val="18"/>
                <w:szCs w:val="18"/>
                <w:lang w:val="ru-RU"/>
              </w:rPr>
              <w:t>Самостоятельно</w:t>
            </w:r>
            <w:r w:rsidRPr="00AE7CD6">
              <w:rPr>
                <w:color w:val="231F20"/>
                <w:spacing w:val="1"/>
                <w:w w:val="115"/>
                <w:sz w:val="18"/>
                <w:szCs w:val="18"/>
                <w:lang w:val="ru-RU"/>
              </w:rPr>
              <w:t xml:space="preserve"> </w:t>
            </w:r>
            <w:r w:rsidRPr="00AE7CD6">
              <w:rPr>
                <w:color w:val="231F20"/>
                <w:spacing w:val="-1"/>
                <w:w w:val="115"/>
                <w:sz w:val="18"/>
                <w:szCs w:val="18"/>
                <w:lang w:val="ru-RU"/>
              </w:rPr>
              <w:t>формулировать</w:t>
            </w:r>
            <w:r w:rsidRPr="00AE7CD6">
              <w:rPr>
                <w:color w:val="231F20"/>
                <w:spacing w:val="1"/>
                <w:w w:val="115"/>
                <w:sz w:val="18"/>
                <w:szCs w:val="18"/>
                <w:lang w:val="ru-RU"/>
              </w:rPr>
              <w:t xml:space="preserve"> </w:t>
            </w:r>
            <w:r w:rsidRPr="00AE7CD6">
              <w:rPr>
                <w:color w:val="231F20"/>
                <w:w w:val="115"/>
                <w:sz w:val="18"/>
                <w:szCs w:val="18"/>
                <w:lang w:val="ru-RU"/>
              </w:rPr>
              <w:t>выводы.</w:t>
            </w:r>
            <w:r w:rsidRPr="00AE7CD6">
              <w:rPr>
                <w:color w:val="231F20"/>
                <w:spacing w:val="-49"/>
                <w:w w:val="115"/>
                <w:sz w:val="18"/>
                <w:szCs w:val="18"/>
                <w:lang w:val="ru-RU"/>
              </w:rPr>
              <w:t xml:space="preserve"> </w:t>
            </w:r>
            <w:r w:rsidRPr="00AE7CD6">
              <w:rPr>
                <w:color w:val="231F20"/>
                <w:w w:val="115"/>
                <w:sz w:val="18"/>
                <w:szCs w:val="18"/>
                <w:lang w:val="ru-RU"/>
              </w:rPr>
              <w:t>Анализировать</w:t>
            </w:r>
            <w:r w:rsidRPr="00AE7CD6">
              <w:rPr>
                <w:color w:val="231F20"/>
                <w:spacing w:val="1"/>
                <w:w w:val="115"/>
                <w:sz w:val="18"/>
                <w:szCs w:val="18"/>
                <w:lang w:val="ru-RU"/>
              </w:rPr>
              <w:t xml:space="preserve"> </w:t>
            </w:r>
            <w:r w:rsidRPr="00AE7CD6">
              <w:rPr>
                <w:color w:val="231F20"/>
                <w:w w:val="115"/>
                <w:sz w:val="18"/>
                <w:szCs w:val="18"/>
                <w:lang w:val="ru-RU"/>
              </w:rPr>
              <w:t>простые</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сложные</w:t>
            </w:r>
            <w:r w:rsidRPr="00AE7CD6">
              <w:rPr>
                <w:color w:val="231F20"/>
                <w:spacing w:val="1"/>
                <w:w w:val="115"/>
                <w:sz w:val="18"/>
                <w:szCs w:val="18"/>
                <w:lang w:val="ru-RU"/>
              </w:rPr>
              <w:t xml:space="preserve"> </w:t>
            </w:r>
            <w:r w:rsidRPr="00AE7CD6">
              <w:rPr>
                <w:color w:val="231F20"/>
                <w:w w:val="115"/>
                <w:sz w:val="18"/>
                <w:szCs w:val="18"/>
                <w:lang w:val="ru-RU"/>
              </w:rPr>
              <w:t>предложения</w:t>
            </w:r>
            <w:r w:rsidRPr="00AE7CD6">
              <w:rPr>
                <w:color w:val="231F20"/>
                <w:spacing w:val="1"/>
                <w:w w:val="115"/>
                <w:sz w:val="18"/>
                <w:szCs w:val="18"/>
                <w:lang w:val="ru-RU"/>
              </w:rPr>
              <w:t xml:space="preserve"> </w:t>
            </w:r>
            <w:r w:rsidRPr="00AE7CD6">
              <w:rPr>
                <w:color w:val="231F20"/>
                <w:w w:val="115"/>
                <w:sz w:val="18"/>
                <w:szCs w:val="18"/>
                <w:lang w:val="ru-RU"/>
              </w:rPr>
              <w:t>с</w:t>
            </w:r>
            <w:r w:rsidRPr="00AE7CD6">
              <w:rPr>
                <w:color w:val="231F20"/>
                <w:spacing w:val="1"/>
                <w:w w:val="115"/>
                <w:sz w:val="18"/>
                <w:szCs w:val="18"/>
                <w:lang w:val="ru-RU"/>
              </w:rPr>
              <w:t xml:space="preserve"> </w:t>
            </w:r>
            <w:r w:rsidRPr="00AE7CD6">
              <w:rPr>
                <w:color w:val="231F20"/>
                <w:w w:val="115"/>
                <w:sz w:val="18"/>
                <w:szCs w:val="18"/>
                <w:lang w:val="ru-RU"/>
              </w:rPr>
              <w:t>точки</w:t>
            </w:r>
            <w:r w:rsidRPr="00AE7CD6">
              <w:rPr>
                <w:color w:val="231F20"/>
                <w:spacing w:val="1"/>
                <w:w w:val="115"/>
                <w:sz w:val="18"/>
                <w:szCs w:val="18"/>
                <w:lang w:val="ru-RU"/>
              </w:rPr>
              <w:t xml:space="preserve"> </w:t>
            </w:r>
            <w:r w:rsidRPr="00AE7CD6">
              <w:rPr>
                <w:color w:val="231F20"/>
                <w:w w:val="115"/>
                <w:sz w:val="18"/>
                <w:szCs w:val="18"/>
                <w:lang w:val="ru-RU"/>
              </w:rPr>
              <w:t>зрения  количества</w:t>
            </w:r>
            <w:r w:rsidRPr="00AE7CD6">
              <w:rPr>
                <w:color w:val="231F20"/>
                <w:spacing w:val="1"/>
                <w:w w:val="115"/>
                <w:sz w:val="18"/>
                <w:szCs w:val="18"/>
                <w:lang w:val="ru-RU"/>
              </w:rPr>
              <w:t xml:space="preserve"> </w:t>
            </w:r>
            <w:r w:rsidRPr="00AE7CD6">
              <w:rPr>
                <w:color w:val="231F20"/>
                <w:w w:val="115"/>
                <w:sz w:val="18"/>
                <w:szCs w:val="18"/>
                <w:lang w:val="ru-RU"/>
              </w:rPr>
              <w:t>грамматических</w:t>
            </w:r>
            <w:r w:rsidRPr="00AE7CD6">
              <w:rPr>
                <w:color w:val="231F20"/>
                <w:spacing w:val="1"/>
                <w:w w:val="115"/>
                <w:sz w:val="18"/>
                <w:szCs w:val="18"/>
                <w:lang w:val="ru-RU"/>
              </w:rPr>
              <w:t xml:space="preserve"> </w:t>
            </w:r>
            <w:r w:rsidRPr="00AE7CD6">
              <w:rPr>
                <w:color w:val="231F20"/>
                <w:w w:val="115"/>
                <w:sz w:val="18"/>
                <w:szCs w:val="18"/>
                <w:lang w:val="ru-RU"/>
              </w:rPr>
              <w:t xml:space="preserve">основ.  </w:t>
            </w:r>
            <w:r w:rsidRPr="3591847D">
              <w:rPr>
                <w:color w:val="231F20"/>
                <w:w w:val="115"/>
                <w:sz w:val="18"/>
                <w:szCs w:val="18"/>
              </w:rPr>
              <w:t>Сравнивать</w:t>
            </w:r>
            <w:r w:rsidRPr="3591847D">
              <w:rPr>
                <w:color w:val="231F20"/>
                <w:spacing w:val="1"/>
                <w:w w:val="115"/>
                <w:sz w:val="18"/>
                <w:szCs w:val="18"/>
              </w:rPr>
              <w:t xml:space="preserve"> </w:t>
            </w:r>
            <w:r w:rsidRPr="3591847D">
              <w:rPr>
                <w:color w:val="231F20"/>
                <w:w w:val="115"/>
                <w:sz w:val="18"/>
                <w:szCs w:val="18"/>
              </w:rPr>
              <w:t>простые</w:t>
            </w:r>
            <w:r w:rsidRPr="3591847D">
              <w:rPr>
                <w:color w:val="231F20"/>
                <w:spacing w:val="1"/>
                <w:w w:val="115"/>
                <w:sz w:val="18"/>
                <w:szCs w:val="18"/>
              </w:rPr>
              <w:t xml:space="preserve"> </w:t>
            </w:r>
            <w:r w:rsidRPr="3591847D">
              <w:rPr>
                <w:color w:val="231F20"/>
                <w:w w:val="115"/>
                <w:sz w:val="18"/>
                <w:szCs w:val="18"/>
              </w:rPr>
              <w:t>и</w:t>
            </w:r>
            <w:r w:rsidRPr="3591847D">
              <w:rPr>
                <w:color w:val="231F20"/>
                <w:spacing w:val="1"/>
                <w:w w:val="115"/>
                <w:sz w:val="18"/>
                <w:szCs w:val="18"/>
              </w:rPr>
              <w:t xml:space="preserve"> </w:t>
            </w:r>
            <w:r w:rsidRPr="3591847D">
              <w:rPr>
                <w:color w:val="231F20"/>
                <w:w w:val="115"/>
                <w:sz w:val="18"/>
                <w:szCs w:val="18"/>
              </w:rPr>
              <w:t>сложные  предложения</w:t>
            </w:r>
            <w:r w:rsidRPr="3591847D">
              <w:rPr>
                <w:color w:val="231F20"/>
                <w:spacing w:val="1"/>
                <w:w w:val="115"/>
                <w:sz w:val="18"/>
                <w:szCs w:val="18"/>
              </w:rPr>
              <w:t xml:space="preserve"> </w:t>
            </w:r>
            <w:r w:rsidRPr="3591847D">
              <w:rPr>
                <w:color w:val="231F20"/>
                <w:w w:val="115"/>
                <w:sz w:val="18"/>
                <w:szCs w:val="18"/>
              </w:rPr>
              <w:t>по</w:t>
            </w:r>
            <w:r w:rsidRPr="3591847D">
              <w:rPr>
                <w:color w:val="231F20"/>
                <w:spacing w:val="37"/>
                <w:w w:val="115"/>
                <w:sz w:val="18"/>
                <w:szCs w:val="18"/>
              </w:rPr>
              <w:t xml:space="preserve"> </w:t>
            </w:r>
            <w:r w:rsidRPr="3591847D">
              <w:rPr>
                <w:color w:val="231F20"/>
                <w:w w:val="115"/>
                <w:sz w:val="18"/>
                <w:szCs w:val="18"/>
              </w:rPr>
              <w:t>самостоятельно</w:t>
            </w:r>
            <w:r w:rsidRPr="3591847D">
              <w:rPr>
                <w:color w:val="231F20"/>
                <w:spacing w:val="37"/>
                <w:w w:val="115"/>
                <w:sz w:val="18"/>
                <w:szCs w:val="18"/>
              </w:rPr>
              <w:t xml:space="preserve"> </w:t>
            </w:r>
            <w:r w:rsidRPr="3591847D">
              <w:rPr>
                <w:color w:val="231F20"/>
                <w:w w:val="115"/>
                <w:sz w:val="18"/>
                <w:szCs w:val="18"/>
              </w:rPr>
              <w:t>сформулированному</w:t>
            </w:r>
            <w:r w:rsidRPr="3591847D">
              <w:rPr>
                <w:color w:val="231F20"/>
                <w:spacing w:val="-49"/>
                <w:w w:val="115"/>
                <w:sz w:val="18"/>
                <w:szCs w:val="18"/>
              </w:rPr>
              <w:t xml:space="preserve"> </w:t>
            </w:r>
            <w:r w:rsidRPr="3591847D">
              <w:rPr>
                <w:color w:val="231F20"/>
                <w:w w:val="115"/>
                <w:sz w:val="18"/>
                <w:szCs w:val="18"/>
              </w:rPr>
              <w:t>основанию.</w:t>
            </w:r>
          </w:p>
        </w:tc>
      </w:tr>
    </w:tbl>
    <w:p w:rsidR="00AE7CD6" w:rsidRDefault="00AE7CD6" w:rsidP="00AE7CD6">
      <w:pPr>
        <w:spacing w:line="232" w:lineRule="auto"/>
        <w:rPr>
          <w:sz w:val="18"/>
        </w:rPr>
        <w:sectPr w:rsidR="00AE7CD6">
          <w:pgSz w:w="12020" w:h="7830" w:orient="landscape"/>
          <w:pgMar w:top="700" w:right="620" w:bottom="280" w:left="1020" w:header="720" w:footer="720" w:gutter="0"/>
          <w:cols w:space="720"/>
        </w:sectPr>
      </w:pPr>
    </w:p>
    <w:p w:rsidR="00AE7CD6" w:rsidRDefault="00C01DB0" w:rsidP="00AE7CD6">
      <w:pPr>
        <w:spacing w:before="68" w:after="45"/>
        <w:ind w:right="116"/>
        <w:jc w:val="right"/>
        <w:rPr>
          <w:i/>
          <w:sz w:val="18"/>
        </w:rPr>
      </w:pPr>
      <w:r w:rsidRPr="00C01DB0">
        <w:lastRenderedPageBreak/>
        <w:pict>
          <v:shape id="_x0000_s1418" type="#_x0000_t202" style="position:absolute;left:0;text-align:left;margin-left:33.85pt;margin-top:33pt;width:12.6pt;height:11.9pt;z-index:487741952;mso-position-horizontal-relative:page;mso-position-vertical-relative:page" filled="f" stroked="f">
            <v:textbox style="layout-flow:vertical" inset="0,0,0,0">
              <w:txbxContent>
                <w:p w:rsidR="00872F35" w:rsidRPr="00E93095" w:rsidRDefault="00872F35" w:rsidP="00E93095"/>
              </w:txbxContent>
            </v:textbox>
            <w10:wrap anchorx="page" anchory="page"/>
          </v:shape>
        </w:pict>
      </w:r>
      <w:r w:rsidRPr="00C01DB0">
        <w:pict>
          <v:shape id="_x0000_s1419" type="#_x0000_t202" style="position:absolute;left:0;text-align:left;margin-left:33.95pt;margin-top:235.2pt;width:12.5pt;height:120.15pt;z-index:487742976;mso-position-horizontal-relative:page;mso-position-vertical-relative:page" filled="f" stroked="f">
            <v:textbox style="layout-flow:vertical" inset="0,0,0,0">
              <w:txbxContent>
                <w:p w:rsidR="00872F35" w:rsidRDefault="00872F35" w:rsidP="00AE7CD6">
                  <w:pPr>
                    <w:spacing w:before="15"/>
                    <w:ind w:left="20"/>
                    <w:rPr>
                      <w:rFonts w:ascii="Trebuchet MS" w:hAnsi="Trebuchet MS"/>
                      <w:sz w:val="18"/>
                    </w:rPr>
                  </w:pPr>
                </w:p>
              </w:txbxContent>
            </v:textbox>
            <w10:wrap anchorx="page" anchory="page"/>
          </v:shape>
        </w:pict>
      </w:r>
      <w:r w:rsidR="00AE7CD6">
        <w:rPr>
          <w:i/>
          <w:color w:val="231F20"/>
          <w:w w:val="115"/>
          <w:sz w:val="18"/>
        </w:rPr>
        <w:t>Продолжение</w: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1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16" w:type="dxa"/>
            <w:tcBorders>
              <w:bottom w:val="single" w:sz="6" w:space="0" w:color="231F20"/>
            </w:tcBorders>
          </w:tcPr>
          <w:p w:rsidR="00AE7CD6" w:rsidRDefault="00AE7CD6" w:rsidP="00AE7CD6">
            <w:pPr>
              <w:pStyle w:val="TableParagraph"/>
              <w:spacing w:before="89" w:line="228" w:lineRule="auto"/>
              <w:ind w:left="731" w:right="158"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RPr="00454B04" w:rsidTr="00AE7CD6">
        <w:trPr>
          <w:trHeight w:val="1519"/>
        </w:trPr>
        <w:tc>
          <w:tcPr>
            <w:tcW w:w="2098" w:type="dxa"/>
            <w:tcBorders>
              <w:top w:val="single" w:sz="6" w:space="0" w:color="231F20"/>
              <w:left w:val="single" w:sz="6" w:space="0" w:color="231F20"/>
              <w:bottom w:val="single" w:sz="6" w:space="0" w:color="231F20"/>
            </w:tcBorders>
          </w:tcPr>
          <w:p w:rsidR="00AE7CD6" w:rsidRDefault="00AE7CD6" w:rsidP="00AE7CD6">
            <w:pPr>
              <w:pStyle w:val="TableParagraph"/>
              <w:rPr>
                <w:sz w:val="18"/>
              </w:rPr>
            </w:pPr>
          </w:p>
        </w:tc>
        <w:tc>
          <w:tcPr>
            <w:tcW w:w="4026" w:type="dxa"/>
            <w:tcBorders>
              <w:top w:val="single" w:sz="6" w:space="0" w:color="231F20"/>
              <w:bottom w:val="single" w:sz="6" w:space="0" w:color="231F20"/>
            </w:tcBorders>
          </w:tcPr>
          <w:p w:rsidR="00AE7CD6" w:rsidRDefault="00AE7CD6" w:rsidP="00AE7CD6">
            <w:pPr>
              <w:pStyle w:val="TableParagraph"/>
              <w:rPr>
                <w:sz w:val="18"/>
              </w:rPr>
            </w:pPr>
          </w:p>
        </w:tc>
        <w:tc>
          <w:tcPr>
            <w:tcW w:w="4016" w:type="dxa"/>
            <w:tcBorders>
              <w:top w:val="single" w:sz="6" w:space="0" w:color="231F20"/>
            </w:tcBorders>
          </w:tcPr>
          <w:p w:rsidR="00AE7CD6" w:rsidRPr="00AE7CD6" w:rsidRDefault="00AE7CD6" w:rsidP="00AE7CD6">
            <w:pPr>
              <w:pStyle w:val="TableParagraph"/>
              <w:spacing w:before="51" w:line="232" w:lineRule="auto"/>
              <w:ind w:right="389"/>
              <w:rPr>
                <w:sz w:val="18"/>
                <w:lang w:val="ru-RU"/>
              </w:rPr>
            </w:pPr>
            <w:r w:rsidRPr="00AE7CD6">
              <w:rPr>
                <w:color w:val="231F20"/>
                <w:w w:val="115"/>
                <w:sz w:val="18"/>
                <w:lang w:val="ru-RU"/>
              </w:rPr>
              <w:t>Самостоятельно</w:t>
            </w:r>
            <w:r w:rsidRPr="00AE7CD6">
              <w:rPr>
                <w:color w:val="231F20"/>
                <w:spacing w:val="1"/>
                <w:w w:val="115"/>
                <w:sz w:val="18"/>
                <w:lang w:val="ru-RU"/>
              </w:rPr>
              <w:t xml:space="preserve"> </w:t>
            </w:r>
            <w:r w:rsidRPr="00AE7CD6">
              <w:rPr>
                <w:color w:val="231F20"/>
                <w:w w:val="115"/>
                <w:sz w:val="18"/>
                <w:lang w:val="ru-RU"/>
              </w:rPr>
              <w:t>формулировать</w:t>
            </w:r>
            <w:r w:rsidRPr="00AE7CD6">
              <w:rPr>
                <w:color w:val="231F20"/>
                <w:spacing w:val="-49"/>
                <w:w w:val="115"/>
                <w:sz w:val="18"/>
                <w:lang w:val="ru-RU"/>
              </w:rPr>
              <w:t xml:space="preserve"> </w:t>
            </w:r>
            <w:r w:rsidRPr="00AE7CD6">
              <w:rPr>
                <w:color w:val="231F20"/>
                <w:w w:val="115"/>
                <w:sz w:val="18"/>
                <w:lang w:val="ru-RU"/>
              </w:rPr>
              <w:t>выводы.</w:t>
            </w:r>
          </w:p>
          <w:p w:rsidR="00AE7CD6" w:rsidRPr="00AE7CD6" w:rsidRDefault="00AE7CD6" w:rsidP="00AE7CD6">
            <w:pPr>
              <w:pStyle w:val="TableParagraph"/>
              <w:spacing w:line="232" w:lineRule="auto"/>
              <w:ind w:right="328"/>
              <w:rPr>
                <w:b/>
                <w:i/>
                <w:sz w:val="18"/>
                <w:lang w:val="ru-RU"/>
              </w:rPr>
            </w:pPr>
            <w:r w:rsidRPr="00AE7CD6">
              <w:rPr>
                <w:color w:val="231F20"/>
                <w:w w:val="120"/>
                <w:sz w:val="18"/>
                <w:lang w:val="ru-RU"/>
              </w:rPr>
              <w:t>Применять</w:t>
            </w:r>
            <w:r w:rsidRPr="00AE7CD6">
              <w:rPr>
                <w:color w:val="231F20"/>
                <w:spacing w:val="1"/>
                <w:w w:val="120"/>
                <w:sz w:val="18"/>
                <w:lang w:val="ru-RU"/>
              </w:rPr>
              <w:t xml:space="preserve"> </w:t>
            </w:r>
            <w:r w:rsidRPr="00AE7CD6">
              <w:rPr>
                <w:color w:val="231F20"/>
                <w:w w:val="120"/>
                <w:sz w:val="18"/>
                <w:lang w:val="ru-RU"/>
              </w:rPr>
              <w:t>правила</w:t>
            </w:r>
            <w:r w:rsidRPr="00AE7CD6">
              <w:rPr>
                <w:color w:val="231F20"/>
                <w:spacing w:val="2"/>
                <w:w w:val="120"/>
                <w:sz w:val="18"/>
                <w:lang w:val="ru-RU"/>
              </w:rPr>
              <w:t xml:space="preserve"> </w:t>
            </w:r>
            <w:r w:rsidRPr="00AE7CD6">
              <w:rPr>
                <w:color w:val="231F20"/>
                <w:w w:val="120"/>
                <w:sz w:val="18"/>
                <w:lang w:val="ru-RU"/>
              </w:rPr>
              <w:t>пунктуационного</w:t>
            </w:r>
            <w:r w:rsidRPr="00AE7CD6">
              <w:rPr>
                <w:color w:val="231F20"/>
                <w:spacing w:val="-51"/>
                <w:w w:val="120"/>
                <w:sz w:val="18"/>
                <w:lang w:val="ru-RU"/>
              </w:rPr>
              <w:t xml:space="preserve"> </w:t>
            </w:r>
            <w:r w:rsidRPr="00AE7CD6">
              <w:rPr>
                <w:color w:val="231F20"/>
                <w:w w:val="120"/>
                <w:sz w:val="18"/>
                <w:lang w:val="ru-RU"/>
              </w:rPr>
              <w:t>оформления</w:t>
            </w:r>
            <w:r w:rsidRPr="00AE7CD6">
              <w:rPr>
                <w:color w:val="231F20"/>
                <w:spacing w:val="1"/>
                <w:w w:val="120"/>
                <w:sz w:val="18"/>
                <w:lang w:val="ru-RU"/>
              </w:rPr>
              <w:t xml:space="preserve"> </w:t>
            </w:r>
            <w:r w:rsidRPr="00AE7CD6">
              <w:rPr>
                <w:color w:val="231F20"/>
                <w:w w:val="120"/>
                <w:sz w:val="18"/>
                <w:lang w:val="ru-RU"/>
              </w:rPr>
              <w:t>сложных</w:t>
            </w:r>
            <w:r w:rsidRPr="00AE7CD6">
              <w:rPr>
                <w:color w:val="231F20"/>
                <w:spacing w:val="1"/>
                <w:w w:val="120"/>
                <w:sz w:val="18"/>
                <w:lang w:val="ru-RU"/>
              </w:rPr>
              <w:t xml:space="preserve"> </w:t>
            </w:r>
            <w:r w:rsidRPr="00AE7CD6">
              <w:rPr>
                <w:color w:val="231F20"/>
                <w:w w:val="120"/>
                <w:sz w:val="18"/>
                <w:lang w:val="ru-RU"/>
              </w:rPr>
              <w:t>предложений,</w:t>
            </w:r>
            <w:r w:rsidRPr="00AE7CD6">
              <w:rPr>
                <w:color w:val="231F20"/>
                <w:spacing w:val="-51"/>
                <w:w w:val="120"/>
                <w:sz w:val="18"/>
                <w:lang w:val="ru-RU"/>
              </w:rPr>
              <w:t xml:space="preserve"> </w:t>
            </w:r>
            <w:r w:rsidRPr="00AE7CD6">
              <w:rPr>
                <w:color w:val="231F20"/>
                <w:w w:val="125"/>
                <w:sz w:val="18"/>
                <w:lang w:val="ru-RU"/>
              </w:rPr>
              <w:t>состоящих</w:t>
            </w:r>
            <w:r w:rsidRPr="00AE7CD6">
              <w:rPr>
                <w:color w:val="231F20"/>
                <w:spacing w:val="12"/>
                <w:w w:val="125"/>
                <w:sz w:val="18"/>
                <w:lang w:val="ru-RU"/>
              </w:rPr>
              <w:t xml:space="preserve"> </w:t>
            </w:r>
            <w:r w:rsidRPr="00AE7CD6">
              <w:rPr>
                <w:color w:val="231F20"/>
                <w:w w:val="125"/>
                <w:sz w:val="18"/>
                <w:lang w:val="ru-RU"/>
              </w:rPr>
              <w:t>из</w:t>
            </w:r>
            <w:r w:rsidRPr="00AE7CD6">
              <w:rPr>
                <w:color w:val="231F20"/>
                <w:spacing w:val="13"/>
                <w:w w:val="125"/>
                <w:sz w:val="18"/>
                <w:lang w:val="ru-RU"/>
              </w:rPr>
              <w:t xml:space="preserve"> </w:t>
            </w:r>
            <w:r w:rsidRPr="00AE7CD6">
              <w:rPr>
                <w:color w:val="231F20"/>
                <w:w w:val="125"/>
                <w:sz w:val="18"/>
                <w:lang w:val="ru-RU"/>
              </w:rPr>
              <w:t>частей,</w:t>
            </w:r>
            <w:r w:rsidRPr="00AE7CD6">
              <w:rPr>
                <w:color w:val="231F20"/>
                <w:spacing w:val="13"/>
                <w:w w:val="125"/>
                <w:sz w:val="18"/>
                <w:lang w:val="ru-RU"/>
              </w:rPr>
              <w:t xml:space="preserve"> </w:t>
            </w:r>
            <w:r w:rsidRPr="00AE7CD6">
              <w:rPr>
                <w:color w:val="231F20"/>
                <w:w w:val="125"/>
                <w:sz w:val="18"/>
                <w:lang w:val="ru-RU"/>
              </w:rPr>
              <w:t>связанных</w:t>
            </w:r>
            <w:r w:rsidRPr="00AE7CD6">
              <w:rPr>
                <w:color w:val="231F20"/>
                <w:spacing w:val="1"/>
                <w:w w:val="125"/>
                <w:sz w:val="18"/>
                <w:lang w:val="ru-RU"/>
              </w:rPr>
              <w:t xml:space="preserve"> </w:t>
            </w:r>
            <w:r w:rsidRPr="00AE7CD6">
              <w:rPr>
                <w:color w:val="231F20"/>
                <w:w w:val="120"/>
                <w:sz w:val="18"/>
                <w:lang w:val="ru-RU"/>
              </w:rPr>
              <w:t>бессоюзной</w:t>
            </w:r>
            <w:r w:rsidRPr="00AE7CD6">
              <w:rPr>
                <w:color w:val="231F20"/>
                <w:spacing w:val="17"/>
                <w:w w:val="120"/>
                <w:sz w:val="18"/>
                <w:lang w:val="ru-RU"/>
              </w:rPr>
              <w:t xml:space="preserve"> </w:t>
            </w:r>
            <w:r w:rsidRPr="00AE7CD6">
              <w:rPr>
                <w:color w:val="231F20"/>
                <w:w w:val="120"/>
                <w:sz w:val="18"/>
                <w:lang w:val="ru-RU"/>
              </w:rPr>
              <w:t>связью</w:t>
            </w:r>
            <w:r w:rsidRPr="00AE7CD6">
              <w:rPr>
                <w:color w:val="231F20"/>
                <w:spacing w:val="18"/>
                <w:w w:val="120"/>
                <w:sz w:val="18"/>
                <w:lang w:val="ru-RU"/>
              </w:rPr>
              <w:t xml:space="preserve"> </w:t>
            </w:r>
            <w:r w:rsidRPr="00AE7CD6">
              <w:rPr>
                <w:color w:val="231F20"/>
                <w:w w:val="120"/>
                <w:sz w:val="18"/>
                <w:lang w:val="ru-RU"/>
              </w:rPr>
              <w:t>и</w:t>
            </w:r>
            <w:r w:rsidRPr="00AE7CD6">
              <w:rPr>
                <w:color w:val="231F20"/>
                <w:spacing w:val="17"/>
                <w:w w:val="120"/>
                <w:sz w:val="18"/>
                <w:lang w:val="ru-RU"/>
              </w:rPr>
              <w:t xml:space="preserve"> </w:t>
            </w:r>
            <w:r w:rsidRPr="00AE7CD6">
              <w:rPr>
                <w:color w:val="231F20"/>
                <w:w w:val="120"/>
                <w:sz w:val="18"/>
                <w:lang w:val="ru-RU"/>
              </w:rPr>
              <w:t>союзами</w:t>
            </w:r>
            <w:r w:rsidRPr="00AE7CD6">
              <w:rPr>
                <w:color w:val="231F20"/>
                <w:spacing w:val="18"/>
                <w:w w:val="120"/>
                <w:sz w:val="18"/>
                <w:lang w:val="ru-RU"/>
              </w:rPr>
              <w:t xml:space="preserve"> </w:t>
            </w:r>
            <w:r w:rsidRPr="00AE7CD6">
              <w:rPr>
                <w:b/>
                <w:i/>
                <w:color w:val="231F20"/>
                <w:w w:val="120"/>
                <w:sz w:val="18"/>
                <w:lang w:val="ru-RU"/>
              </w:rPr>
              <w:t>и</w:t>
            </w:r>
            <w:r w:rsidRPr="00AE7CD6">
              <w:rPr>
                <w:color w:val="231F20"/>
                <w:w w:val="120"/>
                <w:sz w:val="18"/>
                <w:lang w:val="ru-RU"/>
              </w:rPr>
              <w:t>,</w:t>
            </w:r>
            <w:r w:rsidRPr="00AE7CD6">
              <w:rPr>
                <w:color w:val="231F20"/>
                <w:spacing w:val="17"/>
                <w:w w:val="120"/>
                <w:sz w:val="18"/>
                <w:lang w:val="ru-RU"/>
              </w:rPr>
              <w:t xml:space="preserve"> </w:t>
            </w:r>
            <w:r w:rsidRPr="00AE7CD6">
              <w:rPr>
                <w:b/>
                <w:i/>
                <w:color w:val="231F20"/>
                <w:w w:val="120"/>
                <w:sz w:val="18"/>
                <w:lang w:val="ru-RU"/>
              </w:rPr>
              <w:t>но</w:t>
            </w:r>
            <w:r w:rsidRPr="00AE7CD6">
              <w:rPr>
                <w:color w:val="231F20"/>
                <w:w w:val="120"/>
                <w:sz w:val="18"/>
                <w:lang w:val="ru-RU"/>
              </w:rPr>
              <w:t>,</w:t>
            </w:r>
            <w:r w:rsidRPr="00AE7CD6">
              <w:rPr>
                <w:color w:val="231F20"/>
                <w:spacing w:val="-51"/>
                <w:w w:val="120"/>
                <w:sz w:val="18"/>
                <w:lang w:val="ru-RU"/>
              </w:rPr>
              <w:t xml:space="preserve"> </w:t>
            </w:r>
            <w:r w:rsidRPr="00AE7CD6">
              <w:rPr>
                <w:b/>
                <w:i/>
                <w:color w:val="231F20"/>
                <w:w w:val="125"/>
                <w:sz w:val="18"/>
                <w:lang w:val="ru-RU"/>
              </w:rPr>
              <w:t>а</w:t>
            </w:r>
            <w:r w:rsidRPr="00AE7CD6">
              <w:rPr>
                <w:color w:val="231F20"/>
                <w:w w:val="125"/>
                <w:sz w:val="18"/>
                <w:lang w:val="ru-RU"/>
              </w:rPr>
              <w:t>,</w:t>
            </w:r>
            <w:r w:rsidRPr="00AE7CD6">
              <w:rPr>
                <w:color w:val="231F20"/>
                <w:spacing w:val="33"/>
                <w:w w:val="125"/>
                <w:sz w:val="18"/>
                <w:lang w:val="ru-RU"/>
              </w:rPr>
              <w:t xml:space="preserve"> </w:t>
            </w:r>
            <w:r w:rsidRPr="00AE7CD6">
              <w:rPr>
                <w:b/>
                <w:i/>
                <w:color w:val="231F20"/>
                <w:w w:val="125"/>
                <w:sz w:val="18"/>
                <w:lang w:val="ru-RU"/>
              </w:rPr>
              <w:t>однако</w:t>
            </w:r>
            <w:r w:rsidRPr="00AE7CD6">
              <w:rPr>
                <w:color w:val="231F20"/>
                <w:w w:val="125"/>
                <w:sz w:val="18"/>
                <w:lang w:val="ru-RU"/>
              </w:rPr>
              <w:t>,</w:t>
            </w:r>
            <w:r w:rsidRPr="00AE7CD6">
              <w:rPr>
                <w:color w:val="231F20"/>
                <w:spacing w:val="32"/>
                <w:w w:val="125"/>
                <w:sz w:val="18"/>
                <w:lang w:val="ru-RU"/>
              </w:rPr>
              <w:t xml:space="preserve"> </w:t>
            </w:r>
            <w:r w:rsidRPr="00AE7CD6">
              <w:rPr>
                <w:b/>
                <w:i/>
                <w:color w:val="231F20"/>
                <w:w w:val="125"/>
                <w:sz w:val="18"/>
                <w:lang w:val="ru-RU"/>
              </w:rPr>
              <w:t>зато</w:t>
            </w:r>
            <w:r w:rsidRPr="00AE7CD6">
              <w:rPr>
                <w:color w:val="231F20"/>
                <w:w w:val="125"/>
                <w:sz w:val="18"/>
                <w:lang w:val="ru-RU"/>
              </w:rPr>
              <w:t>,</w:t>
            </w:r>
            <w:r w:rsidRPr="00AE7CD6">
              <w:rPr>
                <w:color w:val="231F20"/>
                <w:spacing w:val="33"/>
                <w:w w:val="125"/>
                <w:sz w:val="18"/>
                <w:lang w:val="ru-RU"/>
              </w:rPr>
              <w:t xml:space="preserve"> </w:t>
            </w:r>
            <w:r w:rsidRPr="00AE7CD6">
              <w:rPr>
                <w:b/>
                <w:i/>
                <w:color w:val="231F20"/>
                <w:w w:val="125"/>
                <w:sz w:val="18"/>
                <w:lang w:val="ru-RU"/>
              </w:rPr>
              <w:t>да</w:t>
            </w:r>
          </w:p>
        </w:tc>
      </w:tr>
      <w:tr w:rsidR="00AE7CD6" w:rsidRPr="00454B04" w:rsidTr="00AE7CD6">
        <w:trPr>
          <w:trHeight w:val="1722"/>
        </w:trPr>
        <w:tc>
          <w:tcPr>
            <w:tcW w:w="2098" w:type="dxa"/>
            <w:tcBorders>
              <w:top w:val="single" w:sz="6" w:space="0" w:color="231F20"/>
              <w:left w:val="single" w:sz="6" w:space="0" w:color="231F20"/>
            </w:tcBorders>
          </w:tcPr>
          <w:p w:rsidR="00AE7CD6" w:rsidRPr="00AE7CD6" w:rsidRDefault="00AE7CD6" w:rsidP="00AE7CD6">
            <w:pPr>
              <w:pStyle w:val="TableParagraph"/>
              <w:spacing w:before="46" w:line="203" w:lineRule="exact"/>
              <w:ind w:left="167"/>
              <w:rPr>
                <w:sz w:val="18"/>
                <w:lang w:val="ru-RU"/>
              </w:rPr>
            </w:pPr>
            <w:r w:rsidRPr="00AE7CD6">
              <w:rPr>
                <w:color w:val="231F20"/>
                <w:w w:val="120"/>
                <w:sz w:val="18"/>
                <w:lang w:val="ru-RU"/>
              </w:rPr>
              <w:t>Предложения</w:t>
            </w:r>
          </w:p>
          <w:p w:rsidR="00AE7CD6" w:rsidRPr="00AE7CD6" w:rsidRDefault="00AE7CD6" w:rsidP="00AE7CD6">
            <w:pPr>
              <w:pStyle w:val="TableParagraph"/>
              <w:spacing w:before="1" w:line="232" w:lineRule="auto"/>
              <w:ind w:left="167" w:right="425"/>
              <w:rPr>
                <w:sz w:val="18"/>
                <w:lang w:val="ru-RU"/>
              </w:rPr>
            </w:pPr>
            <w:r w:rsidRPr="00AE7CD6">
              <w:rPr>
                <w:color w:val="231F20"/>
                <w:w w:val="115"/>
                <w:sz w:val="18"/>
                <w:lang w:val="ru-RU"/>
              </w:rPr>
              <w:t>с</w:t>
            </w:r>
            <w:r w:rsidRPr="00AE7CD6">
              <w:rPr>
                <w:color w:val="231F20"/>
                <w:spacing w:val="34"/>
                <w:w w:val="115"/>
                <w:sz w:val="18"/>
                <w:lang w:val="ru-RU"/>
              </w:rPr>
              <w:t xml:space="preserve"> </w:t>
            </w:r>
            <w:r w:rsidRPr="00AE7CD6">
              <w:rPr>
                <w:color w:val="231F20"/>
                <w:w w:val="115"/>
                <w:sz w:val="18"/>
                <w:lang w:val="ru-RU"/>
              </w:rPr>
              <w:t>прямой</w:t>
            </w:r>
            <w:r w:rsidRPr="00AE7CD6">
              <w:rPr>
                <w:color w:val="231F20"/>
                <w:spacing w:val="34"/>
                <w:w w:val="115"/>
                <w:sz w:val="18"/>
                <w:lang w:val="ru-RU"/>
              </w:rPr>
              <w:t xml:space="preserve"> </w:t>
            </w:r>
            <w:r w:rsidRPr="00AE7CD6">
              <w:rPr>
                <w:color w:val="231F20"/>
                <w:w w:val="115"/>
                <w:sz w:val="18"/>
                <w:lang w:val="ru-RU"/>
              </w:rPr>
              <w:t>речью</w:t>
            </w:r>
            <w:r w:rsidRPr="00AE7CD6">
              <w:rPr>
                <w:color w:val="231F20"/>
                <w:spacing w:val="-48"/>
                <w:w w:val="115"/>
                <w:sz w:val="18"/>
                <w:lang w:val="ru-RU"/>
              </w:rPr>
              <w:t xml:space="preserve"> </w:t>
            </w:r>
            <w:r w:rsidRPr="00AE7CD6">
              <w:rPr>
                <w:color w:val="231F20"/>
                <w:w w:val="115"/>
                <w:sz w:val="18"/>
                <w:lang w:val="ru-RU"/>
              </w:rPr>
              <w:t>(3</w:t>
            </w:r>
            <w:r w:rsidRPr="00AE7CD6">
              <w:rPr>
                <w:color w:val="231F20"/>
                <w:spacing w:val="34"/>
                <w:w w:val="115"/>
                <w:sz w:val="18"/>
                <w:lang w:val="ru-RU"/>
              </w:rPr>
              <w:t xml:space="preserve"> </w:t>
            </w:r>
            <w:r w:rsidRPr="00AE7CD6">
              <w:rPr>
                <w:color w:val="231F20"/>
                <w:w w:val="115"/>
                <w:sz w:val="18"/>
                <w:lang w:val="ru-RU"/>
              </w:rPr>
              <w:t>ч)</w:t>
            </w:r>
          </w:p>
        </w:tc>
        <w:tc>
          <w:tcPr>
            <w:tcW w:w="4026" w:type="dxa"/>
            <w:tcBorders>
              <w:top w:val="single" w:sz="6" w:space="0" w:color="231F20"/>
            </w:tcBorders>
          </w:tcPr>
          <w:p w:rsidR="00AE7CD6" w:rsidRPr="00AE7CD6" w:rsidRDefault="00AE7CD6" w:rsidP="00AE7CD6">
            <w:pPr>
              <w:pStyle w:val="TableParagraph"/>
              <w:spacing w:before="51" w:line="232" w:lineRule="auto"/>
              <w:ind w:left="169" w:right="295"/>
              <w:rPr>
                <w:sz w:val="18"/>
                <w:szCs w:val="18"/>
                <w:lang w:val="ru-RU"/>
              </w:rPr>
            </w:pPr>
            <w:r w:rsidRPr="00AE7CD6">
              <w:rPr>
                <w:color w:val="231F20"/>
                <w:w w:val="120"/>
                <w:sz w:val="18"/>
                <w:szCs w:val="18"/>
                <w:lang w:val="ru-RU"/>
              </w:rPr>
              <w:t>Прямая</w:t>
            </w:r>
            <w:r w:rsidRPr="00AE7CD6">
              <w:rPr>
                <w:color w:val="231F20"/>
                <w:spacing w:val="1"/>
                <w:w w:val="120"/>
                <w:sz w:val="18"/>
                <w:szCs w:val="18"/>
                <w:lang w:val="ru-RU"/>
              </w:rPr>
              <w:t xml:space="preserve"> </w:t>
            </w:r>
            <w:r w:rsidRPr="00AE7CD6">
              <w:rPr>
                <w:color w:val="231F20"/>
                <w:w w:val="120"/>
                <w:sz w:val="18"/>
                <w:szCs w:val="18"/>
                <w:lang w:val="ru-RU"/>
              </w:rPr>
              <w:t>речь</w:t>
            </w:r>
            <w:r w:rsidRPr="00AE7CD6">
              <w:rPr>
                <w:color w:val="231F20"/>
                <w:spacing w:val="1"/>
                <w:w w:val="120"/>
                <w:sz w:val="18"/>
                <w:szCs w:val="18"/>
                <w:lang w:val="ru-RU"/>
              </w:rPr>
              <w:t xml:space="preserve"> </w:t>
            </w:r>
            <w:r w:rsidRPr="00AE7CD6">
              <w:rPr>
                <w:color w:val="231F20"/>
                <w:w w:val="120"/>
                <w:sz w:val="18"/>
                <w:szCs w:val="18"/>
                <w:lang w:val="ru-RU"/>
              </w:rPr>
              <w:t>как</w:t>
            </w:r>
            <w:r w:rsidRPr="00AE7CD6">
              <w:rPr>
                <w:color w:val="231F20"/>
                <w:spacing w:val="1"/>
                <w:w w:val="120"/>
                <w:sz w:val="18"/>
                <w:szCs w:val="18"/>
                <w:lang w:val="ru-RU"/>
              </w:rPr>
              <w:t xml:space="preserve"> </w:t>
            </w:r>
            <w:r w:rsidRPr="00AE7CD6">
              <w:rPr>
                <w:color w:val="231F20"/>
                <w:w w:val="120"/>
                <w:sz w:val="18"/>
                <w:szCs w:val="18"/>
                <w:lang w:val="ru-RU"/>
              </w:rPr>
              <w:t>способ</w:t>
            </w:r>
            <w:r w:rsidRPr="00AE7CD6">
              <w:rPr>
                <w:color w:val="231F20"/>
                <w:spacing w:val="1"/>
                <w:w w:val="120"/>
                <w:sz w:val="18"/>
                <w:szCs w:val="18"/>
                <w:lang w:val="ru-RU"/>
              </w:rPr>
              <w:t xml:space="preserve"> </w:t>
            </w:r>
            <w:r w:rsidRPr="00AE7CD6">
              <w:rPr>
                <w:color w:val="231F20"/>
                <w:w w:val="120"/>
                <w:sz w:val="18"/>
                <w:szCs w:val="18"/>
                <w:lang w:val="ru-RU"/>
              </w:rPr>
              <w:t>передачи</w:t>
            </w:r>
            <w:r w:rsidRPr="00AE7CD6">
              <w:rPr>
                <w:color w:val="231F20"/>
                <w:spacing w:val="1"/>
                <w:w w:val="120"/>
                <w:sz w:val="18"/>
                <w:szCs w:val="18"/>
                <w:lang w:val="ru-RU"/>
              </w:rPr>
              <w:t xml:space="preserve"> </w:t>
            </w:r>
            <w:r w:rsidRPr="00AE7CD6">
              <w:rPr>
                <w:color w:val="231F20"/>
                <w:w w:val="120"/>
                <w:sz w:val="18"/>
                <w:szCs w:val="18"/>
                <w:lang w:val="ru-RU"/>
              </w:rPr>
              <w:t>чужой</w:t>
            </w:r>
            <w:r w:rsidRPr="00AE7CD6">
              <w:rPr>
                <w:color w:val="231F20"/>
                <w:spacing w:val="16"/>
                <w:w w:val="120"/>
                <w:sz w:val="18"/>
                <w:szCs w:val="18"/>
                <w:lang w:val="ru-RU"/>
              </w:rPr>
              <w:t xml:space="preserve"> </w:t>
            </w:r>
            <w:r w:rsidRPr="00AE7CD6">
              <w:rPr>
                <w:color w:val="231F20"/>
                <w:w w:val="120"/>
                <w:sz w:val="18"/>
                <w:szCs w:val="18"/>
                <w:lang w:val="ru-RU"/>
              </w:rPr>
              <w:t>речи</w:t>
            </w:r>
            <w:r w:rsidRPr="00AE7CD6">
              <w:rPr>
                <w:color w:val="231F20"/>
                <w:spacing w:val="16"/>
                <w:w w:val="120"/>
                <w:sz w:val="18"/>
                <w:szCs w:val="18"/>
                <w:lang w:val="ru-RU"/>
              </w:rPr>
              <w:t xml:space="preserve"> </w:t>
            </w:r>
            <w:r w:rsidRPr="00AE7CD6">
              <w:rPr>
                <w:color w:val="231F20"/>
                <w:w w:val="120"/>
                <w:sz w:val="18"/>
                <w:szCs w:val="18"/>
                <w:lang w:val="ru-RU"/>
              </w:rPr>
              <w:t>на</w:t>
            </w:r>
            <w:r w:rsidRPr="00AE7CD6">
              <w:rPr>
                <w:color w:val="231F20"/>
                <w:spacing w:val="17"/>
                <w:w w:val="120"/>
                <w:sz w:val="18"/>
                <w:szCs w:val="18"/>
                <w:lang w:val="ru-RU"/>
              </w:rPr>
              <w:t xml:space="preserve"> </w:t>
            </w:r>
            <w:r w:rsidRPr="00AE7CD6">
              <w:rPr>
                <w:color w:val="231F20"/>
                <w:w w:val="120"/>
                <w:sz w:val="18"/>
                <w:szCs w:val="18"/>
                <w:lang w:val="ru-RU"/>
              </w:rPr>
              <w:t>письме.</w:t>
            </w:r>
            <w:r w:rsidRPr="00AE7CD6">
              <w:rPr>
                <w:color w:val="231F20"/>
                <w:spacing w:val="16"/>
                <w:w w:val="120"/>
                <w:sz w:val="18"/>
                <w:szCs w:val="18"/>
                <w:lang w:val="ru-RU"/>
              </w:rPr>
              <w:t xml:space="preserve"> </w:t>
            </w:r>
            <w:r w:rsidRPr="00AE7CD6">
              <w:rPr>
                <w:color w:val="231F20"/>
                <w:w w:val="120"/>
                <w:sz w:val="18"/>
                <w:szCs w:val="18"/>
                <w:lang w:val="ru-RU"/>
              </w:rPr>
              <w:t>Пунктуационное</w:t>
            </w:r>
            <w:r w:rsidRPr="00AE7CD6">
              <w:rPr>
                <w:color w:val="231F20"/>
                <w:spacing w:val="14"/>
                <w:w w:val="120"/>
                <w:sz w:val="18"/>
                <w:szCs w:val="18"/>
                <w:lang w:val="ru-RU"/>
              </w:rPr>
              <w:t xml:space="preserve"> </w:t>
            </w:r>
            <w:r w:rsidRPr="00AE7CD6">
              <w:rPr>
                <w:color w:val="231F20"/>
                <w:w w:val="120"/>
                <w:sz w:val="18"/>
                <w:szCs w:val="18"/>
                <w:lang w:val="ru-RU"/>
              </w:rPr>
              <w:t>оформление</w:t>
            </w:r>
            <w:r w:rsidRPr="00AE7CD6">
              <w:rPr>
                <w:color w:val="231F20"/>
                <w:spacing w:val="15"/>
                <w:w w:val="120"/>
                <w:sz w:val="18"/>
                <w:szCs w:val="18"/>
                <w:lang w:val="ru-RU"/>
              </w:rPr>
              <w:t xml:space="preserve"> </w:t>
            </w:r>
            <w:r w:rsidRPr="00AE7CD6">
              <w:rPr>
                <w:color w:val="231F20"/>
                <w:w w:val="120"/>
                <w:sz w:val="18"/>
                <w:szCs w:val="18"/>
                <w:lang w:val="ru-RU"/>
              </w:rPr>
              <w:t>предложений</w:t>
            </w:r>
            <w:r w:rsidRPr="00AE7CD6">
              <w:rPr>
                <w:color w:val="231F20"/>
                <w:spacing w:val="14"/>
                <w:w w:val="120"/>
                <w:sz w:val="18"/>
                <w:szCs w:val="18"/>
                <w:lang w:val="ru-RU"/>
              </w:rPr>
              <w:t xml:space="preserve"> </w:t>
            </w:r>
            <w:r w:rsidRPr="00AE7CD6">
              <w:rPr>
                <w:color w:val="231F20"/>
                <w:w w:val="120"/>
                <w:sz w:val="18"/>
                <w:szCs w:val="18"/>
                <w:lang w:val="ru-RU"/>
              </w:rPr>
              <w:t>с</w:t>
            </w:r>
            <w:r w:rsidRPr="00AE7CD6">
              <w:rPr>
                <w:color w:val="231F20"/>
                <w:spacing w:val="15"/>
                <w:w w:val="120"/>
                <w:sz w:val="18"/>
                <w:szCs w:val="18"/>
                <w:lang w:val="ru-RU"/>
              </w:rPr>
              <w:t xml:space="preserve"> </w:t>
            </w:r>
            <w:r w:rsidRPr="00AE7CD6">
              <w:rPr>
                <w:color w:val="231F20"/>
                <w:w w:val="120"/>
                <w:sz w:val="18"/>
                <w:szCs w:val="18"/>
                <w:lang w:val="ru-RU"/>
              </w:rPr>
              <w:t>прямой</w:t>
            </w:r>
            <w:r w:rsidRPr="00AE7CD6">
              <w:rPr>
                <w:color w:val="231F20"/>
                <w:spacing w:val="30"/>
                <w:w w:val="120"/>
                <w:sz w:val="18"/>
                <w:szCs w:val="18"/>
                <w:lang w:val="ru-RU"/>
              </w:rPr>
              <w:t xml:space="preserve"> </w:t>
            </w:r>
            <w:r w:rsidRPr="00AE7CD6">
              <w:rPr>
                <w:color w:val="231F20"/>
                <w:w w:val="120"/>
                <w:sz w:val="18"/>
                <w:szCs w:val="18"/>
                <w:lang w:val="ru-RU"/>
              </w:rPr>
              <w:t>речью</w:t>
            </w:r>
          </w:p>
        </w:tc>
        <w:tc>
          <w:tcPr>
            <w:tcW w:w="4016" w:type="dxa"/>
          </w:tcPr>
          <w:p w:rsidR="00AE7CD6" w:rsidRPr="00AE7CD6" w:rsidRDefault="00AE7CD6" w:rsidP="00AE7CD6">
            <w:pPr>
              <w:pStyle w:val="TableParagraph"/>
              <w:spacing w:before="51" w:line="232" w:lineRule="auto"/>
              <w:ind w:right="158"/>
              <w:rPr>
                <w:sz w:val="18"/>
                <w:szCs w:val="18"/>
                <w:lang w:val="ru-RU"/>
              </w:rPr>
            </w:pPr>
            <w:r w:rsidRPr="00AE7CD6">
              <w:rPr>
                <w:color w:val="231F20"/>
                <w:w w:val="115"/>
                <w:sz w:val="18"/>
                <w:szCs w:val="18"/>
                <w:lang w:val="ru-RU"/>
              </w:rPr>
              <w:t>Анализировать</w:t>
            </w:r>
            <w:r w:rsidRPr="00AE7CD6">
              <w:rPr>
                <w:color w:val="231F20"/>
                <w:spacing w:val="11"/>
                <w:w w:val="115"/>
                <w:sz w:val="18"/>
                <w:szCs w:val="18"/>
                <w:lang w:val="ru-RU"/>
              </w:rPr>
              <w:t xml:space="preserve"> </w:t>
            </w:r>
            <w:r w:rsidRPr="00AE7CD6">
              <w:rPr>
                <w:color w:val="231F20"/>
                <w:w w:val="115"/>
                <w:sz w:val="18"/>
                <w:szCs w:val="18"/>
                <w:lang w:val="ru-RU"/>
              </w:rPr>
              <w:t>предложения</w:t>
            </w:r>
            <w:r w:rsidRPr="00AE7CD6">
              <w:rPr>
                <w:color w:val="231F20"/>
                <w:spacing w:val="11"/>
                <w:w w:val="115"/>
                <w:sz w:val="18"/>
                <w:szCs w:val="18"/>
                <w:lang w:val="ru-RU"/>
              </w:rPr>
              <w:t xml:space="preserve"> </w:t>
            </w:r>
            <w:r w:rsidRPr="00AE7CD6">
              <w:rPr>
                <w:color w:val="231F20"/>
                <w:w w:val="115"/>
                <w:sz w:val="18"/>
                <w:szCs w:val="18"/>
                <w:lang w:val="ru-RU"/>
              </w:rPr>
              <w:t>с</w:t>
            </w:r>
            <w:r w:rsidRPr="00AE7CD6">
              <w:rPr>
                <w:color w:val="231F20"/>
                <w:spacing w:val="11"/>
                <w:w w:val="115"/>
                <w:sz w:val="18"/>
                <w:szCs w:val="18"/>
                <w:lang w:val="ru-RU"/>
              </w:rPr>
              <w:t xml:space="preserve"> </w:t>
            </w:r>
            <w:r w:rsidRPr="00AE7CD6">
              <w:rPr>
                <w:color w:val="231F20"/>
                <w:w w:val="115"/>
                <w:sz w:val="18"/>
                <w:szCs w:val="18"/>
                <w:lang w:val="ru-RU"/>
              </w:rPr>
              <w:t>прямой</w:t>
            </w:r>
            <w:r w:rsidRPr="00AE7CD6">
              <w:rPr>
                <w:color w:val="231F20"/>
                <w:spacing w:val="1"/>
                <w:w w:val="115"/>
                <w:sz w:val="18"/>
                <w:szCs w:val="18"/>
                <w:lang w:val="ru-RU"/>
              </w:rPr>
              <w:t xml:space="preserve"> </w:t>
            </w:r>
            <w:r w:rsidRPr="00AE7CD6">
              <w:rPr>
                <w:color w:val="231F20"/>
                <w:w w:val="115"/>
                <w:sz w:val="18"/>
                <w:szCs w:val="18"/>
                <w:lang w:val="ru-RU"/>
              </w:rPr>
              <w:t>речью</w:t>
            </w:r>
            <w:r w:rsidRPr="00AE7CD6">
              <w:rPr>
                <w:color w:val="231F20"/>
                <w:spacing w:val="46"/>
                <w:w w:val="115"/>
                <w:sz w:val="18"/>
                <w:szCs w:val="18"/>
                <w:lang w:val="ru-RU"/>
              </w:rPr>
              <w:t xml:space="preserve"> </w:t>
            </w:r>
            <w:r w:rsidRPr="00AE7CD6">
              <w:rPr>
                <w:color w:val="231F20"/>
                <w:w w:val="115"/>
                <w:sz w:val="18"/>
                <w:szCs w:val="18"/>
                <w:lang w:val="ru-RU"/>
              </w:rPr>
              <w:t>и</w:t>
            </w:r>
            <w:r w:rsidRPr="00AE7CD6">
              <w:rPr>
                <w:color w:val="231F20"/>
                <w:spacing w:val="46"/>
                <w:w w:val="115"/>
                <w:sz w:val="18"/>
                <w:szCs w:val="18"/>
                <w:lang w:val="ru-RU"/>
              </w:rPr>
              <w:t xml:space="preserve"> </w:t>
            </w:r>
            <w:r w:rsidRPr="00AE7CD6">
              <w:rPr>
                <w:color w:val="231F20"/>
                <w:w w:val="115"/>
                <w:sz w:val="18"/>
                <w:szCs w:val="18"/>
                <w:lang w:val="ru-RU"/>
              </w:rPr>
              <w:t>сравнивать</w:t>
            </w:r>
            <w:r w:rsidRPr="00AE7CD6">
              <w:rPr>
                <w:color w:val="231F20"/>
                <w:spacing w:val="46"/>
                <w:w w:val="115"/>
                <w:sz w:val="18"/>
                <w:szCs w:val="18"/>
                <w:lang w:val="ru-RU"/>
              </w:rPr>
              <w:t xml:space="preserve"> </w:t>
            </w:r>
            <w:r w:rsidRPr="00AE7CD6">
              <w:rPr>
                <w:color w:val="231F20"/>
                <w:w w:val="115"/>
                <w:sz w:val="18"/>
                <w:szCs w:val="18"/>
                <w:lang w:val="ru-RU"/>
              </w:rPr>
              <w:t>их</w:t>
            </w:r>
            <w:r w:rsidRPr="00AE7CD6">
              <w:rPr>
                <w:color w:val="231F20"/>
                <w:spacing w:val="47"/>
                <w:w w:val="115"/>
                <w:sz w:val="18"/>
                <w:szCs w:val="18"/>
                <w:lang w:val="ru-RU"/>
              </w:rPr>
              <w:t xml:space="preserve"> </w:t>
            </w:r>
            <w:r w:rsidRPr="00AE7CD6">
              <w:rPr>
                <w:color w:val="231F20"/>
                <w:w w:val="115"/>
                <w:sz w:val="18"/>
                <w:szCs w:val="18"/>
                <w:lang w:val="ru-RU"/>
              </w:rPr>
              <w:t>с</w:t>
            </w:r>
            <w:r w:rsidRPr="00AE7CD6">
              <w:rPr>
                <w:color w:val="231F20"/>
                <w:spacing w:val="46"/>
                <w:w w:val="115"/>
                <w:sz w:val="18"/>
                <w:szCs w:val="18"/>
                <w:lang w:val="ru-RU"/>
              </w:rPr>
              <w:t xml:space="preserve"> </w:t>
            </w:r>
            <w:r w:rsidRPr="00AE7CD6">
              <w:rPr>
                <w:color w:val="231F20"/>
                <w:w w:val="115"/>
                <w:sz w:val="18"/>
                <w:szCs w:val="18"/>
                <w:lang w:val="ru-RU"/>
              </w:rPr>
              <w:t>точки</w:t>
            </w:r>
            <w:r w:rsidRPr="00AE7CD6">
              <w:rPr>
                <w:color w:val="231F20"/>
                <w:spacing w:val="46"/>
                <w:w w:val="115"/>
                <w:sz w:val="18"/>
                <w:szCs w:val="18"/>
                <w:lang w:val="ru-RU"/>
              </w:rPr>
              <w:t xml:space="preserve"> </w:t>
            </w:r>
            <w:r w:rsidRPr="00AE7CD6">
              <w:rPr>
                <w:color w:val="231F20"/>
                <w:w w:val="115"/>
                <w:sz w:val="18"/>
                <w:szCs w:val="18"/>
                <w:lang w:val="ru-RU"/>
              </w:rPr>
              <w:t>зрения</w:t>
            </w:r>
            <w:r w:rsidRPr="00AE7CD6">
              <w:rPr>
                <w:color w:val="231F20"/>
                <w:spacing w:val="-48"/>
                <w:w w:val="115"/>
                <w:sz w:val="18"/>
                <w:szCs w:val="18"/>
                <w:lang w:val="ru-RU"/>
              </w:rPr>
              <w:t xml:space="preserve"> </w:t>
            </w:r>
            <w:r w:rsidRPr="00AE7CD6">
              <w:rPr>
                <w:color w:val="231F20"/>
                <w:w w:val="115"/>
                <w:sz w:val="18"/>
                <w:szCs w:val="18"/>
                <w:lang w:val="ru-RU"/>
              </w:rPr>
              <w:t>позиции</w:t>
            </w:r>
            <w:r w:rsidRPr="00AE7CD6">
              <w:rPr>
                <w:color w:val="231F20"/>
                <w:spacing w:val="1"/>
                <w:w w:val="115"/>
                <w:sz w:val="18"/>
                <w:szCs w:val="18"/>
                <w:lang w:val="ru-RU"/>
              </w:rPr>
              <w:t xml:space="preserve"> </w:t>
            </w:r>
            <w:r w:rsidRPr="00AE7CD6">
              <w:rPr>
                <w:color w:val="231F20"/>
                <w:w w:val="115"/>
                <w:sz w:val="18"/>
                <w:szCs w:val="18"/>
                <w:lang w:val="ru-RU"/>
              </w:rPr>
              <w:t>слов</w:t>
            </w:r>
            <w:r w:rsidRPr="00AE7CD6">
              <w:rPr>
                <w:color w:val="231F20"/>
                <w:spacing w:val="1"/>
                <w:w w:val="115"/>
                <w:sz w:val="18"/>
                <w:szCs w:val="18"/>
                <w:lang w:val="ru-RU"/>
              </w:rPr>
              <w:t xml:space="preserve"> </w:t>
            </w:r>
            <w:r w:rsidRPr="00AE7CD6">
              <w:rPr>
                <w:color w:val="231F20"/>
                <w:w w:val="115"/>
                <w:sz w:val="18"/>
                <w:szCs w:val="18"/>
                <w:lang w:val="ru-RU"/>
              </w:rPr>
              <w:t>автора</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предложении</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49"/>
                <w:w w:val="115"/>
                <w:sz w:val="18"/>
                <w:szCs w:val="18"/>
                <w:lang w:val="ru-RU"/>
              </w:rPr>
              <w:t xml:space="preserve"> </w:t>
            </w:r>
            <w:r w:rsidRPr="00AE7CD6">
              <w:rPr>
                <w:color w:val="231F20"/>
                <w:w w:val="115"/>
                <w:sz w:val="18"/>
                <w:szCs w:val="18"/>
                <w:lang w:val="ru-RU"/>
              </w:rPr>
              <w:t>пунктуационного</w:t>
            </w:r>
            <w:r w:rsidRPr="00AE7CD6">
              <w:rPr>
                <w:color w:val="231F20"/>
                <w:spacing w:val="1"/>
                <w:w w:val="115"/>
                <w:sz w:val="18"/>
                <w:szCs w:val="18"/>
                <w:lang w:val="ru-RU"/>
              </w:rPr>
              <w:t xml:space="preserve"> </w:t>
            </w:r>
            <w:r w:rsidRPr="00AE7CD6">
              <w:rPr>
                <w:color w:val="231F20"/>
                <w:w w:val="115"/>
                <w:sz w:val="18"/>
                <w:szCs w:val="18"/>
                <w:lang w:val="ru-RU"/>
              </w:rPr>
              <w:t>оформления</w:t>
            </w:r>
            <w:r w:rsidRPr="00AE7CD6">
              <w:rPr>
                <w:color w:val="231F20"/>
                <w:spacing w:val="1"/>
                <w:w w:val="115"/>
                <w:sz w:val="18"/>
                <w:szCs w:val="18"/>
                <w:lang w:val="ru-RU"/>
              </w:rPr>
              <w:t xml:space="preserve"> </w:t>
            </w:r>
            <w:r w:rsidRPr="00AE7CD6">
              <w:rPr>
                <w:color w:val="231F20"/>
                <w:w w:val="115"/>
                <w:sz w:val="18"/>
                <w:szCs w:val="18"/>
                <w:lang w:val="ru-RU"/>
              </w:rPr>
              <w:t>этих</w:t>
            </w:r>
            <w:r w:rsidRPr="00AE7CD6">
              <w:rPr>
                <w:color w:val="231F20"/>
                <w:spacing w:val="1"/>
                <w:w w:val="115"/>
                <w:sz w:val="18"/>
                <w:szCs w:val="18"/>
                <w:lang w:val="ru-RU"/>
              </w:rPr>
              <w:t xml:space="preserve"> </w:t>
            </w:r>
            <w:r w:rsidRPr="00AE7CD6">
              <w:rPr>
                <w:color w:val="231F20"/>
                <w:w w:val="115"/>
                <w:sz w:val="18"/>
                <w:szCs w:val="18"/>
                <w:lang w:val="ru-RU"/>
              </w:rPr>
              <w:t>предложений.</w:t>
            </w:r>
            <w:r w:rsidRPr="00AE7CD6">
              <w:rPr>
                <w:color w:val="231F20"/>
                <w:spacing w:val="1"/>
                <w:w w:val="115"/>
                <w:sz w:val="18"/>
                <w:szCs w:val="18"/>
                <w:lang w:val="ru-RU"/>
              </w:rPr>
              <w:t xml:space="preserve"> </w:t>
            </w:r>
            <w:r w:rsidRPr="00AE7CD6">
              <w:rPr>
                <w:color w:val="231F20"/>
                <w:w w:val="115"/>
                <w:sz w:val="18"/>
                <w:szCs w:val="18"/>
                <w:lang w:val="ru-RU"/>
              </w:rPr>
              <w:t>Самостоятельно</w:t>
            </w:r>
            <w:r w:rsidRPr="00AE7CD6">
              <w:rPr>
                <w:color w:val="231F20"/>
                <w:spacing w:val="1"/>
                <w:w w:val="115"/>
                <w:sz w:val="18"/>
                <w:szCs w:val="18"/>
                <w:lang w:val="ru-RU"/>
              </w:rPr>
              <w:t xml:space="preserve"> </w:t>
            </w:r>
            <w:r w:rsidRPr="00AE7CD6">
              <w:rPr>
                <w:color w:val="231F20"/>
                <w:w w:val="115"/>
                <w:sz w:val="18"/>
                <w:szCs w:val="18"/>
                <w:lang w:val="ru-RU"/>
              </w:rPr>
              <w:t>формулировать</w:t>
            </w:r>
            <w:r w:rsidRPr="00AE7CD6">
              <w:rPr>
                <w:color w:val="231F20"/>
                <w:spacing w:val="1"/>
                <w:w w:val="115"/>
                <w:sz w:val="18"/>
                <w:szCs w:val="18"/>
                <w:lang w:val="ru-RU"/>
              </w:rPr>
              <w:t xml:space="preserve"> </w:t>
            </w:r>
            <w:r w:rsidRPr="00AE7CD6">
              <w:rPr>
                <w:color w:val="231F20"/>
                <w:w w:val="115"/>
                <w:sz w:val="18"/>
                <w:szCs w:val="18"/>
                <w:lang w:val="ru-RU"/>
              </w:rPr>
              <w:t>выводы</w:t>
            </w:r>
            <w:r w:rsidRPr="00AE7CD6">
              <w:rPr>
                <w:color w:val="231F20"/>
                <w:spacing w:val="1"/>
                <w:w w:val="115"/>
                <w:sz w:val="18"/>
                <w:szCs w:val="18"/>
                <w:lang w:val="ru-RU"/>
              </w:rPr>
              <w:t xml:space="preserve"> </w:t>
            </w:r>
            <w:r w:rsidRPr="00AE7CD6">
              <w:rPr>
                <w:color w:val="231F20"/>
                <w:w w:val="115"/>
                <w:sz w:val="18"/>
                <w:szCs w:val="18"/>
                <w:lang w:val="ru-RU"/>
              </w:rPr>
              <w:t>о</w:t>
            </w:r>
            <w:r w:rsidRPr="00AE7CD6">
              <w:rPr>
                <w:color w:val="231F20"/>
                <w:spacing w:val="1"/>
                <w:w w:val="115"/>
                <w:sz w:val="18"/>
                <w:szCs w:val="18"/>
                <w:lang w:val="ru-RU"/>
              </w:rPr>
              <w:t xml:space="preserve"> </w:t>
            </w:r>
            <w:r w:rsidRPr="00AE7CD6">
              <w:rPr>
                <w:color w:val="231F20"/>
                <w:w w:val="115"/>
                <w:sz w:val="18"/>
                <w:szCs w:val="18"/>
                <w:lang w:val="ru-RU"/>
              </w:rPr>
              <w:t>пунктуационном</w:t>
            </w:r>
            <w:r w:rsidRPr="00AE7CD6">
              <w:rPr>
                <w:color w:val="231F20"/>
                <w:spacing w:val="1"/>
                <w:w w:val="115"/>
                <w:sz w:val="18"/>
                <w:szCs w:val="18"/>
                <w:lang w:val="ru-RU"/>
              </w:rPr>
              <w:t xml:space="preserve"> </w:t>
            </w:r>
            <w:r w:rsidRPr="00AE7CD6">
              <w:rPr>
                <w:color w:val="231F20"/>
                <w:w w:val="115"/>
                <w:sz w:val="18"/>
                <w:szCs w:val="18"/>
                <w:lang w:val="ru-RU"/>
              </w:rPr>
              <w:t>оформлении</w:t>
            </w:r>
            <w:r w:rsidRPr="00AE7CD6">
              <w:rPr>
                <w:color w:val="231F20"/>
                <w:spacing w:val="1"/>
                <w:w w:val="115"/>
                <w:sz w:val="18"/>
                <w:szCs w:val="18"/>
                <w:lang w:val="ru-RU"/>
              </w:rPr>
              <w:t xml:space="preserve"> </w:t>
            </w:r>
            <w:r w:rsidRPr="00AE7CD6">
              <w:rPr>
                <w:color w:val="231F20"/>
                <w:w w:val="115"/>
                <w:sz w:val="18"/>
                <w:szCs w:val="18"/>
                <w:lang w:val="ru-RU"/>
              </w:rPr>
              <w:t>предложений</w:t>
            </w:r>
            <w:r w:rsidRPr="00AE7CD6">
              <w:rPr>
                <w:color w:val="231F20"/>
                <w:spacing w:val="1"/>
                <w:w w:val="115"/>
                <w:sz w:val="18"/>
                <w:szCs w:val="18"/>
                <w:lang w:val="ru-RU"/>
              </w:rPr>
              <w:t xml:space="preserve"> </w:t>
            </w:r>
            <w:r w:rsidRPr="00AE7CD6">
              <w:rPr>
                <w:color w:val="231F20"/>
                <w:w w:val="115"/>
                <w:sz w:val="18"/>
                <w:szCs w:val="18"/>
                <w:lang w:val="ru-RU"/>
              </w:rPr>
              <w:t>с</w:t>
            </w:r>
            <w:r w:rsidRPr="00AE7CD6">
              <w:rPr>
                <w:color w:val="231F20"/>
                <w:spacing w:val="1"/>
                <w:w w:val="115"/>
                <w:sz w:val="18"/>
                <w:szCs w:val="18"/>
                <w:lang w:val="ru-RU"/>
              </w:rPr>
              <w:t xml:space="preserve"> </w:t>
            </w:r>
            <w:r w:rsidRPr="00AE7CD6">
              <w:rPr>
                <w:color w:val="231F20"/>
                <w:w w:val="115"/>
                <w:sz w:val="18"/>
                <w:szCs w:val="18"/>
                <w:lang w:val="ru-RU"/>
              </w:rPr>
              <w:t>прямой</w:t>
            </w:r>
            <w:r w:rsidRPr="00AE7CD6">
              <w:rPr>
                <w:color w:val="231F20"/>
                <w:spacing w:val="1"/>
                <w:w w:val="115"/>
                <w:sz w:val="18"/>
                <w:szCs w:val="18"/>
                <w:lang w:val="ru-RU"/>
              </w:rPr>
              <w:t xml:space="preserve"> </w:t>
            </w:r>
            <w:r w:rsidRPr="00AE7CD6">
              <w:rPr>
                <w:color w:val="231F20"/>
                <w:w w:val="115"/>
                <w:sz w:val="18"/>
                <w:szCs w:val="18"/>
                <w:lang w:val="ru-RU"/>
              </w:rPr>
              <w:t>речью</w:t>
            </w:r>
          </w:p>
        </w:tc>
      </w:tr>
      <w:tr w:rsidR="00AE7CD6" w:rsidRPr="00454B04" w:rsidTr="00AE7CD6">
        <w:trPr>
          <w:trHeight w:val="2322"/>
        </w:trPr>
        <w:tc>
          <w:tcPr>
            <w:tcW w:w="2098" w:type="dxa"/>
            <w:tcBorders>
              <w:left w:val="single" w:sz="6" w:space="0" w:color="231F20"/>
              <w:bottom w:val="single" w:sz="6" w:space="0" w:color="231F20"/>
            </w:tcBorders>
          </w:tcPr>
          <w:p w:rsidR="00AE7CD6" w:rsidRDefault="00AE7CD6" w:rsidP="00AE7CD6">
            <w:pPr>
              <w:pStyle w:val="TableParagraph"/>
              <w:spacing w:before="53" w:line="232" w:lineRule="auto"/>
              <w:ind w:left="167" w:right="1262"/>
              <w:rPr>
                <w:sz w:val="18"/>
              </w:rPr>
            </w:pPr>
            <w:r>
              <w:rPr>
                <w:color w:val="231F20"/>
                <w:w w:val="115"/>
                <w:sz w:val="18"/>
              </w:rPr>
              <w:lastRenderedPageBreak/>
              <w:t>Диалог</w:t>
            </w:r>
            <w:r>
              <w:rPr>
                <w:color w:val="231F20"/>
                <w:spacing w:val="-49"/>
                <w:w w:val="115"/>
                <w:sz w:val="18"/>
              </w:rPr>
              <w:t xml:space="preserve"> </w:t>
            </w:r>
            <w:r>
              <w:rPr>
                <w:color w:val="231F20"/>
                <w:w w:val="115"/>
                <w:sz w:val="18"/>
              </w:rPr>
              <w:t>(2</w:t>
            </w:r>
            <w:r>
              <w:rPr>
                <w:color w:val="231F20"/>
                <w:spacing w:val="33"/>
                <w:w w:val="115"/>
                <w:sz w:val="18"/>
              </w:rPr>
              <w:t xml:space="preserve"> </w:t>
            </w:r>
            <w:r>
              <w:rPr>
                <w:color w:val="231F20"/>
                <w:w w:val="115"/>
                <w:sz w:val="18"/>
              </w:rPr>
              <w:t>ч)</w:t>
            </w:r>
          </w:p>
        </w:tc>
        <w:tc>
          <w:tcPr>
            <w:tcW w:w="4026" w:type="dxa"/>
            <w:tcBorders>
              <w:bottom w:val="single" w:sz="6" w:space="0" w:color="231F20"/>
            </w:tcBorders>
          </w:tcPr>
          <w:p w:rsidR="00AE7CD6" w:rsidRPr="00AE7CD6" w:rsidRDefault="00AE7CD6" w:rsidP="00AE7CD6">
            <w:pPr>
              <w:pStyle w:val="TableParagraph"/>
              <w:spacing w:before="48" w:line="203" w:lineRule="exact"/>
              <w:ind w:left="169"/>
              <w:rPr>
                <w:sz w:val="18"/>
                <w:lang w:val="ru-RU"/>
              </w:rPr>
            </w:pPr>
            <w:r w:rsidRPr="00AE7CD6">
              <w:rPr>
                <w:color w:val="231F20"/>
                <w:w w:val="115"/>
                <w:sz w:val="18"/>
                <w:lang w:val="ru-RU"/>
              </w:rPr>
              <w:t>Понятие</w:t>
            </w:r>
            <w:r w:rsidRPr="00AE7CD6">
              <w:rPr>
                <w:color w:val="231F20"/>
                <w:spacing w:val="47"/>
                <w:w w:val="115"/>
                <w:sz w:val="18"/>
                <w:lang w:val="ru-RU"/>
              </w:rPr>
              <w:t xml:space="preserve"> </w:t>
            </w:r>
            <w:r w:rsidRPr="00AE7CD6">
              <w:rPr>
                <w:color w:val="231F20"/>
                <w:w w:val="115"/>
                <w:sz w:val="18"/>
                <w:lang w:val="ru-RU"/>
              </w:rPr>
              <w:t>о</w:t>
            </w:r>
            <w:r w:rsidRPr="00AE7CD6">
              <w:rPr>
                <w:color w:val="231F20"/>
                <w:spacing w:val="47"/>
                <w:w w:val="115"/>
                <w:sz w:val="18"/>
                <w:lang w:val="ru-RU"/>
              </w:rPr>
              <w:t xml:space="preserve"> </w:t>
            </w:r>
            <w:r w:rsidRPr="00AE7CD6">
              <w:rPr>
                <w:color w:val="231F20"/>
                <w:w w:val="115"/>
                <w:sz w:val="18"/>
                <w:lang w:val="ru-RU"/>
              </w:rPr>
              <w:t>диалоге.</w:t>
            </w:r>
          </w:p>
          <w:p w:rsidR="00AE7CD6" w:rsidRPr="00AE7CD6" w:rsidRDefault="00AE7CD6" w:rsidP="00AE7CD6">
            <w:pPr>
              <w:pStyle w:val="TableParagraph"/>
              <w:spacing w:before="2" w:line="232" w:lineRule="auto"/>
              <w:ind w:left="169" w:right="305"/>
              <w:rPr>
                <w:sz w:val="18"/>
                <w:lang w:val="ru-RU"/>
              </w:rPr>
            </w:pPr>
            <w:r w:rsidRPr="00AE7CD6">
              <w:rPr>
                <w:color w:val="231F20"/>
                <w:w w:val="115"/>
                <w:sz w:val="18"/>
                <w:lang w:val="ru-RU"/>
              </w:rPr>
              <w:t>Пунктуационное</w:t>
            </w:r>
            <w:r w:rsidRPr="00AE7CD6">
              <w:rPr>
                <w:color w:val="231F20"/>
                <w:spacing w:val="1"/>
                <w:w w:val="115"/>
                <w:sz w:val="18"/>
                <w:lang w:val="ru-RU"/>
              </w:rPr>
              <w:t xml:space="preserve"> </w:t>
            </w:r>
            <w:r w:rsidRPr="00AE7CD6">
              <w:rPr>
                <w:color w:val="231F20"/>
                <w:w w:val="115"/>
                <w:sz w:val="18"/>
                <w:lang w:val="ru-RU"/>
              </w:rPr>
              <w:t>оформление</w:t>
            </w:r>
            <w:r w:rsidRPr="00AE7CD6">
              <w:rPr>
                <w:color w:val="231F20"/>
                <w:spacing w:val="1"/>
                <w:w w:val="115"/>
                <w:sz w:val="18"/>
                <w:lang w:val="ru-RU"/>
              </w:rPr>
              <w:t xml:space="preserve"> </w:t>
            </w:r>
            <w:r w:rsidRPr="00AE7CD6">
              <w:rPr>
                <w:color w:val="231F20"/>
                <w:w w:val="115"/>
                <w:sz w:val="18"/>
                <w:lang w:val="ru-RU"/>
              </w:rPr>
              <w:t>диалога</w:t>
            </w:r>
            <w:r w:rsidRPr="00AE7CD6">
              <w:rPr>
                <w:color w:val="231F20"/>
                <w:spacing w:val="-49"/>
                <w:w w:val="115"/>
                <w:sz w:val="18"/>
                <w:lang w:val="ru-RU"/>
              </w:rPr>
              <w:t xml:space="preserve"> </w:t>
            </w:r>
            <w:r w:rsidRPr="00AE7CD6">
              <w:rPr>
                <w:color w:val="231F20"/>
                <w:w w:val="115"/>
                <w:sz w:val="18"/>
                <w:lang w:val="ru-RU"/>
              </w:rPr>
              <w:t>на</w:t>
            </w:r>
            <w:r w:rsidRPr="00AE7CD6">
              <w:rPr>
                <w:color w:val="231F20"/>
                <w:spacing w:val="34"/>
                <w:w w:val="115"/>
                <w:sz w:val="18"/>
                <w:lang w:val="ru-RU"/>
              </w:rPr>
              <w:t xml:space="preserve"> </w:t>
            </w:r>
            <w:r w:rsidRPr="00AE7CD6">
              <w:rPr>
                <w:color w:val="231F20"/>
                <w:w w:val="115"/>
                <w:sz w:val="18"/>
                <w:lang w:val="ru-RU"/>
              </w:rPr>
              <w:t>письме</w:t>
            </w:r>
          </w:p>
        </w:tc>
        <w:tc>
          <w:tcPr>
            <w:tcW w:w="4016" w:type="dxa"/>
            <w:tcBorders>
              <w:bottom w:val="single" w:sz="6" w:space="0" w:color="231F20"/>
            </w:tcBorders>
          </w:tcPr>
          <w:p w:rsidR="00AE7CD6" w:rsidRPr="00AE7CD6" w:rsidRDefault="00AE7CD6" w:rsidP="00AE7CD6">
            <w:pPr>
              <w:pStyle w:val="TableParagraph"/>
              <w:spacing w:before="53" w:line="232" w:lineRule="auto"/>
              <w:ind w:right="153"/>
              <w:rPr>
                <w:sz w:val="18"/>
                <w:szCs w:val="18"/>
                <w:lang w:val="ru-RU"/>
              </w:rPr>
            </w:pPr>
            <w:r w:rsidRPr="00AE7CD6">
              <w:rPr>
                <w:color w:val="231F20"/>
                <w:spacing w:val="-3"/>
                <w:w w:val="120"/>
                <w:sz w:val="18"/>
                <w:szCs w:val="18"/>
                <w:lang w:val="ru-RU"/>
              </w:rPr>
              <w:t>Моделировать</w:t>
            </w:r>
            <w:r w:rsidRPr="00AE7CD6">
              <w:rPr>
                <w:color w:val="231F20"/>
                <w:spacing w:val="-1"/>
                <w:w w:val="120"/>
                <w:sz w:val="18"/>
                <w:szCs w:val="18"/>
                <w:lang w:val="ru-RU"/>
              </w:rPr>
              <w:t xml:space="preserve"> </w:t>
            </w:r>
            <w:r w:rsidRPr="00AE7CD6">
              <w:rPr>
                <w:color w:val="231F20"/>
                <w:spacing w:val="-3"/>
                <w:w w:val="120"/>
                <w:sz w:val="18"/>
                <w:szCs w:val="18"/>
                <w:lang w:val="ru-RU"/>
              </w:rPr>
              <w:t>диалоги</w:t>
            </w:r>
            <w:r w:rsidRPr="00AE7CD6">
              <w:rPr>
                <w:color w:val="231F20"/>
                <w:spacing w:val="-1"/>
                <w:w w:val="120"/>
                <w:sz w:val="18"/>
                <w:szCs w:val="18"/>
                <w:lang w:val="ru-RU"/>
              </w:rPr>
              <w:t xml:space="preserve"> </w:t>
            </w:r>
            <w:r w:rsidRPr="00AE7CD6">
              <w:rPr>
                <w:color w:val="231F20"/>
                <w:spacing w:val="-3"/>
                <w:w w:val="120"/>
                <w:sz w:val="18"/>
                <w:szCs w:val="18"/>
                <w:lang w:val="ru-RU"/>
              </w:rPr>
              <w:t>на</w:t>
            </w:r>
            <w:r w:rsidRPr="00AE7CD6">
              <w:rPr>
                <w:color w:val="231F20"/>
                <w:w w:val="120"/>
                <w:sz w:val="18"/>
                <w:szCs w:val="18"/>
                <w:lang w:val="ru-RU"/>
              </w:rPr>
              <w:t xml:space="preserve"> </w:t>
            </w:r>
            <w:r w:rsidRPr="00AE7CD6">
              <w:rPr>
                <w:color w:val="231F20"/>
                <w:spacing w:val="-3"/>
                <w:w w:val="120"/>
                <w:sz w:val="18"/>
                <w:szCs w:val="18"/>
                <w:lang w:val="ru-RU"/>
              </w:rPr>
              <w:t>лингвистиче</w:t>
            </w:r>
            <w:r w:rsidRPr="00AE7CD6">
              <w:rPr>
                <w:color w:val="231F20"/>
                <w:w w:val="120"/>
                <w:sz w:val="18"/>
                <w:szCs w:val="18"/>
                <w:lang w:val="ru-RU"/>
              </w:rPr>
              <w:t>ские</w:t>
            </w:r>
            <w:r w:rsidRPr="00AE7CD6">
              <w:rPr>
                <w:color w:val="231F20"/>
                <w:spacing w:val="20"/>
                <w:w w:val="120"/>
                <w:sz w:val="18"/>
                <w:szCs w:val="18"/>
                <w:lang w:val="ru-RU"/>
              </w:rPr>
              <w:t xml:space="preserve"> </w:t>
            </w:r>
            <w:r w:rsidRPr="00AE7CD6">
              <w:rPr>
                <w:color w:val="231F20"/>
                <w:w w:val="120"/>
                <w:sz w:val="18"/>
                <w:szCs w:val="18"/>
                <w:lang w:val="ru-RU"/>
              </w:rPr>
              <w:t>темы</w:t>
            </w:r>
            <w:r w:rsidRPr="00AE7CD6">
              <w:rPr>
                <w:color w:val="231F20"/>
                <w:spacing w:val="20"/>
                <w:w w:val="120"/>
                <w:sz w:val="18"/>
                <w:szCs w:val="18"/>
                <w:lang w:val="ru-RU"/>
              </w:rPr>
              <w:t xml:space="preserve"> </w:t>
            </w:r>
            <w:r w:rsidRPr="00AE7CD6">
              <w:rPr>
                <w:color w:val="231F20"/>
                <w:w w:val="120"/>
                <w:sz w:val="18"/>
                <w:szCs w:val="18"/>
                <w:lang w:val="ru-RU"/>
              </w:rPr>
              <w:t>(в</w:t>
            </w:r>
            <w:r w:rsidRPr="00AE7CD6">
              <w:rPr>
                <w:color w:val="231F20"/>
                <w:spacing w:val="20"/>
                <w:w w:val="120"/>
                <w:sz w:val="18"/>
                <w:szCs w:val="18"/>
                <w:lang w:val="ru-RU"/>
              </w:rPr>
              <w:t xml:space="preserve"> </w:t>
            </w:r>
            <w:r w:rsidRPr="00AE7CD6">
              <w:rPr>
                <w:color w:val="231F20"/>
                <w:w w:val="120"/>
                <w:sz w:val="18"/>
                <w:szCs w:val="18"/>
                <w:lang w:val="ru-RU"/>
              </w:rPr>
              <w:t>рамках</w:t>
            </w:r>
            <w:r w:rsidRPr="00AE7CD6">
              <w:rPr>
                <w:color w:val="231F20"/>
                <w:spacing w:val="20"/>
                <w:w w:val="120"/>
                <w:sz w:val="18"/>
                <w:szCs w:val="18"/>
                <w:lang w:val="ru-RU"/>
              </w:rPr>
              <w:t xml:space="preserve"> </w:t>
            </w:r>
            <w:r w:rsidRPr="00AE7CD6">
              <w:rPr>
                <w:color w:val="231F20"/>
                <w:w w:val="120"/>
                <w:sz w:val="18"/>
                <w:szCs w:val="18"/>
                <w:lang w:val="ru-RU"/>
              </w:rPr>
              <w:t>изученного)</w:t>
            </w:r>
            <w:r w:rsidRPr="00AE7CD6">
              <w:rPr>
                <w:color w:val="231F20"/>
                <w:spacing w:val="20"/>
                <w:w w:val="120"/>
                <w:sz w:val="18"/>
                <w:szCs w:val="18"/>
                <w:lang w:val="ru-RU"/>
              </w:rPr>
              <w:t xml:space="preserve"> </w:t>
            </w:r>
            <w:r w:rsidRPr="00AE7CD6">
              <w:rPr>
                <w:color w:val="231F20"/>
                <w:w w:val="120"/>
                <w:sz w:val="18"/>
                <w:szCs w:val="18"/>
                <w:lang w:val="ru-RU"/>
              </w:rPr>
              <w:t>и</w:t>
            </w:r>
            <w:r w:rsidRPr="00AE7CD6">
              <w:rPr>
                <w:color w:val="231F20"/>
                <w:spacing w:val="20"/>
                <w:w w:val="120"/>
                <w:sz w:val="18"/>
                <w:szCs w:val="18"/>
                <w:lang w:val="ru-RU"/>
              </w:rPr>
              <w:t xml:space="preserve"> </w:t>
            </w:r>
            <w:r w:rsidRPr="00AE7CD6">
              <w:rPr>
                <w:color w:val="231F20"/>
                <w:w w:val="120"/>
                <w:sz w:val="18"/>
                <w:szCs w:val="18"/>
                <w:lang w:val="ru-RU"/>
              </w:rPr>
              <w:t>темы</w:t>
            </w:r>
            <w:r w:rsidRPr="00AE7CD6">
              <w:rPr>
                <w:color w:val="231F20"/>
                <w:spacing w:val="14"/>
                <w:w w:val="120"/>
                <w:sz w:val="18"/>
                <w:szCs w:val="18"/>
                <w:lang w:val="ru-RU"/>
              </w:rPr>
              <w:t xml:space="preserve"> </w:t>
            </w:r>
            <w:r w:rsidRPr="00AE7CD6">
              <w:rPr>
                <w:color w:val="231F20"/>
                <w:w w:val="120"/>
                <w:sz w:val="18"/>
                <w:szCs w:val="18"/>
                <w:lang w:val="ru-RU"/>
              </w:rPr>
              <w:t>на</w:t>
            </w:r>
            <w:r w:rsidRPr="00AE7CD6">
              <w:rPr>
                <w:color w:val="231F20"/>
                <w:spacing w:val="15"/>
                <w:w w:val="120"/>
                <w:sz w:val="18"/>
                <w:szCs w:val="18"/>
                <w:lang w:val="ru-RU"/>
              </w:rPr>
              <w:t xml:space="preserve"> </w:t>
            </w:r>
            <w:r w:rsidRPr="00AE7CD6">
              <w:rPr>
                <w:color w:val="231F20"/>
                <w:w w:val="120"/>
                <w:sz w:val="18"/>
                <w:szCs w:val="18"/>
                <w:lang w:val="ru-RU"/>
              </w:rPr>
              <w:t>основе</w:t>
            </w:r>
            <w:r w:rsidRPr="00AE7CD6">
              <w:rPr>
                <w:color w:val="231F20"/>
                <w:spacing w:val="15"/>
                <w:w w:val="120"/>
                <w:sz w:val="18"/>
                <w:szCs w:val="18"/>
                <w:lang w:val="ru-RU"/>
              </w:rPr>
              <w:t xml:space="preserve"> </w:t>
            </w:r>
            <w:r w:rsidRPr="00AE7CD6">
              <w:rPr>
                <w:color w:val="231F20"/>
                <w:w w:val="120"/>
                <w:sz w:val="18"/>
                <w:szCs w:val="18"/>
                <w:lang w:val="ru-RU"/>
              </w:rPr>
              <w:t>жизненных</w:t>
            </w:r>
            <w:r w:rsidRPr="00AE7CD6">
              <w:rPr>
                <w:color w:val="231F20"/>
                <w:spacing w:val="15"/>
                <w:w w:val="120"/>
                <w:sz w:val="18"/>
                <w:szCs w:val="18"/>
                <w:lang w:val="ru-RU"/>
              </w:rPr>
              <w:t xml:space="preserve"> </w:t>
            </w:r>
            <w:r w:rsidRPr="00AE7CD6">
              <w:rPr>
                <w:color w:val="231F20"/>
                <w:w w:val="120"/>
                <w:sz w:val="18"/>
                <w:szCs w:val="18"/>
                <w:lang w:val="ru-RU"/>
              </w:rPr>
              <w:t>наблюдений.</w:t>
            </w:r>
            <w:r w:rsidRPr="00AE7CD6">
              <w:rPr>
                <w:color w:val="231F20"/>
                <w:spacing w:val="-51"/>
                <w:w w:val="120"/>
                <w:sz w:val="18"/>
                <w:szCs w:val="18"/>
                <w:lang w:val="ru-RU"/>
              </w:rPr>
              <w:t xml:space="preserve"> </w:t>
            </w:r>
            <w:r w:rsidRPr="00AE7CD6">
              <w:rPr>
                <w:color w:val="231F20"/>
                <w:w w:val="120"/>
                <w:sz w:val="18"/>
                <w:szCs w:val="18"/>
                <w:lang w:val="ru-RU"/>
              </w:rPr>
              <w:t>Анализировать</w:t>
            </w:r>
            <w:r w:rsidRPr="00AE7CD6">
              <w:rPr>
                <w:color w:val="231F20"/>
                <w:spacing w:val="2"/>
                <w:w w:val="120"/>
                <w:sz w:val="18"/>
                <w:szCs w:val="18"/>
                <w:lang w:val="ru-RU"/>
              </w:rPr>
              <w:t xml:space="preserve"> </w:t>
            </w:r>
            <w:r w:rsidRPr="00AE7CD6">
              <w:rPr>
                <w:color w:val="231F20"/>
                <w:w w:val="120"/>
                <w:sz w:val="18"/>
                <w:szCs w:val="18"/>
                <w:lang w:val="ru-RU"/>
              </w:rPr>
              <w:t>диалоги</w:t>
            </w:r>
            <w:r w:rsidRPr="00AE7CD6">
              <w:rPr>
                <w:color w:val="231F20"/>
                <w:spacing w:val="2"/>
                <w:w w:val="120"/>
                <w:sz w:val="18"/>
                <w:szCs w:val="18"/>
                <w:lang w:val="ru-RU"/>
              </w:rPr>
              <w:t xml:space="preserve"> </w:t>
            </w:r>
            <w:r w:rsidRPr="00AE7CD6">
              <w:rPr>
                <w:color w:val="231F20"/>
                <w:w w:val="120"/>
                <w:sz w:val="18"/>
                <w:szCs w:val="18"/>
                <w:lang w:val="ru-RU"/>
              </w:rPr>
              <w:t>в</w:t>
            </w:r>
            <w:r w:rsidRPr="00AE7CD6">
              <w:rPr>
                <w:color w:val="231F20"/>
                <w:spacing w:val="2"/>
                <w:w w:val="120"/>
                <w:sz w:val="18"/>
                <w:szCs w:val="18"/>
                <w:lang w:val="ru-RU"/>
              </w:rPr>
              <w:t xml:space="preserve"> </w:t>
            </w:r>
            <w:r w:rsidRPr="00AE7CD6">
              <w:rPr>
                <w:color w:val="231F20"/>
                <w:w w:val="120"/>
                <w:sz w:val="18"/>
                <w:szCs w:val="18"/>
                <w:lang w:val="ru-RU"/>
              </w:rPr>
              <w:t>художественных</w:t>
            </w:r>
            <w:r w:rsidRPr="00AE7CD6">
              <w:rPr>
                <w:color w:val="231F20"/>
                <w:spacing w:val="1"/>
                <w:w w:val="120"/>
                <w:sz w:val="18"/>
                <w:szCs w:val="18"/>
                <w:lang w:val="ru-RU"/>
              </w:rPr>
              <w:t xml:space="preserve"> </w:t>
            </w:r>
            <w:r w:rsidRPr="00AE7CD6">
              <w:rPr>
                <w:color w:val="231F20"/>
                <w:w w:val="120"/>
                <w:sz w:val="18"/>
                <w:szCs w:val="18"/>
                <w:lang w:val="ru-RU"/>
              </w:rPr>
              <w:t>текстах</w:t>
            </w:r>
            <w:r w:rsidRPr="00AE7CD6">
              <w:rPr>
                <w:color w:val="231F20"/>
                <w:spacing w:val="1"/>
                <w:w w:val="120"/>
                <w:sz w:val="18"/>
                <w:szCs w:val="18"/>
                <w:lang w:val="ru-RU"/>
              </w:rPr>
              <w:t xml:space="preserve"> </w:t>
            </w:r>
            <w:r w:rsidRPr="00AE7CD6">
              <w:rPr>
                <w:color w:val="231F20"/>
                <w:w w:val="120"/>
                <w:sz w:val="18"/>
                <w:szCs w:val="18"/>
                <w:lang w:val="ru-RU"/>
              </w:rPr>
              <w:t>с</w:t>
            </w:r>
            <w:r w:rsidRPr="00AE7CD6">
              <w:rPr>
                <w:color w:val="231F20"/>
                <w:spacing w:val="1"/>
                <w:w w:val="120"/>
                <w:sz w:val="18"/>
                <w:szCs w:val="18"/>
                <w:lang w:val="ru-RU"/>
              </w:rPr>
              <w:t xml:space="preserve"> </w:t>
            </w:r>
            <w:r w:rsidRPr="00AE7CD6">
              <w:rPr>
                <w:color w:val="231F20"/>
                <w:w w:val="120"/>
                <w:sz w:val="18"/>
                <w:szCs w:val="18"/>
                <w:lang w:val="ru-RU"/>
              </w:rPr>
              <w:t>точки</w:t>
            </w:r>
            <w:r w:rsidRPr="00AE7CD6">
              <w:rPr>
                <w:color w:val="231F20"/>
                <w:spacing w:val="1"/>
                <w:w w:val="120"/>
                <w:sz w:val="18"/>
                <w:szCs w:val="18"/>
                <w:lang w:val="ru-RU"/>
              </w:rPr>
              <w:t xml:space="preserve"> </w:t>
            </w:r>
            <w:r w:rsidRPr="00AE7CD6">
              <w:rPr>
                <w:color w:val="231F20"/>
                <w:w w:val="120"/>
                <w:sz w:val="18"/>
                <w:szCs w:val="18"/>
                <w:lang w:val="ru-RU"/>
              </w:rPr>
              <w:t>зрения</w:t>
            </w:r>
            <w:r w:rsidRPr="00AE7CD6">
              <w:rPr>
                <w:color w:val="231F20"/>
                <w:spacing w:val="1"/>
                <w:w w:val="120"/>
                <w:sz w:val="18"/>
                <w:szCs w:val="18"/>
                <w:lang w:val="ru-RU"/>
              </w:rPr>
              <w:t xml:space="preserve"> </w:t>
            </w:r>
            <w:r w:rsidRPr="00AE7CD6">
              <w:rPr>
                <w:color w:val="231F20"/>
                <w:w w:val="120"/>
                <w:sz w:val="18"/>
                <w:szCs w:val="18"/>
                <w:lang w:val="ru-RU"/>
              </w:rPr>
              <w:t>пунктуационного</w:t>
            </w:r>
            <w:r w:rsidRPr="00AE7CD6">
              <w:rPr>
                <w:color w:val="231F20"/>
                <w:spacing w:val="28"/>
                <w:w w:val="120"/>
                <w:sz w:val="18"/>
                <w:szCs w:val="18"/>
                <w:lang w:val="ru-RU"/>
              </w:rPr>
              <w:t xml:space="preserve"> </w:t>
            </w:r>
            <w:r w:rsidRPr="00AE7CD6">
              <w:rPr>
                <w:color w:val="231F20"/>
                <w:w w:val="120"/>
                <w:sz w:val="18"/>
                <w:szCs w:val="18"/>
                <w:lang w:val="ru-RU"/>
              </w:rPr>
              <w:t>оформления.</w:t>
            </w:r>
          </w:p>
          <w:p w:rsidR="00AE7CD6" w:rsidRPr="00AE7CD6" w:rsidRDefault="00AE7CD6" w:rsidP="00AE7CD6">
            <w:pPr>
              <w:pStyle w:val="TableParagraph"/>
              <w:spacing w:line="232" w:lineRule="auto"/>
              <w:ind w:right="158"/>
              <w:rPr>
                <w:sz w:val="18"/>
                <w:szCs w:val="18"/>
                <w:lang w:val="ru-RU"/>
              </w:rPr>
            </w:pPr>
            <w:r w:rsidRPr="00AE7CD6">
              <w:rPr>
                <w:color w:val="231F20"/>
                <w:w w:val="115"/>
                <w:sz w:val="18"/>
                <w:szCs w:val="18"/>
                <w:lang w:val="ru-RU"/>
              </w:rPr>
              <w:t>Самостоятельно</w:t>
            </w:r>
            <w:r w:rsidRPr="00AE7CD6">
              <w:rPr>
                <w:color w:val="231F20"/>
                <w:spacing w:val="36"/>
                <w:w w:val="115"/>
                <w:sz w:val="18"/>
                <w:szCs w:val="18"/>
                <w:lang w:val="ru-RU"/>
              </w:rPr>
              <w:t xml:space="preserve"> </w:t>
            </w:r>
            <w:r w:rsidRPr="00AE7CD6">
              <w:rPr>
                <w:color w:val="231F20"/>
                <w:w w:val="115"/>
                <w:sz w:val="18"/>
                <w:szCs w:val="18"/>
                <w:lang w:val="ru-RU"/>
              </w:rPr>
              <w:t>формулировать</w:t>
            </w:r>
            <w:r w:rsidRPr="00AE7CD6">
              <w:rPr>
                <w:color w:val="231F20"/>
                <w:spacing w:val="37"/>
                <w:w w:val="115"/>
                <w:sz w:val="18"/>
                <w:szCs w:val="18"/>
                <w:lang w:val="ru-RU"/>
              </w:rPr>
              <w:t xml:space="preserve"> </w:t>
            </w:r>
            <w:r w:rsidRPr="00AE7CD6">
              <w:rPr>
                <w:color w:val="231F20"/>
                <w:w w:val="115"/>
                <w:sz w:val="18"/>
                <w:szCs w:val="18"/>
                <w:lang w:val="ru-RU"/>
              </w:rPr>
              <w:t>выводы</w:t>
            </w:r>
            <w:r w:rsidRPr="00AE7CD6">
              <w:rPr>
                <w:color w:val="231F20"/>
                <w:spacing w:val="1"/>
                <w:w w:val="115"/>
                <w:sz w:val="18"/>
                <w:szCs w:val="18"/>
                <w:lang w:val="ru-RU"/>
              </w:rPr>
              <w:t xml:space="preserve"> </w:t>
            </w:r>
            <w:r w:rsidRPr="00AE7CD6">
              <w:rPr>
                <w:color w:val="231F20"/>
                <w:w w:val="115"/>
                <w:sz w:val="18"/>
                <w:szCs w:val="18"/>
                <w:lang w:val="ru-RU"/>
              </w:rPr>
              <w:t>о</w:t>
            </w:r>
            <w:r w:rsidRPr="00AE7CD6">
              <w:rPr>
                <w:color w:val="231F20"/>
                <w:spacing w:val="1"/>
                <w:w w:val="115"/>
                <w:sz w:val="18"/>
                <w:szCs w:val="18"/>
                <w:lang w:val="ru-RU"/>
              </w:rPr>
              <w:t xml:space="preserve"> </w:t>
            </w:r>
            <w:r w:rsidRPr="00AE7CD6">
              <w:rPr>
                <w:color w:val="231F20"/>
                <w:w w:val="115"/>
                <w:sz w:val="18"/>
                <w:szCs w:val="18"/>
                <w:lang w:val="ru-RU"/>
              </w:rPr>
              <w:t>пунктуационном</w:t>
            </w:r>
            <w:r w:rsidRPr="00AE7CD6">
              <w:rPr>
                <w:color w:val="231F20"/>
                <w:spacing w:val="1"/>
                <w:w w:val="115"/>
                <w:sz w:val="18"/>
                <w:szCs w:val="18"/>
                <w:lang w:val="ru-RU"/>
              </w:rPr>
              <w:t xml:space="preserve"> </w:t>
            </w:r>
            <w:r w:rsidRPr="00AE7CD6">
              <w:rPr>
                <w:color w:val="231F20"/>
                <w:w w:val="115"/>
                <w:sz w:val="18"/>
                <w:szCs w:val="18"/>
                <w:lang w:val="ru-RU"/>
              </w:rPr>
              <w:t>оформлении</w:t>
            </w:r>
            <w:r w:rsidRPr="00AE7CD6">
              <w:rPr>
                <w:color w:val="231F20"/>
                <w:spacing w:val="1"/>
                <w:w w:val="115"/>
                <w:sz w:val="18"/>
                <w:szCs w:val="18"/>
                <w:lang w:val="ru-RU"/>
              </w:rPr>
              <w:t xml:space="preserve"> </w:t>
            </w:r>
            <w:r w:rsidRPr="00AE7CD6">
              <w:rPr>
                <w:color w:val="231F20"/>
                <w:w w:val="115"/>
                <w:sz w:val="18"/>
                <w:szCs w:val="18"/>
                <w:lang w:val="ru-RU"/>
              </w:rPr>
              <w:t>диалога.</w:t>
            </w:r>
          </w:p>
          <w:p w:rsidR="00AE7CD6" w:rsidRPr="00AE7CD6" w:rsidRDefault="00AE7CD6" w:rsidP="00AE7CD6">
            <w:pPr>
              <w:pStyle w:val="TableParagraph"/>
              <w:spacing w:line="232" w:lineRule="auto"/>
              <w:ind w:right="332"/>
              <w:rPr>
                <w:sz w:val="18"/>
                <w:szCs w:val="18"/>
                <w:lang w:val="ru-RU"/>
              </w:rPr>
            </w:pPr>
            <w:r w:rsidRPr="00AE7CD6">
              <w:rPr>
                <w:color w:val="231F20"/>
                <w:w w:val="120"/>
                <w:sz w:val="18"/>
                <w:szCs w:val="18"/>
                <w:lang w:val="ru-RU"/>
              </w:rPr>
              <w:t>Применять</w:t>
            </w:r>
            <w:r w:rsidRPr="00AE7CD6">
              <w:rPr>
                <w:color w:val="231F20"/>
                <w:spacing w:val="11"/>
                <w:w w:val="120"/>
                <w:sz w:val="18"/>
                <w:szCs w:val="18"/>
                <w:lang w:val="ru-RU"/>
              </w:rPr>
              <w:t xml:space="preserve"> </w:t>
            </w:r>
            <w:r w:rsidRPr="00AE7CD6">
              <w:rPr>
                <w:color w:val="231F20"/>
                <w:w w:val="120"/>
                <w:sz w:val="18"/>
                <w:szCs w:val="18"/>
                <w:lang w:val="ru-RU"/>
              </w:rPr>
              <w:t>правила</w:t>
            </w:r>
            <w:r w:rsidRPr="00AE7CD6">
              <w:rPr>
                <w:color w:val="231F20"/>
                <w:spacing w:val="12"/>
                <w:w w:val="120"/>
                <w:sz w:val="18"/>
                <w:szCs w:val="18"/>
                <w:lang w:val="ru-RU"/>
              </w:rPr>
              <w:t xml:space="preserve"> </w:t>
            </w:r>
            <w:r w:rsidRPr="00AE7CD6">
              <w:rPr>
                <w:color w:val="231F20"/>
                <w:w w:val="120"/>
                <w:sz w:val="18"/>
                <w:szCs w:val="18"/>
                <w:lang w:val="ru-RU"/>
              </w:rPr>
              <w:t>оформления</w:t>
            </w:r>
            <w:r w:rsidRPr="00AE7CD6">
              <w:rPr>
                <w:color w:val="231F20"/>
                <w:spacing w:val="12"/>
                <w:w w:val="120"/>
                <w:sz w:val="18"/>
                <w:szCs w:val="18"/>
                <w:lang w:val="ru-RU"/>
              </w:rPr>
              <w:t xml:space="preserve"> </w:t>
            </w:r>
            <w:r w:rsidRPr="00AE7CD6">
              <w:rPr>
                <w:color w:val="231F20"/>
                <w:w w:val="120"/>
                <w:sz w:val="18"/>
                <w:szCs w:val="18"/>
                <w:lang w:val="ru-RU"/>
              </w:rPr>
              <w:t>диалога</w:t>
            </w:r>
            <w:r w:rsidRPr="00AE7CD6">
              <w:rPr>
                <w:color w:val="231F20"/>
                <w:spacing w:val="30"/>
                <w:w w:val="120"/>
                <w:sz w:val="18"/>
                <w:szCs w:val="18"/>
                <w:lang w:val="ru-RU"/>
              </w:rPr>
              <w:t xml:space="preserve"> </w:t>
            </w:r>
            <w:r w:rsidRPr="00AE7CD6">
              <w:rPr>
                <w:color w:val="231F20"/>
                <w:w w:val="120"/>
                <w:sz w:val="18"/>
                <w:szCs w:val="18"/>
                <w:lang w:val="ru-RU"/>
              </w:rPr>
              <w:t>на</w:t>
            </w:r>
            <w:r w:rsidRPr="00AE7CD6">
              <w:rPr>
                <w:color w:val="231F20"/>
                <w:spacing w:val="31"/>
                <w:w w:val="120"/>
                <w:sz w:val="18"/>
                <w:szCs w:val="18"/>
                <w:lang w:val="ru-RU"/>
              </w:rPr>
              <w:t xml:space="preserve"> </w:t>
            </w:r>
            <w:r w:rsidRPr="00AE7CD6">
              <w:rPr>
                <w:color w:val="231F20"/>
                <w:w w:val="120"/>
                <w:sz w:val="18"/>
                <w:szCs w:val="18"/>
                <w:lang w:val="ru-RU"/>
              </w:rPr>
              <w:t>письме</w:t>
            </w:r>
          </w:p>
        </w:tc>
      </w:tr>
    </w:tbl>
    <w:p w:rsidR="00AE7CD6" w:rsidRPr="00AE7CD6" w:rsidRDefault="00AE7CD6" w:rsidP="00AE7CD6">
      <w:pPr>
        <w:spacing w:line="232" w:lineRule="auto"/>
        <w:rPr>
          <w:sz w:val="18"/>
          <w:lang w:val="ru-RU"/>
        </w:rPr>
        <w:sectPr w:rsidR="00AE7CD6" w:rsidRPr="00AE7CD6">
          <w:pgSz w:w="12020" w:h="7830" w:orient="landscape"/>
          <w:pgMar w:top="640" w:right="620" w:bottom="280" w:left="1020" w:header="720" w:footer="720" w:gutter="0"/>
          <w:cols w:space="720"/>
        </w:sectPr>
      </w:pPr>
    </w:p>
    <w:p w:rsidR="00AE7CD6" w:rsidRDefault="00AE7CD6" w:rsidP="00AC6E26">
      <w:pPr>
        <w:pStyle w:val="2"/>
        <w:numPr>
          <w:ilvl w:val="0"/>
          <w:numId w:val="9"/>
        </w:numPr>
        <w:tabs>
          <w:tab w:val="left" w:pos="309"/>
        </w:tabs>
        <w:spacing w:before="83"/>
        <w:ind w:hanging="195"/>
        <w:rPr>
          <w:rFonts w:ascii="Trebuchet MS" w:hAnsi="Trebuchet MS"/>
        </w:rPr>
      </w:pPr>
      <w:r>
        <w:rPr>
          <w:rFonts w:ascii="Trebuchet MS" w:hAnsi="Trebuchet MS"/>
          <w:color w:val="231F20"/>
        </w:rPr>
        <w:lastRenderedPageBreak/>
        <w:t>КЛАСС</w:t>
      </w:r>
    </w:p>
    <w:p w:rsidR="00AE7CD6" w:rsidRDefault="00AE7CD6" w:rsidP="00AE7CD6">
      <w:pPr>
        <w:pStyle w:val="a3"/>
        <w:spacing w:before="122"/>
        <w:ind w:left="340" w:firstLine="0"/>
        <w:jc w:val="left"/>
      </w:pPr>
      <w:r>
        <w:rPr>
          <w:color w:val="231F20"/>
          <w:w w:val="115"/>
        </w:rPr>
        <w:t>Общее</w:t>
      </w:r>
      <w:r>
        <w:rPr>
          <w:color w:val="231F20"/>
          <w:spacing w:val="16"/>
          <w:w w:val="115"/>
        </w:rPr>
        <w:t xml:space="preserve"> </w:t>
      </w:r>
      <w:r>
        <w:rPr>
          <w:color w:val="231F20"/>
          <w:w w:val="115"/>
        </w:rPr>
        <w:t>количество</w:t>
      </w:r>
      <w:r>
        <w:rPr>
          <w:color w:val="231F20"/>
          <w:spacing w:val="16"/>
          <w:w w:val="115"/>
        </w:rPr>
        <w:t xml:space="preserve"> </w:t>
      </w:r>
      <w:r>
        <w:rPr>
          <w:color w:val="231F20"/>
          <w:w w:val="115"/>
        </w:rPr>
        <w:t>—</w:t>
      </w:r>
      <w:r>
        <w:rPr>
          <w:color w:val="231F20"/>
          <w:spacing w:val="17"/>
          <w:w w:val="115"/>
        </w:rPr>
        <w:t xml:space="preserve"> </w:t>
      </w:r>
      <w:r>
        <w:rPr>
          <w:color w:val="231F20"/>
          <w:w w:val="115"/>
        </w:rPr>
        <w:t>204</w:t>
      </w:r>
      <w:r>
        <w:rPr>
          <w:color w:val="231F20"/>
          <w:spacing w:val="16"/>
          <w:w w:val="115"/>
        </w:rPr>
        <w:t xml:space="preserve"> </w:t>
      </w:r>
      <w:r>
        <w:rPr>
          <w:color w:val="231F20"/>
          <w:w w:val="115"/>
        </w:rPr>
        <w:t>часа.</w:t>
      </w:r>
    </w:p>
    <w:p w:rsidR="00AE7CD6" w:rsidRPr="00AE7CD6" w:rsidRDefault="00AE7CD6" w:rsidP="00AE7CD6">
      <w:pPr>
        <w:pStyle w:val="a3"/>
        <w:spacing w:before="14" w:line="254" w:lineRule="auto"/>
        <w:ind w:left="113"/>
        <w:jc w:val="left"/>
        <w:rPr>
          <w:lang w:val="ru-RU"/>
        </w:rPr>
      </w:pPr>
      <w:r w:rsidRPr="00AE7CD6">
        <w:rPr>
          <w:color w:val="231F20"/>
          <w:w w:val="115"/>
          <w:lang w:val="ru-RU"/>
        </w:rPr>
        <w:t>Количество</w:t>
      </w:r>
      <w:r w:rsidRPr="00AE7CD6">
        <w:rPr>
          <w:color w:val="231F20"/>
          <w:spacing w:val="27"/>
          <w:w w:val="115"/>
          <w:lang w:val="ru-RU"/>
        </w:rPr>
        <w:t xml:space="preserve"> </w:t>
      </w:r>
      <w:r w:rsidRPr="00AE7CD6">
        <w:rPr>
          <w:color w:val="231F20"/>
          <w:w w:val="115"/>
          <w:lang w:val="ru-RU"/>
        </w:rPr>
        <w:t>часов</w:t>
      </w:r>
      <w:r w:rsidRPr="00AE7CD6">
        <w:rPr>
          <w:color w:val="231F20"/>
          <w:spacing w:val="26"/>
          <w:w w:val="115"/>
          <w:lang w:val="ru-RU"/>
        </w:rPr>
        <w:t xml:space="preserve"> </w:t>
      </w:r>
      <w:r w:rsidRPr="00AE7CD6">
        <w:rPr>
          <w:color w:val="231F20"/>
          <w:w w:val="115"/>
          <w:lang w:val="ru-RU"/>
        </w:rPr>
        <w:t>для</w:t>
      </w:r>
      <w:r w:rsidRPr="00AE7CD6">
        <w:rPr>
          <w:color w:val="231F20"/>
          <w:spacing w:val="27"/>
          <w:w w:val="115"/>
          <w:lang w:val="ru-RU"/>
        </w:rPr>
        <w:t xml:space="preserve"> </w:t>
      </w:r>
      <w:r w:rsidRPr="00AE7CD6">
        <w:rPr>
          <w:color w:val="231F20"/>
          <w:w w:val="115"/>
          <w:lang w:val="ru-RU"/>
        </w:rPr>
        <w:t>организации</w:t>
      </w:r>
      <w:r w:rsidRPr="00AE7CD6">
        <w:rPr>
          <w:color w:val="231F20"/>
          <w:spacing w:val="26"/>
          <w:w w:val="115"/>
          <w:lang w:val="ru-RU"/>
        </w:rPr>
        <w:t xml:space="preserve"> </w:t>
      </w:r>
      <w:r w:rsidRPr="00AE7CD6">
        <w:rPr>
          <w:color w:val="231F20"/>
          <w:w w:val="115"/>
          <w:lang w:val="ru-RU"/>
        </w:rPr>
        <w:t>повторения</w:t>
      </w:r>
      <w:r w:rsidRPr="00AE7CD6">
        <w:rPr>
          <w:color w:val="231F20"/>
          <w:spacing w:val="27"/>
          <w:w w:val="115"/>
          <w:lang w:val="ru-RU"/>
        </w:rPr>
        <w:t xml:space="preserve"> </w:t>
      </w:r>
      <w:r w:rsidRPr="00AE7CD6">
        <w:rPr>
          <w:color w:val="231F20"/>
          <w:w w:val="115"/>
          <w:lang w:val="ru-RU"/>
        </w:rPr>
        <w:t>—</w:t>
      </w:r>
      <w:r w:rsidRPr="00AE7CD6">
        <w:rPr>
          <w:color w:val="231F20"/>
          <w:spacing w:val="26"/>
          <w:w w:val="115"/>
          <w:lang w:val="ru-RU"/>
        </w:rPr>
        <w:t xml:space="preserve"> </w:t>
      </w:r>
      <w:r w:rsidRPr="00AE7CD6">
        <w:rPr>
          <w:color w:val="231F20"/>
          <w:w w:val="115"/>
          <w:lang w:val="ru-RU"/>
        </w:rPr>
        <w:t>12</w:t>
      </w:r>
      <w:r w:rsidRPr="00AE7CD6">
        <w:rPr>
          <w:color w:val="231F20"/>
          <w:spacing w:val="27"/>
          <w:w w:val="115"/>
          <w:lang w:val="ru-RU"/>
        </w:rPr>
        <w:t xml:space="preserve"> </w:t>
      </w:r>
      <w:r w:rsidRPr="00AE7CD6">
        <w:rPr>
          <w:color w:val="231F20"/>
          <w:w w:val="115"/>
          <w:lang w:val="ru-RU"/>
        </w:rPr>
        <w:t>часов,</w:t>
      </w:r>
      <w:r w:rsidRPr="00AE7CD6">
        <w:rPr>
          <w:color w:val="231F20"/>
          <w:spacing w:val="26"/>
          <w:w w:val="115"/>
          <w:lang w:val="ru-RU"/>
        </w:rPr>
        <w:t xml:space="preserve"> </w:t>
      </w:r>
      <w:r w:rsidRPr="00AE7CD6">
        <w:rPr>
          <w:color w:val="231F20"/>
          <w:w w:val="115"/>
          <w:lang w:val="ru-RU"/>
        </w:rPr>
        <w:t>из</w:t>
      </w:r>
      <w:r w:rsidRPr="00AE7CD6">
        <w:rPr>
          <w:color w:val="231F20"/>
          <w:spacing w:val="27"/>
          <w:w w:val="115"/>
          <w:lang w:val="ru-RU"/>
        </w:rPr>
        <w:t xml:space="preserve"> </w:t>
      </w:r>
      <w:r w:rsidRPr="00AE7CD6">
        <w:rPr>
          <w:color w:val="231F20"/>
          <w:w w:val="115"/>
          <w:lang w:val="ru-RU"/>
        </w:rPr>
        <w:t>них</w:t>
      </w:r>
      <w:r w:rsidRPr="00AE7CD6">
        <w:rPr>
          <w:color w:val="231F20"/>
          <w:spacing w:val="26"/>
          <w:w w:val="115"/>
          <w:lang w:val="ru-RU"/>
        </w:rPr>
        <w:t xml:space="preserve"> </w:t>
      </w:r>
      <w:r w:rsidRPr="00AE7CD6">
        <w:rPr>
          <w:color w:val="231F20"/>
          <w:w w:val="115"/>
          <w:lang w:val="ru-RU"/>
        </w:rPr>
        <w:t>в</w:t>
      </w:r>
      <w:r w:rsidRPr="00AE7CD6">
        <w:rPr>
          <w:color w:val="231F20"/>
          <w:spacing w:val="27"/>
          <w:w w:val="115"/>
          <w:lang w:val="ru-RU"/>
        </w:rPr>
        <w:t xml:space="preserve"> </w:t>
      </w:r>
      <w:r w:rsidRPr="00AE7CD6">
        <w:rPr>
          <w:color w:val="231F20"/>
          <w:w w:val="115"/>
          <w:lang w:val="ru-RU"/>
        </w:rPr>
        <w:t>начале</w:t>
      </w:r>
      <w:r w:rsidRPr="00AE7CD6">
        <w:rPr>
          <w:color w:val="231F20"/>
          <w:spacing w:val="26"/>
          <w:w w:val="115"/>
          <w:lang w:val="ru-RU"/>
        </w:rPr>
        <w:t xml:space="preserve"> </w:t>
      </w:r>
      <w:r w:rsidRPr="00AE7CD6">
        <w:rPr>
          <w:color w:val="231F20"/>
          <w:w w:val="115"/>
          <w:lang w:val="ru-RU"/>
        </w:rPr>
        <w:t>учебного</w:t>
      </w:r>
      <w:r w:rsidRPr="00AE7CD6">
        <w:rPr>
          <w:color w:val="231F20"/>
          <w:spacing w:val="14"/>
          <w:w w:val="115"/>
          <w:lang w:val="ru-RU"/>
        </w:rPr>
        <w:t xml:space="preserve"> </w:t>
      </w:r>
      <w:r w:rsidRPr="00AE7CD6">
        <w:rPr>
          <w:color w:val="231F20"/>
          <w:w w:val="115"/>
          <w:lang w:val="ru-RU"/>
        </w:rPr>
        <w:t>года</w:t>
      </w:r>
      <w:r w:rsidRPr="00AE7CD6">
        <w:rPr>
          <w:color w:val="231F20"/>
          <w:spacing w:val="14"/>
          <w:w w:val="115"/>
          <w:lang w:val="ru-RU"/>
        </w:rPr>
        <w:t xml:space="preserve"> </w:t>
      </w:r>
      <w:r w:rsidRPr="00AE7CD6">
        <w:rPr>
          <w:color w:val="231F20"/>
          <w:w w:val="115"/>
          <w:lang w:val="ru-RU"/>
        </w:rPr>
        <w:t>—</w:t>
      </w:r>
      <w:r w:rsidRPr="00AE7CD6">
        <w:rPr>
          <w:color w:val="231F20"/>
          <w:spacing w:val="14"/>
          <w:w w:val="115"/>
          <w:lang w:val="ru-RU"/>
        </w:rPr>
        <w:t xml:space="preserve"> </w:t>
      </w:r>
      <w:r w:rsidRPr="00AE7CD6">
        <w:rPr>
          <w:color w:val="231F20"/>
          <w:w w:val="115"/>
          <w:lang w:val="ru-RU"/>
        </w:rPr>
        <w:t>6</w:t>
      </w:r>
      <w:r w:rsidRPr="00AE7CD6">
        <w:rPr>
          <w:color w:val="231F20"/>
          <w:spacing w:val="15"/>
          <w:w w:val="115"/>
          <w:lang w:val="ru-RU"/>
        </w:rPr>
        <w:t xml:space="preserve"> </w:t>
      </w:r>
      <w:r w:rsidRPr="00AE7CD6">
        <w:rPr>
          <w:color w:val="231F20"/>
          <w:w w:val="115"/>
          <w:lang w:val="ru-RU"/>
        </w:rPr>
        <w:t>часов;</w:t>
      </w:r>
      <w:r w:rsidRPr="00AE7CD6">
        <w:rPr>
          <w:color w:val="231F20"/>
          <w:spacing w:val="14"/>
          <w:w w:val="115"/>
          <w:lang w:val="ru-RU"/>
        </w:rPr>
        <w:t xml:space="preserve"> </w:t>
      </w:r>
      <w:r w:rsidRPr="00AE7CD6">
        <w:rPr>
          <w:color w:val="231F20"/>
          <w:w w:val="115"/>
          <w:lang w:val="ru-RU"/>
        </w:rPr>
        <w:t>в</w:t>
      </w:r>
      <w:r w:rsidRPr="00AE7CD6">
        <w:rPr>
          <w:color w:val="231F20"/>
          <w:spacing w:val="14"/>
          <w:w w:val="115"/>
          <w:lang w:val="ru-RU"/>
        </w:rPr>
        <w:t xml:space="preserve"> </w:t>
      </w:r>
      <w:r w:rsidRPr="00AE7CD6">
        <w:rPr>
          <w:color w:val="231F20"/>
          <w:w w:val="115"/>
          <w:lang w:val="ru-RU"/>
        </w:rPr>
        <w:t>конце</w:t>
      </w:r>
      <w:r w:rsidRPr="00AE7CD6">
        <w:rPr>
          <w:color w:val="231F20"/>
          <w:spacing w:val="15"/>
          <w:w w:val="115"/>
          <w:lang w:val="ru-RU"/>
        </w:rPr>
        <w:t xml:space="preserve"> </w:t>
      </w:r>
      <w:r w:rsidRPr="00AE7CD6">
        <w:rPr>
          <w:color w:val="231F20"/>
          <w:w w:val="115"/>
          <w:lang w:val="ru-RU"/>
        </w:rPr>
        <w:t>учебного</w:t>
      </w:r>
      <w:r w:rsidRPr="00AE7CD6">
        <w:rPr>
          <w:color w:val="231F20"/>
          <w:spacing w:val="14"/>
          <w:w w:val="115"/>
          <w:lang w:val="ru-RU"/>
        </w:rPr>
        <w:t xml:space="preserve"> </w:t>
      </w:r>
      <w:r w:rsidRPr="00AE7CD6">
        <w:rPr>
          <w:color w:val="231F20"/>
          <w:w w:val="115"/>
          <w:lang w:val="ru-RU"/>
        </w:rPr>
        <w:t>года</w:t>
      </w:r>
      <w:r w:rsidRPr="00AE7CD6">
        <w:rPr>
          <w:color w:val="231F20"/>
          <w:spacing w:val="14"/>
          <w:w w:val="115"/>
          <w:lang w:val="ru-RU"/>
        </w:rPr>
        <w:t xml:space="preserve"> </w:t>
      </w:r>
      <w:r w:rsidRPr="00AE7CD6">
        <w:rPr>
          <w:color w:val="231F20"/>
          <w:w w:val="115"/>
          <w:lang w:val="ru-RU"/>
        </w:rPr>
        <w:t>—</w:t>
      </w:r>
      <w:r w:rsidRPr="00AE7CD6">
        <w:rPr>
          <w:color w:val="231F20"/>
          <w:spacing w:val="15"/>
          <w:w w:val="115"/>
          <w:lang w:val="ru-RU"/>
        </w:rPr>
        <w:t xml:space="preserve"> </w:t>
      </w:r>
      <w:r w:rsidRPr="00AE7CD6">
        <w:rPr>
          <w:color w:val="231F20"/>
          <w:w w:val="115"/>
          <w:lang w:val="ru-RU"/>
        </w:rPr>
        <w:t>6</w:t>
      </w:r>
      <w:r w:rsidRPr="00AE7CD6">
        <w:rPr>
          <w:color w:val="231F20"/>
          <w:spacing w:val="14"/>
          <w:w w:val="115"/>
          <w:lang w:val="ru-RU"/>
        </w:rPr>
        <w:t xml:space="preserve"> </w:t>
      </w:r>
      <w:r w:rsidRPr="00AE7CD6">
        <w:rPr>
          <w:color w:val="231F20"/>
          <w:w w:val="115"/>
          <w:lang w:val="ru-RU"/>
        </w:rPr>
        <w:t>часов.</w:t>
      </w:r>
    </w:p>
    <w:p w:rsidR="00AE7CD6" w:rsidRPr="00AE7CD6" w:rsidRDefault="00AE7CD6" w:rsidP="00AE7CD6">
      <w:pPr>
        <w:pStyle w:val="a3"/>
        <w:spacing w:line="254" w:lineRule="auto"/>
        <w:ind w:left="113"/>
        <w:jc w:val="left"/>
        <w:rPr>
          <w:lang w:val="ru-RU"/>
        </w:rPr>
      </w:pPr>
      <w:r w:rsidRPr="00AE7CD6">
        <w:rPr>
          <w:color w:val="231F20"/>
          <w:w w:val="115"/>
          <w:lang w:val="ru-RU"/>
        </w:rPr>
        <w:t>Количество</w:t>
      </w:r>
      <w:r w:rsidRPr="00AE7CD6">
        <w:rPr>
          <w:color w:val="231F20"/>
          <w:spacing w:val="37"/>
          <w:w w:val="115"/>
          <w:lang w:val="ru-RU"/>
        </w:rPr>
        <w:t xml:space="preserve"> </w:t>
      </w:r>
      <w:r w:rsidRPr="00AE7CD6">
        <w:rPr>
          <w:color w:val="231F20"/>
          <w:w w:val="115"/>
          <w:lang w:val="ru-RU"/>
        </w:rPr>
        <w:t>часов</w:t>
      </w:r>
      <w:r w:rsidRPr="00AE7CD6">
        <w:rPr>
          <w:color w:val="231F20"/>
          <w:spacing w:val="37"/>
          <w:w w:val="115"/>
          <w:lang w:val="ru-RU"/>
        </w:rPr>
        <w:t xml:space="preserve"> </w:t>
      </w:r>
      <w:r w:rsidRPr="00AE7CD6">
        <w:rPr>
          <w:color w:val="231F20"/>
          <w:w w:val="115"/>
          <w:lang w:val="ru-RU"/>
        </w:rPr>
        <w:t>для</w:t>
      </w:r>
      <w:r w:rsidRPr="00AE7CD6">
        <w:rPr>
          <w:color w:val="231F20"/>
          <w:spacing w:val="38"/>
          <w:w w:val="115"/>
          <w:lang w:val="ru-RU"/>
        </w:rPr>
        <w:t xml:space="preserve"> </w:t>
      </w:r>
      <w:r w:rsidRPr="00AE7CD6">
        <w:rPr>
          <w:color w:val="231F20"/>
          <w:w w:val="115"/>
          <w:lang w:val="ru-RU"/>
        </w:rPr>
        <w:t>проведения</w:t>
      </w:r>
      <w:r w:rsidRPr="00AE7CD6">
        <w:rPr>
          <w:color w:val="231F20"/>
          <w:spacing w:val="37"/>
          <w:w w:val="115"/>
          <w:lang w:val="ru-RU"/>
        </w:rPr>
        <w:t xml:space="preserve"> </w:t>
      </w:r>
      <w:r w:rsidRPr="00AE7CD6">
        <w:rPr>
          <w:color w:val="231F20"/>
          <w:w w:val="115"/>
          <w:lang w:val="ru-RU"/>
        </w:rPr>
        <w:t>итогового</w:t>
      </w:r>
      <w:r w:rsidRPr="00AE7CD6">
        <w:rPr>
          <w:color w:val="231F20"/>
          <w:spacing w:val="37"/>
          <w:w w:val="115"/>
          <w:lang w:val="ru-RU"/>
        </w:rPr>
        <w:t xml:space="preserve"> </w:t>
      </w:r>
      <w:r w:rsidRPr="00AE7CD6">
        <w:rPr>
          <w:color w:val="231F20"/>
          <w:w w:val="115"/>
          <w:lang w:val="ru-RU"/>
        </w:rPr>
        <w:t>контроля</w:t>
      </w:r>
      <w:r w:rsidRPr="00AE7CD6">
        <w:rPr>
          <w:color w:val="231F20"/>
          <w:spacing w:val="38"/>
          <w:w w:val="115"/>
          <w:lang w:val="ru-RU"/>
        </w:rPr>
        <w:t xml:space="preserve"> </w:t>
      </w:r>
      <w:r w:rsidRPr="00AE7CD6">
        <w:rPr>
          <w:color w:val="231F20"/>
          <w:w w:val="115"/>
          <w:lang w:val="ru-RU"/>
        </w:rPr>
        <w:t>(включая</w:t>
      </w:r>
      <w:r w:rsidRPr="00AE7CD6">
        <w:rPr>
          <w:color w:val="231F20"/>
          <w:spacing w:val="37"/>
          <w:w w:val="115"/>
          <w:lang w:val="ru-RU"/>
        </w:rPr>
        <w:t xml:space="preserve"> </w:t>
      </w:r>
      <w:r w:rsidRPr="00AE7CD6">
        <w:rPr>
          <w:color w:val="231F20"/>
          <w:w w:val="115"/>
          <w:lang w:val="ru-RU"/>
        </w:rPr>
        <w:t>сочинения,</w:t>
      </w:r>
      <w:r w:rsidRPr="00AE7CD6">
        <w:rPr>
          <w:color w:val="231F20"/>
          <w:spacing w:val="37"/>
          <w:w w:val="115"/>
          <w:lang w:val="ru-RU"/>
        </w:rPr>
        <w:t xml:space="preserve"> </w:t>
      </w:r>
      <w:r w:rsidRPr="00AE7CD6">
        <w:rPr>
          <w:color w:val="231F20"/>
          <w:w w:val="115"/>
          <w:lang w:val="ru-RU"/>
        </w:rPr>
        <w:t>изложения,</w:t>
      </w:r>
      <w:r w:rsidRPr="00AE7CD6">
        <w:rPr>
          <w:color w:val="231F20"/>
          <w:spacing w:val="16"/>
          <w:w w:val="115"/>
          <w:lang w:val="ru-RU"/>
        </w:rPr>
        <w:t xml:space="preserve"> </w:t>
      </w:r>
      <w:r w:rsidRPr="00AE7CD6">
        <w:rPr>
          <w:color w:val="231F20"/>
          <w:w w:val="115"/>
          <w:lang w:val="ru-RU"/>
        </w:rPr>
        <w:t>тестовые</w:t>
      </w:r>
      <w:r w:rsidRPr="00AE7CD6">
        <w:rPr>
          <w:color w:val="231F20"/>
          <w:spacing w:val="16"/>
          <w:w w:val="115"/>
          <w:lang w:val="ru-RU"/>
        </w:rPr>
        <w:t xml:space="preserve"> </w:t>
      </w:r>
      <w:r w:rsidRPr="00AE7CD6">
        <w:rPr>
          <w:color w:val="231F20"/>
          <w:w w:val="115"/>
          <w:lang w:val="ru-RU"/>
        </w:rPr>
        <w:t>работы</w:t>
      </w:r>
      <w:r w:rsidRPr="00AE7CD6">
        <w:rPr>
          <w:color w:val="231F20"/>
          <w:spacing w:val="17"/>
          <w:w w:val="115"/>
          <w:lang w:val="ru-RU"/>
        </w:rPr>
        <w:t xml:space="preserve"> </w:t>
      </w:r>
      <w:r w:rsidRPr="00AE7CD6">
        <w:rPr>
          <w:color w:val="231F20"/>
          <w:w w:val="115"/>
          <w:lang w:val="ru-RU"/>
        </w:rPr>
        <w:t>и</w:t>
      </w:r>
      <w:r w:rsidRPr="00AE7CD6">
        <w:rPr>
          <w:color w:val="231F20"/>
          <w:spacing w:val="16"/>
          <w:w w:val="115"/>
          <w:lang w:val="ru-RU"/>
        </w:rPr>
        <w:t xml:space="preserve"> </w:t>
      </w:r>
      <w:r w:rsidRPr="00AE7CD6">
        <w:rPr>
          <w:color w:val="231F20"/>
          <w:w w:val="115"/>
          <w:lang w:val="ru-RU"/>
        </w:rPr>
        <w:t>др.</w:t>
      </w:r>
      <w:r w:rsidRPr="00AE7CD6">
        <w:rPr>
          <w:color w:val="231F20"/>
          <w:spacing w:val="16"/>
          <w:w w:val="115"/>
          <w:lang w:val="ru-RU"/>
        </w:rPr>
        <w:t xml:space="preserve"> </w:t>
      </w:r>
      <w:r w:rsidRPr="00AE7CD6">
        <w:rPr>
          <w:color w:val="231F20"/>
          <w:w w:val="115"/>
          <w:lang w:val="ru-RU"/>
        </w:rPr>
        <w:t>формы</w:t>
      </w:r>
      <w:r w:rsidRPr="00AE7CD6">
        <w:rPr>
          <w:color w:val="231F20"/>
          <w:spacing w:val="17"/>
          <w:w w:val="115"/>
          <w:lang w:val="ru-RU"/>
        </w:rPr>
        <w:t xml:space="preserve"> </w:t>
      </w:r>
      <w:r w:rsidRPr="00AE7CD6">
        <w:rPr>
          <w:color w:val="231F20"/>
          <w:w w:val="115"/>
          <w:lang w:val="ru-RU"/>
        </w:rPr>
        <w:t>контроля)</w:t>
      </w:r>
      <w:r w:rsidRPr="00AE7CD6">
        <w:rPr>
          <w:color w:val="231F20"/>
          <w:spacing w:val="16"/>
          <w:w w:val="115"/>
          <w:lang w:val="ru-RU"/>
        </w:rPr>
        <w:t xml:space="preserve"> </w:t>
      </w:r>
      <w:r w:rsidRPr="00AE7CD6">
        <w:rPr>
          <w:color w:val="231F20"/>
          <w:w w:val="115"/>
          <w:lang w:val="ru-RU"/>
        </w:rPr>
        <w:t>—</w:t>
      </w:r>
      <w:r w:rsidRPr="00AE7CD6">
        <w:rPr>
          <w:color w:val="231F20"/>
          <w:spacing w:val="16"/>
          <w:w w:val="115"/>
          <w:lang w:val="ru-RU"/>
        </w:rPr>
        <w:t xml:space="preserve"> </w:t>
      </w:r>
      <w:r w:rsidRPr="00AE7CD6">
        <w:rPr>
          <w:color w:val="231F20"/>
          <w:w w:val="115"/>
          <w:lang w:val="ru-RU"/>
        </w:rPr>
        <w:t>16</w:t>
      </w:r>
      <w:r w:rsidRPr="00AE7CD6">
        <w:rPr>
          <w:color w:val="231F20"/>
          <w:spacing w:val="17"/>
          <w:w w:val="115"/>
          <w:lang w:val="ru-RU"/>
        </w:rPr>
        <w:t xml:space="preserve"> </w:t>
      </w:r>
      <w:r w:rsidRPr="00AE7CD6">
        <w:rPr>
          <w:color w:val="231F20"/>
          <w:w w:val="115"/>
          <w:lang w:val="ru-RU"/>
        </w:rPr>
        <w:t>часов.</w:t>
      </w:r>
    </w:p>
    <w:p w:rsidR="00AE7CD6" w:rsidRPr="00AE7CD6" w:rsidRDefault="00AE7CD6" w:rsidP="00AE7CD6">
      <w:pPr>
        <w:pStyle w:val="a3"/>
        <w:spacing w:before="9"/>
        <w:ind w:left="0" w:firstLine="0"/>
        <w:jc w:val="left"/>
        <w:rPr>
          <w:sz w:val="14"/>
          <w:lang w:val="ru-RU"/>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26" w:type="dxa"/>
            <w:tcBorders>
              <w:bottom w:val="single" w:sz="6" w:space="0" w:color="231F20"/>
            </w:tcBorders>
          </w:tcPr>
          <w:p w:rsidR="00AE7CD6" w:rsidRDefault="00AE7CD6" w:rsidP="00AE7CD6">
            <w:pPr>
              <w:pStyle w:val="TableParagraph"/>
              <w:spacing w:before="89" w:line="228" w:lineRule="auto"/>
              <w:ind w:left="736" w:right="157"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RPr="00454B04" w:rsidTr="00AE7CD6">
        <w:trPr>
          <w:trHeight w:val="379"/>
        </w:trPr>
        <w:tc>
          <w:tcPr>
            <w:tcW w:w="10150" w:type="dxa"/>
            <w:gridSpan w:val="3"/>
            <w:tcBorders>
              <w:top w:val="single" w:sz="6" w:space="0" w:color="231F20"/>
            </w:tcBorders>
          </w:tcPr>
          <w:p w:rsidR="00AE7CD6" w:rsidRPr="00AE7CD6" w:rsidRDefault="00AE7CD6" w:rsidP="00AE7CD6">
            <w:pPr>
              <w:pStyle w:val="TableParagraph"/>
              <w:spacing w:before="80"/>
              <w:ind w:left="1929" w:right="1921"/>
              <w:jc w:val="center"/>
              <w:rPr>
                <w:sz w:val="18"/>
                <w:lang w:val="ru-RU"/>
              </w:rPr>
            </w:pPr>
            <w:r w:rsidRPr="00AE7CD6">
              <w:rPr>
                <w:color w:val="231F20"/>
                <w:w w:val="115"/>
                <w:sz w:val="18"/>
                <w:lang w:val="ru-RU"/>
              </w:rPr>
              <w:t>ОБЩИЕ</w:t>
            </w:r>
            <w:r w:rsidRPr="00AE7CD6">
              <w:rPr>
                <w:color w:val="231F20"/>
                <w:spacing w:val="33"/>
                <w:w w:val="115"/>
                <w:sz w:val="18"/>
                <w:lang w:val="ru-RU"/>
              </w:rPr>
              <w:t xml:space="preserve"> </w:t>
            </w:r>
            <w:r w:rsidRPr="00AE7CD6">
              <w:rPr>
                <w:color w:val="231F20"/>
                <w:w w:val="115"/>
                <w:sz w:val="18"/>
                <w:lang w:val="ru-RU"/>
              </w:rPr>
              <w:t>СВЕДЕНИЯ</w:t>
            </w:r>
            <w:r w:rsidRPr="00AE7CD6">
              <w:rPr>
                <w:color w:val="231F20"/>
                <w:spacing w:val="33"/>
                <w:w w:val="115"/>
                <w:sz w:val="18"/>
                <w:lang w:val="ru-RU"/>
              </w:rPr>
              <w:t xml:space="preserve"> </w:t>
            </w:r>
            <w:r w:rsidRPr="00AE7CD6">
              <w:rPr>
                <w:color w:val="231F20"/>
                <w:w w:val="115"/>
                <w:sz w:val="18"/>
                <w:lang w:val="ru-RU"/>
              </w:rPr>
              <w:t>О</w:t>
            </w:r>
            <w:r w:rsidRPr="00AE7CD6">
              <w:rPr>
                <w:color w:val="231F20"/>
                <w:spacing w:val="33"/>
                <w:w w:val="115"/>
                <w:sz w:val="18"/>
                <w:lang w:val="ru-RU"/>
              </w:rPr>
              <w:t xml:space="preserve"> </w:t>
            </w:r>
            <w:r w:rsidRPr="00AE7CD6">
              <w:rPr>
                <w:color w:val="231F20"/>
                <w:w w:val="115"/>
                <w:sz w:val="18"/>
                <w:lang w:val="ru-RU"/>
              </w:rPr>
              <w:t>ЯЗЫКЕ</w:t>
            </w:r>
            <w:r w:rsidRPr="00AE7CD6">
              <w:rPr>
                <w:color w:val="231F20"/>
                <w:spacing w:val="33"/>
                <w:w w:val="115"/>
                <w:sz w:val="18"/>
                <w:lang w:val="ru-RU"/>
              </w:rPr>
              <w:t xml:space="preserve"> </w:t>
            </w:r>
            <w:r w:rsidRPr="00AE7CD6">
              <w:rPr>
                <w:color w:val="231F20"/>
                <w:w w:val="115"/>
                <w:sz w:val="18"/>
                <w:lang w:val="ru-RU"/>
              </w:rPr>
              <w:t>(3</w:t>
            </w:r>
            <w:r w:rsidRPr="00AE7CD6">
              <w:rPr>
                <w:color w:val="231F20"/>
                <w:spacing w:val="33"/>
                <w:w w:val="115"/>
                <w:sz w:val="18"/>
                <w:lang w:val="ru-RU"/>
              </w:rPr>
              <w:t xml:space="preserve"> </w:t>
            </w:r>
            <w:r w:rsidRPr="00AE7CD6">
              <w:rPr>
                <w:color w:val="231F20"/>
                <w:w w:val="115"/>
                <w:sz w:val="18"/>
                <w:lang w:val="ru-RU"/>
              </w:rPr>
              <w:t>ч)</w:t>
            </w:r>
          </w:p>
        </w:tc>
      </w:tr>
      <w:tr w:rsidR="00AE7CD6" w:rsidRPr="00454B04" w:rsidTr="00AE7CD6">
        <w:trPr>
          <w:trHeight w:val="2180"/>
        </w:trPr>
        <w:tc>
          <w:tcPr>
            <w:tcW w:w="2098" w:type="dxa"/>
            <w:tcBorders>
              <w:left w:val="single" w:sz="6" w:space="0" w:color="231F20"/>
              <w:bottom w:val="single" w:sz="6" w:space="0" w:color="231F20"/>
            </w:tcBorders>
          </w:tcPr>
          <w:p w:rsidR="00AE7CD6" w:rsidRPr="00AE7CD6" w:rsidRDefault="00AE7CD6" w:rsidP="00AE7CD6">
            <w:pPr>
              <w:pStyle w:val="TableParagraph"/>
              <w:spacing w:before="87" w:line="232" w:lineRule="auto"/>
              <w:ind w:left="167" w:right="157"/>
              <w:rPr>
                <w:sz w:val="18"/>
                <w:lang w:val="ru-RU"/>
              </w:rPr>
            </w:pPr>
            <w:r w:rsidRPr="00AE7CD6">
              <w:rPr>
                <w:color w:val="231F20"/>
                <w:w w:val="115"/>
                <w:sz w:val="18"/>
                <w:lang w:val="ru-RU"/>
              </w:rPr>
              <w:t>Основные</w:t>
            </w:r>
            <w:r w:rsidRPr="00AE7CD6">
              <w:rPr>
                <w:color w:val="231F20"/>
                <w:spacing w:val="13"/>
                <w:w w:val="115"/>
                <w:sz w:val="18"/>
                <w:lang w:val="ru-RU"/>
              </w:rPr>
              <w:t xml:space="preserve"> </w:t>
            </w:r>
            <w:r w:rsidRPr="00AE7CD6">
              <w:rPr>
                <w:color w:val="231F20"/>
                <w:w w:val="115"/>
                <w:sz w:val="18"/>
                <w:lang w:val="ru-RU"/>
              </w:rPr>
              <w:t>функции</w:t>
            </w:r>
            <w:r w:rsidRPr="00AE7CD6">
              <w:rPr>
                <w:color w:val="231F20"/>
                <w:spacing w:val="-49"/>
                <w:w w:val="115"/>
                <w:sz w:val="18"/>
                <w:lang w:val="ru-RU"/>
              </w:rPr>
              <w:t xml:space="preserve"> </w:t>
            </w:r>
            <w:r w:rsidRPr="00AE7CD6">
              <w:rPr>
                <w:color w:val="231F20"/>
                <w:w w:val="120"/>
                <w:sz w:val="18"/>
                <w:lang w:val="ru-RU"/>
              </w:rPr>
              <w:t>русского</w:t>
            </w:r>
            <w:r w:rsidRPr="00AE7CD6">
              <w:rPr>
                <w:color w:val="231F20"/>
                <w:spacing w:val="30"/>
                <w:w w:val="120"/>
                <w:sz w:val="18"/>
                <w:lang w:val="ru-RU"/>
              </w:rPr>
              <w:t xml:space="preserve"> </w:t>
            </w:r>
            <w:r w:rsidRPr="00AE7CD6">
              <w:rPr>
                <w:color w:val="231F20"/>
                <w:w w:val="120"/>
                <w:sz w:val="18"/>
                <w:lang w:val="ru-RU"/>
              </w:rPr>
              <w:t>языка.</w:t>
            </w:r>
          </w:p>
          <w:p w:rsidR="00AE7CD6" w:rsidRPr="00AE7CD6" w:rsidRDefault="00AE7CD6" w:rsidP="00AE7CD6">
            <w:pPr>
              <w:pStyle w:val="TableParagraph"/>
              <w:spacing w:line="232" w:lineRule="auto"/>
              <w:ind w:left="167" w:right="425"/>
              <w:rPr>
                <w:sz w:val="18"/>
                <w:lang w:val="ru-RU"/>
              </w:rPr>
            </w:pPr>
            <w:r w:rsidRPr="00AE7CD6">
              <w:rPr>
                <w:color w:val="231F20"/>
                <w:w w:val="115"/>
                <w:sz w:val="18"/>
                <w:lang w:val="ru-RU"/>
              </w:rPr>
              <w:t>Литературный</w:t>
            </w:r>
            <w:r w:rsidRPr="00AE7CD6">
              <w:rPr>
                <w:color w:val="231F20"/>
                <w:spacing w:val="-49"/>
                <w:w w:val="115"/>
                <w:sz w:val="18"/>
                <w:lang w:val="ru-RU"/>
              </w:rPr>
              <w:t xml:space="preserve"> </w:t>
            </w:r>
            <w:r w:rsidRPr="00AE7CD6">
              <w:rPr>
                <w:color w:val="231F20"/>
                <w:w w:val="120"/>
                <w:sz w:val="18"/>
                <w:lang w:val="ru-RU"/>
              </w:rPr>
              <w:t>язык</w:t>
            </w:r>
          </w:p>
        </w:tc>
        <w:tc>
          <w:tcPr>
            <w:tcW w:w="4026" w:type="dxa"/>
            <w:tcBorders>
              <w:bottom w:val="single" w:sz="6" w:space="0" w:color="231F20"/>
            </w:tcBorders>
          </w:tcPr>
          <w:p w:rsidR="00AE7CD6" w:rsidRPr="00AE7CD6" w:rsidRDefault="00AE7CD6" w:rsidP="00AE7CD6">
            <w:pPr>
              <w:pStyle w:val="TableParagraph"/>
              <w:spacing w:before="87" w:line="232" w:lineRule="auto"/>
              <w:ind w:left="169" w:right="529"/>
              <w:rPr>
                <w:sz w:val="18"/>
                <w:lang w:val="ru-RU"/>
              </w:rPr>
            </w:pPr>
            <w:r w:rsidRPr="00AE7CD6">
              <w:rPr>
                <w:color w:val="231F20"/>
                <w:w w:val="115"/>
                <w:sz w:val="18"/>
                <w:lang w:val="ru-RU"/>
              </w:rPr>
              <w:t>Русский</w:t>
            </w:r>
            <w:r w:rsidRPr="00AE7CD6">
              <w:rPr>
                <w:color w:val="231F20"/>
                <w:spacing w:val="1"/>
                <w:w w:val="115"/>
                <w:sz w:val="18"/>
                <w:lang w:val="ru-RU"/>
              </w:rPr>
              <w:t xml:space="preserve"> </w:t>
            </w:r>
            <w:r w:rsidRPr="00AE7CD6">
              <w:rPr>
                <w:color w:val="231F20"/>
                <w:w w:val="115"/>
                <w:sz w:val="18"/>
                <w:lang w:val="ru-RU"/>
              </w:rPr>
              <w:t>язык</w:t>
            </w:r>
            <w:r w:rsidRPr="00AE7CD6">
              <w:rPr>
                <w:color w:val="231F20"/>
                <w:spacing w:val="1"/>
                <w:w w:val="115"/>
                <w:sz w:val="18"/>
                <w:lang w:val="ru-RU"/>
              </w:rPr>
              <w:t xml:space="preserve"> </w:t>
            </w:r>
            <w:r w:rsidRPr="00AE7CD6">
              <w:rPr>
                <w:color w:val="231F20"/>
                <w:w w:val="115"/>
                <w:sz w:val="18"/>
                <w:lang w:val="ru-RU"/>
              </w:rPr>
              <w:t>—</w:t>
            </w:r>
            <w:r w:rsidRPr="00AE7CD6">
              <w:rPr>
                <w:color w:val="231F20"/>
                <w:spacing w:val="1"/>
                <w:w w:val="115"/>
                <w:sz w:val="18"/>
                <w:lang w:val="ru-RU"/>
              </w:rPr>
              <w:t xml:space="preserve"> </w:t>
            </w:r>
            <w:r w:rsidRPr="00AE7CD6">
              <w:rPr>
                <w:color w:val="231F20"/>
                <w:w w:val="115"/>
                <w:sz w:val="18"/>
                <w:lang w:val="ru-RU"/>
              </w:rPr>
              <w:t>государственный</w:t>
            </w:r>
            <w:r w:rsidRPr="00AE7CD6">
              <w:rPr>
                <w:color w:val="231F20"/>
                <w:spacing w:val="1"/>
                <w:w w:val="115"/>
                <w:sz w:val="18"/>
                <w:lang w:val="ru-RU"/>
              </w:rPr>
              <w:t xml:space="preserve"> </w:t>
            </w:r>
            <w:r w:rsidRPr="00AE7CD6">
              <w:rPr>
                <w:color w:val="231F20"/>
                <w:w w:val="115"/>
                <w:sz w:val="18"/>
                <w:lang w:val="ru-RU"/>
              </w:rPr>
              <w:t>язык</w:t>
            </w:r>
            <w:r w:rsidRPr="00AE7CD6">
              <w:rPr>
                <w:color w:val="231F20"/>
                <w:spacing w:val="10"/>
                <w:w w:val="115"/>
                <w:sz w:val="18"/>
                <w:lang w:val="ru-RU"/>
              </w:rPr>
              <w:t xml:space="preserve"> </w:t>
            </w:r>
            <w:r w:rsidRPr="00AE7CD6">
              <w:rPr>
                <w:color w:val="231F20"/>
                <w:w w:val="115"/>
                <w:sz w:val="18"/>
                <w:lang w:val="ru-RU"/>
              </w:rPr>
              <w:t>Российской</w:t>
            </w:r>
            <w:r w:rsidRPr="00AE7CD6">
              <w:rPr>
                <w:color w:val="231F20"/>
                <w:spacing w:val="10"/>
                <w:w w:val="115"/>
                <w:sz w:val="18"/>
                <w:lang w:val="ru-RU"/>
              </w:rPr>
              <w:t xml:space="preserve"> </w:t>
            </w:r>
            <w:r w:rsidRPr="00AE7CD6">
              <w:rPr>
                <w:color w:val="231F20"/>
                <w:w w:val="115"/>
                <w:sz w:val="18"/>
                <w:lang w:val="ru-RU"/>
              </w:rPr>
              <w:t>Федерации</w:t>
            </w:r>
            <w:r w:rsidRPr="00AE7CD6">
              <w:rPr>
                <w:color w:val="231F20"/>
                <w:spacing w:val="10"/>
                <w:w w:val="115"/>
                <w:sz w:val="18"/>
                <w:lang w:val="ru-RU"/>
              </w:rPr>
              <w:t xml:space="preserve"> </w:t>
            </w:r>
            <w:r w:rsidRPr="00AE7CD6">
              <w:rPr>
                <w:color w:val="231F20"/>
                <w:w w:val="115"/>
                <w:sz w:val="18"/>
                <w:lang w:val="ru-RU"/>
              </w:rPr>
              <w:t>и</w:t>
            </w:r>
            <w:r w:rsidRPr="00AE7CD6">
              <w:rPr>
                <w:color w:val="231F20"/>
                <w:spacing w:val="10"/>
                <w:w w:val="115"/>
                <w:sz w:val="18"/>
                <w:lang w:val="ru-RU"/>
              </w:rPr>
              <w:t xml:space="preserve"> </w:t>
            </w:r>
            <w:r w:rsidRPr="00AE7CD6">
              <w:rPr>
                <w:color w:val="231F20"/>
                <w:w w:val="115"/>
                <w:sz w:val="18"/>
                <w:lang w:val="ru-RU"/>
              </w:rPr>
              <w:t>язык</w:t>
            </w:r>
            <w:r w:rsidRPr="00AE7CD6">
              <w:rPr>
                <w:color w:val="231F20"/>
                <w:spacing w:val="-49"/>
                <w:w w:val="115"/>
                <w:sz w:val="18"/>
                <w:lang w:val="ru-RU"/>
              </w:rPr>
              <w:t xml:space="preserve"> </w:t>
            </w:r>
            <w:r w:rsidRPr="00AE7CD6">
              <w:rPr>
                <w:color w:val="231F20"/>
                <w:w w:val="115"/>
                <w:sz w:val="18"/>
                <w:lang w:val="ru-RU"/>
              </w:rPr>
              <w:t>межнационального</w:t>
            </w:r>
            <w:r w:rsidRPr="00AE7CD6">
              <w:rPr>
                <w:color w:val="231F20"/>
                <w:spacing w:val="40"/>
                <w:w w:val="115"/>
                <w:sz w:val="18"/>
                <w:lang w:val="ru-RU"/>
              </w:rPr>
              <w:t xml:space="preserve"> </w:t>
            </w:r>
            <w:r w:rsidRPr="00AE7CD6">
              <w:rPr>
                <w:color w:val="231F20"/>
                <w:w w:val="115"/>
                <w:sz w:val="18"/>
                <w:lang w:val="ru-RU"/>
              </w:rPr>
              <w:t>общения.</w:t>
            </w:r>
          </w:p>
          <w:p w:rsidR="00AE7CD6" w:rsidRDefault="00AE7CD6" w:rsidP="00AE7CD6">
            <w:pPr>
              <w:pStyle w:val="TableParagraph"/>
              <w:spacing w:line="200" w:lineRule="exact"/>
              <w:ind w:left="169"/>
              <w:rPr>
                <w:sz w:val="18"/>
              </w:rPr>
            </w:pPr>
            <w:r>
              <w:rPr>
                <w:color w:val="231F20"/>
                <w:w w:val="115"/>
                <w:sz w:val="18"/>
              </w:rPr>
              <w:t xml:space="preserve">Понятие </w:t>
            </w:r>
            <w:r>
              <w:rPr>
                <w:color w:val="231F20"/>
                <w:spacing w:val="3"/>
                <w:w w:val="115"/>
                <w:sz w:val="18"/>
              </w:rPr>
              <w:t xml:space="preserve"> </w:t>
            </w:r>
            <w:r>
              <w:rPr>
                <w:color w:val="231F20"/>
                <w:w w:val="115"/>
                <w:sz w:val="18"/>
              </w:rPr>
              <w:t xml:space="preserve">о </w:t>
            </w:r>
            <w:r>
              <w:rPr>
                <w:color w:val="231F20"/>
                <w:spacing w:val="4"/>
                <w:w w:val="115"/>
                <w:sz w:val="18"/>
              </w:rPr>
              <w:t xml:space="preserve"> </w:t>
            </w:r>
            <w:r>
              <w:rPr>
                <w:color w:val="231F20"/>
                <w:w w:val="115"/>
                <w:sz w:val="18"/>
              </w:rPr>
              <w:t xml:space="preserve">литературном </w:t>
            </w:r>
            <w:r>
              <w:rPr>
                <w:color w:val="231F20"/>
                <w:spacing w:val="3"/>
                <w:w w:val="115"/>
                <w:sz w:val="18"/>
              </w:rPr>
              <w:t xml:space="preserve"> </w:t>
            </w:r>
            <w:r>
              <w:rPr>
                <w:color w:val="231F20"/>
                <w:w w:val="115"/>
                <w:sz w:val="18"/>
              </w:rPr>
              <w:t>языке</w:t>
            </w:r>
          </w:p>
        </w:tc>
        <w:tc>
          <w:tcPr>
            <w:tcW w:w="4026" w:type="dxa"/>
            <w:tcBorders>
              <w:bottom w:val="single" w:sz="6" w:space="0" w:color="231F20"/>
            </w:tcBorders>
          </w:tcPr>
          <w:p w:rsidR="00AE7CD6" w:rsidRPr="00AE7CD6" w:rsidRDefault="00AE7CD6" w:rsidP="00AE7CD6">
            <w:pPr>
              <w:pStyle w:val="TableParagraph"/>
              <w:spacing w:before="88" w:line="232" w:lineRule="auto"/>
              <w:ind w:right="112"/>
              <w:rPr>
                <w:sz w:val="18"/>
                <w:szCs w:val="18"/>
                <w:lang w:val="ru-RU"/>
              </w:rPr>
            </w:pPr>
            <w:r w:rsidRPr="00AE7CD6">
              <w:rPr>
                <w:color w:val="231F20"/>
                <w:w w:val="120"/>
                <w:sz w:val="18"/>
                <w:szCs w:val="18"/>
                <w:lang w:val="ru-RU"/>
              </w:rPr>
              <w:t>Характеризовать</w:t>
            </w:r>
            <w:r w:rsidRPr="00AE7CD6">
              <w:rPr>
                <w:color w:val="231F20"/>
                <w:spacing w:val="1"/>
                <w:w w:val="120"/>
                <w:sz w:val="18"/>
                <w:szCs w:val="18"/>
                <w:lang w:val="ru-RU"/>
              </w:rPr>
              <w:t xml:space="preserve"> </w:t>
            </w:r>
            <w:r w:rsidRPr="00AE7CD6">
              <w:rPr>
                <w:color w:val="231F20"/>
                <w:w w:val="120"/>
                <w:sz w:val="18"/>
                <w:szCs w:val="18"/>
                <w:lang w:val="ru-RU"/>
              </w:rPr>
              <w:t>функции</w:t>
            </w:r>
            <w:r w:rsidRPr="00AE7CD6">
              <w:rPr>
                <w:color w:val="231F20"/>
                <w:spacing w:val="1"/>
                <w:w w:val="120"/>
                <w:sz w:val="18"/>
                <w:szCs w:val="18"/>
                <w:lang w:val="ru-RU"/>
              </w:rPr>
              <w:t xml:space="preserve"> </w:t>
            </w:r>
            <w:r w:rsidRPr="00AE7CD6">
              <w:rPr>
                <w:color w:val="231F20"/>
                <w:w w:val="120"/>
                <w:sz w:val="18"/>
                <w:szCs w:val="18"/>
                <w:lang w:val="ru-RU"/>
              </w:rPr>
              <w:t>русского</w:t>
            </w:r>
            <w:r w:rsidRPr="00AE7CD6">
              <w:rPr>
                <w:color w:val="231F20"/>
                <w:spacing w:val="1"/>
                <w:w w:val="120"/>
                <w:sz w:val="18"/>
                <w:szCs w:val="18"/>
                <w:lang w:val="ru-RU"/>
              </w:rPr>
              <w:t xml:space="preserve"> </w:t>
            </w:r>
            <w:r w:rsidRPr="00AE7CD6">
              <w:rPr>
                <w:color w:val="231F20"/>
                <w:w w:val="120"/>
                <w:sz w:val="18"/>
                <w:szCs w:val="18"/>
                <w:lang w:val="ru-RU"/>
              </w:rPr>
              <w:t>языка</w:t>
            </w:r>
            <w:r w:rsidRPr="00AE7CD6">
              <w:rPr>
                <w:color w:val="231F20"/>
                <w:spacing w:val="19"/>
                <w:w w:val="120"/>
                <w:sz w:val="18"/>
                <w:szCs w:val="18"/>
                <w:lang w:val="ru-RU"/>
              </w:rPr>
              <w:t xml:space="preserve"> </w:t>
            </w:r>
            <w:r w:rsidRPr="00AE7CD6">
              <w:rPr>
                <w:color w:val="231F20"/>
                <w:w w:val="120"/>
                <w:sz w:val="18"/>
                <w:szCs w:val="18"/>
                <w:lang w:val="ru-RU"/>
              </w:rPr>
              <w:t>как</w:t>
            </w:r>
            <w:r w:rsidRPr="00AE7CD6">
              <w:rPr>
                <w:color w:val="231F20"/>
                <w:spacing w:val="19"/>
                <w:w w:val="120"/>
                <w:sz w:val="18"/>
                <w:szCs w:val="18"/>
                <w:lang w:val="ru-RU"/>
              </w:rPr>
              <w:t xml:space="preserve"> </w:t>
            </w:r>
            <w:r w:rsidRPr="00AE7CD6">
              <w:rPr>
                <w:color w:val="231F20"/>
                <w:w w:val="120"/>
                <w:sz w:val="18"/>
                <w:szCs w:val="18"/>
                <w:lang w:val="ru-RU"/>
              </w:rPr>
              <w:t>государственного</w:t>
            </w:r>
            <w:r w:rsidRPr="00AE7CD6">
              <w:rPr>
                <w:color w:val="231F20"/>
                <w:spacing w:val="19"/>
                <w:w w:val="120"/>
                <w:sz w:val="18"/>
                <w:szCs w:val="18"/>
                <w:lang w:val="ru-RU"/>
              </w:rPr>
              <w:t xml:space="preserve"> </w:t>
            </w:r>
            <w:r w:rsidRPr="00AE7CD6">
              <w:rPr>
                <w:color w:val="231F20"/>
                <w:w w:val="120"/>
                <w:sz w:val="18"/>
                <w:szCs w:val="18"/>
                <w:lang w:val="ru-RU"/>
              </w:rPr>
              <w:t>языка</w:t>
            </w:r>
            <w:r w:rsidRPr="00AE7CD6">
              <w:rPr>
                <w:color w:val="231F20"/>
                <w:spacing w:val="19"/>
                <w:w w:val="120"/>
                <w:sz w:val="18"/>
                <w:szCs w:val="18"/>
                <w:lang w:val="ru-RU"/>
              </w:rPr>
              <w:t xml:space="preserve"> </w:t>
            </w:r>
            <w:r w:rsidRPr="00AE7CD6">
              <w:rPr>
                <w:color w:val="231F20"/>
                <w:w w:val="120"/>
                <w:sz w:val="18"/>
                <w:szCs w:val="18"/>
                <w:lang w:val="ru-RU"/>
              </w:rPr>
              <w:t>Российской</w:t>
            </w:r>
            <w:r w:rsidRPr="00AE7CD6">
              <w:rPr>
                <w:color w:val="231F20"/>
                <w:spacing w:val="16"/>
                <w:w w:val="120"/>
                <w:sz w:val="18"/>
                <w:szCs w:val="18"/>
                <w:lang w:val="ru-RU"/>
              </w:rPr>
              <w:t xml:space="preserve"> </w:t>
            </w:r>
            <w:r w:rsidRPr="00AE7CD6">
              <w:rPr>
                <w:color w:val="231F20"/>
                <w:w w:val="120"/>
                <w:sz w:val="18"/>
                <w:szCs w:val="18"/>
                <w:lang w:val="ru-RU"/>
              </w:rPr>
              <w:t>Федерации</w:t>
            </w:r>
            <w:r w:rsidRPr="00AE7CD6">
              <w:rPr>
                <w:color w:val="231F20"/>
                <w:spacing w:val="17"/>
                <w:w w:val="120"/>
                <w:sz w:val="18"/>
                <w:szCs w:val="18"/>
                <w:lang w:val="ru-RU"/>
              </w:rPr>
              <w:t xml:space="preserve"> </w:t>
            </w:r>
            <w:r w:rsidRPr="00AE7CD6">
              <w:rPr>
                <w:color w:val="231F20"/>
                <w:w w:val="120"/>
                <w:sz w:val="18"/>
                <w:szCs w:val="18"/>
                <w:lang w:val="ru-RU"/>
              </w:rPr>
              <w:t>и</w:t>
            </w:r>
            <w:r w:rsidRPr="00AE7CD6">
              <w:rPr>
                <w:color w:val="231F20"/>
                <w:spacing w:val="17"/>
                <w:w w:val="120"/>
                <w:sz w:val="18"/>
                <w:szCs w:val="18"/>
                <w:lang w:val="ru-RU"/>
              </w:rPr>
              <w:t xml:space="preserve"> </w:t>
            </w:r>
            <w:r w:rsidRPr="00AE7CD6">
              <w:rPr>
                <w:color w:val="231F20"/>
                <w:w w:val="120"/>
                <w:sz w:val="18"/>
                <w:szCs w:val="18"/>
                <w:lang w:val="ru-RU"/>
              </w:rPr>
              <w:t>языка</w:t>
            </w:r>
            <w:r w:rsidRPr="00AE7CD6">
              <w:rPr>
                <w:color w:val="231F20"/>
                <w:spacing w:val="17"/>
                <w:w w:val="120"/>
                <w:sz w:val="18"/>
                <w:szCs w:val="18"/>
                <w:lang w:val="ru-RU"/>
              </w:rPr>
              <w:t xml:space="preserve"> </w:t>
            </w:r>
            <w:r w:rsidRPr="00AE7CD6">
              <w:rPr>
                <w:color w:val="231F20"/>
                <w:w w:val="120"/>
                <w:sz w:val="18"/>
                <w:szCs w:val="18"/>
                <w:lang w:val="ru-RU"/>
              </w:rPr>
              <w:t>межнационального</w:t>
            </w:r>
            <w:r w:rsidRPr="00AE7CD6">
              <w:rPr>
                <w:color w:val="231F20"/>
                <w:spacing w:val="3"/>
                <w:w w:val="120"/>
                <w:sz w:val="18"/>
                <w:szCs w:val="18"/>
                <w:lang w:val="ru-RU"/>
              </w:rPr>
              <w:t xml:space="preserve"> </w:t>
            </w:r>
            <w:r w:rsidRPr="00AE7CD6">
              <w:rPr>
                <w:color w:val="231F20"/>
                <w:w w:val="120"/>
                <w:sz w:val="18"/>
                <w:szCs w:val="18"/>
                <w:lang w:val="ru-RU"/>
              </w:rPr>
              <w:t>общения,</w:t>
            </w:r>
            <w:r w:rsidRPr="00AE7CD6">
              <w:rPr>
                <w:color w:val="231F20"/>
                <w:spacing w:val="3"/>
                <w:w w:val="120"/>
                <w:sz w:val="18"/>
                <w:szCs w:val="18"/>
                <w:lang w:val="ru-RU"/>
              </w:rPr>
              <w:t xml:space="preserve"> </w:t>
            </w:r>
            <w:r w:rsidRPr="00AE7CD6">
              <w:rPr>
                <w:color w:val="231F20"/>
                <w:w w:val="120"/>
                <w:sz w:val="18"/>
                <w:szCs w:val="18"/>
                <w:lang w:val="ru-RU"/>
              </w:rPr>
              <w:t>приводить</w:t>
            </w:r>
            <w:r w:rsidRPr="00AE7CD6">
              <w:rPr>
                <w:color w:val="231F20"/>
                <w:spacing w:val="3"/>
                <w:w w:val="120"/>
                <w:sz w:val="18"/>
                <w:szCs w:val="18"/>
                <w:lang w:val="ru-RU"/>
              </w:rPr>
              <w:t xml:space="preserve"> </w:t>
            </w:r>
            <w:r w:rsidRPr="00AE7CD6">
              <w:rPr>
                <w:color w:val="231F20"/>
                <w:w w:val="120"/>
                <w:sz w:val="18"/>
                <w:szCs w:val="18"/>
                <w:lang w:val="ru-RU"/>
              </w:rPr>
              <w:t>примеры</w:t>
            </w:r>
            <w:r w:rsidRPr="00AE7CD6">
              <w:rPr>
                <w:color w:val="231F20"/>
                <w:spacing w:val="1"/>
                <w:w w:val="120"/>
                <w:sz w:val="18"/>
                <w:szCs w:val="18"/>
                <w:lang w:val="ru-RU"/>
              </w:rPr>
              <w:t xml:space="preserve"> </w:t>
            </w:r>
            <w:r w:rsidRPr="00AE7CD6">
              <w:rPr>
                <w:color w:val="231F20"/>
                <w:w w:val="120"/>
                <w:sz w:val="18"/>
                <w:szCs w:val="18"/>
                <w:lang w:val="ru-RU"/>
              </w:rPr>
              <w:t>использования</w:t>
            </w:r>
            <w:r w:rsidRPr="00AE7CD6">
              <w:rPr>
                <w:color w:val="231F20"/>
                <w:spacing w:val="1"/>
                <w:w w:val="120"/>
                <w:sz w:val="18"/>
                <w:szCs w:val="18"/>
                <w:lang w:val="ru-RU"/>
              </w:rPr>
              <w:t xml:space="preserve"> </w:t>
            </w:r>
            <w:r w:rsidRPr="00AE7CD6">
              <w:rPr>
                <w:color w:val="231F20"/>
                <w:w w:val="120"/>
                <w:sz w:val="18"/>
                <w:szCs w:val="18"/>
                <w:lang w:val="ru-RU"/>
              </w:rPr>
              <w:t>русского</w:t>
            </w:r>
            <w:r w:rsidRPr="00AE7CD6">
              <w:rPr>
                <w:color w:val="231F20"/>
                <w:spacing w:val="1"/>
                <w:w w:val="120"/>
                <w:sz w:val="18"/>
                <w:szCs w:val="18"/>
                <w:lang w:val="ru-RU"/>
              </w:rPr>
              <w:t xml:space="preserve"> </w:t>
            </w:r>
            <w:r w:rsidRPr="00AE7CD6">
              <w:rPr>
                <w:color w:val="231F20"/>
                <w:w w:val="120"/>
                <w:sz w:val="18"/>
                <w:szCs w:val="18"/>
                <w:lang w:val="ru-RU"/>
              </w:rPr>
              <w:t>языка</w:t>
            </w:r>
            <w:r w:rsidRPr="00AE7CD6">
              <w:rPr>
                <w:color w:val="231F20"/>
                <w:spacing w:val="1"/>
                <w:w w:val="120"/>
                <w:sz w:val="18"/>
                <w:szCs w:val="18"/>
                <w:lang w:val="ru-RU"/>
              </w:rPr>
              <w:t xml:space="preserve"> </w:t>
            </w:r>
            <w:r w:rsidRPr="00AE7CD6">
              <w:rPr>
                <w:color w:val="231F20"/>
                <w:w w:val="120"/>
                <w:sz w:val="18"/>
                <w:szCs w:val="18"/>
                <w:lang w:val="ru-RU"/>
              </w:rPr>
              <w:t>как</w:t>
            </w:r>
            <w:r w:rsidRPr="00AE7CD6">
              <w:rPr>
                <w:color w:val="231F20"/>
                <w:spacing w:val="1"/>
                <w:w w:val="120"/>
                <w:sz w:val="18"/>
                <w:szCs w:val="18"/>
                <w:lang w:val="ru-RU"/>
              </w:rPr>
              <w:t xml:space="preserve"> </w:t>
            </w:r>
            <w:r w:rsidRPr="00AE7CD6">
              <w:rPr>
                <w:color w:val="231F20"/>
                <w:w w:val="120"/>
                <w:sz w:val="18"/>
                <w:szCs w:val="18"/>
                <w:lang w:val="ru-RU"/>
              </w:rPr>
              <w:t>го-</w:t>
            </w:r>
            <w:r w:rsidRPr="00AE7CD6">
              <w:rPr>
                <w:color w:val="231F20"/>
                <w:spacing w:val="-51"/>
                <w:w w:val="120"/>
                <w:sz w:val="18"/>
                <w:szCs w:val="18"/>
                <w:lang w:val="ru-RU"/>
              </w:rPr>
              <w:t xml:space="preserve"> </w:t>
            </w:r>
            <w:r w:rsidRPr="00AE7CD6">
              <w:rPr>
                <w:color w:val="231F20"/>
                <w:w w:val="115"/>
                <w:sz w:val="18"/>
                <w:szCs w:val="18"/>
                <w:lang w:val="ru-RU"/>
              </w:rPr>
              <w:t>сударственного</w:t>
            </w:r>
            <w:r w:rsidRPr="00AE7CD6">
              <w:rPr>
                <w:color w:val="231F20"/>
                <w:spacing w:val="39"/>
                <w:w w:val="115"/>
                <w:sz w:val="18"/>
                <w:szCs w:val="18"/>
                <w:lang w:val="ru-RU"/>
              </w:rPr>
              <w:t xml:space="preserve"> </w:t>
            </w:r>
            <w:r w:rsidRPr="00AE7CD6">
              <w:rPr>
                <w:color w:val="231F20"/>
                <w:w w:val="115"/>
                <w:sz w:val="18"/>
                <w:szCs w:val="18"/>
                <w:lang w:val="ru-RU"/>
              </w:rPr>
              <w:t>языка</w:t>
            </w:r>
            <w:r w:rsidRPr="00AE7CD6">
              <w:rPr>
                <w:color w:val="231F20"/>
                <w:spacing w:val="39"/>
                <w:w w:val="115"/>
                <w:sz w:val="18"/>
                <w:szCs w:val="18"/>
                <w:lang w:val="ru-RU"/>
              </w:rPr>
              <w:t xml:space="preserve"> </w:t>
            </w:r>
            <w:r w:rsidRPr="00AE7CD6">
              <w:rPr>
                <w:color w:val="231F20"/>
                <w:w w:val="115"/>
                <w:sz w:val="18"/>
                <w:szCs w:val="18"/>
                <w:lang w:val="ru-RU"/>
              </w:rPr>
              <w:t>Российской</w:t>
            </w:r>
            <w:r w:rsidRPr="00AE7CD6">
              <w:rPr>
                <w:color w:val="231F20"/>
                <w:spacing w:val="40"/>
                <w:w w:val="115"/>
                <w:sz w:val="18"/>
                <w:szCs w:val="18"/>
                <w:lang w:val="ru-RU"/>
              </w:rPr>
              <w:t xml:space="preserve"> </w:t>
            </w:r>
            <w:r w:rsidRPr="00AE7CD6">
              <w:rPr>
                <w:color w:val="231F20"/>
                <w:w w:val="115"/>
                <w:sz w:val="18"/>
                <w:szCs w:val="18"/>
                <w:lang w:val="ru-RU"/>
              </w:rPr>
              <w:t>Феде</w:t>
            </w:r>
            <w:r w:rsidRPr="00AE7CD6">
              <w:rPr>
                <w:color w:val="231F20"/>
                <w:w w:val="120"/>
                <w:sz w:val="18"/>
                <w:szCs w:val="18"/>
                <w:lang w:val="ru-RU"/>
              </w:rPr>
              <w:t>рации</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как</w:t>
            </w:r>
            <w:r w:rsidRPr="00AE7CD6">
              <w:rPr>
                <w:color w:val="231F20"/>
                <w:spacing w:val="1"/>
                <w:w w:val="120"/>
                <w:sz w:val="18"/>
                <w:szCs w:val="18"/>
                <w:lang w:val="ru-RU"/>
              </w:rPr>
              <w:t xml:space="preserve"> </w:t>
            </w:r>
            <w:r w:rsidRPr="00AE7CD6">
              <w:rPr>
                <w:color w:val="231F20"/>
                <w:w w:val="120"/>
                <w:sz w:val="18"/>
                <w:szCs w:val="18"/>
                <w:lang w:val="ru-RU"/>
              </w:rPr>
              <w:t>языка</w:t>
            </w:r>
            <w:r w:rsidRPr="00AE7CD6">
              <w:rPr>
                <w:color w:val="231F20"/>
                <w:spacing w:val="1"/>
                <w:w w:val="120"/>
                <w:sz w:val="18"/>
                <w:szCs w:val="18"/>
                <w:lang w:val="ru-RU"/>
              </w:rPr>
              <w:t xml:space="preserve"> </w:t>
            </w:r>
            <w:r w:rsidRPr="00AE7CD6">
              <w:rPr>
                <w:color w:val="231F20"/>
                <w:w w:val="120"/>
                <w:sz w:val="18"/>
                <w:szCs w:val="18"/>
                <w:lang w:val="ru-RU"/>
              </w:rPr>
              <w:t>межнационального</w:t>
            </w:r>
            <w:r w:rsidRPr="00AE7CD6">
              <w:rPr>
                <w:color w:val="231F20"/>
                <w:spacing w:val="-51"/>
                <w:w w:val="120"/>
                <w:sz w:val="18"/>
                <w:szCs w:val="18"/>
                <w:lang w:val="ru-RU"/>
              </w:rPr>
              <w:t xml:space="preserve"> </w:t>
            </w:r>
            <w:r w:rsidRPr="00AE7CD6">
              <w:rPr>
                <w:color w:val="231F20"/>
                <w:w w:val="120"/>
                <w:sz w:val="18"/>
                <w:szCs w:val="18"/>
                <w:lang w:val="ru-RU"/>
              </w:rPr>
              <w:t>общения</w:t>
            </w:r>
            <w:r w:rsidRPr="00AE7CD6">
              <w:rPr>
                <w:color w:val="231F20"/>
                <w:spacing w:val="23"/>
                <w:w w:val="120"/>
                <w:sz w:val="18"/>
                <w:szCs w:val="18"/>
                <w:lang w:val="ru-RU"/>
              </w:rPr>
              <w:t xml:space="preserve"> </w:t>
            </w:r>
            <w:r w:rsidRPr="00AE7CD6">
              <w:rPr>
                <w:color w:val="231F20"/>
                <w:w w:val="120"/>
                <w:sz w:val="18"/>
                <w:szCs w:val="18"/>
                <w:lang w:val="ru-RU"/>
              </w:rPr>
              <w:t>(в</w:t>
            </w:r>
            <w:r w:rsidRPr="00AE7CD6">
              <w:rPr>
                <w:color w:val="231F20"/>
                <w:spacing w:val="23"/>
                <w:w w:val="120"/>
                <w:sz w:val="18"/>
                <w:szCs w:val="18"/>
                <w:lang w:val="ru-RU"/>
              </w:rPr>
              <w:t xml:space="preserve"> </w:t>
            </w:r>
            <w:r w:rsidRPr="00AE7CD6">
              <w:rPr>
                <w:color w:val="231F20"/>
                <w:w w:val="120"/>
                <w:sz w:val="18"/>
                <w:szCs w:val="18"/>
                <w:lang w:val="ru-RU"/>
              </w:rPr>
              <w:t>рамках</w:t>
            </w:r>
            <w:r w:rsidRPr="00AE7CD6">
              <w:rPr>
                <w:color w:val="231F20"/>
                <w:spacing w:val="23"/>
                <w:w w:val="120"/>
                <w:sz w:val="18"/>
                <w:szCs w:val="18"/>
                <w:lang w:val="ru-RU"/>
              </w:rPr>
              <w:t xml:space="preserve"> </w:t>
            </w:r>
            <w:r w:rsidRPr="00AE7CD6">
              <w:rPr>
                <w:color w:val="231F20"/>
                <w:w w:val="120"/>
                <w:sz w:val="18"/>
                <w:szCs w:val="18"/>
                <w:lang w:val="ru-RU"/>
              </w:rPr>
              <w:t>изученного).</w:t>
            </w:r>
          </w:p>
          <w:p w:rsidR="00AE7CD6" w:rsidRPr="00AE7CD6" w:rsidRDefault="00AE7CD6" w:rsidP="00AE7CD6">
            <w:pPr>
              <w:pStyle w:val="TableParagraph"/>
              <w:spacing w:line="232" w:lineRule="auto"/>
              <w:ind w:right="272"/>
              <w:rPr>
                <w:sz w:val="18"/>
                <w:lang w:val="ru-RU"/>
              </w:rPr>
            </w:pPr>
            <w:r w:rsidRPr="00AE7CD6">
              <w:rPr>
                <w:color w:val="231F20"/>
                <w:w w:val="120"/>
                <w:sz w:val="18"/>
                <w:lang w:val="ru-RU"/>
              </w:rPr>
              <w:t>Извлекать</w:t>
            </w:r>
            <w:r w:rsidRPr="00AE7CD6">
              <w:rPr>
                <w:color w:val="231F20"/>
                <w:spacing w:val="16"/>
                <w:w w:val="120"/>
                <w:sz w:val="18"/>
                <w:lang w:val="ru-RU"/>
              </w:rPr>
              <w:t xml:space="preserve"> </w:t>
            </w:r>
            <w:r w:rsidRPr="00AE7CD6">
              <w:rPr>
                <w:color w:val="231F20"/>
                <w:w w:val="120"/>
                <w:sz w:val="18"/>
                <w:lang w:val="ru-RU"/>
              </w:rPr>
              <w:t>информацию</w:t>
            </w:r>
            <w:r w:rsidRPr="00AE7CD6">
              <w:rPr>
                <w:color w:val="231F20"/>
                <w:spacing w:val="17"/>
                <w:w w:val="120"/>
                <w:sz w:val="18"/>
                <w:lang w:val="ru-RU"/>
              </w:rPr>
              <w:t xml:space="preserve"> </w:t>
            </w:r>
            <w:r w:rsidRPr="00AE7CD6">
              <w:rPr>
                <w:color w:val="231F20"/>
                <w:w w:val="120"/>
                <w:sz w:val="18"/>
                <w:lang w:val="ru-RU"/>
              </w:rPr>
              <w:t>из</w:t>
            </w:r>
            <w:r w:rsidRPr="00AE7CD6">
              <w:rPr>
                <w:color w:val="231F20"/>
                <w:spacing w:val="17"/>
                <w:w w:val="120"/>
                <w:sz w:val="18"/>
                <w:lang w:val="ru-RU"/>
              </w:rPr>
              <w:t xml:space="preserve"> </w:t>
            </w:r>
            <w:r w:rsidRPr="00AE7CD6">
              <w:rPr>
                <w:color w:val="231F20"/>
                <w:w w:val="120"/>
                <w:sz w:val="18"/>
                <w:lang w:val="ru-RU"/>
              </w:rPr>
              <w:t>различных</w:t>
            </w:r>
            <w:r w:rsidRPr="00AE7CD6">
              <w:rPr>
                <w:color w:val="231F20"/>
                <w:spacing w:val="-51"/>
                <w:w w:val="120"/>
                <w:sz w:val="18"/>
                <w:lang w:val="ru-RU"/>
              </w:rPr>
              <w:t xml:space="preserve"> </w:t>
            </w:r>
            <w:r w:rsidRPr="00AE7CD6">
              <w:rPr>
                <w:color w:val="231F20"/>
                <w:w w:val="120"/>
                <w:sz w:val="18"/>
                <w:lang w:val="ru-RU"/>
              </w:rPr>
              <w:t>источников</w:t>
            </w:r>
          </w:p>
        </w:tc>
      </w:tr>
      <w:tr w:rsidR="00AE7CD6" w:rsidTr="00AE7CD6">
        <w:trPr>
          <w:trHeight w:val="376"/>
        </w:trPr>
        <w:tc>
          <w:tcPr>
            <w:tcW w:w="10150" w:type="dxa"/>
            <w:gridSpan w:val="3"/>
            <w:tcBorders>
              <w:top w:val="single" w:sz="6" w:space="0" w:color="231F20"/>
              <w:bottom w:val="single" w:sz="6" w:space="0" w:color="231F20"/>
            </w:tcBorders>
          </w:tcPr>
          <w:p w:rsidR="00AE7CD6" w:rsidRDefault="00AE7CD6" w:rsidP="00AE7CD6">
            <w:pPr>
              <w:pStyle w:val="TableParagraph"/>
              <w:spacing w:before="80"/>
              <w:ind w:left="1929" w:right="1921"/>
              <w:jc w:val="center"/>
              <w:rPr>
                <w:sz w:val="18"/>
              </w:rPr>
            </w:pPr>
            <w:r>
              <w:rPr>
                <w:color w:val="231F20"/>
                <w:w w:val="120"/>
                <w:sz w:val="18"/>
              </w:rPr>
              <w:t>ЯЗЫК</w:t>
            </w:r>
            <w:r>
              <w:rPr>
                <w:color w:val="231F20"/>
                <w:spacing w:val="30"/>
                <w:w w:val="120"/>
                <w:sz w:val="18"/>
              </w:rPr>
              <w:t xml:space="preserve"> </w:t>
            </w:r>
            <w:r>
              <w:rPr>
                <w:color w:val="231F20"/>
                <w:w w:val="120"/>
                <w:sz w:val="18"/>
              </w:rPr>
              <w:t>И</w:t>
            </w:r>
            <w:r>
              <w:rPr>
                <w:color w:val="231F20"/>
                <w:spacing w:val="30"/>
                <w:w w:val="120"/>
                <w:sz w:val="18"/>
              </w:rPr>
              <w:t xml:space="preserve"> </w:t>
            </w:r>
            <w:r>
              <w:rPr>
                <w:color w:val="231F20"/>
                <w:w w:val="120"/>
                <w:sz w:val="18"/>
              </w:rPr>
              <w:t>РЕЧЬ</w:t>
            </w:r>
            <w:r>
              <w:rPr>
                <w:color w:val="231F20"/>
                <w:spacing w:val="30"/>
                <w:w w:val="120"/>
                <w:sz w:val="18"/>
              </w:rPr>
              <w:t xml:space="preserve"> </w:t>
            </w:r>
            <w:r>
              <w:rPr>
                <w:color w:val="231F20"/>
                <w:w w:val="120"/>
                <w:sz w:val="18"/>
              </w:rPr>
              <w:t>(5</w:t>
            </w:r>
            <w:r>
              <w:rPr>
                <w:color w:val="231F20"/>
                <w:spacing w:val="30"/>
                <w:w w:val="120"/>
                <w:sz w:val="18"/>
              </w:rPr>
              <w:t xml:space="preserve"> </w:t>
            </w:r>
            <w:r>
              <w:rPr>
                <w:color w:val="231F20"/>
                <w:w w:val="120"/>
                <w:sz w:val="18"/>
              </w:rPr>
              <w:t>ч)</w:t>
            </w:r>
          </w:p>
        </w:tc>
      </w:tr>
      <w:tr w:rsidR="00AE7CD6" w:rsidRPr="00454B04" w:rsidTr="00AE7CD6">
        <w:trPr>
          <w:trHeight w:val="776"/>
        </w:trPr>
        <w:tc>
          <w:tcPr>
            <w:tcW w:w="2098" w:type="dxa"/>
            <w:tcBorders>
              <w:top w:val="single" w:sz="6" w:space="0" w:color="231F20"/>
              <w:bottom w:val="single" w:sz="6" w:space="0" w:color="231F20"/>
            </w:tcBorders>
          </w:tcPr>
          <w:p w:rsidR="00AE7CD6" w:rsidRDefault="00AE7CD6" w:rsidP="00AE7CD6">
            <w:pPr>
              <w:pStyle w:val="TableParagraph"/>
              <w:spacing w:before="85" w:line="232" w:lineRule="auto"/>
              <w:ind w:left="170" w:right="181"/>
              <w:rPr>
                <w:sz w:val="18"/>
              </w:rPr>
            </w:pPr>
            <w:r w:rsidRPr="00AE7CD6">
              <w:rPr>
                <w:color w:val="231F20"/>
                <w:w w:val="115"/>
                <w:sz w:val="18"/>
                <w:lang w:val="ru-RU"/>
              </w:rPr>
              <w:t>Виды</w:t>
            </w:r>
            <w:r w:rsidRPr="00AE7CD6">
              <w:rPr>
                <w:color w:val="231F20"/>
                <w:spacing w:val="1"/>
                <w:w w:val="115"/>
                <w:sz w:val="18"/>
                <w:lang w:val="ru-RU"/>
              </w:rPr>
              <w:t xml:space="preserve"> </w:t>
            </w:r>
            <w:r w:rsidRPr="00AE7CD6">
              <w:rPr>
                <w:color w:val="231F20"/>
                <w:w w:val="115"/>
                <w:sz w:val="18"/>
                <w:lang w:val="ru-RU"/>
              </w:rPr>
              <w:t>речи.</w:t>
            </w:r>
            <w:r w:rsidRPr="00AE7CD6">
              <w:rPr>
                <w:color w:val="231F20"/>
                <w:spacing w:val="1"/>
                <w:w w:val="115"/>
                <w:sz w:val="18"/>
                <w:lang w:val="ru-RU"/>
              </w:rPr>
              <w:t xml:space="preserve"> </w:t>
            </w:r>
            <w:r w:rsidRPr="00AE7CD6">
              <w:rPr>
                <w:color w:val="231F20"/>
                <w:w w:val="115"/>
                <w:sz w:val="18"/>
                <w:lang w:val="ru-RU"/>
              </w:rPr>
              <w:t>Монолог</w:t>
            </w:r>
            <w:r w:rsidRPr="00AE7CD6">
              <w:rPr>
                <w:color w:val="231F20"/>
                <w:spacing w:val="28"/>
                <w:w w:val="115"/>
                <w:sz w:val="18"/>
                <w:lang w:val="ru-RU"/>
              </w:rPr>
              <w:t xml:space="preserve"> </w:t>
            </w:r>
            <w:r w:rsidRPr="00AE7CD6">
              <w:rPr>
                <w:color w:val="231F20"/>
                <w:w w:val="115"/>
                <w:sz w:val="18"/>
                <w:lang w:val="ru-RU"/>
              </w:rPr>
              <w:t>и</w:t>
            </w:r>
            <w:r w:rsidRPr="00AE7CD6">
              <w:rPr>
                <w:color w:val="231F20"/>
                <w:spacing w:val="29"/>
                <w:w w:val="115"/>
                <w:sz w:val="18"/>
                <w:lang w:val="ru-RU"/>
              </w:rPr>
              <w:t xml:space="preserve"> </w:t>
            </w:r>
            <w:r w:rsidRPr="00AE7CD6">
              <w:rPr>
                <w:color w:val="231F20"/>
                <w:w w:val="115"/>
                <w:sz w:val="18"/>
                <w:lang w:val="ru-RU"/>
              </w:rPr>
              <w:t>диалог.</w:t>
            </w:r>
            <w:r w:rsidRPr="00AE7CD6">
              <w:rPr>
                <w:color w:val="231F20"/>
                <w:spacing w:val="-49"/>
                <w:w w:val="115"/>
                <w:sz w:val="18"/>
                <w:lang w:val="ru-RU"/>
              </w:rPr>
              <w:t xml:space="preserve"> </w:t>
            </w:r>
            <w:r>
              <w:rPr>
                <w:color w:val="231F20"/>
                <w:w w:val="115"/>
                <w:sz w:val="18"/>
              </w:rPr>
              <w:t>Их</w:t>
            </w:r>
            <w:r>
              <w:rPr>
                <w:color w:val="231F20"/>
                <w:spacing w:val="49"/>
                <w:w w:val="115"/>
                <w:sz w:val="18"/>
              </w:rPr>
              <w:t xml:space="preserve"> </w:t>
            </w:r>
            <w:r>
              <w:rPr>
                <w:color w:val="231F20"/>
                <w:w w:val="115"/>
                <w:sz w:val="18"/>
              </w:rPr>
              <w:t>разновидности</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left="169" w:right="178"/>
              <w:rPr>
                <w:sz w:val="18"/>
                <w:szCs w:val="18"/>
                <w:lang w:val="ru-RU"/>
              </w:rPr>
            </w:pPr>
            <w:r w:rsidRPr="00AE7CD6">
              <w:rPr>
                <w:color w:val="231F20"/>
                <w:w w:val="115"/>
                <w:sz w:val="18"/>
                <w:szCs w:val="18"/>
                <w:lang w:val="ru-RU"/>
              </w:rPr>
              <w:t>Монолог-описание,</w:t>
            </w:r>
            <w:r w:rsidRPr="00AE7CD6">
              <w:rPr>
                <w:color w:val="231F20"/>
                <w:spacing w:val="5"/>
                <w:w w:val="115"/>
                <w:sz w:val="18"/>
                <w:szCs w:val="18"/>
                <w:lang w:val="ru-RU"/>
              </w:rPr>
              <w:t xml:space="preserve"> </w:t>
            </w:r>
            <w:r w:rsidRPr="00AE7CD6">
              <w:rPr>
                <w:color w:val="231F20"/>
                <w:w w:val="115"/>
                <w:sz w:val="18"/>
                <w:szCs w:val="18"/>
                <w:lang w:val="ru-RU"/>
              </w:rPr>
              <w:t>монолог-повествование,</w:t>
            </w:r>
            <w:r w:rsidRPr="00AE7CD6">
              <w:rPr>
                <w:color w:val="231F20"/>
                <w:spacing w:val="1"/>
                <w:w w:val="115"/>
                <w:sz w:val="18"/>
                <w:szCs w:val="18"/>
                <w:lang w:val="ru-RU"/>
              </w:rPr>
              <w:t xml:space="preserve"> </w:t>
            </w:r>
            <w:r w:rsidRPr="00AE7CD6">
              <w:rPr>
                <w:color w:val="231F20"/>
                <w:w w:val="115"/>
                <w:sz w:val="18"/>
                <w:szCs w:val="18"/>
                <w:lang w:val="ru-RU"/>
              </w:rPr>
              <w:t>монолог-рассуждение;  сообщение</w:t>
            </w:r>
            <w:r w:rsidRPr="00AE7CD6">
              <w:rPr>
                <w:color w:val="231F20"/>
                <w:spacing w:val="1"/>
                <w:w w:val="115"/>
                <w:sz w:val="18"/>
                <w:szCs w:val="18"/>
                <w:lang w:val="ru-RU"/>
              </w:rPr>
              <w:t xml:space="preserve"> </w:t>
            </w:r>
            <w:r w:rsidRPr="00AE7CD6">
              <w:rPr>
                <w:color w:val="231F20"/>
                <w:w w:val="115"/>
                <w:sz w:val="18"/>
                <w:szCs w:val="18"/>
                <w:lang w:val="ru-RU"/>
              </w:rPr>
              <w:t>на</w:t>
            </w:r>
            <w:r w:rsidRPr="00AE7CD6">
              <w:rPr>
                <w:color w:val="231F20"/>
                <w:spacing w:val="36"/>
                <w:w w:val="115"/>
                <w:sz w:val="18"/>
                <w:szCs w:val="18"/>
                <w:lang w:val="ru-RU"/>
              </w:rPr>
              <w:t xml:space="preserve"> </w:t>
            </w:r>
            <w:r w:rsidRPr="00AE7CD6">
              <w:rPr>
                <w:color w:val="231F20"/>
                <w:w w:val="115"/>
                <w:sz w:val="18"/>
                <w:szCs w:val="18"/>
                <w:lang w:val="ru-RU"/>
              </w:rPr>
              <w:t>лингвистическую</w:t>
            </w:r>
            <w:r w:rsidRPr="00AE7CD6">
              <w:rPr>
                <w:color w:val="231F20"/>
                <w:spacing w:val="37"/>
                <w:w w:val="115"/>
                <w:sz w:val="18"/>
                <w:szCs w:val="18"/>
                <w:lang w:val="ru-RU"/>
              </w:rPr>
              <w:t xml:space="preserve"> </w:t>
            </w:r>
            <w:r w:rsidRPr="00AE7CD6">
              <w:rPr>
                <w:color w:val="231F20"/>
                <w:w w:val="115"/>
                <w:sz w:val="18"/>
                <w:szCs w:val="18"/>
                <w:lang w:val="ru-RU"/>
              </w:rPr>
              <w:t>тему.</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right="301"/>
              <w:jc w:val="both"/>
              <w:rPr>
                <w:sz w:val="18"/>
                <w:lang w:val="ru-RU"/>
              </w:rPr>
            </w:pPr>
            <w:r w:rsidRPr="00AE7CD6">
              <w:rPr>
                <w:color w:val="231F20"/>
                <w:w w:val="115"/>
                <w:sz w:val="18"/>
                <w:lang w:val="ru-RU"/>
              </w:rPr>
              <w:t>Создавать устные монологические вы-</w:t>
            </w:r>
            <w:r w:rsidRPr="00AE7CD6">
              <w:rPr>
                <w:color w:val="231F20"/>
                <w:spacing w:val="1"/>
                <w:w w:val="115"/>
                <w:sz w:val="18"/>
                <w:lang w:val="ru-RU"/>
              </w:rPr>
              <w:t xml:space="preserve"> </w:t>
            </w:r>
            <w:r w:rsidRPr="00AE7CD6">
              <w:rPr>
                <w:color w:val="231F20"/>
                <w:w w:val="115"/>
                <w:sz w:val="18"/>
                <w:lang w:val="ru-RU"/>
              </w:rPr>
              <w:t>сказывания</w:t>
            </w:r>
            <w:r w:rsidRPr="00AE7CD6">
              <w:rPr>
                <w:color w:val="231F20"/>
                <w:spacing w:val="1"/>
                <w:w w:val="115"/>
                <w:sz w:val="18"/>
                <w:lang w:val="ru-RU"/>
              </w:rPr>
              <w:t xml:space="preserve"> </w:t>
            </w:r>
            <w:r w:rsidRPr="00AE7CD6">
              <w:rPr>
                <w:color w:val="231F20"/>
                <w:w w:val="115"/>
                <w:sz w:val="18"/>
                <w:lang w:val="ru-RU"/>
              </w:rPr>
              <w:t>на</w:t>
            </w:r>
            <w:r w:rsidRPr="00AE7CD6">
              <w:rPr>
                <w:color w:val="231F20"/>
                <w:spacing w:val="1"/>
                <w:w w:val="115"/>
                <w:sz w:val="18"/>
                <w:lang w:val="ru-RU"/>
              </w:rPr>
              <w:t xml:space="preserve"> </w:t>
            </w:r>
            <w:r w:rsidRPr="00AE7CD6">
              <w:rPr>
                <w:color w:val="231F20"/>
                <w:w w:val="115"/>
                <w:sz w:val="18"/>
                <w:lang w:val="ru-RU"/>
              </w:rPr>
              <w:t>основе</w:t>
            </w:r>
            <w:r w:rsidRPr="00AE7CD6">
              <w:rPr>
                <w:color w:val="231F20"/>
                <w:spacing w:val="1"/>
                <w:w w:val="115"/>
                <w:sz w:val="18"/>
                <w:lang w:val="ru-RU"/>
              </w:rPr>
              <w:t xml:space="preserve"> </w:t>
            </w:r>
            <w:r w:rsidRPr="00AE7CD6">
              <w:rPr>
                <w:color w:val="231F20"/>
                <w:w w:val="115"/>
                <w:sz w:val="18"/>
                <w:lang w:val="ru-RU"/>
              </w:rPr>
              <w:t>жизненных</w:t>
            </w:r>
            <w:r w:rsidRPr="00AE7CD6">
              <w:rPr>
                <w:color w:val="231F20"/>
                <w:spacing w:val="1"/>
                <w:w w:val="115"/>
                <w:sz w:val="18"/>
                <w:lang w:val="ru-RU"/>
              </w:rPr>
              <w:t xml:space="preserve"> </w:t>
            </w:r>
            <w:r w:rsidRPr="00AE7CD6">
              <w:rPr>
                <w:color w:val="231F20"/>
                <w:w w:val="115"/>
                <w:sz w:val="18"/>
                <w:lang w:val="ru-RU"/>
              </w:rPr>
              <w:t>на-</w:t>
            </w:r>
            <w:r w:rsidRPr="00AE7CD6">
              <w:rPr>
                <w:color w:val="231F20"/>
                <w:spacing w:val="-49"/>
                <w:w w:val="115"/>
                <w:sz w:val="18"/>
                <w:lang w:val="ru-RU"/>
              </w:rPr>
              <w:t xml:space="preserve"> </w:t>
            </w:r>
            <w:r w:rsidRPr="00AE7CD6">
              <w:rPr>
                <w:color w:val="231F20"/>
                <w:w w:val="115"/>
                <w:sz w:val="18"/>
                <w:lang w:val="ru-RU"/>
              </w:rPr>
              <w:t>блюдений,</w:t>
            </w:r>
            <w:r w:rsidRPr="00AE7CD6">
              <w:rPr>
                <w:color w:val="231F20"/>
                <w:spacing w:val="41"/>
                <w:w w:val="115"/>
                <w:sz w:val="18"/>
                <w:lang w:val="ru-RU"/>
              </w:rPr>
              <w:t xml:space="preserve"> </w:t>
            </w:r>
            <w:r w:rsidRPr="00AE7CD6">
              <w:rPr>
                <w:color w:val="231F20"/>
                <w:w w:val="115"/>
                <w:sz w:val="18"/>
                <w:lang w:val="ru-RU"/>
              </w:rPr>
              <w:t>чтения</w:t>
            </w:r>
            <w:r w:rsidRPr="00AE7CD6">
              <w:rPr>
                <w:color w:val="231F20"/>
                <w:spacing w:val="41"/>
                <w:w w:val="115"/>
                <w:sz w:val="18"/>
                <w:lang w:val="ru-RU"/>
              </w:rPr>
              <w:t xml:space="preserve"> </w:t>
            </w:r>
            <w:r w:rsidRPr="00AE7CD6">
              <w:rPr>
                <w:color w:val="231F20"/>
                <w:w w:val="115"/>
                <w:sz w:val="18"/>
                <w:lang w:val="ru-RU"/>
              </w:rPr>
              <w:t>научно-учебной,</w:t>
            </w:r>
          </w:p>
        </w:tc>
      </w:tr>
    </w:tbl>
    <w:p w:rsidR="00AE7CD6" w:rsidRPr="00AE7CD6" w:rsidRDefault="00AE7CD6" w:rsidP="00AE7CD6">
      <w:pPr>
        <w:spacing w:line="232" w:lineRule="auto"/>
        <w:jc w:val="both"/>
        <w:rPr>
          <w:sz w:val="18"/>
          <w:lang w:val="ru-RU"/>
        </w:rPr>
        <w:sectPr w:rsidR="00AE7CD6" w:rsidRPr="00AE7CD6">
          <w:pgSz w:w="12020" w:h="7830" w:orient="landscape"/>
          <w:pgMar w:top="600" w:right="620" w:bottom="280" w:left="1020" w:header="720" w:footer="720" w:gutter="0"/>
          <w:cols w:space="720"/>
        </w:sectPr>
      </w:pPr>
    </w:p>
    <w:p w:rsidR="00AE7CD6" w:rsidRDefault="00C01DB0" w:rsidP="00AE7CD6">
      <w:pPr>
        <w:spacing w:before="68" w:after="45"/>
        <w:ind w:right="116"/>
        <w:jc w:val="right"/>
        <w:rPr>
          <w:i/>
          <w:sz w:val="18"/>
        </w:rPr>
      </w:pPr>
      <w:r w:rsidRPr="00C01DB0">
        <w:lastRenderedPageBreak/>
        <w:pict>
          <v:shape id="_x0000_s1420" type="#_x0000_t202" style="position:absolute;left:0;text-align:left;margin-left:33.85pt;margin-top:33pt;width:12.6pt;height:10.95pt;z-index:487744000;mso-position-horizontal-relative:page;mso-position-vertical-relative:page" filled="f" stroked="f">
            <v:textbox style="layout-flow:vertical" inset="0,0,0,0">
              <w:txbxContent>
                <w:p w:rsidR="00872F35" w:rsidRPr="00E93095" w:rsidRDefault="00872F35" w:rsidP="00E93095"/>
              </w:txbxContent>
            </v:textbox>
            <w10:wrap anchorx="page" anchory="page"/>
          </v:shape>
        </w:pict>
      </w:r>
      <w:r w:rsidRPr="00C01DB0">
        <w:pict>
          <v:shape id="_x0000_s1421" type="#_x0000_t202" style="position:absolute;left:0;text-align:left;margin-left:33.95pt;margin-top:235.2pt;width:12.5pt;height:120.15pt;z-index:487745024;mso-position-horizontal-relative:page;mso-position-vertical-relative:page" filled="f" stroked="f">
            <v:textbox style="layout-flow:vertical" inset="0,0,0,0">
              <w:txbxContent>
                <w:p w:rsidR="00872F35" w:rsidRPr="00E93095" w:rsidRDefault="00872F35" w:rsidP="00E93095"/>
              </w:txbxContent>
            </v:textbox>
            <w10:wrap anchorx="page" anchory="page"/>
          </v:shape>
        </w:pict>
      </w:r>
      <w:r w:rsidR="00AE7CD6">
        <w:rPr>
          <w:i/>
          <w:color w:val="231F20"/>
          <w:w w:val="115"/>
          <w:sz w:val="18"/>
        </w:rPr>
        <w:t>Продолжение</w: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26" w:type="dxa"/>
            <w:tcBorders>
              <w:bottom w:val="single" w:sz="6" w:space="0" w:color="231F20"/>
            </w:tcBorders>
          </w:tcPr>
          <w:p w:rsidR="00AE7CD6" w:rsidRDefault="00AE7CD6" w:rsidP="00AE7CD6">
            <w:pPr>
              <w:pStyle w:val="TableParagraph"/>
              <w:spacing w:before="89" w:line="228" w:lineRule="auto"/>
              <w:ind w:left="736" w:right="157"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RPr="00454B04" w:rsidTr="00AE7CD6">
        <w:trPr>
          <w:trHeight w:val="2873"/>
        </w:trPr>
        <w:tc>
          <w:tcPr>
            <w:tcW w:w="2098" w:type="dxa"/>
            <w:tcBorders>
              <w:top w:val="single" w:sz="6" w:space="0" w:color="231F20"/>
              <w:left w:val="single" w:sz="6" w:space="0" w:color="231F20"/>
              <w:bottom w:val="single" w:sz="6" w:space="0" w:color="231F20"/>
            </w:tcBorders>
          </w:tcPr>
          <w:p w:rsidR="00AE7CD6" w:rsidRDefault="00AE7CD6" w:rsidP="00AE7CD6">
            <w:pPr>
              <w:pStyle w:val="TableParagraph"/>
              <w:rPr>
                <w:sz w:val="18"/>
              </w:rPr>
            </w:pP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left="169" w:right="157"/>
              <w:rPr>
                <w:sz w:val="18"/>
                <w:szCs w:val="18"/>
                <w:lang w:val="ru-RU"/>
              </w:rPr>
            </w:pPr>
            <w:r w:rsidRPr="00AE7CD6">
              <w:rPr>
                <w:color w:val="231F20"/>
                <w:w w:val="115"/>
                <w:sz w:val="18"/>
                <w:szCs w:val="18"/>
                <w:lang w:val="ru-RU"/>
              </w:rPr>
              <w:t>Виды</w:t>
            </w:r>
            <w:r w:rsidRPr="00AE7CD6">
              <w:rPr>
                <w:color w:val="231F20"/>
                <w:spacing w:val="39"/>
                <w:w w:val="115"/>
                <w:sz w:val="18"/>
                <w:szCs w:val="18"/>
                <w:lang w:val="ru-RU"/>
              </w:rPr>
              <w:t xml:space="preserve"> </w:t>
            </w:r>
            <w:r w:rsidRPr="00AE7CD6">
              <w:rPr>
                <w:color w:val="231F20"/>
                <w:w w:val="115"/>
                <w:sz w:val="18"/>
                <w:szCs w:val="18"/>
                <w:lang w:val="ru-RU"/>
              </w:rPr>
              <w:t>диалога:</w:t>
            </w:r>
            <w:r w:rsidRPr="00AE7CD6">
              <w:rPr>
                <w:color w:val="231F20"/>
                <w:spacing w:val="39"/>
                <w:w w:val="115"/>
                <w:sz w:val="18"/>
                <w:szCs w:val="18"/>
                <w:lang w:val="ru-RU"/>
              </w:rPr>
              <w:t xml:space="preserve"> </w:t>
            </w:r>
            <w:r w:rsidRPr="00AE7CD6">
              <w:rPr>
                <w:color w:val="231F20"/>
                <w:w w:val="115"/>
                <w:sz w:val="18"/>
                <w:szCs w:val="18"/>
                <w:lang w:val="ru-RU"/>
              </w:rPr>
              <w:t>побуждение</w:t>
            </w:r>
            <w:r w:rsidRPr="00AE7CD6">
              <w:rPr>
                <w:color w:val="231F20"/>
                <w:spacing w:val="39"/>
                <w:w w:val="115"/>
                <w:sz w:val="18"/>
                <w:szCs w:val="18"/>
                <w:lang w:val="ru-RU"/>
              </w:rPr>
              <w:t xml:space="preserve"> </w:t>
            </w:r>
            <w:r w:rsidRPr="00AE7CD6">
              <w:rPr>
                <w:color w:val="231F20"/>
                <w:w w:val="115"/>
                <w:sz w:val="18"/>
                <w:szCs w:val="18"/>
                <w:lang w:val="ru-RU"/>
              </w:rPr>
              <w:t>к</w:t>
            </w:r>
            <w:r w:rsidRPr="00AE7CD6">
              <w:rPr>
                <w:color w:val="231F20"/>
                <w:spacing w:val="39"/>
                <w:w w:val="115"/>
                <w:sz w:val="18"/>
                <w:szCs w:val="18"/>
                <w:lang w:val="ru-RU"/>
              </w:rPr>
              <w:t xml:space="preserve"> </w:t>
            </w:r>
            <w:r w:rsidRPr="00AE7CD6">
              <w:rPr>
                <w:color w:val="231F20"/>
                <w:w w:val="115"/>
                <w:sz w:val="18"/>
                <w:szCs w:val="18"/>
                <w:lang w:val="ru-RU"/>
              </w:rPr>
              <w:t>действию,</w:t>
            </w:r>
            <w:r w:rsidRPr="00AE7CD6">
              <w:rPr>
                <w:color w:val="231F20"/>
                <w:spacing w:val="36"/>
                <w:w w:val="115"/>
                <w:sz w:val="18"/>
                <w:szCs w:val="18"/>
                <w:lang w:val="ru-RU"/>
              </w:rPr>
              <w:t xml:space="preserve"> </w:t>
            </w:r>
            <w:r w:rsidRPr="00AE7CD6">
              <w:rPr>
                <w:color w:val="231F20"/>
                <w:w w:val="115"/>
                <w:sz w:val="18"/>
                <w:szCs w:val="18"/>
                <w:lang w:val="ru-RU"/>
              </w:rPr>
              <w:t>обмен</w:t>
            </w:r>
            <w:r w:rsidRPr="00AE7CD6">
              <w:rPr>
                <w:color w:val="231F20"/>
                <w:spacing w:val="36"/>
                <w:w w:val="115"/>
                <w:sz w:val="18"/>
                <w:szCs w:val="18"/>
                <w:lang w:val="ru-RU"/>
              </w:rPr>
              <w:t xml:space="preserve"> </w:t>
            </w:r>
            <w:r w:rsidRPr="00AE7CD6">
              <w:rPr>
                <w:color w:val="231F20"/>
                <w:w w:val="115"/>
                <w:sz w:val="18"/>
                <w:szCs w:val="18"/>
                <w:lang w:val="ru-RU"/>
              </w:rPr>
              <w:t>мнениями</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right="160"/>
              <w:rPr>
                <w:sz w:val="18"/>
                <w:szCs w:val="18"/>
                <w:lang w:val="ru-RU"/>
              </w:rPr>
            </w:pPr>
            <w:r w:rsidRPr="00AE7CD6">
              <w:rPr>
                <w:color w:val="231F20"/>
                <w:w w:val="115"/>
                <w:sz w:val="18"/>
                <w:szCs w:val="18"/>
                <w:lang w:val="ru-RU"/>
              </w:rPr>
              <w:t>художественной</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научно-популярной</w:t>
            </w:r>
            <w:r w:rsidRPr="00AE7CD6">
              <w:rPr>
                <w:color w:val="231F20"/>
                <w:spacing w:val="1"/>
                <w:w w:val="115"/>
                <w:sz w:val="18"/>
                <w:szCs w:val="18"/>
                <w:lang w:val="ru-RU"/>
              </w:rPr>
              <w:t xml:space="preserve"> </w:t>
            </w:r>
            <w:r w:rsidRPr="00AE7CD6">
              <w:rPr>
                <w:color w:val="231F20"/>
                <w:w w:val="115"/>
                <w:sz w:val="18"/>
                <w:szCs w:val="18"/>
                <w:lang w:val="ru-RU"/>
              </w:rPr>
              <w:t>литературы</w:t>
            </w:r>
            <w:r w:rsidRPr="00AE7CD6">
              <w:rPr>
                <w:color w:val="231F20"/>
                <w:spacing w:val="1"/>
                <w:w w:val="115"/>
                <w:sz w:val="18"/>
                <w:szCs w:val="18"/>
                <w:lang w:val="ru-RU"/>
              </w:rPr>
              <w:t xml:space="preserve"> </w:t>
            </w:r>
            <w:r w:rsidRPr="00AE7CD6">
              <w:rPr>
                <w:color w:val="231F20"/>
                <w:w w:val="115"/>
                <w:sz w:val="18"/>
                <w:szCs w:val="18"/>
                <w:lang w:val="ru-RU"/>
              </w:rPr>
              <w:t>(монолог-описание,</w:t>
            </w:r>
            <w:r w:rsidRPr="00AE7CD6">
              <w:rPr>
                <w:color w:val="231F20"/>
                <w:spacing w:val="1"/>
                <w:w w:val="115"/>
                <w:sz w:val="18"/>
                <w:szCs w:val="18"/>
                <w:lang w:val="ru-RU"/>
              </w:rPr>
              <w:t xml:space="preserve"> </w:t>
            </w:r>
            <w:r w:rsidRPr="00AE7CD6">
              <w:rPr>
                <w:color w:val="231F20"/>
                <w:w w:val="115"/>
                <w:sz w:val="18"/>
                <w:szCs w:val="18"/>
                <w:lang w:val="ru-RU"/>
              </w:rPr>
              <w:t>моно-</w:t>
            </w:r>
            <w:r w:rsidRPr="00AE7CD6">
              <w:rPr>
                <w:color w:val="231F20"/>
                <w:spacing w:val="1"/>
                <w:w w:val="115"/>
                <w:sz w:val="18"/>
                <w:szCs w:val="18"/>
                <w:lang w:val="ru-RU"/>
              </w:rPr>
              <w:t xml:space="preserve"> </w:t>
            </w:r>
            <w:r w:rsidRPr="00AE7CD6">
              <w:rPr>
                <w:color w:val="231F20"/>
                <w:w w:val="115"/>
                <w:sz w:val="18"/>
                <w:szCs w:val="18"/>
                <w:lang w:val="ru-RU"/>
              </w:rPr>
              <w:t>лог-повествование,</w:t>
            </w:r>
            <w:r w:rsidRPr="00AE7CD6">
              <w:rPr>
                <w:color w:val="231F20"/>
                <w:spacing w:val="1"/>
                <w:w w:val="115"/>
                <w:sz w:val="18"/>
                <w:szCs w:val="18"/>
                <w:lang w:val="ru-RU"/>
              </w:rPr>
              <w:t xml:space="preserve"> </w:t>
            </w:r>
            <w:r w:rsidRPr="00AE7CD6">
              <w:rPr>
                <w:color w:val="231F20"/>
                <w:w w:val="115"/>
                <w:sz w:val="18"/>
                <w:szCs w:val="18"/>
                <w:lang w:val="ru-RU"/>
              </w:rPr>
              <w:t>монолог-рассуждение);</w:t>
            </w:r>
            <w:r w:rsidRPr="00AE7CD6">
              <w:rPr>
                <w:color w:val="231F20"/>
                <w:spacing w:val="37"/>
                <w:w w:val="115"/>
                <w:sz w:val="18"/>
                <w:szCs w:val="18"/>
                <w:lang w:val="ru-RU"/>
              </w:rPr>
              <w:t xml:space="preserve"> </w:t>
            </w:r>
            <w:r w:rsidRPr="00AE7CD6">
              <w:rPr>
                <w:color w:val="231F20"/>
                <w:w w:val="115"/>
                <w:sz w:val="18"/>
                <w:szCs w:val="18"/>
                <w:lang w:val="ru-RU"/>
              </w:rPr>
              <w:t>выступать</w:t>
            </w:r>
            <w:r w:rsidRPr="00AE7CD6">
              <w:rPr>
                <w:color w:val="231F20"/>
                <w:spacing w:val="37"/>
                <w:w w:val="115"/>
                <w:sz w:val="18"/>
                <w:szCs w:val="18"/>
                <w:lang w:val="ru-RU"/>
              </w:rPr>
              <w:t xml:space="preserve"> </w:t>
            </w:r>
            <w:r w:rsidRPr="00AE7CD6">
              <w:rPr>
                <w:color w:val="231F20"/>
                <w:w w:val="115"/>
                <w:sz w:val="18"/>
                <w:szCs w:val="18"/>
                <w:lang w:val="ru-RU"/>
              </w:rPr>
              <w:t>с</w:t>
            </w:r>
            <w:r w:rsidRPr="00AE7CD6">
              <w:rPr>
                <w:color w:val="231F20"/>
                <w:spacing w:val="37"/>
                <w:w w:val="115"/>
                <w:sz w:val="18"/>
                <w:szCs w:val="18"/>
                <w:lang w:val="ru-RU"/>
              </w:rPr>
              <w:t xml:space="preserve"> </w:t>
            </w:r>
            <w:r w:rsidRPr="00AE7CD6">
              <w:rPr>
                <w:color w:val="231F20"/>
                <w:w w:val="115"/>
                <w:sz w:val="18"/>
                <w:szCs w:val="18"/>
                <w:lang w:val="ru-RU"/>
              </w:rPr>
              <w:t>сообщением</w:t>
            </w:r>
            <w:r w:rsidRPr="00AE7CD6">
              <w:rPr>
                <w:color w:val="231F20"/>
                <w:spacing w:val="37"/>
                <w:w w:val="115"/>
                <w:sz w:val="18"/>
                <w:szCs w:val="18"/>
                <w:lang w:val="ru-RU"/>
              </w:rPr>
              <w:t xml:space="preserve"> </w:t>
            </w:r>
            <w:r w:rsidRPr="00AE7CD6">
              <w:rPr>
                <w:color w:val="231F20"/>
                <w:w w:val="115"/>
                <w:sz w:val="18"/>
                <w:szCs w:val="18"/>
                <w:lang w:val="ru-RU"/>
              </w:rPr>
              <w:t>на</w:t>
            </w:r>
            <w:r w:rsidRPr="00AE7CD6">
              <w:rPr>
                <w:color w:val="231F20"/>
                <w:spacing w:val="37"/>
                <w:w w:val="115"/>
                <w:sz w:val="18"/>
                <w:szCs w:val="18"/>
                <w:lang w:val="ru-RU"/>
              </w:rPr>
              <w:t xml:space="preserve"> </w:t>
            </w:r>
            <w:r w:rsidRPr="00AE7CD6">
              <w:rPr>
                <w:color w:val="231F20"/>
                <w:w w:val="115"/>
                <w:sz w:val="18"/>
                <w:szCs w:val="18"/>
                <w:lang w:val="ru-RU"/>
              </w:rPr>
              <w:t>лингвистическую</w:t>
            </w:r>
            <w:r w:rsidRPr="00AE7CD6">
              <w:rPr>
                <w:color w:val="231F20"/>
                <w:spacing w:val="1"/>
                <w:w w:val="115"/>
                <w:sz w:val="18"/>
                <w:szCs w:val="18"/>
                <w:lang w:val="ru-RU"/>
              </w:rPr>
              <w:t xml:space="preserve"> </w:t>
            </w:r>
            <w:r w:rsidRPr="00AE7CD6">
              <w:rPr>
                <w:color w:val="231F20"/>
                <w:w w:val="115"/>
                <w:sz w:val="18"/>
                <w:szCs w:val="18"/>
                <w:lang w:val="ru-RU"/>
              </w:rPr>
              <w:t>тему</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течение</w:t>
            </w:r>
            <w:r w:rsidRPr="00AE7CD6">
              <w:rPr>
                <w:color w:val="231F20"/>
                <w:spacing w:val="1"/>
                <w:w w:val="115"/>
                <w:sz w:val="18"/>
                <w:szCs w:val="18"/>
                <w:lang w:val="ru-RU"/>
              </w:rPr>
              <w:t xml:space="preserve"> </w:t>
            </w:r>
            <w:r w:rsidRPr="00AE7CD6">
              <w:rPr>
                <w:color w:val="231F20"/>
                <w:w w:val="115"/>
                <w:sz w:val="18"/>
                <w:szCs w:val="18"/>
                <w:lang w:val="ru-RU"/>
              </w:rPr>
              <w:t>учебного</w:t>
            </w:r>
            <w:r w:rsidRPr="00AE7CD6">
              <w:rPr>
                <w:color w:val="231F20"/>
                <w:spacing w:val="-49"/>
                <w:w w:val="115"/>
                <w:sz w:val="18"/>
                <w:szCs w:val="18"/>
                <w:lang w:val="ru-RU"/>
              </w:rPr>
              <w:t xml:space="preserve"> </w:t>
            </w:r>
            <w:r w:rsidRPr="00AE7CD6">
              <w:rPr>
                <w:color w:val="231F20"/>
                <w:w w:val="115"/>
                <w:sz w:val="18"/>
                <w:szCs w:val="18"/>
                <w:lang w:val="ru-RU"/>
              </w:rPr>
              <w:t>года).</w:t>
            </w:r>
          </w:p>
          <w:p w:rsidR="00AE7CD6" w:rsidRPr="00AE7CD6" w:rsidRDefault="00AE7CD6" w:rsidP="00AE7CD6">
            <w:pPr>
              <w:pStyle w:val="TableParagraph"/>
              <w:spacing w:line="232" w:lineRule="auto"/>
              <w:ind w:right="157"/>
              <w:rPr>
                <w:sz w:val="18"/>
                <w:szCs w:val="18"/>
                <w:lang w:val="ru-RU"/>
              </w:rPr>
            </w:pPr>
            <w:r w:rsidRPr="00AE7CD6">
              <w:rPr>
                <w:color w:val="231F20"/>
                <w:w w:val="115"/>
                <w:sz w:val="18"/>
                <w:szCs w:val="18"/>
                <w:lang w:val="ru-RU"/>
              </w:rPr>
              <w:t>Создавать</w:t>
            </w:r>
            <w:r w:rsidRPr="00AE7CD6">
              <w:rPr>
                <w:color w:val="231F20"/>
                <w:spacing w:val="1"/>
                <w:w w:val="115"/>
                <w:sz w:val="18"/>
                <w:szCs w:val="18"/>
                <w:lang w:val="ru-RU"/>
              </w:rPr>
              <w:t xml:space="preserve"> </w:t>
            </w:r>
            <w:r w:rsidRPr="00AE7CD6">
              <w:rPr>
                <w:color w:val="231F20"/>
                <w:w w:val="115"/>
                <w:sz w:val="18"/>
                <w:szCs w:val="18"/>
                <w:lang w:val="ru-RU"/>
              </w:rPr>
              <w:t>различные</w:t>
            </w:r>
            <w:r w:rsidRPr="00AE7CD6">
              <w:rPr>
                <w:color w:val="231F20"/>
                <w:spacing w:val="1"/>
                <w:w w:val="115"/>
                <w:sz w:val="18"/>
                <w:szCs w:val="18"/>
                <w:lang w:val="ru-RU"/>
              </w:rPr>
              <w:t xml:space="preserve"> </w:t>
            </w:r>
            <w:r w:rsidRPr="00AE7CD6">
              <w:rPr>
                <w:color w:val="231F20"/>
                <w:w w:val="115"/>
                <w:sz w:val="18"/>
                <w:szCs w:val="18"/>
                <w:lang w:val="ru-RU"/>
              </w:rPr>
              <w:t>виды</w:t>
            </w:r>
            <w:r w:rsidRPr="00AE7CD6">
              <w:rPr>
                <w:color w:val="231F20"/>
                <w:spacing w:val="1"/>
                <w:w w:val="115"/>
                <w:sz w:val="18"/>
                <w:szCs w:val="18"/>
                <w:lang w:val="ru-RU"/>
              </w:rPr>
              <w:t xml:space="preserve"> </w:t>
            </w:r>
            <w:r w:rsidRPr="00AE7CD6">
              <w:rPr>
                <w:color w:val="231F20"/>
                <w:w w:val="115"/>
                <w:sz w:val="18"/>
                <w:szCs w:val="18"/>
                <w:lang w:val="ru-RU"/>
              </w:rPr>
              <w:t>диалога:</w:t>
            </w:r>
            <w:r w:rsidRPr="00AE7CD6">
              <w:rPr>
                <w:color w:val="231F20"/>
                <w:spacing w:val="1"/>
                <w:w w:val="115"/>
                <w:sz w:val="18"/>
                <w:szCs w:val="18"/>
                <w:lang w:val="ru-RU"/>
              </w:rPr>
              <w:t xml:space="preserve"> </w:t>
            </w:r>
            <w:r w:rsidRPr="00AE7CD6">
              <w:rPr>
                <w:color w:val="231F20"/>
                <w:w w:val="115"/>
                <w:sz w:val="18"/>
                <w:szCs w:val="18"/>
                <w:lang w:val="ru-RU"/>
              </w:rPr>
              <w:t>побуждение</w:t>
            </w:r>
            <w:r w:rsidRPr="00AE7CD6">
              <w:rPr>
                <w:color w:val="231F20"/>
                <w:spacing w:val="36"/>
                <w:w w:val="115"/>
                <w:sz w:val="18"/>
                <w:szCs w:val="18"/>
                <w:lang w:val="ru-RU"/>
              </w:rPr>
              <w:t xml:space="preserve"> </w:t>
            </w:r>
            <w:r w:rsidRPr="00AE7CD6">
              <w:rPr>
                <w:color w:val="231F20"/>
                <w:w w:val="115"/>
                <w:sz w:val="18"/>
                <w:szCs w:val="18"/>
                <w:lang w:val="ru-RU"/>
              </w:rPr>
              <w:t>к</w:t>
            </w:r>
            <w:r w:rsidRPr="00AE7CD6">
              <w:rPr>
                <w:color w:val="231F20"/>
                <w:spacing w:val="36"/>
                <w:w w:val="115"/>
                <w:sz w:val="18"/>
                <w:szCs w:val="18"/>
                <w:lang w:val="ru-RU"/>
              </w:rPr>
              <w:t xml:space="preserve"> </w:t>
            </w:r>
            <w:r w:rsidRPr="00AE7CD6">
              <w:rPr>
                <w:color w:val="231F20"/>
                <w:w w:val="115"/>
                <w:sz w:val="18"/>
                <w:szCs w:val="18"/>
                <w:lang w:val="ru-RU"/>
              </w:rPr>
              <w:t>действию,</w:t>
            </w:r>
            <w:r w:rsidRPr="00AE7CD6">
              <w:rPr>
                <w:color w:val="231F20"/>
                <w:spacing w:val="36"/>
                <w:w w:val="115"/>
                <w:sz w:val="18"/>
                <w:szCs w:val="18"/>
                <w:lang w:val="ru-RU"/>
              </w:rPr>
              <w:t xml:space="preserve"> </w:t>
            </w:r>
            <w:r w:rsidRPr="00AE7CD6">
              <w:rPr>
                <w:color w:val="231F20"/>
                <w:w w:val="115"/>
                <w:sz w:val="18"/>
                <w:szCs w:val="18"/>
                <w:lang w:val="ru-RU"/>
              </w:rPr>
              <w:t>обмен</w:t>
            </w:r>
            <w:r w:rsidRPr="00AE7CD6">
              <w:rPr>
                <w:color w:val="231F20"/>
                <w:spacing w:val="36"/>
                <w:w w:val="115"/>
                <w:sz w:val="18"/>
                <w:szCs w:val="18"/>
                <w:lang w:val="ru-RU"/>
              </w:rPr>
              <w:t xml:space="preserve"> </w:t>
            </w:r>
            <w:r w:rsidRPr="00AE7CD6">
              <w:rPr>
                <w:color w:val="231F20"/>
                <w:w w:val="115"/>
                <w:sz w:val="18"/>
                <w:szCs w:val="18"/>
                <w:lang w:val="ru-RU"/>
              </w:rPr>
              <w:t>мнениями</w:t>
            </w:r>
            <w:r w:rsidRPr="00AE7CD6">
              <w:rPr>
                <w:color w:val="231F20"/>
                <w:spacing w:val="35"/>
                <w:w w:val="115"/>
                <w:sz w:val="18"/>
                <w:szCs w:val="18"/>
                <w:lang w:val="ru-RU"/>
              </w:rPr>
              <w:t xml:space="preserve"> </w:t>
            </w:r>
            <w:r w:rsidRPr="00AE7CD6">
              <w:rPr>
                <w:color w:val="231F20"/>
                <w:w w:val="115"/>
                <w:sz w:val="18"/>
                <w:szCs w:val="18"/>
                <w:lang w:val="ru-RU"/>
              </w:rPr>
              <w:t>(в</w:t>
            </w:r>
            <w:r w:rsidRPr="00AE7CD6">
              <w:rPr>
                <w:color w:val="231F20"/>
                <w:spacing w:val="35"/>
                <w:w w:val="115"/>
                <w:sz w:val="18"/>
                <w:szCs w:val="18"/>
                <w:lang w:val="ru-RU"/>
              </w:rPr>
              <w:t xml:space="preserve"> </w:t>
            </w:r>
            <w:r w:rsidRPr="00AE7CD6">
              <w:rPr>
                <w:color w:val="231F20"/>
                <w:w w:val="115"/>
                <w:sz w:val="18"/>
                <w:szCs w:val="18"/>
                <w:lang w:val="ru-RU"/>
              </w:rPr>
              <w:t>течение</w:t>
            </w:r>
            <w:r w:rsidRPr="00AE7CD6">
              <w:rPr>
                <w:color w:val="231F20"/>
                <w:spacing w:val="35"/>
                <w:w w:val="115"/>
                <w:sz w:val="18"/>
                <w:szCs w:val="18"/>
                <w:lang w:val="ru-RU"/>
              </w:rPr>
              <w:t xml:space="preserve"> </w:t>
            </w:r>
            <w:r w:rsidRPr="00AE7CD6">
              <w:rPr>
                <w:color w:val="231F20"/>
                <w:w w:val="115"/>
                <w:sz w:val="18"/>
                <w:szCs w:val="18"/>
                <w:lang w:val="ru-RU"/>
              </w:rPr>
              <w:t>учебного</w:t>
            </w:r>
            <w:r w:rsidRPr="00AE7CD6">
              <w:rPr>
                <w:color w:val="231F20"/>
                <w:spacing w:val="35"/>
                <w:w w:val="115"/>
                <w:sz w:val="18"/>
                <w:szCs w:val="18"/>
                <w:lang w:val="ru-RU"/>
              </w:rPr>
              <w:t xml:space="preserve"> </w:t>
            </w:r>
            <w:r w:rsidRPr="00AE7CD6">
              <w:rPr>
                <w:color w:val="231F20"/>
                <w:w w:val="115"/>
                <w:sz w:val="18"/>
                <w:szCs w:val="18"/>
                <w:lang w:val="ru-RU"/>
              </w:rPr>
              <w:t>года).</w:t>
            </w:r>
          </w:p>
          <w:p w:rsidR="00AE7CD6" w:rsidRPr="00AE7CD6" w:rsidRDefault="00AE7CD6" w:rsidP="00AE7CD6">
            <w:pPr>
              <w:pStyle w:val="TableParagraph"/>
              <w:spacing w:line="232" w:lineRule="auto"/>
              <w:ind w:right="157"/>
              <w:rPr>
                <w:sz w:val="18"/>
                <w:szCs w:val="18"/>
                <w:lang w:val="ru-RU"/>
              </w:rPr>
            </w:pPr>
            <w:r w:rsidRPr="00AE7CD6">
              <w:rPr>
                <w:color w:val="231F20"/>
                <w:w w:val="115"/>
                <w:sz w:val="18"/>
                <w:szCs w:val="18"/>
                <w:lang w:val="ru-RU"/>
              </w:rPr>
              <w:t>Редактировать</w:t>
            </w:r>
            <w:r w:rsidRPr="00AE7CD6">
              <w:rPr>
                <w:color w:val="231F20"/>
                <w:spacing w:val="1"/>
                <w:w w:val="115"/>
                <w:sz w:val="18"/>
                <w:szCs w:val="18"/>
                <w:lang w:val="ru-RU"/>
              </w:rPr>
              <w:t xml:space="preserve"> </w:t>
            </w:r>
            <w:r w:rsidRPr="00AE7CD6">
              <w:rPr>
                <w:color w:val="231F20"/>
                <w:w w:val="115"/>
                <w:sz w:val="18"/>
                <w:szCs w:val="18"/>
                <w:lang w:val="ru-RU"/>
              </w:rPr>
              <w:t>собственные</w:t>
            </w:r>
            <w:r w:rsidRPr="00AE7CD6">
              <w:rPr>
                <w:color w:val="231F20"/>
                <w:spacing w:val="1"/>
                <w:w w:val="115"/>
                <w:sz w:val="18"/>
                <w:szCs w:val="18"/>
                <w:lang w:val="ru-RU"/>
              </w:rPr>
              <w:t xml:space="preserve"> </w:t>
            </w:r>
            <w:r w:rsidRPr="00AE7CD6">
              <w:rPr>
                <w:color w:val="231F20"/>
                <w:w w:val="115"/>
                <w:sz w:val="18"/>
                <w:szCs w:val="18"/>
                <w:lang w:val="ru-RU"/>
              </w:rPr>
              <w:t>тексты</w:t>
            </w:r>
            <w:r w:rsidRPr="00AE7CD6">
              <w:rPr>
                <w:color w:val="231F20"/>
                <w:spacing w:val="1"/>
                <w:w w:val="115"/>
                <w:sz w:val="18"/>
                <w:szCs w:val="18"/>
                <w:lang w:val="ru-RU"/>
              </w:rPr>
              <w:t xml:space="preserve"> </w:t>
            </w:r>
            <w:r w:rsidRPr="00AE7CD6">
              <w:rPr>
                <w:color w:val="231F20"/>
                <w:w w:val="115"/>
                <w:sz w:val="18"/>
                <w:szCs w:val="18"/>
                <w:lang w:val="ru-RU"/>
              </w:rPr>
              <w:t>с</w:t>
            </w:r>
            <w:r w:rsidRPr="00AE7CD6">
              <w:rPr>
                <w:color w:val="231F20"/>
                <w:spacing w:val="1"/>
                <w:w w:val="115"/>
                <w:sz w:val="18"/>
                <w:szCs w:val="18"/>
                <w:lang w:val="ru-RU"/>
              </w:rPr>
              <w:t xml:space="preserve"> </w:t>
            </w:r>
            <w:r w:rsidRPr="00AE7CD6">
              <w:rPr>
                <w:color w:val="231F20"/>
                <w:w w:val="115"/>
                <w:sz w:val="18"/>
                <w:szCs w:val="18"/>
                <w:lang w:val="ru-RU"/>
              </w:rPr>
              <w:t>опорой</w:t>
            </w:r>
            <w:r w:rsidRPr="00AE7CD6">
              <w:rPr>
                <w:color w:val="231F20"/>
                <w:spacing w:val="1"/>
                <w:w w:val="115"/>
                <w:sz w:val="18"/>
                <w:szCs w:val="18"/>
                <w:lang w:val="ru-RU"/>
              </w:rPr>
              <w:t xml:space="preserve"> </w:t>
            </w:r>
            <w:r w:rsidRPr="00AE7CD6">
              <w:rPr>
                <w:color w:val="231F20"/>
                <w:w w:val="115"/>
                <w:sz w:val="18"/>
                <w:szCs w:val="18"/>
                <w:lang w:val="ru-RU"/>
              </w:rPr>
              <w:t>на</w:t>
            </w:r>
            <w:r w:rsidRPr="00AE7CD6">
              <w:rPr>
                <w:color w:val="231F20"/>
                <w:spacing w:val="1"/>
                <w:w w:val="115"/>
                <w:sz w:val="18"/>
                <w:szCs w:val="18"/>
                <w:lang w:val="ru-RU"/>
              </w:rPr>
              <w:t xml:space="preserve"> </w:t>
            </w:r>
            <w:r w:rsidRPr="00AE7CD6">
              <w:rPr>
                <w:color w:val="231F20"/>
                <w:w w:val="115"/>
                <w:sz w:val="18"/>
                <w:szCs w:val="18"/>
                <w:lang w:val="ru-RU"/>
              </w:rPr>
              <w:t>знание</w:t>
            </w:r>
            <w:r w:rsidRPr="00AE7CD6">
              <w:rPr>
                <w:color w:val="231F20"/>
                <w:spacing w:val="1"/>
                <w:w w:val="115"/>
                <w:sz w:val="18"/>
                <w:szCs w:val="18"/>
                <w:lang w:val="ru-RU"/>
              </w:rPr>
              <w:t xml:space="preserve"> </w:t>
            </w:r>
            <w:r w:rsidRPr="00AE7CD6">
              <w:rPr>
                <w:color w:val="231F20"/>
                <w:w w:val="115"/>
                <w:sz w:val="18"/>
                <w:szCs w:val="18"/>
                <w:lang w:val="ru-RU"/>
              </w:rPr>
              <w:t>норм</w:t>
            </w:r>
            <w:r w:rsidRPr="00AE7CD6">
              <w:rPr>
                <w:color w:val="231F20"/>
                <w:spacing w:val="1"/>
                <w:w w:val="115"/>
                <w:sz w:val="18"/>
                <w:szCs w:val="18"/>
                <w:lang w:val="ru-RU"/>
              </w:rPr>
              <w:t xml:space="preserve"> </w:t>
            </w:r>
            <w:r w:rsidRPr="00AE7CD6">
              <w:rPr>
                <w:color w:val="231F20"/>
                <w:w w:val="115"/>
                <w:sz w:val="18"/>
                <w:szCs w:val="18"/>
                <w:lang w:val="ru-RU"/>
              </w:rPr>
              <w:t>современного</w:t>
            </w:r>
            <w:r w:rsidRPr="00AE7CD6">
              <w:rPr>
                <w:color w:val="231F20"/>
                <w:spacing w:val="1"/>
                <w:w w:val="115"/>
                <w:sz w:val="18"/>
                <w:szCs w:val="18"/>
                <w:lang w:val="ru-RU"/>
              </w:rPr>
              <w:t xml:space="preserve"> </w:t>
            </w:r>
            <w:r w:rsidRPr="00AE7CD6">
              <w:rPr>
                <w:color w:val="231F20"/>
                <w:w w:val="115"/>
                <w:sz w:val="18"/>
                <w:szCs w:val="18"/>
                <w:lang w:val="ru-RU"/>
              </w:rPr>
              <w:t>русского</w:t>
            </w:r>
            <w:r w:rsidRPr="00AE7CD6">
              <w:rPr>
                <w:color w:val="231F20"/>
                <w:spacing w:val="44"/>
                <w:w w:val="115"/>
                <w:sz w:val="18"/>
                <w:szCs w:val="18"/>
                <w:lang w:val="ru-RU"/>
              </w:rPr>
              <w:t xml:space="preserve"> </w:t>
            </w:r>
            <w:r w:rsidRPr="00AE7CD6">
              <w:rPr>
                <w:color w:val="231F20"/>
                <w:w w:val="115"/>
                <w:sz w:val="18"/>
                <w:szCs w:val="18"/>
                <w:lang w:val="ru-RU"/>
              </w:rPr>
              <w:t>литературного</w:t>
            </w:r>
            <w:r w:rsidRPr="00AE7CD6">
              <w:rPr>
                <w:color w:val="231F20"/>
                <w:spacing w:val="44"/>
                <w:w w:val="115"/>
                <w:sz w:val="18"/>
                <w:szCs w:val="18"/>
                <w:lang w:val="ru-RU"/>
              </w:rPr>
              <w:t xml:space="preserve"> </w:t>
            </w:r>
            <w:r w:rsidRPr="00AE7CD6">
              <w:rPr>
                <w:color w:val="231F20"/>
                <w:w w:val="115"/>
                <w:sz w:val="18"/>
                <w:szCs w:val="18"/>
                <w:lang w:val="ru-RU"/>
              </w:rPr>
              <w:t>языка</w:t>
            </w:r>
            <w:r w:rsidRPr="00AE7CD6">
              <w:rPr>
                <w:color w:val="231F20"/>
                <w:spacing w:val="44"/>
                <w:w w:val="115"/>
                <w:sz w:val="18"/>
                <w:szCs w:val="18"/>
                <w:lang w:val="ru-RU"/>
              </w:rPr>
              <w:t xml:space="preserve"> </w:t>
            </w:r>
            <w:r w:rsidRPr="00AE7CD6">
              <w:rPr>
                <w:color w:val="231F20"/>
                <w:w w:val="115"/>
                <w:sz w:val="18"/>
                <w:szCs w:val="18"/>
                <w:lang w:val="ru-RU"/>
              </w:rPr>
              <w:t>(в</w:t>
            </w:r>
            <w:r w:rsidRPr="00AE7CD6">
              <w:rPr>
                <w:color w:val="231F20"/>
                <w:spacing w:val="44"/>
                <w:w w:val="115"/>
                <w:sz w:val="18"/>
                <w:szCs w:val="18"/>
                <w:lang w:val="ru-RU"/>
              </w:rPr>
              <w:t xml:space="preserve"> </w:t>
            </w:r>
            <w:r w:rsidRPr="00AE7CD6">
              <w:rPr>
                <w:color w:val="231F20"/>
                <w:w w:val="115"/>
                <w:sz w:val="18"/>
                <w:szCs w:val="18"/>
                <w:lang w:val="ru-RU"/>
              </w:rPr>
              <w:t>течение</w:t>
            </w:r>
            <w:r w:rsidRPr="00AE7CD6">
              <w:rPr>
                <w:color w:val="231F20"/>
                <w:spacing w:val="33"/>
                <w:w w:val="115"/>
                <w:sz w:val="18"/>
                <w:szCs w:val="18"/>
                <w:lang w:val="ru-RU"/>
              </w:rPr>
              <w:t xml:space="preserve"> </w:t>
            </w:r>
            <w:r w:rsidRPr="00AE7CD6">
              <w:rPr>
                <w:color w:val="231F20"/>
                <w:w w:val="115"/>
                <w:sz w:val="18"/>
                <w:szCs w:val="18"/>
                <w:lang w:val="ru-RU"/>
              </w:rPr>
              <w:t>учебного</w:t>
            </w:r>
            <w:r w:rsidRPr="00AE7CD6">
              <w:rPr>
                <w:color w:val="231F20"/>
                <w:spacing w:val="33"/>
                <w:w w:val="115"/>
                <w:sz w:val="18"/>
                <w:szCs w:val="18"/>
                <w:lang w:val="ru-RU"/>
              </w:rPr>
              <w:t xml:space="preserve"> </w:t>
            </w:r>
            <w:r w:rsidRPr="00AE7CD6">
              <w:rPr>
                <w:color w:val="231F20"/>
                <w:w w:val="115"/>
                <w:sz w:val="18"/>
                <w:szCs w:val="18"/>
                <w:lang w:val="ru-RU"/>
              </w:rPr>
              <w:t>года)</w:t>
            </w:r>
          </w:p>
        </w:tc>
      </w:tr>
      <w:tr w:rsidR="00AE7CD6" w:rsidTr="00AE7CD6">
        <w:trPr>
          <w:trHeight w:val="377"/>
        </w:trPr>
        <w:tc>
          <w:tcPr>
            <w:tcW w:w="10150" w:type="dxa"/>
            <w:gridSpan w:val="3"/>
            <w:tcBorders>
              <w:top w:val="single" w:sz="6" w:space="0" w:color="231F20"/>
              <w:bottom w:val="single" w:sz="6" w:space="0" w:color="231F20"/>
            </w:tcBorders>
          </w:tcPr>
          <w:p w:rsidR="00AE7CD6" w:rsidRDefault="00AE7CD6" w:rsidP="00AE7CD6">
            <w:pPr>
              <w:pStyle w:val="TableParagraph"/>
              <w:spacing w:before="81"/>
              <w:ind w:left="1929" w:right="1921"/>
              <w:jc w:val="center"/>
              <w:rPr>
                <w:sz w:val="18"/>
              </w:rPr>
            </w:pPr>
            <w:r>
              <w:rPr>
                <w:color w:val="231F20"/>
                <w:w w:val="115"/>
                <w:sz w:val="18"/>
              </w:rPr>
              <w:t>ТЕКСТ</w:t>
            </w:r>
            <w:r>
              <w:rPr>
                <w:color w:val="231F20"/>
                <w:spacing w:val="26"/>
                <w:w w:val="115"/>
                <w:sz w:val="18"/>
              </w:rPr>
              <w:t xml:space="preserve"> </w:t>
            </w:r>
            <w:r>
              <w:rPr>
                <w:color w:val="231F20"/>
                <w:w w:val="115"/>
                <w:sz w:val="18"/>
              </w:rPr>
              <w:t>(23</w:t>
            </w:r>
            <w:r>
              <w:rPr>
                <w:color w:val="231F20"/>
                <w:spacing w:val="27"/>
                <w:w w:val="115"/>
                <w:sz w:val="18"/>
              </w:rPr>
              <w:t xml:space="preserve"> </w:t>
            </w:r>
            <w:r>
              <w:rPr>
                <w:color w:val="231F20"/>
                <w:w w:val="115"/>
                <w:sz w:val="18"/>
              </w:rPr>
              <w:t>ч)</w:t>
            </w:r>
          </w:p>
        </w:tc>
      </w:tr>
      <w:tr w:rsidR="00AE7CD6" w:rsidRPr="00454B04" w:rsidTr="00AE7CD6">
        <w:trPr>
          <w:trHeight w:val="2229"/>
        </w:trPr>
        <w:tc>
          <w:tcPr>
            <w:tcW w:w="2098" w:type="dxa"/>
            <w:tcBorders>
              <w:top w:val="single" w:sz="6" w:space="0" w:color="231F20"/>
              <w:left w:val="single" w:sz="6" w:space="0" w:color="231F20"/>
              <w:bottom w:val="single" w:sz="6" w:space="0" w:color="231F20"/>
            </w:tcBorders>
          </w:tcPr>
          <w:p w:rsidR="00AE7CD6" w:rsidRPr="00AE7CD6" w:rsidRDefault="00AE7CD6" w:rsidP="00AE7CD6">
            <w:pPr>
              <w:pStyle w:val="TableParagraph"/>
              <w:spacing w:before="85" w:line="232" w:lineRule="auto"/>
              <w:ind w:left="167" w:right="177"/>
              <w:rPr>
                <w:sz w:val="18"/>
                <w:lang w:val="ru-RU"/>
              </w:rPr>
            </w:pPr>
            <w:r w:rsidRPr="00AE7CD6">
              <w:rPr>
                <w:color w:val="231F20"/>
                <w:w w:val="115"/>
                <w:sz w:val="18"/>
                <w:lang w:val="ru-RU"/>
              </w:rPr>
              <w:t>Информационная</w:t>
            </w:r>
            <w:r w:rsidRPr="00AE7CD6">
              <w:rPr>
                <w:color w:val="231F20"/>
                <w:spacing w:val="-49"/>
                <w:w w:val="115"/>
                <w:sz w:val="18"/>
                <w:lang w:val="ru-RU"/>
              </w:rPr>
              <w:t xml:space="preserve"> </w:t>
            </w:r>
            <w:r w:rsidRPr="00AE7CD6">
              <w:rPr>
                <w:color w:val="231F20"/>
                <w:w w:val="120"/>
                <w:sz w:val="18"/>
                <w:lang w:val="ru-RU"/>
              </w:rPr>
              <w:t>переработка</w:t>
            </w:r>
            <w:r w:rsidRPr="00AE7CD6">
              <w:rPr>
                <w:color w:val="231F20"/>
                <w:spacing w:val="1"/>
                <w:w w:val="120"/>
                <w:sz w:val="18"/>
                <w:lang w:val="ru-RU"/>
              </w:rPr>
              <w:t xml:space="preserve"> </w:t>
            </w:r>
            <w:r w:rsidRPr="00AE7CD6">
              <w:rPr>
                <w:color w:val="231F20"/>
                <w:w w:val="120"/>
                <w:sz w:val="18"/>
                <w:lang w:val="ru-RU"/>
              </w:rPr>
              <w:t>текста.</w:t>
            </w:r>
          </w:p>
          <w:p w:rsidR="00AE7CD6" w:rsidRPr="00AE7CD6" w:rsidRDefault="00AE7CD6" w:rsidP="00AE7CD6">
            <w:pPr>
              <w:pStyle w:val="TableParagraph"/>
              <w:spacing w:line="232" w:lineRule="auto"/>
              <w:ind w:left="167" w:right="368"/>
              <w:jc w:val="both"/>
              <w:rPr>
                <w:sz w:val="18"/>
                <w:lang w:val="ru-RU"/>
              </w:rPr>
            </w:pPr>
            <w:r w:rsidRPr="00AE7CD6">
              <w:rPr>
                <w:color w:val="231F20"/>
                <w:w w:val="115"/>
                <w:sz w:val="18"/>
                <w:lang w:val="ru-RU"/>
              </w:rPr>
              <w:t>Функционально-</w:t>
            </w:r>
            <w:r w:rsidRPr="00AE7CD6">
              <w:rPr>
                <w:color w:val="231F20"/>
                <w:spacing w:val="1"/>
                <w:w w:val="115"/>
                <w:sz w:val="18"/>
                <w:lang w:val="ru-RU"/>
              </w:rPr>
              <w:t xml:space="preserve"> </w:t>
            </w:r>
            <w:r w:rsidRPr="00AE7CD6">
              <w:rPr>
                <w:color w:val="231F20"/>
                <w:w w:val="115"/>
                <w:sz w:val="18"/>
                <w:lang w:val="ru-RU"/>
              </w:rPr>
              <w:t>смысловые типы</w:t>
            </w:r>
            <w:r w:rsidRPr="00AE7CD6">
              <w:rPr>
                <w:color w:val="231F20"/>
                <w:spacing w:val="1"/>
                <w:w w:val="115"/>
                <w:sz w:val="18"/>
                <w:lang w:val="ru-RU"/>
              </w:rPr>
              <w:t xml:space="preserve"> </w:t>
            </w:r>
            <w:r w:rsidRPr="00AE7CD6">
              <w:rPr>
                <w:color w:val="231F20"/>
                <w:w w:val="120"/>
                <w:sz w:val="18"/>
                <w:lang w:val="ru-RU"/>
              </w:rPr>
              <w:t>речи.</w:t>
            </w:r>
          </w:p>
          <w:p w:rsidR="00AE7CD6" w:rsidRPr="00AE7CD6" w:rsidRDefault="00AE7CD6" w:rsidP="00AE7CD6">
            <w:pPr>
              <w:pStyle w:val="TableParagraph"/>
              <w:spacing w:line="232" w:lineRule="auto"/>
              <w:ind w:left="167"/>
              <w:rPr>
                <w:sz w:val="18"/>
                <w:lang w:val="ru-RU"/>
              </w:rPr>
            </w:pPr>
            <w:r w:rsidRPr="00AE7CD6">
              <w:rPr>
                <w:color w:val="231F20"/>
                <w:w w:val="120"/>
                <w:sz w:val="18"/>
                <w:lang w:val="ru-RU"/>
              </w:rPr>
              <w:t>Виды</w:t>
            </w:r>
            <w:r w:rsidRPr="00AE7CD6">
              <w:rPr>
                <w:color w:val="231F20"/>
                <w:spacing w:val="1"/>
                <w:w w:val="120"/>
                <w:sz w:val="18"/>
                <w:lang w:val="ru-RU"/>
              </w:rPr>
              <w:t xml:space="preserve"> </w:t>
            </w:r>
            <w:r w:rsidRPr="00AE7CD6">
              <w:rPr>
                <w:color w:val="231F20"/>
                <w:w w:val="120"/>
                <w:sz w:val="18"/>
                <w:lang w:val="ru-RU"/>
              </w:rPr>
              <w:t>описания.</w:t>
            </w:r>
            <w:r w:rsidRPr="00AE7CD6">
              <w:rPr>
                <w:color w:val="231F20"/>
                <w:spacing w:val="1"/>
                <w:w w:val="120"/>
                <w:sz w:val="18"/>
                <w:lang w:val="ru-RU"/>
              </w:rPr>
              <w:t xml:space="preserve"> </w:t>
            </w:r>
            <w:r w:rsidRPr="00AE7CD6">
              <w:rPr>
                <w:color w:val="231F20"/>
                <w:w w:val="115"/>
                <w:sz w:val="18"/>
                <w:lang w:val="ru-RU"/>
              </w:rPr>
              <w:t>Смысловой</w:t>
            </w:r>
            <w:r w:rsidRPr="00AE7CD6">
              <w:rPr>
                <w:color w:val="231F20"/>
                <w:spacing w:val="1"/>
                <w:w w:val="115"/>
                <w:sz w:val="18"/>
                <w:lang w:val="ru-RU"/>
              </w:rPr>
              <w:t xml:space="preserve"> </w:t>
            </w:r>
            <w:r w:rsidRPr="00AE7CD6">
              <w:rPr>
                <w:color w:val="231F20"/>
                <w:w w:val="115"/>
                <w:sz w:val="18"/>
                <w:lang w:val="ru-RU"/>
              </w:rPr>
              <w:t>анализ</w:t>
            </w:r>
            <w:r w:rsidRPr="00AE7CD6">
              <w:rPr>
                <w:color w:val="231F20"/>
                <w:spacing w:val="-49"/>
                <w:w w:val="115"/>
                <w:sz w:val="18"/>
                <w:lang w:val="ru-RU"/>
              </w:rPr>
              <w:t xml:space="preserve"> </w:t>
            </w:r>
            <w:r w:rsidRPr="00AE7CD6">
              <w:rPr>
                <w:color w:val="231F20"/>
                <w:w w:val="120"/>
                <w:sz w:val="18"/>
                <w:lang w:val="ru-RU"/>
              </w:rPr>
              <w:t>текста</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left="169" w:right="218"/>
              <w:rPr>
                <w:sz w:val="18"/>
                <w:lang w:val="ru-RU"/>
              </w:rPr>
            </w:pPr>
            <w:r w:rsidRPr="00AE7CD6">
              <w:rPr>
                <w:color w:val="231F20"/>
                <w:w w:val="115"/>
                <w:sz w:val="18"/>
                <w:lang w:val="ru-RU"/>
              </w:rPr>
              <w:t>Смысловой</w:t>
            </w:r>
            <w:r w:rsidRPr="00AE7CD6">
              <w:rPr>
                <w:color w:val="231F20"/>
                <w:spacing w:val="1"/>
                <w:w w:val="115"/>
                <w:sz w:val="18"/>
                <w:lang w:val="ru-RU"/>
              </w:rPr>
              <w:t xml:space="preserve"> </w:t>
            </w:r>
            <w:r w:rsidRPr="00AE7CD6">
              <w:rPr>
                <w:color w:val="231F20"/>
                <w:w w:val="115"/>
                <w:sz w:val="18"/>
                <w:lang w:val="ru-RU"/>
              </w:rPr>
              <w:t>анализ</w:t>
            </w:r>
            <w:r w:rsidRPr="00AE7CD6">
              <w:rPr>
                <w:color w:val="231F20"/>
                <w:spacing w:val="1"/>
                <w:w w:val="115"/>
                <w:sz w:val="18"/>
                <w:lang w:val="ru-RU"/>
              </w:rPr>
              <w:t xml:space="preserve"> </w:t>
            </w:r>
            <w:r w:rsidRPr="00AE7CD6">
              <w:rPr>
                <w:color w:val="231F20"/>
                <w:w w:val="115"/>
                <w:sz w:val="18"/>
                <w:lang w:val="ru-RU"/>
              </w:rPr>
              <w:t>текста:</w:t>
            </w:r>
            <w:r w:rsidRPr="00AE7CD6">
              <w:rPr>
                <w:color w:val="231F20"/>
                <w:spacing w:val="1"/>
                <w:w w:val="115"/>
                <w:sz w:val="18"/>
                <w:lang w:val="ru-RU"/>
              </w:rPr>
              <w:t xml:space="preserve"> </w:t>
            </w:r>
            <w:r w:rsidRPr="00AE7CD6">
              <w:rPr>
                <w:color w:val="231F20"/>
                <w:w w:val="115"/>
                <w:sz w:val="18"/>
                <w:lang w:val="ru-RU"/>
              </w:rPr>
              <w:t>его</w:t>
            </w:r>
            <w:r w:rsidRPr="00AE7CD6">
              <w:rPr>
                <w:color w:val="231F20"/>
                <w:spacing w:val="1"/>
                <w:w w:val="115"/>
                <w:sz w:val="18"/>
                <w:lang w:val="ru-RU"/>
              </w:rPr>
              <w:t xml:space="preserve"> </w:t>
            </w:r>
            <w:r w:rsidRPr="00AE7CD6">
              <w:rPr>
                <w:color w:val="231F20"/>
                <w:w w:val="115"/>
                <w:sz w:val="18"/>
                <w:lang w:val="ru-RU"/>
              </w:rPr>
              <w:t>композиционных</w:t>
            </w:r>
            <w:r w:rsidRPr="00AE7CD6">
              <w:rPr>
                <w:color w:val="231F20"/>
                <w:spacing w:val="1"/>
                <w:w w:val="115"/>
                <w:sz w:val="18"/>
                <w:lang w:val="ru-RU"/>
              </w:rPr>
              <w:t xml:space="preserve"> </w:t>
            </w:r>
            <w:r w:rsidRPr="00AE7CD6">
              <w:rPr>
                <w:color w:val="231F20"/>
                <w:w w:val="115"/>
                <w:sz w:val="18"/>
                <w:lang w:val="ru-RU"/>
              </w:rPr>
              <w:t>особенностей,</w:t>
            </w:r>
            <w:r w:rsidRPr="00AE7CD6">
              <w:rPr>
                <w:color w:val="231F20"/>
                <w:spacing w:val="1"/>
                <w:w w:val="115"/>
                <w:sz w:val="18"/>
                <w:lang w:val="ru-RU"/>
              </w:rPr>
              <w:t xml:space="preserve"> </w:t>
            </w:r>
            <w:r w:rsidRPr="00AE7CD6">
              <w:rPr>
                <w:color w:val="231F20"/>
                <w:w w:val="115"/>
                <w:sz w:val="18"/>
                <w:lang w:val="ru-RU"/>
              </w:rPr>
              <w:t>количества</w:t>
            </w:r>
            <w:r w:rsidRPr="00AE7CD6">
              <w:rPr>
                <w:color w:val="231F20"/>
                <w:spacing w:val="1"/>
                <w:w w:val="115"/>
                <w:sz w:val="18"/>
                <w:lang w:val="ru-RU"/>
              </w:rPr>
              <w:t xml:space="preserve"> </w:t>
            </w:r>
            <w:r w:rsidRPr="00AE7CD6">
              <w:rPr>
                <w:color w:val="231F20"/>
                <w:w w:val="115"/>
                <w:sz w:val="18"/>
                <w:lang w:val="ru-RU"/>
              </w:rPr>
              <w:t>микротем</w:t>
            </w:r>
            <w:r w:rsidRPr="00AE7CD6">
              <w:rPr>
                <w:color w:val="231F20"/>
                <w:spacing w:val="1"/>
                <w:w w:val="115"/>
                <w:sz w:val="18"/>
                <w:lang w:val="ru-RU"/>
              </w:rPr>
              <w:t xml:space="preserve"> </w:t>
            </w:r>
            <w:r w:rsidRPr="00AE7CD6">
              <w:rPr>
                <w:color w:val="231F20"/>
                <w:w w:val="115"/>
                <w:sz w:val="18"/>
                <w:lang w:val="ru-RU"/>
              </w:rPr>
              <w:t>и</w:t>
            </w:r>
            <w:r w:rsidRPr="00AE7CD6">
              <w:rPr>
                <w:color w:val="231F20"/>
                <w:spacing w:val="1"/>
                <w:w w:val="115"/>
                <w:sz w:val="18"/>
                <w:lang w:val="ru-RU"/>
              </w:rPr>
              <w:t xml:space="preserve"> </w:t>
            </w:r>
            <w:r w:rsidRPr="00AE7CD6">
              <w:rPr>
                <w:color w:val="231F20"/>
                <w:w w:val="115"/>
                <w:sz w:val="18"/>
                <w:lang w:val="ru-RU"/>
              </w:rPr>
              <w:t>абзацев,</w:t>
            </w:r>
            <w:r w:rsidRPr="00AE7CD6">
              <w:rPr>
                <w:color w:val="231F20"/>
                <w:spacing w:val="1"/>
                <w:w w:val="115"/>
                <w:sz w:val="18"/>
                <w:lang w:val="ru-RU"/>
              </w:rPr>
              <w:t xml:space="preserve"> </w:t>
            </w:r>
            <w:r w:rsidRPr="00AE7CD6">
              <w:rPr>
                <w:color w:val="231F20"/>
                <w:w w:val="115"/>
                <w:sz w:val="18"/>
                <w:lang w:val="ru-RU"/>
              </w:rPr>
              <w:t>способов</w:t>
            </w:r>
            <w:r w:rsidRPr="00AE7CD6">
              <w:rPr>
                <w:color w:val="231F20"/>
                <w:spacing w:val="36"/>
                <w:w w:val="115"/>
                <w:sz w:val="18"/>
                <w:lang w:val="ru-RU"/>
              </w:rPr>
              <w:t xml:space="preserve"> </w:t>
            </w:r>
            <w:r w:rsidRPr="00AE7CD6">
              <w:rPr>
                <w:color w:val="231F20"/>
                <w:w w:val="115"/>
                <w:sz w:val="18"/>
                <w:lang w:val="ru-RU"/>
              </w:rPr>
              <w:t>и</w:t>
            </w:r>
            <w:r w:rsidRPr="00AE7CD6">
              <w:rPr>
                <w:color w:val="231F20"/>
                <w:spacing w:val="37"/>
                <w:w w:val="115"/>
                <w:sz w:val="18"/>
                <w:lang w:val="ru-RU"/>
              </w:rPr>
              <w:t xml:space="preserve"> </w:t>
            </w:r>
            <w:r w:rsidRPr="00AE7CD6">
              <w:rPr>
                <w:color w:val="231F20"/>
                <w:w w:val="115"/>
                <w:sz w:val="18"/>
                <w:lang w:val="ru-RU"/>
              </w:rPr>
              <w:t>средств</w:t>
            </w:r>
            <w:r w:rsidRPr="00AE7CD6">
              <w:rPr>
                <w:color w:val="231F20"/>
                <w:spacing w:val="36"/>
                <w:w w:val="115"/>
                <w:sz w:val="18"/>
                <w:lang w:val="ru-RU"/>
              </w:rPr>
              <w:t xml:space="preserve"> </w:t>
            </w:r>
            <w:r w:rsidRPr="00AE7CD6">
              <w:rPr>
                <w:color w:val="231F20"/>
                <w:w w:val="115"/>
                <w:sz w:val="18"/>
                <w:lang w:val="ru-RU"/>
              </w:rPr>
              <w:t>связи</w:t>
            </w:r>
            <w:r w:rsidRPr="00AE7CD6">
              <w:rPr>
                <w:color w:val="231F20"/>
                <w:spacing w:val="37"/>
                <w:w w:val="115"/>
                <w:sz w:val="18"/>
                <w:lang w:val="ru-RU"/>
              </w:rPr>
              <w:t xml:space="preserve"> </w:t>
            </w:r>
            <w:r w:rsidRPr="00AE7CD6">
              <w:rPr>
                <w:color w:val="231F20"/>
                <w:w w:val="115"/>
                <w:sz w:val="18"/>
                <w:lang w:val="ru-RU"/>
              </w:rPr>
              <w:t>предложений</w:t>
            </w:r>
            <w:r w:rsidRPr="00AE7CD6">
              <w:rPr>
                <w:color w:val="231F20"/>
                <w:spacing w:val="-49"/>
                <w:w w:val="115"/>
                <w:sz w:val="18"/>
                <w:lang w:val="ru-RU"/>
              </w:rPr>
              <w:t xml:space="preserve"> </w:t>
            </w:r>
            <w:r w:rsidRPr="00AE7CD6">
              <w:rPr>
                <w:color w:val="231F20"/>
                <w:w w:val="115"/>
                <w:sz w:val="18"/>
                <w:lang w:val="ru-RU"/>
              </w:rPr>
              <w:t>в</w:t>
            </w:r>
            <w:r w:rsidRPr="00AE7CD6">
              <w:rPr>
                <w:color w:val="231F20"/>
                <w:spacing w:val="1"/>
                <w:w w:val="115"/>
                <w:sz w:val="18"/>
                <w:lang w:val="ru-RU"/>
              </w:rPr>
              <w:t xml:space="preserve"> </w:t>
            </w:r>
            <w:r w:rsidRPr="00AE7CD6">
              <w:rPr>
                <w:color w:val="231F20"/>
                <w:w w:val="115"/>
                <w:sz w:val="18"/>
                <w:lang w:val="ru-RU"/>
              </w:rPr>
              <w:t>тексте;</w:t>
            </w:r>
            <w:r w:rsidRPr="00AE7CD6">
              <w:rPr>
                <w:color w:val="231F20"/>
                <w:spacing w:val="1"/>
                <w:w w:val="115"/>
                <w:sz w:val="18"/>
                <w:lang w:val="ru-RU"/>
              </w:rPr>
              <w:t xml:space="preserve"> </w:t>
            </w:r>
            <w:r w:rsidRPr="00AE7CD6">
              <w:rPr>
                <w:color w:val="231F20"/>
                <w:w w:val="115"/>
                <w:sz w:val="18"/>
                <w:lang w:val="ru-RU"/>
              </w:rPr>
              <w:t>использование</w:t>
            </w:r>
            <w:r w:rsidRPr="00AE7CD6">
              <w:rPr>
                <w:color w:val="231F20"/>
                <w:spacing w:val="1"/>
                <w:w w:val="115"/>
                <w:sz w:val="18"/>
                <w:lang w:val="ru-RU"/>
              </w:rPr>
              <w:t xml:space="preserve"> </w:t>
            </w:r>
            <w:r w:rsidRPr="00AE7CD6">
              <w:rPr>
                <w:color w:val="231F20"/>
                <w:w w:val="115"/>
                <w:sz w:val="18"/>
                <w:lang w:val="ru-RU"/>
              </w:rPr>
              <w:t>языковых</w:t>
            </w:r>
            <w:r w:rsidRPr="00AE7CD6">
              <w:rPr>
                <w:color w:val="231F20"/>
                <w:spacing w:val="1"/>
                <w:w w:val="115"/>
                <w:sz w:val="18"/>
                <w:lang w:val="ru-RU"/>
              </w:rPr>
              <w:t xml:space="preserve"> </w:t>
            </w:r>
            <w:r w:rsidRPr="00AE7CD6">
              <w:rPr>
                <w:color w:val="231F20"/>
                <w:w w:val="115"/>
                <w:sz w:val="18"/>
                <w:lang w:val="ru-RU"/>
              </w:rPr>
              <w:t>средств</w:t>
            </w:r>
            <w:r w:rsidRPr="00AE7CD6">
              <w:rPr>
                <w:color w:val="231F20"/>
                <w:spacing w:val="1"/>
                <w:w w:val="115"/>
                <w:sz w:val="18"/>
                <w:lang w:val="ru-RU"/>
              </w:rPr>
              <w:t xml:space="preserve"> </w:t>
            </w:r>
            <w:r w:rsidRPr="00AE7CD6">
              <w:rPr>
                <w:color w:val="231F20"/>
                <w:w w:val="115"/>
                <w:sz w:val="18"/>
                <w:lang w:val="ru-RU"/>
              </w:rPr>
              <w:t>выразительности</w:t>
            </w:r>
            <w:r w:rsidRPr="00AE7CD6">
              <w:rPr>
                <w:color w:val="231F20"/>
                <w:spacing w:val="1"/>
                <w:w w:val="115"/>
                <w:sz w:val="18"/>
                <w:lang w:val="ru-RU"/>
              </w:rPr>
              <w:t xml:space="preserve"> </w:t>
            </w:r>
            <w:r w:rsidRPr="00AE7CD6">
              <w:rPr>
                <w:color w:val="231F20"/>
                <w:w w:val="115"/>
                <w:sz w:val="18"/>
                <w:lang w:val="ru-RU"/>
              </w:rPr>
              <w:t>(в</w:t>
            </w:r>
            <w:r w:rsidRPr="00AE7CD6">
              <w:rPr>
                <w:color w:val="231F20"/>
                <w:spacing w:val="1"/>
                <w:w w:val="115"/>
                <w:sz w:val="18"/>
                <w:lang w:val="ru-RU"/>
              </w:rPr>
              <w:t xml:space="preserve"> </w:t>
            </w:r>
            <w:r w:rsidRPr="00AE7CD6">
              <w:rPr>
                <w:color w:val="231F20"/>
                <w:w w:val="115"/>
                <w:sz w:val="18"/>
                <w:lang w:val="ru-RU"/>
              </w:rPr>
              <w:t>рамках</w:t>
            </w:r>
            <w:r w:rsidRPr="00AE7CD6">
              <w:rPr>
                <w:color w:val="231F20"/>
                <w:spacing w:val="1"/>
                <w:w w:val="115"/>
                <w:sz w:val="18"/>
                <w:lang w:val="ru-RU"/>
              </w:rPr>
              <w:t xml:space="preserve"> </w:t>
            </w:r>
            <w:r w:rsidRPr="00AE7CD6">
              <w:rPr>
                <w:color w:val="231F20"/>
                <w:w w:val="115"/>
                <w:sz w:val="18"/>
                <w:lang w:val="ru-RU"/>
              </w:rPr>
              <w:t>изученного).</w:t>
            </w:r>
          </w:p>
          <w:p w:rsidR="00AE7CD6" w:rsidRPr="00AE7CD6" w:rsidRDefault="00AE7CD6" w:rsidP="00AE7CD6">
            <w:pPr>
              <w:pStyle w:val="TableParagraph"/>
              <w:spacing w:line="232" w:lineRule="auto"/>
              <w:ind w:left="169" w:right="324"/>
              <w:rPr>
                <w:sz w:val="18"/>
                <w:lang w:val="ru-RU"/>
              </w:rPr>
            </w:pPr>
            <w:r w:rsidRPr="00AE7CD6">
              <w:rPr>
                <w:color w:val="231F20"/>
                <w:spacing w:val="-1"/>
                <w:w w:val="120"/>
                <w:sz w:val="18"/>
                <w:lang w:val="ru-RU"/>
              </w:rPr>
              <w:t>Информационная</w:t>
            </w:r>
            <w:r w:rsidRPr="00AE7CD6">
              <w:rPr>
                <w:color w:val="231F20"/>
                <w:spacing w:val="7"/>
                <w:w w:val="120"/>
                <w:sz w:val="18"/>
                <w:lang w:val="ru-RU"/>
              </w:rPr>
              <w:t xml:space="preserve"> </w:t>
            </w:r>
            <w:r w:rsidRPr="00AE7CD6">
              <w:rPr>
                <w:color w:val="231F20"/>
                <w:w w:val="120"/>
                <w:sz w:val="18"/>
                <w:lang w:val="ru-RU"/>
              </w:rPr>
              <w:t>переработка</w:t>
            </w:r>
            <w:r w:rsidRPr="00AE7CD6">
              <w:rPr>
                <w:color w:val="231F20"/>
                <w:spacing w:val="8"/>
                <w:w w:val="120"/>
                <w:sz w:val="18"/>
                <w:lang w:val="ru-RU"/>
              </w:rPr>
              <w:t xml:space="preserve"> </w:t>
            </w:r>
            <w:r w:rsidRPr="00AE7CD6">
              <w:rPr>
                <w:color w:val="231F20"/>
                <w:w w:val="120"/>
                <w:sz w:val="18"/>
                <w:lang w:val="ru-RU"/>
              </w:rPr>
              <w:t>текста.</w:t>
            </w:r>
            <w:r w:rsidRPr="00AE7CD6">
              <w:rPr>
                <w:color w:val="231F20"/>
                <w:spacing w:val="-51"/>
                <w:w w:val="120"/>
                <w:sz w:val="18"/>
                <w:lang w:val="ru-RU"/>
              </w:rPr>
              <w:t xml:space="preserve"> </w:t>
            </w:r>
            <w:r w:rsidRPr="00AE7CD6">
              <w:rPr>
                <w:color w:val="231F20"/>
                <w:w w:val="120"/>
                <w:sz w:val="18"/>
                <w:lang w:val="ru-RU"/>
              </w:rPr>
              <w:t>План</w:t>
            </w:r>
            <w:r w:rsidRPr="00AE7CD6">
              <w:rPr>
                <w:color w:val="231F20"/>
                <w:spacing w:val="1"/>
                <w:w w:val="120"/>
                <w:sz w:val="18"/>
                <w:lang w:val="ru-RU"/>
              </w:rPr>
              <w:t xml:space="preserve"> </w:t>
            </w:r>
            <w:r w:rsidRPr="00AE7CD6">
              <w:rPr>
                <w:color w:val="231F20"/>
                <w:w w:val="120"/>
                <w:sz w:val="18"/>
                <w:lang w:val="ru-RU"/>
              </w:rPr>
              <w:t>текста</w:t>
            </w:r>
            <w:r w:rsidRPr="00AE7CD6">
              <w:rPr>
                <w:color w:val="231F20"/>
                <w:spacing w:val="1"/>
                <w:w w:val="120"/>
                <w:sz w:val="18"/>
                <w:lang w:val="ru-RU"/>
              </w:rPr>
              <w:t xml:space="preserve"> </w:t>
            </w:r>
            <w:r w:rsidRPr="00AE7CD6">
              <w:rPr>
                <w:color w:val="231F20"/>
                <w:w w:val="120"/>
                <w:sz w:val="18"/>
                <w:lang w:val="ru-RU"/>
              </w:rPr>
              <w:t>(простой,</w:t>
            </w:r>
            <w:r w:rsidRPr="00AE7CD6">
              <w:rPr>
                <w:color w:val="231F20"/>
                <w:spacing w:val="1"/>
                <w:w w:val="120"/>
                <w:sz w:val="18"/>
                <w:lang w:val="ru-RU"/>
              </w:rPr>
              <w:t xml:space="preserve"> </w:t>
            </w:r>
            <w:r w:rsidRPr="00AE7CD6">
              <w:rPr>
                <w:color w:val="231F20"/>
                <w:w w:val="120"/>
                <w:sz w:val="18"/>
                <w:lang w:val="ru-RU"/>
              </w:rPr>
              <w:t>сложный;</w:t>
            </w:r>
            <w:r w:rsidRPr="00AE7CD6">
              <w:rPr>
                <w:color w:val="231F20"/>
                <w:spacing w:val="1"/>
                <w:w w:val="120"/>
                <w:sz w:val="18"/>
                <w:lang w:val="ru-RU"/>
              </w:rPr>
              <w:t xml:space="preserve"> </w:t>
            </w:r>
            <w:r w:rsidRPr="00AE7CD6">
              <w:rPr>
                <w:color w:val="231F20"/>
                <w:w w:val="120"/>
                <w:sz w:val="18"/>
                <w:lang w:val="ru-RU"/>
              </w:rPr>
              <w:t>назывной,</w:t>
            </w:r>
            <w:r w:rsidRPr="00AE7CD6">
              <w:rPr>
                <w:color w:val="231F20"/>
                <w:spacing w:val="29"/>
                <w:w w:val="120"/>
                <w:sz w:val="18"/>
                <w:lang w:val="ru-RU"/>
              </w:rPr>
              <w:t xml:space="preserve"> </w:t>
            </w:r>
            <w:r w:rsidRPr="00AE7CD6">
              <w:rPr>
                <w:color w:val="231F20"/>
                <w:w w:val="120"/>
                <w:sz w:val="18"/>
                <w:lang w:val="ru-RU"/>
              </w:rPr>
              <w:t>вопросный);</w:t>
            </w:r>
          </w:p>
        </w:tc>
        <w:tc>
          <w:tcPr>
            <w:tcW w:w="4026" w:type="dxa"/>
            <w:tcBorders>
              <w:bottom w:val="single" w:sz="6" w:space="0" w:color="231F20"/>
            </w:tcBorders>
          </w:tcPr>
          <w:p w:rsidR="00AE7CD6" w:rsidRPr="00AE7CD6" w:rsidRDefault="00AE7CD6" w:rsidP="00AE7CD6">
            <w:pPr>
              <w:pStyle w:val="TableParagraph"/>
              <w:spacing w:before="85" w:line="232" w:lineRule="auto"/>
              <w:ind w:right="271"/>
              <w:rPr>
                <w:sz w:val="18"/>
                <w:lang w:val="ru-RU"/>
              </w:rPr>
            </w:pPr>
            <w:r w:rsidRPr="00AE7CD6">
              <w:rPr>
                <w:color w:val="231F20"/>
                <w:w w:val="120"/>
                <w:sz w:val="18"/>
                <w:lang w:val="ru-RU"/>
              </w:rPr>
              <w:t>Анализировать</w:t>
            </w:r>
            <w:r w:rsidRPr="00AE7CD6">
              <w:rPr>
                <w:color w:val="231F20"/>
                <w:spacing w:val="1"/>
                <w:w w:val="120"/>
                <w:sz w:val="18"/>
                <w:lang w:val="ru-RU"/>
              </w:rPr>
              <w:t xml:space="preserve"> </w:t>
            </w:r>
            <w:r w:rsidRPr="00AE7CD6">
              <w:rPr>
                <w:color w:val="231F20"/>
                <w:w w:val="120"/>
                <w:sz w:val="18"/>
                <w:lang w:val="ru-RU"/>
              </w:rPr>
              <w:t>текст</w:t>
            </w:r>
            <w:r w:rsidRPr="00AE7CD6">
              <w:rPr>
                <w:color w:val="231F20"/>
                <w:spacing w:val="1"/>
                <w:w w:val="120"/>
                <w:sz w:val="18"/>
                <w:lang w:val="ru-RU"/>
              </w:rPr>
              <w:t xml:space="preserve"> </w:t>
            </w:r>
            <w:r w:rsidRPr="00AE7CD6">
              <w:rPr>
                <w:color w:val="231F20"/>
                <w:w w:val="120"/>
                <w:sz w:val="18"/>
                <w:lang w:val="ru-RU"/>
              </w:rPr>
              <w:t>с</w:t>
            </w:r>
            <w:r w:rsidRPr="00AE7CD6">
              <w:rPr>
                <w:color w:val="231F20"/>
                <w:spacing w:val="1"/>
                <w:w w:val="120"/>
                <w:sz w:val="18"/>
                <w:lang w:val="ru-RU"/>
              </w:rPr>
              <w:t xml:space="preserve"> </w:t>
            </w:r>
            <w:r w:rsidRPr="00AE7CD6">
              <w:rPr>
                <w:color w:val="231F20"/>
                <w:w w:val="120"/>
                <w:sz w:val="18"/>
                <w:lang w:val="ru-RU"/>
              </w:rPr>
              <w:t>точки</w:t>
            </w:r>
            <w:r w:rsidRPr="00AE7CD6">
              <w:rPr>
                <w:color w:val="231F20"/>
                <w:spacing w:val="1"/>
                <w:w w:val="120"/>
                <w:sz w:val="18"/>
                <w:lang w:val="ru-RU"/>
              </w:rPr>
              <w:t xml:space="preserve"> </w:t>
            </w:r>
            <w:r w:rsidRPr="00AE7CD6">
              <w:rPr>
                <w:color w:val="231F20"/>
                <w:w w:val="120"/>
                <w:sz w:val="18"/>
                <w:lang w:val="ru-RU"/>
              </w:rPr>
              <w:t>зрения</w:t>
            </w:r>
            <w:r w:rsidRPr="00AE7CD6">
              <w:rPr>
                <w:color w:val="231F20"/>
                <w:spacing w:val="-51"/>
                <w:w w:val="120"/>
                <w:sz w:val="18"/>
                <w:lang w:val="ru-RU"/>
              </w:rPr>
              <w:t xml:space="preserve"> </w:t>
            </w:r>
            <w:r w:rsidRPr="00AE7CD6">
              <w:rPr>
                <w:color w:val="231F20"/>
                <w:spacing w:val="-1"/>
                <w:w w:val="120"/>
                <w:sz w:val="18"/>
                <w:lang w:val="ru-RU"/>
              </w:rPr>
              <w:t>его</w:t>
            </w:r>
            <w:r w:rsidRPr="00AE7CD6">
              <w:rPr>
                <w:color w:val="231F20"/>
                <w:spacing w:val="3"/>
                <w:w w:val="120"/>
                <w:sz w:val="18"/>
                <w:lang w:val="ru-RU"/>
              </w:rPr>
              <w:t xml:space="preserve"> </w:t>
            </w:r>
            <w:r w:rsidRPr="00AE7CD6">
              <w:rPr>
                <w:color w:val="231F20"/>
                <w:spacing w:val="-1"/>
                <w:w w:val="120"/>
                <w:sz w:val="18"/>
                <w:lang w:val="ru-RU"/>
              </w:rPr>
              <w:t>соответствия</w:t>
            </w:r>
            <w:r w:rsidRPr="00AE7CD6">
              <w:rPr>
                <w:color w:val="231F20"/>
                <w:spacing w:val="4"/>
                <w:w w:val="120"/>
                <w:sz w:val="18"/>
                <w:lang w:val="ru-RU"/>
              </w:rPr>
              <w:t xml:space="preserve"> </w:t>
            </w:r>
            <w:r w:rsidRPr="00AE7CD6">
              <w:rPr>
                <w:color w:val="231F20"/>
                <w:w w:val="120"/>
                <w:sz w:val="18"/>
                <w:lang w:val="ru-RU"/>
              </w:rPr>
              <w:t>основным</w:t>
            </w:r>
            <w:r w:rsidRPr="00AE7CD6">
              <w:rPr>
                <w:color w:val="231F20"/>
                <w:spacing w:val="4"/>
                <w:w w:val="120"/>
                <w:sz w:val="18"/>
                <w:lang w:val="ru-RU"/>
              </w:rPr>
              <w:t xml:space="preserve"> </w:t>
            </w:r>
            <w:r w:rsidRPr="00AE7CD6">
              <w:rPr>
                <w:color w:val="231F20"/>
                <w:w w:val="120"/>
                <w:sz w:val="18"/>
                <w:lang w:val="ru-RU"/>
              </w:rPr>
              <w:t>признакам</w:t>
            </w:r>
            <w:r w:rsidRPr="00AE7CD6">
              <w:rPr>
                <w:color w:val="231F20"/>
                <w:spacing w:val="-51"/>
                <w:w w:val="120"/>
                <w:sz w:val="18"/>
                <w:lang w:val="ru-RU"/>
              </w:rPr>
              <w:t xml:space="preserve"> </w:t>
            </w:r>
            <w:r w:rsidRPr="00AE7CD6">
              <w:rPr>
                <w:color w:val="231F20"/>
                <w:w w:val="120"/>
                <w:sz w:val="18"/>
                <w:lang w:val="ru-RU"/>
              </w:rPr>
              <w:t>(наличие</w:t>
            </w:r>
            <w:r w:rsidRPr="00AE7CD6">
              <w:rPr>
                <w:color w:val="231F20"/>
                <w:spacing w:val="1"/>
                <w:w w:val="120"/>
                <w:sz w:val="18"/>
                <w:lang w:val="ru-RU"/>
              </w:rPr>
              <w:t xml:space="preserve"> </w:t>
            </w:r>
            <w:r w:rsidRPr="00AE7CD6">
              <w:rPr>
                <w:color w:val="231F20"/>
                <w:w w:val="120"/>
                <w:sz w:val="18"/>
                <w:lang w:val="ru-RU"/>
              </w:rPr>
              <w:t>темы,</w:t>
            </w:r>
            <w:r w:rsidRPr="00AE7CD6">
              <w:rPr>
                <w:color w:val="231F20"/>
                <w:spacing w:val="1"/>
                <w:w w:val="120"/>
                <w:sz w:val="18"/>
                <w:lang w:val="ru-RU"/>
              </w:rPr>
              <w:t xml:space="preserve"> </w:t>
            </w:r>
            <w:r w:rsidRPr="00AE7CD6">
              <w:rPr>
                <w:color w:val="231F20"/>
                <w:w w:val="120"/>
                <w:sz w:val="18"/>
                <w:lang w:val="ru-RU"/>
              </w:rPr>
              <w:t>главной</w:t>
            </w:r>
            <w:r w:rsidRPr="00AE7CD6">
              <w:rPr>
                <w:color w:val="231F20"/>
                <w:spacing w:val="1"/>
                <w:w w:val="120"/>
                <w:sz w:val="18"/>
                <w:lang w:val="ru-RU"/>
              </w:rPr>
              <w:t xml:space="preserve"> </w:t>
            </w:r>
            <w:r w:rsidRPr="00AE7CD6">
              <w:rPr>
                <w:color w:val="231F20"/>
                <w:w w:val="120"/>
                <w:sz w:val="18"/>
                <w:lang w:val="ru-RU"/>
              </w:rPr>
              <w:t>мысли,</w:t>
            </w:r>
            <w:r w:rsidRPr="00AE7CD6">
              <w:rPr>
                <w:color w:val="231F20"/>
                <w:spacing w:val="1"/>
                <w:w w:val="120"/>
                <w:sz w:val="18"/>
                <w:lang w:val="ru-RU"/>
              </w:rPr>
              <w:t xml:space="preserve"> </w:t>
            </w:r>
            <w:r w:rsidRPr="00AE7CD6">
              <w:rPr>
                <w:color w:val="231F20"/>
                <w:w w:val="120"/>
                <w:sz w:val="18"/>
                <w:lang w:val="ru-RU"/>
              </w:rPr>
              <w:t>грамматической</w:t>
            </w:r>
            <w:r w:rsidRPr="00AE7CD6">
              <w:rPr>
                <w:color w:val="231F20"/>
                <w:spacing w:val="1"/>
                <w:w w:val="120"/>
                <w:sz w:val="18"/>
                <w:lang w:val="ru-RU"/>
              </w:rPr>
              <w:t xml:space="preserve"> </w:t>
            </w:r>
            <w:r w:rsidRPr="00AE7CD6">
              <w:rPr>
                <w:color w:val="231F20"/>
                <w:w w:val="120"/>
                <w:sz w:val="18"/>
                <w:lang w:val="ru-RU"/>
              </w:rPr>
              <w:t>связи</w:t>
            </w:r>
            <w:r w:rsidRPr="00AE7CD6">
              <w:rPr>
                <w:color w:val="231F20"/>
                <w:spacing w:val="1"/>
                <w:w w:val="120"/>
                <w:sz w:val="18"/>
                <w:lang w:val="ru-RU"/>
              </w:rPr>
              <w:t xml:space="preserve"> </w:t>
            </w:r>
            <w:r w:rsidRPr="00AE7CD6">
              <w:rPr>
                <w:color w:val="231F20"/>
                <w:w w:val="120"/>
                <w:sz w:val="18"/>
                <w:lang w:val="ru-RU"/>
              </w:rPr>
              <w:t>предложений,</w:t>
            </w:r>
            <w:r w:rsidRPr="00AE7CD6">
              <w:rPr>
                <w:color w:val="231F20"/>
                <w:spacing w:val="1"/>
                <w:w w:val="120"/>
                <w:sz w:val="18"/>
                <w:lang w:val="ru-RU"/>
              </w:rPr>
              <w:t xml:space="preserve"> </w:t>
            </w:r>
            <w:r w:rsidRPr="00AE7CD6">
              <w:rPr>
                <w:color w:val="231F20"/>
                <w:w w:val="120"/>
                <w:sz w:val="18"/>
                <w:lang w:val="ru-RU"/>
              </w:rPr>
              <w:t>цельности</w:t>
            </w:r>
            <w:r w:rsidRPr="00AE7CD6">
              <w:rPr>
                <w:color w:val="231F20"/>
                <w:spacing w:val="1"/>
                <w:w w:val="120"/>
                <w:sz w:val="18"/>
                <w:lang w:val="ru-RU"/>
              </w:rPr>
              <w:t xml:space="preserve"> </w:t>
            </w:r>
            <w:r w:rsidRPr="00AE7CD6">
              <w:rPr>
                <w:color w:val="231F20"/>
                <w:w w:val="120"/>
                <w:sz w:val="18"/>
                <w:lang w:val="ru-RU"/>
              </w:rPr>
              <w:t>и</w:t>
            </w:r>
            <w:r w:rsidRPr="00AE7CD6">
              <w:rPr>
                <w:color w:val="231F20"/>
                <w:spacing w:val="1"/>
                <w:w w:val="120"/>
                <w:sz w:val="18"/>
                <w:lang w:val="ru-RU"/>
              </w:rPr>
              <w:t xml:space="preserve"> </w:t>
            </w:r>
            <w:r w:rsidRPr="00AE7CD6">
              <w:rPr>
                <w:color w:val="231F20"/>
                <w:w w:val="120"/>
                <w:sz w:val="18"/>
                <w:lang w:val="ru-RU"/>
              </w:rPr>
              <w:t>относительной</w:t>
            </w:r>
            <w:r w:rsidRPr="00AE7CD6">
              <w:rPr>
                <w:color w:val="231F20"/>
                <w:spacing w:val="1"/>
                <w:w w:val="120"/>
                <w:sz w:val="18"/>
                <w:lang w:val="ru-RU"/>
              </w:rPr>
              <w:t xml:space="preserve"> </w:t>
            </w:r>
            <w:r w:rsidRPr="00AE7CD6">
              <w:rPr>
                <w:color w:val="231F20"/>
                <w:w w:val="120"/>
                <w:sz w:val="18"/>
                <w:lang w:val="ru-RU"/>
              </w:rPr>
              <w:t>законченности);</w:t>
            </w:r>
            <w:r w:rsidRPr="00AE7CD6">
              <w:rPr>
                <w:color w:val="231F20"/>
                <w:spacing w:val="1"/>
                <w:w w:val="120"/>
                <w:sz w:val="18"/>
                <w:lang w:val="ru-RU"/>
              </w:rPr>
              <w:t xml:space="preserve"> </w:t>
            </w:r>
            <w:r w:rsidRPr="00AE7CD6">
              <w:rPr>
                <w:color w:val="231F20"/>
                <w:w w:val="120"/>
                <w:sz w:val="18"/>
                <w:lang w:val="ru-RU"/>
              </w:rPr>
              <w:t>с</w:t>
            </w:r>
            <w:r w:rsidRPr="00AE7CD6">
              <w:rPr>
                <w:color w:val="231F20"/>
                <w:spacing w:val="1"/>
                <w:w w:val="120"/>
                <w:sz w:val="18"/>
                <w:lang w:val="ru-RU"/>
              </w:rPr>
              <w:t xml:space="preserve"> </w:t>
            </w:r>
            <w:r w:rsidRPr="00AE7CD6">
              <w:rPr>
                <w:color w:val="231F20"/>
                <w:w w:val="120"/>
                <w:sz w:val="18"/>
                <w:lang w:val="ru-RU"/>
              </w:rPr>
              <w:t>точки</w:t>
            </w:r>
            <w:r w:rsidRPr="00AE7CD6">
              <w:rPr>
                <w:color w:val="231F20"/>
                <w:spacing w:val="1"/>
                <w:w w:val="120"/>
                <w:sz w:val="18"/>
                <w:lang w:val="ru-RU"/>
              </w:rPr>
              <w:t xml:space="preserve"> </w:t>
            </w:r>
            <w:r w:rsidRPr="00AE7CD6">
              <w:rPr>
                <w:color w:val="231F20"/>
                <w:w w:val="120"/>
                <w:sz w:val="18"/>
                <w:lang w:val="ru-RU"/>
              </w:rPr>
              <w:t>зрения</w:t>
            </w:r>
            <w:r w:rsidRPr="00AE7CD6">
              <w:rPr>
                <w:color w:val="231F20"/>
                <w:spacing w:val="1"/>
                <w:w w:val="120"/>
                <w:sz w:val="18"/>
                <w:lang w:val="ru-RU"/>
              </w:rPr>
              <w:t xml:space="preserve"> </w:t>
            </w:r>
            <w:r w:rsidRPr="00AE7CD6">
              <w:rPr>
                <w:color w:val="231F20"/>
                <w:w w:val="120"/>
                <w:sz w:val="18"/>
                <w:lang w:val="ru-RU"/>
              </w:rPr>
              <w:t>его</w:t>
            </w:r>
            <w:r w:rsidRPr="00AE7CD6">
              <w:rPr>
                <w:color w:val="231F20"/>
                <w:spacing w:val="1"/>
                <w:w w:val="120"/>
                <w:sz w:val="18"/>
                <w:lang w:val="ru-RU"/>
              </w:rPr>
              <w:t xml:space="preserve"> </w:t>
            </w:r>
            <w:r w:rsidRPr="00AE7CD6">
              <w:rPr>
                <w:color w:val="231F20"/>
                <w:w w:val="120"/>
                <w:sz w:val="18"/>
                <w:lang w:val="ru-RU"/>
              </w:rPr>
              <w:t>принадлежности</w:t>
            </w:r>
            <w:r w:rsidRPr="00AE7CD6">
              <w:rPr>
                <w:color w:val="231F20"/>
                <w:spacing w:val="1"/>
                <w:w w:val="120"/>
                <w:sz w:val="18"/>
                <w:lang w:val="ru-RU"/>
              </w:rPr>
              <w:t xml:space="preserve"> </w:t>
            </w:r>
            <w:r w:rsidRPr="00AE7CD6">
              <w:rPr>
                <w:color w:val="231F20"/>
                <w:w w:val="120"/>
                <w:sz w:val="18"/>
                <w:lang w:val="ru-RU"/>
              </w:rPr>
              <w:t>к</w:t>
            </w:r>
            <w:r w:rsidRPr="00AE7CD6">
              <w:rPr>
                <w:color w:val="231F20"/>
                <w:spacing w:val="1"/>
                <w:w w:val="120"/>
                <w:sz w:val="18"/>
                <w:lang w:val="ru-RU"/>
              </w:rPr>
              <w:t xml:space="preserve"> </w:t>
            </w:r>
            <w:r w:rsidRPr="00AE7CD6">
              <w:rPr>
                <w:color w:val="231F20"/>
                <w:w w:val="120"/>
                <w:sz w:val="18"/>
                <w:lang w:val="ru-RU"/>
              </w:rPr>
              <w:t>функционально-</w:t>
            </w:r>
            <w:r w:rsidRPr="00AE7CD6">
              <w:rPr>
                <w:color w:val="231F20"/>
                <w:spacing w:val="1"/>
                <w:w w:val="120"/>
                <w:sz w:val="18"/>
                <w:lang w:val="ru-RU"/>
              </w:rPr>
              <w:t xml:space="preserve"> </w:t>
            </w:r>
            <w:r w:rsidRPr="00AE7CD6">
              <w:rPr>
                <w:color w:val="231F20"/>
                <w:w w:val="120"/>
                <w:sz w:val="18"/>
                <w:lang w:val="ru-RU"/>
              </w:rPr>
              <w:t>смысловому</w:t>
            </w:r>
            <w:r w:rsidRPr="00AE7CD6">
              <w:rPr>
                <w:color w:val="231F20"/>
                <w:spacing w:val="1"/>
                <w:w w:val="120"/>
                <w:sz w:val="18"/>
                <w:lang w:val="ru-RU"/>
              </w:rPr>
              <w:t xml:space="preserve"> </w:t>
            </w:r>
            <w:r w:rsidRPr="00AE7CD6">
              <w:rPr>
                <w:color w:val="231F20"/>
                <w:w w:val="120"/>
                <w:sz w:val="18"/>
                <w:lang w:val="ru-RU"/>
              </w:rPr>
              <w:t>типу</w:t>
            </w:r>
            <w:r w:rsidRPr="00AE7CD6">
              <w:rPr>
                <w:color w:val="231F20"/>
                <w:spacing w:val="1"/>
                <w:w w:val="120"/>
                <w:sz w:val="18"/>
                <w:lang w:val="ru-RU"/>
              </w:rPr>
              <w:t xml:space="preserve"> </w:t>
            </w:r>
            <w:r w:rsidRPr="00AE7CD6">
              <w:rPr>
                <w:color w:val="231F20"/>
                <w:w w:val="120"/>
                <w:sz w:val="18"/>
                <w:lang w:val="ru-RU"/>
              </w:rPr>
              <w:t>речи;</w:t>
            </w:r>
            <w:r w:rsidRPr="00AE7CD6">
              <w:rPr>
                <w:color w:val="231F20"/>
                <w:spacing w:val="1"/>
                <w:w w:val="120"/>
                <w:sz w:val="18"/>
                <w:lang w:val="ru-RU"/>
              </w:rPr>
              <w:t xml:space="preserve"> </w:t>
            </w:r>
            <w:r w:rsidRPr="00AE7CD6">
              <w:rPr>
                <w:color w:val="231F20"/>
                <w:w w:val="120"/>
                <w:sz w:val="18"/>
                <w:lang w:val="ru-RU"/>
              </w:rPr>
              <w:t>его</w:t>
            </w:r>
            <w:r w:rsidRPr="00AE7CD6">
              <w:rPr>
                <w:color w:val="231F20"/>
                <w:spacing w:val="1"/>
                <w:w w:val="120"/>
                <w:sz w:val="18"/>
                <w:lang w:val="ru-RU"/>
              </w:rPr>
              <w:t xml:space="preserve"> </w:t>
            </w:r>
            <w:r w:rsidRPr="00AE7CD6">
              <w:rPr>
                <w:color w:val="231F20"/>
                <w:w w:val="120"/>
                <w:sz w:val="18"/>
                <w:lang w:val="ru-RU"/>
              </w:rPr>
              <w:t>композиционных</w:t>
            </w:r>
            <w:r w:rsidRPr="00AE7CD6">
              <w:rPr>
                <w:color w:val="231F20"/>
                <w:spacing w:val="1"/>
                <w:w w:val="120"/>
                <w:sz w:val="18"/>
                <w:lang w:val="ru-RU"/>
              </w:rPr>
              <w:t xml:space="preserve"> </w:t>
            </w:r>
            <w:r w:rsidRPr="00AE7CD6">
              <w:rPr>
                <w:color w:val="231F20"/>
                <w:w w:val="120"/>
                <w:sz w:val="18"/>
                <w:lang w:val="ru-RU"/>
              </w:rPr>
              <w:t>особенностей,</w:t>
            </w:r>
            <w:r w:rsidRPr="00AE7CD6">
              <w:rPr>
                <w:color w:val="231F20"/>
                <w:spacing w:val="1"/>
                <w:w w:val="120"/>
                <w:sz w:val="18"/>
                <w:lang w:val="ru-RU"/>
              </w:rPr>
              <w:t xml:space="preserve"> </w:t>
            </w:r>
            <w:r w:rsidRPr="00AE7CD6">
              <w:rPr>
                <w:color w:val="231F20"/>
                <w:w w:val="120"/>
                <w:sz w:val="18"/>
                <w:lang w:val="ru-RU"/>
              </w:rPr>
              <w:t>количества</w:t>
            </w:r>
            <w:r w:rsidRPr="00AE7CD6">
              <w:rPr>
                <w:color w:val="231F20"/>
                <w:spacing w:val="27"/>
                <w:w w:val="120"/>
                <w:sz w:val="18"/>
                <w:lang w:val="ru-RU"/>
              </w:rPr>
              <w:t xml:space="preserve"> </w:t>
            </w:r>
            <w:r w:rsidRPr="00AE7CD6">
              <w:rPr>
                <w:color w:val="231F20"/>
                <w:w w:val="120"/>
                <w:sz w:val="18"/>
                <w:lang w:val="ru-RU"/>
              </w:rPr>
              <w:t>микротем</w:t>
            </w:r>
            <w:r w:rsidRPr="00AE7CD6">
              <w:rPr>
                <w:color w:val="231F20"/>
                <w:spacing w:val="27"/>
                <w:w w:val="120"/>
                <w:sz w:val="18"/>
                <w:lang w:val="ru-RU"/>
              </w:rPr>
              <w:t xml:space="preserve"> </w:t>
            </w:r>
            <w:r w:rsidRPr="00AE7CD6">
              <w:rPr>
                <w:color w:val="231F20"/>
                <w:w w:val="120"/>
                <w:sz w:val="18"/>
                <w:lang w:val="ru-RU"/>
              </w:rPr>
              <w:t>и</w:t>
            </w:r>
            <w:r w:rsidRPr="00AE7CD6">
              <w:rPr>
                <w:color w:val="231F20"/>
                <w:spacing w:val="28"/>
                <w:w w:val="120"/>
                <w:sz w:val="18"/>
                <w:lang w:val="ru-RU"/>
              </w:rPr>
              <w:t xml:space="preserve"> </w:t>
            </w:r>
            <w:r w:rsidRPr="00AE7CD6">
              <w:rPr>
                <w:color w:val="231F20"/>
                <w:w w:val="120"/>
                <w:sz w:val="18"/>
                <w:lang w:val="ru-RU"/>
              </w:rPr>
              <w:t>абзацев.</w:t>
            </w:r>
          </w:p>
        </w:tc>
      </w:tr>
    </w:tbl>
    <w:p w:rsidR="00AE7CD6" w:rsidRPr="00AE7CD6" w:rsidRDefault="00AE7CD6" w:rsidP="00AE7CD6">
      <w:pPr>
        <w:spacing w:line="232" w:lineRule="auto"/>
        <w:rPr>
          <w:sz w:val="18"/>
          <w:lang w:val="ru-RU"/>
        </w:rPr>
        <w:sectPr w:rsidR="00AE7CD6" w:rsidRPr="00AE7CD6">
          <w:pgSz w:w="12020" w:h="7830" w:orient="landscape"/>
          <w:pgMar w:top="640" w:right="620" w:bottom="280" w:left="1020" w:header="720" w:footer="720" w:gutter="0"/>
          <w:cols w:space="720"/>
        </w:sectPr>
      </w:pPr>
    </w:p>
    <w:p w:rsidR="00AE7CD6" w:rsidRPr="00AE7CD6" w:rsidRDefault="00C01DB0" w:rsidP="00AE7CD6">
      <w:pPr>
        <w:pStyle w:val="a3"/>
        <w:spacing w:before="6"/>
        <w:ind w:left="0" w:firstLine="0"/>
        <w:jc w:val="left"/>
        <w:rPr>
          <w:i/>
          <w:sz w:val="2"/>
          <w:lang w:val="ru-RU"/>
        </w:rPr>
      </w:pPr>
      <w:r w:rsidRPr="00C01DB0">
        <w:lastRenderedPageBreak/>
        <w:pict>
          <v:shape id="_x0000_s1422" type="#_x0000_t202" style="position:absolute;margin-left:33.95pt;margin-top:35.9pt;width:12.5pt;height:113.85pt;z-index:487746048;mso-position-horizontal-relative:page;mso-position-vertical-relative:page" filled="f" stroked="f">
            <v:textbox style="layout-flow:vertical" inset="0,0,0,0">
              <w:txbxContent>
                <w:p w:rsidR="00872F35" w:rsidRPr="00E93095" w:rsidRDefault="00872F35" w:rsidP="00E93095"/>
              </w:txbxContent>
            </v:textbox>
            <w10:wrap anchorx="page" anchory="page"/>
          </v:shape>
        </w:pict>
      </w:r>
      <w:r w:rsidRPr="00C01DB0">
        <w:pict>
          <v:shape id="_x0000_s1423" type="#_x0000_t202" style="position:absolute;margin-left:33.85pt;margin-top:347.05pt;width:12.6pt;height:10.9pt;z-index:487747072;mso-position-horizontal-relative:page;mso-position-vertical-relative:page" filled="f" stroked="f">
            <v:textbox style="layout-flow:vertical" inset="0,0,0,0">
              <w:txbxContent>
                <w:p w:rsidR="00872F35" w:rsidRPr="00E93095" w:rsidRDefault="00872F35" w:rsidP="00E93095"/>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RPr="00454B04" w:rsidTr="00AE7CD6">
        <w:trPr>
          <w:trHeight w:val="5979"/>
        </w:trPr>
        <w:tc>
          <w:tcPr>
            <w:tcW w:w="2098" w:type="dxa"/>
            <w:tcBorders>
              <w:left w:val="single" w:sz="6" w:space="0" w:color="231F20"/>
              <w:bottom w:val="single" w:sz="6" w:space="0" w:color="231F20"/>
              <w:right w:val="single" w:sz="6" w:space="0" w:color="231F20"/>
            </w:tcBorders>
          </w:tcPr>
          <w:p w:rsidR="00AE7CD6" w:rsidRPr="00AE7CD6" w:rsidRDefault="00AE7CD6" w:rsidP="00AE7CD6">
            <w:pPr>
              <w:pStyle w:val="TableParagraph"/>
              <w:rPr>
                <w:sz w:val="18"/>
                <w:lang w:val="ru-RU"/>
              </w:rPr>
            </w:pPr>
          </w:p>
        </w:tc>
        <w:tc>
          <w:tcPr>
            <w:tcW w:w="4026" w:type="dxa"/>
            <w:tcBorders>
              <w:left w:val="single" w:sz="6" w:space="0" w:color="231F20"/>
              <w:bottom w:val="single" w:sz="6" w:space="0" w:color="231F20"/>
            </w:tcBorders>
          </w:tcPr>
          <w:p w:rsidR="00AE7CD6" w:rsidRPr="00AE7CD6" w:rsidRDefault="00AE7CD6" w:rsidP="00AE7CD6">
            <w:pPr>
              <w:pStyle w:val="TableParagraph"/>
              <w:spacing w:before="87" w:line="232" w:lineRule="auto"/>
              <w:ind w:left="167" w:right="219"/>
              <w:rPr>
                <w:sz w:val="18"/>
                <w:lang w:val="ru-RU"/>
              </w:rPr>
            </w:pPr>
            <w:r w:rsidRPr="00AE7CD6">
              <w:rPr>
                <w:color w:val="231F20"/>
                <w:w w:val="120"/>
                <w:sz w:val="18"/>
                <w:lang w:val="ru-RU"/>
              </w:rPr>
              <w:t>главная</w:t>
            </w:r>
            <w:r w:rsidRPr="00AE7CD6">
              <w:rPr>
                <w:color w:val="231F20"/>
                <w:spacing w:val="10"/>
                <w:w w:val="120"/>
                <w:sz w:val="18"/>
                <w:lang w:val="ru-RU"/>
              </w:rPr>
              <w:t xml:space="preserve"> </w:t>
            </w:r>
            <w:r w:rsidRPr="00AE7CD6">
              <w:rPr>
                <w:color w:val="231F20"/>
                <w:w w:val="120"/>
                <w:sz w:val="18"/>
                <w:lang w:val="ru-RU"/>
              </w:rPr>
              <w:t>и</w:t>
            </w:r>
            <w:r w:rsidRPr="00AE7CD6">
              <w:rPr>
                <w:color w:val="231F20"/>
                <w:spacing w:val="10"/>
                <w:w w:val="120"/>
                <w:sz w:val="18"/>
                <w:lang w:val="ru-RU"/>
              </w:rPr>
              <w:t xml:space="preserve"> </w:t>
            </w:r>
            <w:r w:rsidRPr="00AE7CD6">
              <w:rPr>
                <w:color w:val="231F20"/>
                <w:w w:val="120"/>
                <w:sz w:val="18"/>
                <w:lang w:val="ru-RU"/>
              </w:rPr>
              <w:t>второстепенная</w:t>
            </w:r>
            <w:r w:rsidRPr="00AE7CD6">
              <w:rPr>
                <w:color w:val="231F20"/>
                <w:spacing w:val="10"/>
                <w:w w:val="120"/>
                <w:sz w:val="18"/>
                <w:lang w:val="ru-RU"/>
              </w:rPr>
              <w:t xml:space="preserve"> </w:t>
            </w:r>
            <w:r w:rsidRPr="00AE7CD6">
              <w:rPr>
                <w:color w:val="231F20"/>
                <w:w w:val="120"/>
                <w:sz w:val="18"/>
                <w:lang w:val="ru-RU"/>
              </w:rPr>
              <w:t>информация</w:t>
            </w:r>
            <w:r w:rsidRPr="00AE7CD6">
              <w:rPr>
                <w:color w:val="231F20"/>
                <w:spacing w:val="-51"/>
                <w:w w:val="120"/>
                <w:sz w:val="18"/>
                <w:lang w:val="ru-RU"/>
              </w:rPr>
              <w:t xml:space="preserve"> </w:t>
            </w:r>
            <w:r w:rsidRPr="00AE7CD6">
              <w:rPr>
                <w:color w:val="231F20"/>
                <w:w w:val="120"/>
                <w:sz w:val="18"/>
                <w:lang w:val="ru-RU"/>
              </w:rPr>
              <w:t>текста;</w:t>
            </w:r>
            <w:r w:rsidRPr="00AE7CD6">
              <w:rPr>
                <w:color w:val="231F20"/>
                <w:spacing w:val="31"/>
                <w:w w:val="120"/>
                <w:sz w:val="18"/>
                <w:lang w:val="ru-RU"/>
              </w:rPr>
              <w:t xml:space="preserve"> </w:t>
            </w:r>
            <w:r w:rsidRPr="00AE7CD6">
              <w:rPr>
                <w:color w:val="231F20"/>
                <w:w w:val="120"/>
                <w:sz w:val="18"/>
                <w:lang w:val="ru-RU"/>
              </w:rPr>
              <w:t>пересказ</w:t>
            </w:r>
            <w:r w:rsidRPr="00AE7CD6">
              <w:rPr>
                <w:color w:val="231F20"/>
                <w:spacing w:val="31"/>
                <w:w w:val="120"/>
                <w:sz w:val="18"/>
                <w:lang w:val="ru-RU"/>
              </w:rPr>
              <w:t xml:space="preserve"> </w:t>
            </w:r>
            <w:r w:rsidRPr="00AE7CD6">
              <w:rPr>
                <w:color w:val="231F20"/>
                <w:w w:val="120"/>
                <w:sz w:val="18"/>
                <w:lang w:val="ru-RU"/>
              </w:rPr>
              <w:t>текста.</w:t>
            </w:r>
          </w:p>
          <w:p w:rsidR="00AE7CD6" w:rsidRPr="00AE7CD6" w:rsidRDefault="00AE7CD6" w:rsidP="00AE7CD6">
            <w:pPr>
              <w:pStyle w:val="TableParagraph"/>
              <w:spacing w:line="232" w:lineRule="auto"/>
              <w:ind w:left="167" w:right="879"/>
              <w:rPr>
                <w:sz w:val="18"/>
                <w:lang w:val="ru-RU"/>
              </w:rPr>
            </w:pPr>
            <w:r w:rsidRPr="00AE7CD6">
              <w:rPr>
                <w:color w:val="231F20"/>
                <w:w w:val="120"/>
                <w:sz w:val="18"/>
                <w:lang w:val="ru-RU"/>
              </w:rPr>
              <w:t>Описание</w:t>
            </w:r>
            <w:r w:rsidRPr="00AE7CD6">
              <w:rPr>
                <w:color w:val="231F20"/>
                <w:spacing w:val="1"/>
                <w:w w:val="120"/>
                <w:sz w:val="18"/>
                <w:lang w:val="ru-RU"/>
              </w:rPr>
              <w:t xml:space="preserve"> </w:t>
            </w:r>
            <w:r w:rsidRPr="00AE7CD6">
              <w:rPr>
                <w:color w:val="231F20"/>
                <w:w w:val="120"/>
                <w:sz w:val="18"/>
                <w:lang w:val="ru-RU"/>
              </w:rPr>
              <w:t>как</w:t>
            </w:r>
            <w:r w:rsidRPr="00AE7CD6">
              <w:rPr>
                <w:color w:val="231F20"/>
                <w:spacing w:val="1"/>
                <w:w w:val="120"/>
                <w:sz w:val="18"/>
                <w:lang w:val="ru-RU"/>
              </w:rPr>
              <w:t xml:space="preserve"> </w:t>
            </w:r>
            <w:r w:rsidRPr="00AE7CD6">
              <w:rPr>
                <w:color w:val="231F20"/>
                <w:w w:val="120"/>
                <w:sz w:val="18"/>
                <w:lang w:val="ru-RU"/>
              </w:rPr>
              <w:t>тип</w:t>
            </w:r>
            <w:r w:rsidRPr="00AE7CD6">
              <w:rPr>
                <w:color w:val="231F20"/>
                <w:spacing w:val="1"/>
                <w:w w:val="120"/>
                <w:sz w:val="18"/>
                <w:lang w:val="ru-RU"/>
              </w:rPr>
              <w:t xml:space="preserve"> </w:t>
            </w:r>
            <w:r w:rsidRPr="00AE7CD6">
              <w:rPr>
                <w:color w:val="231F20"/>
                <w:w w:val="120"/>
                <w:sz w:val="18"/>
                <w:lang w:val="ru-RU"/>
              </w:rPr>
              <w:t>речи.</w:t>
            </w:r>
            <w:r w:rsidRPr="00AE7CD6">
              <w:rPr>
                <w:color w:val="231F20"/>
                <w:spacing w:val="1"/>
                <w:w w:val="120"/>
                <w:sz w:val="18"/>
                <w:lang w:val="ru-RU"/>
              </w:rPr>
              <w:t xml:space="preserve"> </w:t>
            </w:r>
            <w:r w:rsidRPr="00AE7CD6">
              <w:rPr>
                <w:color w:val="231F20"/>
                <w:w w:val="115"/>
                <w:sz w:val="18"/>
                <w:lang w:val="ru-RU"/>
              </w:rPr>
              <w:t>Описание</w:t>
            </w:r>
            <w:r w:rsidRPr="00AE7CD6">
              <w:rPr>
                <w:color w:val="231F20"/>
                <w:spacing w:val="1"/>
                <w:w w:val="115"/>
                <w:sz w:val="18"/>
                <w:lang w:val="ru-RU"/>
              </w:rPr>
              <w:t xml:space="preserve"> </w:t>
            </w:r>
            <w:r w:rsidRPr="00AE7CD6">
              <w:rPr>
                <w:color w:val="231F20"/>
                <w:w w:val="115"/>
                <w:sz w:val="18"/>
                <w:lang w:val="ru-RU"/>
              </w:rPr>
              <w:t>внешности</w:t>
            </w:r>
            <w:r w:rsidRPr="00AE7CD6">
              <w:rPr>
                <w:color w:val="231F20"/>
                <w:spacing w:val="1"/>
                <w:w w:val="115"/>
                <w:sz w:val="18"/>
                <w:lang w:val="ru-RU"/>
              </w:rPr>
              <w:t xml:space="preserve"> </w:t>
            </w:r>
            <w:r w:rsidRPr="00AE7CD6">
              <w:rPr>
                <w:color w:val="231F20"/>
                <w:w w:val="115"/>
                <w:sz w:val="18"/>
                <w:lang w:val="ru-RU"/>
              </w:rPr>
              <w:t>человека.</w:t>
            </w:r>
            <w:r w:rsidRPr="00AE7CD6">
              <w:rPr>
                <w:color w:val="231F20"/>
                <w:spacing w:val="-49"/>
                <w:w w:val="115"/>
                <w:sz w:val="18"/>
                <w:lang w:val="ru-RU"/>
              </w:rPr>
              <w:t xml:space="preserve"> </w:t>
            </w:r>
            <w:r w:rsidRPr="00AE7CD6">
              <w:rPr>
                <w:color w:val="231F20"/>
                <w:w w:val="120"/>
                <w:sz w:val="18"/>
                <w:lang w:val="ru-RU"/>
              </w:rPr>
              <w:t>Описание</w:t>
            </w:r>
            <w:r w:rsidRPr="00AE7CD6">
              <w:rPr>
                <w:color w:val="231F20"/>
                <w:spacing w:val="27"/>
                <w:w w:val="120"/>
                <w:sz w:val="18"/>
                <w:lang w:val="ru-RU"/>
              </w:rPr>
              <w:t xml:space="preserve"> </w:t>
            </w:r>
            <w:r w:rsidRPr="00AE7CD6">
              <w:rPr>
                <w:color w:val="231F20"/>
                <w:w w:val="120"/>
                <w:sz w:val="18"/>
                <w:lang w:val="ru-RU"/>
              </w:rPr>
              <w:t>помещения.</w:t>
            </w:r>
          </w:p>
          <w:p w:rsidR="00AE7CD6" w:rsidRDefault="00AE7CD6" w:rsidP="00AE7CD6">
            <w:pPr>
              <w:pStyle w:val="TableParagraph"/>
              <w:spacing w:line="232" w:lineRule="auto"/>
              <w:ind w:left="167" w:right="1916"/>
              <w:rPr>
                <w:sz w:val="18"/>
              </w:rPr>
            </w:pPr>
            <w:r w:rsidRPr="00AE7CD6">
              <w:rPr>
                <w:color w:val="231F20"/>
                <w:w w:val="115"/>
                <w:sz w:val="18"/>
                <w:lang w:val="ru-RU"/>
              </w:rPr>
              <w:t>Описание</w:t>
            </w:r>
            <w:r w:rsidRPr="00AE7CD6">
              <w:rPr>
                <w:color w:val="231F20"/>
                <w:spacing w:val="1"/>
                <w:w w:val="115"/>
                <w:sz w:val="18"/>
                <w:lang w:val="ru-RU"/>
              </w:rPr>
              <w:t xml:space="preserve"> </w:t>
            </w:r>
            <w:r w:rsidRPr="00AE7CD6">
              <w:rPr>
                <w:color w:val="231F20"/>
                <w:w w:val="115"/>
                <w:sz w:val="18"/>
                <w:lang w:val="ru-RU"/>
              </w:rPr>
              <w:t>природы.</w:t>
            </w:r>
            <w:r w:rsidRPr="00AE7CD6">
              <w:rPr>
                <w:color w:val="231F20"/>
                <w:spacing w:val="1"/>
                <w:w w:val="115"/>
                <w:sz w:val="18"/>
                <w:lang w:val="ru-RU"/>
              </w:rPr>
              <w:t xml:space="preserve"> </w:t>
            </w:r>
            <w:r w:rsidRPr="00AE7CD6">
              <w:rPr>
                <w:color w:val="231F20"/>
                <w:w w:val="115"/>
                <w:sz w:val="18"/>
                <w:lang w:val="ru-RU"/>
              </w:rPr>
              <w:t>Описание</w:t>
            </w:r>
            <w:r w:rsidRPr="00AE7CD6">
              <w:rPr>
                <w:color w:val="231F20"/>
                <w:spacing w:val="26"/>
                <w:w w:val="115"/>
                <w:sz w:val="18"/>
                <w:lang w:val="ru-RU"/>
              </w:rPr>
              <w:t xml:space="preserve"> </w:t>
            </w:r>
            <w:r w:rsidRPr="00AE7CD6">
              <w:rPr>
                <w:color w:val="231F20"/>
                <w:w w:val="115"/>
                <w:sz w:val="18"/>
                <w:lang w:val="ru-RU"/>
              </w:rPr>
              <w:t>местности.</w:t>
            </w:r>
            <w:r w:rsidRPr="00AE7CD6">
              <w:rPr>
                <w:color w:val="231F20"/>
                <w:spacing w:val="-48"/>
                <w:w w:val="115"/>
                <w:sz w:val="18"/>
                <w:lang w:val="ru-RU"/>
              </w:rPr>
              <w:t xml:space="preserve"> </w:t>
            </w:r>
            <w:r>
              <w:rPr>
                <w:color w:val="231F20"/>
                <w:w w:val="115"/>
                <w:sz w:val="18"/>
              </w:rPr>
              <w:t>Описание</w:t>
            </w:r>
            <w:r>
              <w:rPr>
                <w:color w:val="231F20"/>
                <w:spacing w:val="35"/>
                <w:w w:val="115"/>
                <w:sz w:val="18"/>
              </w:rPr>
              <w:t xml:space="preserve"> </w:t>
            </w:r>
            <w:r>
              <w:rPr>
                <w:color w:val="231F20"/>
                <w:w w:val="115"/>
                <w:sz w:val="18"/>
              </w:rPr>
              <w:t>действий</w:t>
            </w:r>
          </w:p>
        </w:tc>
        <w:tc>
          <w:tcPr>
            <w:tcW w:w="4026" w:type="dxa"/>
            <w:tcBorders>
              <w:bottom w:val="single" w:sz="6" w:space="0" w:color="231F20"/>
            </w:tcBorders>
          </w:tcPr>
          <w:p w:rsidR="00AE7CD6" w:rsidRPr="00AE7CD6" w:rsidRDefault="00AE7CD6" w:rsidP="00AE7CD6">
            <w:pPr>
              <w:pStyle w:val="TableParagraph"/>
              <w:spacing w:before="87" w:line="232" w:lineRule="auto"/>
              <w:ind w:right="529"/>
              <w:rPr>
                <w:sz w:val="18"/>
                <w:lang w:val="ru-RU"/>
              </w:rPr>
            </w:pPr>
            <w:r w:rsidRPr="00AE7CD6">
              <w:rPr>
                <w:color w:val="231F20"/>
                <w:w w:val="115"/>
                <w:sz w:val="18"/>
                <w:lang w:val="ru-RU"/>
              </w:rPr>
              <w:t>Проводить</w:t>
            </w:r>
            <w:r w:rsidRPr="00AE7CD6">
              <w:rPr>
                <w:color w:val="231F20"/>
                <w:spacing w:val="1"/>
                <w:w w:val="115"/>
                <w:sz w:val="18"/>
                <w:lang w:val="ru-RU"/>
              </w:rPr>
              <w:t xml:space="preserve"> </w:t>
            </w:r>
            <w:r w:rsidRPr="00AE7CD6">
              <w:rPr>
                <w:color w:val="231F20"/>
                <w:w w:val="115"/>
                <w:sz w:val="18"/>
                <w:lang w:val="ru-RU"/>
              </w:rPr>
              <w:t>информационную</w:t>
            </w:r>
            <w:r w:rsidRPr="00AE7CD6">
              <w:rPr>
                <w:color w:val="231F20"/>
                <w:spacing w:val="1"/>
                <w:w w:val="115"/>
                <w:sz w:val="18"/>
                <w:lang w:val="ru-RU"/>
              </w:rPr>
              <w:t xml:space="preserve"> </w:t>
            </w:r>
            <w:r w:rsidRPr="00AE7CD6">
              <w:rPr>
                <w:color w:val="231F20"/>
                <w:w w:val="115"/>
                <w:sz w:val="18"/>
                <w:lang w:val="ru-RU"/>
              </w:rPr>
              <w:t>переработку   текста:   составлять</w:t>
            </w:r>
            <w:r w:rsidRPr="00AE7CD6">
              <w:rPr>
                <w:color w:val="231F20"/>
                <w:spacing w:val="1"/>
                <w:w w:val="115"/>
                <w:sz w:val="18"/>
                <w:lang w:val="ru-RU"/>
              </w:rPr>
              <w:t xml:space="preserve"> </w:t>
            </w:r>
            <w:r w:rsidRPr="00AE7CD6">
              <w:rPr>
                <w:color w:val="231F20"/>
                <w:w w:val="115"/>
                <w:sz w:val="18"/>
                <w:lang w:val="ru-RU"/>
              </w:rPr>
              <w:t>план</w:t>
            </w:r>
            <w:r w:rsidRPr="00AE7CD6">
              <w:rPr>
                <w:color w:val="231F20"/>
                <w:spacing w:val="1"/>
                <w:w w:val="115"/>
                <w:sz w:val="18"/>
                <w:lang w:val="ru-RU"/>
              </w:rPr>
              <w:t xml:space="preserve"> </w:t>
            </w:r>
            <w:r w:rsidRPr="00AE7CD6">
              <w:rPr>
                <w:color w:val="231F20"/>
                <w:w w:val="115"/>
                <w:sz w:val="18"/>
                <w:lang w:val="ru-RU"/>
              </w:rPr>
              <w:t>прочитанного</w:t>
            </w:r>
            <w:r w:rsidRPr="00AE7CD6">
              <w:rPr>
                <w:color w:val="231F20"/>
                <w:spacing w:val="1"/>
                <w:w w:val="115"/>
                <w:sz w:val="18"/>
                <w:lang w:val="ru-RU"/>
              </w:rPr>
              <w:t xml:space="preserve"> </w:t>
            </w:r>
            <w:r w:rsidRPr="00AE7CD6">
              <w:rPr>
                <w:color w:val="231F20"/>
                <w:w w:val="115"/>
                <w:sz w:val="18"/>
                <w:lang w:val="ru-RU"/>
              </w:rPr>
              <w:t>текста</w:t>
            </w:r>
            <w:r w:rsidRPr="00AE7CD6">
              <w:rPr>
                <w:color w:val="231F20"/>
                <w:spacing w:val="1"/>
                <w:w w:val="115"/>
                <w:sz w:val="18"/>
                <w:lang w:val="ru-RU"/>
              </w:rPr>
              <w:t xml:space="preserve"> </w:t>
            </w:r>
            <w:r w:rsidRPr="00AE7CD6">
              <w:rPr>
                <w:color w:val="231F20"/>
                <w:w w:val="115"/>
                <w:sz w:val="18"/>
                <w:lang w:val="ru-RU"/>
              </w:rPr>
              <w:t>(простой,</w:t>
            </w:r>
            <w:r w:rsidRPr="00AE7CD6">
              <w:rPr>
                <w:color w:val="231F20"/>
                <w:spacing w:val="-49"/>
                <w:w w:val="115"/>
                <w:sz w:val="18"/>
                <w:lang w:val="ru-RU"/>
              </w:rPr>
              <w:t xml:space="preserve"> </w:t>
            </w:r>
            <w:r w:rsidRPr="00AE7CD6">
              <w:rPr>
                <w:color w:val="231F20"/>
                <w:w w:val="115"/>
                <w:sz w:val="18"/>
                <w:lang w:val="ru-RU"/>
              </w:rPr>
              <w:t>сложный;</w:t>
            </w:r>
            <w:r w:rsidRPr="00AE7CD6">
              <w:rPr>
                <w:color w:val="231F20"/>
                <w:spacing w:val="47"/>
                <w:w w:val="115"/>
                <w:sz w:val="18"/>
                <w:lang w:val="ru-RU"/>
              </w:rPr>
              <w:t xml:space="preserve"> </w:t>
            </w:r>
            <w:r w:rsidRPr="00AE7CD6">
              <w:rPr>
                <w:color w:val="231F20"/>
                <w:w w:val="115"/>
                <w:sz w:val="18"/>
                <w:lang w:val="ru-RU"/>
              </w:rPr>
              <w:t>назывной,</w:t>
            </w:r>
            <w:r w:rsidRPr="00AE7CD6">
              <w:rPr>
                <w:color w:val="231F20"/>
                <w:spacing w:val="47"/>
                <w:w w:val="115"/>
                <w:sz w:val="18"/>
                <w:lang w:val="ru-RU"/>
              </w:rPr>
              <w:t xml:space="preserve"> </w:t>
            </w:r>
            <w:r w:rsidRPr="00AE7CD6">
              <w:rPr>
                <w:color w:val="231F20"/>
                <w:w w:val="115"/>
                <w:sz w:val="18"/>
                <w:lang w:val="ru-RU"/>
              </w:rPr>
              <w:t>вопросный)</w:t>
            </w:r>
          </w:p>
          <w:p w:rsidR="00AE7CD6" w:rsidRPr="00AE7CD6" w:rsidRDefault="00AE7CD6" w:rsidP="00AE7CD6">
            <w:pPr>
              <w:pStyle w:val="TableParagraph"/>
              <w:spacing w:line="232" w:lineRule="auto"/>
              <w:ind w:right="241"/>
              <w:rPr>
                <w:sz w:val="18"/>
                <w:lang w:val="ru-RU"/>
              </w:rPr>
            </w:pPr>
            <w:r w:rsidRPr="00AE7CD6">
              <w:rPr>
                <w:color w:val="231F20"/>
                <w:w w:val="115"/>
                <w:sz w:val="18"/>
                <w:lang w:val="ru-RU"/>
              </w:rPr>
              <w:t>с</w:t>
            </w:r>
            <w:r w:rsidRPr="00AE7CD6">
              <w:rPr>
                <w:color w:val="231F20"/>
                <w:spacing w:val="42"/>
                <w:w w:val="115"/>
                <w:sz w:val="18"/>
                <w:lang w:val="ru-RU"/>
              </w:rPr>
              <w:t xml:space="preserve"> </w:t>
            </w:r>
            <w:r w:rsidRPr="00AE7CD6">
              <w:rPr>
                <w:color w:val="231F20"/>
                <w:w w:val="115"/>
                <w:sz w:val="18"/>
                <w:lang w:val="ru-RU"/>
              </w:rPr>
              <w:t>целью</w:t>
            </w:r>
            <w:r w:rsidRPr="00AE7CD6">
              <w:rPr>
                <w:color w:val="231F20"/>
                <w:spacing w:val="43"/>
                <w:w w:val="115"/>
                <w:sz w:val="18"/>
                <w:lang w:val="ru-RU"/>
              </w:rPr>
              <w:t xml:space="preserve"> </w:t>
            </w:r>
            <w:r w:rsidRPr="00AE7CD6">
              <w:rPr>
                <w:color w:val="231F20"/>
                <w:w w:val="115"/>
                <w:sz w:val="18"/>
                <w:lang w:val="ru-RU"/>
              </w:rPr>
              <w:t>дальнейшего</w:t>
            </w:r>
            <w:r w:rsidRPr="00AE7CD6">
              <w:rPr>
                <w:color w:val="231F20"/>
                <w:spacing w:val="43"/>
                <w:w w:val="115"/>
                <w:sz w:val="18"/>
                <w:lang w:val="ru-RU"/>
              </w:rPr>
              <w:t xml:space="preserve"> </w:t>
            </w:r>
            <w:r w:rsidRPr="00AE7CD6">
              <w:rPr>
                <w:color w:val="231F20"/>
                <w:w w:val="115"/>
                <w:sz w:val="18"/>
                <w:lang w:val="ru-RU"/>
              </w:rPr>
              <w:t>воспроизведения</w:t>
            </w:r>
            <w:r w:rsidRPr="00AE7CD6">
              <w:rPr>
                <w:color w:val="231F20"/>
                <w:spacing w:val="-49"/>
                <w:w w:val="115"/>
                <w:sz w:val="18"/>
                <w:lang w:val="ru-RU"/>
              </w:rPr>
              <w:t xml:space="preserve"> </w:t>
            </w:r>
            <w:r w:rsidRPr="00AE7CD6">
              <w:rPr>
                <w:color w:val="231F20"/>
                <w:w w:val="115"/>
                <w:sz w:val="18"/>
                <w:lang w:val="ru-RU"/>
              </w:rPr>
              <w:t>содержания</w:t>
            </w:r>
            <w:r w:rsidRPr="00AE7CD6">
              <w:rPr>
                <w:color w:val="231F20"/>
                <w:spacing w:val="1"/>
                <w:w w:val="115"/>
                <w:sz w:val="18"/>
                <w:lang w:val="ru-RU"/>
              </w:rPr>
              <w:t xml:space="preserve"> </w:t>
            </w:r>
            <w:r w:rsidRPr="00AE7CD6">
              <w:rPr>
                <w:color w:val="231F20"/>
                <w:w w:val="115"/>
                <w:sz w:val="18"/>
                <w:lang w:val="ru-RU"/>
              </w:rPr>
              <w:t>текста</w:t>
            </w:r>
            <w:r w:rsidRPr="00AE7CD6">
              <w:rPr>
                <w:color w:val="231F20"/>
                <w:spacing w:val="1"/>
                <w:w w:val="115"/>
                <w:sz w:val="18"/>
                <w:lang w:val="ru-RU"/>
              </w:rPr>
              <w:t xml:space="preserve"> </w:t>
            </w:r>
            <w:r w:rsidRPr="00AE7CD6">
              <w:rPr>
                <w:color w:val="231F20"/>
                <w:w w:val="115"/>
                <w:sz w:val="18"/>
                <w:lang w:val="ru-RU"/>
              </w:rPr>
              <w:t>в</w:t>
            </w:r>
            <w:r w:rsidRPr="00AE7CD6">
              <w:rPr>
                <w:color w:val="231F20"/>
                <w:spacing w:val="1"/>
                <w:w w:val="115"/>
                <w:sz w:val="18"/>
                <w:lang w:val="ru-RU"/>
              </w:rPr>
              <w:t xml:space="preserve"> </w:t>
            </w:r>
            <w:r w:rsidRPr="00AE7CD6">
              <w:rPr>
                <w:color w:val="231F20"/>
                <w:w w:val="115"/>
                <w:sz w:val="18"/>
                <w:lang w:val="ru-RU"/>
              </w:rPr>
              <w:t>устной</w:t>
            </w:r>
            <w:r w:rsidRPr="00AE7CD6">
              <w:rPr>
                <w:color w:val="231F20"/>
                <w:spacing w:val="1"/>
                <w:w w:val="115"/>
                <w:sz w:val="18"/>
                <w:lang w:val="ru-RU"/>
              </w:rPr>
              <w:t xml:space="preserve"> </w:t>
            </w:r>
            <w:r w:rsidRPr="00AE7CD6">
              <w:rPr>
                <w:color w:val="231F20"/>
                <w:w w:val="115"/>
                <w:sz w:val="18"/>
                <w:lang w:val="ru-RU"/>
              </w:rPr>
              <w:t>и</w:t>
            </w:r>
            <w:r w:rsidRPr="00AE7CD6">
              <w:rPr>
                <w:color w:val="231F20"/>
                <w:spacing w:val="1"/>
                <w:w w:val="115"/>
                <w:sz w:val="18"/>
                <w:lang w:val="ru-RU"/>
              </w:rPr>
              <w:t xml:space="preserve"> </w:t>
            </w:r>
            <w:r w:rsidRPr="00AE7CD6">
              <w:rPr>
                <w:color w:val="231F20"/>
                <w:w w:val="115"/>
                <w:sz w:val="18"/>
                <w:lang w:val="ru-RU"/>
              </w:rPr>
              <w:t>письменной</w:t>
            </w:r>
            <w:r w:rsidRPr="00AE7CD6">
              <w:rPr>
                <w:color w:val="231F20"/>
                <w:spacing w:val="1"/>
                <w:w w:val="115"/>
                <w:sz w:val="18"/>
                <w:lang w:val="ru-RU"/>
              </w:rPr>
              <w:t xml:space="preserve"> </w:t>
            </w:r>
            <w:r w:rsidRPr="00AE7CD6">
              <w:rPr>
                <w:color w:val="231F20"/>
                <w:w w:val="115"/>
                <w:sz w:val="18"/>
                <w:lang w:val="ru-RU"/>
              </w:rPr>
              <w:t>форме;  выделять  главную</w:t>
            </w:r>
            <w:r w:rsidRPr="00AE7CD6">
              <w:rPr>
                <w:color w:val="231F20"/>
                <w:spacing w:val="-49"/>
                <w:w w:val="115"/>
                <w:sz w:val="18"/>
                <w:lang w:val="ru-RU"/>
              </w:rPr>
              <w:t xml:space="preserve"> </w:t>
            </w:r>
            <w:r w:rsidRPr="00AE7CD6">
              <w:rPr>
                <w:color w:val="231F20"/>
                <w:w w:val="115"/>
                <w:sz w:val="18"/>
                <w:lang w:val="ru-RU"/>
              </w:rPr>
              <w:t>и</w:t>
            </w:r>
            <w:r w:rsidRPr="00AE7CD6">
              <w:rPr>
                <w:color w:val="231F20"/>
                <w:spacing w:val="1"/>
                <w:w w:val="115"/>
                <w:sz w:val="18"/>
                <w:lang w:val="ru-RU"/>
              </w:rPr>
              <w:t xml:space="preserve"> </w:t>
            </w:r>
            <w:r w:rsidRPr="00AE7CD6">
              <w:rPr>
                <w:color w:val="231F20"/>
                <w:w w:val="115"/>
                <w:sz w:val="18"/>
                <w:lang w:val="ru-RU"/>
              </w:rPr>
              <w:t>второстепенную</w:t>
            </w:r>
            <w:r w:rsidRPr="00AE7CD6">
              <w:rPr>
                <w:color w:val="231F20"/>
                <w:spacing w:val="1"/>
                <w:w w:val="115"/>
                <w:sz w:val="18"/>
                <w:lang w:val="ru-RU"/>
              </w:rPr>
              <w:t xml:space="preserve"> </w:t>
            </w:r>
            <w:r w:rsidRPr="00AE7CD6">
              <w:rPr>
                <w:color w:val="231F20"/>
                <w:w w:val="115"/>
                <w:sz w:val="18"/>
                <w:lang w:val="ru-RU"/>
              </w:rPr>
              <w:t>информацию</w:t>
            </w:r>
            <w:r w:rsidRPr="00AE7CD6">
              <w:rPr>
                <w:color w:val="231F20"/>
                <w:spacing w:val="1"/>
                <w:w w:val="115"/>
                <w:sz w:val="18"/>
                <w:lang w:val="ru-RU"/>
              </w:rPr>
              <w:t xml:space="preserve"> </w:t>
            </w:r>
            <w:r w:rsidRPr="00AE7CD6">
              <w:rPr>
                <w:color w:val="231F20"/>
                <w:w w:val="115"/>
                <w:sz w:val="18"/>
                <w:lang w:val="ru-RU"/>
              </w:rPr>
              <w:t>в</w:t>
            </w:r>
            <w:r w:rsidRPr="00AE7CD6">
              <w:rPr>
                <w:color w:val="231F20"/>
                <w:spacing w:val="1"/>
                <w:w w:val="115"/>
                <w:sz w:val="18"/>
                <w:lang w:val="ru-RU"/>
              </w:rPr>
              <w:t xml:space="preserve"> </w:t>
            </w:r>
            <w:r w:rsidRPr="00AE7CD6">
              <w:rPr>
                <w:color w:val="231F20"/>
                <w:w w:val="115"/>
                <w:sz w:val="18"/>
                <w:lang w:val="ru-RU"/>
              </w:rPr>
              <w:t>прослушанном</w:t>
            </w:r>
            <w:r w:rsidRPr="00AE7CD6">
              <w:rPr>
                <w:color w:val="231F20"/>
                <w:spacing w:val="1"/>
                <w:w w:val="115"/>
                <w:sz w:val="18"/>
                <w:lang w:val="ru-RU"/>
              </w:rPr>
              <w:t xml:space="preserve"> </w:t>
            </w:r>
            <w:r w:rsidRPr="00AE7CD6">
              <w:rPr>
                <w:color w:val="231F20"/>
                <w:w w:val="115"/>
                <w:sz w:val="18"/>
                <w:lang w:val="ru-RU"/>
              </w:rPr>
              <w:t>и</w:t>
            </w:r>
            <w:r w:rsidRPr="00AE7CD6">
              <w:rPr>
                <w:color w:val="231F20"/>
                <w:spacing w:val="1"/>
                <w:w w:val="115"/>
                <w:sz w:val="18"/>
                <w:lang w:val="ru-RU"/>
              </w:rPr>
              <w:t xml:space="preserve"> </w:t>
            </w:r>
            <w:r w:rsidRPr="00AE7CD6">
              <w:rPr>
                <w:color w:val="231F20"/>
                <w:w w:val="115"/>
                <w:sz w:val="18"/>
                <w:lang w:val="ru-RU"/>
              </w:rPr>
              <w:t>прочитанном</w:t>
            </w:r>
            <w:r w:rsidRPr="00AE7CD6">
              <w:rPr>
                <w:color w:val="231F20"/>
                <w:spacing w:val="1"/>
                <w:w w:val="115"/>
                <w:sz w:val="18"/>
                <w:lang w:val="ru-RU"/>
              </w:rPr>
              <w:t xml:space="preserve"> </w:t>
            </w:r>
            <w:r w:rsidRPr="00AE7CD6">
              <w:rPr>
                <w:color w:val="231F20"/>
                <w:w w:val="115"/>
                <w:sz w:val="18"/>
                <w:lang w:val="ru-RU"/>
              </w:rPr>
              <w:t>тексте.</w:t>
            </w:r>
            <w:r w:rsidRPr="00AE7CD6">
              <w:rPr>
                <w:color w:val="231F20"/>
                <w:spacing w:val="1"/>
                <w:w w:val="115"/>
                <w:sz w:val="18"/>
                <w:lang w:val="ru-RU"/>
              </w:rPr>
              <w:t xml:space="preserve"> </w:t>
            </w:r>
            <w:r w:rsidRPr="00AE7CD6">
              <w:rPr>
                <w:color w:val="231F20"/>
                <w:w w:val="115"/>
                <w:sz w:val="18"/>
                <w:lang w:val="ru-RU"/>
              </w:rPr>
              <w:t>Пересказывать</w:t>
            </w:r>
            <w:r w:rsidRPr="00AE7CD6">
              <w:rPr>
                <w:color w:val="231F20"/>
                <w:spacing w:val="1"/>
                <w:w w:val="115"/>
                <w:sz w:val="18"/>
                <w:lang w:val="ru-RU"/>
              </w:rPr>
              <w:t xml:space="preserve"> </w:t>
            </w:r>
            <w:r w:rsidRPr="00AE7CD6">
              <w:rPr>
                <w:color w:val="231F20"/>
                <w:w w:val="115"/>
                <w:sz w:val="18"/>
                <w:lang w:val="ru-RU"/>
              </w:rPr>
              <w:t>текст.</w:t>
            </w:r>
            <w:r w:rsidRPr="00AE7CD6">
              <w:rPr>
                <w:color w:val="231F20"/>
                <w:spacing w:val="1"/>
                <w:w w:val="115"/>
                <w:sz w:val="18"/>
                <w:lang w:val="ru-RU"/>
              </w:rPr>
              <w:t xml:space="preserve"> </w:t>
            </w:r>
            <w:r w:rsidRPr="00AE7CD6">
              <w:rPr>
                <w:color w:val="231F20"/>
                <w:w w:val="115"/>
                <w:sz w:val="18"/>
                <w:lang w:val="ru-RU"/>
              </w:rPr>
              <w:t>Представлять</w:t>
            </w:r>
            <w:r w:rsidRPr="00AE7CD6">
              <w:rPr>
                <w:color w:val="231F20"/>
                <w:spacing w:val="1"/>
                <w:w w:val="115"/>
                <w:sz w:val="18"/>
                <w:lang w:val="ru-RU"/>
              </w:rPr>
              <w:t xml:space="preserve"> </w:t>
            </w:r>
            <w:r w:rsidRPr="00AE7CD6">
              <w:rPr>
                <w:color w:val="231F20"/>
                <w:w w:val="115"/>
                <w:sz w:val="18"/>
                <w:lang w:val="ru-RU"/>
              </w:rPr>
              <w:t>содержание</w:t>
            </w:r>
            <w:r w:rsidRPr="00AE7CD6">
              <w:rPr>
                <w:color w:val="231F20"/>
                <w:spacing w:val="1"/>
                <w:w w:val="115"/>
                <w:sz w:val="18"/>
                <w:lang w:val="ru-RU"/>
              </w:rPr>
              <w:t xml:space="preserve"> </w:t>
            </w:r>
            <w:r w:rsidRPr="00AE7CD6">
              <w:rPr>
                <w:color w:val="231F20"/>
                <w:w w:val="115"/>
                <w:sz w:val="18"/>
                <w:lang w:val="ru-RU"/>
              </w:rPr>
              <w:t>прослушанного</w:t>
            </w:r>
            <w:r w:rsidRPr="00AE7CD6">
              <w:rPr>
                <w:color w:val="231F20"/>
                <w:spacing w:val="1"/>
                <w:w w:val="115"/>
                <w:sz w:val="18"/>
                <w:lang w:val="ru-RU"/>
              </w:rPr>
              <w:t xml:space="preserve"> </w:t>
            </w:r>
            <w:r w:rsidRPr="00AE7CD6">
              <w:rPr>
                <w:color w:val="231F20"/>
                <w:w w:val="115"/>
                <w:sz w:val="18"/>
                <w:lang w:val="ru-RU"/>
              </w:rPr>
              <w:t>или</w:t>
            </w:r>
            <w:r w:rsidRPr="00AE7CD6">
              <w:rPr>
                <w:color w:val="231F20"/>
                <w:spacing w:val="1"/>
                <w:w w:val="115"/>
                <w:sz w:val="18"/>
                <w:lang w:val="ru-RU"/>
              </w:rPr>
              <w:t xml:space="preserve"> </w:t>
            </w:r>
            <w:r w:rsidRPr="00AE7CD6">
              <w:rPr>
                <w:color w:val="231F20"/>
                <w:w w:val="115"/>
                <w:sz w:val="18"/>
                <w:lang w:val="ru-RU"/>
              </w:rPr>
              <w:t xml:space="preserve">прочитанного </w:t>
            </w:r>
            <w:r w:rsidRPr="00AE7CD6">
              <w:rPr>
                <w:color w:val="231F20"/>
                <w:spacing w:val="7"/>
                <w:w w:val="115"/>
                <w:sz w:val="18"/>
                <w:lang w:val="ru-RU"/>
              </w:rPr>
              <w:t xml:space="preserve"> </w:t>
            </w:r>
            <w:r w:rsidRPr="00AE7CD6">
              <w:rPr>
                <w:color w:val="231F20"/>
                <w:w w:val="115"/>
                <w:sz w:val="18"/>
                <w:lang w:val="ru-RU"/>
              </w:rPr>
              <w:t xml:space="preserve">учебно-научного </w:t>
            </w:r>
            <w:r w:rsidRPr="00AE7CD6">
              <w:rPr>
                <w:color w:val="231F20"/>
                <w:spacing w:val="8"/>
                <w:w w:val="115"/>
                <w:sz w:val="18"/>
                <w:lang w:val="ru-RU"/>
              </w:rPr>
              <w:t xml:space="preserve"> </w:t>
            </w:r>
            <w:r w:rsidRPr="00AE7CD6">
              <w:rPr>
                <w:color w:val="231F20"/>
                <w:w w:val="115"/>
                <w:sz w:val="18"/>
                <w:lang w:val="ru-RU"/>
              </w:rPr>
              <w:t>текста</w:t>
            </w:r>
            <w:r w:rsidRPr="00AE7CD6">
              <w:rPr>
                <w:color w:val="231F20"/>
                <w:spacing w:val="1"/>
                <w:w w:val="115"/>
                <w:sz w:val="18"/>
                <w:lang w:val="ru-RU"/>
              </w:rPr>
              <w:t xml:space="preserve"> </w:t>
            </w:r>
            <w:r w:rsidRPr="00AE7CD6">
              <w:rPr>
                <w:color w:val="231F20"/>
                <w:w w:val="115"/>
                <w:sz w:val="18"/>
                <w:lang w:val="ru-RU"/>
              </w:rPr>
              <w:t>в</w:t>
            </w:r>
            <w:r w:rsidRPr="00AE7CD6">
              <w:rPr>
                <w:color w:val="231F20"/>
                <w:spacing w:val="1"/>
                <w:w w:val="115"/>
                <w:sz w:val="18"/>
                <w:lang w:val="ru-RU"/>
              </w:rPr>
              <w:t xml:space="preserve"> </w:t>
            </w:r>
            <w:r w:rsidRPr="00AE7CD6">
              <w:rPr>
                <w:color w:val="231F20"/>
                <w:w w:val="115"/>
                <w:sz w:val="18"/>
                <w:lang w:val="ru-RU"/>
              </w:rPr>
              <w:t>виде</w:t>
            </w:r>
            <w:r w:rsidRPr="00AE7CD6">
              <w:rPr>
                <w:color w:val="231F20"/>
                <w:spacing w:val="1"/>
                <w:w w:val="115"/>
                <w:sz w:val="18"/>
                <w:lang w:val="ru-RU"/>
              </w:rPr>
              <w:t xml:space="preserve"> </w:t>
            </w:r>
            <w:r w:rsidRPr="00AE7CD6">
              <w:rPr>
                <w:color w:val="231F20"/>
                <w:w w:val="115"/>
                <w:sz w:val="18"/>
                <w:lang w:val="ru-RU"/>
              </w:rPr>
              <w:t>таблицы,</w:t>
            </w:r>
            <w:r w:rsidRPr="00AE7CD6">
              <w:rPr>
                <w:color w:val="231F20"/>
                <w:spacing w:val="1"/>
                <w:w w:val="115"/>
                <w:sz w:val="18"/>
                <w:lang w:val="ru-RU"/>
              </w:rPr>
              <w:t xml:space="preserve"> </w:t>
            </w:r>
            <w:r w:rsidRPr="00AE7CD6">
              <w:rPr>
                <w:color w:val="231F20"/>
                <w:w w:val="115"/>
                <w:sz w:val="18"/>
                <w:lang w:val="ru-RU"/>
              </w:rPr>
              <w:t>схемы,</w:t>
            </w:r>
            <w:r w:rsidRPr="00AE7CD6">
              <w:rPr>
                <w:color w:val="231F20"/>
                <w:spacing w:val="1"/>
                <w:w w:val="115"/>
                <w:sz w:val="18"/>
                <w:lang w:val="ru-RU"/>
              </w:rPr>
              <w:t xml:space="preserve"> </w:t>
            </w:r>
            <w:r w:rsidRPr="00AE7CD6">
              <w:rPr>
                <w:color w:val="231F20"/>
                <w:w w:val="115"/>
                <w:sz w:val="18"/>
                <w:lang w:val="ru-RU"/>
              </w:rPr>
              <w:t>представлять</w:t>
            </w:r>
            <w:r w:rsidRPr="00AE7CD6">
              <w:rPr>
                <w:color w:val="231F20"/>
                <w:spacing w:val="1"/>
                <w:w w:val="115"/>
                <w:sz w:val="18"/>
                <w:lang w:val="ru-RU"/>
              </w:rPr>
              <w:t xml:space="preserve"> </w:t>
            </w:r>
            <w:r w:rsidRPr="00AE7CD6">
              <w:rPr>
                <w:color w:val="231F20"/>
                <w:w w:val="115"/>
                <w:sz w:val="18"/>
                <w:lang w:val="ru-RU"/>
              </w:rPr>
              <w:t>содержание</w:t>
            </w:r>
            <w:r w:rsidRPr="00AE7CD6">
              <w:rPr>
                <w:color w:val="231F20"/>
                <w:spacing w:val="1"/>
                <w:w w:val="115"/>
                <w:sz w:val="18"/>
                <w:lang w:val="ru-RU"/>
              </w:rPr>
              <w:t xml:space="preserve"> </w:t>
            </w:r>
            <w:r w:rsidRPr="00AE7CD6">
              <w:rPr>
                <w:color w:val="231F20"/>
                <w:w w:val="115"/>
                <w:sz w:val="18"/>
                <w:lang w:val="ru-RU"/>
              </w:rPr>
              <w:t>таблицы,</w:t>
            </w:r>
            <w:r w:rsidRPr="00AE7CD6">
              <w:rPr>
                <w:color w:val="231F20"/>
                <w:spacing w:val="1"/>
                <w:w w:val="115"/>
                <w:sz w:val="18"/>
                <w:lang w:val="ru-RU"/>
              </w:rPr>
              <w:t xml:space="preserve"> </w:t>
            </w:r>
            <w:r w:rsidRPr="00AE7CD6">
              <w:rPr>
                <w:color w:val="231F20"/>
                <w:w w:val="115"/>
                <w:sz w:val="18"/>
                <w:lang w:val="ru-RU"/>
              </w:rPr>
              <w:t>схемы</w:t>
            </w:r>
            <w:r w:rsidRPr="00AE7CD6">
              <w:rPr>
                <w:color w:val="231F20"/>
                <w:spacing w:val="1"/>
                <w:w w:val="115"/>
                <w:sz w:val="18"/>
                <w:lang w:val="ru-RU"/>
              </w:rPr>
              <w:t xml:space="preserve"> </w:t>
            </w:r>
            <w:r w:rsidRPr="00AE7CD6">
              <w:rPr>
                <w:color w:val="231F20"/>
                <w:w w:val="115"/>
                <w:sz w:val="18"/>
                <w:lang w:val="ru-RU"/>
              </w:rPr>
              <w:t>в</w:t>
            </w:r>
            <w:r w:rsidRPr="00AE7CD6">
              <w:rPr>
                <w:color w:val="231F20"/>
                <w:spacing w:val="1"/>
                <w:w w:val="115"/>
                <w:sz w:val="18"/>
                <w:lang w:val="ru-RU"/>
              </w:rPr>
              <w:t xml:space="preserve"> </w:t>
            </w:r>
            <w:r w:rsidRPr="00AE7CD6">
              <w:rPr>
                <w:color w:val="231F20"/>
                <w:w w:val="115"/>
                <w:sz w:val="18"/>
                <w:lang w:val="ru-RU"/>
              </w:rPr>
              <w:t>виде</w:t>
            </w:r>
            <w:r w:rsidRPr="00AE7CD6">
              <w:rPr>
                <w:color w:val="231F20"/>
                <w:spacing w:val="1"/>
                <w:w w:val="115"/>
                <w:sz w:val="18"/>
                <w:lang w:val="ru-RU"/>
              </w:rPr>
              <w:t xml:space="preserve"> </w:t>
            </w:r>
            <w:r w:rsidRPr="00AE7CD6">
              <w:rPr>
                <w:color w:val="231F20"/>
                <w:w w:val="115"/>
                <w:sz w:val="18"/>
                <w:lang w:val="ru-RU"/>
              </w:rPr>
              <w:t>текста.</w:t>
            </w:r>
          </w:p>
          <w:p w:rsidR="00AE7CD6" w:rsidRPr="00AE7CD6" w:rsidRDefault="00AE7CD6" w:rsidP="00AE7CD6">
            <w:pPr>
              <w:pStyle w:val="TableParagraph"/>
              <w:spacing w:line="232" w:lineRule="auto"/>
              <w:ind w:right="233"/>
              <w:rPr>
                <w:sz w:val="18"/>
                <w:szCs w:val="18"/>
                <w:lang w:val="ru-RU"/>
              </w:rPr>
            </w:pPr>
            <w:r w:rsidRPr="00AE7CD6">
              <w:rPr>
                <w:color w:val="231F20"/>
                <w:w w:val="120"/>
                <w:sz w:val="18"/>
                <w:szCs w:val="18"/>
                <w:lang w:val="ru-RU"/>
              </w:rPr>
              <w:t>Характеризовать</w:t>
            </w:r>
            <w:r w:rsidRPr="00AE7CD6">
              <w:rPr>
                <w:color w:val="231F20"/>
                <w:spacing w:val="1"/>
                <w:w w:val="120"/>
                <w:sz w:val="18"/>
                <w:szCs w:val="18"/>
                <w:lang w:val="ru-RU"/>
              </w:rPr>
              <w:t xml:space="preserve"> </w:t>
            </w:r>
            <w:r w:rsidRPr="00AE7CD6">
              <w:rPr>
                <w:color w:val="231F20"/>
                <w:w w:val="120"/>
                <w:sz w:val="18"/>
                <w:szCs w:val="18"/>
                <w:lang w:val="ru-RU"/>
              </w:rPr>
              <w:t>тексты</w:t>
            </w:r>
            <w:r w:rsidRPr="00AE7CD6">
              <w:rPr>
                <w:color w:val="231F20"/>
                <w:spacing w:val="1"/>
                <w:w w:val="120"/>
                <w:sz w:val="18"/>
                <w:szCs w:val="18"/>
                <w:lang w:val="ru-RU"/>
              </w:rPr>
              <w:t xml:space="preserve"> </w:t>
            </w:r>
            <w:r w:rsidRPr="00AE7CD6">
              <w:rPr>
                <w:color w:val="231F20"/>
                <w:w w:val="120"/>
                <w:sz w:val="18"/>
                <w:szCs w:val="18"/>
                <w:lang w:val="ru-RU"/>
              </w:rPr>
              <w:t>различных</w:t>
            </w:r>
            <w:r w:rsidRPr="00AE7CD6">
              <w:rPr>
                <w:color w:val="231F20"/>
                <w:spacing w:val="1"/>
                <w:w w:val="120"/>
                <w:sz w:val="18"/>
                <w:szCs w:val="18"/>
                <w:lang w:val="ru-RU"/>
              </w:rPr>
              <w:t xml:space="preserve"> </w:t>
            </w:r>
            <w:r w:rsidRPr="00AE7CD6">
              <w:rPr>
                <w:color w:val="231F20"/>
                <w:spacing w:val="-2"/>
                <w:w w:val="120"/>
                <w:sz w:val="18"/>
                <w:szCs w:val="18"/>
                <w:lang w:val="ru-RU"/>
              </w:rPr>
              <w:t>функционально-смысловых</w:t>
            </w:r>
            <w:r w:rsidRPr="00AE7CD6">
              <w:rPr>
                <w:color w:val="231F20"/>
                <w:spacing w:val="9"/>
                <w:w w:val="120"/>
                <w:sz w:val="18"/>
                <w:szCs w:val="18"/>
                <w:lang w:val="ru-RU"/>
              </w:rPr>
              <w:t xml:space="preserve"> </w:t>
            </w:r>
            <w:r w:rsidRPr="00AE7CD6">
              <w:rPr>
                <w:color w:val="231F20"/>
                <w:spacing w:val="-1"/>
                <w:w w:val="120"/>
                <w:sz w:val="18"/>
                <w:szCs w:val="18"/>
                <w:lang w:val="ru-RU"/>
              </w:rPr>
              <w:t>типов</w:t>
            </w:r>
            <w:r w:rsidRPr="00AE7CD6">
              <w:rPr>
                <w:color w:val="231F20"/>
                <w:spacing w:val="9"/>
                <w:w w:val="120"/>
                <w:sz w:val="18"/>
                <w:szCs w:val="18"/>
                <w:lang w:val="ru-RU"/>
              </w:rPr>
              <w:t xml:space="preserve"> </w:t>
            </w:r>
            <w:r w:rsidRPr="00AE7CD6">
              <w:rPr>
                <w:color w:val="231F20"/>
                <w:spacing w:val="-1"/>
                <w:w w:val="120"/>
                <w:sz w:val="18"/>
                <w:szCs w:val="18"/>
                <w:lang w:val="ru-RU"/>
              </w:rPr>
              <w:t>речи</w:t>
            </w:r>
            <w:r w:rsidRPr="00AE7CD6">
              <w:rPr>
                <w:color w:val="231F20"/>
                <w:spacing w:val="-51"/>
                <w:w w:val="120"/>
                <w:sz w:val="18"/>
                <w:szCs w:val="18"/>
                <w:lang w:val="ru-RU"/>
              </w:rPr>
              <w:t xml:space="preserve"> </w:t>
            </w:r>
            <w:r w:rsidRPr="00AE7CD6">
              <w:rPr>
                <w:color w:val="231F20"/>
                <w:w w:val="120"/>
                <w:sz w:val="18"/>
                <w:szCs w:val="18"/>
                <w:lang w:val="ru-RU"/>
              </w:rPr>
              <w:t>(повествование,</w:t>
            </w:r>
            <w:r w:rsidRPr="00AE7CD6">
              <w:rPr>
                <w:color w:val="231F20"/>
                <w:spacing w:val="11"/>
                <w:w w:val="120"/>
                <w:sz w:val="18"/>
                <w:szCs w:val="18"/>
                <w:lang w:val="ru-RU"/>
              </w:rPr>
              <w:t xml:space="preserve"> </w:t>
            </w:r>
            <w:r w:rsidRPr="00AE7CD6">
              <w:rPr>
                <w:color w:val="231F20"/>
                <w:w w:val="120"/>
                <w:sz w:val="18"/>
                <w:szCs w:val="18"/>
                <w:lang w:val="ru-RU"/>
              </w:rPr>
              <w:t>описание,</w:t>
            </w:r>
            <w:r w:rsidRPr="00AE7CD6">
              <w:rPr>
                <w:color w:val="231F20"/>
                <w:spacing w:val="11"/>
                <w:w w:val="120"/>
                <w:sz w:val="18"/>
                <w:szCs w:val="18"/>
                <w:lang w:val="ru-RU"/>
              </w:rPr>
              <w:t xml:space="preserve"> </w:t>
            </w:r>
            <w:r w:rsidRPr="00AE7CD6">
              <w:rPr>
                <w:color w:val="231F20"/>
                <w:w w:val="120"/>
                <w:sz w:val="18"/>
                <w:szCs w:val="18"/>
                <w:lang w:val="ru-RU"/>
              </w:rPr>
              <w:t>рассуждение);</w:t>
            </w:r>
            <w:r w:rsidRPr="00AE7CD6">
              <w:rPr>
                <w:color w:val="231F20"/>
                <w:spacing w:val="1"/>
                <w:w w:val="120"/>
                <w:sz w:val="18"/>
                <w:szCs w:val="18"/>
                <w:lang w:val="ru-RU"/>
              </w:rPr>
              <w:t xml:space="preserve"> </w:t>
            </w:r>
            <w:r w:rsidRPr="00AE7CD6">
              <w:rPr>
                <w:color w:val="231F20"/>
                <w:w w:val="120"/>
                <w:sz w:val="18"/>
                <w:szCs w:val="18"/>
                <w:lang w:val="ru-RU"/>
              </w:rPr>
              <w:t>характеризовать</w:t>
            </w:r>
            <w:r w:rsidRPr="00AE7CD6">
              <w:rPr>
                <w:color w:val="231F20"/>
                <w:spacing w:val="1"/>
                <w:w w:val="120"/>
                <w:sz w:val="18"/>
                <w:szCs w:val="18"/>
                <w:lang w:val="ru-RU"/>
              </w:rPr>
              <w:t xml:space="preserve"> </w:t>
            </w:r>
            <w:r w:rsidRPr="00AE7CD6">
              <w:rPr>
                <w:color w:val="231F20"/>
                <w:w w:val="120"/>
                <w:sz w:val="18"/>
                <w:szCs w:val="18"/>
                <w:lang w:val="ru-RU"/>
              </w:rPr>
              <w:t>особенности</w:t>
            </w:r>
            <w:r w:rsidRPr="00AE7CD6">
              <w:rPr>
                <w:color w:val="231F20"/>
                <w:spacing w:val="1"/>
                <w:w w:val="120"/>
                <w:sz w:val="18"/>
                <w:szCs w:val="18"/>
                <w:lang w:val="ru-RU"/>
              </w:rPr>
              <w:t xml:space="preserve"> </w:t>
            </w:r>
            <w:r w:rsidRPr="00AE7CD6">
              <w:rPr>
                <w:color w:val="231F20"/>
                <w:w w:val="120"/>
                <w:sz w:val="18"/>
                <w:szCs w:val="18"/>
                <w:lang w:val="ru-RU"/>
              </w:rPr>
              <w:t>описания</w:t>
            </w:r>
            <w:r w:rsidRPr="00AE7CD6">
              <w:rPr>
                <w:color w:val="231F20"/>
                <w:spacing w:val="32"/>
                <w:w w:val="120"/>
                <w:sz w:val="18"/>
                <w:szCs w:val="18"/>
                <w:lang w:val="ru-RU"/>
              </w:rPr>
              <w:t xml:space="preserve"> </w:t>
            </w:r>
            <w:r w:rsidRPr="00AE7CD6">
              <w:rPr>
                <w:color w:val="231F20"/>
                <w:w w:val="120"/>
                <w:sz w:val="18"/>
                <w:szCs w:val="18"/>
                <w:lang w:val="ru-RU"/>
              </w:rPr>
              <w:t>как</w:t>
            </w:r>
            <w:r w:rsidRPr="00AE7CD6">
              <w:rPr>
                <w:color w:val="231F20"/>
                <w:spacing w:val="33"/>
                <w:w w:val="120"/>
                <w:sz w:val="18"/>
                <w:szCs w:val="18"/>
                <w:lang w:val="ru-RU"/>
              </w:rPr>
              <w:t xml:space="preserve"> </w:t>
            </w:r>
            <w:r w:rsidRPr="00AE7CD6">
              <w:rPr>
                <w:color w:val="231F20"/>
                <w:w w:val="120"/>
                <w:sz w:val="18"/>
                <w:szCs w:val="18"/>
                <w:lang w:val="ru-RU"/>
              </w:rPr>
              <w:t>типа</w:t>
            </w:r>
            <w:r w:rsidRPr="00AE7CD6">
              <w:rPr>
                <w:color w:val="231F20"/>
                <w:spacing w:val="32"/>
                <w:w w:val="120"/>
                <w:sz w:val="18"/>
                <w:szCs w:val="18"/>
                <w:lang w:val="ru-RU"/>
              </w:rPr>
              <w:t xml:space="preserve"> </w:t>
            </w:r>
            <w:r w:rsidRPr="00AE7CD6">
              <w:rPr>
                <w:color w:val="231F20"/>
                <w:w w:val="120"/>
                <w:sz w:val="18"/>
                <w:szCs w:val="18"/>
                <w:lang w:val="ru-RU"/>
              </w:rPr>
              <w:t>речи.</w:t>
            </w:r>
          </w:p>
          <w:p w:rsidR="00AE7CD6" w:rsidRPr="00AE7CD6" w:rsidRDefault="00AE7CD6" w:rsidP="00AE7CD6">
            <w:pPr>
              <w:pStyle w:val="TableParagraph"/>
              <w:spacing w:line="232" w:lineRule="auto"/>
              <w:ind w:right="157"/>
              <w:rPr>
                <w:sz w:val="18"/>
                <w:szCs w:val="18"/>
                <w:lang w:val="ru-RU"/>
              </w:rPr>
            </w:pPr>
            <w:r w:rsidRPr="00AE7CD6">
              <w:rPr>
                <w:color w:val="231F20"/>
                <w:w w:val="115"/>
                <w:sz w:val="18"/>
                <w:szCs w:val="18"/>
                <w:lang w:val="ru-RU"/>
              </w:rPr>
              <w:t>Создавать</w:t>
            </w:r>
            <w:r w:rsidRPr="00AE7CD6">
              <w:rPr>
                <w:color w:val="231F20"/>
                <w:spacing w:val="1"/>
                <w:w w:val="115"/>
                <w:sz w:val="18"/>
                <w:szCs w:val="18"/>
                <w:lang w:val="ru-RU"/>
              </w:rPr>
              <w:t xml:space="preserve"> </w:t>
            </w:r>
            <w:r w:rsidRPr="00AE7CD6">
              <w:rPr>
                <w:color w:val="231F20"/>
                <w:w w:val="115"/>
                <w:sz w:val="18"/>
                <w:szCs w:val="18"/>
                <w:lang w:val="ru-RU"/>
              </w:rPr>
              <w:t>текст-описание:</w:t>
            </w:r>
            <w:r w:rsidRPr="00AE7CD6">
              <w:rPr>
                <w:color w:val="231F20"/>
                <w:spacing w:val="1"/>
                <w:w w:val="115"/>
                <w:sz w:val="18"/>
                <w:szCs w:val="18"/>
                <w:lang w:val="ru-RU"/>
              </w:rPr>
              <w:t xml:space="preserve"> </w:t>
            </w:r>
            <w:r w:rsidRPr="00AE7CD6">
              <w:rPr>
                <w:color w:val="231F20"/>
                <w:w w:val="115"/>
                <w:sz w:val="18"/>
                <w:szCs w:val="18"/>
                <w:lang w:val="ru-RU"/>
              </w:rPr>
              <w:t>устно</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письменно</w:t>
            </w:r>
            <w:r w:rsidRPr="00AE7CD6">
              <w:rPr>
                <w:color w:val="231F20"/>
                <w:spacing w:val="37"/>
                <w:w w:val="115"/>
                <w:sz w:val="18"/>
                <w:szCs w:val="18"/>
                <w:lang w:val="ru-RU"/>
              </w:rPr>
              <w:t xml:space="preserve"> </w:t>
            </w:r>
            <w:r w:rsidRPr="00AE7CD6">
              <w:rPr>
                <w:color w:val="231F20"/>
                <w:w w:val="115"/>
                <w:sz w:val="18"/>
                <w:szCs w:val="18"/>
                <w:lang w:val="ru-RU"/>
              </w:rPr>
              <w:t>описывать</w:t>
            </w:r>
            <w:r w:rsidRPr="00AE7CD6">
              <w:rPr>
                <w:color w:val="231F20"/>
                <w:spacing w:val="37"/>
                <w:w w:val="115"/>
                <w:sz w:val="18"/>
                <w:szCs w:val="18"/>
                <w:lang w:val="ru-RU"/>
              </w:rPr>
              <w:t xml:space="preserve"> </w:t>
            </w:r>
            <w:r w:rsidRPr="00AE7CD6">
              <w:rPr>
                <w:color w:val="231F20"/>
                <w:w w:val="115"/>
                <w:sz w:val="18"/>
                <w:szCs w:val="18"/>
                <w:lang w:val="ru-RU"/>
              </w:rPr>
              <w:t>внешность</w:t>
            </w:r>
            <w:r w:rsidRPr="00AE7CD6">
              <w:rPr>
                <w:color w:val="231F20"/>
                <w:spacing w:val="37"/>
                <w:w w:val="115"/>
                <w:sz w:val="18"/>
                <w:szCs w:val="18"/>
                <w:lang w:val="ru-RU"/>
              </w:rPr>
              <w:t xml:space="preserve"> </w:t>
            </w:r>
            <w:r w:rsidRPr="00AE7CD6">
              <w:rPr>
                <w:color w:val="231F20"/>
                <w:w w:val="115"/>
                <w:sz w:val="18"/>
                <w:szCs w:val="18"/>
                <w:lang w:val="ru-RU"/>
              </w:rPr>
              <w:t>человека,</w:t>
            </w:r>
            <w:r w:rsidRPr="00AE7CD6">
              <w:rPr>
                <w:color w:val="231F20"/>
                <w:spacing w:val="5"/>
                <w:w w:val="115"/>
                <w:sz w:val="18"/>
                <w:szCs w:val="18"/>
                <w:lang w:val="ru-RU"/>
              </w:rPr>
              <w:t xml:space="preserve"> </w:t>
            </w:r>
            <w:r w:rsidRPr="00AE7CD6">
              <w:rPr>
                <w:color w:val="231F20"/>
                <w:w w:val="115"/>
                <w:sz w:val="18"/>
                <w:szCs w:val="18"/>
                <w:lang w:val="ru-RU"/>
              </w:rPr>
              <w:t>помещение,</w:t>
            </w:r>
            <w:r w:rsidRPr="00AE7CD6">
              <w:rPr>
                <w:color w:val="231F20"/>
                <w:spacing w:val="5"/>
                <w:w w:val="115"/>
                <w:sz w:val="18"/>
                <w:szCs w:val="18"/>
                <w:lang w:val="ru-RU"/>
              </w:rPr>
              <w:t xml:space="preserve"> </w:t>
            </w:r>
            <w:r w:rsidRPr="00AE7CD6">
              <w:rPr>
                <w:color w:val="231F20"/>
                <w:w w:val="115"/>
                <w:sz w:val="18"/>
                <w:szCs w:val="18"/>
                <w:lang w:val="ru-RU"/>
              </w:rPr>
              <w:t>природу,</w:t>
            </w:r>
            <w:r w:rsidRPr="00AE7CD6">
              <w:rPr>
                <w:color w:val="231F20"/>
                <w:spacing w:val="5"/>
                <w:w w:val="115"/>
                <w:sz w:val="18"/>
                <w:szCs w:val="18"/>
                <w:lang w:val="ru-RU"/>
              </w:rPr>
              <w:t xml:space="preserve"> </w:t>
            </w:r>
            <w:r w:rsidRPr="00AE7CD6">
              <w:rPr>
                <w:color w:val="231F20"/>
                <w:w w:val="115"/>
                <w:sz w:val="18"/>
                <w:szCs w:val="18"/>
                <w:lang w:val="ru-RU"/>
              </w:rPr>
              <w:t>местность,</w:t>
            </w:r>
            <w:r w:rsidRPr="00AE7CD6">
              <w:rPr>
                <w:color w:val="231F20"/>
                <w:spacing w:val="-49"/>
                <w:w w:val="115"/>
                <w:sz w:val="18"/>
                <w:szCs w:val="18"/>
                <w:lang w:val="ru-RU"/>
              </w:rPr>
              <w:t xml:space="preserve"> </w:t>
            </w:r>
            <w:r w:rsidRPr="00AE7CD6">
              <w:rPr>
                <w:color w:val="231F20"/>
                <w:w w:val="115"/>
                <w:sz w:val="18"/>
                <w:szCs w:val="18"/>
                <w:lang w:val="ru-RU"/>
              </w:rPr>
              <w:t>действие.</w:t>
            </w:r>
          </w:p>
          <w:p w:rsidR="00AE7CD6" w:rsidRPr="00AE7CD6" w:rsidRDefault="00AE7CD6" w:rsidP="00AE7CD6">
            <w:pPr>
              <w:pStyle w:val="TableParagraph"/>
              <w:spacing w:line="232" w:lineRule="auto"/>
              <w:ind w:right="166"/>
              <w:rPr>
                <w:sz w:val="18"/>
                <w:szCs w:val="18"/>
                <w:lang w:val="ru-RU"/>
              </w:rPr>
            </w:pPr>
            <w:r w:rsidRPr="00AE7CD6">
              <w:rPr>
                <w:color w:val="231F20"/>
                <w:w w:val="115"/>
                <w:sz w:val="18"/>
                <w:szCs w:val="18"/>
                <w:lang w:val="ru-RU"/>
              </w:rPr>
              <w:t>Создавать</w:t>
            </w:r>
            <w:r w:rsidRPr="00AE7CD6">
              <w:rPr>
                <w:color w:val="231F20"/>
                <w:spacing w:val="41"/>
                <w:w w:val="115"/>
                <w:sz w:val="18"/>
                <w:szCs w:val="18"/>
                <w:lang w:val="ru-RU"/>
              </w:rPr>
              <w:t xml:space="preserve"> </w:t>
            </w:r>
            <w:r w:rsidRPr="00AE7CD6">
              <w:rPr>
                <w:color w:val="231F20"/>
                <w:w w:val="115"/>
                <w:sz w:val="18"/>
                <w:szCs w:val="18"/>
                <w:lang w:val="ru-RU"/>
              </w:rPr>
              <w:t>тексты</w:t>
            </w:r>
            <w:r w:rsidRPr="00AE7CD6">
              <w:rPr>
                <w:color w:val="231F20"/>
                <w:spacing w:val="42"/>
                <w:w w:val="115"/>
                <w:sz w:val="18"/>
                <w:szCs w:val="18"/>
                <w:lang w:val="ru-RU"/>
              </w:rPr>
              <w:t xml:space="preserve"> </w:t>
            </w:r>
            <w:r w:rsidRPr="00AE7CD6">
              <w:rPr>
                <w:color w:val="231F20"/>
                <w:w w:val="115"/>
                <w:sz w:val="18"/>
                <w:szCs w:val="18"/>
                <w:lang w:val="ru-RU"/>
              </w:rPr>
              <w:t>с</w:t>
            </w:r>
            <w:r w:rsidRPr="00AE7CD6">
              <w:rPr>
                <w:color w:val="231F20"/>
                <w:spacing w:val="42"/>
                <w:w w:val="115"/>
                <w:sz w:val="18"/>
                <w:szCs w:val="18"/>
                <w:lang w:val="ru-RU"/>
              </w:rPr>
              <w:t xml:space="preserve"> </w:t>
            </w:r>
            <w:r w:rsidRPr="00AE7CD6">
              <w:rPr>
                <w:color w:val="231F20"/>
                <w:w w:val="115"/>
                <w:sz w:val="18"/>
                <w:szCs w:val="18"/>
                <w:lang w:val="ru-RU"/>
              </w:rPr>
              <w:t>опорой</w:t>
            </w:r>
            <w:r w:rsidRPr="00AE7CD6">
              <w:rPr>
                <w:color w:val="231F20"/>
                <w:spacing w:val="42"/>
                <w:w w:val="115"/>
                <w:sz w:val="18"/>
                <w:szCs w:val="18"/>
                <w:lang w:val="ru-RU"/>
              </w:rPr>
              <w:t xml:space="preserve"> </w:t>
            </w:r>
            <w:r w:rsidRPr="00AE7CD6">
              <w:rPr>
                <w:color w:val="231F20"/>
                <w:w w:val="115"/>
                <w:sz w:val="18"/>
                <w:szCs w:val="18"/>
                <w:lang w:val="ru-RU"/>
              </w:rPr>
              <w:t>на</w:t>
            </w:r>
            <w:r w:rsidRPr="00AE7CD6">
              <w:rPr>
                <w:color w:val="231F20"/>
                <w:spacing w:val="41"/>
                <w:w w:val="115"/>
                <w:sz w:val="18"/>
                <w:szCs w:val="18"/>
                <w:lang w:val="ru-RU"/>
              </w:rPr>
              <w:t xml:space="preserve"> </w:t>
            </w:r>
            <w:r w:rsidRPr="00AE7CD6">
              <w:rPr>
                <w:color w:val="231F20"/>
                <w:w w:val="115"/>
                <w:sz w:val="18"/>
                <w:szCs w:val="18"/>
                <w:lang w:val="ru-RU"/>
              </w:rPr>
              <w:t>картину,</w:t>
            </w:r>
            <w:r w:rsidRPr="00AE7CD6">
              <w:rPr>
                <w:color w:val="231F20"/>
                <w:spacing w:val="-48"/>
                <w:w w:val="115"/>
                <w:sz w:val="18"/>
                <w:szCs w:val="18"/>
                <w:lang w:val="ru-RU"/>
              </w:rPr>
              <w:t xml:space="preserve"> </w:t>
            </w:r>
            <w:r w:rsidRPr="00AE7CD6">
              <w:rPr>
                <w:color w:val="231F20"/>
                <w:w w:val="115"/>
                <w:sz w:val="18"/>
                <w:szCs w:val="18"/>
                <w:lang w:val="ru-RU"/>
              </w:rPr>
              <w:t>произведение</w:t>
            </w:r>
            <w:r w:rsidRPr="00AE7CD6">
              <w:rPr>
                <w:color w:val="231F20"/>
                <w:spacing w:val="1"/>
                <w:w w:val="115"/>
                <w:sz w:val="18"/>
                <w:szCs w:val="18"/>
                <w:lang w:val="ru-RU"/>
              </w:rPr>
              <w:t xml:space="preserve"> </w:t>
            </w:r>
            <w:r w:rsidRPr="00AE7CD6">
              <w:rPr>
                <w:color w:val="231F20"/>
                <w:w w:val="115"/>
                <w:sz w:val="18"/>
                <w:szCs w:val="18"/>
                <w:lang w:val="ru-RU"/>
              </w:rPr>
              <w:t>искусства,</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том</w:t>
            </w:r>
            <w:r w:rsidRPr="00AE7CD6">
              <w:rPr>
                <w:color w:val="231F20"/>
                <w:spacing w:val="1"/>
                <w:w w:val="115"/>
                <w:sz w:val="18"/>
                <w:szCs w:val="18"/>
                <w:lang w:val="ru-RU"/>
              </w:rPr>
              <w:t xml:space="preserve"> </w:t>
            </w:r>
            <w:r w:rsidRPr="00AE7CD6">
              <w:rPr>
                <w:color w:val="231F20"/>
                <w:w w:val="115"/>
                <w:sz w:val="18"/>
                <w:szCs w:val="18"/>
                <w:lang w:val="ru-RU"/>
              </w:rPr>
              <w:t>числе</w:t>
            </w:r>
            <w:r w:rsidRPr="00AE7CD6">
              <w:rPr>
                <w:color w:val="231F20"/>
                <w:spacing w:val="1"/>
                <w:w w:val="115"/>
                <w:sz w:val="18"/>
                <w:szCs w:val="18"/>
                <w:lang w:val="ru-RU"/>
              </w:rPr>
              <w:t xml:space="preserve"> </w:t>
            </w:r>
            <w:r w:rsidRPr="00AE7CD6">
              <w:rPr>
                <w:color w:val="231F20"/>
                <w:w w:val="115"/>
                <w:sz w:val="18"/>
                <w:szCs w:val="18"/>
                <w:lang w:val="ru-RU"/>
              </w:rPr>
              <w:t>сочинения-миниатюры,</w:t>
            </w:r>
            <w:r w:rsidRPr="00AE7CD6">
              <w:rPr>
                <w:color w:val="231F20"/>
                <w:spacing w:val="10"/>
                <w:w w:val="115"/>
                <w:sz w:val="18"/>
                <w:szCs w:val="18"/>
                <w:lang w:val="ru-RU"/>
              </w:rPr>
              <w:t xml:space="preserve"> </w:t>
            </w:r>
            <w:r w:rsidRPr="00AE7CD6">
              <w:rPr>
                <w:color w:val="231F20"/>
                <w:w w:val="115"/>
                <w:sz w:val="18"/>
                <w:szCs w:val="18"/>
                <w:lang w:val="ru-RU"/>
              </w:rPr>
              <w:t>классные</w:t>
            </w:r>
            <w:r w:rsidRPr="00AE7CD6">
              <w:rPr>
                <w:color w:val="231F20"/>
                <w:spacing w:val="10"/>
                <w:w w:val="115"/>
                <w:sz w:val="18"/>
                <w:szCs w:val="18"/>
                <w:lang w:val="ru-RU"/>
              </w:rPr>
              <w:t xml:space="preserve"> </w:t>
            </w:r>
            <w:r w:rsidRPr="00AE7CD6">
              <w:rPr>
                <w:color w:val="231F20"/>
                <w:w w:val="115"/>
                <w:sz w:val="18"/>
                <w:szCs w:val="18"/>
                <w:lang w:val="ru-RU"/>
              </w:rPr>
              <w:t>сочинения</w:t>
            </w:r>
          </w:p>
        </w:tc>
      </w:tr>
    </w:tbl>
    <w:p w:rsidR="00AE7CD6" w:rsidRPr="00AE7CD6" w:rsidRDefault="00AE7CD6" w:rsidP="00AE7CD6">
      <w:pPr>
        <w:spacing w:line="232" w:lineRule="auto"/>
        <w:rPr>
          <w:sz w:val="18"/>
          <w:lang w:val="ru-RU"/>
        </w:rPr>
        <w:sectPr w:rsidR="00AE7CD6" w:rsidRPr="00AE7CD6">
          <w:pgSz w:w="12020" w:h="7830" w:orient="landscape"/>
          <w:pgMar w:top="700" w:right="620" w:bottom="280" w:left="1020" w:header="720" w:footer="720" w:gutter="0"/>
          <w:cols w:space="720"/>
        </w:sectPr>
      </w:pPr>
    </w:p>
    <w:p w:rsidR="00AE7CD6" w:rsidRDefault="00C01DB0" w:rsidP="00AE7CD6">
      <w:pPr>
        <w:spacing w:before="68" w:after="45"/>
        <w:ind w:right="114"/>
        <w:jc w:val="right"/>
        <w:rPr>
          <w:i/>
          <w:sz w:val="18"/>
        </w:rPr>
      </w:pPr>
      <w:r w:rsidRPr="00C01DB0">
        <w:lastRenderedPageBreak/>
        <w:pict>
          <v:shape id="_x0000_s1424" type="#_x0000_t202" style="position:absolute;left:0;text-align:left;margin-left:33.85pt;margin-top:33pt;width:12.6pt;height:11.35pt;z-index:487748096;mso-position-horizontal-relative:page;mso-position-vertical-relative:page" filled="f" stroked="f">
            <v:textbox style="layout-flow:vertical" inset="0,0,0,0">
              <w:txbxContent>
                <w:p w:rsidR="00872F35" w:rsidRPr="00E93095" w:rsidRDefault="00872F35" w:rsidP="00E93095"/>
              </w:txbxContent>
            </v:textbox>
            <w10:wrap anchorx="page" anchory="page"/>
          </v:shape>
        </w:pict>
      </w:r>
      <w:r w:rsidRPr="00C01DB0">
        <w:pict>
          <v:shape id="_x0000_s1425" type="#_x0000_t202" style="position:absolute;left:0;text-align:left;margin-left:33.95pt;margin-top:235.2pt;width:12.5pt;height:120.15pt;z-index:487749120;mso-position-horizontal-relative:page;mso-position-vertical-relative:page" filled="f" stroked="f">
            <v:textbox style="layout-flow:vertical" inset="0,0,0,0">
              <w:txbxContent>
                <w:p w:rsidR="00872F35" w:rsidRPr="00E93095" w:rsidRDefault="00872F35" w:rsidP="00E93095"/>
              </w:txbxContent>
            </v:textbox>
            <w10:wrap anchorx="page" anchory="page"/>
          </v:shape>
        </w:pict>
      </w:r>
      <w:r w:rsidR="00AE7CD6">
        <w:rPr>
          <w:i/>
          <w:color w:val="231F20"/>
          <w:w w:val="115"/>
          <w:sz w:val="18"/>
        </w:rPr>
        <w:t>Продолжение</w: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26" w:type="dxa"/>
            <w:tcBorders>
              <w:bottom w:val="single" w:sz="6" w:space="0" w:color="231F20"/>
            </w:tcBorders>
          </w:tcPr>
          <w:p w:rsidR="00AE7CD6" w:rsidRDefault="00AE7CD6" w:rsidP="00AE7CD6">
            <w:pPr>
              <w:pStyle w:val="TableParagraph"/>
              <w:spacing w:before="89" w:line="228" w:lineRule="auto"/>
              <w:ind w:left="736" w:right="157"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Tr="00AE7CD6">
        <w:trPr>
          <w:trHeight w:val="379"/>
        </w:trPr>
        <w:tc>
          <w:tcPr>
            <w:tcW w:w="10150" w:type="dxa"/>
            <w:gridSpan w:val="3"/>
            <w:tcBorders>
              <w:top w:val="single" w:sz="6" w:space="0" w:color="231F20"/>
            </w:tcBorders>
          </w:tcPr>
          <w:p w:rsidR="00AE7CD6" w:rsidRDefault="00AE7CD6" w:rsidP="00AE7CD6">
            <w:pPr>
              <w:pStyle w:val="TableParagraph"/>
              <w:spacing w:before="80"/>
              <w:ind w:left="1929" w:right="1921"/>
              <w:jc w:val="center"/>
              <w:rPr>
                <w:sz w:val="18"/>
              </w:rPr>
            </w:pPr>
            <w:r>
              <w:rPr>
                <w:color w:val="231F20"/>
                <w:w w:val="115"/>
                <w:sz w:val="18"/>
              </w:rPr>
              <w:t>ФУНКЦИОНАЛЬНЫЕ</w:t>
            </w:r>
            <w:r>
              <w:rPr>
                <w:color w:val="231F20"/>
                <w:spacing w:val="40"/>
                <w:w w:val="115"/>
                <w:sz w:val="18"/>
              </w:rPr>
              <w:t xml:space="preserve"> </w:t>
            </w:r>
            <w:r>
              <w:rPr>
                <w:color w:val="231F20"/>
                <w:w w:val="115"/>
                <w:sz w:val="18"/>
              </w:rPr>
              <w:t>РАЗНОВИДНОСТИ</w:t>
            </w:r>
            <w:r>
              <w:rPr>
                <w:color w:val="231F20"/>
                <w:spacing w:val="40"/>
                <w:w w:val="115"/>
                <w:sz w:val="18"/>
              </w:rPr>
              <w:t xml:space="preserve"> </w:t>
            </w:r>
            <w:r>
              <w:rPr>
                <w:color w:val="231F20"/>
                <w:w w:val="115"/>
                <w:sz w:val="18"/>
              </w:rPr>
              <w:t>ЯЗЫКА</w:t>
            </w:r>
            <w:r>
              <w:rPr>
                <w:color w:val="231F20"/>
                <w:spacing w:val="40"/>
                <w:w w:val="115"/>
                <w:sz w:val="18"/>
              </w:rPr>
              <w:t xml:space="preserve"> </w:t>
            </w:r>
            <w:r>
              <w:rPr>
                <w:color w:val="231F20"/>
                <w:w w:val="115"/>
                <w:sz w:val="18"/>
              </w:rPr>
              <w:t>(12</w:t>
            </w:r>
            <w:r>
              <w:rPr>
                <w:color w:val="231F20"/>
                <w:spacing w:val="41"/>
                <w:w w:val="115"/>
                <w:sz w:val="18"/>
              </w:rPr>
              <w:t xml:space="preserve"> </w:t>
            </w:r>
            <w:r>
              <w:rPr>
                <w:color w:val="231F20"/>
                <w:w w:val="115"/>
                <w:sz w:val="18"/>
              </w:rPr>
              <w:t>ч)</w:t>
            </w:r>
          </w:p>
        </w:tc>
      </w:tr>
      <w:tr w:rsidR="00AE7CD6" w:rsidRPr="00454B04" w:rsidTr="00AE7CD6">
        <w:trPr>
          <w:trHeight w:val="2853"/>
        </w:trPr>
        <w:tc>
          <w:tcPr>
            <w:tcW w:w="2098" w:type="dxa"/>
            <w:tcBorders>
              <w:left w:val="single" w:sz="6" w:space="0" w:color="231F20"/>
              <w:bottom w:val="single" w:sz="6" w:space="0" w:color="231F20"/>
            </w:tcBorders>
          </w:tcPr>
          <w:p w:rsidR="00AE7CD6" w:rsidRPr="00AE7CD6" w:rsidRDefault="00AE7CD6" w:rsidP="00AE7CD6">
            <w:pPr>
              <w:pStyle w:val="TableParagraph"/>
              <w:spacing w:before="87" w:line="232" w:lineRule="auto"/>
              <w:ind w:left="167" w:right="177"/>
              <w:rPr>
                <w:sz w:val="18"/>
                <w:lang w:val="ru-RU"/>
              </w:rPr>
            </w:pPr>
            <w:r w:rsidRPr="00AE7CD6">
              <w:rPr>
                <w:color w:val="231F20"/>
                <w:w w:val="115"/>
                <w:sz w:val="18"/>
                <w:lang w:val="ru-RU"/>
              </w:rPr>
              <w:t>Официально-</w:t>
            </w:r>
            <w:r w:rsidRPr="00AE7CD6">
              <w:rPr>
                <w:color w:val="231F20"/>
                <w:spacing w:val="1"/>
                <w:w w:val="115"/>
                <w:sz w:val="18"/>
                <w:lang w:val="ru-RU"/>
              </w:rPr>
              <w:t xml:space="preserve"> </w:t>
            </w:r>
            <w:r w:rsidRPr="00AE7CD6">
              <w:rPr>
                <w:color w:val="231F20"/>
                <w:w w:val="115"/>
                <w:sz w:val="18"/>
                <w:lang w:val="ru-RU"/>
              </w:rPr>
              <w:t>деловой</w:t>
            </w:r>
            <w:r w:rsidRPr="00AE7CD6">
              <w:rPr>
                <w:color w:val="231F20"/>
                <w:spacing w:val="1"/>
                <w:w w:val="115"/>
                <w:sz w:val="18"/>
                <w:lang w:val="ru-RU"/>
              </w:rPr>
              <w:t xml:space="preserve"> </w:t>
            </w:r>
            <w:r w:rsidRPr="00AE7CD6">
              <w:rPr>
                <w:color w:val="231F20"/>
                <w:w w:val="115"/>
                <w:sz w:val="18"/>
                <w:lang w:val="ru-RU"/>
              </w:rPr>
              <w:t>стиль.</w:t>
            </w:r>
            <w:r w:rsidRPr="00AE7CD6">
              <w:rPr>
                <w:color w:val="231F20"/>
                <w:spacing w:val="-49"/>
                <w:w w:val="115"/>
                <w:sz w:val="18"/>
                <w:lang w:val="ru-RU"/>
              </w:rPr>
              <w:t xml:space="preserve"> </w:t>
            </w:r>
            <w:r w:rsidRPr="00AE7CD6">
              <w:rPr>
                <w:color w:val="231F20"/>
                <w:w w:val="115"/>
                <w:sz w:val="18"/>
                <w:lang w:val="ru-RU"/>
              </w:rPr>
              <w:t>Жанры.</w:t>
            </w:r>
          </w:p>
          <w:p w:rsidR="00AE7CD6" w:rsidRDefault="00AE7CD6" w:rsidP="00AE7CD6">
            <w:pPr>
              <w:pStyle w:val="TableParagraph"/>
              <w:spacing w:line="232" w:lineRule="auto"/>
              <w:ind w:left="167" w:right="421"/>
              <w:rPr>
                <w:sz w:val="18"/>
              </w:rPr>
            </w:pPr>
            <w:r w:rsidRPr="00AE7CD6">
              <w:rPr>
                <w:color w:val="231F20"/>
                <w:w w:val="120"/>
                <w:sz w:val="18"/>
                <w:lang w:val="ru-RU"/>
              </w:rPr>
              <w:t>Научный</w:t>
            </w:r>
            <w:r w:rsidRPr="00AE7CD6">
              <w:rPr>
                <w:color w:val="231F20"/>
                <w:spacing w:val="12"/>
                <w:w w:val="120"/>
                <w:sz w:val="18"/>
                <w:lang w:val="ru-RU"/>
              </w:rPr>
              <w:t xml:space="preserve"> </w:t>
            </w:r>
            <w:r w:rsidRPr="00AE7CD6">
              <w:rPr>
                <w:color w:val="231F20"/>
                <w:w w:val="120"/>
                <w:sz w:val="18"/>
                <w:lang w:val="ru-RU"/>
              </w:rPr>
              <w:t>стиль.</w:t>
            </w:r>
            <w:r w:rsidRPr="00AE7CD6">
              <w:rPr>
                <w:color w:val="231F20"/>
                <w:spacing w:val="-51"/>
                <w:w w:val="120"/>
                <w:sz w:val="18"/>
                <w:lang w:val="ru-RU"/>
              </w:rPr>
              <w:t xml:space="preserve"> </w:t>
            </w:r>
            <w:r>
              <w:rPr>
                <w:color w:val="231F20"/>
                <w:w w:val="120"/>
                <w:sz w:val="18"/>
              </w:rPr>
              <w:t>Жанры</w:t>
            </w:r>
          </w:p>
        </w:tc>
        <w:tc>
          <w:tcPr>
            <w:tcW w:w="4026" w:type="dxa"/>
            <w:tcBorders>
              <w:bottom w:val="single" w:sz="6" w:space="0" w:color="231F20"/>
            </w:tcBorders>
          </w:tcPr>
          <w:p w:rsidR="00AE7CD6" w:rsidRPr="00AE7CD6" w:rsidRDefault="00AE7CD6" w:rsidP="00AE7CD6">
            <w:pPr>
              <w:pStyle w:val="TableParagraph"/>
              <w:spacing w:before="87" w:line="232" w:lineRule="auto"/>
              <w:ind w:left="169" w:right="907"/>
              <w:rPr>
                <w:sz w:val="18"/>
                <w:lang w:val="ru-RU"/>
              </w:rPr>
            </w:pPr>
            <w:r w:rsidRPr="00AE7CD6">
              <w:rPr>
                <w:color w:val="231F20"/>
                <w:w w:val="115"/>
                <w:sz w:val="18"/>
                <w:lang w:val="ru-RU"/>
              </w:rPr>
              <w:t>Официально-деловой</w:t>
            </w:r>
            <w:r w:rsidRPr="00AE7CD6">
              <w:rPr>
                <w:color w:val="231F20"/>
                <w:spacing w:val="1"/>
                <w:w w:val="115"/>
                <w:sz w:val="18"/>
                <w:lang w:val="ru-RU"/>
              </w:rPr>
              <w:t xml:space="preserve"> </w:t>
            </w:r>
            <w:r w:rsidRPr="00AE7CD6">
              <w:rPr>
                <w:color w:val="231F20"/>
                <w:w w:val="115"/>
                <w:sz w:val="18"/>
                <w:lang w:val="ru-RU"/>
              </w:rPr>
              <w:t>стиль.</w:t>
            </w:r>
            <w:r w:rsidRPr="00AE7CD6">
              <w:rPr>
                <w:color w:val="231F20"/>
                <w:spacing w:val="-49"/>
                <w:w w:val="115"/>
                <w:sz w:val="18"/>
                <w:lang w:val="ru-RU"/>
              </w:rPr>
              <w:t xml:space="preserve"> </w:t>
            </w:r>
            <w:r w:rsidRPr="00AE7CD6">
              <w:rPr>
                <w:color w:val="231F20"/>
                <w:w w:val="120"/>
                <w:sz w:val="18"/>
                <w:lang w:val="ru-RU"/>
              </w:rPr>
              <w:t>Заявление.</w:t>
            </w:r>
            <w:r w:rsidRPr="00AE7CD6">
              <w:rPr>
                <w:color w:val="231F20"/>
                <w:spacing w:val="34"/>
                <w:w w:val="120"/>
                <w:sz w:val="18"/>
                <w:lang w:val="ru-RU"/>
              </w:rPr>
              <w:t xml:space="preserve"> </w:t>
            </w:r>
            <w:r w:rsidRPr="00AE7CD6">
              <w:rPr>
                <w:color w:val="231F20"/>
                <w:w w:val="120"/>
                <w:sz w:val="18"/>
                <w:lang w:val="ru-RU"/>
              </w:rPr>
              <w:t>Расписка.</w:t>
            </w:r>
          </w:p>
          <w:p w:rsidR="00AE7CD6" w:rsidRPr="00AE7CD6" w:rsidRDefault="00AE7CD6" w:rsidP="00AE7CD6">
            <w:pPr>
              <w:pStyle w:val="TableParagraph"/>
              <w:spacing w:line="232" w:lineRule="auto"/>
              <w:ind w:left="169" w:right="157"/>
              <w:rPr>
                <w:sz w:val="18"/>
                <w:szCs w:val="18"/>
                <w:lang w:val="ru-RU"/>
              </w:rPr>
            </w:pPr>
            <w:r w:rsidRPr="00AE7CD6">
              <w:rPr>
                <w:color w:val="231F20"/>
                <w:w w:val="115"/>
                <w:sz w:val="18"/>
                <w:szCs w:val="18"/>
                <w:lang w:val="ru-RU"/>
              </w:rPr>
              <w:t>Научный</w:t>
            </w:r>
            <w:r w:rsidRPr="00AE7CD6">
              <w:rPr>
                <w:color w:val="231F20"/>
                <w:spacing w:val="5"/>
                <w:w w:val="115"/>
                <w:sz w:val="18"/>
                <w:szCs w:val="18"/>
                <w:lang w:val="ru-RU"/>
              </w:rPr>
              <w:t xml:space="preserve"> </w:t>
            </w:r>
            <w:r w:rsidRPr="00AE7CD6">
              <w:rPr>
                <w:color w:val="231F20"/>
                <w:w w:val="115"/>
                <w:sz w:val="18"/>
                <w:szCs w:val="18"/>
                <w:lang w:val="ru-RU"/>
              </w:rPr>
              <w:t>стиль.</w:t>
            </w:r>
            <w:r w:rsidRPr="00AE7CD6">
              <w:rPr>
                <w:color w:val="231F20"/>
                <w:spacing w:val="5"/>
                <w:w w:val="115"/>
                <w:sz w:val="18"/>
                <w:szCs w:val="18"/>
                <w:lang w:val="ru-RU"/>
              </w:rPr>
              <w:t xml:space="preserve"> </w:t>
            </w:r>
            <w:r w:rsidRPr="00AE7CD6">
              <w:rPr>
                <w:color w:val="231F20"/>
                <w:w w:val="115"/>
                <w:sz w:val="18"/>
                <w:szCs w:val="18"/>
                <w:lang w:val="ru-RU"/>
              </w:rPr>
              <w:t>Словарная</w:t>
            </w:r>
            <w:r w:rsidRPr="00AE7CD6">
              <w:rPr>
                <w:color w:val="231F20"/>
                <w:spacing w:val="5"/>
                <w:w w:val="115"/>
                <w:sz w:val="18"/>
                <w:szCs w:val="18"/>
                <w:lang w:val="ru-RU"/>
              </w:rPr>
              <w:t xml:space="preserve"> </w:t>
            </w:r>
            <w:r w:rsidRPr="00AE7CD6">
              <w:rPr>
                <w:color w:val="231F20"/>
                <w:w w:val="115"/>
                <w:sz w:val="18"/>
                <w:szCs w:val="18"/>
                <w:lang w:val="ru-RU"/>
              </w:rPr>
              <w:t>статья.</w:t>
            </w:r>
            <w:r w:rsidRPr="00AE7CD6">
              <w:rPr>
                <w:color w:val="231F20"/>
                <w:spacing w:val="5"/>
                <w:w w:val="115"/>
                <w:sz w:val="18"/>
                <w:szCs w:val="18"/>
                <w:lang w:val="ru-RU"/>
              </w:rPr>
              <w:t xml:space="preserve"> </w:t>
            </w:r>
            <w:r w:rsidRPr="00AE7CD6">
              <w:rPr>
                <w:color w:val="231F20"/>
                <w:w w:val="115"/>
                <w:sz w:val="18"/>
                <w:szCs w:val="18"/>
                <w:lang w:val="ru-RU"/>
              </w:rPr>
              <w:t>Научное</w:t>
            </w:r>
            <w:r w:rsidRPr="00AE7CD6">
              <w:rPr>
                <w:color w:val="231F20"/>
                <w:spacing w:val="33"/>
                <w:w w:val="115"/>
                <w:sz w:val="18"/>
                <w:szCs w:val="18"/>
                <w:lang w:val="ru-RU"/>
              </w:rPr>
              <w:t xml:space="preserve"> </w:t>
            </w:r>
            <w:r w:rsidRPr="00AE7CD6">
              <w:rPr>
                <w:color w:val="231F20"/>
                <w:w w:val="115"/>
                <w:sz w:val="18"/>
                <w:szCs w:val="18"/>
                <w:lang w:val="ru-RU"/>
              </w:rPr>
              <w:t>сообщение</w:t>
            </w:r>
          </w:p>
        </w:tc>
        <w:tc>
          <w:tcPr>
            <w:tcW w:w="4026" w:type="dxa"/>
            <w:tcBorders>
              <w:bottom w:val="single" w:sz="6" w:space="0" w:color="231F20"/>
            </w:tcBorders>
          </w:tcPr>
          <w:p w:rsidR="00AE7CD6" w:rsidRPr="00AE7CD6" w:rsidRDefault="00AE7CD6" w:rsidP="00AE7CD6">
            <w:pPr>
              <w:pStyle w:val="TableParagraph"/>
              <w:spacing w:before="88" w:line="232" w:lineRule="auto"/>
              <w:ind w:right="360"/>
              <w:rPr>
                <w:sz w:val="18"/>
                <w:lang w:val="ru-RU"/>
              </w:rPr>
            </w:pPr>
            <w:r w:rsidRPr="00AE7CD6">
              <w:rPr>
                <w:color w:val="231F20"/>
                <w:w w:val="115"/>
                <w:sz w:val="18"/>
                <w:lang w:val="ru-RU"/>
              </w:rPr>
              <w:t>Характеризовать</w:t>
            </w:r>
            <w:r w:rsidRPr="00AE7CD6">
              <w:rPr>
                <w:color w:val="231F20"/>
                <w:spacing w:val="1"/>
                <w:w w:val="115"/>
                <w:sz w:val="18"/>
                <w:lang w:val="ru-RU"/>
              </w:rPr>
              <w:t xml:space="preserve"> </w:t>
            </w:r>
            <w:r w:rsidRPr="00AE7CD6">
              <w:rPr>
                <w:color w:val="231F20"/>
                <w:w w:val="115"/>
                <w:sz w:val="18"/>
                <w:lang w:val="ru-RU"/>
              </w:rPr>
              <w:t>особенности</w:t>
            </w:r>
            <w:r w:rsidRPr="00AE7CD6">
              <w:rPr>
                <w:color w:val="231F20"/>
                <w:spacing w:val="1"/>
                <w:w w:val="115"/>
                <w:sz w:val="18"/>
                <w:lang w:val="ru-RU"/>
              </w:rPr>
              <w:t xml:space="preserve"> </w:t>
            </w:r>
            <w:r w:rsidRPr="00AE7CD6">
              <w:rPr>
                <w:color w:val="231F20"/>
                <w:w w:val="115"/>
                <w:sz w:val="18"/>
                <w:lang w:val="ru-RU"/>
              </w:rPr>
              <w:t>официально-делового</w:t>
            </w:r>
            <w:r w:rsidRPr="00AE7CD6">
              <w:rPr>
                <w:color w:val="231F20"/>
                <w:spacing w:val="1"/>
                <w:w w:val="115"/>
                <w:sz w:val="18"/>
                <w:lang w:val="ru-RU"/>
              </w:rPr>
              <w:t xml:space="preserve"> </w:t>
            </w:r>
            <w:r w:rsidRPr="00AE7CD6">
              <w:rPr>
                <w:color w:val="231F20"/>
                <w:w w:val="115"/>
                <w:sz w:val="18"/>
                <w:lang w:val="ru-RU"/>
              </w:rPr>
              <w:t>и</w:t>
            </w:r>
            <w:r w:rsidRPr="00AE7CD6">
              <w:rPr>
                <w:color w:val="231F20"/>
                <w:spacing w:val="1"/>
                <w:w w:val="115"/>
                <w:sz w:val="18"/>
                <w:lang w:val="ru-RU"/>
              </w:rPr>
              <w:t xml:space="preserve"> </w:t>
            </w:r>
            <w:r w:rsidRPr="00AE7CD6">
              <w:rPr>
                <w:color w:val="231F20"/>
                <w:w w:val="115"/>
                <w:sz w:val="18"/>
                <w:lang w:val="ru-RU"/>
              </w:rPr>
              <w:t>научно-</w:t>
            </w:r>
            <w:r w:rsidRPr="00AE7CD6">
              <w:rPr>
                <w:color w:val="231F20"/>
                <w:spacing w:val="1"/>
                <w:w w:val="115"/>
                <w:sz w:val="18"/>
                <w:lang w:val="ru-RU"/>
              </w:rPr>
              <w:t xml:space="preserve"> </w:t>
            </w:r>
            <w:r w:rsidRPr="00AE7CD6">
              <w:rPr>
                <w:color w:val="231F20"/>
                <w:w w:val="115"/>
                <w:sz w:val="18"/>
                <w:lang w:val="ru-RU"/>
              </w:rPr>
              <w:t>учебного</w:t>
            </w:r>
            <w:r w:rsidRPr="00AE7CD6">
              <w:rPr>
                <w:color w:val="231F20"/>
                <w:spacing w:val="1"/>
                <w:w w:val="115"/>
                <w:sz w:val="18"/>
                <w:lang w:val="ru-RU"/>
              </w:rPr>
              <w:t xml:space="preserve"> </w:t>
            </w:r>
            <w:r w:rsidRPr="00AE7CD6">
              <w:rPr>
                <w:color w:val="231F20"/>
                <w:w w:val="115"/>
                <w:sz w:val="18"/>
                <w:lang w:val="ru-RU"/>
              </w:rPr>
              <w:t>стилей;</w:t>
            </w:r>
            <w:r w:rsidRPr="00AE7CD6">
              <w:rPr>
                <w:color w:val="231F20"/>
                <w:spacing w:val="1"/>
                <w:w w:val="115"/>
                <w:sz w:val="18"/>
                <w:lang w:val="ru-RU"/>
              </w:rPr>
              <w:t xml:space="preserve"> </w:t>
            </w:r>
            <w:r w:rsidRPr="00AE7CD6">
              <w:rPr>
                <w:color w:val="231F20"/>
                <w:w w:val="115"/>
                <w:sz w:val="18"/>
                <w:lang w:val="ru-RU"/>
              </w:rPr>
              <w:t>перечислять</w:t>
            </w:r>
            <w:r w:rsidRPr="00AE7CD6">
              <w:rPr>
                <w:color w:val="231F20"/>
                <w:spacing w:val="1"/>
                <w:w w:val="115"/>
                <w:sz w:val="18"/>
                <w:lang w:val="ru-RU"/>
              </w:rPr>
              <w:t xml:space="preserve"> </w:t>
            </w:r>
            <w:r w:rsidRPr="00AE7CD6">
              <w:rPr>
                <w:color w:val="231F20"/>
                <w:w w:val="115"/>
                <w:sz w:val="18"/>
                <w:lang w:val="ru-RU"/>
              </w:rPr>
              <w:t>требования</w:t>
            </w:r>
            <w:r w:rsidRPr="00AE7CD6">
              <w:rPr>
                <w:color w:val="231F20"/>
                <w:spacing w:val="1"/>
                <w:w w:val="115"/>
                <w:sz w:val="18"/>
                <w:lang w:val="ru-RU"/>
              </w:rPr>
              <w:t xml:space="preserve"> </w:t>
            </w:r>
            <w:r w:rsidRPr="00AE7CD6">
              <w:rPr>
                <w:color w:val="231F20"/>
                <w:w w:val="115"/>
                <w:sz w:val="18"/>
                <w:lang w:val="ru-RU"/>
              </w:rPr>
              <w:t>к</w:t>
            </w:r>
            <w:r w:rsidRPr="00AE7CD6">
              <w:rPr>
                <w:color w:val="231F20"/>
                <w:spacing w:val="1"/>
                <w:w w:val="115"/>
                <w:sz w:val="18"/>
                <w:lang w:val="ru-RU"/>
              </w:rPr>
              <w:t xml:space="preserve"> </w:t>
            </w:r>
            <w:r w:rsidRPr="00AE7CD6">
              <w:rPr>
                <w:color w:val="231F20"/>
                <w:w w:val="115"/>
                <w:sz w:val="18"/>
                <w:lang w:val="ru-RU"/>
              </w:rPr>
              <w:t>составлению</w:t>
            </w:r>
            <w:r w:rsidRPr="00AE7CD6">
              <w:rPr>
                <w:color w:val="231F20"/>
                <w:spacing w:val="1"/>
                <w:w w:val="115"/>
                <w:sz w:val="18"/>
                <w:lang w:val="ru-RU"/>
              </w:rPr>
              <w:t xml:space="preserve"> </w:t>
            </w:r>
            <w:r w:rsidRPr="00AE7CD6">
              <w:rPr>
                <w:color w:val="231F20"/>
                <w:w w:val="115"/>
                <w:sz w:val="18"/>
                <w:lang w:val="ru-RU"/>
              </w:rPr>
              <w:t>словарной</w:t>
            </w:r>
            <w:r w:rsidRPr="00AE7CD6">
              <w:rPr>
                <w:color w:val="231F20"/>
                <w:spacing w:val="-49"/>
                <w:w w:val="115"/>
                <w:sz w:val="18"/>
                <w:lang w:val="ru-RU"/>
              </w:rPr>
              <w:t xml:space="preserve"> </w:t>
            </w:r>
            <w:r w:rsidRPr="00AE7CD6">
              <w:rPr>
                <w:color w:val="231F20"/>
                <w:w w:val="115"/>
                <w:sz w:val="18"/>
                <w:lang w:val="ru-RU"/>
              </w:rPr>
              <w:t>статьи</w:t>
            </w:r>
            <w:r w:rsidRPr="00AE7CD6">
              <w:rPr>
                <w:color w:val="231F20"/>
                <w:spacing w:val="1"/>
                <w:w w:val="115"/>
                <w:sz w:val="18"/>
                <w:lang w:val="ru-RU"/>
              </w:rPr>
              <w:t xml:space="preserve"> </w:t>
            </w:r>
            <w:r w:rsidRPr="00AE7CD6">
              <w:rPr>
                <w:color w:val="231F20"/>
                <w:w w:val="115"/>
                <w:sz w:val="18"/>
                <w:lang w:val="ru-RU"/>
              </w:rPr>
              <w:t>и</w:t>
            </w:r>
            <w:r w:rsidRPr="00AE7CD6">
              <w:rPr>
                <w:color w:val="231F20"/>
                <w:spacing w:val="1"/>
                <w:w w:val="115"/>
                <w:sz w:val="18"/>
                <w:lang w:val="ru-RU"/>
              </w:rPr>
              <w:t xml:space="preserve"> </w:t>
            </w:r>
            <w:r w:rsidRPr="00AE7CD6">
              <w:rPr>
                <w:color w:val="231F20"/>
                <w:w w:val="115"/>
                <w:sz w:val="18"/>
                <w:lang w:val="ru-RU"/>
              </w:rPr>
              <w:t>научного</w:t>
            </w:r>
            <w:r w:rsidRPr="00AE7CD6">
              <w:rPr>
                <w:color w:val="231F20"/>
                <w:spacing w:val="1"/>
                <w:w w:val="115"/>
                <w:sz w:val="18"/>
                <w:lang w:val="ru-RU"/>
              </w:rPr>
              <w:t xml:space="preserve"> </w:t>
            </w:r>
            <w:r w:rsidRPr="00AE7CD6">
              <w:rPr>
                <w:color w:val="231F20"/>
                <w:w w:val="115"/>
                <w:sz w:val="18"/>
                <w:lang w:val="ru-RU"/>
              </w:rPr>
              <w:t>сообщения;</w:t>
            </w:r>
            <w:r w:rsidRPr="00AE7CD6">
              <w:rPr>
                <w:color w:val="231F20"/>
                <w:spacing w:val="1"/>
                <w:w w:val="115"/>
                <w:sz w:val="18"/>
                <w:lang w:val="ru-RU"/>
              </w:rPr>
              <w:t xml:space="preserve"> </w:t>
            </w:r>
            <w:r w:rsidRPr="00AE7CD6">
              <w:rPr>
                <w:color w:val="231F20"/>
                <w:w w:val="115"/>
                <w:sz w:val="18"/>
                <w:lang w:val="ru-RU"/>
              </w:rPr>
              <w:t>анализировать</w:t>
            </w:r>
            <w:r w:rsidRPr="00AE7CD6">
              <w:rPr>
                <w:color w:val="231F20"/>
                <w:spacing w:val="13"/>
                <w:w w:val="115"/>
                <w:sz w:val="18"/>
                <w:lang w:val="ru-RU"/>
              </w:rPr>
              <w:t xml:space="preserve"> </w:t>
            </w:r>
            <w:r w:rsidRPr="00AE7CD6">
              <w:rPr>
                <w:color w:val="231F20"/>
                <w:w w:val="115"/>
                <w:sz w:val="18"/>
                <w:lang w:val="ru-RU"/>
              </w:rPr>
              <w:t xml:space="preserve">тексты </w:t>
            </w:r>
            <w:r w:rsidRPr="00AE7CD6">
              <w:rPr>
                <w:color w:val="231F20"/>
                <w:spacing w:val="11"/>
                <w:w w:val="115"/>
                <w:sz w:val="18"/>
                <w:lang w:val="ru-RU"/>
              </w:rPr>
              <w:t xml:space="preserve"> </w:t>
            </w:r>
            <w:r w:rsidRPr="00AE7CD6">
              <w:rPr>
                <w:color w:val="231F20"/>
                <w:w w:val="115"/>
                <w:sz w:val="18"/>
                <w:lang w:val="ru-RU"/>
              </w:rPr>
              <w:t xml:space="preserve">разных </w:t>
            </w:r>
            <w:r w:rsidRPr="00AE7CD6">
              <w:rPr>
                <w:color w:val="231F20"/>
                <w:spacing w:val="11"/>
                <w:w w:val="115"/>
                <w:sz w:val="18"/>
                <w:lang w:val="ru-RU"/>
              </w:rPr>
              <w:t xml:space="preserve"> </w:t>
            </w:r>
            <w:r w:rsidRPr="00AE7CD6">
              <w:rPr>
                <w:color w:val="231F20"/>
                <w:w w:val="115"/>
                <w:sz w:val="18"/>
                <w:lang w:val="ru-RU"/>
              </w:rPr>
              <w:t>стилей</w:t>
            </w:r>
            <w:r w:rsidRPr="00AE7CD6">
              <w:rPr>
                <w:color w:val="231F20"/>
                <w:spacing w:val="-49"/>
                <w:w w:val="115"/>
                <w:sz w:val="18"/>
                <w:lang w:val="ru-RU"/>
              </w:rPr>
              <w:t xml:space="preserve"> </w:t>
            </w:r>
            <w:r w:rsidRPr="00AE7CD6">
              <w:rPr>
                <w:color w:val="231F20"/>
                <w:w w:val="115"/>
                <w:sz w:val="18"/>
                <w:lang w:val="ru-RU"/>
              </w:rPr>
              <w:t>и</w:t>
            </w:r>
            <w:r w:rsidRPr="00AE7CD6">
              <w:rPr>
                <w:color w:val="231F20"/>
                <w:spacing w:val="1"/>
                <w:w w:val="115"/>
                <w:sz w:val="18"/>
                <w:lang w:val="ru-RU"/>
              </w:rPr>
              <w:t xml:space="preserve"> </w:t>
            </w:r>
            <w:r w:rsidRPr="00AE7CD6">
              <w:rPr>
                <w:color w:val="231F20"/>
                <w:w w:val="115"/>
                <w:sz w:val="18"/>
                <w:lang w:val="ru-RU"/>
              </w:rPr>
              <w:t>жанров</w:t>
            </w:r>
            <w:r w:rsidRPr="00AE7CD6">
              <w:rPr>
                <w:color w:val="231F20"/>
                <w:spacing w:val="1"/>
                <w:w w:val="115"/>
                <w:sz w:val="18"/>
                <w:lang w:val="ru-RU"/>
              </w:rPr>
              <w:t xml:space="preserve"> </w:t>
            </w:r>
            <w:r w:rsidRPr="00AE7CD6">
              <w:rPr>
                <w:color w:val="231F20"/>
                <w:w w:val="115"/>
                <w:sz w:val="18"/>
                <w:lang w:val="ru-RU"/>
              </w:rPr>
              <w:t>(рассказ;  заявление,</w:t>
            </w:r>
            <w:r w:rsidRPr="00AE7CD6">
              <w:rPr>
                <w:color w:val="231F20"/>
                <w:spacing w:val="1"/>
                <w:w w:val="115"/>
                <w:sz w:val="18"/>
                <w:lang w:val="ru-RU"/>
              </w:rPr>
              <w:t xml:space="preserve"> </w:t>
            </w:r>
            <w:r w:rsidRPr="00AE7CD6">
              <w:rPr>
                <w:color w:val="231F20"/>
                <w:w w:val="115"/>
                <w:sz w:val="18"/>
                <w:lang w:val="ru-RU"/>
              </w:rPr>
              <w:t>расписка;</w:t>
            </w:r>
            <w:r w:rsidRPr="00AE7CD6">
              <w:rPr>
                <w:color w:val="231F20"/>
                <w:spacing w:val="11"/>
                <w:w w:val="115"/>
                <w:sz w:val="18"/>
                <w:lang w:val="ru-RU"/>
              </w:rPr>
              <w:t xml:space="preserve"> </w:t>
            </w:r>
            <w:r w:rsidRPr="00AE7CD6">
              <w:rPr>
                <w:color w:val="231F20"/>
                <w:w w:val="115"/>
                <w:sz w:val="18"/>
                <w:lang w:val="ru-RU"/>
              </w:rPr>
              <w:t>словарная</w:t>
            </w:r>
            <w:r w:rsidRPr="00AE7CD6">
              <w:rPr>
                <w:color w:val="231F20"/>
                <w:spacing w:val="11"/>
                <w:w w:val="115"/>
                <w:sz w:val="18"/>
                <w:lang w:val="ru-RU"/>
              </w:rPr>
              <w:t xml:space="preserve"> </w:t>
            </w:r>
            <w:r w:rsidRPr="00AE7CD6">
              <w:rPr>
                <w:color w:val="231F20"/>
                <w:w w:val="115"/>
                <w:sz w:val="18"/>
                <w:lang w:val="ru-RU"/>
              </w:rPr>
              <w:t>статья,</w:t>
            </w:r>
            <w:r w:rsidRPr="00AE7CD6">
              <w:rPr>
                <w:color w:val="231F20"/>
                <w:spacing w:val="11"/>
                <w:w w:val="115"/>
                <w:sz w:val="18"/>
                <w:lang w:val="ru-RU"/>
              </w:rPr>
              <w:t xml:space="preserve"> </w:t>
            </w:r>
            <w:r w:rsidRPr="00AE7CD6">
              <w:rPr>
                <w:color w:val="231F20"/>
                <w:w w:val="115"/>
                <w:sz w:val="18"/>
                <w:lang w:val="ru-RU"/>
              </w:rPr>
              <w:t>научное</w:t>
            </w:r>
            <w:r w:rsidRPr="00AE7CD6">
              <w:rPr>
                <w:color w:val="231F20"/>
                <w:spacing w:val="1"/>
                <w:w w:val="115"/>
                <w:sz w:val="18"/>
                <w:lang w:val="ru-RU"/>
              </w:rPr>
              <w:t xml:space="preserve"> </w:t>
            </w:r>
            <w:r w:rsidRPr="00AE7CD6">
              <w:rPr>
                <w:color w:val="231F20"/>
                <w:w w:val="115"/>
                <w:sz w:val="18"/>
                <w:lang w:val="ru-RU"/>
              </w:rPr>
              <w:t>сообщение).</w:t>
            </w:r>
          </w:p>
          <w:p w:rsidR="00AE7CD6" w:rsidRPr="00AE7CD6" w:rsidRDefault="00AE7CD6" w:rsidP="00AE7CD6">
            <w:pPr>
              <w:pStyle w:val="TableParagraph"/>
              <w:spacing w:line="232" w:lineRule="auto"/>
              <w:ind w:right="233"/>
              <w:rPr>
                <w:sz w:val="18"/>
                <w:lang w:val="ru-RU"/>
              </w:rPr>
            </w:pPr>
            <w:r w:rsidRPr="00AE7CD6">
              <w:rPr>
                <w:color w:val="231F20"/>
                <w:w w:val="115"/>
                <w:sz w:val="18"/>
                <w:lang w:val="ru-RU"/>
              </w:rPr>
              <w:t>Создавать</w:t>
            </w:r>
            <w:r w:rsidRPr="00AE7CD6">
              <w:rPr>
                <w:color w:val="231F20"/>
                <w:spacing w:val="1"/>
                <w:w w:val="115"/>
                <w:sz w:val="18"/>
                <w:lang w:val="ru-RU"/>
              </w:rPr>
              <w:t xml:space="preserve"> </w:t>
            </w:r>
            <w:r w:rsidRPr="00AE7CD6">
              <w:rPr>
                <w:color w:val="231F20"/>
                <w:w w:val="115"/>
                <w:sz w:val="18"/>
                <w:lang w:val="ru-RU"/>
              </w:rPr>
              <w:t>тексты</w:t>
            </w:r>
            <w:r w:rsidRPr="00AE7CD6">
              <w:rPr>
                <w:color w:val="231F20"/>
                <w:spacing w:val="1"/>
                <w:w w:val="115"/>
                <w:sz w:val="18"/>
                <w:lang w:val="ru-RU"/>
              </w:rPr>
              <w:t xml:space="preserve"> </w:t>
            </w:r>
            <w:r w:rsidRPr="00AE7CD6">
              <w:rPr>
                <w:color w:val="231F20"/>
                <w:w w:val="115"/>
                <w:sz w:val="18"/>
                <w:lang w:val="ru-RU"/>
              </w:rPr>
              <w:t>различных</w:t>
            </w:r>
            <w:r w:rsidRPr="00AE7CD6">
              <w:rPr>
                <w:color w:val="231F20"/>
                <w:spacing w:val="1"/>
                <w:w w:val="115"/>
                <w:sz w:val="18"/>
                <w:lang w:val="ru-RU"/>
              </w:rPr>
              <w:t xml:space="preserve"> </w:t>
            </w:r>
            <w:r w:rsidRPr="00AE7CD6">
              <w:rPr>
                <w:color w:val="231F20"/>
                <w:w w:val="115"/>
                <w:sz w:val="18"/>
                <w:lang w:val="ru-RU"/>
              </w:rPr>
              <w:t>функционально-смысловых</w:t>
            </w:r>
            <w:r w:rsidRPr="00AE7CD6">
              <w:rPr>
                <w:color w:val="231F20"/>
                <w:spacing w:val="1"/>
                <w:w w:val="115"/>
                <w:sz w:val="18"/>
                <w:lang w:val="ru-RU"/>
              </w:rPr>
              <w:t xml:space="preserve"> </w:t>
            </w:r>
            <w:r w:rsidRPr="00AE7CD6">
              <w:rPr>
                <w:color w:val="231F20"/>
                <w:w w:val="115"/>
                <w:sz w:val="18"/>
                <w:lang w:val="ru-RU"/>
              </w:rPr>
              <w:t>типов</w:t>
            </w:r>
            <w:r w:rsidRPr="00AE7CD6">
              <w:rPr>
                <w:color w:val="231F20"/>
                <w:spacing w:val="1"/>
                <w:w w:val="115"/>
                <w:sz w:val="18"/>
                <w:lang w:val="ru-RU"/>
              </w:rPr>
              <w:t xml:space="preserve"> </w:t>
            </w:r>
            <w:r w:rsidRPr="00AE7CD6">
              <w:rPr>
                <w:color w:val="231F20"/>
                <w:w w:val="115"/>
                <w:sz w:val="18"/>
                <w:lang w:val="ru-RU"/>
              </w:rPr>
              <w:t>речи</w:t>
            </w:r>
            <w:r w:rsidRPr="00AE7CD6">
              <w:rPr>
                <w:color w:val="231F20"/>
                <w:spacing w:val="-49"/>
                <w:w w:val="115"/>
                <w:sz w:val="18"/>
                <w:lang w:val="ru-RU"/>
              </w:rPr>
              <w:t xml:space="preserve"> </w:t>
            </w:r>
            <w:r w:rsidRPr="00AE7CD6">
              <w:rPr>
                <w:color w:val="231F20"/>
                <w:w w:val="115"/>
                <w:sz w:val="18"/>
                <w:lang w:val="ru-RU"/>
              </w:rPr>
              <w:t>(повествование,</w:t>
            </w:r>
            <w:r w:rsidRPr="00AE7CD6">
              <w:rPr>
                <w:color w:val="231F20"/>
                <w:spacing w:val="36"/>
                <w:w w:val="115"/>
                <w:sz w:val="18"/>
                <w:lang w:val="ru-RU"/>
              </w:rPr>
              <w:t xml:space="preserve"> </w:t>
            </w:r>
            <w:r w:rsidRPr="00AE7CD6">
              <w:rPr>
                <w:color w:val="231F20"/>
                <w:w w:val="115"/>
                <w:sz w:val="18"/>
                <w:lang w:val="ru-RU"/>
              </w:rPr>
              <w:t>описание)</w:t>
            </w:r>
            <w:r w:rsidRPr="00AE7CD6">
              <w:rPr>
                <w:color w:val="231F20"/>
                <w:spacing w:val="37"/>
                <w:w w:val="115"/>
                <w:sz w:val="18"/>
                <w:lang w:val="ru-RU"/>
              </w:rPr>
              <w:t xml:space="preserve"> </w:t>
            </w:r>
            <w:r w:rsidRPr="00AE7CD6">
              <w:rPr>
                <w:color w:val="231F20"/>
                <w:w w:val="115"/>
                <w:sz w:val="18"/>
                <w:lang w:val="ru-RU"/>
              </w:rPr>
              <w:t>с</w:t>
            </w:r>
            <w:r w:rsidRPr="00AE7CD6">
              <w:rPr>
                <w:color w:val="231F20"/>
                <w:spacing w:val="36"/>
                <w:w w:val="115"/>
                <w:sz w:val="18"/>
                <w:lang w:val="ru-RU"/>
              </w:rPr>
              <w:t xml:space="preserve"> </w:t>
            </w:r>
            <w:r w:rsidRPr="00AE7CD6">
              <w:rPr>
                <w:color w:val="231F20"/>
                <w:w w:val="115"/>
                <w:sz w:val="18"/>
                <w:lang w:val="ru-RU"/>
              </w:rPr>
              <w:t>опорой</w:t>
            </w:r>
            <w:r w:rsidRPr="00AE7CD6">
              <w:rPr>
                <w:color w:val="231F20"/>
                <w:spacing w:val="37"/>
                <w:w w:val="115"/>
                <w:sz w:val="18"/>
                <w:lang w:val="ru-RU"/>
              </w:rPr>
              <w:t xml:space="preserve"> </w:t>
            </w:r>
            <w:r w:rsidRPr="00AE7CD6">
              <w:rPr>
                <w:color w:val="231F20"/>
                <w:w w:val="115"/>
                <w:sz w:val="18"/>
                <w:lang w:val="ru-RU"/>
              </w:rPr>
              <w:t>на</w:t>
            </w:r>
            <w:r w:rsidRPr="00AE7CD6">
              <w:rPr>
                <w:color w:val="231F20"/>
                <w:spacing w:val="-49"/>
                <w:w w:val="115"/>
                <w:sz w:val="18"/>
                <w:lang w:val="ru-RU"/>
              </w:rPr>
              <w:t xml:space="preserve"> </w:t>
            </w:r>
            <w:r w:rsidRPr="00AE7CD6">
              <w:rPr>
                <w:color w:val="231F20"/>
                <w:w w:val="115"/>
                <w:sz w:val="18"/>
                <w:lang w:val="ru-RU"/>
              </w:rPr>
              <w:t>жизненный</w:t>
            </w:r>
            <w:r w:rsidRPr="00AE7CD6">
              <w:rPr>
                <w:color w:val="231F20"/>
                <w:spacing w:val="45"/>
                <w:w w:val="115"/>
                <w:sz w:val="18"/>
                <w:lang w:val="ru-RU"/>
              </w:rPr>
              <w:t xml:space="preserve"> </w:t>
            </w:r>
            <w:r w:rsidRPr="00AE7CD6">
              <w:rPr>
                <w:color w:val="231F20"/>
                <w:w w:val="115"/>
                <w:sz w:val="18"/>
                <w:lang w:val="ru-RU"/>
              </w:rPr>
              <w:t>и</w:t>
            </w:r>
            <w:r w:rsidRPr="00AE7CD6">
              <w:rPr>
                <w:color w:val="231F20"/>
                <w:spacing w:val="45"/>
                <w:w w:val="115"/>
                <w:sz w:val="18"/>
                <w:lang w:val="ru-RU"/>
              </w:rPr>
              <w:t xml:space="preserve"> </w:t>
            </w:r>
            <w:r w:rsidRPr="00AE7CD6">
              <w:rPr>
                <w:color w:val="231F20"/>
                <w:w w:val="115"/>
                <w:sz w:val="18"/>
                <w:lang w:val="ru-RU"/>
              </w:rPr>
              <w:t>читательский</w:t>
            </w:r>
            <w:r w:rsidRPr="00AE7CD6">
              <w:rPr>
                <w:color w:val="231F20"/>
                <w:spacing w:val="45"/>
                <w:w w:val="115"/>
                <w:sz w:val="18"/>
                <w:lang w:val="ru-RU"/>
              </w:rPr>
              <w:t xml:space="preserve"> </w:t>
            </w:r>
            <w:r w:rsidRPr="00AE7CD6">
              <w:rPr>
                <w:color w:val="231F20"/>
                <w:w w:val="115"/>
                <w:sz w:val="18"/>
                <w:lang w:val="ru-RU"/>
              </w:rPr>
              <w:t>опыт</w:t>
            </w:r>
          </w:p>
        </w:tc>
      </w:tr>
      <w:tr w:rsidR="00AE7CD6" w:rsidTr="00AE7CD6">
        <w:trPr>
          <w:trHeight w:val="377"/>
        </w:trPr>
        <w:tc>
          <w:tcPr>
            <w:tcW w:w="10150" w:type="dxa"/>
            <w:gridSpan w:val="3"/>
            <w:tcBorders>
              <w:top w:val="single" w:sz="6" w:space="0" w:color="231F20"/>
              <w:bottom w:val="single" w:sz="6" w:space="0" w:color="231F20"/>
            </w:tcBorders>
          </w:tcPr>
          <w:p w:rsidR="00AE7CD6" w:rsidRDefault="00AE7CD6" w:rsidP="00AE7CD6">
            <w:pPr>
              <w:pStyle w:val="TableParagraph"/>
              <w:spacing w:before="81"/>
              <w:ind w:left="1929" w:right="1921"/>
              <w:jc w:val="center"/>
              <w:rPr>
                <w:sz w:val="18"/>
              </w:rPr>
            </w:pPr>
            <w:r>
              <w:rPr>
                <w:color w:val="231F20"/>
                <w:w w:val="115"/>
                <w:sz w:val="18"/>
              </w:rPr>
              <w:t>СИСТЕМА</w:t>
            </w:r>
            <w:r>
              <w:rPr>
                <w:color w:val="231F20"/>
                <w:spacing w:val="32"/>
                <w:w w:val="115"/>
                <w:sz w:val="18"/>
              </w:rPr>
              <w:t xml:space="preserve"> </w:t>
            </w:r>
            <w:r>
              <w:rPr>
                <w:color w:val="231F20"/>
                <w:w w:val="115"/>
                <w:sz w:val="18"/>
              </w:rPr>
              <w:t>ЯЗЫКА</w:t>
            </w:r>
            <w:r>
              <w:rPr>
                <w:color w:val="231F20"/>
                <w:spacing w:val="33"/>
                <w:w w:val="115"/>
                <w:sz w:val="18"/>
              </w:rPr>
              <w:t xml:space="preserve"> </w:t>
            </w:r>
            <w:r>
              <w:rPr>
                <w:color w:val="231F20"/>
                <w:w w:val="115"/>
                <w:sz w:val="18"/>
              </w:rPr>
              <w:t>(133</w:t>
            </w:r>
            <w:r>
              <w:rPr>
                <w:color w:val="231F20"/>
                <w:spacing w:val="32"/>
                <w:w w:val="115"/>
                <w:sz w:val="18"/>
              </w:rPr>
              <w:t xml:space="preserve"> </w:t>
            </w:r>
            <w:r>
              <w:rPr>
                <w:color w:val="231F20"/>
                <w:w w:val="115"/>
                <w:sz w:val="18"/>
              </w:rPr>
              <w:t>ч)</w:t>
            </w:r>
          </w:p>
        </w:tc>
      </w:tr>
      <w:tr w:rsidR="00AE7CD6" w:rsidTr="00AE7CD6">
        <w:trPr>
          <w:trHeight w:val="376"/>
        </w:trPr>
        <w:tc>
          <w:tcPr>
            <w:tcW w:w="10150" w:type="dxa"/>
            <w:gridSpan w:val="3"/>
            <w:tcBorders>
              <w:top w:val="single" w:sz="6" w:space="0" w:color="231F20"/>
              <w:bottom w:val="single" w:sz="6" w:space="0" w:color="231F20"/>
            </w:tcBorders>
          </w:tcPr>
          <w:p w:rsidR="00AE7CD6" w:rsidRDefault="00AE7CD6" w:rsidP="00AE7CD6">
            <w:pPr>
              <w:pStyle w:val="TableParagraph"/>
              <w:spacing w:before="80"/>
              <w:ind w:left="1929" w:right="1921"/>
              <w:jc w:val="center"/>
              <w:rPr>
                <w:sz w:val="18"/>
              </w:rPr>
            </w:pPr>
            <w:r>
              <w:rPr>
                <w:color w:val="231F20"/>
                <w:w w:val="115"/>
                <w:sz w:val="18"/>
              </w:rPr>
              <w:t>ЛЕКСИКОЛОГИЯ.</w:t>
            </w:r>
            <w:r>
              <w:rPr>
                <w:color w:val="231F20"/>
                <w:spacing w:val="32"/>
                <w:w w:val="115"/>
                <w:sz w:val="18"/>
              </w:rPr>
              <w:t xml:space="preserve"> </w:t>
            </w:r>
            <w:r>
              <w:rPr>
                <w:color w:val="231F20"/>
                <w:w w:val="115"/>
                <w:sz w:val="18"/>
              </w:rPr>
              <w:t>КУЛЬТУРА</w:t>
            </w:r>
            <w:r>
              <w:rPr>
                <w:color w:val="231F20"/>
                <w:spacing w:val="33"/>
                <w:w w:val="115"/>
                <w:sz w:val="18"/>
              </w:rPr>
              <w:t xml:space="preserve"> </w:t>
            </w:r>
            <w:r>
              <w:rPr>
                <w:color w:val="231F20"/>
                <w:w w:val="115"/>
                <w:sz w:val="18"/>
              </w:rPr>
              <w:t>РЕЧИ</w:t>
            </w:r>
            <w:r>
              <w:rPr>
                <w:color w:val="231F20"/>
                <w:spacing w:val="33"/>
                <w:w w:val="115"/>
                <w:sz w:val="18"/>
              </w:rPr>
              <w:t xml:space="preserve"> </w:t>
            </w:r>
            <w:r>
              <w:rPr>
                <w:color w:val="231F20"/>
                <w:w w:val="115"/>
                <w:sz w:val="18"/>
              </w:rPr>
              <w:t>(20</w:t>
            </w:r>
            <w:r>
              <w:rPr>
                <w:color w:val="231F20"/>
                <w:spacing w:val="33"/>
                <w:w w:val="115"/>
                <w:sz w:val="18"/>
              </w:rPr>
              <w:t xml:space="preserve"> </w:t>
            </w:r>
            <w:r>
              <w:rPr>
                <w:color w:val="231F20"/>
                <w:w w:val="115"/>
                <w:sz w:val="18"/>
              </w:rPr>
              <w:t>ч)</w:t>
            </w:r>
          </w:p>
        </w:tc>
      </w:tr>
      <w:tr w:rsidR="00AE7CD6" w:rsidRPr="00454B04" w:rsidTr="00AE7CD6">
        <w:trPr>
          <w:trHeight w:val="1469"/>
        </w:trPr>
        <w:tc>
          <w:tcPr>
            <w:tcW w:w="2098" w:type="dxa"/>
            <w:tcBorders>
              <w:top w:val="single" w:sz="6" w:space="0" w:color="231F20"/>
              <w:left w:val="single" w:sz="6" w:space="0" w:color="231F20"/>
              <w:bottom w:val="single" w:sz="6" w:space="0" w:color="231F20"/>
            </w:tcBorders>
          </w:tcPr>
          <w:p w:rsidR="00AE7CD6" w:rsidRPr="00AE7CD6" w:rsidRDefault="00AE7CD6" w:rsidP="00AE7CD6">
            <w:pPr>
              <w:pStyle w:val="TableParagraph"/>
              <w:spacing w:before="85" w:line="232" w:lineRule="auto"/>
              <w:ind w:left="167" w:right="787"/>
              <w:rPr>
                <w:sz w:val="18"/>
                <w:lang w:val="ru-RU"/>
              </w:rPr>
            </w:pPr>
            <w:r w:rsidRPr="00AE7CD6">
              <w:rPr>
                <w:color w:val="231F20"/>
                <w:w w:val="115"/>
                <w:sz w:val="18"/>
                <w:lang w:val="ru-RU"/>
              </w:rPr>
              <w:t>Группы</w:t>
            </w:r>
            <w:r w:rsidRPr="00AE7CD6">
              <w:rPr>
                <w:color w:val="231F20"/>
                <w:spacing w:val="1"/>
                <w:w w:val="115"/>
                <w:sz w:val="18"/>
                <w:lang w:val="ru-RU"/>
              </w:rPr>
              <w:t xml:space="preserve"> </w:t>
            </w:r>
            <w:r w:rsidRPr="00AE7CD6">
              <w:rPr>
                <w:color w:val="231F20"/>
                <w:w w:val="115"/>
                <w:sz w:val="18"/>
                <w:lang w:val="ru-RU"/>
              </w:rPr>
              <w:t>лексики</w:t>
            </w:r>
            <w:r w:rsidRPr="00AE7CD6">
              <w:rPr>
                <w:color w:val="231F20"/>
                <w:spacing w:val="50"/>
                <w:w w:val="115"/>
                <w:sz w:val="18"/>
                <w:lang w:val="ru-RU"/>
              </w:rPr>
              <w:t xml:space="preserve"> </w:t>
            </w:r>
            <w:r w:rsidRPr="00AE7CD6">
              <w:rPr>
                <w:color w:val="231F20"/>
                <w:w w:val="115"/>
                <w:sz w:val="18"/>
                <w:lang w:val="ru-RU"/>
              </w:rPr>
              <w:t>по</w:t>
            </w:r>
          </w:p>
          <w:p w:rsidR="00AE7CD6" w:rsidRPr="00AE7CD6" w:rsidRDefault="00AE7CD6" w:rsidP="00AE7CD6">
            <w:pPr>
              <w:pStyle w:val="TableParagraph"/>
              <w:spacing w:line="197" w:lineRule="exact"/>
              <w:ind w:left="167"/>
              <w:rPr>
                <w:sz w:val="18"/>
                <w:lang w:val="ru-RU"/>
              </w:rPr>
            </w:pPr>
            <w:r w:rsidRPr="00AE7CD6">
              <w:rPr>
                <w:color w:val="231F20"/>
                <w:w w:val="115"/>
                <w:sz w:val="18"/>
                <w:lang w:val="ru-RU"/>
              </w:rPr>
              <w:t>происхождению.</w:t>
            </w:r>
          </w:p>
          <w:p w:rsidR="00AE7CD6" w:rsidRPr="00AE7CD6" w:rsidRDefault="00AE7CD6" w:rsidP="00AE7CD6">
            <w:pPr>
              <w:pStyle w:val="TableParagraph"/>
              <w:spacing w:line="200" w:lineRule="exact"/>
              <w:ind w:left="167"/>
              <w:rPr>
                <w:sz w:val="18"/>
                <w:lang w:val="ru-RU"/>
              </w:rPr>
            </w:pPr>
            <w:r w:rsidRPr="00AE7CD6">
              <w:rPr>
                <w:color w:val="231F20"/>
                <w:w w:val="120"/>
                <w:sz w:val="18"/>
                <w:lang w:val="ru-RU"/>
              </w:rPr>
              <w:t>Активный</w:t>
            </w:r>
          </w:p>
          <w:p w:rsidR="00AE7CD6" w:rsidRPr="00AE7CD6" w:rsidRDefault="00AE7CD6" w:rsidP="00AE7CD6">
            <w:pPr>
              <w:pStyle w:val="TableParagraph"/>
              <w:spacing w:before="1" w:line="232" w:lineRule="auto"/>
              <w:ind w:left="167" w:right="425"/>
              <w:rPr>
                <w:sz w:val="18"/>
                <w:lang w:val="ru-RU"/>
              </w:rPr>
            </w:pPr>
            <w:r w:rsidRPr="00AE7CD6">
              <w:rPr>
                <w:color w:val="231F20"/>
                <w:w w:val="120"/>
                <w:sz w:val="18"/>
                <w:lang w:val="ru-RU"/>
              </w:rPr>
              <w:t>и</w:t>
            </w:r>
            <w:r w:rsidRPr="00AE7CD6">
              <w:rPr>
                <w:color w:val="231F20"/>
                <w:spacing w:val="1"/>
                <w:w w:val="120"/>
                <w:sz w:val="18"/>
                <w:lang w:val="ru-RU"/>
              </w:rPr>
              <w:t xml:space="preserve"> </w:t>
            </w:r>
            <w:r w:rsidRPr="00AE7CD6">
              <w:rPr>
                <w:color w:val="231F20"/>
                <w:w w:val="120"/>
                <w:sz w:val="18"/>
                <w:lang w:val="ru-RU"/>
              </w:rPr>
              <w:t>пассивный</w:t>
            </w:r>
            <w:r w:rsidRPr="00AE7CD6">
              <w:rPr>
                <w:color w:val="231F20"/>
                <w:spacing w:val="1"/>
                <w:w w:val="120"/>
                <w:sz w:val="18"/>
                <w:lang w:val="ru-RU"/>
              </w:rPr>
              <w:t xml:space="preserve"> </w:t>
            </w:r>
            <w:r w:rsidRPr="00AE7CD6">
              <w:rPr>
                <w:color w:val="231F20"/>
                <w:w w:val="120"/>
                <w:sz w:val="18"/>
                <w:lang w:val="ru-RU"/>
              </w:rPr>
              <w:t>запас</w:t>
            </w:r>
            <w:r w:rsidRPr="00AE7CD6">
              <w:rPr>
                <w:color w:val="231F20"/>
                <w:spacing w:val="29"/>
                <w:w w:val="120"/>
                <w:sz w:val="18"/>
                <w:lang w:val="ru-RU"/>
              </w:rPr>
              <w:t xml:space="preserve"> </w:t>
            </w:r>
            <w:r w:rsidRPr="00AE7CD6">
              <w:rPr>
                <w:color w:val="231F20"/>
                <w:w w:val="120"/>
                <w:sz w:val="18"/>
                <w:lang w:val="ru-RU"/>
              </w:rPr>
              <w:t>лексики.</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left="169" w:right="360"/>
              <w:rPr>
                <w:sz w:val="18"/>
                <w:lang w:val="ru-RU"/>
              </w:rPr>
            </w:pPr>
            <w:r w:rsidRPr="00AE7CD6">
              <w:rPr>
                <w:color w:val="231F20"/>
                <w:w w:val="120"/>
                <w:sz w:val="18"/>
                <w:lang w:val="ru-RU"/>
              </w:rPr>
              <w:t>Лексика</w:t>
            </w:r>
            <w:r w:rsidRPr="00AE7CD6">
              <w:rPr>
                <w:color w:val="231F20"/>
                <w:spacing w:val="1"/>
                <w:w w:val="120"/>
                <w:sz w:val="18"/>
                <w:lang w:val="ru-RU"/>
              </w:rPr>
              <w:t xml:space="preserve"> </w:t>
            </w:r>
            <w:r w:rsidRPr="00AE7CD6">
              <w:rPr>
                <w:color w:val="231F20"/>
                <w:w w:val="120"/>
                <w:sz w:val="18"/>
                <w:lang w:val="ru-RU"/>
              </w:rPr>
              <w:t>русского</w:t>
            </w:r>
            <w:r w:rsidRPr="00AE7CD6">
              <w:rPr>
                <w:color w:val="231F20"/>
                <w:spacing w:val="1"/>
                <w:w w:val="120"/>
                <w:sz w:val="18"/>
                <w:lang w:val="ru-RU"/>
              </w:rPr>
              <w:t xml:space="preserve"> </w:t>
            </w:r>
            <w:r w:rsidRPr="00AE7CD6">
              <w:rPr>
                <w:color w:val="231F20"/>
                <w:w w:val="120"/>
                <w:sz w:val="18"/>
                <w:lang w:val="ru-RU"/>
              </w:rPr>
              <w:t>языка</w:t>
            </w:r>
            <w:r w:rsidRPr="00AE7CD6">
              <w:rPr>
                <w:color w:val="231F20"/>
                <w:spacing w:val="1"/>
                <w:w w:val="120"/>
                <w:sz w:val="18"/>
                <w:lang w:val="ru-RU"/>
              </w:rPr>
              <w:t xml:space="preserve"> </w:t>
            </w:r>
            <w:r w:rsidRPr="00AE7CD6">
              <w:rPr>
                <w:color w:val="231F20"/>
                <w:w w:val="120"/>
                <w:sz w:val="18"/>
                <w:lang w:val="ru-RU"/>
              </w:rPr>
              <w:t>с</w:t>
            </w:r>
            <w:r w:rsidRPr="00AE7CD6">
              <w:rPr>
                <w:color w:val="231F20"/>
                <w:spacing w:val="1"/>
                <w:w w:val="120"/>
                <w:sz w:val="18"/>
                <w:lang w:val="ru-RU"/>
              </w:rPr>
              <w:t xml:space="preserve"> </w:t>
            </w:r>
            <w:r w:rsidRPr="00AE7CD6">
              <w:rPr>
                <w:color w:val="231F20"/>
                <w:w w:val="120"/>
                <w:sz w:val="18"/>
                <w:lang w:val="ru-RU"/>
              </w:rPr>
              <w:t>точки</w:t>
            </w:r>
            <w:r w:rsidRPr="00AE7CD6">
              <w:rPr>
                <w:color w:val="231F20"/>
                <w:spacing w:val="1"/>
                <w:w w:val="120"/>
                <w:sz w:val="18"/>
                <w:lang w:val="ru-RU"/>
              </w:rPr>
              <w:t xml:space="preserve"> </w:t>
            </w:r>
            <w:r w:rsidRPr="00AE7CD6">
              <w:rPr>
                <w:color w:val="231F20"/>
                <w:w w:val="120"/>
                <w:sz w:val="18"/>
                <w:lang w:val="ru-RU"/>
              </w:rPr>
              <w:t>зрения</w:t>
            </w:r>
            <w:r w:rsidRPr="00AE7CD6">
              <w:rPr>
                <w:color w:val="231F20"/>
                <w:spacing w:val="1"/>
                <w:w w:val="120"/>
                <w:sz w:val="18"/>
                <w:lang w:val="ru-RU"/>
              </w:rPr>
              <w:t xml:space="preserve"> </w:t>
            </w:r>
            <w:r w:rsidRPr="00AE7CD6">
              <w:rPr>
                <w:color w:val="231F20"/>
                <w:w w:val="120"/>
                <w:sz w:val="18"/>
                <w:lang w:val="ru-RU"/>
              </w:rPr>
              <w:t>её</w:t>
            </w:r>
            <w:r w:rsidRPr="00AE7CD6">
              <w:rPr>
                <w:color w:val="231F20"/>
                <w:spacing w:val="1"/>
                <w:w w:val="120"/>
                <w:sz w:val="18"/>
                <w:lang w:val="ru-RU"/>
              </w:rPr>
              <w:t xml:space="preserve"> </w:t>
            </w:r>
            <w:r w:rsidRPr="00AE7CD6">
              <w:rPr>
                <w:color w:val="231F20"/>
                <w:w w:val="120"/>
                <w:sz w:val="18"/>
                <w:lang w:val="ru-RU"/>
              </w:rPr>
              <w:t>происхождения:</w:t>
            </w:r>
            <w:r w:rsidRPr="00AE7CD6">
              <w:rPr>
                <w:color w:val="231F20"/>
                <w:spacing w:val="1"/>
                <w:w w:val="120"/>
                <w:sz w:val="18"/>
                <w:lang w:val="ru-RU"/>
              </w:rPr>
              <w:t xml:space="preserve"> </w:t>
            </w:r>
            <w:r w:rsidRPr="00AE7CD6">
              <w:rPr>
                <w:color w:val="231F20"/>
                <w:w w:val="120"/>
                <w:sz w:val="18"/>
                <w:lang w:val="ru-RU"/>
              </w:rPr>
              <w:t>исконно</w:t>
            </w:r>
            <w:r w:rsidRPr="00AE7CD6">
              <w:rPr>
                <w:color w:val="231F20"/>
                <w:spacing w:val="1"/>
                <w:w w:val="120"/>
                <w:sz w:val="18"/>
                <w:lang w:val="ru-RU"/>
              </w:rPr>
              <w:t xml:space="preserve"> </w:t>
            </w:r>
            <w:r w:rsidRPr="00AE7CD6">
              <w:rPr>
                <w:color w:val="231F20"/>
                <w:w w:val="120"/>
                <w:sz w:val="18"/>
                <w:lang w:val="ru-RU"/>
              </w:rPr>
              <w:t>русские</w:t>
            </w:r>
            <w:r w:rsidRPr="00AE7CD6">
              <w:rPr>
                <w:color w:val="231F20"/>
                <w:spacing w:val="1"/>
                <w:w w:val="120"/>
                <w:sz w:val="18"/>
                <w:lang w:val="ru-RU"/>
              </w:rPr>
              <w:t xml:space="preserve"> </w:t>
            </w:r>
            <w:r w:rsidRPr="00AE7CD6">
              <w:rPr>
                <w:color w:val="231F20"/>
                <w:w w:val="120"/>
                <w:sz w:val="18"/>
                <w:lang w:val="ru-RU"/>
              </w:rPr>
              <w:t>и</w:t>
            </w:r>
            <w:r w:rsidRPr="00AE7CD6">
              <w:rPr>
                <w:color w:val="231F20"/>
                <w:spacing w:val="1"/>
                <w:w w:val="120"/>
                <w:sz w:val="18"/>
                <w:lang w:val="ru-RU"/>
              </w:rPr>
              <w:t xml:space="preserve"> </w:t>
            </w:r>
            <w:r w:rsidRPr="00AE7CD6">
              <w:rPr>
                <w:color w:val="231F20"/>
                <w:w w:val="120"/>
                <w:sz w:val="18"/>
                <w:lang w:val="ru-RU"/>
              </w:rPr>
              <w:t>заимствованные</w:t>
            </w:r>
            <w:r w:rsidRPr="00AE7CD6">
              <w:rPr>
                <w:color w:val="231F20"/>
                <w:spacing w:val="1"/>
                <w:w w:val="120"/>
                <w:sz w:val="18"/>
                <w:lang w:val="ru-RU"/>
              </w:rPr>
              <w:t xml:space="preserve"> </w:t>
            </w:r>
            <w:r w:rsidRPr="00AE7CD6">
              <w:rPr>
                <w:color w:val="231F20"/>
                <w:w w:val="120"/>
                <w:sz w:val="18"/>
                <w:lang w:val="ru-RU"/>
              </w:rPr>
              <w:t>слова.</w:t>
            </w:r>
            <w:r w:rsidRPr="00AE7CD6">
              <w:rPr>
                <w:color w:val="231F20"/>
                <w:spacing w:val="1"/>
                <w:w w:val="120"/>
                <w:sz w:val="18"/>
                <w:lang w:val="ru-RU"/>
              </w:rPr>
              <w:t xml:space="preserve"> </w:t>
            </w:r>
            <w:r w:rsidRPr="00AE7CD6">
              <w:rPr>
                <w:color w:val="231F20"/>
                <w:w w:val="120"/>
                <w:sz w:val="18"/>
                <w:lang w:val="ru-RU"/>
              </w:rPr>
              <w:t>Лексика</w:t>
            </w:r>
            <w:r w:rsidRPr="00AE7CD6">
              <w:rPr>
                <w:color w:val="231F20"/>
                <w:spacing w:val="1"/>
                <w:w w:val="120"/>
                <w:sz w:val="18"/>
                <w:lang w:val="ru-RU"/>
              </w:rPr>
              <w:t xml:space="preserve"> </w:t>
            </w:r>
            <w:r w:rsidRPr="00AE7CD6">
              <w:rPr>
                <w:color w:val="231F20"/>
                <w:w w:val="120"/>
                <w:sz w:val="18"/>
                <w:lang w:val="ru-RU"/>
              </w:rPr>
              <w:t>русского</w:t>
            </w:r>
            <w:r w:rsidRPr="00AE7CD6">
              <w:rPr>
                <w:color w:val="231F20"/>
                <w:spacing w:val="1"/>
                <w:w w:val="120"/>
                <w:sz w:val="18"/>
                <w:lang w:val="ru-RU"/>
              </w:rPr>
              <w:t xml:space="preserve"> </w:t>
            </w:r>
            <w:r w:rsidRPr="00AE7CD6">
              <w:rPr>
                <w:color w:val="231F20"/>
                <w:w w:val="120"/>
                <w:sz w:val="18"/>
                <w:lang w:val="ru-RU"/>
              </w:rPr>
              <w:t>языка</w:t>
            </w:r>
            <w:r w:rsidRPr="00AE7CD6">
              <w:rPr>
                <w:color w:val="231F20"/>
                <w:spacing w:val="1"/>
                <w:w w:val="120"/>
                <w:sz w:val="18"/>
                <w:lang w:val="ru-RU"/>
              </w:rPr>
              <w:t xml:space="preserve"> </w:t>
            </w:r>
            <w:r w:rsidRPr="00AE7CD6">
              <w:rPr>
                <w:color w:val="231F20"/>
                <w:w w:val="120"/>
                <w:sz w:val="18"/>
                <w:lang w:val="ru-RU"/>
              </w:rPr>
              <w:t>с</w:t>
            </w:r>
            <w:r w:rsidRPr="00AE7CD6">
              <w:rPr>
                <w:color w:val="231F20"/>
                <w:spacing w:val="1"/>
                <w:w w:val="120"/>
                <w:sz w:val="18"/>
                <w:lang w:val="ru-RU"/>
              </w:rPr>
              <w:t xml:space="preserve"> </w:t>
            </w:r>
            <w:r w:rsidRPr="00AE7CD6">
              <w:rPr>
                <w:color w:val="231F20"/>
                <w:w w:val="120"/>
                <w:sz w:val="18"/>
                <w:lang w:val="ru-RU"/>
              </w:rPr>
              <w:t>точки</w:t>
            </w:r>
            <w:r w:rsidRPr="00AE7CD6">
              <w:rPr>
                <w:color w:val="231F20"/>
                <w:spacing w:val="1"/>
                <w:w w:val="120"/>
                <w:sz w:val="18"/>
                <w:lang w:val="ru-RU"/>
              </w:rPr>
              <w:t xml:space="preserve"> </w:t>
            </w:r>
            <w:r w:rsidRPr="00AE7CD6">
              <w:rPr>
                <w:color w:val="231F20"/>
                <w:w w:val="120"/>
                <w:sz w:val="18"/>
                <w:lang w:val="ru-RU"/>
              </w:rPr>
              <w:t>зрения</w:t>
            </w:r>
            <w:r w:rsidRPr="00AE7CD6">
              <w:rPr>
                <w:color w:val="231F20"/>
                <w:spacing w:val="18"/>
                <w:w w:val="120"/>
                <w:sz w:val="18"/>
                <w:lang w:val="ru-RU"/>
              </w:rPr>
              <w:t xml:space="preserve"> </w:t>
            </w:r>
            <w:r w:rsidRPr="00AE7CD6">
              <w:rPr>
                <w:color w:val="231F20"/>
                <w:w w:val="120"/>
                <w:sz w:val="18"/>
                <w:lang w:val="ru-RU"/>
              </w:rPr>
              <w:t>принадлежности</w:t>
            </w:r>
            <w:r w:rsidRPr="00AE7CD6">
              <w:rPr>
                <w:color w:val="231F20"/>
                <w:spacing w:val="19"/>
                <w:w w:val="120"/>
                <w:sz w:val="18"/>
                <w:lang w:val="ru-RU"/>
              </w:rPr>
              <w:t xml:space="preserve"> </w:t>
            </w:r>
            <w:r w:rsidRPr="00AE7CD6">
              <w:rPr>
                <w:color w:val="231F20"/>
                <w:w w:val="120"/>
                <w:sz w:val="18"/>
                <w:lang w:val="ru-RU"/>
              </w:rPr>
              <w:t>к</w:t>
            </w:r>
            <w:r w:rsidRPr="00AE7CD6">
              <w:rPr>
                <w:color w:val="231F20"/>
                <w:spacing w:val="19"/>
                <w:w w:val="120"/>
                <w:sz w:val="18"/>
                <w:lang w:val="ru-RU"/>
              </w:rPr>
              <w:t xml:space="preserve"> </w:t>
            </w:r>
            <w:r w:rsidRPr="00AE7CD6">
              <w:rPr>
                <w:color w:val="231F20"/>
                <w:w w:val="120"/>
                <w:sz w:val="18"/>
                <w:lang w:val="ru-RU"/>
              </w:rPr>
              <w:t>активному</w:t>
            </w:r>
            <w:r w:rsidRPr="00AE7CD6">
              <w:rPr>
                <w:color w:val="231F20"/>
                <w:spacing w:val="-51"/>
                <w:w w:val="120"/>
                <w:sz w:val="18"/>
                <w:lang w:val="ru-RU"/>
              </w:rPr>
              <w:t xml:space="preserve"> </w:t>
            </w:r>
            <w:r w:rsidRPr="00AE7CD6">
              <w:rPr>
                <w:color w:val="231F20"/>
                <w:w w:val="120"/>
                <w:sz w:val="18"/>
                <w:lang w:val="ru-RU"/>
              </w:rPr>
              <w:t>и</w:t>
            </w:r>
            <w:r w:rsidRPr="00AE7CD6">
              <w:rPr>
                <w:color w:val="231F20"/>
                <w:spacing w:val="20"/>
                <w:w w:val="120"/>
                <w:sz w:val="18"/>
                <w:lang w:val="ru-RU"/>
              </w:rPr>
              <w:t xml:space="preserve"> </w:t>
            </w:r>
            <w:r w:rsidRPr="00AE7CD6">
              <w:rPr>
                <w:color w:val="231F20"/>
                <w:w w:val="120"/>
                <w:sz w:val="18"/>
                <w:lang w:val="ru-RU"/>
              </w:rPr>
              <w:t>пассивному</w:t>
            </w:r>
            <w:r w:rsidRPr="00AE7CD6">
              <w:rPr>
                <w:color w:val="231F20"/>
                <w:spacing w:val="21"/>
                <w:w w:val="120"/>
                <w:sz w:val="18"/>
                <w:lang w:val="ru-RU"/>
              </w:rPr>
              <w:t xml:space="preserve"> </w:t>
            </w:r>
            <w:r w:rsidRPr="00AE7CD6">
              <w:rPr>
                <w:color w:val="231F20"/>
                <w:w w:val="120"/>
                <w:sz w:val="18"/>
                <w:lang w:val="ru-RU"/>
              </w:rPr>
              <w:t>запасу:</w:t>
            </w:r>
            <w:r w:rsidRPr="00AE7CD6">
              <w:rPr>
                <w:color w:val="231F20"/>
                <w:spacing w:val="21"/>
                <w:w w:val="120"/>
                <w:sz w:val="18"/>
                <w:lang w:val="ru-RU"/>
              </w:rPr>
              <w:t xml:space="preserve"> </w:t>
            </w:r>
            <w:r w:rsidRPr="00AE7CD6">
              <w:rPr>
                <w:color w:val="231F20"/>
                <w:w w:val="120"/>
                <w:sz w:val="18"/>
                <w:lang w:val="ru-RU"/>
              </w:rPr>
              <w:t>неологизмы,</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0" w:line="203" w:lineRule="exact"/>
              <w:rPr>
                <w:sz w:val="18"/>
                <w:lang w:val="ru-RU"/>
              </w:rPr>
            </w:pPr>
            <w:r w:rsidRPr="00AE7CD6">
              <w:rPr>
                <w:color w:val="231F20"/>
                <w:w w:val="120"/>
                <w:sz w:val="18"/>
                <w:lang w:val="ru-RU"/>
              </w:rPr>
              <w:t>Различать</w:t>
            </w:r>
            <w:r w:rsidRPr="00AE7CD6">
              <w:rPr>
                <w:color w:val="231F20"/>
                <w:spacing w:val="27"/>
                <w:w w:val="120"/>
                <w:sz w:val="18"/>
                <w:lang w:val="ru-RU"/>
              </w:rPr>
              <w:t xml:space="preserve"> </w:t>
            </w:r>
            <w:r w:rsidRPr="00AE7CD6">
              <w:rPr>
                <w:color w:val="231F20"/>
                <w:w w:val="120"/>
                <w:sz w:val="18"/>
                <w:lang w:val="ru-RU"/>
              </w:rPr>
              <w:t>слова</w:t>
            </w:r>
            <w:r w:rsidRPr="00AE7CD6">
              <w:rPr>
                <w:color w:val="231F20"/>
                <w:spacing w:val="27"/>
                <w:w w:val="120"/>
                <w:sz w:val="18"/>
                <w:lang w:val="ru-RU"/>
              </w:rPr>
              <w:t xml:space="preserve"> </w:t>
            </w:r>
            <w:r w:rsidRPr="00AE7CD6">
              <w:rPr>
                <w:color w:val="231F20"/>
                <w:w w:val="120"/>
                <w:sz w:val="18"/>
                <w:lang w:val="ru-RU"/>
              </w:rPr>
              <w:t>с</w:t>
            </w:r>
            <w:r w:rsidRPr="00AE7CD6">
              <w:rPr>
                <w:color w:val="231F20"/>
                <w:spacing w:val="27"/>
                <w:w w:val="120"/>
                <w:sz w:val="18"/>
                <w:lang w:val="ru-RU"/>
              </w:rPr>
              <w:t xml:space="preserve"> </w:t>
            </w:r>
            <w:r w:rsidRPr="00AE7CD6">
              <w:rPr>
                <w:color w:val="231F20"/>
                <w:w w:val="120"/>
                <w:sz w:val="18"/>
                <w:lang w:val="ru-RU"/>
              </w:rPr>
              <w:t>точки</w:t>
            </w:r>
            <w:r w:rsidRPr="00AE7CD6">
              <w:rPr>
                <w:color w:val="231F20"/>
                <w:spacing w:val="28"/>
                <w:w w:val="120"/>
                <w:sz w:val="18"/>
                <w:lang w:val="ru-RU"/>
              </w:rPr>
              <w:t xml:space="preserve"> </w:t>
            </w:r>
            <w:r w:rsidRPr="00AE7CD6">
              <w:rPr>
                <w:color w:val="231F20"/>
                <w:w w:val="120"/>
                <w:sz w:val="18"/>
                <w:lang w:val="ru-RU"/>
              </w:rPr>
              <w:t>зрения</w:t>
            </w:r>
          </w:p>
          <w:p w:rsidR="00AE7CD6" w:rsidRPr="00AE7CD6" w:rsidRDefault="00AE7CD6" w:rsidP="00AE7CD6">
            <w:pPr>
              <w:pStyle w:val="TableParagraph"/>
              <w:spacing w:before="1" w:line="232" w:lineRule="auto"/>
              <w:ind w:right="424"/>
              <w:rPr>
                <w:sz w:val="18"/>
                <w:lang w:val="ru-RU"/>
              </w:rPr>
            </w:pPr>
            <w:r w:rsidRPr="00AE7CD6">
              <w:rPr>
                <w:color w:val="231F20"/>
                <w:w w:val="120"/>
                <w:sz w:val="18"/>
                <w:lang w:val="ru-RU"/>
              </w:rPr>
              <w:t>их</w:t>
            </w:r>
            <w:r w:rsidRPr="00AE7CD6">
              <w:rPr>
                <w:color w:val="231F20"/>
                <w:spacing w:val="8"/>
                <w:w w:val="120"/>
                <w:sz w:val="18"/>
                <w:lang w:val="ru-RU"/>
              </w:rPr>
              <w:t xml:space="preserve"> </w:t>
            </w:r>
            <w:r w:rsidRPr="00AE7CD6">
              <w:rPr>
                <w:color w:val="231F20"/>
                <w:w w:val="120"/>
                <w:sz w:val="18"/>
                <w:lang w:val="ru-RU"/>
              </w:rPr>
              <w:t>происхождения:</w:t>
            </w:r>
            <w:r w:rsidRPr="00AE7CD6">
              <w:rPr>
                <w:color w:val="231F20"/>
                <w:spacing w:val="9"/>
                <w:w w:val="120"/>
                <w:sz w:val="18"/>
                <w:lang w:val="ru-RU"/>
              </w:rPr>
              <w:t xml:space="preserve"> </w:t>
            </w:r>
            <w:r w:rsidRPr="00AE7CD6">
              <w:rPr>
                <w:color w:val="231F20"/>
                <w:w w:val="120"/>
                <w:sz w:val="18"/>
                <w:lang w:val="ru-RU"/>
              </w:rPr>
              <w:t>исконно</w:t>
            </w:r>
            <w:r w:rsidRPr="00AE7CD6">
              <w:rPr>
                <w:color w:val="231F20"/>
                <w:spacing w:val="9"/>
                <w:w w:val="120"/>
                <w:sz w:val="18"/>
                <w:lang w:val="ru-RU"/>
              </w:rPr>
              <w:t xml:space="preserve"> </w:t>
            </w:r>
            <w:r w:rsidRPr="00AE7CD6">
              <w:rPr>
                <w:color w:val="231F20"/>
                <w:w w:val="120"/>
                <w:sz w:val="18"/>
                <w:lang w:val="ru-RU"/>
              </w:rPr>
              <w:t>русские</w:t>
            </w:r>
            <w:r w:rsidRPr="00AE7CD6">
              <w:rPr>
                <w:color w:val="231F20"/>
                <w:spacing w:val="-51"/>
                <w:w w:val="120"/>
                <w:sz w:val="18"/>
                <w:lang w:val="ru-RU"/>
              </w:rPr>
              <w:t xml:space="preserve"> </w:t>
            </w:r>
            <w:r w:rsidRPr="00AE7CD6">
              <w:rPr>
                <w:color w:val="231F20"/>
                <w:w w:val="120"/>
                <w:sz w:val="18"/>
                <w:lang w:val="ru-RU"/>
              </w:rPr>
              <w:t>и</w:t>
            </w:r>
            <w:r w:rsidRPr="00AE7CD6">
              <w:rPr>
                <w:color w:val="231F20"/>
                <w:spacing w:val="20"/>
                <w:w w:val="120"/>
                <w:sz w:val="18"/>
                <w:lang w:val="ru-RU"/>
              </w:rPr>
              <w:t xml:space="preserve"> </w:t>
            </w:r>
            <w:r w:rsidRPr="00AE7CD6">
              <w:rPr>
                <w:color w:val="231F20"/>
                <w:w w:val="120"/>
                <w:sz w:val="18"/>
                <w:lang w:val="ru-RU"/>
              </w:rPr>
              <w:t>заимствованные</w:t>
            </w:r>
            <w:r w:rsidRPr="00AE7CD6">
              <w:rPr>
                <w:color w:val="231F20"/>
                <w:spacing w:val="21"/>
                <w:w w:val="120"/>
                <w:sz w:val="18"/>
                <w:lang w:val="ru-RU"/>
              </w:rPr>
              <w:t xml:space="preserve"> </w:t>
            </w:r>
            <w:r w:rsidRPr="00AE7CD6">
              <w:rPr>
                <w:color w:val="231F20"/>
                <w:w w:val="120"/>
                <w:sz w:val="18"/>
                <w:lang w:val="ru-RU"/>
              </w:rPr>
              <w:t>слова;</w:t>
            </w:r>
            <w:r w:rsidRPr="00AE7CD6">
              <w:rPr>
                <w:color w:val="231F20"/>
                <w:spacing w:val="20"/>
                <w:w w:val="120"/>
                <w:sz w:val="18"/>
                <w:lang w:val="ru-RU"/>
              </w:rPr>
              <w:t xml:space="preserve"> </w:t>
            </w:r>
            <w:r w:rsidRPr="00AE7CD6">
              <w:rPr>
                <w:color w:val="231F20"/>
                <w:w w:val="120"/>
                <w:sz w:val="18"/>
                <w:lang w:val="ru-RU"/>
              </w:rPr>
              <w:t>различать</w:t>
            </w:r>
            <w:r w:rsidRPr="00AE7CD6">
              <w:rPr>
                <w:color w:val="231F20"/>
                <w:spacing w:val="1"/>
                <w:w w:val="120"/>
                <w:sz w:val="18"/>
                <w:lang w:val="ru-RU"/>
              </w:rPr>
              <w:t xml:space="preserve"> </w:t>
            </w:r>
            <w:r w:rsidRPr="00AE7CD6">
              <w:rPr>
                <w:color w:val="231F20"/>
                <w:w w:val="120"/>
                <w:sz w:val="18"/>
                <w:lang w:val="ru-RU"/>
              </w:rPr>
              <w:t>слова</w:t>
            </w:r>
            <w:r w:rsidRPr="00AE7CD6">
              <w:rPr>
                <w:color w:val="231F20"/>
                <w:spacing w:val="1"/>
                <w:w w:val="120"/>
                <w:sz w:val="18"/>
                <w:lang w:val="ru-RU"/>
              </w:rPr>
              <w:t xml:space="preserve"> </w:t>
            </w:r>
            <w:r w:rsidRPr="00AE7CD6">
              <w:rPr>
                <w:color w:val="231F20"/>
                <w:w w:val="120"/>
                <w:sz w:val="18"/>
                <w:lang w:val="ru-RU"/>
              </w:rPr>
              <w:t>с</w:t>
            </w:r>
            <w:r w:rsidRPr="00AE7CD6">
              <w:rPr>
                <w:color w:val="231F20"/>
                <w:spacing w:val="1"/>
                <w:w w:val="120"/>
                <w:sz w:val="18"/>
                <w:lang w:val="ru-RU"/>
              </w:rPr>
              <w:t xml:space="preserve"> </w:t>
            </w:r>
            <w:r w:rsidRPr="00AE7CD6">
              <w:rPr>
                <w:color w:val="231F20"/>
                <w:w w:val="120"/>
                <w:sz w:val="18"/>
                <w:lang w:val="ru-RU"/>
              </w:rPr>
              <w:t>точки</w:t>
            </w:r>
            <w:r w:rsidRPr="00AE7CD6">
              <w:rPr>
                <w:color w:val="231F20"/>
                <w:spacing w:val="1"/>
                <w:w w:val="120"/>
                <w:sz w:val="18"/>
                <w:lang w:val="ru-RU"/>
              </w:rPr>
              <w:t xml:space="preserve"> </w:t>
            </w:r>
            <w:r w:rsidRPr="00AE7CD6">
              <w:rPr>
                <w:color w:val="231F20"/>
                <w:w w:val="120"/>
                <w:sz w:val="18"/>
                <w:lang w:val="ru-RU"/>
              </w:rPr>
              <w:t>зрения</w:t>
            </w:r>
            <w:r w:rsidRPr="00AE7CD6">
              <w:rPr>
                <w:color w:val="231F20"/>
                <w:spacing w:val="1"/>
                <w:w w:val="120"/>
                <w:sz w:val="18"/>
                <w:lang w:val="ru-RU"/>
              </w:rPr>
              <w:t xml:space="preserve"> </w:t>
            </w:r>
            <w:r w:rsidRPr="00AE7CD6">
              <w:rPr>
                <w:color w:val="231F20"/>
                <w:w w:val="120"/>
                <w:sz w:val="18"/>
                <w:lang w:val="ru-RU"/>
              </w:rPr>
              <w:t>их</w:t>
            </w:r>
            <w:r w:rsidRPr="00AE7CD6">
              <w:rPr>
                <w:color w:val="231F20"/>
                <w:spacing w:val="1"/>
                <w:w w:val="120"/>
                <w:sz w:val="18"/>
                <w:lang w:val="ru-RU"/>
              </w:rPr>
              <w:t xml:space="preserve"> </w:t>
            </w:r>
            <w:r w:rsidRPr="00AE7CD6">
              <w:rPr>
                <w:color w:val="231F20"/>
                <w:w w:val="120"/>
                <w:sz w:val="18"/>
                <w:lang w:val="ru-RU"/>
              </w:rPr>
              <w:t>принадлежности</w:t>
            </w:r>
            <w:r w:rsidRPr="00AE7CD6">
              <w:rPr>
                <w:color w:val="231F20"/>
                <w:spacing w:val="1"/>
                <w:w w:val="120"/>
                <w:sz w:val="18"/>
                <w:lang w:val="ru-RU"/>
              </w:rPr>
              <w:t xml:space="preserve"> </w:t>
            </w:r>
            <w:r w:rsidRPr="00AE7CD6">
              <w:rPr>
                <w:color w:val="231F20"/>
                <w:w w:val="120"/>
                <w:sz w:val="18"/>
                <w:lang w:val="ru-RU"/>
              </w:rPr>
              <w:t>к</w:t>
            </w:r>
            <w:r w:rsidRPr="00AE7CD6">
              <w:rPr>
                <w:color w:val="231F20"/>
                <w:spacing w:val="1"/>
                <w:w w:val="120"/>
                <w:sz w:val="18"/>
                <w:lang w:val="ru-RU"/>
              </w:rPr>
              <w:t xml:space="preserve"> </w:t>
            </w:r>
            <w:r w:rsidRPr="00AE7CD6">
              <w:rPr>
                <w:color w:val="231F20"/>
                <w:w w:val="120"/>
                <w:sz w:val="18"/>
                <w:lang w:val="ru-RU"/>
              </w:rPr>
              <w:t>активному</w:t>
            </w:r>
            <w:r w:rsidRPr="00AE7CD6">
              <w:rPr>
                <w:color w:val="231F20"/>
                <w:spacing w:val="1"/>
                <w:w w:val="120"/>
                <w:sz w:val="18"/>
                <w:lang w:val="ru-RU"/>
              </w:rPr>
              <w:t xml:space="preserve"> </w:t>
            </w:r>
            <w:r w:rsidRPr="00AE7CD6">
              <w:rPr>
                <w:color w:val="231F20"/>
                <w:w w:val="120"/>
                <w:sz w:val="18"/>
                <w:lang w:val="ru-RU"/>
              </w:rPr>
              <w:t>или</w:t>
            </w:r>
            <w:r w:rsidRPr="00AE7CD6">
              <w:rPr>
                <w:color w:val="231F20"/>
                <w:spacing w:val="1"/>
                <w:w w:val="120"/>
                <w:sz w:val="18"/>
                <w:lang w:val="ru-RU"/>
              </w:rPr>
              <w:t xml:space="preserve"> </w:t>
            </w:r>
            <w:r w:rsidRPr="00AE7CD6">
              <w:rPr>
                <w:color w:val="231F20"/>
                <w:w w:val="120"/>
                <w:sz w:val="18"/>
                <w:lang w:val="ru-RU"/>
              </w:rPr>
              <w:t>пассивному</w:t>
            </w:r>
            <w:r w:rsidRPr="00AE7CD6">
              <w:rPr>
                <w:color w:val="231F20"/>
                <w:spacing w:val="21"/>
                <w:w w:val="120"/>
                <w:sz w:val="18"/>
                <w:lang w:val="ru-RU"/>
              </w:rPr>
              <w:t xml:space="preserve"> </w:t>
            </w:r>
            <w:r w:rsidRPr="00AE7CD6">
              <w:rPr>
                <w:color w:val="231F20"/>
                <w:w w:val="120"/>
                <w:sz w:val="18"/>
                <w:lang w:val="ru-RU"/>
              </w:rPr>
              <w:t>запасу:</w:t>
            </w:r>
            <w:r w:rsidRPr="00AE7CD6">
              <w:rPr>
                <w:color w:val="231F20"/>
                <w:spacing w:val="22"/>
                <w:w w:val="120"/>
                <w:sz w:val="18"/>
                <w:lang w:val="ru-RU"/>
              </w:rPr>
              <w:t xml:space="preserve"> </w:t>
            </w:r>
            <w:r w:rsidRPr="00AE7CD6">
              <w:rPr>
                <w:color w:val="231F20"/>
                <w:w w:val="120"/>
                <w:sz w:val="18"/>
                <w:lang w:val="ru-RU"/>
              </w:rPr>
              <w:t>неологизмы,</w:t>
            </w:r>
          </w:p>
        </w:tc>
      </w:tr>
    </w:tbl>
    <w:p w:rsidR="00AE7CD6" w:rsidRPr="00AE7CD6" w:rsidRDefault="00AE7CD6" w:rsidP="00AE7CD6">
      <w:pPr>
        <w:spacing w:line="232" w:lineRule="auto"/>
        <w:rPr>
          <w:sz w:val="18"/>
          <w:lang w:val="ru-RU"/>
        </w:rPr>
        <w:sectPr w:rsidR="00AE7CD6" w:rsidRPr="00AE7CD6">
          <w:pgSz w:w="12020" w:h="7830" w:orient="landscape"/>
          <w:pgMar w:top="640" w:right="620" w:bottom="280" w:left="1020" w:header="720" w:footer="720" w:gutter="0"/>
          <w:cols w:space="720"/>
        </w:sectPr>
      </w:pPr>
    </w:p>
    <w:p w:rsidR="00AE7CD6" w:rsidRPr="00AE7CD6" w:rsidRDefault="00C01DB0" w:rsidP="00AE7CD6">
      <w:pPr>
        <w:pStyle w:val="a3"/>
        <w:spacing w:before="6"/>
        <w:ind w:left="0" w:firstLine="0"/>
        <w:jc w:val="left"/>
        <w:rPr>
          <w:i/>
          <w:sz w:val="2"/>
          <w:lang w:val="ru-RU"/>
        </w:rPr>
      </w:pPr>
      <w:r w:rsidRPr="00C01DB0">
        <w:lastRenderedPageBreak/>
        <w:pict>
          <v:shape id="_x0000_s1426" type="#_x0000_t202" style="position:absolute;margin-left:33.95pt;margin-top:35.9pt;width:12.5pt;height:113.85pt;z-index:487750144;mso-position-horizontal-relative:page;mso-position-vertical-relative:page" filled="f" stroked="f">
            <v:textbox style="layout-flow:vertical" inset="0,0,0,0">
              <w:txbxContent>
                <w:p w:rsidR="00872F35" w:rsidRPr="00E93095" w:rsidRDefault="00872F35" w:rsidP="00E93095"/>
              </w:txbxContent>
            </v:textbox>
            <w10:wrap anchorx="page" anchory="page"/>
          </v:shape>
        </w:pict>
      </w:r>
      <w:r w:rsidRPr="00C01DB0">
        <w:pict>
          <v:shape id="_x0000_s1427" type="#_x0000_t202" style="position:absolute;margin-left:33.85pt;margin-top:346.95pt;width:12.6pt;height:11.1pt;z-index:487751168;mso-position-horizontal-relative:page;mso-position-vertical-relative:page" filled="f" stroked="f">
            <v:textbox style="layout-flow:vertical" inset="0,0,0,0">
              <w:txbxContent>
                <w:p w:rsidR="00872F35" w:rsidRPr="00E93095" w:rsidRDefault="00872F35" w:rsidP="00E93095"/>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AE7CD6">
        <w:trPr>
          <w:trHeight w:val="289"/>
        </w:trPr>
        <w:tc>
          <w:tcPr>
            <w:tcW w:w="2098" w:type="dxa"/>
            <w:tcBorders>
              <w:left w:val="single" w:sz="6" w:space="0" w:color="231F20"/>
              <w:bottom w:val="nil"/>
              <w:right w:val="single" w:sz="6" w:space="0" w:color="231F20"/>
            </w:tcBorders>
          </w:tcPr>
          <w:p w:rsidR="00AE7CD6" w:rsidRDefault="00AE7CD6" w:rsidP="00AE7CD6">
            <w:pPr>
              <w:pStyle w:val="TableParagraph"/>
              <w:spacing w:before="82" w:line="187" w:lineRule="exact"/>
              <w:ind w:left="167"/>
              <w:rPr>
                <w:sz w:val="18"/>
              </w:rPr>
            </w:pPr>
            <w:r>
              <w:rPr>
                <w:color w:val="231F20"/>
                <w:w w:val="120"/>
                <w:sz w:val="18"/>
              </w:rPr>
              <w:t>Лексика</w:t>
            </w:r>
          </w:p>
        </w:tc>
        <w:tc>
          <w:tcPr>
            <w:tcW w:w="4026" w:type="dxa"/>
            <w:tcBorders>
              <w:left w:val="single" w:sz="6" w:space="0" w:color="231F20"/>
              <w:bottom w:val="nil"/>
            </w:tcBorders>
          </w:tcPr>
          <w:p w:rsidR="00AE7CD6" w:rsidRPr="00AE7CD6" w:rsidRDefault="00AE7CD6" w:rsidP="00AE7CD6">
            <w:pPr>
              <w:pStyle w:val="TableParagraph"/>
              <w:spacing w:before="82" w:line="187" w:lineRule="exact"/>
              <w:ind w:left="167"/>
              <w:rPr>
                <w:sz w:val="18"/>
                <w:lang w:val="ru-RU"/>
              </w:rPr>
            </w:pPr>
            <w:r w:rsidRPr="00AE7CD6">
              <w:rPr>
                <w:color w:val="231F20"/>
                <w:w w:val="120"/>
                <w:sz w:val="18"/>
                <w:lang w:val="ru-RU"/>
              </w:rPr>
              <w:t>устаревшие</w:t>
            </w:r>
            <w:r w:rsidRPr="00AE7CD6">
              <w:rPr>
                <w:color w:val="231F20"/>
                <w:spacing w:val="13"/>
                <w:w w:val="120"/>
                <w:sz w:val="18"/>
                <w:lang w:val="ru-RU"/>
              </w:rPr>
              <w:t xml:space="preserve"> </w:t>
            </w:r>
            <w:r w:rsidRPr="00AE7CD6">
              <w:rPr>
                <w:color w:val="231F20"/>
                <w:w w:val="120"/>
                <w:sz w:val="18"/>
                <w:lang w:val="ru-RU"/>
              </w:rPr>
              <w:t>слова</w:t>
            </w:r>
            <w:r w:rsidRPr="00AE7CD6">
              <w:rPr>
                <w:color w:val="231F20"/>
                <w:spacing w:val="13"/>
                <w:w w:val="120"/>
                <w:sz w:val="18"/>
                <w:lang w:val="ru-RU"/>
              </w:rPr>
              <w:t xml:space="preserve"> </w:t>
            </w:r>
            <w:r w:rsidRPr="00AE7CD6">
              <w:rPr>
                <w:color w:val="231F20"/>
                <w:w w:val="120"/>
                <w:sz w:val="18"/>
                <w:lang w:val="ru-RU"/>
              </w:rPr>
              <w:t>(историзмы</w:t>
            </w:r>
            <w:r w:rsidRPr="00AE7CD6">
              <w:rPr>
                <w:color w:val="231F20"/>
                <w:spacing w:val="13"/>
                <w:w w:val="120"/>
                <w:sz w:val="18"/>
                <w:lang w:val="ru-RU"/>
              </w:rPr>
              <w:t xml:space="preserve"> </w:t>
            </w:r>
            <w:r w:rsidRPr="00AE7CD6">
              <w:rPr>
                <w:color w:val="231F20"/>
                <w:w w:val="120"/>
                <w:sz w:val="18"/>
                <w:lang w:val="ru-RU"/>
              </w:rPr>
              <w:t>и</w:t>
            </w:r>
            <w:r w:rsidRPr="00AE7CD6">
              <w:rPr>
                <w:color w:val="231F20"/>
                <w:spacing w:val="14"/>
                <w:w w:val="120"/>
                <w:sz w:val="18"/>
                <w:lang w:val="ru-RU"/>
              </w:rPr>
              <w:t xml:space="preserve"> </w:t>
            </w:r>
            <w:r w:rsidRPr="00AE7CD6">
              <w:rPr>
                <w:color w:val="231F20"/>
                <w:w w:val="120"/>
                <w:sz w:val="18"/>
                <w:lang w:val="ru-RU"/>
              </w:rPr>
              <w:t>арха-</w:t>
            </w:r>
          </w:p>
        </w:tc>
        <w:tc>
          <w:tcPr>
            <w:tcW w:w="4026" w:type="dxa"/>
            <w:tcBorders>
              <w:bottom w:val="nil"/>
            </w:tcBorders>
          </w:tcPr>
          <w:p w:rsidR="00AE7CD6" w:rsidRDefault="00AE7CD6" w:rsidP="00AE7CD6">
            <w:pPr>
              <w:pStyle w:val="TableParagraph"/>
              <w:spacing w:before="82" w:line="187" w:lineRule="exact"/>
              <w:rPr>
                <w:sz w:val="18"/>
              </w:rPr>
            </w:pPr>
            <w:r>
              <w:rPr>
                <w:color w:val="231F20"/>
                <w:w w:val="120"/>
                <w:sz w:val="18"/>
              </w:rPr>
              <w:t>устаревшие</w:t>
            </w:r>
            <w:r>
              <w:rPr>
                <w:color w:val="231F20"/>
                <w:spacing w:val="16"/>
                <w:w w:val="120"/>
                <w:sz w:val="18"/>
              </w:rPr>
              <w:t xml:space="preserve"> </w:t>
            </w:r>
            <w:r>
              <w:rPr>
                <w:color w:val="231F20"/>
                <w:w w:val="120"/>
                <w:sz w:val="18"/>
              </w:rPr>
              <w:t>слова,</w:t>
            </w:r>
            <w:r>
              <w:rPr>
                <w:color w:val="231F20"/>
                <w:spacing w:val="16"/>
                <w:w w:val="120"/>
                <w:sz w:val="18"/>
              </w:rPr>
              <w:t xml:space="preserve"> </w:t>
            </w:r>
            <w:r>
              <w:rPr>
                <w:color w:val="231F20"/>
                <w:w w:val="120"/>
                <w:sz w:val="18"/>
              </w:rPr>
              <w:t>различать</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20"/>
                <w:sz w:val="18"/>
              </w:rPr>
              <w:t>с</w:t>
            </w:r>
            <w:r>
              <w:rPr>
                <w:color w:val="231F20"/>
                <w:spacing w:val="29"/>
                <w:w w:val="120"/>
                <w:sz w:val="18"/>
              </w:rPr>
              <w:t xml:space="preserve"> </w:t>
            </w:r>
            <w:r>
              <w:rPr>
                <w:color w:val="231F20"/>
                <w:w w:val="120"/>
                <w:sz w:val="18"/>
              </w:rPr>
              <w:t>точки</w:t>
            </w:r>
            <w:r>
              <w:rPr>
                <w:color w:val="231F20"/>
                <w:spacing w:val="29"/>
                <w:w w:val="120"/>
                <w:sz w:val="18"/>
              </w:rPr>
              <w:t xml:space="preserve"> </w:t>
            </w:r>
            <w:r>
              <w:rPr>
                <w:color w:val="231F20"/>
                <w:w w:val="120"/>
                <w:sz w:val="18"/>
              </w:rPr>
              <w:t>зрения</w:t>
            </w: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измы).</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историзмы</w:t>
            </w:r>
            <w:r>
              <w:rPr>
                <w:color w:val="231F20"/>
                <w:spacing w:val="26"/>
                <w:w w:val="120"/>
                <w:sz w:val="18"/>
              </w:rPr>
              <w:t xml:space="preserve"> </w:t>
            </w:r>
            <w:r>
              <w:rPr>
                <w:color w:val="231F20"/>
                <w:w w:val="120"/>
                <w:sz w:val="18"/>
              </w:rPr>
              <w:t>и</w:t>
            </w:r>
            <w:r>
              <w:rPr>
                <w:color w:val="231F20"/>
                <w:spacing w:val="27"/>
                <w:w w:val="120"/>
                <w:sz w:val="18"/>
              </w:rPr>
              <w:t xml:space="preserve"> </w:t>
            </w:r>
            <w:r>
              <w:rPr>
                <w:color w:val="231F20"/>
                <w:w w:val="120"/>
                <w:sz w:val="18"/>
              </w:rPr>
              <w:t>архаизмы;</w:t>
            </w:r>
            <w:r>
              <w:rPr>
                <w:color w:val="231F20"/>
                <w:spacing w:val="26"/>
                <w:w w:val="120"/>
                <w:sz w:val="18"/>
              </w:rPr>
              <w:t xml:space="preserve"> </w:t>
            </w:r>
            <w:r>
              <w:rPr>
                <w:color w:val="231F20"/>
                <w:w w:val="120"/>
                <w:sz w:val="18"/>
              </w:rPr>
              <w:t>различать</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15"/>
                <w:sz w:val="18"/>
              </w:rPr>
              <w:t>сферы</w:t>
            </w:r>
            <w:r>
              <w:rPr>
                <w:color w:val="231F20"/>
                <w:spacing w:val="29"/>
                <w:w w:val="115"/>
                <w:sz w:val="18"/>
              </w:rPr>
              <w:t xml:space="preserve"> </w:t>
            </w:r>
            <w:r>
              <w:rPr>
                <w:color w:val="231F20"/>
                <w:w w:val="115"/>
                <w:sz w:val="18"/>
              </w:rPr>
              <w:t>употребле-</w:t>
            </w: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20"/>
                <w:sz w:val="18"/>
                <w:lang w:val="ru-RU"/>
              </w:rPr>
              <w:t>Лексика</w:t>
            </w:r>
            <w:r w:rsidRPr="00AE7CD6">
              <w:rPr>
                <w:color w:val="231F20"/>
                <w:spacing w:val="26"/>
                <w:w w:val="120"/>
                <w:sz w:val="18"/>
                <w:lang w:val="ru-RU"/>
              </w:rPr>
              <w:t xml:space="preserve"> </w:t>
            </w:r>
            <w:r w:rsidRPr="00AE7CD6">
              <w:rPr>
                <w:color w:val="231F20"/>
                <w:w w:val="120"/>
                <w:sz w:val="18"/>
                <w:lang w:val="ru-RU"/>
              </w:rPr>
              <w:t>русского</w:t>
            </w:r>
            <w:r w:rsidRPr="00AE7CD6">
              <w:rPr>
                <w:color w:val="231F20"/>
                <w:spacing w:val="27"/>
                <w:w w:val="120"/>
                <w:sz w:val="18"/>
                <w:lang w:val="ru-RU"/>
              </w:rPr>
              <w:t xml:space="preserve"> </w:t>
            </w:r>
            <w:r w:rsidRPr="00AE7CD6">
              <w:rPr>
                <w:color w:val="231F20"/>
                <w:w w:val="120"/>
                <w:sz w:val="18"/>
                <w:lang w:val="ru-RU"/>
              </w:rPr>
              <w:t>языка</w:t>
            </w:r>
            <w:r w:rsidRPr="00AE7CD6">
              <w:rPr>
                <w:color w:val="231F20"/>
                <w:spacing w:val="27"/>
                <w:w w:val="120"/>
                <w:sz w:val="18"/>
                <w:lang w:val="ru-RU"/>
              </w:rPr>
              <w:t xml:space="preserve"> </w:t>
            </w:r>
            <w:r w:rsidRPr="00AE7CD6">
              <w:rPr>
                <w:color w:val="231F20"/>
                <w:w w:val="120"/>
                <w:sz w:val="18"/>
                <w:lang w:val="ru-RU"/>
              </w:rPr>
              <w:t>с</w:t>
            </w:r>
            <w:r w:rsidRPr="00AE7CD6">
              <w:rPr>
                <w:color w:val="231F20"/>
                <w:spacing w:val="27"/>
                <w:w w:val="120"/>
                <w:sz w:val="18"/>
                <w:lang w:val="ru-RU"/>
              </w:rPr>
              <w:t xml:space="preserve"> </w:t>
            </w:r>
            <w:r w:rsidRPr="00AE7CD6">
              <w:rPr>
                <w:color w:val="231F20"/>
                <w:w w:val="120"/>
                <w:sz w:val="18"/>
                <w:lang w:val="ru-RU"/>
              </w:rPr>
              <w:t>точки</w:t>
            </w:r>
            <w:r w:rsidRPr="00AE7CD6">
              <w:rPr>
                <w:color w:val="231F20"/>
                <w:spacing w:val="26"/>
                <w:w w:val="120"/>
                <w:sz w:val="18"/>
                <w:lang w:val="ru-RU"/>
              </w:rPr>
              <w:t xml:space="preserve"> </w:t>
            </w:r>
            <w:r w:rsidRPr="00AE7CD6">
              <w:rPr>
                <w:color w:val="231F20"/>
                <w:w w:val="120"/>
                <w:sz w:val="18"/>
                <w:lang w:val="ru-RU"/>
              </w:rPr>
              <w:t>зре-</w:t>
            </w:r>
          </w:p>
        </w:tc>
        <w:tc>
          <w:tcPr>
            <w:tcW w:w="402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20"/>
                <w:sz w:val="18"/>
                <w:lang w:val="ru-RU"/>
              </w:rPr>
              <w:t>слова</w:t>
            </w:r>
            <w:r w:rsidRPr="00AE7CD6">
              <w:rPr>
                <w:color w:val="231F20"/>
                <w:spacing w:val="24"/>
                <w:w w:val="120"/>
                <w:sz w:val="18"/>
                <w:lang w:val="ru-RU"/>
              </w:rPr>
              <w:t xml:space="preserve"> </w:t>
            </w:r>
            <w:r w:rsidRPr="00AE7CD6">
              <w:rPr>
                <w:color w:val="231F20"/>
                <w:w w:val="120"/>
                <w:sz w:val="18"/>
                <w:lang w:val="ru-RU"/>
              </w:rPr>
              <w:t>с</w:t>
            </w:r>
            <w:r w:rsidRPr="00AE7CD6">
              <w:rPr>
                <w:color w:val="231F20"/>
                <w:spacing w:val="24"/>
                <w:w w:val="120"/>
                <w:sz w:val="18"/>
                <w:lang w:val="ru-RU"/>
              </w:rPr>
              <w:t xml:space="preserve"> </w:t>
            </w:r>
            <w:r w:rsidRPr="00AE7CD6">
              <w:rPr>
                <w:color w:val="231F20"/>
                <w:w w:val="120"/>
                <w:sz w:val="18"/>
                <w:lang w:val="ru-RU"/>
              </w:rPr>
              <w:t>точки</w:t>
            </w:r>
            <w:r w:rsidRPr="00AE7CD6">
              <w:rPr>
                <w:color w:val="231F20"/>
                <w:spacing w:val="25"/>
                <w:w w:val="120"/>
                <w:sz w:val="18"/>
                <w:lang w:val="ru-RU"/>
              </w:rPr>
              <w:t xml:space="preserve"> </w:t>
            </w:r>
            <w:r w:rsidRPr="00AE7CD6">
              <w:rPr>
                <w:color w:val="231F20"/>
                <w:w w:val="120"/>
                <w:sz w:val="18"/>
                <w:lang w:val="ru-RU"/>
              </w:rPr>
              <w:t>зрения</w:t>
            </w:r>
            <w:r w:rsidRPr="00AE7CD6">
              <w:rPr>
                <w:color w:val="231F20"/>
                <w:spacing w:val="24"/>
                <w:w w:val="120"/>
                <w:sz w:val="18"/>
                <w:lang w:val="ru-RU"/>
              </w:rPr>
              <w:t xml:space="preserve"> </w:t>
            </w:r>
            <w:r w:rsidRPr="00AE7CD6">
              <w:rPr>
                <w:color w:val="231F20"/>
                <w:w w:val="120"/>
                <w:sz w:val="18"/>
                <w:lang w:val="ru-RU"/>
              </w:rPr>
              <w:t>сферы</w:t>
            </w:r>
            <w:r w:rsidRPr="00AE7CD6">
              <w:rPr>
                <w:color w:val="231F20"/>
                <w:spacing w:val="24"/>
                <w:w w:val="120"/>
                <w:sz w:val="18"/>
                <w:lang w:val="ru-RU"/>
              </w:rPr>
              <w:t xml:space="preserve"> </w:t>
            </w:r>
            <w:r w:rsidRPr="00AE7CD6">
              <w:rPr>
                <w:color w:val="231F20"/>
                <w:w w:val="120"/>
                <w:sz w:val="18"/>
                <w:lang w:val="ru-RU"/>
              </w:rPr>
              <w:t>их</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25"/>
                <w:sz w:val="18"/>
              </w:rPr>
              <w:t>ния.</w:t>
            </w: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ния</w:t>
            </w:r>
            <w:r>
              <w:rPr>
                <w:color w:val="231F20"/>
                <w:spacing w:val="43"/>
                <w:w w:val="115"/>
                <w:sz w:val="18"/>
              </w:rPr>
              <w:t xml:space="preserve"> </w:t>
            </w:r>
            <w:r>
              <w:rPr>
                <w:color w:val="231F20"/>
                <w:w w:val="115"/>
                <w:sz w:val="18"/>
              </w:rPr>
              <w:t>сферы</w:t>
            </w:r>
            <w:r>
              <w:rPr>
                <w:color w:val="231F20"/>
                <w:spacing w:val="44"/>
                <w:w w:val="115"/>
                <w:sz w:val="18"/>
              </w:rPr>
              <w:t xml:space="preserve"> </w:t>
            </w:r>
            <w:r>
              <w:rPr>
                <w:color w:val="231F20"/>
                <w:w w:val="115"/>
                <w:sz w:val="18"/>
              </w:rPr>
              <w:t>употребления:</w:t>
            </w:r>
            <w:r>
              <w:rPr>
                <w:color w:val="231F20"/>
                <w:spacing w:val="44"/>
                <w:w w:val="115"/>
                <w:sz w:val="18"/>
              </w:rPr>
              <w:t xml:space="preserve"> </w:t>
            </w:r>
            <w:r>
              <w:rPr>
                <w:color w:val="231F20"/>
                <w:w w:val="115"/>
                <w:sz w:val="18"/>
              </w:rPr>
              <w:t>общеупотре-</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 xml:space="preserve">употребления: </w:t>
            </w:r>
            <w:r>
              <w:rPr>
                <w:color w:val="231F20"/>
                <w:spacing w:val="4"/>
                <w:w w:val="115"/>
                <w:sz w:val="18"/>
              </w:rPr>
              <w:t xml:space="preserve"> </w:t>
            </w:r>
            <w:r>
              <w:rPr>
                <w:color w:val="231F20"/>
                <w:w w:val="115"/>
                <w:sz w:val="18"/>
              </w:rPr>
              <w:t>общеупотребительные,</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20"/>
                <w:sz w:val="18"/>
              </w:rPr>
              <w:t>Стилистическая</w:t>
            </w: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20"/>
                <w:sz w:val="18"/>
                <w:lang w:val="ru-RU"/>
              </w:rPr>
              <w:t>бительная</w:t>
            </w:r>
            <w:r w:rsidRPr="00AE7CD6">
              <w:rPr>
                <w:color w:val="231F20"/>
                <w:spacing w:val="21"/>
                <w:w w:val="120"/>
                <w:sz w:val="18"/>
                <w:lang w:val="ru-RU"/>
              </w:rPr>
              <w:t xml:space="preserve"> </w:t>
            </w:r>
            <w:r w:rsidRPr="00AE7CD6">
              <w:rPr>
                <w:color w:val="231F20"/>
                <w:w w:val="120"/>
                <w:sz w:val="18"/>
                <w:lang w:val="ru-RU"/>
              </w:rPr>
              <w:t>лексика</w:t>
            </w:r>
            <w:r w:rsidRPr="00AE7CD6">
              <w:rPr>
                <w:color w:val="231F20"/>
                <w:spacing w:val="21"/>
                <w:w w:val="120"/>
                <w:sz w:val="18"/>
                <w:lang w:val="ru-RU"/>
              </w:rPr>
              <w:t xml:space="preserve"> </w:t>
            </w:r>
            <w:r w:rsidRPr="00AE7CD6">
              <w:rPr>
                <w:color w:val="231F20"/>
                <w:w w:val="120"/>
                <w:sz w:val="18"/>
                <w:lang w:val="ru-RU"/>
              </w:rPr>
              <w:t>и</w:t>
            </w:r>
            <w:r w:rsidRPr="00AE7CD6">
              <w:rPr>
                <w:color w:val="231F20"/>
                <w:spacing w:val="21"/>
                <w:w w:val="120"/>
                <w:sz w:val="18"/>
                <w:lang w:val="ru-RU"/>
              </w:rPr>
              <w:t xml:space="preserve"> </w:t>
            </w:r>
            <w:r w:rsidRPr="00AE7CD6">
              <w:rPr>
                <w:color w:val="231F20"/>
                <w:w w:val="120"/>
                <w:sz w:val="18"/>
                <w:lang w:val="ru-RU"/>
              </w:rPr>
              <w:t>слова</w:t>
            </w:r>
            <w:r w:rsidRPr="00AE7CD6">
              <w:rPr>
                <w:color w:val="231F20"/>
                <w:spacing w:val="21"/>
                <w:w w:val="120"/>
                <w:sz w:val="18"/>
                <w:lang w:val="ru-RU"/>
              </w:rPr>
              <w:t xml:space="preserve"> </w:t>
            </w:r>
            <w:r w:rsidRPr="00AE7CD6">
              <w:rPr>
                <w:color w:val="231F20"/>
                <w:w w:val="120"/>
                <w:sz w:val="18"/>
                <w:lang w:val="ru-RU"/>
              </w:rPr>
              <w:t>ограничен-</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диалектизмы,</w:t>
            </w:r>
            <w:r>
              <w:rPr>
                <w:color w:val="231F20"/>
                <w:spacing w:val="11"/>
                <w:w w:val="120"/>
                <w:sz w:val="18"/>
              </w:rPr>
              <w:t xml:space="preserve"> </w:t>
            </w:r>
            <w:r>
              <w:rPr>
                <w:color w:val="231F20"/>
                <w:w w:val="120"/>
                <w:sz w:val="18"/>
              </w:rPr>
              <w:t>термины,</w:t>
            </w:r>
            <w:r>
              <w:rPr>
                <w:color w:val="231F20"/>
                <w:spacing w:val="11"/>
                <w:w w:val="120"/>
                <w:sz w:val="18"/>
              </w:rPr>
              <w:t xml:space="preserve"> </w:t>
            </w:r>
            <w:r>
              <w:rPr>
                <w:color w:val="231F20"/>
                <w:w w:val="120"/>
                <w:sz w:val="18"/>
              </w:rPr>
              <w:t>профессиона-</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20"/>
                <w:sz w:val="18"/>
              </w:rPr>
              <w:t>окраска</w:t>
            </w:r>
            <w:r>
              <w:rPr>
                <w:color w:val="231F20"/>
                <w:spacing w:val="29"/>
                <w:w w:val="120"/>
                <w:sz w:val="18"/>
              </w:rPr>
              <w:t xml:space="preserve"> </w:t>
            </w:r>
            <w:r>
              <w:rPr>
                <w:color w:val="231F20"/>
                <w:w w:val="120"/>
                <w:sz w:val="18"/>
              </w:rPr>
              <w:t>слова.</w:t>
            </w: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ной</w:t>
            </w:r>
            <w:r>
              <w:rPr>
                <w:color w:val="231F20"/>
                <w:spacing w:val="34"/>
                <w:w w:val="115"/>
                <w:sz w:val="18"/>
              </w:rPr>
              <w:t xml:space="preserve"> </w:t>
            </w:r>
            <w:r>
              <w:rPr>
                <w:color w:val="231F20"/>
                <w:w w:val="115"/>
                <w:sz w:val="18"/>
              </w:rPr>
              <w:t>сферы</w:t>
            </w:r>
            <w:r>
              <w:rPr>
                <w:color w:val="231F20"/>
                <w:spacing w:val="34"/>
                <w:w w:val="115"/>
                <w:sz w:val="18"/>
              </w:rPr>
              <w:t xml:space="preserve"> </w:t>
            </w:r>
            <w:r>
              <w:rPr>
                <w:color w:val="231F20"/>
                <w:w w:val="115"/>
                <w:sz w:val="18"/>
              </w:rPr>
              <w:t>употребления</w:t>
            </w:r>
            <w:r>
              <w:rPr>
                <w:color w:val="231F20"/>
                <w:spacing w:val="35"/>
                <w:w w:val="115"/>
                <w:sz w:val="18"/>
              </w:rPr>
              <w:t xml:space="preserve"> </w:t>
            </w:r>
            <w:r>
              <w:rPr>
                <w:color w:val="231F20"/>
                <w:w w:val="115"/>
                <w:sz w:val="18"/>
              </w:rPr>
              <w:t>(диалектизмы,</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лизмы,</w:t>
            </w:r>
            <w:r>
              <w:rPr>
                <w:color w:val="231F20"/>
                <w:spacing w:val="27"/>
                <w:w w:val="120"/>
                <w:sz w:val="18"/>
              </w:rPr>
              <w:t xml:space="preserve"> </w:t>
            </w:r>
            <w:r>
              <w:rPr>
                <w:color w:val="231F20"/>
                <w:w w:val="120"/>
                <w:sz w:val="18"/>
              </w:rPr>
              <w:t>жаргонизмы;</w:t>
            </w:r>
            <w:r>
              <w:rPr>
                <w:color w:val="231F20"/>
                <w:spacing w:val="28"/>
                <w:w w:val="120"/>
                <w:sz w:val="18"/>
              </w:rPr>
              <w:t xml:space="preserve"> </w:t>
            </w:r>
            <w:r>
              <w:rPr>
                <w:color w:val="231F20"/>
                <w:w w:val="120"/>
                <w:sz w:val="18"/>
              </w:rPr>
              <w:t>определять</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20"/>
                <w:sz w:val="18"/>
              </w:rPr>
              <w:t>Лексические</w:t>
            </w: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термины,</w:t>
            </w:r>
            <w:r>
              <w:rPr>
                <w:color w:val="231F20"/>
                <w:spacing w:val="12"/>
                <w:w w:val="120"/>
                <w:sz w:val="18"/>
              </w:rPr>
              <w:t xml:space="preserve"> </w:t>
            </w:r>
            <w:r>
              <w:rPr>
                <w:color w:val="231F20"/>
                <w:w w:val="120"/>
                <w:sz w:val="18"/>
              </w:rPr>
              <w:t>профессионализмы,</w:t>
            </w:r>
            <w:r>
              <w:rPr>
                <w:color w:val="231F20"/>
                <w:spacing w:val="13"/>
                <w:w w:val="120"/>
                <w:sz w:val="18"/>
              </w:rPr>
              <w:t xml:space="preserve"> </w:t>
            </w:r>
            <w:r>
              <w:rPr>
                <w:color w:val="231F20"/>
                <w:w w:val="120"/>
                <w:sz w:val="18"/>
              </w:rPr>
              <w:t>жарго-</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стилистическую</w:t>
            </w:r>
            <w:r>
              <w:rPr>
                <w:color w:val="231F20"/>
                <w:spacing w:val="10"/>
                <w:w w:val="120"/>
                <w:sz w:val="18"/>
              </w:rPr>
              <w:t xml:space="preserve"> </w:t>
            </w:r>
            <w:r>
              <w:rPr>
                <w:color w:val="231F20"/>
                <w:w w:val="120"/>
                <w:sz w:val="18"/>
              </w:rPr>
              <w:t>окраску</w:t>
            </w:r>
            <w:r>
              <w:rPr>
                <w:color w:val="231F20"/>
                <w:spacing w:val="11"/>
                <w:w w:val="120"/>
                <w:sz w:val="18"/>
              </w:rPr>
              <w:t xml:space="preserve"> </w:t>
            </w:r>
            <w:r>
              <w:rPr>
                <w:color w:val="231F20"/>
                <w:w w:val="120"/>
                <w:sz w:val="18"/>
              </w:rPr>
              <w:t>слова.</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15"/>
                <w:sz w:val="18"/>
              </w:rPr>
              <w:t>средства</w:t>
            </w: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15"/>
                <w:sz w:val="18"/>
                <w:lang w:val="ru-RU"/>
              </w:rPr>
              <w:t>низмы</w:t>
            </w:r>
            <w:r w:rsidRPr="00AE7CD6">
              <w:rPr>
                <w:color w:val="231F20"/>
                <w:spacing w:val="41"/>
                <w:w w:val="115"/>
                <w:sz w:val="18"/>
                <w:lang w:val="ru-RU"/>
              </w:rPr>
              <w:t xml:space="preserve"> </w:t>
            </w:r>
            <w:r w:rsidRPr="00AE7CD6">
              <w:rPr>
                <w:color w:val="231F20"/>
                <w:w w:val="115"/>
                <w:sz w:val="18"/>
                <w:lang w:val="ru-RU"/>
              </w:rPr>
              <w:t>—</w:t>
            </w:r>
            <w:r w:rsidRPr="00AE7CD6">
              <w:rPr>
                <w:color w:val="231F20"/>
                <w:spacing w:val="42"/>
                <w:w w:val="115"/>
                <w:sz w:val="18"/>
                <w:lang w:val="ru-RU"/>
              </w:rPr>
              <w:t xml:space="preserve"> </w:t>
            </w:r>
            <w:r w:rsidRPr="00AE7CD6">
              <w:rPr>
                <w:color w:val="231F20"/>
                <w:w w:val="115"/>
                <w:sz w:val="18"/>
                <w:lang w:val="ru-RU"/>
              </w:rPr>
              <w:t>слова,</w:t>
            </w:r>
            <w:r w:rsidRPr="00AE7CD6">
              <w:rPr>
                <w:color w:val="231F20"/>
                <w:spacing w:val="42"/>
                <w:w w:val="115"/>
                <w:sz w:val="18"/>
                <w:lang w:val="ru-RU"/>
              </w:rPr>
              <w:t xml:space="preserve"> </w:t>
            </w:r>
            <w:r w:rsidRPr="00AE7CD6">
              <w:rPr>
                <w:color w:val="231F20"/>
                <w:w w:val="115"/>
                <w:sz w:val="18"/>
                <w:lang w:val="ru-RU"/>
              </w:rPr>
              <w:t>используемые</w:t>
            </w:r>
            <w:r w:rsidRPr="00AE7CD6">
              <w:rPr>
                <w:color w:val="231F20"/>
                <w:spacing w:val="42"/>
                <w:w w:val="115"/>
                <w:sz w:val="18"/>
                <w:lang w:val="ru-RU"/>
              </w:rPr>
              <w:t xml:space="preserve"> </w:t>
            </w:r>
            <w:r w:rsidRPr="00AE7CD6">
              <w:rPr>
                <w:color w:val="231F20"/>
                <w:w w:val="115"/>
                <w:sz w:val="18"/>
                <w:lang w:val="ru-RU"/>
              </w:rPr>
              <w:t>в</w:t>
            </w:r>
            <w:r w:rsidRPr="00AE7CD6">
              <w:rPr>
                <w:color w:val="231F20"/>
                <w:spacing w:val="42"/>
                <w:w w:val="115"/>
                <w:sz w:val="18"/>
                <w:lang w:val="ru-RU"/>
              </w:rPr>
              <w:t xml:space="preserve"> </w:t>
            </w:r>
            <w:r w:rsidRPr="00AE7CD6">
              <w:rPr>
                <w:color w:val="231F20"/>
                <w:w w:val="115"/>
                <w:sz w:val="18"/>
                <w:lang w:val="ru-RU"/>
              </w:rPr>
              <w:t>речи</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Распознавать</w:t>
            </w:r>
            <w:r>
              <w:rPr>
                <w:color w:val="231F20"/>
                <w:spacing w:val="16"/>
                <w:w w:val="120"/>
                <w:sz w:val="18"/>
              </w:rPr>
              <w:t xml:space="preserve"> </w:t>
            </w:r>
            <w:r>
              <w:rPr>
                <w:color w:val="231F20"/>
                <w:w w:val="120"/>
                <w:sz w:val="18"/>
              </w:rPr>
              <w:t>эпитеты,</w:t>
            </w:r>
            <w:r>
              <w:rPr>
                <w:color w:val="231F20"/>
                <w:spacing w:val="16"/>
                <w:w w:val="120"/>
                <w:sz w:val="18"/>
              </w:rPr>
              <w:t xml:space="preserve"> </w:t>
            </w:r>
            <w:r>
              <w:rPr>
                <w:color w:val="231F20"/>
                <w:w w:val="120"/>
                <w:sz w:val="18"/>
              </w:rPr>
              <w:t>метафоры,</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20"/>
                <w:sz w:val="18"/>
              </w:rPr>
              <w:t>выразительности.</w:t>
            </w: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отдельных</w:t>
            </w:r>
            <w:r>
              <w:rPr>
                <w:color w:val="231F20"/>
                <w:spacing w:val="15"/>
                <w:w w:val="120"/>
                <w:sz w:val="18"/>
              </w:rPr>
              <w:t xml:space="preserve"> </w:t>
            </w:r>
            <w:r>
              <w:rPr>
                <w:color w:val="231F20"/>
                <w:w w:val="120"/>
                <w:sz w:val="18"/>
              </w:rPr>
              <w:t>групп</w:t>
            </w:r>
            <w:r>
              <w:rPr>
                <w:color w:val="231F20"/>
                <w:spacing w:val="15"/>
                <w:w w:val="120"/>
                <w:sz w:val="18"/>
              </w:rPr>
              <w:t xml:space="preserve"> </w:t>
            </w:r>
            <w:r>
              <w:rPr>
                <w:color w:val="231F20"/>
                <w:w w:val="120"/>
                <w:sz w:val="18"/>
              </w:rPr>
              <w:t>людей:</w:t>
            </w:r>
            <w:r>
              <w:rPr>
                <w:color w:val="231F20"/>
                <w:spacing w:val="15"/>
                <w:w w:val="120"/>
                <w:sz w:val="18"/>
              </w:rPr>
              <w:t xml:space="preserve"> </w:t>
            </w:r>
            <w:r>
              <w:rPr>
                <w:color w:val="231F20"/>
                <w:w w:val="120"/>
                <w:sz w:val="18"/>
              </w:rPr>
              <w:t>школьников,</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олицетворения;</w:t>
            </w:r>
            <w:r>
              <w:rPr>
                <w:color w:val="231F20"/>
                <w:spacing w:val="6"/>
                <w:w w:val="120"/>
                <w:sz w:val="18"/>
              </w:rPr>
              <w:t xml:space="preserve"> </w:t>
            </w:r>
            <w:r>
              <w:rPr>
                <w:color w:val="231F20"/>
                <w:w w:val="120"/>
                <w:sz w:val="18"/>
              </w:rPr>
              <w:t>понимать</w:t>
            </w:r>
            <w:r>
              <w:rPr>
                <w:color w:val="231F20"/>
                <w:spacing w:val="7"/>
                <w:w w:val="120"/>
                <w:sz w:val="18"/>
              </w:rPr>
              <w:t xml:space="preserve"> </w:t>
            </w:r>
            <w:r>
              <w:rPr>
                <w:color w:val="231F20"/>
                <w:w w:val="120"/>
                <w:sz w:val="18"/>
              </w:rPr>
              <w:t>их</w:t>
            </w:r>
            <w:r>
              <w:rPr>
                <w:color w:val="231F20"/>
                <w:spacing w:val="6"/>
                <w:w w:val="120"/>
                <w:sz w:val="18"/>
              </w:rPr>
              <w:t xml:space="preserve"> </w:t>
            </w:r>
            <w:r>
              <w:rPr>
                <w:color w:val="231F20"/>
                <w:w w:val="120"/>
                <w:sz w:val="18"/>
              </w:rPr>
              <w:t>основное</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20"/>
                <w:sz w:val="18"/>
              </w:rPr>
              <w:t>Лексические</w:t>
            </w: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 xml:space="preserve">студентов, </w:t>
            </w:r>
            <w:r>
              <w:rPr>
                <w:color w:val="231F20"/>
                <w:spacing w:val="2"/>
                <w:w w:val="115"/>
                <w:sz w:val="18"/>
              </w:rPr>
              <w:t xml:space="preserve"> </w:t>
            </w:r>
            <w:r>
              <w:rPr>
                <w:color w:val="231F20"/>
                <w:w w:val="115"/>
                <w:sz w:val="18"/>
              </w:rPr>
              <w:t xml:space="preserve">музыкантов, </w:t>
            </w:r>
            <w:r>
              <w:rPr>
                <w:color w:val="231F20"/>
                <w:spacing w:val="3"/>
                <w:w w:val="115"/>
                <w:sz w:val="18"/>
              </w:rPr>
              <w:t xml:space="preserve"> </w:t>
            </w:r>
            <w:r>
              <w:rPr>
                <w:color w:val="231F20"/>
                <w:w w:val="115"/>
                <w:sz w:val="18"/>
              </w:rPr>
              <w:t xml:space="preserve">актёров, </w:t>
            </w:r>
            <w:r>
              <w:rPr>
                <w:color w:val="231F20"/>
                <w:spacing w:val="3"/>
                <w:w w:val="115"/>
                <w:sz w:val="18"/>
              </w:rPr>
              <w:t xml:space="preserve"> </w:t>
            </w:r>
            <w:r>
              <w:rPr>
                <w:color w:val="231F20"/>
                <w:w w:val="115"/>
                <w:sz w:val="18"/>
              </w:rPr>
              <w:t>спорт-</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 xml:space="preserve">коммуникативное </w:t>
            </w:r>
            <w:r>
              <w:rPr>
                <w:color w:val="231F20"/>
                <w:spacing w:val="8"/>
                <w:w w:val="115"/>
                <w:sz w:val="18"/>
              </w:rPr>
              <w:t xml:space="preserve"> </w:t>
            </w:r>
            <w:r>
              <w:rPr>
                <w:color w:val="231F20"/>
                <w:w w:val="115"/>
                <w:sz w:val="18"/>
              </w:rPr>
              <w:t xml:space="preserve">назначение </w:t>
            </w:r>
            <w:r>
              <w:rPr>
                <w:color w:val="231F20"/>
                <w:spacing w:val="9"/>
                <w:w w:val="115"/>
                <w:sz w:val="18"/>
              </w:rPr>
              <w:t xml:space="preserve"> </w:t>
            </w:r>
            <w:r>
              <w:rPr>
                <w:color w:val="231F20"/>
                <w:w w:val="115"/>
                <w:sz w:val="18"/>
              </w:rPr>
              <w:t>в</w:t>
            </w:r>
          </w:p>
        </w:tc>
      </w:tr>
      <w:tr w:rsidR="00AE7CD6" w:rsidTr="00AE7CD6">
        <w:trPr>
          <w:trHeight w:val="201"/>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1" w:lineRule="exact"/>
              <w:ind w:left="167"/>
              <w:rPr>
                <w:sz w:val="18"/>
              </w:rPr>
            </w:pPr>
            <w:r>
              <w:rPr>
                <w:color w:val="231F20"/>
                <w:w w:val="115"/>
                <w:sz w:val="18"/>
              </w:rPr>
              <w:t>словари</w:t>
            </w:r>
          </w:p>
        </w:tc>
        <w:tc>
          <w:tcPr>
            <w:tcW w:w="4026" w:type="dxa"/>
            <w:tcBorders>
              <w:top w:val="nil"/>
              <w:left w:val="single" w:sz="6" w:space="0" w:color="231F20"/>
              <w:bottom w:val="nil"/>
            </w:tcBorders>
          </w:tcPr>
          <w:p w:rsidR="00AE7CD6" w:rsidRDefault="00AE7CD6" w:rsidP="00AE7CD6">
            <w:pPr>
              <w:pStyle w:val="TableParagraph"/>
              <w:spacing w:line="181" w:lineRule="exact"/>
              <w:ind w:left="167"/>
              <w:rPr>
                <w:sz w:val="18"/>
              </w:rPr>
            </w:pPr>
            <w:r>
              <w:rPr>
                <w:color w:val="231F20"/>
                <w:w w:val="115"/>
                <w:sz w:val="18"/>
              </w:rPr>
              <w:t>сменов).</w:t>
            </w:r>
          </w:p>
        </w:tc>
        <w:tc>
          <w:tcPr>
            <w:tcW w:w="4026" w:type="dxa"/>
            <w:tcBorders>
              <w:top w:val="nil"/>
              <w:bottom w:val="nil"/>
            </w:tcBorders>
          </w:tcPr>
          <w:p w:rsidR="00AE7CD6" w:rsidRDefault="00AE7CD6" w:rsidP="00AE7CD6">
            <w:pPr>
              <w:pStyle w:val="TableParagraph"/>
              <w:spacing w:line="181" w:lineRule="exact"/>
              <w:rPr>
                <w:sz w:val="18"/>
              </w:rPr>
            </w:pPr>
            <w:r>
              <w:rPr>
                <w:color w:val="231F20"/>
                <w:w w:val="115"/>
                <w:sz w:val="18"/>
              </w:rPr>
              <w:t xml:space="preserve">художественном </w:t>
            </w:r>
            <w:r>
              <w:rPr>
                <w:color w:val="231F20"/>
                <w:spacing w:val="4"/>
                <w:w w:val="115"/>
                <w:sz w:val="18"/>
              </w:rPr>
              <w:t xml:space="preserve"> </w:t>
            </w:r>
            <w:r>
              <w:rPr>
                <w:color w:val="231F20"/>
                <w:w w:val="115"/>
                <w:sz w:val="18"/>
              </w:rPr>
              <w:t>тексте.</w:t>
            </w:r>
          </w:p>
        </w:tc>
      </w:tr>
      <w:tr w:rsidR="00AE7CD6" w:rsidRPr="00454B04" w:rsidTr="00AE7CD6">
        <w:trPr>
          <w:trHeight w:val="198"/>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79" w:lineRule="exact"/>
              <w:ind w:left="167"/>
              <w:rPr>
                <w:sz w:val="18"/>
              </w:rPr>
            </w:pPr>
            <w:r>
              <w:rPr>
                <w:color w:val="231F20"/>
                <w:w w:val="120"/>
                <w:sz w:val="18"/>
              </w:rPr>
              <w:t>Стилистические</w:t>
            </w:r>
            <w:r>
              <w:rPr>
                <w:color w:val="231F20"/>
                <w:spacing w:val="17"/>
                <w:w w:val="120"/>
                <w:sz w:val="18"/>
              </w:rPr>
              <w:t xml:space="preserve"> </w:t>
            </w:r>
            <w:r>
              <w:rPr>
                <w:color w:val="231F20"/>
                <w:w w:val="120"/>
                <w:sz w:val="18"/>
              </w:rPr>
              <w:t>пласты</w:t>
            </w:r>
            <w:r>
              <w:rPr>
                <w:color w:val="231F20"/>
                <w:spacing w:val="18"/>
                <w:w w:val="120"/>
                <w:sz w:val="18"/>
              </w:rPr>
              <w:t xml:space="preserve"> </w:t>
            </w:r>
            <w:r>
              <w:rPr>
                <w:color w:val="231F20"/>
                <w:w w:val="120"/>
                <w:sz w:val="18"/>
              </w:rPr>
              <w:t>лексики:</w:t>
            </w:r>
            <w:r>
              <w:rPr>
                <w:color w:val="231F20"/>
                <w:spacing w:val="17"/>
                <w:w w:val="120"/>
                <w:sz w:val="18"/>
              </w:rPr>
              <w:t xml:space="preserve"> </w:t>
            </w:r>
            <w:r>
              <w:rPr>
                <w:color w:val="231F20"/>
                <w:w w:val="120"/>
                <w:sz w:val="18"/>
              </w:rPr>
              <w:t>сти-</w:t>
            </w:r>
          </w:p>
        </w:tc>
        <w:tc>
          <w:tcPr>
            <w:tcW w:w="4026" w:type="dxa"/>
            <w:tcBorders>
              <w:top w:val="nil"/>
              <w:bottom w:val="nil"/>
            </w:tcBorders>
          </w:tcPr>
          <w:p w:rsidR="00AE7CD6" w:rsidRPr="00AE7CD6" w:rsidRDefault="00AE7CD6" w:rsidP="00AE7CD6">
            <w:pPr>
              <w:pStyle w:val="TableParagraph"/>
              <w:spacing w:line="179" w:lineRule="exact"/>
              <w:rPr>
                <w:sz w:val="18"/>
                <w:lang w:val="ru-RU"/>
              </w:rPr>
            </w:pPr>
            <w:r w:rsidRPr="00AE7CD6">
              <w:rPr>
                <w:color w:val="231F20"/>
                <w:w w:val="120"/>
                <w:sz w:val="18"/>
                <w:lang w:val="ru-RU"/>
              </w:rPr>
              <w:t>Определять</w:t>
            </w:r>
            <w:r w:rsidRPr="00AE7CD6">
              <w:rPr>
                <w:color w:val="231F20"/>
                <w:spacing w:val="14"/>
                <w:w w:val="120"/>
                <w:sz w:val="18"/>
                <w:lang w:val="ru-RU"/>
              </w:rPr>
              <w:t xml:space="preserve"> </w:t>
            </w:r>
            <w:r w:rsidRPr="00AE7CD6">
              <w:rPr>
                <w:color w:val="231F20"/>
                <w:w w:val="120"/>
                <w:sz w:val="18"/>
                <w:lang w:val="ru-RU"/>
              </w:rPr>
              <w:t>основания</w:t>
            </w:r>
            <w:r w:rsidRPr="00AE7CD6">
              <w:rPr>
                <w:color w:val="231F20"/>
                <w:spacing w:val="15"/>
                <w:w w:val="120"/>
                <w:sz w:val="18"/>
                <w:lang w:val="ru-RU"/>
              </w:rPr>
              <w:t xml:space="preserve"> </w:t>
            </w:r>
            <w:r w:rsidRPr="00AE7CD6">
              <w:rPr>
                <w:color w:val="231F20"/>
                <w:w w:val="120"/>
                <w:sz w:val="18"/>
                <w:lang w:val="ru-RU"/>
              </w:rPr>
              <w:t>для</w:t>
            </w:r>
            <w:r w:rsidRPr="00AE7CD6">
              <w:rPr>
                <w:color w:val="231F20"/>
                <w:spacing w:val="15"/>
                <w:w w:val="120"/>
                <w:sz w:val="18"/>
                <w:lang w:val="ru-RU"/>
              </w:rPr>
              <w:t xml:space="preserve"> </w:t>
            </w:r>
            <w:r w:rsidRPr="00AE7CD6">
              <w:rPr>
                <w:color w:val="231F20"/>
                <w:w w:val="120"/>
                <w:sz w:val="18"/>
                <w:lang w:val="ru-RU"/>
              </w:rPr>
              <w:t>сравнения</w:t>
            </w:r>
            <w:r w:rsidRPr="00AE7CD6">
              <w:rPr>
                <w:color w:val="231F20"/>
                <w:spacing w:val="15"/>
                <w:w w:val="120"/>
                <w:sz w:val="18"/>
                <w:lang w:val="ru-RU"/>
              </w:rPr>
              <w:t xml:space="preserve"> </w:t>
            </w:r>
            <w:r w:rsidRPr="00AE7CD6">
              <w:rPr>
                <w:color w:val="231F20"/>
                <w:w w:val="120"/>
                <w:sz w:val="18"/>
                <w:lang w:val="ru-RU"/>
              </w:rPr>
              <w:t>и</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листически</w:t>
            </w:r>
            <w:r>
              <w:rPr>
                <w:color w:val="231F20"/>
                <w:spacing w:val="32"/>
                <w:w w:val="120"/>
                <w:sz w:val="18"/>
              </w:rPr>
              <w:t xml:space="preserve"> </w:t>
            </w:r>
            <w:r>
              <w:rPr>
                <w:color w:val="231F20"/>
                <w:w w:val="120"/>
                <w:sz w:val="18"/>
              </w:rPr>
              <w:t>нейтральная,</w:t>
            </w:r>
            <w:r>
              <w:rPr>
                <w:color w:val="231F20"/>
                <w:spacing w:val="32"/>
                <w:w w:val="120"/>
                <w:sz w:val="18"/>
              </w:rPr>
              <w:t xml:space="preserve"> </w:t>
            </w:r>
            <w:r>
              <w:rPr>
                <w:color w:val="231F20"/>
                <w:w w:val="120"/>
                <w:sz w:val="18"/>
              </w:rPr>
              <w:t>высокая</w:t>
            </w:r>
            <w:r>
              <w:rPr>
                <w:color w:val="231F20"/>
                <w:spacing w:val="32"/>
                <w:w w:val="120"/>
                <w:sz w:val="18"/>
              </w:rPr>
              <w:t xml:space="preserve"> </w:t>
            </w:r>
            <w:r>
              <w:rPr>
                <w:color w:val="231F20"/>
                <w:w w:val="120"/>
                <w:sz w:val="18"/>
              </w:rPr>
              <w:t>и</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сравнивать</w:t>
            </w:r>
            <w:r>
              <w:rPr>
                <w:color w:val="231F20"/>
                <w:spacing w:val="15"/>
                <w:w w:val="120"/>
                <w:sz w:val="18"/>
              </w:rPr>
              <w:t xml:space="preserve"> </w:t>
            </w:r>
            <w:r>
              <w:rPr>
                <w:color w:val="231F20"/>
                <w:w w:val="120"/>
                <w:sz w:val="18"/>
              </w:rPr>
              <w:t>эпитеты,</w:t>
            </w:r>
            <w:r>
              <w:rPr>
                <w:color w:val="231F20"/>
                <w:spacing w:val="16"/>
                <w:w w:val="120"/>
                <w:sz w:val="18"/>
              </w:rPr>
              <w:t xml:space="preserve"> </w:t>
            </w:r>
            <w:r>
              <w:rPr>
                <w:color w:val="231F20"/>
                <w:w w:val="120"/>
                <w:sz w:val="18"/>
              </w:rPr>
              <w:t>метафоры,</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сниженная</w:t>
            </w:r>
            <w:r>
              <w:rPr>
                <w:color w:val="231F20"/>
                <w:spacing w:val="45"/>
                <w:w w:val="120"/>
                <w:sz w:val="18"/>
              </w:rPr>
              <w:t xml:space="preserve"> </w:t>
            </w:r>
            <w:r>
              <w:rPr>
                <w:color w:val="231F20"/>
                <w:w w:val="120"/>
                <w:sz w:val="18"/>
              </w:rPr>
              <w:t>лексика.</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олицетворения.</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Лексический</w:t>
            </w:r>
            <w:r>
              <w:rPr>
                <w:color w:val="231F20"/>
                <w:spacing w:val="26"/>
                <w:w w:val="120"/>
                <w:sz w:val="18"/>
              </w:rPr>
              <w:t xml:space="preserve"> </w:t>
            </w:r>
            <w:r>
              <w:rPr>
                <w:color w:val="231F20"/>
                <w:w w:val="120"/>
                <w:sz w:val="18"/>
              </w:rPr>
              <w:t>анализ</w:t>
            </w:r>
            <w:r>
              <w:rPr>
                <w:color w:val="231F20"/>
                <w:spacing w:val="26"/>
                <w:w w:val="120"/>
                <w:sz w:val="18"/>
              </w:rPr>
              <w:t xml:space="preserve"> </w:t>
            </w:r>
            <w:r>
              <w:rPr>
                <w:color w:val="231F20"/>
                <w:w w:val="120"/>
                <w:sz w:val="18"/>
              </w:rPr>
              <w:t>слов.</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Проводить</w:t>
            </w:r>
            <w:r>
              <w:rPr>
                <w:color w:val="231F20"/>
                <w:spacing w:val="17"/>
                <w:w w:val="120"/>
                <w:sz w:val="18"/>
              </w:rPr>
              <w:t xml:space="preserve"> </w:t>
            </w:r>
            <w:r>
              <w:rPr>
                <w:color w:val="231F20"/>
                <w:w w:val="120"/>
                <w:sz w:val="18"/>
              </w:rPr>
              <w:t>лексический</w:t>
            </w:r>
            <w:r>
              <w:rPr>
                <w:color w:val="231F20"/>
                <w:spacing w:val="18"/>
                <w:w w:val="120"/>
                <w:sz w:val="18"/>
              </w:rPr>
              <w:t xml:space="preserve"> </w:t>
            </w:r>
            <w:r>
              <w:rPr>
                <w:color w:val="231F20"/>
                <w:w w:val="120"/>
                <w:sz w:val="18"/>
              </w:rPr>
              <w:t>анализ</w:t>
            </w:r>
            <w:r>
              <w:rPr>
                <w:color w:val="231F20"/>
                <w:spacing w:val="18"/>
                <w:w w:val="120"/>
                <w:sz w:val="18"/>
              </w:rPr>
              <w:t xml:space="preserve"> </w:t>
            </w:r>
            <w:r>
              <w:rPr>
                <w:color w:val="231F20"/>
                <w:w w:val="120"/>
                <w:sz w:val="18"/>
              </w:rPr>
              <w:t>слов.</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20"/>
                <w:sz w:val="18"/>
                <w:lang w:val="ru-RU"/>
              </w:rPr>
              <w:t>Фразеологизмы.</w:t>
            </w:r>
            <w:r w:rsidRPr="00AE7CD6">
              <w:rPr>
                <w:color w:val="231F20"/>
                <w:spacing w:val="25"/>
                <w:w w:val="120"/>
                <w:sz w:val="18"/>
                <w:lang w:val="ru-RU"/>
              </w:rPr>
              <w:t xml:space="preserve"> </w:t>
            </w:r>
            <w:r w:rsidRPr="00AE7CD6">
              <w:rPr>
                <w:color w:val="231F20"/>
                <w:w w:val="120"/>
                <w:sz w:val="18"/>
                <w:lang w:val="ru-RU"/>
              </w:rPr>
              <w:t>Их</w:t>
            </w:r>
            <w:r w:rsidRPr="00AE7CD6">
              <w:rPr>
                <w:color w:val="231F20"/>
                <w:spacing w:val="25"/>
                <w:w w:val="120"/>
                <w:sz w:val="18"/>
                <w:lang w:val="ru-RU"/>
              </w:rPr>
              <w:t xml:space="preserve"> </w:t>
            </w:r>
            <w:r w:rsidRPr="00AE7CD6">
              <w:rPr>
                <w:color w:val="231F20"/>
                <w:w w:val="120"/>
                <w:sz w:val="18"/>
                <w:lang w:val="ru-RU"/>
              </w:rPr>
              <w:t>признаки</w:t>
            </w:r>
            <w:r w:rsidRPr="00AE7CD6">
              <w:rPr>
                <w:color w:val="231F20"/>
                <w:spacing w:val="26"/>
                <w:w w:val="120"/>
                <w:sz w:val="18"/>
                <w:lang w:val="ru-RU"/>
              </w:rPr>
              <w:t xml:space="preserve"> </w:t>
            </w:r>
            <w:r w:rsidRPr="00AE7CD6">
              <w:rPr>
                <w:color w:val="231F20"/>
                <w:w w:val="120"/>
                <w:sz w:val="18"/>
                <w:lang w:val="ru-RU"/>
              </w:rPr>
              <w:t>и</w:t>
            </w:r>
            <w:r w:rsidRPr="00AE7CD6">
              <w:rPr>
                <w:color w:val="231F20"/>
                <w:spacing w:val="25"/>
                <w:w w:val="120"/>
                <w:sz w:val="18"/>
                <w:lang w:val="ru-RU"/>
              </w:rPr>
              <w:t xml:space="preserve"> </w:t>
            </w:r>
            <w:r w:rsidRPr="00AE7CD6">
              <w:rPr>
                <w:color w:val="231F20"/>
                <w:w w:val="120"/>
                <w:sz w:val="18"/>
                <w:lang w:val="ru-RU"/>
              </w:rPr>
              <w:t>значе-</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 xml:space="preserve">Распознавать </w:t>
            </w:r>
            <w:r>
              <w:rPr>
                <w:color w:val="231F20"/>
                <w:spacing w:val="4"/>
                <w:w w:val="115"/>
                <w:sz w:val="18"/>
              </w:rPr>
              <w:t xml:space="preserve"> </w:t>
            </w:r>
            <w:r>
              <w:rPr>
                <w:color w:val="231F20"/>
                <w:w w:val="115"/>
                <w:sz w:val="18"/>
              </w:rPr>
              <w:t xml:space="preserve">в </w:t>
            </w:r>
            <w:r>
              <w:rPr>
                <w:color w:val="231F20"/>
                <w:spacing w:val="5"/>
                <w:w w:val="115"/>
                <w:sz w:val="18"/>
              </w:rPr>
              <w:t xml:space="preserve"> </w:t>
            </w:r>
            <w:r>
              <w:rPr>
                <w:color w:val="231F20"/>
                <w:w w:val="115"/>
                <w:sz w:val="18"/>
              </w:rPr>
              <w:t xml:space="preserve">тексте </w:t>
            </w:r>
            <w:r>
              <w:rPr>
                <w:color w:val="231F20"/>
                <w:spacing w:val="5"/>
                <w:w w:val="115"/>
                <w:sz w:val="18"/>
              </w:rPr>
              <w:t xml:space="preserve"> </w:t>
            </w:r>
            <w:r>
              <w:rPr>
                <w:color w:val="231F20"/>
                <w:w w:val="115"/>
                <w:sz w:val="18"/>
              </w:rPr>
              <w:t>фразеологизмы,</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ние.</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уметь</w:t>
            </w:r>
            <w:r>
              <w:rPr>
                <w:color w:val="231F20"/>
                <w:spacing w:val="20"/>
                <w:w w:val="120"/>
                <w:sz w:val="18"/>
              </w:rPr>
              <w:t xml:space="preserve"> </w:t>
            </w:r>
            <w:r>
              <w:rPr>
                <w:color w:val="231F20"/>
                <w:w w:val="120"/>
                <w:sz w:val="18"/>
              </w:rPr>
              <w:t>определять</w:t>
            </w:r>
            <w:r>
              <w:rPr>
                <w:color w:val="231F20"/>
                <w:spacing w:val="21"/>
                <w:w w:val="120"/>
                <w:sz w:val="18"/>
              </w:rPr>
              <w:t xml:space="preserve"> </w:t>
            </w:r>
            <w:r>
              <w:rPr>
                <w:color w:val="231F20"/>
                <w:w w:val="120"/>
                <w:sz w:val="18"/>
              </w:rPr>
              <w:t>их</w:t>
            </w:r>
            <w:r>
              <w:rPr>
                <w:color w:val="231F20"/>
                <w:spacing w:val="20"/>
                <w:w w:val="120"/>
                <w:sz w:val="18"/>
              </w:rPr>
              <w:t xml:space="preserve"> </w:t>
            </w:r>
            <w:r>
              <w:rPr>
                <w:color w:val="231F20"/>
                <w:w w:val="120"/>
                <w:sz w:val="18"/>
              </w:rPr>
              <w:t>значение,</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Употребление</w:t>
            </w:r>
            <w:r>
              <w:rPr>
                <w:color w:val="231F20"/>
                <w:spacing w:val="42"/>
                <w:w w:val="115"/>
                <w:sz w:val="18"/>
              </w:rPr>
              <w:t xml:space="preserve"> </w:t>
            </w:r>
            <w:r>
              <w:rPr>
                <w:color w:val="231F20"/>
                <w:w w:val="115"/>
                <w:sz w:val="18"/>
              </w:rPr>
              <w:t>лексических</w:t>
            </w:r>
            <w:r>
              <w:rPr>
                <w:color w:val="231F20"/>
                <w:spacing w:val="42"/>
                <w:w w:val="115"/>
                <w:sz w:val="18"/>
              </w:rPr>
              <w:t xml:space="preserve"> </w:t>
            </w:r>
            <w:r>
              <w:rPr>
                <w:color w:val="231F20"/>
                <w:w w:val="115"/>
                <w:sz w:val="18"/>
              </w:rPr>
              <w:t>средств</w:t>
            </w:r>
            <w:r>
              <w:rPr>
                <w:color w:val="231F20"/>
                <w:spacing w:val="42"/>
                <w:w w:val="115"/>
                <w:sz w:val="18"/>
              </w:rPr>
              <w:t xml:space="preserve"> </w:t>
            </w:r>
            <w:r>
              <w:rPr>
                <w:color w:val="231F20"/>
                <w:w w:val="115"/>
                <w:sz w:val="18"/>
              </w:rPr>
              <w:t>в</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речевую</w:t>
            </w:r>
            <w:r>
              <w:rPr>
                <w:color w:val="231F20"/>
                <w:spacing w:val="46"/>
                <w:w w:val="115"/>
                <w:sz w:val="18"/>
              </w:rPr>
              <w:t xml:space="preserve"> </w:t>
            </w:r>
            <w:r>
              <w:rPr>
                <w:color w:val="231F20"/>
                <w:w w:val="115"/>
                <w:sz w:val="18"/>
              </w:rPr>
              <w:t>ситуацию</w:t>
            </w:r>
            <w:r>
              <w:rPr>
                <w:color w:val="231F20"/>
                <w:spacing w:val="46"/>
                <w:w w:val="115"/>
                <w:sz w:val="18"/>
              </w:rPr>
              <w:t xml:space="preserve"> </w:t>
            </w:r>
            <w:r>
              <w:rPr>
                <w:color w:val="231F20"/>
                <w:w w:val="115"/>
                <w:sz w:val="18"/>
              </w:rPr>
              <w:t>употребления.</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соответствии</w:t>
            </w:r>
            <w:r>
              <w:rPr>
                <w:color w:val="231F20"/>
                <w:spacing w:val="46"/>
                <w:w w:val="115"/>
                <w:sz w:val="18"/>
              </w:rPr>
              <w:t xml:space="preserve"> </w:t>
            </w:r>
            <w:r>
              <w:rPr>
                <w:color w:val="231F20"/>
                <w:w w:val="115"/>
                <w:sz w:val="18"/>
              </w:rPr>
              <w:t>с</w:t>
            </w:r>
            <w:r>
              <w:rPr>
                <w:color w:val="231F20"/>
                <w:spacing w:val="46"/>
                <w:w w:val="115"/>
                <w:sz w:val="18"/>
              </w:rPr>
              <w:t xml:space="preserve"> </w:t>
            </w:r>
            <w:r>
              <w:rPr>
                <w:color w:val="231F20"/>
                <w:w w:val="115"/>
                <w:sz w:val="18"/>
              </w:rPr>
              <w:t>ситуацией</w:t>
            </w:r>
            <w:r>
              <w:rPr>
                <w:color w:val="231F20"/>
                <w:spacing w:val="46"/>
                <w:w w:val="115"/>
                <w:sz w:val="18"/>
              </w:rPr>
              <w:t xml:space="preserve"> </w:t>
            </w:r>
            <w:r>
              <w:rPr>
                <w:color w:val="231F20"/>
                <w:w w:val="115"/>
                <w:sz w:val="18"/>
              </w:rPr>
              <w:t>общения.</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Выбирать</w:t>
            </w:r>
            <w:r>
              <w:rPr>
                <w:color w:val="231F20"/>
                <w:spacing w:val="45"/>
                <w:w w:val="115"/>
                <w:sz w:val="18"/>
              </w:rPr>
              <w:t xml:space="preserve"> </w:t>
            </w:r>
            <w:r>
              <w:rPr>
                <w:color w:val="231F20"/>
                <w:w w:val="115"/>
                <w:sz w:val="18"/>
              </w:rPr>
              <w:t>лексические</w:t>
            </w:r>
            <w:r>
              <w:rPr>
                <w:color w:val="231F20"/>
                <w:spacing w:val="45"/>
                <w:w w:val="115"/>
                <w:sz w:val="18"/>
              </w:rPr>
              <w:t xml:space="preserve"> </w:t>
            </w:r>
            <w:r>
              <w:rPr>
                <w:color w:val="231F20"/>
                <w:w w:val="115"/>
                <w:sz w:val="18"/>
              </w:rPr>
              <w:t>средства</w:t>
            </w:r>
            <w:r>
              <w:rPr>
                <w:color w:val="231F20"/>
                <w:spacing w:val="45"/>
                <w:w w:val="115"/>
                <w:sz w:val="18"/>
              </w:rPr>
              <w:t xml:space="preserve"> </w:t>
            </w:r>
            <w:r>
              <w:rPr>
                <w:color w:val="231F20"/>
                <w:w w:val="115"/>
                <w:sz w:val="18"/>
              </w:rPr>
              <w:t>в</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15"/>
                <w:sz w:val="18"/>
                <w:lang w:val="ru-RU"/>
              </w:rPr>
              <w:t>Оценка</w:t>
            </w:r>
            <w:r w:rsidRPr="00AE7CD6">
              <w:rPr>
                <w:color w:val="231F20"/>
                <w:spacing w:val="41"/>
                <w:w w:val="115"/>
                <w:sz w:val="18"/>
                <w:lang w:val="ru-RU"/>
              </w:rPr>
              <w:t xml:space="preserve"> </w:t>
            </w:r>
            <w:r w:rsidRPr="00AE7CD6">
              <w:rPr>
                <w:color w:val="231F20"/>
                <w:w w:val="115"/>
                <w:sz w:val="18"/>
                <w:lang w:val="ru-RU"/>
              </w:rPr>
              <w:t>своей</w:t>
            </w:r>
            <w:r w:rsidRPr="00AE7CD6">
              <w:rPr>
                <w:color w:val="231F20"/>
                <w:spacing w:val="42"/>
                <w:w w:val="115"/>
                <w:sz w:val="18"/>
                <w:lang w:val="ru-RU"/>
              </w:rPr>
              <w:t xml:space="preserve"> </w:t>
            </w:r>
            <w:r w:rsidRPr="00AE7CD6">
              <w:rPr>
                <w:color w:val="231F20"/>
                <w:w w:val="115"/>
                <w:sz w:val="18"/>
                <w:lang w:val="ru-RU"/>
              </w:rPr>
              <w:t>и</w:t>
            </w:r>
            <w:r w:rsidRPr="00AE7CD6">
              <w:rPr>
                <w:color w:val="231F20"/>
                <w:spacing w:val="42"/>
                <w:w w:val="115"/>
                <w:sz w:val="18"/>
                <w:lang w:val="ru-RU"/>
              </w:rPr>
              <w:t xml:space="preserve"> </w:t>
            </w:r>
            <w:r w:rsidRPr="00AE7CD6">
              <w:rPr>
                <w:color w:val="231F20"/>
                <w:w w:val="115"/>
                <w:sz w:val="18"/>
                <w:lang w:val="ru-RU"/>
              </w:rPr>
              <w:t>чужой</w:t>
            </w:r>
            <w:r w:rsidRPr="00AE7CD6">
              <w:rPr>
                <w:color w:val="231F20"/>
                <w:spacing w:val="42"/>
                <w:w w:val="115"/>
                <w:sz w:val="18"/>
                <w:lang w:val="ru-RU"/>
              </w:rPr>
              <w:t xml:space="preserve"> </w:t>
            </w:r>
            <w:r w:rsidRPr="00AE7CD6">
              <w:rPr>
                <w:color w:val="231F20"/>
                <w:w w:val="115"/>
                <w:sz w:val="18"/>
                <w:lang w:val="ru-RU"/>
              </w:rPr>
              <w:t>речи</w:t>
            </w:r>
            <w:r w:rsidRPr="00AE7CD6">
              <w:rPr>
                <w:color w:val="231F20"/>
                <w:spacing w:val="42"/>
                <w:w w:val="115"/>
                <w:sz w:val="18"/>
                <w:lang w:val="ru-RU"/>
              </w:rPr>
              <w:t xml:space="preserve"> </w:t>
            </w:r>
            <w:r w:rsidRPr="00AE7CD6">
              <w:rPr>
                <w:color w:val="231F20"/>
                <w:w w:val="115"/>
                <w:sz w:val="18"/>
                <w:lang w:val="ru-RU"/>
              </w:rPr>
              <w:t>с</w:t>
            </w:r>
            <w:r w:rsidRPr="00AE7CD6">
              <w:rPr>
                <w:color w:val="231F20"/>
                <w:spacing w:val="42"/>
                <w:w w:val="115"/>
                <w:sz w:val="18"/>
                <w:lang w:val="ru-RU"/>
              </w:rPr>
              <w:t xml:space="preserve"> </w:t>
            </w:r>
            <w:r w:rsidRPr="00AE7CD6">
              <w:rPr>
                <w:color w:val="231F20"/>
                <w:w w:val="115"/>
                <w:sz w:val="18"/>
                <w:lang w:val="ru-RU"/>
              </w:rPr>
              <w:t>точки</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соответствии</w:t>
            </w:r>
            <w:r>
              <w:rPr>
                <w:color w:val="231F20"/>
                <w:spacing w:val="41"/>
                <w:w w:val="115"/>
                <w:sz w:val="18"/>
              </w:rPr>
              <w:t xml:space="preserve"> </w:t>
            </w:r>
            <w:r>
              <w:rPr>
                <w:color w:val="231F20"/>
                <w:w w:val="115"/>
                <w:sz w:val="18"/>
              </w:rPr>
              <w:t>с</w:t>
            </w:r>
            <w:r>
              <w:rPr>
                <w:color w:val="231F20"/>
                <w:spacing w:val="42"/>
                <w:w w:val="115"/>
                <w:sz w:val="18"/>
              </w:rPr>
              <w:t xml:space="preserve"> </w:t>
            </w:r>
            <w:r>
              <w:rPr>
                <w:color w:val="231F20"/>
                <w:w w:val="115"/>
                <w:sz w:val="18"/>
              </w:rPr>
              <w:t>речевой</w:t>
            </w:r>
            <w:r>
              <w:rPr>
                <w:color w:val="231F20"/>
                <w:spacing w:val="42"/>
                <w:w w:val="115"/>
                <w:sz w:val="18"/>
              </w:rPr>
              <w:t xml:space="preserve"> </w:t>
            </w:r>
            <w:r>
              <w:rPr>
                <w:color w:val="231F20"/>
                <w:w w:val="115"/>
                <w:sz w:val="18"/>
              </w:rPr>
              <w:t>ситуацией;</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15"/>
                <w:sz w:val="18"/>
                <w:lang w:val="ru-RU"/>
              </w:rPr>
              <w:t>зрения</w:t>
            </w:r>
            <w:r w:rsidRPr="00AE7CD6">
              <w:rPr>
                <w:color w:val="231F20"/>
                <w:spacing w:val="45"/>
                <w:w w:val="115"/>
                <w:sz w:val="18"/>
                <w:lang w:val="ru-RU"/>
              </w:rPr>
              <w:t xml:space="preserve"> </w:t>
            </w:r>
            <w:r w:rsidRPr="00AE7CD6">
              <w:rPr>
                <w:color w:val="231F20"/>
                <w:w w:val="115"/>
                <w:sz w:val="18"/>
                <w:lang w:val="ru-RU"/>
              </w:rPr>
              <w:t>точного,</w:t>
            </w:r>
            <w:r w:rsidRPr="00AE7CD6">
              <w:rPr>
                <w:color w:val="231F20"/>
                <w:spacing w:val="46"/>
                <w:w w:val="115"/>
                <w:sz w:val="18"/>
                <w:lang w:val="ru-RU"/>
              </w:rPr>
              <w:t xml:space="preserve"> </w:t>
            </w:r>
            <w:r w:rsidRPr="00AE7CD6">
              <w:rPr>
                <w:color w:val="231F20"/>
                <w:w w:val="115"/>
                <w:sz w:val="18"/>
                <w:lang w:val="ru-RU"/>
              </w:rPr>
              <w:t>уместного</w:t>
            </w:r>
            <w:r w:rsidRPr="00AE7CD6">
              <w:rPr>
                <w:color w:val="231F20"/>
                <w:spacing w:val="45"/>
                <w:w w:val="115"/>
                <w:sz w:val="18"/>
                <w:lang w:val="ru-RU"/>
              </w:rPr>
              <w:t xml:space="preserve"> </w:t>
            </w:r>
            <w:r w:rsidRPr="00AE7CD6">
              <w:rPr>
                <w:color w:val="231F20"/>
                <w:w w:val="115"/>
                <w:sz w:val="18"/>
                <w:lang w:val="ru-RU"/>
              </w:rPr>
              <w:t>и</w:t>
            </w:r>
            <w:r w:rsidRPr="00AE7CD6">
              <w:rPr>
                <w:color w:val="231F20"/>
                <w:spacing w:val="46"/>
                <w:w w:val="115"/>
                <w:sz w:val="18"/>
                <w:lang w:val="ru-RU"/>
              </w:rPr>
              <w:t xml:space="preserve"> </w:t>
            </w:r>
            <w:r w:rsidRPr="00AE7CD6">
              <w:rPr>
                <w:color w:val="231F20"/>
                <w:w w:val="115"/>
                <w:sz w:val="18"/>
                <w:lang w:val="ru-RU"/>
              </w:rPr>
              <w:t>вырази-</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пользоваться</w:t>
            </w:r>
            <w:r>
              <w:rPr>
                <w:color w:val="231F20"/>
                <w:spacing w:val="10"/>
                <w:w w:val="120"/>
                <w:sz w:val="18"/>
              </w:rPr>
              <w:t xml:space="preserve"> </w:t>
            </w:r>
            <w:r>
              <w:rPr>
                <w:color w:val="231F20"/>
                <w:w w:val="120"/>
                <w:sz w:val="18"/>
              </w:rPr>
              <w:t>словарями</w:t>
            </w:r>
            <w:r>
              <w:rPr>
                <w:color w:val="231F20"/>
                <w:spacing w:val="10"/>
                <w:w w:val="120"/>
                <w:sz w:val="18"/>
              </w:rPr>
              <w:t xml:space="preserve"> </w:t>
            </w:r>
            <w:r>
              <w:rPr>
                <w:color w:val="231F20"/>
                <w:w w:val="120"/>
                <w:sz w:val="18"/>
              </w:rPr>
              <w:t>иностранных</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тельного</w:t>
            </w:r>
            <w:r>
              <w:rPr>
                <w:color w:val="231F20"/>
                <w:spacing w:val="45"/>
                <w:w w:val="115"/>
                <w:sz w:val="18"/>
              </w:rPr>
              <w:t xml:space="preserve"> </w:t>
            </w:r>
            <w:r>
              <w:rPr>
                <w:color w:val="231F20"/>
                <w:w w:val="115"/>
                <w:sz w:val="18"/>
              </w:rPr>
              <w:t>словоупотребления.</w:t>
            </w:r>
          </w:p>
        </w:tc>
        <w:tc>
          <w:tcPr>
            <w:tcW w:w="402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15"/>
                <w:sz w:val="18"/>
                <w:lang w:val="ru-RU"/>
              </w:rPr>
              <w:t>слов,</w:t>
            </w:r>
            <w:r w:rsidRPr="00AE7CD6">
              <w:rPr>
                <w:color w:val="231F20"/>
                <w:spacing w:val="42"/>
                <w:w w:val="115"/>
                <w:sz w:val="18"/>
                <w:lang w:val="ru-RU"/>
              </w:rPr>
              <w:t xml:space="preserve"> </w:t>
            </w:r>
            <w:r w:rsidRPr="00AE7CD6">
              <w:rPr>
                <w:color w:val="231F20"/>
                <w:w w:val="115"/>
                <w:sz w:val="18"/>
                <w:lang w:val="ru-RU"/>
              </w:rPr>
              <w:t>устаревших</w:t>
            </w:r>
            <w:r w:rsidRPr="00AE7CD6">
              <w:rPr>
                <w:color w:val="231F20"/>
                <w:spacing w:val="42"/>
                <w:w w:val="115"/>
                <w:sz w:val="18"/>
                <w:lang w:val="ru-RU"/>
              </w:rPr>
              <w:t xml:space="preserve"> </w:t>
            </w:r>
            <w:r w:rsidRPr="00AE7CD6">
              <w:rPr>
                <w:color w:val="231F20"/>
                <w:w w:val="115"/>
                <w:sz w:val="18"/>
                <w:lang w:val="ru-RU"/>
              </w:rPr>
              <w:t>слов;</w:t>
            </w:r>
            <w:r w:rsidRPr="00AE7CD6">
              <w:rPr>
                <w:color w:val="231F20"/>
                <w:spacing w:val="43"/>
                <w:w w:val="115"/>
                <w:sz w:val="18"/>
                <w:lang w:val="ru-RU"/>
              </w:rPr>
              <w:t xml:space="preserve"> </w:t>
            </w:r>
            <w:r w:rsidRPr="00AE7CD6">
              <w:rPr>
                <w:color w:val="231F20"/>
                <w:w w:val="115"/>
                <w:sz w:val="18"/>
                <w:lang w:val="ru-RU"/>
              </w:rPr>
              <w:t>оценивать</w:t>
            </w:r>
            <w:r w:rsidRPr="00AE7CD6">
              <w:rPr>
                <w:color w:val="231F20"/>
                <w:spacing w:val="42"/>
                <w:w w:val="115"/>
                <w:sz w:val="18"/>
                <w:lang w:val="ru-RU"/>
              </w:rPr>
              <w:t xml:space="preserve"> </w:t>
            </w:r>
            <w:r w:rsidRPr="00AE7CD6">
              <w:rPr>
                <w:color w:val="231F20"/>
                <w:w w:val="115"/>
                <w:sz w:val="18"/>
                <w:lang w:val="ru-RU"/>
              </w:rPr>
              <w:t>свою</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Эпитеты,</w:t>
            </w:r>
            <w:r>
              <w:rPr>
                <w:color w:val="231F20"/>
                <w:spacing w:val="7"/>
                <w:w w:val="120"/>
                <w:sz w:val="18"/>
              </w:rPr>
              <w:t xml:space="preserve"> </w:t>
            </w:r>
            <w:r>
              <w:rPr>
                <w:color w:val="231F20"/>
                <w:w w:val="120"/>
                <w:sz w:val="18"/>
              </w:rPr>
              <w:t>метафоры,</w:t>
            </w:r>
            <w:r>
              <w:rPr>
                <w:color w:val="231F20"/>
                <w:spacing w:val="8"/>
                <w:w w:val="120"/>
                <w:sz w:val="18"/>
              </w:rPr>
              <w:t xml:space="preserve"> </w:t>
            </w:r>
            <w:r>
              <w:rPr>
                <w:color w:val="231F20"/>
                <w:w w:val="120"/>
                <w:sz w:val="18"/>
              </w:rPr>
              <w:t>олицетворения.</w:t>
            </w:r>
          </w:p>
        </w:tc>
        <w:tc>
          <w:tcPr>
            <w:tcW w:w="402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15"/>
                <w:sz w:val="18"/>
                <w:lang w:val="ru-RU"/>
              </w:rPr>
              <w:t>и</w:t>
            </w:r>
            <w:r w:rsidRPr="00AE7CD6">
              <w:rPr>
                <w:color w:val="231F20"/>
                <w:spacing w:val="45"/>
                <w:w w:val="115"/>
                <w:sz w:val="18"/>
                <w:lang w:val="ru-RU"/>
              </w:rPr>
              <w:t xml:space="preserve"> </w:t>
            </w:r>
            <w:r w:rsidRPr="00AE7CD6">
              <w:rPr>
                <w:color w:val="231F20"/>
                <w:w w:val="115"/>
                <w:sz w:val="18"/>
                <w:lang w:val="ru-RU"/>
              </w:rPr>
              <w:t>чужую</w:t>
            </w:r>
            <w:r w:rsidRPr="00AE7CD6">
              <w:rPr>
                <w:color w:val="231F20"/>
                <w:spacing w:val="45"/>
                <w:w w:val="115"/>
                <w:sz w:val="18"/>
                <w:lang w:val="ru-RU"/>
              </w:rPr>
              <w:t xml:space="preserve"> </w:t>
            </w:r>
            <w:r w:rsidRPr="00AE7CD6">
              <w:rPr>
                <w:color w:val="231F20"/>
                <w:w w:val="115"/>
                <w:sz w:val="18"/>
                <w:lang w:val="ru-RU"/>
              </w:rPr>
              <w:t>речь</w:t>
            </w:r>
            <w:r w:rsidRPr="00AE7CD6">
              <w:rPr>
                <w:color w:val="231F20"/>
                <w:spacing w:val="45"/>
                <w:w w:val="115"/>
                <w:sz w:val="18"/>
                <w:lang w:val="ru-RU"/>
              </w:rPr>
              <w:t xml:space="preserve"> </w:t>
            </w:r>
            <w:r w:rsidRPr="00AE7CD6">
              <w:rPr>
                <w:color w:val="231F20"/>
                <w:w w:val="115"/>
                <w:sz w:val="18"/>
                <w:lang w:val="ru-RU"/>
              </w:rPr>
              <w:t>с</w:t>
            </w:r>
            <w:r w:rsidRPr="00AE7CD6">
              <w:rPr>
                <w:color w:val="231F20"/>
                <w:spacing w:val="45"/>
                <w:w w:val="115"/>
                <w:sz w:val="18"/>
                <w:lang w:val="ru-RU"/>
              </w:rPr>
              <w:t xml:space="preserve"> </w:t>
            </w:r>
            <w:r w:rsidRPr="00AE7CD6">
              <w:rPr>
                <w:color w:val="231F20"/>
                <w:w w:val="115"/>
                <w:sz w:val="18"/>
                <w:lang w:val="ru-RU"/>
              </w:rPr>
              <w:t>точки</w:t>
            </w:r>
            <w:r w:rsidRPr="00AE7CD6">
              <w:rPr>
                <w:color w:val="231F20"/>
                <w:spacing w:val="45"/>
                <w:w w:val="115"/>
                <w:sz w:val="18"/>
                <w:lang w:val="ru-RU"/>
              </w:rPr>
              <w:t xml:space="preserve"> </w:t>
            </w:r>
            <w:r w:rsidRPr="00AE7CD6">
              <w:rPr>
                <w:color w:val="231F20"/>
                <w:w w:val="115"/>
                <w:sz w:val="18"/>
                <w:lang w:val="ru-RU"/>
              </w:rPr>
              <w:t>зрения</w:t>
            </w:r>
            <w:r w:rsidRPr="00AE7CD6">
              <w:rPr>
                <w:color w:val="231F20"/>
                <w:spacing w:val="45"/>
                <w:w w:val="115"/>
                <w:sz w:val="18"/>
                <w:lang w:val="ru-RU"/>
              </w:rPr>
              <w:t xml:space="preserve"> </w:t>
            </w:r>
            <w:r w:rsidRPr="00AE7CD6">
              <w:rPr>
                <w:color w:val="231F20"/>
                <w:w w:val="115"/>
                <w:sz w:val="18"/>
                <w:lang w:val="ru-RU"/>
              </w:rPr>
              <w:t>точного,</w:t>
            </w:r>
          </w:p>
        </w:tc>
      </w:tr>
      <w:tr w:rsidR="00AE7CD6" w:rsidTr="00AE7CD6">
        <w:trPr>
          <w:trHeight w:val="200"/>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Default="00AE7CD6" w:rsidP="00AE7CD6">
            <w:pPr>
              <w:pStyle w:val="TableParagraph"/>
              <w:spacing w:line="181" w:lineRule="exact"/>
              <w:ind w:left="167"/>
              <w:rPr>
                <w:sz w:val="18"/>
              </w:rPr>
            </w:pPr>
            <w:r>
              <w:rPr>
                <w:color w:val="231F20"/>
                <w:w w:val="115"/>
                <w:sz w:val="18"/>
              </w:rPr>
              <w:t xml:space="preserve">Лексические </w:t>
            </w:r>
            <w:r>
              <w:rPr>
                <w:color w:val="231F20"/>
                <w:spacing w:val="8"/>
                <w:w w:val="115"/>
                <w:sz w:val="18"/>
              </w:rPr>
              <w:t xml:space="preserve"> </w:t>
            </w:r>
            <w:r>
              <w:rPr>
                <w:color w:val="231F20"/>
                <w:w w:val="115"/>
                <w:sz w:val="18"/>
              </w:rPr>
              <w:t>словари</w:t>
            </w:r>
          </w:p>
        </w:tc>
        <w:tc>
          <w:tcPr>
            <w:tcW w:w="4026" w:type="dxa"/>
            <w:tcBorders>
              <w:top w:val="nil"/>
              <w:bottom w:val="nil"/>
            </w:tcBorders>
          </w:tcPr>
          <w:p w:rsidR="00AE7CD6" w:rsidRDefault="00AE7CD6" w:rsidP="00AE7CD6">
            <w:pPr>
              <w:pStyle w:val="TableParagraph"/>
              <w:spacing w:line="181" w:lineRule="exact"/>
              <w:rPr>
                <w:sz w:val="18"/>
              </w:rPr>
            </w:pPr>
            <w:r>
              <w:rPr>
                <w:color w:val="231F20"/>
                <w:w w:val="115"/>
                <w:sz w:val="18"/>
              </w:rPr>
              <w:t>уместного</w:t>
            </w:r>
            <w:r>
              <w:rPr>
                <w:color w:val="231F20"/>
                <w:spacing w:val="43"/>
                <w:w w:val="115"/>
                <w:sz w:val="18"/>
              </w:rPr>
              <w:t xml:space="preserve"> </w:t>
            </w:r>
            <w:r>
              <w:rPr>
                <w:color w:val="231F20"/>
                <w:w w:val="115"/>
                <w:sz w:val="18"/>
              </w:rPr>
              <w:t>и</w:t>
            </w:r>
            <w:r>
              <w:rPr>
                <w:color w:val="231F20"/>
                <w:spacing w:val="43"/>
                <w:w w:val="115"/>
                <w:sz w:val="18"/>
              </w:rPr>
              <w:t xml:space="preserve"> </w:t>
            </w:r>
            <w:r>
              <w:rPr>
                <w:color w:val="231F20"/>
                <w:w w:val="115"/>
                <w:sz w:val="18"/>
              </w:rPr>
              <w:t>выразительного</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spacing w:line="179" w:lineRule="exact"/>
              <w:rPr>
                <w:sz w:val="18"/>
              </w:rPr>
            </w:pPr>
            <w:r>
              <w:rPr>
                <w:color w:val="231F20"/>
                <w:w w:val="115"/>
                <w:sz w:val="18"/>
              </w:rPr>
              <w:t>словоупотребления;  использовать</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толковые</w:t>
            </w:r>
            <w:r>
              <w:rPr>
                <w:color w:val="231F20"/>
                <w:spacing w:val="13"/>
                <w:w w:val="120"/>
                <w:sz w:val="18"/>
              </w:rPr>
              <w:t xml:space="preserve"> </w:t>
            </w:r>
            <w:r>
              <w:rPr>
                <w:color w:val="231F20"/>
                <w:w w:val="120"/>
                <w:sz w:val="18"/>
              </w:rPr>
              <w:t>словари.</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Редактировать</w:t>
            </w:r>
            <w:r>
              <w:rPr>
                <w:color w:val="231F20"/>
                <w:spacing w:val="46"/>
                <w:w w:val="115"/>
                <w:sz w:val="18"/>
              </w:rPr>
              <w:t xml:space="preserve"> </w:t>
            </w:r>
            <w:r>
              <w:rPr>
                <w:color w:val="231F20"/>
                <w:w w:val="115"/>
                <w:sz w:val="18"/>
              </w:rPr>
              <w:t>собственные</w:t>
            </w:r>
            <w:r>
              <w:rPr>
                <w:color w:val="231F20"/>
                <w:spacing w:val="47"/>
                <w:w w:val="115"/>
                <w:sz w:val="18"/>
              </w:rPr>
              <w:t xml:space="preserve"> </w:t>
            </w:r>
            <w:r>
              <w:rPr>
                <w:color w:val="231F20"/>
                <w:w w:val="115"/>
                <w:sz w:val="18"/>
              </w:rPr>
              <w:t>тексты</w:t>
            </w:r>
            <w:r>
              <w:rPr>
                <w:color w:val="231F20"/>
                <w:spacing w:val="47"/>
                <w:w w:val="115"/>
                <w:sz w:val="18"/>
              </w:rPr>
              <w:t xml:space="preserve"> </w:t>
            </w:r>
            <w:r>
              <w:rPr>
                <w:color w:val="231F20"/>
                <w:w w:val="115"/>
                <w:sz w:val="18"/>
              </w:rPr>
              <w:t>с</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15"/>
                <w:sz w:val="18"/>
                <w:lang w:val="ru-RU"/>
              </w:rPr>
              <w:t>опорой</w:t>
            </w:r>
            <w:r w:rsidRPr="00AE7CD6">
              <w:rPr>
                <w:color w:val="231F20"/>
                <w:spacing w:val="34"/>
                <w:w w:val="115"/>
                <w:sz w:val="18"/>
                <w:lang w:val="ru-RU"/>
              </w:rPr>
              <w:t xml:space="preserve"> </w:t>
            </w:r>
            <w:r w:rsidRPr="00AE7CD6">
              <w:rPr>
                <w:color w:val="231F20"/>
                <w:w w:val="115"/>
                <w:sz w:val="18"/>
                <w:lang w:val="ru-RU"/>
              </w:rPr>
              <w:t>на</w:t>
            </w:r>
            <w:r w:rsidRPr="00AE7CD6">
              <w:rPr>
                <w:color w:val="231F20"/>
                <w:spacing w:val="35"/>
                <w:w w:val="115"/>
                <w:sz w:val="18"/>
                <w:lang w:val="ru-RU"/>
              </w:rPr>
              <w:t xml:space="preserve"> </w:t>
            </w:r>
            <w:r w:rsidRPr="00AE7CD6">
              <w:rPr>
                <w:color w:val="231F20"/>
                <w:w w:val="115"/>
                <w:sz w:val="18"/>
                <w:lang w:val="ru-RU"/>
              </w:rPr>
              <w:t>знание</w:t>
            </w:r>
            <w:r w:rsidRPr="00AE7CD6">
              <w:rPr>
                <w:color w:val="231F20"/>
                <w:spacing w:val="35"/>
                <w:w w:val="115"/>
                <w:sz w:val="18"/>
                <w:lang w:val="ru-RU"/>
              </w:rPr>
              <w:t xml:space="preserve"> </w:t>
            </w:r>
            <w:r w:rsidRPr="00AE7CD6">
              <w:rPr>
                <w:color w:val="231F20"/>
                <w:w w:val="115"/>
                <w:sz w:val="18"/>
                <w:lang w:val="ru-RU"/>
              </w:rPr>
              <w:t>норм</w:t>
            </w:r>
            <w:r w:rsidRPr="00AE7CD6">
              <w:rPr>
                <w:color w:val="231F20"/>
                <w:spacing w:val="34"/>
                <w:w w:val="115"/>
                <w:sz w:val="18"/>
                <w:lang w:val="ru-RU"/>
              </w:rPr>
              <w:t xml:space="preserve"> </w:t>
            </w:r>
            <w:r w:rsidRPr="00AE7CD6">
              <w:rPr>
                <w:color w:val="231F20"/>
                <w:w w:val="115"/>
                <w:sz w:val="18"/>
                <w:lang w:val="ru-RU"/>
              </w:rPr>
              <w:t>современного</w:t>
            </w:r>
          </w:p>
        </w:tc>
      </w:tr>
      <w:tr w:rsidR="00AE7CD6" w:rsidTr="00AE7CD6">
        <w:trPr>
          <w:trHeight w:val="383"/>
        </w:trPr>
        <w:tc>
          <w:tcPr>
            <w:tcW w:w="2098" w:type="dxa"/>
            <w:tcBorders>
              <w:top w:val="nil"/>
              <w:left w:val="single" w:sz="6" w:space="0" w:color="231F20"/>
              <w:bottom w:val="single" w:sz="6" w:space="0" w:color="231F20"/>
              <w:right w:val="single" w:sz="6" w:space="0" w:color="231F20"/>
            </w:tcBorders>
          </w:tcPr>
          <w:p w:rsidR="00AE7CD6" w:rsidRPr="00AE7CD6" w:rsidRDefault="00AE7CD6" w:rsidP="00AE7CD6">
            <w:pPr>
              <w:pStyle w:val="TableParagraph"/>
              <w:rPr>
                <w:sz w:val="18"/>
                <w:lang w:val="ru-RU"/>
              </w:rPr>
            </w:pPr>
          </w:p>
        </w:tc>
        <w:tc>
          <w:tcPr>
            <w:tcW w:w="4026" w:type="dxa"/>
            <w:tcBorders>
              <w:top w:val="nil"/>
              <w:left w:val="single" w:sz="6" w:space="0" w:color="231F20"/>
              <w:bottom w:val="single" w:sz="6" w:space="0" w:color="231F20"/>
            </w:tcBorders>
          </w:tcPr>
          <w:p w:rsidR="00AE7CD6" w:rsidRPr="00AE7CD6" w:rsidRDefault="00AE7CD6" w:rsidP="00AE7CD6">
            <w:pPr>
              <w:pStyle w:val="TableParagraph"/>
              <w:rPr>
                <w:sz w:val="18"/>
                <w:lang w:val="ru-RU"/>
              </w:rPr>
            </w:pPr>
          </w:p>
        </w:tc>
        <w:tc>
          <w:tcPr>
            <w:tcW w:w="4026" w:type="dxa"/>
            <w:tcBorders>
              <w:top w:val="nil"/>
              <w:bottom w:val="single" w:sz="6" w:space="0" w:color="231F20"/>
            </w:tcBorders>
          </w:tcPr>
          <w:p w:rsidR="00AE7CD6" w:rsidRDefault="00AE7CD6" w:rsidP="00AE7CD6">
            <w:pPr>
              <w:pStyle w:val="TableParagraph"/>
              <w:spacing w:line="200" w:lineRule="exact"/>
              <w:rPr>
                <w:sz w:val="18"/>
              </w:rPr>
            </w:pPr>
            <w:r>
              <w:rPr>
                <w:color w:val="231F20"/>
                <w:w w:val="120"/>
                <w:sz w:val="18"/>
              </w:rPr>
              <w:t>русского</w:t>
            </w:r>
            <w:r>
              <w:rPr>
                <w:color w:val="231F20"/>
                <w:spacing w:val="12"/>
                <w:w w:val="120"/>
                <w:sz w:val="18"/>
              </w:rPr>
              <w:t xml:space="preserve"> </w:t>
            </w:r>
            <w:r>
              <w:rPr>
                <w:color w:val="231F20"/>
                <w:w w:val="120"/>
                <w:sz w:val="18"/>
              </w:rPr>
              <w:t>литературного</w:t>
            </w:r>
            <w:r>
              <w:rPr>
                <w:color w:val="231F20"/>
                <w:spacing w:val="13"/>
                <w:w w:val="120"/>
                <w:sz w:val="18"/>
              </w:rPr>
              <w:t xml:space="preserve"> </w:t>
            </w:r>
            <w:r>
              <w:rPr>
                <w:color w:val="231F20"/>
                <w:w w:val="120"/>
                <w:sz w:val="18"/>
              </w:rPr>
              <w:t>языка</w:t>
            </w:r>
          </w:p>
        </w:tc>
      </w:tr>
    </w:tbl>
    <w:p w:rsidR="00AE7CD6" w:rsidRDefault="00AE7CD6" w:rsidP="00AE7CD6">
      <w:pPr>
        <w:spacing w:line="200" w:lineRule="exact"/>
        <w:rPr>
          <w:sz w:val="18"/>
        </w:rPr>
        <w:sectPr w:rsidR="00AE7CD6">
          <w:pgSz w:w="12020" w:h="7830" w:orient="landscape"/>
          <w:pgMar w:top="700" w:right="620" w:bottom="280" w:left="1020" w:header="720" w:footer="720" w:gutter="0"/>
          <w:cols w:space="720"/>
        </w:sectPr>
      </w:pPr>
    </w:p>
    <w:p w:rsidR="00AE7CD6" w:rsidRDefault="00C01DB0" w:rsidP="00AE7CD6">
      <w:pPr>
        <w:spacing w:before="68" w:after="45"/>
        <w:ind w:right="116"/>
        <w:jc w:val="right"/>
        <w:rPr>
          <w:i/>
          <w:sz w:val="18"/>
        </w:rPr>
      </w:pPr>
      <w:r w:rsidRPr="00C01DB0">
        <w:lastRenderedPageBreak/>
        <w:pict>
          <v:shape id="_x0000_s1428" type="#_x0000_t202" style="position:absolute;left:0;text-align:left;margin-left:33.85pt;margin-top:33pt;width:12.6pt;height:11.5pt;z-index:487752192;mso-position-horizontal-relative:page;mso-position-vertical-relative:page" filled="f" stroked="f">
            <v:textbox style="layout-flow:vertical" inset="0,0,0,0">
              <w:txbxContent>
                <w:p w:rsidR="00872F35" w:rsidRPr="00E93095" w:rsidRDefault="00872F35" w:rsidP="00E93095"/>
              </w:txbxContent>
            </v:textbox>
            <w10:wrap anchorx="page" anchory="page"/>
          </v:shape>
        </w:pict>
      </w:r>
      <w:r w:rsidRPr="00C01DB0">
        <w:pict>
          <v:shape id="_x0000_s1429" type="#_x0000_t202" style="position:absolute;left:0;text-align:left;margin-left:33.95pt;margin-top:235.2pt;width:12.5pt;height:120.15pt;z-index:487753216;mso-position-horizontal-relative:page;mso-position-vertical-relative:page" filled="f" stroked="f">
            <v:textbox style="layout-flow:vertical" inset="0,0,0,0">
              <w:txbxContent>
                <w:p w:rsidR="00872F35" w:rsidRPr="00E93095" w:rsidRDefault="00872F35" w:rsidP="00E93095"/>
              </w:txbxContent>
            </v:textbox>
            <w10:wrap anchorx="page" anchory="page"/>
          </v:shape>
        </w:pict>
      </w:r>
      <w:r w:rsidR="00AE7CD6">
        <w:rPr>
          <w:i/>
          <w:color w:val="231F20"/>
          <w:w w:val="115"/>
          <w:sz w:val="18"/>
        </w:rPr>
        <w:t>Продолжение</w: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26" w:type="dxa"/>
            <w:tcBorders>
              <w:bottom w:val="single" w:sz="6" w:space="0" w:color="231F20"/>
            </w:tcBorders>
          </w:tcPr>
          <w:p w:rsidR="00AE7CD6" w:rsidRDefault="00AE7CD6" w:rsidP="00AE7CD6">
            <w:pPr>
              <w:pStyle w:val="TableParagraph"/>
              <w:spacing w:before="89" w:line="228" w:lineRule="auto"/>
              <w:ind w:left="736" w:right="157"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RPr="00454B04" w:rsidTr="00AE7CD6">
        <w:trPr>
          <w:trHeight w:val="379"/>
        </w:trPr>
        <w:tc>
          <w:tcPr>
            <w:tcW w:w="10150" w:type="dxa"/>
            <w:gridSpan w:val="3"/>
            <w:tcBorders>
              <w:top w:val="single" w:sz="6" w:space="0" w:color="231F20"/>
            </w:tcBorders>
          </w:tcPr>
          <w:p w:rsidR="00AE7CD6" w:rsidRPr="00AE7CD6" w:rsidRDefault="00AE7CD6" w:rsidP="00AE7CD6">
            <w:pPr>
              <w:pStyle w:val="TableParagraph"/>
              <w:spacing w:before="80"/>
              <w:ind w:left="1929" w:right="1921"/>
              <w:jc w:val="center"/>
              <w:rPr>
                <w:sz w:val="18"/>
                <w:lang w:val="ru-RU"/>
              </w:rPr>
            </w:pPr>
            <w:r w:rsidRPr="00AE7CD6">
              <w:rPr>
                <w:color w:val="231F20"/>
                <w:w w:val="115"/>
                <w:sz w:val="18"/>
                <w:lang w:val="ru-RU"/>
              </w:rPr>
              <w:t>СЛОВООБРАЗОВАНИЕ.</w:t>
            </w:r>
            <w:r w:rsidRPr="00AE7CD6">
              <w:rPr>
                <w:color w:val="231F20"/>
                <w:spacing w:val="40"/>
                <w:w w:val="115"/>
                <w:sz w:val="18"/>
                <w:lang w:val="ru-RU"/>
              </w:rPr>
              <w:t xml:space="preserve"> </w:t>
            </w:r>
            <w:r w:rsidRPr="00AE7CD6">
              <w:rPr>
                <w:color w:val="231F20"/>
                <w:w w:val="115"/>
                <w:sz w:val="18"/>
                <w:lang w:val="ru-RU"/>
              </w:rPr>
              <w:t>КУЛЬТУРА</w:t>
            </w:r>
            <w:r w:rsidRPr="00AE7CD6">
              <w:rPr>
                <w:color w:val="231F20"/>
                <w:spacing w:val="42"/>
                <w:w w:val="115"/>
                <w:sz w:val="18"/>
                <w:lang w:val="ru-RU"/>
              </w:rPr>
              <w:t xml:space="preserve"> </w:t>
            </w:r>
            <w:r w:rsidRPr="00AE7CD6">
              <w:rPr>
                <w:color w:val="231F20"/>
                <w:w w:val="115"/>
                <w:sz w:val="18"/>
                <w:lang w:val="ru-RU"/>
              </w:rPr>
              <w:t>РЕЧИ.</w:t>
            </w:r>
            <w:r w:rsidRPr="00AE7CD6">
              <w:rPr>
                <w:color w:val="231F20"/>
                <w:spacing w:val="41"/>
                <w:w w:val="115"/>
                <w:sz w:val="18"/>
                <w:lang w:val="ru-RU"/>
              </w:rPr>
              <w:t xml:space="preserve"> </w:t>
            </w:r>
            <w:r w:rsidRPr="00AE7CD6">
              <w:rPr>
                <w:color w:val="231F20"/>
                <w:w w:val="115"/>
                <w:sz w:val="18"/>
                <w:lang w:val="ru-RU"/>
              </w:rPr>
              <w:t>ОРФОГРАФИЯ</w:t>
            </w:r>
            <w:r w:rsidRPr="00AE7CD6">
              <w:rPr>
                <w:color w:val="231F20"/>
                <w:spacing w:val="41"/>
                <w:w w:val="115"/>
                <w:sz w:val="18"/>
                <w:lang w:val="ru-RU"/>
              </w:rPr>
              <w:t xml:space="preserve"> </w:t>
            </w:r>
            <w:r w:rsidRPr="00AE7CD6">
              <w:rPr>
                <w:color w:val="231F20"/>
                <w:w w:val="115"/>
                <w:sz w:val="18"/>
                <w:lang w:val="ru-RU"/>
              </w:rPr>
              <w:t>(14</w:t>
            </w:r>
            <w:r w:rsidRPr="00AE7CD6">
              <w:rPr>
                <w:color w:val="231F20"/>
                <w:spacing w:val="39"/>
                <w:w w:val="115"/>
                <w:sz w:val="18"/>
                <w:lang w:val="ru-RU"/>
              </w:rPr>
              <w:t xml:space="preserve"> </w:t>
            </w:r>
            <w:r w:rsidRPr="00AE7CD6">
              <w:rPr>
                <w:color w:val="231F20"/>
                <w:w w:val="115"/>
                <w:sz w:val="18"/>
                <w:lang w:val="ru-RU"/>
              </w:rPr>
              <w:t>ч)</w:t>
            </w:r>
          </w:p>
        </w:tc>
      </w:tr>
      <w:tr w:rsidR="00AE7CD6" w:rsidRPr="00454B04" w:rsidTr="00AE7CD6">
        <w:trPr>
          <w:trHeight w:val="5120"/>
        </w:trPr>
        <w:tc>
          <w:tcPr>
            <w:tcW w:w="2098" w:type="dxa"/>
            <w:tcBorders>
              <w:left w:val="single" w:sz="6" w:space="0" w:color="231F20"/>
              <w:bottom w:val="single" w:sz="6" w:space="0" w:color="231F20"/>
              <w:right w:val="single" w:sz="6" w:space="0" w:color="231F20"/>
            </w:tcBorders>
          </w:tcPr>
          <w:p w:rsidR="00AE7CD6" w:rsidRDefault="00AE7CD6" w:rsidP="00AE7CD6">
            <w:pPr>
              <w:pStyle w:val="TableParagraph"/>
              <w:spacing w:before="87" w:line="232" w:lineRule="auto"/>
              <w:ind w:left="167" w:right="224"/>
              <w:rPr>
                <w:sz w:val="18"/>
              </w:rPr>
            </w:pPr>
            <w:r w:rsidRPr="00AE7CD6">
              <w:rPr>
                <w:color w:val="231F20"/>
                <w:w w:val="115"/>
                <w:sz w:val="18"/>
                <w:lang w:val="ru-RU"/>
              </w:rPr>
              <w:t>Виды</w:t>
            </w:r>
            <w:r w:rsidRPr="00AE7CD6">
              <w:rPr>
                <w:color w:val="231F20"/>
                <w:spacing w:val="1"/>
                <w:w w:val="115"/>
                <w:sz w:val="18"/>
                <w:lang w:val="ru-RU"/>
              </w:rPr>
              <w:t xml:space="preserve"> </w:t>
            </w:r>
            <w:r w:rsidRPr="00AE7CD6">
              <w:rPr>
                <w:color w:val="231F20"/>
                <w:w w:val="115"/>
                <w:sz w:val="18"/>
                <w:lang w:val="ru-RU"/>
              </w:rPr>
              <w:t>морфем.</w:t>
            </w:r>
            <w:r w:rsidRPr="00AE7CD6">
              <w:rPr>
                <w:color w:val="231F20"/>
                <w:spacing w:val="1"/>
                <w:w w:val="115"/>
                <w:sz w:val="18"/>
                <w:lang w:val="ru-RU"/>
              </w:rPr>
              <w:t xml:space="preserve"> </w:t>
            </w:r>
            <w:r w:rsidRPr="00AE7CD6">
              <w:rPr>
                <w:color w:val="231F20"/>
                <w:w w:val="110"/>
                <w:sz w:val="18"/>
                <w:lang w:val="ru-RU"/>
              </w:rPr>
              <w:t>Основные</w:t>
            </w:r>
            <w:r w:rsidRPr="00AE7CD6">
              <w:rPr>
                <w:color w:val="231F20"/>
                <w:spacing w:val="1"/>
                <w:w w:val="110"/>
                <w:sz w:val="18"/>
                <w:lang w:val="ru-RU"/>
              </w:rPr>
              <w:t xml:space="preserve"> </w:t>
            </w:r>
            <w:r w:rsidRPr="00AE7CD6">
              <w:rPr>
                <w:color w:val="231F20"/>
                <w:w w:val="110"/>
                <w:sz w:val="18"/>
                <w:lang w:val="ru-RU"/>
              </w:rPr>
              <w:t>способы</w:t>
            </w:r>
            <w:r w:rsidRPr="00AE7CD6">
              <w:rPr>
                <w:color w:val="231F20"/>
                <w:spacing w:val="-47"/>
                <w:w w:val="110"/>
                <w:sz w:val="18"/>
                <w:lang w:val="ru-RU"/>
              </w:rPr>
              <w:t xml:space="preserve"> </w:t>
            </w:r>
            <w:r w:rsidRPr="00AE7CD6">
              <w:rPr>
                <w:color w:val="231F20"/>
                <w:w w:val="115"/>
                <w:sz w:val="18"/>
                <w:lang w:val="ru-RU"/>
              </w:rPr>
              <w:t>образования  слов</w:t>
            </w:r>
            <w:r w:rsidRPr="00AE7CD6">
              <w:rPr>
                <w:color w:val="231F20"/>
                <w:spacing w:val="1"/>
                <w:w w:val="115"/>
                <w:sz w:val="18"/>
                <w:lang w:val="ru-RU"/>
              </w:rPr>
              <w:t xml:space="preserve"> </w:t>
            </w:r>
            <w:r w:rsidRPr="00AE7CD6">
              <w:rPr>
                <w:color w:val="231F20"/>
                <w:w w:val="115"/>
                <w:sz w:val="18"/>
                <w:lang w:val="ru-RU"/>
              </w:rPr>
              <w:t>в</w:t>
            </w:r>
            <w:r w:rsidRPr="00AE7CD6">
              <w:rPr>
                <w:color w:val="231F20"/>
                <w:spacing w:val="1"/>
                <w:w w:val="115"/>
                <w:sz w:val="18"/>
                <w:lang w:val="ru-RU"/>
              </w:rPr>
              <w:t xml:space="preserve"> </w:t>
            </w:r>
            <w:r w:rsidRPr="00AE7CD6">
              <w:rPr>
                <w:color w:val="231F20"/>
                <w:w w:val="115"/>
                <w:sz w:val="18"/>
                <w:lang w:val="ru-RU"/>
              </w:rPr>
              <w:t>русском</w:t>
            </w:r>
            <w:r w:rsidRPr="00AE7CD6">
              <w:rPr>
                <w:color w:val="231F20"/>
                <w:spacing w:val="1"/>
                <w:w w:val="115"/>
                <w:sz w:val="18"/>
                <w:lang w:val="ru-RU"/>
              </w:rPr>
              <w:t xml:space="preserve"> </w:t>
            </w:r>
            <w:r w:rsidRPr="00AE7CD6">
              <w:rPr>
                <w:color w:val="231F20"/>
                <w:w w:val="115"/>
                <w:sz w:val="18"/>
                <w:lang w:val="ru-RU"/>
              </w:rPr>
              <w:t>языке.</w:t>
            </w:r>
            <w:r w:rsidRPr="00AE7CD6">
              <w:rPr>
                <w:color w:val="231F20"/>
                <w:spacing w:val="1"/>
                <w:w w:val="115"/>
                <w:sz w:val="18"/>
                <w:lang w:val="ru-RU"/>
              </w:rPr>
              <w:t xml:space="preserve"> </w:t>
            </w:r>
            <w:r>
              <w:rPr>
                <w:color w:val="231F20"/>
                <w:w w:val="115"/>
                <w:sz w:val="18"/>
              </w:rPr>
              <w:t>Правописание</w:t>
            </w:r>
            <w:r>
              <w:rPr>
                <w:color w:val="231F20"/>
                <w:spacing w:val="1"/>
                <w:w w:val="115"/>
                <w:sz w:val="18"/>
              </w:rPr>
              <w:t xml:space="preserve"> </w:t>
            </w:r>
            <w:r>
              <w:rPr>
                <w:color w:val="231F20"/>
                <w:w w:val="115"/>
                <w:sz w:val="18"/>
              </w:rPr>
              <w:t>сложных</w:t>
            </w:r>
            <w:r>
              <w:rPr>
                <w:color w:val="231F20"/>
                <w:spacing w:val="1"/>
                <w:w w:val="115"/>
                <w:sz w:val="18"/>
              </w:rPr>
              <w:t xml:space="preserve"> </w:t>
            </w:r>
            <w:r>
              <w:rPr>
                <w:color w:val="231F20"/>
                <w:w w:val="115"/>
                <w:sz w:val="18"/>
              </w:rPr>
              <w:t>и</w:t>
            </w:r>
            <w:r>
              <w:rPr>
                <w:color w:val="231F20"/>
                <w:spacing w:val="1"/>
                <w:w w:val="115"/>
                <w:sz w:val="18"/>
              </w:rPr>
              <w:t xml:space="preserve"> </w:t>
            </w:r>
            <w:r>
              <w:rPr>
                <w:color w:val="231F20"/>
                <w:w w:val="115"/>
                <w:sz w:val="18"/>
              </w:rPr>
              <w:t>сложносокращён-</w:t>
            </w:r>
            <w:r>
              <w:rPr>
                <w:color w:val="231F20"/>
                <w:spacing w:val="1"/>
                <w:w w:val="115"/>
                <w:sz w:val="18"/>
              </w:rPr>
              <w:t xml:space="preserve"> </w:t>
            </w:r>
            <w:r>
              <w:rPr>
                <w:color w:val="231F20"/>
                <w:w w:val="115"/>
                <w:sz w:val="18"/>
              </w:rPr>
              <w:t>ных</w:t>
            </w:r>
            <w:r>
              <w:rPr>
                <w:color w:val="231F20"/>
                <w:spacing w:val="35"/>
                <w:w w:val="115"/>
                <w:sz w:val="18"/>
              </w:rPr>
              <w:t xml:space="preserve"> </w:t>
            </w:r>
            <w:r>
              <w:rPr>
                <w:color w:val="231F20"/>
                <w:w w:val="115"/>
                <w:sz w:val="18"/>
              </w:rPr>
              <w:t>слов</w:t>
            </w:r>
          </w:p>
        </w:tc>
        <w:tc>
          <w:tcPr>
            <w:tcW w:w="4026" w:type="dxa"/>
            <w:tcBorders>
              <w:left w:val="single" w:sz="6" w:space="0" w:color="231F20"/>
              <w:bottom w:val="single" w:sz="6" w:space="0" w:color="231F20"/>
            </w:tcBorders>
          </w:tcPr>
          <w:p w:rsidR="00AE7CD6" w:rsidRPr="00AE7CD6" w:rsidRDefault="00AE7CD6" w:rsidP="00AE7CD6">
            <w:pPr>
              <w:pStyle w:val="TableParagraph"/>
              <w:spacing w:before="87" w:line="232" w:lineRule="auto"/>
              <w:ind w:left="167" w:right="237"/>
              <w:rPr>
                <w:sz w:val="18"/>
                <w:lang w:val="ru-RU"/>
              </w:rPr>
            </w:pPr>
            <w:r w:rsidRPr="00AE7CD6">
              <w:rPr>
                <w:color w:val="231F20"/>
                <w:w w:val="115"/>
                <w:sz w:val="18"/>
                <w:lang w:val="ru-RU"/>
              </w:rPr>
              <w:t>Формообразующие</w:t>
            </w:r>
            <w:r w:rsidRPr="00AE7CD6">
              <w:rPr>
                <w:color w:val="231F20"/>
                <w:spacing w:val="28"/>
                <w:w w:val="115"/>
                <w:sz w:val="18"/>
                <w:lang w:val="ru-RU"/>
              </w:rPr>
              <w:t xml:space="preserve"> </w:t>
            </w:r>
            <w:r w:rsidRPr="00AE7CD6">
              <w:rPr>
                <w:color w:val="231F20"/>
                <w:w w:val="115"/>
                <w:sz w:val="18"/>
                <w:lang w:val="ru-RU"/>
              </w:rPr>
              <w:t>и</w:t>
            </w:r>
            <w:r w:rsidRPr="00AE7CD6">
              <w:rPr>
                <w:color w:val="231F20"/>
                <w:spacing w:val="29"/>
                <w:w w:val="115"/>
                <w:sz w:val="18"/>
                <w:lang w:val="ru-RU"/>
              </w:rPr>
              <w:t xml:space="preserve"> </w:t>
            </w:r>
            <w:r w:rsidRPr="00AE7CD6">
              <w:rPr>
                <w:color w:val="231F20"/>
                <w:w w:val="115"/>
                <w:sz w:val="18"/>
                <w:lang w:val="ru-RU"/>
              </w:rPr>
              <w:t>словообразующие</w:t>
            </w:r>
            <w:r w:rsidRPr="00AE7CD6">
              <w:rPr>
                <w:color w:val="231F20"/>
                <w:spacing w:val="-48"/>
                <w:w w:val="115"/>
                <w:sz w:val="18"/>
                <w:lang w:val="ru-RU"/>
              </w:rPr>
              <w:t xml:space="preserve"> </w:t>
            </w:r>
            <w:r w:rsidRPr="00AE7CD6">
              <w:rPr>
                <w:color w:val="231F20"/>
                <w:w w:val="115"/>
                <w:sz w:val="18"/>
                <w:lang w:val="ru-RU"/>
              </w:rPr>
              <w:t>морфемы.</w:t>
            </w:r>
          </w:p>
          <w:p w:rsidR="00AE7CD6" w:rsidRPr="00AE7CD6" w:rsidRDefault="00AE7CD6" w:rsidP="00AE7CD6">
            <w:pPr>
              <w:pStyle w:val="TableParagraph"/>
              <w:spacing w:line="197" w:lineRule="exact"/>
              <w:ind w:left="167"/>
              <w:rPr>
                <w:sz w:val="18"/>
                <w:lang w:val="ru-RU"/>
              </w:rPr>
            </w:pPr>
            <w:r w:rsidRPr="00AE7CD6">
              <w:rPr>
                <w:color w:val="231F20"/>
                <w:w w:val="120"/>
                <w:sz w:val="18"/>
                <w:lang w:val="ru-RU"/>
              </w:rPr>
              <w:t>Производящая</w:t>
            </w:r>
            <w:r w:rsidRPr="00AE7CD6">
              <w:rPr>
                <w:color w:val="231F20"/>
                <w:spacing w:val="13"/>
                <w:w w:val="120"/>
                <w:sz w:val="18"/>
                <w:lang w:val="ru-RU"/>
              </w:rPr>
              <w:t xml:space="preserve"> </w:t>
            </w:r>
            <w:r w:rsidRPr="00AE7CD6">
              <w:rPr>
                <w:color w:val="231F20"/>
                <w:w w:val="120"/>
                <w:sz w:val="18"/>
                <w:lang w:val="ru-RU"/>
              </w:rPr>
              <w:t>основа.</w:t>
            </w:r>
          </w:p>
          <w:p w:rsidR="00AE7CD6" w:rsidRPr="00AE7CD6" w:rsidRDefault="00AE7CD6" w:rsidP="00AE7CD6">
            <w:pPr>
              <w:pStyle w:val="TableParagraph"/>
              <w:spacing w:before="2" w:line="232" w:lineRule="auto"/>
              <w:ind w:left="167" w:right="158"/>
              <w:rPr>
                <w:sz w:val="18"/>
                <w:szCs w:val="18"/>
                <w:lang w:val="ru-RU"/>
              </w:rPr>
            </w:pPr>
            <w:r w:rsidRPr="00AE7CD6">
              <w:rPr>
                <w:color w:val="231F20"/>
                <w:w w:val="115"/>
                <w:sz w:val="18"/>
                <w:szCs w:val="18"/>
                <w:lang w:val="ru-RU"/>
              </w:rPr>
              <w:t>Основные</w:t>
            </w:r>
            <w:r w:rsidRPr="00AE7CD6">
              <w:rPr>
                <w:color w:val="231F20"/>
                <w:spacing w:val="1"/>
                <w:w w:val="115"/>
                <w:sz w:val="18"/>
                <w:szCs w:val="18"/>
                <w:lang w:val="ru-RU"/>
              </w:rPr>
              <w:t xml:space="preserve"> </w:t>
            </w:r>
            <w:r w:rsidRPr="00AE7CD6">
              <w:rPr>
                <w:color w:val="231F20"/>
                <w:w w:val="115"/>
                <w:sz w:val="18"/>
                <w:szCs w:val="18"/>
                <w:lang w:val="ru-RU"/>
              </w:rPr>
              <w:t>способы</w:t>
            </w:r>
            <w:r w:rsidRPr="00AE7CD6">
              <w:rPr>
                <w:color w:val="231F20"/>
                <w:spacing w:val="1"/>
                <w:w w:val="115"/>
                <w:sz w:val="18"/>
                <w:szCs w:val="18"/>
                <w:lang w:val="ru-RU"/>
              </w:rPr>
              <w:t xml:space="preserve"> </w:t>
            </w:r>
            <w:r w:rsidRPr="00AE7CD6">
              <w:rPr>
                <w:color w:val="231F20"/>
                <w:w w:val="115"/>
                <w:sz w:val="18"/>
                <w:szCs w:val="18"/>
                <w:lang w:val="ru-RU"/>
              </w:rPr>
              <w:t>образования</w:t>
            </w:r>
            <w:r w:rsidRPr="00AE7CD6">
              <w:rPr>
                <w:color w:val="231F20"/>
                <w:spacing w:val="1"/>
                <w:w w:val="115"/>
                <w:sz w:val="18"/>
                <w:szCs w:val="18"/>
                <w:lang w:val="ru-RU"/>
              </w:rPr>
              <w:t xml:space="preserve"> </w:t>
            </w:r>
            <w:r w:rsidRPr="00AE7CD6">
              <w:rPr>
                <w:color w:val="231F20"/>
                <w:w w:val="115"/>
                <w:sz w:val="18"/>
                <w:szCs w:val="18"/>
                <w:lang w:val="ru-RU"/>
              </w:rPr>
              <w:t>слов</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49"/>
                <w:w w:val="115"/>
                <w:sz w:val="18"/>
                <w:szCs w:val="18"/>
                <w:lang w:val="ru-RU"/>
              </w:rPr>
              <w:t xml:space="preserve"> </w:t>
            </w:r>
            <w:r w:rsidRPr="00AE7CD6">
              <w:rPr>
                <w:color w:val="231F20"/>
                <w:w w:val="115"/>
                <w:sz w:val="18"/>
                <w:szCs w:val="18"/>
                <w:lang w:val="ru-RU"/>
              </w:rPr>
              <w:t>русском</w:t>
            </w:r>
            <w:r w:rsidRPr="00AE7CD6">
              <w:rPr>
                <w:color w:val="231F20"/>
                <w:spacing w:val="1"/>
                <w:w w:val="115"/>
                <w:sz w:val="18"/>
                <w:szCs w:val="18"/>
                <w:lang w:val="ru-RU"/>
              </w:rPr>
              <w:t xml:space="preserve"> </w:t>
            </w:r>
            <w:r w:rsidRPr="00AE7CD6">
              <w:rPr>
                <w:color w:val="231F20"/>
                <w:w w:val="115"/>
                <w:sz w:val="18"/>
                <w:szCs w:val="18"/>
                <w:lang w:val="ru-RU"/>
              </w:rPr>
              <w:t>языке</w:t>
            </w:r>
            <w:r w:rsidRPr="00AE7CD6">
              <w:rPr>
                <w:color w:val="231F20"/>
                <w:spacing w:val="1"/>
                <w:w w:val="115"/>
                <w:sz w:val="18"/>
                <w:szCs w:val="18"/>
                <w:lang w:val="ru-RU"/>
              </w:rPr>
              <w:t xml:space="preserve"> </w:t>
            </w:r>
            <w:r w:rsidRPr="00AE7CD6">
              <w:rPr>
                <w:color w:val="231F20"/>
                <w:w w:val="115"/>
                <w:sz w:val="18"/>
                <w:szCs w:val="18"/>
                <w:lang w:val="ru-RU"/>
              </w:rPr>
              <w:t>(приставочный,</w:t>
            </w:r>
            <w:r w:rsidRPr="00AE7CD6">
              <w:rPr>
                <w:color w:val="231F20"/>
                <w:spacing w:val="1"/>
                <w:w w:val="115"/>
                <w:sz w:val="18"/>
                <w:szCs w:val="18"/>
                <w:lang w:val="ru-RU"/>
              </w:rPr>
              <w:t xml:space="preserve"> </w:t>
            </w:r>
            <w:r w:rsidRPr="00AE7CD6">
              <w:rPr>
                <w:color w:val="231F20"/>
                <w:w w:val="115"/>
                <w:sz w:val="18"/>
                <w:szCs w:val="18"/>
                <w:lang w:val="ru-RU"/>
              </w:rPr>
              <w:t>суффиксальный,</w:t>
            </w:r>
            <w:r w:rsidRPr="00AE7CD6">
              <w:rPr>
                <w:color w:val="231F20"/>
                <w:spacing w:val="1"/>
                <w:w w:val="115"/>
                <w:sz w:val="18"/>
                <w:szCs w:val="18"/>
                <w:lang w:val="ru-RU"/>
              </w:rPr>
              <w:t xml:space="preserve"> </w:t>
            </w:r>
            <w:r w:rsidRPr="00AE7CD6">
              <w:rPr>
                <w:color w:val="231F20"/>
                <w:w w:val="115"/>
                <w:sz w:val="18"/>
                <w:szCs w:val="18"/>
                <w:lang w:val="ru-RU"/>
              </w:rPr>
              <w:t>приставочно-суффиксальный,</w:t>
            </w:r>
            <w:r w:rsidRPr="00AE7CD6">
              <w:rPr>
                <w:color w:val="231F20"/>
                <w:spacing w:val="1"/>
                <w:w w:val="115"/>
                <w:sz w:val="18"/>
                <w:szCs w:val="18"/>
                <w:lang w:val="ru-RU"/>
              </w:rPr>
              <w:t xml:space="preserve"> </w:t>
            </w:r>
            <w:r w:rsidRPr="00AE7CD6">
              <w:rPr>
                <w:color w:val="231F20"/>
                <w:w w:val="115"/>
                <w:sz w:val="18"/>
                <w:szCs w:val="18"/>
                <w:lang w:val="ru-RU"/>
              </w:rPr>
              <w:t>бессуффиксный,</w:t>
            </w:r>
            <w:r w:rsidRPr="00AE7CD6">
              <w:rPr>
                <w:color w:val="231F20"/>
                <w:spacing w:val="1"/>
                <w:w w:val="115"/>
                <w:sz w:val="18"/>
                <w:szCs w:val="18"/>
                <w:lang w:val="ru-RU"/>
              </w:rPr>
              <w:t xml:space="preserve"> </w:t>
            </w:r>
            <w:r w:rsidRPr="00AE7CD6">
              <w:rPr>
                <w:color w:val="231F20"/>
                <w:w w:val="115"/>
                <w:sz w:val="18"/>
                <w:szCs w:val="18"/>
                <w:lang w:val="ru-RU"/>
              </w:rPr>
              <w:t>сложение,</w:t>
            </w:r>
            <w:r w:rsidRPr="00AE7CD6">
              <w:rPr>
                <w:color w:val="231F20"/>
                <w:spacing w:val="1"/>
                <w:w w:val="115"/>
                <w:sz w:val="18"/>
                <w:szCs w:val="18"/>
                <w:lang w:val="ru-RU"/>
              </w:rPr>
              <w:t xml:space="preserve"> </w:t>
            </w:r>
            <w:r w:rsidRPr="00AE7CD6">
              <w:rPr>
                <w:color w:val="231F20"/>
                <w:w w:val="115"/>
                <w:sz w:val="18"/>
                <w:szCs w:val="18"/>
                <w:lang w:val="ru-RU"/>
              </w:rPr>
              <w:t>переход</w:t>
            </w:r>
            <w:r w:rsidRPr="00AE7CD6">
              <w:rPr>
                <w:color w:val="231F20"/>
                <w:spacing w:val="1"/>
                <w:w w:val="115"/>
                <w:sz w:val="18"/>
                <w:szCs w:val="18"/>
                <w:lang w:val="ru-RU"/>
              </w:rPr>
              <w:t xml:space="preserve"> </w:t>
            </w:r>
            <w:r w:rsidRPr="00AE7CD6">
              <w:rPr>
                <w:color w:val="231F20"/>
                <w:w w:val="115"/>
                <w:sz w:val="18"/>
                <w:szCs w:val="18"/>
                <w:lang w:val="ru-RU"/>
              </w:rPr>
              <w:t>из</w:t>
            </w:r>
            <w:r w:rsidRPr="00AE7CD6">
              <w:rPr>
                <w:color w:val="231F20"/>
                <w:spacing w:val="1"/>
                <w:w w:val="115"/>
                <w:sz w:val="18"/>
                <w:szCs w:val="18"/>
                <w:lang w:val="ru-RU"/>
              </w:rPr>
              <w:t xml:space="preserve"> </w:t>
            </w:r>
            <w:r w:rsidRPr="00AE7CD6">
              <w:rPr>
                <w:color w:val="231F20"/>
                <w:w w:val="115"/>
                <w:sz w:val="18"/>
                <w:szCs w:val="18"/>
                <w:lang w:val="ru-RU"/>
              </w:rPr>
              <w:t>одной</w:t>
            </w:r>
            <w:r w:rsidRPr="00AE7CD6">
              <w:rPr>
                <w:color w:val="231F20"/>
                <w:spacing w:val="35"/>
                <w:w w:val="115"/>
                <w:sz w:val="18"/>
                <w:szCs w:val="18"/>
                <w:lang w:val="ru-RU"/>
              </w:rPr>
              <w:t xml:space="preserve"> </w:t>
            </w:r>
            <w:r w:rsidRPr="00AE7CD6">
              <w:rPr>
                <w:color w:val="231F20"/>
                <w:w w:val="115"/>
                <w:sz w:val="18"/>
                <w:szCs w:val="18"/>
                <w:lang w:val="ru-RU"/>
              </w:rPr>
              <w:t>части</w:t>
            </w:r>
            <w:r w:rsidRPr="00AE7CD6">
              <w:rPr>
                <w:color w:val="231F20"/>
                <w:spacing w:val="35"/>
                <w:w w:val="115"/>
                <w:sz w:val="18"/>
                <w:szCs w:val="18"/>
                <w:lang w:val="ru-RU"/>
              </w:rPr>
              <w:t xml:space="preserve"> </w:t>
            </w:r>
            <w:r w:rsidRPr="00AE7CD6">
              <w:rPr>
                <w:color w:val="231F20"/>
                <w:w w:val="115"/>
                <w:sz w:val="18"/>
                <w:szCs w:val="18"/>
                <w:lang w:val="ru-RU"/>
              </w:rPr>
              <w:t>речи</w:t>
            </w:r>
            <w:r w:rsidRPr="00AE7CD6">
              <w:rPr>
                <w:color w:val="231F20"/>
                <w:spacing w:val="35"/>
                <w:w w:val="115"/>
                <w:sz w:val="18"/>
                <w:szCs w:val="18"/>
                <w:lang w:val="ru-RU"/>
              </w:rPr>
              <w:t xml:space="preserve"> </w:t>
            </w:r>
            <w:r w:rsidRPr="00AE7CD6">
              <w:rPr>
                <w:color w:val="231F20"/>
                <w:w w:val="115"/>
                <w:sz w:val="18"/>
                <w:szCs w:val="18"/>
                <w:lang w:val="ru-RU"/>
              </w:rPr>
              <w:t>в</w:t>
            </w:r>
            <w:r w:rsidRPr="00AE7CD6">
              <w:rPr>
                <w:color w:val="231F20"/>
                <w:spacing w:val="35"/>
                <w:w w:val="115"/>
                <w:sz w:val="18"/>
                <w:szCs w:val="18"/>
                <w:lang w:val="ru-RU"/>
              </w:rPr>
              <w:t xml:space="preserve"> </w:t>
            </w:r>
            <w:r w:rsidRPr="00AE7CD6">
              <w:rPr>
                <w:color w:val="231F20"/>
                <w:w w:val="115"/>
                <w:sz w:val="18"/>
                <w:szCs w:val="18"/>
                <w:lang w:val="ru-RU"/>
              </w:rPr>
              <w:t>другую).</w:t>
            </w:r>
          </w:p>
          <w:p w:rsidR="00AE7CD6" w:rsidRPr="00AE7CD6" w:rsidRDefault="00AE7CD6" w:rsidP="00AE7CD6">
            <w:pPr>
              <w:pStyle w:val="TableParagraph"/>
              <w:spacing w:line="232" w:lineRule="auto"/>
              <w:ind w:left="167" w:right="402"/>
              <w:rPr>
                <w:sz w:val="18"/>
                <w:lang w:val="ru-RU"/>
              </w:rPr>
            </w:pPr>
            <w:r w:rsidRPr="00AE7CD6">
              <w:rPr>
                <w:color w:val="231F20"/>
                <w:w w:val="115"/>
                <w:sz w:val="18"/>
                <w:lang w:val="ru-RU"/>
              </w:rPr>
              <w:t>Морфемный</w:t>
            </w:r>
            <w:r w:rsidRPr="00AE7CD6">
              <w:rPr>
                <w:color w:val="231F20"/>
                <w:spacing w:val="40"/>
                <w:w w:val="115"/>
                <w:sz w:val="18"/>
                <w:lang w:val="ru-RU"/>
              </w:rPr>
              <w:t xml:space="preserve"> </w:t>
            </w:r>
            <w:r w:rsidRPr="00AE7CD6">
              <w:rPr>
                <w:color w:val="231F20"/>
                <w:w w:val="115"/>
                <w:sz w:val="18"/>
                <w:lang w:val="ru-RU"/>
              </w:rPr>
              <w:t>и</w:t>
            </w:r>
            <w:r w:rsidRPr="00AE7CD6">
              <w:rPr>
                <w:color w:val="231F20"/>
                <w:spacing w:val="41"/>
                <w:w w:val="115"/>
                <w:sz w:val="18"/>
                <w:lang w:val="ru-RU"/>
              </w:rPr>
              <w:t xml:space="preserve"> </w:t>
            </w:r>
            <w:r w:rsidRPr="00AE7CD6">
              <w:rPr>
                <w:color w:val="231F20"/>
                <w:w w:val="115"/>
                <w:sz w:val="18"/>
                <w:lang w:val="ru-RU"/>
              </w:rPr>
              <w:t>словообразовательный</w:t>
            </w:r>
            <w:r w:rsidRPr="00AE7CD6">
              <w:rPr>
                <w:color w:val="231F20"/>
                <w:spacing w:val="-49"/>
                <w:w w:val="115"/>
                <w:sz w:val="18"/>
                <w:lang w:val="ru-RU"/>
              </w:rPr>
              <w:t xml:space="preserve"> </w:t>
            </w:r>
            <w:r w:rsidRPr="00AE7CD6">
              <w:rPr>
                <w:color w:val="231F20"/>
                <w:w w:val="120"/>
                <w:sz w:val="18"/>
                <w:lang w:val="ru-RU"/>
              </w:rPr>
              <w:t>анализ</w:t>
            </w:r>
            <w:r w:rsidRPr="00AE7CD6">
              <w:rPr>
                <w:color w:val="231F20"/>
                <w:spacing w:val="31"/>
                <w:w w:val="120"/>
                <w:sz w:val="18"/>
                <w:lang w:val="ru-RU"/>
              </w:rPr>
              <w:t xml:space="preserve"> </w:t>
            </w:r>
            <w:r w:rsidRPr="00AE7CD6">
              <w:rPr>
                <w:color w:val="231F20"/>
                <w:w w:val="120"/>
                <w:sz w:val="18"/>
                <w:lang w:val="ru-RU"/>
              </w:rPr>
              <w:t>слов.</w:t>
            </w:r>
          </w:p>
          <w:p w:rsidR="00AE7CD6" w:rsidRPr="00AE7CD6" w:rsidRDefault="00AE7CD6" w:rsidP="00AE7CD6">
            <w:pPr>
              <w:pStyle w:val="TableParagraph"/>
              <w:spacing w:line="232" w:lineRule="auto"/>
              <w:ind w:left="167" w:right="143"/>
              <w:rPr>
                <w:sz w:val="18"/>
                <w:lang w:val="ru-RU"/>
              </w:rPr>
            </w:pPr>
            <w:r w:rsidRPr="00AE7CD6">
              <w:rPr>
                <w:color w:val="231F20"/>
                <w:spacing w:val="-1"/>
                <w:w w:val="120"/>
                <w:sz w:val="18"/>
                <w:lang w:val="ru-RU"/>
              </w:rPr>
              <w:t xml:space="preserve">Правописание </w:t>
            </w:r>
            <w:r w:rsidRPr="00AE7CD6">
              <w:rPr>
                <w:color w:val="231F20"/>
                <w:w w:val="120"/>
                <w:sz w:val="18"/>
                <w:lang w:val="ru-RU"/>
              </w:rPr>
              <w:t>сложных и сложносокра-</w:t>
            </w:r>
            <w:r w:rsidRPr="00AE7CD6">
              <w:rPr>
                <w:color w:val="231F20"/>
                <w:spacing w:val="-51"/>
                <w:w w:val="120"/>
                <w:sz w:val="18"/>
                <w:lang w:val="ru-RU"/>
              </w:rPr>
              <w:t xml:space="preserve"> </w:t>
            </w:r>
            <w:r w:rsidRPr="00AE7CD6">
              <w:rPr>
                <w:color w:val="231F20"/>
                <w:w w:val="120"/>
                <w:sz w:val="18"/>
                <w:lang w:val="ru-RU"/>
              </w:rPr>
              <w:t>щённых</w:t>
            </w:r>
            <w:r w:rsidRPr="00AE7CD6">
              <w:rPr>
                <w:color w:val="231F20"/>
                <w:spacing w:val="31"/>
                <w:w w:val="120"/>
                <w:sz w:val="18"/>
                <w:lang w:val="ru-RU"/>
              </w:rPr>
              <w:t xml:space="preserve"> </w:t>
            </w:r>
            <w:r w:rsidRPr="00AE7CD6">
              <w:rPr>
                <w:color w:val="231F20"/>
                <w:w w:val="120"/>
                <w:sz w:val="18"/>
                <w:lang w:val="ru-RU"/>
              </w:rPr>
              <w:t>слов.</w:t>
            </w:r>
          </w:p>
          <w:p w:rsidR="00AE7CD6" w:rsidRPr="00AE7CD6" w:rsidRDefault="00AE7CD6" w:rsidP="00AE7CD6">
            <w:pPr>
              <w:pStyle w:val="TableParagraph"/>
              <w:spacing w:line="197" w:lineRule="exact"/>
              <w:ind w:left="167"/>
              <w:rPr>
                <w:sz w:val="18"/>
                <w:lang w:val="ru-RU"/>
              </w:rPr>
            </w:pPr>
            <w:r w:rsidRPr="00AE7CD6">
              <w:rPr>
                <w:color w:val="231F20"/>
                <w:w w:val="120"/>
                <w:sz w:val="18"/>
                <w:lang w:val="ru-RU"/>
              </w:rPr>
              <w:t>Нормы</w:t>
            </w:r>
            <w:r w:rsidRPr="00AE7CD6">
              <w:rPr>
                <w:color w:val="231F20"/>
                <w:spacing w:val="19"/>
                <w:w w:val="120"/>
                <w:sz w:val="18"/>
                <w:lang w:val="ru-RU"/>
              </w:rPr>
              <w:t xml:space="preserve"> </w:t>
            </w:r>
            <w:r w:rsidRPr="00AE7CD6">
              <w:rPr>
                <w:color w:val="231F20"/>
                <w:w w:val="120"/>
                <w:sz w:val="18"/>
                <w:lang w:val="ru-RU"/>
              </w:rPr>
              <w:t>правописания</w:t>
            </w:r>
            <w:r w:rsidRPr="00AE7CD6">
              <w:rPr>
                <w:color w:val="231F20"/>
                <w:spacing w:val="20"/>
                <w:w w:val="120"/>
                <w:sz w:val="18"/>
                <w:lang w:val="ru-RU"/>
              </w:rPr>
              <w:t xml:space="preserve"> </w:t>
            </w:r>
            <w:r w:rsidRPr="00AE7CD6">
              <w:rPr>
                <w:color w:val="231F20"/>
                <w:w w:val="120"/>
                <w:sz w:val="18"/>
                <w:lang w:val="ru-RU"/>
              </w:rPr>
              <w:t>корня</w:t>
            </w:r>
          </w:p>
          <w:p w:rsidR="00AE7CD6" w:rsidRPr="00AE7CD6" w:rsidRDefault="00AE7CD6" w:rsidP="00AE7CD6">
            <w:pPr>
              <w:pStyle w:val="TableParagraph"/>
              <w:spacing w:line="232" w:lineRule="auto"/>
              <w:ind w:left="167" w:right="315"/>
              <w:rPr>
                <w:sz w:val="18"/>
                <w:lang w:val="ru-RU"/>
              </w:rPr>
            </w:pPr>
            <w:r w:rsidRPr="00AE7CD6">
              <w:rPr>
                <w:color w:val="231F20"/>
                <w:w w:val="125"/>
                <w:sz w:val="18"/>
                <w:lang w:val="ru-RU"/>
              </w:rPr>
              <w:t>-</w:t>
            </w:r>
            <w:r w:rsidRPr="00AE7CD6">
              <w:rPr>
                <w:b/>
                <w:i/>
                <w:color w:val="231F20"/>
                <w:w w:val="125"/>
                <w:sz w:val="18"/>
                <w:lang w:val="ru-RU"/>
              </w:rPr>
              <w:t>кас</w:t>
            </w:r>
            <w:r w:rsidRPr="00AE7CD6">
              <w:rPr>
                <w:color w:val="231F20"/>
                <w:w w:val="125"/>
                <w:sz w:val="18"/>
                <w:lang w:val="ru-RU"/>
              </w:rPr>
              <w:t>-</w:t>
            </w:r>
            <w:r w:rsidRPr="00AE7CD6">
              <w:rPr>
                <w:color w:val="231F20"/>
                <w:spacing w:val="9"/>
                <w:w w:val="125"/>
                <w:sz w:val="18"/>
                <w:lang w:val="ru-RU"/>
              </w:rPr>
              <w:t xml:space="preserve"> </w:t>
            </w:r>
            <w:r w:rsidRPr="00AE7CD6">
              <w:rPr>
                <w:color w:val="231F20"/>
                <w:w w:val="125"/>
                <w:sz w:val="18"/>
                <w:lang w:val="ru-RU"/>
              </w:rPr>
              <w:t>—</w:t>
            </w:r>
            <w:r w:rsidRPr="00AE7CD6">
              <w:rPr>
                <w:color w:val="231F20"/>
                <w:spacing w:val="9"/>
                <w:w w:val="125"/>
                <w:sz w:val="18"/>
                <w:lang w:val="ru-RU"/>
              </w:rPr>
              <w:t xml:space="preserve"> </w:t>
            </w:r>
            <w:r w:rsidRPr="00AE7CD6">
              <w:rPr>
                <w:color w:val="231F20"/>
                <w:w w:val="125"/>
                <w:sz w:val="18"/>
                <w:lang w:val="ru-RU"/>
              </w:rPr>
              <w:t>-</w:t>
            </w:r>
            <w:r w:rsidRPr="00AE7CD6">
              <w:rPr>
                <w:b/>
                <w:i/>
                <w:color w:val="231F20"/>
                <w:w w:val="125"/>
                <w:sz w:val="18"/>
                <w:lang w:val="ru-RU"/>
              </w:rPr>
              <w:t>кос</w:t>
            </w:r>
            <w:r w:rsidRPr="00AE7CD6">
              <w:rPr>
                <w:color w:val="231F20"/>
                <w:w w:val="125"/>
                <w:sz w:val="18"/>
                <w:lang w:val="ru-RU"/>
              </w:rPr>
              <w:t>-</w:t>
            </w:r>
            <w:r w:rsidRPr="00AE7CD6">
              <w:rPr>
                <w:color w:val="231F20"/>
                <w:spacing w:val="9"/>
                <w:w w:val="125"/>
                <w:sz w:val="18"/>
                <w:lang w:val="ru-RU"/>
              </w:rPr>
              <w:t xml:space="preserve"> </w:t>
            </w:r>
            <w:r w:rsidRPr="00AE7CD6">
              <w:rPr>
                <w:color w:val="231F20"/>
                <w:w w:val="125"/>
                <w:sz w:val="18"/>
                <w:lang w:val="ru-RU"/>
              </w:rPr>
              <w:t>с</w:t>
            </w:r>
            <w:r w:rsidRPr="00AE7CD6">
              <w:rPr>
                <w:color w:val="231F20"/>
                <w:spacing w:val="9"/>
                <w:w w:val="125"/>
                <w:sz w:val="18"/>
                <w:lang w:val="ru-RU"/>
              </w:rPr>
              <w:t xml:space="preserve"> </w:t>
            </w:r>
            <w:r w:rsidRPr="00AE7CD6">
              <w:rPr>
                <w:color w:val="231F20"/>
                <w:w w:val="125"/>
                <w:sz w:val="18"/>
                <w:lang w:val="ru-RU"/>
              </w:rPr>
              <w:t>чередованием</w:t>
            </w:r>
            <w:r w:rsidRPr="00AE7CD6">
              <w:rPr>
                <w:color w:val="231F20"/>
                <w:spacing w:val="9"/>
                <w:w w:val="125"/>
                <w:sz w:val="18"/>
                <w:lang w:val="ru-RU"/>
              </w:rPr>
              <w:t xml:space="preserve"> </w:t>
            </w:r>
            <w:r w:rsidRPr="00AE7CD6">
              <w:rPr>
                <w:b/>
                <w:i/>
                <w:color w:val="231F20"/>
                <w:w w:val="125"/>
                <w:sz w:val="18"/>
                <w:lang w:val="ru-RU"/>
              </w:rPr>
              <w:t>а</w:t>
            </w:r>
            <w:r w:rsidRPr="00AE7CD6">
              <w:rPr>
                <w:b/>
                <w:i/>
                <w:color w:val="231F20"/>
                <w:spacing w:val="9"/>
                <w:w w:val="125"/>
                <w:sz w:val="18"/>
                <w:lang w:val="ru-RU"/>
              </w:rPr>
              <w:t xml:space="preserve"> </w:t>
            </w:r>
            <w:r w:rsidRPr="00AE7CD6">
              <w:rPr>
                <w:color w:val="231F20"/>
                <w:w w:val="155"/>
                <w:sz w:val="18"/>
                <w:lang w:val="ru-RU"/>
              </w:rPr>
              <w:t>//</w:t>
            </w:r>
            <w:r w:rsidRPr="00AE7CD6">
              <w:rPr>
                <w:color w:val="231F20"/>
                <w:spacing w:val="-5"/>
                <w:w w:val="155"/>
                <w:sz w:val="18"/>
                <w:lang w:val="ru-RU"/>
              </w:rPr>
              <w:t xml:space="preserve"> </w:t>
            </w:r>
            <w:r w:rsidRPr="00AE7CD6">
              <w:rPr>
                <w:b/>
                <w:i/>
                <w:color w:val="231F20"/>
                <w:w w:val="125"/>
                <w:sz w:val="18"/>
                <w:lang w:val="ru-RU"/>
              </w:rPr>
              <w:t>о</w:t>
            </w:r>
            <w:r w:rsidRPr="00AE7CD6">
              <w:rPr>
                <w:color w:val="231F20"/>
                <w:w w:val="125"/>
                <w:sz w:val="18"/>
                <w:lang w:val="ru-RU"/>
              </w:rPr>
              <w:t>,</w:t>
            </w:r>
            <w:r w:rsidRPr="00AE7CD6">
              <w:rPr>
                <w:color w:val="231F20"/>
                <w:spacing w:val="-53"/>
                <w:w w:val="125"/>
                <w:sz w:val="18"/>
                <w:lang w:val="ru-RU"/>
              </w:rPr>
              <w:t xml:space="preserve"> </w:t>
            </w:r>
            <w:r w:rsidRPr="00AE7CD6">
              <w:rPr>
                <w:color w:val="231F20"/>
                <w:w w:val="125"/>
                <w:sz w:val="18"/>
                <w:lang w:val="ru-RU"/>
              </w:rPr>
              <w:t>гласных</w:t>
            </w:r>
            <w:r w:rsidRPr="00AE7CD6">
              <w:rPr>
                <w:color w:val="231F20"/>
                <w:spacing w:val="16"/>
                <w:w w:val="125"/>
                <w:sz w:val="18"/>
                <w:lang w:val="ru-RU"/>
              </w:rPr>
              <w:t xml:space="preserve"> </w:t>
            </w:r>
            <w:r w:rsidRPr="00AE7CD6">
              <w:rPr>
                <w:color w:val="231F20"/>
                <w:w w:val="125"/>
                <w:sz w:val="18"/>
                <w:lang w:val="ru-RU"/>
              </w:rPr>
              <w:t>в</w:t>
            </w:r>
            <w:r w:rsidRPr="00AE7CD6">
              <w:rPr>
                <w:color w:val="231F20"/>
                <w:spacing w:val="16"/>
                <w:w w:val="125"/>
                <w:sz w:val="18"/>
                <w:lang w:val="ru-RU"/>
              </w:rPr>
              <w:t xml:space="preserve"> </w:t>
            </w:r>
            <w:r w:rsidRPr="00AE7CD6">
              <w:rPr>
                <w:color w:val="231F20"/>
                <w:w w:val="125"/>
                <w:sz w:val="18"/>
                <w:lang w:val="ru-RU"/>
              </w:rPr>
              <w:t>приставках</w:t>
            </w:r>
            <w:r w:rsidRPr="00AE7CD6">
              <w:rPr>
                <w:color w:val="231F20"/>
                <w:spacing w:val="16"/>
                <w:w w:val="125"/>
                <w:sz w:val="18"/>
                <w:lang w:val="ru-RU"/>
              </w:rPr>
              <w:t xml:space="preserve"> </w:t>
            </w:r>
            <w:r w:rsidRPr="00AE7CD6">
              <w:rPr>
                <w:b/>
                <w:i/>
                <w:color w:val="231F20"/>
                <w:w w:val="125"/>
                <w:sz w:val="18"/>
                <w:lang w:val="ru-RU"/>
              </w:rPr>
              <w:t>пре</w:t>
            </w:r>
            <w:r w:rsidRPr="00AE7CD6">
              <w:rPr>
                <w:color w:val="231F20"/>
                <w:w w:val="125"/>
                <w:sz w:val="18"/>
                <w:lang w:val="ru-RU"/>
              </w:rPr>
              <w:t>-</w:t>
            </w:r>
            <w:r w:rsidRPr="00AE7CD6">
              <w:rPr>
                <w:color w:val="231F20"/>
                <w:spacing w:val="17"/>
                <w:w w:val="125"/>
                <w:sz w:val="18"/>
                <w:lang w:val="ru-RU"/>
              </w:rPr>
              <w:t xml:space="preserve"> </w:t>
            </w:r>
            <w:r w:rsidRPr="00AE7CD6">
              <w:rPr>
                <w:color w:val="231F20"/>
                <w:w w:val="125"/>
                <w:sz w:val="18"/>
                <w:lang w:val="ru-RU"/>
              </w:rPr>
              <w:t>и</w:t>
            </w:r>
            <w:r w:rsidRPr="00AE7CD6">
              <w:rPr>
                <w:color w:val="231F20"/>
                <w:spacing w:val="16"/>
                <w:w w:val="125"/>
                <w:sz w:val="18"/>
                <w:lang w:val="ru-RU"/>
              </w:rPr>
              <w:t xml:space="preserve"> </w:t>
            </w:r>
            <w:r w:rsidRPr="00AE7CD6">
              <w:rPr>
                <w:b/>
                <w:i/>
                <w:color w:val="231F20"/>
                <w:w w:val="125"/>
                <w:sz w:val="18"/>
                <w:lang w:val="ru-RU"/>
              </w:rPr>
              <w:t>при</w:t>
            </w:r>
            <w:r w:rsidRPr="00AE7CD6">
              <w:rPr>
                <w:color w:val="231F20"/>
                <w:w w:val="125"/>
                <w:sz w:val="18"/>
                <w:lang w:val="ru-RU"/>
              </w:rPr>
              <w:t>-</w:t>
            </w:r>
          </w:p>
        </w:tc>
        <w:tc>
          <w:tcPr>
            <w:tcW w:w="4026" w:type="dxa"/>
            <w:tcBorders>
              <w:bottom w:val="single" w:sz="6" w:space="0" w:color="231F20"/>
            </w:tcBorders>
          </w:tcPr>
          <w:p w:rsidR="00AE7CD6" w:rsidRPr="00AE7CD6" w:rsidRDefault="00AE7CD6" w:rsidP="00AE7CD6">
            <w:pPr>
              <w:pStyle w:val="TableParagraph"/>
              <w:spacing w:before="87" w:line="232" w:lineRule="auto"/>
              <w:ind w:right="204"/>
              <w:jc w:val="both"/>
              <w:rPr>
                <w:sz w:val="18"/>
                <w:szCs w:val="18"/>
                <w:lang w:val="ru-RU"/>
              </w:rPr>
            </w:pPr>
            <w:r w:rsidRPr="00AE7CD6">
              <w:rPr>
                <w:color w:val="231F20"/>
                <w:w w:val="115"/>
                <w:sz w:val="18"/>
                <w:szCs w:val="18"/>
                <w:lang w:val="ru-RU"/>
              </w:rPr>
              <w:t>Распознавать формообразующие и сло-</w:t>
            </w:r>
            <w:r w:rsidRPr="00AE7CD6">
              <w:rPr>
                <w:color w:val="231F20"/>
                <w:spacing w:val="1"/>
                <w:w w:val="115"/>
                <w:sz w:val="18"/>
                <w:szCs w:val="18"/>
                <w:lang w:val="ru-RU"/>
              </w:rPr>
              <w:t xml:space="preserve"> </w:t>
            </w:r>
            <w:r w:rsidRPr="00AE7CD6">
              <w:rPr>
                <w:color w:val="231F20"/>
                <w:w w:val="115"/>
                <w:sz w:val="18"/>
                <w:szCs w:val="18"/>
                <w:lang w:val="ru-RU"/>
              </w:rPr>
              <w:t>вообразующие морфемы в слове; выделять</w:t>
            </w:r>
            <w:r w:rsidRPr="00AE7CD6">
              <w:rPr>
                <w:color w:val="231F20"/>
                <w:spacing w:val="36"/>
                <w:w w:val="115"/>
                <w:sz w:val="18"/>
                <w:szCs w:val="18"/>
                <w:lang w:val="ru-RU"/>
              </w:rPr>
              <w:t xml:space="preserve"> </w:t>
            </w:r>
            <w:r w:rsidRPr="00AE7CD6">
              <w:rPr>
                <w:color w:val="231F20"/>
                <w:w w:val="115"/>
                <w:sz w:val="18"/>
                <w:szCs w:val="18"/>
                <w:lang w:val="ru-RU"/>
              </w:rPr>
              <w:t>производящую</w:t>
            </w:r>
            <w:r w:rsidRPr="00AE7CD6">
              <w:rPr>
                <w:color w:val="231F20"/>
                <w:spacing w:val="37"/>
                <w:w w:val="115"/>
                <w:sz w:val="18"/>
                <w:szCs w:val="18"/>
                <w:lang w:val="ru-RU"/>
              </w:rPr>
              <w:t xml:space="preserve"> </w:t>
            </w:r>
            <w:r w:rsidRPr="00AE7CD6">
              <w:rPr>
                <w:color w:val="231F20"/>
                <w:w w:val="115"/>
                <w:sz w:val="18"/>
                <w:szCs w:val="18"/>
                <w:lang w:val="ru-RU"/>
              </w:rPr>
              <w:t>основу.</w:t>
            </w:r>
          </w:p>
          <w:p w:rsidR="00AE7CD6" w:rsidRPr="00AE7CD6" w:rsidRDefault="00AE7CD6" w:rsidP="00AE7CD6">
            <w:pPr>
              <w:pStyle w:val="TableParagraph"/>
              <w:spacing w:line="232" w:lineRule="auto"/>
              <w:ind w:right="240" w:hanging="1"/>
              <w:rPr>
                <w:sz w:val="18"/>
                <w:lang w:val="ru-RU"/>
              </w:rPr>
            </w:pPr>
            <w:r w:rsidRPr="00AE7CD6">
              <w:rPr>
                <w:color w:val="231F20"/>
                <w:w w:val="115"/>
                <w:sz w:val="18"/>
                <w:lang w:val="ru-RU"/>
              </w:rPr>
              <w:t>Определять</w:t>
            </w:r>
            <w:r w:rsidRPr="00AE7CD6">
              <w:rPr>
                <w:color w:val="231F20"/>
                <w:spacing w:val="1"/>
                <w:w w:val="115"/>
                <w:sz w:val="18"/>
                <w:lang w:val="ru-RU"/>
              </w:rPr>
              <w:t xml:space="preserve"> </w:t>
            </w:r>
            <w:r w:rsidRPr="00AE7CD6">
              <w:rPr>
                <w:color w:val="231F20"/>
                <w:w w:val="115"/>
                <w:sz w:val="18"/>
                <w:lang w:val="ru-RU"/>
              </w:rPr>
              <w:t>способы</w:t>
            </w:r>
            <w:r w:rsidRPr="00AE7CD6">
              <w:rPr>
                <w:color w:val="231F20"/>
                <w:spacing w:val="1"/>
                <w:w w:val="115"/>
                <w:sz w:val="18"/>
                <w:lang w:val="ru-RU"/>
              </w:rPr>
              <w:t xml:space="preserve"> </w:t>
            </w:r>
            <w:r w:rsidRPr="00AE7CD6">
              <w:rPr>
                <w:color w:val="231F20"/>
                <w:w w:val="115"/>
                <w:sz w:val="18"/>
                <w:lang w:val="ru-RU"/>
              </w:rPr>
              <w:t>словообразования</w:t>
            </w:r>
            <w:r w:rsidRPr="00AE7CD6">
              <w:rPr>
                <w:color w:val="231F20"/>
                <w:spacing w:val="-49"/>
                <w:w w:val="115"/>
                <w:sz w:val="18"/>
                <w:lang w:val="ru-RU"/>
              </w:rPr>
              <w:t xml:space="preserve"> </w:t>
            </w:r>
            <w:r w:rsidRPr="00AE7CD6">
              <w:rPr>
                <w:color w:val="231F20"/>
                <w:w w:val="115"/>
                <w:sz w:val="18"/>
                <w:lang w:val="ru-RU"/>
              </w:rPr>
              <w:t>(приставочный,</w:t>
            </w:r>
            <w:r w:rsidRPr="00AE7CD6">
              <w:rPr>
                <w:color w:val="231F20"/>
                <w:spacing w:val="1"/>
                <w:w w:val="115"/>
                <w:sz w:val="18"/>
                <w:lang w:val="ru-RU"/>
              </w:rPr>
              <w:t xml:space="preserve"> </w:t>
            </w:r>
            <w:r w:rsidRPr="00AE7CD6">
              <w:rPr>
                <w:color w:val="231F20"/>
                <w:w w:val="115"/>
                <w:sz w:val="18"/>
                <w:lang w:val="ru-RU"/>
              </w:rPr>
              <w:t>суффиксальный,</w:t>
            </w:r>
            <w:r w:rsidRPr="00AE7CD6">
              <w:rPr>
                <w:color w:val="231F20"/>
                <w:spacing w:val="1"/>
                <w:w w:val="115"/>
                <w:sz w:val="18"/>
                <w:lang w:val="ru-RU"/>
              </w:rPr>
              <w:t xml:space="preserve"> </w:t>
            </w:r>
            <w:r w:rsidRPr="00AE7CD6">
              <w:rPr>
                <w:color w:val="231F20"/>
                <w:w w:val="115"/>
                <w:sz w:val="18"/>
                <w:lang w:val="ru-RU"/>
              </w:rPr>
              <w:t>приставочно-суффиксальный,</w:t>
            </w:r>
            <w:r w:rsidRPr="00AE7CD6">
              <w:rPr>
                <w:color w:val="231F20"/>
                <w:spacing w:val="1"/>
                <w:w w:val="115"/>
                <w:sz w:val="18"/>
                <w:lang w:val="ru-RU"/>
              </w:rPr>
              <w:t xml:space="preserve"> </w:t>
            </w:r>
            <w:r w:rsidRPr="00AE7CD6">
              <w:rPr>
                <w:color w:val="231F20"/>
                <w:w w:val="115"/>
                <w:sz w:val="18"/>
                <w:lang w:val="ru-RU"/>
              </w:rPr>
              <w:t>бессуф-</w:t>
            </w:r>
            <w:r w:rsidRPr="00AE7CD6">
              <w:rPr>
                <w:color w:val="231F20"/>
                <w:spacing w:val="1"/>
                <w:w w:val="115"/>
                <w:sz w:val="18"/>
                <w:lang w:val="ru-RU"/>
              </w:rPr>
              <w:t xml:space="preserve"> </w:t>
            </w:r>
            <w:r w:rsidRPr="00AE7CD6">
              <w:rPr>
                <w:color w:val="231F20"/>
                <w:w w:val="115"/>
                <w:sz w:val="18"/>
                <w:lang w:val="ru-RU"/>
              </w:rPr>
              <w:t>фиксный,</w:t>
            </w:r>
            <w:r w:rsidRPr="00AE7CD6">
              <w:rPr>
                <w:color w:val="231F20"/>
                <w:spacing w:val="1"/>
                <w:w w:val="115"/>
                <w:sz w:val="18"/>
                <w:lang w:val="ru-RU"/>
              </w:rPr>
              <w:t xml:space="preserve"> </w:t>
            </w:r>
            <w:r w:rsidRPr="00AE7CD6">
              <w:rPr>
                <w:color w:val="231F20"/>
                <w:w w:val="115"/>
                <w:sz w:val="18"/>
                <w:lang w:val="ru-RU"/>
              </w:rPr>
              <w:t>сложение,</w:t>
            </w:r>
            <w:r w:rsidRPr="00AE7CD6">
              <w:rPr>
                <w:color w:val="231F20"/>
                <w:spacing w:val="1"/>
                <w:w w:val="115"/>
                <w:sz w:val="18"/>
                <w:lang w:val="ru-RU"/>
              </w:rPr>
              <w:t xml:space="preserve"> </w:t>
            </w:r>
            <w:r w:rsidRPr="00AE7CD6">
              <w:rPr>
                <w:color w:val="231F20"/>
                <w:w w:val="115"/>
                <w:sz w:val="18"/>
                <w:lang w:val="ru-RU"/>
              </w:rPr>
              <w:t>переход</w:t>
            </w:r>
            <w:r w:rsidRPr="00AE7CD6">
              <w:rPr>
                <w:color w:val="231F20"/>
                <w:spacing w:val="1"/>
                <w:w w:val="115"/>
                <w:sz w:val="18"/>
                <w:lang w:val="ru-RU"/>
              </w:rPr>
              <w:t xml:space="preserve"> </w:t>
            </w:r>
            <w:r w:rsidRPr="00AE7CD6">
              <w:rPr>
                <w:color w:val="231F20"/>
                <w:w w:val="115"/>
                <w:sz w:val="18"/>
                <w:lang w:val="ru-RU"/>
              </w:rPr>
              <w:t>из</w:t>
            </w:r>
            <w:r w:rsidRPr="00AE7CD6">
              <w:rPr>
                <w:color w:val="231F20"/>
                <w:spacing w:val="1"/>
                <w:w w:val="115"/>
                <w:sz w:val="18"/>
                <w:lang w:val="ru-RU"/>
              </w:rPr>
              <w:t xml:space="preserve"> </w:t>
            </w:r>
            <w:r w:rsidRPr="00AE7CD6">
              <w:rPr>
                <w:color w:val="231F20"/>
                <w:w w:val="115"/>
                <w:sz w:val="18"/>
                <w:lang w:val="ru-RU"/>
              </w:rPr>
              <w:t>одной</w:t>
            </w:r>
            <w:r w:rsidRPr="00AE7CD6">
              <w:rPr>
                <w:color w:val="231F20"/>
                <w:spacing w:val="-49"/>
                <w:w w:val="115"/>
                <w:sz w:val="18"/>
                <w:lang w:val="ru-RU"/>
              </w:rPr>
              <w:t xml:space="preserve"> </w:t>
            </w:r>
            <w:r w:rsidRPr="00AE7CD6">
              <w:rPr>
                <w:color w:val="231F20"/>
                <w:w w:val="115"/>
                <w:sz w:val="18"/>
                <w:lang w:val="ru-RU"/>
              </w:rPr>
              <w:t>части</w:t>
            </w:r>
            <w:r w:rsidRPr="00AE7CD6">
              <w:rPr>
                <w:color w:val="231F20"/>
                <w:spacing w:val="35"/>
                <w:w w:val="115"/>
                <w:sz w:val="18"/>
                <w:lang w:val="ru-RU"/>
              </w:rPr>
              <w:t xml:space="preserve"> </w:t>
            </w:r>
            <w:r w:rsidRPr="00AE7CD6">
              <w:rPr>
                <w:color w:val="231F20"/>
                <w:w w:val="115"/>
                <w:sz w:val="18"/>
                <w:lang w:val="ru-RU"/>
              </w:rPr>
              <w:t>речи</w:t>
            </w:r>
            <w:r w:rsidRPr="00AE7CD6">
              <w:rPr>
                <w:color w:val="231F20"/>
                <w:spacing w:val="35"/>
                <w:w w:val="115"/>
                <w:sz w:val="18"/>
                <w:lang w:val="ru-RU"/>
              </w:rPr>
              <w:t xml:space="preserve"> </w:t>
            </w:r>
            <w:r w:rsidRPr="00AE7CD6">
              <w:rPr>
                <w:color w:val="231F20"/>
                <w:w w:val="115"/>
                <w:sz w:val="18"/>
                <w:lang w:val="ru-RU"/>
              </w:rPr>
              <w:t>в</w:t>
            </w:r>
            <w:r w:rsidRPr="00AE7CD6">
              <w:rPr>
                <w:color w:val="231F20"/>
                <w:spacing w:val="35"/>
                <w:w w:val="115"/>
                <w:sz w:val="18"/>
                <w:lang w:val="ru-RU"/>
              </w:rPr>
              <w:t xml:space="preserve"> </w:t>
            </w:r>
            <w:r w:rsidRPr="00AE7CD6">
              <w:rPr>
                <w:color w:val="231F20"/>
                <w:w w:val="115"/>
                <w:sz w:val="18"/>
                <w:lang w:val="ru-RU"/>
              </w:rPr>
              <w:t>другую).</w:t>
            </w:r>
          </w:p>
          <w:p w:rsidR="00AE7CD6" w:rsidRPr="00AE7CD6" w:rsidRDefault="00AE7CD6" w:rsidP="00AE7CD6">
            <w:pPr>
              <w:pStyle w:val="TableParagraph"/>
              <w:spacing w:line="232" w:lineRule="auto"/>
              <w:ind w:right="255"/>
              <w:rPr>
                <w:sz w:val="18"/>
                <w:lang w:val="ru-RU"/>
              </w:rPr>
            </w:pPr>
            <w:r w:rsidRPr="00AE7CD6">
              <w:rPr>
                <w:color w:val="231F20"/>
                <w:w w:val="115"/>
                <w:sz w:val="18"/>
                <w:lang w:val="ru-RU"/>
              </w:rPr>
              <w:t xml:space="preserve">Определять </w:t>
            </w:r>
            <w:r w:rsidRPr="00AE7CD6">
              <w:rPr>
                <w:color w:val="231F20"/>
                <w:spacing w:val="1"/>
                <w:w w:val="115"/>
                <w:sz w:val="18"/>
                <w:lang w:val="ru-RU"/>
              </w:rPr>
              <w:t xml:space="preserve"> </w:t>
            </w:r>
            <w:r w:rsidRPr="00AE7CD6">
              <w:rPr>
                <w:color w:val="231F20"/>
                <w:w w:val="115"/>
                <w:sz w:val="18"/>
                <w:lang w:val="ru-RU"/>
              </w:rPr>
              <w:t xml:space="preserve">основания </w:t>
            </w:r>
            <w:r w:rsidRPr="00AE7CD6">
              <w:rPr>
                <w:color w:val="231F20"/>
                <w:spacing w:val="1"/>
                <w:w w:val="115"/>
                <w:sz w:val="18"/>
                <w:lang w:val="ru-RU"/>
              </w:rPr>
              <w:t xml:space="preserve"> </w:t>
            </w:r>
            <w:r w:rsidRPr="00AE7CD6">
              <w:rPr>
                <w:color w:val="231F20"/>
                <w:w w:val="115"/>
                <w:sz w:val="18"/>
                <w:lang w:val="ru-RU"/>
              </w:rPr>
              <w:t>для   сравнения</w:t>
            </w:r>
            <w:r w:rsidRPr="00AE7CD6">
              <w:rPr>
                <w:color w:val="231F20"/>
                <w:spacing w:val="-50"/>
                <w:w w:val="115"/>
                <w:sz w:val="18"/>
                <w:lang w:val="ru-RU"/>
              </w:rPr>
              <w:t xml:space="preserve"> </w:t>
            </w:r>
            <w:r w:rsidRPr="00AE7CD6">
              <w:rPr>
                <w:color w:val="231F20"/>
                <w:w w:val="115"/>
                <w:sz w:val="18"/>
                <w:lang w:val="ru-RU"/>
              </w:rPr>
              <w:t>и</w:t>
            </w:r>
            <w:r w:rsidRPr="00AE7CD6">
              <w:rPr>
                <w:color w:val="231F20"/>
                <w:spacing w:val="1"/>
                <w:w w:val="115"/>
                <w:sz w:val="18"/>
                <w:lang w:val="ru-RU"/>
              </w:rPr>
              <w:t xml:space="preserve"> </w:t>
            </w:r>
            <w:r w:rsidRPr="00AE7CD6">
              <w:rPr>
                <w:color w:val="231F20"/>
                <w:w w:val="115"/>
                <w:sz w:val="18"/>
                <w:lang w:val="ru-RU"/>
              </w:rPr>
              <w:t>сравнивать</w:t>
            </w:r>
            <w:r w:rsidRPr="00AE7CD6">
              <w:rPr>
                <w:color w:val="231F20"/>
                <w:spacing w:val="1"/>
                <w:w w:val="115"/>
                <w:sz w:val="18"/>
                <w:lang w:val="ru-RU"/>
              </w:rPr>
              <w:t xml:space="preserve"> </w:t>
            </w:r>
            <w:r w:rsidRPr="00AE7CD6">
              <w:rPr>
                <w:color w:val="231F20"/>
                <w:w w:val="115"/>
                <w:sz w:val="18"/>
                <w:lang w:val="ru-RU"/>
              </w:rPr>
              <w:t>слова,</w:t>
            </w:r>
            <w:r w:rsidRPr="00AE7CD6">
              <w:rPr>
                <w:color w:val="231F20"/>
                <w:spacing w:val="1"/>
                <w:w w:val="115"/>
                <w:sz w:val="18"/>
                <w:lang w:val="ru-RU"/>
              </w:rPr>
              <w:t xml:space="preserve"> </w:t>
            </w:r>
            <w:r w:rsidRPr="00AE7CD6">
              <w:rPr>
                <w:color w:val="231F20"/>
                <w:w w:val="115"/>
                <w:sz w:val="18"/>
                <w:lang w:val="ru-RU"/>
              </w:rPr>
              <w:t>образованные</w:t>
            </w:r>
            <w:r w:rsidRPr="00AE7CD6">
              <w:rPr>
                <w:color w:val="231F20"/>
                <w:spacing w:val="1"/>
                <w:w w:val="115"/>
                <w:sz w:val="18"/>
                <w:lang w:val="ru-RU"/>
              </w:rPr>
              <w:t xml:space="preserve"> </w:t>
            </w:r>
            <w:r w:rsidRPr="00AE7CD6">
              <w:rPr>
                <w:color w:val="231F20"/>
                <w:w w:val="115"/>
                <w:sz w:val="18"/>
                <w:lang w:val="ru-RU"/>
              </w:rPr>
              <w:t>раз-</w:t>
            </w:r>
            <w:r w:rsidRPr="00AE7CD6">
              <w:rPr>
                <w:color w:val="231F20"/>
                <w:spacing w:val="-49"/>
                <w:w w:val="115"/>
                <w:sz w:val="18"/>
                <w:lang w:val="ru-RU"/>
              </w:rPr>
              <w:t xml:space="preserve"> </w:t>
            </w:r>
            <w:r w:rsidRPr="00AE7CD6">
              <w:rPr>
                <w:color w:val="231F20"/>
                <w:w w:val="115"/>
                <w:sz w:val="18"/>
                <w:lang w:val="ru-RU"/>
              </w:rPr>
              <w:t>ными</w:t>
            </w:r>
            <w:r w:rsidRPr="00AE7CD6">
              <w:rPr>
                <w:color w:val="231F20"/>
                <w:spacing w:val="29"/>
                <w:w w:val="115"/>
                <w:sz w:val="18"/>
                <w:lang w:val="ru-RU"/>
              </w:rPr>
              <w:t xml:space="preserve"> </w:t>
            </w:r>
            <w:r w:rsidRPr="00AE7CD6">
              <w:rPr>
                <w:color w:val="231F20"/>
                <w:w w:val="115"/>
                <w:sz w:val="18"/>
                <w:lang w:val="ru-RU"/>
              </w:rPr>
              <w:t>способами.</w:t>
            </w:r>
          </w:p>
          <w:p w:rsidR="00AE7CD6" w:rsidRPr="00AE7CD6" w:rsidRDefault="00AE7CD6" w:rsidP="00AE7CD6">
            <w:pPr>
              <w:pStyle w:val="TableParagraph"/>
              <w:spacing w:line="232" w:lineRule="auto"/>
              <w:ind w:right="154"/>
              <w:rPr>
                <w:sz w:val="18"/>
                <w:lang w:val="ru-RU"/>
              </w:rPr>
            </w:pPr>
            <w:r w:rsidRPr="00AE7CD6">
              <w:rPr>
                <w:color w:val="231F20"/>
                <w:w w:val="115"/>
                <w:sz w:val="18"/>
                <w:lang w:val="ru-RU"/>
              </w:rPr>
              <w:t>Проводить</w:t>
            </w:r>
            <w:r w:rsidRPr="00AE7CD6">
              <w:rPr>
                <w:color w:val="231F20"/>
                <w:spacing w:val="15"/>
                <w:w w:val="115"/>
                <w:sz w:val="18"/>
                <w:lang w:val="ru-RU"/>
              </w:rPr>
              <w:t xml:space="preserve"> </w:t>
            </w:r>
            <w:r w:rsidRPr="00AE7CD6">
              <w:rPr>
                <w:color w:val="231F20"/>
                <w:w w:val="115"/>
                <w:sz w:val="18"/>
                <w:lang w:val="ru-RU"/>
              </w:rPr>
              <w:t>морфемный</w:t>
            </w:r>
            <w:r w:rsidRPr="00AE7CD6">
              <w:rPr>
                <w:color w:val="231F20"/>
                <w:spacing w:val="14"/>
                <w:w w:val="115"/>
                <w:sz w:val="18"/>
                <w:lang w:val="ru-RU"/>
              </w:rPr>
              <w:t xml:space="preserve"> </w:t>
            </w:r>
            <w:r w:rsidRPr="00AE7CD6">
              <w:rPr>
                <w:color w:val="231F20"/>
                <w:w w:val="115"/>
                <w:sz w:val="18"/>
                <w:lang w:val="ru-RU"/>
              </w:rPr>
              <w:t>и</w:t>
            </w:r>
            <w:r w:rsidRPr="00AE7CD6">
              <w:rPr>
                <w:color w:val="231F20"/>
                <w:spacing w:val="16"/>
                <w:w w:val="115"/>
                <w:sz w:val="18"/>
                <w:lang w:val="ru-RU"/>
              </w:rPr>
              <w:t xml:space="preserve"> </w:t>
            </w:r>
            <w:r w:rsidRPr="00AE7CD6">
              <w:rPr>
                <w:color w:val="231F20"/>
                <w:w w:val="115"/>
                <w:sz w:val="18"/>
                <w:lang w:val="ru-RU"/>
              </w:rPr>
              <w:t>словообразова-</w:t>
            </w:r>
            <w:r w:rsidRPr="00AE7CD6">
              <w:rPr>
                <w:color w:val="231F20"/>
                <w:spacing w:val="-49"/>
                <w:w w:val="115"/>
                <w:sz w:val="18"/>
                <w:lang w:val="ru-RU"/>
              </w:rPr>
              <w:t xml:space="preserve"> </w:t>
            </w:r>
            <w:r w:rsidRPr="00AE7CD6">
              <w:rPr>
                <w:color w:val="231F20"/>
                <w:w w:val="115"/>
                <w:sz w:val="18"/>
                <w:lang w:val="ru-RU"/>
              </w:rPr>
              <w:t>тельный</w:t>
            </w:r>
            <w:r w:rsidRPr="00AE7CD6">
              <w:rPr>
                <w:color w:val="231F20"/>
                <w:spacing w:val="31"/>
                <w:w w:val="115"/>
                <w:sz w:val="18"/>
                <w:lang w:val="ru-RU"/>
              </w:rPr>
              <w:t xml:space="preserve"> </w:t>
            </w:r>
            <w:r w:rsidRPr="00AE7CD6">
              <w:rPr>
                <w:color w:val="231F20"/>
                <w:w w:val="115"/>
                <w:sz w:val="18"/>
                <w:lang w:val="ru-RU"/>
              </w:rPr>
              <w:t>анализ</w:t>
            </w:r>
            <w:r w:rsidRPr="00AE7CD6">
              <w:rPr>
                <w:color w:val="231F20"/>
                <w:spacing w:val="32"/>
                <w:w w:val="115"/>
                <w:sz w:val="18"/>
                <w:lang w:val="ru-RU"/>
              </w:rPr>
              <w:t xml:space="preserve"> </w:t>
            </w:r>
            <w:r w:rsidRPr="00AE7CD6">
              <w:rPr>
                <w:color w:val="231F20"/>
                <w:w w:val="115"/>
                <w:sz w:val="18"/>
                <w:lang w:val="ru-RU"/>
              </w:rPr>
              <w:t>слов.</w:t>
            </w:r>
          </w:p>
          <w:p w:rsidR="00AE7CD6" w:rsidRPr="00AE7CD6" w:rsidRDefault="00AE7CD6" w:rsidP="00AE7CD6">
            <w:pPr>
              <w:pStyle w:val="TableParagraph"/>
              <w:spacing w:line="232" w:lineRule="auto"/>
              <w:ind w:right="291"/>
              <w:rPr>
                <w:sz w:val="18"/>
                <w:lang w:val="ru-RU"/>
              </w:rPr>
            </w:pPr>
            <w:r w:rsidRPr="00AE7CD6">
              <w:rPr>
                <w:color w:val="231F20"/>
                <w:spacing w:val="-1"/>
                <w:w w:val="120"/>
                <w:sz w:val="18"/>
                <w:lang w:val="ru-RU"/>
              </w:rPr>
              <w:t>Распознавать</w:t>
            </w:r>
            <w:r w:rsidRPr="00AE7CD6">
              <w:rPr>
                <w:color w:val="231F20"/>
                <w:spacing w:val="3"/>
                <w:w w:val="120"/>
                <w:sz w:val="18"/>
                <w:lang w:val="ru-RU"/>
              </w:rPr>
              <w:t xml:space="preserve"> </w:t>
            </w:r>
            <w:r w:rsidRPr="00AE7CD6">
              <w:rPr>
                <w:color w:val="231F20"/>
                <w:spacing w:val="-1"/>
                <w:w w:val="120"/>
                <w:sz w:val="18"/>
                <w:lang w:val="ru-RU"/>
              </w:rPr>
              <w:t>изученные</w:t>
            </w:r>
            <w:r w:rsidRPr="00AE7CD6">
              <w:rPr>
                <w:color w:val="231F20"/>
                <w:spacing w:val="3"/>
                <w:w w:val="120"/>
                <w:sz w:val="18"/>
                <w:lang w:val="ru-RU"/>
              </w:rPr>
              <w:t xml:space="preserve"> </w:t>
            </w:r>
            <w:r w:rsidRPr="00AE7CD6">
              <w:rPr>
                <w:color w:val="231F20"/>
                <w:w w:val="120"/>
                <w:sz w:val="18"/>
                <w:lang w:val="ru-RU"/>
              </w:rPr>
              <w:t>орфограммы;</w:t>
            </w:r>
            <w:r w:rsidRPr="00AE7CD6">
              <w:rPr>
                <w:color w:val="231F20"/>
                <w:spacing w:val="-51"/>
                <w:w w:val="120"/>
                <w:sz w:val="18"/>
                <w:lang w:val="ru-RU"/>
              </w:rPr>
              <w:t xml:space="preserve"> </w:t>
            </w:r>
            <w:r w:rsidRPr="00AE7CD6">
              <w:rPr>
                <w:color w:val="231F20"/>
                <w:w w:val="120"/>
                <w:sz w:val="18"/>
                <w:lang w:val="ru-RU"/>
              </w:rPr>
              <w:t>проводить</w:t>
            </w:r>
            <w:r w:rsidRPr="00AE7CD6">
              <w:rPr>
                <w:color w:val="231F20"/>
                <w:spacing w:val="15"/>
                <w:w w:val="120"/>
                <w:sz w:val="18"/>
                <w:lang w:val="ru-RU"/>
              </w:rPr>
              <w:t xml:space="preserve"> </w:t>
            </w:r>
            <w:r w:rsidRPr="00AE7CD6">
              <w:rPr>
                <w:color w:val="231F20"/>
                <w:w w:val="120"/>
                <w:sz w:val="18"/>
                <w:lang w:val="ru-RU"/>
              </w:rPr>
              <w:t>орфографический</w:t>
            </w:r>
            <w:r w:rsidRPr="00AE7CD6">
              <w:rPr>
                <w:color w:val="231F20"/>
                <w:spacing w:val="16"/>
                <w:w w:val="120"/>
                <w:sz w:val="18"/>
                <w:lang w:val="ru-RU"/>
              </w:rPr>
              <w:t xml:space="preserve"> </w:t>
            </w:r>
            <w:r w:rsidRPr="00AE7CD6">
              <w:rPr>
                <w:color w:val="231F20"/>
                <w:w w:val="120"/>
                <w:sz w:val="18"/>
                <w:lang w:val="ru-RU"/>
              </w:rPr>
              <w:t>анализ</w:t>
            </w:r>
            <w:r w:rsidRPr="00AE7CD6">
              <w:rPr>
                <w:color w:val="231F20"/>
                <w:spacing w:val="1"/>
                <w:w w:val="120"/>
                <w:sz w:val="18"/>
                <w:lang w:val="ru-RU"/>
              </w:rPr>
              <w:t xml:space="preserve"> </w:t>
            </w:r>
            <w:r w:rsidRPr="00AE7CD6">
              <w:rPr>
                <w:color w:val="231F20"/>
                <w:w w:val="120"/>
                <w:sz w:val="18"/>
                <w:lang w:val="ru-RU"/>
              </w:rPr>
              <w:t>слов.</w:t>
            </w:r>
          </w:p>
          <w:p w:rsidR="00AE7CD6" w:rsidRPr="00AE7CD6" w:rsidRDefault="00AE7CD6" w:rsidP="00AE7CD6">
            <w:pPr>
              <w:pStyle w:val="TableParagraph"/>
              <w:spacing w:line="232" w:lineRule="auto"/>
              <w:ind w:right="247"/>
              <w:rPr>
                <w:sz w:val="18"/>
                <w:szCs w:val="18"/>
                <w:lang w:val="ru-RU"/>
              </w:rPr>
            </w:pPr>
            <w:r w:rsidRPr="00AE7CD6">
              <w:rPr>
                <w:color w:val="231F20"/>
                <w:w w:val="120"/>
                <w:sz w:val="18"/>
                <w:szCs w:val="18"/>
                <w:lang w:val="ru-RU"/>
              </w:rPr>
              <w:t>Проводить</w:t>
            </w:r>
            <w:r w:rsidRPr="00AE7CD6">
              <w:rPr>
                <w:color w:val="231F20"/>
                <w:spacing w:val="16"/>
                <w:w w:val="120"/>
                <w:sz w:val="18"/>
                <w:szCs w:val="18"/>
                <w:lang w:val="ru-RU"/>
              </w:rPr>
              <w:t xml:space="preserve"> </w:t>
            </w:r>
            <w:r w:rsidRPr="00AE7CD6">
              <w:rPr>
                <w:color w:val="231F20"/>
                <w:w w:val="120"/>
                <w:sz w:val="18"/>
                <w:szCs w:val="18"/>
                <w:lang w:val="ru-RU"/>
              </w:rPr>
              <w:t>орфографический</w:t>
            </w:r>
            <w:r w:rsidRPr="00AE7CD6">
              <w:rPr>
                <w:color w:val="231F20"/>
                <w:spacing w:val="16"/>
                <w:w w:val="120"/>
                <w:sz w:val="18"/>
                <w:szCs w:val="18"/>
                <w:lang w:val="ru-RU"/>
              </w:rPr>
              <w:t xml:space="preserve"> </w:t>
            </w:r>
            <w:r w:rsidRPr="00AE7CD6">
              <w:rPr>
                <w:color w:val="231F20"/>
                <w:w w:val="120"/>
                <w:sz w:val="18"/>
                <w:szCs w:val="18"/>
                <w:lang w:val="ru-RU"/>
              </w:rPr>
              <w:t>анализ</w:t>
            </w:r>
            <w:r w:rsidRPr="00AE7CD6">
              <w:rPr>
                <w:color w:val="231F20"/>
                <w:spacing w:val="1"/>
                <w:w w:val="120"/>
                <w:sz w:val="18"/>
                <w:szCs w:val="18"/>
                <w:lang w:val="ru-RU"/>
              </w:rPr>
              <w:t xml:space="preserve"> </w:t>
            </w:r>
            <w:r w:rsidRPr="00AE7CD6">
              <w:rPr>
                <w:color w:val="231F20"/>
                <w:w w:val="120"/>
                <w:sz w:val="18"/>
                <w:szCs w:val="18"/>
                <w:lang w:val="ru-RU"/>
              </w:rPr>
              <w:t>сложных</w:t>
            </w:r>
            <w:r w:rsidRPr="00AE7CD6">
              <w:rPr>
                <w:color w:val="231F20"/>
                <w:spacing w:val="18"/>
                <w:w w:val="120"/>
                <w:sz w:val="18"/>
                <w:szCs w:val="18"/>
                <w:lang w:val="ru-RU"/>
              </w:rPr>
              <w:t xml:space="preserve"> </w:t>
            </w:r>
            <w:r w:rsidRPr="00AE7CD6">
              <w:rPr>
                <w:color w:val="231F20"/>
                <w:w w:val="120"/>
                <w:sz w:val="18"/>
                <w:szCs w:val="18"/>
                <w:lang w:val="ru-RU"/>
              </w:rPr>
              <w:t>и</w:t>
            </w:r>
            <w:r w:rsidRPr="00AE7CD6">
              <w:rPr>
                <w:color w:val="231F20"/>
                <w:spacing w:val="18"/>
                <w:w w:val="120"/>
                <w:sz w:val="18"/>
                <w:szCs w:val="18"/>
                <w:lang w:val="ru-RU"/>
              </w:rPr>
              <w:t xml:space="preserve"> </w:t>
            </w:r>
            <w:r w:rsidRPr="00AE7CD6">
              <w:rPr>
                <w:color w:val="231F20"/>
                <w:w w:val="120"/>
                <w:sz w:val="18"/>
                <w:szCs w:val="18"/>
                <w:lang w:val="ru-RU"/>
              </w:rPr>
              <w:t>сложносокращённых</w:t>
            </w:r>
            <w:r w:rsidRPr="00AE7CD6">
              <w:rPr>
                <w:color w:val="231F20"/>
                <w:spacing w:val="18"/>
                <w:w w:val="120"/>
                <w:sz w:val="18"/>
                <w:szCs w:val="18"/>
                <w:lang w:val="ru-RU"/>
              </w:rPr>
              <w:t xml:space="preserve"> </w:t>
            </w:r>
            <w:r w:rsidRPr="00AE7CD6">
              <w:rPr>
                <w:color w:val="231F20"/>
                <w:w w:val="120"/>
                <w:sz w:val="18"/>
                <w:szCs w:val="18"/>
                <w:lang w:val="ru-RU"/>
              </w:rPr>
              <w:t>слов.</w:t>
            </w:r>
            <w:r w:rsidRPr="00AE7CD6">
              <w:rPr>
                <w:color w:val="231F20"/>
                <w:spacing w:val="-51"/>
                <w:w w:val="120"/>
                <w:sz w:val="18"/>
                <w:szCs w:val="18"/>
                <w:lang w:val="ru-RU"/>
              </w:rPr>
              <w:t xml:space="preserve"> </w:t>
            </w:r>
            <w:r w:rsidRPr="00AE7CD6">
              <w:rPr>
                <w:color w:val="231F20"/>
                <w:w w:val="120"/>
                <w:sz w:val="18"/>
                <w:szCs w:val="18"/>
                <w:lang w:val="ru-RU"/>
              </w:rPr>
              <w:t>Проводить</w:t>
            </w:r>
            <w:r w:rsidRPr="00AE7CD6">
              <w:rPr>
                <w:color w:val="231F20"/>
                <w:spacing w:val="16"/>
                <w:w w:val="120"/>
                <w:sz w:val="18"/>
                <w:szCs w:val="18"/>
                <w:lang w:val="ru-RU"/>
              </w:rPr>
              <w:t xml:space="preserve"> </w:t>
            </w:r>
            <w:r w:rsidRPr="00AE7CD6">
              <w:rPr>
                <w:color w:val="231F20"/>
                <w:w w:val="120"/>
                <w:sz w:val="18"/>
                <w:szCs w:val="18"/>
                <w:lang w:val="ru-RU"/>
              </w:rPr>
              <w:t>орфографический</w:t>
            </w:r>
            <w:r w:rsidRPr="00AE7CD6">
              <w:rPr>
                <w:color w:val="231F20"/>
                <w:spacing w:val="16"/>
                <w:w w:val="120"/>
                <w:sz w:val="18"/>
                <w:szCs w:val="18"/>
                <w:lang w:val="ru-RU"/>
              </w:rPr>
              <w:t xml:space="preserve"> </w:t>
            </w:r>
            <w:r w:rsidRPr="00AE7CD6">
              <w:rPr>
                <w:color w:val="231F20"/>
                <w:w w:val="120"/>
                <w:sz w:val="18"/>
                <w:szCs w:val="18"/>
                <w:lang w:val="ru-RU"/>
              </w:rPr>
              <w:t>анализ</w:t>
            </w:r>
            <w:r w:rsidRPr="00AE7CD6">
              <w:rPr>
                <w:color w:val="231F20"/>
                <w:spacing w:val="1"/>
                <w:w w:val="120"/>
                <w:sz w:val="18"/>
                <w:szCs w:val="18"/>
                <w:lang w:val="ru-RU"/>
              </w:rPr>
              <w:t xml:space="preserve"> </w:t>
            </w:r>
            <w:r w:rsidRPr="00AE7CD6">
              <w:rPr>
                <w:color w:val="231F20"/>
                <w:w w:val="120"/>
                <w:sz w:val="18"/>
                <w:szCs w:val="18"/>
                <w:lang w:val="ru-RU"/>
              </w:rPr>
              <w:t>слов</w:t>
            </w:r>
            <w:r w:rsidRPr="00AE7CD6">
              <w:rPr>
                <w:color w:val="231F20"/>
                <w:spacing w:val="15"/>
                <w:w w:val="120"/>
                <w:sz w:val="18"/>
                <w:szCs w:val="18"/>
                <w:lang w:val="ru-RU"/>
              </w:rPr>
              <w:t xml:space="preserve"> </w:t>
            </w:r>
            <w:r w:rsidRPr="00AE7CD6">
              <w:rPr>
                <w:color w:val="231F20"/>
                <w:w w:val="120"/>
                <w:sz w:val="18"/>
                <w:szCs w:val="18"/>
                <w:lang w:val="ru-RU"/>
              </w:rPr>
              <w:t>с</w:t>
            </w:r>
            <w:r w:rsidRPr="00AE7CD6">
              <w:rPr>
                <w:color w:val="231F20"/>
                <w:spacing w:val="16"/>
                <w:w w:val="120"/>
                <w:sz w:val="18"/>
                <w:szCs w:val="18"/>
                <w:lang w:val="ru-RU"/>
              </w:rPr>
              <w:t xml:space="preserve"> </w:t>
            </w:r>
            <w:r w:rsidRPr="00AE7CD6">
              <w:rPr>
                <w:color w:val="231F20"/>
                <w:w w:val="120"/>
                <w:sz w:val="18"/>
                <w:szCs w:val="18"/>
                <w:lang w:val="ru-RU"/>
              </w:rPr>
              <w:t>корнем</w:t>
            </w:r>
            <w:r w:rsidRPr="00AE7CD6">
              <w:rPr>
                <w:color w:val="231F20"/>
                <w:spacing w:val="16"/>
                <w:w w:val="120"/>
                <w:sz w:val="18"/>
                <w:szCs w:val="18"/>
                <w:lang w:val="ru-RU"/>
              </w:rPr>
              <w:t xml:space="preserve"> </w:t>
            </w:r>
            <w:r w:rsidRPr="00AE7CD6">
              <w:rPr>
                <w:color w:val="231F20"/>
                <w:w w:val="120"/>
                <w:sz w:val="18"/>
                <w:szCs w:val="18"/>
                <w:lang w:val="ru-RU"/>
              </w:rPr>
              <w:t>-</w:t>
            </w:r>
            <w:r w:rsidRPr="00AE7CD6">
              <w:rPr>
                <w:b/>
                <w:bCs/>
                <w:i/>
                <w:iCs/>
                <w:color w:val="231F20"/>
                <w:w w:val="120"/>
                <w:sz w:val="18"/>
                <w:szCs w:val="18"/>
                <w:lang w:val="ru-RU"/>
              </w:rPr>
              <w:t>кас</w:t>
            </w:r>
            <w:r w:rsidRPr="00AE7CD6">
              <w:rPr>
                <w:color w:val="231F20"/>
                <w:w w:val="120"/>
                <w:sz w:val="18"/>
                <w:szCs w:val="18"/>
                <w:lang w:val="ru-RU"/>
              </w:rPr>
              <w:t>-</w:t>
            </w:r>
            <w:r w:rsidRPr="00AE7CD6">
              <w:rPr>
                <w:color w:val="231F20"/>
                <w:spacing w:val="16"/>
                <w:w w:val="120"/>
                <w:sz w:val="18"/>
                <w:szCs w:val="18"/>
                <w:lang w:val="ru-RU"/>
              </w:rPr>
              <w:t xml:space="preserve"> </w:t>
            </w:r>
            <w:r w:rsidRPr="00AE7CD6">
              <w:rPr>
                <w:color w:val="231F20"/>
                <w:w w:val="120"/>
                <w:sz w:val="18"/>
                <w:szCs w:val="18"/>
                <w:lang w:val="ru-RU"/>
              </w:rPr>
              <w:t>—</w:t>
            </w:r>
            <w:r w:rsidRPr="00AE7CD6">
              <w:rPr>
                <w:color w:val="231F20"/>
                <w:spacing w:val="16"/>
                <w:w w:val="120"/>
                <w:sz w:val="18"/>
                <w:szCs w:val="18"/>
                <w:lang w:val="ru-RU"/>
              </w:rPr>
              <w:t xml:space="preserve"> </w:t>
            </w:r>
            <w:r w:rsidRPr="00AE7CD6">
              <w:rPr>
                <w:color w:val="231F20"/>
                <w:w w:val="120"/>
                <w:sz w:val="18"/>
                <w:szCs w:val="18"/>
                <w:lang w:val="ru-RU"/>
              </w:rPr>
              <w:t>-</w:t>
            </w:r>
            <w:r w:rsidRPr="00AE7CD6">
              <w:rPr>
                <w:b/>
                <w:bCs/>
                <w:i/>
                <w:iCs/>
                <w:color w:val="231F20"/>
                <w:w w:val="120"/>
                <w:sz w:val="18"/>
                <w:szCs w:val="18"/>
                <w:lang w:val="ru-RU"/>
              </w:rPr>
              <w:t>кос</w:t>
            </w:r>
            <w:r w:rsidRPr="00AE7CD6">
              <w:rPr>
                <w:color w:val="231F20"/>
                <w:w w:val="120"/>
                <w:sz w:val="18"/>
                <w:szCs w:val="18"/>
                <w:lang w:val="ru-RU"/>
              </w:rPr>
              <w:t>-</w:t>
            </w:r>
            <w:r w:rsidRPr="00AE7CD6">
              <w:rPr>
                <w:color w:val="231F20"/>
                <w:spacing w:val="16"/>
                <w:w w:val="120"/>
                <w:sz w:val="18"/>
                <w:szCs w:val="18"/>
                <w:lang w:val="ru-RU"/>
              </w:rPr>
              <w:t xml:space="preserve"> </w:t>
            </w:r>
            <w:r w:rsidRPr="00AE7CD6">
              <w:rPr>
                <w:color w:val="231F20"/>
                <w:w w:val="120"/>
                <w:sz w:val="18"/>
                <w:szCs w:val="18"/>
                <w:lang w:val="ru-RU"/>
              </w:rPr>
              <w:t>с</w:t>
            </w:r>
            <w:r w:rsidRPr="00AE7CD6">
              <w:rPr>
                <w:color w:val="231F20"/>
                <w:spacing w:val="16"/>
                <w:w w:val="120"/>
                <w:sz w:val="18"/>
                <w:szCs w:val="18"/>
                <w:lang w:val="ru-RU"/>
              </w:rPr>
              <w:t xml:space="preserve"> </w:t>
            </w:r>
            <w:r w:rsidRPr="00AE7CD6">
              <w:rPr>
                <w:color w:val="231F20"/>
                <w:w w:val="120"/>
                <w:sz w:val="18"/>
                <w:szCs w:val="18"/>
                <w:lang w:val="ru-RU"/>
              </w:rPr>
              <w:t>чередованием</w:t>
            </w:r>
            <w:r w:rsidRPr="00AE7CD6">
              <w:rPr>
                <w:color w:val="231F20"/>
                <w:spacing w:val="1"/>
                <w:w w:val="120"/>
                <w:sz w:val="18"/>
                <w:szCs w:val="18"/>
                <w:lang w:val="ru-RU"/>
              </w:rPr>
              <w:t xml:space="preserve"> </w:t>
            </w:r>
            <w:r w:rsidRPr="00AE7CD6">
              <w:rPr>
                <w:b/>
                <w:bCs/>
                <w:i/>
                <w:iCs/>
                <w:color w:val="231F20"/>
                <w:w w:val="120"/>
                <w:sz w:val="18"/>
                <w:szCs w:val="18"/>
                <w:lang w:val="ru-RU"/>
              </w:rPr>
              <w:t>а</w:t>
            </w:r>
            <w:r w:rsidRPr="00AE7CD6">
              <w:rPr>
                <w:b/>
                <w:bCs/>
                <w:i/>
                <w:iCs/>
                <w:color w:val="231F20"/>
                <w:spacing w:val="1"/>
                <w:w w:val="120"/>
                <w:sz w:val="18"/>
                <w:szCs w:val="18"/>
                <w:lang w:val="ru-RU"/>
              </w:rPr>
              <w:t xml:space="preserve"> </w:t>
            </w:r>
            <w:r w:rsidRPr="00AE7CD6">
              <w:rPr>
                <w:color w:val="231F20"/>
                <w:w w:val="155"/>
                <w:sz w:val="18"/>
                <w:szCs w:val="18"/>
                <w:lang w:val="ru-RU"/>
              </w:rPr>
              <w:t xml:space="preserve">// </w:t>
            </w:r>
            <w:r w:rsidRPr="00AE7CD6">
              <w:rPr>
                <w:b/>
                <w:bCs/>
                <w:i/>
                <w:iCs/>
                <w:color w:val="231F20"/>
                <w:w w:val="120"/>
                <w:sz w:val="18"/>
                <w:szCs w:val="18"/>
                <w:lang w:val="ru-RU"/>
              </w:rPr>
              <w:t>о</w:t>
            </w:r>
            <w:r w:rsidRPr="00AE7CD6">
              <w:rPr>
                <w:color w:val="231F20"/>
                <w:w w:val="120"/>
                <w:sz w:val="18"/>
                <w:szCs w:val="18"/>
                <w:lang w:val="ru-RU"/>
              </w:rPr>
              <w:t>,</w:t>
            </w:r>
            <w:r w:rsidRPr="00AE7CD6">
              <w:rPr>
                <w:color w:val="231F20"/>
                <w:spacing w:val="1"/>
                <w:w w:val="120"/>
                <w:sz w:val="18"/>
                <w:szCs w:val="18"/>
                <w:lang w:val="ru-RU"/>
              </w:rPr>
              <w:t xml:space="preserve"> </w:t>
            </w:r>
            <w:r w:rsidRPr="00AE7CD6">
              <w:rPr>
                <w:color w:val="231F20"/>
                <w:w w:val="120"/>
                <w:sz w:val="18"/>
                <w:szCs w:val="18"/>
                <w:lang w:val="ru-RU"/>
              </w:rPr>
              <w:t>слов  с  приставками</w:t>
            </w:r>
            <w:r w:rsidRPr="00AE7CD6">
              <w:rPr>
                <w:color w:val="231F20"/>
                <w:spacing w:val="1"/>
                <w:w w:val="120"/>
                <w:sz w:val="18"/>
                <w:szCs w:val="18"/>
                <w:lang w:val="ru-RU"/>
              </w:rPr>
              <w:t xml:space="preserve"> </w:t>
            </w:r>
            <w:r w:rsidRPr="00AE7CD6">
              <w:rPr>
                <w:b/>
                <w:bCs/>
                <w:i/>
                <w:iCs/>
                <w:color w:val="231F20"/>
                <w:w w:val="120"/>
                <w:sz w:val="18"/>
                <w:szCs w:val="18"/>
                <w:lang w:val="ru-RU"/>
              </w:rPr>
              <w:t>пре</w:t>
            </w:r>
            <w:r w:rsidRPr="00AE7CD6">
              <w:rPr>
                <w:color w:val="231F20"/>
                <w:w w:val="120"/>
                <w:sz w:val="18"/>
                <w:szCs w:val="18"/>
                <w:lang w:val="ru-RU"/>
              </w:rPr>
              <w:t>-</w:t>
            </w:r>
            <w:r w:rsidRPr="00AE7CD6">
              <w:rPr>
                <w:color w:val="231F20"/>
                <w:spacing w:val="33"/>
                <w:w w:val="120"/>
                <w:sz w:val="18"/>
                <w:szCs w:val="18"/>
                <w:lang w:val="ru-RU"/>
              </w:rPr>
              <w:t xml:space="preserve"> </w:t>
            </w:r>
            <w:r w:rsidRPr="00AE7CD6">
              <w:rPr>
                <w:color w:val="231F20"/>
                <w:w w:val="120"/>
                <w:sz w:val="18"/>
                <w:szCs w:val="18"/>
                <w:lang w:val="ru-RU"/>
              </w:rPr>
              <w:t>и</w:t>
            </w:r>
            <w:r w:rsidRPr="00AE7CD6">
              <w:rPr>
                <w:color w:val="231F20"/>
                <w:spacing w:val="33"/>
                <w:w w:val="120"/>
                <w:sz w:val="18"/>
                <w:szCs w:val="18"/>
                <w:lang w:val="ru-RU"/>
              </w:rPr>
              <w:t xml:space="preserve"> </w:t>
            </w:r>
            <w:r w:rsidRPr="00AE7CD6">
              <w:rPr>
                <w:b/>
                <w:bCs/>
                <w:i/>
                <w:iCs/>
                <w:color w:val="231F20"/>
                <w:w w:val="120"/>
                <w:sz w:val="18"/>
                <w:szCs w:val="18"/>
                <w:lang w:val="ru-RU"/>
              </w:rPr>
              <w:t>при</w:t>
            </w:r>
            <w:r w:rsidRPr="00AE7CD6">
              <w:rPr>
                <w:color w:val="231F20"/>
                <w:w w:val="120"/>
                <w:sz w:val="18"/>
                <w:szCs w:val="18"/>
                <w:lang w:val="ru-RU"/>
              </w:rPr>
              <w:t>-</w:t>
            </w:r>
          </w:p>
        </w:tc>
      </w:tr>
    </w:tbl>
    <w:p w:rsidR="00AE7CD6" w:rsidRPr="00AE7CD6" w:rsidRDefault="00AE7CD6" w:rsidP="00AE7CD6">
      <w:pPr>
        <w:spacing w:line="232" w:lineRule="auto"/>
        <w:rPr>
          <w:sz w:val="18"/>
          <w:lang w:val="ru-RU"/>
        </w:rPr>
        <w:sectPr w:rsidR="00AE7CD6" w:rsidRPr="00AE7CD6">
          <w:pgSz w:w="12020" w:h="7830" w:orient="landscape"/>
          <w:pgMar w:top="640" w:right="620" w:bottom="280" w:left="1020" w:header="720" w:footer="720" w:gutter="0"/>
          <w:cols w:space="720"/>
        </w:sectPr>
      </w:pPr>
    </w:p>
    <w:p w:rsidR="00AE7CD6" w:rsidRPr="00AE7CD6" w:rsidRDefault="00C01DB0" w:rsidP="00AE7CD6">
      <w:pPr>
        <w:pStyle w:val="a3"/>
        <w:spacing w:before="5"/>
        <w:ind w:left="0" w:firstLine="0"/>
        <w:jc w:val="left"/>
        <w:rPr>
          <w:i/>
          <w:sz w:val="2"/>
          <w:lang w:val="ru-RU"/>
        </w:rPr>
      </w:pPr>
      <w:r w:rsidRPr="00C01DB0">
        <w:lastRenderedPageBreak/>
        <w:pict>
          <v:shape id="_x0000_s1430" type="#_x0000_t202" style="position:absolute;margin-left:33.95pt;margin-top:35.9pt;width:12.5pt;height:113.85pt;z-index:487754240;mso-position-horizontal-relative:page;mso-position-vertical-relative:page" filled="f" stroked="f">
            <v:textbox style="layout-flow:vertical" inset="0,0,0,0">
              <w:txbxContent>
                <w:p w:rsidR="00872F35" w:rsidRPr="00E93095" w:rsidRDefault="00872F35" w:rsidP="00E93095"/>
              </w:txbxContent>
            </v:textbox>
            <w10:wrap anchorx="page" anchory="page"/>
          </v:shape>
        </w:pict>
      </w:r>
      <w:r w:rsidRPr="00C01DB0">
        <w:pict>
          <v:shape id="_x0000_s1431" type="#_x0000_t202" style="position:absolute;margin-left:33.85pt;margin-top:347.35pt;width:12.6pt;height:10.35pt;z-index:487755264;mso-position-horizontal-relative:page;mso-position-vertical-relative:page" filled="f" stroked="f">
            <v:textbox style="layout-flow:vertical" inset="0,0,0,0">
              <w:txbxContent>
                <w:p w:rsidR="00872F35" w:rsidRPr="00E93095" w:rsidRDefault="00872F35" w:rsidP="00E93095"/>
              </w:txbxContent>
            </v:textbox>
            <w10:wrap anchorx="page" anchory="page"/>
          </v:shape>
        </w:pict>
      </w:r>
    </w:p>
    <w:tbl>
      <w:tblPr>
        <w:tblW w:w="0" w:type="auto"/>
        <w:tblInd w:w="128"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CellMar>
          <w:left w:w="0" w:type="dxa"/>
          <w:right w:w="0" w:type="dxa"/>
        </w:tblCellMar>
        <w:tblLook w:val="01E0"/>
      </w:tblPr>
      <w:tblGrid>
        <w:gridCol w:w="2098"/>
        <w:gridCol w:w="4026"/>
        <w:gridCol w:w="4026"/>
      </w:tblGrid>
      <w:tr w:rsidR="00AE7CD6" w:rsidRPr="00454B04" w:rsidTr="00AE7CD6">
        <w:trPr>
          <w:trHeight w:val="380"/>
        </w:trPr>
        <w:tc>
          <w:tcPr>
            <w:tcW w:w="10150" w:type="dxa"/>
            <w:gridSpan w:val="3"/>
            <w:tcBorders>
              <w:left w:val="single" w:sz="4" w:space="0" w:color="231F20"/>
              <w:bottom w:val="single" w:sz="4" w:space="0" w:color="231F20"/>
              <w:right w:val="single" w:sz="4" w:space="0" w:color="231F20"/>
            </w:tcBorders>
          </w:tcPr>
          <w:p w:rsidR="00AE7CD6" w:rsidRPr="00AE7CD6" w:rsidRDefault="00AE7CD6" w:rsidP="00AE7CD6">
            <w:pPr>
              <w:pStyle w:val="TableParagraph"/>
              <w:spacing w:before="81"/>
              <w:ind w:left="1929" w:right="1921"/>
              <w:jc w:val="center"/>
              <w:rPr>
                <w:sz w:val="18"/>
                <w:lang w:val="ru-RU"/>
              </w:rPr>
            </w:pPr>
            <w:r w:rsidRPr="00AE7CD6">
              <w:rPr>
                <w:color w:val="231F20"/>
                <w:w w:val="115"/>
                <w:sz w:val="18"/>
                <w:lang w:val="ru-RU"/>
              </w:rPr>
              <w:t>МОРФОЛОГИЯ.</w:t>
            </w:r>
            <w:r w:rsidRPr="00AE7CD6">
              <w:rPr>
                <w:color w:val="231F20"/>
                <w:spacing w:val="41"/>
                <w:w w:val="115"/>
                <w:sz w:val="18"/>
                <w:lang w:val="ru-RU"/>
              </w:rPr>
              <w:t xml:space="preserve"> </w:t>
            </w:r>
            <w:r w:rsidRPr="00AE7CD6">
              <w:rPr>
                <w:color w:val="231F20"/>
                <w:w w:val="115"/>
                <w:sz w:val="18"/>
                <w:lang w:val="ru-RU"/>
              </w:rPr>
              <w:t>КУЛЬТУРА</w:t>
            </w:r>
            <w:r w:rsidRPr="00AE7CD6">
              <w:rPr>
                <w:color w:val="231F20"/>
                <w:spacing w:val="43"/>
                <w:w w:val="115"/>
                <w:sz w:val="18"/>
                <w:lang w:val="ru-RU"/>
              </w:rPr>
              <w:t xml:space="preserve"> </w:t>
            </w:r>
            <w:r w:rsidRPr="00AE7CD6">
              <w:rPr>
                <w:color w:val="231F20"/>
                <w:w w:val="115"/>
                <w:sz w:val="18"/>
                <w:lang w:val="ru-RU"/>
              </w:rPr>
              <w:t>РЕЧИ.</w:t>
            </w:r>
            <w:r w:rsidRPr="00AE7CD6">
              <w:rPr>
                <w:color w:val="231F20"/>
                <w:spacing w:val="42"/>
                <w:w w:val="115"/>
                <w:sz w:val="18"/>
                <w:lang w:val="ru-RU"/>
              </w:rPr>
              <w:t xml:space="preserve"> </w:t>
            </w:r>
            <w:r w:rsidRPr="00AE7CD6">
              <w:rPr>
                <w:color w:val="231F20"/>
                <w:w w:val="115"/>
                <w:sz w:val="18"/>
                <w:lang w:val="ru-RU"/>
              </w:rPr>
              <w:t>ОРФОГРАФИЯ</w:t>
            </w:r>
            <w:r w:rsidRPr="00AE7CD6">
              <w:rPr>
                <w:color w:val="231F20"/>
                <w:spacing w:val="42"/>
                <w:w w:val="115"/>
                <w:sz w:val="18"/>
                <w:lang w:val="ru-RU"/>
              </w:rPr>
              <w:t xml:space="preserve"> </w:t>
            </w:r>
            <w:r w:rsidRPr="00AE7CD6">
              <w:rPr>
                <w:color w:val="231F20"/>
                <w:w w:val="115"/>
                <w:sz w:val="18"/>
                <w:lang w:val="ru-RU"/>
              </w:rPr>
              <w:t>(99</w:t>
            </w:r>
            <w:r w:rsidRPr="00AE7CD6">
              <w:rPr>
                <w:color w:val="231F20"/>
                <w:spacing w:val="40"/>
                <w:w w:val="115"/>
                <w:sz w:val="18"/>
                <w:lang w:val="ru-RU"/>
              </w:rPr>
              <w:t xml:space="preserve"> </w:t>
            </w:r>
            <w:r w:rsidRPr="00AE7CD6">
              <w:rPr>
                <w:color w:val="231F20"/>
                <w:w w:val="115"/>
                <w:sz w:val="18"/>
                <w:lang w:val="ru-RU"/>
              </w:rPr>
              <w:t>ч)</w:t>
            </w:r>
          </w:p>
        </w:tc>
      </w:tr>
      <w:tr w:rsidR="00AE7CD6" w:rsidRPr="00454B04" w:rsidTr="00AE7CD6">
        <w:trPr>
          <w:trHeight w:val="2579"/>
        </w:trPr>
        <w:tc>
          <w:tcPr>
            <w:tcW w:w="2098" w:type="dxa"/>
            <w:tcBorders>
              <w:top w:val="single" w:sz="4" w:space="0" w:color="231F20"/>
              <w:right w:val="single" w:sz="4" w:space="0" w:color="231F20"/>
            </w:tcBorders>
          </w:tcPr>
          <w:p w:rsidR="00AE7CD6" w:rsidRDefault="00AE7CD6" w:rsidP="00AE7CD6">
            <w:pPr>
              <w:pStyle w:val="TableParagraph"/>
              <w:spacing w:before="87" w:line="232" w:lineRule="auto"/>
              <w:ind w:left="167" w:right="374"/>
              <w:rPr>
                <w:sz w:val="18"/>
              </w:rPr>
            </w:pPr>
            <w:r>
              <w:rPr>
                <w:color w:val="231F20"/>
                <w:w w:val="115"/>
                <w:sz w:val="18"/>
              </w:rPr>
              <w:t>Имя</w:t>
            </w:r>
            <w:r>
              <w:rPr>
                <w:color w:val="231F20"/>
                <w:spacing w:val="1"/>
                <w:w w:val="115"/>
                <w:sz w:val="18"/>
              </w:rPr>
              <w:t xml:space="preserve"> </w:t>
            </w:r>
            <w:r>
              <w:rPr>
                <w:color w:val="231F20"/>
                <w:w w:val="115"/>
                <w:sz w:val="18"/>
              </w:rPr>
              <w:t>существительное</w:t>
            </w:r>
            <w:r>
              <w:rPr>
                <w:color w:val="231F20"/>
                <w:spacing w:val="-49"/>
                <w:w w:val="115"/>
                <w:sz w:val="18"/>
              </w:rPr>
              <w:t xml:space="preserve"> </w:t>
            </w:r>
            <w:r>
              <w:rPr>
                <w:color w:val="231F20"/>
                <w:w w:val="115"/>
                <w:sz w:val="18"/>
              </w:rPr>
              <w:t>(10</w:t>
            </w:r>
            <w:r>
              <w:rPr>
                <w:color w:val="231F20"/>
                <w:spacing w:val="34"/>
                <w:w w:val="115"/>
                <w:sz w:val="18"/>
              </w:rPr>
              <w:t xml:space="preserve"> </w:t>
            </w:r>
            <w:r>
              <w:rPr>
                <w:color w:val="231F20"/>
                <w:w w:val="115"/>
                <w:sz w:val="18"/>
              </w:rPr>
              <w:t>ч)</w:t>
            </w:r>
          </w:p>
        </w:tc>
        <w:tc>
          <w:tcPr>
            <w:tcW w:w="4026" w:type="dxa"/>
            <w:tcBorders>
              <w:top w:val="single" w:sz="4" w:space="0" w:color="231F20"/>
              <w:left w:val="single" w:sz="4" w:space="0" w:color="231F20"/>
              <w:right w:val="single" w:sz="4" w:space="0" w:color="231F20"/>
            </w:tcBorders>
          </w:tcPr>
          <w:p w:rsidR="00AE7CD6" w:rsidRPr="00AE7CD6" w:rsidRDefault="00AE7CD6" w:rsidP="00AE7CD6">
            <w:pPr>
              <w:pStyle w:val="TableParagraph"/>
              <w:spacing w:before="87" w:line="232" w:lineRule="auto"/>
              <w:ind w:left="169" w:right="478"/>
              <w:jc w:val="both"/>
              <w:rPr>
                <w:sz w:val="18"/>
                <w:lang w:val="ru-RU"/>
              </w:rPr>
            </w:pPr>
            <w:r w:rsidRPr="00AE7CD6">
              <w:rPr>
                <w:color w:val="231F20"/>
                <w:w w:val="115"/>
                <w:sz w:val="18"/>
                <w:lang w:val="ru-RU"/>
              </w:rPr>
              <w:t>Особенности словообразования имён</w:t>
            </w:r>
            <w:r w:rsidRPr="00AE7CD6">
              <w:rPr>
                <w:color w:val="231F20"/>
                <w:spacing w:val="1"/>
                <w:w w:val="115"/>
                <w:sz w:val="18"/>
                <w:lang w:val="ru-RU"/>
              </w:rPr>
              <w:t xml:space="preserve"> </w:t>
            </w:r>
            <w:r w:rsidRPr="00AE7CD6">
              <w:rPr>
                <w:color w:val="231F20"/>
                <w:w w:val="115"/>
                <w:sz w:val="18"/>
                <w:lang w:val="ru-RU"/>
              </w:rPr>
              <w:t>существительных.</w:t>
            </w:r>
          </w:p>
          <w:p w:rsidR="00AE7CD6" w:rsidRPr="00AE7CD6" w:rsidRDefault="00AE7CD6" w:rsidP="00AE7CD6">
            <w:pPr>
              <w:pStyle w:val="TableParagraph"/>
              <w:spacing w:line="232" w:lineRule="auto"/>
              <w:ind w:left="169" w:right="264"/>
              <w:jc w:val="both"/>
              <w:rPr>
                <w:sz w:val="18"/>
                <w:lang w:val="ru-RU"/>
              </w:rPr>
            </w:pPr>
            <w:r w:rsidRPr="00AE7CD6">
              <w:rPr>
                <w:color w:val="231F20"/>
                <w:w w:val="115"/>
                <w:sz w:val="18"/>
                <w:lang w:val="ru-RU"/>
              </w:rPr>
              <w:t>Нормы произношения имён существи-</w:t>
            </w:r>
            <w:r w:rsidRPr="00AE7CD6">
              <w:rPr>
                <w:color w:val="231F20"/>
                <w:spacing w:val="1"/>
                <w:w w:val="115"/>
                <w:sz w:val="18"/>
                <w:lang w:val="ru-RU"/>
              </w:rPr>
              <w:t xml:space="preserve"> </w:t>
            </w:r>
            <w:r w:rsidRPr="00AE7CD6">
              <w:rPr>
                <w:color w:val="231F20"/>
                <w:w w:val="115"/>
                <w:sz w:val="18"/>
                <w:lang w:val="ru-RU"/>
              </w:rPr>
              <w:t>тельных,</w:t>
            </w:r>
            <w:r w:rsidRPr="00AE7CD6">
              <w:rPr>
                <w:color w:val="231F20"/>
                <w:spacing w:val="1"/>
                <w:w w:val="115"/>
                <w:sz w:val="18"/>
                <w:lang w:val="ru-RU"/>
              </w:rPr>
              <w:t xml:space="preserve"> </w:t>
            </w:r>
            <w:r w:rsidRPr="00AE7CD6">
              <w:rPr>
                <w:color w:val="231F20"/>
                <w:w w:val="115"/>
                <w:sz w:val="18"/>
                <w:lang w:val="ru-RU"/>
              </w:rPr>
              <w:t>нормы  постановки  ударения</w:t>
            </w:r>
            <w:r w:rsidRPr="00AE7CD6">
              <w:rPr>
                <w:color w:val="231F20"/>
                <w:spacing w:val="1"/>
                <w:w w:val="115"/>
                <w:sz w:val="18"/>
                <w:lang w:val="ru-RU"/>
              </w:rPr>
              <w:t xml:space="preserve"> </w:t>
            </w:r>
            <w:r w:rsidRPr="00AE7CD6">
              <w:rPr>
                <w:color w:val="231F20"/>
                <w:w w:val="115"/>
                <w:sz w:val="18"/>
                <w:lang w:val="ru-RU"/>
              </w:rPr>
              <w:t>(в</w:t>
            </w:r>
            <w:r w:rsidRPr="00AE7CD6">
              <w:rPr>
                <w:color w:val="231F20"/>
                <w:spacing w:val="36"/>
                <w:w w:val="115"/>
                <w:sz w:val="18"/>
                <w:lang w:val="ru-RU"/>
              </w:rPr>
              <w:t xml:space="preserve"> </w:t>
            </w:r>
            <w:r w:rsidRPr="00AE7CD6">
              <w:rPr>
                <w:color w:val="231F20"/>
                <w:w w:val="115"/>
                <w:sz w:val="18"/>
                <w:lang w:val="ru-RU"/>
              </w:rPr>
              <w:t>рамках</w:t>
            </w:r>
            <w:r w:rsidRPr="00AE7CD6">
              <w:rPr>
                <w:color w:val="231F20"/>
                <w:spacing w:val="37"/>
                <w:w w:val="115"/>
                <w:sz w:val="18"/>
                <w:lang w:val="ru-RU"/>
              </w:rPr>
              <w:t xml:space="preserve"> </w:t>
            </w:r>
            <w:r w:rsidRPr="00AE7CD6">
              <w:rPr>
                <w:color w:val="231F20"/>
                <w:w w:val="115"/>
                <w:sz w:val="18"/>
                <w:lang w:val="ru-RU"/>
              </w:rPr>
              <w:t>изученного).</w:t>
            </w:r>
          </w:p>
          <w:p w:rsidR="00AE7CD6" w:rsidRPr="00AE7CD6" w:rsidRDefault="00AE7CD6" w:rsidP="00AE7CD6">
            <w:pPr>
              <w:pStyle w:val="TableParagraph"/>
              <w:spacing w:line="232" w:lineRule="auto"/>
              <w:ind w:left="169" w:right="157"/>
              <w:rPr>
                <w:sz w:val="18"/>
                <w:lang w:val="ru-RU"/>
              </w:rPr>
            </w:pPr>
            <w:r w:rsidRPr="00AE7CD6">
              <w:rPr>
                <w:color w:val="231F20"/>
                <w:w w:val="115"/>
                <w:sz w:val="18"/>
                <w:lang w:val="ru-RU"/>
              </w:rPr>
              <w:t>Нормы</w:t>
            </w:r>
            <w:r w:rsidRPr="00AE7CD6">
              <w:rPr>
                <w:color w:val="231F20"/>
                <w:spacing w:val="40"/>
                <w:w w:val="115"/>
                <w:sz w:val="18"/>
                <w:lang w:val="ru-RU"/>
              </w:rPr>
              <w:t xml:space="preserve"> </w:t>
            </w:r>
            <w:r w:rsidRPr="00AE7CD6">
              <w:rPr>
                <w:color w:val="231F20"/>
                <w:w w:val="115"/>
                <w:sz w:val="18"/>
                <w:lang w:val="ru-RU"/>
              </w:rPr>
              <w:t>словоизменения</w:t>
            </w:r>
            <w:r w:rsidRPr="00AE7CD6">
              <w:rPr>
                <w:color w:val="231F20"/>
                <w:spacing w:val="41"/>
                <w:w w:val="115"/>
                <w:sz w:val="18"/>
                <w:lang w:val="ru-RU"/>
              </w:rPr>
              <w:t xml:space="preserve"> </w:t>
            </w:r>
            <w:r w:rsidRPr="00AE7CD6">
              <w:rPr>
                <w:color w:val="231F20"/>
                <w:w w:val="115"/>
                <w:sz w:val="18"/>
                <w:lang w:val="ru-RU"/>
              </w:rPr>
              <w:t>имён</w:t>
            </w:r>
            <w:r w:rsidRPr="00AE7CD6">
              <w:rPr>
                <w:color w:val="231F20"/>
                <w:spacing w:val="40"/>
                <w:w w:val="115"/>
                <w:sz w:val="18"/>
                <w:lang w:val="ru-RU"/>
              </w:rPr>
              <w:t xml:space="preserve"> </w:t>
            </w:r>
            <w:r w:rsidRPr="00AE7CD6">
              <w:rPr>
                <w:color w:val="231F20"/>
                <w:w w:val="115"/>
                <w:sz w:val="18"/>
                <w:lang w:val="ru-RU"/>
              </w:rPr>
              <w:t>суще-</w:t>
            </w:r>
            <w:r w:rsidRPr="00AE7CD6">
              <w:rPr>
                <w:color w:val="231F20"/>
                <w:spacing w:val="-48"/>
                <w:w w:val="115"/>
                <w:sz w:val="18"/>
                <w:lang w:val="ru-RU"/>
              </w:rPr>
              <w:t xml:space="preserve"> </w:t>
            </w:r>
            <w:r w:rsidRPr="00AE7CD6">
              <w:rPr>
                <w:color w:val="231F20"/>
                <w:w w:val="115"/>
                <w:sz w:val="18"/>
                <w:lang w:val="ru-RU"/>
              </w:rPr>
              <w:t>ствительных.</w:t>
            </w:r>
          </w:p>
          <w:p w:rsidR="00AE7CD6" w:rsidRPr="00AE7CD6" w:rsidRDefault="00AE7CD6" w:rsidP="00AE7CD6">
            <w:pPr>
              <w:pStyle w:val="TableParagraph"/>
              <w:spacing w:line="232" w:lineRule="auto"/>
              <w:ind w:left="169" w:right="157"/>
              <w:rPr>
                <w:sz w:val="18"/>
                <w:szCs w:val="18"/>
                <w:lang w:val="ru-RU"/>
              </w:rPr>
            </w:pPr>
            <w:r w:rsidRPr="00AE7CD6">
              <w:rPr>
                <w:color w:val="231F20"/>
                <w:w w:val="115"/>
                <w:sz w:val="18"/>
                <w:szCs w:val="18"/>
                <w:lang w:val="ru-RU"/>
              </w:rPr>
              <w:t>Нормы</w:t>
            </w:r>
            <w:r w:rsidRPr="00AE7CD6">
              <w:rPr>
                <w:color w:val="231F20"/>
                <w:spacing w:val="34"/>
                <w:w w:val="115"/>
                <w:sz w:val="18"/>
                <w:szCs w:val="18"/>
                <w:lang w:val="ru-RU"/>
              </w:rPr>
              <w:t xml:space="preserve"> </w:t>
            </w:r>
            <w:r w:rsidRPr="00AE7CD6">
              <w:rPr>
                <w:color w:val="231F20"/>
                <w:w w:val="115"/>
                <w:sz w:val="18"/>
                <w:szCs w:val="18"/>
                <w:lang w:val="ru-RU"/>
              </w:rPr>
              <w:t>слитного</w:t>
            </w:r>
            <w:r w:rsidRPr="00AE7CD6">
              <w:rPr>
                <w:color w:val="231F20"/>
                <w:spacing w:val="34"/>
                <w:w w:val="115"/>
                <w:sz w:val="18"/>
                <w:szCs w:val="18"/>
                <w:lang w:val="ru-RU"/>
              </w:rPr>
              <w:t xml:space="preserve"> </w:t>
            </w:r>
            <w:r w:rsidRPr="00AE7CD6">
              <w:rPr>
                <w:color w:val="231F20"/>
                <w:w w:val="115"/>
                <w:sz w:val="18"/>
                <w:szCs w:val="18"/>
                <w:lang w:val="ru-RU"/>
              </w:rPr>
              <w:t>и</w:t>
            </w:r>
            <w:r w:rsidRPr="00AE7CD6">
              <w:rPr>
                <w:color w:val="231F20"/>
                <w:spacing w:val="34"/>
                <w:w w:val="115"/>
                <w:sz w:val="18"/>
                <w:szCs w:val="18"/>
                <w:lang w:val="ru-RU"/>
              </w:rPr>
              <w:t xml:space="preserve"> </w:t>
            </w:r>
            <w:r w:rsidRPr="00AE7CD6">
              <w:rPr>
                <w:color w:val="231F20"/>
                <w:w w:val="115"/>
                <w:sz w:val="18"/>
                <w:szCs w:val="18"/>
                <w:lang w:val="ru-RU"/>
              </w:rPr>
              <w:t>дефисного</w:t>
            </w:r>
            <w:r w:rsidRPr="00AE7CD6">
              <w:rPr>
                <w:color w:val="231F20"/>
                <w:spacing w:val="35"/>
                <w:w w:val="115"/>
                <w:sz w:val="18"/>
                <w:szCs w:val="18"/>
                <w:lang w:val="ru-RU"/>
              </w:rPr>
              <w:t xml:space="preserve"> </w:t>
            </w:r>
            <w:r w:rsidRPr="00AE7CD6">
              <w:rPr>
                <w:color w:val="231F20"/>
                <w:w w:val="115"/>
                <w:sz w:val="18"/>
                <w:szCs w:val="18"/>
                <w:lang w:val="ru-RU"/>
              </w:rPr>
              <w:t>написания</w:t>
            </w:r>
            <w:r w:rsidRPr="00AE7CD6">
              <w:rPr>
                <w:color w:val="231F20"/>
                <w:spacing w:val="42"/>
                <w:w w:val="115"/>
                <w:sz w:val="18"/>
                <w:szCs w:val="18"/>
                <w:lang w:val="ru-RU"/>
              </w:rPr>
              <w:t xml:space="preserve"> </w:t>
            </w:r>
            <w:r w:rsidRPr="00AE7CD6">
              <w:rPr>
                <w:b/>
                <w:bCs/>
                <w:i/>
                <w:iCs/>
                <w:color w:val="231F20"/>
                <w:w w:val="115"/>
                <w:sz w:val="18"/>
                <w:szCs w:val="18"/>
                <w:lang w:val="ru-RU"/>
              </w:rPr>
              <w:t>пол</w:t>
            </w:r>
            <w:r w:rsidRPr="00AE7CD6">
              <w:rPr>
                <w:color w:val="231F20"/>
                <w:w w:val="115"/>
                <w:sz w:val="18"/>
                <w:szCs w:val="18"/>
                <w:lang w:val="ru-RU"/>
              </w:rPr>
              <w:t>-</w:t>
            </w:r>
            <w:r w:rsidRPr="00AE7CD6">
              <w:rPr>
                <w:color w:val="231F20"/>
                <w:spacing w:val="43"/>
                <w:w w:val="115"/>
                <w:sz w:val="18"/>
                <w:szCs w:val="18"/>
                <w:lang w:val="ru-RU"/>
              </w:rPr>
              <w:t xml:space="preserve"> </w:t>
            </w:r>
            <w:r w:rsidRPr="00AE7CD6">
              <w:rPr>
                <w:color w:val="231F20"/>
                <w:w w:val="115"/>
                <w:sz w:val="18"/>
                <w:szCs w:val="18"/>
                <w:lang w:val="ru-RU"/>
              </w:rPr>
              <w:t>и</w:t>
            </w:r>
            <w:r w:rsidRPr="00AE7CD6">
              <w:rPr>
                <w:color w:val="231F20"/>
                <w:spacing w:val="42"/>
                <w:w w:val="115"/>
                <w:sz w:val="18"/>
                <w:szCs w:val="18"/>
                <w:lang w:val="ru-RU"/>
              </w:rPr>
              <w:t xml:space="preserve"> </w:t>
            </w:r>
            <w:r w:rsidRPr="00AE7CD6">
              <w:rPr>
                <w:b/>
                <w:bCs/>
                <w:i/>
                <w:iCs/>
                <w:color w:val="231F20"/>
                <w:w w:val="115"/>
                <w:sz w:val="18"/>
                <w:szCs w:val="18"/>
                <w:lang w:val="ru-RU"/>
              </w:rPr>
              <w:t>полу</w:t>
            </w:r>
            <w:r w:rsidRPr="00AE7CD6">
              <w:rPr>
                <w:color w:val="231F20"/>
                <w:w w:val="115"/>
                <w:sz w:val="18"/>
                <w:szCs w:val="18"/>
                <w:lang w:val="ru-RU"/>
              </w:rPr>
              <w:t>-</w:t>
            </w:r>
            <w:r w:rsidRPr="00AE7CD6">
              <w:rPr>
                <w:color w:val="231F20"/>
                <w:spacing w:val="43"/>
                <w:w w:val="115"/>
                <w:sz w:val="18"/>
                <w:szCs w:val="18"/>
                <w:lang w:val="ru-RU"/>
              </w:rPr>
              <w:t xml:space="preserve"> </w:t>
            </w:r>
            <w:r w:rsidRPr="00AE7CD6">
              <w:rPr>
                <w:color w:val="231F20"/>
                <w:w w:val="115"/>
                <w:sz w:val="18"/>
                <w:szCs w:val="18"/>
                <w:lang w:val="ru-RU"/>
              </w:rPr>
              <w:t>со</w:t>
            </w:r>
            <w:r w:rsidRPr="00AE7CD6">
              <w:rPr>
                <w:color w:val="231F20"/>
                <w:spacing w:val="43"/>
                <w:w w:val="115"/>
                <w:sz w:val="18"/>
                <w:szCs w:val="18"/>
                <w:lang w:val="ru-RU"/>
              </w:rPr>
              <w:t xml:space="preserve"> </w:t>
            </w:r>
            <w:r w:rsidRPr="00AE7CD6">
              <w:rPr>
                <w:color w:val="231F20"/>
                <w:w w:val="115"/>
                <w:sz w:val="18"/>
                <w:szCs w:val="18"/>
                <w:lang w:val="ru-RU"/>
              </w:rPr>
              <w:t>словами</w:t>
            </w:r>
          </w:p>
        </w:tc>
        <w:tc>
          <w:tcPr>
            <w:tcW w:w="4026" w:type="dxa"/>
            <w:tcBorders>
              <w:top w:val="single" w:sz="4" w:space="0" w:color="231F20"/>
              <w:left w:val="single" w:sz="4" w:space="0" w:color="231F20"/>
              <w:bottom w:val="single" w:sz="4" w:space="0" w:color="231F20"/>
              <w:right w:val="single" w:sz="4" w:space="0" w:color="231F20"/>
            </w:tcBorders>
          </w:tcPr>
          <w:p w:rsidR="00AE7CD6" w:rsidRPr="00AE7CD6" w:rsidRDefault="00AE7CD6" w:rsidP="00AE7CD6">
            <w:pPr>
              <w:pStyle w:val="TableParagraph"/>
              <w:spacing w:before="87" w:line="232" w:lineRule="auto"/>
              <w:ind w:right="186"/>
              <w:rPr>
                <w:sz w:val="18"/>
                <w:szCs w:val="18"/>
                <w:lang w:val="ru-RU"/>
              </w:rPr>
            </w:pPr>
            <w:r w:rsidRPr="00AE7CD6">
              <w:rPr>
                <w:color w:val="231F20"/>
                <w:w w:val="115"/>
                <w:sz w:val="18"/>
                <w:szCs w:val="18"/>
                <w:lang w:val="ru-RU"/>
              </w:rPr>
              <w:t>Характеризовать</w:t>
            </w:r>
            <w:r w:rsidRPr="00AE7CD6">
              <w:rPr>
                <w:color w:val="231F20"/>
                <w:spacing w:val="1"/>
                <w:w w:val="115"/>
                <w:sz w:val="18"/>
                <w:szCs w:val="18"/>
                <w:lang w:val="ru-RU"/>
              </w:rPr>
              <w:t xml:space="preserve"> </w:t>
            </w:r>
            <w:r w:rsidRPr="00AE7CD6">
              <w:rPr>
                <w:color w:val="231F20"/>
                <w:w w:val="115"/>
                <w:sz w:val="18"/>
                <w:szCs w:val="18"/>
                <w:lang w:val="ru-RU"/>
              </w:rPr>
              <w:t>особенности</w:t>
            </w:r>
            <w:r w:rsidRPr="00AE7CD6">
              <w:rPr>
                <w:color w:val="231F20"/>
                <w:spacing w:val="1"/>
                <w:w w:val="115"/>
                <w:sz w:val="18"/>
                <w:szCs w:val="18"/>
                <w:lang w:val="ru-RU"/>
              </w:rPr>
              <w:t xml:space="preserve"> </w:t>
            </w:r>
            <w:r w:rsidRPr="00AE7CD6">
              <w:rPr>
                <w:color w:val="231F20"/>
                <w:w w:val="115"/>
                <w:sz w:val="18"/>
                <w:szCs w:val="18"/>
                <w:lang w:val="ru-RU"/>
              </w:rPr>
              <w:t>слово-</w:t>
            </w:r>
            <w:r w:rsidRPr="00AE7CD6">
              <w:rPr>
                <w:color w:val="231F20"/>
                <w:spacing w:val="1"/>
                <w:w w:val="115"/>
                <w:sz w:val="18"/>
                <w:szCs w:val="18"/>
                <w:lang w:val="ru-RU"/>
              </w:rPr>
              <w:t xml:space="preserve"> </w:t>
            </w:r>
            <w:r w:rsidRPr="00AE7CD6">
              <w:rPr>
                <w:color w:val="231F20"/>
                <w:w w:val="115"/>
                <w:sz w:val="18"/>
                <w:szCs w:val="18"/>
                <w:lang w:val="ru-RU"/>
              </w:rPr>
              <w:t>образования</w:t>
            </w:r>
            <w:r w:rsidRPr="00AE7CD6">
              <w:rPr>
                <w:color w:val="231F20"/>
                <w:spacing w:val="1"/>
                <w:w w:val="115"/>
                <w:sz w:val="18"/>
                <w:szCs w:val="18"/>
                <w:lang w:val="ru-RU"/>
              </w:rPr>
              <w:t xml:space="preserve"> </w:t>
            </w:r>
            <w:r w:rsidRPr="00AE7CD6">
              <w:rPr>
                <w:color w:val="231F20"/>
                <w:w w:val="115"/>
                <w:sz w:val="18"/>
                <w:szCs w:val="18"/>
                <w:lang w:val="ru-RU"/>
              </w:rPr>
              <w:t>имён</w:t>
            </w:r>
            <w:r w:rsidRPr="00AE7CD6">
              <w:rPr>
                <w:color w:val="231F20"/>
                <w:spacing w:val="1"/>
                <w:w w:val="115"/>
                <w:sz w:val="18"/>
                <w:szCs w:val="18"/>
                <w:lang w:val="ru-RU"/>
              </w:rPr>
              <w:t xml:space="preserve"> </w:t>
            </w:r>
            <w:r w:rsidRPr="00AE7CD6">
              <w:rPr>
                <w:color w:val="231F20"/>
                <w:w w:val="115"/>
                <w:sz w:val="18"/>
                <w:szCs w:val="18"/>
                <w:lang w:val="ru-RU"/>
              </w:rPr>
              <w:t>существительных.</w:t>
            </w:r>
            <w:r w:rsidRPr="00AE7CD6">
              <w:rPr>
                <w:color w:val="231F20"/>
                <w:spacing w:val="1"/>
                <w:w w:val="115"/>
                <w:sz w:val="18"/>
                <w:szCs w:val="18"/>
                <w:lang w:val="ru-RU"/>
              </w:rPr>
              <w:t xml:space="preserve"> </w:t>
            </w:r>
            <w:r w:rsidRPr="00AE7CD6">
              <w:rPr>
                <w:color w:val="231F20"/>
                <w:w w:val="115"/>
                <w:sz w:val="18"/>
                <w:szCs w:val="18"/>
                <w:lang w:val="ru-RU"/>
              </w:rPr>
              <w:t>Проводить</w:t>
            </w:r>
            <w:r w:rsidRPr="00AE7CD6">
              <w:rPr>
                <w:color w:val="231F20"/>
                <w:spacing w:val="1"/>
                <w:w w:val="115"/>
                <w:sz w:val="18"/>
                <w:szCs w:val="18"/>
                <w:lang w:val="ru-RU"/>
              </w:rPr>
              <w:t xml:space="preserve"> </w:t>
            </w:r>
            <w:r w:rsidRPr="00AE7CD6">
              <w:rPr>
                <w:color w:val="231F20"/>
                <w:w w:val="115"/>
                <w:sz w:val="18"/>
                <w:szCs w:val="18"/>
                <w:lang w:val="ru-RU"/>
              </w:rPr>
              <w:t>орфоэпический</w:t>
            </w:r>
            <w:r w:rsidRPr="00AE7CD6">
              <w:rPr>
                <w:color w:val="231F20"/>
                <w:spacing w:val="1"/>
                <w:w w:val="115"/>
                <w:sz w:val="18"/>
                <w:szCs w:val="18"/>
                <w:lang w:val="ru-RU"/>
              </w:rPr>
              <w:t xml:space="preserve"> </w:t>
            </w:r>
            <w:r w:rsidRPr="00AE7CD6">
              <w:rPr>
                <w:color w:val="231F20"/>
                <w:w w:val="115"/>
                <w:sz w:val="18"/>
                <w:szCs w:val="18"/>
                <w:lang w:val="ru-RU"/>
              </w:rPr>
              <w:t>анализ</w:t>
            </w:r>
            <w:r w:rsidRPr="00AE7CD6">
              <w:rPr>
                <w:color w:val="231F20"/>
                <w:spacing w:val="1"/>
                <w:w w:val="115"/>
                <w:sz w:val="18"/>
                <w:szCs w:val="18"/>
                <w:lang w:val="ru-RU"/>
              </w:rPr>
              <w:t xml:space="preserve"> </w:t>
            </w:r>
            <w:r w:rsidRPr="00AE7CD6">
              <w:rPr>
                <w:color w:val="231F20"/>
                <w:w w:val="115"/>
                <w:sz w:val="18"/>
                <w:szCs w:val="18"/>
                <w:lang w:val="ru-RU"/>
              </w:rPr>
              <w:t>имён</w:t>
            </w:r>
            <w:r w:rsidRPr="00AE7CD6">
              <w:rPr>
                <w:color w:val="231F20"/>
                <w:spacing w:val="-49"/>
                <w:w w:val="115"/>
                <w:sz w:val="18"/>
                <w:szCs w:val="18"/>
                <w:lang w:val="ru-RU"/>
              </w:rPr>
              <w:t xml:space="preserve"> </w:t>
            </w:r>
            <w:r w:rsidRPr="00AE7CD6">
              <w:rPr>
                <w:color w:val="231F20"/>
                <w:w w:val="115"/>
                <w:sz w:val="18"/>
                <w:szCs w:val="18"/>
                <w:lang w:val="ru-RU"/>
              </w:rPr>
              <w:t>существительных</w:t>
            </w:r>
            <w:r w:rsidRPr="00AE7CD6">
              <w:rPr>
                <w:color w:val="231F20"/>
                <w:spacing w:val="1"/>
                <w:w w:val="115"/>
                <w:sz w:val="18"/>
                <w:szCs w:val="18"/>
                <w:lang w:val="ru-RU"/>
              </w:rPr>
              <w:t xml:space="preserve"> </w:t>
            </w:r>
            <w:r w:rsidRPr="00AE7CD6">
              <w:rPr>
                <w:color w:val="231F20"/>
                <w:w w:val="115"/>
                <w:sz w:val="18"/>
                <w:szCs w:val="18"/>
                <w:lang w:val="ru-RU"/>
              </w:rPr>
              <w:t>(выявлять</w:t>
            </w:r>
            <w:r w:rsidRPr="00AE7CD6">
              <w:rPr>
                <w:color w:val="231F20"/>
                <w:spacing w:val="1"/>
                <w:w w:val="115"/>
                <w:sz w:val="18"/>
                <w:szCs w:val="18"/>
                <w:lang w:val="ru-RU"/>
              </w:rPr>
              <w:t xml:space="preserve"> </w:t>
            </w:r>
            <w:r w:rsidRPr="00AE7CD6">
              <w:rPr>
                <w:color w:val="231F20"/>
                <w:w w:val="115"/>
                <w:sz w:val="18"/>
                <w:szCs w:val="18"/>
                <w:lang w:val="ru-RU"/>
              </w:rPr>
              <w:t>особенности</w:t>
            </w:r>
            <w:r w:rsidRPr="00AE7CD6">
              <w:rPr>
                <w:color w:val="231F20"/>
                <w:spacing w:val="1"/>
                <w:w w:val="115"/>
                <w:sz w:val="18"/>
                <w:szCs w:val="18"/>
                <w:lang w:val="ru-RU"/>
              </w:rPr>
              <w:t xml:space="preserve"> </w:t>
            </w:r>
            <w:r w:rsidRPr="00AE7CD6">
              <w:rPr>
                <w:color w:val="231F20"/>
                <w:w w:val="115"/>
                <w:sz w:val="18"/>
                <w:szCs w:val="18"/>
                <w:lang w:val="ru-RU"/>
              </w:rPr>
              <w:t>произношения,</w:t>
            </w:r>
            <w:r w:rsidRPr="00AE7CD6">
              <w:rPr>
                <w:color w:val="231F20"/>
                <w:spacing w:val="1"/>
                <w:w w:val="115"/>
                <w:sz w:val="18"/>
                <w:szCs w:val="18"/>
                <w:lang w:val="ru-RU"/>
              </w:rPr>
              <w:t xml:space="preserve"> </w:t>
            </w:r>
            <w:r w:rsidRPr="00AE7CD6">
              <w:rPr>
                <w:color w:val="231F20"/>
                <w:w w:val="115"/>
                <w:sz w:val="18"/>
                <w:szCs w:val="18"/>
                <w:lang w:val="ru-RU"/>
              </w:rPr>
              <w:t>постановки</w:t>
            </w:r>
            <w:r w:rsidRPr="00AE7CD6">
              <w:rPr>
                <w:color w:val="231F20"/>
                <w:spacing w:val="1"/>
                <w:w w:val="115"/>
                <w:sz w:val="18"/>
                <w:szCs w:val="18"/>
                <w:lang w:val="ru-RU"/>
              </w:rPr>
              <w:t xml:space="preserve"> </w:t>
            </w:r>
            <w:r w:rsidRPr="00AE7CD6">
              <w:rPr>
                <w:color w:val="231F20"/>
                <w:w w:val="115"/>
                <w:sz w:val="18"/>
                <w:szCs w:val="18"/>
                <w:lang w:val="ru-RU"/>
              </w:rPr>
              <w:t>ударения</w:t>
            </w:r>
            <w:r w:rsidRPr="00AE7CD6">
              <w:rPr>
                <w:color w:val="231F20"/>
                <w:spacing w:val="6"/>
                <w:w w:val="115"/>
                <w:sz w:val="18"/>
                <w:szCs w:val="18"/>
                <w:lang w:val="ru-RU"/>
              </w:rPr>
              <w:t xml:space="preserve"> </w:t>
            </w:r>
            <w:r w:rsidRPr="00AE7CD6">
              <w:rPr>
                <w:color w:val="231F20"/>
                <w:w w:val="115"/>
                <w:sz w:val="18"/>
                <w:szCs w:val="18"/>
                <w:lang w:val="ru-RU"/>
              </w:rPr>
              <w:t>(в</w:t>
            </w:r>
            <w:r w:rsidRPr="00AE7CD6">
              <w:rPr>
                <w:color w:val="231F20"/>
                <w:spacing w:val="6"/>
                <w:w w:val="115"/>
                <w:sz w:val="18"/>
                <w:szCs w:val="18"/>
                <w:lang w:val="ru-RU"/>
              </w:rPr>
              <w:t xml:space="preserve"> </w:t>
            </w:r>
            <w:r w:rsidRPr="00AE7CD6">
              <w:rPr>
                <w:color w:val="231F20"/>
                <w:w w:val="115"/>
                <w:sz w:val="18"/>
                <w:szCs w:val="18"/>
                <w:lang w:val="ru-RU"/>
              </w:rPr>
              <w:t>рамках</w:t>
            </w:r>
            <w:r w:rsidRPr="00AE7CD6">
              <w:rPr>
                <w:color w:val="231F20"/>
                <w:spacing w:val="6"/>
                <w:w w:val="115"/>
                <w:sz w:val="18"/>
                <w:szCs w:val="18"/>
                <w:lang w:val="ru-RU"/>
              </w:rPr>
              <w:t xml:space="preserve"> </w:t>
            </w:r>
            <w:r w:rsidRPr="00AE7CD6">
              <w:rPr>
                <w:color w:val="231F20"/>
                <w:w w:val="115"/>
                <w:sz w:val="18"/>
                <w:szCs w:val="18"/>
                <w:lang w:val="ru-RU"/>
              </w:rPr>
              <w:t>изученного),</w:t>
            </w:r>
            <w:r w:rsidRPr="00AE7CD6">
              <w:rPr>
                <w:color w:val="231F20"/>
                <w:spacing w:val="6"/>
                <w:w w:val="115"/>
                <w:sz w:val="18"/>
                <w:szCs w:val="18"/>
                <w:lang w:val="ru-RU"/>
              </w:rPr>
              <w:t xml:space="preserve"> </w:t>
            </w:r>
            <w:r w:rsidRPr="00AE7CD6">
              <w:rPr>
                <w:color w:val="231F20"/>
                <w:w w:val="115"/>
                <w:sz w:val="18"/>
                <w:szCs w:val="18"/>
                <w:lang w:val="ru-RU"/>
              </w:rPr>
              <w:t>анализировать</w:t>
            </w:r>
            <w:r w:rsidRPr="00AE7CD6">
              <w:rPr>
                <w:color w:val="231F20"/>
                <w:spacing w:val="1"/>
                <w:w w:val="115"/>
                <w:sz w:val="18"/>
                <w:szCs w:val="18"/>
                <w:lang w:val="ru-RU"/>
              </w:rPr>
              <w:t xml:space="preserve"> </w:t>
            </w:r>
            <w:r w:rsidRPr="00AE7CD6">
              <w:rPr>
                <w:color w:val="231F20"/>
                <w:w w:val="115"/>
                <w:sz w:val="18"/>
                <w:szCs w:val="18"/>
                <w:lang w:val="ru-RU"/>
              </w:rPr>
              <w:t>особенности</w:t>
            </w:r>
            <w:r w:rsidRPr="00AE7CD6">
              <w:rPr>
                <w:color w:val="231F20"/>
                <w:spacing w:val="1"/>
                <w:w w:val="115"/>
                <w:sz w:val="18"/>
                <w:szCs w:val="18"/>
                <w:lang w:val="ru-RU"/>
              </w:rPr>
              <w:t xml:space="preserve"> </w:t>
            </w:r>
            <w:r w:rsidRPr="00AE7CD6">
              <w:rPr>
                <w:color w:val="231F20"/>
                <w:w w:val="115"/>
                <w:sz w:val="18"/>
                <w:szCs w:val="18"/>
                <w:lang w:val="ru-RU"/>
              </w:rPr>
              <w:t>словоизменения</w:t>
            </w:r>
            <w:r w:rsidRPr="00AE7CD6">
              <w:rPr>
                <w:color w:val="231F20"/>
                <w:spacing w:val="1"/>
                <w:w w:val="115"/>
                <w:sz w:val="18"/>
                <w:szCs w:val="18"/>
                <w:lang w:val="ru-RU"/>
              </w:rPr>
              <w:t xml:space="preserve"> </w:t>
            </w:r>
            <w:r w:rsidRPr="00AE7CD6">
              <w:rPr>
                <w:color w:val="231F20"/>
                <w:w w:val="115"/>
                <w:sz w:val="18"/>
                <w:szCs w:val="18"/>
                <w:lang w:val="ru-RU"/>
              </w:rPr>
              <w:t>имён</w:t>
            </w:r>
            <w:r w:rsidRPr="00AE7CD6">
              <w:rPr>
                <w:color w:val="231F20"/>
                <w:spacing w:val="-50"/>
                <w:w w:val="115"/>
                <w:sz w:val="18"/>
                <w:szCs w:val="18"/>
                <w:lang w:val="ru-RU"/>
              </w:rPr>
              <w:t xml:space="preserve"> </w:t>
            </w:r>
            <w:r w:rsidRPr="00AE7CD6">
              <w:rPr>
                <w:color w:val="231F20"/>
                <w:w w:val="115"/>
                <w:sz w:val="18"/>
                <w:szCs w:val="18"/>
                <w:lang w:val="ru-RU"/>
              </w:rPr>
              <w:t>существительных.</w:t>
            </w:r>
          </w:p>
          <w:p w:rsidR="00AE7CD6" w:rsidRPr="00AE7CD6" w:rsidRDefault="00AE7CD6" w:rsidP="00AE7CD6">
            <w:pPr>
              <w:pStyle w:val="TableParagraph"/>
              <w:spacing w:line="232" w:lineRule="auto"/>
              <w:ind w:right="157"/>
              <w:rPr>
                <w:sz w:val="18"/>
                <w:lang w:val="ru-RU"/>
              </w:rPr>
            </w:pPr>
            <w:r w:rsidRPr="00AE7CD6">
              <w:rPr>
                <w:color w:val="231F20"/>
                <w:w w:val="115"/>
                <w:sz w:val="18"/>
                <w:lang w:val="ru-RU"/>
              </w:rPr>
              <w:t>Соблюдать</w:t>
            </w:r>
            <w:r w:rsidRPr="00AE7CD6">
              <w:rPr>
                <w:color w:val="231F20"/>
                <w:spacing w:val="10"/>
                <w:w w:val="115"/>
                <w:sz w:val="18"/>
                <w:lang w:val="ru-RU"/>
              </w:rPr>
              <w:t xml:space="preserve"> </w:t>
            </w:r>
            <w:r w:rsidRPr="00AE7CD6">
              <w:rPr>
                <w:color w:val="231F20"/>
                <w:w w:val="115"/>
                <w:sz w:val="18"/>
                <w:lang w:val="ru-RU"/>
              </w:rPr>
              <w:t>нормы</w:t>
            </w:r>
            <w:r w:rsidRPr="00AE7CD6">
              <w:rPr>
                <w:color w:val="231F20"/>
                <w:spacing w:val="11"/>
                <w:w w:val="115"/>
                <w:sz w:val="18"/>
                <w:lang w:val="ru-RU"/>
              </w:rPr>
              <w:t xml:space="preserve"> </w:t>
            </w:r>
            <w:r w:rsidRPr="00AE7CD6">
              <w:rPr>
                <w:color w:val="231F20"/>
                <w:w w:val="115"/>
                <w:sz w:val="18"/>
                <w:lang w:val="ru-RU"/>
              </w:rPr>
              <w:t>слитного</w:t>
            </w:r>
            <w:r w:rsidRPr="00AE7CD6">
              <w:rPr>
                <w:color w:val="231F20"/>
                <w:spacing w:val="10"/>
                <w:w w:val="115"/>
                <w:sz w:val="18"/>
                <w:lang w:val="ru-RU"/>
              </w:rPr>
              <w:t xml:space="preserve"> </w:t>
            </w:r>
            <w:r w:rsidRPr="00AE7CD6">
              <w:rPr>
                <w:color w:val="231F20"/>
                <w:w w:val="115"/>
                <w:sz w:val="18"/>
                <w:lang w:val="ru-RU"/>
              </w:rPr>
              <w:t>и</w:t>
            </w:r>
            <w:r w:rsidRPr="00AE7CD6">
              <w:rPr>
                <w:color w:val="231F20"/>
                <w:spacing w:val="11"/>
                <w:w w:val="115"/>
                <w:sz w:val="18"/>
                <w:lang w:val="ru-RU"/>
              </w:rPr>
              <w:t xml:space="preserve"> </w:t>
            </w:r>
            <w:r w:rsidRPr="00AE7CD6">
              <w:rPr>
                <w:color w:val="231F20"/>
                <w:w w:val="115"/>
                <w:sz w:val="18"/>
                <w:lang w:val="ru-RU"/>
              </w:rPr>
              <w:t>дефисного</w:t>
            </w:r>
            <w:r w:rsidRPr="00AE7CD6">
              <w:rPr>
                <w:color w:val="231F20"/>
                <w:spacing w:val="-49"/>
                <w:w w:val="115"/>
                <w:sz w:val="18"/>
                <w:lang w:val="ru-RU"/>
              </w:rPr>
              <w:t xml:space="preserve"> </w:t>
            </w:r>
            <w:r w:rsidRPr="00AE7CD6">
              <w:rPr>
                <w:color w:val="231F20"/>
                <w:w w:val="120"/>
                <w:sz w:val="18"/>
                <w:lang w:val="ru-RU"/>
              </w:rPr>
              <w:t>написания</w:t>
            </w:r>
            <w:r w:rsidRPr="00AE7CD6">
              <w:rPr>
                <w:color w:val="231F20"/>
                <w:spacing w:val="22"/>
                <w:w w:val="120"/>
                <w:sz w:val="18"/>
                <w:lang w:val="ru-RU"/>
              </w:rPr>
              <w:t xml:space="preserve"> </w:t>
            </w:r>
            <w:r w:rsidRPr="00AE7CD6">
              <w:rPr>
                <w:b/>
                <w:i/>
                <w:color w:val="231F20"/>
                <w:w w:val="120"/>
                <w:sz w:val="18"/>
                <w:lang w:val="ru-RU"/>
              </w:rPr>
              <w:t>пол-</w:t>
            </w:r>
            <w:r w:rsidRPr="00AE7CD6">
              <w:rPr>
                <w:b/>
                <w:i/>
                <w:color w:val="231F20"/>
                <w:spacing w:val="23"/>
                <w:w w:val="120"/>
                <w:sz w:val="18"/>
                <w:lang w:val="ru-RU"/>
              </w:rPr>
              <w:t xml:space="preserve"> </w:t>
            </w:r>
            <w:r w:rsidRPr="00AE7CD6">
              <w:rPr>
                <w:color w:val="231F20"/>
                <w:w w:val="120"/>
                <w:sz w:val="18"/>
                <w:lang w:val="ru-RU"/>
              </w:rPr>
              <w:t>и</w:t>
            </w:r>
            <w:r w:rsidRPr="00AE7CD6">
              <w:rPr>
                <w:color w:val="231F20"/>
                <w:spacing w:val="23"/>
                <w:w w:val="120"/>
                <w:sz w:val="18"/>
                <w:lang w:val="ru-RU"/>
              </w:rPr>
              <w:t xml:space="preserve"> </w:t>
            </w:r>
            <w:r w:rsidRPr="00AE7CD6">
              <w:rPr>
                <w:b/>
                <w:i/>
                <w:color w:val="231F20"/>
                <w:w w:val="120"/>
                <w:sz w:val="18"/>
                <w:lang w:val="ru-RU"/>
              </w:rPr>
              <w:t>полу-</w:t>
            </w:r>
            <w:r w:rsidRPr="00AE7CD6">
              <w:rPr>
                <w:b/>
                <w:i/>
                <w:color w:val="231F20"/>
                <w:spacing w:val="23"/>
                <w:w w:val="120"/>
                <w:sz w:val="18"/>
                <w:lang w:val="ru-RU"/>
              </w:rPr>
              <w:t xml:space="preserve"> </w:t>
            </w:r>
            <w:r w:rsidRPr="00AE7CD6">
              <w:rPr>
                <w:color w:val="231F20"/>
                <w:w w:val="120"/>
                <w:sz w:val="18"/>
                <w:lang w:val="ru-RU"/>
              </w:rPr>
              <w:t>со</w:t>
            </w:r>
            <w:r w:rsidRPr="00AE7CD6">
              <w:rPr>
                <w:color w:val="231F20"/>
                <w:spacing w:val="23"/>
                <w:w w:val="120"/>
                <w:sz w:val="18"/>
                <w:lang w:val="ru-RU"/>
              </w:rPr>
              <w:t xml:space="preserve"> </w:t>
            </w:r>
            <w:r w:rsidRPr="00AE7CD6">
              <w:rPr>
                <w:color w:val="231F20"/>
                <w:w w:val="120"/>
                <w:sz w:val="18"/>
                <w:lang w:val="ru-RU"/>
              </w:rPr>
              <w:t>словами.</w:t>
            </w:r>
          </w:p>
          <w:p w:rsidR="00AE7CD6" w:rsidRPr="00AE7CD6" w:rsidRDefault="00AE7CD6" w:rsidP="00AE7CD6">
            <w:pPr>
              <w:pStyle w:val="TableParagraph"/>
              <w:spacing w:line="232" w:lineRule="auto"/>
              <w:ind w:right="305"/>
              <w:rPr>
                <w:sz w:val="18"/>
                <w:lang w:val="ru-RU"/>
              </w:rPr>
            </w:pPr>
            <w:r w:rsidRPr="00AE7CD6">
              <w:rPr>
                <w:color w:val="231F20"/>
                <w:w w:val="115"/>
                <w:sz w:val="18"/>
                <w:lang w:val="ru-RU"/>
              </w:rPr>
              <w:t>Проводить</w:t>
            </w:r>
            <w:r w:rsidRPr="00AE7CD6">
              <w:rPr>
                <w:color w:val="231F20"/>
                <w:spacing w:val="1"/>
                <w:w w:val="115"/>
                <w:sz w:val="18"/>
                <w:lang w:val="ru-RU"/>
              </w:rPr>
              <w:t xml:space="preserve"> </w:t>
            </w:r>
            <w:r w:rsidRPr="00AE7CD6">
              <w:rPr>
                <w:color w:val="231F20"/>
                <w:w w:val="115"/>
                <w:sz w:val="18"/>
                <w:lang w:val="ru-RU"/>
              </w:rPr>
              <w:t>морфологический</w:t>
            </w:r>
            <w:r w:rsidRPr="00AE7CD6">
              <w:rPr>
                <w:color w:val="231F20"/>
                <w:spacing w:val="1"/>
                <w:w w:val="115"/>
                <w:sz w:val="18"/>
                <w:lang w:val="ru-RU"/>
              </w:rPr>
              <w:t xml:space="preserve"> </w:t>
            </w:r>
            <w:r w:rsidRPr="00AE7CD6">
              <w:rPr>
                <w:color w:val="231F20"/>
                <w:w w:val="115"/>
                <w:sz w:val="18"/>
                <w:lang w:val="ru-RU"/>
              </w:rPr>
              <w:t>анализ</w:t>
            </w:r>
            <w:r w:rsidRPr="00AE7CD6">
              <w:rPr>
                <w:color w:val="231F20"/>
                <w:spacing w:val="-49"/>
                <w:w w:val="115"/>
                <w:sz w:val="18"/>
                <w:lang w:val="ru-RU"/>
              </w:rPr>
              <w:t xml:space="preserve"> </w:t>
            </w:r>
            <w:r w:rsidRPr="00AE7CD6">
              <w:rPr>
                <w:color w:val="231F20"/>
                <w:w w:val="115"/>
                <w:sz w:val="18"/>
                <w:lang w:val="ru-RU"/>
              </w:rPr>
              <w:t>имён</w:t>
            </w:r>
            <w:r w:rsidRPr="00AE7CD6">
              <w:rPr>
                <w:color w:val="231F20"/>
                <w:spacing w:val="36"/>
                <w:w w:val="115"/>
                <w:sz w:val="18"/>
                <w:lang w:val="ru-RU"/>
              </w:rPr>
              <w:t xml:space="preserve"> </w:t>
            </w:r>
            <w:r w:rsidRPr="00AE7CD6">
              <w:rPr>
                <w:color w:val="231F20"/>
                <w:w w:val="115"/>
                <w:sz w:val="18"/>
                <w:lang w:val="ru-RU"/>
              </w:rPr>
              <w:t>существительных</w:t>
            </w:r>
          </w:p>
        </w:tc>
      </w:tr>
      <w:tr w:rsidR="00AE7CD6" w:rsidRPr="00454B04" w:rsidTr="00AE7CD6">
        <w:trPr>
          <w:trHeight w:val="3376"/>
        </w:trPr>
        <w:tc>
          <w:tcPr>
            <w:tcW w:w="2098" w:type="dxa"/>
            <w:tcBorders>
              <w:right w:val="single" w:sz="4" w:space="0" w:color="231F20"/>
            </w:tcBorders>
          </w:tcPr>
          <w:p w:rsidR="00AE7CD6" w:rsidRDefault="00AE7CD6" w:rsidP="00AE7CD6">
            <w:pPr>
              <w:pStyle w:val="TableParagraph"/>
              <w:spacing w:before="85" w:line="232" w:lineRule="auto"/>
              <w:ind w:left="167" w:right="425"/>
              <w:rPr>
                <w:sz w:val="18"/>
              </w:rPr>
            </w:pPr>
            <w:r>
              <w:rPr>
                <w:color w:val="231F20"/>
                <w:w w:val="115"/>
                <w:sz w:val="18"/>
              </w:rPr>
              <w:lastRenderedPageBreak/>
              <w:t>Имя</w:t>
            </w:r>
            <w:r>
              <w:rPr>
                <w:color w:val="231F20"/>
                <w:spacing w:val="1"/>
                <w:w w:val="115"/>
                <w:sz w:val="18"/>
              </w:rPr>
              <w:t xml:space="preserve"> </w:t>
            </w:r>
            <w:r>
              <w:rPr>
                <w:color w:val="231F20"/>
                <w:w w:val="115"/>
                <w:sz w:val="18"/>
              </w:rPr>
              <w:t>прилагательное</w:t>
            </w:r>
            <w:r>
              <w:rPr>
                <w:color w:val="231F20"/>
                <w:spacing w:val="-49"/>
                <w:w w:val="115"/>
                <w:sz w:val="18"/>
              </w:rPr>
              <w:t xml:space="preserve"> </w:t>
            </w:r>
            <w:r>
              <w:rPr>
                <w:color w:val="231F20"/>
                <w:w w:val="115"/>
                <w:sz w:val="18"/>
              </w:rPr>
              <w:t>(15</w:t>
            </w:r>
            <w:r>
              <w:rPr>
                <w:color w:val="231F20"/>
                <w:spacing w:val="34"/>
                <w:w w:val="115"/>
                <w:sz w:val="18"/>
              </w:rPr>
              <w:t xml:space="preserve"> </w:t>
            </w:r>
            <w:r>
              <w:rPr>
                <w:color w:val="231F20"/>
                <w:w w:val="115"/>
                <w:sz w:val="18"/>
              </w:rPr>
              <w:t>ч)</w:t>
            </w:r>
          </w:p>
        </w:tc>
        <w:tc>
          <w:tcPr>
            <w:tcW w:w="4026" w:type="dxa"/>
            <w:tcBorders>
              <w:left w:val="single" w:sz="4" w:space="0" w:color="231F20"/>
              <w:right w:val="single" w:sz="4" w:space="0" w:color="231F20"/>
            </w:tcBorders>
          </w:tcPr>
          <w:p w:rsidR="00AE7CD6" w:rsidRPr="00AE7CD6" w:rsidRDefault="00AE7CD6" w:rsidP="00AE7CD6">
            <w:pPr>
              <w:pStyle w:val="TableParagraph"/>
              <w:spacing w:before="85" w:line="232" w:lineRule="auto"/>
              <w:ind w:left="169" w:right="187"/>
              <w:rPr>
                <w:sz w:val="18"/>
                <w:lang w:val="ru-RU"/>
              </w:rPr>
            </w:pPr>
            <w:r w:rsidRPr="00AE7CD6">
              <w:rPr>
                <w:color w:val="231F20"/>
                <w:w w:val="120"/>
                <w:sz w:val="18"/>
                <w:lang w:val="ru-RU"/>
              </w:rPr>
              <w:t>Качественные,</w:t>
            </w:r>
            <w:r w:rsidRPr="00AE7CD6">
              <w:rPr>
                <w:color w:val="231F20"/>
                <w:spacing w:val="2"/>
                <w:w w:val="120"/>
                <w:sz w:val="18"/>
                <w:lang w:val="ru-RU"/>
              </w:rPr>
              <w:t xml:space="preserve"> </w:t>
            </w:r>
            <w:r w:rsidRPr="00AE7CD6">
              <w:rPr>
                <w:color w:val="231F20"/>
                <w:w w:val="120"/>
                <w:sz w:val="18"/>
                <w:lang w:val="ru-RU"/>
              </w:rPr>
              <w:t>относительные</w:t>
            </w:r>
            <w:r w:rsidRPr="00AE7CD6">
              <w:rPr>
                <w:color w:val="231F20"/>
                <w:spacing w:val="3"/>
                <w:w w:val="120"/>
                <w:sz w:val="18"/>
                <w:lang w:val="ru-RU"/>
              </w:rPr>
              <w:t xml:space="preserve"> </w:t>
            </w:r>
            <w:r w:rsidRPr="00AE7CD6">
              <w:rPr>
                <w:color w:val="231F20"/>
                <w:w w:val="120"/>
                <w:sz w:val="18"/>
                <w:lang w:val="ru-RU"/>
              </w:rPr>
              <w:t>и</w:t>
            </w:r>
            <w:r w:rsidRPr="00AE7CD6">
              <w:rPr>
                <w:color w:val="231F20"/>
                <w:spacing w:val="3"/>
                <w:w w:val="120"/>
                <w:sz w:val="18"/>
                <w:lang w:val="ru-RU"/>
              </w:rPr>
              <w:t xml:space="preserve"> </w:t>
            </w:r>
            <w:r w:rsidRPr="00AE7CD6">
              <w:rPr>
                <w:color w:val="231F20"/>
                <w:w w:val="120"/>
                <w:sz w:val="18"/>
                <w:lang w:val="ru-RU"/>
              </w:rPr>
              <w:t>притя-</w:t>
            </w:r>
            <w:r w:rsidRPr="00AE7CD6">
              <w:rPr>
                <w:color w:val="231F20"/>
                <w:spacing w:val="-51"/>
                <w:w w:val="120"/>
                <w:sz w:val="18"/>
                <w:lang w:val="ru-RU"/>
              </w:rPr>
              <w:t xml:space="preserve"> </w:t>
            </w:r>
            <w:r w:rsidRPr="00AE7CD6">
              <w:rPr>
                <w:color w:val="231F20"/>
                <w:w w:val="120"/>
                <w:sz w:val="18"/>
                <w:lang w:val="ru-RU"/>
              </w:rPr>
              <w:t>жательные</w:t>
            </w:r>
            <w:r w:rsidRPr="00AE7CD6">
              <w:rPr>
                <w:color w:val="231F20"/>
                <w:spacing w:val="28"/>
                <w:w w:val="120"/>
                <w:sz w:val="18"/>
                <w:lang w:val="ru-RU"/>
              </w:rPr>
              <w:t xml:space="preserve"> </w:t>
            </w:r>
            <w:r w:rsidRPr="00AE7CD6">
              <w:rPr>
                <w:color w:val="231F20"/>
                <w:w w:val="120"/>
                <w:sz w:val="18"/>
                <w:lang w:val="ru-RU"/>
              </w:rPr>
              <w:t>имена</w:t>
            </w:r>
            <w:r w:rsidRPr="00AE7CD6">
              <w:rPr>
                <w:color w:val="231F20"/>
                <w:spacing w:val="29"/>
                <w:w w:val="120"/>
                <w:sz w:val="18"/>
                <w:lang w:val="ru-RU"/>
              </w:rPr>
              <w:t xml:space="preserve"> </w:t>
            </w:r>
            <w:r w:rsidRPr="00AE7CD6">
              <w:rPr>
                <w:color w:val="231F20"/>
                <w:w w:val="120"/>
                <w:sz w:val="18"/>
                <w:lang w:val="ru-RU"/>
              </w:rPr>
              <w:t>прилагательные.</w:t>
            </w:r>
          </w:p>
          <w:p w:rsidR="00AE7CD6" w:rsidRPr="00AE7CD6" w:rsidRDefault="00AE7CD6" w:rsidP="00AE7CD6">
            <w:pPr>
              <w:pStyle w:val="TableParagraph"/>
              <w:spacing w:line="232" w:lineRule="auto"/>
              <w:ind w:left="169" w:right="194"/>
              <w:rPr>
                <w:sz w:val="18"/>
                <w:lang w:val="ru-RU"/>
              </w:rPr>
            </w:pPr>
            <w:r w:rsidRPr="00AE7CD6">
              <w:rPr>
                <w:color w:val="231F20"/>
                <w:w w:val="120"/>
                <w:sz w:val="18"/>
                <w:lang w:val="ru-RU"/>
              </w:rPr>
              <w:t>Степени</w:t>
            </w:r>
            <w:r w:rsidRPr="00AE7CD6">
              <w:rPr>
                <w:color w:val="231F20"/>
                <w:spacing w:val="2"/>
                <w:w w:val="120"/>
                <w:sz w:val="18"/>
                <w:lang w:val="ru-RU"/>
              </w:rPr>
              <w:t xml:space="preserve"> </w:t>
            </w:r>
            <w:r w:rsidRPr="00AE7CD6">
              <w:rPr>
                <w:color w:val="231F20"/>
                <w:w w:val="120"/>
                <w:sz w:val="18"/>
                <w:lang w:val="ru-RU"/>
              </w:rPr>
              <w:t>сравнения</w:t>
            </w:r>
            <w:r w:rsidRPr="00AE7CD6">
              <w:rPr>
                <w:color w:val="231F20"/>
                <w:spacing w:val="3"/>
                <w:w w:val="120"/>
                <w:sz w:val="18"/>
                <w:lang w:val="ru-RU"/>
              </w:rPr>
              <w:t xml:space="preserve"> </w:t>
            </w:r>
            <w:r w:rsidRPr="00AE7CD6">
              <w:rPr>
                <w:color w:val="231F20"/>
                <w:w w:val="120"/>
                <w:sz w:val="18"/>
                <w:lang w:val="ru-RU"/>
              </w:rPr>
              <w:t>качественных</w:t>
            </w:r>
            <w:r w:rsidRPr="00AE7CD6">
              <w:rPr>
                <w:color w:val="231F20"/>
                <w:spacing w:val="3"/>
                <w:w w:val="120"/>
                <w:sz w:val="18"/>
                <w:lang w:val="ru-RU"/>
              </w:rPr>
              <w:t xml:space="preserve"> </w:t>
            </w:r>
            <w:r w:rsidRPr="00AE7CD6">
              <w:rPr>
                <w:color w:val="231F20"/>
                <w:w w:val="120"/>
                <w:sz w:val="18"/>
                <w:lang w:val="ru-RU"/>
              </w:rPr>
              <w:t>имён</w:t>
            </w:r>
            <w:r w:rsidRPr="00AE7CD6">
              <w:rPr>
                <w:color w:val="231F20"/>
                <w:spacing w:val="-51"/>
                <w:w w:val="120"/>
                <w:sz w:val="18"/>
                <w:lang w:val="ru-RU"/>
              </w:rPr>
              <w:t xml:space="preserve"> </w:t>
            </w:r>
            <w:r w:rsidRPr="00AE7CD6">
              <w:rPr>
                <w:color w:val="231F20"/>
                <w:w w:val="120"/>
                <w:sz w:val="18"/>
                <w:lang w:val="ru-RU"/>
              </w:rPr>
              <w:t>прилагательных.</w:t>
            </w:r>
          </w:p>
          <w:p w:rsidR="00AE7CD6" w:rsidRPr="00AE7CD6" w:rsidRDefault="00AE7CD6" w:rsidP="00AE7CD6">
            <w:pPr>
              <w:pStyle w:val="TableParagraph"/>
              <w:spacing w:line="232" w:lineRule="auto"/>
              <w:ind w:left="169" w:right="170"/>
              <w:rPr>
                <w:sz w:val="18"/>
                <w:lang w:val="ru-RU"/>
              </w:rPr>
            </w:pPr>
            <w:r w:rsidRPr="00AE7CD6">
              <w:rPr>
                <w:color w:val="231F20"/>
                <w:spacing w:val="-1"/>
                <w:w w:val="115"/>
                <w:sz w:val="18"/>
                <w:lang w:val="ru-RU"/>
              </w:rPr>
              <w:t>Словообразование</w:t>
            </w:r>
            <w:r w:rsidRPr="00AE7CD6">
              <w:rPr>
                <w:color w:val="231F20"/>
                <w:spacing w:val="2"/>
                <w:w w:val="115"/>
                <w:sz w:val="18"/>
                <w:lang w:val="ru-RU"/>
              </w:rPr>
              <w:t xml:space="preserve"> </w:t>
            </w:r>
            <w:r w:rsidRPr="00AE7CD6">
              <w:rPr>
                <w:color w:val="231F20"/>
                <w:w w:val="115"/>
                <w:sz w:val="18"/>
                <w:lang w:val="ru-RU"/>
              </w:rPr>
              <w:t>имён</w:t>
            </w:r>
            <w:r w:rsidRPr="00AE7CD6">
              <w:rPr>
                <w:color w:val="231F20"/>
                <w:spacing w:val="2"/>
                <w:w w:val="115"/>
                <w:sz w:val="18"/>
                <w:lang w:val="ru-RU"/>
              </w:rPr>
              <w:t xml:space="preserve"> </w:t>
            </w:r>
            <w:r w:rsidRPr="00AE7CD6">
              <w:rPr>
                <w:color w:val="231F20"/>
                <w:w w:val="115"/>
                <w:sz w:val="18"/>
                <w:lang w:val="ru-RU"/>
              </w:rPr>
              <w:t>прилагательных.</w:t>
            </w:r>
            <w:r w:rsidRPr="00AE7CD6">
              <w:rPr>
                <w:color w:val="231F20"/>
                <w:spacing w:val="-48"/>
                <w:w w:val="115"/>
                <w:sz w:val="18"/>
                <w:lang w:val="ru-RU"/>
              </w:rPr>
              <w:t xml:space="preserve"> </w:t>
            </w:r>
            <w:r w:rsidRPr="00AE7CD6">
              <w:rPr>
                <w:color w:val="231F20"/>
                <w:w w:val="120"/>
                <w:sz w:val="18"/>
                <w:lang w:val="ru-RU"/>
              </w:rPr>
              <w:t>Морфологический</w:t>
            </w:r>
            <w:r w:rsidRPr="00AE7CD6">
              <w:rPr>
                <w:color w:val="231F20"/>
                <w:spacing w:val="11"/>
                <w:w w:val="120"/>
                <w:sz w:val="18"/>
                <w:lang w:val="ru-RU"/>
              </w:rPr>
              <w:t xml:space="preserve"> </w:t>
            </w:r>
            <w:r w:rsidRPr="00AE7CD6">
              <w:rPr>
                <w:color w:val="231F20"/>
                <w:w w:val="120"/>
                <w:sz w:val="18"/>
                <w:lang w:val="ru-RU"/>
              </w:rPr>
              <w:t>анализ</w:t>
            </w:r>
            <w:r w:rsidRPr="00AE7CD6">
              <w:rPr>
                <w:color w:val="231F20"/>
                <w:spacing w:val="11"/>
                <w:w w:val="120"/>
                <w:sz w:val="18"/>
                <w:lang w:val="ru-RU"/>
              </w:rPr>
              <w:t xml:space="preserve"> </w:t>
            </w:r>
            <w:r w:rsidRPr="00AE7CD6">
              <w:rPr>
                <w:color w:val="231F20"/>
                <w:w w:val="120"/>
                <w:sz w:val="18"/>
                <w:lang w:val="ru-RU"/>
              </w:rPr>
              <w:t>имён</w:t>
            </w:r>
            <w:r w:rsidRPr="00AE7CD6">
              <w:rPr>
                <w:color w:val="231F20"/>
                <w:spacing w:val="12"/>
                <w:w w:val="120"/>
                <w:sz w:val="18"/>
                <w:lang w:val="ru-RU"/>
              </w:rPr>
              <w:t xml:space="preserve"> </w:t>
            </w:r>
            <w:r w:rsidRPr="00AE7CD6">
              <w:rPr>
                <w:color w:val="231F20"/>
                <w:w w:val="120"/>
                <w:sz w:val="18"/>
                <w:lang w:val="ru-RU"/>
              </w:rPr>
              <w:t>прила-</w:t>
            </w:r>
            <w:r w:rsidRPr="00AE7CD6">
              <w:rPr>
                <w:color w:val="231F20"/>
                <w:spacing w:val="1"/>
                <w:w w:val="120"/>
                <w:sz w:val="18"/>
                <w:lang w:val="ru-RU"/>
              </w:rPr>
              <w:t xml:space="preserve"> </w:t>
            </w:r>
            <w:r w:rsidRPr="00AE7CD6">
              <w:rPr>
                <w:color w:val="231F20"/>
                <w:w w:val="120"/>
                <w:sz w:val="18"/>
                <w:lang w:val="ru-RU"/>
              </w:rPr>
              <w:t>гательных.</w:t>
            </w:r>
          </w:p>
          <w:p w:rsidR="00AE7CD6" w:rsidRPr="00AE7CD6" w:rsidRDefault="00AE7CD6" w:rsidP="00AE7CD6">
            <w:pPr>
              <w:pStyle w:val="TableParagraph"/>
              <w:spacing w:line="232" w:lineRule="auto"/>
              <w:ind w:left="169" w:right="176"/>
              <w:rPr>
                <w:sz w:val="18"/>
                <w:lang w:val="ru-RU"/>
              </w:rPr>
            </w:pPr>
            <w:r w:rsidRPr="00AE7CD6">
              <w:rPr>
                <w:color w:val="231F20"/>
                <w:w w:val="120"/>
                <w:sz w:val="18"/>
                <w:lang w:val="ru-RU"/>
              </w:rPr>
              <w:t>Правописание</w:t>
            </w:r>
            <w:r w:rsidRPr="00AE7CD6">
              <w:rPr>
                <w:color w:val="231F20"/>
                <w:spacing w:val="24"/>
                <w:w w:val="120"/>
                <w:sz w:val="18"/>
                <w:lang w:val="ru-RU"/>
              </w:rPr>
              <w:t xml:space="preserve"> </w:t>
            </w:r>
            <w:r w:rsidRPr="00AE7CD6">
              <w:rPr>
                <w:b/>
                <w:i/>
                <w:color w:val="231F20"/>
                <w:w w:val="120"/>
                <w:sz w:val="18"/>
                <w:lang w:val="ru-RU"/>
              </w:rPr>
              <w:t>н</w:t>
            </w:r>
            <w:r w:rsidRPr="00AE7CD6">
              <w:rPr>
                <w:b/>
                <w:i/>
                <w:color w:val="231F20"/>
                <w:spacing w:val="25"/>
                <w:w w:val="120"/>
                <w:sz w:val="18"/>
                <w:lang w:val="ru-RU"/>
              </w:rPr>
              <w:t xml:space="preserve"> </w:t>
            </w:r>
            <w:r w:rsidRPr="00AE7CD6">
              <w:rPr>
                <w:color w:val="231F20"/>
                <w:w w:val="120"/>
                <w:sz w:val="18"/>
                <w:lang w:val="ru-RU"/>
              </w:rPr>
              <w:t>и</w:t>
            </w:r>
            <w:r w:rsidRPr="00AE7CD6">
              <w:rPr>
                <w:color w:val="231F20"/>
                <w:spacing w:val="24"/>
                <w:w w:val="120"/>
                <w:sz w:val="18"/>
                <w:lang w:val="ru-RU"/>
              </w:rPr>
              <w:t xml:space="preserve"> </w:t>
            </w:r>
            <w:r w:rsidRPr="00AE7CD6">
              <w:rPr>
                <w:b/>
                <w:i/>
                <w:color w:val="231F20"/>
                <w:w w:val="120"/>
                <w:sz w:val="18"/>
                <w:lang w:val="ru-RU"/>
              </w:rPr>
              <w:t>нн</w:t>
            </w:r>
            <w:r w:rsidRPr="00AE7CD6">
              <w:rPr>
                <w:b/>
                <w:i/>
                <w:color w:val="231F20"/>
                <w:spacing w:val="25"/>
                <w:w w:val="120"/>
                <w:sz w:val="18"/>
                <w:lang w:val="ru-RU"/>
              </w:rPr>
              <w:t xml:space="preserve"> </w:t>
            </w:r>
            <w:r w:rsidRPr="00AE7CD6">
              <w:rPr>
                <w:color w:val="231F20"/>
                <w:w w:val="120"/>
                <w:sz w:val="18"/>
                <w:lang w:val="ru-RU"/>
              </w:rPr>
              <w:t>в</w:t>
            </w:r>
            <w:r w:rsidRPr="00AE7CD6">
              <w:rPr>
                <w:color w:val="231F20"/>
                <w:spacing w:val="24"/>
                <w:w w:val="120"/>
                <w:sz w:val="18"/>
                <w:lang w:val="ru-RU"/>
              </w:rPr>
              <w:t xml:space="preserve"> </w:t>
            </w:r>
            <w:r w:rsidRPr="00AE7CD6">
              <w:rPr>
                <w:color w:val="231F20"/>
                <w:w w:val="120"/>
                <w:sz w:val="18"/>
                <w:lang w:val="ru-RU"/>
              </w:rPr>
              <w:t>именах</w:t>
            </w:r>
            <w:r w:rsidRPr="00AE7CD6">
              <w:rPr>
                <w:color w:val="231F20"/>
                <w:spacing w:val="25"/>
                <w:w w:val="120"/>
                <w:sz w:val="18"/>
                <w:lang w:val="ru-RU"/>
              </w:rPr>
              <w:t xml:space="preserve"> </w:t>
            </w:r>
            <w:r w:rsidRPr="00AE7CD6">
              <w:rPr>
                <w:color w:val="231F20"/>
                <w:w w:val="120"/>
                <w:sz w:val="18"/>
                <w:lang w:val="ru-RU"/>
              </w:rPr>
              <w:t>прила-</w:t>
            </w:r>
            <w:r w:rsidRPr="00AE7CD6">
              <w:rPr>
                <w:color w:val="231F20"/>
                <w:spacing w:val="-51"/>
                <w:w w:val="120"/>
                <w:sz w:val="18"/>
                <w:lang w:val="ru-RU"/>
              </w:rPr>
              <w:t xml:space="preserve"> </w:t>
            </w:r>
            <w:r w:rsidRPr="00AE7CD6">
              <w:rPr>
                <w:color w:val="231F20"/>
                <w:w w:val="120"/>
                <w:sz w:val="18"/>
                <w:lang w:val="ru-RU"/>
              </w:rPr>
              <w:t>гательных.</w:t>
            </w:r>
          </w:p>
          <w:p w:rsidR="00AE7CD6" w:rsidRPr="00AE7CD6" w:rsidRDefault="00AE7CD6" w:rsidP="00AE7CD6">
            <w:pPr>
              <w:pStyle w:val="TableParagraph"/>
              <w:spacing w:line="232" w:lineRule="auto"/>
              <w:ind w:left="169" w:right="520"/>
              <w:rPr>
                <w:sz w:val="18"/>
                <w:lang w:val="ru-RU"/>
              </w:rPr>
            </w:pPr>
            <w:r w:rsidRPr="00AE7CD6">
              <w:rPr>
                <w:color w:val="231F20"/>
                <w:w w:val="120"/>
                <w:sz w:val="18"/>
                <w:lang w:val="ru-RU"/>
              </w:rPr>
              <w:t>Правописание</w:t>
            </w:r>
            <w:r w:rsidRPr="00AE7CD6">
              <w:rPr>
                <w:color w:val="231F20"/>
                <w:spacing w:val="10"/>
                <w:w w:val="120"/>
                <w:sz w:val="18"/>
                <w:lang w:val="ru-RU"/>
              </w:rPr>
              <w:t xml:space="preserve"> </w:t>
            </w:r>
            <w:r w:rsidRPr="00AE7CD6">
              <w:rPr>
                <w:color w:val="231F20"/>
                <w:w w:val="120"/>
                <w:sz w:val="18"/>
                <w:lang w:val="ru-RU"/>
              </w:rPr>
              <w:t>суффиксов</w:t>
            </w:r>
            <w:r w:rsidRPr="00AE7CD6">
              <w:rPr>
                <w:color w:val="231F20"/>
                <w:spacing w:val="11"/>
                <w:w w:val="120"/>
                <w:sz w:val="18"/>
                <w:lang w:val="ru-RU"/>
              </w:rPr>
              <w:t xml:space="preserve"> </w:t>
            </w:r>
            <w:r w:rsidRPr="00AE7CD6">
              <w:rPr>
                <w:color w:val="231F20"/>
                <w:w w:val="120"/>
                <w:sz w:val="18"/>
                <w:lang w:val="ru-RU"/>
              </w:rPr>
              <w:t>-</w:t>
            </w:r>
            <w:r w:rsidRPr="00AE7CD6">
              <w:rPr>
                <w:b/>
                <w:i/>
                <w:color w:val="231F20"/>
                <w:w w:val="120"/>
                <w:sz w:val="18"/>
                <w:lang w:val="ru-RU"/>
              </w:rPr>
              <w:t>к</w:t>
            </w:r>
            <w:r w:rsidRPr="00AE7CD6">
              <w:rPr>
                <w:color w:val="231F20"/>
                <w:w w:val="120"/>
                <w:sz w:val="18"/>
                <w:lang w:val="ru-RU"/>
              </w:rPr>
              <w:t>-</w:t>
            </w:r>
            <w:r w:rsidRPr="00AE7CD6">
              <w:rPr>
                <w:color w:val="231F20"/>
                <w:spacing w:val="11"/>
                <w:w w:val="120"/>
                <w:sz w:val="18"/>
                <w:lang w:val="ru-RU"/>
              </w:rPr>
              <w:t xml:space="preserve"> </w:t>
            </w:r>
            <w:r w:rsidRPr="00AE7CD6">
              <w:rPr>
                <w:color w:val="231F20"/>
                <w:w w:val="120"/>
                <w:sz w:val="18"/>
                <w:lang w:val="ru-RU"/>
              </w:rPr>
              <w:t>и</w:t>
            </w:r>
            <w:r w:rsidRPr="00AE7CD6">
              <w:rPr>
                <w:color w:val="231F20"/>
                <w:spacing w:val="10"/>
                <w:w w:val="120"/>
                <w:sz w:val="18"/>
                <w:lang w:val="ru-RU"/>
              </w:rPr>
              <w:t xml:space="preserve"> </w:t>
            </w:r>
            <w:r w:rsidRPr="00AE7CD6">
              <w:rPr>
                <w:color w:val="231F20"/>
                <w:w w:val="120"/>
                <w:sz w:val="18"/>
                <w:lang w:val="ru-RU"/>
              </w:rPr>
              <w:t>-</w:t>
            </w:r>
            <w:r w:rsidRPr="00AE7CD6">
              <w:rPr>
                <w:b/>
                <w:i/>
                <w:color w:val="231F20"/>
                <w:w w:val="120"/>
                <w:sz w:val="18"/>
                <w:lang w:val="ru-RU"/>
              </w:rPr>
              <w:t>ск</w:t>
            </w:r>
            <w:r w:rsidRPr="00AE7CD6">
              <w:rPr>
                <w:color w:val="231F20"/>
                <w:w w:val="120"/>
                <w:sz w:val="18"/>
                <w:lang w:val="ru-RU"/>
              </w:rPr>
              <w:t>-</w:t>
            </w:r>
            <w:r w:rsidRPr="00AE7CD6">
              <w:rPr>
                <w:color w:val="231F20"/>
                <w:spacing w:val="-51"/>
                <w:w w:val="120"/>
                <w:sz w:val="18"/>
                <w:lang w:val="ru-RU"/>
              </w:rPr>
              <w:t xml:space="preserve"> </w:t>
            </w:r>
            <w:r w:rsidRPr="00AE7CD6">
              <w:rPr>
                <w:color w:val="231F20"/>
                <w:w w:val="120"/>
                <w:sz w:val="18"/>
                <w:lang w:val="ru-RU"/>
              </w:rPr>
              <w:t>имён</w:t>
            </w:r>
            <w:r w:rsidRPr="00AE7CD6">
              <w:rPr>
                <w:color w:val="231F20"/>
                <w:spacing w:val="31"/>
                <w:w w:val="120"/>
                <w:sz w:val="18"/>
                <w:lang w:val="ru-RU"/>
              </w:rPr>
              <w:t xml:space="preserve"> </w:t>
            </w:r>
            <w:r w:rsidRPr="00AE7CD6">
              <w:rPr>
                <w:color w:val="231F20"/>
                <w:w w:val="120"/>
                <w:sz w:val="18"/>
                <w:lang w:val="ru-RU"/>
              </w:rPr>
              <w:t>прилагательных.</w:t>
            </w:r>
          </w:p>
          <w:p w:rsidR="00AE7CD6" w:rsidRPr="00AE7CD6" w:rsidRDefault="00AE7CD6" w:rsidP="00AE7CD6">
            <w:pPr>
              <w:pStyle w:val="TableParagraph"/>
              <w:spacing w:line="232" w:lineRule="auto"/>
              <w:ind w:left="169" w:right="226"/>
              <w:rPr>
                <w:sz w:val="18"/>
                <w:lang w:val="ru-RU"/>
              </w:rPr>
            </w:pPr>
            <w:r w:rsidRPr="00AE7CD6">
              <w:rPr>
                <w:color w:val="231F20"/>
                <w:w w:val="120"/>
                <w:sz w:val="18"/>
                <w:lang w:val="ru-RU"/>
              </w:rPr>
              <w:t>Правописание</w:t>
            </w:r>
            <w:r w:rsidRPr="00AE7CD6">
              <w:rPr>
                <w:color w:val="231F20"/>
                <w:spacing w:val="8"/>
                <w:w w:val="120"/>
                <w:sz w:val="18"/>
                <w:lang w:val="ru-RU"/>
              </w:rPr>
              <w:t xml:space="preserve"> </w:t>
            </w:r>
            <w:r w:rsidRPr="00AE7CD6">
              <w:rPr>
                <w:color w:val="231F20"/>
                <w:w w:val="120"/>
                <w:sz w:val="18"/>
                <w:lang w:val="ru-RU"/>
              </w:rPr>
              <w:t>сложных</w:t>
            </w:r>
            <w:r w:rsidRPr="00AE7CD6">
              <w:rPr>
                <w:color w:val="231F20"/>
                <w:spacing w:val="9"/>
                <w:w w:val="120"/>
                <w:sz w:val="18"/>
                <w:lang w:val="ru-RU"/>
              </w:rPr>
              <w:t xml:space="preserve"> </w:t>
            </w:r>
            <w:r w:rsidRPr="00AE7CD6">
              <w:rPr>
                <w:color w:val="231F20"/>
                <w:w w:val="120"/>
                <w:sz w:val="18"/>
                <w:lang w:val="ru-RU"/>
              </w:rPr>
              <w:t>имён</w:t>
            </w:r>
            <w:r w:rsidRPr="00AE7CD6">
              <w:rPr>
                <w:color w:val="231F20"/>
                <w:spacing w:val="9"/>
                <w:w w:val="120"/>
                <w:sz w:val="18"/>
                <w:lang w:val="ru-RU"/>
              </w:rPr>
              <w:t xml:space="preserve"> </w:t>
            </w:r>
            <w:r w:rsidRPr="00AE7CD6">
              <w:rPr>
                <w:color w:val="231F20"/>
                <w:w w:val="120"/>
                <w:sz w:val="18"/>
                <w:lang w:val="ru-RU"/>
              </w:rPr>
              <w:t>прилага-</w:t>
            </w:r>
            <w:r w:rsidRPr="00AE7CD6">
              <w:rPr>
                <w:color w:val="231F20"/>
                <w:spacing w:val="-51"/>
                <w:w w:val="120"/>
                <w:sz w:val="18"/>
                <w:lang w:val="ru-RU"/>
              </w:rPr>
              <w:t xml:space="preserve"> </w:t>
            </w:r>
            <w:r w:rsidRPr="00AE7CD6">
              <w:rPr>
                <w:color w:val="231F20"/>
                <w:w w:val="120"/>
                <w:sz w:val="18"/>
                <w:lang w:val="ru-RU"/>
              </w:rPr>
              <w:t>тельных.</w:t>
            </w:r>
          </w:p>
          <w:p w:rsidR="00AE7CD6" w:rsidRPr="00AE7CD6" w:rsidRDefault="00AE7CD6" w:rsidP="00AE7CD6">
            <w:pPr>
              <w:pStyle w:val="TableParagraph"/>
              <w:spacing w:line="232" w:lineRule="auto"/>
              <w:ind w:left="169" w:right="384"/>
              <w:jc w:val="both"/>
              <w:rPr>
                <w:sz w:val="18"/>
                <w:lang w:val="ru-RU"/>
              </w:rPr>
            </w:pPr>
            <w:r w:rsidRPr="00AE7CD6">
              <w:rPr>
                <w:color w:val="231F20"/>
                <w:w w:val="120"/>
                <w:sz w:val="18"/>
                <w:lang w:val="ru-RU"/>
              </w:rPr>
              <w:t>Нормы произношения имён прилага-</w:t>
            </w:r>
            <w:r w:rsidRPr="00AE7CD6">
              <w:rPr>
                <w:color w:val="231F20"/>
                <w:spacing w:val="-51"/>
                <w:w w:val="120"/>
                <w:sz w:val="18"/>
                <w:lang w:val="ru-RU"/>
              </w:rPr>
              <w:t xml:space="preserve"> </w:t>
            </w:r>
            <w:r w:rsidRPr="00AE7CD6">
              <w:rPr>
                <w:color w:val="231F20"/>
                <w:w w:val="120"/>
                <w:sz w:val="18"/>
                <w:lang w:val="ru-RU"/>
              </w:rPr>
              <w:t>тельных, нормы ударения (в рамках</w:t>
            </w:r>
            <w:r w:rsidRPr="00AE7CD6">
              <w:rPr>
                <w:color w:val="231F20"/>
                <w:spacing w:val="1"/>
                <w:w w:val="120"/>
                <w:sz w:val="18"/>
                <w:lang w:val="ru-RU"/>
              </w:rPr>
              <w:t xml:space="preserve"> </w:t>
            </w:r>
            <w:r w:rsidRPr="00AE7CD6">
              <w:rPr>
                <w:color w:val="231F20"/>
                <w:w w:val="120"/>
                <w:sz w:val="18"/>
                <w:lang w:val="ru-RU"/>
              </w:rPr>
              <w:t>изученного)</w:t>
            </w:r>
          </w:p>
        </w:tc>
        <w:tc>
          <w:tcPr>
            <w:tcW w:w="4026" w:type="dxa"/>
            <w:tcBorders>
              <w:top w:val="single" w:sz="4" w:space="0" w:color="231F20"/>
              <w:left w:val="single" w:sz="4" w:space="0" w:color="231F20"/>
              <w:right w:val="single" w:sz="4" w:space="0" w:color="231F20"/>
            </w:tcBorders>
          </w:tcPr>
          <w:p w:rsidR="00AE7CD6" w:rsidRPr="00AE7CD6" w:rsidRDefault="00AE7CD6" w:rsidP="00AE7CD6">
            <w:pPr>
              <w:pStyle w:val="TableParagraph"/>
              <w:spacing w:before="85" w:line="232" w:lineRule="auto"/>
              <w:ind w:right="164"/>
              <w:rPr>
                <w:sz w:val="18"/>
                <w:szCs w:val="18"/>
                <w:lang w:val="ru-RU"/>
              </w:rPr>
            </w:pPr>
            <w:r w:rsidRPr="00AE7CD6">
              <w:rPr>
                <w:color w:val="231F20"/>
                <w:w w:val="120"/>
                <w:sz w:val="18"/>
                <w:szCs w:val="18"/>
                <w:lang w:val="ru-RU"/>
              </w:rPr>
              <w:t>Распознавать</w:t>
            </w:r>
            <w:r w:rsidRPr="00AE7CD6">
              <w:rPr>
                <w:color w:val="231F20"/>
                <w:spacing w:val="1"/>
                <w:w w:val="120"/>
                <w:sz w:val="18"/>
                <w:szCs w:val="18"/>
                <w:lang w:val="ru-RU"/>
              </w:rPr>
              <w:t xml:space="preserve"> </w:t>
            </w:r>
            <w:r w:rsidRPr="00AE7CD6">
              <w:rPr>
                <w:color w:val="231F20"/>
                <w:w w:val="120"/>
                <w:sz w:val="18"/>
                <w:szCs w:val="18"/>
                <w:lang w:val="ru-RU"/>
              </w:rPr>
              <w:t>качественные,</w:t>
            </w:r>
            <w:r w:rsidRPr="00AE7CD6">
              <w:rPr>
                <w:color w:val="231F20"/>
                <w:spacing w:val="1"/>
                <w:w w:val="120"/>
                <w:sz w:val="18"/>
                <w:szCs w:val="18"/>
                <w:lang w:val="ru-RU"/>
              </w:rPr>
              <w:t xml:space="preserve"> </w:t>
            </w:r>
            <w:r w:rsidRPr="00AE7CD6">
              <w:rPr>
                <w:color w:val="231F20"/>
                <w:w w:val="120"/>
                <w:sz w:val="18"/>
                <w:szCs w:val="18"/>
                <w:lang w:val="ru-RU"/>
              </w:rPr>
              <w:t>относительные</w:t>
            </w:r>
            <w:r w:rsidRPr="00AE7CD6">
              <w:rPr>
                <w:color w:val="231F20"/>
                <w:spacing w:val="19"/>
                <w:w w:val="120"/>
                <w:sz w:val="18"/>
                <w:szCs w:val="18"/>
                <w:lang w:val="ru-RU"/>
              </w:rPr>
              <w:t xml:space="preserve"> </w:t>
            </w:r>
            <w:r w:rsidRPr="00AE7CD6">
              <w:rPr>
                <w:color w:val="231F20"/>
                <w:w w:val="120"/>
                <w:sz w:val="18"/>
                <w:szCs w:val="18"/>
                <w:lang w:val="ru-RU"/>
              </w:rPr>
              <w:t>и</w:t>
            </w:r>
            <w:r w:rsidRPr="00AE7CD6">
              <w:rPr>
                <w:color w:val="231F20"/>
                <w:spacing w:val="19"/>
                <w:w w:val="120"/>
                <w:sz w:val="18"/>
                <w:szCs w:val="18"/>
                <w:lang w:val="ru-RU"/>
              </w:rPr>
              <w:t xml:space="preserve"> </w:t>
            </w:r>
            <w:r w:rsidRPr="00AE7CD6">
              <w:rPr>
                <w:color w:val="231F20"/>
                <w:w w:val="120"/>
                <w:sz w:val="18"/>
                <w:szCs w:val="18"/>
                <w:lang w:val="ru-RU"/>
              </w:rPr>
              <w:t>притяжательные</w:t>
            </w:r>
            <w:r w:rsidRPr="00AE7CD6">
              <w:rPr>
                <w:color w:val="231F20"/>
                <w:spacing w:val="19"/>
                <w:w w:val="120"/>
                <w:sz w:val="18"/>
                <w:szCs w:val="18"/>
                <w:lang w:val="ru-RU"/>
              </w:rPr>
              <w:t xml:space="preserve"> </w:t>
            </w:r>
            <w:r w:rsidRPr="00AE7CD6">
              <w:rPr>
                <w:color w:val="231F20"/>
                <w:w w:val="120"/>
                <w:sz w:val="18"/>
                <w:szCs w:val="18"/>
                <w:lang w:val="ru-RU"/>
              </w:rPr>
              <w:t>имена</w:t>
            </w:r>
            <w:r w:rsidRPr="00AE7CD6">
              <w:rPr>
                <w:color w:val="231F20"/>
                <w:spacing w:val="20"/>
                <w:w w:val="120"/>
                <w:sz w:val="18"/>
                <w:szCs w:val="18"/>
                <w:lang w:val="ru-RU"/>
              </w:rPr>
              <w:t xml:space="preserve"> </w:t>
            </w:r>
            <w:r w:rsidRPr="00AE7CD6">
              <w:rPr>
                <w:color w:val="231F20"/>
                <w:w w:val="120"/>
                <w:sz w:val="18"/>
                <w:szCs w:val="18"/>
                <w:lang w:val="ru-RU"/>
              </w:rPr>
              <w:t>прилагательные,</w:t>
            </w:r>
            <w:r w:rsidRPr="00AE7CD6">
              <w:rPr>
                <w:color w:val="231F20"/>
                <w:spacing w:val="1"/>
                <w:w w:val="120"/>
                <w:sz w:val="18"/>
                <w:szCs w:val="18"/>
                <w:lang w:val="ru-RU"/>
              </w:rPr>
              <w:t xml:space="preserve"> </w:t>
            </w:r>
            <w:r w:rsidRPr="00AE7CD6">
              <w:rPr>
                <w:color w:val="231F20"/>
                <w:w w:val="120"/>
                <w:sz w:val="18"/>
                <w:szCs w:val="18"/>
                <w:lang w:val="ru-RU"/>
              </w:rPr>
              <w:t>степени</w:t>
            </w:r>
            <w:r w:rsidRPr="00AE7CD6">
              <w:rPr>
                <w:color w:val="231F20"/>
                <w:spacing w:val="1"/>
                <w:w w:val="120"/>
                <w:sz w:val="18"/>
                <w:szCs w:val="18"/>
                <w:lang w:val="ru-RU"/>
              </w:rPr>
              <w:t xml:space="preserve"> </w:t>
            </w:r>
            <w:r w:rsidRPr="00AE7CD6">
              <w:rPr>
                <w:color w:val="231F20"/>
                <w:w w:val="120"/>
                <w:sz w:val="18"/>
                <w:szCs w:val="18"/>
                <w:lang w:val="ru-RU"/>
              </w:rPr>
              <w:t>сравнения</w:t>
            </w:r>
            <w:r w:rsidRPr="00AE7CD6">
              <w:rPr>
                <w:color w:val="231F20"/>
                <w:spacing w:val="1"/>
                <w:w w:val="120"/>
                <w:sz w:val="18"/>
                <w:szCs w:val="18"/>
                <w:lang w:val="ru-RU"/>
              </w:rPr>
              <w:t xml:space="preserve"> </w:t>
            </w:r>
            <w:r w:rsidRPr="00AE7CD6">
              <w:rPr>
                <w:color w:val="231F20"/>
                <w:w w:val="120"/>
                <w:sz w:val="18"/>
                <w:szCs w:val="18"/>
                <w:lang w:val="ru-RU"/>
              </w:rPr>
              <w:t>качественных</w:t>
            </w:r>
            <w:r w:rsidRPr="00AE7CD6">
              <w:rPr>
                <w:color w:val="231F20"/>
                <w:spacing w:val="28"/>
                <w:w w:val="120"/>
                <w:sz w:val="18"/>
                <w:szCs w:val="18"/>
                <w:lang w:val="ru-RU"/>
              </w:rPr>
              <w:t xml:space="preserve"> </w:t>
            </w:r>
            <w:r w:rsidRPr="00AE7CD6">
              <w:rPr>
                <w:color w:val="231F20"/>
                <w:w w:val="120"/>
                <w:sz w:val="18"/>
                <w:szCs w:val="18"/>
                <w:lang w:val="ru-RU"/>
              </w:rPr>
              <w:t>имён</w:t>
            </w:r>
            <w:r w:rsidRPr="00AE7CD6">
              <w:rPr>
                <w:color w:val="231F20"/>
                <w:spacing w:val="29"/>
                <w:w w:val="120"/>
                <w:sz w:val="18"/>
                <w:szCs w:val="18"/>
                <w:lang w:val="ru-RU"/>
              </w:rPr>
              <w:t xml:space="preserve"> </w:t>
            </w:r>
            <w:r w:rsidRPr="00AE7CD6">
              <w:rPr>
                <w:color w:val="231F20"/>
                <w:w w:val="120"/>
                <w:sz w:val="18"/>
                <w:szCs w:val="18"/>
                <w:lang w:val="ru-RU"/>
              </w:rPr>
              <w:t>прилагательных.</w:t>
            </w:r>
          </w:p>
          <w:p w:rsidR="00AE7CD6" w:rsidRPr="00AE7CD6" w:rsidRDefault="00AE7CD6" w:rsidP="00AE7CD6">
            <w:pPr>
              <w:pStyle w:val="TableParagraph"/>
              <w:spacing w:line="232" w:lineRule="auto"/>
              <w:ind w:right="231"/>
              <w:rPr>
                <w:sz w:val="18"/>
                <w:lang w:val="ru-RU"/>
              </w:rPr>
            </w:pPr>
            <w:r w:rsidRPr="00AE7CD6">
              <w:rPr>
                <w:color w:val="231F20"/>
                <w:w w:val="115"/>
                <w:sz w:val="18"/>
                <w:lang w:val="ru-RU"/>
              </w:rPr>
              <w:t>Анализировать</w:t>
            </w:r>
            <w:r w:rsidRPr="00AE7CD6">
              <w:rPr>
                <w:color w:val="231F20"/>
                <w:spacing w:val="32"/>
                <w:w w:val="115"/>
                <w:sz w:val="18"/>
                <w:lang w:val="ru-RU"/>
              </w:rPr>
              <w:t xml:space="preserve"> </w:t>
            </w:r>
            <w:r w:rsidRPr="00AE7CD6">
              <w:rPr>
                <w:color w:val="231F20"/>
                <w:w w:val="115"/>
                <w:sz w:val="18"/>
                <w:lang w:val="ru-RU"/>
              </w:rPr>
              <w:t>особенности</w:t>
            </w:r>
            <w:r w:rsidRPr="00AE7CD6">
              <w:rPr>
                <w:color w:val="231F20"/>
                <w:spacing w:val="33"/>
                <w:w w:val="115"/>
                <w:sz w:val="18"/>
                <w:lang w:val="ru-RU"/>
              </w:rPr>
              <w:t xml:space="preserve"> </w:t>
            </w:r>
            <w:r w:rsidRPr="00AE7CD6">
              <w:rPr>
                <w:color w:val="231F20"/>
                <w:w w:val="115"/>
                <w:sz w:val="18"/>
                <w:lang w:val="ru-RU"/>
              </w:rPr>
              <w:t>словообра-</w:t>
            </w:r>
            <w:r w:rsidRPr="00AE7CD6">
              <w:rPr>
                <w:color w:val="231F20"/>
                <w:spacing w:val="-49"/>
                <w:w w:val="115"/>
                <w:sz w:val="18"/>
                <w:lang w:val="ru-RU"/>
              </w:rPr>
              <w:t xml:space="preserve"> </w:t>
            </w:r>
            <w:r w:rsidRPr="00AE7CD6">
              <w:rPr>
                <w:color w:val="231F20"/>
                <w:w w:val="120"/>
                <w:sz w:val="18"/>
                <w:lang w:val="ru-RU"/>
              </w:rPr>
              <w:t>зования</w:t>
            </w:r>
            <w:r w:rsidRPr="00AE7CD6">
              <w:rPr>
                <w:color w:val="231F20"/>
                <w:spacing w:val="30"/>
                <w:w w:val="120"/>
                <w:sz w:val="18"/>
                <w:lang w:val="ru-RU"/>
              </w:rPr>
              <w:t xml:space="preserve"> </w:t>
            </w:r>
            <w:r w:rsidRPr="00AE7CD6">
              <w:rPr>
                <w:color w:val="231F20"/>
                <w:w w:val="120"/>
                <w:sz w:val="18"/>
                <w:lang w:val="ru-RU"/>
              </w:rPr>
              <w:t>имён</w:t>
            </w:r>
            <w:r w:rsidRPr="00AE7CD6">
              <w:rPr>
                <w:color w:val="231F20"/>
                <w:spacing w:val="31"/>
                <w:w w:val="120"/>
                <w:sz w:val="18"/>
                <w:lang w:val="ru-RU"/>
              </w:rPr>
              <w:t xml:space="preserve"> </w:t>
            </w:r>
            <w:r w:rsidRPr="00AE7CD6">
              <w:rPr>
                <w:color w:val="231F20"/>
                <w:w w:val="120"/>
                <w:sz w:val="18"/>
                <w:lang w:val="ru-RU"/>
              </w:rPr>
              <w:t>прилагательных.</w:t>
            </w:r>
          </w:p>
          <w:p w:rsidR="00AE7CD6" w:rsidRPr="00AE7CD6" w:rsidRDefault="00AE7CD6" w:rsidP="00AE7CD6">
            <w:pPr>
              <w:pStyle w:val="TableParagraph"/>
              <w:spacing w:line="232" w:lineRule="auto"/>
              <w:ind w:right="160"/>
              <w:rPr>
                <w:sz w:val="18"/>
                <w:lang w:val="ru-RU"/>
              </w:rPr>
            </w:pPr>
            <w:r w:rsidRPr="00AE7CD6">
              <w:rPr>
                <w:color w:val="231F20"/>
                <w:spacing w:val="-1"/>
                <w:w w:val="120"/>
                <w:sz w:val="18"/>
                <w:lang w:val="ru-RU"/>
              </w:rPr>
              <w:t>Проводить</w:t>
            </w:r>
            <w:r w:rsidRPr="00AE7CD6">
              <w:rPr>
                <w:color w:val="231F20"/>
                <w:spacing w:val="3"/>
                <w:w w:val="120"/>
                <w:sz w:val="18"/>
                <w:lang w:val="ru-RU"/>
              </w:rPr>
              <w:t xml:space="preserve"> </w:t>
            </w:r>
            <w:r w:rsidRPr="00AE7CD6">
              <w:rPr>
                <w:color w:val="231F20"/>
                <w:w w:val="120"/>
                <w:sz w:val="18"/>
                <w:lang w:val="ru-RU"/>
              </w:rPr>
              <w:t>орфоэпический</w:t>
            </w:r>
            <w:r w:rsidRPr="00AE7CD6">
              <w:rPr>
                <w:color w:val="231F20"/>
                <w:spacing w:val="3"/>
                <w:w w:val="120"/>
                <w:sz w:val="18"/>
                <w:lang w:val="ru-RU"/>
              </w:rPr>
              <w:t xml:space="preserve"> </w:t>
            </w:r>
            <w:r w:rsidRPr="00AE7CD6">
              <w:rPr>
                <w:color w:val="231F20"/>
                <w:w w:val="120"/>
                <w:sz w:val="18"/>
                <w:lang w:val="ru-RU"/>
              </w:rPr>
              <w:t>анализ</w:t>
            </w:r>
            <w:r w:rsidRPr="00AE7CD6">
              <w:rPr>
                <w:color w:val="231F20"/>
                <w:spacing w:val="4"/>
                <w:w w:val="120"/>
                <w:sz w:val="18"/>
                <w:lang w:val="ru-RU"/>
              </w:rPr>
              <w:t xml:space="preserve"> </w:t>
            </w:r>
            <w:r w:rsidRPr="00AE7CD6">
              <w:rPr>
                <w:color w:val="231F20"/>
                <w:w w:val="120"/>
                <w:sz w:val="18"/>
                <w:lang w:val="ru-RU"/>
              </w:rPr>
              <w:t>имён</w:t>
            </w:r>
            <w:r w:rsidRPr="00AE7CD6">
              <w:rPr>
                <w:color w:val="231F20"/>
                <w:spacing w:val="-51"/>
                <w:w w:val="120"/>
                <w:sz w:val="18"/>
                <w:lang w:val="ru-RU"/>
              </w:rPr>
              <w:t xml:space="preserve"> </w:t>
            </w:r>
            <w:r w:rsidRPr="00AE7CD6">
              <w:rPr>
                <w:color w:val="231F20"/>
                <w:spacing w:val="-1"/>
                <w:w w:val="120"/>
                <w:sz w:val="18"/>
                <w:lang w:val="ru-RU"/>
              </w:rPr>
              <w:t>прилагательных,</w:t>
            </w:r>
            <w:r w:rsidRPr="00AE7CD6">
              <w:rPr>
                <w:color w:val="231F20"/>
                <w:spacing w:val="7"/>
                <w:w w:val="120"/>
                <w:sz w:val="18"/>
                <w:lang w:val="ru-RU"/>
              </w:rPr>
              <w:t xml:space="preserve"> </w:t>
            </w:r>
            <w:r w:rsidRPr="00AE7CD6">
              <w:rPr>
                <w:color w:val="231F20"/>
                <w:w w:val="120"/>
                <w:sz w:val="18"/>
                <w:lang w:val="ru-RU"/>
              </w:rPr>
              <w:t>выявлять</w:t>
            </w:r>
            <w:r w:rsidRPr="00AE7CD6">
              <w:rPr>
                <w:color w:val="231F20"/>
                <w:spacing w:val="8"/>
                <w:w w:val="120"/>
                <w:sz w:val="18"/>
                <w:lang w:val="ru-RU"/>
              </w:rPr>
              <w:t xml:space="preserve"> </w:t>
            </w:r>
            <w:r w:rsidRPr="00AE7CD6">
              <w:rPr>
                <w:color w:val="231F20"/>
                <w:w w:val="120"/>
                <w:sz w:val="18"/>
                <w:lang w:val="ru-RU"/>
              </w:rPr>
              <w:t>особенности</w:t>
            </w:r>
            <w:r w:rsidRPr="00AE7CD6">
              <w:rPr>
                <w:color w:val="231F20"/>
                <w:spacing w:val="-51"/>
                <w:w w:val="120"/>
                <w:sz w:val="18"/>
                <w:lang w:val="ru-RU"/>
              </w:rPr>
              <w:t xml:space="preserve"> </w:t>
            </w:r>
            <w:r w:rsidRPr="00AE7CD6">
              <w:rPr>
                <w:color w:val="231F20"/>
                <w:w w:val="120"/>
                <w:sz w:val="18"/>
                <w:lang w:val="ru-RU"/>
              </w:rPr>
              <w:t>произношения</w:t>
            </w:r>
            <w:r w:rsidRPr="00AE7CD6">
              <w:rPr>
                <w:color w:val="231F20"/>
                <w:spacing w:val="1"/>
                <w:w w:val="120"/>
                <w:sz w:val="18"/>
                <w:lang w:val="ru-RU"/>
              </w:rPr>
              <w:t xml:space="preserve"> </w:t>
            </w:r>
            <w:r w:rsidRPr="00AE7CD6">
              <w:rPr>
                <w:color w:val="231F20"/>
                <w:w w:val="120"/>
                <w:sz w:val="18"/>
                <w:lang w:val="ru-RU"/>
              </w:rPr>
              <w:t>имён</w:t>
            </w:r>
            <w:r w:rsidRPr="00AE7CD6">
              <w:rPr>
                <w:color w:val="231F20"/>
                <w:spacing w:val="1"/>
                <w:w w:val="120"/>
                <w:sz w:val="18"/>
                <w:lang w:val="ru-RU"/>
              </w:rPr>
              <w:t xml:space="preserve"> </w:t>
            </w:r>
            <w:r w:rsidRPr="00AE7CD6">
              <w:rPr>
                <w:color w:val="231F20"/>
                <w:w w:val="120"/>
                <w:sz w:val="18"/>
                <w:lang w:val="ru-RU"/>
              </w:rPr>
              <w:t>прилагательных,</w:t>
            </w:r>
            <w:r w:rsidRPr="00AE7CD6">
              <w:rPr>
                <w:color w:val="231F20"/>
                <w:spacing w:val="1"/>
                <w:w w:val="120"/>
                <w:sz w:val="18"/>
                <w:lang w:val="ru-RU"/>
              </w:rPr>
              <w:t xml:space="preserve"> </w:t>
            </w:r>
            <w:r w:rsidRPr="00AE7CD6">
              <w:rPr>
                <w:color w:val="231F20"/>
                <w:w w:val="120"/>
                <w:sz w:val="18"/>
                <w:lang w:val="ru-RU"/>
              </w:rPr>
              <w:t>ударения</w:t>
            </w:r>
            <w:r w:rsidRPr="00AE7CD6">
              <w:rPr>
                <w:color w:val="231F20"/>
                <w:spacing w:val="27"/>
                <w:w w:val="120"/>
                <w:sz w:val="18"/>
                <w:lang w:val="ru-RU"/>
              </w:rPr>
              <w:t xml:space="preserve"> </w:t>
            </w:r>
            <w:r w:rsidRPr="00AE7CD6">
              <w:rPr>
                <w:color w:val="231F20"/>
                <w:w w:val="120"/>
                <w:sz w:val="18"/>
                <w:lang w:val="ru-RU"/>
              </w:rPr>
              <w:t>(в</w:t>
            </w:r>
            <w:r w:rsidRPr="00AE7CD6">
              <w:rPr>
                <w:color w:val="231F20"/>
                <w:spacing w:val="28"/>
                <w:w w:val="120"/>
                <w:sz w:val="18"/>
                <w:lang w:val="ru-RU"/>
              </w:rPr>
              <w:t xml:space="preserve"> </w:t>
            </w:r>
            <w:r w:rsidRPr="00AE7CD6">
              <w:rPr>
                <w:color w:val="231F20"/>
                <w:w w:val="120"/>
                <w:sz w:val="18"/>
                <w:lang w:val="ru-RU"/>
              </w:rPr>
              <w:t>рамках</w:t>
            </w:r>
            <w:r w:rsidRPr="00AE7CD6">
              <w:rPr>
                <w:color w:val="231F20"/>
                <w:spacing w:val="28"/>
                <w:w w:val="120"/>
                <w:sz w:val="18"/>
                <w:lang w:val="ru-RU"/>
              </w:rPr>
              <w:t xml:space="preserve"> </w:t>
            </w:r>
            <w:r w:rsidRPr="00AE7CD6">
              <w:rPr>
                <w:color w:val="231F20"/>
                <w:w w:val="120"/>
                <w:sz w:val="18"/>
                <w:lang w:val="ru-RU"/>
              </w:rPr>
              <w:t>изученного).</w:t>
            </w:r>
          </w:p>
          <w:p w:rsidR="00AE7CD6" w:rsidRPr="00AE7CD6" w:rsidRDefault="00AE7CD6" w:rsidP="00AE7CD6">
            <w:pPr>
              <w:pStyle w:val="TableParagraph"/>
              <w:spacing w:line="232" w:lineRule="auto"/>
              <w:ind w:right="305"/>
              <w:rPr>
                <w:sz w:val="18"/>
                <w:lang w:val="ru-RU"/>
              </w:rPr>
            </w:pPr>
            <w:r w:rsidRPr="00AE7CD6">
              <w:rPr>
                <w:color w:val="231F20"/>
                <w:w w:val="115"/>
                <w:sz w:val="18"/>
                <w:lang w:val="ru-RU"/>
              </w:rPr>
              <w:t>Проводить</w:t>
            </w:r>
            <w:r w:rsidRPr="00AE7CD6">
              <w:rPr>
                <w:color w:val="231F20"/>
                <w:spacing w:val="1"/>
                <w:w w:val="115"/>
                <w:sz w:val="18"/>
                <w:lang w:val="ru-RU"/>
              </w:rPr>
              <w:t xml:space="preserve"> </w:t>
            </w:r>
            <w:r w:rsidRPr="00AE7CD6">
              <w:rPr>
                <w:color w:val="231F20"/>
                <w:w w:val="115"/>
                <w:sz w:val="18"/>
                <w:lang w:val="ru-RU"/>
              </w:rPr>
              <w:t>орфографический</w:t>
            </w:r>
            <w:r w:rsidRPr="00AE7CD6">
              <w:rPr>
                <w:color w:val="231F20"/>
                <w:spacing w:val="1"/>
                <w:w w:val="115"/>
                <w:sz w:val="18"/>
                <w:lang w:val="ru-RU"/>
              </w:rPr>
              <w:t xml:space="preserve"> </w:t>
            </w:r>
            <w:r w:rsidRPr="00AE7CD6">
              <w:rPr>
                <w:color w:val="231F20"/>
                <w:w w:val="115"/>
                <w:sz w:val="18"/>
                <w:lang w:val="ru-RU"/>
              </w:rPr>
              <w:t>анализ</w:t>
            </w:r>
            <w:r w:rsidRPr="00AE7CD6">
              <w:rPr>
                <w:color w:val="231F20"/>
                <w:spacing w:val="1"/>
                <w:w w:val="115"/>
                <w:sz w:val="18"/>
                <w:lang w:val="ru-RU"/>
              </w:rPr>
              <w:t xml:space="preserve"> </w:t>
            </w:r>
            <w:r w:rsidRPr="00AE7CD6">
              <w:rPr>
                <w:color w:val="231F20"/>
                <w:w w:val="115"/>
                <w:sz w:val="18"/>
                <w:lang w:val="ru-RU"/>
              </w:rPr>
              <w:t>имён</w:t>
            </w:r>
            <w:r w:rsidRPr="00AE7CD6">
              <w:rPr>
                <w:color w:val="231F20"/>
                <w:spacing w:val="1"/>
                <w:w w:val="115"/>
                <w:sz w:val="18"/>
                <w:lang w:val="ru-RU"/>
              </w:rPr>
              <w:t xml:space="preserve"> </w:t>
            </w:r>
            <w:r w:rsidRPr="00AE7CD6">
              <w:rPr>
                <w:color w:val="231F20"/>
                <w:w w:val="115"/>
                <w:sz w:val="18"/>
                <w:lang w:val="ru-RU"/>
              </w:rPr>
              <w:t>прилагательных</w:t>
            </w:r>
            <w:r w:rsidRPr="00AE7CD6">
              <w:rPr>
                <w:color w:val="231F20"/>
                <w:spacing w:val="1"/>
                <w:w w:val="115"/>
                <w:sz w:val="18"/>
                <w:lang w:val="ru-RU"/>
              </w:rPr>
              <w:t xml:space="preserve"> </w:t>
            </w:r>
            <w:r w:rsidRPr="00AE7CD6">
              <w:rPr>
                <w:color w:val="231F20"/>
                <w:w w:val="115"/>
                <w:sz w:val="18"/>
                <w:lang w:val="ru-RU"/>
              </w:rPr>
              <w:t>с</w:t>
            </w:r>
            <w:r w:rsidRPr="00AE7CD6">
              <w:rPr>
                <w:color w:val="231F20"/>
                <w:spacing w:val="1"/>
                <w:w w:val="115"/>
                <w:sz w:val="18"/>
                <w:lang w:val="ru-RU"/>
              </w:rPr>
              <w:t xml:space="preserve"> </w:t>
            </w:r>
            <w:r w:rsidRPr="00AE7CD6">
              <w:rPr>
                <w:b/>
                <w:i/>
                <w:color w:val="231F20"/>
                <w:w w:val="115"/>
                <w:sz w:val="18"/>
                <w:lang w:val="ru-RU"/>
              </w:rPr>
              <w:t>н</w:t>
            </w:r>
            <w:r w:rsidRPr="00AE7CD6">
              <w:rPr>
                <w:b/>
                <w:i/>
                <w:color w:val="231F20"/>
                <w:spacing w:val="1"/>
                <w:w w:val="115"/>
                <w:sz w:val="18"/>
                <w:lang w:val="ru-RU"/>
              </w:rPr>
              <w:t xml:space="preserve"> </w:t>
            </w:r>
            <w:r w:rsidRPr="00AE7CD6">
              <w:rPr>
                <w:color w:val="231F20"/>
                <w:w w:val="115"/>
                <w:sz w:val="18"/>
                <w:lang w:val="ru-RU"/>
              </w:rPr>
              <w:t>и</w:t>
            </w:r>
            <w:r w:rsidRPr="00AE7CD6">
              <w:rPr>
                <w:color w:val="231F20"/>
                <w:spacing w:val="1"/>
                <w:w w:val="115"/>
                <w:sz w:val="18"/>
                <w:lang w:val="ru-RU"/>
              </w:rPr>
              <w:t xml:space="preserve"> </w:t>
            </w:r>
            <w:r w:rsidRPr="00AE7CD6">
              <w:rPr>
                <w:b/>
                <w:i/>
                <w:color w:val="231F20"/>
                <w:w w:val="115"/>
                <w:sz w:val="18"/>
                <w:lang w:val="ru-RU"/>
              </w:rPr>
              <w:t>нн</w:t>
            </w:r>
            <w:r w:rsidRPr="00AE7CD6">
              <w:rPr>
                <w:color w:val="231F20"/>
                <w:w w:val="115"/>
                <w:sz w:val="18"/>
                <w:lang w:val="ru-RU"/>
              </w:rPr>
              <w:t>,</w:t>
            </w:r>
            <w:r w:rsidRPr="00AE7CD6">
              <w:rPr>
                <w:color w:val="231F20"/>
                <w:spacing w:val="1"/>
                <w:w w:val="115"/>
                <w:sz w:val="18"/>
                <w:lang w:val="ru-RU"/>
              </w:rPr>
              <w:t xml:space="preserve"> </w:t>
            </w:r>
            <w:r w:rsidRPr="00AE7CD6">
              <w:rPr>
                <w:color w:val="231F20"/>
                <w:w w:val="115"/>
                <w:sz w:val="18"/>
                <w:lang w:val="ru-RU"/>
              </w:rPr>
              <w:t>имён</w:t>
            </w:r>
            <w:r w:rsidRPr="00AE7CD6">
              <w:rPr>
                <w:color w:val="231F20"/>
                <w:spacing w:val="-49"/>
                <w:w w:val="115"/>
                <w:sz w:val="18"/>
                <w:lang w:val="ru-RU"/>
              </w:rPr>
              <w:t xml:space="preserve"> </w:t>
            </w:r>
            <w:r w:rsidRPr="00AE7CD6">
              <w:rPr>
                <w:color w:val="231F20"/>
                <w:w w:val="115"/>
                <w:sz w:val="18"/>
                <w:lang w:val="ru-RU"/>
              </w:rPr>
              <w:t>прилагательных</w:t>
            </w:r>
            <w:r w:rsidRPr="00AE7CD6">
              <w:rPr>
                <w:color w:val="231F20"/>
                <w:spacing w:val="48"/>
                <w:w w:val="115"/>
                <w:sz w:val="18"/>
                <w:lang w:val="ru-RU"/>
              </w:rPr>
              <w:t xml:space="preserve"> </w:t>
            </w:r>
            <w:r w:rsidRPr="00AE7CD6">
              <w:rPr>
                <w:color w:val="231F20"/>
                <w:w w:val="115"/>
                <w:sz w:val="18"/>
                <w:lang w:val="ru-RU"/>
              </w:rPr>
              <w:t>с</w:t>
            </w:r>
            <w:r w:rsidRPr="00AE7CD6">
              <w:rPr>
                <w:color w:val="231F20"/>
                <w:spacing w:val="48"/>
                <w:w w:val="115"/>
                <w:sz w:val="18"/>
                <w:lang w:val="ru-RU"/>
              </w:rPr>
              <w:t xml:space="preserve"> </w:t>
            </w:r>
            <w:r w:rsidRPr="00AE7CD6">
              <w:rPr>
                <w:color w:val="231F20"/>
                <w:w w:val="115"/>
                <w:sz w:val="18"/>
                <w:lang w:val="ru-RU"/>
              </w:rPr>
              <w:t>суффиксами</w:t>
            </w:r>
            <w:r w:rsidRPr="00AE7CD6">
              <w:rPr>
                <w:color w:val="231F20"/>
                <w:spacing w:val="48"/>
                <w:w w:val="115"/>
                <w:sz w:val="18"/>
                <w:lang w:val="ru-RU"/>
              </w:rPr>
              <w:t xml:space="preserve"> </w:t>
            </w:r>
            <w:r w:rsidRPr="00AE7CD6">
              <w:rPr>
                <w:color w:val="231F20"/>
                <w:w w:val="115"/>
                <w:sz w:val="18"/>
                <w:lang w:val="ru-RU"/>
              </w:rPr>
              <w:t>-</w:t>
            </w:r>
            <w:r w:rsidRPr="00AE7CD6">
              <w:rPr>
                <w:b/>
                <w:i/>
                <w:color w:val="231F20"/>
                <w:w w:val="115"/>
                <w:sz w:val="18"/>
                <w:lang w:val="ru-RU"/>
              </w:rPr>
              <w:t>к</w:t>
            </w:r>
            <w:r w:rsidRPr="00AE7CD6">
              <w:rPr>
                <w:color w:val="231F20"/>
                <w:w w:val="115"/>
                <w:sz w:val="18"/>
                <w:lang w:val="ru-RU"/>
              </w:rPr>
              <w:t>-</w:t>
            </w:r>
            <w:r w:rsidRPr="00AE7CD6">
              <w:rPr>
                <w:color w:val="231F20"/>
                <w:spacing w:val="48"/>
                <w:w w:val="115"/>
                <w:sz w:val="18"/>
                <w:lang w:val="ru-RU"/>
              </w:rPr>
              <w:t xml:space="preserve"> </w:t>
            </w:r>
            <w:r w:rsidRPr="00AE7CD6">
              <w:rPr>
                <w:color w:val="231F20"/>
                <w:w w:val="115"/>
                <w:sz w:val="18"/>
                <w:lang w:val="ru-RU"/>
              </w:rPr>
              <w:t>и</w:t>
            </w:r>
          </w:p>
          <w:p w:rsidR="00AE7CD6" w:rsidRPr="00AE7CD6" w:rsidRDefault="00AE7CD6" w:rsidP="00AE7CD6">
            <w:pPr>
              <w:pStyle w:val="TableParagraph"/>
              <w:spacing w:line="232" w:lineRule="auto"/>
              <w:ind w:right="348"/>
              <w:rPr>
                <w:sz w:val="18"/>
                <w:lang w:val="ru-RU"/>
              </w:rPr>
            </w:pPr>
            <w:r w:rsidRPr="00AE7CD6">
              <w:rPr>
                <w:color w:val="231F20"/>
                <w:w w:val="120"/>
                <w:sz w:val="18"/>
                <w:lang w:val="ru-RU"/>
              </w:rPr>
              <w:t>-</w:t>
            </w:r>
            <w:r w:rsidRPr="00AE7CD6">
              <w:rPr>
                <w:b/>
                <w:i/>
                <w:color w:val="231F20"/>
                <w:w w:val="120"/>
                <w:sz w:val="18"/>
                <w:lang w:val="ru-RU"/>
              </w:rPr>
              <w:t>ск</w:t>
            </w:r>
            <w:r w:rsidRPr="00AE7CD6">
              <w:rPr>
                <w:color w:val="231F20"/>
                <w:w w:val="120"/>
                <w:sz w:val="18"/>
                <w:lang w:val="ru-RU"/>
              </w:rPr>
              <w:t>-,</w:t>
            </w:r>
            <w:r w:rsidRPr="00AE7CD6">
              <w:rPr>
                <w:color w:val="231F20"/>
                <w:spacing w:val="24"/>
                <w:w w:val="120"/>
                <w:sz w:val="18"/>
                <w:lang w:val="ru-RU"/>
              </w:rPr>
              <w:t xml:space="preserve"> </w:t>
            </w:r>
            <w:r w:rsidRPr="00AE7CD6">
              <w:rPr>
                <w:color w:val="231F20"/>
                <w:w w:val="120"/>
                <w:sz w:val="18"/>
                <w:lang w:val="ru-RU"/>
              </w:rPr>
              <w:t>сложных</w:t>
            </w:r>
            <w:r w:rsidRPr="00AE7CD6">
              <w:rPr>
                <w:color w:val="231F20"/>
                <w:spacing w:val="25"/>
                <w:w w:val="120"/>
                <w:sz w:val="18"/>
                <w:lang w:val="ru-RU"/>
              </w:rPr>
              <w:t xml:space="preserve"> </w:t>
            </w:r>
            <w:r w:rsidRPr="00AE7CD6">
              <w:rPr>
                <w:color w:val="231F20"/>
                <w:w w:val="120"/>
                <w:sz w:val="18"/>
                <w:lang w:val="ru-RU"/>
              </w:rPr>
              <w:t>имён</w:t>
            </w:r>
            <w:r w:rsidRPr="00AE7CD6">
              <w:rPr>
                <w:color w:val="231F20"/>
                <w:spacing w:val="25"/>
                <w:w w:val="120"/>
                <w:sz w:val="18"/>
                <w:lang w:val="ru-RU"/>
              </w:rPr>
              <w:t xml:space="preserve"> </w:t>
            </w:r>
            <w:r w:rsidRPr="00AE7CD6">
              <w:rPr>
                <w:color w:val="231F20"/>
                <w:w w:val="120"/>
                <w:sz w:val="18"/>
                <w:lang w:val="ru-RU"/>
              </w:rPr>
              <w:t>прилагательных.</w:t>
            </w:r>
            <w:r w:rsidRPr="00AE7CD6">
              <w:rPr>
                <w:color w:val="231F20"/>
                <w:spacing w:val="-51"/>
                <w:w w:val="120"/>
                <w:sz w:val="18"/>
                <w:lang w:val="ru-RU"/>
              </w:rPr>
              <w:t xml:space="preserve"> </w:t>
            </w:r>
            <w:r w:rsidRPr="00AE7CD6">
              <w:rPr>
                <w:color w:val="231F20"/>
                <w:w w:val="120"/>
                <w:sz w:val="18"/>
                <w:lang w:val="ru-RU"/>
              </w:rPr>
              <w:t>Проводить</w:t>
            </w:r>
            <w:r w:rsidRPr="00AE7CD6">
              <w:rPr>
                <w:color w:val="231F20"/>
                <w:spacing w:val="8"/>
                <w:w w:val="120"/>
                <w:sz w:val="18"/>
                <w:lang w:val="ru-RU"/>
              </w:rPr>
              <w:t xml:space="preserve"> </w:t>
            </w:r>
            <w:r w:rsidRPr="00AE7CD6">
              <w:rPr>
                <w:color w:val="231F20"/>
                <w:w w:val="120"/>
                <w:sz w:val="18"/>
                <w:lang w:val="ru-RU"/>
              </w:rPr>
              <w:t>морфологический</w:t>
            </w:r>
            <w:r w:rsidRPr="00AE7CD6">
              <w:rPr>
                <w:color w:val="231F20"/>
                <w:spacing w:val="9"/>
                <w:w w:val="120"/>
                <w:sz w:val="18"/>
                <w:lang w:val="ru-RU"/>
              </w:rPr>
              <w:t xml:space="preserve"> </w:t>
            </w:r>
            <w:r w:rsidRPr="00AE7CD6">
              <w:rPr>
                <w:color w:val="231F20"/>
                <w:w w:val="120"/>
                <w:sz w:val="18"/>
                <w:lang w:val="ru-RU"/>
              </w:rPr>
              <w:t>анализ</w:t>
            </w:r>
            <w:r w:rsidRPr="00AE7CD6">
              <w:rPr>
                <w:color w:val="231F20"/>
                <w:spacing w:val="1"/>
                <w:w w:val="120"/>
                <w:sz w:val="18"/>
                <w:lang w:val="ru-RU"/>
              </w:rPr>
              <w:t xml:space="preserve"> </w:t>
            </w:r>
            <w:r w:rsidRPr="00AE7CD6">
              <w:rPr>
                <w:color w:val="231F20"/>
                <w:w w:val="120"/>
                <w:sz w:val="18"/>
                <w:lang w:val="ru-RU"/>
              </w:rPr>
              <w:t>имён</w:t>
            </w:r>
            <w:r w:rsidRPr="00AE7CD6">
              <w:rPr>
                <w:color w:val="231F20"/>
                <w:spacing w:val="30"/>
                <w:w w:val="120"/>
                <w:sz w:val="18"/>
                <w:lang w:val="ru-RU"/>
              </w:rPr>
              <w:t xml:space="preserve"> </w:t>
            </w:r>
            <w:r w:rsidRPr="00AE7CD6">
              <w:rPr>
                <w:color w:val="231F20"/>
                <w:w w:val="120"/>
                <w:sz w:val="18"/>
                <w:lang w:val="ru-RU"/>
              </w:rPr>
              <w:t>прилагательных</w:t>
            </w:r>
          </w:p>
        </w:tc>
      </w:tr>
    </w:tbl>
    <w:p w:rsidR="00AE7CD6" w:rsidRPr="00AE7CD6" w:rsidRDefault="00AE7CD6" w:rsidP="00AE7CD6">
      <w:pPr>
        <w:spacing w:line="232" w:lineRule="auto"/>
        <w:rPr>
          <w:sz w:val="18"/>
          <w:lang w:val="ru-RU"/>
        </w:rPr>
        <w:sectPr w:rsidR="00AE7CD6" w:rsidRPr="00AE7CD6">
          <w:pgSz w:w="12020" w:h="7830" w:orient="landscape"/>
          <w:pgMar w:top="700" w:right="620" w:bottom="280" w:left="1020" w:header="720" w:footer="720" w:gutter="0"/>
          <w:cols w:space="720"/>
        </w:sectPr>
      </w:pPr>
    </w:p>
    <w:p w:rsidR="00AE7CD6" w:rsidRDefault="00C01DB0" w:rsidP="00AE7CD6">
      <w:pPr>
        <w:spacing w:before="68" w:after="45"/>
        <w:ind w:right="116"/>
        <w:jc w:val="right"/>
        <w:rPr>
          <w:i/>
          <w:sz w:val="18"/>
        </w:rPr>
      </w:pPr>
      <w:r w:rsidRPr="00C01DB0">
        <w:lastRenderedPageBreak/>
        <w:pict>
          <v:shape id="_x0000_s1432" type="#_x0000_t202" style="position:absolute;left:0;text-align:left;margin-left:33.85pt;margin-top:33pt;width:12.6pt;height:11.8pt;z-index:487756288;mso-position-horizontal-relative:page;mso-position-vertical-relative:page" filled="f" stroked="f">
            <v:textbox style="layout-flow:vertical" inset="0,0,0,0">
              <w:txbxContent>
                <w:p w:rsidR="00872F35" w:rsidRPr="00E93095" w:rsidRDefault="00872F35" w:rsidP="00E93095"/>
              </w:txbxContent>
            </v:textbox>
            <w10:wrap anchorx="page" anchory="page"/>
          </v:shape>
        </w:pict>
      </w:r>
      <w:r w:rsidRPr="00C01DB0">
        <w:pict>
          <v:shape id="_x0000_s1433" type="#_x0000_t202" style="position:absolute;left:0;text-align:left;margin-left:33.95pt;margin-top:235.2pt;width:12.5pt;height:120.15pt;z-index:487757312;mso-position-horizontal-relative:page;mso-position-vertical-relative:page" filled="f" stroked="f">
            <v:textbox style="layout-flow:vertical" inset="0,0,0,0">
              <w:txbxContent>
                <w:p w:rsidR="00872F35" w:rsidRDefault="00872F35" w:rsidP="00AE7CD6">
                  <w:pPr>
                    <w:spacing w:before="15"/>
                    <w:ind w:left="20"/>
                    <w:rPr>
                      <w:rFonts w:ascii="Trebuchet MS" w:hAnsi="Trebuchet MS"/>
                      <w:sz w:val="18"/>
                    </w:rPr>
                  </w:pPr>
                </w:p>
              </w:txbxContent>
            </v:textbox>
            <w10:wrap anchorx="page" anchory="page"/>
          </v:shape>
        </w:pict>
      </w:r>
      <w:r w:rsidR="00AE7CD6">
        <w:rPr>
          <w:i/>
          <w:color w:val="231F20"/>
          <w:w w:val="115"/>
          <w:sz w:val="18"/>
        </w:rPr>
        <w:t>Продолжение</w: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26" w:type="dxa"/>
            <w:tcBorders>
              <w:bottom w:val="single" w:sz="6" w:space="0" w:color="231F20"/>
            </w:tcBorders>
          </w:tcPr>
          <w:p w:rsidR="00AE7CD6" w:rsidRDefault="00AE7CD6" w:rsidP="00AE7CD6">
            <w:pPr>
              <w:pStyle w:val="TableParagraph"/>
              <w:spacing w:before="89" w:line="228" w:lineRule="auto"/>
              <w:ind w:left="736" w:right="157"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RPr="00454B04" w:rsidTr="00AE7CD6">
        <w:trPr>
          <w:trHeight w:val="5510"/>
        </w:trPr>
        <w:tc>
          <w:tcPr>
            <w:tcW w:w="2098" w:type="dxa"/>
            <w:tcBorders>
              <w:top w:val="single" w:sz="6" w:space="0" w:color="231F20"/>
              <w:left w:val="single" w:sz="6" w:space="0" w:color="231F20"/>
              <w:bottom w:val="single" w:sz="6" w:space="0" w:color="231F20"/>
              <w:right w:val="single" w:sz="6" w:space="0" w:color="231F20"/>
            </w:tcBorders>
          </w:tcPr>
          <w:p w:rsidR="00AE7CD6" w:rsidRDefault="00AE7CD6" w:rsidP="00AE7CD6">
            <w:pPr>
              <w:pStyle w:val="TableParagraph"/>
              <w:spacing w:before="85" w:line="232" w:lineRule="auto"/>
              <w:ind w:left="167" w:right="224"/>
              <w:rPr>
                <w:sz w:val="18"/>
              </w:rPr>
            </w:pPr>
            <w:r>
              <w:rPr>
                <w:color w:val="231F20"/>
                <w:w w:val="115"/>
                <w:sz w:val="18"/>
              </w:rPr>
              <w:t>Имя</w:t>
            </w:r>
            <w:r>
              <w:rPr>
                <w:color w:val="231F20"/>
                <w:spacing w:val="3"/>
                <w:w w:val="115"/>
                <w:sz w:val="18"/>
              </w:rPr>
              <w:t xml:space="preserve"> </w:t>
            </w:r>
            <w:r>
              <w:rPr>
                <w:color w:val="231F20"/>
                <w:w w:val="115"/>
                <w:sz w:val="18"/>
              </w:rPr>
              <w:t>числительное</w:t>
            </w:r>
            <w:r>
              <w:rPr>
                <w:color w:val="231F20"/>
                <w:spacing w:val="-49"/>
                <w:w w:val="115"/>
                <w:sz w:val="18"/>
              </w:rPr>
              <w:t xml:space="preserve"> </w:t>
            </w:r>
            <w:r>
              <w:rPr>
                <w:color w:val="231F20"/>
                <w:w w:val="115"/>
                <w:sz w:val="18"/>
              </w:rPr>
              <w:t>(23</w:t>
            </w:r>
            <w:r>
              <w:rPr>
                <w:color w:val="231F20"/>
                <w:spacing w:val="34"/>
                <w:w w:val="115"/>
                <w:sz w:val="18"/>
              </w:rPr>
              <w:t xml:space="preserve"> </w:t>
            </w:r>
            <w:r>
              <w:rPr>
                <w:color w:val="231F20"/>
                <w:w w:val="115"/>
                <w:sz w:val="18"/>
              </w:rPr>
              <w:t>ч)</w:t>
            </w:r>
          </w:p>
        </w:tc>
        <w:tc>
          <w:tcPr>
            <w:tcW w:w="4026" w:type="dxa"/>
            <w:tcBorders>
              <w:top w:val="single" w:sz="6" w:space="0" w:color="231F20"/>
              <w:left w:val="single" w:sz="6" w:space="0" w:color="231F20"/>
              <w:bottom w:val="single" w:sz="6" w:space="0" w:color="231F20"/>
            </w:tcBorders>
          </w:tcPr>
          <w:p w:rsidR="00AE7CD6" w:rsidRPr="00AE7CD6" w:rsidRDefault="00AE7CD6" w:rsidP="00AE7CD6">
            <w:pPr>
              <w:pStyle w:val="TableParagraph"/>
              <w:spacing w:before="85" w:line="232" w:lineRule="auto"/>
              <w:ind w:left="167" w:right="158"/>
              <w:rPr>
                <w:sz w:val="18"/>
                <w:szCs w:val="18"/>
                <w:lang w:val="ru-RU"/>
              </w:rPr>
            </w:pPr>
            <w:r w:rsidRPr="00AE7CD6">
              <w:rPr>
                <w:color w:val="231F20"/>
                <w:w w:val="115"/>
                <w:sz w:val="18"/>
                <w:szCs w:val="18"/>
                <w:lang w:val="ru-RU"/>
              </w:rPr>
              <w:t>Общее</w:t>
            </w:r>
            <w:r w:rsidRPr="00AE7CD6">
              <w:rPr>
                <w:color w:val="231F20"/>
                <w:spacing w:val="40"/>
                <w:w w:val="115"/>
                <w:sz w:val="18"/>
                <w:szCs w:val="18"/>
                <w:lang w:val="ru-RU"/>
              </w:rPr>
              <w:t xml:space="preserve"> </w:t>
            </w:r>
            <w:r w:rsidRPr="00AE7CD6">
              <w:rPr>
                <w:color w:val="231F20"/>
                <w:w w:val="115"/>
                <w:sz w:val="18"/>
                <w:szCs w:val="18"/>
                <w:lang w:val="ru-RU"/>
              </w:rPr>
              <w:t>грамматическое</w:t>
            </w:r>
            <w:r w:rsidRPr="00AE7CD6">
              <w:rPr>
                <w:color w:val="231F20"/>
                <w:spacing w:val="40"/>
                <w:w w:val="115"/>
                <w:sz w:val="18"/>
                <w:szCs w:val="18"/>
                <w:lang w:val="ru-RU"/>
              </w:rPr>
              <w:t xml:space="preserve"> </w:t>
            </w:r>
            <w:r w:rsidRPr="00AE7CD6">
              <w:rPr>
                <w:color w:val="231F20"/>
                <w:w w:val="115"/>
                <w:sz w:val="18"/>
                <w:szCs w:val="18"/>
                <w:lang w:val="ru-RU"/>
              </w:rPr>
              <w:t>значение</w:t>
            </w:r>
            <w:r w:rsidRPr="00AE7CD6">
              <w:rPr>
                <w:color w:val="231F20"/>
                <w:spacing w:val="40"/>
                <w:w w:val="115"/>
                <w:sz w:val="18"/>
                <w:szCs w:val="18"/>
                <w:lang w:val="ru-RU"/>
              </w:rPr>
              <w:t xml:space="preserve"> </w:t>
            </w:r>
            <w:r w:rsidRPr="00AE7CD6">
              <w:rPr>
                <w:color w:val="231F20"/>
                <w:w w:val="115"/>
                <w:sz w:val="18"/>
                <w:szCs w:val="18"/>
                <w:lang w:val="ru-RU"/>
              </w:rPr>
              <w:t>имени</w:t>
            </w:r>
            <w:r w:rsidRPr="00AE7CD6">
              <w:rPr>
                <w:color w:val="231F20"/>
                <w:spacing w:val="-49"/>
                <w:w w:val="115"/>
                <w:sz w:val="18"/>
                <w:szCs w:val="18"/>
                <w:lang w:val="ru-RU"/>
              </w:rPr>
              <w:t xml:space="preserve"> </w:t>
            </w:r>
            <w:r w:rsidRPr="00AE7CD6">
              <w:rPr>
                <w:color w:val="231F20"/>
                <w:w w:val="115"/>
                <w:sz w:val="18"/>
                <w:szCs w:val="18"/>
                <w:lang w:val="ru-RU"/>
              </w:rPr>
              <w:t>числительного.</w:t>
            </w:r>
            <w:r w:rsidRPr="00AE7CD6">
              <w:rPr>
                <w:color w:val="231F20"/>
                <w:spacing w:val="3"/>
                <w:w w:val="115"/>
                <w:sz w:val="18"/>
                <w:szCs w:val="18"/>
                <w:lang w:val="ru-RU"/>
              </w:rPr>
              <w:t xml:space="preserve"> </w:t>
            </w:r>
            <w:r w:rsidRPr="00AE7CD6">
              <w:rPr>
                <w:color w:val="231F20"/>
                <w:w w:val="115"/>
                <w:sz w:val="18"/>
                <w:szCs w:val="18"/>
                <w:lang w:val="ru-RU"/>
              </w:rPr>
              <w:t>Синтаксические</w:t>
            </w:r>
            <w:r w:rsidRPr="00AE7CD6">
              <w:rPr>
                <w:color w:val="231F20"/>
                <w:spacing w:val="3"/>
                <w:w w:val="115"/>
                <w:sz w:val="18"/>
                <w:szCs w:val="18"/>
                <w:lang w:val="ru-RU"/>
              </w:rPr>
              <w:t xml:space="preserve"> </w:t>
            </w:r>
            <w:r w:rsidRPr="00AE7CD6">
              <w:rPr>
                <w:color w:val="231F20"/>
                <w:w w:val="115"/>
                <w:sz w:val="18"/>
                <w:szCs w:val="18"/>
                <w:lang w:val="ru-RU"/>
              </w:rPr>
              <w:t>функции</w:t>
            </w:r>
            <w:r w:rsidRPr="00AE7CD6">
              <w:rPr>
                <w:color w:val="231F20"/>
                <w:spacing w:val="38"/>
                <w:w w:val="115"/>
                <w:sz w:val="18"/>
                <w:szCs w:val="18"/>
                <w:lang w:val="ru-RU"/>
              </w:rPr>
              <w:t xml:space="preserve"> </w:t>
            </w:r>
            <w:r w:rsidRPr="00AE7CD6">
              <w:rPr>
                <w:color w:val="231F20"/>
                <w:w w:val="115"/>
                <w:sz w:val="18"/>
                <w:szCs w:val="18"/>
                <w:lang w:val="ru-RU"/>
              </w:rPr>
              <w:t>имён</w:t>
            </w:r>
            <w:r w:rsidRPr="00AE7CD6">
              <w:rPr>
                <w:color w:val="231F20"/>
                <w:spacing w:val="39"/>
                <w:w w:val="115"/>
                <w:sz w:val="18"/>
                <w:szCs w:val="18"/>
                <w:lang w:val="ru-RU"/>
              </w:rPr>
              <w:t xml:space="preserve"> </w:t>
            </w:r>
            <w:r w:rsidRPr="00AE7CD6">
              <w:rPr>
                <w:color w:val="231F20"/>
                <w:w w:val="115"/>
                <w:sz w:val="18"/>
                <w:szCs w:val="18"/>
                <w:lang w:val="ru-RU"/>
              </w:rPr>
              <w:t>числительных.</w:t>
            </w:r>
          </w:p>
          <w:p w:rsidR="00AE7CD6" w:rsidRPr="00AE7CD6" w:rsidRDefault="00AE7CD6" w:rsidP="00AE7CD6">
            <w:pPr>
              <w:pStyle w:val="TableParagraph"/>
              <w:spacing w:line="232" w:lineRule="auto"/>
              <w:ind w:left="167" w:right="181"/>
              <w:jc w:val="both"/>
              <w:rPr>
                <w:sz w:val="18"/>
                <w:szCs w:val="18"/>
                <w:lang w:val="ru-RU"/>
              </w:rPr>
            </w:pPr>
            <w:r w:rsidRPr="00AE7CD6">
              <w:rPr>
                <w:color w:val="231F20"/>
                <w:w w:val="115"/>
                <w:sz w:val="18"/>
                <w:szCs w:val="18"/>
                <w:lang w:val="ru-RU"/>
              </w:rPr>
              <w:t>Разряды</w:t>
            </w:r>
            <w:r w:rsidRPr="00AE7CD6">
              <w:rPr>
                <w:color w:val="231F20"/>
                <w:spacing w:val="1"/>
                <w:w w:val="115"/>
                <w:sz w:val="18"/>
                <w:szCs w:val="18"/>
                <w:lang w:val="ru-RU"/>
              </w:rPr>
              <w:t xml:space="preserve"> </w:t>
            </w:r>
            <w:r w:rsidRPr="00AE7CD6">
              <w:rPr>
                <w:color w:val="231F20"/>
                <w:w w:val="115"/>
                <w:sz w:val="18"/>
                <w:szCs w:val="18"/>
                <w:lang w:val="ru-RU"/>
              </w:rPr>
              <w:t>имён</w:t>
            </w:r>
            <w:r w:rsidRPr="00AE7CD6">
              <w:rPr>
                <w:color w:val="231F20"/>
                <w:spacing w:val="1"/>
                <w:w w:val="115"/>
                <w:sz w:val="18"/>
                <w:szCs w:val="18"/>
                <w:lang w:val="ru-RU"/>
              </w:rPr>
              <w:t xml:space="preserve"> </w:t>
            </w:r>
            <w:r w:rsidRPr="00AE7CD6">
              <w:rPr>
                <w:color w:val="231F20"/>
                <w:w w:val="115"/>
                <w:sz w:val="18"/>
                <w:szCs w:val="18"/>
                <w:lang w:val="ru-RU"/>
              </w:rPr>
              <w:t>числительных</w:t>
            </w:r>
            <w:r w:rsidRPr="00AE7CD6">
              <w:rPr>
                <w:color w:val="231F20"/>
                <w:spacing w:val="1"/>
                <w:w w:val="115"/>
                <w:sz w:val="18"/>
                <w:szCs w:val="18"/>
                <w:lang w:val="ru-RU"/>
              </w:rPr>
              <w:t xml:space="preserve"> </w:t>
            </w:r>
            <w:r w:rsidRPr="00AE7CD6">
              <w:rPr>
                <w:color w:val="231F20"/>
                <w:w w:val="115"/>
                <w:sz w:val="18"/>
                <w:szCs w:val="18"/>
                <w:lang w:val="ru-RU"/>
              </w:rPr>
              <w:t>по</w:t>
            </w:r>
            <w:r w:rsidRPr="00AE7CD6">
              <w:rPr>
                <w:color w:val="231F20"/>
                <w:spacing w:val="1"/>
                <w:w w:val="115"/>
                <w:sz w:val="18"/>
                <w:szCs w:val="18"/>
                <w:lang w:val="ru-RU"/>
              </w:rPr>
              <w:t xml:space="preserve"> </w:t>
            </w:r>
            <w:r w:rsidRPr="00AE7CD6">
              <w:rPr>
                <w:color w:val="231F20"/>
                <w:w w:val="115"/>
                <w:sz w:val="18"/>
                <w:szCs w:val="18"/>
                <w:lang w:val="ru-RU"/>
              </w:rPr>
              <w:t>значению:</w:t>
            </w:r>
            <w:r w:rsidRPr="00AE7CD6">
              <w:rPr>
                <w:color w:val="231F20"/>
                <w:spacing w:val="1"/>
                <w:w w:val="115"/>
                <w:sz w:val="18"/>
                <w:szCs w:val="18"/>
                <w:lang w:val="ru-RU"/>
              </w:rPr>
              <w:t xml:space="preserve"> </w:t>
            </w:r>
            <w:r w:rsidRPr="00AE7CD6">
              <w:rPr>
                <w:color w:val="231F20"/>
                <w:w w:val="115"/>
                <w:sz w:val="18"/>
                <w:szCs w:val="18"/>
                <w:lang w:val="ru-RU"/>
              </w:rPr>
              <w:t>количественные</w:t>
            </w:r>
            <w:r w:rsidRPr="00AE7CD6">
              <w:rPr>
                <w:color w:val="231F20"/>
                <w:spacing w:val="1"/>
                <w:w w:val="115"/>
                <w:sz w:val="18"/>
                <w:szCs w:val="18"/>
                <w:lang w:val="ru-RU"/>
              </w:rPr>
              <w:t xml:space="preserve"> </w:t>
            </w:r>
            <w:r w:rsidRPr="00AE7CD6">
              <w:rPr>
                <w:color w:val="231F20"/>
                <w:w w:val="115"/>
                <w:sz w:val="18"/>
                <w:szCs w:val="18"/>
                <w:lang w:val="ru-RU"/>
              </w:rPr>
              <w:t>(целые,</w:t>
            </w:r>
            <w:r w:rsidRPr="00AE7CD6">
              <w:rPr>
                <w:color w:val="231F20"/>
                <w:spacing w:val="1"/>
                <w:w w:val="115"/>
                <w:sz w:val="18"/>
                <w:szCs w:val="18"/>
                <w:lang w:val="ru-RU"/>
              </w:rPr>
              <w:t xml:space="preserve"> </w:t>
            </w:r>
            <w:r w:rsidRPr="00AE7CD6">
              <w:rPr>
                <w:color w:val="231F20"/>
                <w:w w:val="115"/>
                <w:sz w:val="18"/>
                <w:szCs w:val="18"/>
                <w:lang w:val="ru-RU"/>
              </w:rPr>
              <w:t>дробные,</w:t>
            </w:r>
            <w:r w:rsidRPr="00AE7CD6">
              <w:rPr>
                <w:color w:val="231F20"/>
                <w:spacing w:val="-49"/>
                <w:w w:val="115"/>
                <w:sz w:val="18"/>
                <w:szCs w:val="18"/>
                <w:lang w:val="ru-RU"/>
              </w:rPr>
              <w:t xml:space="preserve"> </w:t>
            </w:r>
            <w:r w:rsidRPr="00AE7CD6">
              <w:rPr>
                <w:color w:val="231F20"/>
                <w:w w:val="115"/>
                <w:sz w:val="18"/>
                <w:szCs w:val="18"/>
                <w:lang w:val="ru-RU"/>
              </w:rPr>
              <w:t>собирательные)</w:t>
            </w:r>
            <w:r w:rsidRPr="00AE7CD6">
              <w:rPr>
                <w:color w:val="231F20"/>
                <w:spacing w:val="38"/>
                <w:w w:val="115"/>
                <w:sz w:val="18"/>
                <w:szCs w:val="18"/>
                <w:lang w:val="ru-RU"/>
              </w:rPr>
              <w:t xml:space="preserve"> </w:t>
            </w:r>
            <w:r w:rsidRPr="00AE7CD6">
              <w:rPr>
                <w:color w:val="231F20"/>
                <w:w w:val="115"/>
                <w:sz w:val="18"/>
                <w:szCs w:val="18"/>
                <w:lang w:val="ru-RU"/>
              </w:rPr>
              <w:t>и</w:t>
            </w:r>
            <w:r w:rsidRPr="00AE7CD6">
              <w:rPr>
                <w:color w:val="231F20"/>
                <w:spacing w:val="38"/>
                <w:w w:val="115"/>
                <w:sz w:val="18"/>
                <w:szCs w:val="18"/>
                <w:lang w:val="ru-RU"/>
              </w:rPr>
              <w:t xml:space="preserve"> </w:t>
            </w:r>
            <w:r w:rsidRPr="00AE7CD6">
              <w:rPr>
                <w:color w:val="231F20"/>
                <w:w w:val="115"/>
                <w:sz w:val="18"/>
                <w:szCs w:val="18"/>
                <w:lang w:val="ru-RU"/>
              </w:rPr>
              <w:t>порядковые.</w:t>
            </w:r>
          </w:p>
          <w:p w:rsidR="00AE7CD6" w:rsidRPr="00AE7CD6" w:rsidRDefault="00AE7CD6" w:rsidP="00AE7CD6">
            <w:pPr>
              <w:pStyle w:val="TableParagraph"/>
              <w:spacing w:line="232" w:lineRule="auto"/>
              <w:ind w:left="167" w:right="223"/>
              <w:jc w:val="both"/>
              <w:rPr>
                <w:sz w:val="18"/>
                <w:szCs w:val="18"/>
                <w:lang w:val="ru-RU"/>
              </w:rPr>
            </w:pPr>
            <w:r w:rsidRPr="00AE7CD6">
              <w:rPr>
                <w:color w:val="231F20"/>
                <w:w w:val="120"/>
                <w:sz w:val="18"/>
                <w:szCs w:val="18"/>
                <w:lang w:val="ru-RU"/>
              </w:rPr>
              <w:t>Разряды имён числительных по строению:</w:t>
            </w:r>
            <w:r w:rsidRPr="00AE7CD6">
              <w:rPr>
                <w:color w:val="231F20"/>
                <w:spacing w:val="22"/>
                <w:w w:val="120"/>
                <w:sz w:val="18"/>
                <w:szCs w:val="18"/>
                <w:lang w:val="ru-RU"/>
              </w:rPr>
              <w:t xml:space="preserve"> </w:t>
            </w:r>
            <w:r w:rsidRPr="00AE7CD6">
              <w:rPr>
                <w:color w:val="231F20"/>
                <w:w w:val="120"/>
                <w:sz w:val="18"/>
                <w:szCs w:val="18"/>
                <w:lang w:val="ru-RU"/>
              </w:rPr>
              <w:t>простые,</w:t>
            </w:r>
            <w:r w:rsidRPr="00AE7CD6">
              <w:rPr>
                <w:color w:val="231F20"/>
                <w:spacing w:val="22"/>
                <w:w w:val="120"/>
                <w:sz w:val="18"/>
                <w:szCs w:val="18"/>
                <w:lang w:val="ru-RU"/>
              </w:rPr>
              <w:t xml:space="preserve"> </w:t>
            </w:r>
            <w:r w:rsidRPr="00AE7CD6">
              <w:rPr>
                <w:color w:val="231F20"/>
                <w:w w:val="120"/>
                <w:sz w:val="18"/>
                <w:szCs w:val="18"/>
                <w:lang w:val="ru-RU"/>
              </w:rPr>
              <w:t>сложные,</w:t>
            </w:r>
            <w:r w:rsidRPr="00AE7CD6">
              <w:rPr>
                <w:color w:val="231F20"/>
                <w:spacing w:val="22"/>
                <w:w w:val="120"/>
                <w:sz w:val="18"/>
                <w:szCs w:val="18"/>
                <w:lang w:val="ru-RU"/>
              </w:rPr>
              <w:t xml:space="preserve"> </w:t>
            </w:r>
            <w:r w:rsidRPr="00AE7CD6">
              <w:rPr>
                <w:color w:val="231F20"/>
                <w:w w:val="120"/>
                <w:sz w:val="18"/>
                <w:szCs w:val="18"/>
                <w:lang w:val="ru-RU"/>
              </w:rPr>
              <w:t>составные.</w:t>
            </w:r>
          </w:p>
          <w:p w:rsidR="00AE7CD6" w:rsidRPr="00AE7CD6" w:rsidRDefault="00AE7CD6" w:rsidP="00AE7CD6">
            <w:pPr>
              <w:pStyle w:val="TableParagraph"/>
              <w:spacing w:line="232" w:lineRule="auto"/>
              <w:ind w:left="167" w:right="211"/>
              <w:jc w:val="both"/>
              <w:rPr>
                <w:sz w:val="18"/>
                <w:szCs w:val="18"/>
                <w:lang w:val="ru-RU"/>
              </w:rPr>
            </w:pPr>
            <w:r w:rsidRPr="00AE7CD6">
              <w:rPr>
                <w:color w:val="231F20"/>
                <w:w w:val="115"/>
                <w:sz w:val="18"/>
                <w:szCs w:val="18"/>
                <w:lang w:val="ru-RU"/>
              </w:rPr>
              <w:t>Словообразование</w:t>
            </w:r>
            <w:r w:rsidRPr="00AE7CD6">
              <w:rPr>
                <w:color w:val="231F20"/>
                <w:spacing w:val="1"/>
                <w:w w:val="115"/>
                <w:sz w:val="18"/>
                <w:szCs w:val="18"/>
                <w:lang w:val="ru-RU"/>
              </w:rPr>
              <w:t xml:space="preserve"> </w:t>
            </w:r>
            <w:r w:rsidRPr="00AE7CD6">
              <w:rPr>
                <w:color w:val="231F20"/>
                <w:w w:val="115"/>
                <w:sz w:val="18"/>
                <w:szCs w:val="18"/>
                <w:lang w:val="ru-RU"/>
              </w:rPr>
              <w:t>имён</w:t>
            </w:r>
            <w:r w:rsidRPr="00AE7CD6">
              <w:rPr>
                <w:color w:val="231F20"/>
                <w:spacing w:val="1"/>
                <w:w w:val="115"/>
                <w:sz w:val="18"/>
                <w:szCs w:val="18"/>
                <w:lang w:val="ru-RU"/>
              </w:rPr>
              <w:t xml:space="preserve"> </w:t>
            </w:r>
            <w:r w:rsidRPr="00AE7CD6">
              <w:rPr>
                <w:color w:val="231F20"/>
                <w:w w:val="115"/>
                <w:sz w:val="18"/>
                <w:szCs w:val="18"/>
                <w:lang w:val="ru-RU"/>
              </w:rPr>
              <w:t>числительных.</w:t>
            </w:r>
            <w:r w:rsidRPr="00AE7CD6">
              <w:rPr>
                <w:color w:val="231F20"/>
                <w:spacing w:val="-49"/>
                <w:w w:val="115"/>
                <w:sz w:val="18"/>
                <w:szCs w:val="18"/>
                <w:lang w:val="ru-RU"/>
              </w:rPr>
              <w:t xml:space="preserve"> </w:t>
            </w:r>
            <w:r w:rsidRPr="00AE7CD6">
              <w:rPr>
                <w:color w:val="231F20"/>
                <w:w w:val="115"/>
                <w:sz w:val="18"/>
                <w:szCs w:val="18"/>
                <w:lang w:val="ru-RU"/>
              </w:rPr>
              <w:t>Склонение количественных и порядковых</w:t>
            </w:r>
            <w:r w:rsidRPr="00AE7CD6">
              <w:rPr>
                <w:color w:val="231F20"/>
                <w:spacing w:val="38"/>
                <w:w w:val="115"/>
                <w:sz w:val="18"/>
                <w:szCs w:val="18"/>
                <w:lang w:val="ru-RU"/>
              </w:rPr>
              <w:t xml:space="preserve"> </w:t>
            </w:r>
            <w:r w:rsidRPr="00AE7CD6">
              <w:rPr>
                <w:color w:val="231F20"/>
                <w:w w:val="115"/>
                <w:sz w:val="18"/>
                <w:szCs w:val="18"/>
                <w:lang w:val="ru-RU"/>
              </w:rPr>
              <w:t>имён</w:t>
            </w:r>
            <w:r w:rsidRPr="00AE7CD6">
              <w:rPr>
                <w:color w:val="231F20"/>
                <w:spacing w:val="39"/>
                <w:w w:val="115"/>
                <w:sz w:val="18"/>
                <w:szCs w:val="18"/>
                <w:lang w:val="ru-RU"/>
              </w:rPr>
              <w:t xml:space="preserve"> </w:t>
            </w:r>
            <w:r w:rsidRPr="00AE7CD6">
              <w:rPr>
                <w:color w:val="231F20"/>
                <w:w w:val="115"/>
                <w:sz w:val="18"/>
                <w:szCs w:val="18"/>
                <w:lang w:val="ru-RU"/>
              </w:rPr>
              <w:t>числительных.</w:t>
            </w:r>
          </w:p>
          <w:p w:rsidR="00AE7CD6" w:rsidRPr="00AE7CD6" w:rsidRDefault="00AE7CD6" w:rsidP="00AE7CD6">
            <w:pPr>
              <w:pStyle w:val="TableParagraph"/>
              <w:spacing w:line="232" w:lineRule="auto"/>
              <w:ind w:left="167" w:right="473"/>
              <w:rPr>
                <w:sz w:val="18"/>
                <w:lang w:val="ru-RU"/>
              </w:rPr>
            </w:pPr>
            <w:r w:rsidRPr="00AE7CD6">
              <w:rPr>
                <w:color w:val="231F20"/>
                <w:w w:val="115"/>
                <w:sz w:val="18"/>
                <w:lang w:val="ru-RU"/>
              </w:rPr>
              <w:t>Правильное</w:t>
            </w:r>
            <w:r w:rsidRPr="00AE7CD6">
              <w:rPr>
                <w:color w:val="231F20"/>
                <w:spacing w:val="43"/>
                <w:w w:val="115"/>
                <w:sz w:val="18"/>
                <w:lang w:val="ru-RU"/>
              </w:rPr>
              <w:t xml:space="preserve"> </w:t>
            </w:r>
            <w:r w:rsidRPr="00AE7CD6">
              <w:rPr>
                <w:color w:val="231F20"/>
                <w:w w:val="115"/>
                <w:sz w:val="18"/>
                <w:lang w:val="ru-RU"/>
              </w:rPr>
              <w:t>образование</w:t>
            </w:r>
            <w:r w:rsidRPr="00AE7CD6">
              <w:rPr>
                <w:color w:val="231F20"/>
                <w:spacing w:val="44"/>
                <w:w w:val="115"/>
                <w:sz w:val="18"/>
                <w:lang w:val="ru-RU"/>
              </w:rPr>
              <w:t xml:space="preserve"> </w:t>
            </w:r>
            <w:r w:rsidRPr="00AE7CD6">
              <w:rPr>
                <w:color w:val="231F20"/>
                <w:w w:val="115"/>
                <w:sz w:val="18"/>
                <w:lang w:val="ru-RU"/>
              </w:rPr>
              <w:t>форм</w:t>
            </w:r>
            <w:r w:rsidRPr="00AE7CD6">
              <w:rPr>
                <w:color w:val="231F20"/>
                <w:spacing w:val="44"/>
                <w:w w:val="115"/>
                <w:sz w:val="18"/>
                <w:lang w:val="ru-RU"/>
              </w:rPr>
              <w:t xml:space="preserve"> </w:t>
            </w:r>
            <w:r w:rsidRPr="00AE7CD6">
              <w:rPr>
                <w:color w:val="231F20"/>
                <w:w w:val="115"/>
                <w:sz w:val="18"/>
                <w:lang w:val="ru-RU"/>
              </w:rPr>
              <w:t>имён</w:t>
            </w:r>
            <w:r w:rsidRPr="00AE7CD6">
              <w:rPr>
                <w:color w:val="231F20"/>
                <w:spacing w:val="-49"/>
                <w:w w:val="115"/>
                <w:sz w:val="18"/>
                <w:lang w:val="ru-RU"/>
              </w:rPr>
              <w:t xml:space="preserve"> </w:t>
            </w:r>
            <w:r w:rsidRPr="00AE7CD6">
              <w:rPr>
                <w:color w:val="231F20"/>
                <w:w w:val="115"/>
                <w:sz w:val="18"/>
                <w:lang w:val="ru-RU"/>
              </w:rPr>
              <w:t>числительных.</w:t>
            </w:r>
          </w:p>
          <w:p w:rsidR="00AE7CD6" w:rsidRPr="00AE7CD6" w:rsidRDefault="00AE7CD6" w:rsidP="00AE7CD6">
            <w:pPr>
              <w:pStyle w:val="TableParagraph"/>
              <w:spacing w:line="232" w:lineRule="auto"/>
              <w:ind w:left="167" w:right="158"/>
              <w:rPr>
                <w:sz w:val="18"/>
                <w:szCs w:val="18"/>
                <w:lang w:val="ru-RU"/>
              </w:rPr>
            </w:pPr>
            <w:r w:rsidRPr="00AE7CD6">
              <w:rPr>
                <w:color w:val="231F20"/>
                <w:w w:val="115"/>
                <w:sz w:val="18"/>
                <w:szCs w:val="18"/>
                <w:lang w:val="ru-RU"/>
              </w:rPr>
              <w:t>Правильное</w:t>
            </w:r>
            <w:r w:rsidRPr="00AE7CD6">
              <w:rPr>
                <w:color w:val="231F20"/>
                <w:spacing w:val="37"/>
                <w:w w:val="115"/>
                <w:sz w:val="18"/>
                <w:szCs w:val="18"/>
                <w:lang w:val="ru-RU"/>
              </w:rPr>
              <w:t xml:space="preserve"> </w:t>
            </w:r>
            <w:r w:rsidRPr="00AE7CD6">
              <w:rPr>
                <w:color w:val="231F20"/>
                <w:w w:val="115"/>
                <w:sz w:val="18"/>
                <w:szCs w:val="18"/>
                <w:lang w:val="ru-RU"/>
              </w:rPr>
              <w:t>употребление</w:t>
            </w:r>
            <w:r w:rsidRPr="00AE7CD6">
              <w:rPr>
                <w:color w:val="231F20"/>
                <w:spacing w:val="38"/>
                <w:w w:val="115"/>
                <w:sz w:val="18"/>
                <w:szCs w:val="18"/>
                <w:lang w:val="ru-RU"/>
              </w:rPr>
              <w:t xml:space="preserve"> </w:t>
            </w:r>
            <w:r w:rsidRPr="00AE7CD6">
              <w:rPr>
                <w:color w:val="231F20"/>
                <w:w w:val="115"/>
                <w:sz w:val="18"/>
                <w:szCs w:val="18"/>
                <w:lang w:val="ru-RU"/>
              </w:rPr>
              <w:t>собирательных</w:t>
            </w:r>
            <w:r w:rsidRPr="00AE7CD6">
              <w:rPr>
                <w:color w:val="231F20"/>
                <w:spacing w:val="39"/>
                <w:w w:val="115"/>
                <w:sz w:val="18"/>
                <w:szCs w:val="18"/>
                <w:lang w:val="ru-RU"/>
              </w:rPr>
              <w:t xml:space="preserve"> </w:t>
            </w:r>
            <w:r w:rsidRPr="00AE7CD6">
              <w:rPr>
                <w:color w:val="231F20"/>
                <w:w w:val="115"/>
                <w:sz w:val="18"/>
                <w:szCs w:val="18"/>
                <w:lang w:val="ru-RU"/>
              </w:rPr>
              <w:t>имён</w:t>
            </w:r>
            <w:r w:rsidRPr="00AE7CD6">
              <w:rPr>
                <w:color w:val="231F20"/>
                <w:spacing w:val="39"/>
                <w:w w:val="115"/>
                <w:sz w:val="18"/>
                <w:szCs w:val="18"/>
                <w:lang w:val="ru-RU"/>
              </w:rPr>
              <w:t xml:space="preserve"> </w:t>
            </w:r>
            <w:r w:rsidRPr="00AE7CD6">
              <w:rPr>
                <w:color w:val="231F20"/>
                <w:w w:val="115"/>
                <w:sz w:val="18"/>
                <w:szCs w:val="18"/>
                <w:lang w:val="ru-RU"/>
              </w:rPr>
              <w:t>числительных.</w:t>
            </w:r>
          </w:p>
          <w:p w:rsidR="00AE7CD6" w:rsidRPr="00AE7CD6" w:rsidRDefault="00AE7CD6" w:rsidP="00AE7CD6">
            <w:pPr>
              <w:pStyle w:val="TableParagraph"/>
              <w:spacing w:line="232" w:lineRule="auto"/>
              <w:ind w:left="167" w:right="481"/>
              <w:rPr>
                <w:sz w:val="18"/>
                <w:lang w:val="ru-RU"/>
              </w:rPr>
            </w:pPr>
            <w:r w:rsidRPr="00AE7CD6">
              <w:rPr>
                <w:color w:val="231F20"/>
                <w:spacing w:val="-1"/>
                <w:w w:val="120"/>
                <w:sz w:val="18"/>
                <w:lang w:val="ru-RU"/>
              </w:rPr>
              <w:t>Употребление</w:t>
            </w:r>
            <w:r w:rsidRPr="00AE7CD6">
              <w:rPr>
                <w:color w:val="231F20"/>
                <w:spacing w:val="3"/>
                <w:w w:val="120"/>
                <w:sz w:val="18"/>
                <w:lang w:val="ru-RU"/>
              </w:rPr>
              <w:t xml:space="preserve"> </w:t>
            </w:r>
            <w:r w:rsidRPr="00AE7CD6">
              <w:rPr>
                <w:color w:val="231F20"/>
                <w:spacing w:val="-1"/>
                <w:w w:val="120"/>
                <w:sz w:val="18"/>
                <w:lang w:val="ru-RU"/>
              </w:rPr>
              <w:t>имён</w:t>
            </w:r>
            <w:r w:rsidRPr="00AE7CD6">
              <w:rPr>
                <w:color w:val="231F20"/>
                <w:spacing w:val="3"/>
                <w:w w:val="120"/>
                <w:sz w:val="18"/>
                <w:lang w:val="ru-RU"/>
              </w:rPr>
              <w:t xml:space="preserve"> </w:t>
            </w:r>
            <w:r w:rsidRPr="00AE7CD6">
              <w:rPr>
                <w:color w:val="231F20"/>
                <w:w w:val="120"/>
                <w:sz w:val="18"/>
                <w:lang w:val="ru-RU"/>
              </w:rPr>
              <w:t>числительных</w:t>
            </w:r>
            <w:r w:rsidRPr="00AE7CD6">
              <w:rPr>
                <w:color w:val="231F20"/>
                <w:spacing w:val="3"/>
                <w:w w:val="120"/>
                <w:sz w:val="18"/>
                <w:lang w:val="ru-RU"/>
              </w:rPr>
              <w:t xml:space="preserve"> </w:t>
            </w:r>
            <w:r w:rsidRPr="00AE7CD6">
              <w:rPr>
                <w:color w:val="231F20"/>
                <w:w w:val="120"/>
                <w:sz w:val="18"/>
                <w:lang w:val="ru-RU"/>
              </w:rPr>
              <w:t>в</w:t>
            </w:r>
            <w:r w:rsidRPr="00AE7CD6">
              <w:rPr>
                <w:color w:val="231F20"/>
                <w:spacing w:val="-51"/>
                <w:w w:val="120"/>
                <w:sz w:val="18"/>
                <w:lang w:val="ru-RU"/>
              </w:rPr>
              <w:t xml:space="preserve"> </w:t>
            </w:r>
            <w:r w:rsidRPr="00AE7CD6">
              <w:rPr>
                <w:color w:val="231F20"/>
                <w:w w:val="120"/>
                <w:sz w:val="18"/>
                <w:lang w:val="ru-RU"/>
              </w:rPr>
              <w:t>научных</w:t>
            </w:r>
            <w:r w:rsidRPr="00AE7CD6">
              <w:rPr>
                <w:color w:val="231F20"/>
                <w:spacing w:val="27"/>
                <w:w w:val="120"/>
                <w:sz w:val="18"/>
                <w:lang w:val="ru-RU"/>
              </w:rPr>
              <w:t xml:space="preserve"> </w:t>
            </w:r>
            <w:r w:rsidRPr="00AE7CD6">
              <w:rPr>
                <w:color w:val="231F20"/>
                <w:w w:val="120"/>
                <w:sz w:val="18"/>
                <w:lang w:val="ru-RU"/>
              </w:rPr>
              <w:t>текстах,</w:t>
            </w:r>
            <w:r w:rsidRPr="00AE7CD6">
              <w:rPr>
                <w:color w:val="231F20"/>
                <w:spacing w:val="27"/>
                <w:w w:val="120"/>
                <w:sz w:val="18"/>
                <w:lang w:val="ru-RU"/>
              </w:rPr>
              <w:t xml:space="preserve"> </w:t>
            </w:r>
            <w:r w:rsidRPr="00AE7CD6">
              <w:rPr>
                <w:color w:val="231F20"/>
                <w:w w:val="120"/>
                <w:sz w:val="18"/>
                <w:lang w:val="ru-RU"/>
              </w:rPr>
              <w:t>деловой</w:t>
            </w:r>
            <w:r w:rsidRPr="00AE7CD6">
              <w:rPr>
                <w:color w:val="231F20"/>
                <w:spacing w:val="28"/>
                <w:w w:val="120"/>
                <w:sz w:val="18"/>
                <w:lang w:val="ru-RU"/>
              </w:rPr>
              <w:t xml:space="preserve"> </w:t>
            </w:r>
            <w:r w:rsidRPr="00AE7CD6">
              <w:rPr>
                <w:color w:val="231F20"/>
                <w:w w:val="120"/>
                <w:sz w:val="18"/>
                <w:lang w:val="ru-RU"/>
              </w:rPr>
              <w:t>речи.</w:t>
            </w:r>
          </w:p>
          <w:p w:rsidR="00AE7CD6" w:rsidRPr="00AE7CD6" w:rsidRDefault="00AE7CD6" w:rsidP="00AE7CD6">
            <w:pPr>
              <w:pStyle w:val="TableParagraph"/>
              <w:spacing w:line="232" w:lineRule="auto"/>
              <w:ind w:left="167" w:right="258"/>
              <w:rPr>
                <w:sz w:val="18"/>
                <w:lang w:val="ru-RU"/>
              </w:rPr>
            </w:pPr>
            <w:r w:rsidRPr="00AE7CD6">
              <w:rPr>
                <w:color w:val="231F20"/>
                <w:spacing w:val="-1"/>
                <w:w w:val="120"/>
                <w:sz w:val="18"/>
                <w:lang w:val="ru-RU"/>
              </w:rPr>
              <w:t>Морфологический</w:t>
            </w:r>
            <w:r w:rsidRPr="00AE7CD6">
              <w:rPr>
                <w:color w:val="231F20"/>
                <w:spacing w:val="4"/>
                <w:w w:val="120"/>
                <w:sz w:val="18"/>
                <w:lang w:val="ru-RU"/>
              </w:rPr>
              <w:t xml:space="preserve"> </w:t>
            </w:r>
            <w:r w:rsidRPr="00AE7CD6">
              <w:rPr>
                <w:color w:val="231F20"/>
                <w:w w:val="120"/>
                <w:sz w:val="18"/>
                <w:lang w:val="ru-RU"/>
              </w:rPr>
              <w:t>анализ</w:t>
            </w:r>
            <w:r w:rsidRPr="00AE7CD6">
              <w:rPr>
                <w:color w:val="231F20"/>
                <w:spacing w:val="4"/>
                <w:w w:val="120"/>
                <w:sz w:val="18"/>
                <w:lang w:val="ru-RU"/>
              </w:rPr>
              <w:t xml:space="preserve"> </w:t>
            </w:r>
            <w:r w:rsidRPr="00AE7CD6">
              <w:rPr>
                <w:color w:val="231F20"/>
                <w:w w:val="120"/>
                <w:sz w:val="18"/>
                <w:lang w:val="ru-RU"/>
              </w:rPr>
              <w:t>имён</w:t>
            </w:r>
            <w:r w:rsidRPr="00AE7CD6">
              <w:rPr>
                <w:color w:val="231F20"/>
                <w:spacing w:val="5"/>
                <w:w w:val="120"/>
                <w:sz w:val="18"/>
                <w:lang w:val="ru-RU"/>
              </w:rPr>
              <w:t xml:space="preserve"> </w:t>
            </w:r>
            <w:r w:rsidRPr="00AE7CD6">
              <w:rPr>
                <w:color w:val="231F20"/>
                <w:w w:val="120"/>
                <w:sz w:val="18"/>
                <w:lang w:val="ru-RU"/>
              </w:rPr>
              <w:t>числи-</w:t>
            </w:r>
            <w:r w:rsidRPr="00AE7CD6">
              <w:rPr>
                <w:color w:val="231F20"/>
                <w:spacing w:val="-51"/>
                <w:w w:val="120"/>
                <w:sz w:val="18"/>
                <w:lang w:val="ru-RU"/>
              </w:rPr>
              <w:t xml:space="preserve"> </w:t>
            </w:r>
            <w:r w:rsidRPr="00AE7CD6">
              <w:rPr>
                <w:color w:val="231F20"/>
                <w:w w:val="120"/>
                <w:sz w:val="18"/>
                <w:lang w:val="ru-RU"/>
              </w:rPr>
              <w:t>тельных.</w:t>
            </w:r>
          </w:p>
          <w:p w:rsidR="00AE7CD6" w:rsidRPr="00AE7CD6" w:rsidRDefault="00AE7CD6" w:rsidP="00AE7CD6">
            <w:pPr>
              <w:pStyle w:val="TableParagraph"/>
              <w:spacing w:line="232" w:lineRule="auto"/>
              <w:ind w:left="167" w:right="179"/>
              <w:rPr>
                <w:sz w:val="18"/>
                <w:szCs w:val="18"/>
                <w:lang w:val="ru-RU"/>
              </w:rPr>
            </w:pPr>
            <w:r w:rsidRPr="00AE7CD6">
              <w:rPr>
                <w:color w:val="231F20"/>
                <w:w w:val="120"/>
                <w:sz w:val="18"/>
                <w:szCs w:val="18"/>
                <w:lang w:val="ru-RU"/>
              </w:rPr>
              <w:t>Нормы</w:t>
            </w:r>
            <w:r w:rsidRPr="00AE7CD6">
              <w:rPr>
                <w:color w:val="231F20"/>
                <w:spacing w:val="13"/>
                <w:w w:val="120"/>
                <w:sz w:val="18"/>
                <w:szCs w:val="18"/>
                <w:lang w:val="ru-RU"/>
              </w:rPr>
              <w:t xml:space="preserve"> </w:t>
            </w:r>
            <w:r w:rsidRPr="00AE7CD6">
              <w:rPr>
                <w:color w:val="231F20"/>
                <w:w w:val="120"/>
                <w:sz w:val="18"/>
                <w:szCs w:val="18"/>
                <w:lang w:val="ru-RU"/>
              </w:rPr>
              <w:t>правописания</w:t>
            </w:r>
            <w:r w:rsidRPr="00AE7CD6">
              <w:rPr>
                <w:color w:val="231F20"/>
                <w:spacing w:val="13"/>
                <w:w w:val="120"/>
                <w:sz w:val="18"/>
                <w:szCs w:val="18"/>
                <w:lang w:val="ru-RU"/>
              </w:rPr>
              <w:t xml:space="preserve"> </w:t>
            </w:r>
            <w:r w:rsidRPr="00AE7CD6">
              <w:rPr>
                <w:color w:val="231F20"/>
                <w:w w:val="120"/>
                <w:sz w:val="18"/>
                <w:szCs w:val="18"/>
                <w:lang w:val="ru-RU"/>
              </w:rPr>
              <w:t>имён</w:t>
            </w:r>
            <w:r w:rsidRPr="00AE7CD6">
              <w:rPr>
                <w:color w:val="231F20"/>
                <w:spacing w:val="13"/>
                <w:w w:val="120"/>
                <w:sz w:val="18"/>
                <w:szCs w:val="18"/>
                <w:lang w:val="ru-RU"/>
              </w:rPr>
              <w:t xml:space="preserve"> </w:t>
            </w:r>
            <w:r w:rsidRPr="00AE7CD6">
              <w:rPr>
                <w:color w:val="231F20"/>
                <w:w w:val="120"/>
                <w:sz w:val="18"/>
                <w:szCs w:val="18"/>
                <w:lang w:val="ru-RU"/>
              </w:rPr>
              <w:t>числительных:</w:t>
            </w:r>
            <w:r w:rsidRPr="00AE7CD6">
              <w:rPr>
                <w:color w:val="231F20"/>
                <w:spacing w:val="21"/>
                <w:w w:val="120"/>
                <w:sz w:val="18"/>
                <w:szCs w:val="18"/>
                <w:lang w:val="ru-RU"/>
              </w:rPr>
              <w:t xml:space="preserve"> </w:t>
            </w:r>
            <w:r w:rsidRPr="00AE7CD6">
              <w:rPr>
                <w:color w:val="231F20"/>
                <w:w w:val="120"/>
                <w:sz w:val="18"/>
                <w:szCs w:val="18"/>
                <w:lang w:val="ru-RU"/>
              </w:rPr>
              <w:t>написание</w:t>
            </w:r>
            <w:r w:rsidRPr="00AE7CD6">
              <w:rPr>
                <w:color w:val="231F20"/>
                <w:spacing w:val="22"/>
                <w:w w:val="120"/>
                <w:sz w:val="18"/>
                <w:szCs w:val="18"/>
                <w:lang w:val="ru-RU"/>
              </w:rPr>
              <w:t xml:space="preserve"> </w:t>
            </w:r>
            <w:r w:rsidRPr="00AE7CD6">
              <w:rPr>
                <w:b/>
                <w:bCs/>
                <w:i/>
                <w:iCs/>
                <w:color w:val="231F20"/>
                <w:w w:val="120"/>
                <w:sz w:val="18"/>
                <w:szCs w:val="18"/>
                <w:lang w:val="ru-RU"/>
              </w:rPr>
              <w:t>ь</w:t>
            </w:r>
            <w:r w:rsidRPr="00AE7CD6">
              <w:rPr>
                <w:b/>
                <w:bCs/>
                <w:i/>
                <w:iCs/>
                <w:color w:val="231F20"/>
                <w:spacing w:val="21"/>
                <w:w w:val="120"/>
                <w:sz w:val="18"/>
                <w:szCs w:val="18"/>
                <w:lang w:val="ru-RU"/>
              </w:rPr>
              <w:t xml:space="preserve"> </w:t>
            </w:r>
            <w:r w:rsidRPr="00AE7CD6">
              <w:rPr>
                <w:color w:val="231F20"/>
                <w:w w:val="120"/>
                <w:sz w:val="18"/>
                <w:szCs w:val="18"/>
                <w:lang w:val="ru-RU"/>
              </w:rPr>
              <w:t>в</w:t>
            </w:r>
            <w:r w:rsidRPr="00AE7CD6">
              <w:rPr>
                <w:color w:val="231F20"/>
                <w:spacing w:val="22"/>
                <w:w w:val="120"/>
                <w:sz w:val="18"/>
                <w:szCs w:val="18"/>
                <w:lang w:val="ru-RU"/>
              </w:rPr>
              <w:t xml:space="preserve"> </w:t>
            </w:r>
            <w:r w:rsidRPr="00AE7CD6">
              <w:rPr>
                <w:color w:val="231F20"/>
                <w:w w:val="120"/>
                <w:sz w:val="18"/>
                <w:szCs w:val="18"/>
                <w:lang w:val="ru-RU"/>
              </w:rPr>
              <w:t>именах</w:t>
            </w:r>
            <w:r w:rsidRPr="00AE7CD6">
              <w:rPr>
                <w:color w:val="231F20"/>
                <w:spacing w:val="21"/>
                <w:w w:val="120"/>
                <w:sz w:val="18"/>
                <w:szCs w:val="18"/>
                <w:lang w:val="ru-RU"/>
              </w:rPr>
              <w:t xml:space="preserve"> </w:t>
            </w:r>
            <w:r w:rsidRPr="00AE7CD6">
              <w:rPr>
                <w:color w:val="231F20"/>
                <w:w w:val="120"/>
                <w:sz w:val="18"/>
                <w:szCs w:val="18"/>
                <w:lang w:val="ru-RU"/>
              </w:rPr>
              <w:t>числительных;</w:t>
            </w:r>
            <w:r w:rsidRPr="00AE7CD6">
              <w:rPr>
                <w:color w:val="231F20"/>
                <w:spacing w:val="1"/>
                <w:w w:val="120"/>
                <w:sz w:val="18"/>
                <w:szCs w:val="18"/>
                <w:lang w:val="ru-RU"/>
              </w:rPr>
              <w:t xml:space="preserve"> </w:t>
            </w:r>
            <w:r w:rsidRPr="00AE7CD6">
              <w:rPr>
                <w:color w:val="231F20"/>
                <w:w w:val="120"/>
                <w:sz w:val="18"/>
                <w:szCs w:val="18"/>
                <w:lang w:val="ru-RU"/>
              </w:rPr>
              <w:t>написание</w:t>
            </w:r>
            <w:r w:rsidRPr="00AE7CD6">
              <w:rPr>
                <w:color w:val="231F20"/>
                <w:spacing w:val="1"/>
                <w:w w:val="120"/>
                <w:sz w:val="18"/>
                <w:szCs w:val="18"/>
                <w:lang w:val="ru-RU"/>
              </w:rPr>
              <w:t xml:space="preserve"> </w:t>
            </w:r>
            <w:r w:rsidRPr="00AE7CD6">
              <w:rPr>
                <w:color w:val="231F20"/>
                <w:w w:val="120"/>
                <w:sz w:val="18"/>
                <w:szCs w:val="18"/>
                <w:lang w:val="ru-RU"/>
              </w:rPr>
              <w:t>двойных</w:t>
            </w:r>
            <w:r w:rsidRPr="00AE7CD6">
              <w:rPr>
                <w:color w:val="231F20"/>
                <w:spacing w:val="1"/>
                <w:w w:val="120"/>
                <w:sz w:val="18"/>
                <w:szCs w:val="18"/>
                <w:lang w:val="ru-RU"/>
              </w:rPr>
              <w:t xml:space="preserve"> </w:t>
            </w:r>
            <w:r w:rsidRPr="00AE7CD6">
              <w:rPr>
                <w:color w:val="231F20"/>
                <w:w w:val="120"/>
                <w:sz w:val="18"/>
                <w:szCs w:val="18"/>
                <w:lang w:val="ru-RU"/>
              </w:rPr>
              <w:t>согласных;</w:t>
            </w:r>
            <w:r w:rsidRPr="00AE7CD6">
              <w:rPr>
                <w:color w:val="231F20"/>
                <w:spacing w:val="1"/>
                <w:w w:val="120"/>
                <w:sz w:val="18"/>
                <w:szCs w:val="18"/>
                <w:lang w:val="ru-RU"/>
              </w:rPr>
              <w:t xml:space="preserve"> </w:t>
            </w:r>
            <w:r w:rsidRPr="00AE7CD6">
              <w:rPr>
                <w:color w:val="231F20"/>
                <w:w w:val="120"/>
                <w:sz w:val="18"/>
                <w:szCs w:val="18"/>
                <w:lang w:val="ru-RU"/>
              </w:rPr>
              <w:t>слитное,</w:t>
            </w:r>
            <w:r w:rsidRPr="00AE7CD6">
              <w:rPr>
                <w:color w:val="231F20"/>
                <w:spacing w:val="5"/>
                <w:w w:val="120"/>
                <w:sz w:val="18"/>
                <w:szCs w:val="18"/>
                <w:lang w:val="ru-RU"/>
              </w:rPr>
              <w:t xml:space="preserve"> </w:t>
            </w:r>
            <w:r w:rsidRPr="00AE7CD6">
              <w:rPr>
                <w:color w:val="231F20"/>
                <w:w w:val="120"/>
                <w:sz w:val="18"/>
                <w:szCs w:val="18"/>
                <w:lang w:val="ru-RU"/>
              </w:rPr>
              <w:t>раздельное,</w:t>
            </w:r>
            <w:r w:rsidRPr="00AE7CD6">
              <w:rPr>
                <w:color w:val="231F20"/>
                <w:spacing w:val="6"/>
                <w:w w:val="120"/>
                <w:sz w:val="18"/>
                <w:szCs w:val="18"/>
                <w:lang w:val="ru-RU"/>
              </w:rPr>
              <w:t xml:space="preserve"> </w:t>
            </w:r>
            <w:r w:rsidRPr="00AE7CD6">
              <w:rPr>
                <w:color w:val="231F20"/>
                <w:w w:val="120"/>
                <w:sz w:val="18"/>
                <w:szCs w:val="18"/>
                <w:lang w:val="ru-RU"/>
              </w:rPr>
              <w:t>дефисное</w:t>
            </w:r>
            <w:r w:rsidRPr="00AE7CD6">
              <w:rPr>
                <w:color w:val="231F20"/>
                <w:spacing w:val="6"/>
                <w:w w:val="120"/>
                <w:sz w:val="18"/>
                <w:szCs w:val="18"/>
                <w:lang w:val="ru-RU"/>
              </w:rPr>
              <w:t xml:space="preserve"> </w:t>
            </w:r>
            <w:r w:rsidRPr="00AE7CD6">
              <w:rPr>
                <w:color w:val="231F20"/>
                <w:w w:val="120"/>
                <w:sz w:val="18"/>
                <w:szCs w:val="18"/>
                <w:lang w:val="ru-RU"/>
              </w:rPr>
              <w:t>написание</w:t>
            </w:r>
            <w:r w:rsidRPr="00AE7CD6">
              <w:rPr>
                <w:color w:val="231F20"/>
                <w:spacing w:val="1"/>
                <w:w w:val="120"/>
                <w:sz w:val="18"/>
                <w:szCs w:val="18"/>
                <w:lang w:val="ru-RU"/>
              </w:rPr>
              <w:t xml:space="preserve"> </w:t>
            </w:r>
            <w:r w:rsidRPr="00AE7CD6">
              <w:rPr>
                <w:color w:val="231F20"/>
                <w:w w:val="120"/>
                <w:sz w:val="18"/>
                <w:szCs w:val="18"/>
                <w:lang w:val="ru-RU"/>
              </w:rPr>
              <w:t>числительных;</w:t>
            </w:r>
            <w:r w:rsidRPr="00AE7CD6">
              <w:rPr>
                <w:color w:val="231F20"/>
                <w:spacing w:val="1"/>
                <w:w w:val="120"/>
                <w:sz w:val="18"/>
                <w:szCs w:val="18"/>
                <w:lang w:val="ru-RU"/>
              </w:rPr>
              <w:t xml:space="preserve"> </w:t>
            </w:r>
            <w:r w:rsidRPr="00AE7CD6">
              <w:rPr>
                <w:color w:val="231F20"/>
                <w:w w:val="120"/>
                <w:sz w:val="18"/>
                <w:szCs w:val="18"/>
                <w:lang w:val="ru-RU"/>
              </w:rPr>
              <w:t>нормы</w:t>
            </w:r>
            <w:r w:rsidRPr="00AE7CD6">
              <w:rPr>
                <w:color w:val="231F20"/>
                <w:spacing w:val="1"/>
                <w:w w:val="120"/>
                <w:sz w:val="18"/>
                <w:szCs w:val="18"/>
                <w:lang w:val="ru-RU"/>
              </w:rPr>
              <w:t xml:space="preserve"> </w:t>
            </w:r>
            <w:r w:rsidRPr="00AE7CD6">
              <w:rPr>
                <w:color w:val="231F20"/>
                <w:w w:val="120"/>
                <w:sz w:val="18"/>
                <w:szCs w:val="18"/>
                <w:lang w:val="ru-RU"/>
              </w:rPr>
              <w:t>правописа-</w:t>
            </w:r>
            <w:r w:rsidRPr="00AE7CD6">
              <w:rPr>
                <w:color w:val="231F20"/>
                <w:spacing w:val="-51"/>
                <w:w w:val="120"/>
                <w:sz w:val="18"/>
                <w:szCs w:val="18"/>
                <w:lang w:val="ru-RU"/>
              </w:rPr>
              <w:t xml:space="preserve"> </w:t>
            </w:r>
            <w:r w:rsidRPr="00AE7CD6">
              <w:rPr>
                <w:color w:val="231F20"/>
                <w:w w:val="120"/>
                <w:sz w:val="18"/>
                <w:szCs w:val="18"/>
                <w:lang w:val="ru-RU"/>
              </w:rPr>
              <w:t>ния</w:t>
            </w:r>
            <w:r w:rsidRPr="00AE7CD6">
              <w:rPr>
                <w:color w:val="231F20"/>
                <w:spacing w:val="30"/>
                <w:w w:val="120"/>
                <w:sz w:val="18"/>
                <w:szCs w:val="18"/>
                <w:lang w:val="ru-RU"/>
              </w:rPr>
              <w:t xml:space="preserve"> </w:t>
            </w:r>
            <w:r w:rsidRPr="00AE7CD6">
              <w:rPr>
                <w:color w:val="231F20"/>
                <w:w w:val="120"/>
                <w:sz w:val="18"/>
                <w:szCs w:val="18"/>
                <w:lang w:val="ru-RU"/>
              </w:rPr>
              <w:t>окончаний</w:t>
            </w:r>
            <w:r w:rsidRPr="00AE7CD6">
              <w:rPr>
                <w:color w:val="231F20"/>
                <w:spacing w:val="30"/>
                <w:w w:val="120"/>
                <w:sz w:val="18"/>
                <w:szCs w:val="18"/>
                <w:lang w:val="ru-RU"/>
              </w:rPr>
              <w:t xml:space="preserve"> </w:t>
            </w:r>
            <w:r w:rsidRPr="00AE7CD6">
              <w:rPr>
                <w:color w:val="231F20"/>
                <w:w w:val="120"/>
                <w:sz w:val="18"/>
                <w:szCs w:val="18"/>
                <w:lang w:val="ru-RU"/>
              </w:rPr>
              <w:t>числительных</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right="173"/>
              <w:rPr>
                <w:sz w:val="18"/>
                <w:lang w:val="ru-RU"/>
              </w:rPr>
            </w:pPr>
            <w:r w:rsidRPr="00AE7CD6">
              <w:rPr>
                <w:color w:val="231F20"/>
                <w:w w:val="115"/>
                <w:sz w:val="18"/>
                <w:lang w:val="ru-RU"/>
              </w:rPr>
              <w:t xml:space="preserve">Распознавать   </w:t>
            </w:r>
            <w:r w:rsidRPr="00AE7CD6">
              <w:rPr>
                <w:color w:val="231F20"/>
                <w:spacing w:val="5"/>
                <w:w w:val="115"/>
                <w:sz w:val="18"/>
                <w:lang w:val="ru-RU"/>
              </w:rPr>
              <w:t xml:space="preserve"> </w:t>
            </w:r>
            <w:r w:rsidRPr="00AE7CD6">
              <w:rPr>
                <w:color w:val="231F20"/>
                <w:w w:val="115"/>
                <w:sz w:val="18"/>
                <w:lang w:val="ru-RU"/>
              </w:rPr>
              <w:t>числительные;</w:t>
            </w:r>
            <w:r w:rsidRPr="00AE7CD6">
              <w:rPr>
                <w:color w:val="231F20"/>
                <w:spacing w:val="1"/>
                <w:w w:val="115"/>
                <w:sz w:val="18"/>
                <w:lang w:val="ru-RU"/>
              </w:rPr>
              <w:t xml:space="preserve"> </w:t>
            </w:r>
            <w:r w:rsidRPr="00AE7CD6">
              <w:rPr>
                <w:color w:val="231F20"/>
                <w:w w:val="115"/>
                <w:sz w:val="18"/>
                <w:lang w:val="ru-RU"/>
              </w:rPr>
              <w:t>определять</w:t>
            </w:r>
            <w:r w:rsidRPr="00AE7CD6">
              <w:rPr>
                <w:color w:val="231F20"/>
                <w:spacing w:val="1"/>
                <w:w w:val="115"/>
                <w:sz w:val="18"/>
                <w:lang w:val="ru-RU"/>
              </w:rPr>
              <w:t xml:space="preserve"> </w:t>
            </w:r>
            <w:r w:rsidRPr="00AE7CD6">
              <w:rPr>
                <w:color w:val="231F20"/>
                <w:w w:val="115"/>
                <w:sz w:val="18"/>
                <w:lang w:val="ru-RU"/>
              </w:rPr>
              <w:t>общее</w:t>
            </w:r>
            <w:r w:rsidRPr="00AE7CD6">
              <w:rPr>
                <w:color w:val="231F20"/>
                <w:spacing w:val="1"/>
                <w:w w:val="115"/>
                <w:sz w:val="18"/>
                <w:lang w:val="ru-RU"/>
              </w:rPr>
              <w:t xml:space="preserve"> </w:t>
            </w:r>
            <w:r w:rsidRPr="00AE7CD6">
              <w:rPr>
                <w:color w:val="231F20"/>
                <w:w w:val="115"/>
                <w:sz w:val="18"/>
                <w:lang w:val="ru-RU"/>
              </w:rPr>
              <w:t>грамматическое</w:t>
            </w:r>
            <w:r w:rsidRPr="00AE7CD6">
              <w:rPr>
                <w:color w:val="231F20"/>
                <w:spacing w:val="1"/>
                <w:w w:val="115"/>
                <w:sz w:val="18"/>
                <w:lang w:val="ru-RU"/>
              </w:rPr>
              <w:t xml:space="preserve"> </w:t>
            </w:r>
            <w:r w:rsidRPr="00AE7CD6">
              <w:rPr>
                <w:color w:val="231F20"/>
                <w:w w:val="115"/>
                <w:sz w:val="18"/>
                <w:lang w:val="ru-RU"/>
              </w:rPr>
              <w:t>значение</w:t>
            </w:r>
            <w:r w:rsidRPr="00AE7CD6">
              <w:rPr>
                <w:color w:val="231F20"/>
                <w:spacing w:val="1"/>
                <w:w w:val="115"/>
                <w:sz w:val="18"/>
                <w:lang w:val="ru-RU"/>
              </w:rPr>
              <w:t xml:space="preserve"> </w:t>
            </w:r>
            <w:r w:rsidRPr="00AE7CD6">
              <w:rPr>
                <w:color w:val="231F20"/>
                <w:w w:val="115"/>
                <w:sz w:val="18"/>
                <w:lang w:val="ru-RU"/>
              </w:rPr>
              <w:t>имени</w:t>
            </w:r>
            <w:r w:rsidRPr="00AE7CD6">
              <w:rPr>
                <w:color w:val="231F20"/>
                <w:spacing w:val="1"/>
                <w:w w:val="115"/>
                <w:sz w:val="18"/>
                <w:lang w:val="ru-RU"/>
              </w:rPr>
              <w:t xml:space="preserve"> </w:t>
            </w:r>
            <w:r w:rsidRPr="00AE7CD6">
              <w:rPr>
                <w:color w:val="231F20"/>
                <w:w w:val="115"/>
                <w:sz w:val="18"/>
                <w:lang w:val="ru-RU"/>
              </w:rPr>
              <w:t>числительного;</w:t>
            </w:r>
            <w:r w:rsidRPr="00AE7CD6">
              <w:rPr>
                <w:color w:val="231F20"/>
                <w:spacing w:val="1"/>
                <w:w w:val="115"/>
                <w:sz w:val="18"/>
                <w:lang w:val="ru-RU"/>
              </w:rPr>
              <w:t xml:space="preserve"> </w:t>
            </w:r>
            <w:r w:rsidRPr="00AE7CD6">
              <w:rPr>
                <w:color w:val="231F20"/>
                <w:w w:val="115"/>
                <w:sz w:val="18"/>
                <w:lang w:val="ru-RU"/>
              </w:rPr>
              <w:t>различать</w:t>
            </w:r>
            <w:r w:rsidRPr="00AE7CD6">
              <w:rPr>
                <w:color w:val="231F20"/>
                <w:spacing w:val="1"/>
                <w:w w:val="115"/>
                <w:sz w:val="18"/>
                <w:lang w:val="ru-RU"/>
              </w:rPr>
              <w:t xml:space="preserve"> </w:t>
            </w:r>
            <w:r w:rsidRPr="00AE7CD6">
              <w:rPr>
                <w:color w:val="231F20"/>
                <w:w w:val="115"/>
                <w:sz w:val="18"/>
                <w:lang w:val="ru-RU"/>
              </w:rPr>
              <w:t>количественные</w:t>
            </w:r>
            <w:r w:rsidRPr="00AE7CD6">
              <w:rPr>
                <w:color w:val="231F20"/>
                <w:spacing w:val="1"/>
                <w:w w:val="115"/>
                <w:sz w:val="18"/>
                <w:lang w:val="ru-RU"/>
              </w:rPr>
              <w:t xml:space="preserve"> </w:t>
            </w:r>
            <w:r w:rsidRPr="00AE7CD6">
              <w:rPr>
                <w:color w:val="231F20"/>
                <w:w w:val="115"/>
                <w:sz w:val="18"/>
                <w:lang w:val="ru-RU"/>
              </w:rPr>
              <w:t>(целые,</w:t>
            </w:r>
            <w:r w:rsidRPr="00AE7CD6">
              <w:rPr>
                <w:color w:val="231F20"/>
                <w:spacing w:val="1"/>
                <w:w w:val="115"/>
                <w:sz w:val="18"/>
                <w:lang w:val="ru-RU"/>
              </w:rPr>
              <w:t xml:space="preserve"> </w:t>
            </w:r>
            <w:r w:rsidRPr="00AE7CD6">
              <w:rPr>
                <w:color w:val="231F20"/>
                <w:w w:val="115"/>
                <w:sz w:val="18"/>
                <w:lang w:val="ru-RU"/>
              </w:rPr>
              <w:t>дробные,</w:t>
            </w:r>
            <w:r w:rsidRPr="00AE7CD6">
              <w:rPr>
                <w:color w:val="231F20"/>
                <w:spacing w:val="42"/>
                <w:w w:val="115"/>
                <w:sz w:val="18"/>
                <w:lang w:val="ru-RU"/>
              </w:rPr>
              <w:t xml:space="preserve"> </w:t>
            </w:r>
            <w:r w:rsidRPr="00AE7CD6">
              <w:rPr>
                <w:color w:val="231F20"/>
                <w:w w:val="115"/>
                <w:sz w:val="18"/>
                <w:lang w:val="ru-RU"/>
              </w:rPr>
              <w:t>собирательные)</w:t>
            </w:r>
            <w:r w:rsidRPr="00AE7CD6">
              <w:rPr>
                <w:color w:val="231F20"/>
                <w:spacing w:val="42"/>
                <w:w w:val="115"/>
                <w:sz w:val="18"/>
                <w:lang w:val="ru-RU"/>
              </w:rPr>
              <w:t xml:space="preserve"> </w:t>
            </w:r>
            <w:r w:rsidRPr="00AE7CD6">
              <w:rPr>
                <w:color w:val="231F20"/>
                <w:w w:val="115"/>
                <w:sz w:val="18"/>
                <w:lang w:val="ru-RU"/>
              </w:rPr>
              <w:t>и</w:t>
            </w:r>
            <w:r w:rsidRPr="00AE7CD6">
              <w:rPr>
                <w:color w:val="231F20"/>
                <w:spacing w:val="43"/>
                <w:w w:val="115"/>
                <w:sz w:val="18"/>
                <w:lang w:val="ru-RU"/>
              </w:rPr>
              <w:t xml:space="preserve"> </w:t>
            </w:r>
            <w:r w:rsidRPr="00AE7CD6">
              <w:rPr>
                <w:color w:val="231F20"/>
                <w:w w:val="115"/>
                <w:sz w:val="18"/>
                <w:lang w:val="ru-RU"/>
              </w:rPr>
              <w:t>порядковые</w:t>
            </w:r>
            <w:r w:rsidRPr="00AE7CD6">
              <w:rPr>
                <w:color w:val="231F20"/>
                <w:spacing w:val="-49"/>
                <w:w w:val="115"/>
                <w:sz w:val="18"/>
                <w:lang w:val="ru-RU"/>
              </w:rPr>
              <w:t xml:space="preserve"> </w:t>
            </w:r>
            <w:r w:rsidRPr="00AE7CD6">
              <w:rPr>
                <w:color w:val="231F20"/>
                <w:w w:val="115"/>
                <w:sz w:val="18"/>
                <w:lang w:val="ru-RU"/>
              </w:rPr>
              <w:t>имена</w:t>
            </w:r>
            <w:r w:rsidRPr="00AE7CD6">
              <w:rPr>
                <w:color w:val="231F20"/>
                <w:spacing w:val="36"/>
                <w:w w:val="115"/>
                <w:sz w:val="18"/>
                <w:lang w:val="ru-RU"/>
              </w:rPr>
              <w:t xml:space="preserve"> </w:t>
            </w:r>
            <w:r w:rsidRPr="00AE7CD6">
              <w:rPr>
                <w:color w:val="231F20"/>
                <w:w w:val="115"/>
                <w:sz w:val="18"/>
                <w:lang w:val="ru-RU"/>
              </w:rPr>
              <w:t>числительные.</w:t>
            </w:r>
          </w:p>
          <w:p w:rsidR="00AE7CD6" w:rsidRPr="00AE7CD6" w:rsidRDefault="00AE7CD6" w:rsidP="00AE7CD6">
            <w:pPr>
              <w:pStyle w:val="TableParagraph"/>
              <w:spacing w:line="232" w:lineRule="auto"/>
              <w:ind w:right="355"/>
              <w:rPr>
                <w:sz w:val="18"/>
                <w:szCs w:val="18"/>
                <w:lang w:val="ru-RU"/>
              </w:rPr>
            </w:pPr>
            <w:r w:rsidRPr="00AE7CD6">
              <w:rPr>
                <w:color w:val="231F20"/>
                <w:w w:val="120"/>
                <w:sz w:val="18"/>
                <w:szCs w:val="18"/>
                <w:lang w:val="ru-RU"/>
              </w:rPr>
              <w:t>Различать</w:t>
            </w:r>
            <w:r w:rsidRPr="00AE7CD6">
              <w:rPr>
                <w:color w:val="231F20"/>
                <w:spacing w:val="12"/>
                <w:w w:val="120"/>
                <w:sz w:val="18"/>
                <w:szCs w:val="18"/>
                <w:lang w:val="ru-RU"/>
              </w:rPr>
              <w:t xml:space="preserve"> </w:t>
            </w:r>
            <w:r w:rsidRPr="00AE7CD6">
              <w:rPr>
                <w:color w:val="231F20"/>
                <w:w w:val="120"/>
                <w:sz w:val="18"/>
                <w:szCs w:val="18"/>
                <w:lang w:val="ru-RU"/>
              </w:rPr>
              <w:t>простые,</w:t>
            </w:r>
            <w:r w:rsidRPr="00AE7CD6">
              <w:rPr>
                <w:color w:val="231F20"/>
                <w:spacing w:val="12"/>
                <w:w w:val="120"/>
                <w:sz w:val="18"/>
                <w:szCs w:val="18"/>
                <w:lang w:val="ru-RU"/>
              </w:rPr>
              <w:t xml:space="preserve"> </w:t>
            </w:r>
            <w:r w:rsidRPr="00AE7CD6">
              <w:rPr>
                <w:color w:val="231F20"/>
                <w:w w:val="120"/>
                <w:sz w:val="18"/>
                <w:szCs w:val="18"/>
                <w:lang w:val="ru-RU"/>
              </w:rPr>
              <w:t>сложные,</w:t>
            </w:r>
            <w:r w:rsidRPr="00AE7CD6">
              <w:rPr>
                <w:color w:val="231F20"/>
                <w:spacing w:val="12"/>
                <w:w w:val="120"/>
                <w:sz w:val="18"/>
                <w:szCs w:val="18"/>
                <w:lang w:val="ru-RU"/>
              </w:rPr>
              <w:t xml:space="preserve"> </w:t>
            </w:r>
            <w:r w:rsidRPr="00AE7CD6">
              <w:rPr>
                <w:color w:val="231F20"/>
                <w:w w:val="120"/>
                <w:sz w:val="18"/>
                <w:szCs w:val="18"/>
                <w:lang w:val="ru-RU"/>
              </w:rPr>
              <w:t>составные</w:t>
            </w:r>
            <w:r w:rsidRPr="00AE7CD6">
              <w:rPr>
                <w:color w:val="231F20"/>
                <w:spacing w:val="29"/>
                <w:w w:val="120"/>
                <w:sz w:val="18"/>
                <w:szCs w:val="18"/>
                <w:lang w:val="ru-RU"/>
              </w:rPr>
              <w:t xml:space="preserve"> </w:t>
            </w:r>
            <w:r w:rsidRPr="00AE7CD6">
              <w:rPr>
                <w:color w:val="231F20"/>
                <w:w w:val="120"/>
                <w:sz w:val="18"/>
                <w:szCs w:val="18"/>
                <w:lang w:val="ru-RU"/>
              </w:rPr>
              <w:t>имена</w:t>
            </w:r>
            <w:r w:rsidRPr="00AE7CD6">
              <w:rPr>
                <w:color w:val="231F20"/>
                <w:spacing w:val="30"/>
                <w:w w:val="120"/>
                <w:sz w:val="18"/>
                <w:szCs w:val="18"/>
                <w:lang w:val="ru-RU"/>
              </w:rPr>
              <w:t xml:space="preserve"> </w:t>
            </w:r>
            <w:r w:rsidRPr="00AE7CD6">
              <w:rPr>
                <w:color w:val="231F20"/>
                <w:w w:val="120"/>
                <w:sz w:val="18"/>
                <w:szCs w:val="18"/>
                <w:lang w:val="ru-RU"/>
              </w:rPr>
              <w:t>числительные.</w:t>
            </w:r>
          </w:p>
          <w:p w:rsidR="00AE7CD6" w:rsidRPr="00AE7CD6" w:rsidRDefault="00AE7CD6" w:rsidP="00AE7CD6">
            <w:pPr>
              <w:pStyle w:val="TableParagraph"/>
              <w:spacing w:line="232" w:lineRule="auto"/>
              <w:ind w:right="155"/>
              <w:rPr>
                <w:sz w:val="18"/>
                <w:szCs w:val="18"/>
                <w:lang w:val="ru-RU"/>
              </w:rPr>
            </w:pPr>
            <w:r w:rsidRPr="00AE7CD6">
              <w:rPr>
                <w:color w:val="231F20"/>
                <w:w w:val="120"/>
                <w:sz w:val="18"/>
                <w:szCs w:val="18"/>
                <w:lang w:val="ru-RU"/>
              </w:rPr>
              <w:t>Склонять</w:t>
            </w:r>
            <w:r w:rsidRPr="00AE7CD6">
              <w:rPr>
                <w:color w:val="231F20"/>
                <w:spacing w:val="11"/>
                <w:w w:val="120"/>
                <w:sz w:val="18"/>
                <w:szCs w:val="18"/>
                <w:lang w:val="ru-RU"/>
              </w:rPr>
              <w:t xml:space="preserve"> </w:t>
            </w:r>
            <w:r w:rsidRPr="00AE7CD6">
              <w:rPr>
                <w:color w:val="231F20"/>
                <w:w w:val="120"/>
                <w:sz w:val="18"/>
                <w:szCs w:val="18"/>
                <w:lang w:val="ru-RU"/>
              </w:rPr>
              <w:t>числительные</w:t>
            </w:r>
            <w:r w:rsidRPr="00AE7CD6">
              <w:rPr>
                <w:color w:val="231F20"/>
                <w:spacing w:val="12"/>
                <w:w w:val="120"/>
                <w:sz w:val="18"/>
                <w:szCs w:val="18"/>
                <w:lang w:val="ru-RU"/>
              </w:rPr>
              <w:t xml:space="preserve"> </w:t>
            </w:r>
            <w:r w:rsidRPr="00AE7CD6">
              <w:rPr>
                <w:color w:val="231F20"/>
                <w:w w:val="120"/>
                <w:sz w:val="18"/>
                <w:szCs w:val="18"/>
                <w:lang w:val="ru-RU"/>
              </w:rPr>
              <w:t>и</w:t>
            </w:r>
            <w:r w:rsidRPr="00AE7CD6">
              <w:rPr>
                <w:color w:val="231F20"/>
                <w:spacing w:val="11"/>
                <w:w w:val="120"/>
                <w:sz w:val="18"/>
                <w:szCs w:val="18"/>
                <w:lang w:val="ru-RU"/>
              </w:rPr>
              <w:t xml:space="preserve"> </w:t>
            </w:r>
            <w:r w:rsidRPr="00AE7CD6">
              <w:rPr>
                <w:color w:val="231F20"/>
                <w:w w:val="120"/>
                <w:sz w:val="18"/>
                <w:szCs w:val="18"/>
                <w:lang w:val="ru-RU"/>
              </w:rPr>
              <w:t>характеризовать</w:t>
            </w:r>
            <w:r w:rsidRPr="00AE7CD6">
              <w:rPr>
                <w:color w:val="231F20"/>
                <w:spacing w:val="1"/>
                <w:w w:val="120"/>
                <w:sz w:val="18"/>
                <w:szCs w:val="18"/>
                <w:lang w:val="ru-RU"/>
              </w:rPr>
              <w:t xml:space="preserve"> </w:t>
            </w:r>
            <w:r w:rsidRPr="00AE7CD6">
              <w:rPr>
                <w:color w:val="231F20"/>
                <w:w w:val="120"/>
                <w:sz w:val="18"/>
                <w:szCs w:val="18"/>
                <w:lang w:val="ru-RU"/>
              </w:rPr>
              <w:t>особенности</w:t>
            </w:r>
            <w:r w:rsidRPr="00AE7CD6">
              <w:rPr>
                <w:color w:val="231F20"/>
                <w:spacing w:val="1"/>
                <w:w w:val="120"/>
                <w:sz w:val="18"/>
                <w:szCs w:val="18"/>
                <w:lang w:val="ru-RU"/>
              </w:rPr>
              <w:t xml:space="preserve"> </w:t>
            </w:r>
            <w:r w:rsidRPr="00AE7CD6">
              <w:rPr>
                <w:color w:val="231F20"/>
                <w:w w:val="120"/>
                <w:sz w:val="18"/>
                <w:szCs w:val="18"/>
                <w:lang w:val="ru-RU"/>
              </w:rPr>
              <w:t>склонения,</w:t>
            </w:r>
            <w:r w:rsidRPr="00AE7CD6">
              <w:rPr>
                <w:color w:val="231F20"/>
                <w:spacing w:val="1"/>
                <w:w w:val="120"/>
                <w:sz w:val="18"/>
                <w:szCs w:val="18"/>
                <w:lang w:val="ru-RU"/>
              </w:rPr>
              <w:t xml:space="preserve"> </w:t>
            </w:r>
            <w:r w:rsidRPr="00AE7CD6">
              <w:rPr>
                <w:color w:val="231F20"/>
                <w:w w:val="120"/>
                <w:sz w:val="18"/>
                <w:szCs w:val="18"/>
                <w:lang w:val="ru-RU"/>
              </w:rPr>
              <w:t>словообразования</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синтаксических</w:t>
            </w:r>
            <w:r w:rsidRPr="00AE7CD6">
              <w:rPr>
                <w:color w:val="231F20"/>
                <w:spacing w:val="1"/>
                <w:w w:val="120"/>
                <w:sz w:val="18"/>
                <w:szCs w:val="18"/>
                <w:lang w:val="ru-RU"/>
              </w:rPr>
              <w:t xml:space="preserve"> </w:t>
            </w:r>
            <w:r w:rsidRPr="00AE7CD6">
              <w:rPr>
                <w:color w:val="231F20"/>
                <w:w w:val="120"/>
                <w:sz w:val="18"/>
                <w:szCs w:val="18"/>
                <w:lang w:val="ru-RU"/>
              </w:rPr>
              <w:t>функций</w:t>
            </w:r>
            <w:r w:rsidRPr="00AE7CD6">
              <w:rPr>
                <w:color w:val="231F20"/>
                <w:spacing w:val="31"/>
                <w:w w:val="120"/>
                <w:sz w:val="18"/>
                <w:szCs w:val="18"/>
                <w:lang w:val="ru-RU"/>
              </w:rPr>
              <w:t xml:space="preserve"> </w:t>
            </w:r>
            <w:r w:rsidRPr="00AE7CD6">
              <w:rPr>
                <w:color w:val="231F20"/>
                <w:w w:val="120"/>
                <w:sz w:val="18"/>
                <w:szCs w:val="18"/>
                <w:lang w:val="ru-RU"/>
              </w:rPr>
              <w:t>числительных.</w:t>
            </w:r>
          </w:p>
          <w:p w:rsidR="00AE7CD6" w:rsidRPr="00AE7CD6" w:rsidRDefault="00AE7CD6" w:rsidP="00AE7CD6">
            <w:pPr>
              <w:pStyle w:val="TableParagraph"/>
              <w:spacing w:line="232" w:lineRule="auto"/>
              <w:ind w:right="189"/>
              <w:jc w:val="both"/>
              <w:rPr>
                <w:sz w:val="18"/>
                <w:szCs w:val="18"/>
                <w:lang w:val="ru-RU"/>
              </w:rPr>
            </w:pPr>
            <w:r w:rsidRPr="00AE7CD6">
              <w:rPr>
                <w:color w:val="231F20"/>
                <w:w w:val="120"/>
                <w:sz w:val="18"/>
                <w:szCs w:val="18"/>
                <w:lang w:val="ru-RU"/>
              </w:rPr>
              <w:t>Характеризовать роль имён числительных в речи, особенности употребления</w:t>
            </w:r>
            <w:r w:rsidRPr="00AE7CD6">
              <w:rPr>
                <w:color w:val="231F20"/>
                <w:spacing w:val="-51"/>
                <w:w w:val="120"/>
                <w:sz w:val="18"/>
                <w:szCs w:val="18"/>
                <w:lang w:val="ru-RU"/>
              </w:rPr>
              <w:t xml:space="preserve"> </w:t>
            </w:r>
            <w:r w:rsidRPr="00AE7CD6">
              <w:rPr>
                <w:color w:val="231F20"/>
                <w:w w:val="120"/>
                <w:sz w:val="18"/>
                <w:szCs w:val="18"/>
                <w:lang w:val="ru-RU"/>
              </w:rPr>
              <w:t>в</w:t>
            </w:r>
            <w:r w:rsidRPr="00AE7CD6">
              <w:rPr>
                <w:color w:val="231F20"/>
                <w:spacing w:val="28"/>
                <w:w w:val="120"/>
                <w:sz w:val="18"/>
                <w:szCs w:val="18"/>
                <w:lang w:val="ru-RU"/>
              </w:rPr>
              <w:t xml:space="preserve"> </w:t>
            </w:r>
            <w:r w:rsidRPr="00AE7CD6">
              <w:rPr>
                <w:color w:val="231F20"/>
                <w:w w:val="120"/>
                <w:sz w:val="18"/>
                <w:szCs w:val="18"/>
                <w:lang w:val="ru-RU"/>
              </w:rPr>
              <w:t>научных</w:t>
            </w:r>
            <w:r w:rsidRPr="00AE7CD6">
              <w:rPr>
                <w:color w:val="231F20"/>
                <w:spacing w:val="28"/>
                <w:w w:val="120"/>
                <w:sz w:val="18"/>
                <w:szCs w:val="18"/>
                <w:lang w:val="ru-RU"/>
              </w:rPr>
              <w:t xml:space="preserve"> </w:t>
            </w:r>
            <w:r w:rsidRPr="00AE7CD6">
              <w:rPr>
                <w:color w:val="231F20"/>
                <w:w w:val="120"/>
                <w:sz w:val="18"/>
                <w:szCs w:val="18"/>
                <w:lang w:val="ru-RU"/>
              </w:rPr>
              <w:t>текстах,</w:t>
            </w:r>
            <w:r w:rsidRPr="00AE7CD6">
              <w:rPr>
                <w:color w:val="231F20"/>
                <w:spacing w:val="28"/>
                <w:w w:val="120"/>
                <w:sz w:val="18"/>
                <w:szCs w:val="18"/>
                <w:lang w:val="ru-RU"/>
              </w:rPr>
              <w:t xml:space="preserve"> </w:t>
            </w:r>
            <w:r w:rsidRPr="00AE7CD6">
              <w:rPr>
                <w:color w:val="231F20"/>
                <w:w w:val="120"/>
                <w:sz w:val="18"/>
                <w:szCs w:val="18"/>
                <w:lang w:val="ru-RU"/>
              </w:rPr>
              <w:t>деловой</w:t>
            </w:r>
            <w:r w:rsidRPr="00AE7CD6">
              <w:rPr>
                <w:color w:val="231F20"/>
                <w:spacing w:val="28"/>
                <w:w w:val="120"/>
                <w:sz w:val="18"/>
                <w:szCs w:val="18"/>
                <w:lang w:val="ru-RU"/>
              </w:rPr>
              <w:t xml:space="preserve"> </w:t>
            </w:r>
            <w:r w:rsidRPr="00AE7CD6">
              <w:rPr>
                <w:color w:val="231F20"/>
                <w:w w:val="120"/>
                <w:sz w:val="18"/>
                <w:szCs w:val="18"/>
                <w:lang w:val="ru-RU"/>
              </w:rPr>
              <w:t>речи.</w:t>
            </w:r>
          </w:p>
          <w:p w:rsidR="00AE7CD6" w:rsidRPr="00AE7CD6" w:rsidRDefault="00AE7CD6" w:rsidP="00AE7CD6">
            <w:pPr>
              <w:pStyle w:val="TableParagraph"/>
              <w:spacing w:line="232" w:lineRule="auto"/>
              <w:ind w:right="242"/>
              <w:jc w:val="both"/>
              <w:rPr>
                <w:sz w:val="18"/>
                <w:lang w:val="ru-RU"/>
              </w:rPr>
            </w:pPr>
            <w:r w:rsidRPr="00AE7CD6">
              <w:rPr>
                <w:color w:val="231F20"/>
                <w:spacing w:val="-1"/>
                <w:w w:val="120"/>
                <w:sz w:val="18"/>
                <w:lang w:val="ru-RU"/>
              </w:rPr>
              <w:t xml:space="preserve">Анализировать примеры </w:t>
            </w:r>
            <w:r w:rsidRPr="00AE7CD6">
              <w:rPr>
                <w:color w:val="231F20"/>
                <w:w w:val="120"/>
                <w:sz w:val="18"/>
                <w:lang w:val="ru-RU"/>
              </w:rPr>
              <w:t>употребления</w:t>
            </w:r>
            <w:r w:rsidRPr="00AE7CD6">
              <w:rPr>
                <w:color w:val="231F20"/>
                <w:spacing w:val="-51"/>
                <w:w w:val="120"/>
                <w:sz w:val="18"/>
                <w:lang w:val="ru-RU"/>
              </w:rPr>
              <w:t xml:space="preserve"> </w:t>
            </w:r>
            <w:r w:rsidRPr="00AE7CD6">
              <w:rPr>
                <w:color w:val="231F20"/>
                <w:w w:val="120"/>
                <w:sz w:val="18"/>
                <w:lang w:val="ru-RU"/>
              </w:rPr>
              <w:t>собирательных</w:t>
            </w:r>
            <w:r w:rsidRPr="00AE7CD6">
              <w:rPr>
                <w:color w:val="231F20"/>
                <w:spacing w:val="21"/>
                <w:w w:val="120"/>
                <w:sz w:val="18"/>
                <w:lang w:val="ru-RU"/>
              </w:rPr>
              <w:t xml:space="preserve"> </w:t>
            </w:r>
            <w:r w:rsidRPr="00AE7CD6">
              <w:rPr>
                <w:color w:val="231F20"/>
                <w:w w:val="120"/>
                <w:sz w:val="18"/>
                <w:lang w:val="ru-RU"/>
              </w:rPr>
              <w:t>имён</w:t>
            </w:r>
            <w:r w:rsidRPr="00AE7CD6">
              <w:rPr>
                <w:color w:val="231F20"/>
                <w:spacing w:val="21"/>
                <w:w w:val="120"/>
                <w:sz w:val="18"/>
                <w:lang w:val="ru-RU"/>
              </w:rPr>
              <w:t xml:space="preserve"> </w:t>
            </w:r>
            <w:r w:rsidRPr="00AE7CD6">
              <w:rPr>
                <w:color w:val="231F20"/>
                <w:w w:val="120"/>
                <w:sz w:val="18"/>
                <w:lang w:val="ru-RU"/>
              </w:rPr>
              <w:t>числительных.</w:t>
            </w:r>
          </w:p>
          <w:p w:rsidR="00AE7CD6" w:rsidRPr="00AE7CD6" w:rsidRDefault="00AE7CD6" w:rsidP="00AE7CD6">
            <w:pPr>
              <w:pStyle w:val="TableParagraph"/>
              <w:spacing w:line="232" w:lineRule="auto"/>
              <w:ind w:right="157"/>
              <w:rPr>
                <w:sz w:val="18"/>
                <w:szCs w:val="18"/>
                <w:lang w:val="ru-RU"/>
              </w:rPr>
            </w:pPr>
            <w:r w:rsidRPr="00AE7CD6">
              <w:rPr>
                <w:color w:val="231F20"/>
                <w:w w:val="115"/>
                <w:sz w:val="18"/>
                <w:szCs w:val="18"/>
                <w:lang w:val="ru-RU"/>
              </w:rPr>
              <w:t>Проводить</w:t>
            </w:r>
            <w:r w:rsidRPr="00AE7CD6">
              <w:rPr>
                <w:color w:val="231F20"/>
                <w:spacing w:val="1"/>
                <w:w w:val="115"/>
                <w:sz w:val="18"/>
                <w:szCs w:val="18"/>
                <w:lang w:val="ru-RU"/>
              </w:rPr>
              <w:t xml:space="preserve"> </w:t>
            </w:r>
            <w:r w:rsidRPr="00AE7CD6">
              <w:rPr>
                <w:color w:val="231F20"/>
                <w:w w:val="115"/>
                <w:sz w:val="18"/>
                <w:szCs w:val="18"/>
                <w:lang w:val="ru-RU"/>
              </w:rPr>
              <w:t>орфографический  анализ</w:t>
            </w:r>
            <w:r w:rsidRPr="00AE7CD6">
              <w:rPr>
                <w:color w:val="231F20"/>
                <w:spacing w:val="1"/>
                <w:w w:val="115"/>
                <w:sz w:val="18"/>
                <w:szCs w:val="18"/>
                <w:lang w:val="ru-RU"/>
              </w:rPr>
              <w:t xml:space="preserve"> </w:t>
            </w:r>
            <w:r w:rsidRPr="00AE7CD6">
              <w:rPr>
                <w:color w:val="231F20"/>
                <w:w w:val="115"/>
                <w:sz w:val="18"/>
                <w:szCs w:val="18"/>
                <w:lang w:val="ru-RU"/>
              </w:rPr>
              <w:t>имён</w:t>
            </w:r>
            <w:r w:rsidRPr="00AE7CD6">
              <w:rPr>
                <w:color w:val="231F20"/>
                <w:spacing w:val="1"/>
                <w:w w:val="115"/>
                <w:sz w:val="18"/>
                <w:szCs w:val="18"/>
                <w:lang w:val="ru-RU"/>
              </w:rPr>
              <w:t xml:space="preserve"> </w:t>
            </w:r>
            <w:r w:rsidRPr="00AE7CD6">
              <w:rPr>
                <w:color w:val="231F20"/>
                <w:w w:val="115"/>
                <w:sz w:val="18"/>
                <w:szCs w:val="18"/>
                <w:lang w:val="ru-RU"/>
              </w:rPr>
              <w:t>числительных,</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том</w:t>
            </w:r>
            <w:r w:rsidRPr="00AE7CD6">
              <w:rPr>
                <w:color w:val="231F20"/>
                <w:spacing w:val="1"/>
                <w:w w:val="115"/>
                <w:sz w:val="18"/>
                <w:szCs w:val="18"/>
                <w:lang w:val="ru-RU"/>
              </w:rPr>
              <w:t xml:space="preserve"> </w:t>
            </w:r>
            <w:r w:rsidRPr="00AE7CD6">
              <w:rPr>
                <w:color w:val="231F20"/>
                <w:w w:val="115"/>
                <w:sz w:val="18"/>
                <w:szCs w:val="18"/>
                <w:lang w:val="ru-RU"/>
              </w:rPr>
              <w:t>числе</w:t>
            </w:r>
            <w:r w:rsidRPr="00AE7CD6">
              <w:rPr>
                <w:color w:val="231F20"/>
                <w:spacing w:val="1"/>
                <w:w w:val="115"/>
                <w:sz w:val="18"/>
                <w:szCs w:val="18"/>
                <w:lang w:val="ru-RU"/>
              </w:rPr>
              <w:t xml:space="preserve"> </w:t>
            </w:r>
            <w:r w:rsidRPr="00AE7CD6">
              <w:rPr>
                <w:color w:val="231F20"/>
                <w:w w:val="115"/>
                <w:sz w:val="18"/>
                <w:szCs w:val="18"/>
                <w:lang w:val="ru-RU"/>
              </w:rPr>
              <w:t>написание</w:t>
            </w:r>
            <w:r w:rsidRPr="00AE7CD6">
              <w:rPr>
                <w:color w:val="231F20"/>
                <w:spacing w:val="2"/>
                <w:w w:val="115"/>
                <w:sz w:val="18"/>
                <w:szCs w:val="18"/>
                <w:lang w:val="ru-RU"/>
              </w:rPr>
              <w:t xml:space="preserve"> </w:t>
            </w:r>
            <w:r w:rsidRPr="00AE7CD6">
              <w:rPr>
                <w:b/>
                <w:bCs/>
                <w:i/>
                <w:iCs/>
                <w:color w:val="231F20"/>
                <w:w w:val="115"/>
                <w:sz w:val="18"/>
                <w:szCs w:val="18"/>
                <w:lang w:val="ru-RU"/>
              </w:rPr>
              <w:t>ь</w:t>
            </w:r>
            <w:r w:rsidRPr="00AE7CD6">
              <w:rPr>
                <w:b/>
                <w:bCs/>
                <w:i/>
                <w:iCs/>
                <w:color w:val="231F20"/>
                <w:spacing w:val="2"/>
                <w:w w:val="115"/>
                <w:sz w:val="18"/>
                <w:szCs w:val="18"/>
                <w:lang w:val="ru-RU"/>
              </w:rPr>
              <w:t xml:space="preserve"> </w:t>
            </w:r>
            <w:r w:rsidRPr="00AE7CD6">
              <w:rPr>
                <w:color w:val="231F20"/>
                <w:w w:val="115"/>
                <w:sz w:val="18"/>
                <w:szCs w:val="18"/>
                <w:lang w:val="ru-RU"/>
              </w:rPr>
              <w:t>в</w:t>
            </w:r>
            <w:r w:rsidRPr="00AE7CD6">
              <w:rPr>
                <w:color w:val="231F20"/>
                <w:spacing w:val="2"/>
                <w:w w:val="115"/>
                <w:sz w:val="18"/>
                <w:szCs w:val="18"/>
                <w:lang w:val="ru-RU"/>
              </w:rPr>
              <w:t xml:space="preserve"> </w:t>
            </w:r>
            <w:r w:rsidRPr="00AE7CD6">
              <w:rPr>
                <w:color w:val="231F20"/>
                <w:w w:val="115"/>
                <w:sz w:val="18"/>
                <w:szCs w:val="18"/>
                <w:lang w:val="ru-RU"/>
              </w:rPr>
              <w:t>именах</w:t>
            </w:r>
            <w:r w:rsidRPr="00AE7CD6">
              <w:rPr>
                <w:color w:val="231F20"/>
                <w:spacing w:val="2"/>
                <w:w w:val="115"/>
                <w:sz w:val="18"/>
                <w:szCs w:val="18"/>
                <w:lang w:val="ru-RU"/>
              </w:rPr>
              <w:t xml:space="preserve"> </w:t>
            </w:r>
            <w:r w:rsidRPr="00AE7CD6">
              <w:rPr>
                <w:color w:val="231F20"/>
                <w:w w:val="115"/>
                <w:sz w:val="18"/>
                <w:szCs w:val="18"/>
                <w:lang w:val="ru-RU"/>
              </w:rPr>
              <w:t>числительных;</w:t>
            </w:r>
            <w:r w:rsidRPr="00AE7CD6">
              <w:rPr>
                <w:color w:val="231F20"/>
                <w:spacing w:val="2"/>
                <w:w w:val="115"/>
                <w:sz w:val="18"/>
                <w:szCs w:val="18"/>
                <w:lang w:val="ru-RU"/>
              </w:rPr>
              <w:t xml:space="preserve"> </w:t>
            </w:r>
            <w:r w:rsidRPr="00AE7CD6">
              <w:rPr>
                <w:color w:val="231F20"/>
                <w:w w:val="115"/>
                <w:sz w:val="18"/>
                <w:szCs w:val="18"/>
                <w:lang w:val="ru-RU"/>
              </w:rPr>
              <w:t>написание</w:t>
            </w:r>
            <w:r w:rsidRPr="00AE7CD6">
              <w:rPr>
                <w:color w:val="231F20"/>
                <w:spacing w:val="1"/>
                <w:w w:val="115"/>
                <w:sz w:val="18"/>
                <w:szCs w:val="18"/>
                <w:lang w:val="ru-RU"/>
              </w:rPr>
              <w:t xml:space="preserve"> </w:t>
            </w:r>
            <w:r w:rsidRPr="00AE7CD6">
              <w:rPr>
                <w:color w:val="231F20"/>
                <w:w w:val="115"/>
                <w:sz w:val="18"/>
                <w:szCs w:val="18"/>
                <w:lang w:val="ru-RU"/>
              </w:rPr>
              <w:t>двойных</w:t>
            </w:r>
            <w:r w:rsidRPr="00AE7CD6">
              <w:rPr>
                <w:color w:val="231F20"/>
                <w:spacing w:val="1"/>
                <w:w w:val="115"/>
                <w:sz w:val="18"/>
                <w:szCs w:val="18"/>
                <w:lang w:val="ru-RU"/>
              </w:rPr>
              <w:t xml:space="preserve"> </w:t>
            </w:r>
            <w:r w:rsidRPr="00AE7CD6">
              <w:rPr>
                <w:color w:val="231F20"/>
                <w:w w:val="115"/>
                <w:sz w:val="18"/>
                <w:szCs w:val="18"/>
                <w:lang w:val="ru-RU"/>
              </w:rPr>
              <w:t>согласных;</w:t>
            </w:r>
            <w:r w:rsidRPr="00AE7CD6">
              <w:rPr>
                <w:color w:val="231F20"/>
                <w:spacing w:val="1"/>
                <w:w w:val="115"/>
                <w:sz w:val="18"/>
                <w:szCs w:val="18"/>
                <w:lang w:val="ru-RU"/>
              </w:rPr>
              <w:t xml:space="preserve"> </w:t>
            </w:r>
            <w:r w:rsidRPr="00AE7CD6">
              <w:rPr>
                <w:color w:val="231F20"/>
                <w:w w:val="115"/>
                <w:sz w:val="18"/>
                <w:szCs w:val="18"/>
                <w:lang w:val="ru-RU"/>
              </w:rPr>
              <w:t>слитное,</w:t>
            </w:r>
            <w:r w:rsidRPr="00AE7CD6">
              <w:rPr>
                <w:color w:val="231F20"/>
                <w:spacing w:val="1"/>
                <w:w w:val="115"/>
                <w:sz w:val="18"/>
                <w:szCs w:val="18"/>
                <w:lang w:val="ru-RU"/>
              </w:rPr>
              <w:t xml:space="preserve"> </w:t>
            </w:r>
            <w:r w:rsidRPr="00AE7CD6">
              <w:rPr>
                <w:color w:val="231F20"/>
                <w:w w:val="115"/>
                <w:sz w:val="18"/>
                <w:szCs w:val="18"/>
                <w:lang w:val="ru-RU"/>
              </w:rPr>
              <w:t>раздельное,</w:t>
            </w:r>
            <w:r w:rsidRPr="00AE7CD6">
              <w:rPr>
                <w:color w:val="231F20"/>
                <w:spacing w:val="42"/>
                <w:w w:val="115"/>
                <w:sz w:val="18"/>
                <w:szCs w:val="18"/>
                <w:lang w:val="ru-RU"/>
              </w:rPr>
              <w:t xml:space="preserve"> </w:t>
            </w:r>
            <w:r w:rsidRPr="00AE7CD6">
              <w:rPr>
                <w:color w:val="231F20"/>
                <w:w w:val="115"/>
                <w:sz w:val="18"/>
                <w:szCs w:val="18"/>
                <w:lang w:val="ru-RU"/>
              </w:rPr>
              <w:t>дефисное</w:t>
            </w:r>
            <w:r w:rsidRPr="00AE7CD6">
              <w:rPr>
                <w:color w:val="231F20"/>
                <w:spacing w:val="43"/>
                <w:w w:val="115"/>
                <w:sz w:val="18"/>
                <w:szCs w:val="18"/>
                <w:lang w:val="ru-RU"/>
              </w:rPr>
              <w:t xml:space="preserve"> </w:t>
            </w:r>
            <w:r w:rsidRPr="00AE7CD6">
              <w:rPr>
                <w:color w:val="231F20"/>
                <w:w w:val="115"/>
                <w:sz w:val="18"/>
                <w:szCs w:val="18"/>
                <w:lang w:val="ru-RU"/>
              </w:rPr>
              <w:t>написание</w:t>
            </w:r>
            <w:r w:rsidRPr="00AE7CD6">
              <w:rPr>
                <w:color w:val="231F20"/>
                <w:spacing w:val="43"/>
                <w:w w:val="115"/>
                <w:sz w:val="18"/>
                <w:szCs w:val="18"/>
                <w:lang w:val="ru-RU"/>
              </w:rPr>
              <w:t xml:space="preserve"> </w:t>
            </w:r>
            <w:r w:rsidRPr="00AE7CD6">
              <w:rPr>
                <w:color w:val="231F20"/>
                <w:w w:val="115"/>
                <w:sz w:val="18"/>
                <w:szCs w:val="18"/>
                <w:lang w:val="ru-RU"/>
              </w:rPr>
              <w:t>числительных;</w:t>
            </w:r>
            <w:r w:rsidRPr="00AE7CD6">
              <w:rPr>
                <w:color w:val="231F20"/>
                <w:spacing w:val="5"/>
                <w:w w:val="115"/>
                <w:sz w:val="18"/>
                <w:szCs w:val="18"/>
                <w:lang w:val="ru-RU"/>
              </w:rPr>
              <w:t xml:space="preserve"> </w:t>
            </w:r>
            <w:r w:rsidRPr="00AE7CD6">
              <w:rPr>
                <w:color w:val="231F20"/>
                <w:w w:val="115"/>
                <w:sz w:val="18"/>
                <w:szCs w:val="18"/>
                <w:lang w:val="ru-RU"/>
              </w:rPr>
              <w:t>написание</w:t>
            </w:r>
            <w:r w:rsidRPr="00AE7CD6">
              <w:rPr>
                <w:color w:val="231F20"/>
                <w:spacing w:val="5"/>
                <w:w w:val="115"/>
                <w:sz w:val="18"/>
                <w:szCs w:val="18"/>
                <w:lang w:val="ru-RU"/>
              </w:rPr>
              <w:t xml:space="preserve"> </w:t>
            </w:r>
            <w:r w:rsidRPr="00AE7CD6">
              <w:rPr>
                <w:color w:val="231F20"/>
                <w:w w:val="115"/>
                <w:sz w:val="18"/>
                <w:szCs w:val="18"/>
                <w:lang w:val="ru-RU"/>
              </w:rPr>
              <w:t>окончаний</w:t>
            </w:r>
            <w:r w:rsidRPr="00AE7CD6">
              <w:rPr>
                <w:color w:val="231F20"/>
                <w:spacing w:val="5"/>
                <w:w w:val="115"/>
                <w:sz w:val="18"/>
                <w:szCs w:val="18"/>
                <w:lang w:val="ru-RU"/>
              </w:rPr>
              <w:t xml:space="preserve"> </w:t>
            </w:r>
            <w:r w:rsidRPr="00AE7CD6">
              <w:rPr>
                <w:color w:val="231F20"/>
                <w:w w:val="115"/>
                <w:sz w:val="18"/>
                <w:szCs w:val="18"/>
                <w:lang w:val="ru-RU"/>
              </w:rPr>
              <w:t>числительных.</w:t>
            </w:r>
          </w:p>
          <w:p w:rsidR="00AE7CD6" w:rsidRPr="00AE7CD6" w:rsidRDefault="00AE7CD6" w:rsidP="00AE7CD6">
            <w:pPr>
              <w:pStyle w:val="TableParagraph"/>
              <w:spacing w:line="232" w:lineRule="auto"/>
              <w:ind w:right="472"/>
              <w:rPr>
                <w:sz w:val="18"/>
                <w:lang w:val="ru-RU"/>
              </w:rPr>
            </w:pPr>
            <w:r w:rsidRPr="00AE7CD6">
              <w:rPr>
                <w:color w:val="231F20"/>
                <w:spacing w:val="-1"/>
                <w:w w:val="120"/>
                <w:sz w:val="18"/>
                <w:lang w:val="ru-RU"/>
              </w:rPr>
              <w:t>Проводить</w:t>
            </w:r>
            <w:r w:rsidRPr="00AE7CD6">
              <w:rPr>
                <w:color w:val="231F20"/>
                <w:spacing w:val="2"/>
                <w:w w:val="120"/>
                <w:sz w:val="18"/>
                <w:lang w:val="ru-RU"/>
              </w:rPr>
              <w:t xml:space="preserve"> </w:t>
            </w:r>
            <w:r w:rsidRPr="00AE7CD6">
              <w:rPr>
                <w:color w:val="231F20"/>
                <w:spacing w:val="-1"/>
                <w:w w:val="120"/>
                <w:sz w:val="18"/>
                <w:lang w:val="ru-RU"/>
              </w:rPr>
              <w:t>морфологический</w:t>
            </w:r>
            <w:r w:rsidRPr="00AE7CD6">
              <w:rPr>
                <w:color w:val="231F20"/>
                <w:spacing w:val="2"/>
                <w:w w:val="120"/>
                <w:sz w:val="18"/>
                <w:lang w:val="ru-RU"/>
              </w:rPr>
              <w:t xml:space="preserve"> </w:t>
            </w:r>
            <w:r w:rsidRPr="00AE7CD6">
              <w:rPr>
                <w:color w:val="231F20"/>
                <w:spacing w:val="-1"/>
                <w:w w:val="120"/>
                <w:sz w:val="18"/>
                <w:lang w:val="ru-RU"/>
              </w:rPr>
              <w:t>анализ</w:t>
            </w:r>
            <w:r w:rsidRPr="00AE7CD6">
              <w:rPr>
                <w:color w:val="231F20"/>
                <w:spacing w:val="-51"/>
                <w:w w:val="120"/>
                <w:sz w:val="18"/>
                <w:lang w:val="ru-RU"/>
              </w:rPr>
              <w:t xml:space="preserve"> </w:t>
            </w:r>
            <w:r w:rsidRPr="00AE7CD6">
              <w:rPr>
                <w:color w:val="231F20"/>
                <w:w w:val="120"/>
                <w:sz w:val="18"/>
                <w:lang w:val="ru-RU"/>
              </w:rPr>
              <w:t>имён</w:t>
            </w:r>
            <w:r w:rsidRPr="00AE7CD6">
              <w:rPr>
                <w:color w:val="231F20"/>
                <w:spacing w:val="30"/>
                <w:w w:val="120"/>
                <w:sz w:val="18"/>
                <w:lang w:val="ru-RU"/>
              </w:rPr>
              <w:t xml:space="preserve"> </w:t>
            </w:r>
            <w:r w:rsidRPr="00AE7CD6">
              <w:rPr>
                <w:color w:val="231F20"/>
                <w:w w:val="120"/>
                <w:sz w:val="18"/>
                <w:lang w:val="ru-RU"/>
              </w:rPr>
              <w:t>числительных</w:t>
            </w:r>
          </w:p>
        </w:tc>
      </w:tr>
    </w:tbl>
    <w:p w:rsidR="00AE7CD6" w:rsidRPr="00AE7CD6" w:rsidRDefault="00AE7CD6" w:rsidP="00AE7CD6">
      <w:pPr>
        <w:spacing w:line="232" w:lineRule="auto"/>
        <w:rPr>
          <w:sz w:val="18"/>
          <w:lang w:val="ru-RU"/>
        </w:rPr>
        <w:sectPr w:rsidR="00AE7CD6" w:rsidRPr="00AE7CD6">
          <w:pgSz w:w="12020" w:h="7830" w:orient="landscape"/>
          <w:pgMar w:top="640" w:right="620" w:bottom="280" w:left="1020" w:header="720" w:footer="720" w:gutter="0"/>
          <w:cols w:space="720"/>
        </w:sectPr>
      </w:pPr>
    </w:p>
    <w:p w:rsidR="00AE7CD6" w:rsidRPr="00AE7CD6" w:rsidRDefault="00C01DB0" w:rsidP="00AE7CD6">
      <w:pPr>
        <w:pStyle w:val="a3"/>
        <w:spacing w:before="5"/>
        <w:ind w:left="0" w:firstLine="0"/>
        <w:jc w:val="left"/>
        <w:rPr>
          <w:i/>
          <w:sz w:val="2"/>
          <w:lang w:val="ru-RU"/>
        </w:rPr>
      </w:pPr>
      <w:r w:rsidRPr="00C01DB0">
        <w:lastRenderedPageBreak/>
        <w:pict>
          <v:shape id="_x0000_s1434" type="#_x0000_t202" style="position:absolute;margin-left:33.95pt;margin-top:35.9pt;width:12.5pt;height:113.85pt;z-index:487758336;mso-position-horizontal-relative:page;mso-position-vertical-relative:page" filled="f" stroked="f">
            <v:textbox style="layout-flow:vertical" inset="0,0,0,0">
              <w:txbxContent>
                <w:p w:rsidR="00872F35" w:rsidRPr="00E93095" w:rsidRDefault="00872F35" w:rsidP="00E93095"/>
              </w:txbxContent>
            </v:textbox>
            <w10:wrap anchorx="page" anchory="page"/>
          </v:shape>
        </w:pict>
      </w:r>
      <w:r w:rsidRPr="00C01DB0">
        <w:pict>
          <v:shape id="_x0000_s1435" type="#_x0000_t202" style="position:absolute;margin-left:33.85pt;margin-top:346.85pt;width:12.6pt;height:11.35pt;z-index:487759360;mso-position-horizontal-relative:page;mso-position-vertical-relative:page" filled="f" stroked="f">
            <v:textbox style="layout-flow:vertical" inset="0,0,0,0">
              <w:txbxContent>
                <w:p w:rsidR="00872F35" w:rsidRPr="00E93095" w:rsidRDefault="00872F35" w:rsidP="00E93095"/>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AE7CD6">
        <w:trPr>
          <w:trHeight w:val="5379"/>
        </w:trPr>
        <w:tc>
          <w:tcPr>
            <w:tcW w:w="2098" w:type="dxa"/>
            <w:tcBorders>
              <w:left w:val="single" w:sz="6" w:space="0" w:color="231F20"/>
              <w:right w:val="single" w:sz="6" w:space="0" w:color="231F20"/>
            </w:tcBorders>
          </w:tcPr>
          <w:p w:rsidR="00AE7CD6" w:rsidRDefault="00AE7CD6" w:rsidP="00AE7CD6">
            <w:pPr>
              <w:pStyle w:val="TableParagraph"/>
              <w:spacing w:before="87" w:line="232" w:lineRule="auto"/>
              <w:ind w:left="167" w:right="503"/>
              <w:rPr>
                <w:sz w:val="18"/>
              </w:rPr>
            </w:pPr>
            <w:r>
              <w:rPr>
                <w:color w:val="231F20"/>
                <w:w w:val="110"/>
                <w:sz w:val="18"/>
              </w:rPr>
              <w:t>Местоимение</w:t>
            </w:r>
            <w:r>
              <w:rPr>
                <w:color w:val="231F20"/>
                <w:spacing w:val="-47"/>
                <w:w w:val="110"/>
                <w:sz w:val="18"/>
              </w:rPr>
              <w:t xml:space="preserve"> </w:t>
            </w:r>
            <w:r>
              <w:rPr>
                <w:color w:val="231F20"/>
                <w:w w:val="115"/>
                <w:sz w:val="18"/>
              </w:rPr>
              <w:t>(15</w:t>
            </w:r>
            <w:r>
              <w:rPr>
                <w:color w:val="231F20"/>
                <w:spacing w:val="34"/>
                <w:w w:val="115"/>
                <w:sz w:val="18"/>
              </w:rPr>
              <w:t xml:space="preserve"> </w:t>
            </w:r>
            <w:r>
              <w:rPr>
                <w:color w:val="231F20"/>
                <w:w w:val="115"/>
                <w:sz w:val="18"/>
              </w:rPr>
              <w:t>ч)</w:t>
            </w:r>
          </w:p>
        </w:tc>
        <w:tc>
          <w:tcPr>
            <w:tcW w:w="4026" w:type="dxa"/>
            <w:tcBorders>
              <w:left w:val="single" w:sz="6" w:space="0" w:color="231F20"/>
              <w:bottom w:val="single" w:sz="6" w:space="0" w:color="231F20"/>
            </w:tcBorders>
          </w:tcPr>
          <w:p w:rsidR="00AE7CD6" w:rsidRPr="00AE7CD6" w:rsidRDefault="00AE7CD6" w:rsidP="00AE7CD6">
            <w:pPr>
              <w:pStyle w:val="TableParagraph"/>
              <w:spacing w:before="87" w:line="232" w:lineRule="auto"/>
              <w:ind w:left="167" w:right="158"/>
              <w:rPr>
                <w:sz w:val="18"/>
                <w:lang w:val="ru-RU"/>
              </w:rPr>
            </w:pPr>
            <w:r w:rsidRPr="00AE7CD6">
              <w:rPr>
                <w:color w:val="231F20"/>
                <w:w w:val="115"/>
                <w:sz w:val="18"/>
                <w:lang w:val="ru-RU"/>
              </w:rPr>
              <w:t>Общее</w:t>
            </w:r>
            <w:r w:rsidRPr="00AE7CD6">
              <w:rPr>
                <w:color w:val="231F20"/>
                <w:spacing w:val="32"/>
                <w:w w:val="115"/>
                <w:sz w:val="18"/>
                <w:lang w:val="ru-RU"/>
              </w:rPr>
              <w:t xml:space="preserve"> </w:t>
            </w:r>
            <w:r w:rsidRPr="00AE7CD6">
              <w:rPr>
                <w:color w:val="231F20"/>
                <w:w w:val="115"/>
                <w:sz w:val="18"/>
                <w:lang w:val="ru-RU"/>
              </w:rPr>
              <w:t>грамматическое</w:t>
            </w:r>
            <w:r w:rsidRPr="00AE7CD6">
              <w:rPr>
                <w:color w:val="231F20"/>
                <w:spacing w:val="33"/>
                <w:w w:val="115"/>
                <w:sz w:val="18"/>
                <w:lang w:val="ru-RU"/>
              </w:rPr>
              <w:t xml:space="preserve"> </w:t>
            </w:r>
            <w:r w:rsidRPr="00AE7CD6">
              <w:rPr>
                <w:color w:val="231F20"/>
                <w:w w:val="115"/>
                <w:sz w:val="18"/>
                <w:lang w:val="ru-RU"/>
              </w:rPr>
              <w:t>значение</w:t>
            </w:r>
            <w:r w:rsidRPr="00AE7CD6">
              <w:rPr>
                <w:color w:val="231F20"/>
                <w:spacing w:val="33"/>
                <w:w w:val="115"/>
                <w:sz w:val="18"/>
                <w:lang w:val="ru-RU"/>
              </w:rPr>
              <w:t xml:space="preserve"> </w:t>
            </w:r>
            <w:r w:rsidRPr="00AE7CD6">
              <w:rPr>
                <w:color w:val="231F20"/>
                <w:w w:val="115"/>
                <w:sz w:val="18"/>
                <w:lang w:val="ru-RU"/>
              </w:rPr>
              <w:t>место-</w:t>
            </w:r>
            <w:r w:rsidRPr="00AE7CD6">
              <w:rPr>
                <w:color w:val="231F20"/>
                <w:spacing w:val="-48"/>
                <w:w w:val="115"/>
                <w:sz w:val="18"/>
                <w:lang w:val="ru-RU"/>
              </w:rPr>
              <w:t xml:space="preserve"> </w:t>
            </w:r>
            <w:r w:rsidRPr="00AE7CD6">
              <w:rPr>
                <w:color w:val="231F20"/>
                <w:w w:val="115"/>
                <w:sz w:val="18"/>
                <w:lang w:val="ru-RU"/>
              </w:rPr>
              <w:t>имения.</w:t>
            </w:r>
            <w:r w:rsidRPr="00AE7CD6">
              <w:rPr>
                <w:color w:val="231F20"/>
                <w:spacing w:val="5"/>
                <w:w w:val="115"/>
                <w:sz w:val="18"/>
                <w:lang w:val="ru-RU"/>
              </w:rPr>
              <w:t xml:space="preserve"> </w:t>
            </w:r>
            <w:r w:rsidRPr="00AE7CD6">
              <w:rPr>
                <w:color w:val="231F20"/>
                <w:w w:val="115"/>
                <w:sz w:val="18"/>
                <w:lang w:val="ru-RU"/>
              </w:rPr>
              <w:t>Синтаксические</w:t>
            </w:r>
            <w:r w:rsidRPr="00AE7CD6">
              <w:rPr>
                <w:color w:val="231F20"/>
                <w:spacing w:val="5"/>
                <w:w w:val="115"/>
                <w:sz w:val="18"/>
                <w:lang w:val="ru-RU"/>
              </w:rPr>
              <w:t xml:space="preserve"> </w:t>
            </w:r>
            <w:r w:rsidRPr="00AE7CD6">
              <w:rPr>
                <w:color w:val="231F20"/>
                <w:w w:val="115"/>
                <w:sz w:val="18"/>
                <w:lang w:val="ru-RU"/>
              </w:rPr>
              <w:t>функции</w:t>
            </w:r>
            <w:r w:rsidRPr="00AE7CD6">
              <w:rPr>
                <w:color w:val="231F20"/>
                <w:spacing w:val="5"/>
                <w:w w:val="115"/>
                <w:sz w:val="18"/>
                <w:lang w:val="ru-RU"/>
              </w:rPr>
              <w:t xml:space="preserve"> </w:t>
            </w:r>
            <w:r w:rsidRPr="00AE7CD6">
              <w:rPr>
                <w:color w:val="231F20"/>
                <w:w w:val="115"/>
                <w:sz w:val="18"/>
                <w:lang w:val="ru-RU"/>
              </w:rPr>
              <w:t>ме-</w:t>
            </w:r>
            <w:r w:rsidRPr="00AE7CD6">
              <w:rPr>
                <w:color w:val="231F20"/>
                <w:spacing w:val="1"/>
                <w:w w:val="115"/>
                <w:sz w:val="18"/>
                <w:lang w:val="ru-RU"/>
              </w:rPr>
              <w:t xml:space="preserve"> </w:t>
            </w:r>
            <w:r w:rsidRPr="00AE7CD6">
              <w:rPr>
                <w:color w:val="231F20"/>
                <w:w w:val="115"/>
                <w:sz w:val="18"/>
                <w:lang w:val="ru-RU"/>
              </w:rPr>
              <w:t>стоимений.</w:t>
            </w:r>
          </w:p>
          <w:p w:rsidR="00AE7CD6" w:rsidRPr="00AE7CD6" w:rsidRDefault="00AE7CD6" w:rsidP="00AE7CD6">
            <w:pPr>
              <w:pStyle w:val="TableParagraph"/>
              <w:spacing w:line="232" w:lineRule="auto"/>
              <w:ind w:left="167" w:right="879"/>
              <w:rPr>
                <w:sz w:val="18"/>
                <w:lang w:val="ru-RU"/>
              </w:rPr>
            </w:pPr>
            <w:r w:rsidRPr="00AE7CD6">
              <w:rPr>
                <w:color w:val="231F20"/>
                <w:w w:val="115"/>
                <w:sz w:val="18"/>
                <w:lang w:val="ru-RU"/>
              </w:rPr>
              <w:t>Разряды</w:t>
            </w:r>
            <w:r w:rsidRPr="00AE7CD6">
              <w:rPr>
                <w:color w:val="231F20"/>
                <w:spacing w:val="1"/>
                <w:w w:val="115"/>
                <w:sz w:val="18"/>
                <w:lang w:val="ru-RU"/>
              </w:rPr>
              <w:t xml:space="preserve"> </w:t>
            </w:r>
            <w:r w:rsidRPr="00AE7CD6">
              <w:rPr>
                <w:color w:val="231F20"/>
                <w:w w:val="115"/>
                <w:sz w:val="18"/>
                <w:lang w:val="ru-RU"/>
              </w:rPr>
              <w:t>местоимений.</w:t>
            </w:r>
            <w:r w:rsidRPr="00AE7CD6">
              <w:rPr>
                <w:color w:val="231F20"/>
                <w:spacing w:val="1"/>
                <w:w w:val="115"/>
                <w:sz w:val="18"/>
                <w:lang w:val="ru-RU"/>
              </w:rPr>
              <w:t xml:space="preserve"> </w:t>
            </w:r>
            <w:r w:rsidRPr="00AE7CD6">
              <w:rPr>
                <w:color w:val="231F20"/>
                <w:w w:val="115"/>
                <w:sz w:val="18"/>
                <w:lang w:val="ru-RU"/>
              </w:rPr>
              <w:t>Склонение</w:t>
            </w:r>
            <w:r w:rsidRPr="00AE7CD6">
              <w:rPr>
                <w:color w:val="231F20"/>
                <w:spacing w:val="1"/>
                <w:w w:val="115"/>
                <w:sz w:val="18"/>
                <w:lang w:val="ru-RU"/>
              </w:rPr>
              <w:t xml:space="preserve"> </w:t>
            </w:r>
            <w:r w:rsidRPr="00AE7CD6">
              <w:rPr>
                <w:color w:val="231F20"/>
                <w:w w:val="115"/>
                <w:sz w:val="18"/>
                <w:lang w:val="ru-RU"/>
              </w:rPr>
              <w:t>местоимений.</w:t>
            </w:r>
            <w:r w:rsidRPr="00AE7CD6">
              <w:rPr>
                <w:color w:val="231F20"/>
                <w:spacing w:val="1"/>
                <w:w w:val="115"/>
                <w:sz w:val="18"/>
                <w:lang w:val="ru-RU"/>
              </w:rPr>
              <w:t xml:space="preserve"> </w:t>
            </w:r>
            <w:r w:rsidRPr="00AE7CD6">
              <w:rPr>
                <w:color w:val="231F20"/>
                <w:w w:val="115"/>
                <w:sz w:val="18"/>
                <w:lang w:val="ru-RU"/>
              </w:rPr>
              <w:t>Словообразование</w:t>
            </w:r>
            <w:r w:rsidRPr="00AE7CD6">
              <w:rPr>
                <w:color w:val="231F20"/>
                <w:spacing w:val="30"/>
                <w:w w:val="115"/>
                <w:sz w:val="18"/>
                <w:lang w:val="ru-RU"/>
              </w:rPr>
              <w:t xml:space="preserve"> </w:t>
            </w:r>
            <w:r w:rsidRPr="00AE7CD6">
              <w:rPr>
                <w:color w:val="231F20"/>
                <w:w w:val="115"/>
                <w:sz w:val="18"/>
                <w:lang w:val="ru-RU"/>
              </w:rPr>
              <w:t>местоимений.</w:t>
            </w:r>
          </w:p>
          <w:p w:rsidR="00AE7CD6" w:rsidRPr="00AE7CD6" w:rsidRDefault="00AE7CD6" w:rsidP="00AE7CD6">
            <w:pPr>
              <w:pStyle w:val="TableParagraph"/>
              <w:spacing w:line="232" w:lineRule="auto"/>
              <w:ind w:left="167" w:right="159"/>
              <w:rPr>
                <w:sz w:val="18"/>
                <w:szCs w:val="18"/>
                <w:lang w:val="ru-RU"/>
              </w:rPr>
            </w:pPr>
            <w:r w:rsidRPr="00AE7CD6">
              <w:rPr>
                <w:color w:val="231F20"/>
                <w:w w:val="120"/>
                <w:sz w:val="18"/>
                <w:szCs w:val="18"/>
                <w:lang w:val="ru-RU"/>
              </w:rPr>
              <w:t>Роль</w:t>
            </w:r>
            <w:r w:rsidRPr="00AE7CD6">
              <w:rPr>
                <w:color w:val="231F20"/>
                <w:spacing w:val="12"/>
                <w:w w:val="120"/>
                <w:sz w:val="18"/>
                <w:szCs w:val="18"/>
                <w:lang w:val="ru-RU"/>
              </w:rPr>
              <w:t xml:space="preserve"> </w:t>
            </w:r>
            <w:r w:rsidRPr="00AE7CD6">
              <w:rPr>
                <w:color w:val="231F20"/>
                <w:w w:val="120"/>
                <w:sz w:val="18"/>
                <w:szCs w:val="18"/>
                <w:lang w:val="ru-RU"/>
              </w:rPr>
              <w:t>местоимений</w:t>
            </w:r>
            <w:r w:rsidRPr="00AE7CD6">
              <w:rPr>
                <w:color w:val="231F20"/>
                <w:spacing w:val="13"/>
                <w:w w:val="120"/>
                <w:sz w:val="18"/>
                <w:szCs w:val="18"/>
                <w:lang w:val="ru-RU"/>
              </w:rPr>
              <w:t xml:space="preserve"> </w:t>
            </w:r>
            <w:r w:rsidRPr="00AE7CD6">
              <w:rPr>
                <w:color w:val="231F20"/>
                <w:w w:val="120"/>
                <w:sz w:val="18"/>
                <w:szCs w:val="18"/>
                <w:lang w:val="ru-RU"/>
              </w:rPr>
              <w:t>в</w:t>
            </w:r>
            <w:r w:rsidRPr="00AE7CD6">
              <w:rPr>
                <w:color w:val="231F20"/>
                <w:spacing w:val="13"/>
                <w:w w:val="120"/>
                <w:sz w:val="18"/>
                <w:szCs w:val="18"/>
                <w:lang w:val="ru-RU"/>
              </w:rPr>
              <w:t xml:space="preserve"> </w:t>
            </w:r>
            <w:r w:rsidRPr="00AE7CD6">
              <w:rPr>
                <w:color w:val="231F20"/>
                <w:w w:val="120"/>
                <w:sz w:val="18"/>
                <w:szCs w:val="18"/>
                <w:lang w:val="ru-RU"/>
              </w:rPr>
              <w:t>речи.</w:t>
            </w:r>
            <w:r w:rsidRPr="00AE7CD6">
              <w:rPr>
                <w:color w:val="231F20"/>
                <w:spacing w:val="12"/>
                <w:w w:val="120"/>
                <w:sz w:val="18"/>
                <w:szCs w:val="18"/>
                <w:lang w:val="ru-RU"/>
              </w:rPr>
              <w:t xml:space="preserve"> </w:t>
            </w:r>
            <w:r w:rsidRPr="00AE7CD6">
              <w:rPr>
                <w:color w:val="231F20"/>
                <w:w w:val="120"/>
                <w:sz w:val="18"/>
                <w:szCs w:val="18"/>
                <w:lang w:val="ru-RU"/>
              </w:rPr>
              <w:t>Употребление</w:t>
            </w:r>
            <w:r w:rsidRPr="00AE7CD6">
              <w:rPr>
                <w:color w:val="231F20"/>
                <w:spacing w:val="8"/>
                <w:w w:val="120"/>
                <w:sz w:val="18"/>
                <w:szCs w:val="18"/>
                <w:lang w:val="ru-RU"/>
              </w:rPr>
              <w:t xml:space="preserve"> </w:t>
            </w:r>
            <w:r w:rsidRPr="00AE7CD6">
              <w:rPr>
                <w:color w:val="231F20"/>
                <w:w w:val="120"/>
                <w:sz w:val="18"/>
                <w:szCs w:val="18"/>
                <w:lang w:val="ru-RU"/>
              </w:rPr>
              <w:t>местоимений</w:t>
            </w:r>
            <w:r w:rsidRPr="00AE7CD6">
              <w:rPr>
                <w:color w:val="231F20"/>
                <w:spacing w:val="9"/>
                <w:w w:val="120"/>
                <w:sz w:val="18"/>
                <w:szCs w:val="18"/>
                <w:lang w:val="ru-RU"/>
              </w:rPr>
              <w:t xml:space="preserve"> </w:t>
            </w:r>
            <w:r w:rsidRPr="00AE7CD6">
              <w:rPr>
                <w:color w:val="231F20"/>
                <w:w w:val="120"/>
                <w:sz w:val="18"/>
                <w:szCs w:val="18"/>
                <w:lang w:val="ru-RU"/>
              </w:rPr>
              <w:t>в</w:t>
            </w:r>
            <w:r w:rsidRPr="00AE7CD6">
              <w:rPr>
                <w:color w:val="231F20"/>
                <w:spacing w:val="8"/>
                <w:w w:val="120"/>
                <w:sz w:val="18"/>
                <w:szCs w:val="18"/>
                <w:lang w:val="ru-RU"/>
              </w:rPr>
              <w:t xml:space="preserve"> </w:t>
            </w:r>
            <w:r w:rsidRPr="00AE7CD6">
              <w:rPr>
                <w:color w:val="231F20"/>
                <w:w w:val="120"/>
                <w:sz w:val="18"/>
                <w:szCs w:val="18"/>
                <w:lang w:val="ru-RU"/>
              </w:rPr>
              <w:t>соответствии</w:t>
            </w:r>
            <w:r w:rsidRPr="00AE7CD6">
              <w:rPr>
                <w:color w:val="231F20"/>
                <w:spacing w:val="9"/>
                <w:w w:val="120"/>
                <w:sz w:val="18"/>
                <w:szCs w:val="18"/>
                <w:lang w:val="ru-RU"/>
              </w:rPr>
              <w:t xml:space="preserve"> </w:t>
            </w:r>
            <w:r w:rsidRPr="00AE7CD6">
              <w:rPr>
                <w:color w:val="231F20"/>
                <w:w w:val="120"/>
                <w:sz w:val="18"/>
                <w:szCs w:val="18"/>
                <w:lang w:val="ru-RU"/>
              </w:rPr>
              <w:t>с</w:t>
            </w:r>
            <w:r w:rsidRPr="00AE7CD6">
              <w:rPr>
                <w:color w:val="231F20"/>
                <w:spacing w:val="9"/>
                <w:w w:val="120"/>
                <w:sz w:val="18"/>
                <w:szCs w:val="18"/>
                <w:lang w:val="ru-RU"/>
              </w:rPr>
              <w:t xml:space="preserve"> </w:t>
            </w:r>
            <w:r w:rsidRPr="00AE7CD6">
              <w:rPr>
                <w:color w:val="231F20"/>
                <w:w w:val="120"/>
                <w:sz w:val="18"/>
                <w:szCs w:val="18"/>
                <w:lang w:val="ru-RU"/>
              </w:rPr>
              <w:t>требованиями</w:t>
            </w:r>
            <w:r w:rsidRPr="00AE7CD6">
              <w:rPr>
                <w:color w:val="231F20"/>
                <w:spacing w:val="14"/>
                <w:w w:val="120"/>
                <w:sz w:val="18"/>
                <w:szCs w:val="18"/>
                <w:lang w:val="ru-RU"/>
              </w:rPr>
              <w:t xml:space="preserve"> </w:t>
            </w:r>
            <w:r w:rsidRPr="00AE7CD6">
              <w:rPr>
                <w:color w:val="231F20"/>
                <w:w w:val="120"/>
                <w:sz w:val="18"/>
                <w:szCs w:val="18"/>
                <w:lang w:val="ru-RU"/>
              </w:rPr>
              <w:t>русского</w:t>
            </w:r>
            <w:r w:rsidRPr="00AE7CD6">
              <w:rPr>
                <w:color w:val="231F20"/>
                <w:spacing w:val="15"/>
                <w:w w:val="120"/>
                <w:sz w:val="18"/>
                <w:szCs w:val="18"/>
                <w:lang w:val="ru-RU"/>
              </w:rPr>
              <w:t xml:space="preserve"> </w:t>
            </w:r>
            <w:r w:rsidRPr="00AE7CD6">
              <w:rPr>
                <w:color w:val="231F20"/>
                <w:w w:val="120"/>
                <w:sz w:val="18"/>
                <w:szCs w:val="18"/>
                <w:lang w:val="ru-RU"/>
              </w:rPr>
              <w:t>речевого</w:t>
            </w:r>
            <w:r w:rsidRPr="00AE7CD6">
              <w:rPr>
                <w:color w:val="231F20"/>
                <w:spacing w:val="15"/>
                <w:w w:val="120"/>
                <w:sz w:val="18"/>
                <w:szCs w:val="18"/>
                <w:lang w:val="ru-RU"/>
              </w:rPr>
              <w:t xml:space="preserve"> </w:t>
            </w:r>
            <w:r w:rsidRPr="00AE7CD6">
              <w:rPr>
                <w:color w:val="231F20"/>
                <w:w w:val="120"/>
                <w:sz w:val="18"/>
                <w:szCs w:val="18"/>
                <w:lang w:val="ru-RU"/>
              </w:rPr>
              <w:t>этикета,</w:t>
            </w:r>
            <w:r w:rsidRPr="00AE7CD6">
              <w:rPr>
                <w:color w:val="231F20"/>
                <w:spacing w:val="1"/>
                <w:w w:val="120"/>
                <w:sz w:val="18"/>
                <w:szCs w:val="18"/>
                <w:lang w:val="ru-RU"/>
              </w:rPr>
              <w:t xml:space="preserve"> </w:t>
            </w:r>
            <w:r w:rsidRPr="00AE7CD6">
              <w:rPr>
                <w:color w:val="231F20"/>
                <w:w w:val="120"/>
                <w:sz w:val="18"/>
                <w:szCs w:val="18"/>
                <w:lang w:val="ru-RU"/>
              </w:rPr>
              <w:t>в</w:t>
            </w:r>
            <w:r w:rsidRPr="00AE7CD6">
              <w:rPr>
                <w:color w:val="231F20"/>
                <w:spacing w:val="21"/>
                <w:w w:val="120"/>
                <w:sz w:val="18"/>
                <w:szCs w:val="18"/>
                <w:lang w:val="ru-RU"/>
              </w:rPr>
              <w:t xml:space="preserve"> </w:t>
            </w:r>
            <w:r w:rsidRPr="00AE7CD6">
              <w:rPr>
                <w:color w:val="231F20"/>
                <w:w w:val="120"/>
                <w:sz w:val="18"/>
                <w:szCs w:val="18"/>
                <w:lang w:val="ru-RU"/>
              </w:rPr>
              <w:t>том</w:t>
            </w:r>
            <w:r w:rsidRPr="00AE7CD6">
              <w:rPr>
                <w:color w:val="231F20"/>
                <w:spacing w:val="22"/>
                <w:w w:val="120"/>
                <w:sz w:val="18"/>
                <w:szCs w:val="18"/>
                <w:lang w:val="ru-RU"/>
              </w:rPr>
              <w:t xml:space="preserve"> </w:t>
            </w:r>
            <w:r w:rsidRPr="00AE7CD6">
              <w:rPr>
                <w:color w:val="231F20"/>
                <w:w w:val="120"/>
                <w:sz w:val="18"/>
                <w:szCs w:val="18"/>
                <w:lang w:val="ru-RU"/>
              </w:rPr>
              <w:t>числе</w:t>
            </w:r>
            <w:r w:rsidRPr="00AE7CD6">
              <w:rPr>
                <w:color w:val="231F20"/>
                <w:spacing w:val="21"/>
                <w:w w:val="120"/>
                <w:sz w:val="18"/>
                <w:szCs w:val="18"/>
                <w:lang w:val="ru-RU"/>
              </w:rPr>
              <w:t xml:space="preserve"> </w:t>
            </w:r>
            <w:r w:rsidRPr="00AE7CD6">
              <w:rPr>
                <w:color w:val="231F20"/>
                <w:w w:val="120"/>
                <w:sz w:val="18"/>
                <w:szCs w:val="18"/>
                <w:lang w:val="ru-RU"/>
              </w:rPr>
              <w:t>местоимения</w:t>
            </w:r>
            <w:r w:rsidRPr="00AE7CD6">
              <w:rPr>
                <w:color w:val="231F20"/>
                <w:spacing w:val="22"/>
                <w:w w:val="120"/>
                <w:sz w:val="18"/>
                <w:szCs w:val="18"/>
                <w:lang w:val="ru-RU"/>
              </w:rPr>
              <w:t xml:space="preserve"> </w:t>
            </w:r>
            <w:r w:rsidRPr="00AE7CD6">
              <w:rPr>
                <w:color w:val="231F20"/>
                <w:w w:val="120"/>
                <w:sz w:val="18"/>
                <w:szCs w:val="18"/>
                <w:lang w:val="ru-RU"/>
              </w:rPr>
              <w:t>3-го</w:t>
            </w:r>
            <w:r w:rsidRPr="00AE7CD6">
              <w:rPr>
                <w:color w:val="231F20"/>
                <w:spacing w:val="21"/>
                <w:w w:val="120"/>
                <w:sz w:val="18"/>
                <w:szCs w:val="18"/>
                <w:lang w:val="ru-RU"/>
              </w:rPr>
              <w:t xml:space="preserve"> </w:t>
            </w:r>
            <w:r w:rsidRPr="00AE7CD6">
              <w:rPr>
                <w:color w:val="231F20"/>
                <w:w w:val="120"/>
                <w:sz w:val="18"/>
                <w:szCs w:val="18"/>
                <w:lang w:val="ru-RU"/>
              </w:rPr>
              <w:t>лица</w:t>
            </w:r>
            <w:r w:rsidRPr="00AE7CD6">
              <w:rPr>
                <w:color w:val="231F20"/>
                <w:spacing w:val="22"/>
                <w:w w:val="120"/>
                <w:sz w:val="18"/>
                <w:szCs w:val="18"/>
                <w:lang w:val="ru-RU"/>
              </w:rPr>
              <w:t xml:space="preserve"> </w:t>
            </w:r>
            <w:r w:rsidRPr="00AE7CD6">
              <w:rPr>
                <w:color w:val="231F20"/>
                <w:w w:val="120"/>
                <w:sz w:val="18"/>
                <w:szCs w:val="18"/>
                <w:lang w:val="ru-RU"/>
              </w:rPr>
              <w:t>в</w:t>
            </w:r>
            <w:r w:rsidRPr="00AE7CD6">
              <w:rPr>
                <w:color w:val="231F20"/>
                <w:spacing w:val="1"/>
                <w:w w:val="120"/>
                <w:sz w:val="18"/>
                <w:szCs w:val="18"/>
                <w:lang w:val="ru-RU"/>
              </w:rPr>
              <w:t xml:space="preserve"> </w:t>
            </w:r>
            <w:r w:rsidRPr="00AE7CD6">
              <w:rPr>
                <w:color w:val="231F20"/>
                <w:w w:val="115"/>
                <w:sz w:val="18"/>
                <w:szCs w:val="18"/>
                <w:lang w:val="ru-RU"/>
              </w:rPr>
              <w:t>соответствии</w:t>
            </w:r>
            <w:r w:rsidRPr="00AE7CD6">
              <w:rPr>
                <w:color w:val="231F20"/>
                <w:spacing w:val="28"/>
                <w:w w:val="115"/>
                <w:sz w:val="18"/>
                <w:szCs w:val="18"/>
                <w:lang w:val="ru-RU"/>
              </w:rPr>
              <w:t xml:space="preserve"> </w:t>
            </w:r>
            <w:r w:rsidRPr="00AE7CD6">
              <w:rPr>
                <w:color w:val="231F20"/>
                <w:w w:val="115"/>
                <w:sz w:val="18"/>
                <w:szCs w:val="18"/>
                <w:lang w:val="ru-RU"/>
              </w:rPr>
              <w:t>со</w:t>
            </w:r>
            <w:r w:rsidRPr="00AE7CD6">
              <w:rPr>
                <w:color w:val="231F20"/>
                <w:spacing w:val="29"/>
                <w:w w:val="115"/>
                <w:sz w:val="18"/>
                <w:szCs w:val="18"/>
                <w:lang w:val="ru-RU"/>
              </w:rPr>
              <w:t xml:space="preserve"> </w:t>
            </w:r>
            <w:r w:rsidRPr="00AE7CD6">
              <w:rPr>
                <w:color w:val="231F20"/>
                <w:w w:val="115"/>
                <w:sz w:val="18"/>
                <w:szCs w:val="18"/>
                <w:lang w:val="ru-RU"/>
              </w:rPr>
              <w:t>смыслом</w:t>
            </w:r>
            <w:r w:rsidRPr="00AE7CD6">
              <w:rPr>
                <w:color w:val="231F20"/>
                <w:spacing w:val="29"/>
                <w:w w:val="115"/>
                <w:sz w:val="18"/>
                <w:szCs w:val="18"/>
                <w:lang w:val="ru-RU"/>
              </w:rPr>
              <w:t xml:space="preserve"> </w:t>
            </w:r>
            <w:r w:rsidRPr="00AE7CD6">
              <w:rPr>
                <w:color w:val="231F20"/>
                <w:w w:val="115"/>
                <w:sz w:val="18"/>
                <w:szCs w:val="18"/>
                <w:lang w:val="ru-RU"/>
              </w:rPr>
              <w:t>предшествующего</w:t>
            </w:r>
            <w:r w:rsidRPr="00AE7CD6">
              <w:rPr>
                <w:color w:val="231F20"/>
                <w:spacing w:val="33"/>
                <w:w w:val="115"/>
                <w:sz w:val="18"/>
                <w:szCs w:val="18"/>
                <w:lang w:val="ru-RU"/>
              </w:rPr>
              <w:t xml:space="preserve"> </w:t>
            </w:r>
            <w:r w:rsidRPr="00AE7CD6">
              <w:rPr>
                <w:color w:val="231F20"/>
                <w:w w:val="115"/>
                <w:sz w:val="18"/>
                <w:szCs w:val="18"/>
                <w:lang w:val="ru-RU"/>
              </w:rPr>
              <w:t>текста</w:t>
            </w:r>
            <w:r w:rsidRPr="00AE7CD6">
              <w:rPr>
                <w:color w:val="231F20"/>
                <w:spacing w:val="33"/>
                <w:w w:val="115"/>
                <w:sz w:val="18"/>
                <w:szCs w:val="18"/>
                <w:lang w:val="ru-RU"/>
              </w:rPr>
              <w:t xml:space="preserve"> </w:t>
            </w:r>
            <w:r w:rsidRPr="00AE7CD6">
              <w:rPr>
                <w:color w:val="231F20"/>
                <w:w w:val="115"/>
                <w:sz w:val="18"/>
                <w:szCs w:val="18"/>
                <w:lang w:val="ru-RU"/>
              </w:rPr>
              <w:t>(устранение</w:t>
            </w:r>
            <w:r w:rsidRPr="00AE7CD6">
              <w:rPr>
                <w:color w:val="231F20"/>
                <w:spacing w:val="33"/>
                <w:w w:val="115"/>
                <w:sz w:val="18"/>
                <w:szCs w:val="18"/>
                <w:lang w:val="ru-RU"/>
              </w:rPr>
              <w:t xml:space="preserve"> </w:t>
            </w:r>
            <w:r w:rsidRPr="00AE7CD6">
              <w:rPr>
                <w:color w:val="231F20"/>
                <w:w w:val="115"/>
                <w:sz w:val="18"/>
                <w:szCs w:val="18"/>
                <w:lang w:val="ru-RU"/>
              </w:rPr>
              <w:t>двусмысленно</w:t>
            </w:r>
            <w:r w:rsidRPr="00AE7CD6">
              <w:rPr>
                <w:color w:val="231F20"/>
                <w:w w:val="120"/>
                <w:sz w:val="18"/>
                <w:szCs w:val="18"/>
                <w:lang w:val="ru-RU"/>
              </w:rPr>
              <w:t>сти,</w:t>
            </w:r>
            <w:r w:rsidRPr="00AE7CD6">
              <w:rPr>
                <w:color w:val="231F20"/>
                <w:spacing w:val="1"/>
                <w:w w:val="120"/>
                <w:sz w:val="18"/>
                <w:szCs w:val="18"/>
                <w:lang w:val="ru-RU"/>
              </w:rPr>
              <w:t xml:space="preserve"> </w:t>
            </w:r>
            <w:r w:rsidRPr="00AE7CD6">
              <w:rPr>
                <w:color w:val="231F20"/>
                <w:w w:val="120"/>
                <w:sz w:val="18"/>
                <w:szCs w:val="18"/>
                <w:lang w:val="ru-RU"/>
              </w:rPr>
              <w:t>неточности);</w:t>
            </w:r>
            <w:r w:rsidRPr="00AE7CD6">
              <w:rPr>
                <w:color w:val="231F20"/>
                <w:spacing w:val="1"/>
                <w:w w:val="120"/>
                <w:sz w:val="18"/>
                <w:szCs w:val="18"/>
                <w:lang w:val="ru-RU"/>
              </w:rPr>
              <w:t xml:space="preserve"> </w:t>
            </w:r>
            <w:r w:rsidRPr="00AE7CD6">
              <w:rPr>
                <w:color w:val="231F20"/>
                <w:w w:val="120"/>
                <w:sz w:val="18"/>
                <w:szCs w:val="18"/>
                <w:lang w:val="ru-RU"/>
              </w:rPr>
              <w:t>притяжательные</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указательные</w:t>
            </w:r>
            <w:r w:rsidRPr="00AE7CD6">
              <w:rPr>
                <w:color w:val="231F20"/>
                <w:spacing w:val="1"/>
                <w:w w:val="120"/>
                <w:sz w:val="18"/>
                <w:szCs w:val="18"/>
                <w:lang w:val="ru-RU"/>
              </w:rPr>
              <w:t xml:space="preserve"> </w:t>
            </w:r>
            <w:r w:rsidRPr="00AE7CD6">
              <w:rPr>
                <w:color w:val="231F20"/>
                <w:w w:val="120"/>
                <w:sz w:val="18"/>
                <w:szCs w:val="18"/>
                <w:lang w:val="ru-RU"/>
              </w:rPr>
              <w:t>местоимения</w:t>
            </w:r>
            <w:r w:rsidRPr="00AE7CD6">
              <w:rPr>
                <w:color w:val="231F20"/>
                <w:spacing w:val="1"/>
                <w:w w:val="120"/>
                <w:sz w:val="18"/>
                <w:szCs w:val="18"/>
                <w:lang w:val="ru-RU"/>
              </w:rPr>
              <w:t xml:space="preserve"> </w:t>
            </w:r>
            <w:r w:rsidRPr="00AE7CD6">
              <w:rPr>
                <w:color w:val="231F20"/>
                <w:w w:val="120"/>
                <w:sz w:val="18"/>
                <w:szCs w:val="18"/>
                <w:lang w:val="ru-RU"/>
              </w:rPr>
              <w:t>как</w:t>
            </w:r>
            <w:r w:rsidRPr="00AE7CD6">
              <w:rPr>
                <w:color w:val="231F20"/>
                <w:spacing w:val="1"/>
                <w:w w:val="120"/>
                <w:sz w:val="18"/>
                <w:szCs w:val="18"/>
                <w:lang w:val="ru-RU"/>
              </w:rPr>
              <w:t xml:space="preserve"> </w:t>
            </w:r>
            <w:r w:rsidRPr="00AE7CD6">
              <w:rPr>
                <w:color w:val="231F20"/>
                <w:w w:val="120"/>
                <w:sz w:val="18"/>
                <w:szCs w:val="18"/>
                <w:lang w:val="ru-RU"/>
              </w:rPr>
              <w:t>средства</w:t>
            </w:r>
            <w:r w:rsidRPr="00AE7CD6">
              <w:rPr>
                <w:color w:val="231F20"/>
                <w:spacing w:val="28"/>
                <w:w w:val="120"/>
                <w:sz w:val="18"/>
                <w:szCs w:val="18"/>
                <w:lang w:val="ru-RU"/>
              </w:rPr>
              <w:t xml:space="preserve"> </w:t>
            </w:r>
            <w:r w:rsidRPr="00AE7CD6">
              <w:rPr>
                <w:color w:val="231F20"/>
                <w:w w:val="120"/>
                <w:sz w:val="18"/>
                <w:szCs w:val="18"/>
                <w:lang w:val="ru-RU"/>
              </w:rPr>
              <w:t>связи</w:t>
            </w:r>
            <w:r w:rsidRPr="00AE7CD6">
              <w:rPr>
                <w:color w:val="231F20"/>
                <w:spacing w:val="28"/>
                <w:w w:val="120"/>
                <w:sz w:val="18"/>
                <w:szCs w:val="18"/>
                <w:lang w:val="ru-RU"/>
              </w:rPr>
              <w:t xml:space="preserve"> </w:t>
            </w:r>
            <w:r w:rsidRPr="00AE7CD6">
              <w:rPr>
                <w:color w:val="231F20"/>
                <w:w w:val="120"/>
                <w:sz w:val="18"/>
                <w:szCs w:val="18"/>
                <w:lang w:val="ru-RU"/>
              </w:rPr>
              <w:t>предложений</w:t>
            </w:r>
            <w:r w:rsidRPr="00AE7CD6">
              <w:rPr>
                <w:color w:val="231F20"/>
                <w:spacing w:val="28"/>
                <w:w w:val="120"/>
                <w:sz w:val="18"/>
                <w:szCs w:val="18"/>
                <w:lang w:val="ru-RU"/>
              </w:rPr>
              <w:t xml:space="preserve"> </w:t>
            </w:r>
            <w:r w:rsidRPr="00AE7CD6">
              <w:rPr>
                <w:color w:val="231F20"/>
                <w:w w:val="120"/>
                <w:sz w:val="18"/>
                <w:szCs w:val="18"/>
                <w:lang w:val="ru-RU"/>
              </w:rPr>
              <w:t>в</w:t>
            </w:r>
            <w:r w:rsidRPr="00AE7CD6">
              <w:rPr>
                <w:color w:val="231F20"/>
                <w:spacing w:val="29"/>
                <w:w w:val="120"/>
                <w:sz w:val="18"/>
                <w:szCs w:val="18"/>
                <w:lang w:val="ru-RU"/>
              </w:rPr>
              <w:t xml:space="preserve"> </w:t>
            </w:r>
            <w:r w:rsidRPr="00AE7CD6">
              <w:rPr>
                <w:color w:val="231F20"/>
                <w:w w:val="120"/>
                <w:sz w:val="18"/>
                <w:szCs w:val="18"/>
                <w:lang w:val="ru-RU"/>
              </w:rPr>
              <w:t>тексте.</w:t>
            </w:r>
          </w:p>
          <w:p w:rsidR="00AE7CD6" w:rsidRPr="00AE7CD6" w:rsidRDefault="00AE7CD6" w:rsidP="00AE7CD6">
            <w:pPr>
              <w:pStyle w:val="TableParagraph"/>
              <w:spacing w:line="232" w:lineRule="auto"/>
              <w:ind w:left="167" w:right="158"/>
              <w:rPr>
                <w:sz w:val="18"/>
                <w:szCs w:val="18"/>
                <w:lang w:val="ru-RU"/>
              </w:rPr>
            </w:pPr>
            <w:r w:rsidRPr="00AE7CD6">
              <w:rPr>
                <w:color w:val="231F20"/>
                <w:w w:val="115"/>
                <w:sz w:val="18"/>
                <w:szCs w:val="18"/>
                <w:lang w:val="ru-RU"/>
              </w:rPr>
              <w:t>Морфологический</w:t>
            </w:r>
            <w:r w:rsidRPr="00AE7CD6">
              <w:rPr>
                <w:color w:val="231F20"/>
                <w:spacing w:val="1"/>
                <w:w w:val="115"/>
                <w:sz w:val="18"/>
                <w:szCs w:val="18"/>
                <w:lang w:val="ru-RU"/>
              </w:rPr>
              <w:t xml:space="preserve"> </w:t>
            </w:r>
            <w:r w:rsidRPr="00AE7CD6">
              <w:rPr>
                <w:color w:val="231F20"/>
                <w:w w:val="115"/>
                <w:sz w:val="18"/>
                <w:szCs w:val="18"/>
                <w:lang w:val="ru-RU"/>
              </w:rPr>
              <w:t>анализ</w:t>
            </w:r>
            <w:r w:rsidRPr="00AE7CD6">
              <w:rPr>
                <w:color w:val="231F20"/>
                <w:spacing w:val="1"/>
                <w:w w:val="115"/>
                <w:sz w:val="18"/>
                <w:szCs w:val="18"/>
                <w:lang w:val="ru-RU"/>
              </w:rPr>
              <w:t xml:space="preserve"> </w:t>
            </w:r>
            <w:r w:rsidRPr="00AE7CD6">
              <w:rPr>
                <w:color w:val="231F20"/>
                <w:w w:val="115"/>
                <w:sz w:val="18"/>
                <w:szCs w:val="18"/>
                <w:lang w:val="ru-RU"/>
              </w:rPr>
              <w:t>местоимений.</w:t>
            </w:r>
            <w:r w:rsidRPr="00AE7CD6">
              <w:rPr>
                <w:color w:val="231F20"/>
                <w:spacing w:val="-49"/>
                <w:w w:val="115"/>
                <w:sz w:val="18"/>
                <w:szCs w:val="18"/>
                <w:lang w:val="ru-RU"/>
              </w:rPr>
              <w:t xml:space="preserve"> </w:t>
            </w:r>
            <w:r w:rsidRPr="00AE7CD6">
              <w:rPr>
                <w:color w:val="231F20"/>
                <w:w w:val="115"/>
                <w:sz w:val="18"/>
                <w:szCs w:val="18"/>
                <w:lang w:val="ru-RU"/>
              </w:rPr>
              <w:t>Нормы</w:t>
            </w:r>
            <w:r w:rsidRPr="00AE7CD6">
              <w:rPr>
                <w:color w:val="231F20"/>
                <w:spacing w:val="1"/>
                <w:w w:val="115"/>
                <w:sz w:val="18"/>
                <w:szCs w:val="18"/>
                <w:lang w:val="ru-RU"/>
              </w:rPr>
              <w:t xml:space="preserve"> </w:t>
            </w:r>
            <w:r w:rsidRPr="00AE7CD6">
              <w:rPr>
                <w:color w:val="231F20"/>
                <w:w w:val="115"/>
                <w:sz w:val="18"/>
                <w:szCs w:val="18"/>
                <w:lang w:val="ru-RU"/>
              </w:rPr>
              <w:t>правописания</w:t>
            </w:r>
            <w:r w:rsidRPr="00AE7CD6">
              <w:rPr>
                <w:color w:val="231F20"/>
                <w:spacing w:val="1"/>
                <w:w w:val="115"/>
                <w:sz w:val="18"/>
                <w:szCs w:val="18"/>
                <w:lang w:val="ru-RU"/>
              </w:rPr>
              <w:t xml:space="preserve"> </w:t>
            </w:r>
            <w:r w:rsidRPr="00AE7CD6">
              <w:rPr>
                <w:color w:val="231F20"/>
                <w:w w:val="115"/>
                <w:sz w:val="18"/>
                <w:szCs w:val="18"/>
                <w:lang w:val="ru-RU"/>
              </w:rPr>
              <w:t>местоимений:</w:t>
            </w:r>
            <w:r w:rsidRPr="00AE7CD6">
              <w:rPr>
                <w:color w:val="231F20"/>
                <w:spacing w:val="1"/>
                <w:w w:val="115"/>
                <w:sz w:val="18"/>
                <w:szCs w:val="18"/>
                <w:lang w:val="ru-RU"/>
              </w:rPr>
              <w:t xml:space="preserve"> </w:t>
            </w:r>
            <w:r w:rsidRPr="00AE7CD6">
              <w:rPr>
                <w:color w:val="231F20"/>
                <w:w w:val="115"/>
                <w:sz w:val="18"/>
                <w:szCs w:val="18"/>
                <w:lang w:val="ru-RU"/>
              </w:rPr>
              <w:t>правописание</w:t>
            </w:r>
            <w:r w:rsidRPr="00AE7CD6">
              <w:rPr>
                <w:color w:val="231F20"/>
                <w:spacing w:val="1"/>
                <w:w w:val="115"/>
                <w:sz w:val="18"/>
                <w:szCs w:val="18"/>
                <w:lang w:val="ru-RU"/>
              </w:rPr>
              <w:t xml:space="preserve"> </w:t>
            </w:r>
            <w:r w:rsidRPr="00AE7CD6">
              <w:rPr>
                <w:color w:val="231F20"/>
                <w:w w:val="115"/>
                <w:sz w:val="18"/>
                <w:szCs w:val="18"/>
                <w:lang w:val="ru-RU"/>
              </w:rPr>
              <w:t>местоимений</w:t>
            </w:r>
            <w:r w:rsidRPr="00AE7CD6">
              <w:rPr>
                <w:color w:val="231F20"/>
                <w:spacing w:val="1"/>
                <w:w w:val="115"/>
                <w:sz w:val="18"/>
                <w:szCs w:val="18"/>
                <w:lang w:val="ru-RU"/>
              </w:rPr>
              <w:t xml:space="preserve"> </w:t>
            </w:r>
            <w:r w:rsidRPr="00AE7CD6">
              <w:rPr>
                <w:color w:val="231F20"/>
                <w:w w:val="115"/>
                <w:sz w:val="18"/>
                <w:szCs w:val="18"/>
                <w:lang w:val="ru-RU"/>
              </w:rPr>
              <w:t>с</w:t>
            </w:r>
            <w:r w:rsidRPr="00AE7CD6">
              <w:rPr>
                <w:color w:val="231F20"/>
                <w:spacing w:val="1"/>
                <w:w w:val="115"/>
                <w:sz w:val="18"/>
                <w:szCs w:val="18"/>
                <w:lang w:val="ru-RU"/>
              </w:rPr>
              <w:t xml:space="preserve"> </w:t>
            </w:r>
            <w:r w:rsidRPr="00AE7CD6">
              <w:rPr>
                <w:b/>
                <w:bCs/>
                <w:i/>
                <w:iCs/>
                <w:color w:val="231F20"/>
                <w:w w:val="115"/>
                <w:sz w:val="18"/>
                <w:szCs w:val="18"/>
                <w:lang w:val="ru-RU"/>
              </w:rPr>
              <w:t>не</w:t>
            </w:r>
            <w:r w:rsidRPr="00AE7CD6">
              <w:rPr>
                <w:b/>
                <w:bCs/>
                <w:i/>
                <w:iCs/>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b/>
                <w:bCs/>
                <w:i/>
                <w:iCs/>
                <w:color w:val="231F20"/>
                <w:w w:val="115"/>
                <w:sz w:val="18"/>
                <w:szCs w:val="18"/>
                <w:lang w:val="ru-RU"/>
              </w:rPr>
              <w:t>ни</w:t>
            </w:r>
            <w:r w:rsidRPr="00AE7CD6">
              <w:rPr>
                <w:color w:val="231F20"/>
                <w:w w:val="115"/>
                <w:sz w:val="18"/>
                <w:szCs w:val="18"/>
                <w:lang w:val="ru-RU"/>
              </w:rPr>
              <w:t>;</w:t>
            </w:r>
            <w:r w:rsidRPr="00AE7CD6">
              <w:rPr>
                <w:color w:val="231F20"/>
                <w:spacing w:val="1"/>
                <w:w w:val="115"/>
                <w:sz w:val="18"/>
                <w:szCs w:val="18"/>
                <w:lang w:val="ru-RU"/>
              </w:rPr>
              <w:t xml:space="preserve"> </w:t>
            </w:r>
            <w:r w:rsidRPr="00AE7CD6">
              <w:rPr>
                <w:color w:val="231F20"/>
                <w:w w:val="115"/>
                <w:sz w:val="18"/>
                <w:szCs w:val="18"/>
                <w:lang w:val="ru-RU"/>
              </w:rPr>
              <w:t>слитное,</w:t>
            </w:r>
            <w:r w:rsidRPr="00AE7CD6">
              <w:rPr>
                <w:color w:val="231F20"/>
                <w:spacing w:val="1"/>
                <w:w w:val="115"/>
                <w:sz w:val="18"/>
                <w:szCs w:val="18"/>
                <w:lang w:val="ru-RU"/>
              </w:rPr>
              <w:t xml:space="preserve"> </w:t>
            </w:r>
            <w:r w:rsidRPr="00AE7CD6">
              <w:rPr>
                <w:color w:val="231F20"/>
                <w:w w:val="115"/>
                <w:sz w:val="18"/>
                <w:szCs w:val="18"/>
                <w:lang w:val="ru-RU"/>
              </w:rPr>
              <w:t>раздельное</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дефисное</w:t>
            </w:r>
            <w:r w:rsidRPr="00AE7CD6">
              <w:rPr>
                <w:color w:val="231F20"/>
                <w:spacing w:val="1"/>
                <w:w w:val="115"/>
                <w:sz w:val="18"/>
                <w:szCs w:val="18"/>
                <w:lang w:val="ru-RU"/>
              </w:rPr>
              <w:t xml:space="preserve"> </w:t>
            </w:r>
            <w:r w:rsidRPr="00AE7CD6">
              <w:rPr>
                <w:color w:val="231F20"/>
                <w:w w:val="115"/>
                <w:sz w:val="18"/>
                <w:szCs w:val="18"/>
                <w:lang w:val="ru-RU"/>
              </w:rPr>
              <w:t>написание</w:t>
            </w:r>
            <w:r w:rsidRPr="00AE7CD6">
              <w:rPr>
                <w:color w:val="231F20"/>
                <w:spacing w:val="34"/>
                <w:w w:val="115"/>
                <w:sz w:val="18"/>
                <w:szCs w:val="18"/>
                <w:lang w:val="ru-RU"/>
              </w:rPr>
              <w:t xml:space="preserve"> </w:t>
            </w:r>
            <w:r w:rsidRPr="00AE7CD6">
              <w:rPr>
                <w:color w:val="231F20"/>
                <w:w w:val="115"/>
                <w:sz w:val="18"/>
                <w:szCs w:val="18"/>
                <w:lang w:val="ru-RU"/>
              </w:rPr>
              <w:t>местоимений</w:t>
            </w:r>
          </w:p>
        </w:tc>
        <w:tc>
          <w:tcPr>
            <w:tcW w:w="4026" w:type="dxa"/>
            <w:tcBorders>
              <w:bottom w:val="single" w:sz="6" w:space="0" w:color="231F20"/>
            </w:tcBorders>
          </w:tcPr>
          <w:p w:rsidR="00AE7CD6" w:rsidRPr="00AE7CD6" w:rsidRDefault="00AE7CD6" w:rsidP="00AE7CD6">
            <w:pPr>
              <w:pStyle w:val="TableParagraph"/>
              <w:spacing w:before="87" w:line="232" w:lineRule="auto"/>
              <w:ind w:right="210"/>
              <w:jc w:val="both"/>
              <w:rPr>
                <w:sz w:val="18"/>
                <w:lang w:val="ru-RU"/>
              </w:rPr>
            </w:pPr>
            <w:r w:rsidRPr="00AE7CD6">
              <w:rPr>
                <w:color w:val="231F20"/>
                <w:w w:val="115"/>
                <w:sz w:val="18"/>
                <w:lang w:val="ru-RU"/>
              </w:rPr>
              <w:t>Распознавать</w:t>
            </w:r>
            <w:r w:rsidRPr="00AE7CD6">
              <w:rPr>
                <w:color w:val="231F20"/>
                <w:spacing w:val="1"/>
                <w:w w:val="115"/>
                <w:sz w:val="18"/>
                <w:lang w:val="ru-RU"/>
              </w:rPr>
              <w:t xml:space="preserve"> </w:t>
            </w:r>
            <w:r w:rsidRPr="00AE7CD6">
              <w:rPr>
                <w:color w:val="231F20"/>
                <w:w w:val="115"/>
                <w:sz w:val="18"/>
                <w:lang w:val="ru-RU"/>
              </w:rPr>
              <w:t>местоимения;</w:t>
            </w:r>
            <w:r w:rsidRPr="00AE7CD6">
              <w:rPr>
                <w:color w:val="231F20"/>
                <w:spacing w:val="1"/>
                <w:w w:val="115"/>
                <w:sz w:val="18"/>
                <w:lang w:val="ru-RU"/>
              </w:rPr>
              <w:t xml:space="preserve"> </w:t>
            </w:r>
            <w:r w:rsidRPr="00AE7CD6">
              <w:rPr>
                <w:color w:val="231F20"/>
                <w:w w:val="115"/>
                <w:sz w:val="18"/>
                <w:lang w:val="ru-RU"/>
              </w:rPr>
              <w:t>определять</w:t>
            </w:r>
            <w:r w:rsidRPr="00AE7CD6">
              <w:rPr>
                <w:color w:val="231F20"/>
                <w:spacing w:val="1"/>
                <w:w w:val="115"/>
                <w:sz w:val="18"/>
                <w:lang w:val="ru-RU"/>
              </w:rPr>
              <w:t xml:space="preserve"> </w:t>
            </w:r>
            <w:r w:rsidRPr="00AE7CD6">
              <w:rPr>
                <w:color w:val="231F20"/>
                <w:w w:val="115"/>
                <w:sz w:val="18"/>
                <w:lang w:val="ru-RU"/>
              </w:rPr>
              <w:t>общее грамматическое значение место-</w:t>
            </w:r>
            <w:r w:rsidRPr="00AE7CD6">
              <w:rPr>
                <w:color w:val="231F20"/>
                <w:spacing w:val="1"/>
                <w:w w:val="115"/>
                <w:sz w:val="18"/>
                <w:lang w:val="ru-RU"/>
              </w:rPr>
              <w:t xml:space="preserve"> </w:t>
            </w:r>
            <w:r w:rsidRPr="00AE7CD6">
              <w:rPr>
                <w:color w:val="231F20"/>
                <w:w w:val="115"/>
                <w:sz w:val="18"/>
                <w:lang w:val="ru-RU"/>
              </w:rPr>
              <w:t>имения.</w:t>
            </w:r>
          </w:p>
          <w:p w:rsidR="00AE7CD6" w:rsidRPr="00AE7CD6" w:rsidRDefault="00AE7CD6" w:rsidP="00AE7CD6">
            <w:pPr>
              <w:pStyle w:val="TableParagraph"/>
              <w:spacing w:line="232" w:lineRule="auto"/>
              <w:ind w:right="155"/>
              <w:rPr>
                <w:sz w:val="18"/>
                <w:szCs w:val="18"/>
                <w:lang w:val="ru-RU"/>
              </w:rPr>
            </w:pPr>
            <w:r w:rsidRPr="00AE7CD6">
              <w:rPr>
                <w:color w:val="231F20"/>
                <w:w w:val="120"/>
                <w:sz w:val="18"/>
                <w:szCs w:val="18"/>
                <w:lang w:val="ru-RU"/>
              </w:rPr>
              <w:t>Различать</w:t>
            </w:r>
            <w:r w:rsidRPr="00AE7CD6">
              <w:rPr>
                <w:color w:val="231F20"/>
                <w:spacing w:val="1"/>
                <w:w w:val="120"/>
                <w:sz w:val="18"/>
                <w:szCs w:val="18"/>
                <w:lang w:val="ru-RU"/>
              </w:rPr>
              <w:t xml:space="preserve"> </w:t>
            </w:r>
            <w:r w:rsidRPr="00AE7CD6">
              <w:rPr>
                <w:color w:val="231F20"/>
                <w:w w:val="120"/>
                <w:sz w:val="18"/>
                <w:szCs w:val="18"/>
                <w:lang w:val="ru-RU"/>
              </w:rPr>
              <w:t>разряды</w:t>
            </w:r>
            <w:r w:rsidRPr="00AE7CD6">
              <w:rPr>
                <w:color w:val="231F20"/>
                <w:spacing w:val="1"/>
                <w:w w:val="120"/>
                <w:sz w:val="18"/>
                <w:szCs w:val="18"/>
                <w:lang w:val="ru-RU"/>
              </w:rPr>
              <w:t xml:space="preserve"> </w:t>
            </w:r>
            <w:r w:rsidRPr="00AE7CD6">
              <w:rPr>
                <w:color w:val="231F20"/>
                <w:w w:val="120"/>
                <w:sz w:val="18"/>
                <w:szCs w:val="18"/>
                <w:lang w:val="ru-RU"/>
              </w:rPr>
              <w:t>местоимений.</w:t>
            </w:r>
            <w:r w:rsidRPr="00AE7CD6">
              <w:rPr>
                <w:color w:val="231F20"/>
                <w:spacing w:val="1"/>
                <w:w w:val="120"/>
                <w:sz w:val="18"/>
                <w:szCs w:val="18"/>
                <w:lang w:val="ru-RU"/>
              </w:rPr>
              <w:t xml:space="preserve"> </w:t>
            </w:r>
            <w:r w:rsidRPr="00AE7CD6">
              <w:rPr>
                <w:color w:val="231F20"/>
                <w:w w:val="120"/>
                <w:sz w:val="18"/>
                <w:szCs w:val="18"/>
                <w:lang w:val="ru-RU"/>
              </w:rPr>
              <w:t>Характеризовать</w:t>
            </w:r>
            <w:r w:rsidRPr="00AE7CD6">
              <w:rPr>
                <w:color w:val="231F20"/>
                <w:spacing w:val="7"/>
                <w:w w:val="120"/>
                <w:sz w:val="18"/>
                <w:szCs w:val="18"/>
                <w:lang w:val="ru-RU"/>
              </w:rPr>
              <w:t xml:space="preserve"> </w:t>
            </w:r>
            <w:r w:rsidRPr="00AE7CD6">
              <w:rPr>
                <w:color w:val="231F20"/>
                <w:w w:val="120"/>
                <w:sz w:val="18"/>
                <w:szCs w:val="18"/>
                <w:lang w:val="ru-RU"/>
              </w:rPr>
              <w:t>особенности</w:t>
            </w:r>
            <w:r w:rsidRPr="00AE7CD6">
              <w:rPr>
                <w:color w:val="231F20"/>
                <w:spacing w:val="7"/>
                <w:w w:val="120"/>
                <w:sz w:val="18"/>
                <w:szCs w:val="18"/>
                <w:lang w:val="ru-RU"/>
              </w:rPr>
              <w:t xml:space="preserve"> </w:t>
            </w:r>
            <w:r w:rsidRPr="00AE7CD6">
              <w:rPr>
                <w:color w:val="231F20"/>
                <w:w w:val="120"/>
                <w:sz w:val="18"/>
                <w:szCs w:val="18"/>
                <w:lang w:val="ru-RU"/>
              </w:rPr>
              <w:t>склонения</w:t>
            </w:r>
            <w:r w:rsidRPr="00AE7CD6">
              <w:rPr>
                <w:color w:val="231F20"/>
                <w:spacing w:val="1"/>
                <w:w w:val="120"/>
                <w:sz w:val="18"/>
                <w:szCs w:val="18"/>
                <w:lang w:val="ru-RU"/>
              </w:rPr>
              <w:t xml:space="preserve"> </w:t>
            </w:r>
            <w:r w:rsidRPr="00AE7CD6">
              <w:rPr>
                <w:color w:val="231F20"/>
                <w:w w:val="120"/>
                <w:sz w:val="18"/>
                <w:szCs w:val="18"/>
                <w:lang w:val="ru-RU"/>
              </w:rPr>
              <w:t>местоимений,</w:t>
            </w:r>
            <w:r w:rsidRPr="00AE7CD6">
              <w:rPr>
                <w:color w:val="231F20"/>
                <w:spacing w:val="1"/>
                <w:w w:val="120"/>
                <w:sz w:val="18"/>
                <w:szCs w:val="18"/>
                <w:lang w:val="ru-RU"/>
              </w:rPr>
              <w:t xml:space="preserve"> </w:t>
            </w:r>
            <w:r w:rsidRPr="00AE7CD6">
              <w:rPr>
                <w:color w:val="231F20"/>
                <w:w w:val="120"/>
                <w:sz w:val="18"/>
                <w:szCs w:val="18"/>
                <w:lang w:val="ru-RU"/>
              </w:rPr>
              <w:t>словообразования</w:t>
            </w:r>
            <w:r w:rsidRPr="00AE7CD6">
              <w:rPr>
                <w:color w:val="231F20"/>
                <w:spacing w:val="1"/>
                <w:w w:val="120"/>
                <w:sz w:val="18"/>
                <w:szCs w:val="18"/>
                <w:lang w:val="ru-RU"/>
              </w:rPr>
              <w:t xml:space="preserve"> </w:t>
            </w:r>
            <w:r w:rsidRPr="00AE7CD6">
              <w:rPr>
                <w:color w:val="231F20"/>
                <w:w w:val="120"/>
                <w:sz w:val="18"/>
                <w:szCs w:val="18"/>
                <w:lang w:val="ru-RU"/>
              </w:rPr>
              <w:t>местоимений,</w:t>
            </w:r>
            <w:r w:rsidRPr="00AE7CD6">
              <w:rPr>
                <w:color w:val="231F20"/>
                <w:spacing w:val="3"/>
                <w:w w:val="120"/>
                <w:sz w:val="18"/>
                <w:szCs w:val="18"/>
                <w:lang w:val="ru-RU"/>
              </w:rPr>
              <w:t xml:space="preserve"> </w:t>
            </w:r>
            <w:r w:rsidRPr="00AE7CD6">
              <w:rPr>
                <w:color w:val="231F20"/>
                <w:w w:val="120"/>
                <w:sz w:val="18"/>
                <w:szCs w:val="18"/>
                <w:lang w:val="ru-RU"/>
              </w:rPr>
              <w:t>синтаксических</w:t>
            </w:r>
            <w:r w:rsidRPr="00AE7CD6">
              <w:rPr>
                <w:color w:val="231F20"/>
                <w:spacing w:val="4"/>
                <w:w w:val="120"/>
                <w:sz w:val="18"/>
                <w:szCs w:val="18"/>
                <w:lang w:val="ru-RU"/>
              </w:rPr>
              <w:t xml:space="preserve"> </w:t>
            </w:r>
            <w:r w:rsidRPr="00AE7CD6">
              <w:rPr>
                <w:color w:val="231F20"/>
                <w:w w:val="120"/>
                <w:sz w:val="18"/>
                <w:szCs w:val="18"/>
                <w:lang w:val="ru-RU"/>
              </w:rPr>
              <w:t>функций</w:t>
            </w:r>
            <w:r w:rsidRPr="00AE7CD6">
              <w:rPr>
                <w:color w:val="231F20"/>
                <w:spacing w:val="-51"/>
                <w:w w:val="120"/>
                <w:sz w:val="18"/>
                <w:szCs w:val="18"/>
                <w:lang w:val="ru-RU"/>
              </w:rPr>
              <w:t xml:space="preserve"> </w:t>
            </w:r>
            <w:r w:rsidRPr="00AE7CD6">
              <w:rPr>
                <w:color w:val="231F20"/>
                <w:w w:val="120"/>
                <w:sz w:val="18"/>
                <w:szCs w:val="18"/>
                <w:lang w:val="ru-RU"/>
              </w:rPr>
              <w:t>местоимений,</w:t>
            </w:r>
            <w:r w:rsidRPr="00AE7CD6">
              <w:rPr>
                <w:color w:val="231F20"/>
                <w:spacing w:val="29"/>
                <w:w w:val="120"/>
                <w:sz w:val="18"/>
                <w:szCs w:val="18"/>
                <w:lang w:val="ru-RU"/>
              </w:rPr>
              <w:t xml:space="preserve"> </w:t>
            </w:r>
            <w:r w:rsidRPr="00AE7CD6">
              <w:rPr>
                <w:color w:val="231F20"/>
                <w:w w:val="120"/>
                <w:sz w:val="18"/>
                <w:szCs w:val="18"/>
                <w:lang w:val="ru-RU"/>
              </w:rPr>
              <w:t>роли</w:t>
            </w:r>
            <w:r w:rsidRPr="00AE7CD6">
              <w:rPr>
                <w:color w:val="231F20"/>
                <w:spacing w:val="29"/>
                <w:w w:val="120"/>
                <w:sz w:val="18"/>
                <w:szCs w:val="18"/>
                <w:lang w:val="ru-RU"/>
              </w:rPr>
              <w:t xml:space="preserve"> </w:t>
            </w:r>
            <w:r w:rsidRPr="00AE7CD6">
              <w:rPr>
                <w:color w:val="231F20"/>
                <w:w w:val="120"/>
                <w:sz w:val="18"/>
                <w:szCs w:val="18"/>
                <w:lang w:val="ru-RU"/>
              </w:rPr>
              <w:t>в</w:t>
            </w:r>
            <w:r w:rsidRPr="00AE7CD6">
              <w:rPr>
                <w:color w:val="231F20"/>
                <w:spacing w:val="30"/>
                <w:w w:val="120"/>
                <w:sz w:val="18"/>
                <w:szCs w:val="18"/>
                <w:lang w:val="ru-RU"/>
              </w:rPr>
              <w:t xml:space="preserve"> </w:t>
            </w:r>
            <w:r w:rsidRPr="00AE7CD6">
              <w:rPr>
                <w:color w:val="231F20"/>
                <w:w w:val="120"/>
                <w:sz w:val="18"/>
                <w:szCs w:val="18"/>
                <w:lang w:val="ru-RU"/>
              </w:rPr>
              <w:t>речи.</w:t>
            </w:r>
          </w:p>
          <w:p w:rsidR="00AE7CD6" w:rsidRPr="00AE7CD6" w:rsidRDefault="00AE7CD6" w:rsidP="00AE7CD6">
            <w:pPr>
              <w:pStyle w:val="TableParagraph"/>
              <w:spacing w:line="232" w:lineRule="auto"/>
              <w:ind w:right="157"/>
              <w:rPr>
                <w:sz w:val="18"/>
                <w:szCs w:val="18"/>
                <w:lang w:val="ru-RU"/>
              </w:rPr>
            </w:pPr>
            <w:r w:rsidRPr="00AE7CD6">
              <w:rPr>
                <w:color w:val="231F20"/>
                <w:w w:val="115"/>
                <w:sz w:val="18"/>
                <w:szCs w:val="18"/>
                <w:lang w:val="ru-RU"/>
              </w:rPr>
              <w:t>Анализировать</w:t>
            </w:r>
            <w:r w:rsidRPr="00AE7CD6">
              <w:rPr>
                <w:color w:val="231F20"/>
                <w:spacing w:val="11"/>
                <w:w w:val="115"/>
                <w:sz w:val="18"/>
                <w:szCs w:val="18"/>
                <w:lang w:val="ru-RU"/>
              </w:rPr>
              <w:t xml:space="preserve"> </w:t>
            </w:r>
            <w:r w:rsidRPr="00AE7CD6">
              <w:rPr>
                <w:color w:val="231F20"/>
                <w:w w:val="115"/>
                <w:sz w:val="18"/>
                <w:szCs w:val="18"/>
                <w:lang w:val="ru-RU"/>
              </w:rPr>
              <w:t>примеры</w:t>
            </w:r>
            <w:r w:rsidRPr="00AE7CD6">
              <w:rPr>
                <w:color w:val="231F20"/>
                <w:spacing w:val="11"/>
                <w:w w:val="115"/>
                <w:sz w:val="18"/>
                <w:szCs w:val="18"/>
                <w:lang w:val="ru-RU"/>
              </w:rPr>
              <w:t xml:space="preserve"> </w:t>
            </w:r>
            <w:r w:rsidRPr="00AE7CD6">
              <w:rPr>
                <w:color w:val="231F20"/>
                <w:w w:val="115"/>
                <w:sz w:val="18"/>
                <w:szCs w:val="18"/>
                <w:lang w:val="ru-RU"/>
              </w:rPr>
              <w:t>употребления</w:t>
            </w:r>
            <w:r w:rsidRPr="00AE7CD6">
              <w:rPr>
                <w:color w:val="231F20"/>
                <w:spacing w:val="-49"/>
                <w:w w:val="115"/>
                <w:sz w:val="18"/>
                <w:szCs w:val="18"/>
                <w:lang w:val="ru-RU"/>
              </w:rPr>
              <w:t xml:space="preserve"> </w:t>
            </w:r>
            <w:r w:rsidRPr="00AE7CD6">
              <w:rPr>
                <w:color w:val="231F20"/>
                <w:w w:val="115"/>
                <w:sz w:val="18"/>
                <w:szCs w:val="18"/>
                <w:lang w:val="ru-RU"/>
              </w:rPr>
              <w:t>местоимений</w:t>
            </w:r>
            <w:r w:rsidRPr="00AE7CD6">
              <w:rPr>
                <w:color w:val="231F20"/>
                <w:spacing w:val="1"/>
                <w:w w:val="115"/>
                <w:sz w:val="18"/>
                <w:szCs w:val="18"/>
                <w:lang w:val="ru-RU"/>
              </w:rPr>
              <w:t xml:space="preserve"> </w:t>
            </w:r>
            <w:r w:rsidRPr="00AE7CD6">
              <w:rPr>
                <w:color w:val="231F20"/>
                <w:w w:val="115"/>
                <w:sz w:val="18"/>
                <w:szCs w:val="18"/>
                <w:lang w:val="ru-RU"/>
              </w:rPr>
              <w:t>с</w:t>
            </w:r>
            <w:r w:rsidRPr="00AE7CD6">
              <w:rPr>
                <w:color w:val="231F20"/>
                <w:spacing w:val="1"/>
                <w:w w:val="115"/>
                <w:sz w:val="18"/>
                <w:szCs w:val="18"/>
                <w:lang w:val="ru-RU"/>
              </w:rPr>
              <w:t xml:space="preserve"> </w:t>
            </w:r>
            <w:r w:rsidRPr="00AE7CD6">
              <w:rPr>
                <w:color w:val="231F20"/>
                <w:w w:val="115"/>
                <w:sz w:val="18"/>
                <w:szCs w:val="18"/>
                <w:lang w:val="ru-RU"/>
              </w:rPr>
              <w:t>точки</w:t>
            </w:r>
            <w:r w:rsidRPr="00AE7CD6">
              <w:rPr>
                <w:color w:val="231F20"/>
                <w:spacing w:val="1"/>
                <w:w w:val="115"/>
                <w:sz w:val="18"/>
                <w:szCs w:val="18"/>
                <w:lang w:val="ru-RU"/>
              </w:rPr>
              <w:t xml:space="preserve"> </w:t>
            </w:r>
            <w:r w:rsidRPr="00AE7CD6">
              <w:rPr>
                <w:color w:val="231F20"/>
                <w:w w:val="115"/>
                <w:sz w:val="18"/>
                <w:szCs w:val="18"/>
                <w:lang w:val="ru-RU"/>
              </w:rPr>
              <w:t>зрения</w:t>
            </w:r>
            <w:r w:rsidRPr="00AE7CD6">
              <w:rPr>
                <w:color w:val="231F20"/>
                <w:spacing w:val="1"/>
                <w:w w:val="115"/>
                <w:sz w:val="18"/>
                <w:szCs w:val="18"/>
                <w:lang w:val="ru-RU"/>
              </w:rPr>
              <w:t xml:space="preserve"> </w:t>
            </w:r>
            <w:r w:rsidRPr="00AE7CD6">
              <w:rPr>
                <w:color w:val="231F20"/>
                <w:w w:val="115"/>
                <w:sz w:val="18"/>
                <w:szCs w:val="18"/>
                <w:lang w:val="ru-RU"/>
              </w:rPr>
              <w:t>соответствия</w:t>
            </w:r>
            <w:r w:rsidRPr="00AE7CD6">
              <w:rPr>
                <w:color w:val="231F20"/>
                <w:spacing w:val="1"/>
                <w:w w:val="115"/>
                <w:sz w:val="18"/>
                <w:szCs w:val="18"/>
                <w:lang w:val="ru-RU"/>
              </w:rPr>
              <w:t xml:space="preserve"> </w:t>
            </w:r>
            <w:r w:rsidRPr="00AE7CD6">
              <w:rPr>
                <w:color w:val="231F20"/>
                <w:w w:val="115"/>
                <w:sz w:val="18"/>
                <w:szCs w:val="18"/>
                <w:lang w:val="ru-RU"/>
              </w:rPr>
              <w:t>требованиям</w:t>
            </w:r>
            <w:r w:rsidRPr="00AE7CD6">
              <w:rPr>
                <w:color w:val="231F20"/>
                <w:spacing w:val="1"/>
                <w:w w:val="115"/>
                <w:sz w:val="18"/>
                <w:szCs w:val="18"/>
                <w:lang w:val="ru-RU"/>
              </w:rPr>
              <w:t xml:space="preserve"> </w:t>
            </w:r>
            <w:r w:rsidRPr="00AE7CD6">
              <w:rPr>
                <w:color w:val="231F20"/>
                <w:w w:val="115"/>
                <w:sz w:val="18"/>
                <w:szCs w:val="18"/>
                <w:lang w:val="ru-RU"/>
              </w:rPr>
              <w:t>русского</w:t>
            </w:r>
            <w:r w:rsidRPr="00AE7CD6">
              <w:rPr>
                <w:color w:val="231F20"/>
                <w:spacing w:val="1"/>
                <w:w w:val="115"/>
                <w:sz w:val="18"/>
                <w:szCs w:val="18"/>
                <w:lang w:val="ru-RU"/>
              </w:rPr>
              <w:t xml:space="preserve"> </w:t>
            </w:r>
            <w:r w:rsidRPr="00AE7CD6">
              <w:rPr>
                <w:color w:val="231F20"/>
                <w:w w:val="115"/>
                <w:sz w:val="18"/>
                <w:szCs w:val="18"/>
                <w:lang w:val="ru-RU"/>
              </w:rPr>
              <w:t>речевого</w:t>
            </w:r>
            <w:r w:rsidRPr="00AE7CD6">
              <w:rPr>
                <w:color w:val="231F20"/>
                <w:spacing w:val="1"/>
                <w:w w:val="115"/>
                <w:sz w:val="18"/>
                <w:szCs w:val="18"/>
                <w:lang w:val="ru-RU"/>
              </w:rPr>
              <w:t xml:space="preserve"> </w:t>
            </w:r>
            <w:r w:rsidRPr="00AE7CD6">
              <w:rPr>
                <w:color w:val="231F20"/>
                <w:w w:val="115"/>
                <w:sz w:val="18"/>
                <w:szCs w:val="18"/>
                <w:lang w:val="ru-RU"/>
              </w:rPr>
              <w:t>этикета.</w:t>
            </w:r>
          </w:p>
          <w:p w:rsidR="00AE7CD6" w:rsidRPr="00AE7CD6" w:rsidRDefault="00AE7CD6" w:rsidP="00AE7CD6">
            <w:pPr>
              <w:pStyle w:val="TableParagraph"/>
              <w:spacing w:line="232" w:lineRule="auto"/>
              <w:ind w:right="197"/>
              <w:jc w:val="both"/>
              <w:rPr>
                <w:sz w:val="18"/>
                <w:lang w:val="ru-RU"/>
              </w:rPr>
            </w:pPr>
            <w:r w:rsidRPr="00AE7CD6">
              <w:rPr>
                <w:color w:val="231F20"/>
                <w:w w:val="115"/>
                <w:sz w:val="18"/>
                <w:lang w:val="ru-RU"/>
              </w:rPr>
              <w:t>Анализировать</w:t>
            </w:r>
            <w:r w:rsidRPr="00AE7CD6">
              <w:rPr>
                <w:color w:val="231F20"/>
                <w:spacing w:val="1"/>
                <w:w w:val="115"/>
                <w:sz w:val="18"/>
                <w:lang w:val="ru-RU"/>
              </w:rPr>
              <w:t xml:space="preserve"> </w:t>
            </w:r>
            <w:r w:rsidRPr="00AE7CD6">
              <w:rPr>
                <w:color w:val="231F20"/>
                <w:w w:val="115"/>
                <w:sz w:val="18"/>
                <w:lang w:val="ru-RU"/>
              </w:rPr>
              <w:t>примеры</w:t>
            </w:r>
            <w:r w:rsidRPr="00AE7CD6">
              <w:rPr>
                <w:color w:val="231F20"/>
                <w:spacing w:val="1"/>
                <w:w w:val="115"/>
                <w:sz w:val="18"/>
                <w:lang w:val="ru-RU"/>
              </w:rPr>
              <w:t xml:space="preserve"> </w:t>
            </w:r>
            <w:r w:rsidRPr="00AE7CD6">
              <w:rPr>
                <w:color w:val="231F20"/>
                <w:w w:val="115"/>
                <w:sz w:val="18"/>
                <w:lang w:val="ru-RU"/>
              </w:rPr>
              <w:t>употребления</w:t>
            </w:r>
            <w:r w:rsidRPr="00AE7CD6">
              <w:rPr>
                <w:color w:val="231F20"/>
                <w:spacing w:val="1"/>
                <w:w w:val="115"/>
                <w:sz w:val="18"/>
                <w:lang w:val="ru-RU"/>
              </w:rPr>
              <w:t xml:space="preserve"> </w:t>
            </w:r>
            <w:r w:rsidRPr="00AE7CD6">
              <w:rPr>
                <w:color w:val="231F20"/>
                <w:w w:val="115"/>
                <w:sz w:val="18"/>
                <w:lang w:val="ru-RU"/>
              </w:rPr>
              <w:t>местоимения 3-го лица с точки зрения</w:t>
            </w:r>
            <w:r w:rsidRPr="00AE7CD6">
              <w:rPr>
                <w:color w:val="231F20"/>
                <w:spacing w:val="1"/>
                <w:w w:val="115"/>
                <w:sz w:val="18"/>
                <w:lang w:val="ru-RU"/>
              </w:rPr>
              <w:t xml:space="preserve"> </w:t>
            </w:r>
            <w:r w:rsidRPr="00AE7CD6">
              <w:rPr>
                <w:color w:val="231F20"/>
                <w:w w:val="115"/>
                <w:sz w:val="18"/>
                <w:lang w:val="ru-RU"/>
              </w:rPr>
              <w:t>соответствия смыслу предшествующего</w:t>
            </w:r>
            <w:r w:rsidRPr="00AE7CD6">
              <w:rPr>
                <w:color w:val="231F20"/>
                <w:spacing w:val="1"/>
                <w:w w:val="115"/>
                <w:sz w:val="18"/>
                <w:lang w:val="ru-RU"/>
              </w:rPr>
              <w:t xml:space="preserve"> </w:t>
            </w:r>
            <w:r w:rsidRPr="00AE7CD6">
              <w:rPr>
                <w:color w:val="231F20"/>
                <w:w w:val="115"/>
                <w:sz w:val="18"/>
                <w:lang w:val="ru-RU"/>
              </w:rPr>
              <w:t>текста.</w:t>
            </w:r>
          </w:p>
          <w:p w:rsidR="00AE7CD6" w:rsidRPr="00AE7CD6" w:rsidRDefault="00AE7CD6" w:rsidP="00AE7CD6">
            <w:pPr>
              <w:pStyle w:val="TableParagraph"/>
              <w:spacing w:line="232" w:lineRule="auto"/>
              <w:ind w:right="226"/>
              <w:rPr>
                <w:sz w:val="18"/>
                <w:lang w:val="ru-RU"/>
              </w:rPr>
            </w:pPr>
            <w:r w:rsidRPr="00AE7CD6">
              <w:rPr>
                <w:color w:val="231F20"/>
                <w:w w:val="120"/>
                <w:sz w:val="18"/>
                <w:lang w:val="ru-RU"/>
              </w:rPr>
              <w:t>Редактировать</w:t>
            </w:r>
            <w:r w:rsidRPr="00AE7CD6">
              <w:rPr>
                <w:color w:val="231F20"/>
                <w:spacing w:val="14"/>
                <w:w w:val="120"/>
                <w:sz w:val="18"/>
                <w:lang w:val="ru-RU"/>
              </w:rPr>
              <w:t xml:space="preserve"> </w:t>
            </w:r>
            <w:r w:rsidRPr="00AE7CD6">
              <w:rPr>
                <w:color w:val="231F20"/>
                <w:w w:val="120"/>
                <w:sz w:val="18"/>
                <w:lang w:val="ru-RU"/>
              </w:rPr>
              <w:t>небольшие</w:t>
            </w:r>
            <w:r w:rsidRPr="00AE7CD6">
              <w:rPr>
                <w:color w:val="231F20"/>
                <w:spacing w:val="14"/>
                <w:w w:val="120"/>
                <w:sz w:val="18"/>
                <w:lang w:val="ru-RU"/>
              </w:rPr>
              <w:t xml:space="preserve"> </w:t>
            </w:r>
            <w:r w:rsidRPr="00AE7CD6">
              <w:rPr>
                <w:color w:val="231F20"/>
                <w:w w:val="120"/>
                <w:sz w:val="18"/>
                <w:lang w:val="ru-RU"/>
              </w:rPr>
              <w:t>тексты,</w:t>
            </w:r>
            <w:r w:rsidRPr="00AE7CD6">
              <w:rPr>
                <w:color w:val="231F20"/>
                <w:spacing w:val="15"/>
                <w:w w:val="120"/>
                <w:sz w:val="18"/>
                <w:lang w:val="ru-RU"/>
              </w:rPr>
              <w:t xml:space="preserve"> </w:t>
            </w:r>
            <w:r w:rsidRPr="00AE7CD6">
              <w:rPr>
                <w:color w:val="231F20"/>
                <w:w w:val="120"/>
                <w:sz w:val="18"/>
                <w:lang w:val="ru-RU"/>
              </w:rPr>
              <w:t>где</w:t>
            </w:r>
            <w:r w:rsidRPr="00AE7CD6">
              <w:rPr>
                <w:color w:val="231F20"/>
                <w:spacing w:val="1"/>
                <w:w w:val="120"/>
                <w:sz w:val="18"/>
                <w:lang w:val="ru-RU"/>
              </w:rPr>
              <w:t xml:space="preserve"> </w:t>
            </w:r>
            <w:r w:rsidRPr="00AE7CD6">
              <w:rPr>
                <w:color w:val="231F20"/>
                <w:spacing w:val="-1"/>
                <w:w w:val="120"/>
                <w:sz w:val="18"/>
                <w:lang w:val="ru-RU"/>
              </w:rPr>
              <w:t>употребление</w:t>
            </w:r>
            <w:r w:rsidRPr="00AE7CD6">
              <w:rPr>
                <w:color w:val="231F20"/>
                <w:spacing w:val="3"/>
                <w:w w:val="120"/>
                <w:sz w:val="18"/>
                <w:lang w:val="ru-RU"/>
              </w:rPr>
              <w:t xml:space="preserve"> </w:t>
            </w:r>
            <w:r w:rsidRPr="00AE7CD6">
              <w:rPr>
                <w:color w:val="231F20"/>
                <w:spacing w:val="-1"/>
                <w:w w:val="120"/>
                <w:sz w:val="18"/>
                <w:lang w:val="ru-RU"/>
              </w:rPr>
              <w:t>местоимения</w:t>
            </w:r>
            <w:r w:rsidRPr="00AE7CD6">
              <w:rPr>
                <w:color w:val="231F20"/>
                <w:spacing w:val="3"/>
                <w:w w:val="120"/>
                <w:sz w:val="18"/>
                <w:lang w:val="ru-RU"/>
              </w:rPr>
              <w:t xml:space="preserve"> </w:t>
            </w:r>
            <w:r w:rsidRPr="00AE7CD6">
              <w:rPr>
                <w:color w:val="231F20"/>
                <w:w w:val="120"/>
                <w:sz w:val="18"/>
                <w:lang w:val="ru-RU"/>
              </w:rPr>
              <w:t>приводит</w:t>
            </w:r>
            <w:r w:rsidRPr="00AE7CD6">
              <w:rPr>
                <w:color w:val="231F20"/>
                <w:spacing w:val="3"/>
                <w:w w:val="120"/>
                <w:sz w:val="18"/>
                <w:lang w:val="ru-RU"/>
              </w:rPr>
              <w:t xml:space="preserve"> </w:t>
            </w:r>
            <w:r w:rsidRPr="00AE7CD6">
              <w:rPr>
                <w:color w:val="231F20"/>
                <w:w w:val="120"/>
                <w:sz w:val="18"/>
                <w:lang w:val="ru-RU"/>
              </w:rPr>
              <w:t>к</w:t>
            </w:r>
            <w:r w:rsidRPr="00AE7CD6">
              <w:rPr>
                <w:color w:val="231F20"/>
                <w:spacing w:val="-51"/>
                <w:w w:val="120"/>
                <w:sz w:val="18"/>
                <w:lang w:val="ru-RU"/>
              </w:rPr>
              <w:t xml:space="preserve"> </w:t>
            </w:r>
            <w:r w:rsidRPr="00AE7CD6">
              <w:rPr>
                <w:color w:val="231F20"/>
                <w:w w:val="120"/>
                <w:sz w:val="18"/>
                <w:lang w:val="ru-RU"/>
              </w:rPr>
              <w:t>речевой</w:t>
            </w:r>
            <w:r w:rsidRPr="00AE7CD6">
              <w:rPr>
                <w:color w:val="231F20"/>
                <w:spacing w:val="10"/>
                <w:w w:val="120"/>
                <w:sz w:val="18"/>
                <w:lang w:val="ru-RU"/>
              </w:rPr>
              <w:t xml:space="preserve"> </w:t>
            </w:r>
            <w:r w:rsidRPr="00AE7CD6">
              <w:rPr>
                <w:color w:val="231F20"/>
                <w:w w:val="120"/>
                <w:sz w:val="18"/>
                <w:lang w:val="ru-RU"/>
              </w:rPr>
              <w:t>ошибке</w:t>
            </w:r>
            <w:r w:rsidRPr="00AE7CD6">
              <w:rPr>
                <w:color w:val="231F20"/>
                <w:spacing w:val="10"/>
                <w:w w:val="120"/>
                <w:sz w:val="18"/>
                <w:lang w:val="ru-RU"/>
              </w:rPr>
              <w:t xml:space="preserve"> </w:t>
            </w:r>
            <w:r w:rsidRPr="00AE7CD6">
              <w:rPr>
                <w:color w:val="231F20"/>
                <w:w w:val="120"/>
                <w:sz w:val="18"/>
                <w:lang w:val="ru-RU"/>
              </w:rPr>
              <w:t>(устранять</w:t>
            </w:r>
            <w:r w:rsidRPr="00AE7CD6">
              <w:rPr>
                <w:color w:val="231F20"/>
                <w:spacing w:val="10"/>
                <w:w w:val="120"/>
                <w:sz w:val="18"/>
                <w:lang w:val="ru-RU"/>
              </w:rPr>
              <w:t xml:space="preserve"> </w:t>
            </w:r>
            <w:r w:rsidRPr="00AE7CD6">
              <w:rPr>
                <w:color w:val="231F20"/>
                <w:w w:val="120"/>
                <w:sz w:val="18"/>
                <w:lang w:val="ru-RU"/>
              </w:rPr>
              <w:t>двусмыс-</w:t>
            </w:r>
            <w:r w:rsidRPr="00AE7CD6">
              <w:rPr>
                <w:color w:val="231F20"/>
                <w:spacing w:val="1"/>
                <w:w w:val="120"/>
                <w:sz w:val="18"/>
                <w:lang w:val="ru-RU"/>
              </w:rPr>
              <w:t xml:space="preserve"> </w:t>
            </w:r>
            <w:r w:rsidRPr="00AE7CD6">
              <w:rPr>
                <w:color w:val="231F20"/>
                <w:w w:val="120"/>
                <w:sz w:val="18"/>
                <w:lang w:val="ru-RU"/>
              </w:rPr>
              <w:t>ленность,</w:t>
            </w:r>
            <w:r w:rsidRPr="00AE7CD6">
              <w:rPr>
                <w:color w:val="231F20"/>
                <w:spacing w:val="28"/>
                <w:w w:val="120"/>
                <w:sz w:val="18"/>
                <w:lang w:val="ru-RU"/>
              </w:rPr>
              <w:t xml:space="preserve"> </w:t>
            </w:r>
            <w:r w:rsidRPr="00AE7CD6">
              <w:rPr>
                <w:color w:val="231F20"/>
                <w:w w:val="120"/>
                <w:sz w:val="18"/>
                <w:lang w:val="ru-RU"/>
              </w:rPr>
              <w:t>неточность).</w:t>
            </w:r>
          </w:p>
          <w:p w:rsidR="00AE7CD6" w:rsidRPr="00AE7CD6" w:rsidRDefault="00AE7CD6" w:rsidP="00AE7CD6">
            <w:pPr>
              <w:pStyle w:val="TableParagraph"/>
              <w:spacing w:line="232" w:lineRule="auto"/>
              <w:ind w:right="157"/>
              <w:rPr>
                <w:sz w:val="18"/>
                <w:szCs w:val="18"/>
                <w:lang w:val="ru-RU"/>
              </w:rPr>
            </w:pPr>
            <w:r w:rsidRPr="00AE7CD6">
              <w:rPr>
                <w:color w:val="231F20"/>
                <w:w w:val="115"/>
                <w:sz w:val="18"/>
                <w:szCs w:val="18"/>
                <w:lang w:val="ru-RU"/>
              </w:rPr>
              <w:t>Проводить</w:t>
            </w:r>
            <w:r w:rsidRPr="00AE7CD6">
              <w:rPr>
                <w:color w:val="231F20"/>
                <w:spacing w:val="1"/>
                <w:w w:val="115"/>
                <w:sz w:val="18"/>
                <w:szCs w:val="18"/>
                <w:lang w:val="ru-RU"/>
              </w:rPr>
              <w:t xml:space="preserve"> </w:t>
            </w:r>
            <w:r w:rsidRPr="00AE7CD6">
              <w:rPr>
                <w:color w:val="231F20"/>
                <w:w w:val="115"/>
                <w:sz w:val="18"/>
                <w:szCs w:val="18"/>
                <w:lang w:val="ru-RU"/>
              </w:rPr>
              <w:t>орфографический</w:t>
            </w:r>
            <w:r w:rsidRPr="00AE7CD6">
              <w:rPr>
                <w:color w:val="231F20"/>
                <w:spacing w:val="1"/>
                <w:w w:val="115"/>
                <w:sz w:val="18"/>
                <w:szCs w:val="18"/>
                <w:lang w:val="ru-RU"/>
              </w:rPr>
              <w:t xml:space="preserve"> </w:t>
            </w:r>
            <w:r w:rsidRPr="00AE7CD6">
              <w:rPr>
                <w:color w:val="231F20"/>
                <w:w w:val="115"/>
                <w:sz w:val="18"/>
                <w:szCs w:val="18"/>
                <w:lang w:val="ru-RU"/>
              </w:rPr>
              <w:t>анализ</w:t>
            </w:r>
            <w:r w:rsidRPr="00AE7CD6">
              <w:rPr>
                <w:color w:val="231F20"/>
                <w:spacing w:val="1"/>
                <w:w w:val="115"/>
                <w:sz w:val="18"/>
                <w:szCs w:val="18"/>
                <w:lang w:val="ru-RU"/>
              </w:rPr>
              <w:t xml:space="preserve"> </w:t>
            </w:r>
            <w:r w:rsidRPr="00AE7CD6">
              <w:rPr>
                <w:color w:val="231F20"/>
                <w:w w:val="115"/>
                <w:sz w:val="18"/>
                <w:szCs w:val="18"/>
                <w:lang w:val="ru-RU"/>
              </w:rPr>
              <w:t>местоимений</w:t>
            </w:r>
            <w:r w:rsidRPr="00AE7CD6">
              <w:rPr>
                <w:color w:val="231F20"/>
                <w:spacing w:val="1"/>
                <w:w w:val="115"/>
                <w:sz w:val="18"/>
                <w:szCs w:val="18"/>
                <w:lang w:val="ru-RU"/>
              </w:rPr>
              <w:t xml:space="preserve"> </w:t>
            </w:r>
            <w:r w:rsidRPr="00AE7CD6">
              <w:rPr>
                <w:color w:val="231F20"/>
                <w:w w:val="115"/>
                <w:sz w:val="18"/>
                <w:szCs w:val="18"/>
                <w:lang w:val="ru-RU"/>
              </w:rPr>
              <w:t>с</w:t>
            </w:r>
            <w:r w:rsidRPr="00AE7CD6">
              <w:rPr>
                <w:color w:val="231F20"/>
                <w:spacing w:val="1"/>
                <w:w w:val="115"/>
                <w:sz w:val="18"/>
                <w:szCs w:val="18"/>
                <w:lang w:val="ru-RU"/>
              </w:rPr>
              <w:t xml:space="preserve"> </w:t>
            </w:r>
            <w:r w:rsidRPr="00AE7CD6">
              <w:rPr>
                <w:b/>
                <w:bCs/>
                <w:i/>
                <w:iCs/>
                <w:color w:val="231F20"/>
                <w:w w:val="115"/>
                <w:sz w:val="18"/>
                <w:szCs w:val="18"/>
                <w:lang w:val="ru-RU"/>
              </w:rPr>
              <w:t>не</w:t>
            </w:r>
            <w:r w:rsidRPr="00AE7CD6">
              <w:rPr>
                <w:b/>
                <w:bCs/>
                <w:i/>
                <w:iCs/>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b/>
                <w:bCs/>
                <w:i/>
                <w:iCs/>
                <w:color w:val="231F20"/>
                <w:w w:val="115"/>
                <w:sz w:val="18"/>
                <w:szCs w:val="18"/>
                <w:lang w:val="ru-RU"/>
              </w:rPr>
              <w:t>ни</w:t>
            </w:r>
            <w:r w:rsidRPr="00AE7CD6">
              <w:rPr>
                <w:color w:val="231F20"/>
                <w:w w:val="115"/>
                <w:sz w:val="18"/>
                <w:szCs w:val="18"/>
                <w:lang w:val="ru-RU"/>
              </w:rPr>
              <w:t>;</w:t>
            </w:r>
            <w:r w:rsidRPr="00AE7CD6">
              <w:rPr>
                <w:color w:val="231F20"/>
                <w:spacing w:val="1"/>
                <w:w w:val="115"/>
                <w:sz w:val="18"/>
                <w:szCs w:val="18"/>
                <w:lang w:val="ru-RU"/>
              </w:rPr>
              <w:t xml:space="preserve"> </w:t>
            </w:r>
            <w:r w:rsidRPr="00AE7CD6">
              <w:rPr>
                <w:color w:val="231F20"/>
                <w:w w:val="115"/>
                <w:sz w:val="18"/>
                <w:szCs w:val="18"/>
                <w:lang w:val="ru-RU"/>
              </w:rPr>
              <w:t>анализировать</w:t>
            </w:r>
            <w:r w:rsidRPr="00AE7CD6">
              <w:rPr>
                <w:color w:val="231F20"/>
                <w:spacing w:val="-49"/>
                <w:w w:val="115"/>
                <w:sz w:val="18"/>
                <w:szCs w:val="18"/>
                <w:lang w:val="ru-RU"/>
              </w:rPr>
              <w:t xml:space="preserve"> </w:t>
            </w:r>
            <w:r w:rsidRPr="00AE7CD6">
              <w:rPr>
                <w:color w:val="231F20"/>
                <w:w w:val="115"/>
                <w:sz w:val="18"/>
                <w:szCs w:val="18"/>
                <w:lang w:val="ru-RU"/>
              </w:rPr>
              <w:t>примеры</w:t>
            </w:r>
            <w:r w:rsidRPr="00AE7CD6">
              <w:rPr>
                <w:color w:val="231F20"/>
                <w:spacing w:val="1"/>
                <w:w w:val="115"/>
                <w:sz w:val="18"/>
                <w:szCs w:val="18"/>
                <w:lang w:val="ru-RU"/>
              </w:rPr>
              <w:t xml:space="preserve"> </w:t>
            </w:r>
            <w:r w:rsidRPr="00AE7CD6">
              <w:rPr>
                <w:color w:val="231F20"/>
                <w:w w:val="115"/>
                <w:sz w:val="18"/>
                <w:szCs w:val="18"/>
                <w:lang w:val="ru-RU"/>
              </w:rPr>
              <w:t>слитного,</w:t>
            </w:r>
            <w:r w:rsidRPr="00AE7CD6">
              <w:rPr>
                <w:color w:val="231F20"/>
                <w:spacing w:val="1"/>
                <w:w w:val="115"/>
                <w:sz w:val="18"/>
                <w:szCs w:val="18"/>
                <w:lang w:val="ru-RU"/>
              </w:rPr>
              <w:t xml:space="preserve"> </w:t>
            </w:r>
            <w:r w:rsidRPr="00AE7CD6">
              <w:rPr>
                <w:color w:val="231F20"/>
                <w:w w:val="115"/>
                <w:sz w:val="18"/>
                <w:szCs w:val="18"/>
                <w:lang w:val="ru-RU"/>
              </w:rPr>
              <w:t>раздельного</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дефисного</w:t>
            </w:r>
            <w:r w:rsidRPr="00AE7CD6">
              <w:rPr>
                <w:color w:val="231F20"/>
                <w:spacing w:val="40"/>
                <w:w w:val="115"/>
                <w:sz w:val="18"/>
                <w:szCs w:val="18"/>
                <w:lang w:val="ru-RU"/>
              </w:rPr>
              <w:t xml:space="preserve"> </w:t>
            </w:r>
            <w:r w:rsidRPr="00AE7CD6">
              <w:rPr>
                <w:color w:val="231F20"/>
                <w:w w:val="115"/>
                <w:sz w:val="18"/>
                <w:szCs w:val="18"/>
                <w:lang w:val="ru-RU"/>
              </w:rPr>
              <w:t>написания</w:t>
            </w:r>
            <w:r w:rsidRPr="00AE7CD6">
              <w:rPr>
                <w:color w:val="231F20"/>
                <w:spacing w:val="40"/>
                <w:w w:val="115"/>
                <w:sz w:val="18"/>
                <w:szCs w:val="18"/>
                <w:lang w:val="ru-RU"/>
              </w:rPr>
              <w:t xml:space="preserve"> </w:t>
            </w:r>
            <w:r w:rsidRPr="00AE7CD6">
              <w:rPr>
                <w:color w:val="231F20"/>
                <w:w w:val="115"/>
                <w:sz w:val="18"/>
                <w:szCs w:val="18"/>
                <w:lang w:val="ru-RU"/>
              </w:rPr>
              <w:t>местоимений.</w:t>
            </w:r>
          </w:p>
          <w:p w:rsidR="00AE7CD6" w:rsidRDefault="00AE7CD6" w:rsidP="00AE7CD6">
            <w:pPr>
              <w:pStyle w:val="TableParagraph"/>
              <w:spacing w:line="232" w:lineRule="auto"/>
              <w:ind w:right="157"/>
              <w:rPr>
                <w:sz w:val="18"/>
              </w:rPr>
            </w:pPr>
            <w:r>
              <w:rPr>
                <w:color w:val="231F20"/>
                <w:w w:val="115"/>
                <w:sz w:val="18"/>
              </w:rPr>
              <w:t>Проводить</w:t>
            </w:r>
            <w:r>
              <w:rPr>
                <w:color w:val="231F20"/>
                <w:spacing w:val="1"/>
                <w:w w:val="115"/>
                <w:sz w:val="18"/>
              </w:rPr>
              <w:t xml:space="preserve"> </w:t>
            </w:r>
            <w:r>
              <w:rPr>
                <w:color w:val="231F20"/>
                <w:w w:val="115"/>
                <w:sz w:val="18"/>
              </w:rPr>
              <w:t>морфологический</w:t>
            </w:r>
            <w:r>
              <w:rPr>
                <w:color w:val="231F20"/>
                <w:spacing w:val="1"/>
                <w:w w:val="115"/>
                <w:sz w:val="18"/>
              </w:rPr>
              <w:t xml:space="preserve"> </w:t>
            </w:r>
            <w:r>
              <w:rPr>
                <w:color w:val="231F20"/>
                <w:w w:val="115"/>
                <w:sz w:val="18"/>
              </w:rPr>
              <w:t>анализ</w:t>
            </w:r>
            <w:r>
              <w:rPr>
                <w:color w:val="231F20"/>
                <w:spacing w:val="-49"/>
                <w:w w:val="115"/>
                <w:sz w:val="18"/>
              </w:rPr>
              <w:t xml:space="preserve"> </w:t>
            </w:r>
            <w:r>
              <w:rPr>
                <w:color w:val="231F20"/>
                <w:w w:val="115"/>
                <w:sz w:val="18"/>
              </w:rPr>
              <w:t>местоимений</w:t>
            </w:r>
          </w:p>
        </w:tc>
      </w:tr>
      <w:tr w:rsidR="00AE7CD6" w:rsidRPr="00454B04" w:rsidTr="00AE7CD6">
        <w:trPr>
          <w:trHeight w:val="976"/>
        </w:trPr>
        <w:tc>
          <w:tcPr>
            <w:tcW w:w="2098" w:type="dxa"/>
            <w:tcBorders>
              <w:bottom w:val="single" w:sz="6" w:space="0" w:color="231F20"/>
            </w:tcBorders>
          </w:tcPr>
          <w:p w:rsidR="00AE7CD6" w:rsidRDefault="00AE7CD6" w:rsidP="00AE7CD6">
            <w:pPr>
              <w:pStyle w:val="TableParagraph"/>
              <w:spacing w:before="85" w:line="232" w:lineRule="auto"/>
              <w:ind w:left="170" w:right="1303"/>
              <w:rPr>
                <w:sz w:val="18"/>
              </w:rPr>
            </w:pPr>
            <w:r>
              <w:rPr>
                <w:color w:val="231F20"/>
                <w:spacing w:val="-2"/>
                <w:w w:val="115"/>
                <w:sz w:val="18"/>
              </w:rPr>
              <w:lastRenderedPageBreak/>
              <w:t>Глагол</w:t>
            </w:r>
            <w:r>
              <w:rPr>
                <w:color w:val="231F20"/>
                <w:spacing w:val="-49"/>
                <w:w w:val="115"/>
                <w:sz w:val="18"/>
              </w:rPr>
              <w:t xml:space="preserve"> </w:t>
            </w:r>
            <w:r>
              <w:rPr>
                <w:color w:val="231F20"/>
                <w:w w:val="115"/>
                <w:sz w:val="18"/>
              </w:rPr>
              <w:t>(36</w:t>
            </w:r>
            <w:r>
              <w:rPr>
                <w:color w:val="231F20"/>
                <w:spacing w:val="35"/>
                <w:w w:val="115"/>
                <w:sz w:val="18"/>
              </w:rPr>
              <w:t xml:space="preserve"> </w:t>
            </w:r>
            <w:r>
              <w:rPr>
                <w:color w:val="231F20"/>
                <w:w w:val="115"/>
                <w:sz w:val="18"/>
              </w:rPr>
              <w:t>ч)</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left="169" w:right="319"/>
              <w:rPr>
                <w:sz w:val="18"/>
                <w:lang w:val="ru-RU"/>
              </w:rPr>
            </w:pPr>
            <w:r w:rsidRPr="00AE7CD6">
              <w:rPr>
                <w:color w:val="231F20"/>
                <w:spacing w:val="-1"/>
                <w:w w:val="120"/>
                <w:sz w:val="18"/>
                <w:lang w:val="ru-RU"/>
              </w:rPr>
              <w:t>Переходные</w:t>
            </w:r>
            <w:r w:rsidRPr="00AE7CD6">
              <w:rPr>
                <w:color w:val="231F20"/>
                <w:spacing w:val="3"/>
                <w:w w:val="120"/>
                <w:sz w:val="18"/>
                <w:lang w:val="ru-RU"/>
              </w:rPr>
              <w:t xml:space="preserve"> </w:t>
            </w:r>
            <w:r w:rsidRPr="00AE7CD6">
              <w:rPr>
                <w:color w:val="231F20"/>
                <w:spacing w:val="-1"/>
                <w:w w:val="120"/>
                <w:sz w:val="18"/>
                <w:lang w:val="ru-RU"/>
              </w:rPr>
              <w:t>и</w:t>
            </w:r>
            <w:r w:rsidRPr="00AE7CD6">
              <w:rPr>
                <w:color w:val="231F20"/>
                <w:spacing w:val="4"/>
                <w:w w:val="120"/>
                <w:sz w:val="18"/>
                <w:lang w:val="ru-RU"/>
              </w:rPr>
              <w:t xml:space="preserve"> </w:t>
            </w:r>
            <w:r w:rsidRPr="00AE7CD6">
              <w:rPr>
                <w:color w:val="231F20"/>
                <w:spacing w:val="-1"/>
                <w:w w:val="120"/>
                <w:sz w:val="18"/>
                <w:lang w:val="ru-RU"/>
              </w:rPr>
              <w:t>непереходные</w:t>
            </w:r>
            <w:r w:rsidRPr="00AE7CD6">
              <w:rPr>
                <w:color w:val="231F20"/>
                <w:spacing w:val="3"/>
                <w:w w:val="120"/>
                <w:sz w:val="18"/>
                <w:lang w:val="ru-RU"/>
              </w:rPr>
              <w:t xml:space="preserve"> </w:t>
            </w:r>
            <w:r w:rsidRPr="00AE7CD6">
              <w:rPr>
                <w:color w:val="231F20"/>
                <w:w w:val="120"/>
                <w:sz w:val="18"/>
                <w:lang w:val="ru-RU"/>
              </w:rPr>
              <w:t>глаголы.</w:t>
            </w:r>
            <w:r w:rsidRPr="00AE7CD6">
              <w:rPr>
                <w:color w:val="231F20"/>
                <w:spacing w:val="-51"/>
                <w:w w:val="120"/>
                <w:sz w:val="18"/>
                <w:lang w:val="ru-RU"/>
              </w:rPr>
              <w:t xml:space="preserve"> </w:t>
            </w:r>
            <w:r w:rsidRPr="00AE7CD6">
              <w:rPr>
                <w:color w:val="231F20"/>
                <w:w w:val="120"/>
                <w:sz w:val="18"/>
                <w:lang w:val="ru-RU"/>
              </w:rPr>
              <w:t>Разноспрягаемые</w:t>
            </w:r>
            <w:r w:rsidRPr="00AE7CD6">
              <w:rPr>
                <w:color w:val="231F20"/>
                <w:spacing w:val="29"/>
                <w:w w:val="120"/>
                <w:sz w:val="18"/>
                <w:lang w:val="ru-RU"/>
              </w:rPr>
              <w:t xml:space="preserve"> </w:t>
            </w:r>
            <w:r w:rsidRPr="00AE7CD6">
              <w:rPr>
                <w:color w:val="231F20"/>
                <w:w w:val="120"/>
                <w:sz w:val="18"/>
                <w:lang w:val="ru-RU"/>
              </w:rPr>
              <w:t>глаголы.</w:t>
            </w:r>
          </w:p>
          <w:p w:rsidR="00AE7CD6" w:rsidRPr="00AE7CD6" w:rsidRDefault="00AE7CD6" w:rsidP="00AE7CD6">
            <w:pPr>
              <w:pStyle w:val="TableParagraph"/>
              <w:spacing w:line="232" w:lineRule="auto"/>
              <w:ind w:left="169" w:right="149"/>
              <w:rPr>
                <w:sz w:val="18"/>
                <w:lang w:val="ru-RU"/>
              </w:rPr>
            </w:pPr>
            <w:r w:rsidRPr="00AE7CD6">
              <w:rPr>
                <w:color w:val="231F20"/>
                <w:w w:val="120"/>
                <w:sz w:val="18"/>
                <w:lang w:val="ru-RU"/>
              </w:rPr>
              <w:t>Безличные</w:t>
            </w:r>
            <w:r w:rsidRPr="00AE7CD6">
              <w:rPr>
                <w:color w:val="231F20"/>
                <w:spacing w:val="12"/>
                <w:w w:val="120"/>
                <w:sz w:val="18"/>
                <w:lang w:val="ru-RU"/>
              </w:rPr>
              <w:t xml:space="preserve"> </w:t>
            </w:r>
            <w:r w:rsidRPr="00AE7CD6">
              <w:rPr>
                <w:color w:val="231F20"/>
                <w:w w:val="120"/>
                <w:sz w:val="18"/>
                <w:lang w:val="ru-RU"/>
              </w:rPr>
              <w:t>глаголы.</w:t>
            </w:r>
            <w:r w:rsidRPr="00AE7CD6">
              <w:rPr>
                <w:color w:val="231F20"/>
                <w:spacing w:val="13"/>
                <w:w w:val="120"/>
                <w:sz w:val="18"/>
                <w:lang w:val="ru-RU"/>
              </w:rPr>
              <w:t xml:space="preserve"> </w:t>
            </w:r>
            <w:r w:rsidRPr="00AE7CD6">
              <w:rPr>
                <w:color w:val="231F20"/>
                <w:w w:val="120"/>
                <w:sz w:val="18"/>
                <w:lang w:val="ru-RU"/>
              </w:rPr>
              <w:t>Использование</w:t>
            </w:r>
            <w:r w:rsidRPr="00AE7CD6">
              <w:rPr>
                <w:color w:val="231F20"/>
                <w:spacing w:val="1"/>
                <w:w w:val="120"/>
                <w:sz w:val="18"/>
                <w:lang w:val="ru-RU"/>
              </w:rPr>
              <w:t xml:space="preserve"> </w:t>
            </w:r>
            <w:r w:rsidRPr="00AE7CD6">
              <w:rPr>
                <w:color w:val="231F20"/>
                <w:spacing w:val="-1"/>
                <w:w w:val="120"/>
                <w:sz w:val="18"/>
                <w:lang w:val="ru-RU"/>
              </w:rPr>
              <w:t>личных</w:t>
            </w:r>
            <w:r w:rsidRPr="00AE7CD6">
              <w:rPr>
                <w:color w:val="231F20"/>
                <w:spacing w:val="-3"/>
                <w:w w:val="120"/>
                <w:sz w:val="18"/>
                <w:lang w:val="ru-RU"/>
              </w:rPr>
              <w:t xml:space="preserve"> </w:t>
            </w:r>
            <w:r w:rsidRPr="00AE7CD6">
              <w:rPr>
                <w:color w:val="231F20"/>
                <w:spacing w:val="-1"/>
                <w:w w:val="120"/>
                <w:sz w:val="18"/>
                <w:lang w:val="ru-RU"/>
              </w:rPr>
              <w:t>глаголов</w:t>
            </w:r>
            <w:r w:rsidRPr="00AE7CD6">
              <w:rPr>
                <w:color w:val="231F20"/>
                <w:spacing w:val="-2"/>
                <w:w w:val="120"/>
                <w:sz w:val="18"/>
                <w:lang w:val="ru-RU"/>
              </w:rPr>
              <w:t xml:space="preserve"> </w:t>
            </w:r>
            <w:r w:rsidRPr="00AE7CD6">
              <w:rPr>
                <w:color w:val="231F20"/>
                <w:spacing w:val="-1"/>
                <w:w w:val="120"/>
                <w:sz w:val="18"/>
                <w:lang w:val="ru-RU"/>
              </w:rPr>
              <w:t>в</w:t>
            </w:r>
            <w:r w:rsidRPr="00AE7CD6">
              <w:rPr>
                <w:color w:val="231F20"/>
                <w:spacing w:val="-2"/>
                <w:w w:val="120"/>
                <w:sz w:val="18"/>
                <w:lang w:val="ru-RU"/>
              </w:rPr>
              <w:t xml:space="preserve"> </w:t>
            </w:r>
            <w:r w:rsidRPr="00AE7CD6">
              <w:rPr>
                <w:color w:val="231F20"/>
                <w:spacing w:val="-1"/>
                <w:w w:val="120"/>
                <w:sz w:val="18"/>
                <w:lang w:val="ru-RU"/>
              </w:rPr>
              <w:t>безличном</w:t>
            </w:r>
            <w:r w:rsidRPr="00AE7CD6">
              <w:rPr>
                <w:color w:val="231F20"/>
                <w:spacing w:val="-2"/>
                <w:w w:val="120"/>
                <w:sz w:val="18"/>
                <w:lang w:val="ru-RU"/>
              </w:rPr>
              <w:t xml:space="preserve"> </w:t>
            </w:r>
            <w:r w:rsidRPr="00AE7CD6">
              <w:rPr>
                <w:color w:val="231F20"/>
                <w:w w:val="120"/>
                <w:sz w:val="18"/>
                <w:lang w:val="ru-RU"/>
              </w:rPr>
              <w:t>значении.</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right="220"/>
              <w:rPr>
                <w:sz w:val="18"/>
                <w:szCs w:val="18"/>
                <w:lang w:val="ru-RU"/>
              </w:rPr>
            </w:pPr>
            <w:r w:rsidRPr="00AE7CD6">
              <w:rPr>
                <w:color w:val="231F20"/>
                <w:spacing w:val="-1"/>
                <w:w w:val="120"/>
                <w:sz w:val="18"/>
                <w:szCs w:val="18"/>
                <w:lang w:val="ru-RU"/>
              </w:rPr>
              <w:t>Распознавать</w:t>
            </w:r>
            <w:r w:rsidRPr="00AE7CD6">
              <w:rPr>
                <w:color w:val="231F20"/>
                <w:spacing w:val="2"/>
                <w:w w:val="120"/>
                <w:sz w:val="18"/>
                <w:szCs w:val="18"/>
                <w:lang w:val="ru-RU"/>
              </w:rPr>
              <w:t xml:space="preserve"> </w:t>
            </w:r>
            <w:r w:rsidRPr="00AE7CD6">
              <w:rPr>
                <w:color w:val="231F20"/>
                <w:spacing w:val="-1"/>
                <w:w w:val="120"/>
                <w:sz w:val="18"/>
                <w:szCs w:val="18"/>
                <w:lang w:val="ru-RU"/>
              </w:rPr>
              <w:t>переходные</w:t>
            </w:r>
            <w:r w:rsidRPr="00AE7CD6">
              <w:rPr>
                <w:color w:val="231F20"/>
                <w:spacing w:val="2"/>
                <w:w w:val="120"/>
                <w:sz w:val="18"/>
                <w:szCs w:val="18"/>
                <w:lang w:val="ru-RU"/>
              </w:rPr>
              <w:t xml:space="preserve"> </w:t>
            </w:r>
            <w:r w:rsidRPr="00AE7CD6">
              <w:rPr>
                <w:color w:val="231F20"/>
                <w:w w:val="120"/>
                <w:sz w:val="18"/>
                <w:szCs w:val="18"/>
                <w:lang w:val="ru-RU"/>
              </w:rPr>
              <w:t>и</w:t>
            </w:r>
            <w:r w:rsidRPr="00AE7CD6">
              <w:rPr>
                <w:color w:val="231F20"/>
                <w:spacing w:val="2"/>
                <w:w w:val="120"/>
                <w:sz w:val="18"/>
                <w:szCs w:val="18"/>
                <w:lang w:val="ru-RU"/>
              </w:rPr>
              <w:t xml:space="preserve"> </w:t>
            </w:r>
            <w:r w:rsidRPr="00AE7CD6">
              <w:rPr>
                <w:color w:val="231F20"/>
                <w:w w:val="120"/>
                <w:sz w:val="18"/>
                <w:szCs w:val="18"/>
                <w:lang w:val="ru-RU"/>
              </w:rPr>
              <w:t>непереходные</w:t>
            </w:r>
            <w:r w:rsidRPr="00AE7CD6">
              <w:rPr>
                <w:color w:val="231F20"/>
                <w:spacing w:val="14"/>
                <w:w w:val="120"/>
                <w:sz w:val="18"/>
                <w:szCs w:val="18"/>
                <w:lang w:val="ru-RU"/>
              </w:rPr>
              <w:t xml:space="preserve"> </w:t>
            </w:r>
            <w:r w:rsidRPr="00AE7CD6">
              <w:rPr>
                <w:color w:val="231F20"/>
                <w:w w:val="120"/>
                <w:sz w:val="18"/>
                <w:szCs w:val="18"/>
                <w:lang w:val="ru-RU"/>
              </w:rPr>
              <w:t>глаголы;</w:t>
            </w:r>
            <w:r w:rsidRPr="00AE7CD6">
              <w:rPr>
                <w:color w:val="231F20"/>
                <w:spacing w:val="15"/>
                <w:w w:val="120"/>
                <w:sz w:val="18"/>
                <w:szCs w:val="18"/>
                <w:lang w:val="ru-RU"/>
              </w:rPr>
              <w:t xml:space="preserve"> </w:t>
            </w:r>
            <w:r w:rsidRPr="00AE7CD6">
              <w:rPr>
                <w:color w:val="231F20"/>
                <w:w w:val="120"/>
                <w:sz w:val="18"/>
                <w:szCs w:val="18"/>
                <w:lang w:val="ru-RU"/>
              </w:rPr>
              <w:t>разноспрягаемые</w:t>
            </w:r>
            <w:r w:rsidRPr="00AE7CD6">
              <w:rPr>
                <w:color w:val="231F20"/>
                <w:spacing w:val="14"/>
                <w:w w:val="120"/>
                <w:sz w:val="18"/>
                <w:szCs w:val="18"/>
                <w:lang w:val="ru-RU"/>
              </w:rPr>
              <w:t xml:space="preserve"> </w:t>
            </w:r>
            <w:r w:rsidRPr="00AE7CD6">
              <w:rPr>
                <w:color w:val="231F20"/>
                <w:w w:val="120"/>
                <w:sz w:val="18"/>
                <w:szCs w:val="18"/>
                <w:lang w:val="ru-RU"/>
              </w:rPr>
              <w:t>глаголы;</w:t>
            </w:r>
            <w:r w:rsidRPr="00AE7CD6">
              <w:rPr>
                <w:color w:val="231F20"/>
                <w:spacing w:val="1"/>
                <w:w w:val="120"/>
                <w:sz w:val="18"/>
                <w:szCs w:val="18"/>
                <w:lang w:val="ru-RU"/>
              </w:rPr>
              <w:t xml:space="preserve"> </w:t>
            </w:r>
            <w:r w:rsidRPr="00AE7CD6">
              <w:rPr>
                <w:color w:val="231F20"/>
                <w:w w:val="120"/>
                <w:sz w:val="18"/>
                <w:szCs w:val="18"/>
                <w:lang w:val="ru-RU"/>
              </w:rPr>
              <w:t>определять</w:t>
            </w:r>
            <w:r w:rsidRPr="00AE7CD6">
              <w:rPr>
                <w:color w:val="231F20"/>
                <w:spacing w:val="1"/>
                <w:w w:val="120"/>
                <w:sz w:val="18"/>
                <w:szCs w:val="18"/>
                <w:lang w:val="ru-RU"/>
              </w:rPr>
              <w:t xml:space="preserve"> </w:t>
            </w:r>
            <w:r w:rsidRPr="00AE7CD6">
              <w:rPr>
                <w:color w:val="231F20"/>
                <w:w w:val="120"/>
                <w:sz w:val="18"/>
                <w:szCs w:val="18"/>
                <w:lang w:val="ru-RU"/>
              </w:rPr>
              <w:t>наклонение</w:t>
            </w:r>
            <w:r w:rsidRPr="00AE7CD6">
              <w:rPr>
                <w:color w:val="231F20"/>
                <w:spacing w:val="1"/>
                <w:w w:val="120"/>
                <w:sz w:val="18"/>
                <w:szCs w:val="18"/>
                <w:lang w:val="ru-RU"/>
              </w:rPr>
              <w:t xml:space="preserve"> </w:t>
            </w:r>
            <w:r w:rsidRPr="00AE7CD6">
              <w:rPr>
                <w:color w:val="231F20"/>
                <w:w w:val="120"/>
                <w:sz w:val="18"/>
                <w:szCs w:val="18"/>
                <w:lang w:val="ru-RU"/>
              </w:rPr>
              <w:t>глагола,</w:t>
            </w:r>
            <w:r w:rsidRPr="00AE7CD6">
              <w:rPr>
                <w:color w:val="231F20"/>
                <w:spacing w:val="1"/>
                <w:w w:val="120"/>
                <w:sz w:val="18"/>
                <w:szCs w:val="18"/>
                <w:lang w:val="ru-RU"/>
              </w:rPr>
              <w:t xml:space="preserve"> </w:t>
            </w:r>
            <w:r w:rsidRPr="00AE7CD6">
              <w:rPr>
                <w:color w:val="231F20"/>
                <w:w w:val="120"/>
                <w:sz w:val="18"/>
                <w:szCs w:val="18"/>
                <w:lang w:val="ru-RU"/>
              </w:rPr>
              <w:t>значение</w:t>
            </w:r>
            <w:r w:rsidRPr="00AE7CD6">
              <w:rPr>
                <w:color w:val="231F20"/>
                <w:spacing w:val="23"/>
                <w:w w:val="120"/>
                <w:sz w:val="18"/>
                <w:szCs w:val="18"/>
                <w:lang w:val="ru-RU"/>
              </w:rPr>
              <w:t xml:space="preserve"> </w:t>
            </w:r>
            <w:r w:rsidRPr="00AE7CD6">
              <w:rPr>
                <w:color w:val="231F20"/>
                <w:w w:val="120"/>
                <w:sz w:val="18"/>
                <w:szCs w:val="18"/>
                <w:lang w:val="ru-RU"/>
              </w:rPr>
              <w:t>глаголов</w:t>
            </w:r>
            <w:r w:rsidRPr="00AE7CD6">
              <w:rPr>
                <w:color w:val="231F20"/>
                <w:spacing w:val="24"/>
                <w:w w:val="120"/>
                <w:sz w:val="18"/>
                <w:szCs w:val="18"/>
                <w:lang w:val="ru-RU"/>
              </w:rPr>
              <w:t xml:space="preserve"> </w:t>
            </w:r>
            <w:r w:rsidRPr="00AE7CD6">
              <w:rPr>
                <w:color w:val="231F20"/>
                <w:w w:val="120"/>
                <w:sz w:val="18"/>
                <w:szCs w:val="18"/>
                <w:lang w:val="ru-RU"/>
              </w:rPr>
              <w:t>в</w:t>
            </w:r>
            <w:r w:rsidRPr="00AE7CD6">
              <w:rPr>
                <w:color w:val="231F20"/>
                <w:spacing w:val="23"/>
                <w:w w:val="120"/>
                <w:sz w:val="18"/>
                <w:szCs w:val="18"/>
                <w:lang w:val="ru-RU"/>
              </w:rPr>
              <w:t xml:space="preserve"> </w:t>
            </w:r>
            <w:r w:rsidRPr="00AE7CD6">
              <w:rPr>
                <w:color w:val="231F20"/>
                <w:w w:val="120"/>
                <w:sz w:val="18"/>
                <w:szCs w:val="18"/>
                <w:lang w:val="ru-RU"/>
              </w:rPr>
              <w:t>изъявительном,</w:t>
            </w:r>
          </w:p>
        </w:tc>
      </w:tr>
    </w:tbl>
    <w:p w:rsidR="00AE7CD6" w:rsidRPr="00AE7CD6" w:rsidRDefault="00AE7CD6" w:rsidP="00AE7CD6">
      <w:pPr>
        <w:spacing w:line="232" w:lineRule="auto"/>
        <w:rPr>
          <w:sz w:val="18"/>
          <w:lang w:val="ru-RU"/>
        </w:rPr>
        <w:sectPr w:rsidR="00AE7CD6" w:rsidRPr="00AE7CD6">
          <w:pgSz w:w="12020" w:h="7830" w:orient="landscape"/>
          <w:pgMar w:top="700" w:right="620" w:bottom="280" w:left="1020" w:header="720" w:footer="720" w:gutter="0"/>
          <w:cols w:space="720"/>
        </w:sectPr>
      </w:pPr>
    </w:p>
    <w:p w:rsidR="00AE7CD6" w:rsidRDefault="00C01DB0" w:rsidP="00AE7CD6">
      <w:pPr>
        <w:spacing w:before="68" w:after="45"/>
        <w:ind w:right="116"/>
        <w:jc w:val="right"/>
        <w:rPr>
          <w:i/>
          <w:sz w:val="18"/>
        </w:rPr>
      </w:pPr>
      <w:r w:rsidRPr="00C01DB0">
        <w:lastRenderedPageBreak/>
        <w:pict>
          <v:shape id="_x0000_s1436" type="#_x0000_t202" style="position:absolute;left:0;text-align:left;margin-left:33.85pt;margin-top:33pt;width:12.6pt;height:11.35pt;z-index:487760384;mso-position-horizontal-relative:page;mso-position-vertical-relative:page" filled="f" stroked="f">
            <v:textbox style="layout-flow:vertical" inset="0,0,0,0">
              <w:txbxContent>
                <w:p w:rsidR="00872F35" w:rsidRPr="00E93095" w:rsidRDefault="00872F35" w:rsidP="00E93095"/>
              </w:txbxContent>
            </v:textbox>
            <w10:wrap anchorx="page" anchory="page"/>
          </v:shape>
        </w:pict>
      </w:r>
      <w:r w:rsidRPr="00C01DB0">
        <w:pict>
          <v:shape id="_x0000_s1437" type="#_x0000_t202" style="position:absolute;left:0;text-align:left;margin-left:33.95pt;margin-top:235.2pt;width:12.5pt;height:120.15pt;z-index:487761408;mso-position-horizontal-relative:page;mso-position-vertical-relative:page" filled="f" stroked="f">
            <v:textbox style="layout-flow:vertical" inset="0,0,0,0">
              <w:txbxContent>
                <w:p w:rsidR="00872F35" w:rsidRDefault="00872F35" w:rsidP="00AE7CD6">
                  <w:pPr>
                    <w:spacing w:before="15"/>
                    <w:ind w:left="20"/>
                    <w:rPr>
                      <w:rFonts w:ascii="Trebuchet MS" w:hAnsi="Trebuchet MS"/>
                      <w:sz w:val="18"/>
                    </w:rPr>
                  </w:pPr>
                </w:p>
              </w:txbxContent>
            </v:textbox>
            <w10:wrap anchorx="page" anchory="page"/>
          </v:shape>
        </w:pict>
      </w:r>
      <w:r w:rsidR="00AE7CD6">
        <w:rPr>
          <w:i/>
          <w:color w:val="231F20"/>
          <w:w w:val="115"/>
          <w:sz w:val="18"/>
        </w:rPr>
        <w:t>Продолжение</w: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26" w:type="dxa"/>
            <w:tcBorders>
              <w:bottom w:val="single" w:sz="6" w:space="0" w:color="231F20"/>
            </w:tcBorders>
          </w:tcPr>
          <w:p w:rsidR="00AE7CD6" w:rsidRDefault="00AE7CD6" w:rsidP="00AE7CD6">
            <w:pPr>
              <w:pStyle w:val="TableParagraph"/>
              <w:spacing w:before="89" w:line="228" w:lineRule="auto"/>
              <w:ind w:left="736" w:right="157"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Tr="00AE7CD6">
        <w:trPr>
          <w:trHeight w:val="2576"/>
        </w:trPr>
        <w:tc>
          <w:tcPr>
            <w:tcW w:w="2098" w:type="dxa"/>
            <w:tcBorders>
              <w:top w:val="single" w:sz="6" w:space="0" w:color="231F20"/>
              <w:left w:val="single" w:sz="6" w:space="0" w:color="231F20"/>
              <w:bottom w:val="single" w:sz="6" w:space="0" w:color="231F20"/>
            </w:tcBorders>
          </w:tcPr>
          <w:p w:rsidR="00AE7CD6" w:rsidRDefault="00AE7CD6" w:rsidP="00AE7CD6">
            <w:pPr>
              <w:pStyle w:val="TableParagraph"/>
              <w:rPr>
                <w:sz w:val="18"/>
              </w:rPr>
            </w:pP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left="169" w:right="153"/>
              <w:rPr>
                <w:sz w:val="18"/>
                <w:szCs w:val="18"/>
                <w:lang w:val="ru-RU"/>
              </w:rPr>
            </w:pPr>
            <w:r w:rsidRPr="00AE7CD6">
              <w:rPr>
                <w:color w:val="231F20"/>
                <w:w w:val="120"/>
                <w:sz w:val="18"/>
                <w:szCs w:val="18"/>
                <w:lang w:val="ru-RU"/>
              </w:rPr>
              <w:t>Изъявительное, условное</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повелительное</w:t>
            </w:r>
            <w:r w:rsidRPr="00AE7CD6">
              <w:rPr>
                <w:color w:val="231F20"/>
                <w:spacing w:val="30"/>
                <w:w w:val="120"/>
                <w:sz w:val="18"/>
                <w:szCs w:val="18"/>
                <w:lang w:val="ru-RU"/>
              </w:rPr>
              <w:t xml:space="preserve"> </w:t>
            </w:r>
            <w:r w:rsidRPr="00AE7CD6">
              <w:rPr>
                <w:color w:val="231F20"/>
                <w:w w:val="120"/>
                <w:sz w:val="18"/>
                <w:szCs w:val="18"/>
                <w:lang w:val="ru-RU"/>
              </w:rPr>
              <w:t>наклонения</w:t>
            </w:r>
            <w:r w:rsidRPr="00AE7CD6">
              <w:rPr>
                <w:color w:val="231F20"/>
                <w:spacing w:val="31"/>
                <w:w w:val="120"/>
                <w:sz w:val="18"/>
                <w:szCs w:val="18"/>
                <w:lang w:val="ru-RU"/>
              </w:rPr>
              <w:t xml:space="preserve"> </w:t>
            </w:r>
            <w:r w:rsidRPr="00AE7CD6">
              <w:rPr>
                <w:color w:val="231F20"/>
                <w:w w:val="120"/>
                <w:sz w:val="18"/>
                <w:szCs w:val="18"/>
                <w:lang w:val="ru-RU"/>
              </w:rPr>
              <w:t>глагола.</w:t>
            </w:r>
          </w:p>
          <w:p w:rsidR="00AE7CD6" w:rsidRPr="00AE7CD6" w:rsidRDefault="00AE7CD6" w:rsidP="00AE7CD6">
            <w:pPr>
              <w:pStyle w:val="TableParagraph"/>
              <w:spacing w:line="232" w:lineRule="auto"/>
              <w:ind w:left="169" w:right="305"/>
              <w:rPr>
                <w:sz w:val="18"/>
                <w:lang w:val="ru-RU"/>
              </w:rPr>
            </w:pPr>
            <w:r w:rsidRPr="00AE7CD6">
              <w:rPr>
                <w:color w:val="231F20"/>
                <w:w w:val="115"/>
                <w:sz w:val="18"/>
                <w:lang w:val="ru-RU"/>
              </w:rPr>
              <w:t>Нормы</w:t>
            </w:r>
            <w:r w:rsidRPr="00AE7CD6">
              <w:rPr>
                <w:color w:val="231F20"/>
                <w:spacing w:val="1"/>
                <w:w w:val="115"/>
                <w:sz w:val="18"/>
                <w:lang w:val="ru-RU"/>
              </w:rPr>
              <w:t xml:space="preserve"> </w:t>
            </w:r>
            <w:r w:rsidRPr="00AE7CD6">
              <w:rPr>
                <w:color w:val="231F20"/>
                <w:w w:val="115"/>
                <w:sz w:val="18"/>
                <w:lang w:val="ru-RU"/>
              </w:rPr>
              <w:t>ударения</w:t>
            </w:r>
            <w:r w:rsidRPr="00AE7CD6">
              <w:rPr>
                <w:color w:val="231F20"/>
                <w:spacing w:val="1"/>
                <w:w w:val="115"/>
                <w:sz w:val="18"/>
                <w:lang w:val="ru-RU"/>
              </w:rPr>
              <w:t xml:space="preserve"> </w:t>
            </w:r>
            <w:r w:rsidRPr="00AE7CD6">
              <w:rPr>
                <w:color w:val="231F20"/>
                <w:w w:val="115"/>
                <w:sz w:val="18"/>
                <w:lang w:val="ru-RU"/>
              </w:rPr>
              <w:t>в</w:t>
            </w:r>
            <w:r w:rsidRPr="00AE7CD6">
              <w:rPr>
                <w:color w:val="231F20"/>
                <w:spacing w:val="1"/>
                <w:w w:val="115"/>
                <w:sz w:val="18"/>
                <w:lang w:val="ru-RU"/>
              </w:rPr>
              <w:t xml:space="preserve"> </w:t>
            </w:r>
            <w:r w:rsidRPr="00AE7CD6">
              <w:rPr>
                <w:color w:val="231F20"/>
                <w:w w:val="115"/>
                <w:sz w:val="18"/>
                <w:lang w:val="ru-RU"/>
              </w:rPr>
              <w:t>глагольных  формах</w:t>
            </w:r>
            <w:r w:rsidRPr="00AE7CD6">
              <w:rPr>
                <w:color w:val="231F20"/>
                <w:spacing w:val="-49"/>
                <w:w w:val="115"/>
                <w:sz w:val="18"/>
                <w:lang w:val="ru-RU"/>
              </w:rPr>
              <w:t xml:space="preserve"> </w:t>
            </w:r>
            <w:r w:rsidRPr="00AE7CD6">
              <w:rPr>
                <w:color w:val="231F20"/>
                <w:w w:val="115"/>
                <w:sz w:val="18"/>
                <w:lang w:val="ru-RU"/>
              </w:rPr>
              <w:t>(в</w:t>
            </w:r>
            <w:r w:rsidRPr="00AE7CD6">
              <w:rPr>
                <w:color w:val="231F20"/>
                <w:spacing w:val="36"/>
                <w:w w:val="115"/>
                <w:sz w:val="18"/>
                <w:lang w:val="ru-RU"/>
              </w:rPr>
              <w:t xml:space="preserve"> </w:t>
            </w:r>
            <w:r w:rsidRPr="00AE7CD6">
              <w:rPr>
                <w:color w:val="231F20"/>
                <w:w w:val="115"/>
                <w:sz w:val="18"/>
                <w:lang w:val="ru-RU"/>
              </w:rPr>
              <w:t>рамках</w:t>
            </w:r>
            <w:r w:rsidRPr="00AE7CD6">
              <w:rPr>
                <w:color w:val="231F20"/>
                <w:spacing w:val="37"/>
                <w:w w:val="115"/>
                <w:sz w:val="18"/>
                <w:lang w:val="ru-RU"/>
              </w:rPr>
              <w:t xml:space="preserve"> </w:t>
            </w:r>
            <w:r w:rsidRPr="00AE7CD6">
              <w:rPr>
                <w:color w:val="231F20"/>
                <w:w w:val="115"/>
                <w:sz w:val="18"/>
                <w:lang w:val="ru-RU"/>
              </w:rPr>
              <w:t>изученного).</w:t>
            </w:r>
          </w:p>
          <w:p w:rsidR="00AE7CD6" w:rsidRPr="00AE7CD6" w:rsidRDefault="00AE7CD6" w:rsidP="00AE7CD6">
            <w:pPr>
              <w:pStyle w:val="TableParagraph"/>
              <w:spacing w:line="232" w:lineRule="auto"/>
              <w:ind w:left="169" w:right="496"/>
              <w:rPr>
                <w:sz w:val="18"/>
                <w:szCs w:val="18"/>
                <w:lang w:val="ru-RU"/>
              </w:rPr>
            </w:pPr>
            <w:r w:rsidRPr="00AE7CD6">
              <w:rPr>
                <w:color w:val="231F20"/>
                <w:w w:val="115"/>
                <w:sz w:val="18"/>
                <w:szCs w:val="18"/>
                <w:lang w:val="ru-RU"/>
              </w:rPr>
              <w:t>Нормы</w:t>
            </w:r>
            <w:r w:rsidRPr="00AE7CD6">
              <w:rPr>
                <w:color w:val="231F20"/>
                <w:spacing w:val="1"/>
                <w:w w:val="115"/>
                <w:sz w:val="18"/>
                <w:szCs w:val="18"/>
                <w:lang w:val="ru-RU"/>
              </w:rPr>
              <w:t xml:space="preserve"> </w:t>
            </w:r>
            <w:r w:rsidRPr="00AE7CD6">
              <w:rPr>
                <w:color w:val="231F20"/>
                <w:w w:val="115"/>
                <w:sz w:val="18"/>
                <w:szCs w:val="18"/>
                <w:lang w:val="ru-RU"/>
              </w:rPr>
              <w:t>словоизменения</w:t>
            </w:r>
            <w:r w:rsidRPr="00AE7CD6">
              <w:rPr>
                <w:color w:val="231F20"/>
                <w:spacing w:val="1"/>
                <w:w w:val="115"/>
                <w:sz w:val="18"/>
                <w:szCs w:val="18"/>
                <w:lang w:val="ru-RU"/>
              </w:rPr>
              <w:t xml:space="preserve"> </w:t>
            </w:r>
            <w:r w:rsidRPr="00AE7CD6">
              <w:rPr>
                <w:color w:val="231F20"/>
                <w:w w:val="115"/>
                <w:sz w:val="18"/>
                <w:szCs w:val="18"/>
                <w:lang w:val="ru-RU"/>
              </w:rPr>
              <w:t>глаголов.</w:t>
            </w:r>
            <w:r w:rsidRPr="00AE7CD6">
              <w:rPr>
                <w:color w:val="231F20"/>
                <w:spacing w:val="1"/>
                <w:w w:val="115"/>
                <w:sz w:val="18"/>
                <w:szCs w:val="18"/>
                <w:lang w:val="ru-RU"/>
              </w:rPr>
              <w:t xml:space="preserve"> </w:t>
            </w:r>
            <w:r w:rsidRPr="00AE7CD6">
              <w:rPr>
                <w:color w:val="231F20"/>
                <w:w w:val="115"/>
                <w:sz w:val="18"/>
                <w:szCs w:val="18"/>
                <w:lang w:val="ru-RU"/>
              </w:rPr>
              <w:t>Видо-временная</w:t>
            </w:r>
            <w:r w:rsidRPr="00AE7CD6">
              <w:rPr>
                <w:color w:val="231F20"/>
                <w:spacing w:val="25"/>
                <w:w w:val="115"/>
                <w:sz w:val="18"/>
                <w:szCs w:val="18"/>
                <w:lang w:val="ru-RU"/>
              </w:rPr>
              <w:t xml:space="preserve"> </w:t>
            </w:r>
            <w:r w:rsidRPr="00AE7CD6">
              <w:rPr>
                <w:color w:val="231F20"/>
                <w:w w:val="115"/>
                <w:sz w:val="18"/>
                <w:szCs w:val="18"/>
                <w:lang w:val="ru-RU"/>
              </w:rPr>
              <w:t>соотнесённость</w:t>
            </w:r>
            <w:r w:rsidRPr="00AE7CD6">
              <w:rPr>
                <w:color w:val="231F20"/>
                <w:spacing w:val="26"/>
                <w:w w:val="115"/>
                <w:sz w:val="18"/>
                <w:szCs w:val="18"/>
                <w:lang w:val="ru-RU"/>
              </w:rPr>
              <w:t xml:space="preserve"> </w:t>
            </w:r>
            <w:r w:rsidRPr="00AE7CD6">
              <w:rPr>
                <w:color w:val="231F20"/>
                <w:w w:val="115"/>
                <w:sz w:val="18"/>
                <w:szCs w:val="18"/>
                <w:lang w:val="ru-RU"/>
              </w:rPr>
              <w:t>глагольных</w:t>
            </w:r>
            <w:r w:rsidRPr="00AE7CD6">
              <w:rPr>
                <w:color w:val="231F20"/>
                <w:spacing w:val="36"/>
                <w:w w:val="115"/>
                <w:sz w:val="18"/>
                <w:szCs w:val="18"/>
                <w:lang w:val="ru-RU"/>
              </w:rPr>
              <w:t xml:space="preserve"> </w:t>
            </w:r>
            <w:r w:rsidRPr="00AE7CD6">
              <w:rPr>
                <w:color w:val="231F20"/>
                <w:w w:val="115"/>
                <w:sz w:val="18"/>
                <w:szCs w:val="18"/>
                <w:lang w:val="ru-RU"/>
              </w:rPr>
              <w:t>форм</w:t>
            </w:r>
            <w:r w:rsidRPr="00AE7CD6">
              <w:rPr>
                <w:color w:val="231F20"/>
                <w:spacing w:val="37"/>
                <w:w w:val="115"/>
                <w:sz w:val="18"/>
                <w:szCs w:val="18"/>
                <w:lang w:val="ru-RU"/>
              </w:rPr>
              <w:t xml:space="preserve"> </w:t>
            </w:r>
            <w:r w:rsidRPr="00AE7CD6">
              <w:rPr>
                <w:color w:val="231F20"/>
                <w:w w:val="115"/>
                <w:sz w:val="18"/>
                <w:szCs w:val="18"/>
                <w:lang w:val="ru-RU"/>
              </w:rPr>
              <w:t>в</w:t>
            </w:r>
            <w:r w:rsidRPr="00AE7CD6">
              <w:rPr>
                <w:color w:val="231F20"/>
                <w:spacing w:val="37"/>
                <w:w w:val="115"/>
                <w:sz w:val="18"/>
                <w:szCs w:val="18"/>
                <w:lang w:val="ru-RU"/>
              </w:rPr>
              <w:t xml:space="preserve"> </w:t>
            </w:r>
            <w:r w:rsidRPr="00AE7CD6">
              <w:rPr>
                <w:color w:val="231F20"/>
                <w:w w:val="115"/>
                <w:sz w:val="18"/>
                <w:szCs w:val="18"/>
                <w:lang w:val="ru-RU"/>
              </w:rPr>
              <w:t>тексте.</w:t>
            </w:r>
          </w:p>
          <w:p w:rsidR="00AE7CD6" w:rsidRPr="00AE7CD6" w:rsidRDefault="00AE7CD6" w:rsidP="00AE7CD6">
            <w:pPr>
              <w:pStyle w:val="TableParagraph"/>
              <w:spacing w:line="232" w:lineRule="auto"/>
              <w:ind w:left="169" w:right="157"/>
              <w:rPr>
                <w:sz w:val="18"/>
                <w:lang w:val="ru-RU"/>
              </w:rPr>
            </w:pPr>
            <w:r w:rsidRPr="00AE7CD6">
              <w:rPr>
                <w:color w:val="231F20"/>
                <w:w w:val="115"/>
                <w:sz w:val="18"/>
                <w:lang w:val="ru-RU"/>
              </w:rPr>
              <w:t>Морфологический</w:t>
            </w:r>
            <w:r w:rsidRPr="00AE7CD6">
              <w:rPr>
                <w:color w:val="231F20"/>
                <w:spacing w:val="1"/>
                <w:w w:val="115"/>
                <w:sz w:val="18"/>
                <w:lang w:val="ru-RU"/>
              </w:rPr>
              <w:t xml:space="preserve"> </w:t>
            </w:r>
            <w:r w:rsidRPr="00AE7CD6">
              <w:rPr>
                <w:color w:val="231F20"/>
                <w:w w:val="115"/>
                <w:sz w:val="18"/>
                <w:lang w:val="ru-RU"/>
              </w:rPr>
              <w:t>анализ</w:t>
            </w:r>
            <w:r w:rsidRPr="00AE7CD6">
              <w:rPr>
                <w:color w:val="231F20"/>
                <w:spacing w:val="1"/>
                <w:w w:val="115"/>
                <w:sz w:val="18"/>
                <w:lang w:val="ru-RU"/>
              </w:rPr>
              <w:t xml:space="preserve"> </w:t>
            </w:r>
            <w:r w:rsidRPr="00AE7CD6">
              <w:rPr>
                <w:color w:val="231F20"/>
                <w:w w:val="115"/>
                <w:sz w:val="18"/>
                <w:lang w:val="ru-RU"/>
              </w:rPr>
              <w:t>глаголов.</w:t>
            </w:r>
            <w:r w:rsidRPr="00AE7CD6">
              <w:rPr>
                <w:color w:val="231F20"/>
                <w:spacing w:val="1"/>
                <w:w w:val="115"/>
                <w:sz w:val="18"/>
                <w:lang w:val="ru-RU"/>
              </w:rPr>
              <w:t xml:space="preserve"> </w:t>
            </w:r>
            <w:r w:rsidRPr="00AE7CD6">
              <w:rPr>
                <w:color w:val="231F20"/>
                <w:w w:val="115"/>
                <w:sz w:val="18"/>
                <w:lang w:val="ru-RU"/>
              </w:rPr>
              <w:t>Использование</w:t>
            </w:r>
            <w:r w:rsidRPr="00AE7CD6">
              <w:rPr>
                <w:color w:val="231F20"/>
                <w:spacing w:val="13"/>
                <w:w w:val="115"/>
                <w:sz w:val="18"/>
                <w:lang w:val="ru-RU"/>
              </w:rPr>
              <w:t xml:space="preserve"> </w:t>
            </w:r>
            <w:r w:rsidRPr="00AE7CD6">
              <w:rPr>
                <w:b/>
                <w:i/>
                <w:color w:val="231F20"/>
                <w:w w:val="115"/>
                <w:sz w:val="18"/>
                <w:lang w:val="ru-RU"/>
              </w:rPr>
              <w:t>ь</w:t>
            </w:r>
            <w:r w:rsidRPr="00AE7CD6">
              <w:rPr>
                <w:b/>
                <w:i/>
                <w:color w:val="231F20"/>
                <w:spacing w:val="13"/>
                <w:w w:val="115"/>
                <w:sz w:val="18"/>
                <w:lang w:val="ru-RU"/>
              </w:rPr>
              <w:t xml:space="preserve"> </w:t>
            </w:r>
            <w:r w:rsidRPr="00AE7CD6">
              <w:rPr>
                <w:color w:val="231F20"/>
                <w:w w:val="115"/>
                <w:sz w:val="18"/>
                <w:lang w:val="ru-RU"/>
              </w:rPr>
              <w:t>как</w:t>
            </w:r>
            <w:r w:rsidRPr="00AE7CD6">
              <w:rPr>
                <w:color w:val="231F20"/>
                <w:spacing w:val="13"/>
                <w:w w:val="115"/>
                <w:sz w:val="18"/>
                <w:lang w:val="ru-RU"/>
              </w:rPr>
              <w:t xml:space="preserve"> </w:t>
            </w:r>
            <w:r w:rsidRPr="00AE7CD6">
              <w:rPr>
                <w:color w:val="231F20"/>
                <w:w w:val="115"/>
                <w:sz w:val="18"/>
                <w:lang w:val="ru-RU"/>
              </w:rPr>
              <w:t>показателя</w:t>
            </w:r>
            <w:r w:rsidRPr="00AE7CD6">
              <w:rPr>
                <w:color w:val="231F20"/>
                <w:spacing w:val="13"/>
                <w:w w:val="115"/>
                <w:sz w:val="18"/>
                <w:lang w:val="ru-RU"/>
              </w:rPr>
              <w:t xml:space="preserve"> </w:t>
            </w:r>
            <w:r w:rsidRPr="00AE7CD6">
              <w:rPr>
                <w:color w:val="231F20"/>
                <w:w w:val="115"/>
                <w:sz w:val="18"/>
                <w:lang w:val="ru-RU"/>
              </w:rPr>
              <w:t>грам-</w:t>
            </w:r>
            <w:r w:rsidRPr="00AE7CD6">
              <w:rPr>
                <w:color w:val="231F20"/>
                <w:spacing w:val="-49"/>
                <w:w w:val="115"/>
                <w:sz w:val="18"/>
                <w:lang w:val="ru-RU"/>
              </w:rPr>
              <w:t xml:space="preserve"> </w:t>
            </w:r>
            <w:r w:rsidRPr="00AE7CD6">
              <w:rPr>
                <w:color w:val="231F20"/>
                <w:w w:val="115"/>
                <w:sz w:val="18"/>
                <w:lang w:val="ru-RU"/>
              </w:rPr>
              <w:t>матической</w:t>
            </w:r>
            <w:r w:rsidRPr="00AE7CD6">
              <w:rPr>
                <w:color w:val="231F20"/>
                <w:spacing w:val="1"/>
                <w:w w:val="115"/>
                <w:sz w:val="18"/>
                <w:lang w:val="ru-RU"/>
              </w:rPr>
              <w:t xml:space="preserve"> </w:t>
            </w:r>
            <w:r w:rsidRPr="00AE7CD6">
              <w:rPr>
                <w:color w:val="231F20"/>
                <w:w w:val="115"/>
                <w:sz w:val="18"/>
                <w:lang w:val="ru-RU"/>
              </w:rPr>
              <w:t>формы</w:t>
            </w:r>
            <w:r w:rsidRPr="00AE7CD6">
              <w:rPr>
                <w:color w:val="231F20"/>
                <w:spacing w:val="1"/>
                <w:w w:val="115"/>
                <w:sz w:val="18"/>
                <w:lang w:val="ru-RU"/>
              </w:rPr>
              <w:t xml:space="preserve"> </w:t>
            </w:r>
            <w:r w:rsidRPr="00AE7CD6">
              <w:rPr>
                <w:color w:val="231F20"/>
                <w:w w:val="115"/>
                <w:sz w:val="18"/>
                <w:lang w:val="ru-RU"/>
              </w:rPr>
              <w:t>повелительного</w:t>
            </w:r>
            <w:r w:rsidRPr="00AE7CD6">
              <w:rPr>
                <w:color w:val="231F20"/>
                <w:spacing w:val="1"/>
                <w:w w:val="115"/>
                <w:sz w:val="18"/>
                <w:lang w:val="ru-RU"/>
              </w:rPr>
              <w:t xml:space="preserve"> </w:t>
            </w:r>
            <w:r w:rsidRPr="00AE7CD6">
              <w:rPr>
                <w:color w:val="231F20"/>
                <w:w w:val="115"/>
                <w:sz w:val="18"/>
                <w:lang w:val="ru-RU"/>
              </w:rPr>
              <w:t>наклонения</w:t>
            </w:r>
            <w:r w:rsidRPr="00AE7CD6">
              <w:rPr>
                <w:color w:val="231F20"/>
                <w:spacing w:val="36"/>
                <w:w w:val="115"/>
                <w:sz w:val="18"/>
                <w:lang w:val="ru-RU"/>
              </w:rPr>
              <w:t xml:space="preserve"> </w:t>
            </w:r>
            <w:r w:rsidRPr="00AE7CD6">
              <w:rPr>
                <w:color w:val="231F20"/>
                <w:w w:val="115"/>
                <w:sz w:val="18"/>
                <w:lang w:val="ru-RU"/>
              </w:rPr>
              <w:t>глагола</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right="238"/>
              <w:rPr>
                <w:sz w:val="18"/>
                <w:szCs w:val="18"/>
                <w:lang w:val="ru-RU"/>
              </w:rPr>
            </w:pPr>
            <w:r w:rsidRPr="00AE7CD6">
              <w:rPr>
                <w:color w:val="231F20"/>
                <w:w w:val="120"/>
                <w:sz w:val="18"/>
                <w:szCs w:val="18"/>
                <w:lang w:val="ru-RU"/>
              </w:rPr>
              <w:t>условном</w:t>
            </w:r>
            <w:r w:rsidRPr="00AE7CD6">
              <w:rPr>
                <w:color w:val="231F20"/>
                <w:spacing w:val="14"/>
                <w:w w:val="120"/>
                <w:sz w:val="18"/>
                <w:szCs w:val="18"/>
                <w:lang w:val="ru-RU"/>
              </w:rPr>
              <w:t xml:space="preserve"> </w:t>
            </w:r>
            <w:r w:rsidRPr="00AE7CD6">
              <w:rPr>
                <w:color w:val="231F20"/>
                <w:w w:val="120"/>
                <w:sz w:val="18"/>
                <w:szCs w:val="18"/>
                <w:lang w:val="ru-RU"/>
              </w:rPr>
              <w:t>и</w:t>
            </w:r>
            <w:r w:rsidRPr="00AE7CD6">
              <w:rPr>
                <w:color w:val="231F20"/>
                <w:spacing w:val="14"/>
                <w:w w:val="120"/>
                <w:sz w:val="18"/>
                <w:szCs w:val="18"/>
                <w:lang w:val="ru-RU"/>
              </w:rPr>
              <w:t xml:space="preserve"> </w:t>
            </w:r>
            <w:r w:rsidRPr="00AE7CD6">
              <w:rPr>
                <w:color w:val="231F20"/>
                <w:w w:val="120"/>
                <w:sz w:val="18"/>
                <w:szCs w:val="18"/>
                <w:lang w:val="ru-RU"/>
              </w:rPr>
              <w:t>повелительном</w:t>
            </w:r>
            <w:r w:rsidRPr="00AE7CD6">
              <w:rPr>
                <w:color w:val="231F20"/>
                <w:spacing w:val="14"/>
                <w:w w:val="120"/>
                <w:sz w:val="18"/>
                <w:szCs w:val="18"/>
                <w:lang w:val="ru-RU"/>
              </w:rPr>
              <w:t xml:space="preserve"> </w:t>
            </w:r>
            <w:r w:rsidRPr="00AE7CD6">
              <w:rPr>
                <w:color w:val="231F20"/>
                <w:w w:val="120"/>
                <w:sz w:val="18"/>
                <w:szCs w:val="18"/>
                <w:lang w:val="ru-RU"/>
              </w:rPr>
              <w:t>наклонении;</w:t>
            </w:r>
            <w:r w:rsidRPr="00AE7CD6">
              <w:rPr>
                <w:color w:val="231F20"/>
                <w:spacing w:val="1"/>
                <w:w w:val="120"/>
                <w:sz w:val="18"/>
                <w:szCs w:val="18"/>
                <w:lang w:val="ru-RU"/>
              </w:rPr>
              <w:t xml:space="preserve"> </w:t>
            </w:r>
            <w:r w:rsidRPr="00AE7CD6">
              <w:rPr>
                <w:color w:val="231F20"/>
                <w:w w:val="120"/>
                <w:sz w:val="18"/>
                <w:szCs w:val="18"/>
                <w:lang w:val="ru-RU"/>
              </w:rPr>
              <w:t>различать</w:t>
            </w:r>
            <w:r w:rsidRPr="00AE7CD6">
              <w:rPr>
                <w:color w:val="231F20"/>
                <w:spacing w:val="1"/>
                <w:w w:val="120"/>
                <w:sz w:val="18"/>
                <w:szCs w:val="18"/>
                <w:lang w:val="ru-RU"/>
              </w:rPr>
              <w:t xml:space="preserve"> </w:t>
            </w:r>
            <w:r w:rsidRPr="00AE7CD6">
              <w:rPr>
                <w:color w:val="231F20"/>
                <w:w w:val="120"/>
                <w:sz w:val="18"/>
                <w:szCs w:val="18"/>
                <w:lang w:val="ru-RU"/>
              </w:rPr>
              <w:t>безличные</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личные</w:t>
            </w:r>
            <w:r w:rsidRPr="00AE7CD6">
              <w:rPr>
                <w:color w:val="231F20"/>
                <w:spacing w:val="1"/>
                <w:w w:val="120"/>
                <w:sz w:val="18"/>
                <w:szCs w:val="18"/>
                <w:lang w:val="ru-RU"/>
              </w:rPr>
              <w:t xml:space="preserve"> </w:t>
            </w:r>
            <w:r w:rsidRPr="00AE7CD6">
              <w:rPr>
                <w:color w:val="231F20"/>
                <w:w w:val="120"/>
                <w:sz w:val="18"/>
                <w:szCs w:val="18"/>
                <w:lang w:val="ru-RU"/>
              </w:rPr>
              <w:t>глаголы;</w:t>
            </w:r>
            <w:r w:rsidRPr="00AE7CD6">
              <w:rPr>
                <w:color w:val="231F20"/>
                <w:spacing w:val="1"/>
                <w:w w:val="120"/>
                <w:sz w:val="18"/>
                <w:szCs w:val="18"/>
                <w:lang w:val="ru-RU"/>
              </w:rPr>
              <w:t xml:space="preserve"> </w:t>
            </w:r>
            <w:r w:rsidRPr="00AE7CD6">
              <w:rPr>
                <w:color w:val="231F20"/>
                <w:w w:val="120"/>
                <w:sz w:val="18"/>
                <w:szCs w:val="18"/>
                <w:lang w:val="ru-RU"/>
              </w:rPr>
              <w:t>анализировать</w:t>
            </w:r>
            <w:r w:rsidRPr="00AE7CD6">
              <w:rPr>
                <w:color w:val="231F20"/>
                <w:spacing w:val="1"/>
                <w:w w:val="120"/>
                <w:sz w:val="18"/>
                <w:szCs w:val="18"/>
                <w:lang w:val="ru-RU"/>
              </w:rPr>
              <w:t xml:space="preserve"> </w:t>
            </w:r>
            <w:r w:rsidRPr="00AE7CD6">
              <w:rPr>
                <w:color w:val="231F20"/>
                <w:w w:val="120"/>
                <w:sz w:val="18"/>
                <w:szCs w:val="18"/>
                <w:lang w:val="ru-RU"/>
              </w:rPr>
              <w:t>примеры</w:t>
            </w:r>
            <w:r w:rsidRPr="00AE7CD6">
              <w:rPr>
                <w:color w:val="231F20"/>
                <w:spacing w:val="1"/>
                <w:w w:val="120"/>
                <w:sz w:val="18"/>
                <w:szCs w:val="18"/>
                <w:lang w:val="ru-RU"/>
              </w:rPr>
              <w:t xml:space="preserve"> </w:t>
            </w:r>
            <w:r w:rsidRPr="00AE7CD6">
              <w:rPr>
                <w:color w:val="231F20"/>
                <w:w w:val="120"/>
                <w:sz w:val="18"/>
                <w:szCs w:val="18"/>
                <w:lang w:val="ru-RU"/>
              </w:rPr>
              <w:t>использования</w:t>
            </w:r>
            <w:r w:rsidRPr="00AE7CD6">
              <w:rPr>
                <w:color w:val="231F20"/>
                <w:spacing w:val="9"/>
                <w:w w:val="120"/>
                <w:sz w:val="18"/>
                <w:szCs w:val="18"/>
                <w:lang w:val="ru-RU"/>
              </w:rPr>
              <w:t xml:space="preserve"> </w:t>
            </w:r>
            <w:r w:rsidRPr="00AE7CD6">
              <w:rPr>
                <w:color w:val="231F20"/>
                <w:w w:val="120"/>
                <w:sz w:val="18"/>
                <w:szCs w:val="18"/>
                <w:lang w:val="ru-RU"/>
              </w:rPr>
              <w:t>личных</w:t>
            </w:r>
            <w:r w:rsidRPr="00AE7CD6">
              <w:rPr>
                <w:color w:val="231F20"/>
                <w:spacing w:val="10"/>
                <w:w w:val="120"/>
                <w:sz w:val="18"/>
                <w:szCs w:val="18"/>
                <w:lang w:val="ru-RU"/>
              </w:rPr>
              <w:t xml:space="preserve"> </w:t>
            </w:r>
            <w:r w:rsidRPr="00AE7CD6">
              <w:rPr>
                <w:color w:val="231F20"/>
                <w:w w:val="120"/>
                <w:sz w:val="18"/>
                <w:szCs w:val="18"/>
                <w:lang w:val="ru-RU"/>
              </w:rPr>
              <w:t>глаголов</w:t>
            </w:r>
            <w:r w:rsidRPr="00AE7CD6">
              <w:rPr>
                <w:color w:val="231F20"/>
                <w:spacing w:val="10"/>
                <w:w w:val="120"/>
                <w:sz w:val="18"/>
                <w:szCs w:val="18"/>
                <w:lang w:val="ru-RU"/>
              </w:rPr>
              <w:t xml:space="preserve"> </w:t>
            </w:r>
            <w:r w:rsidRPr="00AE7CD6">
              <w:rPr>
                <w:color w:val="231F20"/>
                <w:w w:val="120"/>
                <w:sz w:val="18"/>
                <w:szCs w:val="18"/>
                <w:lang w:val="ru-RU"/>
              </w:rPr>
              <w:t>в</w:t>
            </w:r>
            <w:r w:rsidRPr="00AE7CD6">
              <w:rPr>
                <w:color w:val="231F20"/>
                <w:spacing w:val="9"/>
                <w:w w:val="120"/>
                <w:sz w:val="18"/>
                <w:szCs w:val="18"/>
                <w:lang w:val="ru-RU"/>
              </w:rPr>
              <w:t xml:space="preserve"> </w:t>
            </w:r>
            <w:r w:rsidRPr="00AE7CD6">
              <w:rPr>
                <w:color w:val="231F20"/>
                <w:w w:val="120"/>
                <w:sz w:val="18"/>
                <w:szCs w:val="18"/>
                <w:lang w:val="ru-RU"/>
              </w:rPr>
              <w:t>безличном</w:t>
            </w:r>
            <w:r w:rsidRPr="00AE7CD6">
              <w:rPr>
                <w:color w:val="231F20"/>
                <w:spacing w:val="31"/>
                <w:w w:val="120"/>
                <w:sz w:val="18"/>
                <w:szCs w:val="18"/>
                <w:lang w:val="ru-RU"/>
              </w:rPr>
              <w:t xml:space="preserve"> </w:t>
            </w:r>
            <w:r w:rsidRPr="00AE7CD6">
              <w:rPr>
                <w:color w:val="231F20"/>
                <w:w w:val="120"/>
                <w:sz w:val="18"/>
                <w:szCs w:val="18"/>
                <w:lang w:val="ru-RU"/>
              </w:rPr>
              <w:t>значении.</w:t>
            </w:r>
          </w:p>
          <w:p w:rsidR="00AE7CD6" w:rsidRPr="00AE7CD6" w:rsidRDefault="00AE7CD6" w:rsidP="00AE7CD6">
            <w:pPr>
              <w:pStyle w:val="TableParagraph"/>
              <w:spacing w:line="232" w:lineRule="auto"/>
              <w:ind w:right="157"/>
              <w:rPr>
                <w:sz w:val="18"/>
                <w:lang w:val="ru-RU"/>
              </w:rPr>
            </w:pPr>
            <w:r w:rsidRPr="00AE7CD6">
              <w:rPr>
                <w:color w:val="231F20"/>
                <w:w w:val="115"/>
                <w:sz w:val="18"/>
                <w:lang w:val="ru-RU"/>
              </w:rPr>
              <w:t>Проводить</w:t>
            </w:r>
            <w:r w:rsidRPr="00AE7CD6">
              <w:rPr>
                <w:color w:val="231F20"/>
                <w:spacing w:val="1"/>
                <w:w w:val="115"/>
                <w:sz w:val="18"/>
                <w:lang w:val="ru-RU"/>
              </w:rPr>
              <w:t xml:space="preserve"> </w:t>
            </w:r>
            <w:r w:rsidRPr="00AE7CD6">
              <w:rPr>
                <w:color w:val="231F20"/>
                <w:w w:val="115"/>
                <w:sz w:val="18"/>
                <w:lang w:val="ru-RU"/>
              </w:rPr>
              <w:t>орфографический</w:t>
            </w:r>
            <w:r w:rsidRPr="00AE7CD6">
              <w:rPr>
                <w:color w:val="231F20"/>
                <w:spacing w:val="1"/>
                <w:w w:val="115"/>
                <w:sz w:val="18"/>
                <w:lang w:val="ru-RU"/>
              </w:rPr>
              <w:t xml:space="preserve"> </w:t>
            </w:r>
            <w:r w:rsidRPr="00AE7CD6">
              <w:rPr>
                <w:color w:val="231F20"/>
                <w:w w:val="115"/>
                <w:sz w:val="18"/>
                <w:lang w:val="ru-RU"/>
              </w:rPr>
              <w:t>анализ</w:t>
            </w:r>
            <w:r w:rsidRPr="00AE7CD6">
              <w:rPr>
                <w:color w:val="231F20"/>
                <w:spacing w:val="1"/>
                <w:w w:val="115"/>
                <w:sz w:val="18"/>
                <w:lang w:val="ru-RU"/>
              </w:rPr>
              <w:t xml:space="preserve"> </w:t>
            </w:r>
            <w:r w:rsidRPr="00AE7CD6">
              <w:rPr>
                <w:color w:val="231F20"/>
                <w:w w:val="115"/>
                <w:sz w:val="18"/>
                <w:lang w:val="ru-RU"/>
              </w:rPr>
              <w:t>глаголов</w:t>
            </w:r>
            <w:r w:rsidRPr="00AE7CD6">
              <w:rPr>
                <w:color w:val="231F20"/>
                <w:spacing w:val="37"/>
                <w:w w:val="115"/>
                <w:sz w:val="18"/>
                <w:lang w:val="ru-RU"/>
              </w:rPr>
              <w:t xml:space="preserve"> </w:t>
            </w:r>
            <w:r w:rsidRPr="00AE7CD6">
              <w:rPr>
                <w:color w:val="231F20"/>
                <w:w w:val="115"/>
                <w:sz w:val="18"/>
                <w:lang w:val="ru-RU"/>
              </w:rPr>
              <w:t>с</w:t>
            </w:r>
            <w:r w:rsidRPr="00AE7CD6">
              <w:rPr>
                <w:color w:val="231F20"/>
                <w:spacing w:val="37"/>
                <w:w w:val="115"/>
                <w:sz w:val="18"/>
                <w:lang w:val="ru-RU"/>
              </w:rPr>
              <w:t xml:space="preserve"> </w:t>
            </w:r>
            <w:r w:rsidRPr="00AE7CD6">
              <w:rPr>
                <w:b/>
                <w:i/>
                <w:color w:val="231F20"/>
                <w:w w:val="115"/>
                <w:sz w:val="18"/>
                <w:lang w:val="ru-RU"/>
              </w:rPr>
              <w:t>ь</w:t>
            </w:r>
            <w:r w:rsidRPr="00AE7CD6">
              <w:rPr>
                <w:b/>
                <w:i/>
                <w:color w:val="231F20"/>
                <w:spacing w:val="38"/>
                <w:w w:val="115"/>
                <w:sz w:val="18"/>
                <w:lang w:val="ru-RU"/>
              </w:rPr>
              <w:t xml:space="preserve"> </w:t>
            </w:r>
            <w:r w:rsidRPr="00AE7CD6">
              <w:rPr>
                <w:color w:val="231F20"/>
                <w:w w:val="115"/>
                <w:sz w:val="18"/>
                <w:lang w:val="ru-RU"/>
              </w:rPr>
              <w:t>в</w:t>
            </w:r>
            <w:r w:rsidRPr="00AE7CD6">
              <w:rPr>
                <w:color w:val="231F20"/>
                <w:spacing w:val="37"/>
                <w:w w:val="115"/>
                <w:sz w:val="18"/>
                <w:lang w:val="ru-RU"/>
              </w:rPr>
              <w:t xml:space="preserve"> </w:t>
            </w:r>
            <w:r w:rsidRPr="00AE7CD6">
              <w:rPr>
                <w:color w:val="231F20"/>
                <w:w w:val="115"/>
                <w:sz w:val="18"/>
                <w:lang w:val="ru-RU"/>
              </w:rPr>
              <w:t>формах</w:t>
            </w:r>
            <w:r w:rsidRPr="00AE7CD6">
              <w:rPr>
                <w:color w:val="231F20"/>
                <w:spacing w:val="37"/>
                <w:w w:val="115"/>
                <w:sz w:val="18"/>
                <w:lang w:val="ru-RU"/>
              </w:rPr>
              <w:t xml:space="preserve"> </w:t>
            </w:r>
            <w:r w:rsidRPr="00AE7CD6">
              <w:rPr>
                <w:color w:val="231F20"/>
                <w:w w:val="115"/>
                <w:sz w:val="18"/>
                <w:lang w:val="ru-RU"/>
              </w:rPr>
              <w:t>повелительного</w:t>
            </w:r>
            <w:r w:rsidRPr="00AE7CD6">
              <w:rPr>
                <w:color w:val="231F20"/>
                <w:spacing w:val="-48"/>
                <w:w w:val="115"/>
                <w:sz w:val="18"/>
                <w:lang w:val="ru-RU"/>
              </w:rPr>
              <w:t xml:space="preserve"> </w:t>
            </w:r>
            <w:r w:rsidRPr="00AE7CD6">
              <w:rPr>
                <w:color w:val="231F20"/>
                <w:w w:val="115"/>
                <w:sz w:val="18"/>
                <w:lang w:val="ru-RU"/>
              </w:rPr>
              <w:t>наклонения.</w:t>
            </w:r>
          </w:p>
          <w:p w:rsidR="00AE7CD6" w:rsidRPr="00AE7CD6" w:rsidRDefault="00AE7CD6" w:rsidP="00AE7CD6">
            <w:pPr>
              <w:pStyle w:val="TableParagraph"/>
              <w:spacing w:line="232" w:lineRule="auto"/>
              <w:ind w:right="157"/>
              <w:rPr>
                <w:sz w:val="18"/>
                <w:szCs w:val="18"/>
                <w:lang w:val="ru-RU"/>
              </w:rPr>
            </w:pPr>
            <w:r w:rsidRPr="00AE7CD6">
              <w:rPr>
                <w:color w:val="231F20"/>
                <w:w w:val="115"/>
                <w:sz w:val="18"/>
                <w:szCs w:val="18"/>
                <w:lang w:val="ru-RU"/>
              </w:rPr>
              <w:t>Применять</w:t>
            </w:r>
            <w:r w:rsidRPr="00AE7CD6">
              <w:rPr>
                <w:color w:val="231F20"/>
                <w:spacing w:val="1"/>
                <w:w w:val="115"/>
                <w:sz w:val="18"/>
                <w:szCs w:val="18"/>
                <w:lang w:val="ru-RU"/>
              </w:rPr>
              <w:t xml:space="preserve"> </w:t>
            </w:r>
            <w:r w:rsidRPr="00AE7CD6">
              <w:rPr>
                <w:color w:val="231F20"/>
                <w:w w:val="115"/>
                <w:sz w:val="18"/>
                <w:szCs w:val="18"/>
                <w:lang w:val="ru-RU"/>
              </w:rPr>
              <w:t>нормы</w:t>
            </w:r>
            <w:r w:rsidRPr="00AE7CD6">
              <w:rPr>
                <w:color w:val="231F20"/>
                <w:spacing w:val="1"/>
                <w:w w:val="115"/>
                <w:sz w:val="18"/>
                <w:szCs w:val="18"/>
                <w:lang w:val="ru-RU"/>
              </w:rPr>
              <w:t xml:space="preserve"> </w:t>
            </w:r>
            <w:r w:rsidRPr="00AE7CD6">
              <w:rPr>
                <w:color w:val="231F20"/>
                <w:w w:val="115"/>
                <w:sz w:val="18"/>
                <w:szCs w:val="18"/>
                <w:lang w:val="ru-RU"/>
              </w:rPr>
              <w:t>правописания</w:t>
            </w:r>
            <w:r w:rsidRPr="00AE7CD6">
              <w:rPr>
                <w:color w:val="231F20"/>
                <w:spacing w:val="1"/>
                <w:w w:val="115"/>
                <w:sz w:val="18"/>
                <w:szCs w:val="18"/>
                <w:lang w:val="ru-RU"/>
              </w:rPr>
              <w:t xml:space="preserve"> </w:t>
            </w:r>
            <w:r w:rsidRPr="00AE7CD6">
              <w:rPr>
                <w:color w:val="231F20"/>
                <w:w w:val="115"/>
                <w:sz w:val="18"/>
                <w:szCs w:val="18"/>
                <w:lang w:val="ru-RU"/>
              </w:rPr>
              <w:t>глаголов</w:t>
            </w:r>
            <w:r w:rsidRPr="00AE7CD6">
              <w:rPr>
                <w:color w:val="231F20"/>
                <w:spacing w:val="40"/>
                <w:w w:val="115"/>
                <w:sz w:val="18"/>
                <w:szCs w:val="18"/>
                <w:lang w:val="ru-RU"/>
              </w:rPr>
              <w:t xml:space="preserve"> </w:t>
            </w:r>
            <w:r w:rsidRPr="00AE7CD6">
              <w:rPr>
                <w:color w:val="231F20"/>
                <w:w w:val="115"/>
                <w:sz w:val="18"/>
                <w:szCs w:val="18"/>
                <w:lang w:val="ru-RU"/>
              </w:rPr>
              <w:t>с</w:t>
            </w:r>
            <w:r w:rsidRPr="00AE7CD6">
              <w:rPr>
                <w:color w:val="231F20"/>
                <w:spacing w:val="40"/>
                <w:w w:val="115"/>
                <w:sz w:val="18"/>
                <w:szCs w:val="18"/>
                <w:lang w:val="ru-RU"/>
              </w:rPr>
              <w:t xml:space="preserve"> </w:t>
            </w:r>
            <w:r w:rsidRPr="00AE7CD6">
              <w:rPr>
                <w:color w:val="231F20"/>
                <w:w w:val="115"/>
                <w:sz w:val="18"/>
                <w:szCs w:val="18"/>
                <w:lang w:val="ru-RU"/>
              </w:rPr>
              <w:t>изученными</w:t>
            </w:r>
            <w:r w:rsidRPr="00AE7CD6">
              <w:rPr>
                <w:color w:val="231F20"/>
                <w:spacing w:val="40"/>
                <w:w w:val="115"/>
                <w:sz w:val="18"/>
                <w:szCs w:val="18"/>
                <w:lang w:val="ru-RU"/>
              </w:rPr>
              <w:t xml:space="preserve"> </w:t>
            </w:r>
            <w:r w:rsidRPr="00AE7CD6">
              <w:rPr>
                <w:color w:val="231F20"/>
                <w:w w:val="115"/>
                <w:sz w:val="18"/>
                <w:szCs w:val="18"/>
                <w:lang w:val="ru-RU"/>
              </w:rPr>
              <w:t>орфограммами.</w:t>
            </w:r>
          </w:p>
          <w:p w:rsidR="00AE7CD6" w:rsidRDefault="00AE7CD6" w:rsidP="00AE7CD6">
            <w:pPr>
              <w:pStyle w:val="TableParagraph"/>
              <w:spacing w:line="232" w:lineRule="auto"/>
              <w:ind w:right="157"/>
              <w:rPr>
                <w:sz w:val="18"/>
              </w:rPr>
            </w:pPr>
            <w:r>
              <w:rPr>
                <w:color w:val="231F20"/>
                <w:w w:val="115"/>
                <w:sz w:val="18"/>
              </w:rPr>
              <w:t>Проводить</w:t>
            </w:r>
            <w:r>
              <w:rPr>
                <w:color w:val="231F20"/>
                <w:spacing w:val="1"/>
                <w:w w:val="115"/>
                <w:sz w:val="18"/>
              </w:rPr>
              <w:t xml:space="preserve"> </w:t>
            </w:r>
            <w:r>
              <w:rPr>
                <w:color w:val="231F20"/>
                <w:w w:val="115"/>
                <w:sz w:val="18"/>
              </w:rPr>
              <w:t>морфологический</w:t>
            </w:r>
            <w:r>
              <w:rPr>
                <w:color w:val="231F20"/>
                <w:spacing w:val="1"/>
                <w:w w:val="115"/>
                <w:sz w:val="18"/>
              </w:rPr>
              <w:t xml:space="preserve"> </w:t>
            </w:r>
            <w:r>
              <w:rPr>
                <w:color w:val="231F20"/>
                <w:w w:val="115"/>
                <w:sz w:val="18"/>
              </w:rPr>
              <w:t>анализ</w:t>
            </w:r>
            <w:r>
              <w:rPr>
                <w:color w:val="231F20"/>
                <w:spacing w:val="-49"/>
                <w:w w:val="115"/>
                <w:sz w:val="18"/>
              </w:rPr>
              <w:t xml:space="preserve"> </w:t>
            </w:r>
            <w:r>
              <w:rPr>
                <w:color w:val="231F20"/>
                <w:w w:val="115"/>
                <w:sz w:val="18"/>
              </w:rPr>
              <w:t>глаголов</w:t>
            </w:r>
          </w:p>
        </w:tc>
      </w:tr>
    </w:tbl>
    <w:p w:rsidR="00AE7CD6" w:rsidRDefault="00AE7CD6" w:rsidP="00AE7CD6">
      <w:pPr>
        <w:spacing w:line="232" w:lineRule="auto"/>
        <w:rPr>
          <w:sz w:val="18"/>
        </w:rPr>
        <w:sectPr w:rsidR="00AE7CD6">
          <w:pgSz w:w="12020" w:h="7830" w:orient="landscape"/>
          <w:pgMar w:top="640" w:right="620" w:bottom="280" w:left="1020" w:header="720" w:footer="720" w:gutter="0"/>
          <w:cols w:space="720"/>
        </w:sectPr>
      </w:pPr>
    </w:p>
    <w:p w:rsidR="00AE7CD6" w:rsidRDefault="00C01DB0" w:rsidP="00AC6E26">
      <w:pPr>
        <w:pStyle w:val="2"/>
        <w:numPr>
          <w:ilvl w:val="0"/>
          <w:numId w:val="9"/>
        </w:numPr>
        <w:tabs>
          <w:tab w:val="left" w:pos="309"/>
        </w:tabs>
        <w:spacing w:before="75"/>
        <w:ind w:hanging="195"/>
        <w:rPr>
          <w:rFonts w:ascii="Trebuchet MS" w:hAnsi="Trebuchet MS"/>
        </w:rPr>
      </w:pPr>
      <w:r w:rsidRPr="00C01DB0">
        <w:lastRenderedPageBreak/>
        <w:pict>
          <v:shape id="_x0000_s1438" type="#_x0000_t202" style="position:absolute;left:0;text-align:left;margin-left:33.95pt;margin-top:35.9pt;width:12.5pt;height:113.85pt;z-index:487762432;mso-position-horizontal-relative:page;mso-position-vertical-relative:page" filled="f" stroked="f">
            <v:textbox style="layout-flow:vertical" inset="0,0,0,0">
              <w:txbxContent>
                <w:p w:rsidR="00872F35" w:rsidRDefault="00872F35" w:rsidP="00AE7CD6">
                  <w:pPr>
                    <w:spacing w:before="15"/>
                    <w:ind w:left="20"/>
                    <w:rPr>
                      <w:rFonts w:ascii="Trebuchet MS" w:hAnsi="Trebuchet MS"/>
                      <w:sz w:val="18"/>
                    </w:rPr>
                  </w:pPr>
                </w:p>
              </w:txbxContent>
            </v:textbox>
            <w10:wrap anchorx="page" anchory="page"/>
          </v:shape>
        </w:pict>
      </w:r>
      <w:r w:rsidRPr="00C01DB0">
        <w:pict>
          <v:shape id="_x0000_s1439" type="#_x0000_t202" style="position:absolute;left:0;text-align:left;margin-left:33.85pt;margin-top:347.2pt;width:12.6pt;height:10.65pt;z-index:487763456;mso-position-horizontal-relative:page;mso-position-vertical-relative:page" filled="f" stroked="f">
            <v:textbox style="layout-flow:vertical" inset="0,0,0,0">
              <w:txbxContent>
                <w:p w:rsidR="00872F35" w:rsidRPr="004139EF" w:rsidRDefault="00872F35" w:rsidP="004139EF"/>
              </w:txbxContent>
            </v:textbox>
            <w10:wrap anchorx="page" anchory="page"/>
          </v:shape>
        </w:pict>
      </w:r>
      <w:r w:rsidR="00AE7CD6">
        <w:rPr>
          <w:rFonts w:ascii="Trebuchet MS" w:hAnsi="Trebuchet MS"/>
          <w:color w:val="231F20"/>
        </w:rPr>
        <w:t>КЛАСС</w:t>
      </w:r>
    </w:p>
    <w:p w:rsidR="00AE7CD6" w:rsidRDefault="00AE7CD6" w:rsidP="00AE7CD6">
      <w:pPr>
        <w:pStyle w:val="a3"/>
        <w:spacing w:before="55"/>
        <w:ind w:left="340" w:firstLine="0"/>
        <w:jc w:val="left"/>
      </w:pPr>
      <w:r>
        <w:rPr>
          <w:color w:val="231F20"/>
          <w:w w:val="115"/>
        </w:rPr>
        <w:t>Общее</w:t>
      </w:r>
      <w:r>
        <w:rPr>
          <w:color w:val="231F20"/>
          <w:spacing w:val="14"/>
          <w:w w:val="115"/>
        </w:rPr>
        <w:t xml:space="preserve"> </w:t>
      </w:r>
      <w:r>
        <w:rPr>
          <w:color w:val="231F20"/>
          <w:w w:val="115"/>
        </w:rPr>
        <w:t>количество</w:t>
      </w:r>
      <w:r>
        <w:rPr>
          <w:color w:val="231F20"/>
          <w:spacing w:val="14"/>
          <w:w w:val="115"/>
        </w:rPr>
        <w:t xml:space="preserve"> </w:t>
      </w:r>
      <w:r>
        <w:rPr>
          <w:color w:val="231F20"/>
          <w:w w:val="115"/>
        </w:rPr>
        <w:t>—</w:t>
      </w:r>
      <w:r>
        <w:rPr>
          <w:color w:val="231F20"/>
          <w:spacing w:val="14"/>
          <w:w w:val="115"/>
        </w:rPr>
        <w:t xml:space="preserve"> </w:t>
      </w:r>
      <w:r>
        <w:rPr>
          <w:color w:val="231F20"/>
          <w:w w:val="115"/>
        </w:rPr>
        <w:t>136</w:t>
      </w:r>
      <w:r>
        <w:rPr>
          <w:color w:val="231F20"/>
          <w:spacing w:val="14"/>
          <w:w w:val="115"/>
        </w:rPr>
        <w:t xml:space="preserve"> </w:t>
      </w:r>
      <w:r>
        <w:rPr>
          <w:color w:val="231F20"/>
          <w:w w:val="115"/>
        </w:rPr>
        <w:t>часов.</w:t>
      </w:r>
    </w:p>
    <w:p w:rsidR="00AE7CD6" w:rsidRPr="00AE7CD6" w:rsidRDefault="00AE7CD6" w:rsidP="00AE7CD6">
      <w:pPr>
        <w:pStyle w:val="a3"/>
        <w:spacing w:before="4" w:line="244" w:lineRule="auto"/>
        <w:ind w:left="113"/>
        <w:jc w:val="left"/>
        <w:rPr>
          <w:lang w:val="ru-RU"/>
        </w:rPr>
      </w:pPr>
      <w:r w:rsidRPr="00AE7CD6">
        <w:rPr>
          <w:color w:val="231F20"/>
          <w:w w:val="115"/>
          <w:lang w:val="ru-RU"/>
        </w:rPr>
        <w:t>Количество</w:t>
      </w:r>
      <w:r w:rsidRPr="00AE7CD6">
        <w:rPr>
          <w:color w:val="231F20"/>
          <w:spacing w:val="7"/>
          <w:w w:val="115"/>
          <w:lang w:val="ru-RU"/>
        </w:rPr>
        <w:t xml:space="preserve"> </w:t>
      </w:r>
      <w:r w:rsidRPr="00AE7CD6">
        <w:rPr>
          <w:color w:val="231F20"/>
          <w:w w:val="115"/>
          <w:lang w:val="ru-RU"/>
        </w:rPr>
        <w:t>часов</w:t>
      </w:r>
      <w:r w:rsidRPr="00AE7CD6">
        <w:rPr>
          <w:color w:val="231F20"/>
          <w:spacing w:val="7"/>
          <w:w w:val="115"/>
          <w:lang w:val="ru-RU"/>
        </w:rPr>
        <w:t xml:space="preserve"> </w:t>
      </w:r>
      <w:r w:rsidRPr="00AE7CD6">
        <w:rPr>
          <w:color w:val="231F20"/>
          <w:w w:val="115"/>
          <w:lang w:val="ru-RU"/>
        </w:rPr>
        <w:t>для</w:t>
      </w:r>
      <w:r w:rsidRPr="00AE7CD6">
        <w:rPr>
          <w:color w:val="231F20"/>
          <w:spacing w:val="7"/>
          <w:w w:val="115"/>
          <w:lang w:val="ru-RU"/>
        </w:rPr>
        <w:t xml:space="preserve"> </w:t>
      </w:r>
      <w:r w:rsidRPr="00AE7CD6">
        <w:rPr>
          <w:color w:val="231F20"/>
          <w:w w:val="115"/>
          <w:lang w:val="ru-RU"/>
        </w:rPr>
        <w:t>организации</w:t>
      </w:r>
      <w:r w:rsidRPr="00AE7CD6">
        <w:rPr>
          <w:color w:val="231F20"/>
          <w:spacing w:val="6"/>
          <w:w w:val="115"/>
          <w:lang w:val="ru-RU"/>
        </w:rPr>
        <w:t xml:space="preserve"> </w:t>
      </w:r>
      <w:r w:rsidRPr="00AE7CD6">
        <w:rPr>
          <w:color w:val="231F20"/>
          <w:w w:val="115"/>
          <w:lang w:val="ru-RU"/>
        </w:rPr>
        <w:t>повторения</w:t>
      </w:r>
      <w:r w:rsidRPr="00AE7CD6">
        <w:rPr>
          <w:color w:val="231F20"/>
          <w:spacing w:val="7"/>
          <w:w w:val="115"/>
          <w:lang w:val="ru-RU"/>
        </w:rPr>
        <w:t xml:space="preserve"> </w:t>
      </w:r>
      <w:r w:rsidRPr="00AE7CD6">
        <w:rPr>
          <w:color w:val="231F20"/>
          <w:w w:val="115"/>
          <w:lang w:val="ru-RU"/>
        </w:rPr>
        <w:t>—</w:t>
      </w:r>
      <w:r w:rsidRPr="00AE7CD6">
        <w:rPr>
          <w:color w:val="231F20"/>
          <w:spacing w:val="7"/>
          <w:w w:val="115"/>
          <w:lang w:val="ru-RU"/>
        </w:rPr>
        <w:t xml:space="preserve"> </w:t>
      </w:r>
      <w:r w:rsidRPr="00AE7CD6">
        <w:rPr>
          <w:color w:val="231F20"/>
          <w:w w:val="115"/>
          <w:lang w:val="ru-RU"/>
        </w:rPr>
        <w:t>8</w:t>
      </w:r>
      <w:r w:rsidRPr="00AE7CD6">
        <w:rPr>
          <w:color w:val="231F20"/>
          <w:spacing w:val="7"/>
          <w:w w:val="115"/>
          <w:lang w:val="ru-RU"/>
        </w:rPr>
        <w:t xml:space="preserve"> </w:t>
      </w:r>
      <w:r w:rsidRPr="00AE7CD6">
        <w:rPr>
          <w:color w:val="231F20"/>
          <w:w w:val="115"/>
          <w:lang w:val="ru-RU"/>
        </w:rPr>
        <w:t>часов,</w:t>
      </w:r>
      <w:r w:rsidRPr="00AE7CD6">
        <w:rPr>
          <w:color w:val="231F20"/>
          <w:spacing w:val="7"/>
          <w:w w:val="115"/>
          <w:lang w:val="ru-RU"/>
        </w:rPr>
        <w:t xml:space="preserve"> </w:t>
      </w:r>
      <w:r w:rsidRPr="00AE7CD6">
        <w:rPr>
          <w:color w:val="231F20"/>
          <w:w w:val="115"/>
          <w:lang w:val="ru-RU"/>
        </w:rPr>
        <w:t>из</w:t>
      </w:r>
      <w:r w:rsidRPr="00AE7CD6">
        <w:rPr>
          <w:color w:val="231F20"/>
          <w:spacing w:val="6"/>
          <w:w w:val="115"/>
          <w:lang w:val="ru-RU"/>
        </w:rPr>
        <w:t xml:space="preserve"> </w:t>
      </w:r>
      <w:r w:rsidRPr="00AE7CD6">
        <w:rPr>
          <w:color w:val="231F20"/>
          <w:w w:val="115"/>
          <w:lang w:val="ru-RU"/>
        </w:rPr>
        <w:t>них</w:t>
      </w:r>
      <w:r w:rsidRPr="00AE7CD6">
        <w:rPr>
          <w:color w:val="231F20"/>
          <w:spacing w:val="7"/>
          <w:w w:val="115"/>
          <w:lang w:val="ru-RU"/>
        </w:rPr>
        <w:t xml:space="preserve"> </w:t>
      </w:r>
      <w:r w:rsidRPr="00AE7CD6">
        <w:rPr>
          <w:color w:val="231F20"/>
          <w:w w:val="115"/>
          <w:lang w:val="ru-RU"/>
        </w:rPr>
        <w:t>в</w:t>
      </w:r>
      <w:r w:rsidRPr="00AE7CD6">
        <w:rPr>
          <w:color w:val="231F20"/>
          <w:spacing w:val="7"/>
          <w:w w:val="115"/>
          <w:lang w:val="ru-RU"/>
        </w:rPr>
        <w:t xml:space="preserve"> </w:t>
      </w:r>
      <w:r w:rsidRPr="00AE7CD6">
        <w:rPr>
          <w:color w:val="231F20"/>
          <w:w w:val="115"/>
          <w:lang w:val="ru-RU"/>
        </w:rPr>
        <w:t>начале</w:t>
      </w:r>
      <w:r w:rsidRPr="00AE7CD6">
        <w:rPr>
          <w:color w:val="231F20"/>
          <w:spacing w:val="7"/>
          <w:w w:val="115"/>
          <w:lang w:val="ru-RU"/>
        </w:rPr>
        <w:t xml:space="preserve"> </w:t>
      </w:r>
      <w:r w:rsidRPr="00AE7CD6">
        <w:rPr>
          <w:color w:val="231F20"/>
          <w:w w:val="115"/>
          <w:lang w:val="ru-RU"/>
        </w:rPr>
        <w:t>учебного</w:t>
      </w:r>
      <w:r w:rsidRPr="00AE7CD6">
        <w:rPr>
          <w:color w:val="231F20"/>
          <w:spacing w:val="-55"/>
          <w:w w:val="115"/>
          <w:lang w:val="ru-RU"/>
        </w:rPr>
        <w:t xml:space="preserve"> </w:t>
      </w:r>
      <w:r w:rsidRPr="00AE7CD6">
        <w:rPr>
          <w:color w:val="231F20"/>
          <w:w w:val="115"/>
          <w:lang w:val="ru-RU"/>
        </w:rPr>
        <w:t>года</w:t>
      </w:r>
      <w:r w:rsidRPr="00AE7CD6">
        <w:rPr>
          <w:color w:val="231F20"/>
          <w:spacing w:val="14"/>
          <w:w w:val="115"/>
          <w:lang w:val="ru-RU"/>
        </w:rPr>
        <w:t xml:space="preserve"> </w:t>
      </w:r>
      <w:r w:rsidRPr="00AE7CD6">
        <w:rPr>
          <w:color w:val="231F20"/>
          <w:w w:val="115"/>
          <w:lang w:val="ru-RU"/>
        </w:rPr>
        <w:t>—</w:t>
      </w:r>
      <w:r w:rsidRPr="00AE7CD6">
        <w:rPr>
          <w:color w:val="231F20"/>
          <w:spacing w:val="15"/>
          <w:w w:val="115"/>
          <w:lang w:val="ru-RU"/>
        </w:rPr>
        <w:t xml:space="preserve"> </w:t>
      </w:r>
      <w:r w:rsidRPr="00AE7CD6">
        <w:rPr>
          <w:color w:val="231F20"/>
          <w:w w:val="115"/>
          <w:lang w:val="ru-RU"/>
        </w:rPr>
        <w:t>4</w:t>
      </w:r>
      <w:r w:rsidRPr="00AE7CD6">
        <w:rPr>
          <w:color w:val="231F20"/>
          <w:spacing w:val="15"/>
          <w:w w:val="115"/>
          <w:lang w:val="ru-RU"/>
        </w:rPr>
        <w:t xml:space="preserve"> </w:t>
      </w:r>
      <w:r w:rsidRPr="00AE7CD6">
        <w:rPr>
          <w:color w:val="231F20"/>
          <w:w w:val="115"/>
          <w:lang w:val="ru-RU"/>
        </w:rPr>
        <w:t>часа,</w:t>
      </w:r>
      <w:r w:rsidRPr="00AE7CD6">
        <w:rPr>
          <w:color w:val="231F20"/>
          <w:spacing w:val="15"/>
          <w:w w:val="115"/>
          <w:lang w:val="ru-RU"/>
        </w:rPr>
        <w:t xml:space="preserve"> </w:t>
      </w:r>
      <w:r w:rsidRPr="00AE7CD6">
        <w:rPr>
          <w:color w:val="231F20"/>
          <w:w w:val="115"/>
          <w:lang w:val="ru-RU"/>
        </w:rPr>
        <w:t>в</w:t>
      </w:r>
      <w:r w:rsidRPr="00AE7CD6">
        <w:rPr>
          <w:color w:val="231F20"/>
          <w:spacing w:val="14"/>
          <w:w w:val="115"/>
          <w:lang w:val="ru-RU"/>
        </w:rPr>
        <w:t xml:space="preserve"> </w:t>
      </w:r>
      <w:r w:rsidRPr="00AE7CD6">
        <w:rPr>
          <w:color w:val="231F20"/>
          <w:w w:val="115"/>
          <w:lang w:val="ru-RU"/>
        </w:rPr>
        <w:t>конце</w:t>
      </w:r>
      <w:r w:rsidRPr="00AE7CD6">
        <w:rPr>
          <w:color w:val="231F20"/>
          <w:spacing w:val="15"/>
          <w:w w:val="115"/>
          <w:lang w:val="ru-RU"/>
        </w:rPr>
        <w:t xml:space="preserve"> </w:t>
      </w:r>
      <w:r w:rsidRPr="00AE7CD6">
        <w:rPr>
          <w:color w:val="231F20"/>
          <w:w w:val="115"/>
          <w:lang w:val="ru-RU"/>
        </w:rPr>
        <w:t>учебного</w:t>
      </w:r>
      <w:r w:rsidRPr="00AE7CD6">
        <w:rPr>
          <w:color w:val="231F20"/>
          <w:spacing w:val="15"/>
          <w:w w:val="115"/>
          <w:lang w:val="ru-RU"/>
        </w:rPr>
        <w:t xml:space="preserve"> </w:t>
      </w:r>
      <w:r w:rsidRPr="00AE7CD6">
        <w:rPr>
          <w:color w:val="231F20"/>
          <w:w w:val="115"/>
          <w:lang w:val="ru-RU"/>
        </w:rPr>
        <w:t>года</w:t>
      </w:r>
      <w:r w:rsidRPr="00AE7CD6">
        <w:rPr>
          <w:color w:val="231F20"/>
          <w:spacing w:val="15"/>
          <w:w w:val="115"/>
          <w:lang w:val="ru-RU"/>
        </w:rPr>
        <w:t xml:space="preserve"> </w:t>
      </w:r>
      <w:r w:rsidRPr="00AE7CD6">
        <w:rPr>
          <w:color w:val="231F20"/>
          <w:w w:val="115"/>
          <w:lang w:val="ru-RU"/>
        </w:rPr>
        <w:t>—</w:t>
      </w:r>
      <w:r w:rsidRPr="00AE7CD6">
        <w:rPr>
          <w:color w:val="231F20"/>
          <w:spacing w:val="14"/>
          <w:w w:val="115"/>
          <w:lang w:val="ru-RU"/>
        </w:rPr>
        <w:t xml:space="preserve"> </w:t>
      </w:r>
      <w:r w:rsidRPr="00AE7CD6">
        <w:rPr>
          <w:color w:val="231F20"/>
          <w:w w:val="115"/>
          <w:lang w:val="ru-RU"/>
        </w:rPr>
        <w:t>4</w:t>
      </w:r>
      <w:r w:rsidRPr="00AE7CD6">
        <w:rPr>
          <w:color w:val="231F20"/>
          <w:spacing w:val="15"/>
          <w:w w:val="115"/>
          <w:lang w:val="ru-RU"/>
        </w:rPr>
        <w:t xml:space="preserve"> </w:t>
      </w:r>
      <w:r w:rsidRPr="00AE7CD6">
        <w:rPr>
          <w:color w:val="231F20"/>
          <w:w w:val="115"/>
          <w:lang w:val="ru-RU"/>
        </w:rPr>
        <w:t>часа.</w:t>
      </w:r>
    </w:p>
    <w:p w:rsidR="00AE7CD6" w:rsidRPr="00AE7CD6" w:rsidRDefault="00AE7CD6" w:rsidP="00AE7CD6">
      <w:pPr>
        <w:pStyle w:val="a3"/>
        <w:spacing w:line="244" w:lineRule="auto"/>
        <w:ind w:left="113"/>
        <w:jc w:val="left"/>
        <w:rPr>
          <w:lang w:val="ru-RU"/>
        </w:rPr>
      </w:pPr>
      <w:r w:rsidRPr="00AE7CD6">
        <w:rPr>
          <w:color w:val="231F20"/>
          <w:w w:val="115"/>
          <w:lang w:val="ru-RU"/>
        </w:rPr>
        <w:t>Количество</w:t>
      </w:r>
      <w:r w:rsidRPr="00AE7CD6">
        <w:rPr>
          <w:color w:val="231F20"/>
          <w:spacing w:val="37"/>
          <w:w w:val="115"/>
          <w:lang w:val="ru-RU"/>
        </w:rPr>
        <w:t xml:space="preserve"> </w:t>
      </w:r>
      <w:r w:rsidRPr="00AE7CD6">
        <w:rPr>
          <w:color w:val="231F20"/>
          <w:w w:val="115"/>
          <w:lang w:val="ru-RU"/>
        </w:rPr>
        <w:t>часов</w:t>
      </w:r>
      <w:r w:rsidRPr="00AE7CD6">
        <w:rPr>
          <w:color w:val="231F20"/>
          <w:spacing w:val="37"/>
          <w:w w:val="115"/>
          <w:lang w:val="ru-RU"/>
        </w:rPr>
        <w:t xml:space="preserve"> </w:t>
      </w:r>
      <w:r w:rsidRPr="00AE7CD6">
        <w:rPr>
          <w:color w:val="231F20"/>
          <w:w w:val="115"/>
          <w:lang w:val="ru-RU"/>
        </w:rPr>
        <w:t>для</w:t>
      </w:r>
      <w:r w:rsidRPr="00AE7CD6">
        <w:rPr>
          <w:color w:val="231F20"/>
          <w:spacing w:val="38"/>
          <w:w w:val="115"/>
          <w:lang w:val="ru-RU"/>
        </w:rPr>
        <w:t xml:space="preserve"> </w:t>
      </w:r>
      <w:r w:rsidRPr="00AE7CD6">
        <w:rPr>
          <w:color w:val="231F20"/>
          <w:w w:val="115"/>
          <w:lang w:val="ru-RU"/>
        </w:rPr>
        <w:t>проведения</w:t>
      </w:r>
      <w:r w:rsidRPr="00AE7CD6">
        <w:rPr>
          <w:color w:val="231F20"/>
          <w:spacing w:val="37"/>
          <w:w w:val="115"/>
          <w:lang w:val="ru-RU"/>
        </w:rPr>
        <w:t xml:space="preserve"> </w:t>
      </w:r>
      <w:r w:rsidRPr="00AE7CD6">
        <w:rPr>
          <w:color w:val="231F20"/>
          <w:w w:val="115"/>
          <w:lang w:val="ru-RU"/>
        </w:rPr>
        <w:t>итогового</w:t>
      </w:r>
      <w:r w:rsidRPr="00AE7CD6">
        <w:rPr>
          <w:color w:val="231F20"/>
          <w:spacing w:val="37"/>
          <w:w w:val="115"/>
          <w:lang w:val="ru-RU"/>
        </w:rPr>
        <w:t xml:space="preserve"> </w:t>
      </w:r>
      <w:r w:rsidRPr="00AE7CD6">
        <w:rPr>
          <w:color w:val="231F20"/>
          <w:w w:val="115"/>
          <w:lang w:val="ru-RU"/>
        </w:rPr>
        <w:t>контроля</w:t>
      </w:r>
      <w:r w:rsidRPr="00AE7CD6">
        <w:rPr>
          <w:color w:val="231F20"/>
          <w:spacing w:val="38"/>
          <w:w w:val="115"/>
          <w:lang w:val="ru-RU"/>
        </w:rPr>
        <w:t xml:space="preserve"> </w:t>
      </w:r>
      <w:r w:rsidRPr="00AE7CD6">
        <w:rPr>
          <w:color w:val="231F20"/>
          <w:w w:val="115"/>
          <w:lang w:val="ru-RU"/>
        </w:rPr>
        <w:t>(включая</w:t>
      </w:r>
      <w:r w:rsidRPr="00AE7CD6">
        <w:rPr>
          <w:color w:val="231F20"/>
          <w:spacing w:val="37"/>
          <w:w w:val="115"/>
          <w:lang w:val="ru-RU"/>
        </w:rPr>
        <w:t xml:space="preserve"> </w:t>
      </w:r>
      <w:r w:rsidRPr="00AE7CD6">
        <w:rPr>
          <w:color w:val="231F20"/>
          <w:w w:val="115"/>
          <w:lang w:val="ru-RU"/>
        </w:rPr>
        <w:t>сочинения,</w:t>
      </w:r>
      <w:r w:rsidRPr="00AE7CD6">
        <w:rPr>
          <w:color w:val="231F20"/>
          <w:spacing w:val="37"/>
          <w:w w:val="115"/>
          <w:lang w:val="ru-RU"/>
        </w:rPr>
        <w:t xml:space="preserve"> </w:t>
      </w:r>
      <w:r w:rsidRPr="00AE7CD6">
        <w:rPr>
          <w:color w:val="231F20"/>
          <w:w w:val="115"/>
          <w:lang w:val="ru-RU"/>
        </w:rPr>
        <w:t>изложения,</w:t>
      </w:r>
      <w:r w:rsidRPr="00AE7CD6">
        <w:rPr>
          <w:color w:val="231F20"/>
          <w:spacing w:val="16"/>
          <w:w w:val="115"/>
          <w:lang w:val="ru-RU"/>
        </w:rPr>
        <w:t xml:space="preserve"> </w:t>
      </w:r>
      <w:r w:rsidRPr="00AE7CD6">
        <w:rPr>
          <w:color w:val="231F20"/>
          <w:w w:val="115"/>
          <w:lang w:val="ru-RU"/>
        </w:rPr>
        <w:t>тестовые</w:t>
      </w:r>
      <w:r w:rsidRPr="00AE7CD6">
        <w:rPr>
          <w:color w:val="231F20"/>
          <w:spacing w:val="16"/>
          <w:w w:val="115"/>
          <w:lang w:val="ru-RU"/>
        </w:rPr>
        <w:t xml:space="preserve"> </w:t>
      </w:r>
      <w:r w:rsidRPr="00AE7CD6">
        <w:rPr>
          <w:color w:val="231F20"/>
          <w:w w:val="115"/>
          <w:lang w:val="ru-RU"/>
        </w:rPr>
        <w:t>работы</w:t>
      </w:r>
      <w:r w:rsidRPr="00AE7CD6">
        <w:rPr>
          <w:color w:val="231F20"/>
          <w:spacing w:val="17"/>
          <w:w w:val="115"/>
          <w:lang w:val="ru-RU"/>
        </w:rPr>
        <w:t xml:space="preserve"> </w:t>
      </w:r>
      <w:r w:rsidRPr="00AE7CD6">
        <w:rPr>
          <w:color w:val="231F20"/>
          <w:w w:val="115"/>
          <w:lang w:val="ru-RU"/>
        </w:rPr>
        <w:t>и</w:t>
      </w:r>
      <w:r w:rsidRPr="00AE7CD6">
        <w:rPr>
          <w:color w:val="231F20"/>
          <w:spacing w:val="16"/>
          <w:w w:val="115"/>
          <w:lang w:val="ru-RU"/>
        </w:rPr>
        <w:t xml:space="preserve"> </w:t>
      </w:r>
      <w:r w:rsidRPr="00AE7CD6">
        <w:rPr>
          <w:color w:val="231F20"/>
          <w:w w:val="115"/>
          <w:lang w:val="ru-RU"/>
        </w:rPr>
        <w:t>другие</w:t>
      </w:r>
      <w:r w:rsidRPr="00AE7CD6">
        <w:rPr>
          <w:color w:val="231F20"/>
          <w:spacing w:val="16"/>
          <w:w w:val="115"/>
          <w:lang w:val="ru-RU"/>
        </w:rPr>
        <w:t xml:space="preserve"> </w:t>
      </w:r>
      <w:r w:rsidRPr="00AE7CD6">
        <w:rPr>
          <w:color w:val="231F20"/>
          <w:w w:val="115"/>
          <w:lang w:val="ru-RU"/>
        </w:rPr>
        <w:t>формы</w:t>
      </w:r>
      <w:r w:rsidRPr="00AE7CD6">
        <w:rPr>
          <w:color w:val="231F20"/>
          <w:spacing w:val="17"/>
          <w:w w:val="115"/>
          <w:lang w:val="ru-RU"/>
        </w:rPr>
        <w:t xml:space="preserve"> </w:t>
      </w:r>
      <w:r w:rsidRPr="00AE7CD6">
        <w:rPr>
          <w:color w:val="231F20"/>
          <w:w w:val="115"/>
          <w:lang w:val="ru-RU"/>
        </w:rPr>
        <w:t>контроля)</w:t>
      </w:r>
      <w:r w:rsidRPr="00AE7CD6">
        <w:rPr>
          <w:color w:val="231F20"/>
          <w:spacing w:val="16"/>
          <w:w w:val="115"/>
          <w:lang w:val="ru-RU"/>
        </w:rPr>
        <w:t xml:space="preserve"> </w:t>
      </w:r>
      <w:r w:rsidRPr="00AE7CD6">
        <w:rPr>
          <w:color w:val="231F20"/>
          <w:w w:val="115"/>
          <w:lang w:val="ru-RU"/>
        </w:rPr>
        <w:t>—</w:t>
      </w:r>
      <w:r w:rsidRPr="00AE7CD6">
        <w:rPr>
          <w:color w:val="231F20"/>
          <w:spacing w:val="16"/>
          <w:w w:val="115"/>
          <w:lang w:val="ru-RU"/>
        </w:rPr>
        <w:t xml:space="preserve"> </w:t>
      </w:r>
      <w:r w:rsidRPr="00AE7CD6">
        <w:rPr>
          <w:color w:val="231F20"/>
          <w:w w:val="115"/>
          <w:lang w:val="ru-RU"/>
        </w:rPr>
        <w:t>10</w:t>
      </w:r>
      <w:r w:rsidRPr="00AE7CD6">
        <w:rPr>
          <w:color w:val="231F20"/>
          <w:spacing w:val="17"/>
          <w:w w:val="115"/>
          <w:lang w:val="ru-RU"/>
        </w:rPr>
        <w:t xml:space="preserve"> </w:t>
      </w:r>
      <w:r w:rsidRPr="00AE7CD6">
        <w:rPr>
          <w:color w:val="231F20"/>
          <w:w w:val="115"/>
          <w:lang w:val="ru-RU"/>
        </w:rPr>
        <w:t>часов.</w:t>
      </w:r>
    </w:p>
    <w:p w:rsidR="00AE7CD6" w:rsidRPr="00AE7CD6" w:rsidRDefault="00AE7CD6" w:rsidP="00AE7CD6">
      <w:pPr>
        <w:pStyle w:val="a3"/>
        <w:spacing w:before="4" w:after="1"/>
        <w:ind w:left="0" w:firstLine="0"/>
        <w:jc w:val="left"/>
        <w:rPr>
          <w:sz w:val="15"/>
          <w:lang w:val="ru-RU"/>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26" w:type="dxa"/>
            <w:tcBorders>
              <w:bottom w:val="single" w:sz="6" w:space="0" w:color="231F20"/>
            </w:tcBorders>
          </w:tcPr>
          <w:p w:rsidR="00AE7CD6" w:rsidRDefault="00AE7CD6" w:rsidP="00AE7CD6">
            <w:pPr>
              <w:pStyle w:val="TableParagraph"/>
              <w:spacing w:before="89" w:line="228" w:lineRule="auto"/>
              <w:ind w:left="736" w:right="157"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RPr="00454B04" w:rsidTr="00AE7CD6">
        <w:trPr>
          <w:trHeight w:val="377"/>
        </w:trPr>
        <w:tc>
          <w:tcPr>
            <w:tcW w:w="10150" w:type="dxa"/>
            <w:gridSpan w:val="3"/>
            <w:tcBorders>
              <w:top w:val="single" w:sz="6" w:space="0" w:color="231F20"/>
              <w:bottom w:val="single" w:sz="6" w:space="0" w:color="231F20"/>
            </w:tcBorders>
          </w:tcPr>
          <w:p w:rsidR="00AE7CD6" w:rsidRPr="00AE7CD6" w:rsidRDefault="00AE7CD6" w:rsidP="00AE7CD6">
            <w:pPr>
              <w:pStyle w:val="TableParagraph"/>
              <w:spacing w:before="81"/>
              <w:ind w:left="1929" w:right="1921"/>
              <w:jc w:val="center"/>
              <w:rPr>
                <w:sz w:val="18"/>
                <w:lang w:val="ru-RU"/>
              </w:rPr>
            </w:pPr>
            <w:r w:rsidRPr="00AE7CD6">
              <w:rPr>
                <w:color w:val="231F20"/>
                <w:w w:val="115"/>
                <w:sz w:val="18"/>
                <w:lang w:val="ru-RU"/>
              </w:rPr>
              <w:t>ОБЩИЕ</w:t>
            </w:r>
            <w:r w:rsidRPr="00AE7CD6">
              <w:rPr>
                <w:color w:val="231F20"/>
                <w:spacing w:val="33"/>
                <w:w w:val="115"/>
                <w:sz w:val="18"/>
                <w:lang w:val="ru-RU"/>
              </w:rPr>
              <w:t xml:space="preserve"> </w:t>
            </w:r>
            <w:r w:rsidRPr="00AE7CD6">
              <w:rPr>
                <w:color w:val="231F20"/>
                <w:w w:val="115"/>
                <w:sz w:val="18"/>
                <w:lang w:val="ru-RU"/>
              </w:rPr>
              <w:t>СВЕДЕНИЯ</w:t>
            </w:r>
            <w:r w:rsidRPr="00AE7CD6">
              <w:rPr>
                <w:color w:val="231F20"/>
                <w:spacing w:val="33"/>
                <w:w w:val="115"/>
                <w:sz w:val="18"/>
                <w:lang w:val="ru-RU"/>
              </w:rPr>
              <w:t xml:space="preserve"> </w:t>
            </w:r>
            <w:r w:rsidRPr="00AE7CD6">
              <w:rPr>
                <w:color w:val="231F20"/>
                <w:w w:val="115"/>
                <w:sz w:val="18"/>
                <w:lang w:val="ru-RU"/>
              </w:rPr>
              <w:t>О</w:t>
            </w:r>
            <w:r w:rsidRPr="00AE7CD6">
              <w:rPr>
                <w:color w:val="231F20"/>
                <w:spacing w:val="33"/>
                <w:w w:val="115"/>
                <w:sz w:val="18"/>
                <w:lang w:val="ru-RU"/>
              </w:rPr>
              <w:t xml:space="preserve"> </w:t>
            </w:r>
            <w:r w:rsidRPr="00AE7CD6">
              <w:rPr>
                <w:color w:val="231F20"/>
                <w:w w:val="115"/>
                <w:sz w:val="18"/>
                <w:lang w:val="ru-RU"/>
              </w:rPr>
              <w:t>ЯЗЫКЕ</w:t>
            </w:r>
            <w:r w:rsidRPr="00AE7CD6">
              <w:rPr>
                <w:color w:val="231F20"/>
                <w:spacing w:val="33"/>
                <w:w w:val="115"/>
                <w:sz w:val="18"/>
                <w:lang w:val="ru-RU"/>
              </w:rPr>
              <w:t xml:space="preserve"> </w:t>
            </w:r>
            <w:r w:rsidRPr="00AE7CD6">
              <w:rPr>
                <w:color w:val="231F20"/>
                <w:w w:val="115"/>
                <w:sz w:val="18"/>
                <w:lang w:val="ru-RU"/>
              </w:rPr>
              <w:t>(1</w:t>
            </w:r>
            <w:r w:rsidRPr="00AE7CD6">
              <w:rPr>
                <w:color w:val="231F20"/>
                <w:spacing w:val="33"/>
                <w:w w:val="115"/>
                <w:sz w:val="18"/>
                <w:lang w:val="ru-RU"/>
              </w:rPr>
              <w:t xml:space="preserve"> </w:t>
            </w:r>
            <w:r w:rsidRPr="00AE7CD6">
              <w:rPr>
                <w:color w:val="231F20"/>
                <w:w w:val="115"/>
                <w:sz w:val="18"/>
                <w:lang w:val="ru-RU"/>
              </w:rPr>
              <w:t>ч)</w:t>
            </w:r>
          </w:p>
        </w:tc>
      </w:tr>
      <w:tr w:rsidR="00AE7CD6" w:rsidRPr="00454B04" w:rsidTr="00AE7CD6">
        <w:trPr>
          <w:trHeight w:val="1735"/>
        </w:trPr>
        <w:tc>
          <w:tcPr>
            <w:tcW w:w="2098" w:type="dxa"/>
            <w:tcBorders>
              <w:top w:val="single" w:sz="6" w:space="0" w:color="231F20"/>
              <w:left w:val="single" w:sz="6" w:space="0" w:color="231F20"/>
              <w:bottom w:val="single" w:sz="6" w:space="0" w:color="231F20"/>
            </w:tcBorders>
          </w:tcPr>
          <w:p w:rsidR="00AE7CD6" w:rsidRDefault="00AE7CD6" w:rsidP="00AE7CD6">
            <w:pPr>
              <w:pStyle w:val="TableParagraph"/>
              <w:spacing w:before="91" w:line="225" w:lineRule="auto"/>
              <w:ind w:left="167"/>
              <w:rPr>
                <w:sz w:val="18"/>
              </w:rPr>
            </w:pPr>
            <w:r>
              <w:rPr>
                <w:color w:val="231F20"/>
                <w:w w:val="120"/>
                <w:sz w:val="18"/>
              </w:rPr>
              <w:t>Язык</w:t>
            </w:r>
            <w:r>
              <w:rPr>
                <w:color w:val="231F20"/>
                <w:spacing w:val="1"/>
                <w:w w:val="120"/>
                <w:sz w:val="18"/>
              </w:rPr>
              <w:t xml:space="preserve"> </w:t>
            </w:r>
            <w:r>
              <w:rPr>
                <w:color w:val="231F20"/>
                <w:w w:val="120"/>
                <w:sz w:val="18"/>
              </w:rPr>
              <w:t>как</w:t>
            </w:r>
            <w:r>
              <w:rPr>
                <w:color w:val="231F20"/>
                <w:spacing w:val="1"/>
                <w:w w:val="120"/>
                <w:sz w:val="18"/>
              </w:rPr>
              <w:t xml:space="preserve"> </w:t>
            </w:r>
            <w:r>
              <w:rPr>
                <w:color w:val="231F20"/>
                <w:w w:val="115"/>
                <w:sz w:val="18"/>
              </w:rPr>
              <w:t>развивающееся</w:t>
            </w:r>
            <w:r>
              <w:rPr>
                <w:color w:val="231F20"/>
                <w:spacing w:val="-49"/>
                <w:w w:val="115"/>
                <w:sz w:val="18"/>
              </w:rPr>
              <w:t xml:space="preserve"> </w:t>
            </w:r>
            <w:r>
              <w:rPr>
                <w:color w:val="231F20"/>
                <w:w w:val="120"/>
                <w:sz w:val="18"/>
              </w:rPr>
              <w:t>явление</w:t>
            </w:r>
          </w:p>
        </w:tc>
        <w:tc>
          <w:tcPr>
            <w:tcW w:w="4026" w:type="dxa"/>
            <w:tcBorders>
              <w:top w:val="single" w:sz="6" w:space="0" w:color="231F20"/>
              <w:bottom w:val="single" w:sz="6" w:space="0" w:color="231F20"/>
            </w:tcBorders>
          </w:tcPr>
          <w:p w:rsidR="00AE7CD6" w:rsidRDefault="00AE7CD6" w:rsidP="00AE7CD6">
            <w:pPr>
              <w:pStyle w:val="TableParagraph"/>
              <w:spacing w:before="91" w:line="225" w:lineRule="auto"/>
              <w:ind w:left="169" w:right="180"/>
              <w:rPr>
                <w:sz w:val="18"/>
                <w:szCs w:val="18"/>
              </w:rPr>
            </w:pPr>
            <w:r w:rsidRPr="00AE7CD6">
              <w:rPr>
                <w:color w:val="231F20"/>
                <w:w w:val="120"/>
                <w:sz w:val="18"/>
                <w:szCs w:val="18"/>
                <w:lang w:val="ru-RU"/>
              </w:rPr>
              <w:t>Понятие</w:t>
            </w:r>
            <w:r w:rsidRPr="00AE7CD6">
              <w:rPr>
                <w:color w:val="231F20"/>
                <w:spacing w:val="1"/>
                <w:w w:val="120"/>
                <w:sz w:val="18"/>
                <w:szCs w:val="18"/>
                <w:lang w:val="ru-RU"/>
              </w:rPr>
              <w:t xml:space="preserve"> </w:t>
            </w:r>
            <w:r w:rsidRPr="00AE7CD6">
              <w:rPr>
                <w:color w:val="231F20"/>
                <w:w w:val="120"/>
                <w:sz w:val="18"/>
                <w:szCs w:val="18"/>
                <w:lang w:val="ru-RU"/>
              </w:rPr>
              <w:t>о</w:t>
            </w:r>
            <w:r w:rsidRPr="00AE7CD6">
              <w:rPr>
                <w:color w:val="231F20"/>
                <w:spacing w:val="1"/>
                <w:w w:val="120"/>
                <w:sz w:val="18"/>
                <w:szCs w:val="18"/>
                <w:lang w:val="ru-RU"/>
              </w:rPr>
              <w:t xml:space="preserve"> </w:t>
            </w:r>
            <w:r w:rsidRPr="00AE7CD6">
              <w:rPr>
                <w:color w:val="231F20"/>
                <w:w w:val="120"/>
                <w:sz w:val="18"/>
                <w:szCs w:val="18"/>
                <w:lang w:val="ru-RU"/>
              </w:rPr>
              <w:t>языке</w:t>
            </w:r>
            <w:r w:rsidRPr="00AE7CD6">
              <w:rPr>
                <w:color w:val="231F20"/>
                <w:spacing w:val="1"/>
                <w:w w:val="120"/>
                <w:sz w:val="18"/>
                <w:szCs w:val="18"/>
                <w:lang w:val="ru-RU"/>
              </w:rPr>
              <w:t xml:space="preserve"> </w:t>
            </w:r>
            <w:r w:rsidRPr="00AE7CD6">
              <w:rPr>
                <w:color w:val="231F20"/>
                <w:w w:val="120"/>
                <w:sz w:val="18"/>
                <w:szCs w:val="18"/>
                <w:lang w:val="ru-RU"/>
              </w:rPr>
              <w:t>как</w:t>
            </w:r>
            <w:r w:rsidRPr="00AE7CD6">
              <w:rPr>
                <w:color w:val="231F20"/>
                <w:spacing w:val="1"/>
                <w:w w:val="120"/>
                <w:sz w:val="18"/>
                <w:szCs w:val="18"/>
                <w:lang w:val="ru-RU"/>
              </w:rPr>
              <w:t xml:space="preserve"> </w:t>
            </w:r>
            <w:r w:rsidRPr="00AE7CD6">
              <w:rPr>
                <w:color w:val="231F20"/>
                <w:w w:val="120"/>
                <w:sz w:val="18"/>
                <w:szCs w:val="18"/>
                <w:lang w:val="ru-RU"/>
              </w:rPr>
              <w:t>развивающемся</w:t>
            </w:r>
            <w:r w:rsidRPr="00AE7CD6">
              <w:rPr>
                <w:color w:val="231F20"/>
                <w:spacing w:val="-51"/>
                <w:w w:val="120"/>
                <w:sz w:val="18"/>
                <w:szCs w:val="18"/>
                <w:lang w:val="ru-RU"/>
              </w:rPr>
              <w:t xml:space="preserve"> </w:t>
            </w:r>
            <w:r w:rsidRPr="00AE7CD6">
              <w:rPr>
                <w:color w:val="231F20"/>
                <w:w w:val="120"/>
                <w:sz w:val="18"/>
                <w:szCs w:val="18"/>
                <w:lang w:val="ru-RU"/>
              </w:rPr>
              <w:t>явлении.</w:t>
            </w:r>
            <w:r w:rsidRPr="00AE7CD6">
              <w:rPr>
                <w:color w:val="231F20"/>
                <w:spacing w:val="1"/>
                <w:w w:val="120"/>
                <w:sz w:val="18"/>
                <w:szCs w:val="18"/>
                <w:lang w:val="ru-RU"/>
              </w:rPr>
              <w:t xml:space="preserve"> </w:t>
            </w:r>
            <w:r w:rsidRPr="00AE7CD6">
              <w:rPr>
                <w:color w:val="231F20"/>
                <w:w w:val="120"/>
                <w:sz w:val="18"/>
                <w:szCs w:val="18"/>
                <w:lang w:val="ru-RU"/>
              </w:rPr>
              <w:t>Взаимосвязь</w:t>
            </w:r>
            <w:r w:rsidRPr="00AE7CD6">
              <w:rPr>
                <w:color w:val="231F20"/>
                <w:spacing w:val="1"/>
                <w:w w:val="120"/>
                <w:sz w:val="18"/>
                <w:szCs w:val="18"/>
                <w:lang w:val="ru-RU"/>
              </w:rPr>
              <w:t xml:space="preserve"> </w:t>
            </w:r>
            <w:r w:rsidRPr="00AE7CD6">
              <w:rPr>
                <w:color w:val="231F20"/>
                <w:w w:val="120"/>
                <w:sz w:val="18"/>
                <w:szCs w:val="18"/>
                <w:lang w:val="ru-RU"/>
              </w:rPr>
              <w:t>языка,</w:t>
            </w:r>
            <w:r w:rsidRPr="00AE7CD6">
              <w:rPr>
                <w:color w:val="231F20"/>
                <w:spacing w:val="1"/>
                <w:w w:val="120"/>
                <w:sz w:val="18"/>
                <w:szCs w:val="18"/>
                <w:lang w:val="ru-RU"/>
              </w:rPr>
              <w:t xml:space="preserve"> </w:t>
            </w:r>
            <w:r w:rsidRPr="00AE7CD6">
              <w:rPr>
                <w:color w:val="231F20"/>
                <w:w w:val="120"/>
                <w:sz w:val="18"/>
                <w:szCs w:val="18"/>
                <w:lang w:val="ru-RU"/>
              </w:rPr>
              <w:t>культуры</w:t>
            </w:r>
            <w:r w:rsidRPr="00AE7CD6">
              <w:rPr>
                <w:color w:val="231F20"/>
                <w:spacing w:val="18"/>
                <w:w w:val="120"/>
                <w:sz w:val="18"/>
                <w:szCs w:val="18"/>
                <w:lang w:val="ru-RU"/>
              </w:rPr>
              <w:t xml:space="preserve"> </w:t>
            </w:r>
            <w:r w:rsidRPr="00AE7CD6">
              <w:rPr>
                <w:color w:val="231F20"/>
                <w:w w:val="120"/>
                <w:sz w:val="18"/>
                <w:szCs w:val="18"/>
                <w:lang w:val="ru-RU"/>
              </w:rPr>
              <w:t>и</w:t>
            </w:r>
            <w:r w:rsidRPr="00AE7CD6">
              <w:rPr>
                <w:color w:val="231F20"/>
                <w:spacing w:val="19"/>
                <w:w w:val="120"/>
                <w:sz w:val="18"/>
                <w:szCs w:val="18"/>
                <w:lang w:val="ru-RU"/>
              </w:rPr>
              <w:t xml:space="preserve"> </w:t>
            </w:r>
            <w:r w:rsidRPr="00AE7CD6">
              <w:rPr>
                <w:color w:val="231F20"/>
                <w:w w:val="120"/>
                <w:sz w:val="18"/>
                <w:szCs w:val="18"/>
                <w:lang w:val="ru-RU"/>
              </w:rPr>
              <w:t>истории</w:t>
            </w:r>
            <w:r w:rsidRPr="00AE7CD6">
              <w:rPr>
                <w:color w:val="231F20"/>
                <w:spacing w:val="19"/>
                <w:w w:val="120"/>
                <w:sz w:val="18"/>
                <w:szCs w:val="18"/>
                <w:lang w:val="ru-RU"/>
              </w:rPr>
              <w:t xml:space="preserve"> </w:t>
            </w:r>
            <w:r w:rsidRPr="00AE7CD6">
              <w:rPr>
                <w:color w:val="231F20"/>
                <w:w w:val="120"/>
                <w:sz w:val="18"/>
                <w:szCs w:val="18"/>
                <w:lang w:val="ru-RU"/>
              </w:rPr>
              <w:t>народа.</w:t>
            </w:r>
            <w:r w:rsidRPr="00AE7CD6">
              <w:rPr>
                <w:color w:val="231F20"/>
                <w:spacing w:val="19"/>
                <w:w w:val="120"/>
                <w:sz w:val="18"/>
                <w:szCs w:val="18"/>
                <w:lang w:val="ru-RU"/>
              </w:rPr>
              <w:t xml:space="preserve"> </w:t>
            </w:r>
            <w:r w:rsidRPr="3591847D">
              <w:rPr>
                <w:color w:val="231F20"/>
                <w:w w:val="120"/>
                <w:sz w:val="18"/>
                <w:szCs w:val="18"/>
              </w:rPr>
              <w:t>Изменения,</w:t>
            </w:r>
            <w:r w:rsidRPr="3591847D">
              <w:rPr>
                <w:color w:val="231F20"/>
                <w:spacing w:val="19"/>
                <w:w w:val="120"/>
                <w:sz w:val="18"/>
                <w:szCs w:val="18"/>
              </w:rPr>
              <w:t xml:space="preserve"> </w:t>
            </w:r>
            <w:r w:rsidRPr="3591847D">
              <w:rPr>
                <w:color w:val="231F20"/>
                <w:w w:val="120"/>
                <w:sz w:val="18"/>
                <w:szCs w:val="18"/>
              </w:rPr>
              <w:t>происходящие</w:t>
            </w:r>
            <w:r w:rsidRPr="3591847D">
              <w:rPr>
                <w:color w:val="231F20"/>
                <w:spacing w:val="1"/>
                <w:w w:val="120"/>
                <w:sz w:val="18"/>
                <w:szCs w:val="18"/>
              </w:rPr>
              <w:t xml:space="preserve"> </w:t>
            </w:r>
            <w:r w:rsidRPr="3591847D">
              <w:rPr>
                <w:color w:val="231F20"/>
                <w:w w:val="120"/>
                <w:sz w:val="18"/>
                <w:szCs w:val="18"/>
              </w:rPr>
              <w:t>в</w:t>
            </w:r>
            <w:r w:rsidRPr="3591847D">
              <w:rPr>
                <w:color w:val="231F20"/>
                <w:spacing w:val="1"/>
                <w:w w:val="120"/>
                <w:sz w:val="18"/>
                <w:szCs w:val="18"/>
              </w:rPr>
              <w:t xml:space="preserve"> </w:t>
            </w:r>
            <w:r w:rsidRPr="3591847D">
              <w:rPr>
                <w:color w:val="231F20"/>
                <w:w w:val="120"/>
                <w:sz w:val="18"/>
                <w:szCs w:val="18"/>
              </w:rPr>
              <w:t>языке</w:t>
            </w:r>
            <w:r w:rsidRPr="3591847D">
              <w:rPr>
                <w:color w:val="231F20"/>
                <w:spacing w:val="1"/>
                <w:w w:val="120"/>
                <w:sz w:val="18"/>
                <w:szCs w:val="18"/>
              </w:rPr>
              <w:t xml:space="preserve"> </w:t>
            </w:r>
            <w:r w:rsidRPr="3591847D">
              <w:rPr>
                <w:color w:val="231F20"/>
                <w:w w:val="120"/>
                <w:sz w:val="18"/>
                <w:szCs w:val="18"/>
              </w:rPr>
              <w:t>на</w:t>
            </w:r>
            <w:r w:rsidRPr="3591847D">
              <w:rPr>
                <w:color w:val="231F20"/>
                <w:spacing w:val="1"/>
                <w:w w:val="120"/>
                <w:sz w:val="18"/>
                <w:szCs w:val="18"/>
              </w:rPr>
              <w:t xml:space="preserve"> </w:t>
            </w:r>
            <w:r w:rsidRPr="3591847D">
              <w:rPr>
                <w:color w:val="231F20"/>
                <w:w w:val="120"/>
                <w:sz w:val="18"/>
                <w:szCs w:val="18"/>
              </w:rPr>
              <w:t>современном</w:t>
            </w:r>
            <w:r w:rsidRPr="3591847D">
              <w:rPr>
                <w:color w:val="231F20"/>
                <w:spacing w:val="1"/>
                <w:w w:val="120"/>
                <w:sz w:val="18"/>
                <w:szCs w:val="18"/>
              </w:rPr>
              <w:t xml:space="preserve"> </w:t>
            </w:r>
            <w:r w:rsidRPr="3591847D">
              <w:rPr>
                <w:color w:val="231F20"/>
                <w:w w:val="120"/>
                <w:sz w:val="18"/>
                <w:szCs w:val="18"/>
              </w:rPr>
              <w:t>этапе</w:t>
            </w:r>
            <w:r w:rsidRPr="3591847D">
              <w:rPr>
                <w:color w:val="231F20"/>
                <w:spacing w:val="30"/>
                <w:w w:val="120"/>
                <w:sz w:val="18"/>
                <w:szCs w:val="18"/>
              </w:rPr>
              <w:t xml:space="preserve"> </w:t>
            </w:r>
            <w:r w:rsidRPr="3591847D">
              <w:rPr>
                <w:color w:val="231F20"/>
                <w:w w:val="120"/>
                <w:sz w:val="18"/>
                <w:szCs w:val="18"/>
              </w:rPr>
              <w:t>его</w:t>
            </w:r>
            <w:r w:rsidRPr="3591847D">
              <w:rPr>
                <w:color w:val="231F20"/>
                <w:spacing w:val="31"/>
                <w:w w:val="120"/>
                <w:sz w:val="18"/>
                <w:szCs w:val="18"/>
              </w:rPr>
              <w:t xml:space="preserve"> </w:t>
            </w:r>
            <w:r w:rsidRPr="3591847D">
              <w:rPr>
                <w:color w:val="231F20"/>
                <w:w w:val="120"/>
                <w:sz w:val="18"/>
                <w:szCs w:val="18"/>
              </w:rPr>
              <w:t>развития</w:t>
            </w:r>
          </w:p>
        </w:tc>
        <w:tc>
          <w:tcPr>
            <w:tcW w:w="4026" w:type="dxa"/>
            <w:tcBorders>
              <w:bottom w:val="single" w:sz="6" w:space="0" w:color="231F20"/>
            </w:tcBorders>
          </w:tcPr>
          <w:p w:rsidR="00AE7CD6" w:rsidRPr="00AE7CD6" w:rsidRDefault="00AE7CD6" w:rsidP="00AE7CD6">
            <w:pPr>
              <w:pStyle w:val="TableParagraph"/>
              <w:spacing w:before="91" w:line="225" w:lineRule="auto"/>
              <w:ind w:right="248"/>
              <w:rPr>
                <w:sz w:val="18"/>
                <w:szCs w:val="18"/>
                <w:lang w:val="ru-RU"/>
              </w:rPr>
            </w:pPr>
            <w:r w:rsidRPr="00AE7CD6">
              <w:rPr>
                <w:color w:val="231F20"/>
                <w:w w:val="120"/>
                <w:sz w:val="18"/>
                <w:szCs w:val="18"/>
                <w:lang w:val="ru-RU"/>
              </w:rPr>
              <w:t>Характеризовать</w:t>
            </w:r>
            <w:r w:rsidRPr="00AE7CD6">
              <w:rPr>
                <w:color w:val="231F20"/>
                <w:spacing w:val="1"/>
                <w:w w:val="120"/>
                <w:sz w:val="18"/>
                <w:szCs w:val="18"/>
                <w:lang w:val="ru-RU"/>
              </w:rPr>
              <w:t xml:space="preserve"> </w:t>
            </w:r>
            <w:r w:rsidRPr="00AE7CD6">
              <w:rPr>
                <w:color w:val="231F20"/>
                <w:w w:val="120"/>
                <w:sz w:val="18"/>
                <w:szCs w:val="18"/>
                <w:lang w:val="ru-RU"/>
              </w:rPr>
              <w:t>язык</w:t>
            </w:r>
            <w:r w:rsidRPr="00AE7CD6">
              <w:rPr>
                <w:color w:val="231F20"/>
                <w:spacing w:val="1"/>
                <w:w w:val="120"/>
                <w:sz w:val="18"/>
                <w:szCs w:val="18"/>
                <w:lang w:val="ru-RU"/>
              </w:rPr>
              <w:t xml:space="preserve"> </w:t>
            </w:r>
            <w:r w:rsidRPr="00AE7CD6">
              <w:rPr>
                <w:color w:val="231F20"/>
                <w:w w:val="120"/>
                <w:sz w:val="18"/>
                <w:szCs w:val="18"/>
                <w:lang w:val="ru-RU"/>
              </w:rPr>
              <w:t>как</w:t>
            </w:r>
            <w:r w:rsidRPr="00AE7CD6">
              <w:rPr>
                <w:color w:val="231F20"/>
                <w:spacing w:val="1"/>
                <w:w w:val="120"/>
                <w:sz w:val="18"/>
                <w:szCs w:val="18"/>
                <w:lang w:val="ru-RU"/>
              </w:rPr>
              <w:t xml:space="preserve"> </w:t>
            </w:r>
            <w:r w:rsidRPr="00AE7CD6">
              <w:rPr>
                <w:color w:val="231F20"/>
                <w:w w:val="120"/>
                <w:sz w:val="18"/>
                <w:szCs w:val="18"/>
                <w:lang w:val="ru-RU"/>
              </w:rPr>
              <w:t>развивающееся</w:t>
            </w:r>
            <w:r w:rsidRPr="00AE7CD6">
              <w:rPr>
                <w:color w:val="231F20"/>
                <w:spacing w:val="19"/>
                <w:w w:val="120"/>
                <w:sz w:val="18"/>
                <w:szCs w:val="18"/>
                <w:lang w:val="ru-RU"/>
              </w:rPr>
              <w:t xml:space="preserve"> </w:t>
            </w:r>
            <w:r w:rsidRPr="00AE7CD6">
              <w:rPr>
                <w:color w:val="231F20"/>
                <w:w w:val="120"/>
                <w:sz w:val="18"/>
                <w:szCs w:val="18"/>
                <w:lang w:val="ru-RU"/>
              </w:rPr>
              <w:t>явление</w:t>
            </w:r>
            <w:r w:rsidRPr="00AE7CD6">
              <w:rPr>
                <w:color w:val="231F20"/>
                <w:spacing w:val="20"/>
                <w:w w:val="120"/>
                <w:sz w:val="18"/>
                <w:szCs w:val="18"/>
                <w:lang w:val="ru-RU"/>
              </w:rPr>
              <w:t xml:space="preserve"> </w:t>
            </w:r>
            <w:r w:rsidRPr="00AE7CD6">
              <w:rPr>
                <w:color w:val="231F20"/>
                <w:w w:val="120"/>
                <w:sz w:val="18"/>
                <w:szCs w:val="18"/>
                <w:lang w:val="ru-RU"/>
              </w:rPr>
              <w:t>(в</w:t>
            </w:r>
            <w:r w:rsidRPr="00AE7CD6">
              <w:rPr>
                <w:color w:val="231F20"/>
                <w:spacing w:val="20"/>
                <w:w w:val="120"/>
                <w:sz w:val="18"/>
                <w:szCs w:val="18"/>
                <w:lang w:val="ru-RU"/>
              </w:rPr>
              <w:t xml:space="preserve"> </w:t>
            </w:r>
            <w:r w:rsidRPr="00AE7CD6">
              <w:rPr>
                <w:color w:val="231F20"/>
                <w:w w:val="120"/>
                <w:sz w:val="18"/>
                <w:szCs w:val="18"/>
                <w:lang w:val="ru-RU"/>
              </w:rPr>
              <w:t>рамках</w:t>
            </w:r>
            <w:r w:rsidRPr="00AE7CD6">
              <w:rPr>
                <w:color w:val="231F20"/>
                <w:spacing w:val="19"/>
                <w:w w:val="120"/>
                <w:sz w:val="18"/>
                <w:szCs w:val="18"/>
                <w:lang w:val="ru-RU"/>
              </w:rPr>
              <w:t xml:space="preserve"> </w:t>
            </w:r>
            <w:r w:rsidRPr="00AE7CD6">
              <w:rPr>
                <w:color w:val="231F20"/>
                <w:w w:val="120"/>
                <w:sz w:val="18"/>
                <w:szCs w:val="18"/>
                <w:lang w:val="ru-RU"/>
              </w:rPr>
              <w:t>изученного).</w:t>
            </w:r>
            <w:r w:rsidRPr="00AE7CD6">
              <w:rPr>
                <w:color w:val="231F20"/>
                <w:spacing w:val="-51"/>
                <w:w w:val="120"/>
                <w:sz w:val="18"/>
                <w:szCs w:val="18"/>
                <w:lang w:val="ru-RU"/>
              </w:rPr>
              <w:t xml:space="preserve"> </w:t>
            </w:r>
            <w:r w:rsidRPr="00AE7CD6">
              <w:rPr>
                <w:color w:val="231F20"/>
                <w:w w:val="120"/>
                <w:sz w:val="18"/>
                <w:szCs w:val="18"/>
                <w:lang w:val="ru-RU"/>
              </w:rPr>
              <w:t>Понимать</w:t>
            </w:r>
            <w:r w:rsidRPr="00AE7CD6">
              <w:rPr>
                <w:color w:val="231F20"/>
                <w:spacing w:val="28"/>
                <w:w w:val="120"/>
                <w:sz w:val="18"/>
                <w:szCs w:val="18"/>
                <w:lang w:val="ru-RU"/>
              </w:rPr>
              <w:t xml:space="preserve"> </w:t>
            </w:r>
            <w:r w:rsidRPr="00AE7CD6">
              <w:rPr>
                <w:color w:val="231F20"/>
                <w:w w:val="120"/>
                <w:sz w:val="18"/>
                <w:szCs w:val="18"/>
                <w:lang w:val="ru-RU"/>
              </w:rPr>
              <w:t>взаимосвязь</w:t>
            </w:r>
            <w:r w:rsidRPr="00AE7CD6">
              <w:rPr>
                <w:color w:val="231F20"/>
                <w:spacing w:val="28"/>
                <w:w w:val="120"/>
                <w:sz w:val="18"/>
                <w:szCs w:val="18"/>
                <w:lang w:val="ru-RU"/>
              </w:rPr>
              <w:t xml:space="preserve"> </w:t>
            </w:r>
            <w:r w:rsidRPr="00AE7CD6">
              <w:rPr>
                <w:color w:val="231F20"/>
                <w:w w:val="120"/>
                <w:sz w:val="18"/>
                <w:szCs w:val="18"/>
                <w:lang w:val="ru-RU"/>
              </w:rPr>
              <w:t>языка,</w:t>
            </w:r>
            <w:r w:rsidRPr="00AE7CD6">
              <w:rPr>
                <w:color w:val="231F20"/>
                <w:spacing w:val="28"/>
                <w:w w:val="120"/>
                <w:sz w:val="18"/>
                <w:szCs w:val="18"/>
                <w:lang w:val="ru-RU"/>
              </w:rPr>
              <w:t xml:space="preserve"> </w:t>
            </w:r>
            <w:r w:rsidRPr="00AE7CD6">
              <w:rPr>
                <w:color w:val="231F20"/>
                <w:w w:val="120"/>
                <w:sz w:val="18"/>
                <w:szCs w:val="18"/>
                <w:lang w:val="ru-RU"/>
              </w:rPr>
              <w:t>культуры</w:t>
            </w:r>
            <w:r w:rsidRPr="00AE7CD6">
              <w:rPr>
                <w:color w:val="231F20"/>
                <w:spacing w:val="11"/>
                <w:w w:val="120"/>
                <w:sz w:val="18"/>
                <w:szCs w:val="18"/>
                <w:lang w:val="ru-RU"/>
              </w:rPr>
              <w:t xml:space="preserve"> </w:t>
            </w:r>
            <w:r w:rsidRPr="00AE7CD6">
              <w:rPr>
                <w:color w:val="231F20"/>
                <w:w w:val="120"/>
                <w:sz w:val="18"/>
                <w:szCs w:val="18"/>
                <w:lang w:val="ru-RU"/>
              </w:rPr>
              <w:t>и</w:t>
            </w:r>
            <w:r w:rsidRPr="00AE7CD6">
              <w:rPr>
                <w:color w:val="231F20"/>
                <w:spacing w:val="11"/>
                <w:w w:val="120"/>
                <w:sz w:val="18"/>
                <w:szCs w:val="18"/>
                <w:lang w:val="ru-RU"/>
              </w:rPr>
              <w:t xml:space="preserve"> </w:t>
            </w:r>
            <w:r w:rsidRPr="00AE7CD6">
              <w:rPr>
                <w:color w:val="231F20"/>
                <w:w w:val="120"/>
                <w:sz w:val="18"/>
                <w:szCs w:val="18"/>
                <w:lang w:val="ru-RU"/>
              </w:rPr>
              <w:t>истории</w:t>
            </w:r>
            <w:r w:rsidRPr="00AE7CD6">
              <w:rPr>
                <w:color w:val="231F20"/>
                <w:spacing w:val="11"/>
                <w:w w:val="120"/>
                <w:sz w:val="18"/>
                <w:szCs w:val="18"/>
                <w:lang w:val="ru-RU"/>
              </w:rPr>
              <w:t xml:space="preserve"> </w:t>
            </w:r>
            <w:r w:rsidRPr="00AE7CD6">
              <w:rPr>
                <w:color w:val="231F20"/>
                <w:w w:val="120"/>
                <w:sz w:val="18"/>
                <w:szCs w:val="18"/>
                <w:lang w:val="ru-RU"/>
              </w:rPr>
              <w:t>народа,</w:t>
            </w:r>
            <w:r w:rsidRPr="00AE7CD6">
              <w:rPr>
                <w:color w:val="231F20"/>
                <w:spacing w:val="11"/>
                <w:w w:val="120"/>
                <w:sz w:val="18"/>
                <w:szCs w:val="18"/>
                <w:lang w:val="ru-RU"/>
              </w:rPr>
              <w:t xml:space="preserve"> </w:t>
            </w:r>
            <w:r w:rsidRPr="00AE7CD6">
              <w:rPr>
                <w:color w:val="231F20"/>
                <w:w w:val="120"/>
                <w:sz w:val="18"/>
                <w:szCs w:val="18"/>
                <w:lang w:val="ru-RU"/>
              </w:rPr>
              <w:t>приводить</w:t>
            </w:r>
            <w:r w:rsidRPr="00AE7CD6">
              <w:rPr>
                <w:color w:val="231F20"/>
                <w:spacing w:val="11"/>
                <w:w w:val="120"/>
                <w:sz w:val="18"/>
                <w:szCs w:val="18"/>
                <w:lang w:val="ru-RU"/>
              </w:rPr>
              <w:t xml:space="preserve"> </w:t>
            </w:r>
            <w:r w:rsidRPr="00AE7CD6">
              <w:rPr>
                <w:color w:val="231F20"/>
                <w:w w:val="120"/>
                <w:sz w:val="18"/>
                <w:szCs w:val="18"/>
                <w:lang w:val="ru-RU"/>
              </w:rPr>
              <w:t>соответствующие</w:t>
            </w:r>
            <w:r w:rsidRPr="00AE7CD6">
              <w:rPr>
                <w:color w:val="231F20"/>
                <w:spacing w:val="28"/>
                <w:w w:val="120"/>
                <w:sz w:val="18"/>
                <w:szCs w:val="18"/>
                <w:lang w:val="ru-RU"/>
              </w:rPr>
              <w:t xml:space="preserve"> </w:t>
            </w:r>
            <w:r w:rsidRPr="00AE7CD6">
              <w:rPr>
                <w:color w:val="231F20"/>
                <w:w w:val="120"/>
                <w:sz w:val="18"/>
                <w:szCs w:val="18"/>
                <w:lang w:val="ru-RU"/>
              </w:rPr>
              <w:t>примеры.</w:t>
            </w:r>
          </w:p>
          <w:p w:rsidR="00AE7CD6" w:rsidRPr="00AE7CD6" w:rsidRDefault="00AE7CD6" w:rsidP="00AE7CD6">
            <w:pPr>
              <w:pStyle w:val="TableParagraph"/>
              <w:spacing w:line="225" w:lineRule="auto"/>
              <w:ind w:right="181"/>
              <w:rPr>
                <w:sz w:val="18"/>
                <w:szCs w:val="18"/>
                <w:lang w:val="ru-RU"/>
              </w:rPr>
            </w:pPr>
            <w:r w:rsidRPr="00AE7CD6">
              <w:rPr>
                <w:color w:val="231F20"/>
                <w:w w:val="120"/>
                <w:sz w:val="18"/>
                <w:szCs w:val="18"/>
                <w:lang w:val="ru-RU"/>
              </w:rPr>
              <w:t>Объяснять</w:t>
            </w:r>
            <w:r w:rsidRPr="00AE7CD6">
              <w:rPr>
                <w:color w:val="231F20"/>
                <w:spacing w:val="6"/>
                <w:w w:val="120"/>
                <w:sz w:val="18"/>
                <w:szCs w:val="18"/>
                <w:lang w:val="ru-RU"/>
              </w:rPr>
              <w:t xml:space="preserve"> </w:t>
            </w:r>
            <w:r w:rsidRPr="00AE7CD6">
              <w:rPr>
                <w:color w:val="231F20"/>
                <w:w w:val="120"/>
                <w:sz w:val="18"/>
                <w:szCs w:val="18"/>
                <w:lang w:val="ru-RU"/>
              </w:rPr>
              <w:t>причины</w:t>
            </w:r>
            <w:r w:rsidRPr="00AE7CD6">
              <w:rPr>
                <w:color w:val="231F20"/>
                <w:spacing w:val="6"/>
                <w:w w:val="120"/>
                <w:sz w:val="18"/>
                <w:szCs w:val="18"/>
                <w:lang w:val="ru-RU"/>
              </w:rPr>
              <w:t xml:space="preserve"> </w:t>
            </w:r>
            <w:r w:rsidRPr="00AE7CD6">
              <w:rPr>
                <w:color w:val="231F20"/>
                <w:w w:val="120"/>
                <w:sz w:val="18"/>
                <w:szCs w:val="18"/>
                <w:lang w:val="ru-RU"/>
              </w:rPr>
              <w:t>изменений,</w:t>
            </w:r>
            <w:r w:rsidRPr="00AE7CD6">
              <w:rPr>
                <w:color w:val="231F20"/>
                <w:spacing w:val="7"/>
                <w:w w:val="120"/>
                <w:sz w:val="18"/>
                <w:szCs w:val="18"/>
                <w:lang w:val="ru-RU"/>
              </w:rPr>
              <w:t xml:space="preserve"> </w:t>
            </w:r>
            <w:r w:rsidRPr="00AE7CD6">
              <w:rPr>
                <w:color w:val="231F20"/>
                <w:w w:val="120"/>
                <w:sz w:val="18"/>
                <w:szCs w:val="18"/>
                <w:lang w:val="ru-RU"/>
              </w:rPr>
              <w:t>проис-</w:t>
            </w:r>
            <w:r w:rsidRPr="00AE7CD6">
              <w:rPr>
                <w:color w:val="231F20"/>
                <w:spacing w:val="-51"/>
                <w:w w:val="120"/>
                <w:sz w:val="18"/>
                <w:szCs w:val="18"/>
                <w:lang w:val="ru-RU"/>
              </w:rPr>
              <w:t xml:space="preserve"> </w:t>
            </w:r>
            <w:r w:rsidRPr="00AE7CD6">
              <w:rPr>
                <w:color w:val="231F20"/>
                <w:w w:val="120"/>
                <w:sz w:val="18"/>
                <w:szCs w:val="18"/>
                <w:lang w:val="ru-RU"/>
              </w:rPr>
              <w:t>ходящих</w:t>
            </w:r>
            <w:r w:rsidRPr="00AE7CD6">
              <w:rPr>
                <w:color w:val="231F20"/>
                <w:spacing w:val="20"/>
                <w:w w:val="120"/>
                <w:sz w:val="18"/>
                <w:szCs w:val="18"/>
                <w:lang w:val="ru-RU"/>
              </w:rPr>
              <w:t xml:space="preserve"> </w:t>
            </w:r>
            <w:r w:rsidRPr="00AE7CD6">
              <w:rPr>
                <w:color w:val="231F20"/>
                <w:w w:val="120"/>
                <w:sz w:val="18"/>
                <w:szCs w:val="18"/>
                <w:lang w:val="ru-RU"/>
              </w:rPr>
              <w:t>в</w:t>
            </w:r>
            <w:r w:rsidRPr="00AE7CD6">
              <w:rPr>
                <w:color w:val="231F20"/>
                <w:spacing w:val="21"/>
                <w:w w:val="120"/>
                <w:sz w:val="18"/>
                <w:szCs w:val="18"/>
                <w:lang w:val="ru-RU"/>
              </w:rPr>
              <w:t xml:space="preserve"> </w:t>
            </w:r>
            <w:r w:rsidRPr="00AE7CD6">
              <w:rPr>
                <w:color w:val="231F20"/>
                <w:w w:val="120"/>
                <w:sz w:val="18"/>
                <w:szCs w:val="18"/>
                <w:lang w:val="ru-RU"/>
              </w:rPr>
              <w:t>языке</w:t>
            </w:r>
            <w:r w:rsidRPr="00AE7CD6">
              <w:rPr>
                <w:color w:val="231F20"/>
                <w:spacing w:val="21"/>
                <w:w w:val="120"/>
                <w:sz w:val="18"/>
                <w:szCs w:val="18"/>
                <w:lang w:val="ru-RU"/>
              </w:rPr>
              <w:t xml:space="preserve"> </w:t>
            </w:r>
            <w:r w:rsidRPr="00AE7CD6">
              <w:rPr>
                <w:color w:val="231F20"/>
                <w:w w:val="120"/>
                <w:sz w:val="18"/>
                <w:szCs w:val="18"/>
                <w:lang w:val="ru-RU"/>
              </w:rPr>
              <w:t>на</w:t>
            </w:r>
            <w:r w:rsidRPr="00AE7CD6">
              <w:rPr>
                <w:color w:val="231F20"/>
                <w:spacing w:val="21"/>
                <w:w w:val="120"/>
                <w:sz w:val="18"/>
                <w:szCs w:val="18"/>
                <w:lang w:val="ru-RU"/>
              </w:rPr>
              <w:t xml:space="preserve"> </w:t>
            </w:r>
            <w:r w:rsidRPr="00AE7CD6">
              <w:rPr>
                <w:color w:val="231F20"/>
                <w:w w:val="120"/>
                <w:sz w:val="18"/>
                <w:szCs w:val="18"/>
                <w:lang w:val="ru-RU"/>
              </w:rPr>
              <w:t>современном</w:t>
            </w:r>
            <w:r w:rsidRPr="00AE7CD6">
              <w:rPr>
                <w:color w:val="231F20"/>
                <w:spacing w:val="21"/>
                <w:w w:val="120"/>
                <w:sz w:val="18"/>
                <w:szCs w:val="18"/>
                <w:lang w:val="ru-RU"/>
              </w:rPr>
              <w:t xml:space="preserve"> </w:t>
            </w:r>
            <w:r w:rsidRPr="00AE7CD6">
              <w:rPr>
                <w:color w:val="231F20"/>
                <w:w w:val="120"/>
                <w:sz w:val="18"/>
                <w:szCs w:val="18"/>
                <w:lang w:val="ru-RU"/>
              </w:rPr>
              <w:t>этапе</w:t>
            </w:r>
            <w:r w:rsidRPr="00AE7CD6">
              <w:rPr>
                <w:color w:val="231F20"/>
                <w:spacing w:val="31"/>
                <w:w w:val="120"/>
                <w:sz w:val="18"/>
                <w:szCs w:val="18"/>
                <w:lang w:val="ru-RU"/>
              </w:rPr>
              <w:t xml:space="preserve"> </w:t>
            </w:r>
            <w:r w:rsidRPr="00AE7CD6">
              <w:rPr>
                <w:color w:val="231F20"/>
                <w:w w:val="120"/>
                <w:sz w:val="18"/>
                <w:szCs w:val="18"/>
                <w:lang w:val="ru-RU"/>
              </w:rPr>
              <w:t>его</w:t>
            </w:r>
            <w:r w:rsidRPr="00AE7CD6">
              <w:rPr>
                <w:color w:val="231F20"/>
                <w:spacing w:val="31"/>
                <w:w w:val="120"/>
                <w:sz w:val="18"/>
                <w:szCs w:val="18"/>
                <w:lang w:val="ru-RU"/>
              </w:rPr>
              <w:t xml:space="preserve"> </w:t>
            </w:r>
            <w:r w:rsidRPr="00AE7CD6">
              <w:rPr>
                <w:color w:val="231F20"/>
                <w:w w:val="120"/>
                <w:sz w:val="18"/>
                <w:szCs w:val="18"/>
                <w:lang w:val="ru-RU"/>
              </w:rPr>
              <w:t>развития</w:t>
            </w:r>
          </w:p>
        </w:tc>
      </w:tr>
      <w:tr w:rsidR="00AE7CD6" w:rsidTr="00AE7CD6">
        <w:trPr>
          <w:trHeight w:val="377"/>
        </w:trPr>
        <w:tc>
          <w:tcPr>
            <w:tcW w:w="10150" w:type="dxa"/>
            <w:gridSpan w:val="3"/>
            <w:tcBorders>
              <w:top w:val="single" w:sz="6" w:space="0" w:color="231F20"/>
              <w:bottom w:val="single" w:sz="6" w:space="0" w:color="231F20"/>
            </w:tcBorders>
          </w:tcPr>
          <w:p w:rsidR="00AE7CD6" w:rsidRDefault="00AE7CD6" w:rsidP="00AE7CD6">
            <w:pPr>
              <w:pStyle w:val="TableParagraph"/>
              <w:spacing w:before="81"/>
              <w:ind w:left="1929" w:right="1921"/>
              <w:jc w:val="center"/>
              <w:rPr>
                <w:sz w:val="18"/>
              </w:rPr>
            </w:pPr>
            <w:r>
              <w:rPr>
                <w:color w:val="231F20"/>
                <w:w w:val="120"/>
                <w:sz w:val="18"/>
              </w:rPr>
              <w:t>ЯЗЫК</w:t>
            </w:r>
            <w:r>
              <w:rPr>
                <w:color w:val="231F20"/>
                <w:spacing w:val="30"/>
                <w:w w:val="120"/>
                <w:sz w:val="18"/>
              </w:rPr>
              <w:t xml:space="preserve"> </w:t>
            </w:r>
            <w:r>
              <w:rPr>
                <w:color w:val="231F20"/>
                <w:w w:val="120"/>
                <w:sz w:val="18"/>
              </w:rPr>
              <w:t>И</w:t>
            </w:r>
            <w:r>
              <w:rPr>
                <w:color w:val="231F20"/>
                <w:spacing w:val="30"/>
                <w:w w:val="120"/>
                <w:sz w:val="18"/>
              </w:rPr>
              <w:t xml:space="preserve"> </w:t>
            </w:r>
            <w:r>
              <w:rPr>
                <w:color w:val="231F20"/>
                <w:w w:val="120"/>
                <w:sz w:val="18"/>
              </w:rPr>
              <w:t>РЕЧЬ</w:t>
            </w:r>
            <w:r>
              <w:rPr>
                <w:color w:val="231F20"/>
                <w:spacing w:val="30"/>
                <w:w w:val="120"/>
                <w:sz w:val="18"/>
              </w:rPr>
              <w:t xml:space="preserve"> </w:t>
            </w:r>
            <w:r>
              <w:rPr>
                <w:color w:val="231F20"/>
                <w:w w:val="120"/>
                <w:sz w:val="18"/>
              </w:rPr>
              <w:t>(2</w:t>
            </w:r>
            <w:r>
              <w:rPr>
                <w:color w:val="231F20"/>
                <w:spacing w:val="30"/>
                <w:w w:val="120"/>
                <w:sz w:val="18"/>
              </w:rPr>
              <w:t xml:space="preserve"> </w:t>
            </w:r>
            <w:r>
              <w:rPr>
                <w:color w:val="231F20"/>
                <w:w w:val="120"/>
                <w:sz w:val="18"/>
              </w:rPr>
              <w:t>ч)</w:t>
            </w:r>
          </w:p>
        </w:tc>
      </w:tr>
      <w:tr w:rsidR="00AE7CD6" w:rsidRPr="00454B04" w:rsidTr="00AE7CD6">
        <w:trPr>
          <w:trHeight w:val="1347"/>
        </w:trPr>
        <w:tc>
          <w:tcPr>
            <w:tcW w:w="2098" w:type="dxa"/>
            <w:tcBorders>
              <w:top w:val="single" w:sz="6" w:space="0" w:color="231F20"/>
              <w:left w:val="single" w:sz="6" w:space="0" w:color="231F20"/>
              <w:bottom w:val="single" w:sz="6" w:space="0" w:color="231F20"/>
            </w:tcBorders>
          </w:tcPr>
          <w:p w:rsidR="00AE7CD6" w:rsidRPr="00AE7CD6" w:rsidRDefault="00AE7CD6" w:rsidP="00AE7CD6">
            <w:pPr>
              <w:pStyle w:val="TableParagraph"/>
              <w:spacing w:before="81" w:line="200" w:lineRule="exact"/>
              <w:ind w:left="167"/>
              <w:rPr>
                <w:sz w:val="18"/>
                <w:lang w:val="ru-RU"/>
              </w:rPr>
            </w:pPr>
            <w:r w:rsidRPr="00AE7CD6">
              <w:rPr>
                <w:color w:val="231F20"/>
                <w:w w:val="115"/>
                <w:sz w:val="18"/>
                <w:lang w:val="ru-RU"/>
              </w:rPr>
              <w:t>Монолог</w:t>
            </w:r>
          </w:p>
          <w:p w:rsidR="00AE7CD6" w:rsidRPr="00AE7CD6" w:rsidRDefault="00AE7CD6" w:rsidP="00AE7CD6">
            <w:pPr>
              <w:pStyle w:val="TableParagraph"/>
              <w:spacing w:before="3" w:line="225" w:lineRule="auto"/>
              <w:ind w:left="167" w:right="158"/>
              <w:rPr>
                <w:sz w:val="18"/>
                <w:lang w:val="ru-RU"/>
              </w:rPr>
            </w:pPr>
            <w:r w:rsidRPr="00AE7CD6">
              <w:rPr>
                <w:color w:val="231F20"/>
                <w:w w:val="115"/>
                <w:sz w:val="18"/>
                <w:lang w:val="ru-RU"/>
              </w:rPr>
              <w:t xml:space="preserve">и </w:t>
            </w:r>
            <w:r w:rsidRPr="00AE7CD6">
              <w:rPr>
                <w:color w:val="231F20"/>
                <w:spacing w:val="11"/>
                <w:w w:val="115"/>
                <w:sz w:val="18"/>
                <w:lang w:val="ru-RU"/>
              </w:rPr>
              <w:t xml:space="preserve"> </w:t>
            </w:r>
            <w:r w:rsidRPr="00AE7CD6">
              <w:rPr>
                <w:color w:val="231F20"/>
                <w:w w:val="115"/>
                <w:sz w:val="18"/>
                <w:lang w:val="ru-RU"/>
              </w:rPr>
              <w:t xml:space="preserve">его </w:t>
            </w:r>
            <w:r w:rsidRPr="00AE7CD6">
              <w:rPr>
                <w:color w:val="231F20"/>
                <w:spacing w:val="11"/>
                <w:w w:val="115"/>
                <w:sz w:val="18"/>
                <w:lang w:val="ru-RU"/>
              </w:rPr>
              <w:t xml:space="preserve"> </w:t>
            </w:r>
            <w:r w:rsidRPr="00AE7CD6">
              <w:rPr>
                <w:color w:val="231F20"/>
                <w:w w:val="115"/>
                <w:sz w:val="18"/>
                <w:lang w:val="ru-RU"/>
              </w:rPr>
              <w:t>виды.</w:t>
            </w:r>
            <w:r w:rsidRPr="00AE7CD6">
              <w:rPr>
                <w:color w:val="231F20"/>
                <w:spacing w:val="1"/>
                <w:w w:val="115"/>
                <w:sz w:val="18"/>
                <w:lang w:val="ru-RU"/>
              </w:rPr>
              <w:t xml:space="preserve"> </w:t>
            </w:r>
            <w:r w:rsidRPr="00AE7CD6">
              <w:rPr>
                <w:color w:val="231F20"/>
                <w:w w:val="115"/>
                <w:sz w:val="18"/>
                <w:lang w:val="ru-RU"/>
              </w:rPr>
              <w:t>Диалог</w:t>
            </w:r>
            <w:r w:rsidRPr="00AE7CD6">
              <w:rPr>
                <w:color w:val="231F20"/>
                <w:spacing w:val="35"/>
                <w:w w:val="115"/>
                <w:sz w:val="18"/>
                <w:lang w:val="ru-RU"/>
              </w:rPr>
              <w:t xml:space="preserve"> </w:t>
            </w:r>
            <w:r w:rsidRPr="00AE7CD6">
              <w:rPr>
                <w:color w:val="231F20"/>
                <w:w w:val="115"/>
                <w:sz w:val="18"/>
                <w:lang w:val="ru-RU"/>
              </w:rPr>
              <w:t>и</w:t>
            </w:r>
            <w:r w:rsidRPr="00AE7CD6">
              <w:rPr>
                <w:color w:val="231F20"/>
                <w:spacing w:val="35"/>
                <w:w w:val="115"/>
                <w:sz w:val="18"/>
                <w:lang w:val="ru-RU"/>
              </w:rPr>
              <w:t xml:space="preserve"> </w:t>
            </w:r>
            <w:r w:rsidRPr="00AE7CD6">
              <w:rPr>
                <w:color w:val="231F20"/>
                <w:w w:val="115"/>
                <w:sz w:val="18"/>
                <w:lang w:val="ru-RU"/>
              </w:rPr>
              <w:t>его</w:t>
            </w:r>
            <w:r w:rsidRPr="00AE7CD6">
              <w:rPr>
                <w:color w:val="231F20"/>
                <w:spacing w:val="35"/>
                <w:w w:val="115"/>
                <w:sz w:val="18"/>
                <w:lang w:val="ru-RU"/>
              </w:rPr>
              <w:t xml:space="preserve"> </w:t>
            </w:r>
            <w:r w:rsidRPr="00AE7CD6">
              <w:rPr>
                <w:color w:val="231F20"/>
                <w:w w:val="115"/>
                <w:sz w:val="18"/>
                <w:lang w:val="ru-RU"/>
              </w:rPr>
              <w:t>виды</w:t>
            </w:r>
          </w:p>
        </w:tc>
        <w:tc>
          <w:tcPr>
            <w:tcW w:w="4026" w:type="dxa"/>
            <w:tcBorders>
              <w:top w:val="single" w:sz="6" w:space="0" w:color="231F20"/>
              <w:bottom w:val="single" w:sz="6" w:space="0" w:color="231F20"/>
            </w:tcBorders>
          </w:tcPr>
          <w:p w:rsidR="00AE7CD6" w:rsidRPr="00AE7CD6" w:rsidRDefault="00AE7CD6" w:rsidP="00AE7CD6">
            <w:pPr>
              <w:pStyle w:val="TableParagraph"/>
              <w:spacing w:before="91" w:line="225" w:lineRule="auto"/>
              <w:ind w:left="169" w:right="208"/>
              <w:rPr>
                <w:sz w:val="18"/>
                <w:szCs w:val="18"/>
                <w:lang w:val="ru-RU"/>
              </w:rPr>
            </w:pPr>
            <w:r w:rsidRPr="00AE7CD6">
              <w:rPr>
                <w:color w:val="231F20"/>
                <w:w w:val="115"/>
                <w:sz w:val="18"/>
                <w:szCs w:val="18"/>
                <w:lang w:val="ru-RU"/>
              </w:rPr>
              <w:t>Виды</w:t>
            </w:r>
            <w:r w:rsidRPr="00AE7CD6">
              <w:rPr>
                <w:color w:val="231F20"/>
                <w:spacing w:val="31"/>
                <w:w w:val="115"/>
                <w:sz w:val="18"/>
                <w:szCs w:val="18"/>
                <w:lang w:val="ru-RU"/>
              </w:rPr>
              <w:t xml:space="preserve"> </w:t>
            </w:r>
            <w:r w:rsidRPr="00AE7CD6">
              <w:rPr>
                <w:color w:val="231F20"/>
                <w:w w:val="115"/>
                <w:sz w:val="18"/>
                <w:szCs w:val="18"/>
                <w:lang w:val="ru-RU"/>
              </w:rPr>
              <w:t>монолога:</w:t>
            </w:r>
            <w:r w:rsidRPr="00AE7CD6">
              <w:rPr>
                <w:color w:val="231F20"/>
                <w:spacing w:val="32"/>
                <w:w w:val="115"/>
                <w:sz w:val="18"/>
                <w:szCs w:val="18"/>
                <w:lang w:val="ru-RU"/>
              </w:rPr>
              <w:t xml:space="preserve"> </w:t>
            </w:r>
            <w:r w:rsidRPr="00AE7CD6">
              <w:rPr>
                <w:color w:val="231F20"/>
                <w:w w:val="115"/>
                <w:sz w:val="18"/>
                <w:szCs w:val="18"/>
                <w:lang w:val="ru-RU"/>
              </w:rPr>
              <w:t>монолог-описание,</w:t>
            </w:r>
            <w:r w:rsidRPr="00AE7CD6">
              <w:rPr>
                <w:color w:val="231F20"/>
                <w:spacing w:val="31"/>
                <w:w w:val="115"/>
                <w:sz w:val="18"/>
                <w:szCs w:val="18"/>
                <w:lang w:val="ru-RU"/>
              </w:rPr>
              <w:t xml:space="preserve"> </w:t>
            </w:r>
            <w:r w:rsidRPr="00AE7CD6">
              <w:rPr>
                <w:color w:val="231F20"/>
                <w:w w:val="115"/>
                <w:sz w:val="18"/>
                <w:szCs w:val="18"/>
                <w:lang w:val="ru-RU"/>
              </w:rPr>
              <w:t>монолог-рассуждение,</w:t>
            </w:r>
            <w:r w:rsidRPr="00AE7CD6">
              <w:rPr>
                <w:color w:val="231F20"/>
                <w:spacing w:val="1"/>
                <w:w w:val="115"/>
                <w:sz w:val="18"/>
                <w:szCs w:val="18"/>
                <w:lang w:val="ru-RU"/>
              </w:rPr>
              <w:t xml:space="preserve"> </w:t>
            </w:r>
            <w:r w:rsidRPr="00AE7CD6">
              <w:rPr>
                <w:color w:val="231F20"/>
                <w:w w:val="115"/>
                <w:sz w:val="18"/>
                <w:szCs w:val="18"/>
                <w:lang w:val="ru-RU"/>
              </w:rPr>
              <w:t>монолог-повествование.</w:t>
            </w:r>
          </w:p>
          <w:p w:rsidR="00AE7CD6" w:rsidRPr="00AE7CD6" w:rsidRDefault="00AE7CD6" w:rsidP="00AE7CD6">
            <w:pPr>
              <w:pStyle w:val="TableParagraph"/>
              <w:spacing w:line="225" w:lineRule="auto"/>
              <w:ind w:left="169" w:right="478"/>
              <w:rPr>
                <w:sz w:val="18"/>
                <w:szCs w:val="18"/>
                <w:lang w:val="ru-RU"/>
              </w:rPr>
            </w:pPr>
            <w:r w:rsidRPr="00AE7CD6">
              <w:rPr>
                <w:color w:val="231F20"/>
                <w:w w:val="120"/>
                <w:sz w:val="18"/>
                <w:szCs w:val="18"/>
                <w:lang w:val="ru-RU"/>
              </w:rPr>
              <w:t>Виды</w:t>
            </w:r>
            <w:r w:rsidRPr="00AE7CD6">
              <w:rPr>
                <w:color w:val="231F20"/>
                <w:spacing w:val="1"/>
                <w:w w:val="120"/>
                <w:sz w:val="18"/>
                <w:szCs w:val="18"/>
                <w:lang w:val="ru-RU"/>
              </w:rPr>
              <w:t xml:space="preserve"> </w:t>
            </w:r>
            <w:r w:rsidRPr="00AE7CD6">
              <w:rPr>
                <w:color w:val="231F20"/>
                <w:w w:val="120"/>
                <w:sz w:val="18"/>
                <w:szCs w:val="18"/>
                <w:lang w:val="ru-RU"/>
              </w:rPr>
              <w:t>диалога:</w:t>
            </w:r>
            <w:r w:rsidRPr="00AE7CD6">
              <w:rPr>
                <w:color w:val="231F20"/>
                <w:spacing w:val="1"/>
                <w:w w:val="120"/>
                <w:sz w:val="18"/>
                <w:szCs w:val="18"/>
                <w:lang w:val="ru-RU"/>
              </w:rPr>
              <w:t xml:space="preserve"> </w:t>
            </w:r>
            <w:r w:rsidRPr="00AE7CD6">
              <w:rPr>
                <w:color w:val="231F20"/>
                <w:w w:val="120"/>
                <w:sz w:val="18"/>
                <w:szCs w:val="18"/>
                <w:lang w:val="ru-RU"/>
              </w:rPr>
              <w:t>побуждение</w:t>
            </w:r>
            <w:r w:rsidRPr="00AE7CD6">
              <w:rPr>
                <w:color w:val="231F20"/>
                <w:spacing w:val="1"/>
                <w:w w:val="120"/>
                <w:sz w:val="18"/>
                <w:szCs w:val="18"/>
                <w:lang w:val="ru-RU"/>
              </w:rPr>
              <w:t xml:space="preserve"> </w:t>
            </w:r>
            <w:r w:rsidRPr="00AE7CD6">
              <w:rPr>
                <w:color w:val="231F20"/>
                <w:w w:val="120"/>
                <w:sz w:val="18"/>
                <w:szCs w:val="18"/>
                <w:lang w:val="ru-RU"/>
              </w:rPr>
              <w:t>к</w:t>
            </w:r>
            <w:r w:rsidRPr="00AE7CD6">
              <w:rPr>
                <w:color w:val="231F20"/>
                <w:spacing w:val="1"/>
                <w:w w:val="120"/>
                <w:sz w:val="18"/>
                <w:szCs w:val="18"/>
                <w:lang w:val="ru-RU"/>
              </w:rPr>
              <w:t xml:space="preserve"> </w:t>
            </w:r>
            <w:r w:rsidRPr="00AE7CD6">
              <w:rPr>
                <w:color w:val="231F20"/>
                <w:w w:val="120"/>
                <w:sz w:val="18"/>
                <w:szCs w:val="18"/>
                <w:lang w:val="ru-RU"/>
              </w:rPr>
              <w:t>действию,</w:t>
            </w:r>
            <w:r w:rsidRPr="00AE7CD6">
              <w:rPr>
                <w:color w:val="231F20"/>
                <w:spacing w:val="11"/>
                <w:w w:val="120"/>
                <w:sz w:val="18"/>
                <w:szCs w:val="18"/>
                <w:lang w:val="ru-RU"/>
              </w:rPr>
              <w:t xml:space="preserve"> </w:t>
            </w:r>
            <w:r w:rsidRPr="00AE7CD6">
              <w:rPr>
                <w:color w:val="231F20"/>
                <w:w w:val="120"/>
                <w:sz w:val="18"/>
                <w:szCs w:val="18"/>
                <w:lang w:val="ru-RU"/>
              </w:rPr>
              <w:t>обмен</w:t>
            </w:r>
            <w:r w:rsidRPr="00AE7CD6">
              <w:rPr>
                <w:color w:val="231F20"/>
                <w:spacing w:val="12"/>
                <w:w w:val="120"/>
                <w:sz w:val="18"/>
                <w:szCs w:val="18"/>
                <w:lang w:val="ru-RU"/>
              </w:rPr>
              <w:t xml:space="preserve"> </w:t>
            </w:r>
            <w:r w:rsidRPr="00AE7CD6">
              <w:rPr>
                <w:color w:val="231F20"/>
                <w:w w:val="120"/>
                <w:sz w:val="18"/>
                <w:szCs w:val="18"/>
                <w:lang w:val="ru-RU"/>
              </w:rPr>
              <w:t>мнениями,</w:t>
            </w:r>
            <w:r w:rsidRPr="00AE7CD6">
              <w:rPr>
                <w:color w:val="231F20"/>
                <w:spacing w:val="12"/>
                <w:w w:val="120"/>
                <w:sz w:val="18"/>
                <w:szCs w:val="18"/>
                <w:lang w:val="ru-RU"/>
              </w:rPr>
              <w:t xml:space="preserve"> </w:t>
            </w:r>
            <w:r w:rsidRPr="00AE7CD6">
              <w:rPr>
                <w:color w:val="231F20"/>
                <w:w w:val="120"/>
                <w:sz w:val="18"/>
                <w:szCs w:val="18"/>
                <w:lang w:val="ru-RU"/>
              </w:rPr>
              <w:t>запрос</w:t>
            </w:r>
            <w:r w:rsidRPr="00AE7CD6">
              <w:rPr>
                <w:color w:val="231F20"/>
                <w:spacing w:val="11"/>
                <w:w w:val="120"/>
                <w:sz w:val="18"/>
                <w:szCs w:val="18"/>
                <w:lang w:val="ru-RU"/>
              </w:rPr>
              <w:t xml:space="preserve"> </w:t>
            </w:r>
            <w:r w:rsidRPr="00AE7CD6">
              <w:rPr>
                <w:color w:val="231F20"/>
                <w:w w:val="120"/>
                <w:sz w:val="18"/>
                <w:szCs w:val="18"/>
                <w:lang w:val="ru-RU"/>
              </w:rPr>
              <w:t>информации,</w:t>
            </w:r>
            <w:r w:rsidRPr="00AE7CD6">
              <w:rPr>
                <w:color w:val="231F20"/>
                <w:spacing w:val="5"/>
                <w:w w:val="120"/>
                <w:sz w:val="18"/>
                <w:szCs w:val="18"/>
                <w:lang w:val="ru-RU"/>
              </w:rPr>
              <w:t xml:space="preserve"> </w:t>
            </w:r>
            <w:r w:rsidRPr="00AE7CD6">
              <w:rPr>
                <w:color w:val="231F20"/>
                <w:w w:val="120"/>
                <w:sz w:val="18"/>
                <w:szCs w:val="18"/>
                <w:lang w:val="ru-RU"/>
              </w:rPr>
              <w:t>сообщение</w:t>
            </w:r>
            <w:r w:rsidRPr="00AE7CD6">
              <w:rPr>
                <w:color w:val="231F20"/>
                <w:spacing w:val="5"/>
                <w:w w:val="120"/>
                <w:sz w:val="18"/>
                <w:szCs w:val="18"/>
                <w:lang w:val="ru-RU"/>
              </w:rPr>
              <w:t xml:space="preserve"> </w:t>
            </w:r>
            <w:r w:rsidRPr="00AE7CD6">
              <w:rPr>
                <w:color w:val="231F20"/>
                <w:w w:val="120"/>
                <w:sz w:val="18"/>
                <w:szCs w:val="18"/>
                <w:lang w:val="ru-RU"/>
              </w:rPr>
              <w:t>информации</w:t>
            </w:r>
          </w:p>
        </w:tc>
        <w:tc>
          <w:tcPr>
            <w:tcW w:w="4026" w:type="dxa"/>
            <w:tcBorders>
              <w:top w:val="single" w:sz="6" w:space="0" w:color="231F20"/>
              <w:bottom w:val="single" w:sz="6" w:space="0" w:color="231F20"/>
            </w:tcBorders>
          </w:tcPr>
          <w:p w:rsidR="00AE7CD6" w:rsidRPr="00AE7CD6" w:rsidRDefault="00AE7CD6" w:rsidP="00AE7CD6">
            <w:pPr>
              <w:pStyle w:val="TableParagraph"/>
              <w:spacing w:before="91" w:line="225" w:lineRule="auto"/>
              <w:ind w:right="305"/>
              <w:rPr>
                <w:sz w:val="18"/>
                <w:lang w:val="ru-RU"/>
              </w:rPr>
            </w:pPr>
            <w:r w:rsidRPr="00AE7CD6">
              <w:rPr>
                <w:color w:val="231F20"/>
                <w:w w:val="115"/>
                <w:sz w:val="18"/>
                <w:lang w:val="ru-RU"/>
              </w:rPr>
              <w:t>Создавать</w:t>
            </w:r>
            <w:r w:rsidRPr="00AE7CD6">
              <w:rPr>
                <w:color w:val="231F20"/>
                <w:spacing w:val="40"/>
                <w:w w:val="115"/>
                <w:sz w:val="18"/>
                <w:lang w:val="ru-RU"/>
              </w:rPr>
              <w:t xml:space="preserve"> </w:t>
            </w:r>
            <w:r w:rsidRPr="00AE7CD6">
              <w:rPr>
                <w:color w:val="231F20"/>
                <w:w w:val="115"/>
                <w:sz w:val="18"/>
                <w:lang w:val="ru-RU"/>
              </w:rPr>
              <w:t>различные</w:t>
            </w:r>
            <w:r w:rsidRPr="00AE7CD6">
              <w:rPr>
                <w:color w:val="231F20"/>
                <w:spacing w:val="41"/>
                <w:w w:val="115"/>
                <w:sz w:val="18"/>
                <w:lang w:val="ru-RU"/>
              </w:rPr>
              <w:t xml:space="preserve"> </w:t>
            </w:r>
            <w:r w:rsidRPr="00AE7CD6">
              <w:rPr>
                <w:color w:val="231F20"/>
                <w:w w:val="115"/>
                <w:sz w:val="18"/>
                <w:lang w:val="ru-RU"/>
              </w:rPr>
              <w:t>виды</w:t>
            </w:r>
            <w:r w:rsidRPr="00AE7CD6">
              <w:rPr>
                <w:color w:val="231F20"/>
                <w:spacing w:val="40"/>
                <w:w w:val="115"/>
                <w:sz w:val="18"/>
                <w:lang w:val="ru-RU"/>
              </w:rPr>
              <w:t xml:space="preserve"> </w:t>
            </w:r>
            <w:r w:rsidRPr="00AE7CD6">
              <w:rPr>
                <w:color w:val="231F20"/>
                <w:w w:val="115"/>
                <w:sz w:val="18"/>
                <w:lang w:val="ru-RU"/>
              </w:rPr>
              <w:t>монолога</w:t>
            </w:r>
            <w:r w:rsidRPr="00AE7CD6">
              <w:rPr>
                <w:color w:val="231F20"/>
                <w:spacing w:val="-48"/>
                <w:w w:val="115"/>
                <w:sz w:val="18"/>
                <w:lang w:val="ru-RU"/>
              </w:rPr>
              <w:t xml:space="preserve"> </w:t>
            </w:r>
            <w:r w:rsidRPr="00AE7CD6">
              <w:rPr>
                <w:color w:val="231F20"/>
                <w:w w:val="115"/>
                <w:sz w:val="18"/>
                <w:lang w:val="ru-RU"/>
              </w:rPr>
              <w:t>на</w:t>
            </w:r>
            <w:r w:rsidRPr="00AE7CD6">
              <w:rPr>
                <w:color w:val="231F20"/>
                <w:spacing w:val="35"/>
                <w:w w:val="115"/>
                <w:sz w:val="18"/>
                <w:lang w:val="ru-RU"/>
              </w:rPr>
              <w:t xml:space="preserve"> </w:t>
            </w:r>
            <w:r w:rsidRPr="00AE7CD6">
              <w:rPr>
                <w:color w:val="231F20"/>
                <w:w w:val="115"/>
                <w:sz w:val="18"/>
                <w:lang w:val="ru-RU"/>
              </w:rPr>
              <w:t>бытовые,</w:t>
            </w:r>
            <w:r w:rsidRPr="00AE7CD6">
              <w:rPr>
                <w:color w:val="231F20"/>
                <w:spacing w:val="36"/>
                <w:w w:val="115"/>
                <w:sz w:val="18"/>
                <w:lang w:val="ru-RU"/>
              </w:rPr>
              <w:t xml:space="preserve"> </w:t>
            </w:r>
            <w:r w:rsidRPr="00AE7CD6">
              <w:rPr>
                <w:color w:val="231F20"/>
                <w:w w:val="115"/>
                <w:sz w:val="18"/>
                <w:lang w:val="ru-RU"/>
              </w:rPr>
              <w:t>научно-учебные</w:t>
            </w:r>
          </w:p>
          <w:p w:rsidR="00AE7CD6" w:rsidRPr="00AE7CD6" w:rsidRDefault="00AE7CD6" w:rsidP="00AE7CD6">
            <w:pPr>
              <w:pStyle w:val="TableParagraph"/>
              <w:spacing w:line="225" w:lineRule="auto"/>
              <w:ind w:right="318"/>
              <w:rPr>
                <w:sz w:val="18"/>
                <w:lang w:val="ru-RU"/>
              </w:rPr>
            </w:pPr>
            <w:r w:rsidRPr="00AE7CD6">
              <w:rPr>
                <w:color w:val="231F20"/>
                <w:w w:val="115"/>
                <w:sz w:val="18"/>
                <w:lang w:val="ru-RU"/>
              </w:rPr>
              <w:t>(в</w:t>
            </w:r>
            <w:r w:rsidRPr="00AE7CD6">
              <w:rPr>
                <w:color w:val="231F20"/>
                <w:spacing w:val="41"/>
                <w:w w:val="115"/>
                <w:sz w:val="18"/>
                <w:lang w:val="ru-RU"/>
              </w:rPr>
              <w:t xml:space="preserve"> </w:t>
            </w:r>
            <w:r w:rsidRPr="00AE7CD6">
              <w:rPr>
                <w:color w:val="231F20"/>
                <w:w w:val="115"/>
                <w:sz w:val="18"/>
                <w:lang w:val="ru-RU"/>
              </w:rPr>
              <w:t>том</w:t>
            </w:r>
            <w:r w:rsidRPr="00AE7CD6">
              <w:rPr>
                <w:color w:val="231F20"/>
                <w:spacing w:val="41"/>
                <w:w w:val="115"/>
                <w:sz w:val="18"/>
                <w:lang w:val="ru-RU"/>
              </w:rPr>
              <w:t xml:space="preserve"> </w:t>
            </w:r>
            <w:r w:rsidRPr="00AE7CD6">
              <w:rPr>
                <w:color w:val="231F20"/>
                <w:w w:val="115"/>
                <w:sz w:val="18"/>
                <w:lang w:val="ru-RU"/>
              </w:rPr>
              <w:t>числе</w:t>
            </w:r>
            <w:r w:rsidRPr="00AE7CD6">
              <w:rPr>
                <w:color w:val="231F20"/>
                <w:spacing w:val="42"/>
                <w:w w:val="115"/>
                <w:sz w:val="18"/>
                <w:lang w:val="ru-RU"/>
              </w:rPr>
              <w:t xml:space="preserve"> </w:t>
            </w:r>
            <w:r w:rsidRPr="00AE7CD6">
              <w:rPr>
                <w:color w:val="231F20"/>
                <w:w w:val="115"/>
                <w:sz w:val="18"/>
                <w:lang w:val="ru-RU"/>
              </w:rPr>
              <w:t>лингвистические)</w:t>
            </w:r>
            <w:r w:rsidRPr="00AE7CD6">
              <w:rPr>
                <w:color w:val="231F20"/>
                <w:spacing w:val="41"/>
                <w:w w:val="115"/>
                <w:sz w:val="18"/>
                <w:lang w:val="ru-RU"/>
              </w:rPr>
              <w:t xml:space="preserve"> </w:t>
            </w:r>
            <w:r w:rsidRPr="00AE7CD6">
              <w:rPr>
                <w:color w:val="231F20"/>
                <w:w w:val="115"/>
                <w:sz w:val="18"/>
                <w:lang w:val="ru-RU"/>
              </w:rPr>
              <w:t>темы</w:t>
            </w:r>
            <w:r w:rsidRPr="00AE7CD6">
              <w:rPr>
                <w:color w:val="231F20"/>
                <w:spacing w:val="-48"/>
                <w:w w:val="115"/>
                <w:sz w:val="18"/>
                <w:lang w:val="ru-RU"/>
              </w:rPr>
              <w:t xml:space="preserve"> </w:t>
            </w:r>
            <w:r w:rsidRPr="00AE7CD6">
              <w:rPr>
                <w:color w:val="231F20"/>
                <w:w w:val="115"/>
                <w:sz w:val="18"/>
                <w:lang w:val="ru-RU"/>
              </w:rPr>
              <w:t>(в</w:t>
            </w:r>
            <w:r w:rsidRPr="00AE7CD6">
              <w:rPr>
                <w:color w:val="231F20"/>
                <w:spacing w:val="33"/>
                <w:w w:val="115"/>
                <w:sz w:val="18"/>
                <w:lang w:val="ru-RU"/>
              </w:rPr>
              <w:t xml:space="preserve"> </w:t>
            </w:r>
            <w:r w:rsidRPr="00AE7CD6">
              <w:rPr>
                <w:color w:val="231F20"/>
                <w:w w:val="115"/>
                <w:sz w:val="18"/>
                <w:lang w:val="ru-RU"/>
              </w:rPr>
              <w:t>течение</w:t>
            </w:r>
            <w:r w:rsidRPr="00AE7CD6">
              <w:rPr>
                <w:color w:val="231F20"/>
                <w:spacing w:val="34"/>
                <w:w w:val="115"/>
                <w:sz w:val="18"/>
                <w:lang w:val="ru-RU"/>
              </w:rPr>
              <w:t xml:space="preserve"> </w:t>
            </w:r>
            <w:r w:rsidRPr="00AE7CD6">
              <w:rPr>
                <w:color w:val="231F20"/>
                <w:w w:val="115"/>
                <w:sz w:val="18"/>
                <w:lang w:val="ru-RU"/>
              </w:rPr>
              <w:t>учебного</w:t>
            </w:r>
            <w:r w:rsidRPr="00AE7CD6">
              <w:rPr>
                <w:color w:val="231F20"/>
                <w:spacing w:val="33"/>
                <w:w w:val="115"/>
                <w:sz w:val="18"/>
                <w:lang w:val="ru-RU"/>
              </w:rPr>
              <w:t xml:space="preserve"> </w:t>
            </w:r>
            <w:r w:rsidRPr="00AE7CD6">
              <w:rPr>
                <w:color w:val="231F20"/>
                <w:w w:val="115"/>
                <w:sz w:val="18"/>
                <w:lang w:val="ru-RU"/>
              </w:rPr>
              <w:t>года).</w:t>
            </w:r>
          </w:p>
          <w:p w:rsidR="00AE7CD6" w:rsidRPr="00AE7CD6" w:rsidRDefault="00AE7CD6" w:rsidP="00AE7CD6">
            <w:pPr>
              <w:pStyle w:val="TableParagraph"/>
              <w:spacing w:line="225" w:lineRule="auto"/>
              <w:ind w:right="157"/>
              <w:rPr>
                <w:sz w:val="18"/>
                <w:lang w:val="ru-RU"/>
              </w:rPr>
            </w:pPr>
            <w:r w:rsidRPr="00AE7CD6">
              <w:rPr>
                <w:color w:val="231F20"/>
                <w:w w:val="115"/>
                <w:sz w:val="18"/>
                <w:lang w:val="ru-RU"/>
              </w:rPr>
              <w:t>Участвовать</w:t>
            </w:r>
            <w:r w:rsidRPr="00AE7CD6">
              <w:rPr>
                <w:color w:val="231F20"/>
                <w:spacing w:val="43"/>
                <w:w w:val="115"/>
                <w:sz w:val="18"/>
                <w:lang w:val="ru-RU"/>
              </w:rPr>
              <w:t xml:space="preserve"> </w:t>
            </w:r>
            <w:r w:rsidRPr="00AE7CD6">
              <w:rPr>
                <w:color w:val="231F20"/>
                <w:w w:val="115"/>
                <w:sz w:val="18"/>
                <w:lang w:val="ru-RU"/>
              </w:rPr>
              <w:t>в</w:t>
            </w:r>
            <w:r w:rsidRPr="00AE7CD6">
              <w:rPr>
                <w:color w:val="231F20"/>
                <w:spacing w:val="44"/>
                <w:w w:val="115"/>
                <w:sz w:val="18"/>
                <w:lang w:val="ru-RU"/>
              </w:rPr>
              <w:t xml:space="preserve"> </w:t>
            </w:r>
            <w:r w:rsidRPr="00AE7CD6">
              <w:rPr>
                <w:color w:val="231F20"/>
                <w:w w:val="115"/>
                <w:sz w:val="18"/>
                <w:lang w:val="ru-RU"/>
              </w:rPr>
              <w:t>диалогах</w:t>
            </w:r>
            <w:r w:rsidRPr="00AE7CD6">
              <w:rPr>
                <w:color w:val="231F20"/>
                <w:spacing w:val="44"/>
                <w:w w:val="115"/>
                <w:sz w:val="18"/>
                <w:lang w:val="ru-RU"/>
              </w:rPr>
              <w:t xml:space="preserve"> </w:t>
            </w:r>
            <w:r w:rsidRPr="00AE7CD6">
              <w:rPr>
                <w:color w:val="231F20"/>
                <w:w w:val="115"/>
                <w:sz w:val="18"/>
                <w:lang w:val="ru-RU"/>
              </w:rPr>
              <w:t>разных</w:t>
            </w:r>
            <w:r w:rsidRPr="00AE7CD6">
              <w:rPr>
                <w:color w:val="231F20"/>
                <w:spacing w:val="44"/>
                <w:w w:val="115"/>
                <w:sz w:val="18"/>
                <w:lang w:val="ru-RU"/>
              </w:rPr>
              <w:t xml:space="preserve"> </w:t>
            </w:r>
            <w:r w:rsidRPr="00AE7CD6">
              <w:rPr>
                <w:color w:val="231F20"/>
                <w:w w:val="115"/>
                <w:sz w:val="18"/>
                <w:lang w:val="ru-RU"/>
              </w:rPr>
              <w:t>видов:</w:t>
            </w:r>
            <w:r w:rsidRPr="00AE7CD6">
              <w:rPr>
                <w:color w:val="231F20"/>
                <w:spacing w:val="-49"/>
                <w:w w:val="115"/>
                <w:sz w:val="18"/>
                <w:lang w:val="ru-RU"/>
              </w:rPr>
              <w:t xml:space="preserve"> </w:t>
            </w:r>
            <w:r w:rsidRPr="00AE7CD6">
              <w:rPr>
                <w:color w:val="231F20"/>
                <w:w w:val="115"/>
                <w:sz w:val="18"/>
                <w:lang w:val="ru-RU"/>
              </w:rPr>
              <w:t>диалоге</w:t>
            </w:r>
            <w:r w:rsidRPr="00AE7CD6">
              <w:rPr>
                <w:color w:val="231F20"/>
                <w:spacing w:val="37"/>
                <w:w w:val="115"/>
                <w:sz w:val="18"/>
                <w:lang w:val="ru-RU"/>
              </w:rPr>
              <w:t xml:space="preserve"> </w:t>
            </w:r>
            <w:r w:rsidRPr="00AE7CD6">
              <w:rPr>
                <w:color w:val="231F20"/>
                <w:w w:val="115"/>
                <w:sz w:val="18"/>
                <w:lang w:val="ru-RU"/>
              </w:rPr>
              <w:t>—</w:t>
            </w:r>
            <w:r w:rsidRPr="00AE7CD6">
              <w:rPr>
                <w:color w:val="231F20"/>
                <w:spacing w:val="37"/>
                <w:w w:val="115"/>
                <w:sz w:val="18"/>
                <w:lang w:val="ru-RU"/>
              </w:rPr>
              <w:t xml:space="preserve"> </w:t>
            </w:r>
            <w:r w:rsidRPr="00AE7CD6">
              <w:rPr>
                <w:color w:val="231F20"/>
                <w:w w:val="115"/>
                <w:sz w:val="18"/>
                <w:lang w:val="ru-RU"/>
              </w:rPr>
              <w:t>запросе</w:t>
            </w:r>
            <w:r w:rsidRPr="00AE7CD6">
              <w:rPr>
                <w:color w:val="231F20"/>
                <w:spacing w:val="36"/>
                <w:w w:val="115"/>
                <w:sz w:val="18"/>
                <w:lang w:val="ru-RU"/>
              </w:rPr>
              <w:t xml:space="preserve"> </w:t>
            </w:r>
            <w:r w:rsidRPr="00AE7CD6">
              <w:rPr>
                <w:color w:val="231F20"/>
                <w:w w:val="115"/>
                <w:sz w:val="18"/>
                <w:lang w:val="ru-RU"/>
              </w:rPr>
              <w:t>информации</w:t>
            </w:r>
          </w:p>
        </w:tc>
      </w:tr>
    </w:tbl>
    <w:p w:rsidR="00AE7CD6" w:rsidRPr="00AE7CD6" w:rsidRDefault="00AE7CD6" w:rsidP="00AE7CD6">
      <w:pPr>
        <w:spacing w:line="225" w:lineRule="auto"/>
        <w:rPr>
          <w:sz w:val="18"/>
          <w:lang w:val="ru-RU"/>
        </w:rPr>
        <w:sectPr w:rsidR="00AE7CD6" w:rsidRPr="00AE7CD6">
          <w:pgSz w:w="12020" w:h="7830" w:orient="landscape"/>
          <w:pgMar w:top="600" w:right="620" w:bottom="280" w:left="1020" w:header="720" w:footer="720" w:gutter="0"/>
          <w:cols w:space="720"/>
        </w:sectPr>
      </w:pPr>
    </w:p>
    <w:p w:rsidR="00AE7CD6" w:rsidRDefault="00C01DB0" w:rsidP="00AE7CD6">
      <w:pPr>
        <w:spacing w:before="68" w:after="45"/>
        <w:ind w:right="116"/>
        <w:jc w:val="right"/>
        <w:rPr>
          <w:i/>
          <w:sz w:val="18"/>
        </w:rPr>
      </w:pPr>
      <w:r w:rsidRPr="00C01DB0">
        <w:lastRenderedPageBreak/>
        <w:pict>
          <v:shape id="_x0000_s1440" type="#_x0000_t202" style="position:absolute;left:0;text-align:left;margin-left:33.85pt;margin-top:33pt;width:12.6pt;height:10.95pt;z-index:487764480;mso-position-horizontal-relative:page;mso-position-vertical-relative:page" filled="f" stroked="f">
            <v:textbox style="layout-flow:vertical" inset="0,0,0,0">
              <w:txbxContent>
                <w:p w:rsidR="00872F35" w:rsidRPr="004139EF" w:rsidRDefault="00872F35" w:rsidP="004139EF"/>
              </w:txbxContent>
            </v:textbox>
            <w10:wrap anchorx="page" anchory="page"/>
          </v:shape>
        </w:pict>
      </w:r>
      <w:r w:rsidRPr="00C01DB0">
        <w:pict>
          <v:shape id="_x0000_s1441" type="#_x0000_t202" style="position:absolute;left:0;text-align:left;margin-left:33.95pt;margin-top:235.2pt;width:12.5pt;height:120.15pt;z-index:487765504;mso-position-horizontal-relative:page;mso-position-vertical-relative:page" filled="f" stroked="f">
            <v:textbox style="layout-flow:vertical" inset="0,0,0,0">
              <w:txbxContent>
                <w:p w:rsidR="00872F35" w:rsidRPr="004139EF" w:rsidRDefault="00872F35" w:rsidP="004139EF"/>
              </w:txbxContent>
            </v:textbox>
            <w10:wrap anchorx="page" anchory="page"/>
          </v:shape>
        </w:pict>
      </w:r>
      <w:r w:rsidR="00AE7CD6">
        <w:rPr>
          <w:i/>
          <w:color w:val="231F20"/>
          <w:w w:val="115"/>
          <w:sz w:val="18"/>
        </w:rPr>
        <w:t>Продолжение</w: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26" w:type="dxa"/>
            <w:tcBorders>
              <w:bottom w:val="single" w:sz="6" w:space="0" w:color="231F20"/>
            </w:tcBorders>
          </w:tcPr>
          <w:p w:rsidR="00AE7CD6" w:rsidRDefault="00AE7CD6" w:rsidP="00AE7CD6">
            <w:pPr>
              <w:pStyle w:val="TableParagraph"/>
              <w:spacing w:before="89" w:line="228" w:lineRule="auto"/>
              <w:ind w:left="736" w:right="157"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RPr="00454B04" w:rsidTr="00AE7CD6">
        <w:trPr>
          <w:trHeight w:val="2376"/>
        </w:trPr>
        <w:tc>
          <w:tcPr>
            <w:tcW w:w="2098" w:type="dxa"/>
            <w:tcBorders>
              <w:top w:val="single" w:sz="6" w:space="0" w:color="231F20"/>
              <w:left w:val="single" w:sz="6" w:space="0" w:color="231F20"/>
              <w:bottom w:val="single" w:sz="6" w:space="0" w:color="231F20"/>
            </w:tcBorders>
          </w:tcPr>
          <w:p w:rsidR="00AE7CD6" w:rsidRDefault="00AE7CD6" w:rsidP="00AE7CD6">
            <w:pPr>
              <w:pStyle w:val="TableParagraph"/>
              <w:rPr>
                <w:sz w:val="18"/>
              </w:rPr>
            </w:pPr>
          </w:p>
        </w:tc>
        <w:tc>
          <w:tcPr>
            <w:tcW w:w="4026" w:type="dxa"/>
            <w:tcBorders>
              <w:top w:val="single" w:sz="6" w:space="0" w:color="231F20"/>
              <w:bottom w:val="single" w:sz="6" w:space="0" w:color="231F20"/>
            </w:tcBorders>
          </w:tcPr>
          <w:p w:rsidR="00AE7CD6" w:rsidRDefault="00AE7CD6" w:rsidP="00AE7CD6">
            <w:pPr>
              <w:pStyle w:val="TableParagraph"/>
              <w:rPr>
                <w:sz w:val="18"/>
              </w:rPr>
            </w:pP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right="160"/>
              <w:rPr>
                <w:sz w:val="18"/>
                <w:szCs w:val="18"/>
                <w:lang w:val="ru-RU"/>
              </w:rPr>
            </w:pPr>
            <w:r w:rsidRPr="00AE7CD6">
              <w:rPr>
                <w:color w:val="231F20"/>
                <w:w w:val="115"/>
                <w:sz w:val="18"/>
                <w:szCs w:val="18"/>
                <w:lang w:val="ru-RU"/>
              </w:rPr>
              <w:t>(ставить</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задавать</w:t>
            </w:r>
            <w:r w:rsidRPr="00AE7CD6">
              <w:rPr>
                <w:color w:val="231F20"/>
                <w:spacing w:val="1"/>
                <w:w w:val="115"/>
                <w:sz w:val="18"/>
                <w:szCs w:val="18"/>
                <w:lang w:val="ru-RU"/>
              </w:rPr>
              <w:t xml:space="preserve"> </w:t>
            </w:r>
            <w:r w:rsidRPr="00AE7CD6">
              <w:rPr>
                <w:color w:val="231F20"/>
                <w:w w:val="115"/>
                <w:sz w:val="18"/>
                <w:szCs w:val="18"/>
                <w:lang w:val="ru-RU"/>
              </w:rPr>
              <w:t>вопрос;</w:t>
            </w:r>
            <w:r w:rsidRPr="00AE7CD6">
              <w:rPr>
                <w:color w:val="231F20"/>
                <w:spacing w:val="1"/>
                <w:w w:val="115"/>
                <w:sz w:val="18"/>
                <w:szCs w:val="18"/>
                <w:lang w:val="ru-RU"/>
              </w:rPr>
              <w:t xml:space="preserve"> </w:t>
            </w:r>
            <w:r w:rsidRPr="00AE7CD6">
              <w:rPr>
                <w:color w:val="231F20"/>
                <w:w w:val="115"/>
                <w:sz w:val="18"/>
                <w:szCs w:val="18"/>
                <w:lang w:val="ru-RU"/>
              </w:rPr>
              <w:t>уместно</w:t>
            </w:r>
            <w:r w:rsidRPr="00AE7CD6">
              <w:rPr>
                <w:color w:val="231F20"/>
                <w:spacing w:val="1"/>
                <w:w w:val="115"/>
                <w:sz w:val="18"/>
                <w:szCs w:val="18"/>
                <w:lang w:val="ru-RU"/>
              </w:rPr>
              <w:t xml:space="preserve"> </w:t>
            </w:r>
            <w:r w:rsidRPr="00AE7CD6">
              <w:rPr>
                <w:color w:val="231F20"/>
                <w:w w:val="115"/>
                <w:sz w:val="18"/>
                <w:szCs w:val="18"/>
                <w:lang w:val="ru-RU"/>
              </w:rPr>
              <w:t>использовать</w:t>
            </w:r>
            <w:r w:rsidRPr="00AE7CD6">
              <w:rPr>
                <w:color w:val="231F20"/>
                <w:spacing w:val="1"/>
                <w:w w:val="115"/>
                <w:sz w:val="18"/>
                <w:szCs w:val="18"/>
                <w:lang w:val="ru-RU"/>
              </w:rPr>
              <w:t xml:space="preserve"> </w:t>
            </w:r>
            <w:r w:rsidRPr="00AE7CD6">
              <w:rPr>
                <w:color w:val="231F20"/>
                <w:w w:val="115"/>
                <w:sz w:val="18"/>
                <w:szCs w:val="18"/>
                <w:lang w:val="ru-RU"/>
              </w:rPr>
              <w:t>разнообразные</w:t>
            </w:r>
            <w:r w:rsidRPr="00AE7CD6">
              <w:rPr>
                <w:color w:val="231F20"/>
                <w:spacing w:val="1"/>
                <w:w w:val="115"/>
                <w:sz w:val="18"/>
                <w:szCs w:val="18"/>
                <w:lang w:val="ru-RU"/>
              </w:rPr>
              <w:t xml:space="preserve"> </w:t>
            </w:r>
            <w:r w:rsidRPr="00AE7CD6">
              <w:rPr>
                <w:color w:val="231F20"/>
                <w:w w:val="115"/>
                <w:sz w:val="18"/>
                <w:szCs w:val="18"/>
                <w:lang w:val="ru-RU"/>
              </w:rPr>
              <w:t>реплики-</w:t>
            </w:r>
            <w:r w:rsidRPr="00AE7CD6">
              <w:rPr>
                <w:color w:val="231F20"/>
                <w:spacing w:val="1"/>
                <w:w w:val="115"/>
                <w:sz w:val="18"/>
                <w:szCs w:val="18"/>
                <w:lang w:val="ru-RU"/>
              </w:rPr>
              <w:t xml:space="preserve"> </w:t>
            </w:r>
            <w:r w:rsidRPr="00AE7CD6">
              <w:rPr>
                <w:color w:val="231F20"/>
                <w:w w:val="115"/>
                <w:sz w:val="18"/>
                <w:szCs w:val="18"/>
                <w:lang w:val="ru-RU"/>
              </w:rPr>
              <w:t>стимулы;</w:t>
            </w:r>
            <w:r w:rsidRPr="00AE7CD6">
              <w:rPr>
                <w:color w:val="231F20"/>
                <w:spacing w:val="3"/>
                <w:w w:val="115"/>
                <w:sz w:val="18"/>
                <w:szCs w:val="18"/>
                <w:lang w:val="ru-RU"/>
              </w:rPr>
              <w:t xml:space="preserve"> </w:t>
            </w:r>
            <w:r w:rsidRPr="00AE7CD6">
              <w:rPr>
                <w:color w:val="231F20"/>
                <w:w w:val="115"/>
                <w:sz w:val="18"/>
                <w:szCs w:val="18"/>
                <w:lang w:val="ru-RU"/>
              </w:rPr>
              <w:t>запрашивать</w:t>
            </w:r>
            <w:r w:rsidRPr="00AE7CD6">
              <w:rPr>
                <w:color w:val="231F20"/>
                <w:spacing w:val="3"/>
                <w:w w:val="115"/>
                <w:sz w:val="18"/>
                <w:szCs w:val="18"/>
                <w:lang w:val="ru-RU"/>
              </w:rPr>
              <w:t xml:space="preserve"> </w:t>
            </w:r>
            <w:r w:rsidRPr="00AE7CD6">
              <w:rPr>
                <w:color w:val="231F20"/>
                <w:w w:val="115"/>
                <w:sz w:val="18"/>
                <w:szCs w:val="18"/>
                <w:lang w:val="ru-RU"/>
              </w:rPr>
              <w:t>дополнительную</w:t>
            </w:r>
            <w:r w:rsidRPr="00AE7CD6">
              <w:rPr>
                <w:color w:val="231F20"/>
                <w:spacing w:val="-49"/>
                <w:w w:val="115"/>
                <w:sz w:val="18"/>
                <w:szCs w:val="18"/>
                <w:lang w:val="ru-RU"/>
              </w:rPr>
              <w:t xml:space="preserve"> </w:t>
            </w:r>
            <w:r w:rsidRPr="00AE7CD6">
              <w:rPr>
                <w:color w:val="231F20"/>
                <w:w w:val="115"/>
                <w:sz w:val="18"/>
                <w:szCs w:val="18"/>
                <w:lang w:val="ru-RU"/>
              </w:rPr>
              <w:t>информацию);</w:t>
            </w:r>
            <w:r w:rsidRPr="00AE7CD6">
              <w:rPr>
                <w:color w:val="231F20"/>
                <w:spacing w:val="1"/>
                <w:w w:val="115"/>
                <w:sz w:val="18"/>
                <w:szCs w:val="18"/>
                <w:lang w:val="ru-RU"/>
              </w:rPr>
              <w:t xml:space="preserve"> </w:t>
            </w:r>
            <w:r w:rsidRPr="00AE7CD6">
              <w:rPr>
                <w:color w:val="231F20"/>
                <w:w w:val="115"/>
                <w:sz w:val="18"/>
                <w:szCs w:val="18"/>
                <w:lang w:val="ru-RU"/>
              </w:rPr>
              <w:t>диалоге</w:t>
            </w:r>
            <w:r w:rsidRPr="00AE7CD6">
              <w:rPr>
                <w:color w:val="231F20"/>
                <w:spacing w:val="1"/>
                <w:w w:val="115"/>
                <w:sz w:val="18"/>
                <w:szCs w:val="18"/>
                <w:lang w:val="ru-RU"/>
              </w:rPr>
              <w:t xml:space="preserve"> </w:t>
            </w:r>
            <w:r w:rsidRPr="00AE7CD6">
              <w:rPr>
                <w:color w:val="231F20"/>
                <w:w w:val="115"/>
                <w:sz w:val="18"/>
                <w:szCs w:val="18"/>
                <w:lang w:val="ru-RU"/>
              </w:rPr>
              <w:t>—</w:t>
            </w:r>
            <w:r w:rsidRPr="00AE7CD6">
              <w:rPr>
                <w:color w:val="231F20"/>
                <w:spacing w:val="1"/>
                <w:w w:val="115"/>
                <w:sz w:val="18"/>
                <w:szCs w:val="18"/>
                <w:lang w:val="ru-RU"/>
              </w:rPr>
              <w:t xml:space="preserve"> </w:t>
            </w:r>
            <w:r w:rsidRPr="00AE7CD6">
              <w:rPr>
                <w:color w:val="231F20"/>
                <w:w w:val="115"/>
                <w:sz w:val="18"/>
                <w:szCs w:val="18"/>
                <w:lang w:val="ru-RU"/>
              </w:rPr>
              <w:t>сообщении</w:t>
            </w:r>
            <w:r w:rsidRPr="00AE7CD6">
              <w:rPr>
                <w:color w:val="231F20"/>
                <w:spacing w:val="1"/>
                <w:w w:val="115"/>
                <w:sz w:val="18"/>
                <w:szCs w:val="18"/>
                <w:lang w:val="ru-RU"/>
              </w:rPr>
              <w:t xml:space="preserve"> </w:t>
            </w:r>
            <w:r w:rsidRPr="00AE7CD6">
              <w:rPr>
                <w:color w:val="231F20"/>
                <w:w w:val="115"/>
                <w:sz w:val="18"/>
                <w:szCs w:val="18"/>
                <w:lang w:val="ru-RU"/>
              </w:rPr>
              <w:t>информации</w:t>
            </w:r>
            <w:r w:rsidRPr="00AE7CD6">
              <w:rPr>
                <w:color w:val="231F20"/>
                <w:spacing w:val="1"/>
                <w:w w:val="115"/>
                <w:sz w:val="18"/>
                <w:szCs w:val="18"/>
                <w:lang w:val="ru-RU"/>
              </w:rPr>
              <w:t xml:space="preserve"> </w:t>
            </w:r>
            <w:r w:rsidRPr="00AE7CD6">
              <w:rPr>
                <w:color w:val="231F20"/>
                <w:w w:val="115"/>
                <w:sz w:val="18"/>
                <w:szCs w:val="18"/>
                <w:lang w:val="ru-RU"/>
              </w:rPr>
              <w:t>(строить</w:t>
            </w:r>
            <w:r w:rsidRPr="00AE7CD6">
              <w:rPr>
                <w:color w:val="231F20"/>
                <w:spacing w:val="1"/>
                <w:w w:val="115"/>
                <w:sz w:val="18"/>
                <w:szCs w:val="18"/>
                <w:lang w:val="ru-RU"/>
              </w:rPr>
              <w:t xml:space="preserve"> </w:t>
            </w:r>
            <w:r w:rsidRPr="00AE7CD6">
              <w:rPr>
                <w:color w:val="231F20"/>
                <w:w w:val="115"/>
                <w:sz w:val="18"/>
                <w:szCs w:val="18"/>
                <w:lang w:val="ru-RU"/>
              </w:rPr>
              <w:t>информативно</w:t>
            </w:r>
            <w:r w:rsidRPr="00AE7CD6">
              <w:rPr>
                <w:color w:val="231F20"/>
                <w:spacing w:val="1"/>
                <w:w w:val="115"/>
                <w:sz w:val="18"/>
                <w:szCs w:val="18"/>
                <w:lang w:val="ru-RU"/>
              </w:rPr>
              <w:t xml:space="preserve"> </w:t>
            </w:r>
            <w:r w:rsidRPr="00AE7CD6">
              <w:rPr>
                <w:color w:val="231F20"/>
                <w:w w:val="115"/>
                <w:sz w:val="18"/>
                <w:szCs w:val="18"/>
                <w:lang w:val="ru-RU"/>
              </w:rPr>
              <w:t>значимый</w:t>
            </w:r>
            <w:r w:rsidRPr="00AE7CD6">
              <w:rPr>
                <w:color w:val="231F20"/>
                <w:spacing w:val="6"/>
                <w:w w:val="115"/>
                <w:sz w:val="18"/>
                <w:szCs w:val="18"/>
                <w:lang w:val="ru-RU"/>
              </w:rPr>
              <w:t xml:space="preserve"> </w:t>
            </w:r>
            <w:r w:rsidRPr="00AE7CD6">
              <w:rPr>
                <w:color w:val="231F20"/>
                <w:w w:val="115"/>
                <w:sz w:val="18"/>
                <w:szCs w:val="18"/>
                <w:lang w:val="ru-RU"/>
              </w:rPr>
              <w:t>текст;</w:t>
            </w:r>
            <w:r w:rsidRPr="00AE7CD6">
              <w:rPr>
                <w:color w:val="231F20"/>
                <w:spacing w:val="6"/>
                <w:w w:val="115"/>
                <w:sz w:val="18"/>
                <w:szCs w:val="18"/>
                <w:lang w:val="ru-RU"/>
              </w:rPr>
              <w:t xml:space="preserve"> </w:t>
            </w:r>
            <w:r w:rsidRPr="00AE7CD6">
              <w:rPr>
                <w:color w:val="231F20"/>
                <w:w w:val="115"/>
                <w:sz w:val="18"/>
                <w:szCs w:val="18"/>
                <w:lang w:val="ru-RU"/>
              </w:rPr>
              <w:t>мыслить</w:t>
            </w:r>
            <w:r w:rsidRPr="00AE7CD6">
              <w:rPr>
                <w:color w:val="231F20"/>
                <w:spacing w:val="6"/>
                <w:w w:val="115"/>
                <w:sz w:val="18"/>
                <w:szCs w:val="18"/>
                <w:lang w:val="ru-RU"/>
              </w:rPr>
              <w:t xml:space="preserve"> </w:t>
            </w:r>
            <w:r w:rsidRPr="00AE7CD6">
              <w:rPr>
                <w:color w:val="231F20"/>
                <w:w w:val="115"/>
                <w:sz w:val="18"/>
                <w:szCs w:val="18"/>
                <w:lang w:val="ru-RU"/>
              </w:rPr>
              <w:t>и</w:t>
            </w:r>
            <w:r w:rsidRPr="00AE7CD6">
              <w:rPr>
                <w:color w:val="231F20"/>
                <w:spacing w:val="6"/>
                <w:w w:val="115"/>
                <w:sz w:val="18"/>
                <w:szCs w:val="18"/>
                <w:lang w:val="ru-RU"/>
              </w:rPr>
              <w:t xml:space="preserve"> </w:t>
            </w:r>
            <w:r w:rsidRPr="00AE7CD6">
              <w:rPr>
                <w:color w:val="231F20"/>
                <w:w w:val="115"/>
                <w:sz w:val="18"/>
                <w:szCs w:val="18"/>
                <w:lang w:val="ru-RU"/>
              </w:rPr>
              <w:t>правильно</w:t>
            </w:r>
            <w:r w:rsidRPr="00AE7CD6">
              <w:rPr>
                <w:color w:val="231F20"/>
                <w:spacing w:val="-49"/>
                <w:w w:val="115"/>
                <w:sz w:val="18"/>
                <w:szCs w:val="18"/>
                <w:lang w:val="ru-RU"/>
              </w:rPr>
              <w:t xml:space="preserve"> </w:t>
            </w:r>
            <w:r w:rsidRPr="00AE7CD6">
              <w:rPr>
                <w:color w:val="231F20"/>
                <w:w w:val="115"/>
                <w:sz w:val="18"/>
                <w:szCs w:val="18"/>
                <w:lang w:val="ru-RU"/>
              </w:rPr>
              <w:t>реализовывать</w:t>
            </w:r>
            <w:r w:rsidRPr="00AE7CD6">
              <w:rPr>
                <w:color w:val="231F20"/>
                <w:spacing w:val="1"/>
                <w:w w:val="115"/>
                <w:sz w:val="18"/>
                <w:szCs w:val="18"/>
                <w:lang w:val="ru-RU"/>
              </w:rPr>
              <w:t xml:space="preserve"> </w:t>
            </w:r>
            <w:r w:rsidRPr="00AE7CD6">
              <w:rPr>
                <w:color w:val="231F20"/>
                <w:w w:val="115"/>
                <w:sz w:val="18"/>
                <w:szCs w:val="18"/>
                <w:lang w:val="ru-RU"/>
              </w:rPr>
              <w:t>свой</w:t>
            </w:r>
            <w:r w:rsidRPr="00AE7CD6">
              <w:rPr>
                <w:color w:val="231F20"/>
                <w:spacing w:val="1"/>
                <w:w w:val="115"/>
                <w:sz w:val="18"/>
                <w:szCs w:val="18"/>
                <w:lang w:val="ru-RU"/>
              </w:rPr>
              <w:t xml:space="preserve"> </w:t>
            </w:r>
            <w:r w:rsidRPr="00AE7CD6">
              <w:rPr>
                <w:color w:val="231F20"/>
                <w:w w:val="115"/>
                <w:sz w:val="18"/>
                <w:szCs w:val="18"/>
                <w:lang w:val="ru-RU"/>
              </w:rPr>
              <w:t>замысел;</w:t>
            </w:r>
            <w:r w:rsidRPr="00AE7CD6">
              <w:rPr>
                <w:color w:val="231F20"/>
                <w:spacing w:val="1"/>
                <w:w w:val="115"/>
                <w:sz w:val="18"/>
                <w:szCs w:val="18"/>
                <w:lang w:val="ru-RU"/>
              </w:rPr>
              <w:t xml:space="preserve"> </w:t>
            </w:r>
            <w:r w:rsidRPr="00AE7CD6">
              <w:rPr>
                <w:color w:val="231F20"/>
                <w:w w:val="115"/>
                <w:sz w:val="18"/>
                <w:szCs w:val="18"/>
                <w:lang w:val="ru-RU"/>
              </w:rPr>
              <w:t>привлекать</w:t>
            </w:r>
            <w:r w:rsidRPr="00AE7CD6">
              <w:rPr>
                <w:color w:val="231F20"/>
                <w:spacing w:val="12"/>
                <w:w w:val="115"/>
                <w:sz w:val="18"/>
                <w:szCs w:val="18"/>
                <w:lang w:val="ru-RU"/>
              </w:rPr>
              <w:t xml:space="preserve"> </w:t>
            </w:r>
            <w:r w:rsidRPr="00AE7CD6">
              <w:rPr>
                <w:color w:val="231F20"/>
                <w:w w:val="115"/>
                <w:sz w:val="18"/>
                <w:szCs w:val="18"/>
                <w:lang w:val="ru-RU"/>
              </w:rPr>
              <w:t>и</w:t>
            </w:r>
            <w:r w:rsidRPr="00AE7CD6">
              <w:rPr>
                <w:color w:val="231F20"/>
                <w:spacing w:val="12"/>
                <w:w w:val="115"/>
                <w:sz w:val="18"/>
                <w:szCs w:val="18"/>
                <w:lang w:val="ru-RU"/>
              </w:rPr>
              <w:t xml:space="preserve"> </w:t>
            </w:r>
            <w:r w:rsidRPr="00AE7CD6">
              <w:rPr>
                <w:color w:val="231F20"/>
                <w:w w:val="115"/>
                <w:sz w:val="18"/>
                <w:szCs w:val="18"/>
                <w:lang w:val="ru-RU"/>
              </w:rPr>
              <w:t>удерживать</w:t>
            </w:r>
            <w:r w:rsidRPr="00AE7CD6">
              <w:rPr>
                <w:color w:val="231F20"/>
                <w:spacing w:val="12"/>
                <w:w w:val="115"/>
                <w:sz w:val="18"/>
                <w:szCs w:val="18"/>
                <w:lang w:val="ru-RU"/>
              </w:rPr>
              <w:t xml:space="preserve"> </w:t>
            </w:r>
            <w:r w:rsidRPr="00AE7CD6">
              <w:rPr>
                <w:color w:val="231F20"/>
                <w:w w:val="115"/>
                <w:sz w:val="18"/>
                <w:szCs w:val="18"/>
                <w:lang w:val="ru-RU"/>
              </w:rPr>
              <w:t xml:space="preserve">внимание, </w:t>
            </w:r>
            <w:r w:rsidRPr="00AE7CD6">
              <w:rPr>
                <w:color w:val="231F20"/>
                <w:spacing w:val="11"/>
                <w:w w:val="115"/>
                <w:sz w:val="18"/>
                <w:szCs w:val="18"/>
                <w:lang w:val="ru-RU"/>
              </w:rPr>
              <w:t xml:space="preserve"> </w:t>
            </w:r>
            <w:r w:rsidRPr="00AE7CD6">
              <w:rPr>
                <w:color w:val="231F20"/>
                <w:w w:val="115"/>
                <w:sz w:val="18"/>
                <w:szCs w:val="18"/>
                <w:lang w:val="ru-RU"/>
              </w:rPr>
              <w:t>правильно</w:t>
            </w:r>
            <w:r w:rsidRPr="00AE7CD6">
              <w:rPr>
                <w:color w:val="231F20"/>
                <w:spacing w:val="1"/>
                <w:w w:val="115"/>
                <w:sz w:val="18"/>
                <w:szCs w:val="18"/>
                <w:lang w:val="ru-RU"/>
              </w:rPr>
              <w:t xml:space="preserve"> </w:t>
            </w:r>
            <w:r w:rsidRPr="00AE7CD6">
              <w:rPr>
                <w:color w:val="231F20"/>
                <w:w w:val="115"/>
                <w:sz w:val="18"/>
                <w:szCs w:val="18"/>
                <w:lang w:val="ru-RU"/>
              </w:rPr>
              <w:t>обращаться</w:t>
            </w:r>
            <w:r w:rsidRPr="00AE7CD6">
              <w:rPr>
                <w:color w:val="231F20"/>
                <w:spacing w:val="1"/>
                <w:w w:val="115"/>
                <w:sz w:val="18"/>
                <w:szCs w:val="18"/>
                <w:lang w:val="ru-RU"/>
              </w:rPr>
              <w:t xml:space="preserve"> </w:t>
            </w:r>
            <w:r w:rsidRPr="00AE7CD6">
              <w:rPr>
                <w:color w:val="231F20"/>
                <w:w w:val="115"/>
                <w:sz w:val="18"/>
                <w:szCs w:val="18"/>
                <w:lang w:val="ru-RU"/>
              </w:rPr>
              <w:t>к</w:t>
            </w:r>
            <w:r w:rsidRPr="00AE7CD6">
              <w:rPr>
                <w:color w:val="231F20"/>
                <w:spacing w:val="1"/>
                <w:w w:val="115"/>
                <w:sz w:val="18"/>
                <w:szCs w:val="18"/>
                <w:lang w:val="ru-RU"/>
              </w:rPr>
              <w:t xml:space="preserve"> </w:t>
            </w:r>
            <w:r w:rsidRPr="00AE7CD6">
              <w:rPr>
                <w:color w:val="231F20"/>
                <w:w w:val="115"/>
                <w:sz w:val="18"/>
                <w:szCs w:val="18"/>
                <w:lang w:val="ru-RU"/>
              </w:rPr>
              <w:t>собеседнику)  (создание</w:t>
            </w:r>
            <w:r w:rsidRPr="00AE7CD6">
              <w:rPr>
                <w:color w:val="231F20"/>
                <w:spacing w:val="36"/>
                <w:w w:val="115"/>
                <w:sz w:val="18"/>
                <w:szCs w:val="18"/>
                <w:lang w:val="ru-RU"/>
              </w:rPr>
              <w:t xml:space="preserve"> </w:t>
            </w:r>
            <w:r w:rsidRPr="00AE7CD6">
              <w:rPr>
                <w:color w:val="231F20"/>
                <w:w w:val="115"/>
                <w:sz w:val="18"/>
                <w:szCs w:val="18"/>
                <w:lang w:val="ru-RU"/>
              </w:rPr>
              <w:t>8</w:t>
            </w:r>
            <w:r w:rsidRPr="00AE7CD6">
              <w:rPr>
                <w:color w:val="231F20"/>
                <w:spacing w:val="36"/>
                <w:w w:val="115"/>
                <w:sz w:val="18"/>
                <w:szCs w:val="18"/>
                <w:lang w:val="ru-RU"/>
              </w:rPr>
              <w:t xml:space="preserve"> </w:t>
            </w:r>
            <w:r w:rsidRPr="00AE7CD6">
              <w:rPr>
                <w:color w:val="231F20"/>
                <w:w w:val="115"/>
                <w:sz w:val="18"/>
                <w:szCs w:val="18"/>
                <w:lang w:val="ru-RU"/>
              </w:rPr>
              <w:t>и</w:t>
            </w:r>
            <w:r w:rsidRPr="00AE7CD6">
              <w:rPr>
                <w:color w:val="231F20"/>
                <w:spacing w:val="36"/>
                <w:w w:val="115"/>
                <w:sz w:val="18"/>
                <w:szCs w:val="18"/>
                <w:lang w:val="ru-RU"/>
              </w:rPr>
              <w:t xml:space="preserve"> </w:t>
            </w:r>
            <w:r w:rsidRPr="00AE7CD6">
              <w:rPr>
                <w:color w:val="231F20"/>
                <w:w w:val="115"/>
                <w:sz w:val="18"/>
                <w:szCs w:val="18"/>
                <w:lang w:val="ru-RU"/>
              </w:rPr>
              <w:t>более</w:t>
            </w:r>
            <w:r w:rsidRPr="00AE7CD6">
              <w:rPr>
                <w:color w:val="231F20"/>
                <w:spacing w:val="36"/>
                <w:w w:val="115"/>
                <w:sz w:val="18"/>
                <w:szCs w:val="18"/>
                <w:lang w:val="ru-RU"/>
              </w:rPr>
              <w:t xml:space="preserve"> </w:t>
            </w:r>
            <w:r w:rsidRPr="00AE7CD6">
              <w:rPr>
                <w:color w:val="231F20"/>
                <w:w w:val="115"/>
                <w:sz w:val="18"/>
                <w:szCs w:val="18"/>
                <w:lang w:val="ru-RU"/>
              </w:rPr>
              <w:t>реплик)</w:t>
            </w:r>
            <w:r w:rsidRPr="00AE7CD6">
              <w:rPr>
                <w:color w:val="231F20"/>
                <w:spacing w:val="36"/>
                <w:w w:val="115"/>
                <w:sz w:val="18"/>
                <w:szCs w:val="18"/>
                <w:lang w:val="ru-RU"/>
              </w:rPr>
              <w:t xml:space="preserve"> </w:t>
            </w:r>
            <w:r w:rsidRPr="00AE7CD6">
              <w:rPr>
                <w:color w:val="231F20"/>
                <w:w w:val="115"/>
                <w:sz w:val="18"/>
                <w:szCs w:val="18"/>
                <w:lang w:val="ru-RU"/>
              </w:rPr>
              <w:t>(в</w:t>
            </w:r>
            <w:r w:rsidRPr="00AE7CD6">
              <w:rPr>
                <w:color w:val="231F20"/>
                <w:spacing w:val="36"/>
                <w:w w:val="115"/>
                <w:sz w:val="18"/>
                <w:szCs w:val="18"/>
                <w:lang w:val="ru-RU"/>
              </w:rPr>
              <w:t xml:space="preserve"> </w:t>
            </w:r>
            <w:r w:rsidRPr="00AE7CD6">
              <w:rPr>
                <w:color w:val="231F20"/>
                <w:w w:val="115"/>
                <w:sz w:val="18"/>
                <w:szCs w:val="18"/>
                <w:lang w:val="ru-RU"/>
              </w:rPr>
              <w:t>течение</w:t>
            </w:r>
            <w:r w:rsidRPr="00AE7CD6">
              <w:rPr>
                <w:color w:val="231F20"/>
                <w:spacing w:val="36"/>
                <w:w w:val="115"/>
                <w:sz w:val="18"/>
                <w:szCs w:val="18"/>
                <w:lang w:val="ru-RU"/>
              </w:rPr>
              <w:t xml:space="preserve"> </w:t>
            </w:r>
            <w:r w:rsidRPr="00AE7CD6">
              <w:rPr>
                <w:color w:val="231F20"/>
                <w:w w:val="115"/>
                <w:sz w:val="18"/>
                <w:szCs w:val="18"/>
                <w:lang w:val="ru-RU"/>
              </w:rPr>
              <w:t>учебного</w:t>
            </w:r>
            <w:r w:rsidRPr="00AE7CD6">
              <w:rPr>
                <w:color w:val="231F20"/>
                <w:spacing w:val="33"/>
                <w:w w:val="115"/>
                <w:sz w:val="18"/>
                <w:szCs w:val="18"/>
                <w:lang w:val="ru-RU"/>
              </w:rPr>
              <w:t xml:space="preserve"> </w:t>
            </w:r>
            <w:r w:rsidRPr="00AE7CD6">
              <w:rPr>
                <w:color w:val="231F20"/>
                <w:w w:val="115"/>
                <w:sz w:val="18"/>
                <w:szCs w:val="18"/>
                <w:lang w:val="ru-RU"/>
              </w:rPr>
              <w:t>года)</w:t>
            </w:r>
          </w:p>
        </w:tc>
      </w:tr>
      <w:tr w:rsidR="00AE7CD6" w:rsidTr="00AE7CD6">
        <w:trPr>
          <w:trHeight w:val="376"/>
        </w:trPr>
        <w:tc>
          <w:tcPr>
            <w:tcW w:w="10150" w:type="dxa"/>
            <w:gridSpan w:val="3"/>
            <w:tcBorders>
              <w:top w:val="single" w:sz="6" w:space="0" w:color="231F20"/>
              <w:bottom w:val="single" w:sz="6" w:space="0" w:color="231F20"/>
            </w:tcBorders>
          </w:tcPr>
          <w:p w:rsidR="00AE7CD6" w:rsidRDefault="00AE7CD6" w:rsidP="00AE7CD6">
            <w:pPr>
              <w:pStyle w:val="TableParagraph"/>
              <w:spacing w:before="80"/>
              <w:ind w:left="1929" w:right="1921"/>
              <w:jc w:val="center"/>
              <w:rPr>
                <w:sz w:val="18"/>
              </w:rPr>
            </w:pPr>
            <w:r>
              <w:rPr>
                <w:color w:val="231F20"/>
                <w:w w:val="115"/>
                <w:sz w:val="18"/>
              </w:rPr>
              <w:t>ТЕКСТ</w:t>
            </w:r>
            <w:r>
              <w:rPr>
                <w:color w:val="231F20"/>
                <w:spacing w:val="25"/>
                <w:w w:val="115"/>
                <w:sz w:val="18"/>
              </w:rPr>
              <w:t xml:space="preserve"> </w:t>
            </w:r>
            <w:r>
              <w:rPr>
                <w:color w:val="231F20"/>
                <w:w w:val="115"/>
                <w:sz w:val="18"/>
              </w:rPr>
              <w:t>(8</w:t>
            </w:r>
            <w:r>
              <w:rPr>
                <w:color w:val="231F20"/>
                <w:spacing w:val="25"/>
                <w:w w:val="115"/>
                <w:sz w:val="18"/>
              </w:rPr>
              <w:t xml:space="preserve"> </w:t>
            </w:r>
            <w:r>
              <w:rPr>
                <w:color w:val="231F20"/>
                <w:w w:val="115"/>
                <w:sz w:val="18"/>
              </w:rPr>
              <w:t>ч)</w:t>
            </w:r>
          </w:p>
        </w:tc>
      </w:tr>
      <w:tr w:rsidR="00AE7CD6" w:rsidRPr="00454B04" w:rsidTr="00AE7CD6">
        <w:trPr>
          <w:trHeight w:val="2376"/>
        </w:trPr>
        <w:tc>
          <w:tcPr>
            <w:tcW w:w="2098" w:type="dxa"/>
            <w:tcBorders>
              <w:top w:val="single" w:sz="6" w:space="0" w:color="231F20"/>
              <w:left w:val="single" w:sz="6" w:space="0" w:color="231F20"/>
              <w:bottom w:val="single" w:sz="6" w:space="0" w:color="231F20"/>
            </w:tcBorders>
          </w:tcPr>
          <w:p w:rsidR="00AE7CD6" w:rsidRPr="00AE7CD6" w:rsidRDefault="00AE7CD6" w:rsidP="00AE7CD6">
            <w:pPr>
              <w:pStyle w:val="TableParagraph"/>
              <w:spacing w:before="85" w:line="232" w:lineRule="auto"/>
              <w:ind w:left="167" w:right="425"/>
              <w:rPr>
                <w:sz w:val="18"/>
                <w:lang w:val="ru-RU"/>
              </w:rPr>
            </w:pPr>
            <w:r w:rsidRPr="00AE7CD6">
              <w:rPr>
                <w:color w:val="231F20"/>
                <w:w w:val="115"/>
                <w:sz w:val="18"/>
                <w:lang w:val="ru-RU"/>
              </w:rPr>
              <w:t>Основные</w:t>
            </w:r>
            <w:r w:rsidRPr="00AE7CD6">
              <w:rPr>
                <w:color w:val="231F20"/>
                <w:spacing w:val="1"/>
                <w:w w:val="115"/>
                <w:sz w:val="18"/>
                <w:lang w:val="ru-RU"/>
              </w:rPr>
              <w:t xml:space="preserve"> </w:t>
            </w:r>
            <w:r w:rsidRPr="00AE7CD6">
              <w:rPr>
                <w:color w:val="231F20"/>
                <w:w w:val="115"/>
                <w:sz w:val="18"/>
                <w:lang w:val="ru-RU"/>
              </w:rPr>
              <w:t>признаки</w:t>
            </w:r>
            <w:r w:rsidRPr="00AE7CD6">
              <w:rPr>
                <w:color w:val="231F20"/>
                <w:spacing w:val="18"/>
                <w:w w:val="115"/>
                <w:sz w:val="18"/>
                <w:lang w:val="ru-RU"/>
              </w:rPr>
              <w:t xml:space="preserve"> </w:t>
            </w:r>
            <w:r w:rsidRPr="00AE7CD6">
              <w:rPr>
                <w:color w:val="231F20"/>
                <w:w w:val="115"/>
                <w:sz w:val="18"/>
                <w:lang w:val="ru-RU"/>
              </w:rPr>
              <w:t>текста</w:t>
            </w:r>
            <w:r w:rsidRPr="00AE7CD6">
              <w:rPr>
                <w:color w:val="231F20"/>
                <w:spacing w:val="-49"/>
                <w:w w:val="115"/>
                <w:sz w:val="18"/>
                <w:lang w:val="ru-RU"/>
              </w:rPr>
              <w:t xml:space="preserve"> </w:t>
            </w:r>
            <w:r w:rsidRPr="00AE7CD6">
              <w:rPr>
                <w:color w:val="231F20"/>
                <w:w w:val="115"/>
                <w:sz w:val="18"/>
                <w:lang w:val="ru-RU"/>
              </w:rPr>
              <w:t>(повторение).</w:t>
            </w:r>
          </w:p>
          <w:p w:rsidR="00AE7CD6" w:rsidRPr="00AE7CD6" w:rsidRDefault="00AE7CD6" w:rsidP="00AE7CD6">
            <w:pPr>
              <w:pStyle w:val="TableParagraph"/>
              <w:spacing w:line="232" w:lineRule="auto"/>
              <w:ind w:left="167" w:right="325"/>
              <w:rPr>
                <w:sz w:val="18"/>
                <w:lang w:val="ru-RU"/>
              </w:rPr>
            </w:pPr>
            <w:r w:rsidRPr="00AE7CD6">
              <w:rPr>
                <w:color w:val="231F20"/>
                <w:w w:val="120"/>
                <w:sz w:val="18"/>
                <w:lang w:val="ru-RU"/>
              </w:rPr>
              <w:t>Рассуждение</w:t>
            </w:r>
            <w:r w:rsidRPr="00AE7CD6">
              <w:rPr>
                <w:color w:val="231F20"/>
                <w:spacing w:val="18"/>
                <w:w w:val="120"/>
                <w:sz w:val="18"/>
                <w:lang w:val="ru-RU"/>
              </w:rPr>
              <w:t xml:space="preserve"> </w:t>
            </w:r>
            <w:r w:rsidRPr="00AE7CD6">
              <w:rPr>
                <w:color w:val="231F20"/>
                <w:w w:val="120"/>
                <w:sz w:val="18"/>
                <w:lang w:val="ru-RU"/>
              </w:rPr>
              <w:t>как</w:t>
            </w:r>
            <w:r w:rsidRPr="00AE7CD6">
              <w:rPr>
                <w:color w:val="231F20"/>
                <w:spacing w:val="-51"/>
                <w:w w:val="120"/>
                <w:sz w:val="18"/>
                <w:lang w:val="ru-RU"/>
              </w:rPr>
              <w:t xml:space="preserve"> </w:t>
            </w:r>
            <w:r w:rsidRPr="00AE7CD6">
              <w:rPr>
                <w:color w:val="231F20"/>
                <w:w w:val="120"/>
                <w:sz w:val="18"/>
                <w:lang w:val="ru-RU"/>
              </w:rPr>
              <w:t>функционально-</w:t>
            </w:r>
            <w:r w:rsidRPr="00AE7CD6">
              <w:rPr>
                <w:color w:val="231F20"/>
                <w:spacing w:val="1"/>
                <w:w w:val="120"/>
                <w:sz w:val="18"/>
                <w:lang w:val="ru-RU"/>
              </w:rPr>
              <w:t xml:space="preserve"> </w:t>
            </w:r>
            <w:r w:rsidRPr="00AE7CD6">
              <w:rPr>
                <w:color w:val="231F20"/>
                <w:w w:val="120"/>
                <w:sz w:val="18"/>
                <w:lang w:val="ru-RU"/>
              </w:rPr>
              <w:t>смысловой</w:t>
            </w:r>
            <w:r w:rsidRPr="00AE7CD6">
              <w:rPr>
                <w:color w:val="231F20"/>
                <w:spacing w:val="1"/>
                <w:w w:val="120"/>
                <w:sz w:val="18"/>
                <w:lang w:val="ru-RU"/>
              </w:rPr>
              <w:t xml:space="preserve"> </w:t>
            </w:r>
            <w:r w:rsidRPr="00AE7CD6">
              <w:rPr>
                <w:color w:val="231F20"/>
                <w:w w:val="120"/>
                <w:sz w:val="18"/>
                <w:lang w:val="ru-RU"/>
              </w:rPr>
              <w:t>тип</w:t>
            </w:r>
            <w:r w:rsidRPr="00AE7CD6">
              <w:rPr>
                <w:color w:val="231F20"/>
                <w:spacing w:val="1"/>
                <w:w w:val="120"/>
                <w:sz w:val="18"/>
                <w:lang w:val="ru-RU"/>
              </w:rPr>
              <w:t xml:space="preserve"> </w:t>
            </w:r>
            <w:r w:rsidRPr="00AE7CD6">
              <w:rPr>
                <w:color w:val="231F20"/>
                <w:w w:val="120"/>
                <w:sz w:val="18"/>
                <w:lang w:val="ru-RU"/>
              </w:rPr>
              <w:t>речи.</w:t>
            </w:r>
          </w:p>
          <w:p w:rsidR="00AE7CD6" w:rsidRPr="00AE7CD6" w:rsidRDefault="00AE7CD6" w:rsidP="00AE7CD6">
            <w:pPr>
              <w:pStyle w:val="TableParagraph"/>
              <w:spacing w:line="232" w:lineRule="auto"/>
              <w:ind w:left="167" w:right="182"/>
              <w:rPr>
                <w:sz w:val="18"/>
                <w:lang w:val="ru-RU"/>
              </w:rPr>
            </w:pPr>
            <w:r w:rsidRPr="00AE7CD6">
              <w:rPr>
                <w:color w:val="231F20"/>
                <w:w w:val="120"/>
                <w:sz w:val="18"/>
                <w:lang w:val="ru-RU"/>
              </w:rPr>
              <w:t>Информационная</w:t>
            </w:r>
            <w:r w:rsidRPr="00AE7CD6">
              <w:rPr>
                <w:color w:val="231F20"/>
                <w:spacing w:val="1"/>
                <w:w w:val="120"/>
                <w:sz w:val="18"/>
                <w:lang w:val="ru-RU"/>
              </w:rPr>
              <w:t xml:space="preserve"> </w:t>
            </w:r>
            <w:r w:rsidRPr="00AE7CD6">
              <w:rPr>
                <w:color w:val="231F20"/>
                <w:w w:val="120"/>
                <w:sz w:val="18"/>
                <w:lang w:val="ru-RU"/>
              </w:rPr>
              <w:t>переработка</w:t>
            </w:r>
            <w:r w:rsidRPr="00AE7CD6">
              <w:rPr>
                <w:color w:val="231F20"/>
                <w:spacing w:val="1"/>
                <w:w w:val="120"/>
                <w:sz w:val="18"/>
                <w:lang w:val="ru-RU"/>
              </w:rPr>
              <w:t xml:space="preserve"> </w:t>
            </w:r>
            <w:r w:rsidRPr="00AE7CD6">
              <w:rPr>
                <w:color w:val="231F20"/>
                <w:w w:val="115"/>
                <w:sz w:val="18"/>
                <w:lang w:val="ru-RU"/>
              </w:rPr>
              <w:t>текста.</w:t>
            </w:r>
            <w:r w:rsidRPr="00AE7CD6">
              <w:rPr>
                <w:color w:val="231F20"/>
                <w:spacing w:val="1"/>
                <w:w w:val="115"/>
                <w:sz w:val="18"/>
                <w:lang w:val="ru-RU"/>
              </w:rPr>
              <w:t xml:space="preserve"> </w:t>
            </w:r>
            <w:r w:rsidRPr="00AE7CD6">
              <w:rPr>
                <w:color w:val="231F20"/>
                <w:w w:val="115"/>
                <w:sz w:val="18"/>
                <w:lang w:val="ru-RU"/>
              </w:rPr>
              <w:t>Смысловой</w:t>
            </w:r>
            <w:r w:rsidRPr="00AE7CD6">
              <w:rPr>
                <w:color w:val="231F20"/>
                <w:spacing w:val="-49"/>
                <w:w w:val="115"/>
                <w:sz w:val="18"/>
                <w:lang w:val="ru-RU"/>
              </w:rPr>
              <w:t xml:space="preserve"> </w:t>
            </w:r>
            <w:r w:rsidRPr="00AE7CD6">
              <w:rPr>
                <w:color w:val="231F20"/>
                <w:w w:val="120"/>
                <w:sz w:val="18"/>
                <w:lang w:val="ru-RU"/>
              </w:rPr>
              <w:t>анализ</w:t>
            </w:r>
            <w:r w:rsidRPr="00AE7CD6">
              <w:rPr>
                <w:color w:val="231F20"/>
                <w:spacing w:val="31"/>
                <w:w w:val="120"/>
                <w:sz w:val="18"/>
                <w:lang w:val="ru-RU"/>
              </w:rPr>
              <w:t xml:space="preserve"> </w:t>
            </w:r>
            <w:r w:rsidRPr="00AE7CD6">
              <w:rPr>
                <w:color w:val="231F20"/>
                <w:w w:val="120"/>
                <w:sz w:val="18"/>
                <w:lang w:val="ru-RU"/>
              </w:rPr>
              <w:t>текста</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left="169" w:right="159"/>
              <w:jc w:val="both"/>
              <w:rPr>
                <w:sz w:val="18"/>
                <w:szCs w:val="18"/>
                <w:lang w:val="ru-RU"/>
              </w:rPr>
            </w:pPr>
            <w:r w:rsidRPr="00AE7CD6">
              <w:rPr>
                <w:color w:val="231F20"/>
                <w:w w:val="115"/>
                <w:sz w:val="18"/>
                <w:szCs w:val="18"/>
                <w:lang w:val="ru-RU"/>
              </w:rPr>
              <w:t>Соответствие текста требованиям цельности,</w:t>
            </w:r>
            <w:r w:rsidRPr="00AE7CD6">
              <w:rPr>
                <w:color w:val="231F20"/>
                <w:spacing w:val="1"/>
                <w:w w:val="115"/>
                <w:sz w:val="18"/>
                <w:szCs w:val="18"/>
                <w:lang w:val="ru-RU"/>
              </w:rPr>
              <w:t xml:space="preserve"> </w:t>
            </w:r>
            <w:r w:rsidRPr="00AE7CD6">
              <w:rPr>
                <w:color w:val="231F20"/>
                <w:w w:val="115"/>
                <w:sz w:val="18"/>
                <w:szCs w:val="18"/>
                <w:lang w:val="ru-RU"/>
              </w:rPr>
              <w:t>связности,</w:t>
            </w:r>
            <w:r w:rsidRPr="00AE7CD6">
              <w:rPr>
                <w:color w:val="231F20"/>
                <w:spacing w:val="1"/>
                <w:w w:val="115"/>
                <w:sz w:val="18"/>
                <w:szCs w:val="18"/>
                <w:lang w:val="ru-RU"/>
              </w:rPr>
              <w:t xml:space="preserve"> </w:t>
            </w:r>
            <w:r w:rsidRPr="00AE7CD6">
              <w:rPr>
                <w:color w:val="231F20"/>
                <w:w w:val="115"/>
                <w:sz w:val="18"/>
                <w:szCs w:val="18"/>
                <w:lang w:val="ru-RU"/>
              </w:rPr>
              <w:t>относительной</w:t>
            </w:r>
            <w:r w:rsidRPr="00AE7CD6">
              <w:rPr>
                <w:color w:val="231F20"/>
                <w:spacing w:val="1"/>
                <w:w w:val="115"/>
                <w:sz w:val="18"/>
                <w:szCs w:val="18"/>
                <w:lang w:val="ru-RU"/>
              </w:rPr>
              <w:t xml:space="preserve"> </w:t>
            </w:r>
            <w:r w:rsidRPr="00AE7CD6">
              <w:rPr>
                <w:color w:val="231F20"/>
                <w:w w:val="115"/>
                <w:sz w:val="18"/>
                <w:szCs w:val="18"/>
                <w:lang w:val="ru-RU"/>
              </w:rPr>
              <w:t>законченности.</w:t>
            </w:r>
          </w:p>
          <w:p w:rsidR="00AE7CD6" w:rsidRPr="00AE7CD6" w:rsidRDefault="00AE7CD6" w:rsidP="00AE7CD6">
            <w:pPr>
              <w:pStyle w:val="TableParagraph"/>
              <w:spacing w:line="232" w:lineRule="auto"/>
              <w:ind w:left="169" w:right="159"/>
              <w:rPr>
                <w:sz w:val="18"/>
                <w:szCs w:val="18"/>
                <w:lang w:val="ru-RU"/>
              </w:rPr>
            </w:pPr>
            <w:r w:rsidRPr="00AE7CD6">
              <w:rPr>
                <w:color w:val="231F20"/>
                <w:spacing w:val="-1"/>
                <w:w w:val="120"/>
                <w:sz w:val="18"/>
                <w:szCs w:val="18"/>
                <w:lang w:val="ru-RU"/>
              </w:rPr>
              <w:t>Особенности</w:t>
            </w:r>
            <w:r w:rsidRPr="00AE7CD6">
              <w:rPr>
                <w:color w:val="231F20"/>
                <w:spacing w:val="2"/>
                <w:w w:val="120"/>
                <w:sz w:val="18"/>
                <w:szCs w:val="18"/>
                <w:lang w:val="ru-RU"/>
              </w:rPr>
              <w:t xml:space="preserve"> </w:t>
            </w:r>
            <w:r w:rsidRPr="00AE7CD6">
              <w:rPr>
                <w:color w:val="231F20"/>
                <w:w w:val="120"/>
                <w:sz w:val="18"/>
                <w:szCs w:val="18"/>
                <w:lang w:val="ru-RU"/>
              </w:rPr>
              <w:t>содержания</w:t>
            </w:r>
            <w:r w:rsidRPr="00AE7CD6">
              <w:rPr>
                <w:color w:val="231F20"/>
                <w:spacing w:val="2"/>
                <w:w w:val="120"/>
                <w:sz w:val="18"/>
                <w:szCs w:val="18"/>
                <w:lang w:val="ru-RU"/>
              </w:rPr>
              <w:t xml:space="preserve"> </w:t>
            </w:r>
            <w:r w:rsidRPr="00AE7CD6">
              <w:rPr>
                <w:color w:val="231F20"/>
                <w:w w:val="120"/>
                <w:sz w:val="18"/>
                <w:szCs w:val="18"/>
                <w:lang w:val="ru-RU"/>
              </w:rPr>
              <w:t>и</w:t>
            </w:r>
            <w:r w:rsidRPr="00AE7CD6">
              <w:rPr>
                <w:color w:val="231F20"/>
                <w:spacing w:val="3"/>
                <w:w w:val="120"/>
                <w:sz w:val="18"/>
                <w:szCs w:val="18"/>
                <w:lang w:val="ru-RU"/>
              </w:rPr>
              <w:t xml:space="preserve"> </w:t>
            </w:r>
            <w:r w:rsidRPr="00AE7CD6">
              <w:rPr>
                <w:color w:val="231F20"/>
                <w:w w:val="120"/>
                <w:sz w:val="18"/>
                <w:szCs w:val="18"/>
                <w:lang w:val="ru-RU"/>
              </w:rPr>
              <w:t>построения</w:t>
            </w:r>
            <w:r w:rsidRPr="00AE7CD6">
              <w:rPr>
                <w:color w:val="231F20"/>
                <w:spacing w:val="1"/>
                <w:w w:val="120"/>
                <w:sz w:val="18"/>
                <w:szCs w:val="18"/>
                <w:lang w:val="ru-RU"/>
              </w:rPr>
              <w:t xml:space="preserve"> </w:t>
            </w:r>
            <w:r w:rsidRPr="00AE7CD6">
              <w:rPr>
                <w:color w:val="231F20"/>
                <w:w w:val="115"/>
                <w:sz w:val="18"/>
                <w:szCs w:val="18"/>
                <w:lang w:val="ru-RU"/>
              </w:rPr>
              <w:t>текста-рассуждения.</w:t>
            </w:r>
            <w:r w:rsidRPr="00AE7CD6">
              <w:rPr>
                <w:color w:val="231F20"/>
                <w:spacing w:val="1"/>
                <w:w w:val="115"/>
                <w:sz w:val="18"/>
                <w:szCs w:val="18"/>
                <w:lang w:val="ru-RU"/>
              </w:rPr>
              <w:t xml:space="preserve"> </w:t>
            </w:r>
            <w:r w:rsidRPr="00AE7CD6">
              <w:rPr>
                <w:color w:val="231F20"/>
                <w:w w:val="115"/>
                <w:sz w:val="18"/>
                <w:szCs w:val="18"/>
                <w:lang w:val="ru-RU"/>
              </w:rPr>
              <w:t>Рассуждение-дока</w:t>
            </w:r>
            <w:r w:rsidRPr="00AE7CD6">
              <w:rPr>
                <w:color w:val="231F20"/>
                <w:w w:val="120"/>
                <w:sz w:val="18"/>
                <w:szCs w:val="18"/>
                <w:lang w:val="ru-RU"/>
              </w:rPr>
              <w:t>зательство,</w:t>
            </w:r>
            <w:r w:rsidRPr="00AE7CD6">
              <w:rPr>
                <w:color w:val="231F20"/>
                <w:spacing w:val="14"/>
                <w:w w:val="120"/>
                <w:sz w:val="18"/>
                <w:szCs w:val="18"/>
                <w:lang w:val="ru-RU"/>
              </w:rPr>
              <w:t xml:space="preserve"> </w:t>
            </w:r>
            <w:r w:rsidRPr="00AE7CD6">
              <w:rPr>
                <w:color w:val="231F20"/>
                <w:w w:val="120"/>
                <w:sz w:val="18"/>
                <w:szCs w:val="18"/>
                <w:lang w:val="ru-RU"/>
              </w:rPr>
              <w:t>рассуждение-объяснение,</w:t>
            </w:r>
            <w:r w:rsidRPr="00AE7CD6">
              <w:rPr>
                <w:color w:val="231F20"/>
                <w:spacing w:val="1"/>
                <w:w w:val="120"/>
                <w:sz w:val="18"/>
                <w:szCs w:val="18"/>
                <w:lang w:val="ru-RU"/>
              </w:rPr>
              <w:t xml:space="preserve"> </w:t>
            </w:r>
            <w:r w:rsidRPr="00AE7CD6">
              <w:rPr>
                <w:color w:val="231F20"/>
                <w:w w:val="120"/>
                <w:sz w:val="18"/>
                <w:szCs w:val="18"/>
                <w:lang w:val="ru-RU"/>
              </w:rPr>
              <w:t>рассуждение-размышление.</w:t>
            </w:r>
          </w:p>
          <w:p w:rsidR="00AE7CD6" w:rsidRPr="00AE7CD6" w:rsidRDefault="00AE7CD6" w:rsidP="00AE7CD6">
            <w:pPr>
              <w:pStyle w:val="TableParagraph"/>
              <w:spacing w:line="232" w:lineRule="auto"/>
              <w:ind w:left="169" w:right="156"/>
              <w:rPr>
                <w:sz w:val="18"/>
                <w:szCs w:val="18"/>
                <w:lang w:val="ru-RU"/>
              </w:rPr>
            </w:pPr>
            <w:r w:rsidRPr="00AE7CD6">
              <w:rPr>
                <w:color w:val="231F20"/>
                <w:w w:val="120"/>
                <w:sz w:val="18"/>
                <w:szCs w:val="18"/>
                <w:lang w:val="ru-RU"/>
              </w:rPr>
              <w:t>Информационная</w:t>
            </w:r>
            <w:r w:rsidRPr="00AE7CD6">
              <w:rPr>
                <w:color w:val="231F20"/>
                <w:spacing w:val="1"/>
                <w:w w:val="120"/>
                <w:sz w:val="18"/>
                <w:szCs w:val="18"/>
                <w:lang w:val="ru-RU"/>
              </w:rPr>
              <w:t xml:space="preserve"> </w:t>
            </w:r>
            <w:r w:rsidRPr="00AE7CD6">
              <w:rPr>
                <w:color w:val="231F20"/>
                <w:w w:val="120"/>
                <w:sz w:val="18"/>
                <w:szCs w:val="18"/>
                <w:lang w:val="ru-RU"/>
              </w:rPr>
              <w:t>переработка</w:t>
            </w:r>
            <w:r w:rsidRPr="00AE7CD6">
              <w:rPr>
                <w:color w:val="231F20"/>
                <w:spacing w:val="1"/>
                <w:w w:val="120"/>
                <w:sz w:val="18"/>
                <w:szCs w:val="18"/>
                <w:lang w:val="ru-RU"/>
              </w:rPr>
              <w:t xml:space="preserve"> </w:t>
            </w:r>
            <w:r w:rsidRPr="00AE7CD6">
              <w:rPr>
                <w:color w:val="231F20"/>
                <w:w w:val="120"/>
                <w:sz w:val="18"/>
                <w:szCs w:val="18"/>
                <w:lang w:val="ru-RU"/>
              </w:rPr>
              <w:t>текста:</w:t>
            </w:r>
            <w:r w:rsidRPr="00AE7CD6">
              <w:rPr>
                <w:color w:val="231F20"/>
                <w:spacing w:val="1"/>
                <w:w w:val="120"/>
                <w:sz w:val="18"/>
                <w:szCs w:val="18"/>
                <w:lang w:val="ru-RU"/>
              </w:rPr>
              <w:t xml:space="preserve"> </w:t>
            </w:r>
            <w:r w:rsidRPr="00AE7CD6">
              <w:rPr>
                <w:color w:val="231F20"/>
                <w:w w:val="120"/>
                <w:sz w:val="18"/>
                <w:szCs w:val="18"/>
                <w:lang w:val="ru-RU"/>
              </w:rPr>
              <w:t>план</w:t>
            </w:r>
            <w:r w:rsidRPr="00AE7CD6">
              <w:rPr>
                <w:color w:val="231F20"/>
                <w:spacing w:val="13"/>
                <w:w w:val="120"/>
                <w:sz w:val="18"/>
                <w:szCs w:val="18"/>
                <w:lang w:val="ru-RU"/>
              </w:rPr>
              <w:t xml:space="preserve"> </w:t>
            </w:r>
            <w:r w:rsidRPr="00AE7CD6">
              <w:rPr>
                <w:color w:val="231F20"/>
                <w:w w:val="120"/>
                <w:sz w:val="18"/>
                <w:szCs w:val="18"/>
                <w:lang w:val="ru-RU"/>
              </w:rPr>
              <w:t>текста</w:t>
            </w:r>
            <w:r w:rsidRPr="00AE7CD6">
              <w:rPr>
                <w:color w:val="231F20"/>
                <w:spacing w:val="14"/>
                <w:w w:val="120"/>
                <w:sz w:val="18"/>
                <w:szCs w:val="18"/>
                <w:lang w:val="ru-RU"/>
              </w:rPr>
              <w:t xml:space="preserve"> </w:t>
            </w:r>
            <w:r w:rsidRPr="00AE7CD6">
              <w:rPr>
                <w:color w:val="231F20"/>
                <w:w w:val="120"/>
                <w:sz w:val="18"/>
                <w:szCs w:val="18"/>
                <w:lang w:val="ru-RU"/>
              </w:rPr>
              <w:t>(простой,</w:t>
            </w:r>
            <w:r w:rsidRPr="00AE7CD6">
              <w:rPr>
                <w:color w:val="231F20"/>
                <w:spacing w:val="14"/>
                <w:w w:val="120"/>
                <w:sz w:val="18"/>
                <w:szCs w:val="18"/>
                <w:lang w:val="ru-RU"/>
              </w:rPr>
              <w:t xml:space="preserve"> </w:t>
            </w:r>
            <w:r w:rsidRPr="00AE7CD6">
              <w:rPr>
                <w:color w:val="231F20"/>
                <w:w w:val="120"/>
                <w:sz w:val="18"/>
                <w:szCs w:val="18"/>
                <w:lang w:val="ru-RU"/>
              </w:rPr>
              <w:t>сложный;</w:t>
            </w:r>
            <w:r w:rsidRPr="00AE7CD6">
              <w:rPr>
                <w:color w:val="231F20"/>
                <w:spacing w:val="13"/>
                <w:w w:val="120"/>
                <w:sz w:val="18"/>
                <w:szCs w:val="18"/>
                <w:lang w:val="ru-RU"/>
              </w:rPr>
              <w:t xml:space="preserve"> </w:t>
            </w:r>
            <w:r w:rsidRPr="00AE7CD6">
              <w:rPr>
                <w:color w:val="231F20"/>
                <w:w w:val="120"/>
                <w:sz w:val="18"/>
                <w:szCs w:val="18"/>
                <w:lang w:val="ru-RU"/>
              </w:rPr>
              <w:t>назывной,</w:t>
            </w:r>
            <w:r w:rsidRPr="00AE7CD6">
              <w:rPr>
                <w:color w:val="231F20"/>
                <w:spacing w:val="23"/>
                <w:w w:val="120"/>
                <w:sz w:val="18"/>
                <w:szCs w:val="18"/>
                <w:lang w:val="ru-RU"/>
              </w:rPr>
              <w:t xml:space="preserve"> </w:t>
            </w:r>
            <w:r w:rsidRPr="00AE7CD6">
              <w:rPr>
                <w:color w:val="231F20"/>
                <w:w w:val="120"/>
                <w:sz w:val="18"/>
                <w:szCs w:val="18"/>
                <w:lang w:val="ru-RU"/>
              </w:rPr>
              <w:t>вопросный,</w:t>
            </w:r>
            <w:r w:rsidRPr="00AE7CD6">
              <w:rPr>
                <w:color w:val="231F20"/>
                <w:spacing w:val="24"/>
                <w:w w:val="120"/>
                <w:sz w:val="18"/>
                <w:szCs w:val="18"/>
                <w:lang w:val="ru-RU"/>
              </w:rPr>
              <w:t xml:space="preserve"> </w:t>
            </w:r>
            <w:r w:rsidRPr="00AE7CD6">
              <w:rPr>
                <w:color w:val="231F20"/>
                <w:w w:val="120"/>
                <w:sz w:val="18"/>
                <w:szCs w:val="18"/>
                <w:lang w:val="ru-RU"/>
              </w:rPr>
              <w:t>тезисный);</w:t>
            </w:r>
            <w:r w:rsidRPr="00AE7CD6">
              <w:rPr>
                <w:color w:val="231F20"/>
                <w:spacing w:val="23"/>
                <w:w w:val="120"/>
                <w:sz w:val="18"/>
                <w:szCs w:val="18"/>
                <w:lang w:val="ru-RU"/>
              </w:rPr>
              <w:t xml:space="preserve"> </w:t>
            </w:r>
            <w:r w:rsidRPr="00AE7CD6">
              <w:rPr>
                <w:color w:val="231F20"/>
                <w:w w:val="120"/>
                <w:sz w:val="18"/>
                <w:szCs w:val="18"/>
                <w:lang w:val="ru-RU"/>
              </w:rPr>
              <w:t>главная</w:t>
            </w:r>
            <w:r w:rsidRPr="00AE7CD6">
              <w:rPr>
                <w:color w:val="231F20"/>
                <w:spacing w:val="24"/>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второстепенная</w:t>
            </w:r>
            <w:r w:rsidRPr="00AE7CD6">
              <w:rPr>
                <w:color w:val="231F20"/>
                <w:spacing w:val="22"/>
                <w:w w:val="120"/>
                <w:sz w:val="18"/>
                <w:szCs w:val="18"/>
                <w:lang w:val="ru-RU"/>
              </w:rPr>
              <w:t xml:space="preserve"> </w:t>
            </w:r>
            <w:r w:rsidRPr="00AE7CD6">
              <w:rPr>
                <w:color w:val="231F20"/>
                <w:w w:val="120"/>
                <w:sz w:val="18"/>
                <w:szCs w:val="18"/>
                <w:lang w:val="ru-RU"/>
              </w:rPr>
              <w:t>информация</w:t>
            </w:r>
            <w:r w:rsidRPr="00AE7CD6">
              <w:rPr>
                <w:color w:val="231F20"/>
                <w:spacing w:val="23"/>
                <w:w w:val="120"/>
                <w:sz w:val="18"/>
                <w:szCs w:val="18"/>
                <w:lang w:val="ru-RU"/>
              </w:rPr>
              <w:t xml:space="preserve"> </w:t>
            </w:r>
            <w:r w:rsidRPr="00AE7CD6">
              <w:rPr>
                <w:color w:val="231F20"/>
                <w:w w:val="120"/>
                <w:sz w:val="18"/>
                <w:szCs w:val="18"/>
                <w:lang w:val="ru-RU"/>
              </w:rPr>
              <w:t>текста.</w:t>
            </w:r>
          </w:p>
        </w:tc>
        <w:tc>
          <w:tcPr>
            <w:tcW w:w="4026" w:type="dxa"/>
            <w:tcBorders>
              <w:bottom w:val="single" w:sz="6" w:space="0" w:color="231F20"/>
            </w:tcBorders>
          </w:tcPr>
          <w:p w:rsidR="00AE7CD6" w:rsidRPr="00AE7CD6" w:rsidRDefault="00AE7CD6" w:rsidP="00AE7CD6">
            <w:pPr>
              <w:pStyle w:val="TableParagraph"/>
              <w:spacing w:before="85" w:line="232" w:lineRule="auto"/>
              <w:ind w:right="186"/>
              <w:rPr>
                <w:sz w:val="18"/>
                <w:szCs w:val="18"/>
                <w:lang w:val="ru-RU"/>
              </w:rPr>
            </w:pPr>
            <w:r w:rsidRPr="00AE7CD6">
              <w:rPr>
                <w:color w:val="231F20"/>
                <w:w w:val="120"/>
                <w:sz w:val="18"/>
                <w:szCs w:val="18"/>
                <w:lang w:val="ru-RU"/>
              </w:rPr>
              <w:t>Характеризовать</w:t>
            </w:r>
            <w:r w:rsidRPr="00AE7CD6">
              <w:rPr>
                <w:color w:val="231F20"/>
                <w:spacing w:val="1"/>
                <w:w w:val="120"/>
                <w:sz w:val="18"/>
                <w:szCs w:val="18"/>
                <w:lang w:val="ru-RU"/>
              </w:rPr>
              <w:t xml:space="preserve"> </w:t>
            </w:r>
            <w:r w:rsidRPr="00AE7CD6">
              <w:rPr>
                <w:color w:val="231F20"/>
                <w:w w:val="120"/>
                <w:sz w:val="18"/>
                <w:szCs w:val="18"/>
                <w:lang w:val="ru-RU"/>
              </w:rPr>
              <w:t>текст</w:t>
            </w:r>
            <w:r w:rsidRPr="00AE7CD6">
              <w:rPr>
                <w:color w:val="231F20"/>
                <w:spacing w:val="1"/>
                <w:w w:val="120"/>
                <w:sz w:val="18"/>
                <w:szCs w:val="18"/>
                <w:lang w:val="ru-RU"/>
              </w:rPr>
              <w:t xml:space="preserve"> </w:t>
            </w:r>
            <w:r w:rsidRPr="00AE7CD6">
              <w:rPr>
                <w:color w:val="231F20"/>
                <w:w w:val="120"/>
                <w:sz w:val="18"/>
                <w:szCs w:val="18"/>
                <w:lang w:val="ru-RU"/>
              </w:rPr>
              <w:t>в</w:t>
            </w:r>
            <w:r w:rsidRPr="00AE7CD6">
              <w:rPr>
                <w:color w:val="231F20"/>
                <w:spacing w:val="1"/>
                <w:w w:val="120"/>
                <w:sz w:val="18"/>
                <w:szCs w:val="18"/>
                <w:lang w:val="ru-RU"/>
              </w:rPr>
              <w:t xml:space="preserve"> </w:t>
            </w:r>
            <w:r w:rsidRPr="00AE7CD6">
              <w:rPr>
                <w:color w:val="231F20"/>
                <w:w w:val="120"/>
                <w:sz w:val="18"/>
                <w:szCs w:val="18"/>
                <w:lang w:val="ru-RU"/>
              </w:rPr>
              <w:t>аспекте</w:t>
            </w:r>
            <w:r w:rsidRPr="00AE7CD6">
              <w:rPr>
                <w:color w:val="231F20"/>
                <w:spacing w:val="1"/>
                <w:w w:val="120"/>
                <w:sz w:val="18"/>
                <w:szCs w:val="18"/>
                <w:lang w:val="ru-RU"/>
              </w:rPr>
              <w:t xml:space="preserve"> </w:t>
            </w:r>
            <w:r w:rsidRPr="00AE7CD6">
              <w:rPr>
                <w:color w:val="231F20"/>
                <w:w w:val="120"/>
                <w:sz w:val="18"/>
                <w:szCs w:val="18"/>
                <w:lang w:val="ru-RU"/>
              </w:rPr>
              <w:t>его</w:t>
            </w:r>
            <w:r w:rsidRPr="00AE7CD6">
              <w:rPr>
                <w:color w:val="231F20"/>
                <w:spacing w:val="1"/>
                <w:w w:val="120"/>
                <w:sz w:val="18"/>
                <w:szCs w:val="18"/>
                <w:lang w:val="ru-RU"/>
              </w:rPr>
              <w:t xml:space="preserve"> </w:t>
            </w:r>
            <w:r w:rsidRPr="00AE7CD6">
              <w:rPr>
                <w:color w:val="231F20"/>
                <w:w w:val="120"/>
                <w:sz w:val="18"/>
                <w:szCs w:val="18"/>
                <w:lang w:val="ru-RU"/>
              </w:rPr>
              <w:t>соответствия</w:t>
            </w:r>
            <w:r w:rsidRPr="00AE7CD6">
              <w:rPr>
                <w:color w:val="231F20"/>
                <w:spacing w:val="11"/>
                <w:w w:val="120"/>
                <w:sz w:val="18"/>
                <w:szCs w:val="18"/>
                <w:lang w:val="ru-RU"/>
              </w:rPr>
              <w:t xml:space="preserve"> </w:t>
            </w:r>
            <w:r w:rsidRPr="00AE7CD6">
              <w:rPr>
                <w:color w:val="231F20"/>
                <w:w w:val="120"/>
                <w:sz w:val="18"/>
                <w:szCs w:val="18"/>
                <w:lang w:val="ru-RU"/>
              </w:rPr>
              <w:t>требованиям</w:t>
            </w:r>
            <w:r w:rsidRPr="00AE7CD6">
              <w:rPr>
                <w:color w:val="231F20"/>
                <w:spacing w:val="11"/>
                <w:w w:val="120"/>
                <w:sz w:val="18"/>
                <w:szCs w:val="18"/>
                <w:lang w:val="ru-RU"/>
              </w:rPr>
              <w:t xml:space="preserve"> </w:t>
            </w:r>
            <w:r w:rsidRPr="00AE7CD6">
              <w:rPr>
                <w:color w:val="231F20"/>
                <w:w w:val="120"/>
                <w:sz w:val="18"/>
                <w:szCs w:val="18"/>
                <w:lang w:val="ru-RU"/>
              </w:rPr>
              <w:t>цельности,</w:t>
            </w:r>
            <w:r w:rsidRPr="00AE7CD6">
              <w:rPr>
                <w:color w:val="231F20"/>
                <w:spacing w:val="1"/>
                <w:w w:val="120"/>
                <w:sz w:val="18"/>
                <w:szCs w:val="18"/>
                <w:lang w:val="ru-RU"/>
              </w:rPr>
              <w:t xml:space="preserve"> </w:t>
            </w:r>
            <w:r w:rsidRPr="00AE7CD6">
              <w:rPr>
                <w:color w:val="231F20"/>
                <w:w w:val="120"/>
                <w:sz w:val="18"/>
                <w:szCs w:val="18"/>
                <w:lang w:val="ru-RU"/>
              </w:rPr>
              <w:t>связности,</w:t>
            </w:r>
            <w:r w:rsidRPr="00AE7CD6">
              <w:rPr>
                <w:color w:val="231F20"/>
                <w:spacing w:val="4"/>
                <w:w w:val="120"/>
                <w:sz w:val="18"/>
                <w:szCs w:val="18"/>
                <w:lang w:val="ru-RU"/>
              </w:rPr>
              <w:t xml:space="preserve"> </w:t>
            </w:r>
            <w:r w:rsidRPr="00AE7CD6">
              <w:rPr>
                <w:color w:val="231F20"/>
                <w:w w:val="120"/>
                <w:sz w:val="18"/>
                <w:szCs w:val="18"/>
                <w:lang w:val="ru-RU"/>
              </w:rPr>
              <w:t>относительной</w:t>
            </w:r>
            <w:r w:rsidRPr="00AE7CD6">
              <w:rPr>
                <w:color w:val="231F20"/>
                <w:spacing w:val="5"/>
                <w:w w:val="120"/>
                <w:sz w:val="18"/>
                <w:szCs w:val="18"/>
                <w:lang w:val="ru-RU"/>
              </w:rPr>
              <w:t xml:space="preserve"> </w:t>
            </w:r>
            <w:r w:rsidRPr="00AE7CD6">
              <w:rPr>
                <w:color w:val="231F20"/>
                <w:w w:val="120"/>
                <w:sz w:val="18"/>
                <w:szCs w:val="18"/>
                <w:lang w:val="ru-RU"/>
              </w:rPr>
              <w:t>законченно-</w:t>
            </w:r>
            <w:r w:rsidRPr="00AE7CD6">
              <w:rPr>
                <w:color w:val="231F20"/>
                <w:spacing w:val="1"/>
                <w:w w:val="120"/>
                <w:sz w:val="18"/>
                <w:szCs w:val="18"/>
                <w:lang w:val="ru-RU"/>
              </w:rPr>
              <w:t xml:space="preserve"> </w:t>
            </w:r>
            <w:r w:rsidRPr="00AE7CD6">
              <w:rPr>
                <w:color w:val="231F20"/>
                <w:w w:val="120"/>
                <w:sz w:val="18"/>
                <w:szCs w:val="18"/>
                <w:lang w:val="ru-RU"/>
              </w:rPr>
              <w:t>сти,</w:t>
            </w:r>
            <w:r w:rsidRPr="00AE7CD6">
              <w:rPr>
                <w:color w:val="231F20"/>
                <w:spacing w:val="15"/>
                <w:w w:val="120"/>
                <w:sz w:val="18"/>
                <w:szCs w:val="18"/>
                <w:lang w:val="ru-RU"/>
              </w:rPr>
              <w:t xml:space="preserve"> </w:t>
            </w:r>
            <w:r w:rsidRPr="00AE7CD6">
              <w:rPr>
                <w:color w:val="231F20"/>
                <w:w w:val="120"/>
                <w:sz w:val="18"/>
                <w:szCs w:val="18"/>
                <w:lang w:val="ru-RU"/>
              </w:rPr>
              <w:t>композиционных</w:t>
            </w:r>
            <w:r w:rsidRPr="00AE7CD6">
              <w:rPr>
                <w:color w:val="231F20"/>
                <w:spacing w:val="16"/>
                <w:w w:val="120"/>
                <w:sz w:val="18"/>
                <w:szCs w:val="18"/>
                <w:lang w:val="ru-RU"/>
              </w:rPr>
              <w:t xml:space="preserve"> </w:t>
            </w:r>
            <w:r w:rsidRPr="00AE7CD6">
              <w:rPr>
                <w:color w:val="231F20"/>
                <w:w w:val="120"/>
                <w:sz w:val="18"/>
                <w:szCs w:val="18"/>
                <w:lang w:val="ru-RU"/>
              </w:rPr>
              <w:t>особенностей.</w:t>
            </w:r>
            <w:r w:rsidRPr="00AE7CD6">
              <w:rPr>
                <w:color w:val="231F20"/>
                <w:spacing w:val="1"/>
                <w:w w:val="120"/>
                <w:sz w:val="18"/>
                <w:szCs w:val="18"/>
                <w:lang w:val="ru-RU"/>
              </w:rPr>
              <w:t xml:space="preserve"> </w:t>
            </w:r>
            <w:r w:rsidRPr="00AE7CD6">
              <w:rPr>
                <w:color w:val="231F20"/>
                <w:w w:val="120"/>
                <w:sz w:val="18"/>
                <w:szCs w:val="18"/>
                <w:lang w:val="ru-RU"/>
              </w:rPr>
              <w:t>Использовать</w:t>
            </w:r>
            <w:r w:rsidRPr="00AE7CD6">
              <w:rPr>
                <w:color w:val="231F20"/>
                <w:spacing w:val="1"/>
                <w:w w:val="120"/>
                <w:sz w:val="18"/>
                <w:szCs w:val="18"/>
                <w:lang w:val="ru-RU"/>
              </w:rPr>
              <w:t xml:space="preserve"> </w:t>
            </w:r>
            <w:r w:rsidRPr="00AE7CD6">
              <w:rPr>
                <w:color w:val="231F20"/>
                <w:w w:val="120"/>
                <w:sz w:val="18"/>
                <w:szCs w:val="18"/>
                <w:lang w:val="ru-RU"/>
              </w:rPr>
              <w:t>знание</w:t>
            </w:r>
            <w:r w:rsidRPr="00AE7CD6">
              <w:rPr>
                <w:color w:val="231F20"/>
                <w:spacing w:val="1"/>
                <w:w w:val="120"/>
                <w:sz w:val="18"/>
                <w:szCs w:val="18"/>
                <w:lang w:val="ru-RU"/>
              </w:rPr>
              <w:t xml:space="preserve"> </w:t>
            </w:r>
            <w:r w:rsidRPr="00AE7CD6">
              <w:rPr>
                <w:color w:val="231F20"/>
                <w:w w:val="120"/>
                <w:sz w:val="18"/>
                <w:szCs w:val="18"/>
                <w:lang w:val="ru-RU"/>
              </w:rPr>
              <w:t>требований,</w:t>
            </w:r>
            <w:r w:rsidRPr="00AE7CD6">
              <w:rPr>
                <w:color w:val="231F20"/>
                <w:spacing w:val="1"/>
                <w:w w:val="120"/>
                <w:sz w:val="18"/>
                <w:szCs w:val="18"/>
                <w:lang w:val="ru-RU"/>
              </w:rPr>
              <w:t xml:space="preserve"> </w:t>
            </w:r>
            <w:r w:rsidRPr="00AE7CD6">
              <w:rPr>
                <w:color w:val="231F20"/>
                <w:w w:val="120"/>
                <w:sz w:val="18"/>
                <w:szCs w:val="18"/>
                <w:lang w:val="ru-RU"/>
              </w:rPr>
              <w:t>предъявляемых</w:t>
            </w:r>
            <w:r w:rsidRPr="00AE7CD6">
              <w:rPr>
                <w:color w:val="231F20"/>
                <w:spacing w:val="18"/>
                <w:w w:val="120"/>
                <w:sz w:val="18"/>
                <w:szCs w:val="18"/>
                <w:lang w:val="ru-RU"/>
              </w:rPr>
              <w:t xml:space="preserve"> </w:t>
            </w:r>
            <w:r w:rsidRPr="00AE7CD6">
              <w:rPr>
                <w:color w:val="231F20"/>
                <w:w w:val="120"/>
                <w:sz w:val="18"/>
                <w:szCs w:val="18"/>
                <w:lang w:val="ru-RU"/>
              </w:rPr>
              <w:t>к</w:t>
            </w:r>
            <w:r w:rsidRPr="00AE7CD6">
              <w:rPr>
                <w:color w:val="231F20"/>
                <w:spacing w:val="19"/>
                <w:w w:val="120"/>
                <w:sz w:val="18"/>
                <w:szCs w:val="18"/>
                <w:lang w:val="ru-RU"/>
              </w:rPr>
              <w:t xml:space="preserve"> </w:t>
            </w:r>
            <w:r w:rsidRPr="00AE7CD6">
              <w:rPr>
                <w:color w:val="231F20"/>
                <w:w w:val="120"/>
                <w:sz w:val="18"/>
                <w:szCs w:val="18"/>
                <w:lang w:val="ru-RU"/>
              </w:rPr>
              <w:t>образцовому</w:t>
            </w:r>
            <w:r w:rsidRPr="00AE7CD6">
              <w:rPr>
                <w:color w:val="231F20"/>
                <w:spacing w:val="19"/>
                <w:w w:val="120"/>
                <w:sz w:val="18"/>
                <w:szCs w:val="18"/>
                <w:lang w:val="ru-RU"/>
              </w:rPr>
              <w:t xml:space="preserve"> </w:t>
            </w:r>
            <w:r w:rsidRPr="00AE7CD6">
              <w:rPr>
                <w:color w:val="231F20"/>
                <w:w w:val="120"/>
                <w:sz w:val="18"/>
                <w:szCs w:val="18"/>
                <w:lang w:val="ru-RU"/>
              </w:rPr>
              <w:t>тексту,</w:t>
            </w:r>
            <w:r w:rsidRPr="00AE7CD6">
              <w:rPr>
                <w:color w:val="231F20"/>
                <w:spacing w:val="1"/>
                <w:w w:val="120"/>
                <w:sz w:val="18"/>
                <w:szCs w:val="18"/>
                <w:lang w:val="ru-RU"/>
              </w:rPr>
              <w:t xml:space="preserve"> </w:t>
            </w:r>
            <w:r w:rsidRPr="00AE7CD6">
              <w:rPr>
                <w:color w:val="231F20"/>
                <w:w w:val="115"/>
                <w:sz w:val="18"/>
                <w:szCs w:val="18"/>
                <w:lang w:val="ru-RU"/>
              </w:rPr>
              <w:t>в</w:t>
            </w:r>
            <w:r w:rsidRPr="00AE7CD6">
              <w:rPr>
                <w:color w:val="231F20"/>
                <w:spacing w:val="31"/>
                <w:w w:val="115"/>
                <w:sz w:val="18"/>
                <w:szCs w:val="18"/>
                <w:lang w:val="ru-RU"/>
              </w:rPr>
              <w:t xml:space="preserve"> </w:t>
            </w:r>
            <w:r w:rsidRPr="00AE7CD6">
              <w:rPr>
                <w:color w:val="231F20"/>
                <w:w w:val="115"/>
                <w:sz w:val="18"/>
                <w:szCs w:val="18"/>
                <w:lang w:val="ru-RU"/>
              </w:rPr>
              <w:t>процессе</w:t>
            </w:r>
            <w:r w:rsidRPr="00AE7CD6">
              <w:rPr>
                <w:color w:val="231F20"/>
                <w:spacing w:val="31"/>
                <w:w w:val="115"/>
                <w:sz w:val="18"/>
                <w:szCs w:val="18"/>
                <w:lang w:val="ru-RU"/>
              </w:rPr>
              <w:t xml:space="preserve"> </w:t>
            </w:r>
            <w:r w:rsidRPr="00AE7CD6">
              <w:rPr>
                <w:color w:val="231F20"/>
                <w:w w:val="115"/>
                <w:sz w:val="18"/>
                <w:szCs w:val="18"/>
                <w:lang w:val="ru-RU"/>
              </w:rPr>
              <w:t>создания</w:t>
            </w:r>
            <w:r w:rsidRPr="00AE7CD6">
              <w:rPr>
                <w:color w:val="231F20"/>
                <w:spacing w:val="32"/>
                <w:w w:val="115"/>
                <w:sz w:val="18"/>
                <w:szCs w:val="18"/>
                <w:lang w:val="ru-RU"/>
              </w:rPr>
              <w:t xml:space="preserve"> </w:t>
            </w:r>
            <w:r w:rsidRPr="00AE7CD6">
              <w:rPr>
                <w:color w:val="231F20"/>
                <w:w w:val="115"/>
                <w:sz w:val="18"/>
                <w:szCs w:val="18"/>
                <w:lang w:val="ru-RU"/>
              </w:rPr>
              <w:t>собственных</w:t>
            </w:r>
            <w:r w:rsidRPr="00AE7CD6">
              <w:rPr>
                <w:color w:val="231F20"/>
                <w:spacing w:val="31"/>
                <w:w w:val="115"/>
                <w:sz w:val="18"/>
                <w:szCs w:val="18"/>
                <w:lang w:val="ru-RU"/>
              </w:rPr>
              <w:t xml:space="preserve"> </w:t>
            </w:r>
            <w:r w:rsidRPr="00AE7CD6">
              <w:rPr>
                <w:color w:val="231F20"/>
                <w:w w:val="115"/>
                <w:sz w:val="18"/>
                <w:szCs w:val="18"/>
                <w:lang w:val="ru-RU"/>
              </w:rPr>
              <w:t>отно</w:t>
            </w:r>
            <w:r w:rsidRPr="00AE7CD6">
              <w:rPr>
                <w:color w:val="231F20"/>
                <w:w w:val="120"/>
                <w:sz w:val="18"/>
                <w:szCs w:val="18"/>
                <w:lang w:val="ru-RU"/>
              </w:rPr>
              <w:t>сительно</w:t>
            </w:r>
            <w:r w:rsidRPr="00AE7CD6">
              <w:rPr>
                <w:color w:val="231F20"/>
                <w:spacing w:val="17"/>
                <w:w w:val="120"/>
                <w:sz w:val="18"/>
                <w:szCs w:val="18"/>
                <w:lang w:val="ru-RU"/>
              </w:rPr>
              <w:t xml:space="preserve"> </w:t>
            </w:r>
            <w:r w:rsidRPr="00AE7CD6">
              <w:rPr>
                <w:color w:val="231F20"/>
                <w:w w:val="120"/>
                <w:sz w:val="18"/>
                <w:szCs w:val="18"/>
                <w:lang w:val="ru-RU"/>
              </w:rPr>
              <w:t>законченных</w:t>
            </w:r>
            <w:r w:rsidRPr="00AE7CD6">
              <w:rPr>
                <w:color w:val="231F20"/>
                <w:spacing w:val="17"/>
                <w:w w:val="120"/>
                <w:sz w:val="18"/>
                <w:szCs w:val="18"/>
                <w:lang w:val="ru-RU"/>
              </w:rPr>
              <w:t xml:space="preserve"> </w:t>
            </w:r>
            <w:r w:rsidRPr="00AE7CD6">
              <w:rPr>
                <w:color w:val="231F20"/>
                <w:w w:val="120"/>
                <w:sz w:val="18"/>
                <w:szCs w:val="18"/>
                <w:lang w:val="ru-RU"/>
              </w:rPr>
              <w:t>устных</w:t>
            </w:r>
            <w:r w:rsidRPr="00AE7CD6">
              <w:rPr>
                <w:color w:val="231F20"/>
                <w:spacing w:val="17"/>
                <w:w w:val="120"/>
                <w:sz w:val="18"/>
                <w:szCs w:val="18"/>
                <w:lang w:val="ru-RU"/>
              </w:rPr>
              <w:t xml:space="preserve"> </w:t>
            </w:r>
            <w:r w:rsidRPr="00AE7CD6">
              <w:rPr>
                <w:color w:val="231F20"/>
                <w:w w:val="120"/>
                <w:sz w:val="18"/>
                <w:szCs w:val="18"/>
                <w:lang w:val="ru-RU"/>
              </w:rPr>
              <w:t>и</w:t>
            </w:r>
            <w:r w:rsidRPr="00AE7CD6">
              <w:rPr>
                <w:color w:val="231F20"/>
                <w:spacing w:val="18"/>
                <w:w w:val="120"/>
                <w:sz w:val="18"/>
                <w:szCs w:val="18"/>
                <w:lang w:val="ru-RU"/>
              </w:rPr>
              <w:t xml:space="preserve"> </w:t>
            </w:r>
            <w:r w:rsidRPr="00AE7CD6">
              <w:rPr>
                <w:color w:val="231F20"/>
                <w:w w:val="120"/>
                <w:sz w:val="18"/>
                <w:szCs w:val="18"/>
                <w:lang w:val="ru-RU"/>
              </w:rPr>
              <w:t>письменных</w:t>
            </w:r>
            <w:r w:rsidRPr="00AE7CD6">
              <w:rPr>
                <w:color w:val="231F20"/>
                <w:spacing w:val="31"/>
                <w:w w:val="120"/>
                <w:sz w:val="18"/>
                <w:szCs w:val="18"/>
                <w:lang w:val="ru-RU"/>
              </w:rPr>
              <w:t xml:space="preserve"> </w:t>
            </w:r>
            <w:r w:rsidRPr="00AE7CD6">
              <w:rPr>
                <w:color w:val="231F20"/>
                <w:w w:val="120"/>
                <w:sz w:val="18"/>
                <w:szCs w:val="18"/>
                <w:lang w:val="ru-RU"/>
              </w:rPr>
              <w:t>высказываний.</w:t>
            </w:r>
          </w:p>
          <w:p w:rsidR="00AE7CD6" w:rsidRPr="00AE7CD6" w:rsidRDefault="00AE7CD6" w:rsidP="00AE7CD6">
            <w:pPr>
              <w:pStyle w:val="TableParagraph"/>
              <w:spacing w:line="232" w:lineRule="auto"/>
              <w:ind w:right="517"/>
              <w:rPr>
                <w:sz w:val="18"/>
                <w:lang w:val="ru-RU"/>
              </w:rPr>
            </w:pPr>
            <w:r w:rsidRPr="00AE7CD6">
              <w:rPr>
                <w:color w:val="231F20"/>
                <w:w w:val="120"/>
                <w:sz w:val="18"/>
                <w:lang w:val="ru-RU"/>
              </w:rPr>
              <w:t>Выявлять</w:t>
            </w:r>
            <w:r w:rsidRPr="00AE7CD6">
              <w:rPr>
                <w:color w:val="231F20"/>
                <w:spacing w:val="20"/>
                <w:w w:val="120"/>
                <w:sz w:val="18"/>
                <w:lang w:val="ru-RU"/>
              </w:rPr>
              <w:t xml:space="preserve"> </w:t>
            </w:r>
            <w:r w:rsidRPr="00AE7CD6">
              <w:rPr>
                <w:color w:val="231F20"/>
                <w:w w:val="120"/>
                <w:sz w:val="18"/>
                <w:lang w:val="ru-RU"/>
              </w:rPr>
              <w:t>роль</w:t>
            </w:r>
            <w:r w:rsidRPr="00AE7CD6">
              <w:rPr>
                <w:color w:val="231F20"/>
                <w:spacing w:val="20"/>
                <w:w w:val="120"/>
                <w:sz w:val="18"/>
                <w:lang w:val="ru-RU"/>
              </w:rPr>
              <w:t xml:space="preserve"> </w:t>
            </w:r>
            <w:r w:rsidRPr="00AE7CD6">
              <w:rPr>
                <w:color w:val="231F20"/>
                <w:w w:val="120"/>
                <w:sz w:val="18"/>
                <w:lang w:val="ru-RU"/>
              </w:rPr>
              <w:t>языковых</w:t>
            </w:r>
            <w:r w:rsidRPr="00AE7CD6">
              <w:rPr>
                <w:color w:val="231F20"/>
                <w:spacing w:val="20"/>
                <w:w w:val="120"/>
                <w:sz w:val="18"/>
                <w:lang w:val="ru-RU"/>
              </w:rPr>
              <w:t xml:space="preserve"> </w:t>
            </w:r>
            <w:r w:rsidRPr="00AE7CD6">
              <w:rPr>
                <w:color w:val="231F20"/>
                <w:w w:val="120"/>
                <w:sz w:val="18"/>
                <w:lang w:val="ru-RU"/>
              </w:rPr>
              <w:t>средств</w:t>
            </w:r>
            <w:r w:rsidRPr="00AE7CD6">
              <w:rPr>
                <w:color w:val="231F20"/>
                <w:spacing w:val="20"/>
                <w:w w:val="120"/>
                <w:sz w:val="18"/>
                <w:lang w:val="ru-RU"/>
              </w:rPr>
              <w:t xml:space="preserve"> </w:t>
            </w:r>
            <w:r w:rsidRPr="00AE7CD6">
              <w:rPr>
                <w:color w:val="231F20"/>
                <w:w w:val="120"/>
                <w:sz w:val="18"/>
                <w:lang w:val="ru-RU"/>
              </w:rPr>
              <w:t>в</w:t>
            </w:r>
            <w:r w:rsidRPr="00AE7CD6">
              <w:rPr>
                <w:color w:val="231F20"/>
                <w:spacing w:val="-51"/>
                <w:w w:val="120"/>
                <w:sz w:val="18"/>
                <w:lang w:val="ru-RU"/>
              </w:rPr>
              <w:t xml:space="preserve"> </w:t>
            </w:r>
            <w:r w:rsidRPr="00AE7CD6">
              <w:rPr>
                <w:color w:val="231F20"/>
                <w:w w:val="120"/>
                <w:sz w:val="18"/>
                <w:lang w:val="ru-RU"/>
              </w:rPr>
              <w:t>создании</w:t>
            </w:r>
            <w:r w:rsidRPr="00AE7CD6">
              <w:rPr>
                <w:color w:val="231F20"/>
                <w:spacing w:val="30"/>
                <w:w w:val="120"/>
                <w:sz w:val="18"/>
                <w:lang w:val="ru-RU"/>
              </w:rPr>
              <w:t xml:space="preserve"> </w:t>
            </w:r>
            <w:r w:rsidRPr="00AE7CD6">
              <w:rPr>
                <w:color w:val="231F20"/>
                <w:w w:val="120"/>
                <w:sz w:val="18"/>
                <w:lang w:val="ru-RU"/>
              </w:rPr>
              <w:t>рассуждения.</w:t>
            </w:r>
          </w:p>
        </w:tc>
      </w:tr>
    </w:tbl>
    <w:p w:rsidR="00AE7CD6" w:rsidRPr="00AE7CD6" w:rsidRDefault="00AE7CD6" w:rsidP="00AE7CD6">
      <w:pPr>
        <w:spacing w:line="232" w:lineRule="auto"/>
        <w:rPr>
          <w:sz w:val="18"/>
          <w:lang w:val="ru-RU"/>
        </w:rPr>
        <w:sectPr w:rsidR="00AE7CD6" w:rsidRPr="00AE7CD6">
          <w:pgSz w:w="12020" w:h="7830" w:orient="landscape"/>
          <w:pgMar w:top="640" w:right="620" w:bottom="280" w:left="1020" w:header="720" w:footer="720" w:gutter="0"/>
          <w:cols w:space="720"/>
        </w:sectPr>
      </w:pPr>
    </w:p>
    <w:p w:rsidR="00AE7CD6" w:rsidRPr="00AE7CD6" w:rsidRDefault="00C01DB0" w:rsidP="00AE7CD6">
      <w:pPr>
        <w:pStyle w:val="a3"/>
        <w:spacing w:before="5"/>
        <w:ind w:left="0" w:firstLine="0"/>
        <w:jc w:val="left"/>
        <w:rPr>
          <w:i/>
          <w:sz w:val="2"/>
          <w:lang w:val="ru-RU"/>
        </w:rPr>
      </w:pPr>
      <w:r w:rsidRPr="00C01DB0">
        <w:lastRenderedPageBreak/>
        <w:pict>
          <v:shape id="_x0000_s1442" type="#_x0000_t202" style="position:absolute;margin-left:33.95pt;margin-top:35.9pt;width:12.5pt;height:113.85pt;z-index:487766528;mso-position-horizontal-relative:page;mso-position-vertical-relative:page" filled="f" stroked="f">
            <v:textbox style="layout-flow:vertical" inset="0,0,0,0">
              <w:txbxContent>
                <w:p w:rsidR="00872F35" w:rsidRPr="004139EF" w:rsidRDefault="00872F35" w:rsidP="004139EF"/>
              </w:txbxContent>
            </v:textbox>
            <w10:wrap anchorx="page" anchory="page"/>
          </v:shape>
        </w:pict>
      </w:r>
      <w:r w:rsidRPr="00C01DB0">
        <w:pict>
          <v:shape id="_x0000_s1443" type="#_x0000_t202" style="position:absolute;margin-left:33.85pt;margin-top:347.1pt;width:12.6pt;height:10.85pt;z-index:487767552;mso-position-horizontal-relative:page;mso-position-vertical-relative:page" filled="f" stroked="f">
            <v:textbox style="layout-flow:vertical" inset="0,0,0,0">
              <w:txbxContent>
                <w:p w:rsidR="00872F35" w:rsidRPr="004139EF" w:rsidRDefault="00872F35" w:rsidP="004139EF"/>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RPr="00454B04" w:rsidTr="00AE7CD6">
        <w:trPr>
          <w:trHeight w:val="2979"/>
        </w:trPr>
        <w:tc>
          <w:tcPr>
            <w:tcW w:w="2098" w:type="dxa"/>
            <w:tcBorders>
              <w:left w:val="single" w:sz="6" w:space="0" w:color="231F20"/>
              <w:bottom w:val="single" w:sz="6" w:space="0" w:color="231F20"/>
            </w:tcBorders>
          </w:tcPr>
          <w:p w:rsidR="00AE7CD6" w:rsidRPr="00AE7CD6" w:rsidRDefault="00AE7CD6" w:rsidP="00AE7CD6">
            <w:pPr>
              <w:pStyle w:val="TableParagraph"/>
              <w:rPr>
                <w:sz w:val="18"/>
                <w:lang w:val="ru-RU"/>
              </w:rPr>
            </w:pPr>
          </w:p>
        </w:tc>
        <w:tc>
          <w:tcPr>
            <w:tcW w:w="4026" w:type="dxa"/>
            <w:tcBorders>
              <w:bottom w:val="single" w:sz="6" w:space="0" w:color="231F20"/>
            </w:tcBorders>
          </w:tcPr>
          <w:p w:rsidR="00AE7CD6" w:rsidRPr="00AE7CD6" w:rsidRDefault="00AE7CD6" w:rsidP="00AE7CD6">
            <w:pPr>
              <w:pStyle w:val="TableParagraph"/>
              <w:spacing w:before="87" w:line="232" w:lineRule="auto"/>
              <w:ind w:left="169" w:right="157"/>
              <w:rPr>
                <w:sz w:val="18"/>
                <w:szCs w:val="18"/>
                <w:lang w:val="ru-RU"/>
              </w:rPr>
            </w:pPr>
            <w:r w:rsidRPr="00AE7CD6">
              <w:rPr>
                <w:color w:val="231F20"/>
                <w:w w:val="115"/>
                <w:sz w:val="18"/>
                <w:szCs w:val="18"/>
                <w:lang w:val="ru-RU"/>
              </w:rPr>
              <w:t>Композиционные</w:t>
            </w:r>
            <w:r w:rsidRPr="00AE7CD6">
              <w:rPr>
                <w:color w:val="231F20"/>
                <w:spacing w:val="1"/>
                <w:w w:val="115"/>
                <w:sz w:val="18"/>
                <w:szCs w:val="18"/>
                <w:lang w:val="ru-RU"/>
              </w:rPr>
              <w:t xml:space="preserve"> </w:t>
            </w:r>
            <w:r w:rsidRPr="00AE7CD6">
              <w:rPr>
                <w:color w:val="231F20"/>
                <w:w w:val="115"/>
                <w:sz w:val="18"/>
                <w:szCs w:val="18"/>
                <w:lang w:val="ru-RU"/>
              </w:rPr>
              <w:t>особенности,</w:t>
            </w:r>
            <w:r w:rsidRPr="00AE7CD6">
              <w:rPr>
                <w:color w:val="231F20"/>
                <w:spacing w:val="1"/>
                <w:w w:val="115"/>
                <w:sz w:val="18"/>
                <w:szCs w:val="18"/>
                <w:lang w:val="ru-RU"/>
              </w:rPr>
              <w:t xml:space="preserve"> </w:t>
            </w:r>
            <w:r w:rsidRPr="00AE7CD6">
              <w:rPr>
                <w:color w:val="231F20"/>
                <w:w w:val="115"/>
                <w:sz w:val="18"/>
                <w:szCs w:val="18"/>
                <w:lang w:val="ru-RU"/>
              </w:rPr>
              <w:t>текста;</w:t>
            </w:r>
            <w:r w:rsidRPr="00AE7CD6">
              <w:rPr>
                <w:color w:val="231F20"/>
                <w:spacing w:val="1"/>
                <w:w w:val="115"/>
                <w:sz w:val="18"/>
                <w:szCs w:val="18"/>
                <w:lang w:val="ru-RU"/>
              </w:rPr>
              <w:t xml:space="preserve"> </w:t>
            </w:r>
            <w:r w:rsidRPr="00AE7CD6">
              <w:rPr>
                <w:color w:val="231F20"/>
                <w:w w:val="115"/>
                <w:sz w:val="18"/>
                <w:szCs w:val="18"/>
                <w:lang w:val="ru-RU"/>
              </w:rPr>
              <w:t>микротемы</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абзацы;</w:t>
            </w:r>
            <w:r w:rsidRPr="00AE7CD6">
              <w:rPr>
                <w:color w:val="231F20"/>
                <w:spacing w:val="1"/>
                <w:w w:val="115"/>
                <w:sz w:val="18"/>
                <w:szCs w:val="18"/>
                <w:lang w:val="ru-RU"/>
              </w:rPr>
              <w:t xml:space="preserve"> </w:t>
            </w:r>
            <w:r w:rsidRPr="00AE7CD6">
              <w:rPr>
                <w:color w:val="231F20"/>
                <w:w w:val="115"/>
                <w:sz w:val="18"/>
                <w:szCs w:val="18"/>
                <w:lang w:val="ru-RU"/>
              </w:rPr>
              <w:t>способы</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средства</w:t>
            </w:r>
            <w:r w:rsidRPr="00AE7CD6">
              <w:rPr>
                <w:color w:val="231F20"/>
                <w:spacing w:val="1"/>
                <w:w w:val="115"/>
                <w:sz w:val="18"/>
                <w:szCs w:val="18"/>
                <w:lang w:val="ru-RU"/>
              </w:rPr>
              <w:t xml:space="preserve"> </w:t>
            </w:r>
            <w:r w:rsidRPr="00AE7CD6">
              <w:rPr>
                <w:color w:val="231F20"/>
                <w:w w:val="115"/>
                <w:sz w:val="18"/>
                <w:szCs w:val="18"/>
                <w:lang w:val="ru-RU"/>
              </w:rPr>
              <w:t>связи</w:t>
            </w:r>
            <w:r w:rsidRPr="00AE7CD6">
              <w:rPr>
                <w:color w:val="231F20"/>
                <w:spacing w:val="1"/>
                <w:w w:val="115"/>
                <w:sz w:val="18"/>
                <w:szCs w:val="18"/>
                <w:lang w:val="ru-RU"/>
              </w:rPr>
              <w:t xml:space="preserve"> </w:t>
            </w:r>
            <w:r w:rsidRPr="00AE7CD6">
              <w:rPr>
                <w:color w:val="231F20"/>
                <w:w w:val="115"/>
                <w:sz w:val="18"/>
                <w:szCs w:val="18"/>
                <w:lang w:val="ru-RU"/>
              </w:rPr>
              <w:t>предложений</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тексте;</w:t>
            </w:r>
            <w:r w:rsidRPr="00AE7CD6">
              <w:rPr>
                <w:color w:val="231F20"/>
                <w:spacing w:val="1"/>
                <w:w w:val="115"/>
                <w:sz w:val="18"/>
                <w:szCs w:val="18"/>
                <w:lang w:val="ru-RU"/>
              </w:rPr>
              <w:t xml:space="preserve"> </w:t>
            </w:r>
            <w:r w:rsidRPr="00AE7CD6">
              <w:rPr>
                <w:color w:val="231F20"/>
                <w:w w:val="115"/>
                <w:sz w:val="18"/>
                <w:szCs w:val="18"/>
                <w:lang w:val="ru-RU"/>
              </w:rPr>
              <w:t>языковые</w:t>
            </w:r>
            <w:r w:rsidRPr="00AE7CD6">
              <w:rPr>
                <w:color w:val="231F20"/>
                <w:spacing w:val="39"/>
                <w:w w:val="115"/>
                <w:sz w:val="18"/>
                <w:szCs w:val="18"/>
                <w:lang w:val="ru-RU"/>
              </w:rPr>
              <w:t xml:space="preserve"> </w:t>
            </w:r>
            <w:r w:rsidRPr="00AE7CD6">
              <w:rPr>
                <w:color w:val="231F20"/>
                <w:w w:val="115"/>
                <w:sz w:val="18"/>
                <w:szCs w:val="18"/>
                <w:lang w:val="ru-RU"/>
              </w:rPr>
              <w:t>средства</w:t>
            </w:r>
            <w:r w:rsidRPr="00AE7CD6">
              <w:rPr>
                <w:color w:val="231F20"/>
                <w:spacing w:val="39"/>
                <w:w w:val="115"/>
                <w:sz w:val="18"/>
                <w:szCs w:val="18"/>
                <w:lang w:val="ru-RU"/>
              </w:rPr>
              <w:t xml:space="preserve"> </w:t>
            </w:r>
            <w:r w:rsidRPr="00AE7CD6">
              <w:rPr>
                <w:color w:val="231F20"/>
                <w:w w:val="115"/>
                <w:sz w:val="18"/>
                <w:szCs w:val="18"/>
                <w:lang w:val="ru-RU"/>
              </w:rPr>
              <w:t>выразительности</w:t>
            </w:r>
          </w:p>
        </w:tc>
        <w:tc>
          <w:tcPr>
            <w:tcW w:w="4026" w:type="dxa"/>
            <w:tcBorders>
              <w:bottom w:val="single" w:sz="6" w:space="0" w:color="231F20"/>
            </w:tcBorders>
          </w:tcPr>
          <w:p w:rsidR="00AE7CD6" w:rsidRPr="00AE7CD6" w:rsidRDefault="00AE7CD6" w:rsidP="00AE7CD6">
            <w:pPr>
              <w:pStyle w:val="TableParagraph"/>
              <w:spacing w:before="87" w:line="232" w:lineRule="auto"/>
              <w:ind w:right="211"/>
              <w:rPr>
                <w:sz w:val="18"/>
                <w:lang w:val="ru-RU"/>
              </w:rPr>
            </w:pPr>
            <w:r w:rsidRPr="00AE7CD6">
              <w:rPr>
                <w:color w:val="231F20"/>
                <w:w w:val="115"/>
                <w:sz w:val="18"/>
                <w:lang w:val="ru-RU"/>
              </w:rPr>
              <w:t>Письменно</w:t>
            </w:r>
            <w:r w:rsidRPr="00AE7CD6">
              <w:rPr>
                <w:color w:val="231F20"/>
                <w:spacing w:val="1"/>
                <w:w w:val="115"/>
                <w:sz w:val="18"/>
                <w:lang w:val="ru-RU"/>
              </w:rPr>
              <w:t xml:space="preserve"> </w:t>
            </w:r>
            <w:r w:rsidRPr="00AE7CD6">
              <w:rPr>
                <w:color w:val="231F20"/>
                <w:w w:val="115"/>
                <w:sz w:val="18"/>
                <w:lang w:val="ru-RU"/>
              </w:rPr>
              <w:t>подробно</w:t>
            </w:r>
            <w:r w:rsidRPr="00AE7CD6">
              <w:rPr>
                <w:color w:val="231F20"/>
                <w:spacing w:val="1"/>
                <w:w w:val="115"/>
                <w:sz w:val="18"/>
                <w:lang w:val="ru-RU"/>
              </w:rPr>
              <w:t xml:space="preserve"> </w:t>
            </w:r>
            <w:r w:rsidRPr="00AE7CD6">
              <w:rPr>
                <w:color w:val="231F20"/>
                <w:w w:val="115"/>
                <w:sz w:val="18"/>
                <w:lang w:val="ru-RU"/>
              </w:rPr>
              <w:t>пересказывать</w:t>
            </w:r>
            <w:r w:rsidRPr="00AE7CD6">
              <w:rPr>
                <w:color w:val="231F20"/>
                <w:spacing w:val="1"/>
                <w:w w:val="115"/>
                <w:sz w:val="18"/>
                <w:lang w:val="ru-RU"/>
              </w:rPr>
              <w:t xml:space="preserve"> </w:t>
            </w:r>
            <w:r w:rsidRPr="00AE7CD6">
              <w:rPr>
                <w:color w:val="231F20"/>
                <w:w w:val="115"/>
                <w:sz w:val="18"/>
                <w:lang w:val="ru-RU"/>
              </w:rPr>
              <w:t>текст-рассуждение</w:t>
            </w:r>
            <w:r w:rsidRPr="00AE7CD6">
              <w:rPr>
                <w:color w:val="231F20"/>
                <w:spacing w:val="1"/>
                <w:w w:val="115"/>
                <w:sz w:val="18"/>
                <w:lang w:val="ru-RU"/>
              </w:rPr>
              <w:t xml:space="preserve"> </w:t>
            </w:r>
            <w:r w:rsidRPr="00AE7CD6">
              <w:rPr>
                <w:color w:val="231F20"/>
                <w:w w:val="115"/>
                <w:sz w:val="18"/>
                <w:lang w:val="ru-RU"/>
              </w:rPr>
              <w:t>с</w:t>
            </w:r>
            <w:r w:rsidRPr="00AE7CD6">
              <w:rPr>
                <w:color w:val="231F20"/>
                <w:spacing w:val="1"/>
                <w:w w:val="115"/>
                <w:sz w:val="18"/>
                <w:lang w:val="ru-RU"/>
              </w:rPr>
              <w:t xml:space="preserve"> </w:t>
            </w:r>
            <w:r w:rsidRPr="00AE7CD6">
              <w:rPr>
                <w:color w:val="231F20"/>
                <w:w w:val="115"/>
                <w:sz w:val="18"/>
                <w:lang w:val="ru-RU"/>
              </w:rPr>
              <w:t>сохранением</w:t>
            </w:r>
            <w:r w:rsidRPr="00AE7CD6">
              <w:rPr>
                <w:color w:val="231F20"/>
                <w:spacing w:val="1"/>
                <w:w w:val="115"/>
                <w:sz w:val="18"/>
                <w:lang w:val="ru-RU"/>
              </w:rPr>
              <w:t xml:space="preserve"> </w:t>
            </w:r>
            <w:r w:rsidRPr="00AE7CD6">
              <w:rPr>
                <w:color w:val="231F20"/>
                <w:w w:val="115"/>
                <w:sz w:val="18"/>
                <w:lang w:val="ru-RU"/>
              </w:rPr>
              <w:t>его</w:t>
            </w:r>
            <w:r w:rsidRPr="00AE7CD6">
              <w:rPr>
                <w:color w:val="231F20"/>
                <w:spacing w:val="1"/>
                <w:w w:val="115"/>
                <w:sz w:val="18"/>
                <w:lang w:val="ru-RU"/>
              </w:rPr>
              <w:t xml:space="preserve"> </w:t>
            </w:r>
            <w:r w:rsidRPr="00AE7CD6">
              <w:rPr>
                <w:color w:val="231F20"/>
                <w:w w:val="115"/>
                <w:sz w:val="18"/>
                <w:lang w:val="ru-RU"/>
              </w:rPr>
              <w:t>композиционно-речевых</w:t>
            </w:r>
            <w:r w:rsidRPr="00AE7CD6">
              <w:rPr>
                <w:color w:val="231F20"/>
                <w:spacing w:val="1"/>
                <w:w w:val="115"/>
                <w:sz w:val="18"/>
                <w:lang w:val="ru-RU"/>
              </w:rPr>
              <w:t xml:space="preserve"> </w:t>
            </w:r>
            <w:r w:rsidRPr="00AE7CD6">
              <w:rPr>
                <w:color w:val="231F20"/>
                <w:w w:val="115"/>
                <w:sz w:val="18"/>
                <w:lang w:val="ru-RU"/>
              </w:rPr>
              <w:t>особенностей.</w:t>
            </w:r>
            <w:r w:rsidRPr="00AE7CD6">
              <w:rPr>
                <w:color w:val="231F20"/>
                <w:spacing w:val="1"/>
                <w:w w:val="115"/>
                <w:sz w:val="18"/>
                <w:lang w:val="ru-RU"/>
              </w:rPr>
              <w:t xml:space="preserve"> </w:t>
            </w:r>
            <w:r w:rsidRPr="00AE7CD6">
              <w:rPr>
                <w:color w:val="231F20"/>
                <w:w w:val="115"/>
                <w:sz w:val="18"/>
                <w:lang w:val="ru-RU"/>
              </w:rPr>
              <w:t>Создавать</w:t>
            </w:r>
            <w:r w:rsidRPr="00AE7CD6">
              <w:rPr>
                <w:color w:val="231F20"/>
                <w:spacing w:val="16"/>
                <w:w w:val="115"/>
                <w:sz w:val="18"/>
                <w:lang w:val="ru-RU"/>
              </w:rPr>
              <w:t xml:space="preserve"> </w:t>
            </w:r>
            <w:r w:rsidRPr="00AE7CD6">
              <w:rPr>
                <w:color w:val="231F20"/>
                <w:w w:val="115"/>
                <w:sz w:val="18"/>
                <w:lang w:val="ru-RU"/>
              </w:rPr>
              <w:t>рассуждение-доказательство,</w:t>
            </w:r>
            <w:r w:rsidRPr="00AE7CD6">
              <w:rPr>
                <w:color w:val="231F20"/>
                <w:spacing w:val="-49"/>
                <w:w w:val="115"/>
                <w:sz w:val="18"/>
                <w:lang w:val="ru-RU"/>
              </w:rPr>
              <w:t xml:space="preserve"> </w:t>
            </w:r>
            <w:r w:rsidRPr="00AE7CD6">
              <w:rPr>
                <w:color w:val="231F20"/>
                <w:w w:val="115"/>
                <w:sz w:val="18"/>
                <w:lang w:val="ru-RU"/>
              </w:rPr>
              <w:t>рассуждение-объяснение,</w:t>
            </w:r>
            <w:r w:rsidRPr="00AE7CD6">
              <w:rPr>
                <w:color w:val="231F20"/>
                <w:spacing w:val="31"/>
                <w:w w:val="115"/>
                <w:sz w:val="18"/>
                <w:lang w:val="ru-RU"/>
              </w:rPr>
              <w:t xml:space="preserve"> </w:t>
            </w:r>
            <w:r w:rsidRPr="00AE7CD6">
              <w:rPr>
                <w:color w:val="231F20"/>
                <w:w w:val="115"/>
                <w:sz w:val="18"/>
                <w:lang w:val="ru-RU"/>
              </w:rPr>
              <w:t>рассуждение-</w:t>
            </w:r>
            <w:r w:rsidRPr="00AE7CD6">
              <w:rPr>
                <w:color w:val="231F20"/>
                <w:spacing w:val="-49"/>
                <w:w w:val="115"/>
                <w:sz w:val="18"/>
                <w:lang w:val="ru-RU"/>
              </w:rPr>
              <w:t xml:space="preserve"> </w:t>
            </w:r>
            <w:r w:rsidRPr="00AE7CD6">
              <w:rPr>
                <w:color w:val="231F20"/>
                <w:w w:val="115"/>
                <w:sz w:val="18"/>
                <w:lang w:val="ru-RU"/>
              </w:rPr>
              <w:t>размышление.</w:t>
            </w:r>
          </w:p>
          <w:p w:rsidR="00AE7CD6" w:rsidRPr="00AE7CD6" w:rsidRDefault="00AE7CD6" w:rsidP="00AE7CD6">
            <w:pPr>
              <w:pStyle w:val="TableParagraph"/>
              <w:spacing w:line="232" w:lineRule="auto"/>
              <w:ind w:right="157"/>
              <w:rPr>
                <w:sz w:val="18"/>
                <w:szCs w:val="18"/>
                <w:lang w:val="ru-RU"/>
              </w:rPr>
            </w:pPr>
            <w:r w:rsidRPr="00AE7CD6">
              <w:rPr>
                <w:color w:val="231F20"/>
                <w:w w:val="115"/>
                <w:sz w:val="18"/>
                <w:szCs w:val="18"/>
                <w:lang w:val="ru-RU"/>
              </w:rPr>
              <w:t>Анализировать</w:t>
            </w:r>
            <w:r w:rsidRPr="00AE7CD6">
              <w:rPr>
                <w:color w:val="231F20"/>
                <w:spacing w:val="1"/>
                <w:w w:val="115"/>
                <w:sz w:val="18"/>
                <w:szCs w:val="18"/>
                <w:lang w:val="ru-RU"/>
              </w:rPr>
              <w:t xml:space="preserve"> </w:t>
            </w:r>
            <w:r w:rsidRPr="00AE7CD6">
              <w:rPr>
                <w:color w:val="231F20"/>
                <w:w w:val="115"/>
                <w:sz w:val="18"/>
                <w:szCs w:val="18"/>
                <w:lang w:val="ru-RU"/>
              </w:rPr>
              <w:t>содержание</w:t>
            </w:r>
            <w:r w:rsidRPr="00AE7CD6">
              <w:rPr>
                <w:color w:val="231F20"/>
                <w:spacing w:val="1"/>
                <w:w w:val="115"/>
                <w:sz w:val="18"/>
                <w:szCs w:val="18"/>
                <w:lang w:val="ru-RU"/>
              </w:rPr>
              <w:t xml:space="preserve"> </w:t>
            </w:r>
            <w:r w:rsidRPr="00AE7CD6">
              <w:rPr>
                <w:color w:val="231F20"/>
                <w:w w:val="115"/>
                <w:sz w:val="18"/>
                <w:szCs w:val="18"/>
                <w:lang w:val="ru-RU"/>
              </w:rPr>
              <w:t>научно-</w:t>
            </w:r>
            <w:r w:rsidRPr="00AE7CD6">
              <w:rPr>
                <w:color w:val="231F20"/>
                <w:spacing w:val="1"/>
                <w:w w:val="115"/>
                <w:sz w:val="18"/>
                <w:szCs w:val="18"/>
                <w:lang w:val="ru-RU"/>
              </w:rPr>
              <w:t xml:space="preserve"> </w:t>
            </w:r>
            <w:r w:rsidRPr="00AE7CD6">
              <w:rPr>
                <w:color w:val="231F20"/>
                <w:w w:val="115"/>
                <w:sz w:val="18"/>
                <w:szCs w:val="18"/>
                <w:lang w:val="ru-RU"/>
              </w:rPr>
              <w:t>учебного</w:t>
            </w:r>
            <w:r w:rsidRPr="00AE7CD6">
              <w:rPr>
                <w:color w:val="231F20"/>
                <w:spacing w:val="1"/>
                <w:w w:val="115"/>
                <w:sz w:val="18"/>
                <w:szCs w:val="18"/>
                <w:lang w:val="ru-RU"/>
              </w:rPr>
              <w:t xml:space="preserve"> </w:t>
            </w:r>
            <w:r w:rsidRPr="00AE7CD6">
              <w:rPr>
                <w:color w:val="231F20"/>
                <w:w w:val="115"/>
                <w:sz w:val="18"/>
                <w:szCs w:val="18"/>
                <w:lang w:val="ru-RU"/>
              </w:rPr>
              <w:t>текста</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осуществлять</w:t>
            </w:r>
            <w:r w:rsidRPr="00AE7CD6">
              <w:rPr>
                <w:color w:val="231F20"/>
                <w:spacing w:val="1"/>
                <w:w w:val="115"/>
                <w:sz w:val="18"/>
                <w:szCs w:val="18"/>
                <w:lang w:val="ru-RU"/>
              </w:rPr>
              <w:t xml:space="preserve"> </w:t>
            </w:r>
            <w:r w:rsidRPr="00AE7CD6">
              <w:rPr>
                <w:color w:val="231F20"/>
                <w:w w:val="115"/>
                <w:sz w:val="18"/>
                <w:szCs w:val="18"/>
                <w:lang w:val="ru-RU"/>
              </w:rPr>
              <w:t>его</w:t>
            </w:r>
            <w:r w:rsidRPr="00AE7CD6">
              <w:rPr>
                <w:color w:val="231F20"/>
                <w:spacing w:val="1"/>
                <w:w w:val="115"/>
                <w:sz w:val="18"/>
                <w:szCs w:val="18"/>
                <w:lang w:val="ru-RU"/>
              </w:rPr>
              <w:t xml:space="preserve"> </w:t>
            </w:r>
            <w:r w:rsidRPr="00AE7CD6">
              <w:rPr>
                <w:color w:val="231F20"/>
                <w:w w:val="115"/>
                <w:sz w:val="18"/>
                <w:szCs w:val="18"/>
                <w:lang w:val="ru-RU"/>
              </w:rPr>
              <w:t>информационную</w:t>
            </w:r>
            <w:r w:rsidRPr="00AE7CD6">
              <w:rPr>
                <w:color w:val="231F20"/>
                <w:spacing w:val="37"/>
                <w:w w:val="115"/>
                <w:sz w:val="18"/>
                <w:szCs w:val="18"/>
                <w:lang w:val="ru-RU"/>
              </w:rPr>
              <w:t xml:space="preserve"> </w:t>
            </w:r>
            <w:r w:rsidRPr="00AE7CD6">
              <w:rPr>
                <w:color w:val="231F20"/>
                <w:w w:val="115"/>
                <w:sz w:val="18"/>
                <w:szCs w:val="18"/>
                <w:lang w:val="ru-RU"/>
              </w:rPr>
              <w:t>переработку,</w:t>
            </w:r>
            <w:r w:rsidRPr="00AE7CD6">
              <w:rPr>
                <w:color w:val="231F20"/>
                <w:spacing w:val="37"/>
                <w:w w:val="115"/>
                <w:sz w:val="18"/>
                <w:szCs w:val="18"/>
                <w:lang w:val="ru-RU"/>
              </w:rPr>
              <w:t xml:space="preserve"> </w:t>
            </w:r>
            <w:r w:rsidRPr="00AE7CD6">
              <w:rPr>
                <w:color w:val="231F20"/>
                <w:w w:val="115"/>
                <w:sz w:val="18"/>
                <w:szCs w:val="18"/>
                <w:lang w:val="ru-RU"/>
              </w:rPr>
              <w:t>составлять</w:t>
            </w:r>
            <w:r w:rsidRPr="00AE7CD6">
              <w:rPr>
                <w:color w:val="231F20"/>
                <w:spacing w:val="39"/>
                <w:w w:val="115"/>
                <w:sz w:val="18"/>
                <w:szCs w:val="18"/>
                <w:lang w:val="ru-RU"/>
              </w:rPr>
              <w:t xml:space="preserve"> </w:t>
            </w:r>
            <w:r w:rsidRPr="00AE7CD6">
              <w:rPr>
                <w:color w:val="231F20"/>
                <w:w w:val="115"/>
                <w:sz w:val="18"/>
                <w:szCs w:val="18"/>
                <w:lang w:val="ru-RU"/>
              </w:rPr>
              <w:t>планы</w:t>
            </w:r>
            <w:r w:rsidRPr="00AE7CD6">
              <w:rPr>
                <w:color w:val="231F20"/>
                <w:spacing w:val="40"/>
                <w:w w:val="115"/>
                <w:sz w:val="18"/>
                <w:szCs w:val="18"/>
                <w:lang w:val="ru-RU"/>
              </w:rPr>
              <w:t xml:space="preserve"> </w:t>
            </w:r>
            <w:r w:rsidRPr="00AE7CD6">
              <w:rPr>
                <w:color w:val="231F20"/>
                <w:w w:val="115"/>
                <w:sz w:val="18"/>
                <w:szCs w:val="18"/>
                <w:lang w:val="ru-RU"/>
              </w:rPr>
              <w:t>разных</w:t>
            </w:r>
            <w:r w:rsidRPr="00AE7CD6">
              <w:rPr>
                <w:color w:val="231F20"/>
                <w:spacing w:val="40"/>
                <w:w w:val="115"/>
                <w:sz w:val="18"/>
                <w:szCs w:val="18"/>
                <w:lang w:val="ru-RU"/>
              </w:rPr>
              <w:t xml:space="preserve"> </w:t>
            </w:r>
            <w:r w:rsidRPr="00AE7CD6">
              <w:rPr>
                <w:color w:val="231F20"/>
                <w:w w:val="115"/>
                <w:sz w:val="18"/>
                <w:szCs w:val="18"/>
                <w:lang w:val="ru-RU"/>
              </w:rPr>
              <w:t>видов.</w:t>
            </w:r>
          </w:p>
          <w:p w:rsidR="00AE7CD6" w:rsidRPr="00AE7CD6" w:rsidRDefault="00AE7CD6" w:rsidP="00AE7CD6">
            <w:pPr>
              <w:pStyle w:val="TableParagraph"/>
              <w:spacing w:line="232" w:lineRule="auto"/>
              <w:ind w:right="194"/>
              <w:rPr>
                <w:sz w:val="18"/>
                <w:szCs w:val="18"/>
                <w:lang w:val="ru-RU"/>
              </w:rPr>
            </w:pPr>
            <w:r w:rsidRPr="00AE7CD6">
              <w:rPr>
                <w:color w:val="231F20"/>
                <w:w w:val="120"/>
                <w:sz w:val="18"/>
                <w:szCs w:val="18"/>
                <w:lang w:val="ru-RU"/>
              </w:rPr>
              <w:t>Выявлять</w:t>
            </w:r>
            <w:r w:rsidRPr="00AE7CD6">
              <w:rPr>
                <w:color w:val="231F20"/>
                <w:spacing w:val="5"/>
                <w:w w:val="120"/>
                <w:sz w:val="18"/>
                <w:szCs w:val="18"/>
                <w:lang w:val="ru-RU"/>
              </w:rPr>
              <w:t xml:space="preserve"> </w:t>
            </w:r>
            <w:r w:rsidRPr="00AE7CD6">
              <w:rPr>
                <w:color w:val="231F20"/>
                <w:w w:val="120"/>
                <w:sz w:val="18"/>
                <w:szCs w:val="18"/>
                <w:lang w:val="ru-RU"/>
              </w:rPr>
              <w:t>микротемы</w:t>
            </w:r>
            <w:r w:rsidRPr="00AE7CD6">
              <w:rPr>
                <w:color w:val="231F20"/>
                <w:spacing w:val="6"/>
                <w:w w:val="120"/>
                <w:sz w:val="18"/>
                <w:szCs w:val="18"/>
                <w:lang w:val="ru-RU"/>
              </w:rPr>
              <w:t xml:space="preserve"> </w:t>
            </w:r>
            <w:r w:rsidRPr="00AE7CD6">
              <w:rPr>
                <w:color w:val="231F20"/>
                <w:w w:val="120"/>
                <w:sz w:val="18"/>
                <w:szCs w:val="18"/>
                <w:lang w:val="ru-RU"/>
              </w:rPr>
              <w:t>текста.</w:t>
            </w:r>
            <w:r w:rsidRPr="00AE7CD6">
              <w:rPr>
                <w:color w:val="231F20"/>
                <w:spacing w:val="5"/>
                <w:w w:val="120"/>
                <w:sz w:val="18"/>
                <w:szCs w:val="18"/>
                <w:lang w:val="ru-RU"/>
              </w:rPr>
              <w:t xml:space="preserve"> </w:t>
            </w:r>
            <w:r w:rsidRPr="00AE7CD6">
              <w:rPr>
                <w:color w:val="231F20"/>
                <w:w w:val="120"/>
                <w:sz w:val="18"/>
                <w:szCs w:val="18"/>
                <w:lang w:val="ru-RU"/>
              </w:rPr>
              <w:t>Осуществлять</w:t>
            </w:r>
            <w:r w:rsidRPr="00AE7CD6">
              <w:rPr>
                <w:color w:val="231F20"/>
                <w:spacing w:val="27"/>
                <w:w w:val="120"/>
                <w:sz w:val="18"/>
                <w:szCs w:val="18"/>
                <w:lang w:val="ru-RU"/>
              </w:rPr>
              <w:t xml:space="preserve"> </w:t>
            </w:r>
            <w:r w:rsidRPr="00AE7CD6">
              <w:rPr>
                <w:color w:val="231F20"/>
                <w:w w:val="120"/>
                <w:sz w:val="18"/>
                <w:szCs w:val="18"/>
                <w:lang w:val="ru-RU"/>
              </w:rPr>
              <w:t>абзацное</w:t>
            </w:r>
            <w:r w:rsidRPr="00AE7CD6">
              <w:rPr>
                <w:color w:val="231F20"/>
                <w:spacing w:val="28"/>
                <w:w w:val="120"/>
                <w:sz w:val="18"/>
                <w:szCs w:val="18"/>
                <w:lang w:val="ru-RU"/>
              </w:rPr>
              <w:t xml:space="preserve"> </w:t>
            </w:r>
            <w:r w:rsidRPr="00AE7CD6">
              <w:rPr>
                <w:color w:val="231F20"/>
                <w:w w:val="120"/>
                <w:sz w:val="18"/>
                <w:szCs w:val="18"/>
                <w:lang w:val="ru-RU"/>
              </w:rPr>
              <w:t>членение</w:t>
            </w:r>
            <w:r w:rsidRPr="00AE7CD6">
              <w:rPr>
                <w:color w:val="231F20"/>
                <w:spacing w:val="28"/>
                <w:w w:val="120"/>
                <w:sz w:val="18"/>
                <w:szCs w:val="18"/>
                <w:lang w:val="ru-RU"/>
              </w:rPr>
              <w:t xml:space="preserve"> </w:t>
            </w:r>
            <w:r w:rsidRPr="00AE7CD6">
              <w:rPr>
                <w:color w:val="231F20"/>
                <w:w w:val="120"/>
                <w:sz w:val="18"/>
                <w:szCs w:val="18"/>
                <w:lang w:val="ru-RU"/>
              </w:rPr>
              <w:t>текста.</w:t>
            </w:r>
          </w:p>
          <w:p w:rsidR="00AE7CD6" w:rsidRPr="00AE7CD6" w:rsidRDefault="00AE7CD6" w:rsidP="00AE7CD6">
            <w:pPr>
              <w:pStyle w:val="TableParagraph"/>
              <w:spacing w:line="232" w:lineRule="auto"/>
              <w:ind w:right="492"/>
              <w:rPr>
                <w:sz w:val="18"/>
                <w:lang w:val="ru-RU"/>
              </w:rPr>
            </w:pPr>
            <w:r w:rsidRPr="00AE7CD6">
              <w:rPr>
                <w:color w:val="231F20"/>
                <w:w w:val="120"/>
                <w:sz w:val="18"/>
                <w:lang w:val="ru-RU"/>
              </w:rPr>
              <w:t>Выявлять</w:t>
            </w:r>
            <w:r w:rsidRPr="00AE7CD6">
              <w:rPr>
                <w:color w:val="231F20"/>
                <w:spacing w:val="9"/>
                <w:w w:val="120"/>
                <w:sz w:val="18"/>
                <w:lang w:val="ru-RU"/>
              </w:rPr>
              <w:t xml:space="preserve"> </w:t>
            </w:r>
            <w:r w:rsidRPr="00AE7CD6">
              <w:rPr>
                <w:color w:val="231F20"/>
                <w:w w:val="120"/>
                <w:sz w:val="18"/>
                <w:lang w:val="ru-RU"/>
              </w:rPr>
              <w:t>способы</w:t>
            </w:r>
            <w:r w:rsidRPr="00AE7CD6">
              <w:rPr>
                <w:color w:val="231F20"/>
                <w:spacing w:val="10"/>
                <w:w w:val="120"/>
                <w:sz w:val="18"/>
                <w:lang w:val="ru-RU"/>
              </w:rPr>
              <w:t xml:space="preserve"> </w:t>
            </w:r>
            <w:r w:rsidRPr="00AE7CD6">
              <w:rPr>
                <w:color w:val="231F20"/>
                <w:w w:val="120"/>
                <w:sz w:val="18"/>
                <w:lang w:val="ru-RU"/>
              </w:rPr>
              <w:t>и</w:t>
            </w:r>
            <w:r w:rsidRPr="00AE7CD6">
              <w:rPr>
                <w:color w:val="231F20"/>
                <w:spacing w:val="10"/>
                <w:w w:val="120"/>
                <w:sz w:val="18"/>
                <w:lang w:val="ru-RU"/>
              </w:rPr>
              <w:t xml:space="preserve"> </w:t>
            </w:r>
            <w:r w:rsidRPr="00AE7CD6">
              <w:rPr>
                <w:color w:val="231F20"/>
                <w:w w:val="120"/>
                <w:sz w:val="18"/>
                <w:lang w:val="ru-RU"/>
              </w:rPr>
              <w:t>средства</w:t>
            </w:r>
            <w:r w:rsidRPr="00AE7CD6">
              <w:rPr>
                <w:color w:val="231F20"/>
                <w:spacing w:val="10"/>
                <w:w w:val="120"/>
                <w:sz w:val="18"/>
                <w:lang w:val="ru-RU"/>
              </w:rPr>
              <w:t xml:space="preserve"> </w:t>
            </w:r>
            <w:r w:rsidRPr="00AE7CD6">
              <w:rPr>
                <w:color w:val="231F20"/>
                <w:w w:val="120"/>
                <w:sz w:val="18"/>
                <w:lang w:val="ru-RU"/>
              </w:rPr>
              <w:t>связи</w:t>
            </w:r>
            <w:r w:rsidRPr="00AE7CD6">
              <w:rPr>
                <w:color w:val="231F20"/>
                <w:spacing w:val="-51"/>
                <w:w w:val="120"/>
                <w:sz w:val="18"/>
                <w:lang w:val="ru-RU"/>
              </w:rPr>
              <w:t xml:space="preserve"> </w:t>
            </w:r>
            <w:r w:rsidRPr="00AE7CD6">
              <w:rPr>
                <w:color w:val="231F20"/>
                <w:w w:val="120"/>
                <w:sz w:val="18"/>
                <w:lang w:val="ru-RU"/>
              </w:rPr>
              <w:t>предложений</w:t>
            </w:r>
            <w:r w:rsidRPr="00AE7CD6">
              <w:rPr>
                <w:color w:val="231F20"/>
                <w:spacing w:val="29"/>
                <w:w w:val="120"/>
                <w:sz w:val="18"/>
                <w:lang w:val="ru-RU"/>
              </w:rPr>
              <w:t xml:space="preserve"> </w:t>
            </w:r>
            <w:r w:rsidRPr="00AE7CD6">
              <w:rPr>
                <w:color w:val="231F20"/>
                <w:w w:val="120"/>
                <w:sz w:val="18"/>
                <w:lang w:val="ru-RU"/>
              </w:rPr>
              <w:t>в</w:t>
            </w:r>
            <w:r w:rsidRPr="00AE7CD6">
              <w:rPr>
                <w:color w:val="231F20"/>
                <w:spacing w:val="30"/>
                <w:w w:val="120"/>
                <w:sz w:val="18"/>
                <w:lang w:val="ru-RU"/>
              </w:rPr>
              <w:t xml:space="preserve"> </w:t>
            </w:r>
            <w:r w:rsidRPr="00AE7CD6">
              <w:rPr>
                <w:color w:val="231F20"/>
                <w:w w:val="120"/>
                <w:sz w:val="18"/>
                <w:lang w:val="ru-RU"/>
              </w:rPr>
              <w:t>тексте</w:t>
            </w:r>
          </w:p>
        </w:tc>
      </w:tr>
      <w:tr w:rsidR="00AE7CD6" w:rsidTr="00AE7CD6">
        <w:trPr>
          <w:trHeight w:val="376"/>
        </w:trPr>
        <w:tc>
          <w:tcPr>
            <w:tcW w:w="10150" w:type="dxa"/>
            <w:gridSpan w:val="3"/>
            <w:tcBorders>
              <w:top w:val="single" w:sz="6" w:space="0" w:color="231F20"/>
              <w:bottom w:val="single" w:sz="6" w:space="0" w:color="231F20"/>
            </w:tcBorders>
          </w:tcPr>
          <w:p w:rsidR="00AE7CD6" w:rsidRDefault="00AE7CD6" w:rsidP="00AE7CD6">
            <w:pPr>
              <w:pStyle w:val="TableParagraph"/>
              <w:spacing w:before="80"/>
              <w:ind w:left="1929" w:right="1921"/>
              <w:jc w:val="center"/>
              <w:rPr>
                <w:sz w:val="18"/>
              </w:rPr>
            </w:pPr>
            <w:r>
              <w:rPr>
                <w:color w:val="231F20"/>
                <w:w w:val="115"/>
                <w:sz w:val="18"/>
              </w:rPr>
              <w:t>ФУНКЦИОНАЛЬНЫЕ</w:t>
            </w:r>
            <w:r>
              <w:rPr>
                <w:color w:val="231F20"/>
                <w:spacing w:val="39"/>
                <w:w w:val="115"/>
                <w:sz w:val="18"/>
              </w:rPr>
              <w:t xml:space="preserve"> </w:t>
            </w:r>
            <w:r>
              <w:rPr>
                <w:color w:val="231F20"/>
                <w:w w:val="115"/>
                <w:sz w:val="18"/>
              </w:rPr>
              <w:t>РАЗНОВИДНОСТИ</w:t>
            </w:r>
            <w:r>
              <w:rPr>
                <w:color w:val="231F20"/>
                <w:spacing w:val="40"/>
                <w:w w:val="115"/>
                <w:sz w:val="18"/>
              </w:rPr>
              <w:t xml:space="preserve"> </w:t>
            </w:r>
            <w:r>
              <w:rPr>
                <w:color w:val="231F20"/>
                <w:w w:val="115"/>
                <w:sz w:val="18"/>
              </w:rPr>
              <w:t>ЯЗЫКА</w:t>
            </w:r>
            <w:r>
              <w:rPr>
                <w:color w:val="231F20"/>
                <w:spacing w:val="39"/>
                <w:w w:val="115"/>
                <w:sz w:val="18"/>
              </w:rPr>
              <w:t xml:space="preserve"> </w:t>
            </w:r>
            <w:r>
              <w:rPr>
                <w:color w:val="231F20"/>
                <w:w w:val="115"/>
                <w:sz w:val="18"/>
              </w:rPr>
              <w:t>(6</w:t>
            </w:r>
            <w:r>
              <w:rPr>
                <w:color w:val="231F20"/>
                <w:spacing w:val="40"/>
                <w:w w:val="115"/>
                <w:sz w:val="18"/>
              </w:rPr>
              <w:t xml:space="preserve"> </w:t>
            </w:r>
            <w:r>
              <w:rPr>
                <w:color w:val="231F20"/>
                <w:w w:val="115"/>
                <w:sz w:val="18"/>
              </w:rPr>
              <w:t>ч)</w:t>
            </w:r>
          </w:p>
        </w:tc>
      </w:tr>
      <w:tr w:rsidR="00AE7CD6" w:rsidTr="00AE7CD6">
        <w:trPr>
          <w:trHeight w:val="2976"/>
        </w:trPr>
        <w:tc>
          <w:tcPr>
            <w:tcW w:w="2098" w:type="dxa"/>
            <w:tcBorders>
              <w:top w:val="single" w:sz="6" w:space="0" w:color="231F20"/>
              <w:left w:val="single" w:sz="6" w:space="0" w:color="231F20"/>
              <w:bottom w:val="single" w:sz="6" w:space="0" w:color="231F20"/>
            </w:tcBorders>
          </w:tcPr>
          <w:p w:rsidR="00AE7CD6" w:rsidRPr="00AE7CD6" w:rsidRDefault="00AE7CD6" w:rsidP="00AE7CD6">
            <w:pPr>
              <w:pStyle w:val="TableParagraph"/>
              <w:spacing w:before="85" w:line="232" w:lineRule="auto"/>
              <w:ind w:left="167"/>
              <w:rPr>
                <w:sz w:val="18"/>
                <w:lang w:val="ru-RU"/>
              </w:rPr>
            </w:pPr>
            <w:r w:rsidRPr="00AE7CD6">
              <w:rPr>
                <w:color w:val="231F20"/>
                <w:w w:val="115"/>
                <w:sz w:val="18"/>
                <w:lang w:val="ru-RU"/>
              </w:rPr>
              <w:lastRenderedPageBreak/>
              <w:t>Публицистический</w:t>
            </w:r>
            <w:r w:rsidRPr="00AE7CD6">
              <w:rPr>
                <w:color w:val="231F20"/>
                <w:spacing w:val="-49"/>
                <w:w w:val="115"/>
                <w:sz w:val="18"/>
                <w:lang w:val="ru-RU"/>
              </w:rPr>
              <w:t xml:space="preserve"> </w:t>
            </w:r>
            <w:r w:rsidRPr="00AE7CD6">
              <w:rPr>
                <w:color w:val="231F20"/>
                <w:w w:val="120"/>
                <w:sz w:val="18"/>
                <w:lang w:val="ru-RU"/>
              </w:rPr>
              <w:t>стиль.</w:t>
            </w:r>
          </w:p>
          <w:p w:rsidR="00AE7CD6" w:rsidRPr="00AE7CD6" w:rsidRDefault="00AE7CD6" w:rsidP="00AE7CD6">
            <w:pPr>
              <w:pStyle w:val="TableParagraph"/>
              <w:spacing w:line="232" w:lineRule="auto"/>
              <w:ind w:left="167" w:right="610"/>
              <w:rPr>
                <w:sz w:val="18"/>
                <w:lang w:val="ru-RU"/>
              </w:rPr>
            </w:pPr>
            <w:r w:rsidRPr="00AE7CD6">
              <w:rPr>
                <w:color w:val="231F20"/>
                <w:w w:val="115"/>
                <w:sz w:val="18"/>
                <w:lang w:val="ru-RU"/>
              </w:rPr>
              <w:t>Официально-</w:t>
            </w:r>
            <w:r w:rsidRPr="00AE7CD6">
              <w:rPr>
                <w:color w:val="231F20"/>
                <w:spacing w:val="1"/>
                <w:w w:val="115"/>
                <w:sz w:val="18"/>
                <w:lang w:val="ru-RU"/>
              </w:rPr>
              <w:t xml:space="preserve"> </w:t>
            </w:r>
            <w:r w:rsidRPr="00AE7CD6">
              <w:rPr>
                <w:color w:val="231F20"/>
                <w:w w:val="115"/>
                <w:sz w:val="18"/>
                <w:lang w:val="ru-RU"/>
              </w:rPr>
              <w:t>деловой</w:t>
            </w:r>
            <w:r w:rsidRPr="00AE7CD6">
              <w:rPr>
                <w:color w:val="231F20"/>
                <w:spacing w:val="29"/>
                <w:w w:val="115"/>
                <w:sz w:val="18"/>
                <w:lang w:val="ru-RU"/>
              </w:rPr>
              <w:t xml:space="preserve"> </w:t>
            </w:r>
            <w:r w:rsidRPr="00AE7CD6">
              <w:rPr>
                <w:color w:val="231F20"/>
                <w:w w:val="115"/>
                <w:sz w:val="18"/>
                <w:lang w:val="ru-RU"/>
              </w:rPr>
              <w:t>стиль</w:t>
            </w:r>
          </w:p>
        </w:tc>
        <w:tc>
          <w:tcPr>
            <w:tcW w:w="4026" w:type="dxa"/>
            <w:tcBorders>
              <w:top w:val="single" w:sz="6" w:space="0" w:color="231F20"/>
              <w:bottom w:val="single" w:sz="6" w:space="0" w:color="231F20"/>
            </w:tcBorders>
          </w:tcPr>
          <w:p w:rsidR="00AE7CD6" w:rsidRDefault="00AE7CD6" w:rsidP="00AE7CD6">
            <w:pPr>
              <w:pStyle w:val="TableParagraph"/>
              <w:spacing w:before="85" w:line="232" w:lineRule="auto"/>
              <w:ind w:left="169" w:right="150"/>
              <w:rPr>
                <w:sz w:val="18"/>
                <w:szCs w:val="18"/>
              </w:rPr>
            </w:pPr>
            <w:r w:rsidRPr="00AE7CD6">
              <w:rPr>
                <w:color w:val="231F20"/>
                <w:w w:val="115"/>
                <w:sz w:val="18"/>
                <w:szCs w:val="18"/>
                <w:lang w:val="ru-RU"/>
              </w:rPr>
              <w:t>Публицистический</w:t>
            </w:r>
            <w:r w:rsidRPr="00AE7CD6">
              <w:rPr>
                <w:color w:val="231F20"/>
                <w:spacing w:val="1"/>
                <w:w w:val="115"/>
                <w:sz w:val="18"/>
                <w:szCs w:val="18"/>
                <w:lang w:val="ru-RU"/>
              </w:rPr>
              <w:t xml:space="preserve"> </w:t>
            </w:r>
            <w:r w:rsidRPr="00AE7CD6">
              <w:rPr>
                <w:color w:val="231F20"/>
                <w:w w:val="115"/>
                <w:sz w:val="18"/>
                <w:szCs w:val="18"/>
                <w:lang w:val="ru-RU"/>
              </w:rPr>
              <w:t>стиль:</w:t>
            </w:r>
            <w:r w:rsidRPr="00AE7CD6">
              <w:rPr>
                <w:color w:val="231F20"/>
                <w:spacing w:val="1"/>
                <w:w w:val="115"/>
                <w:sz w:val="18"/>
                <w:szCs w:val="18"/>
                <w:lang w:val="ru-RU"/>
              </w:rPr>
              <w:t xml:space="preserve"> </w:t>
            </w:r>
            <w:r w:rsidRPr="00AE7CD6">
              <w:rPr>
                <w:color w:val="231F20"/>
                <w:w w:val="115"/>
                <w:sz w:val="18"/>
                <w:szCs w:val="18"/>
                <w:lang w:val="ru-RU"/>
              </w:rPr>
              <w:t>сфера</w:t>
            </w:r>
            <w:r w:rsidRPr="00AE7CD6">
              <w:rPr>
                <w:color w:val="231F20"/>
                <w:spacing w:val="1"/>
                <w:w w:val="115"/>
                <w:sz w:val="18"/>
                <w:szCs w:val="18"/>
                <w:lang w:val="ru-RU"/>
              </w:rPr>
              <w:t xml:space="preserve"> </w:t>
            </w:r>
            <w:r w:rsidRPr="00AE7CD6">
              <w:rPr>
                <w:color w:val="231F20"/>
                <w:w w:val="115"/>
                <w:sz w:val="18"/>
                <w:szCs w:val="18"/>
                <w:lang w:val="ru-RU"/>
              </w:rPr>
              <w:t>применения</w:t>
            </w:r>
            <w:r w:rsidRPr="00AE7CD6">
              <w:rPr>
                <w:color w:val="231F20"/>
                <w:spacing w:val="1"/>
                <w:w w:val="115"/>
                <w:sz w:val="18"/>
                <w:szCs w:val="18"/>
                <w:lang w:val="ru-RU"/>
              </w:rPr>
              <w:t xml:space="preserve"> </w:t>
            </w:r>
            <w:r w:rsidRPr="00AE7CD6">
              <w:rPr>
                <w:color w:val="231F20"/>
                <w:w w:val="115"/>
                <w:sz w:val="18"/>
                <w:szCs w:val="18"/>
                <w:lang w:val="ru-RU"/>
              </w:rPr>
              <w:t>(массовая</w:t>
            </w:r>
            <w:r w:rsidRPr="00AE7CD6">
              <w:rPr>
                <w:color w:val="231F20"/>
                <w:spacing w:val="1"/>
                <w:w w:val="115"/>
                <w:sz w:val="18"/>
                <w:szCs w:val="18"/>
                <w:lang w:val="ru-RU"/>
              </w:rPr>
              <w:t xml:space="preserve"> </w:t>
            </w:r>
            <w:r w:rsidRPr="00AE7CD6">
              <w:rPr>
                <w:color w:val="231F20"/>
                <w:w w:val="115"/>
                <w:sz w:val="18"/>
                <w:szCs w:val="18"/>
                <w:lang w:val="ru-RU"/>
              </w:rPr>
              <w:t>коммуникация),</w:t>
            </w:r>
            <w:r w:rsidRPr="00AE7CD6">
              <w:rPr>
                <w:color w:val="231F20"/>
                <w:spacing w:val="1"/>
                <w:w w:val="115"/>
                <w:sz w:val="18"/>
                <w:szCs w:val="18"/>
                <w:lang w:val="ru-RU"/>
              </w:rPr>
              <w:t xml:space="preserve"> </w:t>
            </w:r>
            <w:r w:rsidRPr="00AE7CD6">
              <w:rPr>
                <w:color w:val="231F20"/>
                <w:w w:val="115"/>
                <w:sz w:val="18"/>
                <w:szCs w:val="18"/>
                <w:lang w:val="ru-RU"/>
              </w:rPr>
              <w:t>основная</w:t>
            </w:r>
            <w:r w:rsidRPr="00AE7CD6">
              <w:rPr>
                <w:color w:val="231F20"/>
                <w:spacing w:val="1"/>
                <w:w w:val="115"/>
                <w:sz w:val="18"/>
                <w:szCs w:val="18"/>
                <w:lang w:val="ru-RU"/>
              </w:rPr>
              <w:t xml:space="preserve"> </w:t>
            </w:r>
            <w:r w:rsidRPr="00AE7CD6">
              <w:rPr>
                <w:color w:val="231F20"/>
                <w:w w:val="115"/>
                <w:sz w:val="18"/>
                <w:szCs w:val="18"/>
                <w:lang w:val="ru-RU"/>
              </w:rPr>
              <w:t>задача</w:t>
            </w:r>
            <w:r w:rsidRPr="00AE7CD6">
              <w:rPr>
                <w:color w:val="231F20"/>
                <w:spacing w:val="1"/>
                <w:w w:val="115"/>
                <w:sz w:val="18"/>
                <w:szCs w:val="18"/>
                <w:lang w:val="ru-RU"/>
              </w:rPr>
              <w:t xml:space="preserve"> </w:t>
            </w:r>
            <w:r w:rsidRPr="00AE7CD6">
              <w:rPr>
                <w:color w:val="231F20"/>
                <w:w w:val="115"/>
                <w:sz w:val="18"/>
                <w:szCs w:val="18"/>
                <w:lang w:val="ru-RU"/>
              </w:rPr>
              <w:t>(воздействие</w:t>
            </w:r>
            <w:r w:rsidRPr="00AE7CD6">
              <w:rPr>
                <w:color w:val="231F20"/>
                <w:spacing w:val="1"/>
                <w:w w:val="115"/>
                <w:sz w:val="18"/>
                <w:szCs w:val="18"/>
                <w:lang w:val="ru-RU"/>
              </w:rPr>
              <w:t xml:space="preserve"> </w:t>
            </w:r>
            <w:r w:rsidRPr="00AE7CD6">
              <w:rPr>
                <w:color w:val="231F20"/>
                <w:w w:val="115"/>
                <w:sz w:val="18"/>
                <w:szCs w:val="18"/>
                <w:lang w:val="ru-RU"/>
              </w:rPr>
              <w:t>на  читателей</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слушателей</w:t>
            </w:r>
            <w:r w:rsidRPr="00AE7CD6">
              <w:rPr>
                <w:color w:val="231F20"/>
                <w:spacing w:val="1"/>
                <w:w w:val="115"/>
                <w:sz w:val="18"/>
                <w:szCs w:val="18"/>
                <w:lang w:val="ru-RU"/>
              </w:rPr>
              <w:t xml:space="preserve"> </w:t>
            </w:r>
            <w:r w:rsidRPr="00AE7CD6">
              <w:rPr>
                <w:color w:val="231F20"/>
                <w:w w:val="115"/>
                <w:sz w:val="18"/>
                <w:szCs w:val="18"/>
                <w:lang w:val="ru-RU"/>
              </w:rPr>
              <w:t>с</w:t>
            </w:r>
            <w:r w:rsidRPr="00AE7CD6">
              <w:rPr>
                <w:color w:val="231F20"/>
                <w:spacing w:val="1"/>
                <w:w w:val="115"/>
                <w:sz w:val="18"/>
                <w:szCs w:val="18"/>
                <w:lang w:val="ru-RU"/>
              </w:rPr>
              <w:t xml:space="preserve"> </w:t>
            </w:r>
            <w:r w:rsidRPr="00AE7CD6">
              <w:rPr>
                <w:color w:val="231F20"/>
                <w:w w:val="115"/>
                <w:sz w:val="18"/>
                <w:szCs w:val="18"/>
                <w:lang w:val="ru-RU"/>
              </w:rPr>
              <w:t>целью</w:t>
            </w:r>
            <w:r w:rsidRPr="00AE7CD6">
              <w:rPr>
                <w:color w:val="231F20"/>
                <w:spacing w:val="1"/>
                <w:w w:val="115"/>
                <w:sz w:val="18"/>
                <w:szCs w:val="18"/>
                <w:lang w:val="ru-RU"/>
              </w:rPr>
              <w:t xml:space="preserve"> </w:t>
            </w:r>
            <w:r w:rsidRPr="00AE7CD6">
              <w:rPr>
                <w:color w:val="231F20"/>
                <w:w w:val="115"/>
                <w:sz w:val="18"/>
                <w:szCs w:val="18"/>
                <w:lang w:val="ru-RU"/>
              </w:rPr>
              <w:t>создания</w:t>
            </w:r>
            <w:r w:rsidRPr="00AE7CD6">
              <w:rPr>
                <w:color w:val="231F20"/>
                <w:spacing w:val="1"/>
                <w:w w:val="115"/>
                <w:sz w:val="18"/>
                <w:szCs w:val="18"/>
                <w:lang w:val="ru-RU"/>
              </w:rPr>
              <w:t xml:space="preserve"> </w:t>
            </w:r>
            <w:r w:rsidRPr="00AE7CD6">
              <w:rPr>
                <w:color w:val="231F20"/>
                <w:w w:val="115"/>
                <w:sz w:val="18"/>
                <w:szCs w:val="18"/>
                <w:lang w:val="ru-RU"/>
              </w:rPr>
              <w:t>определённого</w:t>
            </w:r>
            <w:r w:rsidRPr="00AE7CD6">
              <w:rPr>
                <w:color w:val="231F20"/>
                <w:spacing w:val="1"/>
                <w:w w:val="115"/>
                <w:sz w:val="18"/>
                <w:szCs w:val="18"/>
                <w:lang w:val="ru-RU"/>
              </w:rPr>
              <w:t xml:space="preserve"> </w:t>
            </w:r>
            <w:r w:rsidRPr="00AE7CD6">
              <w:rPr>
                <w:color w:val="231F20"/>
                <w:w w:val="115"/>
                <w:sz w:val="18"/>
                <w:szCs w:val="18"/>
                <w:lang w:val="ru-RU"/>
              </w:rPr>
              <w:t>отношения</w:t>
            </w:r>
            <w:r w:rsidRPr="00AE7CD6">
              <w:rPr>
                <w:color w:val="231F20"/>
                <w:spacing w:val="1"/>
                <w:w w:val="115"/>
                <w:sz w:val="18"/>
                <w:szCs w:val="18"/>
                <w:lang w:val="ru-RU"/>
              </w:rPr>
              <w:t xml:space="preserve"> </w:t>
            </w:r>
            <w:r w:rsidRPr="00AE7CD6">
              <w:rPr>
                <w:color w:val="231F20"/>
                <w:w w:val="115"/>
                <w:sz w:val="18"/>
                <w:szCs w:val="18"/>
                <w:lang w:val="ru-RU"/>
              </w:rPr>
              <w:t>к</w:t>
            </w:r>
            <w:r w:rsidRPr="00AE7CD6">
              <w:rPr>
                <w:color w:val="231F20"/>
                <w:spacing w:val="1"/>
                <w:w w:val="115"/>
                <w:sz w:val="18"/>
                <w:szCs w:val="18"/>
                <w:lang w:val="ru-RU"/>
              </w:rPr>
              <w:t xml:space="preserve"> </w:t>
            </w:r>
            <w:r w:rsidRPr="00AE7CD6">
              <w:rPr>
                <w:color w:val="231F20"/>
                <w:w w:val="115"/>
                <w:sz w:val="18"/>
                <w:szCs w:val="18"/>
                <w:lang w:val="ru-RU"/>
              </w:rPr>
              <w:t>тем</w:t>
            </w:r>
            <w:r w:rsidRPr="00AE7CD6">
              <w:rPr>
                <w:color w:val="231F20"/>
                <w:spacing w:val="1"/>
                <w:w w:val="115"/>
                <w:sz w:val="18"/>
                <w:szCs w:val="18"/>
                <w:lang w:val="ru-RU"/>
              </w:rPr>
              <w:t xml:space="preserve"> </w:t>
            </w:r>
            <w:r w:rsidRPr="00AE7CD6">
              <w:rPr>
                <w:color w:val="231F20"/>
                <w:w w:val="115"/>
                <w:sz w:val="18"/>
                <w:szCs w:val="18"/>
                <w:lang w:val="ru-RU"/>
              </w:rPr>
              <w:t>или</w:t>
            </w:r>
            <w:r w:rsidRPr="00AE7CD6">
              <w:rPr>
                <w:color w:val="231F20"/>
                <w:spacing w:val="1"/>
                <w:w w:val="115"/>
                <w:sz w:val="18"/>
                <w:szCs w:val="18"/>
                <w:lang w:val="ru-RU"/>
              </w:rPr>
              <w:t xml:space="preserve"> </w:t>
            </w:r>
            <w:r w:rsidRPr="00AE7CD6">
              <w:rPr>
                <w:color w:val="231F20"/>
                <w:w w:val="115"/>
                <w:sz w:val="18"/>
                <w:szCs w:val="18"/>
                <w:lang w:val="ru-RU"/>
              </w:rPr>
              <w:t>иным</w:t>
            </w:r>
            <w:r w:rsidRPr="00AE7CD6">
              <w:rPr>
                <w:color w:val="231F20"/>
                <w:spacing w:val="1"/>
                <w:w w:val="115"/>
                <w:sz w:val="18"/>
                <w:szCs w:val="18"/>
                <w:lang w:val="ru-RU"/>
              </w:rPr>
              <w:t xml:space="preserve"> </w:t>
            </w:r>
            <w:r w:rsidRPr="00AE7CD6">
              <w:rPr>
                <w:color w:val="231F20"/>
                <w:w w:val="115"/>
                <w:sz w:val="18"/>
                <w:szCs w:val="18"/>
                <w:lang w:val="ru-RU"/>
              </w:rPr>
              <w:t>проблемам</w:t>
            </w:r>
            <w:r w:rsidRPr="00AE7CD6">
              <w:rPr>
                <w:color w:val="231F20"/>
                <w:spacing w:val="1"/>
                <w:w w:val="115"/>
                <w:sz w:val="18"/>
                <w:szCs w:val="18"/>
                <w:lang w:val="ru-RU"/>
              </w:rPr>
              <w:t xml:space="preserve"> </w:t>
            </w:r>
            <w:r w:rsidRPr="00AE7CD6">
              <w:rPr>
                <w:color w:val="231F20"/>
                <w:w w:val="115"/>
                <w:sz w:val="18"/>
                <w:szCs w:val="18"/>
                <w:lang w:val="ru-RU"/>
              </w:rPr>
              <w:t>действительности),</w:t>
            </w:r>
            <w:r w:rsidRPr="00AE7CD6">
              <w:rPr>
                <w:color w:val="231F20"/>
                <w:spacing w:val="1"/>
                <w:w w:val="115"/>
                <w:sz w:val="18"/>
                <w:szCs w:val="18"/>
                <w:lang w:val="ru-RU"/>
              </w:rPr>
              <w:t xml:space="preserve"> </w:t>
            </w:r>
            <w:r w:rsidRPr="00AE7CD6">
              <w:rPr>
                <w:color w:val="231F20"/>
                <w:w w:val="115"/>
                <w:sz w:val="18"/>
                <w:szCs w:val="18"/>
                <w:lang w:val="ru-RU"/>
              </w:rPr>
              <w:t>стилевые</w:t>
            </w:r>
            <w:r w:rsidRPr="00AE7CD6">
              <w:rPr>
                <w:color w:val="231F20"/>
                <w:spacing w:val="1"/>
                <w:w w:val="115"/>
                <w:sz w:val="18"/>
                <w:szCs w:val="18"/>
                <w:lang w:val="ru-RU"/>
              </w:rPr>
              <w:t xml:space="preserve"> </w:t>
            </w:r>
            <w:r w:rsidRPr="00AE7CD6">
              <w:rPr>
                <w:color w:val="231F20"/>
                <w:w w:val="115"/>
                <w:sz w:val="18"/>
                <w:szCs w:val="18"/>
                <w:lang w:val="ru-RU"/>
              </w:rPr>
              <w:t>черты</w:t>
            </w:r>
            <w:r w:rsidRPr="00AE7CD6">
              <w:rPr>
                <w:color w:val="231F20"/>
                <w:spacing w:val="1"/>
                <w:w w:val="115"/>
                <w:sz w:val="18"/>
                <w:szCs w:val="18"/>
                <w:lang w:val="ru-RU"/>
              </w:rPr>
              <w:t xml:space="preserve"> </w:t>
            </w:r>
            <w:r w:rsidRPr="00AE7CD6">
              <w:rPr>
                <w:color w:val="231F20"/>
                <w:w w:val="115"/>
                <w:sz w:val="18"/>
                <w:szCs w:val="18"/>
                <w:lang w:val="ru-RU"/>
              </w:rPr>
              <w:t>(сочетание</w:t>
            </w:r>
            <w:r w:rsidRPr="00AE7CD6">
              <w:rPr>
                <w:color w:val="231F20"/>
                <w:spacing w:val="1"/>
                <w:w w:val="115"/>
                <w:sz w:val="18"/>
                <w:szCs w:val="18"/>
                <w:lang w:val="ru-RU"/>
              </w:rPr>
              <w:t xml:space="preserve"> </w:t>
            </w:r>
            <w:r w:rsidRPr="00AE7CD6">
              <w:rPr>
                <w:color w:val="231F20"/>
                <w:w w:val="115"/>
                <w:sz w:val="18"/>
                <w:szCs w:val="18"/>
                <w:lang w:val="ru-RU"/>
              </w:rPr>
              <w:t>экспрессивности</w:t>
            </w:r>
            <w:r w:rsidRPr="00AE7CD6">
              <w:rPr>
                <w:color w:val="231F20"/>
                <w:spacing w:val="40"/>
                <w:w w:val="115"/>
                <w:sz w:val="18"/>
                <w:szCs w:val="18"/>
                <w:lang w:val="ru-RU"/>
              </w:rPr>
              <w:t xml:space="preserve"> </w:t>
            </w:r>
            <w:r w:rsidRPr="00AE7CD6">
              <w:rPr>
                <w:color w:val="231F20"/>
                <w:w w:val="115"/>
                <w:sz w:val="18"/>
                <w:szCs w:val="18"/>
                <w:lang w:val="ru-RU"/>
              </w:rPr>
              <w:t>и</w:t>
            </w:r>
            <w:r w:rsidRPr="00AE7CD6">
              <w:rPr>
                <w:color w:val="231F20"/>
                <w:spacing w:val="40"/>
                <w:w w:val="115"/>
                <w:sz w:val="18"/>
                <w:szCs w:val="18"/>
                <w:lang w:val="ru-RU"/>
              </w:rPr>
              <w:t xml:space="preserve"> </w:t>
            </w:r>
            <w:r w:rsidRPr="00AE7CD6">
              <w:rPr>
                <w:color w:val="231F20"/>
                <w:w w:val="115"/>
                <w:sz w:val="18"/>
                <w:szCs w:val="18"/>
                <w:lang w:val="ru-RU"/>
              </w:rPr>
              <w:t>стандарта,</w:t>
            </w:r>
            <w:r w:rsidRPr="00AE7CD6">
              <w:rPr>
                <w:color w:val="231F20"/>
                <w:spacing w:val="40"/>
                <w:w w:val="115"/>
                <w:sz w:val="18"/>
                <w:szCs w:val="18"/>
                <w:lang w:val="ru-RU"/>
              </w:rPr>
              <w:t xml:space="preserve"> </w:t>
            </w:r>
            <w:r w:rsidRPr="00AE7CD6">
              <w:rPr>
                <w:color w:val="231F20"/>
                <w:w w:val="115"/>
                <w:sz w:val="18"/>
                <w:szCs w:val="18"/>
                <w:lang w:val="ru-RU"/>
              </w:rPr>
              <w:t>логичности</w:t>
            </w:r>
            <w:r w:rsidRPr="00AE7CD6">
              <w:rPr>
                <w:color w:val="231F20"/>
                <w:spacing w:val="40"/>
                <w:w w:val="115"/>
                <w:sz w:val="18"/>
                <w:szCs w:val="18"/>
                <w:lang w:val="ru-RU"/>
              </w:rPr>
              <w:t xml:space="preserve"> </w:t>
            </w:r>
            <w:r w:rsidRPr="00AE7CD6">
              <w:rPr>
                <w:color w:val="231F20"/>
                <w:w w:val="115"/>
                <w:sz w:val="18"/>
                <w:szCs w:val="18"/>
                <w:lang w:val="ru-RU"/>
              </w:rPr>
              <w:t>и</w:t>
            </w:r>
            <w:r w:rsidRPr="00AE7CD6">
              <w:rPr>
                <w:color w:val="231F20"/>
                <w:spacing w:val="40"/>
                <w:w w:val="115"/>
                <w:sz w:val="18"/>
                <w:szCs w:val="18"/>
                <w:lang w:val="ru-RU"/>
              </w:rPr>
              <w:t xml:space="preserve"> </w:t>
            </w:r>
            <w:r w:rsidRPr="00AE7CD6">
              <w:rPr>
                <w:color w:val="231F20"/>
                <w:w w:val="115"/>
                <w:sz w:val="18"/>
                <w:szCs w:val="18"/>
                <w:lang w:val="ru-RU"/>
              </w:rPr>
              <w:t>образности,</w:t>
            </w:r>
            <w:r w:rsidRPr="00AE7CD6">
              <w:rPr>
                <w:color w:val="231F20"/>
                <w:spacing w:val="4"/>
                <w:w w:val="115"/>
                <w:sz w:val="18"/>
                <w:szCs w:val="18"/>
                <w:lang w:val="ru-RU"/>
              </w:rPr>
              <w:t xml:space="preserve"> </w:t>
            </w:r>
            <w:r w:rsidRPr="00AE7CD6">
              <w:rPr>
                <w:color w:val="231F20"/>
                <w:w w:val="115"/>
                <w:sz w:val="18"/>
                <w:szCs w:val="18"/>
                <w:lang w:val="ru-RU"/>
              </w:rPr>
              <w:t>эмоциональности,</w:t>
            </w:r>
            <w:r w:rsidRPr="00AE7CD6">
              <w:rPr>
                <w:color w:val="231F20"/>
                <w:spacing w:val="4"/>
                <w:w w:val="115"/>
                <w:sz w:val="18"/>
                <w:szCs w:val="18"/>
                <w:lang w:val="ru-RU"/>
              </w:rPr>
              <w:t xml:space="preserve"> </w:t>
            </w:r>
            <w:r w:rsidRPr="00AE7CD6">
              <w:rPr>
                <w:color w:val="231F20"/>
                <w:w w:val="115"/>
                <w:sz w:val="18"/>
                <w:szCs w:val="18"/>
                <w:lang w:val="ru-RU"/>
              </w:rPr>
              <w:t>оценочности),</w:t>
            </w:r>
            <w:r w:rsidRPr="00AE7CD6">
              <w:rPr>
                <w:color w:val="231F20"/>
                <w:spacing w:val="1"/>
                <w:w w:val="115"/>
                <w:sz w:val="18"/>
                <w:szCs w:val="18"/>
                <w:lang w:val="ru-RU"/>
              </w:rPr>
              <w:t xml:space="preserve"> </w:t>
            </w:r>
            <w:r w:rsidRPr="00AE7CD6">
              <w:rPr>
                <w:color w:val="231F20"/>
                <w:w w:val="115"/>
                <w:sz w:val="18"/>
                <w:szCs w:val="18"/>
                <w:lang w:val="ru-RU"/>
              </w:rPr>
              <w:t>характерные</w:t>
            </w:r>
            <w:r w:rsidRPr="00AE7CD6">
              <w:rPr>
                <w:color w:val="231F20"/>
                <w:spacing w:val="1"/>
                <w:w w:val="115"/>
                <w:sz w:val="18"/>
                <w:szCs w:val="18"/>
                <w:lang w:val="ru-RU"/>
              </w:rPr>
              <w:t xml:space="preserve"> </w:t>
            </w:r>
            <w:r w:rsidRPr="00AE7CD6">
              <w:rPr>
                <w:color w:val="231F20"/>
                <w:w w:val="115"/>
                <w:sz w:val="18"/>
                <w:szCs w:val="18"/>
                <w:lang w:val="ru-RU"/>
              </w:rPr>
              <w:t>языковые</w:t>
            </w:r>
            <w:r w:rsidRPr="00AE7CD6">
              <w:rPr>
                <w:color w:val="231F20"/>
                <w:spacing w:val="1"/>
                <w:w w:val="115"/>
                <w:sz w:val="18"/>
                <w:szCs w:val="18"/>
                <w:lang w:val="ru-RU"/>
              </w:rPr>
              <w:t xml:space="preserve"> </w:t>
            </w:r>
            <w:r w:rsidRPr="00AE7CD6">
              <w:rPr>
                <w:color w:val="231F20"/>
                <w:w w:val="115"/>
                <w:sz w:val="18"/>
                <w:szCs w:val="18"/>
                <w:lang w:val="ru-RU"/>
              </w:rPr>
              <w:t>средства</w:t>
            </w:r>
            <w:r w:rsidRPr="00AE7CD6">
              <w:rPr>
                <w:color w:val="231F20"/>
                <w:spacing w:val="1"/>
                <w:w w:val="115"/>
                <w:sz w:val="18"/>
                <w:szCs w:val="18"/>
                <w:lang w:val="ru-RU"/>
              </w:rPr>
              <w:t xml:space="preserve"> </w:t>
            </w:r>
            <w:r w:rsidRPr="00AE7CD6">
              <w:rPr>
                <w:color w:val="231F20"/>
                <w:w w:val="115"/>
                <w:sz w:val="18"/>
                <w:szCs w:val="18"/>
                <w:lang w:val="ru-RU"/>
              </w:rPr>
              <w:t>(лексические,</w:t>
            </w:r>
            <w:r w:rsidRPr="00AE7CD6">
              <w:rPr>
                <w:color w:val="231F20"/>
                <w:spacing w:val="5"/>
                <w:w w:val="115"/>
                <w:sz w:val="18"/>
                <w:szCs w:val="18"/>
                <w:lang w:val="ru-RU"/>
              </w:rPr>
              <w:t xml:space="preserve"> </w:t>
            </w:r>
            <w:r w:rsidRPr="00AE7CD6">
              <w:rPr>
                <w:color w:val="231F20"/>
                <w:w w:val="115"/>
                <w:sz w:val="18"/>
                <w:szCs w:val="18"/>
                <w:lang w:val="ru-RU"/>
              </w:rPr>
              <w:t>морфологические,</w:t>
            </w:r>
            <w:r w:rsidRPr="00AE7CD6">
              <w:rPr>
                <w:color w:val="231F20"/>
                <w:spacing w:val="5"/>
                <w:w w:val="115"/>
                <w:sz w:val="18"/>
                <w:szCs w:val="18"/>
                <w:lang w:val="ru-RU"/>
              </w:rPr>
              <w:t xml:space="preserve"> </w:t>
            </w:r>
            <w:r w:rsidRPr="00AE7CD6">
              <w:rPr>
                <w:color w:val="231F20"/>
                <w:w w:val="115"/>
                <w:sz w:val="18"/>
                <w:szCs w:val="18"/>
                <w:lang w:val="ru-RU"/>
              </w:rPr>
              <w:t>синтаксические).</w:t>
            </w:r>
            <w:r w:rsidRPr="00AE7CD6">
              <w:rPr>
                <w:color w:val="231F20"/>
                <w:spacing w:val="1"/>
                <w:w w:val="115"/>
                <w:sz w:val="18"/>
                <w:szCs w:val="18"/>
                <w:lang w:val="ru-RU"/>
              </w:rPr>
              <w:t xml:space="preserve"> </w:t>
            </w:r>
            <w:r w:rsidRPr="3591847D">
              <w:rPr>
                <w:color w:val="231F20"/>
                <w:w w:val="115"/>
                <w:sz w:val="18"/>
                <w:szCs w:val="18"/>
              </w:rPr>
              <w:t>Основные</w:t>
            </w:r>
            <w:r w:rsidRPr="3591847D">
              <w:rPr>
                <w:color w:val="231F20"/>
                <w:spacing w:val="1"/>
                <w:w w:val="115"/>
                <w:sz w:val="18"/>
                <w:szCs w:val="18"/>
              </w:rPr>
              <w:t xml:space="preserve"> </w:t>
            </w:r>
            <w:r w:rsidRPr="3591847D">
              <w:rPr>
                <w:color w:val="231F20"/>
                <w:w w:val="115"/>
                <w:sz w:val="18"/>
                <w:szCs w:val="18"/>
              </w:rPr>
              <w:t>жанры</w:t>
            </w:r>
            <w:r w:rsidRPr="3591847D">
              <w:rPr>
                <w:color w:val="231F20"/>
                <w:spacing w:val="1"/>
                <w:w w:val="115"/>
                <w:sz w:val="18"/>
                <w:szCs w:val="18"/>
              </w:rPr>
              <w:t xml:space="preserve"> </w:t>
            </w:r>
            <w:r w:rsidRPr="3591847D">
              <w:rPr>
                <w:color w:val="231F20"/>
                <w:w w:val="115"/>
                <w:sz w:val="18"/>
                <w:szCs w:val="18"/>
              </w:rPr>
              <w:t>публицистического</w:t>
            </w:r>
            <w:r w:rsidRPr="3591847D">
              <w:rPr>
                <w:color w:val="231F20"/>
                <w:spacing w:val="1"/>
                <w:w w:val="115"/>
                <w:sz w:val="18"/>
                <w:szCs w:val="18"/>
              </w:rPr>
              <w:t xml:space="preserve"> </w:t>
            </w:r>
            <w:r w:rsidRPr="3591847D">
              <w:rPr>
                <w:color w:val="231F20"/>
                <w:w w:val="115"/>
                <w:sz w:val="18"/>
                <w:szCs w:val="18"/>
              </w:rPr>
              <w:t>стиля</w:t>
            </w:r>
            <w:r w:rsidRPr="3591847D">
              <w:rPr>
                <w:color w:val="231F20"/>
                <w:spacing w:val="1"/>
                <w:w w:val="115"/>
                <w:sz w:val="18"/>
                <w:szCs w:val="18"/>
              </w:rPr>
              <w:t xml:space="preserve"> </w:t>
            </w:r>
            <w:r w:rsidRPr="3591847D">
              <w:rPr>
                <w:color w:val="231F20"/>
                <w:w w:val="115"/>
                <w:sz w:val="18"/>
                <w:szCs w:val="18"/>
              </w:rPr>
              <w:t>(выступление,</w:t>
            </w:r>
            <w:r w:rsidRPr="3591847D">
              <w:rPr>
                <w:color w:val="231F20"/>
                <w:spacing w:val="1"/>
                <w:w w:val="115"/>
                <w:sz w:val="18"/>
                <w:szCs w:val="18"/>
              </w:rPr>
              <w:t xml:space="preserve"> </w:t>
            </w:r>
            <w:r w:rsidRPr="3591847D">
              <w:rPr>
                <w:color w:val="231F20"/>
                <w:w w:val="115"/>
                <w:sz w:val="18"/>
                <w:szCs w:val="18"/>
              </w:rPr>
              <w:t>статья,</w:t>
            </w:r>
            <w:r w:rsidRPr="3591847D">
              <w:rPr>
                <w:color w:val="231F20"/>
                <w:spacing w:val="1"/>
                <w:w w:val="115"/>
                <w:sz w:val="18"/>
                <w:szCs w:val="18"/>
              </w:rPr>
              <w:t xml:space="preserve"> </w:t>
            </w:r>
            <w:r w:rsidRPr="3591847D">
              <w:rPr>
                <w:color w:val="231F20"/>
                <w:w w:val="115"/>
                <w:sz w:val="18"/>
                <w:szCs w:val="18"/>
              </w:rPr>
              <w:t>интервью,</w:t>
            </w:r>
            <w:r w:rsidRPr="3591847D">
              <w:rPr>
                <w:color w:val="231F20"/>
                <w:spacing w:val="38"/>
                <w:w w:val="115"/>
                <w:sz w:val="18"/>
                <w:szCs w:val="18"/>
              </w:rPr>
              <w:t xml:space="preserve"> </w:t>
            </w:r>
            <w:r w:rsidRPr="3591847D">
              <w:rPr>
                <w:color w:val="231F20"/>
                <w:w w:val="115"/>
                <w:sz w:val="18"/>
                <w:szCs w:val="18"/>
              </w:rPr>
              <w:t>очерк,</w:t>
            </w:r>
            <w:r w:rsidRPr="3591847D">
              <w:rPr>
                <w:color w:val="231F20"/>
                <w:spacing w:val="38"/>
                <w:w w:val="115"/>
                <w:sz w:val="18"/>
                <w:szCs w:val="18"/>
              </w:rPr>
              <w:t xml:space="preserve"> </w:t>
            </w:r>
            <w:r w:rsidRPr="3591847D">
              <w:rPr>
                <w:color w:val="231F20"/>
                <w:w w:val="115"/>
                <w:sz w:val="18"/>
                <w:szCs w:val="18"/>
              </w:rPr>
              <w:t>репортаж).</w:t>
            </w:r>
          </w:p>
        </w:tc>
        <w:tc>
          <w:tcPr>
            <w:tcW w:w="4026" w:type="dxa"/>
            <w:tcBorders>
              <w:bottom w:val="single" w:sz="6" w:space="0" w:color="231F20"/>
            </w:tcBorders>
          </w:tcPr>
          <w:p w:rsidR="00AE7CD6" w:rsidRPr="00AE7CD6" w:rsidRDefault="00AE7CD6" w:rsidP="00AE7CD6">
            <w:pPr>
              <w:pStyle w:val="TableParagraph"/>
              <w:spacing w:before="85" w:line="232" w:lineRule="auto"/>
              <w:ind w:right="169"/>
              <w:rPr>
                <w:sz w:val="18"/>
                <w:szCs w:val="18"/>
                <w:lang w:val="ru-RU"/>
              </w:rPr>
            </w:pPr>
            <w:r w:rsidRPr="00AE7CD6">
              <w:rPr>
                <w:color w:val="231F20"/>
                <w:w w:val="115"/>
                <w:sz w:val="18"/>
                <w:szCs w:val="18"/>
                <w:lang w:val="ru-RU"/>
              </w:rPr>
              <w:t>Распознавать</w:t>
            </w:r>
            <w:r w:rsidRPr="00AE7CD6">
              <w:rPr>
                <w:color w:val="231F20"/>
                <w:spacing w:val="13"/>
                <w:w w:val="115"/>
                <w:sz w:val="18"/>
                <w:szCs w:val="18"/>
                <w:lang w:val="ru-RU"/>
              </w:rPr>
              <w:t xml:space="preserve"> </w:t>
            </w:r>
            <w:r w:rsidRPr="00AE7CD6">
              <w:rPr>
                <w:color w:val="231F20"/>
                <w:w w:val="115"/>
                <w:sz w:val="18"/>
                <w:szCs w:val="18"/>
                <w:lang w:val="ru-RU"/>
              </w:rPr>
              <w:t>тексты</w:t>
            </w:r>
            <w:r w:rsidRPr="00AE7CD6">
              <w:rPr>
                <w:color w:val="231F20"/>
                <w:spacing w:val="13"/>
                <w:w w:val="115"/>
                <w:sz w:val="18"/>
                <w:szCs w:val="18"/>
                <w:lang w:val="ru-RU"/>
              </w:rPr>
              <w:t xml:space="preserve"> </w:t>
            </w:r>
            <w:r w:rsidRPr="00AE7CD6">
              <w:rPr>
                <w:color w:val="231F20"/>
                <w:w w:val="115"/>
                <w:sz w:val="18"/>
                <w:szCs w:val="18"/>
                <w:lang w:val="ru-RU"/>
              </w:rPr>
              <w:t>публицистическо-</w:t>
            </w:r>
            <w:r w:rsidRPr="00AE7CD6">
              <w:rPr>
                <w:color w:val="231F20"/>
                <w:spacing w:val="-49"/>
                <w:w w:val="115"/>
                <w:sz w:val="18"/>
                <w:szCs w:val="18"/>
                <w:lang w:val="ru-RU"/>
              </w:rPr>
              <w:t xml:space="preserve"> </w:t>
            </w:r>
            <w:r w:rsidRPr="00AE7CD6">
              <w:rPr>
                <w:color w:val="231F20"/>
                <w:w w:val="115"/>
                <w:sz w:val="18"/>
                <w:szCs w:val="18"/>
                <w:lang w:val="ru-RU"/>
              </w:rPr>
              <w:t>го</w:t>
            </w:r>
            <w:r w:rsidRPr="00AE7CD6">
              <w:rPr>
                <w:color w:val="231F20"/>
                <w:spacing w:val="38"/>
                <w:w w:val="115"/>
                <w:sz w:val="18"/>
                <w:szCs w:val="18"/>
                <w:lang w:val="ru-RU"/>
              </w:rPr>
              <w:t xml:space="preserve"> </w:t>
            </w:r>
            <w:r w:rsidRPr="00AE7CD6">
              <w:rPr>
                <w:color w:val="231F20"/>
                <w:w w:val="115"/>
                <w:sz w:val="18"/>
                <w:szCs w:val="18"/>
                <w:lang w:val="ru-RU"/>
              </w:rPr>
              <w:t>и</w:t>
            </w:r>
            <w:r w:rsidRPr="00AE7CD6">
              <w:rPr>
                <w:color w:val="231F20"/>
                <w:spacing w:val="38"/>
                <w:w w:val="115"/>
                <w:sz w:val="18"/>
                <w:szCs w:val="18"/>
                <w:lang w:val="ru-RU"/>
              </w:rPr>
              <w:t xml:space="preserve"> </w:t>
            </w:r>
            <w:r w:rsidRPr="00AE7CD6">
              <w:rPr>
                <w:color w:val="231F20"/>
                <w:w w:val="115"/>
                <w:sz w:val="18"/>
                <w:szCs w:val="18"/>
                <w:lang w:val="ru-RU"/>
              </w:rPr>
              <w:t>официально-делового</w:t>
            </w:r>
            <w:r w:rsidRPr="00AE7CD6">
              <w:rPr>
                <w:color w:val="231F20"/>
                <w:spacing w:val="39"/>
                <w:w w:val="115"/>
                <w:sz w:val="18"/>
                <w:szCs w:val="18"/>
                <w:lang w:val="ru-RU"/>
              </w:rPr>
              <w:t xml:space="preserve"> </w:t>
            </w:r>
            <w:r w:rsidRPr="00AE7CD6">
              <w:rPr>
                <w:color w:val="231F20"/>
                <w:w w:val="115"/>
                <w:sz w:val="18"/>
                <w:szCs w:val="18"/>
                <w:lang w:val="ru-RU"/>
              </w:rPr>
              <w:t>стилей,</w:t>
            </w:r>
            <w:r w:rsidRPr="00AE7CD6">
              <w:rPr>
                <w:color w:val="231F20"/>
                <w:spacing w:val="38"/>
                <w:w w:val="115"/>
                <w:sz w:val="18"/>
                <w:szCs w:val="18"/>
                <w:lang w:val="ru-RU"/>
              </w:rPr>
              <w:t xml:space="preserve"> </w:t>
            </w:r>
            <w:r w:rsidRPr="00AE7CD6">
              <w:rPr>
                <w:color w:val="231F20"/>
                <w:w w:val="115"/>
                <w:sz w:val="18"/>
                <w:szCs w:val="18"/>
                <w:lang w:val="ru-RU"/>
              </w:rPr>
              <w:t>опираясь</w:t>
            </w:r>
            <w:r w:rsidRPr="00AE7CD6">
              <w:rPr>
                <w:color w:val="231F20"/>
                <w:spacing w:val="1"/>
                <w:w w:val="115"/>
                <w:sz w:val="18"/>
                <w:szCs w:val="18"/>
                <w:lang w:val="ru-RU"/>
              </w:rPr>
              <w:t xml:space="preserve"> </w:t>
            </w:r>
            <w:r w:rsidRPr="00AE7CD6">
              <w:rPr>
                <w:color w:val="231F20"/>
                <w:w w:val="115"/>
                <w:sz w:val="18"/>
                <w:szCs w:val="18"/>
                <w:lang w:val="ru-RU"/>
              </w:rPr>
              <w:t>на</w:t>
            </w:r>
            <w:r w:rsidRPr="00AE7CD6">
              <w:rPr>
                <w:color w:val="231F20"/>
                <w:spacing w:val="1"/>
                <w:w w:val="115"/>
                <w:sz w:val="18"/>
                <w:szCs w:val="18"/>
                <w:lang w:val="ru-RU"/>
              </w:rPr>
              <w:t xml:space="preserve"> </w:t>
            </w:r>
            <w:r w:rsidRPr="00AE7CD6">
              <w:rPr>
                <w:color w:val="231F20"/>
                <w:w w:val="115"/>
                <w:sz w:val="18"/>
                <w:szCs w:val="18"/>
                <w:lang w:val="ru-RU"/>
              </w:rPr>
              <w:t>анализ</w:t>
            </w:r>
            <w:r w:rsidRPr="00AE7CD6">
              <w:rPr>
                <w:color w:val="231F20"/>
                <w:spacing w:val="1"/>
                <w:w w:val="115"/>
                <w:sz w:val="18"/>
                <w:szCs w:val="18"/>
                <w:lang w:val="ru-RU"/>
              </w:rPr>
              <w:t xml:space="preserve"> </w:t>
            </w:r>
            <w:r w:rsidRPr="00AE7CD6">
              <w:rPr>
                <w:color w:val="231F20"/>
                <w:w w:val="115"/>
                <w:sz w:val="18"/>
                <w:szCs w:val="18"/>
                <w:lang w:val="ru-RU"/>
              </w:rPr>
              <w:t>сферы</w:t>
            </w:r>
            <w:r w:rsidRPr="00AE7CD6">
              <w:rPr>
                <w:color w:val="231F20"/>
                <w:spacing w:val="1"/>
                <w:w w:val="115"/>
                <w:sz w:val="18"/>
                <w:szCs w:val="18"/>
                <w:lang w:val="ru-RU"/>
              </w:rPr>
              <w:t xml:space="preserve"> </w:t>
            </w:r>
            <w:r w:rsidRPr="00AE7CD6">
              <w:rPr>
                <w:color w:val="231F20"/>
                <w:w w:val="115"/>
                <w:sz w:val="18"/>
                <w:szCs w:val="18"/>
                <w:lang w:val="ru-RU"/>
              </w:rPr>
              <w:t>применения,</w:t>
            </w:r>
            <w:r w:rsidRPr="00AE7CD6">
              <w:rPr>
                <w:color w:val="231F20"/>
                <w:spacing w:val="1"/>
                <w:w w:val="115"/>
                <w:sz w:val="18"/>
                <w:szCs w:val="18"/>
                <w:lang w:val="ru-RU"/>
              </w:rPr>
              <w:t xml:space="preserve"> </w:t>
            </w:r>
            <w:r w:rsidRPr="00AE7CD6">
              <w:rPr>
                <w:color w:val="231F20"/>
                <w:w w:val="115"/>
                <w:sz w:val="18"/>
                <w:szCs w:val="18"/>
                <w:lang w:val="ru-RU"/>
              </w:rPr>
              <w:t>основной</w:t>
            </w:r>
            <w:r w:rsidRPr="00AE7CD6">
              <w:rPr>
                <w:color w:val="231F20"/>
                <w:spacing w:val="1"/>
                <w:w w:val="115"/>
                <w:sz w:val="18"/>
                <w:szCs w:val="18"/>
                <w:lang w:val="ru-RU"/>
              </w:rPr>
              <w:t xml:space="preserve"> </w:t>
            </w:r>
            <w:r w:rsidRPr="00AE7CD6">
              <w:rPr>
                <w:color w:val="231F20"/>
                <w:w w:val="115"/>
                <w:sz w:val="18"/>
                <w:szCs w:val="18"/>
                <w:lang w:val="ru-RU"/>
              </w:rPr>
              <w:t>задачи,</w:t>
            </w:r>
            <w:r w:rsidRPr="00AE7CD6">
              <w:rPr>
                <w:color w:val="231F20"/>
                <w:spacing w:val="1"/>
                <w:w w:val="115"/>
                <w:sz w:val="18"/>
                <w:szCs w:val="18"/>
                <w:lang w:val="ru-RU"/>
              </w:rPr>
              <w:t xml:space="preserve"> </w:t>
            </w:r>
            <w:r w:rsidRPr="00AE7CD6">
              <w:rPr>
                <w:color w:val="231F20"/>
                <w:w w:val="115"/>
                <w:sz w:val="18"/>
                <w:szCs w:val="18"/>
                <w:lang w:val="ru-RU"/>
              </w:rPr>
              <w:t>стилевых</w:t>
            </w:r>
            <w:r w:rsidRPr="00AE7CD6">
              <w:rPr>
                <w:color w:val="231F20"/>
                <w:spacing w:val="1"/>
                <w:w w:val="115"/>
                <w:sz w:val="18"/>
                <w:szCs w:val="18"/>
                <w:lang w:val="ru-RU"/>
              </w:rPr>
              <w:t xml:space="preserve"> </w:t>
            </w:r>
            <w:r w:rsidRPr="00AE7CD6">
              <w:rPr>
                <w:color w:val="231F20"/>
                <w:w w:val="115"/>
                <w:sz w:val="18"/>
                <w:szCs w:val="18"/>
                <w:lang w:val="ru-RU"/>
              </w:rPr>
              <w:t>черт,</w:t>
            </w:r>
            <w:r w:rsidRPr="00AE7CD6">
              <w:rPr>
                <w:color w:val="231F20"/>
                <w:spacing w:val="1"/>
                <w:w w:val="115"/>
                <w:sz w:val="18"/>
                <w:szCs w:val="18"/>
                <w:lang w:val="ru-RU"/>
              </w:rPr>
              <w:t xml:space="preserve"> </w:t>
            </w:r>
            <w:r w:rsidRPr="00AE7CD6">
              <w:rPr>
                <w:color w:val="231F20"/>
                <w:w w:val="115"/>
                <w:sz w:val="18"/>
                <w:szCs w:val="18"/>
                <w:lang w:val="ru-RU"/>
              </w:rPr>
              <w:t>характерных</w:t>
            </w:r>
            <w:r w:rsidRPr="00AE7CD6">
              <w:rPr>
                <w:color w:val="231F20"/>
                <w:spacing w:val="6"/>
                <w:w w:val="115"/>
                <w:sz w:val="18"/>
                <w:szCs w:val="18"/>
                <w:lang w:val="ru-RU"/>
              </w:rPr>
              <w:t xml:space="preserve"> </w:t>
            </w:r>
            <w:r w:rsidRPr="00AE7CD6">
              <w:rPr>
                <w:color w:val="231F20"/>
                <w:w w:val="115"/>
                <w:sz w:val="18"/>
                <w:szCs w:val="18"/>
                <w:lang w:val="ru-RU"/>
              </w:rPr>
              <w:t>языковых</w:t>
            </w:r>
            <w:r w:rsidRPr="00AE7CD6">
              <w:rPr>
                <w:color w:val="231F20"/>
                <w:spacing w:val="6"/>
                <w:w w:val="115"/>
                <w:sz w:val="18"/>
                <w:szCs w:val="18"/>
                <w:lang w:val="ru-RU"/>
              </w:rPr>
              <w:t xml:space="preserve"> </w:t>
            </w:r>
            <w:r w:rsidRPr="00AE7CD6">
              <w:rPr>
                <w:color w:val="231F20"/>
                <w:w w:val="115"/>
                <w:sz w:val="18"/>
                <w:szCs w:val="18"/>
                <w:lang w:val="ru-RU"/>
              </w:rPr>
              <w:t>средств,</w:t>
            </w:r>
            <w:r w:rsidRPr="00AE7CD6">
              <w:rPr>
                <w:color w:val="231F20"/>
                <w:spacing w:val="6"/>
                <w:w w:val="115"/>
                <w:sz w:val="18"/>
                <w:szCs w:val="18"/>
                <w:lang w:val="ru-RU"/>
              </w:rPr>
              <w:t xml:space="preserve"> </w:t>
            </w:r>
            <w:r w:rsidRPr="00AE7CD6">
              <w:rPr>
                <w:color w:val="231F20"/>
                <w:w w:val="115"/>
                <w:sz w:val="18"/>
                <w:szCs w:val="18"/>
                <w:lang w:val="ru-RU"/>
              </w:rPr>
              <w:t>использованных</w:t>
            </w:r>
            <w:r w:rsidRPr="00AE7CD6">
              <w:rPr>
                <w:color w:val="231F20"/>
                <w:spacing w:val="36"/>
                <w:w w:val="115"/>
                <w:sz w:val="18"/>
                <w:szCs w:val="18"/>
                <w:lang w:val="ru-RU"/>
              </w:rPr>
              <w:t xml:space="preserve"> </w:t>
            </w:r>
            <w:r w:rsidRPr="00AE7CD6">
              <w:rPr>
                <w:color w:val="231F20"/>
                <w:w w:val="115"/>
                <w:sz w:val="18"/>
                <w:szCs w:val="18"/>
                <w:lang w:val="ru-RU"/>
              </w:rPr>
              <w:t>в</w:t>
            </w:r>
            <w:r w:rsidRPr="00AE7CD6">
              <w:rPr>
                <w:color w:val="231F20"/>
                <w:spacing w:val="36"/>
                <w:w w:val="115"/>
                <w:sz w:val="18"/>
                <w:szCs w:val="18"/>
                <w:lang w:val="ru-RU"/>
              </w:rPr>
              <w:t xml:space="preserve"> </w:t>
            </w:r>
            <w:r w:rsidRPr="00AE7CD6">
              <w:rPr>
                <w:color w:val="231F20"/>
                <w:w w:val="115"/>
                <w:sz w:val="18"/>
                <w:szCs w:val="18"/>
                <w:lang w:val="ru-RU"/>
              </w:rPr>
              <w:t>тексте.</w:t>
            </w:r>
          </w:p>
          <w:p w:rsidR="00AE7CD6" w:rsidRPr="00AE7CD6" w:rsidRDefault="00AE7CD6" w:rsidP="00AE7CD6">
            <w:pPr>
              <w:pStyle w:val="TableParagraph"/>
              <w:spacing w:line="232" w:lineRule="auto"/>
              <w:ind w:right="157"/>
              <w:rPr>
                <w:sz w:val="18"/>
                <w:szCs w:val="18"/>
                <w:lang w:val="ru-RU"/>
              </w:rPr>
            </w:pPr>
            <w:r w:rsidRPr="00AE7CD6">
              <w:rPr>
                <w:color w:val="231F20"/>
                <w:w w:val="115"/>
                <w:sz w:val="18"/>
                <w:szCs w:val="18"/>
                <w:lang w:val="ru-RU"/>
              </w:rPr>
              <w:t>Характеризовать</w:t>
            </w:r>
            <w:r w:rsidRPr="00AE7CD6">
              <w:rPr>
                <w:color w:val="231F20"/>
                <w:spacing w:val="13"/>
                <w:w w:val="115"/>
                <w:sz w:val="18"/>
                <w:szCs w:val="18"/>
                <w:lang w:val="ru-RU"/>
              </w:rPr>
              <w:t xml:space="preserve"> </w:t>
            </w:r>
            <w:r w:rsidRPr="00AE7CD6">
              <w:rPr>
                <w:color w:val="231F20"/>
                <w:w w:val="115"/>
                <w:sz w:val="18"/>
                <w:szCs w:val="18"/>
                <w:lang w:val="ru-RU"/>
              </w:rPr>
              <w:t>жанрово-стилистические</w:t>
            </w:r>
            <w:r w:rsidRPr="00AE7CD6">
              <w:rPr>
                <w:color w:val="231F20"/>
                <w:spacing w:val="37"/>
                <w:w w:val="115"/>
                <w:sz w:val="18"/>
                <w:szCs w:val="18"/>
                <w:lang w:val="ru-RU"/>
              </w:rPr>
              <w:t xml:space="preserve"> </w:t>
            </w:r>
            <w:r w:rsidRPr="00AE7CD6">
              <w:rPr>
                <w:color w:val="231F20"/>
                <w:w w:val="115"/>
                <w:sz w:val="18"/>
                <w:szCs w:val="18"/>
                <w:lang w:val="ru-RU"/>
              </w:rPr>
              <w:t>особенности</w:t>
            </w:r>
            <w:r w:rsidRPr="00AE7CD6">
              <w:rPr>
                <w:color w:val="231F20"/>
                <w:spacing w:val="37"/>
                <w:w w:val="115"/>
                <w:sz w:val="18"/>
                <w:szCs w:val="18"/>
                <w:lang w:val="ru-RU"/>
              </w:rPr>
              <w:t xml:space="preserve"> </w:t>
            </w:r>
            <w:r w:rsidRPr="00AE7CD6">
              <w:rPr>
                <w:color w:val="231F20"/>
                <w:w w:val="115"/>
                <w:sz w:val="18"/>
                <w:szCs w:val="18"/>
                <w:lang w:val="ru-RU"/>
              </w:rPr>
              <w:t>интервью,</w:t>
            </w:r>
            <w:r w:rsidRPr="00AE7CD6">
              <w:rPr>
                <w:color w:val="231F20"/>
                <w:spacing w:val="37"/>
                <w:w w:val="115"/>
                <w:sz w:val="18"/>
                <w:szCs w:val="18"/>
                <w:lang w:val="ru-RU"/>
              </w:rPr>
              <w:t xml:space="preserve"> </w:t>
            </w:r>
            <w:r w:rsidRPr="00AE7CD6">
              <w:rPr>
                <w:color w:val="231F20"/>
                <w:w w:val="115"/>
                <w:sz w:val="18"/>
                <w:szCs w:val="18"/>
                <w:lang w:val="ru-RU"/>
              </w:rPr>
              <w:t>репортажа,</w:t>
            </w:r>
            <w:r w:rsidRPr="00AE7CD6">
              <w:rPr>
                <w:color w:val="231F20"/>
                <w:spacing w:val="-48"/>
                <w:w w:val="115"/>
                <w:sz w:val="18"/>
                <w:szCs w:val="18"/>
                <w:lang w:val="ru-RU"/>
              </w:rPr>
              <w:t xml:space="preserve"> </w:t>
            </w:r>
            <w:r w:rsidRPr="00AE7CD6">
              <w:rPr>
                <w:color w:val="231F20"/>
                <w:w w:val="115"/>
                <w:sz w:val="18"/>
                <w:szCs w:val="18"/>
                <w:lang w:val="ru-RU"/>
              </w:rPr>
              <w:t>заметки,</w:t>
            </w:r>
            <w:r w:rsidRPr="00AE7CD6">
              <w:rPr>
                <w:color w:val="231F20"/>
                <w:spacing w:val="38"/>
                <w:w w:val="115"/>
                <w:sz w:val="18"/>
                <w:szCs w:val="18"/>
                <w:lang w:val="ru-RU"/>
              </w:rPr>
              <w:t xml:space="preserve"> </w:t>
            </w:r>
            <w:r w:rsidRPr="00AE7CD6">
              <w:rPr>
                <w:color w:val="231F20"/>
                <w:w w:val="115"/>
                <w:sz w:val="18"/>
                <w:szCs w:val="18"/>
                <w:lang w:val="ru-RU"/>
              </w:rPr>
              <w:t>инструкции.</w:t>
            </w:r>
          </w:p>
          <w:p w:rsidR="00AE7CD6" w:rsidRDefault="00AE7CD6" w:rsidP="00AE7CD6">
            <w:pPr>
              <w:pStyle w:val="TableParagraph"/>
              <w:spacing w:line="232" w:lineRule="auto"/>
              <w:ind w:right="157"/>
              <w:rPr>
                <w:sz w:val="18"/>
                <w:szCs w:val="18"/>
              </w:rPr>
            </w:pPr>
            <w:r w:rsidRPr="00AE7CD6">
              <w:rPr>
                <w:color w:val="231F20"/>
                <w:w w:val="115"/>
                <w:sz w:val="18"/>
                <w:szCs w:val="18"/>
                <w:lang w:val="ru-RU"/>
              </w:rPr>
              <w:t>Создавать</w:t>
            </w:r>
            <w:r w:rsidRPr="00AE7CD6">
              <w:rPr>
                <w:color w:val="231F20"/>
                <w:spacing w:val="1"/>
                <w:w w:val="115"/>
                <w:sz w:val="18"/>
                <w:szCs w:val="18"/>
                <w:lang w:val="ru-RU"/>
              </w:rPr>
              <w:t xml:space="preserve"> </w:t>
            </w:r>
            <w:r w:rsidRPr="00AE7CD6">
              <w:rPr>
                <w:color w:val="231F20"/>
                <w:w w:val="115"/>
                <w:sz w:val="18"/>
                <w:szCs w:val="18"/>
                <w:lang w:val="ru-RU"/>
              </w:rPr>
              <w:t>тексты</w:t>
            </w:r>
            <w:r w:rsidRPr="00AE7CD6">
              <w:rPr>
                <w:color w:val="231F20"/>
                <w:spacing w:val="1"/>
                <w:w w:val="115"/>
                <w:sz w:val="18"/>
                <w:szCs w:val="18"/>
                <w:lang w:val="ru-RU"/>
              </w:rPr>
              <w:t xml:space="preserve"> </w:t>
            </w:r>
            <w:r w:rsidRPr="00AE7CD6">
              <w:rPr>
                <w:color w:val="231F20"/>
                <w:w w:val="115"/>
                <w:sz w:val="18"/>
                <w:szCs w:val="18"/>
                <w:lang w:val="ru-RU"/>
              </w:rPr>
              <w:t>публицистического</w:t>
            </w:r>
            <w:r w:rsidRPr="00AE7CD6">
              <w:rPr>
                <w:color w:val="231F20"/>
                <w:spacing w:val="1"/>
                <w:w w:val="115"/>
                <w:sz w:val="18"/>
                <w:szCs w:val="18"/>
                <w:lang w:val="ru-RU"/>
              </w:rPr>
              <w:t xml:space="preserve"> </w:t>
            </w:r>
            <w:r w:rsidRPr="00AE7CD6">
              <w:rPr>
                <w:color w:val="231F20"/>
                <w:w w:val="115"/>
                <w:sz w:val="18"/>
                <w:szCs w:val="18"/>
                <w:lang w:val="ru-RU"/>
              </w:rPr>
              <w:t>стиля:</w:t>
            </w:r>
            <w:r w:rsidRPr="00AE7CD6">
              <w:rPr>
                <w:color w:val="231F20"/>
                <w:spacing w:val="4"/>
                <w:w w:val="115"/>
                <w:sz w:val="18"/>
                <w:szCs w:val="18"/>
                <w:lang w:val="ru-RU"/>
              </w:rPr>
              <w:t xml:space="preserve"> </w:t>
            </w:r>
            <w:r w:rsidRPr="00AE7CD6">
              <w:rPr>
                <w:color w:val="231F20"/>
                <w:w w:val="115"/>
                <w:sz w:val="18"/>
                <w:szCs w:val="18"/>
                <w:lang w:val="ru-RU"/>
              </w:rPr>
              <w:t>интервью,</w:t>
            </w:r>
            <w:r w:rsidRPr="00AE7CD6">
              <w:rPr>
                <w:color w:val="231F20"/>
                <w:spacing w:val="4"/>
                <w:w w:val="115"/>
                <w:sz w:val="18"/>
                <w:szCs w:val="18"/>
                <w:lang w:val="ru-RU"/>
              </w:rPr>
              <w:t xml:space="preserve"> </w:t>
            </w:r>
            <w:r w:rsidRPr="00AE7CD6">
              <w:rPr>
                <w:color w:val="231F20"/>
                <w:w w:val="115"/>
                <w:sz w:val="18"/>
                <w:szCs w:val="18"/>
                <w:lang w:val="ru-RU"/>
              </w:rPr>
              <w:t>репортаж,</w:t>
            </w:r>
            <w:r w:rsidRPr="00AE7CD6">
              <w:rPr>
                <w:color w:val="231F20"/>
                <w:spacing w:val="4"/>
                <w:w w:val="115"/>
                <w:sz w:val="18"/>
                <w:szCs w:val="18"/>
                <w:lang w:val="ru-RU"/>
              </w:rPr>
              <w:t xml:space="preserve"> </w:t>
            </w:r>
            <w:r w:rsidRPr="00AE7CD6">
              <w:rPr>
                <w:color w:val="231F20"/>
                <w:w w:val="115"/>
                <w:sz w:val="18"/>
                <w:szCs w:val="18"/>
                <w:lang w:val="ru-RU"/>
              </w:rPr>
              <w:t>заметку.</w:t>
            </w:r>
            <w:r w:rsidRPr="00AE7CD6">
              <w:rPr>
                <w:color w:val="231F20"/>
                <w:spacing w:val="1"/>
                <w:w w:val="115"/>
                <w:sz w:val="18"/>
                <w:szCs w:val="18"/>
                <w:lang w:val="ru-RU"/>
              </w:rPr>
              <w:t xml:space="preserve"> </w:t>
            </w:r>
            <w:r w:rsidRPr="3591847D">
              <w:rPr>
                <w:color w:val="231F20"/>
                <w:w w:val="115"/>
                <w:sz w:val="18"/>
                <w:szCs w:val="18"/>
              </w:rPr>
              <w:t>Использовать</w:t>
            </w:r>
            <w:r w:rsidRPr="3591847D">
              <w:rPr>
                <w:color w:val="231F20"/>
                <w:spacing w:val="37"/>
                <w:w w:val="115"/>
                <w:sz w:val="18"/>
                <w:szCs w:val="18"/>
              </w:rPr>
              <w:t xml:space="preserve"> </w:t>
            </w:r>
            <w:r w:rsidRPr="3591847D">
              <w:rPr>
                <w:color w:val="231F20"/>
                <w:w w:val="115"/>
                <w:sz w:val="18"/>
                <w:szCs w:val="18"/>
              </w:rPr>
              <w:t>текст-инструкцию</w:t>
            </w:r>
            <w:r w:rsidRPr="3591847D">
              <w:rPr>
                <w:color w:val="231F20"/>
                <w:spacing w:val="37"/>
                <w:w w:val="115"/>
                <w:sz w:val="18"/>
                <w:szCs w:val="18"/>
              </w:rPr>
              <w:t xml:space="preserve"> </w:t>
            </w:r>
            <w:r w:rsidRPr="3591847D">
              <w:rPr>
                <w:color w:val="231F20"/>
                <w:w w:val="115"/>
                <w:sz w:val="18"/>
                <w:szCs w:val="18"/>
              </w:rPr>
              <w:t>с</w:t>
            </w:r>
            <w:r w:rsidRPr="3591847D">
              <w:rPr>
                <w:color w:val="231F20"/>
                <w:spacing w:val="37"/>
                <w:w w:val="115"/>
                <w:sz w:val="18"/>
                <w:szCs w:val="18"/>
              </w:rPr>
              <w:t xml:space="preserve"> </w:t>
            </w:r>
            <w:r w:rsidRPr="3591847D">
              <w:rPr>
                <w:color w:val="231F20"/>
                <w:w w:val="115"/>
                <w:sz w:val="18"/>
                <w:szCs w:val="18"/>
              </w:rPr>
              <w:t>учебной</w:t>
            </w:r>
            <w:r w:rsidRPr="3591847D">
              <w:rPr>
                <w:color w:val="231F20"/>
                <w:spacing w:val="35"/>
                <w:w w:val="115"/>
                <w:sz w:val="18"/>
                <w:szCs w:val="18"/>
              </w:rPr>
              <w:t xml:space="preserve"> </w:t>
            </w:r>
            <w:r w:rsidRPr="3591847D">
              <w:rPr>
                <w:color w:val="231F20"/>
                <w:w w:val="115"/>
                <w:sz w:val="18"/>
                <w:szCs w:val="18"/>
              </w:rPr>
              <w:t>задачей.</w:t>
            </w:r>
          </w:p>
        </w:tc>
      </w:tr>
    </w:tbl>
    <w:p w:rsidR="00AE7CD6" w:rsidRDefault="00AE7CD6" w:rsidP="00AE7CD6">
      <w:pPr>
        <w:spacing w:line="232" w:lineRule="auto"/>
        <w:rPr>
          <w:sz w:val="18"/>
        </w:rPr>
        <w:sectPr w:rsidR="00AE7CD6">
          <w:pgSz w:w="12020" w:h="7830" w:orient="landscape"/>
          <w:pgMar w:top="700" w:right="620" w:bottom="280" w:left="1020" w:header="720" w:footer="720" w:gutter="0"/>
          <w:cols w:space="720"/>
        </w:sectPr>
      </w:pPr>
    </w:p>
    <w:p w:rsidR="00AE7CD6" w:rsidRDefault="00C01DB0" w:rsidP="00AE7CD6">
      <w:pPr>
        <w:spacing w:before="68" w:after="45"/>
        <w:ind w:right="116"/>
        <w:jc w:val="right"/>
        <w:rPr>
          <w:i/>
          <w:sz w:val="18"/>
        </w:rPr>
      </w:pPr>
      <w:r w:rsidRPr="00C01DB0">
        <w:lastRenderedPageBreak/>
        <w:pict>
          <v:shape id="_x0000_s1444" type="#_x0000_t202" style="position:absolute;left:0;text-align:left;margin-left:33.85pt;margin-top:33pt;width:12.6pt;height:11pt;z-index:487768576;mso-position-horizontal-relative:page;mso-position-vertical-relative:page" filled="f" stroked="f">
            <v:textbox style="layout-flow:vertical" inset="0,0,0,0">
              <w:txbxContent>
                <w:p w:rsidR="00872F35" w:rsidRPr="004139EF" w:rsidRDefault="00872F35" w:rsidP="004139EF"/>
              </w:txbxContent>
            </v:textbox>
            <w10:wrap anchorx="page" anchory="page"/>
          </v:shape>
        </w:pict>
      </w:r>
      <w:r w:rsidRPr="00C01DB0">
        <w:pict>
          <v:shape id="_x0000_s1445" type="#_x0000_t202" style="position:absolute;left:0;text-align:left;margin-left:33.95pt;margin-top:235.2pt;width:12.5pt;height:120.15pt;z-index:487769600;mso-position-horizontal-relative:page;mso-position-vertical-relative:page" filled="f" stroked="f">
            <v:textbox style="layout-flow:vertical" inset="0,0,0,0">
              <w:txbxContent>
                <w:p w:rsidR="00872F35" w:rsidRPr="004139EF" w:rsidRDefault="00872F35" w:rsidP="004139EF"/>
              </w:txbxContent>
            </v:textbox>
            <w10:wrap anchorx="page" anchory="page"/>
          </v:shape>
        </w:pict>
      </w:r>
      <w:r w:rsidR="00AE7CD6">
        <w:rPr>
          <w:i/>
          <w:color w:val="231F20"/>
          <w:w w:val="115"/>
          <w:sz w:val="18"/>
        </w:rPr>
        <w:t>Продолжение</w: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26" w:type="dxa"/>
            <w:tcBorders>
              <w:bottom w:val="single" w:sz="6" w:space="0" w:color="231F20"/>
            </w:tcBorders>
          </w:tcPr>
          <w:p w:rsidR="00AE7CD6" w:rsidRDefault="00AE7CD6" w:rsidP="00AE7CD6">
            <w:pPr>
              <w:pStyle w:val="TableParagraph"/>
              <w:spacing w:before="89" w:line="228" w:lineRule="auto"/>
              <w:ind w:left="736" w:right="157"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RPr="00454B04" w:rsidTr="00AE7CD6">
        <w:trPr>
          <w:trHeight w:val="2610"/>
        </w:trPr>
        <w:tc>
          <w:tcPr>
            <w:tcW w:w="2098" w:type="dxa"/>
            <w:tcBorders>
              <w:top w:val="single" w:sz="6" w:space="0" w:color="231F20"/>
              <w:left w:val="single" w:sz="6" w:space="0" w:color="231F20"/>
              <w:bottom w:val="single" w:sz="6" w:space="0" w:color="231F20"/>
            </w:tcBorders>
          </w:tcPr>
          <w:p w:rsidR="00AE7CD6" w:rsidRDefault="00AE7CD6" w:rsidP="00AE7CD6">
            <w:pPr>
              <w:pStyle w:val="TableParagraph"/>
              <w:rPr>
                <w:sz w:val="18"/>
              </w:rPr>
            </w:pP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left="169" w:right="157"/>
              <w:rPr>
                <w:sz w:val="18"/>
                <w:szCs w:val="18"/>
                <w:lang w:val="ru-RU"/>
              </w:rPr>
            </w:pPr>
            <w:r w:rsidRPr="00AE7CD6">
              <w:rPr>
                <w:color w:val="231F20"/>
                <w:w w:val="115"/>
                <w:sz w:val="18"/>
                <w:szCs w:val="18"/>
                <w:lang w:val="ru-RU"/>
              </w:rPr>
              <w:t>Официально-деловой</w:t>
            </w:r>
            <w:r w:rsidRPr="00AE7CD6">
              <w:rPr>
                <w:color w:val="231F20"/>
                <w:spacing w:val="1"/>
                <w:w w:val="115"/>
                <w:sz w:val="18"/>
                <w:szCs w:val="18"/>
                <w:lang w:val="ru-RU"/>
              </w:rPr>
              <w:t xml:space="preserve"> </w:t>
            </w:r>
            <w:r w:rsidRPr="00AE7CD6">
              <w:rPr>
                <w:color w:val="231F20"/>
                <w:w w:val="115"/>
                <w:sz w:val="18"/>
                <w:szCs w:val="18"/>
                <w:lang w:val="ru-RU"/>
              </w:rPr>
              <w:t>стиль:</w:t>
            </w:r>
            <w:r w:rsidRPr="00AE7CD6">
              <w:rPr>
                <w:color w:val="231F20"/>
                <w:spacing w:val="1"/>
                <w:w w:val="115"/>
                <w:sz w:val="18"/>
                <w:szCs w:val="18"/>
                <w:lang w:val="ru-RU"/>
              </w:rPr>
              <w:t xml:space="preserve"> </w:t>
            </w:r>
            <w:r w:rsidRPr="00AE7CD6">
              <w:rPr>
                <w:color w:val="231F20"/>
                <w:w w:val="115"/>
                <w:sz w:val="18"/>
                <w:szCs w:val="18"/>
                <w:lang w:val="ru-RU"/>
              </w:rPr>
              <w:t>сфера</w:t>
            </w:r>
            <w:r w:rsidRPr="00AE7CD6">
              <w:rPr>
                <w:color w:val="231F20"/>
                <w:spacing w:val="1"/>
                <w:w w:val="115"/>
                <w:sz w:val="18"/>
                <w:szCs w:val="18"/>
                <w:lang w:val="ru-RU"/>
              </w:rPr>
              <w:t xml:space="preserve"> </w:t>
            </w:r>
            <w:r w:rsidRPr="00AE7CD6">
              <w:rPr>
                <w:color w:val="231F20"/>
                <w:w w:val="115"/>
                <w:sz w:val="18"/>
                <w:szCs w:val="18"/>
                <w:lang w:val="ru-RU"/>
              </w:rPr>
              <w:t>при-</w:t>
            </w:r>
            <w:r w:rsidRPr="00AE7CD6">
              <w:rPr>
                <w:color w:val="231F20"/>
                <w:spacing w:val="-49"/>
                <w:w w:val="115"/>
                <w:sz w:val="18"/>
                <w:szCs w:val="18"/>
                <w:lang w:val="ru-RU"/>
              </w:rPr>
              <w:t xml:space="preserve"> </w:t>
            </w:r>
            <w:r w:rsidRPr="00AE7CD6">
              <w:rPr>
                <w:color w:val="231F20"/>
                <w:w w:val="115"/>
                <w:sz w:val="18"/>
                <w:szCs w:val="18"/>
                <w:lang w:val="ru-RU"/>
              </w:rPr>
              <w:t>менения</w:t>
            </w:r>
            <w:r w:rsidRPr="00AE7CD6">
              <w:rPr>
                <w:color w:val="231F20"/>
                <w:spacing w:val="5"/>
                <w:w w:val="115"/>
                <w:sz w:val="18"/>
                <w:szCs w:val="18"/>
                <w:lang w:val="ru-RU"/>
              </w:rPr>
              <w:t xml:space="preserve"> </w:t>
            </w:r>
            <w:r w:rsidRPr="00AE7CD6">
              <w:rPr>
                <w:color w:val="231F20"/>
                <w:w w:val="115"/>
                <w:sz w:val="18"/>
                <w:szCs w:val="18"/>
                <w:lang w:val="ru-RU"/>
              </w:rPr>
              <w:t>(административно-правовая,</w:t>
            </w:r>
            <w:r w:rsidRPr="00AE7CD6">
              <w:rPr>
                <w:color w:val="231F20"/>
                <w:spacing w:val="1"/>
                <w:w w:val="115"/>
                <w:sz w:val="18"/>
                <w:szCs w:val="18"/>
                <w:lang w:val="ru-RU"/>
              </w:rPr>
              <w:t xml:space="preserve"> </w:t>
            </w:r>
            <w:r w:rsidRPr="00AE7CD6">
              <w:rPr>
                <w:color w:val="231F20"/>
                <w:w w:val="115"/>
                <w:sz w:val="18"/>
                <w:szCs w:val="18"/>
                <w:lang w:val="ru-RU"/>
              </w:rPr>
              <w:t>сфера</w:t>
            </w:r>
            <w:r w:rsidRPr="00AE7CD6">
              <w:rPr>
                <w:color w:val="231F20"/>
                <w:spacing w:val="1"/>
                <w:w w:val="115"/>
                <w:sz w:val="18"/>
                <w:szCs w:val="18"/>
                <w:lang w:val="ru-RU"/>
              </w:rPr>
              <w:t xml:space="preserve"> </w:t>
            </w:r>
            <w:r w:rsidRPr="00AE7CD6">
              <w:rPr>
                <w:color w:val="231F20"/>
                <w:w w:val="115"/>
                <w:sz w:val="18"/>
                <w:szCs w:val="18"/>
                <w:lang w:val="ru-RU"/>
              </w:rPr>
              <w:t>делопроизводства),</w:t>
            </w:r>
            <w:r w:rsidRPr="00AE7CD6">
              <w:rPr>
                <w:color w:val="231F20"/>
                <w:spacing w:val="1"/>
                <w:w w:val="115"/>
                <w:sz w:val="18"/>
                <w:szCs w:val="18"/>
                <w:lang w:val="ru-RU"/>
              </w:rPr>
              <w:t xml:space="preserve"> </w:t>
            </w:r>
            <w:r w:rsidRPr="00AE7CD6">
              <w:rPr>
                <w:color w:val="231F20"/>
                <w:w w:val="115"/>
                <w:sz w:val="18"/>
                <w:szCs w:val="18"/>
                <w:lang w:val="ru-RU"/>
              </w:rPr>
              <w:t>основная</w:t>
            </w:r>
            <w:r w:rsidRPr="00AE7CD6">
              <w:rPr>
                <w:color w:val="231F20"/>
                <w:spacing w:val="1"/>
                <w:w w:val="115"/>
                <w:sz w:val="18"/>
                <w:szCs w:val="18"/>
                <w:lang w:val="ru-RU"/>
              </w:rPr>
              <w:t xml:space="preserve"> </w:t>
            </w:r>
            <w:r w:rsidRPr="00AE7CD6">
              <w:rPr>
                <w:color w:val="231F20"/>
                <w:w w:val="115"/>
                <w:sz w:val="18"/>
                <w:szCs w:val="18"/>
                <w:lang w:val="ru-RU"/>
              </w:rPr>
              <w:t>задача</w:t>
            </w:r>
            <w:r w:rsidRPr="00AE7CD6">
              <w:rPr>
                <w:color w:val="231F20"/>
                <w:spacing w:val="1"/>
                <w:w w:val="115"/>
                <w:sz w:val="18"/>
                <w:szCs w:val="18"/>
                <w:lang w:val="ru-RU"/>
              </w:rPr>
              <w:t xml:space="preserve"> </w:t>
            </w:r>
            <w:r w:rsidRPr="00AE7CD6">
              <w:rPr>
                <w:color w:val="231F20"/>
                <w:w w:val="115"/>
                <w:sz w:val="18"/>
                <w:szCs w:val="18"/>
                <w:lang w:val="ru-RU"/>
              </w:rPr>
              <w:t>(сообщение</w:t>
            </w:r>
            <w:r w:rsidRPr="00AE7CD6">
              <w:rPr>
                <w:color w:val="231F20"/>
                <w:spacing w:val="1"/>
                <w:w w:val="115"/>
                <w:sz w:val="18"/>
                <w:szCs w:val="18"/>
                <w:lang w:val="ru-RU"/>
              </w:rPr>
              <w:t xml:space="preserve"> </w:t>
            </w:r>
            <w:r w:rsidRPr="00AE7CD6">
              <w:rPr>
                <w:color w:val="231F20"/>
                <w:w w:val="115"/>
                <w:sz w:val="18"/>
                <w:szCs w:val="18"/>
                <w:lang w:val="ru-RU"/>
              </w:rPr>
              <w:t>точной</w:t>
            </w:r>
            <w:r w:rsidRPr="00AE7CD6">
              <w:rPr>
                <w:color w:val="231F20"/>
                <w:spacing w:val="1"/>
                <w:w w:val="115"/>
                <w:sz w:val="18"/>
                <w:szCs w:val="18"/>
                <w:lang w:val="ru-RU"/>
              </w:rPr>
              <w:t xml:space="preserve"> </w:t>
            </w:r>
            <w:r w:rsidRPr="00AE7CD6">
              <w:rPr>
                <w:color w:val="231F20"/>
                <w:w w:val="115"/>
                <w:sz w:val="18"/>
                <w:szCs w:val="18"/>
                <w:lang w:val="ru-RU"/>
              </w:rPr>
              <w:t>информации),</w:t>
            </w:r>
            <w:r w:rsidRPr="00AE7CD6">
              <w:rPr>
                <w:color w:val="231F20"/>
                <w:spacing w:val="1"/>
                <w:w w:val="115"/>
                <w:sz w:val="18"/>
                <w:szCs w:val="18"/>
                <w:lang w:val="ru-RU"/>
              </w:rPr>
              <w:t xml:space="preserve"> </w:t>
            </w:r>
            <w:r w:rsidRPr="00AE7CD6">
              <w:rPr>
                <w:color w:val="231F20"/>
                <w:w w:val="115"/>
                <w:sz w:val="18"/>
                <w:szCs w:val="18"/>
                <w:lang w:val="ru-RU"/>
              </w:rPr>
              <w:t>стилевые</w:t>
            </w:r>
            <w:r w:rsidRPr="00AE7CD6">
              <w:rPr>
                <w:color w:val="231F20"/>
                <w:spacing w:val="1"/>
                <w:w w:val="115"/>
                <w:sz w:val="18"/>
                <w:szCs w:val="18"/>
                <w:lang w:val="ru-RU"/>
              </w:rPr>
              <w:t xml:space="preserve"> </w:t>
            </w:r>
            <w:r w:rsidRPr="00AE7CD6">
              <w:rPr>
                <w:color w:val="231F20"/>
                <w:w w:val="115"/>
                <w:sz w:val="18"/>
                <w:szCs w:val="18"/>
                <w:lang w:val="ru-RU"/>
              </w:rPr>
              <w:t>черты</w:t>
            </w:r>
            <w:r w:rsidRPr="00AE7CD6">
              <w:rPr>
                <w:color w:val="231F20"/>
                <w:spacing w:val="1"/>
                <w:w w:val="115"/>
                <w:sz w:val="18"/>
                <w:szCs w:val="18"/>
                <w:lang w:val="ru-RU"/>
              </w:rPr>
              <w:t xml:space="preserve"> </w:t>
            </w:r>
            <w:r w:rsidRPr="00AE7CD6">
              <w:rPr>
                <w:color w:val="231F20"/>
                <w:w w:val="115"/>
                <w:sz w:val="18"/>
                <w:szCs w:val="18"/>
                <w:lang w:val="ru-RU"/>
              </w:rPr>
              <w:t>(абстрактность,</w:t>
            </w:r>
            <w:r w:rsidRPr="00AE7CD6">
              <w:rPr>
                <w:color w:val="231F20"/>
                <w:spacing w:val="1"/>
                <w:w w:val="115"/>
                <w:sz w:val="18"/>
                <w:szCs w:val="18"/>
                <w:lang w:val="ru-RU"/>
              </w:rPr>
              <w:t xml:space="preserve"> </w:t>
            </w:r>
            <w:r w:rsidRPr="00AE7CD6">
              <w:rPr>
                <w:color w:val="231F20"/>
                <w:w w:val="115"/>
                <w:sz w:val="18"/>
                <w:szCs w:val="18"/>
                <w:lang w:val="ru-RU"/>
              </w:rPr>
              <w:t>точность,</w:t>
            </w:r>
            <w:r w:rsidRPr="00AE7CD6">
              <w:rPr>
                <w:color w:val="231F20"/>
                <w:spacing w:val="1"/>
                <w:w w:val="115"/>
                <w:sz w:val="18"/>
                <w:szCs w:val="18"/>
                <w:lang w:val="ru-RU"/>
              </w:rPr>
              <w:t xml:space="preserve"> </w:t>
            </w:r>
            <w:r w:rsidRPr="00AE7CD6">
              <w:rPr>
                <w:color w:val="231F20"/>
                <w:w w:val="115"/>
                <w:sz w:val="18"/>
                <w:szCs w:val="18"/>
                <w:lang w:val="ru-RU"/>
              </w:rPr>
              <w:t>лаконичность,</w:t>
            </w:r>
            <w:r w:rsidRPr="00AE7CD6">
              <w:rPr>
                <w:color w:val="231F20"/>
                <w:spacing w:val="1"/>
                <w:w w:val="115"/>
                <w:sz w:val="18"/>
                <w:szCs w:val="18"/>
                <w:lang w:val="ru-RU"/>
              </w:rPr>
              <w:t xml:space="preserve"> </w:t>
            </w:r>
            <w:r w:rsidRPr="00AE7CD6">
              <w:rPr>
                <w:color w:val="231F20"/>
                <w:w w:val="115"/>
                <w:sz w:val="18"/>
                <w:szCs w:val="18"/>
                <w:lang w:val="ru-RU"/>
              </w:rPr>
              <w:t>шаблонность),</w:t>
            </w:r>
            <w:r w:rsidRPr="00AE7CD6">
              <w:rPr>
                <w:color w:val="231F20"/>
                <w:spacing w:val="1"/>
                <w:w w:val="115"/>
                <w:sz w:val="18"/>
                <w:szCs w:val="18"/>
                <w:lang w:val="ru-RU"/>
              </w:rPr>
              <w:t xml:space="preserve"> </w:t>
            </w:r>
            <w:r w:rsidRPr="00AE7CD6">
              <w:rPr>
                <w:color w:val="231F20"/>
                <w:w w:val="115"/>
                <w:sz w:val="18"/>
                <w:szCs w:val="18"/>
                <w:lang w:val="ru-RU"/>
              </w:rPr>
              <w:t>характерные</w:t>
            </w:r>
            <w:r w:rsidRPr="00AE7CD6">
              <w:rPr>
                <w:color w:val="231F20"/>
                <w:spacing w:val="41"/>
                <w:w w:val="115"/>
                <w:sz w:val="18"/>
                <w:szCs w:val="18"/>
                <w:lang w:val="ru-RU"/>
              </w:rPr>
              <w:t xml:space="preserve"> </w:t>
            </w:r>
            <w:r w:rsidRPr="00AE7CD6">
              <w:rPr>
                <w:color w:val="231F20"/>
                <w:w w:val="115"/>
                <w:sz w:val="18"/>
                <w:szCs w:val="18"/>
                <w:lang w:val="ru-RU"/>
              </w:rPr>
              <w:t>языковые</w:t>
            </w:r>
            <w:r w:rsidRPr="00AE7CD6">
              <w:rPr>
                <w:color w:val="231F20"/>
                <w:spacing w:val="41"/>
                <w:w w:val="115"/>
                <w:sz w:val="18"/>
                <w:szCs w:val="18"/>
                <w:lang w:val="ru-RU"/>
              </w:rPr>
              <w:t xml:space="preserve"> </w:t>
            </w:r>
            <w:r w:rsidRPr="00AE7CD6">
              <w:rPr>
                <w:color w:val="231F20"/>
                <w:w w:val="115"/>
                <w:sz w:val="18"/>
                <w:szCs w:val="18"/>
                <w:lang w:val="ru-RU"/>
              </w:rPr>
              <w:t>средства.</w:t>
            </w:r>
          </w:p>
          <w:p w:rsidR="00AE7CD6" w:rsidRDefault="00AE7CD6" w:rsidP="00AE7CD6">
            <w:pPr>
              <w:pStyle w:val="TableParagraph"/>
              <w:spacing w:line="232" w:lineRule="auto"/>
              <w:ind w:left="169" w:right="181"/>
              <w:rPr>
                <w:sz w:val="18"/>
                <w:szCs w:val="18"/>
              </w:rPr>
            </w:pPr>
            <w:r w:rsidRPr="00AE7CD6">
              <w:rPr>
                <w:color w:val="231F20"/>
                <w:w w:val="120"/>
                <w:sz w:val="18"/>
                <w:szCs w:val="18"/>
                <w:lang w:val="ru-RU"/>
              </w:rPr>
              <w:t>Инструкция</w:t>
            </w:r>
            <w:r w:rsidRPr="00AE7CD6">
              <w:rPr>
                <w:color w:val="231F20"/>
                <w:spacing w:val="25"/>
                <w:w w:val="120"/>
                <w:sz w:val="18"/>
                <w:szCs w:val="18"/>
                <w:lang w:val="ru-RU"/>
              </w:rPr>
              <w:t xml:space="preserve"> </w:t>
            </w:r>
            <w:r w:rsidRPr="00AE7CD6">
              <w:rPr>
                <w:color w:val="231F20"/>
                <w:w w:val="120"/>
                <w:sz w:val="18"/>
                <w:szCs w:val="18"/>
                <w:lang w:val="ru-RU"/>
              </w:rPr>
              <w:t>как</w:t>
            </w:r>
            <w:r w:rsidRPr="00AE7CD6">
              <w:rPr>
                <w:color w:val="231F20"/>
                <w:spacing w:val="26"/>
                <w:w w:val="120"/>
                <w:sz w:val="18"/>
                <w:szCs w:val="18"/>
                <w:lang w:val="ru-RU"/>
              </w:rPr>
              <w:t xml:space="preserve"> </w:t>
            </w:r>
            <w:r w:rsidRPr="00AE7CD6">
              <w:rPr>
                <w:color w:val="231F20"/>
                <w:w w:val="120"/>
                <w:sz w:val="18"/>
                <w:szCs w:val="18"/>
                <w:lang w:val="ru-RU"/>
              </w:rPr>
              <w:t>жанр</w:t>
            </w:r>
            <w:r w:rsidRPr="00AE7CD6">
              <w:rPr>
                <w:color w:val="231F20"/>
                <w:spacing w:val="26"/>
                <w:w w:val="120"/>
                <w:sz w:val="18"/>
                <w:szCs w:val="18"/>
                <w:lang w:val="ru-RU"/>
              </w:rPr>
              <w:t xml:space="preserve"> </w:t>
            </w:r>
            <w:r w:rsidRPr="00AE7CD6">
              <w:rPr>
                <w:color w:val="231F20"/>
                <w:w w:val="120"/>
                <w:sz w:val="18"/>
                <w:szCs w:val="18"/>
                <w:lang w:val="ru-RU"/>
              </w:rPr>
              <w:t>официально-де</w:t>
            </w:r>
            <w:r w:rsidRPr="00AE7CD6">
              <w:rPr>
                <w:color w:val="231F20"/>
                <w:w w:val="115"/>
                <w:sz w:val="18"/>
                <w:szCs w:val="18"/>
                <w:lang w:val="ru-RU"/>
              </w:rPr>
              <w:t>лового</w:t>
            </w:r>
            <w:r w:rsidRPr="00AE7CD6">
              <w:rPr>
                <w:color w:val="231F20"/>
                <w:spacing w:val="42"/>
                <w:w w:val="115"/>
                <w:sz w:val="18"/>
                <w:szCs w:val="18"/>
                <w:lang w:val="ru-RU"/>
              </w:rPr>
              <w:t xml:space="preserve"> </w:t>
            </w:r>
            <w:r w:rsidRPr="00AE7CD6">
              <w:rPr>
                <w:color w:val="231F20"/>
                <w:w w:val="115"/>
                <w:sz w:val="18"/>
                <w:szCs w:val="18"/>
                <w:lang w:val="ru-RU"/>
              </w:rPr>
              <w:t>стиля.</w:t>
            </w:r>
            <w:r w:rsidRPr="00AE7CD6">
              <w:rPr>
                <w:color w:val="231F20"/>
                <w:spacing w:val="42"/>
                <w:w w:val="115"/>
                <w:sz w:val="18"/>
                <w:szCs w:val="18"/>
                <w:lang w:val="ru-RU"/>
              </w:rPr>
              <w:t xml:space="preserve"> </w:t>
            </w:r>
            <w:r w:rsidRPr="00AE7CD6">
              <w:rPr>
                <w:color w:val="231F20"/>
                <w:w w:val="115"/>
                <w:sz w:val="18"/>
                <w:szCs w:val="18"/>
                <w:lang w:val="ru-RU"/>
              </w:rPr>
              <w:t>Особенности</w:t>
            </w:r>
            <w:r w:rsidRPr="00AE7CD6">
              <w:rPr>
                <w:color w:val="231F20"/>
                <w:spacing w:val="43"/>
                <w:w w:val="115"/>
                <w:sz w:val="18"/>
                <w:szCs w:val="18"/>
                <w:lang w:val="ru-RU"/>
              </w:rPr>
              <w:t xml:space="preserve"> </w:t>
            </w:r>
            <w:r w:rsidRPr="00AE7CD6">
              <w:rPr>
                <w:color w:val="231F20"/>
                <w:w w:val="115"/>
                <w:sz w:val="18"/>
                <w:szCs w:val="18"/>
                <w:lang w:val="ru-RU"/>
              </w:rPr>
              <w:t>содержания</w:t>
            </w:r>
            <w:r w:rsidRPr="00AE7CD6">
              <w:rPr>
                <w:color w:val="231F20"/>
                <w:spacing w:val="-49"/>
                <w:w w:val="115"/>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структуры</w:t>
            </w:r>
            <w:r w:rsidRPr="00AE7CD6">
              <w:rPr>
                <w:color w:val="231F20"/>
                <w:spacing w:val="1"/>
                <w:w w:val="120"/>
                <w:sz w:val="18"/>
                <w:szCs w:val="18"/>
                <w:lang w:val="ru-RU"/>
              </w:rPr>
              <w:t xml:space="preserve"> </w:t>
            </w:r>
            <w:r w:rsidRPr="00AE7CD6">
              <w:rPr>
                <w:color w:val="231F20"/>
                <w:w w:val="120"/>
                <w:sz w:val="18"/>
                <w:szCs w:val="18"/>
                <w:lang w:val="ru-RU"/>
              </w:rPr>
              <w:t>текста-инструкции.</w:t>
            </w:r>
            <w:r w:rsidRPr="00AE7CD6">
              <w:rPr>
                <w:color w:val="231F20"/>
                <w:spacing w:val="1"/>
                <w:w w:val="120"/>
                <w:sz w:val="18"/>
                <w:szCs w:val="18"/>
                <w:lang w:val="ru-RU"/>
              </w:rPr>
              <w:t xml:space="preserve"> </w:t>
            </w:r>
            <w:r w:rsidRPr="3591847D">
              <w:rPr>
                <w:color w:val="231F20"/>
                <w:w w:val="120"/>
                <w:sz w:val="18"/>
                <w:szCs w:val="18"/>
              </w:rPr>
              <w:t>Ис</w:t>
            </w:r>
            <w:r w:rsidRPr="3591847D">
              <w:rPr>
                <w:color w:val="231F20"/>
                <w:spacing w:val="-1"/>
                <w:w w:val="120"/>
                <w:sz w:val="18"/>
                <w:szCs w:val="18"/>
              </w:rPr>
              <w:t>пользование</w:t>
            </w:r>
            <w:r w:rsidRPr="3591847D">
              <w:rPr>
                <w:color w:val="231F20"/>
                <w:spacing w:val="2"/>
                <w:w w:val="120"/>
                <w:sz w:val="18"/>
                <w:szCs w:val="18"/>
              </w:rPr>
              <w:t xml:space="preserve"> </w:t>
            </w:r>
            <w:r w:rsidRPr="3591847D">
              <w:rPr>
                <w:color w:val="231F20"/>
                <w:w w:val="120"/>
                <w:sz w:val="18"/>
                <w:szCs w:val="18"/>
              </w:rPr>
              <w:t>текста-инструкции</w:t>
            </w:r>
            <w:r w:rsidRPr="3591847D">
              <w:rPr>
                <w:color w:val="231F20"/>
                <w:spacing w:val="3"/>
                <w:w w:val="120"/>
                <w:sz w:val="18"/>
                <w:szCs w:val="18"/>
              </w:rPr>
              <w:t xml:space="preserve"> </w:t>
            </w:r>
            <w:r w:rsidRPr="3591847D">
              <w:rPr>
                <w:color w:val="231F20"/>
                <w:w w:val="120"/>
                <w:sz w:val="18"/>
                <w:szCs w:val="18"/>
              </w:rPr>
              <w:t>в</w:t>
            </w:r>
            <w:r w:rsidRPr="3591847D">
              <w:rPr>
                <w:color w:val="231F20"/>
                <w:spacing w:val="3"/>
                <w:w w:val="120"/>
                <w:sz w:val="18"/>
                <w:szCs w:val="18"/>
              </w:rPr>
              <w:t xml:space="preserve"> </w:t>
            </w:r>
            <w:r w:rsidRPr="3591847D">
              <w:rPr>
                <w:color w:val="231F20"/>
                <w:w w:val="120"/>
                <w:sz w:val="18"/>
                <w:szCs w:val="18"/>
              </w:rPr>
              <w:t>учебных</w:t>
            </w:r>
            <w:r w:rsidRPr="3591847D">
              <w:rPr>
                <w:color w:val="231F20"/>
                <w:spacing w:val="32"/>
                <w:w w:val="120"/>
                <w:sz w:val="18"/>
                <w:szCs w:val="18"/>
              </w:rPr>
              <w:t xml:space="preserve"> </w:t>
            </w:r>
            <w:r w:rsidRPr="3591847D">
              <w:rPr>
                <w:color w:val="231F20"/>
                <w:w w:val="120"/>
                <w:sz w:val="18"/>
                <w:szCs w:val="18"/>
              </w:rPr>
              <w:t>целях</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right="157"/>
              <w:rPr>
                <w:sz w:val="18"/>
                <w:szCs w:val="18"/>
                <w:lang w:val="ru-RU"/>
              </w:rPr>
            </w:pPr>
            <w:r w:rsidRPr="00AE7CD6">
              <w:rPr>
                <w:color w:val="231F20"/>
                <w:w w:val="115"/>
                <w:sz w:val="18"/>
                <w:szCs w:val="18"/>
                <w:lang w:val="ru-RU"/>
              </w:rPr>
              <w:t>Моделировать</w:t>
            </w:r>
            <w:r w:rsidRPr="00AE7CD6">
              <w:rPr>
                <w:color w:val="231F20"/>
                <w:spacing w:val="1"/>
                <w:w w:val="115"/>
                <w:sz w:val="18"/>
                <w:szCs w:val="18"/>
                <w:lang w:val="ru-RU"/>
              </w:rPr>
              <w:t xml:space="preserve"> </w:t>
            </w:r>
            <w:r w:rsidRPr="00AE7CD6">
              <w:rPr>
                <w:color w:val="231F20"/>
                <w:w w:val="115"/>
                <w:sz w:val="18"/>
                <w:szCs w:val="18"/>
                <w:lang w:val="ru-RU"/>
              </w:rPr>
              <w:t>текст-инструкцию,</w:t>
            </w:r>
            <w:r w:rsidRPr="00AE7CD6">
              <w:rPr>
                <w:color w:val="231F20"/>
                <w:spacing w:val="1"/>
                <w:w w:val="115"/>
                <w:sz w:val="18"/>
                <w:szCs w:val="18"/>
                <w:lang w:val="ru-RU"/>
              </w:rPr>
              <w:t xml:space="preserve"> </w:t>
            </w:r>
            <w:r w:rsidRPr="00AE7CD6">
              <w:rPr>
                <w:color w:val="231F20"/>
                <w:w w:val="115"/>
                <w:sz w:val="18"/>
                <w:szCs w:val="18"/>
                <w:lang w:val="ru-RU"/>
              </w:rPr>
              <w:t>опи</w:t>
            </w:r>
            <w:r w:rsidRPr="00AE7CD6">
              <w:rPr>
                <w:color w:val="231F20"/>
                <w:w w:val="120"/>
                <w:sz w:val="18"/>
                <w:szCs w:val="18"/>
                <w:lang w:val="ru-RU"/>
              </w:rPr>
              <w:t>раясь</w:t>
            </w:r>
            <w:r w:rsidRPr="00AE7CD6">
              <w:rPr>
                <w:color w:val="231F20"/>
                <w:spacing w:val="20"/>
                <w:w w:val="120"/>
                <w:sz w:val="18"/>
                <w:szCs w:val="18"/>
                <w:lang w:val="ru-RU"/>
              </w:rPr>
              <w:t xml:space="preserve"> </w:t>
            </w:r>
            <w:r w:rsidRPr="00AE7CD6">
              <w:rPr>
                <w:color w:val="231F20"/>
                <w:w w:val="120"/>
                <w:sz w:val="18"/>
                <w:szCs w:val="18"/>
                <w:lang w:val="ru-RU"/>
              </w:rPr>
              <w:t>на</w:t>
            </w:r>
            <w:r w:rsidRPr="00AE7CD6">
              <w:rPr>
                <w:color w:val="231F20"/>
                <w:spacing w:val="21"/>
                <w:w w:val="120"/>
                <w:sz w:val="18"/>
                <w:szCs w:val="18"/>
                <w:lang w:val="ru-RU"/>
              </w:rPr>
              <w:t xml:space="preserve"> </w:t>
            </w:r>
            <w:r w:rsidRPr="00AE7CD6">
              <w:rPr>
                <w:color w:val="231F20"/>
                <w:w w:val="120"/>
                <w:sz w:val="18"/>
                <w:szCs w:val="18"/>
                <w:lang w:val="ru-RU"/>
              </w:rPr>
              <w:t>знание</w:t>
            </w:r>
            <w:r w:rsidRPr="00AE7CD6">
              <w:rPr>
                <w:color w:val="231F20"/>
                <w:spacing w:val="20"/>
                <w:w w:val="120"/>
                <w:sz w:val="18"/>
                <w:szCs w:val="18"/>
                <w:lang w:val="ru-RU"/>
              </w:rPr>
              <w:t xml:space="preserve"> </w:t>
            </w:r>
            <w:r w:rsidRPr="00AE7CD6">
              <w:rPr>
                <w:color w:val="231F20"/>
                <w:w w:val="120"/>
                <w:sz w:val="18"/>
                <w:szCs w:val="18"/>
                <w:lang w:val="ru-RU"/>
              </w:rPr>
              <w:t>требований</w:t>
            </w:r>
            <w:r w:rsidRPr="00AE7CD6">
              <w:rPr>
                <w:color w:val="231F20"/>
                <w:spacing w:val="21"/>
                <w:w w:val="120"/>
                <w:sz w:val="18"/>
                <w:szCs w:val="18"/>
                <w:lang w:val="ru-RU"/>
              </w:rPr>
              <w:t xml:space="preserve"> </w:t>
            </w:r>
            <w:r w:rsidRPr="00AE7CD6">
              <w:rPr>
                <w:color w:val="231F20"/>
                <w:w w:val="120"/>
                <w:sz w:val="18"/>
                <w:szCs w:val="18"/>
                <w:lang w:val="ru-RU"/>
              </w:rPr>
              <w:t>к</w:t>
            </w:r>
            <w:r w:rsidRPr="00AE7CD6">
              <w:rPr>
                <w:color w:val="231F20"/>
                <w:spacing w:val="20"/>
                <w:w w:val="120"/>
                <w:sz w:val="18"/>
                <w:szCs w:val="18"/>
                <w:lang w:val="ru-RU"/>
              </w:rPr>
              <w:t xml:space="preserve"> </w:t>
            </w:r>
            <w:r w:rsidRPr="00AE7CD6">
              <w:rPr>
                <w:color w:val="231F20"/>
                <w:w w:val="120"/>
                <w:sz w:val="18"/>
                <w:szCs w:val="18"/>
                <w:lang w:val="ru-RU"/>
              </w:rPr>
              <w:t>его</w:t>
            </w:r>
            <w:r w:rsidRPr="00AE7CD6">
              <w:rPr>
                <w:color w:val="231F20"/>
                <w:spacing w:val="21"/>
                <w:w w:val="120"/>
                <w:sz w:val="18"/>
                <w:szCs w:val="18"/>
                <w:lang w:val="ru-RU"/>
              </w:rPr>
              <w:t xml:space="preserve"> </w:t>
            </w:r>
            <w:r w:rsidRPr="00AE7CD6">
              <w:rPr>
                <w:color w:val="231F20"/>
                <w:w w:val="120"/>
                <w:sz w:val="18"/>
                <w:szCs w:val="18"/>
                <w:lang w:val="ru-RU"/>
              </w:rPr>
              <w:t>содержанию</w:t>
            </w:r>
            <w:r w:rsidRPr="00AE7CD6">
              <w:rPr>
                <w:color w:val="231F20"/>
                <w:spacing w:val="29"/>
                <w:w w:val="120"/>
                <w:sz w:val="18"/>
                <w:szCs w:val="18"/>
                <w:lang w:val="ru-RU"/>
              </w:rPr>
              <w:t xml:space="preserve"> </w:t>
            </w:r>
            <w:r w:rsidRPr="00AE7CD6">
              <w:rPr>
                <w:color w:val="231F20"/>
                <w:w w:val="120"/>
                <w:sz w:val="18"/>
                <w:szCs w:val="18"/>
                <w:lang w:val="ru-RU"/>
              </w:rPr>
              <w:t>и</w:t>
            </w:r>
            <w:r w:rsidRPr="00AE7CD6">
              <w:rPr>
                <w:color w:val="231F20"/>
                <w:spacing w:val="30"/>
                <w:w w:val="120"/>
                <w:sz w:val="18"/>
                <w:szCs w:val="18"/>
                <w:lang w:val="ru-RU"/>
              </w:rPr>
              <w:t xml:space="preserve"> </w:t>
            </w:r>
            <w:r w:rsidRPr="00AE7CD6">
              <w:rPr>
                <w:color w:val="231F20"/>
                <w:w w:val="120"/>
                <w:sz w:val="18"/>
                <w:szCs w:val="18"/>
                <w:lang w:val="ru-RU"/>
              </w:rPr>
              <w:t>структуре</w:t>
            </w:r>
          </w:p>
        </w:tc>
      </w:tr>
      <w:tr w:rsidR="00AE7CD6" w:rsidTr="00AE7CD6">
        <w:trPr>
          <w:trHeight w:val="376"/>
        </w:trPr>
        <w:tc>
          <w:tcPr>
            <w:tcW w:w="10150" w:type="dxa"/>
            <w:gridSpan w:val="3"/>
            <w:tcBorders>
              <w:top w:val="single" w:sz="6" w:space="0" w:color="231F20"/>
              <w:bottom w:val="single" w:sz="6" w:space="0" w:color="231F20"/>
            </w:tcBorders>
          </w:tcPr>
          <w:p w:rsidR="00AE7CD6" w:rsidRDefault="00AE7CD6" w:rsidP="00AE7CD6">
            <w:pPr>
              <w:pStyle w:val="TableParagraph"/>
              <w:spacing w:before="80"/>
              <w:ind w:left="1929" w:right="1921"/>
              <w:jc w:val="center"/>
              <w:rPr>
                <w:sz w:val="18"/>
              </w:rPr>
            </w:pPr>
            <w:r>
              <w:rPr>
                <w:color w:val="231F20"/>
                <w:w w:val="115"/>
                <w:sz w:val="18"/>
              </w:rPr>
              <w:t>СИСТЕМА</w:t>
            </w:r>
            <w:r>
              <w:rPr>
                <w:color w:val="231F20"/>
                <w:spacing w:val="26"/>
                <w:w w:val="115"/>
                <w:sz w:val="18"/>
              </w:rPr>
              <w:t xml:space="preserve"> </w:t>
            </w:r>
            <w:r>
              <w:rPr>
                <w:color w:val="231F20"/>
                <w:w w:val="115"/>
                <w:sz w:val="18"/>
              </w:rPr>
              <w:t>ЯЗЫКА</w:t>
            </w:r>
          </w:p>
        </w:tc>
      </w:tr>
      <w:tr w:rsidR="00AE7CD6" w:rsidTr="00AE7CD6">
        <w:trPr>
          <w:trHeight w:val="376"/>
        </w:trPr>
        <w:tc>
          <w:tcPr>
            <w:tcW w:w="10150" w:type="dxa"/>
            <w:gridSpan w:val="3"/>
            <w:tcBorders>
              <w:top w:val="single" w:sz="6" w:space="0" w:color="231F20"/>
              <w:bottom w:val="single" w:sz="6" w:space="0" w:color="231F20"/>
            </w:tcBorders>
          </w:tcPr>
          <w:p w:rsidR="00AE7CD6" w:rsidRDefault="00AE7CD6" w:rsidP="00AE7CD6">
            <w:pPr>
              <w:pStyle w:val="TableParagraph"/>
              <w:spacing w:before="80"/>
              <w:ind w:left="1929" w:right="1921"/>
              <w:jc w:val="center"/>
              <w:rPr>
                <w:sz w:val="18"/>
              </w:rPr>
            </w:pPr>
            <w:r>
              <w:rPr>
                <w:color w:val="231F20"/>
                <w:w w:val="115"/>
                <w:sz w:val="18"/>
              </w:rPr>
              <w:t>МОРФОЛОГИЯ.</w:t>
            </w:r>
            <w:r>
              <w:rPr>
                <w:color w:val="231F20"/>
                <w:spacing w:val="31"/>
                <w:w w:val="115"/>
                <w:sz w:val="18"/>
              </w:rPr>
              <w:t xml:space="preserve"> </w:t>
            </w:r>
            <w:r>
              <w:rPr>
                <w:color w:val="231F20"/>
                <w:w w:val="115"/>
                <w:sz w:val="18"/>
              </w:rPr>
              <w:t>КУЛЬТУРА</w:t>
            </w:r>
            <w:r>
              <w:rPr>
                <w:color w:val="231F20"/>
                <w:spacing w:val="32"/>
                <w:w w:val="115"/>
                <w:sz w:val="18"/>
              </w:rPr>
              <w:t xml:space="preserve"> </w:t>
            </w:r>
            <w:r>
              <w:rPr>
                <w:color w:val="231F20"/>
                <w:w w:val="115"/>
                <w:sz w:val="18"/>
              </w:rPr>
              <w:t>РЕЧИ</w:t>
            </w:r>
            <w:r>
              <w:rPr>
                <w:color w:val="231F20"/>
                <w:spacing w:val="32"/>
                <w:w w:val="115"/>
                <w:sz w:val="18"/>
              </w:rPr>
              <w:t xml:space="preserve"> </w:t>
            </w:r>
            <w:r>
              <w:rPr>
                <w:color w:val="231F20"/>
                <w:w w:val="115"/>
                <w:sz w:val="18"/>
              </w:rPr>
              <w:t>(101</w:t>
            </w:r>
            <w:r>
              <w:rPr>
                <w:color w:val="231F20"/>
                <w:spacing w:val="31"/>
                <w:w w:val="115"/>
                <w:sz w:val="18"/>
              </w:rPr>
              <w:t xml:space="preserve"> </w:t>
            </w:r>
            <w:r>
              <w:rPr>
                <w:color w:val="231F20"/>
                <w:w w:val="115"/>
                <w:sz w:val="18"/>
              </w:rPr>
              <w:t>ч)</w:t>
            </w:r>
          </w:p>
        </w:tc>
      </w:tr>
      <w:tr w:rsidR="00AE7CD6" w:rsidRPr="00454B04" w:rsidTr="00AE7CD6">
        <w:trPr>
          <w:trHeight w:val="1239"/>
        </w:trPr>
        <w:tc>
          <w:tcPr>
            <w:tcW w:w="2098" w:type="dxa"/>
            <w:tcBorders>
              <w:top w:val="single" w:sz="6" w:space="0" w:color="231F20"/>
              <w:left w:val="single" w:sz="6" w:space="0" w:color="231F20"/>
              <w:bottom w:val="single" w:sz="6" w:space="0" w:color="231F20"/>
            </w:tcBorders>
          </w:tcPr>
          <w:p w:rsidR="00AE7CD6" w:rsidRPr="00AE7CD6" w:rsidRDefault="00AE7CD6" w:rsidP="00AE7CD6">
            <w:pPr>
              <w:pStyle w:val="TableParagraph"/>
              <w:spacing w:before="85" w:line="232" w:lineRule="auto"/>
              <w:ind w:left="167" w:right="177"/>
              <w:rPr>
                <w:sz w:val="18"/>
                <w:lang w:val="ru-RU"/>
              </w:rPr>
            </w:pPr>
            <w:r w:rsidRPr="00AE7CD6">
              <w:rPr>
                <w:color w:val="231F20"/>
                <w:w w:val="115"/>
                <w:sz w:val="18"/>
                <w:lang w:val="ru-RU"/>
              </w:rPr>
              <w:t>Морфология</w:t>
            </w:r>
            <w:r w:rsidRPr="00AE7CD6">
              <w:rPr>
                <w:color w:val="231F20"/>
                <w:spacing w:val="1"/>
                <w:w w:val="115"/>
                <w:sz w:val="18"/>
                <w:lang w:val="ru-RU"/>
              </w:rPr>
              <w:t xml:space="preserve"> </w:t>
            </w:r>
            <w:r w:rsidRPr="00AE7CD6">
              <w:rPr>
                <w:color w:val="231F20"/>
                <w:w w:val="115"/>
                <w:sz w:val="18"/>
                <w:lang w:val="ru-RU"/>
              </w:rPr>
              <w:t>как</w:t>
            </w:r>
            <w:r w:rsidRPr="00AE7CD6">
              <w:rPr>
                <w:color w:val="231F20"/>
                <w:spacing w:val="1"/>
                <w:w w:val="115"/>
                <w:sz w:val="18"/>
                <w:lang w:val="ru-RU"/>
              </w:rPr>
              <w:t xml:space="preserve"> </w:t>
            </w:r>
            <w:r w:rsidRPr="00AE7CD6">
              <w:rPr>
                <w:color w:val="231F20"/>
                <w:w w:val="115"/>
                <w:sz w:val="18"/>
                <w:lang w:val="ru-RU"/>
              </w:rPr>
              <w:t>раздел</w:t>
            </w:r>
            <w:r w:rsidRPr="00AE7CD6">
              <w:rPr>
                <w:color w:val="231F20"/>
                <w:spacing w:val="1"/>
                <w:w w:val="115"/>
                <w:sz w:val="18"/>
                <w:lang w:val="ru-RU"/>
              </w:rPr>
              <w:t xml:space="preserve"> </w:t>
            </w:r>
            <w:r w:rsidRPr="00AE7CD6">
              <w:rPr>
                <w:color w:val="231F20"/>
                <w:w w:val="115"/>
                <w:sz w:val="18"/>
                <w:lang w:val="ru-RU"/>
              </w:rPr>
              <w:t>науки</w:t>
            </w:r>
            <w:r w:rsidRPr="00AE7CD6">
              <w:rPr>
                <w:color w:val="231F20"/>
                <w:spacing w:val="1"/>
                <w:w w:val="115"/>
                <w:sz w:val="18"/>
                <w:lang w:val="ru-RU"/>
              </w:rPr>
              <w:t xml:space="preserve"> </w:t>
            </w:r>
            <w:r w:rsidRPr="00AE7CD6">
              <w:rPr>
                <w:color w:val="231F20"/>
                <w:w w:val="115"/>
                <w:sz w:val="18"/>
                <w:lang w:val="ru-RU"/>
              </w:rPr>
              <w:t>о</w:t>
            </w:r>
            <w:r w:rsidRPr="00AE7CD6">
              <w:rPr>
                <w:color w:val="231F20"/>
                <w:spacing w:val="1"/>
                <w:w w:val="115"/>
                <w:sz w:val="18"/>
                <w:lang w:val="ru-RU"/>
              </w:rPr>
              <w:t xml:space="preserve"> </w:t>
            </w:r>
            <w:r w:rsidRPr="00AE7CD6">
              <w:rPr>
                <w:color w:val="231F20"/>
                <w:w w:val="115"/>
                <w:sz w:val="18"/>
                <w:lang w:val="ru-RU"/>
              </w:rPr>
              <w:t>языке</w:t>
            </w:r>
            <w:r w:rsidRPr="00AE7CD6">
              <w:rPr>
                <w:color w:val="231F20"/>
                <w:spacing w:val="32"/>
                <w:w w:val="115"/>
                <w:sz w:val="18"/>
                <w:lang w:val="ru-RU"/>
              </w:rPr>
              <w:t xml:space="preserve"> </w:t>
            </w:r>
            <w:r w:rsidRPr="00AE7CD6">
              <w:rPr>
                <w:color w:val="231F20"/>
                <w:w w:val="115"/>
                <w:sz w:val="18"/>
                <w:lang w:val="ru-RU"/>
              </w:rPr>
              <w:t>(обобщение)</w:t>
            </w:r>
            <w:r w:rsidRPr="00AE7CD6">
              <w:rPr>
                <w:color w:val="231F20"/>
                <w:spacing w:val="-49"/>
                <w:w w:val="115"/>
                <w:sz w:val="18"/>
                <w:lang w:val="ru-RU"/>
              </w:rPr>
              <w:t xml:space="preserve"> </w:t>
            </w:r>
            <w:r w:rsidRPr="00AE7CD6">
              <w:rPr>
                <w:color w:val="231F20"/>
                <w:w w:val="115"/>
                <w:sz w:val="18"/>
                <w:lang w:val="ru-RU"/>
              </w:rPr>
              <w:t>(1</w:t>
            </w:r>
            <w:r w:rsidRPr="00AE7CD6">
              <w:rPr>
                <w:color w:val="231F20"/>
                <w:spacing w:val="34"/>
                <w:w w:val="115"/>
                <w:sz w:val="18"/>
                <w:lang w:val="ru-RU"/>
              </w:rPr>
              <w:t xml:space="preserve"> </w:t>
            </w:r>
            <w:r w:rsidRPr="00AE7CD6">
              <w:rPr>
                <w:color w:val="231F20"/>
                <w:w w:val="115"/>
                <w:sz w:val="18"/>
                <w:lang w:val="ru-RU"/>
              </w:rPr>
              <w:t>ч)</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left="169" w:right="157"/>
              <w:rPr>
                <w:sz w:val="18"/>
                <w:lang w:val="ru-RU"/>
              </w:rPr>
            </w:pPr>
            <w:r w:rsidRPr="00AE7CD6">
              <w:rPr>
                <w:color w:val="231F20"/>
                <w:w w:val="115"/>
                <w:sz w:val="18"/>
                <w:lang w:val="ru-RU"/>
              </w:rPr>
              <w:t>Система</w:t>
            </w:r>
            <w:r w:rsidRPr="00AE7CD6">
              <w:rPr>
                <w:color w:val="231F20"/>
                <w:spacing w:val="39"/>
                <w:w w:val="115"/>
                <w:sz w:val="18"/>
                <w:lang w:val="ru-RU"/>
              </w:rPr>
              <w:t xml:space="preserve"> </w:t>
            </w:r>
            <w:r w:rsidRPr="00AE7CD6">
              <w:rPr>
                <w:color w:val="231F20"/>
                <w:w w:val="115"/>
                <w:sz w:val="18"/>
                <w:lang w:val="ru-RU"/>
              </w:rPr>
              <w:t>частей</w:t>
            </w:r>
            <w:r w:rsidRPr="00AE7CD6">
              <w:rPr>
                <w:color w:val="231F20"/>
                <w:spacing w:val="39"/>
                <w:w w:val="115"/>
                <w:sz w:val="18"/>
                <w:lang w:val="ru-RU"/>
              </w:rPr>
              <w:t xml:space="preserve"> </w:t>
            </w:r>
            <w:r w:rsidRPr="00AE7CD6">
              <w:rPr>
                <w:color w:val="231F20"/>
                <w:w w:val="115"/>
                <w:sz w:val="18"/>
                <w:lang w:val="ru-RU"/>
              </w:rPr>
              <w:t>речи.</w:t>
            </w:r>
            <w:r w:rsidRPr="00AE7CD6">
              <w:rPr>
                <w:color w:val="231F20"/>
                <w:spacing w:val="40"/>
                <w:w w:val="115"/>
                <w:sz w:val="18"/>
                <w:lang w:val="ru-RU"/>
              </w:rPr>
              <w:t xml:space="preserve"> </w:t>
            </w:r>
            <w:r w:rsidRPr="00AE7CD6">
              <w:rPr>
                <w:color w:val="231F20"/>
                <w:w w:val="115"/>
                <w:sz w:val="18"/>
                <w:lang w:val="ru-RU"/>
              </w:rPr>
              <w:t>Самостоятельные</w:t>
            </w:r>
            <w:r w:rsidRPr="00AE7CD6">
              <w:rPr>
                <w:color w:val="231F20"/>
                <w:spacing w:val="-49"/>
                <w:w w:val="115"/>
                <w:sz w:val="18"/>
                <w:lang w:val="ru-RU"/>
              </w:rPr>
              <w:t xml:space="preserve"> </w:t>
            </w:r>
            <w:r w:rsidRPr="00AE7CD6">
              <w:rPr>
                <w:color w:val="231F20"/>
                <w:w w:val="115"/>
                <w:sz w:val="18"/>
                <w:lang w:val="ru-RU"/>
              </w:rPr>
              <w:t>части</w:t>
            </w:r>
            <w:r w:rsidRPr="00AE7CD6">
              <w:rPr>
                <w:color w:val="231F20"/>
                <w:spacing w:val="43"/>
                <w:w w:val="115"/>
                <w:sz w:val="18"/>
                <w:lang w:val="ru-RU"/>
              </w:rPr>
              <w:t xml:space="preserve"> </w:t>
            </w:r>
            <w:r w:rsidRPr="00AE7CD6">
              <w:rPr>
                <w:color w:val="231F20"/>
                <w:w w:val="115"/>
                <w:sz w:val="18"/>
                <w:lang w:val="ru-RU"/>
              </w:rPr>
              <w:t>речи.</w:t>
            </w:r>
            <w:r w:rsidRPr="00AE7CD6">
              <w:rPr>
                <w:color w:val="231F20"/>
                <w:spacing w:val="43"/>
                <w:w w:val="115"/>
                <w:sz w:val="18"/>
                <w:lang w:val="ru-RU"/>
              </w:rPr>
              <w:t xml:space="preserve"> </w:t>
            </w:r>
            <w:r w:rsidRPr="00AE7CD6">
              <w:rPr>
                <w:color w:val="231F20"/>
                <w:w w:val="115"/>
                <w:sz w:val="18"/>
                <w:lang w:val="ru-RU"/>
              </w:rPr>
              <w:t>Служебные</w:t>
            </w:r>
            <w:r w:rsidRPr="00AE7CD6">
              <w:rPr>
                <w:color w:val="231F20"/>
                <w:spacing w:val="43"/>
                <w:w w:val="115"/>
                <w:sz w:val="18"/>
                <w:lang w:val="ru-RU"/>
              </w:rPr>
              <w:t xml:space="preserve"> </w:t>
            </w:r>
            <w:r w:rsidRPr="00AE7CD6">
              <w:rPr>
                <w:color w:val="231F20"/>
                <w:w w:val="115"/>
                <w:sz w:val="18"/>
                <w:lang w:val="ru-RU"/>
              </w:rPr>
              <w:t>части</w:t>
            </w:r>
            <w:r w:rsidRPr="00AE7CD6">
              <w:rPr>
                <w:color w:val="231F20"/>
                <w:spacing w:val="43"/>
                <w:w w:val="115"/>
                <w:sz w:val="18"/>
                <w:lang w:val="ru-RU"/>
              </w:rPr>
              <w:t xml:space="preserve"> </w:t>
            </w:r>
            <w:r w:rsidRPr="00AE7CD6">
              <w:rPr>
                <w:color w:val="231F20"/>
                <w:w w:val="115"/>
                <w:sz w:val="18"/>
                <w:lang w:val="ru-RU"/>
              </w:rPr>
              <w:t>речи.</w:t>
            </w:r>
          </w:p>
          <w:p w:rsidR="00AE7CD6" w:rsidRPr="00AE7CD6" w:rsidRDefault="00AE7CD6" w:rsidP="00AE7CD6">
            <w:pPr>
              <w:pStyle w:val="TableParagraph"/>
              <w:spacing w:line="200" w:lineRule="exact"/>
              <w:ind w:left="169"/>
              <w:rPr>
                <w:sz w:val="18"/>
                <w:lang w:val="ru-RU"/>
              </w:rPr>
            </w:pPr>
            <w:r w:rsidRPr="00AE7CD6">
              <w:rPr>
                <w:color w:val="231F20"/>
                <w:w w:val="115"/>
                <w:sz w:val="18"/>
                <w:lang w:val="ru-RU"/>
              </w:rPr>
              <w:t>Морфологический</w:t>
            </w:r>
            <w:r w:rsidRPr="00AE7CD6">
              <w:rPr>
                <w:color w:val="231F20"/>
                <w:spacing w:val="45"/>
                <w:w w:val="115"/>
                <w:sz w:val="18"/>
                <w:lang w:val="ru-RU"/>
              </w:rPr>
              <w:t xml:space="preserve"> </w:t>
            </w:r>
            <w:r w:rsidRPr="00AE7CD6">
              <w:rPr>
                <w:color w:val="231F20"/>
                <w:w w:val="115"/>
                <w:sz w:val="18"/>
                <w:lang w:val="ru-RU"/>
              </w:rPr>
              <w:t>анализ</w:t>
            </w:r>
            <w:r w:rsidRPr="00AE7CD6">
              <w:rPr>
                <w:color w:val="231F20"/>
                <w:spacing w:val="46"/>
                <w:w w:val="115"/>
                <w:sz w:val="18"/>
                <w:lang w:val="ru-RU"/>
              </w:rPr>
              <w:t xml:space="preserve"> </w:t>
            </w:r>
            <w:r w:rsidRPr="00AE7CD6">
              <w:rPr>
                <w:color w:val="231F20"/>
                <w:w w:val="115"/>
                <w:sz w:val="18"/>
                <w:lang w:val="ru-RU"/>
              </w:rPr>
              <w:t>слов</w:t>
            </w:r>
          </w:p>
        </w:tc>
        <w:tc>
          <w:tcPr>
            <w:tcW w:w="4026" w:type="dxa"/>
            <w:tcBorders>
              <w:bottom w:val="single" w:sz="6" w:space="0" w:color="231F20"/>
            </w:tcBorders>
          </w:tcPr>
          <w:p w:rsidR="00AE7CD6" w:rsidRPr="00AE7CD6" w:rsidRDefault="00AE7CD6" w:rsidP="00AE7CD6">
            <w:pPr>
              <w:pStyle w:val="TableParagraph"/>
              <w:spacing w:before="85" w:line="232" w:lineRule="auto"/>
              <w:ind w:right="680"/>
              <w:rPr>
                <w:sz w:val="18"/>
                <w:lang w:val="ru-RU"/>
              </w:rPr>
            </w:pPr>
            <w:r w:rsidRPr="00AE7CD6">
              <w:rPr>
                <w:color w:val="231F20"/>
                <w:w w:val="120"/>
                <w:sz w:val="18"/>
                <w:lang w:val="ru-RU"/>
              </w:rPr>
              <w:t>Различать</w:t>
            </w:r>
            <w:r w:rsidRPr="00AE7CD6">
              <w:rPr>
                <w:color w:val="231F20"/>
                <w:spacing w:val="4"/>
                <w:w w:val="120"/>
                <w:sz w:val="18"/>
                <w:lang w:val="ru-RU"/>
              </w:rPr>
              <w:t xml:space="preserve"> </w:t>
            </w:r>
            <w:r w:rsidRPr="00AE7CD6">
              <w:rPr>
                <w:color w:val="231F20"/>
                <w:w w:val="120"/>
                <w:sz w:val="18"/>
                <w:lang w:val="ru-RU"/>
              </w:rPr>
              <w:t>слова</w:t>
            </w:r>
            <w:r w:rsidRPr="00AE7CD6">
              <w:rPr>
                <w:color w:val="231F20"/>
                <w:spacing w:val="5"/>
                <w:w w:val="120"/>
                <w:sz w:val="18"/>
                <w:lang w:val="ru-RU"/>
              </w:rPr>
              <w:t xml:space="preserve"> </w:t>
            </w:r>
            <w:r w:rsidRPr="00AE7CD6">
              <w:rPr>
                <w:color w:val="231F20"/>
                <w:w w:val="120"/>
                <w:sz w:val="18"/>
                <w:lang w:val="ru-RU"/>
              </w:rPr>
              <w:t>самостоятельных</w:t>
            </w:r>
            <w:r w:rsidRPr="00AE7CD6">
              <w:rPr>
                <w:color w:val="231F20"/>
                <w:spacing w:val="-51"/>
                <w:w w:val="120"/>
                <w:sz w:val="18"/>
                <w:lang w:val="ru-RU"/>
              </w:rPr>
              <w:t xml:space="preserve"> </w:t>
            </w:r>
            <w:r w:rsidRPr="00AE7CD6">
              <w:rPr>
                <w:color w:val="231F20"/>
                <w:w w:val="120"/>
                <w:sz w:val="18"/>
                <w:lang w:val="ru-RU"/>
              </w:rPr>
              <w:t>и</w:t>
            </w:r>
            <w:r w:rsidRPr="00AE7CD6">
              <w:rPr>
                <w:color w:val="231F20"/>
                <w:spacing w:val="28"/>
                <w:w w:val="120"/>
                <w:sz w:val="18"/>
                <w:lang w:val="ru-RU"/>
              </w:rPr>
              <w:t xml:space="preserve"> </w:t>
            </w:r>
            <w:r w:rsidRPr="00AE7CD6">
              <w:rPr>
                <w:color w:val="231F20"/>
                <w:w w:val="120"/>
                <w:sz w:val="18"/>
                <w:lang w:val="ru-RU"/>
              </w:rPr>
              <w:t>служебных</w:t>
            </w:r>
            <w:r w:rsidRPr="00AE7CD6">
              <w:rPr>
                <w:color w:val="231F20"/>
                <w:spacing w:val="29"/>
                <w:w w:val="120"/>
                <w:sz w:val="18"/>
                <w:lang w:val="ru-RU"/>
              </w:rPr>
              <w:t xml:space="preserve"> </w:t>
            </w:r>
            <w:r w:rsidRPr="00AE7CD6">
              <w:rPr>
                <w:color w:val="231F20"/>
                <w:w w:val="120"/>
                <w:sz w:val="18"/>
                <w:lang w:val="ru-RU"/>
              </w:rPr>
              <w:t>частей</w:t>
            </w:r>
            <w:r w:rsidRPr="00AE7CD6">
              <w:rPr>
                <w:color w:val="231F20"/>
                <w:spacing w:val="29"/>
                <w:w w:val="120"/>
                <w:sz w:val="18"/>
                <w:lang w:val="ru-RU"/>
              </w:rPr>
              <w:t xml:space="preserve"> </w:t>
            </w:r>
            <w:r w:rsidRPr="00AE7CD6">
              <w:rPr>
                <w:color w:val="231F20"/>
                <w:w w:val="120"/>
                <w:sz w:val="18"/>
                <w:lang w:val="ru-RU"/>
              </w:rPr>
              <w:t>речи.</w:t>
            </w:r>
          </w:p>
          <w:p w:rsidR="00AE7CD6" w:rsidRPr="00AE7CD6" w:rsidRDefault="00AE7CD6" w:rsidP="00AE7CD6">
            <w:pPr>
              <w:pStyle w:val="TableParagraph"/>
              <w:spacing w:line="232" w:lineRule="auto"/>
              <w:ind w:right="529"/>
              <w:rPr>
                <w:sz w:val="18"/>
                <w:lang w:val="ru-RU"/>
              </w:rPr>
            </w:pPr>
            <w:r w:rsidRPr="00AE7CD6">
              <w:rPr>
                <w:color w:val="231F20"/>
                <w:w w:val="115"/>
                <w:sz w:val="18"/>
                <w:lang w:val="ru-RU"/>
              </w:rPr>
              <w:t>Проводить</w:t>
            </w:r>
            <w:r w:rsidRPr="00AE7CD6">
              <w:rPr>
                <w:color w:val="231F20"/>
                <w:spacing w:val="1"/>
                <w:w w:val="115"/>
                <w:sz w:val="18"/>
                <w:lang w:val="ru-RU"/>
              </w:rPr>
              <w:t xml:space="preserve"> </w:t>
            </w:r>
            <w:r w:rsidRPr="00AE7CD6">
              <w:rPr>
                <w:color w:val="231F20"/>
                <w:w w:val="115"/>
                <w:sz w:val="18"/>
                <w:lang w:val="ru-RU"/>
              </w:rPr>
              <w:t>морфологический</w:t>
            </w:r>
            <w:r w:rsidRPr="00AE7CD6">
              <w:rPr>
                <w:color w:val="231F20"/>
                <w:spacing w:val="1"/>
                <w:w w:val="115"/>
                <w:sz w:val="18"/>
                <w:lang w:val="ru-RU"/>
              </w:rPr>
              <w:t xml:space="preserve"> </w:t>
            </w:r>
            <w:r w:rsidRPr="00AE7CD6">
              <w:rPr>
                <w:color w:val="231F20"/>
                <w:w w:val="115"/>
                <w:sz w:val="18"/>
                <w:lang w:val="ru-RU"/>
              </w:rPr>
              <w:t>анализ</w:t>
            </w:r>
            <w:r w:rsidRPr="00AE7CD6">
              <w:rPr>
                <w:color w:val="231F20"/>
                <w:spacing w:val="-49"/>
                <w:w w:val="115"/>
                <w:sz w:val="18"/>
                <w:lang w:val="ru-RU"/>
              </w:rPr>
              <w:t xml:space="preserve"> </w:t>
            </w:r>
            <w:r w:rsidRPr="00AE7CD6">
              <w:rPr>
                <w:color w:val="231F20"/>
                <w:w w:val="115"/>
                <w:sz w:val="18"/>
                <w:lang w:val="ru-RU"/>
              </w:rPr>
              <w:t>слов  самостоятельных  частей  речи</w:t>
            </w:r>
            <w:r w:rsidRPr="00AE7CD6">
              <w:rPr>
                <w:color w:val="231F20"/>
                <w:spacing w:val="1"/>
                <w:w w:val="115"/>
                <w:sz w:val="18"/>
                <w:lang w:val="ru-RU"/>
              </w:rPr>
              <w:t xml:space="preserve"> </w:t>
            </w:r>
            <w:r w:rsidRPr="00AE7CD6">
              <w:rPr>
                <w:color w:val="231F20"/>
                <w:w w:val="115"/>
                <w:sz w:val="18"/>
                <w:lang w:val="ru-RU"/>
              </w:rPr>
              <w:t>(в</w:t>
            </w:r>
            <w:r w:rsidRPr="00AE7CD6">
              <w:rPr>
                <w:color w:val="231F20"/>
                <w:spacing w:val="36"/>
                <w:w w:val="115"/>
                <w:sz w:val="18"/>
                <w:lang w:val="ru-RU"/>
              </w:rPr>
              <w:t xml:space="preserve"> </w:t>
            </w:r>
            <w:r w:rsidRPr="00AE7CD6">
              <w:rPr>
                <w:color w:val="231F20"/>
                <w:w w:val="115"/>
                <w:sz w:val="18"/>
                <w:lang w:val="ru-RU"/>
              </w:rPr>
              <w:t>рамках</w:t>
            </w:r>
            <w:r w:rsidRPr="00AE7CD6">
              <w:rPr>
                <w:color w:val="231F20"/>
                <w:spacing w:val="36"/>
                <w:w w:val="115"/>
                <w:sz w:val="18"/>
                <w:lang w:val="ru-RU"/>
              </w:rPr>
              <w:t xml:space="preserve"> </w:t>
            </w:r>
            <w:r w:rsidRPr="00AE7CD6">
              <w:rPr>
                <w:color w:val="231F20"/>
                <w:w w:val="115"/>
                <w:sz w:val="18"/>
                <w:lang w:val="ru-RU"/>
              </w:rPr>
              <w:t>изученного)</w:t>
            </w:r>
          </w:p>
        </w:tc>
      </w:tr>
      <w:tr w:rsidR="00AE7CD6" w:rsidRPr="00454B04" w:rsidTr="00AE7CD6">
        <w:trPr>
          <w:trHeight w:val="840"/>
        </w:trPr>
        <w:tc>
          <w:tcPr>
            <w:tcW w:w="2098" w:type="dxa"/>
            <w:tcBorders>
              <w:top w:val="single" w:sz="6" w:space="0" w:color="231F20"/>
              <w:bottom w:val="single" w:sz="6" w:space="0" w:color="231F20"/>
            </w:tcBorders>
          </w:tcPr>
          <w:p w:rsidR="00AE7CD6" w:rsidRPr="00AE7CD6" w:rsidRDefault="00AE7CD6" w:rsidP="00AE7CD6">
            <w:pPr>
              <w:pStyle w:val="TableParagraph"/>
              <w:spacing w:before="86" w:line="232" w:lineRule="auto"/>
              <w:ind w:left="170" w:right="405"/>
              <w:rPr>
                <w:sz w:val="18"/>
                <w:lang w:val="ru-RU"/>
              </w:rPr>
            </w:pPr>
            <w:r w:rsidRPr="00AE7CD6">
              <w:rPr>
                <w:color w:val="231F20"/>
                <w:w w:val="115"/>
                <w:sz w:val="18"/>
                <w:lang w:val="ru-RU"/>
              </w:rPr>
              <w:t>Причастие</w:t>
            </w:r>
            <w:r w:rsidRPr="00AE7CD6">
              <w:rPr>
                <w:color w:val="231F20"/>
                <w:spacing w:val="15"/>
                <w:w w:val="115"/>
                <w:sz w:val="18"/>
                <w:lang w:val="ru-RU"/>
              </w:rPr>
              <w:t xml:space="preserve"> </w:t>
            </w:r>
            <w:r w:rsidRPr="00AE7CD6">
              <w:rPr>
                <w:color w:val="231F20"/>
                <w:w w:val="115"/>
                <w:sz w:val="18"/>
                <w:lang w:val="ru-RU"/>
              </w:rPr>
              <w:t>как</w:t>
            </w:r>
            <w:r w:rsidRPr="00AE7CD6">
              <w:rPr>
                <w:color w:val="231F20"/>
                <w:spacing w:val="-49"/>
                <w:w w:val="115"/>
                <w:sz w:val="18"/>
                <w:lang w:val="ru-RU"/>
              </w:rPr>
              <w:t xml:space="preserve"> </w:t>
            </w:r>
            <w:r w:rsidRPr="00AE7CD6">
              <w:rPr>
                <w:color w:val="231F20"/>
                <w:w w:val="115"/>
                <w:sz w:val="18"/>
                <w:lang w:val="ru-RU"/>
              </w:rPr>
              <w:t>особая</w:t>
            </w:r>
            <w:r w:rsidRPr="00AE7CD6">
              <w:rPr>
                <w:color w:val="231F20"/>
                <w:spacing w:val="1"/>
                <w:w w:val="115"/>
                <w:sz w:val="18"/>
                <w:lang w:val="ru-RU"/>
              </w:rPr>
              <w:t xml:space="preserve"> </w:t>
            </w:r>
            <w:r w:rsidRPr="00AE7CD6">
              <w:rPr>
                <w:color w:val="231F20"/>
                <w:w w:val="115"/>
                <w:sz w:val="18"/>
                <w:lang w:val="ru-RU"/>
              </w:rPr>
              <w:t>группа</w:t>
            </w:r>
            <w:r w:rsidRPr="00AE7CD6">
              <w:rPr>
                <w:color w:val="231F20"/>
                <w:spacing w:val="1"/>
                <w:w w:val="115"/>
                <w:sz w:val="18"/>
                <w:lang w:val="ru-RU"/>
              </w:rPr>
              <w:t xml:space="preserve"> </w:t>
            </w:r>
            <w:r w:rsidRPr="00AE7CD6">
              <w:rPr>
                <w:color w:val="231F20"/>
                <w:w w:val="115"/>
                <w:sz w:val="18"/>
                <w:lang w:val="ru-RU"/>
              </w:rPr>
              <w:t>слов</w:t>
            </w:r>
            <w:r w:rsidRPr="00AE7CD6">
              <w:rPr>
                <w:color w:val="231F20"/>
                <w:spacing w:val="34"/>
                <w:w w:val="115"/>
                <w:sz w:val="18"/>
                <w:lang w:val="ru-RU"/>
              </w:rPr>
              <w:t xml:space="preserve"> </w:t>
            </w:r>
            <w:r w:rsidRPr="00AE7CD6">
              <w:rPr>
                <w:color w:val="231F20"/>
                <w:w w:val="115"/>
                <w:sz w:val="18"/>
                <w:lang w:val="ru-RU"/>
              </w:rPr>
              <w:t>(20</w:t>
            </w:r>
            <w:r w:rsidRPr="00AE7CD6">
              <w:rPr>
                <w:color w:val="231F20"/>
                <w:spacing w:val="34"/>
                <w:w w:val="115"/>
                <w:sz w:val="18"/>
                <w:lang w:val="ru-RU"/>
              </w:rPr>
              <w:t xml:space="preserve"> </w:t>
            </w:r>
            <w:r w:rsidRPr="00AE7CD6">
              <w:rPr>
                <w:color w:val="231F20"/>
                <w:w w:val="115"/>
                <w:sz w:val="18"/>
                <w:lang w:val="ru-RU"/>
              </w:rPr>
              <w:t>ч)</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6" w:line="232" w:lineRule="auto"/>
              <w:ind w:left="169" w:right="376"/>
              <w:rPr>
                <w:sz w:val="18"/>
                <w:lang w:val="ru-RU"/>
              </w:rPr>
            </w:pPr>
            <w:r w:rsidRPr="00AE7CD6">
              <w:rPr>
                <w:color w:val="231F20"/>
                <w:w w:val="120"/>
                <w:sz w:val="18"/>
                <w:lang w:val="ru-RU"/>
              </w:rPr>
              <w:t>Признаки</w:t>
            </w:r>
            <w:r w:rsidRPr="00AE7CD6">
              <w:rPr>
                <w:color w:val="231F20"/>
                <w:spacing w:val="13"/>
                <w:w w:val="120"/>
                <w:sz w:val="18"/>
                <w:lang w:val="ru-RU"/>
              </w:rPr>
              <w:t xml:space="preserve"> </w:t>
            </w:r>
            <w:r w:rsidRPr="00AE7CD6">
              <w:rPr>
                <w:color w:val="231F20"/>
                <w:w w:val="120"/>
                <w:sz w:val="18"/>
                <w:lang w:val="ru-RU"/>
              </w:rPr>
              <w:t>глагола</w:t>
            </w:r>
            <w:r w:rsidRPr="00AE7CD6">
              <w:rPr>
                <w:color w:val="231F20"/>
                <w:spacing w:val="13"/>
                <w:w w:val="120"/>
                <w:sz w:val="18"/>
                <w:lang w:val="ru-RU"/>
              </w:rPr>
              <w:t xml:space="preserve"> </w:t>
            </w:r>
            <w:r w:rsidRPr="00AE7CD6">
              <w:rPr>
                <w:color w:val="231F20"/>
                <w:w w:val="120"/>
                <w:sz w:val="18"/>
                <w:lang w:val="ru-RU"/>
              </w:rPr>
              <w:t>и</w:t>
            </w:r>
            <w:r w:rsidRPr="00AE7CD6">
              <w:rPr>
                <w:color w:val="231F20"/>
                <w:spacing w:val="13"/>
                <w:w w:val="120"/>
                <w:sz w:val="18"/>
                <w:lang w:val="ru-RU"/>
              </w:rPr>
              <w:t xml:space="preserve"> </w:t>
            </w:r>
            <w:r w:rsidRPr="00AE7CD6">
              <w:rPr>
                <w:color w:val="231F20"/>
                <w:w w:val="120"/>
                <w:sz w:val="18"/>
                <w:lang w:val="ru-RU"/>
              </w:rPr>
              <w:t>прилагательного</w:t>
            </w:r>
            <w:r w:rsidRPr="00AE7CD6">
              <w:rPr>
                <w:color w:val="231F20"/>
                <w:spacing w:val="-51"/>
                <w:w w:val="120"/>
                <w:sz w:val="18"/>
                <w:lang w:val="ru-RU"/>
              </w:rPr>
              <w:t xml:space="preserve"> </w:t>
            </w:r>
            <w:r w:rsidRPr="00AE7CD6">
              <w:rPr>
                <w:color w:val="231F20"/>
                <w:w w:val="120"/>
                <w:sz w:val="18"/>
                <w:lang w:val="ru-RU"/>
              </w:rPr>
              <w:t>в</w:t>
            </w:r>
            <w:r w:rsidRPr="00AE7CD6">
              <w:rPr>
                <w:color w:val="231F20"/>
                <w:spacing w:val="18"/>
                <w:w w:val="120"/>
                <w:sz w:val="18"/>
                <w:lang w:val="ru-RU"/>
              </w:rPr>
              <w:t xml:space="preserve"> </w:t>
            </w:r>
            <w:r w:rsidRPr="00AE7CD6">
              <w:rPr>
                <w:color w:val="231F20"/>
                <w:w w:val="120"/>
                <w:sz w:val="18"/>
                <w:lang w:val="ru-RU"/>
              </w:rPr>
              <w:t>причастии.</w:t>
            </w:r>
            <w:r w:rsidRPr="00AE7CD6">
              <w:rPr>
                <w:color w:val="231F20"/>
                <w:spacing w:val="19"/>
                <w:w w:val="120"/>
                <w:sz w:val="18"/>
                <w:lang w:val="ru-RU"/>
              </w:rPr>
              <w:t xml:space="preserve"> </w:t>
            </w:r>
            <w:r w:rsidRPr="00AE7CD6">
              <w:rPr>
                <w:color w:val="231F20"/>
                <w:w w:val="120"/>
                <w:sz w:val="18"/>
                <w:lang w:val="ru-RU"/>
              </w:rPr>
              <w:t>Синтаксические</w:t>
            </w:r>
            <w:r w:rsidRPr="00AE7CD6">
              <w:rPr>
                <w:color w:val="231F20"/>
                <w:spacing w:val="19"/>
                <w:w w:val="120"/>
                <w:sz w:val="18"/>
                <w:lang w:val="ru-RU"/>
              </w:rPr>
              <w:t xml:space="preserve"> </w:t>
            </w:r>
            <w:r w:rsidRPr="00AE7CD6">
              <w:rPr>
                <w:color w:val="231F20"/>
                <w:w w:val="120"/>
                <w:sz w:val="18"/>
                <w:lang w:val="ru-RU"/>
              </w:rPr>
              <w:t>функ-</w:t>
            </w:r>
          </w:p>
          <w:p w:rsidR="00AE7CD6" w:rsidRDefault="00AE7CD6" w:rsidP="00AE7CD6">
            <w:pPr>
              <w:pStyle w:val="TableParagraph"/>
              <w:spacing w:line="200" w:lineRule="exact"/>
              <w:ind w:left="169"/>
              <w:rPr>
                <w:sz w:val="18"/>
              </w:rPr>
            </w:pPr>
            <w:r w:rsidRPr="00AE7CD6">
              <w:rPr>
                <w:color w:val="231F20"/>
                <w:w w:val="120"/>
                <w:sz w:val="18"/>
                <w:lang w:val="ru-RU"/>
              </w:rPr>
              <w:t>ции,</w:t>
            </w:r>
            <w:r w:rsidRPr="00AE7CD6">
              <w:rPr>
                <w:color w:val="231F20"/>
                <w:spacing w:val="15"/>
                <w:w w:val="120"/>
                <w:sz w:val="18"/>
                <w:lang w:val="ru-RU"/>
              </w:rPr>
              <w:t xml:space="preserve"> </w:t>
            </w:r>
            <w:r w:rsidRPr="00AE7CD6">
              <w:rPr>
                <w:color w:val="231F20"/>
                <w:w w:val="120"/>
                <w:sz w:val="18"/>
                <w:lang w:val="ru-RU"/>
              </w:rPr>
              <w:t>роль</w:t>
            </w:r>
            <w:r w:rsidRPr="00AE7CD6">
              <w:rPr>
                <w:color w:val="231F20"/>
                <w:spacing w:val="16"/>
                <w:w w:val="120"/>
                <w:sz w:val="18"/>
                <w:lang w:val="ru-RU"/>
              </w:rPr>
              <w:t xml:space="preserve"> </w:t>
            </w:r>
            <w:r w:rsidRPr="00AE7CD6">
              <w:rPr>
                <w:color w:val="231F20"/>
                <w:w w:val="120"/>
                <w:sz w:val="18"/>
                <w:lang w:val="ru-RU"/>
              </w:rPr>
              <w:t>в</w:t>
            </w:r>
            <w:r w:rsidRPr="00AE7CD6">
              <w:rPr>
                <w:color w:val="231F20"/>
                <w:spacing w:val="16"/>
                <w:w w:val="120"/>
                <w:sz w:val="18"/>
                <w:lang w:val="ru-RU"/>
              </w:rPr>
              <w:t xml:space="preserve"> </w:t>
            </w:r>
            <w:r w:rsidRPr="00AE7CD6">
              <w:rPr>
                <w:color w:val="231F20"/>
                <w:w w:val="120"/>
                <w:sz w:val="18"/>
                <w:lang w:val="ru-RU"/>
              </w:rPr>
              <w:t>предложении.</w:t>
            </w:r>
            <w:r w:rsidRPr="00AE7CD6">
              <w:rPr>
                <w:color w:val="231F20"/>
                <w:spacing w:val="16"/>
                <w:w w:val="120"/>
                <w:sz w:val="18"/>
                <w:lang w:val="ru-RU"/>
              </w:rPr>
              <w:t xml:space="preserve"> </w:t>
            </w:r>
            <w:r>
              <w:rPr>
                <w:color w:val="231F20"/>
                <w:w w:val="120"/>
                <w:sz w:val="18"/>
              </w:rPr>
              <w:t>Совмещение</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right="39"/>
              <w:rPr>
                <w:sz w:val="18"/>
                <w:lang w:val="ru-RU"/>
              </w:rPr>
            </w:pPr>
            <w:r w:rsidRPr="00AE7CD6">
              <w:rPr>
                <w:color w:val="231F20"/>
                <w:w w:val="120"/>
                <w:sz w:val="18"/>
                <w:lang w:val="ru-RU"/>
              </w:rPr>
              <w:t>Знать</w:t>
            </w:r>
            <w:r w:rsidRPr="00AE7CD6">
              <w:rPr>
                <w:color w:val="231F20"/>
                <w:spacing w:val="1"/>
                <w:w w:val="120"/>
                <w:sz w:val="18"/>
                <w:lang w:val="ru-RU"/>
              </w:rPr>
              <w:t xml:space="preserve"> </w:t>
            </w:r>
            <w:r w:rsidRPr="00AE7CD6">
              <w:rPr>
                <w:color w:val="231F20"/>
                <w:w w:val="120"/>
                <w:sz w:val="18"/>
                <w:lang w:val="ru-RU"/>
              </w:rPr>
              <w:t>суффиксы</w:t>
            </w:r>
            <w:r w:rsidRPr="00AE7CD6">
              <w:rPr>
                <w:color w:val="231F20"/>
                <w:spacing w:val="1"/>
                <w:w w:val="120"/>
                <w:sz w:val="18"/>
                <w:lang w:val="ru-RU"/>
              </w:rPr>
              <w:t xml:space="preserve"> </w:t>
            </w:r>
            <w:r w:rsidRPr="00AE7CD6">
              <w:rPr>
                <w:color w:val="231F20"/>
                <w:w w:val="120"/>
                <w:sz w:val="18"/>
                <w:lang w:val="ru-RU"/>
              </w:rPr>
              <w:t>причастий.</w:t>
            </w:r>
            <w:r w:rsidRPr="00AE7CD6">
              <w:rPr>
                <w:color w:val="231F20"/>
                <w:spacing w:val="1"/>
                <w:w w:val="120"/>
                <w:sz w:val="18"/>
                <w:lang w:val="ru-RU"/>
              </w:rPr>
              <w:t xml:space="preserve"> </w:t>
            </w:r>
            <w:r w:rsidRPr="00AE7CD6">
              <w:rPr>
                <w:color w:val="231F20"/>
                <w:w w:val="120"/>
                <w:sz w:val="18"/>
                <w:lang w:val="ru-RU"/>
              </w:rPr>
              <w:t>Распознавать</w:t>
            </w:r>
            <w:r w:rsidRPr="00AE7CD6">
              <w:rPr>
                <w:color w:val="231F20"/>
                <w:spacing w:val="1"/>
                <w:w w:val="120"/>
                <w:sz w:val="18"/>
                <w:lang w:val="ru-RU"/>
              </w:rPr>
              <w:t xml:space="preserve"> </w:t>
            </w:r>
            <w:r w:rsidRPr="00AE7CD6">
              <w:rPr>
                <w:color w:val="231F20"/>
                <w:w w:val="120"/>
                <w:sz w:val="18"/>
                <w:lang w:val="ru-RU"/>
              </w:rPr>
              <w:t>причастия</w:t>
            </w:r>
            <w:r w:rsidRPr="00AE7CD6">
              <w:rPr>
                <w:color w:val="231F20"/>
                <w:spacing w:val="1"/>
                <w:w w:val="120"/>
                <w:sz w:val="18"/>
                <w:lang w:val="ru-RU"/>
              </w:rPr>
              <w:t xml:space="preserve"> </w:t>
            </w:r>
            <w:r w:rsidRPr="00AE7CD6">
              <w:rPr>
                <w:color w:val="231F20"/>
                <w:w w:val="120"/>
                <w:sz w:val="18"/>
                <w:lang w:val="ru-RU"/>
              </w:rPr>
              <w:t>по</w:t>
            </w:r>
            <w:r w:rsidRPr="00AE7CD6">
              <w:rPr>
                <w:color w:val="231F20"/>
                <w:spacing w:val="1"/>
                <w:w w:val="120"/>
                <w:sz w:val="18"/>
                <w:lang w:val="ru-RU"/>
              </w:rPr>
              <w:t xml:space="preserve"> </w:t>
            </w:r>
            <w:r w:rsidRPr="00AE7CD6">
              <w:rPr>
                <w:color w:val="231F20"/>
                <w:w w:val="120"/>
                <w:sz w:val="18"/>
                <w:lang w:val="ru-RU"/>
              </w:rPr>
              <w:t>общему</w:t>
            </w:r>
            <w:r w:rsidRPr="00AE7CD6">
              <w:rPr>
                <w:color w:val="231F20"/>
                <w:spacing w:val="1"/>
                <w:w w:val="120"/>
                <w:sz w:val="18"/>
                <w:lang w:val="ru-RU"/>
              </w:rPr>
              <w:t xml:space="preserve"> </w:t>
            </w:r>
            <w:r w:rsidRPr="00AE7CD6">
              <w:rPr>
                <w:color w:val="231F20"/>
                <w:spacing w:val="-3"/>
                <w:w w:val="120"/>
                <w:sz w:val="18"/>
                <w:lang w:val="ru-RU"/>
              </w:rPr>
              <w:t>грамматическому</w:t>
            </w:r>
            <w:r w:rsidRPr="00AE7CD6">
              <w:rPr>
                <w:color w:val="231F20"/>
                <w:spacing w:val="-6"/>
                <w:w w:val="120"/>
                <w:sz w:val="18"/>
                <w:lang w:val="ru-RU"/>
              </w:rPr>
              <w:t xml:space="preserve"> </w:t>
            </w:r>
            <w:r w:rsidRPr="00AE7CD6">
              <w:rPr>
                <w:color w:val="231F20"/>
                <w:spacing w:val="-2"/>
                <w:w w:val="120"/>
                <w:sz w:val="18"/>
                <w:lang w:val="ru-RU"/>
              </w:rPr>
              <w:t>значению</w:t>
            </w:r>
            <w:r w:rsidRPr="00AE7CD6">
              <w:rPr>
                <w:color w:val="231F20"/>
                <w:spacing w:val="-5"/>
                <w:w w:val="120"/>
                <w:sz w:val="18"/>
                <w:lang w:val="ru-RU"/>
              </w:rPr>
              <w:t xml:space="preserve"> </w:t>
            </w:r>
            <w:r w:rsidRPr="00AE7CD6">
              <w:rPr>
                <w:color w:val="231F20"/>
                <w:spacing w:val="-2"/>
                <w:w w:val="120"/>
                <w:sz w:val="18"/>
                <w:lang w:val="ru-RU"/>
              </w:rPr>
              <w:t>и</w:t>
            </w:r>
            <w:r w:rsidRPr="00AE7CD6">
              <w:rPr>
                <w:color w:val="231F20"/>
                <w:spacing w:val="-5"/>
                <w:w w:val="120"/>
                <w:sz w:val="18"/>
                <w:lang w:val="ru-RU"/>
              </w:rPr>
              <w:t xml:space="preserve"> </w:t>
            </w:r>
            <w:r w:rsidRPr="00AE7CD6">
              <w:rPr>
                <w:color w:val="231F20"/>
                <w:spacing w:val="-2"/>
                <w:w w:val="120"/>
                <w:sz w:val="18"/>
                <w:lang w:val="ru-RU"/>
              </w:rPr>
              <w:t>суффиксам.</w:t>
            </w:r>
          </w:p>
        </w:tc>
      </w:tr>
    </w:tbl>
    <w:p w:rsidR="00AE7CD6" w:rsidRPr="00AE7CD6" w:rsidRDefault="00AE7CD6" w:rsidP="00AE7CD6">
      <w:pPr>
        <w:spacing w:line="232" w:lineRule="auto"/>
        <w:rPr>
          <w:sz w:val="18"/>
          <w:lang w:val="ru-RU"/>
        </w:rPr>
        <w:sectPr w:rsidR="00AE7CD6" w:rsidRPr="00AE7CD6">
          <w:pgSz w:w="12020" w:h="7830" w:orient="landscape"/>
          <w:pgMar w:top="640" w:right="620" w:bottom="280" w:left="1020" w:header="720" w:footer="720" w:gutter="0"/>
          <w:cols w:space="720"/>
        </w:sectPr>
      </w:pPr>
    </w:p>
    <w:p w:rsidR="00E172FA" w:rsidRDefault="00C01DB0" w:rsidP="00AE7CD6">
      <w:pPr>
        <w:pStyle w:val="a3"/>
        <w:spacing w:before="6"/>
        <w:ind w:left="0" w:firstLine="0"/>
        <w:jc w:val="left"/>
        <w:rPr>
          <w:i/>
          <w:sz w:val="2"/>
          <w:lang w:val="ru-RU"/>
        </w:rPr>
      </w:pPr>
      <w:r w:rsidRPr="00C01DB0">
        <w:lastRenderedPageBreak/>
        <w:pict>
          <v:shape id="_x0000_s1446" type="#_x0000_t202" style="position:absolute;margin-left:33.95pt;margin-top:35.9pt;width:12.5pt;height:113.85pt;z-index:487770624;mso-position-horizontal-relative:page;mso-position-vertical-relative:page" filled="f" stroked="f">
            <v:textbox style="layout-flow:vertical" inset="0,0,0,0">
              <w:txbxContent>
                <w:p w:rsidR="00872F35" w:rsidRDefault="00872F35" w:rsidP="00AE7CD6">
                  <w:pPr>
                    <w:spacing w:before="15"/>
                    <w:ind w:left="20"/>
                    <w:rPr>
                      <w:rFonts w:ascii="Trebuchet MS" w:hAnsi="Trebuchet MS"/>
                      <w:sz w:val="18"/>
                    </w:rPr>
                  </w:pPr>
                </w:p>
              </w:txbxContent>
            </v:textbox>
            <w10:wrap anchorx="page" anchory="page"/>
          </v:shape>
        </w:pict>
      </w:r>
      <w:r w:rsidRPr="00C01DB0">
        <w:pict>
          <v:shape id="_x0000_s1447" type="#_x0000_t202" style="position:absolute;margin-left:33.85pt;margin-top:346.95pt;width:12.6pt;height:11.1pt;z-index:487771648;mso-position-horizontal-relative:page;mso-position-vertical-relative:page" filled="f" stroked="f">
            <v:textbox style="layout-flow:vertical" inset="0,0,0,0">
              <w:txbxContent>
                <w:p w:rsidR="00872F35" w:rsidRPr="004139EF" w:rsidRDefault="00872F35" w:rsidP="004139EF"/>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RPr="00454B04" w:rsidTr="00AE7CD6">
        <w:trPr>
          <w:trHeight w:val="6379"/>
        </w:trPr>
        <w:tc>
          <w:tcPr>
            <w:tcW w:w="2098" w:type="dxa"/>
            <w:tcBorders>
              <w:left w:val="single" w:sz="6" w:space="0" w:color="231F20"/>
              <w:bottom w:val="single" w:sz="6" w:space="0" w:color="231F20"/>
              <w:right w:val="single" w:sz="6" w:space="0" w:color="231F20"/>
            </w:tcBorders>
          </w:tcPr>
          <w:p w:rsidR="00AE7CD6" w:rsidRPr="00AE7CD6" w:rsidRDefault="00E172FA" w:rsidP="00AE7CD6">
            <w:pPr>
              <w:pStyle w:val="TableParagraph"/>
              <w:rPr>
                <w:sz w:val="18"/>
                <w:lang w:val="ru-RU"/>
              </w:rPr>
            </w:pPr>
            <w:r>
              <w:rPr>
                <w:lang w:val="ru-RU"/>
              </w:rPr>
              <w:lastRenderedPageBreak/>
              <w:tab/>
            </w:r>
          </w:p>
        </w:tc>
        <w:tc>
          <w:tcPr>
            <w:tcW w:w="4026" w:type="dxa"/>
            <w:tcBorders>
              <w:left w:val="single" w:sz="6" w:space="0" w:color="231F20"/>
              <w:bottom w:val="single" w:sz="6" w:space="0" w:color="231F20"/>
            </w:tcBorders>
          </w:tcPr>
          <w:p w:rsidR="00AE7CD6" w:rsidRPr="00AE7CD6" w:rsidRDefault="00AE7CD6" w:rsidP="00AE7CD6">
            <w:pPr>
              <w:pStyle w:val="TableParagraph"/>
              <w:spacing w:before="88" w:line="232" w:lineRule="auto"/>
              <w:ind w:left="167" w:right="403"/>
              <w:rPr>
                <w:sz w:val="18"/>
                <w:lang w:val="ru-RU"/>
              </w:rPr>
            </w:pPr>
            <w:r w:rsidRPr="00AE7CD6">
              <w:rPr>
                <w:color w:val="231F20"/>
                <w:w w:val="120"/>
                <w:sz w:val="18"/>
                <w:lang w:val="ru-RU"/>
              </w:rPr>
              <w:t>признаков</w:t>
            </w:r>
            <w:r w:rsidRPr="00AE7CD6">
              <w:rPr>
                <w:color w:val="231F20"/>
                <w:spacing w:val="17"/>
                <w:w w:val="120"/>
                <w:sz w:val="18"/>
                <w:lang w:val="ru-RU"/>
              </w:rPr>
              <w:t xml:space="preserve"> </w:t>
            </w:r>
            <w:r w:rsidRPr="00AE7CD6">
              <w:rPr>
                <w:color w:val="231F20"/>
                <w:w w:val="120"/>
                <w:sz w:val="18"/>
                <w:lang w:val="ru-RU"/>
              </w:rPr>
              <w:t>глагола</w:t>
            </w:r>
            <w:r w:rsidRPr="00AE7CD6">
              <w:rPr>
                <w:color w:val="231F20"/>
                <w:spacing w:val="17"/>
                <w:w w:val="120"/>
                <w:sz w:val="18"/>
                <w:lang w:val="ru-RU"/>
              </w:rPr>
              <w:t xml:space="preserve"> </w:t>
            </w:r>
            <w:r w:rsidRPr="00AE7CD6">
              <w:rPr>
                <w:color w:val="231F20"/>
                <w:w w:val="120"/>
                <w:sz w:val="18"/>
                <w:lang w:val="ru-RU"/>
              </w:rPr>
              <w:t>и</w:t>
            </w:r>
            <w:r w:rsidRPr="00AE7CD6">
              <w:rPr>
                <w:color w:val="231F20"/>
                <w:spacing w:val="18"/>
                <w:w w:val="120"/>
                <w:sz w:val="18"/>
                <w:lang w:val="ru-RU"/>
              </w:rPr>
              <w:t xml:space="preserve"> </w:t>
            </w:r>
            <w:r w:rsidRPr="00AE7CD6">
              <w:rPr>
                <w:color w:val="231F20"/>
                <w:w w:val="120"/>
                <w:sz w:val="18"/>
                <w:lang w:val="ru-RU"/>
              </w:rPr>
              <w:t>имени</w:t>
            </w:r>
            <w:r w:rsidRPr="00AE7CD6">
              <w:rPr>
                <w:color w:val="231F20"/>
                <w:spacing w:val="17"/>
                <w:w w:val="120"/>
                <w:sz w:val="18"/>
                <w:lang w:val="ru-RU"/>
              </w:rPr>
              <w:t xml:space="preserve"> </w:t>
            </w:r>
            <w:r w:rsidRPr="00AE7CD6">
              <w:rPr>
                <w:color w:val="231F20"/>
                <w:w w:val="120"/>
                <w:sz w:val="18"/>
                <w:lang w:val="ru-RU"/>
              </w:rPr>
              <w:t>прилага-</w:t>
            </w:r>
            <w:r w:rsidRPr="00AE7CD6">
              <w:rPr>
                <w:color w:val="231F20"/>
                <w:spacing w:val="-51"/>
                <w:w w:val="120"/>
                <w:sz w:val="18"/>
                <w:lang w:val="ru-RU"/>
              </w:rPr>
              <w:t xml:space="preserve"> </w:t>
            </w:r>
            <w:r w:rsidRPr="00AE7CD6">
              <w:rPr>
                <w:color w:val="231F20"/>
                <w:w w:val="120"/>
                <w:sz w:val="18"/>
                <w:lang w:val="ru-RU"/>
              </w:rPr>
              <w:t>тельного</w:t>
            </w:r>
            <w:r w:rsidRPr="00AE7CD6">
              <w:rPr>
                <w:color w:val="231F20"/>
                <w:spacing w:val="29"/>
                <w:w w:val="120"/>
                <w:sz w:val="18"/>
                <w:lang w:val="ru-RU"/>
              </w:rPr>
              <w:t xml:space="preserve"> </w:t>
            </w:r>
            <w:r w:rsidRPr="00AE7CD6">
              <w:rPr>
                <w:color w:val="231F20"/>
                <w:w w:val="120"/>
                <w:sz w:val="18"/>
                <w:lang w:val="ru-RU"/>
              </w:rPr>
              <w:t>в</w:t>
            </w:r>
            <w:r w:rsidRPr="00AE7CD6">
              <w:rPr>
                <w:color w:val="231F20"/>
                <w:spacing w:val="30"/>
                <w:w w:val="120"/>
                <w:sz w:val="18"/>
                <w:lang w:val="ru-RU"/>
              </w:rPr>
              <w:t xml:space="preserve"> </w:t>
            </w:r>
            <w:r w:rsidRPr="00AE7CD6">
              <w:rPr>
                <w:color w:val="231F20"/>
                <w:w w:val="120"/>
                <w:sz w:val="18"/>
                <w:lang w:val="ru-RU"/>
              </w:rPr>
              <w:t>причастии.</w:t>
            </w:r>
          </w:p>
          <w:p w:rsidR="00AE7CD6" w:rsidRPr="00AE7CD6" w:rsidRDefault="00AE7CD6" w:rsidP="00AE7CD6">
            <w:pPr>
              <w:pStyle w:val="TableParagraph"/>
              <w:spacing w:line="232" w:lineRule="auto"/>
              <w:ind w:left="167" w:right="155"/>
              <w:rPr>
                <w:sz w:val="18"/>
                <w:lang w:val="ru-RU"/>
              </w:rPr>
            </w:pPr>
            <w:r w:rsidRPr="00AE7CD6">
              <w:rPr>
                <w:color w:val="231F20"/>
                <w:spacing w:val="-1"/>
                <w:w w:val="120"/>
                <w:sz w:val="18"/>
                <w:lang w:val="ru-RU"/>
              </w:rPr>
              <w:t>Суффиксы</w:t>
            </w:r>
            <w:r w:rsidRPr="00AE7CD6">
              <w:rPr>
                <w:color w:val="231F20"/>
                <w:spacing w:val="4"/>
                <w:w w:val="120"/>
                <w:sz w:val="18"/>
                <w:lang w:val="ru-RU"/>
              </w:rPr>
              <w:t xml:space="preserve"> </w:t>
            </w:r>
            <w:r w:rsidRPr="00AE7CD6">
              <w:rPr>
                <w:color w:val="231F20"/>
                <w:w w:val="120"/>
                <w:sz w:val="18"/>
                <w:lang w:val="ru-RU"/>
              </w:rPr>
              <w:t>причастий.</w:t>
            </w:r>
            <w:r w:rsidRPr="00AE7CD6">
              <w:rPr>
                <w:color w:val="231F20"/>
                <w:spacing w:val="5"/>
                <w:w w:val="120"/>
                <w:sz w:val="18"/>
                <w:lang w:val="ru-RU"/>
              </w:rPr>
              <w:t xml:space="preserve"> </w:t>
            </w:r>
            <w:r w:rsidRPr="00AE7CD6">
              <w:rPr>
                <w:color w:val="231F20"/>
                <w:w w:val="120"/>
                <w:sz w:val="18"/>
                <w:lang w:val="ru-RU"/>
              </w:rPr>
              <w:t>Действительные</w:t>
            </w:r>
            <w:r w:rsidRPr="00AE7CD6">
              <w:rPr>
                <w:color w:val="231F20"/>
                <w:spacing w:val="-51"/>
                <w:w w:val="120"/>
                <w:sz w:val="18"/>
                <w:lang w:val="ru-RU"/>
              </w:rPr>
              <w:t xml:space="preserve"> </w:t>
            </w:r>
            <w:r w:rsidRPr="00AE7CD6">
              <w:rPr>
                <w:color w:val="231F20"/>
                <w:w w:val="120"/>
                <w:sz w:val="18"/>
                <w:lang w:val="ru-RU"/>
              </w:rPr>
              <w:t>и</w:t>
            </w:r>
            <w:r w:rsidRPr="00AE7CD6">
              <w:rPr>
                <w:color w:val="231F20"/>
                <w:spacing w:val="8"/>
                <w:w w:val="120"/>
                <w:sz w:val="18"/>
                <w:lang w:val="ru-RU"/>
              </w:rPr>
              <w:t xml:space="preserve"> </w:t>
            </w:r>
            <w:r w:rsidRPr="00AE7CD6">
              <w:rPr>
                <w:color w:val="231F20"/>
                <w:w w:val="120"/>
                <w:sz w:val="18"/>
                <w:lang w:val="ru-RU"/>
              </w:rPr>
              <w:t>страдательные</w:t>
            </w:r>
            <w:r w:rsidRPr="00AE7CD6">
              <w:rPr>
                <w:color w:val="231F20"/>
                <w:spacing w:val="8"/>
                <w:w w:val="120"/>
                <w:sz w:val="18"/>
                <w:lang w:val="ru-RU"/>
              </w:rPr>
              <w:t xml:space="preserve"> </w:t>
            </w:r>
            <w:r w:rsidRPr="00AE7CD6">
              <w:rPr>
                <w:color w:val="231F20"/>
                <w:w w:val="120"/>
                <w:sz w:val="18"/>
                <w:lang w:val="ru-RU"/>
              </w:rPr>
              <w:t>причастия</w:t>
            </w:r>
            <w:r w:rsidRPr="00AE7CD6">
              <w:rPr>
                <w:color w:val="231F20"/>
                <w:spacing w:val="8"/>
                <w:w w:val="120"/>
                <w:sz w:val="18"/>
                <w:lang w:val="ru-RU"/>
              </w:rPr>
              <w:t xml:space="preserve"> </w:t>
            </w:r>
            <w:r w:rsidRPr="00AE7CD6">
              <w:rPr>
                <w:color w:val="231F20"/>
                <w:w w:val="120"/>
                <w:sz w:val="18"/>
                <w:lang w:val="ru-RU"/>
              </w:rPr>
              <w:t>настоящего</w:t>
            </w:r>
            <w:r w:rsidRPr="00AE7CD6">
              <w:rPr>
                <w:color w:val="231F20"/>
                <w:spacing w:val="-51"/>
                <w:w w:val="120"/>
                <w:sz w:val="18"/>
                <w:lang w:val="ru-RU"/>
              </w:rPr>
              <w:t xml:space="preserve"> </w:t>
            </w:r>
            <w:r w:rsidRPr="00AE7CD6">
              <w:rPr>
                <w:color w:val="231F20"/>
                <w:w w:val="120"/>
                <w:sz w:val="18"/>
                <w:lang w:val="ru-RU"/>
              </w:rPr>
              <w:t>и</w:t>
            </w:r>
            <w:r w:rsidRPr="00AE7CD6">
              <w:rPr>
                <w:color w:val="231F20"/>
                <w:spacing w:val="9"/>
                <w:w w:val="120"/>
                <w:sz w:val="18"/>
                <w:lang w:val="ru-RU"/>
              </w:rPr>
              <w:t xml:space="preserve"> </w:t>
            </w:r>
            <w:r w:rsidRPr="00AE7CD6">
              <w:rPr>
                <w:color w:val="231F20"/>
                <w:w w:val="120"/>
                <w:sz w:val="18"/>
                <w:lang w:val="ru-RU"/>
              </w:rPr>
              <w:t>прошедшего</w:t>
            </w:r>
            <w:r w:rsidRPr="00AE7CD6">
              <w:rPr>
                <w:color w:val="231F20"/>
                <w:spacing w:val="10"/>
                <w:w w:val="120"/>
                <w:sz w:val="18"/>
                <w:lang w:val="ru-RU"/>
              </w:rPr>
              <w:t xml:space="preserve"> </w:t>
            </w:r>
            <w:r w:rsidRPr="00AE7CD6">
              <w:rPr>
                <w:color w:val="231F20"/>
                <w:w w:val="120"/>
                <w:sz w:val="18"/>
                <w:lang w:val="ru-RU"/>
              </w:rPr>
              <w:t>времени.</w:t>
            </w:r>
            <w:r w:rsidRPr="00AE7CD6">
              <w:rPr>
                <w:color w:val="231F20"/>
                <w:spacing w:val="10"/>
                <w:w w:val="120"/>
                <w:sz w:val="18"/>
                <w:lang w:val="ru-RU"/>
              </w:rPr>
              <w:t xml:space="preserve"> </w:t>
            </w:r>
            <w:r w:rsidRPr="00AE7CD6">
              <w:rPr>
                <w:color w:val="231F20"/>
                <w:w w:val="120"/>
                <w:sz w:val="18"/>
                <w:lang w:val="ru-RU"/>
              </w:rPr>
              <w:t>Правописание</w:t>
            </w:r>
            <w:r w:rsidRPr="00AE7CD6">
              <w:rPr>
                <w:color w:val="231F20"/>
                <w:spacing w:val="1"/>
                <w:w w:val="120"/>
                <w:sz w:val="18"/>
                <w:lang w:val="ru-RU"/>
              </w:rPr>
              <w:t xml:space="preserve"> </w:t>
            </w:r>
            <w:r w:rsidRPr="00AE7CD6">
              <w:rPr>
                <w:color w:val="231F20"/>
                <w:w w:val="120"/>
                <w:sz w:val="18"/>
                <w:lang w:val="ru-RU"/>
              </w:rPr>
              <w:t>суффиксов</w:t>
            </w:r>
            <w:r w:rsidRPr="00AE7CD6">
              <w:rPr>
                <w:color w:val="231F20"/>
                <w:spacing w:val="29"/>
                <w:w w:val="120"/>
                <w:sz w:val="18"/>
                <w:lang w:val="ru-RU"/>
              </w:rPr>
              <w:t xml:space="preserve"> </w:t>
            </w:r>
            <w:r w:rsidRPr="00AE7CD6">
              <w:rPr>
                <w:color w:val="231F20"/>
                <w:w w:val="120"/>
                <w:sz w:val="18"/>
                <w:lang w:val="ru-RU"/>
              </w:rPr>
              <w:t>причастий.</w:t>
            </w:r>
          </w:p>
          <w:p w:rsidR="00AE7CD6" w:rsidRPr="00AE7CD6" w:rsidRDefault="00AE7CD6" w:rsidP="00AE7CD6">
            <w:pPr>
              <w:pStyle w:val="TableParagraph"/>
              <w:spacing w:line="232" w:lineRule="auto"/>
              <w:ind w:left="167" w:right="283"/>
              <w:rPr>
                <w:sz w:val="18"/>
                <w:szCs w:val="18"/>
                <w:lang w:val="ru-RU"/>
              </w:rPr>
            </w:pPr>
            <w:r w:rsidRPr="00AE7CD6">
              <w:rPr>
                <w:color w:val="231F20"/>
                <w:w w:val="120"/>
                <w:sz w:val="18"/>
                <w:szCs w:val="18"/>
                <w:lang w:val="ru-RU"/>
              </w:rPr>
              <w:t>Полные</w:t>
            </w:r>
            <w:r w:rsidRPr="00AE7CD6">
              <w:rPr>
                <w:color w:val="231F20"/>
                <w:spacing w:val="14"/>
                <w:w w:val="120"/>
                <w:sz w:val="18"/>
                <w:szCs w:val="18"/>
                <w:lang w:val="ru-RU"/>
              </w:rPr>
              <w:t xml:space="preserve"> </w:t>
            </w:r>
            <w:r w:rsidRPr="00AE7CD6">
              <w:rPr>
                <w:color w:val="231F20"/>
                <w:w w:val="120"/>
                <w:sz w:val="18"/>
                <w:szCs w:val="18"/>
                <w:lang w:val="ru-RU"/>
              </w:rPr>
              <w:t>и</w:t>
            </w:r>
            <w:r w:rsidRPr="00AE7CD6">
              <w:rPr>
                <w:color w:val="231F20"/>
                <w:spacing w:val="14"/>
                <w:w w:val="120"/>
                <w:sz w:val="18"/>
                <w:szCs w:val="18"/>
                <w:lang w:val="ru-RU"/>
              </w:rPr>
              <w:t xml:space="preserve"> </w:t>
            </w:r>
            <w:r w:rsidRPr="00AE7CD6">
              <w:rPr>
                <w:color w:val="231F20"/>
                <w:w w:val="120"/>
                <w:sz w:val="18"/>
                <w:szCs w:val="18"/>
                <w:lang w:val="ru-RU"/>
              </w:rPr>
              <w:t>краткие</w:t>
            </w:r>
            <w:r w:rsidRPr="00AE7CD6">
              <w:rPr>
                <w:color w:val="231F20"/>
                <w:spacing w:val="15"/>
                <w:w w:val="120"/>
                <w:sz w:val="18"/>
                <w:szCs w:val="18"/>
                <w:lang w:val="ru-RU"/>
              </w:rPr>
              <w:t xml:space="preserve"> </w:t>
            </w:r>
            <w:r w:rsidRPr="00AE7CD6">
              <w:rPr>
                <w:color w:val="231F20"/>
                <w:w w:val="120"/>
                <w:sz w:val="18"/>
                <w:szCs w:val="18"/>
                <w:lang w:val="ru-RU"/>
              </w:rPr>
              <w:t>формы</w:t>
            </w:r>
            <w:r w:rsidRPr="00AE7CD6">
              <w:rPr>
                <w:color w:val="231F20"/>
                <w:spacing w:val="14"/>
                <w:w w:val="120"/>
                <w:sz w:val="18"/>
                <w:szCs w:val="18"/>
                <w:lang w:val="ru-RU"/>
              </w:rPr>
              <w:t xml:space="preserve"> </w:t>
            </w:r>
            <w:r w:rsidRPr="00AE7CD6">
              <w:rPr>
                <w:color w:val="231F20"/>
                <w:w w:val="120"/>
                <w:sz w:val="18"/>
                <w:szCs w:val="18"/>
                <w:lang w:val="ru-RU"/>
              </w:rPr>
              <w:t>страдательных</w:t>
            </w:r>
            <w:r w:rsidRPr="00AE7CD6">
              <w:rPr>
                <w:color w:val="231F20"/>
                <w:spacing w:val="12"/>
                <w:w w:val="120"/>
                <w:sz w:val="18"/>
                <w:szCs w:val="18"/>
                <w:lang w:val="ru-RU"/>
              </w:rPr>
              <w:t xml:space="preserve"> </w:t>
            </w:r>
            <w:r w:rsidRPr="00AE7CD6">
              <w:rPr>
                <w:color w:val="231F20"/>
                <w:w w:val="120"/>
                <w:sz w:val="18"/>
                <w:szCs w:val="18"/>
                <w:lang w:val="ru-RU"/>
              </w:rPr>
              <w:t>причастий</w:t>
            </w:r>
            <w:r w:rsidRPr="00AE7CD6">
              <w:rPr>
                <w:color w:val="231F20"/>
                <w:spacing w:val="12"/>
                <w:w w:val="120"/>
                <w:sz w:val="18"/>
                <w:szCs w:val="18"/>
                <w:lang w:val="ru-RU"/>
              </w:rPr>
              <w:t xml:space="preserve"> </w:t>
            </w:r>
            <w:r w:rsidRPr="00AE7CD6">
              <w:rPr>
                <w:color w:val="231F20"/>
                <w:w w:val="120"/>
                <w:sz w:val="18"/>
                <w:szCs w:val="18"/>
                <w:lang w:val="ru-RU"/>
              </w:rPr>
              <w:t>прошедшего</w:t>
            </w:r>
            <w:r w:rsidRPr="00AE7CD6">
              <w:rPr>
                <w:color w:val="231F20"/>
                <w:spacing w:val="12"/>
                <w:w w:val="120"/>
                <w:sz w:val="18"/>
                <w:szCs w:val="18"/>
                <w:lang w:val="ru-RU"/>
              </w:rPr>
              <w:t xml:space="preserve"> </w:t>
            </w:r>
            <w:r w:rsidRPr="00AE7CD6">
              <w:rPr>
                <w:color w:val="231F20"/>
                <w:w w:val="120"/>
                <w:sz w:val="18"/>
                <w:szCs w:val="18"/>
                <w:lang w:val="ru-RU"/>
              </w:rPr>
              <w:t>времени.</w:t>
            </w:r>
            <w:r w:rsidRPr="00AE7CD6">
              <w:rPr>
                <w:color w:val="231F20"/>
                <w:spacing w:val="-51"/>
                <w:w w:val="120"/>
                <w:sz w:val="18"/>
                <w:szCs w:val="18"/>
                <w:lang w:val="ru-RU"/>
              </w:rPr>
              <w:t xml:space="preserve"> </w:t>
            </w:r>
            <w:r w:rsidRPr="00AE7CD6">
              <w:rPr>
                <w:color w:val="231F20"/>
                <w:w w:val="120"/>
                <w:sz w:val="18"/>
                <w:szCs w:val="18"/>
                <w:lang w:val="ru-RU"/>
              </w:rPr>
              <w:t>Смысловые</w:t>
            </w:r>
            <w:r w:rsidRPr="00AE7CD6">
              <w:rPr>
                <w:color w:val="231F20"/>
                <w:spacing w:val="13"/>
                <w:w w:val="120"/>
                <w:sz w:val="18"/>
                <w:szCs w:val="18"/>
                <w:lang w:val="ru-RU"/>
              </w:rPr>
              <w:t xml:space="preserve"> </w:t>
            </w:r>
            <w:r w:rsidRPr="00AE7CD6">
              <w:rPr>
                <w:color w:val="231F20"/>
                <w:w w:val="120"/>
                <w:sz w:val="18"/>
                <w:szCs w:val="18"/>
                <w:lang w:val="ru-RU"/>
              </w:rPr>
              <w:t>и</w:t>
            </w:r>
            <w:r w:rsidRPr="00AE7CD6">
              <w:rPr>
                <w:color w:val="231F20"/>
                <w:spacing w:val="14"/>
                <w:w w:val="120"/>
                <w:sz w:val="18"/>
                <w:szCs w:val="18"/>
                <w:lang w:val="ru-RU"/>
              </w:rPr>
              <w:t xml:space="preserve"> </w:t>
            </w:r>
            <w:r w:rsidRPr="00AE7CD6">
              <w:rPr>
                <w:color w:val="231F20"/>
                <w:w w:val="120"/>
                <w:sz w:val="18"/>
                <w:szCs w:val="18"/>
                <w:lang w:val="ru-RU"/>
              </w:rPr>
              <w:t>грамматические</w:t>
            </w:r>
            <w:r w:rsidRPr="00AE7CD6">
              <w:rPr>
                <w:color w:val="231F20"/>
                <w:spacing w:val="14"/>
                <w:w w:val="120"/>
                <w:sz w:val="18"/>
                <w:szCs w:val="18"/>
                <w:lang w:val="ru-RU"/>
              </w:rPr>
              <w:t xml:space="preserve"> </w:t>
            </w:r>
            <w:r w:rsidRPr="00AE7CD6">
              <w:rPr>
                <w:color w:val="231F20"/>
                <w:w w:val="120"/>
                <w:sz w:val="18"/>
                <w:szCs w:val="18"/>
                <w:lang w:val="ru-RU"/>
              </w:rPr>
              <w:t>различия</w:t>
            </w:r>
            <w:r w:rsidRPr="00AE7CD6">
              <w:rPr>
                <w:color w:val="231F20"/>
                <w:spacing w:val="1"/>
                <w:w w:val="120"/>
                <w:sz w:val="18"/>
                <w:szCs w:val="18"/>
                <w:lang w:val="ru-RU"/>
              </w:rPr>
              <w:t xml:space="preserve"> </w:t>
            </w:r>
            <w:r w:rsidRPr="00AE7CD6">
              <w:rPr>
                <w:color w:val="231F20"/>
                <w:w w:val="120"/>
                <w:sz w:val="18"/>
                <w:szCs w:val="18"/>
                <w:lang w:val="ru-RU"/>
              </w:rPr>
              <w:t>полной</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краткой</w:t>
            </w:r>
            <w:r w:rsidRPr="00AE7CD6">
              <w:rPr>
                <w:color w:val="231F20"/>
                <w:spacing w:val="1"/>
                <w:w w:val="120"/>
                <w:sz w:val="18"/>
                <w:szCs w:val="18"/>
                <w:lang w:val="ru-RU"/>
              </w:rPr>
              <w:t xml:space="preserve"> </w:t>
            </w:r>
            <w:r w:rsidRPr="00AE7CD6">
              <w:rPr>
                <w:color w:val="231F20"/>
                <w:w w:val="120"/>
                <w:sz w:val="18"/>
                <w:szCs w:val="18"/>
                <w:lang w:val="ru-RU"/>
              </w:rPr>
              <w:t>форм</w:t>
            </w:r>
            <w:r w:rsidRPr="00AE7CD6">
              <w:rPr>
                <w:color w:val="231F20"/>
                <w:spacing w:val="1"/>
                <w:w w:val="120"/>
                <w:sz w:val="18"/>
                <w:szCs w:val="18"/>
                <w:lang w:val="ru-RU"/>
              </w:rPr>
              <w:t xml:space="preserve"> </w:t>
            </w:r>
            <w:r w:rsidRPr="00AE7CD6">
              <w:rPr>
                <w:color w:val="231F20"/>
                <w:w w:val="120"/>
                <w:sz w:val="18"/>
                <w:szCs w:val="18"/>
                <w:lang w:val="ru-RU"/>
              </w:rPr>
              <w:t>причастий.</w:t>
            </w:r>
          </w:p>
          <w:p w:rsidR="00AE7CD6" w:rsidRPr="00AE7CD6" w:rsidRDefault="00AE7CD6" w:rsidP="00AE7CD6">
            <w:pPr>
              <w:pStyle w:val="TableParagraph"/>
              <w:spacing w:line="232" w:lineRule="auto"/>
              <w:ind w:left="167" w:right="158"/>
              <w:rPr>
                <w:sz w:val="18"/>
                <w:szCs w:val="18"/>
                <w:lang w:val="ru-RU"/>
              </w:rPr>
            </w:pPr>
            <w:r w:rsidRPr="00AE7CD6">
              <w:rPr>
                <w:color w:val="231F20"/>
                <w:w w:val="115"/>
                <w:sz w:val="18"/>
                <w:szCs w:val="18"/>
                <w:lang w:val="ru-RU"/>
              </w:rPr>
              <w:t>Морфологический</w:t>
            </w:r>
            <w:r w:rsidRPr="00AE7CD6">
              <w:rPr>
                <w:color w:val="231F20"/>
                <w:spacing w:val="1"/>
                <w:w w:val="115"/>
                <w:sz w:val="18"/>
                <w:szCs w:val="18"/>
                <w:lang w:val="ru-RU"/>
              </w:rPr>
              <w:t xml:space="preserve"> </w:t>
            </w:r>
            <w:r w:rsidRPr="00AE7CD6">
              <w:rPr>
                <w:color w:val="231F20"/>
                <w:w w:val="115"/>
                <w:sz w:val="18"/>
                <w:szCs w:val="18"/>
                <w:lang w:val="ru-RU"/>
              </w:rPr>
              <w:t>анализ</w:t>
            </w:r>
            <w:r w:rsidRPr="00AE7CD6">
              <w:rPr>
                <w:color w:val="231F20"/>
                <w:spacing w:val="1"/>
                <w:w w:val="115"/>
                <w:sz w:val="18"/>
                <w:szCs w:val="18"/>
                <w:lang w:val="ru-RU"/>
              </w:rPr>
              <w:t xml:space="preserve"> </w:t>
            </w:r>
            <w:r w:rsidRPr="00AE7CD6">
              <w:rPr>
                <w:color w:val="231F20"/>
                <w:w w:val="115"/>
                <w:sz w:val="18"/>
                <w:szCs w:val="18"/>
                <w:lang w:val="ru-RU"/>
              </w:rPr>
              <w:t>причастий.</w:t>
            </w:r>
            <w:r w:rsidRPr="00AE7CD6">
              <w:rPr>
                <w:color w:val="231F20"/>
                <w:spacing w:val="1"/>
                <w:w w:val="115"/>
                <w:sz w:val="18"/>
                <w:szCs w:val="18"/>
                <w:lang w:val="ru-RU"/>
              </w:rPr>
              <w:t xml:space="preserve"> </w:t>
            </w:r>
            <w:r w:rsidRPr="00AE7CD6">
              <w:rPr>
                <w:color w:val="231F20"/>
                <w:w w:val="115"/>
                <w:sz w:val="18"/>
                <w:szCs w:val="18"/>
                <w:lang w:val="ru-RU"/>
              </w:rPr>
              <w:t>Одна</w:t>
            </w:r>
            <w:r w:rsidRPr="00AE7CD6">
              <w:rPr>
                <w:color w:val="231F20"/>
                <w:spacing w:val="37"/>
                <w:w w:val="115"/>
                <w:sz w:val="18"/>
                <w:szCs w:val="18"/>
                <w:lang w:val="ru-RU"/>
              </w:rPr>
              <w:t xml:space="preserve"> </w:t>
            </w:r>
            <w:r w:rsidRPr="00AE7CD6">
              <w:rPr>
                <w:color w:val="231F20"/>
                <w:w w:val="115"/>
                <w:sz w:val="18"/>
                <w:szCs w:val="18"/>
                <w:lang w:val="ru-RU"/>
              </w:rPr>
              <w:t>и</w:t>
            </w:r>
            <w:r w:rsidRPr="00AE7CD6">
              <w:rPr>
                <w:color w:val="231F20"/>
                <w:spacing w:val="37"/>
                <w:w w:val="115"/>
                <w:sz w:val="18"/>
                <w:szCs w:val="18"/>
                <w:lang w:val="ru-RU"/>
              </w:rPr>
              <w:t xml:space="preserve"> </w:t>
            </w:r>
            <w:r w:rsidRPr="00AE7CD6">
              <w:rPr>
                <w:color w:val="231F20"/>
                <w:w w:val="115"/>
                <w:sz w:val="18"/>
                <w:szCs w:val="18"/>
                <w:lang w:val="ru-RU"/>
              </w:rPr>
              <w:t>две</w:t>
            </w:r>
            <w:r w:rsidRPr="00AE7CD6">
              <w:rPr>
                <w:color w:val="231F20"/>
                <w:spacing w:val="37"/>
                <w:w w:val="115"/>
                <w:sz w:val="18"/>
                <w:szCs w:val="18"/>
                <w:lang w:val="ru-RU"/>
              </w:rPr>
              <w:t xml:space="preserve"> </w:t>
            </w:r>
            <w:r w:rsidRPr="00AE7CD6">
              <w:rPr>
                <w:color w:val="231F20"/>
                <w:w w:val="115"/>
                <w:sz w:val="18"/>
                <w:szCs w:val="18"/>
                <w:lang w:val="ru-RU"/>
              </w:rPr>
              <w:t>буквы</w:t>
            </w:r>
            <w:r w:rsidRPr="00AE7CD6">
              <w:rPr>
                <w:color w:val="231F20"/>
                <w:spacing w:val="37"/>
                <w:w w:val="115"/>
                <w:sz w:val="18"/>
                <w:szCs w:val="18"/>
                <w:lang w:val="ru-RU"/>
              </w:rPr>
              <w:t xml:space="preserve"> </w:t>
            </w:r>
            <w:r w:rsidRPr="00AE7CD6">
              <w:rPr>
                <w:b/>
                <w:bCs/>
                <w:i/>
                <w:iCs/>
                <w:color w:val="231F20"/>
                <w:w w:val="115"/>
                <w:sz w:val="18"/>
                <w:szCs w:val="18"/>
                <w:lang w:val="ru-RU"/>
              </w:rPr>
              <w:t>н</w:t>
            </w:r>
            <w:r w:rsidRPr="00AE7CD6">
              <w:rPr>
                <w:b/>
                <w:bCs/>
                <w:i/>
                <w:iCs/>
                <w:color w:val="231F20"/>
                <w:spacing w:val="38"/>
                <w:w w:val="115"/>
                <w:sz w:val="18"/>
                <w:szCs w:val="18"/>
                <w:lang w:val="ru-RU"/>
              </w:rPr>
              <w:t xml:space="preserve"> </w:t>
            </w:r>
            <w:r w:rsidRPr="00AE7CD6">
              <w:rPr>
                <w:color w:val="231F20"/>
                <w:w w:val="115"/>
                <w:sz w:val="18"/>
                <w:szCs w:val="18"/>
                <w:lang w:val="ru-RU"/>
              </w:rPr>
              <w:t>в</w:t>
            </w:r>
            <w:r w:rsidRPr="00AE7CD6">
              <w:rPr>
                <w:color w:val="231F20"/>
                <w:spacing w:val="37"/>
                <w:w w:val="115"/>
                <w:sz w:val="18"/>
                <w:szCs w:val="18"/>
                <w:lang w:val="ru-RU"/>
              </w:rPr>
              <w:t xml:space="preserve"> </w:t>
            </w:r>
            <w:r w:rsidRPr="00AE7CD6">
              <w:rPr>
                <w:color w:val="231F20"/>
                <w:w w:val="115"/>
                <w:sz w:val="18"/>
                <w:szCs w:val="18"/>
                <w:lang w:val="ru-RU"/>
              </w:rPr>
              <w:t>суффиксах</w:t>
            </w:r>
            <w:r w:rsidRPr="00AE7CD6">
              <w:rPr>
                <w:color w:val="231F20"/>
                <w:spacing w:val="37"/>
                <w:w w:val="115"/>
                <w:sz w:val="18"/>
                <w:szCs w:val="18"/>
                <w:lang w:val="ru-RU"/>
              </w:rPr>
              <w:t xml:space="preserve"> </w:t>
            </w:r>
            <w:r w:rsidRPr="00AE7CD6">
              <w:rPr>
                <w:color w:val="231F20"/>
                <w:w w:val="115"/>
                <w:sz w:val="18"/>
                <w:szCs w:val="18"/>
                <w:lang w:val="ru-RU"/>
              </w:rPr>
              <w:t>страдательных</w:t>
            </w:r>
            <w:r w:rsidRPr="00AE7CD6">
              <w:rPr>
                <w:color w:val="231F20"/>
                <w:spacing w:val="1"/>
                <w:w w:val="115"/>
                <w:sz w:val="18"/>
                <w:szCs w:val="18"/>
                <w:lang w:val="ru-RU"/>
              </w:rPr>
              <w:t xml:space="preserve"> </w:t>
            </w:r>
            <w:r w:rsidRPr="00AE7CD6">
              <w:rPr>
                <w:color w:val="231F20"/>
                <w:w w:val="115"/>
                <w:sz w:val="18"/>
                <w:szCs w:val="18"/>
                <w:lang w:val="ru-RU"/>
              </w:rPr>
              <w:t>причастий</w:t>
            </w:r>
            <w:r w:rsidRPr="00AE7CD6">
              <w:rPr>
                <w:color w:val="231F20"/>
                <w:spacing w:val="1"/>
                <w:w w:val="115"/>
                <w:sz w:val="18"/>
                <w:szCs w:val="18"/>
                <w:lang w:val="ru-RU"/>
              </w:rPr>
              <w:t xml:space="preserve"> </w:t>
            </w:r>
            <w:r w:rsidRPr="00AE7CD6">
              <w:rPr>
                <w:color w:val="231F20"/>
                <w:w w:val="115"/>
                <w:sz w:val="18"/>
                <w:szCs w:val="18"/>
                <w:lang w:val="ru-RU"/>
              </w:rPr>
              <w:t>прошедшего</w:t>
            </w:r>
            <w:r w:rsidRPr="00AE7CD6">
              <w:rPr>
                <w:color w:val="231F20"/>
                <w:spacing w:val="1"/>
                <w:w w:val="115"/>
                <w:sz w:val="18"/>
                <w:szCs w:val="18"/>
                <w:lang w:val="ru-RU"/>
              </w:rPr>
              <w:t xml:space="preserve"> </w:t>
            </w:r>
            <w:r w:rsidRPr="00AE7CD6">
              <w:rPr>
                <w:color w:val="231F20"/>
                <w:w w:val="115"/>
                <w:sz w:val="18"/>
                <w:szCs w:val="18"/>
                <w:lang w:val="ru-RU"/>
              </w:rPr>
              <w:t>времени.</w:t>
            </w:r>
          </w:p>
          <w:p w:rsidR="00AE7CD6" w:rsidRPr="00AE7CD6" w:rsidRDefault="00AE7CD6" w:rsidP="00AE7CD6">
            <w:pPr>
              <w:pStyle w:val="TableParagraph"/>
              <w:spacing w:line="232" w:lineRule="auto"/>
              <w:ind w:left="167" w:right="224"/>
              <w:rPr>
                <w:sz w:val="18"/>
                <w:lang w:val="ru-RU"/>
              </w:rPr>
            </w:pPr>
            <w:r w:rsidRPr="00AE7CD6">
              <w:rPr>
                <w:color w:val="231F20"/>
                <w:w w:val="120"/>
                <w:sz w:val="18"/>
                <w:lang w:val="ru-RU"/>
              </w:rPr>
              <w:t>Склонение</w:t>
            </w:r>
            <w:r w:rsidRPr="00AE7CD6">
              <w:rPr>
                <w:color w:val="231F20"/>
                <w:spacing w:val="13"/>
                <w:w w:val="120"/>
                <w:sz w:val="18"/>
                <w:lang w:val="ru-RU"/>
              </w:rPr>
              <w:t xml:space="preserve"> </w:t>
            </w:r>
            <w:r w:rsidRPr="00AE7CD6">
              <w:rPr>
                <w:color w:val="231F20"/>
                <w:w w:val="120"/>
                <w:sz w:val="18"/>
                <w:lang w:val="ru-RU"/>
              </w:rPr>
              <w:t>причастий.</w:t>
            </w:r>
            <w:r w:rsidRPr="00AE7CD6">
              <w:rPr>
                <w:color w:val="231F20"/>
                <w:spacing w:val="14"/>
                <w:w w:val="120"/>
                <w:sz w:val="18"/>
                <w:lang w:val="ru-RU"/>
              </w:rPr>
              <w:t xml:space="preserve"> </w:t>
            </w:r>
            <w:r w:rsidRPr="00AE7CD6">
              <w:rPr>
                <w:color w:val="231F20"/>
                <w:w w:val="120"/>
                <w:sz w:val="18"/>
                <w:lang w:val="ru-RU"/>
              </w:rPr>
              <w:t>Правописание</w:t>
            </w:r>
            <w:r w:rsidRPr="00AE7CD6">
              <w:rPr>
                <w:color w:val="231F20"/>
                <w:spacing w:val="1"/>
                <w:w w:val="120"/>
                <w:sz w:val="18"/>
                <w:lang w:val="ru-RU"/>
              </w:rPr>
              <w:t xml:space="preserve"> </w:t>
            </w:r>
            <w:r w:rsidRPr="00AE7CD6">
              <w:rPr>
                <w:color w:val="231F20"/>
                <w:w w:val="120"/>
                <w:sz w:val="18"/>
                <w:lang w:val="ru-RU"/>
              </w:rPr>
              <w:t>безударных</w:t>
            </w:r>
            <w:r w:rsidRPr="00AE7CD6">
              <w:rPr>
                <w:color w:val="231F20"/>
                <w:spacing w:val="8"/>
                <w:w w:val="120"/>
                <w:sz w:val="18"/>
                <w:lang w:val="ru-RU"/>
              </w:rPr>
              <w:t xml:space="preserve"> </w:t>
            </w:r>
            <w:r w:rsidRPr="00AE7CD6">
              <w:rPr>
                <w:color w:val="231F20"/>
                <w:w w:val="120"/>
                <w:sz w:val="18"/>
                <w:lang w:val="ru-RU"/>
              </w:rPr>
              <w:t>падежных</w:t>
            </w:r>
            <w:r w:rsidRPr="00AE7CD6">
              <w:rPr>
                <w:color w:val="231F20"/>
                <w:spacing w:val="8"/>
                <w:w w:val="120"/>
                <w:sz w:val="18"/>
                <w:lang w:val="ru-RU"/>
              </w:rPr>
              <w:t xml:space="preserve"> </w:t>
            </w:r>
            <w:r w:rsidRPr="00AE7CD6">
              <w:rPr>
                <w:color w:val="231F20"/>
                <w:w w:val="120"/>
                <w:sz w:val="18"/>
                <w:lang w:val="ru-RU"/>
              </w:rPr>
              <w:t>окончаний</w:t>
            </w:r>
            <w:r w:rsidRPr="00AE7CD6">
              <w:rPr>
                <w:color w:val="231F20"/>
                <w:spacing w:val="8"/>
                <w:w w:val="120"/>
                <w:sz w:val="18"/>
                <w:lang w:val="ru-RU"/>
              </w:rPr>
              <w:t xml:space="preserve"> </w:t>
            </w:r>
            <w:r w:rsidRPr="00AE7CD6">
              <w:rPr>
                <w:color w:val="231F20"/>
                <w:w w:val="120"/>
                <w:sz w:val="18"/>
                <w:lang w:val="ru-RU"/>
              </w:rPr>
              <w:t>при-</w:t>
            </w:r>
            <w:r w:rsidRPr="00AE7CD6">
              <w:rPr>
                <w:color w:val="231F20"/>
                <w:spacing w:val="-51"/>
                <w:w w:val="120"/>
                <w:sz w:val="18"/>
                <w:lang w:val="ru-RU"/>
              </w:rPr>
              <w:t xml:space="preserve"> </w:t>
            </w:r>
            <w:r w:rsidRPr="00AE7CD6">
              <w:rPr>
                <w:color w:val="231F20"/>
                <w:w w:val="120"/>
                <w:sz w:val="18"/>
                <w:lang w:val="ru-RU"/>
              </w:rPr>
              <w:t>частий.</w:t>
            </w:r>
          </w:p>
          <w:p w:rsidR="00AE7CD6" w:rsidRPr="00AE7CD6" w:rsidRDefault="00AE7CD6" w:rsidP="00AE7CD6">
            <w:pPr>
              <w:pStyle w:val="TableParagraph"/>
              <w:spacing w:line="232" w:lineRule="auto"/>
              <w:ind w:left="167" w:right="363"/>
              <w:jc w:val="both"/>
              <w:rPr>
                <w:sz w:val="18"/>
                <w:szCs w:val="18"/>
                <w:lang w:val="ru-RU"/>
              </w:rPr>
            </w:pPr>
            <w:r w:rsidRPr="00AE7CD6">
              <w:rPr>
                <w:color w:val="231F20"/>
                <w:w w:val="115"/>
                <w:sz w:val="18"/>
                <w:szCs w:val="18"/>
                <w:lang w:val="ru-RU"/>
              </w:rPr>
              <w:t>Причастие в составе словосочетаний.</w:t>
            </w:r>
            <w:r w:rsidRPr="00AE7CD6">
              <w:rPr>
                <w:color w:val="231F20"/>
                <w:spacing w:val="1"/>
                <w:w w:val="115"/>
                <w:sz w:val="18"/>
                <w:szCs w:val="18"/>
                <w:lang w:val="ru-RU"/>
              </w:rPr>
              <w:t xml:space="preserve"> </w:t>
            </w:r>
            <w:r w:rsidRPr="00AE7CD6">
              <w:rPr>
                <w:color w:val="231F20"/>
                <w:w w:val="115"/>
                <w:sz w:val="18"/>
                <w:szCs w:val="18"/>
                <w:lang w:val="ru-RU"/>
              </w:rPr>
              <w:t>Причастный</w:t>
            </w:r>
            <w:r w:rsidRPr="00AE7CD6">
              <w:rPr>
                <w:color w:val="231F20"/>
                <w:spacing w:val="1"/>
                <w:w w:val="115"/>
                <w:sz w:val="18"/>
                <w:szCs w:val="18"/>
                <w:lang w:val="ru-RU"/>
              </w:rPr>
              <w:t xml:space="preserve"> </w:t>
            </w:r>
            <w:r w:rsidRPr="00AE7CD6">
              <w:rPr>
                <w:color w:val="231F20"/>
                <w:w w:val="115"/>
                <w:sz w:val="18"/>
                <w:szCs w:val="18"/>
                <w:lang w:val="ru-RU"/>
              </w:rPr>
              <w:t>оборот.</w:t>
            </w:r>
            <w:r w:rsidRPr="00AE7CD6">
              <w:rPr>
                <w:color w:val="231F20"/>
                <w:spacing w:val="1"/>
                <w:w w:val="115"/>
                <w:sz w:val="18"/>
                <w:szCs w:val="18"/>
                <w:lang w:val="ru-RU"/>
              </w:rPr>
              <w:t xml:space="preserve"> </w:t>
            </w:r>
            <w:r w:rsidRPr="00AE7CD6">
              <w:rPr>
                <w:color w:val="231F20"/>
                <w:w w:val="115"/>
                <w:sz w:val="18"/>
                <w:szCs w:val="18"/>
                <w:lang w:val="ru-RU"/>
              </w:rPr>
              <w:t>Пунктуационное</w:t>
            </w:r>
            <w:r w:rsidRPr="00AE7CD6">
              <w:rPr>
                <w:color w:val="231F20"/>
                <w:spacing w:val="-49"/>
                <w:w w:val="115"/>
                <w:sz w:val="18"/>
                <w:szCs w:val="18"/>
                <w:lang w:val="ru-RU"/>
              </w:rPr>
              <w:t xml:space="preserve"> </w:t>
            </w:r>
            <w:r w:rsidRPr="00AE7CD6">
              <w:rPr>
                <w:color w:val="231F20"/>
                <w:w w:val="115"/>
                <w:sz w:val="18"/>
                <w:szCs w:val="18"/>
                <w:lang w:val="ru-RU"/>
              </w:rPr>
              <w:t>оформление предложений с причастным</w:t>
            </w:r>
            <w:r w:rsidRPr="00AE7CD6">
              <w:rPr>
                <w:color w:val="231F20"/>
                <w:spacing w:val="34"/>
                <w:w w:val="115"/>
                <w:sz w:val="18"/>
                <w:szCs w:val="18"/>
                <w:lang w:val="ru-RU"/>
              </w:rPr>
              <w:t xml:space="preserve"> </w:t>
            </w:r>
            <w:r w:rsidRPr="00AE7CD6">
              <w:rPr>
                <w:color w:val="231F20"/>
                <w:w w:val="115"/>
                <w:sz w:val="18"/>
                <w:szCs w:val="18"/>
                <w:lang w:val="ru-RU"/>
              </w:rPr>
              <w:t>оборотом.</w:t>
            </w:r>
          </w:p>
          <w:p w:rsidR="00AE7CD6" w:rsidRPr="00AE7CD6" w:rsidRDefault="00AE7CD6" w:rsidP="00AE7CD6">
            <w:pPr>
              <w:pStyle w:val="TableParagraph"/>
              <w:spacing w:line="232" w:lineRule="auto"/>
              <w:ind w:left="167" w:right="379"/>
              <w:jc w:val="both"/>
              <w:rPr>
                <w:sz w:val="18"/>
                <w:lang w:val="ru-RU"/>
              </w:rPr>
            </w:pPr>
            <w:r w:rsidRPr="00AE7CD6">
              <w:rPr>
                <w:color w:val="231F20"/>
                <w:w w:val="115"/>
                <w:sz w:val="18"/>
                <w:lang w:val="ru-RU"/>
              </w:rPr>
              <w:t>Уместное использование причастий в</w:t>
            </w:r>
            <w:r w:rsidRPr="00AE7CD6">
              <w:rPr>
                <w:color w:val="231F20"/>
                <w:spacing w:val="1"/>
                <w:w w:val="115"/>
                <w:sz w:val="18"/>
                <w:lang w:val="ru-RU"/>
              </w:rPr>
              <w:t xml:space="preserve"> </w:t>
            </w:r>
            <w:r w:rsidRPr="00AE7CD6">
              <w:rPr>
                <w:color w:val="231F20"/>
                <w:w w:val="115"/>
                <w:sz w:val="18"/>
                <w:lang w:val="ru-RU"/>
              </w:rPr>
              <w:t>речи.</w:t>
            </w:r>
          </w:p>
          <w:p w:rsidR="00AE7CD6" w:rsidRPr="00AE7CD6" w:rsidRDefault="00AE7CD6" w:rsidP="00AE7CD6">
            <w:pPr>
              <w:pStyle w:val="TableParagraph"/>
              <w:spacing w:line="232" w:lineRule="auto"/>
              <w:ind w:left="167" w:right="317"/>
              <w:rPr>
                <w:sz w:val="18"/>
                <w:lang w:val="ru-RU"/>
              </w:rPr>
            </w:pPr>
            <w:r w:rsidRPr="00AE7CD6">
              <w:rPr>
                <w:color w:val="231F20"/>
                <w:w w:val="120"/>
                <w:sz w:val="18"/>
                <w:lang w:val="ru-RU"/>
              </w:rPr>
              <w:t>Созвучные</w:t>
            </w:r>
            <w:r w:rsidRPr="00AE7CD6">
              <w:rPr>
                <w:color w:val="231F20"/>
                <w:spacing w:val="10"/>
                <w:w w:val="120"/>
                <w:sz w:val="18"/>
                <w:lang w:val="ru-RU"/>
              </w:rPr>
              <w:t xml:space="preserve"> </w:t>
            </w:r>
            <w:r w:rsidRPr="00AE7CD6">
              <w:rPr>
                <w:color w:val="231F20"/>
                <w:w w:val="120"/>
                <w:sz w:val="18"/>
                <w:lang w:val="ru-RU"/>
              </w:rPr>
              <w:t>причастия</w:t>
            </w:r>
            <w:r w:rsidRPr="00AE7CD6">
              <w:rPr>
                <w:color w:val="231F20"/>
                <w:spacing w:val="11"/>
                <w:w w:val="120"/>
                <w:sz w:val="18"/>
                <w:lang w:val="ru-RU"/>
              </w:rPr>
              <w:t xml:space="preserve"> </w:t>
            </w:r>
            <w:r w:rsidRPr="00AE7CD6">
              <w:rPr>
                <w:color w:val="231F20"/>
                <w:w w:val="120"/>
                <w:sz w:val="18"/>
                <w:lang w:val="ru-RU"/>
              </w:rPr>
              <w:t>и</w:t>
            </w:r>
            <w:r w:rsidRPr="00AE7CD6">
              <w:rPr>
                <w:color w:val="231F20"/>
                <w:spacing w:val="11"/>
                <w:w w:val="120"/>
                <w:sz w:val="18"/>
                <w:lang w:val="ru-RU"/>
              </w:rPr>
              <w:t xml:space="preserve"> </w:t>
            </w:r>
            <w:r w:rsidRPr="00AE7CD6">
              <w:rPr>
                <w:color w:val="231F20"/>
                <w:w w:val="120"/>
                <w:sz w:val="18"/>
                <w:lang w:val="ru-RU"/>
              </w:rPr>
              <w:t>имена</w:t>
            </w:r>
            <w:r w:rsidRPr="00AE7CD6">
              <w:rPr>
                <w:color w:val="231F20"/>
                <w:spacing w:val="10"/>
                <w:w w:val="120"/>
                <w:sz w:val="18"/>
                <w:lang w:val="ru-RU"/>
              </w:rPr>
              <w:t xml:space="preserve"> </w:t>
            </w:r>
            <w:r w:rsidRPr="00AE7CD6">
              <w:rPr>
                <w:color w:val="231F20"/>
                <w:w w:val="120"/>
                <w:sz w:val="18"/>
                <w:lang w:val="ru-RU"/>
              </w:rPr>
              <w:t>прила-</w:t>
            </w:r>
            <w:r w:rsidRPr="00AE7CD6">
              <w:rPr>
                <w:color w:val="231F20"/>
                <w:spacing w:val="-51"/>
                <w:w w:val="120"/>
                <w:sz w:val="18"/>
                <w:lang w:val="ru-RU"/>
              </w:rPr>
              <w:t xml:space="preserve"> </w:t>
            </w:r>
            <w:r w:rsidRPr="00AE7CD6">
              <w:rPr>
                <w:color w:val="231F20"/>
                <w:w w:val="120"/>
                <w:sz w:val="18"/>
                <w:lang w:val="ru-RU"/>
              </w:rPr>
              <w:t>гательные</w:t>
            </w:r>
            <w:r w:rsidRPr="00AE7CD6">
              <w:rPr>
                <w:color w:val="231F20"/>
                <w:spacing w:val="1"/>
                <w:w w:val="120"/>
                <w:sz w:val="18"/>
                <w:lang w:val="ru-RU"/>
              </w:rPr>
              <w:t xml:space="preserve"> </w:t>
            </w:r>
            <w:r w:rsidRPr="00AE7CD6">
              <w:rPr>
                <w:color w:val="231F20"/>
                <w:w w:val="120"/>
                <w:sz w:val="18"/>
                <w:lang w:val="ru-RU"/>
              </w:rPr>
              <w:t>(</w:t>
            </w:r>
            <w:r w:rsidRPr="00AE7CD6">
              <w:rPr>
                <w:b/>
                <w:i/>
                <w:color w:val="231F20"/>
                <w:w w:val="120"/>
                <w:sz w:val="18"/>
                <w:lang w:val="ru-RU"/>
              </w:rPr>
              <w:t>висящий</w:t>
            </w:r>
            <w:r w:rsidRPr="00AE7CD6">
              <w:rPr>
                <w:b/>
                <w:i/>
                <w:color w:val="231F20"/>
                <w:spacing w:val="1"/>
                <w:w w:val="120"/>
                <w:sz w:val="18"/>
                <w:lang w:val="ru-RU"/>
              </w:rPr>
              <w:t xml:space="preserve"> </w:t>
            </w:r>
            <w:r w:rsidRPr="00AE7CD6">
              <w:rPr>
                <w:i/>
                <w:color w:val="231F20"/>
                <w:w w:val="120"/>
                <w:sz w:val="18"/>
                <w:lang w:val="ru-RU"/>
              </w:rPr>
              <w:t>—</w:t>
            </w:r>
            <w:r w:rsidRPr="00AE7CD6">
              <w:rPr>
                <w:i/>
                <w:color w:val="231F20"/>
                <w:spacing w:val="1"/>
                <w:w w:val="120"/>
                <w:sz w:val="18"/>
                <w:lang w:val="ru-RU"/>
              </w:rPr>
              <w:t xml:space="preserve"> </w:t>
            </w:r>
            <w:r w:rsidRPr="00AE7CD6">
              <w:rPr>
                <w:b/>
                <w:i/>
                <w:color w:val="231F20"/>
                <w:w w:val="120"/>
                <w:sz w:val="18"/>
                <w:lang w:val="ru-RU"/>
              </w:rPr>
              <w:t>висячий</w:t>
            </w:r>
            <w:r w:rsidRPr="00AE7CD6">
              <w:rPr>
                <w:i/>
                <w:color w:val="231F20"/>
                <w:w w:val="120"/>
                <w:sz w:val="18"/>
                <w:lang w:val="ru-RU"/>
              </w:rPr>
              <w:t>,</w:t>
            </w:r>
            <w:r w:rsidRPr="00AE7CD6">
              <w:rPr>
                <w:i/>
                <w:color w:val="231F20"/>
                <w:spacing w:val="1"/>
                <w:w w:val="120"/>
                <w:sz w:val="18"/>
                <w:lang w:val="ru-RU"/>
              </w:rPr>
              <w:t xml:space="preserve"> </w:t>
            </w:r>
            <w:r w:rsidRPr="00AE7CD6">
              <w:rPr>
                <w:b/>
                <w:i/>
                <w:color w:val="231F20"/>
                <w:w w:val="120"/>
                <w:sz w:val="18"/>
                <w:lang w:val="ru-RU"/>
              </w:rPr>
              <w:t>горящий</w:t>
            </w:r>
            <w:r w:rsidRPr="00AE7CD6">
              <w:rPr>
                <w:b/>
                <w:i/>
                <w:color w:val="231F20"/>
                <w:spacing w:val="39"/>
                <w:w w:val="120"/>
                <w:sz w:val="18"/>
                <w:lang w:val="ru-RU"/>
              </w:rPr>
              <w:t xml:space="preserve"> </w:t>
            </w:r>
            <w:r w:rsidRPr="00AE7CD6">
              <w:rPr>
                <w:i/>
                <w:color w:val="231F20"/>
                <w:w w:val="120"/>
                <w:sz w:val="18"/>
                <w:lang w:val="ru-RU"/>
              </w:rPr>
              <w:t>—</w:t>
            </w:r>
            <w:r w:rsidRPr="00AE7CD6">
              <w:rPr>
                <w:i/>
                <w:color w:val="231F20"/>
                <w:spacing w:val="40"/>
                <w:w w:val="120"/>
                <w:sz w:val="18"/>
                <w:lang w:val="ru-RU"/>
              </w:rPr>
              <w:t xml:space="preserve"> </w:t>
            </w:r>
            <w:r w:rsidRPr="00AE7CD6">
              <w:rPr>
                <w:b/>
                <w:i/>
                <w:color w:val="231F20"/>
                <w:w w:val="120"/>
                <w:sz w:val="18"/>
                <w:lang w:val="ru-RU"/>
              </w:rPr>
              <w:t>горячий</w:t>
            </w:r>
            <w:r w:rsidRPr="00AE7CD6">
              <w:rPr>
                <w:color w:val="231F20"/>
                <w:w w:val="120"/>
                <w:sz w:val="18"/>
                <w:lang w:val="ru-RU"/>
              </w:rPr>
              <w:t>)</w:t>
            </w:r>
          </w:p>
        </w:tc>
        <w:tc>
          <w:tcPr>
            <w:tcW w:w="4026" w:type="dxa"/>
            <w:tcBorders>
              <w:bottom w:val="single" w:sz="6" w:space="0" w:color="231F20"/>
            </w:tcBorders>
          </w:tcPr>
          <w:p w:rsidR="00AE7CD6" w:rsidRPr="00AE7CD6" w:rsidRDefault="00AE7CD6" w:rsidP="00AE7CD6">
            <w:pPr>
              <w:pStyle w:val="TableParagraph"/>
              <w:spacing w:before="87" w:line="232" w:lineRule="auto"/>
              <w:ind w:right="160"/>
              <w:jc w:val="both"/>
              <w:rPr>
                <w:sz w:val="18"/>
                <w:szCs w:val="18"/>
                <w:lang w:val="ru-RU"/>
              </w:rPr>
            </w:pPr>
            <w:r w:rsidRPr="00AE7CD6">
              <w:rPr>
                <w:color w:val="231F20"/>
                <w:w w:val="120"/>
                <w:sz w:val="18"/>
                <w:szCs w:val="18"/>
                <w:lang w:val="ru-RU"/>
              </w:rPr>
              <w:t>Определять основания для сравнения и</w:t>
            </w:r>
            <w:r w:rsidRPr="00AE7CD6">
              <w:rPr>
                <w:color w:val="231F20"/>
                <w:spacing w:val="1"/>
                <w:w w:val="120"/>
                <w:sz w:val="18"/>
                <w:szCs w:val="18"/>
                <w:lang w:val="ru-RU"/>
              </w:rPr>
              <w:t xml:space="preserve"> </w:t>
            </w:r>
            <w:r w:rsidRPr="00AE7CD6">
              <w:rPr>
                <w:color w:val="231F20"/>
                <w:spacing w:val="-1"/>
                <w:w w:val="120"/>
                <w:sz w:val="18"/>
                <w:szCs w:val="18"/>
                <w:lang w:val="ru-RU"/>
              </w:rPr>
              <w:t xml:space="preserve">сравнивать причастия и глаголы, </w:t>
            </w:r>
            <w:r w:rsidRPr="00AE7CD6">
              <w:rPr>
                <w:color w:val="231F20"/>
                <w:w w:val="120"/>
                <w:sz w:val="18"/>
                <w:szCs w:val="18"/>
                <w:lang w:val="ru-RU"/>
              </w:rPr>
              <w:t>причастия</w:t>
            </w:r>
            <w:r w:rsidRPr="00AE7CD6">
              <w:rPr>
                <w:color w:val="231F20"/>
                <w:spacing w:val="30"/>
                <w:w w:val="120"/>
                <w:sz w:val="18"/>
                <w:szCs w:val="18"/>
                <w:lang w:val="ru-RU"/>
              </w:rPr>
              <w:t xml:space="preserve"> </w:t>
            </w:r>
            <w:r w:rsidRPr="00AE7CD6">
              <w:rPr>
                <w:color w:val="231F20"/>
                <w:w w:val="120"/>
                <w:sz w:val="18"/>
                <w:szCs w:val="18"/>
                <w:lang w:val="ru-RU"/>
              </w:rPr>
              <w:t>и</w:t>
            </w:r>
            <w:r w:rsidRPr="00AE7CD6">
              <w:rPr>
                <w:color w:val="231F20"/>
                <w:spacing w:val="31"/>
                <w:w w:val="120"/>
                <w:sz w:val="18"/>
                <w:szCs w:val="18"/>
                <w:lang w:val="ru-RU"/>
              </w:rPr>
              <w:t xml:space="preserve"> </w:t>
            </w:r>
            <w:r w:rsidRPr="00AE7CD6">
              <w:rPr>
                <w:color w:val="231F20"/>
                <w:w w:val="120"/>
                <w:sz w:val="18"/>
                <w:szCs w:val="18"/>
                <w:lang w:val="ru-RU"/>
              </w:rPr>
              <w:t>имена</w:t>
            </w:r>
            <w:r w:rsidRPr="00AE7CD6">
              <w:rPr>
                <w:color w:val="231F20"/>
                <w:spacing w:val="30"/>
                <w:w w:val="120"/>
                <w:sz w:val="18"/>
                <w:szCs w:val="18"/>
                <w:lang w:val="ru-RU"/>
              </w:rPr>
              <w:t xml:space="preserve"> </w:t>
            </w:r>
            <w:r w:rsidRPr="00AE7CD6">
              <w:rPr>
                <w:color w:val="231F20"/>
                <w:w w:val="120"/>
                <w:sz w:val="18"/>
                <w:szCs w:val="18"/>
                <w:lang w:val="ru-RU"/>
              </w:rPr>
              <w:t>прилагательные.</w:t>
            </w:r>
          </w:p>
          <w:p w:rsidR="00AE7CD6" w:rsidRPr="00AE7CD6" w:rsidRDefault="00AE7CD6" w:rsidP="00AE7CD6">
            <w:pPr>
              <w:pStyle w:val="TableParagraph"/>
              <w:spacing w:line="196" w:lineRule="exact"/>
              <w:jc w:val="both"/>
              <w:rPr>
                <w:sz w:val="18"/>
                <w:lang w:val="ru-RU"/>
              </w:rPr>
            </w:pPr>
            <w:r w:rsidRPr="00AE7CD6">
              <w:rPr>
                <w:color w:val="231F20"/>
                <w:w w:val="120"/>
                <w:sz w:val="18"/>
                <w:lang w:val="ru-RU"/>
              </w:rPr>
              <w:t>Определять</w:t>
            </w:r>
            <w:r w:rsidRPr="00AE7CD6">
              <w:rPr>
                <w:color w:val="231F20"/>
                <w:spacing w:val="13"/>
                <w:w w:val="120"/>
                <w:sz w:val="18"/>
                <w:lang w:val="ru-RU"/>
              </w:rPr>
              <w:t xml:space="preserve"> </w:t>
            </w:r>
            <w:r w:rsidRPr="00AE7CD6">
              <w:rPr>
                <w:color w:val="231F20"/>
                <w:w w:val="120"/>
                <w:sz w:val="18"/>
                <w:lang w:val="ru-RU"/>
              </w:rPr>
              <w:t>основания</w:t>
            </w:r>
            <w:r w:rsidRPr="00AE7CD6">
              <w:rPr>
                <w:color w:val="231F20"/>
                <w:spacing w:val="14"/>
                <w:w w:val="120"/>
                <w:sz w:val="18"/>
                <w:lang w:val="ru-RU"/>
              </w:rPr>
              <w:t xml:space="preserve"> </w:t>
            </w:r>
            <w:r w:rsidRPr="00AE7CD6">
              <w:rPr>
                <w:color w:val="231F20"/>
                <w:w w:val="120"/>
                <w:sz w:val="18"/>
                <w:lang w:val="ru-RU"/>
              </w:rPr>
              <w:t>для</w:t>
            </w:r>
            <w:r w:rsidRPr="00AE7CD6">
              <w:rPr>
                <w:color w:val="231F20"/>
                <w:spacing w:val="14"/>
                <w:w w:val="120"/>
                <w:sz w:val="18"/>
                <w:lang w:val="ru-RU"/>
              </w:rPr>
              <w:t xml:space="preserve"> </w:t>
            </w:r>
            <w:r w:rsidRPr="00AE7CD6">
              <w:rPr>
                <w:color w:val="231F20"/>
                <w:w w:val="120"/>
                <w:sz w:val="18"/>
                <w:lang w:val="ru-RU"/>
              </w:rPr>
              <w:t>сравнения</w:t>
            </w:r>
          </w:p>
          <w:p w:rsidR="00AE7CD6" w:rsidRPr="00AE7CD6" w:rsidRDefault="00AE7CD6" w:rsidP="00AE7CD6">
            <w:pPr>
              <w:pStyle w:val="TableParagraph"/>
              <w:spacing w:before="2" w:line="232" w:lineRule="auto"/>
              <w:ind w:right="157"/>
              <w:rPr>
                <w:sz w:val="18"/>
                <w:szCs w:val="18"/>
                <w:lang w:val="ru-RU"/>
              </w:rPr>
            </w:pPr>
            <w:r w:rsidRPr="00AE7CD6">
              <w:rPr>
                <w:color w:val="231F20"/>
                <w:w w:val="115"/>
                <w:sz w:val="18"/>
                <w:szCs w:val="18"/>
                <w:lang w:val="ru-RU"/>
              </w:rPr>
              <w:t>и</w:t>
            </w:r>
            <w:r w:rsidRPr="00AE7CD6">
              <w:rPr>
                <w:color w:val="231F20"/>
                <w:spacing w:val="45"/>
                <w:w w:val="115"/>
                <w:sz w:val="18"/>
                <w:szCs w:val="18"/>
                <w:lang w:val="ru-RU"/>
              </w:rPr>
              <w:t xml:space="preserve"> </w:t>
            </w:r>
            <w:r w:rsidRPr="00AE7CD6">
              <w:rPr>
                <w:color w:val="231F20"/>
                <w:w w:val="115"/>
                <w:sz w:val="18"/>
                <w:szCs w:val="18"/>
                <w:lang w:val="ru-RU"/>
              </w:rPr>
              <w:t>сравнивать</w:t>
            </w:r>
            <w:r w:rsidRPr="00AE7CD6">
              <w:rPr>
                <w:color w:val="231F20"/>
                <w:spacing w:val="46"/>
                <w:w w:val="115"/>
                <w:sz w:val="18"/>
                <w:szCs w:val="18"/>
                <w:lang w:val="ru-RU"/>
              </w:rPr>
              <w:t xml:space="preserve"> </w:t>
            </w:r>
            <w:r w:rsidRPr="00AE7CD6">
              <w:rPr>
                <w:color w:val="231F20"/>
                <w:w w:val="115"/>
                <w:sz w:val="18"/>
                <w:szCs w:val="18"/>
                <w:lang w:val="ru-RU"/>
              </w:rPr>
              <w:t>действительные</w:t>
            </w:r>
            <w:r w:rsidRPr="00AE7CD6">
              <w:rPr>
                <w:color w:val="231F20"/>
                <w:spacing w:val="46"/>
                <w:w w:val="115"/>
                <w:sz w:val="18"/>
                <w:szCs w:val="18"/>
                <w:lang w:val="ru-RU"/>
              </w:rPr>
              <w:t xml:space="preserve"> </w:t>
            </w:r>
            <w:r w:rsidRPr="00AE7CD6">
              <w:rPr>
                <w:color w:val="231F20"/>
                <w:w w:val="115"/>
                <w:sz w:val="18"/>
                <w:szCs w:val="18"/>
                <w:lang w:val="ru-RU"/>
              </w:rPr>
              <w:t>и</w:t>
            </w:r>
            <w:r w:rsidRPr="00AE7CD6">
              <w:rPr>
                <w:color w:val="231F20"/>
                <w:spacing w:val="46"/>
                <w:w w:val="115"/>
                <w:sz w:val="18"/>
                <w:szCs w:val="18"/>
                <w:lang w:val="ru-RU"/>
              </w:rPr>
              <w:t xml:space="preserve"> </w:t>
            </w:r>
            <w:r w:rsidRPr="00AE7CD6">
              <w:rPr>
                <w:color w:val="231F20"/>
                <w:w w:val="115"/>
                <w:sz w:val="18"/>
                <w:szCs w:val="18"/>
                <w:lang w:val="ru-RU"/>
              </w:rPr>
              <w:t>страда-</w:t>
            </w:r>
            <w:r w:rsidRPr="00AE7CD6">
              <w:rPr>
                <w:color w:val="231F20"/>
                <w:spacing w:val="-49"/>
                <w:w w:val="115"/>
                <w:sz w:val="18"/>
                <w:szCs w:val="18"/>
                <w:lang w:val="ru-RU"/>
              </w:rPr>
              <w:t xml:space="preserve"> </w:t>
            </w:r>
            <w:r w:rsidRPr="00AE7CD6">
              <w:rPr>
                <w:color w:val="231F20"/>
                <w:w w:val="115"/>
                <w:sz w:val="18"/>
                <w:szCs w:val="18"/>
                <w:lang w:val="ru-RU"/>
              </w:rPr>
              <w:t>тельные</w:t>
            </w:r>
            <w:r w:rsidRPr="00AE7CD6">
              <w:rPr>
                <w:color w:val="231F20"/>
                <w:spacing w:val="1"/>
                <w:w w:val="115"/>
                <w:sz w:val="18"/>
                <w:szCs w:val="18"/>
                <w:lang w:val="ru-RU"/>
              </w:rPr>
              <w:t xml:space="preserve"> </w:t>
            </w:r>
            <w:r w:rsidRPr="00AE7CD6">
              <w:rPr>
                <w:color w:val="231F20"/>
                <w:w w:val="115"/>
                <w:sz w:val="18"/>
                <w:szCs w:val="18"/>
                <w:lang w:val="ru-RU"/>
              </w:rPr>
              <w:t>причастия</w:t>
            </w:r>
            <w:r w:rsidRPr="00AE7CD6">
              <w:rPr>
                <w:color w:val="231F20"/>
                <w:spacing w:val="1"/>
                <w:w w:val="115"/>
                <w:sz w:val="18"/>
                <w:szCs w:val="18"/>
                <w:lang w:val="ru-RU"/>
              </w:rPr>
              <w:t xml:space="preserve"> </w:t>
            </w:r>
            <w:r w:rsidRPr="00AE7CD6">
              <w:rPr>
                <w:color w:val="231F20"/>
                <w:w w:val="115"/>
                <w:sz w:val="18"/>
                <w:szCs w:val="18"/>
                <w:lang w:val="ru-RU"/>
              </w:rPr>
              <w:t>настоящего</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прошедшего</w:t>
            </w:r>
            <w:r w:rsidRPr="00AE7CD6">
              <w:rPr>
                <w:color w:val="231F20"/>
                <w:spacing w:val="35"/>
                <w:w w:val="115"/>
                <w:sz w:val="18"/>
                <w:szCs w:val="18"/>
                <w:lang w:val="ru-RU"/>
              </w:rPr>
              <w:t xml:space="preserve"> </w:t>
            </w:r>
            <w:r w:rsidRPr="00AE7CD6">
              <w:rPr>
                <w:color w:val="231F20"/>
                <w:w w:val="115"/>
                <w:sz w:val="18"/>
                <w:szCs w:val="18"/>
                <w:lang w:val="ru-RU"/>
              </w:rPr>
              <w:t>времени.</w:t>
            </w:r>
          </w:p>
          <w:p w:rsidR="00AE7CD6" w:rsidRPr="00AE7CD6" w:rsidRDefault="00AE7CD6" w:rsidP="00AE7CD6">
            <w:pPr>
              <w:pStyle w:val="TableParagraph"/>
              <w:spacing w:line="232" w:lineRule="auto"/>
              <w:ind w:right="148"/>
              <w:rPr>
                <w:sz w:val="18"/>
                <w:lang w:val="ru-RU"/>
              </w:rPr>
            </w:pPr>
            <w:r w:rsidRPr="00AE7CD6">
              <w:rPr>
                <w:color w:val="231F20"/>
                <w:spacing w:val="-1"/>
                <w:w w:val="120"/>
                <w:sz w:val="18"/>
                <w:lang w:val="ru-RU"/>
              </w:rPr>
              <w:t>Объяснять механизм образования дей-</w:t>
            </w:r>
            <w:r w:rsidRPr="00AE7CD6">
              <w:rPr>
                <w:color w:val="231F20"/>
                <w:w w:val="120"/>
                <w:sz w:val="18"/>
                <w:lang w:val="ru-RU"/>
              </w:rPr>
              <w:t xml:space="preserve"> </w:t>
            </w:r>
            <w:r w:rsidRPr="00AE7CD6">
              <w:rPr>
                <w:color w:val="231F20"/>
                <w:spacing w:val="-3"/>
                <w:w w:val="120"/>
                <w:sz w:val="18"/>
                <w:lang w:val="ru-RU"/>
              </w:rPr>
              <w:t xml:space="preserve">ствительных и страдательных </w:t>
            </w:r>
            <w:r w:rsidRPr="00AE7CD6">
              <w:rPr>
                <w:color w:val="231F20"/>
                <w:spacing w:val="-2"/>
                <w:w w:val="120"/>
                <w:sz w:val="18"/>
                <w:lang w:val="ru-RU"/>
              </w:rPr>
              <w:t>причастий</w:t>
            </w:r>
            <w:r w:rsidRPr="00AE7CD6">
              <w:rPr>
                <w:color w:val="231F20"/>
                <w:spacing w:val="-51"/>
                <w:w w:val="120"/>
                <w:sz w:val="18"/>
                <w:lang w:val="ru-RU"/>
              </w:rPr>
              <w:t xml:space="preserve"> </w:t>
            </w:r>
            <w:r w:rsidRPr="00AE7CD6">
              <w:rPr>
                <w:color w:val="231F20"/>
                <w:w w:val="120"/>
                <w:sz w:val="18"/>
                <w:lang w:val="ru-RU"/>
              </w:rPr>
              <w:t>настоящего</w:t>
            </w:r>
            <w:r w:rsidRPr="00AE7CD6">
              <w:rPr>
                <w:color w:val="231F20"/>
                <w:spacing w:val="19"/>
                <w:w w:val="120"/>
                <w:sz w:val="18"/>
                <w:lang w:val="ru-RU"/>
              </w:rPr>
              <w:t xml:space="preserve"> </w:t>
            </w:r>
            <w:r w:rsidRPr="00AE7CD6">
              <w:rPr>
                <w:color w:val="231F20"/>
                <w:w w:val="120"/>
                <w:sz w:val="18"/>
                <w:lang w:val="ru-RU"/>
              </w:rPr>
              <w:t>и</w:t>
            </w:r>
            <w:r w:rsidRPr="00AE7CD6">
              <w:rPr>
                <w:color w:val="231F20"/>
                <w:spacing w:val="20"/>
                <w:w w:val="120"/>
                <w:sz w:val="18"/>
                <w:lang w:val="ru-RU"/>
              </w:rPr>
              <w:t xml:space="preserve"> </w:t>
            </w:r>
            <w:r w:rsidRPr="00AE7CD6">
              <w:rPr>
                <w:color w:val="231F20"/>
                <w:w w:val="120"/>
                <w:sz w:val="18"/>
                <w:lang w:val="ru-RU"/>
              </w:rPr>
              <w:t>прошедшего</w:t>
            </w:r>
            <w:r w:rsidRPr="00AE7CD6">
              <w:rPr>
                <w:color w:val="231F20"/>
                <w:spacing w:val="20"/>
                <w:w w:val="120"/>
                <w:sz w:val="18"/>
                <w:lang w:val="ru-RU"/>
              </w:rPr>
              <w:t xml:space="preserve"> </w:t>
            </w:r>
            <w:r w:rsidRPr="00AE7CD6">
              <w:rPr>
                <w:color w:val="231F20"/>
                <w:w w:val="120"/>
                <w:sz w:val="18"/>
                <w:lang w:val="ru-RU"/>
              </w:rPr>
              <w:t>времени.</w:t>
            </w:r>
          </w:p>
          <w:p w:rsidR="00AE7CD6" w:rsidRPr="00AE7CD6" w:rsidRDefault="00AE7CD6" w:rsidP="00AE7CD6">
            <w:pPr>
              <w:pStyle w:val="TableParagraph"/>
              <w:spacing w:line="232" w:lineRule="auto"/>
              <w:ind w:right="157"/>
              <w:rPr>
                <w:sz w:val="18"/>
                <w:lang w:val="ru-RU"/>
              </w:rPr>
            </w:pPr>
            <w:r w:rsidRPr="00AE7CD6">
              <w:rPr>
                <w:color w:val="231F20"/>
                <w:w w:val="115"/>
                <w:sz w:val="18"/>
                <w:lang w:val="ru-RU"/>
              </w:rPr>
              <w:t>Выбирать</w:t>
            </w:r>
            <w:r w:rsidRPr="00AE7CD6">
              <w:rPr>
                <w:color w:val="231F20"/>
                <w:spacing w:val="1"/>
                <w:w w:val="115"/>
                <w:sz w:val="18"/>
                <w:lang w:val="ru-RU"/>
              </w:rPr>
              <w:t xml:space="preserve"> </w:t>
            </w:r>
            <w:r w:rsidRPr="00AE7CD6">
              <w:rPr>
                <w:color w:val="231F20"/>
                <w:w w:val="115"/>
                <w:sz w:val="18"/>
                <w:lang w:val="ru-RU"/>
              </w:rPr>
              <w:t>суффикс</w:t>
            </w:r>
            <w:r w:rsidRPr="00AE7CD6">
              <w:rPr>
                <w:color w:val="231F20"/>
                <w:spacing w:val="1"/>
                <w:w w:val="115"/>
                <w:sz w:val="18"/>
                <w:lang w:val="ru-RU"/>
              </w:rPr>
              <w:t xml:space="preserve"> </w:t>
            </w:r>
            <w:r w:rsidRPr="00AE7CD6">
              <w:rPr>
                <w:color w:val="231F20"/>
                <w:w w:val="115"/>
                <w:sz w:val="18"/>
                <w:lang w:val="ru-RU"/>
              </w:rPr>
              <w:t>действительных</w:t>
            </w:r>
            <w:r w:rsidRPr="00AE7CD6">
              <w:rPr>
                <w:color w:val="231F20"/>
                <w:spacing w:val="1"/>
                <w:w w:val="115"/>
                <w:sz w:val="18"/>
                <w:lang w:val="ru-RU"/>
              </w:rPr>
              <w:t xml:space="preserve"> </w:t>
            </w:r>
            <w:r w:rsidRPr="00AE7CD6">
              <w:rPr>
                <w:color w:val="231F20"/>
                <w:w w:val="115"/>
                <w:sz w:val="18"/>
                <w:lang w:val="ru-RU"/>
              </w:rPr>
              <w:t>и</w:t>
            </w:r>
            <w:r w:rsidRPr="00AE7CD6">
              <w:rPr>
                <w:color w:val="231F20"/>
                <w:spacing w:val="1"/>
                <w:w w:val="115"/>
                <w:sz w:val="18"/>
                <w:lang w:val="ru-RU"/>
              </w:rPr>
              <w:t xml:space="preserve"> </w:t>
            </w:r>
            <w:r w:rsidRPr="00AE7CD6">
              <w:rPr>
                <w:color w:val="231F20"/>
                <w:w w:val="115"/>
                <w:sz w:val="18"/>
                <w:lang w:val="ru-RU"/>
              </w:rPr>
              <w:t>страдательных</w:t>
            </w:r>
            <w:r w:rsidRPr="00AE7CD6">
              <w:rPr>
                <w:color w:val="231F20"/>
                <w:spacing w:val="10"/>
                <w:w w:val="115"/>
                <w:sz w:val="18"/>
                <w:lang w:val="ru-RU"/>
              </w:rPr>
              <w:t xml:space="preserve"> </w:t>
            </w:r>
            <w:r w:rsidRPr="00AE7CD6">
              <w:rPr>
                <w:color w:val="231F20"/>
                <w:w w:val="115"/>
                <w:sz w:val="18"/>
                <w:lang w:val="ru-RU"/>
              </w:rPr>
              <w:t>причастий</w:t>
            </w:r>
            <w:r w:rsidRPr="00AE7CD6">
              <w:rPr>
                <w:color w:val="231F20"/>
                <w:spacing w:val="10"/>
                <w:w w:val="115"/>
                <w:sz w:val="18"/>
                <w:lang w:val="ru-RU"/>
              </w:rPr>
              <w:t xml:space="preserve"> </w:t>
            </w:r>
            <w:r w:rsidRPr="00AE7CD6">
              <w:rPr>
                <w:color w:val="231F20"/>
                <w:w w:val="115"/>
                <w:sz w:val="18"/>
                <w:lang w:val="ru-RU"/>
              </w:rPr>
              <w:t>настоящего</w:t>
            </w:r>
            <w:r w:rsidRPr="00AE7CD6">
              <w:rPr>
                <w:color w:val="231F20"/>
                <w:spacing w:val="1"/>
                <w:w w:val="115"/>
                <w:sz w:val="18"/>
                <w:lang w:val="ru-RU"/>
              </w:rPr>
              <w:t xml:space="preserve"> </w:t>
            </w:r>
            <w:r w:rsidRPr="00AE7CD6">
              <w:rPr>
                <w:color w:val="231F20"/>
                <w:w w:val="115"/>
                <w:sz w:val="18"/>
                <w:lang w:val="ru-RU"/>
              </w:rPr>
              <w:t>времени</w:t>
            </w:r>
            <w:r w:rsidRPr="00AE7CD6">
              <w:rPr>
                <w:color w:val="231F20"/>
                <w:spacing w:val="2"/>
                <w:w w:val="115"/>
                <w:sz w:val="18"/>
                <w:lang w:val="ru-RU"/>
              </w:rPr>
              <w:t xml:space="preserve"> </w:t>
            </w:r>
            <w:r w:rsidRPr="00AE7CD6">
              <w:rPr>
                <w:color w:val="231F20"/>
                <w:w w:val="115"/>
                <w:sz w:val="18"/>
                <w:lang w:val="ru-RU"/>
              </w:rPr>
              <w:t>в</w:t>
            </w:r>
            <w:r w:rsidRPr="00AE7CD6">
              <w:rPr>
                <w:color w:val="231F20"/>
                <w:spacing w:val="2"/>
                <w:w w:val="115"/>
                <w:sz w:val="18"/>
                <w:lang w:val="ru-RU"/>
              </w:rPr>
              <w:t xml:space="preserve"> </w:t>
            </w:r>
            <w:r w:rsidRPr="00AE7CD6">
              <w:rPr>
                <w:color w:val="231F20"/>
                <w:w w:val="115"/>
                <w:sz w:val="18"/>
                <w:lang w:val="ru-RU"/>
              </w:rPr>
              <w:t>зависимости</w:t>
            </w:r>
            <w:r w:rsidRPr="00AE7CD6">
              <w:rPr>
                <w:color w:val="231F20"/>
                <w:spacing w:val="2"/>
                <w:w w:val="115"/>
                <w:sz w:val="18"/>
                <w:lang w:val="ru-RU"/>
              </w:rPr>
              <w:t xml:space="preserve"> </w:t>
            </w:r>
            <w:r w:rsidRPr="00AE7CD6">
              <w:rPr>
                <w:color w:val="231F20"/>
                <w:w w:val="115"/>
                <w:sz w:val="18"/>
                <w:lang w:val="ru-RU"/>
              </w:rPr>
              <w:t>от</w:t>
            </w:r>
            <w:r w:rsidRPr="00AE7CD6">
              <w:rPr>
                <w:color w:val="231F20"/>
                <w:spacing w:val="2"/>
                <w:w w:val="115"/>
                <w:sz w:val="18"/>
                <w:lang w:val="ru-RU"/>
              </w:rPr>
              <w:t xml:space="preserve"> </w:t>
            </w:r>
            <w:r w:rsidRPr="00AE7CD6">
              <w:rPr>
                <w:color w:val="231F20"/>
                <w:w w:val="115"/>
                <w:sz w:val="18"/>
                <w:lang w:val="ru-RU"/>
              </w:rPr>
              <w:t>спряжения.</w:t>
            </w:r>
            <w:r w:rsidRPr="00AE7CD6">
              <w:rPr>
                <w:color w:val="231F20"/>
                <w:spacing w:val="-49"/>
                <w:w w:val="115"/>
                <w:sz w:val="18"/>
                <w:lang w:val="ru-RU"/>
              </w:rPr>
              <w:t xml:space="preserve"> </w:t>
            </w:r>
            <w:r w:rsidRPr="00AE7CD6">
              <w:rPr>
                <w:color w:val="231F20"/>
                <w:w w:val="115"/>
                <w:sz w:val="18"/>
                <w:lang w:val="ru-RU"/>
              </w:rPr>
              <w:t>Определять</w:t>
            </w:r>
            <w:r w:rsidRPr="00AE7CD6">
              <w:rPr>
                <w:color w:val="231F20"/>
                <w:spacing w:val="36"/>
                <w:w w:val="115"/>
                <w:sz w:val="18"/>
                <w:lang w:val="ru-RU"/>
              </w:rPr>
              <w:t xml:space="preserve"> </w:t>
            </w:r>
            <w:r w:rsidRPr="00AE7CD6">
              <w:rPr>
                <w:color w:val="231F20"/>
                <w:w w:val="115"/>
                <w:sz w:val="18"/>
                <w:lang w:val="ru-RU"/>
              </w:rPr>
              <w:t>гласную</w:t>
            </w:r>
            <w:r w:rsidRPr="00AE7CD6">
              <w:rPr>
                <w:color w:val="231F20"/>
                <w:spacing w:val="36"/>
                <w:w w:val="115"/>
                <w:sz w:val="18"/>
                <w:lang w:val="ru-RU"/>
              </w:rPr>
              <w:t xml:space="preserve"> </w:t>
            </w:r>
            <w:r w:rsidRPr="00AE7CD6">
              <w:rPr>
                <w:color w:val="231F20"/>
                <w:w w:val="115"/>
                <w:sz w:val="18"/>
                <w:lang w:val="ru-RU"/>
              </w:rPr>
              <w:t>перед</w:t>
            </w:r>
            <w:r w:rsidRPr="00AE7CD6">
              <w:rPr>
                <w:color w:val="231F20"/>
                <w:spacing w:val="36"/>
                <w:w w:val="115"/>
                <w:sz w:val="18"/>
                <w:lang w:val="ru-RU"/>
              </w:rPr>
              <w:t xml:space="preserve"> </w:t>
            </w:r>
            <w:r w:rsidRPr="00AE7CD6">
              <w:rPr>
                <w:color w:val="231F20"/>
                <w:w w:val="115"/>
                <w:sz w:val="18"/>
                <w:lang w:val="ru-RU"/>
              </w:rPr>
              <w:t>суффиксом</w:t>
            </w:r>
          </w:p>
          <w:p w:rsidR="00AE7CD6" w:rsidRPr="00AE7CD6" w:rsidRDefault="00AE7CD6" w:rsidP="00AE7CD6">
            <w:pPr>
              <w:pStyle w:val="TableParagraph"/>
              <w:spacing w:line="232" w:lineRule="auto"/>
              <w:ind w:right="157"/>
              <w:rPr>
                <w:sz w:val="18"/>
                <w:szCs w:val="18"/>
                <w:lang w:val="ru-RU"/>
              </w:rPr>
            </w:pPr>
            <w:r w:rsidRPr="00AE7CD6">
              <w:rPr>
                <w:b/>
                <w:bCs/>
                <w:i/>
                <w:iCs/>
                <w:color w:val="231F20"/>
                <w:w w:val="115"/>
                <w:sz w:val="18"/>
                <w:szCs w:val="18"/>
                <w:lang w:val="ru-RU"/>
              </w:rPr>
              <w:t>-вш-</w:t>
            </w:r>
            <w:r w:rsidRPr="00AE7CD6">
              <w:rPr>
                <w:b/>
                <w:bCs/>
                <w:i/>
                <w:iCs/>
                <w:color w:val="231F20"/>
                <w:spacing w:val="1"/>
                <w:w w:val="115"/>
                <w:sz w:val="18"/>
                <w:szCs w:val="18"/>
                <w:lang w:val="ru-RU"/>
              </w:rPr>
              <w:t xml:space="preserve"> </w:t>
            </w:r>
            <w:r w:rsidRPr="00AE7CD6">
              <w:rPr>
                <w:color w:val="231F20"/>
                <w:w w:val="115"/>
                <w:sz w:val="18"/>
                <w:szCs w:val="18"/>
                <w:lang w:val="ru-RU"/>
              </w:rPr>
              <w:t>действительных</w:t>
            </w:r>
            <w:r w:rsidRPr="00AE7CD6">
              <w:rPr>
                <w:color w:val="231F20"/>
                <w:spacing w:val="1"/>
                <w:w w:val="115"/>
                <w:sz w:val="18"/>
                <w:szCs w:val="18"/>
                <w:lang w:val="ru-RU"/>
              </w:rPr>
              <w:t xml:space="preserve"> </w:t>
            </w:r>
            <w:r w:rsidRPr="00AE7CD6">
              <w:rPr>
                <w:color w:val="231F20"/>
                <w:w w:val="115"/>
                <w:sz w:val="18"/>
                <w:szCs w:val="18"/>
                <w:lang w:val="ru-RU"/>
              </w:rPr>
              <w:t>причастий</w:t>
            </w:r>
            <w:r w:rsidRPr="00AE7CD6">
              <w:rPr>
                <w:color w:val="231F20"/>
                <w:spacing w:val="1"/>
                <w:w w:val="115"/>
                <w:sz w:val="18"/>
                <w:szCs w:val="18"/>
                <w:lang w:val="ru-RU"/>
              </w:rPr>
              <w:t xml:space="preserve"> </w:t>
            </w:r>
            <w:r w:rsidRPr="00AE7CD6">
              <w:rPr>
                <w:color w:val="231F20"/>
                <w:w w:val="115"/>
                <w:sz w:val="18"/>
                <w:szCs w:val="18"/>
                <w:lang w:val="ru-RU"/>
              </w:rPr>
              <w:t>прошедшего</w:t>
            </w:r>
            <w:r w:rsidRPr="00AE7CD6">
              <w:rPr>
                <w:color w:val="231F20"/>
                <w:spacing w:val="41"/>
                <w:w w:val="115"/>
                <w:sz w:val="18"/>
                <w:szCs w:val="18"/>
                <w:lang w:val="ru-RU"/>
              </w:rPr>
              <w:t xml:space="preserve"> </w:t>
            </w:r>
            <w:r w:rsidRPr="00AE7CD6">
              <w:rPr>
                <w:color w:val="231F20"/>
                <w:w w:val="115"/>
                <w:sz w:val="18"/>
                <w:szCs w:val="18"/>
                <w:lang w:val="ru-RU"/>
              </w:rPr>
              <w:t>времени,</w:t>
            </w:r>
            <w:r w:rsidRPr="00AE7CD6">
              <w:rPr>
                <w:color w:val="231F20"/>
                <w:spacing w:val="42"/>
                <w:w w:val="115"/>
                <w:sz w:val="18"/>
                <w:szCs w:val="18"/>
                <w:lang w:val="ru-RU"/>
              </w:rPr>
              <w:t xml:space="preserve"> </w:t>
            </w:r>
            <w:r w:rsidRPr="00AE7CD6">
              <w:rPr>
                <w:color w:val="231F20"/>
                <w:w w:val="115"/>
                <w:sz w:val="18"/>
                <w:szCs w:val="18"/>
                <w:lang w:val="ru-RU"/>
              </w:rPr>
              <w:t>перед</w:t>
            </w:r>
            <w:r w:rsidRPr="00AE7CD6">
              <w:rPr>
                <w:color w:val="231F20"/>
                <w:spacing w:val="41"/>
                <w:w w:val="115"/>
                <w:sz w:val="18"/>
                <w:szCs w:val="18"/>
                <w:lang w:val="ru-RU"/>
              </w:rPr>
              <w:t xml:space="preserve"> </w:t>
            </w:r>
            <w:r w:rsidRPr="00AE7CD6">
              <w:rPr>
                <w:color w:val="231F20"/>
                <w:w w:val="115"/>
                <w:sz w:val="18"/>
                <w:szCs w:val="18"/>
                <w:lang w:val="ru-RU"/>
              </w:rPr>
              <w:t>суффиксом</w:t>
            </w:r>
          </w:p>
          <w:p w:rsidR="00AE7CD6" w:rsidRPr="00AE7CD6" w:rsidRDefault="00AE7CD6" w:rsidP="00AE7CD6">
            <w:pPr>
              <w:pStyle w:val="TableParagraph"/>
              <w:spacing w:line="232" w:lineRule="auto"/>
              <w:ind w:right="157"/>
              <w:rPr>
                <w:sz w:val="18"/>
                <w:szCs w:val="18"/>
                <w:lang w:val="ru-RU"/>
              </w:rPr>
            </w:pPr>
            <w:r w:rsidRPr="00AE7CD6">
              <w:rPr>
                <w:b/>
                <w:bCs/>
                <w:i/>
                <w:iCs/>
                <w:color w:val="231F20"/>
                <w:w w:val="115"/>
                <w:sz w:val="18"/>
                <w:szCs w:val="18"/>
                <w:lang w:val="ru-RU"/>
              </w:rPr>
              <w:t>-нн-</w:t>
            </w:r>
            <w:r w:rsidRPr="00AE7CD6">
              <w:rPr>
                <w:b/>
                <w:bCs/>
                <w:i/>
                <w:iCs/>
                <w:color w:val="231F20"/>
                <w:spacing w:val="1"/>
                <w:w w:val="115"/>
                <w:sz w:val="18"/>
                <w:szCs w:val="18"/>
                <w:lang w:val="ru-RU"/>
              </w:rPr>
              <w:t xml:space="preserve"> </w:t>
            </w:r>
            <w:r w:rsidRPr="00AE7CD6">
              <w:rPr>
                <w:color w:val="231F20"/>
                <w:w w:val="115"/>
                <w:sz w:val="18"/>
                <w:szCs w:val="18"/>
                <w:lang w:val="ru-RU"/>
              </w:rPr>
              <w:t>страдательных</w:t>
            </w:r>
            <w:r w:rsidRPr="00AE7CD6">
              <w:rPr>
                <w:color w:val="231F20"/>
                <w:spacing w:val="1"/>
                <w:w w:val="115"/>
                <w:sz w:val="18"/>
                <w:szCs w:val="18"/>
                <w:lang w:val="ru-RU"/>
              </w:rPr>
              <w:t xml:space="preserve"> </w:t>
            </w:r>
            <w:r w:rsidRPr="00AE7CD6">
              <w:rPr>
                <w:color w:val="231F20"/>
                <w:w w:val="115"/>
                <w:sz w:val="18"/>
                <w:szCs w:val="18"/>
                <w:lang w:val="ru-RU"/>
              </w:rPr>
              <w:t>причастий</w:t>
            </w:r>
            <w:r w:rsidRPr="00AE7CD6">
              <w:rPr>
                <w:color w:val="231F20"/>
                <w:spacing w:val="1"/>
                <w:w w:val="115"/>
                <w:sz w:val="18"/>
                <w:szCs w:val="18"/>
                <w:lang w:val="ru-RU"/>
              </w:rPr>
              <w:t xml:space="preserve"> </w:t>
            </w:r>
            <w:r w:rsidRPr="00AE7CD6">
              <w:rPr>
                <w:color w:val="231F20"/>
                <w:w w:val="115"/>
                <w:sz w:val="18"/>
                <w:szCs w:val="18"/>
                <w:lang w:val="ru-RU"/>
              </w:rPr>
              <w:t>прошедшего</w:t>
            </w:r>
            <w:r w:rsidRPr="00AE7CD6">
              <w:rPr>
                <w:color w:val="231F20"/>
                <w:spacing w:val="35"/>
                <w:w w:val="115"/>
                <w:sz w:val="18"/>
                <w:szCs w:val="18"/>
                <w:lang w:val="ru-RU"/>
              </w:rPr>
              <w:t xml:space="preserve"> </w:t>
            </w:r>
            <w:r w:rsidRPr="00AE7CD6">
              <w:rPr>
                <w:color w:val="231F20"/>
                <w:w w:val="115"/>
                <w:sz w:val="18"/>
                <w:szCs w:val="18"/>
                <w:lang w:val="ru-RU"/>
              </w:rPr>
              <w:t>времени.</w:t>
            </w:r>
          </w:p>
          <w:p w:rsidR="00AE7CD6" w:rsidRPr="00AE7CD6" w:rsidRDefault="00AE7CD6" w:rsidP="00AE7CD6">
            <w:pPr>
              <w:pStyle w:val="TableParagraph"/>
              <w:spacing w:line="232" w:lineRule="auto"/>
              <w:ind w:right="157"/>
              <w:rPr>
                <w:sz w:val="18"/>
                <w:lang w:val="ru-RU"/>
              </w:rPr>
            </w:pPr>
            <w:r w:rsidRPr="00AE7CD6">
              <w:rPr>
                <w:color w:val="231F20"/>
                <w:w w:val="120"/>
                <w:sz w:val="18"/>
                <w:lang w:val="ru-RU"/>
              </w:rPr>
              <w:t>Различать</w:t>
            </w:r>
            <w:r w:rsidRPr="00AE7CD6">
              <w:rPr>
                <w:color w:val="231F20"/>
                <w:spacing w:val="1"/>
                <w:w w:val="120"/>
                <w:sz w:val="18"/>
                <w:lang w:val="ru-RU"/>
              </w:rPr>
              <w:t xml:space="preserve"> </w:t>
            </w:r>
            <w:r w:rsidRPr="00AE7CD6">
              <w:rPr>
                <w:color w:val="231F20"/>
                <w:w w:val="120"/>
                <w:sz w:val="18"/>
                <w:lang w:val="ru-RU"/>
              </w:rPr>
              <w:t>полные</w:t>
            </w:r>
            <w:r w:rsidRPr="00AE7CD6">
              <w:rPr>
                <w:color w:val="231F20"/>
                <w:spacing w:val="1"/>
                <w:w w:val="120"/>
                <w:sz w:val="18"/>
                <w:lang w:val="ru-RU"/>
              </w:rPr>
              <w:t xml:space="preserve"> </w:t>
            </w:r>
            <w:r w:rsidRPr="00AE7CD6">
              <w:rPr>
                <w:color w:val="231F20"/>
                <w:w w:val="120"/>
                <w:sz w:val="18"/>
                <w:lang w:val="ru-RU"/>
              </w:rPr>
              <w:t>и</w:t>
            </w:r>
            <w:r w:rsidRPr="00AE7CD6">
              <w:rPr>
                <w:color w:val="231F20"/>
                <w:spacing w:val="1"/>
                <w:w w:val="120"/>
                <w:sz w:val="18"/>
                <w:lang w:val="ru-RU"/>
              </w:rPr>
              <w:t xml:space="preserve"> </w:t>
            </w:r>
            <w:r w:rsidRPr="00AE7CD6">
              <w:rPr>
                <w:color w:val="231F20"/>
                <w:w w:val="120"/>
                <w:sz w:val="18"/>
                <w:lang w:val="ru-RU"/>
              </w:rPr>
              <w:t>краткие</w:t>
            </w:r>
            <w:r w:rsidRPr="00AE7CD6">
              <w:rPr>
                <w:color w:val="231F20"/>
                <w:spacing w:val="1"/>
                <w:w w:val="120"/>
                <w:sz w:val="18"/>
                <w:lang w:val="ru-RU"/>
              </w:rPr>
              <w:t xml:space="preserve"> </w:t>
            </w:r>
            <w:r w:rsidRPr="00AE7CD6">
              <w:rPr>
                <w:color w:val="231F20"/>
                <w:w w:val="120"/>
                <w:sz w:val="18"/>
                <w:lang w:val="ru-RU"/>
              </w:rPr>
              <w:t>формы</w:t>
            </w:r>
            <w:r w:rsidRPr="00AE7CD6">
              <w:rPr>
                <w:color w:val="231F20"/>
                <w:spacing w:val="1"/>
                <w:w w:val="120"/>
                <w:sz w:val="18"/>
                <w:lang w:val="ru-RU"/>
              </w:rPr>
              <w:t xml:space="preserve"> </w:t>
            </w:r>
            <w:r w:rsidRPr="00AE7CD6">
              <w:rPr>
                <w:color w:val="231F20"/>
                <w:w w:val="115"/>
                <w:sz w:val="18"/>
                <w:lang w:val="ru-RU"/>
              </w:rPr>
              <w:t>страдательных</w:t>
            </w:r>
            <w:r w:rsidRPr="00AE7CD6">
              <w:rPr>
                <w:color w:val="231F20"/>
                <w:spacing w:val="6"/>
                <w:w w:val="115"/>
                <w:sz w:val="18"/>
                <w:lang w:val="ru-RU"/>
              </w:rPr>
              <w:t xml:space="preserve"> </w:t>
            </w:r>
            <w:r w:rsidRPr="00AE7CD6">
              <w:rPr>
                <w:color w:val="231F20"/>
                <w:w w:val="115"/>
                <w:sz w:val="18"/>
                <w:lang w:val="ru-RU"/>
              </w:rPr>
              <w:t>причастий</w:t>
            </w:r>
            <w:r w:rsidRPr="00AE7CD6">
              <w:rPr>
                <w:color w:val="231F20"/>
                <w:spacing w:val="6"/>
                <w:w w:val="115"/>
                <w:sz w:val="18"/>
                <w:lang w:val="ru-RU"/>
              </w:rPr>
              <w:t xml:space="preserve"> </w:t>
            </w:r>
            <w:r w:rsidRPr="00AE7CD6">
              <w:rPr>
                <w:color w:val="231F20"/>
                <w:w w:val="115"/>
                <w:sz w:val="18"/>
                <w:lang w:val="ru-RU"/>
              </w:rPr>
              <w:t>прошедшего</w:t>
            </w:r>
            <w:r w:rsidRPr="00AE7CD6">
              <w:rPr>
                <w:color w:val="231F20"/>
                <w:spacing w:val="-49"/>
                <w:w w:val="115"/>
                <w:sz w:val="18"/>
                <w:lang w:val="ru-RU"/>
              </w:rPr>
              <w:t xml:space="preserve"> </w:t>
            </w:r>
            <w:r w:rsidRPr="00AE7CD6">
              <w:rPr>
                <w:color w:val="231F20"/>
                <w:w w:val="120"/>
                <w:sz w:val="18"/>
                <w:lang w:val="ru-RU"/>
              </w:rPr>
              <w:t>времени.</w:t>
            </w:r>
          </w:p>
          <w:p w:rsidR="00AE7CD6" w:rsidRPr="00AE7CD6" w:rsidRDefault="00AE7CD6" w:rsidP="00AE7CD6">
            <w:pPr>
              <w:pStyle w:val="TableParagraph"/>
              <w:spacing w:line="232" w:lineRule="auto"/>
              <w:ind w:right="276"/>
              <w:rPr>
                <w:sz w:val="18"/>
                <w:szCs w:val="18"/>
                <w:lang w:val="ru-RU"/>
              </w:rPr>
            </w:pPr>
            <w:r w:rsidRPr="00AE7CD6">
              <w:rPr>
                <w:color w:val="231F20"/>
                <w:w w:val="115"/>
                <w:sz w:val="18"/>
                <w:szCs w:val="18"/>
                <w:lang w:val="ru-RU"/>
              </w:rPr>
              <w:t>Описывать</w:t>
            </w:r>
            <w:r w:rsidRPr="00AE7CD6">
              <w:rPr>
                <w:color w:val="231F20"/>
                <w:spacing w:val="1"/>
                <w:w w:val="115"/>
                <w:sz w:val="18"/>
                <w:szCs w:val="18"/>
                <w:lang w:val="ru-RU"/>
              </w:rPr>
              <w:t xml:space="preserve"> </w:t>
            </w:r>
            <w:r w:rsidRPr="00AE7CD6">
              <w:rPr>
                <w:color w:val="231F20"/>
                <w:w w:val="115"/>
                <w:sz w:val="18"/>
                <w:szCs w:val="18"/>
                <w:lang w:val="ru-RU"/>
              </w:rPr>
              <w:t>смысловые,</w:t>
            </w:r>
            <w:r w:rsidRPr="00AE7CD6">
              <w:rPr>
                <w:color w:val="231F20"/>
                <w:spacing w:val="1"/>
                <w:w w:val="115"/>
                <w:sz w:val="18"/>
                <w:szCs w:val="18"/>
                <w:lang w:val="ru-RU"/>
              </w:rPr>
              <w:t xml:space="preserve"> </w:t>
            </w:r>
            <w:r w:rsidRPr="00AE7CD6">
              <w:rPr>
                <w:color w:val="231F20"/>
                <w:w w:val="115"/>
                <w:sz w:val="18"/>
                <w:szCs w:val="18"/>
                <w:lang w:val="ru-RU"/>
              </w:rPr>
              <w:t>морфологиче</w:t>
            </w:r>
            <w:r w:rsidRPr="00AE7CD6">
              <w:rPr>
                <w:color w:val="231F20"/>
                <w:w w:val="120"/>
                <w:sz w:val="18"/>
                <w:szCs w:val="18"/>
                <w:lang w:val="ru-RU"/>
              </w:rPr>
              <w:t>ские</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синтаксические</w:t>
            </w:r>
            <w:r w:rsidRPr="00AE7CD6">
              <w:rPr>
                <w:color w:val="231F20"/>
                <w:spacing w:val="1"/>
                <w:w w:val="120"/>
                <w:sz w:val="18"/>
                <w:szCs w:val="18"/>
                <w:lang w:val="ru-RU"/>
              </w:rPr>
              <w:t xml:space="preserve"> </w:t>
            </w:r>
            <w:r w:rsidRPr="00AE7CD6">
              <w:rPr>
                <w:color w:val="231F20"/>
                <w:w w:val="120"/>
                <w:sz w:val="18"/>
                <w:szCs w:val="18"/>
                <w:lang w:val="ru-RU"/>
              </w:rPr>
              <w:t>особенности</w:t>
            </w:r>
            <w:r w:rsidRPr="00AE7CD6">
              <w:rPr>
                <w:color w:val="231F20"/>
                <w:spacing w:val="1"/>
                <w:w w:val="120"/>
                <w:sz w:val="18"/>
                <w:szCs w:val="18"/>
                <w:lang w:val="ru-RU"/>
              </w:rPr>
              <w:t xml:space="preserve"> </w:t>
            </w:r>
            <w:r w:rsidRPr="00AE7CD6">
              <w:rPr>
                <w:color w:val="231F20"/>
                <w:w w:val="120"/>
                <w:sz w:val="18"/>
                <w:szCs w:val="18"/>
                <w:lang w:val="ru-RU"/>
              </w:rPr>
              <w:t>краткой</w:t>
            </w:r>
            <w:r w:rsidRPr="00AE7CD6">
              <w:rPr>
                <w:color w:val="231F20"/>
                <w:spacing w:val="13"/>
                <w:w w:val="120"/>
                <w:sz w:val="18"/>
                <w:szCs w:val="18"/>
                <w:lang w:val="ru-RU"/>
              </w:rPr>
              <w:t xml:space="preserve"> </w:t>
            </w:r>
            <w:r w:rsidRPr="00AE7CD6">
              <w:rPr>
                <w:color w:val="231F20"/>
                <w:w w:val="120"/>
                <w:sz w:val="18"/>
                <w:szCs w:val="18"/>
                <w:lang w:val="ru-RU"/>
              </w:rPr>
              <w:t>формы</w:t>
            </w:r>
            <w:r w:rsidRPr="00AE7CD6">
              <w:rPr>
                <w:color w:val="231F20"/>
                <w:spacing w:val="13"/>
                <w:w w:val="120"/>
                <w:sz w:val="18"/>
                <w:szCs w:val="18"/>
                <w:lang w:val="ru-RU"/>
              </w:rPr>
              <w:t xml:space="preserve"> </w:t>
            </w:r>
            <w:r w:rsidRPr="00AE7CD6">
              <w:rPr>
                <w:color w:val="231F20"/>
                <w:w w:val="120"/>
                <w:sz w:val="18"/>
                <w:szCs w:val="18"/>
                <w:lang w:val="ru-RU"/>
              </w:rPr>
              <w:t>страдательных</w:t>
            </w:r>
            <w:r w:rsidRPr="00AE7CD6">
              <w:rPr>
                <w:color w:val="231F20"/>
                <w:spacing w:val="13"/>
                <w:w w:val="120"/>
                <w:sz w:val="18"/>
                <w:szCs w:val="18"/>
                <w:lang w:val="ru-RU"/>
              </w:rPr>
              <w:t xml:space="preserve"> </w:t>
            </w:r>
            <w:r w:rsidRPr="00AE7CD6">
              <w:rPr>
                <w:color w:val="231F20"/>
                <w:w w:val="120"/>
                <w:sz w:val="18"/>
                <w:szCs w:val="18"/>
                <w:lang w:val="ru-RU"/>
              </w:rPr>
              <w:t>причастий</w:t>
            </w:r>
            <w:r w:rsidRPr="00AE7CD6">
              <w:rPr>
                <w:color w:val="231F20"/>
                <w:spacing w:val="27"/>
                <w:w w:val="120"/>
                <w:sz w:val="18"/>
                <w:szCs w:val="18"/>
                <w:lang w:val="ru-RU"/>
              </w:rPr>
              <w:t xml:space="preserve"> </w:t>
            </w:r>
            <w:r w:rsidRPr="00AE7CD6">
              <w:rPr>
                <w:color w:val="231F20"/>
                <w:w w:val="120"/>
                <w:sz w:val="18"/>
                <w:szCs w:val="18"/>
                <w:lang w:val="ru-RU"/>
              </w:rPr>
              <w:t>прошедшего</w:t>
            </w:r>
            <w:r w:rsidRPr="00AE7CD6">
              <w:rPr>
                <w:color w:val="231F20"/>
                <w:spacing w:val="27"/>
                <w:w w:val="120"/>
                <w:sz w:val="18"/>
                <w:szCs w:val="18"/>
                <w:lang w:val="ru-RU"/>
              </w:rPr>
              <w:t xml:space="preserve"> </w:t>
            </w:r>
            <w:r w:rsidRPr="00AE7CD6">
              <w:rPr>
                <w:color w:val="231F20"/>
                <w:w w:val="120"/>
                <w:sz w:val="18"/>
                <w:szCs w:val="18"/>
                <w:lang w:val="ru-RU"/>
              </w:rPr>
              <w:t>времени.</w:t>
            </w:r>
          </w:p>
          <w:p w:rsidR="00AE7CD6" w:rsidRPr="00AE7CD6" w:rsidRDefault="00AE7CD6" w:rsidP="00AE7CD6">
            <w:pPr>
              <w:pStyle w:val="TableParagraph"/>
              <w:spacing w:line="232" w:lineRule="auto"/>
              <w:ind w:right="297"/>
              <w:jc w:val="both"/>
              <w:rPr>
                <w:b/>
                <w:bCs/>
                <w:i/>
                <w:iCs/>
                <w:sz w:val="18"/>
                <w:szCs w:val="18"/>
                <w:lang w:val="ru-RU"/>
              </w:rPr>
            </w:pPr>
            <w:r w:rsidRPr="00AE7CD6">
              <w:rPr>
                <w:color w:val="231F20"/>
                <w:w w:val="115"/>
                <w:sz w:val="18"/>
                <w:szCs w:val="18"/>
                <w:lang w:val="ru-RU"/>
              </w:rPr>
              <w:t>Использовать</w:t>
            </w:r>
            <w:r w:rsidRPr="00AE7CD6">
              <w:rPr>
                <w:color w:val="231F20"/>
                <w:spacing w:val="1"/>
                <w:w w:val="115"/>
                <w:sz w:val="18"/>
                <w:szCs w:val="18"/>
                <w:lang w:val="ru-RU"/>
              </w:rPr>
              <w:t xml:space="preserve"> </w:t>
            </w:r>
            <w:r w:rsidRPr="00AE7CD6">
              <w:rPr>
                <w:color w:val="231F20"/>
                <w:w w:val="115"/>
                <w:sz w:val="18"/>
                <w:szCs w:val="18"/>
                <w:lang w:val="ru-RU"/>
              </w:rPr>
              <w:t>знание</w:t>
            </w:r>
            <w:r w:rsidRPr="00AE7CD6">
              <w:rPr>
                <w:color w:val="231F20"/>
                <w:spacing w:val="1"/>
                <w:w w:val="115"/>
                <w:sz w:val="18"/>
                <w:szCs w:val="18"/>
                <w:lang w:val="ru-RU"/>
              </w:rPr>
              <w:t xml:space="preserve"> </w:t>
            </w:r>
            <w:r w:rsidRPr="00AE7CD6">
              <w:rPr>
                <w:color w:val="231F20"/>
                <w:w w:val="115"/>
                <w:sz w:val="18"/>
                <w:szCs w:val="18"/>
                <w:lang w:val="ru-RU"/>
              </w:rPr>
              <w:t>грамматических</w:t>
            </w:r>
            <w:r w:rsidRPr="00AE7CD6">
              <w:rPr>
                <w:color w:val="231F20"/>
                <w:spacing w:val="1"/>
                <w:w w:val="115"/>
                <w:sz w:val="18"/>
                <w:szCs w:val="18"/>
                <w:lang w:val="ru-RU"/>
              </w:rPr>
              <w:t xml:space="preserve"> </w:t>
            </w:r>
            <w:r w:rsidRPr="00AE7CD6">
              <w:rPr>
                <w:color w:val="231F20"/>
                <w:w w:val="115"/>
                <w:sz w:val="18"/>
                <w:szCs w:val="18"/>
                <w:lang w:val="ru-RU"/>
              </w:rPr>
              <w:t>особенностей и орфографических правил</w:t>
            </w:r>
            <w:r w:rsidRPr="00AE7CD6">
              <w:rPr>
                <w:color w:val="231F20"/>
                <w:spacing w:val="42"/>
                <w:w w:val="115"/>
                <w:sz w:val="18"/>
                <w:szCs w:val="18"/>
                <w:lang w:val="ru-RU"/>
              </w:rPr>
              <w:t xml:space="preserve"> </w:t>
            </w:r>
            <w:r w:rsidRPr="00AE7CD6">
              <w:rPr>
                <w:color w:val="231F20"/>
                <w:w w:val="115"/>
                <w:sz w:val="18"/>
                <w:szCs w:val="18"/>
                <w:lang w:val="ru-RU"/>
              </w:rPr>
              <w:t>при</w:t>
            </w:r>
            <w:r w:rsidRPr="00AE7CD6">
              <w:rPr>
                <w:color w:val="231F20"/>
                <w:spacing w:val="43"/>
                <w:w w:val="115"/>
                <w:sz w:val="18"/>
                <w:szCs w:val="18"/>
                <w:lang w:val="ru-RU"/>
              </w:rPr>
              <w:t xml:space="preserve"> </w:t>
            </w:r>
            <w:r w:rsidRPr="00AE7CD6">
              <w:rPr>
                <w:color w:val="231F20"/>
                <w:w w:val="115"/>
                <w:sz w:val="18"/>
                <w:szCs w:val="18"/>
                <w:lang w:val="ru-RU"/>
              </w:rPr>
              <w:t>написании</w:t>
            </w:r>
            <w:r w:rsidRPr="00AE7CD6">
              <w:rPr>
                <w:color w:val="231F20"/>
                <w:spacing w:val="42"/>
                <w:w w:val="115"/>
                <w:sz w:val="18"/>
                <w:szCs w:val="18"/>
                <w:lang w:val="ru-RU"/>
              </w:rPr>
              <w:t xml:space="preserve"> </w:t>
            </w:r>
            <w:r w:rsidRPr="00AE7CD6">
              <w:rPr>
                <w:color w:val="231F20"/>
                <w:w w:val="115"/>
                <w:sz w:val="18"/>
                <w:szCs w:val="18"/>
                <w:lang w:val="ru-RU"/>
              </w:rPr>
              <w:t>суффиксов</w:t>
            </w:r>
            <w:r w:rsidRPr="00AE7CD6">
              <w:rPr>
                <w:color w:val="231F20"/>
                <w:spacing w:val="43"/>
                <w:w w:val="115"/>
                <w:sz w:val="18"/>
                <w:szCs w:val="18"/>
                <w:lang w:val="ru-RU"/>
              </w:rPr>
              <w:t xml:space="preserve"> </w:t>
            </w:r>
            <w:r w:rsidRPr="00AE7CD6">
              <w:rPr>
                <w:b/>
                <w:bCs/>
                <w:i/>
                <w:iCs/>
                <w:color w:val="231F20"/>
                <w:w w:val="115"/>
                <w:sz w:val="18"/>
                <w:szCs w:val="18"/>
                <w:lang w:val="ru-RU"/>
              </w:rPr>
              <w:t>-нн-</w:t>
            </w:r>
          </w:p>
          <w:p w:rsidR="00AE7CD6" w:rsidRPr="00AE7CD6" w:rsidRDefault="00AE7CD6" w:rsidP="00AE7CD6">
            <w:pPr>
              <w:pStyle w:val="TableParagraph"/>
              <w:spacing w:line="230" w:lineRule="auto"/>
              <w:ind w:right="155"/>
              <w:rPr>
                <w:sz w:val="18"/>
                <w:lang w:val="ru-RU"/>
              </w:rPr>
            </w:pPr>
            <w:r w:rsidRPr="00AE7CD6">
              <w:rPr>
                <w:color w:val="231F20"/>
                <w:w w:val="120"/>
                <w:sz w:val="18"/>
                <w:lang w:val="ru-RU"/>
              </w:rPr>
              <w:t>и</w:t>
            </w:r>
            <w:r w:rsidRPr="00AE7CD6">
              <w:rPr>
                <w:color w:val="231F20"/>
                <w:spacing w:val="1"/>
                <w:w w:val="120"/>
                <w:sz w:val="18"/>
                <w:lang w:val="ru-RU"/>
              </w:rPr>
              <w:t xml:space="preserve"> </w:t>
            </w:r>
            <w:r w:rsidRPr="00AE7CD6">
              <w:rPr>
                <w:b/>
                <w:i/>
                <w:color w:val="231F20"/>
                <w:w w:val="120"/>
                <w:sz w:val="18"/>
                <w:lang w:val="ru-RU"/>
              </w:rPr>
              <w:t>-енн-</w:t>
            </w:r>
            <w:r w:rsidRPr="00AE7CD6">
              <w:rPr>
                <w:b/>
                <w:i/>
                <w:color w:val="231F20"/>
                <w:spacing w:val="1"/>
                <w:w w:val="120"/>
                <w:sz w:val="18"/>
                <w:lang w:val="ru-RU"/>
              </w:rPr>
              <w:t xml:space="preserve"> </w:t>
            </w:r>
            <w:r w:rsidRPr="00AE7CD6">
              <w:rPr>
                <w:color w:val="231F20"/>
                <w:w w:val="120"/>
                <w:sz w:val="18"/>
                <w:lang w:val="ru-RU"/>
              </w:rPr>
              <w:t>полных</w:t>
            </w:r>
            <w:r w:rsidRPr="00AE7CD6">
              <w:rPr>
                <w:color w:val="231F20"/>
                <w:spacing w:val="1"/>
                <w:w w:val="120"/>
                <w:sz w:val="18"/>
                <w:lang w:val="ru-RU"/>
              </w:rPr>
              <w:t xml:space="preserve"> </w:t>
            </w:r>
            <w:r w:rsidRPr="00AE7CD6">
              <w:rPr>
                <w:color w:val="231F20"/>
                <w:w w:val="120"/>
                <w:sz w:val="18"/>
                <w:lang w:val="ru-RU"/>
              </w:rPr>
              <w:t>форм</w:t>
            </w:r>
            <w:r w:rsidRPr="00AE7CD6">
              <w:rPr>
                <w:color w:val="231F20"/>
                <w:spacing w:val="1"/>
                <w:w w:val="120"/>
                <w:sz w:val="18"/>
                <w:lang w:val="ru-RU"/>
              </w:rPr>
              <w:t xml:space="preserve"> </w:t>
            </w:r>
            <w:r w:rsidRPr="00AE7CD6">
              <w:rPr>
                <w:color w:val="231F20"/>
                <w:w w:val="120"/>
                <w:sz w:val="18"/>
                <w:lang w:val="ru-RU"/>
              </w:rPr>
              <w:t>страдательных</w:t>
            </w:r>
            <w:r w:rsidRPr="00AE7CD6">
              <w:rPr>
                <w:color w:val="231F20"/>
                <w:spacing w:val="1"/>
                <w:w w:val="120"/>
                <w:sz w:val="18"/>
                <w:lang w:val="ru-RU"/>
              </w:rPr>
              <w:t xml:space="preserve"> </w:t>
            </w:r>
            <w:r w:rsidRPr="00AE7CD6">
              <w:rPr>
                <w:color w:val="231F20"/>
                <w:w w:val="120"/>
                <w:sz w:val="18"/>
                <w:lang w:val="ru-RU"/>
              </w:rPr>
              <w:t>причастий</w:t>
            </w:r>
            <w:r w:rsidRPr="00AE7CD6">
              <w:rPr>
                <w:color w:val="231F20"/>
                <w:spacing w:val="1"/>
                <w:w w:val="120"/>
                <w:sz w:val="18"/>
                <w:lang w:val="ru-RU"/>
              </w:rPr>
              <w:t xml:space="preserve"> </w:t>
            </w:r>
            <w:r w:rsidRPr="00AE7CD6">
              <w:rPr>
                <w:color w:val="231F20"/>
                <w:w w:val="120"/>
                <w:sz w:val="18"/>
                <w:lang w:val="ru-RU"/>
              </w:rPr>
              <w:t>и</w:t>
            </w:r>
            <w:r w:rsidRPr="00AE7CD6">
              <w:rPr>
                <w:color w:val="231F20"/>
                <w:spacing w:val="1"/>
                <w:w w:val="120"/>
                <w:sz w:val="18"/>
                <w:lang w:val="ru-RU"/>
              </w:rPr>
              <w:t xml:space="preserve"> </w:t>
            </w:r>
            <w:r w:rsidRPr="00AE7CD6">
              <w:rPr>
                <w:color w:val="231F20"/>
                <w:w w:val="120"/>
                <w:sz w:val="18"/>
                <w:lang w:val="ru-RU"/>
              </w:rPr>
              <w:t>суффиксов</w:t>
            </w:r>
            <w:r w:rsidRPr="00AE7CD6">
              <w:rPr>
                <w:color w:val="231F20"/>
                <w:spacing w:val="1"/>
                <w:w w:val="120"/>
                <w:sz w:val="18"/>
                <w:lang w:val="ru-RU"/>
              </w:rPr>
              <w:t xml:space="preserve"> </w:t>
            </w:r>
            <w:r w:rsidRPr="00AE7CD6">
              <w:rPr>
                <w:rFonts w:ascii="Cambria" w:hAnsi="Cambria"/>
                <w:b/>
                <w:color w:val="231F20"/>
                <w:w w:val="120"/>
                <w:sz w:val="18"/>
                <w:lang w:val="ru-RU"/>
              </w:rPr>
              <w:t>-</w:t>
            </w:r>
            <w:r w:rsidRPr="00AE7CD6">
              <w:rPr>
                <w:b/>
                <w:i/>
                <w:color w:val="231F20"/>
                <w:w w:val="120"/>
                <w:sz w:val="18"/>
                <w:lang w:val="ru-RU"/>
              </w:rPr>
              <w:t>н</w:t>
            </w:r>
            <w:r w:rsidRPr="00AE7CD6">
              <w:rPr>
                <w:rFonts w:ascii="Cambria" w:hAnsi="Cambria"/>
                <w:b/>
                <w:color w:val="231F20"/>
                <w:w w:val="120"/>
                <w:sz w:val="18"/>
                <w:lang w:val="ru-RU"/>
              </w:rPr>
              <w:t>-</w:t>
            </w:r>
            <w:r w:rsidRPr="00AE7CD6">
              <w:rPr>
                <w:rFonts w:ascii="Cambria" w:hAnsi="Cambria"/>
                <w:b/>
                <w:color w:val="231F20"/>
                <w:spacing w:val="1"/>
                <w:w w:val="120"/>
                <w:sz w:val="18"/>
                <w:lang w:val="ru-RU"/>
              </w:rPr>
              <w:t xml:space="preserve"> </w:t>
            </w:r>
            <w:r w:rsidRPr="00AE7CD6">
              <w:rPr>
                <w:color w:val="231F20"/>
                <w:w w:val="120"/>
                <w:sz w:val="18"/>
                <w:lang w:val="ru-RU"/>
              </w:rPr>
              <w:t>и</w:t>
            </w:r>
            <w:r w:rsidRPr="00AE7CD6">
              <w:rPr>
                <w:color w:val="231F20"/>
                <w:spacing w:val="1"/>
                <w:w w:val="120"/>
                <w:sz w:val="18"/>
                <w:lang w:val="ru-RU"/>
              </w:rPr>
              <w:t xml:space="preserve"> </w:t>
            </w:r>
            <w:r w:rsidRPr="00AE7CD6">
              <w:rPr>
                <w:b/>
                <w:i/>
                <w:color w:val="231F20"/>
                <w:w w:val="120"/>
                <w:sz w:val="18"/>
                <w:lang w:val="ru-RU"/>
              </w:rPr>
              <w:t>-ен-</w:t>
            </w:r>
            <w:r w:rsidRPr="00AE7CD6">
              <w:rPr>
                <w:b/>
                <w:i/>
                <w:color w:val="231F20"/>
                <w:spacing w:val="1"/>
                <w:w w:val="120"/>
                <w:sz w:val="18"/>
                <w:lang w:val="ru-RU"/>
              </w:rPr>
              <w:t xml:space="preserve"> </w:t>
            </w:r>
            <w:r w:rsidRPr="00AE7CD6">
              <w:rPr>
                <w:color w:val="231F20"/>
                <w:spacing w:val="-3"/>
                <w:w w:val="120"/>
                <w:sz w:val="18"/>
                <w:lang w:val="ru-RU"/>
              </w:rPr>
              <w:t>кратких</w:t>
            </w:r>
            <w:r w:rsidRPr="00AE7CD6">
              <w:rPr>
                <w:color w:val="231F20"/>
                <w:spacing w:val="-8"/>
                <w:w w:val="120"/>
                <w:sz w:val="18"/>
                <w:lang w:val="ru-RU"/>
              </w:rPr>
              <w:t xml:space="preserve"> </w:t>
            </w:r>
            <w:r w:rsidRPr="00AE7CD6">
              <w:rPr>
                <w:color w:val="231F20"/>
                <w:spacing w:val="-2"/>
                <w:w w:val="120"/>
                <w:sz w:val="18"/>
                <w:lang w:val="ru-RU"/>
              </w:rPr>
              <w:t>форм</w:t>
            </w:r>
            <w:r w:rsidRPr="00AE7CD6">
              <w:rPr>
                <w:color w:val="231F20"/>
                <w:spacing w:val="-7"/>
                <w:w w:val="120"/>
                <w:sz w:val="18"/>
                <w:lang w:val="ru-RU"/>
              </w:rPr>
              <w:t xml:space="preserve"> </w:t>
            </w:r>
            <w:r w:rsidRPr="00AE7CD6">
              <w:rPr>
                <w:color w:val="231F20"/>
                <w:spacing w:val="-2"/>
                <w:w w:val="120"/>
                <w:sz w:val="18"/>
                <w:lang w:val="ru-RU"/>
              </w:rPr>
              <w:t>страдательных</w:t>
            </w:r>
            <w:r w:rsidRPr="00AE7CD6">
              <w:rPr>
                <w:color w:val="231F20"/>
                <w:spacing w:val="-8"/>
                <w:w w:val="120"/>
                <w:sz w:val="18"/>
                <w:lang w:val="ru-RU"/>
              </w:rPr>
              <w:t xml:space="preserve"> </w:t>
            </w:r>
            <w:r w:rsidRPr="00AE7CD6">
              <w:rPr>
                <w:color w:val="231F20"/>
                <w:spacing w:val="-2"/>
                <w:w w:val="120"/>
                <w:sz w:val="18"/>
                <w:lang w:val="ru-RU"/>
              </w:rPr>
              <w:t>причастий.</w:t>
            </w:r>
          </w:p>
        </w:tc>
      </w:tr>
    </w:tbl>
    <w:p w:rsidR="00AE7CD6" w:rsidRPr="00AE7CD6" w:rsidRDefault="00AE7CD6" w:rsidP="00AE7CD6">
      <w:pPr>
        <w:spacing w:line="230" w:lineRule="auto"/>
        <w:rPr>
          <w:sz w:val="18"/>
          <w:lang w:val="ru-RU"/>
        </w:rPr>
        <w:sectPr w:rsidR="00AE7CD6" w:rsidRPr="00AE7CD6">
          <w:pgSz w:w="12020" w:h="7830" w:orient="landscape"/>
          <w:pgMar w:top="700" w:right="620" w:bottom="280" w:left="1020" w:header="720" w:footer="720" w:gutter="0"/>
          <w:cols w:space="720"/>
        </w:sectPr>
      </w:pPr>
    </w:p>
    <w:p w:rsidR="00AE7CD6" w:rsidRDefault="00C01DB0" w:rsidP="00AE7CD6">
      <w:pPr>
        <w:spacing w:before="68" w:after="45"/>
        <w:ind w:right="116"/>
        <w:jc w:val="right"/>
        <w:rPr>
          <w:i/>
          <w:sz w:val="18"/>
        </w:rPr>
      </w:pPr>
      <w:r w:rsidRPr="00C01DB0">
        <w:lastRenderedPageBreak/>
        <w:pict>
          <v:shape id="_x0000_s1448" type="#_x0000_t202" style="position:absolute;left:0;text-align:left;margin-left:33.85pt;margin-top:33pt;width:12.6pt;height:11.35pt;z-index:487772672;mso-position-horizontal-relative:page;mso-position-vertical-relative:page" filled="f" stroked="f">
            <v:textbox style="layout-flow:vertical" inset="0,0,0,0">
              <w:txbxContent>
                <w:p w:rsidR="00872F35" w:rsidRPr="004139EF" w:rsidRDefault="00872F35" w:rsidP="004139EF"/>
              </w:txbxContent>
            </v:textbox>
            <w10:wrap anchorx="page" anchory="page"/>
          </v:shape>
        </w:pict>
      </w:r>
      <w:r w:rsidRPr="00C01DB0">
        <w:pict>
          <v:shape id="_x0000_s1449" type="#_x0000_t202" style="position:absolute;left:0;text-align:left;margin-left:33.95pt;margin-top:235.2pt;width:12.5pt;height:120.15pt;z-index:487773696;mso-position-horizontal-relative:page;mso-position-vertical-relative:page" filled="f" stroked="f">
            <v:textbox style="layout-flow:vertical" inset="0,0,0,0">
              <w:txbxContent>
                <w:p w:rsidR="00872F35" w:rsidRPr="004139EF" w:rsidRDefault="00872F35" w:rsidP="004139EF"/>
              </w:txbxContent>
            </v:textbox>
            <w10:wrap anchorx="page" anchory="page"/>
          </v:shape>
        </w:pict>
      </w:r>
      <w:r w:rsidR="00AE7CD6">
        <w:rPr>
          <w:i/>
          <w:color w:val="231F20"/>
          <w:w w:val="115"/>
          <w:sz w:val="18"/>
        </w:rPr>
        <w:t>Продолжение</w:t>
      </w:r>
    </w:p>
    <w:tbl>
      <w:tblPr>
        <w:tblW w:w="0" w:type="auto"/>
        <w:tblInd w:w="12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BD4F68">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26" w:type="dxa"/>
            <w:tcBorders>
              <w:bottom w:val="single" w:sz="6" w:space="0" w:color="231F20"/>
            </w:tcBorders>
          </w:tcPr>
          <w:p w:rsidR="00AE7CD6" w:rsidRDefault="00AE7CD6" w:rsidP="00AE7CD6">
            <w:pPr>
              <w:pStyle w:val="TableParagraph"/>
              <w:spacing w:before="89" w:line="228" w:lineRule="auto"/>
              <w:ind w:left="736" w:right="157"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RPr="00454B04" w:rsidTr="00BD4F68">
        <w:trPr>
          <w:trHeight w:val="4753"/>
        </w:trPr>
        <w:tc>
          <w:tcPr>
            <w:tcW w:w="2098" w:type="dxa"/>
            <w:tcBorders>
              <w:top w:val="single" w:sz="6" w:space="0" w:color="231F20"/>
              <w:left w:val="single" w:sz="6" w:space="0" w:color="231F20"/>
              <w:right w:val="single" w:sz="6" w:space="0" w:color="231F20"/>
            </w:tcBorders>
          </w:tcPr>
          <w:p w:rsidR="00AE7CD6" w:rsidRDefault="00AE7CD6" w:rsidP="00AE7CD6">
            <w:pPr>
              <w:pStyle w:val="TableParagraph"/>
              <w:rPr>
                <w:sz w:val="18"/>
              </w:rPr>
            </w:pPr>
          </w:p>
        </w:tc>
        <w:tc>
          <w:tcPr>
            <w:tcW w:w="4026" w:type="dxa"/>
            <w:tcBorders>
              <w:top w:val="single" w:sz="6" w:space="0" w:color="231F20"/>
              <w:left w:val="single" w:sz="6" w:space="0" w:color="231F20"/>
              <w:bottom w:val="single" w:sz="6" w:space="0" w:color="231F20"/>
            </w:tcBorders>
          </w:tcPr>
          <w:p w:rsidR="00AE7CD6" w:rsidRDefault="00AE7CD6" w:rsidP="00AE7CD6">
            <w:pPr>
              <w:pStyle w:val="TableParagraph"/>
              <w:rPr>
                <w:sz w:val="18"/>
              </w:rPr>
            </w:pP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right="163"/>
              <w:jc w:val="both"/>
              <w:rPr>
                <w:sz w:val="18"/>
                <w:szCs w:val="18"/>
                <w:lang w:val="ru-RU"/>
              </w:rPr>
            </w:pPr>
            <w:r w:rsidRPr="00AE7CD6">
              <w:rPr>
                <w:color w:val="231F20"/>
                <w:w w:val="115"/>
                <w:sz w:val="18"/>
                <w:szCs w:val="18"/>
                <w:lang w:val="ru-RU"/>
              </w:rPr>
              <w:t>Определять падежную форму причастий.</w:t>
            </w:r>
            <w:r w:rsidRPr="00AE7CD6">
              <w:rPr>
                <w:color w:val="231F20"/>
                <w:spacing w:val="-49"/>
                <w:w w:val="115"/>
                <w:sz w:val="18"/>
                <w:szCs w:val="18"/>
                <w:lang w:val="ru-RU"/>
              </w:rPr>
              <w:t xml:space="preserve"> </w:t>
            </w:r>
            <w:r w:rsidRPr="00AE7CD6">
              <w:rPr>
                <w:color w:val="231F20"/>
                <w:w w:val="115"/>
                <w:sz w:val="18"/>
                <w:szCs w:val="18"/>
                <w:lang w:val="ru-RU"/>
              </w:rPr>
              <w:t>Выбирать гласную в падежном окончании</w:t>
            </w:r>
            <w:r w:rsidRPr="00AE7CD6">
              <w:rPr>
                <w:color w:val="231F20"/>
                <w:spacing w:val="36"/>
                <w:w w:val="115"/>
                <w:sz w:val="18"/>
                <w:szCs w:val="18"/>
                <w:lang w:val="ru-RU"/>
              </w:rPr>
              <w:t xml:space="preserve"> </w:t>
            </w:r>
            <w:r w:rsidRPr="00AE7CD6">
              <w:rPr>
                <w:color w:val="231F20"/>
                <w:w w:val="115"/>
                <w:sz w:val="18"/>
                <w:szCs w:val="18"/>
                <w:lang w:val="ru-RU"/>
              </w:rPr>
              <w:t>причастий.</w:t>
            </w:r>
          </w:p>
          <w:p w:rsidR="00AE7CD6" w:rsidRPr="00AE7CD6" w:rsidRDefault="00AE7CD6" w:rsidP="00AE7CD6">
            <w:pPr>
              <w:pStyle w:val="TableParagraph"/>
              <w:spacing w:line="232" w:lineRule="auto"/>
              <w:ind w:right="255"/>
              <w:jc w:val="both"/>
              <w:rPr>
                <w:sz w:val="18"/>
                <w:lang w:val="ru-RU"/>
              </w:rPr>
            </w:pPr>
            <w:r w:rsidRPr="00AE7CD6">
              <w:rPr>
                <w:color w:val="231F20"/>
                <w:w w:val="115"/>
                <w:sz w:val="18"/>
                <w:lang w:val="ru-RU"/>
              </w:rPr>
              <w:t>Определять роль причастия в словосо-</w:t>
            </w:r>
            <w:r w:rsidRPr="00AE7CD6">
              <w:rPr>
                <w:color w:val="231F20"/>
                <w:spacing w:val="1"/>
                <w:w w:val="115"/>
                <w:sz w:val="18"/>
                <w:lang w:val="ru-RU"/>
              </w:rPr>
              <w:t xml:space="preserve"> </w:t>
            </w:r>
            <w:r w:rsidRPr="00AE7CD6">
              <w:rPr>
                <w:color w:val="231F20"/>
                <w:w w:val="115"/>
                <w:sz w:val="18"/>
                <w:lang w:val="ru-RU"/>
              </w:rPr>
              <w:t>четании.</w:t>
            </w:r>
          </w:p>
          <w:p w:rsidR="00AE7CD6" w:rsidRPr="00AE7CD6" w:rsidRDefault="00AE7CD6" w:rsidP="00AE7CD6">
            <w:pPr>
              <w:pStyle w:val="TableParagraph"/>
              <w:spacing w:line="232" w:lineRule="auto"/>
              <w:ind w:right="171"/>
              <w:rPr>
                <w:sz w:val="18"/>
                <w:szCs w:val="18"/>
                <w:lang w:val="ru-RU"/>
              </w:rPr>
            </w:pPr>
            <w:r w:rsidRPr="00AE7CD6">
              <w:rPr>
                <w:color w:val="231F20"/>
                <w:w w:val="115"/>
                <w:sz w:val="18"/>
                <w:szCs w:val="18"/>
                <w:lang w:val="ru-RU"/>
              </w:rPr>
              <w:t>Различать</w:t>
            </w:r>
            <w:r w:rsidRPr="00AE7CD6">
              <w:rPr>
                <w:color w:val="231F20"/>
                <w:spacing w:val="1"/>
                <w:w w:val="115"/>
                <w:sz w:val="18"/>
                <w:szCs w:val="18"/>
                <w:lang w:val="ru-RU"/>
              </w:rPr>
              <w:t xml:space="preserve"> </w:t>
            </w:r>
            <w:r w:rsidRPr="00AE7CD6">
              <w:rPr>
                <w:color w:val="231F20"/>
                <w:w w:val="115"/>
                <w:sz w:val="18"/>
                <w:szCs w:val="18"/>
                <w:lang w:val="ru-RU"/>
              </w:rPr>
              <w:t>словосочетания</w:t>
            </w:r>
            <w:r w:rsidRPr="00AE7CD6">
              <w:rPr>
                <w:color w:val="231F20"/>
                <w:spacing w:val="1"/>
                <w:w w:val="115"/>
                <w:sz w:val="18"/>
                <w:szCs w:val="18"/>
                <w:lang w:val="ru-RU"/>
              </w:rPr>
              <w:t xml:space="preserve"> </w:t>
            </w:r>
            <w:r w:rsidRPr="00AE7CD6">
              <w:rPr>
                <w:color w:val="231F20"/>
                <w:w w:val="115"/>
                <w:sz w:val="18"/>
                <w:szCs w:val="18"/>
                <w:lang w:val="ru-RU"/>
              </w:rPr>
              <w:t>с  причастием</w:t>
            </w:r>
            <w:r w:rsidRPr="00AE7CD6">
              <w:rPr>
                <w:color w:val="231F20"/>
                <w:spacing w:val="11"/>
                <w:w w:val="115"/>
                <w:sz w:val="18"/>
                <w:szCs w:val="18"/>
                <w:lang w:val="ru-RU"/>
              </w:rPr>
              <w:t xml:space="preserve"> </w:t>
            </w:r>
            <w:r w:rsidRPr="00AE7CD6">
              <w:rPr>
                <w:color w:val="231F20"/>
                <w:w w:val="115"/>
                <w:sz w:val="18"/>
                <w:szCs w:val="18"/>
                <w:lang w:val="ru-RU"/>
              </w:rPr>
              <w:t>в</w:t>
            </w:r>
            <w:r w:rsidRPr="00AE7CD6">
              <w:rPr>
                <w:color w:val="231F20"/>
                <w:spacing w:val="11"/>
                <w:w w:val="115"/>
                <w:sz w:val="18"/>
                <w:szCs w:val="18"/>
                <w:lang w:val="ru-RU"/>
              </w:rPr>
              <w:t xml:space="preserve"> </w:t>
            </w:r>
            <w:r w:rsidRPr="00AE7CD6">
              <w:rPr>
                <w:color w:val="231F20"/>
                <w:w w:val="115"/>
                <w:sz w:val="18"/>
                <w:szCs w:val="18"/>
                <w:lang w:val="ru-RU"/>
              </w:rPr>
              <w:t>роли</w:t>
            </w:r>
            <w:r w:rsidRPr="00AE7CD6">
              <w:rPr>
                <w:color w:val="231F20"/>
                <w:spacing w:val="11"/>
                <w:w w:val="115"/>
                <w:sz w:val="18"/>
                <w:szCs w:val="18"/>
                <w:lang w:val="ru-RU"/>
              </w:rPr>
              <w:t xml:space="preserve"> </w:t>
            </w:r>
            <w:r w:rsidRPr="00AE7CD6">
              <w:rPr>
                <w:color w:val="231F20"/>
                <w:w w:val="115"/>
                <w:sz w:val="18"/>
                <w:szCs w:val="18"/>
                <w:lang w:val="ru-RU"/>
              </w:rPr>
              <w:t>главного</w:t>
            </w:r>
            <w:r w:rsidRPr="00AE7CD6">
              <w:rPr>
                <w:color w:val="231F20"/>
                <w:spacing w:val="11"/>
                <w:w w:val="115"/>
                <w:sz w:val="18"/>
                <w:szCs w:val="18"/>
                <w:lang w:val="ru-RU"/>
              </w:rPr>
              <w:t xml:space="preserve"> </w:t>
            </w:r>
            <w:r w:rsidRPr="00AE7CD6">
              <w:rPr>
                <w:color w:val="231F20"/>
                <w:w w:val="115"/>
                <w:sz w:val="18"/>
                <w:szCs w:val="18"/>
                <w:lang w:val="ru-RU"/>
              </w:rPr>
              <w:t>слова</w:t>
            </w:r>
            <w:r w:rsidRPr="00AE7CD6">
              <w:rPr>
                <w:color w:val="231F20"/>
                <w:spacing w:val="11"/>
                <w:w w:val="115"/>
                <w:sz w:val="18"/>
                <w:szCs w:val="18"/>
                <w:lang w:val="ru-RU"/>
              </w:rPr>
              <w:t xml:space="preserve"> </w:t>
            </w:r>
            <w:r w:rsidRPr="00AE7CD6">
              <w:rPr>
                <w:color w:val="231F20"/>
                <w:w w:val="115"/>
                <w:sz w:val="18"/>
                <w:szCs w:val="18"/>
                <w:lang w:val="ru-RU"/>
              </w:rPr>
              <w:t>и</w:t>
            </w:r>
            <w:r w:rsidRPr="00AE7CD6">
              <w:rPr>
                <w:color w:val="231F20"/>
                <w:spacing w:val="11"/>
                <w:w w:val="115"/>
                <w:sz w:val="18"/>
                <w:szCs w:val="18"/>
                <w:lang w:val="ru-RU"/>
              </w:rPr>
              <w:t xml:space="preserve"> </w:t>
            </w:r>
            <w:r w:rsidRPr="00AE7CD6">
              <w:rPr>
                <w:color w:val="231F20"/>
                <w:w w:val="115"/>
                <w:sz w:val="18"/>
                <w:szCs w:val="18"/>
                <w:lang w:val="ru-RU"/>
              </w:rPr>
              <w:t>словосочетание</w:t>
            </w:r>
            <w:r w:rsidRPr="00AE7CD6">
              <w:rPr>
                <w:color w:val="231F20"/>
                <w:spacing w:val="16"/>
                <w:w w:val="115"/>
                <w:sz w:val="18"/>
                <w:szCs w:val="18"/>
                <w:lang w:val="ru-RU"/>
              </w:rPr>
              <w:t xml:space="preserve"> </w:t>
            </w:r>
            <w:r w:rsidRPr="00AE7CD6">
              <w:rPr>
                <w:color w:val="231F20"/>
                <w:w w:val="115"/>
                <w:sz w:val="18"/>
                <w:szCs w:val="18"/>
                <w:lang w:val="ru-RU"/>
              </w:rPr>
              <w:t>с</w:t>
            </w:r>
            <w:r w:rsidRPr="00AE7CD6">
              <w:rPr>
                <w:color w:val="231F20"/>
                <w:spacing w:val="16"/>
                <w:w w:val="115"/>
                <w:sz w:val="18"/>
                <w:szCs w:val="18"/>
                <w:lang w:val="ru-RU"/>
              </w:rPr>
              <w:t xml:space="preserve"> </w:t>
            </w:r>
            <w:r w:rsidRPr="00AE7CD6">
              <w:rPr>
                <w:color w:val="231F20"/>
                <w:w w:val="115"/>
                <w:sz w:val="18"/>
                <w:szCs w:val="18"/>
                <w:lang w:val="ru-RU"/>
              </w:rPr>
              <w:t>причастием</w:t>
            </w:r>
            <w:r w:rsidRPr="00AE7CD6">
              <w:rPr>
                <w:color w:val="231F20"/>
                <w:spacing w:val="16"/>
                <w:w w:val="115"/>
                <w:sz w:val="18"/>
                <w:szCs w:val="18"/>
                <w:lang w:val="ru-RU"/>
              </w:rPr>
              <w:t xml:space="preserve"> </w:t>
            </w:r>
            <w:r w:rsidRPr="00AE7CD6">
              <w:rPr>
                <w:color w:val="231F20"/>
                <w:w w:val="115"/>
                <w:sz w:val="18"/>
                <w:szCs w:val="18"/>
                <w:lang w:val="ru-RU"/>
              </w:rPr>
              <w:t>—</w:t>
            </w:r>
            <w:r w:rsidRPr="00AE7CD6">
              <w:rPr>
                <w:color w:val="231F20"/>
                <w:spacing w:val="16"/>
                <w:w w:val="115"/>
                <w:sz w:val="18"/>
                <w:szCs w:val="18"/>
                <w:lang w:val="ru-RU"/>
              </w:rPr>
              <w:t xml:space="preserve"> </w:t>
            </w:r>
            <w:r w:rsidRPr="00AE7CD6">
              <w:rPr>
                <w:color w:val="231F20"/>
                <w:w w:val="115"/>
                <w:sz w:val="18"/>
                <w:szCs w:val="18"/>
                <w:lang w:val="ru-RU"/>
              </w:rPr>
              <w:t>зависимым</w:t>
            </w:r>
            <w:r w:rsidRPr="00AE7CD6">
              <w:rPr>
                <w:color w:val="231F20"/>
                <w:spacing w:val="16"/>
                <w:w w:val="115"/>
                <w:sz w:val="18"/>
                <w:szCs w:val="18"/>
                <w:lang w:val="ru-RU"/>
              </w:rPr>
              <w:t xml:space="preserve"> </w:t>
            </w:r>
            <w:r w:rsidRPr="00AE7CD6">
              <w:rPr>
                <w:color w:val="231F20"/>
                <w:w w:val="115"/>
                <w:sz w:val="18"/>
                <w:szCs w:val="18"/>
                <w:lang w:val="ru-RU"/>
              </w:rPr>
              <w:t>словом.</w:t>
            </w:r>
            <w:r w:rsidRPr="00AE7CD6">
              <w:rPr>
                <w:color w:val="231F20"/>
                <w:spacing w:val="-49"/>
                <w:w w:val="115"/>
                <w:sz w:val="18"/>
                <w:szCs w:val="18"/>
                <w:lang w:val="ru-RU"/>
              </w:rPr>
              <w:t xml:space="preserve"> </w:t>
            </w:r>
            <w:r w:rsidRPr="00AE7CD6">
              <w:rPr>
                <w:color w:val="231F20"/>
                <w:w w:val="115"/>
                <w:sz w:val="18"/>
                <w:szCs w:val="18"/>
                <w:lang w:val="ru-RU"/>
              </w:rPr>
              <w:t>Распознавать</w:t>
            </w:r>
            <w:r w:rsidRPr="00AE7CD6">
              <w:rPr>
                <w:color w:val="231F20"/>
                <w:spacing w:val="1"/>
                <w:w w:val="115"/>
                <w:sz w:val="18"/>
                <w:szCs w:val="18"/>
                <w:lang w:val="ru-RU"/>
              </w:rPr>
              <w:t xml:space="preserve"> </w:t>
            </w:r>
            <w:r w:rsidRPr="00AE7CD6">
              <w:rPr>
                <w:color w:val="231F20"/>
                <w:w w:val="115"/>
                <w:sz w:val="18"/>
                <w:szCs w:val="18"/>
                <w:lang w:val="ru-RU"/>
              </w:rPr>
              <w:t>причастный</w:t>
            </w:r>
            <w:r w:rsidRPr="00AE7CD6">
              <w:rPr>
                <w:color w:val="231F20"/>
                <w:spacing w:val="1"/>
                <w:w w:val="115"/>
                <w:sz w:val="18"/>
                <w:szCs w:val="18"/>
                <w:lang w:val="ru-RU"/>
              </w:rPr>
              <w:t xml:space="preserve"> </w:t>
            </w:r>
            <w:r w:rsidRPr="00AE7CD6">
              <w:rPr>
                <w:color w:val="231F20"/>
                <w:w w:val="115"/>
                <w:sz w:val="18"/>
                <w:szCs w:val="18"/>
                <w:lang w:val="ru-RU"/>
              </w:rPr>
              <w:t>оборот</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составе</w:t>
            </w:r>
            <w:r w:rsidRPr="00AE7CD6">
              <w:rPr>
                <w:color w:val="231F20"/>
                <w:spacing w:val="1"/>
                <w:w w:val="115"/>
                <w:sz w:val="18"/>
                <w:szCs w:val="18"/>
                <w:lang w:val="ru-RU"/>
              </w:rPr>
              <w:t xml:space="preserve"> </w:t>
            </w:r>
            <w:r w:rsidRPr="00AE7CD6">
              <w:rPr>
                <w:color w:val="231F20"/>
                <w:w w:val="115"/>
                <w:sz w:val="18"/>
                <w:szCs w:val="18"/>
                <w:lang w:val="ru-RU"/>
              </w:rPr>
              <w:t>предложения,</w:t>
            </w:r>
            <w:r w:rsidRPr="00AE7CD6">
              <w:rPr>
                <w:color w:val="231F20"/>
                <w:spacing w:val="1"/>
                <w:w w:val="115"/>
                <w:sz w:val="18"/>
                <w:szCs w:val="18"/>
                <w:lang w:val="ru-RU"/>
              </w:rPr>
              <w:t xml:space="preserve"> </w:t>
            </w:r>
            <w:r w:rsidRPr="00AE7CD6">
              <w:rPr>
                <w:color w:val="231F20"/>
                <w:w w:val="115"/>
                <w:sz w:val="18"/>
                <w:szCs w:val="18"/>
                <w:lang w:val="ru-RU"/>
              </w:rPr>
              <w:t>определять</w:t>
            </w:r>
            <w:r w:rsidRPr="00AE7CD6">
              <w:rPr>
                <w:color w:val="231F20"/>
                <w:spacing w:val="1"/>
                <w:w w:val="115"/>
                <w:sz w:val="18"/>
                <w:szCs w:val="18"/>
                <w:lang w:val="ru-RU"/>
              </w:rPr>
              <w:t xml:space="preserve"> </w:t>
            </w:r>
            <w:r w:rsidRPr="00AE7CD6">
              <w:rPr>
                <w:color w:val="231F20"/>
                <w:w w:val="115"/>
                <w:sz w:val="18"/>
                <w:szCs w:val="18"/>
                <w:lang w:val="ru-RU"/>
              </w:rPr>
              <w:t>его</w:t>
            </w:r>
            <w:r w:rsidRPr="00AE7CD6">
              <w:rPr>
                <w:color w:val="231F20"/>
                <w:spacing w:val="1"/>
                <w:w w:val="115"/>
                <w:sz w:val="18"/>
                <w:szCs w:val="18"/>
                <w:lang w:val="ru-RU"/>
              </w:rPr>
              <w:t xml:space="preserve"> </w:t>
            </w:r>
            <w:r w:rsidRPr="00AE7CD6">
              <w:rPr>
                <w:color w:val="231F20"/>
                <w:w w:val="115"/>
                <w:sz w:val="18"/>
                <w:szCs w:val="18"/>
                <w:lang w:val="ru-RU"/>
              </w:rPr>
              <w:t>границы,</w:t>
            </w:r>
            <w:r w:rsidRPr="00AE7CD6">
              <w:rPr>
                <w:color w:val="231F20"/>
                <w:spacing w:val="1"/>
                <w:w w:val="115"/>
                <w:sz w:val="18"/>
                <w:szCs w:val="18"/>
                <w:lang w:val="ru-RU"/>
              </w:rPr>
              <w:t xml:space="preserve"> </w:t>
            </w:r>
            <w:r w:rsidRPr="00AE7CD6">
              <w:rPr>
                <w:color w:val="231F20"/>
                <w:w w:val="115"/>
                <w:sz w:val="18"/>
                <w:szCs w:val="18"/>
                <w:lang w:val="ru-RU"/>
              </w:rPr>
              <w:t>место</w:t>
            </w:r>
            <w:r w:rsidRPr="00AE7CD6">
              <w:rPr>
                <w:color w:val="231F20"/>
                <w:spacing w:val="1"/>
                <w:w w:val="115"/>
                <w:sz w:val="18"/>
                <w:szCs w:val="18"/>
                <w:lang w:val="ru-RU"/>
              </w:rPr>
              <w:t xml:space="preserve"> </w:t>
            </w:r>
            <w:r w:rsidRPr="00AE7CD6">
              <w:rPr>
                <w:color w:val="231F20"/>
                <w:w w:val="115"/>
                <w:sz w:val="18"/>
                <w:szCs w:val="18"/>
                <w:lang w:val="ru-RU"/>
              </w:rPr>
              <w:t>по</w:t>
            </w:r>
            <w:r w:rsidRPr="00AE7CD6">
              <w:rPr>
                <w:color w:val="231F20"/>
                <w:spacing w:val="1"/>
                <w:w w:val="115"/>
                <w:sz w:val="18"/>
                <w:szCs w:val="18"/>
                <w:lang w:val="ru-RU"/>
              </w:rPr>
              <w:t xml:space="preserve"> </w:t>
            </w:r>
            <w:r w:rsidRPr="00AE7CD6">
              <w:rPr>
                <w:color w:val="231F20"/>
                <w:w w:val="115"/>
                <w:sz w:val="18"/>
                <w:szCs w:val="18"/>
                <w:lang w:val="ru-RU"/>
              </w:rPr>
              <w:t>отношению</w:t>
            </w:r>
            <w:r w:rsidRPr="00AE7CD6">
              <w:rPr>
                <w:color w:val="231F20"/>
                <w:spacing w:val="1"/>
                <w:w w:val="115"/>
                <w:sz w:val="18"/>
                <w:szCs w:val="18"/>
                <w:lang w:val="ru-RU"/>
              </w:rPr>
              <w:t xml:space="preserve"> </w:t>
            </w:r>
            <w:r w:rsidRPr="00AE7CD6">
              <w:rPr>
                <w:color w:val="231F20"/>
                <w:w w:val="115"/>
                <w:sz w:val="18"/>
                <w:szCs w:val="18"/>
                <w:lang w:val="ru-RU"/>
              </w:rPr>
              <w:t>к</w:t>
            </w:r>
            <w:r w:rsidRPr="00AE7CD6">
              <w:rPr>
                <w:color w:val="231F20"/>
                <w:spacing w:val="1"/>
                <w:w w:val="115"/>
                <w:sz w:val="18"/>
                <w:szCs w:val="18"/>
                <w:lang w:val="ru-RU"/>
              </w:rPr>
              <w:t xml:space="preserve"> </w:t>
            </w:r>
            <w:r w:rsidRPr="00AE7CD6">
              <w:rPr>
                <w:color w:val="231F20"/>
                <w:w w:val="115"/>
                <w:sz w:val="18"/>
                <w:szCs w:val="18"/>
                <w:lang w:val="ru-RU"/>
              </w:rPr>
              <w:t>определяемому</w:t>
            </w:r>
            <w:r w:rsidRPr="00AE7CD6">
              <w:rPr>
                <w:color w:val="231F20"/>
                <w:spacing w:val="34"/>
                <w:w w:val="115"/>
                <w:sz w:val="18"/>
                <w:szCs w:val="18"/>
                <w:lang w:val="ru-RU"/>
              </w:rPr>
              <w:t xml:space="preserve"> </w:t>
            </w:r>
            <w:r w:rsidRPr="00AE7CD6">
              <w:rPr>
                <w:color w:val="231F20"/>
                <w:w w:val="115"/>
                <w:sz w:val="18"/>
                <w:szCs w:val="18"/>
                <w:lang w:val="ru-RU"/>
              </w:rPr>
              <w:t>слову.</w:t>
            </w:r>
          </w:p>
          <w:p w:rsidR="00AE7CD6" w:rsidRPr="00AE7CD6" w:rsidRDefault="00AE7CD6" w:rsidP="00AE7CD6">
            <w:pPr>
              <w:pStyle w:val="TableParagraph"/>
              <w:spacing w:line="232" w:lineRule="auto"/>
              <w:ind w:right="322"/>
              <w:jc w:val="both"/>
              <w:rPr>
                <w:sz w:val="18"/>
                <w:szCs w:val="18"/>
                <w:lang w:val="ru-RU"/>
              </w:rPr>
            </w:pPr>
            <w:r w:rsidRPr="00AE7CD6">
              <w:rPr>
                <w:color w:val="231F20"/>
                <w:w w:val="120"/>
                <w:sz w:val="18"/>
                <w:szCs w:val="18"/>
                <w:lang w:val="ru-RU"/>
              </w:rPr>
              <w:t>Объяснять расстановку знаков препинания в предложениях с причастным</w:t>
            </w:r>
            <w:r w:rsidRPr="00AE7CD6">
              <w:rPr>
                <w:color w:val="231F20"/>
                <w:spacing w:val="1"/>
                <w:w w:val="120"/>
                <w:sz w:val="18"/>
                <w:szCs w:val="18"/>
                <w:lang w:val="ru-RU"/>
              </w:rPr>
              <w:t xml:space="preserve"> </w:t>
            </w:r>
            <w:r w:rsidRPr="00AE7CD6">
              <w:rPr>
                <w:color w:val="231F20"/>
                <w:w w:val="120"/>
                <w:sz w:val="18"/>
                <w:szCs w:val="18"/>
                <w:lang w:val="ru-RU"/>
              </w:rPr>
              <w:t>оборотом.</w:t>
            </w:r>
          </w:p>
          <w:p w:rsidR="00AE7CD6" w:rsidRPr="00AE7CD6" w:rsidRDefault="00AE7CD6" w:rsidP="00AE7CD6">
            <w:pPr>
              <w:pStyle w:val="TableParagraph"/>
              <w:spacing w:line="232" w:lineRule="auto"/>
              <w:ind w:right="157"/>
              <w:rPr>
                <w:sz w:val="18"/>
                <w:szCs w:val="18"/>
                <w:lang w:val="ru-RU"/>
              </w:rPr>
            </w:pPr>
            <w:r w:rsidRPr="00AE7CD6">
              <w:rPr>
                <w:color w:val="231F20"/>
                <w:w w:val="115"/>
                <w:sz w:val="18"/>
                <w:szCs w:val="18"/>
                <w:lang w:val="ru-RU"/>
              </w:rPr>
              <w:t>Конструировать</w:t>
            </w:r>
            <w:r w:rsidRPr="00AE7CD6">
              <w:rPr>
                <w:color w:val="231F20"/>
                <w:spacing w:val="1"/>
                <w:w w:val="115"/>
                <w:sz w:val="18"/>
                <w:szCs w:val="18"/>
                <w:lang w:val="ru-RU"/>
              </w:rPr>
              <w:t xml:space="preserve"> </w:t>
            </w:r>
            <w:r w:rsidRPr="00AE7CD6">
              <w:rPr>
                <w:color w:val="231F20"/>
                <w:w w:val="115"/>
                <w:sz w:val="18"/>
                <w:szCs w:val="18"/>
                <w:lang w:val="ru-RU"/>
              </w:rPr>
              <w:t>предложения</w:t>
            </w:r>
            <w:r w:rsidRPr="00AE7CD6">
              <w:rPr>
                <w:color w:val="231F20"/>
                <w:spacing w:val="1"/>
                <w:w w:val="115"/>
                <w:sz w:val="18"/>
                <w:szCs w:val="18"/>
                <w:lang w:val="ru-RU"/>
              </w:rPr>
              <w:t xml:space="preserve"> </w:t>
            </w:r>
            <w:r w:rsidRPr="00AE7CD6">
              <w:rPr>
                <w:color w:val="231F20"/>
                <w:w w:val="115"/>
                <w:sz w:val="18"/>
                <w:szCs w:val="18"/>
                <w:lang w:val="ru-RU"/>
              </w:rPr>
              <w:t>с</w:t>
            </w:r>
            <w:r w:rsidRPr="00AE7CD6">
              <w:rPr>
                <w:color w:val="231F20"/>
                <w:spacing w:val="1"/>
                <w:w w:val="115"/>
                <w:sz w:val="18"/>
                <w:szCs w:val="18"/>
                <w:lang w:val="ru-RU"/>
              </w:rPr>
              <w:t xml:space="preserve"> </w:t>
            </w:r>
            <w:r w:rsidRPr="00AE7CD6">
              <w:rPr>
                <w:color w:val="231F20"/>
                <w:w w:val="115"/>
                <w:sz w:val="18"/>
                <w:szCs w:val="18"/>
                <w:lang w:val="ru-RU"/>
              </w:rPr>
              <w:t>причастным</w:t>
            </w:r>
            <w:r w:rsidRPr="00AE7CD6">
              <w:rPr>
                <w:color w:val="231F20"/>
                <w:spacing w:val="34"/>
                <w:w w:val="115"/>
                <w:sz w:val="18"/>
                <w:szCs w:val="18"/>
                <w:lang w:val="ru-RU"/>
              </w:rPr>
              <w:t xml:space="preserve"> </w:t>
            </w:r>
            <w:r w:rsidRPr="00AE7CD6">
              <w:rPr>
                <w:color w:val="231F20"/>
                <w:w w:val="115"/>
                <w:sz w:val="18"/>
                <w:szCs w:val="18"/>
                <w:lang w:val="ru-RU"/>
              </w:rPr>
              <w:t>оборотом.</w:t>
            </w:r>
          </w:p>
          <w:p w:rsidR="00AE7CD6" w:rsidRPr="00AE7CD6" w:rsidRDefault="00AE7CD6" w:rsidP="00AE7CD6">
            <w:pPr>
              <w:pStyle w:val="TableParagraph"/>
              <w:spacing w:line="232" w:lineRule="auto"/>
              <w:ind w:right="429"/>
              <w:rPr>
                <w:sz w:val="18"/>
                <w:lang w:val="ru-RU"/>
              </w:rPr>
            </w:pPr>
            <w:r w:rsidRPr="00AE7CD6">
              <w:rPr>
                <w:color w:val="231F20"/>
                <w:spacing w:val="-1"/>
                <w:w w:val="120"/>
                <w:sz w:val="18"/>
                <w:lang w:val="ru-RU"/>
              </w:rPr>
              <w:t>Выполнять</w:t>
            </w:r>
            <w:r w:rsidRPr="00AE7CD6">
              <w:rPr>
                <w:color w:val="231F20"/>
                <w:spacing w:val="6"/>
                <w:w w:val="120"/>
                <w:sz w:val="18"/>
                <w:lang w:val="ru-RU"/>
              </w:rPr>
              <w:t xml:space="preserve"> </w:t>
            </w:r>
            <w:r w:rsidRPr="00AE7CD6">
              <w:rPr>
                <w:color w:val="231F20"/>
                <w:spacing w:val="-1"/>
                <w:w w:val="120"/>
                <w:sz w:val="18"/>
                <w:lang w:val="ru-RU"/>
              </w:rPr>
              <w:t>морфологический</w:t>
            </w:r>
            <w:r w:rsidRPr="00AE7CD6">
              <w:rPr>
                <w:color w:val="231F20"/>
                <w:spacing w:val="7"/>
                <w:w w:val="120"/>
                <w:sz w:val="18"/>
                <w:lang w:val="ru-RU"/>
              </w:rPr>
              <w:t xml:space="preserve"> </w:t>
            </w:r>
            <w:r w:rsidRPr="00AE7CD6">
              <w:rPr>
                <w:color w:val="231F20"/>
                <w:w w:val="120"/>
                <w:sz w:val="18"/>
                <w:lang w:val="ru-RU"/>
              </w:rPr>
              <w:t>анализ</w:t>
            </w:r>
            <w:r w:rsidRPr="00AE7CD6">
              <w:rPr>
                <w:color w:val="231F20"/>
                <w:spacing w:val="-51"/>
                <w:w w:val="120"/>
                <w:sz w:val="18"/>
                <w:lang w:val="ru-RU"/>
              </w:rPr>
              <w:t xml:space="preserve"> </w:t>
            </w:r>
            <w:r w:rsidRPr="00AE7CD6">
              <w:rPr>
                <w:color w:val="231F20"/>
                <w:w w:val="120"/>
                <w:sz w:val="18"/>
                <w:lang w:val="ru-RU"/>
              </w:rPr>
              <w:t>причастий.</w:t>
            </w:r>
          </w:p>
          <w:p w:rsidR="00AE7CD6" w:rsidRPr="00AE7CD6" w:rsidRDefault="00AE7CD6" w:rsidP="00AE7CD6">
            <w:pPr>
              <w:pStyle w:val="TableParagraph"/>
              <w:spacing w:line="232" w:lineRule="auto"/>
              <w:ind w:right="156"/>
              <w:rPr>
                <w:sz w:val="18"/>
                <w:szCs w:val="18"/>
                <w:lang w:val="ru-RU"/>
              </w:rPr>
            </w:pPr>
            <w:r w:rsidRPr="00AE7CD6">
              <w:rPr>
                <w:color w:val="231F20"/>
                <w:w w:val="120"/>
                <w:sz w:val="18"/>
                <w:szCs w:val="18"/>
                <w:lang w:val="ru-RU"/>
              </w:rPr>
              <w:t>Характеризовать</w:t>
            </w:r>
            <w:r w:rsidRPr="00AE7CD6">
              <w:rPr>
                <w:color w:val="231F20"/>
                <w:spacing w:val="10"/>
                <w:w w:val="120"/>
                <w:sz w:val="18"/>
                <w:szCs w:val="18"/>
                <w:lang w:val="ru-RU"/>
              </w:rPr>
              <w:t xml:space="preserve"> </w:t>
            </w:r>
            <w:r w:rsidRPr="00AE7CD6">
              <w:rPr>
                <w:color w:val="231F20"/>
                <w:w w:val="120"/>
                <w:sz w:val="18"/>
                <w:szCs w:val="18"/>
                <w:lang w:val="ru-RU"/>
              </w:rPr>
              <w:t>роль</w:t>
            </w:r>
            <w:r w:rsidRPr="00AE7CD6">
              <w:rPr>
                <w:color w:val="231F20"/>
                <w:spacing w:val="10"/>
                <w:w w:val="120"/>
                <w:sz w:val="18"/>
                <w:szCs w:val="18"/>
                <w:lang w:val="ru-RU"/>
              </w:rPr>
              <w:t xml:space="preserve"> </w:t>
            </w:r>
            <w:r w:rsidRPr="00AE7CD6">
              <w:rPr>
                <w:color w:val="231F20"/>
                <w:w w:val="120"/>
                <w:sz w:val="18"/>
                <w:szCs w:val="18"/>
                <w:lang w:val="ru-RU"/>
              </w:rPr>
              <w:t>причастий</w:t>
            </w:r>
            <w:r w:rsidRPr="00AE7CD6">
              <w:rPr>
                <w:color w:val="231F20"/>
                <w:spacing w:val="10"/>
                <w:w w:val="120"/>
                <w:sz w:val="18"/>
                <w:szCs w:val="18"/>
                <w:lang w:val="ru-RU"/>
              </w:rPr>
              <w:t xml:space="preserve"> </w:t>
            </w:r>
            <w:r w:rsidRPr="00AE7CD6">
              <w:rPr>
                <w:color w:val="231F20"/>
                <w:w w:val="120"/>
                <w:sz w:val="18"/>
                <w:szCs w:val="18"/>
                <w:lang w:val="ru-RU"/>
              </w:rPr>
              <w:t>в</w:t>
            </w:r>
            <w:r w:rsidRPr="00AE7CD6">
              <w:rPr>
                <w:color w:val="231F20"/>
                <w:spacing w:val="10"/>
                <w:w w:val="120"/>
                <w:sz w:val="18"/>
                <w:szCs w:val="18"/>
                <w:lang w:val="ru-RU"/>
              </w:rPr>
              <w:t xml:space="preserve"> </w:t>
            </w:r>
            <w:r w:rsidRPr="00AE7CD6">
              <w:rPr>
                <w:color w:val="231F20"/>
                <w:w w:val="120"/>
                <w:sz w:val="18"/>
                <w:szCs w:val="18"/>
                <w:lang w:val="ru-RU"/>
              </w:rPr>
              <w:t>тексте.</w:t>
            </w:r>
          </w:p>
          <w:p w:rsidR="00AE7CD6" w:rsidRPr="00AE7CD6" w:rsidRDefault="00AE7CD6" w:rsidP="00AE7CD6">
            <w:pPr>
              <w:pStyle w:val="TableParagraph"/>
              <w:spacing w:line="232" w:lineRule="auto"/>
              <w:ind w:right="175"/>
              <w:rPr>
                <w:sz w:val="18"/>
                <w:szCs w:val="18"/>
                <w:lang w:val="ru-RU"/>
              </w:rPr>
            </w:pPr>
            <w:r w:rsidRPr="00AE7CD6">
              <w:rPr>
                <w:color w:val="231F20"/>
                <w:w w:val="120"/>
                <w:sz w:val="18"/>
                <w:szCs w:val="18"/>
                <w:lang w:val="ru-RU"/>
              </w:rPr>
              <w:t>Различать</w:t>
            </w:r>
            <w:r w:rsidRPr="00AE7CD6">
              <w:rPr>
                <w:color w:val="231F20"/>
                <w:spacing w:val="16"/>
                <w:w w:val="120"/>
                <w:sz w:val="18"/>
                <w:szCs w:val="18"/>
                <w:lang w:val="ru-RU"/>
              </w:rPr>
              <w:t xml:space="preserve"> </w:t>
            </w:r>
            <w:r w:rsidRPr="00AE7CD6">
              <w:rPr>
                <w:color w:val="231F20"/>
                <w:w w:val="120"/>
                <w:sz w:val="18"/>
                <w:szCs w:val="18"/>
                <w:lang w:val="ru-RU"/>
              </w:rPr>
              <w:t>созвучные</w:t>
            </w:r>
            <w:r w:rsidRPr="00AE7CD6">
              <w:rPr>
                <w:color w:val="231F20"/>
                <w:spacing w:val="16"/>
                <w:w w:val="120"/>
                <w:sz w:val="18"/>
                <w:szCs w:val="18"/>
                <w:lang w:val="ru-RU"/>
              </w:rPr>
              <w:t xml:space="preserve"> </w:t>
            </w:r>
            <w:r w:rsidRPr="00AE7CD6">
              <w:rPr>
                <w:color w:val="231F20"/>
                <w:w w:val="120"/>
                <w:sz w:val="18"/>
                <w:szCs w:val="18"/>
                <w:lang w:val="ru-RU"/>
              </w:rPr>
              <w:t>причастия</w:t>
            </w:r>
            <w:r w:rsidRPr="00AE7CD6">
              <w:rPr>
                <w:color w:val="231F20"/>
                <w:spacing w:val="17"/>
                <w:w w:val="120"/>
                <w:sz w:val="18"/>
                <w:szCs w:val="18"/>
                <w:lang w:val="ru-RU"/>
              </w:rPr>
              <w:t xml:space="preserve"> </w:t>
            </w:r>
            <w:r w:rsidRPr="00AE7CD6">
              <w:rPr>
                <w:color w:val="231F20"/>
                <w:w w:val="120"/>
                <w:sz w:val="18"/>
                <w:szCs w:val="18"/>
                <w:lang w:val="ru-RU"/>
              </w:rPr>
              <w:t>и</w:t>
            </w:r>
            <w:r w:rsidRPr="00AE7CD6">
              <w:rPr>
                <w:color w:val="231F20"/>
                <w:spacing w:val="16"/>
                <w:w w:val="120"/>
                <w:sz w:val="18"/>
                <w:szCs w:val="18"/>
                <w:lang w:val="ru-RU"/>
              </w:rPr>
              <w:t xml:space="preserve"> </w:t>
            </w:r>
            <w:r w:rsidRPr="00AE7CD6">
              <w:rPr>
                <w:color w:val="231F20"/>
                <w:w w:val="120"/>
                <w:sz w:val="18"/>
                <w:szCs w:val="18"/>
                <w:lang w:val="ru-RU"/>
              </w:rPr>
              <w:t>имена</w:t>
            </w:r>
            <w:r w:rsidRPr="00AE7CD6">
              <w:rPr>
                <w:color w:val="231F20"/>
                <w:spacing w:val="31"/>
                <w:w w:val="120"/>
                <w:sz w:val="18"/>
                <w:szCs w:val="18"/>
                <w:lang w:val="ru-RU"/>
              </w:rPr>
              <w:t xml:space="preserve"> </w:t>
            </w:r>
            <w:r w:rsidRPr="00AE7CD6">
              <w:rPr>
                <w:color w:val="231F20"/>
                <w:w w:val="120"/>
                <w:sz w:val="18"/>
                <w:szCs w:val="18"/>
                <w:lang w:val="ru-RU"/>
              </w:rPr>
              <w:t>прилагательные</w:t>
            </w:r>
          </w:p>
        </w:tc>
      </w:tr>
      <w:tr w:rsidR="00AE7CD6" w:rsidRPr="00454B04" w:rsidTr="00BD4F68">
        <w:trPr>
          <w:trHeight w:val="755"/>
        </w:trPr>
        <w:tc>
          <w:tcPr>
            <w:tcW w:w="2098" w:type="dxa"/>
            <w:tcBorders>
              <w:bottom w:val="single" w:sz="6" w:space="0" w:color="231F20"/>
            </w:tcBorders>
          </w:tcPr>
          <w:p w:rsidR="00AE7CD6" w:rsidRPr="00AE7CD6" w:rsidRDefault="00AE7CD6" w:rsidP="00AE7CD6">
            <w:pPr>
              <w:pStyle w:val="TableParagraph"/>
              <w:spacing w:before="81" w:line="203" w:lineRule="exact"/>
              <w:ind w:left="170"/>
              <w:rPr>
                <w:sz w:val="18"/>
                <w:lang w:val="ru-RU"/>
              </w:rPr>
            </w:pPr>
            <w:r w:rsidRPr="00AE7CD6">
              <w:rPr>
                <w:color w:val="231F20"/>
                <w:w w:val="115"/>
                <w:sz w:val="18"/>
                <w:lang w:val="ru-RU"/>
              </w:rPr>
              <w:lastRenderedPageBreak/>
              <w:t>Деепричастие</w:t>
            </w:r>
          </w:p>
          <w:p w:rsidR="00AE7CD6" w:rsidRPr="00AE7CD6" w:rsidRDefault="00AE7CD6" w:rsidP="00AE7CD6">
            <w:pPr>
              <w:pStyle w:val="TableParagraph"/>
              <w:spacing w:before="2" w:line="232" w:lineRule="auto"/>
              <w:ind w:left="170" w:right="201"/>
              <w:rPr>
                <w:sz w:val="18"/>
                <w:lang w:val="ru-RU"/>
              </w:rPr>
            </w:pPr>
            <w:r w:rsidRPr="00AE7CD6">
              <w:rPr>
                <w:color w:val="231F20"/>
                <w:w w:val="120"/>
                <w:sz w:val="18"/>
                <w:lang w:val="ru-RU"/>
              </w:rPr>
              <w:t>как</w:t>
            </w:r>
            <w:r w:rsidRPr="00AE7CD6">
              <w:rPr>
                <w:color w:val="231F20"/>
                <w:spacing w:val="17"/>
                <w:w w:val="120"/>
                <w:sz w:val="18"/>
                <w:lang w:val="ru-RU"/>
              </w:rPr>
              <w:t xml:space="preserve"> </w:t>
            </w:r>
            <w:r w:rsidRPr="00AE7CD6">
              <w:rPr>
                <w:color w:val="231F20"/>
                <w:w w:val="120"/>
                <w:sz w:val="18"/>
                <w:lang w:val="ru-RU"/>
              </w:rPr>
              <w:t>особая</w:t>
            </w:r>
            <w:r w:rsidRPr="00AE7CD6">
              <w:rPr>
                <w:color w:val="231F20"/>
                <w:spacing w:val="17"/>
                <w:w w:val="120"/>
                <w:sz w:val="18"/>
                <w:lang w:val="ru-RU"/>
              </w:rPr>
              <w:t xml:space="preserve"> </w:t>
            </w:r>
            <w:r w:rsidRPr="00AE7CD6">
              <w:rPr>
                <w:color w:val="231F20"/>
                <w:w w:val="120"/>
                <w:sz w:val="18"/>
                <w:lang w:val="ru-RU"/>
              </w:rPr>
              <w:t>группа</w:t>
            </w:r>
            <w:r w:rsidRPr="00AE7CD6">
              <w:rPr>
                <w:color w:val="231F20"/>
                <w:spacing w:val="-51"/>
                <w:w w:val="120"/>
                <w:sz w:val="18"/>
                <w:lang w:val="ru-RU"/>
              </w:rPr>
              <w:t xml:space="preserve"> </w:t>
            </w:r>
            <w:r w:rsidRPr="00AE7CD6">
              <w:rPr>
                <w:color w:val="231F20"/>
                <w:w w:val="120"/>
                <w:sz w:val="18"/>
                <w:lang w:val="ru-RU"/>
              </w:rPr>
              <w:t>слов</w:t>
            </w:r>
            <w:r w:rsidRPr="00AE7CD6">
              <w:rPr>
                <w:color w:val="231F20"/>
                <w:spacing w:val="28"/>
                <w:w w:val="120"/>
                <w:sz w:val="18"/>
                <w:lang w:val="ru-RU"/>
              </w:rPr>
              <w:t xml:space="preserve"> </w:t>
            </w:r>
            <w:r w:rsidRPr="00AE7CD6">
              <w:rPr>
                <w:color w:val="231F20"/>
                <w:w w:val="120"/>
                <w:sz w:val="18"/>
                <w:lang w:val="ru-RU"/>
              </w:rPr>
              <w:t>(14</w:t>
            </w:r>
            <w:r w:rsidRPr="00AE7CD6">
              <w:rPr>
                <w:color w:val="231F20"/>
                <w:spacing w:val="28"/>
                <w:w w:val="120"/>
                <w:sz w:val="18"/>
                <w:lang w:val="ru-RU"/>
              </w:rPr>
              <w:t xml:space="preserve"> </w:t>
            </w:r>
            <w:r w:rsidRPr="00AE7CD6">
              <w:rPr>
                <w:color w:val="231F20"/>
                <w:w w:val="120"/>
                <w:sz w:val="18"/>
                <w:lang w:val="ru-RU"/>
              </w:rPr>
              <w:t>ч)</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left="169" w:right="157"/>
              <w:rPr>
                <w:sz w:val="18"/>
                <w:szCs w:val="18"/>
                <w:lang w:val="ru-RU"/>
              </w:rPr>
            </w:pPr>
            <w:r w:rsidRPr="00AE7CD6">
              <w:rPr>
                <w:color w:val="231F20"/>
                <w:w w:val="115"/>
                <w:sz w:val="18"/>
                <w:szCs w:val="18"/>
                <w:lang w:val="ru-RU"/>
              </w:rPr>
              <w:t>Общее</w:t>
            </w:r>
            <w:r w:rsidRPr="00AE7CD6">
              <w:rPr>
                <w:color w:val="231F20"/>
                <w:spacing w:val="1"/>
                <w:w w:val="115"/>
                <w:sz w:val="18"/>
                <w:szCs w:val="18"/>
                <w:lang w:val="ru-RU"/>
              </w:rPr>
              <w:t xml:space="preserve"> </w:t>
            </w:r>
            <w:r w:rsidRPr="00AE7CD6">
              <w:rPr>
                <w:color w:val="231F20"/>
                <w:w w:val="115"/>
                <w:sz w:val="18"/>
                <w:szCs w:val="18"/>
                <w:lang w:val="ru-RU"/>
              </w:rPr>
              <w:t>грамматическое</w:t>
            </w:r>
            <w:r w:rsidRPr="00AE7CD6">
              <w:rPr>
                <w:color w:val="231F20"/>
                <w:spacing w:val="1"/>
                <w:w w:val="115"/>
                <w:sz w:val="18"/>
                <w:szCs w:val="18"/>
                <w:lang w:val="ru-RU"/>
              </w:rPr>
              <w:t xml:space="preserve"> </w:t>
            </w:r>
            <w:r w:rsidRPr="00AE7CD6">
              <w:rPr>
                <w:color w:val="231F20"/>
                <w:w w:val="115"/>
                <w:sz w:val="18"/>
                <w:szCs w:val="18"/>
                <w:lang w:val="ru-RU"/>
              </w:rPr>
              <w:t>значение</w:t>
            </w:r>
            <w:r w:rsidRPr="00AE7CD6">
              <w:rPr>
                <w:color w:val="231F20"/>
                <w:spacing w:val="1"/>
                <w:w w:val="115"/>
                <w:sz w:val="18"/>
                <w:szCs w:val="18"/>
                <w:lang w:val="ru-RU"/>
              </w:rPr>
              <w:t xml:space="preserve"> </w:t>
            </w:r>
            <w:r w:rsidRPr="00AE7CD6">
              <w:rPr>
                <w:color w:val="231F20"/>
                <w:w w:val="115"/>
                <w:sz w:val="18"/>
                <w:szCs w:val="18"/>
                <w:lang w:val="ru-RU"/>
              </w:rPr>
              <w:t>дее-</w:t>
            </w:r>
            <w:r w:rsidRPr="00AE7CD6">
              <w:rPr>
                <w:color w:val="231F20"/>
                <w:spacing w:val="1"/>
                <w:w w:val="115"/>
                <w:sz w:val="18"/>
                <w:szCs w:val="18"/>
                <w:lang w:val="ru-RU"/>
              </w:rPr>
              <w:t xml:space="preserve"> </w:t>
            </w:r>
            <w:r w:rsidRPr="00AE7CD6">
              <w:rPr>
                <w:color w:val="231F20"/>
                <w:w w:val="115"/>
                <w:sz w:val="18"/>
                <w:szCs w:val="18"/>
                <w:lang w:val="ru-RU"/>
              </w:rPr>
              <w:t>причастий.</w:t>
            </w:r>
            <w:r w:rsidRPr="00AE7CD6">
              <w:rPr>
                <w:color w:val="231F20"/>
                <w:spacing w:val="1"/>
                <w:w w:val="115"/>
                <w:sz w:val="18"/>
                <w:szCs w:val="18"/>
                <w:lang w:val="ru-RU"/>
              </w:rPr>
              <w:t xml:space="preserve"> </w:t>
            </w:r>
            <w:r w:rsidRPr="00AE7CD6">
              <w:rPr>
                <w:color w:val="231F20"/>
                <w:w w:val="115"/>
                <w:sz w:val="18"/>
                <w:szCs w:val="18"/>
                <w:lang w:val="ru-RU"/>
              </w:rPr>
              <w:t>Совмещение</w:t>
            </w:r>
            <w:r w:rsidRPr="00AE7CD6">
              <w:rPr>
                <w:color w:val="231F20"/>
                <w:spacing w:val="1"/>
                <w:w w:val="115"/>
                <w:sz w:val="18"/>
                <w:szCs w:val="18"/>
                <w:lang w:val="ru-RU"/>
              </w:rPr>
              <w:t xml:space="preserve"> </w:t>
            </w:r>
            <w:r w:rsidRPr="00AE7CD6">
              <w:rPr>
                <w:color w:val="231F20"/>
                <w:w w:val="115"/>
                <w:sz w:val="18"/>
                <w:szCs w:val="18"/>
                <w:lang w:val="ru-RU"/>
              </w:rPr>
              <w:t>признаков</w:t>
            </w:r>
            <w:r w:rsidRPr="00AE7CD6">
              <w:rPr>
                <w:color w:val="231F20"/>
                <w:spacing w:val="1"/>
                <w:w w:val="115"/>
                <w:sz w:val="18"/>
                <w:szCs w:val="18"/>
                <w:lang w:val="ru-RU"/>
              </w:rPr>
              <w:t xml:space="preserve"> </w:t>
            </w:r>
            <w:r w:rsidRPr="00AE7CD6">
              <w:rPr>
                <w:color w:val="231F20"/>
                <w:w w:val="115"/>
                <w:sz w:val="18"/>
                <w:szCs w:val="18"/>
                <w:lang w:val="ru-RU"/>
              </w:rPr>
              <w:t>глагола</w:t>
            </w:r>
            <w:r w:rsidRPr="00AE7CD6">
              <w:rPr>
                <w:color w:val="231F20"/>
                <w:spacing w:val="40"/>
                <w:w w:val="115"/>
                <w:sz w:val="18"/>
                <w:szCs w:val="18"/>
                <w:lang w:val="ru-RU"/>
              </w:rPr>
              <w:t xml:space="preserve"> </w:t>
            </w:r>
            <w:r w:rsidRPr="00AE7CD6">
              <w:rPr>
                <w:color w:val="231F20"/>
                <w:w w:val="115"/>
                <w:sz w:val="18"/>
                <w:szCs w:val="18"/>
                <w:lang w:val="ru-RU"/>
              </w:rPr>
              <w:t>и</w:t>
            </w:r>
            <w:r w:rsidRPr="00AE7CD6">
              <w:rPr>
                <w:color w:val="231F20"/>
                <w:spacing w:val="40"/>
                <w:w w:val="115"/>
                <w:sz w:val="18"/>
                <w:szCs w:val="18"/>
                <w:lang w:val="ru-RU"/>
              </w:rPr>
              <w:t xml:space="preserve"> </w:t>
            </w:r>
            <w:r w:rsidRPr="00AE7CD6">
              <w:rPr>
                <w:color w:val="231F20"/>
                <w:w w:val="115"/>
                <w:sz w:val="18"/>
                <w:szCs w:val="18"/>
                <w:lang w:val="ru-RU"/>
              </w:rPr>
              <w:t>наречия</w:t>
            </w:r>
            <w:r w:rsidRPr="00AE7CD6">
              <w:rPr>
                <w:color w:val="231F20"/>
                <w:spacing w:val="41"/>
                <w:w w:val="115"/>
                <w:sz w:val="18"/>
                <w:szCs w:val="18"/>
                <w:lang w:val="ru-RU"/>
              </w:rPr>
              <w:t xml:space="preserve"> </w:t>
            </w:r>
            <w:r w:rsidRPr="00AE7CD6">
              <w:rPr>
                <w:color w:val="231F20"/>
                <w:w w:val="115"/>
                <w:sz w:val="18"/>
                <w:szCs w:val="18"/>
                <w:lang w:val="ru-RU"/>
              </w:rPr>
              <w:t>в</w:t>
            </w:r>
            <w:r w:rsidRPr="00AE7CD6">
              <w:rPr>
                <w:color w:val="231F20"/>
                <w:spacing w:val="40"/>
                <w:w w:val="115"/>
                <w:sz w:val="18"/>
                <w:szCs w:val="18"/>
                <w:lang w:val="ru-RU"/>
              </w:rPr>
              <w:t xml:space="preserve"> </w:t>
            </w:r>
            <w:r w:rsidRPr="00AE7CD6">
              <w:rPr>
                <w:color w:val="231F20"/>
                <w:w w:val="115"/>
                <w:sz w:val="18"/>
                <w:szCs w:val="18"/>
                <w:lang w:val="ru-RU"/>
              </w:rPr>
              <w:t>деепричастии.</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right="43"/>
              <w:rPr>
                <w:sz w:val="18"/>
                <w:lang w:val="ru-RU"/>
              </w:rPr>
            </w:pPr>
            <w:r w:rsidRPr="00AE7CD6">
              <w:rPr>
                <w:color w:val="231F20"/>
                <w:w w:val="115"/>
                <w:sz w:val="18"/>
                <w:lang w:val="ru-RU"/>
              </w:rPr>
              <w:t>Знать</w:t>
            </w:r>
            <w:r w:rsidRPr="00AE7CD6">
              <w:rPr>
                <w:color w:val="231F20"/>
                <w:spacing w:val="1"/>
                <w:w w:val="115"/>
                <w:sz w:val="18"/>
                <w:lang w:val="ru-RU"/>
              </w:rPr>
              <w:t xml:space="preserve"> </w:t>
            </w:r>
            <w:r w:rsidRPr="00AE7CD6">
              <w:rPr>
                <w:color w:val="231F20"/>
                <w:w w:val="115"/>
                <w:sz w:val="18"/>
                <w:lang w:val="ru-RU"/>
              </w:rPr>
              <w:t>суффиксы</w:t>
            </w:r>
            <w:r w:rsidRPr="00AE7CD6">
              <w:rPr>
                <w:color w:val="231F20"/>
                <w:spacing w:val="1"/>
                <w:w w:val="115"/>
                <w:sz w:val="18"/>
                <w:lang w:val="ru-RU"/>
              </w:rPr>
              <w:t xml:space="preserve"> </w:t>
            </w:r>
            <w:r w:rsidRPr="00AE7CD6">
              <w:rPr>
                <w:color w:val="231F20"/>
                <w:w w:val="115"/>
                <w:sz w:val="18"/>
                <w:lang w:val="ru-RU"/>
              </w:rPr>
              <w:t>деепричастий.</w:t>
            </w:r>
            <w:r w:rsidRPr="00AE7CD6">
              <w:rPr>
                <w:color w:val="231F20"/>
                <w:spacing w:val="1"/>
                <w:w w:val="115"/>
                <w:sz w:val="18"/>
                <w:lang w:val="ru-RU"/>
              </w:rPr>
              <w:t xml:space="preserve"> </w:t>
            </w:r>
            <w:r w:rsidRPr="00AE7CD6">
              <w:rPr>
                <w:color w:val="231F20"/>
                <w:w w:val="115"/>
                <w:sz w:val="18"/>
                <w:lang w:val="ru-RU"/>
              </w:rPr>
              <w:t>Распознавать</w:t>
            </w:r>
            <w:r w:rsidRPr="00AE7CD6">
              <w:rPr>
                <w:color w:val="231F20"/>
                <w:spacing w:val="1"/>
                <w:w w:val="115"/>
                <w:sz w:val="18"/>
                <w:lang w:val="ru-RU"/>
              </w:rPr>
              <w:t xml:space="preserve"> </w:t>
            </w:r>
            <w:r w:rsidRPr="00AE7CD6">
              <w:rPr>
                <w:color w:val="231F20"/>
                <w:w w:val="115"/>
                <w:sz w:val="18"/>
                <w:lang w:val="ru-RU"/>
              </w:rPr>
              <w:t>деепричастия</w:t>
            </w:r>
            <w:r w:rsidRPr="00AE7CD6">
              <w:rPr>
                <w:color w:val="231F20"/>
                <w:spacing w:val="1"/>
                <w:w w:val="115"/>
                <w:sz w:val="18"/>
                <w:lang w:val="ru-RU"/>
              </w:rPr>
              <w:t xml:space="preserve"> </w:t>
            </w:r>
            <w:r w:rsidRPr="00AE7CD6">
              <w:rPr>
                <w:color w:val="231F20"/>
                <w:w w:val="115"/>
                <w:sz w:val="18"/>
                <w:lang w:val="ru-RU"/>
              </w:rPr>
              <w:t>по</w:t>
            </w:r>
            <w:r w:rsidRPr="00AE7CD6">
              <w:rPr>
                <w:color w:val="231F20"/>
                <w:spacing w:val="1"/>
                <w:w w:val="115"/>
                <w:sz w:val="18"/>
                <w:lang w:val="ru-RU"/>
              </w:rPr>
              <w:t xml:space="preserve"> </w:t>
            </w:r>
            <w:r w:rsidRPr="00AE7CD6">
              <w:rPr>
                <w:color w:val="231F20"/>
                <w:w w:val="115"/>
                <w:sz w:val="18"/>
                <w:lang w:val="ru-RU"/>
              </w:rPr>
              <w:t>общему</w:t>
            </w:r>
            <w:r w:rsidRPr="00AE7CD6">
              <w:rPr>
                <w:color w:val="231F20"/>
                <w:spacing w:val="1"/>
                <w:w w:val="115"/>
                <w:sz w:val="18"/>
                <w:lang w:val="ru-RU"/>
              </w:rPr>
              <w:t xml:space="preserve"> </w:t>
            </w:r>
            <w:r w:rsidRPr="00AE7CD6">
              <w:rPr>
                <w:color w:val="231F20"/>
                <w:w w:val="115"/>
                <w:sz w:val="18"/>
                <w:lang w:val="ru-RU"/>
              </w:rPr>
              <w:t>грамматическому</w:t>
            </w:r>
            <w:r w:rsidRPr="00AE7CD6">
              <w:rPr>
                <w:color w:val="231F20"/>
                <w:spacing w:val="19"/>
                <w:w w:val="115"/>
                <w:sz w:val="18"/>
                <w:lang w:val="ru-RU"/>
              </w:rPr>
              <w:t xml:space="preserve"> </w:t>
            </w:r>
            <w:r w:rsidRPr="00AE7CD6">
              <w:rPr>
                <w:color w:val="231F20"/>
                <w:w w:val="115"/>
                <w:sz w:val="18"/>
                <w:lang w:val="ru-RU"/>
              </w:rPr>
              <w:t>значению</w:t>
            </w:r>
            <w:r w:rsidRPr="00AE7CD6">
              <w:rPr>
                <w:color w:val="231F20"/>
                <w:spacing w:val="20"/>
                <w:w w:val="115"/>
                <w:sz w:val="18"/>
                <w:lang w:val="ru-RU"/>
              </w:rPr>
              <w:t xml:space="preserve"> </w:t>
            </w:r>
            <w:r w:rsidRPr="00AE7CD6">
              <w:rPr>
                <w:color w:val="231F20"/>
                <w:w w:val="115"/>
                <w:sz w:val="18"/>
                <w:lang w:val="ru-RU"/>
              </w:rPr>
              <w:t>и</w:t>
            </w:r>
            <w:r w:rsidRPr="00AE7CD6">
              <w:rPr>
                <w:color w:val="231F20"/>
                <w:spacing w:val="20"/>
                <w:w w:val="115"/>
                <w:sz w:val="18"/>
                <w:lang w:val="ru-RU"/>
              </w:rPr>
              <w:t xml:space="preserve"> </w:t>
            </w:r>
            <w:r w:rsidRPr="00AE7CD6">
              <w:rPr>
                <w:color w:val="231F20"/>
                <w:w w:val="115"/>
                <w:sz w:val="18"/>
                <w:lang w:val="ru-RU"/>
              </w:rPr>
              <w:t>суффиксам.</w:t>
            </w:r>
          </w:p>
        </w:tc>
      </w:tr>
      <w:tr w:rsidR="00AE7CD6" w:rsidRPr="00454B04" w:rsidTr="00BD4F68">
        <w:trPr>
          <w:trHeight w:val="6332"/>
        </w:trPr>
        <w:tc>
          <w:tcPr>
            <w:tcW w:w="2098" w:type="dxa"/>
            <w:tcBorders>
              <w:left w:val="single" w:sz="6" w:space="0" w:color="231F20"/>
              <w:bottom w:val="single" w:sz="6" w:space="0" w:color="231F20"/>
              <w:right w:val="single" w:sz="6" w:space="0" w:color="231F20"/>
            </w:tcBorders>
          </w:tcPr>
          <w:p w:rsidR="00AE7CD6" w:rsidRPr="00AE7CD6" w:rsidRDefault="00C01DB0" w:rsidP="00AE7CD6">
            <w:pPr>
              <w:pStyle w:val="TableParagraph"/>
              <w:rPr>
                <w:sz w:val="18"/>
                <w:lang w:val="ru-RU"/>
              </w:rPr>
            </w:pPr>
            <w:r w:rsidRPr="00C01DB0">
              <w:rPr>
                <w:sz w:val="20"/>
              </w:rPr>
              <w:lastRenderedPageBreak/>
              <w:pict>
                <v:shape id="_x0000_s1450" type="#_x0000_t202" style="position:absolute;margin-left:33.95pt;margin-top:35.9pt;width:12.5pt;height:113.85pt;z-index:487774720;mso-position-horizontal-relative:page;mso-position-vertical-relative:page" filled="f" stroked="f">
                  <v:textbox style="layout-flow:vertical" inset="0,0,0,0">
                    <w:txbxContent>
                      <w:p w:rsidR="00872F35" w:rsidRDefault="00872F35" w:rsidP="00AE7CD6">
                        <w:pPr>
                          <w:spacing w:before="15"/>
                          <w:ind w:left="20"/>
                          <w:rPr>
                            <w:rFonts w:ascii="Trebuchet MS" w:hAnsi="Trebuchet MS"/>
                            <w:sz w:val="18"/>
                          </w:rPr>
                        </w:pPr>
                      </w:p>
                    </w:txbxContent>
                  </v:textbox>
                  <w10:wrap anchorx="page" anchory="page"/>
                </v:shape>
              </w:pict>
            </w:r>
            <w:r w:rsidRPr="00C01DB0">
              <w:rPr>
                <w:sz w:val="20"/>
              </w:rPr>
              <w:pict>
                <v:shape id="_x0000_s1451" type="#_x0000_t202" style="position:absolute;margin-left:33.85pt;margin-top:347.3pt;width:12.6pt;height:10.4pt;z-index:487775744;mso-position-horizontal-relative:page;mso-position-vertical-relative:page" filled="f" stroked="f">
                  <v:textbox style="layout-flow:vertical" inset="0,0,0,0">
                    <w:txbxContent>
                      <w:p w:rsidR="00872F35" w:rsidRPr="004139EF" w:rsidRDefault="00872F35" w:rsidP="004139EF"/>
                    </w:txbxContent>
                  </v:textbox>
                  <w10:wrap anchorx="page" anchory="page"/>
                </v:shape>
              </w:pict>
            </w:r>
          </w:p>
        </w:tc>
        <w:tc>
          <w:tcPr>
            <w:tcW w:w="4026" w:type="dxa"/>
            <w:tcBorders>
              <w:left w:val="single" w:sz="6" w:space="0" w:color="231F20"/>
              <w:bottom w:val="single" w:sz="6" w:space="0" w:color="231F20"/>
            </w:tcBorders>
          </w:tcPr>
          <w:p w:rsidR="00AE7CD6" w:rsidRPr="00AE7CD6" w:rsidRDefault="00AE7CD6" w:rsidP="00AE7CD6">
            <w:pPr>
              <w:pStyle w:val="TableParagraph"/>
              <w:spacing w:before="87" w:line="232" w:lineRule="auto"/>
              <w:ind w:left="167" w:right="207"/>
              <w:rPr>
                <w:sz w:val="18"/>
                <w:szCs w:val="18"/>
                <w:lang w:val="ru-RU"/>
              </w:rPr>
            </w:pPr>
            <w:r w:rsidRPr="00AE7CD6">
              <w:rPr>
                <w:color w:val="231F20"/>
                <w:w w:val="115"/>
                <w:sz w:val="18"/>
                <w:szCs w:val="18"/>
                <w:lang w:val="ru-RU"/>
              </w:rPr>
              <w:t>Суффиксы    деепричастий.</w:t>
            </w:r>
            <w:r w:rsidRPr="00AE7CD6">
              <w:rPr>
                <w:color w:val="231F20"/>
                <w:spacing w:val="1"/>
                <w:w w:val="115"/>
                <w:sz w:val="18"/>
                <w:szCs w:val="18"/>
                <w:lang w:val="ru-RU"/>
              </w:rPr>
              <w:t xml:space="preserve"> </w:t>
            </w:r>
            <w:r w:rsidRPr="00AE7CD6">
              <w:rPr>
                <w:color w:val="231F20"/>
                <w:w w:val="115"/>
                <w:sz w:val="18"/>
                <w:szCs w:val="18"/>
                <w:lang w:val="ru-RU"/>
              </w:rPr>
              <w:t>Деепричастия</w:t>
            </w:r>
            <w:r w:rsidRPr="00AE7CD6">
              <w:rPr>
                <w:color w:val="231F20"/>
                <w:spacing w:val="34"/>
                <w:w w:val="115"/>
                <w:sz w:val="18"/>
                <w:szCs w:val="18"/>
                <w:lang w:val="ru-RU"/>
              </w:rPr>
              <w:t xml:space="preserve"> </w:t>
            </w:r>
            <w:r w:rsidRPr="00AE7CD6">
              <w:rPr>
                <w:color w:val="231F20"/>
                <w:w w:val="115"/>
                <w:sz w:val="18"/>
                <w:szCs w:val="18"/>
                <w:lang w:val="ru-RU"/>
              </w:rPr>
              <w:t>совершенного</w:t>
            </w:r>
            <w:r w:rsidRPr="00AE7CD6">
              <w:rPr>
                <w:color w:val="231F20"/>
                <w:spacing w:val="35"/>
                <w:w w:val="115"/>
                <w:sz w:val="18"/>
                <w:szCs w:val="18"/>
                <w:lang w:val="ru-RU"/>
              </w:rPr>
              <w:t xml:space="preserve"> </w:t>
            </w:r>
            <w:r w:rsidRPr="00AE7CD6">
              <w:rPr>
                <w:color w:val="231F20"/>
                <w:w w:val="115"/>
                <w:sz w:val="18"/>
                <w:szCs w:val="18"/>
                <w:lang w:val="ru-RU"/>
              </w:rPr>
              <w:t>и</w:t>
            </w:r>
            <w:r w:rsidRPr="00AE7CD6">
              <w:rPr>
                <w:color w:val="231F20"/>
                <w:spacing w:val="34"/>
                <w:w w:val="115"/>
                <w:sz w:val="18"/>
                <w:szCs w:val="18"/>
                <w:lang w:val="ru-RU"/>
              </w:rPr>
              <w:t xml:space="preserve"> </w:t>
            </w:r>
            <w:r w:rsidRPr="00AE7CD6">
              <w:rPr>
                <w:color w:val="231F20"/>
                <w:w w:val="115"/>
                <w:sz w:val="18"/>
                <w:szCs w:val="18"/>
                <w:lang w:val="ru-RU"/>
              </w:rPr>
              <w:t>несовершенного</w:t>
            </w:r>
            <w:r w:rsidRPr="00AE7CD6">
              <w:rPr>
                <w:color w:val="231F20"/>
                <w:spacing w:val="38"/>
                <w:w w:val="115"/>
                <w:sz w:val="18"/>
                <w:szCs w:val="18"/>
                <w:lang w:val="ru-RU"/>
              </w:rPr>
              <w:t xml:space="preserve"> </w:t>
            </w:r>
            <w:r w:rsidRPr="00AE7CD6">
              <w:rPr>
                <w:color w:val="231F20"/>
                <w:w w:val="115"/>
                <w:sz w:val="18"/>
                <w:szCs w:val="18"/>
                <w:lang w:val="ru-RU"/>
              </w:rPr>
              <w:t>вида.</w:t>
            </w:r>
            <w:r w:rsidRPr="00AE7CD6">
              <w:rPr>
                <w:color w:val="231F20"/>
                <w:spacing w:val="38"/>
                <w:w w:val="115"/>
                <w:sz w:val="18"/>
                <w:szCs w:val="18"/>
                <w:lang w:val="ru-RU"/>
              </w:rPr>
              <w:t xml:space="preserve"> </w:t>
            </w:r>
            <w:r w:rsidRPr="00AE7CD6">
              <w:rPr>
                <w:color w:val="231F20"/>
                <w:w w:val="115"/>
                <w:sz w:val="18"/>
                <w:szCs w:val="18"/>
                <w:lang w:val="ru-RU"/>
              </w:rPr>
              <w:t>Выбор</w:t>
            </w:r>
            <w:r w:rsidRPr="00AE7CD6">
              <w:rPr>
                <w:color w:val="231F20"/>
                <w:spacing w:val="38"/>
                <w:w w:val="115"/>
                <w:sz w:val="18"/>
                <w:szCs w:val="18"/>
                <w:lang w:val="ru-RU"/>
              </w:rPr>
              <w:t xml:space="preserve"> </w:t>
            </w:r>
            <w:r w:rsidRPr="00AE7CD6">
              <w:rPr>
                <w:color w:val="231F20"/>
                <w:w w:val="115"/>
                <w:sz w:val="18"/>
                <w:szCs w:val="18"/>
                <w:lang w:val="ru-RU"/>
              </w:rPr>
              <w:t>суффикса</w:t>
            </w:r>
            <w:r w:rsidRPr="00AE7CD6">
              <w:rPr>
                <w:color w:val="231F20"/>
                <w:spacing w:val="39"/>
                <w:w w:val="115"/>
                <w:sz w:val="18"/>
                <w:szCs w:val="18"/>
                <w:lang w:val="ru-RU"/>
              </w:rPr>
              <w:t xml:space="preserve"> </w:t>
            </w:r>
            <w:r w:rsidRPr="00AE7CD6">
              <w:rPr>
                <w:color w:val="231F20"/>
                <w:w w:val="115"/>
                <w:sz w:val="18"/>
                <w:szCs w:val="18"/>
                <w:lang w:val="ru-RU"/>
              </w:rPr>
              <w:t>при</w:t>
            </w:r>
          </w:p>
          <w:p w:rsidR="00AE7CD6" w:rsidRPr="00AE7CD6" w:rsidRDefault="00AE7CD6" w:rsidP="00AE7CD6">
            <w:pPr>
              <w:pStyle w:val="TableParagraph"/>
              <w:spacing w:line="232" w:lineRule="auto"/>
              <w:ind w:left="167" w:right="158"/>
              <w:rPr>
                <w:sz w:val="18"/>
                <w:szCs w:val="18"/>
                <w:lang w:val="ru-RU"/>
              </w:rPr>
            </w:pPr>
            <w:r w:rsidRPr="00AE7CD6">
              <w:rPr>
                <w:color w:val="231F20"/>
                <w:w w:val="115"/>
                <w:sz w:val="18"/>
                <w:szCs w:val="18"/>
                <w:lang w:val="ru-RU"/>
              </w:rPr>
              <w:t>образовании</w:t>
            </w:r>
            <w:r w:rsidRPr="00AE7CD6">
              <w:rPr>
                <w:color w:val="231F20"/>
                <w:spacing w:val="38"/>
                <w:w w:val="115"/>
                <w:sz w:val="18"/>
                <w:szCs w:val="18"/>
                <w:lang w:val="ru-RU"/>
              </w:rPr>
              <w:t xml:space="preserve"> </w:t>
            </w:r>
            <w:r w:rsidRPr="00AE7CD6">
              <w:rPr>
                <w:color w:val="231F20"/>
                <w:w w:val="115"/>
                <w:sz w:val="18"/>
                <w:szCs w:val="18"/>
                <w:lang w:val="ru-RU"/>
              </w:rPr>
              <w:t>деепричастий</w:t>
            </w:r>
            <w:r w:rsidRPr="00AE7CD6">
              <w:rPr>
                <w:color w:val="231F20"/>
                <w:spacing w:val="39"/>
                <w:w w:val="115"/>
                <w:sz w:val="18"/>
                <w:szCs w:val="18"/>
                <w:lang w:val="ru-RU"/>
              </w:rPr>
              <w:t xml:space="preserve"> </w:t>
            </w:r>
            <w:r w:rsidRPr="00AE7CD6">
              <w:rPr>
                <w:color w:val="231F20"/>
                <w:w w:val="115"/>
                <w:sz w:val="18"/>
                <w:szCs w:val="18"/>
                <w:lang w:val="ru-RU"/>
              </w:rPr>
              <w:t>совершенного</w:t>
            </w:r>
            <w:r w:rsidRPr="00AE7CD6">
              <w:rPr>
                <w:color w:val="231F20"/>
                <w:spacing w:val="35"/>
                <w:w w:val="115"/>
                <w:sz w:val="18"/>
                <w:szCs w:val="18"/>
                <w:lang w:val="ru-RU"/>
              </w:rPr>
              <w:t xml:space="preserve"> </w:t>
            </w:r>
            <w:r w:rsidRPr="00AE7CD6">
              <w:rPr>
                <w:color w:val="231F20"/>
                <w:w w:val="115"/>
                <w:sz w:val="18"/>
                <w:szCs w:val="18"/>
                <w:lang w:val="ru-RU"/>
              </w:rPr>
              <w:t>и</w:t>
            </w:r>
            <w:r w:rsidRPr="00AE7CD6">
              <w:rPr>
                <w:color w:val="231F20"/>
                <w:spacing w:val="35"/>
                <w:w w:val="115"/>
                <w:sz w:val="18"/>
                <w:szCs w:val="18"/>
                <w:lang w:val="ru-RU"/>
              </w:rPr>
              <w:t xml:space="preserve"> </w:t>
            </w:r>
            <w:r w:rsidRPr="00AE7CD6">
              <w:rPr>
                <w:color w:val="231F20"/>
                <w:w w:val="115"/>
                <w:sz w:val="18"/>
                <w:szCs w:val="18"/>
                <w:lang w:val="ru-RU"/>
              </w:rPr>
              <w:t>несовершенного</w:t>
            </w:r>
            <w:r w:rsidRPr="00AE7CD6">
              <w:rPr>
                <w:color w:val="231F20"/>
                <w:spacing w:val="35"/>
                <w:w w:val="115"/>
                <w:sz w:val="18"/>
                <w:szCs w:val="18"/>
                <w:lang w:val="ru-RU"/>
              </w:rPr>
              <w:t xml:space="preserve"> </w:t>
            </w:r>
            <w:r w:rsidRPr="00AE7CD6">
              <w:rPr>
                <w:color w:val="231F20"/>
                <w:w w:val="115"/>
                <w:sz w:val="18"/>
                <w:szCs w:val="18"/>
                <w:lang w:val="ru-RU"/>
              </w:rPr>
              <w:t>вида.</w:t>
            </w:r>
          </w:p>
          <w:p w:rsidR="00AE7CD6" w:rsidRPr="00AE7CD6" w:rsidRDefault="00AE7CD6" w:rsidP="00AE7CD6">
            <w:pPr>
              <w:pStyle w:val="TableParagraph"/>
              <w:spacing w:line="232" w:lineRule="auto"/>
              <w:ind w:left="167" w:right="158"/>
              <w:rPr>
                <w:sz w:val="18"/>
                <w:szCs w:val="18"/>
                <w:lang w:val="ru-RU"/>
              </w:rPr>
            </w:pPr>
            <w:r w:rsidRPr="00AE7CD6">
              <w:rPr>
                <w:color w:val="231F20"/>
                <w:w w:val="115"/>
                <w:sz w:val="18"/>
                <w:szCs w:val="18"/>
                <w:lang w:val="ru-RU"/>
              </w:rPr>
              <w:t>Деепричастие</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составе  словосочетаний.</w:t>
            </w:r>
            <w:r w:rsidRPr="00AE7CD6">
              <w:rPr>
                <w:color w:val="231F20"/>
                <w:spacing w:val="1"/>
                <w:w w:val="115"/>
                <w:sz w:val="18"/>
                <w:szCs w:val="18"/>
                <w:lang w:val="ru-RU"/>
              </w:rPr>
              <w:t xml:space="preserve"> </w:t>
            </w:r>
            <w:r w:rsidRPr="00AE7CD6">
              <w:rPr>
                <w:color w:val="231F20"/>
                <w:w w:val="115"/>
                <w:sz w:val="18"/>
                <w:szCs w:val="18"/>
                <w:lang w:val="ru-RU"/>
              </w:rPr>
              <w:t>Деепричастный</w:t>
            </w:r>
            <w:r w:rsidRPr="00AE7CD6">
              <w:rPr>
                <w:color w:val="231F20"/>
                <w:spacing w:val="1"/>
                <w:w w:val="115"/>
                <w:sz w:val="18"/>
                <w:szCs w:val="18"/>
                <w:lang w:val="ru-RU"/>
              </w:rPr>
              <w:t xml:space="preserve"> </w:t>
            </w:r>
            <w:r w:rsidRPr="00AE7CD6">
              <w:rPr>
                <w:color w:val="231F20"/>
                <w:w w:val="115"/>
                <w:sz w:val="18"/>
                <w:szCs w:val="18"/>
                <w:lang w:val="ru-RU"/>
              </w:rPr>
              <w:t>оборот.</w:t>
            </w:r>
            <w:r w:rsidRPr="00AE7CD6">
              <w:rPr>
                <w:color w:val="231F20"/>
                <w:spacing w:val="1"/>
                <w:w w:val="115"/>
                <w:sz w:val="18"/>
                <w:szCs w:val="18"/>
                <w:lang w:val="ru-RU"/>
              </w:rPr>
              <w:t xml:space="preserve"> </w:t>
            </w:r>
            <w:r w:rsidRPr="00AE7CD6">
              <w:rPr>
                <w:color w:val="231F20"/>
                <w:w w:val="115"/>
                <w:sz w:val="18"/>
                <w:szCs w:val="18"/>
                <w:lang w:val="ru-RU"/>
              </w:rPr>
              <w:t>Знаки</w:t>
            </w:r>
            <w:r w:rsidRPr="00AE7CD6">
              <w:rPr>
                <w:color w:val="231F20"/>
                <w:spacing w:val="1"/>
                <w:w w:val="115"/>
                <w:sz w:val="18"/>
                <w:szCs w:val="18"/>
                <w:lang w:val="ru-RU"/>
              </w:rPr>
              <w:t xml:space="preserve"> </w:t>
            </w:r>
            <w:r w:rsidRPr="00AE7CD6">
              <w:rPr>
                <w:color w:val="231F20"/>
                <w:w w:val="115"/>
                <w:sz w:val="18"/>
                <w:szCs w:val="18"/>
                <w:lang w:val="ru-RU"/>
              </w:rPr>
              <w:t>препинания</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предложениях</w:t>
            </w:r>
            <w:r w:rsidRPr="00AE7CD6">
              <w:rPr>
                <w:color w:val="231F20"/>
                <w:spacing w:val="1"/>
                <w:w w:val="115"/>
                <w:sz w:val="18"/>
                <w:szCs w:val="18"/>
                <w:lang w:val="ru-RU"/>
              </w:rPr>
              <w:t xml:space="preserve"> </w:t>
            </w:r>
            <w:r w:rsidRPr="00AE7CD6">
              <w:rPr>
                <w:color w:val="231F20"/>
                <w:w w:val="115"/>
                <w:sz w:val="18"/>
                <w:szCs w:val="18"/>
                <w:lang w:val="ru-RU"/>
              </w:rPr>
              <w:t>с</w:t>
            </w:r>
            <w:r w:rsidRPr="00AE7CD6">
              <w:rPr>
                <w:color w:val="231F20"/>
                <w:spacing w:val="1"/>
                <w:w w:val="115"/>
                <w:sz w:val="18"/>
                <w:szCs w:val="18"/>
                <w:lang w:val="ru-RU"/>
              </w:rPr>
              <w:t xml:space="preserve"> </w:t>
            </w:r>
            <w:r w:rsidRPr="00AE7CD6">
              <w:rPr>
                <w:color w:val="231F20"/>
                <w:w w:val="115"/>
                <w:sz w:val="18"/>
                <w:szCs w:val="18"/>
                <w:lang w:val="ru-RU"/>
              </w:rPr>
              <w:t>одиночным</w:t>
            </w:r>
            <w:r w:rsidRPr="00AE7CD6">
              <w:rPr>
                <w:color w:val="231F20"/>
                <w:spacing w:val="1"/>
                <w:w w:val="115"/>
                <w:sz w:val="18"/>
                <w:szCs w:val="18"/>
                <w:lang w:val="ru-RU"/>
              </w:rPr>
              <w:t xml:space="preserve"> </w:t>
            </w:r>
            <w:r w:rsidRPr="00AE7CD6">
              <w:rPr>
                <w:color w:val="231F20"/>
                <w:w w:val="115"/>
                <w:sz w:val="18"/>
                <w:szCs w:val="18"/>
                <w:lang w:val="ru-RU"/>
              </w:rPr>
              <w:t>деепричастием</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деепричастным</w:t>
            </w:r>
            <w:r w:rsidRPr="00AE7CD6">
              <w:rPr>
                <w:color w:val="231F20"/>
                <w:spacing w:val="1"/>
                <w:w w:val="115"/>
                <w:sz w:val="18"/>
                <w:szCs w:val="18"/>
                <w:lang w:val="ru-RU"/>
              </w:rPr>
              <w:t xml:space="preserve"> </w:t>
            </w:r>
            <w:r w:rsidRPr="00AE7CD6">
              <w:rPr>
                <w:color w:val="231F20"/>
                <w:w w:val="115"/>
                <w:sz w:val="18"/>
                <w:szCs w:val="18"/>
                <w:lang w:val="ru-RU"/>
              </w:rPr>
              <w:t>оборотом.</w:t>
            </w:r>
            <w:r w:rsidRPr="00AE7CD6">
              <w:rPr>
                <w:color w:val="231F20"/>
                <w:spacing w:val="37"/>
                <w:w w:val="115"/>
                <w:sz w:val="18"/>
                <w:szCs w:val="18"/>
                <w:lang w:val="ru-RU"/>
              </w:rPr>
              <w:t xml:space="preserve"> </w:t>
            </w:r>
            <w:r w:rsidRPr="00AE7CD6">
              <w:rPr>
                <w:color w:val="231F20"/>
                <w:w w:val="115"/>
                <w:sz w:val="18"/>
                <w:szCs w:val="18"/>
                <w:lang w:val="ru-RU"/>
              </w:rPr>
              <w:t>Роль</w:t>
            </w:r>
            <w:r w:rsidRPr="00AE7CD6">
              <w:rPr>
                <w:color w:val="231F20"/>
                <w:spacing w:val="38"/>
                <w:w w:val="115"/>
                <w:sz w:val="18"/>
                <w:szCs w:val="18"/>
                <w:lang w:val="ru-RU"/>
              </w:rPr>
              <w:t xml:space="preserve"> </w:t>
            </w:r>
            <w:r w:rsidRPr="00AE7CD6">
              <w:rPr>
                <w:color w:val="231F20"/>
                <w:w w:val="115"/>
                <w:sz w:val="18"/>
                <w:szCs w:val="18"/>
                <w:lang w:val="ru-RU"/>
              </w:rPr>
              <w:t>деепричастия</w:t>
            </w:r>
            <w:r w:rsidRPr="00AE7CD6">
              <w:rPr>
                <w:color w:val="231F20"/>
                <w:spacing w:val="38"/>
                <w:w w:val="115"/>
                <w:sz w:val="18"/>
                <w:szCs w:val="18"/>
                <w:lang w:val="ru-RU"/>
              </w:rPr>
              <w:t xml:space="preserve"> </w:t>
            </w:r>
            <w:r w:rsidRPr="00AE7CD6">
              <w:rPr>
                <w:color w:val="231F20"/>
                <w:w w:val="115"/>
                <w:sz w:val="18"/>
                <w:szCs w:val="18"/>
                <w:lang w:val="ru-RU"/>
              </w:rPr>
              <w:t>в</w:t>
            </w:r>
            <w:r w:rsidRPr="00AE7CD6">
              <w:rPr>
                <w:color w:val="231F20"/>
                <w:spacing w:val="38"/>
                <w:w w:val="115"/>
                <w:sz w:val="18"/>
                <w:szCs w:val="18"/>
                <w:lang w:val="ru-RU"/>
              </w:rPr>
              <w:t xml:space="preserve"> </w:t>
            </w:r>
            <w:r w:rsidRPr="00AE7CD6">
              <w:rPr>
                <w:color w:val="231F20"/>
                <w:w w:val="115"/>
                <w:sz w:val="18"/>
                <w:szCs w:val="18"/>
                <w:lang w:val="ru-RU"/>
              </w:rPr>
              <w:t>предложении.</w:t>
            </w:r>
          </w:p>
          <w:p w:rsidR="00AE7CD6" w:rsidRPr="00AE7CD6" w:rsidRDefault="00AE7CD6" w:rsidP="00AE7CD6">
            <w:pPr>
              <w:pStyle w:val="TableParagraph"/>
              <w:spacing w:line="232" w:lineRule="auto"/>
              <w:ind w:left="167" w:right="360"/>
              <w:rPr>
                <w:sz w:val="18"/>
                <w:szCs w:val="18"/>
                <w:lang w:val="ru-RU"/>
              </w:rPr>
            </w:pPr>
            <w:r w:rsidRPr="00AE7CD6">
              <w:rPr>
                <w:color w:val="231F20"/>
                <w:w w:val="115"/>
                <w:sz w:val="18"/>
                <w:szCs w:val="18"/>
                <w:lang w:val="ru-RU"/>
              </w:rPr>
              <w:t>Морфологический</w:t>
            </w:r>
            <w:r w:rsidRPr="00AE7CD6">
              <w:rPr>
                <w:color w:val="231F20"/>
                <w:spacing w:val="1"/>
                <w:w w:val="115"/>
                <w:sz w:val="18"/>
                <w:szCs w:val="18"/>
                <w:lang w:val="ru-RU"/>
              </w:rPr>
              <w:t xml:space="preserve"> </w:t>
            </w:r>
            <w:r w:rsidRPr="00AE7CD6">
              <w:rPr>
                <w:color w:val="231F20"/>
                <w:w w:val="115"/>
                <w:sz w:val="18"/>
                <w:szCs w:val="18"/>
                <w:lang w:val="ru-RU"/>
              </w:rPr>
              <w:t>анализ</w:t>
            </w:r>
            <w:r w:rsidRPr="00AE7CD6">
              <w:rPr>
                <w:color w:val="231F20"/>
                <w:spacing w:val="1"/>
                <w:w w:val="115"/>
                <w:sz w:val="18"/>
                <w:szCs w:val="18"/>
                <w:lang w:val="ru-RU"/>
              </w:rPr>
              <w:t xml:space="preserve"> </w:t>
            </w:r>
            <w:r w:rsidRPr="00AE7CD6">
              <w:rPr>
                <w:color w:val="231F20"/>
                <w:w w:val="115"/>
                <w:sz w:val="18"/>
                <w:szCs w:val="18"/>
                <w:lang w:val="ru-RU"/>
              </w:rPr>
              <w:t>дееприча</w:t>
            </w:r>
            <w:r w:rsidRPr="00AE7CD6">
              <w:rPr>
                <w:color w:val="231F20"/>
                <w:w w:val="120"/>
                <w:sz w:val="18"/>
                <w:szCs w:val="18"/>
                <w:lang w:val="ru-RU"/>
              </w:rPr>
              <w:t>стий.</w:t>
            </w:r>
          </w:p>
          <w:p w:rsidR="00AE7CD6" w:rsidRPr="00AE7CD6" w:rsidRDefault="00AE7CD6" w:rsidP="00AE7CD6">
            <w:pPr>
              <w:pStyle w:val="TableParagraph"/>
              <w:spacing w:line="232" w:lineRule="auto"/>
              <w:ind w:left="167" w:right="301"/>
              <w:rPr>
                <w:sz w:val="18"/>
                <w:lang w:val="ru-RU"/>
              </w:rPr>
            </w:pPr>
            <w:r w:rsidRPr="00AE7CD6">
              <w:rPr>
                <w:color w:val="231F20"/>
                <w:w w:val="120"/>
                <w:sz w:val="18"/>
                <w:lang w:val="ru-RU"/>
              </w:rPr>
              <w:t>Слитное</w:t>
            </w:r>
            <w:r w:rsidRPr="00AE7CD6">
              <w:rPr>
                <w:color w:val="231F20"/>
                <w:spacing w:val="12"/>
                <w:w w:val="120"/>
                <w:sz w:val="18"/>
                <w:lang w:val="ru-RU"/>
              </w:rPr>
              <w:t xml:space="preserve"> </w:t>
            </w:r>
            <w:r w:rsidRPr="00AE7CD6">
              <w:rPr>
                <w:color w:val="231F20"/>
                <w:w w:val="120"/>
                <w:sz w:val="18"/>
                <w:lang w:val="ru-RU"/>
              </w:rPr>
              <w:t>и</w:t>
            </w:r>
            <w:r w:rsidRPr="00AE7CD6">
              <w:rPr>
                <w:color w:val="231F20"/>
                <w:spacing w:val="13"/>
                <w:w w:val="120"/>
                <w:sz w:val="18"/>
                <w:lang w:val="ru-RU"/>
              </w:rPr>
              <w:t xml:space="preserve"> </w:t>
            </w:r>
            <w:r w:rsidRPr="00AE7CD6">
              <w:rPr>
                <w:color w:val="231F20"/>
                <w:w w:val="120"/>
                <w:sz w:val="18"/>
                <w:lang w:val="ru-RU"/>
              </w:rPr>
              <w:t>раздельное</w:t>
            </w:r>
            <w:r w:rsidRPr="00AE7CD6">
              <w:rPr>
                <w:color w:val="231F20"/>
                <w:spacing w:val="13"/>
                <w:w w:val="120"/>
                <w:sz w:val="18"/>
                <w:lang w:val="ru-RU"/>
              </w:rPr>
              <w:t xml:space="preserve"> </w:t>
            </w:r>
            <w:r w:rsidRPr="00AE7CD6">
              <w:rPr>
                <w:color w:val="231F20"/>
                <w:w w:val="120"/>
                <w:sz w:val="18"/>
                <w:lang w:val="ru-RU"/>
              </w:rPr>
              <w:t>написание</w:t>
            </w:r>
            <w:r w:rsidRPr="00AE7CD6">
              <w:rPr>
                <w:color w:val="231F20"/>
                <w:spacing w:val="13"/>
                <w:w w:val="120"/>
                <w:sz w:val="18"/>
                <w:lang w:val="ru-RU"/>
              </w:rPr>
              <w:t xml:space="preserve"> </w:t>
            </w:r>
            <w:r w:rsidRPr="00AE7CD6">
              <w:rPr>
                <w:b/>
                <w:i/>
                <w:color w:val="231F20"/>
                <w:w w:val="120"/>
                <w:sz w:val="18"/>
                <w:lang w:val="ru-RU"/>
              </w:rPr>
              <w:t>не</w:t>
            </w:r>
            <w:r w:rsidRPr="00AE7CD6">
              <w:rPr>
                <w:b/>
                <w:i/>
                <w:color w:val="231F20"/>
                <w:spacing w:val="13"/>
                <w:w w:val="120"/>
                <w:sz w:val="18"/>
                <w:lang w:val="ru-RU"/>
              </w:rPr>
              <w:t xml:space="preserve"> </w:t>
            </w:r>
            <w:r w:rsidRPr="00AE7CD6">
              <w:rPr>
                <w:color w:val="231F20"/>
                <w:w w:val="120"/>
                <w:sz w:val="18"/>
                <w:lang w:val="ru-RU"/>
              </w:rPr>
              <w:t>с</w:t>
            </w:r>
            <w:r w:rsidRPr="00AE7CD6">
              <w:rPr>
                <w:color w:val="231F20"/>
                <w:spacing w:val="-51"/>
                <w:w w:val="120"/>
                <w:sz w:val="18"/>
                <w:lang w:val="ru-RU"/>
              </w:rPr>
              <w:t xml:space="preserve"> </w:t>
            </w:r>
            <w:r w:rsidRPr="00AE7CD6">
              <w:rPr>
                <w:color w:val="231F20"/>
                <w:w w:val="120"/>
                <w:sz w:val="18"/>
                <w:lang w:val="ru-RU"/>
              </w:rPr>
              <w:t>деепричастиями.</w:t>
            </w:r>
          </w:p>
          <w:p w:rsidR="00AE7CD6" w:rsidRPr="00AE7CD6" w:rsidRDefault="00AE7CD6" w:rsidP="00AE7CD6">
            <w:pPr>
              <w:pStyle w:val="TableParagraph"/>
              <w:spacing w:line="232" w:lineRule="auto"/>
              <w:ind w:left="167" w:right="399"/>
              <w:rPr>
                <w:sz w:val="18"/>
                <w:lang w:val="ru-RU"/>
              </w:rPr>
            </w:pPr>
            <w:r w:rsidRPr="00AE7CD6">
              <w:rPr>
                <w:color w:val="231F20"/>
                <w:spacing w:val="-2"/>
                <w:w w:val="115"/>
                <w:sz w:val="18"/>
                <w:lang w:val="ru-RU"/>
              </w:rPr>
              <w:t>Уместное</w:t>
            </w:r>
            <w:r w:rsidRPr="00AE7CD6">
              <w:rPr>
                <w:color w:val="231F20"/>
                <w:spacing w:val="1"/>
                <w:w w:val="115"/>
                <w:sz w:val="18"/>
                <w:lang w:val="ru-RU"/>
              </w:rPr>
              <w:t xml:space="preserve"> </w:t>
            </w:r>
            <w:r w:rsidRPr="00AE7CD6">
              <w:rPr>
                <w:color w:val="231F20"/>
                <w:spacing w:val="-2"/>
                <w:w w:val="115"/>
                <w:sz w:val="18"/>
                <w:lang w:val="ru-RU"/>
              </w:rPr>
              <w:t>использование</w:t>
            </w:r>
            <w:r w:rsidRPr="00AE7CD6">
              <w:rPr>
                <w:color w:val="231F20"/>
                <w:spacing w:val="2"/>
                <w:w w:val="115"/>
                <w:sz w:val="18"/>
                <w:lang w:val="ru-RU"/>
              </w:rPr>
              <w:t xml:space="preserve"> </w:t>
            </w:r>
            <w:r w:rsidRPr="00AE7CD6">
              <w:rPr>
                <w:color w:val="231F20"/>
                <w:spacing w:val="-1"/>
                <w:w w:val="115"/>
                <w:sz w:val="18"/>
                <w:lang w:val="ru-RU"/>
              </w:rPr>
              <w:t>деепричастий</w:t>
            </w:r>
            <w:r w:rsidRPr="00AE7CD6">
              <w:rPr>
                <w:color w:val="231F20"/>
                <w:spacing w:val="-49"/>
                <w:w w:val="115"/>
                <w:sz w:val="18"/>
                <w:lang w:val="ru-RU"/>
              </w:rPr>
              <w:t xml:space="preserve"> </w:t>
            </w:r>
            <w:r w:rsidRPr="00AE7CD6">
              <w:rPr>
                <w:color w:val="231F20"/>
                <w:w w:val="115"/>
                <w:sz w:val="18"/>
                <w:lang w:val="ru-RU"/>
              </w:rPr>
              <w:t>в</w:t>
            </w:r>
            <w:r w:rsidRPr="00AE7CD6">
              <w:rPr>
                <w:color w:val="231F20"/>
                <w:spacing w:val="27"/>
                <w:w w:val="115"/>
                <w:sz w:val="18"/>
                <w:lang w:val="ru-RU"/>
              </w:rPr>
              <w:t xml:space="preserve"> </w:t>
            </w:r>
            <w:r w:rsidRPr="00AE7CD6">
              <w:rPr>
                <w:color w:val="231F20"/>
                <w:w w:val="115"/>
                <w:sz w:val="18"/>
                <w:lang w:val="ru-RU"/>
              </w:rPr>
              <w:t>речи</w:t>
            </w:r>
          </w:p>
        </w:tc>
        <w:tc>
          <w:tcPr>
            <w:tcW w:w="4026" w:type="dxa"/>
            <w:tcBorders>
              <w:bottom w:val="single" w:sz="6" w:space="0" w:color="231F20"/>
            </w:tcBorders>
          </w:tcPr>
          <w:p w:rsidR="00AE7CD6" w:rsidRPr="00AE7CD6" w:rsidRDefault="00AE7CD6" w:rsidP="00AE7CD6">
            <w:pPr>
              <w:pStyle w:val="TableParagraph"/>
              <w:spacing w:before="87" w:line="232" w:lineRule="auto"/>
              <w:ind w:right="147"/>
              <w:rPr>
                <w:sz w:val="18"/>
                <w:lang w:val="ru-RU"/>
              </w:rPr>
            </w:pPr>
            <w:r w:rsidRPr="00AE7CD6">
              <w:rPr>
                <w:color w:val="231F20"/>
                <w:w w:val="120"/>
                <w:sz w:val="18"/>
                <w:lang w:val="ru-RU"/>
              </w:rPr>
              <w:t>Определять</w:t>
            </w:r>
            <w:r w:rsidRPr="00AE7CD6">
              <w:rPr>
                <w:color w:val="231F20"/>
                <w:spacing w:val="12"/>
                <w:w w:val="120"/>
                <w:sz w:val="18"/>
                <w:lang w:val="ru-RU"/>
              </w:rPr>
              <w:t xml:space="preserve"> </w:t>
            </w:r>
            <w:r w:rsidRPr="00AE7CD6">
              <w:rPr>
                <w:color w:val="231F20"/>
                <w:w w:val="120"/>
                <w:sz w:val="18"/>
                <w:lang w:val="ru-RU"/>
              </w:rPr>
              <w:t>основания</w:t>
            </w:r>
            <w:r w:rsidRPr="00AE7CD6">
              <w:rPr>
                <w:color w:val="231F20"/>
                <w:spacing w:val="13"/>
                <w:w w:val="120"/>
                <w:sz w:val="18"/>
                <w:lang w:val="ru-RU"/>
              </w:rPr>
              <w:t xml:space="preserve"> </w:t>
            </w:r>
            <w:r w:rsidRPr="00AE7CD6">
              <w:rPr>
                <w:color w:val="231F20"/>
                <w:w w:val="120"/>
                <w:sz w:val="18"/>
                <w:lang w:val="ru-RU"/>
              </w:rPr>
              <w:t>для</w:t>
            </w:r>
            <w:r w:rsidRPr="00AE7CD6">
              <w:rPr>
                <w:color w:val="231F20"/>
                <w:spacing w:val="13"/>
                <w:w w:val="120"/>
                <w:sz w:val="18"/>
                <w:lang w:val="ru-RU"/>
              </w:rPr>
              <w:t xml:space="preserve"> </w:t>
            </w:r>
            <w:r w:rsidRPr="00AE7CD6">
              <w:rPr>
                <w:color w:val="231F20"/>
                <w:w w:val="120"/>
                <w:sz w:val="18"/>
                <w:lang w:val="ru-RU"/>
              </w:rPr>
              <w:t>сравнения</w:t>
            </w:r>
            <w:r w:rsidRPr="00AE7CD6">
              <w:rPr>
                <w:color w:val="231F20"/>
                <w:spacing w:val="13"/>
                <w:w w:val="120"/>
                <w:sz w:val="18"/>
                <w:lang w:val="ru-RU"/>
              </w:rPr>
              <w:t xml:space="preserve"> </w:t>
            </w:r>
            <w:r w:rsidRPr="00AE7CD6">
              <w:rPr>
                <w:color w:val="231F20"/>
                <w:w w:val="120"/>
                <w:sz w:val="18"/>
                <w:lang w:val="ru-RU"/>
              </w:rPr>
              <w:t>и</w:t>
            </w:r>
            <w:r w:rsidRPr="00AE7CD6">
              <w:rPr>
                <w:color w:val="231F20"/>
                <w:spacing w:val="-51"/>
                <w:w w:val="120"/>
                <w:sz w:val="18"/>
                <w:lang w:val="ru-RU"/>
              </w:rPr>
              <w:t xml:space="preserve"> </w:t>
            </w:r>
            <w:r w:rsidRPr="00AE7CD6">
              <w:rPr>
                <w:color w:val="231F20"/>
                <w:w w:val="120"/>
                <w:sz w:val="18"/>
                <w:lang w:val="ru-RU"/>
              </w:rPr>
              <w:t>сравнивать</w:t>
            </w:r>
            <w:r w:rsidRPr="00AE7CD6">
              <w:rPr>
                <w:color w:val="231F20"/>
                <w:spacing w:val="1"/>
                <w:w w:val="120"/>
                <w:sz w:val="18"/>
                <w:lang w:val="ru-RU"/>
              </w:rPr>
              <w:t xml:space="preserve"> </w:t>
            </w:r>
            <w:r w:rsidRPr="00AE7CD6">
              <w:rPr>
                <w:color w:val="231F20"/>
                <w:w w:val="120"/>
                <w:sz w:val="18"/>
                <w:lang w:val="ru-RU"/>
              </w:rPr>
              <w:t>деепричастия</w:t>
            </w:r>
            <w:r w:rsidRPr="00AE7CD6">
              <w:rPr>
                <w:color w:val="231F20"/>
                <w:spacing w:val="1"/>
                <w:w w:val="120"/>
                <w:sz w:val="18"/>
                <w:lang w:val="ru-RU"/>
              </w:rPr>
              <w:t xml:space="preserve"> </w:t>
            </w:r>
            <w:r w:rsidRPr="00AE7CD6">
              <w:rPr>
                <w:color w:val="231F20"/>
                <w:w w:val="120"/>
                <w:sz w:val="18"/>
                <w:lang w:val="ru-RU"/>
              </w:rPr>
              <w:t>и</w:t>
            </w:r>
            <w:r w:rsidRPr="00AE7CD6">
              <w:rPr>
                <w:color w:val="231F20"/>
                <w:spacing w:val="1"/>
                <w:w w:val="120"/>
                <w:sz w:val="18"/>
                <w:lang w:val="ru-RU"/>
              </w:rPr>
              <w:t xml:space="preserve"> </w:t>
            </w:r>
            <w:r w:rsidRPr="00AE7CD6">
              <w:rPr>
                <w:color w:val="231F20"/>
                <w:w w:val="120"/>
                <w:sz w:val="18"/>
                <w:lang w:val="ru-RU"/>
              </w:rPr>
              <w:t>глаголы,</w:t>
            </w:r>
            <w:r w:rsidRPr="00AE7CD6">
              <w:rPr>
                <w:color w:val="231F20"/>
                <w:spacing w:val="1"/>
                <w:w w:val="120"/>
                <w:sz w:val="18"/>
                <w:lang w:val="ru-RU"/>
              </w:rPr>
              <w:t xml:space="preserve"> </w:t>
            </w:r>
            <w:r w:rsidRPr="00AE7CD6">
              <w:rPr>
                <w:color w:val="231F20"/>
                <w:w w:val="120"/>
                <w:sz w:val="18"/>
                <w:lang w:val="ru-RU"/>
              </w:rPr>
              <w:t>деепричастия</w:t>
            </w:r>
            <w:r w:rsidRPr="00AE7CD6">
              <w:rPr>
                <w:color w:val="231F20"/>
                <w:spacing w:val="31"/>
                <w:w w:val="120"/>
                <w:sz w:val="18"/>
                <w:lang w:val="ru-RU"/>
              </w:rPr>
              <w:t xml:space="preserve"> </w:t>
            </w:r>
            <w:r w:rsidRPr="00AE7CD6">
              <w:rPr>
                <w:color w:val="231F20"/>
                <w:w w:val="120"/>
                <w:sz w:val="18"/>
                <w:lang w:val="ru-RU"/>
              </w:rPr>
              <w:t>и</w:t>
            </w:r>
            <w:r w:rsidRPr="00AE7CD6">
              <w:rPr>
                <w:color w:val="231F20"/>
                <w:spacing w:val="31"/>
                <w:w w:val="120"/>
                <w:sz w:val="18"/>
                <w:lang w:val="ru-RU"/>
              </w:rPr>
              <w:t xml:space="preserve"> </w:t>
            </w:r>
            <w:r w:rsidRPr="00AE7CD6">
              <w:rPr>
                <w:color w:val="231F20"/>
                <w:w w:val="120"/>
                <w:sz w:val="18"/>
                <w:lang w:val="ru-RU"/>
              </w:rPr>
              <w:t>наречия.</w:t>
            </w:r>
          </w:p>
          <w:p w:rsidR="00AE7CD6" w:rsidRPr="00AE7CD6" w:rsidRDefault="00AE7CD6" w:rsidP="00AE7CD6">
            <w:pPr>
              <w:pStyle w:val="TableParagraph"/>
              <w:spacing w:line="232" w:lineRule="auto"/>
              <w:ind w:right="159"/>
              <w:jc w:val="both"/>
              <w:rPr>
                <w:sz w:val="18"/>
                <w:lang w:val="ru-RU"/>
              </w:rPr>
            </w:pPr>
            <w:r w:rsidRPr="00AE7CD6">
              <w:rPr>
                <w:color w:val="231F20"/>
                <w:w w:val="115"/>
                <w:sz w:val="18"/>
                <w:lang w:val="ru-RU"/>
              </w:rPr>
              <w:t>Определять</w:t>
            </w:r>
            <w:r w:rsidRPr="00AE7CD6">
              <w:rPr>
                <w:color w:val="231F20"/>
                <w:spacing w:val="1"/>
                <w:w w:val="115"/>
                <w:sz w:val="18"/>
                <w:lang w:val="ru-RU"/>
              </w:rPr>
              <w:t xml:space="preserve"> </w:t>
            </w:r>
            <w:r w:rsidRPr="00AE7CD6">
              <w:rPr>
                <w:color w:val="231F20"/>
                <w:w w:val="115"/>
                <w:sz w:val="18"/>
                <w:lang w:val="ru-RU"/>
              </w:rPr>
              <w:t>основания</w:t>
            </w:r>
            <w:r w:rsidRPr="00AE7CD6">
              <w:rPr>
                <w:color w:val="231F20"/>
                <w:spacing w:val="1"/>
                <w:w w:val="115"/>
                <w:sz w:val="18"/>
                <w:lang w:val="ru-RU"/>
              </w:rPr>
              <w:t xml:space="preserve"> </w:t>
            </w:r>
            <w:r w:rsidRPr="00AE7CD6">
              <w:rPr>
                <w:color w:val="231F20"/>
                <w:w w:val="115"/>
                <w:sz w:val="18"/>
                <w:lang w:val="ru-RU"/>
              </w:rPr>
              <w:t>для</w:t>
            </w:r>
            <w:r w:rsidRPr="00AE7CD6">
              <w:rPr>
                <w:color w:val="231F20"/>
                <w:spacing w:val="1"/>
                <w:w w:val="115"/>
                <w:sz w:val="18"/>
                <w:lang w:val="ru-RU"/>
              </w:rPr>
              <w:t xml:space="preserve"> </w:t>
            </w:r>
            <w:r w:rsidRPr="00AE7CD6">
              <w:rPr>
                <w:color w:val="231F20"/>
                <w:w w:val="115"/>
                <w:sz w:val="18"/>
                <w:lang w:val="ru-RU"/>
              </w:rPr>
              <w:t>сравнения</w:t>
            </w:r>
            <w:r w:rsidRPr="00AE7CD6">
              <w:rPr>
                <w:color w:val="231F20"/>
                <w:spacing w:val="1"/>
                <w:w w:val="115"/>
                <w:sz w:val="18"/>
                <w:lang w:val="ru-RU"/>
              </w:rPr>
              <w:t xml:space="preserve"> </w:t>
            </w:r>
            <w:r w:rsidRPr="00AE7CD6">
              <w:rPr>
                <w:color w:val="231F20"/>
                <w:w w:val="115"/>
                <w:sz w:val="18"/>
                <w:lang w:val="ru-RU"/>
              </w:rPr>
              <w:t>и</w:t>
            </w:r>
            <w:r w:rsidRPr="00AE7CD6">
              <w:rPr>
                <w:color w:val="231F20"/>
                <w:spacing w:val="-49"/>
                <w:w w:val="115"/>
                <w:sz w:val="18"/>
                <w:lang w:val="ru-RU"/>
              </w:rPr>
              <w:t xml:space="preserve"> </w:t>
            </w:r>
            <w:r w:rsidRPr="00AE7CD6">
              <w:rPr>
                <w:color w:val="231F20"/>
                <w:w w:val="115"/>
                <w:sz w:val="18"/>
                <w:lang w:val="ru-RU"/>
              </w:rPr>
              <w:t>сравнивать</w:t>
            </w:r>
            <w:r w:rsidRPr="00AE7CD6">
              <w:rPr>
                <w:color w:val="231F20"/>
                <w:spacing w:val="1"/>
                <w:w w:val="115"/>
                <w:sz w:val="18"/>
                <w:lang w:val="ru-RU"/>
              </w:rPr>
              <w:t xml:space="preserve"> </w:t>
            </w:r>
            <w:r w:rsidRPr="00AE7CD6">
              <w:rPr>
                <w:color w:val="231F20"/>
                <w:w w:val="115"/>
                <w:sz w:val="18"/>
                <w:lang w:val="ru-RU"/>
              </w:rPr>
              <w:t>деепричастия  совершенного</w:t>
            </w:r>
            <w:r w:rsidRPr="00AE7CD6">
              <w:rPr>
                <w:color w:val="231F20"/>
                <w:spacing w:val="-49"/>
                <w:w w:val="115"/>
                <w:sz w:val="18"/>
                <w:lang w:val="ru-RU"/>
              </w:rPr>
              <w:t xml:space="preserve"> </w:t>
            </w:r>
            <w:r w:rsidRPr="00AE7CD6">
              <w:rPr>
                <w:color w:val="231F20"/>
                <w:w w:val="115"/>
                <w:sz w:val="18"/>
                <w:lang w:val="ru-RU"/>
              </w:rPr>
              <w:t>и</w:t>
            </w:r>
            <w:r w:rsidRPr="00AE7CD6">
              <w:rPr>
                <w:color w:val="231F20"/>
                <w:spacing w:val="35"/>
                <w:w w:val="115"/>
                <w:sz w:val="18"/>
                <w:lang w:val="ru-RU"/>
              </w:rPr>
              <w:t xml:space="preserve"> </w:t>
            </w:r>
            <w:r w:rsidRPr="00AE7CD6">
              <w:rPr>
                <w:color w:val="231F20"/>
                <w:w w:val="115"/>
                <w:sz w:val="18"/>
                <w:lang w:val="ru-RU"/>
              </w:rPr>
              <w:t>несовершенного</w:t>
            </w:r>
            <w:r w:rsidRPr="00AE7CD6">
              <w:rPr>
                <w:color w:val="231F20"/>
                <w:spacing w:val="35"/>
                <w:w w:val="115"/>
                <w:sz w:val="18"/>
                <w:lang w:val="ru-RU"/>
              </w:rPr>
              <w:t xml:space="preserve"> </w:t>
            </w:r>
            <w:r w:rsidRPr="00AE7CD6">
              <w:rPr>
                <w:color w:val="231F20"/>
                <w:w w:val="115"/>
                <w:sz w:val="18"/>
                <w:lang w:val="ru-RU"/>
              </w:rPr>
              <w:t>вида.</w:t>
            </w:r>
          </w:p>
          <w:p w:rsidR="00AE7CD6" w:rsidRPr="00AE7CD6" w:rsidRDefault="00AE7CD6" w:rsidP="00AE7CD6">
            <w:pPr>
              <w:pStyle w:val="TableParagraph"/>
              <w:spacing w:line="232" w:lineRule="auto"/>
              <w:ind w:right="240"/>
              <w:rPr>
                <w:sz w:val="18"/>
                <w:lang w:val="ru-RU"/>
              </w:rPr>
            </w:pPr>
            <w:r w:rsidRPr="00AE7CD6">
              <w:rPr>
                <w:color w:val="231F20"/>
                <w:w w:val="115"/>
                <w:sz w:val="18"/>
                <w:lang w:val="ru-RU"/>
              </w:rPr>
              <w:t>Объяснять</w:t>
            </w:r>
            <w:r w:rsidRPr="00AE7CD6">
              <w:rPr>
                <w:color w:val="231F20"/>
                <w:spacing w:val="1"/>
                <w:w w:val="115"/>
                <w:sz w:val="18"/>
                <w:lang w:val="ru-RU"/>
              </w:rPr>
              <w:t xml:space="preserve"> </w:t>
            </w:r>
            <w:r w:rsidRPr="00AE7CD6">
              <w:rPr>
                <w:color w:val="231F20"/>
                <w:w w:val="115"/>
                <w:sz w:val="18"/>
                <w:lang w:val="ru-RU"/>
              </w:rPr>
              <w:t>механизм</w:t>
            </w:r>
            <w:r w:rsidRPr="00AE7CD6">
              <w:rPr>
                <w:color w:val="231F20"/>
                <w:spacing w:val="1"/>
                <w:w w:val="115"/>
                <w:sz w:val="18"/>
                <w:lang w:val="ru-RU"/>
              </w:rPr>
              <w:t xml:space="preserve"> </w:t>
            </w:r>
            <w:r w:rsidRPr="00AE7CD6">
              <w:rPr>
                <w:color w:val="231F20"/>
                <w:w w:val="115"/>
                <w:sz w:val="18"/>
                <w:lang w:val="ru-RU"/>
              </w:rPr>
              <w:t>образования</w:t>
            </w:r>
            <w:r w:rsidRPr="00AE7CD6">
              <w:rPr>
                <w:color w:val="231F20"/>
                <w:spacing w:val="1"/>
                <w:w w:val="115"/>
                <w:sz w:val="18"/>
                <w:lang w:val="ru-RU"/>
              </w:rPr>
              <w:t xml:space="preserve"> </w:t>
            </w:r>
            <w:r w:rsidRPr="00AE7CD6">
              <w:rPr>
                <w:color w:val="231F20"/>
                <w:w w:val="115"/>
                <w:sz w:val="18"/>
                <w:lang w:val="ru-RU"/>
              </w:rPr>
              <w:t>деепричастий</w:t>
            </w:r>
            <w:r w:rsidRPr="00AE7CD6">
              <w:rPr>
                <w:color w:val="231F20"/>
                <w:spacing w:val="31"/>
                <w:w w:val="115"/>
                <w:sz w:val="18"/>
                <w:lang w:val="ru-RU"/>
              </w:rPr>
              <w:t xml:space="preserve"> </w:t>
            </w:r>
            <w:r w:rsidRPr="00AE7CD6">
              <w:rPr>
                <w:color w:val="231F20"/>
                <w:w w:val="115"/>
                <w:sz w:val="18"/>
                <w:lang w:val="ru-RU"/>
              </w:rPr>
              <w:t>совершенного</w:t>
            </w:r>
            <w:r w:rsidRPr="00AE7CD6">
              <w:rPr>
                <w:color w:val="231F20"/>
                <w:spacing w:val="31"/>
                <w:w w:val="115"/>
                <w:sz w:val="18"/>
                <w:lang w:val="ru-RU"/>
              </w:rPr>
              <w:t xml:space="preserve"> </w:t>
            </w:r>
            <w:r w:rsidRPr="00AE7CD6">
              <w:rPr>
                <w:color w:val="231F20"/>
                <w:w w:val="115"/>
                <w:sz w:val="18"/>
                <w:lang w:val="ru-RU"/>
              </w:rPr>
              <w:t>и</w:t>
            </w:r>
            <w:r w:rsidRPr="00AE7CD6">
              <w:rPr>
                <w:color w:val="231F20"/>
                <w:spacing w:val="32"/>
                <w:w w:val="115"/>
                <w:sz w:val="18"/>
                <w:lang w:val="ru-RU"/>
              </w:rPr>
              <w:t xml:space="preserve"> </w:t>
            </w:r>
            <w:r w:rsidRPr="00AE7CD6">
              <w:rPr>
                <w:color w:val="231F20"/>
                <w:w w:val="115"/>
                <w:sz w:val="18"/>
                <w:lang w:val="ru-RU"/>
              </w:rPr>
              <w:t>несовер-</w:t>
            </w:r>
            <w:r w:rsidRPr="00AE7CD6">
              <w:rPr>
                <w:color w:val="231F20"/>
                <w:spacing w:val="-49"/>
                <w:w w:val="115"/>
                <w:sz w:val="18"/>
                <w:lang w:val="ru-RU"/>
              </w:rPr>
              <w:t xml:space="preserve"> </w:t>
            </w:r>
            <w:r w:rsidRPr="00AE7CD6">
              <w:rPr>
                <w:color w:val="231F20"/>
                <w:w w:val="115"/>
                <w:sz w:val="18"/>
                <w:lang w:val="ru-RU"/>
              </w:rPr>
              <w:t>шенного</w:t>
            </w:r>
            <w:r w:rsidRPr="00AE7CD6">
              <w:rPr>
                <w:color w:val="231F20"/>
                <w:spacing w:val="35"/>
                <w:w w:val="115"/>
                <w:sz w:val="18"/>
                <w:lang w:val="ru-RU"/>
              </w:rPr>
              <w:t xml:space="preserve"> </w:t>
            </w:r>
            <w:r w:rsidRPr="00AE7CD6">
              <w:rPr>
                <w:color w:val="231F20"/>
                <w:w w:val="115"/>
                <w:sz w:val="18"/>
                <w:lang w:val="ru-RU"/>
              </w:rPr>
              <w:t>вида.</w:t>
            </w:r>
          </w:p>
          <w:p w:rsidR="00AE7CD6" w:rsidRPr="00AE7CD6" w:rsidRDefault="00AE7CD6" w:rsidP="00AE7CD6">
            <w:pPr>
              <w:pStyle w:val="TableParagraph"/>
              <w:spacing w:line="232" w:lineRule="auto"/>
              <w:ind w:right="240"/>
              <w:rPr>
                <w:sz w:val="18"/>
                <w:lang w:val="ru-RU"/>
              </w:rPr>
            </w:pPr>
            <w:r w:rsidRPr="00AE7CD6">
              <w:rPr>
                <w:color w:val="231F20"/>
                <w:w w:val="115"/>
                <w:sz w:val="18"/>
                <w:lang w:val="ru-RU"/>
              </w:rPr>
              <w:t>Выбирать</w:t>
            </w:r>
            <w:r w:rsidRPr="00AE7CD6">
              <w:rPr>
                <w:color w:val="231F20"/>
                <w:spacing w:val="1"/>
                <w:w w:val="115"/>
                <w:sz w:val="18"/>
                <w:lang w:val="ru-RU"/>
              </w:rPr>
              <w:t xml:space="preserve"> </w:t>
            </w:r>
            <w:r w:rsidRPr="00AE7CD6">
              <w:rPr>
                <w:color w:val="231F20"/>
                <w:w w:val="115"/>
                <w:sz w:val="18"/>
                <w:lang w:val="ru-RU"/>
              </w:rPr>
              <w:t>суффикс</w:t>
            </w:r>
            <w:r w:rsidRPr="00AE7CD6">
              <w:rPr>
                <w:color w:val="231F20"/>
                <w:spacing w:val="1"/>
                <w:w w:val="115"/>
                <w:sz w:val="18"/>
                <w:lang w:val="ru-RU"/>
              </w:rPr>
              <w:t xml:space="preserve"> </w:t>
            </w:r>
            <w:r w:rsidRPr="00AE7CD6">
              <w:rPr>
                <w:color w:val="231F20"/>
                <w:w w:val="115"/>
                <w:sz w:val="18"/>
                <w:lang w:val="ru-RU"/>
              </w:rPr>
              <w:t>при</w:t>
            </w:r>
            <w:r w:rsidRPr="00AE7CD6">
              <w:rPr>
                <w:color w:val="231F20"/>
                <w:spacing w:val="1"/>
                <w:w w:val="115"/>
                <w:sz w:val="18"/>
                <w:lang w:val="ru-RU"/>
              </w:rPr>
              <w:t xml:space="preserve"> </w:t>
            </w:r>
            <w:r w:rsidRPr="00AE7CD6">
              <w:rPr>
                <w:color w:val="231F20"/>
                <w:w w:val="115"/>
                <w:sz w:val="18"/>
                <w:lang w:val="ru-RU"/>
              </w:rPr>
              <w:t>образовании</w:t>
            </w:r>
            <w:r w:rsidRPr="00AE7CD6">
              <w:rPr>
                <w:color w:val="231F20"/>
                <w:spacing w:val="1"/>
                <w:w w:val="115"/>
                <w:sz w:val="18"/>
                <w:lang w:val="ru-RU"/>
              </w:rPr>
              <w:t xml:space="preserve"> </w:t>
            </w:r>
            <w:r w:rsidRPr="00AE7CD6">
              <w:rPr>
                <w:color w:val="231F20"/>
                <w:w w:val="115"/>
                <w:sz w:val="18"/>
                <w:lang w:val="ru-RU"/>
              </w:rPr>
              <w:t>деепричастий</w:t>
            </w:r>
            <w:r w:rsidRPr="00AE7CD6">
              <w:rPr>
                <w:color w:val="231F20"/>
                <w:spacing w:val="31"/>
                <w:w w:val="115"/>
                <w:sz w:val="18"/>
                <w:lang w:val="ru-RU"/>
              </w:rPr>
              <w:t xml:space="preserve"> </w:t>
            </w:r>
            <w:r w:rsidRPr="00AE7CD6">
              <w:rPr>
                <w:color w:val="231F20"/>
                <w:w w:val="115"/>
                <w:sz w:val="18"/>
                <w:lang w:val="ru-RU"/>
              </w:rPr>
              <w:t>совершенного</w:t>
            </w:r>
            <w:r w:rsidRPr="00AE7CD6">
              <w:rPr>
                <w:color w:val="231F20"/>
                <w:spacing w:val="31"/>
                <w:w w:val="115"/>
                <w:sz w:val="18"/>
                <w:lang w:val="ru-RU"/>
              </w:rPr>
              <w:t xml:space="preserve"> </w:t>
            </w:r>
            <w:r w:rsidRPr="00AE7CD6">
              <w:rPr>
                <w:color w:val="231F20"/>
                <w:w w:val="115"/>
                <w:sz w:val="18"/>
                <w:lang w:val="ru-RU"/>
              </w:rPr>
              <w:t>и</w:t>
            </w:r>
            <w:r w:rsidRPr="00AE7CD6">
              <w:rPr>
                <w:color w:val="231F20"/>
                <w:spacing w:val="32"/>
                <w:w w:val="115"/>
                <w:sz w:val="18"/>
                <w:lang w:val="ru-RU"/>
              </w:rPr>
              <w:t xml:space="preserve"> </w:t>
            </w:r>
            <w:r w:rsidRPr="00AE7CD6">
              <w:rPr>
                <w:color w:val="231F20"/>
                <w:w w:val="115"/>
                <w:sz w:val="18"/>
                <w:lang w:val="ru-RU"/>
              </w:rPr>
              <w:t>несовер-</w:t>
            </w:r>
            <w:r w:rsidRPr="00AE7CD6">
              <w:rPr>
                <w:color w:val="231F20"/>
                <w:spacing w:val="-49"/>
                <w:w w:val="115"/>
                <w:sz w:val="18"/>
                <w:lang w:val="ru-RU"/>
              </w:rPr>
              <w:t xml:space="preserve"> </w:t>
            </w:r>
            <w:r w:rsidRPr="00AE7CD6">
              <w:rPr>
                <w:color w:val="231F20"/>
                <w:w w:val="115"/>
                <w:sz w:val="18"/>
                <w:lang w:val="ru-RU"/>
              </w:rPr>
              <w:t>шенного</w:t>
            </w:r>
            <w:r w:rsidRPr="00AE7CD6">
              <w:rPr>
                <w:color w:val="231F20"/>
                <w:spacing w:val="35"/>
                <w:w w:val="115"/>
                <w:sz w:val="18"/>
                <w:lang w:val="ru-RU"/>
              </w:rPr>
              <w:t xml:space="preserve"> </w:t>
            </w:r>
            <w:r w:rsidRPr="00AE7CD6">
              <w:rPr>
                <w:color w:val="231F20"/>
                <w:w w:val="115"/>
                <w:sz w:val="18"/>
                <w:lang w:val="ru-RU"/>
              </w:rPr>
              <w:t>вида.</w:t>
            </w:r>
          </w:p>
          <w:p w:rsidR="00AE7CD6" w:rsidRPr="00AE7CD6" w:rsidRDefault="00AE7CD6" w:rsidP="00AE7CD6">
            <w:pPr>
              <w:pStyle w:val="TableParagraph"/>
              <w:spacing w:line="195" w:lineRule="exact"/>
              <w:rPr>
                <w:sz w:val="18"/>
                <w:lang w:val="ru-RU"/>
              </w:rPr>
            </w:pPr>
            <w:r w:rsidRPr="00AE7CD6">
              <w:rPr>
                <w:color w:val="231F20"/>
                <w:w w:val="115"/>
                <w:sz w:val="18"/>
                <w:lang w:val="ru-RU"/>
              </w:rPr>
              <w:t>Определять</w:t>
            </w:r>
            <w:r w:rsidRPr="00AE7CD6">
              <w:rPr>
                <w:color w:val="231F20"/>
                <w:spacing w:val="40"/>
                <w:w w:val="115"/>
                <w:sz w:val="18"/>
                <w:lang w:val="ru-RU"/>
              </w:rPr>
              <w:t xml:space="preserve"> </w:t>
            </w:r>
            <w:r w:rsidRPr="00AE7CD6">
              <w:rPr>
                <w:color w:val="231F20"/>
                <w:w w:val="115"/>
                <w:sz w:val="18"/>
                <w:lang w:val="ru-RU"/>
              </w:rPr>
              <w:t>гласную</w:t>
            </w:r>
            <w:r w:rsidRPr="00AE7CD6">
              <w:rPr>
                <w:color w:val="231F20"/>
                <w:spacing w:val="40"/>
                <w:w w:val="115"/>
                <w:sz w:val="18"/>
                <w:lang w:val="ru-RU"/>
              </w:rPr>
              <w:t xml:space="preserve"> </w:t>
            </w:r>
            <w:r w:rsidRPr="00AE7CD6">
              <w:rPr>
                <w:color w:val="231F20"/>
                <w:w w:val="115"/>
                <w:sz w:val="18"/>
                <w:lang w:val="ru-RU"/>
              </w:rPr>
              <w:t>перед</w:t>
            </w:r>
            <w:r w:rsidRPr="00AE7CD6">
              <w:rPr>
                <w:color w:val="231F20"/>
                <w:spacing w:val="41"/>
                <w:w w:val="115"/>
                <w:sz w:val="18"/>
                <w:lang w:val="ru-RU"/>
              </w:rPr>
              <w:t xml:space="preserve"> </w:t>
            </w:r>
            <w:r w:rsidRPr="00AE7CD6">
              <w:rPr>
                <w:color w:val="231F20"/>
                <w:w w:val="115"/>
                <w:sz w:val="18"/>
                <w:lang w:val="ru-RU"/>
              </w:rPr>
              <w:t>суффиксами</w:t>
            </w:r>
          </w:p>
          <w:p w:rsidR="00AE7CD6" w:rsidRPr="00AE7CD6" w:rsidRDefault="00AE7CD6" w:rsidP="00AE7CD6">
            <w:pPr>
              <w:pStyle w:val="TableParagraph"/>
              <w:spacing w:line="202" w:lineRule="exact"/>
              <w:rPr>
                <w:sz w:val="18"/>
                <w:lang w:val="ru-RU"/>
              </w:rPr>
            </w:pPr>
            <w:r w:rsidRPr="00AE7CD6">
              <w:rPr>
                <w:b/>
                <w:i/>
                <w:color w:val="231F20"/>
                <w:w w:val="120"/>
                <w:sz w:val="18"/>
                <w:lang w:val="ru-RU"/>
              </w:rPr>
              <w:t>-в</w:t>
            </w:r>
            <w:r w:rsidRPr="00AE7CD6">
              <w:rPr>
                <w:i/>
                <w:color w:val="231F20"/>
                <w:w w:val="120"/>
                <w:sz w:val="18"/>
                <w:lang w:val="ru-RU"/>
              </w:rPr>
              <w:t>,</w:t>
            </w:r>
            <w:r w:rsidRPr="00AE7CD6">
              <w:rPr>
                <w:i/>
                <w:color w:val="231F20"/>
                <w:spacing w:val="24"/>
                <w:w w:val="120"/>
                <w:sz w:val="18"/>
                <w:lang w:val="ru-RU"/>
              </w:rPr>
              <w:t xml:space="preserve"> </w:t>
            </w:r>
            <w:r w:rsidRPr="00AE7CD6">
              <w:rPr>
                <w:rFonts w:ascii="Cambria" w:hAnsi="Cambria"/>
                <w:b/>
                <w:color w:val="231F20"/>
                <w:w w:val="120"/>
                <w:sz w:val="18"/>
                <w:lang w:val="ru-RU"/>
              </w:rPr>
              <w:t>-</w:t>
            </w:r>
            <w:r w:rsidRPr="00AE7CD6">
              <w:rPr>
                <w:b/>
                <w:i/>
                <w:color w:val="231F20"/>
                <w:w w:val="120"/>
                <w:sz w:val="18"/>
                <w:lang w:val="ru-RU"/>
              </w:rPr>
              <w:t>вши</w:t>
            </w:r>
            <w:r w:rsidRPr="00AE7CD6">
              <w:rPr>
                <w:b/>
                <w:i/>
                <w:color w:val="231F20"/>
                <w:spacing w:val="24"/>
                <w:w w:val="120"/>
                <w:sz w:val="18"/>
                <w:lang w:val="ru-RU"/>
              </w:rPr>
              <w:t xml:space="preserve"> </w:t>
            </w:r>
            <w:r w:rsidRPr="00AE7CD6">
              <w:rPr>
                <w:color w:val="231F20"/>
                <w:w w:val="120"/>
                <w:sz w:val="18"/>
                <w:lang w:val="ru-RU"/>
              </w:rPr>
              <w:t>деепричастий.</w:t>
            </w:r>
          </w:p>
          <w:p w:rsidR="00AE7CD6" w:rsidRPr="00AE7CD6" w:rsidRDefault="00AE7CD6" w:rsidP="00AE7CD6">
            <w:pPr>
              <w:pStyle w:val="TableParagraph"/>
              <w:spacing w:line="232" w:lineRule="auto"/>
              <w:ind w:right="157"/>
              <w:rPr>
                <w:sz w:val="18"/>
                <w:lang w:val="ru-RU"/>
              </w:rPr>
            </w:pPr>
            <w:r w:rsidRPr="00AE7CD6">
              <w:rPr>
                <w:color w:val="231F20"/>
                <w:w w:val="115"/>
                <w:sz w:val="18"/>
                <w:lang w:val="ru-RU"/>
              </w:rPr>
              <w:t>Определять</w:t>
            </w:r>
            <w:r w:rsidRPr="00AE7CD6">
              <w:rPr>
                <w:color w:val="231F20"/>
                <w:spacing w:val="38"/>
                <w:w w:val="115"/>
                <w:sz w:val="18"/>
                <w:lang w:val="ru-RU"/>
              </w:rPr>
              <w:t xml:space="preserve"> </w:t>
            </w:r>
            <w:r w:rsidRPr="00AE7CD6">
              <w:rPr>
                <w:color w:val="231F20"/>
                <w:w w:val="115"/>
                <w:sz w:val="18"/>
                <w:lang w:val="ru-RU"/>
              </w:rPr>
              <w:t>роль</w:t>
            </w:r>
            <w:r w:rsidRPr="00AE7CD6">
              <w:rPr>
                <w:color w:val="231F20"/>
                <w:spacing w:val="38"/>
                <w:w w:val="115"/>
                <w:sz w:val="18"/>
                <w:lang w:val="ru-RU"/>
              </w:rPr>
              <w:t xml:space="preserve"> </w:t>
            </w:r>
            <w:r w:rsidRPr="00AE7CD6">
              <w:rPr>
                <w:color w:val="231F20"/>
                <w:w w:val="115"/>
                <w:sz w:val="18"/>
                <w:lang w:val="ru-RU"/>
              </w:rPr>
              <w:t>деепричастия</w:t>
            </w:r>
            <w:r w:rsidRPr="00AE7CD6">
              <w:rPr>
                <w:color w:val="231F20"/>
                <w:spacing w:val="38"/>
                <w:w w:val="115"/>
                <w:sz w:val="18"/>
                <w:lang w:val="ru-RU"/>
              </w:rPr>
              <w:t xml:space="preserve"> </w:t>
            </w:r>
            <w:r w:rsidRPr="00AE7CD6">
              <w:rPr>
                <w:color w:val="231F20"/>
                <w:w w:val="115"/>
                <w:sz w:val="18"/>
                <w:lang w:val="ru-RU"/>
              </w:rPr>
              <w:t>в</w:t>
            </w:r>
            <w:r w:rsidRPr="00AE7CD6">
              <w:rPr>
                <w:color w:val="231F20"/>
                <w:spacing w:val="39"/>
                <w:w w:val="115"/>
                <w:sz w:val="18"/>
                <w:lang w:val="ru-RU"/>
              </w:rPr>
              <w:t xml:space="preserve"> </w:t>
            </w:r>
            <w:r w:rsidRPr="00AE7CD6">
              <w:rPr>
                <w:color w:val="231F20"/>
                <w:w w:val="115"/>
                <w:sz w:val="18"/>
                <w:lang w:val="ru-RU"/>
              </w:rPr>
              <w:t>слово-</w:t>
            </w:r>
            <w:r w:rsidRPr="00AE7CD6">
              <w:rPr>
                <w:color w:val="231F20"/>
                <w:spacing w:val="-49"/>
                <w:w w:val="115"/>
                <w:sz w:val="18"/>
                <w:lang w:val="ru-RU"/>
              </w:rPr>
              <w:t xml:space="preserve"> </w:t>
            </w:r>
            <w:r w:rsidRPr="00AE7CD6">
              <w:rPr>
                <w:color w:val="231F20"/>
                <w:w w:val="115"/>
                <w:sz w:val="18"/>
                <w:lang w:val="ru-RU"/>
              </w:rPr>
              <w:t>сочетании.</w:t>
            </w:r>
          </w:p>
          <w:p w:rsidR="00AE7CD6" w:rsidRPr="00AE7CD6" w:rsidRDefault="00AE7CD6" w:rsidP="00AE7CD6">
            <w:pPr>
              <w:pStyle w:val="TableParagraph"/>
              <w:spacing w:line="232" w:lineRule="auto"/>
              <w:ind w:right="157"/>
              <w:rPr>
                <w:sz w:val="18"/>
                <w:lang w:val="ru-RU"/>
              </w:rPr>
            </w:pPr>
            <w:r w:rsidRPr="00AE7CD6">
              <w:rPr>
                <w:color w:val="231F20"/>
                <w:w w:val="115"/>
                <w:sz w:val="18"/>
                <w:lang w:val="ru-RU"/>
              </w:rPr>
              <w:t>Распознавать</w:t>
            </w:r>
            <w:r w:rsidRPr="00AE7CD6">
              <w:rPr>
                <w:color w:val="231F20"/>
                <w:spacing w:val="41"/>
                <w:w w:val="115"/>
                <w:sz w:val="18"/>
                <w:lang w:val="ru-RU"/>
              </w:rPr>
              <w:t xml:space="preserve"> </w:t>
            </w:r>
            <w:r w:rsidRPr="00AE7CD6">
              <w:rPr>
                <w:color w:val="231F20"/>
                <w:w w:val="115"/>
                <w:sz w:val="18"/>
                <w:lang w:val="ru-RU"/>
              </w:rPr>
              <w:t>деепричастный</w:t>
            </w:r>
            <w:r w:rsidRPr="00AE7CD6">
              <w:rPr>
                <w:color w:val="231F20"/>
                <w:spacing w:val="42"/>
                <w:w w:val="115"/>
                <w:sz w:val="18"/>
                <w:lang w:val="ru-RU"/>
              </w:rPr>
              <w:t xml:space="preserve"> </w:t>
            </w:r>
            <w:r w:rsidRPr="00AE7CD6">
              <w:rPr>
                <w:color w:val="231F20"/>
                <w:w w:val="115"/>
                <w:sz w:val="18"/>
                <w:lang w:val="ru-RU"/>
              </w:rPr>
              <w:t>оборот</w:t>
            </w:r>
            <w:r w:rsidRPr="00AE7CD6">
              <w:rPr>
                <w:color w:val="231F20"/>
                <w:spacing w:val="42"/>
                <w:w w:val="115"/>
                <w:sz w:val="18"/>
                <w:lang w:val="ru-RU"/>
              </w:rPr>
              <w:t xml:space="preserve"> </w:t>
            </w:r>
            <w:r w:rsidRPr="00AE7CD6">
              <w:rPr>
                <w:color w:val="231F20"/>
                <w:w w:val="115"/>
                <w:sz w:val="18"/>
                <w:lang w:val="ru-RU"/>
              </w:rPr>
              <w:t>в</w:t>
            </w:r>
            <w:r w:rsidRPr="00AE7CD6">
              <w:rPr>
                <w:color w:val="231F20"/>
                <w:spacing w:val="-49"/>
                <w:w w:val="115"/>
                <w:sz w:val="18"/>
                <w:lang w:val="ru-RU"/>
              </w:rPr>
              <w:t xml:space="preserve"> </w:t>
            </w:r>
            <w:r w:rsidRPr="00AE7CD6">
              <w:rPr>
                <w:color w:val="231F20"/>
                <w:w w:val="115"/>
                <w:sz w:val="18"/>
                <w:lang w:val="ru-RU"/>
              </w:rPr>
              <w:t>составе</w:t>
            </w:r>
            <w:r w:rsidRPr="00AE7CD6">
              <w:rPr>
                <w:color w:val="231F20"/>
                <w:spacing w:val="1"/>
                <w:w w:val="115"/>
                <w:sz w:val="18"/>
                <w:lang w:val="ru-RU"/>
              </w:rPr>
              <w:t xml:space="preserve"> </w:t>
            </w:r>
            <w:r w:rsidRPr="00AE7CD6">
              <w:rPr>
                <w:color w:val="231F20"/>
                <w:w w:val="115"/>
                <w:sz w:val="18"/>
                <w:lang w:val="ru-RU"/>
              </w:rPr>
              <w:t>предложения,</w:t>
            </w:r>
            <w:r w:rsidRPr="00AE7CD6">
              <w:rPr>
                <w:color w:val="231F20"/>
                <w:spacing w:val="1"/>
                <w:w w:val="115"/>
                <w:sz w:val="18"/>
                <w:lang w:val="ru-RU"/>
              </w:rPr>
              <w:t xml:space="preserve"> </w:t>
            </w:r>
            <w:r w:rsidRPr="00AE7CD6">
              <w:rPr>
                <w:color w:val="231F20"/>
                <w:w w:val="115"/>
                <w:sz w:val="18"/>
                <w:lang w:val="ru-RU"/>
              </w:rPr>
              <w:t>определять</w:t>
            </w:r>
            <w:r w:rsidRPr="00AE7CD6">
              <w:rPr>
                <w:color w:val="231F20"/>
                <w:spacing w:val="1"/>
                <w:w w:val="115"/>
                <w:sz w:val="18"/>
                <w:lang w:val="ru-RU"/>
              </w:rPr>
              <w:t xml:space="preserve"> </w:t>
            </w:r>
            <w:r w:rsidRPr="00AE7CD6">
              <w:rPr>
                <w:color w:val="231F20"/>
                <w:w w:val="115"/>
                <w:sz w:val="18"/>
                <w:lang w:val="ru-RU"/>
              </w:rPr>
              <w:t>его</w:t>
            </w:r>
            <w:r w:rsidRPr="00AE7CD6">
              <w:rPr>
                <w:color w:val="231F20"/>
                <w:spacing w:val="1"/>
                <w:w w:val="115"/>
                <w:sz w:val="18"/>
                <w:lang w:val="ru-RU"/>
              </w:rPr>
              <w:t xml:space="preserve"> </w:t>
            </w:r>
            <w:r w:rsidRPr="00AE7CD6">
              <w:rPr>
                <w:color w:val="231F20"/>
                <w:w w:val="115"/>
                <w:sz w:val="18"/>
                <w:lang w:val="ru-RU"/>
              </w:rPr>
              <w:t>границы.</w:t>
            </w:r>
          </w:p>
          <w:p w:rsidR="00AE7CD6" w:rsidRPr="00AE7CD6" w:rsidRDefault="00AE7CD6" w:rsidP="00AE7CD6">
            <w:pPr>
              <w:pStyle w:val="TableParagraph"/>
              <w:spacing w:line="232" w:lineRule="auto"/>
              <w:ind w:right="315"/>
              <w:rPr>
                <w:sz w:val="18"/>
                <w:szCs w:val="18"/>
                <w:lang w:val="ru-RU"/>
              </w:rPr>
            </w:pPr>
            <w:r w:rsidRPr="00AE7CD6">
              <w:rPr>
                <w:color w:val="231F20"/>
                <w:w w:val="120"/>
                <w:sz w:val="18"/>
                <w:szCs w:val="18"/>
                <w:lang w:val="ru-RU"/>
              </w:rPr>
              <w:t>Объяснять</w:t>
            </w:r>
            <w:r w:rsidRPr="00AE7CD6">
              <w:rPr>
                <w:color w:val="231F20"/>
                <w:spacing w:val="3"/>
                <w:w w:val="120"/>
                <w:sz w:val="18"/>
                <w:szCs w:val="18"/>
                <w:lang w:val="ru-RU"/>
              </w:rPr>
              <w:t xml:space="preserve"> </w:t>
            </w:r>
            <w:r w:rsidRPr="00AE7CD6">
              <w:rPr>
                <w:color w:val="231F20"/>
                <w:w w:val="120"/>
                <w:sz w:val="18"/>
                <w:szCs w:val="18"/>
                <w:lang w:val="ru-RU"/>
              </w:rPr>
              <w:t>расстановку</w:t>
            </w:r>
            <w:r w:rsidRPr="00AE7CD6">
              <w:rPr>
                <w:color w:val="231F20"/>
                <w:spacing w:val="4"/>
                <w:w w:val="120"/>
                <w:sz w:val="18"/>
                <w:szCs w:val="18"/>
                <w:lang w:val="ru-RU"/>
              </w:rPr>
              <w:t xml:space="preserve"> </w:t>
            </w:r>
            <w:r w:rsidRPr="00AE7CD6">
              <w:rPr>
                <w:color w:val="231F20"/>
                <w:w w:val="120"/>
                <w:sz w:val="18"/>
                <w:szCs w:val="18"/>
                <w:lang w:val="ru-RU"/>
              </w:rPr>
              <w:t>знаков</w:t>
            </w:r>
            <w:r w:rsidRPr="00AE7CD6">
              <w:rPr>
                <w:color w:val="231F20"/>
                <w:spacing w:val="4"/>
                <w:w w:val="120"/>
                <w:sz w:val="18"/>
                <w:szCs w:val="18"/>
                <w:lang w:val="ru-RU"/>
              </w:rPr>
              <w:t xml:space="preserve"> </w:t>
            </w:r>
            <w:r w:rsidRPr="00AE7CD6">
              <w:rPr>
                <w:color w:val="231F20"/>
                <w:w w:val="120"/>
                <w:sz w:val="18"/>
                <w:szCs w:val="18"/>
                <w:lang w:val="ru-RU"/>
              </w:rPr>
              <w:t>препинания</w:t>
            </w:r>
            <w:r w:rsidRPr="00AE7CD6">
              <w:rPr>
                <w:color w:val="231F20"/>
                <w:spacing w:val="20"/>
                <w:w w:val="120"/>
                <w:sz w:val="18"/>
                <w:szCs w:val="18"/>
                <w:lang w:val="ru-RU"/>
              </w:rPr>
              <w:t xml:space="preserve"> </w:t>
            </w:r>
            <w:r w:rsidRPr="00AE7CD6">
              <w:rPr>
                <w:color w:val="231F20"/>
                <w:w w:val="120"/>
                <w:sz w:val="18"/>
                <w:szCs w:val="18"/>
                <w:lang w:val="ru-RU"/>
              </w:rPr>
              <w:t>в</w:t>
            </w:r>
            <w:r w:rsidRPr="00AE7CD6">
              <w:rPr>
                <w:color w:val="231F20"/>
                <w:spacing w:val="21"/>
                <w:w w:val="120"/>
                <w:sz w:val="18"/>
                <w:szCs w:val="18"/>
                <w:lang w:val="ru-RU"/>
              </w:rPr>
              <w:t xml:space="preserve"> </w:t>
            </w:r>
            <w:r w:rsidRPr="00AE7CD6">
              <w:rPr>
                <w:color w:val="231F20"/>
                <w:w w:val="120"/>
                <w:sz w:val="18"/>
                <w:szCs w:val="18"/>
                <w:lang w:val="ru-RU"/>
              </w:rPr>
              <w:t>предложениях</w:t>
            </w:r>
            <w:r w:rsidRPr="00AE7CD6">
              <w:rPr>
                <w:color w:val="231F20"/>
                <w:spacing w:val="20"/>
                <w:w w:val="120"/>
                <w:sz w:val="18"/>
                <w:szCs w:val="18"/>
                <w:lang w:val="ru-RU"/>
              </w:rPr>
              <w:t xml:space="preserve"> </w:t>
            </w:r>
            <w:r w:rsidRPr="00AE7CD6">
              <w:rPr>
                <w:color w:val="231F20"/>
                <w:w w:val="120"/>
                <w:sz w:val="18"/>
                <w:szCs w:val="18"/>
                <w:lang w:val="ru-RU"/>
              </w:rPr>
              <w:t>с</w:t>
            </w:r>
            <w:r w:rsidRPr="00AE7CD6">
              <w:rPr>
                <w:color w:val="231F20"/>
                <w:spacing w:val="21"/>
                <w:w w:val="120"/>
                <w:sz w:val="18"/>
                <w:szCs w:val="18"/>
                <w:lang w:val="ru-RU"/>
              </w:rPr>
              <w:t xml:space="preserve"> </w:t>
            </w:r>
            <w:r w:rsidRPr="00AE7CD6">
              <w:rPr>
                <w:color w:val="231F20"/>
                <w:w w:val="120"/>
                <w:sz w:val="18"/>
                <w:szCs w:val="18"/>
                <w:lang w:val="ru-RU"/>
              </w:rPr>
              <w:t>деепричастным</w:t>
            </w:r>
            <w:r w:rsidRPr="00AE7CD6">
              <w:rPr>
                <w:color w:val="231F20"/>
                <w:spacing w:val="29"/>
                <w:w w:val="120"/>
                <w:sz w:val="18"/>
                <w:szCs w:val="18"/>
                <w:lang w:val="ru-RU"/>
              </w:rPr>
              <w:t xml:space="preserve"> </w:t>
            </w:r>
            <w:r w:rsidRPr="00AE7CD6">
              <w:rPr>
                <w:color w:val="231F20"/>
                <w:w w:val="120"/>
                <w:sz w:val="18"/>
                <w:szCs w:val="18"/>
                <w:lang w:val="ru-RU"/>
              </w:rPr>
              <w:t>оборотом.</w:t>
            </w:r>
          </w:p>
          <w:p w:rsidR="00AE7CD6" w:rsidRPr="00AE7CD6" w:rsidRDefault="00AE7CD6" w:rsidP="00AE7CD6">
            <w:pPr>
              <w:pStyle w:val="TableParagraph"/>
              <w:spacing w:line="232" w:lineRule="auto"/>
              <w:ind w:right="157"/>
              <w:rPr>
                <w:sz w:val="18"/>
                <w:lang w:val="ru-RU"/>
              </w:rPr>
            </w:pPr>
            <w:r w:rsidRPr="00AE7CD6">
              <w:rPr>
                <w:color w:val="231F20"/>
                <w:w w:val="115"/>
                <w:sz w:val="18"/>
                <w:lang w:val="ru-RU"/>
              </w:rPr>
              <w:t>Конструировать</w:t>
            </w:r>
            <w:r w:rsidRPr="00AE7CD6">
              <w:rPr>
                <w:color w:val="231F20"/>
                <w:spacing w:val="44"/>
                <w:w w:val="115"/>
                <w:sz w:val="18"/>
                <w:lang w:val="ru-RU"/>
              </w:rPr>
              <w:t xml:space="preserve"> </w:t>
            </w:r>
            <w:r w:rsidRPr="00AE7CD6">
              <w:rPr>
                <w:color w:val="231F20"/>
                <w:w w:val="115"/>
                <w:sz w:val="18"/>
                <w:lang w:val="ru-RU"/>
              </w:rPr>
              <w:t>предложения</w:t>
            </w:r>
            <w:r w:rsidRPr="00AE7CD6">
              <w:rPr>
                <w:color w:val="231F20"/>
                <w:spacing w:val="44"/>
                <w:w w:val="115"/>
                <w:sz w:val="18"/>
                <w:lang w:val="ru-RU"/>
              </w:rPr>
              <w:t xml:space="preserve"> </w:t>
            </w:r>
            <w:r w:rsidRPr="00AE7CD6">
              <w:rPr>
                <w:color w:val="231F20"/>
                <w:w w:val="115"/>
                <w:sz w:val="18"/>
                <w:lang w:val="ru-RU"/>
              </w:rPr>
              <w:t>с</w:t>
            </w:r>
            <w:r w:rsidRPr="00AE7CD6">
              <w:rPr>
                <w:color w:val="231F20"/>
                <w:spacing w:val="44"/>
                <w:w w:val="115"/>
                <w:sz w:val="18"/>
                <w:lang w:val="ru-RU"/>
              </w:rPr>
              <w:t xml:space="preserve"> </w:t>
            </w:r>
            <w:r w:rsidRPr="00AE7CD6">
              <w:rPr>
                <w:color w:val="231F20"/>
                <w:w w:val="115"/>
                <w:sz w:val="18"/>
                <w:lang w:val="ru-RU"/>
              </w:rPr>
              <w:t>деепри-</w:t>
            </w:r>
            <w:r w:rsidRPr="00AE7CD6">
              <w:rPr>
                <w:color w:val="231F20"/>
                <w:spacing w:val="-49"/>
                <w:w w:val="115"/>
                <w:sz w:val="18"/>
                <w:lang w:val="ru-RU"/>
              </w:rPr>
              <w:t xml:space="preserve"> </w:t>
            </w:r>
            <w:r w:rsidRPr="00AE7CD6">
              <w:rPr>
                <w:color w:val="231F20"/>
                <w:w w:val="115"/>
                <w:sz w:val="18"/>
                <w:lang w:val="ru-RU"/>
              </w:rPr>
              <w:t>частным</w:t>
            </w:r>
            <w:r w:rsidRPr="00AE7CD6">
              <w:rPr>
                <w:color w:val="231F20"/>
                <w:spacing w:val="34"/>
                <w:w w:val="115"/>
                <w:sz w:val="18"/>
                <w:lang w:val="ru-RU"/>
              </w:rPr>
              <w:t xml:space="preserve"> </w:t>
            </w:r>
            <w:r w:rsidRPr="00AE7CD6">
              <w:rPr>
                <w:color w:val="231F20"/>
                <w:w w:val="115"/>
                <w:sz w:val="18"/>
                <w:lang w:val="ru-RU"/>
              </w:rPr>
              <w:t>оборотом.</w:t>
            </w:r>
          </w:p>
          <w:p w:rsidR="00AE7CD6" w:rsidRPr="00AE7CD6" w:rsidRDefault="00AE7CD6" w:rsidP="00AE7CD6">
            <w:pPr>
              <w:pStyle w:val="TableParagraph"/>
              <w:spacing w:line="232" w:lineRule="auto"/>
              <w:ind w:right="429"/>
              <w:rPr>
                <w:sz w:val="18"/>
                <w:lang w:val="ru-RU"/>
              </w:rPr>
            </w:pPr>
            <w:r w:rsidRPr="00AE7CD6">
              <w:rPr>
                <w:color w:val="231F20"/>
                <w:w w:val="120"/>
                <w:sz w:val="18"/>
                <w:lang w:val="ru-RU"/>
              </w:rPr>
              <w:t>Выбирать</w:t>
            </w:r>
            <w:r w:rsidRPr="00AE7CD6">
              <w:rPr>
                <w:color w:val="231F20"/>
                <w:spacing w:val="1"/>
                <w:w w:val="120"/>
                <w:sz w:val="18"/>
                <w:lang w:val="ru-RU"/>
              </w:rPr>
              <w:t xml:space="preserve"> </w:t>
            </w:r>
            <w:r w:rsidRPr="00AE7CD6">
              <w:rPr>
                <w:color w:val="231F20"/>
                <w:w w:val="120"/>
                <w:sz w:val="18"/>
                <w:lang w:val="ru-RU"/>
              </w:rPr>
              <w:t>слитное</w:t>
            </w:r>
            <w:r w:rsidRPr="00AE7CD6">
              <w:rPr>
                <w:color w:val="231F20"/>
                <w:spacing w:val="1"/>
                <w:w w:val="120"/>
                <w:sz w:val="18"/>
                <w:lang w:val="ru-RU"/>
              </w:rPr>
              <w:t xml:space="preserve"> </w:t>
            </w:r>
            <w:r w:rsidRPr="00AE7CD6">
              <w:rPr>
                <w:color w:val="231F20"/>
                <w:w w:val="120"/>
                <w:sz w:val="18"/>
                <w:lang w:val="ru-RU"/>
              </w:rPr>
              <w:t>или</w:t>
            </w:r>
            <w:r w:rsidRPr="00AE7CD6">
              <w:rPr>
                <w:color w:val="231F20"/>
                <w:spacing w:val="1"/>
                <w:w w:val="120"/>
                <w:sz w:val="18"/>
                <w:lang w:val="ru-RU"/>
              </w:rPr>
              <w:t xml:space="preserve"> </w:t>
            </w:r>
            <w:r w:rsidRPr="00AE7CD6">
              <w:rPr>
                <w:color w:val="231F20"/>
                <w:w w:val="120"/>
                <w:sz w:val="18"/>
                <w:lang w:val="ru-RU"/>
              </w:rPr>
              <w:t>раздельное</w:t>
            </w:r>
            <w:r w:rsidRPr="00AE7CD6">
              <w:rPr>
                <w:color w:val="231F20"/>
                <w:spacing w:val="1"/>
                <w:w w:val="120"/>
                <w:sz w:val="18"/>
                <w:lang w:val="ru-RU"/>
              </w:rPr>
              <w:t xml:space="preserve"> </w:t>
            </w:r>
            <w:r w:rsidRPr="00AE7CD6">
              <w:rPr>
                <w:color w:val="231F20"/>
                <w:w w:val="120"/>
                <w:sz w:val="18"/>
                <w:lang w:val="ru-RU"/>
              </w:rPr>
              <w:t>написание</w:t>
            </w:r>
            <w:r w:rsidRPr="00AE7CD6">
              <w:rPr>
                <w:color w:val="231F20"/>
                <w:spacing w:val="1"/>
                <w:w w:val="120"/>
                <w:sz w:val="18"/>
                <w:lang w:val="ru-RU"/>
              </w:rPr>
              <w:t xml:space="preserve"> </w:t>
            </w:r>
            <w:r w:rsidRPr="00AE7CD6">
              <w:rPr>
                <w:b/>
                <w:i/>
                <w:color w:val="231F20"/>
                <w:w w:val="120"/>
                <w:sz w:val="18"/>
                <w:lang w:val="ru-RU"/>
              </w:rPr>
              <w:t>не</w:t>
            </w:r>
            <w:r w:rsidRPr="00AE7CD6">
              <w:rPr>
                <w:b/>
                <w:i/>
                <w:color w:val="231F20"/>
                <w:spacing w:val="1"/>
                <w:w w:val="120"/>
                <w:sz w:val="18"/>
                <w:lang w:val="ru-RU"/>
              </w:rPr>
              <w:t xml:space="preserve"> </w:t>
            </w:r>
            <w:r w:rsidRPr="00AE7CD6">
              <w:rPr>
                <w:color w:val="231F20"/>
                <w:w w:val="120"/>
                <w:sz w:val="18"/>
                <w:lang w:val="ru-RU"/>
              </w:rPr>
              <w:t>с</w:t>
            </w:r>
            <w:r w:rsidRPr="00AE7CD6">
              <w:rPr>
                <w:color w:val="231F20"/>
                <w:spacing w:val="1"/>
                <w:w w:val="120"/>
                <w:sz w:val="18"/>
                <w:lang w:val="ru-RU"/>
              </w:rPr>
              <w:t xml:space="preserve"> </w:t>
            </w:r>
            <w:r w:rsidRPr="00AE7CD6">
              <w:rPr>
                <w:color w:val="231F20"/>
                <w:w w:val="120"/>
                <w:sz w:val="18"/>
                <w:lang w:val="ru-RU"/>
              </w:rPr>
              <w:t>деепричастиями.</w:t>
            </w:r>
            <w:r w:rsidRPr="00AE7CD6">
              <w:rPr>
                <w:color w:val="231F20"/>
                <w:spacing w:val="1"/>
                <w:w w:val="120"/>
                <w:sz w:val="18"/>
                <w:lang w:val="ru-RU"/>
              </w:rPr>
              <w:t xml:space="preserve"> </w:t>
            </w:r>
            <w:r w:rsidRPr="00AE7CD6">
              <w:rPr>
                <w:color w:val="231F20"/>
                <w:spacing w:val="-1"/>
                <w:w w:val="120"/>
                <w:sz w:val="18"/>
                <w:lang w:val="ru-RU"/>
              </w:rPr>
              <w:t>Выполнять</w:t>
            </w:r>
            <w:r w:rsidRPr="00AE7CD6">
              <w:rPr>
                <w:color w:val="231F20"/>
                <w:spacing w:val="6"/>
                <w:w w:val="120"/>
                <w:sz w:val="18"/>
                <w:lang w:val="ru-RU"/>
              </w:rPr>
              <w:t xml:space="preserve"> </w:t>
            </w:r>
            <w:r w:rsidRPr="00AE7CD6">
              <w:rPr>
                <w:color w:val="231F20"/>
                <w:spacing w:val="-1"/>
                <w:w w:val="120"/>
                <w:sz w:val="18"/>
                <w:lang w:val="ru-RU"/>
              </w:rPr>
              <w:t>морфологический</w:t>
            </w:r>
            <w:r w:rsidRPr="00AE7CD6">
              <w:rPr>
                <w:color w:val="231F20"/>
                <w:spacing w:val="7"/>
                <w:w w:val="120"/>
                <w:sz w:val="18"/>
                <w:lang w:val="ru-RU"/>
              </w:rPr>
              <w:t xml:space="preserve"> </w:t>
            </w:r>
            <w:r w:rsidRPr="00AE7CD6">
              <w:rPr>
                <w:color w:val="231F20"/>
                <w:w w:val="120"/>
                <w:sz w:val="18"/>
                <w:lang w:val="ru-RU"/>
              </w:rPr>
              <w:t>анализ</w:t>
            </w:r>
            <w:r w:rsidRPr="00AE7CD6">
              <w:rPr>
                <w:color w:val="231F20"/>
                <w:spacing w:val="-51"/>
                <w:w w:val="120"/>
                <w:sz w:val="18"/>
                <w:lang w:val="ru-RU"/>
              </w:rPr>
              <w:t xml:space="preserve"> </w:t>
            </w:r>
            <w:r w:rsidRPr="00AE7CD6">
              <w:rPr>
                <w:color w:val="231F20"/>
                <w:w w:val="120"/>
                <w:sz w:val="18"/>
                <w:lang w:val="ru-RU"/>
              </w:rPr>
              <w:t>деепричастий.</w:t>
            </w:r>
          </w:p>
          <w:p w:rsidR="00AE7CD6" w:rsidRPr="00AE7CD6" w:rsidRDefault="00AE7CD6" w:rsidP="00AE7CD6">
            <w:pPr>
              <w:pStyle w:val="TableParagraph"/>
              <w:spacing w:line="232" w:lineRule="auto"/>
              <w:ind w:right="157"/>
              <w:rPr>
                <w:sz w:val="18"/>
                <w:lang w:val="ru-RU"/>
              </w:rPr>
            </w:pPr>
            <w:r w:rsidRPr="00AE7CD6">
              <w:rPr>
                <w:color w:val="231F20"/>
                <w:w w:val="115"/>
                <w:sz w:val="18"/>
                <w:lang w:val="ru-RU"/>
              </w:rPr>
              <w:t>Характеризовать</w:t>
            </w:r>
            <w:r w:rsidRPr="00AE7CD6">
              <w:rPr>
                <w:color w:val="231F20"/>
                <w:spacing w:val="2"/>
                <w:w w:val="115"/>
                <w:sz w:val="18"/>
                <w:lang w:val="ru-RU"/>
              </w:rPr>
              <w:t xml:space="preserve"> </w:t>
            </w:r>
            <w:r w:rsidRPr="00AE7CD6">
              <w:rPr>
                <w:color w:val="231F20"/>
                <w:w w:val="115"/>
                <w:sz w:val="18"/>
                <w:lang w:val="ru-RU"/>
              </w:rPr>
              <w:t>роль</w:t>
            </w:r>
            <w:r w:rsidRPr="00AE7CD6">
              <w:rPr>
                <w:color w:val="231F20"/>
                <w:spacing w:val="2"/>
                <w:w w:val="115"/>
                <w:sz w:val="18"/>
                <w:lang w:val="ru-RU"/>
              </w:rPr>
              <w:t xml:space="preserve"> </w:t>
            </w:r>
            <w:r w:rsidRPr="00AE7CD6">
              <w:rPr>
                <w:color w:val="231F20"/>
                <w:w w:val="115"/>
                <w:sz w:val="18"/>
                <w:lang w:val="ru-RU"/>
              </w:rPr>
              <w:t>деепричастий</w:t>
            </w:r>
            <w:r w:rsidRPr="00AE7CD6">
              <w:rPr>
                <w:color w:val="231F20"/>
                <w:spacing w:val="2"/>
                <w:w w:val="115"/>
                <w:sz w:val="18"/>
                <w:lang w:val="ru-RU"/>
              </w:rPr>
              <w:t xml:space="preserve"> </w:t>
            </w:r>
            <w:r w:rsidRPr="00AE7CD6">
              <w:rPr>
                <w:color w:val="231F20"/>
                <w:w w:val="115"/>
                <w:sz w:val="18"/>
                <w:lang w:val="ru-RU"/>
              </w:rPr>
              <w:t>в</w:t>
            </w:r>
            <w:r w:rsidRPr="00AE7CD6">
              <w:rPr>
                <w:color w:val="231F20"/>
                <w:spacing w:val="-49"/>
                <w:w w:val="115"/>
                <w:sz w:val="18"/>
                <w:lang w:val="ru-RU"/>
              </w:rPr>
              <w:t xml:space="preserve"> </w:t>
            </w:r>
            <w:r w:rsidRPr="00AE7CD6">
              <w:rPr>
                <w:color w:val="231F20"/>
                <w:w w:val="115"/>
                <w:sz w:val="18"/>
                <w:lang w:val="ru-RU"/>
              </w:rPr>
              <w:t>тексте</w:t>
            </w:r>
          </w:p>
        </w:tc>
      </w:tr>
    </w:tbl>
    <w:p w:rsidR="00AE7CD6" w:rsidRPr="00AE7CD6" w:rsidRDefault="00AE7CD6" w:rsidP="00AE7CD6">
      <w:pPr>
        <w:spacing w:line="232" w:lineRule="auto"/>
        <w:rPr>
          <w:sz w:val="18"/>
          <w:lang w:val="ru-RU"/>
        </w:rPr>
        <w:sectPr w:rsidR="00AE7CD6" w:rsidRPr="00AE7CD6">
          <w:pgSz w:w="12020" w:h="7830" w:orient="landscape"/>
          <w:pgMar w:top="700" w:right="620" w:bottom="280" w:left="1020" w:header="720" w:footer="720" w:gutter="0"/>
          <w:cols w:space="720"/>
        </w:sectPr>
      </w:pPr>
    </w:p>
    <w:p w:rsidR="00AE7CD6" w:rsidRDefault="00C01DB0" w:rsidP="00AE7CD6">
      <w:pPr>
        <w:spacing w:before="68" w:after="45"/>
        <w:ind w:right="116"/>
        <w:jc w:val="right"/>
        <w:rPr>
          <w:i/>
          <w:sz w:val="18"/>
        </w:rPr>
      </w:pPr>
      <w:r w:rsidRPr="00C01DB0">
        <w:lastRenderedPageBreak/>
        <w:pict>
          <v:shape id="_x0000_s1452" type="#_x0000_t202" style="position:absolute;left:0;text-align:left;margin-left:33.85pt;margin-top:33pt;width:12.6pt;height:11.35pt;z-index:487776768;mso-position-horizontal-relative:page;mso-position-vertical-relative:page" filled="f" stroked="f">
            <v:textbox style="layout-flow:vertical" inset="0,0,0,0">
              <w:txbxContent>
                <w:p w:rsidR="00872F35" w:rsidRPr="004139EF" w:rsidRDefault="00872F35" w:rsidP="004139EF"/>
              </w:txbxContent>
            </v:textbox>
            <w10:wrap anchorx="page" anchory="page"/>
          </v:shape>
        </w:pict>
      </w:r>
      <w:r w:rsidRPr="00C01DB0">
        <w:pict>
          <v:shape id="_x0000_s1453" type="#_x0000_t202" style="position:absolute;left:0;text-align:left;margin-left:33.95pt;margin-top:235.2pt;width:12.5pt;height:120.15pt;z-index:487777792;mso-position-horizontal-relative:page;mso-position-vertical-relative:page" filled="f" stroked="f">
            <v:textbox style="layout-flow:vertical" inset="0,0,0,0">
              <w:txbxContent>
                <w:p w:rsidR="00872F35" w:rsidRDefault="00872F35" w:rsidP="00AE7CD6">
                  <w:pPr>
                    <w:spacing w:before="15"/>
                    <w:ind w:left="20"/>
                    <w:rPr>
                      <w:rFonts w:ascii="Trebuchet MS" w:hAnsi="Trebuchet MS"/>
                      <w:sz w:val="18"/>
                    </w:rPr>
                  </w:pPr>
                </w:p>
              </w:txbxContent>
            </v:textbox>
            <w10:wrap anchorx="page" anchory="page"/>
          </v:shape>
        </w:pict>
      </w:r>
      <w:r w:rsidR="00AE7CD6">
        <w:rPr>
          <w:i/>
          <w:color w:val="231F20"/>
          <w:w w:val="115"/>
          <w:sz w:val="18"/>
        </w:rPr>
        <w:t>Продолжение</w: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26" w:type="dxa"/>
            <w:tcBorders>
              <w:bottom w:val="single" w:sz="6" w:space="0" w:color="231F20"/>
            </w:tcBorders>
          </w:tcPr>
          <w:p w:rsidR="00AE7CD6" w:rsidRDefault="00AE7CD6" w:rsidP="00AE7CD6">
            <w:pPr>
              <w:pStyle w:val="TableParagraph"/>
              <w:spacing w:before="89" w:line="228" w:lineRule="auto"/>
              <w:ind w:left="736" w:right="157"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RPr="00454B04" w:rsidTr="00AE7CD6">
        <w:trPr>
          <w:trHeight w:val="5577"/>
        </w:trPr>
        <w:tc>
          <w:tcPr>
            <w:tcW w:w="2098" w:type="dxa"/>
            <w:tcBorders>
              <w:top w:val="single" w:sz="6" w:space="0" w:color="231F20"/>
              <w:left w:val="single" w:sz="6" w:space="0" w:color="231F20"/>
              <w:bottom w:val="single" w:sz="6" w:space="0" w:color="231F20"/>
              <w:right w:val="single" w:sz="6" w:space="0" w:color="231F20"/>
            </w:tcBorders>
          </w:tcPr>
          <w:p w:rsidR="00AE7CD6" w:rsidRDefault="00AE7CD6" w:rsidP="00AE7CD6">
            <w:pPr>
              <w:pStyle w:val="TableParagraph"/>
              <w:spacing w:before="85" w:line="232" w:lineRule="auto"/>
              <w:ind w:left="167" w:right="1152"/>
              <w:rPr>
                <w:sz w:val="18"/>
              </w:rPr>
            </w:pPr>
            <w:r>
              <w:rPr>
                <w:color w:val="231F20"/>
                <w:w w:val="115"/>
                <w:sz w:val="18"/>
              </w:rPr>
              <w:lastRenderedPageBreak/>
              <w:t>Наречие</w:t>
            </w:r>
            <w:r>
              <w:rPr>
                <w:color w:val="231F20"/>
                <w:spacing w:val="-49"/>
                <w:w w:val="115"/>
                <w:sz w:val="18"/>
              </w:rPr>
              <w:t xml:space="preserve"> </w:t>
            </w:r>
            <w:r>
              <w:rPr>
                <w:color w:val="231F20"/>
                <w:w w:val="115"/>
                <w:sz w:val="18"/>
              </w:rPr>
              <w:t>(21</w:t>
            </w:r>
            <w:r>
              <w:rPr>
                <w:color w:val="231F20"/>
                <w:spacing w:val="34"/>
                <w:w w:val="115"/>
                <w:sz w:val="18"/>
              </w:rPr>
              <w:t xml:space="preserve"> </w:t>
            </w:r>
            <w:r>
              <w:rPr>
                <w:color w:val="231F20"/>
                <w:w w:val="115"/>
                <w:sz w:val="18"/>
              </w:rPr>
              <w:t>ч)</w:t>
            </w:r>
          </w:p>
        </w:tc>
        <w:tc>
          <w:tcPr>
            <w:tcW w:w="4026" w:type="dxa"/>
            <w:tcBorders>
              <w:top w:val="single" w:sz="6" w:space="0" w:color="231F20"/>
              <w:left w:val="single" w:sz="6" w:space="0" w:color="231F20"/>
              <w:bottom w:val="single" w:sz="6" w:space="0" w:color="231F20"/>
            </w:tcBorders>
          </w:tcPr>
          <w:p w:rsidR="00AE7CD6" w:rsidRPr="00AE7CD6" w:rsidRDefault="00AE7CD6" w:rsidP="00AE7CD6">
            <w:pPr>
              <w:pStyle w:val="TableParagraph"/>
              <w:spacing w:before="86" w:line="232" w:lineRule="auto"/>
              <w:ind w:left="167" w:right="284"/>
              <w:rPr>
                <w:sz w:val="18"/>
                <w:szCs w:val="18"/>
                <w:lang w:val="ru-RU"/>
              </w:rPr>
            </w:pPr>
            <w:r w:rsidRPr="00AE7CD6">
              <w:rPr>
                <w:color w:val="231F20"/>
                <w:w w:val="120"/>
                <w:sz w:val="18"/>
                <w:szCs w:val="18"/>
                <w:lang w:val="ru-RU"/>
              </w:rPr>
              <w:t>Наречие</w:t>
            </w:r>
            <w:r w:rsidRPr="00AE7CD6">
              <w:rPr>
                <w:color w:val="231F20"/>
                <w:spacing w:val="13"/>
                <w:w w:val="120"/>
                <w:sz w:val="18"/>
                <w:szCs w:val="18"/>
                <w:lang w:val="ru-RU"/>
              </w:rPr>
              <w:t xml:space="preserve"> </w:t>
            </w:r>
            <w:r w:rsidRPr="00AE7CD6">
              <w:rPr>
                <w:color w:val="231F20"/>
                <w:w w:val="120"/>
                <w:sz w:val="18"/>
                <w:szCs w:val="18"/>
                <w:lang w:val="ru-RU"/>
              </w:rPr>
              <w:t>как</w:t>
            </w:r>
            <w:r w:rsidRPr="00AE7CD6">
              <w:rPr>
                <w:color w:val="231F20"/>
                <w:spacing w:val="14"/>
                <w:w w:val="120"/>
                <w:sz w:val="18"/>
                <w:szCs w:val="18"/>
                <w:lang w:val="ru-RU"/>
              </w:rPr>
              <w:t xml:space="preserve"> </w:t>
            </w:r>
            <w:r w:rsidRPr="00AE7CD6">
              <w:rPr>
                <w:color w:val="231F20"/>
                <w:w w:val="120"/>
                <w:sz w:val="18"/>
                <w:szCs w:val="18"/>
                <w:lang w:val="ru-RU"/>
              </w:rPr>
              <w:t>самостоятельная</w:t>
            </w:r>
            <w:r w:rsidRPr="00AE7CD6">
              <w:rPr>
                <w:color w:val="231F20"/>
                <w:spacing w:val="13"/>
                <w:w w:val="120"/>
                <w:sz w:val="18"/>
                <w:szCs w:val="18"/>
                <w:lang w:val="ru-RU"/>
              </w:rPr>
              <w:t xml:space="preserve"> </w:t>
            </w:r>
            <w:r w:rsidRPr="00AE7CD6">
              <w:rPr>
                <w:color w:val="231F20"/>
                <w:w w:val="120"/>
                <w:sz w:val="18"/>
                <w:szCs w:val="18"/>
                <w:lang w:val="ru-RU"/>
              </w:rPr>
              <w:t>неизменяемая</w:t>
            </w:r>
            <w:r w:rsidRPr="00AE7CD6">
              <w:rPr>
                <w:color w:val="231F20"/>
                <w:spacing w:val="1"/>
                <w:w w:val="120"/>
                <w:sz w:val="18"/>
                <w:szCs w:val="18"/>
                <w:lang w:val="ru-RU"/>
              </w:rPr>
              <w:t xml:space="preserve"> </w:t>
            </w:r>
            <w:r w:rsidRPr="00AE7CD6">
              <w:rPr>
                <w:color w:val="231F20"/>
                <w:w w:val="120"/>
                <w:sz w:val="18"/>
                <w:szCs w:val="18"/>
                <w:lang w:val="ru-RU"/>
              </w:rPr>
              <w:t>часть</w:t>
            </w:r>
            <w:r w:rsidRPr="00AE7CD6">
              <w:rPr>
                <w:color w:val="231F20"/>
                <w:spacing w:val="1"/>
                <w:w w:val="120"/>
                <w:sz w:val="18"/>
                <w:szCs w:val="18"/>
                <w:lang w:val="ru-RU"/>
              </w:rPr>
              <w:t xml:space="preserve"> </w:t>
            </w:r>
            <w:r w:rsidRPr="00AE7CD6">
              <w:rPr>
                <w:color w:val="231F20"/>
                <w:w w:val="120"/>
                <w:sz w:val="18"/>
                <w:szCs w:val="18"/>
                <w:lang w:val="ru-RU"/>
              </w:rPr>
              <w:t>речи.</w:t>
            </w:r>
            <w:r w:rsidRPr="00AE7CD6">
              <w:rPr>
                <w:color w:val="231F20"/>
                <w:spacing w:val="1"/>
                <w:w w:val="120"/>
                <w:sz w:val="18"/>
                <w:szCs w:val="18"/>
                <w:lang w:val="ru-RU"/>
              </w:rPr>
              <w:t xml:space="preserve"> </w:t>
            </w:r>
            <w:r w:rsidRPr="00AE7CD6">
              <w:rPr>
                <w:color w:val="231F20"/>
                <w:w w:val="120"/>
                <w:sz w:val="18"/>
                <w:szCs w:val="18"/>
                <w:lang w:val="ru-RU"/>
              </w:rPr>
              <w:t>Синтаксические</w:t>
            </w:r>
            <w:r w:rsidRPr="00AE7CD6">
              <w:rPr>
                <w:color w:val="231F20"/>
                <w:spacing w:val="1"/>
                <w:w w:val="120"/>
                <w:sz w:val="18"/>
                <w:szCs w:val="18"/>
                <w:lang w:val="ru-RU"/>
              </w:rPr>
              <w:t xml:space="preserve"> </w:t>
            </w:r>
            <w:r w:rsidRPr="00AE7CD6">
              <w:rPr>
                <w:color w:val="231F20"/>
                <w:w w:val="120"/>
                <w:sz w:val="18"/>
                <w:szCs w:val="18"/>
                <w:lang w:val="ru-RU"/>
              </w:rPr>
              <w:t>функции,</w:t>
            </w:r>
            <w:r w:rsidRPr="00AE7CD6">
              <w:rPr>
                <w:color w:val="231F20"/>
                <w:spacing w:val="31"/>
                <w:w w:val="120"/>
                <w:sz w:val="18"/>
                <w:szCs w:val="18"/>
                <w:lang w:val="ru-RU"/>
              </w:rPr>
              <w:t xml:space="preserve"> </w:t>
            </w:r>
            <w:r w:rsidRPr="00AE7CD6">
              <w:rPr>
                <w:color w:val="231F20"/>
                <w:w w:val="120"/>
                <w:sz w:val="18"/>
                <w:szCs w:val="18"/>
                <w:lang w:val="ru-RU"/>
              </w:rPr>
              <w:t>роль</w:t>
            </w:r>
            <w:r w:rsidRPr="00AE7CD6">
              <w:rPr>
                <w:color w:val="231F20"/>
                <w:spacing w:val="32"/>
                <w:w w:val="120"/>
                <w:sz w:val="18"/>
                <w:szCs w:val="18"/>
                <w:lang w:val="ru-RU"/>
              </w:rPr>
              <w:t xml:space="preserve"> </w:t>
            </w:r>
            <w:r w:rsidRPr="00AE7CD6">
              <w:rPr>
                <w:color w:val="231F20"/>
                <w:w w:val="120"/>
                <w:sz w:val="18"/>
                <w:szCs w:val="18"/>
                <w:lang w:val="ru-RU"/>
              </w:rPr>
              <w:t>в</w:t>
            </w:r>
            <w:r w:rsidRPr="00AE7CD6">
              <w:rPr>
                <w:color w:val="231F20"/>
                <w:spacing w:val="31"/>
                <w:w w:val="120"/>
                <w:sz w:val="18"/>
                <w:szCs w:val="18"/>
                <w:lang w:val="ru-RU"/>
              </w:rPr>
              <w:t xml:space="preserve"> </w:t>
            </w:r>
            <w:r w:rsidRPr="00AE7CD6">
              <w:rPr>
                <w:color w:val="231F20"/>
                <w:w w:val="120"/>
                <w:sz w:val="18"/>
                <w:szCs w:val="18"/>
                <w:lang w:val="ru-RU"/>
              </w:rPr>
              <w:t>речи.</w:t>
            </w:r>
          </w:p>
          <w:p w:rsidR="00AE7CD6" w:rsidRPr="00AE7CD6" w:rsidRDefault="00AE7CD6" w:rsidP="00AE7CD6">
            <w:pPr>
              <w:pStyle w:val="TableParagraph"/>
              <w:spacing w:line="232" w:lineRule="auto"/>
              <w:ind w:left="167" w:right="276"/>
              <w:rPr>
                <w:sz w:val="18"/>
                <w:szCs w:val="18"/>
                <w:lang w:val="ru-RU"/>
              </w:rPr>
            </w:pPr>
            <w:r w:rsidRPr="00AE7CD6">
              <w:rPr>
                <w:color w:val="231F20"/>
                <w:w w:val="120"/>
                <w:sz w:val="18"/>
                <w:szCs w:val="18"/>
                <w:lang w:val="ru-RU"/>
              </w:rPr>
              <w:t>Разряды</w:t>
            </w:r>
            <w:r w:rsidRPr="00AE7CD6">
              <w:rPr>
                <w:color w:val="231F20"/>
                <w:spacing w:val="1"/>
                <w:w w:val="120"/>
                <w:sz w:val="18"/>
                <w:szCs w:val="18"/>
                <w:lang w:val="ru-RU"/>
              </w:rPr>
              <w:t xml:space="preserve"> </w:t>
            </w:r>
            <w:r w:rsidRPr="00AE7CD6">
              <w:rPr>
                <w:color w:val="231F20"/>
                <w:w w:val="120"/>
                <w:sz w:val="18"/>
                <w:szCs w:val="18"/>
                <w:lang w:val="ru-RU"/>
              </w:rPr>
              <w:t>наречий</w:t>
            </w:r>
            <w:r w:rsidRPr="00AE7CD6">
              <w:rPr>
                <w:color w:val="231F20"/>
                <w:spacing w:val="1"/>
                <w:w w:val="120"/>
                <w:sz w:val="18"/>
                <w:szCs w:val="18"/>
                <w:lang w:val="ru-RU"/>
              </w:rPr>
              <w:t xml:space="preserve"> </w:t>
            </w:r>
            <w:r w:rsidRPr="00AE7CD6">
              <w:rPr>
                <w:color w:val="231F20"/>
                <w:w w:val="120"/>
                <w:sz w:val="18"/>
                <w:szCs w:val="18"/>
                <w:lang w:val="ru-RU"/>
              </w:rPr>
              <w:t>по</w:t>
            </w:r>
            <w:r w:rsidRPr="00AE7CD6">
              <w:rPr>
                <w:color w:val="231F20"/>
                <w:spacing w:val="1"/>
                <w:w w:val="120"/>
                <w:sz w:val="18"/>
                <w:szCs w:val="18"/>
                <w:lang w:val="ru-RU"/>
              </w:rPr>
              <w:t xml:space="preserve"> </w:t>
            </w:r>
            <w:r w:rsidRPr="00AE7CD6">
              <w:rPr>
                <w:color w:val="231F20"/>
                <w:w w:val="120"/>
                <w:sz w:val="18"/>
                <w:szCs w:val="18"/>
                <w:lang w:val="ru-RU"/>
              </w:rPr>
              <w:t>значению:</w:t>
            </w:r>
            <w:r w:rsidRPr="00AE7CD6">
              <w:rPr>
                <w:color w:val="231F20"/>
                <w:spacing w:val="1"/>
                <w:w w:val="120"/>
                <w:sz w:val="18"/>
                <w:szCs w:val="18"/>
                <w:lang w:val="ru-RU"/>
              </w:rPr>
              <w:t xml:space="preserve"> </w:t>
            </w:r>
            <w:r w:rsidRPr="00AE7CD6">
              <w:rPr>
                <w:color w:val="231F20"/>
                <w:w w:val="120"/>
                <w:sz w:val="18"/>
                <w:szCs w:val="18"/>
                <w:lang w:val="ru-RU"/>
              </w:rPr>
              <w:t>наречия</w:t>
            </w:r>
            <w:r w:rsidRPr="00AE7CD6">
              <w:rPr>
                <w:color w:val="231F20"/>
                <w:spacing w:val="1"/>
                <w:w w:val="120"/>
                <w:sz w:val="18"/>
                <w:szCs w:val="18"/>
                <w:lang w:val="ru-RU"/>
              </w:rPr>
              <w:t xml:space="preserve"> </w:t>
            </w:r>
            <w:r w:rsidRPr="00AE7CD6">
              <w:rPr>
                <w:color w:val="231F20"/>
                <w:w w:val="120"/>
                <w:sz w:val="18"/>
                <w:szCs w:val="18"/>
                <w:lang w:val="ru-RU"/>
              </w:rPr>
              <w:t>образа</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способа</w:t>
            </w:r>
            <w:r w:rsidRPr="00AE7CD6">
              <w:rPr>
                <w:color w:val="231F20"/>
                <w:spacing w:val="1"/>
                <w:w w:val="120"/>
                <w:sz w:val="18"/>
                <w:szCs w:val="18"/>
                <w:lang w:val="ru-RU"/>
              </w:rPr>
              <w:t xml:space="preserve"> </w:t>
            </w:r>
            <w:r w:rsidRPr="00AE7CD6">
              <w:rPr>
                <w:color w:val="231F20"/>
                <w:w w:val="120"/>
                <w:sz w:val="18"/>
                <w:szCs w:val="18"/>
                <w:lang w:val="ru-RU"/>
              </w:rPr>
              <w:t>действия,</w:t>
            </w:r>
            <w:r w:rsidRPr="00AE7CD6">
              <w:rPr>
                <w:color w:val="231F20"/>
                <w:spacing w:val="1"/>
                <w:w w:val="120"/>
                <w:sz w:val="18"/>
                <w:szCs w:val="18"/>
                <w:lang w:val="ru-RU"/>
              </w:rPr>
              <w:t xml:space="preserve"> </w:t>
            </w:r>
            <w:r w:rsidRPr="00AE7CD6">
              <w:rPr>
                <w:color w:val="231F20"/>
                <w:w w:val="120"/>
                <w:sz w:val="18"/>
                <w:szCs w:val="18"/>
                <w:lang w:val="ru-RU"/>
              </w:rPr>
              <w:t>меры</w:t>
            </w:r>
            <w:r w:rsidRPr="00AE7CD6">
              <w:rPr>
                <w:color w:val="231F20"/>
                <w:spacing w:val="17"/>
                <w:w w:val="120"/>
                <w:sz w:val="18"/>
                <w:szCs w:val="18"/>
                <w:lang w:val="ru-RU"/>
              </w:rPr>
              <w:t xml:space="preserve"> </w:t>
            </w:r>
            <w:r w:rsidRPr="00AE7CD6">
              <w:rPr>
                <w:color w:val="231F20"/>
                <w:w w:val="120"/>
                <w:sz w:val="18"/>
                <w:szCs w:val="18"/>
                <w:lang w:val="ru-RU"/>
              </w:rPr>
              <w:t>и</w:t>
            </w:r>
            <w:r w:rsidRPr="00AE7CD6">
              <w:rPr>
                <w:color w:val="231F20"/>
                <w:spacing w:val="18"/>
                <w:w w:val="120"/>
                <w:sz w:val="18"/>
                <w:szCs w:val="18"/>
                <w:lang w:val="ru-RU"/>
              </w:rPr>
              <w:t xml:space="preserve"> </w:t>
            </w:r>
            <w:r w:rsidRPr="00AE7CD6">
              <w:rPr>
                <w:color w:val="231F20"/>
                <w:w w:val="120"/>
                <w:sz w:val="18"/>
                <w:szCs w:val="18"/>
                <w:lang w:val="ru-RU"/>
              </w:rPr>
              <w:t>степени,</w:t>
            </w:r>
            <w:r w:rsidRPr="00AE7CD6">
              <w:rPr>
                <w:color w:val="231F20"/>
                <w:spacing w:val="18"/>
                <w:w w:val="120"/>
                <w:sz w:val="18"/>
                <w:szCs w:val="18"/>
                <w:lang w:val="ru-RU"/>
              </w:rPr>
              <w:t xml:space="preserve"> </w:t>
            </w:r>
            <w:r w:rsidRPr="00AE7CD6">
              <w:rPr>
                <w:color w:val="231F20"/>
                <w:w w:val="120"/>
                <w:sz w:val="18"/>
                <w:szCs w:val="18"/>
                <w:lang w:val="ru-RU"/>
              </w:rPr>
              <w:t>места,</w:t>
            </w:r>
            <w:r w:rsidRPr="00AE7CD6">
              <w:rPr>
                <w:color w:val="231F20"/>
                <w:spacing w:val="18"/>
                <w:w w:val="120"/>
                <w:sz w:val="18"/>
                <w:szCs w:val="18"/>
                <w:lang w:val="ru-RU"/>
              </w:rPr>
              <w:t xml:space="preserve"> </w:t>
            </w:r>
            <w:r w:rsidRPr="00AE7CD6">
              <w:rPr>
                <w:color w:val="231F20"/>
                <w:w w:val="120"/>
                <w:sz w:val="18"/>
                <w:szCs w:val="18"/>
                <w:lang w:val="ru-RU"/>
              </w:rPr>
              <w:t>времени,</w:t>
            </w:r>
            <w:r w:rsidRPr="00AE7CD6">
              <w:rPr>
                <w:color w:val="231F20"/>
                <w:spacing w:val="18"/>
                <w:w w:val="120"/>
                <w:sz w:val="18"/>
                <w:szCs w:val="18"/>
                <w:lang w:val="ru-RU"/>
              </w:rPr>
              <w:t xml:space="preserve"> </w:t>
            </w:r>
            <w:r w:rsidRPr="00AE7CD6">
              <w:rPr>
                <w:color w:val="231F20"/>
                <w:w w:val="120"/>
                <w:sz w:val="18"/>
                <w:szCs w:val="18"/>
                <w:lang w:val="ru-RU"/>
              </w:rPr>
              <w:t>причины,</w:t>
            </w:r>
            <w:r w:rsidRPr="00AE7CD6">
              <w:rPr>
                <w:color w:val="231F20"/>
                <w:spacing w:val="32"/>
                <w:w w:val="120"/>
                <w:sz w:val="18"/>
                <w:szCs w:val="18"/>
                <w:lang w:val="ru-RU"/>
              </w:rPr>
              <w:t xml:space="preserve"> </w:t>
            </w:r>
            <w:r w:rsidRPr="00AE7CD6">
              <w:rPr>
                <w:color w:val="231F20"/>
                <w:w w:val="120"/>
                <w:sz w:val="18"/>
                <w:szCs w:val="18"/>
                <w:lang w:val="ru-RU"/>
              </w:rPr>
              <w:t>цели.</w:t>
            </w:r>
          </w:p>
          <w:p w:rsidR="00AE7CD6" w:rsidRPr="00AE7CD6" w:rsidRDefault="00AE7CD6" w:rsidP="00AE7CD6">
            <w:pPr>
              <w:pStyle w:val="TableParagraph"/>
              <w:spacing w:line="232" w:lineRule="auto"/>
              <w:ind w:left="167" w:right="219"/>
              <w:rPr>
                <w:sz w:val="18"/>
                <w:szCs w:val="18"/>
                <w:lang w:val="ru-RU"/>
              </w:rPr>
            </w:pPr>
            <w:r w:rsidRPr="00AE7CD6">
              <w:rPr>
                <w:color w:val="231F20"/>
                <w:w w:val="115"/>
                <w:sz w:val="18"/>
                <w:szCs w:val="18"/>
                <w:lang w:val="ru-RU"/>
              </w:rPr>
              <w:t>Правильное</w:t>
            </w:r>
            <w:r w:rsidRPr="00AE7CD6">
              <w:rPr>
                <w:color w:val="231F20"/>
                <w:spacing w:val="1"/>
                <w:w w:val="115"/>
                <w:sz w:val="18"/>
                <w:szCs w:val="18"/>
                <w:lang w:val="ru-RU"/>
              </w:rPr>
              <w:t xml:space="preserve"> </w:t>
            </w:r>
            <w:r w:rsidRPr="00AE7CD6">
              <w:rPr>
                <w:color w:val="231F20"/>
                <w:w w:val="115"/>
                <w:sz w:val="18"/>
                <w:szCs w:val="18"/>
                <w:lang w:val="ru-RU"/>
              </w:rPr>
              <w:t>образование</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употребление</w:t>
            </w:r>
            <w:r w:rsidRPr="00AE7CD6">
              <w:rPr>
                <w:color w:val="231F20"/>
                <w:spacing w:val="34"/>
                <w:w w:val="115"/>
                <w:sz w:val="18"/>
                <w:szCs w:val="18"/>
                <w:lang w:val="ru-RU"/>
              </w:rPr>
              <w:t xml:space="preserve"> </w:t>
            </w:r>
            <w:r w:rsidRPr="00AE7CD6">
              <w:rPr>
                <w:color w:val="231F20"/>
                <w:w w:val="115"/>
                <w:sz w:val="18"/>
                <w:szCs w:val="18"/>
                <w:lang w:val="ru-RU"/>
              </w:rPr>
              <w:t>в</w:t>
            </w:r>
            <w:r w:rsidRPr="00AE7CD6">
              <w:rPr>
                <w:color w:val="231F20"/>
                <w:spacing w:val="34"/>
                <w:w w:val="115"/>
                <w:sz w:val="18"/>
                <w:szCs w:val="18"/>
                <w:lang w:val="ru-RU"/>
              </w:rPr>
              <w:t xml:space="preserve"> </w:t>
            </w:r>
            <w:r w:rsidRPr="00AE7CD6">
              <w:rPr>
                <w:color w:val="231F20"/>
                <w:w w:val="115"/>
                <w:sz w:val="18"/>
                <w:szCs w:val="18"/>
                <w:lang w:val="ru-RU"/>
              </w:rPr>
              <w:t>речи</w:t>
            </w:r>
            <w:r w:rsidRPr="00AE7CD6">
              <w:rPr>
                <w:color w:val="231F20"/>
                <w:spacing w:val="34"/>
                <w:w w:val="115"/>
                <w:sz w:val="18"/>
                <w:szCs w:val="18"/>
                <w:lang w:val="ru-RU"/>
              </w:rPr>
              <w:t xml:space="preserve"> </w:t>
            </w:r>
            <w:r w:rsidRPr="00AE7CD6">
              <w:rPr>
                <w:color w:val="231F20"/>
                <w:w w:val="115"/>
                <w:sz w:val="18"/>
                <w:szCs w:val="18"/>
                <w:lang w:val="ru-RU"/>
              </w:rPr>
              <w:t>простой</w:t>
            </w:r>
            <w:r w:rsidRPr="00AE7CD6">
              <w:rPr>
                <w:color w:val="231F20"/>
                <w:spacing w:val="35"/>
                <w:w w:val="115"/>
                <w:sz w:val="18"/>
                <w:szCs w:val="18"/>
                <w:lang w:val="ru-RU"/>
              </w:rPr>
              <w:t xml:space="preserve"> </w:t>
            </w:r>
            <w:r w:rsidRPr="00AE7CD6">
              <w:rPr>
                <w:color w:val="231F20"/>
                <w:w w:val="115"/>
                <w:sz w:val="18"/>
                <w:szCs w:val="18"/>
                <w:lang w:val="ru-RU"/>
              </w:rPr>
              <w:t>и</w:t>
            </w:r>
            <w:r w:rsidRPr="00AE7CD6">
              <w:rPr>
                <w:color w:val="231F20"/>
                <w:spacing w:val="34"/>
                <w:w w:val="115"/>
                <w:sz w:val="18"/>
                <w:szCs w:val="18"/>
                <w:lang w:val="ru-RU"/>
              </w:rPr>
              <w:t xml:space="preserve"> </w:t>
            </w:r>
            <w:r w:rsidRPr="00AE7CD6">
              <w:rPr>
                <w:color w:val="231F20"/>
                <w:w w:val="115"/>
                <w:sz w:val="18"/>
                <w:szCs w:val="18"/>
                <w:lang w:val="ru-RU"/>
              </w:rPr>
              <w:t>составной</w:t>
            </w:r>
            <w:r w:rsidRPr="00AE7CD6">
              <w:rPr>
                <w:color w:val="231F20"/>
                <w:spacing w:val="34"/>
                <w:w w:val="115"/>
                <w:sz w:val="18"/>
                <w:szCs w:val="18"/>
                <w:lang w:val="ru-RU"/>
              </w:rPr>
              <w:t xml:space="preserve"> </w:t>
            </w:r>
            <w:r w:rsidRPr="00AE7CD6">
              <w:rPr>
                <w:color w:val="231F20"/>
                <w:w w:val="115"/>
                <w:sz w:val="18"/>
                <w:szCs w:val="18"/>
                <w:lang w:val="ru-RU"/>
              </w:rPr>
              <w:t>форм</w:t>
            </w:r>
            <w:r w:rsidRPr="00AE7CD6">
              <w:rPr>
                <w:color w:val="231F20"/>
                <w:spacing w:val="-48"/>
                <w:w w:val="115"/>
                <w:sz w:val="18"/>
                <w:szCs w:val="18"/>
                <w:lang w:val="ru-RU"/>
              </w:rPr>
              <w:t xml:space="preserve"> </w:t>
            </w:r>
            <w:r w:rsidRPr="00AE7CD6">
              <w:rPr>
                <w:color w:val="231F20"/>
                <w:w w:val="115"/>
                <w:sz w:val="18"/>
                <w:szCs w:val="18"/>
                <w:lang w:val="ru-RU"/>
              </w:rPr>
              <w:t>сравнительной</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превосходной</w:t>
            </w:r>
            <w:r w:rsidRPr="00AE7CD6">
              <w:rPr>
                <w:color w:val="231F20"/>
                <w:spacing w:val="1"/>
                <w:w w:val="115"/>
                <w:sz w:val="18"/>
                <w:szCs w:val="18"/>
                <w:lang w:val="ru-RU"/>
              </w:rPr>
              <w:t xml:space="preserve"> </w:t>
            </w:r>
            <w:r w:rsidRPr="00AE7CD6">
              <w:rPr>
                <w:color w:val="231F20"/>
                <w:w w:val="115"/>
                <w:sz w:val="18"/>
                <w:szCs w:val="18"/>
                <w:lang w:val="ru-RU"/>
              </w:rPr>
              <w:t>степеней</w:t>
            </w:r>
            <w:r w:rsidRPr="00AE7CD6">
              <w:rPr>
                <w:color w:val="231F20"/>
                <w:spacing w:val="38"/>
                <w:w w:val="115"/>
                <w:sz w:val="18"/>
                <w:szCs w:val="18"/>
                <w:lang w:val="ru-RU"/>
              </w:rPr>
              <w:t xml:space="preserve"> </w:t>
            </w:r>
            <w:r w:rsidRPr="00AE7CD6">
              <w:rPr>
                <w:color w:val="231F20"/>
                <w:w w:val="115"/>
                <w:sz w:val="18"/>
                <w:szCs w:val="18"/>
                <w:lang w:val="ru-RU"/>
              </w:rPr>
              <w:t>сравнения</w:t>
            </w:r>
            <w:r w:rsidRPr="00AE7CD6">
              <w:rPr>
                <w:color w:val="231F20"/>
                <w:spacing w:val="38"/>
                <w:w w:val="115"/>
                <w:sz w:val="18"/>
                <w:szCs w:val="18"/>
                <w:lang w:val="ru-RU"/>
              </w:rPr>
              <w:t xml:space="preserve"> </w:t>
            </w:r>
            <w:r w:rsidRPr="00AE7CD6">
              <w:rPr>
                <w:color w:val="231F20"/>
                <w:w w:val="115"/>
                <w:sz w:val="18"/>
                <w:szCs w:val="18"/>
                <w:lang w:val="ru-RU"/>
              </w:rPr>
              <w:t>наречий.</w:t>
            </w:r>
          </w:p>
          <w:p w:rsidR="00AE7CD6" w:rsidRPr="00AE7CD6" w:rsidRDefault="00AE7CD6" w:rsidP="00AE7CD6">
            <w:pPr>
              <w:pStyle w:val="TableParagraph"/>
              <w:spacing w:line="232" w:lineRule="auto"/>
              <w:ind w:left="167" w:right="170"/>
              <w:rPr>
                <w:sz w:val="18"/>
                <w:szCs w:val="18"/>
                <w:lang w:val="ru-RU"/>
              </w:rPr>
            </w:pPr>
            <w:r w:rsidRPr="00AE7CD6">
              <w:rPr>
                <w:color w:val="231F20"/>
                <w:w w:val="115"/>
                <w:sz w:val="18"/>
                <w:szCs w:val="18"/>
                <w:lang w:val="ru-RU"/>
              </w:rPr>
              <w:t>Суффиксальный,</w:t>
            </w:r>
            <w:r w:rsidRPr="00AE7CD6">
              <w:rPr>
                <w:color w:val="231F20"/>
                <w:spacing w:val="3"/>
                <w:w w:val="115"/>
                <w:sz w:val="18"/>
                <w:szCs w:val="18"/>
                <w:lang w:val="ru-RU"/>
              </w:rPr>
              <w:t xml:space="preserve"> </w:t>
            </w:r>
            <w:r w:rsidRPr="00AE7CD6">
              <w:rPr>
                <w:color w:val="231F20"/>
                <w:w w:val="115"/>
                <w:sz w:val="18"/>
                <w:szCs w:val="18"/>
                <w:lang w:val="ru-RU"/>
              </w:rPr>
              <w:t>приставочный</w:t>
            </w:r>
            <w:r w:rsidRPr="00AE7CD6">
              <w:rPr>
                <w:color w:val="231F20"/>
                <w:spacing w:val="3"/>
                <w:w w:val="115"/>
                <w:sz w:val="18"/>
                <w:szCs w:val="18"/>
                <w:lang w:val="ru-RU"/>
              </w:rPr>
              <w:t xml:space="preserve"> </w:t>
            </w:r>
            <w:r w:rsidRPr="00AE7CD6">
              <w:rPr>
                <w:color w:val="231F20"/>
                <w:w w:val="115"/>
                <w:sz w:val="18"/>
                <w:szCs w:val="18"/>
                <w:lang w:val="ru-RU"/>
              </w:rPr>
              <w:t>и</w:t>
            </w:r>
            <w:r w:rsidRPr="00AE7CD6">
              <w:rPr>
                <w:color w:val="231F20"/>
                <w:spacing w:val="3"/>
                <w:w w:val="115"/>
                <w:sz w:val="18"/>
                <w:szCs w:val="18"/>
                <w:lang w:val="ru-RU"/>
              </w:rPr>
              <w:t xml:space="preserve"> </w:t>
            </w:r>
            <w:r w:rsidRPr="00AE7CD6">
              <w:rPr>
                <w:color w:val="231F20"/>
                <w:w w:val="115"/>
                <w:sz w:val="18"/>
                <w:szCs w:val="18"/>
                <w:lang w:val="ru-RU"/>
              </w:rPr>
              <w:t>при-</w:t>
            </w:r>
            <w:r w:rsidRPr="00AE7CD6">
              <w:rPr>
                <w:color w:val="231F20"/>
                <w:spacing w:val="1"/>
                <w:w w:val="115"/>
                <w:sz w:val="18"/>
                <w:szCs w:val="18"/>
                <w:lang w:val="ru-RU"/>
              </w:rPr>
              <w:t xml:space="preserve"> </w:t>
            </w:r>
            <w:r w:rsidRPr="00AE7CD6">
              <w:rPr>
                <w:color w:val="231F20"/>
                <w:w w:val="115"/>
                <w:sz w:val="18"/>
                <w:szCs w:val="18"/>
                <w:lang w:val="ru-RU"/>
              </w:rPr>
              <w:t>ставочно-суффиксальный</w:t>
            </w:r>
            <w:r w:rsidRPr="00AE7CD6">
              <w:rPr>
                <w:color w:val="231F20"/>
                <w:spacing w:val="27"/>
                <w:w w:val="115"/>
                <w:sz w:val="18"/>
                <w:szCs w:val="18"/>
                <w:lang w:val="ru-RU"/>
              </w:rPr>
              <w:t xml:space="preserve"> </w:t>
            </w:r>
            <w:r w:rsidRPr="00AE7CD6">
              <w:rPr>
                <w:color w:val="231F20"/>
                <w:w w:val="115"/>
                <w:sz w:val="18"/>
                <w:szCs w:val="18"/>
                <w:lang w:val="ru-RU"/>
              </w:rPr>
              <w:t>способы</w:t>
            </w:r>
            <w:r w:rsidRPr="00AE7CD6">
              <w:rPr>
                <w:color w:val="231F20"/>
                <w:spacing w:val="28"/>
                <w:w w:val="115"/>
                <w:sz w:val="18"/>
                <w:szCs w:val="18"/>
                <w:lang w:val="ru-RU"/>
              </w:rPr>
              <w:t xml:space="preserve"> </w:t>
            </w:r>
            <w:r w:rsidRPr="00AE7CD6">
              <w:rPr>
                <w:color w:val="231F20"/>
                <w:w w:val="115"/>
                <w:sz w:val="18"/>
                <w:szCs w:val="18"/>
                <w:lang w:val="ru-RU"/>
              </w:rPr>
              <w:t>обра-</w:t>
            </w:r>
            <w:r w:rsidRPr="00AE7CD6">
              <w:rPr>
                <w:color w:val="231F20"/>
                <w:spacing w:val="-49"/>
                <w:w w:val="115"/>
                <w:sz w:val="18"/>
                <w:szCs w:val="18"/>
                <w:lang w:val="ru-RU"/>
              </w:rPr>
              <w:t xml:space="preserve"> </w:t>
            </w:r>
            <w:r w:rsidRPr="00AE7CD6">
              <w:rPr>
                <w:color w:val="231F20"/>
                <w:w w:val="115"/>
                <w:sz w:val="18"/>
                <w:szCs w:val="18"/>
                <w:lang w:val="ru-RU"/>
              </w:rPr>
              <w:t>зования</w:t>
            </w:r>
            <w:r w:rsidRPr="00AE7CD6">
              <w:rPr>
                <w:color w:val="231F20"/>
                <w:spacing w:val="1"/>
                <w:w w:val="115"/>
                <w:sz w:val="18"/>
                <w:szCs w:val="18"/>
                <w:lang w:val="ru-RU"/>
              </w:rPr>
              <w:t xml:space="preserve"> </w:t>
            </w:r>
            <w:r w:rsidRPr="00AE7CD6">
              <w:rPr>
                <w:color w:val="231F20"/>
                <w:w w:val="115"/>
                <w:sz w:val="18"/>
                <w:szCs w:val="18"/>
                <w:lang w:val="ru-RU"/>
              </w:rPr>
              <w:t>наречий.</w:t>
            </w:r>
            <w:r w:rsidRPr="00AE7CD6">
              <w:rPr>
                <w:color w:val="231F20"/>
                <w:spacing w:val="1"/>
                <w:w w:val="115"/>
                <w:sz w:val="18"/>
                <w:szCs w:val="18"/>
                <w:lang w:val="ru-RU"/>
              </w:rPr>
              <w:t xml:space="preserve"> </w:t>
            </w:r>
            <w:r w:rsidRPr="00AE7CD6">
              <w:rPr>
                <w:color w:val="231F20"/>
                <w:w w:val="115"/>
                <w:sz w:val="18"/>
                <w:szCs w:val="18"/>
                <w:lang w:val="ru-RU"/>
              </w:rPr>
              <w:t>Морфологический</w:t>
            </w:r>
            <w:r w:rsidRPr="00AE7CD6">
              <w:rPr>
                <w:color w:val="231F20"/>
                <w:spacing w:val="1"/>
                <w:w w:val="115"/>
                <w:sz w:val="18"/>
                <w:szCs w:val="18"/>
                <w:lang w:val="ru-RU"/>
              </w:rPr>
              <w:t xml:space="preserve"> </w:t>
            </w:r>
            <w:r w:rsidRPr="00AE7CD6">
              <w:rPr>
                <w:color w:val="231F20"/>
                <w:w w:val="115"/>
                <w:sz w:val="18"/>
                <w:szCs w:val="18"/>
                <w:lang w:val="ru-RU"/>
              </w:rPr>
              <w:t>анализ</w:t>
            </w:r>
            <w:r w:rsidRPr="00AE7CD6">
              <w:rPr>
                <w:color w:val="231F20"/>
                <w:spacing w:val="1"/>
                <w:w w:val="115"/>
                <w:sz w:val="18"/>
                <w:szCs w:val="18"/>
                <w:lang w:val="ru-RU"/>
              </w:rPr>
              <w:t xml:space="preserve"> </w:t>
            </w:r>
            <w:r w:rsidRPr="00AE7CD6">
              <w:rPr>
                <w:color w:val="231F20"/>
                <w:w w:val="115"/>
                <w:sz w:val="18"/>
                <w:szCs w:val="18"/>
                <w:lang w:val="ru-RU"/>
              </w:rPr>
              <w:t>наречий.</w:t>
            </w:r>
            <w:r w:rsidRPr="00AE7CD6">
              <w:rPr>
                <w:color w:val="231F20"/>
                <w:spacing w:val="1"/>
                <w:w w:val="115"/>
                <w:sz w:val="18"/>
                <w:szCs w:val="18"/>
                <w:lang w:val="ru-RU"/>
              </w:rPr>
              <w:t xml:space="preserve"> </w:t>
            </w:r>
            <w:r w:rsidRPr="00AE7CD6">
              <w:rPr>
                <w:color w:val="231F20"/>
                <w:w w:val="115"/>
                <w:sz w:val="18"/>
                <w:szCs w:val="18"/>
                <w:lang w:val="ru-RU"/>
              </w:rPr>
              <w:t>Правописание  наречий:</w:t>
            </w:r>
            <w:r w:rsidRPr="00AE7CD6">
              <w:rPr>
                <w:color w:val="231F20"/>
                <w:spacing w:val="1"/>
                <w:w w:val="115"/>
                <w:sz w:val="18"/>
                <w:szCs w:val="18"/>
                <w:lang w:val="ru-RU"/>
              </w:rPr>
              <w:t xml:space="preserve"> </w:t>
            </w:r>
            <w:r w:rsidRPr="00AE7CD6">
              <w:rPr>
                <w:color w:val="231F20"/>
                <w:w w:val="115"/>
                <w:sz w:val="18"/>
                <w:szCs w:val="18"/>
                <w:lang w:val="ru-RU"/>
              </w:rPr>
              <w:t>слитное,</w:t>
            </w:r>
            <w:r w:rsidRPr="00AE7CD6">
              <w:rPr>
                <w:color w:val="231F20"/>
                <w:spacing w:val="1"/>
                <w:w w:val="115"/>
                <w:sz w:val="18"/>
                <w:szCs w:val="18"/>
                <w:lang w:val="ru-RU"/>
              </w:rPr>
              <w:t xml:space="preserve"> </w:t>
            </w:r>
            <w:r w:rsidRPr="00AE7CD6">
              <w:rPr>
                <w:color w:val="231F20"/>
                <w:w w:val="115"/>
                <w:sz w:val="18"/>
                <w:szCs w:val="18"/>
                <w:lang w:val="ru-RU"/>
              </w:rPr>
              <w:t>дефисное,</w:t>
            </w:r>
            <w:r w:rsidRPr="00AE7CD6">
              <w:rPr>
                <w:color w:val="231F20"/>
                <w:spacing w:val="1"/>
                <w:w w:val="115"/>
                <w:sz w:val="18"/>
                <w:szCs w:val="18"/>
                <w:lang w:val="ru-RU"/>
              </w:rPr>
              <w:t xml:space="preserve"> </w:t>
            </w:r>
            <w:r w:rsidRPr="00AE7CD6">
              <w:rPr>
                <w:color w:val="231F20"/>
                <w:w w:val="115"/>
                <w:sz w:val="18"/>
                <w:szCs w:val="18"/>
                <w:lang w:val="ru-RU"/>
              </w:rPr>
              <w:t>раздельное</w:t>
            </w:r>
            <w:r w:rsidRPr="00AE7CD6">
              <w:rPr>
                <w:color w:val="231F20"/>
                <w:spacing w:val="1"/>
                <w:w w:val="115"/>
                <w:sz w:val="18"/>
                <w:szCs w:val="18"/>
                <w:lang w:val="ru-RU"/>
              </w:rPr>
              <w:t xml:space="preserve"> </w:t>
            </w:r>
            <w:r w:rsidRPr="00AE7CD6">
              <w:rPr>
                <w:color w:val="231F20"/>
                <w:w w:val="115"/>
                <w:sz w:val="18"/>
                <w:szCs w:val="18"/>
                <w:lang w:val="ru-RU"/>
              </w:rPr>
              <w:t>написание.</w:t>
            </w:r>
          </w:p>
          <w:p w:rsidR="00AE7CD6" w:rsidRPr="00AE7CD6" w:rsidRDefault="00AE7CD6" w:rsidP="00AE7CD6">
            <w:pPr>
              <w:pStyle w:val="TableParagraph"/>
              <w:spacing w:line="228" w:lineRule="auto"/>
              <w:ind w:left="167" w:right="202"/>
              <w:rPr>
                <w:sz w:val="18"/>
                <w:szCs w:val="18"/>
                <w:lang w:val="ru-RU"/>
              </w:rPr>
            </w:pPr>
            <w:r w:rsidRPr="00AE7CD6">
              <w:rPr>
                <w:color w:val="231F20"/>
                <w:w w:val="120"/>
                <w:sz w:val="18"/>
                <w:szCs w:val="18"/>
                <w:lang w:val="ru-RU"/>
              </w:rPr>
              <w:t>Правописание</w:t>
            </w:r>
            <w:r w:rsidRPr="00AE7CD6">
              <w:rPr>
                <w:color w:val="231F20"/>
                <w:spacing w:val="16"/>
                <w:w w:val="120"/>
                <w:sz w:val="18"/>
                <w:szCs w:val="18"/>
                <w:lang w:val="ru-RU"/>
              </w:rPr>
              <w:t xml:space="preserve"> </w:t>
            </w:r>
            <w:r w:rsidRPr="00AE7CD6">
              <w:rPr>
                <w:color w:val="231F20"/>
                <w:w w:val="120"/>
                <w:sz w:val="18"/>
                <w:szCs w:val="18"/>
                <w:lang w:val="ru-RU"/>
              </w:rPr>
              <w:t>суффиксов</w:t>
            </w:r>
            <w:r w:rsidRPr="00AE7CD6">
              <w:rPr>
                <w:color w:val="231F20"/>
                <w:spacing w:val="17"/>
                <w:w w:val="120"/>
                <w:sz w:val="18"/>
                <w:szCs w:val="18"/>
                <w:lang w:val="ru-RU"/>
              </w:rPr>
              <w:t xml:space="preserve"> </w:t>
            </w:r>
            <w:r w:rsidRPr="00AE7CD6">
              <w:rPr>
                <w:rFonts w:ascii="Cambria" w:hAnsi="Cambria"/>
                <w:b/>
                <w:bCs/>
                <w:color w:val="231F20"/>
                <w:w w:val="120"/>
                <w:sz w:val="18"/>
                <w:szCs w:val="18"/>
                <w:lang w:val="ru-RU"/>
              </w:rPr>
              <w:t>-</w:t>
            </w:r>
            <w:r w:rsidRPr="00AE7CD6">
              <w:rPr>
                <w:b/>
                <w:bCs/>
                <w:i/>
                <w:iCs/>
                <w:color w:val="231F20"/>
                <w:w w:val="120"/>
                <w:sz w:val="18"/>
                <w:szCs w:val="18"/>
                <w:lang w:val="ru-RU"/>
              </w:rPr>
              <w:t>а</w:t>
            </w:r>
            <w:r w:rsidRPr="00AE7CD6">
              <w:rPr>
                <w:b/>
                <w:bCs/>
                <w:i/>
                <w:iCs/>
                <w:color w:val="231F20"/>
                <w:spacing w:val="22"/>
                <w:w w:val="120"/>
                <w:sz w:val="18"/>
                <w:szCs w:val="18"/>
                <w:lang w:val="ru-RU"/>
              </w:rPr>
              <w:t xml:space="preserve"> </w:t>
            </w:r>
            <w:r w:rsidRPr="00AE7CD6">
              <w:rPr>
                <w:color w:val="231F20"/>
                <w:w w:val="120"/>
                <w:sz w:val="18"/>
                <w:szCs w:val="18"/>
                <w:lang w:val="ru-RU"/>
              </w:rPr>
              <w:t>и</w:t>
            </w:r>
            <w:r w:rsidRPr="00AE7CD6">
              <w:rPr>
                <w:color w:val="231F20"/>
                <w:spacing w:val="23"/>
                <w:w w:val="120"/>
                <w:sz w:val="18"/>
                <w:szCs w:val="18"/>
                <w:lang w:val="ru-RU"/>
              </w:rPr>
              <w:t xml:space="preserve"> </w:t>
            </w:r>
            <w:r w:rsidRPr="00AE7CD6">
              <w:rPr>
                <w:rFonts w:ascii="Cambria" w:hAnsi="Cambria"/>
                <w:b/>
                <w:bCs/>
                <w:color w:val="231F20"/>
                <w:w w:val="120"/>
                <w:sz w:val="18"/>
                <w:szCs w:val="18"/>
                <w:lang w:val="ru-RU"/>
              </w:rPr>
              <w:t>-</w:t>
            </w:r>
            <w:r w:rsidRPr="00AE7CD6">
              <w:rPr>
                <w:b/>
                <w:bCs/>
                <w:i/>
                <w:iCs/>
                <w:color w:val="231F20"/>
                <w:w w:val="120"/>
                <w:sz w:val="18"/>
                <w:szCs w:val="18"/>
                <w:lang w:val="ru-RU"/>
              </w:rPr>
              <w:t>о</w:t>
            </w:r>
            <w:r w:rsidRPr="00AE7CD6">
              <w:rPr>
                <w:b/>
                <w:bCs/>
                <w:i/>
                <w:iCs/>
                <w:color w:val="231F20"/>
                <w:spacing w:val="16"/>
                <w:w w:val="120"/>
                <w:sz w:val="18"/>
                <w:szCs w:val="18"/>
                <w:lang w:val="ru-RU"/>
              </w:rPr>
              <w:t xml:space="preserve"> </w:t>
            </w:r>
            <w:r w:rsidRPr="00AE7CD6">
              <w:rPr>
                <w:color w:val="231F20"/>
                <w:w w:val="120"/>
                <w:sz w:val="18"/>
                <w:szCs w:val="18"/>
                <w:lang w:val="ru-RU"/>
              </w:rPr>
              <w:t>в</w:t>
            </w:r>
            <w:r w:rsidRPr="00AE7CD6">
              <w:rPr>
                <w:color w:val="231F20"/>
                <w:spacing w:val="17"/>
                <w:w w:val="120"/>
                <w:sz w:val="18"/>
                <w:szCs w:val="18"/>
                <w:lang w:val="ru-RU"/>
              </w:rPr>
              <w:t xml:space="preserve"> </w:t>
            </w:r>
            <w:r w:rsidRPr="00AE7CD6">
              <w:rPr>
                <w:color w:val="231F20"/>
                <w:w w:val="120"/>
                <w:sz w:val="18"/>
                <w:szCs w:val="18"/>
                <w:lang w:val="ru-RU"/>
              </w:rPr>
              <w:t>наречиях</w:t>
            </w:r>
            <w:r w:rsidRPr="00AE7CD6">
              <w:rPr>
                <w:color w:val="231F20"/>
                <w:spacing w:val="39"/>
                <w:w w:val="120"/>
                <w:sz w:val="18"/>
                <w:szCs w:val="18"/>
                <w:lang w:val="ru-RU"/>
              </w:rPr>
              <w:t xml:space="preserve"> </w:t>
            </w:r>
            <w:r w:rsidRPr="00AE7CD6">
              <w:rPr>
                <w:color w:val="231F20"/>
                <w:w w:val="120"/>
                <w:sz w:val="18"/>
                <w:szCs w:val="18"/>
                <w:lang w:val="ru-RU"/>
              </w:rPr>
              <w:t>с</w:t>
            </w:r>
            <w:r w:rsidRPr="00AE7CD6">
              <w:rPr>
                <w:color w:val="231F20"/>
                <w:spacing w:val="39"/>
                <w:w w:val="120"/>
                <w:sz w:val="18"/>
                <w:szCs w:val="18"/>
                <w:lang w:val="ru-RU"/>
              </w:rPr>
              <w:t xml:space="preserve"> </w:t>
            </w:r>
            <w:r w:rsidRPr="00AE7CD6">
              <w:rPr>
                <w:color w:val="231F20"/>
                <w:w w:val="120"/>
                <w:sz w:val="18"/>
                <w:szCs w:val="18"/>
                <w:lang w:val="ru-RU"/>
              </w:rPr>
              <w:t>приставками</w:t>
            </w:r>
            <w:r w:rsidRPr="00AE7CD6">
              <w:rPr>
                <w:color w:val="231F20"/>
                <w:spacing w:val="39"/>
                <w:w w:val="120"/>
                <w:sz w:val="18"/>
                <w:szCs w:val="18"/>
                <w:lang w:val="ru-RU"/>
              </w:rPr>
              <w:t xml:space="preserve"> </w:t>
            </w:r>
            <w:r w:rsidRPr="00AE7CD6">
              <w:rPr>
                <w:b/>
                <w:bCs/>
                <w:i/>
                <w:iCs/>
                <w:color w:val="231F20"/>
                <w:w w:val="120"/>
                <w:sz w:val="18"/>
                <w:szCs w:val="18"/>
                <w:lang w:val="ru-RU"/>
              </w:rPr>
              <w:t>из</w:t>
            </w:r>
            <w:r w:rsidRPr="00AE7CD6">
              <w:rPr>
                <w:rFonts w:ascii="Cambria" w:hAnsi="Cambria"/>
                <w:b/>
                <w:bCs/>
                <w:color w:val="231F20"/>
                <w:w w:val="120"/>
                <w:sz w:val="18"/>
                <w:szCs w:val="18"/>
                <w:lang w:val="ru-RU"/>
              </w:rPr>
              <w:t>-</w:t>
            </w:r>
            <w:r w:rsidRPr="00AE7CD6">
              <w:rPr>
                <w:color w:val="231F20"/>
                <w:w w:val="120"/>
                <w:sz w:val="18"/>
                <w:szCs w:val="18"/>
                <w:lang w:val="ru-RU"/>
              </w:rPr>
              <w:t>,</w:t>
            </w:r>
            <w:r w:rsidRPr="00AE7CD6">
              <w:rPr>
                <w:color w:val="231F20"/>
                <w:spacing w:val="40"/>
                <w:w w:val="120"/>
                <w:sz w:val="18"/>
                <w:szCs w:val="18"/>
                <w:lang w:val="ru-RU"/>
              </w:rPr>
              <w:t xml:space="preserve"> </w:t>
            </w:r>
            <w:r w:rsidRPr="00AE7CD6">
              <w:rPr>
                <w:b/>
                <w:bCs/>
                <w:i/>
                <w:iCs/>
                <w:color w:val="231F20"/>
                <w:w w:val="120"/>
                <w:sz w:val="18"/>
                <w:szCs w:val="18"/>
                <w:lang w:val="ru-RU"/>
              </w:rPr>
              <w:t>до</w:t>
            </w:r>
            <w:r w:rsidRPr="00AE7CD6">
              <w:rPr>
                <w:rFonts w:ascii="Cambria" w:hAnsi="Cambria"/>
                <w:b/>
                <w:bCs/>
                <w:color w:val="231F20"/>
                <w:w w:val="120"/>
                <w:sz w:val="18"/>
                <w:szCs w:val="18"/>
                <w:lang w:val="ru-RU"/>
              </w:rPr>
              <w:t>-</w:t>
            </w:r>
            <w:r w:rsidRPr="00AE7CD6">
              <w:rPr>
                <w:color w:val="231F20"/>
                <w:w w:val="120"/>
                <w:sz w:val="18"/>
                <w:szCs w:val="18"/>
                <w:lang w:val="ru-RU"/>
              </w:rPr>
              <w:t>,</w:t>
            </w:r>
            <w:r w:rsidRPr="00AE7CD6">
              <w:rPr>
                <w:color w:val="231F20"/>
                <w:spacing w:val="40"/>
                <w:w w:val="120"/>
                <w:sz w:val="18"/>
                <w:szCs w:val="18"/>
                <w:lang w:val="ru-RU"/>
              </w:rPr>
              <w:t xml:space="preserve"> </w:t>
            </w:r>
            <w:r w:rsidRPr="00AE7CD6">
              <w:rPr>
                <w:b/>
                <w:bCs/>
                <w:i/>
                <w:iCs/>
                <w:color w:val="231F20"/>
                <w:w w:val="120"/>
                <w:sz w:val="18"/>
                <w:szCs w:val="18"/>
                <w:lang w:val="ru-RU"/>
              </w:rPr>
              <w:t>с</w:t>
            </w:r>
            <w:r w:rsidRPr="00AE7CD6">
              <w:rPr>
                <w:rFonts w:ascii="Cambria" w:hAnsi="Cambria"/>
                <w:b/>
                <w:bCs/>
                <w:color w:val="231F20"/>
                <w:w w:val="120"/>
                <w:sz w:val="18"/>
                <w:szCs w:val="18"/>
                <w:lang w:val="ru-RU"/>
              </w:rPr>
              <w:t>-</w:t>
            </w:r>
            <w:r w:rsidRPr="00AE7CD6">
              <w:rPr>
                <w:color w:val="231F20"/>
                <w:w w:val="120"/>
                <w:sz w:val="18"/>
                <w:szCs w:val="18"/>
                <w:lang w:val="ru-RU"/>
              </w:rPr>
              <w:t>,</w:t>
            </w:r>
            <w:r w:rsidRPr="00AE7CD6">
              <w:rPr>
                <w:color w:val="231F20"/>
                <w:spacing w:val="41"/>
                <w:w w:val="120"/>
                <w:sz w:val="18"/>
                <w:szCs w:val="18"/>
                <w:lang w:val="ru-RU"/>
              </w:rPr>
              <w:t xml:space="preserve"> </w:t>
            </w:r>
            <w:r w:rsidRPr="00AE7CD6">
              <w:rPr>
                <w:b/>
                <w:bCs/>
                <w:i/>
                <w:iCs/>
                <w:color w:val="231F20"/>
                <w:w w:val="120"/>
                <w:sz w:val="18"/>
                <w:szCs w:val="18"/>
                <w:lang w:val="ru-RU"/>
              </w:rPr>
              <w:t>в</w:t>
            </w:r>
            <w:r w:rsidRPr="00AE7CD6">
              <w:rPr>
                <w:rFonts w:ascii="Cambria" w:hAnsi="Cambria"/>
                <w:b/>
                <w:bCs/>
                <w:color w:val="231F20"/>
                <w:w w:val="120"/>
                <w:sz w:val="18"/>
                <w:szCs w:val="18"/>
                <w:lang w:val="ru-RU"/>
              </w:rPr>
              <w:t>-</w:t>
            </w:r>
            <w:r w:rsidRPr="00AE7CD6">
              <w:rPr>
                <w:color w:val="231F20"/>
                <w:w w:val="120"/>
                <w:sz w:val="18"/>
                <w:szCs w:val="18"/>
                <w:lang w:val="ru-RU"/>
              </w:rPr>
              <w:t>,</w:t>
            </w:r>
            <w:r w:rsidRPr="00AE7CD6">
              <w:rPr>
                <w:color w:val="231F20"/>
                <w:spacing w:val="-51"/>
                <w:w w:val="120"/>
                <w:sz w:val="18"/>
                <w:szCs w:val="18"/>
                <w:lang w:val="ru-RU"/>
              </w:rPr>
              <w:t xml:space="preserve"> </w:t>
            </w:r>
            <w:r w:rsidRPr="00AE7CD6">
              <w:rPr>
                <w:b/>
                <w:bCs/>
                <w:i/>
                <w:iCs/>
                <w:color w:val="231F20"/>
                <w:w w:val="120"/>
                <w:sz w:val="18"/>
                <w:szCs w:val="18"/>
                <w:lang w:val="ru-RU"/>
              </w:rPr>
              <w:t>на</w:t>
            </w:r>
            <w:r w:rsidRPr="00AE7CD6">
              <w:rPr>
                <w:rFonts w:ascii="Cambria" w:hAnsi="Cambria"/>
                <w:b/>
                <w:bCs/>
                <w:color w:val="231F20"/>
                <w:w w:val="120"/>
                <w:sz w:val="18"/>
                <w:szCs w:val="18"/>
                <w:lang w:val="ru-RU"/>
              </w:rPr>
              <w:t>-</w:t>
            </w:r>
            <w:r w:rsidRPr="00AE7CD6">
              <w:rPr>
                <w:color w:val="231F20"/>
                <w:w w:val="120"/>
                <w:sz w:val="18"/>
                <w:szCs w:val="18"/>
                <w:lang w:val="ru-RU"/>
              </w:rPr>
              <w:t>,</w:t>
            </w:r>
            <w:r w:rsidRPr="00AE7CD6">
              <w:rPr>
                <w:color w:val="231F20"/>
                <w:spacing w:val="25"/>
                <w:w w:val="120"/>
                <w:sz w:val="18"/>
                <w:szCs w:val="18"/>
                <w:lang w:val="ru-RU"/>
              </w:rPr>
              <w:t xml:space="preserve"> </w:t>
            </w:r>
            <w:r w:rsidRPr="00AE7CD6">
              <w:rPr>
                <w:b/>
                <w:bCs/>
                <w:i/>
                <w:iCs/>
                <w:color w:val="231F20"/>
                <w:w w:val="120"/>
                <w:sz w:val="18"/>
                <w:szCs w:val="18"/>
                <w:lang w:val="ru-RU"/>
              </w:rPr>
              <w:t>за</w:t>
            </w:r>
            <w:r w:rsidRPr="00AE7CD6">
              <w:rPr>
                <w:rFonts w:ascii="Cambria" w:hAnsi="Cambria"/>
                <w:b/>
                <w:bCs/>
                <w:color w:val="231F20"/>
                <w:w w:val="120"/>
                <w:sz w:val="18"/>
                <w:szCs w:val="18"/>
                <w:lang w:val="ru-RU"/>
              </w:rPr>
              <w:t>-</w:t>
            </w:r>
            <w:r w:rsidRPr="00AE7CD6">
              <w:rPr>
                <w:color w:val="231F20"/>
                <w:w w:val="120"/>
                <w:sz w:val="18"/>
                <w:szCs w:val="18"/>
                <w:lang w:val="ru-RU"/>
              </w:rPr>
              <w:t>.</w:t>
            </w:r>
            <w:r w:rsidRPr="00AE7CD6">
              <w:rPr>
                <w:color w:val="231F20"/>
                <w:spacing w:val="24"/>
                <w:w w:val="120"/>
                <w:sz w:val="18"/>
                <w:szCs w:val="18"/>
                <w:lang w:val="ru-RU"/>
              </w:rPr>
              <w:t xml:space="preserve"> </w:t>
            </w:r>
            <w:r w:rsidRPr="00AE7CD6">
              <w:rPr>
                <w:color w:val="231F20"/>
                <w:w w:val="120"/>
                <w:sz w:val="18"/>
                <w:szCs w:val="18"/>
                <w:lang w:val="ru-RU"/>
              </w:rPr>
              <w:t>Правописание</w:t>
            </w:r>
            <w:r w:rsidRPr="00AE7CD6">
              <w:rPr>
                <w:color w:val="231F20"/>
                <w:spacing w:val="24"/>
                <w:w w:val="120"/>
                <w:sz w:val="18"/>
                <w:szCs w:val="18"/>
                <w:lang w:val="ru-RU"/>
              </w:rPr>
              <w:t xml:space="preserve"> </w:t>
            </w:r>
            <w:r w:rsidRPr="00AE7CD6">
              <w:rPr>
                <w:color w:val="231F20"/>
                <w:w w:val="120"/>
                <w:sz w:val="18"/>
                <w:szCs w:val="18"/>
                <w:lang w:val="ru-RU"/>
              </w:rPr>
              <w:t>суффиксов</w:t>
            </w:r>
            <w:r w:rsidRPr="00AE7CD6">
              <w:rPr>
                <w:color w:val="231F20"/>
                <w:spacing w:val="24"/>
                <w:w w:val="120"/>
                <w:sz w:val="18"/>
                <w:szCs w:val="18"/>
                <w:lang w:val="ru-RU"/>
              </w:rPr>
              <w:t xml:space="preserve"> </w:t>
            </w:r>
            <w:r w:rsidRPr="00AE7CD6">
              <w:rPr>
                <w:color w:val="231F20"/>
                <w:w w:val="120"/>
                <w:sz w:val="18"/>
                <w:szCs w:val="18"/>
                <w:lang w:val="ru-RU"/>
              </w:rPr>
              <w:t>наречий</w:t>
            </w:r>
            <w:r w:rsidRPr="00AE7CD6">
              <w:rPr>
                <w:color w:val="231F20"/>
                <w:spacing w:val="1"/>
                <w:w w:val="120"/>
                <w:sz w:val="18"/>
                <w:szCs w:val="18"/>
                <w:lang w:val="ru-RU"/>
              </w:rPr>
              <w:t xml:space="preserve"> </w:t>
            </w:r>
            <w:r w:rsidRPr="00AE7CD6">
              <w:rPr>
                <w:b/>
                <w:bCs/>
                <w:i/>
                <w:iCs/>
                <w:color w:val="231F20"/>
                <w:w w:val="120"/>
                <w:sz w:val="18"/>
                <w:szCs w:val="18"/>
                <w:lang w:val="ru-RU"/>
              </w:rPr>
              <w:t>о</w:t>
            </w:r>
            <w:r w:rsidRPr="00AE7CD6">
              <w:rPr>
                <w:b/>
                <w:bCs/>
                <w:i/>
                <w:iCs/>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b/>
                <w:bCs/>
                <w:i/>
                <w:iCs/>
                <w:color w:val="231F20"/>
                <w:w w:val="120"/>
                <w:sz w:val="18"/>
                <w:szCs w:val="18"/>
                <w:lang w:val="ru-RU"/>
              </w:rPr>
              <w:t>е</w:t>
            </w:r>
            <w:r w:rsidRPr="00AE7CD6">
              <w:rPr>
                <w:b/>
                <w:bCs/>
                <w:i/>
                <w:iCs/>
                <w:color w:val="231F20"/>
                <w:spacing w:val="1"/>
                <w:w w:val="120"/>
                <w:sz w:val="18"/>
                <w:szCs w:val="18"/>
                <w:lang w:val="ru-RU"/>
              </w:rPr>
              <w:t xml:space="preserve"> </w:t>
            </w:r>
            <w:r w:rsidRPr="00AE7CD6">
              <w:rPr>
                <w:color w:val="231F20"/>
                <w:w w:val="120"/>
                <w:sz w:val="18"/>
                <w:szCs w:val="18"/>
                <w:lang w:val="ru-RU"/>
              </w:rPr>
              <w:t>после</w:t>
            </w:r>
            <w:r w:rsidRPr="00AE7CD6">
              <w:rPr>
                <w:color w:val="231F20"/>
                <w:spacing w:val="1"/>
                <w:w w:val="120"/>
                <w:sz w:val="18"/>
                <w:szCs w:val="18"/>
                <w:lang w:val="ru-RU"/>
              </w:rPr>
              <w:t xml:space="preserve"> </w:t>
            </w:r>
            <w:r w:rsidRPr="00AE7CD6">
              <w:rPr>
                <w:color w:val="231F20"/>
                <w:w w:val="120"/>
                <w:sz w:val="18"/>
                <w:szCs w:val="18"/>
                <w:lang w:val="ru-RU"/>
              </w:rPr>
              <w:t>шипящих.</w:t>
            </w:r>
            <w:r w:rsidRPr="00AE7CD6">
              <w:rPr>
                <w:color w:val="231F20"/>
                <w:spacing w:val="1"/>
                <w:w w:val="120"/>
                <w:sz w:val="18"/>
                <w:szCs w:val="18"/>
                <w:lang w:val="ru-RU"/>
              </w:rPr>
              <w:t xml:space="preserve"> </w:t>
            </w:r>
            <w:r w:rsidRPr="00AE7CD6">
              <w:rPr>
                <w:color w:val="231F20"/>
                <w:w w:val="120"/>
                <w:sz w:val="18"/>
                <w:szCs w:val="18"/>
                <w:lang w:val="ru-RU"/>
              </w:rPr>
              <w:t>Правописание</w:t>
            </w:r>
            <w:r w:rsidRPr="00AE7CD6">
              <w:rPr>
                <w:color w:val="231F20"/>
                <w:spacing w:val="31"/>
                <w:w w:val="120"/>
                <w:sz w:val="18"/>
                <w:szCs w:val="18"/>
                <w:lang w:val="ru-RU"/>
              </w:rPr>
              <w:t xml:space="preserve"> </w:t>
            </w:r>
            <w:r w:rsidRPr="00AE7CD6">
              <w:rPr>
                <w:b/>
                <w:bCs/>
                <w:i/>
                <w:iCs/>
                <w:color w:val="231F20"/>
                <w:w w:val="120"/>
                <w:sz w:val="18"/>
                <w:szCs w:val="18"/>
                <w:lang w:val="ru-RU"/>
              </w:rPr>
              <w:t>не</w:t>
            </w:r>
            <w:r w:rsidRPr="00AE7CD6">
              <w:rPr>
                <w:rFonts w:ascii="Cambria" w:hAnsi="Cambria"/>
                <w:b/>
                <w:bCs/>
                <w:color w:val="231F20"/>
                <w:w w:val="120"/>
                <w:sz w:val="18"/>
                <w:szCs w:val="18"/>
                <w:lang w:val="ru-RU"/>
              </w:rPr>
              <w:t>-</w:t>
            </w:r>
            <w:r w:rsidRPr="00AE7CD6">
              <w:rPr>
                <w:rFonts w:ascii="Cambria" w:hAnsi="Cambria"/>
                <w:b/>
                <w:bCs/>
                <w:color w:val="231F20"/>
                <w:spacing w:val="39"/>
                <w:w w:val="120"/>
                <w:sz w:val="18"/>
                <w:szCs w:val="18"/>
                <w:lang w:val="ru-RU"/>
              </w:rPr>
              <w:t xml:space="preserve"> </w:t>
            </w:r>
            <w:r w:rsidRPr="00AE7CD6">
              <w:rPr>
                <w:color w:val="231F20"/>
                <w:w w:val="120"/>
                <w:sz w:val="18"/>
                <w:szCs w:val="18"/>
                <w:lang w:val="ru-RU"/>
              </w:rPr>
              <w:t>и</w:t>
            </w:r>
            <w:r w:rsidRPr="00AE7CD6">
              <w:rPr>
                <w:color w:val="231F20"/>
                <w:spacing w:val="32"/>
                <w:w w:val="120"/>
                <w:sz w:val="18"/>
                <w:szCs w:val="18"/>
                <w:lang w:val="ru-RU"/>
              </w:rPr>
              <w:t xml:space="preserve"> </w:t>
            </w:r>
            <w:r w:rsidRPr="00AE7CD6">
              <w:rPr>
                <w:b/>
                <w:bCs/>
                <w:i/>
                <w:iCs/>
                <w:color w:val="231F20"/>
                <w:w w:val="120"/>
                <w:sz w:val="18"/>
                <w:szCs w:val="18"/>
                <w:lang w:val="ru-RU"/>
              </w:rPr>
              <w:t>ни</w:t>
            </w:r>
            <w:r w:rsidRPr="00AE7CD6">
              <w:rPr>
                <w:rFonts w:ascii="Cambria" w:hAnsi="Cambria"/>
                <w:b/>
                <w:bCs/>
                <w:color w:val="231F20"/>
                <w:w w:val="120"/>
                <w:sz w:val="18"/>
                <w:szCs w:val="18"/>
                <w:lang w:val="ru-RU"/>
              </w:rPr>
              <w:t>-</w:t>
            </w:r>
            <w:r w:rsidRPr="00AE7CD6">
              <w:rPr>
                <w:rFonts w:ascii="Cambria" w:hAnsi="Cambria"/>
                <w:b/>
                <w:bCs/>
                <w:color w:val="231F20"/>
                <w:spacing w:val="38"/>
                <w:w w:val="120"/>
                <w:sz w:val="18"/>
                <w:szCs w:val="18"/>
                <w:lang w:val="ru-RU"/>
              </w:rPr>
              <w:t xml:space="preserve"> </w:t>
            </w:r>
            <w:r w:rsidRPr="00AE7CD6">
              <w:rPr>
                <w:color w:val="231F20"/>
                <w:w w:val="120"/>
                <w:sz w:val="18"/>
                <w:szCs w:val="18"/>
                <w:lang w:val="ru-RU"/>
              </w:rPr>
              <w:t>в</w:t>
            </w:r>
            <w:r w:rsidRPr="00AE7CD6">
              <w:rPr>
                <w:color w:val="231F20"/>
                <w:spacing w:val="32"/>
                <w:w w:val="120"/>
                <w:sz w:val="18"/>
                <w:szCs w:val="18"/>
                <w:lang w:val="ru-RU"/>
              </w:rPr>
              <w:t xml:space="preserve"> </w:t>
            </w:r>
            <w:r w:rsidRPr="00AE7CD6">
              <w:rPr>
                <w:color w:val="231F20"/>
                <w:w w:val="120"/>
                <w:sz w:val="18"/>
                <w:szCs w:val="18"/>
                <w:lang w:val="ru-RU"/>
              </w:rPr>
              <w:t>наречиях.</w:t>
            </w:r>
          </w:p>
          <w:p w:rsidR="00AE7CD6" w:rsidRPr="00AE7CD6" w:rsidRDefault="00AE7CD6" w:rsidP="00AE7CD6">
            <w:pPr>
              <w:pStyle w:val="TableParagraph"/>
              <w:spacing w:line="198" w:lineRule="exact"/>
              <w:ind w:left="167"/>
              <w:rPr>
                <w:b/>
                <w:i/>
                <w:sz w:val="18"/>
                <w:lang w:val="ru-RU"/>
              </w:rPr>
            </w:pPr>
            <w:r w:rsidRPr="00AE7CD6">
              <w:rPr>
                <w:color w:val="231F20"/>
                <w:w w:val="120"/>
                <w:sz w:val="18"/>
                <w:lang w:val="ru-RU"/>
              </w:rPr>
              <w:t>Слитное</w:t>
            </w:r>
            <w:r w:rsidRPr="00AE7CD6">
              <w:rPr>
                <w:color w:val="231F20"/>
                <w:spacing w:val="14"/>
                <w:w w:val="120"/>
                <w:sz w:val="18"/>
                <w:lang w:val="ru-RU"/>
              </w:rPr>
              <w:t xml:space="preserve"> </w:t>
            </w:r>
            <w:r w:rsidRPr="00AE7CD6">
              <w:rPr>
                <w:color w:val="231F20"/>
                <w:w w:val="120"/>
                <w:sz w:val="18"/>
                <w:lang w:val="ru-RU"/>
              </w:rPr>
              <w:t>и</w:t>
            </w:r>
            <w:r w:rsidRPr="00AE7CD6">
              <w:rPr>
                <w:color w:val="231F20"/>
                <w:spacing w:val="15"/>
                <w:w w:val="120"/>
                <w:sz w:val="18"/>
                <w:lang w:val="ru-RU"/>
              </w:rPr>
              <w:t xml:space="preserve"> </w:t>
            </w:r>
            <w:r w:rsidRPr="00AE7CD6">
              <w:rPr>
                <w:color w:val="231F20"/>
                <w:w w:val="120"/>
                <w:sz w:val="18"/>
                <w:lang w:val="ru-RU"/>
              </w:rPr>
              <w:t>раздельное</w:t>
            </w:r>
            <w:r w:rsidRPr="00AE7CD6">
              <w:rPr>
                <w:color w:val="231F20"/>
                <w:spacing w:val="15"/>
                <w:w w:val="120"/>
                <w:sz w:val="18"/>
                <w:lang w:val="ru-RU"/>
              </w:rPr>
              <w:t xml:space="preserve"> </w:t>
            </w:r>
            <w:r w:rsidRPr="00AE7CD6">
              <w:rPr>
                <w:color w:val="231F20"/>
                <w:w w:val="120"/>
                <w:sz w:val="18"/>
                <w:lang w:val="ru-RU"/>
              </w:rPr>
              <w:t>написание</w:t>
            </w:r>
            <w:r w:rsidRPr="00AE7CD6">
              <w:rPr>
                <w:color w:val="231F20"/>
                <w:spacing w:val="15"/>
                <w:w w:val="120"/>
                <w:sz w:val="18"/>
                <w:lang w:val="ru-RU"/>
              </w:rPr>
              <w:t xml:space="preserve"> </w:t>
            </w:r>
            <w:r w:rsidRPr="00AE7CD6">
              <w:rPr>
                <w:b/>
                <w:i/>
                <w:color w:val="231F20"/>
                <w:w w:val="120"/>
                <w:sz w:val="18"/>
                <w:lang w:val="ru-RU"/>
              </w:rPr>
              <w:t>не</w:t>
            </w:r>
          </w:p>
          <w:p w:rsidR="00AE7CD6" w:rsidRDefault="00AE7CD6" w:rsidP="00AE7CD6">
            <w:pPr>
              <w:pStyle w:val="TableParagraph"/>
              <w:spacing w:line="230" w:lineRule="auto"/>
              <w:ind w:left="167" w:right="159"/>
              <w:jc w:val="both"/>
              <w:rPr>
                <w:sz w:val="18"/>
              </w:rPr>
            </w:pPr>
            <w:r w:rsidRPr="00AE7CD6">
              <w:rPr>
                <w:color w:val="231F20"/>
                <w:w w:val="120"/>
                <w:sz w:val="18"/>
                <w:lang w:val="ru-RU"/>
              </w:rPr>
              <w:t xml:space="preserve">с наречиями на </w:t>
            </w:r>
            <w:r w:rsidRPr="00AE7CD6">
              <w:rPr>
                <w:rFonts w:ascii="Cambria" w:hAnsi="Cambria"/>
                <w:b/>
                <w:color w:val="231F20"/>
                <w:w w:val="120"/>
                <w:sz w:val="18"/>
                <w:lang w:val="ru-RU"/>
              </w:rPr>
              <w:t>-</w:t>
            </w:r>
            <w:r w:rsidRPr="00AE7CD6">
              <w:rPr>
                <w:b/>
                <w:i/>
                <w:color w:val="231F20"/>
                <w:w w:val="120"/>
                <w:sz w:val="18"/>
                <w:lang w:val="ru-RU"/>
              </w:rPr>
              <w:t xml:space="preserve">о </w:t>
            </w:r>
            <w:r w:rsidRPr="00AE7CD6">
              <w:rPr>
                <w:color w:val="231F20"/>
                <w:w w:val="120"/>
                <w:sz w:val="18"/>
                <w:lang w:val="ru-RU"/>
              </w:rPr>
              <w:t>(</w:t>
            </w:r>
            <w:r w:rsidRPr="00AE7CD6">
              <w:rPr>
                <w:rFonts w:ascii="Cambria" w:hAnsi="Cambria"/>
                <w:b/>
                <w:color w:val="231F20"/>
                <w:w w:val="120"/>
                <w:sz w:val="18"/>
                <w:lang w:val="ru-RU"/>
              </w:rPr>
              <w:t>-</w:t>
            </w:r>
            <w:r w:rsidRPr="00AE7CD6">
              <w:rPr>
                <w:b/>
                <w:i/>
                <w:color w:val="231F20"/>
                <w:w w:val="120"/>
                <w:sz w:val="18"/>
                <w:lang w:val="ru-RU"/>
              </w:rPr>
              <w:t>е</w:t>
            </w:r>
            <w:r w:rsidRPr="00AE7CD6">
              <w:rPr>
                <w:color w:val="231F20"/>
                <w:w w:val="120"/>
                <w:sz w:val="18"/>
                <w:lang w:val="ru-RU"/>
              </w:rPr>
              <w:t>), образованными</w:t>
            </w:r>
            <w:r w:rsidRPr="00AE7CD6">
              <w:rPr>
                <w:color w:val="231F20"/>
                <w:spacing w:val="1"/>
                <w:w w:val="120"/>
                <w:sz w:val="18"/>
                <w:lang w:val="ru-RU"/>
              </w:rPr>
              <w:t xml:space="preserve"> </w:t>
            </w:r>
            <w:r w:rsidRPr="00AE7CD6">
              <w:rPr>
                <w:color w:val="231F20"/>
                <w:w w:val="120"/>
                <w:sz w:val="18"/>
                <w:lang w:val="ru-RU"/>
              </w:rPr>
              <w:t>от качественных имён прилагательных.</w:t>
            </w:r>
            <w:r w:rsidRPr="00AE7CD6">
              <w:rPr>
                <w:color w:val="231F20"/>
                <w:spacing w:val="-51"/>
                <w:w w:val="120"/>
                <w:sz w:val="18"/>
                <w:lang w:val="ru-RU"/>
              </w:rPr>
              <w:t xml:space="preserve"> </w:t>
            </w:r>
            <w:r>
              <w:rPr>
                <w:color w:val="231F20"/>
                <w:w w:val="120"/>
                <w:sz w:val="18"/>
              </w:rPr>
              <w:t>Правописание</w:t>
            </w:r>
            <w:r>
              <w:rPr>
                <w:color w:val="231F20"/>
                <w:spacing w:val="30"/>
                <w:w w:val="120"/>
                <w:sz w:val="18"/>
              </w:rPr>
              <w:t xml:space="preserve"> </w:t>
            </w:r>
            <w:r>
              <w:rPr>
                <w:b/>
                <w:i/>
                <w:color w:val="231F20"/>
                <w:w w:val="120"/>
                <w:sz w:val="18"/>
              </w:rPr>
              <w:t>н</w:t>
            </w:r>
            <w:r>
              <w:rPr>
                <w:b/>
                <w:i/>
                <w:color w:val="231F20"/>
                <w:spacing w:val="30"/>
                <w:w w:val="120"/>
                <w:sz w:val="18"/>
              </w:rPr>
              <w:t xml:space="preserve"> </w:t>
            </w:r>
            <w:r>
              <w:rPr>
                <w:color w:val="231F20"/>
                <w:w w:val="120"/>
                <w:sz w:val="18"/>
              </w:rPr>
              <w:t>и</w:t>
            </w:r>
            <w:r>
              <w:rPr>
                <w:color w:val="231F20"/>
                <w:spacing w:val="30"/>
                <w:w w:val="120"/>
                <w:sz w:val="18"/>
              </w:rPr>
              <w:t xml:space="preserve"> </w:t>
            </w:r>
            <w:r>
              <w:rPr>
                <w:b/>
                <w:i/>
                <w:color w:val="231F20"/>
                <w:w w:val="120"/>
                <w:sz w:val="18"/>
              </w:rPr>
              <w:t>нн</w:t>
            </w:r>
            <w:r>
              <w:rPr>
                <w:b/>
                <w:i/>
                <w:color w:val="231F20"/>
                <w:spacing w:val="30"/>
                <w:w w:val="120"/>
                <w:sz w:val="18"/>
              </w:rPr>
              <w:t xml:space="preserve"> </w:t>
            </w:r>
            <w:r>
              <w:rPr>
                <w:color w:val="231F20"/>
                <w:w w:val="120"/>
                <w:sz w:val="18"/>
              </w:rPr>
              <w:t>в</w:t>
            </w:r>
            <w:r>
              <w:rPr>
                <w:color w:val="231F20"/>
                <w:spacing w:val="30"/>
                <w:w w:val="120"/>
                <w:sz w:val="18"/>
              </w:rPr>
              <w:t xml:space="preserve"> </w:t>
            </w:r>
            <w:r>
              <w:rPr>
                <w:color w:val="231F20"/>
                <w:w w:val="120"/>
                <w:sz w:val="18"/>
              </w:rPr>
              <w:t>наречиях</w:t>
            </w:r>
            <w:r>
              <w:rPr>
                <w:color w:val="231F20"/>
                <w:spacing w:val="31"/>
                <w:w w:val="120"/>
                <w:sz w:val="18"/>
              </w:rPr>
              <w:t xml:space="preserve"> </w:t>
            </w:r>
            <w:r>
              <w:rPr>
                <w:color w:val="231F20"/>
                <w:w w:val="120"/>
                <w:sz w:val="18"/>
              </w:rPr>
              <w:t>на</w:t>
            </w:r>
          </w:p>
          <w:p w:rsidR="00AE7CD6" w:rsidRDefault="00AE7CD6" w:rsidP="00AE7CD6">
            <w:pPr>
              <w:pStyle w:val="TableParagraph"/>
              <w:spacing w:line="204" w:lineRule="exact"/>
              <w:ind w:left="167"/>
              <w:jc w:val="both"/>
              <w:rPr>
                <w:i/>
                <w:sz w:val="18"/>
              </w:rPr>
            </w:pPr>
            <w:r>
              <w:rPr>
                <w:rFonts w:ascii="Cambria" w:hAnsi="Cambria"/>
                <w:b/>
                <w:color w:val="231F20"/>
                <w:w w:val="110"/>
                <w:sz w:val="18"/>
              </w:rPr>
              <w:t>-</w:t>
            </w:r>
            <w:r>
              <w:rPr>
                <w:b/>
                <w:i/>
                <w:color w:val="231F20"/>
                <w:w w:val="110"/>
                <w:sz w:val="18"/>
              </w:rPr>
              <w:t>о</w:t>
            </w:r>
            <w:r>
              <w:rPr>
                <w:b/>
                <w:i/>
                <w:color w:val="231F20"/>
                <w:spacing w:val="48"/>
                <w:w w:val="110"/>
                <w:sz w:val="18"/>
              </w:rPr>
              <w:t xml:space="preserve"> </w:t>
            </w:r>
            <w:r>
              <w:rPr>
                <w:color w:val="231F20"/>
                <w:w w:val="110"/>
                <w:sz w:val="18"/>
              </w:rPr>
              <w:t>(</w:t>
            </w:r>
            <w:r>
              <w:rPr>
                <w:rFonts w:ascii="Cambria" w:hAnsi="Cambria"/>
                <w:b/>
                <w:color w:val="231F20"/>
                <w:w w:val="110"/>
                <w:sz w:val="18"/>
              </w:rPr>
              <w:t>-</w:t>
            </w:r>
            <w:r>
              <w:rPr>
                <w:b/>
                <w:i/>
                <w:color w:val="231F20"/>
                <w:w w:val="110"/>
                <w:sz w:val="18"/>
              </w:rPr>
              <w:t>е</w:t>
            </w:r>
            <w:r>
              <w:rPr>
                <w:color w:val="231F20"/>
                <w:w w:val="110"/>
                <w:sz w:val="18"/>
              </w:rPr>
              <w:t>)</w:t>
            </w:r>
            <w:r>
              <w:rPr>
                <w:i/>
                <w:color w:val="231F20"/>
                <w:w w:val="110"/>
                <w:sz w:val="18"/>
              </w:rPr>
              <w:t>.</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right="149"/>
              <w:rPr>
                <w:sz w:val="18"/>
                <w:szCs w:val="18"/>
                <w:lang w:val="ru-RU"/>
              </w:rPr>
            </w:pPr>
            <w:r w:rsidRPr="00AE7CD6">
              <w:rPr>
                <w:color w:val="231F20"/>
                <w:w w:val="120"/>
                <w:sz w:val="18"/>
                <w:szCs w:val="18"/>
                <w:lang w:val="ru-RU"/>
              </w:rPr>
              <w:t>Распознавать</w:t>
            </w:r>
            <w:r w:rsidRPr="00AE7CD6">
              <w:rPr>
                <w:color w:val="231F20"/>
                <w:spacing w:val="1"/>
                <w:w w:val="120"/>
                <w:sz w:val="18"/>
                <w:szCs w:val="18"/>
                <w:lang w:val="ru-RU"/>
              </w:rPr>
              <w:t xml:space="preserve"> </w:t>
            </w:r>
            <w:r w:rsidRPr="00AE7CD6">
              <w:rPr>
                <w:color w:val="231F20"/>
                <w:w w:val="120"/>
                <w:sz w:val="18"/>
                <w:szCs w:val="18"/>
                <w:lang w:val="ru-RU"/>
              </w:rPr>
              <w:t>наречия</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аргументированно доказывать принадлежность слов</w:t>
            </w:r>
            <w:r w:rsidRPr="00AE7CD6">
              <w:rPr>
                <w:color w:val="231F20"/>
                <w:spacing w:val="-51"/>
                <w:w w:val="120"/>
                <w:sz w:val="18"/>
                <w:szCs w:val="18"/>
                <w:lang w:val="ru-RU"/>
              </w:rPr>
              <w:t xml:space="preserve"> </w:t>
            </w:r>
            <w:r w:rsidRPr="00AE7CD6">
              <w:rPr>
                <w:color w:val="231F20"/>
                <w:w w:val="120"/>
                <w:sz w:val="18"/>
                <w:szCs w:val="18"/>
                <w:lang w:val="ru-RU"/>
              </w:rPr>
              <w:t>к</w:t>
            </w:r>
            <w:r w:rsidRPr="00AE7CD6">
              <w:rPr>
                <w:color w:val="231F20"/>
                <w:spacing w:val="31"/>
                <w:w w:val="120"/>
                <w:sz w:val="18"/>
                <w:szCs w:val="18"/>
                <w:lang w:val="ru-RU"/>
              </w:rPr>
              <w:t xml:space="preserve"> </w:t>
            </w:r>
            <w:r w:rsidRPr="00AE7CD6">
              <w:rPr>
                <w:color w:val="231F20"/>
                <w:w w:val="120"/>
                <w:sz w:val="18"/>
                <w:szCs w:val="18"/>
                <w:lang w:val="ru-RU"/>
              </w:rPr>
              <w:t>этой</w:t>
            </w:r>
            <w:r w:rsidRPr="00AE7CD6">
              <w:rPr>
                <w:color w:val="231F20"/>
                <w:spacing w:val="31"/>
                <w:w w:val="120"/>
                <w:sz w:val="18"/>
                <w:szCs w:val="18"/>
                <w:lang w:val="ru-RU"/>
              </w:rPr>
              <w:t xml:space="preserve"> </w:t>
            </w:r>
            <w:r w:rsidRPr="00AE7CD6">
              <w:rPr>
                <w:color w:val="231F20"/>
                <w:w w:val="120"/>
                <w:sz w:val="18"/>
                <w:szCs w:val="18"/>
                <w:lang w:val="ru-RU"/>
              </w:rPr>
              <w:t>части</w:t>
            </w:r>
            <w:r w:rsidRPr="00AE7CD6">
              <w:rPr>
                <w:color w:val="231F20"/>
                <w:spacing w:val="32"/>
                <w:w w:val="120"/>
                <w:sz w:val="18"/>
                <w:szCs w:val="18"/>
                <w:lang w:val="ru-RU"/>
              </w:rPr>
              <w:t xml:space="preserve"> </w:t>
            </w:r>
            <w:r w:rsidRPr="00AE7CD6">
              <w:rPr>
                <w:color w:val="231F20"/>
                <w:w w:val="120"/>
                <w:sz w:val="18"/>
                <w:szCs w:val="18"/>
                <w:lang w:val="ru-RU"/>
              </w:rPr>
              <w:t>речи.</w:t>
            </w:r>
          </w:p>
          <w:p w:rsidR="00AE7CD6" w:rsidRPr="00AE7CD6" w:rsidRDefault="00AE7CD6" w:rsidP="00AE7CD6">
            <w:pPr>
              <w:pStyle w:val="TableParagraph"/>
              <w:spacing w:line="232" w:lineRule="auto"/>
              <w:ind w:right="203"/>
              <w:rPr>
                <w:sz w:val="18"/>
                <w:szCs w:val="18"/>
                <w:lang w:val="ru-RU"/>
              </w:rPr>
            </w:pPr>
            <w:r w:rsidRPr="00AE7CD6">
              <w:rPr>
                <w:color w:val="231F20"/>
                <w:w w:val="120"/>
                <w:sz w:val="18"/>
                <w:szCs w:val="18"/>
                <w:lang w:val="ru-RU"/>
              </w:rPr>
              <w:t>Характеризовать</w:t>
            </w:r>
            <w:r w:rsidRPr="00AE7CD6">
              <w:rPr>
                <w:color w:val="231F20"/>
                <w:spacing w:val="21"/>
                <w:w w:val="120"/>
                <w:sz w:val="18"/>
                <w:szCs w:val="18"/>
                <w:lang w:val="ru-RU"/>
              </w:rPr>
              <w:t xml:space="preserve"> </w:t>
            </w:r>
            <w:r w:rsidRPr="00AE7CD6">
              <w:rPr>
                <w:color w:val="231F20"/>
                <w:w w:val="120"/>
                <w:sz w:val="18"/>
                <w:szCs w:val="18"/>
                <w:lang w:val="ru-RU"/>
              </w:rPr>
              <w:t>наречия</w:t>
            </w:r>
            <w:r w:rsidRPr="00AE7CD6">
              <w:rPr>
                <w:color w:val="231F20"/>
                <w:spacing w:val="22"/>
                <w:w w:val="120"/>
                <w:sz w:val="18"/>
                <w:szCs w:val="18"/>
                <w:lang w:val="ru-RU"/>
              </w:rPr>
              <w:t xml:space="preserve"> </w:t>
            </w:r>
            <w:r w:rsidRPr="00AE7CD6">
              <w:rPr>
                <w:color w:val="231F20"/>
                <w:w w:val="120"/>
                <w:sz w:val="18"/>
                <w:szCs w:val="18"/>
                <w:lang w:val="ru-RU"/>
              </w:rPr>
              <w:t>в</w:t>
            </w:r>
            <w:r w:rsidRPr="00AE7CD6">
              <w:rPr>
                <w:color w:val="231F20"/>
                <w:spacing w:val="22"/>
                <w:w w:val="120"/>
                <w:sz w:val="18"/>
                <w:szCs w:val="18"/>
                <w:lang w:val="ru-RU"/>
              </w:rPr>
              <w:t xml:space="preserve"> </w:t>
            </w:r>
            <w:r w:rsidRPr="00AE7CD6">
              <w:rPr>
                <w:color w:val="231F20"/>
                <w:w w:val="120"/>
                <w:sz w:val="18"/>
                <w:szCs w:val="18"/>
                <w:lang w:val="ru-RU"/>
              </w:rPr>
              <w:t>аспекте</w:t>
            </w:r>
            <w:r w:rsidRPr="00AE7CD6">
              <w:rPr>
                <w:color w:val="231F20"/>
                <w:spacing w:val="22"/>
                <w:w w:val="120"/>
                <w:sz w:val="18"/>
                <w:szCs w:val="18"/>
                <w:lang w:val="ru-RU"/>
              </w:rPr>
              <w:t xml:space="preserve"> </w:t>
            </w:r>
            <w:r w:rsidRPr="00AE7CD6">
              <w:rPr>
                <w:color w:val="231F20"/>
                <w:w w:val="120"/>
                <w:sz w:val="18"/>
                <w:szCs w:val="18"/>
                <w:lang w:val="ru-RU"/>
              </w:rPr>
              <w:t>их</w:t>
            </w:r>
            <w:r w:rsidRPr="00AE7CD6">
              <w:rPr>
                <w:color w:val="231F20"/>
                <w:spacing w:val="-51"/>
                <w:w w:val="120"/>
                <w:sz w:val="18"/>
                <w:szCs w:val="18"/>
                <w:lang w:val="ru-RU"/>
              </w:rPr>
              <w:t xml:space="preserve"> </w:t>
            </w:r>
            <w:r w:rsidRPr="00AE7CD6">
              <w:rPr>
                <w:color w:val="231F20"/>
                <w:w w:val="120"/>
                <w:sz w:val="18"/>
                <w:szCs w:val="18"/>
                <w:lang w:val="ru-RU"/>
              </w:rPr>
              <w:t>принадлежности</w:t>
            </w:r>
            <w:r w:rsidRPr="00AE7CD6">
              <w:rPr>
                <w:color w:val="231F20"/>
                <w:spacing w:val="1"/>
                <w:w w:val="120"/>
                <w:sz w:val="18"/>
                <w:szCs w:val="18"/>
                <w:lang w:val="ru-RU"/>
              </w:rPr>
              <w:t xml:space="preserve"> </w:t>
            </w:r>
            <w:r w:rsidRPr="00AE7CD6">
              <w:rPr>
                <w:color w:val="231F20"/>
                <w:w w:val="120"/>
                <w:sz w:val="18"/>
                <w:szCs w:val="18"/>
                <w:lang w:val="ru-RU"/>
              </w:rPr>
              <w:t>к</w:t>
            </w:r>
            <w:r w:rsidRPr="00AE7CD6">
              <w:rPr>
                <w:color w:val="231F20"/>
                <w:spacing w:val="1"/>
                <w:w w:val="120"/>
                <w:sz w:val="18"/>
                <w:szCs w:val="18"/>
                <w:lang w:val="ru-RU"/>
              </w:rPr>
              <w:t xml:space="preserve"> </w:t>
            </w:r>
            <w:r w:rsidRPr="00AE7CD6">
              <w:rPr>
                <w:color w:val="231F20"/>
                <w:w w:val="120"/>
                <w:sz w:val="18"/>
                <w:szCs w:val="18"/>
                <w:lang w:val="ru-RU"/>
              </w:rPr>
              <w:t>различным</w:t>
            </w:r>
            <w:r w:rsidRPr="00AE7CD6">
              <w:rPr>
                <w:color w:val="231F20"/>
                <w:spacing w:val="1"/>
                <w:w w:val="120"/>
                <w:sz w:val="18"/>
                <w:szCs w:val="18"/>
                <w:lang w:val="ru-RU"/>
              </w:rPr>
              <w:t xml:space="preserve"> </w:t>
            </w:r>
            <w:r w:rsidRPr="00AE7CD6">
              <w:rPr>
                <w:color w:val="231F20"/>
                <w:w w:val="120"/>
                <w:sz w:val="18"/>
                <w:szCs w:val="18"/>
                <w:lang w:val="ru-RU"/>
              </w:rPr>
              <w:t>разрядам</w:t>
            </w:r>
            <w:r w:rsidRPr="00AE7CD6">
              <w:rPr>
                <w:color w:val="231F20"/>
                <w:spacing w:val="30"/>
                <w:w w:val="120"/>
                <w:sz w:val="18"/>
                <w:szCs w:val="18"/>
                <w:lang w:val="ru-RU"/>
              </w:rPr>
              <w:t xml:space="preserve"> </w:t>
            </w:r>
            <w:r w:rsidRPr="00AE7CD6">
              <w:rPr>
                <w:color w:val="231F20"/>
                <w:w w:val="120"/>
                <w:sz w:val="18"/>
                <w:szCs w:val="18"/>
                <w:lang w:val="ru-RU"/>
              </w:rPr>
              <w:t>по</w:t>
            </w:r>
            <w:r w:rsidRPr="00AE7CD6">
              <w:rPr>
                <w:color w:val="231F20"/>
                <w:spacing w:val="31"/>
                <w:w w:val="120"/>
                <w:sz w:val="18"/>
                <w:szCs w:val="18"/>
                <w:lang w:val="ru-RU"/>
              </w:rPr>
              <w:t xml:space="preserve"> </w:t>
            </w:r>
            <w:r w:rsidRPr="00AE7CD6">
              <w:rPr>
                <w:color w:val="231F20"/>
                <w:w w:val="120"/>
                <w:sz w:val="18"/>
                <w:szCs w:val="18"/>
                <w:lang w:val="ru-RU"/>
              </w:rPr>
              <w:t>значению.</w:t>
            </w:r>
          </w:p>
          <w:p w:rsidR="00AE7CD6" w:rsidRPr="00AE7CD6" w:rsidRDefault="00AE7CD6" w:rsidP="00AE7CD6">
            <w:pPr>
              <w:pStyle w:val="TableParagraph"/>
              <w:spacing w:line="232" w:lineRule="auto"/>
              <w:ind w:right="159"/>
              <w:rPr>
                <w:sz w:val="18"/>
                <w:lang w:val="ru-RU"/>
              </w:rPr>
            </w:pPr>
            <w:r w:rsidRPr="00AE7CD6">
              <w:rPr>
                <w:color w:val="231F20"/>
                <w:w w:val="120"/>
                <w:sz w:val="18"/>
                <w:lang w:val="ru-RU"/>
              </w:rPr>
              <w:t>Различать</w:t>
            </w:r>
            <w:r w:rsidRPr="00AE7CD6">
              <w:rPr>
                <w:color w:val="231F20"/>
                <w:spacing w:val="23"/>
                <w:w w:val="120"/>
                <w:sz w:val="18"/>
                <w:lang w:val="ru-RU"/>
              </w:rPr>
              <w:t xml:space="preserve"> </w:t>
            </w:r>
            <w:r w:rsidRPr="00AE7CD6">
              <w:rPr>
                <w:color w:val="231F20"/>
                <w:w w:val="120"/>
                <w:sz w:val="18"/>
                <w:lang w:val="ru-RU"/>
              </w:rPr>
              <w:t>наречия</w:t>
            </w:r>
            <w:r w:rsidRPr="00AE7CD6">
              <w:rPr>
                <w:color w:val="231F20"/>
                <w:spacing w:val="24"/>
                <w:w w:val="120"/>
                <w:sz w:val="18"/>
                <w:lang w:val="ru-RU"/>
              </w:rPr>
              <w:t xml:space="preserve"> </w:t>
            </w:r>
            <w:r w:rsidRPr="00AE7CD6">
              <w:rPr>
                <w:color w:val="231F20"/>
                <w:w w:val="120"/>
                <w:sz w:val="18"/>
                <w:lang w:val="ru-RU"/>
              </w:rPr>
              <w:t>разных</w:t>
            </w:r>
            <w:r w:rsidRPr="00AE7CD6">
              <w:rPr>
                <w:color w:val="231F20"/>
                <w:spacing w:val="23"/>
                <w:w w:val="120"/>
                <w:sz w:val="18"/>
                <w:lang w:val="ru-RU"/>
              </w:rPr>
              <w:t xml:space="preserve"> </w:t>
            </w:r>
            <w:r w:rsidRPr="00AE7CD6">
              <w:rPr>
                <w:color w:val="231F20"/>
                <w:w w:val="120"/>
                <w:sz w:val="18"/>
                <w:lang w:val="ru-RU"/>
              </w:rPr>
              <w:t>разрядов</w:t>
            </w:r>
            <w:r w:rsidRPr="00AE7CD6">
              <w:rPr>
                <w:color w:val="231F20"/>
                <w:spacing w:val="24"/>
                <w:w w:val="120"/>
                <w:sz w:val="18"/>
                <w:lang w:val="ru-RU"/>
              </w:rPr>
              <w:t xml:space="preserve"> </w:t>
            </w:r>
            <w:r w:rsidRPr="00AE7CD6">
              <w:rPr>
                <w:color w:val="231F20"/>
                <w:w w:val="120"/>
                <w:sz w:val="18"/>
                <w:lang w:val="ru-RU"/>
              </w:rPr>
              <w:t>по</w:t>
            </w:r>
            <w:r w:rsidRPr="00AE7CD6">
              <w:rPr>
                <w:color w:val="231F20"/>
                <w:spacing w:val="-51"/>
                <w:w w:val="120"/>
                <w:sz w:val="18"/>
                <w:lang w:val="ru-RU"/>
              </w:rPr>
              <w:t xml:space="preserve"> </w:t>
            </w:r>
            <w:r w:rsidRPr="00AE7CD6">
              <w:rPr>
                <w:color w:val="231F20"/>
                <w:w w:val="120"/>
                <w:sz w:val="18"/>
                <w:lang w:val="ru-RU"/>
              </w:rPr>
              <w:t>значению.</w:t>
            </w:r>
          </w:p>
          <w:p w:rsidR="00AE7CD6" w:rsidRPr="00AE7CD6" w:rsidRDefault="00AE7CD6" w:rsidP="00AE7CD6">
            <w:pPr>
              <w:pStyle w:val="TableParagraph"/>
              <w:spacing w:line="232" w:lineRule="auto"/>
              <w:ind w:right="324"/>
              <w:jc w:val="both"/>
              <w:rPr>
                <w:sz w:val="18"/>
                <w:szCs w:val="18"/>
                <w:lang w:val="ru-RU"/>
              </w:rPr>
            </w:pPr>
            <w:r w:rsidRPr="00AE7CD6">
              <w:rPr>
                <w:color w:val="231F20"/>
                <w:w w:val="120"/>
                <w:sz w:val="18"/>
                <w:szCs w:val="18"/>
                <w:lang w:val="ru-RU"/>
              </w:rPr>
              <w:t>Опознавать и характеризовать формы</w:t>
            </w:r>
            <w:r w:rsidRPr="00AE7CD6">
              <w:rPr>
                <w:color w:val="231F20"/>
                <w:spacing w:val="-51"/>
                <w:w w:val="120"/>
                <w:sz w:val="18"/>
                <w:szCs w:val="18"/>
                <w:lang w:val="ru-RU"/>
              </w:rPr>
              <w:t xml:space="preserve"> </w:t>
            </w:r>
            <w:r w:rsidRPr="00AE7CD6">
              <w:rPr>
                <w:color w:val="231F20"/>
                <w:w w:val="115"/>
                <w:sz w:val="18"/>
                <w:szCs w:val="18"/>
                <w:lang w:val="ru-RU"/>
              </w:rPr>
              <w:t>сравнительной и превосходной степе</w:t>
            </w:r>
            <w:r w:rsidRPr="00AE7CD6">
              <w:rPr>
                <w:color w:val="231F20"/>
                <w:w w:val="120"/>
                <w:sz w:val="18"/>
                <w:szCs w:val="18"/>
                <w:lang w:val="ru-RU"/>
              </w:rPr>
              <w:t>ней</w:t>
            </w:r>
            <w:r w:rsidRPr="00AE7CD6">
              <w:rPr>
                <w:color w:val="231F20"/>
                <w:spacing w:val="30"/>
                <w:w w:val="120"/>
                <w:sz w:val="18"/>
                <w:szCs w:val="18"/>
                <w:lang w:val="ru-RU"/>
              </w:rPr>
              <w:t xml:space="preserve"> </w:t>
            </w:r>
            <w:r w:rsidRPr="00AE7CD6">
              <w:rPr>
                <w:color w:val="231F20"/>
                <w:w w:val="120"/>
                <w:sz w:val="18"/>
                <w:szCs w:val="18"/>
                <w:lang w:val="ru-RU"/>
              </w:rPr>
              <w:t>сравнения</w:t>
            </w:r>
            <w:r w:rsidRPr="00AE7CD6">
              <w:rPr>
                <w:color w:val="231F20"/>
                <w:spacing w:val="31"/>
                <w:w w:val="120"/>
                <w:sz w:val="18"/>
                <w:szCs w:val="18"/>
                <w:lang w:val="ru-RU"/>
              </w:rPr>
              <w:t xml:space="preserve"> </w:t>
            </w:r>
            <w:r w:rsidRPr="00AE7CD6">
              <w:rPr>
                <w:color w:val="231F20"/>
                <w:w w:val="120"/>
                <w:sz w:val="18"/>
                <w:szCs w:val="18"/>
                <w:lang w:val="ru-RU"/>
              </w:rPr>
              <w:t>наречий.</w:t>
            </w:r>
          </w:p>
          <w:p w:rsidR="00AE7CD6" w:rsidRPr="00AE7CD6" w:rsidRDefault="00AE7CD6" w:rsidP="00AE7CD6">
            <w:pPr>
              <w:pStyle w:val="TableParagraph"/>
              <w:spacing w:line="232" w:lineRule="auto"/>
              <w:ind w:right="157"/>
              <w:rPr>
                <w:sz w:val="18"/>
                <w:szCs w:val="18"/>
                <w:lang w:val="ru-RU"/>
              </w:rPr>
            </w:pPr>
            <w:r w:rsidRPr="00AE7CD6">
              <w:rPr>
                <w:color w:val="231F20"/>
                <w:w w:val="120"/>
                <w:sz w:val="18"/>
                <w:szCs w:val="18"/>
                <w:lang w:val="ru-RU"/>
              </w:rPr>
              <w:t>Различать</w:t>
            </w:r>
            <w:r w:rsidRPr="00AE7CD6">
              <w:rPr>
                <w:color w:val="231F20"/>
                <w:spacing w:val="1"/>
                <w:w w:val="120"/>
                <w:sz w:val="18"/>
                <w:szCs w:val="18"/>
                <w:lang w:val="ru-RU"/>
              </w:rPr>
              <w:t xml:space="preserve"> </w:t>
            </w:r>
            <w:r w:rsidRPr="00AE7CD6">
              <w:rPr>
                <w:color w:val="231F20"/>
                <w:w w:val="120"/>
                <w:sz w:val="18"/>
                <w:szCs w:val="18"/>
                <w:lang w:val="ru-RU"/>
              </w:rPr>
              <w:t>формы</w:t>
            </w:r>
            <w:r w:rsidRPr="00AE7CD6">
              <w:rPr>
                <w:color w:val="231F20"/>
                <w:spacing w:val="1"/>
                <w:w w:val="120"/>
                <w:sz w:val="18"/>
                <w:szCs w:val="18"/>
                <w:lang w:val="ru-RU"/>
              </w:rPr>
              <w:t xml:space="preserve"> </w:t>
            </w:r>
            <w:r w:rsidRPr="00AE7CD6">
              <w:rPr>
                <w:color w:val="231F20"/>
                <w:w w:val="120"/>
                <w:sz w:val="18"/>
                <w:szCs w:val="18"/>
                <w:lang w:val="ru-RU"/>
              </w:rPr>
              <w:t>сравнительной</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15"/>
                <w:sz w:val="18"/>
                <w:szCs w:val="18"/>
                <w:lang w:val="ru-RU"/>
              </w:rPr>
              <w:t>превосходной</w:t>
            </w:r>
            <w:r w:rsidRPr="00AE7CD6">
              <w:rPr>
                <w:color w:val="231F20"/>
                <w:spacing w:val="37"/>
                <w:w w:val="115"/>
                <w:sz w:val="18"/>
                <w:szCs w:val="18"/>
                <w:lang w:val="ru-RU"/>
              </w:rPr>
              <w:t xml:space="preserve"> </w:t>
            </w:r>
            <w:r w:rsidRPr="00AE7CD6">
              <w:rPr>
                <w:color w:val="231F20"/>
                <w:w w:val="115"/>
                <w:sz w:val="18"/>
                <w:szCs w:val="18"/>
                <w:lang w:val="ru-RU"/>
              </w:rPr>
              <w:t>степеней</w:t>
            </w:r>
            <w:r w:rsidRPr="00AE7CD6">
              <w:rPr>
                <w:color w:val="231F20"/>
                <w:spacing w:val="38"/>
                <w:w w:val="115"/>
                <w:sz w:val="18"/>
                <w:szCs w:val="18"/>
                <w:lang w:val="ru-RU"/>
              </w:rPr>
              <w:t xml:space="preserve"> </w:t>
            </w:r>
            <w:r w:rsidRPr="00AE7CD6">
              <w:rPr>
                <w:color w:val="231F20"/>
                <w:w w:val="115"/>
                <w:sz w:val="18"/>
                <w:szCs w:val="18"/>
                <w:lang w:val="ru-RU"/>
              </w:rPr>
              <w:t>сравнения</w:t>
            </w:r>
            <w:r w:rsidRPr="00AE7CD6">
              <w:rPr>
                <w:color w:val="231F20"/>
                <w:spacing w:val="38"/>
                <w:w w:val="115"/>
                <w:sz w:val="18"/>
                <w:szCs w:val="18"/>
                <w:lang w:val="ru-RU"/>
              </w:rPr>
              <w:t xml:space="preserve"> </w:t>
            </w:r>
            <w:r w:rsidRPr="00AE7CD6">
              <w:rPr>
                <w:color w:val="231F20"/>
                <w:w w:val="115"/>
                <w:sz w:val="18"/>
                <w:szCs w:val="18"/>
                <w:lang w:val="ru-RU"/>
              </w:rPr>
              <w:t>наре</w:t>
            </w:r>
            <w:r w:rsidRPr="00AE7CD6">
              <w:rPr>
                <w:color w:val="231F20"/>
                <w:w w:val="120"/>
                <w:sz w:val="18"/>
                <w:szCs w:val="18"/>
                <w:lang w:val="ru-RU"/>
              </w:rPr>
              <w:t>чий</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имён</w:t>
            </w:r>
            <w:r w:rsidRPr="00AE7CD6">
              <w:rPr>
                <w:color w:val="231F20"/>
                <w:spacing w:val="1"/>
                <w:w w:val="120"/>
                <w:sz w:val="18"/>
                <w:szCs w:val="18"/>
                <w:lang w:val="ru-RU"/>
              </w:rPr>
              <w:t xml:space="preserve"> </w:t>
            </w:r>
            <w:r w:rsidRPr="00AE7CD6">
              <w:rPr>
                <w:color w:val="231F20"/>
                <w:w w:val="120"/>
                <w:sz w:val="18"/>
                <w:szCs w:val="18"/>
                <w:lang w:val="ru-RU"/>
              </w:rPr>
              <w:t>прилагательных,</w:t>
            </w:r>
            <w:r w:rsidRPr="00AE7CD6">
              <w:rPr>
                <w:color w:val="231F20"/>
                <w:spacing w:val="1"/>
                <w:w w:val="120"/>
                <w:sz w:val="18"/>
                <w:szCs w:val="18"/>
                <w:lang w:val="ru-RU"/>
              </w:rPr>
              <w:t xml:space="preserve"> </w:t>
            </w:r>
            <w:r w:rsidRPr="00AE7CD6">
              <w:rPr>
                <w:color w:val="231F20"/>
                <w:w w:val="120"/>
                <w:sz w:val="18"/>
                <w:szCs w:val="18"/>
                <w:lang w:val="ru-RU"/>
              </w:rPr>
              <w:t>объяснять,</w:t>
            </w:r>
            <w:r w:rsidRPr="00AE7CD6">
              <w:rPr>
                <w:color w:val="231F20"/>
                <w:spacing w:val="31"/>
                <w:w w:val="120"/>
                <w:sz w:val="18"/>
                <w:szCs w:val="18"/>
                <w:lang w:val="ru-RU"/>
              </w:rPr>
              <w:t xml:space="preserve"> </w:t>
            </w:r>
            <w:r w:rsidRPr="00AE7CD6">
              <w:rPr>
                <w:color w:val="231F20"/>
                <w:w w:val="120"/>
                <w:sz w:val="18"/>
                <w:szCs w:val="18"/>
                <w:lang w:val="ru-RU"/>
              </w:rPr>
              <w:t>как</w:t>
            </w:r>
            <w:r w:rsidRPr="00AE7CD6">
              <w:rPr>
                <w:color w:val="231F20"/>
                <w:spacing w:val="32"/>
                <w:w w:val="120"/>
                <w:sz w:val="18"/>
                <w:szCs w:val="18"/>
                <w:lang w:val="ru-RU"/>
              </w:rPr>
              <w:t xml:space="preserve"> </w:t>
            </w:r>
            <w:r w:rsidRPr="00AE7CD6">
              <w:rPr>
                <w:color w:val="231F20"/>
                <w:w w:val="120"/>
                <w:sz w:val="18"/>
                <w:szCs w:val="18"/>
                <w:lang w:val="ru-RU"/>
              </w:rPr>
              <w:t>они</w:t>
            </w:r>
            <w:r w:rsidRPr="00AE7CD6">
              <w:rPr>
                <w:color w:val="231F20"/>
                <w:spacing w:val="32"/>
                <w:w w:val="120"/>
                <w:sz w:val="18"/>
                <w:szCs w:val="18"/>
                <w:lang w:val="ru-RU"/>
              </w:rPr>
              <w:t xml:space="preserve"> </w:t>
            </w:r>
            <w:r w:rsidRPr="00AE7CD6">
              <w:rPr>
                <w:color w:val="231F20"/>
                <w:w w:val="120"/>
                <w:sz w:val="18"/>
                <w:szCs w:val="18"/>
                <w:lang w:val="ru-RU"/>
              </w:rPr>
              <w:t>образуются.</w:t>
            </w:r>
          </w:p>
          <w:p w:rsidR="00AE7CD6" w:rsidRPr="00AE7CD6" w:rsidRDefault="00AE7CD6" w:rsidP="00AE7CD6">
            <w:pPr>
              <w:pStyle w:val="TableParagraph"/>
              <w:spacing w:line="232" w:lineRule="auto"/>
              <w:ind w:right="157"/>
              <w:rPr>
                <w:sz w:val="18"/>
                <w:lang w:val="ru-RU"/>
              </w:rPr>
            </w:pPr>
            <w:r w:rsidRPr="00AE7CD6">
              <w:rPr>
                <w:color w:val="231F20"/>
                <w:w w:val="115"/>
                <w:sz w:val="18"/>
                <w:lang w:val="ru-RU"/>
              </w:rPr>
              <w:t>Образовывать</w:t>
            </w:r>
            <w:r w:rsidRPr="00AE7CD6">
              <w:rPr>
                <w:color w:val="231F20"/>
                <w:spacing w:val="1"/>
                <w:w w:val="115"/>
                <w:sz w:val="18"/>
                <w:lang w:val="ru-RU"/>
              </w:rPr>
              <w:t xml:space="preserve"> </w:t>
            </w:r>
            <w:r w:rsidRPr="00AE7CD6">
              <w:rPr>
                <w:color w:val="231F20"/>
                <w:w w:val="115"/>
                <w:sz w:val="18"/>
                <w:lang w:val="ru-RU"/>
              </w:rPr>
              <w:t>простую</w:t>
            </w:r>
            <w:r w:rsidRPr="00AE7CD6">
              <w:rPr>
                <w:color w:val="231F20"/>
                <w:spacing w:val="1"/>
                <w:w w:val="115"/>
                <w:sz w:val="18"/>
                <w:lang w:val="ru-RU"/>
              </w:rPr>
              <w:t xml:space="preserve"> </w:t>
            </w:r>
            <w:r w:rsidRPr="00AE7CD6">
              <w:rPr>
                <w:color w:val="231F20"/>
                <w:w w:val="115"/>
                <w:sz w:val="18"/>
                <w:lang w:val="ru-RU"/>
              </w:rPr>
              <w:t>и</w:t>
            </w:r>
            <w:r w:rsidRPr="00AE7CD6">
              <w:rPr>
                <w:color w:val="231F20"/>
                <w:spacing w:val="1"/>
                <w:w w:val="115"/>
                <w:sz w:val="18"/>
                <w:lang w:val="ru-RU"/>
              </w:rPr>
              <w:t xml:space="preserve"> </w:t>
            </w:r>
            <w:r w:rsidRPr="00AE7CD6">
              <w:rPr>
                <w:color w:val="231F20"/>
                <w:w w:val="115"/>
                <w:sz w:val="18"/>
                <w:lang w:val="ru-RU"/>
              </w:rPr>
              <w:t>составную</w:t>
            </w:r>
            <w:r w:rsidRPr="00AE7CD6">
              <w:rPr>
                <w:color w:val="231F20"/>
                <w:spacing w:val="1"/>
                <w:w w:val="115"/>
                <w:sz w:val="18"/>
                <w:lang w:val="ru-RU"/>
              </w:rPr>
              <w:t xml:space="preserve"> </w:t>
            </w:r>
            <w:r w:rsidRPr="00AE7CD6">
              <w:rPr>
                <w:color w:val="231F20"/>
                <w:w w:val="115"/>
                <w:sz w:val="18"/>
                <w:lang w:val="ru-RU"/>
              </w:rPr>
              <w:t>формы</w:t>
            </w:r>
            <w:r w:rsidRPr="00AE7CD6">
              <w:rPr>
                <w:color w:val="231F20"/>
                <w:spacing w:val="39"/>
                <w:w w:val="115"/>
                <w:sz w:val="18"/>
                <w:lang w:val="ru-RU"/>
              </w:rPr>
              <w:t xml:space="preserve"> </w:t>
            </w:r>
            <w:r w:rsidRPr="00AE7CD6">
              <w:rPr>
                <w:color w:val="231F20"/>
                <w:w w:val="115"/>
                <w:sz w:val="18"/>
                <w:lang w:val="ru-RU"/>
              </w:rPr>
              <w:t>сравнительной</w:t>
            </w:r>
            <w:r w:rsidRPr="00AE7CD6">
              <w:rPr>
                <w:color w:val="231F20"/>
                <w:spacing w:val="39"/>
                <w:w w:val="115"/>
                <w:sz w:val="18"/>
                <w:lang w:val="ru-RU"/>
              </w:rPr>
              <w:t xml:space="preserve"> </w:t>
            </w:r>
            <w:r w:rsidRPr="00AE7CD6">
              <w:rPr>
                <w:color w:val="231F20"/>
                <w:w w:val="115"/>
                <w:sz w:val="18"/>
                <w:lang w:val="ru-RU"/>
              </w:rPr>
              <w:t>и</w:t>
            </w:r>
            <w:r w:rsidRPr="00AE7CD6">
              <w:rPr>
                <w:color w:val="231F20"/>
                <w:spacing w:val="39"/>
                <w:w w:val="115"/>
                <w:sz w:val="18"/>
                <w:lang w:val="ru-RU"/>
              </w:rPr>
              <w:t xml:space="preserve"> </w:t>
            </w:r>
            <w:r w:rsidRPr="00AE7CD6">
              <w:rPr>
                <w:color w:val="231F20"/>
                <w:w w:val="115"/>
                <w:sz w:val="18"/>
                <w:lang w:val="ru-RU"/>
              </w:rPr>
              <w:t>превосходной</w:t>
            </w:r>
            <w:r w:rsidRPr="00AE7CD6">
              <w:rPr>
                <w:color w:val="231F20"/>
                <w:spacing w:val="-49"/>
                <w:w w:val="115"/>
                <w:sz w:val="18"/>
                <w:lang w:val="ru-RU"/>
              </w:rPr>
              <w:t xml:space="preserve"> </w:t>
            </w:r>
            <w:r w:rsidRPr="00AE7CD6">
              <w:rPr>
                <w:color w:val="231F20"/>
                <w:w w:val="115"/>
                <w:sz w:val="18"/>
                <w:lang w:val="ru-RU"/>
              </w:rPr>
              <w:t>степеней</w:t>
            </w:r>
            <w:r w:rsidRPr="00AE7CD6">
              <w:rPr>
                <w:color w:val="231F20"/>
                <w:spacing w:val="39"/>
                <w:w w:val="115"/>
                <w:sz w:val="18"/>
                <w:lang w:val="ru-RU"/>
              </w:rPr>
              <w:t xml:space="preserve"> </w:t>
            </w:r>
            <w:r w:rsidRPr="00AE7CD6">
              <w:rPr>
                <w:color w:val="231F20"/>
                <w:w w:val="115"/>
                <w:sz w:val="18"/>
                <w:lang w:val="ru-RU"/>
              </w:rPr>
              <w:t>сравнения</w:t>
            </w:r>
            <w:r w:rsidRPr="00AE7CD6">
              <w:rPr>
                <w:color w:val="231F20"/>
                <w:spacing w:val="40"/>
                <w:w w:val="115"/>
                <w:sz w:val="18"/>
                <w:lang w:val="ru-RU"/>
              </w:rPr>
              <w:t xml:space="preserve"> </w:t>
            </w:r>
            <w:r w:rsidRPr="00AE7CD6">
              <w:rPr>
                <w:color w:val="231F20"/>
                <w:w w:val="115"/>
                <w:sz w:val="18"/>
                <w:lang w:val="ru-RU"/>
              </w:rPr>
              <w:t>наречий.</w:t>
            </w:r>
          </w:p>
          <w:p w:rsidR="00AE7CD6" w:rsidRPr="00AE7CD6" w:rsidRDefault="00AE7CD6" w:rsidP="00AE7CD6">
            <w:pPr>
              <w:pStyle w:val="TableParagraph"/>
              <w:spacing w:line="232" w:lineRule="auto"/>
              <w:ind w:right="157"/>
              <w:rPr>
                <w:sz w:val="18"/>
                <w:szCs w:val="18"/>
                <w:lang w:val="ru-RU"/>
              </w:rPr>
            </w:pPr>
            <w:r w:rsidRPr="00AE7CD6">
              <w:rPr>
                <w:color w:val="231F20"/>
                <w:w w:val="115"/>
                <w:sz w:val="18"/>
                <w:szCs w:val="18"/>
                <w:lang w:val="ru-RU"/>
              </w:rPr>
              <w:t>Выбирать</w:t>
            </w:r>
            <w:r w:rsidRPr="00AE7CD6">
              <w:rPr>
                <w:color w:val="231F20"/>
                <w:spacing w:val="43"/>
                <w:w w:val="115"/>
                <w:sz w:val="18"/>
                <w:szCs w:val="18"/>
                <w:lang w:val="ru-RU"/>
              </w:rPr>
              <w:t xml:space="preserve"> </w:t>
            </w:r>
            <w:r w:rsidRPr="00AE7CD6">
              <w:rPr>
                <w:color w:val="231F20"/>
                <w:w w:val="115"/>
                <w:sz w:val="18"/>
                <w:szCs w:val="18"/>
                <w:lang w:val="ru-RU"/>
              </w:rPr>
              <w:t>слитное,</w:t>
            </w:r>
            <w:r w:rsidRPr="00AE7CD6">
              <w:rPr>
                <w:color w:val="231F20"/>
                <w:spacing w:val="44"/>
                <w:w w:val="115"/>
                <w:sz w:val="18"/>
                <w:szCs w:val="18"/>
                <w:lang w:val="ru-RU"/>
              </w:rPr>
              <w:t xml:space="preserve"> </w:t>
            </w:r>
            <w:r w:rsidRPr="00AE7CD6">
              <w:rPr>
                <w:color w:val="231F20"/>
                <w:w w:val="115"/>
                <w:sz w:val="18"/>
                <w:szCs w:val="18"/>
                <w:lang w:val="ru-RU"/>
              </w:rPr>
              <w:t>дефисное,</w:t>
            </w:r>
            <w:r w:rsidRPr="00AE7CD6">
              <w:rPr>
                <w:color w:val="231F20"/>
                <w:spacing w:val="43"/>
                <w:w w:val="115"/>
                <w:sz w:val="18"/>
                <w:szCs w:val="18"/>
                <w:lang w:val="ru-RU"/>
              </w:rPr>
              <w:t xml:space="preserve"> </w:t>
            </w:r>
            <w:r w:rsidRPr="00AE7CD6">
              <w:rPr>
                <w:color w:val="231F20"/>
                <w:w w:val="115"/>
                <w:sz w:val="18"/>
                <w:szCs w:val="18"/>
                <w:lang w:val="ru-RU"/>
              </w:rPr>
              <w:t>раздельное</w:t>
            </w:r>
            <w:r w:rsidRPr="00AE7CD6">
              <w:rPr>
                <w:color w:val="231F20"/>
                <w:spacing w:val="37"/>
                <w:w w:val="115"/>
                <w:sz w:val="18"/>
                <w:szCs w:val="18"/>
                <w:lang w:val="ru-RU"/>
              </w:rPr>
              <w:t xml:space="preserve"> </w:t>
            </w:r>
            <w:r w:rsidRPr="00AE7CD6">
              <w:rPr>
                <w:color w:val="231F20"/>
                <w:w w:val="115"/>
                <w:sz w:val="18"/>
                <w:szCs w:val="18"/>
                <w:lang w:val="ru-RU"/>
              </w:rPr>
              <w:t>написание</w:t>
            </w:r>
            <w:r w:rsidRPr="00AE7CD6">
              <w:rPr>
                <w:color w:val="231F20"/>
                <w:spacing w:val="37"/>
                <w:w w:val="115"/>
                <w:sz w:val="18"/>
                <w:szCs w:val="18"/>
                <w:lang w:val="ru-RU"/>
              </w:rPr>
              <w:t xml:space="preserve"> </w:t>
            </w:r>
            <w:r w:rsidRPr="00AE7CD6">
              <w:rPr>
                <w:color w:val="231F20"/>
                <w:w w:val="115"/>
                <w:sz w:val="18"/>
                <w:szCs w:val="18"/>
                <w:lang w:val="ru-RU"/>
              </w:rPr>
              <w:t>наречий.</w:t>
            </w:r>
          </w:p>
          <w:p w:rsidR="00AE7CD6" w:rsidRPr="00AE7CD6" w:rsidRDefault="00AE7CD6" w:rsidP="00AE7CD6">
            <w:pPr>
              <w:pStyle w:val="TableParagraph"/>
              <w:spacing w:line="230" w:lineRule="auto"/>
              <w:ind w:right="235"/>
              <w:rPr>
                <w:sz w:val="18"/>
                <w:szCs w:val="18"/>
                <w:lang w:val="ru-RU"/>
              </w:rPr>
            </w:pPr>
            <w:r w:rsidRPr="00AE7CD6">
              <w:rPr>
                <w:color w:val="231F20"/>
                <w:w w:val="120"/>
                <w:sz w:val="18"/>
                <w:szCs w:val="18"/>
                <w:lang w:val="ru-RU"/>
              </w:rPr>
              <w:t>Выбирать</w:t>
            </w:r>
            <w:r w:rsidRPr="00AE7CD6">
              <w:rPr>
                <w:color w:val="231F20"/>
                <w:spacing w:val="1"/>
                <w:w w:val="120"/>
                <w:sz w:val="18"/>
                <w:szCs w:val="18"/>
                <w:lang w:val="ru-RU"/>
              </w:rPr>
              <w:t xml:space="preserve"> </w:t>
            </w:r>
            <w:r w:rsidRPr="00AE7CD6">
              <w:rPr>
                <w:color w:val="231F20"/>
                <w:w w:val="120"/>
                <w:sz w:val="18"/>
                <w:szCs w:val="18"/>
                <w:lang w:val="ru-RU"/>
              </w:rPr>
              <w:t>гласную</w:t>
            </w:r>
            <w:r w:rsidRPr="00AE7CD6">
              <w:rPr>
                <w:color w:val="231F20"/>
                <w:spacing w:val="1"/>
                <w:w w:val="120"/>
                <w:sz w:val="18"/>
                <w:szCs w:val="18"/>
                <w:lang w:val="ru-RU"/>
              </w:rPr>
              <w:t xml:space="preserve"> </w:t>
            </w:r>
            <w:r w:rsidRPr="00AE7CD6">
              <w:rPr>
                <w:color w:val="231F20"/>
                <w:w w:val="120"/>
                <w:sz w:val="18"/>
                <w:szCs w:val="18"/>
                <w:lang w:val="ru-RU"/>
              </w:rPr>
              <w:t>в</w:t>
            </w:r>
            <w:r w:rsidRPr="00AE7CD6">
              <w:rPr>
                <w:color w:val="231F20"/>
                <w:spacing w:val="1"/>
                <w:w w:val="120"/>
                <w:sz w:val="18"/>
                <w:szCs w:val="18"/>
                <w:lang w:val="ru-RU"/>
              </w:rPr>
              <w:t xml:space="preserve"> </w:t>
            </w:r>
            <w:r w:rsidRPr="00AE7CD6">
              <w:rPr>
                <w:color w:val="231F20"/>
                <w:w w:val="120"/>
                <w:sz w:val="18"/>
                <w:szCs w:val="18"/>
                <w:lang w:val="ru-RU"/>
              </w:rPr>
              <w:t>суффиксах</w:t>
            </w:r>
            <w:r w:rsidRPr="00AE7CD6">
              <w:rPr>
                <w:color w:val="231F20"/>
                <w:spacing w:val="1"/>
                <w:w w:val="120"/>
                <w:sz w:val="18"/>
                <w:szCs w:val="18"/>
                <w:lang w:val="ru-RU"/>
              </w:rPr>
              <w:t xml:space="preserve"> </w:t>
            </w:r>
            <w:r w:rsidRPr="00AE7CD6">
              <w:rPr>
                <w:color w:val="231F20"/>
                <w:w w:val="120"/>
                <w:sz w:val="18"/>
                <w:szCs w:val="18"/>
                <w:lang w:val="ru-RU"/>
              </w:rPr>
              <w:t>наречий,</w:t>
            </w:r>
            <w:r w:rsidRPr="00AE7CD6">
              <w:rPr>
                <w:color w:val="231F20"/>
                <w:spacing w:val="11"/>
                <w:w w:val="120"/>
                <w:sz w:val="18"/>
                <w:szCs w:val="18"/>
                <w:lang w:val="ru-RU"/>
              </w:rPr>
              <w:t xml:space="preserve"> </w:t>
            </w:r>
            <w:r w:rsidRPr="00AE7CD6">
              <w:rPr>
                <w:color w:val="231F20"/>
                <w:w w:val="120"/>
                <w:sz w:val="18"/>
                <w:szCs w:val="18"/>
                <w:lang w:val="ru-RU"/>
              </w:rPr>
              <w:t>образованных</w:t>
            </w:r>
            <w:r w:rsidRPr="00AE7CD6">
              <w:rPr>
                <w:color w:val="231F20"/>
                <w:spacing w:val="11"/>
                <w:w w:val="120"/>
                <w:sz w:val="18"/>
                <w:szCs w:val="18"/>
                <w:lang w:val="ru-RU"/>
              </w:rPr>
              <w:t xml:space="preserve"> </w:t>
            </w:r>
            <w:r w:rsidRPr="00AE7CD6">
              <w:rPr>
                <w:color w:val="231F20"/>
                <w:w w:val="120"/>
                <w:sz w:val="18"/>
                <w:szCs w:val="18"/>
                <w:lang w:val="ru-RU"/>
              </w:rPr>
              <w:t>приставочно-</w:t>
            </w:r>
            <w:r w:rsidRPr="00AE7CD6">
              <w:rPr>
                <w:color w:val="231F20"/>
                <w:spacing w:val="1"/>
                <w:w w:val="120"/>
                <w:sz w:val="18"/>
                <w:szCs w:val="18"/>
                <w:lang w:val="ru-RU"/>
              </w:rPr>
              <w:t xml:space="preserve"> </w:t>
            </w:r>
            <w:r w:rsidRPr="00AE7CD6">
              <w:rPr>
                <w:color w:val="231F20"/>
                <w:spacing w:val="-1"/>
                <w:w w:val="120"/>
                <w:sz w:val="18"/>
                <w:szCs w:val="18"/>
                <w:lang w:val="ru-RU"/>
              </w:rPr>
              <w:t>суффиксальным</w:t>
            </w:r>
            <w:r w:rsidRPr="00AE7CD6">
              <w:rPr>
                <w:color w:val="231F20"/>
                <w:spacing w:val="2"/>
                <w:w w:val="120"/>
                <w:sz w:val="18"/>
                <w:szCs w:val="18"/>
                <w:lang w:val="ru-RU"/>
              </w:rPr>
              <w:t xml:space="preserve"> </w:t>
            </w:r>
            <w:r w:rsidRPr="00AE7CD6">
              <w:rPr>
                <w:color w:val="231F20"/>
                <w:w w:val="120"/>
                <w:sz w:val="18"/>
                <w:szCs w:val="18"/>
                <w:lang w:val="ru-RU"/>
              </w:rPr>
              <w:t>способом</w:t>
            </w:r>
            <w:r w:rsidRPr="00AE7CD6">
              <w:rPr>
                <w:color w:val="231F20"/>
                <w:spacing w:val="3"/>
                <w:w w:val="120"/>
                <w:sz w:val="18"/>
                <w:szCs w:val="18"/>
                <w:lang w:val="ru-RU"/>
              </w:rPr>
              <w:t xml:space="preserve"> </w:t>
            </w:r>
            <w:r w:rsidRPr="00AE7CD6">
              <w:rPr>
                <w:color w:val="231F20"/>
                <w:w w:val="120"/>
                <w:sz w:val="18"/>
                <w:szCs w:val="18"/>
                <w:lang w:val="ru-RU"/>
              </w:rPr>
              <w:t>с</w:t>
            </w:r>
            <w:r w:rsidRPr="00AE7CD6">
              <w:rPr>
                <w:color w:val="231F20"/>
                <w:spacing w:val="2"/>
                <w:w w:val="120"/>
                <w:sz w:val="18"/>
                <w:szCs w:val="18"/>
                <w:lang w:val="ru-RU"/>
              </w:rPr>
              <w:t xml:space="preserve"> </w:t>
            </w:r>
            <w:r w:rsidRPr="00AE7CD6">
              <w:rPr>
                <w:color w:val="231F20"/>
                <w:w w:val="120"/>
                <w:sz w:val="18"/>
                <w:szCs w:val="18"/>
                <w:lang w:val="ru-RU"/>
              </w:rPr>
              <w:t>помощью</w:t>
            </w:r>
            <w:r w:rsidRPr="00AE7CD6">
              <w:rPr>
                <w:color w:val="231F20"/>
                <w:spacing w:val="1"/>
                <w:w w:val="120"/>
                <w:sz w:val="18"/>
                <w:szCs w:val="18"/>
                <w:lang w:val="ru-RU"/>
              </w:rPr>
              <w:t xml:space="preserve"> </w:t>
            </w:r>
            <w:r w:rsidRPr="00AE7CD6">
              <w:rPr>
                <w:color w:val="231F20"/>
                <w:w w:val="120"/>
                <w:sz w:val="18"/>
                <w:szCs w:val="18"/>
                <w:lang w:val="ru-RU"/>
              </w:rPr>
              <w:t>приставок</w:t>
            </w:r>
            <w:r w:rsidRPr="00AE7CD6">
              <w:rPr>
                <w:color w:val="231F20"/>
                <w:spacing w:val="1"/>
                <w:w w:val="120"/>
                <w:sz w:val="18"/>
                <w:szCs w:val="18"/>
                <w:lang w:val="ru-RU"/>
              </w:rPr>
              <w:t xml:space="preserve"> </w:t>
            </w:r>
            <w:r w:rsidRPr="00AE7CD6">
              <w:rPr>
                <w:b/>
                <w:bCs/>
                <w:i/>
                <w:iCs/>
                <w:color w:val="231F20"/>
                <w:w w:val="120"/>
                <w:sz w:val="18"/>
                <w:szCs w:val="18"/>
                <w:lang w:val="ru-RU"/>
              </w:rPr>
              <w:t>из</w:t>
            </w:r>
            <w:r w:rsidRPr="00AE7CD6">
              <w:rPr>
                <w:rFonts w:ascii="Cambria" w:hAnsi="Cambria"/>
                <w:b/>
                <w:bCs/>
                <w:color w:val="231F20"/>
                <w:w w:val="120"/>
                <w:sz w:val="18"/>
                <w:szCs w:val="18"/>
                <w:lang w:val="ru-RU"/>
              </w:rPr>
              <w:t>-</w:t>
            </w:r>
            <w:r w:rsidRPr="00AE7CD6">
              <w:rPr>
                <w:color w:val="231F20"/>
                <w:w w:val="120"/>
                <w:sz w:val="18"/>
                <w:szCs w:val="18"/>
                <w:lang w:val="ru-RU"/>
              </w:rPr>
              <w:t>,</w:t>
            </w:r>
            <w:r w:rsidRPr="00AE7CD6">
              <w:rPr>
                <w:color w:val="231F20"/>
                <w:spacing w:val="1"/>
                <w:w w:val="120"/>
                <w:sz w:val="18"/>
                <w:szCs w:val="18"/>
                <w:lang w:val="ru-RU"/>
              </w:rPr>
              <w:t xml:space="preserve"> </w:t>
            </w:r>
            <w:r w:rsidRPr="00AE7CD6">
              <w:rPr>
                <w:b/>
                <w:bCs/>
                <w:i/>
                <w:iCs/>
                <w:color w:val="231F20"/>
                <w:w w:val="120"/>
                <w:sz w:val="18"/>
                <w:szCs w:val="18"/>
                <w:lang w:val="ru-RU"/>
              </w:rPr>
              <w:t>до</w:t>
            </w:r>
            <w:r w:rsidRPr="00AE7CD6">
              <w:rPr>
                <w:rFonts w:ascii="Cambria" w:hAnsi="Cambria"/>
                <w:b/>
                <w:bCs/>
                <w:color w:val="231F20"/>
                <w:w w:val="120"/>
                <w:sz w:val="18"/>
                <w:szCs w:val="18"/>
                <w:lang w:val="ru-RU"/>
              </w:rPr>
              <w:t>-</w:t>
            </w:r>
            <w:r w:rsidRPr="00AE7CD6">
              <w:rPr>
                <w:color w:val="231F20"/>
                <w:w w:val="120"/>
                <w:sz w:val="18"/>
                <w:szCs w:val="18"/>
                <w:lang w:val="ru-RU"/>
              </w:rPr>
              <w:t>,</w:t>
            </w:r>
            <w:r w:rsidRPr="00AE7CD6">
              <w:rPr>
                <w:color w:val="231F20"/>
                <w:spacing w:val="1"/>
                <w:w w:val="120"/>
                <w:sz w:val="18"/>
                <w:szCs w:val="18"/>
                <w:lang w:val="ru-RU"/>
              </w:rPr>
              <w:t xml:space="preserve"> </w:t>
            </w:r>
            <w:r w:rsidRPr="00AE7CD6">
              <w:rPr>
                <w:b/>
                <w:bCs/>
                <w:i/>
                <w:iCs/>
                <w:color w:val="231F20"/>
                <w:w w:val="120"/>
                <w:sz w:val="18"/>
                <w:szCs w:val="18"/>
                <w:lang w:val="ru-RU"/>
              </w:rPr>
              <w:t>с</w:t>
            </w:r>
            <w:r w:rsidRPr="00AE7CD6">
              <w:rPr>
                <w:rFonts w:ascii="Cambria" w:hAnsi="Cambria"/>
                <w:b/>
                <w:bCs/>
                <w:color w:val="231F20"/>
                <w:w w:val="120"/>
                <w:sz w:val="18"/>
                <w:szCs w:val="18"/>
                <w:lang w:val="ru-RU"/>
              </w:rPr>
              <w:t>-</w:t>
            </w:r>
            <w:r w:rsidRPr="00AE7CD6">
              <w:rPr>
                <w:color w:val="231F20"/>
                <w:w w:val="120"/>
                <w:sz w:val="18"/>
                <w:szCs w:val="18"/>
                <w:lang w:val="ru-RU"/>
              </w:rPr>
              <w:t>,</w:t>
            </w:r>
            <w:r w:rsidRPr="00AE7CD6">
              <w:rPr>
                <w:color w:val="231F20"/>
                <w:spacing w:val="1"/>
                <w:w w:val="120"/>
                <w:sz w:val="18"/>
                <w:szCs w:val="18"/>
                <w:lang w:val="ru-RU"/>
              </w:rPr>
              <w:t xml:space="preserve"> </w:t>
            </w:r>
            <w:r w:rsidRPr="00AE7CD6">
              <w:rPr>
                <w:b/>
                <w:bCs/>
                <w:i/>
                <w:iCs/>
                <w:color w:val="231F20"/>
                <w:w w:val="120"/>
                <w:sz w:val="18"/>
                <w:szCs w:val="18"/>
                <w:lang w:val="ru-RU"/>
              </w:rPr>
              <w:t>в</w:t>
            </w:r>
            <w:r w:rsidRPr="00AE7CD6">
              <w:rPr>
                <w:rFonts w:ascii="Cambria" w:hAnsi="Cambria"/>
                <w:b/>
                <w:bCs/>
                <w:color w:val="231F20"/>
                <w:w w:val="120"/>
                <w:sz w:val="18"/>
                <w:szCs w:val="18"/>
                <w:lang w:val="ru-RU"/>
              </w:rPr>
              <w:t>-</w:t>
            </w:r>
            <w:r w:rsidRPr="00AE7CD6">
              <w:rPr>
                <w:color w:val="231F20"/>
                <w:w w:val="120"/>
                <w:sz w:val="18"/>
                <w:szCs w:val="18"/>
                <w:lang w:val="ru-RU"/>
              </w:rPr>
              <w:t>,</w:t>
            </w:r>
            <w:r w:rsidRPr="00AE7CD6">
              <w:rPr>
                <w:color w:val="231F20"/>
                <w:spacing w:val="1"/>
                <w:w w:val="120"/>
                <w:sz w:val="18"/>
                <w:szCs w:val="18"/>
                <w:lang w:val="ru-RU"/>
              </w:rPr>
              <w:t xml:space="preserve"> </w:t>
            </w:r>
            <w:r w:rsidRPr="00AE7CD6">
              <w:rPr>
                <w:b/>
                <w:bCs/>
                <w:i/>
                <w:iCs/>
                <w:color w:val="231F20"/>
                <w:w w:val="120"/>
                <w:sz w:val="18"/>
                <w:szCs w:val="18"/>
                <w:lang w:val="ru-RU"/>
              </w:rPr>
              <w:t>на</w:t>
            </w:r>
            <w:r w:rsidRPr="00AE7CD6">
              <w:rPr>
                <w:rFonts w:ascii="Cambria" w:hAnsi="Cambria"/>
                <w:b/>
                <w:bCs/>
                <w:color w:val="231F20"/>
                <w:w w:val="120"/>
                <w:sz w:val="18"/>
                <w:szCs w:val="18"/>
                <w:lang w:val="ru-RU"/>
              </w:rPr>
              <w:t>-</w:t>
            </w:r>
            <w:r w:rsidRPr="00AE7CD6">
              <w:rPr>
                <w:color w:val="231F20"/>
                <w:w w:val="120"/>
                <w:sz w:val="18"/>
                <w:szCs w:val="18"/>
                <w:lang w:val="ru-RU"/>
              </w:rPr>
              <w:t>,</w:t>
            </w:r>
            <w:r w:rsidRPr="00AE7CD6">
              <w:rPr>
                <w:color w:val="231F20"/>
                <w:spacing w:val="1"/>
                <w:w w:val="120"/>
                <w:sz w:val="18"/>
                <w:szCs w:val="18"/>
                <w:lang w:val="ru-RU"/>
              </w:rPr>
              <w:t xml:space="preserve"> </w:t>
            </w:r>
            <w:r w:rsidRPr="00AE7CD6">
              <w:rPr>
                <w:b/>
                <w:bCs/>
                <w:i/>
                <w:iCs/>
                <w:color w:val="231F20"/>
                <w:w w:val="120"/>
                <w:sz w:val="18"/>
                <w:szCs w:val="18"/>
                <w:lang w:val="ru-RU"/>
              </w:rPr>
              <w:t>за</w:t>
            </w:r>
            <w:r w:rsidRPr="00AE7CD6">
              <w:rPr>
                <w:rFonts w:ascii="Cambria" w:hAnsi="Cambria"/>
                <w:b/>
                <w:bCs/>
                <w:color w:val="231F20"/>
                <w:w w:val="120"/>
                <w:sz w:val="18"/>
                <w:szCs w:val="18"/>
                <w:lang w:val="ru-RU"/>
              </w:rPr>
              <w:t>-</w:t>
            </w:r>
            <w:r w:rsidRPr="00AE7CD6">
              <w:rPr>
                <w:rFonts w:ascii="Cambria" w:hAnsi="Cambria"/>
                <w:b/>
                <w:bCs/>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суффиксов</w:t>
            </w:r>
            <w:r w:rsidRPr="00AE7CD6">
              <w:rPr>
                <w:color w:val="231F20"/>
                <w:spacing w:val="13"/>
                <w:w w:val="120"/>
                <w:sz w:val="18"/>
                <w:szCs w:val="18"/>
                <w:lang w:val="ru-RU"/>
              </w:rPr>
              <w:t xml:space="preserve"> </w:t>
            </w:r>
            <w:r w:rsidRPr="00AE7CD6">
              <w:rPr>
                <w:rFonts w:ascii="Cambria" w:hAnsi="Cambria"/>
                <w:b/>
                <w:bCs/>
                <w:color w:val="231F20"/>
                <w:w w:val="120"/>
                <w:sz w:val="18"/>
                <w:szCs w:val="18"/>
                <w:lang w:val="ru-RU"/>
              </w:rPr>
              <w:t>-</w:t>
            </w:r>
            <w:r w:rsidRPr="00AE7CD6">
              <w:rPr>
                <w:b/>
                <w:bCs/>
                <w:i/>
                <w:iCs/>
                <w:color w:val="231F20"/>
                <w:w w:val="120"/>
                <w:sz w:val="18"/>
                <w:szCs w:val="18"/>
                <w:lang w:val="ru-RU"/>
              </w:rPr>
              <w:t>а</w:t>
            </w:r>
            <w:r w:rsidRPr="00AE7CD6">
              <w:rPr>
                <w:b/>
                <w:bCs/>
                <w:i/>
                <w:iCs/>
                <w:color w:val="231F20"/>
                <w:spacing w:val="18"/>
                <w:w w:val="120"/>
                <w:sz w:val="18"/>
                <w:szCs w:val="18"/>
                <w:lang w:val="ru-RU"/>
              </w:rPr>
              <w:t xml:space="preserve"> </w:t>
            </w:r>
            <w:r w:rsidRPr="00AE7CD6">
              <w:rPr>
                <w:color w:val="231F20"/>
                <w:w w:val="120"/>
                <w:sz w:val="18"/>
                <w:szCs w:val="18"/>
                <w:lang w:val="ru-RU"/>
              </w:rPr>
              <w:t>и</w:t>
            </w:r>
            <w:r w:rsidRPr="00AE7CD6">
              <w:rPr>
                <w:color w:val="231F20"/>
                <w:spacing w:val="19"/>
                <w:w w:val="120"/>
                <w:sz w:val="18"/>
                <w:szCs w:val="18"/>
                <w:lang w:val="ru-RU"/>
              </w:rPr>
              <w:t xml:space="preserve"> </w:t>
            </w:r>
            <w:r w:rsidRPr="00AE7CD6">
              <w:rPr>
                <w:rFonts w:ascii="Cambria" w:hAnsi="Cambria"/>
                <w:b/>
                <w:bCs/>
                <w:color w:val="231F20"/>
                <w:w w:val="120"/>
                <w:sz w:val="18"/>
                <w:szCs w:val="18"/>
                <w:lang w:val="ru-RU"/>
              </w:rPr>
              <w:t>-</w:t>
            </w:r>
            <w:r w:rsidRPr="00AE7CD6">
              <w:rPr>
                <w:b/>
                <w:bCs/>
                <w:i/>
                <w:iCs/>
                <w:color w:val="231F20"/>
                <w:w w:val="120"/>
                <w:sz w:val="18"/>
                <w:szCs w:val="18"/>
                <w:lang w:val="ru-RU"/>
              </w:rPr>
              <w:t>о</w:t>
            </w:r>
            <w:r w:rsidRPr="00AE7CD6">
              <w:rPr>
                <w:color w:val="231F20"/>
                <w:w w:val="120"/>
                <w:sz w:val="18"/>
                <w:szCs w:val="18"/>
                <w:lang w:val="ru-RU"/>
              </w:rPr>
              <w:t>,</w:t>
            </w:r>
            <w:r w:rsidRPr="00AE7CD6">
              <w:rPr>
                <w:color w:val="231F20"/>
                <w:spacing w:val="14"/>
                <w:w w:val="120"/>
                <w:sz w:val="18"/>
                <w:szCs w:val="18"/>
                <w:lang w:val="ru-RU"/>
              </w:rPr>
              <w:t xml:space="preserve"> </w:t>
            </w:r>
            <w:r w:rsidRPr="00AE7CD6">
              <w:rPr>
                <w:color w:val="231F20"/>
                <w:w w:val="120"/>
                <w:sz w:val="18"/>
                <w:szCs w:val="18"/>
                <w:lang w:val="ru-RU"/>
              </w:rPr>
              <w:t>используя</w:t>
            </w:r>
            <w:r w:rsidRPr="00AE7CD6">
              <w:rPr>
                <w:color w:val="231F20"/>
                <w:spacing w:val="13"/>
                <w:w w:val="120"/>
                <w:sz w:val="18"/>
                <w:szCs w:val="18"/>
                <w:lang w:val="ru-RU"/>
              </w:rPr>
              <w:t xml:space="preserve"> </w:t>
            </w:r>
            <w:r w:rsidRPr="00AE7CD6">
              <w:rPr>
                <w:color w:val="231F20"/>
                <w:w w:val="120"/>
                <w:sz w:val="18"/>
                <w:szCs w:val="18"/>
                <w:lang w:val="ru-RU"/>
              </w:rPr>
              <w:t>соответствующее</w:t>
            </w:r>
            <w:r w:rsidRPr="00AE7CD6">
              <w:rPr>
                <w:color w:val="231F20"/>
                <w:spacing w:val="29"/>
                <w:w w:val="120"/>
                <w:sz w:val="18"/>
                <w:szCs w:val="18"/>
                <w:lang w:val="ru-RU"/>
              </w:rPr>
              <w:t xml:space="preserve"> </w:t>
            </w:r>
            <w:r w:rsidRPr="00AE7CD6">
              <w:rPr>
                <w:color w:val="231F20"/>
                <w:w w:val="120"/>
                <w:sz w:val="18"/>
                <w:szCs w:val="18"/>
                <w:lang w:val="ru-RU"/>
              </w:rPr>
              <w:t>правило.</w:t>
            </w:r>
          </w:p>
        </w:tc>
      </w:tr>
    </w:tbl>
    <w:p w:rsidR="00AE7CD6" w:rsidRPr="00AE7CD6" w:rsidRDefault="00AE7CD6" w:rsidP="00AE7CD6">
      <w:pPr>
        <w:spacing w:line="230" w:lineRule="auto"/>
        <w:rPr>
          <w:sz w:val="18"/>
          <w:lang w:val="ru-RU"/>
        </w:rPr>
        <w:sectPr w:rsidR="00AE7CD6" w:rsidRPr="00AE7CD6">
          <w:pgSz w:w="12020" w:h="7830" w:orient="landscape"/>
          <w:pgMar w:top="640" w:right="620" w:bottom="280" w:left="1020" w:header="720" w:footer="720" w:gutter="0"/>
          <w:cols w:space="720"/>
        </w:sectPr>
      </w:pPr>
    </w:p>
    <w:p w:rsidR="00AE7CD6" w:rsidRPr="00AE7CD6" w:rsidRDefault="00C01DB0" w:rsidP="00AE7CD6">
      <w:pPr>
        <w:pStyle w:val="a3"/>
        <w:spacing w:before="6"/>
        <w:ind w:left="0" w:firstLine="0"/>
        <w:jc w:val="left"/>
        <w:rPr>
          <w:i/>
          <w:sz w:val="2"/>
          <w:lang w:val="ru-RU"/>
        </w:rPr>
      </w:pPr>
      <w:r w:rsidRPr="00C01DB0">
        <w:lastRenderedPageBreak/>
        <w:pict>
          <v:shape id="_x0000_s1454" type="#_x0000_t202" style="position:absolute;margin-left:33.95pt;margin-top:35.9pt;width:12.5pt;height:113.85pt;z-index:487778816;mso-position-horizontal-relative:page;mso-position-vertical-relative:page" filled="f" stroked="f">
            <v:textbox style="layout-flow:vertical" inset="0,0,0,0">
              <w:txbxContent>
                <w:p w:rsidR="00872F35" w:rsidRDefault="00872F35" w:rsidP="00AE7CD6">
                  <w:pPr>
                    <w:spacing w:before="15"/>
                    <w:ind w:left="20"/>
                    <w:rPr>
                      <w:rFonts w:ascii="Trebuchet MS" w:hAnsi="Trebuchet MS"/>
                      <w:sz w:val="18"/>
                    </w:rPr>
                  </w:pPr>
                </w:p>
              </w:txbxContent>
            </v:textbox>
            <w10:wrap anchorx="page" anchory="page"/>
          </v:shape>
        </w:pict>
      </w:r>
      <w:r w:rsidRPr="00C01DB0">
        <w:pict>
          <v:shape id="_x0000_s1455" type="#_x0000_t202" style="position:absolute;margin-left:33.85pt;margin-top:346.85pt;width:12.6pt;height:11.35pt;z-index:487779840;mso-position-horizontal-relative:page;mso-position-vertical-relative:page" filled="f" stroked="f">
            <v:textbox style="layout-flow:vertical" inset="0,0,0,0">
              <w:txbxContent>
                <w:p w:rsidR="00872F35" w:rsidRPr="004139EF" w:rsidRDefault="00872F35" w:rsidP="004139EF"/>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RPr="00454B04" w:rsidTr="00AE7CD6">
        <w:trPr>
          <w:trHeight w:val="6332"/>
        </w:trPr>
        <w:tc>
          <w:tcPr>
            <w:tcW w:w="2098" w:type="dxa"/>
            <w:tcBorders>
              <w:left w:val="single" w:sz="6" w:space="0" w:color="231F20"/>
              <w:bottom w:val="single" w:sz="6" w:space="0" w:color="231F20"/>
              <w:right w:val="single" w:sz="6" w:space="0" w:color="231F20"/>
            </w:tcBorders>
          </w:tcPr>
          <w:p w:rsidR="00AE7CD6" w:rsidRPr="00AE7CD6" w:rsidRDefault="00AE7CD6" w:rsidP="00AE7CD6">
            <w:pPr>
              <w:pStyle w:val="TableParagraph"/>
              <w:rPr>
                <w:sz w:val="18"/>
                <w:lang w:val="ru-RU"/>
              </w:rPr>
            </w:pPr>
          </w:p>
        </w:tc>
        <w:tc>
          <w:tcPr>
            <w:tcW w:w="4026" w:type="dxa"/>
            <w:tcBorders>
              <w:left w:val="single" w:sz="6" w:space="0" w:color="231F20"/>
              <w:bottom w:val="single" w:sz="6" w:space="0" w:color="231F20"/>
            </w:tcBorders>
          </w:tcPr>
          <w:p w:rsidR="00AE7CD6" w:rsidRPr="00AE7CD6" w:rsidRDefault="00AE7CD6" w:rsidP="00AE7CD6">
            <w:pPr>
              <w:pStyle w:val="TableParagraph"/>
              <w:spacing w:before="88" w:line="232" w:lineRule="auto"/>
              <w:ind w:left="167" w:right="158"/>
              <w:rPr>
                <w:sz w:val="18"/>
                <w:szCs w:val="18"/>
                <w:lang w:val="ru-RU"/>
              </w:rPr>
            </w:pPr>
            <w:r w:rsidRPr="00AE7CD6">
              <w:rPr>
                <w:color w:val="231F20"/>
                <w:w w:val="115"/>
                <w:sz w:val="18"/>
                <w:szCs w:val="18"/>
                <w:lang w:val="ru-RU"/>
              </w:rPr>
              <w:t>Правописание</w:t>
            </w:r>
            <w:r w:rsidRPr="00AE7CD6">
              <w:rPr>
                <w:color w:val="231F20"/>
                <w:spacing w:val="45"/>
                <w:w w:val="115"/>
                <w:sz w:val="18"/>
                <w:szCs w:val="18"/>
                <w:lang w:val="ru-RU"/>
              </w:rPr>
              <w:t xml:space="preserve"> </w:t>
            </w:r>
            <w:r w:rsidRPr="00AE7CD6">
              <w:rPr>
                <w:b/>
                <w:bCs/>
                <w:i/>
                <w:iCs/>
                <w:color w:val="231F20"/>
                <w:w w:val="115"/>
                <w:sz w:val="18"/>
                <w:szCs w:val="18"/>
                <w:lang w:val="ru-RU"/>
              </w:rPr>
              <w:t>ь</w:t>
            </w:r>
            <w:r w:rsidRPr="00AE7CD6">
              <w:rPr>
                <w:b/>
                <w:bCs/>
                <w:i/>
                <w:iCs/>
                <w:color w:val="231F20"/>
                <w:spacing w:val="45"/>
                <w:w w:val="115"/>
                <w:sz w:val="18"/>
                <w:szCs w:val="18"/>
                <w:lang w:val="ru-RU"/>
              </w:rPr>
              <w:t xml:space="preserve"> </w:t>
            </w:r>
            <w:r w:rsidRPr="00AE7CD6">
              <w:rPr>
                <w:color w:val="231F20"/>
                <w:w w:val="115"/>
                <w:sz w:val="18"/>
                <w:szCs w:val="18"/>
                <w:lang w:val="ru-RU"/>
              </w:rPr>
              <w:t>на</w:t>
            </w:r>
            <w:r w:rsidRPr="00AE7CD6">
              <w:rPr>
                <w:color w:val="231F20"/>
                <w:spacing w:val="45"/>
                <w:w w:val="115"/>
                <w:sz w:val="18"/>
                <w:szCs w:val="18"/>
                <w:lang w:val="ru-RU"/>
              </w:rPr>
              <w:t xml:space="preserve"> </w:t>
            </w:r>
            <w:r w:rsidRPr="00AE7CD6">
              <w:rPr>
                <w:color w:val="231F20"/>
                <w:w w:val="115"/>
                <w:sz w:val="18"/>
                <w:szCs w:val="18"/>
                <w:lang w:val="ru-RU"/>
              </w:rPr>
              <w:t>конце</w:t>
            </w:r>
            <w:r w:rsidRPr="00AE7CD6">
              <w:rPr>
                <w:color w:val="231F20"/>
                <w:spacing w:val="45"/>
                <w:w w:val="115"/>
                <w:sz w:val="18"/>
                <w:szCs w:val="18"/>
                <w:lang w:val="ru-RU"/>
              </w:rPr>
              <w:t xml:space="preserve"> </w:t>
            </w:r>
            <w:r w:rsidRPr="00AE7CD6">
              <w:rPr>
                <w:color w:val="231F20"/>
                <w:w w:val="115"/>
                <w:sz w:val="18"/>
                <w:szCs w:val="18"/>
                <w:lang w:val="ru-RU"/>
              </w:rPr>
              <w:t>наречий</w:t>
            </w:r>
            <w:r w:rsidRPr="00AE7CD6">
              <w:rPr>
                <w:color w:val="231F20"/>
                <w:spacing w:val="45"/>
                <w:w w:val="115"/>
                <w:sz w:val="18"/>
                <w:szCs w:val="18"/>
                <w:lang w:val="ru-RU"/>
              </w:rPr>
              <w:t xml:space="preserve"> </w:t>
            </w:r>
            <w:r w:rsidRPr="00AE7CD6">
              <w:rPr>
                <w:color w:val="231F20"/>
                <w:w w:val="115"/>
                <w:sz w:val="18"/>
                <w:szCs w:val="18"/>
                <w:lang w:val="ru-RU"/>
              </w:rPr>
              <w:t>после</w:t>
            </w:r>
            <w:r w:rsidRPr="00AE7CD6">
              <w:rPr>
                <w:color w:val="231F20"/>
                <w:spacing w:val="36"/>
                <w:w w:val="115"/>
                <w:sz w:val="18"/>
                <w:szCs w:val="18"/>
                <w:lang w:val="ru-RU"/>
              </w:rPr>
              <w:t xml:space="preserve"> </w:t>
            </w:r>
            <w:r w:rsidRPr="00AE7CD6">
              <w:rPr>
                <w:color w:val="231F20"/>
                <w:w w:val="115"/>
                <w:sz w:val="18"/>
                <w:szCs w:val="18"/>
                <w:lang w:val="ru-RU"/>
              </w:rPr>
              <w:t>шипящих.</w:t>
            </w:r>
          </w:p>
          <w:p w:rsidR="00AE7CD6" w:rsidRPr="00AE7CD6" w:rsidRDefault="00AE7CD6" w:rsidP="00AE7CD6">
            <w:pPr>
              <w:pStyle w:val="TableParagraph"/>
              <w:spacing w:line="232" w:lineRule="auto"/>
              <w:ind w:left="167" w:right="158"/>
              <w:rPr>
                <w:sz w:val="18"/>
                <w:szCs w:val="18"/>
                <w:lang w:val="ru-RU"/>
              </w:rPr>
            </w:pPr>
            <w:r w:rsidRPr="00AE7CD6">
              <w:rPr>
                <w:color w:val="231F20"/>
                <w:w w:val="115"/>
                <w:sz w:val="18"/>
                <w:szCs w:val="18"/>
                <w:lang w:val="ru-RU"/>
              </w:rPr>
              <w:t>Использование</w:t>
            </w:r>
            <w:r w:rsidRPr="00AE7CD6">
              <w:rPr>
                <w:color w:val="231F20"/>
                <w:spacing w:val="37"/>
                <w:w w:val="115"/>
                <w:sz w:val="18"/>
                <w:szCs w:val="18"/>
                <w:lang w:val="ru-RU"/>
              </w:rPr>
              <w:t xml:space="preserve"> </w:t>
            </w:r>
            <w:r w:rsidRPr="00AE7CD6">
              <w:rPr>
                <w:color w:val="231F20"/>
                <w:w w:val="115"/>
                <w:sz w:val="18"/>
                <w:szCs w:val="18"/>
                <w:lang w:val="ru-RU"/>
              </w:rPr>
              <w:t>наречий</w:t>
            </w:r>
            <w:r w:rsidRPr="00AE7CD6">
              <w:rPr>
                <w:color w:val="231F20"/>
                <w:spacing w:val="38"/>
                <w:w w:val="115"/>
                <w:sz w:val="18"/>
                <w:szCs w:val="18"/>
                <w:lang w:val="ru-RU"/>
              </w:rPr>
              <w:t xml:space="preserve"> </w:t>
            </w:r>
            <w:r w:rsidRPr="00AE7CD6">
              <w:rPr>
                <w:color w:val="231F20"/>
                <w:w w:val="115"/>
                <w:sz w:val="18"/>
                <w:szCs w:val="18"/>
                <w:lang w:val="ru-RU"/>
              </w:rPr>
              <w:t>в</w:t>
            </w:r>
            <w:r w:rsidRPr="00AE7CD6">
              <w:rPr>
                <w:color w:val="231F20"/>
                <w:spacing w:val="37"/>
                <w:w w:val="115"/>
                <w:sz w:val="18"/>
                <w:szCs w:val="18"/>
                <w:lang w:val="ru-RU"/>
              </w:rPr>
              <w:t xml:space="preserve"> </w:t>
            </w:r>
            <w:r w:rsidRPr="00AE7CD6">
              <w:rPr>
                <w:color w:val="231F20"/>
                <w:w w:val="115"/>
                <w:sz w:val="18"/>
                <w:szCs w:val="18"/>
                <w:lang w:val="ru-RU"/>
              </w:rPr>
              <w:t>словосочетаниях</w:t>
            </w:r>
            <w:r w:rsidRPr="00AE7CD6">
              <w:rPr>
                <w:color w:val="231F20"/>
                <w:spacing w:val="41"/>
                <w:w w:val="115"/>
                <w:sz w:val="18"/>
                <w:szCs w:val="18"/>
                <w:lang w:val="ru-RU"/>
              </w:rPr>
              <w:t xml:space="preserve"> </w:t>
            </w:r>
            <w:r w:rsidRPr="00AE7CD6">
              <w:rPr>
                <w:color w:val="231F20"/>
                <w:w w:val="115"/>
                <w:sz w:val="18"/>
                <w:szCs w:val="18"/>
                <w:lang w:val="ru-RU"/>
              </w:rPr>
              <w:t>со</w:t>
            </w:r>
            <w:r w:rsidRPr="00AE7CD6">
              <w:rPr>
                <w:color w:val="231F20"/>
                <w:spacing w:val="41"/>
                <w:w w:val="115"/>
                <w:sz w:val="18"/>
                <w:szCs w:val="18"/>
                <w:lang w:val="ru-RU"/>
              </w:rPr>
              <w:t xml:space="preserve"> </w:t>
            </w:r>
            <w:r w:rsidRPr="00AE7CD6">
              <w:rPr>
                <w:color w:val="231F20"/>
                <w:w w:val="115"/>
                <w:sz w:val="18"/>
                <w:szCs w:val="18"/>
                <w:lang w:val="ru-RU"/>
              </w:rPr>
              <w:t>связью</w:t>
            </w:r>
            <w:r w:rsidRPr="00AE7CD6">
              <w:rPr>
                <w:color w:val="231F20"/>
                <w:spacing w:val="41"/>
                <w:w w:val="115"/>
                <w:sz w:val="18"/>
                <w:szCs w:val="18"/>
                <w:lang w:val="ru-RU"/>
              </w:rPr>
              <w:t xml:space="preserve"> </w:t>
            </w:r>
            <w:r w:rsidRPr="00AE7CD6">
              <w:rPr>
                <w:color w:val="231F20"/>
                <w:w w:val="115"/>
                <w:sz w:val="18"/>
                <w:szCs w:val="18"/>
                <w:lang w:val="ru-RU"/>
              </w:rPr>
              <w:t>примыкание.</w:t>
            </w:r>
          </w:p>
          <w:p w:rsidR="00AE7CD6" w:rsidRDefault="00AE7CD6" w:rsidP="00AE7CD6">
            <w:pPr>
              <w:pStyle w:val="TableParagraph"/>
              <w:spacing w:line="232" w:lineRule="auto"/>
              <w:ind w:left="167" w:right="248"/>
              <w:rPr>
                <w:sz w:val="18"/>
                <w:szCs w:val="18"/>
              </w:rPr>
            </w:pPr>
            <w:r w:rsidRPr="00AE7CD6">
              <w:rPr>
                <w:color w:val="231F20"/>
                <w:w w:val="120"/>
                <w:sz w:val="18"/>
                <w:szCs w:val="18"/>
                <w:lang w:val="ru-RU"/>
              </w:rPr>
              <w:t>Наречие</w:t>
            </w:r>
            <w:r w:rsidRPr="00AE7CD6">
              <w:rPr>
                <w:color w:val="231F20"/>
                <w:spacing w:val="8"/>
                <w:w w:val="120"/>
                <w:sz w:val="18"/>
                <w:szCs w:val="18"/>
                <w:lang w:val="ru-RU"/>
              </w:rPr>
              <w:t xml:space="preserve"> </w:t>
            </w:r>
            <w:r w:rsidRPr="00AE7CD6">
              <w:rPr>
                <w:color w:val="231F20"/>
                <w:w w:val="120"/>
                <w:sz w:val="18"/>
                <w:szCs w:val="18"/>
                <w:lang w:val="ru-RU"/>
              </w:rPr>
              <w:t>как</w:t>
            </w:r>
            <w:r w:rsidRPr="00AE7CD6">
              <w:rPr>
                <w:color w:val="231F20"/>
                <w:spacing w:val="8"/>
                <w:w w:val="120"/>
                <w:sz w:val="18"/>
                <w:szCs w:val="18"/>
                <w:lang w:val="ru-RU"/>
              </w:rPr>
              <w:t xml:space="preserve"> </w:t>
            </w:r>
            <w:r w:rsidRPr="00AE7CD6">
              <w:rPr>
                <w:color w:val="231F20"/>
                <w:w w:val="120"/>
                <w:sz w:val="18"/>
                <w:szCs w:val="18"/>
                <w:lang w:val="ru-RU"/>
              </w:rPr>
              <w:t>средство</w:t>
            </w:r>
            <w:r w:rsidRPr="00AE7CD6">
              <w:rPr>
                <w:color w:val="231F20"/>
                <w:spacing w:val="8"/>
                <w:w w:val="120"/>
                <w:sz w:val="18"/>
                <w:szCs w:val="18"/>
                <w:lang w:val="ru-RU"/>
              </w:rPr>
              <w:t xml:space="preserve"> </w:t>
            </w:r>
            <w:r w:rsidRPr="00AE7CD6">
              <w:rPr>
                <w:color w:val="231F20"/>
                <w:w w:val="120"/>
                <w:sz w:val="18"/>
                <w:szCs w:val="18"/>
                <w:lang w:val="ru-RU"/>
              </w:rPr>
              <w:t>грамматической</w:t>
            </w:r>
            <w:r w:rsidRPr="00AE7CD6">
              <w:rPr>
                <w:color w:val="231F20"/>
                <w:spacing w:val="-51"/>
                <w:w w:val="120"/>
                <w:sz w:val="18"/>
                <w:szCs w:val="18"/>
                <w:lang w:val="ru-RU"/>
              </w:rPr>
              <w:t xml:space="preserve"> </w:t>
            </w:r>
            <w:r w:rsidRPr="00AE7CD6">
              <w:rPr>
                <w:color w:val="231F20"/>
                <w:w w:val="120"/>
                <w:sz w:val="18"/>
                <w:szCs w:val="18"/>
                <w:lang w:val="ru-RU"/>
              </w:rPr>
              <w:t>связи</w:t>
            </w:r>
            <w:r w:rsidRPr="00AE7CD6">
              <w:rPr>
                <w:color w:val="231F20"/>
                <w:spacing w:val="1"/>
                <w:w w:val="120"/>
                <w:sz w:val="18"/>
                <w:szCs w:val="18"/>
                <w:lang w:val="ru-RU"/>
              </w:rPr>
              <w:t xml:space="preserve"> </w:t>
            </w:r>
            <w:r w:rsidRPr="00AE7CD6">
              <w:rPr>
                <w:color w:val="231F20"/>
                <w:w w:val="120"/>
                <w:sz w:val="18"/>
                <w:szCs w:val="18"/>
                <w:lang w:val="ru-RU"/>
              </w:rPr>
              <w:t>предложений</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частей</w:t>
            </w:r>
            <w:r w:rsidRPr="00AE7CD6">
              <w:rPr>
                <w:color w:val="231F20"/>
                <w:spacing w:val="1"/>
                <w:w w:val="120"/>
                <w:sz w:val="18"/>
                <w:szCs w:val="18"/>
                <w:lang w:val="ru-RU"/>
              </w:rPr>
              <w:t xml:space="preserve"> </w:t>
            </w:r>
            <w:r w:rsidRPr="00AE7CD6">
              <w:rPr>
                <w:color w:val="231F20"/>
                <w:w w:val="120"/>
                <w:sz w:val="18"/>
                <w:szCs w:val="18"/>
                <w:lang w:val="ru-RU"/>
              </w:rPr>
              <w:t>текста.</w:t>
            </w:r>
            <w:r w:rsidRPr="00AE7CD6">
              <w:rPr>
                <w:color w:val="231F20"/>
                <w:spacing w:val="1"/>
                <w:w w:val="120"/>
                <w:sz w:val="18"/>
                <w:szCs w:val="18"/>
                <w:lang w:val="ru-RU"/>
              </w:rPr>
              <w:t xml:space="preserve"> </w:t>
            </w:r>
            <w:r w:rsidRPr="3591847D">
              <w:rPr>
                <w:color w:val="231F20"/>
                <w:w w:val="120"/>
                <w:sz w:val="18"/>
                <w:szCs w:val="18"/>
              </w:rPr>
              <w:t>Выражение</w:t>
            </w:r>
            <w:r w:rsidRPr="3591847D">
              <w:rPr>
                <w:color w:val="231F20"/>
                <w:spacing w:val="1"/>
                <w:w w:val="120"/>
                <w:sz w:val="18"/>
                <w:szCs w:val="18"/>
              </w:rPr>
              <w:t xml:space="preserve"> </w:t>
            </w:r>
            <w:r w:rsidRPr="3591847D">
              <w:rPr>
                <w:color w:val="231F20"/>
                <w:w w:val="120"/>
                <w:sz w:val="18"/>
                <w:szCs w:val="18"/>
              </w:rPr>
              <w:t>различных</w:t>
            </w:r>
            <w:r w:rsidRPr="3591847D">
              <w:rPr>
                <w:color w:val="231F20"/>
                <w:spacing w:val="1"/>
                <w:w w:val="120"/>
                <w:sz w:val="18"/>
                <w:szCs w:val="18"/>
              </w:rPr>
              <w:t xml:space="preserve"> </w:t>
            </w:r>
            <w:r w:rsidRPr="3591847D">
              <w:rPr>
                <w:color w:val="231F20"/>
                <w:w w:val="120"/>
                <w:sz w:val="18"/>
                <w:szCs w:val="18"/>
              </w:rPr>
              <w:t>обстоятельственных</w:t>
            </w:r>
            <w:r w:rsidRPr="3591847D">
              <w:rPr>
                <w:color w:val="231F20"/>
                <w:spacing w:val="15"/>
                <w:w w:val="120"/>
                <w:sz w:val="18"/>
                <w:szCs w:val="18"/>
              </w:rPr>
              <w:t xml:space="preserve"> </w:t>
            </w:r>
            <w:r w:rsidRPr="3591847D">
              <w:rPr>
                <w:color w:val="231F20"/>
                <w:w w:val="120"/>
                <w:sz w:val="18"/>
                <w:szCs w:val="18"/>
              </w:rPr>
              <w:t>значений</w:t>
            </w:r>
            <w:r w:rsidRPr="3591847D">
              <w:rPr>
                <w:color w:val="231F20"/>
                <w:spacing w:val="15"/>
                <w:w w:val="120"/>
                <w:sz w:val="18"/>
                <w:szCs w:val="18"/>
              </w:rPr>
              <w:t xml:space="preserve"> </w:t>
            </w:r>
            <w:r w:rsidRPr="3591847D">
              <w:rPr>
                <w:color w:val="231F20"/>
                <w:w w:val="120"/>
                <w:sz w:val="18"/>
                <w:szCs w:val="18"/>
              </w:rPr>
              <w:t>с</w:t>
            </w:r>
            <w:r w:rsidRPr="3591847D">
              <w:rPr>
                <w:color w:val="231F20"/>
                <w:spacing w:val="15"/>
                <w:w w:val="120"/>
                <w:sz w:val="18"/>
                <w:szCs w:val="18"/>
              </w:rPr>
              <w:t xml:space="preserve"> </w:t>
            </w:r>
            <w:r w:rsidRPr="3591847D">
              <w:rPr>
                <w:color w:val="231F20"/>
                <w:w w:val="120"/>
                <w:sz w:val="18"/>
                <w:szCs w:val="18"/>
              </w:rPr>
              <w:t>помощью</w:t>
            </w:r>
            <w:r w:rsidRPr="3591847D">
              <w:rPr>
                <w:color w:val="231F20"/>
                <w:spacing w:val="16"/>
                <w:w w:val="120"/>
                <w:sz w:val="18"/>
                <w:szCs w:val="18"/>
              </w:rPr>
              <w:t xml:space="preserve"> </w:t>
            </w:r>
            <w:r w:rsidRPr="3591847D">
              <w:rPr>
                <w:color w:val="231F20"/>
                <w:w w:val="120"/>
                <w:sz w:val="18"/>
                <w:szCs w:val="18"/>
              </w:rPr>
              <w:t>наречий</w:t>
            </w:r>
          </w:p>
        </w:tc>
        <w:tc>
          <w:tcPr>
            <w:tcW w:w="4026" w:type="dxa"/>
            <w:tcBorders>
              <w:bottom w:val="single" w:sz="6" w:space="0" w:color="231F20"/>
            </w:tcBorders>
          </w:tcPr>
          <w:p w:rsidR="00AE7CD6" w:rsidRPr="00AE7CD6" w:rsidRDefault="00AE7CD6" w:rsidP="00AE7CD6">
            <w:pPr>
              <w:pStyle w:val="TableParagraph"/>
              <w:spacing w:before="88" w:line="232" w:lineRule="auto"/>
              <w:ind w:right="174"/>
              <w:rPr>
                <w:sz w:val="18"/>
                <w:szCs w:val="18"/>
                <w:lang w:val="ru-RU"/>
              </w:rPr>
            </w:pPr>
            <w:r w:rsidRPr="00AE7CD6">
              <w:rPr>
                <w:color w:val="231F20"/>
                <w:w w:val="120"/>
                <w:sz w:val="18"/>
                <w:szCs w:val="18"/>
                <w:lang w:val="ru-RU"/>
              </w:rPr>
              <w:t>Выбирать</w:t>
            </w:r>
            <w:r w:rsidRPr="00AE7CD6">
              <w:rPr>
                <w:color w:val="231F20"/>
                <w:spacing w:val="20"/>
                <w:w w:val="120"/>
                <w:sz w:val="18"/>
                <w:szCs w:val="18"/>
                <w:lang w:val="ru-RU"/>
              </w:rPr>
              <w:t xml:space="preserve"> </w:t>
            </w:r>
            <w:r w:rsidRPr="00AE7CD6">
              <w:rPr>
                <w:color w:val="231F20"/>
                <w:w w:val="120"/>
                <w:sz w:val="18"/>
                <w:szCs w:val="18"/>
                <w:lang w:val="ru-RU"/>
              </w:rPr>
              <w:t>гласную</w:t>
            </w:r>
            <w:r w:rsidRPr="00AE7CD6">
              <w:rPr>
                <w:color w:val="231F20"/>
                <w:spacing w:val="20"/>
                <w:w w:val="120"/>
                <w:sz w:val="18"/>
                <w:szCs w:val="18"/>
                <w:lang w:val="ru-RU"/>
              </w:rPr>
              <w:t xml:space="preserve"> </w:t>
            </w:r>
            <w:r w:rsidRPr="00AE7CD6">
              <w:rPr>
                <w:b/>
                <w:bCs/>
                <w:i/>
                <w:iCs/>
                <w:color w:val="231F20"/>
                <w:w w:val="120"/>
                <w:sz w:val="18"/>
                <w:szCs w:val="18"/>
                <w:lang w:val="ru-RU"/>
              </w:rPr>
              <w:t>о</w:t>
            </w:r>
            <w:r w:rsidRPr="00AE7CD6">
              <w:rPr>
                <w:b/>
                <w:bCs/>
                <w:i/>
                <w:iCs/>
                <w:color w:val="231F20"/>
                <w:spacing w:val="20"/>
                <w:w w:val="120"/>
                <w:sz w:val="18"/>
                <w:szCs w:val="18"/>
                <w:lang w:val="ru-RU"/>
              </w:rPr>
              <w:t xml:space="preserve"> </w:t>
            </w:r>
            <w:r w:rsidRPr="00AE7CD6">
              <w:rPr>
                <w:color w:val="231F20"/>
                <w:w w:val="120"/>
                <w:sz w:val="18"/>
                <w:szCs w:val="18"/>
                <w:lang w:val="ru-RU"/>
              </w:rPr>
              <w:t>или</w:t>
            </w:r>
            <w:r w:rsidRPr="00AE7CD6">
              <w:rPr>
                <w:color w:val="231F20"/>
                <w:spacing w:val="21"/>
                <w:w w:val="120"/>
                <w:sz w:val="18"/>
                <w:szCs w:val="18"/>
                <w:lang w:val="ru-RU"/>
              </w:rPr>
              <w:t xml:space="preserve"> </w:t>
            </w:r>
            <w:r w:rsidRPr="00AE7CD6">
              <w:rPr>
                <w:b/>
                <w:bCs/>
                <w:i/>
                <w:iCs/>
                <w:color w:val="231F20"/>
                <w:w w:val="120"/>
                <w:sz w:val="18"/>
                <w:szCs w:val="18"/>
                <w:lang w:val="ru-RU"/>
              </w:rPr>
              <w:t>е</w:t>
            </w:r>
            <w:r w:rsidRPr="00AE7CD6">
              <w:rPr>
                <w:b/>
                <w:bCs/>
                <w:i/>
                <w:iCs/>
                <w:color w:val="231F20"/>
                <w:spacing w:val="20"/>
                <w:w w:val="120"/>
                <w:sz w:val="18"/>
                <w:szCs w:val="18"/>
                <w:lang w:val="ru-RU"/>
              </w:rPr>
              <w:t xml:space="preserve"> </w:t>
            </w:r>
            <w:r w:rsidRPr="00AE7CD6">
              <w:rPr>
                <w:color w:val="231F20"/>
                <w:w w:val="120"/>
                <w:sz w:val="18"/>
                <w:szCs w:val="18"/>
                <w:lang w:val="ru-RU"/>
              </w:rPr>
              <w:t>после</w:t>
            </w:r>
            <w:r w:rsidRPr="00AE7CD6">
              <w:rPr>
                <w:color w:val="231F20"/>
                <w:spacing w:val="20"/>
                <w:w w:val="120"/>
                <w:sz w:val="18"/>
                <w:szCs w:val="18"/>
                <w:lang w:val="ru-RU"/>
              </w:rPr>
              <w:t xml:space="preserve"> </w:t>
            </w:r>
            <w:r w:rsidRPr="00AE7CD6">
              <w:rPr>
                <w:color w:val="231F20"/>
                <w:w w:val="120"/>
                <w:sz w:val="18"/>
                <w:szCs w:val="18"/>
                <w:lang w:val="ru-RU"/>
              </w:rPr>
              <w:t>шипящих</w:t>
            </w:r>
            <w:r w:rsidRPr="00AE7CD6">
              <w:rPr>
                <w:color w:val="231F20"/>
                <w:spacing w:val="1"/>
                <w:w w:val="120"/>
                <w:sz w:val="18"/>
                <w:szCs w:val="18"/>
                <w:lang w:val="ru-RU"/>
              </w:rPr>
              <w:t xml:space="preserve"> </w:t>
            </w:r>
            <w:r w:rsidRPr="00AE7CD6">
              <w:rPr>
                <w:color w:val="231F20"/>
                <w:w w:val="120"/>
                <w:sz w:val="18"/>
                <w:szCs w:val="18"/>
                <w:lang w:val="ru-RU"/>
              </w:rPr>
              <w:t>на</w:t>
            </w:r>
            <w:r w:rsidRPr="00AE7CD6">
              <w:rPr>
                <w:color w:val="231F20"/>
                <w:spacing w:val="1"/>
                <w:w w:val="120"/>
                <w:sz w:val="18"/>
                <w:szCs w:val="18"/>
                <w:lang w:val="ru-RU"/>
              </w:rPr>
              <w:t xml:space="preserve"> </w:t>
            </w:r>
            <w:r w:rsidRPr="00AE7CD6">
              <w:rPr>
                <w:color w:val="231F20"/>
                <w:w w:val="120"/>
                <w:sz w:val="18"/>
                <w:szCs w:val="18"/>
                <w:lang w:val="ru-RU"/>
              </w:rPr>
              <w:t>конце</w:t>
            </w:r>
            <w:r w:rsidRPr="00AE7CD6">
              <w:rPr>
                <w:color w:val="231F20"/>
                <w:spacing w:val="1"/>
                <w:w w:val="120"/>
                <w:sz w:val="18"/>
                <w:szCs w:val="18"/>
                <w:lang w:val="ru-RU"/>
              </w:rPr>
              <w:t xml:space="preserve"> </w:t>
            </w:r>
            <w:r w:rsidRPr="00AE7CD6">
              <w:rPr>
                <w:color w:val="231F20"/>
                <w:w w:val="120"/>
                <w:sz w:val="18"/>
                <w:szCs w:val="18"/>
                <w:lang w:val="ru-RU"/>
              </w:rPr>
              <w:t>наречий,</w:t>
            </w:r>
            <w:r w:rsidRPr="00AE7CD6">
              <w:rPr>
                <w:color w:val="231F20"/>
                <w:spacing w:val="1"/>
                <w:w w:val="120"/>
                <w:sz w:val="18"/>
                <w:szCs w:val="18"/>
                <w:lang w:val="ru-RU"/>
              </w:rPr>
              <w:t xml:space="preserve"> </w:t>
            </w:r>
            <w:r w:rsidRPr="00AE7CD6">
              <w:rPr>
                <w:color w:val="231F20"/>
                <w:w w:val="120"/>
                <w:sz w:val="18"/>
                <w:szCs w:val="18"/>
                <w:lang w:val="ru-RU"/>
              </w:rPr>
              <w:t>образован</w:t>
            </w:r>
            <w:r w:rsidRPr="00AE7CD6">
              <w:rPr>
                <w:color w:val="231F20"/>
                <w:spacing w:val="-1"/>
                <w:w w:val="120"/>
                <w:sz w:val="18"/>
                <w:szCs w:val="18"/>
                <w:lang w:val="ru-RU"/>
              </w:rPr>
              <w:t>ных</w:t>
            </w:r>
            <w:r w:rsidRPr="00AE7CD6">
              <w:rPr>
                <w:color w:val="231F20"/>
                <w:spacing w:val="3"/>
                <w:w w:val="120"/>
                <w:sz w:val="18"/>
                <w:szCs w:val="18"/>
                <w:lang w:val="ru-RU"/>
              </w:rPr>
              <w:t xml:space="preserve"> </w:t>
            </w:r>
            <w:r w:rsidRPr="00AE7CD6">
              <w:rPr>
                <w:color w:val="231F20"/>
                <w:spacing w:val="-1"/>
                <w:w w:val="120"/>
                <w:sz w:val="18"/>
                <w:szCs w:val="18"/>
                <w:lang w:val="ru-RU"/>
              </w:rPr>
              <w:t>суффиксальным</w:t>
            </w:r>
            <w:r w:rsidRPr="00AE7CD6">
              <w:rPr>
                <w:color w:val="231F20"/>
                <w:spacing w:val="4"/>
                <w:w w:val="120"/>
                <w:sz w:val="18"/>
                <w:szCs w:val="18"/>
                <w:lang w:val="ru-RU"/>
              </w:rPr>
              <w:t xml:space="preserve"> </w:t>
            </w:r>
            <w:r w:rsidRPr="00AE7CD6">
              <w:rPr>
                <w:color w:val="231F20"/>
                <w:spacing w:val="-1"/>
                <w:w w:val="120"/>
                <w:sz w:val="18"/>
                <w:szCs w:val="18"/>
                <w:lang w:val="ru-RU"/>
              </w:rPr>
              <w:t>способом,</w:t>
            </w:r>
            <w:r w:rsidRPr="00AE7CD6">
              <w:rPr>
                <w:color w:val="231F20"/>
                <w:spacing w:val="3"/>
                <w:w w:val="120"/>
                <w:sz w:val="18"/>
                <w:szCs w:val="18"/>
                <w:lang w:val="ru-RU"/>
              </w:rPr>
              <w:t xml:space="preserve"> </w:t>
            </w:r>
            <w:r w:rsidRPr="00AE7CD6">
              <w:rPr>
                <w:color w:val="231F20"/>
                <w:spacing w:val="-1"/>
                <w:w w:val="120"/>
                <w:sz w:val="18"/>
                <w:szCs w:val="18"/>
                <w:lang w:val="ru-RU"/>
              </w:rPr>
              <w:t>исполь</w:t>
            </w:r>
            <w:r w:rsidRPr="00AE7CD6">
              <w:rPr>
                <w:color w:val="231F20"/>
                <w:w w:val="120"/>
                <w:sz w:val="18"/>
                <w:szCs w:val="18"/>
                <w:lang w:val="ru-RU"/>
              </w:rPr>
              <w:t>зуя</w:t>
            </w:r>
            <w:r w:rsidRPr="00AE7CD6">
              <w:rPr>
                <w:color w:val="231F20"/>
                <w:spacing w:val="25"/>
                <w:w w:val="120"/>
                <w:sz w:val="18"/>
                <w:szCs w:val="18"/>
                <w:lang w:val="ru-RU"/>
              </w:rPr>
              <w:t xml:space="preserve"> </w:t>
            </w:r>
            <w:r w:rsidRPr="00AE7CD6">
              <w:rPr>
                <w:color w:val="231F20"/>
                <w:w w:val="120"/>
                <w:sz w:val="18"/>
                <w:szCs w:val="18"/>
                <w:lang w:val="ru-RU"/>
              </w:rPr>
              <w:t>соответствующее</w:t>
            </w:r>
            <w:r w:rsidRPr="00AE7CD6">
              <w:rPr>
                <w:color w:val="231F20"/>
                <w:spacing w:val="25"/>
                <w:w w:val="120"/>
                <w:sz w:val="18"/>
                <w:szCs w:val="18"/>
                <w:lang w:val="ru-RU"/>
              </w:rPr>
              <w:t xml:space="preserve"> </w:t>
            </w:r>
            <w:r w:rsidRPr="00AE7CD6">
              <w:rPr>
                <w:color w:val="231F20"/>
                <w:w w:val="120"/>
                <w:sz w:val="18"/>
                <w:szCs w:val="18"/>
                <w:lang w:val="ru-RU"/>
              </w:rPr>
              <w:t>правило.</w:t>
            </w:r>
          </w:p>
          <w:p w:rsidR="00AE7CD6" w:rsidRPr="00AE7CD6" w:rsidRDefault="00AE7CD6" w:rsidP="00AE7CD6">
            <w:pPr>
              <w:pStyle w:val="TableParagraph"/>
              <w:spacing w:line="228" w:lineRule="auto"/>
              <w:ind w:right="255"/>
              <w:jc w:val="both"/>
              <w:rPr>
                <w:sz w:val="18"/>
                <w:szCs w:val="18"/>
                <w:lang w:val="ru-RU"/>
              </w:rPr>
            </w:pPr>
            <w:r w:rsidRPr="00AE7CD6">
              <w:rPr>
                <w:color w:val="231F20"/>
                <w:w w:val="120"/>
                <w:sz w:val="18"/>
                <w:szCs w:val="18"/>
                <w:lang w:val="ru-RU"/>
              </w:rPr>
              <w:t xml:space="preserve">Выбирать гласную в приставках </w:t>
            </w:r>
            <w:r w:rsidRPr="00AE7CD6">
              <w:rPr>
                <w:b/>
                <w:bCs/>
                <w:i/>
                <w:iCs/>
                <w:color w:val="231F20"/>
                <w:w w:val="120"/>
                <w:sz w:val="18"/>
                <w:szCs w:val="18"/>
                <w:lang w:val="ru-RU"/>
              </w:rPr>
              <w:t>не</w:t>
            </w:r>
            <w:r w:rsidRPr="00AE7CD6">
              <w:rPr>
                <w:rFonts w:ascii="Cambria" w:hAnsi="Cambria"/>
                <w:b/>
                <w:bCs/>
                <w:color w:val="231F20"/>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b/>
                <w:bCs/>
                <w:i/>
                <w:iCs/>
                <w:color w:val="231F20"/>
                <w:w w:val="120"/>
                <w:sz w:val="18"/>
                <w:szCs w:val="18"/>
                <w:lang w:val="ru-RU"/>
              </w:rPr>
              <w:t>ни</w:t>
            </w:r>
            <w:r w:rsidRPr="00AE7CD6">
              <w:rPr>
                <w:rFonts w:ascii="Cambria" w:hAnsi="Cambria"/>
                <w:b/>
                <w:bCs/>
                <w:color w:val="231F20"/>
                <w:w w:val="120"/>
                <w:sz w:val="18"/>
                <w:szCs w:val="18"/>
                <w:lang w:val="ru-RU"/>
              </w:rPr>
              <w:t xml:space="preserve">- </w:t>
            </w:r>
            <w:r w:rsidRPr="00AE7CD6">
              <w:rPr>
                <w:color w:val="231F20"/>
                <w:w w:val="120"/>
                <w:sz w:val="18"/>
                <w:szCs w:val="18"/>
                <w:lang w:val="ru-RU"/>
              </w:rPr>
              <w:t>наречий, используя соответствующее</w:t>
            </w:r>
            <w:r w:rsidRPr="00AE7CD6">
              <w:rPr>
                <w:color w:val="231F20"/>
                <w:spacing w:val="31"/>
                <w:w w:val="120"/>
                <w:sz w:val="18"/>
                <w:szCs w:val="18"/>
                <w:lang w:val="ru-RU"/>
              </w:rPr>
              <w:t xml:space="preserve"> </w:t>
            </w:r>
            <w:r w:rsidRPr="00AE7CD6">
              <w:rPr>
                <w:color w:val="231F20"/>
                <w:w w:val="120"/>
                <w:sz w:val="18"/>
                <w:szCs w:val="18"/>
                <w:lang w:val="ru-RU"/>
              </w:rPr>
              <w:t>правило.</w:t>
            </w:r>
          </w:p>
          <w:p w:rsidR="00AE7CD6" w:rsidRPr="00AE7CD6" w:rsidRDefault="00AE7CD6" w:rsidP="00AE7CD6">
            <w:pPr>
              <w:pStyle w:val="TableParagraph"/>
              <w:spacing w:before="1" w:line="230" w:lineRule="auto"/>
              <w:ind w:right="157"/>
              <w:rPr>
                <w:sz w:val="18"/>
                <w:szCs w:val="18"/>
                <w:lang w:val="ru-RU"/>
              </w:rPr>
            </w:pPr>
            <w:r w:rsidRPr="00AE7CD6">
              <w:rPr>
                <w:color w:val="231F20"/>
                <w:w w:val="115"/>
                <w:sz w:val="18"/>
                <w:szCs w:val="18"/>
                <w:lang w:val="ru-RU"/>
              </w:rPr>
              <w:t>Выбирать</w:t>
            </w:r>
            <w:r w:rsidRPr="00AE7CD6">
              <w:rPr>
                <w:color w:val="231F20"/>
                <w:spacing w:val="1"/>
                <w:w w:val="115"/>
                <w:sz w:val="18"/>
                <w:szCs w:val="18"/>
                <w:lang w:val="ru-RU"/>
              </w:rPr>
              <w:t xml:space="preserve"> </w:t>
            </w:r>
            <w:r w:rsidRPr="00AE7CD6">
              <w:rPr>
                <w:color w:val="231F20"/>
                <w:w w:val="115"/>
                <w:sz w:val="18"/>
                <w:szCs w:val="18"/>
                <w:lang w:val="ru-RU"/>
              </w:rPr>
              <w:t>слитное</w:t>
            </w:r>
            <w:r w:rsidRPr="00AE7CD6">
              <w:rPr>
                <w:color w:val="231F20"/>
                <w:spacing w:val="1"/>
                <w:w w:val="115"/>
                <w:sz w:val="18"/>
                <w:szCs w:val="18"/>
                <w:lang w:val="ru-RU"/>
              </w:rPr>
              <w:t xml:space="preserve"> </w:t>
            </w:r>
            <w:r w:rsidRPr="00AE7CD6">
              <w:rPr>
                <w:color w:val="231F20"/>
                <w:w w:val="115"/>
                <w:sz w:val="18"/>
                <w:szCs w:val="18"/>
                <w:lang w:val="ru-RU"/>
              </w:rPr>
              <w:t>или</w:t>
            </w:r>
            <w:r w:rsidRPr="00AE7CD6">
              <w:rPr>
                <w:color w:val="231F20"/>
                <w:spacing w:val="1"/>
                <w:w w:val="115"/>
                <w:sz w:val="18"/>
                <w:szCs w:val="18"/>
                <w:lang w:val="ru-RU"/>
              </w:rPr>
              <w:t xml:space="preserve"> </w:t>
            </w:r>
            <w:r w:rsidRPr="00AE7CD6">
              <w:rPr>
                <w:color w:val="231F20"/>
                <w:w w:val="115"/>
                <w:sz w:val="18"/>
                <w:szCs w:val="18"/>
                <w:lang w:val="ru-RU"/>
              </w:rPr>
              <w:t>раздельное</w:t>
            </w:r>
            <w:r w:rsidRPr="00AE7CD6">
              <w:rPr>
                <w:color w:val="231F20"/>
                <w:spacing w:val="1"/>
                <w:w w:val="115"/>
                <w:sz w:val="18"/>
                <w:szCs w:val="18"/>
                <w:lang w:val="ru-RU"/>
              </w:rPr>
              <w:t xml:space="preserve"> </w:t>
            </w:r>
            <w:r w:rsidRPr="00AE7CD6">
              <w:rPr>
                <w:color w:val="231F20"/>
                <w:w w:val="115"/>
                <w:sz w:val="18"/>
                <w:szCs w:val="18"/>
                <w:lang w:val="ru-RU"/>
              </w:rPr>
              <w:t>написание</w:t>
            </w:r>
            <w:r w:rsidRPr="00AE7CD6">
              <w:rPr>
                <w:color w:val="231F20"/>
                <w:spacing w:val="1"/>
                <w:w w:val="115"/>
                <w:sz w:val="18"/>
                <w:szCs w:val="18"/>
                <w:lang w:val="ru-RU"/>
              </w:rPr>
              <w:t xml:space="preserve"> </w:t>
            </w:r>
            <w:r w:rsidRPr="00AE7CD6">
              <w:rPr>
                <w:b/>
                <w:bCs/>
                <w:i/>
                <w:iCs/>
                <w:color w:val="231F20"/>
                <w:w w:val="115"/>
                <w:sz w:val="18"/>
                <w:szCs w:val="18"/>
                <w:lang w:val="ru-RU"/>
              </w:rPr>
              <w:t>не</w:t>
            </w:r>
            <w:r w:rsidRPr="00AE7CD6">
              <w:rPr>
                <w:b/>
                <w:bCs/>
                <w:i/>
                <w:iCs/>
                <w:color w:val="231F20"/>
                <w:spacing w:val="1"/>
                <w:w w:val="115"/>
                <w:sz w:val="18"/>
                <w:szCs w:val="18"/>
                <w:lang w:val="ru-RU"/>
              </w:rPr>
              <w:t xml:space="preserve"> </w:t>
            </w:r>
            <w:r w:rsidRPr="00AE7CD6">
              <w:rPr>
                <w:color w:val="231F20"/>
                <w:w w:val="115"/>
                <w:sz w:val="18"/>
                <w:szCs w:val="18"/>
                <w:lang w:val="ru-RU"/>
              </w:rPr>
              <w:t>с</w:t>
            </w:r>
            <w:r w:rsidRPr="00AE7CD6">
              <w:rPr>
                <w:color w:val="231F20"/>
                <w:spacing w:val="1"/>
                <w:w w:val="115"/>
                <w:sz w:val="18"/>
                <w:szCs w:val="18"/>
                <w:lang w:val="ru-RU"/>
              </w:rPr>
              <w:t xml:space="preserve"> </w:t>
            </w:r>
            <w:r w:rsidRPr="00AE7CD6">
              <w:rPr>
                <w:color w:val="231F20"/>
                <w:w w:val="115"/>
                <w:sz w:val="18"/>
                <w:szCs w:val="18"/>
                <w:lang w:val="ru-RU"/>
              </w:rPr>
              <w:t>наречиями</w:t>
            </w:r>
            <w:r w:rsidRPr="00AE7CD6">
              <w:rPr>
                <w:color w:val="231F20"/>
                <w:spacing w:val="1"/>
                <w:w w:val="115"/>
                <w:sz w:val="18"/>
                <w:szCs w:val="18"/>
                <w:lang w:val="ru-RU"/>
              </w:rPr>
              <w:t xml:space="preserve"> </w:t>
            </w:r>
            <w:r w:rsidRPr="00AE7CD6">
              <w:rPr>
                <w:color w:val="231F20"/>
                <w:w w:val="115"/>
                <w:sz w:val="18"/>
                <w:szCs w:val="18"/>
                <w:lang w:val="ru-RU"/>
              </w:rPr>
              <w:t>на</w:t>
            </w:r>
            <w:r w:rsidRPr="00AE7CD6">
              <w:rPr>
                <w:color w:val="231F20"/>
                <w:spacing w:val="1"/>
                <w:w w:val="115"/>
                <w:sz w:val="18"/>
                <w:szCs w:val="18"/>
                <w:lang w:val="ru-RU"/>
              </w:rPr>
              <w:t xml:space="preserve"> </w:t>
            </w:r>
            <w:r w:rsidRPr="00AE7CD6">
              <w:rPr>
                <w:rFonts w:ascii="Cambria" w:hAnsi="Cambria"/>
                <w:b/>
                <w:bCs/>
                <w:color w:val="231F20"/>
                <w:w w:val="115"/>
                <w:sz w:val="18"/>
                <w:szCs w:val="18"/>
                <w:lang w:val="ru-RU"/>
              </w:rPr>
              <w:t>-</w:t>
            </w:r>
            <w:r w:rsidRPr="00AE7CD6">
              <w:rPr>
                <w:b/>
                <w:bCs/>
                <w:i/>
                <w:iCs/>
                <w:color w:val="231F20"/>
                <w:w w:val="115"/>
                <w:sz w:val="18"/>
                <w:szCs w:val="18"/>
                <w:lang w:val="ru-RU"/>
              </w:rPr>
              <w:t>о</w:t>
            </w:r>
            <w:r w:rsidRPr="00AE7CD6">
              <w:rPr>
                <w:b/>
                <w:bCs/>
                <w:i/>
                <w:iCs/>
                <w:color w:val="231F20"/>
                <w:spacing w:val="1"/>
                <w:w w:val="115"/>
                <w:sz w:val="18"/>
                <w:szCs w:val="18"/>
                <w:lang w:val="ru-RU"/>
              </w:rPr>
              <w:t xml:space="preserve"> </w:t>
            </w:r>
            <w:r w:rsidRPr="00AE7CD6">
              <w:rPr>
                <w:color w:val="231F20"/>
                <w:w w:val="115"/>
                <w:sz w:val="18"/>
                <w:szCs w:val="18"/>
                <w:lang w:val="ru-RU"/>
              </w:rPr>
              <w:t>(</w:t>
            </w:r>
            <w:r w:rsidRPr="00AE7CD6">
              <w:rPr>
                <w:rFonts w:ascii="Cambria" w:hAnsi="Cambria"/>
                <w:b/>
                <w:bCs/>
                <w:color w:val="231F20"/>
                <w:w w:val="115"/>
                <w:sz w:val="18"/>
                <w:szCs w:val="18"/>
                <w:lang w:val="ru-RU"/>
              </w:rPr>
              <w:t>-</w:t>
            </w:r>
            <w:r w:rsidRPr="00AE7CD6">
              <w:rPr>
                <w:b/>
                <w:bCs/>
                <w:i/>
                <w:iCs/>
                <w:color w:val="231F20"/>
                <w:w w:val="115"/>
                <w:sz w:val="18"/>
                <w:szCs w:val="18"/>
                <w:lang w:val="ru-RU"/>
              </w:rPr>
              <w:t>е</w:t>
            </w:r>
            <w:r w:rsidRPr="00AE7CD6">
              <w:rPr>
                <w:color w:val="231F20"/>
                <w:w w:val="115"/>
                <w:sz w:val="18"/>
                <w:szCs w:val="18"/>
                <w:lang w:val="ru-RU"/>
              </w:rPr>
              <w:t>),</w:t>
            </w:r>
            <w:r w:rsidRPr="00AE7CD6">
              <w:rPr>
                <w:color w:val="231F20"/>
                <w:spacing w:val="-49"/>
                <w:w w:val="115"/>
                <w:sz w:val="18"/>
                <w:szCs w:val="18"/>
                <w:lang w:val="ru-RU"/>
              </w:rPr>
              <w:t xml:space="preserve"> </w:t>
            </w:r>
            <w:r w:rsidRPr="00AE7CD6">
              <w:rPr>
                <w:color w:val="231F20"/>
                <w:w w:val="115"/>
                <w:sz w:val="18"/>
                <w:szCs w:val="18"/>
                <w:lang w:val="ru-RU"/>
              </w:rPr>
              <w:t>образованными</w:t>
            </w:r>
            <w:r w:rsidRPr="00AE7CD6">
              <w:rPr>
                <w:color w:val="231F20"/>
                <w:spacing w:val="1"/>
                <w:w w:val="115"/>
                <w:sz w:val="18"/>
                <w:szCs w:val="18"/>
                <w:lang w:val="ru-RU"/>
              </w:rPr>
              <w:t xml:space="preserve"> </w:t>
            </w:r>
            <w:r w:rsidRPr="00AE7CD6">
              <w:rPr>
                <w:color w:val="231F20"/>
                <w:w w:val="115"/>
                <w:sz w:val="18"/>
                <w:szCs w:val="18"/>
                <w:lang w:val="ru-RU"/>
              </w:rPr>
              <w:t>от</w:t>
            </w:r>
            <w:r w:rsidRPr="00AE7CD6">
              <w:rPr>
                <w:color w:val="231F20"/>
                <w:spacing w:val="1"/>
                <w:w w:val="115"/>
                <w:sz w:val="18"/>
                <w:szCs w:val="18"/>
                <w:lang w:val="ru-RU"/>
              </w:rPr>
              <w:t xml:space="preserve"> </w:t>
            </w:r>
            <w:r w:rsidRPr="00AE7CD6">
              <w:rPr>
                <w:color w:val="231F20"/>
                <w:w w:val="115"/>
                <w:sz w:val="18"/>
                <w:szCs w:val="18"/>
                <w:lang w:val="ru-RU"/>
              </w:rPr>
              <w:t>качественных</w:t>
            </w:r>
            <w:r w:rsidRPr="00AE7CD6">
              <w:rPr>
                <w:color w:val="231F20"/>
                <w:spacing w:val="1"/>
                <w:w w:val="115"/>
                <w:sz w:val="18"/>
                <w:szCs w:val="18"/>
                <w:lang w:val="ru-RU"/>
              </w:rPr>
              <w:t xml:space="preserve"> </w:t>
            </w:r>
            <w:r w:rsidRPr="00AE7CD6">
              <w:rPr>
                <w:color w:val="231F20"/>
                <w:w w:val="115"/>
                <w:sz w:val="18"/>
                <w:szCs w:val="18"/>
                <w:lang w:val="ru-RU"/>
              </w:rPr>
              <w:t>имён</w:t>
            </w:r>
            <w:r w:rsidRPr="00AE7CD6">
              <w:rPr>
                <w:color w:val="231F20"/>
                <w:spacing w:val="-49"/>
                <w:w w:val="115"/>
                <w:sz w:val="18"/>
                <w:szCs w:val="18"/>
                <w:lang w:val="ru-RU"/>
              </w:rPr>
              <w:t xml:space="preserve"> </w:t>
            </w:r>
            <w:r w:rsidRPr="00AE7CD6">
              <w:rPr>
                <w:color w:val="231F20"/>
                <w:w w:val="115"/>
                <w:sz w:val="18"/>
                <w:szCs w:val="18"/>
                <w:lang w:val="ru-RU"/>
              </w:rPr>
              <w:t>прилагательных,</w:t>
            </w:r>
            <w:r w:rsidRPr="00AE7CD6">
              <w:rPr>
                <w:color w:val="231F20"/>
                <w:spacing w:val="1"/>
                <w:w w:val="115"/>
                <w:sz w:val="18"/>
                <w:szCs w:val="18"/>
                <w:lang w:val="ru-RU"/>
              </w:rPr>
              <w:t xml:space="preserve"> </w:t>
            </w:r>
            <w:r w:rsidRPr="00AE7CD6">
              <w:rPr>
                <w:color w:val="231F20"/>
                <w:w w:val="115"/>
                <w:sz w:val="18"/>
                <w:szCs w:val="18"/>
                <w:lang w:val="ru-RU"/>
              </w:rPr>
              <w:t>используя</w:t>
            </w:r>
            <w:r w:rsidRPr="00AE7CD6">
              <w:rPr>
                <w:color w:val="231F20"/>
                <w:spacing w:val="1"/>
                <w:w w:val="115"/>
                <w:sz w:val="18"/>
                <w:szCs w:val="18"/>
                <w:lang w:val="ru-RU"/>
              </w:rPr>
              <w:t xml:space="preserve"> </w:t>
            </w:r>
            <w:r w:rsidRPr="00AE7CD6">
              <w:rPr>
                <w:color w:val="231F20"/>
                <w:w w:val="115"/>
                <w:sz w:val="18"/>
                <w:szCs w:val="18"/>
                <w:lang w:val="ru-RU"/>
              </w:rPr>
              <w:t>соответствующее</w:t>
            </w:r>
            <w:r w:rsidRPr="00AE7CD6">
              <w:rPr>
                <w:color w:val="231F20"/>
                <w:spacing w:val="35"/>
                <w:w w:val="115"/>
                <w:sz w:val="18"/>
                <w:szCs w:val="18"/>
                <w:lang w:val="ru-RU"/>
              </w:rPr>
              <w:t xml:space="preserve"> </w:t>
            </w:r>
            <w:r w:rsidRPr="00AE7CD6">
              <w:rPr>
                <w:color w:val="231F20"/>
                <w:w w:val="115"/>
                <w:sz w:val="18"/>
                <w:szCs w:val="18"/>
                <w:lang w:val="ru-RU"/>
              </w:rPr>
              <w:t>правило.</w:t>
            </w:r>
          </w:p>
          <w:p w:rsidR="00AE7CD6" w:rsidRPr="00AE7CD6" w:rsidRDefault="00AE7CD6" w:rsidP="00AE7CD6">
            <w:pPr>
              <w:pStyle w:val="TableParagraph"/>
              <w:spacing w:before="3" w:line="230" w:lineRule="auto"/>
              <w:ind w:right="208"/>
              <w:rPr>
                <w:sz w:val="18"/>
                <w:lang w:val="ru-RU"/>
              </w:rPr>
            </w:pPr>
            <w:r w:rsidRPr="00AE7CD6">
              <w:rPr>
                <w:color w:val="231F20"/>
                <w:w w:val="115"/>
                <w:sz w:val="18"/>
                <w:lang w:val="ru-RU"/>
              </w:rPr>
              <w:t>Выбирать</w:t>
            </w:r>
            <w:r w:rsidRPr="00AE7CD6">
              <w:rPr>
                <w:color w:val="231F20"/>
                <w:spacing w:val="1"/>
                <w:w w:val="115"/>
                <w:sz w:val="18"/>
                <w:lang w:val="ru-RU"/>
              </w:rPr>
              <w:t xml:space="preserve"> </w:t>
            </w:r>
            <w:r w:rsidRPr="00AE7CD6">
              <w:rPr>
                <w:color w:val="231F20"/>
                <w:w w:val="115"/>
                <w:sz w:val="18"/>
                <w:lang w:val="ru-RU"/>
              </w:rPr>
              <w:t>одно</w:t>
            </w:r>
            <w:r w:rsidRPr="00AE7CD6">
              <w:rPr>
                <w:color w:val="231F20"/>
                <w:spacing w:val="1"/>
                <w:w w:val="115"/>
                <w:sz w:val="18"/>
                <w:lang w:val="ru-RU"/>
              </w:rPr>
              <w:t xml:space="preserve"> </w:t>
            </w:r>
            <w:r w:rsidRPr="00AE7CD6">
              <w:rPr>
                <w:color w:val="231F20"/>
                <w:w w:val="115"/>
                <w:sz w:val="18"/>
                <w:lang w:val="ru-RU"/>
              </w:rPr>
              <w:t xml:space="preserve">или  два  </w:t>
            </w:r>
            <w:r w:rsidRPr="00AE7CD6">
              <w:rPr>
                <w:b/>
                <w:i/>
                <w:color w:val="231F20"/>
                <w:w w:val="115"/>
                <w:sz w:val="18"/>
                <w:lang w:val="ru-RU"/>
              </w:rPr>
              <w:t xml:space="preserve">н  </w:t>
            </w:r>
            <w:r w:rsidRPr="00AE7CD6">
              <w:rPr>
                <w:color w:val="231F20"/>
                <w:w w:val="115"/>
                <w:sz w:val="18"/>
                <w:lang w:val="ru-RU"/>
              </w:rPr>
              <w:t>в  наречиях</w:t>
            </w:r>
            <w:r w:rsidRPr="00AE7CD6">
              <w:rPr>
                <w:color w:val="231F20"/>
                <w:spacing w:val="1"/>
                <w:w w:val="115"/>
                <w:sz w:val="18"/>
                <w:lang w:val="ru-RU"/>
              </w:rPr>
              <w:t xml:space="preserve"> </w:t>
            </w:r>
            <w:r w:rsidRPr="00AE7CD6">
              <w:rPr>
                <w:color w:val="231F20"/>
                <w:w w:val="115"/>
                <w:sz w:val="18"/>
                <w:lang w:val="ru-RU"/>
              </w:rPr>
              <w:t>на</w:t>
            </w:r>
            <w:r w:rsidRPr="00AE7CD6">
              <w:rPr>
                <w:color w:val="231F20"/>
                <w:spacing w:val="39"/>
                <w:w w:val="115"/>
                <w:sz w:val="18"/>
                <w:lang w:val="ru-RU"/>
              </w:rPr>
              <w:t xml:space="preserve"> </w:t>
            </w:r>
            <w:r w:rsidRPr="00AE7CD6">
              <w:rPr>
                <w:rFonts w:ascii="Cambria" w:hAnsi="Cambria"/>
                <w:b/>
                <w:color w:val="231F20"/>
                <w:w w:val="115"/>
                <w:sz w:val="18"/>
                <w:lang w:val="ru-RU"/>
              </w:rPr>
              <w:t>-</w:t>
            </w:r>
            <w:r w:rsidRPr="00AE7CD6">
              <w:rPr>
                <w:b/>
                <w:i/>
                <w:color w:val="231F20"/>
                <w:w w:val="115"/>
                <w:sz w:val="18"/>
                <w:lang w:val="ru-RU"/>
              </w:rPr>
              <w:t>о</w:t>
            </w:r>
            <w:r w:rsidRPr="00AE7CD6">
              <w:rPr>
                <w:b/>
                <w:i/>
                <w:color w:val="231F20"/>
                <w:spacing w:val="46"/>
                <w:w w:val="115"/>
                <w:sz w:val="18"/>
                <w:lang w:val="ru-RU"/>
              </w:rPr>
              <w:t xml:space="preserve"> </w:t>
            </w:r>
            <w:r w:rsidRPr="00AE7CD6">
              <w:rPr>
                <w:color w:val="231F20"/>
                <w:w w:val="115"/>
                <w:sz w:val="18"/>
                <w:lang w:val="ru-RU"/>
              </w:rPr>
              <w:t>и</w:t>
            </w:r>
            <w:r w:rsidRPr="00AE7CD6">
              <w:rPr>
                <w:color w:val="231F20"/>
                <w:spacing w:val="46"/>
                <w:w w:val="115"/>
                <w:sz w:val="18"/>
                <w:lang w:val="ru-RU"/>
              </w:rPr>
              <w:t xml:space="preserve"> </w:t>
            </w:r>
            <w:r w:rsidRPr="00AE7CD6">
              <w:rPr>
                <w:rFonts w:ascii="Cambria" w:hAnsi="Cambria"/>
                <w:b/>
                <w:color w:val="231F20"/>
                <w:w w:val="115"/>
                <w:sz w:val="18"/>
                <w:lang w:val="ru-RU"/>
              </w:rPr>
              <w:t>-</w:t>
            </w:r>
            <w:r w:rsidRPr="00AE7CD6">
              <w:rPr>
                <w:b/>
                <w:i/>
                <w:color w:val="231F20"/>
                <w:w w:val="115"/>
                <w:sz w:val="18"/>
                <w:lang w:val="ru-RU"/>
              </w:rPr>
              <w:t>е</w:t>
            </w:r>
            <w:r w:rsidRPr="00AE7CD6">
              <w:rPr>
                <w:color w:val="231F20"/>
                <w:w w:val="115"/>
                <w:sz w:val="18"/>
                <w:lang w:val="ru-RU"/>
              </w:rPr>
              <w:t>,</w:t>
            </w:r>
            <w:r w:rsidRPr="00AE7CD6">
              <w:rPr>
                <w:color w:val="231F20"/>
                <w:spacing w:val="40"/>
                <w:w w:val="115"/>
                <w:sz w:val="18"/>
                <w:lang w:val="ru-RU"/>
              </w:rPr>
              <w:t xml:space="preserve"> </w:t>
            </w:r>
            <w:r w:rsidRPr="00AE7CD6">
              <w:rPr>
                <w:color w:val="231F20"/>
                <w:w w:val="115"/>
                <w:sz w:val="18"/>
                <w:lang w:val="ru-RU"/>
              </w:rPr>
              <w:t>используя</w:t>
            </w:r>
            <w:r w:rsidRPr="00AE7CD6">
              <w:rPr>
                <w:color w:val="231F20"/>
                <w:spacing w:val="39"/>
                <w:w w:val="115"/>
                <w:sz w:val="18"/>
                <w:lang w:val="ru-RU"/>
              </w:rPr>
              <w:t xml:space="preserve"> </w:t>
            </w:r>
            <w:r w:rsidRPr="00AE7CD6">
              <w:rPr>
                <w:color w:val="231F20"/>
                <w:w w:val="115"/>
                <w:sz w:val="18"/>
                <w:lang w:val="ru-RU"/>
              </w:rPr>
              <w:t>соответствующее</w:t>
            </w:r>
            <w:r w:rsidRPr="00AE7CD6">
              <w:rPr>
                <w:color w:val="231F20"/>
                <w:spacing w:val="-49"/>
                <w:w w:val="115"/>
                <w:sz w:val="18"/>
                <w:lang w:val="ru-RU"/>
              </w:rPr>
              <w:t xml:space="preserve"> </w:t>
            </w:r>
            <w:r w:rsidRPr="00AE7CD6">
              <w:rPr>
                <w:color w:val="231F20"/>
                <w:w w:val="115"/>
                <w:sz w:val="18"/>
                <w:lang w:val="ru-RU"/>
              </w:rPr>
              <w:t>правило.</w:t>
            </w:r>
          </w:p>
          <w:p w:rsidR="00AE7CD6" w:rsidRPr="00AE7CD6" w:rsidRDefault="00AE7CD6" w:rsidP="00AE7CD6">
            <w:pPr>
              <w:pStyle w:val="TableParagraph"/>
              <w:spacing w:line="232" w:lineRule="auto"/>
              <w:ind w:right="157"/>
              <w:rPr>
                <w:sz w:val="18"/>
                <w:szCs w:val="18"/>
                <w:lang w:val="ru-RU"/>
              </w:rPr>
            </w:pPr>
            <w:r w:rsidRPr="00AE7CD6">
              <w:rPr>
                <w:color w:val="231F20"/>
                <w:w w:val="115"/>
                <w:sz w:val="18"/>
                <w:szCs w:val="18"/>
                <w:lang w:val="ru-RU"/>
              </w:rPr>
              <w:t>Выбирать</w:t>
            </w:r>
            <w:r w:rsidRPr="00AE7CD6">
              <w:rPr>
                <w:color w:val="231F20"/>
                <w:spacing w:val="1"/>
                <w:w w:val="115"/>
                <w:sz w:val="18"/>
                <w:szCs w:val="18"/>
                <w:lang w:val="ru-RU"/>
              </w:rPr>
              <w:t xml:space="preserve"> </w:t>
            </w:r>
            <w:r w:rsidRPr="00AE7CD6">
              <w:rPr>
                <w:color w:val="231F20"/>
                <w:w w:val="115"/>
                <w:sz w:val="18"/>
                <w:szCs w:val="18"/>
                <w:lang w:val="ru-RU"/>
              </w:rPr>
              <w:t>правильное</w:t>
            </w:r>
            <w:r w:rsidRPr="00AE7CD6">
              <w:rPr>
                <w:color w:val="231F20"/>
                <w:spacing w:val="1"/>
                <w:w w:val="115"/>
                <w:sz w:val="18"/>
                <w:szCs w:val="18"/>
                <w:lang w:val="ru-RU"/>
              </w:rPr>
              <w:t xml:space="preserve"> </w:t>
            </w:r>
            <w:r w:rsidRPr="00AE7CD6">
              <w:rPr>
                <w:color w:val="231F20"/>
                <w:w w:val="115"/>
                <w:sz w:val="18"/>
                <w:szCs w:val="18"/>
                <w:lang w:val="ru-RU"/>
              </w:rPr>
              <w:t>написание</w:t>
            </w:r>
            <w:r w:rsidRPr="00AE7CD6">
              <w:rPr>
                <w:color w:val="231F20"/>
                <w:spacing w:val="1"/>
                <w:w w:val="115"/>
                <w:sz w:val="18"/>
                <w:szCs w:val="18"/>
                <w:lang w:val="ru-RU"/>
              </w:rPr>
              <w:t xml:space="preserve"> </w:t>
            </w:r>
            <w:r w:rsidRPr="00AE7CD6">
              <w:rPr>
                <w:color w:val="231F20"/>
                <w:w w:val="115"/>
                <w:sz w:val="18"/>
                <w:szCs w:val="18"/>
                <w:lang w:val="ru-RU"/>
              </w:rPr>
              <w:t>наречий</w:t>
            </w:r>
            <w:r w:rsidRPr="00AE7CD6">
              <w:rPr>
                <w:color w:val="231F20"/>
                <w:spacing w:val="38"/>
                <w:w w:val="115"/>
                <w:sz w:val="18"/>
                <w:szCs w:val="18"/>
                <w:lang w:val="ru-RU"/>
              </w:rPr>
              <w:t xml:space="preserve"> </w:t>
            </w:r>
            <w:r w:rsidRPr="00AE7CD6">
              <w:rPr>
                <w:color w:val="231F20"/>
                <w:w w:val="115"/>
                <w:sz w:val="18"/>
                <w:szCs w:val="18"/>
                <w:lang w:val="ru-RU"/>
              </w:rPr>
              <w:t>с</w:t>
            </w:r>
            <w:r w:rsidRPr="00AE7CD6">
              <w:rPr>
                <w:color w:val="231F20"/>
                <w:spacing w:val="38"/>
                <w:w w:val="115"/>
                <w:sz w:val="18"/>
                <w:szCs w:val="18"/>
                <w:lang w:val="ru-RU"/>
              </w:rPr>
              <w:t xml:space="preserve"> </w:t>
            </w:r>
            <w:r w:rsidRPr="00AE7CD6">
              <w:rPr>
                <w:color w:val="231F20"/>
                <w:w w:val="115"/>
                <w:sz w:val="18"/>
                <w:szCs w:val="18"/>
                <w:lang w:val="ru-RU"/>
              </w:rPr>
              <w:t>основой</w:t>
            </w:r>
            <w:r w:rsidRPr="00AE7CD6">
              <w:rPr>
                <w:color w:val="231F20"/>
                <w:spacing w:val="38"/>
                <w:w w:val="115"/>
                <w:sz w:val="18"/>
                <w:szCs w:val="18"/>
                <w:lang w:val="ru-RU"/>
              </w:rPr>
              <w:t xml:space="preserve"> </w:t>
            </w:r>
            <w:r w:rsidRPr="00AE7CD6">
              <w:rPr>
                <w:color w:val="231F20"/>
                <w:w w:val="115"/>
                <w:sz w:val="18"/>
                <w:szCs w:val="18"/>
                <w:lang w:val="ru-RU"/>
              </w:rPr>
              <w:t>на</w:t>
            </w:r>
            <w:r w:rsidRPr="00AE7CD6">
              <w:rPr>
                <w:color w:val="231F20"/>
                <w:spacing w:val="38"/>
                <w:w w:val="115"/>
                <w:sz w:val="18"/>
                <w:szCs w:val="18"/>
                <w:lang w:val="ru-RU"/>
              </w:rPr>
              <w:t xml:space="preserve"> </w:t>
            </w:r>
            <w:r w:rsidRPr="00AE7CD6">
              <w:rPr>
                <w:color w:val="231F20"/>
                <w:w w:val="115"/>
                <w:sz w:val="18"/>
                <w:szCs w:val="18"/>
                <w:lang w:val="ru-RU"/>
              </w:rPr>
              <w:t>шипящие.</w:t>
            </w:r>
          </w:p>
          <w:p w:rsidR="00AE7CD6" w:rsidRPr="00AE7CD6" w:rsidRDefault="00AE7CD6" w:rsidP="00AE7CD6">
            <w:pPr>
              <w:pStyle w:val="TableParagraph"/>
              <w:spacing w:line="232" w:lineRule="auto"/>
              <w:ind w:right="305"/>
              <w:rPr>
                <w:sz w:val="18"/>
                <w:szCs w:val="18"/>
                <w:lang w:val="ru-RU"/>
              </w:rPr>
            </w:pPr>
            <w:r w:rsidRPr="00AE7CD6">
              <w:rPr>
                <w:color w:val="231F20"/>
                <w:w w:val="115"/>
                <w:sz w:val="18"/>
                <w:szCs w:val="18"/>
                <w:lang w:val="ru-RU"/>
              </w:rPr>
              <w:t>Анализировать</w:t>
            </w:r>
            <w:r w:rsidRPr="00AE7CD6">
              <w:rPr>
                <w:color w:val="231F20"/>
                <w:spacing w:val="1"/>
                <w:w w:val="115"/>
                <w:sz w:val="18"/>
                <w:szCs w:val="18"/>
                <w:lang w:val="ru-RU"/>
              </w:rPr>
              <w:t xml:space="preserve"> </w:t>
            </w:r>
            <w:r w:rsidRPr="00AE7CD6">
              <w:rPr>
                <w:color w:val="231F20"/>
                <w:w w:val="115"/>
                <w:sz w:val="18"/>
                <w:szCs w:val="18"/>
                <w:lang w:val="ru-RU"/>
              </w:rPr>
              <w:t>словосочетания</w:t>
            </w:r>
            <w:r w:rsidRPr="00AE7CD6">
              <w:rPr>
                <w:color w:val="231F20"/>
                <w:spacing w:val="1"/>
                <w:w w:val="115"/>
                <w:sz w:val="18"/>
                <w:szCs w:val="18"/>
                <w:lang w:val="ru-RU"/>
              </w:rPr>
              <w:t xml:space="preserve"> </w:t>
            </w:r>
            <w:r w:rsidRPr="00AE7CD6">
              <w:rPr>
                <w:color w:val="231F20"/>
                <w:w w:val="115"/>
                <w:sz w:val="18"/>
                <w:szCs w:val="18"/>
                <w:lang w:val="ru-RU"/>
              </w:rPr>
              <w:t>с</w:t>
            </w:r>
            <w:r w:rsidRPr="00AE7CD6">
              <w:rPr>
                <w:color w:val="231F20"/>
                <w:spacing w:val="1"/>
                <w:w w:val="115"/>
                <w:sz w:val="18"/>
                <w:szCs w:val="18"/>
                <w:lang w:val="ru-RU"/>
              </w:rPr>
              <w:t xml:space="preserve"> </w:t>
            </w:r>
            <w:r w:rsidRPr="00AE7CD6">
              <w:rPr>
                <w:color w:val="231F20"/>
                <w:w w:val="115"/>
                <w:sz w:val="18"/>
                <w:szCs w:val="18"/>
                <w:lang w:val="ru-RU"/>
              </w:rPr>
              <w:t>наречием</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роли</w:t>
            </w:r>
            <w:r w:rsidRPr="00AE7CD6">
              <w:rPr>
                <w:color w:val="231F20"/>
                <w:spacing w:val="1"/>
                <w:w w:val="115"/>
                <w:sz w:val="18"/>
                <w:szCs w:val="18"/>
                <w:lang w:val="ru-RU"/>
              </w:rPr>
              <w:t xml:space="preserve"> </w:t>
            </w:r>
            <w:r w:rsidRPr="00AE7CD6">
              <w:rPr>
                <w:color w:val="231F20"/>
                <w:w w:val="115"/>
                <w:sz w:val="18"/>
                <w:szCs w:val="18"/>
                <w:lang w:val="ru-RU"/>
              </w:rPr>
              <w:t>главного</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зависимого</w:t>
            </w:r>
            <w:r w:rsidRPr="00AE7CD6">
              <w:rPr>
                <w:color w:val="231F20"/>
                <w:spacing w:val="1"/>
                <w:w w:val="115"/>
                <w:sz w:val="18"/>
                <w:szCs w:val="18"/>
                <w:lang w:val="ru-RU"/>
              </w:rPr>
              <w:t xml:space="preserve"> </w:t>
            </w:r>
            <w:r w:rsidRPr="00AE7CD6">
              <w:rPr>
                <w:color w:val="231F20"/>
                <w:w w:val="115"/>
                <w:sz w:val="18"/>
                <w:szCs w:val="18"/>
                <w:lang w:val="ru-RU"/>
              </w:rPr>
              <w:t>слова.</w:t>
            </w:r>
          </w:p>
          <w:p w:rsidR="00AE7CD6" w:rsidRPr="00AE7CD6" w:rsidRDefault="00AE7CD6" w:rsidP="00AE7CD6">
            <w:pPr>
              <w:pStyle w:val="TableParagraph"/>
              <w:spacing w:line="232" w:lineRule="auto"/>
              <w:ind w:right="305"/>
              <w:rPr>
                <w:sz w:val="18"/>
                <w:szCs w:val="18"/>
                <w:lang w:val="ru-RU"/>
              </w:rPr>
            </w:pPr>
            <w:r w:rsidRPr="00AE7CD6">
              <w:rPr>
                <w:color w:val="231F20"/>
                <w:w w:val="115"/>
                <w:sz w:val="18"/>
                <w:szCs w:val="18"/>
                <w:lang w:val="ru-RU"/>
              </w:rPr>
              <w:t>Моделировать</w:t>
            </w:r>
            <w:r w:rsidRPr="00AE7CD6">
              <w:rPr>
                <w:color w:val="231F20"/>
                <w:spacing w:val="33"/>
                <w:w w:val="115"/>
                <w:sz w:val="18"/>
                <w:szCs w:val="18"/>
                <w:lang w:val="ru-RU"/>
              </w:rPr>
              <w:t xml:space="preserve"> </w:t>
            </w:r>
            <w:r w:rsidRPr="00AE7CD6">
              <w:rPr>
                <w:color w:val="231F20"/>
                <w:w w:val="115"/>
                <w:sz w:val="18"/>
                <w:szCs w:val="18"/>
                <w:lang w:val="ru-RU"/>
              </w:rPr>
              <w:t>словосочетания</w:t>
            </w:r>
            <w:r w:rsidRPr="00AE7CD6">
              <w:rPr>
                <w:color w:val="231F20"/>
                <w:spacing w:val="33"/>
                <w:w w:val="115"/>
                <w:sz w:val="18"/>
                <w:szCs w:val="18"/>
                <w:lang w:val="ru-RU"/>
              </w:rPr>
              <w:t xml:space="preserve"> </w:t>
            </w:r>
            <w:r w:rsidRPr="00AE7CD6">
              <w:rPr>
                <w:color w:val="231F20"/>
                <w:w w:val="115"/>
                <w:sz w:val="18"/>
                <w:szCs w:val="18"/>
                <w:lang w:val="ru-RU"/>
              </w:rPr>
              <w:t>с</w:t>
            </w:r>
            <w:r w:rsidRPr="00AE7CD6">
              <w:rPr>
                <w:color w:val="231F20"/>
                <w:spacing w:val="34"/>
                <w:w w:val="115"/>
                <w:sz w:val="18"/>
                <w:szCs w:val="18"/>
                <w:lang w:val="ru-RU"/>
              </w:rPr>
              <w:t xml:space="preserve"> </w:t>
            </w:r>
            <w:r w:rsidRPr="00AE7CD6">
              <w:rPr>
                <w:color w:val="231F20"/>
                <w:w w:val="115"/>
                <w:sz w:val="18"/>
                <w:szCs w:val="18"/>
                <w:lang w:val="ru-RU"/>
              </w:rPr>
              <w:t>наречием</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роли</w:t>
            </w:r>
            <w:r w:rsidRPr="00AE7CD6">
              <w:rPr>
                <w:color w:val="231F20"/>
                <w:spacing w:val="1"/>
                <w:w w:val="115"/>
                <w:sz w:val="18"/>
                <w:szCs w:val="18"/>
                <w:lang w:val="ru-RU"/>
              </w:rPr>
              <w:t xml:space="preserve"> </w:t>
            </w:r>
            <w:r w:rsidRPr="00AE7CD6">
              <w:rPr>
                <w:color w:val="231F20"/>
                <w:w w:val="115"/>
                <w:sz w:val="18"/>
                <w:szCs w:val="18"/>
                <w:lang w:val="ru-RU"/>
              </w:rPr>
              <w:t>главного</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зависимого</w:t>
            </w:r>
            <w:r w:rsidRPr="00AE7CD6">
              <w:rPr>
                <w:color w:val="231F20"/>
                <w:spacing w:val="1"/>
                <w:w w:val="115"/>
                <w:sz w:val="18"/>
                <w:szCs w:val="18"/>
                <w:lang w:val="ru-RU"/>
              </w:rPr>
              <w:t xml:space="preserve"> </w:t>
            </w:r>
            <w:r w:rsidRPr="00AE7CD6">
              <w:rPr>
                <w:color w:val="231F20"/>
                <w:w w:val="115"/>
                <w:sz w:val="18"/>
                <w:szCs w:val="18"/>
                <w:lang w:val="ru-RU"/>
              </w:rPr>
              <w:t>слова.</w:t>
            </w:r>
          </w:p>
          <w:p w:rsidR="00AE7CD6" w:rsidRPr="00AE7CD6" w:rsidRDefault="00AE7CD6" w:rsidP="00AE7CD6">
            <w:pPr>
              <w:pStyle w:val="TableParagraph"/>
              <w:spacing w:line="232" w:lineRule="auto"/>
              <w:ind w:right="435"/>
              <w:rPr>
                <w:sz w:val="18"/>
                <w:lang w:val="ru-RU"/>
              </w:rPr>
            </w:pPr>
            <w:r w:rsidRPr="00AE7CD6">
              <w:rPr>
                <w:color w:val="231F20"/>
                <w:w w:val="120"/>
                <w:sz w:val="18"/>
                <w:lang w:val="ru-RU"/>
              </w:rPr>
              <w:t>Выявлять</w:t>
            </w:r>
            <w:r w:rsidRPr="00AE7CD6">
              <w:rPr>
                <w:color w:val="231F20"/>
                <w:spacing w:val="14"/>
                <w:w w:val="120"/>
                <w:sz w:val="18"/>
                <w:lang w:val="ru-RU"/>
              </w:rPr>
              <w:t xml:space="preserve"> </w:t>
            </w:r>
            <w:r w:rsidRPr="00AE7CD6">
              <w:rPr>
                <w:color w:val="231F20"/>
                <w:w w:val="120"/>
                <w:sz w:val="18"/>
                <w:lang w:val="ru-RU"/>
              </w:rPr>
              <w:t>средства</w:t>
            </w:r>
            <w:r w:rsidRPr="00AE7CD6">
              <w:rPr>
                <w:color w:val="231F20"/>
                <w:spacing w:val="14"/>
                <w:w w:val="120"/>
                <w:sz w:val="18"/>
                <w:lang w:val="ru-RU"/>
              </w:rPr>
              <w:t xml:space="preserve"> </w:t>
            </w:r>
            <w:r w:rsidRPr="00AE7CD6">
              <w:rPr>
                <w:color w:val="231F20"/>
                <w:w w:val="120"/>
                <w:sz w:val="18"/>
                <w:lang w:val="ru-RU"/>
              </w:rPr>
              <w:t>грамматической</w:t>
            </w:r>
            <w:r w:rsidRPr="00AE7CD6">
              <w:rPr>
                <w:color w:val="231F20"/>
                <w:spacing w:val="1"/>
                <w:w w:val="120"/>
                <w:sz w:val="18"/>
                <w:lang w:val="ru-RU"/>
              </w:rPr>
              <w:t xml:space="preserve"> </w:t>
            </w:r>
            <w:r w:rsidRPr="00AE7CD6">
              <w:rPr>
                <w:color w:val="231F20"/>
                <w:w w:val="120"/>
                <w:sz w:val="18"/>
                <w:lang w:val="ru-RU"/>
              </w:rPr>
              <w:t>связи</w:t>
            </w:r>
            <w:r w:rsidRPr="00AE7CD6">
              <w:rPr>
                <w:color w:val="231F20"/>
                <w:spacing w:val="21"/>
                <w:w w:val="120"/>
                <w:sz w:val="18"/>
                <w:lang w:val="ru-RU"/>
              </w:rPr>
              <w:t xml:space="preserve"> </w:t>
            </w:r>
            <w:r w:rsidRPr="00AE7CD6">
              <w:rPr>
                <w:color w:val="231F20"/>
                <w:w w:val="120"/>
                <w:sz w:val="18"/>
                <w:lang w:val="ru-RU"/>
              </w:rPr>
              <w:t>предложений</w:t>
            </w:r>
            <w:r w:rsidRPr="00AE7CD6">
              <w:rPr>
                <w:color w:val="231F20"/>
                <w:spacing w:val="21"/>
                <w:w w:val="120"/>
                <w:sz w:val="18"/>
                <w:lang w:val="ru-RU"/>
              </w:rPr>
              <w:t xml:space="preserve"> </w:t>
            </w:r>
            <w:r w:rsidRPr="00AE7CD6">
              <w:rPr>
                <w:color w:val="231F20"/>
                <w:w w:val="120"/>
                <w:sz w:val="18"/>
                <w:lang w:val="ru-RU"/>
              </w:rPr>
              <w:t>и</w:t>
            </w:r>
            <w:r w:rsidRPr="00AE7CD6">
              <w:rPr>
                <w:color w:val="231F20"/>
                <w:spacing w:val="21"/>
                <w:w w:val="120"/>
                <w:sz w:val="18"/>
                <w:lang w:val="ru-RU"/>
              </w:rPr>
              <w:t xml:space="preserve"> </w:t>
            </w:r>
            <w:r w:rsidRPr="00AE7CD6">
              <w:rPr>
                <w:color w:val="231F20"/>
                <w:w w:val="120"/>
                <w:sz w:val="18"/>
                <w:lang w:val="ru-RU"/>
              </w:rPr>
              <w:t>частей</w:t>
            </w:r>
            <w:r w:rsidRPr="00AE7CD6">
              <w:rPr>
                <w:color w:val="231F20"/>
                <w:spacing w:val="21"/>
                <w:w w:val="120"/>
                <w:sz w:val="18"/>
                <w:lang w:val="ru-RU"/>
              </w:rPr>
              <w:t xml:space="preserve"> </w:t>
            </w:r>
            <w:r w:rsidRPr="00AE7CD6">
              <w:rPr>
                <w:color w:val="231F20"/>
                <w:w w:val="120"/>
                <w:sz w:val="18"/>
                <w:lang w:val="ru-RU"/>
              </w:rPr>
              <w:t>текста,</w:t>
            </w:r>
            <w:r w:rsidRPr="00AE7CD6">
              <w:rPr>
                <w:color w:val="231F20"/>
                <w:spacing w:val="-51"/>
                <w:w w:val="120"/>
                <w:sz w:val="18"/>
                <w:lang w:val="ru-RU"/>
              </w:rPr>
              <w:t xml:space="preserve"> </w:t>
            </w:r>
            <w:r w:rsidRPr="00AE7CD6">
              <w:rPr>
                <w:color w:val="231F20"/>
                <w:w w:val="120"/>
                <w:sz w:val="18"/>
                <w:lang w:val="ru-RU"/>
              </w:rPr>
              <w:t>выраженные</w:t>
            </w:r>
            <w:r w:rsidRPr="00AE7CD6">
              <w:rPr>
                <w:color w:val="231F20"/>
                <w:spacing w:val="31"/>
                <w:w w:val="120"/>
                <w:sz w:val="18"/>
                <w:lang w:val="ru-RU"/>
              </w:rPr>
              <w:t xml:space="preserve"> </w:t>
            </w:r>
            <w:r w:rsidRPr="00AE7CD6">
              <w:rPr>
                <w:color w:val="231F20"/>
                <w:w w:val="120"/>
                <w:sz w:val="18"/>
                <w:lang w:val="ru-RU"/>
              </w:rPr>
              <w:t>наречиями.</w:t>
            </w:r>
          </w:p>
          <w:p w:rsidR="00AE7CD6" w:rsidRPr="00AE7CD6" w:rsidRDefault="00AE7CD6" w:rsidP="00AE7CD6">
            <w:pPr>
              <w:pStyle w:val="TableParagraph"/>
              <w:spacing w:line="232" w:lineRule="auto"/>
              <w:ind w:right="429"/>
              <w:rPr>
                <w:sz w:val="18"/>
                <w:lang w:val="ru-RU"/>
              </w:rPr>
            </w:pPr>
            <w:r w:rsidRPr="00AE7CD6">
              <w:rPr>
                <w:color w:val="231F20"/>
                <w:spacing w:val="-1"/>
                <w:w w:val="120"/>
                <w:sz w:val="18"/>
                <w:lang w:val="ru-RU"/>
              </w:rPr>
              <w:t>Выполнять</w:t>
            </w:r>
            <w:r w:rsidRPr="00AE7CD6">
              <w:rPr>
                <w:color w:val="231F20"/>
                <w:spacing w:val="6"/>
                <w:w w:val="120"/>
                <w:sz w:val="18"/>
                <w:lang w:val="ru-RU"/>
              </w:rPr>
              <w:t xml:space="preserve"> </w:t>
            </w:r>
            <w:r w:rsidRPr="00AE7CD6">
              <w:rPr>
                <w:color w:val="231F20"/>
                <w:spacing w:val="-1"/>
                <w:w w:val="120"/>
                <w:sz w:val="18"/>
                <w:lang w:val="ru-RU"/>
              </w:rPr>
              <w:t>морфологический</w:t>
            </w:r>
            <w:r w:rsidRPr="00AE7CD6">
              <w:rPr>
                <w:color w:val="231F20"/>
                <w:spacing w:val="7"/>
                <w:w w:val="120"/>
                <w:sz w:val="18"/>
                <w:lang w:val="ru-RU"/>
              </w:rPr>
              <w:t xml:space="preserve"> </w:t>
            </w:r>
            <w:r w:rsidRPr="00AE7CD6">
              <w:rPr>
                <w:color w:val="231F20"/>
                <w:w w:val="120"/>
                <w:sz w:val="18"/>
                <w:lang w:val="ru-RU"/>
              </w:rPr>
              <w:t>анализ</w:t>
            </w:r>
            <w:r w:rsidRPr="00AE7CD6">
              <w:rPr>
                <w:color w:val="231F20"/>
                <w:spacing w:val="-51"/>
                <w:w w:val="120"/>
                <w:sz w:val="18"/>
                <w:lang w:val="ru-RU"/>
              </w:rPr>
              <w:t xml:space="preserve"> </w:t>
            </w:r>
            <w:r w:rsidRPr="00AE7CD6">
              <w:rPr>
                <w:color w:val="231F20"/>
                <w:w w:val="120"/>
                <w:sz w:val="18"/>
                <w:lang w:val="ru-RU"/>
              </w:rPr>
              <w:t>наречий.</w:t>
            </w:r>
          </w:p>
          <w:p w:rsidR="00AE7CD6" w:rsidRPr="00AE7CD6" w:rsidRDefault="00AE7CD6" w:rsidP="00AE7CD6">
            <w:pPr>
              <w:pStyle w:val="TableParagraph"/>
              <w:spacing w:line="232" w:lineRule="auto"/>
              <w:ind w:right="153"/>
              <w:rPr>
                <w:sz w:val="18"/>
                <w:lang w:val="ru-RU"/>
              </w:rPr>
            </w:pPr>
            <w:r w:rsidRPr="00AE7CD6">
              <w:rPr>
                <w:color w:val="231F20"/>
                <w:w w:val="115"/>
                <w:sz w:val="18"/>
                <w:lang w:val="ru-RU"/>
              </w:rPr>
              <w:t>Характеризовать</w:t>
            </w:r>
            <w:r w:rsidRPr="00AE7CD6">
              <w:rPr>
                <w:color w:val="231F20"/>
                <w:spacing w:val="34"/>
                <w:w w:val="115"/>
                <w:sz w:val="18"/>
                <w:lang w:val="ru-RU"/>
              </w:rPr>
              <w:t xml:space="preserve"> </w:t>
            </w:r>
            <w:r w:rsidRPr="00AE7CD6">
              <w:rPr>
                <w:color w:val="231F20"/>
                <w:w w:val="115"/>
                <w:sz w:val="18"/>
                <w:lang w:val="ru-RU"/>
              </w:rPr>
              <w:t>роль</w:t>
            </w:r>
            <w:r w:rsidRPr="00AE7CD6">
              <w:rPr>
                <w:color w:val="231F20"/>
                <w:spacing w:val="35"/>
                <w:w w:val="115"/>
                <w:sz w:val="18"/>
                <w:lang w:val="ru-RU"/>
              </w:rPr>
              <w:t xml:space="preserve"> </w:t>
            </w:r>
            <w:r w:rsidRPr="00AE7CD6">
              <w:rPr>
                <w:color w:val="231F20"/>
                <w:w w:val="115"/>
                <w:sz w:val="18"/>
                <w:lang w:val="ru-RU"/>
              </w:rPr>
              <w:t>наречий</w:t>
            </w:r>
            <w:r w:rsidRPr="00AE7CD6">
              <w:rPr>
                <w:color w:val="231F20"/>
                <w:spacing w:val="35"/>
                <w:w w:val="115"/>
                <w:sz w:val="18"/>
                <w:lang w:val="ru-RU"/>
              </w:rPr>
              <w:t xml:space="preserve"> </w:t>
            </w:r>
            <w:r w:rsidRPr="00AE7CD6">
              <w:rPr>
                <w:color w:val="231F20"/>
                <w:w w:val="115"/>
                <w:sz w:val="18"/>
                <w:lang w:val="ru-RU"/>
              </w:rPr>
              <w:t>в</w:t>
            </w:r>
            <w:r w:rsidRPr="00AE7CD6">
              <w:rPr>
                <w:color w:val="231F20"/>
                <w:spacing w:val="35"/>
                <w:w w:val="115"/>
                <w:sz w:val="18"/>
                <w:lang w:val="ru-RU"/>
              </w:rPr>
              <w:t xml:space="preserve"> </w:t>
            </w:r>
            <w:r w:rsidRPr="00AE7CD6">
              <w:rPr>
                <w:color w:val="231F20"/>
                <w:w w:val="115"/>
                <w:sz w:val="18"/>
                <w:lang w:val="ru-RU"/>
              </w:rPr>
              <w:t>тексте.</w:t>
            </w:r>
            <w:r w:rsidRPr="00AE7CD6">
              <w:rPr>
                <w:color w:val="231F20"/>
                <w:spacing w:val="-49"/>
                <w:w w:val="115"/>
                <w:sz w:val="18"/>
                <w:lang w:val="ru-RU"/>
              </w:rPr>
              <w:t xml:space="preserve"> </w:t>
            </w:r>
            <w:r w:rsidRPr="00AE7CD6">
              <w:rPr>
                <w:color w:val="231F20"/>
                <w:w w:val="115"/>
                <w:sz w:val="18"/>
                <w:lang w:val="ru-RU"/>
              </w:rPr>
              <w:t>Уместно</w:t>
            </w:r>
            <w:r w:rsidRPr="00AE7CD6">
              <w:rPr>
                <w:color w:val="231F20"/>
                <w:spacing w:val="40"/>
                <w:w w:val="115"/>
                <w:sz w:val="18"/>
                <w:lang w:val="ru-RU"/>
              </w:rPr>
              <w:t xml:space="preserve"> </w:t>
            </w:r>
            <w:r w:rsidRPr="00AE7CD6">
              <w:rPr>
                <w:color w:val="231F20"/>
                <w:w w:val="115"/>
                <w:sz w:val="18"/>
                <w:lang w:val="ru-RU"/>
              </w:rPr>
              <w:t>использовать</w:t>
            </w:r>
            <w:r w:rsidRPr="00AE7CD6">
              <w:rPr>
                <w:color w:val="231F20"/>
                <w:spacing w:val="40"/>
                <w:w w:val="115"/>
                <w:sz w:val="18"/>
                <w:lang w:val="ru-RU"/>
              </w:rPr>
              <w:t xml:space="preserve"> </w:t>
            </w:r>
            <w:r w:rsidRPr="00AE7CD6">
              <w:rPr>
                <w:color w:val="231F20"/>
                <w:w w:val="115"/>
                <w:sz w:val="18"/>
                <w:lang w:val="ru-RU"/>
              </w:rPr>
              <w:t>наречия</w:t>
            </w:r>
            <w:r w:rsidRPr="00AE7CD6">
              <w:rPr>
                <w:color w:val="231F20"/>
                <w:spacing w:val="40"/>
                <w:w w:val="115"/>
                <w:sz w:val="18"/>
                <w:lang w:val="ru-RU"/>
              </w:rPr>
              <w:t xml:space="preserve"> </w:t>
            </w:r>
            <w:r w:rsidRPr="00AE7CD6">
              <w:rPr>
                <w:color w:val="231F20"/>
                <w:w w:val="115"/>
                <w:sz w:val="18"/>
                <w:lang w:val="ru-RU"/>
              </w:rPr>
              <w:t>в</w:t>
            </w:r>
            <w:r w:rsidRPr="00AE7CD6">
              <w:rPr>
                <w:color w:val="231F20"/>
                <w:spacing w:val="40"/>
                <w:w w:val="115"/>
                <w:sz w:val="18"/>
                <w:lang w:val="ru-RU"/>
              </w:rPr>
              <w:t xml:space="preserve"> </w:t>
            </w:r>
            <w:r w:rsidRPr="00AE7CD6">
              <w:rPr>
                <w:color w:val="231F20"/>
                <w:w w:val="115"/>
                <w:sz w:val="18"/>
                <w:lang w:val="ru-RU"/>
              </w:rPr>
              <w:t>речи</w:t>
            </w:r>
          </w:p>
        </w:tc>
      </w:tr>
    </w:tbl>
    <w:p w:rsidR="00AE7CD6" w:rsidRPr="00AE7CD6" w:rsidRDefault="00AE7CD6" w:rsidP="00AE7CD6">
      <w:pPr>
        <w:spacing w:line="232" w:lineRule="auto"/>
        <w:rPr>
          <w:sz w:val="18"/>
          <w:lang w:val="ru-RU"/>
        </w:rPr>
        <w:sectPr w:rsidR="00AE7CD6" w:rsidRPr="00AE7CD6">
          <w:pgSz w:w="12020" w:h="7830" w:orient="landscape"/>
          <w:pgMar w:top="700" w:right="620" w:bottom="280" w:left="1020" w:header="720" w:footer="720" w:gutter="0"/>
          <w:cols w:space="720"/>
        </w:sectPr>
      </w:pPr>
    </w:p>
    <w:p w:rsidR="00AE7CD6" w:rsidRDefault="00C01DB0" w:rsidP="00AE7CD6">
      <w:pPr>
        <w:spacing w:before="68" w:after="45"/>
        <w:ind w:right="116"/>
        <w:jc w:val="right"/>
        <w:rPr>
          <w:i/>
          <w:sz w:val="18"/>
        </w:rPr>
      </w:pPr>
      <w:r w:rsidRPr="00C01DB0">
        <w:lastRenderedPageBreak/>
        <w:pict>
          <v:shape id="_x0000_s1456" type="#_x0000_t202" style="position:absolute;left:0;text-align:left;margin-left:33.85pt;margin-top:33pt;width:12.6pt;height:16.05pt;z-index:487780864;mso-position-horizontal-relative:page;mso-position-vertical-relative:page" filled="f" stroked="f">
            <v:textbox style="layout-flow:vertical" inset="0,0,0,0">
              <w:txbxContent>
                <w:p w:rsidR="00872F35" w:rsidRPr="004139EF" w:rsidRDefault="00872F35" w:rsidP="004139EF"/>
              </w:txbxContent>
            </v:textbox>
            <w10:wrap anchorx="page" anchory="page"/>
          </v:shape>
        </w:pict>
      </w:r>
      <w:r w:rsidRPr="00C01DB0">
        <w:pict>
          <v:shape id="_x0000_s1457" type="#_x0000_t202" style="position:absolute;left:0;text-align:left;margin-left:33.95pt;margin-top:235.2pt;width:12.5pt;height:120.15pt;z-index:487781888;mso-position-horizontal-relative:page;mso-position-vertical-relative:page" filled="f" stroked="f">
            <v:textbox style="layout-flow:vertical" inset="0,0,0,0">
              <w:txbxContent>
                <w:p w:rsidR="00872F35" w:rsidRPr="004139EF" w:rsidRDefault="00872F35" w:rsidP="004139EF"/>
              </w:txbxContent>
            </v:textbox>
            <w10:wrap anchorx="page" anchory="page"/>
          </v:shape>
        </w:pict>
      </w:r>
      <w:r w:rsidR="00AE7CD6">
        <w:rPr>
          <w:i/>
          <w:color w:val="231F20"/>
          <w:w w:val="115"/>
          <w:sz w:val="18"/>
        </w:rPr>
        <w:t>Продолжение</w: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26" w:type="dxa"/>
            <w:tcBorders>
              <w:bottom w:val="single" w:sz="6" w:space="0" w:color="231F20"/>
            </w:tcBorders>
          </w:tcPr>
          <w:p w:rsidR="00AE7CD6" w:rsidRDefault="00AE7CD6" w:rsidP="00AE7CD6">
            <w:pPr>
              <w:pStyle w:val="TableParagraph"/>
              <w:spacing w:before="89" w:line="228" w:lineRule="auto"/>
              <w:ind w:left="736" w:right="157"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RPr="00454B04" w:rsidTr="00AE7CD6">
        <w:trPr>
          <w:trHeight w:val="2576"/>
        </w:trPr>
        <w:tc>
          <w:tcPr>
            <w:tcW w:w="2098" w:type="dxa"/>
            <w:tcBorders>
              <w:top w:val="single" w:sz="6" w:space="0" w:color="231F20"/>
              <w:left w:val="single" w:sz="6" w:space="0" w:color="231F20"/>
              <w:bottom w:val="single" w:sz="6" w:space="0" w:color="231F20"/>
            </w:tcBorders>
          </w:tcPr>
          <w:p w:rsidR="00AE7CD6" w:rsidRDefault="00AE7CD6" w:rsidP="00AE7CD6">
            <w:pPr>
              <w:pStyle w:val="TableParagraph"/>
              <w:spacing w:before="85" w:line="232" w:lineRule="auto"/>
              <w:ind w:left="167"/>
              <w:rPr>
                <w:sz w:val="18"/>
              </w:rPr>
            </w:pPr>
            <w:r>
              <w:rPr>
                <w:color w:val="231F20"/>
                <w:w w:val="115"/>
                <w:sz w:val="18"/>
              </w:rPr>
              <w:t>Слова</w:t>
            </w:r>
            <w:r>
              <w:rPr>
                <w:color w:val="231F20"/>
                <w:spacing w:val="1"/>
                <w:w w:val="115"/>
                <w:sz w:val="18"/>
              </w:rPr>
              <w:t xml:space="preserve"> </w:t>
            </w:r>
            <w:r>
              <w:rPr>
                <w:color w:val="231F20"/>
                <w:w w:val="115"/>
                <w:sz w:val="18"/>
              </w:rPr>
              <w:t>категории</w:t>
            </w:r>
            <w:r>
              <w:rPr>
                <w:color w:val="231F20"/>
                <w:spacing w:val="-49"/>
                <w:w w:val="115"/>
                <w:sz w:val="18"/>
              </w:rPr>
              <w:t xml:space="preserve"> </w:t>
            </w:r>
            <w:r>
              <w:rPr>
                <w:color w:val="231F20"/>
                <w:w w:val="115"/>
                <w:sz w:val="18"/>
              </w:rPr>
              <w:t>состояния</w:t>
            </w:r>
          </w:p>
          <w:p w:rsidR="00AE7CD6" w:rsidRDefault="00AE7CD6" w:rsidP="00AE7CD6">
            <w:pPr>
              <w:pStyle w:val="TableParagraph"/>
              <w:spacing w:line="200" w:lineRule="exact"/>
              <w:ind w:left="167"/>
              <w:rPr>
                <w:sz w:val="18"/>
              </w:rPr>
            </w:pPr>
            <w:r>
              <w:rPr>
                <w:color w:val="231F20"/>
                <w:w w:val="115"/>
                <w:sz w:val="18"/>
              </w:rPr>
              <w:t>(2</w:t>
            </w:r>
            <w:r>
              <w:rPr>
                <w:color w:val="231F20"/>
                <w:spacing w:val="33"/>
                <w:w w:val="115"/>
                <w:sz w:val="18"/>
              </w:rPr>
              <w:t xml:space="preserve"> </w:t>
            </w:r>
            <w:r>
              <w:rPr>
                <w:color w:val="231F20"/>
                <w:w w:val="115"/>
                <w:sz w:val="18"/>
              </w:rPr>
              <w:t>ч)</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6" w:line="232" w:lineRule="auto"/>
              <w:ind w:left="169" w:right="305"/>
              <w:rPr>
                <w:sz w:val="18"/>
                <w:lang w:val="ru-RU"/>
              </w:rPr>
            </w:pPr>
            <w:r w:rsidRPr="00AE7CD6">
              <w:rPr>
                <w:color w:val="231F20"/>
                <w:w w:val="115"/>
                <w:sz w:val="18"/>
                <w:lang w:val="ru-RU"/>
              </w:rPr>
              <w:t>Вопрос</w:t>
            </w:r>
            <w:r w:rsidRPr="00AE7CD6">
              <w:rPr>
                <w:color w:val="231F20"/>
                <w:spacing w:val="40"/>
                <w:w w:val="115"/>
                <w:sz w:val="18"/>
                <w:lang w:val="ru-RU"/>
              </w:rPr>
              <w:t xml:space="preserve"> </w:t>
            </w:r>
            <w:r w:rsidRPr="00AE7CD6">
              <w:rPr>
                <w:color w:val="231F20"/>
                <w:w w:val="115"/>
                <w:sz w:val="18"/>
                <w:lang w:val="ru-RU"/>
              </w:rPr>
              <w:t>о</w:t>
            </w:r>
            <w:r w:rsidRPr="00AE7CD6">
              <w:rPr>
                <w:color w:val="231F20"/>
                <w:spacing w:val="41"/>
                <w:w w:val="115"/>
                <w:sz w:val="18"/>
                <w:lang w:val="ru-RU"/>
              </w:rPr>
              <w:t xml:space="preserve"> </w:t>
            </w:r>
            <w:r w:rsidRPr="00AE7CD6">
              <w:rPr>
                <w:color w:val="231F20"/>
                <w:w w:val="115"/>
                <w:sz w:val="18"/>
                <w:lang w:val="ru-RU"/>
              </w:rPr>
              <w:t>словах</w:t>
            </w:r>
            <w:r w:rsidRPr="00AE7CD6">
              <w:rPr>
                <w:color w:val="231F20"/>
                <w:spacing w:val="40"/>
                <w:w w:val="115"/>
                <w:sz w:val="18"/>
                <w:lang w:val="ru-RU"/>
              </w:rPr>
              <w:t xml:space="preserve"> </w:t>
            </w:r>
            <w:r w:rsidRPr="00AE7CD6">
              <w:rPr>
                <w:color w:val="231F20"/>
                <w:w w:val="115"/>
                <w:sz w:val="18"/>
                <w:lang w:val="ru-RU"/>
              </w:rPr>
              <w:t>категории</w:t>
            </w:r>
            <w:r w:rsidRPr="00AE7CD6">
              <w:rPr>
                <w:color w:val="231F20"/>
                <w:spacing w:val="41"/>
                <w:w w:val="115"/>
                <w:sz w:val="18"/>
                <w:lang w:val="ru-RU"/>
              </w:rPr>
              <w:t xml:space="preserve"> </w:t>
            </w:r>
            <w:r w:rsidRPr="00AE7CD6">
              <w:rPr>
                <w:color w:val="231F20"/>
                <w:w w:val="115"/>
                <w:sz w:val="18"/>
                <w:lang w:val="ru-RU"/>
              </w:rPr>
              <w:t>состояния</w:t>
            </w:r>
            <w:r w:rsidRPr="00AE7CD6">
              <w:rPr>
                <w:color w:val="231F20"/>
                <w:spacing w:val="-49"/>
                <w:w w:val="115"/>
                <w:sz w:val="18"/>
                <w:lang w:val="ru-RU"/>
              </w:rPr>
              <w:t xml:space="preserve"> </w:t>
            </w:r>
            <w:r w:rsidRPr="00AE7CD6">
              <w:rPr>
                <w:color w:val="231F20"/>
                <w:w w:val="115"/>
                <w:sz w:val="18"/>
                <w:lang w:val="ru-RU"/>
              </w:rPr>
              <w:t>в</w:t>
            </w:r>
            <w:r w:rsidRPr="00AE7CD6">
              <w:rPr>
                <w:color w:val="231F20"/>
                <w:spacing w:val="35"/>
                <w:w w:val="115"/>
                <w:sz w:val="18"/>
                <w:lang w:val="ru-RU"/>
              </w:rPr>
              <w:t xml:space="preserve"> </w:t>
            </w:r>
            <w:r w:rsidRPr="00AE7CD6">
              <w:rPr>
                <w:color w:val="231F20"/>
                <w:w w:val="115"/>
                <w:sz w:val="18"/>
                <w:lang w:val="ru-RU"/>
              </w:rPr>
              <w:t>системе</w:t>
            </w:r>
            <w:r w:rsidRPr="00AE7CD6">
              <w:rPr>
                <w:color w:val="231F20"/>
                <w:spacing w:val="36"/>
                <w:w w:val="115"/>
                <w:sz w:val="18"/>
                <w:lang w:val="ru-RU"/>
              </w:rPr>
              <w:t xml:space="preserve"> </w:t>
            </w:r>
            <w:r w:rsidRPr="00AE7CD6">
              <w:rPr>
                <w:color w:val="231F20"/>
                <w:w w:val="115"/>
                <w:sz w:val="18"/>
                <w:lang w:val="ru-RU"/>
              </w:rPr>
              <w:t>частей</w:t>
            </w:r>
            <w:r w:rsidRPr="00AE7CD6">
              <w:rPr>
                <w:color w:val="231F20"/>
                <w:spacing w:val="36"/>
                <w:w w:val="115"/>
                <w:sz w:val="18"/>
                <w:lang w:val="ru-RU"/>
              </w:rPr>
              <w:t xml:space="preserve"> </w:t>
            </w:r>
            <w:r w:rsidRPr="00AE7CD6">
              <w:rPr>
                <w:color w:val="231F20"/>
                <w:w w:val="115"/>
                <w:sz w:val="18"/>
                <w:lang w:val="ru-RU"/>
              </w:rPr>
              <w:t>речи.</w:t>
            </w:r>
          </w:p>
          <w:p w:rsidR="00AE7CD6" w:rsidRDefault="00AE7CD6" w:rsidP="00AE7CD6">
            <w:pPr>
              <w:pStyle w:val="TableParagraph"/>
              <w:spacing w:line="232" w:lineRule="auto"/>
              <w:ind w:left="169" w:right="305"/>
              <w:rPr>
                <w:sz w:val="18"/>
                <w:szCs w:val="18"/>
              </w:rPr>
            </w:pPr>
            <w:r w:rsidRPr="00AE7CD6">
              <w:rPr>
                <w:color w:val="231F20"/>
                <w:w w:val="115"/>
                <w:sz w:val="18"/>
                <w:szCs w:val="18"/>
                <w:lang w:val="ru-RU"/>
              </w:rPr>
              <w:t>Общее</w:t>
            </w:r>
            <w:r w:rsidRPr="00AE7CD6">
              <w:rPr>
                <w:color w:val="231F20"/>
                <w:spacing w:val="1"/>
                <w:w w:val="115"/>
                <w:sz w:val="18"/>
                <w:szCs w:val="18"/>
                <w:lang w:val="ru-RU"/>
              </w:rPr>
              <w:t xml:space="preserve"> </w:t>
            </w:r>
            <w:r w:rsidRPr="00AE7CD6">
              <w:rPr>
                <w:color w:val="231F20"/>
                <w:w w:val="115"/>
                <w:sz w:val="18"/>
                <w:szCs w:val="18"/>
                <w:lang w:val="ru-RU"/>
              </w:rPr>
              <w:t>грамматическое</w:t>
            </w:r>
            <w:r w:rsidRPr="00AE7CD6">
              <w:rPr>
                <w:color w:val="231F20"/>
                <w:spacing w:val="1"/>
                <w:w w:val="115"/>
                <w:sz w:val="18"/>
                <w:szCs w:val="18"/>
                <w:lang w:val="ru-RU"/>
              </w:rPr>
              <w:t xml:space="preserve"> </w:t>
            </w:r>
            <w:r w:rsidRPr="00AE7CD6">
              <w:rPr>
                <w:color w:val="231F20"/>
                <w:w w:val="115"/>
                <w:sz w:val="18"/>
                <w:szCs w:val="18"/>
                <w:lang w:val="ru-RU"/>
              </w:rPr>
              <w:t>значение,</w:t>
            </w:r>
            <w:r w:rsidRPr="00AE7CD6">
              <w:rPr>
                <w:color w:val="231F20"/>
                <w:spacing w:val="1"/>
                <w:w w:val="115"/>
                <w:sz w:val="18"/>
                <w:szCs w:val="18"/>
                <w:lang w:val="ru-RU"/>
              </w:rPr>
              <w:t xml:space="preserve"> </w:t>
            </w:r>
            <w:r w:rsidRPr="00AE7CD6">
              <w:rPr>
                <w:color w:val="231F20"/>
                <w:w w:val="115"/>
                <w:sz w:val="18"/>
                <w:szCs w:val="18"/>
                <w:lang w:val="ru-RU"/>
              </w:rPr>
              <w:t>мор-</w:t>
            </w:r>
            <w:r w:rsidRPr="00AE7CD6">
              <w:rPr>
                <w:color w:val="231F20"/>
                <w:spacing w:val="-49"/>
                <w:w w:val="115"/>
                <w:sz w:val="18"/>
                <w:szCs w:val="18"/>
                <w:lang w:val="ru-RU"/>
              </w:rPr>
              <w:t xml:space="preserve"> </w:t>
            </w:r>
            <w:r w:rsidRPr="00AE7CD6">
              <w:rPr>
                <w:color w:val="231F20"/>
                <w:w w:val="115"/>
                <w:sz w:val="18"/>
                <w:szCs w:val="18"/>
                <w:lang w:val="ru-RU"/>
              </w:rPr>
              <w:t>фологические</w:t>
            </w:r>
            <w:r w:rsidRPr="00AE7CD6">
              <w:rPr>
                <w:color w:val="231F20"/>
                <w:spacing w:val="8"/>
                <w:w w:val="115"/>
                <w:sz w:val="18"/>
                <w:szCs w:val="18"/>
                <w:lang w:val="ru-RU"/>
              </w:rPr>
              <w:t xml:space="preserve"> </w:t>
            </w:r>
            <w:r w:rsidRPr="00AE7CD6">
              <w:rPr>
                <w:color w:val="231F20"/>
                <w:w w:val="115"/>
                <w:sz w:val="18"/>
                <w:szCs w:val="18"/>
                <w:lang w:val="ru-RU"/>
              </w:rPr>
              <w:t>признаки</w:t>
            </w:r>
            <w:r w:rsidRPr="00AE7CD6">
              <w:rPr>
                <w:color w:val="231F20"/>
                <w:spacing w:val="8"/>
                <w:w w:val="115"/>
                <w:sz w:val="18"/>
                <w:szCs w:val="18"/>
                <w:lang w:val="ru-RU"/>
              </w:rPr>
              <w:t xml:space="preserve"> </w:t>
            </w:r>
            <w:r w:rsidRPr="00AE7CD6">
              <w:rPr>
                <w:color w:val="231F20"/>
                <w:w w:val="115"/>
                <w:sz w:val="18"/>
                <w:szCs w:val="18"/>
                <w:lang w:val="ru-RU"/>
              </w:rPr>
              <w:t>и</w:t>
            </w:r>
            <w:r w:rsidRPr="00AE7CD6">
              <w:rPr>
                <w:color w:val="231F20"/>
                <w:spacing w:val="8"/>
                <w:w w:val="115"/>
                <w:sz w:val="18"/>
                <w:szCs w:val="18"/>
                <w:lang w:val="ru-RU"/>
              </w:rPr>
              <w:t xml:space="preserve"> </w:t>
            </w:r>
            <w:r w:rsidRPr="00AE7CD6">
              <w:rPr>
                <w:color w:val="231F20"/>
                <w:w w:val="115"/>
                <w:sz w:val="18"/>
                <w:szCs w:val="18"/>
                <w:lang w:val="ru-RU"/>
              </w:rPr>
              <w:t>синтаксическая</w:t>
            </w:r>
            <w:r w:rsidRPr="00AE7CD6">
              <w:rPr>
                <w:color w:val="231F20"/>
                <w:spacing w:val="2"/>
                <w:w w:val="115"/>
                <w:sz w:val="18"/>
                <w:szCs w:val="18"/>
                <w:lang w:val="ru-RU"/>
              </w:rPr>
              <w:t xml:space="preserve"> </w:t>
            </w:r>
            <w:r w:rsidRPr="00AE7CD6">
              <w:rPr>
                <w:color w:val="231F20"/>
                <w:w w:val="115"/>
                <w:sz w:val="18"/>
                <w:szCs w:val="18"/>
                <w:lang w:val="ru-RU"/>
              </w:rPr>
              <w:t>функция</w:t>
            </w:r>
            <w:r w:rsidRPr="00AE7CD6">
              <w:rPr>
                <w:color w:val="231F20"/>
                <w:spacing w:val="2"/>
                <w:w w:val="115"/>
                <w:sz w:val="18"/>
                <w:szCs w:val="18"/>
                <w:lang w:val="ru-RU"/>
              </w:rPr>
              <w:t xml:space="preserve"> </w:t>
            </w:r>
            <w:r w:rsidRPr="00AE7CD6">
              <w:rPr>
                <w:color w:val="231F20"/>
                <w:w w:val="115"/>
                <w:sz w:val="18"/>
                <w:szCs w:val="18"/>
                <w:lang w:val="ru-RU"/>
              </w:rPr>
              <w:t>слов</w:t>
            </w:r>
            <w:r w:rsidRPr="00AE7CD6">
              <w:rPr>
                <w:color w:val="231F20"/>
                <w:spacing w:val="2"/>
                <w:w w:val="115"/>
                <w:sz w:val="18"/>
                <w:szCs w:val="18"/>
                <w:lang w:val="ru-RU"/>
              </w:rPr>
              <w:t xml:space="preserve"> </w:t>
            </w:r>
            <w:r w:rsidRPr="00AE7CD6">
              <w:rPr>
                <w:color w:val="231F20"/>
                <w:w w:val="115"/>
                <w:sz w:val="18"/>
                <w:szCs w:val="18"/>
                <w:lang w:val="ru-RU"/>
              </w:rPr>
              <w:t>категории</w:t>
            </w:r>
            <w:r w:rsidRPr="00AE7CD6">
              <w:rPr>
                <w:color w:val="231F20"/>
                <w:spacing w:val="2"/>
                <w:w w:val="115"/>
                <w:sz w:val="18"/>
                <w:szCs w:val="18"/>
                <w:lang w:val="ru-RU"/>
              </w:rPr>
              <w:t xml:space="preserve"> </w:t>
            </w:r>
            <w:r w:rsidRPr="00AE7CD6">
              <w:rPr>
                <w:color w:val="231F20"/>
                <w:w w:val="115"/>
                <w:sz w:val="18"/>
                <w:szCs w:val="18"/>
                <w:lang w:val="ru-RU"/>
              </w:rPr>
              <w:t>состояния.</w:t>
            </w:r>
            <w:r w:rsidRPr="00AE7CD6">
              <w:rPr>
                <w:color w:val="231F20"/>
                <w:spacing w:val="1"/>
                <w:w w:val="115"/>
                <w:sz w:val="18"/>
                <w:szCs w:val="18"/>
                <w:lang w:val="ru-RU"/>
              </w:rPr>
              <w:t xml:space="preserve"> </w:t>
            </w:r>
            <w:r w:rsidRPr="3591847D">
              <w:rPr>
                <w:color w:val="231F20"/>
                <w:w w:val="115"/>
                <w:sz w:val="18"/>
                <w:szCs w:val="18"/>
              </w:rPr>
              <w:t>Роль</w:t>
            </w:r>
            <w:r w:rsidRPr="3591847D">
              <w:rPr>
                <w:color w:val="231F20"/>
                <w:spacing w:val="1"/>
                <w:w w:val="115"/>
                <w:sz w:val="18"/>
                <w:szCs w:val="18"/>
              </w:rPr>
              <w:t xml:space="preserve"> </w:t>
            </w:r>
            <w:r w:rsidRPr="3591847D">
              <w:rPr>
                <w:color w:val="231F20"/>
                <w:w w:val="115"/>
                <w:sz w:val="18"/>
                <w:szCs w:val="18"/>
              </w:rPr>
              <w:t>слов</w:t>
            </w:r>
            <w:r w:rsidRPr="3591847D">
              <w:rPr>
                <w:color w:val="231F20"/>
                <w:spacing w:val="1"/>
                <w:w w:val="115"/>
                <w:sz w:val="18"/>
                <w:szCs w:val="18"/>
              </w:rPr>
              <w:t xml:space="preserve"> </w:t>
            </w:r>
            <w:r w:rsidRPr="3591847D">
              <w:rPr>
                <w:color w:val="231F20"/>
                <w:w w:val="115"/>
                <w:sz w:val="18"/>
                <w:szCs w:val="18"/>
              </w:rPr>
              <w:t>категории</w:t>
            </w:r>
            <w:r w:rsidRPr="3591847D">
              <w:rPr>
                <w:color w:val="231F20"/>
                <w:spacing w:val="1"/>
                <w:w w:val="115"/>
                <w:sz w:val="18"/>
                <w:szCs w:val="18"/>
              </w:rPr>
              <w:t xml:space="preserve"> </w:t>
            </w:r>
            <w:r w:rsidRPr="3591847D">
              <w:rPr>
                <w:color w:val="231F20"/>
                <w:w w:val="115"/>
                <w:sz w:val="18"/>
                <w:szCs w:val="18"/>
              </w:rPr>
              <w:t>состояния</w:t>
            </w:r>
            <w:r w:rsidRPr="3591847D">
              <w:rPr>
                <w:color w:val="231F20"/>
                <w:spacing w:val="1"/>
                <w:w w:val="115"/>
                <w:sz w:val="18"/>
                <w:szCs w:val="18"/>
              </w:rPr>
              <w:t xml:space="preserve"> </w:t>
            </w:r>
            <w:r w:rsidRPr="3591847D">
              <w:rPr>
                <w:color w:val="231F20"/>
                <w:w w:val="115"/>
                <w:sz w:val="18"/>
                <w:szCs w:val="18"/>
              </w:rPr>
              <w:t>в</w:t>
            </w:r>
            <w:r w:rsidRPr="3591847D">
              <w:rPr>
                <w:color w:val="231F20"/>
                <w:spacing w:val="-49"/>
                <w:w w:val="115"/>
                <w:sz w:val="18"/>
                <w:szCs w:val="18"/>
              </w:rPr>
              <w:t xml:space="preserve"> </w:t>
            </w:r>
            <w:r w:rsidRPr="3591847D">
              <w:rPr>
                <w:color w:val="231F20"/>
                <w:w w:val="115"/>
                <w:sz w:val="18"/>
                <w:szCs w:val="18"/>
              </w:rPr>
              <w:t>речи</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right="203"/>
              <w:rPr>
                <w:sz w:val="18"/>
                <w:szCs w:val="18"/>
                <w:lang w:val="ru-RU"/>
              </w:rPr>
            </w:pPr>
            <w:r w:rsidRPr="00AE7CD6">
              <w:rPr>
                <w:color w:val="231F20"/>
                <w:w w:val="115"/>
                <w:sz w:val="18"/>
                <w:szCs w:val="18"/>
                <w:lang w:val="ru-RU"/>
              </w:rPr>
              <w:t>Распознавать</w:t>
            </w:r>
            <w:r w:rsidRPr="00AE7CD6">
              <w:rPr>
                <w:color w:val="231F20"/>
                <w:spacing w:val="1"/>
                <w:w w:val="115"/>
                <w:sz w:val="18"/>
                <w:szCs w:val="18"/>
                <w:lang w:val="ru-RU"/>
              </w:rPr>
              <w:t xml:space="preserve"> </w:t>
            </w:r>
            <w:r w:rsidRPr="00AE7CD6">
              <w:rPr>
                <w:color w:val="231F20"/>
                <w:w w:val="115"/>
                <w:sz w:val="18"/>
                <w:szCs w:val="18"/>
                <w:lang w:val="ru-RU"/>
              </w:rPr>
              <w:t>слова</w:t>
            </w:r>
            <w:r w:rsidRPr="00AE7CD6">
              <w:rPr>
                <w:color w:val="231F20"/>
                <w:spacing w:val="1"/>
                <w:w w:val="115"/>
                <w:sz w:val="18"/>
                <w:szCs w:val="18"/>
                <w:lang w:val="ru-RU"/>
              </w:rPr>
              <w:t xml:space="preserve"> </w:t>
            </w:r>
            <w:r w:rsidRPr="00AE7CD6">
              <w:rPr>
                <w:color w:val="231F20"/>
                <w:w w:val="115"/>
                <w:sz w:val="18"/>
                <w:szCs w:val="18"/>
                <w:lang w:val="ru-RU"/>
              </w:rPr>
              <w:t>категории</w:t>
            </w:r>
            <w:r w:rsidRPr="00AE7CD6">
              <w:rPr>
                <w:color w:val="231F20"/>
                <w:spacing w:val="1"/>
                <w:w w:val="115"/>
                <w:sz w:val="18"/>
                <w:szCs w:val="18"/>
                <w:lang w:val="ru-RU"/>
              </w:rPr>
              <w:t xml:space="preserve"> </w:t>
            </w:r>
            <w:r w:rsidRPr="00AE7CD6">
              <w:rPr>
                <w:color w:val="231F20"/>
                <w:w w:val="115"/>
                <w:sz w:val="18"/>
                <w:szCs w:val="18"/>
                <w:lang w:val="ru-RU"/>
              </w:rPr>
              <w:t>состояния</w:t>
            </w:r>
            <w:r w:rsidRPr="00AE7CD6">
              <w:rPr>
                <w:color w:val="231F20"/>
                <w:spacing w:val="1"/>
                <w:w w:val="115"/>
                <w:sz w:val="18"/>
                <w:szCs w:val="18"/>
                <w:lang w:val="ru-RU"/>
              </w:rPr>
              <w:t xml:space="preserve"> </w:t>
            </w:r>
            <w:r w:rsidRPr="00AE7CD6">
              <w:rPr>
                <w:color w:val="231F20"/>
                <w:w w:val="115"/>
                <w:sz w:val="18"/>
                <w:szCs w:val="18"/>
                <w:lang w:val="ru-RU"/>
              </w:rPr>
              <w:t>по</w:t>
            </w:r>
            <w:r w:rsidRPr="00AE7CD6">
              <w:rPr>
                <w:color w:val="231F20"/>
                <w:spacing w:val="1"/>
                <w:w w:val="115"/>
                <w:sz w:val="18"/>
                <w:szCs w:val="18"/>
                <w:lang w:val="ru-RU"/>
              </w:rPr>
              <w:t xml:space="preserve"> </w:t>
            </w:r>
            <w:r w:rsidRPr="00AE7CD6">
              <w:rPr>
                <w:color w:val="231F20"/>
                <w:w w:val="115"/>
                <w:sz w:val="18"/>
                <w:szCs w:val="18"/>
                <w:lang w:val="ru-RU"/>
              </w:rPr>
              <w:t>общему</w:t>
            </w:r>
            <w:r w:rsidRPr="00AE7CD6">
              <w:rPr>
                <w:color w:val="231F20"/>
                <w:spacing w:val="1"/>
                <w:w w:val="115"/>
                <w:sz w:val="18"/>
                <w:szCs w:val="18"/>
                <w:lang w:val="ru-RU"/>
              </w:rPr>
              <w:t xml:space="preserve"> </w:t>
            </w:r>
            <w:r w:rsidRPr="00AE7CD6">
              <w:rPr>
                <w:color w:val="231F20"/>
                <w:w w:val="115"/>
                <w:sz w:val="18"/>
                <w:szCs w:val="18"/>
                <w:lang w:val="ru-RU"/>
              </w:rPr>
              <w:t>грамматическому</w:t>
            </w:r>
            <w:r w:rsidRPr="00AE7CD6">
              <w:rPr>
                <w:color w:val="231F20"/>
                <w:spacing w:val="1"/>
                <w:w w:val="115"/>
                <w:sz w:val="18"/>
                <w:szCs w:val="18"/>
                <w:lang w:val="ru-RU"/>
              </w:rPr>
              <w:t xml:space="preserve"> </w:t>
            </w:r>
            <w:r w:rsidRPr="00AE7CD6">
              <w:rPr>
                <w:color w:val="231F20"/>
                <w:w w:val="115"/>
                <w:sz w:val="18"/>
                <w:szCs w:val="18"/>
                <w:lang w:val="ru-RU"/>
              </w:rPr>
              <w:t>значению,</w:t>
            </w:r>
            <w:r w:rsidRPr="00AE7CD6">
              <w:rPr>
                <w:color w:val="231F20"/>
                <w:spacing w:val="7"/>
                <w:w w:val="115"/>
                <w:sz w:val="18"/>
                <w:szCs w:val="18"/>
                <w:lang w:val="ru-RU"/>
              </w:rPr>
              <w:t xml:space="preserve"> </w:t>
            </w:r>
            <w:r w:rsidRPr="00AE7CD6">
              <w:rPr>
                <w:color w:val="231F20"/>
                <w:w w:val="115"/>
                <w:sz w:val="18"/>
                <w:szCs w:val="18"/>
                <w:lang w:val="ru-RU"/>
              </w:rPr>
              <w:t>морфологическим</w:t>
            </w:r>
            <w:r w:rsidRPr="00AE7CD6">
              <w:rPr>
                <w:color w:val="231F20"/>
                <w:spacing w:val="7"/>
                <w:w w:val="115"/>
                <w:sz w:val="18"/>
                <w:szCs w:val="18"/>
                <w:lang w:val="ru-RU"/>
              </w:rPr>
              <w:t xml:space="preserve"> </w:t>
            </w:r>
            <w:r w:rsidRPr="00AE7CD6">
              <w:rPr>
                <w:color w:val="231F20"/>
                <w:w w:val="115"/>
                <w:sz w:val="18"/>
                <w:szCs w:val="18"/>
                <w:lang w:val="ru-RU"/>
              </w:rPr>
              <w:t>признакам,</w:t>
            </w:r>
            <w:r w:rsidRPr="00AE7CD6">
              <w:rPr>
                <w:color w:val="231F20"/>
                <w:spacing w:val="1"/>
                <w:w w:val="115"/>
                <w:sz w:val="18"/>
                <w:szCs w:val="18"/>
                <w:lang w:val="ru-RU"/>
              </w:rPr>
              <w:t xml:space="preserve"> </w:t>
            </w:r>
            <w:r w:rsidRPr="00AE7CD6">
              <w:rPr>
                <w:color w:val="231F20"/>
                <w:w w:val="115"/>
                <w:sz w:val="18"/>
                <w:szCs w:val="18"/>
                <w:lang w:val="ru-RU"/>
              </w:rPr>
              <w:t>роли</w:t>
            </w:r>
            <w:r w:rsidRPr="00AE7CD6">
              <w:rPr>
                <w:color w:val="231F20"/>
                <w:spacing w:val="43"/>
                <w:w w:val="115"/>
                <w:sz w:val="18"/>
                <w:szCs w:val="18"/>
                <w:lang w:val="ru-RU"/>
              </w:rPr>
              <w:t xml:space="preserve"> </w:t>
            </w:r>
            <w:r w:rsidRPr="00AE7CD6">
              <w:rPr>
                <w:color w:val="231F20"/>
                <w:w w:val="115"/>
                <w:sz w:val="18"/>
                <w:szCs w:val="18"/>
                <w:lang w:val="ru-RU"/>
              </w:rPr>
              <w:t>в</w:t>
            </w:r>
            <w:r w:rsidRPr="00AE7CD6">
              <w:rPr>
                <w:color w:val="231F20"/>
                <w:spacing w:val="43"/>
                <w:w w:val="115"/>
                <w:sz w:val="18"/>
                <w:szCs w:val="18"/>
                <w:lang w:val="ru-RU"/>
              </w:rPr>
              <w:t xml:space="preserve"> </w:t>
            </w:r>
            <w:r w:rsidRPr="00AE7CD6">
              <w:rPr>
                <w:color w:val="231F20"/>
                <w:w w:val="115"/>
                <w:sz w:val="18"/>
                <w:szCs w:val="18"/>
                <w:lang w:val="ru-RU"/>
              </w:rPr>
              <w:t>предложении</w:t>
            </w:r>
            <w:r w:rsidRPr="00AE7CD6">
              <w:rPr>
                <w:color w:val="231F20"/>
                <w:spacing w:val="43"/>
                <w:w w:val="115"/>
                <w:sz w:val="18"/>
                <w:szCs w:val="18"/>
                <w:lang w:val="ru-RU"/>
              </w:rPr>
              <w:t xml:space="preserve"> </w:t>
            </w:r>
            <w:r w:rsidRPr="00AE7CD6">
              <w:rPr>
                <w:color w:val="231F20"/>
                <w:w w:val="115"/>
                <w:sz w:val="18"/>
                <w:szCs w:val="18"/>
                <w:lang w:val="ru-RU"/>
              </w:rPr>
              <w:t>и</w:t>
            </w:r>
            <w:r w:rsidRPr="00AE7CD6">
              <w:rPr>
                <w:color w:val="231F20"/>
                <w:spacing w:val="43"/>
                <w:w w:val="115"/>
                <w:sz w:val="18"/>
                <w:szCs w:val="18"/>
                <w:lang w:val="ru-RU"/>
              </w:rPr>
              <w:t xml:space="preserve"> </w:t>
            </w:r>
            <w:r w:rsidRPr="00AE7CD6">
              <w:rPr>
                <w:color w:val="231F20"/>
                <w:w w:val="115"/>
                <w:sz w:val="18"/>
                <w:szCs w:val="18"/>
                <w:lang w:val="ru-RU"/>
              </w:rPr>
              <w:t>типичным</w:t>
            </w:r>
            <w:r w:rsidRPr="00AE7CD6">
              <w:rPr>
                <w:color w:val="231F20"/>
                <w:spacing w:val="43"/>
                <w:w w:val="115"/>
                <w:sz w:val="18"/>
                <w:szCs w:val="18"/>
                <w:lang w:val="ru-RU"/>
              </w:rPr>
              <w:t xml:space="preserve"> </w:t>
            </w:r>
            <w:r w:rsidRPr="00AE7CD6">
              <w:rPr>
                <w:color w:val="231F20"/>
                <w:w w:val="115"/>
                <w:sz w:val="18"/>
                <w:szCs w:val="18"/>
                <w:lang w:val="ru-RU"/>
              </w:rPr>
              <w:t>суффиксам.</w:t>
            </w:r>
          </w:p>
          <w:p w:rsidR="00AE7CD6" w:rsidRPr="00AE7CD6" w:rsidRDefault="00AE7CD6" w:rsidP="00AE7CD6">
            <w:pPr>
              <w:pStyle w:val="TableParagraph"/>
              <w:spacing w:line="232" w:lineRule="auto"/>
              <w:ind w:right="327"/>
              <w:rPr>
                <w:sz w:val="18"/>
                <w:lang w:val="ru-RU"/>
              </w:rPr>
            </w:pPr>
            <w:r w:rsidRPr="00AE7CD6">
              <w:rPr>
                <w:color w:val="231F20"/>
                <w:w w:val="120"/>
                <w:sz w:val="18"/>
                <w:lang w:val="ru-RU"/>
              </w:rPr>
              <w:t>Различать</w:t>
            </w:r>
            <w:r w:rsidRPr="00AE7CD6">
              <w:rPr>
                <w:color w:val="231F20"/>
                <w:spacing w:val="16"/>
                <w:w w:val="120"/>
                <w:sz w:val="18"/>
                <w:lang w:val="ru-RU"/>
              </w:rPr>
              <w:t xml:space="preserve"> </w:t>
            </w:r>
            <w:r w:rsidRPr="00AE7CD6">
              <w:rPr>
                <w:color w:val="231F20"/>
                <w:w w:val="120"/>
                <w:sz w:val="18"/>
                <w:lang w:val="ru-RU"/>
              </w:rPr>
              <w:t>слова</w:t>
            </w:r>
            <w:r w:rsidRPr="00AE7CD6">
              <w:rPr>
                <w:color w:val="231F20"/>
                <w:spacing w:val="16"/>
                <w:w w:val="120"/>
                <w:sz w:val="18"/>
                <w:lang w:val="ru-RU"/>
              </w:rPr>
              <w:t xml:space="preserve"> </w:t>
            </w:r>
            <w:r w:rsidRPr="00AE7CD6">
              <w:rPr>
                <w:color w:val="231F20"/>
                <w:w w:val="120"/>
                <w:sz w:val="18"/>
                <w:lang w:val="ru-RU"/>
              </w:rPr>
              <w:t>категории</w:t>
            </w:r>
            <w:r w:rsidRPr="00AE7CD6">
              <w:rPr>
                <w:color w:val="231F20"/>
                <w:spacing w:val="16"/>
                <w:w w:val="120"/>
                <w:sz w:val="18"/>
                <w:lang w:val="ru-RU"/>
              </w:rPr>
              <w:t xml:space="preserve"> </w:t>
            </w:r>
            <w:r w:rsidRPr="00AE7CD6">
              <w:rPr>
                <w:color w:val="231F20"/>
                <w:w w:val="120"/>
                <w:sz w:val="18"/>
                <w:lang w:val="ru-RU"/>
              </w:rPr>
              <w:t>состояния</w:t>
            </w:r>
            <w:r w:rsidRPr="00AE7CD6">
              <w:rPr>
                <w:color w:val="231F20"/>
                <w:spacing w:val="-51"/>
                <w:w w:val="120"/>
                <w:sz w:val="18"/>
                <w:lang w:val="ru-RU"/>
              </w:rPr>
              <w:t xml:space="preserve"> </w:t>
            </w:r>
            <w:r w:rsidRPr="00AE7CD6">
              <w:rPr>
                <w:color w:val="231F20"/>
                <w:w w:val="120"/>
                <w:sz w:val="18"/>
                <w:lang w:val="ru-RU"/>
              </w:rPr>
              <w:t>и</w:t>
            </w:r>
            <w:r w:rsidRPr="00AE7CD6">
              <w:rPr>
                <w:color w:val="231F20"/>
                <w:spacing w:val="32"/>
                <w:w w:val="120"/>
                <w:sz w:val="18"/>
                <w:lang w:val="ru-RU"/>
              </w:rPr>
              <w:t xml:space="preserve"> </w:t>
            </w:r>
            <w:r w:rsidRPr="00AE7CD6">
              <w:rPr>
                <w:color w:val="231F20"/>
                <w:w w:val="120"/>
                <w:sz w:val="18"/>
                <w:lang w:val="ru-RU"/>
              </w:rPr>
              <w:t>наречия.</w:t>
            </w:r>
          </w:p>
          <w:p w:rsidR="00AE7CD6" w:rsidRPr="00AE7CD6" w:rsidRDefault="00AE7CD6" w:rsidP="00AE7CD6">
            <w:pPr>
              <w:pStyle w:val="TableParagraph"/>
              <w:spacing w:line="232" w:lineRule="auto"/>
              <w:ind w:right="147"/>
              <w:rPr>
                <w:sz w:val="18"/>
                <w:lang w:val="ru-RU"/>
              </w:rPr>
            </w:pPr>
            <w:r w:rsidRPr="00AE7CD6">
              <w:rPr>
                <w:color w:val="231F20"/>
                <w:w w:val="120"/>
                <w:sz w:val="18"/>
                <w:lang w:val="ru-RU"/>
              </w:rPr>
              <w:t>Определять</w:t>
            </w:r>
            <w:r w:rsidRPr="00AE7CD6">
              <w:rPr>
                <w:color w:val="231F20"/>
                <w:spacing w:val="12"/>
                <w:w w:val="120"/>
                <w:sz w:val="18"/>
                <w:lang w:val="ru-RU"/>
              </w:rPr>
              <w:t xml:space="preserve"> </w:t>
            </w:r>
            <w:r w:rsidRPr="00AE7CD6">
              <w:rPr>
                <w:color w:val="231F20"/>
                <w:w w:val="120"/>
                <w:sz w:val="18"/>
                <w:lang w:val="ru-RU"/>
              </w:rPr>
              <w:t>основания</w:t>
            </w:r>
            <w:r w:rsidRPr="00AE7CD6">
              <w:rPr>
                <w:color w:val="231F20"/>
                <w:spacing w:val="13"/>
                <w:w w:val="120"/>
                <w:sz w:val="18"/>
                <w:lang w:val="ru-RU"/>
              </w:rPr>
              <w:t xml:space="preserve"> </w:t>
            </w:r>
            <w:r w:rsidRPr="00AE7CD6">
              <w:rPr>
                <w:color w:val="231F20"/>
                <w:w w:val="120"/>
                <w:sz w:val="18"/>
                <w:lang w:val="ru-RU"/>
              </w:rPr>
              <w:t>для</w:t>
            </w:r>
            <w:r w:rsidRPr="00AE7CD6">
              <w:rPr>
                <w:color w:val="231F20"/>
                <w:spacing w:val="13"/>
                <w:w w:val="120"/>
                <w:sz w:val="18"/>
                <w:lang w:val="ru-RU"/>
              </w:rPr>
              <w:t xml:space="preserve"> </w:t>
            </w:r>
            <w:r w:rsidRPr="00AE7CD6">
              <w:rPr>
                <w:color w:val="231F20"/>
                <w:w w:val="120"/>
                <w:sz w:val="18"/>
                <w:lang w:val="ru-RU"/>
              </w:rPr>
              <w:t>сравнения</w:t>
            </w:r>
            <w:r w:rsidRPr="00AE7CD6">
              <w:rPr>
                <w:color w:val="231F20"/>
                <w:spacing w:val="13"/>
                <w:w w:val="120"/>
                <w:sz w:val="18"/>
                <w:lang w:val="ru-RU"/>
              </w:rPr>
              <w:t xml:space="preserve"> </w:t>
            </w:r>
            <w:r w:rsidRPr="00AE7CD6">
              <w:rPr>
                <w:color w:val="231F20"/>
                <w:w w:val="120"/>
                <w:sz w:val="18"/>
                <w:lang w:val="ru-RU"/>
              </w:rPr>
              <w:t>и</w:t>
            </w:r>
            <w:r w:rsidRPr="00AE7CD6">
              <w:rPr>
                <w:color w:val="231F20"/>
                <w:spacing w:val="-51"/>
                <w:w w:val="120"/>
                <w:sz w:val="18"/>
                <w:lang w:val="ru-RU"/>
              </w:rPr>
              <w:t xml:space="preserve"> </w:t>
            </w:r>
            <w:r w:rsidRPr="00AE7CD6">
              <w:rPr>
                <w:color w:val="231F20"/>
                <w:w w:val="120"/>
                <w:sz w:val="18"/>
                <w:lang w:val="ru-RU"/>
              </w:rPr>
              <w:t>сравнивать</w:t>
            </w:r>
            <w:r w:rsidRPr="00AE7CD6">
              <w:rPr>
                <w:color w:val="231F20"/>
                <w:spacing w:val="22"/>
                <w:w w:val="120"/>
                <w:sz w:val="18"/>
                <w:lang w:val="ru-RU"/>
              </w:rPr>
              <w:t xml:space="preserve"> </w:t>
            </w:r>
            <w:r w:rsidRPr="00AE7CD6">
              <w:rPr>
                <w:color w:val="231F20"/>
                <w:w w:val="120"/>
                <w:sz w:val="18"/>
                <w:lang w:val="ru-RU"/>
              </w:rPr>
              <w:t>наречия</w:t>
            </w:r>
            <w:r w:rsidRPr="00AE7CD6">
              <w:rPr>
                <w:color w:val="231F20"/>
                <w:spacing w:val="23"/>
                <w:w w:val="120"/>
                <w:sz w:val="18"/>
                <w:lang w:val="ru-RU"/>
              </w:rPr>
              <w:t xml:space="preserve"> </w:t>
            </w:r>
            <w:r w:rsidRPr="00AE7CD6">
              <w:rPr>
                <w:color w:val="231F20"/>
                <w:w w:val="120"/>
                <w:sz w:val="18"/>
                <w:lang w:val="ru-RU"/>
              </w:rPr>
              <w:t>и</w:t>
            </w:r>
            <w:r w:rsidRPr="00AE7CD6">
              <w:rPr>
                <w:color w:val="231F20"/>
                <w:spacing w:val="23"/>
                <w:w w:val="120"/>
                <w:sz w:val="18"/>
                <w:lang w:val="ru-RU"/>
              </w:rPr>
              <w:t xml:space="preserve"> </w:t>
            </w:r>
            <w:r w:rsidRPr="00AE7CD6">
              <w:rPr>
                <w:color w:val="231F20"/>
                <w:w w:val="120"/>
                <w:sz w:val="18"/>
                <w:lang w:val="ru-RU"/>
              </w:rPr>
              <w:t>слова</w:t>
            </w:r>
            <w:r w:rsidRPr="00AE7CD6">
              <w:rPr>
                <w:color w:val="231F20"/>
                <w:spacing w:val="22"/>
                <w:w w:val="120"/>
                <w:sz w:val="18"/>
                <w:lang w:val="ru-RU"/>
              </w:rPr>
              <w:t xml:space="preserve"> </w:t>
            </w:r>
            <w:r w:rsidRPr="00AE7CD6">
              <w:rPr>
                <w:color w:val="231F20"/>
                <w:w w:val="120"/>
                <w:sz w:val="18"/>
                <w:lang w:val="ru-RU"/>
              </w:rPr>
              <w:t>категории</w:t>
            </w:r>
            <w:r w:rsidRPr="00AE7CD6">
              <w:rPr>
                <w:color w:val="231F20"/>
                <w:spacing w:val="1"/>
                <w:w w:val="120"/>
                <w:sz w:val="18"/>
                <w:lang w:val="ru-RU"/>
              </w:rPr>
              <w:t xml:space="preserve"> </w:t>
            </w:r>
            <w:r w:rsidRPr="00AE7CD6">
              <w:rPr>
                <w:color w:val="231F20"/>
                <w:w w:val="120"/>
                <w:sz w:val="18"/>
                <w:lang w:val="ru-RU"/>
              </w:rPr>
              <w:t>состояния.</w:t>
            </w:r>
          </w:p>
          <w:p w:rsidR="00AE7CD6" w:rsidRPr="00AE7CD6" w:rsidRDefault="00AE7CD6" w:rsidP="00AE7CD6">
            <w:pPr>
              <w:pStyle w:val="TableParagraph"/>
              <w:spacing w:line="232" w:lineRule="auto"/>
              <w:ind w:right="157"/>
              <w:rPr>
                <w:sz w:val="18"/>
                <w:lang w:val="ru-RU"/>
              </w:rPr>
            </w:pPr>
            <w:r w:rsidRPr="00AE7CD6">
              <w:rPr>
                <w:color w:val="231F20"/>
                <w:w w:val="115"/>
                <w:sz w:val="18"/>
                <w:lang w:val="ru-RU"/>
              </w:rPr>
              <w:t>Характеризовать</w:t>
            </w:r>
            <w:r w:rsidRPr="00AE7CD6">
              <w:rPr>
                <w:color w:val="231F20"/>
                <w:spacing w:val="4"/>
                <w:w w:val="115"/>
                <w:sz w:val="18"/>
                <w:lang w:val="ru-RU"/>
              </w:rPr>
              <w:t xml:space="preserve"> </w:t>
            </w:r>
            <w:r w:rsidRPr="00AE7CD6">
              <w:rPr>
                <w:color w:val="231F20"/>
                <w:w w:val="115"/>
                <w:sz w:val="18"/>
                <w:lang w:val="ru-RU"/>
              </w:rPr>
              <w:t>роль</w:t>
            </w:r>
            <w:r w:rsidRPr="00AE7CD6">
              <w:rPr>
                <w:color w:val="231F20"/>
                <w:spacing w:val="4"/>
                <w:w w:val="115"/>
                <w:sz w:val="18"/>
                <w:lang w:val="ru-RU"/>
              </w:rPr>
              <w:t xml:space="preserve"> </w:t>
            </w:r>
            <w:r w:rsidRPr="00AE7CD6">
              <w:rPr>
                <w:color w:val="231F20"/>
                <w:w w:val="115"/>
                <w:sz w:val="18"/>
                <w:lang w:val="ru-RU"/>
              </w:rPr>
              <w:t>слов</w:t>
            </w:r>
            <w:r w:rsidRPr="00AE7CD6">
              <w:rPr>
                <w:color w:val="231F20"/>
                <w:spacing w:val="4"/>
                <w:w w:val="115"/>
                <w:sz w:val="18"/>
                <w:lang w:val="ru-RU"/>
              </w:rPr>
              <w:t xml:space="preserve"> </w:t>
            </w:r>
            <w:r w:rsidRPr="00AE7CD6">
              <w:rPr>
                <w:color w:val="231F20"/>
                <w:w w:val="115"/>
                <w:sz w:val="18"/>
                <w:lang w:val="ru-RU"/>
              </w:rPr>
              <w:t>категории</w:t>
            </w:r>
            <w:r w:rsidRPr="00AE7CD6">
              <w:rPr>
                <w:color w:val="231F20"/>
                <w:spacing w:val="-49"/>
                <w:w w:val="115"/>
                <w:sz w:val="18"/>
                <w:lang w:val="ru-RU"/>
              </w:rPr>
              <w:t xml:space="preserve"> </w:t>
            </w:r>
            <w:r w:rsidRPr="00AE7CD6">
              <w:rPr>
                <w:color w:val="231F20"/>
                <w:w w:val="115"/>
                <w:sz w:val="18"/>
                <w:lang w:val="ru-RU"/>
              </w:rPr>
              <w:t>состояния</w:t>
            </w:r>
            <w:r w:rsidRPr="00AE7CD6">
              <w:rPr>
                <w:color w:val="231F20"/>
                <w:spacing w:val="35"/>
                <w:w w:val="115"/>
                <w:sz w:val="18"/>
                <w:lang w:val="ru-RU"/>
              </w:rPr>
              <w:t xml:space="preserve"> </w:t>
            </w:r>
            <w:r w:rsidRPr="00AE7CD6">
              <w:rPr>
                <w:color w:val="231F20"/>
                <w:w w:val="115"/>
                <w:sz w:val="18"/>
                <w:lang w:val="ru-RU"/>
              </w:rPr>
              <w:t>в</w:t>
            </w:r>
            <w:r w:rsidRPr="00AE7CD6">
              <w:rPr>
                <w:color w:val="231F20"/>
                <w:spacing w:val="36"/>
                <w:w w:val="115"/>
                <w:sz w:val="18"/>
                <w:lang w:val="ru-RU"/>
              </w:rPr>
              <w:t xml:space="preserve"> </w:t>
            </w:r>
            <w:r w:rsidRPr="00AE7CD6">
              <w:rPr>
                <w:color w:val="231F20"/>
                <w:w w:val="115"/>
                <w:sz w:val="18"/>
                <w:lang w:val="ru-RU"/>
              </w:rPr>
              <w:t>тексте</w:t>
            </w:r>
          </w:p>
        </w:tc>
      </w:tr>
      <w:tr w:rsidR="00AE7CD6" w:rsidRPr="00454B04" w:rsidTr="00AE7CD6">
        <w:trPr>
          <w:trHeight w:val="976"/>
        </w:trPr>
        <w:tc>
          <w:tcPr>
            <w:tcW w:w="2098" w:type="dxa"/>
            <w:tcBorders>
              <w:top w:val="single" w:sz="6" w:space="0" w:color="231F20"/>
              <w:bottom w:val="single" w:sz="6" w:space="0" w:color="231F20"/>
            </w:tcBorders>
          </w:tcPr>
          <w:p w:rsidR="00AE7CD6" w:rsidRDefault="00AE7CD6" w:rsidP="00AE7CD6">
            <w:pPr>
              <w:pStyle w:val="TableParagraph"/>
              <w:spacing w:before="85" w:line="232" w:lineRule="auto"/>
              <w:ind w:left="170" w:right="299"/>
              <w:rPr>
                <w:sz w:val="18"/>
              </w:rPr>
            </w:pPr>
            <w:r>
              <w:rPr>
                <w:color w:val="231F20"/>
                <w:w w:val="115"/>
                <w:sz w:val="18"/>
              </w:rPr>
              <w:t>Служебные</w:t>
            </w:r>
            <w:r>
              <w:rPr>
                <w:color w:val="231F20"/>
                <w:spacing w:val="31"/>
                <w:w w:val="115"/>
                <w:sz w:val="18"/>
              </w:rPr>
              <w:t xml:space="preserve"> </w:t>
            </w:r>
            <w:r>
              <w:rPr>
                <w:color w:val="231F20"/>
                <w:w w:val="115"/>
                <w:sz w:val="18"/>
              </w:rPr>
              <w:t>части</w:t>
            </w:r>
            <w:r>
              <w:rPr>
                <w:color w:val="231F20"/>
                <w:spacing w:val="-49"/>
                <w:w w:val="115"/>
                <w:sz w:val="18"/>
              </w:rPr>
              <w:t xml:space="preserve"> </w:t>
            </w:r>
            <w:r>
              <w:rPr>
                <w:color w:val="231F20"/>
                <w:w w:val="115"/>
                <w:sz w:val="18"/>
              </w:rPr>
              <w:t>речи</w:t>
            </w:r>
          </w:p>
          <w:p w:rsidR="00AE7CD6" w:rsidRDefault="00AE7CD6" w:rsidP="00AE7CD6">
            <w:pPr>
              <w:pStyle w:val="TableParagraph"/>
              <w:spacing w:line="200" w:lineRule="exact"/>
              <w:ind w:left="170"/>
              <w:rPr>
                <w:sz w:val="18"/>
              </w:rPr>
            </w:pPr>
            <w:r>
              <w:rPr>
                <w:color w:val="231F20"/>
                <w:w w:val="115"/>
                <w:sz w:val="18"/>
              </w:rPr>
              <w:t>(1</w:t>
            </w:r>
            <w:r>
              <w:rPr>
                <w:color w:val="231F20"/>
                <w:spacing w:val="32"/>
                <w:w w:val="115"/>
                <w:sz w:val="18"/>
              </w:rPr>
              <w:t xml:space="preserve"> </w:t>
            </w:r>
            <w:r>
              <w:rPr>
                <w:color w:val="231F20"/>
                <w:w w:val="115"/>
                <w:sz w:val="18"/>
              </w:rPr>
              <w:t>ч)</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left="169" w:right="374"/>
              <w:rPr>
                <w:sz w:val="18"/>
                <w:lang w:val="ru-RU"/>
              </w:rPr>
            </w:pPr>
            <w:r w:rsidRPr="00AE7CD6">
              <w:rPr>
                <w:color w:val="231F20"/>
                <w:w w:val="120"/>
                <w:sz w:val="18"/>
                <w:lang w:val="ru-RU"/>
              </w:rPr>
              <w:t>Служебные</w:t>
            </w:r>
            <w:r w:rsidRPr="00AE7CD6">
              <w:rPr>
                <w:color w:val="231F20"/>
                <w:spacing w:val="16"/>
                <w:w w:val="120"/>
                <w:sz w:val="18"/>
                <w:lang w:val="ru-RU"/>
              </w:rPr>
              <w:t xml:space="preserve"> </w:t>
            </w:r>
            <w:r w:rsidRPr="00AE7CD6">
              <w:rPr>
                <w:color w:val="231F20"/>
                <w:w w:val="120"/>
                <w:sz w:val="18"/>
                <w:lang w:val="ru-RU"/>
              </w:rPr>
              <w:t>части</w:t>
            </w:r>
            <w:r w:rsidRPr="00AE7CD6">
              <w:rPr>
                <w:color w:val="231F20"/>
                <w:spacing w:val="17"/>
                <w:w w:val="120"/>
                <w:sz w:val="18"/>
                <w:lang w:val="ru-RU"/>
              </w:rPr>
              <w:t xml:space="preserve"> </w:t>
            </w:r>
            <w:r w:rsidRPr="00AE7CD6">
              <w:rPr>
                <w:color w:val="231F20"/>
                <w:w w:val="120"/>
                <w:sz w:val="18"/>
                <w:lang w:val="ru-RU"/>
              </w:rPr>
              <w:t>речи</w:t>
            </w:r>
            <w:r w:rsidRPr="00AE7CD6">
              <w:rPr>
                <w:color w:val="231F20"/>
                <w:spacing w:val="17"/>
                <w:w w:val="120"/>
                <w:sz w:val="18"/>
                <w:lang w:val="ru-RU"/>
              </w:rPr>
              <w:t xml:space="preserve"> </w:t>
            </w:r>
            <w:r w:rsidRPr="00AE7CD6">
              <w:rPr>
                <w:color w:val="231F20"/>
                <w:w w:val="120"/>
                <w:sz w:val="18"/>
                <w:lang w:val="ru-RU"/>
              </w:rPr>
              <w:t>и</w:t>
            </w:r>
            <w:r w:rsidRPr="00AE7CD6">
              <w:rPr>
                <w:color w:val="231F20"/>
                <w:spacing w:val="17"/>
                <w:w w:val="120"/>
                <w:sz w:val="18"/>
                <w:lang w:val="ru-RU"/>
              </w:rPr>
              <w:t xml:space="preserve"> </w:t>
            </w:r>
            <w:r w:rsidRPr="00AE7CD6">
              <w:rPr>
                <w:color w:val="231F20"/>
                <w:w w:val="120"/>
                <w:sz w:val="18"/>
                <w:lang w:val="ru-RU"/>
              </w:rPr>
              <w:t>их</w:t>
            </w:r>
            <w:r w:rsidRPr="00AE7CD6">
              <w:rPr>
                <w:color w:val="231F20"/>
                <w:spacing w:val="17"/>
                <w:w w:val="120"/>
                <w:sz w:val="18"/>
                <w:lang w:val="ru-RU"/>
              </w:rPr>
              <w:t xml:space="preserve"> </w:t>
            </w:r>
            <w:r w:rsidRPr="00AE7CD6">
              <w:rPr>
                <w:color w:val="231F20"/>
                <w:w w:val="120"/>
                <w:sz w:val="18"/>
                <w:lang w:val="ru-RU"/>
              </w:rPr>
              <w:t>отличия</w:t>
            </w:r>
            <w:r w:rsidRPr="00AE7CD6">
              <w:rPr>
                <w:color w:val="231F20"/>
                <w:spacing w:val="-51"/>
                <w:w w:val="120"/>
                <w:sz w:val="18"/>
                <w:lang w:val="ru-RU"/>
              </w:rPr>
              <w:t xml:space="preserve"> </w:t>
            </w:r>
            <w:r w:rsidRPr="00AE7CD6">
              <w:rPr>
                <w:color w:val="231F20"/>
                <w:w w:val="120"/>
                <w:sz w:val="18"/>
                <w:lang w:val="ru-RU"/>
              </w:rPr>
              <w:t>от</w:t>
            </w:r>
            <w:r w:rsidRPr="00AE7CD6">
              <w:rPr>
                <w:color w:val="231F20"/>
                <w:spacing w:val="23"/>
                <w:w w:val="120"/>
                <w:sz w:val="18"/>
                <w:lang w:val="ru-RU"/>
              </w:rPr>
              <w:t xml:space="preserve"> </w:t>
            </w:r>
            <w:r w:rsidRPr="00AE7CD6">
              <w:rPr>
                <w:color w:val="231F20"/>
                <w:w w:val="120"/>
                <w:sz w:val="18"/>
                <w:lang w:val="ru-RU"/>
              </w:rPr>
              <w:t>самостоятельных</w:t>
            </w:r>
            <w:r w:rsidRPr="00AE7CD6">
              <w:rPr>
                <w:color w:val="231F20"/>
                <w:spacing w:val="24"/>
                <w:w w:val="120"/>
                <w:sz w:val="18"/>
                <w:lang w:val="ru-RU"/>
              </w:rPr>
              <w:t xml:space="preserve"> </w:t>
            </w:r>
            <w:r w:rsidRPr="00AE7CD6">
              <w:rPr>
                <w:color w:val="231F20"/>
                <w:w w:val="120"/>
                <w:sz w:val="18"/>
                <w:lang w:val="ru-RU"/>
              </w:rPr>
              <w:t>частей</w:t>
            </w:r>
            <w:r w:rsidRPr="00AE7CD6">
              <w:rPr>
                <w:color w:val="231F20"/>
                <w:spacing w:val="23"/>
                <w:w w:val="120"/>
                <w:sz w:val="18"/>
                <w:lang w:val="ru-RU"/>
              </w:rPr>
              <w:t xml:space="preserve"> </w:t>
            </w:r>
            <w:r w:rsidRPr="00AE7CD6">
              <w:rPr>
                <w:color w:val="231F20"/>
                <w:w w:val="120"/>
                <w:sz w:val="18"/>
                <w:lang w:val="ru-RU"/>
              </w:rPr>
              <w:t>речи.</w:t>
            </w:r>
          </w:p>
          <w:p w:rsidR="00AE7CD6" w:rsidRDefault="00AE7CD6" w:rsidP="00AE7CD6">
            <w:pPr>
              <w:pStyle w:val="TableParagraph"/>
              <w:spacing w:line="200" w:lineRule="exact"/>
              <w:ind w:left="169"/>
              <w:rPr>
                <w:sz w:val="18"/>
              </w:rPr>
            </w:pPr>
            <w:r>
              <w:rPr>
                <w:color w:val="231F20"/>
                <w:w w:val="120"/>
                <w:sz w:val="18"/>
              </w:rPr>
              <w:t>Функции</w:t>
            </w:r>
            <w:r>
              <w:rPr>
                <w:color w:val="231F20"/>
                <w:spacing w:val="19"/>
                <w:w w:val="120"/>
                <w:sz w:val="18"/>
              </w:rPr>
              <w:t xml:space="preserve"> </w:t>
            </w:r>
            <w:r>
              <w:rPr>
                <w:color w:val="231F20"/>
                <w:w w:val="120"/>
                <w:sz w:val="18"/>
              </w:rPr>
              <w:t>служебных</w:t>
            </w:r>
            <w:r>
              <w:rPr>
                <w:color w:val="231F20"/>
                <w:spacing w:val="20"/>
                <w:w w:val="120"/>
                <w:sz w:val="18"/>
              </w:rPr>
              <w:t xml:space="preserve"> </w:t>
            </w:r>
            <w:r>
              <w:rPr>
                <w:color w:val="231F20"/>
                <w:w w:val="120"/>
                <w:sz w:val="18"/>
              </w:rPr>
              <w:t>частей</w:t>
            </w:r>
            <w:r>
              <w:rPr>
                <w:color w:val="231F20"/>
                <w:spacing w:val="19"/>
                <w:w w:val="120"/>
                <w:sz w:val="18"/>
              </w:rPr>
              <w:t xml:space="preserve"> </w:t>
            </w:r>
            <w:r>
              <w:rPr>
                <w:color w:val="231F20"/>
                <w:w w:val="120"/>
                <w:sz w:val="18"/>
              </w:rPr>
              <w:t>речи</w:t>
            </w:r>
          </w:p>
        </w:tc>
        <w:tc>
          <w:tcPr>
            <w:tcW w:w="4026" w:type="dxa"/>
            <w:tcBorders>
              <w:top w:val="single" w:sz="6" w:space="0" w:color="231F20"/>
            </w:tcBorders>
          </w:tcPr>
          <w:p w:rsidR="00AE7CD6" w:rsidRPr="00AE7CD6" w:rsidRDefault="00AE7CD6" w:rsidP="00AE7CD6">
            <w:pPr>
              <w:pStyle w:val="TableParagraph"/>
              <w:spacing w:before="85" w:line="232" w:lineRule="auto"/>
              <w:ind w:right="157"/>
              <w:rPr>
                <w:sz w:val="18"/>
                <w:lang w:val="ru-RU"/>
              </w:rPr>
            </w:pPr>
            <w:r w:rsidRPr="00AE7CD6">
              <w:rPr>
                <w:color w:val="231F20"/>
                <w:w w:val="115"/>
                <w:sz w:val="18"/>
                <w:lang w:val="ru-RU"/>
              </w:rPr>
              <w:t>Опознавать</w:t>
            </w:r>
            <w:r w:rsidRPr="00AE7CD6">
              <w:rPr>
                <w:color w:val="231F20"/>
                <w:spacing w:val="41"/>
                <w:w w:val="115"/>
                <w:sz w:val="18"/>
                <w:lang w:val="ru-RU"/>
              </w:rPr>
              <w:t xml:space="preserve"> </w:t>
            </w:r>
            <w:r w:rsidRPr="00AE7CD6">
              <w:rPr>
                <w:color w:val="231F20"/>
                <w:w w:val="115"/>
                <w:sz w:val="18"/>
                <w:lang w:val="ru-RU"/>
              </w:rPr>
              <w:t>слова</w:t>
            </w:r>
            <w:r w:rsidRPr="00AE7CD6">
              <w:rPr>
                <w:color w:val="231F20"/>
                <w:spacing w:val="42"/>
                <w:w w:val="115"/>
                <w:sz w:val="18"/>
                <w:lang w:val="ru-RU"/>
              </w:rPr>
              <w:t xml:space="preserve"> </w:t>
            </w:r>
            <w:r w:rsidRPr="00AE7CD6">
              <w:rPr>
                <w:color w:val="231F20"/>
                <w:w w:val="115"/>
                <w:sz w:val="18"/>
                <w:lang w:val="ru-RU"/>
              </w:rPr>
              <w:t>служебных</w:t>
            </w:r>
            <w:r w:rsidRPr="00AE7CD6">
              <w:rPr>
                <w:color w:val="231F20"/>
                <w:spacing w:val="42"/>
                <w:w w:val="115"/>
                <w:sz w:val="18"/>
                <w:lang w:val="ru-RU"/>
              </w:rPr>
              <w:t xml:space="preserve"> </w:t>
            </w:r>
            <w:r w:rsidRPr="00AE7CD6">
              <w:rPr>
                <w:color w:val="231F20"/>
                <w:w w:val="115"/>
                <w:sz w:val="18"/>
                <w:lang w:val="ru-RU"/>
              </w:rPr>
              <w:t>частей</w:t>
            </w:r>
            <w:r w:rsidRPr="00AE7CD6">
              <w:rPr>
                <w:color w:val="231F20"/>
                <w:spacing w:val="-48"/>
                <w:w w:val="115"/>
                <w:sz w:val="18"/>
                <w:lang w:val="ru-RU"/>
              </w:rPr>
              <w:t xml:space="preserve"> </w:t>
            </w:r>
            <w:r w:rsidRPr="00AE7CD6">
              <w:rPr>
                <w:color w:val="231F20"/>
                <w:w w:val="115"/>
                <w:sz w:val="18"/>
                <w:lang w:val="ru-RU"/>
              </w:rPr>
              <w:t>речи.</w:t>
            </w:r>
          </w:p>
          <w:p w:rsidR="00AE7CD6" w:rsidRPr="00AE7CD6" w:rsidRDefault="00AE7CD6" w:rsidP="00AE7CD6">
            <w:pPr>
              <w:pStyle w:val="TableParagraph"/>
              <w:spacing w:line="232" w:lineRule="auto"/>
              <w:ind w:right="235"/>
              <w:rPr>
                <w:sz w:val="18"/>
                <w:lang w:val="ru-RU"/>
              </w:rPr>
            </w:pPr>
            <w:r w:rsidRPr="00AE7CD6">
              <w:rPr>
                <w:color w:val="231F20"/>
                <w:w w:val="120"/>
                <w:sz w:val="18"/>
                <w:lang w:val="ru-RU"/>
              </w:rPr>
              <w:t>Различать</w:t>
            </w:r>
            <w:r w:rsidRPr="00AE7CD6">
              <w:rPr>
                <w:color w:val="231F20"/>
                <w:spacing w:val="17"/>
                <w:w w:val="120"/>
                <w:sz w:val="18"/>
                <w:lang w:val="ru-RU"/>
              </w:rPr>
              <w:t xml:space="preserve"> </w:t>
            </w:r>
            <w:r w:rsidRPr="00AE7CD6">
              <w:rPr>
                <w:color w:val="231F20"/>
                <w:w w:val="120"/>
                <w:sz w:val="18"/>
                <w:lang w:val="ru-RU"/>
              </w:rPr>
              <w:t>предлоги,</w:t>
            </w:r>
            <w:r w:rsidRPr="00AE7CD6">
              <w:rPr>
                <w:color w:val="231F20"/>
                <w:spacing w:val="17"/>
                <w:w w:val="120"/>
                <w:sz w:val="18"/>
                <w:lang w:val="ru-RU"/>
              </w:rPr>
              <w:t xml:space="preserve"> </w:t>
            </w:r>
            <w:r w:rsidRPr="00AE7CD6">
              <w:rPr>
                <w:color w:val="231F20"/>
                <w:w w:val="120"/>
                <w:sz w:val="18"/>
                <w:lang w:val="ru-RU"/>
              </w:rPr>
              <w:t>союзы</w:t>
            </w:r>
            <w:r w:rsidRPr="00AE7CD6">
              <w:rPr>
                <w:color w:val="231F20"/>
                <w:spacing w:val="18"/>
                <w:w w:val="120"/>
                <w:sz w:val="18"/>
                <w:lang w:val="ru-RU"/>
              </w:rPr>
              <w:t xml:space="preserve"> </w:t>
            </w:r>
            <w:r w:rsidRPr="00AE7CD6">
              <w:rPr>
                <w:color w:val="231F20"/>
                <w:w w:val="120"/>
                <w:sz w:val="18"/>
                <w:lang w:val="ru-RU"/>
              </w:rPr>
              <w:t>и</w:t>
            </w:r>
            <w:r w:rsidRPr="00AE7CD6">
              <w:rPr>
                <w:color w:val="231F20"/>
                <w:spacing w:val="17"/>
                <w:w w:val="120"/>
                <w:sz w:val="18"/>
                <w:lang w:val="ru-RU"/>
              </w:rPr>
              <w:t xml:space="preserve"> </w:t>
            </w:r>
            <w:r w:rsidRPr="00AE7CD6">
              <w:rPr>
                <w:color w:val="231F20"/>
                <w:w w:val="120"/>
                <w:sz w:val="18"/>
                <w:lang w:val="ru-RU"/>
              </w:rPr>
              <w:t>частицы</w:t>
            </w:r>
            <w:r w:rsidRPr="00AE7CD6">
              <w:rPr>
                <w:color w:val="231F20"/>
                <w:spacing w:val="-51"/>
                <w:w w:val="120"/>
                <w:sz w:val="18"/>
                <w:lang w:val="ru-RU"/>
              </w:rPr>
              <w:t xml:space="preserve"> </w:t>
            </w:r>
            <w:r w:rsidRPr="00AE7CD6">
              <w:rPr>
                <w:color w:val="231F20"/>
                <w:w w:val="120"/>
                <w:sz w:val="18"/>
                <w:lang w:val="ru-RU"/>
              </w:rPr>
              <w:t>на</w:t>
            </w:r>
            <w:r w:rsidRPr="00AE7CD6">
              <w:rPr>
                <w:color w:val="231F20"/>
                <w:spacing w:val="29"/>
                <w:w w:val="120"/>
                <w:sz w:val="18"/>
                <w:lang w:val="ru-RU"/>
              </w:rPr>
              <w:t xml:space="preserve"> </w:t>
            </w:r>
            <w:r w:rsidRPr="00AE7CD6">
              <w:rPr>
                <w:color w:val="231F20"/>
                <w:w w:val="120"/>
                <w:sz w:val="18"/>
                <w:lang w:val="ru-RU"/>
              </w:rPr>
              <w:t>основе</w:t>
            </w:r>
            <w:r w:rsidRPr="00AE7CD6">
              <w:rPr>
                <w:color w:val="231F20"/>
                <w:spacing w:val="29"/>
                <w:w w:val="120"/>
                <w:sz w:val="18"/>
                <w:lang w:val="ru-RU"/>
              </w:rPr>
              <w:t xml:space="preserve"> </w:t>
            </w:r>
            <w:r w:rsidRPr="00AE7CD6">
              <w:rPr>
                <w:color w:val="231F20"/>
                <w:w w:val="120"/>
                <w:sz w:val="18"/>
                <w:lang w:val="ru-RU"/>
              </w:rPr>
              <w:t>анализа</w:t>
            </w:r>
            <w:r w:rsidRPr="00AE7CD6">
              <w:rPr>
                <w:color w:val="231F20"/>
                <w:spacing w:val="29"/>
                <w:w w:val="120"/>
                <w:sz w:val="18"/>
                <w:lang w:val="ru-RU"/>
              </w:rPr>
              <w:t xml:space="preserve"> </w:t>
            </w:r>
            <w:r w:rsidRPr="00AE7CD6">
              <w:rPr>
                <w:color w:val="231F20"/>
                <w:w w:val="120"/>
                <w:sz w:val="18"/>
                <w:lang w:val="ru-RU"/>
              </w:rPr>
              <w:t>их</w:t>
            </w:r>
            <w:r w:rsidRPr="00AE7CD6">
              <w:rPr>
                <w:color w:val="231F20"/>
                <w:spacing w:val="29"/>
                <w:w w:val="120"/>
                <w:sz w:val="18"/>
                <w:lang w:val="ru-RU"/>
              </w:rPr>
              <w:t xml:space="preserve"> </w:t>
            </w:r>
            <w:r w:rsidRPr="00AE7CD6">
              <w:rPr>
                <w:color w:val="231F20"/>
                <w:w w:val="120"/>
                <w:sz w:val="18"/>
                <w:lang w:val="ru-RU"/>
              </w:rPr>
              <w:t>функций</w:t>
            </w:r>
          </w:p>
        </w:tc>
      </w:tr>
      <w:tr w:rsidR="00AE7CD6" w:rsidRPr="00454B04" w:rsidTr="00AE7CD6">
        <w:trPr>
          <w:trHeight w:val="1926"/>
        </w:trPr>
        <w:tc>
          <w:tcPr>
            <w:tcW w:w="2098" w:type="dxa"/>
            <w:tcBorders>
              <w:top w:val="single" w:sz="6" w:space="0" w:color="231F20"/>
              <w:left w:val="single" w:sz="6" w:space="0" w:color="231F20"/>
              <w:bottom w:val="single" w:sz="6" w:space="0" w:color="231F20"/>
            </w:tcBorders>
          </w:tcPr>
          <w:p w:rsidR="00AE7CD6" w:rsidRDefault="00AE7CD6" w:rsidP="00AE7CD6">
            <w:pPr>
              <w:pStyle w:val="TableParagraph"/>
              <w:spacing w:before="85" w:line="232" w:lineRule="auto"/>
              <w:ind w:left="167" w:right="1156"/>
              <w:rPr>
                <w:sz w:val="18"/>
              </w:rPr>
            </w:pPr>
            <w:r>
              <w:rPr>
                <w:color w:val="231F20"/>
                <w:w w:val="115"/>
                <w:sz w:val="18"/>
              </w:rPr>
              <w:t>Предлог</w:t>
            </w:r>
            <w:r>
              <w:rPr>
                <w:color w:val="231F20"/>
                <w:spacing w:val="-49"/>
                <w:w w:val="115"/>
                <w:sz w:val="18"/>
              </w:rPr>
              <w:t xml:space="preserve"> </w:t>
            </w:r>
            <w:r>
              <w:rPr>
                <w:color w:val="231F20"/>
                <w:w w:val="115"/>
                <w:sz w:val="18"/>
              </w:rPr>
              <w:t>(12</w:t>
            </w:r>
            <w:r>
              <w:rPr>
                <w:color w:val="231F20"/>
                <w:spacing w:val="34"/>
                <w:w w:val="115"/>
                <w:sz w:val="18"/>
              </w:rPr>
              <w:t xml:space="preserve"> </w:t>
            </w:r>
            <w:r>
              <w:rPr>
                <w:color w:val="231F20"/>
                <w:w w:val="115"/>
                <w:sz w:val="18"/>
              </w:rPr>
              <w:t>ч)</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left="169" w:right="160"/>
              <w:rPr>
                <w:sz w:val="18"/>
                <w:szCs w:val="18"/>
                <w:lang w:val="ru-RU"/>
              </w:rPr>
            </w:pPr>
            <w:r w:rsidRPr="00AE7CD6">
              <w:rPr>
                <w:color w:val="231F20"/>
                <w:w w:val="115"/>
                <w:sz w:val="18"/>
                <w:szCs w:val="18"/>
                <w:lang w:val="ru-RU"/>
              </w:rPr>
              <w:t>Грамматические</w:t>
            </w:r>
            <w:r w:rsidRPr="00AE7CD6">
              <w:rPr>
                <w:color w:val="231F20"/>
                <w:spacing w:val="1"/>
                <w:w w:val="115"/>
                <w:sz w:val="18"/>
                <w:szCs w:val="18"/>
                <w:lang w:val="ru-RU"/>
              </w:rPr>
              <w:t xml:space="preserve"> </w:t>
            </w:r>
            <w:r w:rsidRPr="00AE7CD6">
              <w:rPr>
                <w:color w:val="231F20"/>
                <w:w w:val="115"/>
                <w:sz w:val="18"/>
                <w:szCs w:val="18"/>
                <w:lang w:val="ru-RU"/>
              </w:rPr>
              <w:t>функции</w:t>
            </w:r>
            <w:r w:rsidRPr="00AE7CD6">
              <w:rPr>
                <w:color w:val="231F20"/>
                <w:spacing w:val="1"/>
                <w:w w:val="115"/>
                <w:sz w:val="18"/>
                <w:szCs w:val="18"/>
                <w:lang w:val="ru-RU"/>
              </w:rPr>
              <w:t xml:space="preserve"> </w:t>
            </w:r>
            <w:r w:rsidRPr="00AE7CD6">
              <w:rPr>
                <w:color w:val="231F20"/>
                <w:w w:val="115"/>
                <w:sz w:val="18"/>
                <w:szCs w:val="18"/>
                <w:lang w:val="ru-RU"/>
              </w:rPr>
              <w:t>предлогов.</w:t>
            </w:r>
            <w:r w:rsidRPr="00AE7CD6">
              <w:rPr>
                <w:color w:val="231F20"/>
                <w:spacing w:val="1"/>
                <w:w w:val="115"/>
                <w:sz w:val="18"/>
                <w:szCs w:val="18"/>
                <w:lang w:val="ru-RU"/>
              </w:rPr>
              <w:t xml:space="preserve"> </w:t>
            </w:r>
            <w:r w:rsidRPr="00AE7CD6">
              <w:rPr>
                <w:color w:val="231F20"/>
                <w:w w:val="115"/>
                <w:sz w:val="18"/>
                <w:szCs w:val="18"/>
                <w:lang w:val="ru-RU"/>
              </w:rPr>
              <w:t>Роль</w:t>
            </w:r>
            <w:r w:rsidRPr="00AE7CD6">
              <w:rPr>
                <w:color w:val="231F20"/>
                <w:spacing w:val="1"/>
                <w:w w:val="115"/>
                <w:sz w:val="18"/>
                <w:szCs w:val="18"/>
                <w:lang w:val="ru-RU"/>
              </w:rPr>
              <w:t xml:space="preserve"> </w:t>
            </w:r>
            <w:r w:rsidRPr="00AE7CD6">
              <w:rPr>
                <w:color w:val="231F20"/>
                <w:w w:val="115"/>
                <w:sz w:val="18"/>
                <w:szCs w:val="18"/>
                <w:lang w:val="ru-RU"/>
              </w:rPr>
              <w:t>предлога</w:t>
            </w:r>
            <w:r w:rsidRPr="00AE7CD6">
              <w:rPr>
                <w:color w:val="231F20"/>
                <w:spacing w:val="1"/>
                <w:w w:val="115"/>
                <w:sz w:val="18"/>
                <w:szCs w:val="18"/>
                <w:lang w:val="ru-RU"/>
              </w:rPr>
              <w:t xml:space="preserve"> </w:t>
            </w:r>
            <w:r w:rsidRPr="00AE7CD6">
              <w:rPr>
                <w:color w:val="231F20"/>
                <w:w w:val="115"/>
                <w:sz w:val="18"/>
                <w:szCs w:val="18"/>
                <w:lang w:val="ru-RU"/>
              </w:rPr>
              <w:t>в  образовании  падежных</w:t>
            </w:r>
            <w:r w:rsidRPr="00AE7CD6">
              <w:rPr>
                <w:color w:val="231F20"/>
                <w:spacing w:val="44"/>
                <w:w w:val="115"/>
                <w:sz w:val="18"/>
                <w:szCs w:val="18"/>
                <w:lang w:val="ru-RU"/>
              </w:rPr>
              <w:t xml:space="preserve"> </w:t>
            </w:r>
            <w:r w:rsidRPr="00AE7CD6">
              <w:rPr>
                <w:color w:val="231F20"/>
                <w:w w:val="115"/>
                <w:sz w:val="18"/>
                <w:szCs w:val="18"/>
                <w:lang w:val="ru-RU"/>
              </w:rPr>
              <w:t>форм</w:t>
            </w:r>
            <w:r w:rsidRPr="00AE7CD6">
              <w:rPr>
                <w:color w:val="231F20"/>
                <w:spacing w:val="44"/>
                <w:w w:val="115"/>
                <w:sz w:val="18"/>
                <w:szCs w:val="18"/>
                <w:lang w:val="ru-RU"/>
              </w:rPr>
              <w:t xml:space="preserve"> </w:t>
            </w:r>
            <w:r w:rsidRPr="00AE7CD6">
              <w:rPr>
                <w:color w:val="231F20"/>
                <w:w w:val="115"/>
                <w:sz w:val="18"/>
                <w:szCs w:val="18"/>
                <w:lang w:val="ru-RU"/>
              </w:rPr>
              <w:t>именных</w:t>
            </w:r>
            <w:r w:rsidRPr="00AE7CD6">
              <w:rPr>
                <w:color w:val="231F20"/>
                <w:spacing w:val="44"/>
                <w:w w:val="115"/>
                <w:sz w:val="18"/>
                <w:szCs w:val="18"/>
                <w:lang w:val="ru-RU"/>
              </w:rPr>
              <w:t xml:space="preserve"> </w:t>
            </w:r>
            <w:r w:rsidRPr="00AE7CD6">
              <w:rPr>
                <w:color w:val="231F20"/>
                <w:w w:val="115"/>
                <w:sz w:val="18"/>
                <w:szCs w:val="18"/>
                <w:lang w:val="ru-RU"/>
              </w:rPr>
              <w:t>частей</w:t>
            </w:r>
            <w:r w:rsidRPr="00AE7CD6">
              <w:rPr>
                <w:color w:val="231F20"/>
                <w:spacing w:val="44"/>
                <w:w w:val="115"/>
                <w:sz w:val="18"/>
                <w:szCs w:val="18"/>
                <w:lang w:val="ru-RU"/>
              </w:rPr>
              <w:t xml:space="preserve"> </w:t>
            </w:r>
            <w:r w:rsidRPr="00AE7CD6">
              <w:rPr>
                <w:color w:val="231F20"/>
                <w:w w:val="115"/>
                <w:sz w:val="18"/>
                <w:szCs w:val="18"/>
                <w:lang w:val="ru-RU"/>
              </w:rPr>
              <w:t>речи.</w:t>
            </w:r>
            <w:r w:rsidRPr="00AE7CD6">
              <w:rPr>
                <w:color w:val="231F20"/>
                <w:spacing w:val="44"/>
                <w:w w:val="115"/>
                <w:sz w:val="18"/>
                <w:szCs w:val="18"/>
                <w:lang w:val="ru-RU"/>
              </w:rPr>
              <w:t xml:space="preserve"> </w:t>
            </w:r>
            <w:r w:rsidRPr="00AE7CD6">
              <w:rPr>
                <w:color w:val="231F20"/>
                <w:w w:val="115"/>
                <w:sz w:val="18"/>
                <w:szCs w:val="18"/>
                <w:lang w:val="ru-RU"/>
              </w:rPr>
              <w:t>Предлог</w:t>
            </w:r>
            <w:r w:rsidRPr="00AE7CD6">
              <w:rPr>
                <w:color w:val="231F20"/>
                <w:spacing w:val="38"/>
                <w:w w:val="115"/>
                <w:sz w:val="18"/>
                <w:szCs w:val="18"/>
                <w:lang w:val="ru-RU"/>
              </w:rPr>
              <w:t xml:space="preserve"> </w:t>
            </w:r>
            <w:r w:rsidRPr="00AE7CD6">
              <w:rPr>
                <w:color w:val="231F20"/>
                <w:w w:val="115"/>
                <w:sz w:val="18"/>
                <w:szCs w:val="18"/>
                <w:lang w:val="ru-RU"/>
              </w:rPr>
              <w:t>как</w:t>
            </w:r>
            <w:r w:rsidRPr="00AE7CD6">
              <w:rPr>
                <w:color w:val="231F20"/>
                <w:spacing w:val="38"/>
                <w:w w:val="115"/>
                <w:sz w:val="18"/>
                <w:szCs w:val="18"/>
                <w:lang w:val="ru-RU"/>
              </w:rPr>
              <w:t xml:space="preserve"> </w:t>
            </w:r>
            <w:r w:rsidRPr="00AE7CD6">
              <w:rPr>
                <w:color w:val="231F20"/>
                <w:w w:val="115"/>
                <w:sz w:val="18"/>
                <w:szCs w:val="18"/>
                <w:lang w:val="ru-RU"/>
              </w:rPr>
              <w:t>средство</w:t>
            </w:r>
            <w:r w:rsidRPr="00AE7CD6">
              <w:rPr>
                <w:color w:val="231F20"/>
                <w:spacing w:val="39"/>
                <w:w w:val="115"/>
                <w:sz w:val="18"/>
                <w:szCs w:val="18"/>
                <w:lang w:val="ru-RU"/>
              </w:rPr>
              <w:t xml:space="preserve"> </w:t>
            </w:r>
            <w:r w:rsidRPr="00AE7CD6">
              <w:rPr>
                <w:color w:val="231F20"/>
                <w:w w:val="115"/>
                <w:sz w:val="18"/>
                <w:szCs w:val="18"/>
                <w:lang w:val="ru-RU"/>
              </w:rPr>
              <w:t>связи</w:t>
            </w:r>
            <w:r w:rsidRPr="00AE7CD6">
              <w:rPr>
                <w:color w:val="231F20"/>
                <w:spacing w:val="38"/>
                <w:w w:val="115"/>
                <w:sz w:val="18"/>
                <w:szCs w:val="18"/>
                <w:lang w:val="ru-RU"/>
              </w:rPr>
              <w:t xml:space="preserve"> </w:t>
            </w:r>
            <w:r w:rsidRPr="00AE7CD6">
              <w:rPr>
                <w:color w:val="231F20"/>
                <w:w w:val="115"/>
                <w:sz w:val="18"/>
                <w:szCs w:val="18"/>
                <w:lang w:val="ru-RU"/>
              </w:rPr>
              <w:t>слов</w:t>
            </w:r>
            <w:r w:rsidRPr="00AE7CD6">
              <w:rPr>
                <w:color w:val="231F20"/>
                <w:spacing w:val="39"/>
                <w:w w:val="115"/>
                <w:sz w:val="18"/>
                <w:szCs w:val="18"/>
                <w:lang w:val="ru-RU"/>
              </w:rPr>
              <w:t xml:space="preserve"> </w:t>
            </w:r>
            <w:r w:rsidRPr="00AE7CD6">
              <w:rPr>
                <w:color w:val="231F20"/>
                <w:w w:val="115"/>
                <w:sz w:val="18"/>
                <w:szCs w:val="18"/>
                <w:lang w:val="ru-RU"/>
              </w:rPr>
              <w:t>в</w:t>
            </w:r>
            <w:r w:rsidRPr="00AE7CD6">
              <w:rPr>
                <w:color w:val="231F20"/>
                <w:spacing w:val="38"/>
                <w:w w:val="115"/>
                <w:sz w:val="18"/>
                <w:szCs w:val="18"/>
                <w:lang w:val="ru-RU"/>
              </w:rPr>
              <w:t xml:space="preserve"> </w:t>
            </w:r>
            <w:r w:rsidRPr="00AE7CD6">
              <w:rPr>
                <w:color w:val="231F20"/>
                <w:w w:val="115"/>
                <w:sz w:val="18"/>
                <w:szCs w:val="18"/>
                <w:lang w:val="ru-RU"/>
              </w:rPr>
              <w:t>словосочетании</w:t>
            </w:r>
            <w:r w:rsidRPr="00AE7CD6">
              <w:rPr>
                <w:color w:val="231F20"/>
                <w:spacing w:val="37"/>
                <w:w w:val="115"/>
                <w:sz w:val="18"/>
                <w:szCs w:val="18"/>
                <w:lang w:val="ru-RU"/>
              </w:rPr>
              <w:t xml:space="preserve"> </w:t>
            </w:r>
            <w:r w:rsidRPr="00AE7CD6">
              <w:rPr>
                <w:color w:val="231F20"/>
                <w:w w:val="115"/>
                <w:sz w:val="18"/>
                <w:szCs w:val="18"/>
                <w:lang w:val="ru-RU"/>
              </w:rPr>
              <w:t>и</w:t>
            </w:r>
            <w:r w:rsidRPr="00AE7CD6">
              <w:rPr>
                <w:color w:val="231F20"/>
                <w:spacing w:val="38"/>
                <w:w w:val="115"/>
                <w:sz w:val="18"/>
                <w:szCs w:val="18"/>
                <w:lang w:val="ru-RU"/>
              </w:rPr>
              <w:t xml:space="preserve"> </w:t>
            </w:r>
            <w:r w:rsidRPr="00AE7CD6">
              <w:rPr>
                <w:color w:val="231F20"/>
                <w:w w:val="115"/>
                <w:sz w:val="18"/>
                <w:szCs w:val="18"/>
                <w:lang w:val="ru-RU"/>
              </w:rPr>
              <w:t>предложении.</w:t>
            </w:r>
          </w:p>
          <w:p w:rsidR="00AE7CD6" w:rsidRPr="00AE7CD6" w:rsidRDefault="00AE7CD6" w:rsidP="00AE7CD6">
            <w:pPr>
              <w:pStyle w:val="TableParagraph"/>
              <w:spacing w:line="232" w:lineRule="auto"/>
              <w:ind w:left="169" w:right="157"/>
              <w:rPr>
                <w:sz w:val="18"/>
                <w:szCs w:val="18"/>
                <w:lang w:val="ru-RU"/>
              </w:rPr>
            </w:pPr>
            <w:r w:rsidRPr="00AE7CD6">
              <w:rPr>
                <w:color w:val="231F20"/>
                <w:w w:val="115"/>
                <w:sz w:val="18"/>
                <w:szCs w:val="18"/>
                <w:lang w:val="ru-RU"/>
              </w:rPr>
              <w:t>Разряды</w:t>
            </w:r>
            <w:r w:rsidRPr="00AE7CD6">
              <w:rPr>
                <w:color w:val="231F20"/>
                <w:spacing w:val="1"/>
                <w:w w:val="115"/>
                <w:sz w:val="18"/>
                <w:szCs w:val="18"/>
                <w:lang w:val="ru-RU"/>
              </w:rPr>
              <w:t xml:space="preserve"> </w:t>
            </w:r>
            <w:r w:rsidRPr="00AE7CD6">
              <w:rPr>
                <w:color w:val="231F20"/>
                <w:w w:val="115"/>
                <w:sz w:val="18"/>
                <w:szCs w:val="18"/>
                <w:lang w:val="ru-RU"/>
              </w:rPr>
              <w:t>предлогов</w:t>
            </w:r>
            <w:r w:rsidRPr="00AE7CD6">
              <w:rPr>
                <w:color w:val="231F20"/>
                <w:spacing w:val="1"/>
                <w:w w:val="115"/>
                <w:sz w:val="18"/>
                <w:szCs w:val="18"/>
                <w:lang w:val="ru-RU"/>
              </w:rPr>
              <w:t xml:space="preserve"> </w:t>
            </w:r>
            <w:r w:rsidRPr="00AE7CD6">
              <w:rPr>
                <w:color w:val="231F20"/>
                <w:w w:val="115"/>
                <w:sz w:val="18"/>
                <w:szCs w:val="18"/>
                <w:lang w:val="ru-RU"/>
              </w:rPr>
              <w:t>по</w:t>
            </w:r>
            <w:r w:rsidRPr="00AE7CD6">
              <w:rPr>
                <w:color w:val="231F20"/>
                <w:spacing w:val="1"/>
                <w:w w:val="115"/>
                <w:sz w:val="18"/>
                <w:szCs w:val="18"/>
                <w:lang w:val="ru-RU"/>
              </w:rPr>
              <w:t xml:space="preserve"> </w:t>
            </w:r>
            <w:r w:rsidRPr="00AE7CD6">
              <w:rPr>
                <w:color w:val="231F20"/>
                <w:w w:val="115"/>
                <w:sz w:val="18"/>
                <w:szCs w:val="18"/>
                <w:lang w:val="ru-RU"/>
              </w:rPr>
              <w:t>строению:</w:t>
            </w:r>
            <w:r w:rsidRPr="00AE7CD6">
              <w:rPr>
                <w:color w:val="231F20"/>
                <w:spacing w:val="1"/>
                <w:w w:val="115"/>
                <w:sz w:val="18"/>
                <w:szCs w:val="18"/>
                <w:lang w:val="ru-RU"/>
              </w:rPr>
              <w:t xml:space="preserve"> </w:t>
            </w:r>
            <w:r w:rsidRPr="00AE7CD6">
              <w:rPr>
                <w:color w:val="231F20"/>
                <w:w w:val="115"/>
                <w:sz w:val="18"/>
                <w:szCs w:val="18"/>
                <w:lang w:val="ru-RU"/>
              </w:rPr>
              <w:t>простые,</w:t>
            </w:r>
            <w:r w:rsidRPr="00AE7CD6">
              <w:rPr>
                <w:color w:val="231F20"/>
                <w:spacing w:val="2"/>
                <w:w w:val="115"/>
                <w:sz w:val="18"/>
                <w:szCs w:val="18"/>
                <w:lang w:val="ru-RU"/>
              </w:rPr>
              <w:t xml:space="preserve"> </w:t>
            </w:r>
            <w:r w:rsidRPr="00AE7CD6">
              <w:rPr>
                <w:color w:val="231F20"/>
                <w:w w:val="115"/>
                <w:sz w:val="18"/>
                <w:szCs w:val="18"/>
                <w:lang w:val="ru-RU"/>
              </w:rPr>
              <w:t>сложные,</w:t>
            </w:r>
            <w:r w:rsidRPr="00AE7CD6">
              <w:rPr>
                <w:color w:val="231F20"/>
                <w:spacing w:val="2"/>
                <w:w w:val="115"/>
                <w:sz w:val="18"/>
                <w:szCs w:val="18"/>
                <w:lang w:val="ru-RU"/>
              </w:rPr>
              <w:t xml:space="preserve"> </w:t>
            </w:r>
            <w:r w:rsidRPr="00AE7CD6">
              <w:rPr>
                <w:color w:val="231F20"/>
                <w:w w:val="115"/>
                <w:sz w:val="18"/>
                <w:szCs w:val="18"/>
                <w:lang w:val="ru-RU"/>
              </w:rPr>
              <w:t>составные.</w:t>
            </w:r>
            <w:r w:rsidRPr="00AE7CD6">
              <w:rPr>
                <w:color w:val="231F20"/>
                <w:spacing w:val="2"/>
                <w:w w:val="115"/>
                <w:sz w:val="18"/>
                <w:szCs w:val="18"/>
                <w:lang w:val="ru-RU"/>
              </w:rPr>
              <w:t xml:space="preserve"> </w:t>
            </w:r>
            <w:r w:rsidRPr="00AE7CD6">
              <w:rPr>
                <w:color w:val="231F20"/>
                <w:w w:val="115"/>
                <w:sz w:val="18"/>
                <w:szCs w:val="18"/>
                <w:lang w:val="ru-RU"/>
              </w:rPr>
              <w:t>Правописание</w:t>
            </w:r>
            <w:r w:rsidRPr="00AE7CD6">
              <w:rPr>
                <w:color w:val="231F20"/>
                <w:spacing w:val="36"/>
                <w:w w:val="115"/>
                <w:sz w:val="18"/>
                <w:szCs w:val="18"/>
                <w:lang w:val="ru-RU"/>
              </w:rPr>
              <w:t xml:space="preserve"> </w:t>
            </w:r>
            <w:r w:rsidRPr="00AE7CD6">
              <w:rPr>
                <w:color w:val="231F20"/>
                <w:w w:val="115"/>
                <w:sz w:val="18"/>
                <w:szCs w:val="18"/>
                <w:lang w:val="ru-RU"/>
              </w:rPr>
              <w:t>сложных</w:t>
            </w:r>
            <w:r w:rsidRPr="00AE7CD6">
              <w:rPr>
                <w:color w:val="231F20"/>
                <w:spacing w:val="37"/>
                <w:w w:val="115"/>
                <w:sz w:val="18"/>
                <w:szCs w:val="18"/>
                <w:lang w:val="ru-RU"/>
              </w:rPr>
              <w:t xml:space="preserve"> </w:t>
            </w:r>
            <w:r w:rsidRPr="00AE7CD6">
              <w:rPr>
                <w:color w:val="231F20"/>
                <w:w w:val="115"/>
                <w:sz w:val="18"/>
                <w:szCs w:val="18"/>
                <w:lang w:val="ru-RU"/>
              </w:rPr>
              <w:t>предлогов.</w:t>
            </w:r>
          </w:p>
          <w:p w:rsidR="00AE7CD6" w:rsidRPr="00AE7CD6" w:rsidRDefault="00AE7CD6" w:rsidP="00AE7CD6">
            <w:pPr>
              <w:pStyle w:val="TableParagraph"/>
              <w:spacing w:line="200" w:lineRule="exact"/>
              <w:ind w:left="169"/>
              <w:rPr>
                <w:sz w:val="18"/>
                <w:lang w:val="ru-RU"/>
              </w:rPr>
            </w:pPr>
            <w:r w:rsidRPr="00AE7CD6">
              <w:rPr>
                <w:color w:val="231F20"/>
                <w:w w:val="115"/>
                <w:sz w:val="18"/>
                <w:lang w:val="ru-RU"/>
              </w:rPr>
              <w:t>Разряды</w:t>
            </w:r>
            <w:r w:rsidRPr="00AE7CD6">
              <w:rPr>
                <w:color w:val="231F20"/>
                <w:spacing w:val="50"/>
                <w:w w:val="115"/>
                <w:sz w:val="18"/>
                <w:lang w:val="ru-RU"/>
              </w:rPr>
              <w:t xml:space="preserve"> </w:t>
            </w:r>
            <w:r w:rsidRPr="00AE7CD6">
              <w:rPr>
                <w:color w:val="231F20"/>
                <w:w w:val="115"/>
                <w:sz w:val="18"/>
                <w:lang w:val="ru-RU"/>
              </w:rPr>
              <w:t>предлогов</w:t>
            </w:r>
            <w:r w:rsidRPr="00AE7CD6">
              <w:rPr>
                <w:color w:val="231F20"/>
                <w:spacing w:val="51"/>
                <w:w w:val="115"/>
                <w:sz w:val="18"/>
                <w:lang w:val="ru-RU"/>
              </w:rPr>
              <w:t xml:space="preserve"> </w:t>
            </w:r>
            <w:r w:rsidRPr="00AE7CD6">
              <w:rPr>
                <w:color w:val="231F20"/>
                <w:w w:val="115"/>
                <w:sz w:val="18"/>
                <w:lang w:val="ru-RU"/>
              </w:rPr>
              <w:t>по</w:t>
            </w:r>
            <w:r w:rsidRPr="00AE7CD6">
              <w:rPr>
                <w:color w:val="231F20"/>
                <w:spacing w:val="51"/>
                <w:w w:val="115"/>
                <w:sz w:val="18"/>
                <w:lang w:val="ru-RU"/>
              </w:rPr>
              <w:t xml:space="preserve"> </w:t>
            </w:r>
            <w:r w:rsidRPr="00AE7CD6">
              <w:rPr>
                <w:color w:val="231F20"/>
                <w:w w:val="115"/>
                <w:sz w:val="18"/>
                <w:lang w:val="ru-RU"/>
              </w:rPr>
              <w:t>происхождению:</w:t>
            </w:r>
          </w:p>
        </w:tc>
        <w:tc>
          <w:tcPr>
            <w:tcW w:w="4026" w:type="dxa"/>
            <w:tcBorders>
              <w:bottom w:val="single" w:sz="6" w:space="0" w:color="231F20"/>
            </w:tcBorders>
          </w:tcPr>
          <w:p w:rsidR="00AE7CD6" w:rsidRPr="00AE7CD6" w:rsidRDefault="00AE7CD6" w:rsidP="00AE7CD6">
            <w:pPr>
              <w:pStyle w:val="TableParagraph"/>
              <w:spacing w:before="85" w:line="232" w:lineRule="auto"/>
              <w:ind w:right="160"/>
              <w:rPr>
                <w:sz w:val="18"/>
                <w:lang w:val="ru-RU"/>
              </w:rPr>
            </w:pPr>
            <w:r w:rsidRPr="00AE7CD6">
              <w:rPr>
                <w:color w:val="231F20"/>
                <w:w w:val="115"/>
                <w:sz w:val="18"/>
                <w:lang w:val="ru-RU"/>
              </w:rPr>
              <w:t>Распознавать</w:t>
            </w:r>
            <w:r w:rsidRPr="00AE7CD6">
              <w:rPr>
                <w:color w:val="231F20"/>
                <w:spacing w:val="1"/>
                <w:w w:val="115"/>
                <w:sz w:val="18"/>
                <w:lang w:val="ru-RU"/>
              </w:rPr>
              <w:t xml:space="preserve"> </w:t>
            </w:r>
            <w:r w:rsidRPr="00AE7CD6">
              <w:rPr>
                <w:color w:val="231F20"/>
                <w:w w:val="115"/>
                <w:sz w:val="18"/>
                <w:lang w:val="ru-RU"/>
              </w:rPr>
              <w:t>предлоги</w:t>
            </w:r>
            <w:r w:rsidRPr="00AE7CD6">
              <w:rPr>
                <w:color w:val="231F20"/>
                <w:spacing w:val="1"/>
                <w:w w:val="115"/>
                <w:sz w:val="18"/>
                <w:lang w:val="ru-RU"/>
              </w:rPr>
              <w:t xml:space="preserve"> </w:t>
            </w:r>
            <w:r w:rsidRPr="00AE7CD6">
              <w:rPr>
                <w:color w:val="231F20"/>
                <w:w w:val="115"/>
                <w:sz w:val="18"/>
                <w:lang w:val="ru-RU"/>
              </w:rPr>
              <w:t>в</w:t>
            </w:r>
            <w:r w:rsidRPr="00AE7CD6">
              <w:rPr>
                <w:color w:val="231F20"/>
                <w:spacing w:val="1"/>
                <w:w w:val="115"/>
                <w:sz w:val="18"/>
                <w:lang w:val="ru-RU"/>
              </w:rPr>
              <w:t xml:space="preserve"> </w:t>
            </w:r>
            <w:r w:rsidRPr="00AE7CD6">
              <w:rPr>
                <w:color w:val="231F20"/>
                <w:w w:val="115"/>
                <w:sz w:val="18"/>
                <w:lang w:val="ru-RU"/>
              </w:rPr>
              <w:t>составе</w:t>
            </w:r>
            <w:r w:rsidRPr="00AE7CD6">
              <w:rPr>
                <w:color w:val="231F20"/>
                <w:spacing w:val="1"/>
                <w:w w:val="115"/>
                <w:sz w:val="18"/>
                <w:lang w:val="ru-RU"/>
              </w:rPr>
              <w:t xml:space="preserve"> </w:t>
            </w:r>
            <w:r w:rsidRPr="00AE7CD6">
              <w:rPr>
                <w:color w:val="231F20"/>
                <w:w w:val="115"/>
                <w:sz w:val="18"/>
                <w:lang w:val="ru-RU"/>
              </w:rPr>
              <w:t>пред-</w:t>
            </w:r>
            <w:r w:rsidRPr="00AE7CD6">
              <w:rPr>
                <w:color w:val="231F20"/>
                <w:spacing w:val="-49"/>
                <w:w w:val="115"/>
                <w:sz w:val="18"/>
                <w:lang w:val="ru-RU"/>
              </w:rPr>
              <w:t xml:space="preserve"> </w:t>
            </w:r>
            <w:r w:rsidRPr="00AE7CD6">
              <w:rPr>
                <w:color w:val="231F20"/>
                <w:w w:val="115"/>
                <w:sz w:val="18"/>
                <w:lang w:val="ru-RU"/>
              </w:rPr>
              <w:t>ложно-падежных</w:t>
            </w:r>
            <w:r w:rsidRPr="00AE7CD6">
              <w:rPr>
                <w:color w:val="231F20"/>
                <w:spacing w:val="1"/>
                <w:w w:val="115"/>
                <w:sz w:val="18"/>
                <w:lang w:val="ru-RU"/>
              </w:rPr>
              <w:t xml:space="preserve"> </w:t>
            </w:r>
            <w:r w:rsidRPr="00AE7CD6">
              <w:rPr>
                <w:color w:val="231F20"/>
                <w:w w:val="115"/>
                <w:sz w:val="18"/>
                <w:lang w:val="ru-RU"/>
              </w:rPr>
              <w:t>форм,  словосочетаний</w:t>
            </w:r>
            <w:r w:rsidRPr="00AE7CD6">
              <w:rPr>
                <w:color w:val="231F20"/>
                <w:spacing w:val="-49"/>
                <w:w w:val="115"/>
                <w:sz w:val="18"/>
                <w:lang w:val="ru-RU"/>
              </w:rPr>
              <w:t xml:space="preserve"> </w:t>
            </w:r>
            <w:r w:rsidRPr="00AE7CD6">
              <w:rPr>
                <w:color w:val="231F20"/>
                <w:w w:val="115"/>
                <w:sz w:val="18"/>
                <w:lang w:val="ru-RU"/>
              </w:rPr>
              <w:t>и</w:t>
            </w:r>
            <w:r w:rsidRPr="00AE7CD6">
              <w:rPr>
                <w:color w:val="231F20"/>
                <w:spacing w:val="36"/>
                <w:w w:val="115"/>
                <w:sz w:val="18"/>
                <w:lang w:val="ru-RU"/>
              </w:rPr>
              <w:t xml:space="preserve"> </w:t>
            </w:r>
            <w:r w:rsidRPr="00AE7CD6">
              <w:rPr>
                <w:color w:val="231F20"/>
                <w:w w:val="115"/>
                <w:sz w:val="18"/>
                <w:lang w:val="ru-RU"/>
              </w:rPr>
              <w:t>предложений.</w:t>
            </w:r>
          </w:p>
          <w:p w:rsidR="00AE7CD6" w:rsidRPr="00AE7CD6" w:rsidRDefault="00AE7CD6" w:rsidP="00AE7CD6">
            <w:pPr>
              <w:pStyle w:val="TableParagraph"/>
              <w:spacing w:line="232" w:lineRule="auto"/>
              <w:ind w:right="157"/>
              <w:rPr>
                <w:sz w:val="18"/>
                <w:szCs w:val="18"/>
                <w:lang w:val="ru-RU"/>
              </w:rPr>
            </w:pPr>
            <w:r w:rsidRPr="00AE7CD6">
              <w:rPr>
                <w:color w:val="231F20"/>
                <w:w w:val="115"/>
                <w:sz w:val="18"/>
                <w:szCs w:val="18"/>
                <w:lang w:val="ru-RU"/>
              </w:rPr>
              <w:t>Характеризовать</w:t>
            </w:r>
            <w:r w:rsidRPr="00AE7CD6">
              <w:rPr>
                <w:color w:val="231F20"/>
                <w:spacing w:val="8"/>
                <w:w w:val="115"/>
                <w:sz w:val="18"/>
                <w:szCs w:val="18"/>
                <w:lang w:val="ru-RU"/>
              </w:rPr>
              <w:t xml:space="preserve"> </w:t>
            </w:r>
            <w:r w:rsidRPr="00AE7CD6">
              <w:rPr>
                <w:color w:val="231F20"/>
                <w:w w:val="115"/>
                <w:sz w:val="18"/>
                <w:szCs w:val="18"/>
                <w:lang w:val="ru-RU"/>
              </w:rPr>
              <w:t>функции</w:t>
            </w:r>
            <w:r w:rsidRPr="00AE7CD6">
              <w:rPr>
                <w:color w:val="231F20"/>
                <w:spacing w:val="8"/>
                <w:w w:val="115"/>
                <w:sz w:val="18"/>
                <w:szCs w:val="18"/>
                <w:lang w:val="ru-RU"/>
              </w:rPr>
              <w:t xml:space="preserve"> </w:t>
            </w:r>
            <w:r w:rsidRPr="00AE7CD6">
              <w:rPr>
                <w:color w:val="231F20"/>
                <w:w w:val="115"/>
                <w:sz w:val="18"/>
                <w:szCs w:val="18"/>
                <w:lang w:val="ru-RU"/>
              </w:rPr>
              <w:t>предлогов.</w:t>
            </w:r>
            <w:r w:rsidRPr="00AE7CD6">
              <w:rPr>
                <w:color w:val="231F20"/>
                <w:spacing w:val="1"/>
                <w:w w:val="115"/>
                <w:sz w:val="18"/>
                <w:szCs w:val="18"/>
                <w:lang w:val="ru-RU"/>
              </w:rPr>
              <w:t xml:space="preserve"> </w:t>
            </w:r>
            <w:r w:rsidRPr="00AE7CD6">
              <w:rPr>
                <w:color w:val="231F20"/>
                <w:w w:val="115"/>
                <w:sz w:val="18"/>
                <w:szCs w:val="18"/>
                <w:lang w:val="ru-RU"/>
              </w:rPr>
              <w:t>Определять</w:t>
            </w:r>
            <w:r w:rsidRPr="00AE7CD6">
              <w:rPr>
                <w:color w:val="231F20"/>
                <w:spacing w:val="43"/>
                <w:w w:val="115"/>
                <w:sz w:val="18"/>
                <w:szCs w:val="18"/>
                <w:lang w:val="ru-RU"/>
              </w:rPr>
              <w:t xml:space="preserve"> </w:t>
            </w:r>
            <w:r w:rsidRPr="00AE7CD6">
              <w:rPr>
                <w:color w:val="231F20"/>
                <w:w w:val="115"/>
                <w:sz w:val="18"/>
                <w:szCs w:val="18"/>
                <w:lang w:val="ru-RU"/>
              </w:rPr>
              <w:t>падежную</w:t>
            </w:r>
            <w:r w:rsidRPr="00AE7CD6">
              <w:rPr>
                <w:color w:val="231F20"/>
                <w:spacing w:val="43"/>
                <w:w w:val="115"/>
                <w:sz w:val="18"/>
                <w:szCs w:val="18"/>
                <w:lang w:val="ru-RU"/>
              </w:rPr>
              <w:t xml:space="preserve"> </w:t>
            </w:r>
            <w:r w:rsidRPr="00AE7CD6">
              <w:rPr>
                <w:color w:val="231F20"/>
                <w:w w:val="115"/>
                <w:sz w:val="18"/>
                <w:szCs w:val="18"/>
                <w:lang w:val="ru-RU"/>
              </w:rPr>
              <w:t>форму</w:t>
            </w:r>
            <w:r w:rsidRPr="00AE7CD6">
              <w:rPr>
                <w:color w:val="231F20"/>
                <w:spacing w:val="43"/>
                <w:w w:val="115"/>
                <w:sz w:val="18"/>
                <w:szCs w:val="18"/>
                <w:lang w:val="ru-RU"/>
              </w:rPr>
              <w:t xml:space="preserve"> </w:t>
            </w:r>
            <w:r w:rsidRPr="00AE7CD6">
              <w:rPr>
                <w:color w:val="231F20"/>
                <w:w w:val="115"/>
                <w:sz w:val="18"/>
                <w:szCs w:val="18"/>
                <w:lang w:val="ru-RU"/>
              </w:rPr>
              <w:t>именных</w:t>
            </w:r>
            <w:r w:rsidRPr="00AE7CD6">
              <w:rPr>
                <w:color w:val="231F20"/>
                <w:spacing w:val="-49"/>
                <w:w w:val="115"/>
                <w:sz w:val="18"/>
                <w:szCs w:val="18"/>
                <w:lang w:val="ru-RU"/>
              </w:rPr>
              <w:t xml:space="preserve"> </w:t>
            </w:r>
            <w:r w:rsidRPr="00AE7CD6">
              <w:rPr>
                <w:color w:val="231F20"/>
                <w:w w:val="115"/>
                <w:sz w:val="18"/>
                <w:szCs w:val="18"/>
                <w:lang w:val="ru-RU"/>
              </w:rPr>
              <w:t>частей</w:t>
            </w:r>
            <w:r w:rsidRPr="00AE7CD6">
              <w:rPr>
                <w:color w:val="231F20"/>
                <w:spacing w:val="1"/>
                <w:w w:val="115"/>
                <w:sz w:val="18"/>
                <w:szCs w:val="18"/>
                <w:lang w:val="ru-RU"/>
              </w:rPr>
              <w:t xml:space="preserve"> </w:t>
            </w:r>
            <w:r w:rsidRPr="00AE7CD6">
              <w:rPr>
                <w:color w:val="231F20"/>
                <w:w w:val="115"/>
                <w:sz w:val="18"/>
                <w:szCs w:val="18"/>
                <w:lang w:val="ru-RU"/>
              </w:rPr>
              <w:t>речи</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составе</w:t>
            </w:r>
            <w:r w:rsidRPr="00AE7CD6">
              <w:rPr>
                <w:color w:val="231F20"/>
                <w:spacing w:val="1"/>
                <w:w w:val="115"/>
                <w:sz w:val="18"/>
                <w:szCs w:val="18"/>
                <w:lang w:val="ru-RU"/>
              </w:rPr>
              <w:t xml:space="preserve"> </w:t>
            </w:r>
            <w:r w:rsidRPr="00AE7CD6">
              <w:rPr>
                <w:color w:val="231F20"/>
                <w:w w:val="115"/>
                <w:sz w:val="18"/>
                <w:szCs w:val="18"/>
                <w:lang w:val="ru-RU"/>
              </w:rPr>
              <w:t>предложно-падежных</w:t>
            </w:r>
            <w:r w:rsidRPr="00AE7CD6">
              <w:rPr>
                <w:color w:val="231F20"/>
                <w:spacing w:val="35"/>
                <w:w w:val="115"/>
                <w:sz w:val="18"/>
                <w:szCs w:val="18"/>
                <w:lang w:val="ru-RU"/>
              </w:rPr>
              <w:t xml:space="preserve"> </w:t>
            </w:r>
            <w:r w:rsidRPr="00AE7CD6">
              <w:rPr>
                <w:color w:val="231F20"/>
                <w:w w:val="115"/>
                <w:sz w:val="18"/>
                <w:szCs w:val="18"/>
                <w:lang w:val="ru-RU"/>
              </w:rPr>
              <w:t>форм.</w:t>
            </w:r>
          </w:p>
          <w:p w:rsidR="00AE7CD6" w:rsidRPr="00AE7CD6" w:rsidRDefault="00AE7CD6" w:rsidP="00AE7CD6">
            <w:pPr>
              <w:pStyle w:val="TableParagraph"/>
              <w:spacing w:line="232" w:lineRule="auto"/>
              <w:ind w:right="278"/>
              <w:rPr>
                <w:sz w:val="18"/>
                <w:lang w:val="ru-RU"/>
              </w:rPr>
            </w:pPr>
            <w:r w:rsidRPr="00AE7CD6">
              <w:rPr>
                <w:color w:val="231F20"/>
                <w:w w:val="120"/>
                <w:sz w:val="18"/>
                <w:lang w:val="ru-RU"/>
              </w:rPr>
              <w:t>Анализировать</w:t>
            </w:r>
            <w:r w:rsidRPr="00AE7CD6">
              <w:rPr>
                <w:color w:val="231F20"/>
                <w:spacing w:val="15"/>
                <w:w w:val="120"/>
                <w:sz w:val="18"/>
                <w:lang w:val="ru-RU"/>
              </w:rPr>
              <w:t xml:space="preserve"> </w:t>
            </w:r>
            <w:r w:rsidRPr="00AE7CD6">
              <w:rPr>
                <w:color w:val="231F20"/>
                <w:w w:val="120"/>
                <w:sz w:val="18"/>
                <w:lang w:val="ru-RU"/>
              </w:rPr>
              <w:t>предлоги</w:t>
            </w:r>
            <w:r w:rsidRPr="00AE7CD6">
              <w:rPr>
                <w:color w:val="231F20"/>
                <w:spacing w:val="16"/>
                <w:w w:val="120"/>
                <w:sz w:val="18"/>
                <w:lang w:val="ru-RU"/>
              </w:rPr>
              <w:t xml:space="preserve"> </w:t>
            </w:r>
            <w:r w:rsidRPr="00AE7CD6">
              <w:rPr>
                <w:color w:val="231F20"/>
                <w:w w:val="120"/>
                <w:sz w:val="18"/>
                <w:lang w:val="ru-RU"/>
              </w:rPr>
              <w:t>в</w:t>
            </w:r>
            <w:r w:rsidRPr="00AE7CD6">
              <w:rPr>
                <w:color w:val="231F20"/>
                <w:spacing w:val="15"/>
                <w:w w:val="120"/>
                <w:sz w:val="18"/>
                <w:lang w:val="ru-RU"/>
              </w:rPr>
              <w:t xml:space="preserve"> </w:t>
            </w:r>
            <w:r w:rsidRPr="00AE7CD6">
              <w:rPr>
                <w:color w:val="231F20"/>
                <w:w w:val="120"/>
                <w:sz w:val="18"/>
                <w:lang w:val="ru-RU"/>
              </w:rPr>
              <w:t>аспекте</w:t>
            </w:r>
            <w:r w:rsidRPr="00AE7CD6">
              <w:rPr>
                <w:color w:val="231F20"/>
                <w:spacing w:val="16"/>
                <w:w w:val="120"/>
                <w:sz w:val="18"/>
                <w:lang w:val="ru-RU"/>
              </w:rPr>
              <w:t xml:space="preserve"> </w:t>
            </w:r>
            <w:r w:rsidRPr="00AE7CD6">
              <w:rPr>
                <w:color w:val="231F20"/>
                <w:w w:val="120"/>
                <w:sz w:val="18"/>
                <w:lang w:val="ru-RU"/>
              </w:rPr>
              <w:t>их</w:t>
            </w:r>
            <w:r w:rsidRPr="00AE7CD6">
              <w:rPr>
                <w:color w:val="231F20"/>
                <w:spacing w:val="-51"/>
                <w:w w:val="120"/>
                <w:sz w:val="18"/>
                <w:lang w:val="ru-RU"/>
              </w:rPr>
              <w:t xml:space="preserve"> </w:t>
            </w:r>
            <w:r w:rsidRPr="00AE7CD6">
              <w:rPr>
                <w:color w:val="231F20"/>
                <w:w w:val="120"/>
                <w:sz w:val="18"/>
                <w:lang w:val="ru-RU"/>
              </w:rPr>
              <w:t>строения</w:t>
            </w:r>
            <w:r w:rsidRPr="00AE7CD6">
              <w:rPr>
                <w:color w:val="231F20"/>
                <w:spacing w:val="29"/>
                <w:w w:val="120"/>
                <w:sz w:val="18"/>
                <w:lang w:val="ru-RU"/>
              </w:rPr>
              <w:t xml:space="preserve"> </w:t>
            </w:r>
            <w:r w:rsidRPr="00AE7CD6">
              <w:rPr>
                <w:color w:val="231F20"/>
                <w:w w:val="120"/>
                <w:sz w:val="18"/>
                <w:lang w:val="ru-RU"/>
              </w:rPr>
              <w:t>и</w:t>
            </w:r>
            <w:r w:rsidRPr="00AE7CD6">
              <w:rPr>
                <w:color w:val="231F20"/>
                <w:spacing w:val="30"/>
                <w:w w:val="120"/>
                <w:sz w:val="18"/>
                <w:lang w:val="ru-RU"/>
              </w:rPr>
              <w:t xml:space="preserve"> </w:t>
            </w:r>
            <w:r w:rsidRPr="00AE7CD6">
              <w:rPr>
                <w:color w:val="231F20"/>
                <w:w w:val="120"/>
                <w:sz w:val="18"/>
                <w:lang w:val="ru-RU"/>
              </w:rPr>
              <w:t>происхождения.</w:t>
            </w:r>
          </w:p>
        </w:tc>
      </w:tr>
    </w:tbl>
    <w:p w:rsidR="00AE7CD6" w:rsidRPr="00AE7CD6" w:rsidRDefault="00AE7CD6" w:rsidP="00AE7CD6">
      <w:pPr>
        <w:spacing w:line="232" w:lineRule="auto"/>
        <w:rPr>
          <w:sz w:val="18"/>
          <w:lang w:val="ru-RU"/>
        </w:rPr>
        <w:sectPr w:rsidR="00AE7CD6" w:rsidRPr="00AE7CD6">
          <w:pgSz w:w="12020" w:h="7830" w:orient="landscape"/>
          <w:pgMar w:top="640" w:right="620" w:bottom="280" w:left="1020" w:header="720" w:footer="720" w:gutter="0"/>
          <w:cols w:space="720"/>
        </w:sectPr>
      </w:pPr>
    </w:p>
    <w:p w:rsidR="00AE7CD6" w:rsidRPr="00AE7CD6" w:rsidRDefault="00C01DB0" w:rsidP="00AE7CD6">
      <w:pPr>
        <w:pStyle w:val="a3"/>
        <w:spacing w:before="5"/>
        <w:ind w:left="0" w:firstLine="0"/>
        <w:jc w:val="left"/>
        <w:rPr>
          <w:i/>
          <w:sz w:val="2"/>
          <w:lang w:val="ru-RU"/>
        </w:rPr>
      </w:pPr>
      <w:r w:rsidRPr="00C01DB0">
        <w:lastRenderedPageBreak/>
        <w:pict>
          <v:shape id="_x0000_s1458" type="#_x0000_t202" style="position:absolute;margin-left:33.95pt;margin-top:35.9pt;width:12.5pt;height:113.85pt;z-index:487782912;mso-position-horizontal-relative:page;mso-position-vertical-relative:page" filled="f" stroked="f">
            <v:textbox style="layout-flow:vertical" inset="0,0,0,0">
              <w:txbxContent>
                <w:p w:rsidR="00872F35" w:rsidRPr="00526271" w:rsidRDefault="00872F35" w:rsidP="00526271"/>
              </w:txbxContent>
            </v:textbox>
            <w10:wrap anchorx="page" anchory="page"/>
          </v:shape>
        </w:pict>
      </w:r>
      <w:r w:rsidRPr="00C01DB0">
        <w:pict>
          <v:shape id="_x0000_s1459" type="#_x0000_t202" style="position:absolute;margin-left:33.85pt;margin-top:342.65pt;width:12.6pt;height:15.5pt;z-index:487783936;mso-position-horizontal-relative:page;mso-position-vertical-relative:page" filled="f" stroked="f">
            <v:textbox style="layout-flow:vertical" inset="0,0,0,0">
              <w:txbxContent>
                <w:p w:rsidR="00872F35" w:rsidRPr="00526271" w:rsidRDefault="00872F35" w:rsidP="00526271"/>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AE7CD6">
        <w:trPr>
          <w:trHeight w:val="5482"/>
        </w:trPr>
        <w:tc>
          <w:tcPr>
            <w:tcW w:w="2098" w:type="dxa"/>
            <w:tcBorders>
              <w:left w:val="single" w:sz="6" w:space="0" w:color="231F20"/>
              <w:right w:val="single" w:sz="6" w:space="0" w:color="231F20"/>
            </w:tcBorders>
          </w:tcPr>
          <w:p w:rsidR="00AE7CD6" w:rsidRPr="00AE7CD6" w:rsidRDefault="00AE7CD6" w:rsidP="00AE7CD6">
            <w:pPr>
              <w:pStyle w:val="TableParagraph"/>
              <w:rPr>
                <w:sz w:val="18"/>
                <w:lang w:val="ru-RU"/>
              </w:rPr>
            </w:pPr>
          </w:p>
        </w:tc>
        <w:tc>
          <w:tcPr>
            <w:tcW w:w="4026" w:type="dxa"/>
            <w:tcBorders>
              <w:left w:val="single" w:sz="6" w:space="0" w:color="231F20"/>
              <w:bottom w:val="single" w:sz="6" w:space="0" w:color="231F20"/>
            </w:tcBorders>
          </w:tcPr>
          <w:p w:rsidR="00AE7CD6" w:rsidRPr="00AE7CD6" w:rsidRDefault="00AE7CD6" w:rsidP="00AE7CD6">
            <w:pPr>
              <w:pStyle w:val="TableParagraph"/>
              <w:spacing w:before="31" w:line="232" w:lineRule="auto"/>
              <w:ind w:left="167" w:right="237"/>
              <w:rPr>
                <w:sz w:val="18"/>
                <w:szCs w:val="18"/>
                <w:lang w:val="ru-RU"/>
              </w:rPr>
            </w:pPr>
            <w:r w:rsidRPr="00AE7CD6">
              <w:rPr>
                <w:color w:val="231F20"/>
                <w:w w:val="115"/>
                <w:sz w:val="18"/>
                <w:szCs w:val="18"/>
                <w:lang w:val="ru-RU"/>
              </w:rPr>
              <w:t>производные</w:t>
            </w:r>
            <w:r w:rsidRPr="00AE7CD6">
              <w:rPr>
                <w:color w:val="231F20"/>
                <w:spacing w:val="43"/>
                <w:w w:val="115"/>
                <w:sz w:val="18"/>
                <w:szCs w:val="18"/>
                <w:lang w:val="ru-RU"/>
              </w:rPr>
              <w:t xml:space="preserve"> </w:t>
            </w:r>
            <w:r w:rsidRPr="00AE7CD6">
              <w:rPr>
                <w:color w:val="231F20"/>
                <w:w w:val="115"/>
                <w:sz w:val="18"/>
                <w:szCs w:val="18"/>
                <w:lang w:val="ru-RU"/>
              </w:rPr>
              <w:t>и</w:t>
            </w:r>
            <w:r w:rsidRPr="00AE7CD6">
              <w:rPr>
                <w:color w:val="231F20"/>
                <w:spacing w:val="44"/>
                <w:w w:val="115"/>
                <w:sz w:val="18"/>
                <w:szCs w:val="18"/>
                <w:lang w:val="ru-RU"/>
              </w:rPr>
              <w:t xml:space="preserve"> </w:t>
            </w:r>
            <w:r w:rsidRPr="00AE7CD6">
              <w:rPr>
                <w:color w:val="231F20"/>
                <w:w w:val="115"/>
                <w:sz w:val="18"/>
                <w:szCs w:val="18"/>
                <w:lang w:val="ru-RU"/>
              </w:rPr>
              <w:t>непроизводные.</w:t>
            </w:r>
            <w:r w:rsidRPr="00AE7CD6">
              <w:rPr>
                <w:color w:val="231F20"/>
                <w:spacing w:val="43"/>
                <w:w w:val="115"/>
                <w:sz w:val="18"/>
                <w:szCs w:val="18"/>
                <w:lang w:val="ru-RU"/>
              </w:rPr>
              <w:t xml:space="preserve"> </w:t>
            </w:r>
            <w:r w:rsidRPr="00AE7CD6">
              <w:rPr>
                <w:color w:val="231F20"/>
                <w:w w:val="115"/>
                <w:sz w:val="18"/>
                <w:szCs w:val="18"/>
                <w:lang w:val="ru-RU"/>
              </w:rPr>
              <w:t>Производные</w:t>
            </w:r>
            <w:r w:rsidRPr="00AE7CD6">
              <w:rPr>
                <w:color w:val="231F20"/>
                <w:spacing w:val="1"/>
                <w:w w:val="115"/>
                <w:sz w:val="18"/>
                <w:szCs w:val="18"/>
                <w:lang w:val="ru-RU"/>
              </w:rPr>
              <w:t xml:space="preserve"> </w:t>
            </w:r>
            <w:r w:rsidRPr="00AE7CD6">
              <w:rPr>
                <w:color w:val="231F20"/>
                <w:w w:val="115"/>
                <w:sz w:val="18"/>
                <w:szCs w:val="18"/>
                <w:lang w:val="ru-RU"/>
              </w:rPr>
              <w:t>предлоги,  образованные  от</w:t>
            </w:r>
            <w:r w:rsidRPr="00AE7CD6">
              <w:rPr>
                <w:color w:val="231F20"/>
                <w:spacing w:val="1"/>
                <w:w w:val="115"/>
                <w:sz w:val="18"/>
                <w:szCs w:val="18"/>
                <w:lang w:val="ru-RU"/>
              </w:rPr>
              <w:t xml:space="preserve"> </w:t>
            </w:r>
            <w:r w:rsidRPr="00AE7CD6">
              <w:rPr>
                <w:color w:val="231F20"/>
                <w:w w:val="115"/>
                <w:sz w:val="18"/>
                <w:szCs w:val="18"/>
                <w:lang w:val="ru-RU"/>
              </w:rPr>
              <w:t>имён</w:t>
            </w:r>
            <w:r w:rsidRPr="00AE7CD6">
              <w:rPr>
                <w:color w:val="231F20"/>
                <w:spacing w:val="1"/>
                <w:w w:val="115"/>
                <w:sz w:val="18"/>
                <w:szCs w:val="18"/>
                <w:lang w:val="ru-RU"/>
              </w:rPr>
              <w:t xml:space="preserve"> </w:t>
            </w:r>
            <w:r w:rsidRPr="00AE7CD6">
              <w:rPr>
                <w:color w:val="231F20"/>
                <w:w w:val="115"/>
                <w:sz w:val="18"/>
                <w:szCs w:val="18"/>
                <w:lang w:val="ru-RU"/>
              </w:rPr>
              <w:t>существительных,</w:t>
            </w:r>
            <w:r w:rsidRPr="00AE7CD6">
              <w:rPr>
                <w:color w:val="231F20"/>
                <w:spacing w:val="1"/>
                <w:w w:val="115"/>
                <w:sz w:val="18"/>
                <w:szCs w:val="18"/>
                <w:lang w:val="ru-RU"/>
              </w:rPr>
              <w:t xml:space="preserve"> </w:t>
            </w:r>
            <w:r w:rsidRPr="00AE7CD6">
              <w:rPr>
                <w:color w:val="231F20"/>
                <w:w w:val="115"/>
                <w:sz w:val="18"/>
                <w:szCs w:val="18"/>
                <w:lang w:val="ru-RU"/>
              </w:rPr>
              <w:t>от</w:t>
            </w:r>
            <w:r w:rsidRPr="00AE7CD6">
              <w:rPr>
                <w:color w:val="231F20"/>
                <w:spacing w:val="1"/>
                <w:w w:val="115"/>
                <w:sz w:val="18"/>
                <w:szCs w:val="18"/>
                <w:lang w:val="ru-RU"/>
              </w:rPr>
              <w:t xml:space="preserve"> </w:t>
            </w:r>
            <w:r w:rsidRPr="00AE7CD6">
              <w:rPr>
                <w:color w:val="231F20"/>
                <w:w w:val="115"/>
                <w:sz w:val="18"/>
                <w:szCs w:val="18"/>
                <w:lang w:val="ru-RU"/>
              </w:rPr>
              <w:t>наречий</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деепричастий.</w:t>
            </w:r>
            <w:r w:rsidRPr="00AE7CD6">
              <w:rPr>
                <w:color w:val="231F20"/>
                <w:spacing w:val="1"/>
                <w:w w:val="115"/>
                <w:sz w:val="18"/>
                <w:szCs w:val="18"/>
                <w:lang w:val="ru-RU"/>
              </w:rPr>
              <w:t xml:space="preserve"> </w:t>
            </w:r>
            <w:r w:rsidRPr="00AE7CD6">
              <w:rPr>
                <w:color w:val="231F20"/>
                <w:w w:val="115"/>
                <w:sz w:val="18"/>
                <w:szCs w:val="18"/>
                <w:lang w:val="ru-RU"/>
              </w:rPr>
              <w:t>Правописание</w:t>
            </w:r>
            <w:r w:rsidRPr="00AE7CD6">
              <w:rPr>
                <w:color w:val="231F20"/>
                <w:spacing w:val="1"/>
                <w:w w:val="115"/>
                <w:sz w:val="18"/>
                <w:szCs w:val="18"/>
                <w:lang w:val="ru-RU"/>
              </w:rPr>
              <w:t xml:space="preserve"> </w:t>
            </w:r>
            <w:r w:rsidRPr="00AE7CD6">
              <w:rPr>
                <w:color w:val="231F20"/>
                <w:w w:val="115"/>
                <w:sz w:val="18"/>
                <w:szCs w:val="18"/>
                <w:lang w:val="ru-RU"/>
              </w:rPr>
              <w:t>производных</w:t>
            </w:r>
            <w:r w:rsidRPr="00AE7CD6">
              <w:rPr>
                <w:color w:val="231F20"/>
                <w:spacing w:val="35"/>
                <w:w w:val="115"/>
                <w:sz w:val="18"/>
                <w:szCs w:val="18"/>
                <w:lang w:val="ru-RU"/>
              </w:rPr>
              <w:t xml:space="preserve"> </w:t>
            </w:r>
            <w:r w:rsidRPr="00AE7CD6">
              <w:rPr>
                <w:color w:val="231F20"/>
                <w:w w:val="115"/>
                <w:sz w:val="18"/>
                <w:szCs w:val="18"/>
                <w:lang w:val="ru-RU"/>
              </w:rPr>
              <w:t>предлогов.</w:t>
            </w:r>
          </w:p>
          <w:p w:rsidR="00AE7CD6" w:rsidRPr="00AE7CD6" w:rsidRDefault="00AE7CD6" w:rsidP="00AE7CD6">
            <w:pPr>
              <w:pStyle w:val="TableParagraph"/>
              <w:spacing w:line="232" w:lineRule="auto"/>
              <w:ind w:left="167" w:right="152"/>
              <w:rPr>
                <w:b/>
                <w:bCs/>
                <w:i/>
                <w:iCs/>
                <w:sz w:val="18"/>
                <w:szCs w:val="18"/>
                <w:lang w:val="ru-RU"/>
              </w:rPr>
            </w:pPr>
            <w:r w:rsidRPr="00AE7CD6">
              <w:rPr>
                <w:color w:val="231F20"/>
                <w:w w:val="120"/>
                <w:sz w:val="18"/>
                <w:szCs w:val="18"/>
                <w:lang w:val="ru-RU"/>
              </w:rPr>
              <w:t>Употребление</w:t>
            </w:r>
            <w:r w:rsidRPr="00AE7CD6">
              <w:rPr>
                <w:color w:val="231F20"/>
                <w:spacing w:val="3"/>
                <w:w w:val="120"/>
                <w:sz w:val="18"/>
                <w:szCs w:val="18"/>
                <w:lang w:val="ru-RU"/>
              </w:rPr>
              <w:t xml:space="preserve"> </w:t>
            </w:r>
            <w:r w:rsidRPr="00AE7CD6">
              <w:rPr>
                <w:color w:val="231F20"/>
                <w:w w:val="120"/>
                <w:sz w:val="18"/>
                <w:szCs w:val="18"/>
                <w:lang w:val="ru-RU"/>
              </w:rPr>
              <w:t>предлогов</w:t>
            </w:r>
            <w:r w:rsidRPr="00AE7CD6">
              <w:rPr>
                <w:color w:val="231F20"/>
                <w:spacing w:val="4"/>
                <w:w w:val="120"/>
                <w:sz w:val="18"/>
                <w:szCs w:val="18"/>
                <w:lang w:val="ru-RU"/>
              </w:rPr>
              <w:t xml:space="preserve"> </w:t>
            </w:r>
            <w:r w:rsidRPr="00AE7CD6">
              <w:rPr>
                <w:color w:val="231F20"/>
                <w:w w:val="120"/>
                <w:sz w:val="18"/>
                <w:szCs w:val="18"/>
                <w:lang w:val="ru-RU"/>
              </w:rPr>
              <w:t>в</w:t>
            </w:r>
            <w:r w:rsidRPr="00AE7CD6">
              <w:rPr>
                <w:color w:val="231F20"/>
                <w:spacing w:val="4"/>
                <w:w w:val="120"/>
                <w:sz w:val="18"/>
                <w:szCs w:val="18"/>
                <w:lang w:val="ru-RU"/>
              </w:rPr>
              <w:t xml:space="preserve"> </w:t>
            </w:r>
            <w:r w:rsidRPr="00AE7CD6">
              <w:rPr>
                <w:color w:val="231F20"/>
                <w:w w:val="120"/>
                <w:sz w:val="18"/>
                <w:szCs w:val="18"/>
                <w:lang w:val="ru-RU"/>
              </w:rPr>
              <w:t>речи</w:t>
            </w:r>
            <w:r w:rsidRPr="00AE7CD6">
              <w:rPr>
                <w:color w:val="231F20"/>
                <w:spacing w:val="3"/>
                <w:w w:val="120"/>
                <w:sz w:val="18"/>
                <w:szCs w:val="18"/>
                <w:lang w:val="ru-RU"/>
              </w:rPr>
              <w:t xml:space="preserve"> </w:t>
            </w:r>
            <w:r w:rsidRPr="00AE7CD6">
              <w:rPr>
                <w:color w:val="231F20"/>
                <w:w w:val="120"/>
                <w:sz w:val="18"/>
                <w:szCs w:val="18"/>
                <w:lang w:val="ru-RU"/>
              </w:rPr>
              <w:t>в</w:t>
            </w:r>
            <w:r w:rsidRPr="00AE7CD6">
              <w:rPr>
                <w:color w:val="231F20"/>
                <w:spacing w:val="4"/>
                <w:w w:val="120"/>
                <w:sz w:val="18"/>
                <w:szCs w:val="18"/>
                <w:lang w:val="ru-RU"/>
              </w:rPr>
              <w:t xml:space="preserve"> </w:t>
            </w:r>
            <w:r w:rsidRPr="00AE7CD6">
              <w:rPr>
                <w:color w:val="231F20"/>
                <w:w w:val="120"/>
                <w:sz w:val="18"/>
                <w:szCs w:val="18"/>
                <w:lang w:val="ru-RU"/>
              </w:rPr>
              <w:t>соот-</w:t>
            </w:r>
            <w:r w:rsidRPr="00AE7CD6">
              <w:rPr>
                <w:color w:val="231F20"/>
                <w:spacing w:val="-51"/>
                <w:w w:val="120"/>
                <w:sz w:val="18"/>
                <w:szCs w:val="18"/>
                <w:lang w:val="ru-RU"/>
              </w:rPr>
              <w:t xml:space="preserve"> </w:t>
            </w:r>
            <w:r w:rsidRPr="00AE7CD6">
              <w:rPr>
                <w:color w:val="231F20"/>
                <w:w w:val="120"/>
                <w:sz w:val="18"/>
                <w:szCs w:val="18"/>
                <w:lang w:val="ru-RU"/>
              </w:rPr>
              <w:t>ветствии</w:t>
            </w:r>
            <w:r w:rsidRPr="00AE7CD6">
              <w:rPr>
                <w:color w:val="231F20"/>
                <w:spacing w:val="14"/>
                <w:w w:val="120"/>
                <w:sz w:val="18"/>
                <w:szCs w:val="18"/>
                <w:lang w:val="ru-RU"/>
              </w:rPr>
              <w:t xml:space="preserve"> </w:t>
            </w:r>
            <w:r w:rsidRPr="00AE7CD6">
              <w:rPr>
                <w:color w:val="231F20"/>
                <w:w w:val="120"/>
                <w:sz w:val="18"/>
                <w:szCs w:val="18"/>
                <w:lang w:val="ru-RU"/>
              </w:rPr>
              <w:t>с</w:t>
            </w:r>
            <w:r w:rsidRPr="00AE7CD6">
              <w:rPr>
                <w:color w:val="231F20"/>
                <w:spacing w:val="15"/>
                <w:w w:val="120"/>
                <w:sz w:val="18"/>
                <w:szCs w:val="18"/>
                <w:lang w:val="ru-RU"/>
              </w:rPr>
              <w:t xml:space="preserve"> </w:t>
            </w:r>
            <w:r w:rsidRPr="00AE7CD6">
              <w:rPr>
                <w:color w:val="231F20"/>
                <w:w w:val="120"/>
                <w:sz w:val="18"/>
                <w:szCs w:val="18"/>
                <w:lang w:val="ru-RU"/>
              </w:rPr>
              <w:t>их</w:t>
            </w:r>
            <w:r w:rsidRPr="00AE7CD6">
              <w:rPr>
                <w:color w:val="231F20"/>
                <w:spacing w:val="15"/>
                <w:w w:val="120"/>
                <w:sz w:val="18"/>
                <w:szCs w:val="18"/>
                <w:lang w:val="ru-RU"/>
              </w:rPr>
              <w:t xml:space="preserve"> </w:t>
            </w:r>
            <w:r w:rsidRPr="00AE7CD6">
              <w:rPr>
                <w:color w:val="231F20"/>
                <w:w w:val="120"/>
                <w:sz w:val="18"/>
                <w:szCs w:val="18"/>
                <w:lang w:val="ru-RU"/>
              </w:rPr>
              <w:t>значением</w:t>
            </w:r>
            <w:r w:rsidRPr="00AE7CD6">
              <w:rPr>
                <w:color w:val="231F20"/>
                <w:spacing w:val="15"/>
                <w:w w:val="120"/>
                <w:sz w:val="18"/>
                <w:szCs w:val="18"/>
                <w:lang w:val="ru-RU"/>
              </w:rPr>
              <w:t xml:space="preserve"> </w:t>
            </w:r>
            <w:r w:rsidRPr="00AE7CD6">
              <w:rPr>
                <w:color w:val="231F20"/>
                <w:w w:val="120"/>
                <w:sz w:val="18"/>
                <w:szCs w:val="18"/>
                <w:lang w:val="ru-RU"/>
              </w:rPr>
              <w:t>и</w:t>
            </w:r>
            <w:r w:rsidRPr="00AE7CD6">
              <w:rPr>
                <w:color w:val="231F20"/>
                <w:spacing w:val="15"/>
                <w:w w:val="120"/>
                <w:sz w:val="18"/>
                <w:szCs w:val="18"/>
                <w:lang w:val="ru-RU"/>
              </w:rPr>
              <w:t xml:space="preserve"> </w:t>
            </w:r>
            <w:r w:rsidRPr="00AE7CD6">
              <w:rPr>
                <w:color w:val="231F20"/>
                <w:w w:val="120"/>
                <w:sz w:val="18"/>
                <w:szCs w:val="18"/>
                <w:lang w:val="ru-RU"/>
              </w:rPr>
              <w:t>стилистическими</w:t>
            </w:r>
            <w:r w:rsidRPr="00AE7CD6">
              <w:rPr>
                <w:color w:val="231F20"/>
                <w:spacing w:val="9"/>
                <w:w w:val="120"/>
                <w:sz w:val="18"/>
                <w:szCs w:val="18"/>
                <w:lang w:val="ru-RU"/>
              </w:rPr>
              <w:t xml:space="preserve"> </w:t>
            </w:r>
            <w:r w:rsidRPr="00AE7CD6">
              <w:rPr>
                <w:color w:val="231F20"/>
                <w:w w:val="120"/>
                <w:sz w:val="18"/>
                <w:szCs w:val="18"/>
                <w:lang w:val="ru-RU"/>
              </w:rPr>
              <w:t>особенностями.</w:t>
            </w:r>
            <w:r w:rsidRPr="00AE7CD6">
              <w:rPr>
                <w:color w:val="231F20"/>
                <w:spacing w:val="10"/>
                <w:w w:val="120"/>
                <w:sz w:val="18"/>
                <w:szCs w:val="18"/>
                <w:lang w:val="ru-RU"/>
              </w:rPr>
              <w:t xml:space="preserve"> </w:t>
            </w:r>
            <w:r w:rsidRPr="00AE7CD6">
              <w:rPr>
                <w:color w:val="231F20"/>
                <w:w w:val="120"/>
                <w:sz w:val="18"/>
                <w:szCs w:val="18"/>
                <w:lang w:val="ru-RU"/>
              </w:rPr>
              <w:t>Правильное</w:t>
            </w:r>
            <w:r w:rsidRPr="00AE7CD6">
              <w:rPr>
                <w:color w:val="231F20"/>
                <w:spacing w:val="10"/>
                <w:w w:val="120"/>
                <w:sz w:val="18"/>
                <w:szCs w:val="18"/>
                <w:lang w:val="ru-RU"/>
              </w:rPr>
              <w:t xml:space="preserve"> </w:t>
            </w:r>
            <w:r w:rsidRPr="00AE7CD6">
              <w:rPr>
                <w:color w:val="231F20"/>
                <w:w w:val="120"/>
                <w:sz w:val="18"/>
                <w:szCs w:val="18"/>
                <w:lang w:val="ru-RU"/>
              </w:rPr>
              <w:t>использование</w:t>
            </w:r>
            <w:r w:rsidRPr="00AE7CD6">
              <w:rPr>
                <w:color w:val="231F20"/>
                <w:spacing w:val="6"/>
                <w:w w:val="120"/>
                <w:sz w:val="18"/>
                <w:szCs w:val="18"/>
                <w:lang w:val="ru-RU"/>
              </w:rPr>
              <w:t xml:space="preserve"> </w:t>
            </w:r>
            <w:r w:rsidRPr="00AE7CD6">
              <w:rPr>
                <w:color w:val="231F20"/>
                <w:w w:val="120"/>
                <w:sz w:val="18"/>
                <w:szCs w:val="18"/>
                <w:lang w:val="ru-RU"/>
              </w:rPr>
              <w:t>предлогов</w:t>
            </w:r>
            <w:r w:rsidRPr="00AE7CD6">
              <w:rPr>
                <w:color w:val="231F20"/>
                <w:spacing w:val="6"/>
                <w:w w:val="120"/>
                <w:sz w:val="18"/>
                <w:szCs w:val="18"/>
                <w:lang w:val="ru-RU"/>
              </w:rPr>
              <w:t xml:space="preserve"> </w:t>
            </w:r>
            <w:r w:rsidRPr="00AE7CD6">
              <w:rPr>
                <w:b/>
                <w:bCs/>
                <w:i/>
                <w:iCs/>
                <w:color w:val="231F20"/>
                <w:w w:val="120"/>
                <w:sz w:val="18"/>
                <w:szCs w:val="18"/>
                <w:lang w:val="ru-RU"/>
              </w:rPr>
              <w:t>из</w:t>
            </w:r>
            <w:r w:rsidRPr="00AE7CD6">
              <w:rPr>
                <w:b/>
                <w:bCs/>
                <w:i/>
                <w:iCs/>
                <w:color w:val="231F20"/>
                <w:spacing w:val="-6"/>
                <w:w w:val="120"/>
                <w:sz w:val="18"/>
                <w:szCs w:val="18"/>
                <w:lang w:val="ru-RU"/>
              </w:rPr>
              <w:t xml:space="preserve"> </w:t>
            </w:r>
            <w:r w:rsidRPr="00AE7CD6">
              <w:rPr>
                <w:color w:val="231F20"/>
                <w:w w:val="120"/>
                <w:sz w:val="18"/>
                <w:szCs w:val="18"/>
                <w:lang w:val="ru-RU"/>
              </w:rPr>
              <w:t>—</w:t>
            </w:r>
            <w:r w:rsidRPr="00AE7CD6">
              <w:rPr>
                <w:color w:val="231F20"/>
                <w:spacing w:val="-5"/>
                <w:w w:val="120"/>
                <w:sz w:val="18"/>
                <w:szCs w:val="18"/>
                <w:lang w:val="ru-RU"/>
              </w:rPr>
              <w:t xml:space="preserve"> </w:t>
            </w:r>
            <w:r w:rsidRPr="00AE7CD6">
              <w:rPr>
                <w:b/>
                <w:bCs/>
                <w:i/>
                <w:iCs/>
                <w:color w:val="231F20"/>
                <w:w w:val="120"/>
                <w:sz w:val="18"/>
                <w:szCs w:val="18"/>
                <w:lang w:val="ru-RU"/>
              </w:rPr>
              <w:t>с,</w:t>
            </w:r>
            <w:r w:rsidRPr="00AE7CD6">
              <w:rPr>
                <w:b/>
                <w:bCs/>
                <w:i/>
                <w:iCs/>
                <w:color w:val="231F20"/>
                <w:spacing w:val="11"/>
                <w:w w:val="120"/>
                <w:sz w:val="18"/>
                <w:szCs w:val="18"/>
                <w:lang w:val="ru-RU"/>
              </w:rPr>
              <w:t xml:space="preserve"> </w:t>
            </w:r>
            <w:r w:rsidRPr="00AE7CD6">
              <w:rPr>
                <w:b/>
                <w:bCs/>
                <w:i/>
                <w:iCs/>
                <w:color w:val="231F20"/>
                <w:w w:val="120"/>
                <w:sz w:val="18"/>
                <w:szCs w:val="18"/>
                <w:lang w:val="ru-RU"/>
              </w:rPr>
              <w:t>в</w:t>
            </w:r>
            <w:r w:rsidRPr="00AE7CD6">
              <w:rPr>
                <w:b/>
                <w:bCs/>
                <w:i/>
                <w:iCs/>
                <w:color w:val="231F20"/>
                <w:spacing w:val="-5"/>
                <w:w w:val="120"/>
                <w:sz w:val="18"/>
                <w:szCs w:val="18"/>
                <w:lang w:val="ru-RU"/>
              </w:rPr>
              <w:t xml:space="preserve"> </w:t>
            </w:r>
            <w:r w:rsidRPr="00AE7CD6">
              <w:rPr>
                <w:color w:val="231F20"/>
                <w:w w:val="120"/>
                <w:sz w:val="18"/>
                <w:szCs w:val="18"/>
                <w:lang w:val="ru-RU"/>
              </w:rPr>
              <w:t>—</w:t>
            </w:r>
            <w:r w:rsidRPr="00AE7CD6">
              <w:rPr>
                <w:color w:val="231F20"/>
                <w:spacing w:val="-6"/>
                <w:w w:val="120"/>
                <w:sz w:val="18"/>
                <w:szCs w:val="18"/>
                <w:lang w:val="ru-RU"/>
              </w:rPr>
              <w:t xml:space="preserve"> </w:t>
            </w:r>
            <w:r w:rsidRPr="00AE7CD6">
              <w:rPr>
                <w:b/>
                <w:bCs/>
                <w:i/>
                <w:iCs/>
                <w:color w:val="231F20"/>
                <w:w w:val="120"/>
                <w:sz w:val="18"/>
                <w:szCs w:val="18"/>
                <w:lang w:val="ru-RU"/>
              </w:rPr>
              <w:t>на</w:t>
            </w:r>
            <w:r w:rsidRPr="00AE7CD6">
              <w:rPr>
                <w:color w:val="231F20"/>
                <w:w w:val="120"/>
                <w:sz w:val="18"/>
                <w:szCs w:val="18"/>
                <w:lang w:val="ru-RU"/>
              </w:rPr>
              <w:t>.</w:t>
            </w:r>
            <w:r w:rsidRPr="00AE7CD6">
              <w:rPr>
                <w:color w:val="231F20"/>
                <w:spacing w:val="-51"/>
                <w:w w:val="120"/>
                <w:sz w:val="18"/>
                <w:szCs w:val="18"/>
                <w:lang w:val="ru-RU"/>
              </w:rPr>
              <w:t xml:space="preserve"> </w:t>
            </w:r>
            <w:r w:rsidRPr="00AE7CD6">
              <w:rPr>
                <w:color w:val="231F20"/>
                <w:w w:val="115"/>
                <w:sz w:val="18"/>
                <w:szCs w:val="18"/>
                <w:lang w:val="ru-RU"/>
              </w:rPr>
              <w:t>Правильное</w:t>
            </w:r>
            <w:r w:rsidRPr="00AE7CD6">
              <w:rPr>
                <w:color w:val="231F20"/>
                <w:spacing w:val="2"/>
                <w:w w:val="115"/>
                <w:sz w:val="18"/>
                <w:szCs w:val="18"/>
                <w:lang w:val="ru-RU"/>
              </w:rPr>
              <w:t xml:space="preserve"> </w:t>
            </w:r>
            <w:r w:rsidRPr="00AE7CD6">
              <w:rPr>
                <w:color w:val="231F20"/>
                <w:w w:val="115"/>
                <w:sz w:val="18"/>
                <w:szCs w:val="18"/>
                <w:lang w:val="ru-RU"/>
              </w:rPr>
              <w:t>образование</w:t>
            </w:r>
            <w:r w:rsidRPr="00AE7CD6">
              <w:rPr>
                <w:color w:val="231F20"/>
                <w:spacing w:val="2"/>
                <w:w w:val="115"/>
                <w:sz w:val="18"/>
                <w:szCs w:val="18"/>
                <w:lang w:val="ru-RU"/>
              </w:rPr>
              <w:t xml:space="preserve"> </w:t>
            </w:r>
            <w:r w:rsidRPr="00AE7CD6">
              <w:rPr>
                <w:color w:val="231F20"/>
                <w:w w:val="115"/>
                <w:sz w:val="18"/>
                <w:szCs w:val="18"/>
                <w:lang w:val="ru-RU"/>
              </w:rPr>
              <w:t>предложно-па</w:t>
            </w:r>
            <w:r w:rsidRPr="00AE7CD6">
              <w:rPr>
                <w:color w:val="231F20"/>
                <w:w w:val="120"/>
                <w:sz w:val="18"/>
                <w:szCs w:val="18"/>
                <w:lang w:val="ru-RU"/>
              </w:rPr>
              <w:t>дежных</w:t>
            </w:r>
            <w:r w:rsidRPr="00AE7CD6">
              <w:rPr>
                <w:color w:val="231F20"/>
                <w:spacing w:val="28"/>
                <w:w w:val="120"/>
                <w:sz w:val="18"/>
                <w:szCs w:val="18"/>
                <w:lang w:val="ru-RU"/>
              </w:rPr>
              <w:t xml:space="preserve"> </w:t>
            </w:r>
            <w:r w:rsidRPr="00AE7CD6">
              <w:rPr>
                <w:color w:val="231F20"/>
                <w:w w:val="120"/>
                <w:sz w:val="18"/>
                <w:szCs w:val="18"/>
                <w:lang w:val="ru-RU"/>
              </w:rPr>
              <w:t>форм</w:t>
            </w:r>
            <w:r w:rsidRPr="00AE7CD6">
              <w:rPr>
                <w:color w:val="231F20"/>
                <w:spacing w:val="28"/>
                <w:w w:val="120"/>
                <w:sz w:val="18"/>
                <w:szCs w:val="18"/>
                <w:lang w:val="ru-RU"/>
              </w:rPr>
              <w:t xml:space="preserve"> </w:t>
            </w:r>
            <w:r w:rsidRPr="00AE7CD6">
              <w:rPr>
                <w:color w:val="231F20"/>
                <w:w w:val="120"/>
                <w:sz w:val="18"/>
                <w:szCs w:val="18"/>
                <w:lang w:val="ru-RU"/>
              </w:rPr>
              <w:t>с</w:t>
            </w:r>
            <w:r w:rsidRPr="00AE7CD6">
              <w:rPr>
                <w:color w:val="231F20"/>
                <w:spacing w:val="28"/>
                <w:w w:val="120"/>
                <w:sz w:val="18"/>
                <w:szCs w:val="18"/>
                <w:lang w:val="ru-RU"/>
              </w:rPr>
              <w:t xml:space="preserve"> </w:t>
            </w:r>
            <w:r w:rsidRPr="00AE7CD6">
              <w:rPr>
                <w:color w:val="231F20"/>
                <w:w w:val="120"/>
                <w:sz w:val="18"/>
                <w:szCs w:val="18"/>
                <w:lang w:val="ru-RU"/>
              </w:rPr>
              <w:t>предлогами</w:t>
            </w:r>
            <w:r w:rsidRPr="00AE7CD6">
              <w:rPr>
                <w:color w:val="231F20"/>
                <w:spacing w:val="28"/>
                <w:w w:val="120"/>
                <w:sz w:val="18"/>
                <w:szCs w:val="18"/>
                <w:lang w:val="ru-RU"/>
              </w:rPr>
              <w:t xml:space="preserve"> </w:t>
            </w:r>
            <w:r w:rsidRPr="00AE7CD6">
              <w:rPr>
                <w:b/>
                <w:bCs/>
                <w:i/>
                <w:iCs/>
                <w:color w:val="231F20"/>
                <w:w w:val="120"/>
                <w:sz w:val="18"/>
                <w:szCs w:val="18"/>
                <w:lang w:val="ru-RU"/>
              </w:rPr>
              <w:t>по</w:t>
            </w:r>
            <w:r w:rsidRPr="00AE7CD6">
              <w:rPr>
                <w:color w:val="231F20"/>
                <w:w w:val="120"/>
                <w:sz w:val="18"/>
                <w:szCs w:val="18"/>
                <w:lang w:val="ru-RU"/>
              </w:rPr>
              <w:t>,</w:t>
            </w:r>
            <w:r w:rsidRPr="00AE7CD6">
              <w:rPr>
                <w:color w:val="231F20"/>
                <w:spacing w:val="29"/>
                <w:w w:val="120"/>
                <w:sz w:val="18"/>
                <w:szCs w:val="18"/>
                <w:lang w:val="ru-RU"/>
              </w:rPr>
              <w:t xml:space="preserve"> </w:t>
            </w:r>
            <w:r w:rsidRPr="00AE7CD6">
              <w:rPr>
                <w:b/>
                <w:bCs/>
                <w:i/>
                <w:iCs/>
                <w:color w:val="231F20"/>
                <w:w w:val="120"/>
                <w:sz w:val="18"/>
                <w:szCs w:val="18"/>
                <w:lang w:val="ru-RU"/>
              </w:rPr>
              <w:t>благо-</w:t>
            </w:r>
            <w:r w:rsidRPr="00AE7CD6">
              <w:rPr>
                <w:b/>
                <w:bCs/>
                <w:i/>
                <w:iCs/>
                <w:color w:val="231F20"/>
                <w:spacing w:val="-51"/>
                <w:w w:val="120"/>
                <w:sz w:val="18"/>
                <w:szCs w:val="18"/>
                <w:lang w:val="ru-RU"/>
              </w:rPr>
              <w:t xml:space="preserve"> </w:t>
            </w:r>
            <w:r w:rsidRPr="00AE7CD6">
              <w:rPr>
                <w:b/>
                <w:bCs/>
                <w:i/>
                <w:iCs/>
                <w:color w:val="231F20"/>
                <w:w w:val="120"/>
                <w:sz w:val="18"/>
                <w:szCs w:val="18"/>
                <w:lang w:val="ru-RU"/>
              </w:rPr>
              <w:t>даря</w:t>
            </w:r>
            <w:r w:rsidRPr="00AE7CD6">
              <w:rPr>
                <w:color w:val="231F20"/>
                <w:w w:val="120"/>
                <w:sz w:val="18"/>
                <w:szCs w:val="18"/>
                <w:lang w:val="ru-RU"/>
              </w:rPr>
              <w:t>,</w:t>
            </w:r>
            <w:r w:rsidRPr="00AE7CD6">
              <w:rPr>
                <w:color w:val="231F20"/>
                <w:spacing w:val="49"/>
                <w:w w:val="120"/>
                <w:sz w:val="18"/>
                <w:szCs w:val="18"/>
                <w:lang w:val="ru-RU"/>
              </w:rPr>
              <w:t xml:space="preserve"> </w:t>
            </w:r>
            <w:r w:rsidRPr="00AE7CD6">
              <w:rPr>
                <w:b/>
                <w:bCs/>
                <w:i/>
                <w:iCs/>
                <w:color w:val="231F20"/>
                <w:w w:val="120"/>
                <w:sz w:val="18"/>
                <w:szCs w:val="18"/>
                <w:lang w:val="ru-RU"/>
              </w:rPr>
              <w:t>согласно</w:t>
            </w:r>
            <w:r w:rsidRPr="00AE7CD6">
              <w:rPr>
                <w:color w:val="231F20"/>
                <w:w w:val="120"/>
                <w:sz w:val="18"/>
                <w:szCs w:val="18"/>
                <w:lang w:val="ru-RU"/>
              </w:rPr>
              <w:t>,</w:t>
            </w:r>
            <w:r w:rsidRPr="00AE7CD6">
              <w:rPr>
                <w:color w:val="231F20"/>
                <w:spacing w:val="49"/>
                <w:w w:val="120"/>
                <w:sz w:val="18"/>
                <w:szCs w:val="18"/>
                <w:lang w:val="ru-RU"/>
              </w:rPr>
              <w:t xml:space="preserve"> </w:t>
            </w:r>
            <w:r w:rsidRPr="00AE7CD6">
              <w:rPr>
                <w:b/>
                <w:bCs/>
                <w:i/>
                <w:iCs/>
                <w:color w:val="231F20"/>
                <w:w w:val="120"/>
                <w:sz w:val="18"/>
                <w:szCs w:val="18"/>
                <w:lang w:val="ru-RU"/>
              </w:rPr>
              <w:t>вопреки</w:t>
            </w:r>
            <w:r w:rsidRPr="00AE7CD6">
              <w:rPr>
                <w:color w:val="231F20"/>
                <w:w w:val="120"/>
                <w:sz w:val="18"/>
                <w:szCs w:val="18"/>
                <w:lang w:val="ru-RU"/>
              </w:rPr>
              <w:t>,</w:t>
            </w:r>
            <w:r w:rsidRPr="00AE7CD6">
              <w:rPr>
                <w:color w:val="231F20"/>
                <w:spacing w:val="6"/>
                <w:w w:val="120"/>
                <w:sz w:val="18"/>
                <w:szCs w:val="18"/>
                <w:lang w:val="ru-RU"/>
              </w:rPr>
              <w:t xml:space="preserve"> </w:t>
            </w:r>
            <w:r w:rsidRPr="00AE7CD6">
              <w:rPr>
                <w:b/>
                <w:bCs/>
                <w:i/>
                <w:iCs/>
                <w:color w:val="231F20"/>
                <w:w w:val="120"/>
                <w:sz w:val="18"/>
                <w:szCs w:val="18"/>
                <w:lang w:val="ru-RU"/>
              </w:rPr>
              <w:t>наперерез</w:t>
            </w:r>
          </w:p>
        </w:tc>
        <w:tc>
          <w:tcPr>
            <w:tcW w:w="4026" w:type="dxa"/>
            <w:tcBorders>
              <w:bottom w:val="single" w:sz="6" w:space="0" w:color="231F20"/>
            </w:tcBorders>
          </w:tcPr>
          <w:p w:rsidR="00AE7CD6" w:rsidRPr="00AE7CD6" w:rsidRDefault="00AE7CD6" w:rsidP="00AE7CD6">
            <w:pPr>
              <w:pStyle w:val="TableParagraph"/>
              <w:spacing w:before="31" w:line="232" w:lineRule="auto"/>
              <w:ind w:right="196"/>
              <w:jc w:val="both"/>
              <w:rPr>
                <w:sz w:val="18"/>
                <w:lang w:val="ru-RU"/>
              </w:rPr>
            </w:pPr>
            <w:r w:rsidRPr="00AE7CD6">
              <w:rPr>
                <w:color w:val="231F20"/>
                <w:w w:val="115"/>
                <w:sz w:val="18"/>
                <w:lang w:val="ru-RU"/>
              </w:rPr>
              <w:t>На</w:t>
            </w:r>
            <w:r w:rsidRPr="00AE7CD6">
              <w:rPr>
                <w:color w:val="231F20"/>
                <w:spacing w:val="1"/>
                <w:w w:val="115"/>
                <w:sz w:val="18"/>
                <w:lang w:val="ru-RU"/>
              </w:rPr>
              <w:t xml:space="preserve"> </w:t>
            </w:r>
            <w:r w:rsidRPr="00AE7CD6">
              <w:rPr>
                <w:color w:val="231F20"/>
                <w:w w:val="115"/>
                <w:sz w:val="18"/>
                <w:lang w:val="ru-RU"/>
              </w:rPr>
              <w:t>основе</w:t>
            </w:r>
            <w:r w:rsidRPr="00AE7CD6">
              <w:rPr>
                <w:color w:val="231F20"/>
                <w:spacing w:val="1"/>
                <w:w w:val="115"/>
                <w:sz w:val="18"/>
                <w:lang w:val="ru-RU"/>
              </w:rPr>
              <w:t xml:space="preserve"> </w:t>
            </w:r>
            <w:r w:rsidRPr="00AE7CD6">
              <w:rPr>
                <w:color w:val="231F20"/>
                <w:w w:val="115"/>
                <w:sz w:val="18"/>
                <w:lang w:val="ru-RU"/>
              </w:rPr>
              <w:t>анализа</w:t>
            </w:r>
            <w:r w:rsidRPr="00AE7CD6">
              <w:rPr>
                <w:color w:val="231F20"/>
                <w:spacing w:val="1"/>
                <w:w w:val="115"/>
                <w:sz w:val="18"/>
                <w:lang w:val="ru-RU"/>
              </w:rPr>
              <w:t xml:space="preserve"> </w:t>
            </w:r>
            <w:r w:rsidRPr="00AE7CD6">
              <w:rPr>
                <w:color w:val="231F20"/>
                <w:w w:val="115"/>
                <w:sz w:val="18"/>
                <w:lang w:val="ru-RU"/>
              </w:rPr>
              <w:t>различать</w:t>
            </w:r>
            <w:r w:rsidRPr="00AE7CD6">
              <w:rPr>
                <w:color w:val="231F20"/>
                <w:spacing w:val="1"/>
                <w:w w:val="115"/>
                <w:sz w:val="18"/>
                <w:lang w:val="ru-RU"/>
              </w:rPr>
              <w:t xml:space="preserve"> </w:t>
            </w:r>
            <w:r w:rsidRPr="00AE7CD6">
              <w:rPr>
                <w:color w:val="231F20"/>
                <w:w w:val="115"/>
                <w:sz w:val="18"/>
                <w:lang w:val="ru-RU"/>
              </w:rPr>
              <w:t>предлоги</w:t>
            </w:r>
            <w:r w:rsidRPr="00AE7CD6">
              <w:rPr>
                <w:color w:val="231F20"/>
                <w:spacing w:val="-49"/>
                <w:w w:val="115"/>
                <w:sz w:val="18"/>
                <w:lang w:val="ru-RU"/>
              </w:rPr>
              <w:t xml:space="preserve"> </w:t>
            </w:r>
            <w:r w:rsidRPr="00AE7CD6">
              <w:rPr>
                <w:color w:val="231F20"/>
                <w:w w:val="115"/>
                <w:sz w:val="18"/>
                <w:lang w:val="ru-RU"/>
              </w:rPr>
              <w:t>разных</w:t>
            </w:r>
            <w:r w:rsidRPr="00AE7CD6">
              <w:rPr>
                <w:color w:val="231F20"/>
                <w:spacing w:val="1"/>
                <w:w w:val="115"/>
                <w:sz w:val="18"/>
                <w:lang w:val="ru-RU"/>
              </w:rPr>
              <w:t xml:space="preserve"> </w:t>
            </w:r>
            <w:r w:rsidRPr="00AE7CD6">
              <w:rPr>
                <w:color w:val="231F20"/>
                <w:w w:val="115"/>
                <w:sz w:val="18"/>
                <w:lang w:val="ru-RU"/>
              </w:rPr>
              <w:t>разрядов,</w:t>
            </w:r>
            <w:r w:rsidRPr="00AE7CD6">
              <w:rPr>
                <w:color w:val="231F20"/>
                <w:spacing w:val="1"/>
                <w:w w:val="115"/>
                <w:sz w:val="18"/>
                <w:lang w:val="ru-RU"/>
              </w:rPr>
              <w:t xml:space="preserve"> </w:t>
            </w:r>
            <w:r w:rsidRPr="00AE7CD6">
              <w:rPr>
                <w:color w:val="231F20"/>
                <w:w w:val="115"/>
                <w:sz w:val="18"/>
                <w:lang w:val="ru-RU"/>
              </w:rPr>
              <w:t>группы</w:t>
            </w:r>
            <w:r w:rsidRPr="00AE7CD6">
              <w:rPr>
                <w:color w:val="231F20"/>
                <w:spacing w:val="1"/>
                <w:w w:val="115"/>
                <w:sz w:val="18"/>
                <w:lang w:val="ru-RU"/>
              </w:rPr>
              <w:t xml:space="preserve"> </w:t>
            </w:r>
            <w:r w:rsidRPr="00AE7CD6">
              <w:rPr>
                <w:color w:val="231F20"/>
                <w:w w:val="115"/>
                <w:sz w:val="18"/>
                <w:lang w:val="ru-RU"/>
              </w:rPr>
              <w:t>производных</w:t>
            </w:r>
            <w:r w:rsidRPr="00AE7CD6">
              <w:rPr>
                <w:color w:val="231F20"/>
                <w:spacing w:val="1"/>
                <w:w w:val="115"/>
                <w:sz w:val="18"/>
                <w:lang w:val="ru-RU"/>
              </w:rPr>
              <w:t xml:space="preserve"> </w:t>
            </w:r>
            <w:r w:rsidRPr="00AE7CD6">
              <w:rPr>
                <w:color w:val="231F20"/>
                <w:w w:val="115"/>
                <w:sz w:val="18"/>
                <w:lang w:val="ru-RU"/>
              </w:rPr>
              <w:t>предлогов.</w:t>
            </w:r>
          </w:p>
          <w:p w:rsidR="00AE7CD6" w:rsidRPr="00AE7CD6" w:rsidRDefault="00AE7CD6" w:rsidP="00AE7CD6">
            <w:pPr>
              <w:pStyle w:val="TableParagraph"/>
              <w:spacing w:line="232" w:lineRule="auto"/>
              <w:ind w:right="159"/>
              <w:jc w:val="both"/>
              <w:rPr>
                <w:sz w:val="18"/>
                <w:lang w:val="ru-RU"/>
              </w:rPr>
            </w:pPr>
            <w:r w:rsidRPr="00AE7CD6">
              <w:rPr>
                <w:color w:val="231F20"/>
                <w:w w:val="115"/>
                <w:sz w:val="18"/>
                <w:lang w:val="ru-RU"/>
              </w:rPr>
              <w:t>Определять</w:t>
            </w:r>
            <w:r w:rsidRPr="00AE7CD6">
              <w:rPr>
                <w:color w:val="231F20"/>
                <w:spacing w:val="1"/>
                <w:w w:val="115"/>
                <w:sz w:val="18"/>
                <w:lang w:val="ru-RU"/>
              </w:rPr>
              <w:t xml:space="preserve"> </w:t>
            </w:r>
            <w:r w:rsidRPr="00AE7CD6">
              <w:rPr>
                <w:color w:val="231F20"/>
                <w:w w:val="115"/>
                <w:sz w:val="18"/>
                <w:lang w:val="ru-RU"/>
              </w:rPr>
              <w:t>основания</w:t>
            </w:r>
            <w:r w:rsidRPr="00AE7CD6">
              <w:rPr>
                <w:color w:val="231F20"/>
                <w:spacing w:val="1"/>
                <w:w w:val="115"/>
                <w:sz w:val="18"/>
                <w:lang w:val="ru-RU"/>
              </w:rPr>
              <w:t xml:space="preserve"> </w:t>
            </w:r>
            <w:r w:rsidRPr="00AE7CD6">
              <w:rPr>
                <w:color w:val="231F20"/>
                <w:w w:val="115"/>
                <w:sz w:val="18"/>
                <w:lang w:val="ru-RU"/>
              </w:rPr>
              <w:t>для</w:t>
            </w:r>
            <w:r w:rsidRPr="00AE7CD6">
              <w:rPr>
                <w:color w:val="231F20"/>
                <w:spacing w:val="1"/>
                <w:w w:val="115"/>
                <w:sz w:val="18"/>
                <w:lang w:val="ru-RU"/>
              </w:rPr>
              <w:t xml:space="preserve"> </w:t>
            </w:r>
            <w:r w:rsidRPr="00AE7CD6">
              <w:rPr>
                <w:color w:val="231F20"/>
                <w:w w:val="115"/>
                <w:sz w:val="18"/>
                <w:lang w:val="ru-RU"/>
              </w:rPr>
              <w:t>сравнения</w:t>
            </w:r>
            <w:r w:rsidRPr="00AE7CD6">
              <w:rPr>
                <w:color w:val="231F20"/>
                <w:spacing w:val="1"/>
                <w:w w:val="115"/>
                <w:sz w:val="18"/>
                <w:lang w:val="ru-RU"/>
              </w:rPr>
              <w:t xml:space="preserve"> </w:t>
            </w:r>
            <w:r w:rsidRPr="00AE7CD6">
              <w:rPr>
                <w:color w:val="231F20"/>
                <w:w w:val="115"/>
                <w:sz w:val="18"/>
                <w:lang w:val="ru-RU"/>
              </w:rPr>
              <w:t>и</w:t>
            </w:r>
            <w:r w:rsidRPr="00AE7CD6">
              <w:rPr>
                <w:color w:val="231F20"/>
                <w:spacing w:val="-49"/>
                <w:w w:val="115"/>
                <w:sz w:val="18"/>
                <w:lang w:val="ru-RU"/>
              </w:rPr>
              <w:t xml:space="preserve"> </w:t>
            </w:r>
            <w:r w:rsidRPr="00AE7CD6">
              <w:rPr>
                <w:color w:val="231F20"/>
                <w:w w:val="115"/>
                <w:sz w:val="18"/>
                <w:lang w:val="ru-RU"/>
              </w:rPr>
              <w:t>сравнивать</w:t>
            </w:r>
            <w:r w:rsidRPr="00AE7CD6">
              <w:rPr>
                <w:color w:val="231F20"/>
                <w:spacing w:val="39"/>
                <w:w w:val="115"/>
                <w:sz w:val="18"/>
                <w:lang w:val="ru-RU"/>
              </w:rPr>
              <w:t xml:space="preserve"> </w:t>
            </w:r>
            <w:r w:rsidRPr="00AE7CD6">
              <w:rPr>
                <w:color w:val="231F20"/>
                <w:w w:val="115"/>
                <w:sz w:val="18"/>
                <w:lang w:val="ru-RU"/>
              </w:rPr>
              <w:t>производные</w:t>
            </w:r>
            <w:r w:rsidRPr="00AE7CD6">
              <w:rPr>
                <w:color w:val="231F20"/>
                <w:spacing w:val="39"/>
                <w:w w:val="115"/>
                <w:sz w:val="18"/>
                <w:lang w:val="ru-RU"/>
              </w:rPr>
              <w:t xml:space="preserve"> </w:t>
            </w:r>
            <w:r w:rsidRPr="00AE7CD6">
              <w:rPr>
                <w:color w:val="231F20"/>
                <w:w w:val="115"/>
                <w:sz w:val="18"/>
                <w:lang w:val="ru-RU"/>
              </w:rPr>
              <w:t>предлоги</w:t>
            </w:r>
          </w:p>
          <w:p w:rsidR="00AE7CD6" w:rsidRPr="00AE7CD6" w:rsidRDefault="00AE7CD6" w:rsidP="00AE7CD6">
            <w:pPr>
              <w:pStyle w:val="TableParagraph"/>
              <w:spacing w:line="232" w:lineRule="auto"/>
              <w:ind w:right="157"/>
              <w:rPr>
                <w:sz w:val="18"/>
                <w:lang w:val="ru-RU"/>
              </w:rPr>
            </w:pPr>
            <w:r w:rsidRPr="00AE7CD6">
              <w:rPr>
                <w:color w:val="231F20"/>
                <w:w w:val="120"/>
                <w:sz w:val="18"/>
                <w:lang w:val="ru-RU"/>
              </w:rPr>
              <w:t>и</w:t>
            </w:r>
            <w:r w:rsidRPr="00AE7CD6">
              <w:rPr>
                <w:color w:val="231F20"/>
                <w:spacing w:val="9"/>
                <w:w w:val="120"/>
                <w:sz w:val="18"/>
                <w:lang w:val="ru-RU"/>
              </w:rPr>
              <w:t xml:space="preserve"> </w:t>
            </w:r>
            <w:r w:rsidRPr="00AE7CD6">
              <w:rPr>
                <w:color w:val="231F20"/>
                <w:w w:val="120"/>
                <w:sz w:val="18"/>
                <w:lang w:val="ru-RU"/>
              </w:rPr>
              <w:t>созвучные</w:t>
            </w:r>
            <w:r w:rsidRPr="00AE7CD6">
              <w:rPr>
                <w:color w:val="231F20"/>
                <w:spacing w:val="9"/>
                <w:w w:val="120"/>
                <w:sz w:val="18"/>
                <w:lang w:val="ru-RU"/>
              </w:rPr>
              <w:t xml:space="preserve"> </w:t>
            </w:r>
            <w:r w:rsidRPr="00AE7CD6">
              <w:rPr>
                <w:color w:val="231F20"/>
                <w:w w:val="120"/>
                <w:sz w:val="18"/>
                <w:lang w:val="ru-RU"/>
              </w:rPr>
              <w:t>предложно-падежные</w:t>
            </w:r>
            <w:r w:rsidRPr="00AE7CD6">
              <w:rPr>
                <w:color w:val="231F20"/>
                <w:spacing w:val="1"/>
                <w:w w:val="120"/>
                <w:sz w:val="18"/>
                <w:lang w:val="ru-RU"/>
              </w:rPr>
              <w:t xml:space="preserve"> </w:t>
            </w:r>
            <w:r w:rsidRPr="00AE7CD6">
              <w:rPr>
                <w:color w:val="231F20"/>
                <w:w w:val="120"/>
                <w:sz w:val="18"/>
                <w:lang w:val="ru-RU"/>
              </w:rPr>
              <w:t>формы</w:t>
            </w:r>
            <w:r w:rsidRPr="00AE7CD6">
              <w:rPr>
                <w:color w:val="231F20"/>
                <w:spacing w:val="40"/>
                <w:w w:val="120"/>
                <w:sz w:val="18"/>
                <w:lang w:val="ru-RU"/>
              </w:rPr>
              <w:t xml:space="preserve"> </w:t>
            </w:r>
            <w:r w:rsidRPr="00AE7CD6">
              <w:rPr>
                <w:color w:val="231F20"/>
                <w:w w:val="120"/>
                <w:sz w:val="18"/>
                <w:lang w:val="ru-RU"/>
              </w:rPr>
              <w:t>(</w:t>
            </w:r>
            <w:r w:rsidRPr="00AE7CD6">
              <w:rPr>
                <w:b/>
                <w:i/>
                <w:color w:val="231F20"/>
                <w:w w:val="120"/>
                <w:sz w:val="18"/>
                <w:lang w:val="ru-RU"/>
              </w:rPr>
              <w:t>в</w:t>
            </w:r>
            <w:r w:rsidRPr="00AE7CD6">
              <w:rPr>
                <w:b/>
                <w:i/>
                <w:color w:val="231F20"/>
                <w:spacing w:val="49"/>
                <w:w w:val="120"/>
                <w:sz w:val="18"/>
                <w:lang w:val="ru-RU"/>
              </w:rPr>
              <w:t xml:space="preserve"> </w:t>
            </w:r>
            <w:r w:rsidRPr="00AE7CD6">
              <w:rPr>
                <w:b/>
                <w:i/>
                <w:color w:val="231F20"/>
                <w:w w:val="120"/>
                <w:sz w:val="18"/>
                <w:lang w:val="ru-RU"/>
              </w:rPr>
              <w:t>течение</w:t>
            </w:r>
            <w:r w:rsidRPr="00AE7CD6">
              <w:rPr>
                <w:b/>
                <w:i/>
                <w:color w:val="231F20"/>
                <w:spacing w:val="41"/>
                <w:w w:val="120"/>
                <w:sz w:val="18"/>
                <w:lang w:val="ru-RU"/>
              </w:rPr>
              <w:t xml:space="preserve"> </w:t>
            </w:r>
            <w:r w:rsidRPr="00AE7CD6">
              <w:rPr>
                <w:color w:val="231F20"/>
                <w:w w:val="120"/>
                <w:sz w:val="18"/>
                <w:lang w:val="ru-RU"/>
              </w:rPr>
              <w:t>—</w:t>
            </w:r>
            <w:r w:rsidRPr="00AE7CD6">
              <w:rPr>
                <w:color w:val="231F20"/>
                <w:spacing w:val="41"/>
                <w:w w:val="120"/>
                <w:sz w:val="18"/>
                <w:lang w:val="ru-RU"/>
              </w:rPr>
              <w:t xml:space="preserve"> </w:t>
            </w:r>
            <w:r w:rsidRPr="00AE7CD6">
              <w:rPr>
                <w:b/>
                <w:i/>
                <w:color w:val="231F20"/>
                <w:w w:val="120"/>
                <w:sz w:val="18"/>
                <w:lang w:val="ru-RU"/>
              </w:rPr>
              <w:t>в</w:t>
            </w:r>
            <w:r w:rsidRPr="00AE7CD6">
              <w:rPr>
                <w:b/>
                <w:i/>
                <w:color w:val="231F20"/>
                <w:spacing w:val="48"/>
                <w:w w:val="120"/>
                <w:sz w:val="18"/>
                <w:lang w:val="ru-RU"/>
              </w:rPr>
              <w:t xml:space="preserve"> </w:t>
            </w:r>
            <w:r w:rsidRPr="00AE7CD6">
              <w:rPr>
                <w:b/>
                <w:i/>
                <w:color w:val="231F20"/>
                <w:w w:val="120"/>
                <w:sz w:val="18"/>
                <w:lang w:val="ru-RU"/>
              </w:rPr>
              <w:t>течении</w:t>
            </w:r>
            <w:r w:rsidRPr="00AE7CD6">
              <w:rPr>
                <w:color w:val="231F20"/>
                <w:w w:val="120"/>
                <w:sz w:val="18"/>
                <w:lang w:val="ru-RU"/>
              </w:rPr>
              <w:t>,</w:t>
            </w:r>
            <w:r w:rsidRPr="00AE7CD6">
              <w:rPr>
                <w:color w:val="231F20"/>
                <w:spacing w:val="-51"/>
                <w:w w:val="120"/>
                <w:sz w:val="18"/>
                <w:lang w:val="ru-RU"/>
              </w:rPr>
              <w:t xml:space="preserve"> </w:t>
            </w:r>
            <w:r w:rsidRPr="00AE7CD6">
              <w:rPr>
                <w:b/>
                <w:i/>
                <w:color w:val="231F20"/>
                <w:w w:val="120"/>
                <w:sz w:val="18"/>
                <w:lang w:val="ru-RU"/>
              </w:rPr>
              <w:t>навстречу</w:t>
            </w:r>
            <w:r w:rsidRPr="00AE7CD6">
              <w:rPr>
                <w:b/>
                <w:i/>
                <w:color w:val="231F20"/>
                <w:spacing w:val="48"/>
                <w:w w:val="120"/>
                <w:sz w:val="18"/>
                <w:lang w:val="ru-RU"/>
              </w:rPr>
              <w:t xml:space="preserve"> </w:t>
            </w:r>
            <w:r w:rsidRPr="00AE7CD6">
              <w:rPr>
                <w:color w:val="231F20"/>
                <w:w w:val="120"/>
                <w:sz w:val="18"/>
                <w:lang w:val="ru-RU"/>
              </w:rPr>
              <w:t>—</w:t>
            </w:r>
            <w:r w:rsidRPr="00AE7CD6">
              <w:rPr>
                <w:color w:val="231F20"/>
                <w:spacing w:val="48"/>
                <w:w w:val="120"/>
                <w:sz w:val="18"/>
                <w:lang w:val="ru-RU"/>
              </w:rPr>
              <w:t xml:space="preserve"> </w:t>
            </w:r>
            <w:r w:rsidRPr="00AE7CD6">
              <w:rPr>
                <w:b/>
                <w:i/>
                <w:color w:val="231F20"/>
                <w:w w:val="120"/>
                <w:sz w:val="18"/>
                <w:lang w:val="ru-RU"/>
              </w:rPr>
              <w:t>на</w:t>
            </w:r>
            <w:r w:rsidRPr="00AE7CD6">
              <w:rPr>
                <w:b/>
                <w:i/>
                <w:color w:val="231F20"/>
                <w:spacing w:val="4"/>
                <w:w w:val="120"/>
                <w:sz w:val="18"/>
                <w:lang w:val="ru-RU"/>
              </w:rPr>
              <w:t xml:space="preserve"> </w:t>
            </w:r>
            <w:r w:rsidRPr="00AE7CD6">
              <w:rPr>
                <w:b/>
                <w:i/>
                <w:color w:val="231F20"/>
                <w:w w:val="120"/>
                <w:sz w:val="18"/>
                <w:lang w:val="ru-RU"/>
              </w:rPr>
              <w:t>встречу</w:t>
            </w:r>
            <w:r w:rsidRPr="00AE7CD6">
              <w:rPr>
                <w:color w:val="231F20"/>
                <w:w w:val="120"/>
                <w:sz w:val="18"/>
                <w:lang w:val="ru-RU"/>
              </w:rPr>
              <w:t>).</w:t>
            </w:r>
          </w:p>
          <w:p w:rsidR="00AE7CD6" w:rsidRPr="00AE7CD6" w:rsidRDefault="00AE7CD6" w:rsidP="00AE7CD6">
            <w:pPr>
              <w:pStyle w:val="TableParagraph"/>
              <w:spacing w:line="232" w:lineRule="auto"/>
              <w:ind w:right="157"/>
              <w:rPr>
                <w:sz w:val="18"/>
                <w:lang w:val="ru-RU"/>
              </w:rPr>
            </w:pPr>
            <w:r w:rsidRPr="00AE7CD6">
              <w:rPr>
                <w:color w:val="231F20"/>
                <w:w w:val="115"/>
                <w:sz w:val="18"/>
                <w:lang w:val="ru-RU"/>
              </w:rPr>
              <w:t>Объяснять</w:t>
            </w:r>
            <w:r w:rsidRPr="00AE7CD6">
              <w:rPr>
                <w:color w:val="231F20"/>
                <w:spacing w:val="2"/>
                <w:w w:val="115"/>
                <w:sz w:val="18"/>
                <w:lang w:val="ru-RU"/>
              </w:rPr>
              <w:t xml:space="preserve"> </w:t>
            </w:r>
            <w:r w:rsidRPr="00AE7CD6">
              <w:rPr>
                <w:color w:val="231F20"/>
                <w:w w:val="115"/>
                <w:sz w:val="18"/>
                <w:lang w:val="ru-RU"/>
              </w:rPr>
              <w:t>написание</w:t>
            </w:r>
            <w:r w:rsidRPr="00AE7CD6">
              <w:rPr>
                <w:color w:val="231F20"/>
                <w:spacing w:val="2"/>
                <w:w w:val="115"/>
                <w:sz w:val="18"/>
                <w:lang w:val="ru-RU"/>
              </w:rPr>
              <w:t xml:space="preserve"> </w:t>
            </w:r>
            <w:r w:rsidRPr="00AE7CD6">
              <w:rPr>
                <w:color w:val="231F20"/>
                <w:w w:val="115"/>
                <w:sz w:val="18"/>
                <w:lang w:val="ru-RU"/>
              </w:rPr>
              <w:t>производных</w:t>
            </w:r>
            <w:r w:rsidRPr="00AE7CD6">
              <w:rPr>
                <w:color w:val="231F20"/>
                <w:spacing w:val="-49"/>
                <w:w w:val="115"/>
                <w:sz w:val="18"/>
                <w:lang w:val="ru-RU"/>
              </w:rPr>
              <w:t xml:space="preserve"> </w:t>
            </w:r>
            <w:r w:rsidRPr="00AE7CD6">
              <w:rPr>
                <w:color w:val="231F20"/>
                <w:w w:val="115"/>
                <w:sz w:val="18"/>
                <w:lang w:val="ru-RU"/>
              </w:rPr>
              <w:t>предлогов,</w:t>
            </w:r>
            <w:r w:rsidRPr="00AE7CD6">
              <w:rPr>
                <w:color w:val="231F20"/>
                <w:spacing w:val="1"/>
                <w:w w:val="115"/>
                <w:sz w:val="18"/>
                <w:lang w:val="ru-RU"/>
              </w:rPr>
              <w:t xml:space="preserve"> </w:t>
            </w:r>
            <w:r w:rsidRPr="00AE7CD6">
              <w:rPr>
                <w:color w:val="231F20"/>
                <w:w w:val="115"/>
                <w:sz w:val="18"/>
                <w:lang w:val="ru-RU"/>
              </w:rPr>
              <w:t>написание</w:t>
            </w:r>
            <w:r w:rsidRPr="00AE7CD6">
              <w:rPr>
                <w:color w:val="231F20"/>
                <w:spacing w:val="1"/>
                <w:w w:val="115"/>
                <w:sz w:val="18"/>
                <w:lang w:val="ru-RU"/>
              </w:rPr>
              <w:t xml:space="preserve"> </w:t>
            </w:r>
            <w:r w:rsidRPr="00AE7CD6">
              <w:rPr>
                <w:color w:val="231F20"/>
                <w:w w:val="115"/>
                <w:sz w:val="18"/>
                <w:lang w:val="ru-RU"/>
              </w:rPr>
              <w:t>предлогов</w:t>
            </w:r>
            <w:r w:rsidRPr="00AE7CD6">
              <w:rPr>
                <w:color w:val="231F20"/>
                <w:spacing w:val="1"/>
                <w:w w:val="115"/>
                <w:sz w:val="18"/>
                <w:lang w:val="ru-RU"/>
              </w:rPr>
              <w:t xml:space="preserve"> </w:t>
            </w:r>
            <w:r w:rsidRPr="00AE7CD6">
              <w:rPr>
                <w:color w:val="231F20"/>
                <w:w w:val="115"/>
                <w:sz w:val="18"/>
                <w:lang w:val="ru-RU"/>
              </w:rPr>
              <w:t>с</w:t>
            </w:r>
            <w:r w:rsidRPr="00AE7CD6">
              <w:rPr>
                <w:color w:val="231F20"/>
                <w:spacing w:val="1"/>
                <w:w w:val="115"/>
                <w:sz w:val="18"/>
                <w:lang w:val="ru-RU"/>
              </w:rPr>
              <w:t xml:space="preserve"> </w:t>
            </w:r>
            <w:r w:rsidRPr="00AE7CD6">
              <w:rPr>
                <w:color w:val="231F20"/>
                <w:w w:val="115"/>
                <w:sz w:val="18"/>
                <w:lang w:val="ru-RU"/>
              </w:rPr>
              <w:t>именными</w:t>
            </w:r>
            <w:r w:rsidRPr="00AE7CD6">
              <w:rPr>
                <w:color w:val="231F20"/>
                <w:spacing w:val="39"/>
                <w:w w:val="115"/>
                <w:sz w:val="18"/>
                <w:lang w:val="ru-RU"/>
              </w:rPr>
              <w:t xml:space="preserve"> </w:t>
            </w:r>
            <w:r w:rsidRPr="00AE7CD6">
              <w:rPr>
                <w:color w:val="231F20"/>
                <w:w w:val="115"/>
                <w:sz w:val="18"/>
                <w:lang w:val="ru-RU"/>
              </w:rPr>
              <w:t>частями</w:t>
            </w:r>
            <w:r w:rsidRPr="00AE7CD6">
              <w:rPr>
                <w:color w:val="231F20"/>
                <w:spacing w:val="40"/>
                <w:w w:val="115"/>
                <w:sz w:val="18"/>
                <w:lang w:val="ru-RU"/>
              </w:rPr>
              <w:t xml:space="preserve"> </w:t>
            </w:r>
            <w:r w:rsidRPr="00AE7CD6">
              <w:rPr>
                <w:color w:val="231F20"/>
                <w:w w:val="115"/>
                <w:sz w:val="18"/>
                <w:lang w:val="ru-RU"/>
              </w:rPr>
              <w:t>речи.</w:t>
            </w:r>
          </w:p>
          <w:p w:rsidR="00AE7CD6" w:rsidRPr="00AE7CD6" w:rsidRDefault="00AE7CD6" w:rsidP="00AE7CD6">
            <w:pPr>
              <w:pStyle w:val="TableParagraph"/>
              <w:spacing w:line="232" w:lineRule="auto"/>
              <w:ind w:right="542"/>
              <w:rPr>
                <w:sz w:val="18"/>
                <w:lang w:val="ru-RU"/>
              </w:rPr>
            </w:pPr>
            <w:r w:rsidRPr="00AE7CD6">
              <w:rPr>
                <w:color w:val="231F20"/>
                <w:w w:val="120"/>
                <w:sz w:val="18"/>
                <w:lang w:val="ru-RU"/>
              </w:rPr>
              <w:t>Различать</w:t>
            </w:r>
            <w:r w:rsidRPr="00AE7CD6">
              <w:rPr>
                <w:color w:val="231F20"/>
                <w:spacing w:val="16"/>
                <w:w w:val="120"/>
                <w:sz w:val="18"/>
                <w:lang w:val="ru-RU"/>
              </w:rPr>
              <w:t xml:space="preserve"> </w:t>
            </w:r>
            <w:r w:rsidRPr="00AE7CD6">
              <w:rPr>
                <w:color w:val="231F20"/>
                <w:w w:val="120"/>
                <w:sz w:val="18"/>
                <w:lang w:val="ru-RU"/>
              </w:rPr>
              <w:t>нейтральные</w:t>
            </w:r>
            <w:r w:rsidRPr="00AE7CD6">
              <w:rPr>
                <w:color w:val="231F20"/>
                <w:spacing w:val="16"/>
                <w:w w:val="120"/>
                <w:sz w:val="18"/>
                <w:lang w:val="ru-RU"/>
              </w:rPr>
              <w:t xml:space="preserve"> </w:t>
            </w:r>
            <w:r w:rsidRPr="00AE7CD6">
              <w:rPr>
                <w:color w:val="231F20"/>
                <w:w w:val="120"/>
                <w:sz w:val="18"/>
                <w:lang w:val="ru-RU"/>
              </w:rPr>
              <w:t>предлоги</w:t>
            </w:r>
            <w:r w:rsidRPr="00AE7CD6">
              <w:rPr>
                <w:color w:val="231F20"/>
                <w:spacing w:val="16"/>
                <w:w w:val="120"/>
                <w:sz w:val="18"/>
                <w:lang w:val="ru-RU"/>
              </w:rPr>
              <w:t xml:space="preserve"> </w:t>
            </w:r>
            <w:r w:rsidRPr="00AE7CD6">
              <w:rPr>
                <w:color w:val="231F20"/>
                <w:w w:val="120"/>
                <w:sz w:val="18"/>
                <w:lang w:val="ru-RU"/>
              </w:rPr>
              <w:t>и</w:t>
            </w:r>
            <w:r w:rsidRPr="00AE7CD6">
              <w:rPr>
                <w:color w:val="231F20"/>
                <w:spacing w:val="-51"/>
                <w:w w:val="120"/>
                <w:sz w:val="18"/>
                <w:lang w:val="ru-RU"/>
              </w:rPr>
              <w:t xml:space="preserve"> </w:t>
            </w:r>
            <w:r w:rsidRPr="00AE7CD6">
              <w:rPr>
                <w:color w:val="231F20"/>
                <w:w w:val="120"/>
                <w:sz w:val="18"/>
                <w:lang w:val="ru-RU"/>
              </w:rPr>
              <w:t>предлоги,</w:t>
            </w:r>
            <w:r w:rsidRPr="00AE7CD6">
              <w:rPr>
                <w:color w:val="231F20"/>
                <w:spacing w:val="15"/>
                <w:w w:val="120"/>
                <w:sz w:val="18"/>
                <w:lang w:val="ru-RU"/>
              </w:rPr>
              <w:t xml:space="preserve"> </w:t>
            </w:r>
            <w:r w:rsidRPr="00AE7CD6">
              <w:rPr>
                <w:color w:val="231F20"/>
                <w:w w:val="120"/>
                <w:sz w:val="18"/>
                <w:lang w:val="ru-RU"/>
              </w:rPr>
              <w:t>используемые</w:t>
            </w:r>
            <w:r w:rsidRPr="00AE7CD6">
              <w:rPr>
                <w:color w:val="231F20"/>
                <w:spacing w:val="16"/>
                <w:w w:val="120"/>
                <w:sz w:val="18"/>
                <w:lang w:val="ru-RU"/>
              </w:rPr>
              <w:t xml:space="preserve"> </w:t>
            </w:r>
            <w:r w:rsidRPr="00AE7CD6">
              <w:rPr>
                <w:color w:val="231F20"/>
                <w:w w:val="120"/>
                <w:sz w:val="18"/>
                <w:lang w:val="ru-RU"/>
              </w:rPr>
              <w:t>в</w:t>
            </w:r>
            <w:r w:rsidRPr="00AE7CD6">
              <w:rPr>
                <w:color w:val="231F20"/>
                <w:spacing w:val="16"/>
                <w:w w:val="120"/>
                <w:sz w:val="18"/>
                <w:lang w:val="ru-RU"/>
              </w:rPr>
              <w:t xml:space="preserve"> </w:t>
            </w:r>
            <w:r w:rsidRPr="00AE7CD6">
              <w:rPr>
                <w:color w:val="231F20"/>
                <w:w w:val="120"/>
                <w:sz w:val="18"/>
                <w:lang w:val="ru-RU"/>
              </w:rPr>
              <w:t>текстах</w:t>
            </w:r>
            <w:r w:rsidRPr="00AE7CD6">
              <w:rPr>
                <w:color w:val="231F20"/>
                <w:spacing w:val="1"/>
                <w:w w:val="120"/>
                <w:sz w:val="18"/>
                <w:lang w:val="ru-RU"/>
              </w:rPr>
              <w:t xml:space="preserve"> </w:t>
            </w:r>
            <w:r w:rsidRPr="00AE7CD6">
              <w:rPr>
                <w:color w:val="231F20"/>
                <w:w w:val="120"/>
                <w:sz w:val="18"/>
                <w:lang w:val="ru-RU"/>
              </w:rPr>
              <w:t>книжных</w:t>
            </w:r>
            <w:r w:rsidRPr="00AE7CD6">
              <w:rPr>
                <w:color w:val="231F20"/>
                <w:spacing w:val="32"/>
                <w:w w:val="120"/>
                <w:sz w:val="18"/>
                <w:lang w:val="ru-RU"/>
              </w:rPr>
              <w:t xml:space="preserve"> </w:t>
            </w:r>
            <w:r w:rsidRPr="00AE7CD6">
              <w:rPr>
                <w:color w:val="231F20"/>
                <w:w w:val="120"/>
                <w:sz w:val="18"/>
                <w:lang w:val="ru-RU"/>
              </w:rPr>
              <w:t>стилей.</w:t>
            </w:r>
          </w:p>
          <w:p w:rsidR="00AE7CD6" w:rsidRPr="00AE7CD6" w:rsidRDefault="00AE7CD6" w:rsidP="00AE7CD6">
            <w:pPr>
              <w:pStyle w:val="TableParagraph"/>
              <w:spacing w:line="232" w:lineRule="auto"/>
              <w:ind w:right="157"/>
              <w:rPr>
                <w:sz w:val="18"/>
                <w:lang w:val="ru-RU"/>
              </w:rPr>
            </w:pPr>
            <w:r w:rsidRPr="00AE7CD6">
              <w:rPr>
                <w:color w:val="231F20"/>
                <w:w w:val="115"/>
                <w:sz w:val="18"/>
                <w:lang w:val="ru-RU"/>
              </w:rPr>
              <w:t>Конструировать</w:t>
            </w:r>
            <w:r w:rsidRPr="00AE7CD6">
              <w:rPr>
                <w:color w:val="231F20"/>
                <w:spacing w:val="36"/>
                <w:w w:val="115"/>
                <w:sz w:val="18"/>
                <w:lang w:val="ru-RU"/>
              </w:rPr>
              <w:t xml:space="preserve"> </w:t>
            </w:r>
            <w:r w:rsidRPr="00AE7CD6">
              <w:rPr>
                <w:color w:val="231F20"/>
                <w:w w:val="115"/>
                <w:sz w:val="18"/>
                <w:lang w:val="ru-RU"/>
              </w:rPr>
              <w:t>словосочетания</w:t>
            </w:r>
            <w:r w:rsidRPr="00AE7CD6">
              <w:rPr>
                <w:color w:val="231F20"/>
                <w:spacing w:val="37"/>
                <w:w w:val="115"/>
                <w:sz w:val="18"/>
                <w:lang w:val="ru-RU"/>
              </w:rPr>
              <w:t xml:space="preserve"> </w:t>
            </w:r>
            <w:r w:rsidRPr="00AE7CD6">
              <w:rPr>
                <w:color w:val="231F20"/>
                <w:w w:val="115"/>
                <w:sz w:val="18"/>
                <w:lang w:val="ru-RU"/>
              </w:rPr>
              <w:t>с</w:t>
            </w:r>
            <w:r w:rsidRPr="00AE7CD6">
              <w:rPr>
                <w:color w:val="231F20"/>
                <w:spacing w:val="36"/>
                <w:w w:val="115"/>
                <w:sz w:val="18"/>
                <w:lang w:val="ru-RU"/>
              </w:rPr>
              <w:t xml:space="preserve"> </w:t>
            </w:r>
            <w:r w:rsidRPr="00AE7CD6">
              <w:rPr>
                <w:color w:val="231F20"/>
                <w:w w:val="115"/>
                <w:sz w:val="18"/>
                <w:lang w:val="ru-RU"/>
              </w:rPr>
              <w:t>пред-</w:t>
            </w:r>
            <w:r w:rsidRPr="00AE7CD6">
              <w:rPr>
                <w:color w:val="231F20"/>
                <w:spacing w:val="-49"/>
                <w:w w:val="115"/>
                <w:sz w:val="18"/>
                <w:lang w:val="ru-RU"/>
              </w:rPr>
              <w:t xml:space="preserve"> </w:t>
            </w:r>
            <w:r w:rsidRPr="00AE7CD6">
              <w:rPr>
                <w:color w:val="231F20"/>
                <w:w w:val="115"/>
                <w:sz w:val="18"/>
                <w:lang w:val="ru-RU"/>
              </w:rPr>
              <w:t>ложным</w:t>
            </w:r>
            <w:r w:rsidRPr="00AE7CD6">
              <w:rPr>
                <w:color w:val="231F20"/>
                <w:spacing w:val="1"/>
                <w:w w:val="115"/>
                <w:sz w:val="18"/>
                <w:lang w:val="ru-RU"/>
              </w:rPr>
              <w:t xml:space="preserve"> </w:t>
            </w:r>
            <w:r w:rsidRPr="00AE7CD6">
              <w:rPr>
                <w:color w:val="231F20"/>
                <w:w w:val="115"/>
                <w:sz w:val="18"/>
                <w:lang w:val="ru-RU"/>
              </w:rPr>
              <w:t>управлением</w:t>
            </w:r>
            <w:r w:rsidRPr="00AE7CD6">
              <w:rPr>
                <w:color w:val="231F20"/>
                <w:spacing w:val="1"/>
                <w:w w:val="115"/>
                <w:sz w:val="18"/>
                <w:lang w:val="ru-RU"/>
              </w:rPr>
              <w:t xml:space="preserve"> </w:t>
            </w:r>
            <w:r w:rsidRPr="00AE7CD6">
              <w:rPr>
                <w:color w:val="231F20"/>
                <w:w w:val="115"/>
                <w:sz w:val="18"/>
                <w:lang w:val="ru-RU"/>
              </w:rPr>
              <w:t>по</w:t>
            </w:r>
            <w:r w:rsidRPr="00AE7CD6">
              <w:rPr>
                <w:color w:val="231F20"/>
                <w:spacing w:val="1"/>
                <w:w w:val="115"/>
                <w:sz w:val="18"/>
                <w:lang w:val="ru-RU"/>
              </w:rPr>
              <w:t xml:space="preserve"> </w:t>
            </w:r>
            <w:r w:rsidRPr="00AE7CD6">
              <w:rPr>
                <w:color w:val="231F20"/>
                <w:w w:val="115"/>
                <w:sz w:val="18"/>
                <w:lang w:val="ru-RU"/>
              </w:rPr>
              <w:t>заданным</w:t>
            </w:r>
            <w:r w:rsidRPr="00AE7CD6">
              <w:rPr>
                <w:color w:val="231F20"/>
                <w:spacing w:val="1"/>
                <w:w w:val="115"/>
                <w:sz w:val="18"/>
                <w:lang w:val="ru-RU"/>
              </w:rPr>
              <w:t xml:space="preserve"> </w:t>
            </w:r>
            <w:r w:rsidRPr="00AE7CD6">
              <w:rPr>
                <w:color w:val="231F20"/>
                <w:w w:val="115"/>
                <w:sz w:val="18"/>
                <w:lang w:val="ru-RU"/>
              </w:rPr>
              <w:t>схемам</w:t>
            </w:r>
            <w:r w:rsidRPr="00AE7CD6">
              <w:rPr>
                <w:color w:val="231F20"/>
                <w:spacing w:val="40"/>
                <w:w w:val="115"/>
                <w:sz w:val="18"/>
                <w:lang w:val="ru-RU"/>
              </w:rPr>
              <w:t xml:space="preserve"> </w:t>
            </w:r>
            <w:r w:rsidRPr="00AE7CD6">
              <w:rPr>
                <w:color w:val="231F20"/>
                <w:w w:val="115"/>
                <w:sz w:val="18"/>
                <w:lang w:val="ru-RU"/>
              </w:rPr>
              <w:t>и</w:t>
            </w:r>
            <w:r w:rsidRPr="00AE7CD6">
              <w:rPr>
                <w:color w:val="231F20"/>
                <w:spacing w:val="40"/>
                <w:w w:val="115"/>
                <w:sz w:val="18"/>
                <w:lang w:val="ru-RU"/>
              </w:rPr>
              <w:t xml:space="preserve"> </w:t>
            </w:r>
            <w:r w:rsidRPr="00AE7CD6">
              <w:rPr>
                <w:color w:val="231F20"/>
                <w:w w:val="115"/>
                <w:sz w:val="18"/>
                <w:lang w:val="ru-RU"/>
              </w:rPr>
              <w:t>без</w:t>
            </w:r>
            <w:r w:rsidRPr="00AE7CD6">
              <w:rPr>
                <w:color w:val="231F20"/>
                <w:spacing w:val="41"/>
                <w:w w:val="115"/>
                <w:sz w:val="18"/>
                <w:lang w:val="ru-RU"/>
              </w:rPr>
              <w:t xml:space="preserve"> </w:t>
            </w:r>
            <w:r w:rsidRPr="00AE7CD6">
              <w:rPr>
                <w:color w:val="231F20"/>
                <w:w w:val="115"/>
                <w:sz w:val="18"/>
                <w:lang w:val="ru-RU"/>
              </w:rPr>
              <w:t>использования</w:t>
            </w:r>
            <w:r w:rsidRPr="00AE7CD6">
              <w:rPr>
                <w:color w:val="231F20"/>
                <w:spacing w:val="40"/>
                <w:w w:val="115"/>
                <w:sz w:val="18"/>
                <w:lang w:val="ru-RU"/>
              </w:rPr>
              <w:t xml:space="preserve"> </w:t>
            </w:r>
            <w:r w:rsidRPr="00AE7CD6">
              <w:rPr>
                <w:color w:val="231F20"/>
                <w:w w:val="115"/>
                <w:sz w:val="18"/>
                <w:lang w:val="ru-RU"/>
              </w:rPr>
              <w:t>схем.</w:t>
            </w:r>
          </w:p>
          <w:p w:rsidR="00AE7CD6" w:rsidRPr="00AE7CD6" w:rsidRDefault="00AE7CD6" w:rsidP="00AE7CD6">
            <w:pPr>
              <w:pStyle w:val="TableParagraph"/>
              <w:spacing w:line="232" w:lineRule="auto"/>
              <w:ind w:right="449"/>
              <w:jc w:val="both"/>
              <w:rPr>
                <w:sz w:val="18"/>
                <w:lang w:val="ru-RU"/>
              </w:rPr>
            </w:pPr>
            <w:r w:rsidRPr="00AE7CD6">
              <w:rPr>
                <w:color w:val="231F20"/>
                <w:w w:val="115"/>
                <w:sz w:val="18"/>
                <w:lang w:val="ru-RU"/>
              </w:rPr>
              <w:t>Использовать</w:t>
            </w:r>
            <w:r w:rsidRPr="00AE7CD6">
              <w:rPr>
                <w:color w:val="231F20"/>
                <w:spacing w:val="1"/>
                <w:w w:val="115"/>
                <w:sz w:val="18"/>
                <w:lang w:val="ru-RU"/>
              </w:rPr>
              <w:t xml:space="preserve"> </w:t>
            </w:r>
            <w:r w:rsidRPr="00AE7CD6">
              <w:rPr>
                <w:color w:val="231F20"/>
                <w:w w:val="115"/>
                <w:sz w:val="18"/>
                <w:lang w:val="ru-RU"/>
              </w:rPr>
              <w:t>производные  предлоги</w:t>
            </w:r>
            <w:r w:rsidRPr="00AE7CD6">
              <w:rPr>
                <w:color w:val="231F20"/>
                <w:spacing w:val="-49"/>
                <w:w w:val="115"/>
                <w:sz w:val="18"/>
                <w:lang w:val="ru-RU"/>
              </w:rPr>
              <w:t xml:space="preserve"> </w:t>
            </w:r>
            <w:r w:rsidRPr="00AE7CD6">
              <w:rPr>
                <w:color w:val="231F20"/>
                <w:w w:val="115"/>
                <w:sz w:val="18"/>
                <w:lang w:val="ru-RU"/>
              </w:rPr>
              <w:t>в соответствии с их стилистической</w:t>
            </w:r>
            <w:r w:rsidRPr="00AE7CD6">
              <w:rPr>
                <w:color w:val="231F20"/>
                <w:spacing w:val="1"/>
                <w:w w:val="115"/>
                <w:sz w:val="18"/>
                <w:lang w:val="ru-RU"/>
              </w:rPr>
              <w:t xml:space="preserve"> </w:t>
            </w:r>
            <w:r w:rsidRPr="00AE7CD6">
              <w:rPr>
                <w:color w:val="231F20"/>
                <w:w w:val="115"/>
                <w:sz w:val="18"/>
                <w:lang w:val="ru-RU"/>
              </w:rPr>
              <w:t>окраской.</w:t>
            </w:r>
          </w:p>
          <w:p w:rsidR="00AE7CD6" w:rsidRPr="00AE7CD6" w:rsidRDefault="00AE7CD6" w:rsidP="00AE7CD6">
            <w:pPr>
              <w:pStyle w:val="TableParagraph"/>
              <w:spacing w:line="196" w:lineRule="exact"/>
              <w:rPr>
                <w:b/>
                <w:i/>
                <w:sz w:val="18"/>
                <w:lang w:val="ru-RU"/>
              </w:rPr>
            </w:pPr>
            <w:r w:rsidRPr="00AE7CD6">
              <w:rPr>
                <w:color w:val="231F20"/>
                <w:w w:val="120"/>
                <w:sz w:val="18"/>
                <w:lang w:val="ru-RU"/>
              </w:rPr>
              <w:t>Выбирать</w:t>
            </w:r>
            <w:r w:rsidRPr="00AE7CD6">
              <w:rPr>
                <w:color w:val="231F20"/>
                <w:spacing w:val="26"/>
                <w:w w:val="120"/>
                <w:sz w:val="18"/>
                <w:lang w:val="ru-RU"/>
              </w:rPr>
              <w:t xml:space="preserve"> </w:t>
            </w:r>
            <w:r w:rsidRPr="00AE7CD6">
              <w:rPr>
                <w:color w:val="231F20"/>
                <w:w w:val="120"/>
                <w:sz w:val="18"/>
                <w:lang w:val="ru-RU"/>
              </w:rPr>
              <w:t>предлоги</w:t>
            </w:r>
            <w:r w:rsidRPr="00AE7CD6">
              <w:rPr>
                <w:color w:val="231F20"/>
                <w:spacing w:val="26"/>
                <w:w w:val="120"/>
                <w:sz w:val="18"/>
                <w:lang w:val="ru-RU"/>
              </w:rPr>
              <w:t xml:space="preserve"> </w:t>
            </w:r>
            <w:r w:rsidRPr="00AE7CD6">
              <w:rPr>
                <w:b/>
                <w:i/>
                <w:color w:val="231F20"/>
                <w:w w:val="120"/>
                <w:sz w:val="18"/>
                <w:lang w:val="ru-RU"/>
              </w:rPr>
              <w:t>из</w:t>
            </w:r>
            <w:r w:rsidRPr="00AE7CD6">
              <w:rPr>
                <w:b/>
                <w:i/>
                <w:color w:val="231F20"/>
                <w:spacing w:val="26"/>
                <w:w w:val="120"/>
                <w:sz w:val="18"/>
                <w:lang w:val="ru-RU"/>
              </w:rPr>
              <w:t xml:space="preserve"> </w:t>
            </w:r>
            <w:r w:rsidRPr="00AE7CD6">
              <w:rPr>
                <w:color w:val="231F20"/>
                <w:w w:val="120"/>
                <w:sz w:val="18"/>
                <w:lang w:val="ru-RU"/>
              </w:rPr>
              <w:t>—</w:t>
            </w:r>
            <w:r w:rsidRPr="00AE7CD6">
              <w:rPr>
                <w:color w:val="231F20"/>
                <w:spacing w:val="26"/>
                <w:w w:val="120"/>
                <w:sz w:val="18"/>
                <w:lang w:val="ru-RU"/>
              </w:rPr>
              <w:t xml:space="preserve"> </w:t>
            </w:r>
            <w:r w:rsidRPr="00AE7CD6">
              <w:rPr>
                <w:b/>
                <w:i/>
                <w:color w:val="231F20"/>
                <w:w w:val="120"/>
                <w:sz w:val="18"/>
                <w:lang w:val="ru-RU"/>
              </w:rPr>
              <w:t>с,</w:t>
            </w:r>
            <w:r w:rsidRPr="00AE7CD6">
              <w:rPr>
                <w:b/>
                <w:i/>
                <w:color w:val="231F20"/>
                <w:spacing w:val="32"/>
                <w:w w:val="120"/>
                <w:sz w:val="18"/>
                <w:lang w:val="ru-RU"/>
              </w:rPr>
              <w:t xml:space="preserve"> </w:t>
            </w:r>
            <w:r w:rsidRPr="00AE7CD6">
              <w:rPr>
                <w:b/>
                <w:i/>
                <w:color w:val="231F20"/>
                <w:w w:val="120"/>
                <w:sz w:val="18"/>
                <w:lang w:val="ru-RU"/>
              </w:rPr>
              <w:t>в</w:t>
            </w:r>
            <w:r w:rsidRPr="00AE7CD6">
              <w:rPr>
                <w:b/>
                <w:i/>
                <w:color w:val="231F20"/>
                <w:spacing w:val="26"/>
                <w:w w:val="120"/>
                <w:sz w:val="18"/>
                <w:lang w:val="ru-RU"/>
              </w:rPr>
              <w:t xml:space="preserve"> </w:t>
            </w:r>
            <w:r w:rsidRPr="00AE7CD6">
              <w:rPr>
                <w:color w:val="231F20"/>
                <w:w w:val="120"/>
                <w:sz w:val="18"/>
                <w:lang w:val="ru-RU"/>
              </w:rPr>
              <w:t>—</w:t>
            </w:r>
            <w:r w:rsidRPr="00AE7CD6">
              <w:rPr>
                <w:color w:val="231F20"/>
                <w:spacing w:val="26"/>
                <w:w w:val="120"/>
                <w:sz w:val="18"/>
                <w:lang w:val="ru-RU"/>
              </w:rPr>
              <w:t xml:space="preserve"> </w:t>
            </w:r>
            <w:r w:rsidRPr="00AE7CD6">
              <w:rPr>
                <w:b/>
                <w:i/>
                <w:color w:val="231F20"/>
                <w:w w:val="120"/>
                <w:sz w:val="18"/>
                <w:lang w:val="ru-RU"/>
              </w:rPr>
              <w:t>на</w:t>
            </w:r>
          </w:p>
          <w:p w:rsidR="00AE7CD6" w:rsidRDefault="00AE7CD6" w:rsidP="00AE7CD6">
            <w:pPr>
              <w:pStyle w:val="TableParagraph"/>
              <w:spacing w:line="232" w:lineRule="auto"/>
              <w:ind w:right="303"/>
              <w:rPr>
                <w:sz w:val="18"/>
                <w:szCs w:val="18"/>
              </w:rPr>
            </w:pPr>
            <w:r w:rsidRPr="00AE7CD6">
              <w:rPr>
                <w:color w:val="231F20"/>
                <w:w w:val="125"/>
                <w:sz w:val="18"/>
                <w:szCs w:val="18"/>
                <w:lang w:val="ru-RU"/>
              </w:rPr>
              <w:t>и</w:t>
            </w:r>
            <w:r w:rsidRPr="00AE7CD6">
              <w:rPr>
                <w:color w:val="231F20"/>
                <w:spacing w:val="1"/>
                <w:w w:val="125"/>
                <w:sz w:val="18"/>
                <w:szCs w:val="18"/>
                <w:lang w:val="ru-RU"/>
              </w:rPr>
              <w:t xml:space="preserve"> </w:t>
            </w:r>
            <w:r w:rsidRPr="00AE7CD6">
              <w:rPr>
                <w:color w:val="231F20"/>
                <w:w w:val="125"/>
                <w:sz w:val="18"/>
                <w:szCs w:val="18"/>
                <w:lang w:val="ru-RU"/>
              </w:rPr>
              <w:t>объяснять</w:t>
            </w:r>
            <w:r w:rsidRPr="00AE7CD6">
              <w:rPr>
                <w:color w:val="231F20"/>
                <w:spacing w:val="1"/>
                <w:w w:val="125"/>
                <w:sz w:val="18"/>
                <w:szCs w:val="18"/>
                <w:lang w:val="ru-RU"/>
              </w:rPr>
              <w:t xml:space="preserve"> </w:t>
            </w:r>
            <w:r w:rsidRPr="00AE7CD6">
              <w:rPr>
                <w:color w:val="231F20"/>
                <w:w w:val="125"/>
                <w:sz w:val="18"/>
                <w:szCs w:val="18"/>
                <w:lang w:val="ru-RU"/>
              </w:rPr>
              <w:t>свой</w:t>
            </w:r>
            <w:r w:rsidRPr="00AE7CD6">
              <w:rPr>
                <w:color w:val="231F20"/>
                <w:spacing w:val="1"/>
                <w:w w:val="125"/>
                <w:sz w:val="18"/>
                <w:szCs w:val="18"/>
                <w:lang w:val="ru-RU"/>
              </w:rPr>
              <w:t xml:space="preserve"> </w:t>
            </w:r>
            <w:r w:rsidRPr="00AE7CD6">
              <w:rPr>
                <w:color w:val="231F20"/>
                <w:w w:val="125"/>
                <w:sz w:val="18"/>
                <w:szCs w:val="18"/>
                <w:lang w:val="ru-RU"/>
              </w:rPr>
              <w:t>выбор</w:t>
            </w:r>
            <w:r w:rsidRPr="00AE7CD6">
              <w:rPr>
                <w:i/>
                <w:iCs/>
                <w:color w:val="231F20"/>
                <w:w w:val="125"/>
                <w:sz w:val="18"/>
                <w:szCs w:val="18"/>
                <w:lang w:val="ru-RU"/>
              </w:rPr>
              <w:t>.</w:t>
            </w:r>
            <w:r w:rsidRPr="00AE7CD6">
              <w:rPr>
                <w:i/>
                <w:iCs/>
                <w:color w:val="231F20"/>
                <w:spacing w:val="1"/>
                <w:w w:val="125"/>
                <w:sz w:val="18"/>
                <w:szCs w:val="18"/>
                <w:lang w:val="ru-RU"/>
              </w:rPr>
              <w:t xml:space="preserve"> </w:t>
            </w:r>
            <w:r w:rsidRPr="00AE7CD6">
              <w:rPr>
                <w:color w:val="231F20"/>
                <w:w w:val="120"/>
                <w:sz w:val="18"/>
                <w:szCs w:val="18"/>
                <w:lang w:val="ru-RU"/>
              </w:rPr>
              <w:t>Использовать</w:t>
            </w:r>
            <w:r w:rsidRPr="00AE7CD6">
              <w:rPr>
                <w:color w:val="231F20"/>
                <w:spacing w:val="1"/>
                <w:w w:val="120"/>
                <w:sz w:val="18"/>
                <w:szCs w:val="18"/>
                <w:lang w:val="ru-RU"/>
              </w:rPr>
              <w:t xml:space="preserve"> </w:t>
            </w:r>
            <w:r w:rsidRPr="00AE7CD6">
              <w:rPr>
                <w:color w:val="231F20"/>
                <w:w w:val="120"/>
                <w:sz w:val="18"/>
                <w:szCs w:val="18"/>
                <w:lang w:val="ru-RU"/>
              </w:rPr>
              <w:t>предлоги</w:t>
            </w:r>
            <w:r w:rsidRPr="00AE7CD6">
              <w:rPr>
                <w:color w:val="231F20"/>
                <w:spacing w:val="1"/>
                <w:w w:val="120"/>
                <w:sz w:val="18"/>
                <w:szCs w:val="18"/>
                <w:lang w:val="ru-RU"/>
              </w:rPr>
              <w:t xml:space="preserve"> </w:t>
            </w:r>
            <w:r w:rsidRPr="00AE7CD6">
              <w:rPr>
                <w:b/>
                <w:bCs/>
                <w:i/>
                <w:iCs/>
                <w:color w:val="231F20"/>
                <w:w w:val="120"/>
                <w:sz w:val="18"/>
                <w:szCs w:val="18"/>
                <w:lang w:val="ru-RU"/>
              </w:rPr>
              <w:t>по</w:t>
            </w:r>
            <w:r w:rsidRPr="00AE7CD6">
              <w:rPr>
                <w:color w:val="231F20"/>
                <w:w w:val="120"/>
                <w:sz w:val="18"/>
                <w:szCs w:val="18"/>
                <w:lang w:val="ru-RU"/>
              </w:rPr>
              <w:t>,</w:t>
            </w:r>
            <w:r w:rsidRPr="00AE7CD6">
              <w:rPr>
                <w:color w:val="231F20"/>
                <w:spacing w:val="1"/>
                <w:w w:val="120"/>
                <w:sz w:val="18"/>
                <w:szCs w:val="18"/>
                <w:lang w:val="ru-RU"/>
              </w:rPr>
              <w:t xml:space="preserve"> </w:t>
            </w:r>
            <w:r w:rsidRPr="00AE7CD6">
              <w:rPr>
                <w:b/>
                <w:bCs/>
                <w:i/>
                <w:iCs/>
                <w:color w:val="231F20"/>
                <w:w w:val="120"/>
                <w:sz w:val="18"/>
                <w:szCs w:val="18"/>
                <w:lang w:val="ru-RU"/>
              </w:rPr>
              <w:t>благода</w:t>
            </w:r>
            <w:r w:rsidRPr="00AE7CD6">
              <w:rPr>
                <w:b/>
                <w:bCs/>
                <w:i/>
                <w:iCs/>
                <w:color w:val="231F20"/>
                <w:w w:val="125"/>
                <w:sz w:val="18"/>
                <w:szCs w:val="18"/>
                <w:lang w:val="ru-RU"/>
              </w:rPr>
              <w:t>ря</w:t>
            </w:r>
            <w:r w:rsidRPr="00AE7CD6">
              <w:rPr>
                <w:color w:val="231F20"/>
                <w:w w:val="125"/>
                <w:sz w:val="18"/>
                <w:szCs w:val="18"/>
                <w:lang w:val="ru-RU"/>
              </w:rPr>
              <w:t xml:space="preserve">, </w:t>
            </w:r>
            <w:r w:rsidRPr="00AE7CD6">
              <w:rPr>
                <w:color w:val="231F20"/>
                <w:spacing w:val="1"/>
                <w:w w:val="125"/>
                <w:sz w:val="18"/>
                <w:szCs w:val="18"/>
                <w:lang w:val="ru-RU"/>
              </w:rPr>
              <w:t xml:space="preserve"> </w:t>
            </w:r>
            <w:r w:rsidRPr="00AE7CD6">
              <w:rPr>
                <w:b/>
                <w:bCs/>
                <w:i/>
                <w:iCs/>
                <w:color w:val="231F20"/>
                <w:w w:val="125"/>
                <w:sz w:val="18"/>
                <w:szCs w:val="18"/>
                <w:lang w:val="ru-RU"/>
              </w:rPr>
              <w:t>согласно</w:t>
            </w:r>
            <w:r w:rsidRPr="00AE7CD6">
              <w:rPr>
                <w:color w:val="231F20"/>
                <w:w w:val="125"/>
                <w:sz w:val="18"/>
                <w:szCs w:val="18"/>
                <w:lang w:val="ru-RU"/>
              </w:rPr>
              <w:t xml:space="preserve">,   </w:t>
            </w:r>
            <w:r w:rsidRPr="00AE7CD6">
              <w:rPr>
                <w:b/>
                <w:bCs/>
                <w:i/>
                <w:iCs/>
                <w:color w:val="231F20"/>
                <w:w w:val="125"/>
                <w:sz w:val="18"/>
                <w:szCs w:val="18"/>
                <w:lang w:val="ru-RU"/>
              </w:rPr>
              <w:t>вопреки</w:t>
            </w:r>
            <w:r w:rsidRPr="00AE7CD6">
              <w:rPr>
                <w:color w:val="231F20"/>
                <w:w w:val="125"/>
                <w:sz w:val="18"/>
                <w:szCs w:val="18"/>
                <w:lang w:val="ru-RU"/>
              </w:rPr>
              <w:t xml:space="preserve">,   </w:t>
            </w:r>
            <w:r w:rsidRPr="00AE7CD6">
              <w:rPr>
                <w:b/>
                <w:bCs/>
                <w:i/>
                <w:iCs/>
                <w:color w:val="231F20"/>
                <w:w w:val="125"/>
                <w:sz w:val="18"/>
                <w:szCs w:val="18"/>
                <w:lang w:val="ru-RU"/>
              </w:rPr>
              <w:t>наперерез</w:t>
            </w:r>
            <w:r w:rsidRPr="00AE7CD6">
              <w:rPr>
                <w:b/>
                <w:bCs/>
                <w:i/>
                <w:iCs/>
                <w:color w:val="231F20"/>
                <w:spacing w:val="-54"/>
                <w:w w:val="125"/>
                <w:sz w:val="18"/>
                <w:szCs w:val="18"/>
                <w:lang w:val="ru-RU"/>
              </w:rPr>
              <w:t xml:space="preserve"> </w:t>
            </w:r>
            <w:r w:rsidRPr="00AE7CD6">
              <w:rPr>
                <w:color w:val="231F20"/>
                <w:spacing w:val="-1"/>
                <w:w w:val="120"/>
                <w:sz w:val="18"/>
                <w:szCs w:val="18"/>
                <w:lang w:val="ru-RU"/>
              </w:rPr>
              <w:t>в</w:t>
            </w:r>
            <w:r w:rsidRPr="00AE7CD6">
              <w:rPr>
                <w:color w:val="231F20"/>
                <w:spacing w:val="3"/>
                <w:w w:val="120"/>
                <w:sz w:val="18"/>
                <w:szCs w:val="18"/>
                <w:lang w:val="ru-RU"/>
              </w:rPr>
              <w:t xml:space="preserve"> </w:t>
            </w:r>
            <w:r w:rsidRPr="00AE7CD6">
              <w:rPr>
                <w:color w:val="231F20"/>
                <w:spacing w:val="-1"/>
                <w:w w:val="120"/>
                <w:sz w:val="18"/>
                <w:szCs w:val="18"/>
                <w:lang w:val="ru-RU"/>
              </w:rPr>
              <w:t>составе</w:t>
            </w:r>
            <w:r w:rsidRPr="00AE7CD6">
              <w:rPr>
                <w:color w:val="231F20"/>
                <w:spacing w:val="3"/>
                <w:w w:val="120"/>
                <w:sz w:val="18"/>
                <w:szCs w:val="18"/>
                <w:lang w:val="ru-RU"/>
              </w:rPr>
              <w:t xml:space="preserve"> </w:t>
            </w:r>
            <w:r w:rsidRPr="00AE7CD6">
              <w:rPr>
                <w:color w:val="231F20"/>
                <w:w w:val="120"/>
                <w:sz w:val="18"/>
                <w:szCs w:val="18"/>
                <w:lang w:val="ru-RU"/>
              </w:rPr>
              <w:t>предложно-падежных</w:t>
            </w:r>
            <w:r w:rsidRPr="00AE7CD6">
              <w:rPr>
                <w:color w:val="231F20"/>
                <w:spacing w:val="3"/>
                <w:w w:val="120"/>
                <w:sz w:val="18"/>
                <w:szCs w:val="18"/>
                <w:lang w:val="ru-RU"/>
              </w:rPr>
              <w:t xml:space="preserve"> </w:t>
            </w:r>
            <w:r w:rsidRPr="00AE7CD6">
              <w:rPr>
                <w:color w:val="231F20"/>
                <w:w w:val="120"/>
                <w:sz w:val="18"/>
                <w:szCs w:val="18"/>
                <w:lang w:val="ru-RU"/>
              </w:rPr>
              <w:t>форм.</w:t>
            </w:r>
            <w:r w:rsidRPr="00AE7CD6">
              <w:rPr>
                <w:color w:val="231F20"/>
                <w:spacing w:val="-51"/>
                <w:w w:val="120"/>
                <w:sz w:val="18"/>
                <w:szCs w:val="18"/>
                <w:lang w:val="ru-RU"/>
              </w:rPr>
              <w:t xml:space="preserve"> </w:t>
            </w:r>
            <w:r w:rsidRPr="3591847D">
              <w:rPr>
                <w:color w:val="231F20"/>
                <w:w w:val="120"/>
                <w:sz w:val="18"/>
                <w:szCs w:val="18"/>
              </w:rPr>
              <w:t>Выполнять</w:t>
            </w:r>
            <w:r w:rsidRPr="3591847D">
              <w:rPr>
                <w:color w:val="231F20"/>
                <w:spacing w:val="13"/>
                <w:w w:val="120"/>
                <w:sz w:val="18"/>
                <w:szCs w:val="18"/>
              </w:rPr>
              <w:t xml:space="preserve"> </w:t>
            </w:r>
            <w:r w:rsidRPr="3591847D">
              <w:rPr>
                <w:color w:val="231F20"/>
                <w:w w:val="120"/>
                <w:sz w:val="18"/>
                <w:szCs w:val="18"/>
              </w:rPr>
              <w:t>морфологический</w:t>
            </w:r>
            <w:r w:rsidRPr="3591847D">
              <w:rPr>
                <w:color w:val="231F20"/>
                <w:spacing w:val="13"/>
                <w:w w:val="120"/>
                <w:sz w:val="18"/>
                <w:szCs w:val="18"/>
              </w:rPr>
              <w:t xml:space="preserve"> </w:t>
            </w:r>
            <w:r w:rsidRPr="3591847D">
              <w:rPr>
                <w:color w:val="231F20"/>
                <w:w w:val="120"/>
                <w:sz w:val="18"/>
                <w:szCs w:val="18"/>
              </w:rPr>
              <w:t>анализ</w:t>
            </w:r>
            <w:r w:rsidRPr="3591847D">
              <w:rPr>
                <w:color w:val="231F20"/>
                <w:spacing w:val="1"/>
                <w:w w:val="120"/>
                <w:sz w:val="18"/>
                <w:szCs w:val="18"/>
              </w:rPr>
              <w:t xml:space="preserve"> </w:t>
            </w:r>
            <w:r w:rsidRPr="3591847D">
              <w:rPr>
                <w:color w:val="231F20"/>
                <w:w w:val="125"/>
                <w:sz w:val="18"/>
                <w:szCs w:val="18"/>
              </w:rPr>
              <w:t>предлогов</w:t>
            </w:r>
          </w:p>
        </w:tc>
      </w:tr>
      <w:tr w:rsidR="00AE7CD6" w:rsidRPr="00454B04" w:rsidTr="00AE7CD6">
        <w:trPr>
          <w:trHeight w:val="881"/>
        </w:trPr>
        <w:tc>
          <w:tcPr>
            <w:tcW w:w="2098" w:type="dxa"/>
            <w:tcBorders>
              <w:bottom w:val="single" w:sz="6" w:space="0" w:color="231F20"/>
            </w:tcBorders>
          </w:tcPr>
          <w:p w:rsidR="00AE7CD6" w:rsidRDefault="00AE7CD6" w:rsidP="00AE7CD6">
            <w:pPr>
              <w:pStyle w:val="TableParagraph"/>
              <w:spacing w:before="28" w:line="232" w:lineRule="auto"/>
              <w:ind w:left="170" w:right="1375"/>
              <w:rPr>
                <w:sz w:val="18"/>
              </w:rPr>
            </w:pPr>
            <w:r>
              <w:rPr>
                <w:color w:val="231F20"/>
                <w:w w:val="115"/>
                <w:sz w:val="18"/>
              </w:rPr>
              <w:t>Союз</w:t>
            </w:r>
            <w:r>
              <w:rPr>
                <w:color w:val="231F20"/>
                <w:spacing w:val="1"/>
                <w:w w:val="115"/>
                <w:sz w:val="18"/>
              </w:rPr>
              <w:t xml:space="preserve"> </w:t>
            </w:r>
            <w:r>
              <w:rPr>
                <w:color w:val="231F20"/>
                <w:w w:val="115"/>
                <w:sz w:val="18"/>
              </w:rPr>
              <w:t>(12</w:t>
            </w:r>
            <w:r>
              <w:rPr>
                <w:color w:val="231F20"/>
                <w:spacing w:val="22"/>
                <w:w w:val="115"/>
                <w:sz w:val="18"/>
              </w:rPr>
              <w:t xml:space="preserve"> </w:t>
            </w:r>
            <w:r>
              <w:rPr>
                <w:color w:val="231F20"/>
                <w:w w:val="115"/>
                <w:sz w:val="18"/>
              </w:rPr>
              <w:t>ч)</w:t>
            </w:r>
          </w:p>
        </w:tc>
        <w:tc>
          <w:tcPr>
            <w:tcW w:w="4026" w:type="dxa"/>
            <w:tcBorders>
              <w:top w:val="single" w:sz="6" w:space="0" w:color="231F20"/>
              <w:bottom w:val="single" w:sz="6" w:space="0" w:color="231F20"/>
            </w:tcBorders>
          </w:tcPr>
          <w:p w:rsidR="00AE7CD6" w:rsidRPr="00AE7CD6" w:rsidRDefault="00AE7CD6" w:rsidP="00AE7CD6">
            <w:pPr>
              <w:pStyle w:val="TableParagraph"/>
              <w:spacing w:before="28" w:line="232" w:lineRule="auto"/>
              <w:ind w:left="169" w:right="247"/>
              <w:rPr>
                <w:sz w:val="18"/>
                <w:lang w:val="ru-RU"/>
              </w:rPr>
            </w:pPr>
            <w:r w:rsidRPr="00AE7CD6">
              <w:rPr>
                <w:color w:val="231F20"/>
                <w:w w:val="120"/>
                <w:sz w:val="18"/>
                <w:lang w:val="ru-RU"/>
              </w:rPr>
              <w:t>Служебные</w:t>
            </w:r>
            <w:r w:rsidRPr="00AE7CD6">
              <w:rPr>
                <w:color w:val="231F20"/>
                <w:spacing w:val="15"/>
                <w:w w:val="120"/>
                <w:sz w:val="18"/>
                <w:lang w:val="ru-RU"/>
              </w:rPr>
              <w:t xml:space="preserve"> </w:t>
            </w:r>
            <w:r w:rsidRPr="00AE7CD6">
              <w:rPr>
                <w:color w:val="231F20"/>
                <w:w w:val="120"/>
                <w:sz w:val="18"/>
                <w:lang w:val="ru-RU"/>
              </w:rPr>
              <w:t>функции</w:t>
            </w:r>
            <w:r w:rsidRPr="00AE7CD6">
              <w:rPr>
                <w:color w:val="231F20"/>
                <w:spacing w:val="16"/>
                <w:w w:val="120"/>
                <w:sz w:val="18"/>
                <w:lang w:val="ru-RU"/>
              </w:rPr>
              <w:t xml:space="preserve"> </w:t>
            </w:r>
            <w:r w:rsidRPr="00AE7CD6">
              <w:rPr>
                <w:color w:val="231F20"/>
                <w:w w:val="120"/>
                <w:sz w:val="18"/>
                <w:lang w:val="ru-RU"/>
              </w:rPr>
              <w:t>союза:</w:t>
            </w:r>
            <w:r w:rsidRPr="00AE7CD6">
              <w:rPr>
                <w:color w:val="231F20"/>
                <w:spacing w:val="16"/>
                <w:w w:val="120"/>
                <w:sz w:val="18"/>
                <w:lang w:val="ru-RU"/>
              </w:rPr>
              <w:t xml:space="preserve"> </w:t>
            </w:r>
            <w:r w:rsidRPr="00AE7CD6">
              <w:rPr>
                <w:color w:val="231F20"/>
                <w:w w:val="120"/>
                <w:sz w:val="18"/>
                <w:lang w:val="ru-RU"/>
              </w:rPr>
              <w:t>союз</w:t>
            </w:r>
            <w:r w:rsidRPr="00AE7CD6">
              <w:rPr>
                <w:color w:val="231F20"/>
                <w:spacing w:val="16"/>
                <w:w w:val="120"/>
                <w:sz w:val="18"/>
                <w:lang w:val="ru-RU"/>
              </w:rPr>
              <w:t xml:space="preserve"> </w:t>
            </w:r>
            <w:r w:rsidRPr="00AE7CD6">
              <w:rPr>
                <w:color w:val="231F20"/>
                <w:w w:val="120"/>
                <w:sz w:val="18"/>
                <w:lang w:val="ru-RU"/>
              </w:rPr>
              <w:t>как</w:t>
            </w:r>
            <w:r w:rsidRPr="00AE7CD6">
              <w:rPr>
                <w:color w:val="231F20"/>
                <w:spacing w:val="1"/>
                <w:w w:val="120"/>
                <w:sz w:val="18"/>
                <w:lang w:val="ru-RU"/>
              </w:rPr>
              <w:t xml:space="preserve"> </w:t>
            </w:r>
            <w:r w:rsidRPr="00AE7CD6">
              <w:rPr>
                <w:color w:val="231F20"/>
                <w:w w:val="120"/>
                <w:sz w:val="18"/>
                <w:lang w:val="ru-RU"/>
              </w:rPr>
              <w:t>средство</w:t>
            </w:r>
            <w:r w:rsidRPr="00AE7CD6">
              <w:rPr>
                <w:color w:val="231F20"/>
                <w:spacing w:val="15"/>
                <w:w w:val="120"/>
                <w:sz w:val="18"/>
                <w:lang w:val="ru-RU"/>
              </w:rPr>
              <w:t xml:space="preserve"> </w:t>
            </w:r>
            <w:r w:rsidRPr="00AE7CD6">
              <w:rPr>
                <w:color w:val="231F20"/>
                <w:w w:val="120"/>
                <w:sz w:val="18"/>
                <w:lang w:val="ru-RU"/>
              </w:rPr>
              <w:t>связи</w:t>
            </w:r>
            <w:r w:rsidRPr="00AE7CD6">
              <w:rPr>
                <w:color w:val="231F20"/>
                <w:spacing w:val="16"/>
                <w:w w:val="120"/>
                <w:sz w:val="18"/>
                <w:lang w:val="ru-RU"/>
              </w:rPr>
              <w:t xml:space="preserve"> </w:t>
            </w:r>
            <w:r w:rsidRPr="00AE7CD6">
              <w:rPr>
                <w:color w:val="231F20"/>
                <w:w w:val="120"/>
                <w:sz w:val="18"/>
                <w:lang w:val="ru-RU"/>
              </w:rPr>
              <w:t>однородных</w:t>
            </w:r>
            <w:r w:rsidRPr="00AE7CD6">
              <w:rPr>
                <w:color w:val="231F20"/>
                <w:spacing w:val="16"/>
                <w:w w:val="120"/>
                <w:sz w:val="18"/>
                <w:lang w:val="ru-RU"/>
              </w:rPr>
              <w:t xml:space="preserve"> </w:t>
            </w:r>
            <w:r w:rsidRPr="00AE7CD6">
              <w:rPr>
                <w:color w:val="231F20"/>
                <w:w w:val="120"/>
                <w:sz w:val="18"/>
                <w:lang w:val="ru-RU"/>
              </w:rPr>
              <w:t>членов</w:t>
            </w:r>
            <w:r w:rsidRPr="00AE7CD6">
              <w:rPr>
                <w:color w:val="231F20"/>
                <w:spacing w:val="1"/>
                <w:w w:val="120"/>
                <w:sz w:val="18"/>
                <w:lang w:val="ru-RU"/>
              </w:rPr>
              <w:t xml:space="preserve"> </w:t>
            </w:r>
            <w:r w:rsidRPr="00AE7CD6">
              <w:rPr>
                <w:color w:val="231F20"/>
                <w:w w:val="120"/>
                <w:sz w:val="18"/>
                <w:lang w:val="ru-RU"/>
              </w:rPr>
              <w:t>предложения</w:t>
            </w:r>
            <w:r w:rsidRPr="00AE7CD6">
              <w:rPr>
                <w:color w:val="231F20"/>
                <w:spacing w:val="9"/>
                <w:w w:val="120"/>
                <w:sz w:val="18"/>
                <w:lang w:val="ru-RU"/>
              </w:rPr>
              <w:t xml:space="preserve"> </w:t>
            </w:r>
            <w:r w:rsidRPr="00AE7CD6">
              <w:rPr>
                <w:color w:val="231F20"/>
                <w:w w:val="120"/>
                <w:sz w:val="18"/>
                <w:lang w:val="ru-RU"/>
              </w:rPr>
              <w:t>и</w:t>
            </w:r>
            <w:r w:rsidRPr="00AE7CD6">
              <w:rPr>
                <w:color w:val="231F20"/>
                <w:spacing w:val="10"/>
                <w:w w:val="120"/>
                <w:sz w:val="18"/>
                <w:lang w:val="ru-RU"/>
              </w:rPr>
              <w:t xml:space="preserve"> </w:t>
            </w:r>
            <w:r w:rsidRPr="00AE7CD6">
              <w:rPr>
                <w:color w:val="231F20"/>
                <w:w w:val="120"/>
                <w:sz w:val="18"/>
                <w:lang w:val="ru-RU"/>
              </w:rPr>
              <w:t>частей</w:t>
            </w:r>
            <w:r w:rsidRPr="00AE7CD6">
              <w:rPr>
                <w:color w:val="231F20"/>
                <w:spacing w:val="10"/>
                <w:w w:val="120"/>
                <w:sz w:val="18"/>
                <w:lang w:val="ru-RU"/>
              </w:rPr>
              <w:t xml:space="preserve"> </w:t>
            </w:r>
            <w:r w:rsidRPr="00AE7CD6">
              <w:rPr>
                <w:color w:val="231F20"/>
                <w:w w:val="120"/>
                <w:sz w:val="18"/>
                <w:lang w:val="ru-RU"/>
              </w:rPr>
              <w:t>сложного</w:t>
            </w:r>
            <w:r w:rsidRPr="00AE7CD6">
              <w:rPr>
                <w:color w:val="231F20"/>
                <w:spacing w:val="10"/>
                <w:w w:val="120"/>
                <w:sz w:val="18"/>
                <w:lang w:val="ru-RU"/>
              </w:rPr>
              <w:t xml:space="preserve"> </w:t>
            </w:r>
            <w:r w:rsidRPr="00AE7CD6">
              <w:rPr>
                <w:color w:val="231F20"/>
                <w:w w:val="120"/>
                <w:sz w:val="18"/>
                <w:lang w:val="ru-RU"/>
              </w:rPr>
              <w:t>пред-</w:t>
            </w:r>
            <w:r w:rsidRPr="00AE7CD6">
              <w:rPr>
                <w:color w:val="231F20"/>
                <w:spacing w:val="-51"/>
                <w:w w:val="120"/>
                <w:sz w:val="18"/>
                <w:lang w:val="ru-RU"/>
              </w:rPr>
              <w:t xml:space="preserve"> </w:t>
            </w:r>
            <w:r w:rsidRPr="00AE7CD6">
              <w:rPr>
                <w:color w:val="231F20"/>
                <w:w w:val="120"/>
                <w:sz w:val="18"/>
                <w:lang w:val="ru-RU"/>
              </w:rPr>
              <w:t>ложения.</w:t>
            </w:r>
          </w:p>
        </w:tc>
        <w:tc>
          <w:tcPr>
            <w:tcW w:w="4026" w:type="dxa"/>
            <w:tcBorders>
              <w:top w:val="single" w:sz="6" w:space="0" w:color="231F20"/>
              <w:bottom w:val="single" w:sz="6" w:space="0" w:color="231F20"/>
            </w:tcBorders>
          </w:tcPr>
          <w:p w:rsidR="00AE7CD6" w:rsidRPr="00AE7CD6" w:rsidRDefault="00AE7CD6" w:rsidP="00AE7CD6">
            <w:pPr>
              <w:pStyle w:val="TableParagraph"/>
              <w:spacing w:before="29" w:line="232" w:lineRule="auto"/>
              <w:ind w:right="157"/>
              <w:rPr>
                <w:sz w:val="18"/>
                <w:lang w:val="ru-RU"/>
              </w:rPr>
            </w:pPr>
            <w:r w:rsidRPr="00AE7CD6">
              <w:rPr>
                <w:color w:val="231F20"/>
                <w:w w:val="120"/>
                <w:sz w:val="18"/>
                <w:lang w:val="ru-RU"/>
              </w:rPr>
              <w:t>Распознавать</w:t>
            </w:r>
            <w:r w:rsidRPr="00AE7CD6">
              <w:rPr>
                <w:color w:val="231F20"/>
                <w:spacing w:val="15"/>
                <w:w w:val="120"/>
                <w:sz w:val="18"/>
                <w:lang w:val="ru-RU"/>
              </w:rPr>
              <w:t xml:space="preserve"> </w:t>
            </w:r>
            <w:r w:rsidRPr="00AE7CD6">
              <w:rPr>
                <w:color w:val="231F20"/>
                <w:w w:val="120"/>
                <w:sz w:val="18"/>
                <w:lang w:val="ru-RU"/>
              </w:rPr>
              <w:t>союзы,</w:t>
            </w:r>
            <w:r w:rsidRPr="00AE7CD6">
              <w:rPr>
                <w:color w:val="231F20"/>
                <w:spacing w:val="15"/>
                <w:w w:val="120"/>
                <w:sz w:val="18"/>
                <w:lang w:val="ru-RU"/>
              </w:rPr>
              <w:t xml:space="preserve"> </w:t>
            </w:r>
            <w:r w:rsidRPr="00AE7CD6">
              <w:rPr>
                <w:color w:val="231F20"/>
                <w:w w:val="120"/>
                <w:sz w:val="18"/>
                <w:lang w:val="ru-RU"/>
              </w:rPr>
              <w:t>использованные</w:t>
            </w:r>
            <w:r w:rsidRPr="00AE7CD6">
              <w:rPr>
                <w:color w:val="231F20"/>
                <w:spacing w:val="1"/>
                <w:w w:val="120"/>
                <w:sz w:val="18"/>
                <w:lang w:val="ru-RU"/>
              </w:rPr>
              <w:t xml:space="preserve"> </w:t>
            </w:r>
            <w:r w:rsidRPr="00AE7CD6">
              <w:rPr>
                <w:color w:val="231F20"/>
                <w:w w:val="120"/>
                <w:sz w:val="18"/>
                <w:lang w:val="ru-RU"/>
              </w:rPr>
              <w:t>как</w:t>
            </w:r>
            <w:r w:rsidRPr="00AE7CD6">
              <w:rPr>
                <w:color w:val="231F20"/>
                <w:spacing w:val="10"/>
                <w:w w:val="120"/>
                <w:sz w:val="18"/>
                <w:lang w:val="ru-RU"/>
              </w:rPr>
              <w:t xml:space="preserve"> </w:t>
            </w:r>
            <w:r w:rsidRPr="00AE7CD6">
              <w:rPr>
                <w:color w:val="231F20"/>
                <w:w w:val="120"/>
                <w:sz w:val="18"/>
                <w:lang w:val="ru-RU"/>
              </w:rPr>
              <w:t>средство</w:t>
            </w:r>
            <w:r w:rsidRPr="00AE7CD6">
              <w:rPr>
                <w:color w:val="231F20"/>
                <w:spacing w:val="11"/>
                <w:w w:val="120"/>
                <w:sz w:val="18"/>
                <w:lang w:val="ru-RU"/>
              </w:rPr>
              <w:t xml:space="preserve"> </w:t>
            </w:r>
            <w:r w:rsidRPr="00AE7CD6">
              <w:rPr>
                <w:color w:val="231F20"/>
                <w:w w:val="120"/>
                <w:sz w:val="18"/>
                <w:lang w:val="ru-RU"/>
              </w:rPr>
              <w:t>связи</w:t>
            </w:r>
            <w:r w:rsidRPr="00AE7CD6">
              <w:rPr>
                <w:color w:val="231F20"/>
                <w:spacing w:val="11"/>
                <w:w w:val="120"/>
                <w:sz w:val="18"/>
                <w:lang w:val="ru-RU"/>
              </w:rPr>
              <w:t xml:space="preserve"> </w:t>
            </w:r>
            <w:r w:rsidRPr="00AE7CD6">
              <w:rPr>
                <w:color w:val="231F20"/>
                <w:w w:val="120"/>
                <w:sz w:val="18"/>
                <w:lang w:val="ru-RU"/>
              </w:rPr>
              <w:t>однородных</w:t>
            </w:r>
            <w:r w:rsidRPr="00AE7CD6">
              <w:rPr>
                <w:color w:val="231F20"/>
                <w:spacing w:val="11"/>
                <w:w w:val="120"/>
                <w:sz w:val="18"/>
                <w:lang w:val="ru-RU"/>
              </w:rPr>
              <w:t xml:space="preserve"> </w:t>
            </w:r>
            <w:r w:rsidRPr="00AE7CD6">
              <w:rPr>
                <w:color w:val="231F20"/>
                <w:w w:val="120"/>
                <w:sz w:val="18"/>
                <w:lang w:val="ru-RU"/>
              </w:rPr>
              <w:t>членов</w:t>
            </w:r>
            <w:r w:rsidRPr="00AE7CD6">
              <w:rPr>
                <w:color w:val="231F20"/>
                <w:spacing w:val="-51"/>
                <w:w w:val="120"/>
                <w:sz w:val="18"/>
                <w:lang w:val="ru-RU"/>
              </w:rPr>
              <w:t xml:space="preserve"> </w:t>
            </w:r>
            <w:r w:rsidRPr="00AE7CD6">
              <w:rPr>
                <w:color w:val="231F20"/>
                <w:w w:val="120"/>
                <w:sz w:val="18"/>
                <w:lang w:val="ru-RU"/>
              </w:rPr>
              <w:t>предложения</w:t>
            </w:r>
            <w:r w:rsidRPr="00AE7CD6">
              <w:rPr>
                <w:color w:val="231F20"/>
                <w:spacing w:val="16"/>
                <w:w w:val="120"/>
                <w:sz w:val="18"/>
                <w:lang w:val="ru-RU"/>
              </w:rPr>
              <w:t xml:space="preserve"> </w:t>
            </w:r>
            <w:r w:rsidRPr="00AE7CD6">
              <w:rPr>
                <w:color w:val="231F20"/>
                <w:w w:val="120"/>
                <w:sz w:val="18"/>
                <w:lang w:val="ru-RU"/>
              </w:rPr>
              <w:t>и</w:t>
            </w:r>
            <w:r w:rsidRPr="00AE7CD6">
              <w:rPr>
                <w:color w:val="231F20"/>
                <w:spacing w:val="16"/>
                <w:w w:val="120"/>
                <w:sz w:val="18"/>
                <w:lang w:val="ru-RU"/>
              </w:rPr>
              <w:t xml:space="preserve"> </w:t>
            </w:r>
            <w:r w:rsidRPr="00AE7CD6">
              <w:rPr>
                <w:color w:val="231F20"/>
                <w:w w:val="120"/>
                <w:sz w:val="18"/>
                <w:lang w:val="ru-RU"/>
              </w:rPr>
              <w:t>частей</w:t>
            </w:r>
            <w:r w:rsidRPr="00AE7CD6">
              <w:rPr>
                <w:color w:val="231F20"/>
                <w:spacing w:val="17"/>
                <w:w w:val="120"/>
                <w:sz w:val="18"/>
                <w:lang w:val="ru-RU"/>
              </w:rPr>
              <w:t xml:space="preserve"> </w:t>
            </w:r>
            <w:r w:rsidRPr="00AE7CD6">
              <w:rPr>
                <w:color w:val="231F20"/>
                <w:w w:val="120"/>
                <w:sz w:val="18"/>
                <w:lang w:val="ru-RU"/>
              </w:rPr>
              <w:t>сложного</w:t>
            </w:r>
            <w:r w:rsidRPr="00AE7CD6">
              <w:rPr>
                <w:color w:val="231F20"/>
                <w:spacing w:val="16"/>
                <w:w w:val="120"/>
                <w:sz w:val="18"/>
                <w:lang w:val="ru-RU"/>
              </w:rPr>
              <w:t xml:space="preserve"> </w:t>
            </w:r>
            <w:r w:rsidRPr="00AE7CD6">
              <w:rPr>
                <w:color w:val="231F20"/>
                <w:w w:val="120"/>
                <w:sz w:val="18"/>
                <w:lang w:val="ru-RU"/>
              </w:rPr>
              <w:t>пред-</w:t>
            </w:r>
            <w:r w:rsidRPr="00AE7CD6">
              <w:rPr>
                <w:color w:val="231F20"/>
                <w:spacing w:val="1"/>
                <w:w w:val="120"/>
                <w:sz w:val="18"/>
                <w:lang w:val="ru-RU"/>
              </w:rPr>
              <w:t xml:space="preserve"> </w:t>
            </w:r>
            <w:r w:rsidRPr="00AE7CD6">
              <w:rPr>
                <w:color w:val="231F20"/>
                <w:w w:val="120"/>
                <w:sz w:val="18"/>
                <w:lang w:val="ru-RU"/>
              </w:rPr>
              <w:t>ложения,</w:t>
            </w:r>
            <w:r w:rsidRPr="00AE7CD6">
              <w:rPr>
                <w:color w:val="231F20"/>
                <w:spacing w:val="19"/>
                <w:w w:val="120"/>
                <w:sz w:val="18"/>
                <w:lang w:val="ru-RU"/>
              </w:rPr>
              <w:t xml:space="preserve"> </w:t>
            </w:r>
            <w:r w:rsidRPr="00AE7CD6">
              <w:rPr>
                <w:color w:val="231F20"/>
                <w:w w:val="120"/>
                <w:sz w:val="18"/>
                <w:lang w:val="ru-RU"/>
              </w:rPr>
              <w:t>характеризовать</w:t>
            </w:r>
            <w:r w:rsidRPr="00AE7CD6">
              <w:rPr>
                <w:color w:val="231F20"/>
                <w:spacing w:val="19"/>
                <w:w w:val="120"/>
                <w:sz w:val="18"/>
                <w:lang w:val="ru-RU"/>
              </w:rPr>
              <w:t xml:space="preserve"> </w:t>
            </w:r>
            <w:r w:rsidRPr="00AE7CD6">
              <w:rPr>
                <w:color w:val="231F20"/>
                <w:w w:val="120"/>
                <w:sz w:val="18"/>
                <w:lang w:val="ru-RU"/>
              </w:rPr>
              <w:t>их</w:t>
            </w:r>
            <w:r w:rsidRPr="00AE7CD6">
              <w:rPr>
                <w:color w:val="231F20"/>
                <w:spacing w:val="19"/>
                <w:w w:val="120"/>
                <w:sz w:val="18"/>
                <w:lang w:val="ru-RU"/>
              </w:rPr>
              <w:t xml:space="preserve"> </w:t>
            </w:r>
            <w:r w:rsidRPr="00AE7CD6">
              <w:rPr>
                <w:color w:val="231F20"/>
                <w:w w:val="120"/>
                <w:sz w:val="18"/>
                <w:lang w:val="ru-RU"/>
              </w:rPr>
              <w:t>функции.</w:t>
            </w:r>
          </w:p>
        </w:tc>
      </w:tr>
    </w:tbl>
    <w:p w:rsidR="00AE7CD6" w:rsidRDefault="00C01DB0" w:rsidP="00AE7CD6">
      <w:pPr>
        <w:spacing w:before="68" w:after="45"/>
        <w:ind w:right="116"/>
        <w:jc w:val="right"/>
        <w:rPr>
          <w:i/>
          <w:sz w:val="18"/>
        </w:rPr>
      </w:pPr>
      <w:r w:rsidRPr="00C01DB0">
        <w:lastRenderedPageBreak/>
        <w:pict>
          <v:shape id="_x0000_s1460" type="#_x0000_t202" style="position:absolute;left:0;text-align:left;margin-left:33.85pt;margin-top:33pt;width:12.6pt;height:15.65pt;z-index:487784960;mso-position-horizontal-relative:page;mso-position-vertical-relative:page" filled="f" stroked="f">
            <v:textbox style="layout-flow:vertical" inset="0,0,0,0">
              <w:txbxContent>
                <w:p w:rsidR="00872F35" w:rsidRPr="00526271" w:rsidRDefault="00872F35" w:rsidP="00526271"/>
              </w:txbxContent>
            </v:textbox>
            <w10:wrap anchorx="page" anchory="page"/>
          </v:shape>
        </w:pict>
      </w:r>
      <w:r w:rsidRPr="00C01DB0">
        <w:pict>
          <v:shape id="_x0000_s1461" type="#_x0000_t202" style="position:absolute;left:0;text-align:left;margin-left:33.95pt;margin-top:235.2pt;width:12.5pt;height:120.15pt;z-index:487785984;mso-position-horizontal-relative:page;mso-position-vertical-relative:page" filled="f" stroked="f">
            <v:textbox style="layout-flow:vertical" inset="0,0,0,0">
              <w:txbxContent>
                <w:p w:rsidR="00872F35" w:rsidRPr="00526271" w:rsidRDefault="00872F35" w:rsidP="00526271"/>
              </w:txbxContent>
            </v:textbox>
            <w10:wrap anchorx="page" anchory="page"/>
          </v:shape>
        </w:pict>
      </w:r>
      <w:r w:rsidR="00AE7CD6">
        <w:rPr>
          <w:i/>
          <w:color w:val="231F20"/>
          <w:w w:val="115"/>
          <w:sz w:val="18"/>
        </w:rPr>
        <w:t>Продолжение</w: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26" w:type="dxa"/>
            <w:tcBorders>
              <w:bottom w:val="single" w:sz="6" w:space="0" w:color="231F20"/>
            </w:tcBorders>
          </w:tcPr>
          <w:p w:rsidR="00AE7CD6" w:rsidRDefault="00AE7CD6" w:rsidP="00AE7CD6">
            <w:pPr>
              <w:pStyle w:val="TableParagraph"/>
              <w:spacing w:before="89" w:line="228" w:lineRule="auto"/>
              <w:ind w:left="736" w:right="157"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RPr="00454B04" w:rsidTr="00AE7CD6">
        <w:trPr>
          <w:trHeight w:val="5576"/>
        </w:trPr>
        <w:tc>
          <w:tcPr>
            <w:tcW w:w="2098" w:type="dxa"/>
            <w:tcBorders>
              <w:top w:val="single" w:sz="6" w:space="0" w:color="231F20"/>
              <w:left w:val="single" w:sz="6" w:space="0" w:color="231F20"/>
              <w:bottom w:val="single" w:sz="6" w:space="0" w:color="231F20"/>
              <w:right w:val="single" w:sz="6" w:space="0" w:color="231F20"/>
            </w:tcBorders>
          </w:tcPr>
          <w:p w:rsidR="00AE7CD6" w:rsidRDefault="00AE7CD6" w:rsidP="00AE7CD6">
            <w:pPr>
              <w:pStyle w:val="TableParagraph"/>
              <w:rPr>
                <w:sz w:val="18"/>
              </w:rPr>
            </w:pPr>
          </w:p>
        </w:tc>
        <w:tc>
          <w:tcPr>
            <w:tcW w:w="4026" w:type="dxa"/>
            <w:tcBorders>
              <w:top w:val="single" w:sz="6" w:space="0" w:color="231F20"/>
              <w:left w:val="single" w:sz="6" w:space="0" w:color="231F20"/>
              <w:bottom w:val="single" w:sz="6" w:space="0" w:color="231F20"/>
            </w:tcBorders>
          </w:tcPr>
          <w:p w:rsidR="00AE7CD6" w:rsidRPr="00AE7CD6" w:rsidRDefault="00AE7CD6" w:rsidP="00AE7CD6">
            <w:pPr>
              <w:pStyle w:val="TableParagraph"/>
              <w:spacing w:before="85" w:line="232" w:lineRule="auto"/>
              <w:ind w:left="167" w:right="240"/>
              <w:jc w:val="both"/>
              <w:rPr>
                <w:sz w:val="18"/>
                <w:lang w:val="ru-RU"/>
              </w:rPr>
            </w:pPr>
            <w:r w:rsidRPr="00AE7CD6">
              <w:rPr>
                <w:color w:val="231F20"/>
                <w:w w:val="115"/>
                <w:sz w:val="18"/>
                <w:lang w:val="ru-RU"/>
              </w:rPr>
              <w:t>Разряды</w:t>
            </w:r>
            <w:r w:rsidRPr="00AE7CD6">
              <w:rPr>
                <w:color w:val="231F20"/>
                <w:spacing w:val="38"/>
                <w:w w:val="115"/>
                <w:sz w:val="18"/>
                <w:lang w:val="ru-RU"/>
              </w:rPr>
              <w:t xml:space="preserve"> </w:t>
            </w:r>
            <w:r w:rsidRPr="00AE7CD6">
              <w:rPr>
                <w:color w:val="231F20"/>
                <w:w w:val="115"/>
                <w:sz w:val="18"/>
                <w:lang w:val="ru-RU"/>
              </w:rPr>
              <w:t>союзов</w:t>
            </w:r>
            <w:r w:rsidRPr="00AE7CD6">
              <w:rPr>
                <w:color w:val="231F20"/>
                <w:spacing w:val="38"/>
                <w:w w:val="115"/>
                <w:sz w:val="18"/>
                <w:lang w:val="ru-RU"/>
              </w:rPr>
              <w:t xml:space="preserve"> </w:t>
            </w:r>
            <w:r w:rsidRPr="00AE7CD6">
              <w:rPr>
                <w:color w:val="231F20"/>
                <w:w w:val="115"/>
                <w:sz w:val="18"/>
                <w:lang w:val="ru-RU"/>
              </w:rPr>
              <w:t>по</w:t>
            </w:r>
            <w:r w:rsidRPr="00AE7CD6">
              <w:rPr>
                <w:color w:val="231F20"/>
                <w:spacing w:val="39"/>
                <w:w w:val="115"/>
                <w:sz w:val="18"/>
                <w:lang w:val="ru-RU"/>
              </w:rPr>
              <w:t xml:space="preserve"> </w:t>
            </w:r>
            <w:r w:rsidRPr="00AE7CD6">
              <w:rPr>
                <w:color w:val="231F20"/>
                <w:w w:val="115"/>
                <w:sz w:val="18"/>
                <w:lang w:val="ru-RU"/>
              </w:rPr>
              <w:t>строению:</w:t>
            </w:r>
            <w:r w:rsidRPr="00AE7CD6">
              <w:rPr>
                <w:color w:val="231F20"/>
                <w:spacing w:val="38"/>
                <w:w w:val="115"/>
                <w:sz w:val="18"/>
                <w:lang w:val="ru-RU"/>
              </w:rPr>
              <w:t xml:space="preserve"> </w:t>
            </w:r>
            <w:r w:rsidRPr="00AE7CD6">
              <w:rPr>
                <w:color w:val="231F20"/>
                <w:w w:val="115"/>
                <w:sz w:val="18"/>
                <w:lang w:val="ru-RU"/>
              </w:rPr>
              <w:t>простые</w:t>
            </w:r>
            <w:r w:rsidRPr="00AE7CD6">
              <w:rPr>
                <w:color w:val="231F20"/>
                <w:spacing w:val="-49"/>
                <w:w w:val="115"/>
                <w:sz w:val="18"/>
                <w:lang w:val="ru-RU"/>
              </w:rPr>
              <w:t xml:space="preserve"> </w:t>
            </w:r>
            <w:r w:rsidRPr="00AE7CD6">
              <w:rPr>
                <w:color w:val="231F20"/>
                <w:w w:val="115"/>
                <w:sz w:val="18"/>
                <w:lang w:val="ru-RU"/>
              </w:rPr>
              <w:t>и составные. Правописание составных</w:t>
            </w:r>
            <w:r w:rsidRPr="00AE7CD6">
              <w:rPr>
                <w:color w:val="231F20"/>
                <w:spacing w:val="1"/>
                <w:w w:val="115"/>
                <w:sz w:val="18"/>
                <w:lang w:val="ru-RU"/>
              </w:rPr>
              <w:t xml:space="preserve"> </w:t>
            </w:r>
            <w:r w:rsidRPr="00AE7CD6">
              <w:rPr>
                <w:color w:val="231F20"/>
                <w:w w:val="115"/>
                <w:sz w:val="18"/>
                <w:lang w:val="ru-RU"/>
              </w:rPr>
              <w:t>союзов.</w:t>
            </w:r>
          </w:p>
          <w:p w:rsidR="00AE7CD6" w:rsidRPr="00AE7CD6" w:rsidRDefault="00AE7CD6" w:rsidP="00AE7CD6">
            <w:pPr>
              <w:pStyle w:val="TableParagraph"/>
              <w:spacing w:line="232" w:lineRule="auto"/>
              <w:ind w:left="167" w:right="172"/>
              <w:rPr>
                <w:sz w:val="18"/>
                <w:szCs w:val="18"/>
                <w:lang w:val="ru-RU"/>
              </w:rPr>
            </w:pPr>
            <w:r w:rsidRPr="00AE7CD6">
              <w:rPr>
                <w:color w:val="231F20"/>
                <w:w w:val="115"/>
                <w:sz w:val="18"/>
                <w:szCs w:val="18"/>
                <w:lang w:val="ru-RU"/>
              </w:rPr>
              <w:t>Разряды</w:t>
            </w:r>
            <w:r w:rsidRPr="00AE7CD6">
              <w:rPr>
                <w:color w:val="231F20"/>
                <w:spacing w:val="1"/>
                <w:w w:val="115"/>
                <w:sz w:val="18"/>
                <w:szCs w:val="18"/>
                <w:lang w:val="ru-RU"/>
              </w:rPr>
              <w:t xml:space="preserve"> </w:t>
            </w:r>
            <w:r w:rsidRPr="00AE7CD6">
              <w:rPr>
                <w:color w:val="231F20"/>
                <w:w w:val="115"/>
                <w:sz w:val="18"/>
                <w:szCs w:val="18"/>
                <w:lang w:val="ru-RU"/>
              </w:rPr>
              <w:t>союзов</w:t>
            </w:r>
            <w:r w:rsidRPr="00AE7CD6">
              <w:rPr>
                <w:color w:val="231F20"/>
                <w:spacing w:val="1"/>
                <w:w w:val="115"/>
                <w:sz w:val="18"/>
                <w:szCs w:val="18"/>
                <w:lang w:val="ru-RU"/>
              </w:rPr>
              <w:t xml:space="preserve"> </w:t>
            </w:r>
            <w:r w:rsidRPr="00AE7CD6">
              <w:rPr>
                <w:color w:val="231F20"/>
                <w:w w:val="115"/>
                <w:sz w:val="18"/>
                <w:szCs w:val="18"/>
                <w:lang w:val="ru-RU"/>
              </w:rPr>
              <w:t>по</w:t>
            </w:r>
            <w:r w:rsidRPr="00AE7CD6">
              <w:rPr>
                <w:color w:val="231F20"/>
                <w:spacing w:val="1"/>
                <w:w w:val="115"/>
                <w:sz w:val="18"/>
                <w:szCs w:val="18"/>
                <w:lang w:val="ru-RU"/>
              </w:rPr>
              <w:t xml:space="preserve"> </w:t>
            </w:r>
            <w:r w:rsidRPr="00AE7CD6">
              <w:rPr>
                <w:color w:val="231F20"/>
                <w:w w:val="115"/>
                <w:sz w:val="18"/>
                <w:szCs w:val="18"/>
                <w:lang w:val="ru-RU"/>
              </w:rPr>
              <w:t>значению:</w:t>
            </w:r>
            <w:r w:rsidRPr="00AE7CD6">
              <w:rPr>
                <w:color w:val="231F20"/>
                <w:spacing w:val="1"/>
                <w:w w:val="115"/>
                <w:sz w:val="18"/>
                <w:szCs w:val="18"/>
                <w:lang w:val="ru-RU"/>
              </w:rPr>
              <w:t xml:space="preserve"> </w:t>
            </w:r>
            <w:r w:rsidRPr="00AE7CD6">
              <w:rPr>
                <w:color w:val="231F20"/>
                <w:w w:val="115"/>
                <w:sz w:val="18"/>
                <w:szCs w:val="18"/>
                <w:lang w:val="ru-RU"/>
              </w:rPr>
              <w:t>сочинительные</w:t>
            </w:r>
            <w:r w:rsidRPr="00AE7CD6">
              <w:rPr>
                <w:color w:val="231F20"/>
                <w:spacing w:val="6"/>
                <w:w w:val="115"/>
                <w:sz w:val="18"/>
                <w:szCs w:val="18"/>
                <w:lang w:val="ru-RU"/>
              </w:rPr>
              <w:t xml:space="preserve"> </w:t>
            </w:r>
            <w:r w:rsidRPr="00AE7CD6">
              <w:rPr>
                <w:color w:val="231F20"/>
                <w:w w:val="115"/>
                <w:sz w:val="18"/>
                <w:szCs w:val="18"/>
                <w:lang w:val="ru-RU"/>
              </w:rPr>
              <w:t>(соединительные,</w:t>
            </w:r>
            <w:r w:rsidRPr="00AE7CD6">
              <w:rPr>
                <w:color w:val="231F20"/>
                <w:spacing w:val="7"/>
                <w:w w:val="115"/>
                <w:sz w:val="18"/>
                <w:szCs w:val="18"/>
                <w:lang w:val="ru-RU"/>
              </w:rPr>
              <w:t xml:space="preserve"> </w:t>
            </w:r>
            <w:r w:rsidRPr="00AE7CD6">
              <w:rPr>
                <w:color w:val="231F20"/>
                <w:w w:val="115"/>
                <w:sz w:val="18"/>
                <w:szCs w:val="18"/>
                <w:lang w:val="ru-RU"/>
              </w:rPr>
              <w:t>противительные,</w:t>
            </w:r>
            <w:r w:rsidRPr="00AE7CD6">
              <w:rPr>
                <w:color w:val="231F20"/>
                <w:spacing w:val="12"/>
                <w:w w:val="115"/>
                <w:sz w:val="18"/>
                <w:szCs w:val="18"/>
                <w:lang w:val="ru-RU"/>
              </w:rPr>
              <w:t xml:space="preserve"> </w:t>
            </w:r>
            <w:r w:rsidRPr="00AE7CD6">
              <w:rPr>
                <w:color w:val="231F20"/>
                <w:w w:val="115"/>
                <w:sz w:val="18"/>
                <w:szCs w:val="18"/>
                <w:lang w:val="ru-RU"/>
              </w:rPr>
              <w:t>разделительные)</w:t>
            </w:r>
            <w:r w:rsidRPr="00AE7CD6">
              <w:rPr>
                <w:color w:val="231F20"/>
                <w:spacing w:val="13"/>
                <w:w w:val="115"/>
                <w:sz w:val="18"/>
                <w:szCs w:val="18"/>
                <w:lang w:val="ru-RU"/>
              </w:rPr>
              <w:t xml:space="preserve"> </w:t>
            </w:r>
            <w:r w:rsidRPr="00AE7CD6">
              <w:rPr>
                <w:color w:val="231F20"/>
                <w:w w:val="115"/>
                <w:sz w:val="18"/>
                <w:szCs w:val="18"/>
                <w:lang w:val="ru-RU"/>
              </w:rPr>
              <w:t>и</w:t>
            </w:r>
            <w:r w:rsidRPr="00AE7CD6">
              <w:rPr>
                <w:color w:val="231F20"/>
                <w:spacing w:val="13"/>
                <w:w w:val="115"/>
                <w:sz w:val="18"/>
                <w:szCs w:val="18"/>
                <w:lang w:val="ru-RU"/>
              </w:rPr>
              <w:t xml:space="preserve"> </w:t>
            </w:r>
            <w:r w:rsidRPr="00AE7CD6">
              <w:rPr>
                <w:color w:val="231F20"/>
                <w:w w:val="115"/>
                <w:sz w:val="18"/>
                <w:szCs w:val="18"/>
                <w:lang w:val="ru-RU"/>
              </w:rPr>
              <w:t>подчинительные</w:t>
            </w:r>
            <w:r w:rsidRPr="00AE7CD6">
              <w:rPr>
                <w:color w:val="231F20"/>
                <w:spacing w:val="-49"/>
                <w:w w:val="115"/>
                <w:sz w:val="18"/>
                <w:szCs w:val="18"/>
                <w:lang w:val="ru-RU"/>
              </w:rPr>
              <w:t xml:space="preserve"> </w:t>
            </w:r>
            <w:r w:rsidRPr="00AE7CD6">
              <w:rPr>
                <w:color w:val="231F20"/>
                <w:w w:val="115"/>
                <w:sz w:val="18"/>
                <w:szCs w:val="18"/>
                <w:lang w:val="ru-RU"/>
              </w:rPr>
              <w:t>(изъяснительные,</w:t>
            </w:r>
            <w:r w:rsidRPr="00AE7CD6">
              <w:rPr>
                <w:color w:val="231F20"/>
                <w:spacing w:val="14"/>
                <w:w w:val="115"/>
                <w:sz w:val="18"/>
                <w:szCs w:val="18"/>
                <w:lang w:val="ru-RU"/>
              </w:rPr>
              <w:t xml:space="preserve"> </w:t>
            </w:r>
            <w:r w:rsidRPr="00AE7CD6">
              <w:rPr>
                <w:color w:val="231F20"/>
                <w:w w:val="115"/>
                <w:sz w:val="18"/>
                <w:szCs w:val="18"/>
                <w:lang w:val="ru-RU"/>
              </w:rPr>
              <w:t>обстоятельственные:</w:t>
            </w:r>
            <w:r w:rsidRPr="00AE7CD6">
              <w:rPr>
                <w:color w:val="231F20"/>
                <w:spacing w:val="1"/>
                <w:w w:val="115"/>
                <w:sz w:val="18"/>
                <w:szCs w:val="18"/>
                <w:lang w:val="ru-RU"/>
              </w:rPr>
              <w:t xml:space="preserve"> </w:t>
            </w:r>
            <w:r w:rsidRPr="00AE7CD6">
              <w:rPr>
                <w:color w:val="231F20"/>
                <w:w w:val="115"/>
                <w:sz w:val="18"/>
                <w:szCs w:val="18"/>
                <w:lang w:val="ru-RU"/>
              </w:rPr>
              <w:t>времени,</w:t>
            </w:r>
            <w:r w:rsidRPr="00AE7CD6">
              <w:rPr>
                <w:color w:val="231F20"/>
                <w:spacing w:val="3"/>
                <w:w w:val="115"/>
                <w:sz w:val="18"/>
                <w:szCs w:val="18"/>
                <w:lang w:val="ru-RU"/>
              </w:rPr>
              <w:t xml:space="preserve"> </w:t>
            </w:r>
            <w:r w:rsidRPr="00AE7CD6">
              <w:rPr>
                <w:color w:val="231F20"/>
                <w:w w:val="115"/>
                <w:sz w:val="18"/>
                <w:szCs w:val="18"/>
                <w:lang w:val="ru-RU"/>
              </w:rPr>
              <w:t>цели,</w:t>
            </w:r>
            <w:r w:rsidRPr="00AE7CD6">
              <w:rPr>
                <w:color w:val="231F20"/>
                <w:spacing w:val="3"/>
                <w:w w:val="115"/>
                <w:sz w:val="18"/>
                <w:szCs w:val="18"/>
                <w:lang w:val="ru-RU"/>
              </w:rPr>
              <w:t xml:space="preserve"> </w:t>
            </w:r>
            <w:r w:rsidRPr="00AE7CD6">
              <w:rPr>
                <w:color w:val="231F20"/>
                <w:w w:val="115"/>
                <w:sz w:val="18"/>
                <w:szCs w:val="18"/>
                <w:lang w:val="ru-RU"/>
              </w:rPr>
              <w:t>сравнения,</w:t>
            </w:r>
            <w:r w:rsidRPr="00AE7CD6">
              <w:rPr>
                <w:color w:val="231F20"/>
                <w:spacing w:val="3"/>
                <w:w w:val="115"/>
                <w:sz w:val="18"/>
                <w:szCs w:val="18"/>
                <w:lang w:val="ru-RU"/>
              </w:rPr>
              <w:t xml:space="preserve"> </w:t>
            </w:r>
            <w:r w:rsidRPr="00AE7CD6">
              <w:rPr>
                <w:color w:val="231F20"/>
                <w:w w:val="115"/>
                <w:sz w:val="18"/>
                <w:szCs w:val="18"/>
                <w:lang w:val="ru-RU"/>
              </w:rPr>
              <w:t>причины,</w:t>
            </w:r>
            <w:r w:rsidRPr="00AE7CD6">
              <w:rPr>
                <w:color w:val="231F20"/>
                <w:spacing w:val="1"/>
                <w:w w:val="115"/>
                <w:sz w:val="18"/>
                <w:szCs w:val="18"/>
                <w:lang w:val="ru-RU"/>
              </w:rPr>
              <w:t xml:space="preserve"> </w:t>
            </w:r>
            <w:r w:rsidRPr="00AE7CD6">
              <w:rPr>
                <w:color w:val="231F20"/>
                <w:w w:val="115"/>
                <w:sz w:val="18"/>
                <w:szCs w:val="18"/>
                <w:lang w:val="ru-RU"/>
              </w:rPr>
              <w:t>условия,</w:t>
            </w:r>
            <w:r w:rsidRPr="00AE7CD6">
              <w:rPr>
                <w:color w:val="231F20"/>
                <w:spacing w:val="32"/>
                <w:w w:val="115"/>
                <w:sz w:val="18"/>
                <w:szCs w:val="18"/>
                <w:lang w:val="ru-RU"/>
              </w:rPr>
              <w:t xml:space="preserve"> </w:t>
            </w:r>
            <w:r w:rsidRPr="00AE7CD6">
              <w:rPr>
                <w:color w:val="231F20"/>
                <w:w w:val="115"/>
                <w:sz w:val="18"/>
                <w:szCs w:val="18"/>
                <w:lang w:val="ru-RU"/>
              </w:rPr>
              <w:t>следствия,</w:t>
            </w:r>
            <w:r w:rsidRPr="00AE7CD6">
              <w:rPr>
                <w:color w:val="231F20"/>
                <w:spacing w:val="33"/>
                <w:w w:val="115"/>
                <w:sz w:val="18"/>
                <w:szCs w:val="18"/>
                <w:lang w:val="ru-RU"/>
              </w:rPr>
              <w:t xml:space="preserve"> </w:t>
            </w:r>
            <w:r w:rsidRPr="00AE7CD6">
              <w:rPr>
                <w:color w:val="231F20"/>
                <w:w w:val="115"/>
                <w:sz w:val="18"/>
                <w:szCs w:val="18"/>
                <w:lang w:val="ru-RU"/>
              </w:rPr>
              <w:t>уступки).</w:t>
            </w:r>
          </w:p>
          <w:p w:rsidR="00AE7CD6" w:rsidRPr="00AE7CD6" w:rsidRDefault="00AE7CD6" w:rsidP="00AE7CD6">
            <w:pPr>
              <w:pStyle w:val="TableParagraph"/>
              <w:spacing w:line="232" w:lineRule="auto"/>
              <w:ind w:left="167" w:right="190"/>
              <w:rPr>
                <w:sz w:val="18"/>
                <w:szCs w:val="18"/>
                <w:lang w:val="ru-RU"/>
              </w:rPr>
            </w:pPr>
            <w:r w:rsidRPr="00AE7CD6">
              <w:rPr>
                <w:color w:val="231F20"/>
                <w:w w:val="115"/>
                <w:sz w:val="18"/>
                <w:szCs w:val="18"/>
                <w:lang w:val="ru-RU"/>
              </w:rPr>
              <w:t>Одиночные,</w:t>
            </w:r>
            <w:r w:rsidRPr="00AE7CD6">
              <w:rPr>
                <w:color w:val="231F20"/>
                <w:spacing w:val="40"/>
                <w:w w:val="115"/>
                <w:sz w:val="18"/>
                <w:szCs w:val="18"/>
                <w:lang w:val="ru-RU"/>
              </w:rPr>
              <w:t xml:space="preserve"> </w:t>
            </w:r>
            <w:r w:rsidRPr="00AE7CD6">
              <w:rPr>
                <w:color w:val="231F20"/>
                <w:w w:val="115"/>
                <w:sz w:val="18"/>
                <w:szCs w:val="18"/>
                <w:lang w:val="ru-RU"/>
              </w:rPr>
              <w:t>двойные</w:t>
            </w:r>
            <w:r w:rsidRPr="00AE7CD6">
              <w:rPr>
                <w:color w:val="231F20"/>
                <w:spacing w:val="41"/>
                <w:w w:val="115"/>
                <w:sz w:val="18"/>
                <w:szCs w:val="18"/>
                <w:lang w:val="ru-RU"/>
              </w:rPr>
              <w:t xml:space="preserve"> </w:t>
            </w:r>
            <w:r w:rsidRPr="00AE7CD6">
              <w:rPr>
                <w:color w:val="231F20"/>
                <w:w w:val="115"/>
                <w:sz w:val="18"/>
                <w:szCs w:val="18"/>
                <w:lang w:val="ru-RU"/>
              </w:rPr>
              <w:t>и</w:t>
            </w:r>
            <w:r w:rsidRPr="00AE7CD6">
              <w:rPr>
                <w:color w:val="231F20"/>
                <w:spacing w:val="41"/>
                <w:w w:val="115"/>
                <w:sz w:val="18"/>
                <w:szCs w:val="18"/>
                <w:lang w:val="ru-RU"/>
              </w:rPr>
              <w:t xml:space="preserve"> </w:t>
            </w:r>
            <w:r w:rsidRPr="00AE7CD6">
              <w:rPr>
                <w:color w:val="231F20"/>
                <w:w w:val="115"/>
                <w:sz w:val="18"/>
                <w:szCs w:val="18"/>
                <w:lang w:val="ru-RU"/>
              </w:rPr>
              <w:t>повторяющиеся</w:t>
            </w:r>
            <w:r w:rsidRPr="00AE7CD6">
              <w:rPr>
                <w:color w:val="231F20"/>
                <w:spacing w:val="-49"/>
                <w:w w:val="115"/>
                <w:sz w:val="18"/>
                <w:szCs w:val="18"/>
                <w:lang w:val="ru-RU"/>
              </w:rPr>
              <w:t xml:space="preserve"> </w:t>
            </w:r>
            <w:r w:rsidRPr="00AE7CD6">
              <w:rPr>
                <w:color w:val="231F20"/>
                <w:w w:val="115"/>
                <w:sz w:val="18"/>
                <w:szCs w:val="18"/>
                <w:lang w:val="ru-RU"/>
              </w:rPr>
              <w:t>сочинительные</w:t>
            </w:r>
            <w:r w:rsidRPr="00AE7CD6">
              <w:rPr>
                <w:color w:val="231F20"/>
                <w:spacing w:val="1"/>
                <w:w w:val="115"/>
                <w:sz w:val="18"/>
                <w:szCs w:val="18"/>
                <w:lang w:val="ru-RU"/>
              </w:rPr>
              <w:t xml:space="preserve"> </w:t>
            </w:r>
            <w:r w:rsidRPr="00AE7CD6">
              <w:rPr>
                <w:color w:val="231F20"/>
                <w:w w:val="115"/>
                <w:sz w:val="18"/>
                <w:szCs w:val="18"/>
                <w:lang w:val="ru-RU"/>
              </w:rPr>
              <w:t>союзы.  Пунктуационное</w:t>
            </w:r>
            <w:r w:rsidRPr="00AE7CD6">
              <w:rPr>
                <w:color w:val="231F20"/>
                <w:spacing w:val="1"/>
                <w:w w:val="115"/>
                <w:sz w:val="18"/>
                <w:szCs w:val="18"/>
                <w:lang w:val="ru-RU"/>
              </w:rPr>
              <w:t xml:space="preserve"> </w:t>
            </w:r>
            <w:r w:rsidRPr="00AE7CD6">
              <w:rPr>
                <w:color w:val="231F20"/>
                <w:w w:val="115"/>
                <w:sz w:val="18"/>
                <w:szCs w:val="18"/>
                <w:lang w:val="ru-RU"/>
              </w:rPr>
              <w:t>оформление</w:t>
            </w:r>
            <w:r w:rsidRPr="00AE7CD6">
              <w:rPr>
                <w:color w:val="231F20"/>
                <w:spacing w:val="1"/>
                <w:w w:val="115"/>
                <w:sz w:val="18"/>
                <w:szCs w:val="18"/>
                <w:lang w:val="ru-RU"/>
              </w:rPr>
              <w:t xml:space="preserve"> </w:t>
            </w:r>
            <w:r w:rsidRPr="00AE7CD6">
              <w:rPr>
                <w:color w:val="231F20"/>
                <w:w w:val="115"/>
                <w:sz w:val="18"/>
                <w:szCs w:val="18"/>
                <w:lang w:val="ru-RU"/>
              </w:rPr>
              <w:t>предложений</w:t>
            </w:r>
            <w:r w:rsidRPr="00AE7CD6">
              <w:rPr>
                <w:color w:val="231F20"/>
                <w:spacing w:val="1"/>
                <w:w w:val="115"/>
                <w:sz w:val="18"/>
                <w:szCs w:val="18"/>
                <w:lang w:val="ru-RU"/>
              </w:rPr>
              <w:t xml:space="preserve"> </w:t>
            </w:r>
            <w:r w:rsidRPr="00AE7CD6">
              <w:rPr>
                <w:color w:val="231F20"/>
                <w:w w:val="115"/>
                <w:sz w:val="18"/>
                <w:szCs w:val="18"/>
                <w:lang w:val="ru-RU"/>
              </w:rPr>
              <w:t>с</w:t>
            </w:r>
            <w:r w:rsidRPr="00AE7CD6">
              <w:rPr>
                <w:color w:val="231F20"/>
                <w:spacing w:val="1"/>
                <w:w w:val="115"/>
                <w:sz w:val="18"/>
                <w:szCs w:val="18"/>
                <w:lang w:val="ru-RU"/>
              </w:rPr>
              <w:t xml:space="preserve"> </w:t>
            </w:r>
            <w:r w:rsidRPr="00AE7CD6">
              <w:rPr>
                <w:color w:val="231F20"/>
                <w:w w:val="115"/>
                <w:sz w:val="18"/>
                <w:szCs w:val="18"/>
                <w:lang w:val="ru-RU"/>
              </w:rPr>
              <w:t>однородными</w:t>
            </w:r>
            <w:r w:rsidRPr="00AE7CD6">
              <w:rPr>
                <w:color w:val="231F20"/>
                <w:spacing w:val="1"/>
                <w:w w:val="115"/>
                <w:sz w:val="18"/>
                <w:szCs w:val="18"/>
                <w:lang w:val="ru-RU"/>
              </w:rPr>
              <w:t xml:space="preserve"> </w:t>
            </w:r>
            <w:r w:rsidRPr="00AE7CD6">
              <w:rPr>
                <w:color w:val="231F20"/>
                <w:w w:val="115"/>
                <w:sz w:val="18"/>
                <w:szCs w:val="18"/>
                <w:lang w:val="ru-RU"/>
              </w:rPr>
              <w:t>членами,</w:t>
            </w:r>
            <w:r w:rsidRPr="00AE7CD6">
              <w:rPr>
                <w:color w:val="231F20"/>
                <w:spacing w:val="1"/>
                <w:w w:val="115"/>
                <w:sz w:val="18"/>
                <w:szCs w:val="18"/>
                <w:lang w:val="ru-RU"/>
              </w:rPr>
              <w:t xml:space="preserve"> </w:t>
            </w:r>
            <w:r w:rsidRPr="00AE7CD6">
              <w:rPr>
                <w:color w:val="231F20"/>
                <w:w w:val="115"/>
                <w:sz w:val="18"/>
                <w:szCs w:val="18"/>
                <w:lang w:val="ru-RU"/>
              </w:rPr>
              <w:t>связанными</w:t>
            </w:r>
            <w:r w:rsidRPr="00AE7CD6">
              <w:rPr>
                <w:color w:val="231F20"/>
                <w:spacing w:val="1"/>
                <w:w w:val="115"/>
                <w:sz w:val="18"/>
                <w:szCs w:val="18"/>
                <w:lang w:val="ru-RU"/>
              </w:rPr>
              <w:t xml:space="preserve"> </w:t>
            </w:r>
            <w:r w:rsidRPr="00AE7CD6">
              <w:rPr>
                <w:color w:val="231F20"/>
                <w:w w:val="115"/>
                <w:sz w:val="18"/>
                <w:szCs w:val="18"/>
                <w:lang w:val="ru-RU"/>
              </w:rPr>
              <w:t>одиночными,</w:t>
            </w:r>
            <w:r w:rsidRPr="00AE7CD6">
              <w:rPr>
                <w:color w:val="231F20"/>
                <w:spacing w:val="4"/>
                <w:w w:val="115"/>
                <w:sz w:val="18"/>
                <w:szCs w:val="18"/>
                <w:lang w:val="ru-RU"/>
              </w:rPr>
              <w:t xml:space="preserve"> </w:t>
            </w:r>
            <w:r w:rsidRPr="00AE7CD6">
              <w:rPr>
                <w:color w:val="231F20"/>
                <w:w w:val="115"/>
                <w:sz w:val="18"/>
                <w:szCs w:val="18"/>
                <w:lang w:val="ru-RU"/>
              </w:rPr>
              <w:t>двойными</w:t>
            </w:r>
            <w:r w:rsidRPr="00AE7CD6">
              <w:rPr>
                <w:color w:val="231F20"/>
                <w:spacing w:val="4"/>
                <w:w w:val="115"/>
                <w:sz w:val="18"/>
                <w:szCs w:val="18"/>
                <w:lang w:val="ru-RU"/>
              </w:rPr>
              <w:t xml:space="preserve"> </w:t>
            </w:r>
            <w:r w:rsidRPr="00AE7CD6">
              <w:rPr>
                <w:color w:val="231F20"/>
                <w:w w:val="115"/>
                <w:sz w:val="18"/>
                <w:szCs w:val="18"/>
                <w:lang w:val="ru-RU"/>
              </w:rPr>
              <w:t>и</w:t>
            </w:r>
            <w:r w:rsidRPr="00AE7CD6">
              <w:rPr>
                <w:color w:val="231F20"/>
                <w:spacing w:val="4"/>
                <w:w w:val="115"/>
                <w:sz w:val="18"/>
                <w:szCs w:val="18"/>
                <w:lang w:val="ru-RU"/>
              </w:rPr>
              <w:t xml:space="preserve"> </w:t>
            </w:r>
            <w:r w:rsidRPr="00AE7CD6">
              <w:rPr>
                <w:color w:val="231F20"/>
                <w:w w:val="115"/>
                <w:sz w:val="18"/>
                <w:szCs w:val="18"/>
                <w:lang w:val="ru-RU"/>
              </w:rPr>
              <w:t>повторяющимися</w:t>
            </w:r>
            <w:r w:rsidRPr="00AE7CD6">
              <w:rPr>
                <w:color w:val="231F20"/>
                <w:spacing w:val="35"/>
                <w:w w:val="115"/>
                <w:sz w:val="18"/>
                <w:szCs w:val="18"/>
                <w:lang w:val="ru-RU"/>
              </w:rPr>
              <w:t xml:space="preserve"> </w:t>
            </w:r>
            <w:r w:rsidRPr="00AE7CD6">
              <w:rPr>
                <w:color w:val="231F20"/>
                <w:w w:val="115"/>
                <w:sz w:val="18"/>
                <w:szCs w:val="18"/>
                <w:lang w:val="ru-RU"/>
              </w:rPr>
              <w:t>союзами.</w:t>
            </w:r>
          </w:p>
          <w:p w:rsidR="00AE7CD6" w:rsidRPr="00AE7CD6" w:rsidRDefault="00AE7CD6" w:rsidP="00AE7CD6">
            <w:pPr>
              <w:pStyle w:val="TableParagraph"/>
              <w:spacing w:line="232" w:lineRule="auto"/>
              <w:ind w:left="167" w:right="158"/>
              <w:rPr>
                <w:sz w:val="18"/>
                <w:szCs w:val="18"/>
                <w:lang w:val="ru-RU"/>
              </w:rPr>
            </w:pPr>
            <w:r w:rsidRPr="00AE7CD6">
              <w:rPr>
                <w:color w:val="231F20"/>
                <w:w w:val="115"/>
                <w:sz w:val="18"/>
                <w:szCs w:val="18"/>
                <w:lang w:val="ru-RU"/>
              </w:rPr>
              <w:t>Употребление</w:t>
            </w:r>
            <w:r w:rsidRPr="00AE7CD6">
              <w:rPr>
                <w:color w:val="231F20"/>
                <w:spacing w:val="1"/>
                <w:w w:val="115"/>
                <w:sz w:val="18"/>
                <w:szCs w:val="18"/>
                <w:lang w:val="ru-RU"/>
              </w:rPr>
              <w:t xml:space="preserve"> </w:t>
            </w:r>
            <w:r w:rsidRPr="00AE7CD6">
              <w:rPr>
                <w:color w:val="231F20"/>
                <w:w w:val="115"/>
                <w:sz w:val="18"/>
                <w:szCs w:val="18"/>
                <w:lang w:val="ru-RU"/>
              </w:rPr>
              <w:t>союзов</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тексте</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соответствии</w:t>
            </w:r>
            <w:r w:rsidRPr="00AE7CD6">
              <w:rPr>
                <w:color w:val="231F20"/>
                <w:spacing w:val="43"/>
                <w:w w:val="115"/>
                <w:sz w:val="18"/>
                <w:szCs w:val="18"/>
                <w:lang w:val="ru-RU"/>
              </w:rPr>
              <w:t xml:space="preserve"> </w:t>
            </w:r>
            <w:r w:rsidRPr="00AE7CD6">
              <w:rPr>
                <w:color w:val="231F20"/>
                <w:w w:val="115"/>
                <w:sz w:val="18"/>
                <w:szCs w:val="18"/>
                <w:lang w:val="ru-RU"/>
              </w:rPr>
              <w:t>с</w:t>
            </w:r>
            <w:r w:rsidRPr="00AE7CD6">
              <w:rPr>
                <w:color w:val="231F20"/>
                <w:spacing w:val="43"/>
                <w:w w:val="115"/>
                <w:sz w:val="18"/>
                <w:szCs w:val="18"/>
                <w:lang w:val="ru-RU"/>
              </w:rPr>
              <w:t xml:space="preserve"> </w:t>
            </w:r>
            <w:r w:rsidRPr="00AE7CD6">
              <w:rPr>
                <w:color w:val="231F20"/>
                <w:w w:val="115"/>
                <w:sz w:val="18"/>
                <w:szCs w:val="18"/>
                <w:lang w:val="ru-RU"/>
              </w:rPr>
              <w:t>их</w:t>
            </w:r>
            <w:r w:rsidRPr="00AE7CD6">
              <w:rPr>
                <w:color w:val="231F20"/>
                <w:spacing w:val="43"/>
                <w:w w:val="115"/>
                <w:sz w:val="18"/>
                <w:szCs w:val="18"/>
                <w:lang w:val="ru-RU"/>
              </w:rPr>
              <w:t xml:space="preserve"> </w:t>
            </w:r>
            <w:r w:rsidRPr="00AE7CD6">
              <w:rPr>
                <w:color w:val="231F20"/>
                <w:w w:val="115"/>
                <w:sz w:val="18"/>
                <w:szCs w:val="18"/>
                <w:lang w:val="ru-RU"/>
              </w:rPr>
              <w:t>значением</w:t>
            </w:r>
            <w:r w:rsidRPr="00AE7CD6">
              <w:rPr>
                <w:color w:val="231F20"/>
                <w:spacing w:val="43"/>
                <w:w w:val="115"/>
                <w:sz w:val="18"/>
                <w:szCs w:val="18"/>
                <w:lang w:val="ru-RU"/>
              </w:rPr>
              <w:t xml:space="preserve"> </w:t>
            </w:r>
            <w:r w:rsidRPr="00AE7CD6">
              <w:rPr>
                <w:color w:val="231F20"/>
                <w:w w:val="115"/>
                <w:sz w:val="18"/>
                <w:szCs w:val="18"/>
                <w:lang w:val="ru-RU"/>
              </w:rPr>
              <w:t>и</w:t>
            </w:r>
            <w:r w:rsidRPr="00AE7CD6">
              <w:rPr>
                <w:color w:val="231F20"/>
                <w:spacing w:val="44"/>
                <w:w w:val="115"/>
                <w:sz w:val="18"/>
                <w:szCs w:val="18"/>
                <w:lang w:val="ru-RU"/>
              </w:rPr>
              <w:t xml:space="preserve"> </w:t>
            </w:r>
            <w:r w:rsidRPr="00AE7CD6">
              <w:rPr>
                <w:color w:val="231F20"/>
                <w:w w:val="115"/>
                <w:sz w:val="18"/>
                <w:szCs w:val="18"/>
                <w:lang w:val="ru-RU"/>
              </w:rPr>
              <w:t>стилистическими</w:t>
            </w:r>
            <w:r w:rsidRPr="00AE7CD6">
              <w:rPr>
                <w:color w:val="231F20"/>
                <w:spacing w:val="1"/>
                <w:w w:val="115"/>
                <w:sz w:val="18"/>
                <w:szCs w:val="18"/>
                <w:lang w:val="ru-RU"/>
              </w:rPr>
              <w:t xml:space="preserve"> </w:t>
            </w:r>
            <w:r w:rsidRPr="00AE7CD6">
              <w:rPr>
                <w:color w:val="231F20"/>
                <w:w w:val="115"/>
                <w:sz w:val="18"/>
                <w:szCs w:val="18"/>
                <w:lang w:val="ru-RU"/>
              </w:rPr>
              <w:t>особенностями.</w:t>
            </w:r>
            <w:r w:rsidRPr="00AE7CD6">
              <w:rPr>
                <w:color w:val="231F20"/>
                <w:spacing w:val="1"/>
                <w:w w:val="115"/>
                <w:sz w:val="18"/>
                <w:szCs w:val="18"/>
                <w:lang w:val="ru-RU"/>
              </w:rPr>
              <w:t xml:space="preserve"> </w:t>
            </w:r>
            <w:r w:rsidRPr="00AE7CD6">
              <w:rPr>
                <w:color w:val="231F20"/>
                <w:w w:val="115"/>
                <w:sz w:val="18"/>
                <w:szCs w:val="18"/>
                <w:lang w:val="ru-RU"/>
              </w:rPr>
              <w:t>Экспрессивное</w:t>
            </w:r>
            <w:r w:rsidRPr="00AE7CD6">
              <w:rPr>
                <w:color w:val="231F20"/>
                <w:spacing w:val="1"/>
                <w:w w:val="115"/>
                <w:sz w:val="18"/>
                <w:szCs w:val="18"/>
                <w:lang w:val="ru-RU"/>
              </w:rPr>
              <w:t xml:space="preserve"> </w:t>
            </w:r>
            <w:r w:rsidRPr="00AE7CD6">
              <w:rPr>
                <w:color w:val="231F20"/>
                <w:w w:val="115"/>
                <w:sz w:val="18"/>
                <w:szCs w:val="18"/>
                <w:lang w:val="ru-RU"/>
              </w:rPr>
              <w:t>использование</w:t>
            </w:r>
            <w:r w:rsidRPr="00AE7CD6">
              <w:rPr>
                <w:color w:val="231F20"/>
                <w:spacing w:val="34"/>
                <w:w w:val="115"/>
                <w:sz w:val="18"/>
                <w:szCs w:val="18"/>
                <w:lang w:val="ru-RU"/>
              </w:rPr>
              <w:t xml:space="preserve"> </w:t>
            </w:r>
            <w:r w:rsidRPr="00AE7CD6">
              <w:rPr>
                <w:color w:val="231F20"/>
                <w:w w:val="115"/>
                <w:sz w:val="18"/>
                <w:szCs w:val="18"/>
                <w:lang w:val="ru-RU"/>
              </w:rPr>
              <w:t>союзов.</w:t>
            </w:r>
          </w:p>
          <w:p w:rsidR="00AE7CD6" w:rsidRPr="00AE7CD6" w:rsidRDefault="00AE7CD6" w:rsidP="00AE7CD6">
            <w:pPr>
              <w:pStyle w:val="TableParagraph"/>
              <w:spacing w:line="232" w:lineRule="auto"/>
              <w:ind w:left="167" w:right="360"/>
              <w:rPr>
                <w:b/>
                <w:i/>
                <w:sz w:val="18"/>
                <w:lang w:val="ru-RU"/>
              </w:rPr>
            </w:pPr>
            <w:r w:rsidRPr="00AE7CD6">
              <w:rPr>
                <w:color w:val="231F20"/>
                <w:w w:val="120"/>
                <w:sz w:val="18"/>
                <w:lang w:val="ru-RU"/>
              </w:rPr>
              <w:t>Использование</w:t>
            </w:r>
            <w:r w:rsidRPr="00AE7CD6">
              <w:rPr>
                <w:color w:val="231F20"/>
                <w:spacing w:val="10"/>
                <w:w w:val="120"/>
                <w:sz w:val="18"/>
                <w:lang w:val="ru-RU"/>
              </w:rPr>
              <w:t xml:space="preserve"> </w:t>
            </w:r>
            <w:r w:rsidRPr="00AE7CD6">
              <w:rPr>
                <w:color w:val="231F20"/>
                <w:w w:val="120"/>
                <w:sz w:val="18"/>
                <w:lang w:val="ru-RU"/>
              </w:rPr>
              <w:t>союзов</w:t>
            </w:r>
            <w:r w:rsidRPr="00AE7CD6">
              <w:rPr>
                <w:color w:val="231F20"/>
                <w:spacing w:val="10"/>
                <w:w w:val="120"/>
                <w:sz w:val="18"/>
                <w:lang w:val="ru-RU"/>
              </w:rPr>
              <w:t xml:space="preserve"> </w:t>
            </w:r>
            <w:r w:rsidRPr="00AE7CD6">
              <w:rPr>
                <w:color w:val="231F20"/>
                <w:w w:val="120"/>
                <w:sz w:val="18"/>
                <w:lang w:val="ru-RU"/>
              </w:rPr>
              <w:t>как</w:t>
            </w:r>
            <w:r w:rsidRPr="00AE7CD6">
              <w:rPr>
                <w:color w:val="231F20"/>
                <w:spacing w:val="11"/>
                <w:w w:val="120"/>
                <w:sz w:val="18"/>
                <w:lang w:val="ru-RU"/>
              </w:rPr>
              <w:t xml:space="preserve"> </w:t>
            </w:r>
            <w:r w:rsidRPr="00AE7CD6">
              <w:rPr>
                <w:color w:val="231F20"/>
                <w:w w:val="120"/>
                <w:sz w:val="18"/>
                <w:lang w:val="ru-RU"/>
              </w:rPr>
              <w:t>средства</w:t>
            </w:r>
            <w:r w:rsidRPr="00AE7CD6">
              <w:rPr>
                <w:color w:val="231F20"/>
                <w:spacing w:val="1"/>
                <w:w w:val="120"/>
                <w:sz w:val="18"/>
                <w:lang w:val="ru-RU"/>
              </w:rPr>
              <w:t xml:space="preserve"> </w:t>
            </w:r>
            <w:r w:rsidRPr="00AE7CD6">
              <w:rPr>
                <w:color w:val="231F20"/>
                <w:w w:val="120"/>
                <w:sz w:val="18"/>
                <w:lang w:val="ru-RU"/>
              </w:rPr>
              <w:t>связи</w:t>
            </w:r>
            <w:r w:rsidRPr="00AE7CD6">
              <w:rPr>
                <w:color w:val="231F20"/>
                <w:spacing w:val="24"/>
                <w:w w:val="120"/>
                <w:sz w:val="18"/>
                <w:lang w:val="ru-RU"/>
              </w:rPr>
              <w:t xml:space="preserve"> </w:t>
            </w:r>
            <w:r w:rsidRPr="00AE7CD6">
              <w:rPr>
                <w:color w:val="231F20"/>
                <w:w w:val="120"/>
                <w:sz w:val="18"/>
                <w:lang w:val="ru-RU"/>
              </w:rPr>
              <w:t>предложений</w:t>
            </w:r>
            <w:r w:rsidRPr="00AE7CD6">
              <w:rPr>
                <w:color w:val="231F20"/>
                <w:spacing w:val="25"/>
                <w:w w:val="120"/>
                <w:sz w:val="18"/>
                <w:lang w:val="ru-RU"/>
              </w:rPr>
              <w:t xml:space="preserve"> </w:t>
            </w:r>
            <w:r w:rsidRPr="00AE7CD6">
              <w:rPr>
                <w:color w:val="231F20"/>
                <w:w w:val="120"/>
                <w:sz w:val="18"/>
                <w:lang w:val="ru-RU"/>
              </w:rPr>
              <w:t>и</w:t>
            </w:r>
            <w:r w:rsidRPr="00AE7CD6">
              <w:rPr>
                <w:color w:val="231F20"/>
                <w:spacing w:val="25"/>
                <w:w w:val="120"/>
                <w:sz w:val="18"/>
                <w:lang w:val="ru-RU"/>
              </w:rPr>
              <w:t xml:space="preserve"> </w:t>
            </w:r>
            <w:r w:rsidRPr="00AE7CD6">
              <w:rPr>
                <w:color w:val="231F20"/>
                <w:w w:val="120"/>
                <w:sz w:val="18"/>
                <w:lang w:val="ru-RU"/>
              </w:rPr>
              <w:t>частей</w:t>
            </w:r>
            <w:r w:rsidRPr="00AE7CD6">
              <w:rPr>
                <w:color w:val="231F20"/>
                <w:spacing w:val="24"/>
                <w:w w:val="120"/>
                <w:sz w:val="18"/>
                <w:lang w:val="ru-RU"/>
              </w:rPr>
              <w:t xml:space="preserve"> </w:t>
            </w:r>
            <w:r w:rsidRPr="00AE7CD6">
              <w:rPr>
                <w:color w:val="231F20"/>
                <w:w w:val="120"/>
                <w:sz w:val="18"/>
                <w:lang w:val="ru-RU"/>
              </w:rPr>
              <w:t>текста.</w:t>
            </w:r>
            <w:r w:rsidRPr="00AE7CD6">
              <w:rPr>
                <w:color w:val="231F20"/>
                <w:spacing w:val="-51"/>
                <w:w w:val="120"/>
                <w:sz w:val="18"/>
                <w:lang w:val="ru-RU"/>
              </w:rPr>
              <w:t xml:space="preserve"> </w:t>
            </w:r>
            <w:r w:rsidRPr="00AE7CD6">
              <w:rPr>
                <w:color w:val="231F20"/>
                <w:w w:val="120"/>
                <w:sz w:val="18"/>
                <w:lang w:val="ru-RU"/>
              </w:rPr>
              <w:t>Слитное</w:t>
            </w:r>
            <w:r w:rsidRPr="00AE7CD6">
              <w:rPr>
                <w:color w:val="231F20"/>
                <w:spacing w:val="15"/>
                <w:w w:val="120"/>
                <w:sz w:val="18"/>
                <w:lang w:val="ru-RU"/>
              </w:rPr>
              <w:t xml:space="preserve"> </w:t>
            </w:r>
            <w:r w:rsidRPr="00AE7CD6">
              <w:rPr>
                <w:color w:val="231F20"/>
                <w:w w:val="120"/>
                <w:sz w:val="18"/>
                <w:lang w:val="ru-RU"/>
              </w:rPr>
              <w:t>написание</w:t>
            </w:r>
            <w:r w:rsidRPr="00AE7CD6">
              <w:rPr>
                <w:color w:val="231F20"/>
                <w:spacing w:val="15"/>
                <w:w w:val="120"/>
                <w:sz w:val="18"/>
                <w:lang w:val="ru-RU"/>
              </w:rPr>
              <w:t xml:space="preserve"> </w:t>
            </w:r>
            <w:r w:rsidRPr="00AE7CD6">
              <w:rPr>
                <w:color w:val="231F20"/>
                <w:w w:val="120"/>
                <w:sz w:val="18"/>
                <w:lang w:val="ru-RU"/>
              </w:rPr>
              <w:t>союзов</w:t>
            </w:r>
            <w:r w:rsidRPr="00AE7CD6">
              <w:rPr>
                <w:color w:val="231F20"/>
                <w:spacing w:val="15"/>
                <w:w w:val="120"/>
                <w:sz w:val="18"/>
                <w:lang w:val="ru-RU"/>
              </w:rPr>
              <w:t xml:space="preserve"> </w:t>
            </w:r>
            <w:r w:rsidRPr="00AE7CD6">
              <w:rPr>
                <w:b/>
                <w:i/>
                <w:color w:val="231F20"/>
                <w:w w:val="120"/>
                <w:sz w:val="18"/>
                <w:lang w:val="ru-RU"/>
              </w:rPr>
              <w:t>тоже</w:t>
            </w:r>
            <w:r w:rsidRPr="00AE7CD6">
              <w:rPr>
                <w:color w:val="231F20"/>
                <w:w w:val="120"/>
                <w:sz w:val="18"/>
                <w:lang w:val="ru-RU"/>
              </w:rPr>
              <w:t>,</w:t>
            </w:r>
            <w:r w:rsidRPr="00AE7CD6">
              <w:rPr>
                <w:color w:val="231F20"/>
                <w:spacing w:val="1"/>
                <w:w w:val="120"/>
                <w:sz w:val="18"/>
                <w:lang w:val="ru-RU"/>
              </w:rPr>
              <w:t xml:space="preserve"> </w:t>
            </w:r>
            <w:r w:rsidRPr="00AE7CD6">
              <w:rPr>
                <w:b/>
                <w:i/>
                <w:color w:val="231F20"/>
                <w:w w:val="120"/>
                <w:sz w:val="18"/>
                <w:lang w:val="ru-RU"/>
              </w:rPr>
              <w:t>также</w:t>
            </w:r>
            <w:r w:rsidRPr="00AE7CD6">
              <w:rPr>
                <w:color w:val="231F20"/>
                <w:w w:val="120"/>
                <w:sz w:val="18"/>
                <w:lang w:val="ru-RU"/>
              </w:rPr>
              <w:t>,</w:t>
            </w:r>
            <w:r w:rsidRPr="00AE7CD6">
              <w:rPr>
                <w:color w:val="231F20"/>
                <w:spacing w:val="41"/>
                <w:w w:val="120"/>
                <w:sz w:val="18"/>
                <w:lang w:val="ru-RU"/>
              </w:rPr>
              <w:t xml:space="preserve"> </w:t>
            </w:r>
            <w:r w:rsidRPr="00AE7CD6">
              <w:rPr>
                <w:b/>
                <w:i/>
                <w:color w:val="231F20"/>
                <w:w w:val="120"/>
                <w:sz w:val="18"/>
                <w:lang w:val="ru-RU"/>
              </w:rPr>
              <w:t>чтобы</w:t>
            </w:r>
            <w:r w:rsidRPr="00AE7CD6">
              <w:rPr>
                <w:color w:val="231F20"/>
                <w:w w:val="120"/>
                <w:sz w:val="18"/>
                <w:lang w:val="ru-RU"/>
              </w:rPr>
              <w:t>,</w:t>
            </w:r>
            <w:r w:rsidRPr="00AE7CD6">
              <w:rPr>
                <w:color w:val="231F20"/>
                <w:spacing w:val="41"/>
                <w:w w:val="120"/>
                <w:sz w:val="18"/>
                <w:lang w:val="ru-RU"/>
              </w:rPr>
              <w:t xml:space="preserve"> </w:t>
            </w:r>
            <w:r w:rsidRPr="00AE7CD6">
              <w:rPr>
                <w:b/>
                <w:i/>
                <w:color w:val="231F20"/>
                <w:w w:val="120"/>
                <w:sz w:val="18"/>
                <w:lang w:val="ru-RU"/>
              </w:rPr>
              <w:t>зато</w:t>
            </w:r>
            <w:r w:rsidRPr="00AE7CD6">
              <w:rPr>
                <w:b/>
                <w:i/>
                <w:color w:val="231F20"/>
                <w:spacing w:val="40"/>
                <w:w w:val="120"/>
                <w:sz w:val="18"/>
                <w:lang w:val="ru-RU"/>
              </w:rPr>
              <w:t xml:space="preserve"> </w:t>
            </w:r>
            <w:r w:rsidRPr="00AE7CD6">
              <w:rPr>
                <w:color w:val="231F20"/>
                <w:w w:val="120"/>
                <w:sz w:val="18"/>
                <w:lang w:val="ru-RU"/>
              </w:rPr>
              <w:t>в</w:t>
            </w:r>
            <w:r w:rsidRPr="00AE7CD6">
              <w:rPr>
                <w:color w:val="231F20"/>
                <w:spacing w:val="40"/>
                <w:w w:val="120"/>
                <w:sz w:val="18"/>
                <w:lang w:val="ru-RU"/>
              </w:rPr>
              <w:t xml:space="preserve"> </w:t>
            </w:r>
            <w:r w:rsidRPr="00AE7CD6">
              <w:rPr>
                <w:color w:val="231F20"/>
                <w:w w:val="120"/>
                <w:sz w:val="18"/>
                <w:lang w:val="ru-RU"/>
              </w:rPr>
              <w:t>отличие</w:t>
            </w:r>
            <w:r w:rsidRPr="00AE7CD6">
              <w:rPr>
                <w:color w:val="231F20"/>
                <w:spacing w:val="41"/>
                <w:w w:val="120"/>
                <w:sz w:val="18"/>
                <w:lang w:val="ru-RU"/>
              </w:rPr>
              <w:t xml:space="preserve"> </w:t>
            </w:r>
            <w:r w:rsidRPr="00AE7CD6">
              <w:rPr>
                <w:color w:val="231F20"/>
                <w:w w:val="120"/>
                <w:sz w:val="18"/>
                <w:lang w:val="ru-RU"/>
              </w:rPr>
              <w:t>от</w:t>
            </w:r>
            <w:r w:rsidRPr="00AE7CD6">
              <w:rPr>
                <w:color w:val="231F20"/>
                <w:spacing w:val="-51"/>
                <w:w w:val="120"/>
                <w:sz w:val="18"/>
                <w:lang w:val="ru-RU"/>
              </w:rPr>
              <w:t xml:space="preserve"> </w:t>
            </w:r>
            <w:r w:rsidRPr="00AE7CD6">
              <w:rPr>
                <w:color w:val="231F20"/>
                <w:w w:val="120"/>
                <w:sz w:val="18"/>
                <w:lang w:val="ru-RU"/>
              </w:rPr>
              <w:t>созвучных</w:t>
            </w:r>
            <w:r w:rsidRPr="00AE7CD6">
              <w:rPr>
                <w:color w:val="231F20"/>
                <w:spacing w:val="1"/>
                <w:w w:val="120"/>
                <w:sz w:val="18"/>
                <w:lang w:val="ru-RU"/>
              </w:rPr>
              <w:t xml:space="preserve"> </w:t>
            </w:r>
            <w:r w:rsidRPr="00AE7CD6">
              <w:rPr>
                <w:color w:val="231F20"/>
                <w:w w:val="120"/>
                <w:sz w:val="18"/>
                <w:lang w:val="ru-RU"/>
              </w:rPr>
              <w:t>сочетаний</w:t>
            </w:r>
            <w:r w:rsidRPr="00AE7CD6">
              <w:rPr>
                <w:color w:val="231F20"/>
                <w:spacing w:val="1"/>
                <w:w w:val="120"/>
                <w:sz w:val="18"/>
                <w:lang w:val="ru-RU"/>
              </w:rPr>
              <w:t xml:space="preserve"> </w:t>
            </w:r>
            <w:r w:rsidRPr="00AE7CD6">
              <w:rPr>
                <w:color w:val="231F20"/>
                <w:w w:val="120"/>
                <w:sz w:val="18"/>
                <w:lang w:val="ru-RU"/>
              </w:rPr>
              <w:t>слов</w:t>
            </w:r>
            <w:r w:rsidRPr="00AE7CD6">
              <w:rPr>
                <w:color w:val="231F20"/>
                <w:spacing w:val="1"/>
                <w:w w:val="120"/>
                <w:sz w:val="18"/>
                <w:lang w:val="ru-RU"/>
              </w:rPr>
              <w:t xml:space="preserve"> </w:t>
            </w:r>
            <w:r w:rsidRPr="00AE7CD6">
              <w:rPr>
                <w:b/>
                <w:i/>
                <w:color w:val="231F20"/>
                <w:w w:val="120"/>
                <w:sz w:val="18"/>
                <w:lang w:val="ru-RU"/>
              </w:rPr>
              <w:t>то</w:t>
            </w:r>
            <w:r w:rsidRPr="00AE7CD6">
              <w:rPr>
                <w:b/>
                <w:i/>
                <w:color w:val="231F20"/>
                <w:spacing w:val="1"/>
                <w:w w:val="120"/>
                <w:sz w:val="18"/>
                <w:lang w:val="ru-RU"/>
              </w:rPr>
              <w:t xml:space="preserve"> </w:t>
            </w:r>
            <w:r w:rsidRPr="00AE7CD6">
              <w:rPr>
                <w:b/>
                <w:i/>
                <w:color w:val="231F20"/>
                <w:w w:val="120"/>
                <w:sz w:val="18"/>
                <w:lang w:val="ru-RU"/>
              </w:rPr>
              <w:t>же</w:t>
            </w:r>
            <w:r w:rsidRPr="00AE7CD6">
              <w:rPr>
                <w:color w:val="231F20"/>
                <w:w w:val="120"/>
                <w:sz w:val="18"/>
                <w:lang w:val="ru-RU"/>
              </w:rPr>
              <w:t>,</w:t>
            </w:r>
            <w:r w:rsidRPr="00AE7CD6">
              <w:rPr>
                <w:color w:val="231F20"/>
                <w:spacing w:val="1"/>
                <w:w w:val="120"/>
                <w:sz w:val="18"/>
                <w:lang w:val="ru-RU"/>
              </w:rPr>
              <w:t xml:space="preserve"> </w:t>
            </w:r>
            <w:r w:rsidRPr="00AE7CD6">
              <w:rPr>
                <w:b/>
                <w:i/>
                <w:color w:val="231F20"/>
                <w:w w:val="120"/>
                <w:sz w:val="18"/>
                <w:lang w:val="ru-RU"/>
              </w:rPr>
              <w:t>так</w:t>
            </w:r>
            <w:r w:rsidRPr="00AE7CD6">
              <w:rPr>
                <w:b/>
                <w:i/>
                <w:color w:val="231F20"/>
                <w:spacing w:val="45"/>
                <w:w w:val="120"/>
                <w:sz w:val="18"/>
                <w:lang w:val="ru-RU"/>
              </w:rPr>
              <w:t xml:space="preserve"> </w:t>
            </w:r>
            <w:r w:rsidRPr="00AE7CD6">
              <w:rPr>
                <w:b/>
                <w:i/>
                <w:color w:val="231F20"/>
                <w:w w:val="120"/>
                <w:sz w:val="18"/>
                <w:lang w:val="ru-RU"/>
              </w:rPr>
              <w:t>же</w:t>
            </w:r>
            <w:r w:rsidRPr="00AE7CD6">
              <w:rPr>
                <w:color w:val="231F20"/>
                <w:w w:val="120"/>
                <w:sz w:val="18"/>
                <w:lang w:val="ru-RU"/>
              </w:rPr>
              <w:t>,</w:t>
            </w:r>
            <w:r w:rsidRPr="00AE7CD6">
              <w:rPr>
                <w:color w:val="231F20"/>
                <w:spacing w:val="38"/>
                <w:w w:val="120"/>
                <w:sz w:val="18"/>
                <w:lang w:val="ru-RU"/>
              </w:rPr>
              <w:t xml:space="preserve"> </w:t>
            </w:r>
            <w:r w:rsidRPr="00AE7CD6">
              <w:rPr>
                <w:b/>
                <w:i/>
                <w:color w:val="231F20"/>
                <w:w w:val="120"/>
                <w:sz w:val="18"/>
                <w:lang w:val="ru-RU"/>
              </w:rPr>
              <w:t>что</w:t>
            </w:r>
            <w:r w:rsidRPr="00AE7CD6">
              <w:rPr>
                <w:b/>
                <w:i/>
                <w:color w:val="231F20"/>
                <w:spacing w:val="46"/>
                <w:w w:val="120"/>
                <w:sz w:val="18"/>
                <w:lang w:val="ru-RU"/>
              </w:rPr>
              <w:t xml:space="preserve"> </w:t>
            </w:r>
            <w:r w:rsidRPr="00AE7CD6">
              <w:rPr>
                <w:b/>
                <w:i/>
                <w:color w:val="231F20"/>
                <w:w w:val="120"/>
                <w:sz w:val="18"/>
                <w:lang w:val="ru-RU"/>
              </w:rPr>
              <w:t>бы</w:t>
            </w:r>
            <w:r w:rsidRPr="00AE7CD6">
              <w:rPr>
                <w:color w:val="231F20"/>
                <w:w w:val="120"/>
                <w:sz w:val="18"/>
                <w:lang w:val="ru-RU"/>
              </w:rPr>
              <w:t>,</w:t>
            </w:r>
            <w:r w:rsidRPr="00AE7CD6">
              <w:rPr>
                <w:color w:val="231F20"/>
                <w:spacing w:val="45"/>
                <w:w w:val="120"/>
                <w:sz w:val="18"/>
                <w:lang w:val="ru-RU"/>
              </w:rPr>
              <w:t xml:space="preserve"> </w:t>
            </w:r>
            <w:r w:rsidRPr="00AE7CD6">
              <w:rPr>
                <w:b/>
                <w:i/>
                <w:color w:val="231F20"/>
                <w:w w:val="120"/>
                <w:sz w:val="18"/>
                <w:lang w:val="ru-RU"/>
              </w:rPr>
              <w:t>за</w:t>
            </w:r>
            <w:r w:rsidRPr="00AE7CD6">
              <w:rPr>
                <w:b/>
                <w:i/>
                <w:color w:val="231F20"/>
                <w:spacing w:val="45"/>
                <w:w w:val="120"/>
                <w:sz w:val="18"/>
                <w:lang w:val="ru-RU"/>
              </w:rPr>
              <w:t xml:space="preserve"> </w:t>
            </w:r>
            <w:r w:rsidRPr="00AE7CD6">
              <w:rPr>
                <w:b/>
                <w:i/>
                <w:color w:val="231F20"/>
                <w:w w:val="120"/>
                <w:sz w:val="18"/>
                <w:lang w:val="ru-RU"/>
              </w:rPr>
              <w:t>то</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right="157"/>
              <w:rPr>
                <w:sz w:val="18"/>
                <w:szCs w:val="18"/>
                <w:lang w:val="ru-RU"/>
              </w:rPr>
            </w:pPr>
            <w:r w:rsidRPr="00AE7CD6">
              <w:rPr>
                <w:color w:val="231F20"/>
                <w:w w:val="115"/>
                <w:sz w:val="18"/>
                <w:szCs w:val="18"/>
                <w:lang w:val="ru-RU"/>
              </w:rPr>
              <w:t>Определять</w:t>
            </w:r>
            <w:r w:rsidRPr="00AE7CD6">
              <w:rPr>
                <w:color w:val="231F20"/>
                <w:spacing w:val="1"/>
                <w:w w:val="115"/>
                <w:sz w:val="18"/>
                <w:szCs w:val="18"/>
                <w:lang w:val="ru-RU"/>
              </w:rPr>
              <w:t xml:space="preserve"> </w:t>
            </w:r>
            <w:r w:rsidRPr="00AE7CD6">
              <w:rPr>
                <w:color w:val="231F20"/>
                <w:w w:val="115"/>
                <w:sz w:val="18"/>
                <w:szCs w:val="18"/>
                <w:lang w:val="ru-RU"/>
              </w:rPr>
              <w:t>основания</w:t>
            </w:r>
            <w:r w:rsidRPr="00AE7CD6">
              <w:rPr>
                <w:color w:val="231F20"/>
                <w:spacing w:val="1"/>
                <w:w w:val="115"/>
                <w:sz w:val="18"/>
                <w:szCs w:val="18"/>
                <w:lang w:val="ru-RU"/>
              </w:rPr>
              <w:t xml:space="preserve"> </w:t>
            </w:r>
            <w:r w:rsidRPr="00AE7CD6">
              <w:rPr>
                <w:color w:val="231F20"/>
                <w:w w:val="115"/>
                <w:sz w:val="18"/>
                <w:szCs w:val="18"/>
                <w:lang w:val="ru-RU"/>
              </w:rPr>
              <w:t>для</w:t>
            </w:r>
            <w:r w:rsidRPr="00AE7CD6">
              <w:rPr>
                <w:color w:val="231F20"/>
                <w:spacing w:val="1"/>
                <w:w w:val="115"/>
                <w:sz w:val="18"/>
                <w:szCs w:val="18"/>
                <w:lang w:val="ru-RU"/>
              </w:rPr>
              <w:t xml:space="preserve"> </w:t>
            </w:r>
            <w:r w:rsidRPr="00AE7CD6">
              <w:rPr>
                <w:color w:val="231F20"/>
                <w:w w:val="115"/>
                <w:sz w:val="18"/>
                <w:szCs w:val="18"/>
                <w:lang w:val="ru-RU"/>
              </w:rPr>
              <w:t>сравнения</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49"/>
                <w:w w:val="115"/>
                <w:sz w:val="18"/>
                <w:szCs w:val="18"/>
                <w:lang w:val="ru-RU"/>
              </w:rPr>
              <w:t xml:space="preserve"> </w:t>
            </w:r>
            <w:r w:rsidRPr="00AE7CD6">
              <w:rPr>
                <w:color w:val="231F20"/>
                <w:w w:val="115"/>
                <w:sz w:val="18"/>
                <w:szCs w:val="18"/>
                <w:lang w:val="ru-RU"/>
              </w:rPr>
              <w:t>сравнивать</w:t>
            </w:r>
            <w:r w:rsidRPr="00AE7CD6">
              <w:rPr>
                <w:color w:val="231F20"/>
                <w:spacing w:val="1"/>
                <w:w w:val="115"/>
                <w:sz w:val="18"/>
                <w:szCs w:val="18"/>
                <w:lang w:val="ru-RU"/>
              </w:rPr>
              <w:t xml:space="preserve"> </w:t>
            </w:r>
            <w:r w:rsidRPr="00AE7CD6">
              <w:rPr>
                <w:color w:val="231F20"/>
                <w:w w:val="115"/>
                <w:sz w:val="18"/>
                <w:szCs w:val="18"/>
                <w:lang w:val="ru-RU"/>
              </w:rPr>
              <w:t>конструкции</w:t>
            </w:r>
            <w:r w:rsidRPr="00AE7CD6">
              <w:rPr>
                <w:color w:val="231F20"/>
                <w:spacing w:val="1"/>
                <w:w w:val="115"/>
                <w:sz w:val="18"/>
                <w:szCs w:val="18"/>
                <w:lang w:val="ru-RU"/>
              </w:rPr>
              <w:t xml:space="preserve"> </w:t>
            </w:r>
            <w:r w:rsidRPr="00AE7CD6">
              <w:rPr>
                <w:color w:val="231F20"/>
                <w:w w:val="115"/>
                <w:sz w:val="18"/>
                <w:szCs w:val="18"/>
                <w:lang w:val="ru-RU"/>
              </w:rPr>
              <w:t>с  однородными</w:t>
            </w:r>
            <w:r w:rsidRPr="00AE7CD6">
              <w:rPr>
                <w:color w:val="231F20"/>
                <w:spacing w:val="2"/>
                <w:w w:val="115"/>
                <w:sz w:val="18"/>
                <w:szCs w:val="18"/>
                <w:lang w:val="ru-RU"/>
              </w:rPr>
              <w:t xml:space="preserve"> </w:t>
            </w:r>
            <w:r w:rsidRPr="00AE7CD6">
              <w:rPr>
                <w:color w:val="231F20"/>
                <w:w w:val="115"/>
                <w:sz w:val="18"/>
                <w:szCs w:val="18"/>
                <w:lang w:val="ru-RU"/>
              </w:rPr>
              <w:t>членами,</w:t>
            </w:r>
            <w:r w:rsidRPr="00AE7CD6">
              <w:rPr>
                <w:color w:val="231F20"/>
                <w:spacing w:val="2"/>
                <w:w w:val="115"/>
                <w:sz w:val="18"/>
                <w:szCs w:val="18"/>
                <w:lang w:val="ru-RU"/>
              </w:rPr>
              <w:t xml:space="preserve"> </w:t>
            </w:r>
            <w:r w:rsidRPr="00AE7CD6">
              <w:rPr>
                <w:color w:val="231F20"/>
                <w:w w:val="115"/>
                <w:sz w:val="18"/>
                <w:szCs w:val="18"/>
                <w:lang w:val="ru-RU"/>
              </w:rPr>
              <w:t>связанными</w:t>
            </w:r>
            <w:r w:rsidRPr="00AE7CD6">
              <w:rPr>
                <w:color w:val="231F20"/>
                <w:spacing w:val="2"/>
                <w:w w:val="115"/>
                <w:sz w:val="18"/>
                <w:szCs w:val="18"/>
                <w:lang w:val="ru-RU"/>
              </w:rPr>
              <w:t xml:space="preserve"> </w:t>
            </w:r>
            <w:r w:rsidRPr="00AE7CD6">
              <w:rPr>
                <w:color w:val="231F20"/>
                <w:w w:val="115"/>
                <w:sz w:val="18"/>
                <w:szCs w:val="18"/>
                <w:lang w:val="ru-RU"/>
              </w:rPr>
              <w:t>сочинительными</w:t>
            </w:r>
            <w:r w:rsidRPr="00AE7CD6">
              <w:rPr>
                <w:color w:val="231F20"/>
                <w:spacing w:val="1"/>
                <w:w w:val="115"/>
                <w:sz w:val="18"/>
                <w:szCs w:val="18"/>
                <w:lang w:val="ru-RU"/>
              </w:rPr>
              <w:t xml:space="preserve"> </w:t>
            </w:r>
            <w:r w:rsidRPr="00AE7CD6">
              <w:rPr>
                <w:color w:val="231F20"/>
                <w:w w:val="115"/>
                <w:sz w:val="18"/>
                <w:szCs w:val="18"/>
                <w:lang w:val="ru-RU"/>
              </w:rPr>
              <w:t>союзами,</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сложносочинённые</w:t>
            </w:r>
            <w:r w:rsidRPr="00AE7CD6">
              <w:rPr>
                <w:color w:val="231F20"/>
                <w:spacing w:val="1"/>
                <w:w w:val="115"/>
                <w:sz w:val="18"/>
                <w:szCs w:val="18"/>
                <w:lang w:val="ru-RU"/>
              </w:rPr>
              <w:t xml:space="preserve"> </w:t>
            </w:r>
            <w:r w:rsidRPr="00AE7CD6">
              <w:rPr>
                <w:color w:val="231F20"/>
                <w:w w:val="115"/>
                <w:sz w:val="18"/>
                <w:szCs w:val="18"/>
                <w:lang w:val="ru-RU"/>
              </w:rPr>
              <w:t>предложения.</w:t>
            </w:r>
          </w:p>
          <w:p w:rsidR="00AE7CD6" w:rsidRPr="00AE7CD6" w:rsidRDefault="00AE7CD6" w:rsidP="00AE7CD6">
            <w:pPr>
              <w:pStyle w:val="TableParagraph"/>
              <w:spacing w:line="232" w:lineRule="auto"/>
              <w:ind w:right="157"/>
              <w:rPr>
                <w:sz w:val="18"/>
                <w:lang w:val="ru-RU"/>
              </w:rPr>
            </w:pPr>
            <w:r w:rsidRPr="00AE7CD6">
              <w:rPr>
                <w:color w:val="231F20"/>
                <w:w w:val="115"/>
                <w:sz w:val="18"/>
                <w:lang w:val="ru-RU"/>
              </w:rPr>
              <w:t>Использовать</w:t>
            </w:r>
            <w:r w:rsidRPr="00AE7CD6">
              <w:rPr>
                <w:color w:val="231F20"/>
                <w:spacing w:val="16"/>
                <w:w w:val="115"/>
                <w:sz w:val="18"/>
                <w:lang w:val="ru-RU"/>
              </w:rPr>
              <w:t xml:space="preserve"> </w:t>
            </w:r>
            <w:r w:rsidRPr="00AE7CD6">
              <w:rPr>
                <w:color w:val="231F20"/>
                <w:w w:val="115"/>
                <w:sz w:val="18"/>
                <w:lang w:val="ru-RU"/>
              </w:rPr>
              <w:t>навыки</w:t>
            </w:r>
            <w:r w:rsidRPr="00AE7CD6">
              <w:rPr>
                <w:color w:val="231F20"/>
                <w:spacing w:val="16"/>
                <w:w w:val="115"/>
                <w:sz w:val="18"/>
                <w:lang w:val="ru-RU"/>
              </w:rPr>
              <w:t xml:space="preserve"> </w:t>
            </w:r>
            <w:r w:rsidRPr="00AE7CD6">
              <w:rPr>
                <w:color w:val="231F20"/>
                <w:w w:val="115"/>
                <w:sz w:val="18"/>
                <w:lang w:val="ru-RU"/>
              </w:rPr>
              <w:t>пунктуационного</w:t>
            </w:r>
            <w:r w:rsidRPr="00AE7CD6">
              <w:rPr>
                <w:color w:val="231F20"/>
                <w:spacing w:val="-49"/>
                <w:w w:val="115"/>
                <w:sz w:val="18"/>
                <w:lang w:val="ru-RU"/>
              </w:rPr>
              <w:t xml:space="preserve"> </w:t>
            </w:r>
            <w:r w:rsidRPr="00AE7CD6">
              <w:rPr>
                <w:color w:val="231F20"/>
                <w:w w:val="115"/>
                <w:sz w:val="18"/>
                <w:lang w:val="ru-RU"/>
              </w:rPr>
              <w:t>анализа</w:t>
            </w:r>
            <w:r w:rsidRPr="00AE7CD6">
              <w:rPr>
                <w:color w:val="231F20"/>
                <w:spacing w:val="1"/>
                <w:w w:val="115"/>
                <w:sz w:val="18"/>
                <w:lang w:val="ru-RU"/>
              </w:rPr>
              <w:t xml:space="preserve"> </w:t>
            </w:r>
            <w:r w:rsidRPr="00AE7CD6">
              <w:rPr>
                <w:color w:val="231F20"/>
                <w:w w:val="115"/>
                <w:sz w:val="18"/>
                <w:lang w:val="ru-RU"/>
              </w:rPr>
              <w:t>простых</w:t>
            </w:r>
            <w:r w:rsidRPr="00AE7CD6">
              <w:rPr>
                <w:color w:val="231F20"/>
                <w:spacing w:val="1"/>
                <w:w w:val="115"/>
                <w:sz w:val="18"/>
                <w:lang w:val="ru-RU"/>
              </w:rPr>
              <w:t xml:space="preserve"> </w:t>
            </w:r>
            <w:r w:rsidRPr="00AE7CD6">
              <w:rPr>
                <w:color w:val="231F20"/>
                <w:w w:val="115"/>
                <w:sz w:val="18"/>
                <w:lang w:val="ru-RU"/>
              </w:rPr>
              <w:t>предложений</w:t>
            </w:r>
            <w:r w:rsidRPr="00AE7CD6">
              <w:rPr>
                <w:color w:val="231F20"/>
                <w:spacing w:val="1"/>
                <w:w w:val="115"/>
                <w:sz w:val="18"/>
                <w:lang w:val="ru-RU"/>
              </w:rPr>
              <w:t xml:space="preserve"> </w:t>
            </w:r>
            <w:r w:rsidRPr="00AE7CD6">
              <w:rPr>
                <w:color w:val="231F20"/>
                <w:w w:val="115"/>
                <w:sz w:val="18"/>
                <w:lang w:val="ru-RU"/>
              </w:rPr>
              <w:t>с</w:t>
            </w:r>
            <w:r w:rsidRPr="00AE7CD6">
              <w:rPr>
                <w:color w:val="231F20"/>
                <w:spacing w:val="1"/>
                <w:w w:val="115"/>
                <w:sz w:val="18"/>
                <w:lang w:val="ru-RU"/>
              </w:rPr>
              <w:t xml:space="preserve"> </w:t>
            </w:r>
            <w:r w:rsidRPr="00AE7CD6">
              <w:rPr>
                <w:color w:val="231F20"/>
                <w:w w:val="115"/>
                <w:sz w:val="18"/>
                <w:lang w:val="ru-RU"/>
              </w:rPr>
              <w:t>одно-</w:t>
            </w:r>
            <w:r w:rsidRPr="00AE7CD6">
              <w:rPr>
                <w:color w:val="231F20"/>
                <w:spacing w:val="1"/>
                <w:w w:val="115"/>
                <w:sz w:val="18"/>
                <w:lang w:val="ru-RU"/>
              </w:rPr>
              <w:t xml:space="preserve"> </w:t>
            </w:r>
            <w:r w:rsidRPr="00AE7CD6">
              <w:rPr>
                <w:color w:val="231F20"/>
                <w:w w:val="115"/>
                <w:sz w:val="18"/>
                <w:lang w:val="ru-RU"/>
              </w:rPr>
              <w:t>родными</w:t>
            </w:r>
            <w:r w:rsidRPr="00AE7CD6">
              <w:rPr>
                <w:color w:val="231F20"/>
                <w:spacing w:val="38"/>
                <w:w w:val="115"/>
                <w:sz w:val="18"/>
                <w:lang w:val="ru-RU"/>
              </w:rPr>
              <w:t xml:space="preserve"> </w:t>
            </w:r>
            <w:r w:rsidRPr="00AE7CD6">
              <w:rPr>
                <w:color w:val="231F20"/>
                <w:w w:val="115"/>
                <w:sz w:val="18"/>
                <w:lang w:val="ru-RU"/>
              </w:rPr>
              <w:t>членами</w:t>
            </w:r>
            <w:r w:rsidRPr="00AE7CD6">
              <w:rPr>
                <w:color w:val="231F20"/>
                <w:spacing w:val="39"/>
                <w:w w:val="115"/>
                <w:sz w:val="18"/>
                <w:lang w:val="ru-RU"/>
              </w:rPr>
              <w:t xml:space="preserve"> </w:t>
            </w:r>
            <w:r w:rsidRPr="00AE7CD6">
              <w:rPr>
                <w:color w:val="231F20"/>
                <w:w w:val="115"/>
                <w:sz w:val="18"/>
                <w:lang w:val="ru-RU"/>
              </w:rPr>
              <w:t>и</w:t>
            </w:r>
            <w:r w:rsidRPr="00AE7CD6">
              <w:rPr>
                <w:color w:val="231F20"/>
                <w:spacing w:val="39"/>
                <w:w w:val="115"/>
                <w:sz w:val="18"/>
                <w:lang w:val="ru-RU"/>
              </w:rPr>
              <w:t xml:space="preserve"> </w:t>
            </w:r>
            <w:r w:rsidRPr="00AE7CD6">
              <w:rPr>
                <w:color w:val="231F20"/>
                <w:w w:val="115"/>
                <w:sz w:val="18"/>
                <w:lang w:val="ru-RU"/>
              </w:rPr>
              <w:t>сложносочинённых</w:t>
            </w:r>
            <w:r w:rsidRPr="00AE7CD6">
              <w:rPr>
                <w:color w:val="231F20"/>
                <w:spacing w:val="-49"/>
                <w:w w:val="115"/>
                <w:sz w:val="18"/>
                <w:lang w:val="ru-RU"/>
              </w:rPr>
              <w:t xml:space="preserve"> </w:t>
            </w:r>
            <w:r w:rsidRPr="00AE7CD6">
              <w:rPr>
                <w:color w:val="231F20"/>
                <w:w w:val="115"/>
                <w:sz w:val="18"/>
                <w:lang w:val="ru-RU"/>
              </w:rPr>
              <w:t>предложений</w:t>
            </w:r>
            <w:r w:rsidRPr="00AE7CD6">
              <w:rPr>
                <w:color w:val="231F20"/>
                <w:spacing w:val="44"/>
                <w:w w:val="115"/>
                <w:sz w:val="18"/>
                <w:lang w:val="ru-RU"/>
              </w:rPr>
              <w:t xml:space="preserve"> </w:t>
            </w:r>
            <w:r w:rsidRPr="00AE7CD6">
              <w:rPr>
                <w:color w:val="231F20"/>
                <w:w w:val="115"/>
                <w:sz w:val="18"/>
                <w:lang w:val="ru-RU"/>
              </w:rPr>
              <w:t>в</w:t>
            </w:r>
            <w:r w:rsidRPr="00AE7CD6">
              <w:rPr>
                <w:color w:val="231F20"/>
                <w:spacing w:val="45"/>
                <w:w w:val="115"/>
                <w:sz w:val="18"/>
                <w:lang w:val="ru-RU"/>
              </w:rPr>
              <w:t xml:space="preserve"> </w:t>
            </w:r>
            <w:r w:rsidRPr="00AE7CD6">
              <w:rPr>
                <w:color w:val="231F20"/>
                <w:w w:val="115"/>
                <w:sz w:val="18"/>
                <w:lang w:val="ru-RU"/>
              </w:rPr>
              <w:t>практике</w:t>
            </w:r>
            <w:r w:rsidRPr="00AE7CD6">
              <w:rPr>
                <w:color w:val="231F20"/>
                <w:spacing w:val="44"/>
                <w:w w:val="115"/>
                <w:sz w:val="18"/>
                <w:lang w:val="ru-RU"/>
              </w:rPr>
              <w:t xml:space="preserve"> </w:t>
            </w:r>
            <w:r w:rsidRPr="00AE7CD6">
              <w:rPr>
                <w:color w:val="231F20"/>
                <w:w w:val="115"/>
                <w:sz w:val="18"/>
                <w:lang w:val="ru-RU"/>
              </w:rPr>
              <w:t>письма.</w:t>
            </w:r>
          </w:p>
          <w:p w:rsidR="00AE7CD6" w:rsidRPr="00AE7CD6" w:rsidRDefault="00AE7CD6" w:rsidP="00AE7CD6">
            <w:pPr>
              <w:pStyle w:val="TableParagraph"/>
              <w:spacing w:line="232" w:lineRule="auto"/>
              <w:ind w:right="537"/>
              <w:rPr>
                <w:sz w:val="18"/>
                <w:lang w:val="ru-RU"/>
              </w:rPr>
            </w:pPr>
            <w:r w:rsidRPr="00AE7CD6">
              <w:rPr>
                <w:color w:val="231F20"/>
                <w:w w:val="120"/>
                <w:sz w:val="18"/>
                <w:lang w:val="ru-RU"/>
              </w:rPr>
              <w:t>Анализировать</w:t>
            </w:r>
            <w:r w:rsidRPr="00AE7CD6">
              <w:rPr>
                <w:color w:val="231F20"/>
                <w:spacing w:val="14"/>
                <w:w w:val="120"/>
                <w:sz w:val="18"/>
                <w:lang w:val="ru-RU"/>
              </w:rPr>
              <w:t xml:space="preserve"> </w:t>
            </w:r>
            <w:r w:rsidRPr="00AE7CD6">
              <w:rPr>
                <w:color w:val="231F20"/>
                <w:w w:val="120"/>
                <w:sz w:val="18"/>
                <w:lang w:val="ru-RU"/>
              </w:rPr>
              <w:t>союзы</w:t>
            </w:r>
            <w:r w:rsidRPr="00AE7CD6">
              <w:rPr>
                <w:color w:val="231F20"/>
                <w:spacing w:val="14"/>
                <w:w w:val="120"/>
                <w:sz w:val="18"/>
                <w:lang w:val="ru-RU"/>
              </w:rPr>
              <w:t xml:space="preserve"> </w:t>
            </w:r>
            <w:r w:rsidRPr="00AE7CD6">
              <w:rPr>
                <w:color w:val="231F20"/>
                <w:w w:val="120"/>
                <w:sz w:val="18"/>
                <w:lang w:val="ru-RU"/>
              </w:rPr>
              <w:t>в</w:t>
            </w:r>
            <w:r w:rsidRPr="00AE7CD6">
              <w:rPr>
                <w:color w:val="231F20"/>
                <w:spacing w:val="14"/>
                <w:w w:val="120"/>
                <w:sz w:val="18"/>
                <w:lang w:val="ru-RU"/>
              </w:rPr>
              <w:t xml:space="preserve"> </w:t>
            </w:r>
            <w:r w:rsidRPr="00AE7CD6">
              <w:rPr>
                <w:color w:val="231F20"/>
                <w:w w:val="120"/>
                <w:sz w:val="18"/>
                <w:lang w:val="ru-RU"/>
              </w:rPr>
              <w:t>аспекте</w:t>
            </w:r>
            <w:r w:rsidRPr="00AE7CD6">
              <w:rPr>
                <w:color w:val="231F20"/>
                <w:spacing w:val="14"/>
                <w:w w:val="120"/>
                <w:sz w:val="18"/>
                <w:lang w:val="ru-RU"/>
              </w:rPr>
              <w:t xml:space="preserve"> </w:t>
            </w:r>
            <w:r w:rsidRPr="00AE7CD6">
              <w:rPr>
                <w:color w:val="231F20"/>
                <w:w w:val="120"/>
                <w:sz w:val="18"/>
                <w:lang w:val="ru-RU"/>
              </w:rPr>
              <w:t>их</w:t>
            </w:r>
            <w:r w:rsidRPr="00AE7CD6">
              <w:rPr>
                <w:color w:val="231F20"/>
                <w:spacing w:val="-51"/>
                <w:w w:val="120"/>
                <w:sz w:val="18"/>
                <w:lang w:val="ru-RU"/>
              </w:rPr>
              <w:t xml:space="preserve"> </w:t>
            </w:r>
            <w:r w:rsidRPr="00AE7CD6">
              <w:rPr>
                <w:color w:val="231F20"/>
                <w:w w:val="120"/>
                <w:sz w:val="18"/>
                <w:lang w:val="ru-RU"/>
              </w:rPr>
              <w:t>строения</w:t>
            </w:r>
            <w:r w:rsidRPr="00AE7CD6">
              <w:rPr>
                <w:color w:val="231F20"/>
                <w:spacing w:val="29"/>
                <w:w w:val="120"/>
                <w:sz w:val="18"/>
                <w:lang w:val="ru-RU"/>
              </w:rPr>
              <w:t xml:space="preserve"> </w:t>
            </w:r>
            <w:r w:rsidRPr="00AE7CD6">
              <w:rPr>
                <w:color w:val="231F20"/>
                <w:w w:val="120"/>
                <w:sz w:val="18"/>
                <w:lang w:val="ru-RU"/>
              </w:rPr>
              <w:t>и</w:t>
            </w:r>
            <w:r w:rsidRPr="00AE7CD6">
              <w:rPr>
                <w:color w:val="231F20"/>
                <w:spacing w:val="29"/>
                <w:w w:val="120"/>
                <w:sz w:val="18"/>
                <w:lang w:val="ru-RU"/>
              </w:rPr>
              <w:t xml:space="preserve"> </w:t>
            </w:r>
            <w:r w:rsidRPr="00AE7CD6">
              <w:rPr>
                <w:color w:val="231F20"/>
                <w:w w:val="120"/>
                <w:sz w:val="18"/>
                <w:lang w:val="ru-RU"/>
              </w:rPr>
              <w:t>происхождения.</w:t>
            </w:r>
          </w:p>
          <w:p w:rsidR="00AE7CD6" w:rsidRPr="00AE7CD6" w:rsidRDefault="00AE7CD6" w:rsidP="00AE7CD6">
            <w:pPr>
              <w:pStyle w:val="TableParagraph"/>
              <w:spacing w:line="232" w:lineRule="auto"/>
              <w:ind w:right="464"/>
              <w:rPr>
                <w:sz w:val="18"/>
                <w:lang w:val="ru-RU"/>
              </w:rPr>
            </w:pPr>
            <w:r w:rsidRPr="00AE7CD6">
              <w:rPr>
                <w:color w:val="231F20"/>
                <w:w w:val="120"/>
                <w:sz w:val="18"/>
                <w:lang w:val="ru-RU"/>
              </w:rPr>
              <w:t>На</w:t>
            </w:r>
            <w:r w:rsidRPr="00AE7CD6">
              <w:rPr>
                <w:color w:val="231F20"/>
                <w:spacing w:val="13"/>
                <w:w w:val="120"/>
                <w:sz w:val="18"/>
                <w:lang w:val="ru-RU"/>
              </w:rPr>
              <w:t xml:space="preserve"> </w:t>
            </w:r>
            <w:r w:rsidRPr="00AE7CD6">
              <w:rPr>
                <w:color w:val="231F20"/>
                <w:w w:val="120"/>
                <w:sz w:val="18"/>
                <w:lang w:val="ru-RU"/>
              </w:rPr>
              <w:t>основе</w:t>
            </w:r>
            <w:r w:rsidRPr="00AE7CD6">
              <w:rPr>
                <w:color w:val="231F20"/>
                <w:spacing w:val="13"/>
                <w:w w:val="120"/>
                <w:sz w:val="18"/>
                <w:lang w:val="ru-RU"/>
              </w:rPr>
              <w:t xml:space="preserve"> </w:t>
            </w:r>
            <w:r w:rsidRPr="00AE7CD6">
              <w:rPr>
                <w:color w:val="231F20"/>
                <w:w w:val="120"/>
                <w:sz w:val="18"/>
                <w:lang w:val="ru-RU"/>
              </w:rPr>
              <w:t>анализа</w:t>
            </w:r>
            <w:r w:rsidRPr="00AE7CD6">
              <w:rPr>
                <w:color w:val="231F20"/>
                <w:spacing w:val="14"/>
                <w:w w:val="120"/>
                <w:sz w:val="18"/>
                <w:lang w:val="ru-RU"/>
              </w:rPr>
              <w:t xml:space="preserve"> </w:t>
            </w:r>
            <w:r w:rsidRPr="00AE7CD6">
              <w:rPr>
                <w:color w:val="231F20"/>
                <w:w w:val="120"/>
                <w:sz w:val="18"/>
                <w:lang w:val="ru-RU"/>
              </w:rPr>
              <w:t>различать</w:t>
            </w:r>
            <w:r w:rsidRPr="00AE7CD6">
              <w:rPr>
                <w:color w:val="231F20"/>
                <w:spacing w:val="13"/>
                <w:w w:val="120"/>
                <w:sz w:val="18"/>
                <w:lang w:val="ru-RU"/>
              </w:rPr>
              <w:t xml:space="preserve"> </w:t>
            </w:r>
            <w:r w:rsidRPr="00AE7CD6">
              <w:rPr>
                <w:color w:val="231F20"/>
                <w:w w:val="120"/>
                <w:sz w:val="18"/>
                <w:lang w:val="ru-RU"/>
              </w:rPr>
              <w:t>союзы</w:t>
            </w:r>
            <w:r w:rsidRPr="00AE7CD6">
              <w:rPr>
                <w:color w:val="231F20"/>
                <w:spacing w:val="-51"/>
                <w:w w:val="120"/>
                <w:sz w:val="18"/>
                <w:lang w:val="ru-RU"/>
              </w:rPr>
              <w:t xml:space="preserve"> </w:t>
            </w:r>
            <w:r w:rsidRPr="00AE7CD6">
              <w:rPr>
                <w:color w:val="231F20"/>
                <w:w w:val="120"/>
                <w:sz w:val="18"/>
                <w:lang w:val="ru-RU"/>
              </w:rPr>
              <w:t>разных</w:t>
            </w:r>
            <w:r w:rsidRPr="00AE7CD6">
              <w:rPr>
                <w:color w:val="231F20"/>
                <w:spacing w:val="32"/>
                <w:w w:val="120"/>
                <w:sz w:val="18"/>
                <w:lang w:val="ru-RU"/>
              </w:rPr>
              <w:t xml:space="preserve"> </w:t>
            </w:r>
            <w:r w:rsidRPr="00AE7CD6">
              <w:rPr>
                <w:color w:val="231F20"/>
                <w:w w:val="120"/>
                <w:sz w:val="18"/>
                <w:lang w:val="ru-RU"/>
              </w:rPr>
              <w:t>разрядов.</w:t>
            </w:r>
          </w:p>
          <w:p w:rsidR="00AE7CD6" w:rsidRPr="00AE7CD6" w:rsidRDefault="00AE7CD6" w:rsidP="00AE7CD6">
            <w:pPr>
              <w:pStyle w:val="TableParagraph"/>
              <w:spacing w:line="232" w:lineRule="auto"/>
              <w:ind w:right="157"/>
              <w:rPr>
                <w:sz w:val="18"/>
                <w:lang w:val="ru-RU"/>
              </w:rPr>
            </w:pPr>
            <w:r w:rsidRPr="00AE7CD6">
              <w:rPr>
                <w:color w:val="231F20"/>
                <w:w w:val="115"/>
                <w:sz w:val="18"/>
                <w:lang w:val="ru-RU"/>
              </w:rPr>
              <w:t>Объяснять</w:t>
            </w:r>
            <w:r w:rsidRPr="00AE7CD6">
              <w:rPr>
                <w:color w:val="231F20"/>
                <w:spacing w:val="2"/>
                <w:w w:val="115"/>
                <w:sz w:val="18"/>
                <w:lang w:val="ru-RU"/>
              </w:rPr>
              <w:t xml:space="preserve"> </w:t>
            </w:r>
            <w:r w:rsidRPr="00AE7CD6">
              <w:rPr>
                <w:color w:val="231F20"/>
                <w:w w:val="115"/>
                <w:sz w:val="18"/>
                <w:lang w:val="ru-RU"/>
              </w:rPr>
              <w:t>написание</w:t>
            </w:r>
            <w:r w:rsidRPr="00AE7CD6">
              <w:rPr>
                <w:color w:val="231F20"/>
                <w:spacing w:val="2"/>
                <w:w w:val="115"/>
                <w:sz w:val="18"/>
                <w:lang w:val="ru-RU"/>
              </w:rPr>
              <w:t xml:space="preserve"> </w:t>
            </w:r>
            <w:r w:rsidRPr="00AE7CD6">
              <w:rPr>
                <w:color w:val="231F20"/>
                <w:w w:val="115"/>
                <w:sz w:val="18"/>
                <w:lang w:val="ru-RU"/>
              </w:rPr>
              <w:t>производных</w:t>
            </w:r>
            <w:r w:rsidRPr="00AE7CD6">
              <w:rPr>
                <w:color w:val="231F20"/>
                <w:spacing w:val="-49"/>
                <w:w w:val="115"/>
                <w:sz w:val="18"/>
                <w:lang w:val="ru-RU"/>
              </w:rPr>
              <w:t xml:space="preserve"> </w:t>
            </w:r>
            <w:r w:rsidRPr="00AE7CD6">
              <w:rPr>
                <w:color w:val="231F20"/>
                <w:w w:val="115"/>
                <w:sz w:val="18"/>
                <w:lang w:val="ru-RU"/>
              </w:rPr>
              <w:t>союзов.</w:t>
            </w:r>
          </w:p>
          <w:p w:rsidR="00AE7CD6" w:rsidRPr="00AE7CD6" w:rsidRDefault="00AE7CD6" w:rsidP="00AE7CD6">
            <w:pPr>
              <w:pStyle w:val="TableParagraph"/>
              <w:spacing w:line="232" w:lineRule="auto"/>
              <w:ind w:right="154"/>
              <w:rPr>
                <w:sz w:val="18"/>
                <w:szCs w:val="18"/>
                <w:lang w:val="ru-RU"/>
              </w:rPr>
            </w:pPr>
            <w:r w:rsidRPr="00AE7CD6">
              <w:rPr>
                <w:color w:val="231F20"/>
                <w:w w:val="120"/>
                <w:sz w:val="18"/>
                <w:szCs w:val="18"/>
                <w:lang w:val="ru-RU"/>
              </w:rPr>
              <w:t>Характеризовать</w:t>
            </w:r>
            <w:r w:rsidRPr="00AE7CD6">
              <w:rPr>
                <w:color w:val="231F20"/>
                <w:spacing w:val="1"/>
                <w:w w:val="120"/>
                <w:sz w:val="18"/>
                <w:szCs w:val="18"/>
                <w:lang w:val="ru-RU"/>
              </w:rPr>
              <w:t xml:space="preserve"> </w:t>
            </w:r>
            <w:r w:rsidRPr="00AE7CD6">
              <w:rPr>
                <w:color w:val="231F20"/>
                <w:w w:val="120"/>
                <w:sz w:val="18"/>
                <w:szCs w:val="18"/>
                <w:lang w:val="ru-RU"/>
              </w:rPr>
              <w:t>отношения</w:t>
            </w:r>
            <w:r w:rsidRPr="00AE7CD6">
              <w:rPr>
                <w:color w:val="231F20"/>
                <w:spacing w:val="1"/>
                <w:w w:val="120"/>
                <w:sz w:val="18"/>
                <w:szCs w:val="18"/>
                <w:lang w:val="ru-RU"/>
              </w:rPr>
              <w:t xml:space="preserve"> </w:t>
            </w:r>
            <w:r w:rsidRPr="00AE7CD6">
              <w:rPr>
                <w:color w:val="231F20"/>
                <w:w w:val="120"/>
                <w:sz w:val="18"/>
                <w:szCs w:val="18"/>
                <w:lang w:val="ru-RU"/>
              </w:rPr>
              <w:t>между</w:t>
            </w:r>
            <w:r w:rsidRPr="00AE7CD6">
              <w:rPr>
                <w:color w:val="231F20"/>
                <w:spacing w:val="1"/>
                <w:w w:val="120"/>
                <w:sz w:val="18"/>
                <w:szCs w:val="18"/>
                <w:lang w:val="ru-RU"/>
              </w:rPr>
              <w:t xml:space="preserve"> </w:t>
            </w:r>
            <w:r w:rsidRPr="00AE7CD6">
              <w:rPr>
                <w:color w:val="231F20"/>
                <w:w w:val="120"/>
                <w:sz w:val="18"/>
                <w:szCs w:val="18"/>
                <w:lang w:val="ru-RU"/>
              </w:rPr>
              <w:t>однородными</w:t>
            </w:r>
            <w:r w:rsidRPr="00AE7CD6">
              <w:rPr>
                <w:color w:val="231F20"/>
                <w:spacing w:val="1"/>
                <w:w w:val="120"/>
                <w:sz w:val="18"/>
                <w:szCs w:val="18"/>
                <w:lang w:val="ru-RU"/>
              </w:rPr>
              <w:t xml:space="preserve"> </w:t>
            </w:r>
            <w:r w:rsidRPr="00AE7CD6">
              <w:rPr>
                <w:color w:val="231F20"/>
                <w:w w:val="120"/>
                <w:sz w:val="18"/>
                <w:szCs w:val="18"/>
                <w:lang w:val="ru-RU"/>
              </w:rPr>
              <w:t>членами</w:t>
            </w:r>
            <w:r w:rsidRPr="00AE7CD6">
              <w:rPr>
                <w:color w:val="231F20"/>
                <w:spacing w:val="2"/>
                <w:w w:val="120"/>
                <w:sz w:val="18"/>
                <w:szCs w:val="18"/>
                <w:lang w:val="ru-RU"/>
              </w:rPr>
              <w:t xml:space="preserve"> </w:t>
            </w:r>
            <w:r w:rsidRPr="00AE7CD6">
              <w:rPr>
                <w:color w:val="231F20"/>
                <w:w w:val="120"/>
                <w:sz w:val="18"/>
                <w:szCs w:val="18"/>
                <w:lang w:val="ru-RU"/>
              </w:rPr>
              <w:t>и</w:t>
            </w:r>
            <w:r w:rsidRPr="00AE7CD6">
              <w:rPr>
                <w:color w:val="231F20"/>
                <w:spacing w:val="2"/>
                <w:w w:val="120"/>
                <w:sz w:val="18"/>
                <w:szCs w:val="18"/>
                <w:lang w:val="ru-RU"/>
              </w:rPr>
              <w:t xml:space="preserve"> </w:t>
            </w:r>
            <w:r w:rsidRPr="00AE7CD6">
              <w:rPr>
                <w:color w:val="231F20"/>
                <w:w w:val="120"/>
                <w:sz w:val="18"/>
                <w:szCs w:val="18"/>
                <w:lang w:val="ru-RU"/>
              </w:rPr>
              <w:t>частями</w:t>
            </w:r>
            <w:r w:rsidRPr="00AE7CD6">
              <w:rPr>
                <w:color w:val="231F20"/>
                <w:spacing w:val="1"/>
                <w:w w:val="120"/>
                <w:sz w:val="18"/>
                <w:szCs w:val="18"/>
                <w:lang w:val="ru-RU"/>
              </w:rPr>
              <w:t xml:space="preserve"> </w:t>
            </w:r>
            <w:r w:rsidRPr="00AE7CD6">
              <w:rPr>
                <w:color w:val="231F20"/>
                <w:w w:val="120"/>
                <w:sz w:val="18"/>
                <w:szCs w:val="18"/>
                <w:lang w:val="ru-RU"/>
              </w:rPr>
              <w:t>сложного</w:t>
            </w:r>
            <w:r w:rsidRPr="00AE7CD6">
              <w:rPr>
                <w:color w:val="231F20"/>
                <w:spacing w:val="14"/>
                <w:w w:val="120"/>
                <w:sz w:val="18"/>
                <w:szCs w:val="18"/>
                <w:lang w:val="ru-RU"/>
              </w:rPr>
              <w:t xml:space="preserve"> </w:t>
            </w:r>
            <w:r w:rsidRPr="00AE7CD6">
              <w:rPr>
                <w:color w:val="231F20"/>
                <w:w w:val="120"/>
                <w:sz w:val="18"/>
                <w:szCs w:val="18"/>
                <w:lang w:val="ru-RU"/>
              </w:rPr>
              <w:t>предложения,</w:t>
            </w:r>
            <w:r w:rsidRPr="00AE7CD6">
              <w:rPr>
                <w:color w:val="231F20"/>
                <w:spacing w:val="15"/>
                <w:w w:val="120"/>
                <w:sz w:val="18"/>
                <w:szCs w:val="18"/>
                <w:lang w:val="ru-RU"/>
              </w:rPr>
              <w:t xml:space="preserve"> </w:t>
            </w:r>
            <w:r w:rsidRPr="00AE7CD6">
              <w:rPr>
                <w:color w:val="231F20"/>
                <w:w w:val="120"/>
                <w:sz w:val="18"/>
                <w:szCs w:val="18"/>
                <w:lang w:val="ru-RU"/>
              </w:rPr>
              <w:t>устанавливаемые</w:t>
            </w:r>
            <w:r w:rsidRPr="00AE7CD6">
              <w:rPr>
                <w:color w:val="231F20"/>
                <w:spacing w:val="15"/>
                <w:w w:val="120"/>
                <w:sz w:val="18"/>
                <w:szCs w:val="18"/>
                <w:lang w:val="ru-RU"/>
              </w:rPr>
              <w:t xml:space="preserve"> </w:t>
            </w:r>
            <w:r w:rsidRPr="00AE7CD6">
              <w:rPr>
                <w:color w:val="231F20"/>
                <w:w w:val="120"/>
                <w:sz w:val="18"/>
                <w:szCs w:val="18"/>
                <w:lang w:val="ru-RU"/>
              </w:rPr>
              <w:t>с</w:t>
            </w:r>
            <w:r w:rsidRPr="00AE7CD6">
              <w:rPr>
                <w:color w:val="231F20"/>
                <w:spacing w:val="1"/>
                <w:w w:val="120"/>
                <w:sz w:val="18"/>
                <w:szCs w:val="18"/>
                <w:lang w:val="ru-RU"/>
              </w:rPr>
              <w:t xml:space="preserve"> </w:t>
            </w:r>
            <w:r w:rsidRPr="00AE7CD6">
              <w:rPr>
                <w:color w:val="231F20"/>
                <w:w w:val="120"/>
                <w:sz w:val="18"/>
                <w:szCs w:val="18"/>
                <w:lang w:val="ru-RU"/>
              </w:rPr>
              <w:t>помощью</w:t>
            </w:r>
            <w:r w:rsidRPr="00AE7CD6">
              <w:rPr>
                <w:color w:val="231F20"/>
                <w:spacing w:val="29"/>
                <w:w w:val="120"/>
                <w:sz w:val="18"/>
                <w:szCs w:val="18"/>
                <w:lang w:val="ru-RU"/>
              </w:rPr>
              <w:t xml:space="preserve"> </w:t>
            </w:r>
            <w:r w:rsidRPr="00AE7CD6">
              <w:rPr>
                <w:color w:val="231F20"/>
                <w:w w:val="120"/>
                <w:sz w:val="18"/>
                <w:szCs w:val="18"/>
                <w:lang w:val="ru-RU"/>
              </w:rPr>
              <w:t>союзов.</w:t>
            </w:r>
          </w:p>
          <w:p w:rsidR="00AE7CD6" w:rsidRPr="00AE7CD6" w:rsidRDefault="00AE7CD6" w:rsidP="00AE7CD6">
            <w:pPr>
              <w:pStyle w:val="TableParagraph"/>
              <w:spacing w:line="232" w:lineRule="auto"/>
              <w:ind w:right="157"/>
              <w:rPr>
                <w:sz w:val="18"/>
                <w:lang w:val="ru-RU"/>
              </w:rPr>
            </w:pPr>
            <w:r w:rsidRPr="00AE7CD6">
              <w:rPr>
                <w:color w:val="231F20"/>
                <w:w w:val="115"/>
                <w:sz w:val="18"/>
                <w:lang w:val="ru-RU"/>
              </w:rPr>
              <w:t>Анализировать</w:t>
            </w:r>
            <w:r w:rsidRPr="00AE7CD6">
              <w:rPr>
                <w:color w:val="231F20"/>
                <w:spacing w:val="5"/>
                <w:w w:val="115"/>
                <w:sz w:val="18"/>
                <w:lang w:val="ru-RU"/>
              </w:rPr>
              <w:t xml:space="preserve"> </w:t>
            </w:r>
            <w:r w:rsidRPr="00AE7CD6">
              <w:rPr>
                <w:color w:val="231F20"/>
                <w:w w:val="115"/>
                <w:sz w:val="18"/>
                <w:lang w:val="ru-RU"/>
              </w:rPr>
              <w:t>и</w:t>
            </w:r>
            <w:r w:rsidRPr="00AE7CD6">
              <w:rPr>
                <w:color w:val="231F20"/>
                <w:spacing w:val="5"/>
                <w:w w:val="115"/>
                <w:sz w:val="18"/>
                <w:lang w:val="ru-RU"/>
              </w:rPr>
              <w:t xml:space="preserve"> </w:t>
            </w:r>
            <w:r w:rsidRPr="00AE7CD6">
              <w:rPr>
                <w:color w:val="231F20"/>
                <w:w w:val="115"/>
                <w:sz w:val="18"/>
                <w:lang w:val="ru-RU"/>
              </w:rPr>
              <w:t>конструировать</w:t>
            </w:r>
            <w:r w:rsidRPr="00AE7CD6">
              <w:rPr>
                <w:color w:val="231F20"/>
                <w:spacing w:val="5"/>
                <w:w w:val="115"/>
                <w:sz w:val="18"/>
                <w:lang w:val="ru-RU"/>
              </w:rPr>
              <w:t xml:space="preserve"> </w:t>
            </w:r>
            <w:r w:rsidRPr="00AE7CD6">
              <w:rPr>
                <w:color w:val="231F20"/>
                <w:w w:val="115"/>
                <w:sz w:val="18"/>
                <w:lang w:val="ru-RU"/>
              </w:rPr>
              <w:t>пред-</w:t>
            </w:r>
            <w:r w:rsidRPr="00AE7CD6">
              <w:rPr>
                <w:color w:val="231F20"/>
                <w:spacing w:val="-49"/>
                <w:w w:val="115"/>
                <w:sz w:val="18"/>
                <w:lang w:val="ru-RU"/>
              </w:rPr>
              <w:t xml:space="preserve"> </w:t>
            </w:r>
            <w:r w:rsidRPr="00AE7CD6">
              <w:rPr>
                <w:color w:val="231F20"/>
                <w:w w:val="115"/>
                <w:sz w:val="18"/>
                <w:lang w:val="ru-RU"/>
              </w:rPr>
              <w:t>ложения</w:t>
            </w:r>
            <w:r w:rsidRPr="00AE7CD6">
              <w:rPr>
                <w:color w:val="231F20"/>
                <w:spacing w:val="1"/>
                <w:w w:val="115"/>
                <w:sz w:val="18"/>
                <w:lang w:val="ru-RU"/>
              </w:rPr>
              <w:t xml:space="preserve"> </w:t>
            </w:r>
            <w:r w:rsidRPr="00AE7CD6">
              <w:rPr>
                <w:color w:val="231F20"/>
                <w:w w:val="115"/>
                <w:sz w:val="18"/>
                <w:lang w:val="ru-RU"/>
              </w:rPr>
              <w:t>с</w:t>
            </w:r>
            <w:r w:rsidRPr="00AE7CD6">
              <w:rPr>
                <w:color w:val="231F20"/>
                <w:spacing w:val="1"/>
                <w:w w:val="115"/>
                <w:sz w:val="18"/>
                <w:lang w:val="ru-RU"/>
              </w:rPr>
              <w:t xml:space="preserve"> </w:t>
            </w:r>
            <w:r w:rsidRPr="00AE7CD6">
              <w:rPr>
                <w:color w:val="231F20"/>
                <w:w w:val="115"/>
                <w:sz w:val="18"/>
                <w:lang w:val="ru-RU"/>
              </w:rPr>
              <w:t>однородными</w:t>
            </w:r>
            <w:r w:rsidRPr="00AE7CD6">
              <w:rPr>
                <w:color w:val="231F20"/>
                <w:spacing w:val="1"/>
                <w:w w:val="115"/>
                <w:sz w:val="18"/>
                <w:lang w:val="ru-RU"/>
              </w:rPr>
              <w:t xml:space="preserve"> </w:t>
            </w:r>
            <w:r w:rsidRPr="00AE7CD6">
              <w:rPr>
                <w:color w:val="231F20"/>
                <w:w w:val="115"/>
                <w:sz w:val="18"/>
                <w:lang w:val="ru-RU"/>
              </w:rPr>
              <w:t>членами,</w:t>
            </w:r>
            <w:r w:rsidRPr="00AE7CD6">
              <w:rPr>
                <w:color w:val="231F20"/>
                <w:spacing w:val="1"/>
                <w:w w:val="115"/>
                <w:sz w:val="18"/>
                <w:lang w:val="ru-RU"/>
              </w:rPr>
              <w:t xml:space="preserve"> </w:t>
            </w:r>
            <w:r w:rsidRPr="00AE7CD6">
              <w:rPr>
                <w:color w:val="231F20"/>
                <w:w w:val="115"/>
                <w:sz w:val="18"/>
                <w:lang w:val="ru-RU"/>
              </w:rPr>
              <w:t>свя-</w:t>
            </w:r>
            <w:r w:rsidRPr="00AE7CD6">
              <w:rPr>
                <w:color w:val="231F20"/>
                <w:spacing w:val="-49"/>
                <w:w w:val="115"/>
                <w:sz w:val="18"/>
                <w:lang w:val="ru-RU"/>
              </w:rPr>
              <w:t xml:space="preserve"> </w:t>
            </w:r>
            <w:r w:rsidRPr="00AE7CD6">
              <w:rPr>
                <w:color w:val="231F20"/>
                <w:w w:val="115"/>
                <w:sz w:val="18"/>
                <w:lang w:val="ru-RU"/>
              </w:rPr>
              <w:t>занными</w:t>
            </w:r>
            <w:r w:rsidRPr="00AE7CD6">
              <w:rPr>
                <w:color w:val="231F20"/>
                <w:spacing w:val="45"/>
                <w:w w:val="115"/>
                <w:sz w:val="18"/>
                <w:lang w:val="ru-RU"/>
              </w:rPr>
              <w:t xml:space="preserve"> </w:t>
            </w:r>
            <w:r w:rsidRPr="00AE7CD6">
              <w:rPr>
                <w:color w:val="231F20"/>
                <w:w w:val="115"/>
                <w:sz w:val="18"/>
                <w:lang w:val="ru-RU"/>
              </w:rPr>
              <w:t>одиночными,</w:t>
            </w:r>
            <w:r w:rsidRPr="00AE7CD6">
              <w:rPr>
                <w:color w:val="231F20"/>
                <w:spacing w:val="46"/>
                <w:w w:val="115"/>
                <w:sz w:val="18"/>
                <w:lang w:val="ru-RU"/>
              </w:rPr>
              <w:t xml:space="preserve"> </w:t>
            </w:r>
            <w:r w:rsidRPr="00AE7CD6">
              <w:rPr>
                <w:color w:val="231F20"/>
                <w:w w:val="115"/>
                <w:sz w:val="18"/>
                <w:lang w:val="ru-RU"/>
              </w:rPr>
              <w:t>двойными</w:t>
            </w:r>
            <w:r w:rsidRPr="00AE7CD6">
              <w:rPr>
                <w:color w:val="231F20"/>
                <w:spacing w:val="46"/>
                <w:w w:val="115"/>
                <w:sz w:val="18"/>
                <w:lang w:val="ru-RU"/>
              </w:rPr>
              <w:t xml:space="preserve"> </w:t>
            </w:r>
            <w:r w:rsidRPr="00AE7CD6">
              <w:rPr>
                <w:color w:val="231F20"/>
                <w:w w:val="115"/>
                <w:sz w:val="18"/>
                <w:lang w:val="ru-RU"/>
              </w:rPr>
              <w:t>и</w:t>
            </w:r>
            <w:r w:rsidRPr="00AE7CD6">
              <w:rPr>
                <w:color w:val="231F20"/>
                <w:spacing w:val="46"/>
                <w:w w:val="115"/>
                <w:sz w:val="18"/>
                <w:lang w:val="ru-RU"/>
              </w:rPr>
              <w:t xml:space="preserve"> </w:t>
            </w:r>
            <w:r w:rsidRPr="00AE7CD6">
              <w:rPr>
                <w:color w:val="231F20"/>
                <w:w w:val="115"/>
                <w:sz w:val="18"/>
                <w:lang w:val="ru-RU"/>
              </w:rPr>
              <w:t>по-</w:t>
            </w:r>
            <w:r w:rsidRPr="00AE7CD6">
              <w:rPr>
                <w:color w:val="231F20"/>
                <w:spacing w:val="-48"/>
                <w:w w:val="115"/>
                <w:sz w:val="18"/>
                <w:lang w:val="ru-RU"/>
              </w:rPr>
              <w:t xml:space="preserve"> </w:t>
            </w:r>
            <w:r w:rsidRPr="00AE7CD6">
              <w:rPr>
                <w:color w:val="231F20"/>
                <w:w w:val="115"/>
                <w:sz w:val="18"/>
                <w:lang w:val="ru-RU"/>
              </w:rPr>
              <w:t>вторяющимися</w:t>
            </w:r>
            <w:r w:rsidRPr="00AE7CD6">
              <w:rPr>
                <w:color w:val="231F20"/>
                <w:spacing w:val="1"/>
                <w:w w:val="115"/>
                <w:sz w:val="18"/>
                <w:lang w:val="ru-RU"/>
              </w:rPr>
              <w:t xml:space="preserve"> </w:t>
            </w:r>
            <w:r w:rsidRPr="00AE7CD6">
              <w:rPr>
                <w:color w:val="231F20"/>
                <w:w w:val="115"/>
                <w:sz w:val="18"/>
                <w:lang w:val="ru-RU"/>
              </w:rPr>
              <w:t>союзами,</w:t>
            </w:r>
            <w:r w:rsidRPr="00AE7CD6">
              <w:rPr>
                <w:color w:val="231F20"/>
                <w:spacing w:val="1"/>
                <w:w w:val="115"/>
                <w:sz w:val="18"/>
                <w:lang w:val="ru-RU"/>
              </w:rPr>
              <w:t xml:space="preserve"> </w:t>
            </w:r>
            <w:r w:rsidRPr="00AE7CD6">
              <w:rPr>
                <w:color w:val="231F20"/>
                <w:w w:val="115"/>
                <w:sz w:val="18"/>
                <w:lang w:val="ru-RU"/>
              </w:rPr>
              <w:t>правильно</w:t>
            </w:r>
            <w:r w:rsidRPr="00AE7CD6">
              <w:rPr>
                <w:color w:val="231F20"/>
                <w:spacing w:val="1"/>
                <w:w w:val="115"/>
                <w:sz w:val="18"/>
                <w:lang w:val="ru-RU"/>
              </w:rPr>
              <w:t xml:space="preserve"> </w:t>
            </w:r>
            <w:r w:rsidRPr="00AE7CD6">
              <w:rPr>
                <w:color w:val="231F20"/>
                <w:w w:val="115"/>
                <w:sz w:val="18"/>
                <w:lang w:val="ru-RU"/>
              </w:rPr>
              <w:t>оформлять</w:t>
            </w:r>
            <w:r w:rsidRPr="00AE7CD6">
              <w:rPr>
                <w:color w:val="231F20"/>
                <w:spacing w:val="37"/>
                <w:w w:val="115"/>
                <w:sz w:val="18"/>
                <w:lang w:val="ru-RU"/>
              </w:rPr>
              <w:t xml:space="preserve"> </w:t>
            </w:r>
            <w:r w:rsidRPr="00AE7CD6">
              <w:rPr>
                <w:color w:val="231F20"/>
                <w:w w:val="115"/>
                <w:sz w:val="18"/>
                <w:lang w:val="ru-RU"/>
              </w:rPr>
              <w:t>их</w:t>
            </w:r>
            <w:r w:rsidRPr="00AE7CD6">
              <w:rPr>
                <w:color w:val="231F20"/>
                <w:spacing w:val="37"/>
                <w:w w:val="115"/>
                <w:sz w:val="18"/>
                <w:lang w:val="ru-RU"/>
              </w:rPr>
              <w:t xml:space="preserve"> </w:t>
            </w:r>
            <w:r w:rsidRPr="00AE7CD6">
              <w:rPr>
                <w:color w:val="231F20"/>
                <w:w w:val="115"/>
                <w:sz w:val="18"/>
                <w:lang w:val="ru-RU"/>
              </w:rPr>
              <w:t>на</w:t>
            </w:r>
            <w:r w:rsidRPr="00AE7CD6">
              <w:rPr>
                <w:color w:val="231F20"/>
                <w:spacing w:val="38"/>
                <w:w w:val="115"/>
                <w:sz w:val="18"/>
                <w:lang w:val="ru-RU"/>
              </w:rPr>
              <w:t xml:space="preserve"> </w:t>
            </w:r>
            <w:r w:rsidRPr="00AE7CD6">
              <w:rPr>
                <w:color w:val="231F20"/>
                <w:w w:val="115"/>
                <w:sz w:val="18"/>
                <w:lang w:val="ru-RU"/>
              </w:rPr>
              <w:t>письме.</w:t>
            </w:r>
          </w:p>
          <w:p w:rsidR="00AE7CD6" w:rsidRPr="00AE7CD6" w:rsidRDefault="00AE7CD6" w:rsidP="00AE7CD6">
            <w:pPr>
              <w:pStyle w:val="TableParagraph"/>
              <w:spacing w:line="232" w:lineRule="auto"/>
              <w:ind w:right="281"/>
              <w:jc w:val="both"/>
              <w:rPr>
                <w:sz w:val="18"/>
                <w:szCs w:val="18"/>
                <w:lang w:val="ru-RU"/>
              </w:rPr>
            </w:pPr>
            <w:r w:rsidRPr="00AE7CD6">
              <w:rPr>
                <w:color w:val="231F20"/>
                <w:w w:val="120"/>
                <w:sz w:val="18"/>
                <w:szCs w:val="18"/>
                <w:lang w:val="ru-RU"/>
              </w:rPr>
              <w:t>Различать нейтральные союзы и союзы, используемые в текстах книжных</w:t>
            </w:r>
            <w:r w:rsidRPr="00AE7CD6">
              <w:rPr>
                <w:color w:val="231F20"/>
                <w:spacing w:val="1"/>
                <w:w w:val="120"/>
                <w:sz w:val="18"/>
                <w:szCs w:val="18"/>
                <w:lang w:val="ru-RU"/>
              </w:rPr>
              <w:t xml:space="preserve"> </w:t>
            </w:r>
            <w:r w:rsidRPr="00AE7CD6">
              <w:rPr>
                <w:color w:val="231F20"/>
                <w:w w:val="120"/>
                <w:sz w:val="18"/>
                <w:szCs w:val="18"/>
                <w:lang w:val="ru-RU"/>
              </w:rPr>
              <w:t>стилей.</w:t>
            </w:r>
          </w:p>
        </w:tc>
      </w:tr>
    </w:tbl>
    <w:p w:rsidR="00AE7CD6" w:rsidRPr="00AE7CD6" w:rsidRDefault="00AE7CD6" w:rsidP="00AE7CD6">
      <w:pPr>
        <w:spacing w:line="232" w:lineRule="auto"/>
        <w:jc w:val="both"/>
        <w:rPr>
          <w:sz w:val="18"/>
          <w:lang w:val="ru-RU"/>
        </w:rPr>
        <w:sectPr w:rsidR="00AE7CD6" w:rsidRPr="00AE7CD6">
          <w:pgSz w:w="12020" w:h="7830" w:orient="landscape"/>
          <w:pgMar w:top="640" w:right="620" w:bottom="280" w:left="1020" w:header="720" w:footer="720" w:gutter="0"/>
          <w:cols w:space="720"/>
        </w:sectPr>
      </w:pPr>
    </w:p>
    <w:p w:rsidR="00AE7CD6" w:rsidRPr="00AE7CD6" w:rsidRDefault="00C01DB0" w:rsidP="00AE7CD6">
      <w:pPr>
        <w:pStyle w:val="a3"/>
        <w:spacing w:before="5"/>
        <w:ind w:left="0" w:firstLine="0"/>
        <w:jc w:val="left"/>
        <w:rPr>
          <w:i/>
          <w:sz w:val="2"/>
          <w:lang w:val="ru-RU"/>
        </w:rPr>
      </w:pPr>
      <w:r w:rsidRPr="00C01DB0">
        <w:lastRenderedPageBreak/>
        <w:pict>
          <v:shape id="_x0000_s1462" type="#_x0000_t202" style="position:absolute;margin-left:33.95pt;margin-top:35.9pt;width:12.5pt;height:113.85pt;z-index:487787008;mso-position-horizontal-relative:page;mso-position-vertical-relative:page" filled="f" stroked="f">
            <v:textbox style="layout-flow:vertical" inset="0,0,0,0">
              <w:txbxContent>
                <w:p w:rsidR="00872F35" w:rsidRPr="00526271" w:rsidRDefault="00872F35" w:rsidP="00526271"/>
              </w:txbxContent>
            </v:textbox>
            <w10:wrap anchorx="page" anchory="page"/>
          </v:shape>
        </w:pict>
      </w:r>
      <w:r w:rsidRPr="00C01DB0">
        <w:pict>
          <v:shape id="_x0000_s1463" type="#_x0000_t202" style="position:absolute;margin-left:33.85pt;margin-top:342.8pt;width:12.6pt;height:15.4pt;z-index:487788032;mso-position-horizontal-relative:page;mso-position-vertical-relative:page" filled="f" stroked="f">
            <v:textbox style="layout-flow:vertical" inset="0,0,0,0">
              <w:txbxContent>
                <w:p w:rsidR="00872F35" w:rsidRPr="00526271" w:rsidRDefault="00872F35" w:rsidP="00526271"/>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RPr="00454B04" w:rsidTr="00AE7CD6">
        <w:trPr>
          <w:trHeight w:val="3632"/>
        </w:trPr>
        <w:tc>
          <w:tcPr>
            <w:tcW w:w="2098" w:type="dxa"/>
            <w:tcBorders>
              <w:left w:val="single" w:sz="6" w:space="0" w:color="231F20"/>
              <w:bottom w:val="single" w:sz="6" w:space="0" w:color="231F20"/>
            </w:tcBorders>
          </w:tcPr>
          <w:p w:rsidR="00AE7CD6" w:rsidRPr="00AE7CD6" w:rsidRDefault="00AE7CD6" w:rsidP="00AE7CD6">
            <w:pPr>
              <w:pStyle w:val="TableParagraph"/>
              <w:rPr>
                <w:sz w:val="18"/>
                <w:lang w:val="ru-RU"/>
              </w:rPr>
            </w:pPr>
          </w:p>
        </w:tc>
        <w:tc>
          <w:tcPr>
            <w:tcW w:w="4026" w:type="dxa"/>
            <w:tcBorders>
              <w:bottom w:val="single" w:sz="6" w:space="0" w:color="231F20"/>
            </w:tcBorders>
          </w:tcPr>
          <w:p w:rsidR="00AE7CD6" w:rsidRPr="00AE7CD6" w:rsidRDefault="00AE7CD6" w:rsidP="00AE7CD6">
            <w:pPr>
              <w:pStyle w:val="TableParagraph"/>
              <w:rPr>
                <w:sz w:val="18"/>
                <w:lang w:val="ru-RU"/>
              </w:rPr>
            </w:pPr>
          </w:p>
        </w:tc>
        <w:tc>
          <w:tcPr>
            <w:tcW w:w="4026" w:type="dxa"/>
          </w:tcPr>
          <w:p w:rsidR="00AE7CD6" w:rsidRPr="00AE7CD6" w:rsidRDefault="00AE7CD6" w:rsidP="00AE7CD6">
            <w:pPr>
              <w:pStyle w:val="TableParagraph"/>
              <w:spacing w:before="87" w:line="232" w:lineRule="auto"/>
              <w:ind w:right="305"/>
              <w:rPr>
                <w:sz w:val="18"/>
                <w:lang w:val="ru-RU"/>
              </w:rPr>
            </w:pPr>
            <w:r w:rsidRPr="00AE7CD6">
              <w:rPr>
                <w:color w:val="231F20"/>
                <w:w w:val="115"/>
                <w:sz w:val="18"/>
                <w:lang w:val="ru-RU"/>
              </w:rPr>
              <w:t>Использовать</w:t>
            </w:r>
            <w:r w:rsidRPr="00AE7CD6">
              <w:rPr>
                <w:color w:val="231F20"/>
                <w:spacing w:val="32"/>
                <w:w w:val="115"/>
                <w:sz w:val="18"/>
                <w:lang w:val="ru-RU"/>
              </w:rPr>
              <w:t xml:space="preserve"> </w:t>
            </w:r>
            <w:r w:rsidRPr="00AE7CD6">
              <w:rPr>
                <w:color w:val="231F20"/>
                <w:w w:val="115"/>
                <w:sz w:val="18"/>
                <w:lang w:val="ru-RU"/>
              </w:rPr>
              <w:t>союзы</w:t>
            </w:r>
            <w:r w:rsidRPr="00AE7CD6">
              <w:rPr>
                <w:color w:val="231F20"/>
                <w:spacing w:val="33"/>
                <w:w w:val="115"/>
                <w:sz w:val="18"/>
                <w:lang w:val="ru-RU"/>
              </w:rPr>
              <w:t xml:space="preserve"> </w:t>
            </w:r>
            <w:r w:rsidRPr="00AE7CD6">
              <w:rPr>
                <w:color w:val="231F20"/>
                <w:w w:val="115"/>
                <w:sz w:val="18"/>
                <w:lang w:val="ru-RU"/>
              </w:rPr>
              <w:t>в</w:t>
            </w:r>
            <w:r w:rsidRPr="00AE7CD6">
              <w:rPr>
                <w:color w:val="231F20"/>
                <w:spacing w:val="33"/>
                <w:w w:val="115"/>
                <w:sz w:val="18"/>
                <w:lang w:val="ru-RU"/>
              </w:rPr>
              <w:t xml:space="preserve"> </w:t>
            </w:r>
            <w:r w:rsidRPr="00AE7CD6">
              <w:rPr>
                <w:color w:val="231F20"/>
                <w:w w:val="115"/>
                <w:sz w:val="18"/>
                <w:lang w:val="ru-RU"/>
              </w:rPr>
              <w:t>соответствии</w:t>
            </w:r>
            <w:r w:rsidRPr="00AE7CD6">
              <w:rPr>
                <w:color w:val="231F20"/>
                <w:spacing w:val="33"/>
                <w:w w:val="115"/>
                <w:sz w:val="18"/>
                <w:lang w:val="ru-RU"/>
              </w:rPr>
              <w:t xml:space="preserve"> </w:t>
            </w:r>
            <w:r w:rsidRPr="00AE7CD6">
              <w:rPr>
                <w:color w:val="231F20"/>
                <w:w w:val="115"/>
                <w:sz w:val="18"/>
                <w:lang w:val="ru-RU"/>
              </w:rPr>
              <w:t>с</w:t>
            </w:r>
            <w:r w:rsidRPr="00AE7CD6">
              <w:rPr>
                <w:color w:val="231F20"/>
                <w:spacing w:val="-49"/>
                <w:w w:val="115"/>
                <w:sz w:val="18"/>
                <w:lang w:val="ru-RU"/>
              </w:rPr>
              <w:t xml:space="preserve"> </w:t>
            </w:r>
            <w:r w:rsidRPr="00AE7CD6">
              <w:rPr>
                <w:color w:val="231F20"/>
                <w:w w:val="115"/>
                <w:sz w:val="18"/>
                <w:lang w:val="ru-RU"/>
              </w:rPr>
              <w:t>их</w:t>
            </w:r>
            <w:r w:rsidRPr="00AE7CD6">
              <w:rPr>
                <w:color w:val="231F20"/>
                <w:spacing w:val="41"/>
                <w:w w:val="115"/>
                <w:sz w:val="18"/>
                <w:lang w:val="ru-RU"/>
              </w:rPr>
              <w:t xml:space="preserve"> </w:t>
            </w:r>
            <w:r w:rsidRPr="00AE7CD6">
              <w:rPr>
                <w:color w:val="231F20"/>
                <w:w w:val="115"/>
                <w:sz w:val="18"/>
                <w:lang w:val="ru-RU"/>
              </w:rPr>
              <w:t>стилистической</w:t>
            </w:r>
            <w:r w:rsidRPr="00AE7CD6">
              <w:rPr>
                <w:color w:val="231F20"/>
                <w:spacing w:val="42"/>
                <w:w w:val="115"/>
                <w:sz w:val="18"/>
                <w:lang w:val="ru-RU"/>
              </w:rPr>
              <w:t xml:space="preserve"> </w:t>
            </w:r>
            <w:r w:rsidRPr="00AE7CD6">
              <w:rPr>
                <w:color w:val="231F20"/>
                <w:w w:val="115"/>
                <w:sz w:val="18"/>
                <w:lang w:val="ru-RU"/>
              </w:rPr>
              <w:t>окраской.</w:t>
            </w:r>
          </w:p>
          <w:p w:rsidR="00AE7CD6" w:rsidRPr="00AE7CD6" w:rsidRDefault="00AE7CD6" w:rsidP="00AE7CD6">
            <w:pPr>
              <w:pStyle w:val="TableParagraph"/>
              <w:spacing w:line="232" w:lineRule="auto"/>
              <w:ind w:right="157"/>
              <w:rPr>
                <w:sz w:val="18"/>
                <w:szCs w:val="18"/>
                <w:lang w:val="ru-RU"/>
              </w:rPr>
            </w:pPr>
            <w:r w:rsidRPr="00AE7CD6">
              <w:rPr>
                <w:color w:val="231F20"/>
                <w:w w:val="115"/>
                <w:sz w:val="18"/>
                <w:szCs w:val="18"/>
                <w:lang w:val="ru-RU"/>
              </w:rPr>
              <w:t>Определять</w:t>
            </w:r>
            <w:r w:rsidRPr="00AE7CD6">
              <w:rPr>
                <w:color w:val="231F20"/>
                <w:spacing w:val="38"/>
                <w:w w:val="115"/>
                <w:sz w:val="18"/>
                <w:szCs w:val="18"/>
                <w:lang w:val="ru-RU"/>
              </w:rPr>
              <w:t xml:space="preserve"> </w:t>
            </w:r>
            <w:r w:rsidRPr="00AE7CD6">
              <w:rPr>
                <w:color w:val="231F20"/>
                <w:w w:val="115"/>
                <w:sz w:val="18"/>
                <w:szCs w:val="18"/>
                <w:lang w:val="ru-RU"/>
              </w:rPr>
              <w:t>экспрессивное</w:t>
            </w:r>
            <w:r w:rsidRPr="00AE7CD6">
              <w:rPr>
                <w:color w:val="231F20"/>
                <w:spacing w:val="38"/>
                <w:w w:val="115"/>
                <w:sz w:val="18"/>
                <w:szCs w:val="18"/>
                <w:lang w:val="ru-RU"/>
              </w:rPr>
              <w:t xml:space="preserve"> </w:t>
            </w:r>
            <w:r w:rsidRPr="00AE7CD6">
              <w:rPr>
                <w:color w:val="231F20"/>
                <w:w w:val="115"/>
                <w:sz w:val="18"/>
                <w:szCs w:val="18"/>
                <w:lang w:val="ru-RU"/>
              </w:rPr>
              <w:t>использование</w:t>
            </w:r>
            <w:r w:rsidRPr="00AE7CD6">
              <w:rPr>
                <w:color w:val="231F20"/>
                <w:spacing w:val="34"/>
                <w:w w:val="115"/>
                <w:sz w:val="18"/>
                <w:szCs w:val="18"/>
                <w:lang w:val="ru-RU"/>
              </w:rPr>
              <w:t xml:space="preserve"> </w:t>
            </w:r>
            <w:r w:rsidRPr="00AE7CD6">
              <w:rPr>
                <w:color w:val="231F20"/>
                <w:w w:val="115"/>
                <w:sz w:val="18"/>
                <w:szCs w:val="18"/>
                <w:lang w:val="ru-RU"/>
              </w:rPr>
              <w:t>союзов</w:t>
            </w:r>
            <w:r w:rsidRPr="00AE7CD6">
              <w:rPr>
                <w:color w:val="231F20"/>
                <w:spacing w:val="35"/>
                <w:w w:val="115"/>
                <w:sz w:val="18"/>
                <w:szCs w:val="18"/>
                <w:lang w:val="ru-RU"/>
              </w:rPr>
              <w:t xml:space="preserve"> </w:t>
            </w:r>
            <w:r w:rsidRPr="00AE7CD6">
              <w:rPr>
                <w:color w:val="231F20"/>
                <w:w w:val="115"/>
                <w:sz w:val="18"/>
                <w:szCs w:val="18"/>
                <w:lang w:val="ru-RU"/>
              </w:rPr>
              <w:t>в</w:t>
            </w:r>
            <w:r w:rsidRPr="00AE7CD6">
              <w:rPr>
                <w:color w:val="231F20"/>
                <w:spacing w:val="35"/>
                <w:w w:val="115"/>
                <w:sz w:val="18"/>
                <w:szCs w:val="18"/>
                <w:lang w:val="ru-RU"/>
              </w:rPr>
              <w:t xml:space="preserve"> </w:t>
            </w:r>
            <w:r w:rsidRPr="00AE7CD6">
              <w:rPr>
                <w:color w:val="231F20"/>
                <w:w w:val="115"/>
                <w:sz w:val="18"/>
                <w:szCs w:val="18"/>
                <w:lang w:val="ru-RU"/>
              </w:rPr>
              <w:t>речи.</w:t>
            </w:r>
          </w:p>
          <w:p w:rsidR="00AE7CD6" w:rsidRPr="00AE7CD6" w:rsidRDefault="00AE7CD6" w:rsidP="00AE7CD6">
            <w:pPr>
              <w:pStyle w:val="TableParagraph"/>
              <w:spacing w:line="232" w:lineRule="auto"/>
              <w:ind w:right="149"/>
              <w:rPr>
                <w:sz w:val="18"/>
                <w:szCs w:val="18"/>
                <w:lang w:val="ru-RU"/>
              </w:rPr>
            </w:pPr>
            <w:r w:rsidRPr="00AE7CD6">
              <w:rPr>
                <w:color w:val="231F20"/>
                <w:w w:val="120"/>
                <w:sz w:val="18"/>
                <w:szCs w:val="18"/>
                <w:lang w:val="ru-RU"/>
              </w:rPr>
              <w:t>Выявлять</w:t>
            </w:r>
            <w:r w:rsidRPr="00AE7CD6">
              <w:rPr>
                <w:color w:val="231F20"/>
                <w:spacing w:val="1"/>
                <w:w w:val="120"/>
                <w:sz w:val="18"/>
                <w:szCs w:val="18"/>
                <w:lang w:val="ru-RU"/>
              </w:rPr>
              <w:t xml:space="preserve"> </w:t>
            </w:r>
            <w:r w:rsidRPr="00AE7CD6">
              <w:rPr>
                <w:color w:val="231F20"/>
                <w:w w:val="120"/>
                <w:sz w:val="18"/>
                <w:szCs w:val="18"/>
                <w:lang w:val="ru-RU"/>
              </w:rPr>
              <w:t>роль</w:t>
            </w:r>
            <w:r w:rsidRPr="00AE7CD6">
              <w:rPr>
                <w:color w:val="231F20"/>
                <w:spacing w:val="1"/>
                <w:w w:val="120"/>
                <w:sz w:val="18"/>
                <w:szCs w:val="18"/>
                <w:lang w:val="ru-RU"/>
              </w:rPr>
              <w:t xml:space="preserve"> </w:t>
            </w:r>
            <w:r w:rsidRPr="00AE7CD6">
              <w:rPr>
                <w:color w:val="231F20"/>
                <w:w w:val="120"/>
                <w:sz w:val="18"/>
                <w:szCs w:val="18"/>
                <w:lang w:val="ru-RU"/>
              </w:rPr>
              <w:t>союзов</w:t>
            </w:r>
            <w:r w:rsidRPr="00AE7CD6">
              <w:rPr>
                <w:color w:val="231F20"/>
                <w:spacing w:val="1"/>
                <w:w w:val="120"/>
                <w:sz w:val="18"/>
                <w:szCs w:val="18"/>
                <w:lang w:val="ru-RU"/>
              </w:rPr>
              <w:t xml:space="preserve"> </w:t>
            </w:r>
            <w:r w:rsidRPr="00AE7CD6">
              <w:rPr>
                <w:color w:val="231F20"/>
                <w:w w:val="120"/>
                <w:sz w:val="18"/>
                <w:szCs w:val="18"/>
                <w:lang w:val="ru-RU"/>
              </w:rPr>
              <w:t>как</w:t>
            </w:r>
            <w:r w:rsidRPr="00AE7CD6">
              <w:rPr>
                <w:color w:val="231F20"/>
                <w:spacing w:val="1"/>
                <w:w w:val="120"/>
                <w:sz w:val="18"/>
                <w:szCs w:val="18"/>
                <w:lang w:val="ru-RU"/>
              </w:rPr>
              <w:t xml:space="preserve"> </w:t>
            </w:r>
            <w:r w:rsidRPr="00AE7CD6">
              <w:rPr>
                <w:color w:val="231F20"/>
                <w:w w:val="120"/>
                <w:sz w:val="18"/>
                <w:szCs w:val="18"/>
                <w:lang w:val="ru-RU"/>
              </w:rPr>
              <w:t>средства</w:t>
            </w:r>
            <w:r w:rsidRPr="00AE7CD6">
              <w:rPr>
                <w:color w:val="231F20"/>
                <w:spacing w:val="1"/>
                <w:w w:val="120"/>
                <w:sz w:val="18"/>
                <w:szCs w:val="18"/>
                <w:lang w:val="ru-RU"/>
              </w:rPr>
              <w:t xml:space="preserve"> </w:t>
            </w:r>
            <w:r w:rsidRPr="00AE7CD6">
              <w:rPr>
                <w:color w:val="231F20"/>
                <w:w w:val="120"/>
                <w:sz w:val="18"/>
                <w:szCs w:val="18"/>
                <w:lang w:val="ru-RU"/>
              </w:rPr>
              <w:t>связи</w:t>
            </w:r>
            <w:r w:rsidRPr="00AE7CD6">
              <w:rPr>
                <w:color w:val="231F20"/>
                <w:spacing w:val="25"/>
                <w:w w:val="120"/>
                <w:sz w:val="18"/>
                <w:szCs w:val="18"/>
                <w:lang w:val="ru-RU"/>
              </w:rPr>
              <w:t xml:space="preserve"> </w:t>
            </w:r>
            <w:r w:rsidRPr="00AE7CD6">
              <w:rPr>
                <w:color w:val="231F20"/>
                <w:w w:val="120"/>
                <w:sz w:val="18"/>
                <w:szCs w:val="18"/>
                <w:lang w:val="ru-RU"/>
              </w:rPr>
              <w:t>предложений</w:t>
            </w:r>
            <w:r w:rsidRPr="00AE7CD6">
              <w:rPr>
                <w:color w:val="231F20"/>
                <w:spacing w:val="26"/>
                <w:w w:val="120"/>
                <w:sz w:val="18"/>
                <w:szCs w:val="18"/>
                <w:lang w:val="ru-RU"/>
              </w:rPr>
              <w:t xml:space="preserve"> </w:t>
            </w:r>
            <w:r w:rsidRPr="00AE7CD6">
              <w:rPr>
                <w:color w:val="231F20"/>
                <w:w w:val="120"/>
                <w:sz w:val="18"/>
                <w:szCs w:val="18"/>
                <w:lang w:val="ru-RU"/>
              </w:rPr>
              <w:t>и</w:t>
            </w:r>
            <w:r w:rsidRPr="00AE7CD6">
              <w:rPr>
                <w:color w:val="231F20"/>
                <w:spacing w:val="25"/>
                <w:w w:val="120"/>
                <w:sz w:val="18"/>
                <w:szCs w:val="18"/>
                <w:lang w:val="ru-RU"/>
              </w:rPr>
              <w:t xml:space="preserve"> </w:t>
            </w:r>
            <w:r w:rsidRPr="00AE7CD6">
              <w:rPr>
                <w:color w:val="231F20"/>
                <w:w w:val="120"/>
                <w:sz w:val="18"/>
                <w:szCs w:val="18"/>
                <w:lang w:val="ru-RU"/>
              </w:rPr>
              <w:t>частей</w:t>
            </w:r>
            <w:r w:rsidRPr="00AE7CD6">
              <w:rPr>
                <w:color w:val="231F20"/>
                <w:spacing w:val="26"/>
                <w:w w:val="120"/>
                <w:sz w:val="18"/>
                <w:szCs w:val="18"/>
                <w:lang w:val="ru-RU"/>
              </w:rPr>
              <w:t xml:space="preserve"> </w:t>
            </w:r>
            <w:r w:rsidRPr="00AE7CD6">
              <w:rPr>
                <w:color w:val="231F20"/>
                <w:w w:val="120"/>
                <w:sz w:val="18"/>
                <w:szCs w:val="18"/>
                <w:lang w:val="ru-RU"/>
              </w:rPr>
              <w:t>текста</w:t>
            </w:r>
            <w:r w:rsidRPr="00AE7CD6">
              <w:rPr>
                <w:color w:val="231F20"/>
                <w:spacing w:val="25"/>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использовать</w:t>
            </w:r>
            <w:r w:rsidRPr="00AE7CD6">
              <w:rPr>
                <w:color w:val="231F20"/>
                <w:spacing w:val="15"/>
                <w:w w:val="120"/>
                <w:sz w:val="18"/>
                <w:szCs w:val="18"/>
                <w:lang w:val="ru-RU"/>
              </w:rPr>
              <w:t xml:space="preserve"> </w:t>
            </w:r>
            <w:r w:rsidRPr="00AE7CD6">
              <w:rPr>
                <w:color w:val="231F20"/>
                <w:w w:val="120"/>
                <w:sz w:val="18"/>
                <w:szCs w:val="18"/>
                <w:lang w:val="ru-RU"/>
              </w:rPr>
              <w:t>их</w:t>
            </w:r>
            <w:r w:rsidRPr="00AE7CD6">
              <w:rPr>
                <w:color w:val="231F20"/>
                <w:spacing w:val="15"/>
                <w:w w:val="120"/>
                <w:sz w:val="18"/>
                <w:szCs w:val="18"/>
                <w:lang w:val="ru-RU"/>
              </w:rPr>
              <w:t xml:space="preserve"> </w:t>
            </w:r>
            <w:r w:rsidRPr="00AE7CD6">
              <w:rPr>
                <w:color w:val="231F20"/>
                <w:w w:val="120"/>
                <w:sz w:val="18"/>
                <w:szCs w:val="18"/>
                <w:lang w:val="ru-RU"/>
              </w:rPr>
              <w:t>в</w:t>
            </w:r>
            <w:r w:rsidRPr="00AE7CD6">
              <w:rPr>
                <w:color w:val="231F20"/>
                <w:spacing w:val="15"/>
                <w:w w:val="120"/>
                <w:sz w:val="18"/>
                <w:szCs w:val="18"/>
                <w:lang w:val="ru-RU"/>
              </w:rPr>
              <w:t xml:space="preserve"> </w:t>
            </w:r>
            <w:r w:rsidRPr="00AE7CD6">
              <w:rPr>
                <w:color w:val="231F20"/>
                <w:w w:val="120"/>
                <w:sz w:val="18"/>
                <w:szCs w:val="18"/>
                <w:lang w:val="ru-RU"/>
              </w:rPr>
              <w:t>этой</w:t>
            </w:r>
            <w:r w:rsidRPr="00AE7CD6">
              <w:rPr>
                <w:color w:val="231F20"/>
                <w:spacing w:val="15"/>
                <w:w w:val="120"/>
                <w:sz w:val="18"/>
                <w:szCs w:val="18"/>
                <w:lang w:val="ru-RU"/>
              </w:rPr>
              <w:t xml:space="preserve"> </w:t>
            </w:r>
            <w:r w:rsidRPr="00AE7CD6">
              <w:rPr>
                <w:color w:val="231F20"/>
                <w:w w:val="120"/>
                <w:sz w:val="18"/>
                <w:szCs w:val="18"/>
                <w:lang w:val="ru-RU"/>
              </w:rPr>
              <w:t>функции</w:t>
            </w:r>
            <w:r w:rsidRPr="00AE7CD6">
              <w:rPr>
                <w:color w:val="231F20"/>
                <w:spacing w:val="15"/>
                <w:w w:val="120"/>
                <w:sz w:val="18"/>
                <w:szCs w:val="18"/>
                <w:lang w:val="ru-RU"/>
              </w:rPr>
              <w:t xml:space="preserve"> </w:t>
            </w:r>
            <w:r w:rsidRPr="00AE7CD6">
              <w:rPr>
                <w:color w:val="231F20"/>
                <w:w w:val="120"/>
                <w:sz w:val="18"/>
                <w:szCs w:val="18"/>
                <w:lang w:val="ru-RU"/>
              </w:rPr>
              <w:t>в</w:t>
            </w:r>
            <w:r w:rsidRPr="00AE7CD6">
              <w:rPr>
                <w:color w:val="231F20"/>
                <w:spacing w:val="15"/>
                <w:w w:val="120"/>
                <w:sz w:val="18"/>
                <w:szCs w:val="18"/>
                <w:lang w:val="ru-RU"/>
              </w:rPr>
              <w:t xml:space="preserve"> </w:t>
            </w:r>
            <w:r w:rsidRPr="00AE7CD6">
              <w:rPr>
                <w:color w:val="231F20"/>
                <w:w w:val="120"/>
                <w:sz w:val="18"/>
                <w:szCs w:val="18"/>
                <w:lang w:val="ru-RU"/>
              </w:rPr>
              <w:t>собственной</w:t>
            </w:r>
            <w:r w:rsidRPr="00AE7CD6">
              <w:rPr>
                <w:color w:val="231F20"/>
                <w:spacing w:val="30"/>
                <w:w w:val="120"/>
                <w:sz w:val="18"/>
                <w:szCs w:val="18"/>
                <w:lang w:val="ru-RU"/>
              </w:rPr>
              <w:t xml:space="preserve"> </w:t>
            </w:r>
            <w:r w:rsidRPr="00AE7CD6">
              <w:rPr>
                <w:color w:val="231F20"/>
                <w:w w:val="120"/>
                <w:sz w:val="18"/>
                <w:szCs w:val="18"/>
                <w:lang w:val="ru-RU"/>
              </w:rPr>
              <w:t>речи.</w:t>
            </w:r>
          </w:p>
          <w:p w:rsidR="00AE7CD6" w:rsidRPr="00AE7CD6" w:rsidRDefault="00AE7CD6" w:rsidP="00AE7CD6">
            <w:pPr>
              <w:pStyle w:val="TableParagraph"/>
              <w:spacing w:line="232" w:lineRule="auto"/>
              <w:ind w:right="429"/>
              <w:rPr>
                <w:sz w:val="18"/>
                <w:lang w:val="ru-RU"/>
              </w:rPr>
            </w:pPr>
            <w:r w:rsidRPr="00AE7CD6">
              <w:rPr>
                <w:color w:val="231F20"/>
                <w:spacing w:val="-1"/>
                <w:w w:val="120"/>
                <w:sz w:val="18"/>
                <w:lang w:val="ru-RU"/>
              </w:rPr>
              <w:t>Выполнять</w:t>
            </w:r>
            <w:r w:rsidRPr="00AE7CD6">
              <w:rPr>
                <w:color w:val="231F20"/>
                <w:spacing w:val="6"/>
                <w:w w:val="120"/>
                <w:sz w:val="18"/>
                <w:lang w:val="ru-RU"/>
              </w:rPr>
              <w:t xml:space="preserve"> </w:t>
            </w:r>
            <w:r w:rsidRPr="00AE7CD6">
              <w:rPr>
                <w:color w:val="231F20"/>
                <w:spacing w:val="-1"/>
                <w:w w:val="120"/>
                <w:sz w:val="18"/>
                <w:lang w:val="ru-RU"/>
              </w:rPr>
              <w:t>морфологический</w:t>
            </w:r>
            <w:r w:rsidRPr="00AE7CD6">
              <w:rPr>
                <w:color w:val="231F20"/>
                <w:spacing w:val="7"/>
                <w:w w:val="120"/>
                <w:sz w:val="18"/>
                <w:lang w:val="ru-RU"/>
              </w:rPr>
              <w:t xml:space="preserve"> </w:t>
            </w:r>
            <w:r w:rsidRPr="00AE7CD6">
              <w:rPr>
                <w:color w:val="231F20"/>
                <w:w w:val="120"/>
                <w:sz w:val="18"/>
                <w:lang w:val="ru-RU"/>
              </w:rPr>
              <w:t>анализ</w:t>
            </w:r>
            <w:r w:rsidRPr="00AE7CD6">
              <w:rPr>
                <w:color w:val="231F20"/>
                <w:spacing w:val="-51"/>
                <w:w w:val="120"/>
                <w:sz w:val="18"/>
                <w:lang w:val="ru-RU"/>
              </w:rPr>
              <w:t xml:space="preserve"> </w:t>
            </w:r>
            <w:r w:rsidRPr="00AE7CD6">
              <w:rPr>
                <w:color w:val="231F20"/>
                <w:w w:val="120"/>
                <w:sz w:val="18"/>
                <w:lang w:val="ru-RU"/>
              </w:rPr>
              <w:t>союзов.</w:t>
            </w:r>
          </w:p>
          <w:p w:rsidR="00AE7CD6" w:rsidRPr="00AE7CD6" w:rsidRDefault="00AE7CD6" w:rsidP="00AE7CD6">
            <w:pPr>
              <w:pStyle w:val="TableParagraph"/>
              <w:spacing w:line="232" w:lineRule="auto"/>
              <w:ind w:right="147"/>
              <w:rPr>
                <w:sz w:val="18"/>
                <w:lang w:val="ru-RU"/>
              </w:rPr>
            </w:pPr>
            <w:r w:rsidRPr="00AE7CD6">
              <w:rPr>
                <w:color w:val="231F20"/>
                <w:w w:val="120"/>
                <w:sz w:val="18"/>
                <w:lang w:val="ru-RU"/>
              </w:rPr>
              <w:t>Определять</w:t>
            </w:r>
            <w:r w:rsidRPr="00AE7CD6">
              <w:rPr>
                <w:color w:val="231F20"/>
                <w:spacing w:val="12"/>
                <w:w w:val="120"/>
                <w:sz w:val="18"/>
                <w:lang w:val="ru-RU"/>
              </w:rPr>
              <w:t xml:space="preserve"> </w:t>
            </w:r>
            <w:r w:rsidRPr="00AE7CD6">
              <w:rPr>
                <w:color w:val="231F20"/>
                <w:w w:val="120"/>
                <w:sz w:val="18"/>
                <w:lang w:val="ru-RU"/>
              </w:rPr>
              <w:t>основания</w:t>
            </w:r>
            <w:r w:rsidRPr="00AE7CD6">
              <w:rPr>
                <w:color w:val="231F20"/>
                <w:spacing w:val="13"/>
                <w:w w:val="120"/>
                <w:sz w:val="18"/>
                <w:lang w:val="ru-RU"/>
              </w:rPr>
              <w:t xml:space="preserve"> </w:t>
            </w:r>
            <w:r w:rsidRPr="00AE7CD6">
              <w:rPr>
                <w:color w:val="231F20"/>
                <w:w w:val="120"/>
                <w:sz w:val="18"/>
                <w:lang w:val="ru-RU"/>
              </w:rPr>
              <w:t>для</w:t>
            </w:r>
            <w:r w:rsidRPr="00AE7CD6">
              <w:rPr>
                <w:color w:val="231F20"/>
                <w:spacing w:val="13"/>
                <w:w w:val="120"/>
                <w:sz w:val="18"/>
                <w:lang w:val="ru-RU"/>
              </w:rPr>
              <w:t xml:space="preserve"> </w:t>
            </w:r>
            <w:r w:rsidRPr="00AE7CD6">
              <w:rPr>
                <w:color w:val="231F20"/>
                <w:w w:val="120"/>
                <w:sz w:val="18"/>
                <w:lang w:val="ru-RU"/>
              </w:rPr>
              <w:t>сравнения</w:t>
            </w:r>
            <w:r w:rsidRPr="00AE7CD6">
              <w:rPr>
                <w:color w:val="231F20"/>
                <w:spacing w:val="13"/>
                <w:w w:val="120"/>
                <w:sz w:val="18"/>
                <w:lang w:val="ru-RU"/>
              </w:rPr>
              <w:t xml:space="preserve"> </w:t>
            </w:r>
            <w:r w:rsidRPr="00AE7CD6">
              <w:rPr>
                <w:color w:val="231F20"/>
                <w:w w:val="120"/>
                <w:sz w:val="18"/>
                <w:lang w:val="ru-RU"/>
              </w:rPr>
              <w:t>и</w:t>
            </w:r>
            <w:r w:rsidRPr="00AE7CD6">
              <w:rPr>
                <w:color w:val="231F20"/>
                <w:spacing w:val="-51"/>
                <w:w w:val="120"/>
                <w:sz w:val="18"/>
                <w:lang w:val="ru-RU"/>
              </w:rPr>
              <w:t xml:space="preserve"> </w:t>
            </w:r>
            <w:r w:rsidRPr="00AE7CD6">
              <w:rPr>
                <w:color w:val="231F20"/>
                <w:w w:val="120"/>
                <w:sz w:val="18"/>
                <w:lang w:val="ru-RU"/>
              </w:rPr>
              <w:t>сравнивать</w:t>
            </w:r>
            <w:r w:rsidRPr="00AE7CD6">
              <w:rPr>
                <w:color w:val="231F20"/>
                <w:spacing w:val="1"/>
                <w:w w:val="120"/>
                <w:sz w:val="18"/>
                <w:lang w:val="ru-RU"/>
              </w:rPr>
              <w:t xml:space="preserve"> </w:t>
            </w:r>
            <w:r w:rsidRPr="00AE7CD6">
              <w:rPr>
                <w:color w:val="231F20"/>
                <w:w w:val="120"/>
                <w:sz w:val="18"/>
                <w:lang w:val="ru-RU"/>
              </w:rPr>
              <w:t>союзы</w:t>
            </w:r>
            <w:r w:rsidRPr="00AE7CD6">
              <w:rPr>
                <w:color w:val="231F20"/>
                <w:spacing w:val="1"/>
                <w:w w:val="120"/>
                <w:sz w:val="18"/>
                <w:lang w:val="ru-RU"/>
              </w:rPr>
              <w:t xml:space="preserve"> </w:t>
            </w:r>
            <w:r w:rsidRPr="00AE7CD6">
              <w:rPr>
                <w:b/>
                <w:i/>
                <w:color w:val="231F20"/>
                <w:w w:val="120"/>
                <w:sz w:val="18"/>
                <w:lang w:val="ru-RU"/>
              </w:rPr>
              <w:t>тоже</w:t>
            </w:r>
            <w:r w:rsidRPr="00AE7CD6">
              <w:rPr>
                <w:color w:val="231F20"/>
                <w:w w:val="120"/>
                <w:sz w:val="18"/>
                <w:lang w:val="ru-RU"/>
              </w:rPr>
              <w:t>,</w:t>
            </w:r>
            <w:r w:rsidRPr="00AE7CD6">
              <w:rPr>
                <w:color w:val="231F20"/>
                <w:spacing w:val="1"/>
                <w:w w:val="120"/>
                <w:sz w:val="18"/>
                <w:lang w:val="ru-RU"/>
              </w:rPr>
              <w:t xml:space="preserve"> </w:t>
            </w:r>
            <w:r w:rsidRPr="00AE7CD6">
              <w:rPr>
                <w:b/>
                <w:i/>
                <w:color w:val="231F20"/>
                <w:w w:val="120"/>
                <w:sz w:val="18"/>
                <w:lang w:val="ru-RU"/>
              </w:rPr>
              <w:t>также</w:t>
            </w:r>
            <w:r w:rsidRPr="00AE7CD6">
              <w:rPr>
                <w:color w:val="231F20"/>
                <w:w w:val="120"/>
                <w:sz w:val="18"/>
                <w:lang w:val="ru-RU"/>
              </w:rPr>
              <w:t>,</w:t>
            </w:r>
            <w:r w:rsidRPr="00AE7CD6">
              <w:rPr>
                <w:color w:val="231F20"/>
                <w:spacing w:val="1"/>
                <w:w w:val="120"/>
                <w:sz w:val="18"/>
                <w:lang w:val="ru-RU"/>
              </w:rPr>
              <w:t xml:space="preserve"> </w:t>
            </w:r>
            <w:r w:rsidRPr="00AE7CD6">
              <w:rPr>
                <w:b/>
                <w:i/>
                <w:color w:val="231F20"/>
                <w:w w:val="120"/>
                <w:sz w:val="18"/>
                <w:lang w:val="ru-RU"/>
              </w:rPr>
              <w:t>чтобы</w:t>
            </w:r>
            <w:r w:rsidRPr="00AE7CD6">
              <w:rPr>
                <w:color w:val="231F20"/>
                <w:w w:val="120"/>
                <w:sz w:val="18"/>
                <w:lang w:val="ru-RU"/>
              </w:rPr>
              <w:t>,</w:t>
            </w:r>
            <w:r w:rsidRPr="00AE7CD6">
              <w:rPr>
                <w:color w:val="231F20"/>
                <w:spacing w:val="1"/>
                <w:w w:val="120"/>
                <w:sz w:val="18"/>
                <w:lang w:val="ru-RU"/>
              </w:rPr>
              <w:t xml:space="preserve"> </w:t>
            </w:r>
            <w:r w:rsidRPr="00AE7CD6">
              <w:rPr>
                <w:b/>
                <w:i/>
                <w:color w:val="231F20"/>
                <w:w w:val="120"/>
                <w:sz w:val="18"/>
                <w:lang w:val="ru-RU"/>
              </w:rPr>
              <w:t>зато</w:t>
            </w:r>
            <w:r w:rsidRPr="00AE7CD6">
              <w:rPr>
                <w:b/>
                <w:i/>
                <w:color w:val="231F20"/>
                <w:spacing w:val="1"/>
                <w:w w:val="120"/>
                <w:sz w:val="18"/>
                <w:lang w:val="ru-RU"/>
              </w:rPr>
              <w:t xml:space="preserve"> </w:t>
            </w:r>
            <w:r w:rsidRPr="00AE7CD6">
              <w:rPr>
                <w:color w:val="231F20"/>
                <w:w w:val="120"/>
                <w:sz w:val="18"/>
                <w:lang w:val="ru-RU"/>
              </w:rPr>
              <w:t>и</w:t>
            </w:r>
            <w:r w:rsidRPr="00AE7CD6">
              <w:rPr>
                <w:color w:val="231F20"/>
                <w:spacing w:val="1"/>
                <w:w w:val="120"/>
                <w:sz w:val="18"/>
                <w:lang w:val="ru-RU"/>
              </w:rPr>
              <w:t xml:space="preserve"> </w:t>
            </w:r>
            <w:r w:rsidRPr="00AE7CD6">
              <w:rPr>
                <w:color w:val="231F20"/>
                <w:w w:val="120"/>
                <w:sz w:val="18"/>
                <w:lang w:val="ru-RU"/>
              </w:rPr>
              <w:t>созвучные</w:t>
            </w:r>
            <w:r w:rsidRPr="00AE7CD6">
              <w:rPr>
                <w:color w:val="231F20"/>
                <w:spacing w:val="1"/>
                <w:w w:val="120"/>
                <w:sz w:val="18"/>
                <w:lang w:val="ru-RU"/>
              </w:rPr>
              <w:t xml:space="preserve"> </w:t>
            </w:r>
            <w:r w:rsidRPr="00AE7CD6">
              <w:rPr>
                <w:color w:val="231F20"/>
                <w:w w:val="120"/>
                <w:sz w:val="18"/>
                <w:lang w:val="ru-RU"/>
              </w:rPr>
              <w:t>сочетания</w:t>
            </w:r>
            <w:r w:rsidRPr="00AE7CD6">
              <w:rPr>
                <w:color w:val="231F20"/>
                <w:spacing w:val="1"/>
                <w:w w:val="120"/>
                <w:sz w:val="18"/>
                <w:lang w:val="ru-RU"/>
              </w:rPr>
              <w:t xml:space="preserve"> </w:t>
            </w:r>
            <w:r w:rsidRPr="00AE7CD6">
              <w:rPr>
                <w:color w:val="231F20"/>
                <w:w w:val="120"/>
                <w:sz w:val="18"/>
                <w:lang w:val="ru-RU"/>
              </w:rPr>
              <w:t>слов</w:t>
            </w:r>
            <w:r w:rsidRPr="00AE7CD6">
              <w:rPr>
                <w:color w:val="231F20"/>
                <w:spacing w:val="1"/>
                <w:w w:val="120"/>
                <w:sz w:val="18"/>
                <w:lang w:val="ru-RU"/>
              </w:rPr>
              <w:t xml:space="preserve"> </w:t>
            </w:r>
            <w:r w:rsidRPr="00AE7CD6">
              <w:rPr>
                <w:b/>
                <w:i/>
                <w:color w:val="231F20"/>
                <w:w w:val="120"/>
                <w:sz w:val="18"/>
                <w:lang w:val="ru-RU"/>
              </w:rPr>
              <w:t>то  же</w:t>
            </w:r>
            <w:r w:rsidRPr="00AE7CD6">
              <w:rPr>
                <w:color w:val="231F20"/>
                <w:w w:val="120"/>
                <w:sz w:val="18"/>
                <w:lang w:val="ru-RU"/>
              </w:rPr>
              <w:t xml:space="preserve">,  </w:t>
            </w:r>
            <w:r w:rsidRPr="00AE7CD6">
              <w:rPr>
                <w:b/>
                <w:i/>
                <w:color w:val="231F20"/>
                <w:w w:val="120"/>
                <w:sz w:val="18"/>
                <w:lang w:val="ru-RU"/>
              </w:rPr>
              <w:t>так  же</w:t>
            </w:r>
            <w:r w:rsidRPr="00AE7CD6">
              <w:rPr>
                <w:color w:val="231F20"/>
                <w:w w:val="120"/>
                <w:sz w:val="18"/>
                <w:lang w:val="ru-RU"/>
              </w:rPr>
              <w:t xml:space="preserve">,  </w:t>
            </w:r>
            <w:r w:rsidRPr="00AE7CD6">
              <w:rPr>
                <w:b/>
                <w:i/>
                <w:color w:val="231F20"/>
                <w:w w:val="120"/>
                <w:sz w:val="18"/>
                <w:lang w:val="ru-RU"/>
              </w:rPr>
              <w:t>что  бы</w:t>
            </w:r>
            <w:r w:rsidRPr="00AE7CD6">
              <w:rPr>
                <w:color w:val="231F20"/>
                <w:w w:val="120"/>
                <w:sz w:val="18"/>
                <w:lang w:val="ru-RU"/>
              </w:rPr>
              <w:t xml:space="preserve">,  </w:t>
            </w:r>
            <w:r w:rsidRPr="00AE7CD6">
              <w:rPr>
                <w:b/>
                <w:i/>
                <w:color w:val="231F20"/>
                <w:w w:val="120"/>
                <w:sz w:val="18"/>
                <w:lang w:val="ru-RU"/>
              </w:rPr>
              <w:t>за</w:t>
            </w:r>
            <w:r w:rsidRPr="00AE7CD6">
              <w:rPr>
                <w:b/>
                <w:i/>
                <w:color w:val="231F20"/>
                <w:spacing w:val="1"/>
                <w:w w:val="120"/>
                <w:sz w:val="18"/>
                <w:lang w:val="ru-RU"/>
              </w:rPr>
              <w:t xml:space="preserve"> </w:t>
            </w:r>
            <w:r w:rsidRPr="00AE7CD6">
              <w:rPr>
                <w:b/>
                <w:i/>
                <w:color w:val="231F20"/>
                <w:w w:val="120"/>
                <w:sz w:val="18"/>
                <w:lang w:val="ru-RU"/>
              </w:rPr>
              <w:t>то</w:t>
            </w:r>
            <w:r w:rsidRPr="00AE7CD6">
              <w:rPr>
                <w:color w:val="231F20"/>
                <w:w w:val="120"/>
                <w:sz w:val="18"/>
                <w:lang w:val="ru-RU"/>
              </w:rPr>
              <w:t>;</w:t>
            </w:r>
            <w:r w:rsidRPr="00AE7CD6">
              <w:rPr>
                <w:color w:val="231F20"/>
                <w:spacing w:val="27"/>
                <w:w w:val="120"/>
                <w:sz w:val="18"/>
                <w:lang w:val="ru-RU"/>
              </w:rPr>
              <w:t xml:space="preserve"> </w:t>
            </w:r>
            <w:r w:rsidRPr="00AE7CD6">
              <w:rPr>
                <w:color w:val="231F20"/>
                <w:w w:val="120"/>
                <w:sz w:val="18"/>
                <w:lang w:val="ru-RU"/>
              </w:rPr>
              <w:t>опираясь</w:t>
            </w:r>
            <w:r w:rsidRPr="00AE7CD6">
              <w:rPr>
                <w:color w:val="231F20"/>
                <w:spacing w:val="28"/>
                <w:w w:val="120"/>
                <w:sz w:val="18"/>
                <w:lang w:val="ru-RU"/>
              </w:rPr>
              <w:t xml:space="preserve"> </w:t>
            </w:r>
            <w:r w:rsidRPr="00AE7CD6">
              <w:rPr>
                <w:color w:val="231F20"/>
                <w:w w:val="120"/>
                <w:sz w:val="18"/>
                <w:lang w:val="ru-RU"/>
              </w:rPr>
              <w:t>на</w:t>
            </w:r>
            <w:r w:rsidRPr="00AE7CD6">
              <w:rPr>
                <w:color w:val="231F20"/>
                <w:spacing w:val="28"/>
                <w:w w:val="120"/>
                <w:sz w:val="18"/>
                <w:lang w:val="ru-RU"/>
              </w:rPr>
              <w:t xml:space="preserve"> </w:t>
            </w:r>
            <w:r w:rsidRPr="00AE7CD6">
              <w:rPr>
                <w:color w:val="231F20"/>
                <w:w w:val="120"/>
                <w:sz w:val="18"/>
                <w:lang w:val="ru-RU"/>
              </w:rPr>
              <w:t>проведённый</w:t>
            </w:r>
            <w:r w:rsidRPr="00AE7CD6">
              <w:rPr>
                <w:color w:val="231F20"/>
                <w:spacing w:val="29"/>
                <w:w w:val="120"/>
                <w:sz w:val="18"/>
                <w:lang w:val="ru-RU"/>
              </w:rPr>
              <w:t xml:space="preserve"> </w:t>
            </w:r>
            <w:r w:rsidRPr="00AE7CD6">
              <w:rPr>
                <w:color w:val="231F20"/>
                <w:w w:val="120"/>
                <w:sz w:val="18"/>
                <w:lang w:val="ru-RU"/>
              </w:rPr>
              <w:t>анализ,</w:t>
            </w:r>
            <w:r w:rsidRPr="00AE7CD6">
              <w:rPr>
                <w:color w:val="231F20"/>
                <w:spacing w:val="1"/>
                <w:w w:val="120"/>
                <w:sz w:val="18"/>
                <w:lang w:val="ru-RU"/>
              </w:rPr>
              <w:t xml:space="preserve"> </w:t>
            </w:r>
            <w:r w:rsidRPr="00AE7CD6">
              <w:rPr>
                <w:color w:val="231F20"/>
                <w:w w:val="120"/>
                <w:sz w:val="18"/>
                <w:lang w:val="ru-RU"/>
              </w:rPr>
              <w:t>правильно</w:t>
            </w:r>
            <w:r w:rsidRPr="00AE7CD6">
              <w:rPr>
                <w:color w:val="231F20"/>
                <w:spacing w:val="1"/>
                <w:w w:val="120"/>
                <w:sz w:val="18"/>
                <w:lang w:val="ru-RU"/>
              </w:rPr>
              <w:t xml:space="preserve"> </w:t>
            </w:r>
            <w:r w:rsidRPr="00AE7CD6">
              <w:rPr>
                <w:color w:val="231F20"/>
                <w:w w:val="120"/>
                <w:sz w:val="18"/>
                <w:lang w:val="ru-RU"/>
              </w:rPr>
              <w:t>оформлять</w:t>
            </w:r>
            <w:r w:rsidRPr="00AE7CD6">
              <w:rPr>
                <w:color w:val="231F20"/>
                <w:spacing w:val="1"/>
                <w:w w:val="120"/>
                <w:sz w:val="18"/>
                <w:lang w:val="ru-RU"/>
              </w:rPr>
              <w:t xml:space="preserve"> </w:t>
            </w:r>
            <w:r w:rsidRPr="00AE7CD6">
              <w:rPr>
                <w:color w:val="231F20"/>
                <w:w w:val="120"/>
                <w:sz w:val="18"/>
                <w:lang w:val="ru-RU"/>
              </w:rPr>
              <w:t>эти</w:t>
            </w:r>
            <w:r w:rsidRPr="00AE7CD6">
              <w:rPr>
                <w:color w:val="231F20"/>
                <w:spacing w:val="1"/>
                <w:w w:val="120"/>
                <w:sz w:val="18"/>
                <w:lang w:val="ru-RU"/>
              </w:rPr>
              <w:t xml:space="preserve"> </w:t>
            </w:r>
            <w:r w:rsidRPr="00AE7CD6">
              <w:rPr>
                <w:color w:val="231F20"/>
                <w:w w:val="120"/>
                <w:sz w:val="18"/>
                <w:lang w:val="ru-RU"/>
              </w:rPr>
              <w:t>слова</w:t>
            </w:r>
            <w:r w:rsidRPr="00AE7CD6">
              <w:rPr>
                <w:color w:val="231F20"/>
                <w:spacing w:val="1"/>
                <w:w w:val="120"/>
                <w:sz w:val="18"/>
                <w:lang w:val="ru-RU"/>
              </w:rPr>
              <w:t xml:space="preserve"> </w:t>
            </w:r>
            <w:r w:rsidRPr="00AE7CD6">
              <w:rPr>
                <w:color w:val="231F20"/>
                <w:w w:val="120"/>
                <w:sz w:val="18"/>
                <w:lang w:val="ru-RU"/>
              </w:rPr>
              <w:t>на</w:t>
            </w:r>
            <w:r w:rsidRPr="00AE7CD6">
              <w:rPr>
                <w:color w:val="231F20"/>
                <w:spacing w:val="1"/>
                <w:w w:val="120"/>
                <w:sz w:val="18"/>
                <w:lang w:val="ru-RU"/>
              </w:rPr>
              <w:t xml:space="preserve"> </w:t>
            </w:r>
            <w:r w:rsidRPr="00AE7CD6">
              <w:rPr>
                <w:color w:val="231F20"/>
                <w:w w:val="120"/>
                <w:sz w:val="18"/>
                <w:lang w:val="ru-RU"/>
              </w:rPr>
              <w:t>письме</w:t>
            </w:r>
          </w:p>
        </w:tc>
      </w:tr>
      <w:tr w:rsidR="00AE7CD6" w:rsidRPr="00454B04" w:rsidTr="00AE7CD6">
        <w:trPr>
          <w:trHeight w:val="2689"/>
        </w:trPr>
        <w:tc>
          <w:tcPr>
            <w:tcW w:w="2098" w:type="dxa"/>
            <w:tcBorders>
              <w:top w:val="single" w:sz="6" w:space="0" w:color="231F20"/>
              <w:left w:val="single" w:sz="6" w:space="0" w:color="231F20"/>
              <w:bottom w:val="single" w:sz="6" w:space="0" w:color="231F20"/>
            </w:tcBorders>
          </w:tcPr>
          <w:p w:rsidR="00AE7CD6" w:rsidRDefault="00AE7CD6" w:rsidP="00AE7CD6">
            <w:pPr>
              <w:pStyle w:val="TableParagraph"/>
              <w:spacing w:before="85" w:line="232" w:lineRule="auto"/>
              <w:ind w:left="167" w:right="940"/>
              <w:rPr>
                <w:sz w:val="18"/>
              </w:rPr>
            </w:pPr>
            <w:r>
              <w:rPr>
                <w:color w:val="231F20"/>
                <w:w w:val="115"/>
                <w:sz w:val="18"/>
              </w:rPr>
              <w:t>Частица</w:t>
            </w:r>
            <w:r>
              <w:rPr>
                <w:color w:val="231F20"/>
                <w:spacing w:val="-49"/>
                <w:w w:val="115"/>
                <w:sz w:val="18"/>
              </w:rPr>
              <w:t xml:space="preserve"> </w:t>
            </w:r>
            <w:r>
              <w:rPr>
                <w:color w:val="231F20"/>
                <w:w w:val="115"/>
                <w:sz w:val="18"/>
              </w:rPr>
              <w:t>(12</w:t>
            </w:r>
            <w:r>
              <w:rPr>
                <w:color w:val="231F20"/>
                <w:spacing w:val="34"/>
                <w:w w:val="115"/>
                <w:sz w:val="18"/>
              </w:rPr>
              <w:t xml:space="preserve"> </w:t>
            </w:r>
            <w:r>
              <w:rPr>
                <w:color w:val="231F20"/>
                <w:w w:val="115"/>
                <w:sz w:val="18"/>
              </w:rPr>
              <w:t>ч)</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left="169" w:right="305"/>
              <w:rPr>
                <w:sz w:val="18"/>
                <w:szCs w:val="18"/>
                <w:lang w:val="ru-RU"/>
              </w:rPr>
            </w:pPr>
            <w:r w:rsidRPr="00AE7CD6">
              <w:rPr>
                <w:color w:val="231F20"/>
                <w:w w:val="115"/>
                <w:sz w:val="18"/>
                <w:szCs w:val="18"/>
                <w:lang w:val="ru-RU"/>
              </w:rPr>
              <w:t>Частицы</w:t>
            </w:r>
            <w:r w:rsidRPr="00AE7CD6">
              <w:rPr>
                <w:color w:val="231F20"/>
                <w:spacing w:val="6"/>
                <w:w w:val="115"/>
                <w:sz w:val="18"/>
                <w:szCs w:val="18"/>
                <w:lang w:val="ru-RU"/>
              </w:rPr>
              <w:t xml:space="preserve"> </w:t>
            </w:r>
            <w:r w:rsidRPr="00AE7CD6">
              <w:rPr>
                <w:color w:val="231F20"/>
                <w:w w:val="115"/>
                <w:sz w:val="18"/>
                <w:szCs w:val="18"/>
                <w:lang w:val="ru-RU"/>
              </w:rPr>
              <w:t>как</w:t>
            </w:r>
            <w:r w:rsidRPr="00AE7CD6">
              <w:rPr>
                <w:color w:val="231F20"/>
                <w:spacing w:val="6"/>
                <w:w w:val="115"/>
                <w:sz w:val="18"/>
                <w:szCs w:val="18"/>
                <w:lang w:val="ru-RU"/>
              </w:rPr>
              <w:t xml:space="preserve"> </w:t>
            </w:r>
            <w:r w:rsidRPr="00AE7CD6">
              <w:rPr>
                <w:color w:val="231F20"/>
                <w:w w:val="115"/>
                <w:sz w:val="18"/>
                <w:szCs w:val="18"/>
                <w:lang w:val="ru-RU"/>
              </w:rPr>
              <w:t>слова,</w:t>
            </w:r>
            <w:r w:rsidRPr="00AE7CD6">
              <w:rPr>
                <w:color w:val="231F20"/>
                <w:spacing w:val="6"/>
                <w:w w:val="115"/>
                <w:sz w:val="18"/>
                <w:szCs w:val="18"/>
                <w:lang w:val="ru-RU"/>
              </w:rPr>
              <w:t xml:space="preserve"> </w:t>
            </w:r>
            <w:r w:rsidRPr="00AE7CD6">
              <w:rPr>
                <w:color w:val="231F20"/>
                <w:w w:val="115"/>
                <w:sz w:val="18"/>
                <w:szCs w:val="18"/>
                <w:lang w:val="ru-RU"/>
              </w:rPr>
              <w:t>используемые</w:t>
            </w:r>
            <w:r w:rsidRPr="00AE7CD6">
              <w:rPr>
                <w:color w:val="231F20"/>
                <w:spacing w:val="6"/>
                <w:w w:val="115"/>
                <w:sz w:val="18"/>
                <w:szCs w:val="18"/>
                <w:lang w:val="ru-RU"/>
              </w:rPr>
              <w:t xml:space="preserve"> </w:t>
            </w:r>
            <w:r w:rsidRPr="00AE7CD6">
              <w:rPr>
                <w:color w:val="231F20"/>
                <w:w w:val="115"/>
                <w:sz w:val="18"/>
                <w:szCs w:val="18"/>
                <w:lang w:val="ru-RU"/>
              </w:rPr>
              <w:t>для</w:t>
            </w:r>
            <w:r w:rsidRPr="00AE7CD6">
              <w:rPr>
                <w:color w:val="231F20"/>
                <w:spacing w:val="-49"/>
                <w:w w:val="115"/>
                <w:sz w:val="18"/>
                <w:szCs w:val="18"/>
                <w:lang w:val="ru-RU"/>
              </w:rPr>
              <w:t xml:space="preserve"> </w:t>
            </w:r>
            <w:r w:rsidRPr="00AE7CD6">
              <w:rPr>
                <w:color w:val="231F20"/>
                <w:w w:val="115"/>
                <w:sz w:val="18"/>
                <w:szCs w:val="18"/>
                <w:lang w:val="ru-RU"/>
              </w:rPr>
              <w:t>выражения</w:t>
            </w:r>
            <w:r w:rsidRPr="00AE7CD6">
              <w:rPr>
                <w:color w:val="231F20"/>
                <w:spacing w:val="10"/>
                <w:w w:val="115"/>
                <w:sz w:val="18"/>
                <w:szCs w:val="18"/>
                <w:lang w:val="ru-RU"/>
              </w:rPr>
              <w:t xml:space="preserve"> </w:t>
            </w:r>
            <w:r w:rsidRPr="00AE7CD6">
              <w:rPr>
                <w:color w:val="231F20"/>
                <w:w w:val="115"/>
                <w:sz w:val="18"/>
                <w:szCs w:val="18"/>
                <w:lang w:val="ru-RU"/>
              </w:rPr>
              <w:t>отношения</w:t>
            </w:r>
            <w:r w:rsidRPr="00AE7CD6">
              <w:rPr>
                <w:color w:val="231F20"/>
                <w:spacing w:val="10"/>
                <w:w w:val="115"/>
                <w:sz w:val="18"/>
                <w:szCs w:val="18"/>
                <w:lang w:val="ru-RU"/>
              </w:rPr>
              <w:t xml:space="preserve"> </w:t>
            </w:r>
            <w:r w:rsidRPr="00AE7CD6">
              <w:rPr>
                <w:color w:val="231F20"/>
                <w:w w:val="115"/>
                <w:sz w:val="18"/>
                <w:szCs w:val="18"/>
                <w:lang w:val="ru-RU"/>
              </w:rPr>
              <w:t>к</w:t>
            </w:r>
            <w:r w:rsidRPr="00AE7CD6">
              <w:rPr>
                <w:color w:val="231F20"/>
                <w:spacing w:val="10"/>
                <w:w w:val="115"/>
                <w:sz w:val="18"/>
                <w:szCs w:val="18"/>
                <w:lang w:val="ru-RU"/>
              </w:rPr>
              <w:t xml:space="preserve"> </w:t>
            </w:r>
            <w:r w:rsidRPr="00AE7CD6">
              <w:rPr>
                <w:color w:val="231F20"/>
                <w:w w:val="115"/>
                <w:sz w:val="18"/>
                <w:szCs w:val="18"/>
                <w:lang w:val="ru-RU"/>
              </w:rPr>
              <w:t>действительности</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передачи</w:t>
            </w:r>
            <w:r w:rsidRPr="00AE7CD6">
              <w:rPr>
                <w:color w:val="231F20"/>
                <w:spacing w:val="1"/>
                <w:w w:val="115"/>
                <w:sz w:val="18"/>
                <w:szCs w:val="18"/>
                <w:lang w:val="ru-RU"/>
              </w:rPr>
              <w:t xml:space="preserve"> </w:t>
            </w:r>
            <w:r w:rsidRPr="00AE7CD6">
              <w:rPr>
                <w:color w:val="231F20"/>
                <w:w w:val="115"/>
                <w:sz w:val="18"/>
                <w:szCs w:val="18"/>
                <w:lang w:val="ru-RU"/>
              </w:rPr>
              <w:t>различных</w:t>
            </w:r>
            <w:r w:rsidRPr="00AE7CD6">
              <w:rPr>
                <w:color w:val="231F20"/>
                <w:spacing w:val="1"/>
                <w:w w:val="115"/>
                <w:sz w:val="18"/>
                <w:szCs w:val="18"/>
                <w:lang w:val="ru-RU"/>
              </w:rPr>
              <w:t xml:space="preserve"> </w:t>
            </w:r>
            <w:r w:rsidRPr="00AE7CD6">
              <w:rPr>
                <w:color w:val="231F20"/>
                <w:w w:val="115"/>
                <w:sz w:val="18"/>
                <w:szCs w:val="18"/>
                <w:lang w:val="ru-RU"/>
              </w:rPr>
              <w:t>смысловых</w:t>
            </w:r>
            <w:r w:rsidRPr="00AE7CD6">
              <w:rPr>
                <w:color w:val="231F20"/>
                <w:spacing w:val="1"/>
                <w:w w:val="115"/>
                <w:sz w:val="18"/>
                <w:szCs w:val="18"/>
                <w:lang w:val="ru-RU"/>
              </w:rPr>
              <w:t xml:space="preserve"> </w:t>
            </w:r>
            <w:r w:rsidRPr="00AE7CD6">
              <w:rPr>
                <w:color w:val="231F20"/>
                <w:w w:val="115"/>
                <w:sz w:val="18"/>
                <w:szCs w:val="18"/>
                <w:lang w:val="ru-RU"/>
              </w:rPr>
              <w:t>оттенков</w:t>
            </w:r>
            <w:r w:rsidRPr="00AE7CD6">
              <w:rPr>
                <w:color w:val="231F20"/>
                <w:spacing w:val="1"/>
                <w:w w:val="115"/>
                <w:sz w:val="18"/>
                <w:szCs w:val="18"/>
                <w:lang w:val="ru-RU"/>
              </w:rPr>
              <w:t xml:space="preserve"> </w:t>
            </w:r>
            <w:r w:rsidRPr="00AE7CD6">
              <w:rPr>
                <w:color w:val="231F20"/>
                <w:w w:val="115"/>
                <w:sz w:val="18"/>
                <w:szCs w:val="18"/>
                <w:lang w:val="ru-RU"/>
              </w:rPr>
              <w:t>речи,</w:t>
            </w:r>
            <w:r w:rsidRPr="00AE7CD6">
              <w:rPr>
                <w:color w:val="231F20"/>
                <w:spacing w:val="1"/>
                <w:w w:val="115"/>
                <w:sz w:val="18"/>
                <w:szCs w:val="18"/>
                <w:lang w:val="ru-RU"/>
              </w:rPr>
              <w:t xml:space="preserve"> </w:t>
            </w:r>
            <w:r w:rsidRPr="00AE7CD6">
              <w:rPr>
                <w:color w:val="231F20"/>
                <w:w w:val="115"/>
                <w:sz w:val="18"/>
                <w:szCs w:val="18"/>
                <w:lang w:val="ru-RU"/>
              </w:rPr>
              <w:t>а</w:t>
            </w:r>
            <w:r w:rsidRPr="00AE7CD6">
              <w:rPr>
                <w:color w:val="231F20"/>
                <w:spacing w:val="1"/>
                <w:w w:val="115"/>
                <w:sz w:val="18"/>
                <w:szCs w:val="18"/>
                <w:lang w:val="ru-RU"/>
              </w:rPr>
              <w:t xml:space="preserve"> </w:t>
            </w:r>
            <w:r w:rsidRPr="00AE7CD6">
              <w:rPr>
                <w:color w:val="231F20"/>
                <w:w w:val="115"/>
                <w:sz w:val="18"/>
                <w:szCs w:val="18"/>
                <w:lang w:val="ru-RU"/>
              </w:rPr>
              <w:t>также</w:t>
            </w:r>
            <w:r w:rsidRPr="00AE7CD6">
              <w:rPr>
                <w:color w:val="231F20"/>
                <w:spacing w:val="1"/>
                <w:w w:val="115"/>
                <w:sz w:val="18"/>
                <w:szCs w:val="18"/>
                <w:lang w:val="ru-RU"/>
              </w:rPr>
              <w:t xml:space="preserve"> </w:t>
            </w:r>
            <w:r w:rsidRPr="00AE7CD6">
              <w:rPr>
                <w:color w:val="231F20"/>
                <w:w w:val="115"/>
                <w:sz w:val="18"/>
                <w:szCs w:val="18"/>
                <w:lang w:val="ru-RU"/>
              </w:rPr>
              <w:t>для</w:t>
            </w:r>
            <w:r w:rsidRPr="00AE7CD6">
              <w:rPr>
                <w:color w:val="231F20"/>
                <w:spacing w:val="1"/>
                <w:w w:val="115"/>
                <w:sz w:val="18"/>
                <w:szCs w:val="18"/>
                <w:lang w:val="ru-RU"/>
              </w:rPr>
              <w:t xml:space="preserve"> </w:t>
            </w:r>
            <w:r w:rsidRPr="00AE7CD6">
              <w:rPr>
                <w:color w:val="231F20"/>
                <w:w w:val="115"/>
                <w:sz w:val="18"/>
                <w:szCs w:val="18"/>
                <w:lang w:val="ru-RU"/>
              </w:rPr>
              <w:t>образования</w:t>
            </w:r>
            <w:r w:rsidRPr="00AE7CD6">
              <w:rPr>
                <w:color w:val="231F20"/>
                <w:spacing w:val="36"/>
                <w:w w:val="115"/>
                <w:sz w:val="18"/>
                <w:szCs w:val="18"/>
                <w:lang w:val="ru-RU"/>
              </w:rPr>
              <w:t xml:space="preserve"> </w:t>
            </w:r>
            <w:r w:rsidRPr="00AE7CD6">
              <w:rPr>
                <w:color w:val="231F20"/>
                <w:w w:val="115"/>
                <w:sz w:val="18"/>
                <w:szCs w:val="18"/>
                <w:lang w:val="ru-RU"/>
              </w:rPr>
              <w:t>форм</w:t>
            </w:r>
            <w:r w:rsidRPr="00AE7CD6">
              <w:rPr>
                <w:color w:val="231F20"/>
                <w:spacing w:val="37"/>
                <w:w w:val="115"/>
                <w:sz w:val="18"/>
                <w:szCs w:val="18"/>
                <w:lang w:val="ru-RU"/>
              </w:rPr>
              <w:t xml:space="preserve"> </w:t>
            </w:r>
            <w:r w:rsidRPr="00AE7CD6">
              <w:rPr>
                <w:color w:val="231F20"/>
                <w:w w:val="115"/>
                <w:sz w:val="18"/>
                <w:szCs w:val="18"/>
                <w:lang w:val="ru-RU"/>
              </w:rPr>
              <w:t>глагола.</w:t>
            </w:r>
          </w:p>
          <w:p w:rsidR="00AE7CD6" w:rsidRPr="00AE7CD6" w:rsidRDefault="00AE7CD6" w:rsidP="00AE7CD6">
            <w:pPr>
              <w:pStyle w:val="TableParagraph"/>
              <w:spacing w:line="232" w:lineRule="auto"/>
              <w:ind w:left="169" w:right="157"/>
              <w:rPr>
                <w:sz w:val="18"/>
                <w:szCs w:val="18"/>
                <w:lang w:val="ru-RU"/>
              </w:rPr>
            </w:pPr>
            <w:r w:rsidRPr="00AE7CD6">
              <w:rPr>
                <w:color w:val="231F20"/>
                <w:w w:val="115"/>
                <w:sz w:val="18"/>
                <w:szCs w:val="18"/>
                <w:lang w:val="ru-RU"/>
              </w:rPr>
              <w:t>Разряды</w:t>
            </w:r>
            <w:r w:rsidRPr="00AE7CD6">
              <w:rPr>
                <w:color w:val="231F20"/>
                <w:spacing w:val="1"/>
                <w:w w:val="115"/>
                <w:sz w:val="18"/>
                <w:szCs w:val="18"/>
                <w:lang w:val="ru-RU"/>
              </w:rPr>
              <w:t xml:space="preserve"> </w:t>
            </w:r>
            <w:r w:rsidRPr="00AE7CD6">
              <w:rPr>
                <w:color w:val="231F20"/>
                <w:w w:val="115"/>
                <w:sz w:val="18"/>
                <w:szCs w:val="18"/>
                <w:lang w:val="ru-RU"/>
              </w:rPr>
              <w:t>частиц</w:t>
            </w:r>
            <w:r w:rsidRPr="00AE7CD6">
              <w:rPr>
                <w:color w:val="231F20"/>
                <w:spacing w:val="1"/>
                <w:w w:val="115"/>
                <w:sz w:val="18"/>
                <w:szCs w:val="18"/>
                <w:lang w:val="ru-RU"/>
              </w:rPr>
              <w:t xml:space="preserve"> </w:t>
            </w:r>
            <w:r w:rsidRPr="00AE7CD6">
              <w:rPr>
                <w:color w:val="231F20"/>
                <w:w w:val="115"/>
                <w:sz w:val="18"/>
                <w:szCs w:val="18"/>
                <w:lang w:val="ru-RU"/>
              </w:rPr>
              <w:t>по</w:t>
            </w:r>
            <w:r w:rsidRPr="00AE7CD6">
              <w:rPr>
                <w:color w:val="231F20"/>
                <w:spacing w:val="1"/>
                <w:w w:val="115"/>
                <w:sz w:val="18"/>
                <w:szCs w:val="18"/>
                <w:lang w:val="ru-RU"/>
              </w:rPr>
              <w:t xml:space="preserve"> </w:t>
            </w:r>
            <w:r w:rsidRPr="00AE7CD6">
              <w:rPr>
                <w:color w:val="231F20"/>
                <w:w w:val="115"/>
                <w:sz w:val="18"/>
                <w:szCs w:val="18"/>
                <w:lang w:val="ru-RU"/>
              </w:rPr>
              <w:t>значению</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употреблению:</w:t>
            </w:r>
            <w:r w:rsidRPr="00AE7CD6">
              <w:rPr>
                <w:color w:val="231F20"/>
                <w:spacing w:val="32"/>
                <w:w w:val="115"/>
                <w:sz w:val="18"/>
                <w:szCs w:val="18"/>
                <w:lang w:val="ru-RU"/>
              </w:rPr>
              <w:t xml:space="preserve"> </w:t>
            </w:r>
            <w:r w:rsidRPr="00AE7CD6">
              <w:rPr>
                <w:color w:val="231F20"/>
                <w:w w:val="115"/>
                <w:sz w:val="18"/>
                <w:szCs w:val="18"/>
                <w:lang w:val="ru-RU"/>
              </w:rPr>
              <w:t>формообразующие</w:t>
            </w:r>
            <w:r w:rsidRPr="00AE7CD6">
              <w:rPr>
                <w:color w:val="231F20"/>
                <w:spacing w:val="33"/>
                <w:w w:val="115"/>
                <w:sz w:val="18"/>
                <w:szCs w:val="18"/>
                <w:lang w:val="ru-RU"/>
              </w:rPr>
              <w:t xml:space="preserve"> </w:t>
            </w:r>
            <w:r w:rsidRPr="00AE7CD6">
              <w:rPr>
                <w:color w:val="231F20"/>
                <w:w w:val="115"/>
                <w:sz w:val="18"/>
                <w:szCs w:val="18"/>
                <w:lang w:val="ru-RU"/>
              </w:rPr>
              <w:t>и</w:t>
            </w:r>
            <w:r w:rsidRPr="00AE7CD6">
              <w:rPr>
                <w:color w:val="231F20"/>
                <w:spacing w:val="33"/>
                <w:w w:val="115"/>
                <w:sz w:val="18"/>
                <w:szCs w:val="18"/>
                <w:lang w:val="ru-RU"/>
              </w:rPr>
              <w:t xml:space="preserve"> </w:t>
            </w:r>
            <w:r w:rsidRPr="00AE7CD6">
              <w:rPr>
                <w:color w:val="231F20"/>
                <w:w w:val="115"/>
                <w:sz w:val="18"/>
                <w:szCs w:val="18"/>
                <w:lang w:val="ru-RU"/>
              </w:rPr>
              <w:t>смысловые</w:t>
            </w:r>
            <w:r w:rsidRPr="00AE7CD6">
              <w:rPr>
                <w:color w:val="231F20"/>
                <w:spacing w:val="1"/>
                <w:w w:val="115"/>
                <w:sz w:val="18"/>
                <w:szCs w:val="18"/>
                <w:lang w:val="ru-RU"/>
              </w:rPr>
              <w:t xml:space="preserve"> </w:t>
            </w:r>
            <w:r w:rsidRPr="00AE7CD6">
              <w:rPr>
                <w:color w:val="231F20"/>
                <w:w w:val="115"/>
                <w:sz w:val="18"/>
                <w:szCs w:val="18"/>
                <w:lang w:val="ru-RU"/>
              </w:rPr>
              <w:t>(выражающие</w:t>
            </w:r>
            <w:r w:rsidRPr="00AE7CD6">
              <w:rPr>
                <w:color w:val="231F20"/>
                <w:spacing w:val="1"/>
                <w:w w:val="115"/>
                <w:sz w:val="18"/>
                <w:szCs w:val="18"/>
                <w:lang w:val="ru-RU"/>
              </w:rPr>
              <w:t xml:space="preserve"> </w:t>
            </w:r>
            <w:r w:rsidRPr="00AE7CD6">
              <w:rPr>
                <w:color w:val="231F20"/>
                <w:w w:val="115"/>
                <w:sz w:val="18"/>
                <w:szCs w:val="18"/>
                <w:lang w:val="ru-RU"/>
              </w:rPr>
              <w:t>отрицание,</w:t>
            </w:r>
            <w:r w:rsidRPr="00AE7CD6">
              <w:rPr>
                <w:color w:val="231F20"/>
                <w:spacing w:val="1"/>
                <w:w w:val="115"/>
                <w:sz w:val="18"/>
                <w:szCs w:val="18"/>
                <w:lang w:val="ru-RU"/>
              </w:rPr>
              <w:t xml:space="preserve"> </w:t>
            </w:r>
            <w:r w:rsidRPr="00AE7CD6">
              <w:rPr>
                <w:color w:val="231F20"/>
                <w:w w:val="115"/>
                <w:sz w:val="18"/>
                <w:szCs w:val="18"/>
                <w:lang w:val="ru-RU"/>
              </w:rPr>
              <w:t>усиление,</w:t>
            </w:r>
            <w:r w:rsidRPr="00AE7CD6">
              <w:rPr>
                <w:color w:val="231F20"/>
                <w:spacing w:val="7"/>
                <w:w w:val="115"/>
                <w:sz w:val="18"/>
                <w:szCs w:val="18"/>
                <w:lang w:val="ru-RU"/>
              </w:rPr>
              <w:t xml:space="preserve"> </w:t>
            </w:r>
            <w:r w:rsidRPr="00AE7CD6">
              <w:rPr>
                <w:color w:val="231F20"/>
                <w:w w:val="115"/>
                <w:sz w:val="18"/>
                <w:szCs w:val="18"/>
                <w:lang w:val="ru-RU"/>
              </w:rPr>
              <w:t>вопрос,</w:t>
            </w:r>
            <w:r w:rsidRPr="00AE7CD6">
              <w:rPr>
                <w:color w:val="231F20"/>
                <w:spacing w:val="7"/>
                <w:w w:val="115"/>
                <w:sz w:val="18"/>
                <w:szCs w:val="18"/>
                <w:lang w:val="ru-RU"/>
              </w:rPr>
              <w:t xml:space="preserve"> </w:t>
            </w:r>
            <w:r w:rsidRPr="00AE7CD6">
              <w:rPr>
                <w:color w:val="231F20"/>
                <w:w w:val="115"/>
                <w:sz w:val="18"/>
                <w:szCs w:val="18"/>
                <w:lang w:val="ru-RU"/>
              </w:rPr>
              <w:t>восклицание,</w:t>
            </w:r>
            <w:r w:rsidRPr="00AE7CD6">
              <w:rPr>
                <w:color w:val="231F20"/>
                <w:spacing w:val="7"/>
                <w:w w:val="115"/>
                <w:sz w:val="18"/>
                <w:szCs w:val="18"/>
                <w:lang w:val="ru-RU"/>
              </w:rPr>
              <w:t xml:space="preserve"> </w:t>
            </w:r>
            <w:r w:rsidRPr="00AE7CD6">
              <w:rPr>
                <w:color w:val="231F20"/>
                <w:w w:val="115"/>
                <w:sz w:val="18"/>
                <w:szCs w:val="18"/>
                <w:lang w:val="ru-RU"/>
              </w:rPr>
              <w:t>сомнение,</w:t>
            </w:r>
            <w:r w:rsidRPr="00AE7CD6">
              <w:rPr>
                <w:color w:val="231F20"/>
                <w:spacing w:val="-49"/>
                <w:w w:val="115"/>
                <w:sz w:val="18"/>
                <w:szCs w:val="18"/>
                <w:lang w:val="ru-RU"/>
              </w:rPr>
              <w:t xml:space="preserve"> </w:t>
            </w:r>
            <w:r w:rsidRPr="00AE7CD6">
              <w:rPr>
                <w:color w:val="231F20"/>
                <w:w w:val="115"/>
                <w:sz w:val="18"/>
                <w:szCs w:val="18"/>
                <w:lang w:val="ru-RU"/>
              </w:rPr>
              <w:t>уточнение,</w:t>
            </w:r>
            <w:r w:rsidRPr="00AE7CD6">
              <w:rPr>
                <w:color w:val="231F20"/>
                <w:spacing w:val="1"/>
                <w:w w:val="115"/>
                <w:sz w:val="18"/>
                <w:szCs w:val="18"/>
                <w:lang w:val="ru-RU"/>
              </w:rPr>
              <w:t xml:space="preserve"> </w:t>
            </w:r>
            <w:r w:rsidRPr="00AE7CD6">
              <w:rPr>
                <w:color w:val="231F20"/>
                <w:w w:val="115"/>
                <w:sz w:val="18"/>
                <w:szCs w:val="18"/>
                <w:lang w:val="ru-RU"/>
              </w:rPr>
              <w:t>выделение,</w:t>
            </w:r>
            <w:r w:rsidRPr="00AE7CD6">
              <w:rPr>
                <w:color w:val="231F20"/>
                <w:spacing w:val="1"/>
                <w:w w:val="115"/>
                <w:sz w:val="18"/>
                <w:szCs w:val="18"/>
                <w:lang w:val="ru-RU"/>
              </w:rPr>
              <w:t xml:space="preserve"> </w:t>
            </w:r>
            <w:r w:rsidRPr="00AE7CD6">
              <w:rPr>
                <w:color w:val="231F20"/>
                <w:w w:val="115"/>
                <w:sz w:val="18"/>
                <w:szCs w:val="18"/>
                <w:lang w:val="ru-RU"/>
              </w:rPr>
              <w:t>ограничение,</w:t>
            </w:r>
            <w:r w:rsidRPr="00AE7CD6">
              <w:rPr>
                <w:color w:val="231F20"/>
                <w:spacing w:val="1"/>
                <w:w w:val="115"/>
                <w:sz w:val="18"/>
                <w:szCs w:val="18"/>
                <w:lang w:val="ru-RU"/>
              </w:rPr>
              <w:t xml:space="preserve"> </w:t>
            </w:r>
            <w:r w:rsidRPr="00AE7CD6">
              <w:rPr>
                <w:color w:val="231F20"/>
                <w:w w:val="115"/>
                <w:sz w:val="18"/>
                <w:szCs w:val="18"/>
                <w:lang w:val="ru-RU"/>
              </w:rPr>
              <w:t>указание,</w:t>
            </w:r>
            <w:r w:rsidRPr="00AE7CD6">
              <w:rPr>
                <w:color w:val="231F20"/>
                <w:spacing w:val="46"/>
                <w:w w:val="115"/>
                <w:sz w:val="18"/>
                <w:szCs w:val="18"/>
                <w:lang w:val="ru-RU"/>
              </w:rPr>
              <w:t xml:space="preserve"> </w:t>
            </w:r>
            <w:r w:rsidRPr="00AE7CD6">
              <w:rPr>
                <w:color w:val="231F20"/>
                <w:w w:val="115"/>
                <w:sz w:val="18"/>
                <w:szCs w:val="18"/>
                <w:lang w:val="ru-RU"/>
              </w:rPr>
              <w:t>смягчение</w:t>
            </w:r>
            <w:r w:rsidRPr="00AE7CD6">
              <w:rPr>
                <w:color w:val="231F20"/>
                <w:spacing w:val="47"/>
                <w:w w:val="115"/>
                <w:sz w:val="18"/>
                <w:szCs w:val="18"/>
                <w:lang w:val="ru-RU"/>
              </w:rPr>
              <w:t xml:space="preserve"> </w:t>
            </w:r>
            <w:r w:rsidRPr="00AE7CD6">
              <w:rPr>
                <w:color w:val="231F20"/>
                <w:w w:val="115"/>
                <w:sz w:val="18"/>
                <w:szCs w:val="18"/>
                <w:lang w:val="ru-RU"/>
              </w:rPr>
              <w:t>требования).</w:t>
            </w:r>
          </w:p>
          <w:p w:rsidR="00AE7CD6" w:rsidRDefault="00AE7CD6" w:rsidP="00AE7CD6">
            <w:pPr>
              <w:pStyle w:val="TableParagraph"/>
              <w:spacing w:line="197" w:lineRule="exact"/>
              <w:ind w:left="169"/>
              <w:rPr>
                <w:sz w:val="18"/>
              </w:rPr>
            </w:pPr>
            <w:r>
              <w:rPr>
                <w:color w:val="231F20"/>
                <w:spacing w:val="-1"/>
                <w:w w:val="120"/>
                <w:sz w:val="18"/>
              </w:rPr>
              <w:t>Морфологический</w:t>
            </w:r>
            <w:r>
              <w:rPr>
                <w:color w:val="231F20"/>
                <w:spacing w:val="8"/>
                <w:w w:val="120"/>
                <w:sz w:val="18"/>
              </w:rPr>
              <w:t xml:space="preserve"> </w:t>
            </w:r>
            <w:r>
              <w:rPr>
                <w:color w:val="231F20"/>
                <w:w w:val="120"/>
                <w:sz w:val="18"/>
              </w:rPr>
              <w:t>анализ</w:t>
            </w:r>
            <w:r>
              <w:rPr>
                <w:color w:val="231F20"/>
                <w:spacing w:val="9"/>
                <w:w w:val="120"/>
                <w:sz w:val="18"/>
              </w:rPr>
              <w:t xml:space="preserve"> </w:t>
            </w:r>
            <w:r>
              <w:rPr>
                <w:color w:val="231F20"/>
                <w:w w:val="120"/>
                <w:sz w:val="18"/>
              </w:rPr>
              <w:t>частиц.</w:t>
            </w:r>
          </w:p>
        </w:tc>
        <w:tc>
          <w:tcPr>
            <w:tcW w:w="4026" w:type="dxa"/>
            <w:tcBorders>
              <w:bottom w:val="single" w:sz="6" w:space="0" w:color="231F20"/>
            </w:tcBorders>
          </w:tcPr>
          <w:p w:rsidR="00AE7CD6" w:rsidRPr="00AE7CD6" w:rsidRDefault="00AE7CD6" w:rsidP="00AE7CD6">
            <w:pPr>
              <w:pStyle w:val="TableParagraph"/>
              <w:spacing w:before="85" w:line="232" w:lineRule="auto"/>
              <w:ind w:right="268"/>
              <w:rPr>
                <w:sz w:val="18"/>
                <w:lang w:val="ru-RU"/>
              </w:rPr>
            </w:pPr>
            <w:r w:rsidRPr="00AE7CD6">
              <w:rPr>
                <w:color w:val="231F20"/>
                <w:w w:val="120"/>
                <w:sz w:val="18"/>
                <w:lang w:val="ru-RU"/>
              </w:rPr>
              <w:t>На</w:t>
            </w:r>
            <w:r w:rsidRPr="00AE7CD6">
              <w:rPr>
                <w:color w:val="231F20"/>
                <w:spacing w:val="18"/>
                <w:w w:val="120"/>
                <w:sz w:val="18"/>
                <w:lang w:val="ru-RU"/>
              </w:rPr>
              <w:t xml:space="preserve"> </w:t>
            </w:r>
            <w:r w:rsidRPr="00AE7CD6">
              <w:rPr>
                <w:color w:val="231F20"/>
                <w:w w:val="120"/>
                <w:sz w:val="18"/>
                <w:lang w:val="ru-RU"/>
              </w:rPr>
              <w:t>основе</w:t>
            </w:r>
            <w:r w:rsidRPr="00AE7CD6">
              <w:rPr>
                <w:color w:val="231F20"/>
                <w:spacing w:val="18"/>
                <w:w w:val="120"/>
                <w:sz w:val="18"/>
                <w:lang w:val="ru-RU"/>
              </w:rPr>
              <w:t xml:space="preserve"> </w:t>
            </w:r>
            <w:r w:rsidRPr="00AE7CD6">
              <w:rPr>
                <w:color w:val="231F20"/>
                <w:w w:val="120"/>
                <w:sz w:val="18"/>
                <w:lang w:val="ru-RU"/>
              </w:rPr>
              <w:t>анализа</w:t>
            </w:r>
            <w:r w:rsidRPr="00AE7CD6">
              <w:rPr>
                <w:color w:val="231F20"/>
                <w:spacing w:val="19"/>
                <w:w w:val="120"/>
                <w:sz w:val="18"/>
                <w:lang w:val="ru-RU"/>
              </w:rPr>
              <w:t xml:space="preserve"> </w:t>
            </w:r>
            <w:r w:rsidRPr="00AE7CD6">
              <w:rPr>
                <w:color w:val="231F20"/>
                <w:w w:val="120"/>
                <w:sz w:val="18"/>
                <w:lang w:val="ru-RU"/>
              </w:rPr>
              <w:t>различать</w:t>
            </w:r>
            <w:r w:rsidRPr="00AE7CD6">
              <w:rPr>
                <w:color w:val="231F20"/>
                <w:spacing w:val="18"/>
                <w:w w:val="120"/>
                <w:sz w:val="18"/>
                <w:lang w:val="ru-RU"/>
              </w:rPr>
              <w:t xml:space="preserve"> </w:t>
            </w:r>
            <w:r w:rsidRPr="00AE7CD6">
              <w:rPr>
                <w:color w:val="231F20"/>
                <w:w w:val="120"/>
                <w:sz w:val="18"/>
                <w:lang w:val="ru-RU"/>
              </w:rPr>
              <w:t>частицы</w:t>
            </w:r>
            <w:r w:rsidRPr="00AE7CD6">
              <w:rPr>
                <w:color w:val="231F20"/>
                <w:spacing w:val="-51"/>
                <w:w w:val="120"/>
                <w:sz w:val="18"/>
                <w:lang w:val="ru-RU"/>
              </w:rPr>
              <w:t xml:space="preserve"> </w:t>
            </w:r>
            <w:r w:rsidRPr="00AE7CD6">
              <w:rPr>
                <w:color w:val="231F20"/>
                <w:w w:val="120"/>
                <w:sz w:val="18"/>
                <w:lang w:val="ru-RU"/>
              </w:rPr>
              <w:t>разных</w:t>
            </w:r>
            <w:r w:rsidRPr="00AE7CD6">
              <w:rPr>
                <w:color w:val="231F20"/>
                <w:spacing w:val="32"/>
                <w:w w:val="120"/>
                <w:sz w:val="18"/>
                <w:lang w:val="ru-RU"/>
              </w:rPr>
              <w:t xml:space="preserve"> </w:t>
            </w:r>
            <w:r w:rsidRPr="00AE7CD6">
              <w:rPr>
                <w:color w:val="231F20"/>
                <w:w w:val="120"/>
                <w:sz w:val="18"/>
                <w:lang w:val="ru-RU"/>
              </w:rPr>
              <w:t>разрядов.</w:t>
            </w:r>
          </w:p>
          <w:p w:rsidR="00AE7CD6" w:rsidRPr="00AE7CD6" w:rsidRDefault="00AE7CD6" w:rsidP="00AE7CD6">
            <w:pPr>
              <w:pStyle w:val="TableParagraph"/>
              <w:spacing w:line="232" w:lineRule="auto"/>
              <w:ind w:right="429"/>
              <w:rPr>
                <w:sz w:val="18"/>
                <w:lang w:val="ru-RU"/>
              </w:rPr>
            </w:pPr>
            <w:r w:rsidRPr="00AE7CD6">
              <w:rPr>
                <w:color w:val="231F20"/>
                <w:spacing w:val="-1"/>
                <w:w w:val="120"/>
                <w:sz w:val="18"/>
                <w:lang w:val="ru-RU"/>
              </w:rPr>
              <w:t>Выполнять</w:t>
            </w:r>
            <w:r w:rsidRPr="00AE7CD6">
              <w:rPr>
                <w:color w:val="231F20"/>
                <w:spacing w:val="6"/>
                <w:w w:val="120"/>
                <w:sz w:val="18"/>
                <w:lang w:val="ru-RU"/>
              </w:rPr>
              <w:t xml:space="preserve"> </w:t>
            </w:r>
            <w:r w:rsidRPr="00AE7CD6">
              <w:rPr>
                <w:color w:val="231F20"/>
                <w:spacing w:val="-1"/>
                <w:w w:val="120"/>
                <w:sz w:val="18"/>
                <w:lang w:val="ru-RU"/>
              </w:rPr>
              <w:t>морфологический</w:t>
            </w:r>
            <w:r w:rsidRPr="00AE7CD6">
              <w:rPr>
                <w:color w:val="231F20"/>
                <w:spacing w:val="7"/>
                <w:w w:val="120"/>
                <w:sz w:val="18"/>
                <w:lang w:val="ru-RU"/>
              </w:rPr>
              <w:t xml:space="preserve"> </w:t>
            </w:r>
            <w:r w:rsidRPr="00AE7CD6">
              <w:rPr>
                <w:color w:val="231F20"/>
                <w:w w:val="120"/>
                <w:sz w:val="18"/>
                <w:lang w:val="ru-RU"/>
              </w:rPr>
              <w:t>анализ</w:t>
            </w:r>
            <w:r w:rsidRPr="00AE7CD6">
              <w:rPr>
                <w:color w:val="231F20"/>
                <w:spacing w:val="-51"/>
                <w:w w:val="120"/>
                <w:sz w:val="18"/>
                <w:lang w:val="ru-RU"/>
              </w:rPr>
              <w:t xml:space="preserve"> </w:t>
            </w:r>
            <w:r w:rsidRPr="00AE7CD6">
              <w:rPr>
                <w:color w:val="231F20"/>
                <w:w w:val="120"/>
                <w:sz w:val="18"/>
                <w:lang w:val="ru-RU"/>
              </w:rPr>
              <w:t>частиц.</w:t>
            </w:r>
          </w:p>
          <w:p w:rsidR="00AE7CD6" w:rsidRPr="00AE7CD6" w:rsidRDefault="00AE7CD6" w:rsidP="00AE7CD6">
            <w:pPr>
              <w:pStyle w:val="TableParagraph"/>
              <w:spacing w:line="232" w:lineRule="auto"/>
              <w:ind w:right="305"/>
              <w:rPr>
                <w:sz w:val="18"/>
                <w:szCs w:val="18"/>
                <w:lang w:val="ru-RU"/>
              </w:rPr>
            </w:pPr>
            <w:r w:rsidRPr="00AE7CD6">
              <w:rPr>
                <w:color w:val="231F20"/>
                <w:w w:val="115"/>
                <w:sz w:val="18"/>
                <w:szCs w:val="18"/>
                <w:lang w:val="ru-RU"/>
              </w:rPr>
              <w:t>Использовать</w:t>
            </w:r>
            <w:r w:rsidRPr="00AE7CD6">
              <w:rPr>
                <w:color w:val="231F20"/>
                <w:spacing w:val="9"/>
                <w:w w:val="115"/>
                <w:sz w:val="18"/>
                <w:szCs w:val="18"/>
                <w:lang w:val="ru-RU"/>
              </w:rPr>
              <w:t xml:space="preserve"> </w:t>
            </w:r>
            <w:r w:rsidRPr="00AE7CD6">
              <w:rPr>
                <w:color w:val="231F20"/>
                <w:w w:val="115"/>
                <w:sz w:val="18"/>
                <w:szCs w:val="18"/>
                <w:lang w:val="ru-RU"/>
              </w:rPr>
              <w:t>частицы</w:t>
            </w:r>
            <w:r w:rsidRPr="00AE7CD6">
              <w:rPr>
                <w:color w:val="231F20"/>
                <w:spacing w:val="9"/>
                <w:w w:val="115"/>
                <w:sz w:val="18"/>
                <w:szCs w:val="18"/>
                <w:lang w:val="ru-RU"/>
              </w:rPr>
              <w:t xml:space="preserve"> </w:t>
            </w:r>
            <w:r w:rsidRPr="00AE7CD6">
              <w:rPr>
                <w:color w:val="231F20"/>
                <w:w w:val="115"/>
                <w:sz w:val="18"/>
                <w:szCs w:val="18"/>
                <w:lang w:val="ru-RU"/>
              </w:rPr>
              <w:t>разных</w:t>
            </w:r>
            <w:r w:rsidRPr="00AE7CD6">
              <w:rPr>
                <w:color w:val="231F20"/>
                <w:spacing w:val="9"/>
                <w:w w:val="115"/>
                <w:sz w:val="18"/>
                <w:szCs w:val="18"/>
                <w:lang w:val="ru-RU"/>
              </w:rPr>
              <w:t xml:space="preserve"> </w:t>
            </w:r>
            <w:r w:rsidRPr="00AE7CD6">
              <w:rPr>
                <w:color w:val="231F20"/>
                <w:w w:val="115"/>
                <w:sz w:val="18"/>
                <w:szCs w:val="18"/>
                <w:lang w:val="ru-RU"/>
              </w:rPr>
              <w:t>разрядов</w:t>
            </w:r>
            <w:r w:rsidRPr="00AE7CD6">
              <w:rPr>
                <w:color w:val="231F20"/>
                <w:spacing w:val="34"/>
                <w:w w:val="115"/>
                <w:sz w:val="18"/>
                <w:szCs w:val="18"/>
                <w:lang w:val="ru-RU"/>
              </w:rPr>
              <w:t xml:space="preserve"> </w:t>
            </w:r>
            <w:r w:rsidRPr="00AE7CD6">
              <w:rPr>
                <w:color w:val="231F20"/>
                <w:w w:val="115"/>
                <w:sz w:val="18"/>
                <w:szCs w:val="18"/>
                <w:lang w:val="ru-RU"/>
              </w:rPr>
              <w:t>в</w:t>
            </w:r>
            <w:r w:rsidRPr="00AE7CD6">
              <w:rPr>
                <w:color w:val="231F20"/>
                <w:spacing w:val="34"/>
                <w:w w:val="115"/>
                <w:sz w:val="18"/>
                <w:szCs w:val="18"/>
                <w:lang w:val="ru-RU"/>
              </w:rPr>
              <w:t xml:space="preserve"> </w:t>
            </w:r>
            <w:r w:rsidRPr="00AE7CD6">
              <w:rPr>
                <w:color w:val="231F20"/>
                <w:w w:val="115"/>
                <w:sz w:val="18"/>
                <w:szCs w:val="18"/>
                <w:lang w:val="ru-RU"/>
              </w:rPr>
              <w:t>собственной</w:t>
            </w:r>
            <w:r w:rsidRPr="00AE7CD6">
              <w:rPr>
                <w:color w:val="231F20"/>
                <w:spacing w:val="34"/>
                <w:w w:val="115"/>
                <w:sz w:val="18"/>
                <w:szCs w:val="18"/>
                <w:lang w:val="ru-RU"/>
              </w:rPr>
              <w:t xml:space="preserve"> </w:t>
            </w:r>
            <w:r w:rsidRPr="00AE7CD6">
              <w:rPr>
                <w:color w:val="231F20"/>
                <w:w w:val="115"/>
                <w:sz w:val="18"/>
                <w:szCs w:val="18"/>
                <w:lang w:val="ru-RU"/>
              </w:rPr>
              <w:t>речи.</w:t>
            </w:r>
          </w:p>
          <w:p w:rsidR="00AE7CD6" w:rsidRPr="00AE7CD6" w:rsidRDefault="00AE7CD6" w:rsidP="00AE7CD6">
            <w:pPr>
              <w:pStyle w:val="TableParagraph"/>
              <w:spacing w:line="232" w:lineRule="auto"/>
              <w:ind w:right="148"/>
              <w:rPr>
                <w:sz w:val="18"/>
                <w:lang w:val="ru-RU"/>
              </w:rPr>
            </w:pPr>
            <w:r w:rsidRPr="00AE7CD6">
              <w:rPr>
                <w:color w:val="231F20"/>
                <w:spacing w:val="-2"/>
                <w:w w:val="115"/>
                <w:sz w:val="18"/>
                <w:lang w:val="ru-RU"/>
              </w:rPr>
              <w:t xml:space="preserve">Определять </w:t>
            </w:r>
            <w:r w:rsidRPr="00AE7CD6">
              <w:rPr>
                <w:color w:val="231F20"/>
                <w:spacing w:val="-1"/>
                <w:w w:val="115"/>
                <w:sz w:val="18"/>
                <w:lang w:val="ru-RU"/>
              </w:rPr>
              <w:t>экспрессивное использование</w:t>
            </w:r>
            <w:r w:rsidRPr="00AE7CD6">
              <w:rPr>
                <w:color w:val="231F20"/>
                <w:spacing w:val="-49"/>
                <w:w w:val="115"/>
                <w:sz w:val="18"/>
                <w:lang w:val="ru-RU"/>
              </w:rPr>
              <w:t xml:space="preserve"> </w:t>
            </w:r>
            <w:r w:rsidRPr="00AE7CD6">
              <w:rPr>
                <w:color w:val="231F20"/>
                <w:w w:val="115"/>
                <w:sz w:val="18"/>
                <w:lang w:val="ru-RU"/>
              </w:rPr>
              <w:t>частиц</w:t>
            </w:r>
            <w:r w:rsidRPr="00AE7CD6">
              <w:rPr>
                <w:color w:val="231F20"/>
                <w:spacing w:val="23"/>
                <w:w w:val="115"/>
                <w:sz w:val="18"/>
                <w:lang w:val="ru-RU"/>
              </w:rPr>
              <w:t xml:space="preserve"> </w:t>
            </w:r>
            <w:r w:rsidRPr="00AE7CD6">
              <w:rPr>
                <w:color w:val="231F20"/>
                <w:w w:val="115"/>
                <w:sz w:val="18"/>
                <w:lang w:val="ru-RU"/>
              </w:rPr>
              <w:t>в</w:t>
            </w:r>
            <w:r w:rsidRPr="00AE7CD6">
              <w:rPr>
                <w:color w:val="231F20"/>
                <w:spacing w:val="24"/>
                <w:w w:val="115"/>
                <w:sz w:val="18"/>
                <w:lang w:val="ru-RU"/>
              </w:rPr>
              <w:t xml:space="preserve"> </w:t>
            </w:r>
            <w:r w:rsidRPr="00AE7CD6">
              <w:rPr>
                <w:color w:val="231F20"/>
                <w:w w:val="115"/>
                <w:sz w:val="18"/>
                <w:lang w:val="ru-RU"/>
              </w:rPr>
              <w:t>художественном</w:t>
            </w:r>
            <w:r w:rsidRPr="00AE7CD6">
              <w:rPr>
                <w:color w:val="231F20"/>
                <w:spacing w:val="23"/>
                <w:w w:val="115"/>
                <w:sz w:val="18"/>
                <w:lang w:val="ru-RU"/>
              </w:rPr>
              <w:t xml:space="preserve"> </w:t>
            </w:r>
            <w:r w:rsidRPr="00AE7CD6">
              <w:rPr>
                <w:color w:val="231F20"/>
                <w:w w:val="115"/>
                <w:sz w:val="18"/>
                <w:lang w:val="ru-RU"/>
              </w:rPr>
              <w:t>тексте.</w:t>
            </w:r>
          </w:p>
          <w:p w:rsidR="00AE7CD6" w:rsidRPr="00AE7CD6" w:rsidRDefault="00AE7CD6" w:rsidP="00AE7CD6">
            <w:pPr>
              <w:pStyle w:val="TableParagraph"/>
              <w:spacing w:line="232" w:lineRule="auto"/>
              <w:ind w:right="192"/>
              <w:rPr>
                <w:sz w:val="18"/>
                <w:szCs w:val="18"/>
                <w:lang w:val="ru-RU"/>
              </w:rPr>
            </w:pPr>
            <w:r w:rsidRPr="00AE7CD6">
              <w:rPr>
                <w:color w:val="231F20"/>
                <w:w w:val="120"/>
                <w:sz w:val="18"/>
                <w:szCs w:val="18"/>
                <w:lang w:val="ru-RU"/>
              </w:rPr>
              <w:t>Характеризовать</w:t>
            </w:r>
            <w:r w:rsidRPr="00AE7CD6">
              <w:rPr>
                <w:color w:val="231F20"/>
                <w:spacing w:val="9"/>
                <w:w w:val="120"/>
                <w:sz w:val="18"/>
                <w:szCs w:val="18"/>
                <w:lang w:val="ru-RU"/>
              </w:rPr>
              <w:t xml:space="preserve"> </w:t>
            </w:r>
            <w:r w:rsidRPr="00AE7CD6">
              <w:rPr>
                <w:color w:val="231F20"/>
                <w:w w:val="120"/>
                <w:sz w:val="18"/>
                <w:szCs w:val="18"/>
                <w:lang w:val="ru-RU"/>
              </w:rPr>
              <w:t>интонационные</w:t>
            </w:r>
            <w:r w:rsidRPr="00AE7CD6">
              <w:rPr>
                <w:color w:val="231F20"/>
                <w:spacing w:val="10"/>
                <w:w w:val="120"/>
                <w:sz w:val="18"/>
                <w:szCs w:val="18"/>
                <w:lang w:val="ru-RU"/>
              </w:rPr>
              <w:t xml:space="preserve"> </w:t>
            </w:r>
            <w:r w:rsidRPr="00AE7CD6">
              <w:rPr>
                <w:color w:val="231F20"/>
                <w:w w:val="120"/>
                <w:sz w:val="18"/>
                <w:szCs w:val="18"/>
                <w:lang w:val="ru-RU"/>
              </w:rPr>
              <w:t>осо-</w:t>
            </w:r>
            <w:r w:rsidRPr="00AE7CD6">
              <w:rPr>
                <w:color w:val="231F20"/>
                <w:spacing w:val="1"/>
                <w:w w:val="120"/>
                <w:sz w:val="18"/>
                <w:szCs w:val="18"/>
                <w:lang w:val="ru-RU"/>
              </w:rPr>
              <w:t xml:space="preserve"> </w:t>
            </w:r>
            <w:r w:rsidRPr="00AE7CD6">
              <w:rPr>
                <w:color w:val="231F20"/>
                <w:w w:val="120"/>
                <w:sz w:val="18"/>
                <w:szCs w:val="18"/>
                <w:lang w:val="ru-RU"/>
              </w:rPr>
              <w:t>бенности</w:t>
            </w:r>
            <w:r w:rsidRPr="00AE7CD6">
              <w:rPr>
                <w:color w:val="231F20"/>
                <w:spacing w:val="16"/>
                <w:w w:val="120"/>
                <w:sz w:val="18"/>
                <w:szCs w:val="18"/>
                <w:lang w:val="ru-RU"/>
              </w:rPr>
              <w:t xml:space="preserve"> </w:t>
            </w:r>
            <w:r w:rsidRPr="00AE7CD6">
              <w:rPr>
                <w:color w:val="231F20"/>
                <w:w w:val="120"/>
                <w:sz w:val="18"/>
                <w:szCs w:val="18"/>
                <w:lang w:val="ru-RU"/>
              </w:rPr>
              <w:t>предложений</w:t>
            </w:r>
            <w:r w:rsidRPr="00AE7CD6">
              <w:rPr>
                <w:color w:val="231F20"/>
                <w:spacing w:val="16"/>
                <w:w w:val="120"/>
                <w:sz w:val="18"/>
                <w:szCs w:val="18"/>
                <w:lang w:val="ru-RU"/>
              </w:rPr>
              <w:t xml:space="preserve"> </w:t>
            </w:r>
            <w:r w:rsidRPr="00AE7CD6">
              <w:rPr>
                <w:color w:val="231F20"/>
                <w:w w:val="120"/>
                <w:sz w:val="18"/>
                <w:szCs w:val="18"/>
                <w:lang w:val="ru-RU"/>
              </w:rPr>
              <w:t>с</w:t>
            </w:r>
            <w:r w:rsidRPr="00AE7CD6">
              <w:rPr>
                <w:color w:val="231F20"/>
                <w:spacing w:val="16"/>
                <w:w w:val="120"/>
                <w:sz w:val="18"/>
                <w:szCs w:val="18"/>
                <w:lang w:val="ru-RU"/>
              </w:rPr>
              <w:t xml:space="preserve"> </w:t>
            </w:r>
            <w:r w:rsidRPr="00AE7CD6">
              <w:rPr>
                <w:color w:val="231F20"/>
                <w:w w:val="120"/>
                <w:sz w:val="18"/>
                <w:szCs w:val="18"/>
                <w:lang w:val="ru-RU"/>
              </w:rPr>
              <w:t>частицами</w:t>
            </w:r>
            <w:r w:rsidRPr="00AE7CD6">
              <w:rPr>
                <w:color w:val="231F20"/>
                <w:spacing w:val="16"/>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правильно</w:t>
            </w:r>
            <w:r w:rsidRPr="00AE7CD6">
              <w:rPr>
                <w:color w:val="231F20"/>
                <w:spacing w:val="3"/>
                <w:w w:val="120"/>
                <w:sz w:val="18"/>
                <w:szCs w:val="18"/>
                <w:lang w:val="ru-RU"/>
              </w:rPr>
              <w:t xml:space="preserve"> </w:t>
            </w:r>
            <w:r w:rsidRPr="00AE7CD6">
              <w:rPr>
                <w:color w:val="231F20"/>
                <w:w w:val="120"/>
                <w:sz w:val="18"/>
                <w:szCs w:val="18"/>
                <w:lang w:val="ru-RU"/>
              </w:rPr>
              <w:t>интонировать</w:t>
            </w:r>
            <w:r w:rsidRPr="00AE7CD6">
              <w:rPr>
                <w:color w:val="231F20"/>
                <w:spacing w:val="4"/>
                <w:w w:val="120"/>
                <w:sz w:val="18"/>
                <w:szCs w:val="18"/>
                <w:lang w:val="ru-RU"/>
              </w:rPr>
              <w:t xml:space="preserve"> </w:t>
            </w:r>
            <w:r w:rsidRPr="00AE7CD6">
              <w:rPr>
                <w:color w:val="231F20"/>
                <w:w w:val="120"/>
                <w:sz w:val="18"/>
                <w:szCs w:val="18"/>
                <w:lang w:val="ru-RU"/>
              </w:rPr>
              <w:t>такие</w:t>
            </w:r>
            <w:r w:rsidRPr="00AE7CD6">
              <w:rPr>
                <w:color w:val="231F20"/>
                <w:spacing w:val="4"/>
                <w:w w:val="120"/>
                <w:sz w:val="18"/>
                <w:szCs w:val="18"/>
                <w:lang w:val="ru-RU"/>
              </w:rPr>
              <w:t xml:space="preserve"> </w:t>
            </w:r>
            <w:r w:rsidRPr="00AE7CD6">
              <w:rPr>
                <w:color w:val="231F20"/>
                <w:w w:val="120"/>
                <w:sz w:val="18"/>
                <w:szCs w:val="18"/>
                <w:lang w:val="ru-RU"/>
              </w:rPr>
              <w:t>предложения.</w:t>
            </w:r>
          </w:p>
        </w:tc>
      </w:tr>
    </w:tbl>
    <w:p w:rsidR="00AE7CD6" w:rsidRPr="00AE7CD6" w:rsidRDefault="00AE7CD6" w:rsidP="00AE7CD6">
      <w:pPr>
        <w:spacing w:line="232" w:lineRule="auto"/>
        <w:rPr>
          <w:sz w:val="18"/>
          <w:lang w:val="ru-RU"/>
        </w:rPr>
        <w:sectPr w:rsidR="00AE7CD6" w:rsidRPr="00AE7CD6">
          <w:pgSz w:w="12020" w:h="7830" w:orient="landscape"/>
          <w:pgMar w:top="700" w:right="620" w:bottom="280" w:left="1020" w:header="720" w:footer="720" w:gutter="0"/>
          <w:cols w:space="720"/>
        </w:sectPr>
      </w:pPr>
    </w:p>
    <w:p w:rsidR="00AE7CD6" w:rsidRDefault="00C01DB0" w:rsidP="00AE7CD6">
      <w:pPr>
        <w:spacing w:before="68" w:after="45"/>
        <w:ind w:right="116"/>
        <w:jc w:val="right"/>
        <w:rPr>
          <w:i/>
          <w:sz w:val="18"/>
        </w:rPr>
      </w:pPr>
      <w:r w:rsidRPr="00C01DB0">
        <w:lastRenderedPageBreak/>
        <w:pict>
          <v:shape id="_x0000_s1464" type="#_x0000_t202" style="position:absolute;left:0;text-align:left;margin-left:33.85pt;margin-top:33pt;width:12.6pt;height:15.75pt;z-index:487789056;mso-position-horizontal-relative:page;mso-position-vertical-relative:page" filled="f" stroked="f">
            <v:textbox style="layout-flow:vertical" inset="0,0,0,0">
              <w:txbxContent>
                <w:p w:rsidR="00872F35" w:rsidRPr="00526271" w:rsidRDefault="00872F35" w:rsidP="00526271"/>
              </w:txbxContent>
            </v:textbox>
            <w10:wrap anchorx="page" anchory="page"/>
          </v:shape>
        </w:pict>
      </w:r>
      <w:r w:rsidRPr="00C01DB0">
        <w:pict>
          <v:shape id="_x0000_s1465" type="#_x0000_t202" style="position:absolute;left:0;text-align:left;margin-left:33.95pt;margin-top:235.2pt;width:12.5pt;height:120.15pt;z-index:487790080;mso-position-horizontal-relative:page;mso-position-vertical-relative:page" filled="f" stroked="f">
            <v:textbox style="layout-flow:vertical" inset="0,0,0,0">
              <w:txbxContent>
                <w:p w:rsidR="00872F35" w:rsidRPr="00526271" w:rsidRDefault="00872F35" w:rsidP="00526271"/>
              </w:txbxContent>
            </v:textbox>
            <w10:wrap anchorx="page" anchory="page"/>
          </v:shape>
        </w:pict>
      </w:r>
      <w:r w:rsidR="00AE7CD6">
        <w:rPr>
          <w:i/>
          <w:color w:val="231F20"/>
          <w:w w:val="115"/>
          <w:sz w:val="18"/>
        </w:rPr>
        <w:t>Продолжение</w: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26" w:type="dxa"/>
            <w:tcBorders>
              <w:bottom w:val="single" w:sz="6" w:space="0" w:color="231F20"/>
            </w:tcBorders>
          </w:tcPr>
          <w:p w:rsidR="00AE7CD6" w:rsidRDefault="00AE7CD6" w:rsidP="00AE7CD6">
            <w:pPr>
              <w:pStyle w:val="TableParagraph"/>
              <w:spacing w:before="89" w:line="228" w:lineRule="auto"/>
              <w:ind w:left="736" w:right="157"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RPr="00454B04" w:rsidTr="00AE7CD6">
        <w:trPr>
          <w:trHeight w:val="3038"/>
        </w:trPr>
        <w:tc>
          <w:tcPr>
            <w:tcW w:w="2098" w:type="dxa"/>
            <w:tcBorders>
              <w:top w:val="single" w:sz="6" w:space="0" w:color="231F20"/>
              <w:left w:val="single" w:sz="6" w:space="0" w:color="231F20"/>
              <w:bottom w:val="single" w:sz="6" w:space="0" w:color="231F20"/>
            </w:tcBorders>
          </w:tcPr>
          <w:p w:rsidR="00AE7CD6" w:rsidRDefault="00AE7CD6" w:rsidP="00AE7CD6">
            <w:pPr>
              <w:pStyle w:val="TableParagraph"/>
              <w:rPr>
                <w:sz w:val="18"/>
              </w:rPr>
            </w:pP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left="169" w:right="186"/>
              <w:rPr>
                <w:sz w:val="18"/>
                <w:szCs w:val="18"/>
                <w:lang w:val="ru-RU"/>
              </w:rPr>
            </w:pPr>
            <w:r w:rsidRPr="00AE7CD6">
              <w:rPr>
                <w:color w:val="231F20"/>
                <w:w w:val="115"/>
                <w:sz w:val="18"/>
                <w:szCs w:val="18"/>
                <w:lang w:val="ru-RU"/>
              </w:rPr>
              <w:t>Употребление</w:t>
            </w:r>
            <w:r w:rsidRPr="00AE7CD6">
              <w:rPr>
                <w:color w:val="231F20"/>
                <w:spacing w:val="1"/>
                <w:w w:val="115"/>
                <w:sz w:val="18"/>
                <w:szCs w:val="18"/>
                <w:lang w:val="ru-RU"/>
              </w:rPr>
              <w:t xml:space="preserve"> </w:t>
            </w:r>
            <w:r w:rsidRPr="00AE7CD6">
              <w:rPr>
                <w:color w:val="231F20"/>
                <w:w w:val="115"/>
                <w:sz w:val="18"/>
                <w:szCs w:val="18"/>
                <w:lang w:val="ru-RU"/>
              </w:rPr>
              <w:t>частиц</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предложении</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49"/>
                <w:w w:val="115"/>
                <w:sz w:val="18"/>
                <w:szCs w:val="18"/>
                <w:lang w:val="ru-RU"/>
              </w:rPr>
              <w:t xml:space="preserve"> </w:t>
            </w:r>
            <w:r w:rsidRPr="00AE7CD6">
              <w:rPr>
                <w:color w:val="231F20"/>
                <w:w w:val="115"/>
                <w:sz w:val="18"/>
                <w:szCs w:val="18"/>
                <w:lang w:val="ru-RU"/>
              </w:rPr>
              <w:t>тексте  в  соответствии  с  их  значением</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7"/>
                <w:w w:val="115"/>
                <w:sz w:val="18"/>
                <w:szCs w:val="18"/>
                <w:lang w:val="ru-RU"/>
              </w:rPr>
              <w:t xml:space="preserve"> </w:t>
            </w:r>
            <w:r w:rsidRPr="00AE7CD6">
              <w:rPr>
                <w:color w:val="231F20"/>
                <w:w w:val="115"/>
                <w:sz w:val="18"/>
                <w:szCs w:val="18"/>
                <w:lang w:val="ru-RU"/>
              </w:rPr>
              <w:t>стилистической</w:t>
            </w:r>
            <w:r w:rsidRPr="00AE7CD6">
              <w:rPr>
                <w:color w:val="231F20"/>
                <w:spacing w:val="7"/>
                <w:w w:val="115"/>
                <w:sz w:val="18"/>
                <w:szCs w:val="18"/>
                <w:lang w:val="ru-RU"/>
              </w:rPr>
              <w:t xml:space="preserve"> </w:t>
            </w:r>
            <w:r w:rsidRPr="00AE7CD6">
              <w:rPr>
                <w:color w:val="231F20"/>
                <w:w w:val="115"/>
                <w:sz w:val="18"/>
                <w:szCs w:val="18"/>
                <w:lang w:val="ru-RU"/>
              </w:rPr>
              <w:t>окраской.</w:t>
            </w:r>
            <w:r w:rsidRPr="00AE7CD6">
              <w:rPr>
                <w:color w:val="231F20"/>
                <w:spacing w:val="7"/>
                <w:w w:val="115"/>
                <w:sz w:val="18"/>
                <w:szCs w:val="18"/>
                <w:lang w:val="ru-RU"/>
              </w:rPr>
              <w:t xml:space="preserve"> </w:t>
            </w:r>
            <w:r w:rsidRPr="00AE7CD6">
              <w:rPr>
                <w:color w:val="231F20"/>
                <w:w w:val="115"/>
                <w:sz w:val="18"/>
                <w:szCs w:val="18"/>
                <w:lang w:val="ru-RU"/>
              </w:rPr>
              <w:t>Интонационные</w:t>
            </w:r>
            <w:r w:rsidRPr="00AE7CD6">
              <w:rPr>
                <w:color w:val="231F20"/>
                <w:spacing w:val="1"/>
                <w:w w:val="115"/>
                <w:sz w:val="18"/>
                <w:szCs w:val="18"/>
                <w:lang w:val="ru-RU"/>
              </w:rPr>
              <w:t xml:space="preserve"> </w:t>
            </w:r>
            <w:r w:rsidRPr="00AE7CD6">
              <w:rPr>
                <w:color w:val="231F20"/>
                <w:w w:val="115"/>
                <w:sz w:val="18"/>
                <w:szCs w:val="18"/>
                <w:lang w:val="ru-RU"/>
              </w:rPr>
              <w:t>особенности</w:t>
            </w:r>
            <w:r w:rsidRPr="00AE7CD6">
              <w:rPr>
                <w:color w:val="231F20"/>
                <w:spacing w:val="1"/>
                <w:w w:val="115"/>
                <w:sz w:val="18"/>
                <w:szCs w:val="18"/>
                <w:lang w:val="ru-RU"/>
              </w:rPr>
              <w:t xml:space="preserve"> </w:t>
            </w:r>
            <w:r w:rsidRPr="00AE7CD6">
              <w:rPr>
                <w:color w:val="231F20"/>
                <w:w w:val="115"/>
                <w:sz w:val="18"/>
                <w:szCs w:val="18"/>
                <w:lang w:val="ru-RU"/>
              </w:rPr>
              <w:t>предложений</w:t>
            </w:r>
            <w:r w:rsidRPr="00AE7CD6">
              <w:rPr>
                <w:color w:val="231F20"/>
                <w:spacing w:val="1"/>
                <w:w w:val="115"/>
                <w:sz w:val="18"/>
                <w:szCs w:val="18"/>
                <w:lang w:val="ru-RU"/>
              </w:rPr>
              <w:t xml:space="preserve"> </w:t>
            </w:r>
            <w:r w:rsidRPr="00AE7CD6">
              <w:rPr>
                <w:color w:val="231F20"/>
                <w:w w:val="115"/>
                <w:sz w:val="18"/>
                <w:szCs w:val="18"/>
                <w:lang w:val="ru-RU"/>
              </w:rPr>
              <w:t>с</w:t>
            </w:r>
            <w:r w:rsidRPr="00AE7CD6">
              <w:rPr>
                <w:color w:val="231F20"/>
                <w:spacing w:val="1"/>
                <w:w w:val="115"/>
                <w:sz w:val="18"/>
                <w:szCs w:val="18"/>
                <w:lang w:val="ru-RU"/>
              </w:rPr>
              <w:t xml:space="preserve"> </w:t>
            </w:r>
            <w:r w:rsidRPr="00AE7CD6">
              <w:rPr>
                <w:color w:val="231F20"/>
                <w:w w:val="115"/>
                <w:sz w:val="18"/>
                <w:szCs w:val="18"/>
                <w:lang w:val="ru-RU"/>
              </w:rPr>
              <w:t>частицами.</w:t>
            </w:r>
          </w:p>
          <w:p w:rsidR="00AE7CD6" w:rsidRPr="00AE7CD6" w:rsidRDefault="00AE7CD6" w:rsidP="00AE7CD6">
            <w:pPr>
              <w:pStyle w:val="TableParagraph"/>
              <w:spacing w:line="230" w:lineRule="auto"/>
              <w:ind w:left="169" w:right="260"/>
              <w:rPr>
                <w:sz w:val="18"/>
                <w:szCs w:val="18"/>
                <w:lang w:val="ru-RU"/>
              </w:rPr>
            </w:pPr>
            <w:r w:rsidRPr="00AE7CD6">
              <w:rPr>
                <w:color w:val="231F20"/>
                <w:w w:val="120"/>
                <w:sz w:val="18"/>
                <w:szCs w:val="18"/>
                <w:lang w:val="ru-RU"/>
              </w:rPr>
              <w:t>Смысловые</w:t>
            </w:r>
            <w:r w:rsidRPr="00AE7CD6">
              <w:rPr>
                <w:color w:val="231F20"/>
                <w:spacing w:val="25"/>
                <w:w w:val="120"/>
                <w:sz w:val="18"/>
                <w:szCs w:val="18"/>
                <w:lang w:val="ru-RU"/>
              </w:rPr>
              <w:t xml:space="preserve"> </w:t>
            </w:r>
            <w:r w:rsidRPr="00AE7CD6">
              <w:rPr>
                <w:color w:val="231F20"/>
                <w:w w:val="120"/>
                <w:sz w:val="18"/>
                <w:szCs w:val="18"/>
                <w:lang w:val="ru-RU"/>
              </w:rPr>
              <w:t>различия</w:t>
            </w:r>
            <w:r w:rsidRPr="00AE7CD6">
              <w:rPr>
                <w:color w:val="231F20"/>
                <w:spacing w:val="26"/>
                <w:w w:val="120"/>
                <w:sz w:val="18"/>
                <w:szCs w:val="18"/>
                <w:lang w:val="ru-RU"/>
              </w:rPr>
              <w:t xml:space="preserve"> </w:t>
            </w:r>
            <w:r w:rsidRPr="00AE7CD6">
              <w:rPr>
                <w:color w:val="231F20"/>
                <w:w w:val="120"/>
                <w:sz w:val="18"/>
                <w:szCs w:val="18"/>
                <w:lang w:val="ru-RU"/>
              </w:rPr>
              <w:t>частиц</w:t>
            </w:r>
            <w:r w:rsidRPr="00AE7CD6">
              <w:rPr>
                <w:color w:val="231F20"/>
                <w:spacing w:val="26"/>
                <w:w w:val="120"/>
                <w:sz w:val="18"/>
                <w:szCs w:val="18"/>
                <w:lang w:val="ru-RU"/>
              </w:rPr>
              <w:t xml:space="preserve"> </w:t>
            </w:r>
            <w:r w:rsidRPr="00AE7CD6">
              <w:rPr>
                <w:b/>
                <w:bCs/>
                <w:i/>
                <w:iCs/>
                <w:color w:val="231F20"/>
                <w:w w:val="120"/>
                <w:sz w:val="18"/>
                <w:szCs w:val="18"/>
                <w:lang w:val="ru-RU"/>
              </w:rPr>
              <w:t>не</w:t>
            </w:r>
            <w:r w:rsidRPr="00AE7CD6">
              <w:rPr>
                <w:b/>
                <w:bCs/>
                <w:i/>
                <w:iCs/>
                <w:color w:val="231F20"/>
                <w:spacing w:val="25"/>
                <w:w w:val="120"/>
                <w:sz w:val="18"/>
                <w:szCs w:val="18"/>
                <w:lang w:val="ru-RU"/>
              </w:rPr>
              <w:t xml:space="preserve"> </w:t>
            </w:r>
            <w:r w:rsidRPr="00AE7CD6">
              <w:rPr>
                <w:color w:val="231F20"/>
                <w:w w:val="120"/>
                <w:sz w:val="18"/>
                <w:szCs w:val="18"/>
                <w:lang w:val="ru-RU"/>
              </w:rPr>
              <w:t>и</w:t>
            </w:r>
            <w:r w:rsidRPr="00AE7CD6">
              <w:rPr>
                <w:color w:val="231F20"/>
                <w:spacing w:val="26"/>
                <w:w w:val="120"/>
                <w:sz w:val="18"/>
                <w:szCs w:val="18"/>
                <w:lang w:val="ru-RU"/>
              </w:rPr>
              <w:t xml:space="preserve"> </w:t>
            </w:r>
            <w:r w:rsidRPr="00AE7CD6">
              <w:rPr>
                <w:b/>
                <w:bCs/>
                <w:i/>
                <w:iCs/>
                <w:color w:val="231F20"/>
                <w:w w:val="120"/>
                <w:sz w:val="18"/>
                <w:szCs w:val="18"/>
                <w:lang w:val="ru-RU"/>
              </w:rPr>
              <w:t>ни</w:t>
            </w:r>
            <w:r w:rsidRPr="00AE7CD6">
              <w:rPr>
                <w:color w:val="231F20"/>
                <w:w w:val="120"/>
                <w:sz w:val="18"/>
                <w:szCs w:val="18"/>
                <w:lang w:val="ru-RU"/>
              </w:rPr>
              <w:t>.</w:t>
            </w:r>
            <w:r w:rsidRPr="00AE7CD6">
              <w:rPr>
                <w:color w:val="231F20"/>
                <w:spacing w:val="-51"/>
                <w:w w:val="120"/>
                <w:sz w:val="18"/>
                <w:szCs w:val="18"/>
                <w:lang w:val="ru-RU"/>
              </w:rPr>
              <w:t xml:space="preserve"> </w:t>
            </w:r>
            <w:r w:rsidRPr="00AE7CD6">
              <w:rPr>
                <w:color w:val="231F20"/>
                <w:w w:val="120"/>
                <w:sz w:val="18"/>
                <w:szCs w:val="18"/>
                <w:lang w:val="ru-RU"/>
              </w:rPr>
              <w:t>Различение</w:t>
            </w:r>
            <w:r w:rsidRPr="00AE7CD6">
              <w:rPr>
                <w:color w:val="231F20"/>
                <w:spacing w:val="27"/>
                <w:w w:val="120"/>
                <w:sz w:val="18"/>
                <w:szCs w:val="18"/>
                <w:lang w:val="ru-RU"/>
              </w:rPr>
              <w:t xml:space="preserve"> </w:t>
            </w:r>
            <w:r w:rsidRPr="00AE7CD6">
              <w:rPr>
                <w:color w:val="231F20"/>
                <w:w w:val="120"/>
                <w:sz w:val="18"/>
                <w:szCs w:val="18"/>
                <w:lang w:val="ru-RU"/>
              </w:rPr>
              <w:t>приставки</w:t>
            </w:r>
            <w:r w:rsidRPr="00AE7CD6">
              <w:rPr>
                <w:color w:val="231F20"/>
                <w:spacing w:val="28"/>
                <w:w w:val="120"/>
                <w:sz w:val="18"/>
                <w:szCs w:val="18"/>
                <w:lang w:val="ru-RU"/>
              </w:rPr>
              <w:t xml:space="preserve"> </w:t>
            </w:r>
            <w:r w:rsidRPr="00AE7CD6">
              <w:rPr>
                <w:b/>
                <w:bCs/>
                <w:i/>
                <w:iCs/>
                <w:color w:val="231F20"/>
                <w:w w:val="120"/>
                <w:sz w:val="18"/>
                <w:szCs w:val="18"/>
                <w:lang w:val="ru-RU"/>
              </w:rPr>
              <w:t>не</w:t>
            </w:r>
            <w:r w:rsidRPr="00AE7CD6">
              <w:rPr>
                <w:rFonts w:ascii="Cambria" w:hAnsi="Cambria"/>
                <w:b/>
                <w:bCs/>
                <w:color w:val="231F20"/>
                <w:w w:val="120"/>
                <w:sz w:val="18"/>
                <w:szCs w:val="18"/>
                <w:lang w:val="ru-RU"/>
              </w:rPr>
              <w:t>-</w:t>
            </w:r>
            <w:r w:rsidRPr="00AE7CD6">
              <w:rPr>
                <w:rFonts w:ascii="Cambria" w:hAnsi="Cambria"/>
                <w:b/>
                <w:bCs/>
                <w:color w:val="231F20"/>
                <w:spacing w:val="34"/>
                <w:w w:val="120"/>
                <w:sz w:val="18"/>
                <w:szCs w:val="18"/>
                <w:lang w:val="ru-RU"/>
              </w:rPr>
              <w:t xml:space="preserve">  </w:t>
            </w:r>
            <w:r w:rsidRPr="00AE7CD6">
              <w:rPr>
                <w:color w:val="231F20"/>
                <w:w w:val="120"/>
                <w:sz w:val="18"/>
                <w:szCs w:val="18"/>
                <w:lang w:val="ru-RU"/>
              </w:rPr>
              <w:t>и</w:t>
            </w:r>
            <w:r w:rsidRPr="00AE7CD6">
              <w:rPr>
                <w:color w:val="231F20"/>
                <w:spacing w:val="27"/>
                <w:w w:val="120"/>
                <w:sz w:val="18"/>
                <w:szCs w:val="18"/>
                <w:lang w:val="ru-RU"/>
              </w:rPr>
              <w:t xml:space="preserve"> </w:t>
            </w:r>
            <w:r w:rsidRPr="00AE7CD6">
              <w:rPr>
                <w:color w:val="231F20"/>
                <w:w w:val="120"/>
                <w:sz w:val="18"/>
                <w:szCs w:val="18"/>
                <w:lang w:val="ru-RU"/>
              </w:rPr>
              <w:t>частицы</w:t>
            </w:r>
            <w:r w:rsidRPr="00AE7CD6">
              <w:rPr>
                <w:color w:val="231F20"/>
                <w:spacing w:val="1"/>
                <w:w w:val="120"/>
                <w:sz w:val="18"/>
                <w:szCs w:val="18"/>
                <w:lang w:val="ru-RU"/>
              </w:rPr>
              <w:t xml:space="preserve"> </w:t>
            </w:r>
            <w:r w:rsidRPr="00AE7CD6">
              <w:rPr>
                <w:b/>
                <w:bCs/>
                <w:i/>
                <w:iCs/>
                <w:color w:val="231F20"/>
                <w:w w:val="120"/>
                <w:sz w:val="18"/>
                <w:szCs w:val="18"/>
                <w:lang w:val="ru-RU"/>
              </w:rPr>
              <w:t>не</w:t>
            </w:r>
            <w:r w:rsidRPr="00AE7CD6">
              <w:rPr>
                <w:color w:val="231F20"/>
                <w:w w:val="120"/>
                <w:sz w:val="18"/>
                <w:szCs w:val="18"/>
                <w:lang w:val="ru-RU"/>
              </w:rPr>
              <w:t>.</w:t>
            </w:r>
            <w:r w:rsidRPr="00AE7CD6">
              <w:rPr>
                <w:color w:val="231F20"/>
                <w:spacing w:val="1"/>
                <w:w w:val="120"/>
                <w:sz w:val="18"/>
                <w:szCs w:val="18"/>
                <w:lang w:val="ru-RU"/>
              </w:rPr>
              <w:t xml:space="preserve"> </w:t>
            </w:r>
            <w:r w:rsidRPr="00AE7CD6">
              <w:rPr>
                <w:color w:val="231F20"/>
                <w:w w:val="120"/>
                <w:sz w:val="18"/>
                <w:szCs w:val="18"/>
                <w:lang w:val="ru-RU"/>
              </w:rPr>
              <w:t>Слитное</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раздельное  написание</w:t>
            </w:r>
            <w:r w:rsidRPr="00AE7CD6">
              <w:rPr>
                <w:color w:val="231F20"/>
                <w:spacing w:val="-51"/>
                <w:w w:val="120"/>
                <w:sz w:val="18"/>
                <w:szCs w:val="18"/>
                <w:lang w:val="ru-RU"/>
              </w:rPr>
              <w:t xml:space="preserve"> </w:t>
            </w:r>
            <w:r w:rsidRPr="00AE7CD6">
              <w:rPr>
                <w:b/>
                <w:bCs/>
                <w:i/>
                <w:iCs/>
                <w:color w:val="231F20"/>
                <w:w w:val="120"/>
                <w:sz w:val="18"/>
                <w:szCs w:val="18"/>
                <w:lang w:val="ru-RU"/>
              </w:rPr>
              <w:t>не</w:t>
            </w:r>
            <w:r w:rsidRPr="00AE7CD6">
              <w:rPr>
                <w:b/>
                <w:bCs/>
                <w:i/>
                <w:iCs/>
                <w:color w:val="231F20"/>
                <w:spacing w:val="17"/>
                <w:w w:val="120"/>
                <w:sz w:val="18"/>
                <w:szCs w:val="18"/>
                <w:lang w:val="ru-RU"/>
              </w:rPr>
              <w:t xml:space="preserve"> </w:t>
            </w:r>
            <w:r w:rsidRPr="00AE7CD6">
              <w:rPr>
                <w:color w:val="231F20"/>
                <w:w w:val="120"/>
                <w:sz w:val="18"/>
                <w:szCs w:val="18"/>
                <w:lang w:val="ru-RU"/>
              </w:rPr>
              <w:t>с</w:t>
            </w:r>
            <w:r w:rsidRPr="00AE7CD6">
              <w:rPr>
                <w:color w:val="231F20"/>
                <w:spacing w:val="17"/>
                <w:w w:val="120"/>
                <w:sz w:val="18"/>
                <w:szCs w:val="18"/>
                <w:lang w:val="ru-RU"/>
              </w:rPr>
              <w:t xml:space="preserve"> </w:t>
            </w:r>
            <w:r w:rsidRPr="00AE7CD6">
              <w:rPr>
                <w:color w:val="231F20"/>
                <w:w w:val="120"/>
                <w:sz w:val="18"/>
                <w:szCs w:val="18"/>
                <w:lang w:val="ru-RU"/>
              </w:rPr>
              <w:t>разными</w:t>
            </w:r>
            <w:r w:rsidRPr="00AE7CD6">
              <w:rPr>
                <w:color w:val="231F20"/>
                <w:spacing w:val="18"/>
                <w:w w:val="120"/>
                <w:sz w:val="18"/>
                <w:szCs w:val="18"/>
                <w:lang w:val="ru-RU"/>
              </w:rPr>
              <w:t xml:space="preserve"> </w:t>
            </w:r>
            <w:r w:rsidRPr="00AE7CD6">
              <w:rPr>
                <w:color w:val="231F20"/>
                <w:w w:val="120"/>
                <w:sz w:val="18"/>
                <w:szCs w:val="18"/>
                <w:lang w:val="ru-RU"/>
              </w:rPr>
              <w:t>частями</w:t>
            </w:r>
            <w:r w:rsidRPr="00AE7CD6">
              <w:rPr>
                <w:color w:val="231F20"/>
                <w:spacing w:val="17"/>
                <w:w w:val="120"/>
                <w:sz w:val="18"/>
                <w:szCs w:val="18"/>
                <w:lang w:val="ru-RU"/>
              </w:rPr>
              <w:t xml:space="preserve"> </w:t>
            </w:r>
            <w:r w:rsidRPr="00AE7CD6">
              <w:rPr>
                <w:color w:val="231F20"/>
                <w:w w:val="120"/>
                <w:sz w:val="18"/>
                <w:szCs w:val="18"/>
                <w:lang w:val="ru-RU"/>
              </w:rPr>
              <w:t>речи</w:t>
            </w:r>
            <w:r w:rsidRPr="00AE7CD6">
              <w:rPr>
                <w:color w:val="231F20"/>
                <w:spacing w:val="18"/>
                <w:w w:val="120"/>
                <w:sz w:val="18"/>
                <w:szCs w:val="18"/>
                <w:lang w:val="ru-RU"/>
              </w:rPr>
              <w:t xml:space="preserve"> </w:t>
            </w:r>
            <w:r w:rsidRPr="00AE7CD6">
              <w:rPr>
                <w:color w:val="231F20"/>
                <w:w w:val="120"/>
                <w:sz w:val="18"/>
                <w:szCs w:val="18"/>
                <w:lang w:val="ru-RU"/>
              </w:rPr>
              <w:t>(обобщение).</w:t>
            </w:r>
          </w:p>
          <w:p w:rsidR="00AE7CD6" w:rsidRPr="00AE7CD6" w:rsidRDefault="00AE7CD6" w:rsidP="00AE7CD6">
            <w:pPr>
              <w:pStyle w:val="TableParagraph"/>
              <w:spacing w:line="232" w:lineRule="auto"/>
              <w:ind w:left="169" w:right="157"/>
              <w:rPr>
                <w:sz w:val="18"/>
                <w:lang w:val="ru-RU"/>
              </w:rPr>
            </w:pPr>
            <w:r w:rsidRPr="00AE7CD6">
              <w:rPr>
                <w:color w:val="231F20"/>
                <w:w w:val="120"/>
                <w:sz w:val="18"/>
                <w:lang w:val="ru-RU"/>
              </w:rPr>
              <w:t>Раздельное</w:t>
            </w:r>
            <w:r w:rsidRPr="00AE7CD6">
              <w:rPr>
                <w:color w:val="231F20"/>
                <w:spacing w:val="30"/>
                <w:w w:val="120"/>
                <w:sz w:val="18"/>
                <w:lang w:val="ru-RU"/>
              </w:rPr>
              <w:t xml:space="preserve"> </w:t>
            </w:r>
            <w:r w:rsidRPr="00AE7CD6">
              <w:rPr>
                <w:color w:val="231F20"/>
                <w:w w:val="120"/>
                <w:sz w:val="18"/>
                <w:lang w:val="ru-RU"/>
              </w:rPr>
              <w:t>написание</w:t>
            </w:r>
            <w:r w:rsidRPr="00AE7CD6">
              <w:rPr>
                <w:color w:val="231F20"/>
                <w:spacing w:val="31"/>
                <w:w w:val="120"/>
                <w:sz w:val="18"/>
                <w:lang w:val="ru-RU"/>
              </w:rPr>
              <w:t xml:space="preserve"> </w:t>
            </w:r>
            <w:r w:rsidRPr="00AE7CD6">
              <w:rPr>
                <w:color w:val="231F20"/>
                <w:w w:val="120"/>
                <w:sz w:val="18"/>
                <w:lang w:val="ru-RU"/>
              </w:rPr>
              <w:t>частиц</w:t>
            </w:r>
            <w:r w:rsidRPr="00AE7CD6">
              <w:rPr>
                <w:color w:val="231F20"/>
                <w:spacing w:val="30"/>
                <w:w w:val="120"/>
                <w:sz w:val="18"/>
                <w:lang w:val="ru-RU"/>
              </w:rPr>
              <w:t xml:space="preserve"> </w:t>
            </w:r>
            <w:r w:rsidRPr="00AE7CD6">
              <w:rPr>
                <w:b/>
                <w:i/>
                <w:color w:val="231F20"/>
                <w:w w:val="120"/>
                <w:sz w:val="18"/>
                <w:lang w:val="ru-RU"/>
              </w:rPr>
              <w:t>бы</w:t>
            </w:r>
            <w:r w:rsidRPr="00AE7CD6">
              <w:rPr>
                <w:color w:val="231F20"/>
                <w:w w:val="120"/>
                <w:sz w:val="18"/>
                <w:lang w:val="ru-RU"/>
              </w:rPr>
              <w:t>,</w:t>
            </w:r>
            <w:r w:rsidRPr="00AE7CD6">
              <w:rPr>
                <w:color w:val="231F20"/>
                <w:spacing w:val="31"/>
                <w:w w:val="120"/>
                <w:sz w:val="18"/>
                <w:lang w:val="ru-RU"/>
              </w:rPr>
              <w:t xml:space="preserve"> </w:t>
            </w:r>
            <w:r w:rsidRPr="00AE7CD6">
              <w:rPr>
                <w:b/>
                <w:i/>
                <w:color w:val="231F20"/>
                <w:w w:val="120"/>
                <w:sz w:val="18"/>
                <w:lang w:val="ru-RU"/>
              </w:rPr>
              <w:t>ли</w:t>
            </w:r>
            <w:r w:rsidRPr="00AE7CD6">
              <w:rPr>
                <w:color w:val="231F20"/>
                <w:w w:val="120"/>
                <w:sz w:val="18"/>
                <w:lang w:val="ru-RU"/>
              </w:rPr>
              <w:t>,</w:t>
            </w:r>
            <w:r w:rsidRPr="00AE7CD6">
              <w:rPr>
                <w:color w:val="231F20"/>
                <w:spacing w:val="-51"/>
                <w:w w:val="120"/>
                <w:sz w:val="18"/>
                <w:lang w:val="ru-RU"/>
              </w:rPr>
              <w:t xml:space="preserve"> </w:t>
            </w:r>
            <w:r w:rsidRPr="00AE7CD6">
              <w:rPr>
                <w:b/>
                <w:i/>
                <w:color w:val="231F20"/>
                <w:w w:val="120"/>
                <w:sz w:val="18"/>
                <w:lang w:val="ru-RU"/>
              </w:rPr>
              <w:t>же</w:t>
            </w:r>
            <w:r w:rsidRPr="00AE7CD6">
              <w:rPr>
                <w:b/>
                <w:i/>
                <w:color w:val="231F20"/>
                <w:spacing w:val="28"/>
                <w:w w:val="120"/>
                <w:sz w:val="18"/>
                <w:lang w:val="ru-RU"/>
              </w:rPr>
              <w:t xml:space="preserve"> </w:t>
            </w:r>
            <w:r w:rsidRPr="00AE7CD6">
              <w:rPr>
                <w:color w:val="231F20"/>
                <w:w w:val="120"/>
                <w:sz w:val="18"/>
                <w:lang w:val="ru-RU"/>
              </w:rPr>
              <w:t>с</w:t>
            </w:r>
            <w:r w:rsidRPr="00AE7CD6">
              <w:rPr>
                <w:color w:val="231F20"/>
                <w:spacing w:val="29"/>
                <w:w w:val="120"/>
                <w:sz w:val="18"/>
                <w:lang w:val="ru-RU"/>
              </w:rPr>
              <w:t xml:space="preserve"> </w:t>
            </w:r>
            <w:r w:rsidRPr="00AE7CD6">
              <w:rPr>
                <w:color w:val="231F20"/>
                <w:w w:val="120"/>
                <w:sz w:val="18"/>
                <w:lang w:val="ru-RU"/>
              </w:rPr>
              <w:t>другими</w:t>
            </w:r>
            <w:r w:rsidRPr="00AE7CD6">
              <w:rPr>
                <w:color w:val="231F20"/>
                <w:spacing w:val="28"/>
                <w:w w:val="120"/>
                <w:sz w:val="18"/>
                <w:lang w:val="ru-RU"/>
              </w:rPr>
              <w:t xml:space="preserve"> </w:t>
            </w:r>
            <w:r w:rsidRPr="00AE7CD6">
              <w:rPr>
                <w:color w:val="231F20"/>
                <w:w w:val="120"/>
                <w:sz w:val="18"/>
                <w:lang w:val="ru-RU"/>
              </w:rPr>
              <w:t>словами.</w:t>
            </w:r>
          </w:p>
          <w:p w:rsidR="00AE7CD6" w:rsidRPr="00AE7CD6" w:rsidRDefault="00AE7CD6" w:rsidP="00AE7CD6">
            <w:pPr>
              <w:pStyle w:val="TableParagraph"/>
              <w:spacing w:line="197" w:lineRule="exact"/>
              <w:ind w:left="169"/>
              <w:rPr>
                <w:sz w:val="18"/>
                <w:lang w:val="ru-RU"/>
              </w:rPr>
            </w:pPr>
            <w:r w:rsidRPr="00AE7CD6">
              <w:rPr>
                <w:color w:val="231F20"/>
                <w:w w:val="120"/>
                <w:sz w:val="18"/>
                <w:lang w:val="ru-RU"/>
              </w:rPr>
              <w:t>Дефисное</w:t>
            </w:r>
            <w:r w:rsidRPr="00AE7CD6">
              <w:rPr>
                <w:color w:val="231F20"/>
                <w:spacing w:val="16"/>
                <w:w w:val="120"/>
                <w:sz w:val="18"/>
                <w:lang w:val="ru-RU"/>
              </w:rPr>
              <w:t xml:space="preserve"> </w:t>
            </w:r>
            <w:r w:rsidRPr="00AE7CD6">
              <w:rPr>
                <w:color w:val="231F20"/>
                <w:w w:val="120"/>
                <w:sz w:val="18"/>
                <w:lang w:val="ru-RU"/>
              </w:rPr>
              <w:t>написание</w:t>
            </w:r>
            <w:r w:rsidRPr="00AE7CD6">
              <w:rPr>
                <w:color w:val="231F20"/>
                <w:spacing w:val="16"/>
                <w:w w:val="120"/>
                <w:sz w:val="18"/>
                <w:lang w:val="ru-RU"/>
              </w:rPr>
              <w:t xml:space="preserve"> </w:t>
            </w:r>
            <w:r w:rsidRPr="00AE7CD6">
              <w:rPr>
                <w:color w:val="231F20"/>
                <w:w w:val="120"/>
                <w:sz w:val="18"/>
                <w:lang w:val="ru-RU"/>
              </w:rPr>
              <w:t>частиц</w:t>
            </w:r>
            <w:r w:rsidRPr="00AE7CD6">
              <w:rPr>
                <w:color w:val="231F20"/>
                <w:spacing w:val="16"/>
                <w:w w:val="120"/>
                <w:sz w:val="18"/>
                <w:lang w:val="ru-RU"/>
              </w:rPr>
              <w:t xml:space="preserve"> </w:t>
            </w:r>
            <w:r w:rsidRPr="00AE7CD6">
              <w:rPr>
                <w:color w:val="231F20"/>
                <w:w w:val="120"/>
                <w:sz w:val="18"/>
                <w:lang w:val="ru-RU"/>
              </w:rPr>
              <w:t>-</w:t>
            </w:r>
            <w:r w:rsidRPr="00AE7CD6">
              <w:rPr>
                <w:b/>
                <w:i/>
                <w:color w:val="231F20"/>
                <w:w w:val="120"/>
                <w:sz w:val="18"/>
                <w:lang w:val="ru-RU"/>
              </w:rPr>
              <w:t>то</w:t>
            </w:r>
            <w:r w:rsidRPr="00AE7CD6">
              <w:rPr>
                <w:color w:val="231F20"/>
                <w:w w:val="120"/>
                <w:sz w:val="18"/>
                <w:lang w:val="ru-RU"/>
              </w:rPr>
              <w:t>,</w:t>
            </w:r>
          </w:p>
          <w:p w:rsidR="00AE7CD6" w:rsidRPr="00AE7CD6" w:rsidRDefault="00AE7CD6" w:rsidP="00AE7CD6">
            <w:pPr>
              <w:pStyle w:val="TableParagraph"/>
              <w:spacing w:line="203" w:lineRule="exact"/>
              <w:ind w:left="169"/>
              <w:rPr>
                <w:b/>
                <w:i/>
                <w:sz w:val="18"/>
                <w:lang w:val="ru-RU"/>
              </w:rPr>
            </w:pPr>
            <w:r w:rsidRPr="00AE7CD6">
              <w:rPr>
                <w:color w:val="231F20"/>
                <w:w w:val="125"/>
                <w:sz w:val="18"/>
                <w:lang w:val="ru-RU"/>
              </w:rPr>
              <w:t>-</w:t>
            </w:r>
            <w:r w:rsidRPr="00AE7CD6">
              <w:rPr>
                <w:b/>
                <w:i/>
                <w:color w:val="231F20"/>
                <w:w w:val="125"/>
                <w:sz w:val="18"/>
                <w:lang w:val="ru-RU"/>
              </w:rPr>
              <w:t>таки</w:t>
            </w:r>
            <w:r w:rsidRPr="00AE7CD6">
              <w:rPr>
                <w:color w:val="231F20"/>
                <w:w w:val="125"/>
                <w:sz w:val="18"/>
                <w:lang w:val="ru-RU"/>
              </w:rPr>
              <w:t>,</w:t>
            </w:r>
            <w:r w:rsidRPr="00AE7CD6">
              <w:rPr>
                <w:color w:val="231F20"/>
                <w:spacing w:val="30"/>
                <w:w w:val="125"/>
                <w:sz w:val="18"/>
                <w:lang w:val="ru-RU"/>
              </w:rPr>
              <w:t xml:space="preserve"> </w:t>
            </w:r>
            <w:r w:rsidRPr="00AE7CD6">
              <w:rPr>
                <w:b/>
                <w:i/>
                <w:color w:val="231F20"/>
                <w:w w:val="125"/>
                <w:sz w:val="18"/>
                <w:lang w:val="ru-RU"/>
              </w:rPr>
              <w:t>-ка</w:t>
            </w:r>
          </w:p>
        </w:tc>
        <w:tc>
          <w:tcPr>
            <w:tcW w:w="4026" w:type="dxa"/>
            <w:tcBorders>
              <w:top w:val="single" w:sz="6" w:space="0" w:color="231F20"/>
            </w:tcBorders>
          </w:tcPr>
          <w:p w:rsidR="00AE7CD6" w:rsidRPr="00AE7CD6" w:rsidRDefault="00AE7CD6" w:rsidP="00AE7CD6">
            <w:pPr>
              <w:pStyle w:val="TableParagraph"/>
              <w:spacing w:before="86" w:line="232" w:lineRule="auto"/>
              <w:ind w:right="278"/>
              <w:rPr>
                <w:i/>
                <w:sz w:val="18"/>
                <w:lang w:val="ru-RU"/>
              </w:rPr>
            </w:pPr>
            <w:r w:rsidRPr="00AE7CD6">
              <w:rPr>
                <w:color w:val="231F20"/>
                <w:w w:val="120"/>
                <w:sz w:val="18"/>
                <w:lang w:val="ru-RU"/>
              </w:rPr>
              <w:t>Характеризовать</w:t>
            </w:r>
            <w:r w:rsidRPr="00AE7CD6">
              <w:rPr>
                <w:color w:val="231F20"/>
                <w:spacing w:val="7"/>
                <w:w w:val="120"/>
                <w:sz w:val="18"/>
                <w:lang w:val="ru-RU"/>
              </w:rPr>
              <w:t xml:space="preserve"> </w:t>
            </w:r>
            <w:r w:rsidRPr="00AE7CD6">
              <w:rPr>
                <w:color w:val="231F20"/>
                <w:w w:val="120"/>
                <w:sz w:val="18"/>
                <w:lang w:val="ru-RU"/>
              </w:rPr>
              <w:t>смысловые</w:t>
            </w:r>
            <w:r w:rsidRPr="00AE7CD6">
              <w:rPr>
                <w:color w:val="231F20"/>
                <w:spacing w:val="7"/>
                <w:w w:val="120"/>
                <w:sz w:val="18"/>
                <w:lang w:val="ru-RU"/>
              </w:rPr>
              <w:t xml:space="preserve"> </w:t>
            </w:r>
            <w:r w:rsidRPr="00AE7CD6">
              <w:rPr>
                <w:color w:val="231F20"/>
                <w:w w:val="120"/>
                <w:sz w:val="18"/>
                <w:lang w:val="ru-RU"/>
              </w:rPr>
              <w:t>различия</w:t>
            </w:r>
            <w:r w:rsidRPr="00AE7CD6">
              <w:rPr>
                <w:color w:val="231F20"/>
                <w:spacing w:val="-51"/>
                <w:w w:val="120"/>
                <w:sz w:val="18"/>
                <w:lang w:val="ru-RU"/>
              </w:rPr>
              <w:t xml:space="preserve"> </w:t>
            </w:r>
            <w:r w:rsidRPr="00AE7CD6">
              <w:rPr>
                <w:color w:val="231F20"/>
                <w:w w:val="120"/>
                <w:sz w:val="18"/>
                <w:lang w:val="ru-RU"/>
              </w:rPr>
              <w:t>частиц</w:t>
            </w:r>
            <w:r w:rsidRPr="00AE7CD6">
              <w:rPr>
                <w:color w:val="231F20"/>
                <w:spacing w:val="31"/>
                <w:w w:val="120"/>
                <w:sz w:val="18"/>
                <w:lang w:val="ru-RU"/>
              </w:rPr>
              <w:t xml:space="preserve"> </w:t>
            </w:r>
            <w:r w:rsidRPr="00AE7CD6">
              <w:rPr>
                <w:b/>
                <w:i/>
                <w:color w:val="231F20"/>
                <w:w w:val="120"/>
                <w:sz w:val="18"/>
                <w:lang w:val="ru-RU"/>
              </w:rPr>
              <w:t>не</w:t>
            </w:r>
            <w:r w:rsidRPr="00AE7CD6">
              <w:rPr>
                <w:b/>
                <w:i/>
                <w:color w:val="231F20"/>
                <w:spacing w:val="32"/>
                <w:w w:val="120"/>
                <w:sz w:val="18"/>
                <w:lang w:val="ru-RU"/>
              </w:rPr>
              <w:t xml:space="preserve"> </w:t>
            </w:r>
            <w:r w:rsidRPr="00AE7CD6">
              <w:rPr>
                <w:color w:val="231F20"/>
                <w:w w:val="120"/>
                <w:sz w:val="18"/>
                <w:lang w:val="ru-RU"/>
              </w:rPr>
              <w:t>и</w:t>
            </w:r>
            <w:r w:rsidRPr="00AE7CD6">
              <w:rPr>
                <w:color w:val="231F20"/>
                <w:spacing w:val="32"/>
                <w:w w:val="120"/>
                <w:sz w:val="18"/>
                <w:lang w:val="ru-RU"/>
              </w:rPr>
              <w:t xml:space="preserve"> </w:t>
            </w:r>
            <w:r w:rsidRPr="00AE7CD6">
              <w:rPr>
                <w:b/>
                <w:i/>
                <w:color w:val="231F20"/>
                <w:w w:val="120"/>
                <w:sz w:val="18"/>
                <w:lang w:val="ru-RU"/>
              </w:rPr>
              <w:t>ни</w:t>
            </w:r>
            <w:r w:rsidRPr="00AE7CD6">
              <w:rPr>
                <w:i/>
                <w:color w:val="231F20"/>
                <w:w w:val="120"/>
                <w:sz w:val="18"/>
                <w:lang w:val="ru-RU"/>
              </w:rPr>
              <w:t>.</w:t>
            </w:r>
          </w:p>
          <w:p w:rsidR="00AE7CD6" w:rsidRPr="00AE7CD6" w:rsidRDefault="00AE7CD6" w:rsidP="00AE7CD6">
            <w:pPr>
              <w:pStyle w:val="TableParagraph"/>
              <w:spacing w:line="232" w:lineRule="auto"/>
              <w:ind w:right="305"/>
              <w:rPr>
                <w:sz w:val="18"/>
                <w:szCs w:val="18"/>
                <w:lang w:val="ru-RU"/>
              </w:rPr>
            </w:pPr>
            <w:r w:rsidRPr="00AE7CD6">
              <w:rPr>
                <w:color w:val="231F20"/>
                <w:w w:val="115"/>
                <w:sz w:val="18"/>
                <w:szCs w:val="18"/>
                <w:lang w:val="ru-RU"/>
              </w:rPr>
              <w:t>Выбирать</w:t>
            </w:r>
            <w:r w:rsidRPr="00AE7CD6">
              <w:rPr>
                <w:color w:val="231F20"/>
                <w:spacing w:val="1"/>
                <w:w w:val="115"/>
                <w:sz w:val="18"/>
                <w:szCs w:val="18"/>
                <w:lang w:val="ru-RU"/>
              </w:rPr>
              <w:t xml:space="preserve"> </w:t>
            </w:r>
            <w:r w:rsidRPr="00AE7CD6">
              <w:rPr>
                <w:color w:val="231F20"/>
                <w:w w:val="115"/>
                <w:sz w:val="18"/>
                <w:szCs w:val="18"/>
                <w:lang w:val="ru-RU"/>
              </w:rPr>
              <w:t>слитное</w:t>
            </w:r>
            <w:r w:rsidRPr="00AE7CD6">
              <w:rPr>
                <w:color w:val="231F20"/>
                <w:spacing w:val="1"/>
                <w:w w:val="115"/>
                <w:sz w:val="18"/>
                <w:szCs w:val="18"/>
                <w:lang w:val="ru-RU"/>
              </w:rPr>
              <w:t xml:space="preserve"> </w:t>
            </w:r>
            <w:r w:rsidRPr="00AE7CD6">
              <w:rPr>
                <w:color w:val="231F20"/>
                <w:w w:val="115"/>
                <w:sz w:val="18"/>
                <w:szCs w:val="18"/>
                <w:lang w:val="ru-RU"/>
              </w:rPr>
              <w:t>или</w:t>
            </w:r>
            <w:r w:rsidRPr="00AE7CD6">
              <w:rPr>
                <w:color w:val="231F20"/>
                <w:spacing w:val="1"/>
                <w:w w:val="115"/>
                <w:sz w:val="18"/>
                <w:szCs w:val="18"/>
                <w:lang w:val="ru-RU"/>
              </w:rPr>
              <w:t xml:space="preserve"> </w:t>
            </w:r>
            <w:r w:rsidRPr="00AE7CD6">
              <w:rPr>
                <w:color w:val="231F20"/>
                <w:w w:val="115"/>
                <w:sz w:val="18"/>
                <w:szCs w:val="18"/>
                <w:lang w:val="ru-RU"/>
              </w:rPr>
              <w:t>раздельное</w:t>
            </w:r>
            <w:r w:rsidRPr="00AE7CD6">
              <w:rPr>
                <w:color w:val="231F20"/>
                <w:spacing w:val="1"/>
                <w:w w:val="115"/>
                <w:sz w:val="18"/>
                <w:szCs w:val="18"/>
                <w:lang w:val="ru-RU"/>
              </w:rPr>
              <w:t xml:space="preserve"> </w:t>
            </w:r>
            <w:r w:rsidRPr="00AE7CD6">
              <w:rPr>
                <w:color w:val="231F20"/>
                <w:w w:val="115"/>
                <w:sz w:val="18"/>
                <w:szCs w:val="18"/>
                <w:lang w:val="ru-RU"/>
              </w:rPr>
              <w:t>на-</w:t>
            </w:r>
            <w:r w:rsidRPr="00AE7CD6">
              <w:rPr>
                <w:color w:val="231F20"/>
                <w:spacing w:val="1"/>
                <w:w w:val="115"/>
                <w:sz w:val="18"/>
                <w:szCs w:val="18"/>
                <w:lang w:val="ru-RU"/>
              </w:rPr>
              <w:t xml:space="preserve"> </w:t>
            </w:r>
            <w:r w:rsidRPr="00AE7CD6">
              <w:rPr>
                <w:color w:val="231F20"/>
                <w:w w:val="115"/>
                <w:sz w:val="18"/>
                <w:szCs w:val="18"/>
                <w:lang w:val="ru-RU"/>
              </w:rPr>
              <w:t>писание</w:t>
            </w:r>
            <w:r w:rsidRPr="00AE7CD6">
              <w:rPr>
                <w:color w:val="231F20"/>
                <w:spacing w:val="1"/>
                <w:w w:val="115"/>
                <w:sz w:val="18"/>
                <w:szCs w:val="18"/>
                <w:lang w:val="ru-RU"/>
              </w:rPr>
              <w:t xml:space="preserve"> </w:t>
            </w:r>
            <w:r w:rsidRPr="00AE7CD6">
              <w:rPr>
                <w:b/>
                <w:bCs/>
                <w:i/>
                <w:iCs/>
                <w:color w:val="231F20"/>
                <w:w w:val="115"/>
                <w:sz w:val="18"/>
                <w:szCs w:val="18"/>
                <w:lang w:val="ru-RU"/>
              </w:rPr>
              <w:t>не</w:t>
            </w:r>
            <w:r w:rsidRPr="00AE7CD6">
              <w:rPr>
                <w:b/>
                <w:bCs/>
                <w:i/>
                <w:iCs/>
                <w:color w:val="231F20"/>
                <w:spacing w:val="1"/>
                <w:w w:val="115"/>
                <w:sz w:val="18"/>
                <w:szCs w:val="18"/>
                <w:lang w:val="ru-RU"/>
              </w:rPr>
              <w:t xml:space="preserve"> </w:t>
            </w:r>
            <w:r w:rsidRPr="00AE7CD6">
              <w:rPr>
                <w:color w:val="231F20"/>
                <w:w w:val="115"/>
                <w:sz w:val="18"/>
                <w:szCs w:val="18"/>
                <w:lang w:val="ru-RU"/>
              </w:rPr>
              <w:t>с</w:t>
            </w:r>
            <w:r w:rsidRPr="00AE7CD6">
              <w:rPr>
                <w:color w:val="231F20"/>
                <w:spacing w:val="1"/>
                <w:w w:val="115"/>
                <w:sz w:val="18"/>
                <w:szCs w:val="18"/>
                <w:lang w:val="ru-RU"/>
              </w:rPr>
              <w:t xml:space="preserve"> </w:t>
            </w:r>
            <w:r w:rsidRPr="00AE7CD6">
              <w:rPr>
                <w:color w:val="231F20"/>
                <w:w w:val="115"/>
                <w:sz w:val="18"/>
                <w:szCs w:val="18"/>
                <w:lang w:val="ru-RU"/>
              </w:rPr>
              <w:t>разными</w:t>
            </w:r>
            <w:r w:rsidRPr="00AE7CD6">
              <w:rPr>
                <w:color w:val="231F20"/>
                <w:spacing w:val="1"/>
                <w:w w:val="115"/>
                <w:sz w:val="18"/>
                <w:szCs w:val="18"/>
                <w:lang w:val="ru-RU"/>
              </w:rPr>
              <w:t xml:space="preserve"> </w:t>
            </w:r>
            <w:r w:rsidRPr="00AE7CD6">
              <w:rPr>
                <w:color w:val="231F20"/>
                <w:w w:val="115"/>
                <w:sz w:val="18"/>
                <w:szCs w:val="18"/>
                <w:lang w:val="ru-RU"/>
              </w:rPr>
              <w:t>частями</w:t>
            </w:r>
            <w:r w:rsidRPr="00AE7CD6">
              <w:rPr>
                <w:color w:val="231F20"/>
                <w:spacing w:val="1"/>
                <w:w w:val="115"/>
                <w:sz w:val="18"/>
                <w:szCs w:val="18"/>
                <w:lang w:val="ru-RU"/>
              </w:rPr>
              <w:t xml:space="preserve"> </w:t>
            </w:r>
            <w:r w:rsidRPr="00AE7CD6">
              <w:rPr>
                <w:color w:val="231F20"/>
                <w:w w:val="115"/>
                <w:sz w:val="18"/>
                <w:szCs w:val="18"/>
                <w:lang w:val="ru-RU"/>
              </w:rPr>
              <w:t>речи.</w:t>
            </w:r>
            <w:r w:rsidRPr="00AE7CD6">
              <w:rPr>
                <w:color w:val="231F20"/>
                <w:spacing w:val="1"/>
                <w:w w:val="115"/>
                <w:sz w:val="18"/>
                <w:szCs w:val="18"/>
                <w:lang w:val="ru-RU"/>
              </w:rPr>
              <w:t xml:space="preserve"> </w:t>
            </w:r>
            <w:r w:rsidRPr="00AE7CD6">
              <w:rPr>
                <w:color w:val="231F20"/>
                <w:w w:val="115"/>
                <w:sz w:val="18"/>
                <w:szCs w:val="18"/>
                <w:lang w:val="ru-RU"/>
              </w:rPr>
              <w:t>Различать</w:t>
            </w:r>
            <w:r w:rsidRPr="00AE7CD6">
              <w:rPr>
                <w:color w:val="231F20"/>
                <w:spacing w:val="4"/>
                <w:w w:val="115"/>
                <w:sz w:val="18"/>
                <w:szCs w:val="18"/>
                <w:lang w:val="ru-RU"/>
              </w:rPr>
              <w:t xml:space="preserve"> </w:t>
            </w:r>
            <w:r w:rsidRPr="00AE7CD6">
              <w:rPr>
                <w:color w:val="231F20"/>
                <w:w w:val="115"/>
                <w:sz w:val="18"/>
                <w:szCs w:val="18"/>
                <w:lang w:val="ru-RU"/>
              </w:rPr>
              <w:t>частицы</w:t>
            </w:r>
            <w:r w:rsidRPr="00AE7CD6">
              <w:rPr>
                <w:color w:val="231F20"/>
                <w:spacing w:val="4"/>
                <w:w w:val="115"/>
                <w:sz w:val="18"/>
                <w:szCs w:val="18"/>
                <w:lang w:val="ru-RU"/>
              </w:rPr>
              <w:t xml:space="preserve"> </w:t>
            </w:r>
            <w:r w:rsidRPr="00AE7CD6">
              <w:rPr>
                <w:b/>
                <w:bCs/>
                <w:i/>
                <w:iCs/>
                <w:color w:val="231F20"/>
                <w:w w:val="115"/>
                <w:sz w:val="18"/>
                <w:szCs w:val="18"/>
                <w:lang w:val="ru-RU"/>
              </w:rPr>
              <w:t>бы</w:t>
            </w:r>
            <w:r w:rsidRPr="00AE7CD6">
              <w:rPr>
                <w:color w:val="231F20"/>
                <w:w w:val="115"/>
                <w:sz w:val="18"/>
                <w:szCs w:val="18"/>
                <w:lang w:val="ru-RU"/>
              </w:rPr>
              <w:t>,</w:t>
            </w:r>
            <w:r w:rsidRPr="00AE7CD6">
              <w:rPr>
                <w:color w:val="231F20"/>
                <w:spacing w:val="4"/>
                <w:w w:val="115"/>
                <w:sz w:val="18"/>
                <w:szCs w:val="18"/>
                <w:lang w:val="ru-RU"/>
              </w:rPr>
              <w:t xml:space="preserve"> </w:t>
            </w:r>
            <w:r w:rsidRPr="00AE7CD6">
              <w:rPr>
                <w:b/>
                <w:bCs/>
                <w:i/>
                <w:iCs/>
                <w:color w:val="231F20"/>
                <w:w w:val="115"/>
                <w:sz w:val="18"/>
                <w:szCs w:val="18"/>
                <w:lang w:val="ru-RU"/>
              </w:rPr>
              <w:t>ли</w:t>
            </w:r>
            <w:r w:rsidRPr="00AE7CD6">
              <w:rPr>
                <w:color w:val="231F20"/>
                <w:w w:val="115"/>
                <w:sz w:val="18"/>
                <w:szCs w:val="18"/>
                <w:lang w:val="ru-RU"/>
              </w:rPr>
              <w:t xml:space="preserve">, </w:t>
            </w:r>
            <w:r w:rsidRPr="00AE7CD6">
              <w:rPr>
                <w:color w:val="231F20"/>
                <w:spacing w:val="3"/>
                <w:w w:val="115"/>
                <w:sz w:val="18"/>
                <w:szCs w:val="18"/>
                <w:lang w:val="ru-RU"/>
              </w:rPr>
              <w:t xml:space="preserve"> </w:t>
            </w:r>
            <w:r w:rsidRPr="00AE7CD6">
              <w:rPr>
                <w:b/>
                <w:bCs/>
                <w:i/>
                <w:iCs/>
                <w:color w:val="231F20"/>
                <w:w w:val="115"/>
                <w:sz w:val="18"/>
                <w:szCs w:val="18"/>
                <w:lang w:val="ru-RU"/>
              </w:rPr>
              <w:t xml:space="preserve">же </w:t>
            </w:r>
            <w:r w:rsidRPr="00AE7CD6">
              <w:rPr>
                <w:b/>
                <w:bCs/>
                <w:i/>
                <w:iCs/>
                <w:color w:val="231F20"/>
                <w:spacing w:val="3"/>
                <w:w w:val="115"/>
                <w:sz w:val="18"/>
                <w:szCs w:val="18"/>
                <w:lang w:val="ru-RU"/>
              </w:rPr>
              <w:t xml:space="preserve"> </w:t>
            </w:r>
            <w:r w:rsidRPr="00AE7CD6">
              <w:rPr>
                <w:color w:val="231F20"/>
                <w:w w:val="115"/>
                <w:sz w:val="18"/>
                <w:szCs w:val="18"/>
                <w:lang w:val="ru-RU"/>
              </w:rPr>
              <w:t xml:space="preserve">и </w:t>
            </w:r>
            <w:r w:rsidRPr="00AE7CD6">
              <w:rPr>
                <w:color w:val="231F20"/>
                <w:spacing w:val="3"/>
                <w:w w:val="115"/>
                <w:sz w:val="18"/>
                <w:szCs w:val="18"/>
                <w:lang w:val="ru-RU"/>
              </w:rPr>
              <w:t xml:space="preserve"> </w:t>
            </w:r>
            <w:r w:rsidRPr="00AE7CD6">
              <w:rPr>
                <w:color w:val="231F20"/>
                <w:w w:val="115"/>
                <w:sz w:val="18"/>
                <w:szCs w:val="18"/>
                <w:lang w:val="ru-RU"/>
              </w:rPr>
              <w:t>части</w:t>
            </w:r>
            <w:r w:rsidRPr="00AE7CD6">
              <w:rPr>
                <w:color w:val="231F20"/>
                <w:spacing w:val="5"/>
                <w:w w:val="115"/>
                <w:sz w:val="18"/>
                <w:szCs w:val="18"/>
                <w:lang w:val="ru-RU"/>
              </w:rPr>
              <w:t xml:space="preserve"> </w:t>
            </w:r>
            <w:r w:rsidRPr="00AE7CD6">
              <w:rPr>
                <w:color w:val="231F20"/>
                <w:w w:val="115"/>
                <w:sz w:val="18"/>
                <w:szCs w:val="18"/>
                <w:lang w:val="ru-RU"/>
              </w:rPr>
              <w:t>союзов</w:t>
            </w:r>
            <w:r w:rsidRPr="00AE7CD6">
              <w:rPr>
                <w:color w:val="231F20"/>
                <w:spacing w:val="5"/>
                <w:w w:val="115"/>
                <w:sz w:val="18"/>
                <w:szCs w:val="18"/>
                <w:lang w:val="ru-RU"/>
              </w:rPr>
              <w:t xml:space="preserve"> </w:t>
            </w:r>
            <w:r w:rsidRPr="00AE7CD6">
              <w:rPr>
                <w:b/>
                <w:bCs/>
                <w:i/>
                <w:iCs/>
                <w:color w:val="231F20"/>
                <w:w w:val="115"/>
                <w:sz w:val="18"/>
                <w:szCs w:val="18"/>
                <w:lang w:val="ru-RU"/>
              </w:rPr>
              <w:t>чтобы</w:t>
            </w:r>
            <w:r w:rsidRPr="00AE7CD6">
              <w:rPr>
                <w:color w:val="231F20"/>
                <w:w w:val="115"/>
                <w:sz w:val="18"/>
                <w:szCs w:val="18"/>
                <w:lang w:val="ru-RU"/>
              </w:rPr>
              <w:t>,</w:t>
            </w:r>
            <w:r w:rsidRPr="00AE7CD6">
              <w:rPr>
                <w:color w:val="231F20"/>
                <w:spacing w:val="5"/>
                <w:w w:val="115"/>
                <w:sz w:val="18"/>
                <w:szCs w:val="18"/>
                <w:lang w:val="ru-RU"/>
              </w:rPr>
              <w:t xml:space="preserve"> </w:t>
            </w:r>
            <w:r w:rsidRPr="00AE7CD6">
              <w:rPr>
                <w:b/>
                <w:bCs/>
                <w:i/>
                <w:iCs/>
                <w:color w:val="231F20"/>
                <w:w w:val="115"/>
                <w:sz w:val="18"/>
                <w:szCs w:val="18"/>
                <w:lang w:val="ru-RU"/>
              </w:rPr>
              <w:t>тоже</w:t>
            </w:r>
            <w:r w:rsidRPr="00AE7CD6">
              <w:rPr>
                <w:color w:val="231F20"/>
                <w:w w:val="115"/>
                <w:sz w:val="18"/>
                <w:szCs w:val="18"/>
                <w:lang w:val="ru-RU"/>
              </w:rPr>
              <w:t>,</w:t>
            </w:r>
            <w:r w:rsidRPr="00AE7CD6">
              <w:rPr>
                <w:color w:val="231F20"/>
                <w:spacing w:val="5"/>
                <w:w w:val="115"/>
                <w:sz w:val="18"/>
                <w:szCs w:val="18"/>
                <w:lang w:val="ru-RU"/>
              </w:rPr>
              <w:t xml:space="preserve"> </w:t>
            </w:r>
            <w:r w:rsidRPr="00AE7CD6">
              <w:rPr>
                <w:b/>
                <w:bCs/>
                <w:i/>
                <w:iCs/>
                <w:color w:val="231F20"/>
                <w:w w:val="115"/>
                <w:sz w:val="18"/>
                <w:szCs w:val="18"/>
                <w:lang w:val="ru-RU"/>
              </w:rPr>
              <w:t>также</w:t>
            </w:r>
            <w:r w:rsidRPr="00AE7CD6">
              <w:rPr>
                <w:b/>
                <w:bCs/>
                <w:i/>
                <w:iCs/>
                <w:color w:val="231F20"/>
                <w:spacing w:val="5"/>
                <w:w w:val="115"/>
                <w:sz w:val="18"/>
                <w:szCs w:val="18"/>
                <w:lang w:val="ru-RU"/>
              </w:rPr>
              <w:t xml:space="preserve"> </w:t>
            </w:r>
            <w:r w:rsidRPr="00AE7CD6">
              <w:rPr>
                <w:color w:val="231F20"/>
                <w:w w:val="115"/>
                <w:sz w:val="18"/>
                <w:szCs w:val="18"/>
                <w:lang w:val="ru-RU"/>
              </w:rPr>
              <w:t>на</w:t>
            </w:r>
            <w:r w:rsidRPr="00AE7CD6">
              <w:rPr>
                <w:color w:val="231F20"/>
                <w:spacing w:val="-49"/>
                <w:w w:val="115"/>
                <w:sz w:val="18"/>
                <w:szCs w:val="18"/>
                <w:lang w:val="ru-RU"/>
              </w:rPr>
              <w:t xml:space="preserve"> </w:t>
            </w:r>
            <w:r w:rsidRPr="00AE7CD6">
              <w:rPr>
                <w:color w:val="231F20"/>
                <w:w w:val="115"/>
                <w:sz w:val="18"/>
                <w:szCs w:val="18"/>
                <w:lang w:val="ru-RU"/>
              </w:rPr>
              <w:t>основе</w:t>
            </w:r>
            <w:r w:rsidRPr="00AE7CD6">
              <w:rPr>
                <w:color w:val="231F20"/>
                <w:spacing w:val="1"/>
                <w:w w:val="115"/>
                <w:sz w:val="18"/>
                <w:szCs w:val="18"/>
                <w:lang w:val="ru-RU"/>
              </w:rPr>
              <w:t xml:space="preserve"> </w:t>
            </w:r>
            <w:r w:rsidRPr="00AE7CD6">
              <w:rPr>
                <w:color w:val="231F20"/>
                <w:w w:val="115"/>
                <w:sz w:val="18"/>
                <w:szCs w:val="18"/>
                <w:lang w:val="ru-RU"/>
              </w:rPr>
              <w:t>грамматического</w:t>
            </w:r>
            <w:r w:rsidRPr="00AE7CD6">
              <w:rPr>
                <w:color w:val="231F20"/>
                <w:spacing w:val="1"/>
                <w:w w:val="115"/>
                <w:sz w:val="18"/>
                <w:szCs w:val="18"/>
                <w:lang w:val="ru-RU"/>
              </w:rPr>
              <w:t xml:space="preserve"> </w:t>
            </w:r>
            <w:r w:rsidRPr="00AE7CD6">
              <w:rPr>
                <w:color w:val="231F20"/>
                <w:w w:val="115"/>
                <w:sz w:val="18"/>
                <w:szCs w:val="18"/>
                <w:lang w:val="ru-RU"/>
              </w:rPr>
              <w:t>анализа</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выбирать</w:t>
            </w:r>
            <w:r w:rsidRPr="00AE7CD6">
              <w:rPr>
                <w:color w:val="231F20"/>
                <w:spacing w:val="40"/>
                <w:w w:val="115"/>
                <w:sz w:val="18"/>
                <w:szCs w:val="18"/>
                <w:lang w:val="ru-RU"/>
              </w:rPr>
              <w:t xml:space="preserve"> </w:t>
            </w:r>
            <w:r w:rsidRPr="00AE7CD6">
              <w:rPr>
                <w:color w:val="231F20"/>
                <w:w w:val="115"/>
                <w:sz w:val="18"/>
                <w:szCs w:val="18"/>
                <w:lang w:val="ru-RU"/>
              </w:rPr>
              <w:t>правильное</w:t>
            </w:r>
            <w:r w:rsidRPr="00AE7CD6">
              <w:rPr>
                <w:color w:val="231F20"/>
                <w:spacing w:val="40"/>
                <w:w w:val="115"/>
                <w:sz w:val="18"/>
                <w:szCs w:val="18"/>
                <w:lang w:val="ru-RU"/>
              </w:rPr>
              <w:t xml:space="preserve"> </w:t>
            </w:r>
            <w:r w:rsidRPr="00AE7CD6">
              <w:rPr>
                <w:color w:val="231F20"/>
                <w:w w:val="115"/>
                <w:sz w:val="18"/>
                <w:szCs w:val="18"/>
                <w:lang w:val="ru-RU"/>
              </w:rPr>
              <w:t>написание.</w:t>
            </w:r>
          </w:p>
          <w:p w:rsidR="00AE7CD6" w:rsidRPr="00AE7CD6" w:rsidRDefault="00AE7CD6" w:rsidP="00AE7CD6">
            <w:pPr>
              <w:pStyle w:val="TableParagraph"/>
              <w:spacing w:line="194" w:lineRule="exact"/>
              <w:rPr>
                <w:sz w:val="18"/>
                <w:lang w:val="ru-RU"/>
              </w:rPr>
            </w:pPr>
            <w:r w:rsidRPr="00AE7CD6">
              <w:rPr>
                <w:color w:val="231F20"/>
                <w:w w:val="115"/>
                <w:sz w:val="18"/>
                <w:lang w:val="ru-RU"/>
              </w:rPr>
              <w:t>Соблюдать</w:t>
            </w:r>
            <w:r w:rsidRPr="00AE7CD6">
              <w:rPr>
                <w:color w:val="231F20"/>
                <w:spacing w:val="38"/>
                <w:w w:val="115"/>
                <w:sz w:val="18"/>
                <w:lang w:val="ru-RU"/>
              </w:rPr>
              <w:t xml:space="preserve"> </w:t>
            </w:r>
            <w:r w:rsidRPr="00AE7CD6">
              <w:rPr>
                <w:color w:val="231F20"/>
                <w:w w:val="115"/>
                <w:sz w:val="18"/>
                <w:lang w:val="ru-RU"/>
              </w:rPr>
              <w:t>нормы</w:t>
            </w:r>
            <w:r w:rsidRPr="00AE7CD6">
              <w:rPr>
                <w:color w:val="231F20"/>
                <w:spacing w:val="39"/>
                <w:w w:val="115"/>
                <w:sz w:val="18"/>
                <w:lang w:val="ru-RU"/>
              </w:rPr>
              <w:t xml:space="preserve"> </w:t>
            </w:r>
            <w:r w:rsidRPr="00AE7CD6">
              <w:rPr>
                <w:color w:val="231F20"/>
                <w:w w:val="115"/>
                <w:sz w:val="18"/>
                <w:lang w:val="ru-RU"/>
              </w:rPr>
              <w:t>правописания</w:t>
            </w:r>
            <w:r w:rsidRPr="00AE7CD6">
              <w:rPr>
                <w:color w:val="231F20"/>
                <w:spacing w:val="39"/>
                <w:w w:val="115"/>
                <w:sz w:val="18"/>
                <w:lang w:val="ru-RU"/>
              </w:rPr>
              <w:t xml:space="preserve"> </w:t>
            </w:r>
            <w:r w:rsidRPr="00AE7CD6">
              <w:rPr>
                <w:color w:val="231F20"/>
                <w:w w:val="115"/>
                <w:sz w:val="18"/>
                <w:lang w:val="ru-RU"/>
              </w:rPr>
              <w:t>частиц</w:t>
            </w:r>
          </w:p>
          <w:p w:rsidR="00AE7CD6" w:rsidRPr="00AE7CD6" w:rsidRDefault="00AE7CD6" w:rsidP="00AE7CD6">
            <w:pPr>
              <w:pStyle w:val="TableParagraph"/>
              <w:spacing w:line="203" w:lineRule="exact"/>
              <w:rPr>
                <w:b/>
                <w:i/>
                <w:sz w:val="18"/>
                <w:lang w:val="ru-RU"/>
              </w:rPr>
            </w:pPr>
            <w:r w:rsidRPr="00AE7CD6">
              <w:rPr>
                <w:color w:val="231F20"/>
                <w:w w:val="125"/>
                <w:sz w:val="18"/>
                <w:lang w:val="ru-RU"/>
              </w:rPr>
              <w:t>-</w:t>
            </w:r>
            <w:r w:rsidRPr="00AE7CD6">
              <w:rPr>
                <w:b/>
                <w:i/>
                <w:color w:val="231F20"/>
                <w:w w:val="125"/>
                <w:sz w:val="18"/>
                <w:lang w:val="ru-RU"/>
              </w:rPr>
              <w:t>то</w:t>
            </w:r>
            <w:r w:rsidRPr="00AE7CD6">
              <w:rPr>
                <w:color w:val="231F20"/>
                <w:w w:val="125"/>
                <w:sz w:val="18"/>
                <w:lang w:val="ru-RU"/>
              </w:rPr>
              <w:t>,</w:t>
            </w:r>
            <w:r w:rsidRPr="00AE7CD6">
              <w:rPr>
                <w:color w:val="231F20"/>
                <w:spacing w:val="31"/>
                <w:w w:val="125"/>
                <w:sz w:val="18"/>
                <w:lang w:val="ru-RU"/>
              </w:rPr>
              <w:t xml:space="preserve"> </w:t>
            </w:r>
            <w:r w:rsidRPr="00AE7CD6">
              <w:rPr>
                <w:color w:val="231F20"/>
                <w:w w:val="125"/>
                <w:sz w:val="18"/>
                <w:lang w:val="ru-RU"/>
              </w:rPr>
              <w:t>-</w:t>
            </w:r>
            <w:r w:rsidRPr="00AE7CD6">
              <w:rPr>
                <w:b/>
                <w:i/>
                <w:color w:val="231F20"/>
                <w:w w:val="125"/>
                <w:sz w:val="18"/>
                <w:lang w:val="ru-RU"/>
              </w:rPr>
              <w:t>таки</w:t>
            </w:r>
            <w:r w:rsidRPr="00AE7CD6">
              <w:rPr>
                <w:color w:val="231F20"/>
                <w:w w:val="125"/>
                <w:sz w:val="18"/>
                <w:lang w:val="ru-RU"/>
              </w:rPr>
              <w:t>,</w:t>
            </w:r>
            <w:r w:rsidRPr="00AE7CD6">
              <w:rPr>
                <w:color w:val="231F20"/>
                <w:spacing w:val="31"/>
                <w:w w:val="125"/>
                <w:sz w:val="18"/>
                <w:lang w:val="ru-RU"/>
              </w:rPr>
              <w:t xml:space="preserve"> </w:t>
            </w:r>
            <w:r w:rsidRPr="00AE7CD6">
              <w:rPr>
                <w:color w:val="231F20"/>
                <w:w w:val="125"/>
                <w:sz w:val="18"/>
                <w:lang w:val="ru-RU"/>
              </w:rPr>
              <w:t>-</w:t>
            </w:r>
            <w:r w:rsidRPr="00AE7CD6">
              <w:rPr>
                <w:b/>
                <w:i/>
                <w:color w:val="231F20"/>
                <w:w w:val="125"/>
                <w:sz w:val="18"/>
                <w:lang w:val="ru-RU"/>
              </w:rPr>
              <w:t>ка</w:t>
            </w:r>
          </w:p>
        </w:tc>
      </w:tr>
      <w:tr w:rsidR="00AE7CD6" w:rsidRPr="00454B04" w:rsidTr="00AE7CD6">
        <w:trPr>
          <w:trHeight w:val="2456"/>
        </w:trPr>
        <w:tc>
          <w:tcPr>
            <w:tcW w:w="2098" w:type="dxa"/>
            <w:tcBorders>
              <w:top w:val="single" w:sz="6" w:space="0" w:color="231F20"/>
              <w:left w:val="single" w:sz="6" w:space="0" w:color="231F20"/>
              <w:bottom w:val="single" w:sz="6" w:space="0" w:color="231F20"/>
            </w:tcBorders>
          </w:tcPr>
          <w:p w:rsidR="00AE7CD6" w:rsidRPr="00AE7CD6" w:rsidRDefault="00AE7CD6" w:rsidP="00AE7CD6">
            <w:pPr>
              <w:pStyle w:val="TableParagraph"/>
              <w:spacing w:before="81" w:line="203" w:lineRule="exact"/>
              <w:ind w:left="167"/>
              <w:rPr>
                <w:sz w:val="18"/>
                <w:lang w:val="ru-RU"/>
              </w:rPr>
            </w:pPr>
            <w:r w:rsidRPr="00AE7CD6">
              <w:rPr>
                <w:color w:val="231F20"/>
                <w:w w:val="115"/>
                <w:sz w:val="18"/>
                <w:lang w:val="ru-RU"/>
              </w:rPr>
              <w:t>Междометия</w:t>
            </w:r>
          </w:p>
          <w:p w:rsidR="00AE7CD6" w:rsidRPr="00AE7CD6" w:rsidRDefault="00AE7CD6" w:rsidP="00AE7CD6">
            <w:pPr>
              <w:pStyle w:val="TableParagraph"/>
              <w:spacing w:before="1" w:line="232" w:lineRule="auto"/>
              <w:ind w:left="167" w:right="369"/>
              <w:rPr>
                <w:sz w:val="18"/>
                <w:lang w:val="ru-RU"/>
              </w:rPr>
            </w:pPr>
            <w:r w:rsidRPr="00AE7CD6">
              <w:rPr>
                <w:color w:val="231F20"/>
                <w:spacing w:val="-1"/>
                <w:w w:val="120"/>
                <w:sz w:val="18"/>
                <w:lang w:val="ru-RU"/>
              </w:rPr>
              <w:t>и</w:t>
            </w:r>
            <w:r w:rsidRPr="00AE7CD6">
              <w:rPr>
                <w:color w:val="231F20"/>
                <w:spacing w:val="11"/>
                <w:w w:val="120"/>
                <w:sz w:val="18"/>
                <w:lang w:val="ru-RU"/>
              </w:rPr>
              <w:t xml:space="preserve"> </w:t>
            </w:r>
            <w:r w:rsidRPr="00AE7CD6">
              <w:rPr>
                <w:color w:val="231F20"/>
                <w:spacing w:val="-1"/>
                <w:w w:val="120"/>
                <w:sz w:val="18"/>
                <w:lang w:val="ru-RU"/>
              </w:rPr>
              <w:t>звукоподража-</w:t>
            </w:r>
            <w:r w:rsidRPr="00AE7CD6">
              <w:rPr>
                <w:color w:val="231F20"/>
                <w:spacing w:val="-51"/>
                <w:w w:val="120"/>
                <w:sz w:val="18"/>
                <w:lang w:val="ru-RU"/>
              </w:rPr>
              <w:t xml:space="preserve"> </w:t>
            </w:r>
            <w:r w:rsidRPr="00AE7CD6">
              <w:rPr>
                <w:color w:val="231F20"/>
                <w:w w:val="120"/>
                <w:sz w:val="18"/>
                <w:lang w:val="ru-RU"/>
              </w:rPr>
              <w:t>тельные</w:t>
            </w:r>
            <w:r w:rsidRPr="00AE7CD6">
              <w:rPr>
                <w:color w:val="231F20"/>
                <w:spacing w:val="22"/>
                <w:w w:val="120"/>
                <w:sz w:val="18"/>
                <w:lang w:val="ru-RU"/>
              </w:rPr>
              <w:t xml:space="preserve"> </w:t>
            </w:r>
            <w:r w:rsidRPr="00AE7CD6">
              <w:rPr>
                <w:color w:val="231F20"/>
                <w:w w:val="120"/>
                <w:sz w:val="18"/>
                <w:lang w:val="ru-RU"/>
              </w:rPr>
              <w:t>слова</w:t>
            </w:r>
          </w:p>
          <w:p w:rsidR="00AE7CD6" w:rsidRPr="00AE7CD6" w:rsidRDefault="00AE7CD6" w:rsidP="00AE7CD6">
            <w:pPr>
              <w:pStyle w:val="TableParagraph"/>
              <w:spacing w:line="200" w:lineRule="exact"/>
              <w:ind w:left="167"/>
              <w:rPr>
                <w:sz w:val="18"/>
                <w:lang w:val="ru-RU"/>
              </w:rPr>
            </w:pPr>
            <w:r w:rsidRPr="00AE7CD6">
              <w:rPr>
                <w:color w:val="231F20"/>
                <w:w w:val="115"/>
                <w:sz w:val="18"/>
                <w:lang w:val="ru-RU"/>
              </w:rPr>
              <w:t>(4</w:t>
            </w:r>
            <w:r w:rsidRPr="00AE7CD6">
              <w:rPr>
                <w:color w:val="231F20"/>
                <w:spacing w:val="33"/>
                <w:w w:val="115"/>
                <w:sz w:val="18"/>
                <w:lang w:val="ru-RU"/>
              </w:rPr>
              <w:t xml:space="preserve"> </w:t>
            </w:r>
            <w:r w:rsidRPr="00AE7CD6">
              <w:rPr>
                <w:color w:val="231F20"/>
                <w:w w:val="115"/>
                <w:sz w:val="18"/>
                <w:lang w:val="ru-RU"/>
              </w:rPr>
              <w:t>ч)</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left="169" w:right="325"/>
              <w:rPr>
                <w:sz w:val="18"/>
                <w:lang w:val="ru-RU"/>
              </w:rPr>
            </w:pPr>
            <w:r w:rsidRPr="00AE7CD6">
              <w:rPr>
                <w:color w:val="231F20"/>
                <w:w w:val="120"/>
                <w:sz w:val="18"/>
                <w:lang w:val="ru-RU"/>
              </w:rPr>
              <w:t>Междометия</w:t>
            </w:r>
            <w:r w:rsidRPr="00AE7CD6">
              <w:rPr>
                <w:color w:val="231F20"/>
                <w:spacing w:val="16"/>
                <w:w w:val="120"/>
                <w:sz w:val="18"/>
                <w:lang w:val="ru-RU"/>
              </w:rPr>
              <w:t xml:space="preserve"> </w:t>
            </w:r>
            <w:r w:rsidRPr="00AE7CD6">
              <w:rPr>
                <w:color w:val="231F20"/>
                <w:w w:val="120"/>
                <w:sz w:val="18"/>
                <w:lang w:val="ru-RU"/>
              </w:rPr>
              <w:t>как</w:t>
            </w:r>
            <w:r w:rsidRPr="00AE7CD6">
              <w:rPr>
                <w:color w:val="231F20"/>
                <w:spacing w:val="17"/>
                <w:w w:val="120"/>
                <w:sz w:val="18"/>
                <w:lang w:val="ru-RU"/>
              </w:rPr>
              <w:t xml:space="preserve"> </w:t>
            </w:r>
            <w:r w:rsidRPr="00AE7CD6">
              <w:rPr>
                <w:color w:val="231F20"/>
                <w:w w:val="120"/>
                <w:sz w:val="18"/>
                <w:lang w:val="ru-RU"/>
              </w:rPr>
              <w:t>особая</w:t>
            </w:r>
            <w:r w:rsidRPr="00AE7CD6">
              <w:rPr>
                <w:color w:val="231F20"/>
                <w:spacing w:val="16"/>
                <w:w w:val="120"/>
                <w:sz w:val="18"/>
                <w:lang w:val="ru-RU"/>
              </w:rPr>
              <w:t xml:space="preserve"> </w:t>
            </w:r>
            <w:r w:rsidRPr="00AE7CD6">
              <w:rPr>
                <w:color w:val="231F20"/>
                <w:w w:val="120"/>
                <w:sz w:val="18"/>
                <w:lang w:val="ru-RU"/>
              </w:rPr>
              <w:t>группа</w:t>
            </w:r>
            <w:r w:rsidRPr="00AE7CD6">
              <w:rPr>
                <w:color w:val="231F20"/>
                <w:spacing w:val="17"/>
                <w:w w:val="120"/>
                <w:sz w:val="18"/>
                <w:lang w:val="ru-RU"/>
              </w:rPr>
              <w:t xml:space="preserve"> </w:t>
            </w:r>
            <w:r w:rsidRPr="00AE7CD6">
              <w:rPr>
                <w:color w:val="231F20"/>
                <w:w w:val="120"/>
                <w:sz w:val="18"/>
                <w:lang w:val="ru-RU"/>
              </w:rPr>
              <w:t>слов.</w:t>
            </w:r>
            <w:r w:rsidRPr="00AE7CD6">
              <w:rPr>
                <w:color w:val="231F20"/>
                <w:spacing w:val="-51"/>
                <w:w w:val="120"/>
                <w:sz w:val="18"/>
                <w:lang w:val="ru-RU"/>
              </w:rPr>
              <w:t xml:space="preserve"> </w:t>
            </w:r>
            <w:r w:rsidRPr="00AE7CD6">
              <w:rPr>
                <w:color w:val="231F20"/>
                <w:w w:val="120"/>
                <w:sz w:val="18"/>
                <w:lang w:val="ru-RU"/>
              </w:rPr>
              <w:t>Разряды</w:t>
            </w:r>
            <w:r w:rsidRPr="00AE7CD6">
              <w:rPr>
                <w:color w:val="231F20"/>
                <w:spacing w:val="1"/>
                <w:w w:val="120"/>
                <w:sz w:val="18"/>
                <w:lang w:val="ru-RU"/>
              </w:rPr>
              <w:t xml:space="preserve"> </w:t>
            </w:r>
            <w:r w:rsidRPr="00AE7CD6">
              <w:rPr>
                <w:color w:val="231F20"/>
                <w:w w:val="120"/>
                <w:sz w:val="18"/>
                <w:lang w:val="ru-RU"/>
              </w:rPr>
              <w:t>междометий</w:t>
            </w:r>
            <w:r w:rsidRPr="00AE7CD6">
              <w:rPr>
                <w:color w:val="231F20"/>
                <w:spacing w:val="1"/>
                <w:w w:val="120"/>
                <w:sz w:val="18"/>
                <w:lang w:val="ru-RU"/>
              </w:rPr>
              <w:t xml:space="preserve"> </w:t>
            </w:r>
            <w:r w:rsidRPr="00AE7CD6">
              <w:rPr>
                <w:color w:val="231F20"/>
                <w:w w:val="120"/>
                <w:sz w:val="18"/>
                <w:lang w:val="ru-RU"/>
              </w:rPr>
              <w:t>по</w:t>
            </w:r>
            <w:r w:rsidRPr="00AE7CD6">
              <w:rPr>
                <w:color w:val="231F20"/>
                <w:spacing w:val="1"/>
                <w:w w:val="120"/>
                <w:sz w:val="18"/>
                <w:lang w:val="ru-RU"/>
              </w:rPr>
              <w:t xml:space="preserve"> </w:t>
            </w:r>
            <w:r w:rsidRPr="00AE7CD6">
              <w:rPr>
                <w:color w:val="231F20"/>
                <w:w w:val="120"/>
                <w:sz w:val="18"/>
                <w:lang w:val="ru-RU"/>
              </w:rPr>
              <w:t>значению</w:t>
            </w:r>
            <w:r w:rsidRPr="00AE7CD6">
              <w:rPr>
                <w:color w:val="231F20"/>
                <w:spacing w:val="1"/>
                <w:w w:val="120"/>
                <w:sz w:val="18"/>
                <w:lang w:val="ru-RU"/>
              </w:rPr>
              <w:t xml:space="preserve"> </w:t>
            </w:r>
            <w:r w:rsidRPr="00AE7CD6">
              <w:rPr>
                <w:color w:val="231F20"/>
                <w:spacing w:val="-1"/>
                <w:w w:val="120"/>
                <w:sz w:val="18"/>
                <w:lang w:val="ru-RU"/>
              </w:rPr>
              <w:t>(выражающие</w:t>
            </w:r>
            <w:r w:rsidRPr="00AE7CD6">
              <w:rPr>
                <w:color w:val="231F20"/>
                <w:spacing w:val="2"/>
                <w:w w:val="120"/>
                <w:sz w:val="18"/>
                <w:lang w:val="ru-RU"/>
              </w:rPr>
              <w:t xml:space="preserve"> </w:t>
            </w:r>
            <w:r w:rsidRPr="00AE7CD6">
              <w:rPr>
                <w:color w:val="231F20"/>
                <w:spacing w:val="-1"/>
                <w:w w:val="120"/>
                <w:sz w:val="18"/>
                <w:lang w:val="ru-RU"/>
              </w:rPr>
              <w:t>чувства,</w:t>
            </w:r>
            <w:r w:rsidRPr="00AE7CD6">
              <w:rPr>
                <w:color w:val="231F20"/>
                <w:spacing w:val="3"/>
                <w:w w:val="120"/>
                <w:sz w:val="18"/>
                <w:lang w:val="ru-RU"/>
              </w:rPr>
              <w:t xml:space="preserve"> </w:t>
            </w:r>
            <w:r w:rsidRPr="00AE7CD6">
              <w:rPr>
                <w:color w:val="231F20"/>
                <w:w w:val="120"/>
                <w:sz w:val="18"/>
                <w:lang w:val="ru-RU"/>
              </w:rPr>
              <w:t>побуждающие</w:t>
            </w:r>
            <w:r w:rsidRPr="00AE7CD6">
              <w:rPr>
                <w:color w:val="231F20"/>
                <w:spacing w:val="-51"/>
                <w:w w:val="120"/>
                <w:sz w:val="18"/>
                <w:lang w:val="ru-RU"/>
              </w:rPr>
              <w:t xml:space="preserve"> </w:t>
            </w:r>
            <w:r w:rsidRPr="00AE7CD6">
              <w:rPr>
                <w:color w:val="231F20"/>
                <w:w w:val="120"/>
                <w:sz w:val="18"/>
                <w:lang w:val="ru-RU"/>
              </w:rPr>
              <w:t>к</w:t>
            </w:r>
            <w:r w:rsidRPr="00AE7CD6">
              <w:rPr>
                <w:color w:val="231F20"/>
                <w:spacing w:val="17"/>
                <w:w w:val="120"/>
                <w:sz w:val="18"/>
                <w:lang w:val="ru-RU"/>
              </w:rPr>
              <w:t xml:space="preserve"> </w:t>
            </w:r>
            <w:r w:rsidRPr="00AE7CD6">
              <w:rPr>
                <w:color w:val="231F20"/>
                <w:w w:val="120"/>
                <w:sz w:val="18"/>
                <w:lang w:val="ru-RU"/>
              </w:rPr>
              <w:t>действию,</w:t>
            </w:r>
            <w:r w:rsidRPr="00AE7CD6">
              <w:rPr>
                <w:color w:val="231F20"/>
                <w:spacing w:val="17"/>
                <w:w w:val="120"/>
                <w:sz w:val="18"/>
                <w:lang w:val="ru-RU"/>
              </w:rPr>
              <w:t xml:space="preserve"> </w:t>
            </w:r>
            <w:r w:rsidRPr="00AE7CD6">
              <w:rPr>
                <w:color w:val="231F20"/>
                <w:w w:val="120"/>
                <w:sz w:val="18"/>
                <w:lang w:val="ru-RU"/>
              </w:rPr>
              <w:t>этикетные</w:t>
            </w:r>
            <w:r w:rsidRPr="00AE7CD6">
              <w:rPr>
                <w:color w:val="231F20"/>
                <w:spacing w:val="17"/>
                <w:w w:val="120"/>
                <w:sz w:val="18"/>
                <w:lang w:val="ru-RU"/>
              </w:rPr>
              <w:t xml:space="preserve"> </w:t>
            </w:r>
            <w:r w:rsidRPr="00AE7CD6">
              <w:rPr>
                <w:color w:val="231F20"/>
                <w:w w:val="120"/>
                <w:sz w:val="18"/>
                <w:lang w:val="ru-RU"/>
              </w:rPr>
              <w:t>междометия);</w:t>
            </w:r>
            <w:r w:rsidRPr="00AE7CD6">
              <w:rPr>
                <w:color w:val="231F20"/>
                <w:spacing w:val="-51"/>
                <w:w w:val="120"/>
                <w:sz w:val="18"/>
                <w:lang w:val="ru-RU"/>
              </w:rPr>
              <w:t xml:space="preserve"> </w:t>
            </w:r>
            <w:r w:rsidRPr="00AE7CD6">
              <w:rPr>
                <w:color w:val="231F20"/>
                <w:w w:val="120"/>
                <w:sz w:val="18"/>
                <w:lang w:val="ru-RU"/>
              </w:rPr>
              <w:t>междометия</w:t>
            </w:r>
            <w:r w:rsidRPr="00AE7CD6">
              <w:rPr>
                <w:color w:val="231F20"/>
                <w:spacing w:val="8"/>
                <w:w w:val="120"/>
                <w:sz w:val="18"/>
                <w:lang w:val="ru-RU"/>
              </w:rPr>
              <w:t xml:space="preserve"> </w:t>
            </w:r>
            <w:r w:rsidRPr="00AE7CD6">
              <w:rPr>
                <w:color w:val="231F20"/>
                <w:w w:val="120"/>
                <w:sz w:val="18"/>
                <w:lang w:val="ru-RU"/>
              </w:rPr>
              <w:t>производные</w:t>
            </w:r>
            <w:r w:rsidRPr="00AE7CD6">
              <w:rPr>
                <w:color w:val="231F20"/>
                <w:spacing w:val="8"/>
                <w:w w:val="120"/>
                <w:sz w:val="18"/>
                <w:lang w:val="ru-RU"/>
              </w:rPr>
              <w:t xml:space="preserve"> </w:t>
            </w:r>
            <w:r w:rsidRPr="00AE7CD6">
              <w:rPr>
                <w:color w:val="231F20"/>
                <w:w w:val="120"/>
                <w:sz w:val="18"/>
                <w:lang w:val="ru-RU"/>
              </w:rPr>
              <w:t>и</w:t>
            </w:r>
            <w:r w:rsidRPr="00AE7CD6">
              <w:rPr>
                <w:color w:val="231F20"/>
                <w:spacing w:val="9"/>
                <w:w w:val="120"/>
                <w:sz w:val="18"/>
                <w:lang w:val="ru-RU"/>
              </w:rPr>
              <w:t xml:space="preserve"> </w:t>
            </w:r>
            <w:r w:rsidRPr="00AE7CD6">
              <w:rPr>
                <w:color w:val="231F20"/>
                <w:w w:val="120"/>
                <w:sz w:val="18"/>
                <w:lang w:val="ru-RU"/>
              </w:rPr>
              <w:t>непроиз-</w:t>
            </w:r>
            <w:r w:rsidRPr="00AE7CD6">
              <w:rPr>
                <w:color w:val="231F20"/>
                <w:spacing w:val="-51"/>
                <w:w w:val="120"/>
                <w:sz w:val="18"/>
                <w:lang w:val="ru-RU"/>
              </w:rPr>
              <w:t xml:space="preserve"> </w:t>
            </w:r>
            <w:r w:rsidRPr="00AE7CD6">
              <w:rPr>
                <w:color w:val="231F20"/>
                <w:w w:val="120"/>
                <w:sz w:val="18"/>
                <w:lang w:val="ru-RU"/>
              </w:rPr>
              <w:t>водные.</w:t>
            </w:r>
          </w:p>
          <w:p w:rsidR="00AE7CD6" w:rsidRPr="00AE7CD6" w:rsidRDefault="00AE7CD6" w:rsidP="00AE7CD6">
            <w:pPr>
              <w:pStyle w:val="TableParagraph"/>
              <w:spacing w:line="232" w:lineRule="auto"/>
              <w:ind w:left="169" w:right="262"/>
              <w:rPr>
                <w:sz w:val="18"/>
                <w:lang w:val="ru-RU"/>
              </w:rPr>
            </w:pPr>
            <w:r w:rsidRPr="00AE7CD6">
              <w:rPr>
                <w:color w:val="231F20"/>
                <w:w w:val="120"/>
                <w:sz w:val="18"/>
                <w:lang w:val="ru-RU"/>
              </w:rPr>
              <w:t>Звукоподражательные</w:t>
            </w:r>
            <w:r w:rsidRPr="00AE7CD6">
              <w:rPr>
                <w:color w:val="231F20"/>
                <w:spacing w:val="1"/>
                <w:w w:val="120"/>
                <w:sz w:val="18"/>
                <w:lang w:val="ru-RU"/>
              </w:rPr>
              <w:t xml:space="preserve"> </w:t>
            </w:r>
            <w:r w:rsidRPr="00AE7CD6">
              <w:rPr>
                <w:color w:val="231F20"/>
                <w:w w:val="120"/>
                <w:sz w:val="18"/>
                <w:lang w:val="ru-RU"/>
              </w:rPr>
              <w:t>слова.</w:t>
            </w:r>
            <w:r w:rsidRPr="00AE7CD6">
              <w:rPr>
                <w:color w:val="231F20"/>
                <w:spacing w:val="1"/>
                <w:w w:val="120"/>
                <w:sz w:val="18"/>
                <w:lang w:val="ru-RU"/>
              </w:rPr>
              <w:t xml:space="preserve"> </w:t>
            </w:r>
            <w:r w:rsidRPr="00AE7CD6">
              <w:rPr>
                <w:color w:val="231F20"/>
                <w:w w:val="115"/>
                <w:sz w:val="18"/>
                <w:lang w:val="ru-RU"/>
              </w:rPr>
              <w:t>Морфологический</w:t>
            </w:r>
            <w:r w:rsidRPr="00AE7CD6">
              <w:rPr>
                <w:color w:val="231F20"/>
                <w:spacing w:val="34"/>
                <w:w w:val="115"/>
                <w:sz w:val="18"/>
                <w:lang w:val="ru-RU"/>
              </w:rPr>
              <w:t xml:space="preserve"> </w:t>
            </w:r>
            <w:r w:rsidRPr="00AE7CD6">
              <w:rPr>
                <w:color w:val="231F20"/>
                <w:w w:val="115"/>
                <w:sz w:val="18"/>
                <w:lang w:val="ru-RU"/>
              </w:rPr>
              <w:t>анализ</w:t>
            </w:r>
            <w:r w:rsidRPr="00AE7CD6">
              <w:rPr>
                <w:color w:val="231F20"/>
                <w:spacing w:val="34"/>
                <w:w w:val="115"/>
                <w:sz w:val="18"/>
                <w:lang w:val="ru-RU"/>
              </w:rPr>
              <w:t xml:space="preserve"> </w:t>
            </w:r>
            <w:r w:rsidRPr="00AE7CD6">
              <w:rPr>
                <w:color w:val="231F20"/>
                <w:w w:val="115"/>
                <w:sz w:val="18"/>
                <w:lang w:val="ru-RU"/>
              </w:rPr>
              <w:t>междометий.</w:t>
            </w:r>
            <w:r w:rsidRPr="00AE7CD6">
              <w:rPr>
                <w:color w:val="231F20"/>
                <w:spacing w:val="-49"/>
                <w:w w:val="115"/>
                <w:sz w:val="18"/>
                <w:lang w:val="ru-RU"/>
              </w:rPr>
              <w:t xml:space="preserve"> </w:t>
            </w:r>
            <w:r w:rsidRPr="00AE7CD6">
              <w:rPr>
                <w:color w:val="231F20"/>
                <w:w w:val="120"/>
                <w:sz w:val="18"/>
                <w:lang w:val="ru-RU"/>
              </w:rPr>
              <w:t>Использование</w:t>
            </w:r>
            <w:r w:rsidRPr="00AE7CD6">
              <w:rPr>
                <w:color w:val="231F20"/>
                <w:spacing w:val="3"/>
                <w:w w:val="120"/>
                <w:sz w:val="18"/>
                <w:lang w:val="ru-RU"/>
              </w:rPr>
              <w:t xml:space="preserve"> </w:t>
            </w:r>
            <w:r w:rsidRPr="00AE7CD6">
              <w:rPr>
                <w:color w:val="231F20"/>
                <w:w w:val="120"/>
                <w:sz w:val="18"/>
                <w:lang w:val="ru-RU"/>
              </w:rPr>
              <w:t>междометий</w:t>
            </w:r>
            <w:r w:rsidRPr="00AE7CD6">
              <w:rPr>
                <w:color w:val="231F20"/>
                <w:spacing w:val="4"/>
                <w:w w:val="120"/>
                <w:sz w:val="18"/>
                <w:lang w:val="ru-RU"/>
              </w:rPr>
              <w:t xml:space="preserve"> </w:t>
            </w:r>
            <w:r w:rsidRPr="00AE7CD6">
              <w:rPr>
                <w:color w:val="231F20"/>
                <w:w w:val="120"/>
                <w:sz w:val="18"/>
                <w:lang w:val="ru-RU"/>
              </w:rPr>
              <w:t>и</w:t>
            </w:r>
            <w:r w:rsidRPr="00AE7CD6">
              <w:rPr>
                <w:color w:val="231F20"/>
                <w:spacing w:val="4"/>
                <w:w w:val="120"/>
                <w:sz w:val="18"/>
                <w:lang w:val="ru-RU"/>
              </w:rPr>
              <w:t xml:space="preserve"> </w:t>
            </w:r>
            <w:r w:rsidRPr="00AE7CD6">
              <w:rPr>
                <w:color w:val="231F20"/>
                <w:w w:val="120"/>
                <w:sz w:val="18"/>
                <w:lang w:val="ru-RU"/>
              </w:rPr>
              <w:t>звуко-</w:t>
            </w:r>
            <w:r w:rsidRPr="00AE7CD6">
              <w:rPr>
                <w:color w:val="231F20"/>
                <w:spacing w:val="1"/>
                <w:w w:val="120"/>
                <w:sz w:val="18"/>
                <w:lang w:val="ru-RU"/>
              </w:rPr>
              <w:t xml:space="preserve"> </w:t>
            </w:r>
            <w:r w:rsidRPr="00AE7CD6">
              <w:rPr>
                <w:color w:val="231F20"/>
                <w:w w:val="120"/>
                <w:sz w:val="18"/>
                <w:lang w:val="ru-RU"/>
              </w:rPr>
              <w:t>подражательных</w:t>
            </w:r>
            <w:r w:rsidRPr="00AE7CD6">
              <w:rPr>
                <w:color w:val="231F20"/>
                <w:spacing w:val="1"/>
                <w:w w:val="120"/>
                <w:sz w:val="18"/>
                <w:lang w:val="ru-RU"/>
              </w:rPr>
              <w:t xml:space="preserve"> </w:t>
            </w:r>
            <w:r w:rsidRPr="00AE7CD6">
              <w:rPr>
                <w:color w:val="231F20"/>
                <w:w w:val="120"/>
                <w:sz w:val="18"/>
                <w:lang w:val="ru-RU"/>
              </w:rPr>
              <w:t>слов</w:t>
            </w:r>
            <w:r w:rsidRPr="00AE7CD6">
              <w:rPr>
                <w:color w:val="231F20"/>
                <w:spacing w:val="1"/>
                <w:w w:val="120"/>
                <w:sz w:val="18"/>
                <w:lang w:val="ru-RU"/>
              </w:rPr>
              <w:t xml:space="preserve"> </w:t>
            </w:r>
            <w:r w:rsidRPr="00AE7CD6">
              <w:rPr>
                <w:color w:val="231F20"/>
                <w:w w:val="120"/>
                <w:sz w:val="18"/>
                <w:lang w:val="ru-RU"/>
              </w:rPr>
              <w:t>как</w:t>
            </w:r>
            <w:r w:rsidRPr="00AE7CD6">
              <w:rPr>
                <w:color w:val="231F20"/>
                <w:spacing w:val="1"/>
                <w:w w:val="120"/>
                <w:sz w:val="18"/>
                <w:lang w:val="ru-RU"/>
              </w:rPr>
              <w:t xml:space="preserve"> </w:t>
            </w:r>
            <w:r w:rsidRPr="00AE7CD6">
              <w:rPr>
                <w:color w:val="231F20"/>
                <w:w w:val="120"/>
                <w:sz w:val="18"/>
                <w:lang w:val="ru-RU"/>
              </w:rPr>
              <w:t>средства</w:t>
            </w:r>
            <w:r w:rsidRPr="00AE7CD6">
              <w:rPr>
                <w:color w:val="231F20"/>
                <w:spacing w:val="1"/>
                <w:w w:val="120"/>
                <w:sz w:val="18"/>
                <w:lang w:val="ru-RU"/>
              </w:rPr>
              <w:t xml:space="preserve"> </w:t>
            </w:r>
            <w:r w:rsidRPr="00AE7CD6">
              <w:rPr>
                <w:color w:val="231F20"/>
                <w:w w:val="120"/>
                <w:sz w:val="18"/>
                <w:lang w:val="ru-RU"/>
              </w:rPr>
              <w:t>создания</w:t>
            </w:r>
            <w:r w:rsidRPr="00AE7CD6">
              <w:rPr>
                <w:color w:val="231F20"/>
                <w:spacing w:val="21"/>
                <w:w w:val="120"/>
                <w:sz w:val="18"/>
                <w:lang w:val="ru-RU"/>
              </w:rPr>
              <w:t xml:space="preserve"> </w:t>
            </w:r>
            <w:r w:rsidRPr="00AE7CD6">
              <w:rPr>
                <w:color w:val="231F20"/>
                <w:w w:val="120"/>
                <w:sz w:val="18"/>
                <w:lang w:val="ru-RU"/>
              </w:rPr>
              <w:t>экспрессии</w:t>
            </w:r>
            <w:r w:rsidRPr="00AE7CD6">
              <w:rPr>
                <w:color w:val="231F20"/>
                <w:spacing w:val="21"/>
                <w:w w:val="120"/>
                <w:sz w:val="18"/>
                <w:lang w:val="ru-RU"/>
              </w:rPr>
              <w:t xml:space="preserve"> </w:t>
            </w:r>
            <w:r w:rsidRPr="00AE7CD6">
              <w:rPr>
                <w:color w:val="231F20"/>
                <w:w w:val="120"/>
                <w:sz w:val="18"/>
                <w:lang w:val="ru-RU"/>
              </w:rPr>
              <w:t>разговорной</w:t>
            </w:r>
          </w:p>
        </w:tc>
        <w:tc>
          <w:tcPr>
            <w:tcW w:w="4026" w:type="dxa"/>
            <w:tcBorders>
              <w:bottom w:val="single" w:sz="6" w:space="0" w:color="231F20"/>
            </w:tcBorders>
          </w:tcPr>
          <w:p w:rsidR="00AE7CD6" w:rsidRPr="00AE7CD6" w:rsidRDefault="00AE7CD6" w:rsidP="00AE7CD6">
            <w:pPr>
              <w:pStyle w:val="TableParagraph"/>
              <w:spacing w:before="85" w:line="232" w:lineRule="auto"/>
              <w:ind w:right="214"/>
              <w:rPr>
                <w:sz w:val="18"/>
                <w:szCs w:val="18"/>
                <w:lang w:val="ru-RU"/>
              </w:rPr>
            </w:pPr>
            <w:r w:rsidRPr="00AE7CD6">
              <w:rPr>
                <w:color w:val="231F20"/>
                <w:w w:val="120"/>
                <w:sz w:val="18"/>
                <w:szCs w:val="18"/>
                <w:lang w:val="ru-RU"/>
              </w:rPr>
              <w:t>Распознавать</w:t>
            </w:r>
            <w:r w:rsidRPr="00AE7CD6">
              <w:rPr>
                <w:color w:val="231F20"/>
                <w:spacing w:val="7"/>
                <w:w w:val="120"/>
                <w:sz w:val="18"/>
                <w:szCs w:val="18"/>
                <w:lang w:val="ru-RU"/>
              </w:rPr>
              <w:t xml:space="preserve"> </w:t>
            </w:r>
            <w:r w:rsidRPr="00AE7CD6">
              <w:rPr>
                <w:color w:val="231F20"/>
                <w:w w:val="120"/>
                <w:sz w:val="18"/>
                <w:szCs w:val="18"/>
                <w:lang w:val="ru-RU"/>
              </w:rPr>
              <w:t>междометия</w:t>
            </w:r>
            <w:r w:rsidRPr="00AE7CD6">
              <w:rPr>
                <w:color w:val="231F20"/>
                <w:spacing w:val="8"/>
                <w:w w:val="120"/>
                <w:sz w:val="18"/>
                <w:szCs w:val="18"/>
                <w:lang w:val="ru-RU"/>
              </w:rPr>
              <w:t xml:space="preserve"> </w:t>
            </w:r>
            <w:r w:rsidRPr="00AE7CD6">
              <w:rPr>
                <w:color w:val="231F20"/>
                <w:w w:val="120"/>
                <w:sz w:val="18"/>
                <w:szCs w:val="18"/>
                <w:lang w:val="ru-RU"/>
              </w:rPr>
              <w:t>в</w:t>
            </w:r>
            <w:r w:rsidRPr="00AE7CD6">
              <w:rPr>
                <w:color w:val="231F20"/>
                <w:spacing w:val="8"/>
                <w:w w:val="120"/>
                <w:sz w:val="18"/>
                <w:szCs w:val="18"/>
                <w:lang w:val="ru-RU"/>
              </w:rPr>
              <w:t xml:space="preserve"> </w:t>
            </w:r>
            <w:r w:rsidRPr="00AE7CD6">
              <w:rPr>
                <w:color w:val="231F20"/>
                <w:w w:val="120"/>
                <w:sz w:val="18"/>
                <w:szCs w:val="18"/>
                <w:lang w:val="ru-RU"/>
              </w:rPr>
              <w:t>предложении</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тексте</w:t>
            </w:r>
            <w:r w:rsidRPr="00AE7CD6">
              <w:rPr>
                <w:color w:val="231F20"/>
                <w:spacing w:val="1"/>
                <w:w w:val="120"/>
                <w:sz w:val="18"/>
                <w:szCs w:val="18"/>
                <w:lang w:val="ru-RU"/>
              </w:rPr>
              <w:t xml:space="preserve"> </w:t>
            </w:r>
            <w:r w:rsidRPr="00AE7CD6">
              <w:rPr>
                <w:color w:val="231F20"/>
                <w:w w:val="120"/>
                <w:sz w:val="18"/>
                <w:szCs w:val="18"/>
                <w:lang w:val="ru-RU"/>
              </w:rPr>
              <w:t>на</w:t>
            </w:r>
            <w:r w:rsidRPr="00AE7CD6">
              <w:rPr>
                <w:color w:val="231F20"/>
                <w:spacing w:val="1"/>
                <w:w w:val="120"/>
                <w:sz w:val="18"/>
                <w:szCs w:val="18"/>
                <w:lang w:val="ru-RU"/>
              </w:rPr>
              <w:t xml:space="preserve"> </w:t>
            </w:r>
            <w:r w:rsidRPr="00AE7CD6">
              <w:rPr>
                <w:color w:val="231F20"/>
                <w:w w:val="120"/>
                <w:sz w:val="18"/>
                <w:szCs w:val="18"/>
                <w:lang w:val="ru-RU"/>
              </w:rPr>
              <w:t>основе</w:t>
            </w:r>
            <w:r w:rsidRPr="00AE7CD6">
              <w:rPr>
                <w:color w:val="231F20"/>
                <w:spacing w:val="1"/>
                <w:w w:val="120"/>
                <w:sz w:val="18"/>
                <w:szCs w:val="18"/>
                <w:lang w:val="ru-RU"/>
              </w:rPr>
              <w:t xml:space="preserve"> </w:t>
            </w:r>
            <w:r w:rsidRPr="00AE7CD6">
              <w:rPr>
                <w:color w:val="231F20"/>
                <w:w w:val="120"/>
                <w:sz w:val="18"/>
                <w:szCs w:val="18"/>
                <w:lang w:val="ru-RU"/>
              </w:rPr>
              <w:t>анализа</w:t>
            </w:r>
            <w:r w:rsidRPr="00AE7CD6">
              <w:rPr>
                <w:color w:val="231F20"/>
                <w:spacing w:val="1"/>
                <w:w w:val="120"/>
                <w:sz w:val="18"/>
                <w:szCs w:val="18"/>
                <w:lang w:val="ru-RU"/>
              </w:rPr>
              <w:t xml:space="preserve"> </w:t>
            </w:r>
            <w:r w:rsidRPr="00AE7CD6">
              <w:rPr>
                <w:color w:val="231F20"/>
                <w:w w:val="120"/>
                <w:sz w:val="18"/>
                <w:szCs w:val="18"/>
                <w:lang w:val="ru-RU"/>
              </w:rPr>
              <w:t>их</w:t>
            </w:r>
            <w:r w:rsidRPr="00AE7CD6">
              <w:rPr>
                <w:color w:val="231F20"/>
                <w:spacing w:val="1"/>
                <w:w w:val="120"/>
                <w:sz w:val="18"/>
                <w:szCs w:val="18"/>
                <w:lang w:val="ru-RU"/>
              </w:rPr>
              <w:t xml:space="preserve"> </w:t>
            </w:r>
            <w:r w:rsidRPr="00AE7CD6">
              <w:rPr>
                <w:color w:val="231F20"/>
                <w:w w:val="120"/>
                <w:sz w:val="18"/>
                <w:szCs w:val="18"/>
                <w:lang w:val="ru-RU"/>
              </w:rPr>
              <w:t>функций</w:t>
            </w:r>
            <w:r w:rsidRPr="00AE7CD6">
              <w:rPr>
                <w:color w:val="231F20"/>
                <w:spacing w:val="31"/>
                <w:w w:val="120"/>
                <w:sz w:val="18"/>
                <w:szCs w:val="18"/>
                <w:lang w:val="ru-RU"/>
              </w:rPr>
              <w:t xml:space="preserve"> </w:t>
            </w:r>
            <w:r w:rsidRPr="00AE7CD6">
              <w:rPr>
                <w:color w:val="231F20"/>
                <w:w w:val="120"/>
                <w:sz w:val="18"/>
                <w:szCs w:val="18"/>
                <w:lang w:val="ru-RU"/>
              </w:rPr>
              <w:t>в</w:t>
            </w:r>
            <w:r w:rsidRPr="00AE7CD6">
              <w:rPr>
                <w:color w:val="231F20"/>
                <w:spacing w:val="32"/>
                <w:w w:val="120"/>
                <w:sz w:val="18"/>
                <w:szCs w:val="18"/>
                <w:lang w:val="ru-RU"/>
              </w:rPr>
              <w:t xml:space="preserve"> </w:t>
            </w:r>
            <w:r w:rsidRPr="00AE7CD6">
              <w:rPr>
                <w:color w:val="231F20"/>
                <w:w w:val="120"/>
                <w:sz w:val="18"/>
                <w:szCs w:val="18"/>
                <w:lang w:val="ru-RU"/>
              </w:rPr>
              <w:t>речи.</w:t>
            </w:r>
          </w:p>
          <w:p w:rsidR="00AE7CD6" w:rsidRPr="00AE7CD6" w:rsidRDefault="00AE7CD6" w:rsidP="00AE7CD6">
            <w:pPr>
              <w:pStyle w:val="TableParagraph"/>
              <w:spacing w:line="232" w:lineRule="auto"/>
              <w:ind w:right="171"/>
              <w:rPr>
                <w:sz w:val="18"/>
                <w:szCs w:val="18"/>
                <w:lang w:val="ru-RU"/>
              </w:rPr>
            </w:pPr>
            <w:r w:rsidRPr="00AE7CD6">
              <w:rPr>
                <w:color w:val="231F20"/>
                <w:w w:val="120"/>
                <w:sz w:val="18"/>
                <w:szCs w:val="18"/>
                <w:lang w:val="ru-RU"/>
              </w:rPr>
              <w:t>Различать</w:t>
            </w:r>
            <w:r w:rsidRPr="00AE7CD6">
              <w:rPr>
                <w:color w:val="231F20"/>
                <w:spacing w:val="1"/>
                <w:w w:val="120"/>
                <w:sz w:val="18"/>
                <w:szCs w:val="18"/>
                <w:lang w:val="ru-RU"/>
              </w:rPr>
              <w:t xml:space="preserve"> </w:t>
            </w:r>
            <w:r w:rsidRPr="00AE7CD6">
              <w:rPr>
                <w:color w:val="231F20"/>
                <w:w w:val="120"/>
                <w:sz w:val="18"/>
                <w:szCs w:val="18"/>
                <w:lang w:val="ru-RU"/>
              </w:rPr>
              <w:t>междометия</w:t>
            </w:r>
            <w:r w:rsidRPr="00AE7CD6">
              <w:rPr>
                <w:color w:val="231F20"/>
                <w:spacing w:val="1"/>
                <w:w w:val="120"/>
                <w:sz w:val="18"/>
                <w:szCs w:val="18"/>
                <w:lang w:val="ru-RU"/>
              </w:rPr>
              <w:t xml:space="preserve"> </w:t>
            </w:r>
            <w:r w:rsidRPr="00AE7CD6">
              <w:rPr>
                <w:color w:val="231F20"/>
                <w:w w:val="120"/>
                <w:sz w:val="18"/>
                <w:szCs w:val="18"/>
                <w:lang w:val="ru-RU"/>
              </w:rPr>
              <w:t>разных</w:t>
            </w:r>
            <w:r w:rsidRPr="00AE7CD6">
              <w:rPr>
                <w:color w:val="231F20"/>
                <w:spacing w:val="1"/>
                <w:w w:val="120"/>
                <w:sz w:val="18"/>
                <w:szCs w:val="18"/>
                <w:lang w:val="ru-RU"/>
              </w:rPr>
              <w:t xml:space="preserve"> </w:t>
            </w:r>
            <w:r w:rsidRPr="00AE7CD6">
              <w:rPr>
                <w:color w:val="231F20"/>
                <w:w w:val="120"/>
                <w:sz w:val="18"/>
                <w:szCs w:val="18"/>
                <w:lang w:val="ru-RU"/>
              </w:rPr>
              <w:t>разрядов;</w:t>
            </w:r>
            <w:r w:rsidRPr="00AE7CD6">
              <w:rPr>
                <w:color w:val="231F20"/>
                <w:spacing w:val="8"/>
                <w:w w:val="120"/>
                <w:sz w:val="18"/>
                <w:szCs w:val="18"/>
                <w:lang w:val="ru-RU"/>
              </w:rPr>
              <w:t xml:space="preserve"> </w:t>
            </w:r>
            <w:r w:rsidRPr="00AE7CD6">
              <w:rPr>
                <w:color w:val="231F20"/>
                <w:w w:val="120"/>
                <w:sz w:val="18"/>
                <w:szCs w:val="18"/>
                <w:lang w:val="ru-RU"/>
              </w:rPr>
              <w:t>характеризовать</w:t>
            </w:r>
            <w:r w:rsidRPr="00AE7CD6">
              <w:rPr>
                <w:color w:val="231F20"/>
                <w:spacing w:val="8"/>
                <w:w w:val="120"/>
                <w:sz w:val="18"/>
                <w:szCs w:val="18"/>
                <w:lang w:val="ru-RU"/>
              </w:rPr>
              <w:t xml:space="preserve"> </w:t>
            </w:r>
            <w:r w:rsidRPr="00AE7CD6">
              <w:rPr>
                <w:color w:val="231F20"/>
                <w:w w:val="120"/>
                <w:sz w:val="18"/>
                <w:szCs w:val="18"/>
                <w:lang w:val="ru-RU"/>
              </w:rPr>
              <w:t>роль</w:t>
            </w:r>
            <w:r w:rsidRPr="00AE7CD6">
              <w:rPr>
                <w:color w:val="231F20"/>
                <w:spacing w:val="8"/>
                <w:w w:val="120"/>
                <w:sz w:val="18"/>
                <w:szCs w:val="18"/>
                <w:lang w:val="ru-RU"/>
              </w:rPr>
              <w:t xml:space="preserve"> </w:t>
            </w:r>
            <w:r w:rsidRPr="00AE7CD6">
              <w:rPr>
                <w:color w:val="231F20"/>
                <w:w w:val="120"/>
                <w:sz w:val="18"/>
                <w:szCs w:val="18"/>
                <w:lang w:val="ru-RU"/>
              </w:rPr>
              <w:t>междометий</w:t>
            </w:r>
            <w:r w:rsidRPr="00AE7CD6">
              <w:rPr>
                <w:color w:val="231F20"/>
                <w:spacing w:val="-51"/>
                <w:w w:val="120"/>
                <w:sz w:val="18"/>
                <w:szCs w:val="18"/>
                <w:lang w:val="ru-RU"/>
              </w:rPr>
              <w:t xml:space="preserve"> </w:t>
            </w:r>
            <w:r w:rsidRPr="00AE7CD6">
              <w:rPr>
                <w:color w:val="231F20"/>
                <w:w w:val="120"/>
                <w:sz w:val="18"/>
                <w:szCs w:val="18"/>
                <w:lang w:val="ru-RU"/>
              </w:rPr>
              <w:t>разных</w:t>
            </w:r>
            <w:r w:rsidRPr="00AE7CD6">
              <w:rPr>
                <w:color w:val="231F20"/>
                <w:spacing w:val="31"/>
                <w:w w:val="120"/>
                <w:sz w:val="18"/>
                <w:szCs w:val="18"/>
                <w:lang w:val="ru-RU"/>
              </w:rPr>
              <w:t xml:space="preserve"> </w:t>
            </w:r>
            <w:r w:rsidRPr="00AE7CD6">
              <w:rPr>
                <w:color w:val="231F20"/>
                <w:w w:val="120"/>
                <w:sz w:val="18"/>
                <w:szCs w:val="18"/>
                <w:lang w:val="ru-RU"/>
              </w:rPr>
              <w:t>разрядов</w:t>
            </w:r>
            <w:r w:rsidRPr="00AE7CD6">
              <w:rPr>
                <w:color w:val="231F20"/>
                <w:spacing w:val="31"/>
                <w:w w:val="120"/>
                <w:sz w:val="18"/>
                <w:szCs w:val="18"/>
                <w:lang w:val="ru-RU"/>
              </w:rPr>
              <w:t xml:space="preserve"> </w:t>
            </w:r>
            <w:r w:rsidRPr="00AE7CD6">
              <w:rPr>
                <w:color w:val="231F20"/>
                <w:w w:val="120"/>
                <w:sz w:val="18"/>
                <w:szCs w:val="18"/>
                <w:lang w:val="ru-RU"/>
              </w:rPr>
              <w:t>в</w:t>
            </w:r>
            <w:r w:rsidRPr="00AE7CD6">
              <w:rPr>
                <w:color w:val="231F20"/>
                <w:spacing w:val="32"/>
                <w:w w:val="120"/>
                <w:sz w:val="18"/>
                <w:szCs w:val="18"/>
                <w:lang w:val="ru-RU"/>
              </w:rPr>
              <w:t xml:space="preserve"> </w:t>
            </w:r>
            <w:r w:rsidRPr="00AE7CD6">
              <w:rPr>
                <w:color w:val="231F20"/>
                <w:w w:val="120"/>
                <w:sz w:val="18"/>
                <w:szCs w:val="18"/>
                <w:lang w:val="ru-RU"/>
              </w:rPr>
              <w:t>речи.</w:t>
            </w:r>
          </w:p>
          <w:p w:rsidR="00AE7CD6" w:rsidRPr="00AE7CD6" w:rsidRDefault="00AE7CD6" w:rsidP="00AE7CD6">
            <w:pPr>
              <w:pStyle w:val="TableParagraph"/>
              <w:spacing w:line="232" w:lineRule="auto"/>
              <w:ind w:right="207"/>
              <w:rPr>
                <w:sz w:val="18"/>
                <w:szCs w:val="18"/>
                <w:lang w:val="ru-RU"/>
              </w:rPr>
            </w:pPr>
            <w:r w:rsidRPr="00AE7CD6">
              <w:rPr>
                <w:color w:val="231F20"/>
                <w:w w:val="120"/>
                <w:sz w:val="18"/>
                <w:szCs w:val="18"/>
                <w:lang w:val="ru-RU"/>
              </w:rPr>
              <w:t>Использовать</w:t>
            </w:r>
            <w:r w:rsidRPr="00AE7CD6">
              <w:rPr>
                <w:color w:val="231F20"/>
                <w:spacing w:val="10"/>
                <w:w w:val="120"/>
                <w:sz w:val="18"/>
                <w:szCs w:val="18"/>
                <w:lang w:val="ru-RU"/>
              </w:rPr>
              <w:t xml:space="preserve"> </w:t>
            </w:r>
            <w:r w:rsidRPr="00AE7CD6">
              <w:rPr>
                <w:color w:val="231F20"/>
                <w:w w:val="120"/>
                <w:sz w:val="18"/>
                <w:szCs w:val="18"/>
                <w:lang w:val="ru-RU"/>
              </w:rPr>
              <w:t>междометия</w:t>
            </w:r>
            <w:r w:rsidRPr="00AE7CD6">
              <w:rPr>
                <w:color w:val="231F20"/>
                <w:spacing w:val="11"/>
                <w:w w:val="120"/>
                <w:sz w:val="18"/>
                <w:szCs w:val="18"/>
                <w:lang w:val="ru-RU"/>
              </w:rPr>
              <w:t xml:space="preserve"> </w:t>
            </w:r>
            <w:r w:rsidRPr="00AE7CD6">
              <w:rPr>
                <w:color w:val="231F20"/>
                <w:w w:val="120"/>
                <w:sz w:val="18"/>
                <w:szCs w:val="18"/>
                <w:lang w:val="ru-RU"/>
              </w:rPr>
              <w:t>разных</w:t>
            </w:r>
            <w:r w:rsidRPr="00AE7CD6">
              <w:rPr>
                <w:color w:val="231F20"/>
                <w:spacing w:val="11"/>
                <w:w w:val="120"/>
                <w:sz w:val="18"/>
                <w:szCs w:val="18"/>
                <w:lang w:val="ru-RU"/>
              </w:rPr>
              <w:t xml:space="preserve"> </w:t>
            </w:r>
            <w:r w:rsidRPr="00AE7CD6">
              <w:rPr>
                <w:color w:val="231F20"/>
                <w:w w:val="120"/>
                <w:sz w:val="18"/>
                <w:szCs w:val="18"/>
                <w:lang w:val="ru-RU"/>
              </w:rPr>
              <w:t>разрядов</w:t>
            </w:r>
            <w:r w:rsidRPr="00AE7CD6">
              <w:rPr>
                <w:color w:val="231F20"/>
                <w:spacing w:val="1"/>
                <w:w w:val="120"/>
                <w:sz w:val="18"/>
                <w:szCs w:val="18"/>
                <w:lang w:val="ru-RU"/>
              </w:rPr>
              <w:t xml:space="preserve"> </w:t>
            </w:r>
            <w:r w:rsidRPr="00AE7CD6">
              <w:rPr>
                <w:color w:val="231F20"/>
                <w:w w:val="120"/>
                <w:sz w:val="18"/>
                <w:szCs w:val="18"/>
                <w:lang w:val="ru-RU"/>
              </w:rPr>
              <w:t>в</w:t>
            </w:r>
            <w:r w:rsidRPr="00AE7CD6">
              <w:rPr>
                <w:color w:val="231F20"/>
                <w:spacing w:val="1"/>
                <w:w w:val="120"/>
                <w:sz w:val="18"/>
                <w:szCs w:val="18"/>
                <w:lang w:val="ru-RU"/>
              </w:rPr>
              <w:t xml:space="preserve"> </w:t>
            </w:r>
            <w:r w:rsidRPr="00AE7CD6">
              <w:rPr>
                <w:color w:val="231F20"/>
                <w:w w:val="120"/>
                <w:sz w:val="18"/>
                <w:szCs w:val="18"/>
                <w:lang w:val="ru-RU"/>
              </w:rPr>
              <w:t>собственной</w:t>
            </w:r>
            <w:r w:rsidRPr="00AE7CD6">
              <w:rPr>
                <w:color w:val="231F20"/>
                <w:spacing w:val="1"/>
                <w:w w:val="120"/>
                <w:sz w:val="18"/>
                <w:szCs w:val="18"/>
                <w:lang w:val="ru-RU"/>
              </w:rPr>
              <w:t xml:space="preserve"> </w:t>
            </w:r>
            <w:r w:rsidRPr="00AE7CD6">
              <w:rPr>
                <w:color w:val="231F20"/>
                <w:w w:val="120"/>
                <w:sz w:val="18"/>
                <w:szCs w:val="18"/>
                <w:lang w:val="ru-RU"/>
              </w:rPr>
              <w:t>речи</w:t>
            </w:r>
            <w:r w:rsidRPr="00AE7CD6">
              <w:rPr>
                <w:color w:val="231F20"/>
                <w:spacing w:val="1"/>
                <w:w w:val="120"/>
                <w:sz w:val="18"/>
                <w:szCs w:val="18"/>
                <w:lang w:val="ru-RU"/>
              </w:rPr>
              <w:t xml:space="preserve"> </w:t>
            </w:r>
            <w:r w:rsidRPr="00AE7CD6">
              <w:rPr>
                <w:color w:val="231F20"/>
                <w:w w:val="120"/>
                <w:sz w:val="18"/>
                <w:szCs w:val="18"/>
                <w:lang w:val="ru-RU"/>
              </w:rPr>
              <w:t>для</w:t>
            </w:r>
            <w:r w:rsidRPr="00AE7CD6">
              <w:rPr>
                <w:color w:val="231F20"/>
                <w:spacing w:val="1"/>
                <w:w w:val="120"/>
                <w:sz w:val="18"/>
                <w:szCs w:val="18"/>
                <w:lang w:val="ru-RU"/>
              </w:rPr>
              <w:t xml:space="preserve"> </w:t>
            </w:r>
            <w:r w:rsidRPr="00AE7CD6">
              <w:rPr>
                <w:color w:val="231F20"/>
                <w:w w:val="120"/>
                <w:sz w:val="18"/>
                <w:szCs w:val="18"/>
                <w:lang w:val="ru-RU"/>
              </w:rPr>
              <w:t>выражения</w:t>
            </w:r>
            <w:r w:rsidRPr="00AE7CD6">
              <w:rPr>
                <w:color w:val="231F20"/>
                <w:spacing w:val="1"/>
                <w:w w:val="120"/>
                <w:sz w:val="18"/>
                <w:szCs w:val="18"/>
                <w:lang w:val="ru-RU"/>
              </w:rPr>
              <w:t xml:space="preserve"> </w:t>
            </w:r>
            <w:r w:rsidRPr="00AE7CD6">
              <w:rPr>
                <w:color w:val="231F20"/>
                <w:w w:val="120"/>
                <w:sz w:val="18"/>
                <w:szCs w:val="18"/>
                <w:lang w:val="ru-RU"/>
              </w:rPr>
              <w:t>различных</w:t>
            </w:r>
            <w:r w:rsidRPr="00AE7CD6">
              <w:rPr>
                <w:color w:val="231F20"/>
                <w:spacing w:val="1"/>
                <w:w w:val="120"/>
                <w:sz w:val="18"/>
                <w:szCs w:val="18"/>
                <w:lang w:val="ru-RU"/>
              </w:rPr>
              <w:t xml:space="preserve"> </w:t>
            </w:r>
            <w:r w:rsidRPr="00AE7CD6">
              <w:rPr>
                <w:color w:val="231F20"/>
                <w:w w:val="120"/>
                <w:sz w:val="18"/>
                <w:szCs w:val="18"/>
                <w:lang w:val="ru-RU"/>
              </w:rPr>
              <w:t>чувств</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побуждений,</w:t>
            </w:r>
            <w:r w:rsidRPr="00AE7CD6">
              <w:rPr>
                <w:color w:val="231F20"/>
                <w:spacing w:val="25"/>
                <w:w w:val="120"/>
                <w:sz w:val="18"/>
                <w:szCs w:val="18"/>
                <w:lang w:val="ru-RU"/>
              </w:rPr>
              <w:t xml:space="preserve"> </w:t>
            </w:r>
            <w:r w:rsidRPr="00AE7CD6">
              <w:rPr>
                <w:color w:val="231F20"/>
                <w:w w:val="120"/>
                <w:sz w:val="18"/>
                <w:szCs w:val="18"/>
                <w:lang w:val="ru-RU"/>
              </w:rPr>
              <w:t>а</w:t>
            </w:r>
            <w:r w:rsidRPr="00AE7CD6">
              <w:rPr>
                <w:color w:val="231F20"/>
                <w:spacing w:val="26"/>
                <w:w w:val="120"/>
                <w:sz w:val="18"/>
                <w:szCs w:val="18"/>
                <w:lang w:val="ru-RU"/>
              </w:rPr>
              <w:t xml:space="preserve"> </w:t>
            </w:r>
            <w:r w:rsidRPr="00AE7CD6">
              <w:rPr>
                <w:color w:val="231F20"/>
                <w:w w:val="120"/>
                <w:sz w:val="18"/>
                <w:szCs w:val="18"/>
                <w:lang w:val="ru-RU"/>
              </w:rPr>
              <w:t>также</w:t>
            </w:r>
            <w:r w:rsidRPr="00AE7CD6">
              <w:rPr>
                <w:color w:val="231F20"/>
                <w:spacing w:val="26"/>
                <w:w w:val="120"/>
                <w:sz w:val="18"/>
                <w:szCs w:val="18"/>
                <w:lang w:val="ru-RU"/>
              </w:rPr>
              <w:t xml:space="preserve"> </w:t>
            </w:r>
            <w:r w:rsidRPr="00AE7CD6">
              <w:rPr>
                <w:color w:val="231F20"/>
                <w:w w:val="120"/>
                <w:sz w:val="18"/>
                <w:szCs w:val="18"/>
                <w:lang w:val="ru-RU"/>
              </w:rPr>
              <w:t>в</w:t>
            </w:r>
            <w:r w:rsidRPr="00AE7CD6">
              <w:rPr>
                <w:color w:val="231F20"/>
                <w:spacing w:val="26"/>
                <w:w w:val="120"/>
                <w:sz w:val="18"/>
                <w:szCs w:val="18"/>
                <w:lang w:val="ru-RU"/>
              </w:rPr>
              <w:t xml:space="preserve"> </w:t>
            </w:r>
            <w:r w:rsidRPr="00AE7CD6">
              <w:rPr>
                <w:color w:val="231F20"/>
                <w:w w:val="120"/>
                <w:sz w:val="18"/>
                <w:szCs w:val="18"/>
                <w:lang w:val="ru-RU"/>
              </w:rPr>
              <w:t>качестве</w:t>
            </w:r>
            <w:r w:rsidRPr="00AE7CD6">
              <w:rPr>
                <w:color w:val="231F20"/>
                <w:spacing w:val="26"/>
                <w:w w:val="120"/>
                <w:sz w:val="18"/>
                <w:szCs w:val="18"/>
                <w:lang w:val="ru-RU"/>
              </w:rPr>
              <w:t xml:space="preserve"> </w:t>
            </w:r>
            <w:r w:rsidRPr="00AE7CD6">
              <w:rPr>
                <w:color w:val="231F20"/>
                <w:w w:val="120"/>
                <w:sz w:val="18"/>
                <w:szCs w:val="18"/>
                <w:lang w:val="ru-RU"/>
              </w:rPr>
              <w:t>форм</w:t>
            </w:r>
            <w:r w:rsidRPr="00AE7CD6">
              <w:rPr>
                <w:color w:val="231F20"/>
                <w:spacing w:val="26"/>
                <w:w w:val="120"/>
                <w:sz w:val="18"/>
                <w:szCs w:val="18"/>
                <w:lang w:val="ru-RU"/>
              </w:rPr>
              <w:t xml:space="preserve"> </w:t>
            </w:r>
            <w:r w:rsidRPr="00AE7CD6">
              <w:rPr>
                <w:color w:val="231F20"/>
                <w:w w:val="120"/>
                <w:sz w:val="18"/>
                <w:szCs w:val="18"/>
                <w:lang w:val="ru-RU"/>
              </w:rPr>
              <w:t>приветствия,</w:t>
            </w:r>
            <w:r w:rsidRPr="00AE7CD6">
              <w:rPr>
                <w:color w:val="231F20"/>
                <w:spacing w:val="30"/>
                <w:w w:val="120"/>
                <w:sz w:val="18"/>
                <w:szCs w:val="18"/>
                <w:lang w:val="ru-RU"/>
              </w:rPr>
              <w:t xml:space="preserve"> </w:t>
            </w:r>
            <w:r w:rsidRPr="00AE7CD6">
              <w:rPr>
                <w:color w:val="231F20"/>
                <w:w w:val="120"/>
                <w:sz w:val="18"/>
                <w:szCs w:val="18"/>
                <w:lang w:val="ru-RU"/>
              </w:rPr>
              <w:t>выделяя</w:t>
            </w:r>
            <w:r w:rsidRPr="00AE7CD6">
              <w:rPr>
                <w:color w:val="231F20"/>
                <w:spacing w:val="31"/>
                <w:w w:val="120"/>
                <w:sz w:val="18"/>
                <w:szCs w:val="18"/>
                <w:lang w:val="ru-RU"/>
              </w:rPr>
              <w:t xml:space="preserve"> </w:t>
            </w:r>
            <w:r w:rsidRPr="00AE7CD6">
              <w:rPr>
                <w:color w:val="231F20"/>
                <w:w w:val="120"/>
                <w:sz w:val="18"/>
                <w:szCs w:val="18"/>
                <w:lang w:val="ru-RU"/>
              </w:rPr>
              <w:t>их</w:t>
            </w:r>
            <w:r w:rsidRPr="00AE7CD6">
              <w:rPr>
                <w:color w:val="231F20"/>
                <w:spacing w:val="31"/>
                <w:w w:val="120"/>
                <w:sz w:val="18"/>
                <w:szCs w:val="18"/>
                <w:lang w:val="ru-RU"/>
              </w:rPr>
              <w:t xml:space="preserve"> </w:t>
            </w:r>
            <w:r w:rsidRPr="00AE7CD6">
              <w:rPr>
                <w:color w:val="231F20"/>
                <w:w w:val="120"/>
                <w:sz w:val="18"/>
                <w:szCs w:val="18"/>
                <w:lang w:val="ru-RU"/>
              </w:rPr>
              <w:t>интонационно.</w:t>
            </w:r>
          </w:p>
        </w:tc>
      </w:tr>
    </w:tbl>
    <w:p w:rsidR="00AE7CD6" w:rsidRPr="00AE7CD6" w:rsidRDefault="00AE7CD6" w:rsidP="00AE7CD6">
      <w:pPr>
        <w:spacing w:line="232" w:lineRule="auto"/>
        <w:rPr>
          <w:sz w:val="18"/>
          <w:lang w:val="ru-RU"/>
        </w:rPr>
        <w:sectPr w:rsidR="00AE7CD6" w:rsidRPr="00AE7CD6">
          <w:pgSz w:w="12020" w:h="7830" w:orient="landscape"/>
          <w:pgMar w:top="640" w:right="620" w:bottom="280" w:left="1020" w:header="720" w:footer="720" w:gutter="0"/>
          <w:cols w:space="720"/>
        </w:sectPr>
      </w:pPr>
    </w:p>
    <w:p w:rsidR="00AE7CD6" w:rsidRPr="00AE7CD6" w:rsidRDefault="00C01DB0" w:rsidP="00AE7CD6">
      <w:pPr>
        <w:pStyle w:val="a3"/>
        <w:spacing w:before="5"/>
        <w:ind w:left="0" w:firstLine="0"/>
        <w:jc w:val="left"/>
        <w:rPr>
          <w:i/>
          <w:sz w:val="2"/>
          <w:lang w:val="ru-RU"/>
        </w:rPr>
      </w:pPr>
      <w:r w:rsidRPr="00C01DB0">
        <w:lastRenderedPageBreak/>
        <w:pict>
          <v:shape id="_x0000_s1466" type="#_x0000_t202" style="position:absolute;margin-left:33.95pt;margin-top:35.9pt;width:12.5pt;height:113.85pt;z-index:487791104;mso-position-horizontal-relative:page;mso-position-vertical-relative:page" filled="f" stroked="f">
            <v:textbox style="layout-flow:vertical" inset="0,0,0,0">
              <w:txbxContent>
                <w:p w:rsidR="00872F35" w:rsidRPr="00526271" w:rsidRDefault="00872F35" w:rsidP="00526271"/>
              </w:txbxContent>
            </v:textbox>
            <w10:wrap anchorx="page" anchory="page"/>
          </v:shape>
        </w:pict>
      </w:r>
      <w:r w:rsidRPr="00C01DB0">
        <w:pict>
          <v:shape id="_x0000_s1467" type="#_x0000_t202" style="position:absolute;margin-left:33.85pt;margin-top:342.5pt;width:12.6pt;height:15.65pt;z-index:487792128;mso-position-horizontal-relative:page;mso-position-vertical-relative:page" filled="f" stroked="f">
            <v:textbox style="layout-flow:vertical" inset="0,0,0,0">
              <w:txbxContent>
                <w:p w:rsidR="00872F35" w:rsidRPr="00526271" w:rsidRDefault="00872F35" w:rsidP="00526271"/>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RPr="00454B04" w:rsidTr="00AE7CD6">
        <w:trPr>
          <w:trHeight w:val="1781"/>
        </w:trPr>
        <w:tc>
          <w:tcPr>
            <w:tcW w:w="2098" w:type="dxa"/>
            <w:tcBorders>
              <w:left w:val="single" w:sz="6" w:space="0" w:color="231F20"/>
            </w:tcBorders>
          </w:tcPr>
          <w:p w:rsidR="00AE7CD6" w:rsidRPr="00AE7CD6" w:rsidRDefault="00AE7CD6" w:rsidP="00AE7CD6">
            <w:pPr>
              <w:pStyle w:val="TableParagraph"/>
              <w:rPr>
                <w:sz w:val="18"/>
                <w:lang w:val="ru-RU"/>
              </w:rPr>
            </w:pPr>
          </w:p>
        </w:tc>
        <w:tc>
          <w:tcPr>
            <w:tcW w:w="4026" w:type="dxa"/>
          </w:tcPr>
          <w:p w:rsidR="00AE7CD6" w:rsidRPr="00AE7CD6" w:rsidRDefault="00AE7CD6" w:rsidP="00AE7CD6">
            <w:pPr>
              <w:pStyle w:val="TableParagraph"/>
              <w:spacing w:before="88" w:line="232" w:lineRule="auto"/>
              <w:ind w:left="169" w:right="190"/>
              <w:rPr>
                <w:sz w:val="18"/>
                <w:szCs w:val="18"/>
                <w:lang w:val="ru-RU"/>
              </w:rPr>
            </w:pPr>
            <w:r w:rsidRPr="00AE7CD6">
              <w:rPr>
                <w:color w:val="231F20"/>
                <w:w w:val="120"/>
                <w:sz w:val="18"/>
                <w:szCs w:val="18"/>
                <w:lang w:val="ru-RU"/>
              </w:rPr>
              <w:t>и</w:t>
            </w:r>
            <w:r w:rsidRPr="00AE7CD6">
              <w:rPr>
                <w:color w:val="231F20"/>
                <w:spacing w:val="14"/>
                <w:w w:val="120"/>
                <w:sz w:val="18"/>
                <w:szCs w:val="18"/>
                <w:lang w:val="ru-RU"/>
              </w:rPr>
              <w:t xml:space="preserve"> </w:t>
            </w:r>
            <w:r w:rsidRPr="00AE7CD6">
              <w:rPr>
                <w:color w:val="231F20"/>
                <w:w w:val="120"/>
                <w:sz w:val="18"/>
                <w:szCs w:val="18"/>
                <w:lang w:val="ru-RU"/>
              </w:rPr>
              <w:t>художественной</w:t>
            </w:r>
            <w:r w:rsidRPr="00AE7CD6">
              <w:rPr>
                <w:color w:val="231F20"/>
                <w:spacing w:val="14"/>
                <w:w w:val="120"/>
                <w:sz w:val="18"/>
                <w:szCs w:val="18"/>
                <w:lang w:val="ru-RU"/>
              </w:rPr>
              <w:t xml:space="preserve"> </w:t>
            </w:r>
            <w:r w:rsidRPr="00AE7CD6">
              <w:rPr>
                <w:color w:val="231F20"/>
                <w:w w:val="120"/>
                <w:sz w:val="18"/>
                <w:szCs w:val="18"/>
                <w:lang w:val="ru-RU"/>
              </w:rPr>
              <w:t>речи.</w:t>
            </w:r>
            <w:r w:rsidRPr="00AE7CD6">
              <w:rPr>
                <w:color w:val="231F20"/>
                <w:spacing w:val="15"/>
                <w:w w:val="120"/>
                <w:sz w:val="18"/>
                <w:szCs w:val="18"/>
                <w:lang w:val="ru-RU"/>
              </w:rPr>
              <w:t xml:space="preserve"> </w:t>
            </w:r>
            <w:r w:rsidRPr="00AE7CD6">
              <w:rPr>
                <w:color w:val="231F20"/>
                <w:w w:val="120"/>
                <w:sz w:val="18"/>
                <w:szCs w:val="18"/>
                <w:lang w:val="ru-RU"/>
              </w:rPr>
              <w:t>Интонационное</w:t>
            </w:r>
            <w:r w:rsidRPr="00AE7CD6">
              <w:rPr>
                <w:color w:val="231F20"/>
                <w:spacing w:val="7"/>
                <w:w w:val="120"/>
                <w:sz w:val="18"/>
                <w:szCs w:val="18"/>
                <w:lang w:val="ru-RU"/>
              </w:rPr>
              <w:t xml:space="preserve"> </w:t>
            </w:r>
            <w:r w:rsidRPr="00AE7CD6">
              <w:rPr>
                <w:color w:val="231F20"/>
                <w:w w:val="120"/>
                <w:sz w:val="18"/>
                <w:szCs w:val="18"/>
                <w:lang w:val="ru-RU"/>
              </w:rPr>
              <w:t>и</w:t>
            </w:r>
            <w:r w:rsidRPr="00AE7CD6">
              <w:rPr>
                <w:color w:val="231F20"/>
                <w:spacing w:val="8"/>
                <w:w w:val="120"/>
                <w:sz w:val="18"/>
                <w:szCs w:val="18"/>
                <w:lang w:val="ru-RU"/>
              </w:rPr>
              <w:t xml:space="preserve"> </w:t>
            </w:r>
            <w:r w:rsidRPr="00AE7CD6">
              <w:rPr>
                <w:color w:val="231F20"/>
                <w:w w:val="120"/>
                <w:sz w:val="18"/>
                <w:szCs w:val="18"/>
                <w:lang w:val="ru-RU"/>
              </w:rPr>
              <w:t>пунктуационное</w:t>
            </w:r>
            <w:r w:rsidRPr="00AE7CD6">
              <w:rPr>
                <w:color w:val="231F20"/>
                <w:spacing w:val="8"/>
                <w:w w:val="120"/>
                <w:sz w:val="18"/>
                <w:szCs w:val="18"/>
                <w:lang w:val="ru-RU"/>
              </w:rPr>
              <w:t xml:space="preserve"> </w:t>
            </w:r>
            <w:r w:rsidRPr="00AE7CD6">
              <w:rPr>
                <w:color w:val="231F20"/>
                <w:w w:val="120"/>
                <w:sz w:val="18"/>
                <w:szCs w:val="18"/>
                <w:lang w:val="ru-RU"/>
              </w:rPr>
              <w:t>выделение</w:t>
            </w:r>
            <w:r w:rsidRPr="00AE7CD6">
              <w:rPr>
                <w:color w:val="231F20"/>
                <w:spacing w:val="8"/>
                <w:w w:val="120"/>
                <w:sz w:val="18"/>
                <w:szCs w:val="18"/>
                <w:lang w:val="ru-RU"/>
              </w:rPr>
              <w:t xml:space="preserve"> </w:t>
            </w:r>
            <w:r w:rsidRPr="00AE7CD6">
              <w:rPr>
                <w:color w:val="231F20"/>
                <w:w w:val="120"/>
                <w:sz w:val="18"/>
                <w:szCs w:val="18"/>
                <w:lang w:val="ru-RU"/>
              </w:rPr>
              <w:t>междометий</w:t>
            </w:r>
            <w:r w:rsidRPr="00AE7CD6">
              <w:rPr>
                <w:color w:val="231F20"/>
                <w:spacing w:val="14"/>
                <w:w w:val="120"/>
                <w:sz w:val="18"/>
                <w:szCs w:val="18"/>
                <w:lang w:val="ru-RU"/>
              </w:rPr>
              <w:t xml:space="preserve"> </w:t>
            </w:r>
            <w:r w:rsidRPr="00AE7CD6">
              <w:rPr>
                <w:color w:val="231F20"/>
                <w:w w:val="120"/>
                <w:sz w:val="18"/>
                <w:szCs w:val="18"/>
                <w:lang w:val="ru-RU"/>
              </w:rPr>
              <w:t>и</w:t>
            </w:r>
            <w:r w:rsidRPr="00AE7CD6">
              <w:rPr>
                <w:color w:val="231F20"/>
                <w:spacing w:val="15"/>
                <w:w w:val="120"/>
                <w:sz w:val="18"/>
                <w:szCs w:val="18"/>
                <w:lang w:val="ru-RU"/>
              </w:rPr>
              <w:t xml:space="preserve"> </w:t>
            </w:r>
            <w:r w:rsidRPr="00AE7CD6">
              <w:rPr>
                <w:color w:val="231F20"/>
                <w:w w:val="120"/>
                <w:sz w:val="18"/>
                <w:szCs w:val="18"/>
                <w:lang w:val="ru-RU"/>
              </w:rPr>
              <w:t>звукоподражательных</w:t>
            </w:r>
            <w:r w:rsidRPr="00AE7CD6">
              <w:rPr>
                <w:color w:val="231F20"/>
                <w:spacing w:val="15"/>
                <w:w w:val="120"/>
                <w:sz w:val="18"/>
                <w:szCs w:val="18"/>
                <w:lang w:val="ru-RU"/>
              </w:rPr>
              <w:t xml:space="preserve"> </w:t>
            </w:r>
            <w:r w:rsidRPr="00AE7CD6">
              <w:rPr>
                <w:color w:val="231F20"/>
                <w:w w:val="120"/>
                <w:sz w:val="18"/>
                <w:szCs w:val="18"/>
                <w:lang w:val="ru-RU"/>
              </w:rPr>
              <w:t>слов</w:t>
            </w:r>
            <w:r w:rsidRPr="00AE7CD6">
              <w:rPr>
                <w:color w:val="231F20"/>
                <w:spacing w:val="1"/>
                <w:w w:val="120"/>
                <w:sz w:val="18"/>
                <w:szCs w:val="18"/>
                <w:lang w:val="ru-RU"/>
              </w:rPr>
              <w:t xml:space="preserve"> </w:t>
            </w:r>
            <w:r w:rsidRPr="00AE7CD6">
              <w:rPr>
                <w:color w:val="231F20"/>
                <w:w w:val="120"/>
                <w:sz w:val="18"/>
                <w:szCs w:val="18"/>
                <w:lang w:val="ru-RU"/>
              </w:rPr>
              <w:t>в</w:t>
            </w:r>
            <w:r w:rsidRPr="00AE7CD6">
              <w:rPr>
                <w:color w:val="231F20"/>
                <w:spacing w:val="31"/>
                <w:w w:val="120"/>
                <w:sz w:val="18"/>
                <w:szCs w:val="18"/>
                <w:lang w:val="ru-RU"/>
              </w:rPr>
              <w:t xml:space="preserve"> </w:t>
            </w:r>
            <w:r w:rsidRPr="00AE7CD6">
              <w:rPr>
                <w:color w:val="231F20"/>
                <w:w w:val="120"/>
                <w:sz w:val="18"/>
                <w:szCs w:val="18"/>
                <w:lang w:val="ru-RU"/>
              </w:rPr>
              <w:t>предложении</w:t>
            </w:r>
          </w:p>
        </w:tc>
        <w:tc>
          <w:tcPr>
            <w:tcW w:w="4026" w:type="dxa"/>
          </w:tcPr>
          <w:p w:rsidR="00AE7CD6" w:rsidRPr="00AE7CD6" w:rsidRDefault="00AE7CD6" w:rsidP="00AE7CD6">
            <w:pPr>
              <w:pStyle w:val="TableParagraph"/>
              <w:spacing w:before="87" w:line="232" w:lineRule="auto"/>
              <w:ind w:right="159"/>
              <w:rPr>
                <w:sz w:val="18"/>
                <w:szCs w:val="18"/>
                <w:lang w:val="ru-RU"/>
              </w:rPr>
            </w:pPr>
            <w:r w:rsidRPr="00AE7CD6">
              <w:rPr>
                <w:color w:val="231F20"/>
                <w:w w:val="120"/>
                <w:sz w:val="18"/>
                <w:szCs w:val="18"/>
                <w:lang w:val="ru-RU"/>
              </w:rPr>
              <w:t>Определять</w:t>
            </w:r>
            <w:r w:rsidRPr="00AE7CD6">
              <w:rPr>
                <w:color w:val="231F20"/>
                <w:spacing w:val="12"/>
                <w:w w:val="120"/>
                <w:sz w:val="18"/>
                <w:szCs w:val="18"/>
                <w:lang w:val="ru-RU"/>
              </w:rPr>
              <w:t xml:space="preserve"> </w:t>
            </w:r>
            <w:r w:rsidRPr="00AE7CD6">
              <w:rPr>
                <w:color w:val="231F20"/>
                <w:w w:val="120"/>
                <w:sz w:val="18"/>
                <w:szCs w:val="18"/>
                <w:lang w:val="ru-RU"/>
              </w:rPr>
              <w:t>роль</w:t>
            </w:r>
            <w:r w:rsidRPr="00AE7CD6">
              <w:rPr>
                <w:color w:val="231F20"/>
                <w:spacing w:val="13"/>
                <w:w w:val="120"/>
                <w:sz w:val="18"/>
                <w:szCs w:val="18"/>
                <w:lang w:val="ru-RU"/>
              </w:rPr>
              <w:t xml:space="preserve"> </w:t>
            </w:r>
            <w:r w:rsidRPr="00AE7CD6">
              <w:rPr>
                <w:color w:val="231F20"/>
                <w:w w:val="120"/>
                <w:sz w:val="18"/>
                <w:szCs w:val="18"/>
                <w:lang w:val="ru-RU"/>
              </w:rPr>
              <w:t>междометий</w:t>
            </w:r>
            <w:r w:rsidRPr="00AE7CD6">
              <w:rPr>
                <w:color w:val="231F20"/>
                <w:spacing w:val="13"/>
                <w:w w:val="120"/>
                <w:sz w:val="18"/>
                <w:szCs w:val="18"/>
                <w:lang w:val="ru-RU"/>
              </w:rPr>
              <w:t xml:space="preserve"> </w:t>
            </w:r>
            <w:r w:rsidRPr="00AE7CD6">
              <w:rPr>
                <w:color w:val="231F20"/>
                <w:w w:val="120"/>
                <w:sz w:val="18"/>
                <w:szCs w:val="18"/>
                <w:lang w:val="ru-RU"/>
              </w:rPr>
              <w:t>и</w:t>
            </w:r>
            <w:r w:rsidRPr="00AE7CD6">
              <w:rPr>
                <w:color w:val="231F20"/>
                <w:spacing w:val="13"/>
                <w:w w:val="120"/>
                <w:sz w:val="18"/>
                <w:szCs w:val="18"/>
                <w:lang w:val="ru-RU"/>
              </w:rPr>
              <w:t xml:space="preserve"> </w:t>
            </w:r>
            <w:r w:rsidRPr="00AE7CD6">
              <w:rPr>
                <w:color w:val="231F20"/>
                <w:w w:val="120"/>
                <w:sz w:val="18"/>
                <w:szCs w:val="18"/>
                <w:lang w:val="ru-RU"/>
              </w:rPr>
              <w:t>звуко-</w:t>
            </w:r>
            <w:r w:rsidRPr="00AE7CD6">
              <w:rPr>
                <w:color w:val="231F20"/>
                <w:spacing w:val="1"/>
                <w:w w:val="120"/>
                <w:sz w:val="18"/>
                <w:szCs w:val="18"/>
                <w:lang w:val="ru-RU"/>
              </w:rPr>
              <w:t xml:space="preserve"> </w:t>
            </w:r>
            <w:r w:rsidRPr="00AE7CD6">
              <w:rPr>
                <w:color w:val="231F20"/>
                <w:w w:val="120"/>
                <w:sz w:val="18"/>
                <w:szCs w:val="18"/>
                <w:lang w:val="ru-RU"/>
              </w:rPr>
              <w:t>подражательных</w:t>
            </w:r>
            <w:r w:rsidRPr="00AE7CD6">
              <w:rPr>
                <w:color w:val="231F20"/>
                <w:spacing w:val="1"/>
                <w:w w:val="120"/>
                <w:sz w:val="18"/>
                <w:szCs w:val="18"/>
                <w:lang w:val="ru-RU"/>
              </w:rPr>
              <w:t xml:space="preserve"> </w:t>
            </w:r>
            <w:r w:rsidRPr="00AE7CD6">
              <w:rPr>
                <w:color w:val="231F20"/>
                <w:w w:val="120"/>
                <w:sz w:val="18"/>
                <w:szCs w:val="18"/>
                <w:lang w:val="ru-RU"/>
              </w:rPr>
              <w:t>слов</w:t>
            </w:r>
            <w:r w:rsidRPr="00AE7CD6">
              <w:rPr>
                <w:color w:val="231F20"/>
                <w:spacing w:val="1"/>
                <w:w w:val="120"/>
                <w:sz w:val="18"/>
                <w:szCs w:val="18"/>
                <w:lang w:val="ru-RU"/>
              </w:rPr>
              <w:t xml:space="preserve"> </w:t>
            </w:r>
            <w:r w:rsidRPr="00AE7CD6">
              <w:rPr>
                <w:color w:val="231F20"/>
                <w:w w:val="120"/>
                <w:sz w:val="18"/>
                <w:szCs w:val="18"/>
                <w:lang w:val="ru-RU"/>
              </w:rPr>
              <w:t>как</w:t>
            </w:r>
            <w:r w:rsidRPr="00AE7CD6">
              <w:rPr>
                <w:color w:val="231F20"/>
                <w:spacing w:val="1"/>
                <w:w w:val="120"/>
                <w:sz w:val="18"/>
                <w:szCs w:val="18"/>
                <w:lang w:val="ru-RU"/>
              </w:rPr>
              <w:t xml:space="preserve"> </w:t>
            </w:r>
            <w:r w:rsidRPr="00AE7CD6">
              <w:rPr>
                <w:color w:val="231F20"/>
                <w:w w:val="120"/>
                <w:sz w:val="18"/>
                <w:szCs w:val="18"/>
                <w:lang w:val="ru-RU"/>
              </w:rPr>
              <w:t>средств</w:t>
            </w:r>
            <w:r w:rsidRPr="00AE7CD6">
              <w:rPr>
                <w:color w:val="231F20"/>
                <w:spacing w:val="1"/>
                <w:w w:val="120"/>
                <w:sz w:val="18"/>
                <w:szCs w:val="18"/>
                <w:lang w:val="ru-RU"/>
              </w:rPr>
              <w:t xml:space="preserve"> </w:t>
            </w:r>
            <w:r w:rsidRPr="00AE7CD6">
              <w:rPr>
                <w:color w:val="231F20"/>
                <w:w w:val="120"/>
                <w:sz w:val="18"/>
                <w:szCs w:val="18"/>
                <w:lang w:val="ru-RU"/>
              </w:rPr>
              <w:t>создания</w:t>
            </w:r>
            <w:r w:rsidRPr="00AE7CD6">
              <w:rPr>
                <w:color w:val="231F20"/>
                <w:spacing w:val="7"/>
                <w:w w:val="120"/>
                <w:sz w:val="18"/>
                <w:szCs w:val="18"/>
                <w:lang w:val="ru-RU"/>
              </w:rPr>
              <w:t xml:space="preserve"> </w:t>
            </w:r>
            <w:r w:rsidRPr="00AE7CD6">
              <w:rPr>
                <w:color w:val="231F20"/>
                <w:w w:val="120"/>
                <w:sz w:val="18"/>
                <w:szCs w:val="18"/>
                <w:lang w:val="ru-RU"/>
              </w:rPr>
              <w:t>экспрессии</w:t>
            </w:r>
            <w:r w:rsidRPr="00AE7CD6">
              <w:rPr>
                <w:color w:val="231F20"/>
                <w:spacing w:val="8"/>
                <w:w w:val="120"/>
                <w:sz w:val="18"/>
                <w:szCs w:val="18"/>
                <w:lang w:val="ru-RU"/>
              </w:rPr>
              <w:t xml:space="preserve"> </w:t>
            </w:r>
            <w:r w:rsidRPr="00AE7CD6">
              <w:rPr>
                <w:color w:val="231F20"/>
                <w:w w:val="120"/>
                <w:sz w:val="18"/>
                <w:szCs w:val="18"/>
                <w:lang w:val="ru-RU"/>
              </w:rPr>
              <w:t>разговорной</w:t>
            </w:r>
            <w:r w:rsidRPr="00AE7CD6">
              <w:rPr>
                <w:color w:val="231F20"/>
                <w:spacing w:val="8"/>
                <w:w w:val="120"/>
                <w:sz w:val="18"/>
                <w:szCs w:val="18"/>
                <w:lang w:val="ru-RU"/>
              </w:rPr>
              <w:t xml:space="preserve"> </w:t>
            </w:r>
            <w:r w:rsidRPr="00AE7CD6">
              <w:rPr>
                <w:color w:val="231F20"/>
                <w:w w:val="120"/>
                <w:sz w:val="18"/>
                <w:szCs w:val="18"/>
                <w:lang w:val="ru-RU"/>
              </w:rPr>
              <w:t>и</w:t>
            </w:r>
            <w:r w:rsidRPr="00AE7CD6">
              <w:rPr>
                <w:color w:val="231F20"/>
                <w:spacing w:val="8"/>
                <w:w w:val="120"/>
                <w:sz w:val="18"/>
                <w:szCs w:val="18"/>
                <w:lang w:val="ru-RU"/>
              </w:rPr>
              <w:t xml:space="preserve"> </w:t>
            </w:r>
            <w:r w:rsidRPr="00AE7CD6">
              <w:rPr>
                <w:color w:val="231F20"/>
                <w:w w:val="120"/>
                <w:sz w:val="18"/>
                <w:szCs w:val="18"/>
                <w:lang w:val="ru-RU"/>
              </w:rPr>
              <w:t>художественной</w:t>
            </w:r>
            <w:r w:rsidRPr="00AE7CD6">
              <w:rPr>
                <w:color w:val="231F20"/>
                <w:spacing w:val="1"/>
                <w:w w:val="120"/>
                <w:sz w:val="18"/>
                <w:szCs w:val="18"/>
                <w:lang w:val="ru-RU"/>
              </w:rPr>
              <w:t xml:space="preserve"> </w:t>
            </w:r>
            <w:r w:rsidRPr="00AE7CD6">
              <w:rPr>
                <w:color w:val="231F20"/>
                <w:w w:val="120"/>
                <w:sz w:val="18"/>
                <w:szCs w:val="18"/>
                <w:lang w:val="ru-RU"/>
              </w:rPr>
              <w:t>речи.</w:t>
            </w:r>
            <w:r w:rsidRPr="00AE7CD6">
              <w:rPr>
                <w:color w:val="231F20"/>
                <w:spacing w:val="1"/>
                <w:w w:val="120"/>
                <w:sz w:val="18"/>
                <w:szCs w:val="18"/>
                <w:lang w:val="ru-RU"/>
              </w:rPr>
              <w:t xml:space="preserve"> </w:t>
            </w:r>
            <w:r w:rsidRPr="00AE7CD6">
              <w:rPr>
                <w:color w:val="231F20"/>
                <w:w w:val="120"/>
                <w:sz w:val="18"/>
                <w:szCs w:val="18"/>
                <w:lang w:val="ru-RU"/>
              </w:rPr>
              <w:t>Выполнять</w:t>
            </w:r>
            <w:r w:rsidRPr="00AE7CD6">
              <w:rPr>
                <w:color w:val="231F20"/>
                <w:spacing w:val="1"/>
                <w:w w:val="120"/>
                <w:sz w:val="18"/>
                <w:szCs w:val="18"/>
                <w:lang w:val="ru-RU"/>
              </w:rPr>
              <w:t xml:space="preserve"> </w:t>
            </w:r>
            <w:r w:rsidRPr="00AE7CD6">
              <w:rPr>
                <w:color w:val="231F20"/>
                <w:w w:val="120"/>
                <w:sz w:val="18"/>
                <w:szCs w:val="18"/>
                <w:lang w:val="ru-RU"/>
              </w:rPr>
              <w:t>морфологический</w:t>
            </w:r>
            <w:r w:rsidRPr="00AE7CD6">
              <w:rPr>
                <w:color w:val="231F20"/>
                <w:spacing w:val="29"/>
                <w:w w:val="120"/>
                <w:sz w:val="18"/>
                <w:szCs w:val="18"/>
                <w:lang w:val="ru-RU"/>
              </w:rPr>
              <w:t xml:space="preserve"> </w:t>
            </w:r>
            <w:r w:rsidRPr="00AE7CD6">
              <w:rPr>
                <w:color w:val="231F20"/>
                <w:w w:val="120"/>
                <w:sz w:val="18"/>
                <w:szCs w:val="18"/>
                <w:lang w:val="ru-RU"/>
              </w:rPr>
              <w:t>анализ</w:t>
            </w:r>
            <w:r w:rsidRPr="00AE7CD6">
              <w:rPr>
                <w:color w:val="231F20"/>
                <w:spacing w:val="29"/>
                <w:w w:val="120"/>
                <w:sz w:val="18"/>
                <w:szCs w:val="18"/>
                <w:lang w:val="ru-RU"/>
              </w:rPr>
              <w:t xml:space="preserve"> </w:t>
            </w:r>
            <w:r w:rsidRPr="00AE7CD6">
              <w:rPr>
                <w:color w:val="231F20"/>
                <w:w w:val="120"/>
                <w:sz w:val="18"/>
                <w:szCs w:val="18"/>
                <w:lang w:val="ru-RU"/>
              </w:rPr>
              <w:t>междометий.</w:t>
            </w:r>
          </w:p>
          <w:p w:rsidR="00AE7CD6" w:rsidRPr="00AE7CD6" w:rsidRDefault="00AE7CD6" w:rsidP="00AE7CD6">
            <w:pPr>
              <w:pStyle w:val="TableParagraph"/>
              <w:spacing w:line="232" w:lineRule="auto"/>
              <w:ind w:right="305"/>
              <w:rPr>
                <w:sz w:val="18"/>
                <w:szCs w:val="18"/>
                <w:lang w:val="ru-RU"/>
              </w:rPr>
            </w:pPr>
            <w:r w:rsidRPr="00AE7CD6">
              <w:rPr>
                <w:color w:val="231F20"/>
                <w:w w:val="115"/>
                <w:sz w:val="18"/>
                <w:szCs w:val="18"/>
                <w:lang w:val="ru-RU"/>
              </w:rPr>
              <w:t>Объяснять</w:t>
            </w:r>
            <w:r w:rsidRPr="00AE7CD6">
              <w:rPr>
                <w:color w:val="231F20"/>
                <w:spacing w:val="1"/>
                <w:w w:val="115"/>
                <w:sz w:val="18"/>
                <w:szCs w:val="18"/>
                <w:lang w:val="ru-RU"/>
              </w:rPr>
              <w:t xml:space="preserve"> </w:t>
            </w:r>
            <w:r w:rsidRPr="00AE7CD6">
              <w:rPr>
                <w:color w:val="231F20"/>
                <w:w w:val="115"/>
                <w:sz w:val="18"/>
                <w:szCs w:val="18"/>
                <w:lang w:val="ru-RU"/>
              </w:rPr>
              <w:t>особенности</w:t>
            </w:r>
            <w:r w:rsidRPr="00AE7CD6">
              <w:rPr>
                <w:color w:val="231F20"/>
                <w:spacing w:val="1"/>
                <w:w w:val="115"/>
                <w:sz w:val="18"/>
                <w:szCs w:val="18"/>
                <w:lang w:val="ru-RU"/>
              </w:rPr>
              <w:t xml:space="preserve"> </w:t>
            </w:r>
            <w:r w:rsidRPr="00AE7CD6">
              <w:rPr>
                <w:color w:val="231F20"/>
                <w:w w:val="115"/>
                <w:sz w:val="18"/>
                <w:szCs w:val="18"/>
                <w:lang w:val="ru-RU"/>
              </w:rPr>
              <w:t>интонационного</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пунктуационного</w:t>
            </w:r>
            <w:r w:rsidRPr="00AE7CD6">
              <w:rPr>
                <w:color w:val="231F20"/>
                <w:spacing w:val="1"/>
                <w:w w:val="115"/>
                <w:sz w:val="18"/>
                <w:szCs w:val="18"/>
                <w:lang w:val="ru-RU"/>
              </w:rPr>
              <w:t xml:space="preserve"> </w:t>
            </w:r>
            <w:r w:rsidRPr="00AE7CD6">
              <w:rPr>
                <w:color w:val="231F20"/>
                <w:w w:val="115"/>
                <w:sz w:val="18"/>
                <w:szCs w:val="18"/>
                <w:lang w:val="ru-RU"/>
              </w:rPr>
              <w:t>выделения</w:t>
            </w:r>
            <w:r w:rsidRPr="00AE7CD6">
              <w:rPr>
                <w:color w:val="231F20"/>
                <w:spacing w:val="1"/>
                <w:w w:val="115"/>
                <w:sz w:val="18"/>
                <w:szCs w:val="18"/>
                <w:lang w:val="ru-RU"/>
              </w:rPr>
              <w:t xml:space="preserve"> </w:t>
            </w:r>
            <w:r w:rsidRPr="00AE7CD6">
              <w:rPr>
                <w:color w:val="231F20"/>
                <w:w w:val="115"/>
                <w:sz w:val="18"/>
                <w:szCs w:val="18"/>
                <w:lang w:val="ru-RU"/>
              </w:rPr>
              <w:t>междометий</w:t>
            </w:r>
            <w:r w:rsidRPr="00AE7CD6">
              <w:rPr>
                <w:color w:val="231F20"/>
                <w:spacing w:val="36"/>
                <w:w w:val="115"/>
                <w:sz w:val="18"/>
                <w:szCs w:val="18"/>
                <w:lang w:val="ru-RU"/>
              </w:rPr>
              <w:t xml:space="preserve"> </w:t>
            </w:r>
            <w:r w:rsidRPr="00AE7CD6">
              <w:rPr>
                <w:color w:val="231F20"/>
                <w:w w:val="115"/>
                <w:sz w:val="18"/>
                <w:szCs w:val="18"/>
                <w:lang w:val="ru-RU"/>
              </w:rPr>
              <w:t>в</w:t>
            </w:r>
            <w:r w:rsidRPr="00AE7CD6">
              <w:rPr>
                <w:color w:val="231F20"/>
                <w:spacing w:val="36"/>
                <w:w w:val="115"/>
                <w:sz w:val="18"/>
                <w:szCs w:val="18"/>
                <w:lang w:val="ru-RU"/>
              </w:rPr>
              <w:t xml:space="preserve"> </w:t>
            </w:r>
            <w:r w:rsidRPr="00AE7CD6">
              <w:rPr>
                <w:color w:val="231F20"/>
                <w:w w:val="115"/>
                <w:sz w:val="18"/>
                <w:szCs w:val="18"/>
                <w:lang w:val="ru-RU"/>
              </w:rPr>
              <w:t>предложении</w:t>
            </w:r>
          </w:p>
        </w:tc>
      </w:tr>
      <w:tr w:rsidR="00AE7CD6" w:rsidTr="00AE7CD6">
        <w:trPr>
          <w:trHeight w:val="289"/>
        </w:trPr>
        <w:tc>
          <w:tcPr>
            <w:tcW w:w="2098" w:type="dxa"/>
            <w:tcBorders>
              <w:left w:val="single" w:sz="6" w:space="0" w:color="231F20"/>
              <w:bottom w:val="nil"/>
            </w:tcBorders>
          </w:tcPr>
          <w:p w:rsidR="00AE7CD6" w:rsidRDefault="00AE7CD6" w:rsidP="00AE7CD6">
            <w:pPr>
              <w:pStyle w:val="TableParagraph"/>
              <w:spacing w:before="82" w:line="187" w:lineRule="exact"/>
              <w:ind w:left="167"/>
              <w:rPr>
                <w:sz w:val="18"/>
              </w:rPr>
            </w:pPr>
            <w:r>
              <w:rPr>
                <w:color w:val="231F20"/>
                <w:w w:val="115"/>
                <w:sz w:val="18"/>
              </w:rPr>
              <w:t>Омонимия</w:t>
            </w:r>
            <w:r>
              <w:rPr>
                <w:color w:val="231F20"/>
                <w:spacing w:val="36"/>
                <w:w w:val="115"/>
                <w:sz w:val="18"/>
              </w:rPr>
              <w:t xml:space="preserve"> </w:t>
            </w:r>
            <w:r>
              <w:rPr>
                <w:color w:val="231F20"/>
                <w:w w:val="115"/>
                <w:sz w:val="18"/>
              </w:rPr>
              <w:t>слов</w:t>
            </w:r>
          </w:p>
        </w:tc>
        <w:tc>
          <w:tcPr>
            <w:tcW w:w="4026" w:type="dxa"/>
            <w:tcBorders>
              <w:bottom w:val="nil"/>
            </w:tcBorders>
          </w:tcPr>
          <w:p w:rsidR="00AE7CD6" w:rsidRDefault="00AE7CD6" w:rsidP="00AE7CD6">
            <w:pPr>
              <w:pStyle w:val="TableParagraph"/>
              <w:spacing w:before="82" w:line="187" w:lineRule="exact"/>
              <w:ind w:left="169"/>
              <w:rPr>
                <w:sz w:val="18"/>
              </w:rPr>
            </w:pPr>
            <w:r>
              <w:rPr>
                <w:color w:val="231F20"/>
                <w:w w:val="120"/>
                <w:sz w:val="18"/>
              </w:rPr>
              <w:t>Грамматическая</w:t>
            </w:r>
            <w:r>
              <w:rPr>
                <w:color w:val="231F20"/>
                <w:spacing w:val="10"/>
                <w:w w:val="120"/>
                <w:sz w:val="18"/>
              </w:rPr>
              <w:t xml:space="preserve"> </w:t>
            </w:r>
            <w:r>
              <w:rPr>
                <w:color w:val="231F20"/>
                <w:w w:val="120"/>
                <w:sz w:val="18"/>
              </w:rPr>
              <w:t>омонимия.</w:t>
            </w:r>
            <w:r>
              <w:rPr>
                <w:color w:val="231F20"/>
                <w:spacing w:val="11"/>
                <w:w w:val="120"/>
                <w:sz w:val="18"/>
              </w:rPr>
              <w:t xml:space="preserve"> </w:t>
            </w:r>
            <w:r>
              <w:rPr>
                <w:color w:val="231F20"/>
                <w:w w:val="120"/>
                <w:sz w:val="18"/>
              </w:rPr>
              <w:t>Исполь-</w:t>
            </w:r>
          </w:p>
        </w:tc>
        <w:tc>
          <w:tcPr>
            <w:tcW w:w="4026" w:type="dxa"/>
            <w:tcBorders>
              <w:bottom w:val="nil"/>
            </w:tcBorders>
          </w:tcPr>
          <w:p w:rsidR="00AE7CD6" w:rsidRDefault="00AE7CD6" w:rsidP="00AE7CD6">
            <w:pPr>
              <w:pStyle w:val="TableParagraph"/>
              <w:spacing w:before="82" w:line="187" w:lineRule="exact"/>
              <w:rPr>
                <w:sz w:val="18"/>
              </w:rPr>
            </w:pPr>
            <w:r>
              <w:rPr>
                <w:color w:val="231F20"/>
                <w:w w:val="115"/>
                <w:sz w:val="18"/>
              </w:rPr>
              <w:t>Распознавать</w:t>
            </w:r>
            <w:r>
              <w:rPr>
                <w:color w:val="231F20"/>
                <w:spacing w:val="50"/>
                <w:w w:val="115"/>
                <w:sz w:val="18"/>
              </w:rPr>
              <w:t xml:space="preserve"> </w:t>
            </w:r>
            <w:r>
              <w:rPr>
                <w:color w:val="231F20"/>
                <w:w w:val="115"/>
                <w:sz w:val="18"/>
              </w:rPr>
              <w:t>омонимию</w:t>
            </w:r>
            <w:r>
              <w:rPr>
                <w:color w:val="231F20"/>
                <w:spacing w:val="50"/>
                <w:w w:val="115"/>
                <w:sz w:val="18"/>
              </w:rPr>
              <w:t xml:space="preserve"> </w:t>
            </w:r>
            <w:r>
              <w:rPr>
                <w:color w:val="231F20"/>
                <w:w w:val="115"/>
                <w:sz w:val="18"/>
              </w:rPr>
              <w:t>слов</w:t>
            </w:r>
            <w:r>
              <w:rPr>
                <w:color w:val="231F20"/>
                <w:spacing w:val="50"/>
                <w:w w:val="115"/>
                <w:sz w:val="18"/>
              </w:rPr>
              <w:t xml:space="preserve"> </w:t>
            </w:r>
            <w:r>
              <w:rPr>
                <w:color w:val="231F20"/>
                <w:w w:val="115"/>
                <w:sz w:val="18"/>
              </w:rPr>
              <w:t>разных</w:t>
            </w:r>
          </w:p>
        </w:tc>
      </w:tr>
      <w:tr w:rsidR="00AE7CD6" w:rsidTr="00AE7CD6">
        <w:trPr>
          <w:trHeight w:val="199"/>
        </w:trPr>
        <w:tc>
          <w:tcPr>
            <w:tcW w:w="2098"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разных</w:t>
            </w:r>
            <w:r>
              <w:rPr>
                <w:color w:val="231F20"/>
                <w:spacing w:val="23"/>
                <w:w w:val="120"/>
                <w:sz w:val="18"/>
              </w:rPr>
              <w:t xml:space="preserve"> </w:t>
            </w:r>
            <w:r>
              <w:rPr>
                <w:color w:val="231F20"/>
                <w:w w:val="120"/>
                <w:sz w:val="18"/>
              </w:rPr>
              <w:t>частей</w:t>
            </w:r>
          </w:p>
        </w:tc>
        <w:tc>
          <w:tcPr>
            <w:tcW w:w="4026" w:type="dxa"/>
            <w:tcBorders>
              <w:top w:val="nil"/>
              <w:bottom w:val="nil"/>
            </w:tcBorders>
          </w:tcPr>
          <w:p w:rsidR="00AE7CD6" w:rsidRDefault="00AE7CD6" w:rsidP="00AE7CD6">
            <w:pPr>
              <w:pStyle w:val="TableParagraph"/>
              <w:spacing w:line="180" w:lineRule="exact"/>
              <w:ind w:left="169"/>
              <w:rPr>
                <w:sz w:val="18"/>
              </w:rPr>
            </w:pPr>
            <w:r>
              <w:rPr>
                <w:color w:val="231F20"/>
                <w:w w:val="115"/>
                <w:sz w:val="18"/>
              </w:rPr>
              <w:t xml:space="preserve">зование </w:t>
            </w:r>
            <w:r>
              <w:rPr>
                <w:color w:val="231F20"/>
                <w:spacing w:val="3"/>
                <w:w w:val="115"/>
                <w:sz w:val="18"/>
              </w:rPr>
              <w:t xml:space="preserve"> </w:t>
            </w:r>
            <w:r>
              <w:rPr>
                <w:color w:val="231F20"/>
                <w:w w:val="115"/>
                <w:sz w:val="18"/>
              </w:rPr>
              <w:t xml:space="preserve">грамматических </w:t>
            </w:r>
            <w:r>
              <w:rPr>
                <w:color w:val="231F20"/>
                <w:spacing w:val="4"/>
                <w:w w:val="115"/>
                <w:sz w:val="18"/>
              </w:rPr>
              <w:t xml:space="preserve"> </w:t>
            </w:r>
            <w:r>
              <w:rPr>
                <w:color w:val="231F20"/>
                <w:w w:val="115"/>
                <w:sz w:val="18"/>
              </w:rPr>
              <w:t>омонимов</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частей</w:t>
            </w:r>
            <w:r>
              <w:rPr>
                <w:color w:val="231F20"/>
                <w:spacing w:val="23"/>
                <w:w w:val="120"/>
                <w:sz w:val="18"/>
              </w:rPr>
              <w:t xml:space="preserve"> </w:t>
            </w:r>
            <w:r>
              <w:rPr>
                <w:color w:val="231F20"/>
                <w:w w:val="120"/>
                <w:sz w:val="18"/>
              </w:rPr>
              <w:t>речи.</w:t>
            </w:r>
          </w:p>
        </w:tc>
      </w:tr>
      <w:tr w:rsidR="00AE7CD6" w:rsidRPr="00454B04" w:rsidTr="00AE7CD6">
        <w:trPr>
          <w:trHeight w:val="400"/>
        </w:trPr>
        <w:tc>
          <w:tcPr>
            <w:tcW w:w="2098" w:type="dxa"/>
            <w:tcBorders>
              <w:top w:val="nil"/>
              <w:left w:val="single" w:sz="6" w:space="0" w:color="231F20"/>
              <w:bottom w:val="nil"/>
            </w:tcBorders>
          </w:tcPr>
          <w:p w:rsidR="00AE7CD6" w:rsidRDefault="00AE7CD6" w:rsidP="00AE7CD6">
            <w:pPr>
              <w:pStyle w:val="TableParagraph"/>
              <w:spacing w:line="200" w:lineRule="exact"/>
              <w:ind w:left="167" w:right="1483"/>
              <w:rPr>
                <w:sz w:val="18"/>
              </w:rPr>
            </w:pPr>
            <w:r>
              <w:rPr>
                <w:color w:val="231F20"/>
                <w:w w:val="115"/>
                <w:sz w:val="18"/>
              </w:rPr>
              <w:t>речи</w:t>
            </w:r>
            <w:r>
              <w:rPr>
                <w:color w:val="231F20"/>
                <w:spacing w:val="-49"/>
                <w:w w:val="115"/>
                <w:sz w:val="18"/>
              </w:rPr>
              <w:t xml:space="preserve"> </w:t>
            </w:r>
            <w:r>
              <w:rPr>
                <w:color w:val="231F20"/>
                <w:w w:val="115"/>
                <w:sz w:val="18"/>
              </w:rPr>
              <w:t>(2</w:t>
            </w:r>
            <w:r>
              <w:rPr>
                <w:color w:val="231F20"/>
                <w:spacing w:val="18"/>
                <w:w w:val="115"/>
                <w:sz w:val="18"/>
              </w:rPr>
              <w:t xml:space="preserve"> </w:t>
            </w:r>
            <w:r>
              <w:rPr>
                <w:color w:val="231F20"/>
                <w:w w:val="115"/>
                <w:sz w:val="18"/>
              </w:rPr>
              <w:t>ч)</w:t>
            </w:r>
          </w:p>
        </w:tc>
        <w:tc>
          <w:tcPr>
            <w:tcW w:w="4026" w:type="dxa"/>
            <w:tcBorders>
              <w:top w:val="nil"/>
              <w:bottom w:val="nil"/>
            </w:tcBorders>
          </w:tcPr>
          <w:p w:rsidR="00AE7CD6" w:rsidRDefault="00AE7CD6" w:rsidP="00AE7CD6">
            <w:pPr>
              <w:pStyle w:val="TableParagraph"/>
              <w:spacing w:line="200" w:lineRule="exact"/>
              <w:ind w:left="169"/>
              <w:rPr>
                <w:sz w:val="18"/>
              </w:rPr>
            </w:pPr>
            <w:r>
              <w:rPr>
                <w:color w:val="231F20"/>
                <w:w w:val="115"/>
                <w:sz w:val="18"/>
              </w:rPr>
              <w:t>в</w:t>
            </w:r>
            <w:r>
              <w:rPr>
                <w:color w:val="231F20"/>
                <w:spacing w:val="39"/>
                <w:w w:val="115"/>
                <w:sz w:val="18"/>
              </w:rPr>
              <w:t xml:space="preserve"> </w:t>
            </w:r>
            <w:r>
              <w:rPr>
                <w:color w:val="231F20"/>
                <w:w w:val="115"/>
                <w:sz w:val="18"/>
              </w:rPr>
              <w:t>речи</w:t>
            </w:r>
          </w:p>
        </w:tc>
        <w:tc>
          <w:tcPr>
            <w:tcW w:w="4026" w:type="dxa"/>
            <w:tcBorders>
              <w:top w:val="nil"/>
              <w:bottom w:val="nil"/>
            </w:tcBorders>
          </w:tcPr>
          <w:p w:rsidR="00AE7CD6" w:rsidRPr="00AE7CD6" w:rsidRDefault="00AE7CD6" w:rsidP="00AE7CD6">
            <w:pPr>
              <w:pStyle w:val="TableParagraph"/>
              <w:spacing w:line="200" w:lineRule="exact"/>
              <w:ind w:right="428"/>
              <w:rPr>
                <w:sz w:val="18"/>
                <w:lang w:val="ru-RU"/>
              </w:rPr>
            </w:pPr>
            <w:r w:rsidRPr="00AE7CD6">
              <w:rPr>
                <w:color w:val="231F20"/>
                <w:w w:val="120"/>
                <w:sz w:val="18"/>
                <w:lang w:val="ru-RU"/>
              </w:rPr>
              <w:t>На</w:t>
            </w:r>
            <w:r w:rsidRPr="00AE7CD6">
              <w:rPr>
                <w:color w:val="231F20"/>
                <w:spacing w:val="12"/>
                <w:w w:val="120"/>
                <w:sz w:val="18"/>
                <w:lang w:val="ru-RU"/>
              </w:rPr>
              <w:t xml:space="preserve"> </w:t>
            </w:r>
            <w:r w:rsidRPr="00AE7CD6">
              <w:rPr>
                <w:color w:val="231F20"/>
                <w:w w:val="120"/>
                <w:sz w:val="18"/>
                <w:lang w:val="ru-RU"/>
              </w:rPr>
              <w:t>основе</w:t>
            </w:r>
            <w:r w:rsidRPr="00AE7CD6">
              <w:rPr>
                <w:color w:val="231F20"/>
                <w:spacing w:val="12"/>
                <w:w w:val="120"/>
                <w:sz w:val="18"/>
                <w:lang w:val="ru-RU"/>
              </w:rPr>
              <w:t xml:space="preserve"> </w:t>
            </w:r>
            <w:r w:rsidRPr="00AE7CD6">
              <w:rPr>
                <w:color w:val="231F20"/>
                <w:w w:val="120"/>
                <w:sz w:val="18"/>
                <w:lang w:val="ru-RU"/>
              </w:rPr>
              <w:t>грамматического</w:t>
            </w:r>
            <w:r w:rsidRPr="00AE7CD6">
              <w:rPr>
                <w:color w:val="231F20"/>
                <w:spacing w:val="12"/>
                <w:w w:val="120"/>
                <w:sz w:val="18"/>
                <w:lang w:val="ru-RU"/>
              </w:rPr>
              <w:t xml:space="preserve"> </w:t>
            </w:r>
            <w:r w:rsidRPr="00AE7CD6">
              <w:rPr>
                <w:color w:val="231F20"/>
                <w:w w:val="120"/>
                <w:sz w:val="18"/>
                <w:lang w:val="ru-RU"/>
              </w:rPr>
              <w:t>анализа</w:t>
            </w:r>
            <w:r w:rsidRPr="00AE7CD6">
              <w:rPr>
                <w:color w:val="231F20"/>
                <w:spacing w:val="-51"/>
                <w:w w:val="120"/>
                <w:sz w:val="18"/>
                <w:lang w:val="ru-RU"/>
              </w:rPr>
              <w:t xml:space="preserve"> </w:t>
            </w:r>
            <w:r w:rsidRPr="00AE7CD6">
              <w:rPr>
                <w:color w:val="231F20"/>
                <w:w w:val="120"/>
                <w:sz w:val="18"/>
                <w:lang w:val="ru-RU"/>
              </w:rPr>
              <w:t>различать</w:t>
            </w:r>
            <w:r w:rsidRPr="00AE7CD6">
              <w:rPr>
                <w:color w:val="231F20"/>
                <w:spacing w:val="11"/>
                <w:w w:val="120"/>
                <w:sz w:val="18"/>
                <w:lang w:val="ru-RU"/>
              </w:rPr>
              <w:t xml:space="preserve"> </w:t>
            </w:r>
            <w:r w:rsidRPr="00AE7CD6">
              <w:rPr>
                <w:color w:val="231F20"/>
                <w:w w:val="120"/>
                <w:sz w:val="18"/>
                <w:lang w:val="ru-RU"/>
              </w:rPr>
              <w:t>омонимичные</w:t>
            </w:r>
            <w:r w:rsidRPr="00AE7CD6">
              <w:rPr>
                <w:color w:val="231F20"/>
                <w:spacing w:val="12"/>
                <w:w w:val="120"/>
                <w:sz w:val="18"/>
                <w:lang w:val="ru-RU"/>
              </w:rPr>
              <w:t xml:space="preserve"> </w:t>
            </w:r>
            <w:r w:rsidRPr="00AE7CD6">
              <w:rPr>
                <w:color w:val="231F20"/>
                <w:w w:val="120"/>
                <w:sz w:val="18"/>
                <w:lang w:val="ru-RU"/>
              </w:rPr>
              <w:t>части</w:t>
            </w:r>
            <w:r w:rsidRPr="00AE7CD6">
              <w:rPr>
                <w:color w:val="231F20"/>
                <w:spacing w:val="11"/>
                <w:w w:val="120"/>
                <w:sz w:val="18"/>
                <w:lang w:val="ru-RU"/>
              </w:rPr>
              <w:t xml:space="preserve"> </w:t>
            </w:r>
            <w:r w:rsidRPr="00AE7CD6">
              <w:rPr>
                <w:color w:val="231F20"/>
                <w:w w:val="120"/>
                <w:sz w:val="18"/>
                <w:lang w:val="ru-RU"/>
              </w:rPr>
              <w:t>речи.</w:t>
            </w:r>
          </w:p>
        </w:tc>
      </w:tr>
      <w:tr w:rsidR="00AE7CD6" w:rsidTr="00AE7CD6">
        <w:trPr>
          <w:trHeight w:val="199"/>
        </w:trPr>
        <w:tc>
          <w:tcPr>
            <w:tcW w:w="2098" w:type="dxa"/>
            <w:tcBorders>
              <w:top w:val="nil"/>
              <w:left w:val="single" w:sz="6" w:space="0" w:color="231F20"/>
              <w:bottom w:val="nil"/>
            </w:tcBorders>
          </w:tcPr>
          <w:p w:rsidR="00AE7CD6" w:rsidRPr="00AE7CD6" w:rsidRDefault="00AE7CD6" w:rsidP="00AE7CD6">
            <w:pPr>
              <w:pStyle w:val="TableParagraph"/>
              <w:rPr>
                <w:sz w:val="12"/>
                <w:lang w:val="ru-RU"/>
              </w:rPr>
            </w:pPr>
          </w:p>
        </w:tc>
        <w:tc>
          <w:tcPr>
            <w:tcW w:w="4026" w:type="dxa"/>
            <w:tcBorders>
              <w:top w:val="nil"/>
              <w:bottom w:val="nil"/>
            </w:tcBorders>
          </w:tcPr>
          <w:p w:rsidR="00AE7CD6" w:rsidRPr="00AE7CD6" w:rsidRDefault="00AE7CD6" w:rsidP="00AE7CD6">
            <w:pPr>
              <w:pStyle w:val="TableParagraph"/>
              <w:rPr>
                <w:sz w:val="12"/>
                <w:lang w:val="ru-RU"/>
              </w:rPr>
            </w:pPr>
          </w:p>
        </w:tc>
        <w:tc>
          <w:tcPr>
            <w:tcW w:w="4026" w:type="dxa"/>
            <w:tcBorders>
              <w:top w:val="nil"/>
              <w:bottom w:val="nil"/>
            </w:tcBorders>
          </w:tcPr>
          <w:p w:rsidR="00AE7CD6" w:rsidRDefault="00AE7CD6" w:rsidP="00AE7CD6">
            <w:pPr>
              <w:pStyle w:val="TableParagraph"/>
              <w:spacing w:line="179" w:lineRule="exact"/>
              <w:rPr>
                <w:sz w:val="18"/>
              </w:rPr>
            </w:pPr>
            <w:r>
              <w:rPr>
                <w:color w:val="231F20"/>
                <w:w w:val="120"/>
                <w:sz w:val="18"/>
              </w:rPr>
              <w:t>Различать</w:t>
            </w:r>
            <w:r>
              <w:rPr>
                <w:color w:val="231F20"/>
                <w:spacing w:val="19"/>
                <w:w w:val="120"/>
                <w:sz w:val="18"/>
              </w:rPr>
              <w:t xml:space="preserve"> </w:t>
            </w:r>
            <w:r>
              <w:rPr>
                <w:color w:val="231F20"/>
                <w:w w:val="120"/>
                <w:sz w:val="18"/>
              </w:rPr>
              <w:t>лексическую</w:t>
            </w:r>
            <w:r>
              <w:rPr>
                <w:color w:val="231F20"/>
                <w:spacing w:val="19"/>
                <w:w w:val="120"/>
                <w:sz w:val="18"/>
              </w:rPr>
              <w:t xml:space="preserve"> </w:t>
            </w:r>
            <w:r>
              <w:rPr>
                <w:color w:val="231F20"/>
                <w:w w:val="120"/>
                <w:sz w:val="18"/>
              </w:rPr>
              <w:t>и</w:t>
            </w:r>
            <w:r>
              <w:rPr>
                <w:color w:val="231F20"/>
                <w:spacing w:val="19"/>
                <w:w w:val="120"/>
                <w:sz w:val="18"/>
              </w:rPr>
              <w:t xml:space="preserve"> </w:t>
            </w:r>
            <w:r>
              <w:rPr>
                <w:color w:val="231F20"/>
                <w:w w:val="120"/>
                <w:sz w:val="18"/>
              </w:rPr>
              <w:t>грамматиче-</w:t>
            </w:r>
          </w:p>
        </w:tc>
      </w:tr>
      <w:tr w:rsidR="00AE7CD6" w:rsidTr="00AE7CD6">
        <w:trPr>
          <w:trHeight w:val="199"/>
        </w:trPr>
        <w:tc>
          <w:tcPr>
            <w:tcW w:w="2098"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скую</w:t>
            </w:r>
            <w:r>
              <w:rPr>
                <w:color w:val="231F20"/>
                <w:spacing w:val="39"/>
                <w:w w:val="115"/>
                <w:sz w:val="18"/>
              </w:rPr>
              <w:t xml:space="preserve"> </w:t>
            </w:r>
            <w:r>
              <w:rPr>
                <w:color w:val="231F20"/>
                <w:w w:val="115"/>
                <w:sz w:val="18"/>
              </w:rPr>
              <w:t>омонимию.</w:t>
            </w:r>
          </w:p>
        </w:tc>
      </w:tr>
      <w:tr w:rsidR="00AE7CD6" w:rsidTr="00AE7CD6">
        <w:trPr>
          <w:trHeight w:val="199"/>
        </w:trPr>
        <w:tc>
          <w:tcPr>
            <w:tcW w:w="2098"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Понимать</w:t>
            </w:r>
            <w:r>
              <w:rPr>
                <w:color w:val="231F20"/>
                <w:spacing w:val="38"/>
                <w:w w:val="115"/>
                <w:sz w:val="18"/>
              </w:rPr>
              <w:t xml:space="preserve"> </w:t>
            </w:r>
            <w:r>
              <w:rPr>
                <w:color w:val="231F20"/>
                <w:w w:val="115"/>
                <w:sz w:val="18"/>
              </w:rPr>
              <w:t>особенности</w:t>
            </w:r>
            <w:r>
              <w:rPr>
                <w:color w:val="231F20"/>
                <w:spacing w:val="38"/>
                <w:w w:val="115"/>
                <w:sz w:val="18"/>
              </w:rPr>
              <w:t xml:space="preserve"> </w:t>
            </w:r>
            <w:r>
              <w:rPr>
                <w:color w:val="231F20"/>
                <w:w w:val="115"/>
                <w:sz w:val="18"/>
              </w:rPr>
              <w:t>употребления</w:t>
            </w:r>
          </w:p>
        </w:tc>
      </w:tr>
      <w:tr w:rsidR="00AE7CD6" w:rsidTr="00AE7CD6">
        <w:trPr>
          <w:trHeight w:val="289"/>
        </w:trPr>
        <w:tc>
          <w:tcPr>
            <w:tcW w:w="2098" w:type="dxa"/>
            <w:tcBorders>
              <w:top w:val="nil"/>
              <w:left w:val="single" w:sz="6" w:space="0" w:color="231F20"/>
              <w:bottom w:val="single" w:sz="6" w:space="0" w:color="231F20"/>
            </w:tcBorders>
          </w:tcPr>
          <w:p w:rsidR="00AE7CD6" w:rsidRDefault="00AE7CD6" w:rsidP="00AE7CD6">
            <w:pPr>
              <w:pStyle w:val="TableParagraph"/>
              <w:rPr>
                <w:sz w:val="18"/>
              </w:rPr>
            </w:pPr>
          </w:p>
        </w:tc>
        <w:tc>
          <w:tcPr>
            <w:tcW w:w="4026" w:type="dxa"/>
            <w:tcBorders>
              <w:top w:val="nil"/>
              <w:bottom w:val="single" w:sz="6" w:space="0" w:color="231F20"/>
            </w:tcBorders>
          </w:tcPr>
          <w:p w:rsidR="00AE7CD6" w:rsidRDefault="00AE7CD6" w:rsidP="00AE7CD6">
            <w:pPr>
              <w:pStyle w:val="TableParagraph"/>
              <w:rPr>
                <w:sz w:val="18"/>
              </w:rPr>
            </w:pPr>
          </w:p>
        </w:tc>
        <w:tc>
          <w:tcPr>
            <w:tcW w:w="4026" w:type="dxa"/>
            <w:tcBorders>
              <w:top w:val="nil"/>
              <w:bottom w:val="single" w:sz="6" w:space="0" w:color="231F20"/>
            </w:tcBorders>
          </w:tcPr>
          <w:p w:rsidR="00AE7CD6" w:rsidRDefault="00AE7CD6" w:rsidP="00AE7CD6">
            <w:pPr>
              <w:pStyle w:val="TableParagraph"/>
              <w:spacing w:line="200" w:lineRule="exact"/>
              <w:rPr>
                <w:sz w:val="18"/>
              </w:rPr>
            </w:pPr>
            <w:r>
              <w:rPr>
                <w:color w:val="231F20"/>
                <w:w w:val="115"/>
                <w:sz w:val="18"/>
              </w:rPr>
              <w:t>омонимов</w:t>
            </w:r>
            <w:r>
              <w:rPr>
                <w:color w:val="231F20"/>
                <w:spacing w:val="35"/>
                <w:w w:val="115"/>
                <w:sz w:val="18"/>
              </w:rPr>
              <w:t xml:space="preserve"> </w:t>
            </w:r>
            <w:r>
              <w:rPr>
                <w:color w:val="231F20"/>
                <w:w w:val="115"/>
                <w:sz w:val="18"/>
              </w:rPr>
              <w:t>в</w:t>
            </w:r>
            <w:r>
              <w:rPr>
                <w:color w:val="231F20"/>
                <w:spacing w:val="35"/>
                <w:w w:val="115"/>
                <w:sz w:val="18"/>
              </w:rPr>
              <w:t xml:space="preserve"> </w:t>
            </w:r>
            <w:r>
              <w:rPr>
                <w:color w:val="231F20"/>
                <w:w w:val="115"/>
                <w:sz w:val="18"/>
              </w:rPr>
              <w:t>речи</w:t>
            </w:r>
          </w:p>
        </w:tc>
      </w:tr>
    </w:tbl>
    <w:p w:rsidR="00AE7CD6" w:rsidRDefault="00AE7CD6" w:rsidP="00AE7CD6">
      <w:pPr>
        <w:spacing w:line="200" w:lineRule="exact"/>
        <w:rPr>
          <w:sz w:val="18"/>
        </w:rPr>
        <w:sectPr w:rsidR="00AE7CD6">
          <w:pgSz w:w="12020" w:h="7830" w:orient="landscape"/>
          <w:pgMar w:top="700" w:right="620" w:bottom="280" w:left="1020" w:header="720" w:footer="720" w:gutter="0"/>
          <w:cols w:space="720"/>
        </w:sectPr>
      </w:pPr>
    </w:p>
    <w:p w:rsidR="00AE7CD6" w:rsidRDefault="00C01DB0" w:rsidP="00AC6E26">
      <w:pPr>
        <w:pStyle w:val="2"/>
        <w:numPr>
          <w:ilvl w:val="0"/>
          <w:numId w:val="9"/>
        </w:numPr>
        <w:tabs>
          <w:tab w:val="left" w:pos="309"/>
        </w:tabs>
        <w:spacing w:before="66"/>
        <w:ind w:hanging="195"/>
        <w:rPr>
          <w:rFonts w:ascii="Trebuchet MS" w:hAnsi="Trebuchet MS"/>
        </w:rPr>
      </w:pPr>
      <w:r w:rsidRPr="00C01DB0">
        <w:lastRenderedPageBreak/>
        <w:pict>
          <v:shape id="_x0000_s1468" type="#_x0000_t202" style="position:absolute;left:0;text-align:left;margin-left:33.85pt;margin-top:33pt;width:12.6pt;height:15.85pt;z-index:487793152;mso-position-horizontal-relative:page;mso-position-vertical-relative:page" filled="f" stroked="f">
            <v:textbox style="layout-flow:vertical" inset="0,0,0,0">
              <w:txbxContent>
                <w:p w:rsidR="00872F35" w:rsidRPr="00526271" w:rsidRDefault="00872F35" w:rsidP="00526271"/>
              </w:txbxContent>
            </v:textbox>
            <w10:wrap anchorx="page" anchory="page"/>
          </v:shape>
        </w:pict>
      </w:r>
      <w:r w:rsidRPr="00C01DB0">
        <w:pict>
          <v:shape id="_x0000_s1469" type="#_x0000_t202" style="position:absolute;left:0;text-align:left;margin-left:33.95pt;margin-top:235.2pt;width:12.5pt;height:120.15pt;z-index:487794176;mso-position-horizontal-relative:page;mso-position-vertical-relative:page" filled="f" stroked="f">
            <v:textbox style="layout-flow:vertical" inset="0,0,0,0">
              <w:txbxContent>
                <w:p w:rsidR="00872F35" w:rsidRPr="00526271" w:rsidRDefault="00872F35" w:rsidP="00526271"/>
              </w:txbxContent>
            </v:textbox>
            <w10:wrap anchorx="page" anchory="page"/>
          </v:shape>
        </w:pict>
      </w:r>
      <w:r w:rsidR="00AE7CD6">
        <w:rPr>
          <w:rFonts w:ascii="Trebuchet MS" w:hAnsi="Trebuchet MS"/>
          <w:color w:val="231F20"/>
        </w:rPr>
        <w:t>КЛАСС</w:t>
      </w:r>
    </w:p>
    <w:p w:rsidR="00AE7CD6" w:rsidRDefault="00AE7CD6" w:rsidP="00AE7CD6">
      <w:pPr>
        <w:pStyle w:val="a3"/>
        <w:spacing w:before="55"/>
        <w:ind w:left="340" w:firstLine="0"/>
        <w:jc w:val="left"/>
      </w:pPr>
      <w:r>
        <w:rPr>
          <w:color w:val="231F20"/>
          <w:w w:val="115"/>
        </w:rPr>
        <w:t>Общее</w:t>
      </w:r>
      <w:r>
        <w:rPr>
          <w:color w:val="231F20"/>
          <w:spacing w:val="16"/>
          <w:w w:val="115"/>
        </w:rPr>
        <w:t xml:space="preserve"> </w:t>
      </w:r>
      <w:r>
        <w:rPr>
          <w:color w:val="231F20"/>
          <w:w w:val="115"/>
        </w:rPr>
        <w:t>количество</w:t>
      </w:r>
      <w:r>
        <w:rPr>
          <w:color w:val="231F20"/>
          <w:spacing w:val="16"/>
          <w:w w:val="115"/>
        </w:rPr>
        <w:t xml:space="preserve"> </w:t>
      </w:r>
      <w:r>
        <w:rPr>
          <w:color w:val="231F20"/>
          <w:w w:val="115"/>
        </w:rPr>
        <w:t>—</w:t>
      </w:r>
      <w:r>
        <w:rPr>
          <w:color w:val="231F20"/>
          <w:spacing w:val="17"/>
          <w:w w:val="115"/>
        </w:rPr>
        <w:t xml:space="preserve"> </w:t>
      </w:r>
      <w:r>
        <w:rPr>
          <w:color w:val="231F20"/>
          <w:w w:val="115"/>
        </w:rPr>
        <w:t>102</w:t>
      </w:r>
      <w:r>
        <w:rPr>
          <w:color w:val="231F20"/>
          <w:spacing w:val="16"/>
          <w:w w:val="115"/>
        </w:rPr>
        <w:t xml:space="preserve"> </w:t>
      </w:r>
      <w:r>
        <w:rPr>
          <w:color w:val="231F20"/>
          <w:w w:val="115"/>
        </w:rPr>
        <w:t>часа.</w:t>
      </w:r>
    </w:p>
    <w:p w:rsidR="00AE7CD6" w:rsidRPr="00AE7CD6" w:rsidRDefault="00AE7CD6" w:rsidP="00AE7CD6">
      <w:pPr>
        <w:pStyle w:val="a3"/>
        <w:spacing w:before="4" w:line="244" w:lineRule="auto"/>
        <w:ind w:left="113"/>
        <w:jc w:val="left"/>
        <w:rPr>
          <w:lang w:val="ru-RU"/>
        </w:rPr>
      </w:pPr>
      <w:r w:rsidRPr="00AE7CD6">
        <w:rPr>
          <w:color w:val="231F20"/>
          <w:w w:val="115"/>
          <w:lang w:val="ru-RU"/>
        </w:rPr>
        <w:t>Количество</w:t>
      </w:r>
      <w:r w:rsidRPr="00AE7CD6">
        <w:rPr>
          <w:color w:val="231F20"/>
          <w:spacing w:val="7"/>
          <w:w w:val="115"/>
          <w:lang w:val="ru-RU"/>
        </w:rPr>
        <w:t xml:space="preserve"> </w:t>
      </w:r>
      <w:r w:rsidRPr="00AE7CD6">
        <w:rPr>
          <w:color w:val="231F20"/>
          <w:w w:val="115"/>
          <w:lang w:val="ru-RU"/>
        </w:rPr>
        <w:t>часов</w:t>
      </w:r>
      <w:r w:rsidRPr="00AE7CD6">
        <w:rPr>
          <w:color w:val="231F20"/>
          <w:spacing w:val="7"/>
          <w:w w:val="115"/>
          <w:lang w:val="ru-RU"/>
        </w:rPr>
        <w:t xml:space="preserve"> </w:t>
      </w:r>
      <w:r w:rsidRPr="00AE7CD6">
        <w:rPr>
          <w:color w:val="231F20"/>
          <w:w w:val="115"/>
          <w:lang w:val="ru-RU"/>
        </w:rPr>
        <w:t>для</w:t>
      </w:r>
      <w:r w:rsidRPr="00AE7CD6">
        <w:rPr>
          <w:color w:val="231F20"/>
          <w:spacing w:val="7"/>
          <w:w w:val="115"/>
          <w:lang w:val="ru-RU"/>
        </w:rPr>
        <w:t xml:space="preserve"> </w:t>
      </w:r>
      <w:r w:rsidRPr="00AE7CD6">
        <w:rPr>
          <w:color w:val="231F20"/>
          <w:w w:val="115"/>
          <w:lang w:val="ru-RU"/>
        </w:rPr>
        <w:t>организации</w:t>
      </w:r>
      <w:r w:rsidRPr="00AE7CD6">
        <w:rPr>
          <w:color w:val="231F20"/>
          <w:spacing w:val="6"/>
          <w:w w:val="115"/>
          <w:lang w:val="ru-RU"/>
        </w:rPr>
        <w:t xml:space="preserve"> </w:t>
      </w:r>
      <w:r w:rsidRPr="00AE7CD6">
        <w:rPr>
          <w:color w:val="231F20"/>
          <w:w w:val="115"/>
          <w:lang w:val="ru-RU"/>
        </w:rPr>
        <w:t>повторения</w:t>
      </w:r>
      <w:r w:rsidRPr="00AE7CD6">
        <w:rPr>
          <w:color w:val="231F20"/>
          <w:spacing w:val="7"/>
          <w:w w:val="115"/>
          <w:lang w:val="ru-RU"/>
        </w:rPr>
        <w:t xml:space="preserve"> </w:t>
      </w:r>
      <w:r w:rsidRPr="00AE7CD6">
        <w:rPr>
          <w:color w:val="231F20"/>
          <w:w w:val="115"/>
          <w:lang w:val="ru-RU"/>
        </w:rPr>
        <w:t>—</w:t>
      </w:r>
      <w:r w:rsidRPr="00AE7CD6">
        <w:rPr>
          <w:color w:val="231F20"/>
          <w:spacing w:val="7"/>
          <w:w w:val="115"/>
          <w:lang w:val="ru-RU"/>
        </w:rPr>
        <w:t xml:space="preserve"> </w:t>
      </w:r>
      <w:r w:rsidRPr="00AE7CD6">
        <w:rPr>
          <w:color w:val="231F20"/>
          <w:w w:val="115"/>
          <w:lang w:val="ru-RU"/>
        </w:rPr>
        <w:t>8</w:t>
      </w:r>
      <w:r w:rsidRPr="00AE7CD6">
        <w:rPr>
          <w:color w:val="231F20"/>
          <w:spacing w:val="7"/>
          <w:w w:val="115"/>
          <w:lang w:val="ru-RU"/>
        </w:rPr>
        <w:t xml:space="preserve"> </w:t>
      </w:r>
      <w:r w:rsidRPr="00AE7CD6">
        <w:rPr>
          <w:color w:val="231F20"/>
          <w:w w:val="115"/>
          <w:lang w:val="ru-RU"/>
        </w:rPr>
        <w:t>часов,</w:t>
      </w:r>
      <w:r w:rsidRPr="00AE7CD6">
        <w:rPr>
          <w:color w:val="231F20"/>
          <w:spacing w:val="7"/>
          <w:w w:val="115"/>
          <w:lang w:val="ru-RU"/>
        </w:rPr>
        <w:t xml:space="preserve"> </w:t>
      </w:r>
      <w:r w:rsidRPr="00AE7CD6">
        <w:rPr>
          <w:color w:val="231F20"/>
          <w:w w:val="115"/>
          <w:lang w:val="ru-RU"/>
        </w:rPr>
        <w:t>из</w:t>
      </w:r>
      <w:r w:rsidRPr="00AE7CD6">
        <w:rPr>
          <w:color w:val="231F20"/>
          <w:spacing w:val="6"/>
          <w:w w:val="115"/>
          <w:lang w:val="ru-RU"/>
        </w:rPr>
        <w:t xml:space="preserve"> </w:t>
      </w:r>
      <w:r w:rsidRPr="00AE7CD6">
        <w:rPr>
          <w:color w:val="231F20"/>
          <w:w w:val="115"/>
          <w:lang w:val="ru-RU"/>
        </w:rPr>
        <w:t>них</w:t>
      </w:r>
      <w:r w:rsidRPr="00AE7CD6">
        <w:rPr>
          <w:color w:val="231F20"/>
          <w:spacing w:val="7"/>
          <w:w w:val="115"/>
          <w:lang w:val="ru-RU"/>
        </w:rPr>
        <w:t xml:space="preserve"> </w:t>
      </w:r>
      <w:r w:rsidRPr="00AE7CD6">
        <w:rPr>
          <w:color w:val="231F20"/>
          <w:w w:val="115"/>
          <w:lang w:val="ru-RU"/>
        </w:rPr>
        <w:t>в</w:t>
      </w:r>
      <w:r w:rsidRPr="00AE7CD6">
        <w:rPr>
          <w:color w:val="231F20"/>
          <w:spacing w:val="7"/>
          <w:w w:val="115"/>
          <w:lang w:val="ru-RU"/>
        </w:rPr>
        <w:t xml:space="preserve"> </w:t>
      </w:r>
      <w:r w:rsidRPr="00AE7CD6">
        <w:rPr>
          <w:color w:val="231F20"/>
          <w:w w:val="115"/>
          <w:lang w:val="ru-RU"/>
        </w:rPr>
        <w:t>начале</w:t>
      </w:r>
      <w:r w:rsidRPr="00AE7CD6">
        <w:rPr>
          <w:color w:val="231F20"/>
          <w:spacing w:val="7"/>
          <w:w w:val="115"/>
          <w:lang w:val="ru-RU"/>
        </w:rPr>
        <w:t xml:space="preserve"> </w:t>
      </w:r>
      <w:r w:rsidRPr="00AE7CD6">
        <w:rPr>
          <w:color w:val="231F20"/>
          <w:w w:val="115"/>
          <w:lang w:val="ru-RU"/>
        </w:rPr>
        <w:t>учебного</w:t>
      </w:r>
      <w:r w:rsidRPr="00AE7CD6">
        <w:rPr>
          <w:color w:val="231F20"/>
          <w:spacing w:val="-55"/>
          <w:w w:val="115"/>
          <w:lang w:val="ru-RU"/>
        </w:rPr>
        <w:t xml:space="preserve"> </w:t>
      </w:r>
      <w:r w:rsidRPr="00AE7CD6">
        <w:rPr>
          <w:color w:val="231F20"/>
          <w:w w:val="115"/>
          <w:lang w:val="ru-RU"/>
        </w:rPr>
        <w:t>года</w:t>
      </w:r>
      <w:r w:rsidRPr="00AE7CD6">
        <w:rPr>
          <w:color w:val="231F20"/>
          <w:spacing w:val="14"/>
          <w:w w:val="115"/>
          <w:lang w:val="ru-RU"/>
        </w:rPr>
        <w:t xml:space="preserve"> </w:t>
      </w:r>
      <w:r w:rsidRPr="00AE7CD6">
        <w:rPr>
          <w:color w:val="231F20"/>
          <w:w w:val="115"/>
          <w:lang w:val="ru-RU"/>
        </w:rPr>
        <w:t>—</w:t>
      </w:r>
      <w:r w:rsidRPr="00AE7CD6">
        <w:rPr>
          <w:color w:val="231F20"/>
          <w:spacing w:val="15"/>
          <w:w w:val="115"/>
          <w:lang w:val="ru-RU"/>
        </w:rPr>
        <w:t xml:space="preserve"> </w:t>
      </w:r>
      <w:r w:rsidRPr="00AE7CD6">
        <w:rPr>
          <w:color w:val="231F20"/>
          <w:w w:val="115"/>
          <w:lang w:val="ru-RU"/>
        </w:rPr>
        <w:t>4</w:t>
      </w:r>
      <w:r w:rsidRPr="00AE7CD6">
        <w:rPr>
          <w:color w:val="231F20"/>
          <w:spacing w:val="15"/>
          <w:w w:val="115"/>
          <w:lang w:val="ru-RU"/>
        </w:rPr>
        <w:t xml:space="preserve"> </w:t>
      </w:r>
      <w:r w:rsidRPr="00AE7CD6">
        <w:rPr>
          <w:color w:val="231F20"/>
          <w:w w:val="115"/>
          <w:lang w:val="ru-RU"/>
        </w:rPr>
        <w:t>часа;</w:t>
      </w:r>
      <w:r w:rsidRPr="00AE7CD6">
        <w:rPr>
          <w:color w:val="231F20"/>
          <w:spacing w:val="14"/>
          <w:w w:val="115"/>
          <w:lang w:val="ru-RU"/>
        </w:rPr>
        <w:t xml:space="preserve"> </w:t>
      </w:r>
      <w:r w:rsidRPr="00AE7CD6">
        <w:rPr>
          <w:color w:val="231F20"/>
          <w:w w:val="115"/>
          <w:lang w:val="ru-RU"/>
        </w:rPr>
        <w:t>в</w:t>
      </w:r>
      <w:r w:rsidRPr="00AE7CD6">
        <w:rPr>
          <w:color w:val="231F20"/>
          <w:spacing w:val="15"/>
          <w:w w:val="115"/>
          <w:lang w:val="ru-RU"/>
        </w:rPr>
        <w:t xml:space="preserve"> </w:t>
      </w:r>
      <w:r w:rsidRPr="00AE7CD6">
        <w:rPr>
          <w:color w:val="231F20"/>
          <w:w w:val="115"/>
          <w:lang w:val="ru-RU"/>
        </w:rPr>
        <w:t>конце</w:t>
      </w:r>
      <w:r w:rsidRPr="00AE7CD6">
        <w:rPr>
          <w:color w:val="231F20"/>
          <w:spacing w:val="15"/>
          <w:w w:val="115"/>
          <w:lang w:val="ru-RU"/>
        </w:rPr>
        <w:t xml:space="preserve"> </w:t>
      </w:r>
      <w:r w:rsidRPr="00AE7CD6">
        <w:rPr>
          <w:color w:val="231F20"/>
          <w:w w:val="115"/>
          <w:lang w:val="ru-RU"/>
        </w:rPr>
        <w:t>учебного</w:t>
      </w:r>
      <w:r w:rsidRPr="00AE7CD6">
        <w:rPr>
          <w:color w:val="231F20"/>
          <w:spacing w:val="14"/>
          <w:w w:val="115"/>
          <w:lang w:val="ru-RU"/>
        </w:rPr>
        <w:t xml:space="preserve"> </w:t>
      </w:r>
      <w:r w:rsidRPr="00AE7CD6">
        <w:rPr>
          <w:color w:val="231F20"/>
          <w:w w:val="115"/>
          <w:lang w:val="ru-RU"/>
        </w:rPr>
        <w:t>года</w:t>
      </w:r>
      <w:r w:rsidRPr="00AE7CD6">
        <w:rPr>
          <w:color w:val="231F20"/>
          <w:spacing w:val="15"/>
          <w:w w:val="115"/>
          <w:lang w:val="ru-RU"/>
        </w:rPr>
        <w:t xml:space="preserve"> </w:t>
      </w:r>
      <w:r w:rsidRPr="00AE7CD6">
        <w:rPr>
          <w:color w:val="231F20"/>
          <w:w w:val="115"/>
          <w:lang w:val="ru-RU"/>
        </w:rPr>
        <w:t>—</w:t>
      </w:r>
      <w:r w:rsidRPr="00AE7CD6">
        <w:rPr>
          <w:color w:val="231F20"/>
          <w:spacing w:val="15"/>
          <w:w w:val="115"/>
          <w:lang w:val="ru-RU"/>
        </w:rPr>
        <w:t xml:space="preserve"> </w:t>
      </w:r>
      <w:r w:rsidRPr="00AE7CD6">
        <w:rPr>
          <w:color w:val="231F20"/>
          <w:w w:val="115"/>
          <w:lang w:val="ru-RU"/>
        </w:rPr>
        <w:t>4</w:t>
      </w:r>
      <w:r w:rsidRPr="00AE7CD6">
        <w:rPr>
          <w:color w:val="231F20"/>
          <w:spacing w:val="14"/>
          <w:w w:val="115"/>
          <w:lang w:val="ru-RU"/>
        </w:rPr>
        <w:t xml:space="preserve"> </w:t>
      </w:r>
      <w:r w:rsidRPr="00AE7CD6">
        <w:rPr>
          <w:color w:val="231F20"/>
          <w:w w:val="115"/>
          <w:lang w:val="ru-RU"/>
        </w:rPr>
        <w:t>часа.</w:t>
      </w:r>
    </w:p>
    <w:p w:rsidR="00AE7CD6" w:rsidRPr="00AE7CD6" w:rsidRDefault="00AE7CD6" w:rsidP="00AE7CD6">
      <w:pPr>
        <w:pStyle w:val="a3"/>
        <w:spacing w:line="244" w:lineRule="auto"/>
        <w:ind w:left="113"/>
        <w:jc w:val="left"/>
        <w:rPr>
          <w:lang w:val="ru-RU"/>
        </w:rPr>
      </w:pPr>
      <w:r w:rsidRPr="00AE7CD6">
        <w:rPr>
          <w:color w:val="231F20"/>
          <w:w w:val="115"/>
          <w:lang w:val="ru-RU"/>
        </w:rPr>
        <w:t>Количество</w:t>
      </w:r>
      <w:r w:rsidRPr="00AE7CD6">
        <w:rPr>
          <w:color w:val="231F20"/>
          <w:spacing w:val="37"/>
          <w:w w:val="115"/>
          <w:lang w:val="ru-RU"/>
        </w:rPr>
        <w:t xml:space="preserve"> </w:t>
      </w:r>
      <w:r w:rsidRPr="00AE7CD6">
        <w:rPr>
          <w:color w:val="231F20"/>
          <w:w w:val="115"/>
          <w:lang w:val="ru-RU"/>
        </w:rPr>
        <w:t>часов</w:t>
      </w:r>
      <w:r w:rsidRPr="00AE7CD6">
        <w:rPr>
          <w:color w:val="231F20"/>
          <w:spacing w:val="37"/>
          <w:w w:val="115"/>
          <w:lang w:val="ru-RU"/>
        </w:rPr>
        <w:t xml:space="preserve"> </w:t>
      </w:r>
      <w:r w:rsidRPr="00AE7CD6">
        <w:rPr>
          <w:color w:val="231F20"/>
          <w:w w:val="115"/>
          <w:lang w:val="ru-RU"/>
        </w:rPr>
        <w:t>для</w:t>
      </w:r>
      <w:r w:rsidRPr="00AE7CD6">
        <w:rPr>
          <w:color w:val="231F20"/>
          <w:spacing w:val="38"/>
          <w:w w:val="115"/>
          <w:lang w:val="ru-RU"/>
        </w:rPr>
        <w:t xml:space="preserve"> </w:t>
      </w:r>
      <w:r w:rsidRPr="00AE7CD6">
        <w:rPr>
          <w:color w:val="231F20"/>
          <w:w w:val="115"/>
          <w:lang w:val="ru-RU"/>
        </w:rPr>
        <w:t>проведения</w:t>
      </w:r>
      <w:r w:rsidRPr="00AE7CD6">
        <w:rPr>
          <w:color w:val="231F20"/>
          <w:spacing w:val="37"/>
          <w:w w:val="115"/>
          <w:lang w:val="ru-RU"/>
        </w:rPr>
        <w:t xml:space="preserve"> </w:t>
      </w:r>
      <w:r w:rsidRPr="00AE7CD6">
        <w:rPr>
          <w:color w:val="231F20"/>
          <w:w w:val="115"/>
          <w:lang w:val="ru-RU"/>
        </w:rPr>
        <w:t>итогового</w:t>
      </w:r>
      <w:r w:rsidRPr="00AE7CD6">
        <w:rPr>
          <w:color w:val="231F20"/>
          <w:spacing w:val="37"/>
          <w:w w:val="115"/>
          <w:lang w:val="ru-RU"/>
        </w:rPr>
        <w:t xml:space="preserve"> </w:t>
      </w:r>
      <w:r w:rsidRPr="00AE7CD6">
        <w:rPr>
          <w:color w:val="231F20"/>
          <w:w w:val="115"/>
          <w:lang w:val="ru-RU"/>
        </w:rPr>
        <w:t>контроля</w:t>
      </w:r>
      <w:r w:rsidRPr="00AE7CD6">
        <w:rPr>
          <w:color w:val="231F20"/>
          <w:spacing w:val="38"/>
          <w:w w:val="115"/>
          <w:lang w:val="ru-RU"/>
        </w:rPr>
        <w:t xml:space="preserve"> </w:t>
      </w:r>
      <w:r w:rsidRPr="00AE7CD6">
        <w:rPr>
          <w:color w:val="231F20"/>
          <w:w w:val="115"/>
          <w:lang w:val="ru-RU"/>
        </w:rPr>
        <w:t>(включая</w:t>
      </w:r>
      <w:r w:rsidRPr="00AE7CD6">
        <w:rPr>
          <w:color w:val="231F20"/>
          <w:spacing w:val="37"/>
          <w:w w:val="115"/>
          <w:lang w:val="ru-RU"/>
        </w:rPr>
        <w:t xml:space="preserve"> </w:t>
      </w:r>
      <w:r w:rsidRPr="00AE7CD6">
        <w:rPr>
          <w:color w:val="231F20"/>
          <w:w w:val="115"/>
          <w:lang w:val="ru-RU"/>
        </w:rPr>
        <w:t>сочинения,</w:t>
      </w:r>
      <w:r w:rsidRPr="00AE7CD6">
        <w:rPr>
          <w:color w:val="231F20"/>
          <w:spacing w:val="37"/>
          <w:w w:val="115"/>
          <w:lang w:val="ru-RU"/>
        </w:rPr>
        <w:t xml:space="preserve"> </w:t>
      </w:r>
      <w:r w:rsidRPr="00AE7CD6">
        <w:rPr>
          <w:color w:val="231F20"/>
          <w:w w:val="115"/>
          <w:lang w:val="ru-RU"/>
        </w:rPr>
        <w:t>изложения,</w:t>
      </w:r>
      <w:r w:rsidRPr="00AE7CD6">
        <w:rPr>
          <w:color w:val="231F20"/>
          <w:spacing w:val="16"/>
          <w:w w:val="115"/>
          <w:lang w:val="ru-RU"/>
        </w:rPr>
        <w:t xml:space="preserve"> </w:t>
      </w:r>
      <w:r w:rsidRPr="00AE7CD6">
        <w:rPr>
          <w:color w:val="231F20"/>
          <w:w w:val="115"/>
          <w:lang w:val="ru-RU"/>
        </w:rPr>
        <w:t>тестовые</w:t>
      </w:r>
      <w:r w:rsidRPr="00AE7CD6">
        <w:rPr>
          <w:color w:val="231F20"/>
          <w:spacing w:val="16"/>
          <w:w w:val="115"/>
          <w:lang w:val="ru-RU"/>
        </w:rPr>
        <w:t xml:space="preserve"> </w:t>
      </w:r>
      <w:r w:rsidRPr="00AE7CD6">
        <w:rPr>
          <w:color w:val="231F20"/>
          <w:w w:val="115"/>
          <w:lang w:val="ru-RU"/>
        </w:rPr>
        <w:t>работы</w:t>
      </w:r>
      <w:r w:rsidRPr="00AE7CD6">
        <w:rPr>
          <w:color w:val="231F20"/>
          <w:spacing w:val="16"/>
          <w:w w:val="115"/>
          <w:lang w:val="ru-RU"/>
        </w:rPr>
        <w:t xml:space="preserve"> </w:t>
      </w:r>
      <w:r w:rsidRPr="00AE7CD6">
        <w:rPr>
          <w:color w:val="231F20"/>
          <w:w w:val="115"/>
          <w:lang w:val="ru-RU"/>
        </w:rPr>
        <w:t>и</w:t>
      </w:r>
      <w:r w:rsidRPr="00AE7CD6">
        <w:rPr>
          <w:color w:val="231F20"/>
          <w:spacing w:val="16"/>
          <w:w w:val="115"/>
          <w:lang w:val="ru-RU"/>
        </w:rPr>
        <w:t xml:space="preserve"> </w:t>
      </w:r>
      <w:r w:rsidRPr="00AE7CD6">
        <w:rPr>
          <w:color w:val="231F20"/>
          <w:w w:val="115"/>
          <w:lang w:val="ru-RU"/>
        </w:rPr>
        <w:t>другие</w:t>
      </w:r>
      <w:r w:rsidRPr="00AE7CD6">
        <w:rPr>
          <w:color w:val="231F20"/>
          <w:spacing w:val="17"/>
          <w:w w:val="115"/>
          <w:lang w:val="ru-RU"/>
        </w:rPr>
        <w:t xml:space="preserve"> </w:t>
      </w:r>
      <w:r w:rsidRPr="00AE7CD6">
        <w:rPr>
          <w:color w:val="231F20"/>
          <w:w w:val="115"/>
          <w:lang w:val="ru-RU"/>
        </w:rPr>
        <w:t>формы</w:t>
      </w:r>
      <w:r w:rsidRPr="00AE7CD6">
        <w:rPr>
          <w:color w:val="231F20"/>
          <w:spacing w:val="16"/>
          <w:w w:val="115"/>
          <w:lang w:val="ru-RU"/>
        </w:rPr>
        <w:t xml:space="preserve"> </w:t>
      </w:r>
      <w:r w:rsidRPr="00AE7CD6">
        <w:rPr>
          <w:color w:val="231F20"/>
          <w:w w:val="115"/>
          <w:lang w:val="ru-RU"/>
        </w:rPr>
        <w:t>контроля)</w:t>
      </w:r>
      <w:r w:rsidRPr="00AE7CD6">
        <w:rPr>
          <w:color w:val="231F20"/>
          <w:spacing w:val="16"/>
          <w:w w:val="115"/>
          <w:lang w:val="ru-RU"/>
        </w:rPr>
        <w:t xml:space="preserve"> </w:t>
      </w:r>
      <w:r w:rsidRPr="00AE7CD6">
        <w:rPr>
          <w:color w:val="231F20"/>
          <w:w w:val="115"/>
          <w:lang w:val="ru-RU"/>
        </w:rPr>
        <w:t>—</w:t>
      </w:r>
      <w:r w:rsidRPr="00AE7CD6">
        <w:rPr>
          <w:color w:val="231F20"/>
          <w:spacing w:val="16"/>
          <w:w w:val="115"/>
          <w:lang w:val="ru-RU"/>
        </w:rPr>
        <w:t xml:space="preserve"> </w:t>
      </w:r>
      <w:r w:rsidRPr="00AE7CD6">
        <w:rPr>
          <w:color w:val="231F20"/>
          <w:w w:val="115"/>
          <w:lang w:val="ru-RU"/>
        </w:rPr>
        <w:t>9</w:t>
      </w:r>
      <w:r w:rsidRPr="00AE7CD6">
        <w:rPr>
          <w:color w:val="231F20"/>
          <w:spacing w:val="16"/>
          <w:w w:val="115"/>
          <w:lang w:val="ru-RU"/>
        </w:rPr>
        <w:t xml:space="preserve"> </w:t>
      </w:r>
      <w:r w:rsidRPr="00AE7CD6">
        <w:rPr>
          <w:color w:val="231F20"/>
          <w:w w:val="115"/>
          <w:lang w:val="ru-RU"/>
        </w:rPr>
        <w:t>часов.</w:t>
      </w:r>
    </w:p>
    <w:p w:rsidR="00AE7CD6" w:rsidRPr="00AE7CD6" w:rsidRDefault="00AE7CD6" w:rsidP="00AE7CD6">
      <w:pPr>
        <w:pStyle w:val="a3"/>
        <w:spacing w:before="5" w:after="1"/>
        <w:ind w:left="0" w:firstLine="0"/>
        <w:jc w:val="left"/>
        <w:rPr>
          <w:sz w:val="10"/>
          <w:lang w:val="ru-RU"/>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26" w:type="dxa"/>
            <w:tcBorders>
              <w:bottom w:val="single" w:sz="6" w:space="0" w:color="231F20"/>
            </w:tcBorders>
          </w:tcPr>
          <w:p w:rsidR="00AE7CD6" w:rsidRDefault="00AE7CD6" w:rsidP="00AE7CD6">
            <w:pPr>
              <w:pStyle w:val="TableParagraph"/>
              <w:spacing w:before="89" w:line="228" w:lineRule="auto"/>
              <w:ind w:left="736" w:right="157"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RPr="00454B04" w:rsidTr="00AE7CD6">
        <w:trPr>
          <w:trHeight w:val="376"/>
        </w:trPr>
        <w:tc>
          <w:tcPr>
            <w:tcW w:w="10150" w:type="dxa"/>
            <w:gridSpan w:val="3"/>
            <w:tcBorders>
              <w:top w:val="single" w:sz="6" w:space="0" w:color="231F20"/>
              <w:bottom w:val="single" w:sz="6" w:space="0" w:color="231F20"/>
            </w:tcBorders>
          </w:tcPr>
          <w:p w:rsidR="00AE7CD6" w:rsidRPr="00AE7CD6" w:rsidRDefault="00AE7CD6" w:rsidP="00AE7CD6">
            <w:pPr>
              <w:pStyle w:val="TableParagraph"/>
              <w:spacing w:before="80"/>
              <w:ind w:left="1929" w:right="1921"/>
              <w:jc w:val="center"/>
              <w:rPr>
                <w:sz w:val="18"/>
                <w:lang w:val="ru-RU"/>
              </w:rPr>
            </w:pPr>
            <w:r w:rsidRPr="00AE7CD6">
              <w:rPr>
                <w:color w:val="231F20"/>
                <w:w w:val="115"/>
                <w:sz w:val="18"/>
                <w:lang w:val="ru-RU"/>
              </w:rPr>
              <w:t>ОБЩИЕ</w:t>
            </w:r>
            <w:r w:rsidRPr="00AE7CD6">
              <w:rPr>
                <w:color w:val="231F20"/>
                <w:spacing w:val="33"/>
                <w:w w:val="115"/>
                <w:sz w:val="18"/>
                <w:lang w:val="ru-RU"/>
              </w:rPr>
              <w:t xml:space="preserve"> </w:t>
            </w:r>
            <w:r w:rsidRPr="00AE7CD6">
              <w:rPr>
                <w:color w:val="231F20"/>
                <w:w w:val="115"/>
                <w:sz w:val="18"/>
                <w:lang w:val="ru-RU"/>
              </w:rPr>
              <w:t>СВЕДЕНИЯ</w:t>
            </w:r>
            <w:r w:rsidRPr="00AE7CD6">
              <w:rPr>
                <w:color w:val="231F20"/>
                <w:spacing w:val="33"/>
                <w:w w:val="115"/>
                <w:sz w:val="18"/>
                <w:lang w:val="ru-RU"/>
              </w:rPr>
              <w:t xml:space="preserve"> </w:t>
            </w:r>
            <w:r w:rsidRPr="00AE7CD6">
              <w:rPr>
                <w:color w:val="231F20"/>
                <w:w w:val="115"/>
                <w:sz w:val="18"/>
                <w:lang w:val="ru-RU"/>
              </w:rPr>
              <w:t>О</w:t>
            </w:r>
            <w:r w:rsidRPr="00AE7CD6">
              <w:rPr>
                <w:color w:val="231F20"/>
                <w:spacing w:val="33"/>
                <w:w w:val="115"/>
                <w:sz w:val="18"/>
                <w:lang w:val="ru-RU"/>
              </w:rPr>
              <w:t xml:space="preserve"> </w:t>
            </w:r>
            <w:r w:rsidRPr="00AE7CD6">
              <w:rPr>
                <w:color w:val="231F20"/>
                <w:w w:val="115"/>
                <w:sz w:val="18"/>
                <w:lang w:val="ru-RU"/>
              </w:rPr>
              <w:t>ЯЗЫКЕ</w:t>
            </w:r>
            <w:r w:rsidRPr="00AE7CD6">
              <w:rPr>
                <w:color w:val="231F20"/>
                <w:spacing w:val="33"/>
                <w:w w:val="115"/>
                <w:sz w:val="18"/>
                <w:lang w:val="ru-RU"/>
              </w:rPr>
              <w:t xml:space="preserve"> </w:t>
            </w:r>
            <w:r w:rsidRPr="00AE7CD6">
              <w:rPr>
                <w:color w:val="231F20"/>
                <w:w w:val="115"/>
                <w:sz w:val="18"/>
                <w:lang w:val="ru-RU"/>
              </w:rPr>
              <w:t>(1</w:t>
            </w:r>
            <w:r w:rsidRPr="00AE7CD6">
              <w:rPr>
                <w:color w:val="231F20"/>
                <w:spacing w:val="33"/>
                <w:w w:val="115"/>
                <w:sz w:val="18"/>
                <w:lang w:val="ru-RU"/>
              </w:rPr>
              <w:t xml:space="preserve"> </w:t>
            </w:r>
            <w:r w:rsidRPr="00AE7CD6">
              <w:rPr>
                <w:color w:val="231F20"/>
                <w:w w:val="115"/>
                <w:sz w:val="18"/>
                <w:lang w:val="ru-RU"/>
              </w:rPr>
              <w:t>ч)</w:t>
            </w:r>
          </w:p>
        </w:tc>
      </w:tr>
      <w:tr w:rsidR="00AE7CD6" w:rsidRPr="00454B04" w:rsidTr="00AE7CD6">
        <w:trPr>
          <w:trHeight w:val="1176"/>
        </w:trPr>
        <w:tc>
          <w:tcPr>
            <w:tcW w:w="2098" w:type="dxa"/>
            <w:tcBorders>
              <w:top w:val="single" w:sz="6" w:space="0" w:color="231F20"/>
              <w:left w:val="single" w:sz="6" w:space="0" w:color="231F20"/>
              <w:bottom w:val="single" w:sz="6" w:space="0" w:color="231F20"/>
            </w:tcBorders>
          </w:tcPr>
          <w:p w:rsidR="00AE7CD6" w:rsidRPr="00AE7CD6" w:rsidRDefault="00AE7CD6" w:rsidP="00AE7CD6">
            <w:pPr>
              <w:pStyle w:val="TableParagraph"/>
              <w:spacing w:before="85" w:line="232" w:lineRule="auto"/>
              <w:ind w:left="167" w:right="239"/>
              <w:rPr>
                <w:sz w:val="18"/>
                <w:szCs w:val="18"/>
                <w:lang w:val="ru-RU"/>
              </w:rPr>
            </w:pPr>
            <w:r w:rsidRPr="00AE7CD6">
              <w:rPr>
                <w:color w:val="231F20"/>
                <w:w w:val="120"/>
                <w:sz w:val="18"/>
                <w:szCs w:val="18"/>
                <w:lang w:val="ru-RU"/>
              </w:rPr>
              <w:t>Русский</w:t>
            </w:r>
            <w:r w:rsidRPr="00AE7CD6">
              <w:rPr>
                <w:color w:val="231F20"/>
                <w:spacing w:val="1"/>
                <w:w w:val="120"/>
                <w:sz w:val="18"/>
                <w:szCs w:val="18"/>
                <w:lang w:val="ru-RU"/>
              </w:rPr>
              <w:t xml:space="preserve"> </w:t>
            </w:r>
            <w:r w:rsidRPr="00AE7CD6">
              <w:rPr>
                <w:color w:val="231F20"/>
                <w:w w:val="120"/>
                <w:sz w:val="18"/>
                <w:szCs w:val="18"/>
                <w:lang w:val="ru-RU"/>
              </w:rPr>
              <w:t>язык</w:t>
            </w:r>
            <w:r w:rsidRPr="00AE7CD6">
              <w:rPr>
                <w:color w:val="231F20"/>
                <w:spacing w:val="1"/>
                <w:w w:val="120"/>
                <w:sz w:val="18"/>
                <w:szCs w:val="18"/>
                <w:lang w:val="ru-RU"/>
              </w:rPr>
              <w:t xml:space="preserve"> </w:t>
            </w:r>
            <w:r w:rsidRPr="00AE7CD6">
              <w:rPr>
                <w:color w:val="231F20"/>
                <w:w w:val="120"/>
                <w:sz w:val="18"/>
                <w:szCs w:val="18"/>
                <w:lang w:val="ru-RU"/>
              </w:rPr>
              <w:t>в</w:t>
            </w:r>
            <w:r w:rsidRPr="00AE7CD6">
              <w:rPr>
                <w:color w:val="231F20"/>
                <w:spacing w:val="1"/>
                <w:w w:val="120"/>
                <w:sz w:val="18"/>
                <w:szCs w:val="18"/>
                <w:lang w:val="ru-RU"/>
              </w:rPr>
              <w:t xml:space="preserve"> </w:t>
            </w:r>
            <w:r w:rsidRPr="00AE7CD6">
              <w:rPr>
                <w:color w:val="231F20"/>
                <w:w w:val="120"/>
                <w:sz w:val="18"/>
                <w:szCs w:val="18"/>
                <w:lang w:val="ru-RU"/>
              </w:rPr>
              <w:t>кругу</w:t>
            </w:r>
            <w:r w:rsidRPr="00AE7CD6">
              <w:rPr>
                <w:color w:val="231F20"/>
                <w:spacing w:val="12"/>
                <w:w w:val="120"/>
                <w:sz w:val="18"/>
                <w:szCs w:val="18"/>
                <w:lang w:val="ru-RU"/>
              </w:rPr>
              <w:t xml:space="preserve"> </w:t>
            </w:r>
            <w:r w:rsidRPr="00AE7CD6">
              <w:rPr>
                <w:color w:val="231F20"/>
                <w:w w:val="120"/>
                <w:sz w:val="18"/>
                <w:szCs w:val="18"/>
                <w:lang w:val="ru-RU"/>
              </w:rPr>
              <w:t>других</w:t>
            </w:r>
            <w:r w:rsidRPr="00AE7CD6">
              <w:rPr>
                <w:color w:val="231F20"/>
                <w:spacing w:val="12"/>
                <w:w w:val="120"/>
                <w:sz w:val="18"/>
                <w:szCs w:val="18"/>
                <w:lang w:val="ru-RU"/>
              </w:rPr>
              <w:t xml:space="preserve"> </w:t>
            </w:r>
            <w:r w:rsidRPr="00AE7CD6">
              <w:rPr>
                <w:color w:val="231F20"/>
                <w:w w:val="120"/>
                <w:sz w:val="18"/>
                <w:szCs w:val="18"/>
                <w:lang w:val="ru-RU"/>
              </w:rPr>
              <w:t>славянских</w:t>
            </w:r>
            <w:r w:rsidRPr="00AE7CD6">
              <w:rPr>
                <w:color w:val="231F20"/>
                <w:spacing w:val="38"/>
                <w:w w:val="120"/>
                <w:sz w:val="18"/>
                <w:szCs w:val="18"/>
                <w:lang w:val="ru-RU"/>
              </w:rPr>
              <w:t xml:space="preserve"> </w:t>
            </w:r>
            <w:r w:rsidRPr="00AE7CD6">
              <w:rPr>
                <w:color w:val="231F20"/>
                <w:w w:val="120"/>
                <w:sz w:val="18"/>
                <w:szCs w:val="18"/>
                <w:lang w:val="ru-RU"/>
              </w:rPr>
              <w:t>языков</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left="169" w:right="157"/>
              <w:rPr>
                <w:sz w:val="18"/>
                <w:lang w:val="ru-RU"/>
              </w:rPr>
            </w:pPr>
            <w:r w:rsidRPr="00AE7CD6">
              <w:rPr>
                <w:color w:val="231F20"/>
                <w:w w:val="120"/>
                <w:sz w:val="18"/>
                <w:lang w:val="ru-RU"/>
              </w:rPr>
              <w:t>Русский</w:t>
            </w:r>
            <w:r w:rsidRPr="00AE7CD6">
              <w:rPr>
                <w:color w:val="231F20"/>
                <w:spacing w:val="34"/>
                <w:w w:val="120"/>
                <w:sz w:val="18"/>
                <w:lang w:val="ru-RU"/>
              </w:rPr>
              <w:t xml:space="preserve"> </w:t>
            </w:r>
            <w:r w:rsidRPr="00AE7CD6">
              <w:rPr>
                <w:color w:val="231F20"/>
                <w:w w:val="120"/>
                <w:sz w:val="18"/>
                <w:lang w:val="ru-RU"/>
              </w:rPr>
              <w:t>язык</w:t>
            </w:r>
            <w:r w:rsidRPr="00AE7CD6">
              <w:rPr>
                <w:color w:val="231F20"/>
                <w:spacing w:val="35"/>
                <w:w w:val="120"/>
                <w:sz w:val="18"/>
                <w:lang w:val="ru-RU"/>
              </w:rPr>
              <w:t xml:space="preserve"> </w:t>
            </w:r>
            <w:r w:rsidRPr="00AE7CD6">
              <w:rPr>
                <w:color w:val="231F20"/>
                <w:w w:val="120"/>
                <w:sz w:val="18"/>
                <w:lang w:val="ru-RU"/>
              </w:rPr>
              <w:t>как</w:t>
            </w:r>
            <w:r w:rsidRPr="00AE7CD6">
              <w:rPr>
                <w:color w:val="231F20"/>
                <w:spacing w:val="34"/>
                <w:w w:val="120"/>
                <w:sz w:val="18"/>
                <w:lang w:val="ru-RU"/>
              </w:rPr>
              <w:t xml:space="preserve"> </w:t>
            </w:r>
            <w:r w:rsidRPr="00AE7CD6">
              <w:rPr>
                <w:color w:val="231F20"/>
                <w:w w:val="120"/>
                <w:sz w:val="18"/>
                <w:lang w:val="ru-RU"/>
              </w:rPr>
              <w:t>один</w:t>
            </w:r>
            <w:r w:rsidRPr="00AE7CD6">
              <w:rPr>
                <w:color w:val="231F20"/>
                <w:spacing w:val="35"/>
                <w:w w:val="120"/>
                <w:sz w:val="18"/>
                <w:lang w:val="ru-RU"/>
              </w:rPr>
              <w:t xml:space="preserve"> </w:t>
            </w:r>
            <w:r w:rsidRPr="00AE7CD6">
              <w:rPr>
                <w:color w:val="231F20"/>
                <w:w w:val="120"/>
                <w:sz w:val="18"/>
                <w:lang w:val="ru-RU"/>
              </w:rPr>
              <w:t>из</w:t>
            </w:r>
            <w:r w:rsidRPr="00AE7CD6">
              <w:rPr>
                <w:color w:val="231F20"/>
                <w:spacing w:val="35"/>
                <w:w w:val="120"/>
                <w:sz w:val="18"/>
                <w:lang w:val="ru-RU"/>
              </w:rPr>
              <w:t xml:space="preserve"> </w:t>
            </w:r>
            <w:r w:rsidRPr="00AE7CD6">
              <w:rPr>
                <w:color w:val="231F20"/>
                <w:w w:val="120"/>
                <w:sz w:val="18"/>
                <w:lang w:val="ru-RU"/>
              </w:rPr>
              <w:t>славянских</w:t>
            </w:r>
            <w:r w:rsidRPr="00AE7CD6">
              <w:rPr>
                <w:color w:val="231F20"/>
                <w:spacing w:val="-51"/>
                <w:w w:val="120"/>
                <w:sz w:val="18"/>
                <w:lang w:val="ru-RU"/>
              </w:rPr>
              <w:t xml:space="preserve"> </w:t>
            </w:r>
            <w:r w:rsidRPr="00AE7CD6">
              <w:rPr>
                <w:color w:val="231F20"/>
                <w:w w:val="120"/>
                <w:sz w:val="18"/>
                <w:lang w:val="ru-RU"/>
              </w:rPr>
              <w:t>языков</w:t>
            </w:r>
          </w:p>
        </w:tc>
        <w:tc>
          <w:tcPr>
            <w:tcW w:w="4026" w:type="dxa"/>
            <w:tcBorders>
              <w:bottom w:val="single" w:sz="6" w:space="0" w:color="231F20"/>
            </w:tcBorders>
          </w:tcPr>
          <w:p w:rsidR="00AE7CD6" w:rsidRPr="00AE7CD6" w:rsidRDefault="00AE7CD6" w:rsidP="00AE7CD6">
            <w:pPr>
              <w:pStyle w:val="TableParagraph"/>
              <w:spacing w:before="85" w:line="232" w:lineRule="auto"/>
              <w:ind w:right="305"/>
              <w:rPr>
                <w:sz w:val="18"/>
                <w:szCs w:val="18"/>
                <w:lang w:val="ru-RU"/>
              </w:rPr>
            </w:pPr>
            <w:r w:rsidRPr="00AE7CD6">
              <w:rPr>
                <w:color w:val="231F20"/>
                <w:w w:val="115"/>
                <w:sz w:val="18"/>
                <w:szCs w:val="18"/>
                <w:lang w:val="ru-RU"/>
              </w:rPr>
              <w:t>Иметь</w:t>
            </w:r>
            <w:r w:rsidRPr="00AE7CD6">
              <w:rPr>
                <w:color w:val="231F20"/>
                <w:spacing w:val="1"/>
                <w:w w:val="115"/>
                <w:sz w:val="18"/>
                <w:szCs w:val="18"/>
                <w:lang w:val="ru-RU"/>
              </w:rPr>
              <w:t xml:space="preserve"> </w:t>
            </w:r>
            <w:r w:rsidRPr="00AE7CD6">
              <w:rPr>
                <w:color w:val="231F20"/>
                <w:w w:val="115"/>
                <w:sz w:val="18"/>
                <w:szCs w:val="18"/>
                <w:lang w:val="ru-RU"/>
              </w:rPr>
              <w:t>представление</w:t>
            </w:r>
            <w:r w:rsidRPr="00AE7CD6">
              <w:rPr>
                <w:color w:val="231F20"/>
                <w:spacing w:val="1"/>
                <w:w w:val="115"/>
                <w:sz w:val="18"/>
                <w:szCs w:val="18"/>
                <w:lang w:val="ru-RU"/>
              </w:rPr>
              <w:t xml:space="preserve"> </w:t>
            </w:r>
            <w:r w:rsidRPr="00AE7CD6">
              <w:rPr>
                <w:color w:val="231F20"/>
                <w:w w:val="115"/>
                <w:sz w:val="18"/>
                <w:szCs w:val="18"/>
                <w:lang w:val="ru-RU"/>
              </w:rPr>
              <w:t>о</w:t>
            </w:r>
            <w:r w:rsidRPr="00AE7CD6">
              <w:rPr>
                <w:color w:val="231F20"/>
                <w:spacing w:val="1"/>
                <w:w w:val="115"/>
                <w:sz w:val="18"/>
                <w:szCs w:val="18"/>
                <w:lang w:val="ru-RU"/>
              </w:rPr>
              <w:t xml:space="preserve"> </w:t>
            </w:r>
            <w:r w:rsidRPr="00AE7CD6">
              <w:rPr>
                <w:color w:val="231F20"/>
                <w:w w:val="115"/>
                <w:sz w:val="18"/>
                <w:szCs w:val="18"/>
                <w:lang w:val="ru-RU"/>
              </w:rPr>
              <w:t>русском</w:t>
            </w:r>
            <w:r w:rsidRPr="00AE7CD6">
              <w:rPr>
                <w:color w:val="231F20"/>
                <w:spacing w:val="1"/>
                <w:w w:val="115"/>
                <w:sz w:val="18"/>
                <w:szCs w:val="18"/>
                <w:lang w:val="ru-RU"/>
              </w:rPr>
              <w:t xml:space="preserve"> </w:t>
            </w:r>
            <w:r w:rsidRPr="00AE7CD6">
              <w:rPr>
                <w:color w:val="231F20"/>
                <w:w w:val="115"/>
                <w:sz w:val="18"/>
                <w:szCs w:val="18"/>
                <w:lang w:val="ru-RU"/>
              </w:rPr>
              <w:t>языке</w:t>
            </w:r>
            <w:r w:rsidRPr="00AE7CD6">
              <w:rPr>
                <w:color w:val="231F20"/>
                <w:spacing w:val="1"/>
                <w:w w:val="115"/>
                <w:sz w:val="18"/>
                <w:szCs w:val="18"/>
                <w:lang w:val="ru-RU"/>
              </w:rPr>
              <w:t xml:space="preserve"> </w:t>
            </w:r>
            <w:r w:rsidRPr="00AE7CD6">
              <w:rPr>
                <w:color w:val="231F20"/>
                <w:w w:val="115"/>
                <w:sz w:val="18"/>
                <w:szCs w:val="18"/>
                <w:lang w:val="ru-RU"/>
              </w:rPr>
              <w:t>как</w:t>
            </w:r>
            <w:r w:rsidRPr="00AE7CD6">
              <w:rPr>
                <w:color w:val="231F20"/>
                <w:spacing w:val="3"/>
                <w:w w:val="115"/>
                <w:sz w:val="18"/>
                <w:szCs w:val="18"/>
                <w:lang w:val="ru-RU"/>
              </w:rPr>
              <w:t xml:space="preserve"> </w:t>
            </w:r>
            <w:r w:rsidRPr="00AE7CD6">
              <w:rPr>
                <w:color w:val="231F20"/>
                <w:w w:val="115"/>
                <w:sz w:val="18"/>
                <w:szCs w:val="18"/>
                <w:lang w:val="ru-RU"/>
              </w:rPr>
              <w:t>одном</w:t>
            </w:r>
            <w:r w:rsidRPr="00AE7CD6">
              <w:rPr>
                <w:color w:val="231F20"/>
                <w:spacing w:val="3"/>
                <w:w w:val="115"/>
                <w:sz w:val="18"/>
                <w:szCs w:val="18"/>
                <w:lang w:val="ru-RU"/>
              </w:rPr>
              <w:t xml:space="preserve"> </w:t>
            </w:r>
            <w:r w:rsidRPr="00AE7CD6">
              <w:rPr>
                <w:color w:val="231F20"/>
                <w:w w:val="115"/>
                <w:sz w:val="18"/>
                <w:szCs w:val="18"/>
                <w:lang w:val="ru-RU"/>
              </w:rPr>
              <w:t>из</w:t>
            </w:r>
            <w:r w:rsidRPr="00AE7CD6">
              <w:rPr>
                <w:color w:val="231F20"/>
                <w:spacing w:val="3"/>
                <w:w w:val="115"/>
                <w:sz w:val="18"/>
                <w:szCs w:val="18"/>
                <w:lang w:val="ru-RU"/>
              </w:rPr>
              <w:t xml:space="preserve"> </w:t>
            </w:r>
            <w:r w:rsidRPr="00AE7CD6">
              <w:rPr>
                <w:color w:val="231F20"/>
                <w:w w:val="115"/>
                <w:sz w:val="18"/>
                <w:szCs w:val="18"/>
                <w:lang w:val="ru-RU"/>
              </w:rPr>
              <w:t>восточнославянских</w:t>
            </w:r>
            <w:r w:rsidRPr="00AE7CD6">
              <w:rPr>
                <w:color w:val="231F20"/>
                <w:spacing w:val="3"/>
                <w:w w:val="115"/>
                <w:sz w:val="18"/>
                <w:szCs w:val="18"/>
                <w:lang w:val="ru-RU"/>
              </w:rPr>
              <w:t xml:space="preserve"> </w:t>
            </w:r>
            <w:r w:rsidRPr="00AE7CD6">
              <w:rPr>
                <w:color w:val="231F20"/>
                <w:w w:val="115"/>
                <w:sz w:val="18"/>
                <w:szCs w:val="18"/>
                <w:lang w:val="ru-RU"/>
              </w:rPr>
              <w:t>языков,</w:t>
            </w:r>
            <w:r w:rsidRPr="00AE7CD6">
              <w:rPr>
                <w:color w:val="231F20"/>
                <w:spacing w:val="38"/>
                <w:w w:val="115"/>
                <w:sz w:val="18"/>
                <w:szCs w:val="18"/>
                <w:lang w:val="ru-RU"/>
              </w:rPr>
              <w:t xml:space="preserve"> </w:t>
            </w:r>
            <w:r w:rsidRPr="00AE7CD6">
              <w:rPr>
                <w:color w:val="231F20"/>
                <w:w w:val="115"/>
                <w:sz w:val="18"/>
                <w:szCs w:val="18"/>
                <w:lang w:val="ru-RU"/>
              </w:rPr>
              <w:t>уметь</w:t>
            </w:r>
            <w:r w:rsidRPr="00AE7CD6">
              <w:rPr>
                <w:color w:val="231F20"/>
                <w:spacing w:val="39"/>
                <w:w w:val="115"/>
                <w:sz w:val="18"/>
                <w:szCs w:val="18"/>
                <w:lang w:val="ru-RU"/>
              </w:rPr>
              <w:t xml:space="preserve"> </w:t>
            </w:r>
            <w:r w:rsidRPr="00AE7CD6">
              <w:rPr>
                <w:color w:val="231F20"/>
                <w:w w:val="115"/>
                <w:sz w:val="18"/>
                <w:szCs w:val="18"/>
                <w:lang w:val="ru-RU"/>
              </w:rPr>
              <w:t>рассказать</w:t>
            </w:r>
            <w:r w:rsidRPr="00AE7CD6">
              <w:rPr>
                <w:color w:val="231F20"/>
                <w:spacing w:val="39"/>
                <w:w w:val="115"/>
                <w:sz w:val="18"/>
                <w:szCs w:val="18"/>
                <w:lang w:val="ru-RU"/>
              </w:rPr>
              <w:t xml:space="preserve"> </w:t>
            </w:r>
            <w:r w:rsidRPr="00AE7CD6">
              <w:rPr>
                <w:color w:val="231F20"/>
                <w:w w:val="115"/>
                <w:sz w:val="18"/>
                <w:szCs w:val="18"/>
                <w:lang w:val="ru-RU"/>
              </w:rPr>
              <w:t>об</w:t>
            </w:r>
            <w:r w:rsidRPr="00AE7CD6">
              <w:rPr>
                <w:color w:val="231F20"/>
                <w:spacing w:val="39"/>
                <w:w w:val="115"/>
                <w:sz w:val="18"/>
                <w:szCs w:val="18"/>
                <w:lang w:val="ru-RU"/>
              </w:rPr>
              <w:t xml:space="preserve"> </w:t>
            </w:r>
            <w:r w:rsidRPr="00AE7CD6">
              <w:rPr>
                <w:color w:val="231F20"/>
                <w:w w:val="115"/>
                <w:sz w:val="18"/>
                <w:szCs w:val="18"/>
                <w:lang w:val="ru-RU"/>
              </w:rPr>
              <w:t>этом.</w:t>
            </w:r>
          </w:p>
          <w:p w:rsidR="00AE7CD6" w:rsidRPr="00AE7CD6" w:rsidRDefault="00AE7CD6" w:rsidP="00AE7CD6">
            <w:pPr>
              <w:pStyle w:val="TableParagraph"/>
              <w:spacing w:line="232" w:lineRule="auto"/>
              <w:ind w:right="272"/>
              <w:rPr>
                <w:sz w:val="18"/>
                <w:lang w:val="ru-RU"/>
              </w:rPr>
            </w:pPr>
            <w:r w:rsidRPr="00AE7CD6">
              <w:rPr>
                <w:color w:val="231F20"/>
                <w:w w:val="120"/>
                <w:sz w:val="18"/>
                <w:lang w:val="ru-RU"/>
              </w:rPr>
              <w:t>Извлекать</w:t>
            </w:r>
            <w:r w:rsidRPr="00AE7CD6">
              <w:rPr>
                <w:color w:val="231F20"/>
                <w:spacing w:val="16"/>
                <w:w w:val="120"/>
                <w:sz w:val="18"/>
                <w:lang w:val="ru-RU"/>
              </w:rPr>
              <w:t xml:space="preserve"> </w:t>
            </w:r>
            <w:r w:rsidRPr="00AE7CD6">
              <w:rPr>
                <w:color w:val="231F20"/>
                <w:w w:val="120"/>
                <w:sz w:val="18"/>
                <w:lang w:val="ru-RU"/>
              </w:rPr>
              <w:t>информацию</w:t>
            </w:r>
            <w:r w:rsidRPr="00AE7CD6">
              <w:rPr>
                <w:color w:val="231F20"/>
                <w:spacing w:val="17"/>
                <w:w w:val="120"/>
                <w:sz w:val="18"/>
                <w:lang w:val="ru-RU"/>
              </w:rPr>
              <w:t xml:space="preserve"> </w:t>
            </w:r>
            <w:r w:rsidRPr="00AE7CD6">
              <w:rPr>
                <w:color w:val="231F20"/>
                <w:w w:val="120"/>
                <w:sz w:val="18"/>
                <w:lang w:val="ru-RU"/>
              </w:rPr>
              <w:t>из</w:t>
            </w:r>
            <w:r w:rsidRPr="00AE7CD6">
              <w:rPr>
                <w:color w:val="231F20"/>
                <w:spacing w:val="17"/>
                <w:w w:val="120"/>
                <w:sz w:val="18"/>
                <w:lang w:val="ru-RU"/>
              </w:rPr>
              <w:t xml:space="preserve"> </w:t>
            </w:r>
            <w:r w:rsidRPr="00AE7CD6">
              <w:rPr>
                <w:color w:val="231F20"/>
                <w:w w:val="120"/>
                <w:sz w:val="18"/>
                <w:lang w:val="ru-RU"/>
              </w:rPr>
              <w:t>различных</w:t>
            </w:r>
            <w:r w:rsidRPr="00AE7CD6">
              <w:rPr>
                <w:color w:val="231F20"/>
                <w:spacing w:val="-51"/>
                <w:w w:val="120"/>
                <w:sz w:val="18"/>
                <w:lang w:val="ru-RU"/>
              </w:rPr>
              <w:t xml:space="preserve"> </w:t>
            </w:r>
            <w:r w:rsidRPr="00AE7CD6">
              <w:rPr>
                <w:color w:val="231F20"/>
                <w:w w:val="120"/>
                <w:sz w:val="18"/>
                <w:lang w:val="ru-RU"/>
              </w:rPr>
              <w:t>источников</w:t>
            </w:r>
          </w:p>
        </w:tc>
      </w:tr>
      <w:tr w:rsidR="00AE7CD6" w:rsidTr="00AE7CD6">
        <w:trPr>
          <w:trHeight w:val="376"/>
        </w:trPr>
        <w:tc>
          <w:tcPr>
            <w:tcW w:w="10150" w:type="dxa"/>
            <w:gridSpan w:val="3"/>
            <w:tcBorders>
              <w:top w:val="single" w:sz="6" w:space="0" w:color="231F20"/>
              <w:bottom w:val="single" w:sz="6" w:space="0" w:color="231F20"/>
            </w:tcBorders>
          </w:tcPr>
          <w:p w:rsidR="00AE7CD6" w:rsidRDefault="00AE7CD6" w:rsidP="00AE7CD6">
            <w:pPr>
              <w:pStyle w:val="TableParagraph"/>
              <w:spacing w:before="80"/>
              <w:ind w:left="1929" w:right="1921"/>
              <w:jc w:val="center"/>
              <w:rPr>
                <w:sz w:val="18"/>
              </w:rPr>
            </w:pPr>
            <w:r>
              <w:rPr>
                <w:color w:val="231F20"/>
                <w:w w:val="120"/>
                <w:sz w:val="18"/>
              </w:rPr>
              <w:t>ЯЗЫК</w:t>
            </w:r>
            <w:r>
              <w:rPr>
                <w:color w:val="231F20"/>
                <w:spacing w:val="30"/>
                <w:w w:val="120"/>
                <w:sz w:val="18"/>
              </w:rPr>
              <w:t xml:space="preserve"> </w:t>
            </w:r>
            <w:r>
              <w:rPr>
                <w:color w:val="231F20"/>
                <w:w w:val="120"/>
                <w:sz w:val="18"/>
              </w:rPr>
              <w:t>И</w:t>
            </w:r>
            <w:r>
              <w:rPr>
                <w:color w:val="231F20"/>
                <w:spacing w:val="30"/>
                <w:w w:val="120"/>
                <w:sz w:val="18"/>
              </w:rPr>
              <w:t xml:space="preserve"> </w:t>
            </w:r>
            <w:r>
              <w:rPr>
                <w:color w:val="231F20"/>
                <w:w w:val="120"/>
                <w:sz w:val="18"/>
              </w:rPr>
              <w:t>РЕЧЬ</w:t>
            </w:r>
            <w:r>
              <w:rPr>
                <w:color w:val="231F20"/>
                <w:spacing w:val="30"/>
                <w:w w:val="120"/>
                <w:sz w:val="18"/>
              </w:rPr>
              <w:t xml:space="preserve"> </w:t>
            </w:r>
            <w:r>
              <w:rPr>
                <w:color w:val="231F20"/>
                <w:w w:val="120"/>
                <w:sz w:val="18"/>
              </w:rPr>
              <w:t>(4</w:t>
            </w:r>
            <w:r>
              <w:rPr>
                <w:color w:val="231F20"/>
                <w:spacing w:val="30"/>
                <w:w w:val="120"/>
                <w:sz w:val="18"/>
              </w:rPr>
              <w:t xml:space="preserve"> </w:t>
            </w:r>
            <w:r>
              <w:rPr>
                <w:color w:val="231F20"/>
                <w:w w:val="120"/>
                <w:sz w:val="18"/>
              </w:rPr>
              <w:t>ч)</w:t>
            </w:r>
          </w:p>
        </w:tc>
      </w:tr>
      <w:tr w:rsidR="00AE7CD6" w:rsidRPr="00454B04" w:rsidTr="00AE7CD6">
        <w:trPr>
          <w:trHeight w:val="1977"/>
        </w:trPr>
        <w:tc>
          <w:tcPr>
            <w:tcW w:w="2098" w:type="dxa"/>
            <w:tcBorders>
              <w:top w:val="single" w:sz="6" w:space="0" w:color="231F20"/>
              <w:left w:val="single" w:sz="6" w:space="0" w:color="231F20"/>
              <w:bottom w:val="single" w:sz="6" w:space="0" w:color="231F20"/>
            </w:tcBorders>
          </w:tcPr>
          <w:p w:rsidR="00AE7CD6" w:rsidRDefault="00AE7CD6" w:rsidP="00AE7CD6">
            <w:pPr>
              <w:pStyle w:val="TableParagraph"/>
              <w:spacing w:before="85" w:line="232" w:lineRule="auto"/>
              <w:ind w:left="167" w:right="182"/>
              <w:rPr>
                <w:sz w:val="18"/>
              </w:rPr>
            </w:pPr>
            <w:r w:rsidRPr="00AE7CD6">
              <w:rPr>
                <w:color w:val="231F20"/>
                <w:w w:val="115"/>
                <w:sz w:val="18"/>
                <w:lang w:val="ru-RU"/>
              </w:rPr>
              <w:t>Виды</w:t>
            </w:r>
            <w:r w:rsidRPr="00AE7CD6">
              <w:rPr>
                <w:color w:val="231F20"/>
                <w:spacing w:val="1"/>
                <w:w w:val="115"/>
                <w:sz w:val="18"/>
                <w:lang w:val="ru-RU"/>
              </w:rPr>
              <w:t xml:space="preserve"> </w:t>
            </w:r>
            <w:r w:rsidRPr="00AE7CD6">
              <w:rPr>
                <w:color w:val="231F20"/>
                <w:w w:val="115"/>
                <w:sz w:val="18"/>
                <w:lang w:val="ru-RU"/>
              </w:rPr>
              <w:t>речи.</w:t>
            </w:r>
            <w:r w:rsidRPr="00AE7CD6">
              <w:rPr>
                <w:color w:val="231F20"/>
                <w:spacing w:val="1"/>
                <w:w w:val="115"/>
                <w:sz w:val="18"/>
                <w:lang w:val="ru-RU"/>
              </w:rPr>
              <w:t xml:space="preserve"> </w:t>
            </w:r>
            <w:r w:rsidRPr="00AE7CD6">
              <w:rPr>
                <w:color w:val="231F20"/>
                <w:w w:val="115"/>
                <w:sz w:val="18"/>
                <w:lang w:val="ru-RU"/>
              </w:rPr>
              <w:t>Монолог</w:t>
            </w:r>
            <w:r w:rsidRPr="00AE7CD6">
              <w:rPr>
                <w:color w:val="231F20"/>
                <w:spacing w:val="28"/>
                <w:w w:val="115"/>
                <w:sz w:val="18"/>
                <w:lang w:val="ru-RU"/>
              </w:rPr>
              <w:t xml:space="preserve"> </w:t>
            </w:r>
            <w:r w:rsidRPr="00AE7CD6">
              <w:rPr>
                <w:color w:val="231F20"/>
                <w:w w:val="115"/>
                <w:sz w:val="18"/>
                <w:lang w:val="ru-RU"/>
              </w:rPr>
              <w:t>и</w:t>
            </w:r>
            <w:r w:rsidRPr="00AE7CD6">
              <w:rPr>
                <w:color w:val="231F20"/>
                <w:spacing w:val="29"/>
                <w:w w:val="115"/>
                <w:sz w:val="18"/>
                <w:lang w:val="ru-RU"/>
              </w:rPr>
              <w:t xml:space="preserve"> </w:t>
            </w:r>
            <w:r w:rsidRPr="00AE7CD6">
              <w:rPr>
                <w:color w:val="231F20"/>
                <w:w w:val="115"/>
                <w:sz w:val="18"/>
                <w:lang w:val="ru-RU"/>
              </w:rPr>
              <w:t>диалог.</w:t>
            </w:r>
            <w:r w:rsidRPr="00AE7CD6">
              <w:rPr>
                <w:color w:val="231F20"/>
                <w:spacing w:val="-49"/>
                <w:w w:val="115"/>
                <w:sz w:val="18"/>
                <w:lang w:val="ru-RU"/>
              </w:rPr>
              <w:t xml:space="preserve"> </w:t>
            </w:r>
            <w:r>
              <w:rPr>
                <w:color w:val="231F20"/>
                <w:w w:val="115"/>
                <w:sz w:val="18"/>
              </w:rPr>
              <w:t>Их</w:t>
            </w:r>
            <w:r>
              <w:rPr>
                <w:color w:val="231F20"/>
                <w:spacing w:val="49"/>
                <w:w w:val="115"/>
                <w:sz w:val="18"/>
              </w:rPr>
              <w:t xml:space="preserve"> </w:t>
            </w:r>
            <w:r>
              <w:rPr>
                <w:color w:val="231F20"/>
                <w:w w:val="115"/>
                <w:sz w:val="18"/>
              </w:rPr>
              <w:t>разновидности</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left="169" w:right="157"/>
              <w:rPr>
                <w:sz w:val="18"/>
                <w:szCs w:val="18"/>
                <w:lang w:val="ru-RU"/>
              </w:rPr>
            </w:pPr>
            <w:r w:rsidRPr="00AE7CD6">
              <w:rPr>
                <w:color w:val="231F20"/>
                <w:w w:val="115"/>
                <w:sz w:val="18"/>
                <w:szCs w:val="18"/>
                <w:lang w:val="ru-RU"/>
              </w:rPr>
              <w:t>Монолог-описание,</w:t>
            </w:r>
            <w:r w:rsidRPr="00AE7CD6">
              <w:rPr>
                <w:color w:val="231F20"/>
                <w:spacing w:val="1"/>
                <w:w w:val="115"/>
                <w:sz w:val="18"/>
                <w:szCs w:val="18"/>
                <w:lang w:val="ru-RU"/>
              </w:rPr>
              <w:t xml:space="preserve"> </w:t>
            </w:r>
            <w:r w:rsidRPr="00AE7CD6">
              <w:rPr>
                <w:color w:val="231F20"/>
                <w:w w:val="115"/>
                <w:sz w:val="18"/>
                <w:szCs w:val="18"/>
                <w:lang w:val="ru-RU"/>
              </w:rPr>
              <w:t>монолог-рассуждение,</w:t>
            </w:r>
            <w:r w:rsidRPr="00AE7CD6">
              <w:rPr>
                <w:color w:val="231F20"/>
                <w:spacing w:val="40"/>
                <w:w w:val="115"/>
                <w:sz w:val="18"/>
                <w:szCs w:val="18"/>
                <w:lang w:val="ru-RU"/>
              </w:rPr>
              <w:t xml:space="preserve"> </w:t>
            </w:r>
            <w:r w:rsidRPr="00AE7CD6">
              <w:rPr>
                <w:color w:val="231F20"/>
                <w:w w:val="115"/>
                <w:sz w:val="18"/>
                <w:szCs w:val="18"/>
                <w:lang w:val="ru-RU"/>
              </w:rPr>
              <w:t>монолог-повествование;</w:t>
            </w:r>
            <w:r w:rsidRPr="00AE7CD6">
              <w:rPr>
                <w:color w:val="231F20"/>
                <w:spacing w:val="40"/>
                <w:w w:val="115"/>
                <w:sz w:val="18"/>
                <w:szCs w:val="18"/>
                <w:lang w:val="ru-RU"/>
              </w:rPr>
              <w:t xml:space="preserve"> </w:t>
            </w:r>
            <w:r w:rsidRPr="00AE7CD6">
              <w:rPr>
                <w:color w:val="231F20"/>
                <w:w w:val="115"/>
                <w:sz w:val="18"/>
                <w:szCs w:val="18"/>
                <w:lang w:val="ru-RU"/>
              </w:rPr>
              <w:t>выступление</w:t>
            </w:r>
            <w:r w:rsidRPr="00AE7CD6">
              <w:rPr>
                <w:color w:val="231F20"/>
                <w:spacing w:val="35"/>
                <w:w w:val="115"/>
                <w:sz w:val="18"/>
                <w:szCs w:val="18"/>
                <w:lang w:val="ru-RU"/>
              </w:rPr>
              <w:t xml:space="preserve"> </w:t>
            </w:r>
            <w:r w:rsidRPr="00AE7CD6">
              <w:rPr>
                <w:color w:val="231F20"/>
                <w:w w:val="115"/>
                <w:sz w:val="18"/>
                <w:szCs w:val="18"/>
                <w:lang w:val="ru-RU"/>
              </w:rPr>
              <w:t>с</w:t>
            </w:r>
            <w:r w:rsidRPr="00AE7CD6">
              <w:rPr>
                <w:color w:val="231F20"/>
                <w:spacing w:val="36"/>
                <w:w w:val="115"/>
                <w:sz w:val="18"/>
                <w:szCs w:val="18"/>
                <w:lang w:val="ru-RU"/>
              </w:rPr>
              <w:t xml:space="preserve"> </w:t>
            </w:r>
            <w:r w:rsidRPr="00AE7CD6">
              <w:rPr>
                <w:color w:val="231F20"/>
                <w:w w:val="115"/>
                <w:sz w:val="18"/>
                <w:szCs w:val="18"/>
                <w:lang w:val="ru-RU"/>
              </w:rPr>
              <w:t>научным</w:t>
            </w:r>
            <w:r w:rsidRPr="00AE7CD6">
              <w:rPr>
                <w:color w:val="231F20"/>
                <w:spacing w:val="36"/>
                <w:w w:val="115"/>
                <w:sz w:val="18"/>
                <w:szCs w:val="18"/>
                <w:lang w:val="ru-RU"/>
              </w:rPr>
              <w:t xml:space="preserve"> </w:t>
            </w:r>
            <w:r w:rsidRPr="00AE7CD6">
              <w:rPr>
                <w:color w:val="231F20"/>
                <w:w w:val="115"/>
                <w:sz w:val="18"/>
                <w:szCs w:val="18"/>
                <w:lang w:val="ru-RU"/>
              </w:rPr>
              <w:t>сообщением.</w:t>
            </w:r>
          </w:p>
          <w:p w:rsidR="00AE7CD6" w:rsidRDefault="00AE7CD6" w:rsidP="00AE7CD6">
            <w:pPr>
              <w:pStyle w:val="TableParagraph"/>
              <w:spacing w:line="200" w:lineRule="exact"/>
              <w:ind w:left="169"/>
              <w:rPr>
                <w:sz w:val="18"/>
              </w:rPr>
            </w:pPr>
            <w:r>
              <w:rPr>
                <w:color w:val="231F20"/>
                <w:w w:val="115"/>
                <w:sz w:val="18"/>
              </w:rPr>
              <w:t>Диалог</w:t>
            </w:r>
          </w:p>
        </w:tc>
        <w:tc>
          <w:tcPr>
            <w:tcW w:w="4026" w:type="dxa"/>
            <w:tcBorders>
              <w:bottom w:val="single" w:sz="6" w:space="0" w:color="231F20"/>
            </w:tcBorders>
          </w:tcPr>
          <w:p w:rsidR="00AE7CD6" w:rsidRPr="00AE7CD6" w:rsidRDefault="00AE7CD6" w:rsidP="00AE7CD6">
            <w:pPr>
              <w:pStyle w:val="TableParagraph"/>
              <w:spacing w:before="86" w:line="232" w:lineRule="auto"/>
              <w:ind w:right="103"/>
              <w:rPr>
                <w:sz w:val="18"/>
                <w:szCs w:val="18"/>
                <w:lang w:val="ru-RU"/>
              </w:rPr>
            </w:pPr>
            <w:r w:rsidRPr="00AE7CD6">
              <w:rPr>
                <w:color w:val="231F20"/>
                <w:w w:val="115"/>
                <w:sz w:val="18"/>
                <w:szCs w:val="18"/>
                <w:lang w:val="ru-RU"/>
              </w:rPr>
              <w:t>Создавать</w:t>
            </w:r>
            <w:r w:rsidRPr="00AE7CD6">
              <w:rPr>
                <w:color w:val="231F20"/>
                <w:spacing w:val="1"/>
                <w:w w:val="115"/>
                <w:sz w:val="18"/>
                <w:szCs w:val="18"/>
                <w:lang w:val="ru-RU"/>
              </w:rPr>
              <w:t xml:space="preserve"> </w:t>
            </w:r>
            <w:r w:rsidRPr="00AE7CD6">
              <w:rPr>
                <w:color w:val="231F20"/>
                <w:w w:val="115"/>
                <w:sz w:val="18"/>
                <w:szCs w:val="18"/>
                <w:lang w:val="ru-RU"/>
              </w:rPr>
              <w:t>устные</w:t>
            </w:r>
            <w:r w:rsidRPr="00AE7CD6">
              <w:rPr>
                <w:color w:val="231F20"/>
                <w:spacing w:val="1"/>
                <w:w w:val="115"/>
                <w:sz w:val="18"/>
                <w:szCs w:val="18"/>
                <w:lang w:val="ru-RU"/>
              </w:rPr>
              <w:t xml:space="preserve"> </w:t>
            </w:r>
            <w:r w:rsidRPr="00AE7CD6">
              <w:rPr>
                <w:color w:val="231F20"/>
                <w:w w:val="115"/>
                <w:sz w:val="18"/>
                <w:szCs w:val="18"/>
                <w:lang w:val="ru-RU"/>
              </w:rPr>
              <w:t>монологические</w:t>
            </w:r>
            <w:r w:rsidRPr="00AE7CD6">
              <w:rPr>
                <w:color w:val="231F20"/>
                <w:spacing w:val="1"/>
                <w:w w:val="115"/>
                <w:sz w:val="18"/>
                <w:szCs w:val="18"/>
                <w:lang w:val="ru-RU"/>
              </w:rPr>
              <w:t xml:space="preserve"> </w:t>
            </w:r>
            <w:r w:rsidRPr="00AE7CD6">
              <w:rPr>
                <w:color w:val="231F20"/>
                <w:w w:val="115"/>
                <w:sz w:val="18"/>
                <w:szCs w:val="18"/>
                <w:lang w:val="ru-RU"/>
              </w:rPr>
              <w:t>вы-</w:t>
            </w:r>
            <w:r w:rsidRPr="00AE7CD6">
              <w:rPr>
                <w:color w:val="231F20"/>
                <w:spacing w:val="1"/>
                <w:w w:val="115"/>
                <w:sz w:val="18"/>
                <w:szCs w:val="18"/>
                <w:lang w:val="ru-RU"/>
              </w:rPr>
              <w:t xml:space="preserve"> </w:t>
            </w:r>
            <w:r w:rsidRPr="00AE7CD6">
              <w:rPr>
                <w:color w:val="231F20"/>
                <w:w w:val="115"/>
                <w:sz w:val="18"/>
                <w:szCs w:val="18"/>
                <w:lang w:val="ru-RU"/>
              </w:rPr>
              <w:t>сказывания</w:t>
            </w:r>
            <w:r w:rsidRPr="00AE7CD6">
              <w:rPr>
                <w:color w:val="231F20"/>
                <w:spacing w:val="1"/>
                <w:w w:val="115"/>
                <w:sz w:val="18"/>
                <w:szCs w:val="18"/>
                <w:lang w:val="ru-RU"/>
              </w:rPr>
              <w:t xml:space="preserve"> </w:t>
            </w:r>
            <w:r w:rsidRPr="00AE7CD6">
              <w:rPr>
                <w:color w:val="231F20"/>
                <w:w w:val="115"/>
                <w:sz w:val="18"/>
                <w:szCs w:val="18"/>
                <w:lang w:val="ru-RU"/>
              </w:rPr>
              <w:t>на</w:t>
            </w:r>
            <w:r w:rsidRPr="00AE7CD6">
              <w:rPr>
                <w:color w:val="231F20"/>
                <w:spacing w:val="1"/>
                <w:w w:val="115"/>
                <w:sz w:val="18"/>
                <w:szCs w:val="18"/>
                <w:lang w:val="ru-RU"/>
              </w:rPr>
              <w:t xml:space="preserve"> </w:t>
            </w:r>
            <w:r w:rsidRPr="00AE7CD6">
              <w:rPr>
                <w:color w:val="231F20"/>
                <w:w w:val="115"/>
                <w:sz w:val="18"/>
                <w:szCs w:val="18"/>
                <w:lang w:val="ru-RU"/>
              </w:rPr>
              <w:t>основе</w:t>
            </w:r>
            <w:r w:rsidRPr="00AE7CD6">
              <w:rPr>
                <w:color w:val="231F20"/>
                <w:spacing w:val="1"/>
                <w:w w:val="115"/>
                <w:sz w:val="18"/>
                <w:szCs w:val="18"/>
                <w:lang w:val="ru-RU"/>
              </w:rPr>
              <w:t xml:space="preserve"> </w:t>
            </w:r>
            <w:r w:rsidRPr="00AE7CD6">
              <w:rPr>
                <w:color w:val="231F20"/>
                <w:w w:val="115"/>
                <w:sz w:val="18"/>
                <w:szCs w:val="18"/>
                <w:lang w:val="ru-RU"/>
              </w:rPr>
              <w:t>жизненных</w:t>
            </w:r>
            <w:r w:rsidRPr="00AE7CD6">
              <w:rPr>
                <w:color w:val="231F20"/>
                <w:spacing w:val="1"/>
                <w:w w:val="115"/>
                <w:sz w:val="18"/>
                <w:szCs w:val="18"/>
                <w:lang w:val="ru-RU"/>
              </w:rPr>
              <w:t xml:space="preserve"> </w:t>
            </w:r>
            <w:r w:rsidRPr="00AE7CD6">
              <w:rPr>
                <w:color w:val="231F20"/>
                <w:w w:val="115"/>
                <w:sz w:val="18"/>
                <w:szCs w:val="18"/>
                <w:lang w:val="ru-RU"/>
              </w:rPr>
              <w:t>наблюдений,</w:t>
            </w:r>
            <w:r w:rsidRPr="00AE7CD6">
              <w:rPr>
                <w:color w:val="231F20"/>
                <w:spacing w:val="8"/>
                <w:w w:val="115"/>
                <w:sz w:val="18"/>
                <w:szCs w:val="18"/>
                <w:lang w:val="ru-RU"/>
              </w:rPr>
              <w:t xml:space="preserve"> </w:t>
            </w:r>
            <w:r w:rsidRPr="00AE7CD6">
              <w:rPr>
                <w:color w:val="231F20"/>
                <w:w w:val="115"/>
                <w:sz w:val="18"/>
                <w:szCs w:val="18"/>
                <w:lang w:val="ru-RU"/>
              </w:rPr>
              <w:t>личных</w:t>
            </w:r>
            <w:r w:rsidRPr="00AE7CD6">
              <w:rPr>
                <w:color w:val="231F20"/>
                <w:spacing w:val="8"/>
                <w:w w:val="115"/>
                <w:sz w:val="18"/>
                <w:szCs w:val="18"/>
                <w:lang w:val="ru-RU"/>
              </w:rPr>
              <w:t xml:space="preserve"> </w:t>
            </w:r>
            <w:r w:rsidRPr="00AE7CD6">
              <w:rPr>
                <w:color w:val="231F20"/>
                <w:w w:val="115"/>
                <w:sz w:val="18"/>
                <w:szCs w:val="18"/>
                <w:lang w:val="ru-RU"/>
              </w:rPr>
              <w:t>впечатлений,</w:t>
            </w:r>
            <w:r w:rsidRPr="00AE7CD6">
              <w:rPr>
                <w:color w:val="231F20"/>
                <w:spacing w:val="8"/>
                <w:w w:val="115"/>
                <w:sz w:val="18"/>
                <w:szCs w:val="18"/>
                <w:lang w:val="ru-RU"/>
              </w:rPr>
              <w:t xml:space="preserve"> </w:t>
            </w:r>
            <w:r w:rsidRPr="00AE7CD6">
              <w:rPr>
                <w:color w:val="231F20"/>
                <w:w w:val="115"/>
                <w:sz w:val="18"/>
                <w:szCs w:val="18"/>
                <w:lang w:val="ru-RU"/>
              </w:rPr>
              <w:t>чтения</w:t>
            </w:r>
            <w:r w:rsidRPr="00AE7CD6">
              <w:rPr>
                <w:color w:val="231F20"/>
                <w:spacing w:val="-49"/>
                <w:w w:val="115"/>
                <w:sz w:val="18"/>
                <w:szCs w:val="18"/>
                <w:lang w:val="ru-RU"/>
              </w:rPr>
              <w:t xml:space="preserve"> </w:t>
            </w:r>
            <w:r w:rsidRPr="00AE7CD6">
              <w:rPr>
                <w:color w:val="231F20"/>
                <w:w w:val="115"/>
                <w:sz w:val="18"/>
                <w:szCs w:val="18"/>
                <w:lang w:val="ru-RU"/>
              </w:rPr>
              <w:t>научно-учебной,</w:t>
            </w:r>
            <w:r w:rsidRPr="00AE7CD6">
              <w:rPr>
                <w:color w:val="231F20"/>
                <w:spacing w:val="1"/>
                <w:w w:val="115"/>
                <w:sz w:val="18"/>
                <w:szCs w:val="18"/>
                <w:lang w:val="ru-RU"/>
              </w:rPr>
              <w:t xml:space="preserve"> </w:t>
            </w:r>
            <w:r w:rsidRPr="00AE7CD6">
              <w:rPr>
                <w:color w:val="231F20"/>
                <w:w w:val="115"/>
                <w:sz w:val="18"/>
                <w:szCs w:val="18"/>
                <w:lang w:val="ru-RU"/>
              </w:rPr>
              <w:t>художественной,</w:t>
            </w:r>
            <w:r w:rsidRPr="00AE7CD6">
              <w:rPr>
                <w:color w:val="231F20"/>
                <w:spacing w:val="1"/>
                <w:w w:val="115"/>
                <w:sz w:val="18"/>
                <w:szCs w:val="18"/>
                <w:lang w:val="ru-RU"/>
              </w:rPr>
              <w:t xml:space="preserve"> </w:t>
            </w:r>
            <w:r w:rsidRPr="00AE7CD6">
              <w:rPr>
                <w:color w:val="231F20"/>
                <w:w w:val="115"/>
                <w:sz w:val="18"/>
                <w:szCs w:val="18"/>
                <w:lang w:val="ru-RU"/>
              </w:rPr>
              <w:t>научно-популярной</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публицистической</w:t>
            </w:r>
            <w:r w:rsidRPr="00AE7CD6">
              <w:rPr>
                <w:color w:val="231F20"/>
                <w:spacing w:val="1"/>
                <w:w w:val="115"/>
                <w:sz w:val="18"/>
                <w:szCs w:val="18"/>
                <w:lang w:val="ru-RU"/>
              </w:rPr>
              <w:t xml:space="preserve"> </w:t>
            </w:r>
            <w:r w:rsidRPr="00AE7CD6">
              <w:rPr>
                <w:color w:val="231F20"/>
                <w:w w:val="115"/>
                <w:sz w:val="18"/>
                <w:szCs w:val="18"/>
                <w:lang w:val="ru-RU"/>
              </w:rPr>
              <w:t>литературы</w:t>
            </w:r>
            <w:r w:rsidRPr="00AE7CD6">
              <w:rPr>
                <w:color w:val="231F20"/>
                <w:spacing w:val="35"/>
                <w:w w:val="115"/>
                <w:sz w:val="18"/>
                <w:szCs w:val="18"/>
                <w:lang w:val="ru-RU"/>
              </w:rPr>
              <w:t xml:space="preserve"> </w:t>
            </w:r>
            <w:r w:rsidRPr="00AE7CD6">
              <w:rPr>
                <w:color w:val="231F20"/>
                <w:w w:val="115"/>
                <w:sz w:val="18"/>
                <w:szCs w:val="18"/>
                <w:lang w:val="ru-RU"/>
              </w:rPr>
              <w:t>(в</w:t>
            </w:r>
            <w:r w:rsidRPr="00AE7CD6">
              <w:rPr>
                <w:color w:val="231F20"/>
                <w:spacing w:val="36"/>
                <w:w w:val="115"/>
                <w:sz w:val="18"/>
                <w:szCs w:val="18"/>
                <w:lang w:val="ru-RU"/>
              </w:rPr>
              <w:t xml:space="preserve"> </w:t>
            </w:r>
            <w:r w:rsidRPr="00AE7CD6">
              <w:rPr>
                <w:color w:val="231F20"/>
                <w:w w:val="115"/>
                <w:sz w:val="18"/>
                <w:szCs w:val="18"/>
                <w:lang w:val="ru-RU"/>
              </w:rPr>
              <w:t>течение</w:t>
            </w:r>
            <w:r w:rsidRPr="00AE7CD6">
              <w:rPr>
                <w:color w:val="231F20"/>
                <w:spacing w:val="35"/>
                <w:w w:val="115"/>
                <w:sz w:val="18"/>
                <w:szCs w:val="18"/>
                <w:lang w:val="ru-RU"/>
              </w:rPr>
              <w:t xml:space="preserve"> </w:t>
            </w:r>
            <w:r w:rsidRPr="00AE7CD6">
              <w:rPr>
                <w:color w:val="231F20"/>
                <w:w w:val="115"/>
                <w:sz w:val="18"/>
                <w:szCs w:val="18"/>
                <w:lang w:val="ru-RU"/>
              </w:rPr>
              <w:t>учебного</w:t>
            </w:r>
            <w:r w:rsidRPr="00AE7CD6">
              <w:rPr>
                <w:color w:val="231F20"/>
                <w:spacing w:val="36"/>
                <w:w w:val="115"/>
                <w:sz w:val="18"/>
                <w:szCs w:val="18"/>
                <w:lang w:val="ru-RU"/>
              </w:rPr>
              <w:t xml:space="preserve"> </w:t>
            </w:r>
            <w:r w:rsidRPr="00AE7CD6">
              <w:rPr>
                <w:color w:val="231F20"/>
                <w:w w:val="115"/>
                <w:sz w:val="18"/>
                <w:szCs w:val="18"/>
                <w:lang w:val="ru-RU"/>
              </w:rPr>
              <w:t>года).</w:t>
            </w:r>
          </w:p>
          <w:p w:rsidR="00AE7CD6" w:rsidRPr="00AE7CD6" w:rsidRDefault="00AE7CD6" w:rsidP="00AE7CD6">
            <w:pPr>
              <w:pStyle w:val="TableParagraph"/>
              <w:spacing w:line="232" w:lineRule="auto"/>
              <w:ind w:right="157"/>
              <w:rPr>
                <w:sz w:val="18"/>
                <w:szCs w:val="18"/>
                <w:lang w:val="ru-RU"/>
              </w:rPr>
            </w:pPr>
            <w:r w:rsidRPr="00AE7CD6">
              <w:rPr>
                <w:color w:val="231F20"/>
                <w:w w:val="115"/>
                <w:sz w:val="18"/>
                <w:szCs w:val="18"/>
                <w:lang w:val="ru-RU"/>
              </w:rPr>
              <w:t>Выступать</w:t>
            </w:r>
            <w:r w:rsidRPr="00AE7CD6">
              <w:rPr>
                <w:color w:val="231F20"/>
                <w:spacing w:val="1"/>
                <w:w w:val="115"/>
                <w:sz w:val="18"/>
                <w:szCs w:val="18"/>
                <w:lang w:val="ru-RU"/>
              </w:rPr>
              <w:t xml:space="preserve"> </w:t>
            </w:r>
            <w:r w:rsidRPr="00AE7CD6">
              <w:rPr>
                <w:color w:val="231F20"/>
                <w:w w:val="115"/>
                <w:sz w:val="18"/>
                <w:szCs w:val="18"/>
                <w:lang w:val="ru-RU"/>
              </w:rPr>
              <w:t>с</w:t>
            </w:r>
            <w:r w:rsidRPr="00AE7CD6">
              <w:rPr>
                <w:color w:val="231F20"/>
                <w:spacing w:val="1"/>
                <w:w w:val="115"/>
                <w:sz w:val="18"/>
                <w:szCs w:val="18"/>
                <w:lang w:val="ru-RU"/>
              </w:rPr>
              <w:t xml:space="preserve"> </w:t>
            </w:r>
            <w:r w:rsidRPr="00AE7CD6">
              <w:rPr>
                <w:color w:val="231F20"/>
                <w:w w:val="115"/>
                <w:sz w:val="18"/>
                <w:szCs w:val="18"/>
                <w:lang w:val="ru-RU"/>
              </w:rPr>
              <w:t>научным</w:t>
            </w:r>
            <w:r w:rsidRPr="00AE7CD6">
              <w:rPr>
                <w:color w:val="231F20"/>
                <w:spacing w:val="1"/>
                <w:w w:val="115"/>
                <w:sz w:val="18"/>
                <w:szCs w:val="18"/>
                <w:lang w:val="ru-RU"/>
              </w:rPr>
              <w:t xml:space="preserve"> </w:t>
            </w:r>
            <w:r w:rsidRPr="00AE7CD6">
              <w:rPr>
                <w:color w:val="231F20"/>
                <w:w w:val="115"/>
                <w:sz w:val="18"/>
                <w:szCs w:val="18"/>
                <w:lang w:val="ru-RU"/>
              </w:rPr>
              <w:t>сообщением.</w:t>
            </w:r>
            <w:r w:rsidRPr="00AE7CD6">
              <w:rPr>
                <w:color w:val="231F20"/>
                <w:spacing w:val="1"/>
                <w:w w:val="115"/>
                <w:sz w:val="18"/>
                <w:szCs w:val="18"/>
                <w:lang w:val="ru-RU"/>
              </w:rPr>
              <w:t xml:space="preserve"> </w:t>
            </w:r>
            <w:r w:rsidRPr="00AE7CD6">
              <w:rPr>
                <w:color w:val="231F20"/>
                <w:w w:val="115"/>
                <w:sz w:val="18"/>
                <w:szCs w:val="18"/>
                <w:lang w:val="ru-RU"/>
              </w:rPr>
              <w:t>Участвовать</w:t>
            </w:r>
            <w:r w:rsidRPr="00AE7CD6">
              <w:rPr>
                <w:color w:val="231F20"/>
                <w:spacing w:val="39"/>
                <w:w w:val="115"/>
                <w:sz w:val="18"/>
                <w:szCs w:val="18"/>
                <w:lang w:val="ru-RU"/>
              </w:rPr>
              <w:t xml:space="preserve"> </w:t>
            </w:r>
            <w:r w:rsidRPr="00AE7CD6">
              <w:rPr>
                <w:color w:val="231F20"/>
                <w:w w:val="115"/>
                <w:sz w:val="18"/>
                <w:szCs w:val="18"/>
                <w:lang w:val="ru-RU"/>
              </w:rPr>
              <w:t>в</w:t>
            </w:r>
            <w:r w:rsidRPr="00AE7CD6">
              <w:rPr>
                <w:color w:val="231F20"/>
                <w:spacing w:val="39"/>
                <w:w w:val="115"/>
                <w:sz w:val="18"/>
                <w:szCs w:val="18"/>
                <w:lang w:val="ru-RU"/>
              </w:rPr>
              <w:t xml:space="preserve"> </w:t>
            </w:r>
            <w:r w:rsidRPr="00AE7CD6">
              <w:rPr>
                <w:color w:val="231F20"/>
                <w:w w:val="115"/>
                <w:sz w:val="18"/>
                <w:szCs w:val="18"/>
                <w:lang w:val="ru-RU"/>
              </w:rPr>
              <w:t>диалоге</w:t>
            </w:r>
            <w:r w:rsidRPr="00AE7CD6">
              <w:rPr>
                <w:color w:val="231F20"/>
                <w:spacing w:val="39"/>
                <w:w w:val="115"/>
                <w:sz w:val="18"/>
                <w:szCs w:val="18"/>
                <w:lang w:val="ru-RU"/>
              </w:rPr>
              <w:t xml:space="preserve"> </w:t>
            </w:r>
            <w:r w:rsidRPr="00AE7CD6">
              <w:rPr>
                <w:color w:val="231F20"/>
                <w:w w:val="115"/>
                <w:sz w:val="18"/>
                <w:szCs w:val="18"/>
                <w:lang w:val="ru-RU"/>
              </w:rPr>
              <w:t>на</w:t>
            </w:r>
            <w:r w:rsidRPr="00AE7CD6">
              <w:rPr>
                <w:color w:val="231F20"/>
                <w:spacing w:val="40"/>
                <w:w w:val="115"/>
                <w:sz w:val="18"/>
                <w:szCs w:val="18"/>
                <w:lang w:val="ru-RU"/>
              </w:rPr>
              <w:t xml:space="preserve"> </w:t>
            </w:r>
            <w:r w:rsidRPr="00AE7CD6">
              <w:rPr>
                <w:color w:val="231F20"/>
                <w:w w:val="115"/>
                <w:sz w:val="18"/>
                <w:szCs w:val="18"/>
                <w:lang w:val="ru-RU"/>
              </w:rPr>
              <w:t>лингвистические</w:t>
            </w:r>
            <w:r w:rsidRPr="00AE7CD6">
              <w:rPr>
                <w:color w:val="231F20"/>
                <w:spacing w:val="44"/>
                <w:w w:val="115"/>
                <w:sz w:val="18"/>
                <w:szCs w:val="18"/>
                <w:lang w:val="ru-RU"/>
              </w:rPr>
              <w:t xml:space="preserve"> </w:t>
            </w:r>
            <w:r w:rsidRPr="00AE7CD6">
              <w:rPr>
                <w:color w:val="231F20"/>
                <w:w w:val="115"/>
                <w:sz w:val="18"/>
                <w:szCs w:val="18"/>
                <w:lang w:val="ru-RU"/>
              </w:rPr>
              <w:t>темы</w:t>
            </w:r>
            <w:r w:rsidRPr="00AE7CD6">
              <w:rPr>
                <w:color w:val="231F20"/>
                <w:spacing w:val="44"/>
                <w:w w:val="115"/>
                <w:sz w:val="18"/>
                <w:szCs w:val="18"/>
                <w:lang w:val="ru-RU"/>
              </w:rPr>
              <w:t xml:space="preserve"> </w:t>
            </w:r>
            <w:r w:rsidRPr="00AE7CD6">
              <w:rPr>
                <w:color w:val="231F20"/>
                <w:w w:val="115"/>
                <w:sz w:val="18"/>
                <w:szCs w:val="18"/>
                <w:lang w:val="ru-RU"/>
              </w:rPr>
              <w:t>(в</w:t>
            </w:r>
            <w:r w:rsidRPr="00AE7CD6">
              <w:rPr>
                <w:color w:val="231F20"/>
                <w:spacing w:val="44"/>
                <w:w w:val="115"/>
                <w:sz w:val="18"/>
                <w:szCs w:val="18"/>
                <w:lang w:val="ru-RU"/>
              </w:rPr>
              <w:t xml:space="preserve"> </w:t>
            </w:r>
            <w:r w:rsidRPr="00AE7CD6">
              <w:rPr>
                <w:color w:val="231F20"/>
                <w:w w:val="115"/>
                <w:sz w:val="18"/>
                <w:szCs w:val="18"/>
                <w:lang w:val="ru-RU"/>
              </w:rPr>
              <w:t>рамках</w:t>
            </w:r>
            <w:r w:rsidRPr="00AE7CD6">
              <w:rPr>
                <w:color w:val="231F20"/>
                <w:spacing w:val="44"/>
                <w:w w:val="115"/>
                <w:sz w:val="18"/>
                <w:szCs w:val="18"/>
                <w:lang w:val="ru-RU"/>
              </w:rPr>
              <w:t xml:space="preserve"> </w:t>
            </w:r>
            <w:r w:rsidRPr="00AE7CD6">
              <w:rPr>
                <w:color w:val="231F20"/>
                <w:w w:val="115"/>
                <w:sz w:val="18"/>
                <w:szCs w:val="18"/>
                <w:lang w:val="ru-RU"/>
              </w:rPr>
              <w:t>изученного)</w:t>
            </w:r>
          </w:p>
        </w:tc>
      </w:tr>
    </w:tbl>
    <w:p w:rsidR="00AE7CD6" w:rsidRPr="00AE7CD6" w:rsidRDefault="00AE7CD6" w:rsidP="00AE7CD6">
      <w:pPr>
        <w:spacing w:line="232" w:lineRule="auto"/>
        <w:rPr>
          <w:sz w:val="18"/>
          <w:lang w:val="ru-RU"/>
        </w:rPr>
        <w:sectPr w:rsidR="00AE7CD6" w:rsidRPr="00AE7CD6">
          <w:pgSz w:w="12020" w:h="7830" w:orient="landscape"/>
          <w:pgMar w:top="620" w:right="620" w:bottom="280" w:left="1020" w:header="720" w:footer="720" w:gutter="0"/>
          <w:cols w:space="720"/>
        </w:sect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RPr="00454B04" w:rsidTr="00AE7CD6">
        <w:trPr>
          <w:trHeight w:val="6337"/>
        </w:trPr>
        <w:tc>
          <w:tcPr>
            <w:tcW w:w="2098" w:type="dxa"/>
            <w:tcBorders>
              <w:left w:val="single" w:sz="6" w:space="0" w:color="231F20"/>
              <w:bottom w:val="single" w:sz="6" w:space="0" w:color="231F20"/>
              <w:right w:val="single" w:sz="6" w:space="0" w:color="231F20"/>
            </w:tcBorders>
          </w:tcPr>
          <w:p w:rsidR="00AE7CD6" w:rsidRPr="00AE7CD6" w:rsidRDefault="00C01DB0" w:rsidP="00AE7CD6">
            <w:pPr>
              <w:pStyle w:val="TableParagraph"/>
              <w:rPr>
                <w:sz w:val="18"/>
                <w:lang w:val="ru-RU"/>
              </w:rPr>
            </w:pPr>
            <w:r w:rsidRPr="00C01DB0">
              <w:lastRenderedPageBreak/>
              <w:pict>
                <v:shape id="_x0000_s1470" type="#_x0000_t202" style="position:absolute;margin-left:33.95pt;margin-top:35.9pt;width:12.5pt;height:113.85pt;z-index:487795200;mso-position-horizontal-relative:page;mso-position-vertical-relative:page" filled="f" stroked="f">
                  <v:textbox style="layout-flow:vertical" inset="0,0,0,0">
                    <w:txbxContent>
                      <w:p w:rsidR="00872F35" w:rsidRPr="00526271" w:rsidRDefault="00872F35" w:rsidP="00526271"/>
                    </w:txbxContent>
                  </v:textbox>
                  <w10:wrap anchorx="page" anchory="page"/>
                </v:shape>
              </w:pict>
            </w:r>
            <w:r w:rsidRPr="00C01DB0">
              <w:pict>
                <v:shape id="_x0000_s1471" type="#_x0000_t202" style="position:absolute;margin-left:33.85pt;margin-top:342.85pt;width:12.6pt;height:15pt;z-index:487796224;mso-position-horizontal-relative:page;mso-position-vertical-relative:page" filled="f" stroked="f">
                  <v:textbox style="layout-flow:vertical" inset="0,0,0,0">
                    <w:txbxContent>
                      <w:p w:rsidR="00872F35" w:rsidRPr="00526271" w:rsidRDefault="00872F35" w:rsidP="00526271"/>
                    </w:txbxContent>
                  </v:textbox>
                  <w10:wrap anchorx="page" anchory="page"/>
                </v:shape>
              </w:pict>
            </w:r>
          </w:p>
        </w:tc>
        <w:tc>
          <w:tcPr>
            <w:tcW w:w="4026" w:type="dxa"/>
            <w:tcBorders>
              <w:left w:val="single" w:sz="6" w:space="0" w:color="231F20"/>
              <w:bottom w:val="single" w:sz="6" w:space="0" w:color="231F20"/>
            </w:tcBorders>
          </w:tcPr>
          <w:p w:rsidR="00AE7CD6" w:rsidRPr="00AE7CD6" w:rsidRDefault="00AE7CD6" w:rsidP="00AE7CD6">
            <w:pPr>
              <w:pStyle w:val="TableParagraph"/>
              <w:rPr>
                <w:sz w:val="18"/>
                <w:lang w:val="ru-RU"/>
              </w:rPr>
            </w:pPr>
          </w:p>
        </w:tc>
        <w:tc>
          <w:tcPr>
            <w:tcW w:w="4026" w:type="dxa"/>
            <w:tcBorders>
              <w:bottom w:val="single" w:sz="6" w:space="0" w:color="231F20"/>
            </w:tcBorders>
          </w:tcPr>
          <w:p w:rsidR="00AE7CD6" w:rsidRPr="00AE7CD6" w:rsidRDefault="00AE7CD6" w:rsidP="00AE7CD6">
            <w:pPr>
              <w:pStyle w:val="TableParagraph"/>
              <w:spacing w:before="31" w:line="232" w:lineRule="auto"/>
              <w:ind w:right="157"/>
              <w:rPr>
                <w:sz w:val="18"/>
                <w:szCs w:val="18"/>
                <w:lang w:val="ru-RU"/>
              </w:rPr>
            </w:pPr>
            <w:r w:rsidRPr="00AE7CD6">
              <w:rPr>
                <w:color w:val="231F20"/>
                <w:w w:val="115"/>
                <w:sz w:val="18"/>
                <w:szCs w:val="18"/>
                <w:lang w:val="ru-RU"/>
              </w:rPr>
              <w:t>и</w:t>
            </w:r>
            <w:r w:rsidRPr="00AE7CD6">
              <w:rPr>
                <w:color w:val="231F20"/>
                <w:spacing w:val="39"/>
                <w:w w:val="115"/>
                <w:sz w:val="18"/>
                <w:szCs w:val="18"/>
                <w:lang w:val="ru-RU"/>
              </w:rPr>
              <w:t xml:space="preserve"> </w:t>
            </w:r>
            <w:r w:rsidRPr="00AE7CD6">
              <w:rPr>
                <w:color w:val="231F20"/>
                <w:w w:val="115"/>
                <w:sz w:val="18"/>
                <w:szCs w:val="18"/>
                <w:lang w:val="ru-RU"/>
              </w:rPr>
              <w:t>темы</w:t>
            </w:r>
            <w:r w:rsidRPr="00AE7CD6">
              <w:rPr>
                <w:color w:val="231F20"/>
                <w:spacing w:val="39"/>
                <w:w w:val="115"/>
                <w:sz w:val="18"/>
                <w:szCs w:val="18"/>
                <w:lang w:val="ru-RU"/>
              </w:rPr>
              <w:t xml:space="preserve"> </w:t>
            </w:r>
            <w:r w:rsidRPr="00AE7CD6">
              <w:rPr>
                <w:color w:val="231F20"/>
                <w:w w:val="115"/>
                <w:sz w:val="18"/>
                <w:szCs w:val="18"/>
                <w:lang w:val="ru-RU"/>
              </w:rPr>
              <w:t>на</w:t>
            </w:r>
            <w:r w:rsidRPr="00AE7CD6">
              <w:rPr>
                <w:color w:val="231F20"/>
                <w:spacing w:val="39"/>
                <w:w w:val="115"/>
                <w:sz w:val="18"/>
                <w:szCs w:val="18"/>
                <w:lang w:val="ru-RU"/>
              </w:rPr>
              <w:t xml:space="preserve"> </w:t>
            </w:r>
            <w:r w:rsidRPr="00AE7CD6">
              <w:rPr>
                <w:color w:val="231F20"/>
                <w:w w:val="115"/>
                <w:sz w:val="18"/>
                <w:szCs w:val="18"/>
                <w:lang w:val="ru-RU"/>
              </w:rPr>
              <w:t>основе</w:t>
            </w:r>
            <w:r w:rsidRPr="00AE7CD6">
              <w:rPr>
                <w:color w:val="231F20"/>
                <w:spacing w:val="39"/>
                <w:w w:val="115"/>
                <w:sz w:val="18"/>
                <w:szCs w:val="18"/>
                <w:lang w:val="ru-RU"/>
              </w:rPr>
              <w:t xml:space="preserve"> </w:t>
            </w:r>
            <w:r w:rsidRPr="00AE7CD6">
              <w:rPr>
                <w:color w:val="231F20"/>
                <w:w w:val="115"/>
                <w:sz w:val="18"/>
                <w:szCs w:val="18"/>
                <w:lang w:val="ru-RU"/>
              </w:rPr>
              <w:t>жизненных</w:t>
            </w:r>
            <w:r w:rsidRPr="00AE7CD6">
              <w:rPr>
                <w:color w:val="231F20"/>
                <w:spacing w:val="39"/>
                <w:w w:val="115"/>
                <w:sz w:val="18"/>
                <w:szCs w:val="18"/>
                <w:lang w:val="ru-RU"/>
              </w:rPr>
              <w:t xml:space="preserve"> </w:t>
            </w:r>
            <w:r w:rsidRPr="00AE7CD6">
              <w:rPr>
                <w:color w:val="231F20"/>
                <w:w w:val="115"/>
                <w:sz w:val="18"/>
                <w:szCs w:val="18"/>
                <w:lang w:val="ru-RU"/>
              </w:rPr>
              <w:t>наблюдений</w:t>
            </w:r>
            <w:r w:rsidRPr="00AE7CD6">
              <w:rPr>
                <w:color w:val="231F20"/>
                <w:spacing w:val="34"/>
                <w:w w:val="115"/>
                <w:sz w:val="18"/>
                <w:szCs w:val="18"/>
                <w:lang w:val="ru-RU"/>
              </w:rPr>
              <w:t xml:space="preserve"> </w:t>
            </w:r>
            <w:r w:rsidRPr="00AE7CD6">
              <w:rPr>
                <w:color w:val="231F20"/>
                <w:w w:val="115"/>
                <w:sz w:val="18"/>
                <w:szCs w:val="18"/>
                <w:lang w:val="ru-RU"/>
              </w:rPr>
              <w:t>(в</w:t>
            </w:r>
            <w:r w:rsidRPr="00AE7CD6">
              <w:rPr>
                <w:color w:val="231F20"/>
                <w:spacing w:val="35"/>
                <w:w w:val="115"/>
                <w:sz w:val="18"/>
                <w:szCs w:val="18"/>
                <w:lang w:val="ru-RU"/>
              </w:rPr>
              <w:t xml:space="preserve"> </w:t>
            </w:r>
            <w:r w:rsidRPr="00AE7CD6">
              <w:rPr>
                <w:color w:val="231F20"/>
                <w:w w:val="115"/>
                <w:sz w:val="18"/>
                <w:szCs w:val="18"/>
                <w:lang w:val="ru-RU"/>
              </w:rPr>
              <w:t>течение</w:t>
            </w:r>
            <w:r w:rsidRPr="00AE7CD6">
              <w:rPr>
                <w:color w:val="231F20"/>
                <w:spacing w:val="34"/>
                <w:w w:val="115"/>
                <w:sz w:val="18"/>
                <w:szCs w:val="18"/>
                <w:lang w:val="ru-RU"/>
              </w:rPr>
              <w:t xml:space="preserve"> </w:t>
            </w:r>
            <w:r w:rsidRPr="00AE7CD6">
              <w:rPr>
                <w:color w:val="231F20"/>
                <w:w w:val="115"/>
                <w:sz w:val="18"/>
                <w:szCs w:val="18"/>
                <w:lang w:val="ru-RU"/>
              </w:rPr>
              <w:t>учебного</w:t>
            </w:r>
            <w:r w:rsidRPr="00AE7CD6">
              <w:rPr>
                <w:color w:val="231F20"/>
                <w:spacing w:val="35"/>
                <w:w w:val="115"/>
                <w:sz w:val="18"/>
                <w:szCs w:val="18"/>
                <w:lang w:val="ru-RU"/>
              </w:rPr>
              <w:t xml:space="preserve"> </w:t>
            </w:r>
            <w:r w:rsidRPr="00AE7CD6">
              <w:rPr>
                <w:color w:val="231F20"/>
                <w:w w:val="115"/>
                <w:sz w:val="18"/>
                <w:szCs w:val="18"/>
                <w:lang w:val="ru-RU"/>
              </w:rPr>
              <w:t>года).</w:t>
            </w:r>
          </w:p>
          <w:p w:rsidR="00AE7CD6" w:rsidRPr="00AE7CD6" w:rsidRDefault="00AE7CD6" w:rsidP="00AE7CD6">
            <w:pPr>
              <w:pStyle w:val="TableParagraph"/>
              <w:spacing w:line="232" w:lineRule="auto"/>
              <w:ind w:right="180"/>
              <w:rPr>
                <w:sz w:val="18"/>
                <w:lang w:val="ru-RU"/>
              </w:rPr>
            </w:pPr>
            <w:r w:rsidRPr="00AE7CD6">
              <w:rPr>
                <w:color w:val="231F20"/>
                <w:w w:val="120"/>
                <w:sz w:val="18"/>
                <w:lang w:val="ru-RU"/>
              </w:rPr>
              <w:t>Устно</w:t>
            </w:r>
            <w:r w:rsidRPr="00AE7CD6">
              <w:rPr>
                <w:color w:val="231F20"/>
                <w:spacing w:val="3"/>
                <w:w w:val="120"/>
                <w:sz w:val="18"/>
                <w:lang w:val="ru-RU"/>
              </w:rPr>
              <w:t xml:space="preserve"> </w:t>
            </w:r>
            <w:r w:rsidRPr="00AE7CD6">
              <w:rPr>
                <w:color w:val="231F20"/>
                <w:w w:val="120"/>
                <w:sz w:val="18"/>
                <w:lang w:val="ru-RU"/>
              </w:rPr>
              <w:t>пересказывать</w:t>
            </w:r>
            <w:r w:rsidRPr="00AE7CD6">
              <w:rPr>
                <w:color w:val="231F20"/>
                <w:spacing w:val="3"/>
                <w:w w:val="120"/>
                <w:sz w:val="18"/>
                <w:lang w:val="ru-RU"/>
              </w:rPr>
              <w:t xml:space="preserve"> </w:t>
            </w:r>
            <w:r w:rsidRPr="00AE7CD6">
              <w:rPr>
                <w:color w:val="231F20"/>
                <w:w w:val="120"/>
                <w:sz w:val="18"/>
                <w:lang w:val="ru-RU"/>
              </w:rPr>
              <w:t>прочитанный</w:t>
            </w:r>
            <w:r w:rsidRPr="00AE7CD6">
              <w:rPr>
                <w:color w:val="231F20"/>
                <w:spacing w:val="3"/>
                <w:w w:val="120"/>
                <w:sz w:val="18"/>
                <w:lang w:val="ru-RU"/>
              </w:rPr>
              <w:t xml:space="preserve"> </w:t>
            </w:r>
            <w:r w:rsidRPr="00AE7CD6">
              <w:rPr>
                <w:color w:val="231F20"/>
                <w:w w:val="120"/>
                <w:sz w:val="18"/>
                <w:lang w:val="ru-RU"/>
              </w:rPr>
              <w:t>или</w:t>
            </w:r>
            <w:r w:rsidRPr="00AE7CD6">
              <w:rPr>
                <w:color w:val="231F20"/>
                <w:spacing w:val="-51"/>
                <w:w w:val="120"/>
                <w:sz w:val="18"/>
                <w:lang w:val="ru-RU"/>
              </w:rPr>
              <w:t xml:space="preserve"> </w:t>
            </w:r>
            <w:r w:rsidRPr="00AE7CD6">
              <w:rPr>
                <w:color w:val="231F20"/>
                <w:w w:val="120"/>
                <w:sz w:val="18"/>
                <w:lang w:val="ru-RU"/>
              </w:rPr>
              <w:t>прослушанный</w:t>
            </w:r>
            <w:r w:rsidRPr="00AE7CD6">
              <w:rPr>
                <w:color w:val="231F20"/>
                <w:spacing w:val="30"/>
                <w:w w:val="120"/>
                <w:sz w:val="18"/>
                <w:lang w:val="ru-RU"/>
              </w:rPr>
              <w:t xml:space="preserve"> </w:t>
            </w:r>
            <w:r w:rsidRPr="00AE7CD6">
              <w:rPr>
                <w:color w:val="231F20"/>
                <w:w w:val="120"/>
                <w:sz w:val="18"/>
                <w:lang w:val="ru-RU"/>
              </w:rPr>
              <w:t>текст.</w:t>
            </w:r>
          </w:p>
          <w:p w:rsidR="00AE7CD6" w:rsidRPr="00AE7CD6" w:rsidRDefault="00AE7CD6" w:rsidP="00AE7CD6">
            <w:pPr>
              <w:pStyle w:val="TableParagraph"/>
              <w:spacing w:line="232" w:lineRule="auto"/>
              <w:ind w:right="157"/>
              <w:rPr>
                <w:sz w:val="18"/>
                <w:lang w:val="ru-RU"/>
              </w:rPr>
            </w:pPr>
            <w:r w:rsidRPr="00AE7CD6">
              <w:rPr>
                <w:color w:val="231F20"/>
                <w:w w:val="115"/>
                <w:sz w:val="18"/>
                <w:lang w:val="ru-RU"/>
              </w:rPr>
              <w:t>Представлять</w:t>
            </w:r>
            <w:r w:rsidRPr="00AE7CD6">
              <w:rPr>
                <w:color w:val="231F20"/>
                <w:spacing w:val="41"/>
                <w:w w:val="115"/>
                <w:sz w:val="18"/>
                <w:lang w:val="ru-RU"/>
              </w:rPr>
              <w:t xml:space="preserve"> </w:t>
            </w:r>
            <w:r w:rsidRPr="00AE7CD6">
              <w:rPr>
                <w:color w:val="231F20"/>
                <w:w w:val="115"/>
                <w:sz w:val="18"/>
                <w:lang w:val="ru-RU"/>
              </w:rPr>
              <w:t>сообщение</w:t>
            </w:r>
            <w:r w:rsidRPr="00AE7CD6">
              <w:rPr>
                <w:color w:val="231F20"/>
                <w:spacing w:val="42"/>
                <w:w w:val="115"/>
                <w:sz w:val="18"/>
                <w:lang w:val="ru-RU"/>
              </w:rPr>
              <w:t xml:space="preserve"> </w:t>
            </w:r>
            <w:r w:rsidRPr="00AE7CD6">
              <w:rPr>
                <w:color w:val="231F20"/>
                <w:w w:val="115"/>
                <w:sz w:val="18"/>
                <w:lang w:val="ru-RU"/>
              </w:rPr>
              <w:t>на</w:t>
            </w:r>
            <w:r w:rsidRPr="00AE7CD6">
              <w:rPr>
                <w:color w:val="231F20"/>
                <w:spacing w:val="41"/>
                <w:w w:val="115"/>
                <w:sz w:val="18"/>
                <w:lang w:val="ru-RU"/>
              </w:rPr>
              <w:t xml:space="preserve"> </w:t>
            </w:r>
            <w:r w:rsidRPr="00AE7CD6">
              <w:rPr>
                <w:color w:val="231F20"/>
                <w:w w:val="115"/>
                <w:sz w:val="18"/>
                <w:lang w:val="ru-RU"/>
              </w:rPr>
              <w:t>заданную</w:t>
            </w:r>
            <w:r w:rsidRPr="00AE7CD6">
              <w:rPr>
                <w:color w:val="231F20"/>
                <w:spacing w:val="-49"/>
                <w:w w:val="115"/>
                <w:sz w:val="18"/>
                <w:lang w:val="ru-RU"/>
              </w:rPr>
              <w:t xml:space="preserve"> </w:t>
            </w:r>
            <w:r w:rsidRPr="00AE7CD6">
              <w:rPr>
                <w:color w:val="231F20"/>
                <w:w w:val="115"/>
                <w:sz w:val="18"/>
                <w:lang w:val="ru-RU"/>
              </w:rPr>
              <w:t>тему</w:t>
            </w:r>
            <w:r w:rsidRPr="00AE7CD6">
              <w:rPr>
                <w:color w:val="231F20"/>
                <w:spacing w:val="37"/>
                <w:w w:val="115"/>
                <w:sz w:val="18"/>
                <w:lang w:val="ru-RU"/>
              </w:rPr>
              <w:t xml:space="preserve"> </w:t>
            </w:r>
            <w:r w:rsidRPr="00AE7CD6">
              <w:rPr>
                <w:color w:val="231F20"/>
                <w:w w:val="115"/>
                <w:sz w:val="18"/>
                <w:lang w:val="ru-RU"/>
              </w:rPr>
              <w:t>в</w:t>
            </w:r>
            <w:r w:rsidRPr="00AE7CD6">
              <w:rPr>
                <w:color w:val="231F20"/>
                <w:spacing w:val="37"/>
                <w:w w:val="115"/>
                <w:sz w:val="18"/>
                <w:lang w:val="ru-RU"/>
              </w:rPr>
              <w:t xml:space="preserve"> </w:t>
            </w:r>
            <w:r w:rsidRPr="00AE7CD6">
              <w:rPr>
                <w:color w:val="231F20"/>
                <w:w w:val="115"/>
                <w:sz w:val="18"/>
                <w:lang w:val="ru-RU"/>
              </w:rPr>
              <w:t>виде</w:t>
            </w:r>
            <w:r w:rsidRPr="00AE7CD6">
              <w:rPr>
                <w:color w:val="231F20"/>
                <w:spacing w:val="37"/>
                <w:w w:val="115"/>
                <w:sz w:val="18"/>
                <w:lang w:val="ru-RU"/>
              </w:rPr>
              <w:t xml:space="preserve"> </w:t>
            </w:r>
            <w:r w:rsidRPr="00AE7CD6">
              <w:rPr>
                <w:color w:val="231F20"/>
                <w:w w:val="115"/>
                <w:sz w:val="18"/>
                <w:lang w:val="ru-RU"/>
              </w:rPr>
              <w:t>презентации.</w:t>
            </w:r>
          </w:p>
          <w:p w:rsidR="00AE7CD6" w:rsidRPr="00AE7CD6" w:rsidRDefault="00AE7CD6" w:rsidP="00AE7CD6">
            <w:pPr>
              <w:pStyle w:val="TableParagraph"/>
              <w:spacing w:line="232" w:lineRule="auto"/>
              <w:ind w:right="220"/>
              <w:rPr>
                <w:sz w:val="18"/>
                <w:szCs w:val="18"/>
                <w:lang w:val="ru-RU"/>
              </w:rPr>
            </w:pPr>
            <w:r w:rsidRPr="00AE7CD6">
              <w:rPr>
                <w:color w:val="231F20"/>
                <w:w w:val="115"/>
                <w:sz w:val="18"/>
                <w:szCs w:val="18"/>
                <w:lang w:val="ru-RU"/>
              </w:rPr>
              <w:t>Создавать</w:t>
            </w:r>
            <w:r w:rsidRPr="00AE7CD6">
              <w:rPr>
                <w:color w:val="231F20"/>
                <w:spacing w:val="1"/>
                <w:w w:val="115"/>
                <w:sz w:val="18"/>
                <w:szCs w:val="18"/>
                <w:lang w:val="ru-RU"/>
              </w:rPr>
              <w:t xml:space="preserve"> </w:t>
            </w:r>
            <w:r w:rsidRPr="00AE7CD6">
              <w:rPr>
                <w:color w:val="231F20"/>
                <w:w w:val="115"/>
                <w:sz w:val="18"/>
                <w:szCs w:val="18"/>
                <w:lang w:val="ru-RU"/>
              </w:rPr>
              <w:t>тексты</w:t>
            </w:r>
            <w:r w:rsidRPr="00AE7CD6">
              <w:rPr>
                <w:color w:val="231F20"/>
                <w:spacing w:val="1"/>
                <w:w w:val="115"/>
                <w:sz w:val="18"/>
                <w:szCs w:val="18"/>
                <w:lang w:val="ru-RU"/>
              </w:rPr>
              <w:t xml:space="preserve"> </w:t>
            </w:r>
            <w:r w:rsidRPr="00AE7CD6">
              <w:rPr>
                <w:color w:val="231F20"/>
                <w:w w:val="115"/>
                <w:sz w:val="18"/>
                <w:szCs w:val="18"/>
                <w:lang w:val="ru-RU"/>
              </w:rPr>
              <w:t>различных</w:t>
            </w:r>
            <w:r w:rsidRPr="00AE7CD6">
              <w:rPr>
                <w:color w:val="231F20"/>
                <w:spacing w:val="1"/>
                <w:w w:val="115"/>
                <w:sz w:val="18"/>
                <w:szCs w:val="18"/>
                <w:lang w:val="ru-RU"/>
              </w:rPr>
              <w:t xml:space="preserve"> </w:t>
            </w:r>
            <w:r w:rsidRPr="00AE7CD6">
              <w:rPr>
                <w:color w:val="231F20"/>
                <w:w w:val="115"/>
                <w:sz w:val="18"/>
                <w:szCs w:val="18"/>
                <w:lang w:val="ru-RU"/>
              </w:rPr>
              <w:t>функцио-</w:t>
            </w:r>
            <w:r w:rsidRPr="00AE7CD6">
              <w:rPr>
                <w:color w:val="231F20"/>
                <w:spacing w:val="-49"/>
                <w:w w:val="115"/>
                <w:sz w:val="18"/>
                <w:szCs w:val="18"/>
                <w:lang w:val="ru-RU"/>
              </w:rPr>
              <w:t xml:space="preserve"> </w:t>
            </w:r>
            <w:r w:rsidRPr="00AE7CD6">
              <w:rPr>
                <w:color w:val="231F20"/>
                <w:w w:val="115"/>
                <w:sz w:val="18"/>
                <w:szCs w:val="18"/>
                <w:lang w:val="ru-RU"/>
              </w:rPr>
              <w:t>нально-смысловых</w:t>
            </w:r>
            <w:r w:rsidRPr="00AE7CD6">
              <w:rPr>
                <w:color w:val="231F20"/>
                <w:spacing w:val="1"/>
                <w:w w:val="115"/>
                <w:sz w:val="18"/>
                <w:szCs w:val="18"/>
                <w:lang w:val="ru-RU"/>
              </w:rPr>
              <w:t xml:space="preserve"> </w:t>
            </w:r>
            <w:r w:rsidRPr="00AE7CD6">
              <w:rPr>
                <w:color w:val="231F20"/>
                <w:w w:val="115"/>
                <w:sz w:val="18"/>
                <w:szCs w:val="18"/>
                <w:lang w:val="ru-RU"/>
              </w:rPr>
              <w:t>типов</w:t>
            </w:r>
            <w:r w:rsidRPr="00AE7CD6">
              <w:rPr>
                <w:color w:val="231F20"/>
                <w:spacing w:val="1"/>
                <w:w w:val="115"/>
                <w:sz w:val="18"/>
                <w:szCs w:val="18"/>
                <w:lang w:val="ru-RU"/>
              </w:rPr>
              <w:t xml:space="preserve"> </w:t>
            </w:r>
            <w:r w:rsidRPr="00AE7CD6">
              <w:rPr>
                <w:color w:val="231F20"/>
                <w:w w:val="115"/>
                <w:sz w:val="18"/>
                <w:szCs w:val="18"/>
                <w:lang w:val="ru-RU"/>
              </w:rPr>
              <w:t>речи</w:t>
            </w:r>
            <w:r w:rsidRPr="00AE7CD6">
              <w:rPr>
                <w:color w:val="231F20"/>
                <w:spacing w:val="1"/>
                <w:w w:val="115"/>
                <w:sz w:val="18"/>
                <w:szCs w:val="18"/>
                <w:lang w:val="ru-RU"/>
              </w:rPr>
              <w:t xml:space="preserve"> </w:t>
            </w:r>
            <w:r w:rsidRPr="00AE7CD6">
              <w:rPr>
                <w:color w:val="231F20"/>
                <w:w w:val="115"/>
                <w:sz w:val="18"/>
                <w:szCs w:val="18"/>
                <w:lang w:val="ru-RU"/>
              </w:rPr>
              <w:t>(повествование,</w:t>
            </w:r>
            <w:r w:rsidRPr="00AE7CD6">
              <w:rPr>
                <w:color w:val="231F20"/>
                <w:spacing w:val="1"/>
                <w:w w:val="115"/>
                <w:sz w:val="18"/>
                <w:szCs w:val="18"/>
                <w:lang w:val="ru-RU"/>
              </w:rPr>
              <w:t xml:space="preserve"> </w:t>
            </w:r>
            <w:r w:rsidRPr="00AE7CD6">
              <w:rPr>
                <w:color w:val="231F20"/>
                <w:w w:val="115"/>
                <w:sz w:val="18"/>
                <w:szCs w:val="18"/>
                <w:lang w:val="ru-RU"/>
              </w:rPr>
              <w:t>описание,</w:t>
            </w:r>
            <w:r w:rsidRPr="00AE7CD6">
              <w:rPr>
                <w:color w:val="231F20"/>
                <w:spacing w:val="1"/>
                <w:w w:val="115"/>
                <w:sz w:val="18"/>
                <w:szCs w:val="18"/>
                <w:lang w:val="ru-RU"/>
              </w:rPr>
              <w:t xml:space="preserve"> </w:t>
            </w:r>
            <w:r w:rsidRPr="00AE7CD6">
              <w:rPr>
                <w:color w:val="231F20"/>
                <w:w w:val="115"/>
                <w:sz w:val="18"/>
                <w:szCs w:val="18"/>
                <w:lang w:val="ru-RU"/>
              </w:rPr>
              <w:t>рассуждение)</w:t>
            </w:r>
            <w:r w:rsidRPr="00AE7CD6">
              <w:rPr>
                <w:color w:val="231F20"/>
                <w:spacing w:val="1"/>
                <w:w w:val="115"/>
                <w:sz w:val="18"/>
                <w:szCs w:val="18"/>
                <w:lang w:val="ru-RU"/>
              </w:rPr>
              <w:t xml:space="preserve"> </w:t>
            </w:r>
            <w:r w:rsidRPr="00AE7CD6">
              <w:rPr>
                <w:color w:val="231F20"/>
                <w:w w:val="115"/>
                <w:sz w:val="18"/>
                <w:szCs w:val="18"/>
                <w:lang w:val="ru-RU"/>
              </w:rPr>
              <w:t>с</w:t>
            </w:r>
            <w:r w:rsidRPr="00AE7CD6">
              <w:rPr>
                <w:color w:val="231F20"/>
                <w:spacing w:val="1"/>
                <w:w w:val="115"/>
                <w:sz w:val="18"/>
                <w:szCs w:val="18"/>
                <w:lang w:val="ru-RU"/>
              </w:rPr>
              <w:t xml:space="preserve"> </w:t>
            </w:r>
            <w:r w:rsidRPr="00AE7CD6">
              <w:rPr>
                <w:color w:val="231F20"/>
                <w:w w:val="115"/>
                <w:sz w:val="18"/>
                <w:szCs w:val="18"/>
                <w:lang w:val="ru-RU"/>
              </w:rPr>
              <w:t>опорой</w:t>
            </w:r>
            <w:r w:rsidRPr="00AE7CD6">
              <w:rPr>
                <w:color w:val="231F20"/>
                <w:spacing w:val="1"/>
                <w:w w:val="115"/>
                <w:sz w:val="18"/>
                <w:szCs w:val="18"/>
                <w:lang w:val="ru-RU"/>
              </w:rPr>
              <w:t xml:space="preserve"> </w:t>
            </w:r>
            <w:r w:rsidRPr="00AE7CD6">
              <w:rPr>
                <w:color w:val="231F20"/>
                <w:w w:val="115"/>
                <w:sz w:val="18"/>
                <w:szCs w:val="18"/>
                <w:lang w:val="ru-RU"/>
              </w:rPr>
              <w:t>на</w:t>
            </w:r>
            <w:r w:rsidRPr="00AE7CD6">
              <w:rPr>
                <w:color w:val="231F20"/>
                <w:spacing w:val="1"/>
                <w:w w:val="115"/>
                <w:sz w:val="18"/>
                <w:szCs w:val="18"/>
                <w:lang w:val="ru-RU"/>
              </w:rPr>
              <w:t xml:space="preserve"> </w:t>
            </w:r>
            <w:r w:rsidRPr="00AE7CD6">
              <w:rPr>
                <w:color w:val="231F20"/>
                <w:w w:val="115"/>
                <w:sz w:val="18"/>
                <w:szCs w:val="18"/>
                <w:lang w:val="ru-RU"/>
              </w:rPr>
              <w:t>жизненный</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читательский</w:t>
            </w:r>
            <w:r w:rsidRPr="00AE7CD6">
              <w:rPr>
                <w:color w:val="231F20"/>
                <w:spacing w:val="1"/>
                <w:w w:val="115"/>
                <w:sz w:val="18"/>
                <w:szCs w:val="18"/>
                <w:lang w:val="ru-RU"/>
              </w:rPr>
              <w:t xml:space="preserve"> </w:t>
            </w:r>
            <w:r w:rsidRPr="00AE7CD6">
              <w:rPr>
                <w:color w:val="231F20"/>
                <w:w w:val="115"/>
                <w:sz w:val="18"/>
                <w:szCs w:val="18"/>
                <w:lang w:val="ru-RU"/>
              </w:rPr>
              <w:t>опыт;</w:t>
            </w:r>
            <w:r w:rsidRPr="00AE7CD6">
              <w:rPr>
                <w:color w:val="231F20"/>
                <w:spacing w:val="1"/>
                <w:w w:val="115"/>
                <w:sz w:val="18"/>
                <w:szCs w:val="18"/>
                <w:lang w:val="ru-RU"/>
              </w:rPr>
              <w:t xml:space="preserve"> </w:t>
            </w:r>
            <w:r w:rsidRPr="00AE7CD6">
              <w:rPr>
                <w:color w:val="231F20"/>
                <w:w w:val="115"/>
                <w:sz w:val="18"/>
                <w:szCs w:val="18"/>
                <w:lang w:val="ru-RU"/>
              </w:rPr>
              <w:t>тексты</w:t>
            </w:r>
            <w:r w:rsidRPr="00AE7CD6">
              <w:rPr>
                <w:color w:val="231F20"/>
                <w:spacing w:val="1"/>
                <w:w w:val="115"/>
                <w:sz w:val="18"/>
                <w:szCs w:val="18"/>
                <w:lang w:val="ru-RU"/>
              </w:rPr>
              <w:t xml:space="preserve"> </w:t>
            </w:r>
            <w:r w:rsidRPr="00AE7CD6">
              <w:rPr>
                <w:color w:val="231F20"/>
                <w:w w:val="115"/>
                <w:sz w:val="18"/>
                <w:szCs w:val="18"/>
                <w:lang w:val="ru-RU"/>
              </w:rPr>
              <w:t>с</w:t>
            </w:r>
            <w:r w:rsidRPr="00AE7CD6">
              <w:rPr>
                <w:color w:val="231F20"/>
                <w:spacing w:val="1"/>
                <w:w w:val="115"/>
                <w:sz w:val="18"/>
                <w:szCs w:val="18"/>
                <w:lang w:val="ru-RU"/>
              </w:rPr>
              <w:t xml:space="preserve"> </w:t>
            </w:r>
            <w:r w:rsidRPr="00AE7CD6">
              <w:rPr>
                <w:color w:val="231F20"/>
                <w:w w:val="115"/>
                <w:sz w:val="18"/>
                <w:szCs w:val="18"/>
                <w:lang w:val="ru-RU"/>
              </w:rPr>
              <w:t>опорой</w:t>
            </w:r>
            <w:r w:rsidRPr="00AE7CD6">
              <w:rPr>
                <w:color w:val="231F20"/>
                <w:spacing w:val="1"/>
                <w:w w:val="115"/>
                <w:sz w:val="18"/>
                <w:szCs w:val="18"/>
                <w:lang w:val="ru-RU"/>
              </w:rPr>
              <w:t xml:space="preserve"> </w:t>
            </w:r>
            <w:r w:rsidRPr="00AE7CD6">
              <w:rPr>
                <w:color w:val="231F20"/>
                <w:w w:val="115"/>
                <w:sz w:val="18"/>
                <w:szCs w:val="18"/>
                <w:lang w:val="ru-RU"/>
              </w:rPr>
              <w:t>на</w:t>
            </w:r>
            <w:r w:rsidRPr="00AE7CD6">
              <w:rPr>
                <w:color w:val="231F20"/>
                <w:spacing w:val="1"/>
                <w:w w:val="115"/>
                <w:sz w:val="18"/>
                <w:szCs w:val="18"/>
                <w:lang w:val="ru-RU"/>
              </w:rPr>
              <w:t xml:space="preserve"> </w:t>
            </w:r>
            <w:r w:rsidRPr="00AE7CD6">
              <w:rPr>
                <w:color w:val="231F20"/>
                <w:w w:val="115"/>
                <w:sz w:val="18"/>
                <w:szCs w:val="18"/>
                <w:lang w:val="ru-RU"/>
              </w:rPr>
              <w:t>произведения</w:t>
            </w:r>
            <w:r w:rsidRPr="00AE7CD6">
              <w:rPr>
                <w:color w:val="231F20"/>
                <w:spacing w:val="1"/>
                <w:w w:val="115"/>
                <w:sz w:val="18"/>
                <w:szCs w:val="18"/>
                <w:lang w:val="ru-RU"/>
              </w:rPr>
              <w:t xml:space="preserve"> </w:t>
            </w:r>
            <w:r w:rsidRPr="00AE7CD6">
              <w:rPr>
                <w:color w:val="231F20"/>
                <w:w w:val="115"/>
                <w:sz w:val="18"/>
                <w:szCs w:val="18"/>
                <w:lang w:val="ru-RU"/>
              </w:rPr>
              <w:t>искусства</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течение</w:t>
            </w:r>
            <w:r w:rsidRPr="00AE7CD6">
              <w:rPr>
                <w:color w:val="231F20"/>
                <w:spacing w:val="1"/>
                <w:w w:val="115"/>
                <w:sz w:val="18"/>
                <w:szCs w:val="18"/>
                <w:lang w:val="ru-RU"/>
              </w:rPr>
              <w:t xml:space="preserve"> </w:t>
            </w:r>
            <w:r w:rsidRPr="00AE7CD6">
              <w:rPr>
                <w:color w:val="231F20"/>
                <w:w w:val="115"/>
                <w:sz w:val="18"/>
                <w:szCs w:val="18"/>
                <w:lang w:val="ru-RU"/>
              </w:rPr>
              <w:t>учебного</w:t>
            </w:r>
            <w:r w:rsidRPr="00AE7CD6">
              <w:rPr>
                <w:color w:val="231F20"/>
                <w:spacing w:val="33"/>
                <w:w w:val="115"/>
                <w:sz w:val="18"/>
                <w:szCs w:val="18"/>
                <w:lang w:val="ru-RU"/>
              </w:rPr>
              <w:t xml:space="preserve"> </w:t>
            </w:r>
            <w:r w:rsidRPr="00AE7CD6">
              <w:rPr>
                <w:color w:val="231F20"/>
                <w:w w:val="115"/>
                <w:sz w:val="18"/>
                <w:szCs w:val="18"/>
                <w:lang w:val="ru-RU"/>
              </w:rPr>
              <w:t>года).</w:t>
            </w:r>
          </w:p>
          <w:p w:rsidR="00AE7CD6" w:rsidRPr="00AE7CD6" w:rsidRDefault="00AE7CD6" w:rsidP="00AE7CD6">
            <w:pPr>
              <w:pStyle w:val="TableParagraph"/>
              <w:spacing w:line="232" w:lineRule="auto"/>
              <w:ind w:right="157"/>
              <w:rPr>
                <w:sz w:val="18"/>
                <w:szCs w:val="18"/>
                <w:lang w:val="ru-RU"/>
              </w:rPr>
            </w:pPr>
            <w:r w:rsidRPr="00AE7CD6">
              <w:rPr>
                <w:color w:val="231F20"/>
                <w:w w:val="115"/>
                <w:sz w:val="18"/>
                <w:szCs w:val="18"/>
                <w:lang w:val="ru-RU"/>
              </w:rPr>
              <w:t>Создавать</w:t>
            </w:r>
            <w:r w:rsidRPr="00AE7CD6">
              <w:rPr>
                <w:color w:val="231F20"/>
                <w:spacing w:val="37"/>
                <w:w w:val="115"/>
                <w:sz w:val="18"/>
                <w:szCs w:val="18"/>
                <w:lang w:val="ru-RU"/>
              </w:rPr>
              <w:t xml:space="preserve"> </w:t>
            </w:r>
            <w:r w:rsidRPr="00AE7CD6">
              <w:rPr>
                <w:color w:val="231F20"/>
                <w:w w:val="115"/>
                <w:sz w:val="18"/>
                <w:szCs w:val="18"/>
                <w:lang w:val="ru-RU"/>
              </w:rPr>
              <w:t>тексты</w:t>
            </w:r>
            <w:r w:rsidRPr="00AE7CD6">
              <w:rPr>
                <w:color w:val="231F20"/>
                <w:spacing w:val="38"/>
                <w:w w:val="115"/>
                <w:sz w:val="18"/>
                <w:szCs w:val="18"/>
                <w:lang w:val="ru-RU"/>
              </w:rPr>
              <w:t xml:space="preserve"> </w:t>
            </w:r>
            <w:r w:rsidRPr="00AE7CD6">
              <w:rPr>
                <w:color w:val="231F20"/>
                <w:w w:val="115"/>
                <w:sz w:val="18"/>
                <w:szCs w:val="18"/>
                <w:lang w:val="ru-RU"/>
              </w:rPr>
              <w:t>официально-делового</w:t>
            </w:r>
            <w:r w:rsidRPr="00AE7CD6">
              <w:rPr>
                <w:color w:val="231F20"/>
                <w:spacing w:val="-49"/>
                <w:w w:val="115"/>
                <w:sz w:val="18"/>
                <w:szCs w:val="18"/>
                <w:lang w:val="ru-RU"/>
              </w:rPr>
              <w:t xml:space="preserve"> </w:t>
            </w:r>
            <w:r w:rsidRPr="00AE7CD6">
              <w:rPr>
                <w:color w:val="231F20"/>
                <w:w w:val="120"/>
                <w:sz w:val="18"/>
                <w:szCs w:val="18"/>
                <w:lang w:val="ru-RU"/>
              </w:rPr>
              <w:t>стиля</w:t>
            </w:r>
            <w:r w:rsidRPr="00AE7CD6">
              <w:rPr>
                <w:color w:val="231F20"/>
                <w:spacing w:val="1"/>
                <w:w w:val="120"/>
                <w:sz w:val="18"/>
                <w:szCs w:val="18"/>
                <w:lang w:val="ru-RU"/>
              </w:rPr>
              <w:t xml:space="preserve"> </w:t>
            </w:r>
            <w:r w:rsidRPr="00AE7CD6">
              <w:rPr>
                <w:color w:val="231F20"/>
                <w:w w:val="120"/>
                <w:sz w:val="18"/>
                <w:szCs w:val="18"/>
                <w:lang w:val="ru-RU"/>
              </w:rPr>
              <w:t>(заявление,</w:t>
            </w:r>
            <w:r w:rsidRPr="00AE7CD6">
              <w:rPr>
                <w:color w:val="231F20"/>
                <w:spacing w:val="1"/>
                <w:w w:val="120"/>
                <w:sz w:val="18"/>
                <w:szCs w:val="18"/>
                <w:lang w:val="ru-RU"/>
              </w:rPr>
              <w:t xml:space="preserve"> </w:t>
            </w:r>
            <w:r w:rsidRPr="00AE7CD6">
              <w:rPr>
                <w:color w:val="231F20"/>
                <w:w w:val="120"/>
                <w:sz w:val="18"/>
                <w:szCs w:val="18"/>
                <w:lang w:val="ru-RU"/>
              </w:rPr>
              <w:t>объяснительная</w:t>
            </w:r>
            <w:r w:rsidRPr="00AE7CD6">
              <w:rPr>
                <w:color w:val="231F20"/>
                <w:spacing w:val="1"/>
                <w:w w:val="120"/>
                <w:sz w:val="18"/>
                <w:szCs w:val="18"/>
                <w:lang w:val="ru-RU"/>
              </w:rPr>
              <w:t xml:space="preserve"> </w:t>
            </w:r>
            <w:r w:rsidRPr="00AE7CD6">
              <w:rPr>
                <w:color w:val="231F20"/>
                <w:w w:val="120"/>
                <w:sz w:val="18"/>
                <w:szCs w:val="18"/>
                <w:lang w:val="ru-RU"/>
              </w:rPr>
              <w:t>записка,</w:t>
            </w:r>
            <w:r w:rsidRPr="00AE7CD6">
              <w:rPr>
                <w:color w:val="231F20"/>
                <w:spacing w:val="1"/>
                <w:w w:val="120"/>
                <w:sz w:val="18"/>
                <w:szCs w:val="18"/>
                <w:lang w:val="ru-RU"/>
              </w:rPr>
              <w:t xml:space="preserve"> </w:t>
            </w:r>
            <w:r w:rsidRPr="00AE7CD6">
              <w:rPr>
                <w:color w:val="231F20"/>
                <w:w w:val="120"/>
                <w:sz w:val="18"/>
                <w:szCs w:val="18"/>
                <w:lang w:val="ru-RU"/>
              </w:rPr>
              <w:t>автобиография,</w:t>
            </w:r>
            <w:r w:rsidRPr="00AE7CD6">
              <w:rPr>
                <w:color w:val="231F20"/>
                <w:spacing w:val="1"/>
                <w:w w:val="120"/>
                <w:sz w:val="18"/>
                <w:szCs w:val="18"/>
                <w:lang w:val="ru-RU"/>
              </w:rPr>
              <w:t xml:space="preserve"> </w:t>
            </w:r>
            <w:r w:rsidRPr="00AE7CD6">
              <w:rPr>
                <w:color w:val="231F20"/>
                <w:w w:val="120"/>
                <w:sz w:val="18"/>
                <w:szCs w:val="18"/>
                <w:lang w:val="ru-RU"/>
              </w:rPr>
              <w:t>характеристика),</w:t>
            </w:r>
            <w:r w:rsidRPr="00AE7CD6">
              <w:rPr>
                <w:color w:val="231F20"/>
                <w:spacing w:val="29"/>
                <w:w w:val="120"/>
                <w:sz w:val="18"/>
                <w:szCs w:val="18"/>
                <w:lang w:val="ru-RU"/>
              </w:rPr>
              <w:t xml:space="preserve"> </w:t>
            </w:r>
            <w:r w:rsidRPr="00AE7CD6">
              <w:rPr>
                <w:color w:val="231F20"/>
                <w:w w:val="120"/>
                <w:sz w:val="18"/>
                <w:szCs w:val="18"/>
                <w:lang w:val="ru-RU"/>
              </w:rPr>
              <w:t>публицистических</w:t>
            </w:r>
            <w:r w:rsidRPr="00AE7CD6">
              <w:rPr>
                <w:color w:val="231F20"/>
                <w:spacing w:val="29"/>
                <w:w w:val="120"/>
                <w:sz w:val="18"/>
                <w:szCs w:val="18"/>
                <w:lang w:val="ru-RU"/>
              </w:rPr>
              <w:t xml:space="preserve"> </w:t>
            </w:r>
            <w:r w:rsidRPr="00AE7CD6">
              <w:rPr>
                <w:color w:val="231F20"/>
                <w:w w:val="120"/>
                <w:sz w:val="18"/>
                <w:szCs w:val="18"/>
                <w:lang w:val="ru-RU"/>
              </w:rPr>
              <w:t>жанров.</w:t>
            </w:r>
          </w:p>
          <w:p w:rsidR="00AE7CD6" w:rsidRPr="00AE7CD6" w:rsidRDefault="00AE7CD6" w:rsidP="00AE7CD6">
            <w:pPr>
              <w:pStyle w:val="TableParagraph"/>
              <w:spacing w:line="232" w:lineRule="auto"/>
              <w:ind w:right="157"/>
              <w:rPr>
                <w:sz w:val="18"/>
                <w:lang w:val="ru-RU"/>
              </w:rPr>
            </w:pPr>
            <w:r w:rsidRPr="00AE7CD6">
              <w:rPr>
                <w:color w:val="231F20"/>
                <w:w w:val="115"/>
                <w:sz w:val="18"/>
                <w:lang w:val="ru-RU"/>
              </w:rPr>
              <w:t>Оформлять</w:t>
            </w:r>
            <w:r w:rsidRPr="00AE7CD6">
              <w:rPr>
                <w:color w:val="231F20"/>
                <w:spacing w:val="41"/>
                <w:w w:val="115"/>
                <w:sz w:val="18"/>
                <w:lang w:val="ru-RU"/>
              </w:rPr>
              <w:t xml:space="preserve"> </w:t>
            </w:r>
            <w:r w:rsidRPr="00AE7CD6">
              <w:rPr>
                <w:color w:val="231F20"/>
                <w:w w:val="115"/>
                <w:sz w:val="18"/>
                <w:lang w:val="ru-RU"/>
              </w:rPr>
              <w:t>деловые</w:t>
            </w:r>
            <w:r w:rsidRPr="00AE7CD6">
              <w:rPr>
                <w:color w:val="231F20"/>
                <w:spacing w:val="41"/>
                <w:w w:val="115"/>
                <w:sz w:val="18"/>
                <w:lang w:val="ru-RU"/>
              </w:rPr>
              <w:t xml:space="preserve"> </w:t>
            </w:r>
            <w:r w:rsidRPr="00AE7CD6">
              <w:rPr>
                <w:color w:val="231F20"/>
                <w:w w:val="115"/>
                <w:sz w:val="18"/>
                <w:lang w:val="ru-RU"/>
              </w:rPr>
              <w:t>бумаги</w:t>
            </w:r>
            <w:r w:rsidRPr="00AE7CD6">
              <w:rPr>
                <w:color w:val="231F20"/>
                <w:spacing w:val="41"/>
                <w:w w:val="115"/>
                <w:sz w:val="18"/>
                <w:lang w:val="ru-RU"/>
              </w:rPr>
              <w:t xml:space="preserve"> </w:t>
            </w:r>
            <w:r w:rsidRPr="00AE7CD6">
              <w:rPr>
                <w:color w:val="231F20"/>
                <w:w w:val="115"/>
                <w:sz w:val="18"/>
                <w:lang w:val="ru-RU"/>
              </w:rPr>
              <w:t>(в</w:t>
            </w:r>
            <w:r w:rsidRPr="00AE7CD6">
              <w:rPr>
                <w:color w:val="231F20"/>
                <w:spacing w:val="41"/>
                <w:w w:val="115"/>
                <w:sz w:val="18"/>
                <w:lang w:val="ru-RU"/>
              </w:rPr>
              <w:t xml:space="preserve"> </w:t>
            </w:r>
            <w:r w:rsidRPr="00AE7CD6">
              <w:rPr>
                <w:color w:val="231F20"/>
                <w:w w:val="115"/>
                <w:sz w:val="18"/>
                <w:lang w:val="ru-RU"/>
              </w:rPr>
              <w:t>рамках</w:t>
            </w:r>
            <w:r w:rsidRPr="00AE7CD6">
              <w:rPr>
                <w:color w:val="231F20"/>
                <w:spacing w:val="-49"/>
                <w:w w:val="115"/>
                <w:sz w:val="18"/>
                <w:lang w:val="ru-RU"/>
              </w:rPr>
              <w:t xml:space="preserve"> </w:t>
            </w:r>
            <w:r w:rsidRPr="00AE7CD6">
              <w:rPr>
                <w:color w:val="231F20"/>
                <w:w w:val="115"/>
                <w:sz w:val="18"/>
                <w:lang w:val="ru-RU"/>
              </w:rPr>
              <w:t>изученного).</w:t>
            </w:r>
          </w:p>
          <w:p w:rsidR="00AE7CD6" w:rsidRPr="00AE7CD6" w:rsidRDefault="00AE7CD6" w:rsidP="00AE7CD6">
            <w:pPr>
              <w:pStyle w:val="TableParagraph"/>
              <w:spacing w:line="232" w:lineRule="auto"/>
              <w:ind w:right="185"/>
              <w:rPr>
                <w:sz w:val="18"/>
                <w:lang w:val="ru-RU"/>
              </w:rPr>
            </w:pPr>
            <w:r w:rsidRPr="00AE7CD6">
              <w:rPr>
                <w:color w:val="231F20"/>
                <w:w w:val="120"/>
                <w:sz w:val="18"/>
                <w:lang w:val="ru-RU"/>
              </w:rPr>
              <w:t>Выбирать</w:t>
            </w:r>
            <w:r w:rsidRPr="00AE7CD6">
              <w:rPr>
                <w:color w:val="231F20"/>
                <w:spacing w:val="1"/>
                <w:w w:val="120"/>
                <w:sz w:val="18"/>
                <w:lang w:val="ru-RU"/>
              </w:rPr>
              <w:t xml:space="preserve"> </w:t>
            </w:r>
            <w:r w:rsidRPr="00AE7CD6">
              <w:rPr>
                <w:color w:val="231F20"/>
                <w:w w:val="120"/>
                <w:sz w:val="18"/>
                <w:lang w:val="ru-RU"/>
              </w:rPr>
              <w:t>языковые</w:t>
            </w:r>
            <w:r w:rsidRPr="00AE7CD6">
              <w:rPr>
                <w:color w:val="231F20"/>
                <w:spacing w:val="1"/>
                <w:w w:val="120"/>
                <w:sz w:val="18"/>
                <w:lang w:val="ru-RU"/>
              </w:rPr>
              <w:t xml:space="preserve"> </w:t>
            </w:r>
            <w:r w:rsidRPr="00AE7CD6">
              <w:rPr>
                <w:color w:val="231F20"/>
                <w:w w:val="120"/>
                <w:sz w:val="18"/>
                <w:lang w:val="ru-RU"/>
              </w:rPr>
              <w:t>средства</w:t>
            </w:r>
            <w:r w:rsidRPr="00AE7CD6">
              <w:rPr>
                <w:color w:val="231F20"/>
                <w:spacing w:val="1"/>
                <w:w w:val="120"/>
                <w:sz w:val="18"/>
                <w:lang w:val="ru-RU"/>
              </w:rPr>
              <w:t xml:space="preserve"> </w:t>
            </w:r>
            <w:r w:rsidRPr="00AE7CD6">
              <w:rPr>
                <w:color w:val="231F20"/>
                <w:w w:val="120"/>
                <w:sz w:val="18"/>
                <w:lang w:val="ru-RU"/>
              </w:rPr>
              <w:t>для</w:t>
            </w:r>
            <w:r w:rsidRPr="00AE7CD6">
              <w:rPr>
                <w:color w:val="231F20"/>
                <w:spacing w:val="1"/>
                <w:w w:val="120"/>
                <w:sz w:val="18"/>
                <w:lang w:val="ru-RU"/>
              </w:rPr>
              <w:t xml:space="preserve"> </w:t>
            </w:r>
            <w:r w:rsidRPr="00AE7CD6">
              <w:rPr>
                <w:color w:val="231F20"/>
                <w:w w:val="120"/>
                <w:sz w:val="18"/>
                <w:lang w:val="ru-RU"/>
              </w:rPr>
              <w:t>создания</w:t>
            </w:r>
            <w:r w:rsidRPr="00AE7CD6">
              <w:rPr>
                <w:color w:val="231F20"/>
                <w:spacing w:val="9"/>
                <w:w w:val="120"/>
                <w:sz w:val="18"/>
                <w:lang w:val="ru-RU"/>
              </w:rPr>
              <w:t xml:space="preserve"> </w:t>
            </w:r>
            <w:r w:rsidRPr="00AE7CD6">
              <w:rPr>
                <w:color w:val="231F20"/>
                <w:w w:val="120"/>
                <w:sz w:val="18"/>
                <w:lang w:val="ru-RU"/>
              </w:rPr>
              <w:t>высказывания</w:t>
            </w:r>
            <w:r w:rsidRPr="00AE7CD6">
              <w:rPr>
                <w:color w:val="231F20"/>
                <w:spacing w:val="9"/>
                <w:w w:val="120"/>
                <w:sz w:val="18"/>
                <w:lang w:val="ru-RU"/>
              </w:rPr>
              <w:t xml:space="preserve"> </w:t>
            </w:r>
            <w:r w:rsidRPr="00AE7CD6">
              <w:rPr>
                <w:color w:val="231F20"/>
                <w:w w:val="120"/>
                <w:sz w:val="18"/>
                <w:lang w:val="ru-RU"/>
              </w:rPr>
              <w:t>в</w:t>
            </w:r>
            <w:r w:rsidRPr="00AE7CD6">
              <w:rPr>
                <w:color w:val="231F20"/>
                <w:spacing w:val="10"/>
                <w:w w:val="120"/>
                <w:sz w:val="18"/>
                <w:lang w:val="ru-RU"/>
              </w:rPr>
              <w:t xml:space="preserve"> </w:t>
            </w:r>
            <w:r w:rsidRPr="00AE7CD6">
              <w:rPr>
                <w:color w:val="231F20"/>
                <w:w w:val="120"/>
                <w:sz w:val="18"/>
                <w:lang w:val="ru-RU"/>
              </w:rPr>
              <w:t>соответствии</w:t>
            </w:r>
            <w:r w:rsidRPr="00AE7CD6">
              <w:rPr>
                <w:color w:val="231F20"/>
                <w:spacing w:val="-51"/>
                <w:w w:val="120"/>
                <w:sz w:val="18"/>
                <w:lang w:val="ru-RU"/>
              </w:rPr>
              <w:t xml:space="preserve"> </w:t>
            </w:r>
            <w:r w:rsidRPr="00AE7CD6">
              <w:rPr>
                <w:color w:val="231F20"/>
                <w:w w:val="120"/>
                <w:sz w:val="18"/>
                <w:lang w:val="ru-RU"/>
              </w:rPr>
              <w:t>с</w:t>
            </w:r>
            <w:r w:rsidRPr="00AE7CD6">
              <w:rPr>
                <w:color w:val="231F20"/>
                <w:spacing w:val="1"/>
                <w:w w:val="120"/>
                <w:sz w:val="18"/>
                <w:lang w:val="ru-RU"/>
              </w:rPr>
              <w:t xml:space="preserve"> </w:t>
            </w:r>
            <w:r w:rsidRPr="00AE7CD6">
              <w:rPr>
                <w:color w:val="231F20"/>
                <w:w w:val="120"/>
                <w:sz w:val="18"/>
                <w:lang w:val="ru-RU"/>
              </w:rPr>
              <w:t>целью,</w:t>
            </w:r>
            <w:r w:rsidRPr="00AE7CD6">
              <w:rPr>
                <w:color w:val="231F20"/>
                <w:spacing w:val="1"/>
                <w:w w:val="120"/>
                <w:sz w:val="18"/>
                <w:lang w:val="ru-RU"/>
              </w:rPr>
              <w:t xml:space="preserve"> </w:t>
            </w:r>
            <w:r w:rsidRPr="00AE7CD6">
              <w:rPr>
                <w:color w:val="231F20"/>
                <w:w w:val="120"/>
                <w:sz w:val="18"/>
                <w:lang w:val="ru-RU"/>
              </w:rPr>
              <w:t>темой</w:t>
            </w:r>
            <w:r w:rsidRPr="00AE7CD6">
              <w:rPr>
                <w:color w:val="231F20"/>
                <w:spacing w:val="1"/>
                <w:w w:val="120"/>
                <w:sz w:val="18"/>
                <w:lang w:val="ru-RU"/>
              </w:rPr>
              <w:t xml:space="preserve"> </w:t>
            </w:r>
            <w:r w:rsidRPr="00AE7CD6">
              <w:rPr>
                <w:color w:val="231F20"/>
                <w:w w:val="120"/>
                <w:sz w:val="18"/>
                <w:lang w:val="ru-RU"/>
              </w:rPr>
              <w:t>и</w:t>
            </w:r>
            <w:r w:rsidRPr="00AE7CD6">
              <w:rPr>
                <w:color w:val="231F20"/>
                <w:spacing w:val="1"/>
                <w:w w:val="120"/>
                <w:sz w:val="18"/>
                <w:lang w:val="ru-RU"/>
              </w:rPr>
              <w:t xml:space="preserve"> </w:t>
            </w:r>
            <w:r w:rsidRPr="00AE7CD6">
              <w:rPr>
                <w:color w:val="231F20"/>
                <w:w w:val="120"/>
                <w:sz w:val="18"/>
                <w:lang w:val="ru-RU"/>
              </w:rPr>
              <w:t>коммуникативным</w:t>
            </w:r>
            <w:r w:rsidRPr="00AE7CD6">
              <w:rPr>
                <w:color w:val="231F20"/>
                <w:spacing w:val="1"/>
                <w:w w:val="120"/>
                <w:sz w:val="18"/>
                <w:lang w:val="ru-RU"/>
              </w:rPr>
              <w:t xml:space="preserve"> </w:t>
            </w:r>
            <w:r w:rsidRPr="00AE7CD6">
              <w:rPr>
                <w:color w:val="231F20"/>
                <w:w w:val="120"/>
                <w:sz w:val="18"/>
                <w:lang w:val="ru-RU"/>
              </w:rPr>
              <w:t>замыслом.</w:t>
            </w:r>
          </w:p>
          <w:p w:rsidR="00AE7CD6" w:rsidRPr="00AE7CD6" w:rsidRDefault="00AE7CD6" w:rsidP="00AE7CD6">
            <w:pPr>
              <w:pStyle w:val="TableParagraph"/>
              <w:spacing w:line="232" w:lineRule="auto"/>
              <w:ind w:right="157"/>
              <w:rPr>
                <w:sz w:val="18"/>
                <w:szCs w:val="18"/>
                <w:lang w:val="ru-RU"/>
              </w:rPr>
            </w:pPr>
            <w:r w:rsidRPr="00AE7CD6">
              <w:rPr>
                <w:color w:val="231F20"/>
                <w:w w:val="115"/>
                <w:sz w:val="18"/>
                <w:szCs w:val="18"/>
                <w:lang w:val="ru-RU"/>
              </w:rPr>
              <w:t>Редактировать</w:t>
            </w:r>
            <w:r w:rsidRPr="00AE7CD6">
              <w:rPr>
                <w:color w:val="231F20"/>
                <w:spacing w:val="1"/>
                <w:w w:val="115"/>
                <w:sz w:val="18"/>
                <w:szCs w:val="18"/>
                <w:lang w:val="ru-RU"/>
              </w:rPr>
              <w:t xml:space="preserve"> </w:t>
            </w:r>
            <w:r w:rsidRPr="00AE7CD6">
              <w:rPr>
                <w:color w:val="231F20"/>
                <w:w w:val="115"/>
                <w:sz w:val="18"/>
                <w:szCs w:val="18"/>
                <w:lang w:val="ru-RU"/>
              </w:rPr>
              <w:t>собственные</w:t>
            </w:r>
            <w:r w:rsidRPr="00AE7CD6">
              <w:rPr>
                <w:color w:val="231F20"/>
                <w:spacing w:val="1"/>
                <w:w w:val="115"/>
                <w:sz w:val="18"/>
                <w:szCs w:val="18"/>
                <w:lang w:val="ru-RU"/>
              </w:rPr>
              <w:t xml:space="preserve"> </w:t>
            </w:r>
            <w:r w:rsidRPr="00AE7CD6">
              <w:rPr>
                <w:color w:val="231F20"/>
                <w:w w:val="115"/>
                <w:sz w:val="18"/>
                <w:szCs w:val="18"/>
                <w:lang w:val="ru-RU"/>
              </w:rPr>
              <w:t>тексты</w:t>
            </w:r>
            <w:r w:rsidRPr="00AE7CD6">
              <w:rPr>
                <w:color w:val="231F20"/>
                <w:spacing w:val="1"/>
                <w:w w:val="115"/>
                <w:sz w:val="18"/>
                <w:szCs w:val="18"/>
                <w:lang w:val="ru-RU"/>
              </w:rPr>
              <w:t xml:space="preserve"> </w:t>
            </w:r>
            <w:r w:rsidRPr="00AE7CD6">
              <w:rPr>
                <w:color w:val="231F20"/>
                <w:w w:val="115"/>
                <w:sz w:val="18"/>
                <w:szCs w:val="18"/>
                <w:lang w:val="ru-RU"/>
              </w:rPr>
              <w:t>с</w:t>
            </w:r>
            <w:r w:rsidRPr="00AE7CD6">
              <w:rPr>
                <w:color w:val="231F20"/>
                <w:spacing w:val="1"/>
                <w:w w:val="115"/>
                <w:sz w:val="18"/>
                <w:szCs w:val="18"/>
                <w:lang w:val="ru-RU"/>
              </w:rPr>
              <w:t xml:space="preserve"> </w:t>
            </w:r>
            <w:r w:rsidRPr="00AE7CD6">
              <w:rPr>
                <w:color w:val="231F20"/>
                <w:w w:val="115"/>
                <w:sz w:val="18"/>
                <w:szCs w:val="18"/>
                <w:lang w:val="ru-RU"/>
              </w:rPr>
              <w:t>целью</w:t>
            </w:r>
            <w:r w:rsidRPr="00AE7CD6">
              <w:rPr>
                <w:color w:val="231F20"/>
                <w:spacing w:val="44"/>
                <w:w w:val="115"/>
                <w:sz w:val="18"/>
                <w:szCs w:val="18"/>
                <w:lang w:val="ru-RU"/>
              </w:rPr>
              <w:t xml:space="preserve"> </w:t>
            </w:r>
            <w:r w:rsidRPr="00AE7CD6">
              <w:rPr>
                <w:color w:val="231F20"/>
                <w:w w:val="115"/>
                <w:sz w:val="18"/>
                <w:szCs w:val="18"/>
                <w:lang w:val="ru-RU"/>
              </w:rPr>
              <w:t>совершенствования</w:t>
            </w:r>
            <w:r w:rsidRPr="00AE7CD6">
              <w:rPr>
                <w:color w:val="231F20"/>
                <w:spacing w:val="45"/>
                <w:w w:val="115"/>
                <w:sz w:val="18"/>
                <w:szCs w:val="18"/>
                <w:lang w:val="ru-RU"/>
              </w:rPr>
              <w:t xml:space="preserve"> </w:t>
            </w:r>
            <w:r w:rsidRPr="00AE7CD6">
              <w:rPr>
                <w:color w:val="231F20"/>
                <w:w w:val="115"/>
                <w:sz w:val="18"/>
                <w:szCs w:val="18"/>
                <w:lang w:val="ru-RU"/>
              </w:rPr>
              <w:t>их</w:t>
            </w:r>
            <w:r w:rsidRPr="00AE7CD6">
              <w:rPr>
                <w:color w:val="231F20"/>
                <w:spacing w:val="45"/>
                <w:w w:val="115"/>
                <w:sz w:val="18"/>
                <w:szCs w:val="18"/>
                <w:lang w:val="ru-RU"/>
              </w:rPr>
              <w:t xml:space="preserve"> </w:t>
            </w:r>
            <w:r w:rsidRPr="00AE7CD6">
              <w:rPr>
                <w:color w:val="231F20"/>
                <w:w w:val="115"/>
                <w:sz w:val="18"/>
                <w:szCs w:val="18"/>
                <w:lang w:val="ru-RU"/>
              </w:rPr>
              <w:t>содержания</w:t>
            </w:r>
            <w:r w:rsidRPr="00AE7CD6">
              <w:rPr>
                <w:color w:val="231F20"/>
                <w:spacing w:val="35"/>
                <w:w w:val="115"/>
                <w:sz w:val="18"/>
                <w:szCs w:val="18"/>
                <w:lang w:val="ru-RU"/>
              </w:rPr>
              <w:t xml:space="preserve"> </w:t>
            </w:r>
            <w:r w:rsidRPr="00AE7CD6">
              <w:rPr>
                <w:color w:val="231F20"/>
                <w:w w:val="115"/>
                <w:sz w:val="18"/>
                <w:szCs w:val="18"/>
                <w:lang w:val="ru-RU"/>
              </w:rPr>
              <w:t>и</w:t>
            </w:r>
            <w:r w:rsidRPr="00AE7CD6">
              <w:rPr>
                <w:color w:val="231F20"/>
                <w:spacing w:val="36"/>
                <w:w w:val="115"/>
                <w:sz w:val="18"/>
                <w:szCs w:val="18"/>
                <w:lang w:val="ru-RU"/>
              </w:rPr>
              <w:t xml:space="preserve"> </w:t>
            </w:r>
            <w:r w:rsidRPr="00AE7CD6">
              <w:rPr>
                <w:color w:val="231F20"/>
                <w:w w:val="115"/>
                <w:sz w:val="18"/>
                <w:szCs w:val="18"/>
                <w:lang w:val="ru-RU"/>
              </w:rPr>
              <w:t>формы.</w:t>
            </w:r>
          </w:p>
          <w:p w:rsidR="00AE7CD6" w:rsidRPr="00AE7CD6" w:rsidRDefault="00AE7CD6" w:rsidP="00AE7CD6">
            <w:pPr>
              <w:pStyle w:val="TableParagraph"/>
              <w:spacing w:line="232" w:lineRule="auto"/>
              <w:ind w:right="180"/>
              <w:rPr>
                <w:sz w:val="18"/>
                <w:lang w:val="ru-RU"/>
              </w:rPr>
            </w:pPr>
            <w:r w:rsidRPr="00AE7CD6">
              <w:rPr>
                <w:color w:val="231F20"/>
                <w:spacing w:val="-1"/>
                <w:w w:val="120"/>
                <w:sz w:val="18"/>
                <w:lang w:val="ru-RU"/>
              </w:rPr>
              <w:t>Сопоставлять</w:t>
            </w:r>
            <w:r w:rsidRPr="00AE7CD6">
              <w:rPr>
                <w:color w:val="231F20"/>
                <w:spacing w:val="3"/>
                <w:w w:val="120"/>
                <w:sz w:val="18"/>
                <w:lang w:val="ru-RU"/>
              </w:rPr>
              <w:t xml:space="preserve"> </w:t>
            </w:r>
            <w:r w:rsidRPr="00AE7CD6">
              <w:rPr>
                <w:color w:val="231F20"/>
                <w:spacing w:val="-1"/>
                <w:w w:val="120"/>
                <w:sz w:val="18"/>
                <w:lang w:val="ru-RU"/>
              </w:rPr>
              <w:t>исходный</w:t>
            </w:r>
            <w:r w:rsidRPr="00AE7CD6">
              <w:rPr>
                <w:color w:val="231F20"/>
                <w:spacing w:val="4"/>
                <w:w w:val="120"/>
                <w:sz w:val="18"/>
                <w:lang w:val="ru-RU"/>
              </w:rPr>
              <w:t xml:space="preserve"> </w:t>
            </w:r>
            <w:r w:rsidRPr="00AE7CD6">
              <w:rPr>
                <w:color w:val="231F20"/>
                <w:spacing w:val="-1"/>
                <w:w w:val="120"/>
                <w:sz w:val="18"/>
                <w:lang w:val="ru-RU"/>
              </w:rPr>
              <w:t>и</w:t>
            </w:r>
            <w:r w:rsidRPr="00AE7CD6">
              <w:rPr>
                <w:color w:val="231F20"/>
                <w:spacing w:val="4"/>
                <w:w w:val="120"/>
                <w:sz w:val="18"/>
                <w:lang w:val="ru-RU"/>
              </w:rPr>
              <w:t xml:space="preserve"> </w:t>
            </w:r>
            <w:r w:rsidRPr="00AE7CD6">
              <w:rPr>
                <w:color w:val="231F20"/>
                <w:spacing w:val="-1"/>
                <w:w w:val="120"/>
                <w:sz w:val="18"/>
                <w:lang w:val="ru-RU"/>
              </w:rPr>
              <w:t>отредактиро-</w:t>
            </w:r>
            <w:r w:rsidRPr="00AE7CD6">
              <w:rPr>
                <w:color w:val="231F20"/>
                <w:spacing w:val="-51"/>
                <w:w w:val="120"/>
                <w:sz w:val="18"/>
                <w:lang w:val="ru-RU"/>
              </w:rPr>
              <w:t xml:space="preserve"> </w:t>
            </w:r>
            <w:r w:rsidRPr="00AE7CD6">
              <w:rPr>
                <w:color w:val="231F20"/>
                <w:w w:val="120"/>
                <w:sz w:val="18"/>
                <w:lang w:val="ru-RU"/>
              </w:rPr>
              <w:t>ванный</w:t>
            </w:r>
            <w:r w:rsidRPr="00AE7CD6">
              <w:rPr>
                <w:color w:val="231F20"/>
                <w:spacing w:val="31"/>
                <w:w w:val="120"/>
                <w:sz w:val="18"/>
                <w:lang w:val="ru-RU"/>
              </w:rPr>
              <w:t xml:space="preserve"> </w:t>
            </w:r>
            <w:r w:rsidRPr="00AE7CD6">
              <w:rPr>
                <w:color w:val="231F20"/>
                <w:w w:val="120"/>
                <w:sz w:val="18"/>
                <w:lang w:val="ru-RU"/>
              </w:rPr>
              <w:t>тексты.</w:t>
            </w:r>
          </w:p>
          <w:p w:rsidR="00AE7CD6" w:rsidRPr="00AE7CD6" w:rsidRDefault="00AE7CD6" w:rsidP="00AE7CD6">
            <w:pPr>
              <w:pStyle w:val="TableParagraph"/>
              <w:spacing w:line="232" w:lineRule="auto"/>
              <w:ind w:right="398"/>
              <w:jc w:val="both"/>
              <w:rPr>
                <w:sz w:val="18"/>
                <w:szCs w:val="18"/>
                <w:lang w:val="ru-RU"/>
              </w:rPr>
            </w:pPr>
            <w:r w:rsidRPr="00AE7CD6">
              <w:rPr>
                <w:color w:val="231F20"/>
                <w:w w:val="115"/>
                <w:sz w:val="18"/>
                <w:szCs w:val="18"/>
                <w:lang w:val="ru-RU"/>
              </w:rPr>
              <w:t>Анализировать</w:t>
            </w:r>
            <w:r w:rsidRPr="00AE7CD6">
              <w:rPr>
                <w:color w:val="231F20"/>
                <w:spacing w:val="1"/>
                <w:w w:val="115"/>
                <w:sz w:val="18"/>
                <w:szCs w:val="18"/>
                <w:lang w:val="ru-RU"/>
              </w:rPr>
              <w:t xml:space="preserve"> </w:t>
            </w:r>
            <w:r w:rsidRPr="00AE7CD6">
              <w:rPr>
                <w:color w:val="231F20"/>
                <w:w w:val="115"/>
                <w:sz w:val="18"/>
                <w:szCs w:val="18"/>
                <w:lang w:val="ru-RU"/>
              </w:rPr>
              <w:t>примеры</w:t>
            </w:r>
            <w:r w:rsidRPr="00AE7CD6">
              <w:rPr>
                <w:color w:val="231F20"/>
                <w:spacing w:val="1"/>
                <w:w w:val="115"/>
                <w:sz w:val="18"/>
                <w:szCs w:val="18"/>
                <w:lang w:val="ru-RU"/>
              </w:rPr>
              <w:t xml:space="preserve"> </w:t>
            </w:r>
            <w:r w:rsidRPr="00AE7CD6">
              <w:rPr>
                <w:color w:val="231F20"/>
                <w:w w:val="115"/>
                <w:sz w:val="18"/>
                <w:szCs w:val="18"/>
                <w:lang w:val="ru-RU"/>
              </w:rPr>
              <w:t>использова</w:t>
            </w:r>
            <w:r w:rsidRPr="00AE7CD6">
              <w:rPr>
                <w:color w:val="231F20"/>
                <w:w w:val="120"/>
                <w:sz w:val="18"/>
                <w:szCs w:val="18"/>
                <w:lang w:val="ru-RU"/>
              </w:rPr>
              <w:t>ния мимики и жестов в разговорной</w:t>
            </w:r>
            <w:r w:rsidRPr="00AE7CD6">
              <w:rPr>
                <w:color w:val="231F20"/>
                <w:spacing w:val="1"/>
                <w:w w:val="120"/>
                <w:sz w:val="18"/>
                <w:szCs w:val="18"/>
                <w:lang w:val="ru-RU"/>
              </w:rPr>
              <w:t xml:space="preserve"> </w:t>
            </w:r>
            <w:r w:rsidRPr="00AE7CD6">
              <w:rPr>
                <w:color w:val="231F20"/>
                <w:w w:val="120"/>
                <w:sz w:val="18"/>
                <w:szCs w:val="18"/>
                <w:lang w:val="ru-RU"/>
              </w:rPr>
              <w:t>речи.</w:t>
            </w:r>
          </w:p>
        </w:tc>
      </w:tr>
    </w:tbl>
    <w:p w:rsidR="00AE7CD6" w:rsidRPr="00AE7CD6" w:rsidRDefault="00AE7CD6" w:rsidP="00AE7CD6">
      <w:pPr>
        <w:spacing w:line="232" w:lineRule="auto"/>
        <w:jc w:val="both"/>
        <w:rPr>
          <w:sz w:val="18"/>
          <w:lang w:val="ru-RU"/>
        </w:rPr>
        <w:sectPr w:rsidR="00AE7CD6" w:rsidRPr="00AE7CD6">
          <w:pgSz w:w="12020" w:h="7830" w:orient="landscape"/>
          <w:pgMar w:top="700" w:right="620" w:bottom="280" w:left="1020" w:header="720" w:footer="720" w:gutter="0"/>
          <w:cols w:space="720"/>
        </w:sectPr>
      </w:pPr>
    </w:p>
    <w:p w:rsidR="00AE7CD6" w:rsidRDefault="00C01DB0" w:rsidP="00AE7CD6">
      <w:pPr>
        <w:spacing w:before="69" w:after="44"/>
        <w:ind w:right="116"/>
        <w:jc w:val="right"/>
        <w:rPr>
          <w:i/>
          <w:sz w:val="18"/>
        </w:rPr>
      </w:pPr>
      <w:r w:rsidRPr="00C01DB0">
        <w:lastRenderedPageBreak/>
        <w:pict>
          <v:shape id="_x0000_s1473" type="#_x0000_t202" style="position:absolute;left:0;text-align:left;margin-left:33.95pt;margin-top:235.2pt;width:12.5pt;height:120.15pt;z-index:487798272;mso-position-horizontal-relative:page;mso-position-vertical-relative:page" filled="f" stroked="f">
            <v:textbox style="layout-flow:vertical" inset="0,0,0,0">
              <w:txbxContent>
                <w:p w:rsidR="00872F35" w:rsidRPr="00526271" w:rsidRDefault="00872F35" w:rsidP="00526271"/>
              </w:txbxContent>
            </v:textbox>
            <w10:wrap anchorx="page" anchory="page"/>
          </v:shape>
        </w:pict>
      </w:r>
      <w:r w:rsidR="00AE7CD6">
        <w:rPr>
          <w:i/>
          <w:color w:val="231F20"/>
          <w:w w:val="115"/>
          <w:sz w:val="18"/>
        </w:rPr>
        <w:t>Продолжение</w: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26" w:type="dxa"/>
            <w:tcBorders>
              <w:bottom w:val="single" w:sz="6" w:space="0" w:color="231F20"/>
            </w:tcBorders>
          </w:tcPr>
          <w:p w:rsidR="00AE7CD6" w:rsidRDefault="00AE7CD6" w:rsidP="00AE7CD6">
            <w:pPr>
              <w:pStyle w:val="TableParagraph"/>
              <w:spacing w:before="89" w:line="228" w:lineRule="auto"/>
              <w:ind w:left="736" w:right="157"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RPr="00454B04" w:rsidTr="00AE7CD6">
        <w:trPr>
          <w:trHeight w:val="5510"/>
        </w:trPr>
        <w:tc>
          <w:tcPr>
            <w:tcW w:w="2098" w:type="dxa"/>
            <w:tcBorders>
              <w:top w:val="single" w:sz="6" w:space="0" w:color="231F20"/>
              <w:left w:val="single" w:sz="6" w:space="0" w:color="231F20"/>
              <w:bottom w:val="single" w:sz="6" w:space="0" w:color="231F20"/>
              <w:right w:val="single" w:sz="6" w:space="0" w:color="231F20"/>
            </w:tcBorders>
          </w:tcPr>
          <w:p w:rsidR="00AE7CD6" w:rsidRDefault="00AE7CD6" w:rsidP="00AE7CD6">
            <w:pPr>
              <w:pStyle w:val="TableParagraph"/>
              <w:rPr>
                <w:sz w:val="18"/>
              </w:rPr>
            </w:pPr>
          </w:p>
        </w:tc>
        <w:tc>
          <w:tcPr>
            <w:tcW w:w="4026" w:type="dxa"/>
            <w:tcBorders>
              <w:top w:val="single" w:sz="6" w:space="0" w:color="231F20"/>
              <w:left w:val="single" w:sz="6" w:space="0" w:color="231F20"/>
              <w:bottom w:val="single" w:sz="6" w:space="0" w:color="231F20"/>
            </w:tcBorders>
          </w:tcPr>
          <w:p w:rsidR="00AE7CD6" w:rsidRDefault="00AE7CD6" w:rsidP="00AE7CD6">
            <w:pPr>
              <w:pStyle w:val="TableParagraph"/>
              <w:rPr>
                <w:sz w:val="18"/>
              </w:rPr>
            </w:pP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right="157"/>
              <w:rPr>
                <w:sz w:val="18"/>
                <w:szCs w:val="18"/>
                <w:lang w:val="ru-RU"/>
              </w:rPr>
            </w:pPr>
            <w:r w:rsidRPr="00AE7CD6">
              <w:rPr>
                <w:color w:val="231F20"/>
                <w:w w:val="115"/>
                <w:sz w:val="18"/>
                <w:szCs w:val="18"/>
                <w:lang w:val="ru-RU"/>
              </w:rPr>
              <w:t>Объяснять</w:t>
            </w:r>
            <w:r w:rsidRPr="00AE7CD6">
              <w:rPr>
                <w:color w:val="231F20"/>
                <w:spacing w:val="36"/>
                <w:w w:val="115"/>
                <w:sz w:val="18"/>
                <w:szCs w:val="18"/>
                <w:lang w:val="ru-RU"/>
              </w:rPr>
              <w:t xml:space="preserve"> </w:t>
            </w:r>
            <w:r w:rsidRPr="00AE7CD6">
              <w:rPr>
                <w:color w:val="231F20"/>
                <w:w w:val="115"/>
                <w:sz w:val="18"/>
                <w:szCs w:val="18"/>
                <w:lang w:val="ru-RU"/>
              </w:rPr>
              <w:t>национальную</w:t>
            </w:r>
            <w:r w:rsidRPr="00AE7CD6">
              <w:rPr>
                <w:color w:val="231F20"/>
                <w:spacing w:val="36"/>
                <w:w w:val="115"/>
                <w:sz w:val="18"/>
                <w:szCs w:val="18"/>
                <w:lang w:val="ru-RU"/>
              </w:rPr>
              <w:t xml:space="preserve"> </w:t>
            </w:r>
            <w:r w:rsidRPr="00AE7CD6">
              <w:rPr>
                <w:color w:val="231F20"/>
                <w:w w:val="115"/>
                <w:sz w:val="18"/>
                <w:szCs w:val="18"/>
                <w:lang w:val="ru-RU"/>
              </w:rPr>
              <w:t>обусловленность</w:t>
            </w:r>
            <w:r w:rsidRPr="00AE7CD6">
              <w:rPr>
                <w:color w:val="231F20"/>
                <w:spacing w:val="36"/>
                <w:w w:val="115"/>
                <w:sz w:val="18"/>
                <w:szCs w:val="18"/>
                <w:lang w:val="ru-RU"/>
              </w:rPr>
              <w:t xml:space="preserve"> </w:t>
            </w:r>
            <w:r w:rsidRPr="00AE7CD6">
              <w:rPr>
                <w:color w:val="231F20"/>
                <w:w w:val="115"/>
                <w:sz w:val="18"/>
                <w:szCs w:val="18"/>
                <w:lang w:val="ru-RU"/>
              </w:rPr>
              <w:t>норм</w:t>
            </w:r>
            <w:r w:rsidRPr="00AE7CD6">
              <w:rPr>
                <w:color w:val="231F20"/>
                <w:spacing w:val="37"/>
                <w:w w:val="115"/>
                <w:sz w:val="18"/>
                <w:szCs w:val="18"/>
                <w:lang w:val="ru-RU"/>
              </w:rPr>
              <w:t xml:space="preserve"> </w:t>
            </w:r>
            <w:r w:rsidRPr="00AE7CD6">
              <w:rPr>
                <w:color w:val="231F20"/>
                <w:w w:val="115"/>
                <w:sz w:val="18"/>
                <w:szCs w:val="18"/>
                <w:lang w:val="ru-RU"/>
              </w:rPr>
              <w:t>речевого</w:t>
            </w:r>
            <w:r w:rsidRPr="00AE7CD6">
              <w:rPr>
                <w:color w:val="231F20"/>
                <w:spacing w:val="36"/>
                <w:w w:val="115"/>
                <w:sz w:val="18"/>
                <w:szCs w:val="18"/>
                <w:lang w:val="ru-RU"/>
              </w:rPr>
              <w:t xml:space="preserve"> </w:t>
            </w:r>
            <w:r w:rsidRPr="00AE7CD6">
              <w:rPr>
                <w:color w:val="231F20"/>
                <w:w w:val="115"/>
                <w:sz w:val="18"/>
                <w:szCs w:val="18"/>
                <w:lang w:val="ru-RU"/>
              </w:rPr>
              <w:t>этикета.</w:t>
            </w:r>
          </w:p>
          <w:p w:rsidR="00AE7CD6" w:rsidRPr="00AE7CD6" w:rsidRDefault="00AE7CD6" w:rsidP="00AE7CD6">
            <w:pPr>
              <w:pStyle w:val="TableParagraph"/>
              <w:spacing w:line="232" w:lineRule="auto"/>
              <w:ind w:right="223"/>
              <w:rPr>
                <w:sz w:val="18"/>
                <w:lang w:val="ru-RU"/>
              </w:rPr>
            </w:pPr>
            <w:r w:rsidRPr="00AE7CD6">
              <w:rPr>
                <w:color w:val="231F20"/>
                <w:w w:val="120"/>
                <w:sz w:val="18"/>
                <w:lang w:val="ru-RU"/>
              </w:rPr>
              <w:t>Применять</w:t>
            </w:r>
            <w:r w:rsidRPr="00AE7CD6">
              <w:rPr>
                <w:color w:val="231F20"/>
                <w:spacing w:val="18"/>
                <w:w w:val="120"/>
                <w:sz w:val="18"/>
                <w:lang w:val="ru-RU"/>
              </w:rPr>
              <w:t xml:space="preserve"> </w:t>
            </w:r>
            <w:r w:rsidRPr="00AE7CD6">
              <w:rPr>
                <w:color w:val="231F20"/>
                <w:w w:val="120"/>
                <w:sz w:val="18"/>
                <w:lang w:val="ru-RU"/>
              </w:rPr>
              <w:t>в</w:t>
            </w:r>
            <w:r w:rsidRPr="00AE7CD6">
              <w:rPr>
                <w:color w:val="231F20"/>
                <w:spacing w:val="18"/>
                <w:w w:val="120"/>
                <w:sz w:val="18"/>
                <w:lang w:val="ru-RU"/>
              </w:rPr>
              <w:t xml:space="preserve"> </w:t>
            </w:r>
            <w:r w:rsidRPr="00AE7CD6">
              <w:rPr>
                <w:color w:val="231F20"/>
                <w:w w:val="120"/>
                <w:sz w:val="18"/>
                <w:lang w:val="ru-RU"/>
              </w:rPr>
              <w:t>устной</w:t>
            </w:r>
            <w:r w:rsidRPr="00AE7CD6">
              <w:rPr>
                <w:color w:val="231F20"/>
                <w:spacing w:val="18"/>
                <w:w w:val="120"/>
                <w:sz w:val="18"/>
                <w:lang w:val="ru-RU"/>
              </w:rPr>
              <w:t xml:space="preserve"> </w:t>
            </w:r>
            <w:r w:rsidRPr="00AE7CD6">
              <w:rPr>
                <w:color w:val="231F20"/>
                <w:w w:val="120"/>
                <w:sz w:val="18"/>
                <w:lang w:val="ru-RU"/>
              </w:rPr>
              <w:t>речи</w:t>
            </w:r>
            <w:r w:rsidRPr="00AE7CD6">
              <w:rPr>
                <w:color w:val="231F20"/>
                <w:spacing w:val="18"/>
                <w:w w:val="120"/>
                <w:sz w:val="18"/>
                <w:lang w:val="ru-RU"/>
              </w:rPr>
              <w:t xml:space="preserve"> </w:t>
            </w:r>
            <w:r w:rsidRPr="00AE7CD6">
              <w:rPr>
                <w:color w:val="231F20"/>
                <w:w w:val="120"/>
                <w:sz w:val="18"/>
                <w:lang w:val="ru-RU"/>
              </w:rPr>
              <w:t>и</w:t>
            </w:r>
            <w:r w:rsidRPr="00AE7CD6">
              <w:rPr>
                <w:color w:val="231F20"/>
                <w:spacing w:val="18"/>
                <w:w w:val="120"/>
                <w:sz w:val="18"/>
                <w:lang w:val="ru-RU"/>
              </w:rPr>
              <w:t xml:space="preserve"> </w:t>
            </w:r>
            <w:r w:rsidRPr="00AE7CD6">
              <w:rPr>
                <w:color w:val="231F20"/>
                <w:w w:val="120"/>
                <w:sz w:val="18"/>
                <w:lang w:val="ru-RU"/>
              </w:rPr>
              <w:t>на</w:t>
            </w:r>
            <w:r w:rsidRPr="00AE7CD6">
              <w:rPr>
                <w:color w:val="231F20"/>
                <w:spacing w:val="18"/>
                <w:w w:val="120"/>
                <w:sz w:val="18"/>
                <w:lang w:val="ru-RU"/>
              </w:rPr>
              <w:t xml:space="preserve"> </w:t>
            </w:r>
            <w:r w:rsidRPr="00AE7CD6">
              <w:rPr>
                <w:color w:val="231F20"/>
                <w:w w:val="120"/>
                <w:sz w:val="18"/>
                <w:lang w:val="ru-RU"/>
              </w:rPr>
              <w:t>письме</w:t>
            </w:r>
            <w:r w:rsidRPr="00AE7CD6">
              <w:rPr>
                <w:color w:val="231F20"/>
                <w:spacing w:val="-51"/>
                <w:w w:val="120"/>
                <w:sz w:val="18"/>
                <w:lang w:val="ru-RU"/>
              </w:rPr>
              <w:t xml:space="preserve"> </w:t>
            </w:r>
            <w:r w:rsidRPr="00AE7CD6">
              <w:rPr>
                <w:color w:val="231F20"/>
                <w:w w:val="120"/>
                <w:sz w:val="18"/>
                <w:lang w:val="ru-RU"/>
              </w:rPr>
              <w:t>правила</w:t>
            </w:r>
            <w:r w:rsidRPr="00AE7CD6">
              <w:rPr>
                <w:color w:val="231F20"/>
                <w:spacing w:val="20"/>
                <w:w w:val="120"/>
                <w:sz w:val="18"/>
                <w:lang w:val="ru-RU"/>
              </w:rPr>
              <w:t xml:space="preserve"> </w:t>
            </w:r>
            <w:r w:rsidRPr="00AE7CD6">
              <w:rPr>
                <w:color w:val="231F20"/>
                <w:w w:val="120"/>
                <w:sz w:val="18"/>
                <w:lang w:val="ru-RU"/>
              </w:rPr>
              <w:t>русского</w:t>
            </w:r>
            <w:r w:rsidRPr="00AE7CD6">
              <w:rPr>
                <w:color w:val="231F20"/>
                <w:spacing w:val="20"/>
                <w:w w:val="120"/>
                <w:sz w:val="18"/>
                <w:lang w:val="ru-RU"/>
              </w:rPr>
              <w:t xml:space="preserve"> </w:t>
            </w:r>
            <w:r w:rsidRPr="00AE7CD6">
              <w:rPr>
                <w:color w:val="231F20"/>
                <w:w w:val="120"/>
                <w:sz w:val="18"/>
                <w:lang w:val="ru-RU"/>
              </w:rPr>
              <w:t>речевого</w:t>
            </w:r>
            <w:r w:rsidRPr="00AE7CD6">
              <w:rPr>
                <w:color w:val="231F20"/>
                <w:spacing w:val="21"/>
                <w:w w:val="120"/>
                <w:sz w:val="18"/>
                <w:lang w:val="ru-RU"/>
              </w:rPr>
              <w:t xml:space="preserve"> </w:t>
            </w:r>
            <w:r w:rsidRPr="00AE7CD6">
              <w:rPr>
                <w:color w:val="231F20"/>
                <w:w w:val="120"/>
                <w:sz w:val="18"/>
                <w:lang w:val="ru-RU"/>
              </w:rPr>
              <w:t>этикета.</w:t>
            </w:r>
          </w:p>
          <w:p w:rsidR="00AE7CD6" w:rsidRPr="00AE7CD6" w:rsidRDefault="00AE7CD6" w:rsidP="00AE7CD6">
            <w:pPr>
              <w:pStyle w:val="TableParagraph"/>
              <w:spacing w:line="232" w:lineRule="auto"/>
              <w:ind w:right="157"/>
              <w:rPr>
                <w:sz w:val="18"/>
                <w:lang w:val="ru-RU"/>
              </w:rPr>
            </w:pPr>
            <w:r w:rsidRPr="00AE7CD6">
              <w:rPr>
                <w:color w:val="231F20"/>
                <w:w w:val="115"/>
                <w:sz w:val="18"/>
                <w:lang w:val="ru-RU"/>
              </w:rPr>
              <w:t>Использовать</w:t>
            </w:r>
            <w:r w:rsidRPr="00AE7CD6">
              <w:rPr>
                <w:color w:val="231F20"/>
                <w:spacing w:val="7"/>
                <w:w w:val="115"/>
                <w:sz w:val="18"/>
                <w:lang w:val="ru-RU"/>
              </w:rPr>
              <w:t xml:space="preserve"> </w:t>
            </w:r>
            <w:r w:rsidRPr="00AE7CD6">
              <w:rPr>
                <w:color w:val="231F20"/>
                <w:w w:val="115"/>
                <w:sz w:val="18"/>
                <w:lang w:val="ru-RU"/>
              </w:rPr>
              <w:t>приёмы</w:t>
            </w:r>
            <w:r w:rsidRPr="00AE7CD6">
              <w:rPr>
                <w:color w:val="231F20"/>
                <w:spacing w:val="7"/>
                <w:w w:val="115"/>
                <w:sz w:val="18"/>
                <w:lang w:val="ru-RU"/>
              </w:rPr>
              <w:t xml:space="preserve"> </w:t>
            </w:r>
            <w:r w:rsidRPr="00AE7CD6">
              <w:rPr>
                <w:color w:val="231F20"/>
                <w:w w:val="115"/>
                <w:sz w:val="18"/>
                <w:lang w:val="ru-RU"/>
              </w:rPr>
              <w:t>аудирования</w:t>
            </w:r>
            <w:r w:rsidRPr="00AE7CD6">
              <w:rPr>
                <w:color w:val="231F20"/>
                <w:spacing w:val="-49"/>
                <w:w w:val="115"/>
                <w:sz w:val="18"/>
                <w:lang w:val="ru-RU"/>
              </w:rPr>
              <w:t xml:space="preserve"> </w:t>
            </w:r>
            <w:r w:rsidRPr="00AE7CD6">
              <w:rPr>
                <w:color w:val="231F20"/>
                <w:w w:val="120"/>
                <w:sz w:val="18"/>
                <w:lang w:val="ru-RU"/>
              </w:rPr>
              <w:t>различных</w:t>
            </w:r>
            <w:r w:rsidRPr="00AE7CD6">
              <w:rPr>
                <w:color w:val="231F20"/>
                <w:spacing w:val="31"/>
                <w:w w:val="120"/>
                <w:sz w:val="18"/>
                <w:lang w:val="ru-RU"/>
              </w:rPr>
              <w:t xml:space="preserve"> </w:t>
            </w:r>
            <w:r w:rsidRPr="00AE7CD6">
              <w:rPr>
                <w:color w:val="231F20"/>
                <w:w w:val="120"/>
                <w:sz w:val="18"/>
                <w:lang w:val="ru-RU"/>
              </w:rPr>
              <w:t>видов.</w:t>
            </w:r>
          </w:p>
          <w:p w:rsidR="00AE7CD6" w:rsidRPr="00AE7CD6" w:rsidRDefault="00AE7CD6" w:rsidP="00AE7CD6">
            <w:pPr>
              <w:pStyle w:val="TableParagraph"/>
              <w:spacing w:line="232" w:lineRule="auto"/>
              <w:ind w:right="164"/>
              <w:rPr>
                <w:sz w:val="18"/>
                <w:szCs w:val="18"/>
                <w:lang w:val="ru-RU"/>
              </w:rPr>
            </w:pPr>
            <w:r w:rsidRPr="00AE7CD6">
              <w:rPr>
                <w:color w:val="231F20"/>
                <w:w w:val="115"/>
                <w:sz w:val="18"/>
                <w:szCs w:val="18"/>
                <w:lang w:val="ru-RU"/>
              </w:rPr>
              <w:t>Анализировать</w:t>
            </w:r>
            <w:r w:rsidRPr="00AE7CD6">
              <w:rPr>
                <w:color w:val="231F20"/>
                <w:spacing w:val="10"/>
                <w:w w:val="115"/>
                <w:sz w:val="18"/>
                <w:szCs w:val="18"/>
                <w:lang w:val="ru-RU"/>
              </w:rPr>
              <w:t xml:space="preserve"> </w:t>
            </w:r>
            <w:r w:rsidRPr="00AE7CD6">
              <w:rPr>
                <w:color w:val="231F20"/>
                <w:w w:val="115"/>
                <w:sz w:val="18"/>
                <w:szCs w:val="18"/>
                <w:lang w:val="ru-RU"/>
              </w:rPr>
              <w:t>содержание</w:t>
            </w:r>
            <w:r w:rsidRPr="00AE7CD6">
              <w:rPr>
                <w:color w:val="231F20"/>
                <w:spacing w:val="10"/>
                <w:w w:val="115"/>
                <w:sz w:val="18"/>
                <w:szCs w:val="18"/>
                <w:lang w:val="ru-RU"/>
              </w:rPr>
              <w:t xml:space="preserve"> </w:t>
            </w:r>
            <w:r w:rsidRPr="00AE7CD6">
              <w:rPr>
                <w:color w:val="231F20"/>
                <w:w w:val="115"/>
                <w:sz w:val="18"/>
                <w:szCs w:val="18"/>
                <w:lang w:val="ru-RU"/>
              </w:rPr>
              <w:t>прослушан</w:t>
            </w:r>
            <w:r w:rsidRPr="00AE7CD6">
              <w:rPr>
                <w:color w:val="231F20"/>
                <w:w w:val="120"/>
                <w:sz w:val="18"/>
                <w:szCs w:val="18"/>
                <w:lang w:val="ru-RU"/>
              </w:rPr>
              <w:t>ных</w:t>
            </w:r>
            <w:r w:rsidRPr="00AE7CD6">
              <w:rPr>
                <w:color w:val="231F20"/>
                <w:spacing w:val="4"/>
                <w:w w:val="120"/>
                <w:sz w:val="18"/>
                <w:szCs w:val="18"/>
                <w:lang w:val="ru-RU"/>
              </w:rPr>
              <w:t xml:space="preserve"> </w:t>
            </w:r>
            <w:r w:rsidRPr="00AE7CD6">
              <w:rPr>
                <w:color w:val="231F20"/>
                <w:w w:val="120"/>
                <w:sz w:val="18"/>
                <w:szCs w:val="18"/>
                <w:lang w:val="ru-RU"/>
              </w:rPr>
              <w:t>научно-учебных,</w:t>
            </w:r>
            <w:r w:rsidRPr="00AE7CD6">
              <w:rPr>
                <w:color w:val="231F20"/>
                <w:spacing w:val="5"/>
                <w:w w:val="120"/>
                <w:sz w:val="18"/>
                <w:szCs w:val="18"/>
                <w:lang w:val="ru-RU"/>
              </w:rPr>
              <w:t xml:space="preserve"> </w:t>
            </w:r>
            <w:r w:rsidRPr="00AE7CD6">
              <w:rPr>
                <w:color w:val="231F20"/>
                <w:w w:val="120"/>
                <w:sz w:val="18"/>
                <w:szCs w:val="18"/>
                <w:lang w:val="ru-RU"/>
              </w:rPr>
              <w:t>художественных,</w:t>
            </w:r>
            <w:r w:rsidRPr="00AE7CD6">
              <w:rPr>
                <w:color w:val="231F20"/>
                <w:spacing w:val="-51"/>
                <w:w w:val="120"/>
                <w:sz w:val="18"/>
                <w:szCs w:val="18"/>
                <w:lang w:val="ru-RU"/>
              </w:rPr>
              <w:t xml:space="preserve"> </w:t>
            </w:r>
            <w:r w:rsidRPr="00AE7CD6">
              <w:rPr>
                <w:color w:val="231F20"/>
                <w:w w:val="120"/>
                <w:sz w:val="18"/>
                <w:szCs w:val="18"/>
                <w:lang w:val="ru-RU"/>
              </w:rPr>
              <w:t>публицистических</w:t>
            </w:r>
            <w:r w:rsidRPr="00AE7CD6">
              <w:rPr>
                <w:color w:val="231F20"/>
                <w:spacing w:val="1"/>
                <w:w w:val="120"/>
                <w:sz w:val="18"/>
                <w:szCs w:val="18"/>
                <w:lang w:val="ru-RU"/>
              </w:rPr>
              <w:t xml:space="preserve"> </w:t>
            </w:r>
            <w:r w:rsidRPr="00AE7CD6">
              <w:rPr>
                <w:color w:val="231F20"/>
                <w:w w:val="120"/>
                <w:sz w:val="18"/>
                <w:szCs w:val="18"/>
                <w:lang w:val="ru-RU"/>
              </w:rPr>
              <w:t>текстов</w:t>
            </w:r>
            <w:r w:rsidRPr="00AE7CD6">
              <w:rPr>
                <w:color w:val="231F20"/>
                <w:spacing w:val="1"/>
                <w:w w:val="120"/>
                <w:sz w:val="18"/>
                <w:szCs w:val="18"/>
                <w:lang w:val="ru-RU"/>
              </w:rPr>
              <w:t xml:space="preserve"> </w:t>
            </w:r>
            <w:r w:rsidRPr="00AE7CD6">
              <w:rPr>
                <w:color w:val="231F20"/>
                <w:w w:val="120"/>
                <w:sz w:val="18"/>
                <w:szCs w:val="18"/>
                <w:lang w:val="ru-RU"/>
              </w:rPr>
              <w:t>различных</w:t>
            </w:r>
            <w:r w:rsidRPr="00AE7CD6">
              <w:rPr>
                <w:color w:val="231F20"/>
                <w:spacing w:val="1"/>
                <w:w w:val="120"/>
                <w:sz w:val="18"/>
                <w:szCs w:val="18"/>
                <w:lang w:val="ru-RU"/>
              </w:rPr>
              <w:t xml:space="preserve"> </w:t>
            </w:r>
            <w:r w:rsidRPr="00AE7CD6">
              <w:rPr>
                <w:color w:val="231F20"/>
                <w:w w:val="120"/>
                <w:sz w:val="18"/>
                <w:szCs w:val="18"/>
                <w:lang w:val="ru-RU"/>
              </w:rPr>
              <w:t>функционально-смысловых</w:t>
            </w:r>
            <w:r w:rsidRPr="00AE7CD6">
              <w:rPr>
                <w:color w:val="231F20"/>
                <w:spacing w:val="21"/>
                <w:w w:val="120"/>
                <w:sz w:val="18"/>
                <w:szCs w:val="18"/>
                <w:lang w:val="ru-RU"/>
              </w:rPr>
              <w:t xml:space="preserve"> </w:t>
            </w:r>
            <w:r w:rsidRPr="00AE7CD6">
              <w:rPr>
                <w:color w:val="231F20"/>
                <w:w w:val="120"/>
                <w:sz w:val="18"/>
                <w:szCs w:val="18"/>
                <w:lang w:val="ru-RU"/>
              </w:rPr>
              <w:t>типов</w:t>
            </w:r>
          </w:p>
          <w:p w:rsidR="00AE7CD6" w:rsidRPr="00AE7CD6" w:rsidRDefault="00AE7CD6" w:rsidP="00AE7CD6">
            <w:pPr>
              <w:pStyle w:val="TableParagraph"/>
              <w:spacing w:line="195" w:lineRule="exact"/>
              <w:rPr>
                <w:sz w:val="18"/>
                <w:lang w:val="ru-RU"/>
              </w:rPr>
            </w:pPr>
            <w:r w:rsidRPr="00AE7CD6">
              <w:rPr>
                <w:color w:val="231F20"/>
                <w:w w:val="120"/>
                <w:sz w:val="18"/>
                <w:lang w:val="ru-RU"/>
              </w:rPr>
              <w:t>речи.</w:t>
            </w:r>
          </w:p>
          <w:p w:rsidR="00AE7CD6" w:rsidRPr="00AE7CD6" w:rsidRDefault="00AE7CD6" w:rsidP="00AE7CD6">
            <w:pPr>
              <w:pStyle w:val="TableParagraph"/>
              <w:spacing w:line="232" w:lineRule="auto"/>
              <w:ind w:right="193"/>
              <w:rPr>
                <w:sz w:val="18"/>
                <w:szCs w:val="18"/>
                <w:lang w:val="ru-RU"/>
              </w:rPr>
            </w:pPr>
            <w:r w:rsidRPr="00AE7CD6">
              <w:rPr>
                <w:color w:val="231F20"/>
                <w:w w:val="115"/>
                <w:sz w:val="18"/>
                <w:szCs w:val="18"/>
                <w:lang w:val="ru-RU"/>
              </w:rPr>
              <w:t>Подробно,</w:t>
            </w:r>
            <w:r w:rsidRPr="00AE7CD6">
              <w:rPr>
                <w:color w:val="231F20"/>
                <w:spacing w:val="1"/>
                <w:w w:val="115"/>
                <w:sz w:val="18"/>
                <w:szCs w:val="18"/>
                <w:lang w:val="ru-RU"/>
              </w:rPr>
              <w:t xml:space="preserve"> </w:t>
            </w:r>
            <w:r w:rsidRPr="00AE7CD6">
              <w:rPr>
                <w:color w:val="231F20"/>
                <w:w w:val="115"/>
                <w:sz w:val="18"/>
                <w:szCs w:val="18"/>
                <w:lang w:val="ru-RU"/>
              </w:rPr>
              <w:t>сжато</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выборочно</w:t>
            </w:r>
            <w:r w:rsidRPr="00AE7CD6">
              <w:rPr>
                <w:color w:val="231F20"/>
                <w:spacing w:val="1"/>
                <w:w w:val="115"/>
                <w:sz w:val="18"/>
                <w:szCs w:val="18"/>
                <w:lang w:val="ru-RU"/>
              </w:rPr>
              <w:t xml:space="preserve"> </w:t>
            </w:r>
            <w:r w:rsidRPr="00AE7CD6">
              <w:rPr>
                <w:color w:val="231F20"/>
                <w:w w:val="115"/>
                <w:sz w:val="18"/>
                <w:szCs w:val="18"/>
                <w:lang w:val="ru-RU"/>
              </w:rPr>
              <w:t>передавать</w:t>
            </w:r>
            <w:r w:rsidRPr="00AE7CD6">
              <w:rPr>
                <w:color w:val="231F20"/>
                <w:spacing w:val="35"/>
                <w:w w:val="115"/>
                <w:sz w:val="18"/>
                <w:szCs w:val="18"/>
                <w:lang w:val="ru-RU"/>
              </w:rPr>
              <w:t xml:space="preserve"> </w:t>
            </w:r>
            <w:r w:rsidRPr="00AE7CD6">
              <w:rPr>
                <w:color w:val="231F20"/>
                <w:w w:val="115"/>
                <w:sz w:val="18"/>
                <w:szCs w:val="18"/>
                <w:lang w:val="ru-RU"/>
              </w:rPr>
              <w:t>в</w:t>
            </w:r>
            <w:r w:rsidRPr="00AE7CD6">
              <w:rPr>
                <w:color w:val="231F20"/>
                <w:spacing w:val="35"/>
                <w:w w:val="115"/>
                <w:sz w:val="18"/>
                <w:szCs w:val="18"/>
                <w:lang w:val="ru-RU"/>
              </w:rPr>
              <w:t xml:space="preserve"> </w:t>
            </w:r>
            <w:r w:rsidRPr="00AE7CD6">
              <w:rPr>
                <w:color w:val="231F20"/>
                <w:w w:val="115"/>
                <w:sz w:val="18"/>
                <w:szCs w:val="18"/>
                <w:lang w:val="ru-RU"/>
              </w:rPr>
              <w:t>устной</w:t>
            </w:r>
            <w:r w:rsidRPr="00AE7CD6">
              <w:rPr>
                <w:color w:val="231F20"/>
                <w:spacing w:val="35"/>
                <w:w w:val="115"/>
                <w:sz w:val="18"/>
                <w:szCs w:val="18"/>
                <w:lang w:val="ru-RU"/>
              </w:rPr>
              <w:t xml:space="preserve"> </w:t>
            </w:r>
            <w:r w:rsidRPr="00AE7CD6">
              <w:rPr>
                <w:color w:val="231F20"/>
                <w:w w:val="115"/>
                <w:sz w:val="18"/>
                <w:szCs w:val="18"/>
                <w:lang w:val="ru-RU"/>
              </w:rPr>
              <w:t>и</w:t>
            </w:r>
            <w:r w:rsidRPr="00AE7CD6">
              <w:rPr>
                <w:color w:val="231F20"/>
                <w:spacing w:val="35"/>
                <w:w w:val="115"/>
                <w:sz w:val="18"/>
                <w:szCs w:val="18"/>
                <w:lang w:val="ru-RU"/>
              </w:rPr>
              <w:t xml:space="preserve"> </w:t>
            </w:r>
            <w:r w:rsidRPr="00AE7CD6">
              <w:rPr>
                <w:color w:val="231F20"/>
                <w:w w:val="115"/>
                <w:sz w:val="18"/>
                <w:szCs w:val="18"/>
                <w:lang w:val="ru-RU"/>
              </w:rPr>
              <w:t>письменной</w:t>
            </w:r>
            <w:r w:rsidRPr="00AE7CD6">
              <w:rPr>
                <w:color w:val="231F20"/>
                <w:spacing w:val="36"/>
                <w:w w:val="115"/>
                <w:sz w:val="18"/>
                <w:szCs w:val="18"/>
                <w:lang w:val="ru-RU"/>
              </w:rPr>
              <w:t xml:space="preserve"> </w:t>
            </w:r>
            <w:r w:rsidRPr="00AE7CD6">
              <w:rPr>
                <w:color w:val="231F20"/>
                <w:w w:val="115"/>
                <w:sz w:val="18"/>
                <w:szCs w:val="18"/>
                <w:lang w:val="ru-RU"/>
              </w:rPr>
              <w:t>форме</w:t>
            </w:r>
            <w:r w:rsidRPr="00AE7CD6">
              <w:rPr>
                <w:color w:val="231F20"/>
                <w:spacing w:val="35"/>
                <w:w w:val="115"/>
                <w:sz w:val="18"/>
                <w:szCs w:val="18"/>
                <w:lang w:val="ru-RU"/>
              </w:rPr>
              <w:t xml:space="preserve"> </w:t>
            </w:r>
            <w:r w:rsidRPr="00AE7CD6">
              <w:rPr>
                <w:color w:val="231F20"/>
                <w:w w:val="115"/>
                <w:sz w:val="18"/>
                <w:szCs w:val="18"/>
                <w:lang w:val="ru-RU"/>
              </w:rPr>
              <w:t>содержание</w:t>
            </w:r>
            <w:r w:rsidRPr="00AE7CD6">
              <w:rPr>
                <w:color w:val="231F20"/>
                <w:spacing w:val="1"/>
                <w:w w:val="115"/>
                <w:sz w:val="18"/>
                <w:szCs w:val="18"/>
                <w:lang w:val="ru-RU"/>
              </w:rPr>
              <w:t xml:space="preserve"> </w:t>
            </w:r>
            <w:r w:rsidRPr="00AE7CD6">
              <w:rPr>
                <w:color w:val="231F20"/>
                <w:w w:val="115"/>
                <w:sz w:val="18"/>
                <w:szCs w:val="18"/>
                <w:lang w:val="ru-RU"/>
              </w:rPr>
              <w:t>прослушанных</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прочитанных</w:t>
            </w:r>
            <w:r w:rsidRPr="00AE7CD6">
              <w:rPr>
                <w:color w:val="231F20"/>
                <w:spacing w:val="13"/>
                <w:w w:val="115"/>
                <w:sz w:val="18"/>
                <w:szCs w:val="18"/>
                <w:lang w:val="ru-RU"/>
              </w:rPr>
              <w:t xml:space="preserve"> </w:t>
            </w:r>
            <w:r w:rsidRPr="00AE7CD6">
              <w:rPr>
                <w:color w:val="231F20"/>
                <w:w w:val="115"/>
                <w:sz w:val="18"/>
                <w:szCs w:val="18"/>
                <w:lang w:val="ru-RU"/>
              </w:rPr>
              <w:t>научно-учебных,</w:t>
            </w:r>
            <w:r w:rsidRPr="00AE7CD6">
              <w:rPr>
                <w:color w:val="231F20"/>
                <w:spacing w:val="13"/>
                <w:w w:val="115"/>
                <w:sz w:val="18"/>
                <w:szCs w:val="18"/>
                <w:lang w:val="ru-RU"/>
              </w:rPr>
              <w:t xml:space="preserve"> </w:t>
            </w:r>
            <w:r w:rsidRPr="00AE7CD6">
              <w:rPr>
                <w:color w:val="231F20"/>
                <w:w w:val="115"/>
                <w:sz w:val="18"/>
                <w:szCs w:val="18"/>
                <w:lang w:val="ru-RU"/>
              </w:rPr>
              <w:t>художественных,</w:t>
            </w:r>
            <w:r w:rsidRPr="00AE7CD6">
              <w:rPr>
                <w:color w:val="231F20"/>
                <w:spacing w:val="-49"/>
                <w:w w:val="115"/>
                <w:sz w:val="18"/>
                <w:szCs w:val="18"/>
                <w:lang w:val="ru-RU"/>
              </w:rPr>
              <w:t xml:space="preserve"> </w:t>
            </w:r>
            <w:r w:rsidRPr="00AE7CD6">
              <w:rPr>
                <w:color w:val="231F20"/>
                <w:w w:val="115"/>
                <w:sz w:val="18"/>
                <w:szCs w:val="18"/>
                <w:lang w:val="ru-RU"/>
              </w:rPr>
              <w:t>публицистических</w:t>
            </w:r>
            <w:r w:rsidRPr="00AE7CD6">
              <w:rPr>
                <w:color w:val="231F20"/>
                <w:spacing w:val="9"/>
                <w:w w:val="115"/>
                <w:sz w:val="18"/>
                <w:szCs w:val="18"/>
                <w:lang w:val="ru-RU"/>
              </w:rPr>
              <w:t xml:space="preserve"> </w:t>
            </w:r>
            <w:r w:rsidRPr="00AE7CD6">
              <w:rPr>
                <w:color w:val="231F20"/>
                <w:w w:val="115"/>
                <w:sz w:val="18"/>
                <w:szCs w:val="18"/>
                <w:lang w:val="ru-RU"/>
              </w:rPr>
              <w:t>текстов</w:t>
            </w:r>
            <w:r w:rsidRPr="00AE7CD6">
              <w:rPr>
                <w:color w:val="231F20"/>
                <w:spacing w:val="9"/>
                <w:w w:val="115"/>
                <w:sz w:val="18"/>
                <w:szCs w:val="18"/>
                <w:lang w:val="ru-RU"/>
              </w:rPr>
              <w:t xml:space="preserve"> </w:t>
            </w:r>
            <w:r w:rsidRPr="00AE7CD6">
              <w:rPr>
                <w:color w:val="231F20"/>
                <w:w w:val="115"/>
                <w:sz w:val="18"/>
                <w:szCs w:val="18"/>
                <w:lang w:val="ru-RU"/>
              </w:rPr>
              <w:t>различных</w:t>
            </w:r>
            <w:r w:rsidRPr="00AE7CD6">
              <w:rPr>
                <w:color w:val="231F20"/>
                <w:spacing w:val="1"/>
                <w:w w:val="115"/>
                <w:sz w:val="18"/>
                <w:szCs w:val="18"/>
                <w:lang w:val="ru-RU"/>
              </w:rPr>
              <w:t xml:space="preserve"> </w:t>
            </w:r>
            <w:r w:rsidRPr="00AE7CD6">
              <w:rPr>
                <w:color w:val="231F20"/>
                <w:w w:val="115"/>
                <w:sz w:val="18"/>
                <w:szCs w:val="18"/>
                <w:lang w:val="ru-RU"/>
              </w:rPr>
              <w:t>функционально-смысловых</w:t>
            </w:r>
          </w:p>
          <w:p w:rsidR="00AE7CD6" w:rsidRPr="00AE7CD6" w:rsidRDefault="00AE7CD6" w:rsidP="00AE7CD6">
            <w:pPr>
              <w:pStyle w:val="TableParagraph"/>
              <w:spacing w:line="194" w:lineRule="exact"/>
              <w:rPr>
                <w:sz w:val="18"/>
                <w:lang w:val="ru-RU"/>
              </w:rPr>
            </w:pPr>
            <w:r w:rsidRPr="00AE7CD6">
              <w:rPr>
                <w:color w:val="231F20"/>
                <w:w w:val="120"/>
                <w:sz w:val="18"/>
                <w:lang w:val="ru-RU"/>
              </w:rPr>
              <w:t>типов</w:t>
            </w:r>
            <w:r w:rsidRPr="00AE7CD6">
              <w:rPr>
                <w:color w:val="231F20"/>
                <w:spacing w:val="22"/>
                <w:w w:val="120"/>
                <w:sz w:val="18"/>
                <w:lang w:val="ru-RU"/>
              </w:rPr>
              <w:t xml:space="preserve"> </w:t>
            </w:r>
            <w:r w:rsidRPr="00AE7CD6">
              <w:rPr>
                <w:color w:val="231F20"/>
                <w:w w:val="120"/>
                <w:sz w:val="18"/>
                <w:lang w:val="ru-RU"/>
              </w:rPr>
              <w:t>речи.</w:t>
            </w:r>
          </w:p>
          <w:p w:rsidR="00AE7CD6" w:rsidRPr="00AE7CD6" w:rsidRDefault="00AE7CD6" w:rsidP="00AE7CD6">
            <w:pPr>
              <w:pStyle w:val="TableParagraph"/>
              <w:spacing w:line="232" w:lineRule="auto"/>
              <w:ind w:right="157"/>
              <w:rPr>
                <w:sz w:val="18"/>
                <w:szCs w:val="18"/>
                <w:lang w:val="ru-RU"/>
              </w:rPr>
            </w:pPr>
            <w:r w:rsidRPr="00AE7CD6">
              <w:rPr>
                <w:color w:val="231F20"/>
                <w:w w:val="115"/>
                <w:sz w:val="18"/>
                <w:szCs w:val="18"/>
                <w:lang w:val="ru-RU"/>
              </w:rPr>
              <w:t>Применять</w:t>
            </w:r>
            <w:r w:rsidRPr="00AE7CD6">
              <w:rPr>
                <w:color w:val="231F20"/>
                <w:spacing w:val="1"/>
                <w:w w:val="115"/>
                <w:sz w:val="18"/>
                <w:szCs w:val="18"/>
                <w:lang w:val="ru-RU"/>
              </w:rPr>
              <w:t xml:space="preserve"> </w:t>
            </w:r>
            <w:r w:rsidRPr="00AE7CD6">
              <w:rPr>
                <w:color w:val="231F20"/>
                <w:w w:val="115"/>
                <w:sz w:val="18"/>
                <w:szCs w:val="18"/>
                <w:lang w:val="ru-RU"/>
              </w:rPr>
              <w:t>различные</w:t>
            </w:r>
            <w:r w:rsidRPr="00AE7CD6">
              <w:rPr>
                <w:color w:val="231F20"/>
                <w:spacing w:val="1"/>
                <w:w w:val="115"/>
                <w:sz w:val="18"/>
                <w:szCs w:val="18"/>
                <w:lang w:val="ru-RU"/>
              </w:rPr>
              <w:t xml:space="preserve"> </w:t>
            </w:r>
            <w:r w:rsidRPr="00AE7CD6">
              <w:rPr>
                <w:color w:val="231F20"/>
                <w:w w:val="115"/>
                <w:sz w:val="18"/>
                <w:szCs w:val="18"/>
                <w:lang w:val="ru-RU"/>
              </w:rPr>
              <w:t>приёмы</w:t>
            </w:r>
            <w:r w:rsidRPr="00AE7CD6">
              <w:rPr>
                <w:color w:val="231F20"/>
                <w:spacing w:val="1"/>
                <w:w w:val="115"/>
                <w:sz w:val="18"/>
                <w:szCs w:val="18"/>
                <w:lang w:val="ru-RU"/>
              </w:rPr>
              <w:t xml:space="preserve"> </w:t>
            </w:r>
            <w:r w:rsidRPr="00AE7CD6">
              <w:rPr>
                <w:color w:val="231F20"/>
                <w:w w:val="115"/>
                <w:sz w:val="18"/>
                <w:szCs w:val="18"/>
                <w:lang w:val="ru-RU"/>
              </w:rPr>
              <w:t>про-</w:t>
            </w:r>
            <w:r w:rsidRPr="00AE7CD6">
              <w:rPr>
                <w:color w:val="231F20"/>
                <w:spacing w:val="1"/>
                <w:w w:val="115"/>
                <w:sz w:val="18"/>
                <w:szCs w:val="18"/>
                <w:lang w:val="ru-RU"/>
              </w:rPr>
              <w:t xml:space="preserve"> </w:t>
            </w:r>
            <w:r w:rsidRPr="00AE7CD6">
              <w:rPr>
                <w:color w:val="231F20"/>
                <w:w w:val="115"/>
                <w:sz w:val="18"/>
                <w:szCs w:val="18"/>
                <w:lang w:val="ru-RU"/>
              </w:rPr>
              <w:t>смотрового,</w:t>
            </w:r>
            <w:r w:rsidRPr="00AE7CD6">
              <w:rPr>
                <w:color w:val="231F20"/>
                <w:spacing w:val="1"/>
                <w:w w:val="115"/>
                <w:sz w:val="18"/>
                <w:szCs w:val="18"/>
                <w:lang w:val="ru-RU"/>
              </w:rPr>
              <w:t xml:space="preserve"> </w:t>
            </w:r>
            <w:r w:rsidRPr="00AE7CD6">
              <w:rPr>
                <w:color w:val="231F20"/>
                <w:w w:val="115"/>
                <w:sz w:val="18"/>
                <w:szCs w:val="18"/>
                <w:lang w:val="ru-RU"/>
              </w:rPr>
              <w:t>ознакомительного,</w:t>
            </w:r>
            <w:r w:rsidRPr="00AE7CD6">
              <w:rPr>
                <w:color w:val="231F20"/>
                <w:spacing w:val="1"/>
                <w:w w:val="115"/>
                <w:sz w:val="18"/>
                <w:szCs w:val="18"/>
                <w:lang w:val="ru-RU"/>
              </w:rPr>
              <w:t xml:space="preserve"> </w:t>
            </w:r>
            <w:r w:rsidRPr="00AE7CD6">
              <w:rPr>
                <w:color w:val="231F20"/>
                <w:w w:val="115"/>
                <w:sz w:val="18"/>
                <w:szCs w:val="18"/>
                <w:lang w:val="ru-RU"/>
              </w:rPr>
              <w:t>изучающего,</w:t>
            </w:r>
            <w:r w:rsidRPr="00AE7CD6">
              <w:rPr>
                <w:color w:val="231F20"/>
                <w:spacing w:val="37"/>
                <w:w w:val="115"/>
                <w:sz w:val="18"/>
                <w:szCs w:val="18"/>
                <w:lang w:val="ru-RU"/>
              </w:rPr>
              <w:t xml:space="preserve"> </w:t>
            </w:r>
            <w:r w:rsidRPr="00AE7CD6">
              <w:rPr>
                <w:color w:val="231F20"/>
                <w:w w:val="115"/>
                <w:sz w:val="18"/>
                <w:szCs w:val="18"/>
                <w:lang w:val="ru-RU"/>
              </w:rPr>
              <w:t>поискового</w:t>
            </w:r>
            <w:r w:rsidRPr="00AE7CD6">
              <w:rPr>
                <w:color w:val="231F20"/>
                <w:spacing w:val="37"/>
                <w:w w:val="115"/>
                <w:sz w:val="18"/>
                <w:szCs w:val="18"/>
                <w:lang w:val="ru-RU"/>
              </w:rPr>
              <w:t xml:space="preserve"> </w:t>
            </w:r>
            <w:r w:rsidRPr="00AE7CD6">
              <w:rPr>
                <w:color w:val="231F20"/>
                <w:w w:val="115"/>
                <w:sz w:val="18"/>
                <w:szCs w:val="18"/>
                <w:lang w:val="ru-RU"/>
              </w:rPr>
              <w:t>чтения.</w:t>
            </w:r>
          </w:p>
          <w:p w:rsidR="00AE7CD6" w:rsidRPr="00AE7CD6" w:rsidRDefault="00AE7CD6" w:rsidP="00AE7CD6">
            <w:pPr>
              <w:pStyle w:val="TableParagraph"/>
              <w:spacing w:line="232" w:lineRule="auto"/>
              <w:ind w:right="193"/>
              <w:rPr>
                <w:sz w:val="18"/>
                <w:szCs w:val="18"/>
                <w:lang w:val="ru-RU"/>
              </w:rPr>
            </w:pPr>
            <w:r w:rsidRPr="00AE7CD6">
              <w:rPr>
                <w:color w:val="231F20"/>
                <w:w w:val="120"/>
                <w:sz w:val="18"/>
                <w:szCs w:val="18"/>
                <w:lang w:val="ru-RU"/>
              </w:rPr>
              <w:t>Анализировать</w:t>
            </w:r>
            <w:r w:rsidRPr="00AE7CD6">
              <w:rPr>
                <w:color w:val="231F20"/>
                <w:spacing w:val="11"/>
                <w:w w:val="120"/>
                <w:sz w:val="18"/>
                <w:szCs w:val="18"/>
                <w:lang w:val="ru-RU"/>
              </w:rPr>
              <w:t xml:space="preserve"> </w:t>
            </w:r>
            <w:r w:rsidRPr="00AE7CD6">
              <w:rPr>
                <w:color w:val="231F20"/>
                <w:w w:val="120"/>
                <w:sz w:val="18"/>
                <w:szCs w:val="18"/>
                <w:lang w:val="ru-RU"/>
              </w:rPr>
              <w:t>содержание</w:t>
            </w:r>
            <w:r w:rsidRPr="00AE7CD6">
              <w:rPr>
                <w:color w:val="231F20"/>
                <w:spacing w:val="11"/>
                <w:w w:val="120"/>
                <w:sz w:val="18"/>
                <w:szCs w:val="18"/>
                <w:lang w:val="ru-RU"/>
              </w:rPr>
              <w:t xml:space="preserve"> </w:t>
            </w:r>
            <w:r w:rsidRPr="00AE7CD6">
              <w:rPr>
                <w:color w:val="231F20"/>
                <w:w w:val="120"/>
                <w:sz w:val="18"/>
                <w:szCs w:val="18"/>
                <w:lang w:val="ru-RU"/>
              </w:rPr>
              <w:t>прочитан</w:t>
            </w:r>
            <w:r w:rsidRPr="00AE7CD6">
              <w:rPr>
                <w:color w:val="231F20"/>
                <w:spacing w:val="-1"/>
                <w:w w:val="120"/>
                <w:sz w:val="18"/>
                <w:szCs w:val="18"/>
                <w:lang w:val="ru-RU"/>
              </w:rPr>
              <w:t>ных</w:t>
            </w:r>
            <w:r w:rsidRPr="00AE7CD6">
              <w:rPr>
                <w:color w:val="231F20"/>
                <w:spacing w:val="4"/>
                <w:w w:val="120"/>
                <w:sz w:val="18"/>
                <w:szCs w:val="18"/>
                <w:lang w:val="ru-RU"/>
              </w:rPr>
              <w:t xml:space="preserve"> </w:t>
            </w:r>
            <w:r w:rsidRPr="00AE7CD6">
              <w:rPr>
                <w:color w:val="231F20"/>
                <w:spacing w:val="-1"/>
                <w:w w:val="120"/>
                <w:sz w:val="18"/>
                <w:szCs w:val="18"/>
                <w:lang w:val="ru-RU"/>
              </w:rPr>
              <w:t>научно-учебных,</w:t>
            </w:r>
            <w:r w:rsidRPr="00AE7CD6">
              <w:rPr>
                <w:color w:val="231F20"/>
                <w:spacing w:val="4"/>
                <w:w w:val="120"/>
                <w:sz w:val="18"/>
                <w:szCs w:val="18"/>
                <w:lang w:val="ru-RU"/>
              </w:rPr>
              <w:t xml:space="preserve"> </w:t>
            </w:r>
            <w:r w:rsidRPr="00AE7CD6">
              <w:rPr>
                <w:color w:val="231F20"/>
                <w:w w:val="120"/>
                <w:sz w:val="18"/>
                <w:szCs w:val="18"/>
                <w:lang w:val="ru-RU"/>
              </w:rPr>
              <w:t>художественных,</w:t>
            </w:r>
            <w:r w:rsidRPr="00AE7CD6">
              <w:rPr>
                <w:color w:val="231F20"/>
                <w:spacing w:val="-51"/>
                <w:w w:val="120"/>
                <w:sz w:val="18"/>
                <w:szCs w:val="18"/>
                <w:lang w:val="ru-RU"/>
              </w:rPr>
              <w:t xml:space="preserve"> </w:t>
            </w:r>
            <w:r w:rsidRPr="00AE7CD6">
              <w:rPr>
                <w:color w:val="231F20"/>
                <w:w w:val="120"/>
                <w:sz w:val="18"/>
                <w:szCs w:val="18"/>
                <w:lang w:val="ru-RU"/>
              </w:rPr>
              <w:t>публицистических</w:t>
            </w:r>
            <w:r w:rsidRPr="00AE7CD6">
              <w:rPr>
                <w:color w:val="231F20"/>
                <w:spacing w:val="1"/>
                <w:w w:val="120"/>
                <w:sz w:val="18"/>
                <w:szCs w:val="18"/>
                <w:lang w:val="ru-RU"/>
              </w:rPr>
              <w:t xml:space="preserve"> </w:t>
            </w:r>
            <w:r w:rsidRPr="00AE7CD6">
              <w:rPr>
                <w:color w:val="231F20"/>
                <w:w w:val="120"/>
                <w:sz w:val="18"/>
                <w:szCs w:val="18"/>
                <w:lang w:val="ru-RU"/>
              </w:rPr>
              <w:t>текстов</w:t>
            </w:r>
            <w:r w:rsidRPr="00AE7CD6">
              <w:rPr>
                <w:color w:val="231F20"/>
                <w:spacing w:val="1"/>
                <w:w w:val="120"/>
                <w:sz w:val="18"/>
                <w:szCs w:val="18"/>
                <w:lang w:val="ru-RU"/>
              </w:rPr>
              <w:t xml:space="preserve"> </w:t>
            </w:r>
            <w:r w:rsidRPr="00AE7CD6">
              <w:rPr>
                <w:color w:val="231F20"/>
                <w:w w:val="120"/>
                <w:sz w:val="18"/>
                <w:szCs w:val="18"/>
                <w:lang w:val="ru-RU"/>
              </w:rPr>
              <w:t>различных</w:t>
            </w:r>
            <w:r w:rsidRPr="00AE7CD6">
              <w:rPr>
                <w:color w:val="231F20"/>
                <w:spacing w:val="-51"/>
                <w:w w:val="120"/>
                <w:sz w:val="18"/>
                <w:szCs w:val="18"/>
                <w:lang w:val="ru-RU"/>
              </w:rPr>
              <w:t xml:space="preserve"> </w:t>
            </w:r>
            <w:r w:rsidRPr="00AE7CD6">
              <w:rPr>
                <w:color w:val="231F20"/>
                <w:spacing w:val="-1"/>
                <w:w w:val="120"/>
                <w:sz w:val="18"/>
                <w:szCs w:val="18"/>
                <w:lang w:val="ru-RU"/>
              </w:rPr>
              <w:t>функционально-</w:t>
            </w:r>
            <w:r w:rsidRPr="00AE7CD6">
              <w:rPr>
                <w:color w:val="231F20"/>
                <w:spacing w:val="-1"/>
                <w:w w:val="120"/>
                <w:sz w:val="18"/>
                <w:szCs w:val="18"/>
                <w:lang w:val="ru-RU"/>
              </w:rPr>
              <w:lastRenderedPageBreak/>
              <w:t>смысловых</w:t>
            </w:r>
            <w:r w:rsidRPr="00AE7CD6">
              <w:rPr>
                <w:color w:val="231F20"/>
                <w:spacing w:val="4"/>
                <w:w w:val="120"/>
                <w:sz w:val="18"/>
                <w:szCs w:val="18"/>
                <w:lang w:val="ru-RU"/>
              </w:rPr>
              <w:t xml:space="preserve"> </w:t>
            </w:r>
            <w:r w:rsidRPr="00AE7CD6">
              <w:rPr>
                <w:color w:val="231F20"/>
                <w:w w:val="120"/>
                <w:sz w:val="18"/>
                <w:szCs w:val="18"/>
                <w:lang w:val="ru-RU"/>
              </w:rPr>
              <w:t>типов</w:t>
            </w:r>
            <w:r w:rsidRPr="00AE7CD6">
              <w:rPr>
                <w:color w:val="231F20"/>
                <w:spacing w:val="5"/>
                <w:w w:val="120"/>
                <w:sz w:val="18"/>
                <w:szCs w:val="18"/>
                <w:lang w:val="ru-RU"/>
              </w:rPr>
              <w:t xml:space="preserve"> </w:t>
            </w:r>
            <w:r w:rsidRPr="00AE7CD6">
              <w:rPr>
                <w:color w:val="231F20"/>
                <w:w w:val="120"/>
                <w:sz w:val="18"/>
                <w:szCs w:val="18"/>
                <w:lang w:val="ru-RU"/>
              </w:rPr>
              <w:t>речи</w:t>
            </w:r>
          </w:p>
        </w:tc>
      </w:tr>
    </w:tbl>
    <w:p w:rsidR="00AE7CD6" w:rsidRPr="00AE7CD6" w:rsidRDefault="00AE7CD6" w:rsidP="00AE7CD6">
      <w:pPr>
        <w:spacing w:line="232" w:lineRule="auto"/>
        <w:rPr>
          <w:sz w:val="18"/>
          <w:lang w:val="ru-RU"/>
        </w:rPr>
        <w:sectPr w:rsidR="00AE7CD6" w:rsidRPr="00AE7CD6">
          <w:pgSz w:w="12020" w:h="7830" w:orient="landscape"/>
          <w:pgMar w:top="640" w:right="620" w:bottom="280" w:left="1020" w:header="720" w:footer="720" w:gutter="0"/>
          <w:cols w:space="720"/>
        </w:sectPr>
      </w:pPr>
    </w:p>
    <w:p w:rsidR="00AE7CD6" w:rsidRPr="00AE7CD6" w:rsidRDefault="00C01DB0" w:rsidP="00AE7CD6">
      <w:pPr>
        <w:pStyle w:val="a3"/>
        <w:spacing w:before="5"/>
        <w:ind w:left="0" w:firstLine="0"/>
        <w:jc w:val="left"/>
        <w:rPr>
          <w:i/>
          <w:sz w:val="2"/>
          <w:lang w:val="ru-RU"/>
        </w:rPr>
      </w:pPr>
      <w:r w:rsidRPr="00C01DB0">
        <w:lastRenderedPageBreak/>
        <w:pict>
          <v:shape id="_x0000_s1474" type="#_x0000_t202" style="position:absolute;margin-left:33.95pt;margin-top:35.9pt;width:12.5pt;height:113.85pt;z-index:487799296;mso-position-horizontal-relative:page;mso-position-vertical-relative:page" filled="f" stroked="f">
            <v:textbox style="layout-flow:vertical" inset="0,0,0,0">
              <w:txbxContent>
                <w:p w:rsidR="00872F35" w:rsidRPr="00526271" w:rsidRDefault="00872F35" w:rsidP="00526271"/>
              </w:txbxContent>
            </v:textbox>
            <w10:wrap anchorx="page" anchory="page"/>
          </v:shape>
        </w:pict>
      </w:r>
      <w:r w:rsidRPr="00C01DB0">
        <w:pict>
          <v:shape id="_x0000_s1475" type="#_x0000_t202" style="position:absolute;margin-left:33.85pt;margin-top:342.5pt;width:12.6pt;height:15.65pt;z-index:487800320;mso-position-horizontal-relative:page;mso-position-vertical-relative:page" filled="f" stroked="f">
            <v:textbox style="layout-flow:vertical" inset="0,0,0,0">
              <w:txbxContent>
                <w:p w:rsidR="00872F35" w:rsidRPr="00526271" w:rsidRDefault="00872F35" w:rsidP="00526271"/>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AE7CD6">
        <w:trPr>
          <w:trHeight w:val="381"/>
        </w:trPr>
        <w:tc>
          <w:tcPr>
            <w:tcW w:w="10150" w:type="dxa"/>
            <w:gridSpan w:val="3"/>
          </w:tcPr>
          <w:p w:rsidR="00AE7CD6" w:rsidRDefault="00AE7CD6" w:rsidP="00AE7CD6">
            <w:pPr>
              <w:pStyle w:val="TableParagraph"/>
              <w:spacing w:before="82"/>
              <w:ind w:left="1929" w:right="1921"/>
              <w:jc w:val="center"/>
              <w:rPr>
                <w:sz w:val="18"/>
              </w:rPr>
            </w:pPr>
            <w:r>
              <w:rPr>
                <w:color w:val="231F20"/>
                <w:w w:val="115"/>
                <w:sz w:val="18"/>
              </w:rPr>
              <w:t>ТЕКСТ</w:t>
            </w:r>
            <w:r>
              <w:rPr>
                <w:color w:val="231F20"/>
                <w:spacing w:val="25"/>
                <w:w w:val="115"/>
                <w:sz w:val="18"/>
              </w:rPr>
              <w:t xml:space="preserve"> </w:t>
            </w:r>
            <w:r>
              <w:rPr>
                <w:color w:val="231F20"/>
                <w:w w:val="115"/>
                <w:sz w:val="18"/>
              </w:rPr>
              <w:t>(5</w:t>
            </w:r>
            <w:r>
              <w:rPr>
                <w:color w:val="231F20"/>
                <w:spacing w:val="26"/>
                <w:w w:val="115"/>
                <w:sz w:val="18"/>
              </w:rPr>
              <w:t xml:space="preserve"> </w:t>
            </w:r>
            <w:r>
              <w:rPr>
                <w:color w:val="231F20"/>
                <w:w w:val="115"/>
                <w:sz w:val="18"/>
              </w:rPr>
              <w:t>ч)</w:t>
            </w:r>
          </w:p>
        </w:tc>
      </w:tr>
      <w:tr w:rsidR="00AE7CD6" w:rsidRPr="00454B04" w:rsidTr="00AE7CD6">
        <w:trPr>
          <w:trHeight w:val="289"/>
        </w:trPr>
        <w:tc>
          <w:tcPr>
            <w:tcW w:w="2098" w:type="dxa"/>
            <w:tcBorders>
              <w:left w:val="single" w:sz="6" w:space="0" w:color="231F20"/>
              <w:bottom w:val="nil"/>
              <w:right w:val="single" w:sz="6" w:space="0" w:color="231F20"/>
            </w:tcBorders>
          </w:tcPr>
          <w:p w:rsidR="00AE7CD6" w:rsidRDefault="00AE7CD6" w:rsidP="00AE7CD6">
            <w:pPr>
              <w:pStyle w:val="TableParagraph"/>
              <w:spacing w:before="82" w:line="187" w:lineRule="exact"/>
              <w:ind w:left="167"/>
              <w:rPr>
                <w:sz w:val="18"/>
              </w:rPr>
            </w:pPr>
            <w:r>
              <w:rPr>
                <w:color w:val="231F20"/>
                <w:w w:val="115"/>
                <w:sz w:val="18"/>
              </w:rPr>
              <w:t>Текст</w:t>
            </w:r>
            <w:r>
              <w:rPr>
                <w:color w:val="231F20"/>
                <w:spacing w:val="34"/>
                <w:w w:val="115"/>
                <w:sz w:val="18"/>
              </w:rPr>
              <w:t xml:space="preserve"> </w:t>
            </w:r>
            <w:r>
              <w:rPr>
                <w:color w:val="231F20"/>
                <w:w w:val="115"/>
                <w:sz w:val="18"/>
              </w:rPr>
              <w:t>и</w:t>
            </w:r>
            <w:r>
              <w:rPr>
                <w:color w:val="231F20"/>
                <w:spacing w:val="35"/>
                <w:w w:val="115"/>
                <w:sz w:val="18"/>
              </w:rPr>
              <w:t xml:space="preserve"> </w:t>
            </w:r>
            <w:r>
              <w:rPr>
                <w:color w:val="231F20"/>
                <w:w w:val="115"/>
                <w:sz w:val="18"/>
              </w:rPr>
              <w:t>его</w:t>
            </w:r>
            <w:r>
              <w:rPr>
                <w:color w:val="231F20"/>
                <w:spacing w:val="35"/>
                <w:w w:val="115"/>
                <w:sz w:val="18"/>
              </w:rPr>
              <w:t xml:space="preserve"> </w:t>
            </w:r>
            <w:r>
              <w:rPr>
                <w:color w:val="231F20"/>
                <w:w w:val="115"/>
                <w:sz w:val="18"/>
              </w:rPr>
              <w:t>при-</w:t>
            </w:r>
          </w:p>
        </w:tc>
        <w:tc>
          <w:tcPr>
            <w:tcW w:w="4026" w:type="dxa"/>
            <w:tcBorders>
              <w:left w:val="single" w:sz="6" w:space="0" w:color="231F20"/>
              <w:bottom w:val="nil"/>
            </w:tcBorders>
          </w:tcPr>
          <w:p w:rsidR="00AE7CD6" w:rsidRPr="00AE7CD6" w:rsidRDefault="00AE7CD6" w:rsidP="00AE7CD6">
            <w:pPr>
              <w:pStyle w:val="TableParagraph"/>
              <w:spacing w:before="82" w:line="187" w:lineRule="exact"/>
              <w:ind w:left="167"/>
              <w:rPr>
                <w:sz w:val="18"/>
                <w:lang w:val="ru-RU"/>
              </w:rPr>
            </w:pPr>
            <w:r w:rsidRPr="00AE7CD6">
              <w:rPr>
                <w:color w:val="231F20"/>
                <w:w w:val="115"/>
                <w:sz w:val="18"/>
                <w:lang w:val="ru-RU"/>
              </w:rPr>
              <w:t>Текст</w:t>
            </w:r>
            <w:r w:rsidRPr="00AE7CD6">
              <w:rPr>
                <w:color w:val="231F20"/>
                <w:spacing w:val="43"/>
                <w:w w:val="115"/>
                <w:sz w:val="18"/>
                <w:lang w:val="ru-RU"/>
              </w:rPr>
              <w:t xml:space="preserve"> </w:t>
            </w:r>
            <w:r w:rsidRPr="00AE7CD6">
              <w:rPr>
                <w:color w:val="231F20"/>
                <w:w w:val="115"/>
                <w:sz w:val="18"/>
                <w:lang w:val="ru-RU"/>
              </w:rPr>
              <w:t>и</w:t>
            </w:r>
            <w:r w:rsidRPr="00AE7CD6">
              <w:rPr>
                <w:color w:val="231F20"/>
                <w:spacing w:val="44"/>
                <w:w w:val="115"/>
                <w:sz w:val="18"/>
                <w:lang w:val="ru-RU"/>
              </w:rPr>
              <w:t xml:space="preserve"> </w:t>
            </w:r>
            <w:r w:rsidRPr="00AE7CD6">
              <w:rPr>
                <w:color w:val="231F20"/>
                <w:w w:val="115"/>
                <w:sz w:val="18"/>
                <w:lang w:val="ru-RU"/>
              </w:rPr>
              <w:t>его</w:t>
            </w:r>
            <w:r w:rsidRPr="00AE7CD6">
              <w:rPr>
                <w:color w:val="231F20"/>
                <w:spacing w:val="44"/>
                <w:w w:val="115"/>
                <w:sz w:val="18"/>
                <w:lang w:val="ru-RU"/>
              </w:rPr>
              <w:t xml:space="preserve"> </w:t>
            </w:r>
            <w:r w:rsidRPr="00AE7CD6">
              <w:rPr>
                <w:color w:val="231F20"/>
                <w:w w:val="115"/>
                <w:sz w:val="18"/>
                <w:lang w:val="ru-RU"/>
              </w:rPr>
              <w:t>основные</w:t>
            </w:r>
            <w:r w:rsidRPr="00AE7CD6">
              <w:rPr>
                <w:color w:val="231F20"/>
                <w:spacing w:val="44"/>
                <w:w w:val="115"/>
                <w:sz w:val="18"/>
                <w:lang w:val="ru-RU"/>
              </w:rPr>
              <w:t xml:space="preserve"> </w:t>
            </w:r>
            <w:r w:rsidRPr="00AE7CD6">
              <w:rPr>
                <w:color w:val="231F20"/>
                <w:w w:val="115"/>
                <w:sz w:val="18"/>
                <w:lang w:val="ru-RU"/>
              </w:rPr>
              <w:t>признаки.</w:t>
            </w:r>
          </w:p>
        </w:tc>
        <w:tc>
          <w:tcPr>
            <w:tcW w:w="4026" w:type="dxa"/>
            <w:tcBorders>
              <w:bottom w:val="nil"/>
            </w:tcBorders>
          </w:tcPr>
          <w:p w:rsidR="00AE7CD6" w:rsidRPr="00AE7CD6" w:rsidRDefault="00AE7CD6" w:rsidP="00AE7CD6">
            <w:pPr>
              <w:pStyle w:val="TableParagraph"/>
              <w:spacing w:before="82" w:line="187" w:lineRule="exact"/>
              <w:rPr>
                <w:sz w:val="18"/>
                <w:lang w:val="ru-RU"/>
              </w:rPr>
            </w:pPr>
            <w:r w:rsidRPr="00AE7CD6">
              <w:rPr>
                <w:color w:val="231F20"/>
                <w:w w:val="120"/>
                <w:sz w:val="18"/>
                <w:lang w:val="ru-RU"/>
              </w:rPr>
              <w:t>Анализировать</w:t>
            </w:r>
            <w:r w:rsidRPr="00AE7CD6">
              <w:rPr>
                <w:color w:val="231F20"/>
                <w:spacing w:val="25"/>
                <w:w w:val="120"/>
                <w:sz w:val="18"/>
                <w:lang w:val="ru-RU"/>
              </w:rPr>
              <w:t xml:space="preserve"> </w:t>
            </w:r>
            <w:r w:rsidRPr="00AE7CD6">
              <w:rPr>
                <w:color w:val="231F20"/>
                <w:w w:val="120"/>
                <w:sz w:val="18"/>
                <w:lang w:val="ru-RU"/>
              </w:rPr>
              <w:t>текст</w:t>
            </w:r>
            <w:r w:rsidRPr="00AE7CD6">
              <w:rPr>
                <w:color w:val="231F20"/>
                <w:spacing w:val="26"/>
                <w:w w:val="120"/>
                <w:sz w:val="18"/>
                <w:lang w:val="ru-RU"/>
              </w:rPr>
              <w:t xml:space="preserve"> </w:t>
            </w:r>
            <w:r w:rsidRPr="00AE7CD6">
              <w:rPr>
                <w:color w:val="231F20"/>
                <w:w w:val="120"/>
                <w:sz w:val="18"/>
                <w:lang w:val="ru-RU"/>
              </w:rPr>
              <w:t>с</w:t>
            </w:r>
            <w:r w:rsidRPr="00AE7CD6">
              <w:rPr>
                <w:color w:val="231F20"/>
                <w:spacing w:val="25"/>
                <w:w w:val="120"/>
                <w:sz w:val="18"/>
                <w:lang w:val="ru-RU"/>
              </w:rPr>
              <w:t xml:space="preserve"> </w:t>
            </w:r>
            <w:r w:rsidRPr="00AE7CD6">
              <w:rPr>
                <w:color w:val="231F20"/>
                <w:w w:val="120"/>
                <w:sz w:val="18"/>
                <w:lang w:val="ru-RU"/>
              </w:rPr>
              <w:t>точки</w:t>
            </w:r>
            <w:r w:rsidRPr="00AE7CD6">
              <w:rPr>
                <w:color w:val="231F20"/>
                <w:spacing w:val="26"/>
                <w:w w:val="120"/>
                <w:sz w:val="18"/>
                <w:lang w:val="ru-RU"/>
              </w:rPr>
              <w:t xml:space="preserve"> </w:t>
            </w:r>
            <w:r w:rsidRPr="00AE7CD6">
              <w:rPr>
                <w:color w:val="231F20"/>
                <w:w w:val="120"/>
                <w:sz w:val="18"/>
                <w:lang w:val="ru-RU"/>
              </w:rPr>
              <w:t>зрения</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25"/>
                <w:sz w:val="18"/>
              </w:rPr>
              <w:t>знаки.</w:t>
            </w: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Особенности</w:t>
            </w:r>
            <w:r>
              <w:rPr>
                <w:color w:val="231F20"/>
                <w:spacing w:val="27"/>
                <w:w w:val="115"/>
                <w:sz w:val="18"/>
              </w:rPr>
              <w:t xml:space="preserve"> </w:t>
            </w:r>
            <w:r>
              <w:rPr>
                <w:color w:val="231F20"/>
                <w:w w:val="115"/>
                <w:sz w:val="18"/>
              </w:rPr>
              <w:t>функционально-смысло-</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его</w:t>
            </w:r>
            <w:r>
              <w:rPr>
                <w:color w:val="231F20"/>
                <w:spacing w:val="48"/>
                <w:w w:val="115"/>
                <w:sz w:val="18"/>
              </w:rPr>
              <w:t xml:space="preserve"> </w:t>
            </w:r>
            <w:r>
              <w:rPr>
                <w:color w:val="231F20"/>
                <w:w w:val="115"/>
                <w:sz w:val="18"/>
              </w:rPr>
              <w:t>соответствия</w:t>
            </w:r>
            <w:r>
              <w:rPr>
                <w:color w:val="231F20"/>
                <w:spacing w:val="49"/>
                <w:w w:val="115"/>
                <w:sz w:val="18"/>
              </w:rPr>
              <w:t xml:space="preserve"> </w:t>
            </w:r>
            <w:r>
              <w:rPr>
                <w:color w:val="231F20"/>
                <w:w w:val="115"/>
                <w:sz w:val="18"/>
              </w:rPr>
              <w:t>основным</w:t>
            </w:r>
            <w:r>
              <w:rPr>
                <w:color w:val="231F20"/>
                <w:spacing w:val="49"/>
                <w:w w:val="115"/>
                <w:sz w:val="18"/>
              </w:rPr>
              <w:t xml:space="preserve"> </w:t>
            </w:r>
            <w:r>
              <w:rPr>
                <w:color w:val="231F20"/>
                <w:w w:val="115"/>
                <w:sz w:val="18"/>
              </w:rPr>
              <w:t>признакам:</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20"/>
                <w:sz w:val="18"/>
              </w:rPr>
              <w:t>Функционально-</w:t>
            </w: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15"/>
                <w:sz w:val="18"/>
                <w:lang w:val="ru-RU"/>
              </w:rPr>
              <w:t>вых</w:t>
            </w:r>
            <w:r w:rsidRPr="00AE7CD6">
              <w:rPr>
                <w:color w:val="231F20"/>
                <w:spacing w:val="42"/>
                <w:w w:val="115"/>
                <w:sz w:val="18"/>
                <w:lang w:val="ru-RU"/>
              </w:rPr>
              <w:t xml:space="preserve"> </w:t>
            </w:r>
            <w:r w:rsidRPr="00AE7CD6">
              <w:rPr>
                <w:color w:val="231F20"/>
                <w:w w:val="115"/>
                <w:sz w:val="18"/>
                <w:lang w:val="ru-RU"/>
              </w:rPr>
              <w:t>типов</w:t>
            </w:r>
            <w:r w:rsidRPr="00AE7CD6">
              <w:rPr>
                <w:color w:val="231F20"/>
                <w:spacing w:val="42"/>
                <w:w w:val="115"/>
                <w:sz w:val="18"/>
                <w:lang w:val="ru-RU"/>
              </w:rPr>
              <w:t xml:space="preserve"> </w:t>
            </w:r>
            <w:r w:rsidRPr="00AE7CD6">
              <w:rPr>
                <w:color w:val="231F20"/>
                <w:w w:val="115"/>
                <w:sz w:val="18"/>
                <w:lang w:val="ru-RU"/>
              </w:rPr>
              <w:t>речи</w:t>
            </w:r>
            <w:r w:rsidRPr="00AE7CD6">
              <w:rPr>
                <w:color w:val="231F20"/>
                <w:spacing w:val="43"/>
                <w:w w:val="115"/>
                <w:sz w:val="18"/>
                <w:lang w:val="ru-RU"/>
              </w:rPr>
              <w:t xml:space="preserve"> </w:t>
            </w:r>
            <w:r w:rsidRPr="00AE7CD6">
              <w:rPr>
                <w:color w:val="231F20"/>
                <w:w w:val="115"/>
                <w:sz w:val="18"/>
                <w:lang w:val="ru-RU"/>
              </w:rPr>
              <w:t>(повествование,</w:t>
            </w:r>
            <w:r w:rsidRPr="00AE7CD6">
              <w:rPr>
                <w:color w:val="231F20"/>
                <w:spacing w:val="42"/>
                <w:w w:val="115"/>
                <w:sz w:val="18"/>
                <w:lang w:val="ru-RU"/>
              </w:rPr>
              <w:t xml:space="preserve"> </w:t>
            </w:r>
            <w:r w:rsidRPr="00AE7CD6">
              <w:rPr>
                <w:color w:val="231F20"/>
                <w:w w:val="115"/>
                <w:sz w:val="18"/>
                <w:lang w:val="ru-RU"/>
              </w:rPr>
              <w:t>описа-</w:t>
            </w:r>
          </w:p>
        </w:tc>
        <w:tc>
          <w:tcPr>
            <w:tcW w:w="402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20"/>
                <w:sz w:val="18"/>
                <w:lang w:val="ru-RU"/>
              </w:rPr>
              <w:t>наличия</w:t>
            </w:r>
            <w:r w:rsidRPr="00AE7CD6">
              <w:rPr>
                <w:color w:val="231F20"/>
                <w:spacing w:val="26"/>
                <w:w w:val="120"/>
                <w:sz w:val="18"/>
                <w:lang w:val="ru-RU"/>
              </w:rPr>
              <w:t xml:space="preserve"> </w:t>
            </w:r>
            <w:r w:rsidRPr="00AE7CD6">
              <w:rPr>
                <w:color w:val="231F20"/>
                <w:w w:val="120"/>
                <w:sz w:val="18"/>
                <w:lang w:val="ru-RU"/>
              </w:rPr>
              <w:t>темы,</w:t>
            </w:r>
            <w:r w:rsidRPr="00AE7CD6">
              <w:rPr>
                <w:color w:val="231F20"/>
                <w:spacing w:val="27"/>
                <w:w w:val="120"/>
                <w:sz w:val="18"/>
                <w:lang w:val="ru-RU"/>
              </w:rPr>
              <w:t xml:space="preserve"> </w:t>
            </w:r>
            <w:r w:rsidRPr="00AE7CD6">
              <w:rPr>
                <w:color w:val="231F20"/>
                <w:w w:val="120"/>
                <w:sz w:val="18"/>
                <w:lang w:val="ru-RU"/>
              </w:rPr>
              <w:t>главной</w:t>
            </w:r>
            <w:r w:rsidRPr="00AE7CD6">
              <w:rPr>
                <w:color w:val="231F20"/>
                <w:spacing w:val="27"/>
                <w:w w:val="120"/>
                <w:sz w:val="18"/>
                <w:lang w:val="ru-RU"/>
              </w:rPr>
              <w:t xml:space="preserve"> </w:t>
            </w:r>
            <w:r w:rsidRPr="00AE7CD6">
              <w:rPr>
                <w:color w:val="231F20"/>
                <w:w w:val="120"/>
                <w:sz w:val="18"/>
                <w:lang w:val="ru-RU"/>
              </w:rPr>
              <w:t>мысли,</w:t>
            </w:r>
            <w:r w:rsidRPr="00AE7CD6">
              <w:rPr>
                <w:color w:val="231F20"/>
                <w:spacing w:val="27"/>
                <w:w w:val="120"/>
                <w:sz w:val="18"/>
                <w:lang w:val="ru-RU"/>
              </w:rPr>
              <w:t xml:space="preserve"> </w:t>
            </w:r>
            <w:r w:rsidRPr="00AE7CD6">
              <w:rPr>
                <w:color w:val="231F20"/>
                <w:w w:val="120"/>
                <w:sz w:val="18"/>
                <w:lang w:val="ru-RU"/>
              </w:rPr>
              <w:t>грам-</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15"/>
                <w:sz w:val="18"/>
              </w:rPr>
              <w:t>смысловые</w:t>
            </w:r>
            <w:r>
              <w:rPr>
                <w:color w:val="231F20"/>
                <w:spacing w:val="46"/>
                <w:w w:val="115"/>
                <w:sz w:val="18"/>
              </w:rPr>
              <w:t xml:space="preserve"> </w:t>
            </w:r>
            <w:r>
              <w:rPr>
                <w:color w:val="231F20"/>
                <w:w w:val="115"/>
                <w:sz w:val="18"/>
              </w:rPr>
              <w:t>типы</w:t>
            </w: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ние,</w:t>
            </w:r>
            <w:r>
              <w:rPr>
                <w:color w:val="231F20"/>
                <w:spacing w:val="17"/>
                <w:w w:val="120"/>
                <w:sz w:val="18"/>
              </w:rPr>
              <w:t xml:space="preserve"> </w:t>
            </w:r>
            <w:r>
              <w:rPr>
                <w:color w:val="231F20"/>
                <w:w w:val="120"/>
                <w:sz w:val="18"/>
              </w:rPr>
              <w:t>рассуждение).</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матической</w:t>
            </w:r>
            <w:r>
              <w:rPr>
                <w:color w:val="231F20"/>
                <w:spacing w:val="20"/>
                <w:w w:val="120"/>
                <w:sz w:val="18"/>
              </w:rPr>
              <w:t xml:space="preserve"> </w:t>
            </w:r>
            <w:r>
              <w:rPr>
                <w:color w:val="231F20"/>
                <w:w w:val="120"/>
                <w:sz w:val="18"/>
              </w:rPr>
              <w:t>связи</w:t>
            </w:r>
            <w:r>
              <w:rPr>
                <w:color w:val="231F20"/>
                <w:spacing w:val="21"/>
                <w:w w:val="120"/>
                <w:sz w:val="18"/>
              </w:rPr>
              <w:t xml:space="preserve"> </w:t>
            </w:r>
            <w:r>
              <w:rPr>
                <w:color w:val="231F20"/>
                <w:w w:val="120"/>
                <w:sz w:val="18"/>
              </w:rPr>
              <w:t>предложений,</w:t>
            </w:r>
            <w:r>
              <w:rPr>
                <w:color w:val="231F20"/>
                <w:spacing w:val="21"/>
                <w:w w:val="120"/>
                <w:sz w:val="18"/>
              </w:rPr>
              <w:t xml:space="preserve"> </w:t>
            </w:r>
            <w:r>
              <w:rPr>
                <w:color w:val="231F20"/>
                <w:w w:val="120"/>
                <w:sz w:val="18"/>
              </w:rPr>
              <w:t>цель-</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20"/>
                <w:sz w:val="18"/>
              </w:rPr>
              <w:t>речи.</w:t>
            </w: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Информационная</w:t>
            </w:r>
            <w:r>
              <w:rPr>
                <w:color w:val="231F20"/>
                <w:spacing w:val="8"/>
                <w:w w:val="120"/>
                <w:sz w:val="18"/>
              </w:rPr>
              <w:t xml:space="preserve"> </w:t>
            </w:r>
            <w:r>
              <w:rPr>
                <w:color w:val="231F20"/>
                <w:w w:val="120"/>
                <w:sz w:val="18"/>
              </w:rPr>
              <w:t>переработка</w:t>
            </w:r>
            <w:r>
              <w:rPr>
                <w:color w:val="231F20"/>
                <w:spacing w:val="9"/>
                <w:w w:val="120"/>
                <w:sz w:val="18"/>
              </w:rPr>
              <w:t xml:space="preserve"> </w:t>
            </w:r>
            <w:r>
              <w:rPr>
                <w:color w:val="231F20"/>
                <w:w w:val="120"/>
                <w:sz w:val="18"/>
              </w:rPr>
              <w:t>текста:</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ности</w:t>
            </w:r>
            <w:r>
              <w:rPr>
                <w:color w:val="231F20"/>
                <w:spacing w:val="47"/>
                <w:w w:val="115"/>
                <w:sz w:val="18"/>
              </w:rPr>
              <w:t xml:space="preserve"> </w:t>
            </w:r>
            <w:r>
              <w:rPr>
                <w:color w:val="231F20"/>
                <w:w w:val="115"/>
                <w:sz w:val="18"/>
              </w:rPr>
              <w:t>и</w:t>
            </w:r>
            <w:r>
              <w:rPr>
                <w:color w:val="231F20"/>
                <w:spacing w:val="47"/>
                <w:w w:val="115"/>
                <w:sz w:val="18"/>
              </w:rPr>
              <w:t xml:space="preserve"> </w:t>
            </w:r>
            <w:r>
              <w:rPr>
                <w:color w:val="231F20"/>
                <w:w w:val="115"/>
                <w:sz w:val="18"/>
              </w:rPr>
              <w:t>относительной</w:t>
            </w:r>
            <w:r>
              <w:rPr>
                <w:color w:val="231F20"/>
                <w:spacing w:val="47"/>
                <w:w w:val="115"/>
                <w:sz w:val="18"/>
              </w:rPr>
              <w:t xml:space="preserve"> </w:t>
            </w:r>
            <w:r>
              <w:rPr>
                <w:color w:val="231F20"/>
                <w:w w:val="115"/>
                <w:sz w:val="18"/>
              </w:rPr>
              <w:t>законченности;</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15"/>
                <w:sz w:val="18"/>
              </w:rPr>
              <w:t>Смысловой</w:t>
            </w:r>
            <w:r>
              <w:rPr>
                <w:color w:val="231F20"/>
                <w:spacing w:val="45"/>
                <w:w w:val="115"/>
                <w:sz w:val="18"/>
              </w:rPr>
              <w:t xml:space="preserve"> </w:t>
            </w:r>
            <w:r>
              <w:rPr>
                <w:color w:val="231F20"/>
                <w:w w:val="115"/>
                <w:sz w:val="18"/>
              </w:rPr>
              <w:t>анализ</w:t>
            </w: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извлечение</w:t>
            </w:r>
            <w:r>
              <w:rPr>
                <w:color w:val="231F20"/>
                <w:spacing w:val="20"/>
                <w:w w:val="120"/>
                <w:sz w:val="18"/>
              </w:rPr>
              <w:t xml:space="preserve"> </w:t>
            </w:r>
            <w:r>
              <w:rPr>
                <w:color w:val="231F20"/>
                <w:w w:val="120"/>
                <w:sz w:val="18"/>
              </w:rPr>
              <w:t>информации</w:t>
            </w:r>
            <w:r>
              <w:rPr>
                <w:color w:val="231F20"/>
                <w:spacing w:val="20"/>
                <w:w w:val="120"/>
                <w:sz w:val="18"/>
              </w:rPr>
              <w:t xml:space="preserve"> </w:t>
            </w:r>
            <w:r>
              <w:rPr>
                <w:color w:val="231F20"/>
                <w:w w:val="120"/>
                <w:sz w:val="18"/>
              </w:rPr>
              <w:t>из</w:t>
            </w:r>
            <w:r>
              <w:rPr>
                <w:color w:val="231F20"/>
                <w:spacing w:val="20"/>
                <w:w w:val="120"/>
                <w:sz w:val="18"/>
              </w:rPr>
              <w:t xml:space="preserve"> </w:t>
            </w:r>
            <w:r>
              <w:rPr>
                <w:color w:val="231F20"/>
                <w:w w:val="120"/>
                <w:sz w:val="18"/>
              </w:rPr>
              <w:t>различных</w:t>
            </w:r>
          </w:p>
        </w:tc>
        <w:tc>
          <w:tcPr>
            <w:tcW w:w="402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20"/>
                <w:sz w:val="18"/>
                <w:lang w:val="ru-RU"/>
              </w:rPr>
              <w:t>указывать</w:t>
            </w:r>
            <w:r w:rsidRPr="00AE7CD6">
              <w:rPr>
                <w:color w:val="231F20"/>
                <w:spacing w:val="15"/>
                <w:w w:val="120"/>
                <w:sz w:val="18"/>
                <w:lang w:val="ru-RU"/>
              </w:rPr>
              <w:t xml:space="preserve"> </w:t>
            </w:r>
            <w:r w:rsidRPr="00AE7CD6">
              <w:rPr>
                <w:color w:val="231F20"/>
                <w:w w:val="120"/>
                <w:sz w:val="18"/>
                <w:lang w:val="ru-RU"/>
              </w:rPr>
              <w:t>способы</w:t>
            </w:r>
            <w:r w:rsidRPr="00AE7CD6">
              <w:rPr>
                <w:color w:val="231F20"/>
                <w:spacing w:val="15"/>
                <w:w w:val="120"/>
                <w:sz w:val="18"/>
                <w:lang w:val="ru-RU"/>
              </w:rPr>
              <w:t xml:space="preserve"> </w:t>
            </w:r>
            <w:r w:rsidRPr="00AE7CD6">
              <w:rPr>
                <w:color w:val="231F20"/>
                <w:w w:val="120"/>
                <w:sz w:val="18"/>
                <w:lang w:val="ru-RU"/>
              </w:rPr>
              <w:t>и</w:t>
            </w:r>
            <w:r w:rsidRPr="00AE7CD6">
              <w:rPr>
                <w:color w:val="231F20"/>
                <w:spacing w:val="16"/>
                <w:w w:val="120"/>
                <w:sz w:val="18"/>
                <w:lang w:val="ru-RU"/>
              </w:rPr>
              <w:t xml:space="preserve"> </w:t>
            </w:r>
            <w:r w:rsidRPr="00AE7CD6">
              <w:rPr>
                <w:color w:val="231F20"/>
                <w:w w:val="120"/>
                <w:sz w:val="18"/>
                <w:lang w:val="ru-RU"/>
              </w:rPr>
              <w:t>средства</w:t>
            </w:r>
            <w:r w:rsidRPr="00AE7CD6">
              <w:rPr>
                <w:color w:val="231F20"/>
                <w:spacing w:val="15"/>
                <w:w w:val="120"/>
                <w:sz w:val="18"/>
                <w:lang w:val="ru-RU"/>
              </w:rPr>
              <w:t xml:space="preserve"> </w:t>
            </w:r>
            <w:r w:rsidRPr="00AE7CD6">
              <w:rPr>
                <w:color w:val="231F20"/>
                <w:w w:val="120"/>
                <w:sz w:val="18"/>
                <w:lang w:val="ru-RU"/>
              </w:rPr>
              <w:t>связи</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20"/>
                <w:sz w:val="18"/>
              </w:rPr>
              <w:t>текста.</w:t>
            </w: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 xml:space="preserve">источников; </w:t>
            </w:r>
            <w:r>
              <w:rPr>
                <w:color w:val="231F20"/>
                <w:spacing w:val="6"/>
                <w:w w:val="115"/>
                <w:sz w:val="18"/>
              </w:rPr>
              <w:t xml:space="preserve"> </w:t>
            </w:r>
            <w:r>
              <w:rPr>
                <w:color w:val="231F20"/>
                <w:w w:val="115"/>
                <w:sz w:val="18"/>
              </w:rPr>
              <w:t xml:space="preserve">использование </w:t>
            </w:r>
            <w:r>
              <w:rPr>
                <w:color w:val="231F20"/>
                <w:spacing w:val="7"/>
                <w:w w:val="115"/>
                <w:sz w:val="18"/>
              </w:rPr>
              <w:t xml:space="preserve"> </w:t>
            </w:r>
            <w:r>
              <w:rPr>
                <w:color w:val="231F20"/>
                <w:w w:val="115"/>
                <w:sz w:val="18"/>
              </w:rPr>
              <w:t>лингвисти-</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предложений</w:t>
            </w:r>
            <w:r>
              <w:rPr>
                <w:color w:val="231F20"/>
                <w:spacing w:val="19"/>
                <w:w w:val="120"/>
                <w:sz w:val="18"/>
              </w:rPr>
              <w:t xml:space="preserve"> </w:t>
            </w:r>
            <w:r>
              <w:rPr>
                <w:color w:val="231F20"/>
                <w:w w:val="120"/>
                <w:sz w:val="18"/>
              </w:rPr>
              <w:t>в</w:t>
            </w:r>
            <w:r>
              <w:rPr>
                <w:color w:val="231F20"/>
                <w:spacing w:val="20"/>
                <w:w w:val="120"/>
                <w:sz w:val="18"/>
              </w:rPr>
              <w:t xml:space="preserve"> </w:t>
            </w:r>
            <w:r>
              <w:rPr>
                <w:color w:val="231F20"/>
                <w:w w:val="120"/>
                <w:sz w:val="18"/>
              </w:rPr>
              <w:t>тексте;</w:t>
            </w:r>
            <w:r>
              <w:rPr>
                <w:color w:val="231F20"/>
                <w:spacing w:val="20"/>
                <w:w w:val="120"/>
                <w:sz w:val="18"/>
              </w:rPr>
              <w:t xml:space="preserve"> </w:t>
            </w:r>
            <w:r>
              <w:rPr>
                <w:color w:val="231F20"/>
                <w:w w:val="120"/>
                <w:sz w:val="18"/>
              </w:rPr>
              <w:t>анализировать</w:t>
            </w:r>
          </w:p>
        </w:tc>
      </w:tr>
      <w:tr w:rsidR="00AE7CD6" w:rsidRPr="00454B04" w:rsidTr="00AE7CD6">
        <w:trPr>
          <w:trHeight w:val="400"/>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200" w:lineRule="exact"/>
              <w:ind w:left="167" w:right="148"/>
              <w:rPr>
                <w:sz w:val="18"/>
              </w:rPr>
            </w:pPr>
            <w:r>
              <w:rPr>
                <w:color w:val="231F20"/>
                <w:w w:val="120"/>
                <w:sz w:val="18"/>
              </w:rPr>
              <w:t>Информационная</w:t>
            </w:r>
            <w:r>
              <w:rPr>
                <w:color w:val="231F20"/>
                <w:spacing w:val="1"/>
                <w:w w:val="120"/>
                <w:sz w:val="18"/>
              </w:rPr>
              <w:t xml:space="preserve"> </w:t>
            </w:r>
            <w:r>
              <w:rPr>
                <w:color w:val="231F20"/>
                <w:spacing w:val="-1"/>
                <w:w w:val="120"/>
                <w:sz w:val="18"/>
              </w:rPr>
              <w:t>переработка</w:t>
            </w:r>
            <w:r>
              <w:rPr>
                <w:color w:val="231F20"/>
                <w:spacing w:val="-3"/>
                <w:w w:val="120"/>
                <w:sz w:val="18"/>
              </w:rPr>
              <w:t xml:space="preserve"> </w:t>
            </w:r>
            <w:r>
              <w:rPr>
                <w:color w:val="231F20"/>
                <w:spacing w:val="-1"/>
                <w:w w:val="120"/>
                <w:sz w:val="18"/>
              </w:rPr>
              <w:t>текста</w:t>
            </w:r>
          </w:p>
        </w:tc>
        <w:tc>
          <w:tcPr>
            <w:tcW w:w="4026" w:type="dxa"/>
            <w:tcBorders>
              <w:top w:val="nil"/>
              <w:left w:val="single" w:sz="6" w:space="0" w:color="231F20"/>
              <w:bottom w:val="nil"/>
            </w:tcBorders>
          </w:tcPr>
          <w:p w:rsidR="00AE7CD6" w:rsidRDefault="00AE7CD6" w:rsidP="00AE7CD6">
            <w:pPr>
              <w:pStyle w:val="TableParagraph"/>
              <w:spacing w:line="200" w:lineRule="exact"/>
              <w:ind w:left="167"/>
              <w:rPr>
                <w:sz w:val="18"/>
              </w:rPr>
            </w:pPr>
            <w:r>
              <w:rPr>
                <w:color w:val="231F20"/>
                <w:w w:val="120"/>
                <w:sz w:val="18"/>
              </w:rPr>
              <w:t>ческих</w:t>
            </w:r>
            <w:r>
              <w:rPr>
                <w:color w:val="231F20"/>
                <w:spacing w:val="21"/>
                <w:w w:val="120"/>
                <w:sz w:val="18"/>
              </w:rPr>
              <w:t xml:space="preserve"> </w:t>
            </w:r>
            <w:r>
              <w:rPr>
                <w:color w:val="231F20"/>
                <w:w w:val="120"/>
                <w:sz w:val="18"/>
              </w:rPr>
              <w:t>словарей;</w:t>
            </w:r>
            <w:r>
              <w:rPr>
                <w:color w:val="231F20"/>
                <w:spacing w:val="22"/>
                <w:w w:val="120"/>
                <w:sz w:val="18"/>
              </w:rPr>
              <w:t xml:space="preserve"> </w:t>
            </w:r>
            <w:r>
              <w:rPr>
                <w:color w:val="231F20"/>
                <w:w w:val="120"/>
                <w:sz w:val="18"/>
              </w:rPr>
              <w:t>тезисы,</w:t>
            </w:r>
            <w:r>
              <w:rPr>
                <w:color w:val="231F20"/>
                <w:spacing w:val="22"/>
                <w:w w:val="120"/>
                <w:sz w:val="18"/>
              </w:rPr>
              <w:t xml:space="preserve"> </w:t>
            </w:r>
            <w:r>
              <w:rPr>
                <w:color w:val="231F20"/>
                <w:w w:val="120"/>
                <w:sz w:val="18"/>
              </w:rPr>
              <w:t>конспект</w:t>
            </w:r>
          </w:p>
        </w:tc>
        <w:tc>
          <w:tcPr>
            <w:tcW w:w="4026" w:type="dxa"/>
            <w:tcBorders>
              <w:top w:val="nil"/>
              <w:bottom w:val="nil"/>
            </w:tcBorders>
          </w:tcPr>
          <w:p w:rsidR="00AE7CD6" w:rsidRPr="00AE7CD6" w:rsidRDefault="00AE7CD6" w:rsidP="00AE7CD6">
            <w:pPr>
              <w:pStyle w:val="TableParagraph"/>
              <w:spacing w:line="200" w:lineRule="exact"/>
              <w:ind w:right="155"/>
              <w:rPr>
                <w:sz w:val="18"/>
                <w:szCs w:val="18"/>
                <w:lang w:val="ru-RU"/>
              </w:rPr>
            </w:pPr>
            <w:r w:rsidRPr="00AE7CD6">
              <w:rPr>
                <w:color w:val="231F20"/>
                <w:w w:val="115"/>
                <w:sz w:val="18"/>
                <w:szCs w:val="18"/>
                <w:lang w:val="ru-RU"/>
              </w:rPr>
              <w:t>текст</w:t>
            </w:r>
            <w:r w:rsidRPr="00AE7CD6">
              <w:rPr>
                <w:color w:val="231F20"/>
                <w:spacing w:val="42"/>
                <w:w w:val="115"/>
                <w:sz w:val="18"/>
                <w:szCs w:val="18"/>
                <w:lang w:val="ru-RU"/>
              </w:rPr>
              <w:t xml:space="preserve"> </w:t>
            </w:r>
            <w:r w:rsidRPr="00AE7CD6">
              <w:rPr>
                <w:color w:val="231F20"/>
                <w:w w:val="115"/>
                <w:sz w:val="18"/>
                <w:szCs w:val="18"/>
                <w:lang w:val="ru-RU"/>
              </w:rPr>
              <w:t>с</w:t>
            </w:r>
            <w:r w:rsidRPr="00AE7CD6">
              <w:rPr>
                <w:color w:val="231F20"/>
                <w:spacing w:val="42"/>
                <w:w w:val="115"/>
                <w:sz w:val="18"/>
                <w:szCs w:val="18"/>
                <w:lang w:val="ru-RU"/>
              </w:rPr>
              <w:t xml:space="preserve"> </w:t>
            </w:r>
            <w:r w:rsidRPr="00AE7CD6">
              <w:rPr>
                <w:color w:val="231F20"/>
                <w:w w:val="115"/>
                <w:sz w:val="18"/>
                <w:szCs w:val="18"/>
                <w:lang w:val="ru-RU"/>
              </w:rPr>
              <w:t>точки</w:t>
            </w:r>
            <w:r w:rsidRPr="00AE7CD6">
              <w:rPr>
                <w:color w:val="231F20"/>
                <w:spacing w:val="42"/>
                <w:w w:val="115"/>
                <w:sz w:val="18"/>
                <w:szCs w:val="18"/>
                <w:lang w:val="ru-RU"/>
              </w:rPr>
              <w:t xml:space="preserve"> </w:t>
            </w:r>
            <w:r w:rsidRPr="00AE7CD6">
              <w:rPr>
                <w:color w:val="231F20"/>
                <w:w w:val="115"/>
                <w:sz w:val="18"/>
                <w:szCs w:val="18"/>
                <w:lang w:val="ru-RU"/>
              </w:rPr>
              <w:t>зрения</w:t>
            </w:r>
            <w:r w:rsidRPr="00AE7CD6">
              <w:rPr>
                <w:color w:val="231F20"/>
                <w:spacing w:val="42"/>
                <w:w w:val="115"/>
                <w:sz w:val="18"/>
                <w:szCs w:val="18"/>
                <w:lang w:val="ru-RU"/>
              </w:rPr>
              <w:t xml:space="preserve"> </w:t>
            </w:r>
            <w:r w:rsidRPr="00AE7CD6">
              <w:rPr>
                <w:color w:val="231F20"/>
                <w:w w:val="115"/>
                <w:sz w:val="18"/>
                <w:szCs w:val="18"/>
                <w:lang w:val="ru-RU"/>
              </w:rPr>
              <w:t>его</w:t>
            </w:r>
            <w:r w:rsidRPr="00AE7CD6">
              <w:rPr>
                <w:color w:val="231F20"/>
                <w:spacing w:val="42"/>
                <w:w w:val="115"/>
                <w:sz w:val="18"/>
                <w:szCs w:val="18"/>
                <w:lang w:val="ru-RU"/>
              </w:rPr>
              <w:t xml:space="preserve"> </w:t>
            </w:r>
            <w:r w:rsidRPr="00AE7CD6">
              <w:rPr>
                <w:color w:val="231F20"/>
                <w:w w:val="115"/>
                <w:sz w:val="18"/>
                <w:szCs w:val="18"/>
                <w:lang w:val="ru-RU"/>
              </w:rPr>
              <w:t>принадлежности</w:t>
            </w:r>
            <w:r w:rsidRPr="00AE7CD6">
              <w:rPr>
                <w:color w:val="231F20"/>
                <w:spacing w:val="51"/>
                <w:w w:val="115"/>
                <w:sz w:val="18"/>
                <w:szCs w:val="18"/>
                <w:lang w:val="ru-RU"/>
              </w:rPr>
              <w:t xml:space="preserve"> </w:t>
            </w:r>
            <w:r w:rsidRPr="00AE7CD6">
              <w:rPr>
                <w:color w:val="231F20"/>
                <w:w w:val="115"/>
                <w:sz w:val="18"/>
                <w:szCs w:val="18"/>
                <w:lang w:val="ru-RU"/>
              </w:rPr>
              <w:t>к  функционально-смысловому  типу</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Pr="00AE7CD6" w:rsidRDefault="00AE7CD6" w:rsidP="00AE7CD6">
            <w:pPr>
              <w:pStyle w:val="TableParagraph"/>
              <w:rPr>
                <w:sz w:val="12"/>
                <w:lang w:val="ru-RU"/>
              </w:rPr>
            </w:pPr>
          </w:p>
        </w:tc>
        <w:tc>
          <w:tcPr>
            <w:tcW w:w="4026" w:type="dxa"/>
            <w:tcBorders>
              <w:top w:val="nil"/>
              <w:bottom w:val="nil"/>
            </w:tcBorders>
          </w:tcPr>
          <w:p w:rsidR="00AE7CD6" w:rsidRDefault="00AE7CD6" w:rsidP="00AE7CD6">
            <w:pPr>
              <w:pStyle w:val="TableParagraph"/>
              <w:spacing w:line="179" w:lineRule="exact"/>
              <w:rPr>
                <w:sz w:val="18"/>
              </w:rPr>
            </w:pPr>
            <w:r>
              <w:rPr>
                <w:color w:val="231F20"/>
                <w:w w:val="120"/>
                <w:sz w:val="18"/>
              </w:rPr>
              <w:t>речи;</w:t>
            </w:r>
            <w:r>
              <w:rPr>
                <w:color w:val="231F20"/>
                <w:spacing w:val="20"/>
                <w:w w:val="120"/>
                <w:sz w:val="18"/>
              </w:rPr>
              <w:t xml:space="preserve"> </w:t>
            </w:r>
            <w:r>
              <w:rPr>
                <w:color w:val="231F20"/>
                <w:w w:val="120"/>
                <w:sz w:val="18"/>
              </w:rPr>
              <w:t>анализировать</w:t>
            </w:r>
            <w:r>
              <w:rPr>
                <w:color w:val="231F20"/>
                <w:spacing w:val="21"/>
                <w:w w:val="120"/>
                <w:sz w:val="18"/>
              </w:rPr>
              <w:t xml:space="preserve"> </w:t>
            </w:r>
            <w:r>
              <w:rPr>
                <w:color w:val="231F20"/>
                <w:w w:val="120"/>
                <w:sz w:val="18"/>
              </w:rPr>
              <w:t>языковые</w:t>
            </w:r>
            <w:r>
              <w:rPr>
                <w:color w:val="231F20"/>
                <w:spacing w:val="20"/>
                <w:w w:val="120"/>
                <w:sz w:val="18"/>
              </w:rPr>
              <w:t xml:space="preserve"> </w:t>
            </w:r>
            <w:r>
              <w:rPr>
                <w:color w:val="231F20"/>
                <w:w w:val="120"/>
                <w:sz w:val="18"/>
              </w:rPr>
              <w:t>сред-</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15"/>
                <w:sz w:val="18"/>
                <w:lang w:val="ru-RU"/>
              </w:rPr>
              <w:t>ства</w:t>
            </w:r>
            <w:r w:rsidRPr="00AE7CD6">
              <w:rPr>
                <w:color w:val="231F20"/>
                <w:spacing w:val="43"/>
                <w:w w:val="115"/>
                <w:sz w:val="18"/>
                <w:lang w:val="ru-RU"/>
              </w:rPr>
              <w:t xml:space="preserve"> </w:t>
            </w:r>
            <w:r w:rsidRPr="00AE7CD6">
              <w:rPr>
                <w:color w:val="231F20"/>
                <w:w w:val="115"/>
                <w:sz w:val="18"/>
                <w:lang w:val="ru-RU"/>
              </w:rPr>
              <w:t>выразительности</w:t>
            </w:r>
            <w:r w:rsidRPr="00AE7CD6">
              <w:rPr>
                <w:color w:val="231F20"/>
                <w:spacing w:val="43"/>
                <w:w w:val="115"/>
                <w:sz w:val="18"/>
                <w:lang w:val="ru-RU"/>
              </w:rPr>
              <w:t xml:space="preserve"> </w:t>
            </w:r>
            <w:r w:rsidRPr="00AE7CD6">
              <w:rPr>
                <w:color w:val="231F20"/>
                <w:w w:val="115"/>
                <w:sz w:val="18"/>
                <w:lang w:val="ru-RU"/>
              </w:rPr>
              <w:t>в</w:t>
            </w:r>
            <w:r w:rsidRPr="00AE7CD6">
              <w:rPr>
                <w:color w:val="231F20"/>
                <w:spacing w:val="43"/>
                <w:w w:val="115"/>
                <w:sz w:val="18"/>
                <w:lang w:val="ru-RU"/>
              </w:rPr>
              <w:t xml:space="preserve"> </w:t>
            </w:r>
            <w:r w:rsidRPr="00AE7CD6">
              <w:rPr>
                <w:color w:val="231F20"/>
                <w:w w:val="115"/>
                <w:sz w:val="18"/>
                <w:lang w:val="ru-RU"/>
              </w:rPr>
              <w:t>тексте</w:t>
            </w:r>
            <w:r w:rsidRPr="00AE7CD6">
              <w:rPr>
                <w:color w:val="231F20"/>
                <w:spacing w:val="43"/>
                <w:w w:val="115"/>
                <w:sz w:val="18"/>
                <w:lang w:val="ru-RU"/>
              </w:rPr>
              <w:t xml:space="preserve"> </w:t>
            </w:r>
            <w:r w:rsidRPr="00AE7CD6">
              <w:rPr>
                <w:color w:val="231F20"/>
                <w:w w:val="115"/>
                <w:sz w:val="18"/>
                <w:lang w:val="ru-RU"/>
              </w:rPr>
              <w:t>(фоне-</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Pr="00AE7CD6" w:rsidRDefault="00AE7CD6" w:rsidP="00AE7CD6">
            <w:pPr>
              <w:pStyle w:val="TableParagraph"/>
              <w:rPr>
                <w:sz w:val="12"/>
                <w:lang w:val="ru-RU"/>
              </w:rPr>
            </w:pP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тические,</w:t>
            </w:r>
            <w:r>
              <w:rPr>
                <w:color w:val="231F20"/>
                <w:spacing w:val="4"/>
                <w:w w:val="120"/>
                <w:sz w:val="18"/>
              </w:rPr>
              <w:t xml:space="preserve"> </w:t>
            </w:r>
            <w:r>
              <w:rPr>
                <w:color w:val="231F20"/>
                <w:w w:val="120"/>
                <w:sz w:val="18"/>
              </w:rPr>
              <w:t>словообразовательные,</w:t>
            </w:r>
            <w:r>
              <w:rPr>
                <w:color w:val="231F20"/>
                <w:spacing w:val="5"/>
                <w:w w:val="120"/>
                <w:sz w:val="18"/>
              </w:rPr>
              <w:t xml:space="preserve"> </w:t>
            </w:r>
            <w:r>
              <w:rPr>
                <w:color w:val="231F20"/>
                <w:w w:val="120"/>
                <w:sz w:val="18"/>
              </w:rPr>
              <w:t>лек-</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сические,</w:t>
            </w:r>
            <w:r>
              <w:rPr>
                <w:color w:val="231F20"/>
                <w:spacing w:val="33"/>
                <w:w w:val="115"/>
                <w:sz w:val="18"/>
              </w:rPr>
              <w:t xml:space="preserve"> </w:t>
            </w:r>
            <w:r>
              <w:rPr>
                <w:color w:val="231F20"/>
                <w:w w:val="115"/>
                <w:sz w:val="18"/>
              </w:rPr>
              <w:t>морфологические)</w:t>
            </w:r>
            <w:r>
              <w:rPr>
                <w:color w:val="231F20"/>
                <w:spacing w:val="34"/>
                <w:w w:val="115"/>
                <w:sz w:val="18"/>
              </w:rPr>
              <w:t xml:space="preserve"> </w:t>
            </w:r>
            <w:r>
              <w:rPr>
                <w:color w:val="231F20"/>
                <w:w w:val="115"/>
                <w:sz w:val="18"/>
              </w:rPr>
              <w:t>(обобще-</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ние,</w:t>
            </w:r>
            <w:r>
              <w:rPr>
                <w:color w:val="231F20"/>
                <w:spacing w:val="42"/>
                <w:w w:val="115"/>
                <w:sz w:val="18"/>
              </w:rPr>
              <w:t xml:space="preserve"> </w:t>
            </w:r>
            <w:r>
              <w:rPr>
                <w:color w:val="231F20"/>
                <w:w w:val="115"/>
                <w:sz w:val="18"/>
              </w:rPr>
              <w:t>в</w:t>
            </w:r>
            <w:r>
              <w:rPr>
                <w:color w:val="231F20"/>
                <w:spacing w:val="42"/>
                <w:w w:val="115"/>
                <w:sz w:val="18"/>
              </w:rPr>
              <w:t xml:space="preserve"> </w:t>
            </w:r>
            <w:r>
              <w:rPr>
                <w:color w:val="231F20"/>
                <w:w w:val="115"/>
                <w:sz w:val="18"/>
              </w:rPr>
              <w:t>течение</w:t>
            </w:r>
            <w:r>
              <w:rPr>
                <w:color w:val="231F20"/>
                <w:spacing w:val="43"/>
                <w:w w:val="115"/>
                <w:sz w:val="18"/>
              </w:rPr>
              <w:t xml:space="preserve"> </w:t>
            </w:r>
            <w:r>
              <w:rPr>
                <w:color w:val="231F20"/>
                <w:w w:val="115"/>
                <w:sz w:val="18"/>
              </w:rPr>
              <w:t>года).</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Распознавать</w:t>
            </w:r>
            <w:r>
              <w:rPr>
                <w:color w:val="231F20"/>
                <w:spacing w:val="20"/>
                <w:w w:val="120"/>
                <w:sz w:val="18"/>
              </w:rPr>
              <w:t xml:space="preserve"> </w:t>
            </w:r>
            <w:r>
              <w:rPr>
                <w:color w:val="231F20"/>
                <w:w w:val="120"/>
                <w:sz w:val="18"/>
              </w:rPr>
              <w:t>тексты</w:t>
            </w:r>
            <w:r>
              <w:rPr>
                <w:color w:val="231F20"/>
                <w:spacing w:val="20"/>
                <w:w w:val="120"/>
                <w:sz w:val="18"/>
              </w:rPr>
              <w:t xml:space="preserve"> </w:t>
            </w:r>
            <w:r>
              <w:rPr>
                <w:color w:val="231F20"/>
                <w:w w:val="120"/>
                <w:sz w:val="18"/>
              </w:rPr>
              <w:t>разных</w:t>
            </w:r>
            <w:r>
              <w:rPr>
                <w:color w:val="231F20"/>
                <w:spacing w:val="21"/>
                <w:w w:val="120"/>
                <w:sz w:val="18"/>
              </w:rPr>
              <w:t xml:space="preserve"> </w:t>
            </w:r>
            <w:r>
              <w:rPr>
                <w:color w:val="231F20"/>
                <w:w w:val="120"/>
                <w:sz w:val="18"/>
              </w:rPr>
              <w:t>функцио-</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20"/>
                <w:sz w:val="18"/>
                <w:lang w:val="ru-RU"/>
              </w:rPr>
              <w:t>нально-смысловых</w:t>
            </w:r>
            <w:r w:rsidRPr="00AE7CD6">
              <w:rPr>
                <w:color w:val="231F20"/>
                <w:spacing w:val="11"/>
                <w:w w:val="120"/>
                <w:sz w:val="18"/>
                <w:lang w:val="ru-RU"/>
              </w:rPr>
              <w:t xml:space="preserve"> </w:t>
            </w:r>
            <w:r w:rsidRPr="00AE7CD6">
              <w:rPr>
                <w:color w:val="231F20"/>
                <w:w w:val="120"/>
                <w:sz w:val="18"/>
                <w:lang w:val="ru-RU"/>
              </w:rPr>
              <w:t>типов</w:t>
            </w:r>
            <w:r w:rsidRPr="00AE7CD6">
              <w:rPr>
                <w:color w:val="231F20"/>
                <w:spacing w:val="12"/>
                <w:w w:val="120"/>
                <w:sz w:val="18"/>
                <w:lang w:val="ru-RU"/>
              </w:rPr>
              <w:t xml:space="preserve"> </w:t>
            </w:r>
            <w:r w:rsidRPr="00AE7CD6">
              <w:rPr>
                <w:color w:val="231F20"/>
                <w:w w:val="120"/>
                <w:sz w:val="18"/>
                <w:lang w:val="ru-RU"/>
              </w:rPr>
              <w:t>речи;</w:t>
            </w:r>
            <w:r w:rsidRPr="00AE7CD6">
              <w:rPr>
                <w:color w:val="231F20"/>
                <w:spacing w:val="11"/>
                <w:w w:val="120"/>
                <w:sz w:val="18"/>
                <w:lang w:val="ru-RU"/>
              </w:rPr>
              <w:t xml:space="preserve"> </w:t>
            </w:r>
            <w:r w:rsidRPr="00AE7CD6">
              <w:rPr>
                <w:color w:val="231F20"/>
                <w:w w:val="120"/>
                <w:sz w:val="18"/>
                <w:lang w:val="ru-RU"/>
              </w:rPr>
              <w:t>анали-</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Pr="00AE7CD6" w:rsidRDefault="00AE7CD6" w:rsidP="00AE7CD6">
            <w:pPr>
              <w:pStyle w:val="TableParagraph"/>
              <w:rPr>
                <w:sz w:val="12"/>
                <w:lang w:val="ru-RU"/>
              </w:rPr>
            </w:pP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зировать</w:t>
            </w:r>
            <w:r>
              <w:rPr>
                <w:color w:val="231F20"/>
                <w:spacing w:val="21"/>
                <w:w w:val="120"/>
                <w:sz w:val="18"/>
              </w:rPr>
              <w:t xml:space="preserve"> </w:t>
            </w:r>
            <w:r>
              <w:rPr>
                <w:color w:val="231F20"/>
                <w:w w:val="120"/>
                <w:sz w:val="18"/>
              </w:rPr>
              <w:t>тексты</w:t>
            </w:r>
            <w:r>
              <w:rPr>
                <w:color w:val="231F20"/>
                <w:spacing w:val="21"/>
                <w:w w:val="120"/>
                <w:sz w:val="18"/>
              </w:rPr>
              <w:t xml:space="preserve"> </w:t>
            </w:r>
            <w:r>
              <w:rPr>
                <w:color w:val="231F20"/>
                <w:w w:val="120"/>
                <w:sz w:val="18"/>
              </w:rPr>
              <w:t>разных</w:t>
            </w:r>
            <w:r>
              <w:rPr>
                <w:color w:val="231F20"/>
                <w:spacing w:val="21"/>
                <w:w w:val="120"/>
                <w:sz w:val="18"/>
              </w:rPr>
              <w:t xml:space="preserve"> </w:t>
            </w:r>
            <w:r>
              <w:rPr>
                <w:color w:val="231F20"/>
                <w:w w:val="120"/>
                <w:sz w:val="18"/>
              </w:rPr>
              <w:t>функциональ-</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20"/>
                <w:sz w:val="18"/>
                <w:lang w:val="ru-RU"/>
              </w:rPr>
              <w:t>ных</w:t>
            </w:r>
            <w:r w:rsidRPr="00AE7CD6">
              <w:rPr>
                <w:color w:val="231F20"/>
                <w:spacing w:val="27"/>
                <w:w w:val="120"/>
                <w:sz w:val="18"/>
                <w:lang w:val="ru-RU"/>
              </w:rPr>
              <w:t xml:space="preserve"> </w:t>
            </w:r>
            <w:r w:rsidRPr="00AE7CD6">
              <w:rPr>
                <w:color w:val="231F20"/>
                <w:w w:val="120"/>
                <w:sz w:val="18"/>
                <w:lang w:val="ru-RU"/>
              </w:rPr>
              <w:t>разновидностей</w:t>
            </w:r>
            <w:r w:rsidRPr="00AE7CD6">
              <w:rPr>
                <w:color w:val="231F20"/>
                <w:spacing w:val="27"/>
                <w:w w:val="120"/>
                <w:sz w:val="18"/>
                <w:lang w:val="ru-RU"/>
              </w:rPr>
              <w:t xml:space="preserve"> </w:t>
            </w:r>
            <w:r w:rsidRPr="00AE7CD6">
              <w:rPr>
                <w:color w:val="231F20"/>
                <w:w w:val="120"/>
                <w:sz w:val="18"/>
                <w:lang w:val="ru-RU"/>
              </w:rPr>
              <w:t>языка</w:t>
            </w:r>
            <w:r w:rsidRPr="00AE7CD6">
              <w:rPr>
                <w:color w:val="231F20"/>
                <w:spacing w:val="28"/>
                <w:w w:val="120"/>
                <w:sz w:val="18"/>
                <w:lang w:val="ru-RU"/>
              </w:rPr>
              <w:t xml:space="preserve"> </w:t>
            </w:r>
            <w:r w:rsidRPr="00AE7CD6">
              <w:rPr>
                <w:color w:val="231F20"/>
                <w:w w:val="120"/>
                <w:sz w:val="18"/>
                <w:lang w:val="ru-RU"/>
              </w:rPr>
              <w:t>и</w:t>
            </w:r>
            <w:r w:rsidRPr="00AE7CD6">
              <w:rPr>
                <w:color w:val="231F20"/>
                <w:spacing w:val="27"/>
                <w:w w:val="120"/>
                <w:sz w:val="18"/>
                <w:lang w:val="ru-RU"/>
              </w:rPr>
              <w:t xml:space="preserve"> </w:t>
            </w:r>
            <w:r w:rsidRPr="00AE7CD6">
              <w:rPr>
                <w:color w:val="231F20"/>
                <w:w w:val="120"/>
                <w:sz w:val="18"/>
                <w:lang w:val="ru-RU"/>
              </w:rPr>
              <w:t>жанров;</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Pr="00AE7CD6" w:rsidRDefault="00AE7CD6" w:rsidP="00AE7CD6">
            <w:pPr>
              <w:pStyle w:val="TableParagraph"/>
              <w:rPr>
                <w:sz w:val="12"/>
                <w:lang w:val="ru-RU"/>
              </w:rPr>
            </w:pPr>
          </w:p>
        </w:tc>
        <w:tc>
          <w:tcPr>
            <w:tcW w:w="402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20"/>
                <w:sz w:val="18"/>
                <w:lang w:val="ru-RU"/>
              </w:rPr>
              <w:t>применять</w:t>
            </w:r>
            <w:r w:rsidRPr="00AE7CD6">
              <w:rPr>
                <w:color w:val="231F20"/>
                <w:spacing w:val="21"/>
                <w:w w:val="120"/>
                <w:sz w:val="18"/>
                <w:lang w:val="ru-RU"/>
              </w:rPr>
              <w:t xml:space="preserve"> </w:t>
            </w:r>
            <w:r w:rsidRPr="00AE7CD6">
              <w:rPr>
                <w:color w:val="231F20"/>
                <w:w w:val="120"/>
                <w:sz w:val="18"/>
                <w:lang w:val="ru-RU"/>
              </w:rPr>
              <w:t>эти</w:t>
            </w:r>
            <w:r w:rsidRPr="00AE7CD6">
              <w:rPr>
                <w:color w:val="231F20"/>
                <w:spacing w:val="21"/>
                <w:w w:val="120"/>
                <w:sz w:val="18"/>
                <w:lang w:val="ru-RU"/>
              </w:rPr>
              <w:t xml:space="preserve"> </w:t>
            </w:r>
            <w:r w:rsidRPr="00AE7CD6">
              <w:rPr>
                <w:color w:val="231F20"/>
                <w:w w:val="120"/>
                <w:sz w:val="18"/>
                <w:lang w:val="ru-RU"/>
              </w:rPr>
              <w:t>знания</w:t>
            </w:r>
            <w:r w:rsidRPr="00AE7CD6">
              <w:rPr>
                <w:color w:val="231F20"/>
                <w:spacing w:val="21"/>
                <w:w w:val="120"/>
                <w:sz w:val="18"/>
                <w:lang w:val="ru-RU"/>
              </w:rPr>
              <w:t xml:space="preserve"> </w:t>
            </w:r>
            <w:r w:rsidRPr="00AE7CD6">
              <w:rPr>
                <w:color w:val="231F20"/>
                <w:w w:val="120"/>
                <w:sz w:val="18"/>
                <w:lang w:val="ru-RU"/>
              </w:rPr>
              <w:t>при</w:t>
            </w:r>
            <w:r w:rsidRPr="00AE7CD6">
              <w:rPr>
                <w:color w:val="231F20"/>
                <w:spacing w:val="22"/>
                <w:w w:val="120"/>
                <w:sz w:val="18"/>
                <w:lang w:val="ru-RU"/>
              </w:rPr>
              <w:t xml:space="preserve"> </w:t>
            </w:r>
            <w:r w:rsidRPr="00AE7CD6">
              <w:rPr>
                <w:color w:val="231F20"/>
                <w:w w:val="120"/>
                <w:sz w:val="18"/>
                <w:lang w:val="ru-RU"/>
              </w:rPr>
              <w:t>выполнении</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Pr="00AE7CD6" w:rsidRDefault="00AE7CD6" w:rsidP="00AE7CD6">
            <w:pPr>
              <w:pStyle w:val="TableParagraph"/>
              <w:rPr>
                <w:sz w:val="12"/>
                <w:lang w:val="ru-RU"/>
              </w:rPr>
            </w:pPr>
          </w:p>
        </w:tc>
        <w:tc>
          <w:tcPr>
            <w:tcW w:w="402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20"/>
                <w:sz w:val="18"/>
                <w:lang w:val="ru-RU"/>
              </w:rPr>
              <w:t>анализа</w:t>
            </w:r>
            <w:r w:rsidRPr="00AE7CD6">
              <w:rPr>
                <w:color w:val="231F20"/>
                <w:spacing w:val="23"/>
                <w:w w:val="120"/>
                <w:sz w:val="18"/>
                <w:lang w:val="ru-RU"/>
              </w:rPr>
              <w:t xml:space="preserve"> </w:t>
            </w:r>
            <w:r w:rsidRPr="00AE7CD6">
              <w:rPr>
                <w:color w:val="231F20"/>
                <w:w w:val="120"/>
                <w:sz w:val="18"/>
                <w:lang w:val="ru-RU"/>
              </w:rPr>
              <w:t>различных</w:t>
            </w:r>
            <w:r w:rsidRPr="00AE7CD6">
              <w:rPr>
                <w:color w:val="231F20"/>
                <w:spacing w:val="23"/>
                <w:w w:val="120"/>
                <w:sz w:val="18"/>
                <w:lang w:val="ru-RU"/>
              </w:rPr>
              <w:t xml:space="preserve"> </w:t>
            </w:r>
            <w:r w:rsidRPr="00AE7CD6">
              <w:rPr>
                <w:color w:val="231F20"/>
                <w:w w:val="120"/>
                <w:sz w:val="18"/>
                <w:lang w:val="ru-RU"/>
              </w:rPr>
              <w:t>видов</w:t>
            </w:r>
            <w:r w:rsidRPr="00AE7CD6">
              <w:rPr>
                <w:color w:val="231F20"/>
                <w:spacing w:val="23"/>
                <w:w w:val="120"/>
                <w:sz w:val="18"/>
                <w:lang w:val="ru-RU"/>
              </w:rPr>
              <w:t xml:space="preserve"> </w:t>
            </w:r>
            <w:r w:rsidRPr="00AE7CD6">
              <w:rPr>
                <w:color w:val="231F20"/>
                <w:w w:val="120"/>
                <w:sz w:val="18"/>
                <w:lang w:val="ru-RU"/>
              </w:rPr>
              <w:t>и</w:t>
            </w:r>
            <w:r w:rsidRPr="00AE7CD6">
              <w:rPr>
                <w:color w:val="231F20"/>
                <w:spacing w:val="24"/>
                <w:w w:val="120"/>
                <w:sz w:val="18"/>
                <w:lang w:val="ru-RU"/>
              </w:rPr>
              <w:t xml:space="preserve"> </w:t>
            </w:r>
            <w:r w:rsidRPr="00AE7CD6">
              <w:rPr>
                <w:color w:val="231F20"/>
                <w:w w:val="120"/>
                <w:sz w:val="18"/>
                <w:lang w:val="ru-RU"/>
              </w:rPr>
              <w:t>в</w:t>
            </w:r>
            <w:r w:rsidRPr="00AE7CD6">
              <w:rPr>
                <w:color w:val="231F20"/>
                <w:spacing w:val="23"/>
                <w:w w:val="120"/>
                <w:sz w:val="18"/>
                <w:lang w:val="ru-RU"/>
              </w:rPr>
              <w:t xml:space="preserve"> </w:t>
            </w:r>
            <w:r w:rsidRPr="00AE7CD6">
              <w:rPr>
                <w:color w:val="231F20"/>
                <w:w w:val="120"/>
                <w:sz w:val="18"/>
                <w:lang w:val="ru-RU"/>
              </w:rPr>
              <w:t>речевой</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Pr="00AE7CD6" w:rsidRDefault="00AE7CD6" w:rsidP="00AE7CD6">
            <w:pPr>
              <w:pStyle w:val="TableParagraph"/>
              <w:rPr>
                <w:sz w:val="12"/>
                <w:lang w:val="ru-RU"/>
              </w:rPr>
            </w:pPr>
          </w:p>
        </w:tc>
        <w:tc>
          <w:tcPr>
            <w:tcW w:w="4026" w:type="dxa"/>
            <w:tcBorders>
              <w:top w:val="nil"/>
              <w:bottom w:val="nil"/>
            </w:tcBorders>
          </w:tcPr>
          <w:p w:rsidR="00AE7CD6" w:rsidRDefault="00AE7CD6" w:rsidP="00AE7CD6">
            <w:pPr>
              <w:pStyle w:val="TableParagraph"/>
              <w:spacing w:line="180" w:lineRule="exact"/>
              <w:rPr>
                <w:sz w:val="18"/>
              </w:rPr>
            </w:pPr>
            <w:r>
              <w:rPr>
                <w:color w:val="231F20"/>
                <w:w w:val="125"/>
                <w:sz w:val="18"/>
              </w:rPr>
              <w:t>практике.</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Проводить</w:t>
            </w:r>
            <w:r>
              <w:rPr>
                <w:color w:val="231F20"/>
                <w:spacing w:val="42"/>
                <w:w w:val="115"/>
                <w:sz w:val="18"/>
              </w:rPr>
              <w:t xml:space="preserve"> </w:t>
            </w:r>
            <w:r>
              <w:rPr>
                <w:color w:val="231F20"/>
                <w:w w:val="115"/>
                <w:sz w:val="18"/>
              </w:rPr>
              <w:t>информационную</w:t>
            </w:r>
            <w:r>
              <w:rPr>
                <w:color w:val="231F20"/>
                <w:spacing w:val="42"/>
                <w:w w:val="115"/>
                <w:sz w:val="18"/>
              </w:rPr>
              <w:t xml:space="preserve"> </w:t>
            </w:r>
            <w:r>
              <w:rPr>
                <w:color w:val="231F20"/>
                <w:w w:val="115"/>
                <w:sz w:val="18"/>
              </w:rPr>
              <w:t>перера-</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20"/>
                <w:sz w:val="18"/>
                <w:lang w:val="ru-RU"/>
              </w:rPr>
              <w:t>ботку</w:t>
            </w:r>
            <w:r w:rsidRPr="00AE7CD6">
              <w:rPr>
                <w:color w:val="231F20"/>
                <w:spacing w:val="17"/>
                <w:w w:val="120"/>
                <w:sz w:val="18"/>
                <w:lang w:val="ru-RU"/>
              </w:rPr>
              <w:t xml:space="preserve"> </w:t>
            </w:r>
            <w:r w:rsidRPr="00AE7CD6">
              <w:rPr>
                <w:color w:val="231F20"/>
                <w:w w:val="120"/>
                <w:sz w:val="18"/>
                <w:lang w:val="ru-RU"/>
              </w:rPr>
              <w:t>текста:</w:t>
            </w:r>
            <w:r w:rsidRPr="00AE7CD6">
              <w:rPr>
                <w:color w:val="231F20"/>
                <w:spacing w:val="18"/>
                <w:w w:val="120"/>
                <w:sz w:val="18"/>
                <w:lang w:val="ru-RU"/>
              </w:rPr>
              <w:t xml:space="preserve"> </w:t>
            </w:r>
            <w:r w:rsidRPr="00AE7CD6">
              <w:rPr>
                <w:color w:val="231F20"/>
                <w:w w:val="120"/>
                <w:sz w:val="18"/>
                <w:lang w:val="ru-RU"/>
              </w:rPr>
              <w:t>создавать</w:t>
            </w:r>
            <w:r w:rsidRPr="00AE7CD6">
              <w:rPr>
                <w:color w:val="231F20"/>
                <w:spacing w:val="18"/>
                <w:w w:val="120"/>
                <w:sz w:val="18"/>
                <w:lang w:val="ru-RU"/>
              </w:rPr>
              <w:t xml:space="preserve"> </w:t>
            </w:r>
            <w:r w:rsidRPr="00AE7CD6">
              <w:rPr>
                <w:color w:val="231F20"/>
                <w:w w:val="120"/>
                <w:sz w:val="18"/>
                <w:lang w:val="ru-RU"/>
              </w:rPr>
              <w:t>тезисы,</w:t>
            </w:r>
            <w:r w:rsidRPr="00AE7CD6">
              <w:rPr>
                <w:color w:val="231F20"/>
                <w:spacing w:val="18"/>
                <w:w w:val="120"/>
                <w:sz w:val="18"/>
                <w:lang w:val="ru-RU"/>
              </w:rPr>
              <w:t xml:space="preserve"> </w:t>
            </w:r>
            <w:r w:rsidRPr="00AE7CD6">
              <w:rPr>
                <w:color w:val="231F20"/>
                <w:w w:val="120"/>
                <w:sz w:val="18"/>
                <w:lang w:val="ru-RU"/>
              </w:rPr>
              <w:t>кон-</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Pr="00AE7CD6" w:rsidRDefault="00AE7CD6" w:rsidP="00AE7CD6">
            <w:pPr>
              <w:pStyle w:val="TableParagraph"/>
              <w:rPr>
                <w:sz w:val="12"/>
                <w:lang w:val="ru-RU"/>
              </w:rPr>
            </w:pPr>
          </w:p>
        </w:tc>
        <w:tc>
          <w:tcPr>
            <w:tcW w:w="402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20"/>
                <w:sz w:val="18"/>
                <w:lang w:val="ru-RU"/>
              </w:rPr>
              <w:t>спект;</w:t>
            </w:r>
            <w:r w:rsidRPr="00AE7CD6">
              <w:rPr>
                <w:color w:val="231F20"/>
                <w:spacing w:val="23"/>
                <w:w w:val="120"/>
                <w:sz w:val="18"/>
                <w:lang w:val="ru-RU"/>
              </w:rPr>
              <w:t xml:space="preserve"> </w:t>
            </w:r>
            <w:r w:rsidRPr="00AE7CD6">
              <w:rPr>
                <w:color w:val="231F20"/>
                <w:w w:val="120"/>
                <w:sz w:val="18"/>
                <w:lang w:val="ru-RU"/>
              </w:rPr>
              <w:t>извлекать</w:t>
            </w:r>
            <w:r w:rsidRPr="00AE7CD6">
              <w:rPr>
                <w:color w:val="231F20"/>
                <w:spacing w:val="23"/>
                <w:w w:val="120"/>
                <w:sz w:val="18"/>
                <w:lang w:val="ru-RU"/>
              </w:rPr>
              <w:t xml:space="preserve"> </w:t>
            </w:r>
            <w:r w:rsidRPr="00AE7CD6">
              <w:rPr>
                <w:color w:val="231F20"/>
                <w:w w:val="120"/>
                <w:sz w:val="18"/>
                <w:lang w:val="ru-RU"/>
              </w:rPr>
              <w:t>информацию</w:t>
            </w:r>
            <w:r w:rsidRPr="00AE7CD6">
              <w:rPr>
                <w:color w:val="231F20"/>
                <w:spacing w:val="23"/>
                <w:w w:val="120"/>
                <w:sz w:val="18"/>
                <w:lang w:val="ru-RU"/>
              </w:rPr>
              <w:t xml:space="preserve"> </w:t>
            </w:r>
            <w:r w:rsidRPr="00AE7CD6">
              <w:rPr>
                <w:color w:val="231F20"/>
                <w:w w:val="120"/>
                <w:sz w:val="18"/>
                <w:lang w:val="ru-RU"/>
              </w:rPr>
              <w:t>из</w:t>
            </w:r>
            <w:r w:rsidRPr="00AE7CD6">
              <w:rPr>
                <w:color w:val="231F20"/>
                <w:spacing w:val="23"/>
                <w:w w:val="120"/>
                <w:sz w:val="18"/>
                <w:lang w:val="ru-RU"/>
              </w:rPr>
              <w:t xml:space="preserve"> </w:t>
            </w:r>
            <w:r w:rsidRPr="00AE7CD6">
              <w:rPr>
                <w:color w:val="231F20"/>
                <w:w w:val="120"/>
                <w:sz w:val="18"/>
                <w:lang w:val="ru-RU"/>
              </w:rPr>
              <w:t>раз-</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Pr="00AE7CD6" w:rsidRDefault="00AE7CD6" w:rsidP="00AE7CD6">
            <w:pPr>
              <w:pStyle w:val="TableParagraph"/>
              <w:rPr>
                <w:sz w:val="12"/>
                <w:lang w:val="ru-RU"/>
              </w:rPr>
            </w:pP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личных</w:t>
            </w:r>
            <w:r>
              <w:rPr>
                <w:color w:val="231F20"/>
                <w:spacing w:val="15"/>
                <w:w w:val="120"/>
                <w:sz w:val="18"/>
              </w:rPr>
              <w:t xml:space="preserve"> </w:t>
            </w:r>
            <w:r>
              <w:rPr>
                <w:color w:val="231F20"/>
                <w:w w:val="120"/>
                <w:sz w:val="18"/>
              </w:rPr>
              <w:t>источников;</w:t>
            </w:r>
            <w:r>
              <w:rPr>
                <w:color w:val="231F20"/>
                <w:spacing w:val="16"/>
                <w:w w:val="120"/>
                <w:sz w:val="18"/>
              </w:rPr>
              <w:t xml:space="preserve"> </w:t>
            </w:r>
            <w:r>
              <w:rPr>
                <w:color w:val="231F20"/>
                <w:w w:val="120"/>
                <w:sz w:val="18"/>
              </w:rPr>
              <w:t>пользоваться</w:t>
            </w:r>
          </w:p>
        </w:tc>
      </w:tr>
      <w:tr w:rsidR="00AE7CD6" w:rsidTr="00AE7CD6">
        <w:trPr>
          <w:trHeight w:val="490"/>
        </w:trPr>
        <w:tc>
          <w:tcPr>
            <w:tcW w:w="2098" w:type="dxa"/>
            <w:tcBorders>
              <w:top w:val="nil"/>
              <w:left w:val="single" w:sz="6" w:space="0" w:color="231F20"/>
              <w:bottom w:val="single" w:sz="6" w:space="0" w:color="231F20"/>
              <w:right w:val="single" w:sz="6" w:space="0" w:color="231F20"/>
            </w:tcBorders>
          </w:tcPr>
          <w:p w:rsidR="00AE7CD6" w:rsidRDefault="00AE7CD6" w:rsidP="00AE7CD6">
            <w:pPr>
              <w:pStyle w:val="TableParagraph"/>
              <w:rPr>
                <w:sz w:val="18"/>
              </w:rPr>
            </w:pPr>
          </w:p>
        </w:tc>
        <w:tc>
          <w:tcPr>
            <w:tcW w:w="4026" w:type="dxa"/>
            <w:tcBorders>
              <w:top w:val="nil"/>
              <w:left w:val="single" w:sz="6" w:space="0" w:color="231F20"/>
              <w:bottom w:val="single" w:sz="6" w:space="0" w:color="231F20"/>
            </w:tcBorders>
          </w:tcPr>
          <w:p w:rsidR="00AE7CD6" w:rsidRDefault="00AE7CD6" w:rsidP="00AE7CD6">
            <w:pPr>
              <w:pStyle w:val="TableParagraph"/>
              <w:rPr>
                <w:sz w:val="18"/>
              </w:rPr>
            </w:pPr>
          </w:p>
        </w:tc>
        <w:tc>
          <w:tcPr>
            <w:tcW w:w="4026" w:type="dxa"/>
            <w:tcBorders>
              <w:top w:val="nil"/>
              <w:bottom w:val="single" w:sz="6" w:space="0" w:color="231F20"/>
            </w:tcBorders>
          </w:tcPr>
          <w:p w:rsidR="00AE7CD6" w:rsidRDefault="00AE7CD6" w:rsidP="00AE7CD6">
            <w:pPr>
              <w:pStyle w:val="TableParagraph"/>
              <w:spacing w:line="200" w:lineRule="exact"/>
              <w:rPr>
                <w:sz w:val="18"/>
              </w:rPr>
            </w:pPr>
            <w:r>
              <w:rPr>
                <w:color w:val="231F20"/>
                <w:w w:val="120"/>
                <w:sz w:val="18"/>
              </w:rPr>
              <w:t>лингвистическими</w:t>
            </w:r>
            <w:r>
              <w:rPr>
                <w:color w:val="231F20"/>
                <w:spacing w:val="10"/>
                <w:w w:val="120"/>
                <w:sz w:val="18"/>
              </w:rPr>
              <w:t xml:space="preserve"> </w:t>
            </w:r>
            <w:r>
              <w:rPr>
                <w:color w:val="231F20"/>
                <w:w w:val="120"/>
                <w:sz w:val="18"/>
              </w:rPr>
              <w:t>словарями</w:t>
            </w:r>
          </w:p>
        </w:tc>
      </w:tr>
    </w:tbl>
    <w:p w:rsidR="00AE7CD6" w:rsidRDefault="00AE7CD6" w:rsidP="00AE7CD6">
      <w:pPr>
        <w:spacing w:line="200" w:lineRule="exact"/>
        <w:rPr>
          <w:sz w:val="18"/>
        </w:rPr>
        <w:sectPr w:rsidR="00AE7CD6">
          <w:pgSz w:w="12020" w:h="7830" w:orient="landscape"/>
          <w:pgMar w:top="700" w:right="620" w:bottom="280" w:left="1020" w:header="720" w:footer="720" w:gutter="0"/>
          <w:cols w:space="720"/>
        </w:sectPr>
      </w:pPr>
    </w:p>
    <w:p w:rsidR="00AE7CD6" w:rsidRDefault="00C01DB0" w:rsidP="00AE7CD6">
      <w:pPr>
        <w:spacing w:before="68" w:after="45"/>
        <w:ind w:right="116"/>
        <w:jc w:val="right"/>
        <w:rPr>
          <w:i/>
          <w:sz w:val="18"/>
        </w:rPr>
      </w:pPr>
      <w:r w:rsidRPr="00C01DB0">
        <w:lastRenderedPageBreak/>
        <w:pict>
          <v:shape id="_x0000_s1476" type="#_x0000_t202" style="position:absolute;left:0;text-align:left;margin-left:33.85pt;margin-top:33pt;width:12.6pt;height:14.9pt;z-index:487801344;mso-position-horizontal-relative:page;mso-position-vertical-relative:page" filled="f" stroked="f">
            <v:textbox style="layout-flow:vertical" inset="0,0,0,0">
              <w:txbxContent>
                <w:p w:rsidR="00872F35" w:rsidRPr="00526271" w:rsidRDefault="00872F35" w:rsidP="00526271"/>
              </w:txbxContent>
            </v:textbox>
            <w10:wrap anchorx="page" anchory="page"/>
          </v:shape>
        </w:pict>
      </w:r>
      <w:r w:rsidRPr="00C01DB0">
        <w:pict>
          <v:shape id="_x0000_s1477" type="#_x0000_t202" style="position:absolute;left:0;text-align:left;margin-left:33.95pt;margin-top:235.2pt;width:12.5pt;height:120.15pt;z-index:487802368;mso-position-horizontal-relative:page;mso-position-vertical-relative:page" filled="f" stroked="f">
            <v:textbox style="layout-flow:vertical" inset="0,0,0,0">
              <w:txbxContent>
                <w:p w:rsidR="00872F35" w:rsidRPr="00526271" w:rsidRDefault="00872F35" w:rsidP="00526271"/>
              </w:txbxContent>
            </v:textbox>
            <w10:wrap anchorx="page" anchory="page"/>
          </v:shape>
        </w:pict>
      </w:r>
      <w:r w:rsidR="00AE7CD6">
        <w:rPr>
          <w:i/>
          <w:color w:val="231F20"/>
          <w:w w:val="115"/>
          <w:sz w:val="18"/>
        </w:rPr>
        <w:t>Продолжение</w: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26" w:type="dxa"/>
            <w:tcBorders>
              <w:bottom w:val="single" w:sz="6" w:space="0" w:color="231F20"/>
            </w:tcBorders>
          </w:tcPr>
          <w:p w:rsidR="00AE7CD6" w:rsidRDefault="00AE7CD6" w:rsidP="00AE7CD6">
            <w:pPr>
              <w:pStyle w:val="TableParagraph"/>
              <w:spacing w:before="89" w:line="228" w:lineRule="auto"/>
              <w:ind w:left="736" w:right="157"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Tr="00AE7CD6">
        <w:trPr>
          <w:trHeight w:val="353"/>
        </w:trPr>
        <w:tc>
          <w:tcPr>
            <w:tcW w:w="10150" w:type="dxa"/>
            <w:gridSpan w:val="3"/>
            <w:tcBorders>
              <w:top w:val="single" w:sz="6" w:space="0" w:color="231F20"/>
              <w:bottom w:val="single" w:sz="6" w:space="0" w:color="231F20"/>
            </w:tcBorders>
          </w:tcPr>
          <w:p w:rsidR="00AE7CD6" w:rsidRDefault="00AE7CD6" w:rsidP="00AE7CD6">
            <w:pPr>
              <w:pStyle w:val="TableParagraph"/>
              <w:spacing w:before="80"/>
              <w:ind w:left="1929" w:right="1921"/>
              <w:jc w:val="center"/>
              <w:rPr>
                <w:sz w:val="18"/>
              </w:rPr>
            </w:pPr>
            <w:r>
              <w:rPr>
                <w:color w:val="231F20"/>
                <w:w w:val="115"/>
                <w:sz w:val="18"/>
              </w:rPr>
              <w:t>ФУНКЦИОНАЛЬНЫЕ</w:t>
            </w:r>
            <w:r>
              <w:rPr>
                <w:color w:val="231F20"/>
                <w:spacing w:val="39"/>
                <w:w w:val="115"/>
                <w:sz w:val="18"/>
              </w:rPr>
              <w:t xml:space="preserve"> </w:t>
            </w:r>
            <w:r>
              <w:rPr>
                <w:color w:val="231F20"/>
                <w:w w:val="115"/>
                <w:sz w:val="18"/>
              </w:rPr>
              <w:t>РАЗНОВИДНОСТИ</w:t>
            </w:r>
            <w:r>
              <w:rPr>
                <w:color w:val="231F20"/>
                <w:spacing w:val="40"/>
                <w:w w:val="115"/>
                <w:sz w:val="18"/>
              </w:rPr>
              <w:t xml:space="preserve"> </w:t>
            </w:r>
            <w:r>
              <w:rPr>
                <w:color w:val="231F20"/>
                <w:w w:val="115"/>
                <w:sz w:val="18"/>
              </w:rPr>
              <w:t>ЯЗЫКА</w:t>
            </w:r>
            <w:r>
              <w:rPr>
                <w:color w:val="231F20"/>
                <w:spacing w:val="39"/>
                <w:w w:val="115"/>
                <w:sz w:val="18"/>
              </w:rPr>
              <w:t xml:space="preserve"> </w:t>
            </w:r>
            <w:r>
              <w:rPr>
                <w:color w:val="231F20"/>
                <w:w w:val="115"/>
                <w:sz w:val="18"/>
              </w:rPr>
              <w:t>(5</w:t>
            </w:r>
            <w:r>
              <w:rPr>
                <w:color w:val="231F20"/>
                <w:spacing w:val="40"/>
                <w:w w:val="115"/>
                <w:sz w:val="18"/>
              </w:rPr>
              <w:t xml:space="preserve"> </w:t>
            </w:r>
            <w:r>
              <w:rPr>
                <w:color w:val="231F20"/>
                <w:w w:val="115"/>
                <w:sz w:val="18"/>
              </w:rPr>
              <w:t>ч)</w:t>
            </w:r>
          </w:p>
        </w:tc>
      </w:tr>
      <w:tr w:rsidR="00AE7CD6" w:rsidTr="00AE7CD6">
        <w:trPr>
          <w:trHeight w:val="253"/>
        </w:trPr>
        <w:tc>
          <w:tcPr>
            <w:tcW w:w="2098" w:type="dxa"/>
            <w:tcBorders>
              <w:top w:val="single" w:sz="6" w:space="0" w:color="231F20"/>
              <w:left w:val="single" w:sz="6" w:space="0" w:color="231F20"/>
              <w:bottom w:val="nil"/>
            </w:tcBorders>
          </w:tcPr>
          <w:p w:rsidR="00AE7CD6" w:rsidRDefault="00AE7CD6" w:rsidP="00AE7CD6">
            <w:pPr>
              <w:pStyle w:val="TableParagraph"/>
              <w:spacing w:before="46" w:line="187" w:lineRule="exact"/>
              <w:ind w:left="167"/>
              <w:rPr>
                <w:sz w:val="18"/>
              </w:rPr>
            </w:pPr>
            <w:r>
              <w:rPr>
                <w:color w:val="231F20"/>
                <w:w w:val="115"/>
                <w:sz w:val="18"/>
              </w:rPr>
              <w:t>Официально-дело-</w:t>
            </w:r>
          </w:p>
        </w:tc>
        <w:tc>
          <w:tcPr>
            <w:tcW w:w="4026" w:type="dxa"/>
            <w:tcBorders>
              <w:top w:val="single" w:sz="6" w:space="0" w:color="231F20"/>
              <w:bottom w:val="nil"/>
            </w:tcBorders>
          </w:tcPr>
          <w:p w:rsidR="00AE7CD6" w:rsidRPr="00AE7CD6" w:rsidRDefault="00AE7CD6" w:rsidP="00AE7CD6">
            <w:pPr>
              <w:pStyle w:val="TableParagraph"/>
              <w:spacing w:before="46" w:line="187" w:lineRule="exact"/>
              <w:ind w:left="169"/>
              <w:rPr>
                <w:sz w:val="18"/>
                <w:lang w:val="ru-RU"/>
              </w:rPr>
            </w:pPr>
            <w:r w:rsidRPr="00AE7CD6">
              <w:rPr>
                <w:color w:val="231F20"/>
                <w:w w:val="115"/>
                <w:sz w:val="18"/>
                <w:lang w:val="ru-RU"/>
              </w:rPr>
              <w:t>Официально-деловой</w:t>
            </w:r>
            <w:r w:rsidRPr="00AE7CD6">
              <w:rPr>
                <w:color w:val="231F20"/>
                <w:spacing w:val="36"/>
                <w:w w:val="115"/>
                <w:sz w:val="18"/>
                <w:lang w:val="ru-RU"/>
              </w:rPr>
              <w:t xml:space="preserve"> </w:t>
            </w:r>
            <w:r w:rsidRPr="00AE7CD6">
              <w:rPr>
                <w:color w:val="231F20"/>
                <w:w w:val="115"/>
                <w:sz w:val="18"/>
                <w:lang w:val="ru-RU"/>
              </w:rPr>
              <w:t>стиль.</w:t>
            </w:r>
            <w:r w:rsidRPr="00AE7CD6">
              <w:rPr>
                <w:color w:val="231F20"/>
                <w:spacing w:val="37"/>
                <w:w w:val="115"/>
                <w:sz w:val="18"/>
                <w:lang w:val="ru-RU"/>
              </w:rPr>
              <w:t xml:space="preserve"> </w:t>
            </w:r>
            <w:r w:rsidRPr="00AE7CD6">
              <w:rPr>
                <w:color w:val="231F20"/>
                <w:w w:val="115"/>
                <w:sz w:val="18"/>
                <w:lang w:val="ru-RU"/>
              </w:rPr>
              <w:t>Сфера</w:t>
            </w:r>
            <w:r w:rsidRPr="00AE7CD6">
              <w:rPr>
                <w:color w:val="231F20"/>
                <w:spacing w:val="37"/>
                <w:w w:val="115"/>
                <w:sz w:val="18"/>
                <w:lang w:val="ru-RU"/>
              </w:rPr>
              <w:t xml:space="preserve"> </w:t>
            </w:r>
            <w:r w:rsidRPr="00AE7CD6">
              <w:rPr>
                <w:color w:val="231F20"/>
                <w:w w:val="115"/>
                <w:sz w:val="18"/>
                <w:lang w:val="ru-RU"/>
              </w:rPr>
              <w:t>упо-</w:t>
            </w:r>
          </w:p>
        </w:tc>
        <w:tc>
          <w:tcPr>
            <w:tcW w:w="4026" w:type="dxa"/>
            <w:tcBorders>
              <w:top w:val="single" w:sz="6" w:space="0" w:color="231F20"/>
              <w:bottom w:val="nil"/>
            </w:tcBorders>
          </w:tcPr>
          <w:p w:rsidR="00AE7CD6" w:rsidRDefault="00AE7CD6" w:rsidP="00AE7CD6">
            <w:pPr>
              <w:pStyle w:val="TableParagraph"/>
              <w:spacing w:before="46" w:line="187" w:lineRule="exact"/>
              <w:rPr>
                <w:sz w:val="18"/>
              </w:rPr>
            </w:pPr>
            <w:r>
              <w:rPr>
                <w:color w:val="231F20"/>
                <w:w w:val="120"/>
                <w:sz w:val="18"/>
              </w:rPr>
              <w:t>Анализировать</w:t>
            </w:r>
            <w:r>
              <w:rPr>
                <w:color w:val="231F20"/>
                <w:spacing w:val="24"/>
                <w:w w:val="120"/>
                <w:sz w:val="18"/>
              </w:rPr>
              <w:t xml:space="preserve"> </w:t>
            </w:r>
            <w:r>
              <w:rPr>
                <w:color w:val="231F20"/>
                <w:w w:val="120"/>
                <w:sz w:val="18"/>
              </w:rPr>
              <w:t>тексты</w:t>
            </w:r>
            <w:r>
              <w:rPr>
                <w:color w:val="231F20"/>
                <w:spacing w:val="25"/>
                <w:w w:val="120"/>
                <w:sz w:val="18"/>
              </w:rPr>
              <w:t xml:space="preserve"> </w:t>
            </w:r>
            <w:r>
              <w:rPr>
                <w:color w:val="231F20"/>
                <w:w w:val="120"/>
                <w:sz w:val="18"/>
              </w:rPr>
              <w:t>разных</w:t>
            </w:r>
          </w:p>
        </w:tc>
      </w:tr>
      <w:tr w:rsidR="00AE7CD6" w:rsidTr="00AE7CD6">
        <w:trPr>
          <w:trHeight w:val="199"/>
        </w:trPr>
        <w:tc>
          <w:tcPr>
            <w:tcW w:w="2098"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вой</w:t>
            </w:r>
            <w:r>
              <w:rPr>
                <w:color w:val="231F20"/>
                <w:spacing w:val="25"/>
                <w:w w:val="120"/>
                <w:sz w:val="18"/>
              </w:rPr>
              <w:t xml:space="preserve"> </w:t>
            </w:r>
            <w:r>
              <w:rPr>
                <w:color w:val="231F20"/>
                <w:w w:val="120"/>
                <w:sz w:val="18"/>
              </w:rPr>
              <w:t>стиль.</w:t>
            </w:r>
          </w:p>
        </w:tc>
        <w:tc>
          <w:tcPr>
            <w:tcW w:w="4026" w:type="dxa"/>
            <w:tcBorders>
              <w:top w:val="nil"/>
              <w:bottom w:val="nil"/>
            </w:tcBorders>
          </w:tcPr>
          <w:p w:rsidR="00AE7CD6" w:rsidRDefault="00AE7CD6" w:rsidP="00AE7CD6">
            <w:pPr>
              <w:pStyle w:val="TableParagraph"/>
              <w:spacing w:line="180" w:lineRule="exact"/>
              <w:ind w:left="169"/>
              <w:rPr>
                <w:sz w:val="18"/>
              </w:rPr>
            </w:pPr>
            <w:r>
              <w:rPr>
                <w:color w:val="231F20"/>
                <w:w w:val="120"/>
                <w:sz w:val="18"/>
              </w:rPr>
              <w:t>требления,</w:t>
            </w:r>
            <w:r>
              <w:rPr>
                <w:color w:val="231F20"/>
                <w:spacing w:val="16"/>
                <w:w w:val="120"/>
                <w:sz w:val="18"/>
              </w:rPr>
              <w:t xml:space="preserve"> </w:t>
            </w:r>
            <w:r>
              <w:rPr>
                <w:color w:val="231F20"/>
                <w:w w:val="120"/>
                <w:sz w:val="18"/>
              </w:rPr>
              <w:t>функции,</w:t>
            </w:r>
            <w:r>
              <w:rPr>
                <w:color w:val="231F20"/>
                <w:spacing w:val="17"/>
                <w:w w:val="120"/>
                <w:sz w:val="18"/>
              </w:rPr>
              <w:t xml:space="preserve"> </w:t>
            </w:r>
            <w:r>
              <w:rPr>
                <w:color w:val="231F20"/>
                <w:w w:val="120"/>
                <w:sz w:val="18"/>
              </w:rPr>
              <w:t>языковые</w:t>
            </w:r>
            <w:r>
              <w:rPr>
                <w:color w:val="231F20"/>
                <w:spacing w:val="17"/>
                <w:w w:val="120"/>
                <w:sz w:val="18"/>
              </w:rPr>
              <w:t xml:space="preserve"> </w:t>
            </w:r>
            <w:r>
              <w:rPr>
                <w:color w:val="231F20"/>
                <w:w w:val="120"/>
                <w:sz w:val="18"/>
              </w:rPr>
              <w:t>особен-</w:t>
            </w:r>
          </w:p>
        </w:tc>
        <w:tc>
          <w:tcPr>
            <w:tcW w:w="4026" w:type="dxa"/>
            <w:tcBorders>
              <w:top w:val="nil"/>
              <w:bottom w:val="nil"/>
            </w:tcBorders>
          </w:tcPr>
          <w:p w:rsidR="00AE7CD6" w:rsidRDefault="00AE7CD6" w:rsidP="00AE7CD6">
            <w:pPr>
              <w:pStyle w:val="TableParagraph"/>
              <w:spacing w:line="180" w:lineRule="exact"/>
              <w:rPr>
                <w:sz w:val="18"/>
              </w:rPr>
            </w:pPr>
            <w:r>
              <w:rPr>
                <w:color w:val="231F20"/>
                <w:spacing w:val="-1"/>
                <w:w w:val="120"/>
                <w:sz w:val="18"/>
              </w:rPr>
              <w:t>функциональных</w:t>
            </w:r>
            <w:r>
              <w:rPr>
                <w:color w:val="231F20"/>
                <w:spacing w:val="2"/>
                <w:w w:val="120"/>
                <w:sz w:val="18"/>
              </w:rPr>
              <w:t xml:space="preserve"> </w:t>
            </w:r>
            <w:r>
              <w:rPr>
                <w:color w:val="231F20"/>
                <w:w w:val="120"/>
                <w:sz w:val="18"/>
              </w:rPr>
              <w:t>разновидностей</w:t>
            </w:r>
          </w:p>
        </w:tc>
      </w:tr>
      <w:tr w:rsidR="00AE7CD6" w:rsidRPr="00454B04" w:rsidTr="00AE7CD6">
        <w:trPr>
          <w:trHeight w:val="199"/>
        </w:trPr>
        <w:tc>
          <w:tcPr>
            <w:tcW w:w="2098"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Жанры</w:t>
            </w:r>
            <w:r>
              <w:rPr>
                <w:color w:val="231F20"/>
                <w:spacing w:val="26"/>
                <w:w w:val="120"/>
                <w:sz w:val="18"/>
              </w:rPr>
              <w:t xml:space="preserve"> </w:t>
            </w:r>
            <w:r>
              <w:rPr>
                <w:color w:val="231F20"/>
                <w:w w:val="120"/>
                <w:sz w:val="18"/>
              </w:rPr>
              <w:t>официаль-</w:t>
            </w:r>
          </w:p>
        </w:tc>
        <w:tc>
          <w:tcPr>
            <w:tcW w:w="4026" w:type="dxa"/>
            <w:tcBorders>
              <w:top w:val="nil"/>
              <w:bottom w:val="nil"/>
            </w:tcBorders>
          </w:tcPr>
          <w:p w:rsidR="00AE7CD6" w:rsidRDefault="00AE7CD6" w:rsidP="00AE7CD6">
            <w:pPr>
              <w:pStyle w:val="TableParagraph"/>
              <w:spacing w:line="180" w:lineRule="exact"/>
              <w:ind w:left="169"/>
              <w:rPr>
                <w:sz w:val="18"/>
              </w:rPr>
            </w:pPr>
            <w:r>
              <w:rPr>
                <w:color w:val="231F20"/>
                <w:w w:val="120"/>
                <w:sz w:val="18"/>
              </w:rPr>
              <w:t>ности.</w:t>
            </w:r>
          </w:p>
        </w:tc>
        <w:tc>
          <w:tcPr>
            <w:tcW w:w="402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20"/>
                <w:sz w:val="18"/>
                <w:lang w:val="ru-RU"/>
              </w:rPr>
              <w:t>языка</w:t>
            </w:r>
            <w:r w:rsidRPr="00AE7CD6">
              <w:rPr>
                <w:color w:val="231F20"/>
                <w:spacing w:val="34"/>
                <w:w w:val="120"/>
                <w:sz w:val="18"/>
                <w:lang w:val="ru-RU"/>
              </w:rPr>
              <w:t xml:space="preserve"> </w:t>
            </w:r>
            <w:r w:rsidRPr="00AE7CD6">
              <w:rPr>
                <w:color w:val="231F20"/>
                <w:w w:val="120"/>
                <w:sz w:val="18"/>
                <w:lang w:val="ru-RU"/>
              </w:rPr>
              <w:t>и</w:t>
            </w:r>
            <w:r w:rsidRPr="00AE7CD6">
              <w:rPr>
                <w:color w:val="231F20"/>
                <w:spacing w:val="35"/>
                <w:w w:val="120"/>
                <w:sz w:val="18"/>
                <w:lang w:val="ru-RU"/>
              </w:rPr>
              <w:t xml:space="preserve"> </w:t>
            </w:r>
            <w:r w:rsidRPr="00AE7CD6">
              <w:rPr>
                <w:color w:val="231F20"/>
                <w:w w:val="120"/>
                <w:sz w:val="18"/>
                <w:lang w:val="ru-RU"/>
              </w:rPr>
              <w:t>жанров;</w:t>
            </w:r>
            <w:r w:rsidRPr="00AE7CD6">
              <w:rPr>
                <w:color w:val="231F20"/>
                <w:spacing w:val="34"/>
                <w:w w:val="120"/>
                <w:sz w:val="18"/>
                <w:lang w:val="ru-RU"/>
              </w:rPr>
              <w:t xml:space="preserve"> </w:t>
            </w:r>
            <w:r w:rsidRPr="00AE7CD6">
              <w:rPr>
                <w:color w:val="231F20"/>
                <w:w w:val="120"/>
                <w:sz w:val="18"/>
                <w:lang w:val="ru-RU"/>
              </w:rPr>
              <w:t>применять</w:t>
            </w:r>
            <w:r w:rsidRPr="00AE7CD6">
              <w:rPr>
                <w:color w:val="231F20"/>
                <w:spacing w:val="35"/>
                <w:w w:val="120"/>
                <w:sz w:val="18"/>
                <w:lang w:val="ru-RU"/>
              </w:rPr>
              <w:t xml:space="preserve"> </w:t>
            </w:r>
            <w:r w:rsidRPr="00AE7CD6">
              <w:rPr>
                <w:color w:val="231F20"/>
                <w:w w:val="120"/>
                <w:sz w:val="18"/>
                <w:lang w:val="ru-RU"/>
              </w:rPr>
              <w:t>эти</w:t>
            </w:r>
          </w:p>
        </w:tc>
      </w:tr>
      <w:tr w:rsidR="00AE7CD6" w:rsidTr="00AE7CD6">
        <w:trPr>
          <w:trHeight w:val="199"/>
        </w:trPr>
        <w:tc>
          <w:tcPr>
            <w:tcW w:w="2098"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но-делового</w:t>
            </w:r>
            <w:r>
              <w:rPr>
                <w:color w:val="231F20"/>
                <w:spacing w:val="45"/>
                <w:w w:val="115"/>
                <w:sz w:val="18"/>
              </w:rPr>
              <w:t xml:space="preserve"> </w:t>
            </w:r>
            <w:r>
              <w:rPr>
                <w:color w:val="231F20"/>
                <w:w w:val="115"/>
                <w:sz w:val="18"/>
              </w:rPr>
              <w:t>стиля.</w:t>
            </w:r>
          </w:p>
        </w:tc>
        <w:tc>
          <w:tcPr>
            <w:tcW w:w="4026" w:type="dxa"/>
            <w:tcBorders>
              <w:top w:val="nil"/>
              <w:bottom w:val="nil"/>
            </w:tcBorders>
          </w:tcPr>
          <w:p w:rsidR="00AE7CD6" w:rsidRDefault="00AE7CD6" w:rsidP="00AE7CD6">
            <w:pPr>
              <w:pStyle w:val="TableParagraph"/>
              <w:spacing w:line="180" w:lineRule="exact"/>
              <w:ind w:left="169"/>
              <w:rPr>
                <w:sz w:val="18"/>
              </w:rPr>
            </w:pPr>
            <w:r>
              <w:rPr>
                <w:color w:val="231F20"/>
                <w:w w:val="120"/>
                <w:sz w:val="18"/>
              </w:rPr>
              <w:t>Жанры</w:t>
            </w:r>
            <w:r>
              <w:rPr>
                <w:color w:val="231F20"/>
                <w:spacing w:val="8"/>
                <w:w w:val="120"/>
                <w:sz w:val="18"/>
              </w:rPr>
              <w:t xml:space="preserve"> </w:t>
            </w:r>
            <w:r>
              <w:rPr>
                <w:color w:val="231F20"/>
                <w:w w:val="120"/>
                <w:sz w:val="18"/>
              </w:rPr>
              <w:t>официально-делового</w:t>
            </w:r>
            <w:r>
              <w:rPr>
                <w:color w:val="231F20"/>
                <w:spacing w:val="8"/>
                <w:w w:val="120"/>
                <w:sz w:val="18"/>
              </w:rPr>
              <w:t xml:space="preserve"> </w:t>
            </w:r>
            <w:r>
              <w:rPr>
                <w:color w:val="231F20"/>
                <w:w w:val="120"/>
                <w:sz w:val="18"/>
              </w:rPr>
              <w:t>стиля</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знания</w:t>
            </w:r>
            <w:r>
              <w:rPr>
                <w:color w:val="231F20"/>
                <w:spacing w:val="27"/>
                <w:w w:val="120"/>
                <w:sz w:val="18"/>
              </w:rPr>
              <w:t xml:space="preserve"> </w:t>
            </w:r>
            <w:r>
              <w:rPr>
                <w:color w:val="231F20"/>
                <w:w w:val="120"/>
                <w:sz w:val="18"/>
              </w:rPr>
              <w:t>при</w:t>
            </w:r>
            <w:r>
              <w:rPr>
                <w:color w:val="231F20"/>
                <w:spacing w:val="28"/>
                <w:w w:val="120"/>
                <w:sz w:val="18"/>
              </w:rPr>
              <w:t xml:space="preserve"> </w:t>
            </w:r>
            <w:r>
              <w:rPr>
                <w:color w:val="231F20"/>
                <w:w w:val="120"/>
                <w:sz w:val="18"/>
              </w:rPr>
              <w:t>выполнении</w:t>
            </w:r>
            <w:r>
              <w:rPr>
                <w:color w:val="231F20"/>
                <w:spacing w:val="28"/>
                <w:w w:val="120"/>
                <w:sz w:val="18"/>
              </w:rPr>
              <w:t xml:space="preserve"> </w:t>
            </w:r>
            <w:r>
              <w:rPr>
                <w:color w:val="231F20"/>
                <w:w w:val="120"/>
                <w:sz w:val="18"/>
              </w:rPr>
              <w:t>анализа</w:t>
            </w:r>
          </w:p>
        </w:tc>
      </w:tr>
      <w:tr w:rsidR="00AE7CD6" w:rsidRPr="00454B04" w:rsidTr="00AE7CD6">
        <w:trPr>
          <w:trHeight w:val="199"/>
        </w:trPr>
        <w:tc>
          <w:tcPr>
            <w:tcW w:w="2098"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Научный</w:t>
            </w:r>
            <w:r>
              <w:rPr>
                <w:color w:val="231F20"/>
                <w:spacing w:val="27"/>
                <w:w w:val="120"/>
                <w:sz w:val="18"/>
              </w:rPr>
              <w:t xml:space="preserve"> </w:t>
            </w:r>
            <w:r>
              <w:rPr>
                <w:color w:val="231F20"/>
                <w:w w:val="120"/>
                <w:sz w:val="18"/>
              </w:rPr>
              <w:t>стиль.</w:t>
            </w:r>
          </w:p>
        </w:tc>
        <w:tc>
          <w:tcPr>
            <w:tcW w:w="4026" w:type="dxa"/>
            <w:tcBorders>
              <w:top w:val="nil"/>
              <w:bottom w:val="nil"/>
            </w:tcBorders>
          </w:tcPr>
          <w:p w:rsidR="00AE7CD6" w:rsidRDefault="00AE7CD6" w:rsidP="00AE7CD6">
            <w:pPr>
              <w:pStyle w:val="TableParagraph"/>
              <w:spacing w:line="180" w:lineRule="exact"/>
              <w:ind w:left="169"/>
              <w:rPr>
                <w:sz w:val="18"/>
              </w:rPr>
            </w:pPr>
            <w:r>
              <w:rPr>
                <w:color w:val="231F20"/>
                <w:w w:val="120"/>
                <w:sz w:val="18"/>
              </w:rPr>
              <w:t>(заявление,</w:t>
            </w:r>
            <w:r>
              <w:rPr>
                <w:color w:val="231F20"/>
                <w:spacing w:val="33"/>
                <w:w w:val="120"/>
                <w:sz w:val="18"/>
              </w:rPr>
              <w:t xml:space="preserve"> </w:t>
            </w:r>
            <w:r>
              <w:rPr>
                <w:color w:val="231F20"/>
                <w:w w:val="120"/>
                <w:sz w:val="18"/>
              </w:rPr>
              <w:t>объяснительная</w:t>
            </w:r>
            <w:r>
              <w:rPr>
                <w:color w:val="231F20"/>
                <w:spacing w:val="34"/>
                <w:w w:val="120"/>
                <w:sz w:val="18"/>
              </w:rPr>
              <w:t xml:space="preserve"> </w:t>
            </w:r>
            <w:r>
              <w:rPr>
                <w:color w:val="231F20"/>
                <w:w w:val="120"/>
                <w:sz w:val="18"/>
              </w:rPr>
              <w:t>записка,</w:t>
            </w:r>
          </w:p>
        </w:tc>
        <w:tc>
          <w:tcPr>
            <w:tcW w:w="402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15"/>
                <w:sz w:val="18"/>
                <w:lang w:val="ru-RU"/>
              </w:rPr>
              <w:t>различных</w:t>
            </w:r>
            <w:r w:rsidRPr="00AE7CD6">
              <w:rPr>
                <w:color w:val="231F20"/>
                <w:spacing w:val="44"/>
                <w:w w:val="115"/>
                <w:sz w:val="18"/>
                <w:lang w:val="ru-RU"/>
              </w:rPr>
              <w:t xml:space="preserve"> </w:t>
            </w:r>
            <w:r w:rsidRPr="00AE7CD6">
              <w:rPr>
                <w:color w:val="231F20"/>
                <w:w w:val="115"/>
                <w:sz w:val="18"/>
                <w:lang w:val="ru-RU"/>
              </w:rPr>
              <w:t>видов</w:t>
            </w:r>
            <w:r w:rsidRPr="00AE7CD6">
              <w:rPr>
                <w:color w:val="231F20"/>
                <w:spacing w:val="44"/>
                <w:w w:val="115"/>
                <w:sz w:val="18"/>
                <w:lang w:val="ru-RU"/>
              </w:rPr>
              <w:t xml:space="preserve"> </w:t>
            </w:r>
            <w:r w:rsidRPr="00AE7CD6">
              <w:rPr>
                <w:color w:val="231F20"/>
                <w:w w:val="115"/>
                <w:sz w:val="18"/>
                <w:lang w:val="ru-RU"/>
              </w:rPr>
              <w:t>и</w:t>
            </w:r>
            <w:r w:rsidRPr="00AE7CD6">
              <w:rPr>
                <w:color w:val="231F20"/>
                <w:spacing w:val="45"/>
                <w:w w:val="115"/>
                <w:sz w:val="18"/>
                <w:lang w:val="ru-RU"/>
              </w:rPr>
              <w:t xml:space="preserve"> </w:t>
            </w:r>
            <w:r w:rsidRPr="00AE7CD6">
              <w:rPr>
                <w:color w:val="231F20"/>
                <w:w w:val="115"/>
                <w:sz w:val="18"/>
                <w:lang w:val="ru-RU"/>
              </w:rPr>
              <w:t>в</w:t>
            </w:r>
            <w:r w:rsidRPr="00AE7CD6">
              <w:rPr>
                <w:color w:val="231F20"/>
                <w:spacing w:val="44"/>
                <w:w w:val="115"/>
                <w:sz w:val="18"/>
                <w:lang w:val="ru-RU"/>
              </w:rPr>
              <w:t xml:space="preserve"> </w:t>
            </w:r>
            <w:r w:rsidRPr="00AE7CD6">
              <w:rPr>
                <w:color w:val="231F20"/>
                <w:w w:val="115"/>
                <w:sz w:val="18"/>
                <w:lang w:val="ru-RU"/>
              </w:rPr>
              <w:t>речевой</w:t>
            </w:r>
          </w:p>
        </w:tc>
      </w:tr>
      <w:tr w:rsidR="00AE7CD6" w:rsidTr="00AE7CD6">
        <w:trPr>
          <w:trHeight w:val="199"/>
        </w:trPr>
        <w:tc>
          <w:tcPr>
            <w:tcW w:w="2098"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Жанры</w:t>
            </w:r>
            <w:r>
              <w:rPr>
                <w:color w:val="231F20"/>
                <w:spacing w:val="19"/>
                <w:w w:val="120"/>
                <w:sz w:val="18"/>
              </w:rPr>
              <w:t xml:space="preserve"> </w:t>
            </w:r>
            <w:r>
              <w:rPr>
                <w:color w:val="231F20"/>
                <w:w w:val="120"/>
                <w:sz w:val="18"/>
              </w:rPr>
              <w:t>научного</w:t>
            </w:r>
          </w:p>
        </w:tc>
        <w:tc>
          <w:tcPr>
            <w:tcW w:w="4026" w:type="dxa"/>
            <w:tcBorders>
              <w:top w:val="nil"/>
              <w:bottom w:val="nil"/>
            </w:tcBorders>
          </w:tcPr>
          <w:p w:rsidR="00AE7CD6" w:rsidRDefault="00AE7CD6" w:rsidP="00AE7CD6">
            <w:pPr>
              <w:pStyle w:val="TableParagraph"/>
              <w:spacing w:line="180" w:lineRule="exact"/>
              <w:ind w:left="169"/>
              <w:rPr>
                <w:sz w:val="18"/>
              </w:rPr>
            </w:pPr>
            <w:r>
              <w:rPr>
                <w:color w:val="231F20"/>
                <w:w w:val="120"/>
                <w:sz w:val="18"/>
              </w:rPr>
              <w:t>автобиография,</w:t>
            </w:r>
            <w:r>
              <w:rPr>
                <w:color w:val="231F20"/>
                <w:spacing w:val="23"/>
                <w:w w:val="120"/>
                <w:sz w:val="18"/>
              </w:rPr>
              <w:t xml:space="preserve"> </w:t>
            </w:r>
            <w:r>
              <w:rPr>
                <w:color w:val="231F20"/>
                <w:w w:val="120"/>
                <w:sz w:val="18"/>
              </w:rPr>
              <w:t>характеристика).</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5"/>
                <w:sz w:val="18"/>
              </w:rPr>
              <w:t>практике.</w:t>
            </w:r>
          </w:p>
        </w:tc>
      </w:tr>
      <w:tr w:rsidR="00AE7CD6" w:rsidTr="00AE7CD6">
        <w:trPr>
          <w:trHeight w:val="201"/>
        </w:trPr>
        <w:tc>
          <w:tcPr>
            <w:tcW w:w="2098" w:type="dxa"/>
            <w:tcBorders>
              <w:top w:val="nil"/>
              <w:left w:val="single" w:sz="6" w:space="0" w:color="231F20"/>
              <w:bottom w:val="nil"/>
            </w:tcBorders>
          </w:tcPr>
          <w:p w:rsidR="00AE7CD6" w:rsidRDefault="00AE7CD6" w:rsidP="00AE7CD6">
            <w:pPr>
              <w:pStyle w:val="TableParagraph"/>
              <w:spacing w:line="181" w:lineRule="exact"/>
              <w:ind w:left="167"/>
              <w:rPr>
                <w:sz w:val="18"/>
              </w:rPr>
            </w:pPr>
            <w:r>
              <w:rPr>
                <w:color w:val="231F20"/>
                <w:w w:val="120"/>
                <w:sz w:val="18"/>
              </w:rPr>
              <w:t>стиля</w:t>
            </w:r>
          </w:p>
        </w:tc>
        <w:tc>
          <w:tcPr>
            <w:tcW w:w="4026" w:type="dxa"/>
            <w:tcBorders>
              <w:top w:val="nil"/>
              <w:bottom w:val="nil"/>
            </w:tcBorders>
          </w:tcPr>
          <w:p w:rsidR="00AE7CD6" w:rsidRDefault="00AE7CD6" w:rsidP="00AE7CD6">
            <w:pPr>
              <w:pStyle w:val="TableParagraph"/>
              <w:spacing w:line="181" w:lineRule="exact"/>
              <w:ind w:left="169"/>
              <w:rPr>
                <w:sz w:val="18"/>
              </w:rPr>
            </w:pPr>
            <w:r>
              <w:rPr>
                <w:color w:val="231F20"/>
                <w:w w:val="120"/>
                <w:sz w:val="18"/>
              </w:rPr>
              <w:t>Научный</w:t>
            </w:r>
            <w:r>
              <w:rPr>
                <w:color w:val="231F20"/>
                <w:spacing w:val="13"/>
                <w:w w:val="120"/>
                <w:sz w:val="18"/>
              </w:rPr>
              <w:t xml:space="preserve"> </w:t>
            </w:r>
            <w:r>
              <w:rPr>
                <w:color w:val="231F20"/>
                <w:w w:val="120"/>
                <w:sz w:val="18"/>
              </w:rPr>
              <w:t>стиль.</w:t>
            </w:r>
            <w:r>
              <w:rPr>
                <w:color w:val="231F20"/>
                <w:spacing w:val="14"/>
                <w:w w:val="120"/>
                <w:sz w:val="18"/>
              </w:rPr>
              <w:t xml:space="preserve"> </w:t>
            </w:r>
            <w:r>
              <w:rPr>
                <w:color w:val="231F20"/>
                <w:w w:val="120"/>
                <w:sz w:val="18"/>
              </w:rPr>
              <w:t>Сфера</w:t>
            </w:r>
            <w:r>
              <w:rPr>
                <w:color w:val="231F20"/>
                <w:spacing w:val="13"/>
                <w:w w:val="120"/>
                <w:sz w:val="18"/>
              </w:rPr>
              <w:t xml:space="preserve"> </w:t>
            </w:r>
            <w:r>
              <w:rPr>
                <w:color w:val="231F20"/>
                <w:w w:val="120"/>
                <w:sz w:val="18"/>
              </w:rPr>
              <w:t>употребления,</w:t>
            </w:r>
          </w:p>
        </w:tc>
        <w:tc>
          <w:tcPr>
            <w:tcW w:w="4026" w:type="dxa"/>
            <w:tcBorders>
              <w:top w:val="nil"/>
              <w:bottom w:val="nil"/>
            </w:tcBorders>
          </w:tcPr>
          <w:p w:rsidR="00AE7CD6" w:rsidRDefault="00AE7CD6" w:rsidP="00AE7CD6">
            <w:pPr>
              <w:pStyle w:val="TableParagraph"/>
              <w:spacing w:line="181" w:lineRule="exact"/>
              <w:rPr>
                <w:sz w:val="18"/>
              </w:rPr>
            </w:pPr>
            <w:r>
              <w:rPr>
                <w:color w:val="231F20"/>
                <w:w w:val="115"/>
                <w:sz w:val="18"/>
              </w:rPr>
              <w:t xml:space="preserve">Характеризовать </w:t>
            </w:r>
            <w:r>
              <w:rPr>
                <w:color w:val="231F20"/>
                <w:spacing w:val="1"/>
                <w:w w:val="115"/>
                <w:sz w:val="18"/>
              </w:rPr>
              <w:t xml:space="preserve"> </w:t>
            </w:r>
            <w:r>
              <w:rPr>
                <w:color w:val="231F20"/>
                <w:w w:val="115"/>
                <w:sz w:val="18"/>
              </w:rPr>
              <w:t xml:space="preserve">особенности </w:t>
            </w:r>
            <w:r>
              <w:rPr>
                <w:color w:val="231F20"/>
                <w:spacing w:val="1"/>
                <w:w w:val="115"/>
                <w:sz w:val="18"/>
              </w:rPr>
              <w:t xml:space="preserve"> </w:t>
            </w:r>
            <w:r>
              <w:rPr>
                <w:color w:val="231F20"/>
                <w:w w:val="115"/>
                <w:sz w:val="18"/>
              </w:rPr>
              <w:t>жанров</w:t>
            </w:r>
          </w:p>
        </w:tc>
      </w:tr>
      <w:tr w:rsidR="00AE7CD6" w:rsidTr="00AE7CD6">
        <w:trPr>
          <w:trHeight w:val="198"/>
        </w:trPr>
        <w:tc>
          <w:tcPr>
            <w:tcW w:w="2098"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spacing w:line="179" w:lineRule="exact"/>
              <w:ind w:left="169"/>
              <w:rPr>
                <w:sz w:val="18"/>
              </w:rPr>
            </w:pPr>
            <w:r>
              <w:rPr>
                <w:color w:val="231F20"/>
                <w:w w:val="115"/>
                <w:sz w:val="18"/>
              </w:rPr>
              <w:t xml:space="preserve">функции, </w:t>
            </w:r>
            <w:r>
              <w:rPr>
                <w:color w:val="231F20"/>
                <w:spacing w:val="9"/>
                <w:w w:val="115"/>
                <w:sz w:val="18"/>
              </w:rPr>
              <w:t xml:space="preserve"> </w:t>
            </w:r>
            <w:r>
              <w:rPr>
                <w:color w:val="231F20"/>
                <w:w w:val="115"/>
                <w:sz w:val="18"/>
              </w:rPr>
              <w:t xml:space="preserve">языковые </w:t>
            </w:r>
            <w:r>
              <w:rPr>
                <w:color w:val="231F20"/>
                <w:spacing w:val="10"/>
                <w:w w:val="115"/>
                <w:sz w:val="18"/>
              </w:rPr>
              <w:t xml:space="preserve"> </w:t>
            </w:r>
            <w:r>
              <w:rPr>
                <w:color w:val="231F20"/>
                <w:w w:val="115"/>
                <w:sz w:val="18"/>
              </w:rPr>
              <w:t>особенности.</w:t>
            </w:r>
          </w:p>
        </w:tc>
        <w:tc>
          <w:tcPr>
            <w:tcW w:w="4026" w:type="dxa"/>
            <w:tcBorders>
              <w:top w:val="nil"/>
              <w:bottom w:val="nil"/>
            </w:tcBorders>
          </w:tcPr>
          <w:p w:rsidR="00AE7CD6" w:rsidRDefault="00AE7CD6" w:rsidP="00AE7CD6">
            <w:pPr>
              <w:pStyle w:val="TableParagraph"/>
              <w:spacing w:line="179" w:lineRule="exact"/>
              <w:rPr>
                <w:sz w:val="18"/>
              </w:rPr>
            </w:pPr>
            <w:r>
              <w:rPr>
                <w:color w:val="231F20"/>
                <w:w w:val="115"/>
                <w:sz w:val="18"/>
              </w:rPr>
              <w:t>официально-делового</w:t>
            </w:r>
            <w:r>
              <w:rPr>
                <w:color w:val="231F20"/>
                <w:spacing w:val="39"/>
                <w:w w:val="115"/>
                <w:sz w:val="18"/>
              </w:rPr>
              <w:t xml:space="preserve"> </w:t>
            </w:r>
            <w:r>
              <w:rPr>
                <w:color w:val="231F20"/>
                <w:w w:val="115"/>
                <w:sz w:val="18"/>
              </w:rPr>
              <w:t>и</w:t>
            </w:r>
            <w:r>
              <w:rPr>
                <w:color w:val="231F20"/>
                <w:spacing w:val="39"/>
                <w:w w:val="115"/>
                <w:sz w:val="18"/>
              </w:rPr>
              <w:t xml:space="preserve"> </w:t>
            </w:r>
            <w:r>
              <w:rPr>
                <w:color w:val="231F20"/>
                <w:w w:val="115"/>
                <w:sz w:val="18"/>
              </w:rPr>
              <w:t>научного</w:t>
            </w:r>
          </w:p>
        </w:tc>
      </w:tr>
      <w:tr w:rsidR="00AE7CD6" w:rsidTr="00AE7CD6">
        <w:trPr>
          <w:trHeight w:val="199"/>
        </w:trPr>
        <w:tc>
          <w:tcPr>
            <w:tcW w:w="2098"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Pr="00AE7CD6" w:rsidRDefault="00AE7CD6" w:rsidP="00AE7CD6">
            <w:pPr>
              <w:pStyle w:val="TableParagraph"/>
              <w:spacing w:line="180" w:lineRule="exact"/>
              <w:ind w:left="169"/>
              <w:rPr>
                <w:sz w:val="18"/>
                <w:lang w:val="ru-RU"/>
              </w:rPr>
            </w:pPr>
            <w:r w:rsidRPr="00AE7CD6">
              <w:rPr>
                <w:color w:val="231F20"/>
                <w:w w:val="120"/>
                <w:sz w:val="18"/>
                <w:lang w:val="ru-RU"/>
              </w:rPr>
              <w:t>Жанры</w:t>
            </w:r>
            <w:r w:rsidRPr="00AE7CD6">
              <w:rPr>
                <w:color w:val="231F20"/>
                <w:spacing w:val="19"/>
                <w:w w:val="120"/>
                <w:sz w:val="18"/>
                <w:lang w:val="ru-RU"/>
              </w:rPr>
              <w:t xml:space="preserve"> </w:t>
            </w:r>
            <w:r w:rsidRPr="00AE7CD6">
              <w:rPr>
                <w:color w:val="231F20"/>
                <w:w w:val="120"/>
                <w:sz w:val="18"/>
                <w:lang w:val="ru-RU"/>
              </w:rPr>
              <w:t>научного</w:t>
            </w:r>
            <w:r w:rsidRPr="00AE7CD6">
              <w:rPr>
                <w:color w:val="231F20"/>
                <w:spacing w:val="19"/>
                <w:w w:val="120"/>
                <w:sz w:val="18"/>
                <w:lang w:val="ru-RU"/>
              </w:rPr>
              <w:t xml:space="preserve"> </w:t>
            </w:r>
            <w:r w:rsidRPr="00AE7CD6">
              <w:rPr>
                <w:color w:val="231F20"/>
                <w:w w:val="120"/>
                <w:sz w:val="18"/>
                <w:lang w:val="ru-RU"/>
              </w:rPr>
              <w:t>стиля</w:t>
            </w:r>
            <w:r w:rsidRPr="00AE7CD6">
              <w:rPr>
                <w:color w:val="231F20"/>
                <w:spacing w:val="19"/>
                <w:w w:val="120"/>
                <w:sz w:val="18"/>
                <w:lang w:val="ru-RU"/>
              </w:rPr>
              <w:t xml:space="preserve"> </w:t>
            </w:r>
            <w:r w:rsidRPr="00AE7CD6">
              <w:rPr>
                <w:color w:val="231F20"/>
                <w:w w:val="120"/>
                <w:sz w:val="18"/>
                <w:lang w:val="ru-RU"/>
              </w:rPr>
              <w:t>(реферат,</w:t>
            </w:r>
            <w:r w:rsidRPr="00AE7CD6">
              <w:rPr>
                <w:color w:val="231F20"/>
                <w:spacing w:val="19"/>
                <w:w w:val="120"/>
                <w:sz w:val="18"/>
                <w:lang w:val="ru-RU"/>
              </w:rPr>
              <w:t xml:space="preserve"> </w:t>
            </w:r>
            <w:r w:rsidRPr="00AE7CD6">
              <w:rPr>
                <w:color w:val="231F20"/>
                <w:w w:val="120"/>
                <w:sz w:val="18"/>
                <w:lang w:val="ru-RU"/>
              </w:rPr>
              <w:t>до-</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стилей.</w:t>
            </w:r>
          </w:p>
        </w:tc>
      </w:tr>
      <w:tr w:rsidR="00AE7CD6" w:rsidTr="00AE7CD6">
        <w:trPr>
          <w:trHeight w:val="199"/>
        </w:trPr>
        <w:tc>
          <w:tcPr>
            <w:tcW w:w="2098"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Pr="00AE7CD6" w:rsidRDefault="00AE7CD6" w:rsidP="00AE7CD6">
            <w:pPr>
              <w:pStyle w:val="TableParagraph"/>
              <w:spacing w:line="180" w:lineRule="exact"/>
              <w:ind w:left="169"/>
              <w:rPr>
                <w:sz w:val="18"/>
                <w:lang w:val="ru-RU"/>
              </w:rPr>
            </w:pPr>
            <w:r w:rsidRPr="00AE7CD6">
              <w:rPr>
                <w:color w:val="231F20"/>
                <w:w w:val="115"/>
                <w:sz w:val="18"/>
                <w:lang w:val="ru-RU"/>
              </w:rPr>
              <w:t>клад</w:t>
            </w:r>
            <w:r w:rsidRPr="00AE7CD6">
              <w:rPr>
                <w:color w:val="231F20"/>
                <w:spacing w:val="42"/>
                <w:w w:val="115"/>
                <w:sz w:val="18"/>
                <w:lang w:val="ru-RU"/>
              </w:rPr>
              <w:t xml:space="preserve"> </w:t>
            </w:r>
            <w:r w:rsidRPr="00AE7CD6">
              <w:rPr>
                <w:color w:val="231F20"/>
                <w:w w:val="115"/>
                <w:sz w:val="18"/>
                <w:lang w:val="ru-RU"/>
              </w:rPr>
              <w:t>на</w:t>
            </w:r>
            <w:r w:rsidRPr="00AE7CD6">
              <w:rPr>
                <w:color w:val="231F20"/>
                <w:spacing w:val="42"/>
                <w:w w:val="115"/>
                <w:sz w:val="18"/>
                <w:lang w:val="ru-RU"/>
              </w:rPr>
              <w:t xml:space="preserve"> </w:t>
            </w:r>
            <w:r w:rsidRPr="00AE7CD6">
              <w:rPr>
                <w:color w:val="231F20"/>
                <w:w w:val="115"/>
                <w:sz w:val="18"/>
                <w:lang w:val="ru-RU"/>
              </w:rPr>
              <w:t>научную</w:t>
            </w:r>
            <w:r w:rsidRPr="00AE7CD6">
              <w:rPr>
                <w:color w:val="231F20"/>
                <w:spacing w:val="43"/>
                <w:w w:val="115"/>
                <w:sz w:val="18"/>
                <w:lang w:val="ru-RU"/>
              </w:rPr>
              <w:t xml:space="preserve"> </w:t>
            </w:r>
            <w:r w:rsidRPr="00AE7CD6">
              <w:rPr>
                <w:color w:val="231F20"/>
                <w:w w:val="115"/>
                <w:sz w:val="18"/>
                <w:lang w:val="ru-RU"/>
              </w:rPr>
              <w:t>тему).</w:t>
            </w:r>
            <w:r w:rsidRPr="00AE7CD6">
              <w:rPr>
                <w:color w:val="231F20"/>
                <w:spacing w:val="42"/>
                <w:w w:val="115"/>
                <w:sz w:val="18"/>
                <w:lang w:val="ru-RU"/>
              </w:rPr>
              <w:t xml:space="preserve"> </w:t>
            </w:r>
            <w:r w:rsidRPr="00AE7CD6">
              <w:rPr>
                <w:color w:val="231F20"/>
                <w:w w:val="115"/>
                <w:sz w:val="18"/>
                <w:lang w:val="ru-RU"/>
              </w:rPr>
              <w:t>Сочетание</w:t>
            </w:r>
            <w:r w:rsidRPr="00AE7CD6">
              <w:rPr>
                <w:color w:val="231F20"/>
                <w:spacing w:val="43"/>
                <w:w w:val="115"/>
                <w:sz w:val="18"/>
                <w:lang w:val="ru-RU"/>
              </w:rPr>
              <w:t xml:space="preserve"> </w:t>
            </w:r>
            <w:r w:rsidRPr="00AE7CD6">
              <w:rPr>
                <w:color w:val="231F20"/>
                <w:w w:val="115"/>
                <w:sz w:val="18"/>
                <w:lang w:val="ru-RU"/>
              </w:rPr>
              <w:t>раз-</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Создавать</w:t>
            </w:r>
            <w:r>
              <w:rPr>
                <w:color w:val="231F20"/>
                <w:spacing w:val="41"/>
                <w:w w:val="115"/>
                <w:sz w:val="18"/>
              </w:rPr>
              <w:t xml:space="preserve"> </w:t>
            </w:r>
            <w:r>
              <w:rPr>
                <w:color w:val="231F20"/>
                <w:w w:val="115"/>
                <w:sz w:val="18"/>
              </w:rPr>
              <w:t>тексты</w:t>
            </w:r>
            <w:r>
              <w:rPr>
                <w:color w:val="231F20"/>
                <w:spacing w:val="42"/>
                <w:w w:val="115"/>
                <w:sz w:val="18"/>
              </w:rPr>
              <w:t xml:space="preserve"> </w:t>
            </w:r>
            <w:r>
              <w:rPr>
                <w:color w:val="231F20"/>
                <w:w w:val="115"/>
                <w:sz w:val="18"/>
              </w:rPr>
              <w:t>официально-делового</w:t>
            </w:r>
          </w:p>
        </w:tc>
      </w:tr>
      <w:tr w:rsidR="00AE7CD6" w:rsidTr="00AE7CD6">
        <w:trPr>
          <w:trHeight w:val="199"/>
        </w:trPr>
        <w:tc>
          <w:tcPr>
            <w:tcW w:w="2098"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spacing w:line="180" w:lineRule="exact"/>
              <w:ind w:left="169"/>
              <w:rPr>
                <w:sz w:val="18"/>
              </w:rPr>
            </w:pPr>
            <w:r>
              <w:rPr>
                <w:color w:val="231F20"/>
                <w:w w:val="120"/>
                <w:sz w:val="18"/>
              </w:rPr>
              <w:t>личных</w:t>
            </w:r>
            <w:r>
              <w:rPr>
                <w:color w:val="231F20"/>
                <w:spacing w:val="11"/>
                <w:w w:val="120"/>
                <w:sz w:val="18"/>
              </w:rPr>
              <w:t xml:space="preserve"> </w:t>
            </w:r>
            <w:r>
              <w:rPr>
                <w:color w:val="231F20"/>
                <w:w w:val="120"/>
                <w:sz w:val="18"/>
              </w:rPr>
              <w:t>функциональных</w:t>
            </w:r>
            <w:r>
              <w:rPr>
                <w:color w:val="231F20"/>
                <w:spacing w:val="11"/>
                <w:w w:val="120"/>
                <w:sz w:val="18"/>
              </w:rPr>
              <w:t xml:space="preserve"> </w:t>
            </w:r>
            <w:r>
              <w:rPr>
                <w:color w:val="231F20"/>
                <w:w w:val="120"/>
                <w:sz w:val="18"/>
              </w:rPr>
              <w:t>разновидно-</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стиля</w:t>
            </w:r>
            <w:r>
              <w:rPr>
                <w:color w:val="231F20"/>
                <w:spacing w:val="28"/>
                <w:w w:val="120"/>
                <w:sz w:val="18"/>
              </w:rPr>
              <w:t xml:space="preserve"> </w:t>
            </w:r>
            <w:r>
              <w:rPr>
                <w:color w:val="231F20"/>
                <w:w w:val="120"/>
                <w:sz w:val="18"/>
              </w:rPr>
              <w:t>(заявление,</w:t>
            </w:r>
            <w:r>
              <w:rPr>
                <w:color w:val="231F20"/>
                <w:spacing w:val="29"/>
                <w:w w:val="120"/>
                <w:sz w:val="18"/>
              </w:rPr>
              <w:t xml:space="preserve"> </w:t>
            </w:r>
            <w:r>
              <w:rPr>
                <w:color w:val="231F20"/>
                <w:w w:val="120"/>
                <w:sz w:val="18"/>
              </w:rPr>
              <w:t>объяснительная</w:t>
            </w:r>
          </w:p>
        </w:tc>
      </w:tr>
      <w:tr w:rsidR="00AE7CD6" w:rsidTr="00AE7CD6">
        <w:trPr>
          <w:trHeight w:val="199"/>
        </w:trPr>
        <w:tc>
          <w:tcPr>
            <w:tcW w:w="2098"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Pr="00AE7CD6" w:rsidRDefault="00AE7CD6" w:rsidP="00AE7CD6">
            <w:pPr>
              <w:pStyle w:val="TableParagraph"/>
              <w:spacing w:line="180" w:lineRule="exact"/>
              <w:ind w:left="169"/>
              <w:rPr>
                <w:sz w:val="18"/>
                <w:lang w:val="ru-RU"/>
              </w:rPr>
            </w:pPr>
            <w:r w:rsidRPr="00AE7CD6">
              <w:rPr>
                <w:color w:val="231F20"/>
                <w:w w:val="120"/>
                <w:sz w:val="18"/>
                <w:lang w:val="ru-RU"/>
              </w:rPr>
              <w:t>стей</w:t>
            </w:r>
            <w:r w:rsidRPr="00AE7CD6">
              <w:rPr>
                <w:color w:val="231F20"/>
                <w:spacing w:val="27"/>
                <w:w w:val="120"/>
                <w:sz w:val="18"/>
                <w:lang w:val="ru-RU"/>
              </w:rPr>
              <w:t xml:space="preserve"> </w:t>
            </w:r>
            <w:r w:rsidRPr="00AE7CD6">
              <w:rPr>
                <w:color w:val="231F20"/>
                <w:w w:val="120"/>
                <w:sz w:val="18"/>
                <w:lang w:val="ru-RU"/>
              </w:rPr>
              <w:t>языка</w:t>
            </w:r>
            <w:r w:rsidRPr="00AE7CD6">
              <w:rPr>
                <w:color w:val="231F20"/>
                <w:spacing w:val="27"/>
                <w:w w:val="120"/>
                <w:sz w:val="18"/>
                <w:lang w:val="ru-RU"/>
              </w:rPr>
              <w:t xml:space="preserve"> </w:t>
            </w:r>
            <w:r w:rsidRPr="00AE7CD6">
              <w:rPr>
                <w:color w:val="231F20"/>
                <w:w w:val="120"/>
                <w:sz w:val="18"/>
                <w:lang w:val="ru-RU"/>
              </w:rPr>
              <w:t>в</w:t>
            </w:r>
            <w:r w:rsidRPr="00AE7CD6">
              <w:rPr>
                <w:color w:val="231F20"/>
                <w:spacing w:val="27"/>
                <w:w w:val="120"/>
                <w:sz w:val="18"/>
                <w:lang w:val="ru-RU"/>
              </w:rPr>
              <w:t xml:space="preserve"> </w:t>
            </w:r>
            <w:r w:rsidRPr="00AE7CD6">
              <w:rPr>
                <w:color w:val="231F20"/>
                <w:w w:val="120"/>
                <w:sz w:val="18"/>
                <w:lang w:val="ru-RU"/>
              </w:rPr>
              <w:t>тексте,</w:t>
            </w:r>
            <w:r w:rsidRPr="00AE7CD6">
              <w:rPr>
                <w:color w:val="231F20"/>
                <w:spacing w:val="28"/>
                <w:w w:val="120"/>
                <w:sz w:val="18"/>
                <w:lang w:val="ru-RU"/>
              </w:rPr>
              <w:t xml:space="preserve"> </w:t>
            </w:r>
            <w:r w:rsidRPr="00AE7CD6">
              <w:rPr>
                <w:color w:val="231F20"/>
                <w:w w:val="120"/>
                <w:sz w:val="18"/>
                <w:lang w:val="ru-RU"/>
              </w:rPr>
              <w:t>средства</w:t>
            </w:r>
            <w:r w:rsidRPr="00AE7CD6">
              <w:rPr>
                <w:color w:val="231F20"/>
                <w:spacing w:val="27"/>
                <w:w w:val="120"/>
                <w:sz w:val="18"/>
                <w:lang w:val="ru-RU"/>
              </w:rPr>
              <w:t xml:space="preserve"> </w:t>
            </w:r>
            <w:r w:rsidRPr="00AE7CD6">
              <w:rPr>
                <w:color w:val="231F20"/>
                <w:w w:val="120"/>
                <w:sz w:val="18"/>
                <w:lang w:val="ru-RU"/>
              </w:rPr>
              <w:t>связи</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записка,</w:t>
            </w:r>
            <w:r>
              <w:rPr>
                <w:color w:val="231F20"/>
                <w:spacing w:val="28"/>
                <w:w w:val="120"/>
                <w:sz w:val="18"/>
              </w:rPr>
              <w:t xml:space="preserve"> </w:t>
            </w:r>
            <w:r>
              <w:rPr>
                <w:color w:val="231F20"/>
                <w:w w:val="120"/>
                <w:sz w:val="18"/>
              </w:rPr>
              <w:t>автобиография,</w:t>
            </w:r>
          </w:p>
        </w:tc>
      </w:tr>
      <w:tr w:rsidR="00AE7CD6" w:rsidTr="00AE7CD6">
        <w:trPr>
          <w:trHeight w:val="200"/>
        </w:trPr>
        <w:tc>
          <w:tcPr>
            <w:tcW w:w="2098"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spacing w:line="181" w:lineRule="exact"/>
              <w:ind w:left="169"/>
              <w:rPr>
                <w:sz w:val="18"/>
              </w:rPr>
            </w:pPr>
            <w:r>
              <w:rPr>
                <w:color w:val="231F20"/>
                <w:w w:val="115"/>
                <w:sz w:val="18"/>
              </w:rPr>
              <w:t>предложений</w:t>
            </w:r>
            <w:r>
              <w:rPr>
                <w:color w:val="231F20"/>
                <w:spacing w:val="49"/>
                <w:w w:val="115"/>
                <w:sz w:val="18"/>
              </w:rPr>
              <w:t xml:space="preserve"> </w:t>
            </w:r>
            <w:r>
              <w:rPr>
                <w:color w:val="231F20"/>
                <w:w w:val="115"/>
                <w:sz w:val="18"/>
              </w:rPr>
              <w:t>в</w:t>
            </w:r>
            <w:r>
              <w:rPr>
                <w:color w:val="231F20"/>
                <w:spacing w:val="50"/>
                <w:w w:val="115"/>
                <w:sz w:val="18"/>
              </w:rPr>
              <w:t xml:space="preserve"> </w:t>
            </w:r>
            <w:r>
              <w:rPr>
                <w:color w:val="231F20"/>
                <w:w w:val="115"/>
                <w:sz w:val="18"/>
              </w:rPr>
              <w:t>тексте</w:t>
            </w:r>
          </w:p>
        </w:tc>
        <w:tc>
          <w:tcPr>
            <w:tcW w:w="4026" w:type="dxa"/>
            <w:tcBorders>
              <w:top w:val="nil"/>
              <w:bottom w:val="nil"/>
            </w:tcBorders>
          </w:tcPr>
          <w:p w:rsidR="00AE7CD6" w:rsidRDefault="00AE7CD6" w:rsidP="00AE7CD6">
            <w:pPr>
              <w:pStyle w:val="TableParagraph"/>
              <w:spacing w:line="181" w:lineRule="exact"/>
              <w:rPr>
                <w:sz w:val="18"/>
              </w:rPr>
            </w:pPr>
            <w:r>
              <w:rPr>
                <w:color w:val="231F20"/>
                <w:w w:val="120"/>
                <w:sz w:val="18"/>
              </w:rPr>
              <w:t>характеристика).</w:t>
            </w:r>
          </w:p>
        </w:tc>
      </w:tr>
      <w:tr w:rsidR="00AE7CD6" w:rsidRPr="00454B04" w:rsidTr="00AE7CD6">
        <w:trPr>
          <w:trHeight w:val="199"/>
        </w:trPr>
        <w:tc>
          <w:tcPr>
            <w:tcW w:w="2098"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rPr>
                <w:sz w:val="12"/>
              </w:rPr>
            </w:pPr>
          </w:p>
        </w:tc>
        <w:tc>
          <w:tcPr>
            <w:tcW w:w="4026" w:type="dxa"/>
            <w:tcBorders>
              <w:top w:val="nil"/>
              <w:bottom w:val="nil"/>
            </w:tcBorders>
          </w:tcPr>
          <w:p w:rsidR="00AE7CD6" w:rsidRPr="00AE7CD6" w:rsidRDefault="00AE7CD6" w:rsidP="00AE7CD6">
            <w:pPr>
              <w:pStyle w:val="TableParagraph"/>
              <w:spacing w:line="179" w:lineRule="exact"/>
              <w:rPr>
                <w:sz w:val="18"/>
                <w:lang w:val="ru-RU"/>
              </w:rPr>
            </w:pPr>
            <w:r w:rsidRPr="00AE7CD6">
              <w:rPr>
                <w:color w:val="231F20"/>
                <w:w w:val="120"/>
                <w:sz w:val="18"/>
                <w:lang w:val="ru-RU"/>
              </w:rPr>
              <w:t>Создавать</w:t>
            </w:r>
            <w:r w:rsidRPr="00AE7CD6">
              <w:rPr>
                <w:color w:val="231F20"/>
                <w:spacing w:val="15"/>
                <w:w w:val="120"/>
                <w:sz w:val="18"/>
                <w:lang w:val="ru-RU"/>
              </w:rPr>
              <w:t xml:space="preserve"> </w:t>
            </w:r>
            <w:r w:rsidRPr="00AE7CD6">
              <w:rPr>
                <w:color w:val="231F20"/>
                <w:w w:val="120"/>
                <w:sz w:val="18"/>
                <w:lang w:val="ru-RU"/>
              </w:rPr>
              <w:t>рефераты</w:t>
            </w:r>
            <w:r w:rsidRPr="00AE7CD6">
              <w:rPr>
                <w:color w:val="231F20"/>
                <w:spacing w:val="16"/>
                <w:w w:val="120"/>
                <w:sz w:val="18"/>
                <w:lang w:val="ru-RU"/>
              </w:rPr>
              <w:t xml:space="preserve"> </w:t>
            </w:r>
            <w:r w:rsidRPr="00AE7CD6">
              <w:rPr>
                <w:color w:val="231F20"/>
                <w:w w:val="120"/>
                <w:sz w:val="18"/>
                <w:lang w:val="ru-RU"/>
              </w:rPr>
              <w:t>и</w:t>
            </w:r>
            <w:r w:rsidRPr="00AE7CD6">
              <w:rPr>
                <w:color w:val="231F20"/>
                <w:spacing w:val="16"/>
                <w:w w:val="120"/>
                <w:sz w:val="18"/>
                <w:lang w:val="ru-RU"/>
              </w:rPr>
              <w:t xml:space="preserve"> </w:t>
            </w:r>
            <w:r w:rsidRPr="00AE7CD6">
              <w:rPr>
                <w:color w:val="231F20"/>
                <w:w w:val="120"/>
                <w:sz w:val="18"/>
                <w:lang w:val="ru-RU"/>
              </w:rPr>
              <w:t>доклады</w:t>
            </w:r>
            <w:r w:rsidRPr="00AE7CD6">
              <w:rPr>
                <w:color w:val="231F20"/>
                <w:spacing w:val="16"/>
                <w:w w:val="120"/>
                <w:sz w:val="18"/>
                <w:lang w:val="ru-RU"/>
              </w:rPr>
              <w:t xml:space="preserve"> </w:t>
            </w:r>
            <w:r w:rsidRPr="00AE7CD6">
              <w:rPr>
                <w:color w:val="231F20"/>
                <w:w w:val="120"/>
                <w:sz w:val="18"/>
                <w:lang w:val="ru-RU"/>
              </w:rPr>
              <w:t>на</w:t>
            </w:r>
          </w:p>
        </w:tc>
      </w:tr>
      <w:tr w:rsidR="00AE7CD6" w:rsidTr="00AE7CD6">
        <w:trPr>
          <w:trHeight w:val="247"/>
        </w:trPr>
        <w:tc>
          <w:tcPr>
            <w:tcW w:w="2098" w:type="dxa"/>
            <w:tcBorders>
              <w:top w:val="nil"/>
              <w:left w:val="single" w:sz="6" w:space="0" w:color="231F20"/>
            </w:tcBorders>
          </w:tcPr>
          <w:p w:rsidR="00AE7CD6" w:rsidRPr="00AE7CD6" w:rsidRDefault="00AE7CD6" w:rsidP="00AE7CD6">
            <w:pPr>
              <w:pStyle w:val="TableParagraph"/>
              <w:rPr>
                <w:sz w:val="18"/>
                <w:lang w:val="ru-RU"/>
              </w:rPr>
            </w:pPr>
          </w:p>
        </w:tc>
        <w:tc>
          <w:tcPr>
            <w:tcW w:w="4026" w:type="dxa"/>
            <w:tcBorders>
              <w:top w:val="nil"/>
              <w:bottom w:val="single" w:sz="6" w:space="0" w:color="231F20"/>
            </w:tcBorders>
          </w:tcPr>
          <w:p w:rsidR="00AE7CD6" w:rsidRPr="00AE7CD6" w:rsidRDefault="00AE7CD6" w:rsidP="00AE7CD6">
            <w:pPr>
              <w:pStyle w:val="TableParagraph"/>
              <w:rPr>
                <w:sz w:val="18"/>
                <w:lang w:val="ru-RU"/>
              </w:rPr>
            </w:pPr>
          </w:p>
        </w:tc>
        <w:tc>
          <w:tcPr>
            <w:tcW w:w="4026" w:type="dxa"/>
            <w:tcBorders>
              <w:top w:val="nil"/>
              <w:bottom w:val="single" w:sz="6" w:space="0" w:color="231F20"/>
            </w:tcBorders>
          </w:tcPr>
          <w:p w:rsidR="00AE7CD6" w:rsidRDefault="00AE7CD6" w:rsidP="00AE7CD6">
            <w:pPr>
              <w:pStyle w:val="TableParagraph"/>
              <w:spacing w:line="200" w:lineRule="exact"/>
              <w:rPr>
                <w:sz w:val="18"/>
              </w:rPr>
            </w:pPr>
            <w:r>
              <w:rPr>
                <w:color w:val="231F20"/>
                <w:w w:val="115"/>
                <w:sz w:val="18"/>
              </w:rPr>
              <w:t>научную</w:t>
            </w:r>
            <w:r>
              <w:rPr>
                <w:color w:val="231F20"/>
                <w:spacing w:val="39"/>
                <w:w w:val="115"/>
                <w:sz w:val="18"/>
              </w:rPr>
              <w:t xml:space="preserve"> </w:t>
            </w:r>
            <w:r>
              <w:rPr>
                <w:color w:val="231F20"/>
                <w:w w:val="115"/>
                <w:sz w:val="18"/>
              </w:rPr>
              <w:t>тему</w:t>
            </w:r>
          </w:p>
        </w:tc>
      </w:tr>
      <w:tr w:rsidR="00AE7CD6" w:rsidTr="00AE7CD6">
        <w:trPr>
          <w:trHeight w:val="353"/>
        </w:trPr>
        <w:tc>
          <w:tcPr>
            <w:tcW w:w="10150" w:type="dxa"/>
            <w:gridSpan w:val="3"/>
            <w:tcBorders>
              <w:top w:val="single" w:sz="6" w:space="0" w:color="231F20"/>
              <w:bottom w:val="single" w:sz="6" w:space="0" w:color="231F20"/>
            </w:tcBorders>
          </w:tcPr>
          <w:p w:rsidR="00AE7CD6" w:rsidRDefault="00AE7CD6" w:rsidP="00AE7CD6">
            <w:pPr>
              <w:pStyle w:val="TableParagraph"/>
              <w:spacing w:before="80"/>
              <w:ind w:left="1929" w:right="1921"/>
              <w:jc w:val="center"/>
              <w:rPr>
                <w:sz w:val="18"/>
              </w:rPr>
            </w:pPr>
            <w:r>
              <w:rPr>
                <w:color w:val="231F20"/>
                <w:w w:val="115"/>
                <w:sz w:val="18"/>
              </w:rPr>
              <w:t>СИСТЕМА</w:t>
            </w:r>
            <w:r>
              <w:rPr>
                <w:color w:val="231F20"/>
                <w:spacing w:val="31"/>
                <w:w w:val="115"/>
                <w:sz w:val="18"/>
              </w:rPr>
              <w:t xml:space="preserve"> </w:t>
            </w:r>
            <w:r>
              <w:rPr>
                <w:color w:val="231F20"/>
                <w:w w:val="115"/>
                <w:sz w:val="18"/>
              </w:rPr>
              <w:t>ЯЗЫКА</w:t>
            </w:r>
            <w:r>
              <w:rPr>
                <w:color w:val="231F20"/>
                <w:spacing w:val="31"/>
                <w:w w:val="115"/>
                <w:sz w:val="18"/>
              </w:rPr>
              <w:t xml:space="preserve"> </w:t>
            </w:r>
            <w:r>
              <w:rPr>
                <w:color w:val="231F20"/>
                <w:w w:val="115"/>
                <w:sz w:val="18"/>
              </w:rPr>
              <w:t>(70</w:t>
            </w:r>
            <w:r>
              <w:rPr>
                <w:color w:val="231F20"/>
                <w:spacing w:val="32"/>
                <w:w w:val="115"/>
                <w:sz w:val="18"/>
              </w:rPr>
              <w:t xml:space="preserve"> </w:t>
            </w:r>
            <w:r>
              <w:rPr>
                <w:color w:val="231F20"/>
                <w:w w:val="115"/>
                <w:sz w:val="18"/>
              </w:rPr>
              <w:t>ч)</w:t>
            </w:r>
          </w:p>
        </w:tc>
      </w:tr>
      <w:tr w:rsidR="00AE7CD6" w:rsidRPr="00454B04" w:rsidTr="00AE7CD6">
        <w:trPr>
          <w:trHeight w:val="353"/>
        </w:trPr>
        <w:tc>
          <w:tcPr>
            <w:tcW w:w="10150" w:type="dxa"/>
            <w:gridSpan w:val="3"/>
            <w:tcBorders>
              <w:top w:val="single" w:sz="6" w:space="0" w:color="231F20"/>
              <w:bottom w:val="single" w:sz="6" w:space="0" w:color="231F20"/>
            </w:tcBorders>
          </w:tcPr>
          <w:p w:rsidR="00AE7CD6" w:rsidRPr="00AE7CD6" w:rsidRDefault="00AE7CD6" w:rsidP="00AE7CD6">
            <w:pPr>
              <w:pStyle w:val="TableParagraph"/>
              <w:spacing w:before="80"/>
              <w:ind w:left="1929" w:right="1921"/>
              <w:jc w:val="center"/>
              <w:rPr>
                <w:sz w:val="18"/>
                <w:lang w:val="ru-RU"/>
              </w:rPr>
            </w:pPr>
            <w:r w:rsidRPr="00AE7CD6">
              <w:rPr>
                <w:color w:val="231F20"/>
                <w:w w:val="115"/>
                <w:sz w:val="18"/>
                <w:lang w:val="ru-RU"/>
              </w:rPr>
              <w:t>СИНТАКСИС.</w:t>
            </w:r>
            <w:r w:rsidRPr="00AE7CD6">
              <w:rPr>
                <w:color w:val="231F20"/>
                <w:spacing w:val="31"/>
                <w:w w:val="115"/>
                <w:sz w:val="18"/>
                <w:lang w:val="ru-RU"/>
              </w:rPr>
              <w:t xml:space="preserve"> </w:t>
            </w:r>
            <w:r w:rsidRPr="00AE7CD6">
              <w:rPr>
                <w:color w:val="231F20"/>
                <w:w w:val="115"/>
                <w:sz w:val="18"/>
                <w:lang w:val="ru-RU"/>
              </w:rPr>
              <w:t>КУЛЬТУРА</w:t>
            </w:r>
            <w:r w:rsidRPr="00AE7CD6">
              <w:rPr>
                <w:color w:val="231F20"/>
                <w:spacing w:val="31"/>
                <w:w w:val="115"/>
                <w:sz w:val="18"/>
                <w:lang w:val="ru-RU"/>
              </w:rPr>
              <w:t xml:space="preserve"> </w:t>
            </w:r>
            <w:r w:rsidRPr="00AE7CD6">
              <w:rPr>
                <w:color w:val="231F20"/>
                <w:w w:val="115"/>
                <w:sz w:val="18"/>
                <w:lang w:val="ru-RU"/>
              </w:rPr>
              <w:t>РЕЧИ.</w:t>
            </w:r>
            <w:r w:rsidRPr="00AE7CD6">
              <w:rPr>
                <w:color w:val="231F20"/>
                <w:spacing w:val="31"/>
                <w:w w:val="115"/>
                <w:sz w:val="18"/>
                <w:lang w:val="ru-RU"/>
              </w:rPr>
              <w:t xml:space="preserve"> </w:t>
            </w:r>
            <w:r w:rsidRPr="00AE7CD6">
              <w:rPr>
                <w:color w:val="231F20"/>
                <w:w w:val="115"/>
                <w:sz w:val="18"/>
                <w:lang w:val="ru-RU"/>
              </w:rPr>
              <w:t>ПУНКТУАЦИЯ</w:t>
            </w:r>
            <w:r w:rsidRPr="00AE7CD6">
              <w:rPr>
                <w:color w:val="231F20"/>
                <w:spacing w:val="32"/>
                <w:w w:val="115"/>
                <w:sz w:val="18"/>
                <w:lang w:val="ru-RU"/>
              </w:rPr>
              <w:t xml:space="preserve"> </w:t>
            </w:r>
            <w:r w:rsidRPr="00AE7CD6">
              <w:rPr>
                <w:color w:val="231F20"/>
                <w:w w:val="115"/>
                <w:sz w:val="18"/>
                <w:lang w:val="ru-RU"/>
              </w:rPr>
              <w:t>(2</w:t>
            </w:r>
            <w:r w:rsidRPr="00AE7CD6">
              <w:rPr>
                <w:color w:val="231F20"/>
                <w:spacing w:val="31"/>
                <w:w w:val="115"/>
                <w:sz w:val="18"/>
                <w:lang w:val="ru-RU"/>
              </w:rPr>
              <w:t xml:space="preserve"> </w:t>
            </w:r>
            <w:r w:rsidRPr="00AE7CD6">
              <w:rPr>
                <w:color w:val="231F20"/>
                <w:w w:val="115"/>
                <w:sz w:val="18"/>
                <w:lang w:val="ru-RU"/>
              </w:rPr>
              <w:t>ч)</w:t>
            </w:r>
          </w:p>
        </w:tc>
      </w:tr>
      <w:tr w:rsidR="00AE7CD6" w:rsidRPr="00454B04" w:rsidTr="00AE7CD6">
        <w:trPr>
          <w:trHeight w:val="252"/>
        </w:trPr>
        <w:tc>
          <w:tcPr>
            <w:tcW w:w="2098" w:type="dxa"/>
            <w:tcBorders>
              <w:top w:val="single" w:sz="6" w:space="0" w:color="231F20"/>
              <w:left w:val="single" w:sz="6" w:space="0" w:color="231F20"/>
              <w:bottom w:val="nil"/>
            </w:tcBorders>
          </w:tcPr>
          <w:p w:rsidR="00AE7CD6" w:rsidRDefault="00AE7CD6" w:rsidP="00AE7CD6">
            <w:pPr>
              <w:pStyle w:val="TableParagraph"/>
              <w:spacing w:before="46" w:line="187" w:lineRule="exact"/>
              <w:ind w:left="167"/>
              <w:rPr>
                <w:sz w:val="18"/>
              </w:rPr>
            </w:pPr>
            <w:r>
              <w:rPr>
                <w:color w:val="231F20"/>
                <w:w w:val="120"/>
                <w:sz w:val="18"/>
              </w:rPr>
              <w:t>Синтаксис</w:t>
            </w:r>
            <w:r>
              <w:rPr>
                <w:color w:val="231F20"/>
                <w:spacing w:val="26"/>
                <w:w w:val="120"/>
                <w:sz w:val="18"/>
              </w:rPr>
              <w:t xml:space="preserve"> </w:t>
            </w:r>
            <w:r>
              <w:rPr>
                <w:color w:val="231F20"/>
                <w:w w:val="120"/>
                <w:sz w:val="18"/>
              </w:rPr>
              <w:t>как</w:t>
            </w:r>
          </w:p>
        </w:tc>
        <w:tc>
          <w:tcPr>
            <w:tcW w:w="4026" w:type="dxa"/>
            <w:tcBorders>
              <w:top w:val="single" w:sz="6" w:space="0" w:color="231F20"/>
              <w:bottom w:val="nil"/>
            </w:tcBorders>
          </w:tcPr>
          <w:p w:rsidR="00AE7CD6" w:rsidRDefault="00AE7CD6" w:rsidP="00AE7CD6">
            <w:pPr>
              <w:pStyle w:val="TableParagraph"/>
              <w:spacing w:before="46" w:line="187" w:lineRule="exact"/>
              <w:ind w:left="169"/>
              <w:rPr>
                <w:sz w:val="18"/>
              </w:rPr>
            </w:pPr>
            <w:r>
              <w:rPr>
                <w:color w:val="231F20"/>
                <w:w w:val="120"/>
                <w:sz w:val="18"/>
              </w:rPr>
              <w:t>Синтаксис</w:t>
            </w:r>
            <w:r>
              <w:rPr>
                <w:color w:val="231F20"/>
                <w:spacing w:val="28"/>
                <w:w w:val="120"/>
                <w:sz w:val="18"/>
              </w:rPr>
              <w:t xml:space="preserve"> </w:t>
            </w:r>
            <w:r>
              <w:rPr>
                <w:color w:val="231F20"/>
                <w:w w:val="120"/>
                <w:sz w:val="18"/>
              </w:rPr>
              <w:t>как</w:t>
            </w:r>
            <w:r>
              <w:rPr>
                <w:color w:val="231F20"/>
                <w:spacing w:val="28"/>
                <w:w w:val="120"/>
                <w:sz w:val="18"/>
              </w:rPr>
              <w:t xml:space="preserve"> </w:t>
            </w:r>
            <w:r>
              <w:rPr>
                <w:color w:val="231F20"/>
                <w:w w:val="120"/>
                <w:sz w:val="18"/>
              </w:rPr>
              <w:t>раздел</w:t>
            </w:r>
            <w:r>
              <w:rPr>
                <w:color w:val="231F20"/>
                <w:spacing w:val="29"/>
                <w:w w:val="120"/>
                <w:sz w:val="18"/>
              </w:rPr>
              <w:t xml:space="preserve"> </w:t>
            </w:r>
            <w:r>
              <w:rPr>
                <w:color w:val="231F20"/>
                <w:w w:val="120"/>
                <w:sz w:val="18"/>
              </w:rPr>
              <w:t>лингвистики.</w:t>
            </w:r>
          </w:p>
        </w:tc>
        <w:tc>
          <w:tcPr>
            <w:tcW w:w="4026" w:type="dxa"/>
            <w:tcBorders>
              <w:top w:val="single" w:sz="6" w:space="0" w:color="231F20"/>
              <w:bottom w:val="nil"/>
            </w:tcBorders>
          </w:tcPr>
          <w:p w:rsidR="00AE7CD6" w:rsidRPr="00AE7CD6" w:rsidRDefault="00AE7CD6" w:rsidP="00AE7CD6">
            <w:pPr>
              <w:pStyle w:val="TableParagraph"/>
              <w:spacing w:before="46" w:line="187" w:lineRule="exact"/>
              <w:rPr>
                <w:sz w:val="18"/>
                <w:lang w:val="ru-RU"/>
              </w:rPr>
            </w:pPr>
            <w:r w:rsidRPr="00AE7CD6">
              <w:rPr>
                <w:color w:val="231F20"/>
                <w:w w:val="115"/>
                <w:sz w:val="18"/>
                <w:lang w:val="ru-RU"/>
              </w:rPr>
              <w:t>Иметь</w:t>
            </w:r>
            <w:r w:rsidRPr="00AE7CD6">
              <w:rPr>
                <w:color w:val="231F20"/>
                <w:spacing w:val="48"/>
                <w:w w:val="115"/>
                <w:sz w:val="18"/>
                <w:lang w:val="ru-RU"/>
              </w:rPr>
              <w:t xml:space="preserve"> </w:t>
            </w:r>
            <w:r w:rsidRPr="00AE7CD6">
              <w:rPr>
                <w:color w:val="231F20"/>
                <w:w w:val="115"/>
                <w:sz w:val="18"/>
                <w:lang w:val="ru-RU"/>
              </w:rPr>
              <w:t>представление</w:t>
            </w:r>
            <w:r w:rsidRPr="00AE7CD6">
              <w:rPr>
                <w:color w:val="231F20"/>
                <w:spacing w:val="48"/>
                <w:w w:val="115"/>
                <w:sz w:val="18"/>
                <w:lang w:val="ru-RU"/>
              </w:rPr>
              <w:t xml:space="preserve"> </w:t>
            </w:r>
            <w:r w:rsidRPr="00AE7CD6">
              <w:rPr>
                <w:color w:val="231F20"/>
                <w:w w:val="115"/>
                <w:sz w:val="18"/>
                <w:lang w:val="ru-RU"/>
              </w:rPr>
              <w:t>о</w:t>
            </w:r>
            <w:r w:rsidRPr="00AE7CD6">
              <w:rPr>
                <w:color w:val="231F20"/>
                <w:spacing w:val="49"/>
                <w:w w:val="115"/>
                <w:sz w:val="18"/>
                <w:lang w:val="ru-RU"/>
              </w:rPr>
              <w:t xml:space="preserve"> </w:t>
            </w:r>
            <w:r w:rsidRPr="00AE7CD6">
              <w:rPr>
                <w:color w:val="231F20"/>
                <w:w w:val="115"/>
                <w:sz w:val="18"/>
                <w:lang w:val="ru-RU"/>
              </w:rPr>
              <w:t>синтаксисе</w:t>
            </w:r>
            <w:r w:rsidRPr="00AE7CD6">
              <w:rPr>
                <w:color w:val="231F20"/>
                <w:spacing w:val="48"/>
                <w:w w:val="115"/>
                <w:sz w:val="18"/>
                <w:lang w:val="ru-RU"/>
              </w:rPr>
              <w:t xml:space="preserve"> </w:t>
            </w:r>
            <w:r w:rsidRPr="00AE7CD6">
              <w:rPr>
                <w:color w:val="231F20"/>
                <w:w w:val="115"/>
                <w:sz w:val="18"/>
                <w:lang w:val="ru-RU"/>
              </w:rPr>
              <w:t>как</w:t>
            </w:r>
          </w:p>
        </w:tc>
      </w:tr>
      <w:tr w:rsidR="00AE7CD6" w:rsidTr="00AE7CD6">
        <w:trPr>
          <w:trHeight w:val="199"/>
        </w:trPr>
        <w:tc>
          <w:tcPr>
            <w:tcW w:w="2098"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раздел</w:t>
            </w:r>
            <w:r>
              <w:rPr>
                <w:color w:val="231F20"/>
                <w:spacing w:val="13"/>
                <w:w w:val="120"/>
                <w:sz w:val="18"/>
              </w:rPr>
              <w:t xml:space="preserve"> </w:t>
            </w:r>
            <w:r>
              <w:rPr>
                <w:color w:val="231F20"/>
                <w:w w:val="120"/>
                <w:sz w:val="18"/>
              </w:rPr>
              <w:t>лингвисти-</w:t>
            </w:r>
          </w:p>
        </w:tc>
        <w:tc>
          <w:tcPr>
            <w:tcW w:w="4026" w:type="dxa"/>
            <w:tcBorders>
              <w:top w:val="nil"/>
              <w:bottom w:val="nil"/>
            </w:tcBorders>
          </w:tcPr>
          <w:p w:rsidR="00AE7CD6" w:rsidRDefault="00AE7CD6" w:rsidP="00AE7CD6">
            <w:pPr>
              <w:pStyle w:val="TableParagraph"/>
              <w:spacing w:line="180" w:lineRule="exact"/>
              <w:ind w:left="169"/>
              <w:rPr>
                <w:sz w:val="18"/>
              </w:rPr>
            </w:pPr>
            <w:r>
              <w:rPr>
                <w:color w:val="231F20"/>
                <w:w w:val="115"/>
                <w:sz w:val="18"/>
              </w:rPr>
              <w:t>Словосочетание</w:t>
            </w:r>
            <w:r>
              <w:rPr>
                <w:color w:val="231F20"/>
                <w:spacing w:val="46"/>
                <w:w w:val="115"/>
                <w:sz w:val="18"/>
              </w:rPr>
              <w:t xml:space="preserve"> </w:t>
            </w:r>
            <w:r>
              <w:rPr>
                <w:color w:val="231F20"/>
                <w:w w:val="115"/>
                <w:sz w:val="18"/>
              </w:rPr>
              <w:t>и</w:t>
            </w:r>
            <w:r>
              <w:rPr>
                <w:color w:val="231F20"/>
                <w:spacing w:val="46"/>
                <w:w w:val="115"/>
                <w:sz w:val="18"/>
              </w:rPr>
              <w:t xml:space="preserve"> </w:t>
            </w:r>
            <w:r>
              <w:rPr>
                <w:color w:val="231F20"/>
                <w:w w:val="115"/>
                <w:sz w:val="18"/>
              </w:rPr>
              <w:t>предложение</w:t>
            </w:r>
            <w:r>
              <w:rPr>
                <w:color w:val="231F20"/>
                <w:spacing w:val="46"/>
                <w:w w:val="115"/>
                <w:sz w:val="18"/>
              </w:rPr>
              <w:t xml:space="preserve"> </w:t>
            </w:r>
            <w:r>
              <w:rPr>
                <w:color w:val="231F20"/>
                <w:w w:val="115"/>
                <w:sz w:val="18"/>
              </w:rPr>
              <w:t>как</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разделе</w:t>
            </w:r>
            <w:r>
              <w:rPr>
                <w:color w:val="231F20"/>
                <w:spacing w:val="25"/>
                <w:w w:val="120"/>
                <w:sz w:val="18"/>
              </w:rPr>
              <w:t xml:space="preserve"> </w:t>
            </w:r>
            <w:r>
              <w:rPr>
                <w:color w:val="231F20"/>
                <w:w w:val="120"/>
                <w:sz w:val="18"/>
              </w:rPr>
              <w:t>лингвистики.</w:t>
            </w:r>
          </w:p>
        </w:tc>
      </w:tr>
      <w:tr w:rsidR="00AE7CD6" w:rsidTr="00AE7CD6">
        <w:trPr>
          <w:trHeight w:val="199"/>
        </w:trPr>
        <w:tc>
          <w:tcPr>
            <w:tcW w:w="2098"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5"/>
                <w:sz w:val="18"/>
              </w:rPr>
              <w:t>ки.</w:t>
            </w:r>
            <w:r>
              <w:rPr>
                <w:color w:val="231F20"/>
                <w:spacing w:val="16"/>
                <w:w w:val="125"/>
                <w:sz w:val="18"/>
              </w:rPr>
              <w:t xml:space="preserve"> </w:t>
            </w:r>
            <w:r>
              <w:rPr>
                <w:color w:val="231F20"/>
                <w:w w:val="125"/>
                <w:sz w:val="18"/>
              </w:rPr>
              <w:t>Пунктуация.</w:t>
            </w:r>
          </w:p>
        </w:tc>
        <w:tc>
          <w:tcPr>
            <w:tcW w:w="4026" w:type="dxa"/>
            <w:tcBorders>
              <w:top w:val="nil"/>
              <w:bottom w:val="nil"/>
            </w:tcBorders>
          </w:tcPr>
          <w:p w:rsidR="00AE7CD6" w:rsidRDefault="00AE7CD6" w:rsidP="00AE7CD6">
            <w:pPr>
              <w:pStyle w:val="TableParagraph"/>
              <w:spacing w:line="180" w:lineRule="exact"/>
              <w:ind w:left="169"/>
              <w:rPr>
                <w:sz w:val="18"/>
              </w:rPr>
            </w:pPr>
            <w:r>
              <w:rPr>
                <w:color w:val="231F20"/>
                <w:w w:val="120"/>
                <w:sz w:val="18"/>
              </w:rPr>
              <w:t>единицы</w:t>
            </w:r>
            <w:r>
              <w:rPr>
                <w:color w:val="231F20"/>
                <w:spacing w:val="7"/>
                <w:w w:val="120"/>
                <w:sz w:val="18"/>
              </w:rPr>
              <w:t xml:space="preserve"> </w:t>
            </w:r>
            <w:r>
              <w:rPr>
                <w:color w:val="231F20"/>
                <w:w w:val="120"/>
                <w:sz w:val="18"/>
              </w:rPr>
              <w:t>синтаксиса.</w:t>
            </w:r>
            <w:r>
              <w:rPr>
                <w:color w:val="231F20"/>
                <w:spacing w:val="7"/>
                <w:w w:val="120"/>
                <w:sz w:val="18"/>
              </w:rPr>
              <w:t xml:space="preserve"> </w:t>
            </w:r>
            <w:r>
              <w:rPr>
                <w:color w:val="231F20"/>
                <w:w w:val="120"/>
                <w:sz w:val="18"/>
              </w:rPr>
              <w:t>Типы</w:t>
            </w:r>
            <w:r>
              <w:rPr>
                <w:color w:val="231F20"/>
                <w:spacing w:val="7"/>
                <w:w w:val="120"/>
                <w:sz w:val="18"/>
              </w:rPr>
              <w:t xml:space="preserve"> </w:t>
            </w:r>
            <w:r>
              <w:rPr>
                <w:color w:val="231F20"/>
                <w:w w:val="120"/>
                <w:sz w:val="18"/>
              </w:rPr>
              <w:t>синтаксиче-</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Распознавать</w:t>
            </w:r>
            <w:r>
              <w:rPr>
                <w:color w:val="231F20"/>
                <w:spacing w:val="42"/>
                <w:w w:val="115"/>
                <w:sz w:val="18"/>
              </w:rPr>
              <w:t xml:space="preserve"> </w:t>
            </w:r>
            <w:r>
              <w:rPr>
                <w:color w:val="231F20"/>
                <w:w w:val="115"/>
                <w:sz w:val="18"/>
              </w:rPr>
              <w:t>словосочетание</w:t>
            </w:r>
            <w:r>
              <w:rPr>
                <w:color w:val="231F20"/>
                <w:spacing w:val="43"/>
                <w:w w:val="115"/>
                <w:sz w:val="18"/>
              </w:rPr>
              <w:t xml:space="preserve"> </w:t>
            </w:r>
            <w:r>
              <w:rPr>
                <w:color w:val="231F20"/>
                <w:w w:val="115"/>
                <w:sz w:val="18"/>
              </w:rPr>
              <w:t>и</w:t>
            </w:r>
            <w:r>
              <w:rPr>
                <w:color w:val="231F20"/>
                <w:spacing w:val="43"/>
                <w:w w:val="115"/>
                <w:sz w:val="18"/>
              </w:rPr>
              <w:t xml:space="preserve"> </w:t>
            </w:r>
            <w:r>
              <w:rPr>
                <w:color w:val="231F20"/>
                <w:w w:val="115"/>
                <w:sz w:val="18"/>
              </w:rPr>
              <w:t>предло-</w:t>
            </w:r>
          </w:p>
        </w:tc>
      </w:tr>
      <w:tr w:rsidR="00AE7CD6" w:rsidTr="00AE7CD6">
        <w:trPr>
          <w:trHeight w:val="199"/>
        </w:trPr>
        <w:tc>
          <w:tcPr>
            <w:tcW w:w="2098"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Функции</w:t>
            </w:r>
            <w:r>
              <w:rPr>
                <w:color w:val="231F20"/>
                <w:spacing w:val="29"/>
                <w:w w:val="120"/>
                <w:sz w:val="18"/>
              </w:rPr>
              <w:t xml:space="preserve"> </w:t>
            </w:r>
            <w:r>
              <w:rPr>
                <w:color w:val="231F20"/>
                <w:w w:val="120"/>
                <w:sz w:val="18"/>
              </w:rPr>
              <w:t>знаков</w:t>
            </w:r>
          </w:p>
        </w:tc>
        <w:tc>
          <w:tcPr>
            <w:tcW w:w="4026" w:type="dxa"/>
            <w:tcBorders>
              <w:top w:val="nil"/>
              <w:bottom w:val="nil"/>
            </w:tcBorders>
          </w:tcPr>
          <w:p w:rsidR="00AE7CD6" w:rsidRPr="00AE7CD6" w:rsidRDefault="00AE7CD6" w:rsidP="00AE7CD6">
            <w:pPr>
              <w:pStyle w:val="TableParagraph"/>
              <w:spacing w:line="180" w:lineRule="exact"/>
              <w:ind w:left="169"/>
              <w:rPr>
                <w:sz w:val="18"/>
                <w:lang w:val="ru-RU"/>
              </w:rPr>
            </w:pPr>
            <w:r w:rsidRPr="00AE7CD6">
              <w:rPr>
                <w:color w:val="231F20"/>
                <w:w w:val="120"/>
                <w:sz w:val="18"/>
                <w:lang w:val="ru-RU"/>
              </w:rPr>
              <w:t>ской</w:t>
            </w:r>
            <w:r w:rsidRPr="00AE7CD6">
              <w:rPr>
                <w:color w:val="231F20"/>
                <w:spacing w:val="18"/>
                <w:w w:val="120"/>
                <w:sz w:val="18"/>
                <w:lang w:val="ru-RU"/>
              </w:rPr>
              <w:t xml:space="preserve"> </w:t>
            </w:r>
            <w:r w:rsidRPr="00AE7CD6">
              <w:rPr>
                <w:color w:val="231F20"/>
                <w:w w:val="120"/>
                <w:sz w:val="18"/>
                <w:lang w:val="ru-RU"/>
              </w:rPr>
              <w:t>связи</w:t>
            </w:r>
            <w:r w:rsidRPr="00AE7CD6">
              <w:rPr>
                <w:color w:val="231F20"/>
                <w:spacing w:val="18"/>
                <w:w w:val="120"/>
                <w:sz w:val="18"/>
                <w:lang w:val="ru-RU"/>
              </w:rPr>
              <w:t xml:space="preserve"> </w:t>
            </w:r>
            <w:r w:rsidRPr="00AE7CD6">
              <w:rPr>
                <w:color w:val="231F20"/>
                <w:w w:val="120"/>
                <w:sz w:val="18"/>
                <w:lang w:val="ru-RU"/>
              </w:rPr>
              <w:t>(сочинительная</w:t>
            </w:r>
            <w:r w:rsidRPr="00AE7CD6">
              <w:rPr>
                <w:color w:val="231F20"/>
                <w:spacing w:val="18"/>
                <w:w w:val="120"/>
                <w:sz w:val="18"/>
                <w:lang w:val="ru-RU"/>
              </w:rPr>
              <w:t xml:space="preserve"> </w:t>
            </w:r>
            <w:r w:rsidRPr="00AE7CD6">
              <w:rPr>
                <w:color w:val="231F20"/>
                <w:w w:val="120"/>
                <w:sz w:val="18"/>
                <w:lang w:val="ru-RU"/>
              </w:rPr>
              <w:t>и</w:t>
            </w:r>
            <w:r w:rsidRPr="00AE7CD6">
              <w:rPr>
                <w:color w:val="231F20"/>
                <w:spacing w:val="18"/>
                <w:w w:val="120"/>
                <w:sz w:val="18"/>
                <w:lang w:val="ru-RU"/>
              </w:rPr>
              <w:t xml:space="preserve"> </w:t>
            </w:r>
            <w:r w:rsidRPr="00AE7CD6">
              <w:rPr>
                <w:color w:val="231F20"/>
                <w:w w:val="120"/>
                <w:sz w:val="18"/>
                <w:lang w:val="ru-RU"/>
              </w:rPr>
              <w:t>подчини-</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жение</w:t>
            </w:r>
            <w:r>
              <w:rPr>
                <w:color w:val="231F20"/>
                <w:spacing w:val="31"/>
                <w:w w:val="120"/>
                <w:sz w:val="18"/>
              </w:rPr>
              <w:t xml:space="preserve"> </w:t>
            </w:r>
            <w:r>
              <w:rPr>
                <w:color w:val="231F20"/>
                <w:w w:val="120"/>
                <w:sz w:val="18"/>
              </w:rPr>
              <w:t>как</w:t>
            </w:r>
            <w:r>
              <w:rPr>
                <w:color w:val="231F20"/>
                <w:spacing w:val="31"/>
                <w:w w:val="120"/>
                <w:sz w:val="18"/>
              </w:rPr>
              <w:t xml:space="preserve"> </w:t>
            </w:r>
            <w:r>
              <w:rPr>
                <w:color w:val="231F20"/>
                <w:w w:val="120"/>
                <w:sz w:val="18"/>
              </w:rPr>
              <w:t>единицы</w:t>
            </w:r>
            <w:r>
              <w:rPr>
                <w:color w:val="231F20"/>
                <w:spacing w:val="32"/>
                <w:w w:val="120"/>
                <w:sz w:val="18"/>
              </w:rPr>
              <w:t xml:space="preserve"> </w:t>
            </w:r>
            <w:r>
              <w:rPr>
                <w:color w:val="231F20"/>
                <w:w w:val="120"/>
                <w:sz w:val="18"/>
              </w:rPr>
              <w:t>синтаксиса.</w:t>
            </w:r>
          </w:p>
        </w:tc>
      </w:tr>
      <w:tr w:rsidR="00AE7CD6" w:rsidTr="00AE7CD6">
        <w:trPr>
          <w:trHeight w:val="435"/>
        </w:trPr>
        <w:tc>
          <w:tcPr>
            <w:tcW w:w="2098" w:type="dxa"/>
            <w:tcBorders>
              <w:top w:val="nil"/>
              <w:left w:val="single" w:sz="6" w:space="0" w:color="231F20"/>
              <w:bottom w:val="single" w:sz="6" w:space="0" w:color="231F20"/>
            </w:tcBorders>
          </w:tcPr>
          <w:p w:rsidR="00AE7CD6" w:rsidRDefault="00AE7CD6" w:rsidP="00AE7CD6">
            <w:pPr>
              <w:pStyle w:val="TableParagraph"/>
              <w:spacing w:line="200" w:lineRule="exact"/>
              <w:ind w:left="167"/>
              <w:rPr>
                <w:sz w:val="18"/>
              </w:rPr>
            </w:pPr>
            <w:r>
              <w:rPr>
                <w:color w:val="231F20"/>
                <w:w w:val="120"/>
                <w:sz w:val="18"/>
              </w:rPr>
              <w:t>препинания</w:t>
            </w:r>
          </w:p>
        </w:tc>
        <w:tc>
          <w:tcPr>
            <w:tcW w:w="4026" w:type="dxa"/>
            <w:tcBorders>
              <w:top w:val="nil"/>
              <w:bottom w:val="single" w:sz="6" w:space="0" w:color="231F20"/>
            </w:tcBorders>
          </w:tcPr>
          <w:p w:rsidR="00AE7CD6" w:rsidRDefault="00AE7CD6" w:rsidP="00AE7CD6">
            <w:pPr>
              <w:pStyle w:val="TableParagraph"/>
              <w:spacing w:line="232" w:lineRule="auto"/>
              <w:ind w:left="169" w:right="214"/>
              <w:rPr>
                <w:sz w:val="18"/>
              </w:rPr>
            </w:pPr>
            <w:r w:rsidRPr="00AE7CD6">
              <w:rPr>
                <w:color w:val="231F20"/>
                <w:spacing w:val="-1"/>
                <w:w w:val="120"/>
                <w:sz w:val="18"/>
                <w:lang w:val="ru-RU"/>
              </w:rPr>
              <w:t>тельная)</w:t>
            </w:r>
            <w:r w:rsidRPr="00AE7CD6">
              <w:rPr>
                <w:color w:val="231F20"/>
                <w:spacing w:val="2"/>
                <w:w w:val="120"/>
                <w:sz w:val="18"/>
                <w:lang w:val="ru-RU"/>
              </w:rPr>
              <w:t xml:space="preserve"> </w:t>
            </w:r>
            <w:r w:rsidRPr="00AE7CD6">
              <w:rPr>
                <w:color w:val="231F20"/>
                <w:spacing w:val="-1"/>
                <w:w w:val="120"/>
                <w:sz w:val="18"/>
                <w:lang w:val="ru-RU"/>
              </w:rPr>
              <w:t>(общее</w:t>
            </w:r>
            <w:r w:rsidRPr="00AE7CD6">
              <w:rPr>
                <w:color w:val="231F20"/>
                <w:spacing w:val="2"/>
                <w:w w:val="120"/>
                <w:sz w:val="18"/>
                <w:lang w:val="ru-RU"/>
              </w:rPr>
              <w:t xml:space="preserve"> </w:t>
            </w:r>
            <w:r w:rsidRPr="00AE7CD6">
              <w:rPr>
                <w:color w:val="231F20"/>
                <w:w w:val="120"/>
                <w:sz w:val="18"/>
                <w:lang w:val="ru-RU"/>
              </w:rPr>
              <w:t>представление).</w:t>
            </w:r>
            <w:r w:rsidRPr="00AE7CD6">
              <w:rPr>
                <w:color w:val="231F20"/>
                <w:spacing w:val="3"/>
                <w:w w:val="120"/>
                <w:sz w:val="18"/>
                <w:lang w:val="ru-RU"/>
              </w:rPr>
              <w:t xml:space="preserve"> </w:t>
            </w:r>
            <w:r w:rsidRPr="00AE7CD6">
              <w:rPr>
                <w:color w:val="231F20"/>
                <w:w w:val="120"/>
                <w:sz w:val="18"/>
                <w:lang w:val="ru-RU"/>
              </w:rPr>
              <w:t>Пунк-</w:t>
            </w:r>
            <w:r w:rsidRPr="00AE7CD6">
              <w:rPr>
                <w:color w:val="231F20"/>
                <w:spacing w:val="-51"/>
                <w:w w:val="120"/>
                <w:sz w:val="18"/>
                <w:lang w:val="ru-RU"/>
              </w:rPr>
              <w:t xml:space="preserve"> </w:t>
            </w:r>
            <w:r w:rsidRPr="00AE7CD6">
              <w:rPr>
                <w:color w:val="231F20"/>
                <w:w w:val="120"/>
                <w:sz w:val="18"/>
                <w:lang w:val="ru-RU"/>
              </w:rPr>
              <w:t>туация.</w:t>
            </w:r>
            <w:r w:rsidRPr="00AE7CD6">
              <w:rPr>
                <w:color w:val="231F20"/>
                <w:spacing w:val="34"/>
                <w:w w:val="120"/>
                <w:sz w:val="18"/>
                <w:lang w:val="ru-RU"/>
              </w:rPr>
              <w:t xml:space="preserve"> </w:t>
            </w:r>
            <w:r>
              <w:rPr>
                <w:color w:val="231F20"/>
                <w:w w:val="120"/>
                <w:sz w:val="18"/>
              </w:rPr>
              <w:t>Функции</w:t>
            </w:r>
            <w:r>
              <w:rPr>
                <w:color w:val="231F20"/>
                <w:spacing w:val="34"/>
                <w:w w:val="120"/>
                <w:sz w:val="18"/>
              </w:rPr>
              <w:t xml:space="preserve"> </w:t>
            </w:r>
            <w:r>
              <w:rPr>
                <w:color w:val="231F20"/>
                <w:w w:val="120"/>
                <w:sz w:val="18"/>
              </w:rPr>
              <w:t>знаков</w:t>
            </w:r>
            <w:r>
              <w:rPr>
                <w:color w:val="231F20"/>
                <w:spacing w:val="34"/>
                <w:w w:val="120"/>
                <w:sz w:val="18"/>
              </w:rPr>
              <w:t xml:space="preserve"> </w:t>
            </w:r>
            <w:r>
              <w:rPr>
                <w:color w:val="231F20"/>
                <w:w w:val="120"/>
                <w:sz w:val="18"/>
              </w:rPr>
              <w:t>препинания</w:t>
            </w:r>
          </w:p>
        </w:tc>
        <w:tc>
          <w:tcPr>
            <w:tcW w:w="4026" w:type="dxa"/>
            <w:tcBorders>
              <w:top w:val="nil"/>
              <w:bottom w:val="single" w:sz="6" w:space="0" w:color="231F20"/>
            </w:tcBorders>
          </w:tcPr>
          <w:p w:rsidR="00AE7CD6" w:rsidRDefault="00AE7CD6" w:rsidP="00AE7CD6">
            <w:pPr>
              <w:pStyle w:val="TableParagraph"/>
              <w:spacing w:line="200" w:lineRule="exact"/>
              <w:rPr>
                <w:sz w:val="18"/>
              </w:rPr>
            </w:pPr>
            <w:r>
              <w:rPr>
                <w:color w:val="231F20"/>
                <w:w w:val="120"/>
                <w:sz w:val="18"/>
              </w:rPr>
              <w:t>Различать</w:t>
            </w:r>
            <w:r>
              <w:rPr>
                <w:color w:val="231F20"/>
                <w:spacing w:val="9"/>
                <w:w w:val="120"/>
                <w:sz w:val="18"/>
              </w:rPr>
              <w:t xml:space="preserve"> </w:t>
            </w:r>
            <w:r>
              <w:rPr>
                <w:color w:val="231F20"/>
                <w:w w:val="120"/>
                <w:sz w:val="18"/>
              </w:rPr>
              <w:t>функции</w:t>
            </w:r>
            <w:r>
              <w:rPr>
                <w:color w:val="231F20"/>
                <w:spacing w:val="10"/>
                <w:w w:val="120"/>
                <w:sz w:val="18"/>
              </w:rPr>
              <w:t xml:space="preserve"> </w:t>
            </w:r>
            <w:r>
              <w:rPr>
                <w:color w:val="231F20"/>
                <w:w w:val="120"/>
                <w:sz w:val="18"/>
              </w:rPr>
              <w:t>знаков</w:t>
            </w:r>
            <w:r>
              <w:rPr>
                <w:color w:val="231F20"/>
                <w:spacing w:val="10"/>
                <w:w w:val="120"/>
                <w:sz w:val="18"/>
              </w:rPr>
              <w:t xml:space="preserve"> </w:t>
            </w:r>
            <w:r>
              <w:rPr>
                <w:color w:val="231F20"/>
                <w:w w:val="120"/>
                <w:sz w:val="18"/>
              </w:rPr>
              <w:t>препинания.</w:t>
            </w:r>
          </w:p>
        </w:tc>
      </w:tr>
    </w:tbl>
    <w:p w:rsidR="00AE7CD6" w:rsidRDefault="00AE7CD6" w:rsidP="00AE7CD6">
      <w:pPr>
        <w:spacing w:line="200" w:lineRule="exact"/>
        <w:rPr>
          <w:sz w:val="18"/>
        </w:rPr>
        <w:sectPr w:rsidR="00AE7CD6">
          <w:pgSz w:w="12020" w:h="7830" w:orient="landscape"/>
          <w:pgMar w:top="640" w:right="620" w:bottom="280" w:left="1020" w:header="720" w:footer="720" w:gutter="0"/>
          <w:cols w:space="720"/>
        </w:sectPr>
      </w:pPr>
    </w:p>
    <w:p w:rsidR="00AE7CD6" w:rsidRDefault="00C01DB0" w:rsidP="00AE7CD6">
      <w:pPr>
        <w:pStyle w:val="a3"/>
        <w:spacing w:before="5"/>
        <w:ind w:left="0" w:firstLine="0"/>
        <w:jc w:val="left"/>
        <w:rPr>
          <w:i/>
          <w:sz w:val="2"/>
        </w:rPr>
      </w:pPr>
      <w:r w:rsidRPr="00C01DB0">
        <w:lastRenderedPageBreak/>
        <w:pict>
          <v:shape id="_x0000_s1478" type="#_x0000_t202" style="position:absolute;margin-left:33.95pt;margin-top:35.9pt;width:12.5pt;height:113.85pt;z-index:487803392;mso-position-horizontal-relative:page;mso-position-vertical-relative:page" filled="f" stroked="f">
            <v:textbox style="layout-flow:vertical" inset="0,0,0,0">
              <w:txbxContent>
                <w:p w:rsidR="00872F35" w:rsidRPr="00526271" w:rsidRDefault="00872F35" w:rsidP="00526271"/>
              </w:txbxContent>
            </v:textbox>
            <w10:wrap anchorx="page" anchory="page"/>
          </v:shape>
        </w:pict>
      </w:r>
      <w:r w:rsidRPr="00C01DB0">
        <w:pict>
          <v:shape id="_x0000_s1479" type="#_x0000_t202" style="position:absolute;margin-left:33.85pt;margin-top:343.75pt;width:12.6pt;height:13.65pt;z-index:487804416;mso-position-horizontal-relative:page;mso-position-vertical-relative:page" filled="f" stroked="f">
            <v:textbox style="layout-flow:vertical" inset="0,0,0,0">
              <w:txbxContent>
                <w:p w:rsidR="00872F35" w:rsidRPr="00526271" w:rsidRDefault="00872F35" w:rsidP="00526271"/>
              </w:txbxContent>
            </v:textbox>
            <w10:wrap anchorx="page" anchory="page"/>
          </v:shape>
        </w:pict>
      </w:r>
    </w:p>
    <w:tbl>
      <w:tblPr>
        <w:tblW w:w="0" w:type="auto"/>
        <w:tblInd w:w="128"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CellMar>
          <w:left w:w="0" w:type="dxa"/>
          <w:right w:w="0" w:type="dxa"/>
        </w:tblCellMar>
        <w:tblLook w:val="01E0"/>
      </w:tblPr>
      <w:tblGrid>
        <w:gridCol w:w="2098"/>
        <w:gridCol w:w="4026"/>
        <w:gridCol w:w="4026"/>
      </w:tblGrid>
      <w:tr w:rsidR="00AE7CD6" w:rsidRPr="00454B04" w:rsidTr="00AE7CD6">
        <w:trPr>
          <w:trHeight w:val="1579"/>
        </w:trPr>
        <w:tc>
          <w:tcPr>
            <w:tcW w:w="2098" w:type="dxa"/>
            <w:tcBorders>
              <w:bottom w:val="single" w:sz="4" w:space="0" w:color="231F20"/>
              <w:right w:val="single" w:sz="4" w:space="0" w:color="231F20"/>
            </w:tcBorders>
          </w:tcPr>
          <w:p w:rsidR="00AE7CD6" w:rsidRDefault="00AE7CD6" w:rsidP="00AE7CD6">
            <w:pPr>
              <w:pStyle w:val="TableParagraph"/>
              <w:rPr>
                <w:sz w:val="18"/>
              </w:rPr>
            </w:pPr>
          </w:p>
        </w:tc>
        <w:tc>
          <w:tcPr>
            <w:tcW w:w="4026" w:type="dxa"/>
            <w:tcBorders>
              <w:left w:val="single" w:sz="4" w:space="0" w:color="231F20"/>
              <w:bottom w:val="single" w:sz="4" w:space="0" w:color="231F20"/>
              <w:right w:val="single" w:sz="4" w:space="0" w:color="231F20"/>
            </w:tcBorders>
          </w:tcPr>
          <w:p w:rsidR="00AE7CD6" w:rsidRDefault="00AE7CD6" w:rsidP="00AE7CD6">
            <w:pPr>
              <w:pStyle w:val="TableParagraph"/>
              <w:rPr>
                <w:sz w:val="18"/>
              </w:rPr>
            </w:pPr>
          </w:p>
        </w:tc>
        <w:tc>
          <w:tcPr>
            <w:tcW w:w="4026" w:type="dxa"/>
            <w:tcBorders>
              <w:left w:val="single" w:sz="4" w:space="0" w:color="231F20"/>
              <w:bottom w:val="single" w:sz="4" w:space="0" w:color="231F20"/>
              <w:right w:val="single" w:sz="4" w:space="0" w:color="231F20"/>
            </w:tcBorders>
          </w:tcPr>
          <w:p w:rsidR="00AE7CD6" w:rsidRPr="00AE7CD6" w:rsidRDefault="00AE7CD6" w:rsidP="00AE7CD6">
            <w:pPr>
              <w:pStyle w:val="TableParagraph"/>
              <w:spacing w:before="85" w:line="232" w:lineRule="auto"/>
              <w:ind w:right="202"/>
              <w:rPr>
                <w:sz w:val="18"/>
                <w:szCs w:val="18"/>
                <w:lang w:val="ru-RU"/>
              </w:rPr>
            </w:pPr>
            <w:r w:rsidRPr="00AE7CD6">
              <w:rPr>
                <w:color w:val="231F20"/>
                <w:spacing w:val="-1"/>
                <w:w w:val="120"/>
                <w:sz w:val="18"/>
                <w:szCs w:val="18"/>
                <w:lang w:val="ru-RU"/>
              </w:rPr>
              <w:t>Проводить</w:t>
            </w:r>
            <w:r w:rsidRPr="00AE7CD6">
              <w:rPr>
                <w:color w:val="231F20"/>
                <w:w w:val="120"/>
                <w:sz w:val="18"/>
                <w:szCs w:val="18"/>
                <w:lang w:val="ru-RU"/>
              </w:rPr>
              <w:t xml:space="preserve"> синтаксический</w:t>
            </w:r>
            <w:r w:rsidRPr="00AE7CD6">
              <w:rPr>
                <w:color w:val="231F20"/>
                <w:spacing w:val="1"/>
                <w:w w:val="120"/>
                <w:sz w:val="18"/>
                <w:szCs w:val="18"/>
                <w:lang w:val="ru-RU"/>
              </w:rPr>
              <w:t xml:space="preserve"> </w:t>
            </w:r>
            <w:r w:rsidRPr="00AE7CD6">
              <w:rPr>
                <w:color w:val="231F20"/>
                <w:w w:val="120"/>
                <w:sz w:val="18"/>
                <w:szCs w:val="18"/>
                <w:lang w:val="ru-RU"/>
              </w:rPr>
              <w:t>анализ</w:t>
            </w:r>
            <w:r w:rsidRPr="00AE7CD6">
              <w:rPr>
                <w:color w:val="231F20"/>
                <w:spacing w:val="1"/>
                <w:w w:val="120"/>
                <w:sz w:val="18"/>
                <w:szCs w:val="18"/>
                <w:lang w:val="ru-RU"/>
              </w:rPr>
              <w:t xml:space="preserve"> </w:t>
            </w:r>
            <w:r w:rsidRPr="00AE7CD6">
              <w:rPr>
                <w:color w:val="231F20"/>
                <w:w w:val="120"/>
                <w:sz w:val="18"/>
                <w:szCs w:val="18"/>
                <w:lang w:val="ru-RU"/>
              </w:rPr>
              <w:t>сло-</w:t>
            </w:r>
            <w:r w:rsidRPr="00AE7CD6">
              <w:rPr>
                <w:color w:val="231F20"/>
                <w:spacing w:val="-51"/>
                <w:w w:val="120"/>
                <w:sz w:val="18"/>
                <w:szCs w:val="18"/>
                <w:lang w:val="ru-RU"/>
              </w:rPr>
              <w:t xml:space="preserve"> </w:t>
            </w:r>
            <w:r w:rsidRPr="00AE7CD6">
              <w:rPr>
                <w:color w:val="231F20"/>
                <w:w w:val="120"/>
                <w:sz w:val="18"/>
                <w:szCs w:val="18"/>
                <w:lang w:val="ru-RU"/>
              </w:rPr>
              <w:t>восочетаний,</w:t>
            </w:r>
            <w:r w:rsidRPr="00AE7CD6">
              <w:rPr>
                <w:color w:val="231F20"/>
                <w:spacing w:val="3"/>
                <w:w w:val="120"/>
                <w:sz w:val="18"/>
                <w:szCs w:val="18"/>
                <w:lang w:val="ru-RU"/>
              </w:rPr>
              <w:t xml:space="preserve"> </w:t>
            </w:r>
            <w:r w:rsidRPr="00AE7CD6">
              <w:rPr>
                <w:color w:val="231F20"/>
                <w:w w:val="120"/>
                <w:sz w:val="18"/>
                <w:szCs w:val="18"/>
                <w:lang w:val="ru-RU"/>
              </w:rPr>
              <w:t>синтаксический</w:t>
            </w:r>
            <w:r w:rsidRPr="00AE7CD6">
              <w:rPr>
                <w:color w:val="231F20"/>
                <w:spacing w:val="3"/>
                <w:w w:val="120"/>
                <w:sz w:val="18"/>
                <w:szCs w:val="18"/>
                <w:lang w:val="ru-RU"/>
              </w:rPr>
              <w:t xml:space="preserve"> </w:t>
            </w:r>
            <w:r w:rsidRPr="00AE7CD6">
              <w:rPr>
                <w:color w:val="231F20"/>
                <w:w w:val="120"/>
                <w:sz w:val="18"/>
                <w:szCs w:val="18"/>
                <w:lang w:val="ru-RU"/>
              </w:rPr>
              <w:t>и</w:t>
            </w:r>
            <w:r w:rsidRPr="00AE7CD6">
              <w:rPr>
                <w:color w:val="231F20"/>
                <w:spacing w:val="3"/>
                <w:w w:val="120"/>
                <w:sz w:val="18"/>
                <w:szCs w:val="18"/>
                <w:lang w:val="ru-RU"/>
              </w:rPr>
              <w:t xml:space="preserve"> </w:t>
            </w:r>
            <w:r w:rsidRPr="00AE7CD6">
              <w:rPr>
                <w:color w:val="231F20"/>
                <w:w w:val="120"/>
                <w:sz w:val="18"/>
                <w:szCs w:val="18"/>
                <w:lang w:val="ru-RU"/>
              </w:rPr>
              <w:t>пунк-</w:t>
            </w:r>
            <w:r w:rsidRPr="00AE7CD6">
              <w:rPr>
                <w:color w:val="231F20"/>
                <w:spacing w:val="1"/>
                <w:w w:val="120"/>
                <w:sz w:val="18"/>
                <w:szCs w:val="18"/>
                <w:lang w:val="ru-RU"/>
              </w:rPr>
              <w:t xml:space="preserve"> </w:t>
            </w:r>
            <w:r w:rsidRPr="00AE7CD6">
              <w:rPr>
                <w:color w:val="231F20"/>
                <w:w w:val="120"/>
                <w:sz w:val="18"/>
                <w:szCs w:val="18"/>
                <w:lang w:val="ru-RU"/>
              </w:rPr>
              <w:t>туационный</w:t>
            </w:r>
            <w:r w:rsidRPr="00AE7CD6">
              <w:rPr>
                <w:color w:val="231F20"/>
                <w:spacing w:val="2"/>
                <w:w w:val="120"/>
                <w:sz w:val="18"/>
                <w:szCs w:val="18"/>
                <w:lang w:val="ru-RU"/>
              </w:rPr>
              <w:t xml:space="preserve"> </w:t>
            </w:r>
            <w:r w:rsidRPr="00AE7CD6">
              <w:rPr>
                <w:color w:val="231F20"/>
                <w:w w:val="120"/>
                <w:sz w:val="18"/>
                <w:szCs w:val="18"/>
                <w:lang w:val="ru-RU"/>
              </w:rPr>
              <w:t>анализ</w:t>
            </w:r>
            <w:r w:rsidRPr="00AE7CD6">
              <w:rPr>
                <w:color w:val="231F20"/>
                <w:spacing w:val="3"/>
                <w:w w:val="120"/>
                <w:sz w:val="18"/>
                <w:szCs w:val="18"/>
                <w:lang w:val="ru-RU"/>
              </w:rPr>
              <w:t xml:space="preserve"> </w:t>
            </w:r>
            <w:r w:rsidRPr="00AE7CD6">
              <w:rPr>
                <w:color w:val="231F20"/>
                <w:w w:val="120"/>
                <w:sz w:val="18"/>
                <w:szCs w:val="18"/>
                <w:lang w:val="ru-RU"/>
              </w:rPr>
              <w:t>предложений;</w:t>
            </w:r>
            <w:r w:rsidRPr="00AE7CD6">
              <w:rPr>
                <w:color w:val="231F20"/>
                <w:spacing w:val="3"/>
                <w:w w:val="120"/>
                <w:sz w:val="18"/>
                <w:szCs w:val="18"/>
                <w:lang w:val="ru-RU"/>
              </w:rPr>
              <w:t xml:space="preserve"> </w:t>
            </w:r>
            <w:r w:rsidRPr="00AE7CD6">
              <w:rPr>
                <w:color w:val="231F20"/>
                <w:w w:val="120"/>
                <w:sz w:val="18"/>
                <w:szCs w:val="18"/>
                <w:lang w:val="ru-RU"/>
              </w:rPr>
              <w:t>применять</w:t>
            </w:r>
            <w:r w:rsidRPr="00AE7CD6">
              <w:rPr>
                <w:color w:val="231F20"/>
                <w:spacing w:val="20"/>
                <w:w w:val="120"/>
                <w:sz w:val="18"/>
                <w:szCs w:val="18"/>
                <w:lang w:val="ru-RU"/>
              </w:rPr>
              <w:t xml:space="preserve"> </w:t>
            </w:r>
            <w:r w:rsidRPr="00AE7CD6">
              <w:rPr>
                <w:color w:val="231F20"/>
                <w:w w:val="120"/>
                <w:sz w:val="18"/>
                <w:szCs w:val="18"/>
                <w:lang w:val="ru-RU"/>
              </w:rPr>
              <w:t>знания</w:t>
            </w:r>
            <w:r w:rsidRPr="00AE7CD6">
              <w:rPr>
                <w:color w:val="231F20"/>
                <w:spacing w:val="21"/>
                <w:w w:val="120"/>
                <w:sz w:val="18"/>
                <w:szCs w:val="18"/>
                <w:lang w:val="ru-RU"/>
              </w:rPr>
              <w:t xml:space="preserve"> </w:t>
            </w:r>
            <w:r w:rsidRPr="00AE7CD6">
              <w:rPr>
                <w:color w:val="231F20"/>
                <w:w w:val="120"/>
                <w:sz w:val="18"/>
                <w:szCs w:val="18"/>
                <w:lang w:val="ru-RU"/>
              </w:rPr>
              <w:t>по</w:t>
            </w:r>
            <w:r w:rsidRPr="00AE7CD6">
              <w:rPr>
                <w:color w:val="231F20"/>
                <w:spacing w:val="20"/>
                <w:w w:val="120"/>
                <w:sz w:val="18"/>
                <w:szCs w:val="18"/>
                <w:lang w:val="ru-RU"/>
              </w:rPr>
              <w:t xml:space="preserve"> </w:t>
            </w:r>
            <w:r w:rsidRPr="00AE7CD6">
              <w:rPr>
                <w:color w:val="231F20"/>
                <w:w w:val="120"/>
                <w:sz w:val="18"/>
                <w:szCs w:val="18"/>
                <w:lang w:val="ru-RU"/>
              </w:rPr>
              <w:t>синтаксису</w:t>
            </w:r>
            <w:r w:rsidRPr="00AE7CD6">
              <w:rPr>
                <w:color w:val="231F20"/>
                <w:spacing w:val="21"/>
                <w:w w:val="120"/>
                <w:sz w:val="18"/>
                <w:szCs w:val="18"/>
                <w:lang w:val="ru-RU"/>
              </w:rPr>
              <w:t xml:space="preserve"> </w:t>
            </w:r>
            <w:r w:rsidRPr="00AE7CD6">
              <w:rPr>
                <w:color w:val="231F20"/>
                <w:w w:val="120"/>
                <w:sz w:val="18"/>
                <w:szCs w:val="18"/>
                <w:lang w:val="ru-RU"/>
              </w:rPr>
              <w:t>и</w:t>
            </w:r>
            <w:r w:rsidRPr="00AE7CD6">
              <w:rPr>
                <w:color w:val="231F20"/>
                <w:spacing w:val="21"/>
                <w:w w:val="120"/>
                <w:sz w:val="18"/>
                <w:szCs w:val="18"/>
                <w:lang w:val="ru-RU"/>
              </w:rPr>
              <w:t xml:space="preserve"> </w:t>
            </w:r>
            <w:r w:rsidRPr="00AE7CD6">
              <w:rPr>
                <w:color w:val="231F20"/>
                <w:w w:val="120"/>
                <w:sz w:val="18"/>
                <w:szCs w:val="18"/>
                <w:lang w:val="ru-RU"/>
              </w:rPr>
              <w:t>пунктуации</w:t>
            </w:r>
            <w:r w:rsidRPr="00AE7CD6">
              <w:rPr>
                <w:color w:val="231F20"/>
                <w:spacing w:val="1"/>
                <w:w w:val="120"/>
                <w:sz w:val="18"/>
                <w:szCs w:val="18"/>
                <w:lang w:val="ru-RU"/>
              </w:rPr>
              <w:t xml:space="preserve"> </w:t>
            </w:r>
            <w:r w:rsidRPr="00AE7CD6">
              <w:rPr>
                <w:color w:val="231F20"/>
                <w:w w:val="120"/>
                <w:sz w:val="18"/>
                <w:szCs w:val="18"/>
                <w:lang w:val="ru-RU"/>
              </w:rPr>
              <w:t>при</w:t>
            </w:r>
            <w:r w:rsidRPr="00AE7CD6">
              <w:rPr>
                <w:color w:val="231F20"/>
                <w:spacing w:val="1"/>
                <w:w w:val="120"/>
                <w:sz w:val="18"/>
                <w:szCs w:val="18"/>
                <w:lang w:val="ru-RU"/>
              </w:rPr>
              <w:t xml:space="preserve"> </w:t>
            </w:r>
            <w:r w:rsidRPr="00AE7CD6">
              <w:rPr>
                <w:color w:val="231F20"/>
                <w:w w:val="120"/>
                <w:sz w:val="18"/>
                <w:szCs w:val="18"/>
                <w:lang w:val="ru-RU"/>
              </w:rPr>
              <w:t>выполнении</w:t>
            </w:r>
            <w:r w:rsidRPr="00AE7CD6">
              <w:rPr>
                <w:color w:val="231F20"/>
                <w:spacing w:val="1"/>
                <w:w w:val="120"/>
                <w:sz w:val="18"/>
                <w:szCs w:val="18"/>
                <w:lang w:val="ru-RU"/>
              </w:rPr>
              <w:t xml:space="preserve"> </w:t>
            </w:r>
            <w:r w:rsidRPr="00AE7CD6">
              <w:rPr>
                <w:color w:val="231F20"/>
                <w:w w:val="120"/>
                <w:sz w:val="18"/>
                <w:szCs w:val="18"/>
                <w:lang w:val="ru-RU"/>
              </w:rPr>
              <w:t>языкового</w:t>
            </w:r>
            <w:r w:rsidRPr="00AE7CD6">
              <w:rPr>
                <w:color w:val="231F20"/>
                <w:spacing w:val="1"/>
                <w:w w:val="120"/>
                <w:sz w:val="18"/>
                <w:szCs w:val="18"/>
                <w:lang w:val="ru-RU"/>
              </w:rPr>
              <w:t xml:space="preserve"> </w:t>
            </w:r>
            <w:r w:rsidRPr="00AE7CD6">
              <w:rPr>
                <w:color w:val="231F20"/>
                <w:w w:val="120"/>
                <w:sz w:val="18"/>
                <w:szCs w:val="18"/>
                <w:lang w:val="ru-RU"/>
              </w:rPr>
              <w:t>анализа</w:t>
            </w:r>
            <w:r w:rsidRPr="00AE7CD6">
              <w:rPr>
                <w:color w:val="231F20"/>
                <w:spacing w:val="18"/>
                <w:w w:val="120"/>
                <w:sz w:val="18"/>
                <w:szCs w:val="18"/>
                <w:lang w:val="ru-RU"/>
              </w:rPr>
              <w:t xml:space="preserve"> </w:t>
            </w:r>
            <w:r w:rsidRPr="00AE7CD6">
              <w:rPr>
                <w:color w:val="231F20"/>
                <w:w w:val="120"/>
                <w:sz w:val="18"/>
                <w:szCs w:val="18"/>
                <w:lang w:val="ru-RU"/>
              </w:rPr>
              <w:t>различных</w:t>
            </w:r>
            <w:r w:rsidRPr="00AE7CD6">
              <w:rPr>
                <w:color w:val="231F20"/>
                <w:spacing w:val="18"/>
                <w:w w:val="120"/>
                <w:sz w:val="18"/>
                <w:szCs w:val="18"/>
                <w:lang w:val="ru-RU"/>
              </w:rPr>
              <w:t xml:space="preserve"> </w:t>
            </w:r>
            <w:r w:rsidRPr="00AE7CD6">
              <w:rPr>
                <w:color w:val="231F20"/>
                <w:w w:val="120"/>
                <w:sz w:val="18"/>
                <w:szCs w:val="18"/>
                <w:lang w:val="ru-RU"/>
              </w:rPr>
              <w:t>видов</w:t>
            </w:r>
            <w:r w:rsidRPr="00AE7CD6">
              <w:rPr>
                <w:color w:val="231F20"/>
                <w:spacing w:val="18"/>
                <w:w w:val="120"/>
                <w:sz w:val="18"/>
                <w:szCs w:val="18"/>
                <w:lang w:val="ru-RU"/>
              </w:rPr>
              <w:t xml:space="preserve"> </w:t>
            </w:r>
            <w:r w:rsidRPr="00AE7CD6">
              <w:rPr>
                <w:color w:val="231F20"/>
                <w:w w:val="120"/>
                <w:sz w:val="18"/>
                <w:szCs w:val="18"/>
                <w:lang w:val="ru-RU"/>
              </w:rPr>
              <w:t>и</w:t>
            </w:r>
            <w:r w:rsidRPr="00AE7CD6">
              <w:rPr>
                <w:color w:val="231F20"/>
                <w:spacing w:val="18"/>
                <w:w w:val="120"/>
                <w:sz w:val="18"/>
                <w:szCs w:val="18"/>
                <w:lang w:val="ru-RU"/>
              </w:rPr>
              <w:t xml:space="preserve"> </w:t>
            </w:r>
            <w:r w:rsidRPr="00AE7CD6">
              <w:rPr>
                <w:color w:val="231F20"/>
                <w:w w:val="120"/>
                <w:sz w:val="18"/>
                <w:szCs w:val="18"/>
                <w:lang w:val="ru-RU"/>
              </w:rPr>
              <w:t>в</w:t>
            </w:r>
            <w:r w:rsidRPr="00AE7CD6">
              <w:rPr>
                <w:color w:val="231F20"/>
                <w:spacing w:val="18"/>
                <w:w w:val="120"/>
                <w:sz w:val="18"/>
                <w:szCs w:val="18"/>
                <w:lang w:val="ru-RU"/>
              </w:rPr>
              <w:t xml:space="preserve"> </w:t>
            </w:r>
            <w:r w:rsidRPr="00AE7CD6">
              <w:rPr>
                <w:color w:val="231F20"/>
                <w:w w:val="120"/>
                <w:sz w:val="18"/>
                <w:szCs w:val="18"/>
                <w:lang w:val="ru-RU"/>
              </w:rPr>
              <w:t>речевой</w:t>
            </w:r>
            <w:r w:rsidRPr="00AE7CD6">
              <w:rPr>
                <w:color w:val="231F20"/>
                <w:spacing w:val="1"/>
                <w:w w:val="120"/>
                <w:sz w:val="18"/>
                <w:szCs w:val="18"/>
                <w:lang w:val="ru-RU"/>
              </w:rPr>
              <w:t xml:space="preserve"> </w:t>
            </w:r>
            <w:r w:rsidRPr="00AE7CD6">
              <w:rPr>
                <w:color w:val="231F20"/>
                <w:w w:val="120"/>
                <w:sz w:val="18"/>
                <w:szCs w:val="18"/>
                <w:lang w:val="ru-RU"/>
              </w:rPr>
              <w:t>практике</w:t>
            </w:r>
          </w:p>
        </w:tc>
      </w:tr>
      <w:tr w:rsidR="00AE7CD6" w:rsidTr="00AE7CD6">
        <w:trPr>
          <w:trHeight w:val="379"/>
        </w:trPr>
        <w:tc>
          <w:tcPr>
            <w:tcW w:w="10150" w:type="dxa"/>
            <w:gridSpan w:val="3"/>
            <w:tcBorders>
              <w:top w:val="single" w:sz="4" w:space="0" w:color="231F20"/>
              <w:left w:val="single" w:sz="4" w:space="0" w:color="231F20"/>
              <w:right w:val="single" w:sz="4" w:space="0" w:color="231F20"/>
            </w:tcBorders>
          </w:tcPr>
          <w:p w:rsidR="00AE7CD6" w:rsidRDefault="00AE7CD6" w:rsidP="00AE7CD6">
            <w:pPr>
              <w:pStyle w:val="TableParagraph"/>
              <w:spacing w:before="82"/>
              <w:ind w:left="1929" w:right="1921"/>
              <w:jc w:val="center"/>
              <w:rPr>
                <w:sz w:val="18"/>
              </w:rPr>
            </w:pPr>
            <w:r>
              <w:rPr>
                <w:color w:val="231F20"/>
                <w:spacing w:val="-1"/>
                <w:w w:val="115"/>
                <w:sz w:val="18"/>
              </w:rPr>
              <w:t>СЛОВОСОЧЕТАНИЕ</w:t>
            </w:r>
            <w:r>
              <w:rPr>
                <w:color w:val="231F20"/>
                <w:spacing w:val="7"/>
                <w:w w:val="115"/>
                <w:sz w:val="18"/>
              </w:rPr>
              <w:t xml:space="preserve"> </w:t>
            </w:r>
            <w:r>
              <w:rPr>
                <w:color w:val="231F20"/>
                <w:w w:val="115"/>
                <w:sz w:val="18"/>
              </w:rPr>
              <w:t>(5</w:t>
            </w:r>
            <w:r>
              <w:rPr>
                <w:color w:val="231F20"/>
                <w:spacing w:val="7"/>
                <w:w w:val="115"/>
                <w:sz w:val="18"/>
              </w:rPr>
              <w:t xml:space="preserve"> </w:t>
            </w:r>
            <w:r>
              <w:rPr>
                <w:color w:val="231F20"/>
                <w:w w:val="115"/>
                <w:sz w:val="18"/>
              </w:rPr>
              <w:t>ч)</w:t>
            </w:r>
          </w:p>
        </w:tc>
      </w:tr>
      <w:tr w:rsidR="00AE7CD6" w:rsidTr="00AE7CD6">
        <w:trPr>
          <w:trHeight w:val="270"/>
        </w:trPr>
        <w:tc>
          <w:tcPr>
            <w:tcW w:w="2098" w:type="dxa"/>
            <w:tcBorders>
              <w:bottom w:val="nil"/>
              <w:right w:val="single" w:sz="4" w:space="0" w:color="231F20"/>
            </w:tcBorders>
          </w:tcPr>
          <w:p w:rsidR="00AE7CD6" w:rsidRDefault="00AE7CD6" w:rsidP="00AE7CD6">
            <w:pPr>
              <w:pStyle w:val="TableParagraph"/>
              <w:spacing w:before="63" w:line="187" w:lineRule="exact"/>
              <w:ind w:left="167"/>
              <w:rPr>
                <w:sz w:val="18"/>
              </w:rPr>
            </w:pPr>
            <w:r>
              <w:rPr>
                <w:color w:val="231F20"/>
                <w:w w:val="115"/>
                <w:sz w:val="18"/>
              </w:rPr>
              <w:t>Словосочетание</w:t>
            </w:r>
            <w:r>
              <w:rPr>
                <w:color w:val="231F20"/>
                <w:spacing w:val="26"/>
                <w:w w:val="115"/>
                <w:sz w:val="18"/>
              </w:rPr>
              <w:t xml:space="preserve"> </w:t>
            </w:r>
            <w:r>
              <w:rPr>
                <w:color w:val="231F20"/>
                <w:w w:val="115"/>
                <w:sz w:val="18"/>
              </w:rPr>
              <w:t>и</w:t>
            </w:r>
          </w:p>
        </w:tc>
        <w:tc>
          <w:tcPr>
            <w:tcW w:w="4026" w:type="dxa"/>
            <w:tcBorders>
              <w:left w:val="single" w:sz="4" w:space="0" w:color="231F20"/>
              <w:bottom w:val="nil"/>
              <w:right w:val="single" w:sz="4" w:space="0" w:color="231F20"/>
            </w:tcBorders>
          </w:tcPr>
          <w:p w:rsidR="00AE7CD6" w:rsidRDefault="00AE7CD6" w:rsidP="00AE7CD6">
            <w:pPr>
              <w:pStyle w:val="TableParagraph"/>
              <w:spacing w:before="63" w:line="187" w:lineRule="exact"/>
              <w:ind w:left="169"/>
              <w:rPr>
                <w:sz w:val="18"/>
              </w:rPr>
            </w:pPr>
            <w:r>
              <w:rPr>
                <w:color w:val="231F20"/>
                <w:w w:val="115"/>
                <w:sz w:val="18"/>
              </w:rPr>
              <w:t>Основные</w:t>
            </w:r>
            <w:r>
              <w:rPr>
                <w:color w:val="231F20"/>
                <w:spacing w:val="49"/>
                <w:w w:val="115"/>
                <w:sz w:val="18"/>
              </w:rPr>
              <w:t xml:space="preserve"> </w:t>
            </w:r>
            <w:r>
              <w:rPr>
                <w:color w:val="231F20"/>
                <w:w w:val="115"/>
                <w:sz w:val="18"/>
              </w:rPr>
              <w:t>признаки</w:t>
            </w:r>
            <w:r>
              <w:rPr>
                <w:color w:val="231F20"/>
                <w:spacing w:val="50"/>
                <w:w w:val="115"/>
                <w:sz w:val="18"/>
              </w:rPr>
              <w:t xml:space="preserve"> </w:t>
            </w:r>
            <w:r>
              <w:rPr>
                <w:color w:val="231F20"/>
                <w:w w:val="115"/>
                <w:sz w:val="18"/>
              </w:rPr>
              <w:t>словосочетания:</w:t>
            </w:r>
          </w:p>
        </w:tc>
        <w:tc>
          <w:tcPr>
            <w:tcW w:w="4026" w:type="dxa"/>
            <w:tcBorders>
              <w:left w:val="single" w:sz="4" w:space="0" w:color="231F20"/>
              <w:bottom w:val="nil"/>
              <w:right w:val="single" w:sz="4" w:space="0" w:color="231F20"/>
            </w:tcBorders>
          </w:tcPr>
          <w:p w:rsidR="00AE7CD6" w:rsidRDefault="00AE7CD6" w:rsidP="00AE7CD6">
            <w:pPr>
              <w:pStyle w:val="TableParagraph"/>
              <w:spacing w:before="63" w:line="187" w:lineRule="exact"/>
              <w:rPr>
                <w:sz w:val="18"/>
              </w:rPr>
            </w:pPr>
            <w:r>
              <w:rPr>
                <w:color w:val="231F20"/>
                <w:w w:val="115"/>
                <w:sz w:val="18"/>
              </w:rPr>
              <w:t>Распознавать</w:t>
            </w:r>
            <w:r>
              <w:rPr>
                <w:color w:val="231F20"/>
                <w:spacing w:val="43"/>
                <w:w w:val="115"/>
                <w:sz w:val="18"/>
              </w:rPr>
              <w:t xml:space="preserve"> </w:t>
            </w:r>
            <w:r>
              <w:rPr>
                <w:color w:val="231F20"/>
                <w:w w:val="115"/>
                <w:sz w:val="18"/>
              </w:rPr>
              <w:t>словосочетания</w:t>
            </w:r>
            <w:r>
              <w:rPr>
                <w:color w:val="231F20"/>
                <w:spacing w:val="44"/>
                <w:w w:val="115"/>
                <w:sz w:val="18"/>
              </w:rPr>
              <w:t xml:space="preserve"> </w:t>
            </w:r>
            <w:r>
              <w:rPr>
                <w:color w:val="231F20"/>
                <w:w w:val="115"/>
                <w:sz w:val="18"/>
              </w:rPr>
              <w:t>по</w:t>
            </w:r>
            <w:r>
              <w:rPr>
                <w:color w:val="231F20"/>
                <w:spacing w:val="44"/>
                <w:w w:val="115"/>
                <w:sz w:val="18"/>
              </w:rPr>
              <w:t xml:space="preserve"> </w:t>
            </w:r>
            <w:r>
              <w:rPr>
                <w:color w:val="231F20"/>
                <w:w w:val="115"/>
                <w:sz w:val="18"/>
              </w:rPr>
              <w:t>мор-</w:t>
            </w:r>
          </w:p>
        </w:tc>
      </w:tr>
      <w:tr w:rsidR="00AE7CD6" w:rsidTr="00AE7CD6">
        <w:trPr>
          <w:trHeight w:val="199"/>
        </w:trPr>
        <w:tc>
          <w:tcPr>
            <w:tcW w:w="2098" w:type="dxa"/>
            <w:tcBorders>
              <w:top w:val="nil"/>
              <w:bottom w:val="nil"/>
              <w:right w:val="single" w:sz="4" w:space="0" w:color="231F20"/>
            </w:tcBorders>
          </w:tcPr>
          <w:p w:rsidR="00AE7CD6" w:rsidRDefault="00AE7CD6" w:rsidP="00AE7CD6">
            <w:pPr>
              <w:pStyle w:val="TableParagraph"/>
              <w:spacing w:line="180" w:lineRule="exact"/>
              <w:ind w:left="167"/>
              <w:rPr>
                <w:sz w:val="18"/>
              </w:rPr>
            </w:pPr>
            <w:r>
              <w:rPr>
                <w:color w:val="231F20"/>
                <w:w w:val="120"/>
                <w:sz w:val="18"/>
              </w:rPr>
              <w:t>его</w:t>
            </w:r>
            <w:r>
              <w:rPr>
                <w:color w:val="231F20"/>
                <w:spacing w:val="31"/>
                <w:w w:val="120"/>
                <w:sz w:val="18"/>
              </w:rPr>
              <w:t xml:space="preserve"> </w:t>
            </w:r>
            <w:r>
              <w:rPr>
                <w:color w:val="231F20"/>
                <w:w w:val="120"/>
                <w:sz w:val="18"/>
              </w:rPr>
              <w:t>признаки.</w:t>
            </w:r>
          </w:p>
        </w:tc>
        <w:tc>
          <w:tcPr>
            <w:tcW w:w="4026" w:type="dxa"/>
            <w:tcBorders>
              <w:top w:val="nil"/>
              <w:left w:val="single" w:sz="4" w:space="0" w:color="231F20"/>
              <w:bottom w:val="nil"/>
              <w:right w:val="single" w:sz="4" w:space="0" w:color="231F20"/>
            </w:tcBorders>
          </w:tcPr>
          <w:p w:rsidR="00AE7CD6" w:rsidRPr="00AE7CD6" w:rsidRDefault="00AE7CD6" w:rsidP="00AE7CD6">
            <w:pPr>
              <w:pStyle w:val="TableParagraph"/>
              <w:spacing w:line="180" w:lineRule="exact"/>
              <w:ind w:left="169"/>
              <w:rPr>
                <w:sz w:val="18"/>
                <w:lang w:val="ru-RU"/>
              </w:rPr>
            </w:pPr>
            <w:r w:rsidRPr="00AE7CD6">
              <w:rPr>
                <w:color w:val="231F20"/>
                <w:w w:val="120"/>
                <w:sz w:val="18"/>
                <w:lang w:val="ru-RU"/>
              </w:rPr>
              <w:t>наличие</w:t>
            </w:r>
            <w:r w:rsidRPr="00AE7CD6">
              <w:rPr>
                <w:color w:val="231F20"/>
                <w:spacing w:val="15"/>
                <w:w w:val="120"/>
                <w:sz w:val="18"/>
                <w:lang w:val="ru-RU"/>
              </w:rPr>
              <w:t xml:space="preserve"> </w:t>
            </w:r>
            <w:r w:rsidRPr="00AE7CD6">
              <w:rPr>
                <w:color w:val="231F20"/>
                <w:w w:val="120"/>
                <w:sz w:val="18"/>
                <w:lang w:val="ru-RU"/>
              </w:rPr>
              <w:t>двух</w:t>
            </w:r>
            <w:r w:rsidRPr="00AE7CD6">
              <w:rPr>
                <w:color w:val="231F20"/>
                <w:spacing w:val="16"/>
                <w:w w:val="120"/>
                <w:sz w:val="18"/>
                <w:lang w:val="ru-RU"/>
              </w:rPr>
              <w:t xml:space="preserve"> </w:t>
            </w:r>
            <w:r w:rsidRPr="00AE7CD6">
              <w:rPr>
                <w:color w:val="231F20"/>
                <w:w w:val="120"/>
                <w:sz w:val="18"/>
                <w:lang w:val="ru-RU"/>
              </w:rPr>
              <w:t>и</w:t>
            </w:r>
            <w:r w:rsidRPr="00AE7CD6">
              <w:rPr>
                <w:color w:val="231F20"/>
                <w:spacing w:val="16"/>
                <w:w w:val="120"/>
                <w:sz w:val="18"/>
                <w:lang w:val="ru-RU"/>
              </w:rPr>
              <w:t xml:space="preserve"> </w:t>
            </w:r>
            <w:r w:rsidRPr="00AE7CD6">
              <w:rPr>
                <w:color w:val="231F20"/>
                <w:w w:val="120"/>
                <w:sz w:val="18"/>
                <w:lang w:val="ru-RU"/>
              </w:rPr>
              <w:t>более</w:t>
            </w:r>
            <w:r w:rsidRPr="00AE7CD6">
              <w:rPr>
                <w:color w:val="231F20"/>
                <w:spacing w:val="15"/>
                <w:w w:val="120"/>
                <w:sz w:val="18"/>
                <w:lang w:val="ru-RU"/>
              </w:rPr>
              <w:t xml:space="preserve"> </w:t>
            </w:r>
            <w:r w:rsidRPr="00AE7CD6">
              <w:rPr>
                <w:color w:val="231F20"/>
                <w:w w:val="120"/>
                <w:sz w:val="18"/>
                <w:lang w:val="ru-RU"/>
              </w:rPr>
              <w:t>знаменательных</w:t>
            </w:r>
          </w:p>
        </w:tc>
        <w:tc>
          <w:tcPr>
            <w:tcW w:w="4026" w:type="dxa"/>
            <w:tcBorders>
              <w:top w:val="nil"/>
              <w:left w:val="single" w:sz="4" w:space="0" w:color="231F20"/>
              <w:bottom w:val="nil"/>
              <w:right w:val="single" w:sz="4" w:space="0" w:color="231F20"/>
            </w:tcBorders>
          </w:tcPr>
          <w:p w:rsidR="00AE7CD6" w:rsidRDefault="00AE7CD6" w:rsidP="00AE7CD6">
            <w:pPr>
              <w:pStyle w:val="TableParagraph"/>
              <w:spacing w:line="180" w:lineRule="exact"/>
              <w:rPr>
                <w:sz w:val="18"/>
              </w:rPr>
            </w:pPr>
            <w:r>
              <w:rPr>
                <w:color w:val="231F20"/>
                <w:w w:val="115"/>
                <w:sz w:val="18"/>
              </w:rPr>
              <w:t>фологическим</w:t>
            </w:r>
            <w:r>
              <w:rPr>
                <w:color w:val="231F20"/>
                <w:spacing w:val="2"/>
                <w:w w:val="115"/>
                <w:sz w:val="18"/>
              </w:rPr>
              <w:t xml:space="preserve"> </w:t>
            </w:r>
            <w:r>
              <w:rPr>
                <w:color w:val="231F20"/>
                <w:w w:val="115"/>
                <w:sz w:val="18"/>
              </w:rPr>
              <w:t>свойствам</w:t>
            </w:r>
            <w:r>
              <w:rPr>
                <w:color w:val="231F20"/>
                <w:spacing w:val="2"/>
                <w:w w:val="115"/>
                <w:sz w:val="18"/>
              </w:rPr>
              <w:t xml:space="preserve"> </w:t>
            </w:r>
            <w:r>
              <w:rPr>
                <w:color w:val="231F20"/>
                <w:w w:val="115"/>
                <w:sz w:val="18"/>
              </w:rPr>
              <w:t>главного</w:t>
            </w:r>
            <w:r>
              <w:rPr>
                <w:color w:val="231F20"/>
                <w:spacing w:val="2"/>
                <w:w w:val="115"/>
                <w:sz w:val="18"/>
              </w:rPr>
              <w:t xml:space="preserve"> </w:t>
            </w:r>
            <w:r>
              <w:rPr>
                <w:color w:val="231F20"/>
                <w:w w:val="115"/>
                <w:sz w:val="18"/>
              </w:rPr>
              <w:t>слова:</w:t>
            </w:r>
          </w:p>
        </w:tc>
      </w:tr>
      <w:tr w:rsidR="00AE7CD6" w:rsidTr="00AE7CD6">
        <w:trPr>
          <w:trHeight w:val="199"/>
        </w:trPr>
        <w:tc>
          <w:tcPr>
            <w:tcW w:w="2098" w:type="dxa"/>
            <w:tcBorders>
              <w:top w:val="nil"/>
              <w:bottom w:val="nil"/>
              <w:right w:val="single" w:sz="4" w:space="0" w:color="231F20"/>
            </w:tcBorders>
          </w:tcPr>
          <w:p w:rsidR="00AE7CD6" w:rsidRDefault="00AE7CD6" w:rsidP="00AE7CD6">
            <w:pPr>
              <w:pStyle w:val="TableParagraph"/>
              <w:spacing w:line="180" w:lineRule="exact"/>
              <w:ind w:left="167"/>
              <w:rPr>
                <w:sz w:val="18"/>
              </w:rPr>
            </w:pPr>
            <w:r>
              <w:rPr>
                <w:color w:val="231F20"/>
                <w:w w:val="115"/>
                <w:sz w:val="18"/>
              </w:rPr>
              <w:t>Виды</w:t>
            </w:r>
          </w:p>
        </w:tc>
        <w:tc>
          <w:tcPr>
            <w:tcW w:w="4026" w:type="dxa"/>
            <w:tcBorders>
              <w:top w:val="nil"/>
              <w:left w:val="single" w:sz="4" w:space="0" w:color="231F20"/>
              <w:bottom w:val="nil"/>
              <w:right w:val="single" w:sz="4" w:space="0" w:color="231F20"/>
            </w:tcBorders>
          </w:tcPr>
          <w:p w:rsidR="00AE7CD6" w:rsidRPr="00AE7CD6" w:rsidRDefault="00AE7CD6" w:rsidP="00AE7CD6">
            <w:pPr>
              <w:pStyle w:val="TableParagraph"/>
              <w:spacing w:line="180" w:lineRule="exact"/>
              <w:ind w:left="169"/>
              <w:rPr>
                <w:sz w:val="18"/>
                <w:lang w:val="ru-RU"/>
              </w:rPr>
            </w:pPr>
            <w:r w:rsidRPr="00AE7CD6">
              <w:rPr>
                <w:color w:val="231F20"/>
                <w:w w:val="120"/>
                <w:sz w:val="18"/>
                <w:lang w:val="ru-RU"/>
              </w:rPr>
              <w:t>слов</w:t>
            </w:r>
            <w:r w:rsidRPr="00AE7CD6">
              <w:rPr>
                <w:color w:val="231F20"/>
                <w:spacing w:val="16"/>
                <w:w w:val="120"/>
                <w:sz w:val="18"/>
                <w:lang w:val="ru-RU"/>
              </w:rPr>
              <w:t xml:space="preserve"> </w:t>
            </w:r>
            <w:r w:rsidRPr="00AE7CD6">
              <w:rPr>
                <w:color w:val="231F20"/>
                <w:w w:val="120"/>
                <w:sz w:val="18"/>
                <w:lang w:val="ru-RU"/>
              </w:rPr>
              <w:t>и</w:t>
            </w:r>
            <w:r w:rsidRPr="00AE7CD6">
              <w:rPr>
                <w:color w:val="231F20"/>
                <w:spacing w:val="16"/>
                <w:w w:val="120"/>
                <w:sz w:val="18"/>
                <w:lang w:val="ru-RU"/>
              </w:rPr>
              <w:t xml:space="preserve"> </w:t>
            </w:r>
            <w:r w:rsidRPr="00AE7CD6">
              <w:rPr>
                <w:color w:val="231F20"/>
                <w:w w:val="120"/>
                <w:sz w:val="18"/>
                <w:lang w:val="ru-RU"/>
              </w:rPr>
              <w:t>подчинительной</w:t>
            </w:r>
            <w:r w:rsidRPr="00AE7CD6">
              <w:rPr>
                <w:color w:val="231F20"/>
                <w:spacing w:val="17"/>
                <w:w w:val="120"/>
                <w:sz w:val="18"/>
                <w:lang w:val="ru-RU"/>
              </w:rPr>
              <w:t xml:space="preserve"> </w:t>
            </w:r>
            <w:r w:rsidRPr="00AE7CD6">
              <w:rPr>
                <w:color w:val="231F20"/>
                <w:w w:val="120"/>
                <w:sz w:val="18"/>
                <w:lang w:val="ru-RU"/>
              </w:rPr>
              <w:t>связи</w:t>
            </w:r>
            <w:r w:rsidRPr="00AE7CD6">
              <w:rPr>
                <w:color w:val="231F20"/>
                <w:spacing w:val="16"/>
                <w:w w:val="120"/>
                <w:sz w:val="18"/>
                <w:lang w:val="ru-RU"/>
              </w:rPr>
              <w:t xml:space="preserve"> </w:t>
            </w:r>
            <w:r w:rsidRPr="00AE7CD6">
              <w:rPr>
                <w:color w:val="231F20"/>
                <w:w w:val="120"/>
                <w:sz w:val="18"/>
                <w:lang w:val="ru-RU"/>
              </w:rPr>
              <w:t>между</w:t>
            </w:r>
          </w:p>
        </w:tc>
        <w:tc>
          <w:tcPr>
            <w:tcW w:w="4026" w:type="dxa"/>
            <w:tcBorders>
              <w:top w:val="nil"/>
              <w:left w:val="single" w:sz="4" w:space="0" w:color="231F20"/>
              <w:bottom w:val="nil"/>
              <w:right w:val="single" w:sz="4" w:space="0" w:color="231F20"/>
            </w:tcBorders>
          </w:tcPr>
          <w:p w:rsidR="00AE7CD6" w:rsidRDefault="00AE7CD6" w:rsidP="00AE7CD6">
            <w:pPr>
              <w:pStyle w:val="TableParagraph"/>
              <w:spacing w:line="180" w:lineRule="exact"/>
              <w:rPr>
                <w:sz w:val="18"/>
              </w:rPr>
            </w:pPr>
            <w:r>
              <w:rPr>
                <w:color w:val="231F20"/>
                <w:w w:val="120"/>
                <w:sz w:val="18"/>
              </w:rPr>
              <w:t>именные,</w:t>
            </w:r>
            <w:r>
              <w:rPr>
                <w:color w:val="231F20"/>
                <w:spacing w:val="13"/>
                <w:w w:val="120"/>
                <w:sz w:val="18"/>
              </w:rPr>
              <w:t xml:space="preserve"> </w:t>
            </w:r>
            <w:r>
              <w:rPr>
                <w:color w:val="231F20"/>
                <w:w w:val="120"/>
                <w:sz w:val="18"/>
              </w:rPr>
              <w:t>глагольные,</w:t>
            </w:r>
            <w:r>
              <w:rPr>
                <w:color w:val="231F20"/>
                <w:spacing w:val="13"/>
                <w:w w:val="120"/>
                <w:sz w:val="18"/>
              </w:rPr>
              <w:t xml:space="preserve"> </w:t>
            </w:r>
            <w:r>
              <w:rPr>
                <w:color w:val="231F20"/>
                <w:w w:val="120"/>
                <w:sz w:val="18"/>
              </w:rPr>
              <w:t>наречные;</w:t>
            </w:r>
            <w:r>
              <w:rPr>
                <w:color w:val="231F20"/>
                <w:spacing w:val="13"/>
                <w:w w:val="120"/>
                <w:sz w:val="18"/>
              </w:rPr>
              <w:t xml:space="preserve"> </w:t>
            </w:r>
            <w:r>
              <w:rPr>
                <w:color w:val="231F20"/>
                <w:w w:val="120"/>
                <w:sz w:val="18"/>
              </w:rPr>
              <w:t>опре-</w:t>
            </w:r>
          </w:p>
        </w:tc>
      </w:tr>
      <w:tr w:rsidR="00AE7CD6" w:rsidTr="00AE7CD6">
        <w:trPr>
          <w:trHeight w:val="199"/>
        </w:trPr>
        <w:tc>
          <w:tcPr>
            <w:tcW w:w="2098" w:type="dxa"/>
            <w:tcBorders>
              <w:top w:val="nil"/>
              <w:bottom w:val="nil"/>
              <w:right w:val="single" w:sz="4" w:space="0" w:color="231F20"/>
            </w:tcBorders>
          </w:tcPr>
          <w:p w:rsidR="00AE7CD6" w:rsidRDefault="00AE7CD6" w:rsidP="00AE7CD6">
            <w:pPr>
              <w:pStyle w:val="TableParagraph"/>
              <w:spacing w:line="180" w:lineRule="exact"/>
              <w:ind w:left="167"/>
              <w:rPr>
                <w:sz w:val="18"/>
              </w:rPr>
            </w:pPr>
            <w:r>
              <w:rPr>
                <w:color w:val="231F20"/>
                <w:w w:val="115"/>
                <w:sz w:val="18"/>
              </w:rPr>
              <w:t>словосочетаний</w:t>
            </w:r>
            <w:r>
              <w:rPr>
                <w:color w:val="231F20"/>
                <w:spacing w:val="33"/>
                <w:w w:val="115"/>
                <w:sz w:val="18"/>
              </w:rPr>
              <w:t xml:space="preserve"> </w:t>
            </w:r>
            <w:r>
              <w:rPr>
                <w:color w:val="231F20"/>
                <w:w w:val="115"/>
                <w:sz w:val="18"/>
              </w:rPr>
              <w:t>по</w:t>
            </w:r>
          </w:p>
        </w:tc>
        <w:tc>
          <w:tcPr>
            <w:tcW w:w="4026" w:type="dxa"/>
            <w:tcBorders>
              <w:top w:val="nil"/>
              <w:left w:val="single" w:sz="4" w:space="0" w:color="231F20"/>
              <w:bottom w:val="nil"/>
              <w:right w:val="single" w:sz="4" w:space="0" w:color="231F20"/>
            </w:tcBorders>
          </w:tcPr>
          <w:p w:rsidR="00AE7CD6" w:rsidRDefault="00AE7CD6" w:rsidP="00AE7CD6">
            <w:pPr>
              <w:pStyle w:val="TableParagraph"/>
              <w:spacing w:line="180" w:lineRule="exact"/>
              <w:ind w:left="169"/>
              <w:rPr>
                <w:sz w:val="18"/>
              </w:rPr>
            </w:pPr>
            <w:r>
              <w:rPr>
                <w:color w:val="231F20"/>
                <w:w w:val="120"/>
                <w:sz w:val="18"/>
              </w:rPr>
              <w:t>ними.</w:t>
            </w:r>
          </w:p>
        </w:tc>
        <w:tc>
          <w:tcPr>
            <w:tcW w:w="4026" w:type="dxa"/>
            <w:tcBorders>
              <w:top w:val="nil"/>
              <w:left w:val="single" w:sz="4" w:space="0" w:color="231F20"/>
              <w:bottom w:val="nil"/>
              <w:right w:val="single" w:sz="4" w:space="0" w:color="231F20"/>
            </w:tcBorders>
          </w:tcPr>
          <w:p w:rsidR="00AE7CD6" w:rsidRDefault="00AE7CD6" w:rsidP="00AE7CD6">
            <w:pPr>
              <w:pStyle w:val="TableParagraph"/>
              <w:spacing w:line="180" w:lineRule="exact"/>
              <w:rPr>
                <w:sz w:val="18"/>
              </w:rPr>
            </w:pPr>
            <w:r>
              <w:rPr>
                <w:color w:val="231F20"/>
                <w:w w:val="120"/>
                <w:sz w:val="18"/>
              </w:rPr>
              <w:t>делять</w:t>
            </w:r>
            <w:r>
              <w:rPr>
                <w:color w:val="231F20"/>
                <w:spacing w:val="18"/>
                <w:w w:val="120"/>
                <w:sz w:val="18"/>
              </w:rPr>
              <w:t xml:space="preserve"> </w:t>
            </w:r>
            <w:r>
              <w:rPr>
                <w:color w:val="231F20"/>
                <w:w w:val="120"/>
                <w:sz w:val="18"/>
              </w:rPr>
              <w:t>типы</w:t>
            </w:r>
            <w:r>
              <w:rPr>
                <w:color w:val="231F20"/>
                <w:spacing w:val="18"/>
                <w:w w:val="120"/>
                <w:sz w:val="18"/>
              </w:rPr>
              <w:t xml:space="preserve"> </w:t>
            </w:r>
            <w:r>
              <w:rPr>
                <w:color w:val="231F20"/>
                <w:w w:val="120"/>
                <w:sz w:val="18"/>
              </w:rPr>
              <w:t>подчинительной</w:t>
            </w:r>
            <w:r>
              <w:rPr>
                <w:color w:val="231F20"/>
                <w:spacing w:val="19"/>
                <w:w w:val="120"/>
                <w:sz w:val="18"/>
              </w:rPr>
              <w:t xml:space="preserve"> </w:t>
            </w:r>
            <w:r>
              <w:rPr>
                <w:color w:val="231F20"/>
                <w:w w:val="120"/>
                <w:sz w:val="18"/>
              </w:rPr>
              <w:t>связи</w:t>
            </w:r>
          </w:p>
        </w:tc>
      </w:tr>
      <w:tr w:rsidR="00AE7CD6" w:rsidTr="00AE7CD6">
        <w:trPr>
          <w:trHeight w:val="199"/>
        </w:trPr>
        <w:tc>
          <w:tcPr>
            <w:tcW w:w="2098" w:type="dxa"/>
            <w:tcBorders>
              <w:top w:val="nil"/>
              <w:bottom w:val="nil"/>
              <w:right w:val="single" w:sz="4" w:space="0" w:color="231F20"/>
            </w:tcBorders>
          </w:tcPr>
          <w:p w:rsidR="00AE7CD6" w:rsidRDefault="00AE7CD6" w:rsidP="00AE7CD6">
            <w:pPr>
              <w:pStyle w:val="TableParagraph"/>
              <w:spacing w:line="180" w:lineRule="exact"/>
              <w:ind w:left="167"/>
              <w:rPr>
                <w:sz w:val="18"/>
              </w:rPr>
            </w:pPr>
            <w:r>
              <w:rPr>
                <w:color w:val="231F20"/>
                <w:w w:val="115"/>
                <w:sz w:val="18"/>
              </w:rPr>
              <w:t>морфологическим</w:t>
            </w:r>
          </w:p>
        </w:tc>
        <w:tc>
          <w:tcPr>
            <w:tcW w:w="4026" w:type="dxa"/>
            <w:tcBorders>
              <w:top w:val="nil"/>
              <w:left w:val="single" w:sz="4" w:space="0" w:color="231F20"/>
              <w:bottom w:val="nil"/>
              <w:right w:val="single" w:sz="4" w:space="0" w:color="231F20"/>
            </w:tcBorders>
          </w:tcPr>
          <w:p w:rsidR="00AE7CD6" w:rsidRDefault="00AE7CD6" w:rsidP="00AE7CD6">
            <w:pPr>
              <w:pStyle w:val="TableParagraph"/>
              <w:spacing w:line="180" w:lineRule="exact"/>
              <w:ind w:left="169"/>
              <w:rPr>
                <w:sz w:val="18"/>
              </w:rPr>
            </w:pPr>
            <w:r>
              <w:rPr>
                <w:color w:val="231F20"/>
                <w:w w:val="115"/>
                <w:sz w:val="18"/>
              </w:rPr>
              <w:t>Виды</w:t>
            </w:r>
            <w:r>
              <w:rPr>
                <w:color w:val="231F20"/>
                <w:spacing w:val="32"/>
                <w:w w:val="115"/>
                <w:sz w:val="18"/>
              </w:rPr>
              <w:t xml:space="preserve"> </w:t>
            </w:r>
            <w:r>
              <w:rPr>
                <w:color w:val="231F20"/>
                <w:w w:val="115"/>
                <w:sz w:val="18"/>
              </w:rPr>
              <w:t>словосочетаний</w:t>
            </w:r>
            <w:r>
              <w:rPr>
                <w:color w:val="231F20"/>
                <w:spacing w:val="33"/>
                <w:w w:val="115"/>
                <w:sz w:val="18"/>
              </w:rPr>
              <w:t xml:space="preserve"> </w:t>
            </w:r>
            <w:r>
              <w:rPr>
                <w:color w:val="231F20"/>
                <w:w w:val="115"/>
                <w:sz w:val="18"/>
              </w:rPr>
              <w:t>по</w:t>
            </w:r>
            <w:r>
              <w:rPr>
                <w:color w:val="231F20"/>
                <w:spacing w:val="32"/>
                <w:w w:val="115"/>
                <w:sz w:val="18"/>
              </w:rPr>
              <w:t xml:space="preserve"> </w:t>
            </w:r>
            <w:r>
              <w:rPr>
                <w:color w:val="231F20"/>
                <w:w w:val="115"/>
                <w:sz w:val="18"/>
              </w:rPr>
              <w:t>морфологиче-</w:t>
            </w:r>
          </w:p>
        </w:tc>
        <w:tc>
          <w:tcPr>
            <w:tcW w:w="4026" w:type="dxa"/>
            <w:tcBorders>
              <w:top w:val="nil"/>
              <w:left w:val="single" w:sz="4" w:space="0" w:color="231F20"/>
              <w:bottom w:val="nil"/>
              <w:right w:val="single" w:sz="4" w:space="0" w:color="231F20"/>
            </w:tcBorders>
          </w:tcPr>
          <w:p w:rsidR="00AE7CD6" w:rsidRDefault="00AE7CD6" w:rsidP="00AE7CD6">
            <w:pPr>
              <w:pStyle w:val="TableParagraph"/>
              <w:spacing w:line="180" w:lineRule="exact"/>
              <w:rPr>
                <w:sz w:val="18"/>
              </w:rPr>
            </w:pPr>
            <w:r>
              <w:rPr>
                <w:color w:val="231F20"/>
                <w:w w:val="115"/>
                <w:sz w:val="18"/>
              </w:rPr>
              <w:t>слов</w:t>
            </w:r>
            <w:r>
              <w:rPr>
                <w:color w:val="231F20"/>
                <w:spacing w:val="38"/>
                <w:w w:val="115"/>
                <w:sz w:val="18"/>
              </w:rPr>
              <w:t xml:space="preserve"> </w:t>
            </w:r>
            <w:r>
              <w:rPr>
                <w:color w:val="231F20"/>
                <w:w w:val="115"/>
                <w:sz w:val="18"/>
              </w:rPr>
              <w:t>в</w:t>
            </w:r>
            <w:r>
              <w:rPr>
                <w:color w:val="231F20"/>
                <w:spacing w:val="39"/>
                <w:w w:val="115"/>
                <w:sz w:val="18"/>
              </w:rPr>
              <w:t xml:space="preserve"> </w:t>
            </w:r>
            <w:r>
              <w:rPr>
                <w:color w:val="231F20"/>
                <w:w w:val="115"/>
                <w:sz w:val="18"/>
              </w:rPr>
              <w:t>словосочетании:</w:t>
            </w:r>
            <w:r>
              <w:rPr>
                <w:color w:val="231F20"/>
                <w:spacing w:val="39"/>
                <w:w w:val="115"/>
                <w:sz w:val="18"/>
              </w:rPr>
              <w:t xml:space="preserve"> </w:t>
            </w:r>
            <w:r>
              <w:rPr>
                <w:color w:val="231F20"/>
                <w:w w:val="115"/>
                <w:sz w:val="18"/>
              </w:rPr>
              <w:t>согласование,</w:t>
            </w:r>
          </w:p>
        </w:tc>
      </w:tr>
      <w:tr w:rsidR="00AE7CD6" w:rsidTr="00AE7CD6">
        <w:trPr>
          <w:trHeight w:val="199"/>
        </w:trPr>
        <w:tc>
          <w:tcPr>
            <w:tcW w:w="2098" w:type="dxa"/>
            <w:tcBorders>
              <w:top w:val="nil"/>
              <w:bottom w:val="nil"/>
              <w:right w:val="single" w:sz="4" w:space="0" w:color="231F20"/>
            </w:tcBorders>
          </w:tcPr>
          <w:p w:rsidR="00AE7CD6" w:rsidRDefault="00AE7CD6" w:rsidP="00AE7CD6">
            <w:pPr>
              <w:pStyle w:val="TableParagraph"/>
              <w:spacing w:line="180" w:lineRule="exact"/>
              <w:ind w:left="167"/>
              <w:rPr>
                <w:sz w:val="18"/>
              </w:rPr>
            </w:pPr>
            <w:r>
              <w:rPr>
                <w:color w:val="231F20"/>
                <w:w w:val="115"/>
                <w:sz w:val="18"/>
              </w:rPr>
              <w:t>свойствам</w:t>
            </w:r>
            <w:r>
              <w:rPr>
                <w:color w:val="231F20"/>
                <w:spacing w:val="35"/>
                <w:w w:val="115"/>
                <w:sz w:val="18"/>
              </w:rPr>
              <w:t xml:space="preserve"> </w:t>
            </w:r>
            <w:r>
              <w:rPr>
                <w:color w:val="231F20"/>
                <w:w w:val="115"/>
                <w:sz w:val="18"/>
              </w:rPr>
              <w:t>главно-</w:t>
            </w:r>
          </w:p>
        </w:tc>
        <w:tc>
          <w:tcPr>
            <w:tcW w:w="4026" w:type="dxa"/>
            <w:tcBorders>
              <w:top w:val="nil"/>
              <w:left w:val="single" w:sz="4" w:space="0" w:color="231F20"/>
              <w:bottom w:val="nil"/>
              <w:right w:val="single" w:sz="4" w:space="0" w:color="231F20"/>
            </w:tcBorders>
          </w:tcPr>
          <w:p w:rsidR="00AE7CD6" w:rsidRPr="00AE7CD6" w:rsidRDefault="00AE7CD6" w:rsidP="00AE7CD6">
            <w:pPr>
              <w:pStyle w:val="TableParagraph"/>
              <w:spacing w:line="180" w:lineRule="exact"/>
              <w:ind w:left="169"/>
              <w:rPr>
                <w:sz w:val="18"/>
                <w:lang w:val="ru-RU"/>
              </w:rPr>
            </w:pPr>
            <w:r w:rsidRPr="00AE7CD6">
              <w:rPr>
                <w:color w:val="231F20"/>
                <w:w w:val="115"/>
                <w:sz w:val="18"/>
                <w:lang w:val="ru-RU"/>
              </w:rPr>
              <w:t>ским</w:t>
            </w:r>
            <w:r w:rsidRPr="00AE7CD6">
              <w:rPr>
                <w:color w:val="231F20"/>
                <w:spacing w:val="40"/>
                <w:w w:val="115"/>
                <w:sz w:val="18"/>
                <w:lang w:val="ru-RU"/>
              </w:rPr>
              <w:t xml:space="preserve"> </w:t>
            </w:r>
            <w:r w:rsidRPr="00AE7CD6">
              <w:rPr>
                <w:color w:val="231F20"/>
                <w:w w:val="115"/>
                <w:sz w:val="18"/>
                <w:lang w:val="ru-RU"/>
              </w:rPr>
              <w:t>свойствам</w:t>
            </w:r>
            <w:r w:rsidRPr="00AE7CD6">
              <w:rPr>
                <w:color w:val="231F20"/>
                <w:spacing w:val="41"/>
                <w:w w:val="115"/>
                <w:sz w:val="18"/>
                <w:lang w:val="ru-RU"/>
              </w:rPr>
              <w:t xml:space="preserve"> </w:t>
            </w:r>
            <w:r w:rsidRPr="00AE7CD6">
              <w:rPr>
                <w:color w:val="231F20"/>
                <w:w w:val="115"/>
                <w:sz w:val="18"/>
                <w:lang w:val="ru-RU"/>
              </w:rPr>
              <w:t>главного</w:t>
            </w:r>
            <w:r w:rsidRPr="00AE7CD6">
              <w:rPr>
                <w:color w:val="231F20"/>
                <w:spacing w:val="41"/>
                <w:w w:val="115"/>
                <w:sz w:val="18"/>
                <w:lang w:val="ru-RU"/>
              </w:rPr>
              <w:t xml:space="preserve"> </w:t>
            </w:r>
            <w:r w:rsidRPr="00AE7CD6">
              <w:rPr>
                <w:color w:val="231F20"/>
                <w:w w:val="115"/>
                <w:sz w:val="18"/>
                <w:lang w:val="ru-RU"/>
              </w:rPr>
              <w:t>слова:</w:t>
            </w:r>
            <w:r w:rsidRPr="00AE7CD6">
              <w:rPr>
                <w:color w:val="231F20"/>
                <w:spacing w:val="41"/>
                <w:w w:val="115"/>
                <w:sz w:val="18"/>
                <w:lang w:val="ru-RU"/>
              </w:rPr>
              <w:t xml:space="preserve"> </w:t>
            </w:r>
            <w:r w:rsidRPr="00AE7CD6">
              <w:rPr>
                <w:color w:val="231F20"/>
                <w:w w:val="115"/>
                <w:sz w:val="18"/>
                <w:lang w:val="ru-RU"/>
              </w:rPr>
              <w:t>гла-</w:t>
            </w:r>
          </w:p>
        </w:tc>
        <w:tc>
          <w:tcPr>
            <w:tcW w:w="4026" w:type="dxa"/>
            <w:tcBorders>
              <w:top w:val="nil"/>
              <w:left w:val="single" w:sz="4" w:space="0" w:color="231F20"/>
              <w:bottom w:val="nil"/>
              <w:right w:val="single" w:sz="4" w:space="0" w:color="231F20"/>
            </w:tcBorders>
          </w:tcPr>
          <w:p w:rsidR="00AE7CD6" w:rsidRDefault="00AE7CD6" w:rsidP="00AE7CD6">
            <w:pPr>
              <w:pStyle w:val="TableParagraph"/>
              <w:spacing w:line="180" w:lineRule="exact"/>
              <w:rPr>
                <w:sz w:val="18"/>
              </w:rPr>
            </w:pPr>
            <w:r>
              <w:rPr>
                <w:color w:val="231F20"/>
                <w:w w:val="120"/>
                <w:sz w:val="18"/>
              </w:rPr>
              <w:t>управление,</w:t>
            </w:r>
            <w:r>
              <w:rPr>
                <w:color w:val="231F20"/>
                <w:spacing w:val="31"/>
                <w:w w:val="120"/>
                <w:sz w:val="18"/>
              </w:rPr>
              <w:t xml:space="preserve"> </w:t>
            </w:r>
            <w:r>
              <w:rPr>
                <w:color w:val="231F20"/>
                <w:w w:val="120"/>
                <w:sz w:val="18"/>
              </w:rPr>
              <w:t>примыкание;</w:t>
            </w:r>
            <w:r>
              <w:rPr>
                <w:color w:val="231F20"/>
                <w:spacing w:val="32"/>
                <w:w w:val="120"/>
                <w:sz w:val="18"/>
              </w:rPr>
              <w:t xml:space="preserve"> </w:t>
            </w:r>
            <w:r>
              <w:rPr>
                <w:color w:val="231F20"/>
                <w:w w:val="120"/>
                <w:sz w:val="18"/>
              </w:rPr>
              <w:t>выявлять</w:t>
            </w:r>
          </w:p>
        </w:tc>
      </w:tr>
      <w:tr w:rsidR="00AE7CD6" w:rsidTr="00AE7CD6">
        <w:trPr>
          <w:trHeight w:val="199"/>
        </w:trPr>
        <w:tc>
          <w:tcPr>
            <w:tcW w:w="2098" w:type="dxa"/>
            <w:tcBorders>
              <w:top w:val="nil"/>
              <w:bottom w:val="nil"/>
              <w:right w:val="single" w:sz="4" w:space="0" w:color="231F20"/>
            </w:tcBorders>
          </w:tcPr>
          <w:p w:rsidR="00AE7CD6" w:rsidRDefault="00AE7CD6" w:rsidP="00AE7CD6">
            <w:pPr>
              <w:pStyle w:val="TableParagraph"/>
              <w:spacing w:line="180" w:lineRule="exact"/>
              <w:ind w:left="167"/>
              <w:rPr>
                <w:sz w:val="18"/>
              </w:rPr>
            </w:pPr>
            <w:r>
              <w:rPr>
                <w:color w:val="231F20"/>
                <w:w w:val="115"/>
                <w:sz w:val="18"/>
              </w:rPr>
              <w:t>го</w:t>
            </w:r>
            <w:r>
              <w:rPr>
                <w:color w:val="231F20"/>
                <w:spacing w:val="41"/>
                <w:w w:val="115"/>
                <w:sz w:val="18"/>
              </w:rPr>
              <w:t xml:space="preserve"> </w:t>
            </w:r>
            <w:r>
              <w:rPr>
                <w:color w:val="231F20"/>
                <w:w w:val="115"/>
                <w:sz w:val="18"/>
              </w:rPr>
              <w:t>слова.</w:t>
            </w:r>
          </w:p>
        </w:tc>
        <w:tc>
          <w:tcPr>
            <w:tcW w:w="4026" w:type="dxa"/>
            <w:tcBorders>
              <w:top w:val="nil"/>
              <w:left w:val="single" w:sz="4" w:space="0" w:color="231F20"/>
              <w:bottom w:val="nil"/>
              <w:right w:val="single" w:sz="4" w:space="0" w:color="231F20"/>
            </w:tcBorders>
          </w:tcPr>
          <w:p w:rsidR="00AE7CD6" w:rsidRDefault="00AE7CD6" w:rsidP="00AE7CD6">
            <w:pPr>
              <w:pStyle w:val="TableParagraph"/>
              <w:spacing w:line="180" w:lineRule="exact"/>
              <w:ind w:left="169"/>
              <w:rPr>
                <w:sz w:val="18"/>
              </w:rPr>
            </w:pPr>
            <w:r>
              <w:rPr>
                <w:color w:val="231F20"/>
                <w:w w:val="120"/>
                <w:sz w:val="18"/>
              </w:rPr>
              <w:t>гольные,</w:t>
            </w:r>
            <w:r>
              <w:rPr>
                <w:color w:val="231F20"/>
                <w:spacing w:val="20"/>
                <w:w w:val="120"/>
                <w:sz w:val="18"/>
              </w:rPr>
              <w:t xml:space="preserve"> </w:t>
            </w:r>
            <w:r>
              <w:rPr>
                <w:color w:val="231F20"/>
                <w:w w:val="120"/>
                <w:sz w:val="18"/>
              </w:rPr>
              <w:t>именные,</w:t>
            </w:r>
            <w:r>
              <w:rPr>
                <w:color w:val="231F20"/>
                <w:spacing w:val="21"/>
                <w:w w:val="120"/>
                <w:sz w:val="18"/>
              </w:rPr>
              <w:t xml:space="preserve"> </w:t>
            </w:r>
            <w:r>
              <w:rPr>
                <w:color w:val="231F20"/>
                <w:w w:val="120"/>
                <w:sz w:val="18"/>
              </w:rPr>
              <w:t>наречные.</w:t>
            </w:r>
          </w:p>
        </w:tc>
        <w:tc>
          <w:tcPr>
            <w:tcW w:w="4026" w:type="dxa"/>
            <w:tcBorders>
              <w:top w:val="nil"/>
              <w:left w:val="single" w:sz="4" w:space="0" w:color="231F20"/>
              <w:bottom w:val="nil"/>
              <w:right w:val="single" w:sz="4" w:space="0" w:color="231F20"/>
            </w:tcBorders>
          </w:tcPr>
          <w:p w:rsidR="00AE7CD6" w:rsidRDefault="00AE7CD6" w:rsidP="00AE7CD6">
            <w:pPr>
              <w:pStyle w:val="TableParagraph"/>
              <w:spacing w:line="180" w:lineRule="exact"/>
              <w:rPr>
                <w:sz w:val="18"/>
              </w:rPr>
            </w:pPr>
            <w:r>
              <w:rPr>
                <w:color w:val="231F20"/>
                <w:w w:val="115"/>
                <w:sz w:val="18"/>
              </w:rPr>
              <w:t>грамматическую</w:t>
            </w:r>
            <w:r>
              <w:rPr>
                <w:color w:val="231F20"/>
                <w:spacing w:val="38"/>
                <w:w w:val="115"/>
                <w:sz w:val="18"/>
              </w:rPr>
              <w:t xml:space="preserve"> </w:t>
            </w:r>
            <w:r>
              <w:rPr>
                <w:color w:val="231F20"/>
                <w:w w:val="115"/>
                <w:sz w:val="18"/>
              </w:rPr>
              <w:t>синонимию</w:t>
            </w:r>
            <w:r>
              <w:rPr>
                <w:color w:val="231F20"/>
                <w:spacing w:val="38"/>
                <w:w w:val="115"/>
                <w:sz w:val="18"/>
              </w:rPr>
              <w:t xml:space="preserve"> </w:t>
            </w:r>
            <w:r>
              <w:rPr>
                <w:color w:val="231F20"/>
                <w:w w:val="115"/>
                <w:sz w:val="18"/>
              </w:rPr>
              <w:t>словосоче-</w:t>
            </w:r>
          </w:p>
        </w:tc>
      </w:tr>
      <w:tr w:rsidR="00AE7CD6" w:rsidTr="00AE7CD6">
        <w:trPr>
          <w:trHeight w:val="199"/>
        </w:trPr>
        <w:tc>
          <w:tcPr>
            <w:tcW w:w="2098" w:type="dxa"/>
            <w:tcBorders>
              <w:top w:val="nil"/>
              <w:bottom w:val="nil"/>
              <w:right w:val="single" w:sz="4" w:space="0" w:color="231F20"/>
            </w:tcBorders>
          </w:tcPr>
          <w:p w:rsidR="00AE7CD6" w:rsidRDefault="00AE7CD6" w:rsidP="00AE7CD6">
            <w:pPr>
              <w:pStyle w:val="TableParagraph"/>
              <w:spacing w:line="180" w:lineRule="exact"/>
              <w:ind w:left="167"/>
              <w:rPr>
                <w:sz w:val="18"/>
              </w:rPr>
            </w:pPr>
            <w:r>
              <w:rPr>
                <w:color w:val="231F20"/>
                <w:w w:val="115"/>
                <w:sz w:val="18"/>
              </w:rPr>
              <w:t>Типы</w:t>
            </w:r>
            <w:r>
              <w:rPr>
                <w:color w:val="231F20"/>
                <w:spacing w:val="40"/>
                <w:w w:val="115"/>
                <w:sz w:val="18"/>
              </w:rPr>
              <w:t xml:space="preserve"> </w:t>
            </w:r>
            <w:r>
              <w:rPr>
                <w:color w:val="231F20"/>
                <w:w w:val="115"/>
                <w:sz w:val="18"/>
              </w:rPr>
              <w:t>подчини-</w:t>
            </w:r>
          </w:p>
        </w:tc>
        <w:tc>
          <w:tcPr>
            <w:tcW w:w="4026" w:type="dxa"/>
            <w:tcBorders>
              <w:top w:val="nil"/>
              <w:left w:val="single" w:sz="4" w:space="0" w:color="231F20"/>
              <w:bottom w:val="nil"/>
              <w:right w:val="single" w:sz="4" w:space="0" w:color="231F20"/>
            </w:tcBorders>
          </w:tcPr>
          <w:p w:rsidR="00AE7CD6" w:rsidRPr="00AE7CD6" w:rsidRDefault="00AE7CD6" w:rsidP="00AE7CD6">
            <w:pPr>
              <w:pStyle w:val="TableParagraph"/>
              <w:spacing w:line="180" w:lineRule="exact"/>
              <w:ind w:left="169"/>
              <w:rPr>
                <w:sz w:val="18"/>
                <w:lang w:val="ru-RU"/>
              </w:rPr>
            </w:pPr>
            <w:r w:rsidRPr="00AE7CD6">
              <w:rPr>
                <w:color w:val="231F20"/>
                <w:w w:val="115"/>
                <w:sz w:val="18"/>
                <w:lang w:val="ru-RU"/>
              </w:rPr>
              <w:t>Типы</w:t>
            </w:r>
            <w:r w:rsidRPr="00AE7CD6">
              <w:rPr>
                <w:color w:val="231F20"/>
                <w:spacing w:val="44"/>
                <w:w w:val="115"/>
                <w:sz w:val="18"/>
                <w:lang w:val="ru-RU"/>
              </w:rPr>
              <w:t xml:space="preserve"> </w:t>
            </w:r>
            <w:r w:rsidRPr="00AE7CD6">
              <w:rPr>
                <w:color w:val="231F20"/>
                <w:w w:val="115"/>
                <w:sz w:val="18"/>
                <w:lang w:val="ru-RU"/>
              </w:rPr>
              <w:t>подчинительной</w:t>
            </w:r>
            <w:r w:rsidRPr="00AE7CD6">
              <w:rPr>
                <w:color w:val="231F20"/>
                <w:spacing w:val="44"/>
                <w:w w:val="115"/>
                <w:sz w:val="18"/>
                <w:lang w:val="ru-RU"/>
              </w:rPr>
              <w:t xml:space="preserve"> </w:t>
            </w:r>
            <w:r w:rsidRPr="00AE7CD6">
              <w:rPr>
                <w:color w:val="231F20"/>
                <w:w w:val="115"/>
                <w:sz w:val="18"/>
                <w:lang w:val="ru-RU"/>
              </w:rPr>
              <w:t>связи</w:t>
            </w:r>
            <w:r w:rsidRPr="00AE7CD6">
              <w:rPr>
                <w:color w:val="231F20"/>
                <w:spacing w:val="44"/>
                <w:w w:val="115"/>
                <w:sz w:val="18"/>
                <w:lang w:val="ru-RU"/>
              </w:rPr>
              <w:t xml:space="preserve"> </w:t>
            </w:r>
            <w:r w:rsidRPr="00AE7CD6">
              <w:rPr>
                <w:color w:val="231F20"/>
                <w:w w:val="115"/>
                <w:sz w:val="18"/>
                <w:lang w:val="ru-RU"/>
              </w:rPr>
              <w:t>слов</w:t>
            </w:r>
            <w:r w:rsidRPr="00AE7CD6">
              <w:rPr>
                <w:color w:val="231F20"/>
                <w:spacing w:val="44"/>
                <w:w w:val="115"/>
                <w:sz w:val="18"/>
                <w:lang w:val="ru-RU"/>
              </w:rPr>
              <w:t xml:space="preserve"> </w:t>
            </w:r>
            <w:r w:rsidRPr="00AE7CD6">
              <w:rPr>
                <w:color w:val="231F20"/>
                <w:w w:val="115"/>
                <w:sz w:val="18"/>
                <w:lang w:val="ru-RU"/>
              </w:rPr>
              <w:t>в</w:t>
            </w:r>
          </w:p>
        </w:tc>
        <w:tc>
          <w:tcPr>
            <w:tcW w:w="4026" w:type="dxa"/>
            <w:tcBorders>
              <w:top w:val="nil"/>
              <w:left w:val="single" w:sz="4" w:space="0" w:color="231F20"/>
              <w:bottom w:val="nil"/>
              <w:right w:val="single" w:sz="4" w:space="0" w:color="231F20"/>
            </w:tcBorders>
          </w:tcPr>
          <w:p w:rsidR="00AE7CD6" w:rsidRDefault="00AE7CD6" w:rsidP="00AE7CD6">
            <w:pPr>
              <w:pStyle w:val="TableParagraph"/>
              <w:spacing w:line="180" w:lineRule="exact"/>
              <w:rPr>
                <w:sz w:val="18"/>
              </w:rPr>
            </w:pPr>
            <w:r>
              <w:rPr>
                <w:color w:val="231F20"/>
                <w:w w:val="120"/>
                <w:sz w:val="18"/>
              </w:rPr>
              <w:t>таний.</w:t>
            </w:r>
          </w:p>
        </w:tc>
      </w:tr>
      <w:tr w:rsidR="00AE7CD6" w:rsidRPr="00454B04" w:rsidTr="00AE7CD6">
        <w:trPr>
          <w:trHeight w:val="199"/>
        </w:trPr>
        <w:tc>
          <w:tcPr>
            <w:tcW w:w="2098" w:type="dxa"/>
            <w:tcBorders>
              <w:top w:val="nil"/>
              <w:bottom w:val="nil"/>
              <w:right w:val="single" w:sz="4" w:space="0" w:color="231F20"/>
            </w:tcBorders>
          </w:tcPr>
          <w:p w:rsidR="00AE7CD6" w:rsidRDefault="00AE7CD6" w:rsidP="00AE7CD6">
            <w:pPr>
              <w:pStyle w:val="TableParagraph"/>
              <w:spacing w:line="180" w:lineRule="exact"/>
              <w:ind w:left="167"/>
              <w:rPr>
                <w:sz w:val="18"/>
              </w:rPr>
            </w:pPr>
            <w:r>
              <w:rPr>
                <w:color w:val="231F20"/>
                <w:w w:val="120"/>
                <w:sz w:val="18"/>
              </w:rPr>
              <w:t>тельной</w:t>
            </w:r>
            <w:r>
              <w:rPr>
                <w:color w:val="231F20"/>
                <w:spacing w:val="21"/>
                <w:w w:val="120"/>
                <w:sz w:val="18"/>
              </w:rPr>
              <w:t xml:space="preserve"> </w:t>
            </w:r>
            <w:r>
              <w:rPr>
                <w:color w:val="231F20"/>
                <w:w w:val="120"/>
                <w:sz w:val="18"/>
              </w:rPr>
              <w:t>связи</w:t>
            </w:r>
          </w:p>
        </w:tc>
        <w:tc>
          <w:tcPr>
            <w:tcW w:w="4026" w:type="dxa"/>
            <w:tcBorders>
              <w:top w:val="nil"/>
              <w:left w:val="single" w:sz="4" w:space="0" w:color="231F20"/>
              <w:bottom w:val="nil"/>
              <w:right w:val="single" w:sz="4" w:space="0" w:color="231F20"/>
            </w:tcBorders>
          </w:tcPr>
          <w:p w:rsidR="00AE7CD6" w:rsidRDefault="00AE7CD6" w:rsidP="00AE7CD6">
            <w:pPr>
              <w:pStyle w:val="TableParagraph"/>
              <w:spacing w:line="180" w:lineRule="exact"/>
              <w:ind w:left="169"/>
              <w:rPr>
                <w:sz w:val="18"/>
              </w:rPr>
            </w:pPr>
            <w:r>
              <w:rPr>
                <w:color w:val="231F20"/>
                <w:w w:val="115"/>
                <w:sz w:val="18"/>
              </w:rPr>
              <w:t>словосочетании:</w:t>
            </w:r>
            <w:r>
              <w:rPr>
                <w:color w:val="231F20"/>
                <w:spacing w:val="45"/>
                <w:w w:val="115"/>
                <w:sz w:val="18"/>
              </w:rPr>
              <w:t xml:space="preserve"> </w:t>
            </w:r>
            <w:r>
              <w:rPr>
                <w:color w:val="231F20"/>
                <w:w w:val="115"/>
                <w:sz w:val="18"/>
              </w:rPr>
              <w:t>согласование,</w:t>
            </w:r>
            <w:r>
              <w:rPr>
                <w:color w:val="231F20"/>
                <w:spacing w:val="45"/>
                <w:w w:val="115"/>
                <w:sz w:val="18"/>
              </w:rPr>
              <w:t xml:space="preserve"> </w:t>
            </w:r>
            <w:r>
              <w:rPr>
                <w:color w:val="231F20"/>
                <w:w w:val="115"/>
                <w:sz w:val="18"/>
              </w:rPr>
              <w:t>управле-</w:t>
            </w:r>
          </w:p>
        </w:tc>
        <w:tc>
          <w:tcPr>
            <w:tcW w:w="4026" w:type="dxa"/>
            <w:tcBorders>
              <w:top w:val="nil"/>
              <w:left w:val="single" w:sz="4" w:space="0" w:color="231F20"/>
              <w:bottom w:val="nil"/>
              <w:right w:val="single" w:sz="4" w:space="0" w:color="231F20"/>
            </w:tcBorders>
          </w:tcPr>
          <w:p w:rsidR="00AE7CD6" w:rsidRPr="00AE7CD6" w:rsidRDefault="00AE7CD6" w:rsidP="00AE7CD6">
            <w:pPr>
              <w:pStyle w:val="TableParagraph"/>
              <w:spacing w:line="180" w:lineRule="exact"/>
              <w:rPr>
                <w:sz w:val="18"/>
                <w:lang w:val="ru-RU"/>
              </w:rPr>
            </w:pPr>
            <w:r w:rsidRPr="00AE7CD6">
              <w:rPr>
                <w:color w:val="231F20"/>
                <w:w w:val="120"/>
                <w:sz w:val="18"/>
                <w:lang w:val="ru-RU"/>
              </w:rPr>
              <w:t>Определять</w:t>
            </w:r>
            <w:r w:rsidRPr="00AE7CD6">
              <w:rPr>
                <w:color w:val="231F20"/>
                <w:spacing w:val="14"/>
                <w:w w:val="120"/>
                <w:sz w:val="18"/>
                <w:lang w:val="ru-RU"/>
              </w:rPr>
              <w:t xml:space="preserve"> </w:t>
            </w:r>
            <w:r w:rsidRPr="00AE7CD6">
              <w:rPr>
                <w:color w:val="231F20"/>
                <w:w w:val="120"/>
                <w:sz w:val="18"/>
                <w:lang w:val="ru-RU"/>
              </w:rPr>
              <w:t>основания</w:t>
            </w:r>
            <w:r w:rsidRPr="00AE7CD6">
              <w:rPr>
                <w:color w:val="231F20"/>
                <w:spacing w:val="15"/>
                <w:w w:val="120"/>
                <w:sz w:val="18"/>
                <w:lang w:val="ru-RU"/>
              </w:rPr>
              <w:t xml:space="preserve"> </w:t>
            </w:r>
            <w:r w:rsidRPr="00AE7CD6">
              <w:rPr>
                <w:color w:val="231F20"/>
                <w:w w:val="120"/>
                <w:sz w:val="18"/>
                <w:lang w:val="ru-RU"/>
              </w:rPr>
              <w:t>для</w:t>
            </w:r>
            <w:r w:rsidRPr="00AE7CD6">
              <w:rPr>
                <w:color w:val="231F20"/>
                <w:spacing w:val="15"/>
                <w:w w:val="120"/>
                <w:sz w:val="18"/>
                <w:lang w:val="ru-RU"/>
              </w:rPr>
              <w:t xml:space="preserve"> </w:t>
            </w:r>
            <w:r w:rsidRPr="00AE7CD6">
              <w:rPr>
                <w:color w:val="231F20"/>
                <w:w w:val="120"/>
                <w:sz w:val="18"/>
                <w:lang w:val="ru-RU"/>
              </w:rPr>
              <w:t>сравнения</w:t>
            </w:r>
            <w:r w:rsidRPr="00AE7CD6">
              <w:rPr>
                <w:color w:val="231F20"/>
                <w:spacing w:val="15"/>
                <w:w w:val="120"/>
                <w:sz w:val="18"/>
                <w:lang w:val="ru-RU"/>
              </w:rPr>
              <w:t xml:space="preserve"> </w:t>
            </w:r>
            <w:r w:rsidRPr="00AE7CD6">
              <w:rPr>
                <w:color w:val="231F20"/>
                <w:w w:val="120"/>
                <w:sz w:val="18"/>
                <w:lang w:val="ru-RU"/>
              </w:rPr>
              <w:t>и</w:t>
            </w:r>
          </w:p>
        </w:tc>
      </w:tr>
      <w:tr w:rsidR="00AE7CD6" w:rsidTr="00AE7CD6">
        <w:trPr>
          <w:trHeight w:val="201"/>
        </w:trPr>
        <w:tc>
          <w:tcPr>
            <w:tcW w:w="2098" w:type="dxa"/>
            <w:tcBorders>
              <w:top w:val="nil"/>
              <w:bottom w:val="nil"/>
              <w:right w:val="single" w:sz="4" w:space="0" w:color="231F20"/>
            </w:tcBorders>
          </w:tcPr>
          <w:p w:rsidR="00AE7CD6" w:rsidRDefault="00AE7CD6" w:rsidP="00AE7CD6">
            <w:pPr>
              <w:pStyle w:val="TableParagraph"/>
              <w:spacing w:line="181" w:lineRule="exact"/>
              <w:ind w:left="167"/>
              <w:rPr>
                <w:sz w:val="18"/>
              </w:rPr>
            </w:pPr>
            <w:r>
              <w:rPr>
                <w:color w:val="231F20"/>
                <w:w w:val="115"/>
                <w:sz w:val="18"/>
              </w:rPr>
              <w:t>в</w:t>
            </w:r>
            <w:r>
              <w:rPr>
                <w:color w:val="231F20"/>
                <w:spacing w:val="35"/>
                <w:w w:val="115"/>
                <w:sz w:val="18"/>
              </w:rPr>
              <w:t xml:space="preserve"> </w:t>
            </w:r>
            <w:r>
              <w:rPr>
                <w:color w:val="231F20"/>
                <w:w w:val="115"/>
                <w:sz w:val="18"/>
              </w:rPr>
              <w:t>словосочетании</w:t>
            </w:r>
          </w:p>
        </w:tc>
        <w:tc>
          <w:tcPr>
            <w:tcW w:w="4026" w:type="dxa"/>
            <w:tcBorders>
              <w:top w:val="nil"/>
              <w:left w:val="single" w:sz="4" w:space="0" w:color="231F20"/>
              <w:bottom w:val="nil"/>
              <w:right w:val="single" w:sz="4" w:space="0" w:color="231F20"/>
            </w:tcBorders>
          </w:tcPr>
          <w:p w:rsidR="00AE7CD6" w:rsidRDefault="00AE7CD6" w:rsidP="00AE7CD6">
            <w:pPr>
              <w:pStyle w:val="TableParagraph"/>
              <w:spacing w:line="181" w:lineRule="exact"/>
              <w:ind w:left="169"/>
              <w:rPr>
                <w:sz w:val="18"/>
              </w:rPr>
            </w:pPr>
            <w:r>
              <w:rPr>
                <w:color w:val="231F20"/>
                <w:w w:val="120"/>
                <w:sz w:val="18"/>
              </w:rPr>
              <w:t>ние,</w:t>
            </w:r>
            <w:r>
              <w:rPr>
                <w:color w:val="231F20"/>
                <w:spacing w:val="37"/>
                <w:w w:val="120"/>
                <w:sz w:val="18"/>
              </w:rPr>
              <w:t xml:space="preserve"> </w:t>
            </w:r>
            <w:r>
              <w:rPr>
                <w:color w:val="231F20"/>
                <w:w w:val="120"/>
                <w:sz w:val="18"/>
              </w:rPr>
              <w:t>примыкание.</w:t>
            </w:r>
          </w:p>
        </w:tc>
        <w:tc>
          <w:tcPr>
            <w:tcW w:w="4026" w:type="dxa"/>
            <w:tcBorders>
              <w:top w:val="nil"/>
              <w:left w:val="single" w:sz="4" w:space="0" w:color="231F20"/>
              <w:bottom w:val="nil"/>
              <w:right w:val="single" w:sz="4" w:space="0" w:color="231F20"/>
            </w:tcBorders>
          </w:tcPr>
          <w:p w:rsidR="00AE7CD6" w:rsidRDefault="00AE7CD6" w:rsidP="00AE7CD6">
            <w:pPr>
              <w:pStyle w:val="TableParagraph"/>
              <w:spacing w:line="181" w:lineRule="exact"/>
              <w:rPr>
                <w:sz w:val="18"/>
              </w:rPr>
            </w:pPr>
            <w:r>
              <w:rPr>
                <w:color w:val="231F20"/>
                <w:w w:val="115"/>
                <w:sz w:val="18"/>
              </w:rPr>
              <w:t xml:space="preserve">сравнивать </w:t>
            </w:r>
            <w:r>
              <w:rPr>
                <w:color w:val="231F20"/>
                <w:spacing w:val="1"/>
                <w:w w:val="115"/>
                <w:sz w:val="18"/>
              </w:rPr>
              <w:t xml:space="preserve"> </w:t>
            </w:r>
            <w:r>
              <w:rPr>
                <w:color w:val="231F20"/>
                <w:w w:val="115"/>
                <w:sz w:val="18"/>
              </w:rPr>
              <w:t xml:space="preserve">словосочетания </w:t>
            </w:r>
            <w:r>
              <w:rPr>
                <w:color w:val="231F20"/>
                <w:spacing w:val="1"/>
                <w:w w:val="115"/>
                <w:sz w:val="18"/>
              </w:rPr>
              <w:t xml:space="preserve"> </w:t>
            </w:r>
            <w:r>
              <w:rPr>
                <w:color w:val="231F20"/>
                <w:w w:val="115"/>
                <w:sz w:val="18"/>
              </w:rPr>
              <w:t xml:space="preserve">разных </w:t>
            </w:r>
            <w:r>
              <w:rPr>
                <w:color w:val="231F20"/>
                <w:spacing w:val="1"/>
                <w:w w:val="115"/>
                <w:sz w:val="18"/>
              </w:rPr>
              <w:t xml:space="preserve"> </w:t>
            </w:r>
            <w:r>
              <w:rPr>
                <w:color w:val="231F20"/>
                <w:w w:val="115"/>
                <w:sz w:val="18"/>
              </w:rPr>
              <w:t>ви-</w:t>
            </w:r>
          </w:p>
        </w:tc>
      </w:tr>
      <w:tr w:rsidR="00AE7CD6" w:rsidRPr="00454B04" w:rsidTr="00AE7CD6">
        <w:trPr>
          <w:trHeight w:val="198"/>
        </w:trPr>
        <w:tc>
          <w:tcPr>
            <w:tcW w:w="2098" w:type="dxa"/>
            <w:tcBorders>
              <w:top w:val="nil"/>
              <w:bottom w:val="nil"/>
              <w:right w:val="single" w:sz="4" w:space="0" w:color="231F20"/>
            </w:tcBorders>
          </w:tcPr>
          <w:p w:rsidR="00AE7CD6" w:rsidRDefault="00AE7CD6" w:rsidP="00AE7CD6">
            <w:pPr>
              <w:pStyle w:val="TableParagraph"/>
              <w:rPr>
                <w:sz w:val="12"/>
              </w:rPr>
            </w:pPr>
          </w:p>
        </w:tc>
        <w:tc>
          <w:tcPr>
            <w:tcW w:w="4026" w:type="dxa"/>
            <w:tcBorders>
              <w:top w:val="nil"/>
              <w:left w:val="single" w:sz="4" w:space="0" w:color="231F20"/>
              <w:bottom w:val="nil"/>
              <w:right w:val="single" w:sz="4" w:space="0" w:color="231F20"/>
            </w:tcBorders>
          </w:tcPr>
          <w:p w:rsidR="00AE7CD6" w:rsidRDefault="00AE7CD6" w:rsidP="00AE7CD6">
            <w:pPr>
              <w:pStyle w:val="TableParagraph"/>
              <w:spacing w:line="179" w:lineRule="exact"/>
              <w:ind w:left="169"/>
              <w:rPr>
                <w:sz w:val="18"/>
              </w:rPr>
            </w:pPr>
            <w:r>
              <w:rPr>
                <w:color w:val="231F20"/>
                <w:w w:val="115"/>
                <w:sz w:val="18"/>
              </w:rPr>
              <w:t xml:space="preserve">Грамматическая </w:t>
            </w:r>
            <w:r>
              <w:rPr>
                <w:color w:val="231F20"/>
                <w:spacing w:val="2"/>
                <w:w w:val="115"/>
                <w:sz w:val="18"/>
              </w:rPr>
              <w:t xml:space="preserve"> </w:t>
            </w:r>
            <w:r>
              <w:rPr>
                <w:color w:val="231F20"/>
                <w:w w:val="115"/>
                <w:sz w:val="18"/>
              </w:rPr>
              <w:t xml:space="preserve">синонимия </w:t>
            </w:r>
            <w:r>
              <w:rPr>
                <w:color w:val="231F20"/>
                <w:spacing w:val="3"/>
                <w:w w:val="115"/>
                <w:sz w:val="18"/>
              </w:rPr>
              <w:t xml:space="preserve"> </w:t>
            </w:r>
            <w:r>
              <w:rPr>
                <w:color w:val="231F20"/>
                <w:w w:val="115"/>
                <w:sz w:val="18"/>
              </w:rPr>
              <w:t>словосоче-</w:t>
            </w:r>
          </w:p>
        </w:tc>
        <w:tc>
          <w:tcPr>
            <w:tcW w:w="4026" w:type="dxa"/>
            <w:tcBorders>
              <w:top w:val="nil"/>
              <w:left w:val="single" w:sz="4" w:space="0" w:color="231F20"/>
              <w:bottom w:val="nil"/>
              <w:right w:val="single" w:sz="4" w:space="0" w:color="231F20"/>
            </w:tcBorders>
          </w:tcPr>
          <w:p w:rsidR="00AE7CD6" w:rsidRPr="00AE7CD6" w:rsidRDefault="00AE7CD6" w:rsidP="00AE7CD6">
            <w:pPr>
              <w:pStyle w:val="TableParagraph"/>
              <w:spacing w:line="179" w:lineRule="exact"/>
              <w:rPr>
                <w:sz w:val="18"/>
                <w:lang w:val="ru-RU"/>
              </w:rPr>
            </w:pPr>
            <w:r w:rsidRPr="00AE7CD6">
              <w:rPr>
                <w:color w:val="231F20"/>
                <w:w w:val="115"/>
                <w:sz w:val="18"/>
                <w:lang w:val="ru-RU"/>
              </w:rPr>
              <w:t>дов,</w:t>
            </w:r>
            <w:r w:rsidRPr="00AE7CD6">
              <w:rPr>
                <w:color w:val="231F20"/>
                <w:spacing w:val="48"/>
                <w:w w:val="115"/>
                <w:sz w:val="18"/>
                <w:lang w:val="ru-RU"/>
              </w:rPr>
              <w:t xml:space="preserve"> </w:t>
            </w:r>
            <w:r w:rsidRPr="00AE7CD6">
              <w:rPr>
                <w:color w:val="231F20"/>
                <w:w w:val="115"/>
                <w:sz w:val="18"/>
                <w:lang w:val="ru-RU"/>
              </w:rPr>
              <w:t>с</w:t>
            </w:r>
            <w:r w:rsidRPr="00AE7CD6">
              <w:rPr>
                <w:color w:val="231F20"/>
                <w:spacing w:val="48"/>
                <w:w w:val="115"/>
                <w:sz w:val="18"/>
                <w:lang w:val="ru-RU"/>
              </w:rPr>
              <w:t xml:space="preserve"> </w:t>
            </w:r>
            <w:r w:rsidRPr="00AE7CD6">
              <w:rPr>
                <w:color w:val="231F20"/>
                <w:w w:val="115"/>
                <w:sz w:val="18"/>
                <w:lang w:val="ru-RU"/>
              </w:rPr>
              <w:t>разными</w:t>
            </w:r>
            <w:r w:rsidRPr="00AE7CD6">
              <w:rPr>
                <w:color w:val="231F20"/>
                <w:spacing w:val="48"/>
                <w:w w:val="115"/>
                <w:sz w:val="18"/>
                <w:lang w:val="ru-RU"/>
              </w:rPr>
              <w:t xml:space="preserve"> </w:t>
            </w:r>
            <w:r w:rsidRPr="00AE7CD6">
              <w:rPr>
                <w:color w:val="231F20"/>
                <w:w w:val="115"/>
                <w:sz w:val="18"/>
                <w:lang w:val="ru-RU"/>
              </w:rPr>
              <w:t>типами</w:t>
            </w:r>
            <w:r w:rsidRPr="00AE7CD6">
              <w:rPr>
                <w:color w:val="231F20"/>
                <w:spacing w:val="49"/>
                <w:w w:val="115"/>
                <w:sz w:val="18"/>
                <w:lang w:val="ru-RU"/>
              </w:rPr>
              <w:t xml:space="preserve"> </w:t>
            </w:r>
            <w:r w:rsidRPr="00AE7CD6">
              <w:rPr>
                <w:color w:val="231F20"/>
                <w:w w:val="115"/>
                <w:sz w:val="18"/>
                <w:lang w:val="ru-RU"/>
              </w:rPr>
              <w:t>подчинитель-</w:t>
            </w:r>
          </w:p>
        </w:tc>
      </w:tr>
      <w:tr w:rsidR="00AE7CD6" w:rsidTr="00AE7CD6">
        <w:trPr>
          <w:trHeight w:val="199"/>
        </w:trPr>
        <w:tc>
          <w:tcPr>
            <w:tcW w:w="2098" w:type="dxa"/>
            <w:tcBorders>
              <w:top w:val="nil"/>
              <w:bottom w:val="nil"/>
              <w:right w:val="single" w:sz="4" w:space="0" w:color="231F20"/>
            </w:tcBorders>
          </w:tcPr>
          <w:p w:rsidR="00AE7CD6" w:rsidRPr="00AE7CD6" w:rsidRDefault="00AE7CD6" w:rsidP="00AE7CD6">
            <w:pPr>
              <w:pStyle w:val="TableParagraph"/>
              <w:rPr>
                <w:sz w:val="12"/>
                <w:lang w:val="ru-RU"/>
              </w:rPr>
            </w:pPr>
          </w:p>
        </w:tc>
        <w:tc>
          <w:tcPr>
            <w:tcW w:w="4026" w:type="dxa"/>
            <w:tcBorders>
              <w:top w:val="nil"/>
              <w:left w:val="single" w:sz="4" w:space="0" w:color="231F20"/>
              <w:bottom w:val="nil"/>
              <w:right w:val="single" w:sz="4" w:space="0" w:color="231F20"/>
            </w:tcBorders>
          </w:tcPr>
          <w:p w:rsidR="00AE7CD6" w:rsidRDefault="00AE7CD6" w:rsidP="00AE7CD6">
            <w:pPr>
              <w:pStyle w:val="TableParagraph"/>
              <w:spacing w:line="180" w:lineRule="exact"/>
              <w:ind w:left="169"/>
              <w:rPr>
                <w:sz w:val="18"/>
              </w:rPr>
            </w:pPr>
            <w:r>
              <w:rPr>
                <w:color w:val="231F20"/>
                <w:w w:val="115"/>
                <w:sz w:val="18"/>
              </w:rPr>
              <w:t>таний.</w:t>
            </w:r>
            <w:r>
              <w:rPr>
                <w:color w:val="231F20"/>
                <w:spacing w:val="44"/>
                <w:w w:val="115"/>
                <w:sz w:val="18"/>
              </w:rPr>
              <w:t xml:space="preserve"> </w:t>
            </w:r>
            <w:r>
              <w:rPr>
                <w:color w:val="231F20"/>
                <w:w w:val="115"/>
                <w:sz w:val="18"/>
              </w:rPr>
              <w:t>Нормы</w:t>
            </w:r>
            <w:r>
              <w:rPr>
                <w:color w:val="231F20"/>
                <w:spacing w:val="44"/>
                <w:w w:val="115"/>
                <w:sz w:val="18"/>
              </w:rPr>
              <w:t xml:space="preserve"> </w:t>
            </w:r>
            <w:r>
              <w:rPr>
                <w:color w:val="231F20"/>
                <w:w w:val="115"/>
                <w:sz w:val="18"/>
              </w:rPr>
              <w:t>построения</w:t>
            </w:r>
            <w:r>
              <w:rPr>
                <w:color w:val="231F20"/>
                <w:spacing w:val="44"/>
                <w:w w:val="115"/>
                <w:sz w:val="18"/>
              </w:rPr>
              <w:t xml:space="preserve"> </w:t>
            </w:r>
            <w:r>
              <w:rPr>
                <w:color w:val="231F20"/>
                <w:w w:val="115"/>
                <w:sz w:val="18"/>
              </w:rPr>
              <w:t>словосочета-</w:t>
            </w:r>
          </w:p>
        </w:tc>
        <w:tc>
          <w:tcPr>
            <w:tcW w:w="4026" w:type="dxa"/>
            <w:tcBorders>
              <w:top w:val="nil"/>
              <w:left w:val="single" w:sz="4" w:space="0" w:color="231F20"/>
              <w:bottom w:val="nil"/>
              <w:right w:val="single" w:sz="4" w:space="0" w:color="231F20"/>
            </w:tcBorders>
          </w:tcPr>
          <w:p w:rsidR="00AE7CD6" w:rsidRDefault="00AE7CD6" w:rsidP="00AE7CD6">
            <w:pPr>
              <w:pStyle w:val="TableParagraph"/>
              <w:spacing w:line="180" w:lineRule="exact"/>
              <w:rPr>
                <w:sz w:val="18"/>
              </w:rPr>
            </w:pPr>
            <w:r>
              <w:rPr>
                <w:color w:val="231F20"/>
                <w:w w:val="120"/>
                <w:sz w:val="18"/>
              </w:rPr>
              <w:t>ной</w:t>
            </w:r>
            <w:r>
              <w:rPr>
                <w:color w:val="231F20"/>
                <w:spacing w:val="31"/>
                <w:w w:val="120"/>
                <w:sz w:val="18"/>
              </w:rPr>
              <w:t xml:space="preserve"> </w:t>
            </w:r>
            <w:r>
              <w:rPr>
                <w:color w:val="231F20"/>
                <w:w w:val="120"/>
                <w:sz w:val="18"/>
              </w:rPr>
              <w:t>связи.</w:t>
            </w:r>
          </w:p>
        </w:tc>
      </w:tr>
      <w:tr w:rsidR="00AE7CD6" w:rsidTr="00AE7CD6">
        <w:trPr>
          <w:trHeight w:val="199"/>
        </w:trPr>
        <w:tc>
          <w:tcPr>
            <w:tcW w:w="2098" w:type="dxa"/>
            <w:tcBorders>
              <w:top w:val="nil"/>
              <w:bottom w:val="nil"/>
              <w:right w:val="single" w:sz="4" w:space="0" w:color="231F20"/>
            </w:tcBorders>
          </w:tcPr>
          <w:p w:rsidR="00AE7CD6" w:rsidRDefault="00AE7CD6" w:rsidP="00AE7CD6">
            <w:pPr>
              <w:pStyle w:val="TableParagraph"/>
              <w:rPr>
                <w:sz w:val="12"/>
              </w:rPr>
            </w:pPr>
          </w:p>
        </w:tc>
        <w:tc>
          <w:tcPr>
            <w:tcW w:w="4026" w:type="dxa"/>
            <w:tcBorders>
              <w:top w:val="nil"/>
              <w:left w:val="single" w:sz="4" w:space="0" w:color="231F20"/>
              <w:bottom w:val="nil"/>
              <w:right w:val="single" w:sz="4" w:space="0" w:color="231F20"/>
            </w:tcBorders>
          </w:tcPr>
          <w:p w:rsidR="00AE7CD6" w:rsidRDefault="00AE7CD6" w:rsidP="00AE7CD6">
            <w:pPr>
              <w:pStyle w:val="TableParagraph"/>
              <w:spacing w:line="180" w:lineRule="exact"/>
              <w:ind w:left="169"/>
              <w:rPr>
                <w:sz w:val="18"/>
              </w:rPr>
            </w:pPr>
            <w:r>
              <w:rPr>
                <w:color w:val="231F20"/>
                <w:w w:val="125"/>
                <w:sz w:val="18"/>
              </w:rPr>
              <w:t>ний.</w:t>
            </w:r>
          </w:p>
        </w:tc>
        <w:tc>
          <w:tcPr>
            <w:tcW w:w="4026" w:type="dxa"/>
            <w:tcBorders>
              <w:top w:val="nil"/>
              <w:left w:val="single" w:sz="4" w:space="0" w:color="231F20"/>
              <w:bottom w:val="nil"/>
              <w:right w:val="single" w:sz="4" w:space="0" w:color="231F20"/>
            </w:tcBorders>
          </w:tcPr>
          <w:p w:rsidR="00AE7CD6" w:rsidRDefault="00AE7CD6" w:rsidP="00AE7CD6">
            <w:pPr>
              <w:pStyle w:val="TableParagraph"/>
              <w:spacing w:line="180" w:lineRule="exact"/>
              <w:rPr>
                <w:sz w:val="18"/>
              </w:rPr>
            </w:pPr>
            <w:r>
              <w:rPr>
                <w:color w:val="231F20"/>
                <w:w w:val="115"/>
                <w:sz w:val="18"/>
              </w:rPr>
              <w:t>Применять</w:t>
            </w:r>
            <w:r>
              <w:rPr>
                <w:color w:val="231F20"/>
                <w:spacing w:val="43"/>
                <w:w w:val="115"/>
                <w:sz w:val="18"/>
              </w:rPr>
              <w:t xml:space="preserve"> </w:t>
            </w:r>
            <w:r>
              <w:rPr>
                <w:color w:val="231F20"/>
                <w:w w:val="115"/>
                <w:sz w:val="18"/>
              </w:rPr>
              <w:t>нормы</w:t>
            </w:r>
            <w:r>
              <w:rPr>
                <w:color w:val="231F20"/>
                <w:spacing w:val="43"/>
                <w:w w:val="115"/>
                <w:sz w:val="18"/>
              </w:rPr>
              <w:t xml:space="preserve"> </w:t>
            </w:r>
            <w:r>
              <w:rPr>
                <w:color w:val="231F20"/>
                <w:w w:val="115"/>
                <w:sz w:val="18"/>
              </w:rPr>
              <w:t>построения</w:t>
            </w:r>
            <w:r>
              <w:rPr>
                <w:color w:val="231F20"/>
                <w:spacing w:val="43"/>
                <w:w w:val="115"/>
                <w:sz w:val="18"/>
              </w:rPr>
              <w:t xml:space="preserve"> </w:t>
            </w:r>
            <w:r>
              <w:rPr>
                <w:color w:val="231F20"/>
                <w:w w:val="115"/>
                <w:sz w:val="18"/>
              </w:rPr>
              <w:t>словосо-</w:t>
            </w:r>
          </w:p>
        </w:tc>
      </w:tr>
      <w:tr w:rsidR="00AE7CD6" w:rsidTr="00AE7CD6">
        <w:trPr>
          <w:trHeight w:val="200"/>
        </w:trPr>
        <w:tc>
          <w:tcPr>
            <w:tcW w:w="2098" w:type="dxa"/>
            <w:tcBorders>
              <w:top w:val="nil"/>
              <w:bottom w:val="nil"/>
              <w:right w:val="single" w:sz="4" w:space="0" w:color="231F20"/>
            </w:tcBorders>
          </w:tcPr>
          <w:p w:rsidR="00AE7CD6" w:rsidRDefault="00AE7CD6" w:rsidP="00AE7CD6">
            <w:pPr>
              <w:pStyle w:val="TableParagraph"/>
              <w:rPr>
                <w:sz w:val="12"/>
              </w:rPr>
            </w:pPr>
          </w:p>
        </w:tc>
        <w:tc>
          <w:tcPr>
            <w:tcW w:w="4026" w:type="dxa"/>
            <w:tcBorders>
              <w:top w:val="nil"/>
              <w:left w:val="single" w:sz="4" w:space="0" w:color="231F20"/>
              <w:bottom w:val="nil"/>
              <w:right w:val="single" w:sz="4" w:space="0" w:color="231F20"/>
            </w:tcBorders>
          </w:tcPr>
          <w:p w:rsidR="00AE7CD6" w:rsidRDefault="00AE7CD6" w:rsidP="00AE7CD6">
            <w:pPr>
              <w:pStyle w:val="TableParagraph"/>
              <w:spacing w:line="181" w:lineRule="exact"/>
              <w:ind w:left="169"/>
              <w:rPr>
                <w:sz w:val="18"/>
              </w:rPr>
            </w:pPr>
            <w:r>
              <w:rPr>
                <w:color w:val="231F20"/>
                <w:spacing w:val="-1"/>
                <w:w w:val="120"/>
                <w:sz w:val="18"/>
              </w:rPr>
              <w:t>Синтаксический</w:t>
            </w:r>
            <w:r>
              <w:rPr>
                <w:color w:val="231F20"/>
                <w:spacing w:val="3"/>
                <w:w w:val="120"/>
                <w:sz w:val="18"/>
              </w:rPr>
              <w:t xml:space="preserve"> </w:t>
            </w:r>
            <w:r>
              <w:rPr>
                <w:color w:val="231F20"/>
                <w:w w:val="120"/>
                <w:sz w:val="18"/>
              </w:rPr>
              <w:t>анализ</w:t>
            </w:r>
            <w:r>
              <w:rPr>
                <w:color w:val="231F20"/>
                <w:spacing w:val="3"/>
                <w:w w:val="120"/>
                <w:sz w:val="18"/>
              </w:rPr>
              <w:t xml:space="preserve"> </w:t>
            </w:r>
            <w:r>
              <w:rPr>
                <w:color w:val="231F20"/>
                <w:w w:val="120"/>
                <w:sz w:val="18"/>
              </w:rPr>
              <w:t>словосочетаний</w:t>
            </w:r>
          </w:p>
        </w:tc>
        <w:tc>
          <w:tcPr>
            <w:tcW w:w="4026" w:type="dxa"/>
            <w:tcBorders>
              <w:top w:val="nil"/>
              <w:left w:val="single" w:sz="4" w:space="0" w:color="231F20"/>
              <w:bottom w:val="nil"/>
              <w:right w:val="single" w:sz="4" w:space="0" w:color="231F20"/>
            </w:tcBorders>
          </w:tcPr>
          <w:p w:rsidR="00AE7CD6" w:rsidRDefault="00AE7CD6" w:rsidP="00AE7CD6">
            <w:pPr>
              <w:pStyle w:val="TableParagraph"/>
              <w:spacing w:line="181" w:lineRule="exact"/>
              <w:rPr>
                <w:sz w:val="18"/>
              </w:rPr>
            </w:pPr>
            <w:r>
              <w:rPr>
                <w:color w:val="231F20"/>
                <w:w w:val="120"/>
                <w:sz w:val="18"/>
              </w:rPr>
              <w:t>четаний.</w:t>
            </w:r>
          </w:p>
        </w:tc>
      </w:tr>
      <w:tr w:rsidR="00AE7CD6" w:rsidTr="00AE7CD6">
        <w:trPr>
          <w:trHeight w:val="199"/>
        </w:trPr>
        <w:tc>
          <w:tcPr>
            <w:tcW w:w="2098" w:type="dxa"/>
            <w:tcBorders>
              <w:top w:val="nil"/>
              <w:bottom w:val="nil"/>
              <w:right w:val="single" w:sz="4" w:space="0" w:color="231F20"/>
            </w:tcBorders>
          </w:tcPr>
          <w:p w:rsidR="00AE7CD6" w:rsidRDefault="00AE7CD6" w:rsidP="00AE7CD6">
            <w:pPr>
              <w:pStyle w:val="TableParagraph"/>
              <w:rPr>
                <w:sz w:val="12"/>
              </w:rPr>
            </w:pPr>
          </w:p>
        </w:tc>
        <w:tc>
          <w:tcPr>
            <w:tcW w:w="4026" w:type="dxa"/>
            <w:tcBorders>
              <w:top w:val="nil"/>
              <w:left w:val="single" w:sz="4" w:space="0" w:color="231F20"/>
              <w:bottom w:val="nil"/>
              <w:right w:val="single" w:sz="4" w:space="0" w:color="231F20"/>
            </w:tcBorders>
          </w:tcPr>
          <w:p w:rsidR="00AE7CD6" w:rsidRDefault="00AE7CD6" w:rsidP="00AE7CD6">
            <w:pPr>
              <w:pStyle w:val="TableParagraph"/>
              <w:rPr>
                <w:sz w:val="12"/>
              </w:rPr>
            </w:pPr>
          </w:p>
        </w:tc>
        <w:tc>
          <w:tcPr>
            <w:tcW w:w="4026" w:type="dxa"/>
            <w:tcBorders>
              <w:top w:val="nil"/>
              <w:left w:val="single" w:sz="4" w:space="0" w:color="231F20"/>
              <w:bottom w:val="nil"/>
              <w:right w:val="single" w:sz="4" w:space="0" w:color="231F20"/>
            </w:tcBorders>
          </w:tcPr>
          <w:p w:rsidR="00AE7CD6" w:rsidRDefault="00AE7CD6" w:rsidP="00AE7CD6">
            <w:pPr>
              <w:pStyle w:val="TableParagraph"/>
              <w:spacing w:line="179" w:lineRule="exact"/>
              <w:rPr>
                <w:sz w:val="18"/>
              </w:rPr>
            </w:pPr>
            <w:r>
              <w:rPr>
                <w:color w:val="231F20"/>
                <w:w w:val="115"/>
                <w:sz w:val="18"/>
              </w:rPr>
              <w:t>Проводить</w:t>
            </w:r>
            <w:r>
              <w:rPr>
                <w:color w:val="231F20"/>
                <w:spacing w:val="43"/>
                <w:w w:val="115"/>
                <w:sz w:val="18"/>
              </w:rPr>
              <w:t xml:space="preserve"> </w:t>
            </w:r>
            <w:r>
              <w:rPr>
                <w:color w:val="231F20"/>
                <w:w w:val="115"/>
                <w:sz w:val="18"/>
              </w:rPr>
              <w:t>синтаксический</w:t>
            </w:r>
            <w:r>
              <w:rPr>
                <w:color w:val="231F20"/>
                <w:spacing w:val="43"/>
                <w:w w:val="115"/>
                <w:sz w:val="18"/>
              </w:rPr>
              <w:t xml:space="preserve"> </w:t>
            </w:r>
            <w:r>
              <w:rPr>
                <w:color w:val="231F20"/>
                <w:w w:val="115"/>
                <w:sz w:val="18"/>
              </w:rPr>
              <w:t>анализ</w:t>
            </w:r>
            <w:r>
              <w:rPr>
                <w:color w:val="231F20"/>
                <w:spacing w:val="44"/>
                <w:w w:val="115"/>
                <w:sz w:val="18"/>
              </w:rPr>
              <w:t xml:space="preserve"> </w:t>
            </w:r>
            <w:r>
              <w:rPr>
                <w:color w:val="231F20"/>
                <w:w w:val="115"/>
                <w:sz w:val="18"/>
              </w:rPr>
              <w:t>сло-</w:t>
            </w:r>
          </w:p>
        </w:tc>
      </w:tr>
      <w:tr w:rsidR="00AE7CD6" w:rsidTr="00AE7CD6">
        <w:trPr>
          <w:trHeight w:val="199"/>
        </w:trPr>
        <w:tc>
          <w:tcPr>
            <w:tcW w:w="2098" w:type="dxa"/>
            <w:tcBorders>
              <w:top w:val="nil"/>
              <w:bottom w:val="nil"/>
              <w:right w:val="single" w:sz="4" w:space="0" w:color="231F20"/>
            </w:tcBorders>
          </w:tcPr>
          <w:p w:rsidR="00AE7CD6" w:rsidRDefault="00AE7CD6" w:rsidP="00AE7CD6">
            <w:pPr>
              <w:pStyle w:val="TableParagraph"/>
              <w:rPr>
                <w:sz w:val="12"/>
              </w:rPr>
            </w:pPr>
          </w:p>
        </w:tc>
        <w:tc>
          <w:tcPr>
            <w:tcW w:w="4026" w:type="dxa"/>
            <w:tcBorders>
              <w:top w:val="nil"/>
              <w:left w:val="single" w:sz="4" w:space="0" w:color="231F20"/>
              <w:bottom w:val="nil"/>
              <w:right w:val="single" w:sz="4" w:space="0" w:color="231F20"/>
            </w:tcBorders>
          </w:tcPr>
          <w:p w:rsidR="00AE7CD6" w:rsidRDefault="00AE7CD6" w:rsidP="00AE7CD6">
            <w:pPr>
              <w:pStyle w:val="TableParagraph"/>
              <w:rPr>
                <w:sz w:val="12"/>
              </w:rPr>
            </w:pPr>
          </w:p>
        </w:tc>
        <w:tc>
          <w:tcPr>
            <w:tcW w:w="4026" w:type="dxa"/>
            <w:tcBorders>
              <w:top w:val="nil"/>
              <w:left w:val="single" w:sz="4" w:space="0" w:color="231F20"/>
              <w:bottom w:val="nil"/>
              <w:right w:val="single" w:sz="4" w:space="0" w:color="231F20"/>
            </w:tcBorders>
          </w:tcPr>
          <w:p w:rsidR="00AE7CD6" w:rsidRDefault="00AE7CD6" w:rsidP="00AE7CD6">
            <w:pPr>
              <w:pStyle w:val="TableParagraph"/>
              <w:spacing w:line="180" w:lineRule="exact"/>
              <w:rPr>
                <w:sz w:val="18"/>
              </w:rPr>
            </w:pPr>
            <w:r>
              <w:rPr>
                <w:color w:val="231F20"/>
                <w:w w:val="120"/>
                <w:sz w:val="18"/>
              </w:rPr>
              <w:t>восочетаний,</w:t>
            </w:r>
            <w:r>
              <w:rPr>
                <w:color w:val="231F20"/>
                <w:spacing w:val="8"/>
                <w:w w:val="120"/>
                <w:sz w:val="18"/>
              </w:rPr>
              <w:t xml:space="preserve"> </w:t>
            </w:r>
            <w:r>
              <w:rPr>
                <w:color w:val="231F20"/>
                <w:w w:val="120"/>
                <w:sz w:val="18"/>
              </w:rPr>
              <w:t>синтаксический</w:t>
            </w:r>
            <w:r>
              <w:rPr>
                <w:color w:val="231F20"/>
                <w:spacing w:val="8"/>
                <w:w w:val="120"/>
                <w:sz w:val="18"/>
              </w:rPr>
              <w:t xml:space="preserve"> </w:t>
            </w:r>
            <w:r>
              <w:rPr>
                <w:color w:val="231F20"/>
                <w:w w:val="120"/>
                <w:sz w:val="18"/>
              </w:rPr>
              <w:t>и</w:t>
            </w:r>
            <w:r>
              <w:rPr>
                <w:color w:val="231F20"/>
                <w:spacing w:val="8"/>
                <w:w w:val="120"/>
                <w:sz w:val="18"/>
              </w:rPr>
              <w:t xml:space="preserve"> </w:t>
            </w:r>
            <w:r>
              <w:rPr>
                <w:color w:val="231F20"/>
                <w:w w:val="120"/>
                <w:sz w:val="18"/>
              </w:rPr>
              <w:t>пунк-</w:t>
            </w:r>
          </w:p>
        </w:tc>
      </w:tr>
      <w:tr w:rsidR="00AE7CD6" w:rsidTr="00AE7CD6">
        <w:trPr>
          <w:trHeight w:val="199"/>
        </w:trPr>
        <w:tc>
          <w:tcPr>
            <w:tcW w:w="2098" w:type="dxa"/>
            <w:tcBorders>
              <w:top w:val="nil"/>
              <w:bottom w:val="nil"/>
              <w:right w:val="single" w:sz="4" w:space="0" w:color="231F20"/>
            </w:tcBorders>
          </w:tcPr>
          <w:p w:rsidR="00AE7CD6" w:rsidRDefault="00AE7CD6" w:rsidP="00AE7CD6">
            <w:pPr>
              <w:pStyle w:val="TableParagraph"/>
              <w:rPr>
                <w:sz w:val="12"/>
              </w:rPr>
            </w:pPr>
          </w:p>
        </w:tc>
        <w:tc>
          <w:tcPr>
            <w:tcW w:w="4026" w:type="dxa"/>
            <w:tcBorders>
              <w:top w:val="nil"/>
              <w:left w:val="single" w:sz="4" w:space="0" w:color="231F20"/>
              <w:bottom w:val="nil"/>
              <w:right w:val="single" w:sz="4" w:space="0" w:color="231F20"/>
            </w:tcBorders>
          </w:tcPr>
          <w:p w:rsidR="00AE7CD6" w:rsidRDefault="00AE7CD6" w:rsidP="00AE7CD6">
            <w:pPr>
              <w:pStyle w:val="TableParagraph"/>
              <w:rPr>
                <w:sz w:val="12"/>
              </w:rPr>
            </w:pPr>
          </w:p>
        </w:tc>
        <w:tc>
          <w:tcPr>
            <w:tcW w:w="4026" w:type="dxa"/>
            <w:tcBorders>
              <w:top w:val="nil"/>
              <w:left w:val="single" w:sz="4" w:space="0" w:color="231F20"/>
              <w:bottom w:val="nil"/>
              <w:right w:val="single" w:sz="4" w:space="0" w:color="231F20"/>
            </w:tcBorders>
          </w:tcPr>
          <w:p w:rsidR="00AE7CD6" w:rsidRDefault="00AE7CD6" w:rsidP="00AE7CD6">
            <w:pPr>
              <w:pStyle w:val="TableParagraph"/>
              <w:spacing w:line="180" w:lineRule="exact"/>
              <w:rPr>
                <w:sz w:val="18"/>
              </w:rPr>
            </w:pPr>
            <w:r>
              <w:rPr>
                <w:color w:val="231F20"/>
                <w:w w:val="120"/>
                <w:sz w:val="18"/>
              </w:rPr>
              <w:t>туационный</w:t>
            </w:r>
            <w:r>
              <w:rPr>
                <w:color w:val="231F20"/>
                <w:spacing w:val="10"/>
                <w:w w:val="120"/>
                <w:sz w:val="18"/>
              </w:rPr>
              <w:t xml:space="preserve"> </w:t>
            </w:r>
            <w:r>
              <w:rPr>
                <w:color w:val="231F20"/>
                <w:w w:val="120"/>
                <w:sz w:val="18"/>
              </w:rPr>
              <w:t>анализ</w:t>
            </w:r>
            <w:r>
              <w:rPr>
                <w:color w:val="231F20"/>
                <w:spacing w:val="11"/>
                <w:w w:val="120"/>
                <w:sz w:val="18"/>
              </w:rPr>
              <w:t xml:space="preserve"> </w:t>
            </w:r>
            <w:r>
              <w:rPr>
                <w:color w:val="231F20"/>
                <w:w w:val="120"/>
                <w:sz w:val="18"/>
              </w:rPr>
              <w:t>предложений;</w:t>
            </w:r>
            <w:r>
              <w:rPr>
                <w:color w:val="231F20"/>
                <w:spacing w:val="11"/>
                <w:w w:val="120"/>
                <w:sz w:val="18"/>
              </w:rPr>
              <w:t xml:space="preserve"> </w:t>
            </w:r>
            <w:r>
              <w:rPr>
                <w:color w:val="231F20"/>
                <w:w w:val="120"/>
                <w:sz w:val="18"/>
              </w:rPr>
              <w:t>при-</w:t>
            </w:r>
          </w:p>
        </w:tc>
      </w:tr>
      <w:tr w:rsidR="00AE7CD6" w:rsidRPr="00454B04" w:rsidTr="00AE7CD6">
        <w:trPr>
          <w:trHeight w:val="199"/>
        </w:trPr>
        <w:tc>
          <w:tcPr>
            <w:tcW w:w="2098" w:type="dxa"/>
            <w:tcBorders>
              <w:top w:val="nil"/>
              <w:bottom w:val="nil"/>
              <w:right w:val="single" w:sz="4" w:space="0" w:color="231F20"/>
            </w:tcBorders>
          </w:tcPr>
          <w:p w:rsidR="00AE7CD6" w:rsidRDefault="00AE7CD6" w:rsidP="00AE7CD6">
            <w:pPr>
              <w:pStyle w:val="TableParagraph"/>
              <w:rPr>
                <w:sz w:val="12"/>
              </w:rPr>
            </w:pPr>
          </w:p>
        </w:tc>
        <w:tc>
          <w:tcPr>
            <w:tcW w:w="4026" w:type="dxa"/>
            <w:tcBorders>
              <w:top w:val="nil"/>
              <w:left w:val="single" w:sz="4" w:space="0" w:color="231F20"/>
              <w:bottom w:val="nil"/>
              <w:right w:val="single" w:sz="4" w:space="0" w:color="231F20"/>
            </w:tcBorders>
          </w:tcPr>
          <w:p w:rsidR="00AE7CD6" w:rsidRDefault="00AE7CD6" w:rsidP="00AE7CD6">
            <w:pPr>
              <w:pStyle w:val="TableParagraph"/>
              <w:rPr>
                <w:sz w:val="12"/>
              </w:rPr>
            </w:pPr>
          </w:p>
        </w:tc>
        <w:tc>
          <w:tcPr>
            <w:tcW w:w="4026" w:type="dxa"/>
            <w:tcBorders>
              <w:top w:val="nil"/>
              <w:left w:val="single" w:sz="4" w:space="0" w:color="231F20"/>
              <w:bottom w:val="nil"/>
              <w:right w:val="single" w:sz="4" w:space="0" w:color="231F20"/>
            </w:tcBorders>
          </w:tcPr>
          <w:p w:rsidR="00AE7CD6" w:rsidRPr="00AE7CD6" w:rsidRDefault="00AE7CD6" w:rsidP="00AE7CD6">
            <w:pPr>
              <w:pStyle w:val="TableParagraph"/>
              <w:spacing w:line="180" w:lineRule="exact"/>
              <w:rPr>
                <w:sz w:val="18"/>
                <w:lang w:val="ru-RU"/>
              </w:rPr>
            </w:pPr>
            <w:r w:rsidRPr="00AE7CD6">
              <w:rPr>
                <w:color w:val="231F20"/>
                <w:w w:val="120"/>
                <w:sz w:val="18"/>
                <w:lang w:val="ru-RU"/>
              </w:rPr>
              <w:t>менять</w:t>
            </w:r>
            <w:r w:rsidRPr="00AE7CD6">
              <w:rPr>
                <w:color w:val="231F20"/>
                <w:spacing w:val="23"/>
                <w:w w:val="120"/>
                <w:sz w:val="18"/>
                <w:lang w:val="ru-RU"/>
              </w:rPr>
              <w:t xml:space="preserve"> </w:t>
            </w:r>
            <w:r w:rsidRPr="00AE7CD6">
              <w:rPr>
                <w:color w:val="231F20"/>
                <w:w w:val="120"/>
                <w:sz w:val="18"/>
                <w:lang w:val="ru-RU"/>
              </w:rPr>
              <w:t>знания</w:t>
            </w:r>
            <w:r w:rsidRPr="00AE7CD6">
              <w:rPr>
                <w:color w:val="231F20"/>
                <w:spacing w:val="23"/>
                <w:w w:val="120"/>
                <w:sz w:val="18"/>
                <w:lang w:val="ru-RU"/>
              </w:rPr>
              <w:t xml:space="preserve"> </w:t>
            </w:r>
            <w:r w:rsidRPr="00AE7CD6">
              <w:rPr>
                <w:color w:val="231F20"/>
                <w:w w:val="120"/>
                <w:sz w:val="18"/>
                <w:lang w:val="ru-RU"/>
              </w:rPr>
              <w:t>по</w:t>
            </w:r>
            <w:r w:rsidRPr="00AE7CD6">
              <w:rPr>
                <w:color w:val="231F20"/>
                <w:spacing w:val="24"/>
                <w:w w:val="120"/>
                <w:sz w:val="18"/>
                <w:lang w:val="ru-RU"/>
              </w:rPr>
              <w:t xml:space="preserve"> </w:t>
            </w:r>
            <w:r w:rsidRPr="00AE7CD6">
              <w:rPr>
                <w:color w:val="231F20"/>
                <w:w w:val="120"/>
                <w:sz w:val="18"/>
                <w:lang w:val="ru-RU"/>
              </w:rPr>
              <w:t>синтаксису</w:t>
            </w:r>
            <w:r w:rsidRPr="00AE7CD6">
              <w:rPr>
                <w:color w:val="231F20"/>
                <w:spacing w:val="24"/>
                <w:w w:val="120"/>
                <w:sz w:val="18"/>
                <w:lang w:val="ru-RU"/>
              </w:rPr>
              <w:t xml:space="preserve"> </w:t>
            </w:r>
            <w:r w:rsidRPr="00AE7CD6">
              <w:rPr>
                <w:color w:val="231F20"/>
                <w:w w:val="120"/>
                <w:sz w:val="18"/>
                <w:lang w:val="ru-RU"/>
              </w:rPr>
              <w:t>и</w:t>
            </w:r>
            <w:r w:rsidRPr="00AE7CD6">
              <w:rPr>
                <w:color w:val="231F20"/>
                <w:spacing w:val="24"/>
                <w:w w:val="120"/>
                <w:sz w:val="18"/>
                <w:lang w:val="ru-RU"/>
              </w:rPr>
              <w:t xml:space="preserve"> </w:t>
            </w:r>
            <w:r w:rsidRPr="00AE7CD6">
              <w:rPr>
                <w:color w:val="231F20"/>
                <w:w w:val="120"/>
                <w:sz w:val="18"/>
                <w:lang w:val="ru-RU"/>
              </w:rPr>
              <w:t>пунк-</w:t>
            </w:r>
          </w:p>
        </w:tc>
      </w:tr>
      <w:tr w:rsidR="00AE7CD6" w:rsidTr="00AE7CD6">
        <w:trPr>
          <w:trHeight w:val="199"/>
        </w:trPr>
        <w:tc>
          <w:tcPr>
            <w:tcW w:w="2098" w:type="dxa"/>
            <w:tcBorders>
              <w:top w:val="nil"/>
              <w:bottom w:val="nil"/>
              <w:right w:val="single" w:sz="4" w:space="0" w:color="231F20"/>
            </w:tcBorders>
          </w:tcPr>
          <w:p w:rsidR="00AE7CD6" w:rsidRPr="00AE7CD6" w:rsidRDefault="00AE7CD6" w:rsidP="00AE7CD6">
            <w:pPr>
              <w:pStyle w:val="TableParagraph"/>
              <w:rPr>
                <w:sz w:val="12"/>
                <w:lang w:val="ru-RU"/>
              </w:rPr>
            </w:pPr>
          </w:p>
        </w:tc>
        <w:tc>
          <w:tcPr>
            <w:tcW w:w="4026" w:type="dxa"/>
            <w:tcBorders>
              <w:top w:val="nil"/>
              <w:left w:val="single" w:sz="4" w:space="0" w:color="231F20"/>
              <w:bottom w:val="nil"/>
              <w:right w:val="single" w:sz="4" w:space="0" w:color="231F20"/>
            </w:tcBorders>
          </w:tcPr>
          <w:p w:rsidR="00AE7CD6" w:rsidRPr="00AE7CD6" w:rsidRDefault="00AE7CD6" w:rsidP="00AE7CD6">
            <w:pPr>
              <w:pStyle w:val="TableParagraph"/>
              <w:rPr>
                <w:sz w:val="12"/>
                <w:lang w:val="ru-RU"/>
              </w:rPr>
            </w:pPr>
          </w:p>
        </w:tc>
        <w:tc>
          <w:tcPr>
            <w:tcW w:w="4026" w:type="dxa"/>
            <w:tcBorders>
              <w:top w:val="nil"/>
              <w:left w:val="single" w:sz="4" w:space="0" w:color="231F20"/>
              <w:bottom w:val="nil"/>
              <w:right w:val="single" w:sz="4" w:space="0" w:color="231F20"/>
            </w:tcBorders>
          </w:tcPr>
          <w:p w:rsidR="00AE7CD6" w:rsidRDefault="00AE7CD6" w:rsidP="00AE7CD6">
            <w:pPr>
              <w:pStyle w:val="TableParagraph"/>
              <w:spacing w:line="180" w:lineRule="exact"/>
              <w:rPr>
                <w:sz w:val="18"/>
              </w:rPr>
            </w:pPr>
            <w:r>
              <w:rPr>
                <w:color w:val="231F20"/>
                <w:w w:val="120"/>
                <w:sz w:val="18"/>
              </w:rPr>
              <w:t>туации</w:t>
            </w:r>
            <w:r>
              <w:rPr>
                <w:color w:val="231F20"/>
                <w:spacing w:val="19"/>
                <w:w w:val="120"/>
                <w:sz w:val="18"/>
              </w:rPr>
              <w:t xml:space="preserve"> </w:t>
            </w:r>
            <w:r>
              <w:rPr>
                <w:color w:val="231F20"/>
                <w:w w:val="120"/>
                <w:sz w:val="18"/>
              </w:rPr>
              <w:t>при</w:t>
            </w:r>
            <w:r>
              <w:rPr>
                <w:color w:val="231F20"/>
                <w:spacing w:val="20"/>
                <w:w w:val="120"/>
                <w:sz w:val="18"/>
              </w:rPr>
              <w:t xml:space="preserve"> </w:t>
            </w:r>
            <w:r>
              <w:rPr>
                <w:color w:val="231F20"/>
                <w:w w:val="120"/>
                <w:sz w:val="18"/>
              </w:rPr>
              <w:t>выполнении</w:t>
            </w:r>
            <w:r>
              <w:rPr>
                <w:color w:val="231F20"/>
                <w:spacing w:val="19"/>
                <w:w w:val="120"/>
                <w:sz w:val="18"/>
              </w:rPr>
              <w:t xml:space="preserve"> </w:t>
            </w:r>
            <w:r>
              <w:rPr>
                <w:color w:val="231F20"/>
                <w:w w:val="120"/>
                <w:sz w:val="18"/>
              </w:rPr>
              <w:t>языкового</w:t>
            </w:r>
          </w:p>
        </w:tc>
      </w:tr>
      <w:tr w:rsidR="00AE7CD6" w:rsidRPr="00454B04" w:rsidTr="00AE7CD6">
        <w:trPr>
          <w:trHeight w:val="199"/>
        </w:trPr>
        <w:tc>
          <w:tcPr>
            <w:tcW w:w="2098" w:type="dxa"/>
            <w:tcBorders>
              <w:top w:val="nil"/>
              <w:bottom w:val="nil"/>
              <w:right w:val="single" w:sz="4" w:space="0" w:color="231F20"/>
            </w:tcBorders>
          </w:tcPr>
          <w:p w:rsidR="00AE7CD6" w:rsidRDefault="00AE7CD6" w:rsidP="00AE7CD6">
            <w:pPr>
              <w:pStyle w:val="TableParagraph"/>
              <w:rPr>
                <w:sz w:val="12"/>
              </w:rPr>
            </w:pPr>
          </w:p>
        </w:tc>
        <w:tc>
          <w:tcPr>
            <w:tcW w:w="4026" w:type="dxa"/>
            <w:tcBorders>
              <w:top w:val="nil"/>
              <w:left w:val="single" w:sz="4" w:space="0" w:color="231F20"/>
              <w:bottom w:val="nil"/>
              <w:right w:val="single" w:sz="4" w:space="0" w:color="231F20"/>
            </w:tcBorders>
          </w:tcPr>
          <w:p w:rsidR="00AE7CD6" w:rsidRDefault="00AE7CD6" w:rsidP="00AE7CD6">
            <w:pPr>
              <w:pStyle w:val="TableParagraph"/>
              <w:rPr>
                <w:sz w:val="12"/>
              </w:rPr>
            </w:pPr>
          </w:p>
        </w:tc>
        <w:tc>
          <w:tcPr>
            <w:tcW w:w="4026" w:type="dxa"/>
            <w:tcBorders>
              <w:top w:val="nil"/>
              <w:left w:val="single" w:sz="4" w:space="0" w:color="231F20"/>
              <w:bottom w:val="nil"/>
              <w:right w:val="single" w:sz="4" w:space="0" w:color="231F20"/>
            </w:tcBorders>
          </w:tcPr>
          <w:p w:rsidR="00AE7CD6" w:rsidRPr="00AE7CD6" w:rsidRDefault="00AE7CD6" w:rsidP="00AE7CD6">
            <w:pPr>
              <w:pStyle w:val="TableParagraph"/>
              <w:spacing w:line="180" w:lineRule="exact"/>
              <w:rPr>
                <w:sz w:val="18"/>
                <w:lang w:val="ru-RU"/>
              </w:rPr>
            </w:pPr>
            <w:r w:rsidRPr="00AE7CD6">
              <w:rPr>
                <w:color w:val="231F20"/>
                <w:w w:val="120"/>
                <w:sz w:val="18"/>
                <w:lang w:val="ru-RU"/>
              </w:rPr>
              <w:t>анализа</w:t>
            </w:r>
            <w:r w:rsidRPr="00AE7CD6">
              <w:rPr>
                <w:color w:val="231F20"/>
                <w:spacing w:val="23"/>
                <w:w w:val="120"/>
                <w:sz w:val="18"/>
                <w:lang w:val="ru-RU"/>
              </w:rPr>
              <w:t xml:space="preserve"> </w:t>
            </w:r>
            <w:r w:rsidRPr="00AE7CD6">
              <w:rPr>
                <w:color w:val="231F20"/>
                <w:w w:val="120"/>
                <w:sz w:val="18"/>
                <w:lang w:val="ru-RU"/>
              </w:rPr>
              <w:t>различных</w:t>
            </w:r>
            <w:r w:rsidRPr="00AE7CD6">
              <w:rPr>
                <w:color w:val="231F20"/>
                <w:spacing w:val="23"/>
                <w:w w:val="120"/>
                <w:sz w:val="18"/>
                <w:lang w:val="ru-RU"/>
              </w:rPr>
              <w:t xml:space="preserve"> </w:t>
            </w:r>
            <w:r w:rsidRPr="00AE7CD6">
              <w:rPr>
                <w:color w:val="231F20"/>
                <w:w w:val="120"/>
                <w:sz w:val="18"/>
                <w:lang w:val="ru-RU"/>
              </w:rPr>
              <w:t>видов</w:t>
            </w:r>
            <w:r w:rsidRPr="00AE7CD6">
              <w:rPr>
                <w:color w:val="231F20"/>
                <w:spacing w:val="23"/>
                <w:w w:val="120"/>
                <w:sz w:val="18"/>
                <w:lang w:val="ru-RU"/>
              </w:rPr>
              <w:t xml:space="preserve"> </w:t>
            </w:r>
            <w:r w:rsidRPr="00AE7CD6">
              <w:rPr>
                <w:color w:val="231F20"/>
                <w:w w:val="120"/>
                <w:sz w:val="18"/>
                <w:lang w:val="ru-RU"/>
              </w:rPr>
              <w:t>и</w:t>
            </w:r>
            <w:r w:rsidRPr="00AE7CD6">
              <w:rPr>
                <w:color w:val="231F20"/>
                <w:spacing w:val="24"/>
                <w:w w:val="120"/>
                <w:sz w:val="18"/>
                <w:lang w:val="ru-RU"/>
              </w:rPr>
              <w:t xml:space="preserve"> </w:t>
            </w:r>
            <w:r w:rsidRPr="00AE7CD6">
              <w:rPr>
                <w:color w:val="231F20"/>
                <w:w w:val="120"/>
                <w:sz w:val="18"/>
                <w:lang w:val="ru-RU"/>
              </w:rPr>
              <w:t>в</w:t>
            </w:r>
            <w:r w:rsidRPr="00AE7CD6">
              <w:rPr>
                <w:color w:val="231F20"/>
                <w:spacing w:val="23"/>
                <w:w w:val="120"/>
                <w:sz w:val="18"/>
                <w:lang w:val="ru-RU"/>
              </w:rPr>
              <w:t xml:space="preserve"> </w:t>
            </w:r>
            <w:r w:rsidRPr="00AE7CD6">
              <w:rPr>
                <w:color w:val="231F20"/>
                <w:w w:val="120"/>
                <w:sz w:val="18"/>
                <w:lang w:val="ru-RU"/>
              </w:rPr>
              <w:t>речевой</w:t>
            </w:r>
          </w:p>
        </w:tc>
      </w:tr>
      <w:tr w:rsidR="00AE7CD6" w:rsidTr="00AE7CD6">
        <w:trPr>
          <w:trHeight w:val="289"/>
        </w:trPr>
        <w:tc>
          <w:tcPr>
            <w:tcW w:w="2098" w:type="dxa"/>
            <w:tcBorders>
              <w:top w:val="nil"/>
              <w:right w:val="single" w:sz="4" w:space="0" w:color="231F20"/>
            </w:tcBorders>
          </w:tcPr>
          <w:p w:rsidR="00AE7CD6" w:rsidRPr="00AE7CD6" w:rsidRDefault="00AE7CD6" w:rsidP="00AE7CD6">
            <w:pPr>
              <w:pStyle w:val="TableParagraph"/>
              <w:rPr>
                <w:sz w:val="18"/>
                <w:lang w:val="ru-RU"/>
              </w:rPr>
            </w:pPr>
          </w:p>
        </w:tc>
        <w:tc>
          <w:tcPr>
            <w:tcW w:w="4026" w:type="dxa"/>
            <w:tcBorders>
              <w:top w:val="nil"/>
              <w:left w:val="single" w:sz="4" w:space="0" w:color="231F20"/>
              <w:right w:val="single" w:sz="4" w:space="0" w:color="231F20"/>
            </w:tcBorders>
          </w:tcPr>
          <w:p w:rsidR="00AE7CD6" w:rsidRPr="00AE7CD6" w:rsidRDefault="00AE7CD6" w:rsidP="00AE7CD6">
            <w:pPr>
              <w:pStyle w:val="TableParagraph"/>
              <w:rPr>
                <w:sz w:val="18"/>
                <w:lang w:val="ru-RU"/>
              </w:rPr>
            </w:pPr>
          </w:p>
        </w:tc>
        <w:tc>
          <w:tcPr>
            <w:tcW w:w="4026" w:type="dxa"/>
            <w:tcBorders>
              <w:top w:val="nil"/>
              <w:left w:val="single" w:sz="4" w:space="0" w:color="231F20"/>
              <w:right w:val="single" w:sz="4" w:space="0" w:color="231F20"/>
            </w:tcBorders>
          </w:tcPr>
          <w:p w:rsidR="00AE7CD6" w:rsidRDefault="00AE7CD6" w:rsidP="00AE7CD6">
            <w:pPr>
              <w:pStyle w:val="TableParagraph"/>
              <w:spacing w:line="200" w:lineRule="exact"/>
              <w:rPr>
                <w:sz w:val="18"/>
              </w:rPr>
            </w:pPr>
            <w:r>
              <w:rPr>
                <w:color w:val="231F20"/>
                <w:w w:val="120"/>
                <w:sz w:val="18"/>
              </w:rPr>
              <w:t>практике</w:t>
            </w:r>
          </w:p>
        </w:tc>
      </w:tr>
    </w:tbl>
    <w:p w:rsidR="00AE7CD6" w:rsidRDefault="00AE7CD6" w:rsidP="00AE7CD6">
      <w:pPr>
        <w:spacing w:line="200" w:lineRule="exact"/>
        <w:rPr>
          <w:sz w:val="18"/>
        </w:rPr>
        <w:sectPr w:rsidR="00AE7CD6">
          <w:pgSz w:w="12020" w:h="7830" w:orient="landscape"/>
          <w:pgMar w:top="700" w:right="620" w:bottom="280" w:left="1020" w:header="720" w:footer="720" w:gutter="0"/>
          <w:cols w:space="720"/>
        </w:sectPr>
      </w:pPr>
    </w:p>
    <w:p w:rsidR="00AE7CD6" w:rsidRDefault="00C01DB0" w:rsidP="00AE7CD6">
      <w:pPr>
        <w:spacing w:before="68" w:after="45"/>
        <w:ind w:right="116"/>
        <w:jc w:val="right"/>
        <w:rPr>
          <w:i/>
          <w:sz w:val="18"/>
        </w:rPr>
      </w:pPr>
      <w:r w:rsidRPr="00C01DB0">
        <w:lastRenderedPageBreak/>
        <w:pict>
          <v:shape id="_x0000_s1480" type="#_x0000_t202" style="position:absolute;left:0;text-align:left;margin-left:33.85pt;margin-top:33pt;width:12.6pt;height:14.6pt;z-index:487805440;mso-position-horizontal-relative:page;mso-position-vertical-relative:page" filled="f" stroked="f">
            <v:textbox style="layout-flow:vertical" inset="0,0,0,0">
              <w:txbxContent>
                <w:p w:rsidR="00872F35" w:rsidRPr="00526271" w:rsidRDefault="00872F35" w:rsidP="00526271"/>
              </w:txbxContent>
            </v:textbox>
            <w10:wrap anchorx="page" anchory="page"/>
          </v:shape>
        </w:pict>
      </w:r>
      <w:r w:rsidRPr="00C01DB0">
        <w:pict>
          <v:shape id="_x0000_s1481" type="#_x0000_t202" style="position:absolute;left:0;text-align:left;margin-left:33.95pt;margin-top:235.2pt;width:12.5pt;height:120.15pt;z-index:487806464;mso-position-horizontal-relative:page;mso-position-vertical-relative:page" filled="f" stroked="f">
            <v:textbox style="layout-flow:vertical" inset="0,0,0,0">
              <w:txbxContent>
                <w:p w:rsidR="00872F35" w:rsidRPr="00526271" w:rsidRDefault="00872F35" w:rsidP="00526271"/>
              </w:txbxContent>
            </v:textbox>
            <w10:wrap anchorx="page" anchory="page"/>
          </v:shape>
        </w:pict>
      </w:r>
      <w:r w:rsidR="00AE7CD6">
        <w:rPr>
          <w:i/>
          <w:color w:val="231F20"/>
          <w:w w:val="115"/>
          <w:sz w:val="18"/>
        </w:rPr>
        <w:t>Продолжение</w: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26" w:type="dxa"/>
            <w:tcBorders>
              <w:bottom w:val="single" w:sz="6" w:space="0" w:color="231F20"/>
            </w:tcBorders>
          </w:tcPr>
          <w:p w:rsidR="00AE7CD6" w:rsidRDefault="00AE7CD6" w:rsidP="00AE7CD6">
            <w:pPr>
              <w:pStyle w:val="TableParagraph"/>
              <w:spacing w:before="89" w:line="228" w:lineRule="auto"/>
              <w:ind w:left="736" w:right="157"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Tr="00AE7CD6">
        <w:trPr>
          <w:trHeight w:val="376"/>
        </w:trPr>
        <w:tc>
          <w:tcPr>
            <w:tcW w:w="10150" w:type="dxa"/>
            <w:gridSpan w:val="3"/>
            <w:tcBorders>
              <w:top w:val="single" w:sz="6" w:space="0" w:color="231F20"/>
              <w:bottom w:val="single" w:sz="6" w:space="0" w:color="231F20"/>
            </w:tcBorders>
          </w:tcPr>
          <w:p w:rsidR="00AE7CD6" w:rsidRDefault="00AE7CD6" w:rsidP="00AE7CD6">
            <w:pPr>
              <w:pStyle w:val="TableParagraph"/>
              <w:spacing w:before="80"/>
              <w:ind w:left="1929" w:right="1921"/>
              <w:jc w:val="center"/>
              <w:rPr>
                <w:sz w:val="18"/>
              </w:rPr>
            </w:pPr>
            <w:r>
              <w:rPr>
                <w:color w:val="231F20"/>
                <w:w w:val="115"/>
                <w:sz w:val="18"/>
              </w:rPr>
              <w:t>ПРЕДЛОЖЕНИЕ</w:t>
            </w:r>
            <w:r>
              <w:rPr>
                <w:color w:val="231F20"/>
                <w:spacing w:val="46"/>
                <w:w w:val="115"/>
                <w:sz w:val="18"/>
              </w:rPr>
              <w:t xml:space="preserve"> </w:t>
            </w:r>
            <w:r>
              <w:rPr>
                <w:color w:val="231F20"/>
                <w:w w:val="115"/>
                <w:sz w:val="18"/>
              </w:rPr>
              <w:t>(63</w:t>
            </w:r>
            <w:r>
              <w:rPr>
                <w:color w:val="231F20"/>
                <w:spacing w:val="45"/>
                <w:w w:val="115"/>
                <w:sz w:val="18"/>
              </w:rPr>
              <w:t xml:space="preserve"> </w:t>
            </w:r>
            <w:r>
              <w:rPr>
                <w:color w:val="231F20"/>
                <w:w w:val="115"/>
                <w:sz w:val="18"/>
              </w:rPr>
              <w:t>ч)</w:t>
            </w:r>
          </w:p>
        </w:tc>
      </w:tr>
      <w:tr w:rsidR="00AE7CD6" w:rsidTr="00AE7CD6">
        <w:trPr>
          <w:trHeight w:val="253"/>
        </w:trPr>
        <w:tc>
          <w:tcPr>
            <w:tcW w:w="2098" w:type="dxa"/>
            <w:tcBorders>
              <w:top w:val="single" w:sz="6" w:space="0" w:color="231F20"/>
              <w:left w:val="single" w:sz="6" w:space="0" w:color="231F20"/>
              <w:bottom w:val="nil"/>
              <w:right w:val="single" w:sz="6" w:space="0" w:color="231F20"/>
            </w:tcBorders>
          </w:tcPr>
          <w:p w:rsidR="00AE7CD6" w:rsidRDefault="00AE7CD6" w:rsidP="00AE7CD6">
            <w:pPr>
              <w:pStyle w:val="TableParagraph"/>
              <w:spacing w:before="46" w:line="187" w:lineRule="exact"/>
              <w:ind w:left="167"/>
              <w:rPr>
                <w:sz w:val="18"/>
              </w:rPr>
            </w:pPr>
            <w:r>
              <w:rPr>
                <w:color w:val="231F20"/>
                <w:w w:val="115"/>
                <w:sz w:val="18"/>
              </w:rPr>
              <w:t>Предложение</w:t>
            </w:r>
          </w:p>
        </w:tc>
        <w:tc>
          <w:tcPr>
            <w:tcW w:w="4026" w:type="dxa"/>
            <w:tcBorders>
              <w:top w:val="single" w:sz="6" w:space="0" w:color="231F20"/>
              <w:left w:val="single" w:sz="6" w:space="0" w:color="231F20"/>
              <w:bottom w:val="nil"/>
            </w:tcBorders>
          </w:tcPr>
          <w:p w:rsidR="00AE7CD6" w:rsidRDefault="00AE7CD6" w:rsidP="00AE7CD6">
            <w:pPr>
              <w:pStyle w:val="TableParagraph"/>
              <w:spacing w:before="46" w:line="187" w:lineRule="exact"/>
              <w:ind w:left="167"/>
              <w:rPr>
                <w:sz w:val="18"/>
              </w:rPr>
            </w:pPr>
            <w:r>
              <w:rPr>
                <w:color w:val="231F20"/>
                <w:w w:val="120"/>
                <w:sz w:val="18"/>
              </w:rPr>
              <w:t>Основные</w:t>
            </w:r>
            <w:r>
              <w:rPr>
                <w:color w:val="231F20"/>
                <w:spacing w:val="10"/>
                <w:w w:val="120"/>
                <w:sz w:val="18"/>
              </w:rPr>
              <w:t xml:space="preserve"> </w:t>
            </w:r>
            <w:r>
              <w:rPr>
                <w:color w:val="231F20"/>
                <w:w w:val="120"/>
                <w:sz w:val="18"/>
              </w:rPr>
              <w:t>признаки</w:t>
            </w:r>
            <w:r>
              <w:rPr>
                <w:color w:val="231F20"/>
                <w:spacing w:val="10"/>
                <w:w w:val="120"/>
                <w:sz w:val="18"/>
              </w:rPr>
              <w:t xml:space="preserve"> </w:t>
            </w:r>
            <w:r>
              <w:rPr>
                <w:color w:val="231F20"/>
                <w:w w:val="120"/>
                <w:sz w:val="18"/>
              </w:rPr>
              <w:t>предложения:</w:t>
            </w:r>
          </w:p>
        </w:tc>
        <w:tc>
          <w:tcPr>
            <w:tcW w:w="4026" w:type="dxa"/>
            <w:tcBorders>
              <w:top w:val="single" w:sz="6" w:space="0" w:color="231F20"/>
              <w:bottom w:val="nil"/>
            </w:tcBorders>
          </w:tcPr>
          <w:p w:rsidR="00AE7CD6" w:rsidRDefault="00AE7CD6" w:rsidP="00AE7CD6">
            <w:pPr>
              <w:pStyle w:val="TableParagraph"/>
              <w:spacing w:before="46" w:line="187" w:lineRule="exact"/>
              <w:rPr>
                <w:sz w:val="18"/>
              </w:rPr>
            </w:pPr>
            <w:r>
              <w:rPr>
                <w:color w:val="231F20"/>
                <w:w w:val="120"/>
                <w:sz w:val="18"/>
              </w:rPr>
              <w:t>Характеризовать</w:t>
            </w:r>
            <w:r>
              <w:rPr>
                <w:color w:val="231F20"/>
                <w:spacing w:val="18"/>
                <w:w w:val="120"/>
                <w:sz w:val="18"/>
              </w:rPr>
              <w:t xml:space="preserve"> </w:t>
            </w:r>
            <w:r>
              <w:rPr>
                <w:color w:val="231F20"/>
                <w:w w:val="120"/>
                <w:sz w:val="18"/>
              </w:rPr>
              <w:t>предложения,</w:t>
            </w:r>
            <w:r>
              <w:rPr>
                <w:color w:val="231F20"/>
                <w:spacing w:val="19"/>
                <w:w w:val="120"/>
                <w:sz w:val="18"/>
              </w:rPr>
              <w:t xml:space="preserve"> </w:t>
            </w:r>
            <w:r>
              <w:rPr>
                <w:color w:val="231F20"/>
                <w:w w:val="120"/>
                <w:sz w:val="18"/>
              </w:rPr>
              <w:t>опира-</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15"/>
                <w:sz w:val="18"/>
              </w:rPr>
              <w:t>и</w:t>
            </w:r>
            <w:r>
              <w:rPr>
                <w:color w:val="231F20"/>
                <w:spacing w:val="31"/>
                <w:w w:val="115"/>
                <w:sz w:val="18"/>
              </w:rPr>
              <w:t xml:space="preserve"> </w:t>
            </w:r>
            <w:r>
              <w:rPr>
                <w:color w:val="231F20"/>
                <w:w w:val="115"/>
                <w:sz w:val="18"/>
              </w:rPr>
              <w:t>его</w:t>
            </w:r>
            <w:r>
              <w:rPr>
                <w:color w:val="231F20"/>
                <w:spacing w:val="32"/>
                <w:w w:val="115"/>
                <w:sz w:val="18"/>
              </w:rPr>
              <w:t xml:space="preserve"> </w:t>
            </w:r>
            <w:r>
              <w:rPr>
                <w:color w:val="231F20"/>
                <w:w w:val="115"/>
                <w:sz w:val="18"/>
              </w:rPr>
              <w:t>основные</w:t>
            </w: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смысловая</w:t>
            </w:r>
            <w:r>
              <w:rPr>
                <w:color w:val="231F20"/>
                <w:spacing w:val="17"/>
                <w:w w:val="120"/>
                <w:sz w:val="18"/>
              </w:rPr>
              <w:t xml:space="preserve"> </w:t>
            </w:r>
            <w:r>
              <w:rPr>
                <w:color w:val="231F20"/>
                <w:w w:val="120"/>
                <w:sz w:val="18"/>
              </w:rPr>
              <w:t>и</w:t>
            </w:r>
            <w:r>
              <w:rPr>
                <w:color w:val="231F20"/>
                <w:spacing w:val="18"/>
                <w:w w:val="120"/>
                <w:sz w:val="18"/>
              </w:rPr>
              <w:t xml:space="preserve"> </w:t>
            </w:r>
            <w:r>
              <w:rPr>
                <w:color w:val="231F20"/>
                <w:w w:val="120"/>
                <w:sz w:val="18"/>
              </w:rPr>
              <w:t>интонационная</w:t>
            </w:r>
            <w:r>
              <w:rPr>
                <w:color w:val="231F20"/>
                <w:spacing w:val="18"/>
                <w:w w:val="120"/>
                <w:sz w:val="18"/>
              </w:rPr>
              <w:t xml:space="preserve"> </w:t>
            </w:r>
            <w:r>
              <w:rPr>
                <w:color w:val="231F20"/>
                <w:w w:val="120"/>
                <w:sz w:val="18"/>
              </w:rPr>
              <w:t>закончен-</w:t>
            </w:r>
          </w:p>
        </w:tc>
        <w:tc>
          <w:tcPr>
            <w:tcW w:w="402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20"/>
                <w:sz w:val="18"/>
                <w:lang w:val="ru-RU"/>
              </w:rPr>
              <w:t>ясь</w:t>
            </w:r>
            <w:r w:rsidRPr="00AE7CD6">
              <w:rPr>
                <w:color w:val="231F20"/>
                <w:spacing w:val="25"/>
                <w:w w:val="120"/>
                <w:sz w:val="18"/>
                <w:lang w:val="ru-RU"/>
              </w:rPr>
              <w:t xml:space="preserve"> </w:t>
            </w:r>
            <w:r w:rsidRPr="00AE7CD6">
              <w:rPr>
                <w:color w:val="231F20"/>
                <w:w w:val="120"/>
                <w:sz w:val="18"/>
                <w:lang w:val="ru-RU"/>
              </w:rPr>
              <w:t>на</w:t>
            </w:r>
            <w:r w:rsidRPr="00AE7CD6">
              <w:rPr>
                <w:color w:val="231F20"/>
                <w:spacing w:val="25"/>
                <w:w w:val="120"/>
                <w:sz w:val="18"/>
                <w:lang w:val="ru-RU"/>
              </w:rPr>
              <w:t xml:space="preserve"> </w:t>
            </w:r>
            <w:r w:rsidRPr="00AE7CD6">
              <w:rPr>
                <w:color w:val="231F20"/>
                <w:w w:val="120"/>
                <w:sz w:val="18"/>
                <w:lang w:val="ru-RU"/>
              </w:rPr>
              <w:t>основные</w:t>
            </w:r>
            <w:r w:rsidRPr="00AE7CD6">
              <w:rPr>
                <w:color w:val="231F20"/>
                <w:spacing w:val="25"/>
                <w:w w:val="120"/>
                <w:sz w:val="18"/>
                <w:lang w:val="ru-RU"/>
              </w:rPr>
              <w:t xml:space="preserve"> </w:t>
            </w:r>
            <w:r w:rsidRPr="00AE7CD6">
              <w:rPr>
                <w:color w:val="231F20"/>
                <w:w w:val="120"/>
                <w:sz w:val="18"/>
                <w:lang w:val="ru-RU"/>
              </w:rPr>
              <w:t>признаки,</w:t>
            </w:r>
            <w:r w:rsidRPr="00AE7CD6">
              <w:rPr>
                <w:color w:val="231F20"/>
                <w:spacing w:val="25"/>
                <w:w w:val="120"/>
                <w:sz w:val="18"/>
                <w:lang w:val="ru-RU"/>
              </w:rPr>
              <w:t xml:space="preserve"> </w:t>
            </w:r>
            <w:r w:rsidRPr="00AE7CD6">
              <w:rPr>
                <w:color w:val="231F20"/>
                <w:w w:val="120"/>
                <w:sz w:val="18"/>
                <w:lang w:val="ru-RU"/>
              </w:rPr>
              <w:t>применять</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20"/>
                <w:sz w:val="18"/>
              </w:rPr>
              <w:t>признаки.</w:t>
            </w: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ность,</w:t>
            </w:r>
            <w:r>
              <w:rPr>
                <w:color w:val="231F20"/>
                <w:spacing w:val="7"/>
                <w:w w:val="120"/>
                <w:sz w:val="18"/>
              </w:rPr>
              <w:t xml:space="preserve"> </w:t>
            </w:r>
            <w:r>
              <w:rPr>
                <w:color w:val="231F20"/>
                <w:w w:val="120"/>
                <w:sz w:val="18"/>
              </w:rPr>
              <w:t>грамматическая</w:t>
            </w:r>
            <w:r>
              <w:rPr>
                <w:color w:val="231F20"/>
                <w:spacing w:val="8"/>
                <w:w w:val="120"/>
                <w:sz w:val="18"/>
              </w:rPr>
              <w:t xml:space="preserve"> </w:t>
            </w:r>
            <w:r>
              <w:rPr>
                <w:color w:val="231F20"/>
                <w:w w:val="120"/>
                <w:sz w:val="18"/>
              </w:rPr>
              <w:t>оформленность.</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средства</w:t>
            </w:r>
            <w:r>
              <w:rPr>
                <w:color w:val="231F20"/>
                <w:spacing w:val="50"/>
                <w:w w:val="115"/>
                <w:sz w:val="18"/>
              </w:rPr>
              <w:t xml:space="preserve"> </w:t>
            </w:r>
            <w:r>
              <w:rPr>
                <w:color w:val="231F20"/>
                <w:w w:val="115"/>
                <w:sz w:val="18"/>
              </w:rPr>
              <w:t>оформления</w:t>
            </w:r>
            <w:r>
              <w:rPr>
                <w:color w:val="231F20"/>
                <w:spacing w:val="50"/>
                <w:w w:val="115"/>
                <w:sz w:val="18"/>
              </w:rPr>
              <w:t xml:space="preserve"> </w:t>
            </w:r>
            <w:r>
              <w:rPr>
                <w:color w:val="231F20"/>
                <w:w w:val="115"/>
                <w:sz w:val="18"/>
              </w:rPr>
              <w:t>предложения</w:t>
            </w:r>
            <w:r>
              <w:rPr>
                <w:color w:val="231F20"/>
                <w:spacing w:val="50"/>
                <w:w w:val="115"/>
                <w:sz w:val="18"/>
              </w:rPr>
              <w:t xml:space="preserve"> </w:t>
            </w:r>
            <w:r>
              <w:rPr>
                <w:color w:val="231F20"/>
                <w:w w:val="115"/>
                <w:sz w:val="18"/>
              </w:rPr>
              <w:t>в</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15"/>
                <w:sz w:val="18"/>
              </w:rPr>
              <w:t>Виды</w:t>
            </w: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15"/>
                <w:sz w:val="18"/>
                <w:lang w:val="ru-RU"/>
              </w:rPr>
              <w:t>Виды</w:t>
            </w:r>
            <w:r w:rsidRPr="00AE7CD6">
              <w:rPr>
                <w:color w:val="231F20"/>
                <w:spacing w:val="49"/>
                <w:w w:val="115"/>
                <w:sz w:val="18"/>
                <w:lang w:val="ru-RU"/>
              </w:rPr>
              <w:t xml:space="preserve"> </w:t>
            </w:r>
            <w:r w:rsidRPr="00AE7CD6">
              <w:rPr>
                <w:color w:val="231F20"/>
                <w:w w:val="115"/>
                <w:sz w:val="18"/>
                <w:lang w:val="ru-RU"/>
              </w:rPr>
              <w:t>предложений</w:t>
            </w:r>
            <w:r w:rsidRPr="00AE7CD6">
              <w:rPr>
                <w:color w:val="231F20"/>
                <w:spacing w:val="50"/>
                <w:w w:val="115"/>
                <w:sz w:val="18"/>
                <w:lang w:val="ru-RU"/>
              </w:rPr>
              <w:t xml:space="preserve"> </w:t>
            </w:r>
            <w:r w:rsidRPr="00AE7CD6">
              <w:rPr>
                <w:color w:val="231F20"/>
                <w:w w:val="115"/>
                <w:sz w:val="18"/>
                <w:lang w:val="ru-RU"/>
              </w:rPr>
              <w:t>по</w:t>
            </w:r>
            <w:r w:rsidRPr="00AE7CD6">
              <w:rPr>
                <w:color w:val="231F20"/>
                <w:spacing w:val="49"/>
                <w:w w:val="115"/>
                <w:sz w:val="18"/>
                <w:lang w:val="ru-RU"/>
              </w:rPr>
              <w:t xml:space="preserve"> </w:t>
            </w:r>
            <w:r w:rsidRPr="00AE7CD6">
              <w:rPr>
                <w:color w:val="231F20"/>
                <w:w w:val="115"/>
                <w:sz w:val="18"/>
                <w:lang w:val="ru-RU"/>
              </w:rPr>
              <w:t>цели</w:t>
            </w:r>
            <w:r w:rsidRPr="00AE7CD6">
              <w:rPr>
                <w:color w:val="231F20"/>
                <w:spacing w:val="50"/>
                <w:w w:val="115"/>
                <w:sz w:val="18"/>
                <w:lang w:val="ru-RU"/>
              </w:rPr>
              <w:t xml:space="preserve"> </w:t>
            </w:r>
            <w:r w:rsidRPr="00AE7CD6">
              <w:rPr>
                <w:color w:val="231F20"/>
                <w:w w:val="115"/>
                <w:sz w:val="18"/>
                <w:lang w:val="ru-RU"/>
              </w:rPr>
              <w:t>высказы-</w:t>
            </w:r>
          </w:p>
        </w:tc>
        <w:tc>
          <w:tcPr>
            <w:tcW w:w="402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20"/>
                <w:sz w:val="18"/>
                <w:lang w:val="ru-RU"/>
              </w:rPr>
              <w:t>устной</w:t>
            </w:r>
            <w:r w:rsidRPr="00AE7CD6">
              <w:rPr>
                <w:color w:val="231F20"/>
                <w:spacing w:val="16"/>
                <w:w w:val="120"/>
                <w:sz w:val="18"/>
                <w:lang w:val="ru-RU"/>
              </w:rPr>
              <w:t xml:space="preserve"> </w:t>
            </w:r>
            <w:r w:rsidRPr="00AE7CD6">
              <w:rPr>
                <w:color w:val="231F20"/>
                <w:w w:val="120"/>
                <w:sz w:val="18"/>
                <w:lang w:val="ru-RU"/>
              </w:rPr>
              <w:t>и</w:t>
            </w:r>
            <w:r w:rsidRPr="00AE7CD6">
              <w:rPr>
                <w:color w:val="231F20"/>
                <w:spacing w:val="17"/>
                <w:w w:val="120"/>
                <w:sz w:val="18"/>
                <w:lang w:val="ru-RU"/>
              </w:rPr>
              <w:t xml:space="preserve"> </w:t>
            </w:r>
            <w:r w:rsidRPr="00AE7CD6">
              <w:rPr>
                <w:color w:val="231F20"/>
                <w:w w:val="120"/>
                <w:sz w:val="18"/>
                <w:lang w:val="ru-RU"/>
              </w:rPr>
              <w:t>письменной</w:t>
            </w:r>
            <w:r w:rsidRPr="00AE7CD6">
              <w:rPr>
                <w:color w:val="231F20"/>
                <w:spacing w:val="17"/>
                <w:w w:val="120"/>
                <w:sz w:val="18"/>
                <w:lang w:val="ru-RU"/>
              </w:rPr>
              <w:t xml:space="preserve"> </w:t>
            </w:r>
            <w:r w:rsidRPr="00AE7CD6">
              <w:rPr>
                <w:color w:val="231F20"/>
                <w:w w:val="120"/>
                <w:sz w:val="18"/>
                <w:lang w:val="ru-RU"/>
              </w:rPr>
              <w:t>речи;</w:t>
            </w:r>
            <w:r w:rsidRPr="00AE7CD6">
              <w:rPr>
                <w:color w:val="231F20"/>
                <w:spacing w:val="17"/>
                <w:w w:val="120"/>
                <w:sz w:val="18"/>
                <w:lang w:val="ru-RU"/>
              </w:rPr>
              <w:t xml:space="preserve"> </w:t>
            </w:r>
            <w:r w:rsidRPr="00AE7CD6">
              <w:rPr>
                <w:color w:val="231F20"/>
                <w:w w:val="120"/>
                <w:sz w:val="18"/>
                <w:lang w:val="ru-RU"/>
              </w:rPr>
              <w:t>различать</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20"/>
                <w:sz w:val="18"/>
              </w:rPr>
              <w:t>предложений</w:t>
            </w: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вания</w:t>
            </w:r>
            <w:r>
              <w:rPr>
                <w:color w:val="231F20"/>
                <w:spacing w:val="51"/>
                <w:w w:val="115"/>
                <w:sz w:val="18"/>
              </w:rPr>
              <w:t xml:space="preserve"> </w:t>
            </w:r>
            <w:r>
              <w:rPr>
                <w:color w:val="231F20"/>
                <w:w w:val="115"/>
                <w:sz w:val="18"/>
              </w:rPr>
              <w:t>(повествовательные,</w:t>
            </w:r>
            <w:r>
              <w:rPr>
                <w:color w:val="231F20"/>
                <w:spacing w:val="51"/>
                <w:w w:val="115"/>
                <w:sz w:val="18"/>
              </w:rPr>
              <w:t xml:space="preserve"> </w:t>
            </w:r>
            <w:r>
              <w:rPr>
                <w:color w:val="231F20"/>
                <w:w w:val="115"/>
                <w:sz w:val="18"/>
              </w:rPr>
              <w:t>вопроси-</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функции</w:t>
            </w:r>
            <w:r>
              <w:rPr>
                <w:color w:val="231F20"/>
                <w:spacing w:val="31"/>
                <w:w w:val="120"/>
                <w:sz w:val="18"/>
              </w:rPr>
              <w:t xml:space="preserve"> </w:t>
            </w:r>
            <w:r>
              <w:rPr>
                <w:color w:val="231F20"/>
                <w:w w:val="120"/>
                <w:sz w:val="18"/>
              </w:rPr>
              <w:t>знаков</w:t>
            </w:r>
            <w:r>
              <w:rPr>
                <w:color w:val="231F20"/>
                <w:spacing w:val="31"/>
                <w:w w:val="120"/>
                <w:sz w:val="18"/>
              </w:rPr>
              <w:t xml:space="preserve"> </w:t>
            </w:r>
            <w:r>
              <w:rPr>
                <w:color w:val="231F20"/>
                <w:w w:val="120"/>
                <w:sz w:val="18"/>
              </w:rPr>
              <w:t>препинания.</w:t>
            </w:r>
          </w:p>
        </w:tc>
      </w:tr>
      <w:tr w:rsidR="00AE7CD6" w:rsidTr="00AE7CD6">
        <w:trPr>
          <w:trHeight w:val="201"/>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1" w:lineRule="exact"/>
              <w:ind w:left="167"/>
              <w:rPr>
                <w:sz w:val="18"/>
              </w:rPr>
            </w:pPr>
            <w:r>
              <w:rPr>
                <w:color w:val="231F20"/>
                <w:w w:val="115"/>
                <w:sz w:val="18"/>
              </w:rPr>
              <w:t>(6</w:t>
            </w:r>
            <w:r>
              <w:rPr>
                <w:color w:val="231F20"/>
                <w:spacing w:val="33"/>
                <w:w w:val="115"/>
                <w:sz w:val="18"/>
              </w:rPr>
              <w:t xml:space="preserve"> </w:t>
            </w:r>
            <w:r>
              <w:rPr>
                <w:color w:val="231F20"/>
                <w:w w:val="115"/>
                <w:sz w:val="18"/>
              </w:rPr>
              <w:t>ч)</w:t>
            </w:r>
          </w:p>
        </w:tc>
        <w:tc>
          <w:tcPr>
            <w:tcW w:w="4026" w:type="dxa"/>
            <w:tcBorders>
              <w:top w:val="nil"/>
              <w:left w:val="single" w:sz="6" w:space="0" w:color="231F20"/>
              <w:bottom w:val="nil"/>
            </w:tcBorders>
          </w:tcPr>
          <w:p w:rsidR="00AE7CD6" w:rsidRPr="00AE7CD6" w:rsidRDefault="00AE7CD6" w:rsidP="00AE7CD6">
            <w:pPr>
              <w:pStyle w:val="TableParagraph"/>
              <w:spacing w:line="181" w:lineRule="exact"/>
              <w:ind w:left="167"/>
              <w:rPr>
                <w:sz w:val="18"/>
                <w:lang w:val="ru-RU"/>
              </w:rPr>
            </w:pPr>
            <w:r w:rsidRPr="00AE7CD6">
              <w:rPr>
                <w:color w:val="231F20"/>
                <w:w w:val="115"/>
                <w:sz w:val="18"/>
                <w:lang w:val="ru-RU"/>
              </w:rPr>
              <w:t>тельные,</w:t>
            </w:r>
            <w:r w:rsidRPr="00AE7CD6">
              <w:rPr>
                <w:color w:val="231F20"/>
                <w:spacing w:val="39"/>
                <w:w w:val="115"/>
                <w:sz w:val="18"/>
                <w:lang w:val="ru-RU"/>
              </w:rPr>
              <w:t xml:space="preserve"> </w:t>
            </w:r>
            <w:r w:rsidRPr="00AE7CD6">
              <w:rPr>
                <w:color w:val="231F20"/>
                <w:w w:val="115"/>
                <w:sz w:val="18"/>
                <w:lang w:val="ru-RU"/>
              </w:rPr>
              <w:t>побудительные)</w:t>
            </w:r>
            <w:r w:rsidRPr="00AE7CD6">
              <w:rPr>
                <w:color w:val="231F20"/>
                <w:spacing w:val="39"/>
                <w:w w:val="115"/>
                <w:sz w:val="18"/>
                <w:lang w:val="ru-RU"/>
              </w:rPr>
              <w:t xml:space="preserve"> </w:t>
            </w:r>
            <w:r w:rsidRPr="00AE7CD6">
              <w:rPr>
                <w:color w:val="231F20"/>
                <w:w w:val="115"/>
                <w:sz w:val="18"/>
                <w:lang w:val="ru-RU"/>
              </w:rPr>
              <w:t>и</w:t>
            </w:r>
            <w:r w:rsidRPr="00AE7CD6">
              <w:rPr>
                <w:color w:val="231F20"/>
                <w:spacing w:val="40"/>
                <w:w w:val="115"/>
                <w:sz w:val="18"/>
                <w:lang w:val="ru-RU"/>
              </w:rPr>
              <w:t xml:space="preserve"> </w:t>
            </w:r>
            <w:r w:rsidRPr="00AE7CD6">
              <w:rPr>
                <w:color w:val="231F20"/>
                <w:w w:val="115"/>
                <w:sz w:val="18"/>
                <w:lang w:val="ru-RU"/>
              </w:rPr>
              <w:t>по</w:t>
            </w:r>
            <w:r w:rsidRPr="00AE7CD6">
              <w:rPr>
                <w:color w:val="231F20"/>
                <w:spacing w:val="39"/>
                <w:w w:val="115"/>
                <w:sz w:val="18"/>
                <w:lang w:val="ru-RU"/>
              </w:rPr>
              <w:t xml:space="preserve"> </w:t>
            </w:r>
            <w:r w:rsidRPr="00AE7CD6">
              <w:rPr>
                <w:color w:val="231F20"/>
                <w:w w:val="115"/>
                <w:sz w:val="18"/>
                <w:lang w:val="ru-RU"/>
              </w:rPr>
              <w:t>эмоцио-</w:t>
            </w:r>
          </w:p>
        </w:tc>
        <w:tc>
          <w:tcPr>
            <w:tcW w:w="4026" w:type="dxa"/>
            <w:tcBorders>
              <w:top w:val="nil"/>
              <w:bottom w:val="nil"/>
            </w:tcBorders>
          </w:tcPr>
          <w:p w:rsidR="00AE7CD6" w:rsidRDefault="00AE7CD6" w:rsidP="00AE7CD6">
            <w:pPr>
              <w:pStyle w:val="TableParagraph"/>
              <w:spacing w:line="181" w:lineRule="exact"/>
              <w:rPr>
                <w:sz w:val="18"/>
              </w:rPr>
            </w:pPr>
            <w:r>
              <w:rPr>
                <w:color w:val="231F20"/>
                <w:w w:val="120"/>
                <w:sz w:val="18"/>
              </w:rPr>
              <w:t>Определять</w:t>
            </w:r>
            <w:r>
              <w:rPr>
                <w:color w:val="231F20"/>
                <w:spacing w:val="13"/>
                <w:w w:val="120"/>
                <w:sz w:val="18"/>
              </w:rPr>
              <w:t xml:space="preserve"> </w:t>
            </w:r>
            <w:r>
              <w:rPr>
                <w:color w:val="231F20"/>
                <w:w w:val="120"/>
                <w:sz w:val="18"/>
              </w:rPr>
              <w:t>основания</w:t>
            </w:r>
            <w:r>
              <w:rPr>
                <w:color w:val="231F20"/>
                <w:spacing w:val="14"/>
                <w:w w:val="120"/>
                <w:sz w:val="18"/>
              </w:rPr>
              <w:t xml:space="preserve"> </w:t>
            </w:r>
            <w:r>
              <w:rPr>
                <w:color w:val="231F20"/>
                <w:w w:val="120"/>
                <w:sz w:val="18"/>
              </w:rPr>
              <w:t>для</w:t>
            </w:r>
            <w:r>
              <w:rPr>
                <w:color w:val="231F20"/>
                <w:spacing w:val="14"/>
                <w:w w:val="120"/>
                <w:sz w:val="18"/>
              </w:rPr>
              <w:t xml:space="preserve"> </w:t>
            </w:r>
            <w:r>
              <w:rPr>
                <w:color w:val="231F20"/>
                <w:w w:val="120"/>
                <w:sz w:val="18"/>
              </w:rPr>
              <w:t>сравнения</w:t>
            </w:r>
          </w:p>
        </w:tc>
      </w:tr>
      <w:tr w:rsidR="00AE7CD6" w:rsidRPr="00454B04" w:rsidTr="00AE7CD6">
        <w:trPr>
          <w:trHeight w:val="198"/>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79" w:lineRule="exact"/>
              <w:ind w:left="167"/>
              <w:rPr>
                <w:sz w:val="18"/>
              </w:rPr>
            </w:pPr>
            <w:r>
              <w:rPr>
                <w:color w:val="231F20"/>
                <w:w w:val="115"/>
                <w:sz w:val="18"/>
              </w:rPr>
              <w:t xml:space="preserve">нальной </w:t>
            </w:r>
            <w:r>
              <w:rPr>
                <w:color w:val="231F20"/>
                <w:spacing w:val="5"/>
                <w:w w:val="115"/>
                <w:sz w:val="18"/>
              </w:rPr>
              <w:t xml:space="preserve"> </w:t>
            </w:r>
            <w:r>
              <w:rPr>
                <w:color w:val="231F20"/>
                <w:w w:val="115"/>
                <w:sz w:val="18"/>
              </w:rPr>
              <w:t xml:space="preserve">окраске </w:t>
            </w:r>
            <w:r>
              <w:rPr>
                <w:color w:val="231F20"/>
                <w:spacing w:val="6"/>
                <w:w w:val="115"/>
                <w:sz w:val="18"/>
              </w:rPr>
              <w:t xml:space="preserve"> </w:t>
            </w:r>
            <w:r>
              <w:rPr>
                <w:color w:val="231F20"/>
                <w:w w:val="115"/>
                <w:sz w:val="18"/>
              </w:rPr>
              <w:t xml:space="preserve">(восклицательные, </w:t>
            </w:r>
            <w:r>
              <w:rPr>
                <w:color w:val="231F20"/>
                <w:spacing w:val="6"/>
                <w:w w:val="115"/>
                <w:sz w:val="18"/>
              </w:rPr>
              <w:t xml:space="preserve"> </w:t>
            </w:r>
            <w:r>
              <w:rPr>
                <w:color w:val="231F20"/>
                <w:w w:val="115"/>
                <w:sz w:val="18"/>
              </w:rPr>
              <w:t>не-</w:t>
            </w:r>
          </w:p>
        </w:tc>
        <w:tc>
          <w:tcPr>
            <w:tcW w:w="4026" w:type="dxa"/>
            <w:tcBorders>
              <w:top w:val="nil"/>
              <w:bottom w:val="nil"/>
            </w:tcBorders>
          </w:tcPr>
          <w:p w:rsidR="00AE7CD6" w:rsidRPr="00AE7CD6" w:rsidRDefault="00AE7CD6" w:rsidP="00AE7CD6">
            <w:pPr>
              <w:pStyle w:val="TableParagraph"/>
              <w:spacing w:line="179" w:lineRule="exact"/>
              <w:rPr>
                <w:sz w:val="18"/>
                <w:lang w:val="ru-RU"/>
              </w:rPr>
            </w:pPr>
            <w:r w:rsidRPr="00AE7CD6">
              <w:rPr>
                <w:color w:val="231F20"/>
                <w:w w:val="115"/>
                <w:sz w:val="18"/>
                <w:lang w:val="ru-RU"/>
              </w:rPr>
              <w:t>и</w:t>
            </w:r>
            <w:r w:rsidRPr="00AE7CD6">
              <w:rPr>
                <w:color w:val="231F20"/>
                <w:spacing w:val="40"/>
                <w:w w:val="115"/>
                <w:sz w:val="18"/>
                <w:lang w:val="ru-RU"/>
              </w:rPr>
              <w:t xml:space="preserve"> </w:t>
            </w:r>
            <w:r w:rsidRPr="00AE7CD6">
              <w:rPr>
                <w:color w:val="231F20"/>
                <w:w w:val="115"/>
                <w:sz w:val="18"/>
                <w:lang w:val="ru-RU"/>
              </w:rPr>
              <w:t>сравнивать</w:t>
            </w:r>
            <w:r w:rsidRPr="00AE7CD6">
              <w:rPr>
                <w:color w:val="231F20"/>
                <w:spacing w:val="40"/>
                <w:w w:val="115"/>
                <w:sz w:val="18"/>
                <w:lang w:val="ru-RU"/>
              </w:rPr>
              <w:t xml:space="preserve"> </w:t>
            </w:r>
            <w:r w:rsidRPr="00AE7CD6">
              <w:rPr>
                <w:color w:val="231F20"/>
                <w:w w:val="115"/>
                <w:sz w:val="18"/>
                <w:lang w:val="ru-RU"/>
              </w:rPr>
              <w:t>словосочетание</w:t>
            </w:r>
            <w:r w:rsidRPr="00AE7CD6">
              <w:rPr>
                <w:color w:val="231F20"/>
                <w:spacing w:val="40"/>
                <w:w w:val="115"/>
                <w:sz w:val="18"/>
                <w:lang w:val="ru-RU"/>
              </w:rPr>
              <w:t xml:space="preserve"> </w:t>
            </w:r>
            <w:r w:rsidRPr="00AE7CD6">
              <w:rPr>
                <w:color w:val="231F20"/>
                <w:w w:val="115"/>
                <w:sz w:val="18"/>
                <w:lang w:val="ru-RU"/>
              </w:rPr>
              <w:t>и</w:t>
            </w:r>
            <w:r w:rsidRPr="00AE7CD6">
              <w:rPr>
                <w:color w:val="231F20"/>
                <w:spacing w:val="40"/>
                <w:w w:val="115"/>
                <w:sz w:val="18"/>
                <w:lang w:val="ru-RU"/>
              </w:rPr>
              <w:t xml:space="preserve"> </w:t>
            </w:r>
            <w:r w:rsidRPr="00AE7CD6">
              <w:rPr>
                <w:color w:val="231F20"/>
                <w:w w:val="115"/>
                <w:sz w:val="18"/>
                <w:lang w:val="ru-RU"/>
              </w:rPr>
              <w:t>предло-</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восклицательные).</w:t>
            </w:r>
            <w:r>
              <w:rPr>
                <w:color w:val="231F20"/>
                <w:spacing w:val="11"/>
                <w:w w:val="120"/>
                <w:sz w:val="18"/>
              </w:rPr>
              <w:t xml:space="preserve"> </w:t>
            </w:r>
            <w:r>
              <w:rPr>
                <w:color w:val="231F20"/>
                <w:w w:val="120"/>
                <w:sz w:val="18"/>
              </w:rPr>
              <w:t>Их</w:t>
            </w:r>
            <w:r>
              <w:rPr>
                <w:color w:val="231F20"/>
                <w:spacing w:val="12"/>
                <w:w w:val="120"/>
                <w:sz w:val="18"/>
              </w:rPr>
              <w:t xml:space="preserve"> </w:t>
            </w:r>
            <w:r>
              <w:rPr>
                <w:color w:val="231F20"/>
                <w:w w:val="120"/>
                <w:sz w:val="18"/>
              </w:rPr>
              <w:t>интонационные</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жение.</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и</w:t>
            </w:r>
            <w:r>
              <w:rPr>
                <w:color w:val="231F20"/>
                <w:spacing w:val="42"/>
                <w:w w:val="115"/>
                <w:sz w:val="18"/>
              </w:rPr>
              <w:t xml:space="preserve"> </w:t>
            </w:r>
            <w:r>
              <w:rPr>
                <w:color w:val="231F20"/>
                <w:w w:val="115"/>
                <w:sz w:val="18"/>
              </w:rPr>
              <w:t>смысловые</w:t>
            </w:r>
            <w:r>
              <w:rPr>
                <w:color w:val="231F20"/>
                <w:spacing w:val="42"/>
                <w:w w:val="115"/>
                <w:sz w:val="18"/>
              </w:rPr>
              <w:t xml:space="preserve"> </w:t>
            </w:r>
            <w:r>
              <w:rPr>
                <w:color w:val="231F20"/>
                <w:w w:val="115"/>
                <w:sz w:val="18"/>
              </w:rPr>
              <w:t>особенности.</w:t>
            </w:r>
            <w:r>
              <w:rPr>
                <w:color w:val="231F20"/>
                <w:spacing w:val="41"/>
                <w:w w:val="115"/>
                <w:sz w:val="18"/>
              </w:rPr>
              <w:t xml:space="preserve"> </w:t>
            </w:r>
            <w:r>
              <w:rPr>
                <w:color w:val="231F20"/>
                <w:w w:val="115"/>
                <w:sz w:val="18"/>
              </w:rPr>
              <w:t>Языковые</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Распознавать</w:t>
            </w:r>
            <w:r>
              <w:rPr>
                <w:color w:val="231F20"/>
                <w:spacing w:val="20"/>
                <w:w w:val="120"/>
                <w:sz w:val="18"/>
              </w:rPr>
              <w:t xml:space="preserve"> </w:t>
            </w:r>
            <w:r>
              <w:rPr>
                <w:color w:val="231F20"/>
                <w:w w:val="120"/>
                <w:sz w:val="18"/>
              </w:rPr>
              <w:t>предложения</w:t>
            </w:r>
            <w:r>
              <w:rPr>
                <w:color w:val="231F20"/>
                <w:spacing w:val="20"/>
                <w:w w:val="120"/>
                <w:sz w:val="18"/>
              </w:rPr>
              <w:t xml:space="preserve"> </w:t>
            </w:r>
            <w:r>
              <w:rPr>
                <w:color w:val="231F20"/>
                <w:w w:val="120"/>
                <w:sz w:val="18"/>
              </w:rPr>
              <w:t>по</w:t>
            </w:r>
            <w:r>
              <w:rPr>
                <w:color w:val="231F20"/>
                <w:spacing w:val="20"/>
                <w:w w:val="120"/>
                <w:sz w:val="18"/>
              </w:rPr>
              <w:t xml:space="preserve"> </w:t>
            </w:r>
            <w:r>
              <w:rPr>
                <w:color w:val="231F20"/>
                <w:w w:val="120"/>
                <w:sz w:val="18"/>
              </w:rPr>
              <w:t>цели</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15"/>
                <w:sz w:val="18"/>
                <w:lang w:val="ru-RU"/>
              </w:rPr>
              <w:t>формы</w:t>
            </w:r>
            <w:r w:rsidRPr="00AE7CD6">
              <w:rPr>
                <w:color w:val="231F20"/>
                <w:spacing w:val="46"/>
                <w:w w:val="115"/>
                <w:sz w:val="18"/>
                <w:lang w:val="ru-RU"/>
              </w:rPr>
              <w:t xml:space="preserve"> </w:t>
            </w:r>
            <w:r w:rsidRPr="00AE7CD6">
              <w:rPr>
                <w:color w:val="231F20"/>
                <w:w w:val="115"/>
                <w:sz w:val="18"/>
                <w:lang w:val="ru-RU"/>
              </w:rPr>
              <w:t>выражения</w:t>
            </w:r>
            <w:r w:rsidRPr="00AE7CD6">
              <w:rPr>
                <w:color w:val="231F20"/>
                <w:spacing w:val="47"/>
                <w:w w:val="115"/>
                <w:sz w:val="18"/>
                <w:lang w:val="ru-RU"/>
              </w:rPr>
              <w:t xml:space="preserve"> </w:t>
            </w:r>
            <w:r w:rsidRPr="00AE7CD6">
              <w:rPr>
                <w:color w:val="231F20"/>
                <w:w w:val="115"/>
                <w:sz w:val="18"/>
                <w:lang w:val="ru-RU"/>
              </w:rPr>
              <w:t>побуждения</w:t>
            </w:r>
            <w:r w:rsidRPr="00AE7CD6">
              <w:rPr>
                <w:color w:val="231F20"/>
                <w:spacing w:val="46"/>
                <w:w w:val="115"/>
                <w:sz w:val="18"/>
                <w:lang w:val="ru-RU"/>
              </w:rPr>
              <w:t xml:space="preserve"> </w:t>
            </w:r>
            <w:r w:rsidRPr="00AE7CD6">
              <w:rPr>
                <w:color w:val="231F20"/>
                <w:w w:val="115"/>
                <w:sz w:val="18"/>
                <w:lang w:val="ru-RU"/>
              </w:rPr>
              <w:t>в</w:t>
            </w:r>
            <w:r w:rsidRPr="00AE7CD6">
              <w:rPr>
                <w:color w:val="231F20"/>
                <w:spacing w:val="47"/>
                <w:w w:val="115"/>
                <w:sz w:val="18"/>
                <w:lang w:val="ru-RU"/>
              </w:rPr>
              <w:t xml:space="preserve"> </w:t>
            </w:r>
            <w:r w:rsidRPr="00AE7CD6">
              <w:rPr>
                <w:color w:val="231F20"/>
                <w:w w:val="115"/>
                <w:sz w:val="18"/>
                <w:lang w:val="ru-RU"/>
              </w:rPr>
              <w:t>побу-</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высказывания,</w:t>
            </w:r>
            <w:r>
              <w:rPr>
                <w:color w:val="231F20"/>
                <w:spacing w:val="9"/>
                <w:w w:val="120"/>
                <w:sz w:val="18"/>
              </w:rPr>
              <w:t xml:space="preserve"> </w:t>
            </w:r>
            <w:r>
              <w:rPr>
                <w:color w:val="231F20"/>
                <w:w w:val="120"/>
                <w:sz w:val="18"/>
              </w:rPr>
              <w:t>эмоциональной</w:t>
            </w:r>
            <w:r>
              <w:rPr>
                <w:color w:val="231F20"/>
                <w:spacing w:val="10"/>
                <w:w w:val="120"/>
                <w:sz w:val="18"/>
              </w:rPr>
              <w:t xml:space="preserve"> </w:t>
            </w:r>
            <w:r>
              <w:rPr>
                <w:color w:val="231F20"/>
                <w:w w:val="120"/>
                <w:sz w:val="18"/>
              </w:rPr>
              <w:t>окраске,</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дительных</w:t>
            </w:r>
            <w:r>
              <w:rPr>
                <w:color w:val="231F20"/>
                <w:spacing w:val="25"/>
                <w:w w:val="120"/>
                <w:sz w:val="18"/>
              </w:rPr>
              <w:t xml:space="preserve"> </w:t>
            </w:r>
            <w:r>
              <w:rPr>
                <w:color w:val="231F20"/>
                <w:w w:val="120"/>
                <w:sz w:val="18"/>
              </w:rPr>
              <w:t>предложениях.</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характеризовать</w:t>
            </w:r>
            <w:r>
              <w:rPr>
                <w:color w:val="231F20"/>
                <w:spacing w:val="16"/>
                <w:w w:val="120"/>
                <w:sz w:val="18"/>
              </w:rPr>
              <w:t xml:space="preserve"> </w:t>
            </w:r>
            <w:r>
              <w:rPr>
                <w:color w:val="231F20"/>
                <w:w w:val="120"/>
                <w:sz w:val="18"/>
              </w:rPr>
              <w:t>их</w:t>
            </w:r>
            <w:r>
              <w:rPr>
                <w:color w:val="231F20"/>
                <w:spacing w:val="17"/>
                <w:w w:val="120"/>
                <w:sz w:val="18"/>
              </w:rPr>
              <w:t xml:space="preserve"> </w:t>
            </w:r>
            <w:r>
              <w:rPr>
                <w:color w:val="231F20"/>
                <w:w w:val="120"/>
                <w:sz w:val="18"/>
              </w:rPr>
              <w:t>интонационные</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Средства</w:t>
            </w:r>
            <w:r>
              <w:rPr>
                <w:color w:val="231F20"/>
                <w:spacing w:val="47"/>
                <w:w w:val="115"/>
                <w:sz w:val="18"/>
              </w:rPr>
              <w:t xml:space="preserve"> </w:t>
            </w:r>
            <w:r>
              <w:rPr>
                <w:color w:val="231F20"/>
                <w:w w:val="115"/>
                <w:sz w:val="18"/>
              </w:rPr>
              <w:t>оформления</w:t>
            </w:r>
            <w:r>
              <w:rPr>
                <w:color w:val="231F20"/>
                <w:spacing w:val="47"/>
                <w:w w:val="115"/>
                <w:sz w:val="18"/>
              </w:rPr>
              <w:t xml:space="preserve"> </w:t>
            </w:r>
            <w:r>
              <w:rPr>
                <w:color w:val="231F20"/>
                <w:w w:val="115"/>
                <w:sz w:val="18"/>
              </w:rPr>
              <w:t>предложения</w:t>
            </w:r>
            <w:r>
              <w:rPr>
                <w:color w:val="231F20"/>
                <w:spacing w:val="47"/>
                <w:w w:val="115"/>
                <w:sz w:val="18"/>
              </w:rPr>
              <w:t xml:space="preserve"> </w:t>
            </w:r>
            <w:r>
              <w:rPr>
                <w:color w:val="231F20"/>
                <w:w w:val="115"/>
                <w:sz w:val="18"/>
              </w:rPr>
              <w:t>в</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и</w:t>
            </w:r>
            <w:r>
              <w:rPr>
                <w:color w:val="231F20"/>
                <w:spacing w:val="6"/>
                <w:w w:val="120"/>
                <w:sz w:val="18"/>
              </w:rPr>
              <w:t xml:space="preserve"> </w:t>
            </w:r>
            <w:r>
              <w:rPr>
                <w:color w:val="231F20"/>
                <w:w w:val="120"/>
                <w:sz w:val="18"/>
              </w:rPr>
              <w:t>смысловые</w:t>
            </w:r>
            <w:r>
              <w:rPr>
                <w:color w:val="231F20"/>
                <w:spacing w:val="6"/>
                <w:w w:val="120"/>
                <w:sz w:val="18"/>
              </w:rPr>
              <w:t xml:space="preserve"> </w:t>
            </w:r>
            <w:r>
              <w:rPr>
                <w:color w:val="231F20"/>
                <w:w w:val="120"/>
                <w:sz w:val="18"/>
              </w:rPr>
              <w:t>особенности,</w:t>
            </w:r>
            <w:r>
              <w:rPr>
                <w:color w:val="231F20"/>
                <w:spacing w:val="7"/>
                <w:w w:val="120"/>
                <w:sz w:val="18"/>
              </w:rPr>
              <w:t xml:space="preserve"> </w:t>
            </w:r>
            <w:r>
              <w:rPr>
                <w:color w:val="231F20"/>
                <w:w w:val="120"/>
                <w:sz w:val="18"/>
              </w:rPr>
              <w:t>языковые</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20"/>
                <w:sz w:val="18"/>
                <w:lang w:val="ru-RU"/>
              </w:rPr>
              <w:t>устной</w:t>
            </w:r>
            <w:r w:rsidRPr="00AE7CD6">
              <w:rPr>
                <w:color w:val="231F20"/>
                <w:spacing w:val="18"/>
                <w:w w:val="120"/>
                <w:sz w:val="18"/>
                <w:lang w:val="ru-RU"/>
              </w:rPr>
              <w:t xml:space="preserve"> </w:t>
            </w:r>
            <w:r w:rsidRPr="00AE7CD6">
              <w:rPr>
                <w:color w:val="231F20"/>
                <w:w w:val="120"/>
                <w:sz w:val="18"/>
                <w:lang w:val="ru-RU"/>
              </w:rPr>
              <w:t>и</w:t>
            </w:r>
            <w:r w:rsidRPr="00AE7CD6">
              <w:rPr>
                <w:color w:val="231F20"/>
                <w:spacing w:val="19"/>
                <w:w w:val="120"/>
                <w:sz w:val="18"/>
                <w:lang w:val="ru-RU"/>
              </w:rPr>
              <w:t xml:space="preserve"> </w:t>
            </w:r>
            <w:r w:rsidRPr="00AE7CD6">
              <w:rPr>
                <w:color w:val="231F20"/>
                <w:w w:val="120"/>
                <w:sz w:val="18"/>
                <w:lang w:val="ru-RU"/>
              </w:rPr>
              <w:t>письменной</w:t>
            </w:r>
            <w:r w:rsidRPr="00AE7CD6">
              <w:rPr>
                <w:color w:val="231F20"/>
                <w:spacing w:val="19"/>
                <w:w w:val="120"/>
                <w:sz w:val="18"/>
                <w:lang w:val="ru-RU"/>
              </w:rPr>
              <w:t xml:space="preserve"> </w:t>
            </w:r>
            <w:r w:rsidRPr="00AE7CD6">
              <w:rPr>
                <w:color w:val="231F20"/>
                <w:w w:val="120"/>
                <w:sz w:val="18"/>
                <w:lang w:val="ru-RU"/>
              </w:rPr>
              <w:t>речи:</w:t>
            </w:r>
            <w:r w:rsidRPr="00AE7CD6">
              <w:rPr>
                <w:color w:val="231F20"/>
                <w:spacing w:val="19"/>
                <w:w w:val="120"/>
                <w:sz w:val="18"/>
                <w:lang w:val="ru-RU"/>
              </w:rPr>
              <w:t xml:space="preserve"> </w:t>
            </w:r>
            <w:r w:rsidRPr="00AE7CD6">
              <w:rPr>
                <w:color w:val="231F20"/>
                <w:w w:val="120"/>
                <w:sz w:val="18"/>
                <w:lang w:val="ru-RU"/>
              </w:rPr>
              <w:t>интонация,</w:t>
            </w:r>
          </w:p>
        </w:tc>
        <w:tc>
          <w:tcPr>
            <w:tcW w:w="402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15"/>
                <w:sz w:val="18"/>
                <w:lang w:val="ru-RU"/>
              </w:rPr>
              <w:t>формы</w:t>
            </w:r>
            <w:r w:rsidRPr="00AE7CD6">
              <w:rPr>
                <w:color w:val="231F20"/>
                <w:spacing w:val="46"/>
                <w:w w:val="115"/>
                <w:sz w:val="18"/>
                <w:lang w:val="ru-RU"/>
              </w:rPr>
              <w:t xml:space="preserve"> </w:t>
            </w:r>
            <w:r w:rsidRPr="00AE7CD6">
              <w:rPr>
                <w:color w:val="231F20"/>
                <w:w w:val="115"/>
                <w:sz w:val="18"/>
                <w:lang w:val="ru-RU"/>
              </w:rPr>
              <w:t>выражения</w:t>
            </w:r>
            <w:r w:rsidRPr="00AE7CD6">
              <w:rPr>
                <w:color w:val="231F20"/>
                <w:spacing w:val="47"/>
                <w:w w:val="115"/>
                <w:sz w:val="18"/>
                <w:lang w:val="ru-RU"/>
              </w:rPr>
              <w:t xml:space="preserve"> </w:t>
            </w:r>
            <w:r w:rsidRPr="00AE7CD6">
              <w:rPr>
                <w:color w:val="231F20"/>
                <w:w w:val="115"/>
                <w:sz w:val="18"/>
                <w:lang w:val="ru-RU"/>
              </w:rPr>
              <w:t>побуждения</w:t>
            </w:r>
            <w:r w:rsidRPr="00AE7CD6">
              <w:rPr>
                <w:color w:val="231F20"/>
                <w:spacing w:val="46"/>
                <w:w w:val="115"/>
                <w:sz w:val="18"/>
                <w:lang w:val="ru-RU"/>
              </w:rPr>
              <w:t xml:space="preserve"> </w:t>
            </w:r>
            <w:r w:rsidRPr="00AE7CD6">
              <w:rPr>
                <w:color w:val="231F20"/>
                <w:w w:val="115"/>
                <w:sz w:val="18"/>
                <w:lang w:val="ru-RU"/>
              </w:rPr>
              <w:t>в</w:t>
            </w:r>
            <w:r w:rsidRPr="00AE7CD6">
              <w:rPr>
                <w:color w:val="231F20"/>
                <w:spacing w:val="47"/>
                <w:w w:val="115"/>
                <w:sz w:val="18"/>
                <w:lang w:val="ru-RU"/>
              </w:rPr>
              <w:t xml:space="preserve"> </w:t>
            </w:r>
            <w:r w:rsidRPr="00AE7CD6">
              <w:rPr>
                <w:color w:val="231F20"/>
                <w:w w:val="115"/>
                <w:sz w:val="18"/>
                <w:lang w:val="ru-RU"/>
              </w:rPr>
              <w:t>побу-</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spacing w:val="-2"/>
                <w:w w:val="120"/>
                <w:sz w:val="18"/>
              </w:rPr>
              <w:t>логическое</w:t>
            </w:r>
            <w:r>
              <w:rPr>
                <w:color w:val="231F20"/>
                <w:spacing w:val="-4"/>
                <w:w w:val="120"/>
                <w:sz w:val="18"/>
              </w:rPr>
              <w:t xml:space="preserve"> </w:t>
            </w:r>
            <w:r>
              <w:rPr>
                <w:color w:val="231F20"/>
                <w:spacing w:val="-2"/>
                <w:w w:val="120"/>
                <w:sz w:val="18"/>
              </w:rPr>
              <w:t>ударение,</w:t>
            </w:r>
            <w:r>
              <w:rPr>
                <w:color w:val="231F20"/>
                <w:spacing w:val="-3"/>
                <w:w w:val="120"/>
                <w:sz w:val="18"/>
              </w:rPr>
              <w:t xml:space="preserve"> </w:t>
            </w:r>
            <w:r>
              <w:rPr>
                <w:color w:val="231F20"/>
                <w:spacing w:val="-1"/>
                <w:w w:val="120"/>
                <w:sz w:val="18"/>
              </w:rPr>
              <w:t>знаки</w:t>
            </w:r>
            <w:r>
              <w:rPr>
                <w:color w:val="231F20"/>
                <w:spacing w:val="-4"/>
                <w:w w:val="120"/>
                <w:sz w:val="18"/>
              </w:rPr>
              <w:t xml:space="preserve"> </w:t>
            </w:r>
            <w:r>
              <w:rPr>
                <w:color w:val="231F20"/>
                <w:spacing w:val="-1"/>
                <w:w w:val="120"/>
                <w:sz w:val="18"/>
              </w:rPr>
              <w:t>препинания.</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дительных</w:t>
            </w:r>
            <w:r>
              <w:rPr>
                <w:color w:val="231F20"/>
                <w:spacing w:val="25"/>
                <w:w w:val="120"/>
                <w:sz w:val="18"/>
              </w:rPr>
              <w:t xml:space="preserve"> </w:t>
            </w:r>
            <w:r>
              <w:rPr>
                <w:color w:val="231F20"/>
                <w:w w:val="120"/>
                <w:sz w:val="18"/>
              </w:rPr>
              <w:t>предложениях.</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Виды</w:t>
            </w:r>
            <w:r>
              <w:rPr>
                <w:color w:val="231F20"/>
                <w:spacing w:val="45"/>
                <w:w w:val="115"/>
                <w:sz w:val="18"/>
              </w:rPr>
              <w:t xml:space="preserve"> </w:t>
            </w:r>
            <w:r>
              <w:rPr>
                <w:color w:val="231F20"/>
                <w:w w:val="115"/>
                <w:sz w:val="18"/>
              </w:rPr>
              <w:t>предложений</w:t>
            </w:r>
            <w:r>
              <w:rPr>
                <w:color w:val="231F20"/>
                <w:spacing w:val="46"/>
                <w:w w:val="115"/>
                <w:sz w:val="18"/>
              </w:rPr>
              <w:t xml:space="preserve"> </w:t>
            </w:r>
            <w:r>
              <w:rPr>
                <w:color w:val="231F20"/>
                <w:w w:val="115"/>
                <w:sz w:val="18"/>
              </w:rPr>
              <w:t>по</w:t>
            </w:r>
            <w:r>
              <w:rPr>
                <w:color w:val="231F20"/>
                <w:spacing w:val="45"/>
                <w:w w:val="115"/>
                <w:sz w:val="18"/>
              </w:rPr>
              <w:t xml:space="preserve"> </w:t>
            </w:r>
            <w:r>
              <w:rPr>
                <w:color w:val="231F20"/>
                <w:w w:val="115"/>
                <w:sz w:val="18"/>
              </w:rPr>
              <w:t>количеству</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 xml:space="preserve">Распознавать </w:t>
            </w:r>
            <w:r>
              <w:rPr>
                <w:color w:val="231F20"/>
                <w:spacing w:val="5"/>
                <w:w w:val="115"/>
                <w:sz w:val="18"/>
              </w:rPr>
              <w:t xml:space="preserve"> </w:t>
            </w:r>
            <w:r>
              <w:rPr>
                <w:color w:val="231F20"/>
                <w:w w:val="115"/>
                <w:sz w:val="18"/>
              </w:rPr>
              <w:t xml:space="preserve">предложения </w:t>
            </w:r>
            <w:r>
              <w:rPr>
                <w:color w:val="231F20"/>
                <w:spacing w:val="6"/>
                <w:w w:val="115"/>
                <w:sz w:val="18"/>
              </w:rPr>
              <w:t xml:space="preserve"> </w:t>
            </w:r>
            <w:r>
              <w:rPr>
                <w:color w:val="231F20"/>
                <w:w w:val="115"/>
                <w:sz w:val="18"/>
              </w:rPr>
              <w:t xml:space="preserve">по </w:t>
            </w:r>
            <w:r>
              <w:rPr>
                <w:color w:val="231F20"/>
                <w:spacing w:val="5"/>
                <w:w w:val="115"/>
                <w:sz w:val="18"/>
              </w:rPr>
              <w:t xml:space="preserve"> </w:t>
            </w:r>
            <w:r>
              <w:rPr>
                <w:color w:val="231F20"/>
                <w:w w:val="115"/>
                <w:sz w:val="18"/>
              </w:rPr>
              <w:t>количе-</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грамматических</w:t>
            </w:r>
            <w:r>
              <w:rPr>
                <w:color w:val="231F20"/>
                <w:spacing w:val="50"/>
                <w:w w:val="115"/>
                <w:sz w:val="18"/>
              </w:rPr>
              <w:t xml:space="preserve"> </w:t>
            </w:r>
            <w:r>
              <w:rPr>
                <w:color w:val="231F20"/>
                <w:w w:val="115"/>
                <w:sz w:val="18"/>
              </w:rPr>
              <w:t>основ  (простые,</w:t>
            </w:r>
            <w:r>
              <w:rPr>
                <w:color w:val="231F20"/>
                <w:spacing w:val="50"/>
                <w:w w:val="115"/>
                <w:sz w:val="18"/>
              </w:rPr>
              <w:t xml:space="preserve"> </w:t>
            </w:r>
            <w:r>
              <w:rPr>
                <w:color w:val="231F20"/>
                <w:w w:val="115"/>
                <w:sz w:val="18"/>
              </w:rPr>
              <w:t>слож-</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ству  грамматических  основ.</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15"/>
                <w:sz w:val="18"/>
                <w:lang w:val="ru-RU"/>
              </w:rPr>
              <w:t>ные).</w:t>
            </w:r>
            <w:r w:rsidRPr="00AE7CD6">
              <w:rPr>
                <w:color w:val="231F20"/>
                <w:spacing w:val="45"/>
                <w:w w:val="115"/>
                <w:sz w:val="18"/>
                <w:lang w:val="ru-RU"/>
              </w:rPr>
              <w:t xml:space="preserve"> </w:t>
            </w:r>
            <w:r w:rsidRPr="00AE7CD6">
              <w:rPr>
                <w:color w:val="231F20"/>
                <w:w w:val="115"/>
                <w:sz w:val="18"/>
                <w:lang w:val="ru-RU"/>
              </w:rPr>
              <w:t>Нормы</w:t>
            </w:r>
            <w:r w:rsidRPr="00AE7CD6">
              <w:rPr>
                <w:color w:val="231F20"/>
                <w:spacing w:val="45"/>
                <w:w w:val="115"/>
                <w:sz w:val="18"/>
                <w:lang w:val="ru-RU"/>
              </w:rPr>
              <w:t xml:space="preserve"> </w:t>
            </w:r>
            <w:r w:rsidRPr="00AE7CD6">
              <w:rPr>
                <w:color w:val="231F20"/>
                <w:w w:val="115"/>
                <w:sz w:val="18"/>
                <w:lang w:val="ru-RU"/>
              </w:rPr>
              <w:t>постановки</w:t>
            </w:r>
            <w:r w:rsidRPr="00AE7CD6">
              <w:rPr>
                <w:color w:val="231F20"/>
                <w:spacing w:val="45"/>
                <w:w w:val="115"/>
                <w:sz w:val="18"/>
                <w:lang w:val="ru-RU"/>
              </w:rPr>
              <w:t xml:space="preserve"> </w:t>
            </w:r>
            <w:r w:rsidRPr="00AE7CD6">
              <w:rPr>
                <w:color w:val="231F20"/>
                <w:w w:val="115"/>
                <w:sz w:val="18"/>
                <w:lang w:val="ru-RU"/>
              </w:rPr>
              <w:t>знаков</w:t>
            </w:r>
            <w:r w:rsidRPr="00AE7CD6">
              <w:rPr>
                <w:color w:val="231F20"/>
                <w:spacing w:val="45"/>
                <w:w w:val="115"/>
                <w:sz w:val="18"/>
                <w:lang w:val="ru-RU"/>
              </w:rPr>
              <w:t xml:space="preserve"> </w:t>
            </w:r>
            <w:r w:rsidRPr="00AE7CD6">
              <w:rPr>
                <w:color w:val="231F20"/>
                <w:w w:val="115"/>
                <w:sz w:val="18"/>
                <w:lang w:val="ru-RU"/>
              </w:rPr>
              <w:t>препи-</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 xml:space="preserve">Распознавать </w:t>
            </w:r>
            <w:r>
              <w:rPr>
                <w:color w:val="231F20"/>
                <w:spacing w:val="3"/>
                <w:w w:val="115"/>
                <w:sz w:val="18"/>
              </w:rPr>
              <w:t xml:space="preserve"> </w:t>
            </w:r>
            <w:r>
              <w:rPr>
                <w:color w:val="231F20"/>
                <w:w w:val="115"/>
                <w:sz w:val="18"/>
              </w:rPr>
              <w:t xml:space="preserve">предложения </w:t>
            </w:r>
            <w:r>
              <w:rPr>
                <w:color w:val="231F20"/>
                <w:spacing w:val="4"/>
                <w:w w:val="115"/>
                <w:sz w:val="18"/>
              </w:rPr>
              <w:t xml:space="preserve"> </w:t>
            </w:r>
            <w:r>
              <w:rPr>
                <w:color w:val="231F20"/>
                <w:w w:val="115"/>
                <w:sz w:val="18"/>
              </w:rPr>
              <w:t xml:space="preserve">по </w:t>
            </w:r>
            <w:r>
              <w:rPr>
                <w:color w:val="231F20"/>
                <w:spacing w:val="3"/>
                <w:w w:val="115"/>
                <w:sz w:val="18"/>
              </w:rPr>
              <w:t xml:space="preserve"> </w:t>
            </w:r>
            <w:r>
              <w:rPr>
                <w:color w:val="231F20"/>
                <w:w w:val="115"/>
                <w:sz w:val="18"/>
              </w:rPr>
              <w:t>наличию</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15"/>
                <w:sz w:val="18"/>
                <w:lang w:val="ru-RU"/>
              </w:rPr>
              <w:t>нания</w:t>
            </w:r>
            <w:r w:rsidRPr="00AE7CD6">
              <w:rPr>
                <w:color w:val="231F20"/>
                <w:spacing w:val="44"/>
                <w:w w:val="115"/>
                <w:sz w:val="18"/>
                <w:lang w:val="ru-RU"/>
              </w:rPr>
              <w:t xml:space="preserve"> </w:t>
            </w:r>
            <w:r w:rsidRPr="00AE7CD6">
              <w:rPr>
                <w:color w:val="231F20"/>
                <w:w w:val="115"/>
                <w:sz w:val="18"/>
                <w:lang w:val="ru-RU"/>
              </w:rPr>
              <w:t>в</w:t>
            </w:r>
            <w:r w:rsidRPr="00AE7CD6">
              <w:rPr>
                <w:color w:val="231F20"/>
                <w:spacing w:val="44"/>
                <w:w w:val="115"/>
                <w:sz w:val="18"/>
                <w:lang w:val="ru-RU"/>
              </w:rPr>
              <w:t xml:space="preserve"> </w:t>
            </w:r>
            <w:r w:rsidRPr="00AE7CD6">
              <w:rPr>
                <w:color w:val="231F20"/>
                <w:w w:val="115"/>
                <w:sz w:val="18"/>
                <w:lang w:val="ru-RU"/>
              </w:rPr>
              <w:t>простом</w:t>
            </w:r>
            <w:r w:rsidRPr="00AE7CD6">
              <w:rPr>
                <w:color w:val="231F20"/>
                <w:spacing w:val="44"/>
                <w:w w:val="115"/>
                <w:sz w:val="18"/>
                <w:lang w:val="ru-RU"/>
              </w:rPr>
              <w:t xml:space="preserve"> </w:t>
            </w:r>
            <w:r w:rsidRPr="00AE7CD6">
              <w:rPr>
                <w:color w:val="231F20"/>
                <w:w w:val="115"/>
                <w:sz w:val="18"/>
                <w:lang w:val="ru-RU"/>
              </w:rPr>
              <w:t>и</w:t>
            </w:r>
            <w:r w:rsidRPr="00AE7CD6">
              <w:rPr>
                <w:color w:val="231F20"/>
                <w:spacing w:val="44"/>
                <w:w w:val="115"/>
                <w:sz w:val="18"/>
                <w:lang w:val="ru-RU"/>
              </w:rPr>
              <w:t xml:space="preserve"> </w:t>
            </w:r>
            <w:r w:rsidRPr="00AE7CD6">
              <w:rPr>
                <w:color w:val="231F20"/>
                <w:w w:val="115"/>
                <w:sz w:val="18"/>
                <w:lang w:val="ru-RU"/>
              </w:rPr>
              <w:t>сложном</w:t>
            </w:r>
            <w:r w:rsidRPr="00AE7CD6">
              <w:rPr>
                <w:color w:val="231F20"/>
                <w:spacing w:val="44"/>
                <w:w w:val="115"/>
                <w:sz w:val="18"/>
                <w:lang w:val="ru-RU"/>
              </w:rPr>
              <w:t xml:space="preserve"> </w:t>
            </w:r>
            <w:r w:rsidRPr="00AE7CD6">
              <w:rPr>
                <w:color w:val="231F20"/>
                <w:w w:val="115"/>
                <w:sz w:val="18"/>
                <w:lang w:val="ru-RU"/>
              </w:rPr>
              <w:t>предложе-</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главных</w:t>
            </w:r>
            <w:r>
              <w:rPr>
                <w:color w:val="231F20"/>
                <w:spacing w:val="11"/>
                <w:w w:val="120"/>
                <w:sz w:val="18"/>
              </w:rPr>
              <w:t xml:space="preserve"> </w:t>
            </w:r>
            <w:r>
              <w:rPr>
                <w:color w:val="231F20"/>
                <w:w w:val="120"/>
                <w:sz w:val="18"/>
              </w:rPr>
              <w:t>и</w:t>
            </w:r>
            <w:r>
              <w:rPr>
                <w:color w:val="231F20"/>
                <w:spacing w:val="12"/>
                <w:w w:val="120"/>
                <w:sz w:val="18"/>
              </w:rPr>
              <w:t xml:space="preserve"> </w:t>
            </w:r>
            <w:r>
              <w:rPr>
                <w:color w:val="231F20"/>
                <w:w w:val="120"/>
                <w:sz w:val="18"/>
              </w:rPr>
              <w:t>второстепенных</w:t>
            </w:r>
            <w:r>
              <w:rPr>
                <w:color w:val="231F20"/>
                <w:spacing w:val="11"/>
                <w:w w:val="120"/>
                <w:sz w:val="18"/>
              </w:rPr>
              <w:t xml:space="preserve"> </w:t>
            </w:r>
            <w:r>
              <w:rPr>
                <w:color w:val="231F20"/>
                <w:w w:val="120"/>
                <w:sz w:val="18"/>
              </w:rPr>
              <w:t>членов,</w:t>
            </w:r>
          </w:p>
        </w:tc>
      </w:tr>
      <w:tr w:rsidR="00AE7CD6" w:rsidTr="00AE7CD6">
        <w:trPr>
          <w:trHeight w:val="201"/>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4"/>
              </w:rPr>
            </w:pPr>
          </w:p>
        </w:tc>
        <w:tc>
          <w:tcPr>
            <w:tcW w:w="4026" w:type="dxa"/>
            <w:tcBorders>
              <w:top w:val="nil"/>
              <w:left w:val="single" w:sz="6" w:space="0" w:color="231F20"/>
              <w:bottom w:val="nil"/>
            </w:tcBorders>
          </w:tcPr>
          <w:p w:rsidR="00AE7CD6" w:rsidRDefault="00AE7CD6" w:rsidP="00AE7CD6">
            <w:pPr>
              <w:pStyle w:val="TableParagraph"/>
              <w:spacing w:line="181" w:lineRule="exact"/>
              <w:ind w:left="167"/>
              <w:rPr>
                <w:sz w:val="18"/>
              </w:rPr>
            </w:pPr>
            <w:r>
              <w:rPr>
                <w:color w:val="231F20"/>
                <w:w w:val="120"/>
                <w:sz w:val="18"/>
              </w:rPr>
              <w:t>ниях</w:t>
            </w:r>
            <w:r>
              <w:rPr>
                <w:color w:val="231F20"/>
                <w:spacing w:val="25"/>
                <w:w w:val="120"/>
                <w:sz w:val="18"/>
              </w:rPr>
              <w:t xml:space="preserve"> </w:t>
            </w:r>
            <w:r>
              <w:rPr>
                <w:color w:val="231F20"/>
                <w:w w:val="120"/>
                <w:sz w:val="18"/>
              </w:rPr>
              <w:t>с</w:t>
            </w:r>
            <w:r>
              <w:rPr>
                <w:color w:val="231F20"/>
                <w:spacing w:val="25"/>
                <w:w w:val="120"/>
                <w:sz w:val="18"/>
              </w:rPr>
              <w:t xml:space="preserve"> </w:t>
            </w:r>
            <w:r>
              <w:rPr>
                <w:color w:val="231F20"/>
                <w:w w:val="120"/>
                <w:sz w:val="18"/>
              </w:rPr>
              <w:t>союзом</w:t>
            </w:r>
            <w:r>
              <w:rPr>
                <w:color w:val="231F20"/>
                <w:spacing w:val="25"/>
                <w:w w:val="120"/>
                <w:sz w:val="18"/>
              </w:rPr>
              <w:t xml:space="preserve"> </w:t>
            </w:r>
            <w:r>
              <w:rPr>
                <w:b/>
                <w:i/>
                <w:color w:val="231F20"/>
                <w:w w:val="120"/>
                <w:sz w:val="18"/>
              </w:rPr>
              <w:t>и</w:t>
            </w:r>
            <w:r>
              <w:rPr>
                <w:color w:val="231F20"/>
                <w:w w:val="120"/>
                <w:sz w:val="18"/>
              </w:rPr>
              <w:t>.</w:t>
            </w:r>
          </w:p>
        </w:tc>
        <w:tc>
          <w:tcPr>
            <w:tcW w:w="4026" w:type="dxa"/>
            <w:tcBorders>
              <w:top w:val="nil"/>
              <w:bottom w:val="nil"/>
            </w:tcBorders>
          </w:tcPr>
          <w:p w:rsidR="00AE7CD6" w:rsidRDefault="00AE7CD6" w:rsidP="00AE7CD6">
            <w:pPr>
              <w:pStyle w:val="TableParagraph"/>
              <w:spacing w:line="181" w:lineRule="exact"/>
              <w:rPr>
                <w:sz w:val="18"/>
              </w:rPr>
            </w:pPr>
            <w:r>
              <w:rPr>
                <w:color w:val="231F20"/>
                <w:w w:val="120"/>
                <w:sz w:val="18"/>
              </w:rPr>
              <w:t>предложения</w:t>
            </w:r>
            <w:r>
              <w:rPr>
                <w:color w:val="231F20"/>
                <w:spacing w:val="17"/>
                <w:w w:val="120"/>
                <w:sz w:val="18"/>
              </w:rPr>
              <w:t xml:space="preserve"> </w:t>
            </w:r>
            <w:r>
              <w:rPr>
                <w:color w:val="231F20"/>
                <w:w w:val="120"/>
                <w:sz w:val="18"/>
              </w:rPr>
              <w:t>полные</w:t>
            </w:r>
            <w:r>
              <w:rPr>
                <w:color w:val="231F20"/>
                <w:spacing w:val="18"/>
                <w:w w:val="120"/>
                <w:sz w:val="18"/>
              </w:rPr>
              <w:t xml:space="preserve"> </w:t>
            </w:r>
            <w:r>
              <w:rPr>
                <w:color w:val="231F20"/>
                <w:w w:val="120"/>
                <w:sz w:val="18"/>
              </w:rPr>
              <w:t>и</w:t>
            </w:r>
            <w:r>
              <w:rPr>
                <w:color w:val="231F20"/>
                <w:spacing w:val="17"/>
                <w:w w:val="120"/>
                <w:sz w:val="18"/>
              </w:rPr>
              <w:t xml:space="preserve"> </w:t>
            </w:r>
            <w:r>
              <w:rPr>
                <w:color w:val="231F20"/>
                <w:w w:val="120"/>
                <w:sz w:val="18"/>
              </w:rPr>
              <w:t>неполные.</w:t>
            </w:r>
          </w:p>
        </w:tc>
      </w:tr>
      <w:tr w:rsidR="00AE7CD6" w:rsidTr="00AE7CD6">
        <w:trPr>
          <w:trHeight w:val="198"/>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Pr="00AE7CD6" w:rsidRDefault="00AE7CD6" w:rsidP="00AE7CD6">
            <w:pPr>
              <w:pStyle w:val="TableParagraph"/>
              <w:spacing w:line="179" w:lineRule="exact"/>
              <w:ind w:left="167"/>
              <w:rPr>
                <w:sz w:val="18"/>
                <w:lang w:val="ru-RU"/>
              </w:rPr>
            </w:pPr>
            <w:r w:rsidRPr="00AE7CD6">
              <w:rPr>
                <w:color w:val="231F20"/>
                <w:w w:val="115"/>
                <w:sz w:val="18"/>
                <w:lang w:val="ru-RU"/>
              </w:rPr>
              <w:t>Виды</w:t>
            </w:r>
            <w:r w:rsidRPr="00AE7CD6">
              <w:rPr>
                <w:color w:val="231F20"/>
                <w:spacing w:val="45"/>
                <w:w w:val="115"/>
                <w:sz w:val="18"/>
                <w:lang w:val="ru-RU"/>
              </w:rPr>
              <w:t xml:space="preserve"> </w:t>
            </w:r>
            <w:r w:rsidRPr="00AE7CD6">
              <w:rPr>
                <w:color w:val="231F20"/>
                <w:w w:val="115"/>
                <w:sz w:val="18"/>
                <w:lang w:val="ru-RU"/>
              </w:rPr>
              <w:t>простых</w:t>
            </w:r>
            <w:r w:rsidRPr="00AE7CD6">
              <w:rPr>
                <w:color w:val="231F20"/>
                <w:spacing w:val="46"/>
                <w:w w:val="115"/>
                <w:sz w:val="18"/>
                <w:lang w:val="ru-RU"/>
              </w:rPr>
              <w:t xml:space="preserve"> </w:t>
            </w:r>
            <w:r w:rsidRPr="00AE7CD6">
              <w:rPr>
                <w:color w:val="231F20"/>
                <w:w w:val="115"/>
                <w:sz w:val="18"/>
                <w:lang w:val="ru-RU"/>
              </w:rPr>
              <w:t>предложений</w:t>
            </w:r>
            <w:r w:rsidRPr="00AE7CD6">
              <w:rPr>
                <w:color w:val="231F20"/>
                <w:spacing w:val="46"/>
                <w:w w:val="115"/>
                <w:sz w:val="18"/>
                <w:lang w:val="ru-RU"/>
              </w:rPr>
              <w:t xml:space="preserve"> </w:t>
            </w:r>
            <w:r w:rsidRPr="00AE7CD6">
              <w:rPr>
                <w:color w:val="231F20"/>
                <w:w w:val="115"/>
                <w:sz w:val="18"/>
                <w:lang w:val="ru-RU"/>
              </w:rPr>
              <w:t>по</w:t>
            </w:r>
            <w:r w:rsidRPr="00AE7CD6">
              <w:rPr>
                <w:color w:val="231F20"/>
                <w:spacing w:val="46"/>
                <w:w w:val="115"/>
                <w:sz w:val="18"/>
                <w:lang w:val="ru-RU"/>
              </w:rPr>
              <w:t xml:space="preserve"> </w:t>
            </w:r>
            <w:r w:rsidRPr="00AE7CD6">
              <w:rPr>
                <w:color w:val="231F20"/>
                <w:w w:val="115"/>
                <w:sz w:val="18"/>
                <w:lang w:val="ru-RU"/>
              </w:rPr>
              <w:t>нали-</w:t>
            </w:r>
          </w:p>
        </w:tc>
        <w:tc>
          <w:tcPr>
            <w:tcW w:w="4026" w:type="dxa"/>
            <w:tcBorders>
              <w:top w:val="nil"/>
              <w:bottom w:val="nil"/>
            </w:tcBorders>
          </w:tcPr>
          <w:p w:rsidR="00AE7CD6" w:rsidRDefault="00AE7CD6" w:rsidP="00AE7CD6">
            <w:pPr>
              <w:pStyle w:val="TableParagraph"/>
              <w:spacing w:line="179" w:lineRule="exact"/>
              <w:rPr>
                <w:sz w:val="18"/>
              </w:rPr>
            </w:pPr>
            <w:r>
              <w:rPr>
                <w:color w:val="231F20"/>
                <w:w w:val="120"/>
                <w:sz w:val="18"/>
              </w:rPr>
              <w:t>Анализировать</w:t>
            </w:r>
            <w:r>
              <w:rPr>
                <w:color w:val="231F20"/>
                <w:spacing w:val="6"/>
                <w:w w:val="120"/>
                <w:sz w:val="18"/>
              </w:rPr>
              <w:t xml:space="preserve"> </w:t>
            </w:r>
            <w:r>
              <w:rPr>
                <w:color w:val="231F20"/>
                <w:w w:val="120"/>
                <w:sz w:val="18"/>
              </w:rPr>
              <w:t>примеры</w:t>
            </w:r>
            <w:r>
              <w:rPr>
                <w:color w:val="231F20"/>
                <w:spacing w:val="6"/>
                <w:w w:val="120"/>
                <w:sz w:val="18"/>
              </w:rPr>
              <w:t xml:space="preserve"> </w:t>
            </w:r>
            <w:r>
              <w:rPr>
                <w:color w:val="231F20"/>
                <w:w w:val="120"/>
                <w:sz w:val="18"/>
              </w:rPr>
              <w:t>употребления</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чию</w:t>
            </w:r>
            <w:r>
              <w:rPr>
                <w:color w:val="231F20"/>
                <w:spacing w:val="41"/>
                <w:w w:val="115"/>
                <w:sz w:val="18"/>
              </w:rPr>
              <w:t xml:space="preserve"> </w:t>
            </w:r>
            <w:r>
              <w:rPr>
                <w:color w:val="231F20"/>
                <w:w w:val="115"/>
                <w:sz w:val="18"/>
              </w:rPr>
              <w:t>главных</w:t>
            </w:r>
            <w:r>
              <w:rPr>
                <w:color w:val="231F20"/>
                <w:spacing w:val="42"/>
                <w:w w:val="115"/>
                <w:sz w:val="18"/>
              </w:rPr>
              <w:t xml:space="preserve"> </w:t>
            </w:r>
            <w:r>
              <w:rPr>
                <w:color w:val="231F20"/>
                <w:w w:val="115"/>
                <w:sz w:val="18"/>
              </w:rPr>
              <w:t>членов</w:t>
            </w:r>
            <w:r>
              <w:rPr>
                <w:color w:val="231F20"/>
                <w:spacing w:val="41"/>
                <w:w w:val="115"/>
                <w:sz w:val="18"/>
              </w:rPr>
              <w:t xml:space="preserve"> </w:t>
            </w:r>
            <w:r>
              <w:rPr>
                <w:color w:val="231F20"/>
                <w:w w:val="115"/>
                <w:sz w:val="18"/>
              </w:rPr>
              <w:t>(двусоставные,</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неполных</w:t>
            </w:r>
            <w:r>
              <w:rPr>
                <w:color w:val="231F20"/>
                <w:spacing w:val="50"/>
                <w:w w:val="115"/>
                <w:sz w:val="18"/>
              </w:rPr>
              <w:t xml:space="preserve"> </w:t>
            </w:r>
            <w:r>
              <w:rPr>
                <w:color w:val="231F20"/>
                <w:w w:val="115"/>
                <w:sz w:val="18"/>
              </w:rPr>
              <w:t>предложений</w:t>
            </w:r>
            <w:r>
              <w:rPr>
                <w:color w:val="231F20"/>
                <w:spacing w:val="50"/>
                <w:w w:val="115"/>
                <w:sz w:val="18"/>
              </w:rPr>
              <w:t xml:space="preserve"> </w:t>
            </w:r>
            <w:r>
              <w:rPr>
                <w:color w:val="231F20"/>
                <w:w w:val="115"/>
                <w:sz w:val="18"/>
              </w:rPr>
              <w:t>в</w:t>
            </w:r>
            <w:r>
              <w:rPr>
                <w:color w:val="231F20"/>
                <w:spacing w:val="50"/>
                <w:w w:val="115"/>
                <w:sz w:val="18"/>
              </w:rPr>
              <w:t xml:space="preserve"> </w:t>
            </w:r>
            <w:r>
              <w:rPr>
                <w:color w:val="231F20"/>
                <w:w w:val="115"/>
                <w:sz w:val="18"/>
              </w:rPr>
              <w:t>диалогиче-</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односоставные).</w:t>
            </w:r>
          </w:p>
        </w:tc>
        <w:tc>
          <w:tcPr>
            <w:tcW w:w="402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15"/>
                <w:sz w:val="18"/>
                <w:lang w:val="ru-RU"/>
              </w:rPr>
              <w:t>ской</w:t>
            </w:r>
            <w:r w:rsidRPr="00AE7CD6">
              <w:rPr>
                <w:color w:val="231F20"/>
                <w:spacing w:val="43"/>
                <w:w w:val="115"/>
                <w:sz w:val="18"/>
                <w:lang w:val="ru-RU"/>
              </w:rPr>
              <w:t xml:space="preserve"> </w:t>
            </w:r>
            <w:r w:rsidRPr="00AE7CD6">
              <w:rPr>
                <w:color w:val="231F20"/>
                <w:w w:val="115"/>
                <w:sz w:val="18"/>
                <w:lang w:val="ru-RU"/>
              </w:rPr>
              <w:t>речи</w:t>
            </w:r>
            <w:r w:rsidRPr="00AE7CD6">
              <w:rPr>
                <w:color w:val="231F20"/>
                <w:spacing w:val="44"/>
                <w:w w:val="115"/>
                <w:sz w:val="18"/>
                <w:lang w:val="ru-RU"/>
              </w:rPr>
              <w:t xml:space="preserve"> </w:t>
            </w:r>
            <w:r w:rsidRPr="00AE7CD6">
              <w:rPr>
                <w:color w:val="231F20"/>
                <w:w w:val="115"/>
                <w:sz w:val="18"/>
                <w:lang w:val="ru-RU"/>
              </w:rPr>
              <w:t>и</w:t>
            </w:r>
            <w:r w:rsidRPr="00AE7CD6">
              <w:rPr>
                <w:color w:val="231F20"/>
                <w:spacing w:val="43"/>
                <w:w w:val="115"/>
                <w:sz w:val="18"/>
                <w:lang w:val="ru-RU"/>
              </w:rPr>
              <w:t xml:space="preserve"> </w:t>
            </w:r>
            <w:r w:rsidRPr="00AE7CD6">
              <w:rPr>
                <w:color w:val="231F20"/>
                <w:w w:val="115"/>
                <w:sz w:val="18"/>
                <w:lang w:val="ru-RU"/>
              </w:rPr>
              <w:t>выявлять</w:t>
            </w:r>
            <w:r w:rsidRPr="00AE7CD6">
              <w:rPr>
                <w:color w:val="231F20"/>
                <w:spacing w:val="44"/>
                <w:w w:val="115"/>
                <w:sz w:val="18"/>
                <w:lang w:val="ru-RU"/>
              </w:rPr>
              <w:t xml:space="preserve"> </w:t>
            </w:r>
            <w:r w:rsidRPr="00AE7CD6">
              <w:rPr>
                <w:color w:val="231F20"/>
                <w:w w:val="115"/>
                <w:sz w:val="18"/>
                <w:lang w:val="ru-RU"/>
              </w:rPr>
              <w:t>особенности</w:t>
            </w:r>
            <w:r w:rsidRPr="00AE7CD6">
              <w:rPr>
                <w:color w:val="231F20"/>
                <w:spacing w:val="44"/>
                <w:w w:val="115"/>
                <w:sz w:val="18"/>
                <w:lang w:val="ru-RU"/>
              </w:rPr>
              <w:t xml:space="preserve"> </w:t>
            </w:r>
            <w:r w:rsidRPr="00AE7CD6">
              <w:rPr>
                <w:color w:val="231F20"/>
                <w:w w:val="115"/>
                <w:sz w:val="18"/>
                <w:lang w:val="ru-RU"/>
              </w:rPr>
              <w:t>ин-</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15"/>
                <w:sz w:val="18"/>
                <w:lang w:val="ru-RU"/>
              </w:rPr>
              <w:t>Виды</w:t>
            </w:r>
            <w:r w:rsidRPr="00AE7CD6">
              <w:rPr>
                <w:color w:val="231F20"/>
                <w:spacing w:val="41"/>
                <w:w w:val="115"/>
                <w:sz w:val="18"/>
                <w:lang w:val="ru-RU"/>
              </w:rPr>
              <w:t xml:space="preserve"> </w:t>
            </w:r>
            <w:r w:rsidRPr="00AE7CD6">
              <w:rPr>
                <w:color w:val="231F20"/>
                <w:w w:val="115"/>
                <w:sz w:val="18"/>
                <w:lang w:val="ru-RU"/>
              </w:rPr>
              <w:t>предложений</w:t>
            </w:r>
            <w:r w:rsidRPr="00AE7CD6">
              <w:rPr>
                <w:color w:val="231F20"/>
                <w:spacing w:val="42"/>
                <w:w w:val="115"/>
                <w:sz w:val="18"/>
                <w:lang w:val="ru-RU"/>
              </w:rPr>
              <w:t xml:space="preserve"> </w:t>
            </w:r>
            <w:r w:rsidRPr="00AE7CD6">
              <w:rPr>
                <w:color w:val="231F20"/>
                <w:w w:val="115"/>
                <w:sz w:val="18"/>
                <w:lang w:val="ru-RU"/>
              </w:rPr>
              <w:t>по</w:t>
            </w:r>
            <w:r w:rsidRPr="00AE7CD6">
              <w:rPr>
                <w:color w:val="231F20"/>
                <w:spacing w:val="42"/>
                <w:w w:val="115"/>
                <w:sz w:val="18"/>
                <w:lang w:val="ru-RU"/>
              </w:rPr>
              <w:t xml:space="preserve"> </w:t>
            </w:r>
            <w:r w:rsidRPr="00AE7CD6">
              <w:rPr>
                <w:color w:val="231F20"/>
                <w:w w:val="115"/>
                <w:sz w:val="18"/>
                <w:lang w:val="ru-RU"/>
              </w:rPr>
              <w:t>наличию</w:t>
            </w:r>
            <w:r w:rsidRPr="00AE7CD6">
              <w:rPr>
                <w:color w:val="231F20"/>
                <w:spacing w:val="42"/>
                <w:w w:val="115"/>
                <w:sz w:val="18"/>
                <w:lang w:val="ru-RU"/>
              </w:rPr>
              <w:t xml:space="preserve"> </w:t>
            </w:r>
            <w:r w:rsidRPr="00AE7CD6">
              <w:rPr>
                <w:color w:val="231F20"/>
                <w:w w:val="115"/>
                <w:sz w:val="18"/>
                <w:lang w:val="ru-RU"/>
              </w:rPr>
              <w:t>второ-</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тонации</w:t>
            </w:r>
            <w:r>
              <w:rPr>
                <w:color w:val="231F20"/>
                <w:spacing w:val="51"/>
                <w:w w:val="115"/>
                <w:sz w:val="18"/>
              </w:rPr>
              <w:t xml:space="preserve"> </w:t>
            </w:r>
            <w:r>
              <w:rPr>
                <w:color w:val="231F20"/>
                <w:w w:val="115"/>
                <w:sz w:val="18"/>
              </w:rPr>
              <w:t>неполного  предложения.</w:t>
            </w:r>
            <w:r>
              <w:rPr>
                <w:color w:val="231F20"/>
                <w:spacing w:val="51"/>
                <w:w w:val="115"/>
                <w:sz w:val="18"/>
              </w:rPr>
              <w:t xml:space="preserve"> </w:t>
            </w:r>
            <w:r>
              <w:rPr>
                <w:color w:val="231F20"/>
                <w:w w:val="115"/>
                <w:sz w:val="18"/>
              </w:rPr>
              <w:t>Про-</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 xml:space="preserve">степенных  членов </w:t>
            </w:r>
            <w:r>
              <w:rPr>
                <w:color w:val="231F20"/>
                <w:spacing w:val="1"/>
                <w:w w:val="115"/>
                <w:sz w:val="18"/>
              </w:rPr>
              <w:t xml:space="preserve"> </w:t>
            </w:r>
            <w:r>
              <w:rPr>
                <w:color w:val="231F20"/>
                <w:w w:val="115"/>
                <w:sz w:val="18"/>
              </w:rPr>
              <w:t>(распространённые,</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водить</w:t>
            </w:r>
            <w:r>
              <w:rPr>
                <w:color w:val="231F20"/>
                <w:spacing w:val="15"/>
                <w:w w:val="120"/>
                <w:sz w:val="18"/>
              </w:rPr>
              <w:t xml:space="preserve"> </w:t>
            </w:r>
            <w:r>
              <w:rPr>
                <w:color w:val="231F20"/>
                <w:w w:val="120"/>
                <w:sz w:val="18"/>
              </w:rPr>
              <w:t>синтаксический</w:t>
            </w:r>
            <w:r>
              <w:rPr>
                <w:color w:val="231F20"/>
                <w:spacing w:val="15"/>
                <w:w w:val="120"/>
                <w:sz w:val="18"/>
              </w:rPr>
              <w:t xml:space="preserve"> </w:t>
            </w:r>
            <w:r>
              <w:rPr>
                <w:color w:val="231F20"/>
                <w:w w:val="120"/>
                <w:sz w:val="18"/>
              </w:rPr>
              <w:t>и</w:t>
            </w:r>
            <w:r>
              <w:rPr>
                <w:color w:val="231F20"/>
                <w:spacing w:val="15"/>
                <w:w w:val="120"/>
                <w:sz w:val="18"/>
              </w:rPr>
              <w:t xml:space="preserve"> </w:t>
            </w:r>
            <w:r>
              <w:rPr>
                <w:color w:val="231F20"/>
                <w:w w:val="120"/>
                <w:sz w:val="18"/>
              </w:rPr>
              <w:t>пунктуацион-</w:t>
            </w:r>
          </w:p>
        </w:tc>
      </w:tr>
      <w:tr w:rsidR="00AE7CD6" w:rsidTr="00AE7CD6">
        <w:trPr>
          <w:trHeight w:val="267"/>
        </w:trPr>
        <w:tc>
          <w:tcPr>
            <w:tcW w:w="2098" w:type="dxa"/>
            <w:tcBorders>
              <w:top w:val="nil"/>
              <w:left w:val="single" w:sz="6" w:space="0" w:color="231F20"/>
              <w:bottom w:val="single" w:sz="6" w:space="0" w:color="231F20"/>
              <w:right w:val="single" w:sz="6" w:space="0" w:color="231F20"/>
            </w:tcBorders>
          </w:tcPr>
          <w:p w:rsidR="00AE7CD6" w:rsidRDefault="00AE7CD6" w:rsidP="00AE7CD6">
            <w:pPr>
              <w:pStyle w:val="TableParagraph"/>
              <w:rPr>
                <w:sz w:val="18"/>
              </w:rPr>
            </w:pPr>
          </w:p>
        </w:tc>
        <w:tc>
          <w:tcPr>
            <w:tcW w:w="4026" w:type="dxa"/>
            <w:tcBorders>
              <w:top w:val="nil"/>
              <w:left w:val="single" w:sz="6" w:space="0" w:color="231F20"/>
              <w:bottom w:val="single" w:sz="6" w:space="0" w:color="231F20"/>
            </w:tcBorders>
          </w:tcPr>
          <w:p w:rsidR="00AE7CD6" w:rsidRDefault="00AE7CD6" w:rsidP="00AE7CD6">
            <w:pPr>
              <w:pStyle w:val="TableParagraph"/>
              <w:spacing w:line="200" w:lineRule="exact"/>
              <w:ind w:left="167"/>
              <w:rPr>
                <w:sz w:val="18"/>
              </w:rPr>
            </w:pPr>
            <w:r>
              <w:rPr>
                <w:color w:val="231F20"/>
                <w:w w:val="115"/>
                <w:sz w:val="18"/>
              </w:rPr>
              <w:t>нераспространённые).</w:t>
            </w:r>
          </w:p>
        </w:tc>
        <w:tc>
          <w:tcPr>
            <w:tcW w:w="4026" w:type="dxa"/>
            <w:tcBorders>
              <w:top w:val="nil"/>
              <w:bottom w:val="single" w:sz="6" w:space="0" w:color="231F20"/>
            </w:tcBorders>
          </w:tcPr>
          <w:p w:rsidR="00AE7CD6" w:rsidRDefault="00AE7CD6" w:rsidP="00AE7CD6">
            <w:pPr>
              <w:pStyle w:val="TableParagraph"/>
              <w:spacing w:line="200" w:lineRule="exact"/>
              <w:rPr>
                <w:sz w:val="18"/>
              </w:rPr>
            </w:pPr>
            <w:r>
              <w:rPr>
                <w:color w:val="231F20"/>
                <w:w w:val="120"/>
                <w:sz w:val="18"/>
              </w:rPr>
              <w:t>ный</w:t>
            </w:r>
            <w:r>
              <w:rPr>
                <w:color w:val="231F20"/>
                <w:spacing w:val="25"/>
                <w:w w:val="120"/>
                <w:sz w:val="18"/>
              </w:rPr>
              <w:t xml:space="preserve"> </w:t>
            </w:r>
            <w:r>
              <w:rPr>
                <w:color w:val="231F20"/>
                <w:w w:val="120"/>
                <w:sz w:val="18"/>
              </w:rPr>
              <w:t>анализ</w:t>
            </w:r>
            <w:r>
              <w:rPr>
                <w:color w:val="231F20"/>
                <w:spacing w:val="26"/>
                <w:w w:val="120"/>
                <w:sz w:val="18"/>
              </w:rPr>
              <w:t xml:space="preserve"> </w:t>
            </w:r>
            <w:r>
              <w:rPr>
                <w:color w:val="231F20"/>
                <w:w w:val="120"/>
                <w:sz w:val="18"/>
              </w:rPr>
              <w:t>предложений;</w:t>
            </w:r>
            <w:r>
              <w:rPr>
                <w:color w:val="231F20"/>
                <w:spacing w:val="25"/>
                <w:w w:val="120"/>
                <w:sz w:val="18"/>
              </w:rPr>
              <w:t xml:space="preserve"> </w:t>
            </w:r>
            <w:r>
              <w:rPr>
                <w:color w:val="231F20"/>
                <w:w w:val="120"/>
                <w:sz w:val="18"/>
              </w:rPr>
              <w:t>применять</w:t>
            </w:r>
          </w:p>
        </w:tc>
      </w:tr>
    </w:tbl>
    <w:p w:rsidR="00AE7CD6" w:rsidRDefault="00AE7CD6" w:rsidP="00AE7CD6">
      <w:pPr>
        <w:spacing w:line="200" w:lineRule="exact"/>
        <w:rPr>
          <w:sz w:val="18"/>
        </w:rPr>
        <w:sectPr w:rsidR="00AE7CD6">
          <w:pgSz w:w="12020" w:h="7830" w:orient="landscape"/>
          <w:pgMar w:top="640" w:right="620" w:bottom="280" w:left="1020" w:header="720" w:footer="720" w:gutter="0"/>
          <w:cols w:space="720"/>
        </w:sectPr>
      </w:pPr>
    </w:p>
    <w:p w:rsidR="00AE7CD6" w:rsidRDefault="00C01DB0" w:rsidP="00AE7CD6">
      <w:pPr>
        <w:pStyle w:val="a3"/>
        <w:spacing w:before="5"/>
        <w:ind w:left="0" w:firstLine="0"/>
        <w:jc w:val="left"/>
        <w:rPr>
          <w:i/>
          <w:sz w:val="2"/>
        </w:rPr>
      </w:pPr>
      <w:r w:rsidRPr="00C01DB0">
        <w:lastRenderedPageBreak/>
        <w:pict>
          <v:shape id="_x0000_s1482" type="#_x0000_t202" style="position:absolute;margin-left:33.95pt;margin-top:35.9pt;width:12.5pt;height:113.85pt;z-index:487807488;mso-position-horizontal-relative:page;mso-position-vertical-relative:page" filled="f" stroked="f">
            <v:textbox style="layout-flow:vertical" inset="0,0,0,0">
              <w:txbxContent>
                <w:p w:rsidR="00872F35" w:rsidRPr="00526271" w:rsidRDefault="00872F35" w:rsidP="00526271"/>
              </w:txbxContent>
            </v:textbox>
            <w10:wrap anchorx="page" anchory="page"/>
          </v:shape>
        </w:pict>
      </w:r>
      <w:r w:rsidRPr="00C01DB0">
        <w:pict>
          <v:shape id="_x0000_s1483" type="#_x0000_t202" style="position:absolute;margin-left:33.85pt;margin-top:343.65pt;width:12.6pt;height:14.55pt;z-index:487808512;mso-position-horizontal-relative:page;mso-position-vertical-relative:page" filled="f" stroked="f">
            <v:textbox style="layout-flow:vertical" inset="0,0,0,0">
              <w:txbxContent>
                <w:p w:rsidR="00872F35" w:rsidRPr="00526271" w:rsidRDefault="00872F35" w:rsidP="00526271"/>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AE7CD6">
        <w:trPr>
          <w:trHeight w:val="2141"/>
        </w:trPr>
        <w:tc>
          <w:tcPr>
            <w:tcW w:w="2098" w:type="dxa"/>
            <w:tcBorders>
              <w:left w:val="single" w:sz="6" w:space="0" w:color="231F20"/>
              <w:bottom w:val="single" w:sz="6" w:space="0" w:color="231F20"/>
            </w:tcBorders>
          </w:tcPr>
          <w:p w:rsidR="00AE7CD6" w:rsidRDefault="00AE7CD6" w:rsidP="00AE7CD6">
            <w:pPr>
              <w:pStyle w:val="TableParagraph"/>
              <w:rPr>
                <w:sz w:val="18"/>
              </w:rPr>
            </w:pPr>
          </w:p>
        </w:tc>
        <w:tc>
          <w:tcPr>
            <w:tcW w:w="4026" w:type="dxa"/>
            <w:tcBorders>
              <w:bottom w:val="single" w:sz="6" w:space="0" w:color="231F20"/>
            </w:tcBorders>
          </w:tcPr>
          <w:p w:rsidR="00AE7CD6" w:rsidRPr="00AE7CD6" w:rsidRDefault="00AE7CD6" w:rsidP="00AE7CD6">
            <w:pPr>
              <w:pStyle w:val="TableParagraph"/>
              <w:spacing w:before="87" w:line="232" w:lineRule="auto"/>
              <w:ind w:left="169" w:right="225"/>
              <w:jc w:val="both"/>
              <w:rPr>
                <w:sz w:val="18"/>
                <w:szCs w:val="18"/>
                <w:lang w:val="ru-RU"/>
              </w:rPr>
            </w:pPr>
            <w:r w:rsidRPr="00AE7CD6">
              <w:rPr>
                <w:color w:val="231F20"/>
                <w:w w:val="120"/>
                <w:sz w:val="18"/>
                <w:szCs w:val="18"/>
                <w:lang w:val="ru-RU"/>
              </w:rPr>
              <w:t>Предложения полные и неполные. Не-</w:t>
            </w:r>
            <w:r w:rsidRPr="00AE7CD6">
              <w:rPr>
                <w:color w:val="231F20"/>
                <w:spacing w:val="1"/>
                <w:w w:val="120"/>
                <w:sz w:val="18"/>
                <w:szCs w:val="18"/>
                <w:lang w:val="ru-RU"/>
              </w:rPr>
              <w:t xml:space="preserve"> </w:t>
            </w:r>
            <w:r w:rsidRPr="00AE7CD6">
              <w:rPr>
                <w:color w:val="231F20"/>
                <w:w w:val="120"/>
                <w:sz w:val="18"/>
                <w:szCs w:val="18"/>
                <w:lang w:val="ru-RU"/>
              </w:rPr>
              <w:t>полные предложения в диалогической</w:t>
            </w:r>
            <w:r w:rsidRPr="00AE7CD6">
              <w:rPr>
                <w:color w:val="231F20"/>
                <w:spacing w:val="1"/>
                <w:w w:val="120"/>
                <w:sz w:val="18"/>
                <w:szCs w:val="18"/>
                <w:lang w:val="ru-RU"/>
              </w:rPr>
              <w:t xml:space="preserve"> </w:t>
            </w:r>
            <w:r w:rsidRPr="00AE7CD6">
              <w:rPr>
                <w:color w:val="231F20"/>
                <w:w w:val="120"/>
                <w:sz w:val="18"/>
                <w:szCs w:val="18"/>
                <w:lang w:val="ru-RU"/>
              </w:rPr>
              <w:t>речи, интонация неполного предложения.</w:t>
            </w:r>
          </w:p>
          <w:p w:rsidR="00AE7CD6" w:rsidRPr="00AE7CD6" w:rsidRDefault="00AE7CD6" w:rsidP="00AE7CD6">
            <w:pPr>
              <w:pStyle w:val="TableParagraph"/>
              <w:spacing w:line="232" w:lineRule="auto"/>
              <w:ind w:left="169" w:right="157"/>
              <w:rPr>
                <w:sz w:val="18"/>
                <w:szCs w:val="18"/>
                <w:lang w:val="ru-RU"/>
              </w:rPr>
            </w:pPr>
            <w:r w:rsidRPr="00AE7CD6">
              <w:rPr>
                <w:color w:val="231F20"/>
                <w:w w:val="120"/>
                <w:sz w:val="18"/>
                <w:szCs w:val="18"/>
                <w:lang w:val="ru-RU"/>
              </w:rPr>
              <w:t>Грамматические,</w:t>
            </w:r>
            <w:r w:rsidRPr="00AE7CD6">
              <w:rPr>
                <w:color w:val="231F20"/>
                <w:spacing w:val="1"/>
                <w:w w:val="120"/>
                <w:sz w:val="18"/>
                <w:szCs w:val="18"/>
                <w:lang w:val="ru-RU"/>
              </w:rPr>
              <w:t xml:space="preserve"> </w:t>
            </w:r>
            <w:r w:rsidRPr="00AE7CD6">
              <w:rPr>
                <w:color w:val="231F20"/>
                <w:w w:val="120"/>
                <w:sz w:val="18"/>
                <w:szCs w:val="18"/>
                <w:lang w:val="ru-RU"/>
              </w:rPr>
              <w:t>интонационные</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15"/>
                <w:sz w:val="18"/>
                <w:szCs w:val="18"/>
                <w:lang w:val="ru-RU"/>
              </w:rPr>
              <w:t>пунктуационные</w:t>
            </w:r>
            <w:r w:rsidRPr="00AE7CD6">
              <w:rPr>
                <w:color w:val="231F20"/>
                <w:spacing w:val="35"/>
                <w:w w:val="115"/>
                <w:sz w:val="18"/>
                <w:szCs w:val="18"/>
                <w:lang w:val="ru-RU"/>
              </w:rPr>
              <w:t xml:space="preserve"> </w:t>
            </w:r>
            <w:r w:rsidRPr="00AE7CD6">
              <w:rPr>
                <w:color w:val="231F20"/>
                <w:w w:val="115"/>
                <w:sz w:val="18"/>
                <w:szCs w:val="18"/>
                <w:lang w:val="ru-RU"/>
              </w:rPr>
              <w:t>особенности</w:t>
            </w:r>
            <w:r w:rsidRPr="00AE7CD6">
              <w:rPr>
                <w:color w:val="231F20"/>
                <w:spacing w:val="36"/>
                <w:w w:val="115"/>
                <w:sz w:val="18"/>
                <w:szCs w:val="18"/>
                <w:lang w:val="ru-RU"/>
              </w:rPr>
              <w:t xml:space="preserve"> </w:t>
            </w:r>
            <w:r w:rsidRPr="00AE7CD6">
              <w:rPr>
                <w:color w:val="231F20"/>
                <w:w w:val="115"/>
                <w:sz w:val="18"/>
                <w:szCs w:val="18"/>
                <w:lang w:val="ru-RU"/>
              </w:rPr>
              <w:t>предло</w:t>
            </w:r>
            <w:r w:rsidRPr="00AE7CD6">
              <w:rPr>
                <w:color w:val="231F20"/>
                <w:w w:val="120"/>
                <w:sz w:val="18"/>
                <w:szCs w:val="18"/>
                <w:lang w:val="ru-RU"/>
              </w:rPr>
              <w:t>жений</w:t>
            </w:r>
            <w:r w:rsidRPr="00AE7CD6">
              <w:rPr>
                <w:color w:val="231F20"/>
                <w:spacing w:val="33"/>
                <w:w w:val="120"/>
                <w:sz w:val="18"/>
                <w:szCs w:val="18"/>
                <w:lang w:val="ru-RU"/>
              </w:rPr>
              <w:t xml:space="preserve"> </w:t>
            </w:r>
            <w:r w:rsidRPr="00AE7CD6">
              <w:rPr>
                <w:color w:val="231F20"/>
                <w:w w:val="120"/>
                <w:sz w:val="18"/>
                <w:szCs w:val="18"/>
                <w:lang w:val="ru-RU"/>
              </w:rPr>
              <w:t>со</w:t>
            </w:r>
            <w:r w:rsidRPr="00AE7CD6">
              <w:rPr>
                <w:color w:val="231F20"/>
                <w:spacing w:val="34"/>
                <w:w w:val="120"/>
                <w:sz w:val="18"/>
                <w:szCs w:val="18"/>
                <w:lang w:val="ru-RU"/>
              </w:rPr>
              <w:t xml:space="preserve"> </w:t>
            </w:r>
            <w:r w:rsidRPr="00AE7CD6">
              <w:rPr>
                <w:color w:val="231F20"/>
                <w:w w:val="120"/>
                <w:sz w:val="18"/>
                <w:szCs w:val="18"/>
                <w:lang w:val="ru-RU"/>
              </w:rPr>
              <w:t>словами</w:t>
            </w:r>
            <w:r w:rsidRPr="00AE7CD6">
              <w:rPr>
                <w:color w:val="231F20"/>
                <w:spacing w:val="33"/>
                <w:w w:val="120"/>
                <w:sz w:val="18"/>
                <w:szCs w:val="18"/>
                <w:lang w:val="ru-RU"/>
              </w:rPr>
              <w:t xml:space="preserve"> </w:t>
            </w:r>
            <w:r w:rsidRPr="00AE7CD6">
              <w:rPr>
                <w:b/>
                <w:bCs/>
                <w:i/>
                <w:iCs/>
                <w:color w:val="231F20"/>
                <w:w w:val="120"/>
                <w:sz w:val="18"/>
                <w:szCs w:val="18"/>
                <w:lang w:val="ru-RU"/>
              </w:rPr>
              <w:t>да</w:t>
            </w:r>
            <w:r w:rsidRPr="00AE7CD6">
              <w:rPr>
                <w:color w:val="231F20"/>
                <w:w w:val="120"/>
                <w:sz w:val="18"/>
                <w:szCs w:val="18"/>
                <w:lang w:val="ru-RU"/>
              </w:rPr>
              <w:t>,</w:t>
            </w:r>
            <w:r w:rsidRPr="00AE7CD6">
              <w:rPr>
                <w:color w:val="231F20"/>
                <w:spacing w:val="34"/>
                <w:w w:val="120"/>
                <w:sz w:val="18"/>
                <w:szCs w:val="18"/>
                <w:lang w:val="ru-RU"/>
              </w:rPr>
              <w:t xml:space="preserve"> </w:t>
            </w:r>
            <w:r w:rsidRPr="00AE7CD6">
              <w:rPr>
                <w:b/>
                <w:bCs/>
                <w:i/>
                <w:iCs/>
                <w:color w:val="231F20"/>
                <w:w w:val="120"/>
                <w:sz w:val="18"/>
                <w:szCs w:val="18"/>
                <w:lang w:val="ru-RU"/>
              </w:rPr>
              <w:t>нет</w:t>
            </w:r>
            <w:r w:rsidRPr="00AE7CD6">
              <w:rPr>
                <w:color w:val="231F20"/>
                <w:w w:val="120"/>
                <w:sz w:val="18"/>
                <w:szCs w:val="18"/>
                <w:lang w:val="ru-RU"/>
              </w:rPr>
              <w:t>.</w:t>
            </w:r>
          </w:p>
          <w:p w:rsidR="00AE7CD6" w:rsidRPr="00AE7CD6" w:rsidRDefault="00AE7CD6" w:rsidP="00AE7CD6">
            <w:pPr>
              <w:pStyle w:val="TableParagraph"/>
              <w:spacing w:line="232" w:lineRule="auto"/>
              <w:ind w:left="169" w:right="157"/>
              <w:rPr>
                <w:sz w:val="18"/>
                <w:szCs w:val="18"/>
                <w:lang w:val="ru-RU"/>
              </w:rPr>
            </w:pPr>
            <w:r w:rsidRPr="00AE7CD6">
              <w:rPr>
                <w:color w:val="231F20"/>
                <w:w w:val="115"/>
                <w:sz w:val="18"/>
                <w:szCs w:val="18"/>
                <w:lang w:val="ru-RU"/>
              </w:rPr>
              <w:t>Нормы</w:t>
            </w:r>
            <w:r w:rsidRPr="00AE7CD6">
              <w:rPr>
                <w:color w:val="231F20"/>
                <w:spacing w:val="38"/>
                <w:w w:val="115"/>
                <w:sz w:val="18"/>
                <w:szCs w:val="18"/>
                <w:lang w:val="ru-RU"/>
              </w:rPr>
              <w:t xml:space="preserve"> </w:t>
            </w:r>
            <w:r w:rsidRPr="00AE7CD6">
              <w:rPr>
                <w:color w:val="231F20"/>
                <w:w w:val="115"/>
                <w:sz w:val="18"/>
                <w:szCs w:val="18"/>
                <w:lang w:val="ru-RU"/>
              </w:rPr>
              <w:t>построения</w:t>
            </w:r>
            <w:r w:rsidRPr="00AE7CD6">
              <w:rPr>
                <w:color w:val="231F20"/>
                <w:spacing w:val="38"/>
                <w:w w:val="115"/>
                <w:sz w:val="18"/>
                <w:szCs w:val="18"/>
                <w:lang w:val="ru-RU"/>
              </w:rPr>
              <w:t xml:space="preserve"> </w:t>
            </w:r>
            <w:r w:rsidRPr="00AE7CD6">
              <w:rPr>
                <w:color w:val="231F20"/>
                <w:w w:val="115"/>
                <w:sz w:val="18"/>
                <w:szCs w:val="18"/>
                <w:lang w:val="ru-RU"/>
              </w:rPr>
              <w:t>простого</w:t>
            </w:r>
            <w:r w:rsidRPr="00AE7CD6">
              <w:rPr>
                <w:color w:val="231F20"/>
                <w:spacing w:val="38"/>
                <w:w w:val="115"/>
                <w:sz w:val="18"/>
                <w:szCs w:val="18"/>
                <w:lang w:val="ru-RU"/>
              </w:rPr>
              <w:t xml:space="preserve"> </w:t>
            </w:r>
            <w:r w:rsidRPr="00AE7CD6">
              <w:rPr>
                <w:color w:val="231F20"/>
                <w:w w:val="115"/>
                <w:sz w:val="18"/>
                <w:szCs w:val="18"/>
                <w:lang w:val="ru-RU"/>
              </w:rPr>
              <w:t>предложе</w:t>
            </w:r>
            <w:r w:rsidRPr="00AE7CD6">
              <w:rPr>
                <w:color w:val="231F20"/>
                <w:w w:val="120"/>
                <w:sz w:val="18"/>
                <w:szCs w:val="18"/>
                <w:lang w:val="ru-RU"/>
              </w:rPr>
              <w:t>ния,</w:t>
            </w:r>
            <w:r w:rsidRPr="00AE7CD6">
              <w:rPr>
                <w:color w:val="231F20"/>
                <w:spacing w:val="30"/>
                <w:w w:val="120"/>
                <w:sz w:val="18"/>
                <w:szCs w:val="18"/>
                <w:lang w:val="ru-RU"/>
              </w:rPr>
              <w:t xml:space="preserve"> </w:t>
            </w:r>
            <w:r w:rsidRPr="00AE7CD6">
              <w:rPr>
                <w:color w:val="231F20"/>
                <w:w w:val="120"/>
                <w:sz w:val="18"/>
                <w:szCs w:val="18"/>
                <w:lang w:val="ru-RU"/>
              </w:rPr>
              <w:t>использования</w:t>
            </w:r>
            <w:r w:rsidRPr="00AE7CD6">
              <w:rPr>
                <w:color w:val="231F20"/>
                <w:spacing w:val="30"/>
                <w:w w:val="120"/>
                <w:sz w:val="18"/>
                <w:szCs w:val="18"/>
                <w:lang w:val="ru-RU"/>
              </w:rPr>
              <w:t xml:space="preserve"> </w:t>
            </w:r>
            <w:r w:rsidRPr="00AE7CD6">
              <w:rPr>
                <w:color w:val="231F20"/>
                <w:w w:val="120"/>
                <w:sz w:val="18"/>
                <w:szCs w:val="18"/>
                <w:lang w:val="ru-RU"/>
              </w:rPr>
              <w:t>инверсии</w:t>
            </w:r>
          </w:p>
        </w:tc>
        <w:tc>
          <w:tcPr>
            <w:tcW w:w="4026" w:type="dxa"/>
            <w:tcBorders>
              <w:bottom w:val="single" w:sz="6" w:space="0" w:color="231F20"/>
            </w:tcBorders>
          </w:tcPr>
          <w:p w:rsidR="00AE7CD6" w:rsidRPr="00AE7CD6" w:rsidRDefault="00AE7CD6" w:rsidP="00AE7CD6">
            <w:pPr>
              <w:pStyle w:val="TableParagraph"/>
              <w:spacing w:before="87" w:line="232" w:lineRule="auto"/>
              <w:ind w:right="100"/>
              <w:rPr>
                <w:sz w:val="18"/>
                <w:lang w:val="ru-RU"/>
              </w:rPr>
            </w:pPr>
            <w:r w:rsidRPr="00AE7CD6">
              <w:rPr>
                <w:color w:val="231F20"/>
                <w:w w:val="120"/>
                <w:sz w:val="18"/>
                <w:lang w:val="ru-RU"/>
              </w:rPr>
              <w:t>знания</w:t>
            </w:r>
            <w:r w:rsidRPr="00AE7CD6">
              <w:rPr>
                <w:color w:val="231F20"/>
                <w:spacing w:val="1"/>
                <w:w w:val="120"/>
                <w:sz w:val="18"/>
                <w:lang w:val="ru-RU"/>
              </w:rPr>
              <w:t xml:space="preserve"> </w:t>
            </w:r>
            <w:r w:rsidRPr="00AE7CD6">
              <w:rPr>
                <w:color w:val="231F20"/>
                <w:w w:val="120"/>
                <w:sz w:val="18"/>
                <w:lang w:val="ru-RU"/>
              </w:rPr>
              <w:t>по</w:t>
            </w:r>
            <w:r w:rsidRPr="00AE7CD6">
              <w:rPr>
                <w:color w:val="231F20"/>
                <w:spacing w:val="1"/>
                <w:w w:val="120"/>
                <w:sz w:val="18"/>
                <w:lang w:val="ru-RU"/>
              </w:rPr>
              <w:t xml:space="preserve"> </w:t>
            </w:r>
            <w:r w:rsidRPr="00AE7CD6">
              <w:rPr>
                <w:color w:val="231F20"/>
                <w:w w:val="120"/>
                <w:sz w:val="18"/>
                <w:lang w:val="ru-RU"/>
              </w:rPr>
              <w:t>синтаксису  и  пунктуации</w:t>
            </w:r>
            <w:r w:rsidRPr="00AE7CD6">
              <w:rPr>
                <w:color w:val="231F20"/>
                <w:spacing w:val="1"/>
                <w:w w:val="120"/>
                <w:sz w:val="18"/>
                <w:lang w:val="ru-RU"/>
              </w:rPr>
              <w:t xml:space="preserve"> </w:t>
            </w:r>
            <w:r w:rsidRPr="00AE7CD6">
              <w:rPr>
                <w:color w:val="231F20"/>
                <w:w w:val="120"/>
                <w:sz w:val="18"/>
                <w:lang w:val="ru-RU"/>
              </w:rPr>
              <w:t>при</w:t>
            </w:r>
            <w:r w:rsidRPr="00AE7CD6">
              <w:rPr>
                <w:color w:val="231F20"/>
                <w:spacing w:val="1"/>
                <w:w w:val="120"/>
                <w:sz w:val="18"/>
                <w:lang w:val="ru-RU"/>
              </w:rPr>
              <w:t xml:space="preserve"> </w:t>
            </w:r>
            <w:r w:rsidRPr="00AE7CD6">
              <w:rPr>
                <w:color w:val="231F20"/>
                <w:w w:val="120"/>
                <w:sz w:val="18"/>
                <w:lang w:val="ru-RU"/>
              </w:rPr>
              <w:t>выполнении</w:t>
            </w:r>
            <w:r w:rsidRPr="00AE7CD6">
              <w:rPr>
                <w:color w:val="231F20"/>
                <w:spacing w:val="1"/>
                <w:w w:val="120"/>
                <w:sz w:val="18"/>
                <w:lang w:val="ru-RU"/>
              </w:rPr>
              <w:t xml:space="preserve"> </w:t>
            </w:r>
            <w:r w:rsidRPr="00AE7CD6">
              <w:rPr>
                <w:color w:val="231F20"/>
                <w:w w:val="120"/>
                <w:sz w:val="18"/>
                <w:lang w:val="ru-RU"/>
              </w:rPr>
              <w:t>языкового</w:t>
            </w:r>
            <w:r w:rsidRPr="00AE7CD6">
              <w:rPr>
                <w:color w:val="231F20"/>
                <w:spacing w:val="1"/>
                <w:w w:val="120"/>
                <w:sz w:val="18"/>
                <w:lang w:val="ru-RU"/>
              </w:rPr>
              <w:t xml:space="preserve"> </w:t>
            </w:r>
            <w:r w:rsidRPr="00AE7CD6">
              <w:rPr>
                <w:color w:val="231F20"/>
                <w:w w:val="120"/>
                <w:sz w:val="18"/>
                <w:lang w:val="ru-RU"/>
              </w:rPr>
              <w:t>анализа</w:t>
            </w:r>
            <w:r w:rsidRPr="00AE7CD6">
              <w:rPr>
                <w:color w:val="231F20"/>
                <w:spacing w:val="1"/>
                <w:w w:val="120"/>
                <w:sz w:val="18"/>
                <w:lang w:val="ru-RU"/>
              </w:rPr>
              <w:t xml:space="preserve"> </w:t>
            </w:r>
            <w:r w:rsidRPr="00AE7CD6">
              <w:rPr>
                <w:color w:val="231F20"/>
                <w:w w:val="120"/>
                <w:sz w:val="18"/>
                <w:lang w:val="ru-RU"/>
              </w:rPr>
              <w:t>различных</w:t>
            </w:r>
            <w:r w:rsidRPr="00AE7CD6">
              <w:rPr>
                <w:color w:val="231F20"/>
                <w:spacing w:val="17"/>
                <w:w w:val="120"/>
                <w:sz w:val="18"/>
                <w:lang w:val="ru-RU"/>
              </w:rPr>
              <w:t xml:space="preserve"> </w:t>
            </w:r>
            <w:r w:rsidRPr="00AE7CD6">
              <w:rPr>
                <w:color w:val="231F20"/>
                <w:w w:val="120"/>
                <w:sz w:val="18"/>
                <w:lang w:val="ru-RU"/>
              </w:rPr>
              <w:t>видов</w:t>
            </w:r>
            <w:r w:rsidRPr="00AE7CD6">
              <w:rPr>
                <w:color w:val="231F20"/>
                <w:spacing w:val="18"/>
                <w:w w:val="120"/>
                <w:sz w:val="18"/>
                <w:lang w:val="ru-RU"/>
              </w:rPr>
              <w:t xml:space="preserve"> </w:t>
            </w:r>
            <w:r w:rsidRPr="00AE7CD6">
              <w:rPr>
                <w:color w:val="231F20"/>
                <w:w w:val="120"/>
                <w:sz w:val="18"/>
                <w:lang w:val="ru-RU"/>
              </w:rPr>
              <w:t>и</w:t>
            </w:r>
            <w:r w:rsidRPr="00AE7CD6">
              <w:rPr>
                <w:color w:val="231F20"/>
                <w:spacing w:val="18"/>
                <w:w w:val="120"/>
                <w:sz w:val="18"/>
                <w:lang w:val="ru-RU"/>
              </w:rPr>
              <w:t xml:space="preserve"> </w:t>
            </w:r>
            <w:r w:rsidRPr="00AE7CD6">
              <w:rPr>
                <w:color w:val="231F20"/>
                <w:w w:val="120"/>
                <w:sz w:val="18"/>
                <w:lang w:val="ru-RU"/>
              </w:rPr>
              <w:t>в</w:t>
            </w:r>
            <w:r w:rsidRPr="00AE7CD6">
              <w:rPr>
                <w:color w:val="231F20"/>
                <w:spacing w:val="18"/>
                <w:w w:val="120"/>
                <w:sz w:val="18"/>
                <w:lang w:val="ru-RU"/>
              </w:rPr>
              <w:t xml:space="preserve"> </w:t>
            </w:r>
            <w:r w:rsidRPr="00AE7CD6">
              <w:rPr>
                <w:color w:val="231F20"/>
                <w:w w:val="120"/>
                <w:sz w:val="18"/>
                <w:lang w:val="ru-RU"/>
              </w:rPr>
              <w:t>речевой</w:t>
            </w:r>
            <w:r w:rsidRPr="00AE7CD6">
              <w:rPr>
                <w:color w:val="231F20"/>
                <w:spacing w:val="18"/>
                <w:w w:val="120"/>
                <w:sz w:val="18"/>
                <w:lang w:val="ru-RU"/>
              </w:rPr>
              <w:t xml:space="preserve"> </w:t>
            </w:r>
            <w:r w:rsidRPr="00AE7CD6">
              <w:rPr>
                <w:color w:val="231F20"/>
                <w:w w:val="120"/>
                <w:sz w:val="18"/>
                <w:lang w:val="ru-RU"/>
              </w:rPr>
              <w:t>практике.</w:t>
            </w:r>
          </w:p>
          <w:p w:rsidR="00AE7CD6" w:rsidRPr="00AE7CD6" w:rsidRDefault="00AE7CD6" w:rsidP="00AE7CD6">
            <w:pPr>
              <w:pStyle w:val="TableParagraph"/>
              <w:spacing w:line="232" w:lineRule="auto"/>
              <w:ind w:right="471"/>
              <w:rPr>
                <w:sz w:val="18"/>
                <w:lang w:val="ru-RU"/>
              </w:rPr>
            </w:pPr>
            <w:r w:rsidRPr="00AE7CD6">
              <w:rPr>
                <w:color w:val="231F20"/>
                <w:w w:val="115"/>
                <w:sz w:val="18"/>
                <w:lang w:val="ru-RU"/>
              </w:rPr>
              <w:t>Употреблять</w:t>
            </w:r>
            <w:r w:rsidRPr="00AE7CD6">
              <w:rPr>
                <w:color w:val="231F20"/>
                <w:spacing w:val="2"/>
                <w:w w:val="115"/>
                <w:sz w:val="18"/>
                <w:lang w:val="ru-RU"/>
              </w:rPr>
              <w:t xml:space="preserve"> </w:t>
            </w:r>
            <w:r w:rsidRPr="00AE7CD6">
              <w:rPr>
                <w:color w:val="231F20"/>
                <w:w w:val="115"/>
                <w:sz w:val="18"/>
                <w:lang w:val="ru-RU"/>
              </w:rPr>
              <w:t xml:space="preserve">неполные </w:t>
            </w:r>
            <w:r w:rsidRPr="00AE7CD6">
              <w:rPr>
                <w:color w:val="231F20"/>
                <w:spacing w:val="1"/>
                <w:w w:val="115"/>
                <w:sz w:val="18"/>
                <w:lang w:val="ru-RU"/>
              </w:rPr>
              <w:t xml:space="preserve"> </w:t>
            </w:r>
            <w:r w:rsidRPr="00AE7CD6">
              <w:rPr>
                <w:color w:val="231F20"/>
                <w:w w:val="115"/>
                <w:sz w:val="18"/>
                <w:lang w:val="ru-RU"/>
              </w:rPr>
              <w:t>предложения</w:t>
            </w:r>
            <w:r w:rsidRPr="00AE7CD6">
              <w:rPr>
                <w:color w:val="231F20"/>
                <w:spacing w:val="-49"/>
                <w:w w:val="115"/>
                <w:sz w:val="18"/>
                <w:lang w:val="ru-RU"/>
              </w:rPr>
              <w:t xml:space="preserve"> </w:t>
            </w:r>
            <w:r w:rsidRPr="00AE7CD6">
              <w:rPr>
                <w:color w:val="231F20"/>
                <w:w w:val="115"/>
                <w:sz w:val="18"/>
                <w:lang w:val="ru-RU"/>
              </w:rPr>
              <w:t>в</w:t>
            </w:r>
            <w:r w:rsidRPr="00AE7CD6">
              <w:rPr>
                <w:color w:val="231F20"/>
                <w:spacing w:val="37"/>
                <w:w w:val="115"/>
                <w:sz w:val="18"/>
                <w:lang w:val="ru-RU"/>
              </w:rPr>
              <w:t xml:space="preserve"> </w:t>
            </w:r>
            <w:r w:rsidRPr="00AE7CD6">
              <w:rPr>
                <w:color w:val="231F20"/>
                <w:w w:val="115"/>
                <w:sz w:val="18"/>
                <w:lang w:val="ru-RU"/>
              </w:rPr>
              <w:t>диалогической</w:t>
            </w:r>
            <w:r w:rsidRPr="00AE7CD6">
              <w:rPr>
                <w:color w:val="231F20"/>
                <w:spacing w:val="37"/>
                <w:w w:val="115"/>
                <w:sz w:val="18"/>
                <w:lang w:val="ru-RU"/>
              </w:rPr>
              <w:t xml:space="preserve"> </w:t>
            </w:r>
            <w:r w:rsidRPr="00AE7CD6">
              <w:rPr>
                <w:color w:val="231F20"/>
                <w:w w:val="115"/>
                <w:sz w:val="18"/>
                <w:lang w:val="ru-RU"/>
              </w:rPr>
              <w:t>речи.</w:t>
            </w:r>
          </w:p>
          <w:p w:rsidR="00AE7CD6" w:rsidRDefault="00AE7CD6" w:rsidP="00AE7CD6">
            <w:pPr>
              <w:pStyle w:val="TableParagraph"/>
              <w:spacing w:line="232" w:lineRule="auto"/>
              <w:ind w:right="126"/>
              <w:rPr>
                <w:sz w:val="18"/>
              </w:rPr>
            </w:pPr>
            <w:r w:rsidRPr="00AE7CD6">
              <w:rPr>
                <w:color w:val="231F20"/>
                <w:w w:val="120"/>
                <w:sz w:val="18"/>
                <w:lang w:val="ru-RU"/>
              </w:rPr>
              <w:t>Определять</w:t>
            </w:r>
            <w:r w:rsidRPr="00AE7CD6">
              <w:rPr>
                <w:color w:val="231F20"/>
                <w:spacing w:val="16"/>
                <w:w w:val="120"/>
                <w:sz w:val="18"/>
                <w:lang w:val="ru-RU"/>
              </w:rPr>
              <w:t xml:space="preserve"> </w:t>
            </w:r>
            <w:r w:rsidRPr="00AE7CD6">
              <w:rPr>
                <w:color w:val="231F20"/>
                <w:w w:val="120"/>
                <w:sz w:val="18"/>
                <w:lang w:val="ru-RU"/>
              </w:rPr>
              <w:t>основания</w:t>
            </w:r>
            <w:r w:rsidRPr="00AE7CD6">
              <w:rPr>
                <w:color w:val="231F20"/>
                <w:spacing w:val="17"/>
                <w:w w:val="120"/>
                <w:sz w:val="18"/>
                <w:lang w:val="ru-RU"/>
              </w:rPr>
              <w:t xml:space="preserve"> </w:t>
            </w:r>
            <w:r w:rsidRPr="00AE7CD6">
              <w:rPr>
                <w:color w:val="231F20"/>
                <w:w w:val="120"/>
                <w:sz w:val="18"/>
                <w:lang w:val="ru-RU"/>
              </w:rPr>
              <w:t>для</w:t>
            </w:r>
            <w:r w:rsidRPr="00AE7CD6">
              <w:rPr>
                <w:color w:val="231F20"/>
                <w:spacing w:val="16"/>
                <w:w w:val="120"/>
                <w:sz w:val="18"/>
                <w:lang w:val="ru-RU"/>
              </w:rPr>
              <w:t xml:space="preserve"> </w:t>
            </w:r>
            <w:r w:rsidRPr="00AE7CD6">
              <w:rPr>
                <w:color w:val="231F20"/>
                <w:w w:val="120"/>
                <w:sz w:val="18"/>
                <w:lang w:val="ru-RU"/>
              </w:rPr>
              <w:t>сравнения</w:t>
            </w:r>
            <w:r w:rsidRPr="00AE7CD6">
              <w:rPr>
                <w:color w:val="231F20"/>
                <w:spacing w:val="17"/>
                <w:w w:val="120"/>
                <w:sz w:val="18"/>
                <w:lang w:val="ru-RU"/>
              </w:rPr>
              <w:t xml:space="preserve"> </w:t>
            </w:r>
            <w:r w:rsidRPr="00AE7CD6">
              <w:rPr>
                <w:color w:val="231F20"/>
                <w:w w:val="120"/>
                <w:sz w:val="18"/>
                <w:lang w:val="ru-RU"/>
              </w:rPr>
              <w:t>и</w:t>
            </w:r>
            <w:r w:rsidRPr="00AE7CD6">
              <w:rPr>
                <w:color w:val="231F20"/>
                <w:spacing w:val="-51"/>
                <w:w w:val="120"/>
                <w:sz w:val="18"/>
                <w:lang w:val="ru-RU"/>
              </w:rPr>
              <w:t xml:space="preserve"> </w:t>
            </w:r>
            <w:r w:rsidRPr="00AE7CD6">
              <w:rPr>
                <w:color w:val="231F20"/>
                <w:w w:val="120"/>
                <w:sz w:val="18"/>
                <w:lang w:val="ru-RU"/>
              </w:rPr>
              <w:t>сравнивать</w:t>
            </w:r>
            <w:r w:rsidRPr="00AE7CD6">
              <w:rPr>
                <w:color w:val="231F20"/>
                <w:spacing w:val="15"/>
                <w:w w:val="120"/>
                <w:sz w:val="18"/>
                <w:lang w:val="ru-RU"/>
              </w:rPr>
              <w:t xml:space="preserve"> </w:t>
            </w:r>
            <w:r w:rsidRPr="00AE7CD6">
              <w:rPr>
                <w:color w:val="231F20"/>
                <w:w w:val="120"/>
                <w:sz w:val="18"/>
                <w:lang w:val="ru-RU"/>
              </w:rPr>
              <w:t>предложения</w:t>
            </w:r>
            <w:r w:rsidRPr="00AE7CD6">
              <w:rPr>
                <w:color w:val="231F20"/>
                <w:spacing w:val="16"/>
                <w:w w:val="120"/>
                <w:sz w:val="18"/>
                <w:lang w:val="ru-RU"/>
              </w:rPr>
              <w:t xml:space="preserve"> </w:t>
            </w:r>
            <w:r w:rsidRPr="00AE7CD6">
              <w:rPr>
                <w:color w:val="231F20"/>
                <w:w w:val="120"/>
                <w:sz w:val="18"/>
                <w:lang w:val="ru-RU"/>
              </w:rPr>
              <w:t>разных</w:t>
            </w:r>
            <w:r w:rsidRPr="00AE7CD6">
              <w:rPr>
                <w:color w:val="231F20"/>
                <w:spacing w:val="15"/>
                <w:w w:val="120"/>
                <w:sz w:val="18"/>
                <w:lang w:val="ru-RU"/>
              </w:rPr>
              <w:t xml:space="preserve"> </w:t>
            </w:r>
            <w:r w:rsidRPr="00AE7CD6">
              <w:rPr>
                <w:color w:val="231F20"/>
                <w:w w:val="120"/>
                <w:sz w:val="18"/>
                <w:lang w:val="ru-RU"/>
              </w:rPr>
              <w:t>видов.</w:t>
            </w:r>
            <w:r w:rsidRPr="00AE7CD6">
              <w:rPr>
                <w:color w:val="231F20"/>
                <w:spacing w:val="-51"/>
                <w:w w:val="120"/>
                <w:sz w:val="18"/>
                <w:lang w:val="ru-RU"/>
              </w:rPr>
              <w:t xml:space="preserve"> </w:t>
            </w:r>
            <w:r>
              <w:rPr>
                <w:color w:val="231F20"/>
                <w:w w:val="120"/>
                <w:sz w:val="18"/>
              </w:rPr>
              <w:t>Конструировать</w:t>
            </w:r>
            <w:r>
              <w:rPr>
                <w:color w:val="231F20"/>
                <w:spacing w:val="1"/>
                <w:w w:val="120"/>
                <w:sz w:val="18"/>
              </w:rPr>
              <w:t xml:space="preserve"> </w:t>
            </w:r>
            <w:r>
              <w:rPr>
                <w:color w:val="231F20"/>
                <w:w w:val="120"/>
                <w:sz w:val="18"/>
              </w:rPr>
              <w:t>предложения</w:t>
            </w:r>
            <w:r>
              <w:rPr>
                <w:color w:val="231F20"/>
                <w:spacing w:val="1"/>
                <w:w w:val="120"/>
                <w:sz w:val="18"/>
              </w:rPr>
              <w:t xml:space="preserve"> </w:t>
            </w:r>
            <w:r>
              <w:rPr>
                <w:color w:val="231F20"/>
                <w:w w:val="120"/>
                <w:sz w:val="18"/>
              </w:rPr>
              <w:t>разных</w:t>
            </w:r>
            <w:r>
              <w:rPr>
                <w:color w:val="231F20"/>
                <w:spacing w:val="1"/>
                <w:w w:val="120"/>
                <w:sz w:val="18"/>
              </w:rPr>
              <w:t xml:space="preserve"> </w:t>
            </w:r>
            <w:r>
              <w:rPr>
                <w:color w:val="231F20"/>
                <w:w w:val="120"/>
                <w:sz w:val="18"/>
              </w:rPr>
              <w:t>видов</w:t>
            </w:r>
          </w:p>
        </w:tc>
      </w:tr>
      <w:tr w:rsidR="00AE7CD6" w:rsidRPr="00454B04" w:rsidTr="00AE7CD6">
        <w:trPr>
          <w:trHeight w:val="3914"/>
        </w:trPr>
        <w:tc>
          <w:tcPr>
            <w:tcW w:w="2098" w:type="dxa"/>
            <w:tcBorders>
              <w:top w:val="single" w:sz="6" w:space="0" w:color="231F20"/>
              <w:left w:val="single" w:sz="6" w:space="0" w:color="231F20"/>
              <w:bottom w:val="single" w:sz="6" w:space="0" w:color="231F20"/>
            </w:tcBorders>
          </w:tcPr>
          <w:p w:rsidR="00AE7CD6" w:rsidRPr="00AE7CD6" w:rsidRDefault="00AE7CD6" w:rsidP="00AE7CD6">
            <w:pPr>
              <w:pStyle w:val="TableParagraph"/>
              <w:spacing w:before="68" w:line="232" w:lineRule="auto"/>
              <w:ind w:left="167"/>
              <w:rPr>
                <w:sz w:val="18"/>
                <w:lang w:val="ru-RU"/>
              </w:rPr>
            </w:pPr>
            <w:r w:rsidRPr="00AE7CD6">
              <w:rPr>
                <w:color w:val="231F20"/>
                <w:w w:val="115"/>
                <w:sz w:val="18"/>
                <w:lang w:val="ru-RU"/>
              </w:rPr>
              <w:t>Двусоставное</w:t>
            </w:r>
            <w:r w:rsidRPr="00AE7CD6">
              <w:rPr>
                <w:color w:val="231F20"/>
                <w:spacing w:val="1"/>
                <w:w w:val="115"/>
                <w:sz w:val="18"/>
                <w:lang w:val="ru-RU"/>
              </w:rPr>
              <w:t xml:space="preserve"> </w:t>
            </w:r>
            <w:r w:rsidRPr="00AE7CD6">
              <w:rPr>
                <w:color w:val="231F20"/>
                <w:w w:val="115"/>
                <w:sz w:val="18"/>
                <w:lang w:val="ru-RU"/>
              </w:rPr>
              <w:t>предложение.</w:t>
            </w:r>
            <w:r w:rsidRPr="00AE7CD6">
              <w:rPr>
                <w:color w:val="231F20"/>
                <w:spacing w:val="1"/>
                <w:w w:val="115"/>
                <w:sz w:val="18"/>
                <w:lang w:val="ru-RU"/>
              </w:rPr>
              <w:t xml:space="preserve"> </w:t>
            </w:r>
            <w:r w:rsidRPr="00AE7CD6">
              <w:rPr>
                <w:color w:val="231F20"/>
                <w:w w:val="115"/>
                <w:sz w:val="18"/>
                <w:lang w:val="ru-RU"/>
              </w:rPr>
              <w:t>Главные</w:t>
            </w:r>
            <w:r w:rsidRPr="00AE7CD6">
              <w:rPr>
                <w:color w:val="231F20"/>
                <w:spacing w:val="1"/>
                <w:w w:val="115"/>
                <w:sz w:val="18"/>
                <w:lang w:val="ru-RU"/>
              </w:rPr>
              <w:t xml:space="preserve"> </w:t>
            </w:r>
            <w:r w:rsidRPr="00AE7CD6">
              <w:rPr>
                <w:color w:val="231F20"/>
                <w:w w:val="115"/>
                <w:sz w:val="18"/>
                <w:lang w:val="ru-RU"/>
              </w:rPr>
              <w:t>члены</w:t>
            </w:r>
            <w:r w:rsidRPr="00AE7CD6">
              <w:rPr>
                <w:color w:val="231F20"/>
                <w:spacing w:val="1"/>
                <w:w w:val="115"/>
                <w:sz w:val="18"/>
                <w:lang w:val="ru-RU"/>
              </w:rPr>
              <w:t xml:space="preserve"> </w:t>
            </w:r>
            <w:r w:rsidRPr="00AE7CD6">
              <w:rPr>
                <w:color w:val="231F20"/>
                <w:w w:val="115"/>
                <w:sz w:val="18"/>
                <w:lang w:val="ru-RU"/>
              </w:rPr>
              <w:t>предложения</w:t>
            </w:r>
            <w:r w:rsidRPr="00AE7CD6">
              <w:rPr>
                <w:color w:val="231F20"/>
                <w:spacing w:val="1"/>
                <w:w w:val="115"/>
                <w:sz w:val="18"/>
                <w:lang w:val="ru-RU"/>
              </w:rPr>
              <w:t xml:space="preserve"> </w:t>
            </w:r>
            <w:r w:rsidRPr="00AE7CD6">
              <w:rPr>
                <w:color w:val="231F20"/>
                <w:w w:val="115"/>
                <w:sz w:val="18"/>
                <w:lang w:val="ru-RU"/>
              </w:rPr>
              <w:t>(грамматическая</w:t>
            </w:r>
            <w:r w:rsidRPr="00AE7CD6">
              <w:rPr>
                <w:color w:val="231F20"/>
                <w:spacing w:val="1"/>
                <w:w w:val="115"/>
                <w:sz w:val="18"/>
                <w:lang w:val="ru-RU"/>
              </w:rPr>
              <w:t xml:space="preserve"> </w:t>
            </w:r>
            <w:r w:rsidRPr="00AE7CD6">
              <w:rPr>
                <w:color w:val="231F20"/>
                <w:w w:val="115"/>
                <w:sz w:val="18"/>
                <w:lang w:val="ru-RU"/>
              </w:rPr>
              <w:t>основа)</w:t>
            </w:r>
          </w:p>
          <w:p w:rsidR="00AE7CD6" w:rsidRDefault="00AE7CD6" w:rsidP="00AE7CD6">
            <w:pPr>
              <w:pStyle w:val="TableParagraph"/>
              <w:spacing w:line="197" w:lineRule="exact"/>
              <w:ind w:left="167"/>
              <w:rPr>
                <w:sz w:val="18"/>
              </w:rPr>
            </w:pPr>
            <w:r>
              <w:rPr>
                <w:color w:val="231F20"/>
                <w:w w:val="115"/>
                <w:sz w:val="18"/>
              </w:rPr>
              <w:t>(5</w:t>
            </w:r>
            <w:r>
              <w:rPr>
                <w:color w:val="231F20"/>
                <w:spacing w:val="33"/>
                <w:w w:val="115"/>
                <w:sz w:val="18"/>
              </w:rPr>
              <w:t xml:space="preserve"> </w:t>
            </w:r>
            <w:r>
              <w:rPr>
                <w:color w:val="231F20"/>
                <w:w w:val="115"/>
                <w:sz w:val="18"/>
              </w:rPr>
              <w:t>ч)</w:t>
            </w:r>
          </w:p>
        </w:tc>
        <w:tc>
          <w:tcPr>
            <w:tcW w:w="4026" w:type="dxa"/>
            <w:tcBorders>
              <w:top w:val="single" w:sz="6" w:space="0" w:color="231F20"/>
              <w:bottom w:val="single" w:sz="6" w:space="0" w:color="231F20"/>
            </w:tcBorders>
          </w:tcPr>
          <w:p w:rsidR="00AE7CD6" w:rsidRPr="00AE7CD6" w:rsidRDefault="00AE7CD6" w:rsidP="00AE7CD6">
            <w:pPr>
              <w:pStyle w:val="TableParagraph"/>
              <w:spacing w:before="68" w:line="232" w:lineRule="auto"/>
              <w:ind w:left="169" w:right="263"/>
              <w:rPr>
                <w:sz w:val="18"/>
                <w:lang w:val="ru-RU"/>
              </w:rPr>
            </w:pPr>
            <w:r w:rsidRPr="00AE7CD6">
              <w:rPr>
                <w:color w:val="231F20"/>
                <w:w w:val="120"/>
                <w:sz w:val="18"/>
                <w:lang w:val="ru-RU"/>
              </w:rPr>
              <w:t>Подлежащее</w:t>
            </w:r>
            <w:r w:rsidRPr="00AE7CD6">
              <w:rPr>
                <w:color w:val="231F20"/>
                <w:spacing w:val="17"/>
                <w:w w:val="120"/>
                <w:sz w:val="18"/>
                <w:lang w:val="ru-RU"/>
              </w:rPr>
              <w:t xml:space="preserve"> </w:t>
            </w:r>
            <w:r w:rsidRPr="00AE7CD6">
              <w:rPr>
                <w:color w:val="231F20"/>
                <w:w w:val="120"/>
                <w:sz w:val="18"/>
                <w:lang w:val="ru-RU"/>
              </w:rPr>
              <w:t>и</w:t>
            </w:r>
            <w:r w:rsidRPr="00AE7CD6">
              <w:rPr>
                <w:color w:val="231F20"/>
                <w:spacing w:val="17"/>
                <w:w w:val="120"/>
                <w:sz w:val="18"/>
                <w:lang w:val="ru-RU"/>
              </w:rPr>
              <w:t xml:space="preserve"> </w:t>
            </w:r>
            <w:r w:rsidRPr="00AE7CD6">
              <w:rPr>
                <w:color w:val="231F20"/>
                <w:w w:val="120"/>
                <w:sz w:val="18"/>
                <w:lang w:val="ru-RU"/>
              </w:rPr>
              <w:t>сказуемое</w:t>
            </w:r>
            <w:r w:rsidRPr="00AE7CD6">
              <w:rPr>
                <w:color w:val="231F20"/>
                <w:spacing w:val="17"/>
                <w:w w:val="120"/>
                <w:sz w:val="18"/>
                <w:lang w:val="ru-RU"/>
              </w:rPr>
              <w:t xml:space="preserve"> </w:t>
            </w:r>
            <w:r w:rsidRPr="00AE7CD6">
              <w:rPr>
                <w:color w:val="231F20"/>
                <w:w w:val="120"/>
                <w:sz w:val="18"/>
                <w:lang w:val="ru-RU"/>
              </w:rPr>
              <w:t>как</w:t>
            </w:r>
            <w:r w:rsidRPr="00AE7CD6">
              <w:rPr>
                <w:color w:val="231F20"/>
                <w:spacing w:val="17"/>
                <w:w w:val="120"/>
                <w:sz w:val="18"/>
                <w:lang w:val="ru-RU"/>
              </w:rPr>
              <w:t xml:space="preserve"> </w:t>
            </w:r>
            <w:r w:rsidRPr="00AE7CD6">
              <w:rPr>
                <w:color w:val="231F20"/>
                <w:w w:val="120"/>
                <w:sz w:val="18"/>
                <w:lang w:val="ru-RU"/>
              </w:rPr>
              <w:t>главные</w:t>
            </w:r>
            <w:r w:rsidRPr="00AE7CD6">
              <w:rPr>
                <w:color w:val="231F20"/>
                <w:spacing w:val="-51"/>
                <w:w w:val="120"/>
                <w:sz w:val="18"/>
                <w:lang w:val="ru-RU"/>
              </w:rPr>
              <w:t xml:space="preserve"> </w:t>
            </w:r>
            <w:r w:rsidRPr="00AE7CD6">
              <w:rPr>
                <w:color w:val="231F20"/>
                <w:w w:val="120"/>
                <w:sz w:val="18"/>
                <w:lang w:val="ru-RU"/>
              </w:rPr>
              <w:t>члены</w:t>
            </w:r>
            <w:r w:rsidRPr="00AE7CD6">
              <w:rPr>
                <w:color w:val="231F20"/>
                <w:spacing w:val="31"/>
                <w:w w:val="120"/>
                <w:sz w:val="18"/>
                <w:lang w:val="ru-RU"/>
              </w:rPr>
              <w:t xml:space="preserve"> </w:t>
            </w:r>
            <w:r w:rsidRPr="00AE7CD6">
              <w:rPr>
                <w:color w:val="231F20"/>
                <w:w w:val="120"/>
                <w:sz w:val="18"/>
                <w:lang w:val="ru-RU"/>
              </w:rPr>
              <w:t>предложения.</w:t>
            </w:r>
          </w:p>
          <w:p w:rsidR="00AE7CD6" w:rsidRPr="00AE7CD6" w:rsidRDefault="00AE7CD6" w:rsidP="00AE7CD6">
            <w:pPr>
              <w:pStyle w:val="TableParagraph"/>
              <w:spacing w:line="232" w:lineRule="auto"/>
              <w:ind w:left="169" w:right="290"/>
              <w:rPr>
                <w:sz w:val="18"/>
                <w:szCs w:val="18"/>
                <w:lang w:val="ru-RU"/>
              </w:rPr>
            </w:pPr>
            <w:r w:rsidRPr="00AE7CD6">
              <w:rPr>
                <w:color w:val="231F20"/>
                <w:w w:val="120"/>
                <w:sz w:val="18"/>
                <w:szCs w:val="18"/>
                <w:lang w:val="ru-RU"/>
              </w:rPr>
              <w:t>Способы</w:t>
            </w:r>
            <w:r w:rsidRPr="00AE7CD6">
              <w:rPr>
                <w:color w:val="231F20"/>
                <w:spacing w:val="1"/>
                <w:w w:val="120"/>
                <w:sz w:val="18"/>
                <w:szCs w:val="18"/>
                <w:lang w:val="ru-RU"/>
              </w:rPr>
              <w:t xml:space="preserve"> </w:t>
            </w:r>
            <w:r w:rsidRPr="00AE7CD6">
              <w:rPr>
                <w:color w:val="231F20"/>
                <w:w w:val="120"/>
                <w:sz w:val="18"/>
                <w:szCs w:val="18"/>
                <w:lang w:val="ru-RU"/>
              </w:rPr>
              <w:t>выражения</w:t>
            </w:r>
            <w:r w:rsidRPr="00AE7CD6">
              <w:rPr>
                <w:color w:val="231F20"/>
                <w:spacing w:val="1"/>
                <w:w w:val="120"/>
                <w:sz w:val="18"/>
                <w:szCs w:val="18"/>
                <w:lang w:val="ru-RU"/>
              </w:rPr>
              <w:t xml:space="preserve"> </w:t>
            </w:r>
            <w:r w:rsidRPr="00AE7CD6">
              <w:rPr>
                <w:color w:val="231F20"/>
                <w:w w:val="120"/>
                <w:sz w:val="18"/>
                <w:szCs w:val="18"/>
                <w:lang w:val="ru-RU"/>
              </w:rPr>
              <w:t>подлежащего.</w:t>
            </w:r>
            <w:r w:rsidRPr="00AE7CD6">
              <w:rPr>
                <w:color w:val="231F20"/>
                <w:spacing w:val="1"/>
                <w:w w:val="120"/>
                <w:sz w:val="18"/>
                <w:szCs w:val="18"/>
                <w:lang w:val="ru-RU"/>
              </w:rPr>
              <w:t xml:space="preserve"> </w:t>
            </w:r>
            <w:r w:rsidRPr="00AE7CD6">
              <w:rPr>
                <w:color w:val="231F20"/>
                <w:w w:val="115"/>
                <w:sz w:val="18"/>
                <w:szCs w:val="18"/>
                <w:lang w:val="ru-RU"/>
              </w:rPr>
              <w:t>Виды</w:t>
            </w:r>
            <w:r w:rsidRPr="00AE7CD6">
              <w:rPr>
                <w:color w:val="231F20"/>
                <w:spacing w:val="38"/>
                <w:w w:val="115"/>
                <w:sz w:val="18"/>
                <w:szCs w:val="18"/>
                <w:lang w:val="ru-RU"/>
              </w:rPr>
              <w:t xml:space="preserve"> </w:t>
            </w:r>
            <w:r w:rsidRPr="00AE7CD6">
              <w:rPr>
                <w:color w:val="231F20"/>
                <w:w w:val="115"/>
                <w:sz w:val="18"/>
                <w:szCs w:val="18"/>
                <w:lang w:val="ru-RU"/>
              </w:rPr>
              <w:t>сказуемого</w:t>
            </w:r>
            <w:r w:rsidRPr="00AE7CD6">
              <w:rPr>
                <w:color w:val="231F20"/>
                <w:spacing w:val="38"/>
                <w:w w:val="115"/>
                <w:sz w:val="18"/>
                <w:szCs w:val="18"/>
                <w:lang w:val="ru-RU"/>
              </w:rPr>
              <w:t xml:space="preserve"> </w:t>
            </w:r>
            <w:r w:rsidRPr="00AE7CD6">
              <w:rPr>
                <w:color w:val="231F20"/>
                <w:w w:val="115"/>
                <w:sz w:val="18"/>
                <w:szCs w:val="18"/>
                <w:lang w:val="ru-RU"/>
              </w:rPr>
              <w:t>(простое</w:t>
            </w:r>
            <w:r w:rsidRPr="00AE7CD6">
              <w:rPr>
                <w:color w:val="231F20"/>
                <w:spacing w:val="39"/>
                <w:w w:val="115"/>
                <w:sz w:val="18"/>
                <w:szCs w:val="18"/>
                <w:lang w:val="ru-RU"/>
              </w:rPr>
              <w:t xml:space="preserve"> </w:t>
            </w:r>
            <w:r w:rsidRPr="00AE7CD6">
              <w:rPr>
                <w:color w:val="231F20"/>
                <w:w w:val="115"/>
                <w:sz w:val="18"/>
                <w:szCs w:val="18"/>
                <w:lang w:val="ru-RU"/>
              </w:rPr>
              <w:t>глагольное,</w:t>
            </w:r>
            <w:r w:rsidRPr="00AE7CD6">
              <w:rPr>
                <w:color w:val="231F20"/>
                <w:spacing w:val="-49"/>
                <w:w w:val="115"/>
                <w:sz w:val="18"/>
                <w:szCs w:val="18"/>
                <w:lang w:val="ru-RU"/>
              </w:rPr>
              <w:t xml:space="preserve"> </w:t>
            </w:r>
            <w:r w:rsidRPr="00AE7CD6">
              <w:rPr>
                <w:color w:val="231F20"/>
                <w:w w:val="115"/>
                <w:sz w:val="18"/>
                <w:szCs w:val="18"/>
                <w:lang w:val="ru-RU"/>
              </w:rPr>
              <w:t>составное</w:t>
            </w:r>
            <w:r w:rsidRPr="00AE7CD6">
              <w:rPr>
                <w:color w:val="231F20"/>
                <w:spacing w:val="30"/>
                <w:w w:val="115"/>
                <w:sz w:val="18"/>
                <w:szCs w:val="18"/>
                <w:lang w:val="ru-RU"/>
              </w:rPr>
              <w:t xml:space="preserve"> </w:t>
            </w:r>
            <w:r w:rsidRPr="00AE7CD6">
              <w:rPr>
                <w:color w:val="231F20"/>
                <w:w w:val="115"/>
                <w:sz w:val="18"/>
                <w:szCs w:val="18"/>
                <w:lang w:val="ru-RU"/>
              </w:rPr>
              <w:t>глагольное,</w:t>
            </w:r>
            <w:r w:rsidRPr="00AE7CD6">
              <w:rPr>
                <w:color w:val="231F20"/>
                <w:spacing w:val="30"/>
                <w:w w:val="115"/>
                <w:sz w:val="18"/>
                <w:szCs w:val="18"/>
                <w:lang w:val="ru-RU"/>
              </w:rPr>
              <w:t xml:space="preserve"> </w:t>
            </w:r>
            <w:r w:rsidRPr="00AE7CD6">
              <w:rPr>
                <w:color w:val="231F20"/>
                <w:w w:val="115"/>
                <w:sz w:val="18"/>
                <w:szCs w:val="18"/>
                <w:lang w:val="ru-RU"/>
              </w:rPr>
              <w:t>составное</w:t>
            </w:r>
            <w:r w:rsidRPr="00AE7CD6">
              <w:rPr>
                <w:color w:val="231F20"/>
                <w:spacing w:val="30"/>
                <w:w w:val="115"/>
                <w:sz w:val="18"/>
                <w:szCs w:val="18"/>
                <w:lang w:val="ru-RU"/>
              </w:rPr>
              <w:t xml:space="preserve"> </w:t>
            </w:r>
            <w:r w:rsidRPr="00AE7CD6">
              <w:rPr>
                <w:color w:val="231F20"/>
                <w:w w:val="115"/>
                <w:sz w:val="18"/>
                <w:szCs w:val="18"/>
                <w:lang w:val="ru-RU"/>
              </w:rPr>
              <w:t>имен</w:t>
            </w:r>
            <w:r w:rsidRPr="00AE7CD6">
              <w:rPr>
                <w:color w:val="231F20"/>
                <w:w w:val="120"/>
                <w:sz w:val="18"/>
                <w:szCs w:val="18"/>
                <w:lang w:val="ru-RU"/>
              </w:rPr>
              <w:t>ное)</w:t>
            </w:r>
            <w:r w:rsidRPr="00AE7CD6">
              <w:rPr>
                <w:color w:val="231F20"/>
                <w:spacing w:val="25"/>
                <w:w w:val="120"/>
                <w:sz w:val="18"/>
                <w:szCs w:val="18"/>
                <w:lang w:val="ru-RU"/>
              </w:rPr>
              <w:t xml:space="preserve"> </w:t>
            </w:r>
            <w:r w:rsidRPr="00AE7CD6">
              <w:rPr>
                <w:color w:val="231F20"/>
                <w:w w:val="120"/>
                <w:sz w:val="18"/>
                <w:szCs w:val="18"/>
                <w:lang w:val="ru-RU"/>
              </w:rPr>
              <w:t>и</w:t>
            </w:r>
            <w:r w:rsidRPr="00AE7CD6">
              <w:rPr>
                <w:color w:val="231F20"/>
                <w:spacing w:val="25"/>
                <w:w w:val="120"/>
                <w:sz w:val="18"/>
                <w:szCs w:val="18"/>
                <w:lang w:val="ru-RU"/>
              </w:rPr>
              <w:t xml:space="preserve"> </w:t>
            </w:r>
            <w:r w:rsidRPr="00AE7CD6">
              <w:rPr>
                <w:color w:val="231F20"/>
                <w:w w:val="120"/>
                <w:sz w:val="18"/>
                <w:szCs w:val="18"/>
                <w:lang w:val="ru-RU"/>
              </w:rPr>
              <w:t>способы</w:t>
            </w:r>
            <w:r w:rsidRPr="00AE7CD6">
              <w:rPr>
                <w:color w:val="231F20"/>
                <w:spacing w:val="25"/>
                <w:w w:val="120"/>
                <w:sz w:val="18"/>
                <w:szCs w:val="18"/>
                <w:lang w:val="ru-RU"/>
              </w:rPr>
              <w:t xml:space="preserve"> </w:t>
            </w:r>
            <w:r w:rsidRPr="00AE7CD6">
              <w:rPr>
                <w:color w:val="231F20"/>
                <w:w w:val="120"/>
                <w:sz w:val="18"/>
                <w:szCs w:val="18"/>
                <w:lang w:val="ru-RU"/>
              </w:rPr>
              <w:t>его</w:t>
            </w:r>
            <w:r w:rsidRPr="00AE7CD6">
              <w:rPr>
                <w:color w:val="231F20"/>
                <w:spacing w:val="26"/>
                <w:w w:val="120"/>
                <w:sz w:val="18"/>
                <w:szCs w:val="18"/>
                <w:lang w:val="ru-RU"/>
              </w:rPr>
              <w:t xml:space="preserve"> </w:t>
            </w:r>
            <w:r w:rsidRPr="00AE7CD6">
              <w:rPr>
                <w:color w:val="231F20"/>
                <w:w w:val="120"/>
                <w:sz w:val="18"/>
                <w:szCs w:val="18"/>
                <w:lang w:val="ru-RU"/>
              </w:rPr>
              <w:t>выражения.</w:t>
            </w:r>
          </w:p>
          <w:p w:rsidR="00AE7CD6" w:rsidRPr="00AE7CD6" w:rsidRDefault="00AE7CD6" w:rsidP="00AE7CD6">
            <w:pPr>
              <w:pStyle w:val="TableParagraph"/>
              <w:spacing w:line="230" w:lineRule="auto"/>
              <w:ind w:left="169" w:right="153"/>
              <w:rPr>
                <w:sz w:val="18"/>
                <w:szCs w:val="18"/>
                <w:lang w:val="ru-RU"/>
              </w:rPr>
            </w:pPr>
            <w:r w:rsidRPr="00AE7CD6">
              <w:rPr>
                <w:color w:val="231F20"/>
                <w:w w:val="120"/>
                <w:sz w:val="18"/>
                <w:szCs w:val="18"/>
                <w:lang w:val="ru-RU"/>
              </w:rPr>
              <w:t>Тире</w:t>
            </w:r>
            <w:r w:rsidRPr="00AE7CD6">
              <w:rPr>
                <w:color w:val="231F20"/>
                <w:spacing w:val="7"/>
                <w:w w:val="120"/>
                <w:sz w:val="18"/>
                <w:szCs w:val="18"/>
                <w:lang w:val="ru-RU"/>
              </w:rPr>
              <w:t xml:space="preserve"> </w:t>
            </w:r>
            <w:r w:rsidRPr="00AE7CD6">
              <w:rPr>
                <w:color w:val="231F20"/>
                <w:w w:val="120"/>
                <w:sz w:val="18"/>
                <w:szCs w:val="18"/>
                <w:lang w:val="ru-RU"/>
              </w:rPr>
              <w:t>между</w:t>
            </w:r>
            <w:r w:rsidRPr="00AE7CD6">
              <w:rPr>
                <w:color w:val="231F20"/>
                <w:spacing w:val="8"/>
                <w:w w:val="120"/>
                <w:sz w:val="18"/>
                <w:szCs w:val="18"/>
                <w:lang w:val="ru-RU"/>
              </w:rPr>
              <w:t xml:space="preserve"> </w:t>
            </w:r>
            <w:r w:rsidRPr="00AE7CD6">
              <w:rPr>
                <w:color w:val="231F20"/>
                <w:w w:val="120"/>
                <w:sz w:val="18"/>
                <w:szCs w:val="18"/>
                <w:lang w:val="ru-RU"/>
              </w:rPr>
              <w:t>подлежащим</w:t>
            </w:r>
            <w:r w:rsidRPr="00AE7CD6">
              <w:rPr>
                <w:color w:val="231F20"/>
                <w:spacing w:val="7"/>
                <w:w w:val="120"/>
                <w:sz w:val="18"/>
                <w:szCs w:val="18"/>
                <w:lang w:val="ru-RU"/>
              </w:rPr>
              <w:t xml:space="preserve"> </w:t>
            </w:r>
            <w:r w:rsidRPr="00AE7CD6">
              <w:rPr>
                <w:color w:val="231F20"/>
                <w:w w:val="120"/>
                <w:sz w:val="18"/>
                <w:szCs w:val="18"/>
                <w:lang w:val="ru-RU"/>
              </w:rPr>
              <w:t>и</w:t>
            </w:r>
            <w:r w:rsidRPr="00AE7CD6">
              <w:rPr>
                <w:color w:val="231F20"/>
                <w:spacing w:val="8"/>
                <w:w w:val="120"/>
                <w:sz w:val="18"/>
                <w:szCs w:val="18"/>
                <w:lang w:val="ru-RU"/>
              </w:rPr>
              <w:t xml:space="preserve"> </w:t>
            </w:r>
            <w:r w:rsidRPr="00AE7CD6">
              <w:rPr>
                <w:color w:val="231F20"/>
                <w:w w:val="120"/>
                <w:sz w:val="18"/>
                <w:szCs w:val="18"/>
                <w:lang w:val="ru-RU"/>
              </w:rPr>
              <w:t>сказуемым.</w:t>
            </w:r>
            <w:r w:rsidRPr="00AE7CD6">
              <w:rPr>
                <w:color w:val="231F20"/>
                <w:spacing w:val="-51"/>
                <w:w w:val="120"/>
                <w:sz w:val="18"/>
                <w:szCs w:val="18"/>
                <w:lang w:val="ru-RU"/>
              </w:rPr>
              <w:t xml:space="preserve"> </w:t>
            </w:r>
            <w:r w:rsidRPr="00AE7CD6">
              <w:rPr>
                <w:color w:val="231F20"/>
                <w:w w:val="120"/>
                <w:sz w:val="18"/>
                <w:szCs w:val="18"/>
                <w:lang w:val="ru-RU"/>
              </w:rPr>
              <w:t>Нормы</w:t>
            </w:r>
            <w:r w:rsidRPr="00AE7CD6">
              <w:rPr>
                <w:color w:val="231F20"/>
                <w:spacing w:val="4"/>
                <w:w w:val="120"/>
                <w:sz w:val="18"/>
                <w:szCs w:val="18"/>
                <w:lang w:val="ru-RU"/>
              </w:rPr>
              <w:t xml:space="preserve"> </w:t>
            </w:r>
            <w:r w:rsidRPr="00AE7CD6">
              <w:rPr>
                <w:color w:val="231F20"/>
                <w:w w:val="120"/>
                <w:sz w:val="18"/>
                <w:szCs w:val="18"/>
                <w:lang w:val="ru-RU"/>
              </w:rPr>
              <w:t>согласования</w:t>
            </w:r>
            <w:r w:rsidRPr="00AE7CD6">
              <w:rPr>
                <w:color w:val="231F20"/>
                <w:spacing w:val="4"/>
                <w:w w:val="120"/>
                <w:sz w:val="18"/>
                <w:szCs w:val="18"/>
                <w:lang w:val="ru-RU"/>
              </w:rPr>
              <w:t xml:space="preserve"> </w:t>
            </w:r>
            <w:r w:rsidRPr="00AE7CD6">
              <w:rPr>
                <w:color w:val="231F20"/>
                <w:w w:val="120"/>
                <w:sz w:val="18"/>
                <w:szCs w:val="18"/>
                <w:lang w:val="ru-RU"/>
              </w:rPr>
              <w:t>сказуемого</w:t>
            </w:r>
            <w:r w:rsidRPr="00AE7CD6">
              <w:rPr>
                <w:color w:val="231F20"/>
                <w:spacing w:val="5"/>
                <w:w w:val="120"/>
                <w:sz w:val="18"/>
                <w:szCs w:val="18"/>
                <w:lang w:val="ru-RU"/>
              </w:rPr>
              <w:t xml:space="preserve"> </w:t>
            </w:r>
            <w:r w:rsidRPr="00AE7CD6">
              <w:rPr>
                <w:color w:val="231F20"/>
                <w:w w:val="120"/>
                <w:sz w:val="18"/>
                <w:szCs w:val="18"/>
                <w:lang w:val="ru-RU"/>
              </w:rPr>
              <w:t>с</w:t>
            </w:r>
            <w:r w:rsidRPr="00AE7CD6">
              <w:rPr>
                <w:color w:val="231F20"/>
                <w:spacing w:val="4"/>
                <w:w w:val="120"/>
                <w:sz w:val="18"/>
                <w:szCs w:val="18"/>
                <w:lang w:val="ru-RU"/>
              </w:rPr>
              <w:t xml:space="preserve"> </w:t>
            </w:r>
            <w:r w:rsidRPr="00AE7CD6">
              <w:rPr>
                <w:color w:val="231F20"/>
                <w:w w:val="120"/>
                <w:sz w:val="18"/>
                <w:szCs w:val="18"/>
                <w:lang w:val="ru-RU"/>
              </w:rPr>
              <w:t>подлежащим,</w:t>
            </w:r>
            <w:r w:rsidRPr="00AE7CD6">
              <w:rPr>
                <w:color w:val="231F20"/>
                <w:spacing w:val="6"/>
                <w:w w:val="120"/>
                <w:sz w:val="18"/>
                <w:szCs w:val="18"/>
                <w:lang w:val="ru-RU"/>
              </w:rPr>
              <w:t xml:space="preserve"> </w:t>
            </w:r>
            <w:r w:rsidRPr="00AE7CD6">
              <w:rPr>
                <w:color w:val="231F20"/>
                <w:w w:val="120"/>
                <w:sz w:val="18"/>
                <w:szCs w:val="18"/>
                <w:lang w:val="ru-RU"/>
              </w:rPr>
              <w:t>выраженным</w:t>
            </w:r>
            <w:r w:rsidRPr="00AE7CD6">
              <w:rPr>
                <w:color w:val="231F20"/>
                <w:spacing w:val="6"/>
                <w:w w:val="120"/>
                <w:sz w:val="18"/>
                <w:szCs w:val="18"/>
                <w:lang w:val="ru-RU"/>
              </w:rPr>
              <w:t xml:space="preserve"> </w:t>
            </w:r>
            <w:r w:rsidRPr="00AE7CD6">
              <w:rPr>
                <w:color w:val="231F20"/>
                <w:w w:val="120"/>
                <w:sz w:val="18"/>
                <w:szCs w:val="18"/>
                <w:lang w:val="ru-RU"/>
              </w:rPr>
              <w:t>словосочетанием,</w:t>
            </w:r>
            <w:r w:rsidRPr="00AE7CD6">
              <w:rPr>
                <w:color w:val="231F20"/>
                <w:spacing w:val="1"/>
                <w:w w:val="120"/>
                <w:sz w:val="18"/>
                <w:szCs w:val="18"/>
                <w:lang w:val="ru-RU"/>
              </w:rPr>
              <w:t xml:space="preserve"> </w:t>
            </w:r>
            <w:r w:rsidRPr="00AE7CD6">
              <w:rPr>
                <w:color w:val="231F20"/>
                <w:w w:val="120"/>
                <w:sz w:val="18"/>
                <w:szCs w:val="18"/>
                <w:lang w:val="ru-RU"/>
              </w:rPr>
              <w:t>сложносокращёнными</w:t>
            </w:r>
            <w:r w:rsidRPr="00AE7CD6">
              <w:rPr>
                <w:color w:val="231F20"/>
                <w:spacing w:val="1"/>
                <w:w w:val="120"/>
                <w:sz w:val="18"/>
                <w:szCs w:val="18"/>
                <w:lang w:val="ru-RU"/>
              </w:rPr>
              <w:t xml:space="preserve"> </w:t>
            </w:r>
            <w:r w:rsidRPr="00AE7CD6">
              <w:rPr>
                <w:color w:val="231F20"/>
                <w:w w:val="120"/>
                <w:sz w:val="18"/>
                <w:szCs w:val="18"/>
                <w:lang w:val="ru-RU"/>
              </w:rPr>
              <w:t>словами,</w:t>
            </w:r>
            <w:r w:rsidRPr="00AE7CD6">
              <w:rPr>
                <w:color w:val="231F20"/>
                <w:spacing w:val="1"/>
                <w:w w:val="120"/>
                <w:sz w:val="18"/>
                <w:szCs w:val="18"/>
                <w:lang w:val="ru-RU"/>
              </w:rPr>
              <w:t xml:space="preserve"> </w:t>
            </w:r>
            <w:r w:rsidRPr="00AE7CD6">
              <w:rPr>
                <w:color w:val="231F20"/>
                <w:w w:val="120"/>
                <w:sz w:val="18"/>
                <w:szCs w:val="18"/>
                <w:lang w:val="ru-RU"/>
              </w:rPr>
              <w:t>словами</w:t>
            </w:r>
            <w:r w:rsidRPr="00AE7CD6">
              <w:rPr>
                <w:color w:val="231F20"/>
                <w:spacing w:val="1"/>
                <w:w w:val="120"/>
                <w:sz w:val="18"/>
                <w:szCs w:val="18"/>
                <w:lang w:val="ru-RU"/>
              </w:rPr>
              <w:t xml:space="preserve"> </w:t>
            </w:r>
            <w:r w:rsidRPr="00AE7CD6">
              <w:rPr>
                <w:b/>
                <w:bCs/>
                <w:i/>
                <w:iCs/>
                <w:color w:val="231F20"/>
                <w:w w:val="120"/>
                <w:sz w:val="18"/>
                <w:szCs w:val="18"/>
                <w:lang w:val="ru-RU"/>
              </w:rPr>
              <w:t>большинство</w:t>
            </w:r>
            <w:r w:rsidRPr="00AE7CD6">
              <w:rPr>
                <w:b/>
                <w:bCs/>
                <w:i/>
                <w:iCs/>
                <w:color w:val="231F20"/>
                <w:spacing w:val="1"/>
                <w:w w:val="120"/>
                <w:sz w:val="18"/>
                <w:szCs w:val="18"/>
                <w:lang w:val="ru-RU"/>
              </w:rPr>
              <w:t xml:space="preserve"> </w:t>
            </w:r>
            <w:r w:rsidRPr="00AE7CD6">
              <w:rPr>
                <w:rFonts w:ascii="Cambria" w:hAnsi="Cambria"/>
                <w:b/>
                <w:bCs/>
                <w:color w:val="231F20"/>
                <w:w w:val="120"/>
                <w:sz w:val="18"/>
                <w:szCs w:val="18"/>
                <w:lang w:val="ru-RU"/>
              </w:rPr>
              <w:t>—</w:t>
            </w:r>
            <w:r w:rsidRPr="00AE7CD6">
              <w:rPr>
                <w:rFonts w:ascii="Cambria" w:hAnsi="Cambria"/>
                <w:b/>
                <w:bCs/>
                <w:color w:val="231F20"/>
                <w:spacing w:val="1"/>
                <w:w w:val="120"/>
                <w:sz w:val="18"/>
                <w:szCs w:val="18"/>
                <w:lang w:val="ru-RU"/>
              </w:rPr>
              <w:t xml:space="preserve"> </w:t>
            </w:r>
            <w:r w:rsidRPr="00AE7CD6">
              <w:rPr>
                <w:b/>
                <w:bCs/>
                <w:i/>
                <w:iCs/>
                <w:color w:val="231F20"/>
                <w:w w:val="120"/>
                <w:sz w:val="18"/>
                <w:szCs w:val="18"/>
                <w:lang w:val="ru-RU"/>
              </w:rPr>
              <w:t>меньшин-</w:t>
            </w:r>
            <w:r w:rsidRPr="00AE7CD6">
              <w:rPr>
                <w:b/>
                <w:bCs/>
                <w:i/>
                <w:iCs/>
                <w:color w:val="231F20"/>
                <w:spacing w:val="1"/>
                <w:w w:val="120"/>
                <w:sz w:val="18"/>
                <w:szCs w:val="18"/>
                <w:lang w:val="ru-RU"/>
              </w:rPr>
              <w:t xml:space="preserve"> </w:t>
            </w:r>
            <w:r w:rsidRPr="00AE7CD6">
              <w:rPr>
                <w:b/>
                <w:bCs/>
                <w:i/>
                <w:iCs/>
                <w:color w:val="231F20"/>
                <w:w w:val="120"/>
                <w:sz w:val="18"/>
                <w:szCs w:val="18"/>
                <w:lang w:val="ru-RU"/>
              </w:rPr>
              <w:t>ство</w:t>
            </w:r>
            <w:r w:rsidRPr="00AE7CD6">
              <w:rPr>
                <w:color w:val="231F20"/>
                <w:w w:val="120"/>
                <w:sz w:val="18"/>
                <w:szCs w:val="18"/>
                <w:lang w:val="ru-RU"/>
              </w:rPr>
              <w:t>,</w:t>
            </w:r>
            <w:r w:rsidRPr="00AE7CD6">
              <w:rPr>
                <w:color w:val="231F20"/>
                <w:spacing w:val="26"/>
                <w:w w:val="120"/>
                <w:sz w:val="18"/>
                <w:szCs w:val="18"/>
                <w:lang w:val="ru-RU"/>
              </w:rPr>
              <w:t xml:space="preserve"> </w:t>
            </w:r>
            <w:r w:rsidRPr="00AE7CD6">
              <w:rPr>
                <w:color w:val="231F20"/>
                <w:w w:val="120"/>
                <w:sz w:val="18"/>
                <w:szCs w:val="18"/>
                <w:lang w:val="ru-RU"/>
              </w:rPr>
              <w:t>количественными</w:t>
            </w:r>
            <w:r w:rsidRPr="00AE7CD6">
              <w:rPr>
                <w:color w:val="231F20"/>
                <w:spacing w:val="27"/>
                <w:w w:val="120"/>
                <w:sz w:val="18"/>
                <w:szCs w:val="18"/>
                <w:lang w:val="ru-RU"/>
              </w:rPr>
              <w:t xml:space="preserve"> </w:t>
            </w:r>
            <w:r w:rsidRPr="00AE7CD6">
              <w:rPr>
                <w:color w:val="231F20"/>
                <w:w w:val="120"/>
                <w:sz w:val="18"/>
                <w:szCs w:val="18"/>
                <w:lang w:val="ru-RU"/>
              </w:rPr>
              <w:t>сочетаниями</w:t>
            </w:r>
          </w:p>
        </w:tc>
        <w:tc>
          <w:tcPr>
            <w:tcW w:w="4026" w:type="dxa"/>
            <w:tcBorders>
              <w:top w:val="single" w:sz="6" w:space="0" w:color="231F20"/>
              <w:bottom w:val="single" w:sz="6" w:space="0" w:color="231F20"/>
            </w:tcBorders>
          </w:tcPr>
          <w:p w:rsidR="00AE7CD6" w:rsidRPr="00AE7CD6" w:rsidRDefault="00AE7CD6" w:rsidP="00AE7CD6">
            <w:pPr>
              <w:pStyle w:val="TableParagraph"/>
              <w:spacing w:before="68" w:line="232" w:lineRule="auto"/>
              <w:ind w:right="318"/>
              <w:rPr>
                <w:sz w:val="18"/>
                <w:lang w:val="ru-RU"/>
              </w:rPr>
            </w:pPr>
            <w:r w:rsidRPr="00AE7CD6">
              <w:rPr>
                <w:color w:val="231F20"/>
                <w:w w:val="115"/>
                <w:sz w:val="18"/>
                <w:lang w:val="ru-RU"/>
              </w:rPr>
              <w:t>Различать</w:t>
            </w:r>
            <w:r w:rsidRPr="00AE7CD6">
              <w:rPr>
                <w:color w:val="231F20"/>
                <w:spacing w:val="1"/>
                <w:w w:val="115"/>
                <w:sz w:val="18"/>
                <w:lang w:val="ru-RU"/>
              </w:rPr>
              <w:t xml:space="preserve"> </w:t>
            </w:r>
            <w:r w:rsidRPr="00AE7CD6">
              <w:rPr>
                <w:color w:val="231F20"/>
                <w:w w:val="115"/>
                <w:sz w:val="18"/>
                <w:lang w:val="ru-RU"/>
              </w:rPr>
              <w:t>способы</w:t>
            </w:r>
            <w:r w:rsidRPr="00AE7CD6">
              <w:rPr>
                <w:color w:val="231F20"/>
                <w:spacing w:val="1"/>
                <w:w w:val="115"/>
                <w:sz w:val="18"/>
                <w:lang w:val="ru-RU"/>
              </w:rPr>
              <w:t xml:space="preserve"> </w:t>
            </w:r>
            <w:r w:rsidRPr="00AE7CD6">
              <w:rPr>
                <w:color w:val="231F20"/>
                <w:w w:val="115"/>
                <w:sz w:val="18"/>
                <w:lang w:val="ru-RU"/>
              </w:rPr>
              <w:t>выражения</w:t>
            </w:r>
            <w:r w:rsidRPr="00AE7CD6">
              <w:rPr>
                <w:color w:val="231F20"/>
                <w:spacing w:val="1"/>
                <w:w w:val="115"/>
                <w:sz w:val="18"/>
                <w:lang w:val="ru-RU"/>
              </w:rPr>
              <w:t xml:space="preserve"> </w:t>
            </w:r>
            <w:r w:rsidRPr="00AE7CD6">
              <w:rPr>
                <w:color w:val="231F20"/>
                <w:w w:val="115"/>
                <w:sz w:val="18"/>
                <w:lang w:val="ru-RU"/>
              </w:rPr>
              <w:t>подле-</w:t>
            </w:r>
            <w:r w:rsidRPr="00AE7CD6">
              <w:rPr>
                <w:color w:val="231F20"/>
                <w:spacing w:val="-49"/>
                <w:w w:val="115"/>
                <w:sz w:val="18"/>
                <w:lang w:val="ru-RU"/>
              </w:rPr>
              <w:t xml:space="preserve"> </w:t>
            </w:r>
            <w:r w:rsidRPr="00AE7CD6">
              <w:rPr>
                <w:color w:val="231F20"/>
                <w:w w:val="115"/>
                <w:sz w:val="18"/>
                <w:lang w:val="ru-RU"/>
              </w:rPr>
              <w:t>жащего,</w:t>
            </w:r>
            <w:r w:rsidRPr="00AE7CD6">
              <w:rPr>
                <w:color w:val="231F20"/>
                <w:spacing w:val="1"/>
                <w:w w:val="115"/>
                <w:sz w:val="18"/>
                <w:lang w:val="ru-RU"/>
              </w:rPr>
              <w:t xml:space="preserve"> </w:t>
            </w:r>
            <w:r w:rsidRPr="00AE7CD6">
              <w:rPr>
                <w:color w:val="231F20"/>
                <w:w w:val="115"/>
                <w:sz w:val="18"/>
                <w:lang w:val="ru-RU"/>
              </w:rPr>
              <w:t>виды</w:t>
            </w:r>
            <w:r w:rsidRPr="00AE7CD6">
              <w:rPr>
                <w:color w:val="231F20"/>
                <w:spacing w:val="1"/>
                <w:w w:val="115"/>
                <w:sz w:val="18"/>
                <w:lang w:val="ru-RU"/>
              </w:rPr>
              <w:t xml:space="preserve"> </w:t>
            </w:r>
            <w:r w:rsidRPr="00AE7CD6">
              <w:rPr>
                <w:color w:val="231F20"/>
                <w:w w:val="115"/>
                <w:sz w:val="18"/>
                <w:lang w:val="ru-RU"/>
              </w:rPr>
              <w:t>сказуемого</w:t>
            </w:r>
            <w:r w:rsidRPr="00AE7CD6">
              <w:rPr>
                <w:color w:val="231F20"/>
                <w:spacing w:val="1"/>
                <w:w w:val="115"/>
                <w:sz w:val="18"/>
                <w:lang w:val="ru-RU"/>
              </w:rPr>
              <w:t xml:space="preserve"> </w:t>
            </w:r>
            <w:r w:rsidRPr="00AE7CD6">
              <w:rPr>
                <w:color w:val="231F20"/>
                <w:w w:val="115"/>
                <w:sz w:val="18"/>
                <w:lang w:val="ru-RU"/>
              </w:rPr>
              <w:t>и  способы</w:t>
            </w:r>
            <w:r w:rsidRPr="00AE7CD6">
              <w:rPr>
                <w:color w:val="231F20"/>
                <w:spacing w:val="1"/>
                <w:w w:val="115"/>
                <w:sz w:val="18"/>
                <w:lang w:val="ru-RU"/>
              </w:rPr>
              <w:t xml:space="preserve"> </w:t>
            </w:r>
            <w:r w:rsidRPr="00AE7CD6">
              <w:rPr>
                <w:color w:val="231F20"/>
                <w:w w:val="115"/>
                <w:sz w:val="18"/>
                <w:lang w:val="ru-RU"/>
              </w:rPr>
              <w:t>его</w:t>
            </w:r>
            <w:r w:rsidRPr="00AE7CD6">
              <w:rPr>
                <w:color w:val="231F20"/>
                <w:spacing w:val="36"/>
                <w:w w:val="115"/>
                <w:sz w:val="18"/>
                <w:lang w:val="ru-RU"/>
              </w:rPr>
              <w:t xml:space="preserve"> </w:t>
            </w:r>
            <w:r w:rsidRPr="00AE7CD6">
              <w:rPr>
                <w:color w:val="231F20"/>
                <w:w w:val="115"/>
                <w:sz w:val="18"/>
                <w:lang w:val="ru-RU"/>
              </w:rPr>
              <w:t>выражения.</w:t>
            </w:r>
          </w:p>
          <w:p w:rsidR="00AE7CD6" w:rsidRPr="00AE7CD6" w:rsidRDefault="00AE7CD6" w:rsidP="00AE7CD6">
            <w:pPr>
              <w:pStyle w:val="TableParagraph"/>
              <w:spacing w:line="232" w:lineRule="auto"/>
              <w:ind w:right="156"/>
              <w:rPr>
                <w:sz w:val="18"/>
                <w:lang w:val="ru-RU"/>
              </w:rPr>
            </w:pPr>
            <w:r w:rsidRPr="00AE7CD6">
              <w:rPr>
                <w:color w:val="231F20"/>
                <w:w w:val="120"/>
                <w:sz w:val="18"/>
                <w:lang w:val="ru-RU"/>
              </w:rPr>
              <w:t>Анализировать</w:t>
            </w:r>
            <w:r w:rsidRPr="00AE7CD6">
              <w:rPr>
                <w:color w:val="231F20"/>
                <w:spacing w:val="13"/>
                <w:w w:val="120"/>
                <w:sz w:val="18"/>
                <w:lang w:val="ru-RU"/>
              </w:rPr>
              <w:t xml:space="preserve"> </w:t>
            </w:r>
            <w:r w:rsidRPr="00AE7CD6">
              <w:rPr>
                <w:color w:val="231F20"/>
                <w:w w:val="120"/>
                <w:sz w:val="18"/>
                <w:lang w:val="ru-RU"/>
              </w:rPr>
              <w:t>и</w:t>
            </w:r>
            <w:r w:rsidRPr="00AE7CD6">
              <w:rPr>
                <w:color w:val="231F20"/>
                <w:spacing w:val="13"/>
                <w:w w:val="120"/>
                <w:sz w:val="18"/>
                <w:lang w:val="ru-RU"/>
              </w:rPr>
              <w:t xml:space="preserve"> </w:t>
            </w:r>
            <w:r w:rsidRPr="00AE7CD6">
              <w:rPr>
                <w:color w:val="231F20"/>
                <w:w w:val="120"/>
                <w:sz w:val="18"/>
                <w:lang w:val="ru-RU"/>
              </w:rPr>
              <w:t>применять</w:t>
            </w:r>
            <w:r w:rsidRPr="00AE7CD6">
              <w:rPr>
                <w:color w:val="231F20"/>
                <w:spacing w:val="14"/>
                <w:w w:val="120"/>
                <w:sz w:val="18"/>
                <w:lang w:val="ru-RU"/>
              </w:rPr>
              <w:t xml:space="preserve"> </w:t>
            </w:r>
            <w:r w:rsidRPr="00AE7CD6">
              <w:rPr>
                <w:color w:val="231F20"/>
                <w:w w:val="120"/>
                <w:sz w:val="18"/>
                <w:lang w:val="ru-RU"/>
              </w:rPr>
              <w:t>нормы</w:t>
            </w:r>
            <w:r w:rsidRPr="00AE7CD6">
              <w:rPr>
                <w:color w:val="231F20"/>
                <w:spacing w:val="13"/>
                <w:w w:val="120"/>
                <w:sz w:val="18"/>
                <w:lang w:val="ru-RU"/>
              </w:rPr>
              <w:t xml:space="preserve"> </w:t>
            </w:r>
            <w:r w:rsidRPr="00AE7CD6">
              <w:rPr>
                <w:color w:val="231F20"/>
                <w:w w:val="120"/>
                <w:sz w:val="18"/>
                <w:lang w:val="ru-RU"/>
              </w:rPr>
              <w:t>по-</w:t>
            </w:r>
            <w:r w:rsidRPr="00AE7CD6">
              <w:rPr>
                <w:color w:val="231F20"/>
                <w:spacing w:val="-51"/>
                <w:w w:val="120"/>
                <w:sz w:val="18"/>
                <w:lang w:val="ru-RU"/>
              </w:rPr>
              <w:t xml:space="preserve"> </w:t>
            </w:r>
            <w:r w:rsidRPr="00AE7CD6">
              <w:rPr>
                <w:color w:val="231F20"/>
                <w:w w:val="120"/>
                <w:sz w:val="18"/>
                <w:lang w:val="ru-RU"/>
              </w:rPr>
              <w:t>строения</w:t>
            </w:r>
            <w:r w:rsidRPr="00AE7CD6">
              <w:rPr>
                <w:color w:val="231F20"/>
                <w:spacing w:val="1"/>
                <w:w w:val="120"/>
                <w:sz w:val="18"/>
                <w:lang w:val="ru-RU"/>
              </w:rPr>
              <w:t xml:space="preserve"> </w:t>
            </w:r>
            <w:r w:rsidRPr="00AE7CD6">
              <w:rPr>
                <w:color w:val="231F20"/>
                <w:w w:val="120"/>
                <w:sz w:val="18"/>
                <w:lang w:val="ru-RU"/>
              </w:rPr>
              <w:t>простого</w:t>
            </w:r>
            <w:r w:rsidRPr="00AE7CD6">
              <w:rPr>
                <w:color w:val="231F20"/>
                <w:spacing w:val="1"/>
                <w:w w:val="120"/>
                <w:sz w:val="18"/>
                <w:lang w:val="ru-RU"/>
              </w:rPr>
              <w:t xml:space="preserve"> </w:t>
            </w:r>
            <w:r w:rsidRPr="00AE7CD6">
              <w:rPr>
                <w:color w:val="231F20"/>
                <w:w w:val="120"/>
                <w:sz w:val="18"/>
                <w:lang w:val="ru-RU"/>
              </w:rPr>
              <w:t>предложения,</w:t>
            </w:r>
            <w:r w:rsidRPr="00AE7CD6">
              <w:rPr>
                <w:color w:val="231F20"/>
                <w:spacing w:val="1"/>
                <w:w w:val="120"/>
                <w:sz w:val="18"/>
                <w:lang w:val="ru-RU"/>
              </w:rPr>
              <w:t xml:space="preserve"> </w:t>
            </w:r>
            <w:r w:rsidRPr="00AE7CD6">
              <w:rPr>
                <w:color w:val="231F20"/>
                <w:w w:val="120"/>
                <w:sz w:val="18"/>
                <w:lang w:val="ru-RU"/>
              </w:rPr>
              <w:t>ана-</w:t>
            </w:r>
            <w:r w:rsidRPr="00AE7CD6">
              <w:rPr>
                <w:color w:val="231F20"/>
                <w:spacing w:val="-51"/>
                <w:w w:val="120"/>
                <w:sz w:val="18"/>
                <w:lang w:val="ru-RU"/>
              </w:rPr>
              <w:t xml:space="preserve"> </w:t>
            </w:r>
            <w:r w:rsidRPr="00AE7CD6">
              <w:rPr>
                <w:color w:val="231F20"/>
                <w:w w:val="120"/>
                <w:sz w:val="18"/>
                <w:lang w:val="ru-RU"/>
              </w:rPr>
              <w:t>лизировать</w:t>
            </w:r>
            <w:r w:rsidRPr="00AE7CD6">
              <w:rPr>
                <w:color w:val="231F20"/>
                <w:spacing w:val="1"/>
                <w:w w:val="120"/>
                <w:sz w:val="18"/>
                <w:lang w:val="ru-RU"/>
              </w:rPr>
              <w:t xml:space="preserve"> </w:t>
            </w:r>
            <w:r w:rsidRPr="00AE7CD6">
              <w:rPr>
                <w:color w:val="231F20"/>
                <w:w w:val="120"/>
                <w:sz w:val="18"/>
                <w:lang w:val="ru-RU"/>
              </w:rPr>
              <w:t>примеры</w:t>
            </w:r>
            <w:r w:rsidRPr="00AE7CD6">
              <w:rPr>
                <w:color w:val="231F20"/>
                <w:spacing w:val="1"/>
                <w:w w:val="120"/>
                <w:sz w:val="18"/>
                <w:lang w:val="ru-RU"/>
              </w:rPr>
              <w:t xml:space="preserve"> </w:t>
            </w:r>
            <w:r w:rsidRPr="00AE7CD6">
              <w:rPr>
                <w:color w:val="231F20"/>
                <w:w w:val="120"/>
                <w:sz w:val="18"/>
                <w:lang w:val="ru-RU"/>
              </w:rPr>
              <w:t>использования</w:t>
            </w:r>
            <w:r w:rsidRPr="00AE7CD6">
              <w:rPr>
                <w:color w:val="231F20"/>
                <w:spacing w:val="1"/>
                <w:w w:val="120"/>
                <w:sz w:val="18"/>
                <w:lang w:val="ru-RU"/>
              </w:rPr>
              <w:t xml:space="preserve"> </w:t>
            </w:r>
            <w:r w:rsidRPr="00AE7CD6">
              <w:rPr>
                <w:color w:val="231F20"/>
                <w:w w:val="120"/>
                <w:sz w:val="18"/>
                <w:lang w:val="ru-RU"/>
              </w:rPr>
              <w:t>инверсии.</w:t>
            </w:r>
          </w:p>
          <w:p w:rsidR="00AE7CD6" w:rsidRPr="00AE7CD6" w:rsidRDefault="00AE7CD6" w:rsidP="00AE7CD6">
            <w:pPr>
              <w:pStyle w:val="TableParagraph"/>
              <w:spacing w:line="230" w:lineRule="auto"/>
              <w:ind w:right="157"/>
              <w:rPr>
                <w:sz w:val="18"/>
                <w:szCs w:val="18"/>
                <w:lang w:val="ru-RU"/>
              </w:rPr>
            </w:pPr>
            <w:r w:rsidRPr="00AE7CD6">
              <w:rPr>
                <w:color w:val="231F20"/>
                <w:spacing w:val="-1"/>
                <w:w w:val="120"/>
                <w:sz w:val="18"/>
                <w:szCs w:val="18"/>
                <w:lang w:val="ru-RU"/>
              </w:rPr>
              <w:t>Применять</w:t>
            </w:r>
            <w:r w:rsidRPr="00AE7CD6">
              <w:rPr>
                <w:color w:val="231F20"/>
                <w:w w:val="120"/>
                <w:sz w:val="18"/>
                <w:szCs w:val="18"/>
                <w:lang w:val="ru-RU"/>
              </w:rPr>
              <w:t xml:space="preserve"> </w:t>
            </w:r>
            <w:r w:rsidRPr="00AE7CD6">
              <w:rPr>
                <w:color w:val="231F20"/>
                <w:spacing w:val="-1"/>
                <w:w w:val="120"/>
                <w:sz w:val="18"/>
                <w:szCs w:val="18"/>
                <w:lang w:val="ru-RU"/>
              </w:rPr>
              <w:t>нормы</w:t>
            </w:r>
            <w:r w:rsidRPr="00AE7CD6">
              <w:rPr>
                <w:color w:val="231F20"/>
                <w:spacing w:val="1"/>
                <w:w w:val="120"/>
                <w:sz w:val="18"/>
                <w:szCs w:val="18"/>
                <w:lang w:val="ru-RU"/>
              </w:rPr>
              <w:t xml:space="preserve"> </w:t>
            </w:r>
            <w:r w:rsidRPr="00AE7CD6">
              <w:rPr>
                <w:color w:val="231F20"/>
                <w:w w:val="120"/>
                <w:sz w:val="18"/>
                <w:szCs w:val="18"/>
                <w:lang w:val="ru-RU"/>
              </w:rPr>
              <w:t>согласования сказуемого</w:t>
            </w:r>
            <w:r w:rsidRPr="00AE7CD6">
              <w:rPr>
                <w:color w:val="231F20"/>
                <w:spacing w:val="14"/>
                <w:w w:val="120"/>
                <w:sz w:val="18"/>
                <w:szCs w:val="18"/>
                <w:lang w:val="ru-RU"/>
              </w:rPr>
              <w:t xml:space="preserve"> </w:t>
            </w:r>
            <w:r w:rsidRPr="00AE7CD6">
              <w:rPr>
                <w:color w:val="231F20"/>
                <w:w w:val="120"/>
                <w:sz w:val="18"/>
                <w:szCs w:val="18"/>
                <w:lang w:val="ru-RU"/>
              </w:rPr>
              <w:t>с</w:t>
            </w:r>
            <w:r w:rsidRPr="00AE7CD6">
              <w:rPr>
                <w:color w:val="231F20"/>
                <w:spacing w:val="15"/>
                <w:w w:val="120"/>
                <w:sz w:val="18"/>
                <w:szCs w:val="18"/>
                <w:lang w:val="ru-RU"/>
              </w:rPr>
              <w:t xml:space="preserve"> </w:t>
            </w:r>
            <w:r w:rsidRPr="00AE7CD6">
              <w:rPr>
                <w:color w:val="231F20"/>
                <w:w w:val="120"/>
                <w:sz w:val="18"/>
                <w:szCs w:val="18"/>
                <w:lang w:val="ru-RU"/>
              </w:rPr>
              <w:t>подлежащим,</w:t>
            </w:r>
            <w:r w:rsidRPr="00AE7CD6">
              <w:rPr>
                <w:color w:val="231F20"/>
                <w:spacing w:val="14"/>
                <w:w w:val="120"/>
                <w:sz w:val="18"/>
                <w:szCs w:val="18"/>
                <w:lang w:val="ru-RU"/>
              </w:rPr>
              <w:t xml:space="preserve"> </w:t>
            </w:r>
            <w:r w:rsidRPr="00AE7CD6">
              <w:rPr>
                <w:color w:val="231F20"/>
                <w:w w:val="120"/>
                <w:sz w:val="18"/>
                <w:szCs w:val="18"/>
                <w:lang w:val="ru-RU"/>
              </w:rPr>
              <w:t>в</w:t>
            </w:r>
            <w:r w:rsidRPr="00AE7CD6">
              <w:rPr>
                <w:color w:val="231F20"/>
                <w:spacing w:val="15"/>
                <w:w w:val="120"/>
                <w:sz w:val="18"/>
                <w:szCs w:val="18"/>
                <w:lang w:val="ru-RU"/>
              </w:rPr>
              <w:t xml:space="preserve"> </w:t>
            </w:r>
            <w:r w:rsidRPr="00AE7CD6">
              <w:rPr>
                <w:color w:val="231F20"/>
                <w:w w:val="120"/>
                <w:sz w:val="18"/>
                <w:szCs w:val="18"/>
                <w:lang w:val="ru-RU"/>
              </w:rPr>
              <w:t>том</w:t>
            </w:r>
            <w:r w:rsidRPr="00AE7CD6">
              <w:rPr>
                <w:color w:val="231F20"/>
                <w:spacing w:val="14"/>
                <w:w w:val="120"/>
                <w:sz w:val="18"/>
                <w:szCs w:val="18"/>
                <w:lang w:val="ru-RU"/>
              </w:rPr>
              <w:t xml:space="preserve"> </w:t>
            </w:r>
            <w:r w:rsidRPr="00AE7CD6">
              <w:rPr>
                <w:color w:val="231F20"/>
                <w:w w:val="120"/>
                <w:sz w:val="18"/>
                <w:szCs w:val="18"/>
                <w:lang w:val="ru-RU"/>
              </w:rPr>
              <w:t>числе</w:t>
            </w:r>
            <w:r w:rsidRPr="00AE7CD6">
              <w:rPr>
                <w:color w:val="231F20"/>
                <w:spacing w:val="15"/>
                <w:w w:val="120"/>
                <w:sz w:val="18"/>
                <w:szCs w:val="18"/>
                <w:lang w:val="ru-RU"/>
              </w:rPr>
              <w:t xml:space="preserve"> </w:t>
            </w:r>
            <w:r w:rsidRPr="00AE7CD6">
              <w:rPr>
                <w:color w:val="231F20"/>
                <w:w w:val="120"/>
                <w:sz w:val="18"/>
                <w:szCs w:val="18"/>
                <w:lang w:val="ru-RU"/>
              </w:rPr>
              <w:t>нормы</w:t>
            </w:r>
            <w:r w:rsidRPr="00AE7CD6">
              <w:rPr>
                <w:color w:val="231F20"/>
                <w:spacing w:val="9"/>
                <w:w w:val="120"/>
                <w:sz w:val="18"/>
                <w:szCs w:val="18"/>
                <w:lang w:val="ru-RU"/>
              </w:rPr>
              <w:t xml:space="preserve"> </w:t>
            </w:r>
            <w:r w:rsidRPr="00AE7CD6">
              <w:rPr>
                <w:color w:val="231F20"/>
                <w:w w:val="120"/>
                <w:sz w:val="18"/>
                <w:szCs w:val="18"/>
                <w:lang w:val="ru-RU"/>
              </w:rPr>
              <w:t>согласования</w:t>
            </w:r>
            <w:r w:rsidRPr="00AE7CD6">
              <w:rPr>
                <w:color w:val="231F20"/>
                <w:spacing w:val="9"/>
                <w:w w:val="120"/>
                <w:sz w:val="18"/>
                <w:szCs w:val="18"/>
                <w:lang w:val="ru-RU"/>
              </w:rPr>
              <w:t xml:space="preserve"> </w:t>
            </w:r>
            <w:r w:rsidRPr="00AE7CD6">
              <w:rPr>
                <w:color w:val="231F20"/>
                <w:w w:val="120"/>
                <w:sz w:val="18"/>
                <w:szCs w:val="18"/>
                <w:lang w:val="ru-RU"/>
              </w:rPr>
              <w:t>сказуемого</w:t>
            </w:r>
            <w:r w:rsidRPr="00AE7CD6">
              <w:rPr>
                <w:color w:val="231F20"/>
                <w:spacing w:val="10"/>
                <w:w w:val="120"/>
                <w:sz w:val="18"/>
                <w:szCs w:val="18"/>
                <w:lang w:val="ru-RU"/>
              </w:rPr>
              <w:t xml:space="preserve"> </w:t>
            </w:r>
            <w:r w:rsidRPr="00AE7CD6">
              <w:rPr>
                <w:color w:val="231F20"/>
                <w:w w:val="120"/>
                <w:sz w:val="18"/>
                <w:szCs w:val="18"/>
                <w:lang w:val="ru-RU"/>
              </w:rPr>
              <w:t>с</w:t>
            </w:r>
            <w:r w:rsidRPr="00AE7CD6">
              <w:rPr>
                <w:color w:val="231F20"/>
                <w:spacing w:val="9"/>
                <w:w w:val="120"/>
                <w:sz w:val="18"/>
                <w:szCs w:val="18"/>
                <w:lang w:val="ru-RU"/>
              </w:rPr>
              <w:t xml:space="preserve"> </w:t>
            </w:r>
            <w:r w:rsidRPr="00AE7CD6">
              <w:rPr>
                <w:color w:val="231F20"/>
                <w:w w:val="120"/>
                <w:sz w:val="18"/>
                <w:szCs w:val="18"/>
                <w:lang w:val="ru-RU"/>
              </w:rPr>
              <w:t>подлежащим,</w:t>
            </w:r>
            <w:r w:rsidRPr="00AE7CD6">
              <w:rPr>
                <w:color w:val="231F20"/>
                <w:spacing w:val="10"/>
                <w:w w:val="120"/>
                <w:sz w:val="18"/>
                <w:szCs w:val="18"/>
                <w:lang w:val="ru-RU"/>
              </w:rPr>
              <w:t xml:space="preserve"> </w:t>
            </w:r>
            <w:r w:rsidRPr="00AE7CD6">
              <w:rPr>
                <w:color w:val="231F20"/>
                <w:w w:val="120"/>
                <w:sz w:val="18"/>
                <w:szCs w:val="18"/>
                <w:lang w:val="ru-RU"/>
              </w:rPr>
              <w:t>выраженным</w:t>
            </w:r>
            <w:r w:rsidRPr="00AE7CD6">
              <w:rPr>
                <w:color w:val="231F20"/>
                <w:spacing w:val="11"/>
                <w:w w:val="120"/>
                <w:sz w:val="18"/>
                <w:szCs w:val="18"/>
                <w:lang w:val="ru-RU"/>
              </w:rPr>
              <w:t xml:space="preserve"> </w:t>
            </w:r>
            <w:r w:rsidRPr="00AE7CD6">
              <w:rPr>
                <w:color w:val="231F20"/>
                <w:w w:val="120"/>
                <w:sz w:val="18"/>
                <w:szCs w:val="18"/>
                <w:lang w:val="ru-RU"/>
              </w:rPr>
              <w:t>словосочетаниями,</w:t>
            </w:r>
            <w:r w:rsidRPr="00AE7CD6">
              <w:rPr>
                <w:color w:val="231F20"/>
                <w:spacing w:val="1"/>
                <w:w w:val="120"/>
                <w:sz w:val="18"/>
                <w:szCs w:val="18"/>
                <w:lang w:val="ru-RU"/>
              </w:rPr>
              <w:t xml:space="preserve"> </w:t>
            </w:r>
            <w:r w:rsidRPr="00AE7CD6">
              <w:rPr>
                <w:color w:val="231F20"/>
                <w:w w:val="120"/>
                <w:sz w:val="18"/>
                <w:szCs w:val="18"/>
                <w:lang w:val="ru-RU"/>
              </w:rPr>
              <w:t>сложносокращёнными</w:t>
            </w:r>
            <w:r w:rsidRPr="00AE7CD6">
              <w:rPr>
                <w:color w:val="231F20"/>
                <w:spacing w:val="1"/>
                <w:w w:val="120"/>
                <w:sz w:val="18"/>
                <w:szCs w:val="18"/>
                <w:lang w:val="ru-RU"/>
              </w:rPr>
              <w:t xml:space="preserve"> </w:t>
            </w:r>
            <w:r w:rsidRPr="00AE7CD6">
              <w:rPr>
                <w:color w:val="231F20"/>
                <w:w w:val="120"/>
                <w:sz w:val="18"/>
                <w:szCs w:val="18"/>
                <w:lang w:val="ru-RU"/>
              </w:rPr>
              <w:t>словами,</w:t>
            </w:r>
            <w:r w:rsidRPr="00AE7CD6">
              <w:rPr>
                <w:color w:val="231F20"/>
                <w:spacing w:val="1"/>
                <w:w w:val="120"/>
                <w:sz w:val="18"/>
                <w:szCs w:val="18"/>
                <w:lang w:val="ru-RU"/>
              </w:rPr>
              <w:t xml:space="preserve"> </w:t>
            </w:r>
            <w:r w:rsidRPr="00AE7CD6">
              <w:rPr>
                <w:color w:val="231F20"/>
                <w:w w:val="120"/>
                <w:sz w:val="18"/>
                <w:szCs w:val="18"/>
                <w:lang w:val="ru-RU"/>
              </w:rPr>
              <w:t>словами</w:t>
            </w:r>
            <w:r w:rsidRPr="00AE7CD6">
              <w:rPr>
                <w:color w:val="231F20"/>
                <w:spacing w:val="1"/>
                <w:w w:val="120"/>
                <w:sz w:val="18"/>
                <w:szCs w:val="18"/>
                <w:lang w:val="ru-RU"/>
              </w:rPr>
              <w:t xml:space="preserve"> </w:t>
            </w:r>
            <w:r w:rsidRPr="00AE7CD6">
              <w:rPr>
                <w:b/>
                <w:bCs/>
                <w:i/>
                <w:iCs/>
                <w:color w:val="231F20"/>
                <w:w w:val="120"/>
                <w:sz w:val="18"/>
                <w:szCs w:val="18"/>
                <w:lang w:val="ru-RU"/>
              </w:rPr>
              <w:t>большинство</w:t>
            </w:r>
            <w:r w:rsidRPr="00AE7CD6">
              <w:rPr>
                <w:b/>
                <w:bCs/>
                <w:i/>
                <w:iCs/>
                <w:color w:val="231F20"/>
                <w:spacing w:val="1"/>
                <w:w w:val="120"/>
                <w:sz w:val="18"/>
                <w:szCs w:val="18"/>
                <w:lang w:val="ru-RU"/>
              </w:rPr>
              <w:t xml:space="preserve"> </w:t>
            </w:r>
            <w:r w:rsidRPr="00AE7CD6">
              <w:rPr>
                <w:rFonts w:ascii="Cambria" w:hAnsi="Cambria"/>
                <w:b/>
                <w:bCs/>
                <w:color w:val="231F20"/>
                <w:w w:val="120"/>
                <w:sz w:val="18"/>
                <w:szCs w:val="18"/>
                <w:lang w:val="ru-RU"/>
              </w:rPr>
              <w:t>—</w:t>
            </w:r>
            <w:r w:rsidRPr="00AE7CD6">
              <w:rPr>
                <w:rFonts w:ascii="Cambria" w:hAnsi="Cambria"/>
                <w:b/>
                <w:bCs/>
                <w:color w:val="231F20"/>
                <w:spacing w:val="1"/>
                <w:w w:val="120"/>
                <w:sz w:val="18"/>
                <w:szCs w:val="18"/>
                <w:lang w:val="ru-RU"/>
              </w:rPr>
              <w:t xml:space="preserve"> </w:t>
            </w:r>
            <w:r w:rsidRPr="00AE7CD6">
              <w:rPr>
                <w:b/>
                <w:bCs/>
                <w:i/>
                <w:iCs/>
                <w:color w:val="231F20"/>
                <w:w w:val="120"/>
                <w:sz w:val="18"/>
                <w:szCs w:val="18"/>
                <w:lang w:val="ru-RU"/>
              </w:rPr>
              <w:t>меньшин-</w:t>
            </w:r>
            <w:r w:rsidRPr="00AE7CD6">
              <w:rPr>
                <w:b/>
                <w:bCs/>
                <w:i/>
                <w:iCs/>
                <w:color w:val="231F20"/>
                <w:spacing w:val="1"/>
                <w:w w:val="120"/>
                <w:sz w:val="18"/>
                <w:szCs w:val="18"/>
                <w:lang w:val="ru-RU"/>
              </w:rPr>
              <w:t xml:space="preserve"> </w:t>
            </w:r>
            <w:r w:rsidRPr="00AE7CD6">
              <w:rPr>
                <w:b/>
                <w:bCs/>
                <w:i/>
                <w:iCs/>
                <w:color w:val="231F20"/>
                <w:w w:val="120"/>
                <w:sz w:val="18"/>
                <w:szCs w:val="18"/>
                <w:lang w:val="ru-RU"/>
              </w:rPr>
              <w:t>ство</w:t>
            </w:r>
            <w:r w:rsidRPr="00AE7CD6">
              <w:rPr>
                <w:color w:val="231F20"/>
                <w:w w:val="120"/>
                <w:sz w:val="18"/>
                <w:szCs w:val="18"/>
                <w:lang w:val="ru-RU"/>
              </w:rPr>
              <w:t>,</w:t>
            </w:r>
            <w:r w:rsidRPr="00AE7CD6">
              <w:rPr>
                <w:color w:val="231F20"/>
                <w:spacing w:val="1"/>
                <w:w w:val="120"/>
                <w:sz w:val="18"/>
                <w:szCs w:val="18"/>
                <w:lang w:val="ru-RU"/>
              </w:rPr>
              <w:t xml:space="preserve"> </w:t>
            </w:r>
            <w:r w:rsidRPr="00AE7CD6">
              <w:rPr>
                <w:color w:val="231F20"/>
                <w:w w:val="120"/>
                <w:sz w:val="18"/>
                <w:szCs w:val="18"/>
                <w:lang w:val="ru-RU"/>
              </w:rPr>
              <w:t>количественными</w:t>
            </w:r>
            <w:r w:rsidRPr="00AE7CD6">
              <w:rPr>
                <w:color w:val="231F20"/>
                <w:spacing w:val="1"/>
                <w:w w:val="120"/>
                <w:sz w:val="18"/>
                <w:szCs w:val="18"/>
                <w:lang w:val="ru-RU"/>
              </w:rPr>
              <w:t xml:space="preserve"> </w:t>
            </w:r>
            <w:r w:rsidRPr="00AE7CD6">
              <w:rPr>
                <w:color w:val="231F20"/>
                <w:w w:val="120"/>
                <w:sz w:val="18"/>
                <w:szCs w:val="18"/>
                <w:lang w:val="ru-RU"/>
              </w:rPr>
              <w:t>сочетаниями.</w:t>
            </w:r>
            <w:r w:rsidRPr="00AE7CD6">
              <w:rPr>
                <w:color w:val="231F20"/>
                <w:spacing w:val="1"/>
                <w:w w:val="120"/>
                <w:sz w:val="18"/>
                <w:szCs w:val="18"/>
                <w:lang w:val="ru-RU"/>
              </w:rPr>
              <w:t xml:space="preserve"> </w:t>
            </w:r>
            <w:r w:rsidRPr="00AE7CD6">
              <w:rPr>
                <w:color w:val="231F20"/>
                <w:w w:val="120"/>
                <w:sz w:val="18"/>
                <w:szCs w:val="18"/>
                <w:lang w:val="ru-RU"/>
              </w:rPr>
              <w:t>Анализировать</w:t>
            </w:r>
            <w:r w:rsidRPr="00AE7CD6">
              <w:rPr>
                <w:color w:val="231F20"/>
                <w:spacing w:val="1"/>
                <w:w w:val="120"/>
                <w:sz w:val="18"/>
                <w:szCs w:val="18"/>
                <w:lang w:val="ru-RU"/>
              </w:rPr>
              <w:t xml:space="preserve"> </w:t>
            </w:r>
            <w:r w:rsidRPr="00AE7CD6">
              <w:rPr>
                <w:color w:val="231F20"/>
                <w:w w:val="120"/>
                <w:sz w:val="18"/>
                <w:szCs w:val="18"/>
                <w:lang w:val="ru-RU"/>
              </w:rPr>
              <w:t>примеры</w:t>
            </w:r>
            <w:r w:rsidRPr="00AE7CD6">
              <w:rPr>
                <w:color w:val="231F20"/>
                <w:spacing w:val="1"/>
                <w:w w:val="120"/>
                <w:sz w:val="18"/>
                <w:szCs w:val="18"/>
                <w:lang w:val="ru-RU"/>
              </w:rPr>
              <w:t xml:space="preserve"> </w:t>
            </w:r>
            <w:r w:rsidRPr="00AE7CD6">
              <w:rPr>
                <w:color w:val="231F20"/>
                <w:w w:val="120"/>
                <w:sz w:val="18"/>
                <w:szCs w:val="18"/>
                <w:lang w:val="ru-RU"/>
              </w:rPr>
              <w:t>постановки</w:t>
            </w:r>
            <w:r w:rsidRPr="00AE7CD6">
              <w:rPr>
                <w:color w:val="231F20"/>
                <w:spacing w:val="1"/>
                <w:w w:val="120"/>
                <w:sz w:val="18"/>
                <w:szCs w:val="18"/>
                <w:lang w:val="ru-RU"/>
              </w:rPr>
              <w:t xml:space="preserve"> </w:t>
            </w:r>
            <w:r w:rsidRPr="00AE7CD6">
              <w:rPr>
                <w:color w:val="231F20"/>
                <w:w w:val="120"/>
                <w:sz w:val="18"/>
                <w:szCs w:val="18"/>
                <w:lang w:val="ru-RU"/>
              </w:rPr>
              <w:t>тире</w:t>
            </w:r>
            <w:r w:rsidRPr="00AE7CD6">
              <w:rPr>
                <w:color w:val="231F20"/>
                <w:spacing w:val="16"/>
                <w:w w:val="120"/>
                <w:sz w:val="18"/>
                <w:szCs w:val="18"/>
                <w:lang w:val="ru-RU"/>
              </w:rPr>
              <w:t xml:space="preserve"> </w:t>
            </w:r>
            <w:r w:rsidRPr="00AE7CD6">
              <w:rPr>
                <w:color w:val="231F20"/>
                <w:w w:val="120"/>
                <w:sz w:val="18"/>
                <w:szCs w:val="18"/>
                <w:lang w:val="ru-RU"/>
              </w:rPr>
              <w:t>между</w:t>
            </w:r>
            <w:r w:rsidRPr="00AE7CD6">
              <w:rPr>
                <w:color w:val="231F20"/>
                <w:spacing w:val="17"/>
                <w:w w:val="120"/>
                <w:sz w:val="18"/>
                <w:szCs w:val="18"/>
                <w:lang w:val="ru-RU"/>
              </w:rPr>
              <w:t xml:space="preserve"> </w:t>
            </w:r>
            <w:r w:rsidRPr="00AE7CD6">
              <w:rPr>
                <w:color w:val="231F20"/>
                <w:w w:val="120"/>
                <w:sz w:val="18"/>
                <w:szCs w:val="18"/>
                <w:lang w:val="ru-RU"/>
              </w:rPr>
              <w:t>подлежащим</w:t>
            </w:r>
            <w:r w:rsidRPr="00AE7CD6">
              <w:rPr>
                <w:color w:val="231F20"/>
                <w:spacing w:val="17"/>
                <w:w w:val="120"/>
                <w:sz w:val="18"/>
                <w:szCs w:val="18"/>
                <w:lang w:val="ru-RU"/>
              </w:rPr>
              <w:t xml:space="preserve"> </w:t>
            </w:r>
            <w:r w:rsidRPr="00AE7CD6">
              <w:rPr>
                <w:color w:val="231F20"/>
                <w:w w:val="120"/>
                <w:sz w:val="18"/>
                <w:szCs w:val="18"/>
                <w:lang w:val="ru-RU"/>
              </w:rPr>
              <w:t>и</w:t>
            </w:r>
            <w:r w:rsidRPr="00AE7CD6">
              <w:rPr>
                <w:color w:val="231F20"/>
                <w:spacing w:val="16"/>
                <w:w w:val="120"/>
                <w:sz w:val="18"/>
                <w:szCs w:val="18"/>
                <w:lang w:val="ru-RU"/>
              </w:rPr>
              <w:t xml:space="preserve"> </w:t>
            </w:r>
            <w:r w:rsidRPr="00AE7CD6">
              <w:rPr>
                <w:color w:val="231F20"/>
                <w:w w:val="120"/>
                <w:sz w:val="18"/>
                <w:szCs w:val="18"/>
                <w:lang w:val="ru-RU"/>
              </w:rPr>
              <w:t>сказуемым.</w:t>
            </w:r>
            <w:r w:rsidRPr="00AE7CD6">
              <w:rPr>
                <w:color w:val="231F20"/>
                <w:spacing w:val="-51"/>
                <w:w w:val="120"/>
                <w:sz w:val="18"/>
                <w:szCs w:val="18"/>
                <w:lang w:val="ru-RU"/>
              </w:rPr>
              <w:t xml:space="preserve"> </w:t>
            </w:r>
            <w:r w:rsidRPr="00AE7CD6">
              <w:rPr>
                <w:color w:val="231F20"/>
                <w:w w:val="120"/>
                <w:sz w:val="18"/>
                <w:szCs w:val="18"/>
                <w:lang w:val="ru-RU"/>
              </w:rPr>
              <w:t>Проводить</w:t>
            </w:r>
            <w:r w:rsidRPr="00AE7CD6">
              <w:rPr>
                <w:color w:val="231F20"/>
                <w:spacing w:val="16"/>
                <w:w w:val="120"/>
                <w:sz w:val="18"/>
                <w:szCs w:val="18"/>
                <w:lang w:val="ru-RU"/>
              </w:rPr>
              <w:t xml:space="preserve"> </w:t>
            </w:r>
            <w:r w:rsidRPr="00AE7CD6">
              <w:rPr>
                <w:color w:val="231F20"/>
                <w:w w:val="120"/>
                <w:sz w:val="18"/>
                <w:szCs w:val="18"/>
                <w:lang w:val="ru-RU"/>
              </w:rPr>
              <w:t>синтаксический</w:t>
            </w:r>
            <w:r w:rsidRPr="00AE7CD6">
              <w:rPr>
                <w:color w:val="231F20"/>
                <w:spacing w:val="16"/>
                <w:w w:val="120"/>
                <w:sz w:val="18"/>
                <w:szCs w:val="18"/>
                <w:lang w:val="ru-RU"/>
              </w:rPr>
              <w:t xml:space="preserve"> </w:t>
            </w:r>
            <w:r w:rsidRPr="00AE7CD6">
              <w:rPr>
                <w:color w:val="231F20"/>
                <w:w w:val="120"/>
                <w:sz w:val="18"/>
                <w:szCs w:val="18"/>
                <w:lang w:val="ru-RU"/>
              </w:rPr>
              <w:t>и</w:t>
            </w:r>
            <w:r w:rsidRPr="00AE7CD6">
              <w:rPr>
                <w:color w:val="231F20"/>
                <w:spacing w:val="16"/>
                <w:w w:val="120"/>
                <w:sz w:val="18"/>
                <w:szCs w:val="18"/>
                <w:lang w:val="ru-RU"/>
              </w:rPr>
              <w:t xml:space="preserve"> </w:t>
            </w:r>
            <w:r w:rsidRPr="00AE7CD6">
              <w:rPr>
                <w:color w:val="231F20"/>
                <w:w w:val="120"/>
                <w:sz w:val="18"/>
                <w:szCs w:val="18"/>
                <w:lang w:val="ru-RU"/>
              </w:rPr>
              <w:t>пунктуационный</w:t>
            </w:r>
            <w:r w:rsidRPr="00AE7CD6">
              <w:rPr>
                <w:color w:val="231F20"/>
                <w:spacing w:val="29"/>
                <w:w w:val="120"/>
                <w:sz w:val="18"/>
                <w:szCs w:val="18"/>
                <w:lang w:val="ru-RU"/>
              </w:rPr>
              <w:t xml:space="preserve"> </w:t>
            </w:r>
            <w:r w:rsidRPr="00AE7CD6">
              <w:rPr>
                <w:color w:val="231F20"/>
                <w:w w:val="120"/>
                <w:sz w:val="18"/>
                <w:szCs w:val="18"/>
                <w:lang w:val="ru-RU"/>
              </w:rPr>
              <w:t>анализ</w:t>
            </w:r>
            <w:r w:rsidRPr="00AE7CD6">
              <w:rPr>
                <w:color w:val="231F20"/>
                <w:spacing w:val="29"/>
                <w:w w:val="120"/>
                <w:sz w:val="18"/>
                <w:szCs w:val="18"/>
                <w:lang w:val="ru-RU"/>
              </w:rPr>
              <w:t xml:space="preserve"> </w:t>
            </w:r>
            <w:r w:rsidRPr="00AE7CD6">
              <w:rPr>
                <w:color w:val="231F20"/>
                <w:w w:val="120"/>
                <w:sz w:val="18"/>
                <w:szCs w:val="18"/>
                <w:lang w:val="ru-RU"/>
              </w:rPr>
              <w:t>предложений</w:t>
            </w:r>
          </w:p>
        </w:tc>
      </w:tr>
    </w:tbl>
    <w:p w:rsidR="00AE7CD6" w:rsidRPr="00AE7CD6" w:rsidRDefault="00AE7CD6" w:rsidP="00AE7CD6">
      <w:pPr>
        <w:spacing w:line="230" w:lineRule="auto"/>
        <w:rPr>
          <w:sz w:val="18"/>
          <w:lang w:val="ru-RU"/>
        </w:rPr>
        <w:sectPr w:rsidR="00AE7CD6" w:rsidRPr="00AE7CD6">
          <w:pgSz w:w="12020" w:h="7830" w:orient="landscape"/>
          <w:pgMar w:top="700" w:right="620" w:bottom="280" w:left="1020" w:header="720" w:footer="720" w:gutter="0"/>
          <w:cols w:space="720"/>
        </w:sectPr>
      </w:pPr>
    </w:p>
    <w:p w:rsidR="00AE7CD6" w:rsidRDefault="00C01DB0" w:rsidP="00AE7CD6">
      <w:pPr>
        <w:spacing w:before="67"/>
        <w:ind w:right="116"/>
        <w:jc w:val="right"/>
        <w:rPr>
          <w:i/>
          <w:sz w:val="18"/>
        </w:rPr>
      </w:pPr>
      <w:r w:rsidRPr="00C01DB0">
        <w:lastRenderedPageBreak/>
        <w:pict>
          <v:shape id="_x0000_s1485" type="#_x0000_t202" style="position:absolute;left:0;text-align:left;margin-left:33.95pt;margin-top:235.2pt;width:12.5pt;height:120.15pt;z-index:487810560;mso-position-horizontal-relative:page;mso-position-vertical-relative:page" filled="f" stroked="f">
            <v:textbox style="layout-flow:vertical" inset="0,0,0,0">
              <w:txbxContent>
                <w:p w:rsidR="00872F35" w:rsidRPr="00024521" w:rsidRDefault="00872F35" w:rsidP="00024521"/>
              </w:txbxContent>
            </v:textbox>
            <w10:wrap anchorx="page" anchory="page"/>
          </v:shape>
        </w:pict>
      </w:r>
      <w:r w:rsidR="00AE7CD6">
        <w:rPr>
          <w:i/>
          <w:color w:val="231F20"/>
          <w:w w:val="115"/>
          <w:sz w:val="18"/>
        </w:rPr>
        <w:t>Продолжение</w:t>
      </w:r>
    </w:p>
    <w:p w:rsidR="00AE7CD6" w:rsidRDefault="00AE7CD6" w:rsidP="00AE7CD6">
      <w:pPr>
        <w:pStyle w:val="a3"/>
        <w:spacing w:before="9"/>
        <w:ind w:left="0" w:firstLine="0"/>
        <w:jc w:val="left"/>
        <w:rPr>
          <w:i/>
          <w:sz w:val="8"/>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26" w:type="dxa"/>
            <w:tcBorders>
              <w:bottom w:val="single" w:sz="6" w:space="0" w:color="231F20"/>
            </w:tcBorders>
          </w:tcPr>
          <w:p w:rsidR="00AE7CD6" w:rsidRDefault="00AE7CD6" w:rsidP="00AE7CD6">
            <w:pPr>
              <w:pStyle w:val="TableParagraph"/>
              <w:spacing w:before="89" w:line="228" w:lineRule="auto"/>
              <w:ind w:left="736" w:right="157"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Tr="00AE7CD6">
        <w:trPr>
          <w:trHeight w:val="247"/>
        </w:trPr>
        <w:tc>
          <w:tcPr>
            <w:tcW w:w="2098" w:type="dxa"/>
            <w:tcBorders>
              <w:top w:val="single" w:sz="6" w:space="0" w:color="231F20"/>
              <w:left w:val="single" w:sz="6" w:space="0" w:color="231F20"/>
              <w:bottom w:val="nil"/>
            </w:tcBorders>
          </w:tcPr>
          <w:p w:rsidR="00AE7CD6" w:rsidRDefault="00AE7CD6" w:rsidP="00AE7CD6">
            <w:pPr>
              <w:pStyle w:val="TableParagraph"/>
              <w:spacing w:before="40" w:line="187" w:lineRule="exact"/>
              <w:ind w:left="167"/>
              <w:rPr>
                <w:sz w:val="18"/>
              </w:rPr>
            </w:pPr>
            <w:r>
              <w:rPr>
                <w:color w:val="231F20"/>
                <w:w w:val="115"/>
                <w:sz w:val="18"/>
              </w:rPr>
              <w:t>Второстепенные</w:t>
            </w:r>
          </w:p>
        </w:tc>
        <w:tc>
          <w:tcPr>
            <w:tcW w:w="4026" w:type="dxa"/>
            <w:tcBorders>
              <w:top w:val="single" w:sz="6" w:space="0" w:color="231F20"/>
              <w:bottom w:val="nil"/>
            </w:tcBorders>
          </w:tcPr>
          <w:p w:rsidR="00AE7CD6" w:rsidRDefault="00AE7CD6" w:rsidP="00AE7CD6">
            <w:pPr>
              <w:pStyle w:val="TableParagraph"/>
              <w:spacing w:before="40" w:line="187" w:lineRule="exact"/>
              <w:ind w:left="169"/>
              <w:rPr>
                <w:sz w:val="18"/>
              </w:rPr>
            </w:pPr>
            <w:r>
              <w:rPr>
                <w:color w:val="231F20"/>
                <w:w w:val="115"/>
                <w:sz w:val="18"/>
              </w:rPr>
              <w:t xml:space="preserve">Второстепенные </w:t>
            </w:r>
            <w:r>
              <w:rPr>
                <w:color w:val="231F20"/>
                <w:spacing w:val="4"/>
                <w:w w:val="115"/>
                <w:sz w:val="18"/>
              </w:rPr>
              <w:t xml:space="preserve"> </w:t>
            </w:r>
            <w:r>
              <w:rPr>
                <w:color w:val="231F20"/>
                <w:w w:val="115"/>
                <w:sz w:val="18"/>
              </w:rPr>
              <w:t xml:space="preserve">члены </w:t>
            </w:r>
            <w:r>
              <w:rPr>
                <w:color w:val="231F20"/>
                <w:spacing w:val="4"/>
                <w:w w:val="115"/>
                <w:sz w:val="18"/>
              </w:rPr>
              <w:t xml:space="preserve"> </w:t>
            </w:r>
            <w:r>
              <w:rPr>
                <w:color w:val="231F20"/>
                <w:w w:val="115"/>
                <w:sz w:val="18"/>
              </w:rPr>
              <w:t>предложения,</w:t>
            </w:r>
          </w:p>
        </w:tc>
        <w:tc>
          <w:tcPr>
            <w:tcW w:w="4026" w:type="dxa"/>
            <w:tcBorders>
              <w:top w:val="single" w:sz="6" w:space="0" w:color="231F20"/>
              <w:bottom w:val="nil"/>
            </w:tcBorders>
          </w:tcPr>
          <w:p w:rsidR="00AE7CD6" w:rsidRDefault="00AE7CD6" w:rsidP="00AE7CD6">
            <w:pPr>
              <w:pStyle w:val="TableParagraph"/>
              <w:spacing w:before="40" w:line="187" w:lineRule="exact"/>
              <w:rPr>
                <w:sz w:val="18"/>
              </w:rPr>
            </w:pPr>
            <w:r>
              <w:rPr>
                <w:color w:val="231F20"/>
                <w:w w:val="115"/>
                <w:sz w:val="18"/>
              </w:rPr>
              <w:t>Различать  виды  второстепенных  чле-</w:t>
            </w:r>
          </w:p>
        </w:tc>
      </w:tr>
      <w:tr w:rsidR="00AE7CD6" w:rsidRPr="00454B04" w:rsidTr="00AE7CD6">
        <w:trPr>
          <w:trHeight w:val="199"/>
        </w:trPr>
        <w:tc>
          <w:tcPr>
            <w:tcW w:w="2098"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члены</w:t>
            </w:r>
          </w:p>
        </w:tc>
        <w:tc>
          <w:tcPr>
            <w:tcW w:w="4026" w:type="dxa"/>
            <w:tcBorders>
              <w:top w:val="nil"/>
              <w:bottom w:val="nil"/>
            </w:tcBorders>
          </w:tcPr>
          <w:p w:rsidR="00AE7CD6" w:rsidRDefault="00AE7CD6" w:rsidP="00AE7CD6">
            <w:pPr>
              <w:pStyle w:val="TableParagraph"/>
              <w:spacing w:line="180" w:lineRule="exact"/>
              <w:ind w:left="169"/>
              <w:rPr>
                <w:sz w:val="18"/>
              </w:rPr>
            </w:pPr>
            <w:r>
              <w:rPr>
                <w:color w:val="231F20"/>
                <w:w w:val="120"/>
                <w:sz w:val="18"/>
              </w:rPr>
              <w:t>их</w:t>
            </w:r>
            <w:r>
              <w:rPr>
                <w:color w:val="231F20"/>
                <w:spacing w:val="33"/>
                <w:w w:val="120"/>
                <w:sz w:val="18"/>
              </w:rPr>
              <w:t xml:space="preserve"> </w:t>
            </w:r>
            <w:r>
              <w:rPr>
                <w:color w:val="231F20"/>
                <w:w w:val="120"/>
                <w:sz w:val="18"/>
              </w:rPr>
              <w:t>виды.</w:t>
            </w:r>
          </w:p>
        </w:tc>
        <w:tc>
          <w:tcPr>
            <w:tcW w:w="402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15"/>
                <w:sz w:val="18"/>
                <w:lang w:val="ru-RU"/>
              </w:rPr>
              <w:t>нов</w:t>
            </w:r>
            <w:r w:rsidRPr="00AE7CD6">
              <w:rPr>
                <w:color w:val="231F20"/>
                <w:spacing w:val="41"/>
                <w:w w:val="115"/>
                <w:sz w:val="18"/>
                <w:lang w:val="ru-RU"/>
              </w:rPr>
              <w:t xml:space="preserve"> </w:t>
            </w:r>
            <w:r w:rsidRPr="00AE7CD6">
              <w:rPr>
                <w:color w:val="231F20"/>
                <w:w w:val="115"/>
                <w:sz w:val="18"/>
                <w:lang w:val="ru-RU"/>
              </w:rPr>
              <w:t>предложения</w:t>
            </w:r>
            <w:r w:rsidRPr="00AE7CD6">
              <w:rPr>
                <w:color w:val="231F20"/>
                <w:spacing w:val="41"/>
                <w:w w:val="115"/>
                <w:sz w:val="18"/>
                <w:lang w:val="ru-RU"/>
              </w:rPr>
              <w:t xml:space="preserve"> </w:t>
            </w:r>
            <w:r w:rsidRPr="00AE7CD6">
              <w:rPr>
                <w:color w:val="231F20"/>
                <w:w w:val="115"/>
                <w:sz w:val="18"/>
                <w:lang w:val="ru-RU"/>
              </w:rPr>
              <w:t>(согласованные</w:t>
            </w:r>
            <w:r w:rsidRPr="00AE7CD6">
              <w:rPr>
                <w:color w:val="231F20"/>
                <w:spacing w:val="42"/>
                <w:w w:val="115"/>
                <w:sz w:val="18"/>
                <w:lang w:val="ru-RU"/>
              </w:rPr>
              <w:t xml:space="preserve"> </w:t>
            </w:r>
            <w:r w:rsidRPr="00AE7CD6">
              <w:rPr>
                <w:color w:val="231F20"/>
                <w:w w:val="115"/>
                <w:sz w:val="18"/>
                <w:lang w:val="ru-RU"/>
              </w:rPr>
              <w:t>и</w:t>
            </w:r>
            <w:r w:rsidRPr="00AE7CD6">
              <w:rPr>
                <w:color w:val="231F20"/>
                <w:spacing w:val="41"/>
                <w:w w:val="115"/>
                <w:sz w:val="18"/>
                <w:lang w:val="ru-RU"/>
              </w:rPr>
              <w:t xml:space="preserve"> </w:t>
            </w:r>
            <w:r w:rsidRPr="00AE7CD6">
              <w:rPr>
                <w:color w:val="231F20"/>
                <w:w w:val="115"/>
                <w:sz w:val="18"/>
                <w:lang w:val="ru-RU"/>
              </w:rPr>
              <w:t>не-</w:t>
            </w:r>
          </w:p>
        </w:tc>
      </w:tr>
      <w:tr w:rsidR="00AE7CD6" w:rsidTr="00AE7CD6">
        <w:trPr>
          <w:trHeight w:val="199"/>
        </w:trPr>
        <w:tc>
          <w:tcPr>
            <w:tcW w:w="2098"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предложения</w:t>
            </w:r>
          </w:p>
        </w:tc>
        <w:tc>
          <w:tcPr>
            <w:tcW w:w="4026" w:type="dxa"/>
            <w:tcBorders>
              <w:top w:val="nil"/>
              <w:bottom w:val="nil"/>
            </w:tcBorders>
          </w:tcPr>
          <w:p w:rsidR="00AE7CD6" w:rsidRDefault="00AE7CD6" w:rsidP="00AE7CD6">
            <w:pPr>
              <w:pStyle w:val="TableParagraph"/>
              <w:spacing w:line="180" w:lineRule="exact"/>
              <w:ind w:left="169"/>
              <w:rPr>
                <w:sz w:val="18"/>
              </w:rPr>
            </w:pPr>
            <w:r>
              <w:rPr>
                <w:color w:val="231F20"/>
                <w:w w:val="115"/>
                <w:sz w:val="18"/>
              </w:rPr>
              <w:t>Определение</w:t>
            </w:r>
            <w:r>
              <w:rPr>
                <w:color w:val="231F20"/>
                <w:spacing w:val="44"/>
                <w:w w:val="115"/>
                <w:sz w:val="18"/>
              </w:rPr>
              <w:t xml:space="preserve"> </w:t>
            </w:r>
            <w:r>
              <w:rPr>
                <w:color w:val="231F20"/>
                <w:w w:val="115"/>
                <w:sz w:val="18"/>
              </w:rPr>
              <w:t>как</w:t>
            </w:r>
            <w:r>
              <w:rPr>
                <w:color w:val="231F20"/>
                <w:spacing w:val="45"/>
                <w:w w:val="115"/>
                <w:sz w:val="18"/>
              </w:rPr>
              <w:t xml:space="preserve"> </w:t>
            </w:r>
            <w:r>
              <w:rPr>
                <w:color w:val="231F20"/>
                <w:w w:val="115"/>
                <w:sz w:val="18"/>
              </w:rPr>
              <w:t>второстепенный</w:t>
            </w:r>
            <w:r>
              <w:rPr>
                <w:color w:val="231F20"/>
                <w:spacing w:val="45"/>
                <w:w w:val="115"/>
                <w:sz w:val="18"/>
              </w:rPr>
              <w:t xml:space="preserve"> </w:t>
            </w:r>
            <w:r>
              <w:rPr>
                <w:color w:val="231F20"/>
                <w:w w:val="115"/>
                <w:sz w:val="18"/>
              </w:rPr>
              <w:t>член</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 xml:space="preserve">согласованные </w:t>
            </w:r>
            <w:r>
              <w:rPr>
                <w:color w:val="231F20"/>
                <w:spacing w:val="2"/>
                <w:w w:val="115"/>
                <w:sz w:val="18"/>
              </w:rPr>
              <w:t xml:space="preserve"> </w:t>
            </w:r>
            <w:r>
              <w:rPr>
                <w:color w:val="231F20"/>
                <w:w w:val="115"/>
                <w:sz w:val="18"/>
              </w:rPr>
              <w:t xml:space="preserve">определения, </w:t>
            </w:r>
            <w:r>
              <w:rPr>
                <w:color w:val="231F20"/>
                <w:spacing w:val="3"/>
                <w:w w:val="115"/>
                <w:sz w:val="18"/>
              </w:rPr>
              <w:t xml:space="preserve"> </w:t>
            </w:r>
            <w:r>
              <w:rPr>
                <w:color w:val="231F20"/>
                <w:w w:val="115"/>
                <w:sz w:val="18"/>
              </w:rPr>
              <w:t>приложе-</w:t>
            </w:r>
          </w:p>
        </w:tc>
      </w:tr>
      <w:tr w:rsidR="00AE7CD6" w:rsidRPr="00454B04" w:rsidTr="00AE7CD6">
        <w:trPr>
          <w:trHeight w:val="201"/>
        </w:trPr>
        <w:tc>
          <w:tcPr>
            <w:tcW w:w="2098" w:type="dxa"/>
            <w:tcBorders>
              <w:top w:val="nil"/>
              <w:left w:val="single" w:sz="6" w:space="0" w:color="231F20"/>
              <w:bottom w:val="nil"/>
            </w:tcBorders>
          </w:tcPr>
          <w:p w:rsidR="00AE7CD6" w:rsidRDefault="00AE7CD6" w:rsidP="00AE7CD6">
            <w:pPr>
              <w:pStyle w:val="TableParagraph"/>
              <w:spacing w:line="181" w:lineRule="exact"/>
              <w:ind w:left="167"/>
              <w:rPr>
                <w:sz w:val="18"/>
              </w:rPr>
            </w:pPr>
            <w:r>
              <w:rPr>
                <w:color w:val="231F20"/>
                <w:w w:val="115"/>
                <w:sz w:val="18"/>
              </w:rPr>
              <w:t>(10</w:t>
            </w:r>
            <w:r>
              <w:rPr>
                <w:color w:val="231F20"/>
                <w:spacing w:val="35"/>
                <w:w w:val="115"/>
                <w:sz w:val="18"/>
              </w:rPr>
              <w:t xml:space="preserve"> </w:t>
            </w:r>
            <w:r>
              <w:rPr>
                <w:color w:val="231F20"/>
                <w:w w:val="115"/>
                <w:sz w:val="18"/>
              </w:rPr>
              <w:t>ч)</w:t>
            </w:r>
          </w:p>
        </w:tc>
        <w:tc>
          <w:tcPr>
            <w:tcW w:w="4026" w:type="dxa"/>
            <w:tcBorders>
              <w:top w:val="nil"/>
              <w:bottom w:val="nil"/>
            </w:tcBorders>
          </w:tcPr>
          <w:p w:rsidR="00AE7CD6" w:rsidRDefault="00AE7CD6" w:rsidP="00AE7CD6">
            <w:pPr>
              <w:pStyle w:val="TableParagraph"/>
              <w:spacing w:line="181" w:lineRule="exact"/>
              <w:ind w:left="169"/>
              <w:rPr>
                <w:sz w:val="18"/>
              </w:rPr>
            </w:pPr>
            <w:r>
              <w:rPr>
                <w:color w:val="231F20"/>
                <w:w w:val="115"/>
                <w:sz w:val="18"/>
              </w:rPr>
              <w:t xml:space="preserve">предложения.  Определения </w:t>
            </w:r>
            <w:r>
              <w:rPr>
                <w:color w:val="231F20"/>
                <w:spacing w:val="1"/>
                <w:w w:val="115"/>
                <w:sz w:val="18"/>
              </w:rPr>
              <w:t xml:space="preserve"> </w:t>
            </w:r>
            <w:r>
              <w:rPr>
                <w:color w:val="231F20"/>
                <w:w w:val="115"/>
                <w:sz w:val="18"/>
              </w:rPr>
              <w:t>согласован-</w:t>
            </w:r>
          </w:p>
        </w:tc>
        <w:tc>
          <w:tcPr>
            <w:tcW w:w="4026" w:type="dxa"/>
            <w:tcBorders>
              <w:top w:val="nil"/>
              <w:bottom w:val="nil"/>
            </w:tcBorders>
          </w:tcPr>
          <w:p w:rsidR="00AE7CD6" w:rsidRPr="00AE7CD6" w:rsidRDefault="00AE7CD6" w:rsidP="00AE7CD6">
            <w:pPr>
              <w:pStyle w:val="TableParagraph"/>
              <w:spacing w:line="181" w:lineRule="exact"/>
              <w:rPr>
                <w:sz w:val="18"/>
                <w:lang w:val="ru-RU"/>
              </w:rPr>
            </w:pPr>
            <w:r w:rsidRPr="00AE7CD6">
              <w:rPr>
                <w:color w:val="231F20"/>
                <w:w w:val="120"/>
                <w:sz w:val="18"/>
                <w:lang w:val="ru-RU"/>
              </w:rPr>
              <w:t>ние</w:t>
            </w:r>
            <w:r w:rsidRPr="00AE7CD6">
              <w:rPr>
                <w:color w:val="231F20"/>
                <w:spacing w:val="21"/>
                <w:w w:val="120"/>
                <w:sz w:val="18"/>
                <w:lang w:val="ru-RU"/>
              </w:rPr>
              <w:t xml:space="preserve"> </w:t>
            </w:r>
            <w:r w:rsidRPr="00AE7CD6">
              <w:rPr>
                <w:color w:val="231F20"/>
                <w:w w:val="120"/>
                <w:sz w:val="18"/>
                <w:lang w:val="ru-RU"/>
              </w:rPr>
              <w:t>как</w:t>
            </w:r>
            <w:r w:rsidRPr="00AE7CD6">
              <w:rPr>
                <w:color w:val="231F20"/>
                <w:spacing w:val="21"/>
                <w:w w:val="120"/>
                <w:sz w:val="18"/>
                <w:lang w:val="ru-RU"/>
              </w:rPr>
              <w:t xml:space="preserve"> </w:t>
            </w:r>
            <w:r w:rsidRPr="00AE7CD6">
              <w:rPr>
                <w:color w:val="231F20"/>
                <w:w w:val="120"/>
                <w:sz w:val="18"/>
                <w:lang w:val="ru-RU"/>
              </w:rPr>
              <w:t>особый</w:t>
            </w:r>
            <w:r w:rsidRPr="00AE7CD6">
              <w:rPr>
                <w:color w:val="231F20"/>
                <w:spacing w:val="21"/>
                <w:w w:val="120"/>
                <w:sz w:val="18"/>
                <w:lang w:val="ru-RU"/>
              </w:rPr>
              <w:t xml:space="preserve"> </w:t>
            </w:r>
            <w:r w:rsidRPr="00AE7CD6">
              <w:rPr>
                <w:color w:val="231F20"/>
                <w:w w:val="120"/>
                <w:sz w:val="18"/>
                <w:lang w:val="ru-RU"/>
              </w:rPr>
              <w:t>вид</w:t>
            </w:r>
            <w:r w:rsidRPr="00AE7CD6">
              <w:rPr>
                <w:color w:val="231F20"/>
                <w:spacing w:val="21"/>
                <w:w w:val="120"/>
                <w:sz w:val="18"/>
                <w:lang w:val="ru-RU"/>
              </w:rPr>
              <w:t xml:space="preserve"> </w:t>
            </w:r>
            <w:r w:rsidRPr="00AE7CD6">
              <w:rPr>
                <w:color w:val="231F20"/>
                <w:w w:val="120"/>
                <w:sz w:val="18"/>
                <w:lang w:val="ru-RU"/>
              </w:rPr>
              <w:t>определения;</w:t>
            </w:r>
            <w:r w:rsidRPr="00AE7CD6">
              <w:rPr>
                <w:color w:val="231F20"/>
                <w:spacing w:val="21"/>
                <w:w w:val="120"/>
                <w:sz w:val="18"/>
                <w:lang w:val="ru-RU"/>
              </w:rPr>
              <w:t xml:space="preserve"> </w:t>
            </w:r>
            <w:r w:rsidRPr="00AE7CD6">
              <w:rPr>
                <w:color w:val="231F20"/>
                <w:w w:val="120"/>
                <w:sz w:val="18"/>
                <w:lang w:val="ru-RU"/>
              </w:rPr>
              <w:t>пря-</w:t>
            </w:r>
          </w:p>
        </w:tc>
      </w:tr>
      <w:tr w:rsidR="00AE7CD6" w:rsidTr="00AE7CD6">
        <w:trPr>
          <w:trHeight w:val="198"/>
        </w:trPr>
        <w:tc>
          <w:tcPr>
            <w:tcW w:w="2098" w:type="dxa"/>
            <w:tcBorders>
              <w:top w:val="nil"/>
              <w:left w:val="single" w:sz="6" w:space="0" w:color="231F20"/>
              <w:bottom w:val="nil"/>
            </w:tcBorders>
          </w:tcPr>
          <w:p w:rsidR="00AE7CD6" w:rsidRPr="00AE7CD6" w:rsidRDefault="00AE7CD6" w:rsidP="00AE7CD6">
            <w:pPr>
              <w:pStyle w:val="TableParagraph"/>
              <w:rPr>
                <w:sz w:val="12"/>
                <w:lang w:val="ru-RU"/>
              </w:rPr>
            </w:pPr>
          </w:p>
        </w:tc>
        <w:tc>
          <w:tcPr>
            <w:tcW w:w="4026" w:type="dxa"/>
            <w:tcBorders>
              <w:top w:val="nil"/>
              <w:bottom w:val="nil"/>
            </w:tcBorders>
          </w:tcPr>
          <w:p w:rsidR="00AE7CD6" w:rsidRDefault="00AE7CD6" w:rsidP="00AE7CD6">
            <w:pPr>
              <w:pStyle w:val="TableParagraph"/>
              <w:spacing w:line="179" w:lineRule="exact"/>
              <w:ind w:left="169"/>
              <w:rPr>
                <w:sz w:val="18"/>
              </w:rPr>
            </w:pPr>
            <w:r>
              <w:rPr>
                <w:color w:val="231F20"/>
                <w:w w:val="120"/>
                <w:sz w:val="18"/>
              </w:rPr>
              <w:t>ные</w:t>
            </w:r>
            <w:r>
              <w:rPr>
                <w:color w:val="231F20"/>
                <w:spacing w:val="8"/>
                <w:w w:val="120"/>
                <w:sz w:val="18"/>
              </w:rPr>
              <w:t xml:space="preserve"> </w:t>
            </w:r>
            <w:r>
              <w:rPr>
                <w:color w:val="231F20"/>
                <w:w w:val="120"/>
                <w:sz w:val="18"/>
              </w:rPr>
              <w:t>и</w:t>
            </w:r>
            <w:r>
              <w:rPr>
                <w:color w:val="231F20"/>
                <w:spacing w:val="8"/>
                <w:w w:val="120"/>
                <w:sz w:val="18"/>
              </w:rPr>
              <w:t xml:space="preserve"> </w:t>
            </w:r>
            <w:r>
              <w:rPr>
                <w:color w:val="231F20"/>
                <w:w w:val="120"/>
                <w:sz w:val="18"/>
              </w:rPr>
              <w:t>несогласованные.</w:t>
            </w:r>
          </w:p>
        </w:tc>
        <w:tc>
          <w:tcPr>
            <w:tcW w:w="4026" w:type="dxa"/>
            <w:tcBorders>
              <w:top w:val="nil"/>
              <w:bottom w:val="nil"/>
            </w:tcBorders>
          </w:tcPr>
          <w:p w:rsidR="00AE7CD6" w:rsidRDefault="00AE7CD6" w:rsidP="00AE7CD6">
            <w:pPr>
              <w:pStyle w:val="TableParagraph"/>
              <w:spacing w:line="179" w:lineRule="exact"/>
              <w:rPr>
                <w:sz w:val="18"/>
              </w:rPr>
            </w:pPr>
            <w:r>
              <w:rPr>
                <w:color w:val="231F20"/>
                <w:w w:val="120"/>
                <w:sz w:val="18"/>
              </w:rPr>
              <w:t>мые</w:t>
            </w:r>
            <w:r>
              <w:rPr>
                <w:color w:val="231F20"/>
                <w:spacing w:val="15"/>
                <w:w w:val="120"/>
                <w:sz w:val="18"/>
              </w:rPr>
              <w:t xml:space="preserve"> </w:t>
            </w:r>
            <w:r>
              <w:rPr>
                <w:color w:val="231F20"/>
                <w:w w:val="120"/>
                <w:sz w:val="18"/>
              </w:rPr>
              <w:t>и</w:t>
            </w:r>
            <w:r>
              <w:rPr>
                <w:color w:val="231F20"/>
                <w:spacing w:val="15"/>
                <w:w w:val="120"/>
                <w:sz w:val="18"/>
              </w:rPr>
              <w:t xml:space="preserve"> </w:t>
            </w:r>
            <w:r>
              <w:rPr>
                <w:color w:val="231F20"/>
                <w:w w:val="120"/>
                <w:sz w:val="18"/>
              </w:rPr>
              <w:t>косвенные</w:t>
            </w:r>
            <w:r>
              <w:rPr>
                <w:color w:val="231F20"/>
                <w:spacing w:val="15"/>
                <w:w w:val="120"/>
                <w:sz w:val="18"/>
              </w:rPr>
              <w:t xml:space="preserve"> </w:t>
            </w:r>
            <w:r>
              <w:rPr>
                <w:color w:val="231F20"/>
                <w:w w:val="120"/>
                <w:sz w:val="18"/>
              </w:rPr>
              <w:t>дополнения;</w:t>
            </w:r>
          </w:p>
        </w:tc>
      </w:tr>
      <w:tr w:rsidR="00AE7CD6" w:rsidTr="00AE7CD6">
        <w:trPr>
          <w:trHeight w:val="199"/>
        </w:trPr>
        <w:tc>
          <w:tcPr>
            <w:tcW w:w="2098"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Pr="00AE7CD6" w:rsidRDefault="00AE7CD6" w:rsidP="00AE7CD6">
            <w:pPr>
              <w:pStyle w:val="TableParagraph"/>
              <w:spacing w:line="180" w:lineRule="exact"/>
              <w:ind w:left="169"/>
              <w:rPr>
                <w:sz w:val="18"/>
                <w:lang w:val="ru-RU"/>
              </w:rPr>
            </w:pPr>
            <w:r w:rsidRPr="00AE7CD6">
              <w:rPr>
                <w:color w:val="231F20"/>
                <w:w w:val="120"/>
                <w:sz w:val="18"/>
                <w:lang w:val="ru-RU"/>
              </w:rPr>
              <w:t>Приложение</w:t>
            </w:r>
            <w:r w:rsidRPr="00AE7CD6">
              <w:rPr>
                <w:color w:val="231F20"/>
                <w:spacing w:val="12"/>
                <w:w w:val="120"/>
                <w:sz w:val="18"/>
                <w:lang w:val="ru-RU"/>
              </w:rPr>
              <w:t xml:space="preserve"> </w:t>
            </w:r>
            <w:r w:rsidRPr="00AE7CD6">
              <w:rPr>
                <w:color w:val="231F20"/>
                <w:w w:val="120"/>
                <w:sz w:val="18"/>
                <w:lang w:val="ru-RU"/>
              </w:rPr>
              <w:t>как</w:t>
            </w:r>
            <w:r w:rsidRPr="00AE7CD6">
              <w:rPr>
                <w:color w:val="231F20"/>
                <w:spacing w:val="13"/>
                <w:w w:val="120"/>
                <w:sz w:val="18"/>
                <w:lang w:val="ru-RU"/>
              </w:rPr>
              <w:t xml:space="preserve"> </w:t>
            </w:r>
            <w:r w:rsidRPr="00AE7CD6">
              <w:rPr>
                <w:color w:val="231F20"/>
                <w:w w:val="120"/>
                <w:sz w:val="18"/>
                <w:lang w:val="ru-RU"/>
              </w:rPr>
              <w:t>особый</w:t>
            </w:r>
            <w:r w:rsidRPr="00AE7CD6">
              <w:rPr>
                <w:color w:val="231F20"/>
                <w:spacing w:val="13"/>
                <w:w w:val="120"/>
                <w:sz w:val="18"/>
                <w:lang w:val="ru-RU"/>
              </w:rPr>
              <w:t xml:space="preserve"> </w:t>
            </w:r>
            <w:r w:rsidRPr="00AE7CD6">
              <w:rPr>
                <w:color w:val="231F20"/>
                <w:w w:val="120"/>
                <w:sz w:val="18"/>
                <w:lang w:val="ru-RU"/>
              </w:rPr>
              <w:t>вид</w:t>
            </w:r>
            <w:r w:rsidRPr="00AE7CD6">
              <w:rPr>
                <w:color w:val="231F20"/>
                <w:spacing w:val="12"/>
                <w:w w:val="120"/>
                <w:sz w:val="18"/>
                <w:lang w:val="ru-RU"/>
              </w:rPr>
              <w:t xml:space="preserve"> </w:t>
            </w:r>
            <w:r w:rsidRPr="00AE7CD6">
              <w:rPr>
                <w:color w:val="231F20"/>
                <w:w w:val="120"/>
                <w:sz w:val="18"/>
                <w:lang w:val="ru-RU"/>
              </w:rPr>
              <w:t>определе-</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обстоятельства</w:t>
            </w:r>
            <w:r>
              <w:rPr>
                <w:color w:val="231F20"/>
                <w:spacing w:val="50"/>
                <w:w w:val="115"/>
                <w:sz w:val="18"/>
              </w:rPr>
              <w:t xml:space="preserve"> </w:t>
            </w:r>
            <w:r>
              <w:rPr>
                <w:color w:val="231F20"/>
                <w:w w:val="115"/>
                <w:sz w:val="18"/>
              </w:rPr>
              <w:t>разных  видов).</w:t>
            </w:r>
          </w:p>
        </w:tc>
      </w:tr>
      <w:tr w:rsidR="00AE7CD6" w:rsidTr="00AE7CD6">
        <w:trPr>
          <w:trHeight w:val="199"/>
        </w:trPr>
        <w:tc>
          <w:tcPr>
            <w:tcW w:w="2098"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spacing w:line="180" w:lineRule="exact"/>
              <w:ind w:left="169"/>
              <w:rPr>
                <w:sz w:val="18"/>
              </w:rPr>
            </w:pPr>
            <w:r>
              <w:rPr>
                <w:color w:val="231F20"/>
                <w:w w:val="125"/>
                <w:sz w:val="18"/>
              </w:rPr>
              <w:t>ния.</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 xml:space="preserve">Распознавать </w:t>
            </w:r>
            <w:r>
              <w:rPr>
                <w:color w:val="231F20"/>
                <w:spacing w:val="2"/>
                <w:w w:val="115"/>
                <w:sz w:val="18"/>
              </w:rPr>
              <w:t xml:space="preserve"> </w:t>
            </w:r>
            <w:r>
              <w:rPr>
                <w:color w:val="231F20"/>
                <w:w w:val="115"/>
                <w:sz w:val="18"/>
              </w:rPr>
              <w:t xml:space="preserve">простые </w:t>
            </w:r>
            <w:r>
              <w:rPr>
                <w:color w:val="231F20"/>
                <w:spacing w:val="3"/>
                <w:w w:val="115"/>
                <w:sz w:val="18"/>
              </w:rPr>
              <w:t xml:space="preserve"> </w:t>
            </w:r>
            <w:r>
              <w:rPr>
                <w:color w:val="231F20"/>
                <w:w w:val="115"/>
                <w:sz w:val="18"/>
              </w:rPr>
              <w:t>неосложнённые</w:t>
            </w:r>
          </w:p>
        </w:tc>
      </w:tr>
      <w:tr w:rsidR="00AE7CD6" w:rsidTr="00AE7CD6">
        <w:trPr>
          <w:trHeight w:val="199"/>
        </w:trPr>
        <w:tc>
          <w:tcPr>
            <w:tcW w:w="2098"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spacing w:line="180" w:lineRule="exact"/>
              <w:ind w:left="169"/>
              <w:rPr>
                <w:sz w:val="18"/>
              </w:rPr>
            </w:pPr>
            <w:r>
              <w:rPr>
                <w:color w:val="231F20"/>
                <w:w w:val="115"/>
                <w:sz w:val="18"/>
              </w:rPr>
              <w:t>Дополнение</w:t>
            </w:r>
            <w:r>
              <w:rPr>
                <w:color w:val="231F20"/>
                <w:spacing w:val="47"/>
                <w:w w:val="115"/>
                <w:sz w:val="18"/>
              </w:rPr>
              <w:t xml:space="preserve"> </w:t>
            </w:r>
            <w:r>
              <w:rPr>
                <w:color w:val="231F20"/>
                <w:w w:val="115"/>
                <w:sz w:val="18"/>
              </w:rPr>
              <w:t>как</w:t>
            </w:r>
            <w:r>
              <w:rPr>
                <w:color w:val="231F20"/>
                <w:spacing w:val="48"/>
                <w:w w:val="115"/>
                <w:sz w:val="18"/>
              </w:rPr>
              <w:t xml:space="preserve"> </w:t>
            </w:r>
            <w:r>
              <w:rPr>
                <w:color w:val="231F20"/>
                <w:w w:val="115"/>
                <w:sz w:val="18"/>
              </w:rPr>
              <w:t>второстепенный</w:t>
            </w:r>
            <w:r>
              <w:rPr>
                <w:color w:val="231F20"/>
                <w:spacing w:val="47"/>
                <w:w w:val="115"/>
                <w:sz w:val="18"/>
              </w:rPr>
              <w:t xml:space="preserve"> </w:t>
            </w:r>
            <w:r>
              <w:rPr>
                <w:color w:val="231F20"/>
                <w:w w:val="115"/>
                <w:sz w:val="18"/>
              </w:rPr>
              <w:t>член</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предложения.</w:t>
            </w:r>
          </w:p>
        </w:tc>
      </w:tr>
      <w:tr w:rsidR="00AE7CD6" w:rsidTr="00AE7CD6">
        <w:trPr>
          <w:trHeight w:val="199"/>
        </w:trPr>
        <w:tc>
          <w:tcPr>
            <w:tcW w:w="2098"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spacing w:line="180" w:lineRule="exact"/>
              <w:ind w:left="169"/>
              <w:rPr>
                <w:sz w:val="18"/>
              </w:rPr>
            </w:pPr>
            <w:r>
              <w:rPr>
                <w:color w:val="231F20"/>
                <w:w w:val="120"/>
                <w:sz w:val="18"/>
              </w:rPr>
              <w:t>предложения.</w:t>
            </w:r>
            <w:r>
              <w:rPr>
                <w:color w:val="231F20"/>
                <w:spacing w:val="22"/>
                <w:w w:val="120"/>
                <w:sz w:val="18"/>
              </w:rPr>
              <w:t xml:space="preserve"> </w:t>
            </w:r>
            <w:r>
              <w:rPr>
                <w:color w:val="231F20"/>
                <w:w w:val="120"/>
                <w:sz w:val="18"/>
              </w:rPr>
              <w:t>Дополнения</w:t>
            </w:r>
            <w:r>
              <w:rPr>
                <w:color w:val="231F20"/>
                <w:spacing w:val="22"/>
                <w:w w:val="120"/>
                <w:sz w:val="18"/>
              </w:rPr>
              <w:t xml:space="preserve"> </w:t>
            </w:r>
            <w:r>
              <w:rPr>
                <w:color w:val="231F20"/>
                <w:w w:val="120"/>
                <w:sz w:val="18"/>
              </w:rPr>
              <w:t>прямые</w:t>
            </w:r>
            <w:r>
              <w:rPr>
                <w:color w:val="231F20"/>
                <w:spacing w:val="23"/>
                <w:w w:val="120"/>
                <w:sz w:val="18"/>
              </w:rPr>
              <w:t xml:space="preserve"> </w:t>
            </w:r>
            <w:r>
              <w:rPr>
                <w:color w:val="231F20"/>
                <w:w w:val="120"/>
                <w:sz w:val="18"/>
              </w:rPr>
              <w:t>и</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Проводить</w:t>
            </w:r>
            <w:r>
              <w:rPr>
                <w:color w:val="231F20"/>
                <w:spacing w:val="14"/>
                <w:w w:val="120"/>
                <w:sz w:val="18"/>
              </w:rPr>
              <w:t xml:space="preserve"> </w:t>
            </w:r>
            <w:r>
              <w:rPr>
                <w:color w:val="231F20"/>
                <w:w w:val="120"/>
                <w:sz w:val="18"/>
              </w:rPr>
              <w:t>синтаксический</w:t>
            </w:r>
            <w:r>
              <w:rPr>
                <w:color w:val="231F20"/>
                <w:spacing w:val="14"/>
                <w:w w:val="120"/>
                <w:sz w:val="18"/>
              </w:rPr>
              <w:t xml:space="preserve"> </w:t>
            </w:r>
            <w:r>
              <w:rPr>
                <w:color w:val="231F20"/>
                <w:w w:val="120"/>
                <w:sz w:val="18"/>
              </w:rPr>
              <w:t>и</w:t>
            </w:r>
            <w:r>
              <w:rPr>
                <w:color w:val="231F20"/>
                <w:spacing w:val="14"/>
                <w:w w:val="120"/>
                <w:sz w:val="18"/>
              </w:rPr>
              <w:t xml:space="preserve"> </w:t>
            </w:r>
            <w:r>
              <w:rPr>
                <w:color w:val="231F20"/>
                <w:w w:val="120"/>
                <w:sz w:val="18"/>
              </w:rPr>
              <w:t>пунктуа-</w:t>
            </w:r>
          </w:p>
        </w:tc>
      </w:tr>
      <w:tr w:rsidR="00AE7CD6" w:rsidTr="00AE7CD6">
        <w:trPr>
          <w:trHeight w:val="199"/>
        </w:trPr>
        <w:tc>
          <w:tcPr>
            <w:tcW w:w="2098"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spacing w:line="180" w:lineRule="exact"/>
              <w:ind w:left="169"/>
              <w:rPr>
                <w:sz w:val="18"/>
              </w:rPr>
            </w:pPr>
            <w:r>
              <w:rPr>
                <w:color w:val="231F20"/>
                <w:w w:val="120"/>
                <w:sz w:val="18"/>
              </w:rPr>
              <w:t>косвенные.</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ционный</w:t>
            </w:r>
            <w:r>
              <w:rPr>
                <w:color w:val="231F20"/>
                <w:spacing w:val="23"/>
                <w:w w:val="120"/>
                <w:sz w:val="18"/>
              </w:rPr>
              <w:t xml:space="preserve"> </w:t>
            </w:r>
            <w:r>
              <w:rPr>
                <w:color w:val="231F20"/>
                <w:w w:val="120"/>
                <w:sz w:val="18"/>
              </w:rPr>
              <w:t>анализ</w:t>
            </w:r>
            <w:r>
              <w:rPr>
                <w:color w:val="231F20"/>
                <w:spacing w:val="24"/>
                <w:w w:val="120"/>
                <w:sz w:val="18"/>
              </w:rPr>
              <w:t xml:space="preserve"> </w:t>
            </w:r>
            <w:r>
              <w:rPr>
                <w:color w:val="231F20"/>
                <w:w w:val="120"/>
                <w:sz w:val="18"/>
              </w:rPr>
              <w:t>предложений.</w:t>
            </w:r>
          </w:p>
        </w:tc>
      </w:tr>
      <w:tr w:rsidR="00AE7CD6" w:rsidRPr="00454B04" w:rsidTr="00AE7CD6">
        <w:trPr>
          <w:trHeight w:val="199"/>
        </w:trPr>
        <w:tc>
          <w:tcPr>
            <w:tcW w:w="2098"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spacing w:line="180" w:lineRule="exact"/>
              <w:ind w:left="169"/>
              <w:rPr>
                <w:sz w:val="18"/>
              </w:rPr>
            </w:pPr>
            <w:r>
              <w:rPr>
                <w:color w:val="231F20"/>
                <w:w w:val="115"/>
                <w:sz w:val="18"/>
              </w:rPr>
              <w:t>Обстоятельство</w:t>
            </w:r>
            <w:r>
              <w:rPr>
                <w:color w:val="231F20"/>
                <w:spacing w:val="43"/>
                <w:w w:val="115"/>
                <w:sz w:val="18"/>
              </w:rPr>
              <w:t xml:space="preserve"> </w:t>
            </w:r>
            <w:r>
              <w:rPr>
                <w:color w:val="231F20"/>
                <w:w w:val="115"/>
                <w:sz w:val="18"/>
              </w:rPr>
              <w:t>как</w:t>
            </w:r>
            <w:r>
              <w:rPr>
                <w:color w:val="231F20"/>
                <w:spacing w:val="44"/>
                <w:w w:val="115"/>
                <w:sz w:val="18"/>
              </w:rPr>
              <w:t xml:space="preserve"> </w:t>
            </w:r>
            <w:r>
              <w:rPr>
                <w:color w:val="231F20"/>
                <w:w w:val="115"/>
                <w:sz w:val="18"/>
              </w:rPr>
              <w:t>второстепенный</w:t>
            </w:r>
          </w:p>
        </w:tc>
        <w:tc>
          <w:tcPr>
            <w:tcW w:w="402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20"/>
                <w:sz w:val="18"/>
                <w:lang w:val="ru-RU"/>
              </w:rPr>
              <w:t>Определять</w:t>
            </w:r>
            <w:r w:rsidRPr="00AE7CD6">
              <w:rPr>
                <w:color w:val="231F20"/>
                <w:spacing w:val="14"/>
                <w:w w:val="120"/>
                <w:sz w:val="18"/>
                <w:lang w:val="ru-RU"/>
              </w:rPr>
              <w:t xml:space="preserve"> </w:t>
            </w:r>
            <w:r w:rsidRPr="00AE7CD6">
              <w:rPr>
                <w:color w:val="231F20"/>
                <w:w w:val="120"/>
                <w:sz w:val="18"/>
                <w:lang w:val="ru-RU"/>
              </w:rPr>
              <w:t>основания</w:t>
            </w:r>
            <w:r w:rsidRPr="00AE7CD6">
              <w:rPr>
                <w:color w:val="231F20"/>
                <w:spacing w:val="15"/>
                <w:w w:val="120"/>
                <w:sz w:val="18"/>
                <w:lang w:val="ru-RU"/>
              </w:rPr>
              <w:t xml:space="preserve"> </w:t>
            </w:r>
            <w:r w:rsidRPr="00AE7CD6">
              <w:rPr>
                <w:color w:val="231F20"/>
                <w:w w:val="120"/>
                <w:sz w:val="18"/>
                <w:lang w:val="ru-RU"/>
              </w:rPr>
              <w:t>для</w:t>
            </w:r>
            <w:r w:rsidRPr="00AE7CD6">
              <w:rPr>
                <w:color w:val="231F20"/>
                <w:spacing w:val="15"/>
                <w:w w:val="120"/>
                <w:sz w:val="18"/>
                <w:lang w:val="ru-RU"/>
              </w:rPr>
              <w:t xml:space="preserve"> </w:t>
            </w:r>
            <w:r w:rsidRPr="00AE7CD6">
              <w:rPr>
                <w:color w:val="231F20"/>
                <w:w w:val="120"/>
                <w:sz w:val="18"/>
                <w:lang w:val="ru-RU"/>
              </w:rPr>
              <w:t>сравнения</w:t>
            </w:r>
            <w:r w:rsidRPr="00AE7CD6">
              <w:rPr>
                <w:color w:val="231F20"/>
                <w:spacing w:val="15"/>
                <w:w w:val="120"/>
                <w:sz w:val="18"/>
                <w:lang w:val="ru-RU"/>
              </w:rPr>
              <w:t xml:space="preserve"> </w:t>
            </w:r>
            <w:r w:rsidRPr="00AE7CD6">
              <w:rPr>
                <w:color w:val="231F20"/>
                <w:w w:val="120"/>
                <w:sz w:val="18"/>
                <w:lang w:val="ru-RU"/>
              </w:rPr>
              <w:t>и</w:t>
            </w:r>
          </w:p>
        </w:tc>
      </w:tr>
      <w:tr w:rsidR="00AE7CD6" w:rsidTr="00AE7CD6">
        <w:trPr>
          <w:trHeight w:val="199"/>
        </w:trPr>
        <w:tc>
          <w:tcPr>
            <w:tcW w:w="2098" w:type="dxa"/>
            <w:tcBorders>
              <w:top w:val="nil"/>
              <w:left w:val="single" w:sz="6" w:space="0" w:color="231F20"/>
              <w:bottom w:val="nil"/>
            </w:tcBorders>
          </w:tcPr>
          <w:p w:rsidR="00AE7CD6" w:rsidRPr="00AE7CD6" w:rsidRDefault="00AE7CD6" w:rsidP="00AE7CD6">
            <w:pPr>
              <w:pStyle w:val="TableParagraph"/>
              <w:rPr>
                <w:sz w:val="12"/>
                <w:lang w:val="ru-RU"/>
              </w:rPr>
            </w:pPr>
          </w:p>
        </w:tc>
        <w:tc>
          <w:tcPr>
            <w:tcW w:w="4026" w:type="dxa"/>
            <w:tcBorders>
              <w:top w:val="nil"/>
              <w:bottom w:val="nil"/>
            </w:tcBorders>
          </w:tcPr>
          <w:p w:rsidR="00AE7CD6" w:rsidRDefault="00AE7CD6" w:rsidP="00AE7CD6">
            <w:pPr>
              <w:pStyle w:val="TableParagraph"/>
              <w:spacing w:line="180" w:lineRule="exact"/>
              <w:ind w:left="169"/>
              <w:rPr>
                <w:sz w:val="18"/>
              </w:rPr>
            </w:pPr>
            <w:r>
              <w:rPr>
                <w:color w:val="231F20"/>
                <w:w w:val="115"/>
                <w:sz w:val="18"/>
              </w:rPr>
              <w:t>член</w:t>
            </w:r>
            <w:r>
              <w:rPr>
                <w:color w:val="231F20"/>
                <w:spacing w:val="46"/>
                <w:w w:val="115"/>
                <w:sz w:val="18"/>
              </w:rPr>
              <w:t xml:space="preserve"> </w:t>
            </w:r>
            <w:r>
              <w:rPr>
                <w:color w:val="231F20"/>
                <w:w w:val="115"/>
                <w:sz w:val="18"/>
              </w:rPr>
              <w:t>предложения.</w:t>
            </w:r>
            <w:r>
              <w:rPr>
                <w:color w:val="231F20"/>
                <w:spacing w:val="46"/>
                <w:w w:val="115"/>
                <w:sz w:val="18"/>
              </w:rPr>
              <w:t xml:space="preserve"> </w:t>
            </w:r>
            <w:r>
              <w:rPr>
                <w:color w:val="231F20"/>
                <w:w w:val="115"/>
                <w:sz w:val="18"/>
              </w:rPr>
              <w:t>Виды</w:t>
            </w:r>
            <w:r>
              <w:rPr>
                <w:color w:val="231F20"/>
                <w:spacing w:val="47"/>
                <w:w w:val="115"/>
                <w:sz w:val="18"/>
              </w:rPr>
              <w:t xml:space="preserve"> </w:t>
            </w:r>
            <w:r>
              <w:rPr>
                <w:color w:val="231F20"/>
                <w:w w:val="115"/>
                <w:sz w:val="18"/>
              </w:rPr>
              <w:t>обстоятельств</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сравнивать</w:t>
            </w:r>
            <w:r>
              <w:rPr>
                <w:color w:val="231F20"/>
                <w:spacing w:val="20"/>
                <w:w w:val="120"/>
                <w:sz w:val="18"/>
              </w:rPr>
              <w:t xml:space="preserve"> </w:t>
            </w:r>
            <w:r>
              <w:rPr>
                <w:color w:val="231F20"/>
                <w:w w:val="120"/>
                <w:sz w:val="18"/>
              </w:rPr>
              <w:t>предложения</w:t>
            </w:r>
            <w:r>
              <w:rPr>
                <w:color w:val="231F20"/>
                <w:spacing w:val="21"/>
                <w:w w:val="120"/>
                <w:sz w:val="18"/>
              </w:rPr>
              <w:t xml:space="preserve"> </w:t>
            </w:r>
            <w:r>
              <w:rPr>
                <w:color w:val="231F20"/>
                <w:w w:val="120"/>
                <w:sz w:val="18"/>
              </w:rPr>
              <w:t>с</w:t>
            </w:r>
            <w:r>
              <w:rPr>
                <w:color w:val="231F20"/>
                <w:spacing w:val="21"/>
                <w:w w:val="120"/>
                <w:sz w:val="18"/>
              </w:rPr>
              <w:t xml:space="preserve"> </w:t>
            </w:r>
            <w:r>
              <w:rPr>
                <w:color w:val="231F20"/>
                <w:w w:val="120"/>
                <w:sz w:val="18"/>
              </w:rPr>
              <w:t>разными</w:t>
            </w:r>
          </w:p>
        </w:tc>
      </w:tr>
      <w:tr w:rsidR="00AE7CD6" w:rsidTr="00AE7CD6">
        <w:trPr>
          <w:trHeight w:val="199"/>
        </w:trPr>
        <w:tc>
          <w:tcPr>
            <w:tcW w:w="2098"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Pr="00AE7CD6" w:rsidRDefault="00AE7CD6" w:rsidP="00AE7CD6">
            <w:pPr>
              <w:pStyle w:val="TableParagraph"/>
              <w:spacing w:line="180" w:lineRule="exact"/>
              <w:ind w:left="169"/>
              <w:rPr>
                <w:sz w:val="18"/>
                <w:lang w:val="ru-RU"/>
              </w:rPr>
            </w:pPr>
            <w:r w:rsidRPr="00AE7CD6">
              <w:rPr>
                <w:color w:val="231F20"/>
                <w:w w:val="120"/>
                <w:sz w:val="18"/>
                <w:lang w:val="ru-RU"/>
              </w:rPr>
              <w:t>(места,</w:t>
            </w:r>
            <w:r w:rsidRPr="00AE7CD6">
              <w:rPr>
                <w:color w:val="231F20"/>
                <w:spacing w:val="21"/>
                <w:w w:val="120"/>
                <w:sz w:val="18"/>
                <w:lang w:val="ru-RU"/>
              </w:rPr>
              <w:t xml:space="preserve"> </w:t>
            </w:r>
            <w:r w:rsidRPr="00AE7CD6">
              <w:rPr>
                <w:color w:val="231F20"/>
                <w:w w:val="120"/>
                <w:sz w:val="18"/>
                <w:lang w:val="ru-RU"/>
              </w:rPr>
              <w:t>времени,</w:t>
            </w:r>
            <w:r w:rsidRPr="00AE7CD6">
              <w:rPr>
                <w:color w:val="231F20"/>
                <w:spacing w:val="21"/>
                <w:w w:val="120"/>
                <w:sz w:val="18"/>
                <w:lang w:val="ru-RU"/>
              </w:rPr>
              <w:t xml:space="preserve"> </w:t>
            </w:r>
            <w:r w:rsidRPr="00AE7CD6">
              <w:rPr>
                <w:color w:val="231F20"/>
                <w:w w:val="120"/>
                <w:sz w:val="18"/>
                <w:lang w:val="ru-RU"/>
              </w:rPr>
              <w:t>причины,</w:t>
            </w:r>
            <w:r w:rsidRPr="00AE7CD6">
              <w:rPr>
                <w:color w:val="231F20"/>
                <w:spacing w:val="21"/>
                <w:w w:val="120"/>
                <w:sz w:val="18"/>
                <w:lang w:val="ru-RU"/>
              </w:rPr>
              <w:t xml:space="preserve"> </w:t>
            </w:r>
            <w:r w:rsidRPr="00AE7CD6">
              <w:rPr>
                <w:color w:val="231F20"/>
                <w:w w:val="120"/>
                <w:sz w:val="18"/>
                <w:lang w:val="ru-RU"/>
              </w:rPr>
              <w:t>цели,</w:t>
            </w:r>
            <w:r w:rsidRPr="00AE7CD6">
              <w:rPr>
                <w:color w:val="231F20"/>
                <w:spacing w:val="22"/>
                <w:w w:val="120"/>
                <w:sz w:val="18"/>
                <w:lang w:val="ru-RU"/>
              </w:rPr>
              <w:t xml:space="preserve"> </w:t>
            </w:r>
            <w:r w:rsidRPr="00AE7CD6">
              <w:rPr>
                <w:color w:val="231F20"/>
                <w:w w:val="120"/>
                <w:sz w:val="18"/>
                <w:lang w:val="ru-RU"/>
              </w:rPr>
              <w:t>обра-</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видами</w:t>
            </w:r>
            <w:r>
              <w:rPr>
                <w:color w:val="231F20"/>
                <w:spacing w:val="49"/>
                <w:w w:val="115"/>
                <w:sz w:val="18"/>
              </w:rPr>
              <w:t xml:space="preserve"> </w:t>
            </w:r>
            <w:r>
              <w:rPr>
                <w:color w:val="231F20"/>
                <w:w w:val="115"/>
                <w:sz w:val="18"/>
              </w:rPr>
              <w:t>второстепенных</w:t>
            </w:r>
            <w:r>
              <w:rPr>
                <w:color w:val="231F20"/>
                <w:spacing w:val="49"/>
                <w:w w:val="115"/>
                <w:sz w:val="18"/>
              </w:rPr>
              <w:t xml:space="preserve"> </w:t>
            </w:r>
            <w:r>
              <w:rPr>
                <w:color w:val="231F20"/>
                <w:w w:val="115"/>
                <w:sz w:val="18"/>
              </w:rPr>
              <w:t>членов.</w:t>
            </w:r>
          </w:p>
        </w:tc>
      </w:tr>
      <w:tr w:rsidR="00AE7CD6" w:rsidTr="00AE7CD6">
        <w:trPr>
          <w:trHeight w:val="199"/>
        </w:trPr>
        <w:tc>
          <w:tcPr>
            <w:tcW w:w="2098"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Pr="00AE7CD6" w:rsidRDefault="00AE7CD6" w:rsidP="00AE7CD6">
            <w:pPr>
              <w:pStyle w:val="TableParagraph"/>
              <w:spacing w:line="180" w:lineRule="exact"/>
              <w:ind w:left="169"/>
              <w:rPr>
                <w:sz w:val="18"/>
                <w:lang w:val="ru-RU"/>
              </w:rPr>
            </w:pPr>
            <w:r w:rsidRPr="00AE7CD6">
              <w:rPr>
                <w:color w:val="231F20"/>
                <w:w w:val="120"/>
                <w:sz w:val="18"/>
                <w:lang w:val="ru-RU"/>
              </w:rPr>
              <w:t>за</w:t>
            </w:r>
            <w:r w:rsidRPr="00AE7CD6">
              <w:rPr>
                <w:color w:val="231F20"/>
                <w:spacing w:val="26"/>
                <w:w w:val="120"/>
                <w:sz w:val="18"/>
                <w:lang w:val="ru-RU"/>
              </w:rPr>
              <w:t xml:space="preserve"> </w:t>
            </w:r>
            <w:r w:rsidRPr="00AE7CD6">
              <w:rPr>
                <w:color w:val="231F20"/>
                <w:w w:val="120"/>
                <w:sz w:val="18"/>
                <w:lang w:val="ru-RU"/>
              </w:rPr>
              <w:t>действия,</w:t>
            </w:r>
            <w:r w:rsidRPr="00AE7CD6">
              <w:rPr>
                <w:color w:val="231F20"/>
                <w:spacing w:val="27"/>
                <w:w w:val="120"/>
                <w:sz w:val="18"/>
                <w:lang w:val="ru-RU"/>
              </w:rPr>
              <w:t xml:space="preserve"> </w:t>
            </w:r>
            <w:r w:rsidRPr="00AE7CD6">
              <w:rPr>
                <w:color w:val="231F20"/>
                <w:w w:val="120"/>
                <w:sz w:val="18"/>
                <w:lang w:val="ru-RU"/>
              </w:rPr>
              <w:t>меры</w:t>
            </w:r>
            <w:r w:rsidRPr="00AE7CD6">
              <w:rPr>
                <w:color w:val="231F20"/>
                <w:spacing w:val="26"/>
                <w:w w:val="120"/>
                <w:sz w:val="18"/>
                <w:lang w:val="ru-RU"/>
              </w:rPr>
              <w:t xml:space="preserve"> </w:t>
            </w:r>
            <w:r w:rsidRPr="00AE7CD6">
              <w:rPr>
                <w:color w:val="231F20"/>
                <w:w w:val="120"/>
                <w:sz w:val="18"/>
                <w:lang w:val="ru-RU"/>
              </w:rPr>
              <w:t>и</w:t>
            </w:r>
            <w:r w:rsidRPr="00AE7CD6">
              <w:rPr>
                <w:color w:val="231F20"/>
                <w:spacing w:val="27"/>
                <w:w w:val="120"/>
                <w:sz w:val="18"/>
                <w:lang w:val="ru-RU"/>
              </w:rPr>
              <w:t xml:space="preserve"> </w:t>
            </w:r>
            <w:r w:rsidRPr="00AE7CD6">
              <w:rPr>
                <w:color w:val="231F20"/>
                <w:w w:val="120"/>
                <w:sz w:val="18"/>
                <w:lang w:val="ru-RU"/>
              </w:rPr>
              <w:t>степени,</w:t>
            </w:r>
            <w:r w:rsidRPr="00AE7CD6">
              <w:rPr>
                <w:color w:val="231F20"/>
                <w:spacing w:val="26"/>
                <w:w w:val="120"/>
                <w:sz w:val="18"/>
                <w:lang w:val="ru-RU"/>
              </w:rPr>
              <w:t xml:space="preserve"> </w:t>
            </w:r>
            <w:r w:rsidRPr="00AE7CD6">
              <w:rPr>
                <w:color w:val="231F20"/>
                <w:w w:val="120"/>
                <w:sz w:val="18"/>
                <w:lang w:val="ru-RU"/>
              </w:rPr>
              <w:t>условия,</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Моделировать</w:t>
            </w:r>
            <w:r>
              <w:rPr>
                <w:color w:val="231F20"/>
                <w:spacing w:val="50"/>
                <w:w w:val="115"/>
                <w:sz w:val="18"/>
              </w:rPr>
              <w:t xml:space="preserve"> </w:t>
            </w:r>
            <w:r>
              <w:rPr>
                <w:color w:val="231F20"/>
                <w:w w:val="115"/>
                <w:sz w:val="18"/>
              </w:rPr>
              <w:t>предложения</w:t>
            </w:r>
            <w:r>
              <w:rPr>
                <w:color w:val="231F20"/>
                <w:spacing w:val="50"/>
                <w:w w:val="115"/>
                <w:sz w:val="18"/>
              </w:rPr>
              <w:t xml:space="preserve"> </w:t>
            </w:r>
            <w:r>
              <w:rPr>
                <w:color w:val="231F20"/>
                <w:w w:val="115"/>
                <w:sz w:val="18"/>
              </w:rPr>
              <w:t>с</w:t>
            </w:r>
            <w:r>
              <w:rPr>
                <w:color w:val="231F20"/>
                <w:spacing w:val="51"/>
                <w:w w:val="115"/>
                <w:sz w:val="18"/>
              </w:rPr>
              <w:t xml:space="preserve"> </w:t>
            </w:r>
            <w:r>
              <w:rPr>
                <w:color w:val="231F20"/>
                <w:w w:val="115"/>
                <w:sz w:val="18"/>
              </w:rPr>
              <w:t>разными</w:t>
            </w:r>
          </w:p>
        </w:tc>
      </w:tr>
      <w:tr w:rsidR="00AE7CD6" w:rsidTr="00AE7CD6">
        <w:trPr>
          <w:trHeight w:val="264"/>
        </w:trPr>
        <w:tc>
          <w:tcPr>
            <w:tcW w:w="2098" w:type="dxa"/>
            <w:tcBorders>
              <w:top w:val="nil"/>
              <w:left w:val="single" w:sz="6" w:space="0" w:color="231F20"/>
            </w:tcBorders>
          </w:tcPr>
          <w:p w:rsidR="00AE7CD6" w:rsidRDefault="00AE7CD6" w:rsidP="00AE7CD6">
            <w:pPr>
              <w:pStyle w:val="TableParagraph"/>
              <w:rPr>
                <w:sz w:val="18"/>
              </w:rPr>
            </w:pPr>
          </w:p>
        </w:tc>
        <w:tc>
          <w:tcPr>
            <w:tcW w:w="4026" w:type="dxa"/>
            <w:tcBorders>
              <w:top w:val="nil"/>
              <w:bottom w:val="single" w:sz="6" w:space="0" w:color="231F20"/>
            </w:tcBorders>
          </w:tcPr>
          <w:p w:rsidR="00AE7CD6" w:rsidRDefault="00AE7CD6" w:rsidP="00AE7CD6">
            <w:pPr>
              <w:pStyle w:val="TableParagraph"/>
              <w:spacing w:line="200" w:lineRule="exact"/>
              <w:ind w:left="169"/>
              <w:rPr>
                <w:sz w:val="18"/>
              </w:rPr>
            </w:pPr>
            <w:r>
              <w:rPr>
                <w:color w:val="231F20"/>
                <w:w w:val="120"/>
                <w:sz w:val="18"/>
              </w:rPr>
              <w:t>уступки)</w:t>
            </w:r>
          </w:p>
        </w:tc>
        <w:tc>
          <w:tcPr>
            <w:tcW w:w="4026" w:type="dxa"/>
            <w:tcBorders>
              <w:top w:val="nil"/>
              <w:bottom w:val="single" w:sz="6" w:space="0" w:color="231F20"/>
            </w:tcBorders>
          </w:tcPr>
          <w:p w:rsidR="00AE7CD6" w:rsidRDefault="00AE7CD6" w:rsidP="00AE7CD6">
            <w:pPr>
              <w:pStyle w:val="TableParagraph"/>
              <w:spacing w:line="200" w:lineRule="exact"/>
              <w:rPr>
                <w:sz w:val="18"/>
              </w:rPr>
            </w:pPr>
            <w:r>
              <w:rPr>
                <w:color w:val="231F20"/>
                <w:w w:val="115"/>
                <w:sz w:val="18"/>
              </w:rPr>
              <w:t>видами</w:t>
            </w:r>
            <w:r>
              <w:rPr>
                <w:color w:val="231F20"/>
                <w:spacing w:val="44"/>
                <w:w w:val="115"/>
                <w:sz w:val="18"/>
              </w:rPr>
              <w:t xml:space="preserve"> </w:t>
            </w:r>
            <w:r>
              <w:rPr>
                <w:color w:val="231F20"/>
                <w:w w:val="115"/>
                <w:sz w:val="18"/>
              </w:rPr>
              <w:t>второстепенных</w:t>
            </w:r>
            <w:r>
              <w:rPr>
                <w:color w:val="231F20"/>
                <w:spacing w:val="44"/>
                <w:w w:val="115"/>
                <w:sz w:val="18"/>
              </w:rPr>
              <w:t xml:space="preserve"> </w:t>
            </w:r>
            <w:r>
              <w:rPr>
                <w:color w:val="231F20"/>
                <w:w w:val="115"/>
                <w:sz w:val="18"/>
              </w:rPr>
              <w:t>членов</w:t>
            </w:r>
          </w:p>
        </w:tc>
      </w:tr>
      <w:tr w:rsidR="00AE7CD6" w:rsidTr="00AE7CD6">
        <w:trPr>
          <w:trHeight w:val="247"/>
        </w:trPr>
        <w:tc>
          <w:tcPr>
            <w:tcW w:w="2098" w:type="dxa"/>
            <w:tcBorders>
              <w:left w:val="single" w:sz="6" w:space="0" w:color="231F20"/>
              <w:bottom w:val="nil"/>
            </w:tcBorders>
          </w:tcPr>
          <w:p w:rsidR="00AE7CD6" w:rsidRDefault="00AE7CD6" w:rsidP="00AE7CD6">
            <w:pPr>
              <w:pStyle w:val="TableParagraph"/>
              <w:spacing w:before="40" w:line="187" w:lineRule="exact"/>
              <w:ind w:left="167"/>
              <w:rPr>
                <w:sz w:val="18"/>
              </w:rPr>
            </w:pPr>
            <w:r>
              <w:rPr>
                <w:color w:val="231F20"/>
                <w:w w:val="115"/>
                <w:sz w:val="18"/>
              </w:rPr>
              <w:t>Односоставные</w:t>
            </w:r>
          </w:p>
        </w:tc>
        <w:tc>
          <w:tcPr>
            <w:tcW w:w="4026" w:type="dxa"/>
            <w:tcBorders>
              <w:top w:val="single" w:sz="6" w:space="0" w:color="231F20"/>
              <w:bottom w:val="nil"/>
            </w:tcBorders>
          </w:tcPr>
          <w:p w:rsidR="00AE7CD6" w:rsidRDefault="00AE7CD6" w:rsidP="00AE7CD6">
            <w:pPr>
              <w:pStyle w:val="TableParagraph"/>
              <w:spacing w:before="40" w:line="187" w:lineRule="exact"/>
              <w:ind w:left="169"/>
              <w:rPr>
                <w:sz w:val="18"/>
              </w:rPr>
            </w:pPr>
            <w:r>
              <w:rPr>
                <w:color w:val="231F20"/>
                <w:w w:val="120"/>
                <w:sz w:val="18"/>
              </w:rPr>
              <w:t>Односоставные</w:t>
            </w:r>
            <w:r>
              <w:rPr>
                <w:color w:val="231F20"/>
                <w:spacing w:val="6"/>
                <w:w w:val="120"/>
                <w:sz w:val="18"/>
              </w:rPr>
              <w:t xml:space="preserve"> </w:t>
            </w:r>
            <w:r>
              <w:rPr>
                <w:color w:val="231F20"/>
                <w:w w:val="120"/>
                <w:sz w:val="18"/>
              </w:rPr>
              <w:t>предложения,</w:t>
            </w:r>
            <w:r>
              <w:rPr>
                <w:color w:val="231F20"/>
                <w:spacing w:val="7"/>
                <w:w w:val="120"/>
                <w:sz w:val="18"/>
              </w:rPr>
              <w:t xml:space="preserve"> </w:t>
            </w:r>
            <w:r>
              <w:rPr>
                <w:color w:val="231F20"/>
                <w:w w:val="120"/>
                <w:sz w:val="18"/>
              </w:rPr>
              <w:t>их</w:t>
            </w:r>
            <w:r>
              <w:rPr>
                <w:color w:val="231F20"/>
                <w:spacing w:val="7"/>
                <w:w w:val="120"/>
                <w:sz w:val="18"/>
              </w:rPr>
              <w:t xml:space="preserve"> </w:t>
            </w:r>
            <w:r>
              <w:rPr>
                <w:color w:val="231F20"/>
                <w:w w:val="120"/>
                <w:sz w:val="18"/>
              </w:rPr>
              <w:t>грам-</w:t>
            </w:r>
          </w:p>
        </w:tc>
        <w:tc>
          <w:tcPr>
            <w:tcW w:w="4026" w:type="dxa"/>
            <w:tcBorders>
              <w:top w:val="single" w:sz="6" w:space="0" w:color="231F20"/>
              <w:bottom w:val="nil"/>
            </w:tcBorders>
          </w:tcPr>
          <w:p w:rsidR="00AE7CD6" w:rsidRDefault="00AE7CD6" w:rsidP="00AE7CD6">
            <w:pPr>
              <w:pStyle w:val="TableParagraph"/>
              <w:spacing w:before="40" w:line="187" w:lineRule="exact"/>
              <w:rPr>
                <w:sz w:val="18"/>
              </w:rPr>
            </w:pPr>
            <w:r>
              <w:rPr>
                <w:color w:val="231F20"/>
                <w:w w:val="115"/>
                <w:sz w:val="18"/>
              </w:rPr>
              <w:t>Распознавать</w:t>
            </w:r>
            <w:r>
              <w:rPr>
                <w:color w:val="231F20"/>
                <w:spacing w:val="46"/>
                <w:w w:val="115"/>
                <w:sz w:val="18"/>
              </w:rPr>
              <w:t xml:space="preserve"> </w:t>
            </w:r>
            <w:r>
              <w:rPr>
                <w:color w:val="231F20"/>
                <w:w w:val="115"/>
                <w:sz w:val="18"/>
              </w:rPr>
              <w:t>односоставные</w:t>
            </w:r>
            <w:r>
              <w:rPr>
                <w:color w:val="231F20"/>
                <w:spacing w:val="47"/>
                <w:w w:val="115"/>
                <w:sz w:val="18"/>
              </w:rPr>
              <w:t xml:space="preserve"> </w:t>
            </w:r>
            <w:r>
              <w:rPr>
                <w:color w:val="231F20"/>
                <w:w w:val="115"/>
                <w:sz w:val="18"/>
              </w:rPr>
              <w:t>предложе-</w:t>
            </w:r>
          </w:p>
        </w:tc>
      </w:tr>
      <w:tr w:rsidR="00AE7CD6" w:rsidTr="00AE7CD6">
        <w:trPr>
          <w:trHeight w:val="199"/>
        </w:trPr>
        <w:tc>
          <w:tcPr>
            <w:tcW w:w="2098"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предложения.</w:t>
            </w:r>
          </w:p>
        </w:tc>
        <w:tc>
          <w:tcPr>
            <w:tcW w:w="4026" w:type="dxa"/>
            <w:tcBorders>
              <w:top w:val="nil"/>
              <w:bottom w:val="nil"/>
            </w:tcBorders>
          </w:tcPr>
          <w:p w:rsidR="00AE7CD6" w:rsidRDefault="00AE7CD6" w:rsidP="00AE7CD6">
            <w:pPr>
              <w:pStyle w:val="TableParagraph"/>
              <w:spacing w:line="180" w:lineRule="exact"/>
              <w:ind w:left="169"/>
              <w:rPr>
                <w:sz w:val="18"/>
              </w:rPr>
            </w:pPr>
            <w:r>
              <w:rPr>
                <w:color w:val="231F20"/>
                <w:w w:val="120"/>
                <w:sz w:val="18"/>
              </w:rPr>
              <w:t>матические</w:t>
            </w:r>
            <w:r>
              <w:rPr>
                <w:color w:val="231F20"/>
                <w:spacing w:val="11"/>
                <w:w w:val="120"/>
                <w:sz w:val="18"/>
              </w:rPr>
              <w:t xml:space="preserve"> </w:t>
            </w:r>
            <w:r>
              <w:rPr>
                <w:color w:val="231F20"/>
                <w:w w:val="120"/>
                <w:sz w:val="18"/>
              </w:rPr>
              <w:t>признаки.</w:t>
            </w:r>
            <w:r>
              <w:rPr>
                <w:color w:val="231F20"/>
                <w:spacing w:val="11"/>
                <w:w w:val="120"/>
                <w:sz w:val="18"/>
              </w:rPr>
              <w:t xml:space="preserve"> </w:t>
            </w:r>
            <w:r>
              <w:rPr>
                <w:color w:val="231F20"/>
                <w:w w:val="120"/>
                <w:sz w:val="18"/>
              </w:rPr>
              <w:t>Виды</w:t>
            </w:r>
            <w:r>
              <w:rPr>
                <w:color w:val="231F20"/>
                <w:spacing w:val="12"/>
                <w:w w:val="120"/>
                <w:sz w:val="18"/>
              </w:rPr>
              <w:t xml:space="preserve"> </w:t>
            </w:r>
            <w:r>
              <w:rPr>
                <w:color w:val="231F20"/>
                <w:w w:val="120"/>
                <w:sz w:val="18"/>
              </w:rPr>
              <w:t>односо-</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ния,</w:t>
            </w:r>
            <w:r>
              <w:rPr>
                <w:color w:val="231F20"/>
                <w:spacing w:val="37"/>
                <w:w w:val="120"/>
                <w:sz w:val="18"/>
              </w:rPr>
              <w:t xml:space="preserve"> </w:t>
            </w:r>
            <w:r>
              <w:rPr>
                <w:color w:val="231F20"/>
                <w:w w:val="120"/>
                <w:sz w:val="18"/>
              </w:rPr>
              <w:t>их</w:t>
            </w:r>
            <w:r>
              <w:rPr>
                <w:color w:val="231F20"/>
                <w:spacing w:val="38"/>
                <w:w w:val="120"/>
                <w:sz w:val="18"/>
              </w:rPr>
              <w:t xml:space="preserve"> </w:t>
            </w:r>
            <w:r>
              <w:rPr>
                <w:color w:val="231F20"/>
                <w:w w:val="120"/>
                <w:sz w:val="18"/>
              </w:rPr>
              <w:t>грамматические</w:t>
            </w:r>
            <w:r>
              <w:rPr>
                <w:color w:val="231F20"/>
                <w:spacing w:val="37"/>
                <w:w w:val="120"/>
                <w:sz w:val="18"/>
              </w:rPr>
              <w:t xml:space="preserve"> </w:t>
            </w:r>
            <w:r>
              <w:rPr>
                <w:color w:val="231F20"/>
                <w:w w:val="120"/>
                <w:sz w:val="18"/>
              </w:rPr>
              <w:t>признаки,</w:t>
            </w:r>
          </w:p>
        </w:tc>
      </w:tr>
      <w:tr w:rsidR="00AE7CD6" w:rsidTr="00AE7CD6">
        <w:trPr>
          <w:trHeight w:val="199"/>
        </w:trPr>
        <w:tc>
          <w:tcPr>
            <w:tcW w:w="2098"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Виды</w:t>
            </w:r>
            <w:r>
              <w:rPr>
                <w:color w:val="231F20"/>
                <w:spacing w:val="20"/>
                <w:w w:val="115"/>
                <w:sz w:val="18"/>
              </w:rPr>
              <w:t xml:space="preserve"> </w:t>
            </w:r>
            <w:r>
              <w:rPr>
                <w:color w:val="231F20"/>
                <w:w w:val="115"/>
                <w:sz w:val="18"/>
              </w:rPr>
              <w:t>односостав-</w:t>
            </w:r>
          </w:p>
        </w:tc>
        <w:tc>
          <w:tcPr>
            <w:tcW w:w="4026" w:type="dxa"/>
            <w:tcBorders>
              <w:top w:val="nil"/>
              <w:bottom w:val="nil"/>
            </w:tcBorders>
          </w:tcPr>
          <w:p w:rsidR="00AE7CD6" w:rsidRDefault="00AE7CD6" w:rsidP="00AE7CD6">
            <w:pPr>
              <w:pStyle w:val="TableParagraph"/>
              <w:spacing w:line="180" w:lineRule="exact"/>
              <w:ind w:left="169"/>
              <w:rPr>
                <w:sz w:val="18"/>
              </w:rPr>
            </w:pPr>
            <w:r>
              <w:rPr>
                <w:color w:val="231F20"/>
                <w:w w:val="115"/>
                <w:sz w:val="18"/>
              </w:rPr>
              <w:t>ставных</w:t>
            </w:r>
            <w:r>
              <w:rPr>
                <w:color w:val="231F20"/>
                <w:spacing w:val="45"/>
                <w:w w:val="115"/>
                <w:sz w:val="18"/>
              </w:rPr>
              <w:t xml:space="preserve"> </w:t>
            </w:r>
            <w:r>
              <w:rPr>
                <w:color w:val="231F20"/>
                <w:w w:val="115"/>
                <w:sz w:val="18"/>
              </w:rPr>
              <w:t>предложений</w:t>
            </w:r>
            <w:r>
              <w:rPr>
                <w:color w:val="231F20"/>
                <w:spacing w:val="45"/>
                <w:w w:val="115"/>
                <w:sz w:val="18"/>
              </w:rPr>
              <w:t xml:space="preserve"> </w:t>
            </w:r>
            <w:r>
              <w:rPr>
                <w:color w:val="231F20"/>
                <w:w w:val="115"/>
                <w:sz w:val="18"/>
              </w:rPr>
              <w:t>(назывные,</w:t>
            </w:r>
            <w:r>
              <w:rPr>
                <w:color w:val="231F20"/>
                <w:spacing w:val="46"/>
                <w:w w:val="115"/>
                <w:sz w:val="18"/>
              </w:rPr>
              <w:t xml:space="preserve"> </w:t>
            </w:r>
            <w:r>
              <w:rPr>
                <w:color w:val="231F20"/>
                <w:w w:val="115"/>
                <w:sz w:val="18"/>
              </w:rPr>
              <w:t>опре-</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 xml:space="preserve">морфологические </w:t>
            </w:r>
            <w:r>
              <w:rPr>
                <w:color w:val="231F20"/>
                <w:spacing w:val="6"/>
                <w:w w:val="115"/>
                <w:sz w:val="18"/>
              </w:rPr>
              <w:t xml:space="preserve"> </w:t>
            </w:r>
            <w:r>
              <w:rPr>
                <w:color w:val="231F20"/>
                <w:w w:val="115"/>
                <w:sz w:val="18"/>
              </w:rPr>
              <w:t xml:space="preserve">средства </w:t>
            </w:r>
            <w:r>
              <w:rPr>
                <w:color w:val="231F20"/>
                <w:spacing w:val="6"/>
                <w:w w:val="115"/>
                <w:sz w:val="18"/>
              </w:rPr>
              <w:t xml:space="preserve"> </w:t>
            </w:r>
            <w:r>
              <w:rPr>
                <w:color w:val="231F20"/>
                <w:w w:val="115"/>
                <w:sz w:val="18"/>
              </w:rPr>
              <w:t>выражения</w:t>
            </w:r>
          </w:p>
        </w:tc>
      </w:tr>
      <w:tr w:rsidR="00AE7CD6" w:rsidTr="00AE7CD6">
        <w:trPr>
          <w:trHeight w:val="199"/>
        </w:trPr>
        <w:tc>
          <w:tcPr>
            <w:tcW w:w="2098"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ных</w:t>
            </w:r>
            <w:r>
              <w:rPr>
                <w:color w:val="231F20"/>
                <w:spacing w:val="19"/>
                <w:w w:val="120"/>
                <w:sz w:val="18"/>
              </w:rPr>
              <w:t xml:space="preserve"> </w:t>
            </w:r>
            <w:r>
              <w:rPr>
                <w:color w:val="231F20"/>
                <w:w w:val="120"/>
                <w:sz w:val="18"/>
              </w:rPr>
              <w:t>предложений</w:t>
            </w:r>
          </w:p>
        </w:tc>
        <w:tc>
          <w:tcPr>
            <w:tcW w:w="4026" w:type="dxa"/>
            <w:tcBorders>
              <w:top w:val="nil"/>
              <w:bottom w:val="nil"/>
            </w:tcBorders>
          </w:tcPr>
          <w:p w:rsidR="00AE7CD6" w:rsidRDefault="00AE7CD6" w:rsidP="00AE7CD6">
            <w:pPr>
              <w:pStyle w:val="TableParagraph"/>
              <w:spacing w:line="180" w:lineRule="exact"/>
              <w:ind w:left="169"/>
              <w:rPr>
                <w:sz w:val="18"/>
              </w:rPr>
            </w:pPr>
            <w:r>
              <w:rPr>
                <w:color w:val="231F20"/>
                <w:w w:val="115"/>
                <w:sz w:val="18"/>
              </w:rPr>
              <w:t>делённо-личные,  неопределённо-лич-</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главного</w:t>
            </w:r>
            <w:r>
              <w:rPr>
                <w:color w:val="231F20"/>
                <w:spacing w:val="15"/>
                <w:w w:val="120"/>
                <w:sz w:val="18"/>
              </w:rPr>
              <w:t xml:space="preserve"> </w:t>
            </w:r>
            <w:r>
              <w:rPr>
                <w:color w:val="231F20"/>
                <w:w w:val="120"/>
                <w:sz w:val="18"/>
              </w:rPr>
              <w:t>члена</w:t>
            </w:r>
            <w:r>
              <w:rPr>
                <w:color w:val="231F20"/>
                <w:spacing w:val="16"/>
                <w:w w:val="120"/>
                <w:sz w:val="18"/>
              </w:rPr>
              <w:t xml:space="preserve"> </w:t>
            </w:r>
            <w:r>
              <w:rPr>
                <w:color w:val="231F20"/>
                <w:w w:val="120"/>
                <w:sz w:val="18"/>
              </w:rPr>
              <w:t>предложения.</w:t>
            </w:r>
          </w:p>
        </w:tc>
      </w:tr>
      <w:tr w:rsidR="00AE7CD6" w:rsidTr="00AE7CD6">
        <w:trPr>
          <w:trHeight w:val="201"/>
        </w:trPr>
        <w:tc>
          <w:tcPr>
            <w:tcW w:w="2098" w:type="dxa"/>
            <w:tcBorders>
              <w:top w:val="nil"/>
              <w:left w:val="single" w:sz="6" w:space="0" w:color="231F20"/>
              <w:bottom w:val="nil"/>
            </w:tcBorders>
          </w:tcPr>
          <w:p w:rsidR="00AE7CD6" w:rsidRDefault="00AE7CD6" w:rsidP="00AE7CD6">
            <w:pPr>
              <w:pStyle w:val="TableParagraph"/>
              <w:spacing w:line="181" w:lineRule="exact"/>
              <w:ind w:left="167"/>
              <w:rPr>
                <w:sz w:val="18"/>
              </w:rPr>
            </w:pPr>
            <w:r>
              <w:rPr>
                <w:color w:val="231F20"/>
                <w:w w:val="115"/>
                <w:sz w:val="18"/>
              </w:rPr>
              <w:t>(10</w:t>
            </w:r>
            <w:r>
              <w:rPr>
                <w:color w:val="231F20"/>
                <w:spacing w:val="35"/>
                <w:w w:val="115"/>
                <w:sz w:val="18"/>
              </w:rPr>
              <w:t xml:space="preserve"> </w:t>
            </w:r>
            <w:r>
              <w:rPr>
                <w:color w:val="231F20"/>
                <w:w w:val="115"/>
                <w:sz w:val="18"/>
              </w:rPr>
              <w:t>ч)</w:t>
            </w:r>
          </w:p>
        </w:tc>
        <w:tc>
          <w:tcPr>
            <w:tcW w:w="4026" w:type="dxa"/>
            <w:tcBorders>
              <w:top w:val="nil"/>
              <w:bottom w:val="nil"/>
            </w:tcBorders>
          </w:tcPr>
          <w:p w:rsidR="00AE7CD6" w:rsidRDefault="00AE7CD6" w:rsidP="00AE7CD6">
            <w:pPr>
              <w:pStyle w:val="TableParagraph"/>
              <w:spacing w:line="181" w:lineRule="exact"/>
              <w:ind w:left="169"/>
              <w:rPr>
                <w:sz w:val="18"/>
              </w:rPr>
            </w:pPr>
            <w:r>
              <w:rPr>
                <w:color w:val="231F20"/>
                <w:w w:val="115"/>
                <w:sz w:val="18"/>
              </w:rPr>
              <w:t>ные,</w:t>
            </w:r>
            <w:r>
              <w:rPr>
                <w:color w:val="231F20"/>
                <w:spacing w:val="47"/>
                <w:w w:val="115"/>
                <w:sz w:val="18"/>
              </w:rPr>
              <w:t xml:space="preserve"> </w:t>
            </w:r>
            <w:r>
              <w:rPr>
                <w:color w:val="231F20"/>
                <w:w w:val="115"/>
                <w:sz w:val="18"/>
              </w:rPr>
              <w:t>обобщённо-личные,</w:t>
            </w:r>
            <w:r>
              <w:rPr>
                <w:color w:val="231F20"/>
                <w:spacing w:val="47"/>
                <w:w w:val="115"/>
                <w:sz w:val="18"/>
              </w:rPr>
              <w:t xml:space="preserve"> </w:t>
            </w:r>
            <w:r>
              <w:rPr>
                <w:color w:val="231F20"/>
                <w:w w:val="115"/>
                <w:sz w:val="18"/>
              </w:rPr>
              <w:t>безличные</w:t>
            </w:r>
          </w:p>
        </w:tc>
        <w:tc>
          <w:tcPr>
            <w:tcW w:w="4026" w:type="dxa"/>
            <w:tcBorders>
              <w:top w:val="nil"/>
              <w:bottom w:val="nil"/>
            </w:tcBorders>
          </w:tcPr>
          <w:p w:rsidR="00AE7CD6" w:rsidRDefault="00AE7CD6" w:rsidP="00AE7CD6">
            <w:pPr>
              <w:pStyle w:val="TableParagraph"/>
              <w:spacing w:line="181" w:lineRule="exact"/>
              <w:rPr>
                <w:sz w:val="18"/>
              </w:rPr>
            </w:pPr>
            <w:r>
              <w:rPr>
                <w:color w:val="231F20"/>
                <w:w w:val="115"/>
                <w:sz w:val="18"/>
              </w:rPr>
              <w:t>Различать</w:t>
            </w:r>
            <w:r>
              <w:rPr>
                <w:color w:val="231F20"/>
                <w:spacing w:val="47"/>
                <w:w w:val="115"/>
                <w:sz w:val="18"/>
              </w:rPr>
              <w:t xml:space="preserve"> </w:t>
            </w:r>
            <w:r>
              <w:rPr>
                <w:color w:val="231F20"/>
                <w:w w:val="115"/>
                <w:sz w:val="18"/>
              </w:rPr>
              <w:t>виды</w:t>
            </w:r>
            <w:r>
              <w:rPr>
                <w:color w:val="231F20"/>
                <w:spacing w:val="47"/>
                <w:w w:val="115"/>
                <w:sz w:val="18"/>
              </w:rPr>
              <w:t xml:space="preserve"> </w:t>
            </w:r>
            <w:r>
              <w:rPr>
                <w:color w:val="231F20"/>
                <w:w w:val="115"/>
                <w:sz w:val="18"/>
              </w:rPr>
              <w:t>односоставных</w:t>
            </w:r>
            <w:r>
              <w:rPr>
                <w:color w:val="231F20"/>
                <w:spacing w:val="47"/>
                <w:w w:val="115"/>
                <w:sz w:val="18"/>
              </w:rPr>
              <w:t xml:space="preserve"> </w:t>
            </w:r>
            <w:r>
              <w:rPr>
                <w:color w:val="231F20"/>
                <w:w w:val="115"/>
                <w:sz w:val="18"/>
              </w:rPr>
              <w:t>предло-</w:t>
            </w:r>
          </w:p>
        </w:tc>
      </w:tr>
      <w:tr w:rsidR="00AE7CD6" w:rsidTr="00AE7CD6">
        <w:trPr>
          <w:trHeight w:val="198"/>
        </w:trPr>
        <w:tc>
          <w:tcPr>
            <w:tcW w:w="2098"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spacing w:line="179" w:lineRule="exact"/>
              <w:ind w:left="169"/>
              <w:rPr>
                <w:sz w:val="18"/>
              </w:rPr>
            </w:pPr>
            <w:r>
              <w:rPr>
                <w:color w:val="231F20"/>
                <w:w w:val="120"/>
                <w:sz w:val="18"/>
              </w:rPr>
              <w:t>предложения).</w:t>
            </w:r>
          </w:p>
        </w:tc>
        <w:tc>
          <w:tcPr>
            <w:tcW w:w="4026" w:type="dxa"/>
            <w:tcBorders>
              <w:top w:val="nil"/>
              <w:bottom w:val="nil"/>
            </w:tcBorders>
          </w:tcPr>
          <w:p w:rsidR="00AE7CD6" w:rsidRDefault="00AE7CD6" w:rsidP="00AE7CD6">
            <w:pPr>
              <w:pStyle w:val="TableParagraph"/>
              <w:spacing w:line="179" w:lineRule="exact"/>
              <w:rPr>
                <w:sz w:val="18"/>
              </w:rPr>
            </w:pPr>
            <w:r>
              <w:rPr>
                <w:color w:val="231F20"/>
                <w:w w:val="120"/>
                <w:sz w:val="18"/>
              </w:rPr>
              <w:t>жений</w:t>
            </w:r>
            <w:r>
              <w:rPr>
                <w:color w:val="231F20"/>
                <w:spacing w:val="20"/>
                <w:w w:val="120"/>
                <w:sz w:val="18"/>
              </w:rPr>
              <w:t xml:space="preserve"> </w:t>
            </w:r>
            <w:r>
              <w:rPr>
                <w:color w:val="231F20"/>
                <w:w w:val="120"/>
                <w:sz w:val="18"/>
              </w:rPr>
              <w:t>(назывные</w:t>
            </w:r>
            <w:r>
              <w:rPr>
                <w:color w:val="231F20"/>
                <w:spacing w:val="20"/>
                <w:w w:val="120"/>
                <w:sz w:val="18"/>
              </w:rPr>
              <w:t xml:space="preserve"> </w:t>
            </w:r>
            <w:r>
              <w:rPr>
                <w:color w:val="231F20"/>
                <w:w w:val="120"/>
                <w:sz w:val="18"/>
              </w:rPr>
              <w:t>предложения,</w:t>
            </w:r>
            <w:r>
              <w:rPr>
                <w:color w:val="231F20"/>
                <w:spacing w:val="20"/>
                <w:w w:val="120"/>
                <w:sz w:val="18"/>
              </w:rPr>
              <w:t xml:space="preserve"> </w:t>
            </w:r>
            <w:r>
              <w:rPr>
                <w:color w:val="231F20"/>
                <w:w w:val="120"/>
                <w:sz w:val="18"/>
              </w:rPr>
              <w:t>опре-</w:t>
            </w:r>
          </w:p>
        </w:tc>
      </w:tr>
      <w:tr w:rsidR="00AE7CD6" w:rsidTr="00AE7CD6">
        <w:trPr>
          <w:trHeight w:val="199"/>
        </w:trPr>
        <w:tc>
          <w:tcPr>
            <w:tcW w:w="2098"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spacing w:line="180" w:lineRule="exact"/>
              <w:ind w:left="169"/>
              <w:rPr>
                <w:sz w:val="18"/>
              </w:rPr>
            </w:pPr>
            <w:r>
              <w:rPr>
                <w:color w:val="231F20"/>
                <w:w w:val="115"/>
                <w:sz w:val="18"/>
              </w:rPr>
              <w:t xml:space="preserve">Грамматические </w:t>
            </w:r>
            <w:r>
              <w:rPr>
                <w:color w:val="231F20"/>
                <w:spacing w:val="1"/>
                <w:w w:val="115"/>
                <w:sz w:val="18"/>
              </w:rPr>
              <w:t xml:space="preserve"> </w:t>
            </w:r>
            <w:r>
              <w:rPr>
                <w:color w:val="231F20"/>
                <w:w w:val="115"/>
                <w:sz w:val="18"/>
              </w:rPr>
              <w:t xml:space="preserve">различия </w:t>
            </w:r>
            <w:r>
              <w:rPr>
                <w:color w:val="231F20"/>
                <w:spacing w:val="2"/>
                <w:w w:val="115"/>
                <w:sz w:val="18"/>
              </w:rPr>
              <w:t xml:space="preserve"> </w:t>
            </w:r>
            <w:r>
              <w:rPr>
                <w:color w:val="231F20"/>
                <w:w w:val="115"/>
                <w:sz w:val="18"/>
              </w:rPr>
              <w:t>односостав-</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 xml:space="preserve">делённо-личные </w:t>
            </w:r>
            <w:r>
              <w:rPr>
                <w:color w:val="231F20"/>
                <w:spacing w:val="5"/>
                <w:w w:val="115"/>
                <w:sz w:val="18"/>
              </w:rPr>
              <w:t xml:space="preserve"> </w:t>
            </w:r>
            <w:r>
              <w:rPr>
                <w:color w:val="231F20"/>
                <w:w w:val="115"/>
                <w:sz w:val="18"/>
              </w:rPr>
              <w:t xml:space="preserve">предложения, </w:t>
            </w:r>
            <w:r>
              <w:rPr>
                <w:color w:val="231F20"/>
                <w:spacing w:val="5"/>
                <w:w w:val="115"/>
                <w:sz w:val="18"/>
              </w:rPr>
              <w:t xml:space="preserve"> </w:t>
            </w:r>
            <w:r>
              <w:rPr>
                <w:color w:val="231F20"/>
                <w:w w:val="115"/>
                <w:sz w:val="18"/>
              </w:rPr>
              <w:t>неопре-</w:t>
            </w:r>
          </w:p>
        </w:tc>
      </w:tr>
      <w:tr w:rsidR="00AE7CD6" w:rsidTr="00AE7CD6">
        <w:trPr>
          <w:trHeight w:val="199"/>
        </w:trPr>
        <w:tc>
          <w:tcPr>
            <w:tcW w:w="2098"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Pr="00AE7CD6" w:rsidRDefault="00AE7CD6" w:rsidP="00AE7CD6">
            <w:pPr>
              <w:pStyle w:val="TableParagraph"/>
              <w:spacing w:line="180" w:lineRule="exact"/>
              <w:ind w:left="169"/>
              <w:rPr>
                <w:sz w:val="18"/>
                <w:lang w:val="ru-RU"/>
              </w:rPr>
            </w:pPr>
            <w:r w:rsidRPr="00AE7CD6">
              <w:rPr>
                <w:color w:val="231F20"/>
                <w:w w:val="115"/>
                <w:sz w:val="18"/>
                <w:lang w:val="ru-RU"/>
              </w:rPr>
              <w:t>ных</w:t>
            </w:r>
            <w:r w:rsidRPr="00AE7CD6">
              <w:rPr>
                <w:color w:val="231F20"/>
                <w:spacing w:val="44"/>
                <w:w w:val="115"/>
                <w:sz w:val="18"/>
                <w:lang w:val="ru-RU"/>
              </w:rPr>
              <w:t xml:space="preserve"> </w:t>
            </w:r>
            <w:r w:rsidRPr="00AE7CD6">
              <w:rPr>
                <w:color w:val="231F20"/>
                <w:w w:val="115"/>
                <w:sz w:val="18"/>
                <w:lang w:val="ru-RU"/>
              </w:rPr>
              <w:t>предложений</w:t>
            </w:r>
            <w:r w:rsidRPr="00AE7CD6">
              <w:rPr>
                <w:color w:val="231F20"/>
                <w:spacing w:val="45"/>
                <w:w w:val="115"/>
                <w:sz w:val="18"/>
                <w:lang w:val="ru-RU"/>
              </w:rPr>
              <w:t xml:space="preserve"> </w:t>
            </w:r>
            <w:r w:rsidRPr="00AE7CD6">
              <w:rPr>
                <w:color w:val="231F20"/>
                <w:w w:val="115"/>
                <w:sz w:val="18"/>
                <w:lang w:val="ru-RU"/>
              </w:rPr>
              <w:t>и</w:t>
            </w:r>
            <w:r w:rsidRPr="00AE7CD6">
              <w:rPr>
                <w:color w:val="231F20"/>
                <w:spacing w:val="44"/>
                <w:w w:val="115"/>
                <w:sz w:val="18"/>
                <w:lang w:val="ru-RU"/>
              </w:rPr>
              <w:t xml:space="preserve"> </w:t>
            </w:r>
            <w:r w:rsidRPr="00AE7CD6">
              <w:rPr>
                <w:color w:val="231F20"/>
                <w:w w:val="115"/>
                <w:sz w:val="18"/>
                <w:lang w:val="ru-RU"/>
              </w:rPr>
              <w:t>двусоставных</w:t>
            </w:r>
            <w:r w:rsidRPr="00AE7CD6">
              <w:rPr>
                <w:color w:val="231F20"/>
                <w:spacing w:val="45"/>
                <w:w w:val="115"/>
                <w:sz w:val="18"/>
                <w:lang w:val="ru-RU"/>
              </w:rPr>
              <w:t xml:space="preserve"> </w:t>
            </w:r>
            <w:r w:rsidRPr="00AE7CD6">
              <w:rPr>
                <w:color w:val="231F20"/>
                <w:w w:val="115"/>
                <w:sz w:val="18"/>
                <w:lang w:val="ru-RU"/>
              </w:rPr>
              <w:t>не-</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делённо-личные</w:t>
            </w:r>
            <w:r>
              <w:rPr>
                <w:color w:val="231F20"/>
                <w:spacing w:val="47"/>
                <w:w w:val="115"/>
                <w:sz w:val="18"/>
              </w:rPr>
              <w:t xml:space="preserve"> </w:t>
            </w:r>
            <w:r>
              <w:rPr>
                <w:color w:val="231F20"/>
                <w:w w:val="115"/>
                <w:sz w:val="18"/>
              </w:rPr>
              <w:t>предложения,</w:t>
            </w:r>
            <w:r>
              <w:rPr>
                <w:color w:val="231F20"/>
                <w:spacing w:val="47"/>
                <w:w w:val="115"/>
                <w:sz w:val="18"/>
              </w:rPr>
              <w:t xml:space="preserve"> </w:t>
            </w:r>
            <w:r>
              <w:rPr>
                <w:color w:val="231F20"/>
                <w:w w:val="115"/>
                <w:sz w:val="18"/>
              </w:rPr>
              <w:t>обоб-</w:t>
            </w:r>
          </w:p>
        </w:tc>
      </w:tr>
      <w:tr w:rsidR="00AE7CD6" w:rsidTr="00AE7CD6">
        <w:trPr>
          <w:trHeight w:val="199"/>
        </w:trPr>
        <w:tc>
          <w:tcPr>
            <w:tcW w:w="2098"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spacing w:line="180" w:lineRule="exact"/>
              <w:ind w:left="169"/>
              <w:rPr>
                <w:sz w:val="18"/>
              </w:rPr>
            </w:pPr>
            <w:r>
              <w:rPr>
                <w:color w:val="231F20"/>
                <w:w w:val="120"/>
                <w:sz w:val="18"/>
              </w:rPr>
              <w:t>полных</w:t>
            </w:r>
            <w:r>
              <w:rPr>
                <w:color w:val="231F20"/>
                <w:spacing w:val="17"/>
                <w:w w:val="120"/>
                <w:sz w:val="18"/>
              </w:rPr>
              <w:t xml:space="preserve"> </w:t>
            </w:r>
            <w:r>
              <w:rPr>
                <w:color w:val="231F20"/>
                <w:w w:val="120"/>
                <w:sz w:val="18"/>
              </w:rPr>
              <w:t>предложений.</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щённо-личные</w:t>
            </w:r>
            <w:r>
              <w:rPr>
                <w:color w:val="231F20"/>
                <w:spacing w:val="10"/>
                <w:w w:val="120"/>
                <w:sz w:val="18"/>
              </w:rPr>
              <w:t xml:space="preserve"> </w:t>
            </w:r>
            <w:r>
              <w:rPr>
                <w:color w:val="231F20"/>
                <w:w w:val="120"/>
                <w:sz w:val="18"/>
              </w:rPr>
              <w:t>предложения,</w:t>
            </w:r>
          </w:p>
        </w:tc>
      </w:tr>
      <w:tr w:rsidR="00AE7CD6" w:rsidTr="00AE7CD6">
        <w:trPr>
          <w:trHeight w:val="199"/>
        </w:trPr>
        <w:tc>
          <w:tcPr>
            <w:tcW w:w="2098"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spacing w:line="180" w:lineRule="exact"/>
              <w:ind w:left="169"/>
              <w:rPr>
                <w:sz w:val="18"/>
              </w:rPr>
            </w:pPr>
            <w:r>
              <w:rPr>
                <w:color w:val="231F20"/>
                <w:w w:val="115"/>
                <w:sz w:val="18"/>
              </w:rPr>
              <w:t xml:space="preserve">Синтаксическая  синонимия </w:t>
            </w:r>
            <w:r>
              <w:rPr>
                <w:color w:val="231F20"/>
                <w:spacing w:val="1"/>
                <w:w w:val="115"/>
                <w:sz w:val="18"/>
              </w:rPr>
              <w:t xml:space="preserve"> </w:t>
            </w:r>
            <w:r>
              <w:rPr>
                <w:color w:val="231F20"/>
                <w:w w:val="115"/>
                <w:sz w:val="18"/>
              </w:rPr>
              <w:t>односостав-</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безличные</w:t>
            </w:r>
            <w:r>
              <w:rPr>
                <w:color w:val="231F20"/>
                <w:spacing w:val="10"/>
                <w:w w:val="120"/>
                <w:sz w:val="18"/>
              </w:rPr>
              <w:t xml:space="preserve"> </w:t>
            </w:r>
            <w:r>
              <w:rPr>
                <w:color w:val="231F20"/>
                <w:w w:val="120"/>
                <w:sz w:val="18"/>
              </w:rPr>
              <w:t>предложения).</w:t>
            </w:r>
          </w:p>
        </w:tc>
      </w:tr>
      <w:tr w:rsidR="00AE7CD6" w:rsidRPr="00454B04" w:rsidTr="00AE7CD6">
        <w:trPr>
          <w:trHeight w:val="466"/>
        </w:trPr>
        <w:tc>
          <w:tcPr>
            <w:tcW w:w="2098" w:type="dxa"/>
            <w:tcBorders>
              <w:top w:val="nil"/>
              <w:left w:val="single" w:sz="6" w:space="0" w:color="231F20"/>
              <w:bottom w:val="single" w:sz="6" w:space="0" w:color="231F20"/>
            </w:tcBorders>
          </w:tcPr>
          <w:p w:rsidR="00AE7CD6" w:rsidRDefault="00AE7CD6" w:rsidP="00AE7CD6">
            <w:pPr>
              <w:pStyle w:val="TableParagraph"/>
              <w:rPr>
                <w:sz w:val="18"/>
              </w:rPr>
            </w:pPr>
          </w:p>
        </w:tc>
        <w:tc>
          <w:tcPr>
            <w:tcW w:w="4026" w:type="dxa"/>
            <w:tcBorders>
              <w:top w:val="nil"/>
              <w:bottom w:val="single" w:sz="6" w:space="0" w:color="231F20"/>
            </w:tcBorders>
          </w:tcPr>
          <w:p w:rsidR="00AE7CD6" w:rsidRDefault="00AE7CD6" w:rsidP="00AE7CD6">
            <w:pPr>
              <w:pStyle w:val="TableParagraph"/>
              <w:spacing w:line="200" w:lineRule="exact"/>
              <w:ind w:left="169"/>
              <w:rPr>
                <w:sz w:val="18"/>
              </w:rPr>
            </w:pPr>
            <w:r>
              <w:rPr>
                <w:color w:val="231F20"/>
                <w:w w:val="120"/>
                <w:sz w:val="18"/>
              </w:rPr>
              <w:t>ных</w:t>
            </w:r>
            <w:r>
              <w:rPr>
                <w:color w:val="231F20"/>
                <w:spacing w:val="15"/>
                <w:w w:val="120"/>
                <w:sz w:val="18"/>
              </w:rPr>
              <w:t xml:space="preserve"> </w:t>
            </w:r>
            <w:r>
              <w:rPr>
                <w:color w:val="231F20"/>
                <w:w w:val="120"/>
                <w:sz w:val="18"/>
              </w:rPr>
              <w:t>и</w:t>
            </w:r>
            <w:r>
              <w:rPr>
                <w:color w:val="231F20"/>
                <w:spacing w:val="15"/>
                <w:w w:val="120"/>
                <w:sz w:val="18"/>
              </w:rPr>
              <w:t xml:space="preserve"> </w:t>
            </w:r>
            <w:r>
              <w:rPr>
                <w:color w:val="231F20"/>
                <w:w w:val="120"/>
                <w:sz w:val="18"/>
              </w:rPr>
              <w:t>двусоставных</w:t>
            </w:r>
            <w:r>
              <w:rPr>
                <w:color w:val="231F20"/>
                <w:spacing w:val="15"/>
                <w:w w:val="120"/>
                <w:sz w:val="18"/>
              </w:rPr>
              <w:t xml:space="preserve"> </w:t>
            </w:r>
            <w:r>
              <w:rPr>
                <w:color w:val="231F20"/>
                <w:w w:val="120"/>
                <w:sz w:val="18"/>
              </w:rPr>
              <w:t>предложений.</w:t>
            </w:r>
          </w:p>
        </w:tc>
        <w:tc>
          <w:tcPr>
            <w:tcW w:w="4026" w:type="dxa"/>
            <w:tcBorders>
              <w:top w:val="nil"/>
              <w:bottom w:val="single" w:sz="6" w:space="0" w:color="231F20"/>
            </w:tcBorders>
          </w:tcPr>
          <w:p w:rsidR="00AE7CD6" w:rsidRPr="00AE7CD6" w:rsidRDefault="00AE7CD6" w:rsidP="00AE7CD6">
            <w:pPr>
              <w:pStyle w:val="TableParagraph"/>
              <w:spacing w:line="232" w:lineRule="auto"/>
              <w:ind w:right="296"/>
              <w:rPr>
                <w:sz w:val="18"/>
                <w:szCs w:val="18"/>
                <w:lang w:val="ru-RU"/>
              </w:rPr>
            </w:pPr>
            <w:r w:rsidRPr="00AE7CD6">
              <w:rPr>
                <w:color w:val="231F20"/>
                <w:w w:val="120"/>
                <w:sz w:val="18"/>
                <w:szCs w:val="18"/>
                <w:lang w:val="ru-RU"/>
              </w:rPr>
              <w:t>Характеризовать</w:t>
            </w:r>
            <w:r w:rsidRPr="00AE7CD6">
              <w:rPr>
                <w:color w:val="231F20"/>
                <w:spacing w:val="7"/>
                <w:w w:val="120"/>
                <w:sz w:val="18"/>
                <w:szCs w:val="18"/>
                <w:lang w:val="ru-RU"/>
              </w:rPr>
              <w:t xml:space="preserve"> </w:t>
            </w:r>
            <w:r w:rsidRPr="00AE7CD6">
              <w:rPr>
                <w:color w:val="231F20"/>
                <w:w w:val="120"/>
                <w:sz w:val="18"/>
                <w:szCs w:val="18"/>
                <w:lang w:val="ru-RU"/>
              </w:rPr>
              <w:t>грамматические</w:t>
            </w:r>
            <w:r w:rsidRPr="00AE7CD6">
              <w:rPr>
                <w:color w:val="231F20"/>
                <w:spacing w:val="8"/>
                <w:w w:val="120"/>
                <w:sz w:val="18"/>
                <w:szCs w:val="18"/>
                <w:lang w:val="ru-RU"/>
              </w:rPr>
              <w:t xml:space="preserve"> </w:t>
            </w:r>
            <w:r w:rsidRPr="00AE7CD6">
              <w:rPr>
                <w:color w:val="231F20"/>
                <w:w w:val="120"/>
                <w:sz w:val="18"/>
                <w:szCs w:val="18"/>
                <w:lang w:val="ru-RU"/>
              </w:rPr>
              <w:t>различия</w:t>
            </w:r>
            <w:r w:rsidRPr="00AE7CD6">
              <w:rPr>
                <w:color w:val="231F20"/>
                <w:spacing w:val="12"/>
                <w:w w:val="120"/>
                <w:sz w:val="18"/>
                <w:szCs w:val="18"/>
                <w:lang w:val="ru-RU"/>
              </w:rPr>
              <w:t xml:space="preserve"> </w:t>
            </w:r>
            <w:r w:rsidRPr="00AE7CD6">
              <w:rPr>
                <w:color w:val="231F20"/>
                <w:w w:val="120"/>
                <w:sz w:val="18"/>
                <w:szCs w:val="18"/>
                <w:lang w:val="ru-RU"/>
              </w:rPr>
              <w:t>односоставных</w:t>
            </w:r>
            <w:r w:rsidRPr="00AE7CD6">
              <w:rPr>
                <w:color w:val="231F20"/>
                <w:spacing w:val="12"/>
                <w:w w:val="120"/>
                <w:sz w:val="18"/>
                <w:szCs w:val="18"/>
                <w:lang w:val="ru-RU"/>
              </w:rPr>
              <w:t xml:space="preserve"> </w:t>
            </w:r>
            <w:r w:rsidRPr="00AE7CD6">
              <w:rPr>
                <w:color w:val="231F20"/>
                <w:w w:val="120"/>
                <w:sz w:val="18"/>
                <w:szCs w:val="18"/>
                <w:lang w:val="ru-RU"/>
              </w:rPr>
              <w:t>предложений</w:t>
            </w:r>
            <w:r w:rsidRPr="00AE7CD6">
              <w:rPr>
                <w:color w:val="231F20"/>
                <w:spacing w:val="13"/>
                <w:w w:val="120"/>
                <w:sz w:val="18"/>
                <w:szCs w:val="18"/>
                <w:lang w:val="ru-RU"/>
              </w:rPr>
              <w:t xml:space="preserve"> </w:t>
            </w:r>
            <w:r w:rsidRPr="00AE7CD6">
              <w:rPr>
                <w:color w:val="231F20"/>
                <w:w w:val="120"/>
                <w:sz w:val="18"/>
                <w:szCs w:val="18"/>
                <w:lang w:val="ru-RU"/>
              </w:rPr>
              <w:t>и</w:t>
            </w:r>
          </w:p>
        </w:tc>
      </w:tr>
    </w:tbl>
    <w:p w:rsidR="00AE7CD6" w:rsidRPr="00AE7CD6" w:rsidRDefault="00AE7CD6" w:rsidP="00AE7CD6">
      <w:pPr>
        <w:spacing w:line="232" w:lineRule="auto"/>
        <w:rPr>
          <w:sz w:val="18"/>
          <w:lang w:val="ru-RU"/>
        </w:rPr>
        <w:sectPr w:rsidR="00AE7CD6" w:rsidRPr="00AE7CD6">
          <w:pgSz w:w="12020" w:h="7830" w:orient="landscape"/>
          <w:pgMar w:top="500" w:right="620" w:bottom="280" w:left="1020" w:header="720" w:footer="720" w:gutter="0"/>
          <w:cols w:space="720"/>
        </w:sectPr>
      </w:pPr>
    </w:p>
    <w:p w:rsidR="00AE7CD6" w:rsidRPr="00AE7CD6" w:rsidRDefault="00C01DB0" w:rsidP="00AE7CD6">
      <w:pPr>
        <w:pStyle w:val="a3"/>
        <w:spacing w:before="5"/>
        <w:ind w:left="0" w:firstLine="0"/>
        <w:jc w:val="left"/>
        <w:rPr>
          <w:i/>
          <w:sz w:val="2"/>
          <w:lang w:val="ru-RU"/>
        </w:rPr>
      </w:pPr>
      <w:r w:rsidRPr="00C01DB0">
        <w:lastRenderedPageBreak/>
        <w:pict>
          <v:shape id="_x0000_s1486" type="#_x0000_t202" style="position:absolute;margin-left:33.95pt;margin-top:35.9pt;width:12.5pt;height:113.85pt;z-index:487811584;mso-position-horizontal-relative:page;mso-position-vertical-relative:page" filled="f" stroked="f">
            <v:textbox style="layout-flow:vertical" inset="0,0,0,0">
              <w:txbxContent>
                <w:p w:rsidR="00872F35" w:rsidRPr="00024521" w:rsidRDefault="00872F35" w:rsidP="00024521"/>
              </w:txbxContent>
            </v:textbox>
            <w10:wrap anchorx="page" anchory="page"/>
          </v:shape>
        </w:pict>
      </w:r>
      <w:r w:rsidRPr="00C01DB0">
        <w:pict>
          <v:shape id="_x0000_s1487" type="#_x0000_t202" style="position:absolute;margin-left:33.85pt;margin-top:343.6pt;width:12.6pt;height:14.6pt;z-index:487812608;mso-position-horizontal-relative:page;mso-position-vertical-relative:page" filled="f" stroked="f">
            <v:textbox style="layout-flow:vertical" inset="0,0,0,0">
              <w:txbxContent>
                <w:p w:rsidR="00872F35" w:rsidRPr="00024521" w:rsidRDefault="00872F35" w:rsidP="00024521"/>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RPr="00454B04" w:rsidTr="00AE7CD6">
        <w:trPr>
          <w:trHeight w:val="4562"/>
        </w:trPr>
        <w:tc>
          <w:tcPr>
            <w:tcW w:w="2098" w:type="dxa"/>
            <w:tcBorders>
              <w:left w:val="single" w:sz="6" w:space="0" w:color="231F20"/>
            </w:tcBorders>
          </w:tcPr>
          <w:p w:rsidR="00AE7CD6" w:rsidRPr="00AE7CD6" w:rsidRDefault="00AE7CD6" w:rsidP="00AE7CD6">
            <w:pPr>
              <w:pStyle w:val="TableParagraph"/>
              <w:rPr>
                <w:sz w:val="18"/>
                <w:lang w:val="ru-RU"/>
              </w:rPr>
            </w:pPr>
          </w:p>
        </w:tc>
        <w:tc>
          <w:tcPr>
            <w:tcW w:w="4026" w:type="dxa"/>
            <w:tcBorders>
              <w:bottom w:val="single" w:sz="6" w:space="0" w:color="231F20"/>
            </w:tcBorders>
          </w:tcPr>
          <w:p w:rsidR="00AE7CD6" w:rsidRPr="00AE7CD6" w:rsidRDefault="00AE7CD6" w:rsidP="00AE7CD6">
            <w:pPr>
              <w:pStyle w:val="TableParagraph"/>
              <w:spacing w:before="53" w:line="232" w:lineRule="auto"/>
              <w:ind w:left="169" w:right="264"/>
              <w:rPr>
                <w:sz w:val="18"/>
                <w:szCs w:val="18"/>
                <w:lang w:val="ru-RU"/>
              </w:rPr>
            </w:pPr>
            <w:r w:rsidRPr="00AE7CD6">
              <w:rPr>
                <w:color w:val="231F20"/>
                <w:w w:val="115"/>
                <w:sz w:val="18"/>
                <w:szCs w:val="18"/>
                <w:lang w:val="ru-RU"/>
              </w:rPr>
              <w:t>Особенности</w:t>
            </w:r>
            <w:r w:rsidRPr="00AE7CD6">
              <w:rPr>
                <w:color w:val="231F20"/>
                <w:spacing w:val="9"/>
                <w:w w:val="115"/>
                <w:sz w:val="18"/>
                <w:szCs w:val="18"/>
                <w:lang w:val="ru-RU"/>
              </w:rPr>
              <w:t xml:space="preserve"> </w:t>
            </w:r>
            <w:r w:rsidRPr="00AE7CD6">
              <w:rPr>
                <w:color w:val="231F20"/>
                <w:w w:val="115"/>
                <w:sz w:val="18"/>
                <w:szCs w:val="18"/>
                <w:lang w:val="ru-RU"/>
              </w:rPr>
              <w:t>употребления</w:t>
            </w:r>
            <w:r w:rsidRPr="00AE7CD6">
              <w:rPr>
                <w:color w:val="231F20"/>
                <w:spacing w:val="10"/>
                <w:w w:val="115"/>
                <w:sz w:val="18"/>
                <w:szCs w:val="18"/>
                <w:lang w:val="ru-RU"/>
              </w:rPr>
              <w:t xml:space="preserve"> </w:t>
            </w:r>
            <w:r w:rsidRPr="00AE7CD6">
              <w:rPr>
                <w:color w:val="231F20"/>
                <w:w w:val="115"/>
                <w:sz w:val="18"/>
                <w:szCs w:val="18"/>
                <w:lang w:val="ru-RU"/>
              </w:rPr>
              <w:t>односоставных</w:t>
            </w:r>
            <w:r w:rsidRPr="00AE7CD6">
              <w:rPr>
                <w:color w:val="231F20"/>
                <w:spacing w:val="37"/>
                <w:w w:val="115"/>
                <w:sz w:val="18"/>
                <w:szCs w:val="18"/>
                <w:lang w:val="ru-RU"/>
              </w:rPr>
              <w:t xml:space="preserve"> </w:t>
            </w:r>
            <w:r w:rsidRPr="00AE7CD6">
              <w:rPr>
                <w:color w:val="231F20"/>
                <w:w w:val="115"/>
                <w:sz w:val="18"/>
                <w:szCs w:val="18"/>
                <w:lang w:val="ru-RU"/>
              </w:rPr>
              <w:t>предложений</w:t>
            </w:r>
            <w:r w:rsidRPr="00AE7CD6">
              <w:rPr>
                <w:color w:val="231F20"/>
                <w:spacing w:val="37"/>
                <w:w w:val="115"/>
                <w:sz w:val="18"/>
                <w:szCs w:val="18"/>
                <w:lang w:val="ru-RU"/>
              </w:rPr>
              <w:t xml:space="preserve"> </w:t>
            </w:r>
            <w:r w:rsidRPr="00AE7CD6">
              <w:rPr>
                <w:color w:val="231F20"/>
                <w:w w:val="115"/>
                <w:sz w:val="18"/>
                <w:szCs w:val="18"/>
                <w:lang w:val="ru-RU"/>
              </w:rPr>
              <w:t>в</w:t>
            </w:r>
            <w:r w:rsidRPr="00AE7CD6">
              <w:rPr>
                <w:color w:val="231F20"/>
                <w:spacing w:val="38"/>
                <w:w w:val="115"/>
                <w:sz w:val="18"/>
                <w:szCs w:val="18"/>
                <w:lang w:val="ru-RU"/>
              </w:rPr>
              <w:t xml:space="preserve"> </w:t>
            </w:r>
            <w:r w:rsidRPr="00AE7CD6">
              <w:rPr>
                <w:color w:val="231F20"/>
                <w:w w:val="115"/>
                <w:sz w:val="18"/>
                <w:szCs w:val="18"/>
                <w:lang w:val="ru-RU"/>
              </w:rPr>
              <w:t>речи</w:t>
            </w:r>
          </w:p>
        </w:tc>
        <w:tc>
          <w:tcPr>
            <w:tcW w:w="4026" w:type="dxa"/>
            <w:tcBorders>
              <w:bottom w:val="single" w:sz="6" w:space="0" w:color="231F20"/>
            </w:tcBorders>
          </w:tcPr>
          <w:p w:rsidR="00AE7CD6" w:rsidRPr="00AE7CD6" w:rsidRDefault="00AE7CD6" w:rsidP="00AE7CD6">
            <w:pPr>
              <w:pStyle w:val="TableParagraph"/>
              <w:spacing w:before="53" w:line="232" w:lineRule="auto"/>
              <w:ind w:right="210"/>
              <w:rPr>
                <w:sz w:val="18"/>
                <w:lang w:val="ru-RU"/>
              </w:rPr>
            </w:pPr>
            <w:r w:rsidRPr="00AE7CD6">
              <w:rPr>
                <w:color w:val="231F20"/>
                <w:spacing w:val="-1"/>
                <w:w w:val="120"/>
                <w:sz w:val="18"/>
                <w:lang w:val="ru-RU"/>
              </w:rPr>
              <w:t>двусоставных</w:t>
            </w:r>
            <w:r w:rsidRPr="00AE7CD6">
              <w:rPr>
                <w:color w:val="231F20"/>
                <w:spacing w:val="5"/>
                <w:w w:val="120"/>
                <w:sz w:val="18"/>
                <w:lang w:val="ru-RU"/>
              </w:rPr>
              <w:t xml:space="preserve"> </w:t>
            </w:r>
            <w:r w:rsidRPr="00AE7CD6">
              <w:rPr>
                <w:color w:val="231F20"/>
                <w:w w:val="120"/>
                <w:sz w:val="18"/>
                <w:lang w:val="ru-RU"/>
              </w:rPr>
              <w:t>неполных</w:t>
            </w:r>
            <w:r w:rsidRPr="00AE7CD6">
              <w:rPr>
                <w:color w:val="231F20"/>
                <w:spacing w:val="6"/>
                <w:w w:val="120"/>
                <w:sz w:val="18"/>
                <w:lang w:val="ru-RU"/>
              </w:rPr>
              <w:t xml:space="preserve"> </w:t>
            </w:r>
            <w:r w:rsidRPr="00AE7CD6">
              <w:rPr>
                <w:color w:val="231F20"/>
                <w:w w:val="120"/>
                <w:sz w:val="18"/>
                <w:lang w:val="ru-RU"/>
              </w:rPr>
              <w:t>предложений.</w:t>
            </w:r>
            <w:r w:rsidRPr="00AE7CD6">
              <w:rPr>
                <w:color w:val="231F20"/>
                <w:spacing w:val="-51"/>
                <w:w w:val="120"/>
                <w:sz w:val="18"/>
                <w:lang w:val="ru-RU"/>
              </w:rPr>
              <w:t xml:space="preserve"> </w:t>
            </w:r>
            <w:r w:rsidRPr="00AE7CD6">
              <w:rPr>
                <w:color w:val="231F20"/>
                <w:w w:val="120"/>
                <w:sz w:val="18"/>
                <w:lang w:val="ru-RU"/>
              </w:rPr>
              <w:t>Выявлять</w:t>
            </w:r>
            <w:r w:rsidRPr="00AE7CD6">
              <w:rPr>
                <w:color w:val="231F20"/>
                <w:spacing w:val="3"/>
                <w:w w:val="120"/>
                <w:sz w:val="18"/>
                <w:lang w:val="ru-RU"/>
              </w:rPr>
              <w:t xml:space="preserve"> </w:t>
            </w:r>
            <w:r w:rsidRPr="00AE7CD6">
              <w:rPr>
                <w:color w:val="231F20"/>
                <w:w w:val="120"/>
                <w:sz w:val="18"/>
                <w:lang w:val="ru-RU"/>
              </w:rPr>
              <w:t>синтаксическую</w:t>
            </w:r>
            <w:r w:rsidRPr="00AE7CD6">
              <w:rPr>
                <w:color w:val="231F20"/>
                <w:spacing w:val="4"/>
                <w:w w:val="120"/>
                <w:sz w:val="18"/>
                <w:lang w:val="ru-RU"/>
              </w:rPr>
              <w:t xml:space="preserve"> </w:t>
            </w:r>
            <w:r w:rsidRPr="00AE7CD6">
              <w:rPr>
                <w:color w:val="231F20"/>
                <w:w w:val="120"/>
                <w:sz w:val="18"/>
                <w:lang w:val="ru-RU"/>
              </w:rPr>
              <w:t>синонимию</w:t>
            </w:r>
            <w:r w:rsidRPr="00AE7CD6">
              <w:rPr>
                <w:color w:val="231F20"/>
                <w:spacing w:val="-51"/>
                <w:w w:val="120"/>
                <w:sz w:val="18"/>
                <w:lang w:val="ru-RU"/>
              </w:rPr>
              <w:t xml:space="preserve"> </w:t>
            </w:r>
            <w:r w:rsidRPr="00AE7CD6">
              <w:rPr>
                <w:color w:val="231F20"/>
                <w:w w:val="115"/>
                <w:sz w:val="18"/>
                <w:lang w:val="ru-RU"/>
              </w:rPr>
              <w:t>односоставных</w:t>
            </w:r>
            <w:r w:rsidRPr="00AE7CD6">
              <w:rPr>
                <w:color w:val="231F20"/>
                <w:spacing w:val="31"/>
                <w:w w:val="115"/>
                <w:sz w:val="18"/>
                <w:lang w:val="ru-RU"/>
              </w:rPr>
              <w:t xml:space="preserve"> </w:t>
            </w:r>
            <w:r w:rsidRPr="00AE7CD6">
              <w:rPr>
                <w:color w:val="231F20"/>
                <w:w w:val="115"/>
                <w:sz w:val="18"/>
                <w:lang w:val="ru-RU"/>
              </w:rPr>
              <w:t>и</w:t>
            </w:r>
            <w:r w:rsidRPr="00AE7CD6">
              <w:rPr>
                <w:color w:val="231F20"/>
                <w:spacing w:val="31"/>
                <w:w w:val="115"/>
                <w:sz w:val="18"/>
                <w:lang w:val="ru-RU"/>
              </w:rPr>
              <w:t xml:space="preserve"> </w:t>
            </w:r>
            <w:r w:rsidRPr="00AE7CD6">
              <w:rPr>
                <w:color w:val="231F20"/>
                <w:w w:val="115"/>
                <w:sz w:val="18"/>
                <w:lang w:val="ru-RU"/>
              </w:rPr>
              <w:t>двусоставных</w:t>
            </w:r>
            <w:r w:rsidRPr="00AE7CD6">
              <w:rPr>
                <w:color w:val="231F20"/>
                <w:spacing w:val="31"/>
                <w:w w:val="115"/>
                <w:sz w:val="18"/>
                <w:lang w:val="ru-RU"/>
              </w:rPr>
              <w:t xml:space="preserve"> </w:t>
            </w:r>
            <w:r w:rsidRPr="00AE7CD6">
              <w:rPr>
                <w:color w:val="231F20"/>
                <w:w w:val="115"/>
                <w:sz w:val="18"/>
                <w:lang w:val="ru-RU"/>
              </w:rPr>
              <w:t>предло-</w:t>
            </w:r>
            <w:r w:rsidRPr="00AE7CD6">
              <w:rPr>
                <w:color w:val="231F20"/>
                <w:spacing w:val="-49"/>
                <w:w w:val="115"/>
                <w:sz w:val="18"/>
                <w:lang w:val="ru-RU"/>
              </w:rPr>
              <w:t xml:space="preserve"> </w:t>
            </w:r>
            <w:r w:rsidRPr="00AE7CD6">
              <w:rPr>
                <w:color w:val="231F20"/>
                <w:w w:val="120"/>
                <w:sz w:val="18"/>
                <w:lang w:val="ru-RU"/>
              </w:rPr>
              <w:t>жений.</w:t>
            </w:r>
          </w:p>
          <w:p w:rsidR="00AE7CD6" w:rsidRPr="00AE7CD6" w:rsidRDefault="00AE7CD6" w:rsidP="00AE7CD6">
            <w:pPr>
              <w:pStyle w:val="TableParagraph"/>
              <w:spacing w:line="232" w:lineRule="auto"/>
              <w:ind w:right="305"/>
              <w:rPr>
                <w:sz w:val="18"/>
                <w:szCs w:val="18"/>
                <w:lang w:val="ru-RU"/>
              </w:rPr>
            </w:pPr>
            <w:r w:rsidRPr="00AE7CD6">
              <w:rPr>
                <w:color w:val="231F20"/>
                <w:w w:val="115"/>
                <w:sz w:val="18"/>
                <w:szCs w:val="18"/>
                <w:lang w:val="ru-RU"/>
              </w:rPr>
              <w:t>Определять</w:t>
            </w:r>
            <w:r w:rsidRPr="00AE7CD6">
              <w:rPr>
                <w:color w:val="231F20"/>
                <w:spacing w:val="1"/>
                <w:w w:val="115"/>
                <w:sz w:val="18"/>
                <w:szCs w:val="18"/>
                <w:lang w:val="ru-RU"/>
              </w:rPr>
              <w:t xml:space="preserve"> </w:t>
            </w:r>
            <w:r w:rsidRPr="00AE7CD6">
              <w:rPr>
                <w:color w:val="231F20"/>
                <w:w w:val="115"/>
                <w:sz w:val="18"/>
                <w:szCs w:val="18"/>
                <w:lang w:val="ru-RU"/>
              </w:rPr>
              <w:t>основания</w:t>
            </w:r>
            <w:r w:rsidRPr="00AE7CD6">
              <w:rPr>
                <w:color w:val="231F20"/>
                <w:spacing w:val="1"/>
                <w:w w:val="115"/>
                <w:sz w:val="18"/>
                <w:szCs w:val="18"/>
                <w:lang w:val="ru-RU"/>
              </w:rPr>
              <w:t xml:space="preserve"> </w:t>
            </w:r>
            <w:r w:rsidRPr="00AE7CD6">
              <w:rPr>
                <w:color w:val="231F20"/>
                <w:w w:val="115"/>
                <w:sz w:val="18"/>
                <w:szCs w:val="18"/>
                <w:lang w:val="ru-RU"/>
              </w:rPr>
              <w:t>для</w:t>
            </w:r>
            <w:r w:rsidRPr="00AE7CD6">
              <w:rPr>
                <w:color w:val="231F20"/>
                <w:spacing w:val="1"/>
                <w:w w:val="115"/>
                <w:sz w:val="18"/>
                <w:szCs w:val="18"/>
                <w:lang w:val="ru-RU"/>
              </w:rPr>
              <w:t xml:space="preserve"> </w:t>
            </w:r>
            <w:r w:rsidRPr="00AE7CD6">
              <w:rPr>
                <w:color w:val="231F20"/>
                <w:w w:val="115"/>
                <w:sz w:val="18"/>
                <w:szCs w:val="18"/>
                <w:lang w:val="ru-RU"/>
              </w:rPr>
              <w:t>сравнения</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49"/>
                <w:w w:val="115"/>
                <w:sz w:val="18"/>
                <w:szCs w:val="18"/>
                <w:lang w:val="ru-RU"/>
              </w:rPr>
              <w:t xml:space="preserve"> </w:t>
            </w:r>
            <w:r w:rsidRPr="00AE7CD6">
              <w:rPr>
                <w:color w:val="231F20"/>
                <w:w w:val="115"/>
                <w:sz w:val="18"/>
                <w:szCs w:val="18"/>
                <w:lang w:val="ru-RU"/>
              </w:rPr>
              <w:t>сравнивать</w:t>
            </w:r>
            <w:r w:rsidRPr="00AE7CD6">
              <w:rPr>
                <w:color w:val="231F20"/>
                <w:spacing w:val="1"/>
                <w:w w:val="115"/>
                <w:sz w:val="18"/>
                <w:szCs w:val="18"/>
                <w:lang w:val="ru-RU"/>
              </w:rPr>
              <w:t xml:space="preserve"> </w:t>
            </w:r>
            <w:r w:rsidRPr="00AE7CD6">
              <w:rPr>
                <w:color w:val="231F20"/>
                <w:w w:val="115"/>
                <w:sz w:val="18"/>
                <w:szCs w:val="18"/>
                <w:lang w:val="ru-RU"/>
              </w:rPr>
              <w:t>односоставные  предложения</w:t>
            </w:r>
            <w:r w:rsidRPr="00AE7CD6">
              <w:rPr>
                <w:color w:val="231F20"/>
                <w:spacing w:val="36"/>
                <w:w w:val="115"/>
                <w:sz w:val="18"/>
                <w:szCs w:val="18"/>
                <w:lang w:val="ru-RU"/>
              </w:rPr>
              <w:t xml:space="preserve"> </w:t>
            </w:r>
            <w:r w:rsidRPr="00AE7CD6">
              <w:rPr>
                <w:color w:val="231F20"/>
                <w:w w:val="115"/>
                <w:sz w:val="18"/>
                <w:szCs w:val="18"/>
                <w:lang w:val="ru-RU"/>
              </w:rPr>
              <w:t>разных</w:t>
            </w:r>
            <w:r w:rsidRPr="00AE7CD6">
              <w:rPr>
                <w:color w:val="231F20"/>
                <w:spacing w:val="37"/>
                <w:w w:val="115"/>
                <w:sz w:val="18"/>
                <w:szCs w:val="18"/>
                <w:lang w:val="ru-RU"/>
              </w:rPr>
              <w:t xml:space="preserve"> </w:t>
            </w:r>
            <w:r w:rsidRPr="00AE7CD6">
              <w:rPr>
                <w:color w:val="231F20"/>
                <w:w w:val="115"/>
                <w:sz w:val="18"/>
                <w:szCs w:val="18"/>
                <w:lang w:val="ru-RU"/>
              </w:rPr>
              <w:t>видов.</w:t>
            </w:r>
          </w:p>
          <w:p w:rsidR="00AE7CD6" w:rsidRPr="00AE7CD6" w:rsidRDefault="00AE7CD6" w:rsidP="00AE7CD6">
            <w:pPr>
              <w:pStyle w:val="TableParagraph"/>
              <w:spacing w:line="232" w:lineRule="auto"/>
              <w:ind w:right="158"/>
              <w:rPr>
                <w:sz w:val="18"/>
                <w:szCs w:val="18"/>
                <w:lang w:val="ru-RU"/>
              </w:rPr>
            </w:pPr>
            <w:r w:rsidRPr="00AE7CD6">
              <w:rPr>
                <w:color w:val="231F20"/>
                <w:w w:val="115"/>
                <w:sz w:val="18"/>
                <w:szCs w:val="18"/>
                <w:lang w:val="ru-RU"/>
              </w:rPr>
              <w:t>Моделировать</w:t>
            </w:r>
            <w:r w:rsidRPr="00AE7CD6">
              <w:rPr>
                <w:color w:val="231F20"/>
                <w:spacing w:val="15"/>
                <w:w w:val="115"/>
                <w:sz w:val="18"/>
                <w:szCs w:val="18"/>
                <w:lang w:val="ru-RU"/>
              </w:rPr>
              <w:t xml:space="preserve"> </w:t>
            </w:r>
            <w:r w:rsidRPr="00AE7CD6">
              <w:rPr>
                <w:color w:val="231F20"/>
                <w:w w:val="115"/>
                <w:sz w:val="18"/>
                <w:szCs w:val="18"/>
                <w:lang w:val="ru-RU"/>
              </w:rPr>
              <w:t>односоставные</w:t>
            </w:r>
            <w:r w:rsidRPr="00AE7CD6">
              <w:rPr>
                <w:color w:val="231F20"/>
                <w:spacing w:val="16"/>
                <w:w w:val="115"/>
                <w:sz w:val="18"/>
                <w:szCs w:val="18"/>
                <w:lang w:val="ru-RU"/>
              </w:rPr>
              <w:t xml:space="preserve"> </w:t>
            </w:r>
            <w:r w:rsidRPr="00AE7CD6">
              <w:rPr>
                <w:color w:val="231F20"/>
                <w:w w:val="115"/>
                <w:sz w:val="18"/>
                <w:szCs w:val="18"/>
                <w:lang w:val="ru-RU"/>
              </w:rPr>
              <w:t>предложения</w:t>
            </w:r>
            <w:r w:rsidRPr="00AE7CD6">
              <w:rPr>
                <w:color w:val="231F20"/>
                <w:spacing w:val="36"/>
                <w:w w:val="115"/>
                <w:sz w:val="18"/>
                <w:szCs w:val="18"/>
                <w:lang w:val="ru-RU"/>
              </w:rPr>
              <w:t xml:space="preserve"> </w:t>
            </w:r>
            <w:r w:rsidRPr="00AE7CD6">
              <w:rPr>
                <w:color w:val="231F20"/>
                <w:w w:val="115"/>
                <w:sz w:val="18"/>
                <w:szCs w:val="18"/>
                <w:lang w:val="ru-RU"/>
              </w:rPr>
              <w:t>разных</w:t>
            </w:r>
            <w:r w:rsidRPr="00AE7CD6">
              <w:rPr>
                <w:color w:val="231F20"/>
                <w:spacing w:val="37"/>
                <w:w w:val="115"/>
                <w:sz w:val="18"/>
                <w:szCs w:val="18"/>
                <w:lang w:val="ru-RU"/>
              </w:rPr>
              <w:t xml:space="preserve"> </w:t>
            </w:r>
            <w:r w:rsidRPr="00AE7CD6">
              <w:rPr>
                <w:color w:val="231F20"/>
                <w:w w:val="115"/>
                <w:sz w:val="18"/>
                <w:szCs w:val="18"/>
                <w:lang w:val="ru-RU"/>
              </w:rPr>
              <w:t>видов.</w:t>
            </w:r>
          </w:p>
          <w:p w:rsidR="00AE7CD6" w:rsidRPr="00AE7CD6" w:rsidRDefault="00AE7CD6" w:rsidP="00AE7CD6">
            <w:pPr>
              <w:pStyle w:val="TableParagraph"/>
              <w:spacing w:line="232" w:lineRule="auto"/>
              <w:ind w:right="155"/>
              <w:rPr>
                <w:sz w:val="18"/>
                <w:szCs w:val="18"/>
                <w:lang w:val="ru-RU"/>
              </w:rPr>
            </w:pPr>
            <w:r w:rsidRPr="00AE7CD6">
              <w:rPr>
                <w:color w:val="231F20"/>
                <w:w w:val="120"/>
                <w:sz w:val="18"/>
                <w:szCs w:val="18"/>
                <w:lang w:val="ru-RU"/>
              </w:rPr>
              <w:t>Понимать</w:t>
            </w:r>
            <w:r w:rsidRPr="00AE7CD6">
              <w:rPr>
                <w:color w:val="231F20"/>
                <w:spacing w:val="7"/>
                <w:w w:val="120"/>
                <w:sz w:val="18"/>
                <w:szCs w:val="18"/>
                <w:lang w:val="ru-RU"/>
              </w:rPr>
              <w:t xml:space="preserve"> </w:t>
            </w:r>
            <w:r w:rsidRPr="00AE7CD6">
              <w:rPr>
                <w:color w:val="231F20"/>
                <w:w w:val="120"/>
                <w:sz w:val="18"/>
                <w:szCs w:val="18"/>
                <w:lang w:val="ru-RU"/>
              </w:rPr>
              <w:t>особенности</w:t>
            </w:r>
            <w:r w:rsidRPr="00AE7CD6">
              <w:rPr>
                <w:color w:val="231F20"/>
                <w:spacing w:val="8"/>
                <w:w w:val="120"/>
                <w:sz w:val="18"/>
                <w:szCs w:val="18"/>
                <w:lang w:val="ru-RU"/>
              </w:rPr>
              <w:t xml:space="preserve"> </w:t>
            </w:r>
            <w:r w:rsidRPr="00AE7CD6">
              <w:rPr>
                <w:color w:val="231F20"/>
                <w:w w:val="120"/>
                <w:sz w:val="18"/>
                <w:szCs w:val="18"/>
                <w:lang w:val="ru-RU"/>
              </w:rPr>
              <w:t>употребления</w:t>
            </w:r>
            <w:r w:rsidRPr="00AE7CD6">
              <w:rPr>
                <w:color w:val="231F20"/>
                <w:spacing w:val="1"/>
                <w:w w:val="120"/>
                <w:sz w:val="18"/>
                <w:szCs w:val="18"/>
                <w:lang w:val="ru-RU"/>
              </w:rPr>
              <w:t xml:space="preserve"> </w:t>
            </w:r>
            <w:r w:rsidRPr="00AE7CD6">
              <w:rPr>
                <w:color w:val="231F20"/>
                <w:w w:val="120"/>
                <w:sz w:val="18"/>
                <w:szCs w:val="18"/>
                <w:lang w:val="ru-RU"/>
              </w:rPr>
              <w:t>односоставных</w:t>
            </w:r>
            <w:r w:rsidRPr="00AE7CD6">
              <w:rPr>
                <w:color w:val="231F20"/>
                <w:spacing w:val="1"/>
                <w:w w:val="120"/>
                <w:sz w:val="18"/>
                <w:szCs w:val="18"/>
                <w:lang w:val="ru-RU"/>
              </w:rPr>
              <w:t xml:space="preserve"> </w:t>
            </w:r>
            <w:r w:rsidRPr="00AE7CD6">
              <w:rPr>
                <w:color w:val="231F20"/>
                <w:w w:val="120"/>
                <w:sz w:val="18"/>
                <w:szCs w:val="18"/>
                <w:lang w:val="ru-RU"/>
              </w:rPr>
              <w:t>предложений</w:t>
            </w:r>
            <w:r w:rsidRPr="00AE7CD6">
              <w:rPr>
                <w:color w:val="231F20"/>
                <w:spacing w:val="1"/>
                <w:w w:val="120"/>
                <w:sz w:val="18"/>
                <w:szCs w:val="18"/>
                <w:lang w:val="ru-RU"/>
              </w:rPr>
              <w:t xml:space="preserve"> </w:t>
            </w:r>
            <w:r w:rsidRPr="00AE7CD6">
              <w:rPr>
                <w:color w:val="231F20"/>
                <w:w w:val="120"/>
                <w:sz w:val="18"/>
                <w:szCs w:val="18"/>
                <w:lang w:val="ru-RU"/>
              </w:rPr>
              <w:t>в</w:t>
            </w:r>
            <w:r w:rsidRPr="00AE7CD6">
              <w:rPr>
                <w:color w:val="231F20"/>
                <w:spacing w:val="1"/>
                <w:w w:val="120"/>
                <w:sz w:val="18"/>
                <w:szCs w:val="18"/>
                <w:lang w:val="ru-RU"/>
              </w:rPr>
              <w:t xml:space="preserve"> </w:t>
            </w:r>
            <w:r w:rsidRPr="00AE7CD6">
              <w:rPr>
                <w:color w:val="231F20"/>
                <w:w w:val="120"/>
                <w:sz w:val="18"/>
                <w:szCs w:val="18"/>
                <w:lang w:val="ru-RU"/>
              </w:rPr>
              <w:t>речи.</w:t>
            </w:r>
            <w:r w:rsidRPr="00AE7CD6">
              <w:rPr>
                <w:color w:val="231F20"/>
                <w:spacing w:val="1"/>
                <w:w w:val="120"/>
                <w:sz w:val="18"/>
                <w:szCs w:val="18"/>
                <w:lang w:val="ru-RU"/>
              </w:rPr>
              <w:t xml:space="preserve"> </w:t>
            </w:r>
            <w:r w:rsidRPr="00AE7CD6">
              <w:rPr>
                <w:color w:val="231F20"/>
                <w:spacing w:val="-4"/>
                <w:w w:val="120"/>
                <w:sz w:val="18"/>
                <w:szCs w:val="18"/>
                <w:lang w:val="ru-RU"/>
              </w:rPr>
              <w:t xml:space="preserve">Проводить </w:t>
            </w:r>
            <w:r w:rsidRPr="00AE7CD6">
              <w:rPr>
                <w:color w:val="231F20"/>
                <w:spacing w:val="-3"/>
                <w:w w:val="120"/>
                <w:sz w:val="18"/>
                <w:szCs w:val="18"/>
                <w:lang w:val="ru-RU"/>
              </w:rPr>
              <w:t>синтаксический и пунктуаци-</w:t>
            </w:r>
            <w:r w:rsidRPr="00AE7CD6">
              <w:rPr>
                <w:color w:val="231F20"/>
                <w:spacing w:val="-51"/>
                <w:w w:val="120"/>
                <w:sz w:val="18"/>
                <w:szCs w:val="18"/>
                <w:lang w:val="ru-RU"/>
              </w:rPr>
              <w:t xml:space="preserve"> </w:t>
            </w:r>
            <w:r w:rsidRPr="00AE7CD6">
              <w:rPr>
                <w:color w:val="231F20"/>
                <w:spacing w:val="-1"/>
                <w:w w:val="120"/>
                <w:sz w:val="18"/>
                <w:szCs w:val="18"/>
                <w:lang w:val="ru-RU"/>
              </w:rPr>
              <w:t>онный анализ предложений; применять</w:t>
            </w:r>
            <w:r w:rsidRPr="00AE7CD6">
              <w:rPr>
                <w:color w:val="231F20"/>
                <w:w w:val="120"/>
                <w:sz w:val="18"/>
                <w:szCs w:val="18"/>
                <w:lang w:val="ru-RU"/>
              </w:rPr>
              <w:t xml:space="preserve"> </w:t>
            </w:r>
            <w:r w:rsidRPr="00AE7CD6">
              <w:rPr>
                <w:color w:val="231F20"/>
                <w:spacing w:val="-1"/>
                <w:w w:val="120"/>
                <w:sz w:val="18"/>
                <w:szCs w:val="18"/>
                <w:lang w:val="ru-RU"/>
              </w:rPr>
              <w:t>знания</w:t>
            </w:r>
            <w:r w:rsidRPr="00AE7CD6">
              <w:rPr>
                <w:color w:val="231F20"/>
                <w:spacing w:val="-5"/>
                <w:w w:val="120"/>
                <w:sz w:val="18"/>
                <w:szCs w:val="18"/>
                <w:lang w:val="ru-RU"/>
              </w:rPr>
              <w:t xml:space="preserve"> </w:t>
            </w:r>
            <w:r w:rsidRPr="00AE7CD6">
              <w:rPr>
                <w:color w:val="231F20"/>
                <w:w w:val="120"/>
                <w:sz w:val="18"/>
                <w:szCs w:val="18"/>
                <w:lang w:val="ru-RU"/>
              </w:rPr>
              <w:t>по</w:t>
            </w:r>
            <w:r w:rsidRPr="00AE7CD6">
              <w:rPr>
                <w:color w:val="231F20"/>
                <w:spacing w:val="-5"/>
                <w:w w:val="120"/>
                <w:sz w:val="18"/>
                <w:szCs w:val="18"/>
                <w:lang w:val="ru-RU"/>
              </w:rPr>
              <w:t xml:space="preserve"> </w:t>
            </w:r>
            <w:r w:rsidRPr="00AE7CD6">
              <w:rPr>
                <w:color w:val="231F20"/>
                <w:w w:val="120"/>
                <w:sz w:val="18"/>
                <w:szCs w:val="18"/>
                <w:lang w:val="ru-RU"/>
              </w:rPr>
              <w:t>синтаксису</w:t>
            </w:r>
            <w:r w:rsidRPr="00AE7CD6">
              <w:rPr>
                <w:color w:val="231F20"/>
                <w:spacing w:val="-4"/>
                <w:w w:val="120"/>
                <w:sz w:val="18"/>
                <w:szCs w:val="18"/>
                <w:lang w:val="ru-RU"/>
              </w:rPr>
              <w:t xml:space="preserve"> </w:t>
            </w:r>
            <w:r w:rsidRPr="00AE7CD6">
              <w:rPr>
                <w:color w:val="231F20"/>
                <w:w w:val="120"/>
                <w:sz w:val="18"/>
                <w:szCs w:val="18"/>
                <w:lang w:val="ru-RU"/>
              </w:rPr>
              <w:t>и</w:t>
            </w:r>
            <w:r w:rsidRPr="00AE7CD6">
              <w:rPr>
                <w:color w:val="231F20"/>
                <w:spacing w:val="-5"/>
                <w:w w:val="120"/>
                <w:sz w:val="18"/>
                <w:szCs w:val="18"/>
                <w:lang w:val="ru-RU"/>
              </w:rPr>
              <w:t xml:space="preserve"> </w:t>
            </w:r>
            <w:r w:rsidRPr="00AE7CD6">
              <w:rPr>
                <w:color w:val="231F20"/>
                <w:w w:val="120"/>
                <w:sz w:val="18"/>
                <w:szCs w:val="18"/>
                <w:lang w:val="ru-RU"/>
              </w:rPr>
              <w:t>пунктуации</w:t>
            </w:r>
            <w:r w:rsidRPr="00AE7CD6">
              <w:rPr>
                <w:color w:val="231F20"/>
                <w:spacing w:val="-5"/>
                <w:w w:val="120"/>
                <w:sz w:val="18"/>
                <w:szCs w:val="18"/>
                <w:lang w:val="ru-RU"/>
              </w:rPr>
              <w:t xml:space="preserve"> </w:t>
            </w:r>
            <w:r w:rsidRPr="00AE7CD6">
              <w:rPr>
                <w:color w:val="231F20"/>
                <w:w w:val="120"/>
                <w:sz w:val="18"/>
                <w:szCs w:val="18"/>
                <w:lang w:val="ru-RU"/>
              </w:rPr>
              <w:t>при</w:t>
            </w:r>
            <w:r w:rsidRPr="00AE7CD6">
              <w:rPr>
                <w:color w:val="231F20"/>
                <w:spacing w:val="-51"/>
                <w:w w:val="120"/>
                <w:sz w:val="18"/>
                <w:szCs w:val="18"/>
                <w:lang w:val="ru-RU"/>
              </w:rPr>
              <w:t xml:space="preserve"> </w:t>
            </w:r>
            <w:r w:rsidRPr="00AE7CD6">
              <w:rPr>
                <w:color w:val="231F20"/>
                <w:spacing w:val="-2"/>
                <w:w w:val="120"/>
                <w:sz w:val="18"/>
                <w:szCs w:val="18"/>
                <w:lang w:val="ru-RU"/>
              </w:rPr>
              <w:t>выполнении</w:t>
            </w:r>
            <w:r w:rsidRPr="00AE7CD6">
              <w:rPr>
                <w:color w:val="231F20"/>
                <w:spacing w:val="-1"/>
                <w:w w:val="120"/>
                <w:sz w:val="18"/>
                <w:szCs w:val="18"/>
                <w:lang w:val="ru-RU"/>
              </w:rPr>
              <w:t xml:space="preserve"> языкового анализа</w:t>
            </w:r>
            <w:r w:rsidRPr="00AE7CD6">
              <w:rPr>
                <w:color w:val="231F20"/>
                <w:w w:val="120"/>
                <w:sz w:val="18"/>
                <w:szCs w:val="18"/>
                <w:lang w:val="ru-RU"/>
              </w:rPr>
              <w:t xml:space="preserve"> </w:t>
            </w:r>
            <w:r w:rsidRPr="00AE7CD6">
              <w:rPr>
                <w:color w:val="231F20"/>
                <w:spacing w:val="-1"/>
                <w:w w:val="120"/>
                <w:sz w:val="18"/>
                <w:szCs w:val="18"/>
                <w:lang w:val="ru-RU"/>
              </w:rPr>
              <w:t>различ</w:t>
            </w:r>
            <w:r w:rsidRPr="00AE7CD6">
              <w:rPr>
                <w:color w:val="231F20"/>
                <w:w w:val="120"/>
                <w:sz w:val="18"/>
                <w:szCs w:val="18"/>
                <w:lang w:val="ru-RU"/>
              </w:rPr>
              <w:t>ных</w:t>
            </w:r>
            <w:r w:rsidRPr="00AE7CD6">
              <w:rPr>
                <w:color w:val="231F20"/>
                <w:spacing w:val="16"/>
                <w:w w:val="120"/>
                <w:sz w:val="18"/>
                <w:szCs w:val="18"/>
                <w:lang w:val="ru-RU"/>
              </w:rPr>
              <w:t xml:space="preserve"> </w:t>
            </w:r>
            <w:r w:rsidRPr="00AE7CD6">
              <w:rPr>
                <w:color w:val="231F20"/>
                <w:w w:val="120"/>
                <w:sz w:val="18"/>
                <w:szCs w:val="18"/>
                <w:lang w:val="ru-RU"/>
              </w:rPr>
              <w:t>видов</w:t>
            </w:r>
            <w:r w:rsidRPr="00AE7CD6">
              <w:rPr>
                <w:color w:val="231F20"/>
                <w:spacing w:val="16"/>
                <w:w w:val="120"/>
                <w:sz w:val="18"/>
                <w:szCs w:val="18"/>
                <w:lang w:val="ru-RU"/>
              </w:rPr>
              <w:t xml:space="preserve"> </w:t>
            </w:r>
            <w:r w:rsidRPr="00AE7CD6">
              <w:rPr>
                <w:color w:val="231F20"/>
                <w:w w:val="120"/>
                <w:sz w:val="18"/>
                <w:szCs w:val="18"/>
                <w:lang w:val="ru-RU"/>
              </w:rPr>
              <w:t>и</w:t>
            </w:r>
            <w:r w:rsidRPr="00AE7CD6">
              <w:rPr>
                <w:color w:val="231F20"/>
                <w:spacing w:val="16"/>
                <w:w w:val="120"/>
                <w:sz w:val="18"/>
                <w:szCs w:val="18"/>
                <w:lang w:val="ru-RU"/>
              </w:rPr>
              <w:t xml:space="preserve"> </w:t>
            </w:r>
            <w:r w:rsidRPr="00AE7CD6">
              <w:rPr>
                <w:color w:val="231F20"/>
                <w:w w:val="120"/>
                <w:sz w:val="18"/>
                <w:szCs w:val="18"/>
                <w:lang w:val="ru-RU"/>
              </w:rPr>
              <w:t>в</w:t>
            </w:r>
            <w:r w:rsidRPr="00AE7CD6">
              <w:rPr>
                <w:color w:val="231F20"/>
                <w:spacing w:val="16"/>
                <w:w w:val="120"/>
                <w:sz w:val="18"/>
                <w:szCs w:val="18"/>
                <w:lang w:val="ru-RU"/>
              </w:rPr>
              <w:t xml:space="preserve"> </w:t>
            </w:r>
            <w:r w:rsidRPr="00AE7CD6">
              <w:rPr>
                <w:color w:val="231F20"/>
                <w:w w:val="120"/>
                <w:sz w:val="18"/>
                <w:szCs w:val="18"/>
                <w:lang w:val="ru-RU"/>
              </w:rPr>
              <w:t>речевой</w:t>
            </w:r>
            <w:r w:rsidRPr="00AE7CD6">
              <w:rPr>
                <w:color w:val="231F20"/>
                <w:spacing w:val="17"/>
                <w:w w:val="120"/>
                <w:sz w:val="18"/>
                <w:szCs w:val="18"/>
                <w:lang w:val="ru-RU"/>
              </w:rPr>
              <w:t xml:space="preserve"> </w:t>
            </w:r>
            <w:r w:rsidRPr="00AE7CD6">
              <w:rPr>
                <w:color w:val="231F20"/>
                <w:w w:val="120"/>
                <w:sz w:val="18"/>
                <w:szCs w:val="18"/>
                <w:lang w:val="ru-RU"/>
              </w:rPr>
              <w:t>практике.</w:t>
            </w:r>
          </w:p>
          <w:p w:rsidR="00AE7CD6" w:rsidRPr="00AE7CD6" w:rsidRDefault="00AE7CD6" w:rsidP="00AE7CD6">
            <w:pPr>
              <w:pStyle w:val="TableParagraph"/>
              <w:spacing w:line="232" w:lineRule="auto"/>
              <w:ind w:right="235"/>
              <w:rPr>
                <w:sz w:val="18"/>
                <w:lang w:val="ru-RU"/>
              </w:rPr>
            </w:pPr>
            <w:r w:rsidRPr="00AE7CD6">
              <w:rPr>
                <w:color w:val="231F20"/>
                <w:spacing w:val="-1"/>
                <w:w w:val="120"/>
                <w:sz w:val="18"/>
                <w:lang w:val="ru-RU"/>
              </w:rPr>
              <w:t>Анализировать</w:t>
            </w:r>
            <w:r w:rsidRPr="00AE7CD6">
              <w:rPr>
                <w:color w:val="231F20"/>
                <w:spacing w:val="3"/>
                <w:w w:val="120"/>
                <w:sz w:val="18"/>
                <w:lang w:val="ru-RU"/>
              </w:rPr>
              <w:t xml:space="preserve"> </w:t>
            </w:r>
            <w:r w:rsidRPr="00AE7CD6">
              <w:rPr>
                <w:color w:val="231F20"/>
                <w:spacing w:val="-1"/>
                <w:w w:val="120"/>
                <w:sz w:val="18"/>
                <w:lang w:val="ru-RU"/>
              </w:rPr>
              <w:t>примеры</w:t>
            </w:r>
            <w:r w:rsidRPr="00AE7CD6">
              <w:rPr>
                <w:color w:val="231F20"/>
                <w:spacing w:val="4"/>
                <w:w w:val="120"/>
                <w:sz w:val="18"/>
                <w:lang w:val="ru-RU"/>
              </w:rPr>
              <w:t xml:space="preserve"> </w:t>
            </w:r>
            <w:r w:rsidRPr="00AE7CD6">
              <w:rPr>
                <w:color w:val="231F20"/>
                <w:w w:val="120"/>
                <w:sz w:val="18"/>
                <w:lang w:val="ru-RU"/>
              </w:rPr>
              <w:t>употребления</w:t>
            </w:r>
            <w:r w:rsidRPr="00AE7CD6">
              <w:rPr>
                <w:color w:val="231F20"/>
                <w:spacing w:val="-51"/>
                <w:w w:val="120"/>
                <w:sz w:val="18"/>
                <w:lang w:val="ru-RU"/>
              </w:rPr>
              <w:t xml:space="preserve"> </w:t>
            </w:r>
            <w:r w:rsidRPr="00AE7CD6">
              <w:rPr>
                <w:color w:val="231F20"/>
                <w:w w:val="120"/>
                <w:sz w:val="18"/>
                <w:lang w:val="ru-RU"/>
              </w:rPr>
              <w:t>односоставных</w:t>
            </w:r>
            <w:r w:rsidRPr="00AE7CD6">
              <w:rPr>
                <w:color w:val="231F20"/>
                <w:spacing w:val="1"/>
                <w:w w:val="120"/>
                <w:sz w:val="18"/>
                <w:lang w:val="ru-RU"/>
              </w:rPr>
              <w:t xml:space="preserve"> </w:t>
            </w:r>
            <w:r w:rsidRPr="00AE7CD6">
              <w:rPr>
                <w:color w:val="231F20"/>
                <w:w w:val="120"/>
                <w:sz w:val="18"/>
                <w:lang w:val="ru-RU"/>
              </w:rPr>
              <w:t>предложений</w:t>
            </w:r>
            <w:r w:rsidRPr="00AE7CD6">
              <w:rPr>
                <w:color w:val="231F20"/>
                <w:spacing w:val="1"/>
                <w:w w:val="120"/>
                <w:sz w:val="18"/>
                <w:lang w:val="ru-RU"/>
              </w:rPr>
              <w:t xml:space="preserve"> </w:t>
            </w:r>
            <w:r w:rsidRPr="00AE7CD6">
              <w:rPr>
                <w:color w:val="231F20"/>
                <w:w w:val="120"/>
                <w:sz w:val="18"/>
                <w:lang w:val="ru-RU"/>
              </w:rPr>
              <w:t>в</w:t>
            </w:r>
            <w:r w:rsidRPr="00AE7CD6">
              <w:rPr>
                <w:color w:val="231F20"/>
                <w:spacing w:val="1"/>
                <w:w w:val="120"/>
                <w:sz w:val="18"/>
                <w:lang w:val="ru-RU"/>
              </w:rPr>
              <w:t xml:space="preserve"> </w:t>
            </w:r>
            <w:r w:rsidRPr="00AE7CD6">
              <w:rPr>
                <w:color w:val="231F20"/>
                <w:w w:val="120"/>
                <w:sz w:val="18"/>
                <w:lang w:val="ru-RU"/>
              </w:rPr>
              <w:t>речи,</w:t>
            </w:r>
            <w:r w:rsidRPr="00AE7CD6">
              <w:rPr>
                <w:color w:val="231F20"/>
                <w:spacing w:val="1"/>
                <w:w w:val="120"/>
                <w:sz w:val="18"/>
                <w:lang w:val="ru-RU"/>
              </w:rPr>
              <w:t xml:space="preserve"> </w:t>
            </w:r>
            <w:r w:rsidRPr="00AE7CD6">
              <w:rPr>
                <w:color w:val="231F20"/>
                <w:w w:val="120"/>
                <w:sz w:val="18"/>
                <w:lang w:val="ru-RU"/>
              </w:rPr>
              <w:t>выявлять</w:t>
            </w:r>
            <w:r w:rsidRPr="00AE7CD6">
              <w:rPr>
                <w:color w:val="231F20"/>
                <w:spacing w:val="12"/>
                <w:w w:val="120"/>
                <w:sz w:val="18"/>
                <w:lang w:val="ru-RU"/>
              </w:rPr>
              <w:t xml:space="preserve"> </w:t>
            </w:r>
            <w:r w:rsidRPr="00AE7CD6">
              <w:rPr>
                <w:color w:val="231F20"/>
                <w:w w:val="120"/>
                <w:sz w:val="18"/>
                <w:lang w:val="ru-RU"/>
              </w:rPr>
              <w:t>особенности</w:t>
            </w:r>
            <w:r w:rsidRPr="00AE7CD6">
              <w:rPr>
                <w:color w:val="231F20"/>
                <w:spacing w:val="12"/>
                <w:w w:val="120"/>
                <w:sz w:val="18"/>
                <w:lang w:val="ru-RU"/>
              </w:rPr>
              <w:t xml:space="preserve"> </w:t>
            </w:r>
            <w:r w:rsidRPr="00AE7CD6">
              <w:rPr>
                <w:color w:val="231F20"/>
                <w:w w:val="120"/>
                <w:sz w:val="18"/>
                <w:lang w:val="ru-RU"/>
              </w:rPr>
              <w:t>употребления</w:t>
            </w:r>
            <w:r w:rsidRPr="00AE7CD6">
              <w:rPr>
                <w:color w:val="231F20"/>
                <w:spacing w:val="1"/>
                <w:w w:val="120"/>
                <w:sz w:val="18"/>
                <w:lang w:val="ru-RU"/>
              </w:rPr>
              <w:t xml:space="preserve"> </w:t>
            </w:r>
            <w:r w:rsidRPr="00AE7CD6">
              <w:rPr>
                <w:color w:val="231F20"/>
                <w:w w:val="120"/>
                <w:sz w:val="18"/>
                <w:lang w:val="ru-RU"/>
              </w:rPr>
              <w:t>односоставных</w:t>
            </w:r>
            <w:r w:rsidRPr="00AE7CD6">
              <w:rPr>
                <w:color w:val="231F20"/>
                <w:spacing w:val="25"/>
                <w:w w:val="120"/>
                <w:sz w:val="18"/>
                <w:lang w:val="ru-RU"/>
              </w:rPr>
              <w:t xml:space="preserve"> </w:t>
            </w:r>
            <w:r w:rsidRPr="00AE7CD6">
              <w:rPr>
                <w:color w:val="231F20"/>
                <w:w w:val="120"/>
                <w:sz w:val="18"/>
                <w:lang w:val="ru-RU"/>
              </w:rPr>
              <w:t>предложений.</w:t>
            </w:r>
          </w:p>
          <w:p w:rsidR="00AE7CD6" w:rsidRPr="00AE7CD6" w:rsidRDefault="00AE7CD6" w:rsidP="00AE7CD6">
            <w:pPr>
              <w:pStyle w:val="TableParagraph"/>
              <w:spacing w:line="232" w:lineRule="auto"/>
              <w:ind w:right="269"/>
              <w:rPr>
                <w:sz w:val="18"/>
                <w:szCs w:val="18"/>
                <w:lang w:val="ru-RU"/>
              </w:rPr>
            </w:pPr>
            <w:r w:rsidRPr="00AE7CD6">
              <w:rPr>
                <w:color w:val="231F20"/>
                <w:w w:val="115"/>
                <w:sz w:val="18"/>
                <w:szCs w:val="18"/>
                <w:lang w:val="ru-RU"/>
              </w:rPr>
              <w:t>Употреблять</w:t>
            </w:r>
            <w:r w:rsidRPr="00AE7CD6">
              <w:rPr>
                <w:color w:val="231F20"/>
                <w:spacing w:val="32"/>
                <w:w w:val="115"/>
                <w:sz w:val="18"/>
                <w:szCs w:val="18"/>
                <w:lang w:val="ru-RU"/>
              </w:rPr>
              <w:t xml:space="preserve"> </w:t>
            </w:r>
            <w:r w:rsidRPr="00AE7CD6">
              <w:rPr>
                <w:color w:val="231F20"/>
                <w:w w:val="115"/>
                <w:sz w:val="18"/>
                <w:szCs w:val="18"/>
                <w:lang w:val="ru-RU"/>
              </w:rPr>
              <w:t>односоставные</w:t>
            </w:r>
            <w:r w:rsidRPr="00AE7CD6">
              <w:rPr>
                <w:color w:val="231F20"/>
                <w:spacing w:val="33"/>
                <w:w w:val="115"/>
                <w:sz w:val="18"/>
                <w:szCs w:val="18"/>
                <w:lang w:val="ru-RU"/>
              </w:rPr>
              <w:t xml:space="preserve"> </w:t>
            </w:r>
            <w:r w:rsidRPr="00AE7CD6">
              <w:rPr>
                <w:color w:val="231F20"/>
                <w:w w:val="115"/>
                <w:sz w:val="18"/>
                <w:szCs w:val="18"/>
                <w:lang w:val="ru-RU"/>
              </w:rPr>
              <w:t>предложения</w:t>
            </w:r>
            <w:r w:rsidRPr="00AE7CD6">
              <w:rPr>
                <w:color w:val="231F20"/>
                <w:spacing w:val="35"/>
                <w:w w:val="115"/>
                <w:sz w:val="18"/>
                <w:szCs w:val="18"/>
                <w:lang w:val="ru-RU"/>
              </w:rPr>
              <w:t xml:space="preserve"> </w:t>
            </w:r>
            <w:r w:rsidRPr="00AE7CD6">
              <w:rPr>
                <w:color w:val="231F20"/>
                <w:w w:val="115"/>
                <w:sz w:val="18"/>
                <w:szCs w:val="18"/>
                <w:lang w:val="ru-RU"/>
              </w:rPr>
              <w:t>в</w:t>
            </w:r>
            <w:r w:rsidRPr="00AE7CD6">
              <w:rPr>
                <w:color w:val="231F20"/>
                <w:spacing w:val="35"/>
                <w:w w:val="115"/>
                <w:sz w:val="18"/>
                <w:szCs w:val="18"/>
                <w:lang w:val="ru-RU"/>
              </w:rPr>
              <w:t xml:space="preserve"> </w:t>
            </w:r>
            <w:r w:rsidRPr="00AE7CD6">
              <w:rPr>
                <w:color w:val="231F20"/>
                <w:w w:val="115"/>
                <w:sz w:val="18"/>
                <w:szCs w:val="18"/>
                <w:lang w:val="ru-RU"/>
              </w:rPr>
              <w:t>речи</w:t>
            </w:r>
          </w:p>
        </w:tc>
      </w:tr>
      <w:tr w:rsidR="00AE7CD6" w:rsidRPr="00454B04" w:rsidTr="00AE7CD6">
        <w:trPr>
          <w:trHeight w:val="1754"/>
        </w:trPr>
        <w:tc>
          <w:tcPr>
            <w:tcW w:w="2098" w:type="dxa"/>
            <w:tcBorders>
              <w:left w:val="single" w:sz="6" w:space="0" w:color="231F20"/>
              <w:bottom w:val="single" w:sz="6" w:space="0" w:color="231F20"/>
            </w:tcBorders>
          </w:tcPr>
          <w:p w:rsidR="00AE7CD6" w:rsidRPr="00AE7CD6" w:rsidRDefault="00AE7CD6" w:rsidP="00AE7CD6">
            <w:pPr>
              <w:pStyle w:val="TableParagraph"/>
              <w:spacing w:before="51" w:line="232" w:lineRule="auto"/>
              <w:ind w:left="167" w:right="160"/>
              <w:rPr>
                <w:sz w:val="18"/>
                <w:lang w:val="ru-RU"/>
              </w:rPr>
            </w:pPr>
            <w:r w:rsidRPr="00AE7CD6">
              <w:rPr>
                <w:color w:val="231F20"/>
                <w:w w:val="115"/>
                <w:sz w:val="18"/>
                <w:lang w:val="ru-RU"/>
              </w:rPr>
              <w:t>Простое</w:t>
            </w:r>
            <w:r w:rsidRPr="00AE7CD6">
              <w:rPr>
                <w:color w:val="231F20"/>
                <w:spacing w:val="24"/>
                <w:w w:val="115"/>
                <w:sz w:val="18"/>
                <w:lang w:val="ru-RU"/>
              </w:rPr>
              <w:t xml:space="preserve"> </w:t>
            </w:r>
            <w:r w:rsidRPr="00AE7CD6">
              <w:rPr>
                <w:color w:val="231F20"/>
                <w:w w:val="115"/>
                <w:sz w:val="18"/>
                <w:lang w:val="ru-RU"/>
              </w:rPr>
              <w:t>осложнён-</w:t>
            </w:r>
            <w:r w:rsidRPr="00AE7CD6">
              <w:rPr>
                <w:color w:val="231F20"/>
                <w:spacing w:val="-49"/>
                <w:w w:val="115"/>
                <w:sz w:val="18"/>
                <w:lang w:val="ru-RU"/>
              </w:rPr>
              <w:t xml:space="preserve"> </w:t>
            </w:r>
            <w:r w:rsidRPr="00AE7CD6">
              <w:rPr>
                <w:color w:val="231F20"/>
                <w:w w:val="115"/>
                <w:sz w:val="18"/>
                <w:lang w:val="ru-RU"/>
              </w:rPr>
              <w:t>ное</w:t>
            </w:r>
            <w:r w:rsidRPr="00AE7CD6">
              <w:rPr>
                <w:color w:val="231F20"/>
                <w:spacing w:val="46"/>
                <w:w w:val="115"/>
                <w:sz w:val="18"/>
                <w:lang w:val="ru-RU"/>
              </w:rPr>
              <w:t xml:space="preserve"> </w:t>
            </w:r>
            <w:r w:rsidRPr="00AE7CD6">
              <w:rPr>
                <w:color w:val="231F20"/>
                <w:w w:val="115"/>
                <w:sz w:val="18"/>
                <w:lang w:val="ru-RU"/>
              </w:rPr>
              <w:t>предложение.</w:t>
            </w:r>
          </w:p>
          <w:p w:rsidR="00AE7CD6" w:rsidRPr="00AE7CD6" w:rsidRDefault="00AE7CD6" w:rsidP="00AE7CD6">
            <w:pPr>
              <w:pStyle w:val="TableParagraph"/>
              <w:spacing w:line="197" w:lineRule="exact"/>
              <w:ind w:left="167"/>
              <w:rPr>
                <w:sz w:val="18"/>
                <w:lang w:val="ru-RU"/>
              </w:rPr>
            </w:pPr>
            <w:r w:rsidRPr="00AE7CD6">
              <w:rPr>
                <w:color w:val="231F20"/>
                <w:w w:val="120"/>
                <w:sz w:val="18"/>
                <w:lang w:val="ru-RU"/>
              </w:rPr>
              <w:t>Предложения</w:t>
            </w:r>
          </w:p>
          <w:p w:rsidR="00AE7CD6" w:rsidRPr="00AE7CD6" w:rsidRDefault="00AE7CD6" w:rsidP="00AE7CD6">
            <w:pPr>
              <w:pStyle w:val="TableParagraph"/>
              <w:spacing w:before="1" w:line="232" w:lineRule="auto"/>
              <w:ind w:left="167" w:right="516"/>
              <w:rPr>
                <w:sz w:val="18"/>
                <w:lang w:val="ru-RU"/>
              </w:rPr>
            </w:pPr>
            <w:r w:rsidRPr="00AE7CD6">
              <w:rPr>
                <w:color w:val="231F20"/>
                <w:w w:val="115"/>
                <w:sz w:val="18"/>
                <w:lang w:val="ru-RU"/>
              </w:rPr>
              <w:t>с</w:t>
            </w:r>
            <w:r w:rsidRPr="00AE7CD6">
              <w:rPr>
                <w:color w:val="231F20"/>
                <w:spacing w:val="11"/>
                <w:w w:val="115"/>
                <w:sz w:val="18"/>
                <w:lang w:val="ru-RU"/>
              </w:rPr>
              <w:t xml:space="preserve"> </w:t>
            </w:r>
            <w:r w:rsidRPr="00AE7CD6">
              <w:rPr>
                <w:color w:val="231F20"/>
                <w:w w:val="115"/>
                <w:sz w:val="18"/>
                <w:lang w:val="ru-RU"/>
              </w:rPr>
              <w:t>однородными</w:t>
            </w:r>
            <w:r w:rsidRPr="00AE7CD6">
              <w:rPr>
                <w:color w:val="231F20"/>
                <w:spacing w:val="-48"/>
                <w:w w:val="115"/>
                <w:sz w:val="18"/>
                <w:lang w:val="ru-RU"/>
              </w:rPr>
              <w:t xml:space="preserve"> </w:t>
            </w:r>
            <w:r w:rsidRPr="00AE7CD6">
              <w:rPr>
                <w:color w:val="231F20"/>
                <w:w w:val="115"/>
                <w:sz w:val="18"/>
                <w:lang w:val="ru-RU"/>
              </w:rPr>
              <w:t>членами</w:t>
            </w:r>
          </w:p>
          <w:p w:rsidR="00AE7CD6" w:rsidRDefault="00AE7CD6" w:rsidP="00AE7CD6">
            <w:pPr>
              <w:pStyle w:val="TableParagraph"/>
              <w:spacing w:line="200" w:lineRule="exact"/>
              <w:ind w:left="167"/>
              <w:rPr>
                <w:sz w:val="18"/>
              </w:rPr>
            </w:pPr>
            <w:r>
              <w:rPr>
                <w:color w:val="231F20"/>
                <w:w w:val="115"/>
                <w:sz w:val="18"/>
              </w:rPr>
              <w:t>(10</w:t>
            </w:r>
            <w:r>
              <w:rPr>
                <w:color w:val="231F20"/>
                <w:spacing w:val="35"/>
                <w:w w:val="115"/>
                <w:sz w:val="18"/>
              </w:rPr>
              <w:t xml:space="preserve"> </w:t>
            </w:r>
            <w:r>
              <w:rPr>
                <w:color w:val="231F20"/>
                <w:w w:val="115"/>
                <w:sz w:val="18"/>
              </w:rPr>
              <w:t>ч)</w:t>
            </w:r>
          </w:p>
        </w:tc>
        <w:tc>
          <w:tcPr>
            <w:tcW w:w="4026" w:type="dxa"/>
            <w:tcBorders>
              <w:top w:val="single" w:sz="6" w:space="0" w:color="231F20"/>
              <w:bottom w:val="single" w:sz="6" w:space="0" w:color="231F20"/>
            </w:tcBorders>
          </w:tcPr>
          <w:p w:rsidR="00AE7CD6" w:rsidRPr="00AE7CD6" w:rsidRDefault="00AE7CD6" w:rsidP="00AE7CD6">
            <w:pPr>
              <w:pStyle w:val="TableParagraph"/>
              <w:spacing w:before="51" w:line="232" w:lineRule="auto"/>
              <w:ind w:left="169" w:right="415"/>
              <w:rPr>
                <w:sz w:val="18"/>
                <w:lang w:val="ru-RU"/>
              </w:rPr>
            </w:pPr>
            <w:r w:rsidRPr="00AE7CD6">
              <w:rPr>
                <w:color w:val="231F20"/>
                <w:w w:val="120"/>
                <w:sz w:val="18"/>
                <w:lang w:val="ru-RU"/>
              </w:rPr>
              <w:t>Однородные</w:t>
            </w:r>
            <w:r w:rsidRPr="00AE7CD6">
              <w:rPr>
                <w:color w:val="231F20"/>
                <w:spacing w:val="2"/>
                <w:w w:val="120"/>
                <w:sz w:val="18"/>
                <w:lang w:val="ru-RU"/>
              </w:rPr>
              <w:t xml:space="preserve"> </w:t>
            </w:r>
            <w:r w:rsidRPr="00AE7CD6">
              <w:rPr>
                <w:color w:val="231F20"/>
                <w:w w:val="120"/>
                <w:sz w:val="18"/>
                <w:lang w:val="ru-RU"/>
              </w:rPr>
              <w:t>члены</w:t>
            </w:r>
            <w:r w:rsidRPr="00AE7CD6">
              <w:rPr>
                <w:color w:val="231F20"/>
                <w:spacing w:val="2"/>
                <w:w w:val="120"/>
                <w:sz w:val="18"/>
                <w:lang w:val="ru-RU"/>
              </w:rPr>
              <w:t xml:space="preserve"> </w:t>
            </w:r>
            <w:r w:rsidRPr="00AE7CD6">
              <w:rPr>
                <w:color w:val="231F20"/>
                <w:w w:val="120"/>
                <w:sz w:val="18"/>
                <w:lang w:val="ru-RU"/>
              </w:rPr>
              <w:t>предложения,</w:t>
            </w:r>
            <w:r w:rsidRPr="00AE7CD6">
              <w:rPr>
                <w:color w:val="231F20"/>
                <w:spacing w:val="2"/>
                <w:w w:val="120"/>
                <w:sz w:val="18"/>
                <w:lang w:val="ru-RU"/>
              </w:rPr>
              <w:t xml:space="preserve"> </w:t>
            </w:r>
            <w:r w:rsidRPr="00AE7CD6">
              <w:rPr>
                <w:color w:val="231F20"/>
                <w:w w:val="120"/>
                <w:sz w:val="18"/>
                <w:lang w:val="ru-RU"/>
              </w:rPr>
              <w:t>их</w:t>
            </w:r>
            <w:r w:rsidRPr="00AE7CD6">
              <w:rPr>
                <w:color w:val="231F20"/>
                <w:spacing w:val="-51"/>
                <w:w w:val="120"/>
                <w:sz w:val="18"/>
                <w:lang w:val="ru-RU"/>
              </w:rPr>
              <w:t xml:space="preserve"> </w:t>
            </w:r>
            <w:r w:rsidRPr="00AE7CD6">
              <w:rPr>
                <w:color w:val="231F20"/>
                <w:w w:val="120"/>
                <w:sz w:val="18"/>
                <w:lang w:val="ru-RU"/>
              </w:rPr>
              <w:t>признаки,</w:t>
            </w:r>
            <w:r w:rsidRPr="00AE7CD6">
              <w:rPr>
                <w:color w:val="231F20"/>
                <w:spacing w:val="31"/>
                <w:w w:val="120"/>
                <w:sz w:val="18"/>
                <w:lang w:val="ru-RU"/>
              </w:rPr>
              <w:t xml:space="preserve"> </w:t>
            </w:r>
            <w:r w:rsidRPr="00AE7CD6">
              <w:rPr>
                <w:color w:val="231F20"/>
                <w:w w:val="120"/>
                <w:sz w:val="18"/>
                <w:lang w:val="ru-RU"/>
              </w:rPr>
              <w:t>средства</w:t>
            </w:r>
            <w:r w:rsidRPr="00AE7CD6">
              <w:rPr>
                <w:color w:val="231F20"/>
                <w:spacing w:val="32"/>
                <w:w w:val="120"/>
                <w:sz w:val="18"/>
                <w:lang w:val="ru-RU"/>
              </w:rPr>
              <w:t xml:space="preserve"> </w:t>
            </w:r>
            <w:r w:rsidRPr="00AE7CD6">
              <w:rPr>
                <w:color w:val="231F20"/>
                <w:w w:val="120"/>
                <w:sz w:val="18"/>
                <w:lang w:val="ru-RU"/>
              </w:rPr>
              <w:t>связи.</w:t>
            </w:r>
          </w:p>
          <w:p w:rsidR="00AE7CD6" w:rsidRPr="00AE7CD6" w:rsidRDefault="00AE7CD6" w:rsidP="00AE7CD6">
            <w:pPr>
              <w:pStyle w:val="TableParagraph"/>
              <w:spacing w:line="232" w:lineRule="auto"/>
              <w:ind w:left="169" w:right="332"/>
              <w:rPr>
                <w:sz w:val="18"/>
                <w:szCs w:val="18"/>
                <w:lang w:val="ru-RU"/>
              </w:rPr>
            </w:pPr>
            <w:r w:rsidRPr="00AE7CD6">
              <w:rPr>
                <w:color w:val="231F20"/>
                <w:w w:val="115"/>
                <w:sz w:val="18"/>
                <w:szCs w:val="18"/>
                <w:lang w:val="ru-RU"/>
              </w:rPr>
              <w:t>Союзная</w:t>
            </w:r>
            <w:r w:rsidRPr="00AE7CD6">
              <w:rPr>
                <w:color w:val="231F20"/>
                <w:spacing w:val="29"/>
                <w:w w:val="115"/>
                <w:sz w:val="18"/>
                <w:szCs w:val="18"/>
                <w:lang w:val="ru-RU"/>
              </w:rPr>
              <w:t xml:space="preserve"> </w:t>
            </w:r>
            <w:r w:rsidRPr="00AE7CD6">
              <w:rPr>
                <w:color w:val="231F20"/>
                <w:w w:val="115"/>
                <w:sz w:val="18"/>
                <w:szCs w:val="18"/>
                <w:lang w:val="ru-RU"/>
              </w:rPr>
              <w:t>и</w:t>
            </w:r>
            <w:r w:rsidRPr="00AE7CD6">
              <w:rPr>
                <w:color w:val="231F20"/>
                <w:spacing w:val="29"/>
                <w:w w:val="115"/>
                <w:sz w:val="18"/>
                <w:szCs w:val="18"/>
                <w:lang w:val="ru-RU"/>
              </w:rPr>
              <w:t xml:space="preserve"> </w:t>
            </w:r>
            <w:r w:rsidRPr="00AE7CD6">
              <w:rPr>
                <w:color w:val="231F20"/>
                <w:w w:val="115"/>
                <w:sz w:val="18"/>
                <w:szCs w:val="18"/>
                <w:lang w:val="ru-RU"/>
              </w:rPr>
              <w:t>бессоюзная</w:t>
            </w:r>
            <w:r w:rsidRPr="00AE7CD6">
              <w:rPr>
                <w:color w:val="231F20"/>
                <w:spacing w:val="30"/>
                <w:w w:val="115"/>
                <w:sz w:val="18"/>
                <w:szCs w:val="18"/>
                <w:lang w:val="ru-RU"/>
              </w:rPr>
              <w:t xml:space="preserve"> </w:t>
            </w:r>
            <w:r w:rsidRPr="00AE7CD6">
              <w:rPr>
                <w:color w:val="231F20"/>
                <w:w w:val="115"/>
                <w:sz w:val="18"/>
                <w:szCs w:val="18"/>
                <w:lang w:val="ru-RU"/>
              </w:rPr>
              <w:t>связь</w:t>
            </w:r>
            <w:r w:rsidRPr="00AE7CD6">
              <w:rPr>
                <w:color w:val="231F20"/>
                <w:spacing w:val="29"/>
                <w:w w:val="115"/>
                <w:sz w:val="18"/>
                <w:szCs w:val="18"/>
                <w:lang w:val="ru-RU"/>
              </w:rPr>
              <w:t xml:space="preserve"> </w:t>
            </w:r>
            <w:r w:rsidRPr="00AE7CD6">
              <w:rPr>
                <w:color w:val="231F20"/>
                <w:w w:val="115"/>
                <w:sz w:val="18"/>
                <w:szCs w:val="18"/>
                <w:lang w:val="ru-RU"/>
              </w:rPr>
              <w:t>однород</w:t>
            </w:r>
            <w:r w:rsidRPr="00AE7CD6">
              <w:rPr>
                <w:color w:val="231F20"/>
                <w:w w:val="120"/>
                <w:sz w:val="18"/>
                <w:szCs w:val="18"/>
                <w:lang w:val="ru-RU"/>
              </w:rPr>
              <w:t>ных</w:t>
            </w:r>
            <w:r w:rsidRPr="00AE7CD6">
              <w:rPr>
                <w:color w:val="231F20"/>
                <w:spacing w:val="30"/>
                <w:w w:val="120"/>
                <w:sz w:val="18"/>
                <w:szCs w:val="18"/>
                <w:lang w:val="ru-RU"/>
              </w:rPr>
              <w:t xml:space="preserve"> </w:t>
            </w:r>
            <w:r w:rsidRPr="00AE7CD6">
              <w:rPr>
                <w:color w:val="231F20"/>
                <w:w w:val="120"/>
                <w:sz w:val="18"/>
                <w:szCs w:val="18"/>
                <w:lang w:val="ru-RU"/>
              </w:rPr>
              <w:t>членов</w:t>
            </w:r>
            <w:r w:rsidRPr="00AE7CD6">
              <w:rPr>
                <w:color w:val="231F20"/>
                <w:spacing w:val="30"/>
                <w:w w:val="120"/>
                <w:sz w:val="18"/>
                <w:szCs w:val="18"/>
                <w:lang w:val="ru-RU"/>
              </w:rPr>
              <w:t xml:space="preserve"> </w:t>
            </w:r>
            <w:r w:rsidRPr="00AE7CD6">
              <w:rPr>
                <w:color w:val="231F20"/>
                <w:w w:val="120"/>
                <w:sz w:val="18"/>
                <w:szCs w:val="18"/>
                <w:lang w:val="ru-RU"/>
              </w:rPr>
              <w:t>предложения.</w:t>
            </w:r>
          </w:p>
          <w:p w:rsidR="00AE7CD6" w:rsidRPr="00AE7CD6" w:rsidRDefault="00AE7CD6" w:rsidP="00AE7CD6">
            <w:pPr>
              <w:pStyle w:val="TableParagraph"/>
              <w:spacing w:line="232" w:lineRule="auto"/>
              <w:ind w:left="169" w:right="240"/>
              <w:rPr>
                <w:sz w:val="18"/>
                <w:szCs w:val="18"/>
                <w:lang w:val="ru-RU"/>
              </w:rPr>
            </w:pPr>
            <w:r w:rsidRPr="00AE7CD6">
              <w:rPr>
                <w:color w:val="231F20"/>
                <w:w w:val="115"/>
                <w:sz w:val="18"/>
                <w:szCs w:val="18"/>
                <w:lang w:val="ru-RU"/>
              </w:rPr>
              <w:t>Однородные</w:t>
            </w:r>
            <w:r w:rsidRPr="00AE7CD6">
              <w:rPr>
                <w:color w:val="231F20"/>
                <w:spacing w:val="15"/>
                <w:w w:val="115"/>
                <w:sz w:val="18"/>
                <w:szCs w:val="18"/>
                <w:lang w:val="ru-RU"/>
              </w:rPr>
              <w:t xml:space="preserve"> </w:t>
            </w:r>
            <w:r w:rsidRPr="00AE7CD6">
              <w:rPr>
                <w:color w:val="231F20"/>
                <w:w w:val="115"/>
                <w:sz w:val="18"/>
                <w:szCs w:val="18"/>
                <w:lang w:val="ru-RU"/>
              </w:rPr>
              <w:t>и</w:t>
            </w:r>
            <w:r w:rsidRPr="00AE7CD6">
              <w:rPr>
                <w:color w:val="231F20"/>
                <w:spacing w:val="16"/>
                <w:w w:val="115"/>
                <w:sz w:val="18"/>
                <w:szCs w:val="18"/>
                <w:lang w:val="ru-RU"/>
              </w:rPr>
              <w:t xml:space="preserve"> </w:t>
            </w:r>
            <w:r w:rsidRPr="00AE7CD6">
              <w:rPr>
                <w:color w:val="231F20"/>
                <w:w w:val="115"/>
                <w:sz w:val="18"/>
                <w:szCs w:val="18"/>
                <w:lang w:val="ru-RU"/>
              </w:rPr>
              <w:t>неоднородные</w:t>
            </w:r>
            <w:r w:rsidRPr="00AE7CD6">
              <w:rPr>
                <w:color w:val="231F20"/>
                <w:spacing w:val="16"/>
                <w:w w:val="115"/>
                <w:sz w:val="18"/>
                <w:szCs w:val="18"/>
                <w:lang w:val="ru-RU"/>
              </w:rPr>
              <w:t xml:space="preserve"> </w:t>
            </w:r>
            <w:r w:rsidRPr="00AE7CD6">
              <w:rPr>
                <w:color w:val="231F20"/>
                <w:w w:val="115"/>
                <w:sz w:val="18"/>
                <w:szCs w:val="18"/>
                <w:lang w:val="ru-RU"/>
              </w:rPr>
              <w:t>определения.</w:t>
            </w:r>
          </w:p>
          <w:p w:rsidR="00AE7CD6" w:rsidRPr="00AE7CD6" w:rsidRDefault="00AE7CD6" w:rsidP="00AE7CD6">
            <w:pPr>
              <w:pStyle w:val="TableParagraph"/>
              <w:spacing w:line="232" w:lineRule="auto"/>
              <w:ind w:left="169" w:right="165" w:hanging="1"/>
              <w:rPr>
                <w:sz w:val="18"/>
                <w:lang w:val="ru-RU"/>
              </w:rPr>
            </w:pPr>
            <w:r w:rsidRPr="00AE7CD6">
              <w:rPr>
                <w:color w:val="231F20"/>
                <w:w w:val="115"/>
                <w:sz w:val="18"/>
                <w:lang w:val="ru-RU"/>
              </w:rPr>
              <w:t>Предложения</w:t>
            </w:r>
            <w:r w:rsidRPr="00AE7CD6">
              <w:rPr>
                <w:color w:val="231F20"/>
                <w:spacing w:val="47"/>
                <w:w w:val="115"/>
                <w:sz w:val="18"/>
                <w:lang w:val="ru-RU"/>
              </w:rPr>
              <w:t xml:space="preserve"> </w:t>
            </w:r>
            <w:r w:rsidRPr="00AE7CD6">
              <w:rPr>
                <w:color w:val="231F20"/>
                <w:w w:val="115"/>
                <w:sz w:val="18"/>
                <w:lang w:val="ru-RU"/>
              </w:rPr>
              <w:t>с</w:t>
            </w:r>
            <w:r w:rsidRPr="00AE7CD6">
              <w:rPr>
                <w:color w:val="231F20"/>
                <w:spacing w:val="47"/>
                <w:w w:val="115"/>
                <w:sz w:val="18"/>
                <w:lang w:val="ru-RU"/>
              </w:rPr>
              <w:t xml:space="preserve"> </w:t>
            </w:r>
            <w:r w:rsidRPr="00AE7CD6">
              <w:rPr>
                <w:color w:val="231F20"/>
                <w:w w:val="115"/>
                <w:sz w:val="18"/>
                <w:lang w:val="ru-RU"/>
              </w:rPr>
              <w:t>обобщающими</w:t>
            </w:r>
            <w:r w:rsidRPr="00AE7CD6">
              <w:rPr>
                <w:color w:val="231F20"/>
                <w:spacing w:val="47"/>
                <w:w w:val="115"/>
                <w:sz w:val="18"/>
                <w:lang w:val="ru-RU"/>
              </w:rPr>
              <w:t xml:space="preserve"> </w:t>
            </w:r>
            <w:r w:rsidRPr="00AE7CD6">
              <w:rPr>
                <w:color w:val="231F20"/>
                <w:w w:val="115"/>
                <w:sz w:val="18"/>
                <w:lang w:val="ru-RU"/>
              </w:rPr>
              <w:t>словами</w:t>
            </w:r>
            <w:r w:rsidRPr="00AE7CD6">
              <w:rPr>
                <w:color w:val="231F20"/>
                <w:spacing w:val="-49"/>
                <w:w w:val="115"/>
                <w:sz w:val="18"/>
                <w:lang w:val="ru-RU"/>
              </w:rPr>
              <w:t xml:space="preserve"> </w:t>
            </w:r>
            <w:r w:rsidRPr="00AE7CD6">
              <w:rPr>
                <w:color w:val="231F20"/>
                <w:w w:val="115"/>
                <w:sz w:val="18"/>
                <w:lang w:val="ru-RU"/>
              </w:rPr>
              <w:t>при</w:t>
            </w:r>
            <w:r w:rsidRPr="00AE7CD6">
              <w:rPr>
                <w:color w:val="231F20"/>
                <w:spacing w:val="36"/>
                <w:w w:val="115"/>
                <w:sz w:val="18"/>
                <w:lang w:val="ru-RU"/>
              </w:rPr>
              <w:t xml:space="preserve"> </w:t>
            </w:r>
            <w:r w:rsidRPr="00AE7CD6">
              <w:rPr>
                <w:color w:val="231F20"/>
                <w:w w:val="115"/>
                <w:sz w:val="18"/>
                <w:lang w:val="ru-RU"/>
              </w:rPr>
              <w:t>однородных</w:t>
            </w:r>
            <w:r w:rsidRPr="00AE7CD6">
              <w:rPr>
                <w:color w:val="231F20"/>
                <w:spacing w:val="36"/>
                <w:w w:val="115"/>
                <w:sz w:val="18"/>
                <w:lang w:val="ru-RU"/>
              </w:rPr>
              <w:t xml:space="preserve"> </w:t>
            </w:r>
            <w:r w:rsidRPr="00AE7CD6">
              <w:rPr>
                <w:color w:val="231F20"/>
                <w:w w:val="115"/>
                <w:sz w:val="18"/>
                <w:lang w:val="ru-RU"/>
              </w:rPr>
              <w:t>членах.</w:t>
            </w:r>
          </w:p>
        </w:tc>
        <w:tc>
          <w:tcPr>
            <w:tcW w:w="4026" w:type="dxa"/>
            <w:tcBorders>
              <w:top w:val="single" w:sz="6" w:space="0" w:color="231F20"/>
              <w:bottom w:val="single" w:sz="6" w:space="0" w:color="231F20"/>
            </w:tcBorders>
          </w:tcPr>
          <w:p w:rsidR="00AE7CD6" w:rsidRPr="00AE7CD6" w:rsidRDefault="00AE7CD6" w:rsidP="00AE7CD6">
            <w:pPr>
              <w:pStyle w:val="TableParagraph"/>
              <w:spacing w:before="51" w:line="232" w:lineRule="auto"/>
              <w:ind w:right="173"/>
              <w:rPr>
                <w:sz w:val="18"/>
                <w:szCs w:val="18"/>
                <w:lang w:val="ru-RU"/>
              </w:rPr>
            </w:pPr>
            <w:r w:rsidRPr="00AE7CD6">
              <w:rPr>
                <w:color w:val="231F20"/>
                <w:spacing w:val="-1"/>
                <w:w w:val="120"/>
                <w:sz w:val="18"/>
                <w:szCs w:val="18"/>
                <w:lang w:val="ru-RU"/>
              </w:rPr>
              <w:t>Характеризовать</w:t>
            </w:r>
            <w:r w:rsidRPr="00AE7CD6">
              <w:rPr>
                <w:color w:val="231F20"/>
                <w:spacing w:val="5"/>
                <w:w w:val="120"/>
                <w:sz w:val="18"/>
                <w:szCs w:val="18"/>
                <w:lang w:val="ru-RU"/>
              </w:rPr>
              <w:t xml:space="preserve"> </w:t>
            </w:r>
            <w:r w:rsidRPr="00AE7CD6">
              <w:rPr>
                <w:color w:val="231F20"/>
                <w:w w:val="120"/>
                <w:sz w:val="18"/>
                <w:szCs w:val="18"/>
                <w:lang w:val="ru-RU"/>
              </w:rPr>
              <w:t>признаки</w:t>
            </w:r>
            <w:r w:rsidRPr="00AE7CD6">
              <w:rPr>
                <w:color w:val="231F20"/>
                <w:spacing w:val="5"/>
                <w:w w:val="120"/>
                <w:sz w:val="18"/>
                <w:szCs w:val="18"/>
                <w:lang w:val="ru-RU"/>
              </w:rPr>
              <w:t xml:space="preserve"> </w:t>
            </w:r>
            <w:r w:rsidRPr="00AE7CD6">
              <w:rPr>
                <w:color w:val="231F20"/>
                <w:w w:val="120"/>
                <w:sz w:val="18"/>
                <w:szCs w:val="18"/>
                <w:lang w:val="ru-RU"/>
              </w:rPr>
              <w:t>однородных</w:t>
            </w:r>
            <w:r w:rsidRPr="00AE7CD6">
              <w:rPr>
                <w:color w:val="231F20"/>
                <w:spacing w:val="-51"/>
                <w:w w:val="120"/>
                <w:sz w:val="18"/>
                <w:szCs w:val="18"/>
                <w:lang w:val="ru-RU"/>
              </w:rPr>
              <w:t xml:space="preserve"> </w:t>
            </w:r>
            <w:r w:rsidRPr="00AE7CD6">
              <w:rPr>
                <w:color w:val="231F20"/>
                <w:w w:val="120"/>
                <w:sz w:val="18"/>
                <w:szCs w:val="18"/>
                <w:lang w:val="ru-RU"/>
              </w:rPr>
              <w:t>членов</w:t>
            </w:r>
            <w:r w:rsidRPr="00AE7CD6">
              <w:rPr>
                <w:color w:val="231F20"/>
                <w:spacing w:val="19"/>
                <w:w w:val="120"/>
                <w:sz w:val="18"/>
                <w:szCs w:val="18"/>
                <w:lang w:val="ru-RU"/>
              </w:rPr>
              <w:t xml:space="preserve"> </w:t>
            </w:r>
            <w:r w:rsidRPr="00AE7CD6">
              <w:rPr>
                <w:color w:val="231F20"/>
                <w:w w:val="120"/>
                <w:sz w:val="18"/>
                <w:szCs w:val="18"/>
                <w:lang w:val="ru-RU"/>
              </w:rPr>
              <w:t>предложения,</w:t>
            </w:r>
            <w:r w:rsidRPr="00AE7CD6">
              <w:rPr>
                <w:color w:val="231F20"/>
                <w:spacing w:val="20"/>
                <w:w w:val="120"/>
                <w:sz w:val="18"/>
                <w:szCs w:val="18"/>
                <w:lang w:val="ru-RU"/>
              </w:rPr>
              <w:t xml:space="preserve"> </w:t>
            </w:r>
            <w:r w:rsidRPr="00AE7CD6">
              <w:rPr>
                <w:color w:val="231F20"/>
                <w:w w:val="120"/>
                <w:sz w:val="18"/>
                <w:szCs w:val="18"/>
                <w:lang w:val="ru-RU"/>
              </w:rPr>
              <w:t>средства</w:t>
            </w:r>
            <w:r w:rsidRPr="00AE7CD6">
              <w:rPr>
                <w:color w:val="231F20"/>
                <w:spacing w:val="20"/>
                <w:w w:val="120"/>
                <w:sz w:val="18"/>
                <w:szCs w:val="18"/>
                <w:lang w:val="ru-RU"/>
              </w:rPr>
              <w:t xml:space="preserve"> </w:t>
            </w:r>
            <w:r w:rsidRPr="00AE7CD6">
              <w:rPr>
                <w:color w:val="231F20"/>
                <w:w w:val="120"/>
                <w:sz w:val="18"/>
                <w:szCs w:val="18"/>
                <w:lang w:val="ru-RU"/>
              </w:rPr>
              <w:t>их</w:t>
            </w:r>
            <w:r w:rsidRPr="00AE7CD6">
              <w:rPr>
                <w:color w:val="231F20"/>
                <w:spacing w:val="20"/>
                <w:w w:val="120"/>
                <w:sz w:val="18"/>
                <w:szCs w:val="18"/>
                <w:lang w:val="ru-RU"/>
              </w:rPr>
              <w:t xml:space="preserve"> </w:t>
            </w:r>
            <w:r w:rsidRPr="00AE7CD6">
              <w:rPr>
                <w:color w:val="231F20"/>
                <w:w w:val="120"/>
                <w:sz w:val="18"/>
                <w:szCs w:val="18"/>
                <w:lang w:val="ru-RU"/>
              </w:rPr>
              <w:t>связи</w:t>
            </w:r>
            <w:r w:rsidRPr="00AE7CD6">
              <w:rPr>
                <w:color w:val="231F20"/>
                <w:spacing w:val="25"/>
                <w:w w:val="120"/>
                <w:sz w:val="18"/>
                <w:szCs w:val="18"/>
                <w:lang w:val="ru-RU"/>
              </w:rPr>
              <w:t xml:space="preserve"> </w:t>
            </w:r>
            <w:r w:rsidRPr="00AE7CD6">
              <w:rPr>
                <w:color w:val="231F20"/>
                <w:w w:val="120"/>
                <w:sz w:val="18"/>
                <w:szCs w:val="18"/>
                <w:lang w:val="ru-RU"/>
              </w:rPr>
              <w:t>(союзная</w:t>
            </w:r>
            <w:r w:rsidRPr="00AE7CD6">
              <w:rPr>
                <w:color w:val="231F20"/>
                <w:spacing w:val="25"/>
                <w:w w:val="120"/>
                <w:sz w:val="18"/>
                <w:szCs w:val="18"/>
                <w:lang w:val="ru-RU"/>
              </w:rPr>
              <w:t xml:space="preserve"> </w:t>
            </w:r>
            <w:r w:rsidRPr="00AE7CD6">
              <w:rPr>
                <w:color w:val="231F20"/>
                <w:w w:val="120"/>
                <w:sz w:val="18"/>
                <w:szCs w:val="18"/>
                <w:lang w:val="ru-RU"/>
              </w:rPr>
              <w:t>и</w:t>
            </w:r>
            <w:r w:rsidRPr="00AE7CD6">
              <w:rPr>
                <w:color w:val="231F20"/>
                <w:spacing w:val="26"/>
                <w:w w:val="120"/>
                <w:sz w:val="18"/>
                <w:szCs w:val="18"/>
                <w:lang w:val="ru-RU"/>
              </w:rPr>
              <w:t xml:space="preserve"> </w:t>
            </w:r>
            <w:r w:rsidRPr="00AE7CD6">
              <w:rPr>
                <w:color w:val="231F20"/>
                <w:w w:val="120"/>
                <w:sz w:val="18"/>
                <w:szCs w:val="18"/>
                <w:lang w:val="ru-RU"/>
              </w:rPr>
              <w:t>бессоюзная</w:t>
            </w:r>
            <w:r w:rsidRPr="00AE7CD6">
              <w:rPr>
                <w:color w:val="231F20"/>
                <w:spacing w:val="25"/>
                <w:w w:val="120"/>
                <w:sz w:val="18"/>
                <w:szCs w:val="18"/>
                <w:lang w:val="ru-RU"/>
              </w:rPr>
              <w:t xml:space="preserve"> </w:t>
            </w:r>
            <w:r w:rsidRPr="00AE7CD6">
              <w:rPr>
                <w:color w:val="231F20"/>
                <w:w w:val="120"/>
                <w:sz w:val="18"/>
                <w:szCs w:val="18"/>
                <w:lang w:val="ru-RU"/>
              </w:rPr>
              <w:t>связь).</w:t>
            </w:r>
          </w:p>
          <w:p w:rsidR="00AE7CD6" w:rsidRPr="00AE7CD6" w:rsidRDefault="00AE7CD6" w:rsidP="00AE7CD6">
            <w:pPr>
              <w:pStyle w:val="TableParagraph"/>
              <w:spacing w:line="232" w:lineRule="auto"/>
              <w:ind w:right="157"/>
              <w:rPr>
                <w:sz w:val="18"/>
                <w:lang w:val="ru-RU"/>
              </w:rPr>
            </w:pPr>
            <w:r w:rsidRPr="00AE7CD6">
              <w:rPr>
                <w:color w:val="231F20"/>
                <w:w w:val="115"/>
                <w:sz w:val="18"/>
                <w:lang w:val="ru-RU"/>
              </w:rPr>
              <w:t>Различать</w:t>
            </w:r>
            <w:r w:rsidRPr="00AE7CD6">
              <w:rPr>
                <w:color w:val="231F20"/>
                <w:spacing w:val="35"/>
                <w:w w:val="115"/>
                <w:sz w:val="18"/>
                <w:lang w:val="ru-RU"/>
              </w:rPr>
              <w:t xml:space="preserve"> </w:t>
            </w:r>
            <w:r w:rsidRPr="00AE7CD6">
              <w:rPr>
                <w:color w:val="231F20"/>
                <w:w w:val="115"/>
                <w:sz w:val="18"/>
                <w:lang w:val="ru-RU"/>
              </w:rPr>
              <w:t>однородные</w:t>
            </w:r>
            <w:r w:rsidRPr="00AE7CD6">
              <w:rPr>
                <w:color w:val="231F20"/>
                <w:spacing w:val="35"/>
                <w:w w:val="115"/>
                <w:sz w:val="18"/>
                <w:lang w:val="ru-RU"/>
              </w:rPr>
              <w:t xml:space="preserve"> </w:t>
            </w:r>
            <w:r w:rsidRPr="00AE7CD6">
              <w:rPr>
                <w:color w:val="231F20"/>
                <w:w w:val="115"/>
                <w:sz w:val="18"/>
                <w:lang w:val="ru-RU"/>
              </w:rPr>
              <w:t>и</w:t>
            </w:r>
            <w:r w:rsidRPr="00AE7CD6">
              <w:rPr>
                <w:color w:val="231F20"/>
                <w:spacing w:val="36"/>
                <w:w w:val="115"/>
                <w:sz w:val="18"/>
                <w:lang w:val="ru-RU"/>
              </w:rPr>
              <w:t xml:space="preserve"> </w:t>
            </w:r>
            <w:r w:rsidRPr="00AE7CD6">
              <w:rPr>
                <w:color w:val="231F20"/>
                <w:w w:val="115"/>
                <w:sz w:val="18"/>
                <w:lang w:val="ru-RU"/>
              </w:rPr>
              <w:t>неоднородные</w:t>
            </w:r>
            <w:r w:rsidRPr="00AE7CD6">
              <w:rPr>
                <w:color w:val="231F20"/>
                <w:spacing w:val="-49"/>
                <w:w w:val="115"/>
                <w:sz w:val="18"/>
                <w:lang w:val="ru-RU"/>
              </w:rPr>
              <w:t xml:space="preserve"> </w:t>
            </w:r>
            <w:r w:rsidRPr="00AE7CD6">
              <w:rPr>
                <w:color w:val="231F20"/>
                <w:w w:val="115"/>
                <w:sz w:val="18"/>
                <w:lang w:val="ru-RU"/>
              </w:rPr>
              <w:t>определения.</w:t>
            </w:r>
          </w:p>
          <w:p w:rsidR="00AE7CD6" w:rsidRPr="00AE7CD6" w:rsidRDefault="00AE7CD6" w:rsidP="00AE7CD6">
            <w:pPr>
              <w:pStyle w:val="TableParagraph"/>
              <w:spacing w:line="232" w:lineRule="auto"/>
              <w:ind w:right="215"/>
              <w:rPr>
                <w:sz w:val="18"/>
                <w:szCs w:val="18"/>
                <w:lang w:val="ru-RU"/>
              </w:rPr>
            </w:pPr>
            <w:r w:rsidRPr="00AE7CD6">
              <w:rPr>
                <w:color w:val="231F20"/>
                <w:w w:val="120"/>
                <w:sz w:val="18"/>
                <w:szCs w:val="18"/>
                <w:lang w:val="ru-RU"/>
              </w:rPr>
              <w:t>Определять</w:t>
            </w:r>
            <w:r w:rsidRPr="00AE7CD6">
              <w:rPr>
                <w:color w:val="231F20"/>
                <w:spacing w:val="1"/>
                <w:w w:val="120"/>
                <w:sz w:val="18"/>
                <w:szCs w:val="18"/>
                <w:lang w:val="ru-RU"/>
              </w:rPr>
              <w:t xml:space="preserve"> </w:t>
            </w:r>
            <w:r w:rsidRPr="00AE7CD6">
              <w:rPr>
                <w:color w:val="231F20"/>
                <w:w w:val="120"/>
                <w:sz w:val="18"/>
                <w:szCs w:val="18"/>
                <w:lang w:val="ru-RU"/>
              </w:rPr>
              <w:t>основания  для  сравнения</w:t>
            </w:r>
            <w:r w:rsidRPr="00AE7CD6">
              <w:rPr>
                <w:color w:val="231F20"/>
                <w:spacing w:val="-51"/>
                <w:w w:val="120"/>
                <w:sz w:val="18"/>
                <w:szCs w:val="18"/>
                <w:lang w:val="ru-RU"/>
              </w:rPr>
              <w:t xml:space="preserve"> </w:t>
            </w:r>
            <w:r w:rsidRPr="00AE7CD6">
              <w:rPr>
                <w:color w:val="231F20"/>
                <w:w w:val="115"/>
                <w:sz w:val="18"/>
                <w:szCs w:val="18"/>
                <w:lang w:val="ru-RU"/>
              </w:rPr>
              <w:t>и</w:t>
            </w:r>
            <w:r w:rsidRPr="00AE7CD6">
              <w:rPr>
                <w:color w:val="231F20"/>
                <w:spacing w:val="29"/>
                <w:w w:val="115"/>
                <w:sz w:val="18"/>
                <w:szCs w:val="18"/>
                <w:lang w:val="ru-RU"/>
              </w:rPr>
              <w:t xml:space="preserve"> </w:t>
            </w:r>
            <w:r w:rsidRPr="00AE7CD6">
              <w:rPr>
                <w:color w:val="231F20"/>
                <w:w w:val="115"/>
                <w:sz w:val="18"/>
                <w:szCs w:val="18"/>
                <w:lang w:val="ru-RU"/>
              </w:rPr>
              <w:t>сравнивать</w:t>
            </w:r>
            <w:r w:rsidRPr="00AE7CD6">
              <w:rPr>
                <w:color w:val="231F20"/>
                <w:spacing w:val="30"/>
                <w:w w:val="115"/>
                <w:sz w:val="18"/>
                <w:szCs w:val="18"/>
                <w:lang w:val="ru-RU"/>
              </w:rPr>
              <w:t xml:space="preserve"> </w:t>
            </w:r>
            <w:r w:rsidRPr="00AE7CD6">
              <w:rPr>
                <w:color w:val="231F20"/>
                <w:w w:val="115"/>
                <w:sz w:val="18"/>
                <w:szCs w:val="18"/>
                <w:lang w:val="ru-RU"/>
              </w:rPr>
              <w:t>однородные</w:t>
            </w:r>
            <w:r w:rsidRPr="00AE7CD6">
              <w:rPr>
                <w:color w:val="231F20"/>
                <w:spacing w:val="30"/>
                <w:w w:val="115"/>
                <w:sz w:val="18"/>
                <w:szCs w:val="18"/>
                <w:lang w:val="ru-RU"/>
              </w:rPr>
              <w:t xml:space="preserve"> </w:t>
            </w:r>
            <w:r w:rsidRPr="00AE7CD6">
              <w:rPr>
                <w:color w:val="231F20"/>
                <w:w w:val="115"/>
                <w:sz w:val="18"/>
                <w:szCs w:val="18"/>
                <w:lang w:val="ru-RU"/>
              </w:rPr>
              <w:t>и</w:t>
            </w:r>
            <w:r w:rsidRPr="00AE7CD6">
              <w:rPr>
                <w:color w:val="231F20"/>
                <w:spacing w:val="30"/>
                <w:w w:val="115"/>
                <w:sz w:val="18"/>
                <w:szCs w:val="18"/>
                <w:lang w:val="ru-RU"/>
              </w:rPr>
              <w:t xml:space="preserve"> </w:t>
            </w:r>
            <w:r w:rsidRPr="00AE7CD6">
              <w:rPr>
                <w:color w:val="231F20"/>
                <w:w w:val="115"/>
                <w:sz w:val="18"/>
                <w:szCs w:val="18"/>
                <w:lang w:val="ru-RU"/>
              </w:rPr>
              <w:t>неоднород</w:t>
            </w:r>
            <w:r w:rsidRPr="00AE7CD6">
              <w:rPr>
                <w:color w:val="231F20"/>
                <w:w w:val="120"/>
                <w:sz w:val="18"/>
                <w:szCs w:val="18"/>
                <w:lang w:val="ru-RU"/>
              </w:rPr>
              <w:t>ные</w:t>
            </w:r>
            <w:r w:rsidRPr="00AE7CD6">
              <w:rPr>
                <w:color w:val="231F20"/>
                <w:spacing w:val="30"/>
                <w:w w:val="120"/>
                <w:sz w:val="18"/>
                <w:szCs w:val="18"/>
                <w:lang w:val="ru-RU"/>
              </w:rPr>
              <w:t xml:space="preserve"> </w:t>
            </w:r>
            <w:r w:rsidRPr="00AE7CD6">
              <w:rPr>
                <w:color w:val="231F20"/>
                <w:w w:val="120"/>
                <w:sz w:val="18"/>
                <w:szCs w:val="18"/>
                <w:lang w:val="ru-RU"/>
              </w:rPr>
              <w:t>определения.</w:t>
            </w:r>
          </w:p>
        </w:tc>
      </w:tr>
    </w:tbl>
    <w:p w:rsidR="00AE7CD6" w:rsidRPr="00AE7CD6" w:rsidRDefault="00AE7CD6" w:rsidP="00AE7CD6">
      <w:pPr>
        <w:spacing w:line="232" w:lineRule="auto"/>
        <w:rPr>
          <w:sz w:val="18"/>
          <w:lang w:val="ru-RU"/>
        </w:rPr>
        <w:sectPr w:rsidR="00AE7CD6" w:rsidRPr="00AE7CD6">
          <w:pgSz w:w="12020" w:h="7830" w:orient="landscape"/>
          <w:pgMar w:top="700" w:right="620" w:bottom="280" w:left="1020" w:header="720" w:footer="720" w:gutter="0"/>
          <w:cols w:space="720"/>
        </w:sectPr>
      </w:pPr>
    </w:p>
    <w:p w:rsidR="00AE7CD6" w:rsidRDefault="00C01DB0" w:rsidP="00AE7CD6">
      <w:pPr>
        <w:spacing w:before="68" w:after="45"/>
        <w:ind w:right="116"/>
        <w:jc w:val="right"/>
        <w:rPr>
          <w:i/>
          <w:sz w:val="18"/>
        </w:rPr>
      </w:pPr>
      <w:r w:rsidRPr="00C01DB0">
        <w:lastRenderedPageBreak/>
        <w:pict>
          <v:shape id="_x0000_s1488" type="#_x0000_t202" style="position:absolute;left:0;text-align:left;margin-left:33.85pt;margin-top:33pt;width:12.6pt;height:14.7pt;z-index:487813632;mso-position-horizontal-relative:page;mso-position-vertical-relative:page" filled="f" stroked="f">
            <v:textbox style="layout-flow:vertical" inset="0,0,0,0">
              <w:txbxContent>
                <w:p w:rsidR="00872F35" w:rsidRPr="00024521" w:rsidRDefault="00872F35" w:rsidP="00024521"/>
              </w:txbxContent>
            </v:textbox>
            <w10:wrap anchorx="page" anchory="page"/>
          </v:shape>
        </w:pict>
      </w:r>
      <w:r w:rsidRPr="00C01DB0">
        <w:pict>
          <v:shape id="_x0000_s1489" type="#_x0000_t202" style="position:absolute;left:0;text-align:left;margin-left:33.95pt;margin-top:235.2pt;width:12.5pt;height:120.15pt;z-index:487814656;mso-position-horizontal-relative:page;mso-position-vertical-relative:page" filled="f" stroked="f">
            <v:textbox style="layout-flow:vertical" inset="0,0,0,0">
              <w:txbxContent>
                <w:p w:rsidR="00872F35" w:rsidRPr="00024521" w:rsidRDefault="00872F35" w:rsidP="00024521"/>
              </w:txbxContent>
            </v:textbox>
            <w10:wrap anchorx="page" anchory="page"/>
          </v:shape>
        </w:pict>
      </w:r>
      <w:r w:rsidR="00AE7CD6">
        <w:rPr>
          <w:i/>
          <w:color w:val="231F20"/>
          <w:w w:val="115"/>
          <w:sz w:val="18"/>
        </w:rPr>
        <w:t>Продолжение</w: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26" w:type="dxa"/>
            <w:tcBorders>
              <w:bottom w:val="single" w:sz="6" w:space="0" w:color="231F20"/>
            </w:tcBorders>
          </w:tcPr>
          <w:p w:rsidR="00AE7CD6" w:rsidRDefault="00AE7CD6" w:rsidP="00AE7CD6">
            <w:pPr>
              <w:pStyle w:val="TableParagraph"/>
              <w:spacing w:before="89" w:line="228" w:lineRule="auto"/>
              <w:ind w:left="736" w:right="157"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RPr="00454B04" w:rsidTr="00AE7CD6">
        <w:trPr>
          <w:trHeight w:val="5510"/>
        </w:trPr>
        <w:tc>
          <w:tcPr>
            <w:tcW w:w="2098" w:type="dxa"/>
            <w:tcBorders>
              <w:top w:val="single" w:sz="6" w:space="0" w:color="231F20"/>
              <w:left w:val="single" w:sz="6" w:space="0" w:color="231F20"/>
              <w:bottom w:val="single" w:sz="6" w:space="0" w:color="231F20"/>
              <w:right w:val="single" w:sz="6" w:space="0" w:color="231F20"/>
            </w:tcBorders>
          </w:tcPr>
          <w:p w:rsidR="00AE7CD6" w:rsidRDefault="00AE7CD6" w:rsidP="00AE7CD6">
            <w:pPr>
              <w:pStyle w:val="TableParagraph"/>
              <w:rPr>
                <w:sz w:val="18"/>
              </w:rPr>
            </w:pPr>
          </w:p>
        </w:tc>
        <w:tc>
          <w:tcPr>
            <w:tcW w:w="4026" w:type="dxa"/>
            <w:tcBorders>
              <w:top w:val="single" w:sz="6" w:space="0" w:color="231F20"/>
              <w:left w:val="single" w:sz="6" w:space="0" w:color="231F20"/>
              <w:bottom w:val="single" w:sz="6" w:space="0" w:color="231F20"/>
            </w:tcBorders>
          </w:tcPr>
          <w:p w:rsidR="00AE7CD6" w:rsidRPr="00AE7CD6" w:rsidRDefault="00AE7CD6" w:rsidP="00AE7CD6">
            <w:pPr>
              <w:pStyle w:val="TableParagraph"/>
              <w:spacing w:before="51" w:line="232" w:lineRule="auto"/>
              <w:ind w:left="167" w:right="158"/>
              <w:rPr>
                <w:b/>
                <w:i/>
                <w:sz w:val="18"/>
                <w:lang w:val="ru-RU"/>
              </w:rPr>
            </w:pPr>
            <w:r w:rsidRPr="00AE7CD6">
              <w:rPr>
                <w:color w:val="231F20"/>
                <w:w w:val="115"/>
                <w:sz w:val="18"/>
                <w:lang w:val="ru-RU"/>
              </w:rPr>
              <w:t>Нормы</w:t>
            </w:r>
            <w:r w:rsidRPr="00AE7CD6">
              <w:rPr>
                <w:color w:val="231F20"/>
                <w:spacing w:val="38"/>
                <w:w w:val="115"/>
                <w:sz w:val="18"/>
                <w:lang w:val="ru-RU"/>
              </w:rPr>
              <w:t xml:space="preserve"> </w:t>
            </w:r>
            <w:r w:rsidRPr="00AE7CD6">
              <w:rPr>
                <w:color w:val="231F20"/>
                <w:w w:val="115"/>
                <w:sz w:val="18"/>
                <w:lang w:val="ru-RU"/>
              </w:rPr>
              <w:t>построения</w:t>
            </w:r>
            <w:r w:rsidRPr="00AE7CD6">
              <w:rPr>
                <w:color w:val="231F20"/>
                <w:spacing w:val="39"/>
                <w:w w:val="115"/>
                <w:sz w:val="18"/>
                <w:lang w:val="ru-RU"/>
              </w:rPr>
              <w:t xml:space="preserve"> </w:t>
            </w:r>
            <w:r w:rsidRPr="00AE7CD6">
              <w:rPr>
                <w:color w:val="231F20"/>
                <w:w w:val="115"/>
                <w:sz w:val="18"/>
                <w:lang w:val="ru-RU"/>
              </w:rPr>
              <w:t>предложений</w:t>
            </w:r>
            <w:r w:rsidRPr="00AE7CD6">
              <w:rPr>
                <w:color w:val="231F20"/>
                <w:spacing w:val="39"/>
                <w:w w:val="115"/>
                <w:sz w:val="18"/>
                <w:lang w:val="ru-RU"/>
              </w:rPr>
              <w:t xml:space="preserve"> </w:t>
            </w:r>
            <w:r w:rsidRPr="00AE7CD6">
              <w:rPr>
                <w:color w:val="231F20"/>
                <w:w w:val="115"/>
                <w:sz w:val="18"/>
                <w:lang w:val="ru-RU"/>
              </w:rPr>
              <w:t>с</w:t>
            </w:r>
            <w:r w:rsidRPr="00AE7CD6">
              <w:rPr>
                <w:color w:val="231F20"/>
                <w:spacing w:val="39"/>
                <w:w w:val="115"/>
                <w:sz w:val="18"/>
                <w:lang w:val="ru-RU"/>
              </w:rPr>
              <w:t xml:space="preserve"> </w:t>
            </w:r>
            <w:r w:rsidRPr="00AE7CD6">
              <w:rPr>
                <w:color w:val="231F20"/>
                <w:w w:val="115"/>
                <w:sz w:val="18"/>
                <w:lang w:val="ru-RU"/>
              </w:rPr>
              <w:t>од-</w:t>
            </w:r>
            <w:r w:rsidRPr="00AE7CD6">
              <w:rPr>
                <w:color w:val="231F20"/>
                <w:spacing w:val="-49"/>
                <w:w w:val="115"/>
                <w:sz w:val="18"/>
                <w:lang w:val="ru-RU"/>
              </w:rPr>
              <w:t xml:space="preserve"> </w:t>
            </w:r>
            <w:r w:rsidRPr="00AE7CD6">
              <w:rPr>
                <w:color w:val="231F20"/>
                <w:w w:val="115"/>
                <w:sz w:val="18"/>
                <w:lang w:val="ru-RU"/>
              </w:rPr>
              <w:t>нородными</w:t>
            </w:r>
            <w:r w:rsidRPr="00AE7CD6">
              <w:rPr>
                <w:color w:val="231F20"/>
                <w:spacing w:val="1"/>
                <w:w w:val="115"/>
                <w:sz w:val="18"/>
                <w:lang w:val="ru-RU"/>
              </w:rPr>
              <w:t xml:space="preserve"> </w:t>
            </w:r>
            <w:r w:rsidRPr="00AE7CD6">
              <w:rPr>
                <w:color w:val="231F20"/>
                <w:w w:val="115"/>
                <w:sz w:val="18"/>
                <w:lang w:val="ru-RU"/>
              </w:rPr>
              <w:t>членами,</w:t>
            </w:r>
            <w:r w:rsidRPr="00AE7CD6">
              <w:rPr>
                <w:color w:val="231F20"/>
                <w:spacing w:val="1"/>
                <w:w w:val="115"/>
                <w:sz w:val="18"/>
                <w:lang w:val="ru-RU"/>
              </w:rPr>
              <w:t xml:space="preserve"> </w:t>
            </w:r>
            <w:r w:rsidRPr="00AE7CD6">
              <w:rPr>
                <w:color w:val="231F20"/>
                <w:w w:val="115"/>
                <w:sz w:val="18"/>
                <w:lang w:val="ru-RU"/>
              </w:rPr>
              <w:t>связанными</w:t>
            </w:r>
            <w:r w:rsidRPr="00AE7CD6">
              <w:rPr>
                <w:color w:val="231F20"/>
                <w:spacing w:val="1"/>
                <w:w w:val="115"/>
                <w:sz w:val="18"/>
                <w:lang w:val="ru-RU"/>
              </w:rPr>
              <w:t xml:space="preserve"> </w:t>
            </w:r>
            <w:r w:rsidRPr="00AE7CD6">
              <w:rPr>
                <w:color w:val="231F20"/>
                <w:w w:val="115"/>
                <w:sz w:val="18"/>
                <w:lang w:val="ru-RU"/>
              </w:rPr>
              <w:t>двойными</w:t>
            </w:r>
            <w:r w:rsidRPr="00AE7CD6">
              <w:rPr>
                <w:color w:val="231F20"/>
                <w:spacing w:val="42"/>
                <w:w w:val="115"/>
                <w:sz w:val="18"/>
                <w:lang w:val="ru-RU"/>
              </w:rPr>
              <w:t xml:space="preserve"> </w:t>
            </w:r>
            <w:r w:rsidRPr="00AE7CD6">
              <w:rPr>
                <w:color w:val="231F20"/>
                <w:w w:val="115"/>
                <w:sz w:val="18"/>
                <w:lang w:val="ru-RU"/>
              </w:rPr>
              <w:t>союзами</w:t>
            </w:r>
            <w:r w:rsidRPr="00AE7CD6">
              <w:rPr>
                <w:color w:val="231F20"/>
                <w:spacing w:val="43"/>
                <w:w w:val="115"/>
                <w:sz w:val="18"/>
                <w:lang w:val="ru-RU"/>
              </w:rPr>
              <w:t xml:space="preserve"> </w:t>
            </w:r>
            <w:r w:rsidRPr="00AE7CD6">
              <w:rPr>
                <w:b/>
                <w:i/>
                <w:color w:val="231F20"/>
                <w:w w:val="115"/>
                <w:sz w:val="18"/>
                <w:lang w:val="ru-RU"/>
              </w:rPr>
              <w:t>не</w:t>
            </w:r>
            <w:r w:rsidRPr="00AE7CD6">
              <w:rPr>
                <w:b/>
                <w:i/>
                <w:color w:val="231F20"/>
                <w:spacing w:val="50"/>
                <w:w w:val="115"/>
                <w:sz w:val="18"/>
                <w:lang w:val="ru-RU"/>
              </w:rPr>
              <w:t xml:space="preserve"> </w:t>
            </w:r>
            <w:r w:rsidRPr="00AE7CD6">
              <w:rPr>
                <w:b/>
                <w:i/>
                <w:color w:val="231F20"/>
                <w:w w:val="115"/>
                <w:sz w:val="18"/>
                <w:lang w:val="ru-RU"/>
              </w:rPr>
              <w:t>только…</w:t>
            </w:r>
          </w:p>
          <w:p w:rsidR="00AE7CD6" w:rsidRPr="00AE7CD6" w:rsidRDefault="00AE7CD6" w:rsidP="00AE7CD6">
            <w:pPr>
              <w:pStyle w:val="TableParagraph"/>
              <w:spacing w:line="196" w:lineRule="exact"/>
              <w:ind w:left="167"/>
              <w:rPr>
                <w:sz w:val="18"/>
                <w:lang w:val="ru-RU"/>
              </w:rPr>
            </w:pPr>
            <w:r w:rsidRPr="00AE7CD6">
              <w:rPr>
                <w:b/>
                <w:i/>
                <w:color w:val="231F20"/>
                <w:w w:val="130"/>
                <w:sz w:val="18"/>
                <w:lang w:val="ru-RU"/>
              </w:rPr>
              <w:t>но</w:t>
            </w:r>
            <w:r w:rsidRPr="00AE7CD6">
              <w:rPr>
                <w:b/>
                <w:i/>
                <w:color w:val="231F20"/>
                <w:spacing w:val="18"/>
                <w:w w:val="130"/>
                <w:sz w:val="18"/>
                <w:lang w:val="ru-RU"/>
              </w:rPr>
              <w:t xml:space="preserve"> </w:t>
            </w:r>
            <w:r w:rsidRPr="00AE7CD6">
              <w:rPr>
                <w:b/>
                <w:i/>
                <w:color w:val="231F20"/>
                <w:w w:val="130"/>
                <w:sz w:val="18"/>
                <w:lang w:val="ru-RU"/>
              </w:rPr>
              <w:t>и</w:t>
            </w:r>
            <w:r w:rsidRPr="00AE7CD6">
              <w:rPr>
                <w:color w:val="231F20"/>
                <w:w w:val="130"/>
                <w:sz w:val="18"/>
                <w:lang w:val="ru-RU"/>
              </w:rPr>
              <w:t>,</w:t>
            </w:r>
            <w:r w:rsidRPr="00AE7CD6">
              <w:rPr>
                <w:color w:val="231F20"/>
                <w:spacing w:val="12"/>
                <w:w w:val="130"/>
                <w:sz w:val="18"/>
                <w:lang w:val="ru-RU"/>
              </w:rPr>
              <w:t xml:space="preserve"> </w:t>
            </w:r>
            <w:r w:rsidRPr="00AE7CD6">
              <w:rPr>
                <w:b/>
                <w:i/>
                <w:color w:val="231F20"/>
                <w:w w:val="130"/>
                <w:sz w:val="18"/>
                <w:lang w:val="ru-RU"/>
              </w:rPr>
              <w:t>как…</w:t>
            </w:r>
            <w:r w:rsidRPr="00AE7CD6">
              <w:rPr>
                <w:b/>
                <w:i/>
                <w:color w:val="231F20"/>
                <w:spacing w:val="18"/>
                <w:w w:val="130"/>
                <w:sz w:val="18"/>
                <w:lang w:val="ru-RU"/>
              </w:rPr>
              <w:t xml:space="preserve"> </w:t>
            </w:r>
            <w:r w:rsidRPr="00AE7CD6">
              <w:rPr>
                <w:b/>
                <w:i/>
                <w:color w:val="231F20"/>
                <w:w w:val="130"/>
                <w:sz w:val="18"/>
                <w:lang w:val="ru-RU"/>
              </w:rPr>
              <w:t>так</w:t>
            </w:r>
            <w:r w:rsidRPr="00AE7CD6">
              <w:rPr>
                <w:b/>
                <w:i/>
                <w:color w:val="231F20"/>
                <w:spacing w:val="18"/>
                <w:w w:val="130"/>
                <w:sz w:val="18"/>
                <w:lang w:val="ru-RU"/>
              </w:rPr>
              <w:t xml:space="preserve"> </w:t>
            </w:r>
            <w:r w:rsidRPr="00AE7CD6">
              <w:rPr>
                <w:b/>
                <w:i/>
                <w:color w:val="231F20"/>
                <w:w w:val="130"/>
                <w:sz w:val="18"/>
                <w:lang w:val="ru-RU"/>
              </w:rPr>
              <w:t>и</w:t>
            </w:r>
            <w:r w:rsidRPr="00AE7CD6">
              <w:rPr>
                <w:color w:val="231F20"/>
                <w:w w:val="130"/>
                <w:sz w:val="18"/>
                <w:lang w:val="ru-RU"/>
              </w:rPr>
              <w:t>.</w:t>
            </w:r>
          </w:p>
          <w:p w:rsidR="00AE7CD6" w:rsidRPr="00AE7CD6" w:rsidRDefault="00AE7CD6" w:rsidP="00AE7CD6">
            <w:pPr>
              <w:pStyle w:val="TableParagraph"/>
              <w:spacing w:before="5" w:line="228" w:lineRule="auto"/>
              <w:ind w:left="167" w:right="183"/>
              <w:rPr>
                <w:sz w:val="18"/>
                <w:lang w:val="ru-RU"/>
              </w:rPr>
            </w:pPr>
            <w:r w:rsidRPr="00AE7CD6">
              <w:rPr>
                <w:color w:val="231F20"/>
                <w:w w:val="120"/>
                <w:sz w:val="18"/>
                <w:lang w:val="ru-RU"/>
              </w:rPr>
              <w:t>Нормы</w:t>
            </w:r>
            <w:r w:rsidRPr="00AE7CD6">
              <w:rPr>
                <w:color w:val="231F20"/>
                <w:spacing w:val="15"/>
                <w:w w:val="120"/>
                <w:sz w:val="18"/>
                <w:lang w:val="ru-RU"/>
              </w:rPr>
              <w:t xml:space="preserve"> </w:t>
            </w:r>
            <w:r w:rsidRPr="00AE7CD6">
              <w:rPr>
                <w:color w:val="231F20"/>
                <w:w w:val="120"/>
                <w:sz w:val="18"/>
                <w:lang w:val="ru-RU"/>
              </w:rPr>
              <w:t>постановки</w:t>
            </w:r>
            <w:r w:rsidRPr="00AE7CD6">
              <w:rPr>
                <w:color w:val="231F20"/>
                <w:spacing w:val="16"/>
                <w:w w:val="120"/>
                <w:sz w:val="18"/>
                <w:lang w:val="ru-RU"/>
              </w:rPr>
              <w:t xml:space="preserve"> </w:t>
            </w:r>
            <w:r w:rsidRPr="00AE7CD6">
              <w:rPr>
                <w:color w:val="231F20"/>
                <w:w w:val="120"/>
                <w:sz w:val="18"/>
                <w:lang w:val="ru-RU"/>
              </w:rPr>
              <w:t>знаков</w:t>
            </w:r>
            <w:r w:rsidRPr="00AE7CD6">
              <w:rPr>
                <w:color w:val="231F20"/>
                <w:spacing w:val="16"/>
                <w:w w:val="120"/>
                <w:sz w:val="18"/>
                <w:lang w:val="ru-RU"/>
              </w:rPr>
              <w:t xml:space="preserve"> </w:t>
            </w:r>
            <w:r w:rsidRPr="00AE7CD6">
              <w:rPr>
                <w:color w:val="231F20"/>
                <w:w w:val="120"/>
                <w:sz w:val="18"/>
                <w:lang w:val="ru-RU"/>
              </w:rPr>
              <w:t>препинания</w:t>
            </w:r>
            <w:r w:rsidRPr="00AE7CD6">
              <w:rPr>
                <w:color w:val="231F20"/>
                <w:spacing w:val="-51"/>
                <w:w w:val="120"/>
                <w:sz w:val="18"/>
                <w:lang w:val="ru-RU"/>
              </w:rPr>
              <w:t xml:space="preserve"> </w:t>
            </w:r>
            <w:r w:rsidRPr="00AE7CD6">
              <w:rPr>
                <w:color w:val="231F20"/>
                <w:w w:val="120"/>
                <w:sz w:val="18"/>
                <w:lang w:val="ru-RU"/>
              </w:rPr>
              <w:t>в</w:t>
            </w:r>
            <w:r w:rsidRPr="00AE7CD6">
              <w:rPr>
                <w:color w:val="231F20"/>
                <w:spacing w:val="6"/>
                <w:w w:val="120"/>
                <w:sz w:val="18"/>
                <w:lang w:val="ru-RU"/>
              </w:rPr>
              <w:t xml:space="preserve"> </w:t>
            </w:r>
            <w:r w:rsidRPr="00AE7CD6">
              <w:rPr>
                <w:color w:val="231F20"/>
                <w:w w:val="120"/>
                <w:sz w:val="18"/>
                <w:lang w:val="ru-RU"/>
              </w:rPr>
              <w:t>предложениях</w:t>
            </w:r>
            <w:r w:rsidRPr="00AE7CD6">
              <w:rPr>
                <w:color w:val="231F20"/>
                <w:spacing w:val="6"/>
                <w:w w:val="120"/>
                <w:sz w:val="18"/>
                <w:lang w:val="ru-RU"/>
              </w:rPr>
              <w:t xml:space="preserve"> </w:t>
            </w:r>
            <w:r w:rsidRPr="00AE7CD6">
              <w:rPr>
                <w:color w:val="231F20"/>
                <w:w w:val="120"/>
                <w:sz w:val="18"/>
                <w:lang w:val="ru-RU"/>
              </w:rPr>
              <w:t>с</w:t>
            </w:r>
            <w:r w:rsidRPr="00AE7CD6">
              <w:rPr>
                <w:color w:val="231F20"/>
                <w:spacing w:val="6"/>
                <w:w w:val="120"/>
                <w:sz w:val="18"/>
                <w:lang w:val="ru-RU"/>
              </w:rPr>
              <w:t xml:space="preserve"> </w:t>
            </w:r>
            <w:r w:rsidRPr="00AE7CD6">
              <w:rPr>
                <w:color w:val="231F20"/>
                <w:w w:val="120"/>
                <w:sz w:val="18"/>
                <w:lang w:val="ru-RU"/>
              </w:rPr>
              <w:t>однородными</w:t>
            </w:r>
            <w:r w:rsidRPr="00AE7CD6">
              <w:rPr>
                <w:color w:val="231F20"/>
                <w:spacing w:val="6"/>
                <w:w w:val="120"/>
                <w:sz w:val="18"/>
                <w:lang w:val="ru-RU"/>
              </w:rPr>
              <w:t xml:space="preserve"> </w:t>
            </w:r>
            <w:r w:rsidRPr="00AE7CD6">
              <w:rPr>
                <w:color w:val="231F20"/>
                <w:w w:val="120"/>
                <w:sz w:val="18"/>
                <w:lang w:val="ru-RU"/>
              </w:rPr>
              <w:t>члена-</w:t>
            </w:r>
            <w:r w:rsidRPr="00AE7CD6">
              <w:rPr>
                <w:color w:val="231F20"/>
                <w:spacing w:val="-51"/>
                <w:w w:val="120"/>
                <w:sz w:val="18"/>
                <w:lang w:val="ru-RU"/>
              </w:rPr>
              <w:t xml:space="preserve"> </w:t>
            </w:r>
            <w:r w:rsidRPr="00AE7CD6">
              <w:rPr>
                <w:color w:val="231F20"/>
                <w:w w:val="120"/>
                <w:sz w:val="18"/>
                <w:lang w:val="ru-RU"/>
              </w:rPr>
              <w:t>ми,</w:t>
            </w:r>
            <w:r w:rsidRPr="00AE7CD6">
              <w:rPr>
                <w:color w:val="231F20"/>
                <w:spacing w:val="20"/>
                <w:w w:val="120"/>
                <w:sz w:val="18"/>
                <w:lang w:val="ru-RU"/>
              </w:rPr>
              <w:t xml:space="preserve"> </w:t>
            </w:r>
            <w:r w:rsidRPr="00AE7CD6">
              <w:rPr>
                <w:color w:val="231F20"/>
                <w:w w:val="120"/>
                <w:sz w:val="18"/>
                <w:lang w:val="ru-RU"/>
              </w:rPr>
              <w:t>связанными</w:t>
            </w:r>
            <w:r w:rsidRPr="00AE7CD6">
              <w:rPr>
                <w:color w:val="231F20"/>
                <w:spacing w:val="21"/>
                <w:w w:val="120"/>
                <w:sz w:val="18"/>
                <w:lang w:val="ru-RU"/>
              </w:rPr>
              <w:t xml:space="preserve"> </w:t>
            </w:r>
            <w:r w:rsidRPr="00AE7CD6">
              <w:rPr>
                <w:color w:val="231F20"/>
                <w:w w:val="120"/>
                <w:sz w:val="18"/>
                <w:lang w:val="ru-RU"/>
              </w:rPr>
              <w:t>попарно,</w:t>
            </w:r>
            <w:r w:rsidRPr="00AE7CD6">
              <w:rPr>
                <w:color w:val="231F20"/>
                <w:spacing w:val="21"/>
                <w:w w:val="120"/>
                <w:sz w:val="18"/>
                <w:lang w:val="ru-RU"/>
              </w:rPr>
              <w:t xml:space="preserve"> </w:t>
            </w:r>
            <w:r w:rsidRPr="00AE7CD6">
              <w:rPr>
                <w:color w:val="231F20"/>
                <w:w w:val="120"/>
                <w:sz w:val="18"/>
                <w:lang w:val="ru-RU"/>
              </w:rPr>
              <w:t>с</w:t>
            </w:r>
            <w:r w:rsidRPr="00AE7CD6">
              <w:rPr>
                <w:color w:val="231F20"/>
                <w:spacing w:val="20"/>
                <w:w w:val="120"/>
                <w:sz w:val="18"/>
                <w:lang w:val="ru-RU"/>
              </w:rPr>
              <w:t xml:space="preserve"> </w:t>
            </w:r>
            <w:r w:rsidRPr="00AE7CD6">
              <w:rPr>
                <w:color w:val="231F20"/>
                <w:w w:val="120"/>
                <w:sz w:val="18"/>
                <w:lang w:val="ru-RU"/>
              </w:rPr>
              <w:t>помощью</w:t>
            </w:r>
            <w:r w:rsidRPr="00AE7CD6">
              <w:rPr>
                <w:color w:val="231F20"/>
                <w:spacing w:val="1"/>
                <w:w w:val="120"/>
                <w:sz w:val="18"/>
                <w:lang w:val="ru-RU"/>
              </w:rPr>
              <w:t xml:space="preserve"> </w:t>
            </w:r>
            <w:r w:rsidRPr="00AE7CD6">
              <w:rPr>
                <w:color w:val="231F20"/>
                <w:w w:val="120"/>
                <w:sz w:val="18"/>
                <w:lang w:val="ru-RU"/>
              </w:rPr>
              <w:t>повторяющихся</w:t>
            </w:r>
            <w:r w:rsidRPr="00AE7CD6">
              <w:rPr>
                <w:color w:val="231F20"/>
                <w:spacing w:val="1"/>
                <w:w w:val="120"/>
                <w:sz w:val="18"/>
                <w:lang w:val="ru-RU"/>
              </w:rPr>
              <w:t xml:space="preserve"> </w:t>
            </w:r>
            <w:r w:rsidRPr="00AE7CD6">
              <w:rPr>
                <w:color w:val="231F20"/>
                <w:w w:val="120"/>
                <w:sz w:val="18"/>
                <w:lang w:val="ru-RU"/>
              </w:rPr>
              <w:t>союзов</w:t>
            </w:r>
            <w:r w:rsidRPr="00AE7CD6">
              <w:rPr>
                <w:color w:val="231F20"/>
                <w:spacing w:val="1"/>
                <w:w w:val="120"/>
                <w:sz w:val="18"/>
                <w:lang w:val="ru-RU"/>
              </w:rPr>
              <w:t xml:space="preserve"> </w:t>
            </w:r>
            <w:r w:rsidRPr="00AE7CD6">
              <w:rPr>
                <w:color w:val="231F20"/>
                <w:w w:val="120"/>
                <w:sz w:val="18"/>
                <w:lang w:val="ru-RU"/>
              </w:rPr>
              <w:t>(</w:t>
            </w:r>
            <w:r w:rsidRPr="00AE7CD6">
              <w:rPr>
                <w:b/>
                <w:i/>
                <w:color w:val="231F20"/>
                <w:w w:val="120"/>
                <w:sz w:val="18"/>
                <w:lang w:val="ru-RU"/>
              </w:rPr>
              <w:t>и...</w:t>
            </w:r>
            <w:r w:rsidRPr="00AE7CD6">
              <w:rPr>
                <w:b/>
                <w:i/>
                <w:color w:val="231F20"/>
                <w:spacing w:val="1"/>
                <w:w w:val="120"/>
                <w:sz w:val="18"/>
                <w:lang w:val="ru-RU"/>
              </w:rPr>
              <w:t xml:space="preserve"> </w:t>
            </w:r>
            <w:r w:rsidRPr="00AE7CD6">
              <w:rPr>
                <w:b/>
                <w:i/>
                <w:color w:val="231F20"/>
                <w:w w:val="120"/>
                <w:sz w:val="18"/>
                <w:lang w:val="ru-RU"/>
              </w:rPr>
              <w:t>и</w:t>
            </w:r>
            <w:r w:rsidRPr="00AE7CD6">
              <w:rPr>
                <w:color w:val="231F20"/>
                <w:w w:val="120"/>
                <w:sz w:val="18"/>
                <w:lang w:val="ru-RU"/>
              </w:rPr>
              <w:t>,</w:t>
            </w:r>
            <w:r w:rsidRPr="00AE7CD6">
              <w:rPr>
                <w:color w:val="231F20"/>
                <w:spacing w:val="1"/>
                <w:w w:val="120"/>
                <w:sz w:val="18"/>
                <w:lang w:val="ru-RU"/>
              </w:rPr>
              <w:t xml:space="preserve"> </w:t>
            </w:r>
            <w:r w:rsidRPr="00AE7CD6">
              <w:rPr>
                <w:b/>
                <w:i/>
                <w:color w:val="231F20"/>
                <w:w w:val="120"/>
                <w:sz w:val="18"/>
                <w:lang w:val="ru-RU"/>
              </w:rPr>
              <w:t>или...</w:t>
            </w:r>
            <w:r w:rsidRPr="00AE7CD6">
              <w:rPr>
                <w:b/>
                <w:i/>
                <w:color w:val="231F20"/>
                <w:spacing w:val="-51"/>
                <w:w w:val="120"/>
                <w:sz w:val="18"/>
                <w:lang w:val="ru-RU"/>
              </w:rPr>
              <w:t xml:space="preserve"> </w:t>
            </w:r>
            <w:r w:rsidRPr="00AE7CD6">
              <w:rPr>
                <w:b/>
                <w:i/>
                <w:color w:val="231F20"/>
                <w:w w:val="120"/>
                <w:sz w:val="18"/>
                <w:lang w:val="ru-RU"/>
              </w:rPr>
              <w:t>или</w:t>
            </w:r>
            <w:r w:rsidRPr="00AE7CD6">
              <w:rPr>
                <w:color w:val="231F20"/>
                <w:w w:val="120"/>
                <w:sz w:val="18"/>
                <w:lang w:val="ru-RU"/>
              </w:rPr>
              <w:t xml:space="preserve">,  </w:t>
            </w:r>
            <w:r w:rsidRPr="00AE7CD6">
              <w:rPr>
                <w:b/>
                <w:i/>
                <w:color w:val="231F20"/>
                <w:w w:val="120"/>
                <w:sz w:val="18"/>
                <w:lang w:val="ru-RU"/>
              </w:rPr>
              <w:t>либ</w:t>
            </w:r>
            <w:r>
              <w:rPr>
                <w:b/>
                <w:i/>
                <w:color w:val="231F20"/>
                <w:w w:val="120"/>
                <w:sz w:val="18"/>
              </w:rPr>
              <w:t>o</w:t>
            </w:r>
            <w:r w:rsidRPr="00AE7CD6">
              <w:rPr>
                <w:b/>
                <w:i/>
                <w:color w:val="231F20"/>
                <w:w w:val="120"/>
                <w:sz w:val="18"/>
                <w:lang w:val="ru-RU"/>
              </w:rPr>
              <w:t>...   либ</w:t>
            </w:r>
            <w:r>
              <w:rPr>
                <w:b/>
                <w:i/>
                <w:color w:val="231F20"/>
                <w:w w:val="120"/>
                <w:sz w:val="18"/>
              </w:rPr>
              <w:t>o</w:t>
            </w:r>
            <w:r w:rsidRPr="00AE7CD6">
              <w:rPr>
                <w:color w:val="231F20"/>
                <w:w w:val="120"/>
                <w:sz w:val="18"/>
                <w:lang w:val="ru-RU"/>
              </w:rPr>
              <w:t xml:space="preserve">,  </w:t>
            </w:r>
            <w:r w:rsidRPr="00AE7CD6">
              <w:rPr>
                <w:b/>
                <w:i/>
                <w:color w:val="231F20"/>
                <w:w w:val="120"/>
                <w:sz w:val="18"/>
                <w:lang w:val="ru-RU"/>
              </w:rPr>
              <w:t>ни...   ни</w:t>
            </w:r>
            <w:r w:rsidRPr="00AE7CD6">
              <w:rPr>
                <w:color w:val="231F20"/>
                <w:w w:val="120"/>
                <w:sz w:val="18"/>
                <w:lang w:val="ru-RU"/>
              </w:rPr>
              <w:t xml:space="preserve">,  </w:t>
            </w:r>
            <w:r w:rsidRPr="00AE7CD6">
              <w:rPr>
                <w:b/>
                <w:i/>
                <w:color w:val="231F20"/>
                <w:w w:val="120"/>
                <w:sz w:val="18"/>
                <w:lang w:val="ru-RU"/>
              </w:rPr>
              <w:t>т</w:t>
            </w:r>
            <w:r>
              <w:rPr>
                <w:b/>
                <w:i/>
                <w:color w:val="231F20"/>
                <w:w w:val="120"/>
                <w:sz w:val="18"/>
              </w:rPr>
              <w:t>o</w:t>
            </w:r>
            <w:r w:rsidRPr="00AE7CD6">
              <w:rPr>
                <w:b/>
                <w:i/>
                <w:color w:val="231F20"/>
                <w:w w:val="120"/>
                <w:sz w:val="18"/>
                <w:lang w:val="ru-RU"/>
              </w:rPr>
              <w:t>...</w:t>
            </w:r>
            <w:r w:rsidRPr="00AE7CD6">
              <w:rPr>
                <w:b/>
                <w:i/>
                <w:color w:val="231F20"/>
                <w:spacing w:val="1"/>
                <w:w w:val="120"/>
                <w:sz w:val="18"/>
                <w:lang w:val="ru-RU"/>
              </w:rPr>
              <w:t xml:space="preserve"> </w:t>
            </w:r>
            <w:r w:rsidRPr="00AE7CD6">
              <w:rPr>
                <w:b/>
                <w:i/>
                <w:color w:val="231F20"/>
                <w:w w:val="120"/>
                <w:sz w:val="18"/>
                <w:lang w:val="ru-RU"/>
              </w:rPr>
              <w:t>т</w:t>
            </w:r>
            <w:r>
              <w:rPr>
                <w:b/>
                <w:i/>
                <w:color w:val="231F20"/>
                <w:w w:val="120"/>
                <w:sz w:val="18"/>
              </w:rPr>
              <w:t>o</w:t>
            </w:r>
            <w:r w:rsidRPr="00AE7CD6">
              <w:rPr>
                <w:color w:val="231F20"/>
                <w:w w:val="120"/>
                <w:sz w:val="18"/>
                <w:lang w:val="ru-RU"/>
              </w:rPr>
              <w:t>).</w:t>
            </w:r>
          </w:p>
          <w:p w:rsidR="00AE7CD6" w:rsidRPr="00AE7CD6" w:rsidRDefault="00AE7CD6" w:rsidP="00AE7CD6">
            <w:pPr>
              <w:pStyle w:val="TableParagraph"/>
              <w:spacing w:line="225" w:lineRule="auto"/>
              <w:ind w:left="167" w:right="220"/>
              <w:rPr>
                <w:sz w:val="18"/>
                <w:szCs w:val="18"/>
                <w:lang w:val="ru-RU"/>
              </w:rPr>
            </w:pPr>
            <w:r w:rsidRPr="00AE7CD6">
              <w:rPr>
                <w:color w:val="231F20"/>
                <w:w w:val="120"/>
                <w:sz w:val="18"/>
                <w:szCs w:val="18"/>
                <w:lang w:val="ru-RU"/>
              </w:rPr>
              <w:t>Нормы</w:t>
            </w:r>
            <w:r w:rsidRPr="00AE7CD6">
              <w:rPr>
                <w:color w:val="231F20"/>
                <w:spacing w:val="10"/>
                <w:w w:val="120"/>
                <w:sz w:val="18"/>
                <w:szCs w:val="18"/>
                <w:lang w:val="ru-RU"/>
              </w:rPr>
              <w:t xml:space="preserve"> </w:t>
            </w:r>
            <w:r w:rsidRPr="00AE7CD6">
              <w:rPr>
                <w:color w:val="231F20"/>
                <w:w w:val="120"/>
                <w:sz w:val="18"/>
                <w:szCs w:val="18"/>
                <w:lang w:val="ru-RU"/>
              </w:rPr>
              <w:t>постановки</w:t>
            </w:r>
            <w:r w:rsidRPr="00AE7CD6">
              <w:rPr>
                <w:color w:val="231F20"/>
                <w:spacing w:val="10"/>
                <w:w w:val="120"/>
                <w:sz w:val="18"/>
                <w:szCs w:val="18"/>
                <w:lang w:val="ru-RU"/>
              </w:rPr>
              <w:t xml:space="preserve"> </w:t>
            </w:r>
            <w:r w:rsidRPr="00AE7CD6">
              <w:rPr>
                <w:color w:val="231F20"/>
                <w:w w:val="120"/>
                <w:sz w:val="18"/>
                <w:szCs w:val="18"/>
                <w:lang w:val="ru-RU"/>
              </w:rPr>
              <w:t>знаков</w:t>
            </w:r>
            <w:r w:rsidRPr="00AE7CD6">
              <w:rPr>
                <w:color w:val="231F20"/>
                <w:spacing w:val="10"/>
                <w:w w:val="120"/>
                <w:sz w:val="18"/>
                <w:szCs w:val="18"/>
                <w:lang w:val="ru-RU"/>
              </w:rPr>
              <w:t xml:space="preserve"> </w:t>
            </w:r>
            <w:r w:rsidRPr="00AE7CD6">
              <w:rPr>
                <w:color w:val="231F20"/>
                <w:w w:val="120"/>
                <w:sz w:val="18"/>
                <w:szCs w:val="18"/>
                <w:lang w:val="ru-RU"/>
              </w:rPr>
              <w:t>препинания</w:t>
            </w:r>
            <w:r w:rsidRPr="00AE7CD6">
              <w:rPr>
                <w:color w:val="231F20"/>
                <w:spacing w:val="-51"/>
                <w:w w:val="120"/>
                <w:sz w:val="18"/>
                <w:szCs w:val="18"/>
                <w:lang w:val="ru-RU"/>
              </w:rPr>
              <w:t xml:space="preserve"> </w:t>
            </w:r>
            <w:r w:rsidRPr="00AE7CD6">
              <w:rPr>
                <w:color w:val="231F20"/>
                <w:w w:val="120"/>
                <w:sz w:val="18"/>
                <w:szCs w:val="18"/>
                <w:lang w:val="ru-RU"/>
              </w:rPr>
              <w:t>в</w:t>
            </w:r>
            <w:r w:rsidRPr="00AE7CD6">
              <w:rPr>
                <w:color w:val="231F20"/>
                <w:spacing w:val="10"/>
                <w:w w:val="120"/>
                <w:sz w:val="18"/>
                <w:szCs w:val="18"/>
                <w:lang w:val="ru-RU"/>
              </w:rPr>
              <w:t xml:space="preserve"> </w:t>
            </w:r>
            <w:r w:rsidRPr="00AE7CD6">
              <w:rPr>
                <w:color w:val="231F20"/>
                <w:w w:val="120"/>
                <w:sz w:val="18"/>
                <w:szCs w:val="18"/>
                <w:lang w:val="ru-RU"/>
              </w:rPr>
              <w:t>предложениях</w:t>
            </w:r>
            <w:r w:rsidRPr="00AE7CD6">
              <w:rPr>
                <w:color w:val="231F20"/>
                <w:spacing w:val="10"/>
                <w:w w:val="120"/>
                <w:sz w:val="18"/>
                <w:szCs w:val="18"/>
                <w:lang w:val="ru-RU"/>
              </w:rPr>
              <w:t xml:space="preserve"> </w:t>
            </w:r>
            <w:r w:rsidRPr="00AE7CD6">
              <w:rPr>
                <w:color w:val="231F20"/>
                <w:w w:val="120"/>
                <w:sz w:val="18"/>
                <w:szCs w:val="18"/>
                <w:lang w:val="ru-RU"/>
              </w:rPr>
              <w:t>с</w:t>
            </w:r>
            <w:r w:rsidRPr="00AE7CD6">
              <w:rPr>
                <w:color w:val="231F20"/>
                <w:spacing w:val="11"/>
                <w:w w:val="120"/>
                <w:sz w:val="18"/>
                <w:szCs w:val="18"/>
                <w:lang w:val="ru-RU"/>
              </w:rPr>
              <w:t xml:space="preserve"> </w:t>
            </w:r>
            <w:r w:rsidRPr="00AE7CD6">
              <w:rPr>
                <w:color w:val="231F20"/>
                <w:w w:val="120"/>
                <w:sz w:val="18"/>
                <w:szCs w:val="18"/>
                <w:lang w:val="ru-RU"/>
              </w:rPr>
              <w:t>обобщающими</w:t>
            </w:r>
            <w:r w:rsidRPr="00AE7CD6">
              <w:rPr>
                <w:color w:val="231F20"/>
                <w:spacing w:val="10"/>
                <w:w w:val="120"/>
                <w:sz w:val="18"/>
                <w:szCs w:val="18"/>
                <w:lang w:val="ru-RU"/>
              </w:rPr>
              <w:t xml:space="preserve"> </w:t>
            </w:r>
            <w:r w:rsidRPr="00AE7CD6">
              <w:rPr>
                <w:color w:val="231F20"/>
                <w:w w:val="120"/>
                <w:sz w:val="18"/>
                <w:szCs w:val="18"/>
                <w:lang w:val="ru-RU"/>
              </w:rPr>
              <w:t>словами</w:t>
            </w:r>
            <w:r w:rsidRPr="00AE7CD6">
              <w:rPr>
                <w:color w:val="231F20"/>
                <w:spacing w:val="27"/>
                <w:w w:val="120"/>
                <w:sz w:val="18"/>
                <w:szCs w:val="18"/>
                <w:lang w:val="ru-RU"/>
              </w:rPr>
              <w:t xml:space="preserve"> </w:t>
            </w:r>
            <w:r w:rsidRPr="00AE7CD6">
              <w:rPr>
                <w:color w:val="231F20"/>
                <w:w w:val="120"/>
                <w:sz w:val="18"/>
                <w:szCs w:val="18"/>
                <w:lang w:val="ru-RU"/>
              </w:rPr>
              <w:t>при</w:t>
            </w:r>
            <w:r w:rsidRPr="00AE7CD6">
              <w:rPr>
                <w:color w:val="231F20"/>
                <w:spacing w:val="27"/>
                <w:w w:val="120"/>
                <w:sz w:val="18"/>
                <w:szCs w:val="18"/>
                <w:lang w:val="ru-RU"/>
              </w:rPr>
              <w:t xml:space="preserve"> </w:t>
            </w:r>
            <w:r w:rsidRPr="00AE7CD6">
              <w:rPr>
                <w:color w:val="231F20"/>
                <w:w w:val="120"/>
                <w:sz w:val="18"/>
                <w:szCs w:val="18"/>
                <w:lang w:val="ru-RU"/>
              </w:rPr>
              <w:t>однородных</w:t>
            </w:r>
            <w:r w:rsidRPr="00AE7CD6">
              <w:rPr>
                <w:color w:val="231F20"/>
                <w:spacing w:val="27"/>
                <w:w w:val="120"/>
                <w:sz w:val="18"/>
                <w:szCs w:val="18"/>
                <w:lang w:val="ru-RU"/>
              </w:rPr>
              <w:t xml:space="preserve"> </w:t>
            </w:r>
            <w:r w:rsidRPr="00AE7CD6">
              <w:rPr>
                <w:color w:val="231F20"/>
                <w:w w:val="120"/>
                <w:sz w:val="18"/>
                <w:szCs w:val="18"/>
                <w:lang w:val="ru-RU"/>
              </w:rPr>
              <w:t>членах.</w:t>
            </w:r>
          </w:p>
          <w:p w:rsidR="00AE7CD6" w:rsidRPr="00AE7CD6" w:rsidRDefault="00AE7CD6" w:rsidP="00AE7CD6">
            <w:pPr>
              <w:pStyle w:val="TableParagraph"/>
              <w:spacing w:line="225" w:lineRule="auto"/>
              <w:ind w:left="167" w:right="220"/>
              <w:rPr>
                <w:sz w:val="18"/>
                <w:lang w:val="ru-RU"/>
              </w:rPr>
            </w:pPr>
            <w:r w:rsidRPr="00AE7CD6">
              <w:rPr>
                <w:color w:val="231F20"/>
                <w:w w:val="120"/>
                <w:sz w:val="18"/>
                <w:lang w:val="ru-RU"/>
              </w:rPr>
              <w:t>Нормы</w:t>
            </w:r>
            <w:r w:rsidRPr="00AE7CD6">
              <w:rPr>
                <w:color w:val="231F20"/>
                <w:spacing w:val="10"/>
                <w:w w:val="120"/>
                <w:sz w:val="18"/>
                <w:lang w:val="ru-RU"/>
              </w:rPr>
              <w:t xml:space="preserve"> </w:t>
            </w:r>
            <w:r w:rsidRPr="00AE7CD6">
              <w:rPr>
                <w:color w:val="231F20"/>
                <w:w w:val="120"/>
                <w:sz w:val="18"/>
                <w:lang w:val="ru-RU"/>
              </w:rPr>
              <w:t>постановки</w:t>
            </w:r>
            <w:r w:rsidRPr="00AE7CD6">
              <w:rPr>
                <w:color w:val="231F20"/>
                <w:spacing w:val="10"/>
                <w:w w:val="120"/>
                <w:sz w:val="18"/>
                <w:lang w:val="ru-RU"/>
              </w:rPr>
              <w:t xml:space="preserve"> </w:t>
            </w:r>
            <w:r w:rsidRPr="00AE7CD6">
              <w:rPr>
                <w:color w:val="231F20"/>
                <w:w w:val="120"/>
                <w:sz w:val="18"/>
                <w:lang w:val="ru-RU"/>
              </w:rPr>
              <w:t>знаков</w:t>
            </w:r>
            <w:r w:rsidRPr="00AE7CD6">
              <w:rPr>
                <w:color w:val="231F20"/>
                <w:spacing w:val="10"/>
                <w:w w:val="120"/>
                <w:sz w:val="18"/>
                <w:lang w:val="ru-RU"/>
              </w:rPr>
              <w:t xml:space="preserve"> </w:t>
            </w:r>
            <w:r w:rsidRPr="00AE7CD6">
              <w:rPr>
                <w:color w:val="231F20"/>
                <w:w w:val="120"/>
                <w:sz w:val="18"/>
                <w:lang w:val="ru-RU"/>
              </w:rPr>
              <w:t>препинания</w:t>
            </w:r>
            <w:r w:rsidRPr="00AE7CD6">
              <w:rPr>
                <w:color w:val="231F20"/>
                <w:spacing w:val="-51"/>
                <w:w w:val="120"/>
                <w:sz w:val="18"/>
                <w:lang w:val="ru-RU"/>
              </w:rPr>
              <w:t xml:space="preserve"> </w:t>
            </w:r>
            <w:r w:rsidRPr="00AE7CD6">
              <w:rPr>
                <w:color w:val="231F20"/>
                <w:w w:val="120"/>
                <w:sz w:val="18"/>
                <w:lang w:val="ru-RU"/>
              </w:rPr>
              <w:t>в</w:t>
            </w:r>
            <w:r w:rsidRPr="00AE7CD6">
              <w:rPr>
                <w:color w:val="231F20"/>
                <w:spacing w:val="22"/>
                <w:w w:val="120"/>
                <w:sz w:val="18"/>
                <w:lang w:val="ru-RU"/>
              </w:rPr>
              <w:t xml:space="preserve"> </w:t>
            </w:r>
            <w:r w:rsidRPr="00AE7CD6">
              <w:rPr>
                <w:color w:val="231F20"/>
                <w:w w:val="120"/>
                <w:sz w:val="18"/>
                <w:lang w:val="ru-RU"/>
              </w:rPr>
              <w:t>простом</w:t>
            </w:r>
            <w:r w:rsidRPr="00AE7CD6">
              <w:rPr>
                <w:color w:val="231F20"/>
                <w:spacing w:val="23"/>
                <w:w w:val="120"/>
                <w:sz w:val="18"/>
                <w:lang w:val="ru-RU"/>
              </w:rPr>
              <w:t xml:space="preserve"> </w:t>
            </w:r>
            <w:r w:rsidRPr="00AE7CD6">
              <w:rPr>
                <w:color w:val="231F20"/>
                <w:w w:val="120"/>
                <w:sz w:val="18"/>
                <w:lang w:val="ru-RU"/>
              </w:rPr>
              <w:t>и</w:t>
            </w:r>
            <w:r w:rsidRPr="00AE7CD6">
              <w:rPr>
                <w:color w:val="231F20"/>
                <w:spacing w:val="23"/>
                <w:w w:val="120"/>
                <w:sz w:val="18"/>
                <w:lang w:val="ru-RU"/>
              </w:rPr>
              <w:t xml:space="preserve"> </w:t>
            </w:r>
            <w:r w:rsidRPr="00AE7CD6">
              <w:rPr>
                <w:color w:val="231F20"/>
                <w:w w:val="120"/>
                <w:sz w:val="18"/>
                <w:lang w:val="ru-RU"/>
              </w:rPr>
              <w:t>сложном</w:t>
            </w:r>
            <w:r w:rsidRPr="00AE7CD6">
              <w:rPr>
                <w:color w:val="231F20"/>
                <w:spacing w:val="22"/>
                <w:w w:val="120"/>
                <w:sz w:val="18"/>
                <w:lang w:val="ru-RU"/>
              </w:rPr>
              <w:t xml:space="preserve"> </w:t>
            </w:r>
            <w:r w:rsidRPr="00AE7CD6">
              <w:rPr>
                <w:color w:val="231F20"/>
                <w:w w:val="120"/>
                <w:sz w:val="18"/>
                <w:lang w:val="ru-RU"/>
              </w:rPr>
              <w:t>предожениях</w:t>
            </w:r>
          </w:p>
          <w:p w:rsidR="00AE7CD6" w:rsidRDefault="00AE7CD6" w:rsidP="00AE7CD6">
            <w:pPr>
              <w:pStyle w:val="TableParagraph"/>
              <w:spacing w:line="196" w:lineRule="exact"/>
              <w:ind w:left="167"/>
              <w:rPr>
                <w:b/>
                <w:i/>
                <w:sz w:val="18"/>
              </w:rPr>
            </w:pPr>
            <w:r>
              <w:rPr>
                <w:color w:val="231F20"/>
                <w:w w:val="115"/>
                <w:sz w:val="18"/>
              </w:rPr>
              <w:t>с</w:t>
            </w:r>
            <w:r>
              <w:rPr>
                <w:color w:val="231F20"/>
                <w:spacing w:val="30"/>
                <w:w w:val="115"/>
                <w:sz w:val="18"/>
              </w:rPr>
              <w:t xml:space="preserve"> </w:t>
            </w:r>
            <w:r>
              <w:rPr>
                <w:color w:val="231F20"/>
                <w:w w:val="115"/>
                <w:sz w:val="18"/>
              </w:rPr>
              <w:t>союзом</w:t>
            </w:r>
            <w:r>
              <w:rPr>
                <w:color w:val="231F20"/>
                <w:spacing w:val="31"/>
                <w:w w:val="115"/>
                <w:sz w:val="18"/>
              </w:rPr>
              <w:t xml:space="preserve"> </w:t>
            </w:r>
            <w:r>
              <w:rPr>
                <w:b/>
                <w:i/>
                <w:color w:val="231F20"/>
                <w:w w:val="115"/>
                <w:sz w:val="18"/>
              </w:rPr>
              <w:t>и</w:t>
            </w:r>
          </w:p>
        </w:tc>
        <w:tc>
          <w:tcPr>
            <w:tcW w:w="4026" w:type="dxa"/>
            <w:tcBorders>
              <w:top w:val="single" w:sz="6" w:space="0" w:color="231F20"/>
              <w:bottom w:val="single" w:sz="6" w:space="0" w:color="231F20"/>
            </w:tcBorders>
          </w:tcPr>
          <w:p w:rsidR="00AE7CD6" w:rsidRPr="00AE7CD6" w:rsidRDefault="00AE7CD6" w:rsidP="00AE7CD6">
            <w:pPr>
              <w:pStyle w:val="TableParagraph"/>
              <w:spacing w:before="51" w:line="232" w:lineRule="auto"/>
              <w:ind w:right="157"/>
              <w:rPr>
                <w:sz w:val="18"/>
                <w:szCs w:val="18"/>
                <w:lang w:val="ru-RU"/>
              </w:rPr>
            </w:pPr>
            <w:r w:rsidRPr="00AE7CD6">
              <w:rPr>
                <w:color w:val="231F20"/>
                <w:w w:val="115"/>
                <w:sz w:val="18"/>
                <w:szCs w:val="18"/>
                <w:lang w:val="ru-RU"/>
              </w:rPr>
              <w:t>Моделировать</w:t>
            </w:r>
            <w:r w:rsidRPr="00AE7CD6">
              <w:rPr>
                <w:color w:val="231F20"/>
                <w:spacing w:val="31"/>
                <w:w w:val="115"/>
                <w:sz w:val="18"/>
                <w:szCs w:val="18"/>
                <w:lang w:val="ru-RU"/>
              </w:rPr>
              <w:t xml:space="preserve"> </w:t>
            </w:r>
            <w:r w:rsidRPr="00AE7CD6">
              <w:rPr>
                <w:color w:val="231F20"/>
                <w:w w:val="115"/>
                <w:sz w:val="18"/>
                <w:szCs w:val="18"/>
                <w:lang w:val="ru-RU"/>
              </w:rPr>
              <w:t>предложения</w:t>
            </w:r>
            <w:r w:rsidRPr="00AE7CD6">
              <w:rPr>
                <w:color w:val="231F20"/>
                <w:spacing w:val="32"/>
                <w:w w:val="115"/>
                <w:sz w:val="18"/>
                <w:szCs w:val="18"/>
                <w:lang w:val="ru-RU"/>
              </w:rPr>
              <w:t xml:space="preserve"> </w:t>
            </w:r>
            <w:r w:rsidRPr="00AE7CD6">
              <w:rPr>
                <w:color w:val="231F20"/>
                <w:w w:val="115"/>
                <w:sz w:val="18"/>
                <w:szCs w:val="18"/>
                <w:lang w:val="ru-RU"/>
              </w:rPr>
              <w:t>с</w:t>
            </w:r>
            <w:r w:rsidRPr="00AE7CD6">
              <w:rPr>
                <w:color w:val="231F20"/>
                <w:spacing w:val="32"/>
                <w:w w:val="115"/>
                <w:sz w:val="18"/>
                <w:szCs w:val="18"/>
                <w:lang w:val="ru-RU"/>
              </w:rPr>
              <w:t xml:space="preserve"> </w:t>
            </w:r>
            <w:r w:rsidRPr="00AE7CD6">
              <w:rPr>
                <w:color w:val="231F20"/>
                <w:w w:val="115"/>
                <w:sz w:val="18"/>
                <w:szCs w:val="18"/>
                <w:lang w:val="ru-RU"/>
              </w:rPr>
              <w:t>однородными</w:t>
            </w:r>
            <w:r w:rsidRPr="00AE7CD6">
              <w:rPr>
                <w:color w:val="231F20"/>
                <w:spacing w:val="36"/>
                <w:w w:val="115"/>
                <w:sz w:val="18"/>
                <w:szCs w:val="18"/>
                <w:lang w:val="ru-RU"/>
              </w:rPr>
              <w:t xml:space="preserve"> </w:t>
            </w:r>
            <w:r w:rsidRPr="00AE7CD6">
              <w:rPr>
                <w:color w:val="231F20"/>
                <w:w w:val="115"/>
                <w:sz w:val="18"/>
                <w:szCs w:val="18"/>
                <w:lang w:val="ru-RU"/>
              </w:rPr>
              <w:t>членами.</w:t>
            </w:r>
          </w:p>
          <w:p w:rsidR="00AE7CD6" w:rsidRPr="00AE7CD6" w:rsidRDefault="00AE7CD6" w:rsidP="00AE7CD6">
            <w:pPr>
              <w:pStyle w:val="TableParagraph"/>
              <w:spacing w:line="232" w:lineRule="auto"/>
              <w:ind w:right="151" w:hanging="1"/>
              <w:rPr>
                <w:sz w:val="18"/>
                <w:lang w:val="ru-RU"/>
              </w:rPr>
            </w:pPr>
            <w:r w:rsidRPr="00AE7CD6">
              <w:rPr>
                <w:color w:val="231F20"/>
                <w:w w:val="115"/>
                <w:sz w:val="18"/>
                <w:lang w:val="ru-RU"/>
              </w:rPr>
              <w:t>Находить</w:t>
            </w:r>
            <w:r w:rsidRPr="00AE7CD6">
              <w:rPr>
                <w:color w:val="231F20"/>
                <w:spacing w:val="32"/>
                <w:w w:val="115"/>
                <w:sz w:val="18"/>
                <w:lang w:val="ru-RU"/>
              </w:rPr>
              <w:t xml:space="preserve"> </w:t>
            </w:r>
            <w:r w:rsidRPr="00AE7CD6">
              <w:rPr>
                <w:color w:val="231F20"/>
                <w:w w:val="115"/>
                <w:sz w:val="18"/>
                <w:lang w:val="ru-RU"/>
              </w:rPr>
              <w:t>обобщающие</w:t>
            </w:r>
            <w:r w:rsidRPr="00AE7CD6">
              <w:rPr>
                <w:color w:val="231F20"/>
                <w:spacing w:val="33"/>
                <w:w w:val="115"/>
                <w:sz w:val="18"/>
                <w:lang w:val="ru-RU"/>
              </w:rPr>
              <w:t xml:space="preserve"> </w:t>
            </w:r>
            <w:r w:rsidRPr="00AE7CD6">
              <w:rPr>
                <w:color w:val="231F20"/>
                <w:w w:val="115"/>
                <w:sz w:val="18"/>
                <w:lang w:val="ru-RU"/>
              </w:rPr>
              <w:t>слова</w:t>
            </w:r>
            <w:r w:rsidRPr="00AE7CD6">
              <w:rPr>
                <w:color w:val="231F20"/>
                <w:spacing w:val="32"/>
                <w:w w:val="115"/>
                <w:sz w:val="18"/>
                <w:lang w:val="ru-RU"/>
              </w:rPr>
              <w:t xml:space="preserve"> </w:t>
            </w:r>
            <w:r w:rsidRPr="00AE7CD6">
              <w:rPr>
                <w:color w:val="231F20"/>
                <w:w w:val="115"/>
                <w:sz w:val="18"/>
                <w:lang w:val="ru-RU"/>
              </w:rPr>
              <w:t>при</w:t>
            </w:r>
            <w:r w:rsidRPr="00AE7CD6">
              <w:rPr>
                <w:color w:val="231F20"/>
                <w:spacing w:val="33"/>
                <w:w w:val="115"/>
                <w:sz w:val="18"/>
                <w:lang w:val="ru-RU"/>
              </w:rPr>
              <w:t xml:space="preserve"> </w:t>
            </w:r>
            <w:r w:rsidRPr="00AE7CD6">
              <w:rPr>
                <w:color w:val="231F20"/>
                <w:w w:val="115"/>
                <w:sz w:val="18"/>
                <w:lang w:val="ru-RU"/>
              </w:rPr>
              <w:t>одно-</w:t>
            </w:r>
            <w:r w:rsidRPr="00AE7CD6">
              <w:rPr>
                <w:color w:val="231F20"/>
                <w:spacing w:val="-49"/>
                <w:w w:val="115"/>
                <w:sz w:val="18"/>
                <w:lang w:val="ru-RU"/>
              </w:rPr>
              <w:t xml:space="preserve"> </w:t>
            </w:r>
            <w:r w:rsidRPr="00AE7CD6">
              <w:rPr>
                <w:color w:val="231F20"/>
                <w:w w:val="115"/>
                <w:sz w:val="18"/>
                <w:lang w:val="ru-RU"/>
              </w:rPr>
              <w:t>родных</w:t>
            </w:r>
            <w:r w:rsidRPr="00AE7CD6">
              <w:rPr>
                <w:color w:val="231F20"/>
                <w:spacing w:val="35"/>
                <w:w w:val="115"/>
                <w:sz w:val="18"/>
                <w:lang w:val="ru-RU"/>
              </w:rPr>
              <w:t xml:space="preserve"> </w:t>
            </w:r>
            <w:r w:rsidRPr="00AE7CD6">
              <w:rPr>
                <w:color w:val="231F20"/>
                <w:w w:val="115"/>
                <w:sz w:val="18"/>
                <w:lang w:val="ru-RU"/>
              </w:rPr>
              <w:t>членах.</w:t>
            </w:r>
          </w:p>
          <w:p w:rsidR="00AE7CD6" w:rsidRPr="00AE7CD6" w:rsidRDefault="00AE7CD6" w:rsidP="00AE7CD6">
            <w:pPr>
              <w:pStyle w:val="TableParagraph"/>
              <w:spacing w:line="230" w:lineRule="auto"/>
              <w:ind w:right="152"/>
              <w:rPr>
                <w:sz w:val="18"/>
                <w:szCs w:val="18"/>
                <w:lang w:val="ru-RU"/>
              </w:rPr>
            </w:pPr>
            <w:r w:rsidRPr="00AE7CD6">
              <w:rPr>
                <w:color w:val="231F20"/>
                <w:w w:val="120"/>
                <w:sz w:val="18"/>
                <w:szCs w:val="18"/>
                <w:lang w:val="ru-RU"/>
              </w:rPr>
              <w:t>Выявлять</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2"/>
                <w:w w:val="120"/>
                <w:sz w:val="18"/>
                <w:szCs w:val="18"/>
                <w:lang w:val="ru-RU"/>
              </w:rPr>
              <w:t xml:space="preserve"> </w:t>
            </w:r>
            <w:r w:rsidRPr="00AE7CD6">
              <w:rPr>
                <w:color w:val="231F20"/>
                <w:w w:val="120"/>
                <w:sz w:val="18"/>
                <w:szCs w:val="18"/>
                <w:lang w:val="ru-RU"/>
              </w:rPr>
              <w:t>понимать</w:t>
            </w:r>
            <w:r w:rsidRPr="00AE7CD6">
              <w:rPr>
                <w:color w:val="231F20"/>
                <w:spacing w:val="2"/>
                <w:w w:val="120"/>
                <w:sz w:val="18"/>
                <w:szCs w:val="18"/>
                <w:lang w:val="ru-RU"/>
              </w:rPr>
              <w:t xml:space="preserve"> </w:t>
            </w:r>
            <w:r w:rsidRPr="00AE7CD6">
              <w:rPr>
                <w:color w:val="231F20"/>
                <w:w w:val="120"/>
                <w:sz w:val="18"/>
                <w:szCs w:val="18"/>
                <w:lang w:val="ru-RU"/>
              </w:rPr>
              <w:t>особенности</w:t>
            </w:r>
            <w:r w:rsidRPr="00AE7CD6">
              <w:rPr>
                <w:color w:val="231F20"/>
                <w:spacing w:val="2"/>
                <w:w w:val="120"/>
                <w:sz w:val="18"/>
                <w:szCs w:val="18"/>
                <w:lang w:val="ru-RU"/>
              </w:rPr>
              <w:t xml:space="preserve"> </w:t>
            </w:r>
            <w:r w:rsidRPr="00AE7CD6">
              <w:rPr>
                <w:color w:val="231F20"/>
                <w:w w:val="120"/>
                <w:sz w:val="18"/>
                <w:szCs w:val="18"/>
                <w:lang w:val="ru-RU"/>
              </w:rPr>
              <w:t>упо-</w:t>
            </w:r>
            <w:r w:rsidRPr="00AE7CD6">
              <w:rPr>
                <w:color w:val="231F20"/>
                <w:spacing w:val="-51"/>
                <w:w w:val="120"/>
                <w:sz w:val="18"/>
                <w:szCs w:val="18"/>
                <w:lang w:val="ru-RU"/>
              </w:rPr>
              <w:t xml:space="preserve"> </w:t>
            </w:r>
            <w:r w:rsidRPr="00AE7CD6">
              <w:rPr>
                <w:color w:val="231F20"/>
                <w:w w:val="120"/>
                <w:sz w:val="18"/>
                <w:szCs w:val="18"/>
                <w:lang w:val="ru-RU"/>
              </w:rPr>
              <w:t>требления</w:t>
            </w:r>
            <w:r w:rsidRPr="00AE7CD6">
              <w:rPr>
                <w:color w:val="231F20"/>
                <w:spacing w:val="12"/>
                <w:w w:val="120"/>
                <w:sz w:val="18"/>
                <w:szCs w:val="18"/>
                <w:lang w:val="ru-RU"/>
              </w:rPr>
              <w:t xml:space="preserve"> </w:t>
            </w:r>
            <w:r w:rsidRPr="00AE7CD6">
              <w:rPr>
                <w:color w:val="231F20"/>
                <w:w w:val="120"/>
                <w:sz w:val="18"/>
                <w:szCs w:val="18"/>
                <w:lang w:val="ru-RU"/>
              </w:rPr>
              <w:t>в</w:t>
            </w:r>
            <w:r w:rsidRPr="00AE7CD6">
              <w:rPr>
                <w:color w:val="231F20"/>
                <w:spacing w:val="13"/>
                <w:w w:val="120"/>
                <w:sz w:val="18"/>
                <w:szCs w:val="18"/>
                <w:lang w:val="ru-RU"/>
              </w:rPr>
              <w:t xml:space="preserve"> </w:t>
            </w:r>
            <w:r w:rsidRPr="00AE7CD6">
              <w:rPr>
                <w:color w:val="231F20"/>
                <w:w w:val="120"/>
                <w:sz w:val="18"/>
                <w:szCs w:val="18"/>
                <w:lang w:val="ru-RU"/>
              </w:rPr>
              <w:t>речи</w:t>
            </w:r>
            <w:r w:rsidRPr="00AE7CD6">
              <w:rPr>
                <w:color w:val="231F20"/>
                <w:spacing w:val="12"/>
                <w:w w:val="120"/>
                <w:sz w:val="18"/>
                <w:szCs w:val="18"/>
                <w:lang w:val="ru-RU"/>
              </w:rPr>
              <w:t xml:space="preserve"> </w:t>
            </w:r>
            <w:r w:rsidRPr="00AE7CD6">
              <w:rPr>
                <w:color w:val="231F20"/>
                <w:w w:val="120"/>
                <w:sz w:val="18"/>
                <w:szCs w:val="18"/>
                <w:lang w:val="ru-RU"/>
              </w:rPr>
              <w:t>сочетаний</w:t>
            </w:r>
            <w:r w:rsidRPr="00AE7CD6">
              <w:rPr>
                <w:color w:val="231F20"/>
                <w:spacing w:val="13"/>
                <w:w w:val="120"/>
                <w:sz w:val="18"/>
                <w:szCs w:val="18"/>
                <w:lang w:val="ru-RU"/>
              </w:rPr>
              <w:t xml:space="preserve"> </w:t>
            </w:r>
            <w:r w:rsidRPr="00AE7CD6">
              <w:rPr>
                <w:color w:val="231F20"/>
                <w:w w:val="120"/>
                <w:sz w:val="18"/>
                <w:szCs w:val="18"/>
                <w:lang w:val="ru-RU"/>
              </w:rPr>
              <w:t>однородных</w:t>
            </w:r>
            <w:r w:rsidRPr="00AE7CD6">
              <w:rPr>
                <w:color w:val="231F20"/>
                <w:spacing w:val="22"/>
                <w:w w:val="120"/>
                <w:sz w:val="18"/>
                <w:szCs w:val="18"/>
                <w:lang w:val="ru-RU"/>
              </w:rPr>
              <w:t xml:space="preserve"> </w:t>
            </w:r>
            <w:r w:rsidRPr="00AE7CD6">
              <w:rPr>
                <w:color w:val="231F20"/>
                <w:w w:val="120"/>
                <w:sz w:val="18"/>
                <w:szCs w:val="18"/>
                <w:lang w:val="ru-RU"/>
              </w:rPr>
              <w:t>членов</w:t>
            </w:r>
            <w:r w:rsidRPr="00AE7CD6">
              <w:rPr>
                <w:color w:val="231F20"/>
                <w:spacing w:val="22"/>
                <w:w w:val="120"/>
                <w:sz w:val="18"/>
                <w:szCs w:val="18"/>
                <w:lang w:val="ru-RU"/>
              </w:rPr>
              <w:t xml:space="preserve"> </w:t>
            </w:r>
            <w:r w:rsidRPr="00AE7CD6">
              <w:rPr>
                <w:color w:val="231F20"/>
                <w:w w:val="120"/>
                <w:sz w:val="18"/>
                <w:szCs w:val="18"/>
                <w:lang w:val="ru-RU"/>
              </w:rPr>
              <w:t>разных</w:t>
            </w:r>
            <w:r w:rsidRPr="00AE7CD6">
              <w:rPr>
                <w:color w:val="231F20"/>
                <w:spacing w:val="22"/>
                <w:w w:val="120"/>
                <w:sz w:val="18"/>
                <w:szCs w:val="18"/>
                <w:lang w:val="ru-RU"/>
              </w:rPr>
              <w:t xml:space="preserve"> </w:t>
            </w:r>
            <w:r w:rsidRPr="00AE7CD6">
              <w:rPr>
                <w:color w:val="231F20"/>
                <w:w w:val="120"/>
                <w:sz w:val="18"/>
                <w:szCs w:val="18"/>
                <w:lang w:val="ru-RU"/>
              </w:rPr>
              <w:t>типов.</w:t>
            </w:r>
            <w:r w:rsidRPr="00AE7CD6">
              <w:rPr>
                <w:color w:val="231F20"/>
                <w:spacing w:val="23"/>
                <w:w w:val="120"/>
                <w:sz w:val="18"/>
                <w:szCs w:val="18"/>
                <w:lang w:val="ru-RU"/>
              </w:rPr>
              <w:t xml:space="preserve"> </w:t>
            </w:r>
            <w:r w:rsidRPr="00AE7CD6">
              <w:rPr>
                <w:color w:val="231F20"/>
                <w:w w:val="120"/>
                <w:sz w:val="18"/>
                <w:szCs w:val="18"/>
                <w:lang w:val="ru-RU"/>
              </w:rPr>
              <w:t>Анализировать</w:t>
            </w:r>
            <w:r w:rsidRPr="00AE7CD6">
              <w:rPr>
                <w:color w:val="231F20"/>
                <w:spacing w:val="31"/>
                <w:w w:val="120"/>
                <w:sz w:val="18"/>
                <w:szCs w:val="18"/>
                <w:lang w:val="ru-RU"/>
              </w:rPr>
              <w:t xml:space="preserve"> </w:t>
            </w:r>
            <w:r w:rsidRPr="00AE7CD6">
              <w:rPr>
                <w:color w:val="231F20"/>
                <w:w w:val="120"/>
                <w:sz w:val="18"/>
                <w:szCs w:val="18"/>
                <w:lang w:val="ru-RU"/>
              </w:rPr>
              <w:t>предложения</w:t>
            </w:r>
          </w:p>
          <w:p w:rsidR="00AE7CD6" w:rsidRPr="00AE7CD6" w:rsidRDefault="00AE7CD6" w:rsidP="00AE7CD6">
            <w:pPr>
              <w:pStyle w:val="TableParagraph"/>
              <w:spacing w:line="225" w:lineRule="auto"/>
              <w:ind w:right="338"/>
              <w:rPr>
                <w:b/>
                <w:i/>
                <w:sz w:val="18"/>
                <w:lang w:val="ru-RU"/>
              </w:rPr>
            </w:pPr>
            <w:r w:rsidRPr="00AE7CD6">
              <w:rPr>
                <w:color w:val="231F20"/>
                <w:w w:val="120"/>
                <w:sz w:val="18"/>
                <w:lang w:val="ru-RU"/>
              </w:rPr>
              <w:t>с</w:t>
            </w:r>
            <w:r w:rsidRPr="00AE7CD6">
              <w:rPr>
                <w:color w:val="231F20"/>
                <w:spacing w:val="4"/>
                <w:w w:val="120"/>
                <w:sz w:val="18"/>
                <w:lang w:val="ru-RU"/>
              </w:rPr>
              <w:t xml:space="preserve"> </w:t>
            </w:r>
            <w:r w:rsidRPr="00AE7CD6">
              <w:rPr>
                <w:color w:val="231F20"/>
                <w:w w:val="120"/>
                <w:sz w:val="18"/>
                <w:lang w:val="ru-RU"/>
              </w:rPr>
              <w:t>однородными</w:t>
            </w:r>
            <w:r w:rsidRPr="00AE7CD6">
              <w:rPr>
                <w:color w:val="231F20"/>
                <w:spacing w:val="5"/>
                <w:w w:val="120"/>
                <w:sz w:val="18"/>
                <w:lang w:val="ru-RU"/>
              </w:rPr>
              <w:t xml:space="preserve"> </w:t>
            </w:r>
            <w:r w:rsidRPr="00AE7CD6">
              <w:rPr>
                <w:color w:val="231F20"/>
                <w:w w:val="120"/>
                <w:sz w:val="18"/>
                <w:lang w:val="ru-RU"/>
              </w:rPr>
              <w:t>членами,</w:t>
            </w:r>
            <w:r w:rsidRPr="00AE7CD6">
              <w:rPr>
                <w:color w:val="231F20"/>
                <w:spacing w:val="5"/>
                <w:w w:val="120"/>
                <w:sz w:val="18"/>
                <w:lang w:val="ru-RU"/>
              </w:rPr>
              <w:t xml:space="preserve"> </w:t>
            </w:r>
            <w:r w:rsidRPr="00AE7CD6">
              <w:rPr>
                <w:color w:val="231F20"/>
                <w:w w:val="120"/>
                <w:sz w:val="18"/>
                <w:lang w:val="ru-RU"/>
              </w:rPr>
              <w:t>связанными</w:t>
            </w:r>
            <w:r w:rsidRPr="00AE7CD6">
              <w:rPr>
                <w:color w:val="231F20"/>
                <w:spacing w:val="-51"/>
                <w:w w:val="120"/>
                <w:sz w:val="18"/>
                <w:lang w:val="ru-RU"/>
              </w:rPr>
              <w:t xml:space="preserve"> </w:t>
            </w:r>
            <w:r w:rsidRPr="00AE7CD6">
              <w:rPr>
                <w:color w:val="231F20"/>
                <w:w w:val="120"/>
                <w:sz w:val="18"/>
                <w:lang w:val="ru-RU"/>
              </w:rPr>
              <w:t>двойными</w:t>
            </w:r>
            <w:r w:rsidRPr="00AE7CD6">
              <w:rPr>
                <w:color w:val="231F20"/>
                <w:spacing w:val="25"/>
                <w:w w:val="120"/>
                <w:sz w:val="18"/>
                <w:lang w:val="ru-RU"/>
              </w:rPr>
              <w:t xml:space="preserve"> </w:t>
            </w:r>
            <w:r w:rsidRPr="00AE7CD6">
              <w:rPr>
                <w:color w:val="231F20"/>
                <w:w w:val="120"/>
                <w:sz w:val="18"/>
                <w:lang w:val="ru-RU"/>
              </w:rPr>
              <w:t>союзами</w:t>
            </w:r>
            <w:r w:rsidRPr="00AE7CD6">
              <w:rPr>
                <w:color w:val="231F20"/>
                <w:spacing w:val="26"/>
                <w:w w:val="120"/>
                <w:sz w:val="18"/>
                <w:lang w:val="ru-RU"/>
              </w:rPr>
              <w:t xml:space="preserve"> </w:t>
            </w:r>
            <w:r w:rsidRPr="00AE7CD6">
              <w:rPr>
                <w:b/>
                <w:i/>
                <w:color w:val="231F20"/>
                <w:w w:val="120"/>
                <w:sz w:val="18"/>
                <w:lang w:val="ru-RU"/>
              </w:rPr>
              <w:t>не</w:t>
            </w:r>
            <w:r w:rsidRPr="00AE7CD6">
              <w:rPr>
                <w:b/>
                <w:i/>
                <w:color w:val="231F20"/>
                <w:spacing w:val="32"/>
                <w:w w:val="120"/>
                <w:sz w:val="18"/>
                <w:lang w:val="ru-RU"/>
              </w:rPr>
              <w:t xml:space="preserve"> </w:t>
            </w:r>
            <w:r w:rsidRPr="00AE7CD6">
              <w:rPr>
                <w:b/>
                <w:i/>
                <w:color w:val="231F20"/>
                <w:w w:val="120"/>
                <w:sz w:val="18"/>
                <w:lang w:val="ru-RU"/>
              </w:rPr>
              <w:t>только…</w:t>
            </w:r>
          </w:p>
          <w:p w:rsidR="00AE7CD6" w:rsidRPr="00AE7CD6" w:rsidRDefault="00AE7CD6" w:rsidP="00AE7CD6">
            <w:pPr>
              <w:pStyle w:val="TableParagraph"/>
              <w:spacing w:line="189" w:lineRule="exact"/>
              <w:rPr>
                <w:sz w:val="18"/>
                <w:lang w:val="ru-RU"/>
              </w:rPr>
            </w:pPr>
            <w:r w:rsidRPr="00AE7CD6">
              <w:rPr>
                <w:b/>
                <w:i/>
                <w:color w:val="231F20"/>
                <w:w w:val="130"/>
                <w:sz w:val="18"/>
                <w:lang w:val="ru-RU"/>
              </w:rPr>
              <w:t>но</w:t>
            </w:r>
            <w:r w:rsidRPr="00AE7CD6">
              <w:rPr>
                <w:b/>
                <w:i/>
                <w:color w:val="231F20"/>
                <w:spacing w:val="18"/>
                <w:w w:val="130"/>
                <w:sz w:val="18"/>
                <w:lang w:val="ru-RU"/>
              </w:rPr>
              <w:t xml:space="preserve"> </w:t>
            </w:r>
            <w:r w:rsidRPr="00AE7CD6">
              <w:rPr>
                <w:b/>
                <w:i/>
                <w:color w:val="231F20"/>
                <w:w w:val="130"/>
                <w:sz w:val="18"/>
                <w:lang w:val="ru-RU"/>
              </w:rPr>
              <w:t>и</w:t>
            </w:r>
            <w:r w:rsidRPr="00AE7CD6">
              <w:rPr>
                <w:color w:val="231F20"/>
                <w:w w:val="130"/>
                <w:sz w:val="18"/>
                <w:lang w:val="ru-RU"/>
              </w:rPr>
              <w:t>,</w:t>
            </w:r>
            <w:r w:rsidRPr="00AE7CD6">
              <w:rPr>
                <w:color w:val="231F20"/>
                <w:spacing w:val="12"/>
                <w:w w:val="130"/>
                <w:sz w:val="18"/>
                <w:lang w:val="ru-RU"/>
              </w:rPr>
              <w:t xml:space="preserve"> </w:t>
            </w:r>
            <w:r w:rsidRPr="00AE7CD6">
              <w:rPr>
                <w:b/>
                <w:i/>
                <w:color w:val="231F20"/>
                <w:w w:val="130"/>
                <w:sz w:val="18"/>
                <w:lang w:val="ru-RU"/>
              </w:rPr>
              <w:t>как…</w:t>
            </w:r>
            <w:r w:rsidRPr="00AE7CD6">
              <w:rPr>
                <w:b/>
                <w:i/>
                <w:color w:val="231F20"/>
                <w:spacing w:val="18"/>
                <w:w w:val="130"/>
                <w:sz w:val="18"/>
                <w:lang w:val="ru-RU"/>
              </w:rPr>
              <w:t xml:space="preserve"> </w:t>
            </w:r>
            <w:r w:rsidRPr="00AE7CD6">
              <w:rPr>
                <w:b/>
                <w:i/>
                <w:color w:val="231F20"/>
                <w:w w:val="130"/>
                <w:sz w:val="18"/>
                <w:lang w:val="ru-RU"/>
              </w:rPr>
              <w:t>так</w:t>
            </w:r>
            <w:r w:rsidRPr="00AE7CD6">
              <w:rPr>
                <w:b/>
                <w:i/>
                <w:color w:val="231F20"/>
                <w:spacing w:val="18"/>
                <w:w w:val="130"/>
                <w:sz w:val="18"/>
                <w:lang w:val="ru-RU"/>
              </w:rPr>
              <w:t xml:space="preserve"> </w:t>
            </w:r>
            <w:r w:rsidRPr="00AE7CD6">
              <w:rPr>
                <w:b/>
                <w:i/>
                <w:color w:val="231F20"/>
                <w:w w:val="130"/>
                <w:sz w:val="18"/>
                <w:lang w:val="ru-RU"/>
              </w:rPr>
              <w:t>и</w:t>
            </w:r>
            <w:r w:rsidRPr="00AE7CD6">
              <w:rPr>
                <w:color w:val="231F20"/>
                <w:w w:val="130"/>
                <w:sz w:val="18"/>
                <w:lang w:val="ru-RU"/>
              </w:rPr>
              <w:t>.</w:t>
            </w:r>
          </w:p>
          <w:p w:rsidR="00AE7CD6" w:rsidRPr="00AE7CD6" w:rsidRDefault="00AE7CD6" w:rsidP="00AE7CD6">
            <w:pPr>
              <w:pStyle w:val="TableParagraph"/>
              <w:spacing w:line="225" w:lineRule="auto"/>
              <w:ind w:right="237"/>
              <w:rPr>
                <w:sz w:val="18"/>
                <w:szCs w:val="18"/>
                <w:lang w:val="ru-RU"/>
              </w:rPr>
            </w:pPr>
            <w:r w:rsidRPr="00AE7CD6">
              <w:rPr>
                <w:color w:val="231F20"/>
                <w:w w:val="120"/>
                <w:sz w:val="18"/>
                <w:szCs w:val="18"/>
                <w:lang w:val="ru-RU"/>
              </w:rPr>
              <w:t>Конструировать</w:t>
            </w:r>
            <w:r w:rsidRPr="00AE7CD6">
              <w:rPr>
                <w:color w:val="231F20"/>
                <w:spacing w:val="9"/>
                <w:w w:val="120"/>
                <w:sz w:val="18"/>
                <w:szCs w:val="18"/>
                <w:lang w:val="ru-RU"/>
              </w:rPr>
              <w:t xml:space="preserve"> </w:t>
            </w:r>
            <w:r w:rsidRPr="00AE7CD6">
              <w:rPr>
                <w:color w:val="231F20"/>
                <w:w w:val="120"/>
                <w:sz w:val="18"/>
                <w:szCs w:val="18"/>
                <w:lang w:val="ru-RU"/>
              </w:rPr>
              <w:t>предложения,</w:t>
            </w:r>
            <w:r w:rsidRPr="00AE7CD6">
              <w:rPr>
                <w:color w:val="231F20"/>
                <w:spacing w:val="9"/>
                <w:w w:val="120"/>
                <w:sz w:val="18"/>
                <w:szCs w:val="18"/>
                <w:lang w:val="ru-RU"/>
              </w:rPr>
              <w:t xml:space="preserve"> </w:t>
            </w:r>
            <w:r w:rsidRPr="00AE7CD6">
              <w:rPr>
                <w:color w:val="231F20"/>
                <w:w w:val="120"/>
                <w:sz w:val="18"/>
                <w:szCs w:val="18"/>
                <w:lang w:val="ru-RU"/>
              </w:rPr>
              <w:t>применяя</w:t>
            </w:r>
            <w:r w:rsidRPr="00AE7CD6">
              <w:rPr>
                <w:color w:val="231F20"/>
                <w:spacing w:val="15"/>
                <w:w w:val="120"/>
                <w:sz w:val="18"/>
                <w:szCs w:val="18"/>
                <w:lang w:val="ru-RU"/>
              </w:rPr>
              <w:t xml:space="preserve"> </w:t>
            </w:r>
            <w:r w:rsidRPr="00AE7CD6">
              <w:rPr>
                <w:color w:val="231F20"/>
                <w:w w:val="120"/>
                <w:sz w:val="18"/>
                <w:szCs w:val="18"/>
                <w:lang w:val="ru-RU"/>
              </w:rPr>
              <w:t>нормы</w:t>
            </w:r>
            <w:r w:rsidRPr="00AE7CD6">
              <w:rPr>
                <w:color w:val="231F20"/>
                <w:spacing w:val="15"/>
                <w:w w:val="120"/>
                <w:sz w:val="18"/>
                <w:szCs w:val="18"/>
                <w:lang w:val="ru-RU"/>
              </w:rPr>
              <w:t xml:space="preserve"> </w:t>
            </w:r>
            <w:r w:rsidRPr="00AE7CD6">
              <w:rPr>
                <w:color w:val="231F20"/>
                <w:w w:val="120"/>
                <w:sz w:val="18"/>
                <w:szCs w:val="18"/>
                <w:lang w:val="ru-RU"/>
              </w:rPr>
              <w:t>построения</w:t>
            </w:r>
            <w:r w:rsidRPr="00AE7CD6">
              <w:rPr>
                <w:color w:val="231F20"/>
                <w:spacing w:val="15"/>
                <w:w w:val="120"/>
                <w:sz w:val="18"/>
                <w:szCs w:val="18"/>
                <w:lang w:val="ru-RU"/>
              </w:rPr>
              <w:t xml:space="preserve"> </w:t>
            </w:r>
            <w:r w:rsidRPr="00AE7CD6">
              <w:rPr>
                <w:color w:val="231F20"/>
                <w:w w:val="120"/>
                <w:sz w:val="18"/>
                <w:szCs w:val="18"/>
                <w:lang w:val="ru-RU"/>
              </w:rPr>
              <w:t>предложений</w:t>
            </w:r>
            <w:r w:rsidRPr="00AE7CD6">
              <w:rPr>
                <w:color w:val="231F20"/>
                <w:spacing w:val="15"/>
                <w:w w:val="120"/>
                <w:sz w:val="18"/>
                <w:szCs w:val="18"/>
                <w:lang w:val="ru-RU"/>
              </w:rPr>
              <w:t xml:space="preserve"> </w:t>
            </w:r>
            <w:r w:rsidRPr="00AE7CD6">
              <w:rPr>
                <w:color w:val="231F20"/>
                <w:w w:val="120"/>
                <w:sz w:val="18"/>
                <w:szCs w:val="18"/>
                <w:lang w:val="ru-RU"/>
              </w:rPr>
              <w:t>с</w:t>
            </w:r>
            <w:r w:rsidRPr="00AE7CD6">
              <w:rPr>
                <w:color w:val="231F20"/>
                <w:spacing w:val="-51"/>
                <w:w w:val="120"/>
                <w:sz w:val="18"/>
                <w:szCs w:val="18"/>
                <w:lang w:val="ru-RU"/>
              </w:rPr>
              <w:t xml:space="preserve"> </w:t>
            </w:r>
            <w:r w:rsidRPr="00AE7CD6">
              <w:rPr>
                <w:color w:val="231F20"/>
                <w:w w:val="120"/>
                <w:sz w:val="18"/>
                <w:szCs w:val="18"/>
                <w:lang w:val="ru-RU"/>
              </w:rPr>
              <w:t>однородными</w:t>
            </w:r>
            <w:r w:rsidRPr="00AE7CD6">
              <w:rPr>
                <w:color w:val="231F20"/>
                <w:spacing w:val="1"/>
                <w:w w:val="120"/>
                <w:sz w:val="18"/>
                <w:szCs w:val="18"/>
                <w:lang w:val="ru-RU"/>
              </w:rPr>
              <w:t xml:space="preserve"> </w:t>
            </w:r>
            <w:r w:rsidRPr="00AE7CD6">
              <w:rPr>
                <w:color w:val="231F20"/>
                <w:w w:val="120"/>
                <w:sz w:val="18"/>
                <w:szCs w:val="18"/>
                <w:lang w:val="ru-RU"/>
              </w:rPr>
              <w:t>членами,</w:t>
            </w:r>
            <w:r w:rsidRPr="00AE7CD6">
              <w:rPr>
                <w:color w:val="231F20"/>
                <w:spacing w:val="1"/>
                <w:w w:val="120"/>
                <w:sz w:val="18"/>
                <w:szCs w:val="18"/>
                <w:lang w:val="ru-RU"/>
              </w:rPr>
              <w:t xml:space="preserve"> </w:t>
            </w:r>
            <w:r w:rsidRPr="00AE7CD6">
              <w:rPr>
                <w:color w:val="231F20"/>
                <w:w w:val="120"/>
                <w:sz w:val="18"/>
                <w:szCs w:val="18"/>
                <w:lang w:val="ru-RU"/>
              </w:rPr>
              <w:t>связанными</w:t>
            </w:r>
            <w:r w:rsidRPr="00AE7CD6">
              <w:rPr>
                <w:color w:val="231F20"/>
                <w:spacing w:val="1"/>
                <w:w w:val="120"/>
                <w:sz w:val="18"/>
                <w:szCs w:val="18"/>
                <w:lang w:val="ru-RU"/>
              </w:rPr>
              <w:t xml:space="preserve"> </w:t>
            </w:r>
            <w:r w:rsidRPr="00AE7CD6">
              <w:rPr>
                <w:color w:val="231F20"/>
                <w:w w:val="120"/>
                <w:sz w:val="18"/>
                <w:szCs w:val="18"/>
                <w:lang w:val="ru-RU"/>
              </w:rPr>
              <w:t>двойными</w:t>
            </w:r>
            <w:r w:rsidRPr="00AE7CD6">
              <w:rPr>
                <w:color w:val="231F20"/>
                <w:spacing w:val="1"/>
                <w:w w:val="120"/>
                <w:sz w:val="18"/>
                <w:szCs w:val="18"/>
                <w:lang w:val="ru-RU"/>
              </w:rPr>
              <w:t xml:space="preserve"> </w:t>
            </w:r>
            <w:r w:rsidRPr="00AE7CD6">
              <w:rPr>
                <w:color w:val="231F20"/>
                <w:w w:val="120"/>
                <w:sz w:val="18"/>
                <w:szCs w:val="18"/>
                <w:lang w:val="ru-RU"/>
              </w:rPr>
              <w:t>союзами</w:t>
            </w:r>
            <w:r w:rsidRPr="00AE7CD6">
              <w:rPr>
                <w:color w:val="231F20"/>
                <w:spacing w:val="1"/>
                <w:w w:val="120"/>
                <w:sz w:val="18"/>
                <w:szCs w:val="18"/>
                <w:lang w:val="ru-RU"/>
              </w:rPr>
              <w:t xml:space="preserve"> </w:t>
            </w:r>
            <w:r w:rsidRPr="00AE7CD6">
              <w:rPr>
                <w:b/>
                <w:bCs/>
                <w:i/>
                <w:iCs/>
                <w:color w:val="231F20"/>
                <w:w w:val="120"/>
                <w:sz w:val="18"/>
                <w:szCs w:val="18"/>
                <w:lang w:val="ru-RU"/>
              </w:rPr>
              <w:t>не  только…  но</w:t>
            </w:r>
            <w:r w:rsidRPr="00AE7CD6">
              <w:rPr>
                <w:b/>
                <w:bCs/>
                <w:i/>
                <w:iCs/>
                <w:color w:val="231F20"/>
                <w:spacing w:val="1"/>
                <w:w w:val="120"/>
                <w:sz w:val="18"/>
                <w:szCs w:val="18"/>
                <w:lang w:val="ru-RU"/>
              </w:rPr>
              <w:t xml:space="preserve"> </w:t>
            </w:r>
            <w:r w:rsidRPr="00AE7CD6">
              <w:rPr>
                <w:b/>
                <w:bCs/>
                <w:i/>
                <w:iCs/>
                <w:color w:val="231F20"/>
                <w:w w:val="120"/>
                <w:sz w:val="18"/>
                <w:szCs w:val="18"/>
                <w:lang w:val="ru-RU"/>
              </w:rPr>
              <w:t>и</w:t>
            </w:r>
            <w:r w:rsidRPr="00AE7CD6">
              <w:rPr>
                <w:color w:val="231F20"/>
                <w:w w:val="120"/>
                <w:sz w:val="18"/>
                <w:szCs w:val="18"/>
                <w:lang w:val="ru-RU"/>
              </w:rPr>
              <w:t>,</w:t>
            </w:r>
            <w:r w:rsidRPr="00AE7CD6">
              <w:rPr>
                <w:color w:val="231F20"/>
                <w:spacing w:val="33"/>
                <w:w w:val="120"/>
                <w:sz w:val="18"/>
                <w:szCs w:val="18"/>
                <w:lang w:val="ru-RU"/>
              </w:rPr>
              <w:t xml:space="preserve"> </w:t>
            </w:r>
            <w:r w:rsidRPr="00AE7CD6">
              <w:rPr>
                <w:b/>
                <w:bCs/>
                <w:i/>
                <w:iCs/>
                <w:color w:val="231F20"/>
                <w:w w:val="120"/>
                <w:sz w:val="18"/>
                <w:szCs w:val="18"/>
                <w:lang w:val="ru-RU"/>
              </w:rPr>
              <w:t>как…</w:t>
            </w:r>
            <w:r w:rsidRPr="00AE7CD6">
              <w:rPr>
                <w:b/>
                <w:bCs/>
                <w:i/>
                <w:iCs/>
                <w:color w:val="231F20"/>
                <w:spacing w:val="41"/>
                <w:w w:val="120"/>
                <w:sz w:val="18"/>
                <w:szCs w:val="18"/>
                <w:lang w:val="ru-RU"/>
              </w:rPr>
              <w:t xml:space="preserve"> </w:t>
            </w:r>
            <w:r w:rsidRPr="00AE7CD6">
              <w:rPr>
                <w:b/>
                <w:bCs/>
                <w:i/>
                <w:iCs/>
                <w:color w:val="231F20"/>
                <w:w w:val="120"/>
                <w:sz w:val="18"/>
                <w:szCs w:val="18"/>
                <w:lang w:val="ru-RU"/>
              </w:rPr>
              <w:t>так</w:t>
            </w:r>
            <w:r w:rsidRPr="00AE7CD6">
              <w:rPr>
                <w:b/>
                <w:bCs/>
                <w:i/>
                <w:iCs/>
                <w:color w:val="231F20"/>
                <w:spacing w:val="41"/>
                <w:w w:val="120"/>
                <w:sz w:val="18"/>
                <w:szCs w:val="18"/>
                <w:lang w:val="ru-RU"/>
              </w:rPr>
              <w:t xml:space="preserve"> </w:t>
            </w:r>
            <w:r w:rsidRPr="00AE7CD6">
              <w:rPr>
                <w:b/>
                <w:bCs/>
                <w:i/>
                <w:iCs/>
                <w:color w:val="231F20"/>
                <w:w w:val="120"/>
                <w:sz w:val="18"/>
                <w:szCs w:val="18"/>
                <w:lang w:val="ru-RU"/>
              </w:rPr>
              <w:t>и</w:t>
            </w:r>
            <w:r w:rsidRPr="00AE7CD6">
              <w:rPr>
                <w:color w:val="231F20"/>
                <w:w w:val="120"/>
                <w:sz w:val="18"/>
                <w:szCs w:val="18"/>
                <w:lang w:val="ru-RU"/>
              </w:rPr>
              <w:t>.</w:t>
            </w:r>
          </w:p>
          <w:p w:rsidR="00AE7CD6" w:rsidRPr="00AE7CD6" w:rsidRDefault="00AE7CD6" w:rsidP="00AE7CD6">
            <w:pPr>
              <w:pStyle w:val="TableParagraph"/>
              <w:spacing w:line="225" w:lineRule="auto"/>
              <w:ind w:right="203"/>
              <w:rPr>
                <w:sz w:val="18"/>
                <w:szCs w:val="18"/>
                <w:lang w:val="ru-RU"/>
              </w:rPr>
            </w:pPr>
            <w:r w:rsidRPr="00AE7CD6">
              <w:rPr>
                <w:color w:val="231F20"/>
                <w:w w:val="120"/>
                <w:sz w:val="18"/>
                <w:szCs w:val="18"/>
                <w:lang w:val="ru-RU"/>
              </w:rPr>
              <w:t>Применять</w:t>
            </w:r>
            <w:r w:rsidRPr="00AE7CD6">
              <w:rPr>
                <w:color w:val="231F20"/>
                <w:spacing w:val="1"/>
                <w:w w:val="120"/>
                <w:sz w:val="18"/>
                <w:szCs w:val="18"/>
                <w:lang w:val="ru-RU"/>
              </w:rPr>
              <w:t xml:space="preserve"> </w:t>
            </w:r>
            <w:r w:rsidRPr="00AE7CD6">
              <w:rPr>
                <w:color w:val="231F20"/>
                <w:w w:val="120"/>
                <w:sz w:val="18"/>
                <w:szCs w:val="18"/>
                <w:lang w:val="ru-RU"/>
              </w:rPr>
              <w:t>нормы</w:t>
            </w:r>
            <w:r w:rsidRPr="00AE7CD6">
              <w:rPr>
                <w:color w:val="231F20"/>
                <w:spacing w:val="1"/>
                <w:w w:val="120"/>
                <w:sz w:val="18"/>
                <w:szCs w:val="18"/>
                <w:lang w:val="ru-RU"/>
              </w:rPr>
              <w:t xml:space="preserve"> </w:t>
            </w:r>
            <w:r w:rsidRPr="00AE7CD6">
              <w:rPr>
                <w:color w:val="231F20"/>
                <w:w w:val="120"/>
                <w:sz w:val="18"/>
                <w:szCs w:val="18"/>
                <w:lang w:val="ru-RU"/>
              </w:rPr>
              <w:t>постановки</w:t>
            </w:r>
            <w:r w:rsidRPr="00AE7CD6">
              <w:rPr>
                <w:color w:val="231F20"/>
                <w:spacing w:val="1"/>
                <w:w w:val="120"/>
                <w:sz w:val="18"/>
                <w:szCs w:val="18"/>
                <w:lang w:val="ru-RU"/>
              </w:rPr>
              <w:t xml:space="preserve"> </w:t>
            </w:r>
            <w:r w:rsidRPr="00AE7CD6">
              <w:rPr>
                <w:color w:val="231F20"/>
                <w:w w:val="120"/>
                <w:sz w:val="18"/>
                <w:szCs w:val="18"/>
                <w:lang w:val="ru-RU"/>
              </w:rPr>
              <w:t>знаков</w:t>
            </w:r>
            <w:r w:rsidRPr="00AE7CD6">
              <w:rPr>
                <w:color w:val="231F20"/>
                <w:spacing w:val="-51"/>
                <w:w w:val="120"/>
                <w:sz w:val="18"/>
                <w:szCs w:val="18"/>
                <w:lang w:val="ru-RU"/>
              </w:rPr>
              <w:t xml:space="preserve"> </w:t>
            </w:r>
            <w:r w:rsidRPr="00AE7CD6">
              <w:rPr>
                <w:color w:val="231F20"/>
                <w:w w:val="120"/>
                <w:sz w:val="18"/>
                <w:szCs w:val="18"/>
                <w:lang w:val="ru-RU"/>
              </w:rPr>
              <w:t>препинания</w:t>
            </w:r>
            <w:r w:rsidRPr="00AE7CD6">
              <w:rPr>
                <w:color w:val="231F20"/>
                <w:spacing w:val="1"/>
                <w:w w:val="120"/>
                <w:sz w:val="18"/>
                <w:szCs w:val="18"/>
                <w:lang w:val="ru-RU"/>
              </w:rPr>
              <w:t xml:space="preserve"> </w:t>
            </w:r>
            <w:r w:rsidRPr="00AE7CD6">
              <w:rPr>
                <w:color w:val="231F20"/>
                <w:w w:val="120"/>
                <w:sz w:val="18"/>
                <w:szCs w:val="18"/>
                <w:lang w:val="ru-RU"/>
              </w:rPr>
              <w:t>в</w:t>
            </w:r>
            <w:r w:rsidRPr="00AE7CD6">
              <w:rPr>
                <w:color w:val="231F20"/>
                <w:spacing w:val="1"/>
                <w:w w:val="120"/>
                <w:sz w:val="18"/>
                <w:szCs w:val="18"/>
                <w:lang w:val="ru-RU"/>
              </w:rPr>
              <w:t xml:space="preserve"> </w:t>
            </w:r>
            <w:r w:rsidRPr="00AE7CD6">
              <w:rPr>
                <w:color w:val="231F20"/>
                <w:w w:val="120"/>
                <w:sz w:val="18"/>
                <w:szCs w:val="18"/>
                <w:lang w:val="ru-RU"/>
              </w:rPr>
              <w:t>предложениях</w:t>
            </w:r>
            <w:r w:rsidRPr="00AE7CD6">
              <w:rPr>
                <w:color w:val="231F20"/>
                <w:spacing w:val="1"/>
                <w:w w:val="120"/>
                <w:sz w:val="18"/>
                <w:szCs w:val="18"/>
                <w:lang w:val="ru-RU"/>
              </w:rPr>
              <w:t xml:space="preserve"> </w:t>
            </w:r>
            <w:r w:rsidRPr="00AE7CD6">
              <w:rPr>
                <w:color w:val="231F20"/>
                <w:w w:val="120"/>
                <w:sz w:val="18"/>
                <w:szCs w:val="18"/>
                <w:lang w:val="ru-RU"/>
              </w:rPr>
              <w:t>с</w:t>
            </w:r>
            <w:r w:rsidRPr="00AE7CD6">
              <w:rPr>
                <w:color w:val="231F20"/>
                <w:spacing w:val="1"/>
                <w:w w:val="120"/>
                <w:sz w:val="18"/>
                <w:szCs w:val="18"/>
                <w:lang w:val="ru-RU"/>
              </w:rPr>
              <w:t xml:space="preserve"> </w:t>
            </w:r>
            <w:r w:rsidRPr="00AE7CD6">
              <w:rPr>
                <w:color w:val="231F20"/>
                <w:w w:val="120"/>
                <w:sz w:val="18"/>
                <w:szCs w:val="18"/>
                <w:lang w:val="ru-RU"/>
              </w:rPr>
              <w:t>одно-</w:t>
            </w:r>
            <w:r w:rsidRPr="00AE7CD6">
              <w:rPr>
                <w:color w:val="231F20"/>
                <w:spacing w:val="1"/>
                <w:w w:val="120"/>
                <w:sz w:val="18"/>
                <w:szCs w:val="18"/>
                <w:lang w:val="ru-RU"/>
              </w:rPr>
              <w:t xml:space="preserve"> </w:t>
            </w:r>
            <w:r w:rsidRPr="00AE7CD6">
              <w:rPr>
                <w:color w:val="231F20"/>
                <w:w w:val="120"/>
                <w:sz w:val="18"/>
                <w:szCs w:val="18"/>
                <w:lang w:val="ru-RU"/>
              </w:rPr>
              <w:t>родными</w:t>
            </w:r>
            <w:r w:rsidRPr="00AE7CD6">
              <w:rPr>
                <w:color w:val="231F20"/>
                <w:spacing w:val="16"/>
                <w:w w:val="120"/>
                <w:sz w:val="18"/>
                <w:szCs w:val="18"/>
                <w:lang w:val="ru-RU"/>
              </w:rPr>
              <w:t xml:space="preserve"> </w:t>
            </w:r>
            <w:r w:rsidRPr="00AE7CD6">
              <w:rPr>
                <w:color w:val="231F20"/>
                <w:w w:val="120"/>
                <w:sz w:val="18"/>
                <w:szCs w:val="18"/>
                <w:lang w:val="ru-RU"/>
              </w:rPr>
              <w:t>членами,</w:t>
            </w:r>
            <w:r w:rsidRPr="00AE7CD6">
              <w:rPr>
                <w:color w:val="231F20"/>
                <w:spacing w:val="16"/>
                <w:w w:val="120"/>
                <w:sz w:val="18"/>
                <w:szCs w:val="18"/>
                <w:lang w:val="ru-RU"/>
              </w:rPr>
              <w:t xml:space="preserve"> </w:t>
            </w:r>
            <w:r w:rsidRPr="00AE7CD6">
              <w:rPr>
                <w:color w:val="231F20"/>
                <w:w w:val="120"/>
                <w:sz w:val="18"/>
                <w:szCs w:val="18"/>
                <w:lang w:val="ru-RU"/>
              </w:rPr>
              <w:t>связанными</w:t>
            </w:r>
            <w:r w:rsidRPr="00AE7CD6">
              <w:rPr>
                <w:color w:val="231F20"/>
                <w:spacing w:val="16"/>
                <w:w w:val="120"/>
                <w:sz w:val="18"/>
                <w:szCs w:val="18"/>
                <w:lang w:val="ru-RU"/>
              </w:rPr>
              <w:t xml:space="preserve"> </w:t>
            </w:r>
            <w:r w:rsidRPr="00AE7CD6">
              <w:rPr>
                <w:color w:val="231F20"/>
                <w:w w:val="120"/>
                <w:sz w:val="18"/>
                <w:szCs w:val="18"/>
                <w:lang w:val="ru-RU"/>
              </w:rPr>
              <w:t>попар</w:t>
            </w:r>
            <w:r w:rsidRPr="00AE7CD6">
              <w:rPr>
                <w:color w:val="231F20"/>
                <w:spacing w:val="-1"/>
                <w:w w:val="120"/>
                <w:sz w:val="18"/>
                <w:szCs w:val="18"/>
                <w:lang w:val="ru-RU"/>
              </w:rPr>
              <w:t>но,</w:t>
            </w:r>
            <w:r w:rsidRPr="00AE7CD6">
              <w:rPr>
                <w:color w:val="231F20"/>
                <w:spacing w:val="2"/>
                <w:w w:val="120"/>
                <w:sz w:val="18"/>
                <w:szCs w:val="18"/>
                <w:lang w:val="ru-RU"/>
              </w:rPr>
              <w:t xml:space="preserve"> </w:t>
            </w:r>
            <w:r w:rsidRPr="00AE7CD6">
              <w:rPr>
                <w:color w:val="231F20"/>
                <w:spacing w:val="-1"/>
                <w:w w:val="120"/>
                <w:sz w:val="18"/>
                <w:szCs w:val="18"/>
                <w:lang w:val="ru-RU"/>
              </w:rPr>
              <w:t>с</w:t>
            </w:r>
            <w:r w:rsidRPr="00AE7CD6">
              <w:rPr>
                <w:color w:val="231F20"/>
                <w:spacing w:val="2"/>
                <w:w w:val="120"/>
                <w:sz w:val="18"/>
                <w:szCs w:val="18"/>
                <w:lang w:val="ru-RU"/>
              </w:rPr>
              <w:t xml:space="preserve"> </w:t>
            </w:r>
            <w:r w:rsidRPr="00AE7CD6">
              <w:rPr>
                <w:color w:val="231F20"/>
                <w:spacing w:val="-1"/>
                <w:w w:val="120"/>
                <w:sz w:val="18"/>
                <w:szCs w:val="18"/>
                <w:lang w:val="ru-RU"/>
              </w:rPr>
              <w:t>помощью</w:t>
            </w:r>
            <w:r w:rsidRPr="00AE7CD6">
              <w:rPr>
                <w:color w:val="231F20"/>
                <w:spacing w:val="3"/>
                <w:w w:val="120"/>
                <w:sz w:val="18"/>
                <w:szCs w:val="18"/>
                <w:lang w:val="ru-RU"/>
              </w:rPr>
              <w:t xml:space="preserve"> </w:t>
            </w:r>
            <w:r w:rsidRPr="00AE7CD6">
              <w:rPr>
                <w:color w:val="231F20"/>
                <w:w w:val="120"/>
                <w:sz w:val="18"/>
                <w:szCs w:val="18"/>
                <w:lang w:val="ru-RU"/>
              </w:rPr>
              <w:t>повторяющихся</w:t>
            </w:r>
            <w:r w:rsidRPr="00AE7CD6">
              <w:rPr>
                <w:color w:val="231F20"/>
                <w:spacing w:val="2"/>
                <w:w w:val="120"/>
                <w:sz w:val="18"/>
                <w:szCs w:val="18"/>
                <w:lang w:val="ru-RU"/>
              </w:rPr>
              <w:t xml:space="preserve"> </w:t>
            </w:r>
            <w:r w:rsidRPr="00AE7CD6">
              <w:rPr>
                <w:color w:val="231F20"/>
                <w:w w:val="120"/>
                <w:sz w:val="18"/>
                <w:szCs w:val="18"/>
                <w:lang w:val="ru-RU"/>
              </w:rPr>
              <w:t>союзов</w:t>
            </w:r>
            <w:r w:rsidRPr="00AE7CD6">
              <w:rPr>
                <w:color w:val="231F20"/>
                <w:spacing w:val="-51"/>
                <w:w w:val="120"/>
                <w:sz w:val="18"/>
                <w:szCs w:val="18"/>
                <w:lang w:val="ru-RU"/>
              </w:rPr>
              <w:t xml:space="preserve"> </w:t>
            </w:r>
            <w:r w:rsidRPr="00AE7CD6">
              <w:rPr>
                <w:color w:val="231F20"/>
                <w:w w:val="120"/>
                <w:sz w:val="18"/>
                <w:szCs w:val="18"/>
                <w:lang w:val="ru-RU"/>
              </w:rPr>
              <w:t>(</w:t>
            </w:r>
            <w:r w:rsidRPr="00AE7CD6">
              <w:rPr>
                <w:b/>
                <w:bCs/>
                <w:i/>
                <w:iCs/>
                <w:color w:val="231F20"/>
                <w:w w:val="120"/>
                <w:sz w:val="18"/>
                <w:szCs w:val="18"/>
                <w:lang w:val="ru-RU"/>
              </w:rPr>
              <w:t>и...</w:t>
            </w:r>
            <w:r w:rsidRPr="00AE7CD6">
              <w:rPr>
                <w:b/>
                <w:bCs/>
                <w:i/>
                <w:iCs/>
                <w:color w:val="231F20"/>
                <w:spacing w:val="5"/>
                <w:w w:val="120"/>
                <w:sz w:val="18"/>
                <w:szCs w:val="18"/>
                <w:lang w:val="ru-RU"/>
              </w:rPr>
              <w:t xml:space="preserve"> </w:t>
            </w:r>
            <w:r w:rsidRPr="00AE7CD6">
              <w:rPr>
                <w:b/>
                <w:bCs/>
                <w:i/>
                <w:iCs/>
                <w:color w:val="231F20"/>
                <w:w w:val="120"/>
                <w:sz w:val="18"/>
                <w:szCs w:val="18"/>
                <w:lang w:val="ru-RU"/>
              </w:rPr>
              <w:t>и</w:t>
            </w:r>
            <w:r w:rsidRPr="00AE7CD6">
              <w:rPr>
                <w:color w:val="231F20"/>
                <w:w w:val="120"/>
                <w:sz w:val="18"/>
                <w:szCs w:val="18"/>
                <w:lang w:val="ru-RU"/>
              </w:rPr>
              <w:t>,</w:t>
            </w:r>
            <w:r w:rsidRPr="00AE7CD6">
              <w:rPr>
                <w:color w:val="231F20"/>
                <w:spacing w:val="49"/>
                <w:w w:val="120"/>
                <w:sz w:val="18"/>
                <w:szCs w:val="18"/>
                <w:lang w:val="ru-RU"/>
              </w:rPr>
              <w:t xml:space="preserve"> </w:t>
            </w:r>
            <w:r w:rsidRPr="00AE7CD6">
              <w:rPr>
                <w:b/>
                <w:bCs/>
                <w:i/>
                <w:iCs/>
                <w:color w:val="231F20"/>
                <w:w w:val="120"/>
                <w:sz w:val="18"/>
                <w:szCs w:val="18"/>
                <w:lang w:val="ru-RU"/>
              </w:rPr>
              <w:t>или...</w:t>
            </w:r>
            <w:r w:rsidRPr="00AE7CD6">
              <w:rPr>
                <w:b/>
                <w:bCs/>
                <w:i/>
                <w:iCs/>
                <w:color w:val="231F20"/>
                <w:spacing w:val="4"/>
                <w:w w:val="120"/>
                <w:sz w:val="18"/>
                <w:szCs w:val="18"/>
                <w:lang w:val="ru-RU"/>
              </w:rPr>
              <w:t xml:space="preserve"> </w:t>
            </w:r>
            <w:r w:rsidRPr="00AE7CD6">
              <w:rPr>
                <w:b/>
                <w:bCs/>
                <w:i/>
                <w:iCs/>
                <w:color w:val="231F20"/>
                <w:w w:val="120"/>
                <w:sz w:val="18"/>
                <w:szCs w:val="18"/>
                <w:lang w:val="ru-RU"/>
              </w:rPr>
              <w:t>или</w:t>
            </w:r>
            <w:r w:rsidRPr="00AE7CD6">
              <w:rPr>
                <w:color w:val="231F20"/>
                <w:w w:val="120"/>
                <w:sz w:val="18"/>
                <w:szCs w:val="18"/>
                <w:lang w:val="ru-RU"/>
              </w:rPr>
              <w:t>,</w:t>
            </w:r>
            <w:r w:rsidRPr="00AE7CD6">
              <w:rPr>
                <w:color w:val="231F20"/>
                <w:spacing w:val="49"/>
                <w:w w:val="120"/>
                <w:sz w:val="18"/>
                <w:szCs w:val="18"/>
                <w:lang w:val="ru-RU"/>
              </w:rPr>
              <w:t xml:space="preserve"> </w:t>
            </w:r>
            <w:r w:rsidRPr="00AE7CD6">
              <w:rPr>
                <w:b/>
                <w:bCs/>
                <w:i/>
                <w:iCs/>
                <w:color w:val="231F20"/>
                <w:w w:val="120"/>
                <w:sz w:val="18"/>
                <w:szCs w:val="18"/>
                <w:lang w:val="ru-RU"/>
              </w:rPr>
              <w:t>либ</w:t>
            </w:r>
            <w:r w:rsidRPr="3591847D">
              <w:rPr>
                <w:b/>
                <w:bCs/>
                <w:i/>
                <w:iCs/>
                <w:color w:val="231F20"/>
                <w:w w:val="120"/>
                <w:sz w:val="18"/>
                <w:szCs w:val="18"/>
              </w:rPr>
              <w:t>o</w:t>
            </w:r>
            <w:r w:rsidRPr="00AE7CD6">
              <w:rPr>
                <w:b/>
                <w:bCs/>
                <w:i/>
                <w:iCs/>
                <w:color w:val="231F20"/>
                <w:w w:val="120"/>
                <w:sz w:val="18"/>
                <w:szCs w:val="18"/>
                <w:lang w:val="ru-RU"/>
              </w:rPr>
              <w:t>...</w:t>
            </w:r>
            <w:r w:rsidRPr="00AE7CD6">
              <w:rPr>
                <w:b/>
                <w:bCs/>
                <w:i/>
                <w:iCs/>
                <w:color w:val="231F20"/>
                <w:spacing w:val="4"/>
                <w:w w:val="120"/>
                <w:sz w:val="18"/>
                <w:szCs w:val="18"/>
                <w:lang w:val="ru-RU"/>
              </w:rPr>
              <w:t xml:space="preserve"> </w:t>
            </w:r>
            <w:r w:rsidRPr="00AE7CD6">
              <w:rPr>
                <w:b/>
                <w:bCs/>
                <w:i/>
                <w:iCs/>
                <w:color w:val="231F20"/>
                <w:w w:val="120"/>
                <w:sz w:val="18"/>
                <w:szCs w:val="18"/>
                <w:lang w:val="ru-RU"/>
              </w:rPr>
              <w:t>либ</w:t>
            </w:r>
            <w:r w:rsidRPr="3591847D">
              <w:rPr>
                <w:b/>
                <w:bCs/>
                <w:i/>
                <w:iCs/>
                <w:color w:val="231F20"/>
                <w:w w:val="120"/>
                <w:sz w:val="18"/>
                <w:szCs w:val="18"/>
              </w:rPr>
              <w:t>o</w:t>
            </w:r>
            <w:r w:rsidRPr="00AE7CD6">
              <w:rPr>
                <w:color w:val="231F20"/>
                <w:w w:val="120"/>
                <w:sz w:val="18"/>
                <w:szCs w:val="18"/>
                <w:lang w:val="ru-RU"/>
              </w:rPr>
              <w:t>,</w:t>
            </w:r>
          </w:p>
          <w:p w:rsidR="00AE7CD6" w:rsidRPr="00AE7CD6" w:rsidRDefault="00AE7CD6" w:rsidP="00AE7CD6">
            <w:pPr>
              <w:pStyle w:val="TableParagraph"/>
              <w:spacing w:line="225" w:lineRule="auto"/>
              <w:ind w:right="157"/>
              <w:rPr>
                <w:sz w:val="18"/>
                <w:lang w:val="ru-RU"/>
              </w:rPr>
            </w:pPr>
            <w:r w:rsidRPr="00AE7CD6">
              <w:rPr>
                <w:b/>
                <w:i/>
                <w:color w:val="231F20"/>
                <w:w w:val="120"/>
                <w:sz w:val="18"/>
                <w:lang w:val="ru-RU"/>
              </w:rPr>
              <w:t>ни...</w:t>
            </w:r>
            <w:r w:rsidRPr="00AE7CD6">
              <w:rPr>
                <w:b/>
                <w:i/>
                <w:color w:val="231F20"/>
                <w:spacing w:val="42"/>
                <w:w w:val="120"/>
                <w:sz w:val="18"/>
                <w:lang w:val="ru-RU"/>
              </w:rPr>
              <w:t xml:space="preserve"> </w:t>
            </w:r>
            <w:r w:rsidRPr="00AE7CD6">
              <w:rPr>
                <w:b/>
                <w:i/>
                <w:color w:val="231F20"/>
                <w:w w:val="120"/>
                <w:sz w:val="18"/>
                <w:lang w:val="ru-RU"/>
              </w:rPr>
              <w:t>ни</w:t>
            </w:r>
            <w:r w:rsidRPr="00AE7CD6">
              <w:rPr>
                <w:color w:val="231F20"/>
                <w:w w:val="120"/>
                <w:sz w:val="18"/>
                <w:lang w:val="ru-RU"/>
              </w:rPr>
              <w:t>,</w:t>
            </w:r>
            <w:r w:rsidRPr="00AE7CD6">
              <w:rPr>
                <w:color w:val="231F20"/>
                <w:spacing w:val="33"/>
                <w:w w:val="120"/>
                <w:sz w:val="18"/>
                <w:lang w:val="ru-RU"/>
              </w:rPr>
              <w:t xml:space="preserve"> </w:t>
            </w:r>
            <w:r w:rsidRPr="00AE7CD6">
              <w:rPr>
                <w:b/>
                <w:i/>
                <w:color w:val="231F20"/>
                <w:w w:val="120"/>
                <w:sz w:val="18"/>
                <w:lang w:val="ru-RU"/>
              </w:rPr>
              <w:t>т</w:t>
            </w:r>
            <w:r>
              <w:rPr>
                <w:b/>
                <w:i/>
                <w:color w:val="231F20"/>
                <w:w w:val="120"/>
                <w:sz w:val="18"/>
              </w:rPr>
              <w:t>o</w:t>
            </w:r>
            <w:r w:rsidRPr="00AE7CD6">
              <w:rPr>
                <w:b/>
                <w:i/>
                <w:color w:val="231F20"/>
                <w:w w:val="120"/>
                <w:sz w:val="18"/>
                <w:lang w:val="ru-RU"/>
              </w:rPr>
              <w:t>...</w:t>
            </w:r>
            <w:r w:rsidRPr="00AE7CD6">
              <w:rPr>
                <w:b/>
                <w:i/>
                <w:color w:val="231F20"/>
                <w:spacing w:val="43"/>
                <w:w w:val="120"/>
                <w:sz w:val="18"/>
                <w:lang w:val="ru-RU"/>
              </w:rPr>
              <w:t xml:space="preserve"> </w:t>
            </w:r>
            <w:r w:rsidRPr="00AE7CD6">
              <w:rPr>
                <w:b/>
                <w:i/>
                <w:color w:val="231F20"/>
                <w:w w:val="120"/>
                <w:sz w:val="18"/>
                <w:lang w:val="ru-RU"/>
              </w:rPr>
              <w:t>т</w:t>
            </w:r>
            <w:r>
              <w:rPr>
                <w:b/>
                <w:i/>
                <w:color w:val="231F20"/>
                <w:w w:val="120"/>
                <w:sz w:val="18"/>
              </w:rPr>
              <w:t>o</w:t>
            </w:r>
            <w:r w:rsidRPr="00AE7CD6">
              <w:rPr>
                <w:color w:val="231F20"/>
                <w:w w:val="120"/>
                <w:sz w:val="18"/>
                <w:lang w:val="ru-RU"/>
              </w:rPr>
              <w:t>);</w:t>
            </w:r>
            <w:r w:rsidRPr="00AE7CD6">
              <w:rPr>
                <w:color w:val="231F20"/>
                <w:spacing w:val="33"/>
                <w:w w:val="120"/>
                <w:sz w:val="18"/>
                <w:lang w:val="ru-RU"/>
              </w:rPr>
              <w:t xml:space="preserve"> </w:t>
            </w:r>
            <w:r w:rsidRPr="00AE7CD6">
              <w:rPr>
                <w:color w:val="231F20"/>
                <w:w w:val="120"/>
                <w:sz w:val="18"/>
                <w:lang w:val="ru-RU"/>
              </w:rPr>
              <w:t>нормы</w:t>
            </w:r>
            <w:r w:rsidRPr="00AE7CD6">
              <w:rPr>
                <w:color w:val="231F20"/>
                <w:spacing w:val="34"/>
                <w:w w:val="120"/>
                <w:sz w:val="18"/>
                <w:lang w:val="ru-RU"/>
              </w:rPr>
              <w:t xml:space="preserve"> </w:t>
            </w:r>
            <w:r w:rsidRPr="00AE7CD6">
              <w:rPr>
                <w:color w:val="231F20"/>
                <w:w w:val="120"/>
                <w:sz w:val="18"/>
                <w:lang w:val="ru-RU"/>
              </w:rPr>
              <w:t>постановки</w:t>
            </w:r>
            <w:r w:rsidRPr="00AE7CD6">
              <w:rPr>
                <w:color w:val="231F20"/>
                <w:spacing w:val="-51"/>
                <w:w w:val="120"/>
                <w:sz w:val="18"/>
                <w:lang w:val="ru-RU"/>
              </w:rPr>
              <w:t xml:space="preserve"> </w:t>
            </w:r>
            <w:r w:rsidRPr="00AE7CD6">
              <w:rPr>
                <w:color w:val="231F20"/>
                <w:w w:val="120"/>
                <w:sz w:val="18"/>
                <w:lang w:val="ru-RU"/>
              </w:rPr>
              <w:t>знаков</w:t>
            </w:r>
            <w:r w:rsidRPr="00AE7CD6">
              <w:rPr>
                <w:color w:val="231F20"/>
                <w:spacing w:val="29"/>
                <w:w w:val="120"/>
                <w:sz w:val="18"/>
                <w:lang w:val="ru-RU"/>
              </w:rPr>
              <w:t xml:space="preserve"> </w:t>
            </w:r>
            <w:r w:rsidRPr="00AE7CD6">
              <w:rPr>
                <w:color w:val="231F20"/>
                <w:w w:val="120"/>
                <w:sz w:val="18"/>
                <w:lang w:val="ru-RU"/>
              </w:rPr>
              <w:t>препинания</w:t>
            </w:r>
            <w:r w:rsidRPr="00AE7CD6">
              <w:rPr>
                <w:color w:val="231F20"/>
                <w:spacing w:val="29"/>
                <w:w w:val="120"/>
                <w:sz w:val="18"/>
                <w:lang w:val="ru-RU"/>
              </w:rPr>
              <w:t xml:space="preserve"> </w:t>
            </w:r>
            <w:r w:rsidRPr="00AE7CD6">
              <w:rPr>
                <w:color w:val="231F20"/>
                <w:w w:val="120"/>
                <w:sz w:val="18"/>
                <w:lang w:val="ru-RU"/>
              </w:rPr>
              <w:t>в</w:t>
            </w:r>
            <w:r w:rsidRPr="00AE7CD6">
              <w:rPr>
                <w:color w:val="231F20"/>
                <w:spacing w:val="29"/>
                <w:w w:val="120"/>
                <w:sz w:val="18"/>
                <w:lang w:val="ru-RU"/>
              </w:rPr>
              <w:t xml:space="preserve"> </w:t>
            </w:r>
            <w:r w:rsidRPr="00AE7CD6">
              <w:rPr>
                <w:color w:val="231F20"/>
                <w:w w:val="120"/>
                <w:sz w:val="18"/>
                <w:lang w:val="ru-RU"/>
              </w:rPr>
              <w:t>предложениях</w:t>
            </w:r>
          </w:p>
          <w:p w:rsidR="00AE7CD6" w:rsidRPr="00AE7CD6" w:rsidRDefault="00AE7CD6" w:rsidP="00AE7CD6">
            <w:pPr>
              <w:pStyle w:val="TableParagraph"/>
              <w:spacing w:line="225" w:lineRule="auto"/>
              <w:ind w:right="159"/>
              <w:rPr>
                <w:sz w:val="18"/>
                <w:lang w:val="ru-RU"/>
              </w:rPr>
            </w:pPr>
            <w:r w:rsidRPr="00AE7CD6">
              <w:rPr>
                <w:color w:val="231F20"/>
                <w:w w:val="115"/>
                <w:sz w:val="18"/>
                <w:lang w:val="ru-RU"/>
              </w:rPr>
              <w:t>с</w:t>
            </w:r>
            <w:r w:rsidRPr="00AE7CD6">
              <w:rPr>
                <w:color w:val="231F20"/>
                <w:spacing w:val="25"/>
                <w:w w:val="115"/>
                <w:sz w:val="18"/>
                <w:lang w:val="ru-RU"/>
              </w:rPr>
              <w:t xml:space="preserve"> </w:t>
            </w:r>
            <w:r w:rsidRPr="00AE7CD6">
              <w:rPr>
                <w:color w:val="231F20"/>
                <w:w w:val="115"/>
                <w:sz w:val="18"/>
                <w:lang w:val="ru-RU"/>
              </w:rPr>
              <w:t>обобщающим</w:t>
            </w:r>
            <w:r w:rsidRPr="00AE7CD6">
              <w:rPr>
                <w:color w:val="231F20"/>
                <w:spacing w:val="25"/>
                <w:w w:val="115"/>
                <w:sz w:val="18"/>
                <w:lang w:val="ru-RU"/>
              </w:rPr>
              <w:t xml:space="preserve"> </w:t>
            </w:r>
            <w:r w:rsidRPr="00AE7CD6">
              <w:rPr>
                <w:color w:val="231F20"/>
                <w:w w:val="115"/>
                <w:sz w:val="18"/>
                <w:lang w:val="ru-RU"/>
              </w:rPr>
              <w:t>словом</w:t>
            </w:r>
            <w:r w:rsidRPr="00AE7CD6">
              <w:rPr>
                <w:color w:val="231F20"/>
                <w:spacing w:val="25"/>
                <w:w w:val="115"/>
                <w:sz w:val="18"/>
                <w:lang w:val="ru-RU"/>
              </w:rPr>
              <w:t xml:space="preserve"> </w:t>
            </w:r>
            <w:r w:rsidRPr="00AE7CD6">
              <w:rPr>
                <w:color w:val="231F20"/>
                <w:w w:val="115"/>
                <w:sz w:val="18"/>
                <w:lang w:val="ru-RU"/>
              </w:rPr>
              <w:t>при</w:t>
            </w:r>
            <w:r w:rsidRPr="00AE7CD6">
              <w:rPr>
                <w:color w:val="231F20"/>
                <w:spacing w:val="25"/>
                <w:w w:val="115"/>
                <w:sz w:val="18"/>
                <w:lang w:val="ru-RU"/>
              </w:rPr>
              <w:t xml:space="preserve"> </w:t>
            </w:r>
            <w:r w:rsidRPr="00AE7CD6">
              <w:rPr>
                <w:color w:val="231F20"/>
                <w:w w:val="115"/>
                <w:sz w:val="18"/>
                <w:lang w:val="ru-RU"/>
              </w:rPr>
              <w:t>однородных</w:t>
            </w:r>
            <w:r w:rsidRPr="00AE7CD6">
              <w:rPr>
                <w:color w:val="231F20"/>
                <w:spacing w:val="-49"/>
                <w:w w:val="115"/>
                <w:sz w:val="18"/>
                <w:lang w:val="ru-RU"/>
              </w:rPr>
              <w:t xml:space="preserve"> </w:t>
            </w:r>
            <w:r w:rsidRPr="00AE7CD6">
              <w:rPr>
                <w:color w:val="231F20"/>
                <w:w w:val="115"/>
                <w:sz w:val="18"/>
                <w:lang w:val="ru-RU"/>
              </w:rPr>
              <w:t>членах.</w:t>
            </w:r>
          </w:p>
          <w:p w:rsidR="00AE7CD6" w:rsidRPr="00AE7CD6" w:rsidRDefault="00AE7CD6" w:rsidP="00AE7CD6">
            <w:pPr>
              <w:pStyle w:val="TableParagraph"/>
              <w:spacing w:line="225" w:lineRule="auto"/>
              <w:ind w:right="535"/>
              <w:rPr>
                <w:sz w:val="18"/>
                <w:lang w:val="ru-RU"/>
              </w:rPr>
            </w:pPr>
            <w:r w:rsidRPr="00AE7CD6">
              <w:rPr>
                <w:color w:val="231F20"/>
                <w:w w:val="120"/>
                <w:sz w:val="18"/>
                <w:lang w:val="ru-RU"/>
              </w:rPr>
              <w:t>Проводить</w:t>
            </w:r>
            <w:r w:rsidRPr="00AE7CD6">
              <w:rPr>
                <w:color w:val="231F20"/>
                <w:spacing w:val="9"/>
                <w:w w:val="120"/>
                <w:sz w:val="18"/>
                <w:lang w:val="ru-RU"/>
              </w:rPr>
              <w:t xml:space="preserve"> </w:t>
            </w:r>
            <w:r w:rsidRPr="00AE7CD6">
              <w:rPr>
                <w:color w:val="231F20"/>
                <w:w w:val="120"/>
                <w:sz w:val="18"/>
                <w:lang w:val="ru-RU"/>
              </w:rPr>
              <w:t>синтаксический</w:t>
            </w:r>
            <w:r w:rsidRPr="00AE7CD6">
              <w:rPr>
                <w:color w:val="231F20"/>
                <w:spacing w:val="10"/>
                <w:w w:val="120"/>
                <w:sz w:val="18"/>
                <w:lang w:val="ru-RU"/>
              </w:rPr>
              <w:t xml:space="preserve"> </w:t>
            </w:r>
            <w:r w:rsidRPr="00AE7CD6">
              <w:rPr>
                <w:color w:val="231F20"/>
                <w:w w:val="120"/>
                <w:sz w:val="18"/>
                <w:lang w:val="ru-RU"/>
              </w:rPr>
              <w:t>и</w:t>
            </w:r>
            <w:r w:rsidRPr="00AE7CD6">
              <w:rPr>
                <w:color w:val="231F20"/>
                <w:spacing w:val="9"/>
                <w:w w:val="120"/>
                <w:sz w:val="18"/>
                <w:lang w:val="ru-RU"/>
              </w:rPr>
              <w:t xml:space="preserve"> </w:t>
            </w:r>
            <w:r w:rsidRPr="00AE7CD6">
              <w:rPr>
                <w:color w:val="231F20"/>
                <w:w w:val="120"/>
                <w:sz w:val="18"/>
                <w:lang w:val="ru-RU"/>
              </w:rPr>
              <w:t>пунк-</w:t>
            </w:r>
            <w:r w:rsidRPr="00AE7CD6">
              <w:rPr>
                <w:color w:val="231F20"/>
                <w:spacing w:val="-51"/>
                <w:w w:val="120"/>
                <w:sz w:val="18"/>
                <w:lang w:val="ru-RU"/>
              </w:rPr>
              <w:t xml:space="preserve"> </w:t>
            </w:r>
            <w:r w:rsidRPr="00AE7CD6">
              <w:rPr>
                <w:color w:val="231F20"/>
                <w:w w:val="120"/>
                <w:sz w:val="18"/>
                <w:lang w:val="ru-RU"/>
              </w:rPr>
              <w:t>туационный</w:t>
            </w:r>
            <w:r w:rsidRPr="00AE7CD6">
              <w:rPr>
                <w:color w:val="231F20"/>
                <w:spacing w:val="23"/>
                <w:w w:val="120"/>
                <w:sz w:val="18"/>
                <w:lang w:val="ru-RU"/>
              </w:rPr>
              <w:t xml:space="preserve"> </w:t>
            </w:r>
            <w:r w:rsidRPr="00AE7CD6">
              <w:rPr>
                <w:color w:val="231F20"/>
                <w:w w:val="120"/>
                <w:sz w:val="18"/>
                <w:lang w:val="ru-RU"/>
              </w:rPr>
              <w:t>анализ</w:t>
            </w:r>
            <w:r w:rsidRPr="00AE7CD6">
              <w:rPr>
                <w:color w:val="231F20"/>
                <w:spacing w:val="23"/>
                <w:w w:val="120"/>
                <w:sz w:val="18"/>
                <w:lang w:val="ru-RU"/>
              </w:rPr>
              <w:t xml:space="preserve"> </w:t>
            </w:r>
            <w:r w:rsidRPr="00AE7CD6">
              <w:rPr>
                <w:color w:val="231F20"/>
                <w:w w:val="120"/>
                <w:sz w:val="18"/>
                <w:lang w:val="ru-RU"/>
              </w:rPr>
              <w:t>предложений</w:t>
            </w:r>
          </w:p>
        </w:tc>
      </w:tr>
    </w:tbl>
    <w:p w:rsidR="00AE7CD6" w:rsidRPr="00AE7CD6" w:rsidRDefault="00AE7CD6" w:rsidP="00AE7CD6">
      <w:pPr>
        <w:spacing w:line="225" w:lineRule="auto"/>
        <w:rPr>
          <w:sz w:val="18"/>
          <w:lang w:val="ru-RU"/>
        </w:rPr>
        <w:sectPr w:rsidR="00AE7CD6" w:rsidRPr="00AE7CD6">
          <w:pgSz w:w="12020" w:h="7830" w:orient="landscape"/>
          <w:pgMar w:top="640" w:right="620" w:bottom="280" w:left="1020" w:header="720" w:footer="720" w:gutter="0"/>
          <w:cols w:space="720"/>
        </w:sectPr>
      </w:pPr>
    </w:p>
    <w:p w:rsidR="00AE7CD6" w:rsidRPr="00AE7CD6" w:rsidRDefault="00C01DB0" w:rsidP="00AE7CD6">
      <w:pPr>
        <w:pStyle w:val="a3"/>
        <w:spacing w:before="5"/>
        <w:ind w:left="0" w:firstLine="0"/>
        <w:jc w:val="left"/>
        <w:rPr>
          <w:i/>
          <w:sz w:val="2"/>
          <w:lang w:val="ru-RU"/>
        </w:rPr>
      </w:pPr>
      <w:r w:rsidRPr="00C01DB0">
        <w:lastRenderedPageBreak/>
        <w:pict>
          <v:shape id="_x0000_s1490" type="#_x0000_t202" style="position:absolute;margin-left:33.95pt;margin-top:35.9pt;width:12.5pt;height:113.85pt;z-index:487815680;mso-position-horizontal-relative:page;mso-position-vertical-relative:page" filled="f" stroked="f">
            <v:textbox style="layout-flow:vertical" inset="0,0,0,0">
              <w:txbxContent>
                <w:p w:rsidR="00872F35" w:rsidRPr="00024521" w:rsidRDefault="00872F35" w:rsidP="00024521"/>
              </w:txbxContent>
            </v:textbox>
            <w10:wrap anchorx="page" anchory="page"/>
          </v:shape>
        </w:pict>
      </w:r>
      <w:r w:rsidRPr="00C01DB0">
        <w:pict>
          <v:shape id="_x0000_s1491" type="#_x0000_t202" style="position:absolute;margin-left:33.85pt;margin-top:343.85pt;width:12.6pt;height:14.35pt;z-index:487816704;mso-position-horizontal-relative:page;mso-position-vertical-relative:page" filled="f" stroked="f">
            <v:textbox style="layout-flow:vertical" inset="0,0,0,0">
              <w:txbxContent>
                <w:p w:rsidR="00872F35" w:rsidRPr="00024521" w:rsidRDefault="00872F35" w:rsidP="00024521"/>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AE7CD6">
        <w:trPr>
          <w:trHeight w:val="269"/>
        </w:trPr>
        <w:tc>
          <w:tcPr>
            <w:tcW w:w="2098" w:type="dxa"/>
            <w:tcBorders>
              <w:left w:val="single" w:sz="6" w:space="0" w:color="231F20"/>
              <w:bottom w:val="nil"/>
              <w:right w:val="single" w:sz="6" w:space="0" w:color="231F20"/>
            </w:tcBorders>
          </w:tcPr>
          <w:p w:rsidR="00AE7CD6" w:rsidRDefault="00AE7CD6" w:rsidP="00AE7CD6">
            <w:pPr>
              <w:pStyle w:val="TableParagraph"/>
              <w:spacing w:before="65" w:line="184" w:lineRule="exact"/>
              <w:ind w:left="167"/>
              <w:rPr>
                <w:sz w:val="18"/>
              </w:rPr>
            </w:pPr>
            <w:r>
              <w:rPr>
                <w:color w:val="231F20"/>
                <w:w w:val="115"/>
                <w:sz w:val="18"/>
              </w:rPr>
              <w:t xml:space="preserve">Предложения </w:t>
            </w:r>
            <w:r>
              <w:rPr>
                <w:color w:val="231F20"/>
                <w:spacing w:val="4"/>
                <w:w w:val="115"/>
                <w:sz w:val="18"/>
              </w:rPr>
              <w:t xml:space="preserve"> </w:t>
            </w:r>
            <w:r>
              <w:rPr>
                <w:color w:val="231F20"/>
                <w:w w:val="115"/>
                <w:sz w:val="18"/>
              </w:rPr>
              <w:t>с</w:t>
            </w:r>
          </w:p>
        </w:tc>
        <w:tc>
          <w:tcPr>
            <w:tcW w:w="4026" w:type="dxa"/>
            <w:tcBorders>
              <w:left w:val="single" w:sz="6" w:space="0" w:color="231F20"/>
              <w:bottom w:val="nil"/>
            </w:tcBorders>
          </w:tcPr>
          <w:p w:rsidR="00AE7CD6" w:rsidRDefault="00AE7CD6" w:rsidP="00AE7CD6">
            <w:pPr>
              <w:pStyle w:val="TableParagraph"/>
              <w:spacing w:before="65" w:line="184" w:lineRule="exact"/>
              <w:ind w:left="167"/>
              <w:rPr>
                <w:sz w:val="18"/>
              </w:rPr>
            </w:pPr>
            <w:r>
              <w:rPr>
                <w:color w:val="231F20"/>
                <w:w w:val="115"/>
                <w:sz w:val="18"/>
              </w:rPr>
              <w:t>Обособление.</w:t>
            </w:r>
            <w:r>
              <w:rPr>
                <w:color w:val="231F20"/>
                <w:spacing w:val="21"/>
                <w:w w:val="115"/>
                <w:sz w:val="18"/>
              </w:rPr>
              <w:t xml:space="preserve"> </w:t>
            </w:r>
            <w:r>
              <w:rPr>
                <w:color w:val="231F20"/>
                <w:w w:val="115"/>
                <w:sz w:val="18"/>
              </w:rPr>
              <w:t>Виды</w:t>
            </w:r>
            <w:r>
              <w:rPr>
                <w:color w:val="231F20"/>
                <w:spacing w:val="22"/>
                <w:w w:val="115"/>
                <w:sz w:val="18"/>
              </w:rPr>
              <w:t xml:space="preserve"> </w:t>
            </w:r>
            <w:r>
              <w:rPr>
                <w:color w:val="231F20"/>
                <w:w w:val="115"/>
                <w:sz w:val="18"/>
              </w:rPr>
              <w:t>обособленных</w:t>
            </w:r>
            <w:r>
              <w:rPr>
                <w:color w:val="231F20"/>
                <w:spacing w:val="22"/>
                <w:w w:val="115"/>
                <w:sz w:val="18"/>
              </w:rPr>
              <w:t xml:space="preserve"> </w:t>
            </w:r>
            <w:r>
              <w:rPr>
                <w:color w:val="231F20"/>
                <w:w w:val="115"/>
                <w:sz w:val="18"/>
              </w:rPr>
              <w:t>чле-</w:t>
            </w:r>
          </w:p>
        </w:tc>
        <w:tc>
          <w:tcPr>
            <w:tcW w:w="4026" w:type="dxa"/>
            <w:tcBorders>
              <w:bottom w:val="nil"/>
            </w:tcBorders>
          </w:tcPr>
          <w:p w:rsidR="00AE7CD6" w:rsidRDefault="00AE7CD6" w:rsidP="00AE7CD6">
            <w:pPr>
              <w:pStyle w:val="TableParagraph"/>
              <w:spacing w:before="65" w:line="184" w:lineRule="exact"/>
              <w:rPr>
                <w:sz w:val="18"/>
              </w:rPr>
            </w:pPr>
            <w:r>
              <w:rPr>
                <w:color w:val="231F20"/>
                <w:w w:val="115"/>
                <w:sz w:val="18"/>
              </w:rPr>
              <w:t>Различать</w:t>
            </w:r>
            <w:r>
              <w:rPr>
                <w:color w:val="231F20"/>
                <w:spacing w:val="47"/>
                <w:w w:val="115"/>
                <w:sz w:val="18"/>
              </w:rPr>
              <w:t xml:space="preserve"> </w:t>
            </w:r>
            <w:r>
              <w:rPr>
                <w:color w:val="231F20"/>
                <w:w w:val="115"/>
                <w:sz w:val="18"/>
              </w:rPr>
              <w:t>виды</w:t>
            </w:r>
            <w:r>
              <w:rPr>
                <w:color w:val="231F20"/>
                <w:spacing w:val="48"/>
                <w:w w:val="115"/>
                <w:sz w:val="18"/>
              </w:rPr>
              <w:t xml:space="preserve"> </w:t>
            </w:r>
            <w:r>
              <w:rPr>
                <w:color w:val="231F20"/>
                <w:w w:val="115"/>
                <w:sz w:val="18"/>
              </w:rPr>
              <w:t>обособленных</w:t>
            </w:r>
          </w:p>
        </w:tc>
      </w:tr>
      <w:tr w:rsidR="00AE7CD6" w:rsidTr="00AE7CD6">
        <w:trPr>
          <w:trHeight w:val="194"/>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74" w:lineRule="exact"/>
              <w:ind w:left="167"/>
              <w:rPr>
                <w:sz w:val="18"/>
              </w:rPr>
            </w:pPr>
            <w:r>
              <w:rPr>
                <w:color w:val="231F20"/>
                <w:w w:val="115"/>
                <w:sz w:val="18"/>
              </w:rPr>
              <w:t>обособленными</w:t>
            </w:r>
          </w:p>
        </w:tc>
        <w:tc>
          <w:tcPr>
            <w:tcW w:w="4026" w:type="dxa"/>
            <w:tcBorders>
              <w:top w:val="nil"/>
              <w:left w:val="single" w:sz="6" w:space="0" w:color="231F20"/>
              <w:bottom w:val="nil"/>
            </w:tcBorders>
          </w:tcPr>
          <w:p w:rsidR="00AE7CD6" w:rsidRDefault="00AE7CD6" w:rsidP="00AE7CD6">
            <w:pPr>
              <w:pStyle w:val="TableParagraph"/>
              <w:spacing w:line="174" w:lineRule="exact"/>
              <w:ind w:left="167"/>
              <w:rPr>
                <w:sz w:val="18"/>
              </w:rPr>
            </w:pPr>
            <w:r>
              <w:rPr>
                <w:color w:val="231F20"/>
                <w:w w:val="115"/>
                <w:sz w:val="18"/>
              </w:rPr>
              <w:t>нов</w:t>
            </w:r>
            <w:r>
              <w:rPr>
                <w:color w:val="231F20"/>
                <w:spacing w:val="36"/>
                <w:w w:val="115"/>
                <w:sz w:val="18"/>
              </w:rPr>
              <w:t xml:space="preserve"> </w:t>
            </w:r>
            <w:r>
              <w:rPr>
                <w:color w:val="231F20"/>
                <w:w w:val="115"/>
                <w:sz w:val="18"/>
              </w:rPr>
              <w:t>предложения:</w:t>
            </w:r>
            <w:r>
              <w:rPr>
                <w:color w:val="231F20"/>
                <w:spacing w:val="36"/>
                <w:w w:val="115"/>
                <w:sz w:val="18"/>
              </w:rPr>
              <w:t xml:space="preserve"> </w:t>
            </w:r>
            <w:r>
              <w:rPr>
                <w:color w:val="231F20"/>
                <w:w w:val="115"/>
                <w:sz w:val="18"/>
              </w:rPr>
              <w:t>обособленные</w:t>
            </w:r>
            <w:r>
              <w:rPr>
                <w:color w:val="231F20"/>
                <w:spacing w:val="36"/>
                <w:w w:val="115"/>
                <w:sz w:val="18"/>
              </w:rPr>
              <w:t xml:space="preserve"> </w:t>
            </w:r>
            <w:r>
              <w:rPr>
                <w:color w:val="231F20"/>
                <w:w w:val="115"/>
                <w:sz w:val="18"/>
              </w:rPr>
              <w:t>опре-</w:t>
            </w:r>
          </w:p>
        </w:tc>
        <w:tc>
          <w:tcPr>
            <w:tcW w:w="4026" w:type="dxa"/>
            <w:tcBorders>
              <w:top w:val="nil"/>
              <w:bottom w:val="nil"/>
            </w:tcBorders>
          </w:tcPr>
          <w:p w:rsidR="00AE7CD6" w:rsidRDefault="00AE7CD6" w:rsidP="00AE7CD6">
            <w:pPr>
              <w:pStyle w:val="TableParagraph"/>
              <w:spacing w:line="174" w:lineRule="exact"/>
              <w:rPr>
                <w:sz w:val="18"/>
              </w:rPr>
            </w:pPr>
            <w:r>
              <w:rPr>
                <w:color w:val="231F20"/>
                <w:w w:val="120"/>
                <w:sz w:val="18"/>
              </w:rPr>
              <w:t>членов</w:t>
            </w:r>
            <w:r>
              <w:rPr>
                <w:color w:val="231F20"/>
                <w:spacing w:val="19"/>
                <w:w w:val="120"/>
                <w:sz w:val="18"/>
              </w:rPr>
              <w:t xml:space="preserve"> </w:t>
            </w:r>
            <w:r>
              <w:rPr>
                <w:color w:val="231F20"/>
                <w:w w:val="120"/>
                <w:sz w:val="18"/>
              </w:rPr>
              <w:t>предложения,</w:t>
            </w:r>
            <w:r>
              <w:rPr>
                <w:color w:val="231F20"/>
                <w:spacing w:val="19"/>
                <w:w w:val="120"/>
                <w:sz w:val="18"/>
              </w:rPr>
              <w:t xml:space="preserve"> </w:t>
            </w:r>
            <w:r>
              <w:rPr>
                <w:color w:val="231F20"/>
                <w:w w:val="120"/>
                <w:sz w:val="18"/>
              </w:rPr>
              <w:t>анализировать</w:t>
            </w:r>
          </w:p>
        </w:tc>
      </w:tr>
      <w:tr w:rsidR="00AE7CD6" w:rsidTr="00AE7CD6">
        <w:trPr>
          <w:trHeight w:val="194"/>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74" w:lineRule="exact"/>
              <w:ind w:left="167"/>
              <w:rPr>
                <w:sz w:val="18"/>
              </w:rPr>
            </w:pPr>
            <w:r>
              <w:rPr>
                <w:color w:val="231F20"/>
                <w:w w:val="120"/>
                <w:sz w:val="18"/>
              </w:rPr>
              <w:t>членами.</w:t>
            </w:r>
          </w:p>
        </w:tc>
        <w:tc>
          <w:tcPr>
            <w:tcW w:w="4026" w:type="dxa"/>
            <w:tcBorders>
              <w:top w:val="nil"/>
              <w:left w:val="single" w:sz="6" w:space="0" w:color="231F20"/>
              <w:bottom w:val="nil"/>
            </w:tcBorders>
          </w:tcPr>
          <w:p w:rsidR="00AE7CD6" w:rsidRDefault="00AE7CD6" w:rsidP="00AE7CD6">
            <w:pPr>
              <w:pStyle w:val="TableParagraph"/>
              <w:spacing w:line="174" w:lineRule="exact"/>
              <w:ind w:left="167"/>
              <w:rPr>
                <w:sz w:val="18"/>
              </w:rPr>
            </w:pPr>
            <w:r>
              <w:rPr>
                <w:color w:val="231F20"/>
                <w:w w:val="120"/>
                <w:sz w:val="18"/>
              </w:rPr>
              <w:t>деления,</w:t>
            </w:r>
            <w:r>
              <w:rPr>
                <w:color w:val="231F20"/>
                <w:spacing w:val="23"/>
                <w:w w:val="120"/>
                <w:sz w:val="18"/>
              </w:rPr>
              <w:t xml:space="preserve"> </w:t>
            </w:r>
            <w:r>
              <w:rPr>
                <w:color w:val="231F20"/>
                <w:w w:val="120"/>
                <w:sz w:val="18"/>
              </w:rPr>
              <w:t>приложения,</w:t>
            </w:r>
            <w:r>
              <w:rPr>
                <w:color w:val="231F20"/>
                <w:spacing w:val="23"/>
                <w:w w:val="120"/>
                <w:sz w:val="18"/>
              </w:rPr>
              <w:t xml:space="preserve"> </w:t>
            </w:r>
            <w:r>
              <w:rPr>
                <w:color w:val="231F20"/>
                <w:w w:val="120"/>
                <w:sz w:val="18"/>
              </w:rPr>
              <w:t>обстоятельства,</w:t>
            </w:r>
          </w:p>
        </w:tc>
        <w:tc>
          <w:tcPr>
            <w:tcW w:w="4026" w:type="dxa"/>
            <w:tcBorders>
              <w:top w:val="nil"/>
              <w:bottom w:val="nil"/>
            </w:tcBorders>
          </w:tcPr>
          <w:p w:rsidR="00AE7CD6" w:rsidRDefault="00AE7CD6" w:rsidP="00AE7CD6">
            <w:pPr>
              <w:pStyle w:val="TableParagraph"/>
              <w:spacing w:line="174" w:lineRule="exact"/>
              <w:rPr>
                <w:sz w:val="18"/>
              </w:rPr>
            </w:pPr>
            <w:r>
              <w:rPr>
                <w:color w:val="231F20"/>
                <w:w w:val="115"/>
                <w:sz w:val="18"/>
              </w:rPr>
              <w:t>примеры</w:t>
            </w:r>
            <w:r>
              <w:rPr>
                <w:color w:val="231F20"/>
                <w:spacing w:val="39"/>
                <w:w w:val="115"/>
                <w:sz w:val="18"/>
              </w:rPr>
              <w:t xml:space="preserve"> </w:t>
            </w:r>
            <w:r>
              <w:rPr>
                <w:color w:val="231F20"/>
                <w:w w:val="115"/>
                <w:sz w:val="18"/>
              </w:rPr>
              <w:t>обособления</w:t>
            </w:r>
            <w:r>
              <w:rPr>
                <w:color w:val="231F20"/>
                <w:spacing w:val="39"/>
                <w:w w:val="115"/>
                <w:sz w:val="18"/>
              </w:rPr>
              <w:t xml:space="preserve"> </w:t>
            </w:r>
            <w:r>
              <w:rPr>
                <w:color w:val="231F20"/>
                <w:w w:val="115"/>
                <w:sz w:val="18"/>
              </w:rPr>
              <w:t>согласованных</w:t>
            </w:r>
          </w:p>
        </w:tc>
      </w:tr>
      <w:tr w:rsidR="00AE7CD6" w:rsidTr="00AE7CD6">
        <w:trPr>
          <w:trHeight w:val="194"/>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74" w:lineRule="exact"/>
              <w:ind w:left="167"/>
              <w:rPr>
                <w:sz w:val="18"/>
              </w:rPr>
            </w:pPr>
            <w:r>
              <w:rPr>
                <w:color w:val="231F20"/>
                <w:w w:val="115"/>
                <w:sz w:val="18"/>
              </w:rPr>
              <w:t>Виды</w:t>
            </w:r>
            <w:r>
              <w:rPr>
                <w:color w:val="231F20"/>
                <w:spacing w:val="10"/>
                <w:w w:val="115"/>
                <w:sz w:val="18"/>
              </w:rPr>
              <w:t xml:space="preserve"> </w:t>
            </w:r>
            <w:r>
              <w:rPr>
                <w:color w:val="231F20"/>
                <w:w w:val="115"/>
                <w:sz w:val="18"/>
              </w:rPr>
              <w:t>обособлен-</w:t>
            </w:r>
          </w:p>
        </w:tc>
        <w:tc>
          <w:tcPr>
            <w:tcW w:w="4026" w:type="dxa"/>
            <w:tcBorders>
              <w:top w:val="nil"/>
              <w:left w:val="single" w:sz="6" w:space="0" w:color="231F20"/>
              <w:bottom w:val="nil"/>
            </w:tcBorders>
          </w:tcPr>
          <w:p w:rsidR="00AE7CD6" w:rsidRDefault="00AE7CD6" w:rsidP="00AE7CD6">
            <w:pPr>
              <w:pStyle w:val="TableParagraph"/>
              <w:spacing w:line="174" w:lineRule="exact"/>
              <w:ind w:left="167"/>
              <w:rPr>
                <w:sz w:val="18"/>
              </w:rPr>
            </w:pPr>
            <w:r>
              <w:rPr>
                <w:color w:val="231F20"/>
                <w:w w:val="120"/>
                <w:sz w:val="18"/>
              </w:rPr>
              <w:t>дополнения.</w:t>
            </w:r>
          </w:p>
        </w:tc>
        <w:tc>
          <w:tcPr>
            <w:tcW w:w="4026" w:type="dxa"/>
            <w:tcBorders>
              <w:top w:val="nil"/>
              <w:bottom w:val="nil"/>
            </w:tcBorders>
          </w:tcPr>
          <w:p w:rsidR="00AE7CD6" w:rsidRDefault="00AE7CD6" w:rsidP="00AE7CD6">
            <w:pPr>
              <w:pStyle w:val="TableParagraph"/>
              <w:spacing w:line="174" w:lineRule="exact"/>
              <w:rPr>
                <w:sz w:val="18"/>
              </w:rPr>
            </w:pPr>
            <w:r>
              <w:rPr>
                <w:color w:val="231F20"/>
                <w:spacing w:val="-1"/>
                <w:w w:val="120"/>
                <w:sz w:val="18"/>
              </w:rPr>
              <w:t>и</w:t>
            </w:r>
            <w:r>
              <w:rPr>
                <w:color w:val="231F20"/>
                <w:spacing w:val="6"/>
                <w:w w:val="120"/>
                <w:sz w:val="18"/>
              </w:rPr>
              <w:t xml:space="preserve"> </w:t>
            </w:r>
            <w:r>
              <w:rPr>
                <w:color w:val="231F20"/>
                <w:spacing w:val="-1"/>
                <w:w w:val="120"/>
                <w:sz w:val="18"/>
              </w:rPr>
              <w:t>несогласованных</w:t>
            </w:r>
            <w:r>
              <w:rPr>
                <w:color w:val="231F20"/>
                <w:spacing w:val="7"/>
                <w:w w:val="120"/>
                <w:sz w:val="18"/>
              </w:rPr>
              <w:t xml:space="preserve"> </w:t>
            </w:r>
            <w:r>
              <w:rPr>
                <w:color w:val="231F20"/>
                <w:w w:val="120"/>
                <w:sz w:val="18"/>
              </w:rPr>
              <w:t>определений,</w:t>
            </w:r>
          </w:p>
        </w:tc>
      </w:tr>
      <w:tr w:rsidR="00AE7CD6" w:rsidTr="00AE7CD6">
        <w:trPr>
          <w:trHeight w:val="194"/>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74" w:lineRule="exact"/>
              <w:ind w:left="167"/>
              <w:rPr>
                <w:sz w:val="18"/>
              </w:rPr>
            </w:pPr>
            <w:r>
              <w:rPr>
                <w:color w:val="231F20"/>
                <w:w w:val="115"/>
                <w:sz w:val="18"/>
              </w:rPr>
              <w:t>ных</w:t>
            </w:r>
            <w:r>
              <w:rPr>
                <w:color w:val="231F20"/>
                <w:spacing w:val="40"/>
                <w:w w:val="115"/>
                <w:sz w:val="18"/>
              </w:rPr>
              <w:t xml:space="preserve"> </w:t>
            </w:r>
            <w:r>
              <w:rPr>
                <w:color w:val="231F20"/>
                <w:w w:val="115"/>
                <w:sz w:val="18"/>
              </w:rPr>
              <w:t>членов</w:t>
            </w:r>
            <w:r>
              <w:rPr>
                <w:color w:val="231F20"/>
                <w:spacing w:val="40"/>
                <w:w w:val="115"/>
                <w:sz w:val="18"/>
              </w:rPr>
              <w:t xml:space="preserve"> </w:t>
            </w:r>
            <w:r>
              <w:rPr>
                <w:color w:val="231F20"/>
                <w:w w:val="115"/>
                <w:sz w:val="18"/>
              </w:rPr>
              <w:t>пред-</w:t>
            </w:r>
          </w:p>
        </w:tc>
        <w:tc>
          <w:tcPr>
            <w:tcW w:w="4026" w:type="dxa"/>
            <w:tcBorders>
              <w:top w:val="nil"/>
              <w:left w:val="single" w:sz="6" w:space="0" w:color="231F20"/>
              <w:bottom w:val="nil"/>
            </w:tcBorders>
          </w:tcPr>
          <w:p w:rsidR="00AE7CD6" w:rsidRDefault="00AE7CD6" w:rsidP="00AE7CD6">
            <w:pPr>
              <w:pStyle w:val="TableParagraph"/>
              <w:spacing w:line="174" w:lineRule="exact"/>
              <w:ind w:left="167"/>
              <w:rPr>
                <w:sz w:val="18"/>
              </w:rPr>
            </w:pPr>
            <w:r>
              <w:rPr>
                <w:color w:val="231F20"/>
                <w:w w:val="115"/>
                <w:sz w:val="18"/>
              </w:rPr>
              <w:t>Уточняющие</w:t>
            </w:r>
            <w:r>
              <w:rPr>
                <w:color w:val="231F20"/>
                <w:spacing w:val="51"/>
                <w:w w:val="115"/>
                <w:sz w:val="18"/>
              </w:rPr>
              <w:t xml:space="preserve"> </w:t>
            </w:r>
            <w:r>
              <w:rPr>
                <w:color w:val="231F20"/>
                <w:w w:val="115"/>
                <w:sz w:val="18"/>
              </w:rPr>
              <w:t>члены</w:t>
            </w:r>
            <w:r>
              <w:rPr>
                <w:color w:val="231F20"/>
                <w:spacing w:val="51"/>
                <w:w w:val="115"/>
                <w:sz w:val="18"/>
              </w:rPr>
              <w:t xml:space="preserve"> </w:t>
            </w:r>
            <w:r>
              <w:rPr>
                <w:color w:val="231F20"/>
                <w:w w:val="115"/>
                <w:sz w:val="18"/>
              </w:rPr>
              <w:t>предложения,</w:t>
            </w:r>
            <w:r>
              <w:rPr>
                <w:color w:val="231F20"/>
                <w:spacing w:val="51"/>
                <w:w w:val="115"/>
                <w:sz w:val="18"/>
              </w:rPr>
              <w:t xml:space="preserve"> </w:t>
            </w:r>
            <w:r>
              <w:rPr>
                <w:color w:val="231F20"/>
                <w:w w:val="115"/>
                <w:sz w:val="18"/>
              </w:rPr>
              <w:t>по-</w:t>
            </w:r>
          </w:p>
        </w:tc>
        <w:tc>
          <w:tcPr>
            <w:tcW w:w="4026" w:type="dxa"/>
            <w:tcBorders>
              <w:top w:val="nil"/>
              <w:bottom w:val="nil"/>
            </w:tcBorders>
          </w:tcPr>
          <w:p w:rsidR="00AE7CD6" w:rsidRDefault="00AE7CD6" w:rsidP="00AE7CD6">
            <w:pPr>
              <w:pStyle w:val="TableParagraph"/>
              <w:spacing w:line="174" w:lineRule="exact"/>
              <w:rPr>
                <w:sz w:val="18"/>
              </w:rPr>
            </w:pPr>
            <w:r>
              <w:rPr>
                <w:color w:val="231F20"/>
                <w:w w:val="120"/>
                <w:sz w:val="18"/>
              </w:rPr>
              <w:t>приложений,</w:t>
            </w:r>
            <w:r>
              <w:rPr>
                <w:color w:val="231F20"/>
                <w:spacing w:val="3"/>
                <w:w w:val="120"/>
                <w:sz w:val="18"/>
              </w:rPr>
              <w:t xml:space="preserve"> </w:t>
            </w:r>
            <w:r>
              <w:rPr>
                <w:color w:val="231F20"/>
                <w:w w:val="120"/>
                <w:sz w:val="18"/>
              </w:rPr>
              <w:t>дополнений,</w:t>
            </w:r>
            <w:r>
              <w:rPr>
                <w:color w:val="231F20"/>
                <w:spacing w:val="3"/>
                <w:w w:val="120"/>
                <w:sz w:val="18"/>
              </w:rPr>
              <w:t xml:space="preserve"> </w:t>
            </w:r>
            <w:r>
              <w:rPr>
                <w:color w:val="231F20"/>
                <w:w w:val="120"/>
                <w:sz w:val="18"/>
              </w:rPr>
              <w:t>обсто-</w:t>
            </w:r>
          </w:p>
        </w:tc>
      </w:tr>
      <w:tr w:rsidR="00AE7CD6" w:rsidTr="00AE7CD6">
        <w:trPr>
          <w:trHeight w:val="196"/>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77" w:lineRule="exact"/>
              <w:ind w:left="167"/>
              <w:rPr>
                <w:sz w:val="18"/>
              </w:rPr>
            </w:pPr>
            <w:r>
              <w:rPr>
                <w:color w:val="231F20"/>
                <w:w w:val="120"/>
                <w:sz w:val="18"/>
              </w:rPr>
              <w:t>ложения.</w:t>
            </w:r>
          </w:p>
        </w:tc>
        <w:tc>
          <w:tcPr>
            <w:tcW w:w="4026" w:type="dxa"/>
            <w:tcBorders>
              <w:top w:val="nil"/>
              <w:left w:val="single" w:sz="6" w:space="0" w:color="231F20"/>
              <w:bottom w:val="nil"/>
            </w:tcBorders>
          </w:tcPr>
          <w:p w:rsidR="00AE7CD6" w:rsidRDefault="00AE7CD6" w:rsidP="00AE7CD6">
            <w:pPr>
              <w:pStyle w:val="TableParagraph"/>
              <w:spacing w:line="176" w:lineRule="exact"/>
              <w:ind w:left="167"/>
              <w:rPr>
                <w:sz w:val="18"/>
              </w:rPr>
            </w:pPr>
            <w:r>
              <w:rPr>
                <w:color w:val="231F20"/>
                <w:w w:val="120"/>
                <w:sz w:val="18"/>
              </w:rPr>
              <w:t>яснительные</w:t>
            </w:r>
            <w:r>
              <w:rPr>
                <w:color w:val="231F20"/>
                <w:spacing w:val="6"/>
                <w:w w:val="120"/>
                <w:sz w:val="18"/>
              </w:rPr>
              <w:t xml:space="preserve"> </w:t>
            </w:r>
            <w:r>
              <w:rPr>
                <w:color w:val="231F20"/>
                <w:w w:val="120"/>
                <w:sz w:val="18"/>
              </w:rPr>
              <w:t>и</w:t>
            </w:r>
            <w:r>
              <w:rPr>
                <w:color w:val="231F20"/>
                <w:spacing w:val="7"/>
                <w:w w:val="120"/>
                <w:sz w:val="18"/>
              </w:rPr>
              <w:t xml:space="preserve"> </w:t>
            </w:r>
            <w:r>
              <w:rPr>
                <w:color w:val="231F20"/>
                <w:w w:val="120"/>
                <w:sz w:val="18"/>
              </w:rPr>
              <w:t>присоединительные</w:t>
            </w:r>
          </w:p>
        </w:tc>
        <w:tc>
          <w:tcPr>
            <w:tcW w:w="4026" w:type="dxa"/>
            <w:tcBorders>
              <w:top w:val="nil"/>
              <w:bottom w:val="nil"/>
            </w:tcBorders>
          </w:tcPr>
          <w:p w:rsidR="00AE7CD6" w:rsidRDefault="00AE7CD6" w:rsidP="00AE7CD6">
            <w:pPr>
              <w:pStyle w:val="TableParagraph"/>
              <w:spacing w:line="177" w:lineRule="exact"/>
              <w:rPr>
                <w:sz w:val="18"/>
              </w:rPr>
            </w:pPr>
            <w:r>
              <w:rPr>
                <w:color w:val="231F20"/>
                <w:w w:val="120"/>
                <w:sz w:val="18"/>
              </w:rPr>
              <w:t>ятельств,</w:t>
            </w:r>
            <w:r>
              <w:rPr>
                <w:color w:val="231F20"/>
                <w:spacing w:val="19"/>
                <w:w w:val="120"/>
                <w:sz w:val="18"/>
              </w:rPr>
              <w:t xml:space="preserve"> </w:t>
            </w:r>
            <w:r>
              <w:rPr>
                <w:color w:val="231F20"/>
                <w:w w:val="120"/>
                <w:sz w:val="18"/>
              </w:rPr>
              <w:t>уточняющих</w:t>
            </w:r>
            <w:r>
              <w:rPr>
                <w:color w:val="231F20"/>
                <w:spacing w:val="20"/>
                <w:w w:val="120"/>
                <w:sz w:val="18"/>
              </w:rPr>
              <w:t xml:space="preserve"> </w:t>
            </w:r>
            <w:r>
              <w:rPr>
                <w:color w:val="231F20"/>
                <w:w w:val="120"/>
                <w:sz w:val="18"/>
              </w:rPr>
              <w:t>членов,</w:t>
            </w:r>
            <w:r>
              <w:rPr>
                <w:color w:val="231F20"/>
                <w:spacing w:val="20"/>
                <w:w w:val="120"/>
                <w:sz w:val="18"/>
              </w:rPr>
              <w:t xml:space="preserve"> </w:t>
            </w:r>
            <w:r>
              <w:rPr>
                <w:color w:val="231F20"/>
                <w:w w:val="120"/>
                <w:sz w:val="18"/>
              </w:rPr>
              <w:t>пояс-</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15"/>
                <w:sz w:val="18"/>
              </w:rPr>
              <w:t>Уточняющие</w:t>
            </w:r>
            <w:r>
              <w:rPr>
                <w:color w:val="231F20"/>
                <w:spacing w:val="36"/>
                <w:w w:val="115"/>
                <w:sz w:val="18"/>
              </w:rPr>
              <w:t xml:space="preserve"> </w:t>
            </w:r>
            <w:r>
              <w:rPr>
                <w:color w:val="231F20"/>
                <w:w w:val="115"/>
                <w:sz w:val="18"/>
              </w:rPr>
              <w:t>чле-</w:t>
            </w:r>
          </w:p>
        </w:tc>
        <w:tc>
          <w:tcPr>
            <w:tcW w:w="4026" w:type="dxa"/>
            <w:tcBorders>
              <w:top w:val="nil"/>
              <w:left w:val="single" w:sz="6" w:space="0" w:color="231F20"/>
              <w:bottom w:val="nil"/>
            </w:tcBorders>
          </w:tcPr>
          <w:p w:rsidR="00AE7CD6" w:rsidRDefault="00AE7CD6" w:rsidP="00AE7CD6">
            <w:pPr>
              <w:pStyle w:val="TableParagraph"/>
              <w:spacing w:line="179" w:lineRule="exact"/>
              <w:ind w:left="167"/>
              <w:rPr>
                <w:sz w:val="18"/>
              </w:rPr>
            </w:pPr>
            <w:r>
              <w:rPr>
                <w:color w:val="231F20"/>
                <w:w w:val="120"/>
                <w:sz w:val="18"/>
              </w:rPr>
              <w:t>конструкции.</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нительных</w:t>
            </w:r>
            <w:r>
              <w:rPr>
                <w:color w:val="231F20"/>
                <w:spacing w:val="12"/>
                <w:w w:val="120"/>
                <w:sz w:val="18"/>
              </w:rPr>
              <w:t xml:space="preserve"> </w:t>
            </w:r>
            <w:r>
              <w:rPr>
                <w:color w:val="231F20"/>
                <w:w w:val="120"/>
                <w:sz w:val="18"/>
              </w:rPr>
              <w:t>и</w:t>
            </w:r>
            <w:r>
              <w:rPr>
                <w:color w:val="231F20"/>
                <w:spacing w:val="13"/>
                <w:w w:val="120"/>
                <w:sz w:val="18"/>
              </w:rPr>
              <w:t xml:space="preserve"> </w:t>
            </w:r>
            <w:r>
              <w:rPr>
                <w:color w:val="231F20"/>
                <w:w w:val="120"/>
                <w:sz w:val="18"/>
              </w:rPr>
              <w:t>присоединительных</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20"/>
                <w:sz w:val="18"/>
              </w:rPr>
              <w:t>ны</w:t>
            </w:r>
            <w:r>
              <w:rPr>
                <w:color w:val="231F20"/>
                <w:spacing w:val="30"/>
                <w:w w:val="120"/>
                <w:sz w:val="18"/>
              </w:rPr>
              <w:t xml:space="preserve"> </w:t>
            </w:r>
            <w:r>
              <w:rPr>
                <w:color w:val="231F20"/>
                <w:w w:val="120"/>
                <w:sz w:val="18"/>
              </w:rPr>
              <w:t>предложения,</w:t>
            </w: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Нормы</w:t>
            </w:r>
            <w:r>
              <w:rPr>
                <w:color w:val="231F20"/>
                <w:spacing w:val="16"/>
                <w:w w:val="120"/>
                <w:sz w:val="18"/>
              </w:rPr>
              <w:t xml:space="preserve"> </w:t>
            </w:r>
            <w:r>
              <w:rPr>
                <w:color w:val="231F20"/>
                <w:w w:val="120"/>
                <w:sz w:val="18"/>
              </w:rPr>
              <w:t>постановки</w:t>
            </w:r>
            <w:r>
              <w:rPr>
                <w:color w:val="231F20"/>
                <w:spacing w:val="17"/>
                <w:w w:val="120"/>
                <w:sz w:val="18"/>
              </w:rPr>
              <w:t xml:space="preserve"> </w:t>
            </w:r>
            <w:r>
              <w:rPr>
                <w:color w:val="231F20"/>
                <w:w w:val="120"/>
                <w:sz w:val="18"/>
              </w:rPr>
              <w:t>знаков</w:t>
            </w:r>
            <w:r>
              <w:rPr>
                <w:color w:val="231F20"/>
                <w:spacing w:val="17"/>
                <w:w w:val="120"/>
                <w:sz w:val="18"/>
              </w:rPr>
              <w:t xml:space="preserve"> </w:t>
            </w:r>
            <w:r>
              <w:rPr>
                <w:color w:val="231F20"/>
                <w:w w:val="120"/>
                <w:sz w:val="18"/>
              </w:rPr>
              <w:t>препинания</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конструкций.</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20"/>
                <w:sz w:val="18"/>
              </w:rPr>
              <w:t>пояснительные</w:t>
            </w:r>
            <w:r>
              <w:rPr>
                <w:color w:val="231F20"/>
                <w:spacing w:val="15"/>
                <w:w w:val="120"/>
                <w:sz w:val="18"/>
              </w:rPr>
              <w:t xml:space="preserve"> </w:t>
            </w:r>
            <w:r>
              <w:rPr>
                <w:color w:val="231F20"/>
                <w:w w:val="120"/>
                <w:sz w:val="18"/>
              </w:rPr>
              <w:t>и</w:t>
            </w:r>
          </w:p>
        </w:tc>
        <w:tc>
          <w:tcPr>
            <w:tcW w:w="4026" w:type="dxa"/>
            <w:tcBorders>
              <w:top w:val="nil"/>
              <w:left w:val="single" w:sz="6" w:space="0" w:color="231F20"/>
              <w:bottom w:val="nil"/>
            </w:tcBorders>
          </w:tcPr>
          <w:p w:rsidR="00AE7CD6" w:rsidRPr="00AE7CD6" w:rsidRDefault="00AE7CD6" w:rsidP="00AE7CD6">
            <w:pPr>
              <w:pStyle w:val="TableParagraph"/>
              <w:spacing w:line="180" w:lineRule="exact"/>
              <w:ind w:left="167"/>
              <w:rPr>
                <w:sz w:val="18"/>
                <w:lang w:val="ru-RU"/>
              </w:rPr>
            </w:pPr>
            <w:r w:rsidRPr="00AE7CD6">
              <w:rPr>
                <w:color w:val="231F20"/>
                <w:w w:val="115"/>
                <w:sz w:val="18"/>
                <w:lang w:val="ru-RU"/>
              </w:rPr>
              <w:t>в</w:t>
            </w:r>
            <w:r w:rsidRPr="00AE7CD6">
              <w:rPr>
                <w:color w:val="231F20"/>
                <w:spacing w:val="37"/>
                <w:w w:val="115"/>
                <w:sz w:val="18"/>
                <w:lang w:val="ru-RU"/>
              </w:rPr>
              <w:t xml:space="preserve"> </w:t>
            </w:r>
            <w:r w:rsidRPr="00AE7CD6">
              <w:rPr>
                <w:color w:val="231F20"/>
                <w:w w:val="115"/>
                <w:sz w:val="18"/>
                <w:lang w:val="ru-RU"/>
              </w:rPr>
              <w:t>предложениях</w:t>
            </w:r>
            <w:r w:rsidRPr="00AE7CD6">
              <w:rPr>
                <w:color w:val="231F20"/>
                <w:spacing w:val="38"/>
                <w:w w:val="115"/>
                <w:sz w:val="18"/>
                <w:lang w:val="ru-RU"/>
              </w:rPr>
              <w:t xml:space="preserve"> </w:t>
            </w:r>
            <w:r w:rsidRPr="00AE7CD6">
              <w:rPr>
                <w:color w:val="231F20"/>
                <w:w w:val="115"/>
                <w:sz w:val="18"/>
                <w:lang w:val="ru-RU"/>
              </w:rPr>
              <w:t>со</w:t>
            </w:r>
            <w:r w:rsidRPr="00AE7CD6">
              <w:rPr>
                <w:color w:val="231F20"/>
                <w:spacing w:val="38"/>
                <w:w w:val="115"/>
                <w:sz w:val="18"/>
                <w:lang w:val="ru-RU"/>
              </w:rPr>
              <w:t xml:space="preserve"> </w:t>
            </w:r>
            <w:r w:rsidRPr="00AE7CD6">
              <w:rPr>
                <w:color w:val="231F20"/>
                <w:w w:val="115"/>
                <w:sz w:val="18"/>
                <w:lang w:val="ru-RU"/>
              </w:rPr>
              <w:t>сравнительным</w:t>
            </w:r>
            <w:r w:rsidRPr="00AE7CD6">
              <w:rPr>
                <w:color w:val="231F20"/>
                <w:spacing w:val="38"/>
                <w:w w:val="115"/>
                <w:sz w:val="18"/>
                <w:lang w:val="ru-RU"/>
              </w:rPr>
              <w:t xml:space="preserve"> </w:t>
            </w:r>
            <w:r w:rsidRPr="00AE7CD6">
              <w:rPr>
                <w:color w:val="231F20"/>
                <w:w w:val="115"/>
                <w:sz w:val="18"/>
                <w:lang w:val="ru-RU"/>
              </w:rPr>
              <w:t>обо-</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Применять</w:t>
            </w:r>
            <w:r>
              <w:rPr>
                <w:color w:val="231F20"/>
                <w:spacing w:val="15"/>
                <w:w w:val="120"/>
                <w:sz w:val="18"/>
              </w:rPr>
              <w:t xml:space="preserve"> </w:t>
            </w:r>
            <w:r>
              <w:rPr>
                <w:color w:val="231F20"/>
                <w:w w:val="120"/>
                <w:sz w:val="18"/>
              </w:rPr>
              <w:t>нормы</w:t>
            </w:r>
            <w:r>
              <w:rPr>
                <w:color w:val="231F20"/>
                <w:spacing w:val="16"/>
                <w:w w:val="120"/>
                <w:sz w:val="18"/>
              </w:rPr>
              <w:t xml:space="preserve"> </w:t>
            </w:r>
            <w:r>
              <w:rPr>
                <w:color w:val="231F20"/>
                <w:w w:val="120"/>
                <w:sz w:val="18"/>
              </w:rPr>
              <w:t>постановки</w:t>
            </w:r>
            <w:r>
              <w:rPr>
                <w:color w:val="231F20"/>
                <w:spacing w:val="15"/>
                <w:w w:val="120"/>
                <w:sz w:val="18"/>
              </w:rPr>
              <w:t xml:space="preserve"> </w:t>
            </w:r>
            <w:r>
              <w:rPr>
                <w:color w:val="231F20"/>
                <w:w w:val="120"/>
                <w:sz w:val="18"/>
              </w:rPr>
              <w:t>знаков</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15"/>
                <w:sz w:val="18"/>
              </w:rPr>
              <w:t>присоединитель-</w:t>
            </w: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15"/>
                <w:sz w:val="18"/>
              </w:rPr>
              <w:t>ротом;</w:t>
            </w:r>
            <w:r>
              <w:rPr>
                <w:color w:val="231F20"/>
                <w:spacing w:val="29"/>
                <w:w w:val="115"/>
                <w:sz w:val="18"/>
              </w:rPr>
              <w:t xml:space="preserve"> </w:t>
            </w:r>
            <w:r>
              <w:rPr>
                <w:color w:val="231F20"/>
                <w:w w:val="115"/>
                <w:sz w:val="18"/>
              </w:rPr>
              <w:t>нормы</w:t>
            </w:r>
            <w:r>
              <w:rPr>
                <w:color w:val="231F20"/>
                <w:spacing w:val="30"/>
                <w:w w:val="115"/>
                <w:sz w:val="18"/>
              </w:rPr>
              <w:t xml:space="preserve"> </w:t>
            </w:r>
            <w:r>
              <w:rPr>
                <w:color w:val="231F20"/>
                <w:w w:val="115"/>
                <w:sz w:val="18"/>
              </w:rPr>
              <w:t>обособления</w:t>
            </w:r>
            <w:r>
              <w:rPr>
                <w:color w:val="231F20"/>
                <w:spacing w:val="30"/>
                <w:w w:val="115"/>
                <w:sz w:val="18"/>
              </w:rPr>
              <w:t xml:space="preserve"> </w:t>
            </w:r>
            <w:r>
              <w:rPr>
                <w:color w:val="231F20"/>
                <w:w w:val="115"/>
                <w:sz w:val="18"/>
              </w:rPr>
              <w:t>согласован-</w:t>
            </w:r>
          </w:p>
        </w:tc>
        <w:tc>
          <w:tcPr>
            <w:tcW w:w="402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15"/>
                <w:sz w:val="18"/>
                <w:lang w:val="ru-RU"/>
              </w:rPr>
              <w:t>препинания</w:t>
            </w:r>
            <w:r w:rsidRPr="00AE7CD6">
              <w:rPr>
                <w:color w:val="231F20"/>
                <w:spacing w:val="51"/>
                <w:w w:val="115"/>
                <w:sz w:val="18"/>
                <w:lang w:val="ru-RU"/>
              </w:rPr>
              <w:t xml:space="preserve"> </w:t>
            </w:r>
            <w:r w:rsidRPr="00AE7CD6">
              <w:rPr>
                <w:color w:val="231F20"/>
                <w:w w:val="115"/>
                <w:sz w:val="18"/>
                <w:lang w:val="ru-RU"/>
              </w:rPr>
              <w:t>в</w:t>
            </w:r>
            <w:r w:rsidRPr="00AE7CD6">
              <w:rPr>
                <w:color w:val="231F20"/>
                <w:spacing w:val="51"/>
                <w:w w:val="115"/>
                <w:sz w:val="18"/>
                <w:lang w:val="ru-RU"/>
              </w:rPr>
              <w:t xml:space="preserve"> </w:t>
            </w:r>
            <w:r w:rsidRPr="00AE7CD6">
              <w:rPr>
                <w:color w:val="231F20"/>
                <w:w w:val="115"/>
                <w:sz w:val="18"/>
                <w:lang w:val="ru-RU"/>
              </w:rPr>
              <w:t>предложениях  со</w:t>
            </w:r>
            <w:r w:rsidRPr="00AE7CD6">
              <w:rPr>
                <w:color w:val="231F20"/>
                <w:spacing w:val="51"/>
                <w:w w:val="115"/>
                <w:sz w:val="18"/>
                <w:lang w:val="ru-RU"/>
              </w:rPr>
              <w:t xml:space="preserve"> </w:t>
            </w:r>
            <w:r w:rsidRPr="00AE7CD6">
              <w:rPr>
                <w:color w:val="231F20"/>
                <w:w w:val="115"/>
                <w:sz w:val="18"/>
                <w:lang w:val="ru-RU"/>
              </w:rPr>
              <w:t>срав-</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0" w:lineRule="exact"/>
              <w:ind w:left="167"/>
              <w:rPr>
                <w:sz w:val="18"/>
              </w:rPr>
            </w:pPr>
            <w:r>
              <w:rPr>
                <w:color w:val="231F20"/>
                <w:w w:val="120"/>
                <w:sz w:val="18"/>
              </w:rPr>
              <w:t>ные</w:t>
            </w:r>
            <w:r>
              <w:rPr>
                <w:color w:val="231F20"/>
                <w:spacing w:val="21"/>
                <w:w w:val="120"/>
                <w:sz w:val="18"/>
              </w:rPr>
              <w:t xml:space="preserve"> </w:t>
            </w:r>
            <w:r>
              <w:rPr>
                <w:color w:val="231F20"/>
                <w:w w:val="120"/>
                <w:sz w:val="18"/>
              </w:rPr>
              <w:t>конструкции</w:t>
            </w: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ных</w:t>
            </w:r>
            <w:r>
              <w:rPr>
                <w:color w:val="231F20"/>
                <w:spacing w:val="9"/>
                <w:w w:val="120"/>
                <w:sz w:val="18"/>
              </w:rPr>
              <w:t xml:space="preserve"> </w:t>
            </w:r>
            <w:r>
              <w:rPr>
                <w:color w:val="231F20"/>
                <w:w w:val="120"/>
                <w:sz w:val="18"/>
              </w:rPr>
              <w:t>и</w:t>
            </w:r>
            <w:r>
              <w:rPr>
                <w:color w:val="231F20"/>
                <w:spacing w:val="9"/>
                <w:w w:val="120"/>
                <w:sz w:val="18"/>
              </w:rPr>
              <w:t xml:space="preserve"> </w:t>
            </w:r>
            <w:r>
              <w:rPr>
                <w:color w:val="231F20"/>
                <w:w w:val="120"/>
                <w:sz w:val="18"/>
              </w:rPr>
              <w:t>несогласованных</w:t>
            </w:r>
            <w:r>
              <w:rPr>
                <w:color w:val="231F20"/>
                <w:spacing w:val="9"/>
                <w:w w:val="120"/>
                <w:sz w:val="18"/>
              </w:rPr>
              <w:t xml:space="preserve"> </w:t>
            </w:r>
            <w:r>
              <w:rPr>
                <w:color w:val="231F20"/>
                <w:w w:val="120"/>
                <w:sz w:val="18"/>
              </w:rPr>
              <w:t>определений,</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нительным</w:t>
            </w:r>
            <w:r>
              <w:rPr>
                <w:color w:val="231F20"/>
                <w:spacing w:val="42"/>
                <w:w w:val="115"/>
                <w:sz w:val="18"/>
              </w:rPr>
              <w:t xml:space="preserve"> </w:t>
            </w:r>
            <w:r>
              <w:rPr>
                <w:color w:val="231F20"/>
                <w:w w:val="115"/>
                <w:sz w:val="18"/>
              </w:rPr>
              <w:t>оборотом.</w:t>
            </w:r>
          </w:p>
        </w:tc>
      </w:tr>
      <w:tr w:rsidR="00AE7CD6" w:rsidTr="00AE7CD6">
        <w:trPr>
          <w:trHeight w:val="201"/>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81" w:lineRule="exact"/>
              <w:ind w:left="167"/>
              <w:rPr>
                <w:sz w:val="18"/>
              </w:rPr>
            </w:pPr>
            <w:r>
              <w:rPr>
                <w:color w:val="231F20"/>
                <w:w w:val="115"/>
                <w:sz w:val="18"/>
              </w:rPr>
              <w:t>(12</w:t>
            </w:r>
            <w:r>
              <w:rPr>
                <w:color w:val="231F20"/>
                <w:spacing w:val="35"/>
                <w:w w:val="115"/>
                <w:sz w:val="18"/>
              </w:rPr>
              <w:t xml:space="preserve"> </w:t>
            </w:r>
            <w:r>
              <w:rPr>
                <w:color w:val="231F20"/>
                <w:w w:val="115"/>
                <w:sz w:val="18"/>
              </w:rPr>
              <w:t>ч)</w:t>
            </w:r>
          </w:p>
        </w:tc>
        <w:tc>
          <w:tcPr>
            <w:tcW w:w="4026" w:type="dxa"/>
            <w:tcBorders>
              <w:top w:val="nil"/>
              <w:left w:val="single" w:sz="6" w:space="0" w:color="231F20"/>
              <w:bottom w:val="nil"/>
            </w:tcBorders>
          </w:tcPr>
          <w:p w:rsidR="00AE7CD6" w:rsidRDefault="00AE7CD6" w:rsidP="00AE7CD6">
            <w:pPr>
              <w:pStyle w:val="TableParagraph"/>
              <w:spacing w:line="182" w:lineRule="exact"/>
              <w:ind w:left="167"/>
              <w:rPr>
                <w:sz w:val="18"/>
              </w:rPr>
            </w:pPr>
            <w:r>
              <w:rPr>
                <w:color w:val="231F20"/>
                <w:w w:val="115"/>
                <w:sz w:val="18"/>
              </w:rPr>
              <w:t xml:space="preserve">приложений, </w:t>
            </w:r>
            <w:r>
              <w:rPr>
                <w:color w:val="231F20"/>
                <w:spacing w:val="5"/>
                <w:w w:val="115"/>
                <w:sz w:val="18"/>
              </w:rPr>
              <w:t xml:space="preserve"> </w:t>
            </w:r>
            <w:r>
              <w:rPr>
                <w:color w:val="231F20"/>
                <w:w w:val="115"/>
                <w:sz w:val="18"/>
              </w:rPr>
              <w:t xml:space="preserve">дополнений, </w:t>
            </w:r>
            <w:r>
              <w:rPr>
                <w:color w:val="231F20"/>
                <w:spacing w:val="5"/>
                <w:w w:val="115"/>
                <w:sz w:val="18"/>
              </w:rPr>
              <w:t xml:space="preserve"> </w:t>
            </w:r>
            <w:r>
              <w:rPr>
                <w:color w:val="231F20"/>
                <w:w w:val="115"/>
                <w:sz w:val="18"/>
              </w:rPr>
              <w:t>обстоя-</w:t>
            </w:r>
          </w:p>
        </w:tc>
        <w:tc>
          <w:tcPr>
            <w:tcW w:w="4026" w:type="dxa"/>
            <w:tcBorders>
              <w:top w:val="nil"/>
              <w:bottom w:val="nil"/>
            </w:tcBorders>
          </w:tcPr>
          <w:p w:rsidR="00AE7CD6" w:rsidRDefault="00AE7CD6" w:rsidP="00AE7CD6">
            <w:pPr>
              <w:pStyle w:val="TableParagraph"/>
              <w:spacing w:line="182" w:lineRule="exact"/>
              <w:rPr>
                <w:sz w:val="18"/>
              </w:rPr>
            </w:pPr>
            <w:r>
              <w:rPr>
                <w:color w:val="231F20"/>
                <w:w w:val="115"/>
                <w:sz w:val="18"/>
              </w:rPr>
              <w:t>Применять</w:t>
            </w:r>
            <w:r>
              <w:rPr>
                <w:color w:val="231F20"/>
                <w:spacing w:val="38"/>
                <w:w w:val="115"/>
                <w:sz w:val="18"/>
              </w:rPr>
              <w:t xml:space="preserve"> </w:t>
            </w:r>
            <w:r>
              <w:rPr>
                <w:color w:val="231F20"/>
                <w:w w:val="115"/>
                <w:sz w:val="18"/>
              </w:rPr>
              <w:t>нормы</w:t>
            </w:r>
            <w:r>
              <w:rPr>
                <w:color w:val="231F20"/>
                <w:spacing w:val="39"/>
                <w:w w:val="115"/>
                <w:sz w:val="18"/>
              </w:rPr>
              <w:t xml:space="preserve"> </w:t>
            </w:r>
            <w:r>
              <w:rPr>
                <w:color w:val="231F20"/>
                <w:w w:val="115"/>
                <w:sz w:val="18"/>
              </w:rPr>
              <w:t>обособления</w:t>
            </w:r>
            <w:r>
              <w:rPr>
                <w:color w:val="231F20"/>
                <w:spacing w:val="38"/>
                <w:w w:val="115"/>
                <w:sz w:val="18"/>
              </w:rPr>
              <w:t xml:space="preserve"> </w:t>
            </w:r>
            <w:r>
              <w:rPr>
                <w:color w:val="231F20"/>
                <w:w w:val="115"/>
                <w:sz w:val="18"/>
              </w:rPr>
              <w:t>согла-</w:t>
            </w:r>
          </w:p>
        </w:tc>
      </w:tr>
      <w:tr w:rsidR="00AE7CD6" w:rsidTr="00AE7CD6">
        <w:trPr>
          <w:trHeight w:val="196"/>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76" w:lineRule="exact"/>
              <w:ind w:left="167"/>
              <w:rPr>
                <w:sz w:val="18"/>
              </w:rPr>
            </w:pPr>
            <w:r>
              <w:rPr>
                <w:color w:val="231F20"/>
                <w:w w:val="120"/>
                <w:sz w:val="18"/>
              </w:rPr>
              <w:t>тельств,</w:t>
            </w:r>
            <w:r>
              <w:rPr>
                <w:color w:val="231F20"/>
                <w:spacing w:val="16"/>
                <w:w w:val="120"/>
                <w:sz w:val="18"/>
              </w:rPr>
              <w:t xml:space="preserve"> </w:t>
            </w:r>
            <w:r>
              <w:rPr>
                <w:color w:val="231F20"/>
                <w:w w:val="120"/>
                <w:sz w:val="18"/>
              </w:rPr>
              <w:t>уточняющих</w:t>
            </w:r>
            <w:r>
              <w:rPr>
                <w:color w:val="231F20"/>
                <w:spacing w:val="16"/>
                <w:w w:val="120"/>
                <w:sz w:val="18"/>
              </w:rPr>
              <w:t xml:space="preserve"> </w:t>
            </w:r>
            <w:r>
              <w:rPr>
                <w:color w:val="231F20"/>
                <w:w w:val="120"/>
                <w:sz w:val="18"/>
              </w:rPr>
              <w:t>членов,</w:t>
            </w:r>
            <w:r>
              <w:rPr>
                <w:color w:val="231F20"/>
                <w:spacing w:val="17"/>
                <w:w w:val="120"/>
                <w:sz w:val="18"/>
              </w:rPr>
              <w:t xml:space="preserve"> </w:t>
            </w:r>
            <w:r>
              <w:rPr>
                <w:color w:val="231F20"/>
                <w:w w:val="120"/>
                <w:sz w:val="18"/>
              </w:rPr>
              <w:t>поясни-</w:t>
            </w:r>
          </w:p>
        </w:tc>
        <w:tc>
          <w:tcPr>
            <w:tcW w:w="4026" w:type="dxa"/>
            <w:tcBorders>
              <w:top w:val="nil"/>
              <w:bottom w:val="nil"/>
            </w:tcBorders>
          </w:tcPr>
          <w:p w:rsidR="00AE7CD6" w:rsidRDefault="00AE7CD6" w:rsidP="00AE7CD6">
            <w:pPr>
              <w:pStyle w:val="TableParagraph"/>
              <w:spacing w:line="176" w:lineRule="exact"/>
              <w:rPr>
                <w:sz w:val="18"/>
              </w:rPr>
            </w:pPr>
            <w:r>
              <w:rPr>
                <w:color w:val="231F20"/>
                <w:w w:val="115"/>
                <w:sz w:val="18"/>
              </w:rPr>
              <w:t>сованных</w:t>
            </w:r>
            <w:r>
              <w:rPr>
                <w:color w:val="231F20"/>
                <w:spacing w:val="40"/>
                <w:w w:val="115"/>
                <w:sz w:val="18"/>
              </w:rPr>
              <w:t xml:space="preserve"> </w:t>
            </w:r>
            <w:r>
              <w:rPr>
                <w:color w:val="231F20"/>
                <w:w w:val="115"/>
                <w:sz w:val="18"/>
              </w:rPr>
              <w:t>и</w:t>
            </w:r>
            <w:r>
              <w:rPr>
                <w:color w:val="231F20"/>
                <w:spacing w:val="40"/>
                <w:w w:val="115"/>
                <w:sz w:val="18"/>
              </w:rPr>
              <w:t xml:space="preserve"> </w:t>
            </w:r>
            <w:r>
              <w:rPr>
                <w:color w:val="231F20"/>
                <w:w w:val="115"/>
                <w:sz w:val="18"/>
              </w:rPr>
              <w:t>несогласованных</w:t>
            </w:r>
            <w:r>
              <w:rPr>
                <w:color w:val="231F20"/>
                <w:spacing w:val="41"/>
                <w:w w:val="115"/>
                <w:sz w:val="18"/>
              </w:rPr>
              <w:t xml:space="preserve"> </w:t>
            </w:r>
            <w:r>
              <w:rPr>
                <w:color w:val="231F20"/>
                <w:w w:val="115"/>
                <w:sz w:val="18"/>
              </w:rPr>
              <w:t>определе-</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тельных</w:t>
            </w:r>
            <w:r>
              <w:rPr>
                <w:color w:val="231F20"/>
                <w:spacing w:val="16"/>
                <w:w w:val="120"/>
                <w:sz w:val="18"/>
              </w:rPr>
              <w:t xml:space="preserve"> </w:t>
            </w:r>
            <w:r>
              <w:rPr>
                <w:color w:val="231F20"/>
                <w:w w:val="120"/>
                <w:sz w:val="18"/>
              </w:rPr>
              <w:t>и</w:t>
            </w:r>
            <w:r>
              <w:rPr>
                <w:color w:val="231F20"/>
                <w:spacing w:val="16"/>
                <w:w w:val="120"/>
                <w:sz w:val="18"/>
              </w:rPr>
              <w:t xml:space="preserve"> </w:t>
            </w:r>
            <w:r>
              <w:rPr>
                <w:color w:val="231F20"/>
                <w:w w:val="120"/>
                <w:sz w:val="18"/>
              </w:rPr>
              <w:t>присоединительных</w:t>
            </w:r>
            <w:r>
              <w:rPr>
                <w:color w:val="231F20"/>
                <w:spacing w:val="16"/>
                <w:w w:val="120"/>
                <w:sz w:val="18"/>
              </w:rPr>
              <w:t xml:space="preserve"> </w:t>
            </w:r>
            <w:r>
              <w:rPr>
                <w:color w:val="231F20"/>
                <w:w w:val="120"/>
                <w:sz w:val="18"/>
              </w:rPr>
              <w:t>кон-</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ний,</w:t>
            </w:r>
            <w:r>
              <w:rPr>
                <w:color w:val="231F20"/>
                <w:spacing w:val="16"/>
                <w:w w:val="120"/>
                <w:sz w:val="18"/>
              </w:rPr>
              <w:t xml:space="preserve"> </w:t>
            </w:r>
            <w:r>
              <w:rPr>
                <w:color w:val="231F20"/>
                <w:w w:val="120"/>
                <w:sz w:val="18"/>
              </w:rPr>
              <w:t>приложений,</w:t>
            </w:r>
            <w:r>
              <w:rPr>
                <w:color w:val="231F20"/>
                <w:spacing w:val="17"/>
                <w:w w:val="120"/>
                <w:sz w:val="18"/>
              </w:rPr>
              <w:t xml:space="preserve"> </w:t>
            </w:r>
            <w:r>
              <w:rPr>
                <w:color w:val="231F20"/>
                <w:w w:val="120"/>
                <w:sz w:val="18"/>
              </w:rPr>
              <w:t>дополнений,</w:t>
            </w:r>
            <w:r>
              <w:rPr>
                <w:color w:val="231F20"/>
                <w:spacing w:val="17"/>
                <w:w w:val="120"/>
                <w:sz w:val="18"/>
              </w:rPr>
              <w:t xml:space="preserve"> </w:t>
            </w:r>
            <w:r>
              <w:rPr>
                <w:color w:val="231F20"/>
                <w:w w:val="120"/>
                <w:sz w:val="18"/>
              </w:rPr>
              <w:t>обстоя-</w:t>
            </w:r>
          </w:p>
        </w:tc>
      </w:tr>
      <w:tr w:rsidR="00AE7CD6" w:rsidTr="00AE7CD6">
        <w:trPr>
          <w:trHeight w:val="203"/>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4"/>
              </w:rPr>
            </w:pPr>
          </w:p>
        </w:tc>
        <w:tc>
          <w:tcPr>
            <w:tcW w:w="4026" w:type="dxa"/>
            <w:tcBorders>
              <w:top w:val="nil"/>
              <w:left w:val="single" w:sz="6" w:space="0" w:color="231F20"/>
              <w:bottom w:val="nil"/>
            </w:tcBorders>
          </w:tcPr>
          <w:p w:rsidR="00AE7CD6" w:rsidRDefault="00AE7CD6" w:rsidP="00AE7CD6">
            <w:pPr>
              <w:pStyle w:val="TableParagraph"/>
              <w:spacing w:line="183" w:lineRule="exact"/>
              <w:ind w:left="167"/>
              <w:rPr>
                <w:sz w:val="18"/>
              </w:rPr>
            </w:pPr>
            <w:r>
              <w:rPr>
                <w:color w:val="231F20"/>
                <w:w w:val="120"/>
                <w:sz w:val="18"/>
              </w:rPr>
              <w:t>струкций</w:t>
            </w:r>
          </w:p>
        </w:tc>
        <w:tc>
          <w:tcPr>
            <w:tcW w:w="4026" w:type="dxa"/>
            <w:tcBorders>
              <w:top w:val="nil"/>
              <w:bottom w:val="nil"/>
            </w:tcBorders>
          </w:tcPr>
          <w:p w:rsidR="00AE7CD6" w:rsidRDefault="00AE7CD6" w:rsidP="00AE7CD6">
            <w:pPr>
              <w:pStyle w:val="TableParagraph"/>
              <w:spacing w:line="183" w:lineRule="exact"/>
              <w:rPr>
                <w:sz w:val="18"/>
              </w:rPr>
            </w:pPr>
            <w:r>
              <w:rPr>
                <w:color w:val="231F20"/>
                <w:w w:val="120"/>
                <w:sz w:val="18"/>
              </w:rPr>
              <w:t>тельств,</w:t>
            </w:r>
            <w:r>
              <w:rPr>
                <w:color w:val="231F20"/>
                <w:spacing w:val="16"/>
                <w:w w:val="120"/>
                <w:sz w:val="18"/>
              </w:rPr>
              <w:t xml:space="preserve"> </w:t>
            </w:r>
            <w:r>
              <w:rPr>
                <w:color w:val="231F20"/>
                <w:w w:val="120"/>
                <w:sz w:val="18"/>
              </w:rPr>
              <w:t>уточняющих</w:t>
            </w:r>
            <w:r>
              <w:rPr>
                <w:color w:val="231F20"/>
                <w:spacing w:val="16"/>
                <w:w w:val="120"/>
                <w:sz w:val="18"/>
              </w:rPr>
              <w:t xml:space="preserve"> </w:t>
            </w:r>
            <w:r>
              <w:rPr>
                <w:color w:val="231F20"/>
                <w:w w:val="120"/>
                <w:sz w:val="18"/>
              </w:rPr>
              <w:t>членов,</w:t>
            </w:r>
            <w:r>
              <w:rPr>
                <w:color w:val="231F20"/>
                <w:spacing w:val="17"/>
                <w:w w:val="120"/>
                <w:sz w:val="18"/>
              </w:rPr>
              <w:t xml:space="preserve"> </w:t>
            </w:r>
            <w:r>
              <w:rPr>
                <w:color w:val="231F20"/>
                <w:w w:val="120"/>
                <w:sz w:val="18"/>
              </w:rPr>
              <w:t>поясни-</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тельных</w:t>
            </w:r>
            <w:r>
              <w:rPr>
                <w:color w:val="231F20"/>
                <w:spacing w:val="13"/>
                <w:w w:val="120"/>
                <w:sz w:val="18"/>
              </w:rPr>
              <w:t xml:space="preserve"> </w:t>
            </w:r>
            <w:r>
              <w:rPr>
                <w:color w:val="231F20"/>
                <w:w w:val="120"/>
                <w:sz w:val="18"/>
              </w:rPr>
              <w:t>и</w:t>
            </w:r>
            <w:r>
              <w:rPr>
                <w:color w:val="231F20"/>
                <w:spacing w:val="14"/>
                <w:w w:val="120"/>
                <w:sz w:val="18"/>
              </w:rPr>
              <w:t xml:space="preserve"> </w:t>
            </w:r>
            <w:r>
              <w:rPr>
                <w:color w:val="231F20"/>
                <w:w w:val="120"/>
                <w:sz w:val="18"/>
              </w:rPr>
              <w:t>присоединительных</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конструкций.</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20"/>
                <w:sz w:val="18"/>
                <w:lang w:val="ru-RU"/>
              </w:rPr>
              <w:t>Определять</w:t>
            </w:r>
            <w:r w:rsidRPr="00AE7CD6">
              <w:rPr>
                <w:color w:val="231F20"/>
                <w:spacing w:val="14"/>
                <w:w w:val="120"/>
                <w:sz w:val="18"/>
                <w:lang w:val="ru-RU"/>
              </w:rPr>
              <w:t xml:space="preserve"> </w:t>
            </w:r>
            <w:r w:rsidRPr="00AE7CD6">
              <w:rPr>
                <w:color w:val="231F20"/>
                <w:w w:val="120"/>
                <w:sz w:val="18"/>
                <w:lang w:val="ru-RU"/>
              </w:rPr>
              <w:t>основания</w:t>
            </w:r>
            <w:r w:rsidRPr="00AE7CD6">
              <w:rPr>
                <w:color w:val="231F20"/>
                <w:spacing w:val="15"/>
                <w:w w:val="120"/>
                <w:sz w:val="18"/>
                <w:lang w:val="ru-RU"/>
              </w:rPr>
              <w:t xml:space="preserve"> </w:t>
            </w:r>
            <w:r w:rsidRPr="00AE7CD6">
              <w:rPr>
                <w:color w:val="231F20"/>
                <w:w w:val="120"/>
                <w:sz w:val="18"/>
                <w:lang w:val="ru-RU"/>
              </w:rPr>
              <w:t>для</w:t>
            </w:r>
            <w:r w:rsidRPr="00AE7CD6">
              <w:rPr>
                <w:color w:val="231F20"/>
                <w:spacing w:val="15"/>
                <w:w w:val="120"/>
                <w:sz w:val="18"/>
                <w:lang w:val="ru-RU"/>
              </w:rPr>
              <w:t xml:space="preserve"> </w:t>
            </w:r>
            <w:r w:rsidRPr="00AE7CD6">
              <w:rPr>
                <w:color w:val="231F20"/>
                <w:w w:val="120"/>
                <w:sz w:val="18"/>
                <w:lang w:val="ru-RU"/>
              </w:rPr>
              <w:t>сравнения</w:t>
            </w:r>
            <w:r w:rsidRPr="00AE7CD6">
              <w:rPr>
                <w:color w:val="231F20"/>
                <w:spacing w:val="15"/>
                <w:w w:val="120"/>
                <w:sz w:val="18"/>
                <w:lang w:val="ru-RU"/>
              </w:rPr>
              <w:t xml:space="preserve"> </w:t>
            </w:r>
            <w:r w:rsidRPr="00AE7CD6">
              <w:rPr>
                <w:color w:val="231F20"/>
                <w:w w:val="120"/>
                <w:sz w:val="18"/>
                <w:lang w:val="ru-RU"/>
              </w:rPr>
              <w:t>и</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Pr="00AE7CD6" w:rsidRDefault="00AE7CD6" w:rsidP="00AE7CD6">
            <w:pPr>
              <w:pStyle w:val="TableParagraph"/>
              <w:rPr>
                <w:sz w:val="12"/>
                <w:lang w:val="ru-RU"/>
              </w:rPr>
            </w:pP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сравнивать</w:t>
            </w:r>
            <w:r>
              <w:rPr>
                <w:color w:val="231F20"/>
                <w:spacing w:val="20"/>
                <w:w w:val="120"/>
                <w:sz w:val="18"/>
              </w:rPr>
              <w:t xml:space="preserve"> </w:t>
            </w:r>
            <w:r>
              <w:rPr>
                <w:color w:val="231F20"/>
                <w:w w:val="120"/>
                <w:sz w:val="18"/>
              </w:rPr>
              <w:t>предложения</w:t>
            </w:r>
            <w:r>
              <w:rPr>
                <w:color w:val="231F20"/>
                <w:spacing w:val="21"/>
                <w:w w:val="120"/>
                <w:sz w:val="18"/>
              </w:rPr>
              <w:t xml:space="preserve"> </w:t>
            </w:r>
            <w:r>
              <w:rPr>
                <w:color w:val="231F20"/>
                <w:w w:val="120"/>
                <w:sz w:val="18"/>
              </w:rPr>
              <w:t>с</w:t>
            </w:r>
            <w:r>
              <w:rPr>
                <w:color w:val="231F20"/>
                <w:spacing w:val="21"/>
                <w:w w:val="120"/>
                <w:sz w:val="18"/>
              </w:rPr>
              <w:t xml:space="preserve"> </w:t>
            </w:r>
            <w:r>
              <w:rPr>
                <w:color w:val="231F20"/>
                <w:w w:val="120"/>
                <w:sz w:val="18"/>
              </w:rPr>
              <w:t>разными</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видами</w:t>
            </w:r>
            <w:r>
              <w:rPr>
                <w:color w:val="231F20"/>
                <w:spacing w:val="9"/>
                <w:w w:val="120"/>
                <w:sz w:val="18"/>
              </w:rPr>
              <w:t xml:space="preserve"> </w:t>
            </w:r>
            <w:r>
              <w:rPr>
                <w:color w:val="231F20"/>
                <w:w w:val="120"/>
                <w:sz w:val="18"/>
              </w:rPr>
              <w:t>обособления</w:t>
            </w:r>
            <w:r>
              <w:rPr>
                <w:color w:val="231F20"/>
                <w:spacing w:val="10"/>
                <w:w w:val="120"/>
                <w:sz w:val="18"/>
              </w:rPr>
              <w:t xml:space="preserve"> </w:t>
            </w:r>
            <w:r>
              <w:rPr>
                <w:color w:val="231F20"/>
                <w:w w:val="120"/>
                <w:sz w:val="18"/>
              </w:rPr>
              <w:t>и</w:t>
            </w:r>
            <w:r>
              <w:rPr>
                <w:color w:val="231F20"/>
                <w:spacing w:val="10"/>
                <w:w w:val="120"/>
                <w:sz w:val="18"/>
              </w:rPr>
              <w:t xml:space="preserve"> </w:t>
            </w:r>
            <w:r>
              <w:rPr>
                <w:color w:val="231F20"/>
                <w:w w:val="120"/>
                <w:sz w:val="18"/>
              </w:rPr>
              <w:t>уточнения.</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Проводить</w:t>
            </w:r>
            <w:r>
              <w:rPr>
                <w:color w:val="231F20"/>
                <w:spacing w:val="14"/>
                <w:w w:val="120"/>
                <w:sz w:val="18"/>
              </w:rPr>
              <w:t xml:space="preserve"> </w:t>
            </w:r>
            <w:r>
              <w:rPr>
                <w:color w:val="231F20"/>
                <w:w w:val="120"/>
                <w:sz w:val="18"/>
              </w:rPr>
              <w:t>синтаксический</w:t>
            </w:r>
            <w:r>
              <w:rPr>
                <w:color w:val="231F20"/>
                <w:spacing w:val="14"/>
                <w:w w:val="120"/>
                <w:sz w:val="18"/>
              </w:rPr>
              <w:t xml:space="preserve"> </w:t>
            </w:r>
            <w:r>
              <w:rPr>
                <w:color w:val="231F20"/>
                <w:w w:val="120"/>
                <w:sz w:val="18"/>
              </w:rPr>
              <w:t>и</w:t>
            </w:r>
            <w:r>
              <w:rPr>
                <w:color w:val="231F20"/>
                <w:spacing w:val="14"/>
                <w:w w:val="120"/>
                <w:sz w:val="18"/>
              </w:rPr>
              <w:t xml:space="preserve"> </w:t>
            </w:r>
            <w:r>
              <w:rPr>
                <w:color w:val="231F20"/>
                <w:w w:val="120"/>
                <w:sz w:val="18"/>
              </w:rPr>
              <w:t>пунктуа-</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ционный</w:t>
            </w:r>
            <w:r>
              <w:rPr>
                <w:color w:val="231F20"/>
                <w:spacing w:val="23"/>
                <w:w w:val="120"/>
                <w:sz w:val="18"/>
              </w:rPr>
              <w:t xml:space="preserve"> </w:t>
            </w:r>
            <w:r>
              <w:rPr>
                <w:color w:val="231F20"/>
                <w:w w:val="120"/>
                <w:sz w:val="18"/>
              </w:rPr>
              <w:t>анализ</w:t>
            </w:r>
            <w:r>
              <w:rPr>
                <w:color w:val="231F20"/>
                <w:spacing w:val="24"/>
                <w:w w:val="120"/>
                <w:sz w:val="18"/>
              </w:rPr>
              <w:t xml:space="preserve"> </w:t>
            </w:r>
            <w:r>
              <w:rPr>
                <w:color w:val="231F20"/>
                <w:w w:val="120"/>
                <w:sz w:val="18"/>
              </w:rPr>
              <w:t>предложений.</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Моделировать</w:t>
            </w:r>
            <w:r>
              <w:rPr>
                <w:color w:val="231F20"/>
                <w:spacing w:val="50"/>
                <w:w w:val="115"/>
                <w:sz w:val="18"/>
              </w:rPr>
              <w:t xml:space="preserve"> </w:t>
            </w:r>
            <w:r>
              <w:rPr>
                <w:color w:val="231F20"/>
                <w:w w:val="115"/>
                <w:sz w:val="18"/>
              </w:rPr>
              <w:t>предложения</w:t>
            </w:r>
            <w:r>
              <w:rPr>
                <w:color w:val="231F20"/>
                <w:spacing w:val="50"/>
                <w:w w:val="115"/>
                <w:sz w:val="18"/>
              </w:rPr>
              <w:t xml:space="preserve"> </w:t>
            </w:r>
            <w:r>
              <w:rPr>
                <w:color w:val="231F20"/>
                <w:w w:val="115"/>
                <w:sz w:val="18"/>
              </w:rPr>
              <w:t>с</w:t>
            </w:r>
            <w:r>
              <w:rPr>
                <w:color w:val="231F20"/>
                <w:spacing w:val="51"/>
                <w:w w:val="115"/>
                <w:sz w:val="18"/>
              </w:rPr>
              <w:t xml:space="preserve"> </w:t>
            </w:r>
            <w:r>
              <w:rPr>
                <w:color w:val="231F20"/>
                <w:w w:val="115"/>
                <w:sz w:val="18"/>
              </w:rPr>
              <w:t>разными</w:t>
            </w:r>
          </w:p>
        </w:tc>
      </w:tr>
      <w:tr w:rsidR="00AE7CD6" w:rsidTr="00AE7CD6">
        <w:trPr>
          <w:trHeight w:val="447"/>
        </w:trPr>
        <w:tc>
          <w:tcPr>
            <w:tcW w:w="2098" w:type="dxa"/>
            <w:tcBorders>
              <w:top w:val="nil"/>
              <w:left w:val="single" w:sz="6" w:space="0" w:color="231F20"/>
              <w:right w:val="single" w:sz="6" w:space="0" w:color="231F20"/>
            </w:tcBorders>
          </w:tcPr>
          <w:p w:rsidR="00AE7CD6" w:rsidRDefault="00AE7CD6" w:rsidP="00AE7CD6">
            <w:pPr>
              <w:pStyle w:val="TableParagraph"/>
              <w:rPr>
                <w:sz w:val="18"/>
              </w:rPr>
            </w:pPr>
          </w:p>
        </w:tc>
        <w:tc>
          <w:tcPr>
            <w:tcW w:w="4026" w:type="dxa"/>
            <w:tcBorders>
              <w:top w:val="nil"/>
              <w:left w:val="single" w:sz="6" w:space="0" w:color="231F20"/>
              <w:bottom w:val="single" w:sz="6" w:space="0" w:color="231F20"/>
            </w:tcBorders>
          </w:tcPr>
          <w:p w:rsidR="00AE7CD6" w:rsidRDefault="00AE7CD6" w:rsidP="00AE7CD6">
            <w:pPr>
              <w:pStyle w:val="TableParagraph"/>
              <w:rPr>
                <w:sz w:val="18"/>
              </w:rPr>
            </w:pPr>
          </w:p>
        </w:tc>
        <w:tc>
          <w:tcPr>
            <w:tcW w:w="4026" w:type="dxa"/>
            <w:tcBorders>
              <w:top w:val="nil"/>
              <w:bottom w:val="single" w:sz="6" w:space="0" w:color="231F20"/>
            </w:tcBorders>
          </w:tcPr>
          <w:p w:rsidR="00AE7CD6" w:rsidRDefault="00AE7CD6" w:rsidP="00AE7CD6">
            <w:pPr>
              <w:pStyle w:val="TableParagraph"/>
              <w:spacing w:line="200" w:lineRule="exact"/>
              <w:rPr>
                <w:sz w:val="18"/>
              </w:rPr>
            </w:pPr>
            <w:r>
              <w:rPr>
                <w:color w:val="231F20"/>
                <w:w w:val="115"/>
                <w:sz w:val="18"/>
              </w:rPr>
              <w:t>видами</w:t>
            </w:r>
            <w:r>
              <w:rPr>
                <w:color w:val="231F20"/>
                <w:spacing w:val="42"/>
                <w:w w:val="115"/>
                <w:sz w:val="18"/>
              </w:rPr>
              <w:t xml:space="preserve"> </w:t>
            </w:r>
            <w:r>
              <w:rPr>
                <w:color w:val="231F20"/>
                <w:w w:val="115"/>
                <w:sz w:val="18"/>
              </w:rPr>
              <w:t>обособления</w:t>
            </w:r>
            <w:r>
              <w:rPr>
                <w:color w:val="231F20"/>
                <w:spacing w:val="42"/>
                <w:w w:val="115"/>
                <w:sz w:val="18"/>
              </w:rPr>
              <w:t xml:space="preserve"> </w:t>
            </w:r>
            <w:r>
              <w:rPr>
                <w:color w:val="231F20"/>
                <w:w w:val="115"/>
                <w:sz w:val="18"/>
              </w:rPr>
              <w:t>и</w:t>
            </w:r>
            <w:r>
              <w:rPr>
                <w:color w:val="231F20"/>
                <w:spacing w:val="42"/>
                <w:w w:val="115"/>
                <w:sz w:val="18"/>
              </w:rPr>
              <w:t xml:space="preserve"> </w:t>
            </w:r>
            <w:r>
              <w:rPr>
                <w:color w:val="231F20"/>
                <w:w w:val="115"/>
                <w:sz w:val="18"/>
              </w:rPr>
              <w:t>уточнения</w:t>
            </w:r>
          </w:p>
        </w:tc>
      </w:tr>
      <w:tr w:rsidR="00AE7CD6" w:rsidRPr="00454B04" w:rsidTr="00AE7CD6">
        <w:trPr>
          <w:trHeight w:val="250"/>
        </w:trPr>
        <w:tc>
          <w:tcPr>
            <w:tcW w:w="2098" w:type="dxa"/>
            <w:tcBorders>
              <w:left w:val="single" w:sz="6" w:space="0" w:color="231F20"/>
              <w:bottom w:val="nil"/>
            </w:tcBorders>
          </w:tcPr>
          <w:p w:rsidR="00AE7CD6" w:rsidRDefault="00AE7CD6" w:rsidP="00AE7CD6">
            <w:pPr>
              <w:pStyle w:val="TableParagraph"/>
              <w:spacing w:before="46" w:line="184" w:lineRule="exact"/>
              <w:ind w:left="167"/>
              <w:rPr>
                <w:sz w:val="18"/>
              </w:rPr>
            </w:pPr>
            <w:r>
              <w:rPr>
                <w:color w:val="231F20"/>
                <w:w w:val="120"/>
                <w:sz w:val="18"/>
              </w:rPr>
              <w:t>Предложения</w:t>
            </w:r>
          </w:p>
        </w:tc>
        <w:tc>
          <w:tcPr>
            <w:tcW w:w="4026" w:type="dxa"/>
            <w:tcBorders>
              <w:top w:val="single" w:sz="6" w:space="0" w:color="231F20"/>
              <w:bottom w:val="nil"/>
            </w:tcBorders>
          </w:tcPr>
          <w:p w:rsidR="00AE7CD6" w:rsidRDefault="00AE7CD6" w:rsidP="00AE7CD6">
            <w:pPr>
              <w:pStyle w:val="TableParagraph"/>
              <w:spacing w:before="46" w:line="184" w:lineRule="exact"/>
              <w:ind w:left="169"/>
              <w:rPr>
                <w:sz w:val="18"/>
              </w:rPr>
            </w:pPr>
            <w:r>
              <w:rPr>
                <w:color w:val="231F20"/>
                <w:w w:val="115"/>
                <w:sz w:val="18"/>
              </w:rPr>
              <w:t>Обращение.</w:t>
            </w:r>
            <w:r>
              <w:rPr>
                <w:color w:val="231F20"/>
                <w:spacing w:val="40"/>
                <w:w w:val="115"/>
                <w:sz w:val="18"/>
              </w:rPr>
              <w:t xml:space="preserve"> </w:t>
            </w:r>
            <w:r>
              <w:rPr>
                <w:color w:val="231F20"/>
                <w:w w:val="115"/>
                <w:sz w:val="18"/>
              </w:rPr>
              <w:t>Распространённое</w:t>
            </w:r>
            <w:r>
              <w:rPr>
                <w:color w:val="231F20"/>
                <w:spacing w:val="41"/>
                <w:w w:val="115"/>
                <w:sz w:val="18"/>
              </w:rPr>
              <w:t xml:space="preserve"> </w:t>
            </w:r>
            <w:r>
              <w:rPr>
                <w:color w:val="231F20"/>
                <w:w w:val="115"/>
                <w:sz w:val="18"/>
              </w:rPr>
              <w:t>и</w:t>
            </w:r>
            <w:r>
              <w:rPr>
                <w:color w:val="231F20"/>
                <w:spacing w:val="41"/>
                <w:w w:val="115"/>
                <w:sz w:val="18"/>
              </w:rPr>
              <w:t xml:space="preserve"> </w:t>
            </w:r>
            <w:r>
              <w:rPr>
                <w:color w:val="231F20"/>
                <w:w w:val="115"/>
                <w:sz w:val="18"/>
              </w:rPr>
              <w:t>нерас-</w:t>
            </w:r>
          </w:p>
        </w:tc>
        <w:tc>
          <w:tcPr>
            <w:tcW w:w="4026" w:type="dxa"/>
            <w:tcBorders>
              <w:top w:val="single" w:sz="6" w:space="0" w:color="231F20"/>
              <w:bottom w:val="nil"/>
            </w:tcBorders>
          </w:tcPr>
          <w:p w:rsidR="00AE7CD6" w:rsidRPr="00AE7CD6" w:rsidRDefault="00AE7CD6" w:rsidP="00AE7CD6">
            <w:pPr>
              <w:pStyle w:val="TableParagraph"/>
              <w:spacing w:before="46" w:line="184" w:lineRule="exact"/>
              <w:rPr>
                <w:sz w:val="18"/>
                <w:lang w:val="ru-RU"/>
              </w:rPr>
            </w:pPr>
            <w:r w:rsidRPr="00AE7CD6">
              <w:rPr>
                <w:color w:val="231F20"/>
                <w:w w:val="115"/>
                <w:sz w:val="18"/>
                <w:lang w:val="ru-RU"/>
              </w:rPr>
              <w:t>Различать</w:t>
            </w:r>
            <w:r w:rsidRPr="00AE7CD6">
              <w:rPr>
                <w:color w:val="231F20"/>
                <w:spacing w:val="46"/>
                <w:w w:val="115"/>
                <w:sz w:val="18"/>
                <w:lang w:val="ru-RU"/>
              </w:rPr>
              <w:t xml:space="preserve"> </w:t>
            </w:r>
            <w:r w:rsidRPr="00AE7CD6">
              <w:rPr>
                <w:color w:val="231F20"/>
                <w:w w:val="115"/>
                <w:sz w:val="18"/>
                <w:lang w:val="ru-RU"/>
              </w:rPr>
              <w:t>группы</w:t>
            </w:r>
            <w:r w:rsidRPr="00AE7CD6">
              <w:rPr>
                <w:color w:val="231F20"/>
                <w:spacing w:val="47"/>
                <w:w w:val="115"/>
                <w:sz w:val="18"/>
                <w:lang w:val="ru-RU"/>
              </w:rPr>
              <w:t xml:space="preserve"> </w:t>
            </w:r>
            <w:r w:rsidRPr="00AE7CD6">
              <w:rPr>
                <w:color w:val="231F20"/>
                <w:w w:val="115"/>
                <w:sz w:val="18"/>
                <w:lang w:val="ru-RU"/>
              </w:rPr>
              <w:t>вводных</w:t>
            </w:r>
            <w:r w:rsidRPr="00AE7CD6">
              <w:rPr>
                <w:color w:val="231F20"/>
                <w:spacing w:val="47"/>
                <w:w w:val="115"/>
                <w:sz w:val="18"/>
                <w:lang w:val="ru-RU"/>
              </w:rPr>
              <w:t xml:space="preserve"> </w:t>
            </w:r>
            <w:r w:rsidRPr="00AE7CD6">
              <w:rPr>
                <w:color w:val="231F20"/>
                <w:w w:val="115"/>
                <w:sz w:val="18"/>
                <w:lang w:val="ru-RU"/>
              </w:rPr>
              <w:t>слов</w:t>
            </w:r>
            <w:r w:rsidRPr="00AE7CD6">
              <w:rPr>
                <w:color w:val="231F20"/>
                <w:spacing w:val="47"/>
                <w:w w:val="115"/>
                <w:sz w:val="18"/>
                <w:lang w:val="ru-RU"/>
              </w:rPr>
              <w:t xml:space="preserve"> </w:t>
            </w:r>
            <w:r w:rsidRPr="00AE7CD6">
              <w:rPr>
                <w:color w:val="231F20"/>
                <w:w w:val="115"/>
                <w:sz w:val="18"/>
                <w:lang w:val="ru-RU"/>
              </w:rPr>
              <w:t>по</w:t>
            </w:r>
          </w:p>
        </w:tc>
      </w:tr>
      <w:tr w:rsidR="00AE7CD6" w:rsidTr="00AE7CD6">
        <w:trPr>
          <w:trHeight w:val="194"/>
        </w:trPr>
        <w:tc>
          <w:tcPr>
            <w:tcW w:w="2098" w:type="dxa"/>
            <w:tcBorders>
              <w:top w:val="nil"/>
              <w:left w:val="single" w:sz="6" w:space="0" w:color="231F20"/>
              <w:bottom w:val="nil"/>
            </w:tcBorders>
          </w:tcPr>
          <w:p w:rsidR="00AE7CD6" w:rsidRDefault="00AE7CD6" w:rsidP="00AE7CD6">
            <w:pPr>
              <w:pStyle w:val="TableParagraph"/>
              <w:spacing w:line="174" w:lineRule="exact"/>
              <w:ind w:left="167"/>
              <w:rPr>
                <w:sz w:val="18"/>
              </w:rPr>
            </w:pPr>
            <w:r>
              <w:rPr>
                <w:color w:val="231F20"/>
                <w:w w:val="115"/>
                <w:sz w:val="18"/>
              </w:rPr>
              <w:t xml:space="preserve">с </w:t>
            </w:r>
            <w:r>
              <w:rPr>
                <w:color w:val="231F20"/>
                <w:spacing w:val="3"/>
                <w:w w:val="115"/>
                <w:sz w:val="18"/>
              </w:rPr>
              <w:t xml:space="preserve"> </w:t>
            </w:r>
            <w:r>
              <w:rPr>
                <w:color w:val="231F20"/>
                <w:w w:val="115"/>
                <w:sz w:val="18"/>
              </w:rPr>
              <w:t>обращениями,</w:t>
            </w:r>
          </w:p>
        </w:tc>
        <w:tc>
          <w:tcPr>
            <w:tcW w:w="4026" w:type="dxa"/>
            <w:tcBorders>
              <w:top w:val="nil"/>
              <w:bottom w:val="nil"/>
            </w:tcBorders>
          </w:tcPr>
          <w:p w:rsidR="00AE7CD6" w:rsidRDefault="00AE7CD6" w:rsidP="00AE7CD6">
            <w:pPr>
              <w:pStyle w:val="TableParagraph"/>
              <w:spacing w:line="174" w:lineRule="exact"/>
              <w:ind w:left="169"/>
              <w:rPr>
                <w:sz w:val="18"/>
              </w:rPr>
            </w:pPr>
            <w:r>
              <w:rPr>
                <w:color w:val="231F20"/>
                <w:w w:val="115"/>
                <w:sz w:val="18"/>
              </w:rPr>
              <w:t>пространённое</w:t>
            </w:r>
            <w:r>
              <w:rPr>
                <w:color w:val="231F20"/>
                <w:spacing w:val="34"/>
                <w:w w:val="115"/>
                <w:sz w:val="18"/>
              </w:rPr>
              <w:t xml:space="preserve"> </w:t>
            </w:r>
            <w:r>
              <w:rPr>
                <w:color w:val="231F20"/>
                <w:w w:val="115"/>
                <w:sz w:val="18"/>
              </w:rPr>
              <w:t>обращение.</w:t>
            </w:r>
            <w:r>
              <w:rPr>
                <w:color w:val="231F20"/>
                <w:spacing w:val="34"/>
                <w:w w:val="115"/>
                <w:sz w:val="18"/>
              </w:rPr>
              <w:t xml:space="preserve"> </w:t>
            </w:r>
            <w:r>
              <w:rPr>
                <w:color w:val="231F20"/>
                <w:w w:val="115"/>
                <w:sz w:val="18"/>
              </w:rPr>
              <w:t>Основные</w:t>
            </w:r>
          </w:p>
        </w:tc>
        <w:tc>
          <w:tcPr>
            <w:tcW w:w="4026" w:type="dxa"/>
            <w:tcBorders>
              <w:top w:val="nil"/>
              <w:bottom w:val="nil"/>
            </w:tcBorders>
          </w:tcPr>
          <w:p w:rsidR="00AE7CD6" w:rsidRDefault="00AE7CD6" w:rsidP="00AE7CD6">
            <w:pPr>
              <w:pStyle w:val="TableParagraph"/>
              <w:spacing w:line="174" w:lineRule="exact"/>
              <w:rPr>
                <w:sz w:val="18"/>
              </w:rPr>
            </w:pPr>
            <w:r>
              <w:rPr>
                <w:color w:val="231F20"/>
                <w:w w:val="120"/>
                <w:sz w:val="18"/>
              </w:rPr>
              <w:t>значению.</w:t>
            </w:r>
          </w:p>
        </w:tc>
      </w:tr>
      <w:tr w:rsidR="00AE7CD6" w:rsidTr="00AE7CD6">
        <w:trPr>
          <w:trHeight w:val="194"/>
        </w:trPr>
        <w:tc>
          <w:tcPr>
            <w:tcW w:w="2098" w:type="dxa"/>
            <w:tcBorders>
              <w:top w:val="nil"/>
              <w:left w:val="single" w:sz="6" w:space="0" w:color="231F20"/>
              <w:bottom w:val="nil"/>
            </w:tcBorders>
          </w:tcPr>
          <w:p w:rsidR="00AE7CD6" w:rsidRDefault="00AE7CD6" w:rsidP="00AE7CD6">
            <w:pPr>
              <w:pStyle w:val="TableParagraph"/>
              <w:spacing w:line="174" w:lineRule="exact"/>
              <w:ind w:left="167"/>
              <w:rPr>
                <w:sz w:val="18"/>
              </w:rPr>
            </w:pPr>
            <w:r>
              <w:rPr>
                <w:color w:val="231F20"/>
                <w:w w:val="115"/>
                <w:sz w:val="18"/>
              </w:rPr>
              <w:t>вводными</w:t>
            </w:r>
            <w:r>
              <w:rPr>
                <w:color w:val="231F20"/>
                <w:spacing w:val="38"/>
                <w:w w:val="115"/>
                <w:sz w:val="18"/>
              </w:rPr>
              <w:t xml:space="preserve"> </w:t>
            </w:r>
            <w:r>
              <w:rPr>
                <w:color w:val="231F20"/>
                <w:w w:val="115"/>
                <w:sz w:val="18"/>
              </w:rPr>
              <w:t>и</w:t>
            </w:r>
            <w:r>
              <w:rPr>
                <w:color w:val="231F20"/>
                <w:spacing w:val="39"/>
                <w:w w:val="115"/>
                <w:sz w:val="18"/>
              </w:rPr>
              <w:t xml:space="preserve"> </w:t>
            </w:r>
            <w:r>
              <w:rPr>
                <w:color w:val="231F20"/>
                <w:w w:val="115"/>
                <w:sz w:val="18"/>
              </w:rPr>
              <w:t>встав-</w:t>
            </w:r>
          </w:p>
        </w:tc>
        <w:tc>
          <w:tcPr>
            <w:tcW w:w="4026" w:type="dxa"/>
            <w:tcBorders>
              <w:top w:val="nil"/>
              <w:bottom w:val="nil"/>
            </w:tcBorders>
          </w:tcPr>
          <w:p w:rsidR="00AE7CD6" w:rsidRDefault="00AE7CD6" w:rsidP="00AE7CD6">
            <w:pPr>
              <w:pStyle w:val="TableParagraph"/>
              <w:spacing w:line="174" w:lineRule="exact"/>
              <w:ind w:left="169"/>
              <w:rPr>
                <w:sz w:val="18"/>
              </w:rPr>
            </w:pPr>
            <w:r>
              <w:rPr>
                <w:color w:val="231F20"/>
                <w:w w:val="120"/>
                <w:sz w:val="18"/>
              </w:rPr>
              <w:t>функции</w:t>
            </w:r>
            <w:r>
              <w:rPr>
                <w:color w:val="231F20"/>
                <w:spacing w:val="21"/>
                <w:w w:val="120"/>
                <w:sz w:val="18"/>
              </w:rPr>
              <w:t xml:space="preserve"> </w:t>
            </w:r>
            <w:r>
              <w:rPr>
                <w:color w:val="231F20"/>
                <w:w w:val="120"/>
                <w:sz w:val="18"/>
              </w:rPr>
              <w:t>обращения.</w:t>
            </w:r>
          </w:p>
        </w:tc>
        <w:tc>
          <w:tcPr>
            <w:tcW w:w="4026" w:type="dxa"/>
            <w:tcBorders>
              <w:top w:val="nil"/>
              <w:bottom w:val="nil"/>
            </w:tcBorders>
          </w:tcPr>
          <w:p w:rsidR="00AE7CD6" w:rsidRDefault="00AE7CD6" w:rsidP="00AE7CD6">
            <w:pPr>
              <w:pStyle w:val="TableParagraph"/>
              <w:spacing w:line="174" w:lineRule="exact"/>
              <w:rPr>
                <w:sz w:val="18"/>
              </w:rPr>
            </w:pPr>
            <w:r>
              <w:rPr>
                <w:color w:val="231F20"/>
                <w:w w:val="120"/>
                <w:sz w:val="18"/>
              </w:rPr>
              <w:t>Различать</w:t>
            </w:r>
            <w:r>
              <w:rPr>
                <w:color w:val="231F20"/>
                <w:spacing w:val="17"/>
                <w:w w:val="120"/>
                <w:sz w:val="18"/>
              </w:rPr>
              <w:t xml:space="preserve"> </w:t>
            </w:r>
            <w:r>
              <w:rPr>
                <w:color w:val="231F20"/>
                <w:w w:val="120"/>
                <w:sz w:val="18"/>
              </w:rPr>
              <w:t>вводные</w:t>
            </w:r>
            <w:r>
              <w:rPr>
                <w:color w:val="231F20"/>
                <w:spacing w:val="17"/>
                <w:w w:val="120"/>
                <w:sz w:val="18"/>
              </w:rPr>
              <w:t xml:space="preserve"> </w:t>
            </w:r>
            <w:r>
              <w:rPr>
                <w:color w:val="231F20"/>
                <w:w w:val="120"/>
                <w:sz w:val="18"/>
              </w:rPr>
              <w:t>предложения</w:t>
            </w:r>
          </w:p>
        </w:tc>
      </w:tr>
      <w:tr w:rsidR="00AE7CD6" w:rsidTr="00AE7CD6">
        <w:trPr>
          <w:trHeight w:val="645"/>
        </w:trPr>
        <w:tc>
          <w:tcPr>
            <w:tcW w:w="2098" w:type="dxa"/>
            <w:tcBorders>
              <w:top w:val="nil"/>
              <w:left w:val="single" w:sz="6" w:space="0" w:color="231F20"/>
              <w:bottom w:val="single" w:sz="6" w:space="0" w:color="231F20"/>
            </w:tcBorders>
          </w:tcPr>
          <w:p w:rsidR="00AE7CD6" w:rsidRDefault="00AE7CD6" w:rsidP="00AE7CD6">
            <w:pPr>
              <w:pStyle w:val="TableParagraph"/>
              <w:spacing w:line="225" w:lineRule="auto"/>
              <w:ind w:left="167" w:right="420"/>
              <w:rPr>
                <w:sz w:val="18"/>
              </w:rPr>
            </w:pPr>
            <w:r>
              <w:rPr>
                <w:color w:val="231F20"/>
                <w:spacing w:val="-1"/>
                <w:w w:val="120"/>
                <w:sz w:val="18"/>
              </w:rPr>
              <w:lastRenderedPageBreak/>
              <w:t>ными</w:t>
            </w:r>
            <w:r>
              <w:rPr>
                <w:color w:val="231F20"/>
                <w:spacing w:val="3"/>
                <w:w w:val="120"/>
                <w:sz w:val="18"/>
              </w:rPr>
              <w:t xml:space="preserve"> </w:t>
            </w:r>
            <w:r>
              <w:rPr>
                <w:color w:val="231F20"/>
                <w:w w:val="120"/>
                <w:sz w:val="18"/>
              </w:rPr>
              <w:t>конструк-</w:t>
            </w:r>
            <w:r>
              <w:rPr>
                <w:color w:val="231F20"/>
                <w:spacing w:val="-51"/>
                <w:w w:val="120"/>
                <w:sz w:val="18"/>
              </w:rPr>
              <w:t xml:space="preserve"> </w:t>
            </w:r>
            <w:r>
              <w:rPr>
                <w:color w:val="231F20"/>
                <w:w w:val="120"/>
                <w:sz w:val="18"/>
              </w:rPr>
              <w:t>циями.</w:t>
            </w:r>
          </w:p>
        </w:tc>
        <w:tc>
          <w:tcPr>
            <w:tcW w:w="4026" w:type="dxa"/>
            <w:tcBorders>
              <w:top w:val="nil"/>
              <w:bottom w:val="single" w:sz="6" w:space="0" w:color="231F20"/>
            </w:tcBorders>
          </w:tcPr>
          <w:p w:rsidR="00AE7CD6" w:rsidRDefault="00AE7CD6" w:rsidP="00AE7CD6">
            <w:pPr>
              <w:pStyle w:val="TableParagraph"/>
              <w:spacing w:line="197" w:lineRule="exact"/>
              <w:ind w:left="169"/>
              <w:rPr>
                <w:sz w:val="18"/>
              </w:rPr>
            </w:pPr>
            <w:r>
              <w:rPr>
                <w:color w:val="231F20"/>
                <w:w w:val="115"/>
                <w:sz w:val="18"/>
              </w:rPr>
              <w:t xml:space="preserve">Вводные </w:t>
            </w:r>
            <w:r>
              <w:rPr>
                <w:color w:val="231F20"/>
                <w:spacing w:val="7"/>
                <w:w w:val="115"/>
                <w:sz w:val="18"/>
              </w:rPr>
              <w:t xml:space="preserve"> </w:t>
            </w:r>
            <w:r>
              <w:rPr>
                <w:color w:val="231F20"/>
                <w:w w:val="115"/>
                <w:sz w:val="18"/>
              </w:rPr>
              <w:t>конструкции.</w:t>
            </w:r>
          </w:p>
        </w:tc>
        <w:tc>
          <w:tcPr>
            <w:tcW w:w="4026" w:type="dxa"/>
            <w:tcBorders>
              <w:top w:val="nil"/>
              <w:bottom w:val="single" w:sz="6" w:space="0" w:color="231F20"/>
            </w:tcBorders>
          </w:tcPr>
          <w:p w:rsidR="00AE7CD6" w:rsidRDefault="00AE7CD6" w:rsidP="00AE7CD6">
            <w:pPr>
              <w:pStyle w:val="TableParagraph"/>
              <w:spacing w:line="197" w:lineRule="exact"/>
              <w:rPr>
                <w:sz w:val="18"/>
              </w:rPr>
            </w:pPr>
            <w:r>
              <w:rPr>
                <w:color w:val="231F20"/>
                <w:w w:val="120"/>
                <w:sz w:val="18"/>
              </w:rPr>
              <w:t>и</w:t>
            </w:r>
            <w:r>
              <w:rPr>
                <w:color w:val="231F20"/>
                <w:spacing w:val="23"/>
                <w:w w:val="120"/>
                <w:sz w:val="18"/>
              </w:rPr>
              <w:t xml:space="preserve"> </w:t>
            </w:r>
            <w:r>
              <w:rPr>
                <w:color w:val="231F20"/>
                <w:w w:val="120"/>
                <w:sz w:val="18"/>
              </w:rPr>
              <w:t>вставные</w:t>
            </w:r>
            <w:r>
              <w:rPr>
                <w:color w:val="231F20"/>
                <w:spacing w:val="23"/>
                <w:w w:val="120"/>
                <w:sz w:val="18"/>
              </w:rPr>
              <w:t xml:space="preserve"> </w:t>
            </w:r>
            <w:r>
              <w:rPr>
                <w:color w:val="231F20"/>
                <w:w w:val="120"/>
                <w:sz w:val="18"/>
              </w:rPr>
              <w:t>конструкции.</w:t>
            </w:r>
          </w:p>
        </w:tc>
      </w:tr>
    </w:tbl>
    <w:p w:rsidR="00AE7CD6" w:rsidRDefault="00AE7CD6" w:rsidP="00AE7CD6">
      <w:pPr>
        <w:spacing w:line="197" w:lineRule="exact"/>
        <w:rPr>
          <w:sz w:val="18"/>
        </w:rPr>
        <w:sectPr w:rsidR="00AE7CD6">
          <w:pgSz w:w="12020" w:h="7830" w:orient="landscape"/>
          <w:pgMar w:top="700" w:right="620" w:bottom="280" w:left="1020" w:header="720" w:footer="720" w:gutter="0"/>
          <w:cols w:space="720"/>
        </w:sectPr>
      </w:pPr>
    </w:p>
    <w:p w:rsidR="00AE7CD6" w:rsidRDefault="00C01DB0" w:rsidP="00AE7CD6">
      <w:pPr>
        <w:spacing w:before="70" w:after="44"/>
        <w:ind w:right="116"/>
        <w:jc w:val="right"/>
        <w:rPr>
          <w:i/>
          <w:sz w:val="18"/>
        </w:rPr>
      </w:pPr>
      <w:r w:rsidRPr="00C01DB0">
        <w:lastRenderedPageBreak/>
        <w:pict>
          <v:shape id="_x0000_s1492" type="#_x0000_t202" style="position:absolute;left:0;text-align:left;margin-left:33.85pt;margin-top:33pt;width:12.6pt;height:17.5pt;z-index:487817728;mso-position-horizontal-relative:page;mso-position-vertical-relative:page" filled="f" stroked="f">
            <v:textbox style="layout-flow:vertical" inset="0,0,0,0">
              <w:txbxContent>
                <w:p w:rsidR="00872F35" w:rsidRPr="00024521" w:rsidRDefault="00872F35" w:rsidP="00024521"/>
              </w:txbxContent>
            </v:textbox>
            <w10:wrap anchorx="page" anchory="page"/>
          </v:shape>
        </w:pict>
      </w:r>
      <w:r w:rsidRPr="00C01DB0">
        <w:pict>
          <v:shape id="_x0000_s1493" type="#_x0000_t202" style="position:absolute;left:0;text-align:left;margin-left:33.95pt;margin-top:235.2pt;width:12.5pt;height:120.15pt;z-index:487818752;mso-position-horizontal-relative:page;mso-position-vertical-relative:page" filled="f" stroked="f">
            <v:textbox style="layout-flow:vertical" inset="0,0,0,0">
              <w:txbxContent>
                <w:p w:rsidR="00872F35" w:rsidRPr="00024521" w:rsidRDefault="00872F35" w:rsidP="00024521"/>
              </w:txbxContent>
            </v:textbox>
            <w10:wrap anchorx="page" anchory="page"/>
          </v:shape>
        </w:pict>
      </w:r>
      <w:r w:rsidR="00AE7CD6">
        <w:rPr>
          <w:i/>
          <w:color w:val="231F20"/>
          <w:w w:val="115"/>
          <w:sz w:val="18"/>
        </w:rPr>
        <w:t>Продолжение</w: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26" w:type="dxa"/>
            <w:tcBorders>
              <w:bottom w:val="single" w:sz="6" w:space="0" w:color="231F20"/>
            </w:tcBorders>
          </w:tcPr>
          <w:p w:rsidR="00AE7CD6" w:rsidRDefault="00AE7CD6" w:rsidP="00AE7CD6">
            <w:pPr>
              <w:pStyle w:val="TableParagraph"/>
              <w:spacing w:before="89" w:line="228" w:lineRule="auto"/>
              <w:ind w:left="736" w:right="157"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RPr="00454B04" w:rsidTr="00AE7CD6">
        <w:trPr>
          <w:trHeight w:val="250"/>
        </w:trPr>
        <w:tc>
          <w:tcPr>
            <w:tcW w:w="2098" w:type="dxa"/>
            <w:tcBorders>
              <w:top w:val="single" w:sz="6" w:space="0" w:color="231F20"/>
              <w:left w:val="single" w:sz="6" w:space="0" w:color="231F20"/>
              <w:bottom w:val="nil"/>
              <w:right w:val="single" w:sz="6" w:space="0" w:color="231F20"/>
            </w:tcBorders>
          </w:tcPr>
          <w:p w:rsidR="00AE7CD6" w:rsidRDefault="00AE7CD6" w:rsidP="00AE7CD6">
            <w:pPr>
              <w:pStyle w:val="TableParagraph"/>
              <w:spacing w:before="46" w:line="184" w:lineRule="exact"/>
              <w:ind w:left="167"/>
              <w:rPr>
                <w:sz w:val="18"/>
              </w:rPr>
            </w:pPr>
            <w:r>
              <w:rPr>
                <w:color w:val="231F20"/>
                <w:w w:val="115"/>
                <w:sz w:val="18"/>
              </w:rPr>
              <w:t>Обращение.</w:t>
            </w:r>
          </w:p>
        </w:tc>
        <w:tc>
          <w:tcPr>
            <w:tcW w:w="4026" w:type="dxa"/>
            <w:tcBorders>
              <w:top w:val="single" w:sz="6" w:space="0" w:color="231F20"/>
              <w:left w:val="single" w:sz="6" w:space="0" w:color="231F20"/>
              <w:bottom w:val="nil"/>
            </w:tcBorders>
          </w:tcPr>
          <w:p w:rsidR="00AE7CD6" w:rsidRPr="00AE7CD6" w:rsidRDefault="00AE7CD6" w:rsidP="00AE7CD6">
            <w:pPr>
              <w:pStyle w:val="TableParagraph"/>
              <w:spacing w:before="46" w:line="184" w:lineRule="exact"/>
              <w:ind w:left="167"/>
              <w:rPr>
                <w:sz w:val="18"/>
                <w:lang w:val="ru-RU"/>
              </w:rPr>
            </w:pPr>
            <w:r w:rsidRPr="00AE7CD6">
              <w:rPr>
                <w:color w:val="231F20"/>
                <w:w w:val="115"/>
                <w:sz w:val="18"/>
                <w:lang w:val="ru-RU"/>
              </w:rPr>
              <w:t>Группы</w:t>
            </w:r>
            <w:r w:rsidRPr="00AE7CD6">
              <w:rPr>
                <w:color w:val="231F20"/>
                <w:spacing w:val="46"/>
                <w:w w:val="115"/>
                <w:sz w:val="18"/>
                <w:lang w:val="ru-RU"/>
              </w:rPr>
              <w:t xml:space="preserve"> </w:t>
            </w:r>
            <w:r w:rsidRPr="00AE7CD6">
              <w:rPr>
                <w:color w:val="231F20"/>
                <w:w w:val="115"/>
                <w:sz w:val="18"/>
                <w:lang w:val="ru-RU"/>
              </w:rPr>
              <w:t>вводных</w:t>
            </w:r>
            <w:r w:rsidRPr="00AE7CD6">
              <w:rPr>
                <w:color w:val="231F20"/>
                <w:spacing w:val="46"/>
                <w:w w:val="115"/>
                <w:sz w:val="18"/>
                <w:lang w:val="ru-RU"/>
              </w:rPr>
              <w:t xml:space="preserve"> </w:t>
            </w:r>
            <w:r w:rsidRPr="00AE7CD6">
              <w:rPr>
                <w:color w:val="231F20"/>
                <w:w w:val="115"/>
                <w:sz w:val="18"/>
                <w:lang w:val="ru-RU"/>
              </w:rPr>
              <w:t>конструкций</w:t>
            </w:r>
            <w:r w:rsidRPr="00AE7CD6">
              <w:rPr>
                <w:color w:val="231F20"/>
                <w:spacing w:val="46"/>
                <w:w w:val="115"/>
                <w:sz w:val="18"/>
                <w:lang w:val="ru-RU"/>
              </w:rPr>
              <w:t xml:space="preserve"> </w:t>
            </w:r>
            <w:r w:rsidRPr="00AE7CD6">
              <w:rPr>
                <w:color w:val="231F20"/>
                <w:w w:val="115"/>
                <w:sz w:val="18"/>
                <w:lang w:val="ru-RU"/>
              </w:rPr>
              <w:t>по</w:t>
            </w:r>
            <w:r w:rsidRPr="00AE7CD6">
              <w:rPr>
                <w:color w:val="231F20"/>
                <w:spacing w:val="46"/>
                <w:w w:val="115"/>
                <w:sz w:val="18"/>
                <w:lang w:val="ru-RU"/>
              </w:rPr>
              <w:t xml:space="preserve"> </w:t>
            </w:r>
            <w:r w:rsidRPr="00AE7CD6">
              <w:rPr>
                <w:color w:val="231F20"/>
                <w:w w:val="115"/>
                <w:sz w:val="18"/>
                <w:lang w:val="ru-RU"/>
              </w:rPr>
              <w:t>зна-</w:t>
            </w:r>
          </w:p>
        </w:tc>
        <w:tc>
          <w:tcPr>
            <w:tcW w:w="4026" w:type="dxa"/>
            <w:tcBorders>
              <w:top w:val="single" w:sz="6" w:space="0" w:color="231F20"/>
              <w:bottom w:val="nil"/>
            </w:tcBorders>
          </w:tcPr>
          <w:p w:rsidR="00AE7CD6" w:rsidRPr="00AE7CD6" w:rsidRDefault="00AE7CD6" w:rsidP="00AE7CD6">
            <w:pPr>
              <w:pStyle w:val="TableParagraph"/>
              <w:spacing w:before="47" w:line="183" w:lineRule="exact"/>
              <w:rPr>
                <w:sz w:val="18"/>
                <w:lang w:val="ru-RU"/>
              </w:rPr>
            </w:pPr>
            <w:r w:rsidRPr="00AE7CD6">
              <w:rPr>
                <w:color w:val="231F20"/>
                <w:w w:val="115"/>
                <w:sz w:val="18"/>
                <w:lang w:val="ru-RU"/>
              </w:rPr>
              <w:t>Выявлять</w:t>
            </w:r>
            <w:r w:rsidRPr="00AE7CD6">
              <w:rPr>
                <w:color w:val="231F20"/>
                <w:spacing w:val="41"/>
                <w:w w:val="115"/>
                <w:sz w:val="18"/>
                <w:lang w:val="ru-RU"/>
              </w:rPr>
              <w:t xml:space="preserve"> </w:t>
            </w:r>
            <w:r w:rsidRPr="00AE7CD6">
              <w:rPr>
                <w:color w:val="231F20"/>
                <w:w w:val="115"/>
                <w:sz w:val="18"/>
                <w:lang w:val="ru-RU"/>
              </w:rPr>
              <w:t>и</w:t>
            </w:r>
            <w:r w:rsidRPr="00AE7CD6">
              <w:rPr>
                <w:color w:val="231F20"/>
                <w:spacing w:val="40"/>
                <w:w w:val="115"/>
                <w:sz w:val="18"/>
                <w:lang w:val="ru-RU"/>
              </w:rPr>
              <w:t xml:space="preserve"> </w:t>
            </w:r>
            <w:r w:rsidRPr="00AE7CD6">
              <w:rPr>
                <w:color w:val="231F20"/>
                <w:w w:val="115"/>
                <w:sz w:val="18"/>
                <w:lang w:val="ru-RU"/>
              </w:rPr>
              <w:t>понимать</w:t>
            </w:r>
            <w:r w:rsidRPr="00AE7CD6">
              <w:rPr>
                <w:color w:val="231F20"/>
                <w:spacing w:val="39"/>
                <w:w w:val="115"/>
                <w:sz w:val="18"/>
                <w:lang w:val="ru-RU"/>
              </w:rPr>
              <w:t xml:space="preserve"> </w:t>
            </w:r>
            <w:r w:rsidRPr="00AE7CD6">
              <w:rPr>
                <w:color w:val="231F20"/>
                <w:w w:val="115"/>
                <w:sz w:val="18"/>
                <w:lang w:val="ru-RU"/>
              </w:rPr>
              <w:t>особенности</w:t>
            </w:r>
            <w:r w:rsidRPr="00AE7CD6">
              <w:rPr>
                <w:color w:val="231F20"/>
                <w:spacing w:val="40"/>
                <w:w w:val="115"/>
                <w:sz w:val="18"/>
                <w:lang w:val="ru-RU"/>
              </w:rPr>
              <w:t xml:space="preserve"> </w:t>
            </w:r>
            <w:r w:rsidRPr="00AE7CD6">
              <w:rPr>
                <w:color w:val="231F20"/>
                <w:w w:val="115"/>
                <w:sz w:val="18"/>
                <w:lang w:val="ru-RU"/>
              </w:rPr>
              <w:t>упо-</w:t>
            </w:r>
          </w:p>
        </w:tc>
      </w:tr>
      <w:tr w:rsidR="00AE7CD6" w:rsidTr="00AE7CD6">
        <w:trPr>
          <w:trHeight w:val="194"/>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74" w:lineRule="exact"/>
              <w:ind w:left="167"/>
              <w:rPr>
                <w:sz w:val="18"/>
              </w:rPr>
            </w:pPr>
            <w:r>
              <w:rPr>
                <w:color w:val="231F20"/>
                <w:w w:val="115"/>
                <w:sz w:val="18"/>
              </w:rPr>
              <w:t>Вводные</w:t>
            </w:r>
            <w:r>
              <w:rPr>
                <w:color w:val="231F20"/>
                <w:spacing w:val="39"/>
                <w:w w:val="115"/>
                <w:sz w:val="18"/>
              </w:rPr>
              <w:t xml:space="preserve"> </w:t>
            </w:r>
            <w:r>
              <w:rPr>
                <w:color w:val="231F20"/>
                <w:w w:val="115"/>
                <w:sz w:val="18"/>
              </w:rPr>
              <w:t>конструк-</w:t>
            </w:r>
          </w:p>
        </w:tc>
        <w:tc>
          <w:tcPr>
            <w:tcW w:w="4026" w:type="dxa"/>
            <w:tcBorders>
              <w:top w:val="nil"/>
              <w:left w:val="single" w:sz="6" w:space="0" w:color="231F20"/>
              <w:bottom w:val="nil"/>
            </w:tcBorders>
          </w:tcPr>
          <w:p w:rsidR="00AE7CD6" w:rsidRPr="00AE7CD6" w:rsidRDefault="00AE7CD6" w:rsidP="00AE7CD6">
            <w:pPr>
              <w:pStyle w:val="TableParagraph"/>
              <w:spacing w:line="174" w:lineRule="exact"/>
              <w:ind w:left="167"/>
              <w:rPr>
                <w:sz w:val="18"/>
                <w:lang w:val="ru-RU"/>
              </w:rPr>
            </w:pPr>
            <w:r w:rsidRPr="00AE7CD6">
              <w:rPr>
                <w:color w:val="231F20"/>
                <w:w w:val="115"/>
                <w:sz w:val="18"/>
                <w:lang w:val="ru-RU"/>
              </w:rPr>
              <w:t>чению:</w:t>
            </w:r>
            <w:r w:rsidRPr="00AE7CD6">
              <w:rPr>
                <w:color w:val="231F20"/>
                <w:spacing w:val="38"/>
                <w:w w:val="115"/>
                <w:sz w:val="18"/>
                <w:lang w:val="ru-RU"/>
              </w:rPr>
              <w:t xml:space="preserve"> </w:t>
            </w:r>
            <w:r w:rsidRPr="00AE7CD6">
              <w:rPr>
                <w:color w:val="231F20"/>
                <w:w w:val="115"/>
                <w:sz w:val="18"/>
                <w:lang w:val="ru-RU"/>
              </w:rPr>
              <w:t>вводные</w:t>
            </w:r>
            <w:r w:rsidRPr="00AE7CD6">
              <w:rPr>
                <w:color w:val="231F20"/>
                <w:spacing w:val="38"/>
                <w:w w:val="115"/>
                <w:sz w:val="18"/>
                <w:lang w:val="ru-RU"/>
              </w:rPr>
              <w:t xml:space="preserve"> </w:t>
            </w:r>
            <w:r w:rsidRPr="00AE7CD6">
              <w:rPr>
                <w:color w:val="231F20"/>
                <w:w w:val="115"/>
                <w:sz w:val="18"/>
                <w:lang w:val="ru-RU"/>
              </w:rPr>
              <w:t>слова</w:t>
            </w:r>
            <w:r w:rsidRPr="00AE7CD6">
              <w:rPr>
                <w:color w:val="231F20"/>
                <w:spacing w:val="38"/>
                <w:w w:val="115"/>
                <w:sz w:val="18"/>
                <w:lang w:val="ru-RU"/>
              </w:rPr>
              <w:t xml:space="preserve"> </w:t>
            </w:r>
            <w:r w:rsidRPr="00AE7CD6">
              <w:rPr>
                <w:color w:val="231F20"/>
                <w:w w:val="115"/>
                <w:sz w:val="18"/>
                <w:lang w:val="ru-RU"/>
              </w:rPr>
              <w:t>со</w:t>
            </w:r>
            <w:r w:rsidRPr="00AE7CD6">
              <w:rPr>
                <w:color w:val="231F20"/>
                <w:spacing w:val="38"/>
                <w:w w:val="115"/>
                <w:sz w:val="18"/>
                <w:lang w:val="ru-RU"/>
              </w:rPr>
              <w:t xml:space="preserve"> </w:t>
            </w:r>
            <w:r w:rsidRPr="00AE7CD6">
              <w:rPr>
                <w:color w:val="231F20"/>
                <w:w w:val="115"/>
                <w:sz w:val="18"/>
                <w:lang w:val="ru-RU"/>
              </w:rPr>
              <w:t>значением</w:t>
            </w:r>
          </w:p>
        </w:tc>
        <w:tc>
          <w:tcPr>
            <w:tcW w:w="4026" w:type="dxa"/>
            <w:tcBorders>
              <w:top w:val="nil"/>
              <w:bottom w:val="nil"/>
            </w:tcBorders>
          </w:tcPr>
          <w:p w:rsidR="00AE7CD6" w:rsidRDefault="00AE7CD6" w:rsidP="00AE7CD6">
            <w:pPr>
              <w:pStyle w:val="TableParagraph"/>
              <w:spacing w:line="174" w:lineRule="exact"/>
              <w:rPr>
                <w:sz w:val="18"/>
              </w:rPr>
            </w:pPr>
            <w:r>
              <w:rPr>
                <w:color w:val="231F20"/>
                <w:w w:val="115"/>
                <w:sz w:val="18"/>
              </w:rPr>
              <w:t>требления</w:t>
            </w:r>
            <w:r>
              <w:rPr>
                <w:color w:val="231F20"/>
                <w:spacing w:val="46"/>
                <w:w w:val="115"/>
                <w:sz w:val="18"/>
              </w:rPr>
              <w:t xml:space="preserve"> </w:t>
            </w:r>
            <w:r>
              <w:rPr>
                <w:color w:val="231F20"/>
                <w:w w:val="115"/>
                <w:sz w:val="18"/>
              </w:rPr>
              <w:t>вводных</w:t>
            </w:r>
            <w:r>
              <w:rPr>
                <w:color w:val="231F20"/>
                <w:spacing w:val="46"/>
                <w:w w:val="115"/>
                <w:sz w:val="18"/>
              </w:rPr>
              <w:t xml:space="preserve"> </w:t>
            </w:r>
            <w:r>
              <w:rPr>
                <w:color w:val="231F20"/>
                <w:w w:val="115"/>
                <w:sz w:val="18"/>
              </w:rPr>
              <w:t>слов,</w:t>
            </w:r>
            <w:r>
              <w:rPr>
                <w:color w:val="231F20"/>
                <w:spacing w:val="47"/>
                <w:w w:val="115"/>
                <w:sz w:val="18"/>
              </w:rPr>
              <w:t xml:space="preserve"> </w:t>
            </w:r>
            <w:r>
              <w:rPr>
                <w:color w:val="231F20"/>
                <w:w w:val="115"/>
                <w:sz w:val="18"/>
              </w:rPr>
              <w:t>вводных</w:t>
            </w:r>
          </w:p>
        </w:tc>
      </w:tr>
      <w:tr w:rsidR="00AE7CD6" w:rsidTr="00AE7CD6">
        <w:trPr>
          <w:trHeight w:val="194"/>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74" w:lineRule="exact"/>
              <w:ind w:left="167"/>
              <w:rPr>
                <w:sz w:val="18"/>
              </w:rPr>
            </w:pPr>
            <w:r>
              <w:rPr>
                <w:color w:val="231F20"/>
                <w:w w:val="125"/>
                <w:sz w:val="18"/>
              </w:rPr>
              <w:t>ции.</w:t>
            </w:r>
          </w:p>
        </w:tc>
        <w:tc>
          <w:tcPr>
            <w:tcW w:w="4026" w:type="dxa"/>
            <w:tcBorders>
              <w:top w:val="nil"/>
              <w:left w:val="single" w:sz="6" w:space="0" w:color="231F20"/>
              <w:bottom w:val="nil"/>
            </w:tcBorders>
          </w:tcPr>
          <w:p w:rsidR="00AE7CD6" w:rsidRDefault="00AE7CD6" w:rsidP="00AE7CD6">
            <w:pPr>
              <w:pStyle w:val="TableParagraph"/>
              <w:spacing w:line="174" w:lineRule="exact"/>
              <w:ind w:left="167"/>
              <w:rPr>
                <w:sz w:val="18"/>
              </w:rPr>
            </w:pPr>
            <w:r>
              <w:rPr>
                <w:color w:val="231F20"/>
                <w:w w:val="115"/>
                <w:sz w:val="18"/>
              </w:rPr>
              <w:t>различной</w:t>
            </w:r>
            <w:r>
              <w:rPr>
                <w:color w:val="231F20"/>
                <w:spacing w:val="50"/>
                <w:w w:val="115"/>
                <w:sz w:val="18"/>
              </w:rPr>
              <w:t xml:space="preserve"> </w:t>
            </w:r>
            <w:r>
              <w:rPr>
                <w:color w:val="231F20"/>
                <w:w w:val="115"/>
                <w:sz w:val="18"/>
              </w:rPr>
              <w:t>степени</w:t>
            </w:r>
            <w:r>
              <w:rPr>
                <w:color w:val="231F20"/>
                <w:spacing w:val="51"/>
                <w:w w:val="115"/>
                <w:sz w:val="18"/>
              </w:rPr>
              <w:t xml:space="preserve"> </w:t>
            </w:r>
            <w:r>
              <w:rPr>
                <w:color w:val="231F20"/>
                <w:w w:val="115"/>
                <w:sz w:val="18"/>
              </w:rPr>
              <w:t>уверенности,</w:t>
            </w:r>
            <w:r>
              <w:rPr>
                <w:color w:val="231F20"/>
                <w:spacing w:val="50"/>
                <w:w w:val="115"/>
                <w:sz w:val="18"/>
              </w:rPr>
              <w:t xml:space="preserve"> </w:t>
            </w:r>
            <w:r>
              <w:rPr>
                <w:color w:val="231F20"/>
                <w:w w:val="115"/>
                <w:sz w:val="18"/>
              </w:rPr>
              <w:t>раз-</w:t>
            </w:r>
          </w:p>
        </w:tc>
        <w:tc>
          <w:tcPr>
            <w:tcW w:w="4026" w:type="dxa"/>
            <w:tcBorders>
              <w:top w:val="nil"/>
              <w:bottom w:val="nil"/>
            </w:tcBorders>
          </w:tcPr>
          <w:p w:rsidR="00AE7CD6" w:rsidRDefault="00AE7CD6" w:rsidP="00AE7CD6">
            <w:pPr>
              <w:pStyle w:val="TableParagraph"/>
              <w:spacing w:line="174" w:lineRule="exact"/>
              <w:rPr>
                <w:sz w:val="18"/>
              </w:rPr>
            </w:pPr>
            <w:r>
              <w:rPr>
                <w:color w:val="231F20"/>
                <w:w w:val="120"/>
                <w:sz w:val="18"/>
              </w:rPr>
              <w:t>предложений</w:t>
            </w:r>
            <w:r>
              <w:rPr>
                <w:color w:val="231F20"/>
                <w:spacing w:val="22"/>
                <w:w w:val="120"/>
                <w:sz w:val="18"/>
              </w:rPr>
              <w:t xml:space="preserve"> </w:t>
            </w:r>
            <w:r>
              <w:rPr>
                <w:color w:val="231F20"/>
                <w:w w:val="120"/>
                <w:sz w:val="18"/>
              </w:rPr>
              <w:t>и</w:t>
            </w:r>
            <w:r>
              <w:rPr>
                <w:color w:val="231F20"/>
                <w:spacing w:val="22"/>
                <w:w w:val="120"/>
                <w:sz w:val="18"/>
              </w:rPr>
              <w:t xml:space="preserve"> </w:t>
            </w:r>
            <w:r>
              <w:rPr>
                <w:color w:val="231F20"/>
                <w:w w:val="120"/>
                <w:sz w:val="18"/>
              </w:rPr>
              <w:t>вставных</w:t>
            </w:r>
            <w:r>
              <w:rPr>
                <w:color w:val="231F20"/>
                <w:spacing w:val="23"/>
                <w:w w:val="120"/>
                <w:sz w:val="18"/>
              </w:rPr>
              <w:t xml:space="preserve"> </w:t>
            </w:r>
            <w:r>
              <w:rPr>
                <w:color w:val="231F20"/>
                <w:w w:val="120"/>
                <w:sz w:val="18"/>
              </w:rPr>
              <w:t>конструкций,</w:t>
            </w:r>
          </w:p>
        </w:tc>
      </w:tr>
      <w:tr w:rsidR="00AE7CD6" w:rsidRPr="00454B04" w:rsidTr="00AE7CD6">
        <w:trPr>
          <w:trHeight w:val="194"/>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74" w:lineRule="exact"/>
              <w:ind w:left="167"/>
              <w:rPr>
                <w:sz w:val="18"/>
              </w:rPr>
            </w:pPr>
            <w:r>
              <w:rPr>
                <w:color w:val="231F20"/>
                <w:w w:val="115"/>
                <w:sz w:val="18"/>
              </w:rPr>
              <w:t>Вставные</w:t>
            </w:r>
            <w:r>
              <w:rPr>
                <w:color w:val="231F20"/>
                <w:spacing w:val="38"/>
                <w:w w:val="115"/>
                <w:sz w:val="18"/>
              </w:rPr>
              <w:t xml:space="preserve"> </w:t>
            </w:r>
            <w:r>
              <w:rPr>
                <w:color w:val="231F20"/>
                <w:w w:val="115"/>
                <w:sz w:val="18"/>
              </w:rPr>
              <w:t>кон-</w:t>
            </w:r>
          </w:p>
        </w:tc>
        <w:tc>
          <w:tcPr>
            <w:tcW w:w="4026" w:type="dxa"/>
            <w:tcBorders>
              <w:top w:val="nil"/>
              <w:left w:val="single" w:sz="6" w:space="0" w:color="231F20"/>
              <w:bottom w:val="nil"/>
            </w:tcBorders>
          </w:tcPr>
          <w:p w:rsidR="00AE7CD6" w:rsidRDefault="00AE7CD6" w:rsidP="00AE7CD6">
            <w:pPr>
              <w:pStyle w:val="TableParagraph"/>
              <w:spacing w:line="174" w:lineRule="exact"/>
              <w:ind w:left="167"/>
              <w:rPr>
                <w:sz w:val="18"/>
              </w:rPr>
            </w:pPr>
            <w:r>
              <w:rPr>
                <w:color w:val="231F20"/>
                <w:w w:val="120"/>
                <w:sz w:val="18"/>
              </w:rPr>
              <w:t>личных</w:t>
            </w:r>
            <w:r>
              <w:rPr>
                <w:color w:val="231F20"/>
                <w:spacing w:val="19"/>
                <w:w w:val="120"/>
                <w:sz w:val="18"/>
              </w:rPr>
              <w:t xml:space="preserve"> </w:t>
            </w:r>
            <w:r>
              <w:rPr>
                <w:color w:val="231F20"/>
                <w:w w:val="120"/>
                <w:sz w:val="18"/>
              </w:rPr>
              <w:t>чувств,</w:t>
            </w:r>
            <w:r>
              <w:rPr>
                <w:color w:val="231F20"/>
                <w:spacing w:val="19"/>
                <w:w w:val="120"/>
                <w:sz w:val="18"/>
              </w:rPr>
              <w:t xml:space="preserve"> </w:t>
            </w:r>
            <w:r>
              <w:rPr>
                <w:color w:val="231F20"/>
                <w:w w:val="120"/>
                <w:sz w:val="18"/>
              </w:rPr>
              <w:t>источника</w:t>
            </w:r>
            <w:r>
              <w:rPr>
                <w:color w:val="231F20"/>
                <w:spacing w:val="19"/>
                <w:w w:val="120"/>
                <w:sz w:val="18"/>
              </w:rPr>
              <w:t xml:space="preserve"> </w:t>
            </w:r>
            <w:r>
              <w:rPr>
                <w:color w:val="231F20"/>
                <w:w w:val="120"/>
                <w:sz w:val="18"/>
              </w:rPr>
              <w:t>сообщения,</w:t>
            </w:r>
          </w:p>
        </w:tc>
        <w:tc>
          <w:tcPr>
            <w:tcW w:w="4026" w:type="dxa"/>
            <w:tcBorders>
              <w:top w:val="nil"/>
              <w:bottom w:val="nil"/>
            </w:tcBorders>
          </w:tcPr>
          <w:p w:rsidR="00AE7CD6" w:rsidRPr="00AE7CD6" w:rsidRDefault="00AE7CD6" w:rsidP="00AE7CD6">
            <w:pPr>
              <w:pStyle w:val="TableParagraph"/>
              <w:spacing w:line="174" w:lineRule="exact"/>
              <w:rPr>
                <w:sz w:val="18"/>
                <w:lang w:val="ru-RU"/>
              </w:rPr>
            </w:pPr>
            <w:r w:rsidRPr="00AE7CD6">
              <w:rPr>
                <w:color w:val="231F20"/>
                <w:w w:val="115"/>
                <w:sz w:val="18"/>
                <w:lang w:val="ru-RU"/>
              </w:rPr>
              <w:t>обращений</w:t>
            </w:r>
            <w:r w:rsidRPr="00AE7CD6">
              <w:rPr>
                <w:color w:val="231F20"/>
                <w:spacing w:val="43"/>
                <w:w w:val="115"/>
                <w:sz w:val="18"/>
                <w:lang w:val="ru-RU"/>
              </w:rPr>
              <w:t xml:space="preserve"> </w:t>
            </w:r>
            <w:r w:rsidRPr="00AE7CD6">
              <w:rPr>
                <w:color w:val="231F20"/>
                <w:w w:val="115"/>
                <w:sz w:val="18"/>
                <w:lang w:val="ru-RU"/>
              </w:rPr>
              <w:t>и</w:t>
            </w:r>
            <w:r w:rsidRPr="00AE7CD6">
              <w:rPr>
                <w:color w:val="231F20"/>
                <w:spacing w:val="43"/>
                <w:w w:val="115"/>
                <w:sz w:val="18"/>
                <w:lang w:val="ru-RU"/>
              </w:rPr>
              <w:t xml:space="preserve"> </w:t>
            </w:r>
            <w:r w:rsidRPr="00AE7CD6">
              <w:rPr>
                <w:color w:val="231F20"/>
                <w:w w:val="115"/>
                <w:sz w:val="18"/>
                <w:lang w:val="ru-RU"/>
              </w:rPr>
              <w:t>междометий</w:t>
            </w:r>
            <w:r w:rsidRPr="00AE7CD6">
              <w:rPr>
                <w:color w:val="231F20"/>
                <w:spacing w:val="43"/>
                <w:w w:val="115"/>
                <w:sz w:val="18"/>
                <w:lang w:val="ru-RU"/>
              </w:rPr>
              <w:t xml:space="preserve"> </w:t>
            </w:r>
            <w:r w:rsidRPr="00AE7CD6">
              <w:rPr>
                <w:color w:val="231F20"/>
                <w:w w:val="115"/>
                <w:sz w:val="18"/>
                <w:lang w:val="ru-RU"/>
              </w:rPr>
              <w:t>в</w:t>
            </w:r>
            <w:r w:rsidRPr="00AE7CD6">
              <w:rPr>
                <w:color w:val="231F20"/>
                <w:spacing w:val="43"/>
                <w:w w:val="115"/>
                <w:sz w:val="18"/>
                <w:lang w:val="ru-RU"/>
              </w:rPr>
              <w:t xml:space="preserve"> </w:t>
            </w:r>
            <w:r w:rsidRPr="00AE7CD6">
              <w:rPr>
                <w:color w:val="231F20"/>
                <w:w w:val="115"/>
                <w:sz w:val="18"/>
                <w:lang w:val="ru-RU"/>
              </w:rPr>
              <w:t>речи,</w:t>
            </w:r>
            <w:r w:rsidRPr="00AE7CD6">
              <w:rPr>
                <w:color w:val="231F20"/>
                <w:spacing w:val="43"/>
                <w:w w:val="115"/>
                <w:sz w:val="18"/>
                <w:lang w:val="ru-RU"/>
              </w:rPr>
              <w:t xml:space="preserve"> </w:t>
            </w:r>
            <w:r w:rsidRPr="00AE7CD6">
              <w:rPr>
                <w:color w:val="231F20"/>
                <w:w w:val="115"/>
                <w:sz w:val="18"/>
                <w:lang w:val="ru-RU"/>
              </w:rPr>
              <w:t>по-</w:t>
            </w:r>
          </w:p>
        </w:tc>
      </w:tr>
      <w:tr w:rsidR="00AE7CD6" w:rsidTr="00AE7CD6">
        <w:trPr>
          <w:trHeight w:val="194"/>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74" w:lineRule="exact"/>
              <w:ind w:left="167"/>
              <w:rPr>
                <w:sz w:val="18"/>
              </w:rPr>
            </w:pPr>
            <w:r>
              <w:rPr>
                <w:color w:val="231F20"/>
                <w:w w:val="120"/>
                <w:sz w:val="18"/>
              </w:rPr>
              <w:t>струкции</w:t>
            </w:r>
          </w:p>
        </w:tc>
        <w:tc>
          <w:tcPr>
            <w:tcW w:w="4026" w:type="dxa"/>
            <w:tcBorders>
              <w:top w:val="nil"/>
              <w:left w:val="single" w:sz="6" w:space="0" w:color="231F20"/>
              <w:bottom w:val="nil"/>
            </w:tcBorders>
          </w:tcPr>
          <w:p w:rsidR="00AE7CD6" w:rsidRPr="00AE7CD6" w:rsidRDefault="00AE7CD6" w:rsidP="00AE7CD6">
            <w:pPr>
              <w:pStyle w:val="TableParagraph"/>
              <w:spacing w:line="174" w:lineRule="exact"/>
              <w:ind w:left="167"/>
              <w:rPr>
                <w:sz w:val="18"/>
                <w:lang w:val="ru-RU"/>
              </w:rPr>
            </w:pPr>
            <w:r w:rsidRPr="00AE7CD6">
              <w:rPr>
                <w:color w:val="231F20"/>
                <w:w w:val="120"/>
                <w:sz w:val="18"/>
                <w:lang w:val="ru-RU"/>
              </w:rPr>
              <w:t>порядка</w:t>
            </w:r>
            <w:r w:rsidRPr="00AE7CD6">
              <w:rPr>
                <w:color w:val="231F20"/>
                <w:spacing w:val="23"/>
                <w:w w:val="120"/>
                <w:sz w:val="18"/>
                <w:lang w:val="ru-RU"/>
              </w:rPr>
              <w:t xml:space="preserve"> </w:t>
            </w:r>
            <w:r w:rsidRPr="00AE7CD6">
              <w:rPr>
                <w:color w:val="231F20"/>
                <w:w w:val="120"/>
                <w:sz w:val="18"/>
                <w:lang w:val="ru-RU"/>
              </w:rPr>
              <w:t>мыслей</w:t>
            </w:r>
            <w:r w:rsidRPr="00AE7CD6">
              <w:rPr>
                <w:color w:val="231F20"/>
                <w:spacing w:val="23"/>
                <w:w w:val="120"/>
                <w:sz w:val="18"/>
                <w:lang w:val="ru-RU"/>
              </w:rPr>
              <w:t xml:space="preserve"> </w:t>
            </w:r>
            <w:r w:rsidRPr="00AE7CD6">
              <w:rPr>
                <w:color w:val="231F20"/>
                <w:w w:val="120"/>
                <w:sz w:val="18"/>
                <w:lang w:val="ru-RU"/>
              </w:rPr>
              <w:t>и</w:t>
            </w:r>
            <w:r w:rsidRPr="00AE7CD6">
              <w:rPr>
                <w:color w:val="231F20"/>
                <w:spacing w:val="23"/>
                <w:w w:val="120"/>
                <w:sz w:val="18"/>
                <w:lang w:val="ru-RU"/>
              </w:rPr>
              <w:t xml:space="preserve"> </w:t>
            </w:r>
            <w:r w:rsidRPr="00AE7CD6">
              <w:rPr>
                <w:color w:val="231F20"/>
                <w:w w:val="120"/>
                <w:sz w:val="18"/>
                <w:lang w:val="ru-RU"/>
              </w:rPr>
              <w:t>их</w:t>
            </w:r>
            <w:r w:rsidRPr="00AE7CD6">
              <w:rPr>
                <w:color w:val="231F20"/>
                <w:spacing w:val="23"/>
                <w:w w:val="120"/>
                <w:sz w:val="18"/>
                <w:lang w:val="ru-RU"/>
              </w:rPr>
              <w:t xml:space="preserve"> </w:t>
            </w:r>
            <w:r w:rsidRPr="00AE7CD6">
              <w:rPr>
                <w:color w:val="231F20"/>
                <w:w w:val="120"/>
                <w:sz w:val="18"/>
                <w:lang w:val="ru-RU"/>
              </w:rPr>
              <w:t>связи,</w:t>
            </w:r>
            <w:r w:rsidRPr="00AE7CD6">
              <w:rPr>
                <w:color w:val="231F20"/>
                <w:spacing w:val="23"/>
                <w:w w:val="120"/>
                <w:sz w:val="18"/>
                <w:lang w:val="ru-RU"/>
              </w:rPr>
              <w:t xml:space="preserve"> </w:t>
            </w:r>
            <w:r w:rsidRPr="00AE7CD6">
              <w:rPr>
                <w:color w:val="231F20"/>
                <w:w w:val="120"/>
                <w:sz w:val="18"/>
                <w:lang w:val="ru-RU"/>
              </w:rPr>
              <w:t>способа</w:t>
            </w:r>
          </w:p>
        </w:tc>
        <w:tc>
          <w:tcPr>
            <w:tcW w:w="4026" w:type="dxa"/>
            <w:tcBorders>
              <w:top w:val="nil"/>
              <w:bottom w:val="nil"/>
            </w:tcBorders>
          </w:tcPr>
          <w:p w:rsidR="00AE7CD6" w:rsidRDefault="00AE7CD6" w:rsidP="00AE7CD6">
            <w:pPr>
              <w:pStyle w:val="TableParagraph"/>
              <w:spacing w:line="174" w:lineRule="exact"/>
              <w:rPr>
                <w:sz w:val="18"/>
              </w:rPr>
            </w:pPr>
            <w:r>
              <w:rPr>
                <w:color w:val="231F20"/>
                <w:w w:val="120"/>
                <w:sz w:val="18"/>
              </w:rPr>
              <w:t>нимать</w:t>
            </w:r>
            <w:r>
              <w:rPr>
                <w:color w:val="231F20"/>
                <w:spacing w:val="32"/>
                <w:w w:val="120"/>
                <w:sz w:val="18"/>
              </w:rPr>
              <w:t xml:space="preserve"> </w:t>
            </w:r>
            <w:r>
              <w:rPr>
                <w:color w:val="231F20"/>
                <w:w w:val="120"/>
                <w:sz w:val="18"/>
              </w:rPr>
              <w:t>их</w:t>
            </w:r>
            <w:r>
              <w:rPr>
                <w:color w:val="231F20"/>
                <w:spacing w:val="33"/>
                <w:w w:val="120"/>
                <w:sz w:val="18"/>
              </w:rPr>
              <w:t xml:space="preserve"> </w:t>
            </w:r>
            <w:r>
              <w:rPr>
                <w:color w:val="231F20"/>
                <w:w w:val="120"/>
                <w:sz w:val="18"/>
              </w:rPr>
              <w:t>функции.</w:t>
            </w:r>
          </w:p>
        </w:tc>
      </w:tr>
      <w:tr w:rsidR="00AE7CD6" w:rsidTr="00AE7CD6">
        <w:trPr>
          <w:trHeight w:val="196"/>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76" w:lineRule="exact"/>
              <w:ind w:left="167"/>
              <w:rPr>
                <w:sz w:val="18"/>
              </w:rPr>
            </w:pPr>
            <w:r>
              <w:rPr>
                <w:color w:val="231F20"/>
                <w:w w:val="115"/>
                <w:sz w:val="18"/>
              </w:rPr>
              <w:t>(10</w:t>
            </w:r>
            <w:r>
              <w:rPr>
                <w:color w:val="231F20"/>
                <w:spacing w:val="35"/>
                <w:w w:val="115"/>
                <w:sz w:val="18"/>
              </w:rPr>
              <w:t xml:space="preserve"> </w:t>
            </w:r>
            <w:r>
              <w:rPr>
                <w:color w:val="231F20"/>
                <w:w w:val="115"/>
                <w:sz w:val="18"/>
              </w:rPr>
              <w:t>ч)</w:t>
            </w:r>
          </w:p>
        </w:tc>
        <w:tc>
          <w:tcPr>
            <w:tcW w:w="4026" w:type="dxa"/>
            <w:tcBorders>
              <w:top w:val="nil"/>
              <w:left w:val="single" w:sz="6" w:space="0" w:color="231F20"/>
              <w:bottom w:val="nil"/>
            </w:tcBorders>
          </w:tcPr>
          <w:p w:rsidR="00AE7CD6" w:rsidRDefault="00AE7CD6" w:rsidP="00AE7CD6">
            <w:pPr>
              <w:pStyle w:val="TableParagraph"/>
              <w:spacing w:line="176" w:lineRule="exact"/>
              <w:ind w:left="167"/>
              <w:rPr>
                <w:sz w:val="18"/>
              </w:rPr>
            </w:pPr>
            <w:r>
              <w:rPr>
                <w:color w:val="231F20"/>
                <w:w w:val="120"/>
                <w:sz w:val="18"/>
              </w:rPr>
              <w:t>оформления</w:t>
            </w:r>
            <w:r>
              <w:rPr>
                <w:color w:val="231F20"/>
                <w:spacing w:val="11"/>
                <w:w w:val="120"/>
                <w:sz w:val="18"/>
              </w:rPr>
              <w:t xml:space="preserve"> </w:t>
            </w:r>
            <w:r>
              <w:rPr>
                <w:color w:val="231F20"/>
                <w:w w:val="120"/>
                <w:sz w:val="18"/>
              </w:rPr>
              <w:t>мыслей.</w:t>
            </w:r>
          </w:p>
        </w:tc>
        <w:tc>
          <w:tcPr>
            <w:tcW w:w="4026" w:type="dxa"/>
            <w:tcBorders>
              <w:top w:val="nil"/>
              <w:bottom w:val="nil"/>
            </w:tcBorders>
          </w:tcPr>
          <w:p w:rsidR="00AE7CD6" w:rsidRDefault="00AE7CD6" w:rsidP="00AE7CD6">
            <w:pPr>
              <w:pStyle w:val="TableParagraph"/>
              <w:spacing w:line="176" w:lineRule="exact"/>
              <w:rPr>
                <w:sz w:val="18"/>
              </w:rPr>
            </w:pPr>
            <w:r>
              <w:rPr>
                <w:color w:val="231F20"/>
                <w:w w:val="115"/>
                <w:sz w:val="18"/>
              </w:rPr>
              <w:t>Выявлять</w:t>
            </w:r>
            <w:r>
              <w:rPr>
                <w:color w:val="231F20"/>
                <w:spacing w:val="48"/>
                <w:w w:val="115"/>
                <w:sz w:val="18"/>
              </w:rPr>
              <w:t xml:space="preserve"> </w:t>
            </w:r>
            <w:r>
              <w:rPr>
                <w:color w:val="231F20"/>
                <w:w w:val="115"/>
                <w:sz w:val="18"/>
              </w:rPr>
              <w:t>омонимию</w:t>
            </w:r>
            <w:r>
              <w:rPr>
                <w:color w:val="231F20"/>
                <w:spacing w:val="48"/>
                <w:w w:val="115"/>
                <w:sz w:val="18"/>
              </w:rPr>
              <w:t xml:space="preserve"> </w:t>
            </w:r>
            <w:r>
              <w:rPr>
                <w:color w:val="231F20"/>
                <w:w w:val="115"/>
                <w:sz w:val="18"/>
              </w:rPr>
              <w:t>членов</w:t>
            </w:r>
            <w:r>
              <w:rPr>
                <w:color w:val="231F20"/>
                <w:spacing w:val="49"/>
                <w:w w:val="115"/>
                <w:sz w:val="18"/>
              </w:rPr>
              <w:t xml:space="preserve"> </w:t>
            </w:r>
            <w:r>
              <w:rPr>
                <w:color w:val="231F20"/>
                <w:w w:val="115"/>
                <w:sz w:val="18"/>
              </w:rPr>
              <w:t>предложе-</w:t>
            </w:r>
          </w:p>
        </w:tc>
      </w:tr>
      <w:tr w:rsidR="00AE7CD6" w:rsidRPr="00454B04" w:rsidTr="00AE7CD6">
        <w:trPr>
          <w:trHeight w:val="191"/>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72" w:lineRule="exact"/>
              <w:ind w:left="167"/>
              <w:rPr>
                <w:sz w:val="18"/>
              </w:rPr>
            </w:pPr>
            <w:r>
              <w:rPr>
                <w:color w:val="231F20"/>
                <w:w w:val="120"/>
                <w:sz w:val="18"/>
              </w:rPr>
              <w:t>Вставные</w:t>
            </w:r>
            <w:r>
              <w:rPr>
                <w:color w:val="231F20"/>
                <w:spacing w:val="11"/>
                <w:w w:val="120"/>
                <w:sz w:val="18"/>
              </w:rPr>
              <w:t xml:space="preserve"> </w:t>
            </w:r>
            <w:r>
              <w:rPr>
                <w:color w:val="231F20"/>
                <w:w w:val="120"/>
                <w:sz w:val="18"/>
              </w:rPr>
              <w:t>конструкции.</w:t>
            </w:r>
          </w:p>
        </w:tc>
        <w:tc>
          <w:tcPr>
            <w:tcW w:w="4026" w:type="dxa"/>
            <w:tcBorders>
              <w:top w:val="nil"/>
              <w:bottom w:val="nil"/>
            </w:tcBorders>
          </w:tcPr>
          <w:p w:rsidR="00AE7CD6" w:rsidRPr="00AE7CD6" w:rsidRDefault="00AE7CD6" w:rsidP="00AE7CD6">
            <w:pPr>
              <w:pStyle w:val="TableParagraph"/>
              <w:spacing w:line="172" w:lineRule="exact"/>
              <w:rPr>
                <w:sz w:val="18"/>
                <w:lang w:val="ru-RU"/>
              </w:rPr>
            </w:pPr>
            <w:r w:rsidRPr="00AE7CD6">
              <w:rPr>
                <w:color w:val="231F20"/>
                <w:w w:val="120"/>
                <w:sz w:val="18"/>
                <w:lang w:val="ru-RU"/>
              </w:rPr>
              <w:t>ния</w:t>
            </w:r>
            <w:r w:rsidRPr="00AE7CD6">
              <w:rPr>
                <w:color w:val="231F20"/>
                <w:spacing w:val="17"/>
                <w:w w:val="120"/>
                <w:sz w:val="18"/>
                <w:lang w:val="ru-RU"/>
              </w:rPr>
              <w:t xml:space="preserve"> </w:t>
            </w:r>
            <w:r w:rsidRPr="00AE7CD6">
              <w:rPr>
                <w:color w:val="231F20"/>
                <w:w w:val="120"/>
                <w:sz w:val="18"/>
                <w:lang w:val="ru-RU"/>
              </w:rPr>
              <w:t>и</w:t>
            </w:r>
            <w:r w:rsidRPr="00AE7CD6">
              <w:rPr>
                <w:color w:val="231F20"/>
                <w:spacing w:val="17"/>
                <w:w w:val="120"/>
                <w:sz w:val="18"/>
                <w:lang w:val="ru-RU"/>
              </w:rPr>
              <w:t xml:space="preserve"> </w:t>
            </w:r>
            <w:r w:rsidRPr="00AE7CD6">
              <w:rPr>
                <w:color w:val="231F20"/>
                <w:w w:val="120"/>
                <w:sz w:val="18"/>
                <w:lang w:val="ru-RU"/>
              </w:rPr>
              <w:t>вводных</w:t>
            </w:r>
            <w:r w:rsidRPr="00AE7CD6">
              <w:rPr>
                <w:color w:val="231F20"/>
                <w:spacing w:val="18"/>
                <w:w w:val="120"/>
                <w:sz w:val="18"/>
                <w:lang w:val="ru-RU"/>
              </w:rPr>
              <w:t xml:space="preserve"> </w:t>
            </w:r>
            <w:r w:rsidRPr="00AE7CD6">
              <w:rPr>
                <w:color w:val="231F20"/>
                <w:w w:val="120"/>
                <w:sz w:val="18"/>
                <w:lang w:val="ru-RU"/>
              </w:rPr>
              <w:t>слов,</w:t>
            </w:r>
            <w:r w:rsidRPr="00AE7CD6">
              <w:rPr>
                <w:color w:val="231F20"/>
                <w:spacing w:val="17"/>
                <w:w w:val="120"/>
                <w:sz w:val="18"/>
                <w:lang w:val="ru-RU"/>
              </w:rPr>
              <w:t xml:space="preserve"> </w:t>
            </w:r>
            <w:r w:rsidRPr="00AE7CD6">
              <w:rPr>
                <w:color w:val="231F20"/>
                <w:w w:val="120"/>
                <w:sz w:val="18"/>
                <w:lang w:val="ru-RU"/>
              </w:rPr>
              <w:t>словосочетаний</w:t>
            </w:r>
            <w:r w:rsidRPr="00AE7CD6">
              <w:rPr>
                <w:color w:val="231F20"/>
                <w:spacing w:val="17"/>
                <w:w w:val="120"/>
                <w:sz w:val="18"/>
                <w:lang w:val="ru-RU"/>
              </w:rPr>
              <w:t xml:space="preserve"> </w:t>
            </w:r>
            <w:r w:rsidRPr="00AE7CD6">
              <w:rPr>
                <w:color w:val="231F20"/>
                <w:w w:val="120"/>
                <w:sz w:val="18"/>
                <w:lang w:val="ru-RU"/>
              </w:rPr>
              <w:t>и</w:t>
            </w:r>
          </w:p>
        </w:tc>
      </w:tr>
      <w:tr w:rsidR="00AE7CD6" w:rsidTr="00AE7CD6">
        <w:trPr>
          <w:trHeight w:val="194"/>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Pr="00AE7CD6" w:rsidRDefault="00AE7CD6" w:rsidP="00AE7CD6">
            <w:pPr>
              <w:pStyle w:val="TableParagraph"/>
              <w:spacing w:line="174" w:lineRule="exact"/>
              <w:ind w:left="167"/>
              <w:rPr>
                <w:sz w:val="18"/>
                <w:lang w:val="ru-RU"/>
              </w:rPr>
            </w:pPr>
            <w:r w:rsidRPr="00AE7CD6">
              <w:rPr>
                <w:color w:val="231F20"/>
                <w:w w:val="115"/>
                <w:sz w:val="18"/>
                <w:lang w:val="ru-RU"/>
              </w:rPr>
              <w:t>Омонимия</w:t>
            </w:r>
            <w:r w:rsidRPr="00AE7CD6">
              <w:rPr>
                <w:color w:val="231F20"/>
                <w:spacing w:val="40"/>
                <w:w w:val="115"/>
                <w:sz w:val="18"/>
                <w:lang w:val="ru-RU"/>
              </w:rPr>
              <w:t xml:space="preserve"> </w:t>
            </w:r>
            <w:r w:rsidRPr="00AE7CD6">
              <w:rPr>
                <w:color w:val="231F20"/>
                <w:w w:val="115"/>
                <w:sz w:val="18"/>
                <w:lang w:val="ru-RU"/>
              </w:rPr>
              <w:t>членов</w:t>
            </w:r>
            <w:r w:rsidRPr="00AE7CD6">
              <w:rPr>
                <w:color w:val="231F20"/>
                <w:spacing w:val="40"/>
                <w:w w:val="115"/>
                <w:sz w:val="18"/>
                <w:lang w:val="ru-RU"/>
              </w:rPr>
              <w:t xml:space="preserve"> </w:t>
            </w:r>
            <w:r w:rsidRPr="00AE7CD6">
              <w:rPr>
                <w:color w:val="231F20"/>
                <w:w w:val="115"/>
                <w:sz w:val="18"/>
                <w:lang w:val="ru-RU"/>
              </w:rPr>
              <w:t>предложения</w:t>
            </w:r>
            <w:r w:rsidRPr="00AE7CD6">
              <w:rPr>
                <w:color w:val="231F20"/>
                <w:spacing w:val="40"/>
                <w:w w:val="115"/>
                <w:sz w:val="18"/>
                <w:lang w:val="ru-RU"/>
              </w:rPr>
              <w:t xml:space="preserve"> </w:t>
            </w:r>
            <w:r w:rsidRPr="00AE7CD6">
              <w:rPr>
                <w:color w:val="231F20"/>
                <w:w w:val="115"/>
                <w:sz w:val="18"/>
                <w:lang w:val="ru-RU"/>
              </w:rPr>
              <w:t>и</w:t>
            </w:r>
            <w:r w:rsidRPr="00AE7CD6">
              <w:rPr>
                <w:color w:val="231F20"/>
                <w:spacing w:val="41"/>
                <w:w w:val="115"/>
                <w:sz w:val="18"/>
                <w:lang w:val="ru-RU"/>
              </w:rPr>
              <w:t xml:space="preserve"> </w:t>
            </w:r>
            <w:r w:rsidRPr="00AE7CD6">
              <w:rPr>
                <w:color w:val="231F20"/>
                <w:w w:val="115"/>
                <w:sz w:val="18"/>
                <w:lang w:val="ru-RU"/>
              </w:rPr>
              <w:t>ввод-</w:t>
            </w:r>
          </w:p>
        </w:tc>
        <w:tc>
          <w:tcPr>
            <w:tcW w:w="4026" w:type="dxa"/>
            <w:tcBorders>
              <w:top w:val="nil"/>
              <w:bottom w:val="nil"/>
            </w:tcBorders>
          </w:tcPr>
          <w:p w:rsidR="00AE7CD6" w:rsidRDefault="00AE7CD6" w:rsidP="00AE7CD6">
            <w:pPr>
              <w:pStyle w:val="TableParagraph"/>
              <w:spacing w:line="174" w:lineRule="exact"/>
              <w:rPr>
                <w:sz w:val="18"/>
              </w:rPr>
            </w:pPr>
            <w:r>
              <w:rPr>
                <w:color w:val="231F20"/>
                <w:w w:val="120"/>
                <w:sz w:val="18"/>
              </w:rPr>
              <w:t>предложений.</w:t>
            </w:r>
          </w:p>
        </w:tc>
      </w:tr>
      <w:tr w:rsidR="00AE7CD6" w:rsidTr="00AE7CD6">
        <w:trPr>
          <w:trHeight w:val="194"/>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Pr="00AE7CD6" w:rsidRDefault="00AE7CD6" w:rsidP="00AE7CD6">
            <w:pPr>
              <w:pStyle w:val="TableParagraph"/>
              <w:spacing w:line="174" w:lineRule="exact"/>
              <w:ind w:left="167"/>
              <w:rPr>
                <w:sz w:val="18"/>
                <w:lang w:val="ru-RU"/>
              </w:rPr>
            </w:pPr>
            <w:r w:rsidRPr="00AE7CD6">
              <w:rPr>
                <w:color w:val="231F20"/>
                <w:w w:val="120"/>
                <w:sz w:val="18"/>
                <w:lang w:val="ru-RU"/>
              </w:rPr>
              <w:t>ных</w:t>
            </w:r>
            <w:r w:rsidRPr="00AE7CD6">
              <w:rPr>
                <w:color w:val="231F20"/>
                <w:spacing w:val="11"/>
                <w:w w:val="120"/>
                <w:sz w:val="18"/>
                <w:lang w:val="ru-RU"/>
              </w:rPr>
              <w:t xml:space="preserve"> </w:t>
            </w:r>
            <w:r w:rsidRPr="00AE7CD6">
              <w:rPr>
                <w:color w:val="231F20"/>
                <w:w w:val="120"/>
                <w:sz w:val="18"/>
                <w:lang w:val="ru-RU"/>
              </w:rPr>
              <w:t>слов,</w:t>
            </w:r>
            <w:r w:rsidRPr="00AE7CD6">
              <w:rPr>
                <w:color w:val="231F20"/>
                <w:spacing w:val="12"/>
                <w:w w:val="120"/>
                <w:sz w:val="18"/>
                <w:lang w:val="ru-RU"/>
              </w:rPr>
              <w:t xml:space="preserve"> </w:t>
            </w:r>
            <w:r w:rsidRPr="00AE7CD6">
              <w:rPr>
                <w:color w:val="231F20"/>
                <w:w w:val="120"/>
                <w:sz w:val="18"/>
                <w:lang w:val="ru-RU"/>
              </w:rPr>
              <w:t>словосочетаний</w:t>
            </w:r>
            <w:r w:rsidRPr="00AE7CD6">
              <w:rPr>
                <w:color w:val="231F20"/>
                <w:spacing w:val="12"/>
                <w:w w:val="120"/>
                <w:sz w:val="18"/>
                <w:lang w:val="ru-RU"/>
              </w:rPr>
              <w:t xml:space="preserve"> </w:t>
            </w:r>
            <w:r w:rsidRPr="00AE7CD6">
              <w:rPr>
                <w:color w:val="231F20"/>
                <w:w w:val="120"/>
                <w:sz w:val="18"/>
                <w:lang w:val="ru-RU"/>
              </w:rPr>
              <w:t>и</w:t>
            </w:r>
            <w:r w:rsidRPr="00AE7CD6">
              <w:rPr>
                <w:color w:val="231F20"/>
                <w:spacing w:val="12"/>
                <w:w w:val="120"/>
                <w:sz w:val="18"/>
                <w:lang w:val="ru-RU"/>
              </w:rPr>
              <w:t xml:space="preserve"> </w:t>
            </w:r>
            <w:r w:rsidRPr="00AE7CD6">
              <w:rPr>
                <w:color w:val="231F20"/>
                <w:w w:val="120"/>
                <w:sz w:val="18"/>
                <w:lang w:val="ru-RU"/>
              </w:rPr>
              <w:t>предложе-</w:t>
            </w:r>
          </w:p>
        </w:tc>
        <w:tc>
          <w:tcPr>
            <w:tcW w:w="4026" w:type="dxa"/>
            <w:tcBorders>
              <w:top w:val="nil"/>
              <w:bottom w:val="nil"/>
            </w:tcBorders>
          </w:tcPr>
          <w:p w:rsidR="00AE7CD6" w:rsidRDefault="00AE7CD6" w:rsidP="00AE7CD6">
            <w:pPr>
              <w:pStyle w:val="TableParagraph"/>
              <w:spacing w:line="174" w:lineRule="exact"/>
              <w:rPr>
                <w:sz w:val="18"/>
              </w:rPr>
            </w:pPr>
            <w:r>
              <w:rPr>
                <w:color w:val="231F20"/>
                <w:w w:val="115"/>
                <w:sz w:val="18"/>
              </w:rPr>
              <w:t>Применять</w:t>
            </w:r>
            <w:r>
              <w:rPr>
                <w:color w:val="231F20"/>
                <w:spacing w:val="47"/>
                <w:w w:val="115"/>
                <w:sz w:val="18"/>
              </w:rPr>
              <w:t xml:space="preserve"> </w:t>
            </w:r>
            <w:r>
              <w:rPr>
                <w:color w:val="231F20"/>
                <w:w w:val="115"/>
                <w:sz w:val="18"/>
              </w:rPr>
              <w:t>нормы</w:t>
            </w:r>
            <w:r>
              <w:rPr>
                <w:color w:val="231F20"/>
                <w:spacing w:val="48"/>
                <w:w w:val="115"/>
                <w:sz w:val="18"/>
              </w:rPr>
              <w:t xml:space="preserve"> </w:t>
            </w:r>
            <w:r>
              <w:rPr>
                <w:color w:val="231F20"/>
                <w:w w:val="115"/>
                <w:sz w:val="18"/>
              </w:rPr>
              <w:t>построения</w:t>
            </w:r>
            <w:r>
              <w:rPr>
                <w:color w:val="231F20"/>
                <w:spacing w:val="48"/>
                <w:w w:val="115"/>
                <w:sz w:val="18"/>
              </w:rPr>
              <w:t xml:space="preserve"> </w:t>
            </w:r>
            <w:r>
              <w:rPr>
                <w:color w:val="231F20"/>
                <w:w w:val="115"/>
                <w:sz w:val="18"/>
              </w:rPr>
              <w:t>пред-</w:t>
            </w:r>
          </w:p>
        </w:tc>
      </w:tr>
      <w:tr w:rsidR="00AE7CD6" w:rsidRPr="00454B04" w:rsidTr="00AE7CD6">
        <w:trPr>
          <w:trHeight w:val="194"/>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74" w:lineRule="exact"/>
              <w:ind w:left="167"/>
              <w:rPr>
                <w:sz w:val="18"/>
              </w:rPr>
            </w:pPr>
            <w:r>
              <w:rPr>
                <w:color w:val="231F20"/>
                <w:w w:val="125"/>
                <w:sz w:val="18"/>
              </w:rPr>
              <w:t>ний.</w:t>
            </w:r>
          </w:p>
        </w:tc>
        <w:tc>
          <w:tcPr>
            <w:tcW w:w="4026" w:type="dxa"/>
            <w:tcBorders>
              <w:top w:val="nil"/>
              <w:bottom w:val="nil"/>
            </w:tcBorders>
          </w:tcPr>
          <w:p w:rsidR="00AE7CD6" w:rsidRPr="00AE7CD6" w:rsidRDefault="00AE7CD6" w:rsidP="00AE7CD6">
            <w:pPr>
              <w:pStyle w:val="TableParagraph"/>
              <w:spacing w:line="174" w:lineRule="exact"/>
              <w:rPr>
                <w:sz w:val="18"/>
                <w:lang w:val="ru-RU"/>
              </w:rPr>
            </w:pPr>
            <w:r w:rsidRPr="00AE7CD6">
              <w:rPr>
                <w:color w:val="231F20"/>
                <w:w w:val="115"/>
                <w:sz w:val="18"/>
                <w:lang w:val="ru-RU"/>
              </w:rPr>
              <w:t>ложений</w:t>
            </w:r>
            <w:r w:rsidRPr="00AE7CD6">
              <w:rPr>
                <w:color w:val="231F20"/>
                <w:spacing w:val="46"/>
                <w:w w:val="115"/>
                <w:sz w:val="18"/>
                <w:lang w:val="ru-RU"/>
              </w:rPr>
              <w:t xml:space="preserve"> </w:t>
            </w:r>
            <w:r w:rsidRPr="00AE7CD6">
              <w:rPr>
                <w:color w:val="231F20"/>
                <w:w w:val="115"/>
                <w:sz w:val="18"/>
                <w:lang w:val="ru-RU"/>
              </w:rPr>
              <w:t>с</w:t>
            </w:r>
            <w:r w:rsidRPr="00AE7CD6">
              <w:rPr>
                <w:color w:val="231F20"/>
                <w:spacing w:val="46"/>
                <w:w w:val="115"/>
                <w:sz w:val="18"/>
                <w:lang w:val="ru-RU"/>
              </w:rPr>
              <w:t xml:space="preserve"> </w:t>
            </w:r>
            <w:r w:rsidRPr="00AE7CD6">
              <w:rPr>
                <w:color w:val="231F20"/>
                <w:w w:val="115"/>
                <w:sz w:val="18"/>
                <w:lang w:val="ru-RU"/>
              </w:rPr>
              <w:t>вводными</w:t>
            </w:r>
            <w:r w:rsidRPr="00AE7CD6">
              <w:rPr>
                <w:color w:val="231F20"/>
                <w:spacing w:val="46"/>
                <w:w w:val="115"/>
                <w:sz w:val="18"/>
                <w:lang w:val="ru-RU"/>
              </w:rPr>
              <w:t xml:space="preserve"> </w:t>
            </w:r>
            <w:r w:rsidRPr="00AE7CD6">
              <w:rPr>
                <w:color w:val="231F20"/>
                <w:w w:val="115"/>
                <w:sz w:val="18"/>
                <w:lang w:val="ru-RU"/>
              </w:rPr>
              <w:t>и</w:t>
            </w:r>
            <w:r w:rsidRPr="00AE7CD6">
              <w:rPr>
                <w:color w:val="231F20"/>
                <w:spacing w:val="46"/>
                <w:w w:val="115"/>
                <w:sz w:val="18"/>
                <w:lang w:val="ru-RU"/>
              </w:rPr>
              <w:t xml:space="preserve"> </w:t>
            </w:r>
            <w:r w:rsidRPr="00AE7CD6">
              <w:rPr>
                <w:color w:val="231F20"/>
                <w:w w:val="115"/>
                <w:sz w:val="18"/>
                <w:lang w:val="ru-RU"/>
              </w:rPr>
              <w:t>вставными</w:t>
            </w:r>
          </w:p>
        </w:tc>
      </w:tr>
      <w:tr w:rsidR="00AE7CD6" w:rsidTr="00AE7CD6">
        <w:trPr>
          <w:trHeight w:val="194"/>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Default="00AE7CD6" w:rsidP="00AE7CD6">
            <w:pPr>
              <w:pStyle w:val="TableParagraph"/>
              <w:spacing w:line="174" w:lineRule="exact"/>
              <w:ind w:left="167"/>
              <w:rPr>
                <w:sz w:val="18"/>
              </w:rPr>
            </w:pPr>
            <w:r>
              <w:rPr>
                <w:color w:val="231F20"/>
                <w:w w:val="115"/>
                <w:sz w:val="18"/>
              </w:rPr>
              <w:t>Нормы</w:t>
            </w:r>
            <w:r>
              <w:rPr>
                <w:color w:val="231F20"/>
                <w:spacing w:val="46"/>
                <w:w w:val="115"/>
                <w:sz w:val="18"/>
              </w:rPr>
              <w:t xml:space="preserve"> </w:t>
            </w:r>
            <w:r>
              <w:rPr>
                <w:color w:val="231F20"/>
                <w:w w:val="115"/>
                <w:sz w:val="18"/>
              </w:rPr>
              <w:t>построения</w:t>
            </w:r>
            <w:r>
              <w:rPr>
                <w:color w:val="231F20"/>
                <w:spacing w:val="47"/>
                <w:w w:val="115"/>
                <w:sz w:val="18"/>
              </w:rPr>
              <w:t xml:space="preserve"> </w:t>
            </w:r>
            <w:r>
              <w:rPr>
                <w:color w:val="231F20"/>
                <w:w w:val="115"/>
                <w:sz w:val="18"/>
              </w:rPr>
              <w:t>предложений</w:t>
            </w:r>
            <w:r>
              <w:rPr>
                <w:color w:val="231F20"/>
                <w:spacing w:val="47"/>
                <w:w w:val="115"/>
                <w:sz w:val="18"/>
              </w:rPr>
              <w:t xml:space="preserve"> </w:t>
            </w:r>
            <w:r>
              <w:rPr>
                <w:color w:val="231F20"/>
                <w:w w:val="115"/>
                <w:sz w:val="18"/>
              </w:rPr>
              <w:t>с</w:t>
            </w:r>
          </w:p>
        </w:tc>
        <w:tc>
          <w:tcPr>
            <w:tcW w:w="4026" w:type="dxa"/>
            <w:tcBorders>
              <w:top w:val="nil"/>
              <w:bottom w:val="nil"/>
            </w:tcBorders>
          </w:tcPr>
          <w:p w:rsidR="00AE7CD6" w:rsidRDefault="00AE7CD6" w:rsidP="00AE7CD6">
            <w:pPr>
              <w:pStyle w:val="TableParagraph"/>
              <w:spacing w:line="174" w:lineRule="exact"/>
              <w:rPr>
                <w:sz w:val="18"/>
              </w:rPr>
            </w:pPr>
            <w:r>
              <w:rPr>
                <w:color w:val="231F20"/>
                <w:w w:val="120"/>
                <w:sz w:val="18"/>
              </w:rPr>
              <w:t>конструкциями,</w:t>
            </w:r>
            <w:r>
              <w:rPr>
                <w:color w:val="231F20"/>
                <w:spacing w:val="12"/>
                <w:w w:val="120"/>
                <w:sz w:val="18"/>
              </w:rPr>
              <w:t xml:space="preserve"> </w:t>
            </w:r>
            <w:r>
              <w:rPr>
                <w:color w:val="231F20"/>
                <w:w w:val="120"/>
                <w:sz w:val="18"/>
              </w:rPr>
              <w:t>обращениями</w:t>
            </w:r>
            <w:r>
              <w:rPr>
                <w:color w:val="231F20"/>
                <w:spacing w:val="12"/>
                <w:w w:val="120"/>
                <w:sz w:val="18"/>
              </w:rPr>
              <w:t xml:space="preserve"> </w:t>
            </w:r>
            <w:r>
              <w:rPr>
                <w:color w:val="231F20"/>
                <w:w w:val="120"/>
                <w:sz w:val="18"/>
              </w:rPr>
              <w:t>(распро-</w:t>
            </w:r>
          </w:p>
        </w:tc>
      </w:tr>
      <w:tr w:rsidR="00AE7CD6" w:rsidTr="00AE7CD6">
        <w:trPr>
          <w:trHeight w:val="194"/>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74" w:lineRule="exact"/>
              <w:ind w:left="167"/>
              <w:rPr>
                <w:sz w:val="18"/>
              </w:rPr>
            </w:pPr>
            <w:r>
              <w:rPr>
                <w:color w:val="231F20"/>
                <w:w w:val="120"/>
                <w:sz w:val="18"/>
              </w:rPr>
              <w:t>вводными</w:t>
            </w:r>
            <w:r>
              <w:rPr>
                <w:color w:val="231F20"/>
                <w:spacing w:val="15"/>
                <w:w w:val="120"/>
                <w:sz w:val="18"/>
              </w:rPr>
              <w:t xml:space="preserve"> </w:t>
            </w:r>
            <w:r>
              <w:rPr>
                <w:color w:val="231F20"/>
                <w:w w:val="120"/>
                <w:sz w:val="18"/>
              </w:rPr>
              <w:t>и</w:t>
            </w:r>
            <w:r>
              <w:rPr>
                <w:color w:val="231F20"/>
                <w:spacing w:val="16"/>
                <w:w w:val="120"/>
                <w:sz w:val="18"/>
              </w:rPr>
              <w:t xml:space="preserve"> </w:t>
            </w:r>
            <w:r>
              <w:rPr>
                <w:color w:val="231F20"/>
                <w:w w:val="120"/>
                <w:sz w:val="18"/>
              </w:rPr>
              <w:t>вставными</w:t>
            </w:r>
            <w:r>
              <w:rPr>
                <w:color w:val="231F20"/>
                <w:spacing w:val="16"/>
                <w:w w:val="120"/>
                <w:sz w:val="18"/>
              </w:rPr>
              <w:t xml:space="preserve"> </w:t>
            </w:r>
            <w:r>
              <w:rPr>
                <w:color w:val="231F20"/>
                <w:w w:val="120"/>
                <w:sz w:val="18"/>
              </w:rPr>
              <w:t>конструкция-</w:t>
            </w:r>
          </w:p>
        </w:tc>
        <w:tc>
          <w:tcPr>
            <w:tcW w:w="4026" w:type="dxa"/>
            <w:tcBorders>
              <w:top w:val="nil"/>
              <w:bottom w:val="nil"/>
            </w:tcBorders>
          </w:tcPr>
          <w:p w:rsidR="00AE7CD6" w:rsidRDefault="00AE7CD6" w:rsidP="00AE7CD6">
            <w:pPr>
              <w:pStyle w:val="TableParagraph"/>
              <w:spacing w:line="174" w:lineRule="exact"/>
              <w:rPr>
                <w:sz w:val="18"/>
              </w:rPr>
            </w:pPr>
            <w:r>
              <w:rPr>
                <w:color w:val="231F20"/>
                <w:w w:val="120"/>
                <w:sz w:val="18"/>
              </w:rPr>
              <w:t>странёнными</w:t>
            </w:r>
            <w:r>
              <w:rPr>
                <w:color w:val="231F20"/>
                <w:spacing w:val="2"/>
                <w:w w:val="120"/>
                <w:sz w:val="18"/>
              </w:rPr>
              <w:t xml:space="preserve"> </w:t>
            </w:r>
            <w:r>
              <w:rPr>
                <w:color w:val="231F20"/>
                <w:w w:val="120"/>
                <w:sz w:val="18"/>
              </w:rPr>
              <w:t>и</w:t>
            </w:r>
            <w:r>
              <w:rPr>
                <w:color w:val="231F20"/>
                <w:spacing w:val="3"/>
                <w:w w:val="120"/>
                <w:sz w:val="18"/>
              </w:rPr>
              <w:t xml:space="preserve"> </w:t>
            </w:r>
            <w:r>
              <w:rPr>
                <w:color w:val="231F20"/>
                <w:w w:val="120"/>
                <w:sz w:val="18"/>
              </w:rPr>
              <w:t>нераспространёнными),</w:t>
            </w:r>
          </w:p>
        </w:tc>
      </w:tr>
      <w:tr w:rsidR="00AE7CD6" w:rsidTr="00AE7CD6">
        <w:trPr>
          <w:trHeight w:val="194"/>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74" w:lineRule="exact"/>
              <w:ind w:left="167"/>
              <w:rPr>
                <w:sz w:val="18"/>
              </w:rPr>
            </w:pPr>
            <w:r>
              <w:rPr>
                <w:color w:val="231F20"/>
                <w:w w:val="120"/>
                <w:sz w:val="18"/>
              </w:rPr>
              <w:t>ми,</w:t>
            </w:r>
            <w:r>
              <w:rPr>
                <w:color w:val="231F20"/>
                <w:spacing w:val="4"/>
                <w:w w:val="120"/>
                <w:sz w:val="18"/>
              </w:rPr>
              <w:t xml:space="preserve"> </w:t>
            </w:r>
            <w:r>
              <w:rPr>
                <w:color w:val="231F20"/>
                <w:w w:val="120"/>
                <w:sz w:val="18"/>
              </w:rPr>
              <w:t>обращениями</w:t>
            </w:r>
            <w:r>
              <w:rPr>
                <w:color w:val="231F20"/>
                <w:spacing w:val="5"/>
                <w:w w:val="120"/>
                <w:sz w:val="18"/>
              </w:rPr>
              <w:t xml:space="preserve"> </w:t>
            </w:r>
            <w:r>
              <w:rPr>
                <w:color w:val="231F20"/>
                <w:w w:val="120"/>
                <w:sz w:val="18"/>
              </w:rPr>
              <w:t>(распространёнными</w:t>
            </w:r>
          </w:p>
        </w:tc>
        <w:tc>
          <w:tcPr>
            <w:tcW w:w="4026" w:type="dxa"/>
            <w:tcBorders>
              <w:top w:val="nil"/>
              <w:bottom w:val="nil"/>
            </w:tcBorders>
          </w:tcPr>
          <w:p w:rsidR="00AE7CD6" w:rsidRDefault="00AE7CD6" w:rsidP="00AE7CD6">
            <w:pPr>
              <w:pStyle w:val="TableParagraph"/>
              <w:spacing w:line="174" w:lineRule="exact"/>
              <w:rPr>
                <w:sz w:val="18"/>
              </w:rPr>
            </w:pPr>
            <w:r>
              <w:rPr>
                <w:color w:val="231F20"/>
                <w:w w:val="120"/>
                <w:sz w:val="18"/>
              </w:rPr>
              <w:t>междометиями.</w:t>
            </w:r>
          </w:p>
        </w:tc>
      </w:tr>
      <w:tr w:rsidR="00AE7CD6" w:rsidTr="00AE7CD6">
        <w:trPr>
          <w:trHeight w:val="194"/>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74" w:lineRule="exact"/>
              <w:ind w:left="167"/>
              <w:rPr>
                <w:sz w:val="18"/>
              </w:rPr>
            </w:pPr>
            <w:r>
              <w:rPr>
                <w:color w:val="231F20"/>
                <w:w w:val="115"/>
                <w:sz w:val="18"/>
              </w:rPr>
              <w:t xml:space="preserve">и </w:t>
            </w:r>
            <w:r>
              <w:rPr>
                <w:color w:val="231F20"/>
                <w:spacing w:val="3"/>
                <w:w w:val="115"/>
                <w:sz w:val="18"/>
              </w:rPr>
              <w:t xml:space="preserve"> </w:t>
            </w:r>
            <w:r>
              <w:rPr>
                <w:color w:val="231F20"/>
                <w:w w:val="115"/>
                <w:sz w:val="18"/>
              </w:rPr>
              <w:t xml:space="preserve">нераспространёнными), </w:t>
            </w:r>
            <w:r>
              <w:rPr>
                <w:color w:val="231F20"/>
                <w:spacing w:val="3"/>
                <w:w w:val="115"/>
                <w:sz w:val="18"/>
              </w:rPr>
              <w:t xml:space="preserve"> </w:t>
            </w:r>
            <w:r>
              <w:rPr>
                <w:color w:val="231F20"/>
                <w:w w:val="115"/>
                <w:sz w:val="18"/>
              </w:rPr>
              <w:t>междомети-</w:t>
            </w:r>
          </w:p>
        </w:tc>
        <w:tc>
          <w:tcPr>
            <w:tcW w:w="4026" w:type="dxa"/>
            <w:tcBorders>
              <w:top w:val="nil"/>
              <w:bottom w:val="nil"/>
            </w:tcBorders>
          </w:tcPr>
          <w:p w:rsidR="00AE7CD6" w:rsidRDefault="00AE7CD6" w:rsidP="00AE7CD6">
            <w:pPr>
              <w:pStyle w:val="TableParagraph"/>
              <w:spacing w:line="174" w:lineRule="exact"/>
              <w:rPr>
                <w:sz w:val="18"/>
              </w:rPr>
            </w:pPr>
            <w:r>
              <w:rPr>
                <w:color w:val="231F20"/>
                <w:w w:val="120"/>
                <w:sz w:val="18"/>
              </w:rPr>
              <w:t>Распознавать</w:t>
            </w:r>
            <w:r>
              <w:rPr>
                <w:color w:val="231F20"/>
                <w:spacing w:val="15"/>
                <w:w w:val="120"/>
                <w:sz w:val="18"/>
              </w:rPr>
              <w:t xml:space="preserve"> </w:t>
            </w:r>
            <w:r>
              <w:rPr>
                <w:color w:val="231F20"/>
                <w:w w:val="120"/>
                <w:sz w:val="18"/>
              </w:rPr>
              <w:t>простые</w:t>
            </w:r>
            <w:r>
              <w:rPr>
                <w:color w:val="231F20"/>
                <w:spacing w:val="15"/>
                <w:w w:val="120"/>
                <w:sz w:val="18"/>
              </w:rPr>
              <w:t xml:space="preserve"> </w:t>
            </w:r>
            <w:r>
              <w:rPr>
                <w:color w:val="231F20"/>
                <w:w w:val="120"/>
                <w:sz w:val="18"/>
              </w:rPr>
              <w:t>предложения,</w:t>
            </w:r>
          </w:p>
        </w:tc>
      </w:tr>
      <w:tr w:rsidR="00AE7CD6" w:rsidTr="00AE7CD6">
        <w:trPr>
          <w:trHeight w:val="194"/>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74" w:lineRule="exact"/>
              <w:ind w:left="167"/>
              <w:rPr>
                <w:sz w:val="18"/>
              </w:rPr>
            </w:pPr>
            <w:r>
              <w:rPr>
                <w:color w:val="231F20"/>
                <w:w w:val="125"/>
                <w:sz w:val="18"/>
              </w:rPr>
              <w:t>ями.</w:t>
            </w:r>
          </w:p>
        </w:tc>
        <w:tc>
          <w:tcPr>
            <w:tcW w:w="4026" w:type="dxa"/>
            <w:tcBorders>
              <w:top w:val="nil"/>
              <w:bottom w:val="nil"/>
            </w:tcBorders>
          </w:tcPr>
          <w:p w:rsidR="00AE7CD6" w:rsidRDefault="00AE7CD6" w:rsidP="00AE7CD6">
            <w:pPr>
              <w:pStyle w:val="TableParagraph"/>
              <w:spacing w:line="174" w:lineRule="exact"/>
              <w:rPr>
                <w:sz w:val="18"/>
              </w:rPr>
            </w:pPr>
            <w:r>
              <w:rPr>
                <w:color w:val="231F20"/>
                <w:w w:val="115"/>
                <w:sz w:val="18"/>
              </w:rPr>
              <w:t xml:space="preserve">осложнённые </w:t>
            </w:r>
            <w:r>
              <w:rPr>
                <w:color w:val="231F20"/>
                <w:spacing w:val="6"/>
                <w:w w:val="115"/>
                <w:sz w:val="18"/>
              </w:rPr>
              <w:t xml:space="preserve"> </w:t>
            </w:r>
            <w:r>
              <w:rPr>
                <w:color w:val="231F20"/>
                <w:w w:val="115"/>
                <w:sz w:val="18"/>
              </w:rPr>
              <w:t xml:space="preserve">обращениями, </w:t>
            </w:r>
            <w:r>
              <w:rPr>
                <w:color w:val="231F20"/>
                <w:spacing w:val="6"/>
                <w:w w:val="115"/>
                <w:sz w:val="18"/>
              </w:rPr>
              <w:t xml:space="preserve"> </w:t>
            </w:r>
            <w:r>
              <w:rPr>
                <w:color w:val="231F20"/>
                <w:w w:val="115"/>
                <w:sz w:val="18"/>
              </w:rPr>
              <w:t>вводными</w:t>
            </w:r>
          </w:p>
        </w:tc>
      </w:tr>
      <w:tr w:rsidR="00AE7CD6" w:rsidTr="00AE7CD6">
        <w:trPr>
          <w:trHeight w:val="195"/>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75" w:lineRule="exact"/>
              <w:ind w:left="167"/>
              <w:rPr>
                <w:sz w:val="18"/>
              </w:rPr>
            </w:pPr>
            <w:r>
              <w:rPr>
                <w:color w:val="231F20"/>
                <w:w w:val="120"/>
                <w:sz w:val="18"/>
              </w:rPr>
              <w:t>Нормы</w:t>
            </w:r>
            <w:r>
              <w:rPr>
                <w:color w:val="231F20"/>
                <w:spacing w:val="16"/>
                <w:w w:val="120"/>
                <w:sz w:val="18"/>
              </w:rPr>
              <w:t xml:space="preserve"> </w:t>
            </w:r>
            <w:r>
              <w:rPr>
                <w:color w:val="231F20"/>
                <w:w w:val="120"/>
                <w:sz w:val="18"/>
              </w:rPr>
              <w:t>постановки</w:t>
            </w:r>
            <w:r>
              <w:rPr>
                <w:color w:val="231F20"/>
                <w:spacing w:val="17"/>
                <w:w w:val="120"/>
                <w:sz w:val="18"/>
              </w:rPr>
              <w:t xml:space="preserve"> </w:t>
            </w:r>
            <w:r>
              <w:rPr>
                <w:color w:val="231F20"/>
                <w:w w:val="120"/>
                <w:sz w:val="18"/>
              </w:rPr>
              <w:t>знаков</w:t>
            </w:r>
            <w:r>
              <w:rPr>
                <w:color w:val="231F20"/>
                <w:spacing w:val="17"/>
                <w:w w:val="120"/>
                <w:sz w:val="18"/>
              </w:rPr>
              <w:t xml:space="preserve"> </w:t>
            </w:r>
            <w:r>
              <w:rPr>
                <w:color w:val="231F20"/>
                <w:w w:val="120"/>
                <w:sz w:val="18"/>
              </w:rPr>
              <w:t>препинания</w:t>
            </w:r>
          </w:p>
        </w:tc>
        <w:tc>
          <w:tcPr>
            <w:tcW w:w="4026" w:type="dxa"/>
            <w:tcBorders>
              <w:top w:val="nil"/>
              <w:bottom w:val="nil"/>
            </w:tcBorders>
          </w:tcPr>
          <w:p w:rsidR="00AE7CD6" w:rsidRDefault="00AE7CD6" w:rsidP="00AE7CD6">
            <w:pPr>
              <w:pStyle w:val="TableParagraph"/>
              <w:spacing w:line="176" w:lineRule="exact"/>
              <w:rPr>
                <w:sz w:val="18"/>
              </w:rPr>
            </w:pPr>
            <w:r>
              <w:rPr>
                <w:color w:val="231F20"/>
                <w:w w:val="120"/>
                <w:sz w:val="18"/>
              </w:rPr>
              <w:t>и</w:t>
            </w:r>
            <w:r>
              <w:rPr>
                <w:color w:val="231F20"/>
                <w:spacing w:val="9"/>
                <w:w w:val="120"/>
                <w:sz w:val="18"/>
              </w:rPr>
              <w:t xml:space="preserve"> </w:t>
            </w:r>
            <w:r>
              <w:rPr>
                <w:color w:val="231F20"/>
                <w:w w:val="120"/>
                <w:sz w:val="18"/>
              </w:rPr>
              <w:t>вставными</w:t>
            </w:r>
            <w:r>
              <w:rPr>
                <w:color w:val="231F20"/>
                <w:spacing w:val="10"/>
                <w:w w:val="120"/>
                <w:sz w:val="18"/>
              </w:rPr>
              <w:t xml:space="preserve"> </w:t>
            </w:r>
            <w:r>
              <w:rPr>
                <w:color w:val="231F20"/>
                <w:w w:val="120"/>
                <w:sz w:val="18"/>
              </w:rPr>
              <w:t>конструкциями,</w:t>
            </w:r>
            <w:r>
              <w:rPr>
                <w:color w:val="231F20"/>
                <w:spacing w:val="9"/>
                <w:w w:val="120"/>
                <w:sz w:val="18"/>
              </w:rPr>
              <w:t xml:space="preserve"> </w:t>
            </w:r>
            <w:r>
              <w:rPr>
                <w:color w:val="231F20"/>
                <w:w w:val="120"/>
                <w:sz w:val="18"/>
              </w:rPr>
              <w:t>междоме-</w:t>
            </w:r>
          </w:p>
        </w:tc>
      </w:tr>
      <w:tr w:rsidR="00AE7CD6" w:rsidTr="00AE7CD6">
        <w:trPr>
          <w:trHeight w:val="197"/>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Pr="00AE7CD6" w:rsidRDefault="00AE7CD6" w:rsidP="00AE7CD6">
            <w:pPr>
              <w:pStyle w:val="TableParagraph"/>
              <w:spacing w:line="177" w:lineRule="exact"/>
              <w:ind w:left="167"/>
              <w:rPr>
                <w:sz w:val="18"/>
                <w:lang w:val="ru-RU"/>
              </w:rPr>
            </w:pPr>
            <w:r w:rsidRPr="00AE7CD6">
              <w:rPr>
                <w:color w:val="231F20"/>
                <w:w w:val="115"/>
                <w:sz w:val="18"/>
                <w:lang w:val="ru-RU"/>
              </w:rPr>
              <w:t>в</w:t>
            </w:r>
            <w:r w:rsidRPr="00AE7CD6">
              <w:rPr>
                <w:color w:val="231F20"/>
                <w:spacing w:val="44"/>
                <w:w w:val="115"/>
                <w:sz w:val="18"/>
                <w:lang w:val="ru-RU"/>
              </w:rPr>
              <w:t xml:space="preserve"> </w:t>
            </w:r>
            <w:r w:rsidRPr="00AE7CD6">
              <w:rPr>
                <w:color w:val="231F20"/>
                <w:w w:val="115"/>
                <w:sz w:val="18"/>
                <w:lang w:val="ru-RU"/>
              </w:rPr>
              <w:t>предложениях</w:t>
            </w:r>
            <w:r w:rsidRPr="00AE7CD6">
              <w:rPr>
                <w:color w:val="231F20"/>
                <w:spacing w:val="44"/>
                <w:w w:val="115"/>
                <w:sz w:val="18"/>
                <w:lang w:val="ru-RU"/>
              </w:rPr>
              <w:t xml:space="preserve"> </w:t>
            </w:r>
            <w:r w:rsidRPr="00AE7CD6">
              <w:rPr>
                <w:color w:val="231F20"/>
                <w:w w:val="115"/>
                <w:sz w:val="18"/>
                <w:lang w:val="ru-RU"/>
              </w:rPr>
              <w:t>с</w:t>
            </w:r>
            <w:r w:rsidRPr="00AE7CD6">
              <w:rPr>
                <w:color w:val="231F20"/>
                <w:spacing w:val="44"/>
                <w:w w:val="115"/>
                <w:sz w:val="18"/>
                <w:lang w:val="ru-RU"/>
              </w:rPr>
              <w:t xml:space="preserve"> </w:t>
            </w:r>
            <w:r w:rsidRPr="00AE7CD6">
              <w:rPr>
                <w:color w:val="231F20"/>
                <w:w w:val="115"/>
                <w:sz w:val="18"/>
                <w:lang w:val="ru-RU"/>
              </w:rPr>
              <w:t>вводными</w:t>
            </w:r>
            <w:r w:rsidRPr="00AE7CD6">
              <w:rPr>
                <w:color w:val="231F20"/>
                <w:spacing w:val="44"/>
                <w:w w:val="115"/>
                <w:sz w:val="18"/>
                <w:lang w:val="ru-RU"/>
              </w:rPr>
              <w:t xml:space="preserve"> </w:t>
            </w:r>
            <w:r w:rsidRPr="00AE7CD6">
              <w:rPr>
                <w:color w:val="231F20"/>
                <w:w w:val="115"/>
                <w:sz w:val="18"/>
                <w:lang w:val="ru-RU"/>
              </w:rPr>
              <w:t>и</w:t>
            </w:r>
            <w:r w:rsidRPr="00AE7CD6">
              <w:rPr>
                <w:color w:val="231F20"/>
                <w:spacing w:val="44"/>
                <w:w w:val="115"/>
                <w:sz w:val="18"/>
                <w:lang w:val="ru-RU"/>
              </w:rPr>
              <w:t xml:space="preserve"> </w:t>
            </w:r>
            <w:r w:rsidRPr="00AE7CD6">
              <w:rPr>
                <w:color w:val="231F20"/>
                <w:w w:val="115"/>
                <w:sz w:val="18"/>
                <w:lang w:val="ru-RU"/>
              </w:rPr>
              <w:t>встав-</w:t>
            </w:r>
          </w:p>
        </w:tc>
        <w:tc>
          <w:tcPr>
            <w:tcW w:w="4026" w:type="dxa"/>
            <w:tcBorders>
              <w:top w:val="nil"/>
              <w:bottom w:val="nil"/>
            </w:tcBorders>
          </w:tcPr>
          <w:p w:rsidR="00AE7CD6" w:rsidRDefault="00AE7CD6" w:rsidP="00AE7CD6">
            <w:pPr>
              <w:pStyle w:val="TableParagraph"/>
              <w:spacing w:line="177" w:lineRule="exact"/>
              <w:rPr>
                <w:sz w:val="18"/>
              </w:rPr>
            </w:pPr>
            <w:r>
              <w:rPr>
                <w:color w:val="231F20"/>
                <w:w w:val="125"/>
                <w:sz w:val="18"/>
              </w:rPr>
              <w:t>тиями.</w:t>
            </w:r>
          </w:p>
        </w:tc>
      </w:tr>
      <w:tr w:rsidR="00AE7CD6" w:rsidRPr="00454B04" w:rsidTr="00AE7CD6">
        <w:trPr>
          <w:trHeight w:val="192"/>
        </w:trPr>
        <w:tc>
          <w:tcPr>
            <w:tcW w:w="2098" w:type="dxa"/>
            <w:vMerge w:val="restart"/>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74" w:lineRule="exact"/>
              <w:ind w:left="167"/>
              <w:rPr>
                <w:sz w:val="18"/>
              </w:rPr>
            </w:pPr>
            <w:r>
              <w:rPr>
                <w:color w:val="231F20"/>
                <w:w w:val="120"/>
                <w:sz w:val="18"/>
              </w:rPr>
              <w:t>ными</w:t>
            </w:r>
            <w:r>
              <w:rPr>
                <w:color w:val="231F20"/>
                <w:spacing w:val="25"/>
                <w:w w:val="120"/>
                <w:sz w:val="18"/>
              </w:rPr>
              <w:t xml:space="preserve"> </w:t>
            </w:r>
            <w:r>
              <w:rPr>
                <w:color w:val="231F20"/>
                <w:w w:val="120"/>
                <w:sz w:val="18"/>
              </w:rPr>
              <w:t>конструкциями,</w:t>
            </w:r>
            <w:r>
              <w:rPr>
                <w:color w:val="231F20"/>
                <w:spacing w:val="26"/>
                <w:w w:val="120"/>
                <w:sz w:val="18"/>
              </w:rPr>
              <w:t xml:space="preserve"> </w:t>
            </w:r>
            <w:r>
              <w:rPr>
                <w:color w:val="231F20"/>
                <w:w w:val="120"/>
                <w:sz w:val="18"/>
              </w:rPr>
              <w:t>обращениями</w:t>
            </w:r>
            <w:r>
              <w:rPr>
                <w:color w:val="231F20"/>
                <w:spacing w:val="26"/>
                <w:w w:val="120"/>
                <w:sz w:val="18"/>
              </w:rPr>
              <w:t xml:space="preserve"> </w:t>
            </w:r>
            <w:r>
              <w:rPr>
                <w:color w:val="231F20"/>
                <w:w w:val="120"/>
                <w:sz w:val="18"/>
              </w:rPr>
              <w:t>и</w:t>
            </w:r>
          </w:p>
        </w:tc>
        <w:tc>
          <w:tcPr>
            <w:tcW w:w="4026" w:type="dxa"/>
            <w:vMerge w:val="restart"/>
            <w:tcBorders>
              <w:top w:val="nil"/>
              <w:bottom w:val="nil"/>
            </w:tcBorders>
          </w:tcPr>
          <w:p w:rsidR="00AE7CD6" w:rsidRPr="00AE7CD6" w:rsidRDefault="00AE7CD6" w:rsidP="00AE7CD6">
            <w:pPr>
              <w:pStyle w:val="TableParagraph"/>
              <w:spacing w:line="177" w:lineRule="exact"/>
              <w:rPr>
                <w:sz w:val="18"/>
                <w:lang w:val="ru-RU"/>
              </w:rPr>
            </w:pPr>
            <w:r w:rsidRPr="00AE7CD6">
              <w:rPr>
                <w:color w:val="231F20"/>
                <w:w w:val="120"/>
                <w:sz w:val="18"/>
                <w:lang w:val="ru-RU"/>
              </w:rPr>
              <w:t>Определять</w:t>
            </w:r>
            <w:r w:rsidRPr="00AE7CD6">
              <w:rPr>
                <w:color w:val="231F20"/>
                <w:spacing w:val="14"/>
                <w:w w:val="120"/>
                <w:sz w:val="18"/>
                <w:lang w:val="ru-RU"/>
              </w:rPr>
              <w:t xml:space="preserve"> </w:t>
            </w:r>
            <w:r w:rsidRPr="00AE7CD6">
              <w:rPr>
                <w:color w:val="231F20"/>
                <w:w w:val="120"/>
                <w:sz w:val="18"/>
                <w:lang w:val="ru-RU"/>
              </w:rPr>
              <w:t>основания</w:t>
            </w:r>
            <w:r w:rsidRPr="00AE7CD6">
              <w:rPr>
                <w:color w:val="231F20"/>
                <w:spacing w:val="15"/>
                <w:w w:val="120"/>
                <w:sz w:val="18"/>
                <w:lang w:val="ru-RU"/>
              </w:rPr>
              <w:t xml:space="preserve"> </w:t>
            </w:r>
            <w:r w:rsidRPr="00AE7CD6">
              <w:rPr>
                <w:color w:val="231F20"/>
                <w:w w:val="120"/>
                <w:sz w:val="18"/>
                <w:lang w:val="ru-RU"/>
              </w:rPr>
              <w:t>для</w:t>
            </w:r>
            <w:r w:rsidRPr="00AE7CD6">
              <w:rPr>
                <w:color w:val="231F20"/>
                <w:spacing w:val="15"/>
                <w:w w:val="120"/>
                <w:sz w:val="18"/>
                <w:lang w:val="ru-RU"/>
              </w:rPr>
              <w:t xml:space="preserve"> </w:t>
            </w:r>
            <w:r w:rsidRPr="00AE7CD6">
              <w:rPr>
                <w:color w:val="231F20"/>
                <w:w w:val="120"/>
                <w:sz w:val="18"/>
                <w:lang w:val="ru-RU"/>
              </w:rPr>
              <w:t>сравнения</w:t>
            </w:r>
            <w:r w:rsidRPr="00AE7CD6">
              <w:rPr>
                <w:color w:val="231F20"/>
                <w:spacing w:val="15"/>
                <w:w w:val="120"/>
                <w:sz w:val="18"/>
                <w:lang w:val="ru-RU"/>
              </w:rPr>
              <w:t xml:space="preserve"> </w:t>
            </w:r>
            <w:r w:rsidRPr="00AE7CD6">
              <w:rPr>
                <w:color w:val="231F20"/>
                <w:w w:val="120"/>
                <w:sz w:val="18"/>
                <w:lang w:val="ru-RU"/>
              </w:rPr>
              <w:t>и</w:t>
            </w:r>
          </w:p>
        </w:tc>
      </w:tr>
      <w:tr w:rsidR="00AE7CD6" w:rsidTr="00AE7CD6">
        <w:trPr>
          <w:trHeight w:val="23"/>
        </w:trPr>
        <w:tc>
          <w:tcPr>
            <w:tcW w:w="2098" w:type="dxa"/>
            <w:vMerge/>
            <w:tcBorders>
              <w:top w:val="nil"/>
              <w:left w:val="single" w:sz="6" w:space="0" w:color="231F20"/>
              <w:bottom w:val="nil"/>
              <w:right w:val="single" w:sz="6" w:space="0" w:color="231F20"/>
            </w:tcBorders>
          </w:tcPr>
          <w:p w:rsidR="00AE7CD6" w:rsidRPr="00AE7CD6" w:rsidRDefault="00AE7CD6" w:rsidP="00AE7CD6">
            <w:pPr>
              <w:rPr>
                <w:sz w:val="2"/>
                <w:szCs w:val="2"/>
                <w:lang w:val="ru-RU"/>
              </w:rPr>
            </w:pPr>
          </w:p>
        </w:tc>
        <w:tc>
          <w:tcPr>
            <w:tcW w:w="4026" w:type="dxa"/>
            <w:vMerge w:val="restart"/>
            <w:tcBorders>
              <w:top w:val="nil"/>
              <w:left w:val="single" w:sz="6" w:space="0" w:color="231F20"/>
              <w:bottom w:val="nil"/>
            </w:tcBorders>
          </w:tcPr>
          <w:p w:rsidR="00AE7CD6" w:rsidRDefault="00AE7CD6" w:rsidP="00AE7CD6">
            <w:pPr>
              <w:pStyle w:val="TableParagraph"/>
              <w:spacing w:line="192" w:lineRule="exact"/>
              <w:ind w:left="167"/>
              <w:rPr>
                <w:sz w:val="18"/>
              </w:rPr>
            </w:pPr>
            <w:r>
              <w:rPr>
                <w:color w:val="231F20"/>
                <w:w w:val="120"/>
                <w:sz w:val="18"/>
              </w:rPr>
              <w:t>междометиями</w:t>
            </w:r>
          </w:p>
        </w:tc>
        <w:tc>
          <w:tcPr>
            <w:tcW w:w="4026" w:type="dxa"/>
            <w:vMerge/>
            <w:tcBorders>
              <w:top w:val="nil"/>
              <w:bottom w:val="nil"/>
            </w:tcBorders>
          </w:tcPr>
          <w:p w:rsidR="00AE7CD6" w:rsidRDefault="00AE7CD6" w:rsidP="00AE7CD6">
            <w:pPr>
              <w:rPr>
                <w:sz w:val="2"/>
                <w:szCs w:val="2"/>
              </w:rPr>
            </w:pPr>
          </w:p>
        </w:tc>
      </w:tr>
      <w:tr w:rsidR="00AE7CD6" w:rsidTr="00AE7CD6">
        <w:trPr>
          <w:trHeight w:val="208"/>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4"/>
              </w:rPr>
            </w:pPr>
          </w:p>
        </w:tc>
        <w:tc>
          <w:tcPr>
            <w:tcW w:w="4026" w:type="dxa"/>
            <w:vMerge/>
            <w:tcBorders>
              <w:top w:val="nil"/>
              <w:left w:val="single" w:sz="6" w:space="0" w:color="231F20"/>
              <w:bottom w:val="nil"/>
            </w:tcBorders>
          </w:tcPr>
          <w:p w:rsidR="00AE7CD6" w:rsidRDefault="00AE7CD6" w:rsidP="00AE7CD6">
            <w:pPr>
              <w:rPr>
                <w:sz w:val="2"/>
                <w:szCs w:val="2"/>
              </w:rPr>
            </w:pPr>
          </w:p>
        </w:tc>
        <w:tc>
          <w:tcPr>
            <w:tcW w:w="4026" w:type="dxa"/>
            <w:tcBorders>
              <w:top w:val="nil"/>
              <w:bottom w:val="nil"/>
            </w:tcBorders>
          </w:tcPr>
          <w:p w:rsidR="00AE7CD6" w:rsidRDefault="00AE7CD6" w:rsidP="00AE7CD6">
            <w:pPr>
              <w:pStyle w:val="TableParagraph"/>
              <w:spacing w:before="1" w:line="187" w:lineRule="exact"/>
              <w:rPr>
                <w:sz w:val="18"/>
              </w:rPr>
            </w:pPr>
            <w:r>
              <w:rPr>
                <w:color w:val="231F20"/>
                <w:w w:val="120"/>
                <w:sz w:val="18"/>
              </w:rPr>
              <w:t>сравнивать</w:t>
            </w:r>
            <w:r>
              <w:rPr>
                <w:color w:val="231F20"/>
                <w:spacing w:val="17"/>
                <w:w w:val="120"/>
                <w:sz w:val="18"/>
              </w:rPr>
              <w:t xml:space="preserve"> </w:t>
            </w:r>
            <w:r>
              <w:rPr>
                <w:color w:val="231F20"/>
                <w:w w:val="120"/>
                <w:sz w:val="18"/>
              </w:rPr>
              <w:t>предложения</w:t>
            </w:r>
            <w:r>
              <w:rPr>
                <w:color w:val="231F20"/>
                <w:spacing w:val="17"/>
                <w:w w:val="120"/>
                <w:sz w:val="18"/>
              </w:rPr>
              <w:t xml:space="preserve"> </w:t>
            </w:r>
            <w:r>
              <w:rPr>
                <w:color w:val="231F20"/>
                <w:w w:val="120"/>
                <w:sz w:val="18"/>
              </w:rPr>
              <w:t>с</w:t>
            </w:r>
            <w:r>
              <w:rPr>
                <w:color w:val="231F20"/>
                <w:spacing w:val="18"/>
                <w:w w:val="120"/>
                <w:sz w:val="18"/>
              </w:rPr>
              <w:t xml:space="preserve"> </w:t>
            </w:r>
            <w:r>
              <w:rPr>
                <w:color w:val="231F20"/>
                <w:w w:val="120"/>
                <w:sz w:val="18"/>
              </w:rPr>
              <w:t>различными</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вводными</w:t>
            </w:r>
            <w:r>
              <w:rPr>
                <w:color w:val="231F20"/>
                <w:spacing w:val="18"/>
                <w:w w:val="120"/>
                <w:sz w:val="18"/>
              </w:rPr>
              <w:t xml:space="preserve"> </w:t>
            </w:r>
            <w:r>
              <w:rPr>
                <w:color w:val="231F20"/>
                <w:w w:val="120"/>
                <w:sz w:val="18"/>
              </w:rPr>
              <w:t>конструкциями.</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Проводить</w:t>
            </w:r>
            <w:r>
              <w:rPr>
                <w:color w:val="231F20"/>
                <w:spacing w:val="16"/>
                <w:w w:val="120"/>
                <w:sz w:val="18"/>
              </w:rPr>
              <w:t xml:space="preserve"> </w:t>
            </w:r>
            <w:r>
              <w:rPr>
                <w:color w:val="231F20"/>
                <w:w w:val="120"/>
                <w:sz w:val="18"/>
              </w:rPr>
              <w:t>синтаксический</w:t>
            </w:r>
            <w:r>
              <w:rPr>
                <w:color w:val="231F20"/>
                <w:spacing w:val="16"/>
                <w:w w:val="120"/>
                <w:sz w:val="18"/>
              </w:rPr>
              <w:t xml:space="preserve"> </w:t>
            </w:r>
            <w:r>
              <w:rPr>
                <w:color w:val="231F20"/>
                <w:w w:val="120"/>
                <w:sz w:val="18"/>
              </w:rPr>
              <w:t>и</w:t>
            </w:r>
            <w:r>
              <w:rPr>
                <w:color w:val="231F20"/>
                <w:spacing w:val="16"/>
                <w:w w:val="120"/>
                <w:sz w:val="18"/>
              </w:rPr>
              <w:t xml:space="preserve"> </w:t>
            </w:r>
            <w:r>
              <w:rPr>
                <w:color w:val="231F20"/>
                <w:w w:val="120"/>
                <w:sz w:val="18"/>
              </w:rPr>
              <w:t>пунк-</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туационный</w:t>
            </w:r>
            <w:r>
              <w:rPr>
                <w:color w:val="231F20"/>
                <w:spacing w:val="20"/>
                <w:w w:val="120"/>
                <w:sz w:val="18"/>
              </w:rPr>
              <w:t xml:space="preserve"> </w:t>
            </w:r>
            <w:r>
              <w:rPr>
                <w:color w:val="231F20"/>
                <w:w w:val="120"/>
                <w:sz w:val="18"/>
              </w:rPr>
              <w:t>анализ</w:t>
            </w:r>
            <w:r>
              <w:rPr>
                <w:color w:val="231F20"/>
                <w:spacing w:val="20"/>
                <w:w w:val="120"/>
                <w:sz w:val="18"/>
              </w:rPr>
              <w:t xml:space="preserve"> </w:t>
            </w:r>
            <w:r>
              <w:rPr>
                <w:color w:val="231F20"/>
                <w:w w:val="120"/>
                <w:sz w:val="18"/>
              </w:rPr>
              <w:t>предложений;</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20"/>
                <w:sz w:val="18"/>
                <w:lang w:val="ru-RU"/>
              </w:rPr>
              <w:t>применять</w:t>
            </w:r>
            <w:r w:rsidRPr="00AE7CD6">
              <w:rPr>
                <w:color w:val="231F20"/>
                <w:spacing w:val="24"/>
                <w:w w:val="120"/>
                <w:sz w:val="18"/>
                <w:lang w:val="ru-RU"/>
              </w:rPr>
              <w:t xml:space="preserve"> </w:t>
            </w:r>
            <w:r w:rsidRPr="00AE7CD6">
              <w:rPr>
                <w:color w:val="231F20"/>
                <w:w w:val="120"/>
                <w:sz w:val="18"/>
                <w:lang w:val="ru-RU"/>
              </w:rPr>
              <w:t>знания</w:t>
            </w:r>
            <w:r w:rsidRPr="00AE7CD6">
              <w:rPr>
                <w:color w:val="231F20"/>
                <w:spacing w:val="25"/>
                <w:w w:val="120"/>
                <w:sz w:val="18"/>
                <w:lang w:val="ru-RU"/>
              </w:rPr>
              <w:t xml:space="preserve"> </w:t>
            </w:r>
            <w:r w:rsidRPr="00AE7CD6">
              <w:rPr>
                <w:color w:val="231F20"/>
                <w:w w:val="120"/>
                <w:sz w:val="18"/>
                <w:lang w:val="ru-RU"/>
              </w:rPr>
              <w:t>по</w:t>
            </w:r>
            <w:r w:rsidRPr="00AE7CD6">
              <w:rPr>
                <w:color w:val="231F20"/>
                <w:spacing w:val="25"/>
                <w:w w:val="120"/>
                <w:sz w:val="18"/>
                <w:lang w:val="ru-RU"/>
              </w:rPr>
              <w:t xml:space="preserve"> </w:t>
            </w:r>
            <w:r w:rsidRPr="00AE7CD6">
              <w:rPr>
                <w:color w:val="231F20"/>
                <w:w w:val="120"/>
                <w:sz w:val="18"/>
                <w:lang w:val="ru-RU"/>
              </w:rPr>
              <w:t>синтаксису</w:t>
            </w:r>
            <w:r w:rsidRPr="00AE7CD6">
              <w:rPr>
                <w:color w:val="231F20"/>
                <w:spacing w:val="25"/>
                <w:w w:val="120"/>
                <w:sz w:val="18"/>
                <w:lang w:val="ru-RU"/>
              </w:rPr>
              <w:t xml:space="preserve"> </w:t>
            </w:r>
            <w:r w:rsidRPr="00AE7CD6">
              <w:rPr>
                <w:color w:val="231F20"/>
                <w:w w:val="120"/>
                <w:sz w:val="18"/>
                <w:lang w:val="ru-RU"/>
              </w:rPr>
              <w:t>и</w:t>
            </w:r>
          </w:p>
        </w:tc>
      </w:tr>
      <w:tr w:rsidR="00AE7CD6" w:rsidTr="00AE7CD6">
        <w:trPr>
          <w:trHeight w:val="199"/>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Pr="00AE7CD6" w:rsidRDefault="00AE7CD6" w:rsidP="00AE7CD6">
            <w:pPr>
              <w:pStyle w:val="TableParagraph"/>
              <w:rPr>
                <w:sz w:val="12"/>
                <w:lang w:val="ru-RU"/>
              </w:rPr>
            </w:pP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пунктуации</w:t>
            </w:r>
            <w:r>
              <w:rPr>
                <w:color w:val="231F20"/>
                <w:spacing w:val="20"/>
                <w:w w:val="120"/>
                <w:sz w:val="18"/>
              </w:rPr>
              <w:t xml:space="preserve"> </w:t>
            </w:r>
            <w:r>
              <w:rPr>
                <w:color w:val="231F20"/>
                <w:w w:val="120"/>
                <w:sz w:val="18"/>
              </w:rPr>
              <w:t>при</w:t>
            </w:r>
            <w:r>
              <w:rPr>
                <w:color w:val="231F20"/>
                <w:spacing w:val="21"/>
                <w:w w:val="120"/>
                <w:sz w:val="18"/>
              </w:rPr>
              <w:t xml:space="preserve"> </w:t>
            </w:r>
            <w:r>
              <w:rPr>
                <w:color w:val="231F20"/>
                <w:w w:val="120"/>
                <w:sz w:val="18"/>
              </w:rPr>
              <w:t>выполнении</w:t>
            </w:r>
            <w:r>
              <w:rPr>
                <w:color w:val="231F20"/>
                <w:spacing w:val="21"/>
                <w:w w:val="120"/>
                <w:sz w:val="18"/>
              </w:rPr>
              <w:t xml:space="preserve"> </w:t>
            </w:r>
            <w:r>
              <w:rPr>
                <w:color w:val="231F20"/>
                <w:w w:val="120"/>
                <w:sz w:val="18"/>
              </w:rPr>
              <w:t>языково-</w:t>
            </w:r>
          </w:p>
        </w:tc>
      </w:tr>
      <w:tr w:rsidR="00AE7CD6" w:rsidRPr="00454B04" w:rsidTr="00AE7CD6">
        <w:trPr>
          <w:trHeight w:val="199"/>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20"/>
                <w:sz w:val="18"/>
                <w:lang w:val="ru-RU"/>
              </w:rPr>
              <w:t>го</w:t>
            </w:r>
            <w:r w:rsidRPr="00AE7CD6">
              <w:rPr>
                <w:color w:val="231F20"/>
                <w:spacing w:val="23"/>
                <w:w w:val="120"/>
                <w:sz w:val="18"/>
                <w:lang w:val="ru-RU"/>
              </w:rPr>
              <w:t xml:space="preserve"> </w:t>
            </w:r>
            <w:r w:rsidRPr="00AE7CD6">
              <w:rPr>
                <w:color w:val="231F20"/>
                <w:w w:val="120"/>
                <w:sz w:val="18"/>
                <w:lang w:val="ru-RU"/>
              </w:rPr>
              <w:t>анализа</w:t>
            </w:r>
            <w:r w:rsidRPr="00AE7CD6">
              <w:rPr>
                <w:color w:val="231F20"/>
                <w:spacing w:val="24"/>
                <w:w w:val="120"/>
                <w:sz w:val="18"/>
                <w:lang w:val="ru-RU"/>
              </w:rPr>
              <w:t xml:space="preserve"> </w:t>
            </w:r>
            <w:r w:rsidRPr="00AE7CD6">
              <w:rPr>
                <w:color w:val="231F20"/>
                <w:w w:val="120"/>
                <w:sz w:val="18"/>
                <w:lang w:val="ru-RU"/>
              </w:rPr>
              <w:t>различных</w:t>
            </w:r>
            <w:r w:rsidRPr="00AE7CD6">
              <w:rPr>
                <w:color w:val="231F20"/>
                <w:spacing w:val="24"/>
                <w:w w:val="120"/>
                <w:sz w:val="18"/>
                <w:lang w:val="ru-RU"/>
              </w:rPr>
              <w:t xml:space="preserve"> </w:t>
            </w:r>
            <w:r w:rsidRPr="00AE7CD6">
              <w:rPr>
                <w:color w:val="231F20"/>
                <w:w w:val="120"/>
                <w:sz w:val="18"/>
                <w:lang w:val="ru-RU"/>
              </w:rPr>
              <w:t>видов</w:t>
            </w:r>
            <w:r w:rsidRPr="00AE7CD6">
              <w:rPr>
                <w:color w:val="231F20"/>
                <w:spacing w:val="23"/>
                <w:w w:val="120"/>
                <w:sz w:val="18"/>
                <w:lang w:val="ru-RU"/>
              </w:rPr>
              <w:t xml:space="preserve"> </w:t>
            </w:r>
            <w:r w:rsidRPr="00AE7CD6">
              <w:rPr>
                <w:color w:val="231F20"/>
                <w:w w:val="120"/>
                <w:sz w:val="18"/>
                <w:lang w:val="ru-RU"/>
              </w:rPr>
              <w:t>и</w:t>
            </w:r>
            <w:r w:rsidRPr="00AE7CD6">
              <w:rPr>
                <w:color w:val="231F20"/>
                <w:spacing w:val="24"/>
                <w:w w:val="120"/>
                <w:sz w:val="18"/>
                <w:lang w:val="ru-RU"/>
              </w:rPr>
              <w:t xml:space="preserve"> </w:t>
            </w:r>
            <w:r w:rsidRPr="00AE7CD6">
              <w:rPr>
                <w:color w:val="231F20"/>
                <w:w w:val="120"/>
                <w:sz w:val="18"/>
                <w:lang w:val="ru-RU"/>
              </w:rPr>
              <w:t>в</w:t>
            </w:r>
            <w:r w:rsidRPr="00AE7CD6">
              <w:rPr>
                <w:color w:val="231F20"/>
                <w:spacing w:val="24"/>
                <w:w w:val="120"/>
                <w:sz w:val="18"/>
                <w:lang w:val="ru-RU"/>
              </w:rPr>
              <w:t xml:space="preserve"> </w:t>
            </w:r>
            <w:r w:rsidRPr="00AE7CD6">
              <w:rPr>
                <w:color w:val="231F20"/>
                <w:w w:val="120"/>
                <w:sz w:val="18"/>
                <w:lang w:val="ru-RU"/>
              </w:rPr>
              <w:t>рече-</w:t>
            </w:r>
          </w:p>
        </w:tc>
      </w:tr>
      <w:tr w:rsidR="00AE7CD6" w:rsidTr="00AE7CD6">
        <w:trPr>
          <w:trHeight w:val="390"/>
        </w:trPr>
        <w:tc>
          <w:tcPr>
            <w:tcW w:w="2098" w:type="dxa"/>
            <w:tcBorders>
              <w:top w:val="nil"/>
              <w:left w:val="single" w:sz="6" w:space="0" w:color="231F20"/>
              <w:bottom w:val="single" w:sz="6" w:space="0" w:color="231F20"/>
              <w:right w:val="single" w:sz="6" w:space="0" w:color="231F20"/>
            </w:tcBorders>
          </w:tcPr>
          <w:p w:rsidR="00AE7CD6" w:rsidRPr="00AE7CD6" w:rsidRDefault="00AE7CD6" w:rsidP="00AE7CD6">
            <w:pPr>
              <w:pStyle w:val="TableParagraph"/>
              <w:rPr>
                <w:sz w:val="18"/>
                <w:lang w:val="ru-RU"/>
              </w:rPr>
            </w:pPr>
          </w:p>
        </w:tc>
        <w:tc>
          <w:tcPr>
            <w:tcW w:w="4026" w:type="dxa"/>
            <w:tcBorders>
              <w:top w:val="nil"/>
              <w:left w:val="single" w:sz="6" w:space="0" w:color="231F20"/>
              <w:bottom w:val="single" w:sz="6" w:space="0" w:color="231F20"/>
            </w:tcBorders>
          </w:tcPr>
          <w:p w:rsidR="00AE7CD6" w:rsidRPr="00AE7CD6" w:rsidRDefault="00AE7CD6" w:rsidP="00AE7CD6">
            <w:pPr>
              <w:pStyle w:val="TableParagraph"/>
              <w:rPr>
                <w:sz w:val="18"/>
                <w:lang w:val="ru-RU"/>
              </w:rPr>
            </w:pPr>
          </w:p>
        </w:tc>
        <w:tc>
          <w:tcPr>
            <w:tcW w:w="4026" w:type="dxa"/>
            <w:tcBorders>
              <w:top w:val="nil"/>
              <w:bottom w:val="single" w:sz="6" w:space="0" w:color="231F20"/>
            </w:tcBorders>
          </w:tcPr>
          <w:p w:rsidR="00AE7CD6" w:rsidRDefault="00AE7CD6" w:rsidP="00AE7CD6">
            <w:pPr>
              <w:pStyle w:val="TableParagraph"/>
              <w:spacing w:line="200" w:lineRule="exact"/>
              <w:rPr>
                <w:sz w:val="18"/>
              </w:rPr>
            </w:pPr>
            <w:r>
              <w:rPr>
                <w:color w:val="231F20"/>
                <w:w w:val="120"/>
                <w:sz w:val="18"/>
              </w:rPr>
              <w:t>вой</w:t>
            </w:r>
            <w:r>
              <w:rPr>
                <w:color w:val="231F20"/>
                <w:spacing w:val="29"/>
                <w:w w:val="120"/>
                <w:sz w:val="18"/>
              </w:rPr>
              <w:t xml:space="preserve"> </w:t>
            </w:r>
            <w:r>
              <w:rPr>
                <w:color w:val="231F20"/>
                <w:w w:val="120"/>
                <w:sz w:val="18"/>
              </w:rPr>
              <w:t>практике</w:t>
            </w:r>
          </w:p>
        </w:tc>
      </w:tr>
    </w:tbl>
    <w:p w:rsidR="00AE7CD6" w:rsidRDefault="00AE7CD6" w:rsidP="00AE7CD6">
      <w:pPr>
        <w:spacing w:line="200" w:lineRule="exact"/>
        <w:rPr>
          <w:sz w:val="18"/>
        </w:rPr>
        <w:sectPr w:rsidR="00AE7CD6">
          <w:pgSz w:w="12020" w:h="7830" w:orient="landscape"/>
          <w:pgMar w:top="480" w:right="620" w:bottom="280" w:left="1020" w:header="720" w:footer="720" w:gutter="0"/>
          <w:cols w:space="720"/>
        </w:sectPr>
      </w:pPr>
    </w:p>
    <w:p w:rsidR="00AE7CD6" w:rsidRDefault="00C01DB0" w:rsidP="00AC6E26">
      <w:pPr>
        <w:pStyle w:val="2"/>
        <w:numPr>
          <w:ilvl w:val="0"/>
          <w:numId w:val="9"/>
        </w:numPr>
        <w:tabs>
          <w:tab w:val="left" w:pos="309"/>
        </w:tabs>
        <w:spacing w:before="66"/>
        <w:ind w:hanging="195"/>
        <w:rPr>
          <w:rFonts w:ascii="Trebuchet MS" w:hAnsi="Trebuchet MS"/>
        </w:rPr>
      </w:pPr>
      <w:r w:rsidRPr="00C01DB0">
        <w:lastRenderedPageBreak/>
        <w:pict>
          <v:shape id="_x0000_s1494" type="#_x0000_t202" style="position:absolute;left:0;text-align:left;margin-left:33.95pt;margin-top:35.9pt;width:12.5pt;height:113.85pt;z-index:487819776;mso-position-horizontal-relative:page;mso-position-vertical-relative:page" filled="f" stroked="f">
            <v:textbox style="layout-flow:vertical" inset="0,0,0,0">
              <w:txbxContent>
                <w:p w:rsidR="00872F35" w:rsidRPr="00024521" w:rsidRDefault="00872F35" w:rsidP="00024521"/>
              </w:txbxContent>
            </v:textbox>
            <w10:wrap anchorx="page" anchory="page"/>
          </v:shape>
        </w:pict>
      </w:r>
      <w:r w:rsidRPr="00C01DB0">
        <w:pict>
          <v:shape id="_x0000_s1495" type="#_x0000_t202" style="position:absolute;left:0;text-align:left;margin-left:33.85pt;margin-top:343.65pt;width:12.6pt;height:14.55pt;z-index:487820800;mso-position-horizontal-relative:page;mso-position-vertical-relative:page" filled="f" stroked="f">
            <v:textbox style="layout-flow:vertical" inset="0,0,0,0">
              <w:txbxContent>
                <w:p w:rsidR="00872F35" w:rsidRPr="00024521" w:rsidRDefault="00872F35" w:rsidP="00024521"/>
              </w:txbxContent>
            </v:textbox>
            <w10:wrap anchorx="page" anchory="page"/>
          </v:shape>
        </w:pict>
      </w:r>
      <w:r w:rsidR="00AE7CD6">
        <w:rPr>
          <w:rFonts w:ascii="Trebuchet MS" w:hAnsi="Trebuchet MS"/>
          <w:color w:val="231F20"/>
        </w:rPr>
        <w:t>КЛАСС</w:t>
      </w:r>
    </w:p>
    <w:p w:rsidR="00AE7CD6" w:rsidRDefault="00AE7CD6" w:rsidP="00AE7CD6">
      <w:pPr>
        <w:pStyle w:val="a3"/>
        <w:spacing w:before="59"/>
        <w:ind w:left="340" w:firstLine="0"/>
        <w:jc w:val="left"/>
      </w:pPr>
      <w:r>
        <w:rPr>
          <w:color w:val="231F20"/>
          <w:w w:val="115"/>
        </w:rPr>
        <w:t>Общее</w:t>
      </w:r>
      <w:r>
        <w:rPr>
          <w:color w:val="231F20"/>
          <w:spacing w:val="16"/>
          <w:w w:val="115"/>
        </w:rPr>
        <w:t xml:space="preserve"> </w:t>
      </w:r>
      <w:r>
        <w:rPr>
          <w:color w:val="231F20"/>
          <w:w w:val="115"/>
        </w:rPr>
        <w:t>количество</w:t>
      </w:r>
      <w:r>
        <w:rPr>
          <w:color w:val="231F20"/>
          <w:spacing w:val="16"/>
          <w:w w:val="115"/>
        </w:rPr>
        <w:t xml:space="preserve"> </w:t>
      </w:r>
      <w:r>
        <w:rPr>
          <w:color w:val="231F20"/>
          <w:w w:val="115"/>
        </w:rPr>
        <w:t>—</w:t>
      </w:r>
      <w:r>
        <w:rPr>
          <w:color w:val="231F20"/>
          <w:spacing w:val="17"/>
          <w:w w:val="115"/>
        </w:rPr>
        <w:t xml:space="preserve"> </w:t>
      </w:r>
      <w:r>
        <w:rPr>
          <w:color w:val="231F20"/>
          <w:w w:val="115"/>
        </w:rPr>
        <w:t>102</w:t>
      </w:r>
      <w:r>
        <w:rPr>
          <w:color w:val="231F20"/>
          <w:spacing w:val="16"/>
          <w:w w:val="115"/>
        </w:rPr>
        <w:t xml:space="preserve"> </w:t>
      </w:r>
      <w:r>
        <w:rPr>
          <w:color w:val="231F20"/>
          <w:w w:val="115"/>
        </w:rPr>
        <w:t>часа.</w:t>
      </w:r>
    </w:p>
    <w:p w:rsidR="00AE7CD6" w:rsidRPr="00AE7CD6" w:rsidRDefault="00AE7CD6" w:rsidP="00AE7CD6">
      <w:pPr>
        <w:pStyle w:val="a3"/>
        <w:spacing w:before="8" w:line="247" w:lineRule="auto"/>
        <w:ind w:left="113"/>
        <w:jc w:val="left"/>
        <w:rPr>
          <w:lang w:val="ru-RU"/>
        </w:rPr>
      </w:pPr>
      <w:r w:rsidRPr="00AE7CD6">
        <w:rPr>
          <w:color w:val="231F20"/>
          <w:w w:val="115"/>
          <w:lang w:val="ru-RU"/>
        </w:rPr>
        <w:t>Количество</w:t>
      </w:r>
      <w:r w:rsidRPr="00AE7CD6">
        <w:rPr>
          <w:color w:val="231F20"/>
          <w:spacing w:val="7"/>
          <w:w w:val="115"/>
          <w:lang w:val="ru-RU"/>
        </w:rPr>
        <w:t xml:space="preserve"> </w:t>
      </w:r>
      <w:r w:rsidRPr="00AE7CD6">
        <w:rPr>
          <w:color w:val="231F20"/>
          <w:w w:val="115"/>
          <w:lang w:val="ru-RU"/>
        </w:rPr>
        <w:t>часов</w:t>
      </w:r>
      <w:r w:rsidRPr="00AE7CD6">
        <w:rPr>
          <w:color w:val="231F20"/>
          <w:spacing w:val="7"/>
          <w:w w:val="115"/>
          <w:lang w:val="ru-RU"/>
        </w:rPr>
        <w:t xml:space="preserve"> </w:t>
      </w:r>
      <w:r w:rsidRPr="00AE7CD6">
        <w:rPr>
          <w:color w:val="231F20"/>
          <w:w w:val="115"/>
          <w:lang w:val="ru-RU"/>
        </w:rPr>
        <w:t>для</w:t>
      </w:r>
      <w:r w:rsidRPr="00AE7CD6">
        <w:rPr>
          <w:color w:val="231F20"/>
          <w:spacing w:val="7"/>
          <w:w w:val="115"/>
          <w:lang w:val="ru-RU"/>
        </w:rPr>
        <w:t xml:space="preserve"> </w:t>
      </w:r>
      <w:r w:rsidRPr="00AE7CD6">
        <w:rPr>
          <w:color w:val="231F20"/>
          <w:w w:val="115"/>
          <w:lang w:val="ru-RU"/>
        </w:rPr>
        <w:t>организации</w:t>
      </w:r>
      <w:r w:rsidRPr="00AE7CD6">
        <w:rPr>
          <w:color w:val="231F20"/>
          <w:spacing w:val="6"/>
          <w:w w:val="115"/>
          <w:lang w:val="ru-RU"/>
        </w:rPr>
        <w:t xml:space="preserve"> </w:t>
      </w:r>
      <w:r w:rsidRPr="00AE7CD6">
        <w:rPr>
          <w:color w:val="231F20"/>
          <w:w w:val="115"/>
          <w:lang w:val="ru-RU"/>
        </w:rPr>
        <w:t>повторения</w:t>
      </w:r>
      <w:r w:rsidRPr="00AE7CD6">
        <w:rPr>
          <w:color w:val="231F20"/>
          <w:spacing w:val="7"/>
          <w:w w:val="115"/>
          <w:lang w:val="ru-RU"/>
        </w:rPr>
        <w:t xml:space="preserve"> </w:t>
      </w:r>
      <w:r w:rsidRPr="00AE7CD6">
        <w:rPr>
          <w:color w:val="231F20"/>
          <w:w w:val="115"/>
          <w:lang w:val="ru-RU"/>
        </w:rPr>
        <w:t>—</w:t>
      </w:r>
      <w:r w:rsidRPr="00AE7CD6">
        <w:rPr>
          <w:color w:val="231F20"/>
          <w:spacing w:val="7"/>
          <w:w w:val="115"/>
          <w:lang w:val="ru-RU"/>
        </w:rPr>
        <w:t xml:space="preserve"> </w:t>
      </w:r>
      <w:r w:rsidRPr="00AE7CD6">
        <w:rPr>
          <w:color w:val="231F20"/>
          <w:w w:val="115"/>
          <w:lang w:val="ru-RU"/>
        </w:rPr>
        <w:t>8</w:t>
      </w:r>
      <w:r w:rsidRPr="00AE7CD6">
        <w:rPr>
          <w:color w:val="231F20"/>
          <w:spacing w:val="7"/>
          <w:w w:val="115"/>
          <w:lang w:val="ru-RU"/>
        </w:rPr>
        <w:t xml:space="preserve"> </w:t>
      </w:r>
      <w:r w:rsidRPr="00AE7CD6">
        <w:rPr>
          <w:color w:val="231F20"/>
          <w:w w:val="115"/>
          <w:lang w:val="ru-RU"/>
        </w:rPr>
        <w:t>часов,</w:t>
      </w:r>
      <w:r w:rsidRPr="00AE7CD6">
        <w:rPr>
          <w:color w:val="231F20"/>
          <w:spacing w:val="7"/>
          <w:w w:val="115"/>
          <w:lang w:val="ru-RU"/>
        </w:rPr>
        <w:t xml:space="preserve"> </w:t>
      </w:r>
      <w:r w:rsidRPr="00AE7CD6">
        <w:rPr>
          <w:color w:val="231F20"/>
          <w:w w:val="115"/>
          <w:lang w:val="ru-RU"/>
        </w:rPr>
        <w:t>из</w:t>
      </w:r>
      <w:r w:rsidRPr="00AE7CD6">
        <w:rPr>
          <w:color w:val="231F20"/>
          <w:spacing w:val="6"/>
          <w:w w:val="115"/>
          <w:lang w:val="ru-RU"/>
        </w:rPr>
        <w:t xml:space="preserve"> </w:t>
      </w:r>
      <w:r w:rsidRPr="00AE7CD6">
        <w:rPr>
          <w:color w:val="231F20"/>
          <w:w w:val="115"/>
          <w:lang w:val="ru-RU"/>
        </w:rPr>
        <w:t>них</w:t>
      </w:r>
      <w:r w:rsidRPr="00AE7CD6">
        <w:rPr>
          <w:color w:val="231F20"/>
          <w:spacing w:val="7"/>
          <w:w w:val="115"/>
          <w:lang w:val="ru-RU"/>
        </w:rPr>
        <w:t xml:space="preserve"> </w:t>
      </w:r>
      <w:r w:rsidRPr="00AE7CD6">
        <w:rPr>
          <w:color w:val="231F20"/>
          <w:w w:val="115"/>
          <w:lang w:val="ru-RU"/>
        </w:rPr>
        <w:t>в</w:t>
      </w:r>
      <w:r w:rsidRPr="00AE7CD6">
        <w:rPr>
          <w:color w:val="231F20"/>
          <w:spacing w:val="7"/>
          <w:w w:val="115"/>
          <w:lang w:val="ru-RU"/>
        </w:rPr>
        <w:t xml:space="preserve"> </w:t>
      </w:r>
      <w:r w:rsidRPr="00AE7CD6">
        <w:rPr>
          <w:color w:val="231F20"/>
          <w:w w:val="115"/>
          <w:lang w:val="ru-RU"/>
        </w:rPr>
        <w:t>начале</w:t>
      </w:r>
      <w:r w:rsidRPr="00AE7CD6">
        <w:rPr>
          <w:color w:val="231F20"/>
          <w:spacing w:val="7"/>
          <w:w w:val="115"/>
          <w:lang w:val="ru-RU"/>
        </w:rPr>
        <w:t xml:space="preserve"> </w:t>
      </w:r>
      <w:r w:rsidRPr="00AE7CD6">
        <w:rPr>
          <w:color w:val="231F20"/>
          <w:w w:val="115"/>
          <w:lang w:val="ru-RU"/>
        </w:rPr>
        <w:t>учебного</w:t>
      </w:r>
      <w:r w:rsidRPr="00AE7CD6">
        <w:rPr>
          <w:color w:val="231F20"/>
          <w:spacing w:val="-55"/>
          <w:w w:val="115"/>
          <w:lang w:val="ru-RU"/>
        </w:rPr>
        <w:t xml:space="preserve"> </w:t>
      </w:r>
      <w:r w:rsidRPr="00AE7CD6">
        <w:rPr>
          <w:color w:val="231F20"/>
          <w:w w:val="115"/>
          <w:lang w:val="ru-RU"/>
        </w:rPr>
        <w:t>года</w:t>
      </w:r>
      <w:r w:rsidRPr="00AE7CD6">
        <w:rPr>
          <w:color w:val="231F20"/>
          <w:spacing w:val="14"/>
          <w:w w:val="115"/>
          <w:lang w:val="ru-RU"/>
        </w:rPr>
        <w:t xml:space="preserve"> </w:t>
      </w:r>
      <w:r w:rsidRPr="00AE7CD6">
        <w:rPr>
          <w:color w:val="231F20"/>
          <w:w w:val="115"/>
          <w:lang w:val="ru-RU"/>
        </w:rPr>
        <w:t>—</w:t>
      </w:r>
      <w:r w:rsidRPr="00AE7CD6">
        <w:rPr>
          <w:color w:val="231F20"/>
          <w:spacing w:val="15"/>
          <w:w w:val="115"/>
          <w:lang w:val="ru-RU"/>
        </w:rPr>
        <w:t xml:space="preserve"> </w:t>
      </w:r>
      <w:r w:rsidRPr="00AE7CD6">
        <w:rPr>
          <w:color w:val="231F20"/>
          <w:w w:val="115"/>
          <w:lang w:val="ru-RU"/>
        </w:rPr>
        <w:t>4</w:t>
      </w:r>
      <w:r w:rsidRPr="00AE7CD6">
        <w:rPr>
          <w:color w:val="231F20"/>
          <w:spacing w:val="15"/>
          <w:w w:val="115"/>
          <w:lang w:val="ru-RU"/>
        </w:rPr>
        <w:t xml:space="preserve"> </w:t>
      </w:r>
      <w:r w:rsidRPr="00AE7CD6">
        <w:rPr>
          <w:color w:val="231F20"/>
          <w:w w:val="115"/>
          <w:lang w:val="ru-RU"/>
        </w:rPr>
        <w:t>часа;</w:t>
      </w:r>
      <w:r w:rsidRPr="00AE7CD6">
        <w:rPr>
          <w:color w:val="231F20"/>
          <w:spacing w:val="14"/>
          <w:w w:val="115"/>
          <w:lang w:val="ru-RU"/>
        </w:rPr>
        <w:t xml:space="preserve"> </w:t>
      </w:r>
      <w:r w:rsidRPr="00AE7CD6">
        <w:rPr>
          <w:color w:val="231F20"/>
          <w:w w:val="115"/>
          <w:lang w:val="ru-RU"/>
        </w:rPr>
        <w:t>в</w:t>
      </w:r>
      <w:r w:rsidRPr="00AE7CD6">
        <w:rPr>
          <w:color w:val="231F20"/>
          <w:spacing w:val="15"/>
          <w:w w:val="115"/>
          <w:lang w:val="ru-RU"/>
        </w:rPr>
        <w:t xml:space="preserve"> </w:t>
      </w:r>
      <w:r w:rsidRPr="00AE7CD6">
        <w:rPr>
          <w:color w:val="231F20"/>
          <w:w w:val="115"/>
          <w:lang w:val="ru-RU"/>
        </w:rPr>
        <w:t>конце</w:t>
      </w:r>
      <w:r w:rsidRPr="00AE7CD6">
        <w:rPr>
          <w:color w:val="231F20"/>
          <w:spacing w:val="15"/>
          <w:w w:val="115"/>
          <w:lang w:val="ru-RU"/>
        </w:rPr>
        <w:t xml:space="preserve"> </w:t>
      </w:r>
      <w:r w:rsidRPr="00AE7CD6">
        <w:rPr>
          <w:color w:val="231F20"/>
          <w:w w:val="115"/>
          <w:lang w:val="ru-RU"/>
        </w:rPr>
        <w:t>учебного</w:t>
      </w:r>
      <w:r w:rsidRPr="00AE7CD6">
        <w:rPr>
          <w:color w:val="231F20"/>
          <w:spacing w:val="14"/>
          <w:w w:val="115"/>
          <w:lang w:val="ru-RU"/>
        </w:rPr>
        <w:t xml:space="preserve"> </w:t>
      </w:r>
      <w:r w:rsidRPr="00AE7CD6">
        <w:rPr>
          <w:color w:val="231F20"/>
          <w:w w:val="115"/>
          <w:lang w:val="ru-RU"/>
        </w:rPr>
        <w:t>года</w:t>
      </w:r>
      <w:r w:rsidRPr="00AE7CD6">
        <w:rPr>
          <w:color w:val="231F20"/>
          <w:spacing w:val="15"/>
          <w:w w:val="115"/>
          <w:lang w:val="ru-RU"/>
        </w:rPr>
        <w:t xml:space="preserve"> </w:t>
      </w:r>
      <w:r w:rsidRPr="00AE7CD6">
        <w:rPr>
          <w:color w:val="231F20"/>
          <w:w w:val="115"/>
          <w:lang w:val="ru-RU"/>
        </w:rPr>
        <w:t>—</w:t>
      </w:r>
      <w:r w:rsidRPr="00AE7CD6">
        <w:rPr>
          <w:color w:val="231F20"/>
          <w:spacing w:val="15"/>
          <w:w w:val="115"/>
          <w:lang w:val="ru-RU"/>
        </w:rPr>
        <w:t xml:space="preserve"> </w:t>
      </w:r>
      <w:r w:rsidRPr="00AE7CD6">
        <w:rPr>
          <w:color w:val="231F20"/>
          <w:w w:val="115"/>
          <w:lang w:val="ru-RU"/>
        </w:rPr>
        <w:t>4</w:t>
      </w:r>
      <w:r w:rsidRPr="00AE7CD6">
        <w:rPr>
          <w:color w:val="231F20"/>
          <w:spacing w:val="14"/>
          <w:w w:val="115"/>
          <w:lang w:val="ru-RU"/>
        </w:rPr>
        <w:t xml:space="preserve"> </w:t>
      </w:r>
      <w:r w:rsidRPr="00AE7CD6">
        <w:rPr>
          <w:color w:val="231F20"/>
          <w:w w:val="115"/>
          <w:lang w:val="ru-RU"/>
        </w:rPr>
        <w:t>часа.</w:t>
      </w:r>
    </w:p>
    <w:p w:rsidR="00AE7CD6" w:rsidRPr="00AE7CD6" w:rsidRDefault="00AE7CD6" w:rsidP="00AE7CD6">
      <w:pPr>
        <w:pStyle w:val="a3"/>
        <w:spacing w:before="3" w:line="247" w:lineRule="auto"/>
        <w:ind w:left="113"/>
        <w:jc w:val="left"/>
        <w:rPr>
          <w:lang w:val="ru-RU"/>
        </w:rPr>
      </w:pPr>
      <w:r w:rsidRPr="00AE7CD6">
        <w:rPr>
          <w:color w:val="231F20"/>
          <w:w w:val="115"/>
          <w:lang w:val="ru-RU"/>
        </w:rPr>
        <w:t>Количество</w:t>
      </w:r>
      <w:r w:rsidRPr="00AE7CD6">
        <w:rPr>
          <w:color w:val="231F20"/>
          <w:spacing w:val="37"/>
          <w:w w:val="115"/>
          <w:lang w:val="ru-RU"/>
        </w:rPr>
        <w:t xml:space="preserve"> </w:t>
      </w:r>
      <w:r w:rsidRPr="00AE7CD6">
        <w:rPr>
          <w:color w:val="231F20"/>
          <w:w w:val="115"/>
          <w:lang w:val="ru-RU"/>
        </w:rPr>
        <w:t>часов</w:t>
      </w:r>
      <w:r w:rsidRPr="00AE7CD6">
        <w:rPr>
          <w:color w:val="231F20"/>
          <w:spacing w:val="37"/>
          <w:w w:val="115"/>
          <w:lang w:val="ru-RU"/>
        </w:rPr>
        <w:t xml:space="preserve"> </w:t>
      </w:r>
      <w:r w:rsidRPr="00AE7CD6">
        <w:rPr>
          <w:color w:val="231F20"/>
          <w:w w:val="115"/>
          <w:lang w:val="ru-RU"/>
        </w:rPr>
        <w:t>для</w:t>
      </w:r>
      <w:r w:rsidRPr="00AE7CD6">
        <w:rPr>
          <w:color w:val="231F20"/>
          <w:spacing w:val="38"/>
          <w:w w:val="115"/>
          <w:lang w:val="ru-RU"/>
        </w:rPr>
        <w:t xml:space="preserve"> </w:t>
      </w:r>
      <w:r w:rsidRPr="00AE7CD6">
        <w:rPr>
          <w:color w:val="231F20"/>
          <w:w w:val="115"/>
          <w:lang w:val="ru-RU"/>
        </w:rPr>
        <w:t>проведения</w:t>
      </w:r>
      <w:r w:rsidRPr="00AE7CD6">
        <w:rPr>
          <w:color w:val="231F20"/>
          <w:spacing w:val="37"/>
          <w:w w:val="115"/>
          <w:lang w:val="ru-RU"/>
        </w:rPr>
        <w:t xml:space="preserve"> </w:t>
      </w:r>
      <w:r w:rsidRPr="00AE7CD6">
        <w:rPr>
          <w:color w:val="231F20"/>
          <w:w w:val="115"/>
          <w:lang w:val="ru-RU"/>
        </w:rPr>
        <w:t>итогового</w:t>
      </w:r>
      <w:r w:rsidRPr="00AE7CD6">
        <w:rPr>
          <w:color w:val="231F20"/>
          <w:spacing w:val="37"/>
          <w:w w:val="115"/>
          <w:lang w:val="ru-RU"/>
        </w:rPr>
        <w:t xml:space="preserve"> </w:t>
      </w:r>
      <w:r w:rsidRPr="00AE7CD6">
        <w:rPr>
          <w:color w:val="231F20"/>
          <w:w w:val="115"/>
          <w:lang w:val="ru-RU"/>
        </w:rPr>
        <w:t>контроля</w:t>
      </w:r>
      <w:r w:rsidRPr="00AE7CD6">
        <w:rPr>
          <w:color w:val="231F20"/>
          <w:spacing w:val="38"/>
          <w:w w:val="115"/>
          <w:lang w:val="ru-RU"/>
        </w:rPr>
        <w:t xml:space="preserve"> </w:t>
      </w:r>
      <w:r w:rsidRPr="00AE7CD6">
        <w:rPr>
          <w:color w:val="231F20"/>
          <w:w w:val="115"/>
          <w:lang w:val="ru-RU"/>
        </w:rPr>
        <w:t>(включая</w:t>
      </w:r>
      <w:r w:rsidRPr="00AE7CD6">
        <w:rPr>
          <w:color w:val="231F20"/>
          <w:spacing w:val="37"/>
          <w:w w:val="115"/>
          <w:lang w:val="ru-RU"/>
        </w:rPr>
        <w:t xml:space="preserve"> </w:t>
      </w:r>
      <w:r w:rsidRPr="00AE7CD6">
        <w:rPr>
          <w:color w:val="231F20"/>
          <w:w w:val="115"/>
          <w:lang w:val="ru-RU"/>
        </w:rPr>
        <w:t>сочинения,</w:t>
      </w:r>
      <w:r w:rsidRPr="00AE7CD6">
        <w:rPr>
          <w:color w:val="231F20"/>
          <w:spacing w:val="37"/>
          <w:w w:val="115"/>
          <w:lang w:val="ru-RU"/>
        </w:rPr>
        <w:t xml:space="preserve"> </w:t>
      </w:r>
      <w:r w:rsidRPr="00AE7CD6">
        <w:rPr>
          <w:color w:val="231F20"/>
          <w:w w:val="115"/>
          <w:lang w:val="ru-RU"/>
        </w:rPr>
        <w:t>изложения,</w:t>
      </w:r>
      <w:r w:rsidRPr="00AE7CD6">
        <w:rPr>
          <w:color w:val="231F20"/>
          <w:spacing w:val="16"/>
          <w:w w:val="115"/>
          <w:lang w:val="ru-RU"/>
        </w:rPr>
        <w:t xml:space="preserve"> </w:t>
      </w:r>
      <w:r w:rsidRPr="00AE7CD6">
        <w:rPr>
          <w:color w:val="231F20"/>
          <w:w w:val="115"/>
          <w:lang w:val="ru-RU"/>
        </w:rPr>
        <w:t>тестовые</w:t>
      </w:r>
      <w:r w:rsidRPr="00AE7CD6">
        <w:rPr>
          <w:color w:val="231F20"/>
          <w:spacing w:val="16"/>
          <w:w w:val="115"/>
          <w:lang w:val="ru-RU"/>
        </w:rPr>
        <w:t xml:space="preserve"> </w:t>
      </w:r>
      <w:r w:rsidRPr="00AE7CD6">
        <w:rPr>
          <w:color w:val="231F20"/>
          <w:w w:val="115"/>
          <w:lang w:val="ru-RU"/>
        </w:rPr>
        <w:t>работы</w:t>
      </w:r>
      <w:r w:rsidRPr="00AE7CD6">
        <w:rPr>
          <w:color w:val="231F20"/>
          <w:spacing w:val="16"/>
          <w:w w:val="115"/>
          <w:lang w:val="ru-RU"/>
        </w:rPr>
        <w:t xml:space="preserve"> </w:t>
      </w:r>
      <w:r w:rsidRPr="00AE7CD6">
        <w:rPr>
          <w:color w:val="231F20"/>
          <w:w w:val="115"/>
          <w:lang w:val="ru-RU"/>
        </w:rPr>
        <w:t>и</w:t>
      </w:r>
      <w:r w:rsidRPr="00AE7CD6">
        <w:rPr>
          <w:color w:val="231F20"/>
          <w:spacing w:val="16"/>
          <w:w w:val="115"/>
          <w:lang w:val="ru-RU"/>
        </w:rPr>
        <w:t xml:space="preserve"> </w:t>
      </w:r>
      <w:r w:rsidRPr="00AE7CD6">
        <w:rPr>
          <w:color w:val="231F20"/>
          <w:w w:val="115"/>
          <w:lang w:val="ru-RU"/>
        </w:rPr>
        <w:t>другие</w:t>
      </w:r>
      <w:r w:rsidRPr="00AE7CD6">
        <w:rPr>
          <w:color w:val="231F20"/>
          <w:spacing w:val="17"/>
          <w:w w:val="115"/>
          <w:lang w:val="ru-RU"/>
        </w:rPr>
        <w:t xml:space="preserve"> </w:t>
      </w:r>
      <w:r w:rsidRPr="00AE7CD6">
        <w:rPr>
          <w:color w:val="231F20"/>
          <w:w w:val="115"/>
          <w:lang w:val="ru-RU"/>
        </w:rPr>
        <w:t>формы</w:t>
      </w:r>
      <w:r w:rsidRPr="00AE7CD6">
        <w:rPr>
          <w:color w:val="231F20"/>
          <w:spacing w:val="16"/>
          <w:w w:val="115"/>
          <w:lang w:val="ru-RU"/>
        </w:rPr>
        <w:t xml:space="preserve"> </w:t>
      </w:r>
      <w:r w:rsidRPr="00AE7CD6">
        <w:rPr>
          <w:color w:val="231F20"/>
          <w:w w:val="115"/>
          <w:lang w:val="ru-RU"/>
        </w:rPr>
        <w:t>контроля)</w:t>
      </w:r>
      <w:r w:rsidRPr="00AE7CD6">
        <w:rPr>
          <w:color w:val="231F20"/>
          <w:spacing w:val="16"/>
          <w:w w:val="115"/>
          <w:lang w:val="ru-RU"/>
        </w:rPr>
        <w:t xml:space="preserve"> </w:t>
      </w:r>
      <w:r w:rsidRPr="00AE7CD6">
        <w:rPr>
          <w:color w:val="231F20"/>
          <w:w w:val="115"/>
          <w:lang w:val="ru-RU"/>
        </w:rPr>
        <w:t>—</w:t>
      </w:r>
      <w:r w:rsidRPr="00AE7CD6">
        <w:rPr>
          <w:color w:val="231F20"/>
          <w:spacing w:val="16"/>
          <w:w w:val="115"/>
          <w:lang w:val="ru-RU"/>
        </w:rPr>
        <w:t xml:space="preserve"> </w:t>
      </w:r>
      <w:r w:rsidRPr="00AE7CD6">
        <w:rPr>
          <w:color w:val="231F20"/>
          <w:w w:val="115"/>
          <w:lang w:val="ru-RU"/>
        </w:rPr>
        <w:t>9</w:t>
      </w:r>
      <w:r w:rsidRPr="00AE7CD6">
        <w:rPr>
          <w:color w:val="231F20"/>
          <w:spacing w:val="16"/>
          <w:w w:val="115"/>
          <w:lang w:val="ru-RU"/>
        </w:rPr>
        <w:t xml:space="preserve"> </w:t>
      </w:r>
      <w:r w:rsidRPr="00AE7CD6">
        <w:rPr>
          <w:color w:val="231F20"/>
          <w:w w:val="115"/>
          <w:lang w:val="ru-RU"/>
        </w:rPr>
        <w:t>часов.</w:t>
      </w:r>
    </w:p>
    <w:p w:rsidR="00AE7CD6" w:rsidRPr="00AE7CD6" w:rsidRDefault="00AE7CD6" w:rsidP="00AE7CD6">
      <w:pPr>
        <w:pStyle w:val="a3"/>
        <w:spacing w:before="5"/>
        <w:ind w:left="0" w:firstLine="0"/>
        <w:jc w:val="left"/>
        <w:rPr>
          <w:sz w:val="15"/>
          <w:lang w:val="ru-RU"/>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26" w:type="dxa"/>
            <w:tcBorders>
              <w:bottom w:val="single" w:sz="6" w:space="0" w:color="231F20"/>
            </w:tcBorders>
          </w:tcPr>
          <w:p w:rsidR="00AE7CD6" w:rsidRDefault="00AE7CD6" w:rsidP="00AE7CD6">
            <w:pPr>
              <w:pStyle w:val="TableParagraph"/>
              <w:spacing w:before="89" w:line="228" w:lineRule="auto"/>
              <w:ind w:left="736" w:right="157"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RPr="00454B04" w:rsidTr="00AE7CD6">
        <w:trPr>
          <w:trHeight w:val="340"/>
        </w:trPr>
        <w:tc>
          <w:tcPr>
            <w:tcW w:w="10150" w:type="dxa"/>
            <w:gridSpan w:val="3"/>
            <w:tcBorders>
              <w:top w:val="single" w:sz="6" w:space="0" w:color="231F20"/>
              <w:bottom w:val="single" w:sz="6" w:space="0" w:color="231F20"/>
            </w:tcBorders>
          </w:tcPr>
          <w:p w:rsidR="00AE7CD6" w:rsidRPr="00AE7CD6" w:rsidRDefault="00AE7CD6" w:rsidP="00AE7CD6">
            <w:pPr>
              <w:pStyle w:val="TableParagraph"/>
              <w:spacing w:before="67"/>
              <w:ind w:left="1929" w:right="1921"/>
              <w:jc w:val="center"/>
              <w:rPr>
                <w:sz w:val="18"/>
                <w:lang w:val="ru-RU"/>
              </w:rPr>
            </w:pPr>
            <w:r w:rsidRPr="00AE7CD6">
              <w:rPr>
                <w:color w:val="231F20"/>
                <w:w w:val="115"/>
                <w:sz w:val="18"/>
                <w:lang w:val="ru-RU"/>
              </w:rPr>
              <w:t>ОБЩИЕ</w:t>
            </w:r>
            <w:r w:rsidRPr="00AE7CD6">
              <w:rPr>
                <w:color w:val="231F20"/>
                <w:spacing w:val="33"/>
                <w:w w:val="115"/>
                <w:sz w:val="18"/>
                <w:lang w:val="ru-RU"/>
              </w:rPr>
              <w:t xml:space="preserve"> </w:t>
            </w:r>
            <w:r w:rsidRPr="00AE7CD6">
              <w:rPr>
                <w:color w:val="231F20"/>
                <w:w w:val="115"/>
                <w:sz w:val="18"/>
                <w:lang w:val="ru-RU"/>
              </w:rPr>
              <w:t>СВЕДЕНИЯ</w:t>
            </w:r>
            <w:r w:rsidRPr="00AE7CD6">
              <w:rPr>
                <w:color w:val="231F20"/>
                <w:spacing w:val="33"/>
                <w:w w:val="115"/>
                <w:sz w:val="18"/>
                <w:lang w:val="ru-RU"/>
              </w:rPr>
              <w:t xml:space="preserve"> </w:t>
            </w:r>
            <w:r w:rsidRPr="00AE7CD6">
              <w:rPr>
                <w:color w:val="231F20"/>
                <w:w w:val="115"/>
                <w:sz w:val="18"/>
                <w:lang w:val="ru-RU"/>
              </w:rPr>
              <w:t>О</w:t>
            </w:r>
            <w:r w:rsidRPr="00AE7CD6">
              <w:rPr>
                <w:color w:val="231F20"/>
                <w:spacing w:val="33"/>
                <w:w w:val="115"/>
                <w:sz w:val="18"/>
                <w:lang w:val="ru-RU"/>
              </w:rPr>
              <w:t xml:space="preserve"> </w:t>
            </w:r>
            <w:r w:rsidRPr="00AE7CD6">
              <w:rPr>
                <w:color w:val="231F20"/>
                <w:w w:val="115"/>
                <w:sz w:val="18"/>
                <w:lang w:val="ru-RU"/>
              </w:rPr>
              <w:t>ЯЗЫКЕ</w:t>
            </w:r>
            <w:r w:rsidRPr="00AE7CD6">
              <w:rPr>
                <w:color w:val="231F20"/>
                <w:spacing w:val="33"/>
                <w:w w:val="115"/>
                <w:sz w:val="18"/>
                <w:lang w:val="ru-RU"/>
              </w:rPr>
              <w:t xml:space="preserve"> </w:t>
            </w:r>
            <w:r w:rsidRPr="00AE7CD6">
              <w:rPr>
                <w:color w:val="231F20"/>
                <w:w w:val="115"/>
                <w:sz w:val="18"/>
                <w:lang w:val="ru-RU"/>
              </w:rPr>
              <w:t>(4</w:t>
            </w:r>
            <w:r w:rsidRPr="00AE7CD6">
              <w:rPr>
                <w:color w:val="231F20"/>
                <w:spacing w:val="33"/>
                <w:w w:val="115"/>
                <w:sz w:val="18"/>
                <w:lang w:val="ru-RU"/>
              </w:rPr>
              <w:t xml:space="preserve"> </w:t>
            </w:r>
            <w:r w:rsidRPr="00AE7CD6">
              <w:rPr>
                <w:color w:val="231F20"/>
                <w:w w:val="115"/>
                <w:sz w:val="18"/>
                <w:lang w:val="ru-RU"/>
              </w:rPr>
              <w:t>ч)</w:t>
            </w:r>
          </w:p>
        </w:tc>
      </w:tr>
      <w:tr w:rsidR="00AE7CD6" w:rsidRPr="00454B04" w:rsidTr="00AE7CD6">
        <w:trPr>
          <w:trHeight w:val="1296"/>
        </w:trPr>
        <w:tc>
          <w:tcPr>
            <w:tcW w:w="2098" w:type="dxa"/>
            <w:tcBorders>
              <w:top w:val="single" w:sz="6" w:space="0" w:color="231F20"/>
              <w:left w:val="single" w:sz="6" w:space="0" w:color="231F20"/>
              <w:bottom w:val="single" w:sz="6" w:space="0" w:color="231F20"/>
            </w:tcBorders>
          </w:tcPr>
          <w:p w:rsidR="00AE7CD6" w:rsidRPr="00AE7CD6" w:rsidRDefault="00AE7CD6" w:rsidP="00AE7CD6">
            <w:pPr>
              <w:pStyle w:val="TableParagraph"/>
              <w:spacing w:before="52" w:line="200" w:lineRule="exact"/>
              <w:ind w:left="167"/>
              <w:rPr>
                <w:sz w:val="18"/>
                <w:lang w:val="ru-RU"/>
              </w:rPr>
            </w:pPr>
            <w:r w:rsidRPr="00AE7CD6">
              <w:rPr>
                <w:color w:val="231F20"/>
                <w:w w:val="120"/>
                <w:sz w:val="18"/>
                <w:lang w:val="ru-RU"/>
              </w:rPr>
              <w:t>Роль</w:t>
            </w:r>
          </w:p>
          <w:p w:rsidR="00AE7CD6" w:rsidRPr="00AE7CD6" w:rsidRDefault="00AE7CD6" w:rsidP="00AE7CD6">
            <w:pPr>
              <w:pStyle w:val="TableParagraph"/>
              <w:spacing w:before="4" w:line="225" w:lineRule="auto"/>
              <w:ind w:left="167" w:right="516"/>
              <w:rPr>
                <w:sz w:val="18"/>
                <w:lang w:val="ru-RU"/>
              </w:rPr>
            </w:pPr>
            <w:r w:rsidRPr="00AE7CD6">
              <w:rPr>
                <w:color w:val="231F20"/>
                <w:w w:val="115"/>
                <w:sz w:val="18"/>
                <w:lang w:val="ru-RU"/>
              </w:rPr>
              <w:t>русского</w:t>
            </w:r>
            <w:r w:rsidRPr="00AE7CD6">
              <w:rPr>
                <w:color w:val="231F20"/>
                <w:spacing w:val="4"/>
                <w:w w:val="115"/>
                <w:sz w:val="18"/>
                <w:lang w:val="ru-RU"/>
              </w:rPr>
              <w:t xml:space="preserve"> </w:t>
            </w:r>
            <w:r w:rsidRPr="00AE7CD6">
              <w:rPr>
                <w:color w:val="231F20"/>
                <w:w w:val="115"/>
                <w:sz w:val="18"/>
                <w:lang w:val="ru-RU"/>
              </w:rPr>
              <w:t>языка</w:t>
            </w:r>
            <w:r w:rsidRPr="00AE7CD6">
              <w:rPr>
                <w:color w:val="231F20"/>
                <w:spacing w:val="-49"/>
                <w:w w:val="115"/>
                <w:sz w:val="18"/>
                <w:lang w:val="ru-RU"/>
              </w:rPr>
              <w:t xml:space="preserve"> </w:t>
            </w:r>
            <w:r w:rsidRPr="00AE7CD6">
              <w:rPr>
                <w:color w:val="231F20"/>
                <w:w w:val="115"/>
                <w:sz w:val="18"/>
                <w:lang w:val="ru-RU"/>
              </w:rPr>
              <w:t>в</w:t>
            </w:r>
            <w:r w:rsidRPr="00AE7CD6">
              <w:rPr>
                <w:color w:val="231F20"/>
                <w:spacing w:val="1"/>
                <w:w w:val="115"/>
                <w:sz w:val="18"/>
                <w:lang w:val="ru-RU"/>
              </w:rPr>
              <w:t xml:space="preserve"> </w:t>
            </w:r>
            <w:r w:rsidRPr="00AE7CD6">
              <w:rPr>
                <w:color w:val="231F20"/>
                <w:w w:val="115"/>
                <w:sz w:val="18"/>
                <w:lang w:val="ru-RU"/>
              </w:rPr>
              <w:t>Российской</w:t>
            </w:r>
            <w:r w:rsidRPr="00AE7CD6">
              <w:rPr>
                <w:color w:val="231F20"/>
                <w:spacing w:val="1"/>
                <w:w w:val="115"/>
                <w:sz w:val="18"/>
                <w:lang w:val="ru-RU"/>
              </w:rPr>
              <w:t xml:space="preserve"> </w:t>
            </w:r>
            <w:r w:rsidRPr="00AE7CD6">
              <w:rPr>
                <w:color w:val="231F20"/>
                <w:w w:val="115"/>
                <w:sz w:val="18"/>
                <w:lang w:val="ru-RU"/>
              </w:rPr>
              <w:t>Федерации</w:t>
            </w:r>
          </w:p>
          <w:p w:rsidR="00AE7CD6" w:rsidRDefault="00AE7CD6" w:rsidP="00AE7CD6">
            <w:pPr>
              <w:pStyle w:val="TableParagraph"/>
              <w:spacing w:line="195" w:lineRule="exact"/>
              <w:ind w:left="167"/>
              <w:rPr>
                <w:sz w:val="18"/>
              </w:rPr>
            </w:pPr>
            <w:r>
              <w:rPr>
                <w:color w:val="231F20"/>
                <w:w w:val="115"/>
                <w:sz w:val="18"/>
              </w:rPr>
              <w:t>(2</w:t>
            </w:r>
            <w:r>
              <w:rPr>
                <w:color w:val="231F20"/>
                <w:spacing w:val="33"/>
                <w:w w:val="115"/>
                <w:sz w:val="18"/>
              </w:rPr>
              <w:t xml:space="preserve"> </w:t>
            </w:r>
            <w:r>
              <w:rPr>
                <w:color w:val="231F20"/>
                <w:w w:val="115"/>
                <w:sz w:val="18"/>
              </w:rPr>
              <w:t>ч)</w:t>
            </w:r>
          </w:p>
        </w:tc>
        <w:tc>
          <w:tcPr>
            <w:tcW w:w="4026" w:type="dxa"/>
            <w:tcBorders>
              <w:top w:val="single" w:sz="6" w:space="0" w:color="231F20"/>
              <w:bottom w:val="single" w:sz="6" w:space="0" w:color="231F20"/>
            </w:tcBorders>
          </w:tcPr>
          <w:p w:rsidR="00AE7CD6" w:rsidRDefault="00AE7CD6" w:rsidP="00AE7CD6">
            <w:pPr>
              <w:pStyle w:val="TableParagraph"/>
              <w:spacing w:before="63" w:line="225" w:lineRule="auto"/>
              <w:ind w:left="169" w:right="157"/>
              <w:rPr>
                <w:sz w:val="18"/>
                <w:szCs w:val="18"/>
              </w:rPr>
            </w:pPr>
            <w:r w:rsidRPr="00AE7CD6">
              <w:rPr>
                <w:color w:val="231F20"/>
                <w:w w:val="120"/>
                <w:sz w:val="18"/>
                <w:szCs w:val="18"/>
                <w:lang w:val="ru-RU"/>
              </w:rPr>
              <w:t>Русский</w:t>
            </w:r>
            <w:r w:rsidRPr="00AE7CD6">
              <w:rPr>
                <w:color w:val="231F20"/>
                <w:spacing w:val="1"/>
                <w:w w:val="120"/>
                <w:sz w:val="18"/>
                <w:szCs w:val="18"/>
                <w:lang w:val="ru-RU"/>
              </w:rPr>
              <w:t xml:space="preserve"> </w:t>
            </w:r>
            <w:r w:rsidRPr="00AE7CD6">
              <w:rPr>
                <w:color w:val="231F20"/>
                <w:w w:val="120"/>
                <w:sz w:val="18"/>
                <w:szCs w:val="18"/>
                <w:lang w:val="ru-RU"/>
              </w:rPr>
              <w:t>язык</w:t>
            </w:r>
            <w:r w:rsidRPr="00AE7CD6">
              <w:rPr>
                <w:color w:val="231F20"/>
                <w:spacing w:val="1"/>
                <w:w w:val="120"/>
                <w:sz w:val="18"/>
                <w:szCs w:val="18"/>
                <w:lang w:val="ru-RU"/>
              </w:rPr>
              <w:t xml:space="preserve"> </w:t>
            </w:r>
            <w:r w:rsidRPr="00AE7CD6">
              <w:rPr>
                <w:color w:val="231F20"/>
                <w:w w:val="120"/>
                <w:sz w:val="18"/>
                <w:szCs w:val="18"/>
                <w:lang w:val="ru-RU"/>
              </w:rPr>
              <w:t>—</w:t>
            </w:r>
            <w:r w:rsidRPr="00AE7CD6">
              <w:rPr>
                <w:color w:val="231F20"/>
                <w:spacing w:val="1"/>
                <w:w w:val="120"/>
                <w:sz w:val="18"/>
                <w:szCs w:val="18"/>
                <w:lang w:val="ru-RU"/>
              </w:rPr>
              <w:t xml:space="preserve"> </w:t>
            </w:r>
            <w:r w:rsidRPr="00AE7CD6">
              <w:rPr>
                <w:color w:val="231F20"/>
                <w:w w:val="120"/>
                <w:sz w:val="18"/>
                <w:szCs w:val="18"/>
                <w:lang w:val="ru-RU"/>
              </w:rPr>
              <w:t>национальный</w:t>
            </w:r>
            <w:r w:rsidRPr="00AE7CD6">
              <w:rPr>
                <w:color w:val="231F20"/>
                <w:spacing w:val="1"/>
                <w:w w:val="120"/>
                <w:sz w:val="18"/>
                <w:szCs w:val="18"/>
                <w:lang w:val="ru-RU"/>
              </w:rPr>
              <w:t xml:space="preserve"> </w:t>
            </w:r>
            <w:r w:rsidRPr="00AE7CD6">
              <w:rPr>
                <w:color w:val="231F20"/>
                <w:w w:val="120"/>
                <w:sz w:val="18"/>
                <w:szCs w:val="18"/>
                <w:lang w:val="ru-RU"/>
              </w:rPr>
              <w:t>язык</w:t>
            </w:r>
            <w:r w:rsidRPr="00AE7CD6">
              <w:rPr>
                <w:color w:val="231F20"/>
                <w:spacing w:val="1"/>
                <w:w w:val="120"/>
                <w:sz w:val="18"/>
                <w:szCs w:val="18"/>
                <w:lang w:val="ru-RU"/>
              </w:rPr>
              <w:t xml:space="preserve"> </w:t>
            </w:r>
            <w:r w:rsidRPr="00AE7CD6">
              <w:rPr>
                <w:color w:val="231F20"/>
                <w:w w:val="120"/>
                <w:sz w:val="18"/>
                <w:szCs w:val="18"/>
                <w:lang w:val="ru-RU"/>
              </w:rPr>
              <w:t>русского</w:t>
            </w:r>
            <w:r w:rsidRPr="00AE7CD6">
              <w:rPr>
                <w:color w:val="231F20"/>
                <w:spacing w:val="12"/>
                <w:w w:val="120"/>
                <w:sz w:val="18"/>
                <w:szCs w:val="18"/>
                <w:lang w:val="ru-RU"/>
              </w:rPr>
              <w:t xml:space="preserve"> </w:t>
            </w:r>
            <w:r w:rsidRPr="00AE7CD6">
              <w:rPr>
                <w:color w:val="231F20"/>
                <w:w w:val="120"/>
                <w:sz w:val="18"/>
                <w:szCs w:val="18"/>
                <w:lang w:val="ru-RU"/>
              </w:rPr>
              <w:t>народа,</w:t>
            </w:r>
            <w:r w:rsidRPr="00AE7CD6">
              <w:rPr>
                <w:color w:val="231F20"/>
                <w:spacing w:val="13"/>
                <w:w w:val="120"/>
                <w:sz w:val="18"/>
                <w:szCs w:val="18"/>
                <w:lang w:val="ru-RU"/>
              </w:rPr>
              <w:t xml:space="preserve"> </w:t>
            </w:r>
            <w:r w:rsidRPr="00AE7CD6">
              <w:rPr>
                <w:color w:val="231F20"/>
                <w:w w:val="120"/>
                <w:sz w:val="18"/>
                <w:szCs w:val="18"/>
                <w:lang w:val="ru-RU"/>
              </w:rPr>
              <w:t>форма</w:t>
            </w:r>
            <w:r w:rsidRPr="00AE7CD6">
              <w:rPr>
                <w:color w:val="231F20"/>
                <w:spacing w:val="12"/>
                <w:w w:val="120"/>
                <w:sz w:val="18"/>
                <w:szCs w:val="18"/>
                <w:lang w:val="ru-RU"/>
              </w:rPr>
              <w:t xml:space="preserve"> </w:t>
            </w:r>
            <w:r w:rsidRPr="00AE7CD6">
              <w:rPr>
                <w:color w:val="231F20"/>
                <w:w w:val="120"/>
                <w:sz w:val="18"/>
                <w:szCs w:val="18"/>
                <w:lang w:val="ru-RU"/>
              </w:rPr>
              <w:t>выражения</w:t>
            </w:r>
            <w:r w:rsidRPr="00AE7CD6">
              <w:rPr>
                <w:color w:val="231F20"/>
                <w:spacing w:val="13"/>
                <w:w w:val="120"/>
                <w:sz w:val="18"/>
                <w:szCs w:val="18"/>
                <w:lang w:val="ru-RU"/>
              </w:rPr>
              <w:t xml:space="preserve"> </w:t>
            </w:r>
            <w:r w:rsidRPr="00AE7CD6">
              <w:rPr>
                <w:color w:val="231F20"/>
                <w:w w:val="120"/>
                <w:sz w:val="18"/>
                <w:szCs w:val="18"/>
                <w:lang w:val="ru-RU"/>
              </w:rPr>
              <w:t>национальной</w:t>
            </w:r>
            <w:r w:rsidRPr="00AE7CD6">
              <w:rPr>
                <w:color w:val="231F20"/>
                <w:spacing w:val="29"/>
                <w:w w:val="120"/>
                <w:sz w:val="18"/>
                <w:szCs w:val="18"/>
                <w:lang w:val="ru-RU"/>
              </w:rPr>
              <w:t xml:space="preserve"> </w:t>
            </w:r>
            <w:r w:rsidRPr="00AE7CD6">
              <w:rPr>
                <w:color w:val="231F20"/>
                <w:w w:val="120"/>
                <w:sz w:val="18"/>
                <w:szCs w:val="18"/>
                <w:lang w:val="ru-RU"/>
              </w:rPr>
              <w:t>культуры.</w:t>
            </w:r>
            <w:r w:rsidRPr="00AE7CD6">
              <w:rPr>
                <w:color w:val="231F20"/>
                <w:spacing w:val="29"/>
                <w:w w:val="120"/>
                <w:sz w:val="18"/>
                <w:szCs w:val="18"/>
                <w:lang w:val="ru-RU"/>
              </w:rPr>
              <w:t xml:space="preserve"> </w:t>
            </w:r>
            <w:r w:rsidRPr="3591847D">
              <w:rPr>
                <w:color w:val="231F20"/>
                <w:w w:val="120"/>
                <w:sz w:val="18"/>
                <w:szCs w:val="18"/>
              </w:rPr>
              <w:t>Русский</w:t>
            </w:r>
          </w:p>
          <w:p w:rsidR="00AE7CD6" w:rsidRDefault="00AE7CD6" w:rsidP="00AE7CD6">
            <w:pPr>
              <w:pStyle w:val="TableParagraph"/>
              <w:spacing w:line="225" w:lineRule="auto"/>
              <w:ind w:left="169" w:right="157"/>
              <w:rPr>
                <w:sz w:val="18"/>
                <w:szCs w:val="18"/>
              </w:rPr>
            </w:pPr>
            <w:r w:rsidRPr="3591847D">
              <w:rPr>
                <w:color w:val="231F20"/>
                <w:w w:val="115"/>
                <w:sz w:val="18"/>
                <w:szCs w:val="18"/>
              </w:rPr>
              <w:t>язык</w:t>
            </w:r>
            <w:r w:rsidRPr="3591847D">
              <w:rPr>
                <w:color w:val="231F20"/>
                <w:spacing w:val="1"/>
                <w:w w:val="115"/>
                <w:sz w:val="18"/>
                <w:szCs w:val="18"/>
              </w:rPr>
              <w:t xml:space="preserve"> </w:t>
            </w:r>
            <w:r w:rsidRPr="3591847D">
              <w:rPr>
                <w:color w:val="231F20"/>
                <w:w w:val="115"/>
                <w:sz w:val="18"/>
                <w:szCs w:val="18"/>
              </w:rPr>
              <w:t>—</w:t>
            </w:r>
            <w:r w:rsidRPr="3591847D">
              <w:rPr>
                <w:color w:val="231F20"/>
                <w:spacing w:val="1"/>
                <w:w w:val="115"/>
                <w:sz w:val="18"/>
                <w:szCs w:val="18"/>
              </w:rPr>
              <w:t xml:space="preserve"> </w:t>
            </w:r>
            <w:r w:rsidRPr="3591847D">
              <w:rPr>
                <w:color w:val="231F20"/>
                <w:w w:val="115"/>
                <w:sz w:val="18"/>
                <w:szCs w:val="18"/>
              </w:rPr>
              <w:t>государственный</w:t>
            </w:r>
            <w:r w:rsidRPr="3591847D">
              <w:rPr>
                <w:color w:val="231F20"/>
                <w:spacing w:val="1"/>
                <w:w w:val="115"/>
                <w:sz w:val="18"/>
                <w:szCs w:val="18"/>
              </w:rPr>
              <w:t xml:space="preserve"> </w:t>
            </w:r>
            <w:r w:rsidRPr="3591847D">
              <w:rPr>
                <w:color w:val="231F20"/>
                <w:w w:val="115"/>
                <w:sz w:val="18"/>
                <w:szCs w:val="18"/>
              </w:rPr>
              <w:t>язык</w:t>
            </w:r>
            <w:r w:rsidRPr="3591847D">
              <w:rPr>
                <w:color w:val="231F20"/>
                <w:spacing w:val="1"/>
                <w:w w:val="115"/>
                <w:sz w:val="18"/>
                <w:szCs w:val="18"/>
              </w:rPr>
              <w:t xml:space="preserve"> </w:t>
            </w:r>
            <w:r w:rsidRPr="3591847D">
              <w:rPr>
                <w:color w:val="231F20"/>
                <w:w w:val="115"/>
                <w:sz w:val="18"/>
                <w:szCs w:val="18"/>
              </w:rPr>
              <w:t>Российской</w:t>
            </w:r>
            <w:r w:rsidRPr="3591847D">
              <w:rPr>
                <w:color w:val="231F20"/>
                <w:spacing w:val="36"/>
                <w:w w:val="115"/>
                <w:sz w:val="18"/>
                <w:szCs w:val="18"/>
              </w:rPr>
              <w:t xml:space="preserve"> </w:t>
            </w:r>
            <w:r w:rsidRPr="3591847D">
              <w:rPr>
                <w:color w:val="231F20"/>
                <w:w w:val="115"/>
                <w:sz w:val="18"/>
                <w:szCs w:val="18"/>
              </w:rPr>
              <w:t>Федерации</w:t>
            </w:r>
          </w:p>
        </w:tc>
        <w:tc>
          <w:tcPr>
            <w:tcW w:w="4026" w:type="dxa"/>
          </w:tcPr>
          <w:p w:rsidR="00AE7CD6" w:rsidRPr="00AE7CD6" w:rsidRDefault="00AE7CD6" w:rsidP="00AE7CD6">
            <w:pPr>
              <w:pStyle w:val="TableParagraph"/>
              <w:spacing w:before="63" w:line="225" w:lineRule="auto"/>
              <w:ind w:right="159"/>
              <w:rPr>
                <w:sz w:val="18"/>
                <w:szCs w:val="18"/>
                <w:lang w:val="ru-RU"/>
              </w:rPr>
            </w:pPr>
            <w:r w:rsidRPr="00AE7CD6">
              <w:rPr>
                <w:color w:val="231F20"/>
                <w:w w:val="115"/>
                <w:sz w:val="18"/>
                <w:szCs w:val="18"/>
                <w:lang w:val="ru-RU"/>
              </w:rPr>
              <w:t>Осознавать</w:t>
            </w:r>
            <w:r w:rsidRPr="00AE7CD6">
              <w:rPr>
                <w:color w:val="231F20"/>
                <w:spacing w:val="1"/>
                <w:w w:val="115"/>
                <w:sz w:val="18"/>
                <w:szCs w:val="18"/>
                <w:lang w:val="ru-RU"/>
              </w:rPr>
              <w:t xml:space="preserve"> </w:t>
            </w:r>
            <w:r w:rsidRPr="00AE7CD6">
              <w:rPr>
                <w:color w:val="231F20"/>
                <w:w w:val="115"/>
                <w:sz w:val="18"/>
                <w:szCs w:val="18"/>
                <w:lang w:val="ru-RU"/>
              </w:rPr>
              <w:t>роль  русского  языка  в</w:t>
            </w:r>
            <w:r w:rsidRPr="00AE7CD6">
              <w:rPr>
                <w:color w:val="231F20"/>
                <w:spacing w:val="1"/>
                <w:w w:val="115"/>
                <w:sz w:val="18"/>
                <w:szCs w:val="18"/>
                <w:lang w:val="ru-RU"/>
              </w:rPr>
              <w:t xml:space="preserve"> </w:t>
            </w:r>
            <w:r w:rsidRPr="00AE7CD6">
              <w:rPr>
                <w:color w:val="231F20"/>
                <w:w w:val="115"/>
                <w:sz w:val="18"/>
                <w:szCs w:val="18"/>
                <w:lang w:val="ru-RU"/>
              </w:rPr>
              <w:t>жизни</w:t>
            </w:r>
            <w:r w:rsidRPr="00AE7CD6">
              <w:rPr>
                <w:color w:val="231F20"/>
                <w:spacing w:val="42"/>
                <w:w w:val="115"/>
                <w:sz w:val="18"/>
                <w:szCs w:val="18"/>
                <w:lang w:val="ru-RU"/>
              </w:rPr>
              <w:t xml:space="preserve"> </w:t>
            </w:r>
            <w:r w:rsidRPr="00AE7CD6">
              <w:rPr>
                <w:color w:val="231F20"/>
                <w:w w:val="115"/>
                <w:sz w:val="18"/>
                <w:szCs w:val="18"/>
                <w:lang w:val="ru-RU"/>
              </w:rPr>
              <w:t>человека,</w:t>
            </w:r>
            <w:r w:rsidRPr="00AE7CD6">
              <w:rPr>
                <w:color w:val="231F20"/>
                <w:spacing w:val="43"/>
                <w:w w:val="115"/>
                <w:sz w:val="18"/>
                <w:szCs w:val="18"/>
                <w:lang w:val="ru-RU"/>
              </w:rPr>
              <w:t xml:space="preserve"> </w:t>
            </w:r>
            <w:r w:rsidRPr="00AE7CD6">
              <w:rPr>
                <w:color w:val="231F20"/>
                <w:w w:val="115"/>
                <w:sz w:val="18"/>
                <w:szCs w:val="18"/>
                <w:lang w:val="ru-RU"/>
              </w:rPr>
              <w:t>государства,</w:t>
            </w:r>
            <w:r w:rsidRPr="00AE7CD6">
              <w:rPr>
                <w:color w:val="231F20"/>
                <w:spacing w:val="43"/>
                <w:w w:val="115"/>
                <w:sz w:val="18"/>
                <w:szCs w:val="18"/>
                <w:lang w:val="ru-RU"/>
              </w:rPr>
              <w:t xml:space="preserve"> </w:t>
            </w:r>
            <w:r w:rsidRPr="00AE7CD6">
              <w:rPr>
                <w:color w:val="231F20"/>
                <w:w w:val="115"/>
                <w:sz w:val="18"/>
                <w:szCs w:val="18"/>
                <w:lang w:val="ru-RU"/>
              </w:rPr>
              <w:t>общества.</w:t>
            </w:r>
            <w:r w:rsidRPr="00AE7CD6">
              <w:rPr>
                <w:color w:val="231F20"/>
                <w:spacing w:val="-48"/>
                <w:w w:val="115"/>
                <w:sz w:val="18"/>
                <w:szCs w:val="18"/>
                <w:lang w:val="ru-RU"/>
              </w:rPr>
              <w:t xml:space="preserve"> </w:t>
            </w:r>
            <w:r w:rsidRPr="00AE7CD6">
              <w:rPr>
                <w:color w:val="231F20"/>
                <w:w w:val="115"/>
                <w:sz w:val="18"/>
                <w:szCs w:val="18"/>
                <w:lang w:val="ru-RU"/>
              </w:rPr>
              <w:t>Соблюдать</w:t>
            </w:r>
            <w:r w:rsidRPr="00AE7CD6">
              <w:rPr>
                <w:color w:val="231F20"/>
                <w:spacing w:val="28"/>
                <w:w w:val="115"/>
                <w:sz w:val="18"/>
                <w:szCs w:val="18"/>
                <w:lang w:val="ru-RU"/>
              </w:rPr>
              <w:t xml:space="preserve"> </w:t>
            </w:r>
            <w:r w:rsidRPr="00AE7CD6">
              <w:rPr>
                <w:color w:val="231F20"/>
                <w:w w:val="115"/>
                <w:sz w:val="18"/>
                <w:szCs w:val="18"/>
                <w:lang w:val="ru-RU"/>
              </w:rPr>
              <w:t>в</w:t>
            </w:r>
            <w:r w:rsidRPr="00AE7CD6">
              <w:rPr>
                <w:color w:val="231F20"/>
                <w:spacing w:val="28"/>
                <w:w w:val="115"/>
                <w:sz w:val="18"/>
                <w:szCs w:val="18"/>
                <w:lang w:val="ru-RU"/>
              </w:rPr>
              <w:t xml:space="preserve"> </w:t>
            </w:r>
            <w:r w:rsidRPr="00AE7CD6">
              <w:rPr>
                <w:color w:val="231F20"/>
                <w:w w:val="115"/>
                <w:sz w:val="18"/>
                <w:szCs w:val="18"/>
                <w:lang w:val="ru-RU"/>
              </w:rPr>
              <w:t>речи</w:t>
            </w:r>
            <w:r w:rsidRPr="00AE7CD6">
              <w:rPr>
                <w:color w:val="231F20"/>
                <w:spacing w:val="29"/>
                <w:w w:val="115"/>
                <w:sz w:val="18"/>
                <w:szCs w:val="18"/>
                <w:lang w:val="ru-RU"/>
              </w:rPr>
              <w:t xml:space="preserve"> </w:t>
            </w:r>
            <w:r w:rsidRPr="00AE7CD6">
              <w:rPr>
                <w:color w:val="231F20"/>
                <w:w w:val="115"/>
                <w:sz w:val="18"/>
                <w:szCs w:val="18"/>
                <w:lang w:val="ru-RU"/>
              </w:rPr>
              <w:t>нормы</w:t>
            </w:r>
            <w:r w:rsidRPr="00AE7CD6">
              <w:rPr>
                <w:color w:val="231F20"/>
                <w:spacing w:val="28"/>
                <w:w w:val="115"/>
                <w:sz w:val="18"/>
                <w:szCs w:val="18"/>
                <w:lang w:val="ru-RU"/>
              </w:rPr>
              <w:t xml:space="preserve"> </w:t>
            </w:r>
            <w:r w:rsidRPr="00AE7CD6">
              <w:rPr>
                <w:color w:val="231F20"/>
                <w:w w:val="115"/>
                <w:sz w:val="18"/>
                <w:szCs w:val="18"/>
                <w:lang w:val="ru-RU"/>
              </w:rPr>
              <w:t>современного</w:t>
            </w:r>
            <w:r w:rsidRPr="00AE7CD6">
              <w:rPr>
                <w:color w:val="231F20"/>
                <w:spacing w:val="1"/>
                <w:w w:val="115"/>
                <w:sz w:val="18"/>
                <w:szCs w:val="18"/>
                <w:lang w:val="ru-RU"/>
              </w:rPr>
              <w:t xml:space="preserve"> </w:t>
            </w:r>
            <w:r w:rsidRPr="00AE7CD6">
              <w:rPr>
                <w:color w:val="231F20"/>
                <w:w w:val="115"/>
                <w:sz w:val="18"/>
                <w:szCs w:val="18"/>
                <w:lang w:val="ru-RU"/>
              </w:rPr>
              <w:t>русского</w:t>
            </w:r>
            <w:r w:rsidRPr="00AE7CD6">
              <w:rPr>
                <w:color w:val="231F20"/>
                <w:spacing w:val="1"/>
                <w:w w:val="115"/>
                <w:sz w:val="18"/>
                <w:szCs w:val="18"/>
                <w:lang w:val="ru-RU"/>
              </w:rPr>
              <w:t xml:space="preserve"> </w:t>
            </w:r>
            <w:r w:rsidRPr="00AE7CD6">
              <w:rPr>
                <w:color w:val="231F20"/>
                <w:w w:val="115"/>
                <w:sz w:val="18"/>
                <w:szCs w:val="18"/>
                <w:lang w:val="ru-RU"/>
              </w:rPr>
              <w:t>литературного</w:t>
            </w:r>
            <w:r w:rsidRPr="00AE7CD6">
              <w:rPr>
                <w:color w:val="231F20"/>
                <w:spacing w:val="1"/>
                <w:w w:val="115"/>
                <w:sz w:val="18"/>
                <w:szCs w:val="18"/>
                <w:lang w:val="ru-RU"/>
              </w:rPr>
              <w:t xml:space="preserve"> </w:t>
            </w:r>
            <w:r w:rsidRPr="00AE7CD6">
              <w:rPr>
                <w:color w:val="231F20"/>
                <w:w w:val="115"/>
                <w:sz w:val="18"/>
                <w:szCs w:val="18"/>
                <w:lang w:val="ru-RU"/>
              </w:rPr>
              <w:t>языка</w:t>
            </w:r>
            <w:r w:rsidRPr="00AE7CD6">
              <w:rPr>
                <w:color w:val="231F20"/>
                <w:spacing w:val="1"/>
                <w:w w:val="115"/>
                <w:sz w:val="18"/>
                <w:szCs w:val="18"/>
                <w:lang w:val="ru-RU"/>
              </w:rPr>
              <w:t xml:space="preserve"> </w:t>
            </w:r>
            <w:r w:rsidRPr="00AE7CD6">
              <w:rPr>
                <w:color w:val="231F20"/>
                <w:w w:val="115"/>
                <w:sz w:val="18"/>
                <w:szCs w:val="18"/>
                <w:lang w:val="ru-RU"/>
              </w:rPr>
              <w:t>—</w:t>
            </w:r>
            <w:r w:rsidRPr="00AE7CD6">
              <w:rPr>
                <w:color w:val="231F20"/>
                <w:spacing w:val="1"/>
                <w:w w:val="115"/>
                <w:sz w:val="18"/>
                <w:szCs w:val="18"/>
                <w:lang w:val="ru-RU"/>
              </w:rPr>
              <w:t xml:space="preserve"> </w:t>
            </w:r>
            <w:r w:rsidRPr="00AE7CD6">
              <w:rPr>
                <w:color w:val="231F20"/>
                <w:w w:val="115"/>
                <w:sz w:val="18"/>
                <w:szCs w:val="18"/>
                <w:lang w:val="ru-RU"/>
              </w:rPr>
              <w:t>государственного</w:t>
            </w:r>
            <w:r w:rsidRPr="00AE7CD6">
              <w:rPr>
                <w:color w:val="231F20"/>
                <w:spacing w:val="1"/>
                <w:w w:val="115"/>
                <w:sz w:val="18"/>
                <w:szCs w:val="18"/>
                <w:lang w:val="ru-RU"/>
              </w:rPr>
              <w:t xml:space="preserve"> </w:t>
            </w:r>
            <w:r w:rsidRPr="00AE7CD6">
              <w:rPr>
                <w:color w:val="231F20"/>
                <w:w w:val="115"/>
                <w:sz w:val="18"/>
                <w:szCs w:val="18"/>
                <w:lang w:val="ru-RU"/>
              </w:rPr>
              <w:t>языка</w:t>
            </w:r>
            <w:r w:rsidRPr="00AE7CD6">
              <w:rPr>
                <w:color w:val="231F20"/>
                <w:spacing w:val="1"/>
                <w:w w:val="115"/>
                <w:sz w:val="18"/>
                <w:szCs w:val="18"/>
                <w:lang w:val="ru-RU"/>
              </w:rPr>
              <w:t xml:space="preserve"> </w:t>
            </w:r>
            <w:r w:rsidRPr="00AE7CD6">
              <w:rPr>
                <w:color w:val="231F20"/>
                <w:w w:val="115"/>
                <w:sz w:val="18"/>
                <w:szCs w:val="18"/>
                <w:lang w:val="ru-RU"/>
              </w:rPr>
              <w:t>Российской</w:t>
            </w:r>
            <w:r w:rsidRPr="00AE7CD6">
              <w:rPr>
                <w:color w:val="231F20"/>
                <w:spacing w:val="1"/>
                <w:w w:val="115"/>
                <w:sz w:val="18"/>
                <w:szCs w:val="18"/>
                <w:lang w:val="ru-RU"/>
              </w:rPr>
              <w:t xml:space="preserve"> </w:t>
            </w:r>
            <w:r w:rsidRPr="00AE7CD6">
              <w:rPr>
                <w:color w:val="231F20"/>
                <w:w w:val="115"/>
                <w:sz w:val="18"/>
                <w:szCs w:val="18"/>
                <w:lang w:val="ru-RU"/>
              </w:rPr>
              <w:t>Федерации</w:t>
            </w:r>
            <w:r w:rsidRPr="00AE7CD6">
              <w:rPr>
                <w:color w:val="231F20"/>
                <w:spacing w:val="34"/>
                <w:w w:val="115"/>
                <w:sz w:val="18"/>
                <w:szCs w:val="18"/>
                <w:lang w:val="ru-RU"/>
              </w:rPr>
              <w:t xml:space="preserve"> </w:t>
            </w:r>
            <w:r w:rsidRPr="00AE7CD6">
              <w:rPr>
                <w:color w:val="231F20"/>
                <w:w w:val="115"/>
                <w:sz w:val="18"/>
                <w:szCs w:val="18"/>
                <w:lang w:val="ru-RU"/>
              </w:rPr>
              <w:t>(в</w:t>
            </w:r>
            <w:r w:rsidRPr="00AE7CD6">
              <w:rPr>
                <w:color w:val="231F20"/>
                <w:spacing w:val="34"/>
                <w:w w:val="115"/>
                <w:sz w:val="18"/>
                <w:szCs w:val="18"/>
                <w:lang w:val="ru-RU"/>
              </w:rPr>
              <w:t xml:space="preserve"> </w:t>
            </w:r>
            <w:r w:rsidRPr="00AE7CD6">
              <w:rPr>
                <w:color w:val="231F20"/>
                <w:w w:val="115"/>
                <w:sz w:val="18"/>
                <w:szCs w:val="18"/>
                <w:lang w:val="ru-RU"/>
              </w:rPr>
              <w:t>течение</w:t>
            </w:r>
            <w:r w:rsidRPr="00AE7CD6">
              <w:rPr>
                <w:color w:val="231F20"/>
                <w:spacing w:val="35"/>
                <w:w w:val="115"/>
                <w:sz w:val="18"/>
                <w:szCs w:val="18"/>
                <w:lang w:val="ru-RU"/>
              </w:rPr>
              <w:t xml:space="preserve"> </w:t>
            </w:r>
            <w:r w:rsidRPr="00AE7CD6">
              <w:rPr>
                <w:color w:val="231F20"/>
                <w:w w:val="115"/>
                <w:sz w:val="18"/>
                <w:szCs w:val="18"/>
                <w:lang w:val="ru-RU"/>
              </w:rPr>
              <w:t>учебного</w:t>
            </w:r>
            <w:r w:rsidRPr="00AE7CD6">
              <w:rPr>
                <w:color w:val="231F20"/>
                <w:spacing w:val="34"/>
                <w:w w:val="115"/>
                <w:sz w:val="18"/>
                <w:szCs w:val="18"/>
                <w:lang w:val="ru-RU"/>
              </w:rPr>
              <w:t xml:space="preserve"> </w:t>
            </w:r>
            <w:r w:rsidRPr="00AE7CD6">
              <w:rPr>
                <w:color w:val="231F20"/>
                <w:w w:val="115"/>
                <w:sz w:val="18"/>
                <w:szCs w:val="18"/>
                <w:lang w:val="ru-RU"/>
              </w:rPr>
              <w:t>года)</w:t>
            </w:r>
          </w:p>
        </w:tc>
      </w:tr>
      <w:tr w:rsidR="00AE7CD6" w:rsidTr="00AE7CD6">
        <w:trPr>
          <w:trHeight w:val="1296"/>
        </w:trPr>
        <w:tc>
          <w:tcPr>
            <w:tcW w:w="2098" w:type="dxa"/>
            <w:tcBorders>
              <w:top w:val="single" w:sz="6" w:space="0" w:color="231F20"/>
              <w:left w:val="single" w:sz="6" w:space="0" w:color="231F20"/>
              <w:bottom w:val="single" w:sz="6" w:space="0" w:color="231F20"/>
            </w:tcBorders>
          </w:tcPr>
          <w:p w:rsidR="00AE7CD6" w:rsidRPr="00AE7CD6" w:rsidRDefault="00AE7CD6" w:rsidP="00AE7CD6">
            <w:pPr>
              <w:pStyle w:val="TableParagraph"/>
              <w:spacing w:before="63" w:line="225" w:lineRule="auto"/>
              <w:ind w:left="167" w:right="220"/>
              <w:rPr>
                <w:sz w:val="18"/>
                <w:lang w:val="ru-RU"/>
              </w:rPr>
            </w:pPr>
            <w:r w:rsidRPr="00AE7CD6">
              <w:rPr>
                <w:color w:val="231F20"/>
                <w:w w:val="115"/>
                <w:sz w:val="18"/>
                <w:lang w:val="ru-RU"/>
              </w:rPr>
              <w:t>Русский</w:t>
            </w:r>
            <w:r w:rsidRPr="00AE7CD6">
              <w:rPr>
                <w:color w:val="231F20"/>
                <w:spacing w:val="1"/>
                <w:w w:val="115"/>
                <w:sz w:val="18"/>
                <w:lang w:val="ru-RU"/>
              </w:rPr>
              <w:t xml:space="preserve"> </w:t>
            </w:r>
            <w:r w:rsidRPr="00AE7CD6">
              <w:rPr>
                <w:color w:val="231F20"/>
                <w:w w:val="115"/>
                <w:sz w:val="18"/>
                <w:lang w:val="ru-RU"/>
              </w:rPr>
              <w:t>язык</w:t>
            </w:r>
            <w:r w:rsidRPr="00AE7CD6">
              <w:rPr>
                <w:color w:val="231F20"/>
                <w:spacing w:val="1"/>
                <w:w w:val="115"/>
                <w:sz w:val="18"/>
                <w:lang w:val="ru-RU"/>
              </w:rPr>
              <w:t xml:space="preserve"> </w:t>
            </w:r>
            <w:r w:rsidRPr="00AE7CD6">
              <w:rPr>
                <w:color w:val="231F20"/>
                <w:w w:val="115"/>
                <w:sz w:val="18"/>
                <w:lang w:val="ru-RU"/>
              </w:rPr>
              <w:t>в</w:t>
            </w:r>
            <w:r w:rsidRPr="00AE7CD6">
              <w:rPr>
                <w:color w:val="231F20"/>
                <w:spacing w:val="1"/>
                <w:w w:val="115"/>
                <w:sz w:val="18"/>
                <w:lang w:val="ru-RU"/>
              </w:rPr>
              <w:t xml:space="preserve"> </w:t>
            </w:r>
            <w:r w:rsidRPr="00AE7CD6">
              <w:rPr>
                <w:color w:val="231F20"/>
                <w:w w:val="115"/>
                <w:sz w:val="18"/>
                <w:lang w:val="ru-RU"/>
              </w:rPr>
              <w:t>современном</w:t>
            </w:r>
            <w:r w:rsidRPr="00AE7CD6">
              <w:rPr>
                <w:color w:val="231F20"/>
                <w:spacing w:val="22"/>
                <w:w w:val="115"/>
                <w:sz w:val="18"/>
                <w:lang w:val="ru-RU"/>
              </w:rPr>
              <w:t xml:space="preserve"> </w:t>
            </w:r>
            <w:r w:rsidRPr="00AE7CD6">
              <w:rPr>
                <w:color w:val="231F20"/>
                <w:w w:val="115"/>
                <w:sz w:val="18"/>
                <w:lang w:val="ru-RU"/>
              </w:rPr>
              <w:t>мире</w:t>
            </w:r>
            <w:r w:rsidRPr="00AE7CD6">
              <w:rPr>
                <w:color w:val="231F20"/>
                <w:spacing w:val="-49"/>
                <w:w w:val="115"/>
                <w:sz w:val="18"/>
                <w:lang w:val="ru-RU"/>
              </w:rPr>
              <w:t xml:space="preserve"> </w:t>
            </w:r>
            <w:r w:rsidRPr="00AE7CD6">
              <w:rPr>
                <w:color w:val="231F20"/>
                <w:w w:val="115"/>
                <w:sz w:val="18"/>
                <w:lang w:val="ru-RU"/>
              </w:rPr>
              <w:t>(2</w:t>
            </w:r>
            <w:r w:rsidRPr="00AE7CD6">
              <w:rPr>
                <w:color w:val="231F20"/>
                <w:spacing w:val="34"/>
                <w:w w:val="115"/>
                <w:sz w:val="18"/>
                <w:lang w:val="ru-RU"/>
              </w:rPr>
              <w:t xml:space="preserve"> </w:t>
            </w:r>
            <w:r w:rsidRPr="00AE7CD6">
              <w:rPr>
                <w:color w:val="231F20"/>
                <w:w w:val="115"/>
                <w:sz w:val="18"/>
                <w:lang w:val="ru-RU"/>
              </w:rPr>
              <w:t>ч)</w:t>
            </w:r>
          </w:p>
        </w:tc>
        <w:tc>
          <w:tcPr>
            <w:tcW w:w="4026" w:type="dxa"/>
            <w:tcBorders>
              <w:top w:val="single" w:sz="6" w:space="0" w:color="231F20"/>
              <w:bottom w:val="single" w:sz="6" w:space="0" w:color="231F20"/>
            </w:tcBorders>
          </w:tcPr>
          <w:p w:rsidR="00AE7CD6" w:rsidRPr="00AE7CD6" w:rsidRDefault="00AE7CD6" w:rsidP="00AE7CD6">
            <w:pPr>
              <w:pStyle w:val="TableParagraph"/>
              <w:spacing w:before="63" w:line="225" w:lineRule="auto"/>
              <w:ind w:left="169" w:right="220"/>
              <w:rPr>
                <w:sz w:val="18"/>
                <w:szCs w:val="18"/>
                <w:lang w:val="ru-RU"/>
              </w:rPr>
            </w:pPr>
            <w:r w:rsidRPr="00AE7CD6">
              <w:rPr>
                <w:color w:val="231F20"/>
                <w:w w:val="115"/>
                <w:sz w:val="18"/>
                <w:szCs w:val="18"/>
                <w:lang w:val="ru-RU"/>
              </w:rPr>
              <w:t>Русский  язык  —  один  из  основных</w:t>
            </w:r>
            <w:r w:rsidRPr="00AE7CD6">
              <w:rPr>
                <w:color w:val="231F20"/>
                <w:spacing w:val="1"/>
                <w:w w:val="115"/>
                <w:sz w:val="18"/>
                <w:szCs w:val="18"/>
                <w:lang w:val="ru-RU"/>
              </w:rPr>
              <w:t xml:space="preserve"> </w:t>
            </w:r>
            <w:r w:rsidRPr="00AE7CD6">
              <w:rPr>
                <w:color w:val="231F20"/>
                <w:w w:val="115"/>
                <w:sz w:val="18"/>
                <w:szCs w:val="18"/>
                <w:lang w:val="ru-RU"/>
              </w:rPr>
              <w:t>для</w:t>
            </w:r>
            <w:r w:rsidRPr="00AE7CD6">
              <w:rPr>
                <w:color w:val="231F20"/>
                <w:spacing w:val="41"/>
                <w:w w:val="115"/>
                <w:sz w:val="18"/>
                <w:szCs w:val="18"/>
                <w:lang w:val="ru-RU"/>
              </w:rPr>
              <w:t xml:space="preserve"> </w:t>
            </w:r>
            <w:r w:rsidRPr="00AE7CD6">
              <w:rPr>
                <w:color w:val="231F20"/>
                <w:w w:val="115"/>
                <w:sz w:val="18"/>
                <w:szCs w:val="18"/>
                <w:lang w:val="ru-RU"/>
              </w:rPr>
              <w:t>общения</w:t>
            </w:r>
            <w:r w:rsidRPr="00AE7CD6">
              <w:rPr>
                <w:color w:val="231F20"/>
                <w:spacing w:val="42"/>
                <w:w w:val="115"/>
                <w:sz w:val="18"/>
                <w:szCs w:val="18"/>
                <w:lang w:val="ru-RU"/>
              </w:rPr>
              <w:t xml:space="preserve"> </w:t>
            </w:r>
            <w:r w:rsidRPr="00AE7CD6">
              <w:rPr>
                <w:color w:val="231F20"/>
                <w:w w:val="115"/>
                <w:sz w:val="18"/>
                <w:szCs w:val="18"/>
                <w:lang w:val="ru-RU"/>
              </w:rPr>
              <w:t>в</w:t>
            </w:r>
            <w:r w:rsidRPr="00AE7CD6">
              <w:rPr>
                <w:color w:val="231F20"/>
                <w:spacing w:val="42"/>
                <w:w w:val="115"/>
                <w:sz w:val="18"/>
                <w:szCs w:val="18"/>
                <w:lang w:val="ru-RU"/>
              </w:rPr>
              <w:t xml:space="preserve"> </w:t>
            </w:r>
            <w:r w:rsidRPr="00AE7CD6">
              <w:rPr>
                <w:color w:val="231F20"/>
                <w:w w:val="115"/>
                <w:sz w:val="18"/>
                <w:szCs w:val="18"/>
                <w:lang w:val="ru-RU"/>
              </w:rPr>
              <w:t>странах</w:t>
            </w:r>
            <w:r w:rsidRPr="00AE7CD6">
              <w:rPr>
                <w:color w:val="231F20"/>
                <w:spacing w:val="42"/>
                <w:w w:val="115"/>
                <w:sz w:val="18"/>
                <w:szCs w:val="18"/>
                <w:lang w:val="ru-RU"/>
              </w:rPr>
              <w:t xml:space="preserve"> </w:t>
            </w:r>
            <w:r w:rsidRPr="00AE7CD6">
              <w:rPr>
                <w:color w:val="231F20"/>
                <w:w w:val="115"/>
                <w:sz w:val="18"/>
                <w:szCs w:val="18"/>
                <w:lang w:val="ru-RU"/>
              </w:rPr>
              <w:t>постсоветского</w:t>
            </w:r>
            <w:r w:rsidRPr="00AE7CD6">
              <w:rPr>
                <w:color w:val="231F20"/>
                <w:spacing w:val="-49"/>
                <w:w w:val="115"/>
                <w:sz w:val="18"/>
                <w:szCs w:val="18"/>
                <w:lang w:val="ru-RU"/>
              </w:rPr>
              <w:t xml:space="preserve"> </w:t>
            </w:r>
            <w:r w:rsidRPr="00AE7CD6">
              <w:rPr>
                <w:color w:val="231F20"/>
                <w:w w:val="115"/>
                <w:sz w:val="18"/>
                <w:szCs w:val="18"/>
                <w:lang w:val="ru-RU"/>
              </w:rPr>
              <w:t>пространства,</w:t>
            </w:r>
            <w:r w:rsidRPr="00AE7CD6">
              <w:rPr>
                <w:color w:val="231F20"/>
                <w:spacing w:val="1"/>
                <w:w w:val="115"/>
                <w:sz w:val="18"/>
                <w:szCs w:val="18"/>
                <w:lang w:val="ru-RU"/>
              </w:rPr>
              <w:t xml:space="preserve"> </w:t>
            </w:r>
            <w:r w:rsidRPr="00AE7CD6">
              <w:rPr>
                <w:color w:val="231F20"/>
                <w:w w:val="115"/>
                <w:sz w:val="18"/>
                <w:szCs w:val="18"/>
                <w:lang w:val="ru-RU"/>
              </w:rPr>
              <w:t>Евразии,</w:t>
            </w:r>
            <w:r w:rsidRPr="00AE7CD6">
              <w:rPr>
                <w:color w:val="231F20"/>
                <w:spacing w:val="1"/>
                <w:w w:val="115"/>
                <w:sz w:val="18"/>
                <w:szCs w:val="18"/>
                <w:lang w:val="ru-RU"/>
              </w:rPr>
              <w:t xml:space="preserve"> </w:t>
            </w:r>
            <w:r w:rsidRPr="00AE7CD6">
              <w:rPr>
                <w:color w:val="231F20"/>
                <w:w w:val="115"/>
                <w:sz w:val="18"/>
                <w:szCs w:val="18"/>
                <w:lang w:val="ru-RU"/>
              </w:rPr>
              <w:t>Восточной</w:t>
            </w:r>
            <w:r w:rsidRPr="00AE7CD6">
              <w:rPr>
                <w:color w:val="231F20"/>
                <w:spacing w:val="1"/>
                <w:w w:val="115"/>
                <w:sz w:val="18"/>
                <w:szCs w:val="18"/>
                <w:lang w:val="ru-RU"/>
              </w:rPr>
              <w:t xml:space="preserve"> </w:t>
            </w:r>
            <w:r w:rsidRPr="00AE7CD6">
              <w:rPr>
                <w:color w:val="231F20"/>
                <w:w w:val="115"/>
                <w:sz w:val="18"/>
                <w:szCs w:val="18"/>
                <w:lang w:val="ru-RU"/>
              </w:rPr>
              <w:t>Европы;</w:t>
            </w:r>
            <w:r w:rsidRPr="00AE7CD6">
              <w:rPr>
                <w:color w:val="231F20"/>
                <w:spacing w:val="1"/>
                <w:w w:val="115"/>
                <w:sz w:val="18"/>
                <w:szCs w:val="18"/>
                <w:lang w:val="ru-RU"/>
              </w:rPr>
              <w:t xml:space="preserve"> </w:t>
            </w:r>
            <w:r w:rsidRPr="00AE7CD6">
              <w:rPr>
                <w:color w:val="231F20"/>
                <w:w w:val="115"/>
                <w:sz w:val="18"/>
                <w:szCs w:val="18"/>
                <w:lang w:val="ru-RU"/>
              </w:rPr>
              <w:t>один</w:t>
            </w:r>
            <w:r w:rsidRPr="00AE7CD6">
              <w:rPr>
                <w:color w:val="231F20"/>
                <w:spacing w:val="1"/>
                <w:w w:val="115"/>
                <w:sz w:val="18"/>
                <w:szCs w:val="18"/>
                <w:lang w:val="ru-RU"/>
              </w:rPr>
              <w:t xml:space="preserve"> </w:t>
            </w:r>
            <w:r w:rsidRPr="00AE7CD6">
              <w:rPr>
                <w:color w:val="231F20"/>
                <w:w w:val="115"/>
                <w:sz w:val="18"/>
                <w:szCs w:val="18"/>
                <w:lang w:val="ru-RU"/>
              </w:rPr>
              <w:t>из</w:t>
            </w:r>
            <w:r w:rsidRPr="00AE7CD6">
              <w:rPr>
                <w:color w:val="231F20"/>
                <w:spacing w:val="1"/>
                <w:w w:val="115"/>
                <w:sz w:val="18"/>
                <w:szCs w:val="18"/>
                <w:lang w:val="ru-RU"/>
              </w:rPr>
              <w:t xml:space="preserve"> </w:t>
            </w:r>
            <w:r w:rsidRPr="00AE7CD6">
              <w:rPr>
                <w:color w:val="231F20"/>
                <w:w w:val="115"/>
                <w:sz w:val="18"/>
                <w:szCs w:val="18"/>
                <w:lang w:val="ru-RU"/>
              </w:rPr>
              <w:t>рабочих</w:t>
            </w:r>
            <w:r w:rsidRPr="00AE7CD6">
              <w:rPr>
                <w:color w:val="231F20"/>
                <w:spacing w:val="1"/>
                <w:w w:val="115"/>
                <w:sz w:val="18"/>
                <w:szCs w:val="18"/>
                <w:lang w:val="ru-RU"/>
              </w:rPr>
              <w:t xml:space="preserve"> </w:t>
            </w:r>
            <w:r w:rsidRPr="00AE7CD6">
              <w:rPr>
                <w:color w:val="231F20"/>
                <w:w w:val="115"/>
                <w:sz w:val="18"/>
                <w:szCs w:val="18"/>
                <w:lang w:val="ru-RU"/>
              </w:rPr>
              <w:t>языков</w:t>
            </w:r>
            <w:r w:rsidRPr="00AE7CD6">
              <w:rPr>
                <w:color w:val="231F20"/>
                <w:spacing w:val="1"/>
                <w:w w:val="115"/>
                <w:sz w:val="18"/>
                <w:szCs w:val="18"/>
                <w:lang w:val="ru-RU"/>
              </w:rPr>
              <w:t xml:space="preserve"> </w:t>
            </w:r>
            <w:r w:rsidRPr="00AE7CD6">
              <w:rPr>
                <w:color w:val="231F20"/>
                <w:w w:val="115"/>
                <w:sz w:val="18"/>
                <w:szCs w:val="18"/>
                <w:lang w:val="ru-RU"/>
              </w:rPr>
              <w:t>ООН;</w:t>
            </w:r>
            <w:r w:rsidRPr="00AE7CD6">
              <w:rPr>
                <w:color w:val="231F20"/>
                <w:spacing w:val="1"/>
                <w:w w:val="115"/>
                <w:sz w:val="18"/>
                <w:szCs w:val="18"/>
                <w:lang w:val="ru-RU"/>
              </w:rPr>
              <w:t xml:space="preserve"> </w:t>
            </w:r>
            <w:r w:rsidRPr="00AE7CD6">
              <w:rPr>
                <w:color w:val="231F20"/>
                <w:w w:val="115"/>
                <w:sz w:val="18"/>
                <w:szCs w:val="18"/>
                <w:lang w:val="ru-RU"/>
              </w:rPr>
              <w:t>один</w:t>
            </w:r>
            <w:r w:rsidRPr="00AE7CD6">
              <w:rPr>
                <w:color w:val="231F20"/>
                <w:spacing w:val="1"/>
                <w:w w:val="115"/>
                <w:sz w:val="18"/>
                <w:szCs w:val="18"/>
                <w:lang w:val="ru-RU"/>
              </w:rPr>
              <w:t xml:space="preserve"> </w:t>
            </w:r>
            <w:r w:rsidRPr="00AE7CD6">
              <w:rPr>
                <w:color w:val="231F20"/>
                <w:w w:val="115"/>
                <w:sz w:val="18"/>
                <w:szCs w:val="18"/>
                <w:lang w:val="ru-RU"/>
              </w:rPr>
              <w:t>из</w:t>
            </w:r>
            <w:r w:rsidRPr="00AE7CD6">
              <w:rPr>
                <w:color w:val="231F20"/>
                <w:spacing w:val="1"/>
                <w:w w:val="115"/>
                <w:sz w:val="18"/>
                <w:szCs w:val="18"/>
                <w:lang w:val="ru-RU"/>
              </w:rPr>
              <w:t xml:space="preserve"> </w:t>
            </w:r>
            <w:r w:rsidRPr="00AE7CD6">
              <w:rPr>
                <w:color w:val="231F20"/>
                <w:w w:val="115"/>
                <w:sz w:val="18"/>
                <w:szCs w:val="18"/>
                <w:lang w:val="ru-RU"/>
              </w:rPr>
              <w:t>наиболее</w:t>
            </w:r>
            <w:r w:rsidRPr="00AE7CD6">
              <w:rPr>
                <w:color w:val="231F20"/>
                <w:spacing w:val="1"/>
                <w:w w:val="115"/>
                <w:sz w:val="18"/>
                <w:szCs w:val="18"/>
                <w:lang w:val="ru-RU"/>
              </w:rPr>
              <w:t xml:space="preserve"> </w:t>
            </w:r>
            <w:r w:rsidRPr="00AE7CD6">
              <w:rPr>
                <w:color w:val="231F20"/>
                <w:w w:val="115"/>
                <w:sz w:val="18"/>
                <w:szCs w:val="18"/>
                <w:lang w:val="ru-RU"/>
              </w:rPr>
              <w:t>распространённых</w:t>
            </w:r>
            <w:r w:rsidRPr="00AE7CD6">
              <w:rPr>
                <w:color w:val="231F20"/>
                <w:spacing w:val="1"/>
                <w:w w:val="115"/>
                <w:sz w:val="18"/>
                <w:szCs w:val="18"/>
                <w:lang w:val="ru-RU"/>
              </w:rPr>
              <w:t xml:space="preserve"> </w:t>
            </w:r>
            <w:r w:rsidRPr="00AE7CD6">
              <w:rPr>
                <w:color w:val="231F20"/>
                <w:w w:val="115"/>
                <w:sz w:val="18"/>
                <w:szCs w:val="18"/>
                <w:lang w:val="ru-RU"/>
              </w:rPr>
              <w:t>славянских</w:t>
            </w:r>
            <w:r w:rsidRPr="00AE7CD6">
              <w:rPr>
                <w:color w:val="231F20"/>
                <w:spacing w:val="38"/>
                <w:w w:val="115"/>
                <w:sz w:val="18"/>
                <w:szCs w:val="18"/>
                <w:lang w:val="ru-RU"/>
              </w:rPr>
              <w:t xml:space="preserve"> </w:t>
            </w:r>
            <w:r w:rsidRPr="00AE7CD6">
              <w:rPr>
                <w:color w:val="231F20"/>
                <w:w w:val="115"/>
                <w:sz w:val="18"/>
                <w:szCs w:val="18"/>
                <w:lang w:val="ru-RU"/>
              </w:rPr>
              <w:t>языков</w:t>
            </w:r>
          </w:p>
        </w:tc>
        <w:tc>
          <w:tcPr>
            <w:tcW w:w="4026" w:type="dxa"/>
            <w:tcBorders>
              <w:bottom w:val="single" w:sz="6" w:space="0" w:color="231F20"/>
            </w:tcBorders>
          </w:tcPr>
          <w:p w:rsidR="00AE7CD6" w:rsidRDefault="00AE7CD6" w:rsidP="00AE7CD6">
            <w:pPr>
              <w:pStyle w:val="TableParagraph"/>
              <w:spacing w:before="63" w:line="225" w:lineRule="auto"/>
              <w:ind w:right="186"/>
              <w:rPr>
                <w:sz w:val="18"/>
                <w:szCs w:val="18"/>
              </w:rPr>
            </w:pPr>
            <w:r w:rsidRPr="00AE7CD6">
              <w:rPr>
                <w:color w:val="231F20"/>
                <w:w w:val="115"/>
                <w:sz w:val="18"/>
                <w:szCs w:val="18"/>
                <w:lang w:val="ru-RU"/>
              </w:rPr>
              <w:t xml:space="preserve">Обнаруживать </w:t>
            </w:r>
            <w:r w:rsidRPr="00AE7CD6">
              <w:rPr>
                <w:color w:val="231F20"/>
                <w:spacing w:val="1"/>
                <w:w w:val="115"/>
                <w:sz w:val="18"/>
                <w:szCs w:val="18"/>
                <w:lang w:val="ru-RU"/>
              </w:rPr>
              <w:t xml:space="preserve"> </w:t>
            </w:r>
            <w:r w:rsidRPr="00AE7CD6">
              <w:rPr>
                <w:color w:val="231F20"/>
                <w:w w:val="115"/>
                <w:sz w:val="18"/>
                <w:szCs w:val="18"/>
                <w:lang w:val="ru-RU"/>
              </w:rPr>
              <w:t>понимание   внутренних</w:t>
            </w:r>
            <w:r w:rsidRPr="00AE7CD6">
              <w:rPr>
                <w:color w:val="231F20"/>
                <w:spacing w:val="-49"/>
                <w:w w:val="115"/>
                <w:sz w:val="18"/>
                <w:szCs w:val="18"/>
                <w:lang w:val="ru-RU"/>
              </w:rPr>
              <w:t xml:space="preserve"> </w:t>
            </w:r>
            <w:r w:rsidRPr="00AE7CD6">
              <w:rPr>
                <w:color w:val="231F20"/>
                <w:w w:val="115"/>
                <w:sz w:val="18"/>
                <w:szCs w:val="18"/>
                <w:lang w:val="ru-RU"/>
              </w:rPr>
              <w:t>и</w:t>
            </w:r>
            <w:r w:rsidRPr="00AE7CD6">
              <w:rPr>
                <w:color w:val="231F20"/>
                <w:spacing w:val="2"/>
                <w:w w:val="115"/>
                <w:sz w:val="18"/>
                <w:szCs w:val="18"/>
                <w:lang w:val="ru-RU"/>
              </w:rPr>
              <w:t xml:space="preserve"> </w:t>
            </w:r>
            <w:r w:rsidRPr="00AE7CD6">
              <w:rPr>
                <w:color w:val="231F20"/>
                <w:w w:val="115"/>
                <w:sz w:val="18"/>
                <w:szCs w:val="18"/>
                <w:lang w:val="ru-RU"/>
              </w:rPr>
              <w:t>внешних</w:t>
            </w:r>
            <w:r w:rsidRPr="00AE7CD6">
              <w:rPr>
                <w:color w:val="231F20"/>
                <w:spacing w:val="2"/>
                <w:w w:val="115"/>
                <w:sz w:val="18"/>
                <w:szCs w:val="18"/>
                <w:lang w:val="ru-RU"/>
              </w:rPr>
              <w:t xml:space="preserve"> </w:t>
            </w:r>
            <w:r w:rsidRPr="00AE7CD6">
              <w:rPr>
                <w:color w:val="231F20"/>
                <w:w w:val="115"/>
                <w:sz w:val="18"/>
                <w:szCs w:val="18"/>
                <w:lang w:val="ru-RU"/>
              </w:rPr>
              <w:t>функций</w:t>
            </w:r>
            <w:r w:rsidRPr="00AE7CD6">
              <w:rPr>
                <w:color w:val="231F20"/>
                <w:spacing w:val="2"/>
                <w:w w:val="115"/>
                <w:sz w:val="18"/>
                <w:szCs w:val="18"/>
                <w:lang w:val="ru-RU"/>
              </w:rPr>
              <w:t xml:space="preserve"> </w:t>
            </w:r>
            <w:r w:rsidRPr="00AE7CD6">
              <w:rPr>
                <w:color w:val="231F20"/>
                <w:w w:val="115"/>
                <w:sz w:val="18"/>
                <w:szCs w:val="18"/>
                <w:lang w:val="ru-RU"/>
              </w:rPr>
              <w:t>русского</w:t>
            </w:r>
            <w:r w:rsidRPr="00AE7CD6">
              <w:rPr>
                <w:color w:val="231F20"/>
                <w:spacing w:val="2"/>
                <w:w w:val="115"/>
                <w:sz w:val="18"/>
                <w:szCs w:val="18"/>
                <w:lang w:val="ru-RU"/>
              </w:rPr>
              <w:t xml:space="preserve"> </w:t>
            </w:r>
            <w:r w:rsidRPr="00AE7CD6">
              <w:rPr>
                <w:color w:val="231F20"/>
                <w:w w:val="115"/>
                <w:sz w:val="18"/>
                <w:szCs w:val="18"/>
                <w:lang w:val="ru-RU"/>
              </w:rPr>
              <w:t>языка</w:t>
            </w:r>
            <w:r w:rsidRPr="00AE7CD6">
              <w:rPr>
                <w:color w:val="231F20"/>
                <w:spacing w:val="2"/>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уметь</w:t>
            </w:r>
            <w:r w:rsidRPr="00AE7CD6">
              <w:rPr>
                <w:color w:val="231F20"/>
                <w:spacing w:val="1"/>
                <w:w w:val="115"/>
                <w:sz w:val="18"/>
                <w:szCs w:val="18"/>
                <w:lang w:val="ru-RU"/>
              </w:rPr>
              <w:t xml:space="preserve"> </w:t>
            </w:r>
            <w:r w:rsidRPr="00AE7CD6">
              <w:rPr>
                <w:color w:val="231F20"/>
                <w:w w:val="115"/>
                <w:sz w:val="18"/>
                <w:szCs w:val="18"/>
                <w:lang w:val="ru-RU"/>
              </w:rPr>
              <w:t>рассказать</w:t>
            </w:r>
            <w:r w:rsidRPr="00AE7CD6">
              <w:rPr>
                <w:color w:val="231F20"/>
                <w:spacing w:val="1"/>
                <w:w w:val="115"/>
                <w:sz w:val="18"/>
                <w:szCs w:val="18"/>
                <w:lang w:val="ru-RU"/>
              </w:rPr>
              <w:t xml:space="preserve"> </w:t>
            </w:r>
            <w:r w:rsidRPr="00AE7CD6">
              <w:rPr>
                <w:color w:val="231F20"/>
                <w:w w:val="115"/>
                <w:sz w:val="18"/>
                <w:szCs w:val="18"/>
                <w:lang w:val="ru-RU"/>
              </w:rPr>
              <w:t>о</w:t>
            </w:r>
            <w:r w:rsidRPr="00AE7CD6">
              <w:rPr>
                <w:color w:val="231F20"/>
                <w:spacing w:val="1"/>
                <w:w w:val="115"/>
                <w:sz w:val="18"/>
                <w:szCs w:val="18"/>
                <w:lang w:val="ru-RU"/>
              </w:rPr>
              <w:t xml:space="preserve"> </w:t>
            </w:r>
            <w:r w:rsidRPr="00AE7CD6">
              <w:rPr>
                <w:color w:val="231F20"/>
                <w:w w:val="115"/>
                <w:sz w:val="18"/>
                <w:szCs w:val="18"/>
                <w:lang w:val="ru-RU"/>
              </w:rPr>
              <w:t>них.</w:t>
            </w:r>
            <w:r w:rsidRPr="00AE7CD6">
              <w:rPr>
                <w:color w:val="231F20"/>
                <w:spacing w:val="1"/>
                <w:w w:val="115"/>
                <w:sz w:val="18"/>
                <w:szCs w:val="18"/>
                <w:lang w:val="ru-RU"/>
              </w:rPr>
              <w:t xml:space="preserve"> </w:t>
            </w:r>
            <w:r w:rsidRPr="3591847D">
              <w:rPr>
                <w:color w:val="231F20"/>
                <w:w w:val="115"/>
                <w:sz w:val="18"/>
                <w:szCs w:val="18"/>
              </w:rPr>
              <w:t>Приводить</w:t>
            </w:r>
            <w:r w:rsidRPr="3591847D">
              <w:rPr>
                <w:color w:val="231F20"/>
                <w:spacing w:val="1"/>
                <w:w w:val="115"/>
                <w:sz w:val="18"/>
                <w:szCs w:val="18"/>
              </w:rPr>
              <w:t xml:space="preserve"> </w:t>
            </w:r>
            <w:r w:rsidRPr="3591847D">
              <w:rPr>
                <w:color w:val="231F20"/>
                <w:w w:val="115"/>
                <w:sz w:val="18"/>
                <w:szCs w:val="18"/>
              </w:rPr>
              <w:t>примеры,</w:t>
            </w:r>
            <w:r w:rsidRPr="3591847D">
              <w:rPr>
                <w:color w:val="231F20"/>
                <w:spacing w:val="1"/>
                <w:w w:val="115"/>
                <w:sz w:val="18"/>
                <w:szCs w:val="18"/>
              </w:rPr>
              <w:t xml:space="preserve"> </w:t>
            </w:r>
            <w:r w:rsidRPr="3591847D">
              <w:rPr>
                <w:color w:val="231F20"/>
                <w:w w:val="115"/>
                <w:sz w:val="18"/>
                <w:szCs w:val="18"/>
              </w:rPr>
              <w:t>свидетельствующие</w:t>
            </w:r>
            <w:r w:rsidRPr="3591847D">
              <w:rPr>
                <w:color w:val="231F20"/>
                <w:spacing w:val="1"/>
                <w:w w:val="115"/>
                <w:sz w:val="18"/>
                <w:szCs w:val="18"/>
              </w:rPr>
              <w:t xml:space="preserve"> </w:t>
            </w:r>
            <w:r w:rsidRPr="3591847D">
              <w:rPr>
                <w:color w:val="231F20"/>
                <w:w w:val="115"/>
                <w:sz w:val="18"/>
                <w:szCs w:val="18"/>
              </w:rPr>
              <w:t>о</w:t>
            </w:r>
            <w:r w:rsidRPr="3591847D">
              <w:rPr>
                <w:color w:val="231F20"/>
                <w:spacing w:val="1"/>
                <w:w w:val="115"/>
                <w:sz w:val="18"/>
                <w:szCs w:val="18"/>
              </w:rPr>
              <w:t xml:space="preserve"> </w:t>
            </w:r>
            <w:r w:rsidRPr="3591847D">
              <w:rPr>
                <w:color w:val="231F20"/>
                <w:w w:val="115"/>
                <w:sz w:val="18"/>
                <w:szCs w:val="18"/>
              </w:rPr>
              <w:t>богатстве</w:t>
            </w:r>
            <w:r w:rsidRPr="3591847D">
              <w:rPr>
                <w:color w:val="231F20"/>
                <w:spacing w:val="37"/>
                <w:w w:val="115"/>
                <w:sz w:val="18"/>
                <w:szCs w:val="18"/>
              </w:rPr>
              <w:t xml:space="preserve"> </w:t>
            </w:r>
            <w:r w:rsidRPr="3591847D">
              <w:rPr>
                <w:color w:val="231F20"/>
                <w:w w:val="115"/>
                <w:sz w:val="18"/>
                <w:szCs w:val="18"/>
              </w:rPr>
              <w:t>и</w:t>
            </w:r>
            <w:r w:rsidRPr="3591847D">
              <w:rPr>
                <w:color w:val="231F20"/>
                <w:spacing w:val="37"/>
                <w:w w:val="115"/>
                <w:sz w:val="18"/>
                <w:szCs w:val="18"/>
              </w:rPr>
              <w:t xml:space="preserve"> </w:t>
            </w:r>
            <w:r w:rsidRPr="3591847D">
              <w:rPr>
                <w:color w:val="231F20"/>
                <w:w w:val="115"/>
                <w:sz w:val="18"/>
                <w:szCs w:val="18"/>
              </w:rPr>
              <w:t>выразительности</w:t>
            </w:r>
            <w:r w:rsidRPr="3591847D">
              <w:rPr>
                <w:color w:val="231F20"/>
                <w:spacing w:val="37"/>
                <w:w w:val="115"/>
                <w:sz w:val="18"/>
                <w:szCs w:val="18"/>
              </w:rPr>
              <w:t xml:space="preserve"> </w:t>
            </w:r>
            <w:r w:rsidRPr="3591847D">
              <w:rPr>
                <w:color w:val="231F20"/>
                <w:w w:val="115"/>
                <w:sz w:val="18"/>
                <w:szCs w:val="18"/>
              </w:rPr>
              <w:t>русского</w:t>
            </w:r>
            <w:r w:rsidRPr="3591847D">
              <w:rPr>
                <w:color w:val="231F20"/>
                <w:spacing w:val="37"/>
                <w:w w:val="115"/>
                <w:sz w:val="18"/>
                <w:szCs w:val="18"/>
              </w:rPr>
              <w:t xml:space="preserve"> </w:t>
            </w:r>
            <w:r w:rsidRPr="3591847D">
              <w:rPr>
                <w:color w:val="231F20"/>
                <w:w w:val="115"/>
                <w:sz w:val="18"/>
                <w:szCs w:val="18"/>
              </w:rPr>
              <w:t>языка</w:t>
            </w:r>
          </w:p>
        </w:tc>
      </w:tr>
      <w:tr w:rsidR="00AE7CD6" w:rsidTr="00AE7CD6">
        <w:trPr>
          <w:trHeight w:val="340"/>
        </w:trPr>
        <w:tc>
          <w:tcPr>
            <w:tcW w:w="10150" w:type="dxa"/>
            <w:gridSpan w:val="3"/>
            <w:tcBorders>
              <w:top w:val="single" w:sz="6" w:space="0" w:color="231F20"/>
              <w:bottom w:val="single" w:sz="6" w:space="0" w:color="231F20"/>
            </w:tcBorders>
          </w:tcPr>
          <w:p w:rsidR="00AE7CD6" w:rsidRDefault="00AE7CD6" w:rsidP="00AE7CD6">
            <w:pPr>
              <w:pStyle w:val="TableParagraph"/>
              <w:spacing w:before="67"/>
              <w:ind w:left="1929" w:right="1921"/>
              <w:jc w:val="center"/>
              <w:rPr>
                <w:sz w:val="18"/>
              </w:rPr>
            </w:pPr>
            <w:r>
              <w:rPr>
                <w:color w:val="231F20"/>
                <w:w w:val="120"/>
                <w:sz w:val="18"/>
              </w:rPr>
              <w:t>ЯЗЫК</w:t>
            </w:r>
            <w:r>
              <w:rPr>
                <w:color w:val="231F20"/>
                <w:spacing w:val="30"/>
                <w:w w:val="120"/>
                <w:sz w:val="18"/>
              </w:rPr>
              <w:t xml:space="preserve"> </w:t>
            </w:r>
            <w:r>
              <w:rPr>
                <w:color w:val="231F20"/>
                <w:w w:val="120"/>
                <w:sz w:val="18"/>
              </w:rPr>
              <w:t>И</w:t>
            </w:r>
            <w:r>
              <w:rPr>
                <w:color w:val="231F20"/>
                <w:spacing w:val="30"/>
                <w:w w:val="120"/>
                <w:sz w:val="18"/>
              </w:rPr>
              <w:t xml:space="preserve"> </w:t>
            </w:r>
            <w:r>
              <w:rPr>
                <w:color w:val="231F20"/>
                <w:w w:val="120"/>
                <w:sz w:val="18"/>
              </w:rPr>
              <w:t>РЕЧЬ</w:t>
            </w:r>
            <w:r>
              <w:rPr>
                <w:color w:val="231F20"/>
                <w:spacing w:val="30"/>
                <w:w w:val="120"/>
                <w:sz w:val="18"/>
              </w:rPr>
              <w:t xml:space="preserve"> </w:t>
            </w:r>
            <w:r>
              <w:rPr>
                <w:color w:val="231F20"/>
                <w:w w:val="120"/>
                <w:sz w:val="18"/>
              </w:rPr>
              <w:t>(4</w:t>
            </w:r>
            <w:r>
              <w:rPr>
                <w:color w:val="231F20"/>
                <w:spacing w:val="30"/>
                <w:w w:val="120"/>
                <w:sz w:val="18"/>
              </w:rPr>
              <w:t xml:space="preserve"> </w:t>
            </w:r>
            <w:r>
              <w:rPr>
                <w:color w:val="231F20"/>
                <w:w w:val="120"/>
                <w:sz w:val="18"/>
              </w:rPr>
              <w:t>ч)</w:t>
            </w:r>
          </w:p>
        </w:tc>
      </w:tr>
      <w:tr w:rsidR="00AE7CD6" w:rsidRPr="00454B04" w:rsidTr="00AE7CD6">
        <w:trPr>
          <w:trHeight w:val="520"/>
        </w:trPr>
        <w:tc>
          <w:tcPr>
            <w:tcW w:w="2098" w:type="dxa"/>
            <w:tcBorders>
              <w:top w:val="single" w:sz="6" w:space="0" w:color="231F20"/>
              <w:bottom w:val="single" w:sz="6" w:space="0" w:color="231F20"/>
            </w:tcBorders>
          </w:tcPr>
          <w:p w:rsidR="00AE7CD6" w:rsidRDefault="00AE7CD6" w:rsidP="00AE7CD6">
            <w:pPr>
              <w:pStyle w:val="TableParagraph"/>
              <w:spacing w:before="53" w:line="200" w:lineRule="exact"/>
              <w:ind w:left="170"/>
              <w:rPr>
                <w:sz w:val="18"/>
              </w:rPr>
            </w:pPr>
            <w:r>
              <w:rPr>
                <w:color w:val="231F20"/>
                <w:w w:val="120"/>
                <w:sz w:val="18"/>
              </w:rPr>
              <w:t>Речь</w:t>
            </w:r>
            <w:r>
              <w:rPr>
                <w:color w:val="231F20"/>
                <w:spacing w:val="26"/>
                <w:w w:val="120"/>
                <w:sz w:val="18"/>
              </w:rPr>
              <w:t xml:space="preserve"> </w:t>
            </w:r>
            <w:r>
              <w:rPr>
                <w:color w:val="231F20"/>
                <w:w w:val="120"/>
                <w:sz w:val="18"/>
              </w:rPr>
              <w:t>устная</w:t>
            </w:r>
          </w:p>
          <w:p w:rsidR="00AE7CD6" w:rsidRDefault="00AE7CD6" w:rsidP="00AE7CD6">
            <w:pPr>
              <w:pStyle w:val="TableParagraph"/>
              <w:spacing w:line="200" w:lineRule="exact"/>
              <w:ind w:left="170"/>
              <w:rPr>
                <w:sz w:val="18"/>
              </w:rPr>
            </w:pPr>
            <w:r>
              <w:rPr>
                <w:color w:val="231F20"/>
                <w:w w:val="120"/>
                <w:sz w:val="18"/>
              </w:rPr>
              <w:t>и</w:t>
            </w:r>
            <w:r>
              <w:rPr>
                <w:color w:val="231F20"/>
                <w:spacing w:val="30"/>
                <w:w w:val="120"/>
                <w:sz w:val="18"/>
              </w:rPr>
              <w:t xml:space="preserve"> </w:t>
            </w:r>
            <w:r>
              <w:rPr>
                <w:color w:val="231F20"/>
                <w:w w:val="120"/>
                <w:sz w:val="18"/>
              </w:rPr>
              <w:t>письменная,</w:t>
            </w:r>
          </w:p>
        </w:tc>
        <w:tc>
          <w:tcPr>
            <w:tcW w:w="4026" w:type="dxa"/>
            <w:tcBorders>
              <w:top w:val="single" w:sz="6" w:space="0" w:color="231F20"/>
              <w:bottom w:val="single" w:sz="6" w:space="0" w:color="231F20"/>
            </w:tcBorders>
          </w:tcPr>
          <w:p w:rsidR="00AE7CD6" w:rsidRPr="00AE7CD6" w:rsidRDefault="00AE7CD6" w:rsidP="00AE7CD6">
            <w:pPr>
              <w:pStyle w:val="TableParagraph"/>
              <w:spacing w:before="63" w:line="225" w:lineRule="auto"/>
              <w:ind w:left="169" w:right="303"/>
              <w:rPr>
                <w:sz w:val="18"/>
                <w:szCs w:val="18"/>
                <w:lang w:val="ru-RU"/>
              </w:rPr>
            </w:pPr>
            <w:r w:rsidRPr="00AE7CD6">
              <w:rPr>
                <w:color w:val="231F20"/>
                <w:w w:val="120"/>
                <w:sz w:val="18"/>
                <w:szCs w:val="18"/>
                <w:lang w:val="ru-RU"/>
              </w:rPr>
              <w:t>Речь</w:t>
            </w:r>
            <w:r w:rsidRPr="00AE7CD6">
              <w:rPr>
                <w:color w:val="231F20"/>
                <w:spacing w:val="14"/>
                <w:w w:val="120"/>
                <w:sz w:val="18"/>
                <w:szCs w:val="18"/>
                <w:lang w:val="ru-RU"/>
              </w:rPr>
              <w:t xml:space="preserve"> </w:t>
            </w:r>
            <w:r w:rsidRPr="00AE7CD6">
              <w:rPr>
                <w:color w:val="231F20"/>
                <w:w w:val="120"/>
                <w:sz w:val="18"/>
                <w:szCs w:val="18"/>
                <w:lang w:val="ru-RU"/>
              </w:rPr>
              <w:t>устная</w:t>
            </w:r>
            <w:r w:rsidRPr="00AE7CD6">
              <w:rPr>
                <w:color w:val="231F20"/>
                <w:spacing w:val="15"/>
                <w:w w:val="120"/>
                <w:sz w:val="18"/>
                <w:szCs w:val="18"/>
                <w:lang w:val="ru-RU"/>
              </w:rPr>
              <w:t xml:space="preserve"> </w:t>
            </w:r>
            <w:r w:rsidRPr="00AE7CD6">
              <w:rPr>
                <w:color w:val="231F20"/>
                <w:w w:val="120"/>
                <w:sz w:val="18"/>
                <w:szCs w:val="18"/>
                <w:lang w:val="ru-RU"/>
              </w:rPr>
              <w:t>и</w:t>
            </w:r>
            <w:r w:rsidRPr="00AE7CD6">
              <w:rPr>
                <w:color w:val="231F20"/>
                <w:spacing w:val="15"/>
                <w:w w:val="120"/>
                <w:sz w:val="18"/>
                <w:szCs w:val="18"/>
                <w:lang w:val="ru-RU"/>
              </w:rPr>
              <w:t xml:space="preserve"> </w:t>
            </w:r>
            <w:r w:rsidRPr="00AE7CD6">
              <w:rPr>
                <w:color w:val="231F20"/>
                <w:w w:val="120"/>
                <w:sz w:val="18"/>
                <w:szCs w:val="18"/>
                <w:lang w:val="ru-RU"/>
              </w:rPr>
              <w:t>письменная,</w:t>
            </w:r>
            <w:r w:rsidRPr="00AE7CD6">
              <w:rPr>
                <w:color w:val="231F20"/>
                <w:spacing w:val="15"/>
                <w:w w:val="120"/>
                <w:sz w:val="18"/>
                <w:szCs w:val="18"/>
                <w:lang w:val="ru-RU"/>
              </w:rPr>
              <w:t xml:space="preserve"> </w:t>
            </w:r>
            <w:r w:rsidRPr="00AE7CD6">
              <w:rPr>
                <w:color w:val="231F20"/>
                <w:w w:val="120"/>
                <w:sz w:val="18"/>
                <w:szCs w:val="18"/>
                <w:lang w:val="ru-RU"/>
              </w:rPr>
              <w:t>монологическая</w:t>
            </w:r>
            <w:r w:rsidRPr="00AE7CD6">
              <w:rPr>
                <w:color w:val="231F20"/>
                <w:spacing w:val="15"/>
                <w:w w:val="120"/>
                <w:sz w:val="18"/>
                <w:szCs w:val="18"/>
                <w:lang w:val="ru-RU"/>
              </w:rPr>
              <w:t xml:space="preserve"> </w:t>
            </w:r>
            <w:r w:rsidRPr="00AE7CD6">
              <w:rPr>
                <w:color w:val="231F20"/>
                <w:w w:val="120"/>
                <w:sz w:val="18"/>
                <w:szCs w:val="18"/>
                <w:lang w:val="ru-RU"/>
              </w:rPr>
              <w:t>и</w:t>
            </w:r>
            <w:r w:rsidRPr="00AE7CD6">
              <w:rPr>
                <w:color w:val="231F20"/>
                <w:spacing w:val="16"/>
                <w:w w:val="120"/>
                <w:sz w:val="18"/>
                <w:szCs w:val="18"/>
                <w:lang w:val="ru-RU"/>
              </w:rPr>
              <w:t xml:space="preserve"> </w:t>
            </w:r>
            <w:r w:rsidRPr="00AE7CD6">
              <w:rPr>
                <w:color w:val="231F20"/>
                <w:w w:val="120"/>
                <w:sz w:val="18"/>
                <w:szCs w:val="18"/>
                <w:lang w:val="ru-RU"/>
              </w:rPr>
              <w:t>диалогическая</w:t>
            </w:r>
            <w:r w:rsidRPr="00AE7CD6">
              <w:rPr>
                <w:color w:val="231F20"/>
                <w:spacing w:val="16"/>
                <w:w w:val="120"/>
                <w:sz w:val="18"/>
                <w:szCs w:val="18"/>
                <w:lang w:val="ru-RU"/>
              </w:rPr>
              <w:t xml:space="preserve"> </w:t>
            </w:r>
            <w:r w:rsidRPr="00AE7CD6">
              <w:rPr>
                <w:color w:val="231F20"/>
                <w:w w:val="120"/>
                <w:sz w:val="18"/>
                <w:szCs w:val="18"/>
                <w:lang w:val="ru-RU"/>
              </w:rPr>
              <w:t>(повторение).</w:t>
            </w:r>
          </w:p>
        </w:tc>
        <w:tc>
          <w:tcPr>
            <w:tcW w:w="4026" w:type="dxa"/>
            <w:tcBorders>
              <w:top w:val="single" w:sz="6" w:space="0" w:color="231F20"/>
              <w:bottom w:val="single" w:sz="6" w:space="0" w:color="231F20"/>
            </w:tcBorders>
          </w:tcPr>
          <w:p w:rsidR="00AE7CD6" w:rsidRPr="00AE7CD6" w:rsidRDefault="00AE7CD6" w:rsidP="00AE7CD6">
            <w:pPr>
              <w:pStyle w:val="TableParagraph"/>
              <w:spacing w:before="63" w:line="225" w:lineRule="auto"/>
              <w:ind w:right="159"/>
              <w:rPr>
                <w:sz w:val="18"/>
                <w:lang w:val="ru-RU"/>
              </w:rPr>
            </w:pPr>
            <w:r w:rsidRPr="00AE7CD6">
              <w:rPr>
                <w:color w:val="231F20"/>
                <w:w w:val="115"/>
                <w:sz w:val="18"/>
                <w:lang w:val="ru-RU"/>
              </w:rPr>
              <w:t>Определять</w:t>
            </w:r>
            <w:r w:rsidRPr="00AE7CD6">
              <w:rPr>
                <w:color w:val="231F20"/>
                <w:spacing w:val="50"/>
                <w:w w:val="115"/>
                <w:sz w:val="18"/>
                <w:lang w:val="ru-RU"/>
              </w:rPr>
              <w:t xml:space="preserve"> </w:t>
            </w:r>
            <w:r w:rsidRPr="00AE7CD6">
              <w:rPr>
                <w:color w:val="231F20"/>
                <w:w w:val="115"/>
                <w:sz w:val="18"/>
                <w:lang w:val="ru-RU"/>
              </w:rPr>
              <w:t>основания</w:t>
            </w:r>
            <w:r w:rsidRPr="00AE7CD6">
              <w:rPr>
                <w:color w:val="231F20"/>
                <w:spacing w:val="50"/>
                <w:w w:val="115"/>
                <w:sz w:val="18"/>
                <w:lang w:val="ru-RU"/>
              </w:rPr>
              <w:t xml:space="preserve"> </w:t>
            </w:r>
            <w:r w:rsidRPr="00AE7CD6">
              <w:rPr>
                <w:color w:val="231F20"/>
                <w:w w:val="115"/>
                <w:sz w:val="18"/>
                <w:lang w:val="ru-RU"/>
              </w:rPr>
              <w:t>для</w:t>
            </w:r>
            <w:r w:rsidRPr="00AE7CD6">
              <w:rPr>
                <w:color w:val="231F20"/>
                <w:spacing w:val="51"/>
                <w:w w:val="115"/>
                <w:sz w:val="18"/>
                <w:lang w:val="ru-RU"/>
              </w:rPr>
              <w:t xml:space="preserve"> </w:t>
            </w:r>
            <w:r w:rsidRPr="00AE7CD6">
              <w:rPr>
                <w:color w:val="231F20"/>
                <w:w w:val="115"/>
                <w:sz w:val="18"/>
                <w:lang w:val="ru-RU"/>
              </w:rPr>
              <w:t>сравнения</w:t>
            </w:r>
            <w:r w:rsidRPr="00AE7CD6">
              <w:rPr>
                <w:color w:val="231F20"/>
                <w:spacing w:val="39"/>
                <w:w w:val="115"/>
                <w:sz w:val="18"/>
                <w:lang w:val="ru-RU"/>
              </w:rPr>
              <w:t xml:space="preserve"> </w:t>
            </w:r>
            <w:r w:rsidRPr="00AE7CD6">
              <w:rPr>
                <w:color w:val="231F20"/>
                <w:w w:val="115"/>
                <w:sz w:val="18"/>
                <w:lang w:val="ru-RU"/>
              </w:rPr>
              <w:t>и</w:t>
            </w:r>
            <w:r w:rsidRPr="00AE7CD6">
              <w:rPr>
                <w:color w:val="231F20"/>
                <w:spacing w:val="-48"/>
                <w:w w:val="115"/>
                <w:sz w:val="18"/>
                <w:lang w:val="ru-RU"/>
              </w:rPr>
              <w:t xml:space="preserve"> </w:t>
            </w:r>
            <w:r w:rsidRPr="00AE7CD6">
              <w:rPr>
                <w:color w:val="231F20"/>
                <w:w w:val="115"/>
                <w:sz w:val="18"/>
                <w:lang w:val="ru-RU"/>
              </w:rPr>
              <w:t>сравнивать</w:t>
            </w:r>
            <w:r w:rsidRPr="00AE7CD6">
              <w:rPr>
                <w:color w:val="231F20"/>
                <w:spacing w:val="17"/>
                <w:w w:val="115"/>
                <w:sz w:val="18"/>
                <w:lang w:val="ru-RU"/>
              </w:rPr>
              <w:t xml:space="preserve"> </w:t>
            </w:r>
            <w:r w:rsidRPr="00AE7CD6">
              <w:rPr>
                <w:color w:val="231F20"/>
                <w:w w:val="115"/>
                <w:sz w:val="18"/>
                <w:lang w:val="ru-RU"/>
              </w:rPr>
              <w:t>устную</w:t>
            </w:r>
            <w:r w:rsidRPr="00AE7CD6">
              <w:rPr>
                <w:color w:val="231F20"/>
                <w:spacing w:val="17"/>
                <w:w w:val="115"/>
                <w:sz w:val="18"/>
                <w:lang w:val="ru-RU"/>
              </w:rPr>
              <w:t xml:space="preserve"> </w:t>
            </w:r>
            <w:r w:rsidRPr="00AE7CD6">
              <w:rPr>
                <w:color w:val="231F20"/>
                <w:w w:val="115"/>
                <w:sz w:val="18"/>
                <w:lang w:val="ru-RU"/>
              </w:rPr>
              <w:t>и</w:t>
            </w:r>
            <w:r w:rsidRPr="00AE7CD6">
              <w:rPr>
                <w:color w:val="231F20"/>
                <w:spacing w:val="18"/>
                <w:w w:val="115"/>
                <w:sz w:val="18"/>
                <w:lang w:val="ru-RU"/>
              </w:rPr>
              <w:t xml:space="preserve"> </w:t>
            </w:r>
            <w:r w:rsidRPr="00AE7CD6">
              <w:rPr>
                <w:color w:val="231F20"/>
                <w:w w:val="115"/>
                <w:sz w:val="18"/>
                <w:lang w:val="ru-RU"/>
              </w:rPr>
              <w:t>письменную</w:t>
            </w:r>
          </w:p>
        </w:tc>
      </w:tr>
    </w:tbl>
    <w:p w:rsidR="00AE7CD6" w:rsidRPr="00AE7CD6" w:rsidRDefault="00AE7CD6" w:rsidP="00AE7CD6">
      <w:pPr>
        <w:spacing w:line="225" w:lineRule="auto"/>
        <w:rPr>
          <w:sz w:val="18"/>
          <w:lang w:val="ru-RU"/>
        </w:rPr>
        <w:sectPr w:rsidR="00AE7CD6" w:rsidRPr="00AE7CD6">
          <w:pgSz w:w="12020" w:h="7830" w:orient="landscape"/>
          <w:pgMar w:top="620" w:right="620" w:bottom="280" w:left="1020" w:header="720" w:footer="720" w:gutter="0"/>
          <w:cols w:space="720"/>
        </w:sectPr>
      </w:pPr>
    </w:p>
    <w:p w:rsidR="00AE7CD6" w:rsidRDefault="00C01DB0" w:rsidP="00AE7CD6">
      <w:pPr>
        <w:spacing w:before="68"/>
        <w:ind w:right="116"/>
        <w:jc w:val="right"/>
        <w:rPr>
          <w:i/>
          <w:sz w:val="18"/>
        </w:rPr>
      </w:pPr>
      <w:r w:rsidRPr="00C01DB0">
        <w:lastRenderedPageBreak/>
        <w:pict>
          <v:shape id="_x0000_s1496" type="#_x0000_t202" style="position:absolute;left:0;text-align:left;margin-left:33.85pt;margin-top:33pt;width:12.6pt;height:15.6pt;z-index:487821824;mso-position-horizontal-relative:page;mso-position-vertical-relative:page" filled="f" stroked="f">
            <v:textbox style="layout-flow:vertical" inset="0,0,0,0">
              <w:txbxContent>
                <w:p w:rsidR="00872F35" w:rsidRPr="00024521" w:rsidRDefault="00872F35" w:rsidP="00024521"/>
              </w:txbxContent>
            </v:textbox>
            <w10:wrap anchorx="page" anchory="page"/>
          </v:shape>
        </w:pict>
      </w:r>
      <w:r w:rsidRPr="00C01DB0">
        <w:pict>
          <v:shape id="_x0000_s1497" type="#_x0000_t202" style="position:absolute;left:0;text-align:left;margin-left:33.95pt;margin-top:235.2pt;width:12.5pt;height:120.15pt;z-index:487822848;mso-position-horizontal-relative:page;mso-position-vertical-relative:page" filled="f" stroked="f">
            <v:textbox style="layout-flow:vertical" inset="0,0,0,0">
              <w:txbxContent>
                <w:p w:rsidR="00872F35" w:rsidRPr="00024521" w:rsidRDefault="00872F35" w:rsidP="00024521"/>
              </w:txbxContent>
            </v:textbox>
            <w10:wrap anchorx="page" anchory="page"/>
          </v:shape>
        </w:pict>
      </w:r>
      <w:r w:rsidR="00AE7CD6">
        <w:rPr>
          <w:i/>
          <w:color w:val="231F20"/>
          <w:w w:val="115"/>
          <w:sz w:val="18"/>
        </w:rPr>
        <w:t>Продолжение</w:t>
      </w:r>
    </w:p>
    <w:p w:rsidR="00AE7CD6" w:rsidRDefault="00AE7CD6" w:rsidP="00AE7CD6">
      <w:pPr>
        <w:pStyle w:val="a3"/>
        <w:spacing w:before="9" w:after="1"/>
        <w:ind w:left="0" w:firstLine="0"/>
        <w:jc w:val="left"/>
        <w:rPr>
          <w:i/>
          <w:sz w:val="8"/>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26" w:type="dxa"/>
            <w:tcBorders>
              <w:bottom w:val="single" w:sz="6" w:space="0" w:color="231F20"/>
            </w:tcBorders>
          </w:tcPr>
          <w:p w:rsidR="00AE7CD6" w:rsidRDefault="00AE7CD6" w:rsidP="00AE7CD6">
            <w:pPr>
              <w:pStyle w:val="TableParagraph"/>
              <w:spacing w:before="89" w:line="228" w:lineRule="auto"/>
              <w:ind w:left="736" w:right="157"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RPr="00454B04" w:rsidTr="00AE7CD6">
        <w:trPr>
          <w:trHeight w:val="256"/>
        </w:trPr>
        <w:tc>
          <w:tcPr>
            <w:tcW w:w="2098" w:type="dxa"/>
            <w:tcBorders>
              <w:top w:val="single" w:sz="6" w:space="0" w:color="231F20"/>
              <w:left w:val="single" w:sz="6" w:space="0" w:color="231F20"/>
              <w:bottom w:val="nil"/>
              <w:right w:val="single" w:sz="6" w:space="0" w:color="231F20"/>
            </w:tcBorders>
          </w:tcPr>
          <w:p w:rsidR="00AE7CD6" w:rsidRDefault="00AE7CD6" w:rsidP="00AE7CD6">
            <w:pPr>
              <w:pStyle w:val="TableParagraph"/>
              <w:spacing w:before="51" w:line="185" w:lineRule="exact"/>
              <w:ind w:left="167"/>
              <w:rPr>
                <w:sz w:val="18"/>
              </w:rPr>
            </w:pPr>
            <w:r>
              <w:rPr>
                <w:color w:val="231F20"/>
                <w:w w:val="120"/>
                <w:sz w:val="18"/>
              </w:rPr>
              <w:t>монологическая</w:t>
            </w:r>
          </w:p>
        </w:tc>
        <w:tc>
          <w:tcPr>
            <w:tcW w:w="4026" w:type="dxa"/>
            <w:tcBorders>
              <w:top w:val="single" w:sz="6" w:space="0" w:color="231F20"/>
              <w:left w:val="single" w:sz="6" w:space="0" w:color="231F20"/>
              <w:bottom w:val="nil"/>
            </w:tcBorders>
          </w:tcPr>
          <w:p w:rsidR="00AE7CD6" w:rsidRPr="00AE7CD6" w:rsidRDefault="00AE7CD6" w:rsidP="00AE7CD6">
            <w:pPr>
              <w:pStyle w:val="TableParagraph"/>
              <w:spacing w:before="51" w:line="185" w:lineRule="exact"/>
              <w:ind w:left="167"/>
              <w:rPr>
                <w:sz w:val="18"/>
                <w:lang w:val="ru-RU"/>
              </w:rPr>
            </w:pPr>
            <w:r w:rsidRPr="00AE7CD6">
              <w:rPr>
                <w:color w:val="231F20"/>
                <w:w w:val="115"/>
                <w:sz w:val="18"/>
                <w:lang w:val="ru-RU"/>
              </w:rPr>
              <w:t>Виды</w:t>
            </w:r>
            <w:r w:rsidRPr="00AE7CD6">
              <w:rPr>
                <w:color w:val="231F20"/>
                <w:spacing w:val="46"/>
                <w:w w:val="115"/>
                <w:sz w:val="18"/>
                <w:lang w:val="ru-RU"/>
              </w:rPr>
              <w:t xml:space="preserve"> </w:t>
            </w:r>
            <w:r w:rsidRPr="00AE7CD6">
              <w:rPr>
                <w:color w:val="231F20"/>
                <w:w w:val="115"/>
                <w:sz w:val="18"/>
                <w:lang w:val="ru-RU"/>
              </w:rPr>
              <w:t>аудирования:</w:t>
            </w:r>
            <w:r w:rsidRPr="00AE7CD6">
              <w:rPr>
                <w:color w:val="231F20"/>
                <w:spacing w:val="46"/>
                <w:w w:val="115"/>
                <w:sz w:val="18"/>
                <w:lang w:val="ru-RU"/>
              </w:rPr>
              <w:t xml:space="preserve"> </w:t>
            </w:r>
            <w:r w:rsidRPr="00AE7CD6">
              <w:rPr>
                <w:color w:val="231F20"/>
                <w:w w:val="115"/>
                <w:sz w:val="18"/>
                <w:lang w:val="ru-RU"/>
              </w:rPr>
              <w:t>с</w:t>
            </w:r>
            <w:r w:rsidRPr="00AE7CD6">
              <w:rPr>
                <w:color w:val="231F20"/>
                <w:spacing w:val="46"/>
                <w:w w:val="115"/>
                <w:sz w:val="18"/>
                <w:lang w:val="ru-RU"/>
              </w:rPr>
              <w:t xml:space="preserve"> </w:t>
            </w:r>
            <w:r w:rsidRPr="00AE7CD6">
              <w:rPr>
                <w:color w:val="231F20"/>
                <w:w w:val="115"/>
                <w:sz w:val="18"/>
                <w:lang w:val="ru-RU"/>
              </w:rPr>
              <w:t>полным</w:t>
            </w:r>
            <w:r w:rsidRPr="00AE7CD6">
              <w:rPr>
                <w:color w:val="231F20"/>
                <w:spacing w:val="46"/>
                <w:w w:val="115"/>
                <w:sz w:val="18"/>
                <w:lang w:val="ru-RU"/>
              </w:rPr>
              <w:t xml:space="preserve"> </w:t>
            </w:r>
            <w:r w:rsidRPr="00AE7CD6">
              <w:rPr>
                <w:color w:val="231F20"/>
                <w:w w:val="115"/>
                <w:sz w:val="18"/>
                <w:lang w:val="ru-RU"/>
              </w:rPr>
              <w:t>понима-</w:t>
            </w:r>
          </w:p>
        </w:tc>
        <w:tc>
          <w:tcPr>
            <w:tcW w:w="4026" w:type="dxa"/>
            <w:tcBorders>
              <w:top w:val="single" w:sz="6" w:space="0" w:color="231F20"/>
              <w:bottom w:val="nil"/>
            </w:tcBorders>
          </w:tcPr>
          <w:p w:rsidR="00AE7CD6" w:rsidRPr="00AE7CD6" w:rsidRDefault="00AE7CD6" w:rsidP="00AE7CD6">
            <w:pPr>
              <w:pStyle w:val="TableParagraph"/>
              <w:spacing w:before="51" w:line="185" w:lineRule="exact"/>
              <w:rPr>
                <w:sz w:val="18"/>
                <w:lang w:val="ru-RU"/>
              </w:rPr>
            </w:pPr>
            <w:r w:rsidRPr="00AE7CD6">
              <w:rPr>
                <w:color w:val="231F20"/>
                <w:w w:val="115"/>
                <w:sz w:val="18"/>
                <w:lang w:val="ru-RU"/>
              </w:rPr>
              <w:t>формы</w:t>
            </w:r>
            <w:r w:rsidRPr="00AE7CD6">
              <w:rPr>
                <w:color w:val="231F20"/>
                <w:spacing w:val="41"/>
                <w:w w:val="115"/>
                <w:sz w:val="18"/>
                <w:lang w:val="ru-RU"/>
              </w:rPr>
              <w:t xml:space="preserve"> </w:t>
            </w:r>
            <w:r w:rsidRPr="00AE7CD6">
              <w:rPr>
                <w:color w:val="231F20"/>
                <w:w w:val="115"/>
                <w:sz w:val="18"/>
                <w:lang w:val="ru-RU"/>
              </w:rPr>
              <w:t>речи,</w:t>
            </w:r>
            <w:r w:rsidRPr="00AE7CD6">
              <w:rPr>
                <w:color w:val="231F20"/>
                <w:spacing w:val="41"/>
                <w:w w:val="115"/>
                <w:sz w:val="18"/>
                <w:lang w:val="ru-RU"/>
              </w:rPr>
              <w:t xml:space="preserve"> </w:t>
            </w:r>
            <w:r w:rsidRPr="00AE7CD6">
              <w:rPr>
                <w:color w:val="231F20"/>
                <w:w w:val="115"/>
                <w:sz w:val="18"/>
                <w:lang w:val="ru-RU"/>
              </w:rPr>
              <w:t>монологическую</w:t>
            </w:r>
            <w:r w:rsidRPr="00AE7CD6">
              <w:rPr>
                <w:color w:val="231F20"/>
                <w:spacing w:val="41"/>
                <w:w w:val="115"/>
                <w:sz w:val="18"/>
                <w:lang w:val="ru-RU"/>
              </w:rPr>
              <w:t xml:space="preserve"> </w:t>
            </w:r>
            <w:r w:rsidRPr="00AE7CD6">
              <w:rPr>
                <w:color w:val="231F20"/>
                <w:w w:val="115"/>
                <w:sz w:val="18"/>
                <w:lang w:val="ru-RU"/>
              </w:rPr>
              <w:t>и</w:t>
            </w:r>
            <w:r w:rsidRPr="00AE7CD6">
              <w:rPr>
                <w:color w:val="231F20"/>
                <w:spacing w:val="42"/>
                <w:w w:val="115"/>
                <w:sz w:val="18"/>
                <w:lang w:val="ru-RU"/>
              </w:rPr>
              <w:t xml:space="preserve"> </w:t>
            </w:r>
            <w:r w:rsidRPr="00AE7CD6">
              <w:rPr>
                <w:color w:val="231F20"/>
                <w:w w:val="115"/>
                <w:sz w:val="18"/>
                <w:lang w:val="ru-RU"/>
              </w:rPr>
              <w:t>диало-</w:t>
            </w:r>
          </w:p>
        </w:tc>
      </w:tr>
      <w:tr w:rsidR="00AE7CD6" w:rsidTr="00AE7CD6">
        <w:trPr>
          <w:trHeight w:val="196"/>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76" w:lineRule="exact"/>
              <w:ind w:left="167"/>
              <w:rPr>
                <w:sz w:val="18"/>
              </w:rPr>
            </w:pPr>
            <w:r>
              <w:rPr>
                <w:color w:val="231F20"/>
                <w:w w:val="120"/>
                <w:sz w:val="18"/>
              </w:rPr>
              <w:t>и</w:t>
            </w:r>
            <w:r>
              <w:rPr>
                <w:color w:val="231F20"/>
                <w:spacing w:val="27"/>
                <w:w w:val="120"/>
                <w:sz w:val="18"/>
              </w:rPr>
              <w:t xml:space="preserve"> </w:t>
            </w:r>
            <w:r>
              <w:rPr>
                <w:color w:val="231F20"/>
                <w:w w:val="120"/>
                <w:sz w:val="18"/>
              </w:rPr>
              <w:t>диалогическая</w:t>
            </w:r>
          </w:p>
        </w:tc>
        <w:tc>
          <w:tcPr>
            <w:tcW w:w="4026" w:type="dxa"/>
            <w:tcBorders>
              <w:top w:val="nil"/>
              <w:left w:val="single" w:sz="6" w:space="0" w:color="231F20"/>
              <w:bottom w:val="nil"/>
            </w:tcBorders>
          </w:tcPr>
          <w:p w:rsidR="00AE7CD6" w:rsidRPr="00AE7CD6" w:rsidRDefault="00AE7CD6" w:rsidP="00AE7CD6">
            <w:pPr>
              <w:pStyle w:val="TableParagraph"/>
              <w:spacing w:line="176" w:lineRule="exact"/>
              <w:ind w:left="167"/>
              <w:rPr>
                <w:sz w:val="18"/>
                <w:lang w:val="ru-RU"/>
              </w:rPr>
            </w:pPr>
            <w:r w:rsidRPr="00AE7CD6">
              <w:rPr>
                <w:color w:val="231F20"/>
                <w:w w:val="115"/>
                <w:sz w:val="18"/>
                <w:lang w:val="ru-RU"/>
              </w:rPr>
              <w:t>нием,</w:t>
            </w:r>
            <w:r w:rsidRPr="00AE7CD6">
              <w:rPr>
                <w:color w:val="231F20"/>
                <w:spacing w:val="33"/>
                <w:w w:val="115"/>
                <w:sz w:val="18"/>
                <w:lang w:val="ru-RU"/>
              </w:rPr>
              <w:t xml:space="preserve"> </w:t>
            </w:r>
            <w:r w:rsidRPr="00AE7CD6">
              <w:rPr>
                <w:color w:val="231F20"/>
                <w:w w:val="115"/>
                <w:sz w:val="18"/>
                <w:lang w:val="ru-RU"/>
              </w:rPr>
              <w:t>с</w:t>
            </w:r>
            <w:r w:rsidRPr="00AE7CD6">
              <w:rPr>
                <w:color w:val="231F20"/>
                <w:spacing w:val="34"/>
                <w:w w:val="115"/>
                <w:sz w:val="18"/>
                <w:lang w:val="ru-RU"/>
              </w:rPr>
              <w:t xml:space="preserve"> </w:t>
            </w:r>
            <w:r w:rsidRPr="00AE7CD6">
              <w:rPr>
                <w:color w:val="231F20"/>
                <w:w w:val="115"/>
                <w:sz w:val="18"/>
                <w:lang w:val="ru-RU"/>
              </w:rPr>
              <w:t>пониманием</w:t>
            </w:r>
            <w:r w:rsidRPr="00AE7CD6">
              <w:rPr>
                <w:color w:val="231F20"/>
                <w:spacing w:val="33"/>
                <w:w w:val="115"/>
                <w:sz w:val="18"/>
                <w:lang w:val="ru-RU"/>
              </w:rPr>
              <w:t xml:space="preserve"> </w:t>
            </w:r>
            <w:r w:rsidRPr="00AE7CD6">
              <w:rPr>
                <w:color w:val="231F20"/>
                <w:w w:val="115"/>
                <w:sz w:val="18"/>
                <w:lang w:val="ru-RU"/>
              </w:rPr>
              <w:t>основного</w:t>
            </w:r>
            <w:r w:rsidRPr="00AE7CD6">
              <w:rPr>
                <w:color w:val="231F20"/>
                <w:spacing w:val="34"/>
                <w:w w:val="115"/>
                <w:sz w:val="18"/>
                <w:lang w:val="ru-RU"/>
              </w:rPr>
              <w:t xml:space="preserve"> </w:t>
            </w:r>
            <w:r w:rsidRPr="00AE7CD6">
              <w:rPr>
                <w:color w:val="231F20"/>
                <w:w w:val="115"/>
                <w:sz w:val="18"/>
                <w:lang w:val="ru-RU"/>
              </w:rPr>
              <w:t>содер-</w:t>
            </w:r>
          </w:p>
        </w:tc>
        <w:tc>
          <w:tcPr>
            <w:tcW w:w="4026" w:type="dxa"/>
            <w:tcBorders>
              <w:top w:val="nil"/>
              <w:bottom w:val="nil"/>
            </w:tcBorders>
          </w:tcPr>
          <w:p w:rsidR="00AE7CD6" w:rsidRDefault="00AE7CD6" w:rsidP="00AE7CD6">
            <w:pPr>
              <w:pStyle w:val="TableParagraph"/>
              <w:spacing w:line="176" w:lineRule="exact"/>
              <w:rPr>
                <w:sz w:val="18"/>
              </w:rPr>
            </w:pPr>
            <w:r>
              <w:rPr>
                <w:color w:val="231F20"/>
                <w:w w:val="120"/>
                <w:sz w:val="18"/>
              </w:rPr>
              <w:t>гическую</w:t>
            </w:r>
            <w:r>
              <w:rPr>
                <w:color w:val="231F20"/>
                <w:spacing w:val="14"/>
                <w:w w:val="120"/>
                <w:sz w:val="18"/>
              </w:rPr>
              <w:t xml:space="preserve"> </w:t>
            </w:r>
            <w:r>
              <w:rPr>
                <w:color w:val="231F20"/>
                <w:w w:val="120"/>
                <w:sz w:val="18"/>
              </w:rPr>
              <w:t>речь.</w:t>
            </w:r>
          </w:p>
        </w:tc>
      </w:tr>
      <w:tr w:rsidR="00AE7CD6" w:rsidTr="00AE7CD6">
        <w:trPr>
          <w:trHeight w:val="196"/>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76" w:lineRule="exact"/>
              <w:ind w:left="167"/>
              <w:rPr>
                <w:sz w:val="18"/>
              </w:rPr>
            </w:pPr>
            <w:r>
              <w:rPr>
                <w:color w:val="231F20"/>
                <w:w w:val="115"/>
                <w:sz w:val="18"/>
              </w:rPr>
              <w:t>(повторение).</w:t>
            </w:r>
          </w:p>
        </w:tc>
        <w:tc>
          <w:tcPr>
            <w:tcW w:w="4026" w:type="dxa"/>
            <w:tcBorders>
              <w:top w:val="nil"/>
              <w:left w:val="single" w:sz="6" w:space="0" w:color="231F20"/>
              <w:bottom w:val="nil"/>
            </w:tcBorders>
          </w:tcPr>
          <w:p w:rsidR="00AE7CD6" w:rsidRPr="00AE7CD6" w:rsidRDefault="00AE7CD6" w:rsidP="00AE7CD6">
            <w:pPr>
              <w:pStyle w:val="TableParagraph"/>
              <w:spacing w:line="176" w:lineRule="exact"/>
              <w:ind w:left="167"/>
              <w:rPr>
                <w:sz w:val="18"/>
                <w:lang w:val="ru-RU"/>
              </w:rPr>
            </w:pPr>
            <w:r w:rsidRPr="00AE7CD6">
              <w:rPr>
                <w:color w:val="231F20"/>
                <w:w w:val="115"/>
                <w:sz w:val="18"/>
                <w:lang w:val="ru-RU"/>
              </w:rPr>
              <w:t>жания,</w:t>
            </w:r>
            <w:r w:rsidRPr="00AE7CD6">
              <w:rPr>
                <w:color w:val="231F20"/>
                <w:spacing w:val="51"/>
                <w:w w:val="115"/>
                <w:sz w:val="18"/>
                <w:lang w:val="ru-RU"/>
              </w:rPr>
              <w:t xml:space="preserve"> </w:t>
            </w:r>
            <w:r w:rsidRPr="00AE7CD6">
              <w:rPr>
                <w:color w:val="231F20"/>
                <w:w w:val="115"/>
                <w:sz w:val="18"/>
                <w:lang w:val="ru-RU"/>
              </w:rPr>
              <w:t>с</w:t>
            </w:r>
            <w:r w:rsidRPr="00AE7CD6">
              <w:rPr>
                <w:color w:val="231F20"/>
                <w:spacing w:val="51"/>
                <w:w w:val="115"/>
                <w:sz w:val="18"/>
                <w:lang w:val="ru-RU"/>
              </w:rPr>
              <w:t xml:space="preserve"> </w:t>
            </w:r>
            <w:r w:rsidRPr="00AE7CD6">
              <w:rPr>
                <w:color w:val="231F20"/>
                <w:w w:val="115"/>
                <w:sz w:val="18"/>
                <w:lang w:val="ru-RU"/>
              </w:rPr>
              <w:t>выборочным</w:t>
            </w:r>
            <w:r w:rsidRPr="00AE7CD6">
              <w:rPr>
                <w:color w:val="231F20"/>
                <w:spacing w:val="51"/>
                <w:w w:val="115"/>
                <w:sz w:val="18"/>
                <w:lang w:val="ru-RU"/>
              </w:rPr>
              <w:t xml:space="preserve"> </w:t>
            </w:r>
            <w:r w:rsidRPr="00AE7CD6">
              <w:rPr>
                <w:color w:val="231F20"/>
                <w:w w:val="115"/>
                <w:sz w:val="18"/>
                <w:lang w:val="ru-RU"/>
              </w:rPr>
              <w:t>извлечением</w:t>
            </w:r>
            <w:r w:rsidRPr="00AE7CD6">
              <w:rPr>
                <w:color w:val="231F20"/>
                <w:spacing w:val="51"/>
                <w:w w:val="115"/>
                <w:sz w:val="18"/>
                <w:lang w:val="ru-RU"/>
              </w:rPr>
              <w:t xml:space="preserve"> </w:t>
            </w:r>
            <w:r w:rsidRPr="00AE7CD6">
              <w:rPr>
                <w:color w:val="231F20"/>
                <w:w w:val="115"/>
                <w:sz w:val="18"/>
                <w:lang w:val="ru-RU"/>
              </w:rPr>
              <w:t>ин-</w:t>
            </w:r>
          </w:p>
        </w:tc>
        <w:tc>
          <w:tcPr>
            <w:tcW w:w="4026" w:type="dxa"/>
            <w:tcBorders>
              <w:top w:val="nil"/>
              <w:bottom w:val="nil"/>
            </w:tcBorders>
          </w:tcPr>
          <w:p w:rsidR="00AE7CD6" w:rsidRDefault="00AE7CD6" w:rsidP="00AE7CD6">
            <w:pPr>
              <w:pStyle w:val="TableParagraph"/>
              <w:spacing w:line="176" w:lineRule="exact"/>
              <w:rPr>
                <w:sz w:val="18"/>
              </w:rPr>
            </w:pPr>
            <w:r>
              <w:rPr>
                <w:color w:val="231F20"/>
                <w:w w:val="115"/>
                <w:sz w:val="18"/>
              </w:rPr>
              <w:t>Создавать</w:t>
            </w:r>
            <w:r>
              <w:rPr>
                <w:color w:val="231F20"/>
                <w:spacing w:val="37"/>
                <w:w w:val="115"/>
                <w:sz w:val="18"/>
              </w:rPr>
              <w:t xml:space="preserve"> </w:t>
            </w:r>
            <w:r>
              <w:rPr>
                <w:color w:val="231F20"/>
                <w:w w:val="115"/>
                <w:sz w:val="18"/>
              </w:rPr>
              <w:t>устные</w:t>
            </w:r>
            <w:r>
              <w:rPr>
                <w:color w:val="231F20"/>
                <w:spacing w:val="38"/>
                <w:w w:val="115"/>
                <w:sz w:val="18"/>
              </w:rPr>
              <w:t xml:space="preserve"> </w:t>
            </w:r>
            <w:r>
              <w:rPr>
                <w:color w:val="231F20"/>
                <w:w w:val="115"/>
                <w:sz w:val="18"/>
              </w:rPr>
              <w:t>монологические</w:t>
            </w:r>
            <w:r>
              <w:rPr>
                <w:color w:val="231F20"/>
                <w:spacing w:val="37"/>
                <w:w w:val="115"/>
                <w:sz w:val="18"/>
              </w:rPr>
              <w:t xml:space="preserve"> </w:t>
            </w:r>
            <w:r>
              <w:rPr>
                <w:color w:val="231F20"/>
                <w:w w:val="115"/>
                <w:sz w:val="18"/>
              </w:rPr>
              <w:t>вы-</w:t>
            </w:r>
          </w:p>
        </w:tc>
      </w:tr>
      <w:tr w:rsidR="00AE7CD6" w:rsidTr="00AE7CD6">
        <w:trPr>
          <w:trHeight w:val="196"/>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76" w:lineRule="exact"/>
              <w:ind w:left="167"/>
              <w:rPr>
                <w:sz w:val="18"/>
              </w:rPr>
            </w:pPr>
            <w:r>
              <w:rPr>
                <w:color w:val="231F20"/>
                <w:w w:val="115"/>
                <w:sz w:val="18"/>
              </w:rPr>
              <w:t>Виды</w:t>
            </w:r>
            <w:r>
              <w:rPr>
                <w:color w:val="231F20"/>
                <w:spacing w:val="35"/>
                <w:w w:val="115"/>
                <w:sz w:val="18"/>
              </w:rPr>
              <w:t xml:space="preserve"> </w:t>
            </w:r>
            <w:r>
              <w:rPr>
                <w:color w:val="231F20"/>
                <w:w w:val="115"/>
                <w:sz w:val="18"/>
              </w:rPr>
              <w:t>речевой</w:t>
            </w:r>
          </w:p>
        </w:tc>
        <w:tc>
          <w:tcPr>
            <w:tcW w:w="4026" w:type="dxa"/>
            <w:tcBorders>
              <w:top w:val="nil"/>
              <w:left w:val="single" w:sz="6" w:space="0" w:color="231F20"/>
              <w:bottom w:val="nil"/>
            </w:tcBorders>
          </w:tcPr>
          <w:p w:rsidR="00AE7CD6" w:rsidRDefault="00AE7CD6" w:rsidP="00AE7CD6">
            <w:pPr>
              <w:pStyle w:val="TableParagraph"/>
              <w:spacing w:line="176" w:lineRule="exact"/>
              <w:ind w:left="167"/>
              <w:rPr>
                <w:sz w:val="18"/>
              </w:rPr>
            </w:pPr>
            <w:r>
              <w:rPr>
                <w:color w:val="231F20"/>
                <w:w w:val="120"/>
                <w:sz w:val="18"/>
              </w:rPr>
              <w:t>формации.</w:t>
            </w:r>
          </w:p>
        </w:tc>
        <w:tc>
          <w:tcPr>
            <w:tcW w:w="4026" w:type="dxa"/>
            <w:tcBorders>
              <w:top w:val="nil"/>
              <w:bottom w:val="nil"/>
            </w:tcBorders>
          </w:tcPr>
          <w:p w:rsidR="00AE7CD6" w:rsidRDefault="00AE7CD6" w:rsidP="00AE7CD6">
            <w:pPr>
              <w:pStyle w:val="TableParagraph"/>
              <w:spacing w:line="176" w:lineRule="exact"/>
              <w:rPr>
                <w:sz w:val="18"/>
              </w:rPr>
            </w:pPr>
            <w:r>
              <w:rPr>
                <w:color w:val="231F20"/>
                <w:w w:val="115"/>
                <w:sz w:val="18"/>
              </w:rPr>
              <w:t>сказывания  на  основе  наблюдений,</w:t>
            </w:r>
          </w:p>
        </w:tc>
      </w:tr>
      <w:tr w:rsidR="00AE7CD6" w:rsidTr="00AE7CD6">
        <w:trPr>
          <w:trHeight w:val="196"/>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76" w:lineRule="exact"/>
              <w:ind w:left="167"/>
              <w:rPr>
                <w:sz w:val="18"/>
              </w:rPr>
            </w:pPr>
            <w:r>
              <w:rPr>
                <w:color w:val="231F20"/>
                <w:w w:val="120"/>
                <w:sz w:val="18"/>
              </w:rPr>
              <w:t>деятельности:</w:t>
            </w:r>
          </w:p>
        </w:tc>
        <w:tc>
          <w:tcPr>
            <w:tcW w:w="4026" w:type="dxa"/>
            <w:tcBorders>
              <w:top w:val="nil"/>
              <w:left w:val="single" w:sz="6" w:space="0" w:color="231F20"/>
              <w:bottom w:val="nil"/>
            </w:tcBorders>
          </w:tcPr>
          <w:p w:rsidR="00AE7CD6" w:rsidRDefault="00AE7CD6" w:rsidP="00AE7CD6">
            <w:pPr>
              <w:pStyle w:val="TableParagraph"/>
              <w:spacing w:line="176" w:lineRule="exact"/>
              <w:ind w:left="167"/>
              <w:rPr>
                <w:sz w:val="18"/>
              </w:rPr>
            </w:pPr>
            <w:r>
              <w:rPr>
                <w:color w:val="231F20"/>
                <w:w w:val="120"/>
                <w:sz w:val="18"/>
              </w:rPr>
              <w:t>Виды</w:t>
            </w:r>
            <w:r>
              <w:rPr>
                <w:color w:val="231F20"/>
                <w:spacing w:val="16"/>
                <w:w w:val="120"/>
                <w:sz w:val="18"/>
              </w:rPr>
              <w:t xml:space="preserve"> </w:t>
            </w:r>
            <w:r>
              <w:rPr>
                <w:color w:val="231F20"/>
                <w:w w:val="120"/>
                <w:sz w:val="18"/>
              </w:rPr>
              <w:t>чтения:</w:t>
            </w:r>
            <w:r>
              <w:rPr>
                <w:color w:val="231F20"/>
                <w:spacing w:val="16"/>
                <w:w w:val="120"/>
                <w:sz w:val="18"/>
              </w:rPr>
              <w:t xml:space="preserve"> </w:t>
            </w:r>
            <w:r>
              <w:rPr>
                <w:color w:val="231F20"/>
                <w:w w:val="120"/>
                <w:sz w:val="18"/>
              </w:rPr>
              <w:t>изучающее,</w:t>
            </w:r>
            <w:r>
              <w:rPr>
                <w:color w:val="231F20"/>
                <w:spacing w:val="17"/>
                <w:w w:val="120"/>
                <w:sz w:val="18"/>
              </w:rPr>
              <w:t xml:space="preserve"> </w:t>
            </w:r>
            <w:r>
              <w:rPr>
                <w:color w:val="231F20"/>
                <w:w w:val="120"/>
                <w:sz w:val="18"/>
              </w:rPr>
              <w:t>ознакоми-</w:t>
            </w:r>
          </w:p>
        </w:tc>
        <w:tc>
          <w:tcPr>
            <w:tcW w:w="4026" w:type="dxa"/>
            <w:tcBorders>
              <w:top w:val="nil"/>
              <w:bottom w:val="nil"/>
            </w:tcBorders>
          </w:tcPr>
          <w:p w:rsidR="00AE7CD6" w:rsidRDefault="00AE7CD6" w:rsidP="00AE7CD6">
            <w:pPr>
              <w:pStyle w:val="TableParagraph"/>
              <w:spacing w:line="176" w:lineRule="exact"/>
              <w:rPr>
                <w:sz w:val="18"/>
              </w:rPr>
            </w:pPr>
            <w:r>
              <w:rPr>
                <w:color w:val="231F20"/>
                <w:w w:val="120"/>
                <w:sz w:val="18"/>
              </w:rPr>
              <w:t>личных</w:t>
            </w:r>
            <w:r>
              <w:rPr>
                <w:color w:val="231F20"/>
                <w:spacing w:val="19"/>
                <w:w w:val="120"/>
                <w:sz w:val="18"/>
              </w:rPr>
              <w:t xml:space="preserve"> </w:t>
            </w:r>
            <w:r>
              <w:rPr>
                <w:color w:val="231F20"/>
                <w:w w:val="120"/>
                <w:sz w:val="18"/>
              </w:rPr>
              <w:t>впечатлений,</w:t>
            </w:r>
            <w:r>
              <w:rPr>
                <w:color w:val="231F20"/>
                <w:spacing w:val="20"/>
                <w:w w:val="120"/>
                <w:sz w:val="18"/>
              </w:rPr>
              <w:t xml:space="preserve"> </w:t>
            </w:r>
            <w:r>
              <w:rPr>
                <w:color w:val="231F20"/>
                <w:w w:val="120"/>
                <w:sz w:val="18"/>
              </w:rPr>
              <w:t>чтения</w:t>
            </w:r>
            <w:r>
              <w:rPr>
                <w:color w:val="231F20"/>
                <w:spacing w:val="20"/>
                <w:w w:val="120"/>
                <w:sz w:val="18"/>
              </w:rPr>
              <w:t xml:space="preserve"> </w:t>
            </w:r>
            <w:r>
              <w:rPr>
                <w:color w:val="231F20"/>
                <w:w w:val="120"/>
                <w:sz w:val="18"/>
              </w:rPr>
              <w:t>научно-</w:t>
            </w:r>
          </w:p>
        </w:tc>
      </w:tr>
      <w:tr w:rsidR="00AE7CD6" w:rsidRPr="00454B04" w:rsidTr="00AE7CD6">
        <w:trPr>
          <w:trHeight w:val="196"/>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76" w:lineRule="exact"/>
              <w:ind w:left="167"/>
              <w:rPr>
                <w:sz w:val="18"/>
              </w:rPr>
            </w:pPr>
            <w:r>
              <w:rPr>
                <w:color w:val="231F20"/>
                <w:w w:val="120"/>
                <w:sz w:val="18"/>
              </w:rPr>
              <w:t>аудирование,</w:t>
            </w:r>
          </w:p>
        </w:tc>
        <w:tc>
          <w:tcPr>
            <w:tcW w:w="4026" w:type="dxa"/>
            <w:tcBorders>
              <w:top w:val="nil"/>
              <w:left w:val="single" w:sz="6" w:space="0" w:color="231F20"/>
              <w:bottom w:val="nil"/>
            </w:tcBorders>
          </w:tcPr>
          <w:p w:rsidR="00AE7CD6" w:rsidRDefault="00AE7CD6" w:rsidP="00AE7CD6">
            <w:pPr>
              <w:pStyle w:val="TableParagraph"/>
              <w:spacing w:line="176" w:lineRule="exact"/>
              <w:ind w:left="167"/>
              <w:rPr>
                <w:sz w:val="18"/>
              </w:rPr>
            </w:pPr>
            <w:r>
              <w:rPr>
                <w:color w:val="231F20"/>
                <w:w w:val="115"/>
                <w:sz w:val="18"/>
              </w:rPr>
              <w:t>тельное,</w:t>
            </w:r>
            <w:r>
              <w:rPr>
                <w:color w:val="231F20"/>
                <w:spacing w:val="46"/>
                <w:w w:val="115"/>
                <w:sz w:val="18"/>
              </w:rPr>
              <w:t xml:space="preserve"> </w:t>
            </w:r>
            <w:r>
              <w:rPr>
                <w:color w:val="231F20"/>
                <w:w w:val="115"/>
                <w:sz w:val="18"/>
              </w:rPr>
              <w:t>просмотровое,</w:t>
            </w:r>
            <w:r>
              <w:rPr>
                <w:color w:val="231F20"/>
                <w:spacing w:val="46"/>
                <w:w w:val="115"/>
                <w:sz w:val="18"/>
              </w:rPr>
              <w:t xml:space="preserve"> </w:t>
            </w:r>
            <w:r>
              <w:rPr>
                <w:color w:val="231F20"/>
                <w:w w:val="115"/>
                <w:sz w:val="18"/>
              </w:rPr>
              <w:t>поисковое.</w:t>
            </w:r>
          </w:p>
        </w:tc>
        <w:tc>
          <w:tcPr>
            <w:tcW w:w="4026" w:type="dxa"/>
            <w:tcBorders>
              <w:top w:val="nil"/>
              <w:bottom w:val="nil"/>
            </w:tcBorders>
          </w:tcPr>
          <w:p w:rsidR="00AE7CD6" w:rsidRPr="00AE7CD6" w:rsidRDefault="00AE7CD6" w:rsidP="00AE7CD6">
            <w:pPr>
              <w:pStyle w:val="TableParagraph"/>
              <w:spacing w:line="176" w:lineRule="exact"/>
              <w:rPr>
                <w:sz w:val="18"/>
                <w:lang w:val="ru-RU"/>
              </w:rPr>
            </w:pPr>
            <w:r w:rsidRPr="00AE7CD6">
              <w:rPr>
                <w:color w:val="231F20"/>
                <w:w w:val="115"/>
                <w:sz w:val="18"/>
                <w:lang w:val="ru-RU"/>
              </w:rPr>
              <w:t>учебной,</w:t>
            </w:r>
            <w:r w:rsidRPr="00AE7CD6">
              <w:rPr>
                <w:color w:val="231F20"/>
                <w:spacing w:val="40"/>
                <w:w w:val="115"/>
                <w:sz w:val="18"/>
                <w:lang w:val="ru-RU"/>
              </w:rPr>
              <w:t xml:space="preserve"> </w:t>
            </w:r>
            <w:r w:rsidRPr="00AE7CD6">
              <w:rPr>
                <w:color w:val="231F20"/>
                <w:w w:val="115"/>
                <w:sz w:val="18"/>
                <w:lang w:val="ru-RU"/>
              </w:rPr>
              <w:t>художественной</w:t>
            </w:r>
            <w:r w:rsidRPr="00AE7CD6">
              <w:rPr>
                <w:color w:val="231F20"/>
                <w:spacing w:val="40"/>
                <w:w w:val="115"/>
                <w:sz w:val="18"/>
                <w:lang w:val="ru-RU"/>
              </w:rPr>
              <w:t xml:space="preserve"> </w:t>
            </w:r>
            <w:r w:rsidRPr="00AE7CD6">
              <w:rPr>
                <w:color w:val="231F20"/>
                <w:w w:val="115"/>
                <w:sz w:val="18"/>
                <w:lang w:val="ru-RU"/>
              </w:rPr>
              <w:t>и</w:t>
            </w:r>
            <w:r w:rsidRPr="00AE7CD6">
              <w:rPr>
                <w:color w:val="231F20"/>
                <w:spacing w:val="41"/>
                <w:w w:val="115"/>
                <w:sz w:val="18"/>
                <w:lang w:val="ru-RU"/>
              </w:rPr>
              <w:t xml:space="preserve"> </w:t>
            </w:r>
            <w:r w:rsidRPr="00AE7CD6">
              <w:rPr>
                <w:color w:val="231F20"/>
                <w:w w:val="115"/>
                <w:sz w:val="18"/>
                <w:lang w:val="ru-RU"/>
              </w:rPr>
              <w:t>научно-по-</w:t>
            </w:r>
          </w:p>
        </w:tc>
      </w:tr>
      <w:tr w:rsidR="00AE7CD6" w:rsidRPr="00454B04" w:rsidTr="00AE7CD6">
        <w:trPr>
          <w:trHeight w:val="196"/>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76" w:lineRule="exact"/>
              <w:ind w:left="167"/>
              <w:rPr>
                <w:sz w:val="18"/>
              </w:rPr>
            </w:pPr>
            <w:r>
              <w:rPr>
                <w:color w:val="231F20"/>
                <w:w w:val="120"/>
                <w:sz w:val="18"/>
              </w:rPr>
              <w:t>чтение,</w:t>
            </w:r>
            <w:r>
              <w:rPr>
                <w:color w:val="231F20"/>
                <w:spacing w:val="9"/>
                <w:w w:val="120"/>
                <w:sz w:val="18"/>
              </w:rPr>
              <w:t xml:space="preserve"> </w:t>
            </w:r>
            <w:r>
              <w:rPr>
                <w:color w:val="231F20"/>
                <w:w w:val="120"/>
                <w:sz w:val="18"/>
              </w:rPr>
              <w:t>говорение,</w:t>
            </w:r>
          </w:p>
        </w:tc>
        <w:tc>
          <w:tcPr>
            <w:tcW w:w="4026" w:type="dxa"/>
            <w:tcBorders>
              <w:top w:val="nil"/>
              <w:left w:val="single" w:sz="6" w:space="0" w:color="231F20"/>
              <w:bottom w:val="nil"/>
            </w:tcBorders>
          </w:tcPr>
          <w:p w:rsidR="00AE7CD6" w:rsidRPr="00AE7CD6" w:rsidRDefault="00AE7CD6" w:rsidP="00AE7CD6">
            <w:pPr>
              <w:pStyle w:val="TableParagraph"/>
              <w:spacing w:line="176" w:lineRule="exact"/>
              <w:ind w:left="167"/>
              <w:rPr>
                <w:sz w:val="18"/>
                <w:lang w:val="ru-RU"/>
              </w:rPr>
            </w:pPr>
            <w:r w:rsidRPr="00AE7CD6">
              <w:rPr>
                <w:color w:val="231F20"/>
                <w:w w:val="120"/>
                <w:sz w:val="18"/>
                <w:lang w:val="ru-RU"/>
              </w:rPr>
              <w:t>Создание</w:t>
            </w:r>
            <w:r w:rsidRPr="00AE7CD6">
              <w:rPr>
                <w:color w:val="231F20"/>
                <w:spacing w:val="12"/>
                <w:w w:val="120"/>
                <w:sz w:val="18"/>
                <w:lang w:val="ru-RU"/>
              </w:rPr>
              <w:t xml:space="preserve"> </w:t>
            </w:r>
            <w:r w:rsidRPr="00AE7CD6">
              <w:rPr>
                <w:color w:val="231F20"/>
                <w:w w:val="120"/>
                <w:sz w:val="18"/>
                <w:lang w:val="ru-RU"/>
              </w:rPr>
              <w:t>устных</w:t>
            </w:r>
            <w:r w:rsidRPr="00AE7CD6">
              <w:rPr>
                <w:color w:val="231F20"/>
                <w:spacing w:val="12"/>
                <w:w w:val="120"/>
                <w:sz w:val="18"/>
                <w:lang w:val="ru-RU"/>
              </w:rPr>
              <w:t xml:space="preserve"> </w:t>
            </w:r>
            <w:r w:rsidRPr="00AE7CD6">
              <w:rPr>
                <w:color w:val="231F20"/>
                <w:w w:val="120"/>
                <w:sz w:val="18"/>
                <w:lang w:val="ru-RU"/>
              </w:rPr>
              <w:t>и</w:t>
            </w:r>
            <w:r w:rsidRPr="00AE7CD6">
              <w:rPr>
                <w:color w:val="231F20"/>
                <w:spacing w:val="12"/>
                <w:w w:val="120"/>
                <w:sz w:val="18"/>
                <w:lang w:val="ru-RU"/>
              </w:rPr>
              <w:t xml:space="preserve"> </w:t>
            </w:r>
            <w:r w:rsidRPr="00AE7CD6">
              <w:rPr>
                <w:color w:val="231F20"/>
                <w:w w:val="120"/>
                <w:sz w:val="18"/>
                <w:lang w:val="ru-RU"/>
              </w:rPr>
              <w:t>письменных</w:t>
            </w:r>
            <w:r w:rsidRPr="00AE7CD6">
              <w:rPr>
                <w:color w:val="231F20"/>
                <w:spacing w:val="12"/>
                <w:w w:val="120"/>
                <w:sz w:val="18"/>
                <w:lang w:val="ru-RU"/>
              </w:rPr>
              <w:t xml:space="preserve"> </w:t>
            </w:r>
            <w:r w:rsidRPr="00AE7CD6">
              <w:rPr>
                <w:color w:val="231F20"/>
                <w:w w:val="120"/>
                <w:sz w:val="18"/>
                <w:lang w:val="ru-RU"/>
              </w:rPr>
              <w:t>выска-</w:t>
            </w:r>
          </w:p>
        </w:tc>
        <w:tc>
          <w:tcPr>
            <w:tcW w:w="4026" w:type="dxa"/>
            <w:tcBorders>
              <w:top w:val="nil"/>
              <w:bottom w:val="nil"/>
            </w:tcBorders>
          </w:tcPr>
          <w:p w:rsidR="00AE7CD6" w:rsidRPr="00AE7CD6" w:rsidRDefault="00AE7CD6" w:rsidP="00AE7CD6">
            <w:pPr>
              <w:pStyle w:val="TableParagraph"/>
              <w:spacing w:line="176" w:lineRule="exact"/>
              <w:rPr>
                <w:sz w:val="18"/>
                <w:lang w:val="ru-RU"/>
              </w:rPr>
            </w:pPr>
            <w:r w:rsidRPr="00AE7CD6">
              <w:rPr>
                <w:color w:val="231F20"/>
                <w:w w:val="120"/>
                <w:sz w:val="18"/>
                <w:lang w:val="ru-RU"/>
              </w:rPr>
              <w:t>пулярной</w:t>
            </w:r>
            <w:r w:rsidRPr="00AE7CD6">
              <w:rPr>
                <w:color w:val="231F20"/>
                <w:spacing w:val="20"/>
                <w:w w:val="120"/>
                <w:sz w:val="18"/>
                <w:lang w:val="ru-RU"/>
              </w:rPr>
              <w:t xml:space="preserve"> </w:t>
            </w:r>
            <w:r w:rsidRPr="00AE7CD6">
              <w:rPr>
                <w:color w:val="231F20"/>
                <w:w w:val="120"/>
                <w:sz w:val="18"/>
                <w:lang w:val="ru-RU"/>
              </w:rPr>
              <w:t>литературы;</w:t>
            </w:r>
            <w:r w:rsidRPr="00AE7CD6">
              <w:rPr>
                <w:color w:val="231F20"/>
                <w:spacing w:val="21"/>
                <w:w w:val="120"/>
                <w:sz w:val="18"/>
                <w:lang w:val="ru-RU"/>
              </w:rPr>
              <w:t xml:space="preserve"> </w:t>
            </w:r>
            <w:r w:rsidRPr="00AE7CD6">
              <w:rPr>
                <w:color w:val="231F20"/>
                <w:w w:val="120"/>
                <w:sz w:val="18"/>
                <w:lang w:val="ru-RU"/>
              </w:rPr>
              <w:t>выступать</w:t>
            </w:r>
            <w:r w:rsidRPr="00AE7CD6">
              <w:rPr>
                <w:color w:val="231F20"/>
                <w:spacing w:val="21"/>
                <w:w w:val="120"/>
                <w:sz w:val="18"/>
                <w:lang w:val="ru-RU"/>
              </w:rPr>
              <w:t xml:space="preserve"> </w:t>
            </w:r>
            <w:r w:rsidRPr="00AE7CD6">
              <w:rPr>
                <w:color w:val="231F20"/>
                <w:w w:val="120"/>
                <w:sz w:val="18"/>
                <w:lang w:val="ru-RU"/>
              </w:rPr>
              <w:t>с</w:t>
            </w:r>
            <w:r w:rsidRPr="00AE7CD6">
              <w:rPr>
                <w:color w:val="231F20"/>
                <w:spacing w:val="21"/>
                <w:w w:val="120"/>
                <w:sz w:val="18"/>
                <w:lang w:val="ru-RU"/>
              </w:rPr>
              <w:t xml:space="preserve"> </w:t>
            </w:r>
            <w:r w:rsidRPr="00AE7CD6">
              <w:rPr>
                <w:color w:val="231F20"/>
                <w:w w:val="120"/>
                <w:sz w:val="18"/>
                <w:lang w:val="ru-RU"/>
              </w:rPr>
              <w:t>на-</w:t>
            </w:r>
          </w:p>
        </w:tc>
      </w:tr>
      <w:tr w:rsidR="00AE7CD6" w:rsidRPr="00454B04" w:rsidTr="00AE7CD6">
        <w:trPr>
          <w:trHeight w:val="198"/>
        </w:trPr>
        <w:tc>
          <w:tcPr>
            <w:tcW w:w="2098" w:type="dxa"/>
            <w:tcBorders>
              <w:top w:val="nil"/>
              <w:left w:val="single" w:sz="6" w:space="0" w:color="231F20"/>
              <w:bottom w:val="nil"/>
              <w:right w:val="single" w:sz="6" w:space="0" w:color="231F20"/>
            </w:tcBorders>
          </w:tcPr>
          <w:p w:rsidR="00AE7CD6" w:rsidRDefault="00AE7CD6" w:rsidP="00AE7CD6">
            <w:pPr>
              <w:pStyle w:val="TableParagraph"/>
              <w:spacing w:line="178" w:lineRule="exact"/>
              <w:ind w:left="167"/>
              <w:rPr>
                <w:sz w:val="18"/>
              </w:rPr>
            </w:pPr>
            <w:r>
              <w:rPr>
                <w:color w:val="231F20"/>
                <w:w w:val="115"/>
                <w:sz w:val="18"/>
              </w:rPr>
              <w:t>письмо</w:t>
            </w:r>
          </w:p>
        </w:tc>
        <w:tc>
          <w:tcPr>
            <w:tcW w:w="4026" w:type="dxa"/>
            <w:tcBorders>
              <w:top w:val="nil"/>
              <w:left w:val="single" w:sz="6" w:space="0" w:color="231F20"/>
              <w:bottom w:val="nil"/>
            </w:tcBorders>
          </w:tcPr>
          <w:p w:rsidR="00AE7CD6" w:rsidRDefault="00AE7CD6" w:rsidP="00AE7CD6">
            <w:pPr>
              <w:pStyle w:val="TableParagraph"/>
              <w:spacing w:line="178" w:lineRule="exact"/>
              <w:ind w:left="167"/>
              <w:rPr>
                <w:sz w:val="18"/>
              </w:rPr>
            </w:pPr>
            <w:r>
              <w:rPr>
                <w:color w:val="231F20"/>
                <w:w w:val="120"/>
                <w:sz w:val="18"/>
              </w:rPr>
              <w:t>зываний</w:t>
            </w:r>
            <w:r>
              <w:rPr>
                <w:color w:val="231F20"/>
                <w:spacing w:val="21"/>
                <w:w w:val="120"/>
                <w:sz w:val="18"/>
              </w:rPr>
              <w:t xml:space="preserve"> </w:t>
            </w:r>
            <w:r>
              <w:rPr>
                <w:color w:val="231F20"/>
                <w:w w:val="120"/>
                <w:sz w:val="18"/>
              </w:rPr>
              <w:t>разной</w:t>
            </w:r>
            <w:r>
              <w:rPr>
                <w:color w:val="231F20"/>
                <w:spacing w:val="21"/>
                <w:w w:val="120"/>
                <w:sz w:val="18"/>
              </w:rPr>
              <w:t xml:space="preserve"> </w:t>
            </w:r>
            <w:r>
              <w:rPr>
                <w:color w:val="231F20"/>
                <w:w w:val="120"/>
                <w:sz w:val="18"/>
              </w:rPr>
              <w:t>коммуникативной</w:t>
            </w:r>
            <w:r>
              <w:rPr>
                <w:color w:val="231F20"/>
                <w:spacing w:val="22"/>
                <w:w w:val="120"/>
                <w:sz w:val="18"/>
              </w:rPr>
              <w:t xml:space="preserve"> </w:t>
            </w:r>
            <w:r>
              <w:rPr>
                <w:color w:val="231F20"/>
                <w:w w:val="120"/>
                <w:sz w:val="18"/>
              </w:rPr>
              <w:t>на-</w:t>
            </w:r>
          </w:p>
        </w:tc>
        <w:tc>
          <w:tcPr>
            <w:tcW w:w="4026" w:type="dxa"/>
            <w:tcBorders>
              <w:top w:val="nil"/>
              <w:bottom w:val="nil"/>
            </w:tcBorders>
          </w:tcPr>
          <w:p w:rsidR="00AE7CD6" w:rsidRPr="00AE7CD6" w:rsidRDefault="00AE7CD6" w:rsidP="00AE7CD6">
            <w:pPr>
              <w:pStyle w:val="TableParagraph"/>
              <w:spacing w:line="178" w:lineRule="exact"/>
              <w:rPr>
                <w:sz w:val="18"/>
                <w:lang w:val="ru-RU"/>
              </w:rPr>
            </w:pPr>
            <w:r w:rsidRPr="00AE7CD6">
              <w:rPr>
                <w:color w:val="231F20"/>
                <w:w w:val="115"/>
                <w:sz w:val="18"/>
                <w:lang w:val="ru-RU"/>
              </w:rPr>
              <w:t>учным</w:t>
            </w:r>
            <w:r w:rsidRPr="00AE7CD6">
              <w:rPr>
                <w:color w:val="231F20"/>
                <w:spacing w:val="30"/>
                <w:w w:val="115"/>
                <w:sz w:val="18"/>
                <w:lang w:val="ru-RU"/>
              </w:rPr>
              <w:t xml:space="preserve"> </w:t>
            </w:r>
            <w:r w:rsidRPr="00AE7CD6">
              <w:rPr>
                <w:color w:val="231F20"/>
                <w:w w:val="115"/>
                <w:sz w:val="18"/>
                <w:lang w:val="ru-RU"/>
              </w:rPr>
              <w:t>сообщением</w:t>
            </w:r>
            <w:r w:rsidRPr="00AE7CD6">
              <w:rPr>
                <w:color w:val="231F20"/>
                <w:spacing w:val="30"/>
                <w:w w:val="115"/>
                <w:sz w:val="18"/>
                <w:lang w:val="ru-RU"/>
              </w:rPr>
              <w:t xml:space="preserve"> </w:t>
            </w:r>
            <w:r w:rsidRPr="00AE7CD6">
              <w:rPr>
                <w:color w:val="231F20"/>
                <w:w w:val="115"/>
                <w:sz w:val="18"/>
                <w:lang w:val="ru-RU"/>
              </w:rPr>
              <w:t>(в</w:t>
            </w:r>
            <w:r w:rsidRPr="00AE7CD6">
              <w:rPr>
                <w:color w:val="231F20"/>
                <w:spacing w:val="30"/>
                <w:w w:val="115"/>
                <w:sz w:val="18"/>
                <w:lang w:val="ru-RU"/>
              </w:rPr>
              <w:t xml:space="preserve"> </w:t>
            </w:r>
            <w:r w:rsidRPr="00AE7CD6">
              <w:rPr>
                <w:color w:val="231F20"/>
                <w:w w:val="115"/>
                <w:sz w:val="18"/>
                <w:lang w:val="ru-RU"/>
              </w:rPr>
              <w:t>течение</w:t>
            </w:r>
            <w:r w:rsidRPr="00AE7CD6">
              <w:rPr>
                <w:color w:val="231F20"/>
                <w:spacing w:val="31"/>
                <w:w w:val="115"/>
                <w:sz w:val="18"/>
                <w:lang w:val="ru-RU"/>
              </w:rPr>
              <w:t xml:space="preserve"> </w:t>
            </w:r>
            <w:r w:rsidRPr="00AE7CD6">
              <w:rPr>
                <w:color w:val="231F20"/>
                <w:w w:val="115"/>
                <w:sz w:val="18"/>
                <w:lang w:val="ru-RU"/>
              </w:rPr>
              <w:t>учебного</w:t>
            </w:r>
          </w:p>
        </w:tc>
      </w:tr>
      <w:tr w:rsidR="00AE7CD6" w:rsidTr="00AE7CD6">
        <w:trPr>
          <w:trHeight w:val="193"/>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Pr="00AE7CD6" w:rsidRDefault="00AE7CD6" w:rsidP="00AE7CD6">
            <w:pPr>
              <w:pStyle w:val="TableParagraph"/>
              <w:spacing w:line="174" w:lineRule="exact"/>
              <w:ind w:left="167"/>
              <w:rPr>
                <w:sz w:val="18"/>
                <w:lang w:val="ru-RU"/>
              </w:rPr>
            </w:pPr>
            <w:r w:rsidRPr="00AE7CD6">
              <w:rPr>
                <w:color w:val="231F20"/>
                <w:w w:val="115"/>
                <w:sz w:val="18"/>
                <w:lang w:val="ru-RU"/>
              </w:rPr>
              <w:t>правленности</w:t>
            </w:r>
            <w:r w:rsidRPr="00AE7CD6">
              <w:rPr>
                <w:color w:val="231F20"/>
                <w:spacing w:val="42"/>
                <w:w w:val="115"/>
                <w:sz w:val="18"/>
                <w:lang w:val="ru-RU"/>
              </w:rPr>
              <w:t xml:space="preserve"> </w:t>
            </w:r>
            <w:r w:rsidRPr="00AE7CD6">
              <w:rPr>
                <w:color w:val="231F20"/>
                <w:w w:val="115"/>
                <w:sz w:val="18"/>
                <w:lang w:val="ru-RU"/>
              </w:rPr>
              <w:t>в</w:t>
            </w:r>
            <w:r w:rsidRPr="00AE7CD6">
              <w:rPr>
                <w:color w:val="231F20"/>
                <w:spacing w:val="43"/>
                <w:w w:val="115"/>
                <w:sz w:val="18"/>
                <w:lang w:val="ru-RU"/>
              </w:rPr>
              <w:t xml:space="preserve"> </w:t>
            </w:r>
            <w:r w:rsidRPr="00AE7CD6">
              <w:rPr>
                <w:color w:val="231F20"/>
                <w:w w:val="115"/>
                <w:sz w:val="18"/>
                <w:lang w:val="ru-RU"/>
              </w:rPr>
              <w:t>зависимости</w:t>
            </w:r>
            <w:r w:rsidRPr="00AE7CD6">
              <w:rPr>
                <w:color w:val="231F20"/>
                <w:spacing w:val="42"/>
                <w:w w:val="115"/>
                <w:sz w:val="18"/>
                <w:lang w:val="ru-RU"/>
              </w:rPr>
              <w:t xml:space="preserve"> </w:t>
            </w:r>
            <w:r w:rsidRPr="00AE7CD6">
              <w:rPr>
                <w:color w:val="231F20"/>
                <w:w w:val="115"/>
                <w:sz w:val="18"/>
                <w:lang w:val="ru-RU"/>
              </w:rPr>
              <w:t>от</w:t>
            </w:r>
            <w:r w:rsidRPr="00AE7CD6">
              <w:rPr>
                <w:color w:val="231F20"/>
                <w:spacing w:val="43"/>
                <w:w w:val="115"/>
                <w:sz w:val="18"/>
                <w:lang w:val="ru-RU"/>
              </w:rPr>
              <w:t xml:space="preserve"> </w:t>
            </w:r>
            <w:r w:rsidRPr="00AE7CD6">
              <w:rPr>
                <w:color w:val="231F20"/>
                <w:w w:val="115"/>
                <w:sz w:val="18"/>
                <w:lang w:val="ru-RU"/>
              </w:rPr>
              <w:t>темы</w:t>
            </w:r>
            <w:r w:rsidRPr="00AE7CD6">
              <w:rPr>
                <w:color w:val="231F20"/>
                <w:spacing w:val="42"/>
                <w:w w:val="115"/>
                <w:sz w:val="18"/>
                <w:lang w:val="ru-RU"/>
              </w:rPr>
              <w:t xml:space="preserve"> </w:t>
            </w:r>
            <w:r w:rsidRPr="00AE7CD6">
              <w:rPr>
                <w:color w:val="231F20"/>
                <w:w w:val="115"/>
                <w:sz w:val="18"/>
                <w:lang w:val="ru-RU"/>
              </w:rPr>
              <w:t>и</w:t>
            </w:r>
          </w:p>
        </w:tc>
        <w:tc>
          <w:tcPr>
            <w:tcW w:w="4026" w:type="dxa"/>
            <w:tcBorders>
              <w:top w:val="nil"/>
              <w:bottom w:val="nil"/>
            </w:tcBorders>
          </w:tcPr>
          <w:p w:rsidR="00AE7CD6" w:rsidRDefault="00AE7CD6" w:rsidP="00AE7CD6">
            <w:pPr>
              <w:pStyle w:val="TableParagraph"/>
              <w:spacing w:line="174" w:lineRule="exact"/>
              <w:rPr>
                <w:sz w:val="18"/>
              </w:rPr>
            </w:pPr>
            <w:r>
              <w:rPr>
                <w:color w:val="231F20"/>
                <w:w w:val="115"/>
                <w:sz w:val="18"/>
              </w:rPr>
              <w:t>года).</w:t>
            </w:r>
          </w:p>
        </w:tc>
      </w:tr>
      <w:tr w:rsidR="00AE7CD6" w:rsidRPr="00454B04" w:rsidTr="00AE7CD6">
        <w:trPr>
          <w:trHeight w:val="196"/>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Pr="00AE7CD6" w:rsidRDefault="00AE7CD6" w:rsidP="00AE7CD6">
            <w:pPr>
              <w:pStyle w:val="TableParagraph"/>
              <w:spacing w:line="176" w:lineRule="exact"/>
              <w:ind w:left="167"/>
              <w:rPr>
                <w:sz w:val="18"/>
                <w:lang w:val="ru-RU"/>
              </w:rPr>
            </w:pPr>
            <w:r w:rsidRPr="00AE7CD6">
              <w:rPr>
                <w:color w:val="231F20"/>
                <w:w w:val="115"/>
                <w:sz w:val="18"/>
                <w:lang w:val="ru-RU"/>
              </w:rPr>
              <w:t>условий</w:t>
            </w:r>
            <w:r w:rsidRPr="00AE7CD6">
              <w:rPr>
                <w:color w:val="231F20"/>
                <w:spacing w:val="43"/>
                <w:w w:val="115"/>
                <w:sz w:val="18"/>
                <w:lang w:val="ru-RU"/>
              </w:rPr>
              <w:t xml:space="preserve"> </w:t>
            </w:r>
            <w:r w:rsidRPr="00AE7CD6">
              <w:rPr>
                <w:color w:val="231F20"/>
                <w:w w:val="115"/>
                <w:sz w:val="18"/>
                <w:lang w:val="ru-RU"/>
              </w:rPr>
              <w:t>общения,</w:t>
            </w:r>
            <w:r w:rsidRPr="00AE7CD6">
              <w:rPr>
                <w:color w:val="231F20"/>
                <w:spacing w:val="44"/>
                <w:w w:val="115"/>
                <w:sz w:val="18"/>
                <w:lang w:val="ru-RU"/>
              </w:rPr>
              <w:t xml:space="preserve"> </w:t>
            </w:r>
            <w:r w:rsidRPr="00AE7CD6">
              <w:rPr>
                <w:color w:val="231F20"/>
                <w:w w:val="115"/>
                <w:sz w:val="18"/>
                <w:lang w:val="ru-RU"/>
              </w:rPr>
              <w:t>с</w:t>
            </w:r>
            <w:r w:rsidRPr="00AE7CD6">
              <w:rPr>
                <w:color w:val="231F20"/>
                <w:spacing w:val="43"/>
                <w:w w:val="115"/>
                <w:sz w:val="18"/>
                <w:lang w:val="ru-RU"/>
              </w:rPr>
              <w:t xml:space="preserve"> </w:t>
            </w:r>
            <w:r w:rsidRPr="00AE7CD6">
              <w:rPr>
                <w:color w:val="231F20"/>
                <w:w w:val="115"/>
                <w:sz w:val="18"/>
                <w:lang w:val="ru-RU"/>
              </w:rPr>
              <w:t>опорой</w:t>
            </w:r>
            <w:r w:rsidRPr="00AE7CD6">
              <w:rPr>
                <w:color w:val="231F20"/>
                <w:spacing w:val="44"/>
                <w:w w:val="115"/>
                <w:sz w:val="18"/>
                <w:lang w:val="ru-RU"/>
              </w:rPr>
              <w:t xml:space="preserve"> </w:t>
            </w:r>
            <w:r w:rsidRPr="00AE7CD6">
              <w:rPr>
                <w:color w:val="231F20"/>
                <w:w w:val="115"/>
                <w:sz w:val="18"/>
                <w:lang w:val="ru-RU"/>
              </w:rPr>
              <w:t>на</w:t>
            </w:r>
            <w:r w:rsidRPr="00AE7CD6">
              <w:rPr>
                <w:color w:val="231F20"/>
                <w:spacing w:val="43"/>
                <w:w w:val="115"/>
                <w:sz w:val="18"/>
                <w:lang w:val="ru-RU"/>
              </w:rPr>
              <w:t xml:space="preserve"> </w:t>
            </w:r>
            <w:r w:rsidRPr="00AE7CD6">
              <w:rPr>
                <w:color w:val="231F20"/>
                <w:w w:val="115"/>
                <w:sz w:val="18"/>
                <w:lang w:val="ru-RU"/>
              </w:rPr>
              <w:t>жизнен-</w:t>
            </w:r>
          </w:p>
        </w:tc>
        <w:tc>
          <w:tcPr>
            <w:tcW w:w="4026" w:type="dxa"/>
            <w:tcBorders>
              <w:top w:val="nil"/>
              <w:bottom w:val="nil"/>
            </w:tcBorders>
          </w:tcPr>
          <w:p w:rsidR="00AE7CD6" w:rsidRPr="00AE7CD6" w:rsidRDefault="00AE7CD6" w:rsidP="00AE7CD6">
            <w:pPr>
              <w:pStyle w:val="TableParagraph"/>
              <w:spacing w:line="176" w:lineRule="exact"/>
              <w:rPr>
                <w:sz w:val="18"/>
                <w:lang w:val="ru-RU"/>
              </w:rPr>
            </w:pPr>
            <w:r w:rsidRPr="00AE7CD6">
              <w:rPr>
                <w:color w:val="231F20"/>
                <w:w w:val="115"/>
                <w:sz w:val="18"/>
                <w:lang w:val="ru-RU"/>
              </w:rPr>
              <w:t>Участвовать</w:t>
            </w:r>
            <w:r w:rsidRPr="00AE7CD6">
              <w:rPr>
                <w:color w:val="231F20"/>
                <w:spacing w:val="39"/>
                <w:w w:val="115"/>
                <w:sz w:val="18"/>
                <w:lang w:val="ru-RU"/>
              </w:rPr>
              <w:t xml:space="preserve"> </w:t>
            </w:r>
            <w:r w:rsidRPr="00AE7CD6">
              <w:rPr>
                <w:color w:val="231F20"/>
                <w:w w:val="115"/>
                <w:sz w:val="18"/>
                <w:lang w:val="ru-RU"/>
              </w:rPr>
              <w:t>в</w:t>
            </w:r>
            <w:r w:rsidRPr="00AE7CD6">
              <w:rPr>
                <w:color w:val="231F20"/>
                <w:spacing w:val="40"/>
                <w:w w:val="115"/>
                <w:sz w:val="18"/>
                <w:lang w:val="ru-RU"/>
              </w:rPr>
              <w:t xml:space="preserve"> </w:t>
            </w:r>
            <w:r w:rsidRPr="00AE7CD6">
              <w:rPr>
                <w:color w:val="231F20"/>
                <w:w w:val="115"/>
                <w:sz w:val="18"/>
                <w:lang w:val="ru-RU"/>
              </w:rPr>
              <w:t>диалогическом</w:t>
            </w:r>
            <w:r w:rsidRPr="00AE7CD6">
              <w:rPr>
                <w:color w:val="231F20"/>
                <w:spacing w:val="40"/>
                <w:w w:val="115"/>
                <w:sz w:val="18"/>
                <w:lang w:val="ru-RU"/>
              </w:rPr>
              <w:t xml:space="preserve"> </w:t>
            </w:r>
            <w:r w:rsidRPr="00AE7CD6">
              <w:rPr>
                <w:color w:val="231F20"/>
                <w:w w:val="115"/>
                <w:sz w:val="18"/>
                <w:lang w:val="ru-RU"/>
              </w:rPr>
              <w:t>и</w:t>
            </w:r>
            <w:r w:rsidRPr="00AE7CD6">
              <w:rPr>
                <w:color w:val="231F20"/>
                <w:spacing w:val="40"/>
                <w:w w:val="115"/>
                <w:sz w:val="18"/>
                <w:lang w:val="ru-RU"/>
              </w:rPr>
              <w:t xml:space="preserve"> </w:t>
            </w:r>
            <w:r w:rsidRPr="00AE7CD6">
              <w:rPr>
                <w:color w:val="231F20"/>
                <w:w w:val="115"/>
                <w:sz w:val="18"/>
                <w:lang w:val="ru-RU"/>
              </w:rPr>
              <w:t>поли-</w:t>
            </w:r>
          </w:p>
        </w:tc>
      </w:tr>
      <w:tr w:rsidR="00AE7CD6" w:rsidRPr="00454B04" w:rsidTr="00AE7CD6">
        <w:trPr>
          <w:trHeight w:val="196"/>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Pr="00AE7CD6" w:rsidRDefault="00AE7CD6" w:rsidP="00AE7CD6">
            <w:pPr>
              <w:pStyle w:val="TableParagraph"/>
              <w:spacing w:line="176" w:lineRule="exact"/>
              <w:ind w:left="167"/>
              <w:rPr>
                <w:sz w:val="18"/>
                <w:lang w:val="ru-RU"/>
              </w:rPr>
            </w:pPr>
            <w:r w:rsidRPr="00AE7CD6">
              <w:rPr>
                <w:color w:val="231F20"/>
                <w:w w:val="120"/>
                <w:sz w:val="18"/>
                <w:lang w:val="ru-RU"/>
              </w:rPr>
              <w:t>ный</w:t>
            </w:r>
            <w:r w:rsidRPr="00AE7CD6">
              <w:rPr>
                <w:color w:val="231F20"/>
                <w:spacing w:val="25"/>
                <w:w w:val="120"/>
                <w:sz w:val="18"/>
                <w:lang w:val="ru-RU"/>
              </w:rPr>
              <w:t xml:space="preserve"> </w:t>
            </w:r>
            <w:r w:rsidRPr="00AE7CD6">
              <w:rPr>
                <w:color w:val="231F20"/>
                <w:w w:val="120"/>
                <w:sz w:val="18"/>
                <w:lang w:val="ru-RU"/>
              </w:rPr>
              <w:t>и</w:t>
            </w:r>
            <w:r w:rsidRPr="00AE7CD6">
              <w:rPr>
                <w:color w:val="231F20"/>
                <w:spacing w:val="26"/>
                <w:w w:val="120"/>
                <w:sz w:val="18"/>
                <w:lang w:val="ru-RU"/>
              </w:rPr>
              <w:t xml:space="preserve"> </w:t>
            </w:r>
            <w:r w:rsidRPr="00AE7CD6">
              <w:rPr>
                <w:color w:val="231F20"/>
                <w:w w:val="120"/>
                <w:sz w:val="18"/>
                <w:lang w:val="ru-RU"/>
              </w:rPr>
              <w:t>читательский</w:t>
            </w:r>
            <w:r w:rsidRPr="00AE7CD6">
              <w:rPr>
                <w:color w:val="231F20"/>
                <w:spacing w:val="26"/>
                <w:w w:val="120"/>
                <w:sz w:val="18"/>
                <w:lang w:val="ru-RU"/>
              </w:rPr>
              <w:t xml:space="preserve"> </w:t>
            </w:r>
            <w:r w:rsidRPr="00AE7CD6">
              <w:rPr>
                <w:color w:val="231F20"/>
                <w:w w:val="120"/>
                <w:sz w:val="18"/>
                <w:lang w:val="ru-RU"/>
              </w:rPr>
              <w:t>опыт,</w:t>
            </w:r>
            <w:r w:rsidRPr="00AE7CD6">
              <w:rPr>
                <w:color w:val="231F20"/>
                <w:spacing w:val="26"/>
                <w:w w:val="120"/>
                <w:sz w:val="18"/>
                <w:lang w:val="ru-RU"/>
              </w:rPr>
              <w:t xml:space="preserve"> </w:t>
            </w:r>
            <w:r w:rsidRPr="00AE7CD6">
              <w:rPr>
                <w:color w:val="231F20"/>
                <w:w w:val="120"/>
                <w:sz w:val="18"/>
                <w:lang w:val="ru-RU"/>
              </w:rPr>
              <w:t>на</w:t>
            </w:r>
            <w:r w:rsidRPr="00AE7CD6">
              <w:rPr>
                <w:color w:val="231F20"/>
                <w:spacing w:val="26"/>
                <w:w w:val="120"/>
                <w:sz w:val="18"/>
                <w:lang w:val="ru-RU"/>
              </w:rPr>
              <w:t xml:space="preserve"> </w:t>
            </w:r>
            <w:r w:rsidRPr="00AE7CD6">
              <w:rPr>
                <w:color w:val="231F20"/>
                <w:w w:val="120"/>
                <w:sz w:val="18"/>
                <w:lang w:val="ru-RU"/>
              </w:rPr>
              <w:t>иллю-</w:t>
            </w:r>
          </w:p>
        </w:tc>
        <w:tc>
          <w:tcPr>
            <w:tcW w:w="4026" w:type="dxa"/>
            <w:tcBorders>
              <w:top w:val="nil"/>
              <w:bottom w:val="nil"/>
            </w:tcBorders>
          </w:tcPr>
          <w:p w:rsidR="00AE7CD6" w:rsidRPr="00AE7CD6" w:rsidRDefault="00AE7CD6" w:rsidP="00AE7CD6">
            <w:pPr>
              <w:pStyle w:val="TableParagraph"/>
              <w:spacing w:line="176" w:lineRule="exact"/>
              <w:rPr>
                <w:sz w:val="18"/>
                <w:lang w:val="ru-RU"/>
              </w:rPr>
            </w:pPr>
            <w:r w:rsidRPr="00AE7CD6">
              <w:rPr>
                <w:color w:val="231F20"/>
                <w:w w:val="115"/>
                <w:sz w:val="18"/>
                <w:lang w:val="ru-RU"/>
              </w:rPr>
              <w:t>логическом</w:t>
            </w:r>
            <w:r w:rsidRPr="00AE7CD6">
              <w:rPr>
                <w:color w:val="231F20"/>
                <w:spacing w:val="35"/>
                <w:w w:val="115"/>
                <w:sz w:val="18"/>
                <w:lang w:val="ru-RU"/>
              </w:rPr>
              <w:t xml:space="preserve"> </w:t>
            </w:r>
            <w:r w:rsidRPr="00AE7CD6">
              <w:rPr>
                <w:color w:val="231F20"/>
                <w:w w:val="115"/>
                <w:sz w:val="18"/>
                <w:lang w:val="ru-RU"/>
              </w:rPr>
              <w:t>общении</w:t>
            </w:r>
            <w:r w:rsidRPr="00AE7CD6">
              <w:rPr>
                <w:color w:val="231F20"/>
                <w:spacing w:val="36"/>
                <w:w w:val="115"/>
                <w:sz w:val="18"/>
                <w:lang w:val="ru-RU"/>
              </w:rPr>
              <w:t xml:space="preserve"> </w:t>
            </w:r>
            <w:r w:rsidRPr="00AE7CD6">
              <w:rPr>
                <w:color w:val="231F20"/>
                <w:w w:val="115"/>
                <w:sz w:val="18"/>
                <w:lang w:val="ru-RU"/>
              </w:rPr>
              <w:t>(в</w:t>
            </w:r>
            <w:r w:rsidRPr="00AE7CD6">
              <w:rPr>
                <w:color w:val="231F20"/>
                <w:spacing w:val="35"/>
                <w:w w:val="115"/>
                <w:sz w:val="18"/>
                <w:lang w:val="ru-RU"/>
              </w:rPr>
              <w:t xml:space="preserve"> </w:t>
            </w:r>
            <w:r w:rsidRPr="00AE7CD6">
              <w:rPr>
                <w:color w:val="231F20"/>
                <w:w w:val="115"/>
                <w:sz w:val="18"/>
                <w:lang w:val="ru-RU"/>
              </w:rPr>
              <w:t>течение</w:t>
            </w:r>
            <w:r w:rsidRPr="00AE7CD6">
              <w:rPr>
                <w:color w:val="231F20"/>
                <w:spacing w:val="36"/>
                <w:w w:val="115"/>
                <w:sz w:val="18"/>
                <w:lang w:val="ru-RU"/>
              </w:rPr>
              <w:t xml:space="preserve"> </w:t>
            </w:r>
            <w:r w:rsidRPr="00AE7CD6">
              <w:rPr>
                <w:color w:val="231F20"/>
                <w:w w:val="115"/>
                <w:sz w:val="18"/>
                <w:lang w:val="ru-RU"/>
              </w:rPr>
              <w:t>учеб-</w:t>
            </w:r>
          </w:p>
        </w:tc>
      </w:tr>
      <w:tr w:rsidR="00AE7CD6" w:rsidTr="00AE7CD6">
        <w:trPr>
          <w:trHeight w:val="196"/>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Default="00AE7CD6" w:rsidP="00AE7CD6">
            <w:pPr>
              <w:pStyle w:val="TableParagraph"/>
              <w:spacing w:line="176" w:lineRule="exact"/>
              <w:ind w:left="167"/>
              <w:rPr>
                <w:sz w:val="18"/>
              </w:rPr>
            </w:pPr>
            <w:r>
              <w:rPr>
                <w:color w:val="231F20"/>
                <w:w w:val="120"/>
                <w:sz w:val="18"/>
              </w:rPr>
              <w:t>страции,</w:t>
            </w:r>
            <w:r>
              <w:rPr>
                <w:color w:val="231F20"/>
                <w:spacing w:val="20"/>
                <w:w w:val="120"/>
                <w:sz w:val="18"/>
              </w:rPr>
              <w:t xml:space="preserve"> </w:t>
            </w:r>
            <w:r>
              <w:rPr>
                <w:color w:val="231F20"/>
                <w:w w:val="120"/>
                <w:sz w:val="18"/>
              </w:rPr>
              <w:t>фотографии,</w:t>
            </w:r>
            <w:r>
              <w:rPr>
                <w:color w:val="231F20"/>
                <w:spacing w:val="20"/>
                <w:w w:val="120"/>
                <w:sz w:val="18"/>
              </w:rPr>
              <w:t xml:space="preserve"> </w:t>
            </w:r>
            <w:r>
              <w:rPr>
                <w:color w:val="231F20"/>
                <w:w w:val="120"/>
                <w:sz w:val="18"/>
              </w:rPr>
              <w:t>сюжетные</w:t>
            </w:r>
            <w:r>
              <w:rPr>
                <w:color w:val="231F20"/>
                <w:spacing w:val="21"/>
                <w:w w:val="120"/>
                <w:sz w:val="18"/>
              </w:rPr>
              <w:t xml:space="preserve"> </w:t>
            </w:r>
            <w:r>
              <w:rPr>
                <w:color w:val="231F20"/>
                <w:w w:val="120"/>
                <w:sz w:val="18"/>
              </w:rPr>
              <w:t>кар-</w:t>
            </w:r>
          </w:p>
        </w:tc>
        <w:tc>
          <w:tcPr>
            <w:tcW w:w="4026" w:type="dxa"/>
            <w:tcBorders>
              <w:top w:val="nil"/>
              <w:bottom w:val="nil"/>
            </w:tcBorders>
          </w:tcPr>
          <w:p w:rsidR="00AE7CD6" w:rsidRDefault="00AE7CD6" w:rsidP="00AE7CD6">
            <w:pPr>
              <w:pStyle w:val="TableParagraph"/>
              <w:spacing w:line="176" w:lineRule="exact"/>
              <w:rPr>
                <w:sz w:val="18"/>
              </w:rPr>
            </w:pPr>
            <w:r>
              <w:rPr>
                <w:color w:val="231F20"/>
                <w:w w:val="115"/>
                <w:sz w:val="18"/>
              </w:rPr>
              <w:t>ного</w:t>
            </w:r>
            <w:r>
              <w:rPr>
                <w:color w:val="231F20"/>
                <w:spacing w:val="33"/>
                <w:w w:val="115"/>
                <w:sz w:val="18"/>
              </w:rPr>
              <w:t xml:space="preserve"> </w:t>
            </w:r>
            <w:r>
              <w:rPr>
                <w:color w:val="231F20"/>
                <w:w w:val="115"/>
                <w:sz w:val="18"/>
              </w:rPr>
              <w:t>года).</w:t>
            </w:r>
          </w:p>
        </w:tc>
      </w:tr>
      <w:tr w:rsidR="00AE7CD6" w:rsidTr="00AE7CD6">
        <w:trPr>
          <w:trHeight w:val="196"/>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Pr="00AE7CD6" w:rsidRDefault="00AE7CD6" w:rsidP="00AE7CD6">
            <w:pPr>
              <w:pStyle w:val="TableParagraph"/>
              <w:spacing w:line="176" w:lineRule="exact"/>
              <w:ind w:left="167"/>
              <w:rPr>
                <w:sz w:val="18"/>
                <w:lang w:val="ru-RU"/>
              </w:rPr>
            </w:pPr>
            <w:r w:rsidRPr="00AE7CD6">
              <w:rPr>
                <w:color w:val="231F20"/>
                <w:w w:val="115"/>
                <w:sz w:val="18"/>
                <w:lang w:val="ru-RU"/>
              </w:rPr>
              <w:t>тины</w:t>
            </w:r>
            <w:r w:rsidRPr="00AE7CD6">
              <w:rPr>
                <w:color w:val="231F20"/>
                <w:spacing w:val="45"/>
                <w:w w:val="115"/>
                <w:sz w:val="18"/>
                <w:lang w:val="ru-RU"/>
              </w:rPr>
              <w:t xml:space="preserve"> </w:t>
            </w:r>
            <w:r w:rsidRPr="00AE7CD6">
              <w:rPr>
                <w:color w:val="231F20"/>
                <w:w w:val="115"/>
                <w:sz w:val="18"/>
                <w:lang w:val="ru-RU"/>
              </w:rPr>
              <w:t>(в</w:t>
            </w:r>
            <w:r w:rsidRPr="00AE7CD6">
              <w:rPr>
                <w:color w:val="231F20"/>
                <w:spacing w:val="45"/>
                <w:w w:val="115"/>
                <w:sz w:val="18"/>
                <w:lang w:val="ru-RU"/>
              </w:rPr>
              <w:t xml:space="preserve"> </w:t>
            </w:r>
            <w:r w:rsidRPr="00AE7CD6">
              <w:rPr>
                <w:color w:val="231F20"/>
                <w:w w:val="115"/>
                <w:sz w:val="18"/>
                <w:lang w:val="ru-RU"/>
              </w:rPr>
              <w:t>том</w:t>
            </w:r>
            <w:r w:rsidRPr="00AE7CD6">
              <w:rPr>
                <w:color w:val="231F20"/>
                <w:spacing w:val="45"/>
                <w:w w:val="115"/>
                <w:sz w:val="18"/>
                <w:lang w:val="ru-RU"/>
              </w:rPr>
              <w:t xml:space="preserve"> </w:t>
            </w:r>
            <w:r w:rsidRPr="00AE7CD6">
              <w:rPr>
                <w:color w:val="231F20"/>
                <w:w w:val="115"/>
                <w:sz w:val="18"/>
                <w:lang w:val="ru-RU"/>
              </w:rPr>
              <w:t>числе</w:t>
            </w:r>
            <w:r w:rsidRPr="00AE7CD6">
              <w:rPr>
                <w:color w:val="231F20"/>
                <w:spacing w:val="45"/>
                <w:w w:val="115"/>
                <w:sz w:val="18"/>
                <w:lang w:val="ru-RU"/>
              </w:rPr>
              <w:t xml:space="preserve"> </w:t>
            </w:r>
            <w:r w:rsidRPr="00AE7CD6">
              <w:rPr>
                <w:color w:val="231F20"/>
                <w:w w:val="115"/>
                <w:sz w:val="18"/>
                <w:lang w:val="ru-RU"/>
              </w:rPr>
              <w:t>сочинения-миниа-</w:t>
            </w:r>
          </w:p>
        </w:tc>
        <w:tc>
          <w:tcPr>
            <w:tcW w:w="4026" w:type="dxa"/>
            <w:tcBorders>
              <w:top w:val="nil"/>
              <w:bottom w:val="nil"/>
            </w:tcBorders>
          </w:tcPr>
          <w:p w:rsidR="00AE7CD6" w:rsidRDefault="00AE7CD6" w:rsidP="00AE7CD6">
            <w:pPr>
              <w:pStyle w:val="TableParagraph"/>
              <w:spacing w:line="176" w:lineRule="exact"/>
              <w:rPr>
                <w:sz w:val="18"/>
              </w:rPr>
            </w:pPr>
            <w:r>
              <w:rPr>
                <w:color w:val="231F20"/>
                <w:w w:val="115"/>
                <w:sz w:val="18"/>
              </w:rPr>
              <w:t xml:space="preserve">Владеть </w:t>
            </w:r>
            <w:r>
              <w:rPr>
                <w:color w:val="231F20"/>
                <w:spacing w:val="1"/>
                <w:w w:val="115"/>
                <w:sz w:val="18"/>
              </w:rPr>
              <w:t xml:space="preserve"> </w:t>
            </w:r>
            <w:r>
              <w:rPr>
                <w:color w:val="231F20"/>
                <w:w w:val="115"/>
                <w:sz w:val="18"/>
              </w:rPr>
              <w:t xml:space="preserve">различными </w:t>
            </w:r>
            <w:r>
              <w:rPr>
                <w:color w:val="231F20"/>
                <w:spacing w:val="1"/>
                <w:w w:val="115"/>
                <w:sz w:val="18"/>
              </w:rPr>
              <w:t xml:space="preserve"> </w:t>
            </w:r>
            <w:r>
              <w:rPr>
                <w:color w:val="231F20"/>
                <w:w w:val="115"/>
                <w:sz w:val="18"/>
              </w:rPr>
              <w:t xml:space="preserve">видами </w:t>
            </w:r>
            <w:r>
              <w:rPr>
                <w:color w:val="231F20"/>
                <w:spacing w:val="1"/>
                <w:w w:val="115"/>
                <w:sz w:val="18"/>
              </w:rPr>
              <w:t xml:space="preserve"> </w:t>
            </w:r>
            <w:r>
              <w:rPr>
                <w:color w:val="231F20"/>
                <w:w w:val="115"/>
                <w:sz w:val="18"/>
              </w:rPr>
              <w:t>аудирова-</w:t>
            </w:r>
          </w:p>
        </w:tc>
      </w:tr>
      <w:tr w:rsidR="00AE7CD6" w:rsidTr="00AE7CD6">
        <w:trPr>
          <w:trHeight w:val="196"/>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76" w:lineRule="exact"/>
              <w:ind w:left="167"/>
              <w:rPr>
                <w:sz w:val="18"/>
              </w:rPr>
            </w:pPr>
            <w:r>
              <w:rPr>
                <w:color w:val="231F20"/>
                <w:w w:val="120"/>
                <w:sz w:val="18"/>
              </w:rPr>
              <w:t>тюры).</w:t>
            </w:r>
          </w:p>
        </w:tc>
        <w:tc>
          <w:tcPr>
            <w:tcW w:w="4026" w:type="dxa"/>
            <w:tcBorders>
              <w:top w:val="nil"/>
              <w:bottom w:val="nil"/>
            </w:tcBorders>
          </w:tcPr>
          <w:p w:rsidR="00AE7CD6" w:rsidRDefault="00AE7CD6" w:rsidP="00AE7CD6">
            <w:pPr>
              <w:pStyle w:val="TableParagraph"/>
              <w:spacing w:line="176" w:lineRule="exact"/>
              <w:rPr>
                <w:sz w:val="18"/>
              </w:rPr>
            </w:pPr>
            <w:r>
              <w:rPr>
                <w:color w:val="231F20"/>
                <w:w w:val="120"/>
                <w:sz w:val="18"/>
              </w:rPr>
              <w:t>ния</w:t>
            </w:r>
            <w:r>
              <w:rPr>
                <w:color w:val="231F20"/>
                <w:spacing w:val="11"/>
                <w:w w:val="120"/>
                <w:sz w:val="18"/>
              </w:rPr>
              <w:t xml:space="preserve"> </w:t>
            </w:r>
            <w:r>
              <w:rPr>
                <w:color w:val="231F20"/>
                <w:w w:val="120"/>
                <w:sz w:val="18"/>
              </w:rPr>
              <w:t>научно-учебных,</w:t>
            </w:r>
            <w:r>
              <w:rPr>
                <w:color w:val="231F20"/>
                <w:spacing w:val="11"/>
                <w:w w:val="120"/>
                <w:sz w:val="18"/>
              </w:rPr>
              <w:t xml:space="preserve"> </w:t>
            </w:r>
            <w:r>
              <w:rPr>
                <w:color w:val="231F20"/>
                <w:w w:val="120"/>
                <w:sz w:val="18"/>
              </w:rPr>
              <w:t>художественных,</w:t>
            </w:r>
          </w:p>
        </w:tc>
      </w:tr>
      <w:tr w:rsidR="00AE7CD6" w:rsidTr="00AE7CD6">
        <w:trPr>
          <w:trHeight w:val="196"/>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76" w:lineRule="exact"/>
              <w:ind w:left="167"/>
              <w:rPr>
                <w:sz w:val="18"/>
              </w:rPr>
            </w:pPr>
            <w:r>
              <w:rPr>
                <w:color w:val="231F20"/>
                <w:w w:val="115"/>
                <w:sz w:val="18"/>
              </w:rPr>
              <w:t>Подробное,</w:t>
            </w:r>
            <w:r>
              <w:rPr>
                <w:color w:val="231F20"/>
                <w:spacing w:val="36"/>
                <w:w w:val="115"/>
                <w:sz w:val="18"/>
              </w:rPr>
              <w:t xml:space="preserve"> </w:t>
            </w:r>
            <w:r>
              <w:rPr>
                <w:color w:val="231F20"/>
                <w:w w:val="115"/>
                <w:sz w:val="18"/>
              </w:rPr>
              <w:t>сжатое,</w:t>
            </w:r>
            <w:r>
              <w:rPr>
                <w:color w:val="231F20"/>
                <w:spacing w:val="37"/>
                <w:w w:val="115"/>
                <w:sz w:val="18"/>
              </w:rPr>
              <w:t xml:space="preserve"> </w:t>
            </w:r>
            <w:r>
              <w:rPr>
                <w:color w:val="231F20"/>
                <w:w w:val="115"/>
                <w:sz w:val="18"/>
              </w:rPr>
              <w:t>выборочное</w:t>
            </w:r>
            <w:r>
              <w:rPr>
                <w:color w:val="231F20"/>
                <w:spacing w:val="37"/>
                <w:w w:val="115"/>
                <w:sz w:val="18"/>
              </w:rPr>
              <w:t xml:space="preserve"> </w:t>
            </w:r>
            <w:r>
              <w:rPr>
                <w:color w:val="231F20"/>
                <w:w w:val="115"/>
                <w:sz w:val="18"/>
              </w:rPr>
              <w:t>изло-</w:t>
            </w:r>
          </w:p>
        </w:tc>
        <w:tc>
          <w:tcPr>
            <w:tcW w:w="4026" w:type="dxa"/>
            <w:tcBorders>
              <w:top w:val="nil"/>
              <w:bottom w:val="nil"/>
            </w:tcBorders>
          </w:tcPr>
          <w:p w:rsidR="00AE7CD6" w:rsidRDefault="00AE7CD6" w:rsidP="00AE7CD6">
            <w:pPr>
              <w:pStyle w:val="TableParagraph"/>
              <w:spacing w:line="176" w:lineRule="exact"/>
              <w:rPr>
                <w:sz w:val="18"/>
              </w:rPr>
            </w:pPr>
            <w:r>
              <w:rPr>
                <w:color w:val="231F20"/>
                <w:w w:val="120"/>
                <w:sz w:val="18"/>
              </w:rPr>
              <w:t>публицистических</w:t>
            </w:r>
            <w:r>
              <w:rPr>
                <w:color w:val="231F20"/>
                <w:spacing w:val="13"/>
                <w:w w:val="120"/>
                <w:sz w:val="18"/>
              </w:rPr>
              <w:t xml:space="preserve"> </w:t>
            </w:r>
            <w:r>
              <w:rPr>
                <w:color w:val="231F20"/>
                <w:w w:val="120"/>
                <w:sz w:val="18"/>
              </w:rPr>
              <w:t>текстов</w:t>
            </w:r>
            <w:r>
              <w:rPr>
                <w:color w:val="231F20"/>
                <w:spacing w:val="13"/>
                <w:w w:val="120"/>
                <w:sz w:val="18"/>
              </w:rPr>
              <w:t xml:space="preserve"> </w:t>
            </w:r>
            <w:r>
              <w:rPr>
                <w:color w:val="231F20"/>
                <w:w w:val="120"/>
                <w:sz w:val="18"/>
              </w:rPr>
              <w:t>различных</w:t>
            </w:r>
          </w:p>
        </w:tc>
      </w:tr>
      <w:tr w:rsidR="00AE7CD6" w:rsidTr="00AE7CD6">
        <w:trPr>
          <w:trHeight w:val="196"/>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76" w:lineRule="exact"/>
              <w:ind w:left="167"/>
              <w:rPr>
                <w:sz w:val="18"/>
              </w:rPr>
            </w:pPr>
            <w:r>
              <w:rPr>
                <w:color w:val="231F20"/>
                <w:w w:val="120"/>
                <w:sz w:val="18"/>
              </w:rPr>
              <w:t>жение</w:t>
            </w:r>
            <w:r>
              <w:rPr>
                <w:color w:val="231F20"/>
                <w:spacing w:val="7"/>
                <w:w w:val="120"/>
                <w:sz w:val="18"/>
              </w:rPr>
              <w:t xml:space="preserve"> </w:t>
            </w:r>
            <w:r>
              <w:rPr>
                <w:color w:val="231F20"/>
                <w:w w:val="120"/>
                <w:sz w:val="18"/>
              </w:rPr>
              <w:t>прочитанного</w:t>
            </w:r>
            <w:r>
              <w:rPr>
                <w:color w:val="231F20"/>
                <w:spacing w:val="8"/>
                <w:w w:val="120"/>
                <w:sz w:val="18"/>
              </w:rPr>
              <w:t xml:space="preserve"> </w:t>
            </w:r>
            <w:r>
              <w:rPr>
                <w:color w:val="231F20"/>
                <w:w w:val="120"/>
                <w:sz w:val="18"/>
              </w:rPr>
              <w:t>или</w:t>
            </w:r>
            <w:r>
              <w:rPr>
                <w:color w:val="231F20"/>
                <w:spacing w:val="8"/>
                <w:w w:val="120"/>
                <w:sz w:val="18"/>
              </w:rPr>
              <w:t xml:space="preserve"> </w:t>
            </w:r>
            <w:r>
              <w:rPr>
                <w:color w:val="231F20"/>
                <w:w w:val="120"/>
                <w:sz w:val="18"/>
              </w:rPr>
              <w:t>прослушанно-</w:t>
            </w:r>
          </w:p>
        </w:tc>
        <w:tc>
          <w:tcPr>
            <w:tcW w:w="4026" w:type="dxa"/>
            <w:tcBorders>
              <w:top w:val="nil"/>
              <w:bottom w:val="nil"/>
            </w:tcBorders>
          </w:tcPr>
          <w:p w:rsidR="00AE7CD6" w:rsidRDefault="00AE7CD6" w:rsidP="00AE7CD6">
            <w:pPr>
              <w:pStyle w:val="TableParagraph"/>
              <w:spacing w:line="176" w:lineRule="exact"/>
              <w:rPr>
                <w:sz w:val="18"/>
              </w:rPr>
            </w:pPr>
            <w:r>
              <w:rPr>
                <w:color w:val="231F20"/>
                <w:w w:val="115"/>
                <w:sz w:val="18"/>
              </w:rPr>
              <w:t xml:space="preserve">функционально-смысловых </w:t>
            </w:r>
            <w:r>
              <w:rPr>
                <w:color w:val="231F20"/>
                <w:spacing w:val="3"/>
                <w:w w:val="115"/>
                <w:sz w:val="18"/>
              </w:rPr>
              <w:t xml:space="preserve"> </w:t>
            </w:r>
            <w:r>
              <w:rPr>
                <w:color w:val="231F20"/>
                <w:w w:val="115"/>
                <w:sz w:val="18"/>
              </w:rPr>
              <w:t xml:space="preserve">типов </w:t>
            </w:r>
            <w:r>
              <w:rPr>
                <w:color w:val="231F20"/>
                <w:spacing w:val="3"/>
                <w:w w:val="115"/>
                <w:sz w:val="18"/>
              </w:rPr>
              <w:t xml:space="preserve"> </w:t>
            </w:r>
            <w:r>
              <w:rPr>
                <w:color w:val="231F20"/>
                <w:w w:val="115"/>
                <w:sz w:val="18"/>
              </w:rPr>
              <w:t>речи</w:t>
            </w:r>
          </w:p>
        </w:tc>
      </w:tr>
      <w:tr w:rsidR="00AE7CD6" w:rsidTr="00AE7CD6">
        <w:trPr>
          <w:trHeight w:val="196"/>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76" w:lineRule="exact"/>
              <w:ind w:left="167"/>
              <w:rPr>
                <w:sz w:val="18"/>
              </w:rPr>
            </w:pPr>
            <w:r>
              <w:rPr>
                <w:color w:val="231F20"/>
                <w:w w:val="120"/>
                <w:sz w:val="18"/>
              </w:rPr>
              <w:t>го</w:t>
            </w:r>
            <w:r>
              <w:rPr>
                <w:color w:val="231F20"/>
                <w:spacing w:val="26"/>
                <w:w w:val="120"/>
                <w:sz w:val="18"/>
              </w:rPr>
              <w:t xml:space="preserve"> </w:t>
            </w:r>
            <w:r>
              <w:rPr>
                <w:color w:val="231F20"/>
                <w:w w:val="120"/>
                <w:sz w:val="18"/>
              </w:rPr>
              <w:t>текста.</w:t>
            </w:r>
          </w:p>
        </w:tc>
        <w:tc>
          <w:tcPr>
            <w:tcW w:w="4026" w:type="dxa"/>
            <w:tcBorders>
              <w:top w:val="nil"/>
              <w:bottom w:val="nil"/>
            </w:tcBorders>
          </w:tcPr>
          <w:p w:rsidR="00AE7CD6" w:rsidRDefault="00AE7CD6" w:rsidP="00AE7CD6">
            <w:pPr>
              <w:pStyle w:val="TableParagraph"/>
              <w:spacing w:line="176" w:lineRule="exact"/>
              <w:rPr>
                <w:sz w:val="18"/>
              </w:rPr>
            </w:pPr>
            <w:r>
              <w:rPr>
                <w:color w:val="231F20"/>
                <w:w w:val="115"/>
                <w:sz w:val="18"/>
              </w:rPr>
              <w:t>(в</w:t>
            </w:r>
            <w:r>
              <w:rPr>
                <w:color w:val="231F20"/>
                <w:spacing w:val="31"/>
                <w:w w:val="115"/>
                <w:sz w:val="18"/>
              </w:rPr>
              <w:t xml:space="preserve"> </w:t>
            </w:r>
            <w:r>
              <w:rPr>
                <w:color w:val="231F20"/>
                <w:w w:val="115"/>
                <w:sz w:val="18"/>
              </w:rPr>
              <w:t>течение</w:t>
            </w:r>
            <w:r>
              <w:rPr>
                <w:color w:val="231F20"/>
                <w:spacing w:val="32"/>
                <w:w w:val="115"/>
                <w:sz w:val="18"/>
              </w:rPr>
              <w:t xml:space="preserve"> </w:t>
            </w:r>
            <w:r>
              <w:rPr>
                <w:color w:val="231F20"/>
                <w:w w:val="115"/>
                <w:sz w:val="18"/>
              </w:rPr>
              <w:t>учебного</w:t>
            </w:r>
            <w:r>
              <w:rPr>
                <w:color w:val="231F20"/>
                <w:spacing w:val="32"/>
                <w:w w:val="115"/>
                <w:sz w:val="18"/>
              </w:rPr>
              <w:t xml:space="preserve"> </w:t>
            </w:r>
            <w:r>
              <w:rPr>
                <w:color w:val="231F20"/>
                <w:w w:val="115"/>
                <w:sz w:val="18"/>
              </w:rPr>
              <w:t>года).</w:t>
            </w:r>
          </w:p>
        </w:tc>
      </w:tr>
      <w:tr w:rsidR="00AE7CD6" w:rsidTr="00AE7CD6">
        <w:trPr>
          <w:trHeight w:val="196"/>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76" w:lineRule="exact"/>
              <w:ind w:left="167"/>
              <w:rPr>
                <w:sz w:val="18"/>
              </w:rPr>
            </w:pPr>
            <w:r>
              <w:rPr>
                <w:color w:val="231F20"/>
                <w:w w:val="115"/>
                <w:sz w:val="18"/>
              </w:rPr>
              <w:t>Соблюдение</w:t>
            </w:r>
            <w:r>
              <w:rPr>
                <w:color w:val="231F20"/>
                <w:spacing w:val="34"/>
                <w:w w:val="115"/>
                <w:sz w:val="18"/>
              </w:rPr>
              <w:t xml:space="preserve"> </w:t>
            </w:r>
            <w:r>
              <w:rPr>
                <w:color w:val="231F20"/>
                <w:w w:val="115"/>
                <w:sz w:val="18"/>
              </w:rPr>
              <w:t>языковых</w:t>
            </w:r>
            <w:r>
              <w:rPr>
                <w:color w:val="231F20"/>
                <w:spacing w:val="35"/>
                <w:w w:val="115"/>
                <w:sz w:val="18"/>
              </w:rPr>
              <w:t xml:space="preserve"> </w:t>
            </w:r>
            <w:r>
              <w:rPr>
                <w:color w:val="231F20"/>
                <w:w w:val="115"/>
                <w:sz w:val="18"/>
              </w:rPr>
              <w:t>норм</w:t>
            </w:r>
            <w:r>
              <w:rPr>
                <w:color w:val="231F20"/>
                <w:spacing w:val="34"/>
                <w:w w:val="115"/>
                <w:sz w:val="18"/>
              </w:rPr>
              <w:t xml:space="preserve"> </w:t>
            </w:r>
            <w:r>
              <w:rPr>
                <w:color w:val="231F20"/>
                <w:w w:val="115"/>
                <w:sz w:val="18"/>
              </w:rPr>
              <w:t>(орфоэпи-</w:t>
            </w:r>
          </w:p>
        </w:tc>
        <w:tc>
          <w:tcPr>
            <w:tcW w:w="4026" w:type="dxa"/>
            <w:tcBorders>
              <w:top w:val="nil"/>
              <w:bottom w:val="nil"/>
            </w:tcBorders>
          </w:tcPr>
          <w:p w:rsidR="00AE7CD6" w:rsidRDefault="00AE7CD6" w:rsidP="00AE7CD6">
            <w:pPr>
              <w:pStyle w:val="TableParagraph"/>
              <w:spacing w:line="176" w:lineRule="exact"/>
              <w:rPr>
                <w:sz w:val="18"/>
              </w:rPr>
            </w:pPr>
            <w:r>
              <w:rPr>
                <w:color w:val="231F20"/>
                <w:w w:val="120"/>
                <w:sz w:val="18"/>
              </w:rPr>
              <w:t>Владеть</w:t>
            </w:r>
            <w:r>
              <w:rPr>
                <w:color w:val="231F20"/>
                <w:spacing w:val="19"/>
                <w:w w:val="120"/>
                <w:sz w:val="18"/>
              </w:rPr>
              <w:t xml:space="preserve"> </w:t>
            </w:r>
            <w:r>
              <w:rPr>
                <w:color w:val="231F20"/>
                <w:w w:val="120"/>
                <w:sz w:val="18"/>
              </w:rPr>
              <w:t>различными</w:t>
            </w:r>
            <w:r>
              <w:rPr>
                <w:color w:val="231F20"/>
                <w:spacing w:val="19"/>
                <w:w w:val="120"/>
                <w:sz w:val="18"/>
              </w:rPr>
              <w:t xml:space="preserve"> </w:t>
            </w:r>
            <w:r>
              <w:rPr>
                <w:color w:val="231F20"/>
                <w:w w:val="120"/>
                <w:sz w:val="18"/>
              </w:rPr>
              <w:t>видами</w:t>
            </w:r>
            <w:r>
              <w:rPr>
                <w:color w:val="231F20"/>
                <w:spacing w:val="20"/>
                <w:w w:val="120"/>
                <w:sz w:val="18"/>
              </w:rPr>
              <w:t xml:space="preserve"> </w:t>
            </w:r>
            <w:r>
              <w:rPr>
                <w:color w:val="231F20"/>
                <w:w w:val="120"/>
                <w:sz w:val="18"/>
              </w:rPr>
              <w:t>чтения</w:t>
            </w:r>
          </w:p>
        </w:tc>
      </w:tr>
      <w:tr w:rsidR="00AE7CD6" w:rsidTr="00AE7CD6">
        <w:trPr>
          <w:trHeight w:val="196"/>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76" w:lineRule="exact"/>
              <w:ind w:left="167"/>
              <w:rPr>
                <w:sz w:val="18"/>
              </w:rPr>
            </w:pPr>
            <w:r>
              <w:rPr>
                <w:color w:val="231F20"/>
                <w:w w:val="120"/>
                <w:sz w:val="18"/>
              </w:rPr>
              <w:t>ческих,</w:t>
            </w:r>
            <w:r>
              <w:rPr>
                <w:color w:val="231F20"/>
                <w:spacing w:val="37"/>
                <w:w w:val="120"/>
                <w:sz w:val="18"/>
              </w:rPr>
              <w:t xml:space="preserve"> </w:t>
            </w:r>
            <w:r>
              <w:rPr>
                <w:color w:val="231F20"/>
                <w:w w:val="120"/>
                <w:sz w:val="18"/>
              </w:rPr>
              <w:t>лексических,</w:t>
            </w:r>
            <w:r>
              <w:rPr>
                <w:color w:val="231F20"/>
                <w:spacing w:val="37"/>
                <w:w w:val="120"/>
                <w:sz w:val="18"/>
              </w:rPr>
              <w:t xml:space="preserve"> </w:t>
            </w:r>
            <w:r>
              <w:rPr>
                <w:color w:val="231F20"/>
                <w:w w:val="120"/>
                <w:sz w:val="18"/>
              </w:rPr>
              <w:t>грамматических,</w:t>
            </w:r>
          </w:p>
        </w:tc>
        <w:tc>
          <w:tcPr>
            <w:tcW w:w="4026" w:type="dxa"/>
            <w:tcBorders>
              <w:top w:val="nil"/>
              <w:bottom w:val="nil"/>
            </w:tcBorders>
          </w:tcPr>
          <w:p w:rsidR="00AE7CD6" w:rsidRDefault="00AE7CD6" w:rsidP="00AE7CD6">
            <w:pPr>
              <w:pStyle w:val="TableParagraph"/>
              <w:spacing w:line="176" w:lineRule="exact"/>
              <w:rPr>
                <w:sz w:val="18"/>
              </w:rPr>
            </w:pPr>
            <w:r>
              <w:rPr>
                <w:color w:val="231F20"/>
                <w:w w:val="115"/>
                <w:sz w:val="18"/>
              </w:rPr>
              <w:t>(в</w:t>
            </w:r>
            <w:r>
              <w:rPr>
                <w:color w:val="231F20"/>
                <w:spacing w:val="31"/>
                <w:w w:val="115"/>
                <w:sz w:val="18"/>
              </w:rPr>
              <w:t xml:space="preserve"> </w:t>
            </w:r>
            <w:r>
              <w:rPr>
                <w:color w:val="231F20"/>
                <w:w w:val="115"/>
                <w:sz w:val="18"/>
              </w:rPr>
              <w:t>течение</w:t>
            </w:r>
            <w:r>
              <w:rPr>
                <w:color w:val="231F20"/>
                <w:spacing w:val="32"/>
                <w:w w:val="115"/>
                <w:sz w:val="18"/>
              </w:rPr>
              <w:t xml:space="preserve"> </w:t>
            </w:r>
            <w:r>
              <w:rPr>
                <w:color w:val="231F20"/>
                <w:w w:val="115"/>
                <w:sz w:val="18"/>
              </w:rPr>
              <w:t>учебного</w:t>
            </w:r>
            <w:r>
              <w:rPr>
                <w:color w:val="231F20"/>
                <w:spacing w:val="32"/>
                <w:w w:val="115"/>
                <w:sz w:val="18"/>
              </w:rPr>
              <w:t xml:space="preserve"> </w:t>
            </w:r>
            <w:r>
              <w:rPr>
                <w:color w:val="231F20"/>
                <w:w w:val="115"/>
                <w:sz w:val="18"/>
              </w:rPr>
              <w:t>года).</w:t>
            </w:r>
          </w:p>
        </w:tc>
      </w:tr>
      <w:tr w:rsidR="00AE7CD6" w:rsidRPr="00454B04" w:rsidTr="00AE7CD6">
        <w:trPr>
          <w:trHeight w:val="196"/>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76" w:lineRule="exact"/>
              <w:ind w:left="167"/>
              <w:rPr>
                <w:sz w:val="18"/>
              </w:rPr>
            </w:pPr>
            <w:r>
              <w:rPr>
                <w:color w:val="231F20"/>
                <w:w w:val="120"/>
                <w:sz w:val="18"/>
              </w:rPr>
              <w:t>стилистических,</w:t>
            </w:r>
            <w:r>
              <w:rPr>
                <w:color w:val="231F20"/>
                <w:spacing w:val="11"/>
                <w:w w:val="120"/>
                <w:sz w:val="18"/>
              </w:rPr>
              <w:t xml:space="preserve"> </w:t>
            </w:r>
            <w:r>
              <w:rPr>
                <w:color w:val="231F20"/>
                <w:w w:val="120"/>
                <w:sz w:val="18"/>
              </w:rPr>
              <w:t>орфографических,</w:t>
            </w:r>
          </w:p>
        </w:tc>
        <w:tc>
          <w:tcPr>
            <w:tcW w:w="4026" w:type="dxa"/>
            <w:tcBorders>
              <w:top w:val="nil"/>
              <w:bottom w:val="nil"/>
            </w:tcBorders>
          </w:tcPr>
          <w:p w:rsidR="00AE7CD6" w:rsidRPr="00AE7CD6" w:rsidRDefault="00AE7CD6" w:rsidP="00AE7CD6">
            <w:pPr>
              <w:pStyle w:val="TableParagraph"/>
              <w:spacing w:line="176" w:lineRule="exact"/>
              <w:rPr>
                <w:sz w:val="18"/>
                <w:lang w:val="ru-RU"/>
              </w:rPr>
            </w:pPr>
            <w:r w:rsidRPr="00AE7CD6">
              <w:rPr>
                <w:color w:val="231F20"/>
                <w:w w:val="115"/>
                <w:sz w:val="18"/>
                <w:lang w:val="ru-RU"/>
              </w:rPr>
              <w:t>Соблюдать</w:t>
            </w:r>
            <w:r w:rsidRPr="00AE7CD6">
              <w:rPr>
                <w:color w:val="231F20"/>
                <w:spacing w:val="33"/>
                <w:w w:val="115"/>
                <w:sz w:val="18"/>
                <w:lang w:val="ru-RU"/>
              </w:rPr>
              <w:t xml:space="preserve"> </w:t>
            </w:r>
            <w:r w:rsidRPr="00AE7CD6">
              <w:rPr>
                <w:color w:val="231F20"/>
                <w:w w:val="115"/>
                <w:sz w:val="18"/>
                <w:lang w:val="ru-RU"/>
              </w:rPr>
              <w:t>в</w:t>
            </w:r>
            <w:r w:rsidRPr="00AE7CD6">
              <w:rPr>
                <w:color w:val="231F20"/>
                <w:spacing w:val="34"/>
                <w:w w:val="115"/>
                <w:sz w:val="18"/>
                <w:lang w:val="ru-RU"/>
              </w:rPr>
              <w:t xml:space="preserve"> </w:t>
            </w:r>
            <w:r w:rsidRPr="00AE7CD6">
              <w:rPr>
                <w:color w:val="231F20"/>
                <w:w w:val="115"/>
                <w:sz w:val="18"/>
                <w:lang w:val="ru-RU"/>
              </w:rPr>
              <w:t>устной</w:t>
            </w:r>
            <w:r w:rsidRPr="00AE7CD6">
              <w:rPr>
                <w:color w:val="231F20"/>
                <w:spacing w:val="34"/>
                <w:w w:val="115"/>
                <w:sz w:val="18"/>
                <w:lang w:val="ru-RU"/>
              </w:rPr>
              <w:t xml:space="preserve"> </w:t>
            </w:r>
            <w:r w:rsidRPr="00AE7CD6">
              <w:rPr>
                <w:color w:val="231F20"/>
                <w:w w:val="115"/>
                <w:sz w:val="18"/>
                <w:lang w:val="ru-RU"/>
              </w:rPr>
              <w:t>речи</w:t>
            </w:r>
            <w:r w:rsidRPr="00AE7CD6">
              <w:rPr>
                <w:color w:val="231F20"/>
                <w:spacing w:val="34"/>
                <w:w w:val="115"/>
                <w:sz w:val="18"/>
                <w:lang w:val="ru-RU"/>
              </w:rPr>
              <w:t xml:space="preserve"> </w:t>
            </w:r>
            <w:r w:rsidRPr="00AE7CD6">
              <w:rPr>
                <w:color w:val="231F20"/>
                <w:w w:val="115"/>
                <w:sz w:val="18"/>
                <w:lang w:val="ru-RU"/>
              </w:rPr>
              <w:t>и</w:t>
            </w:r>
            <w:r w:rsidRPr="00AE7CD6">
              <w:rPr>
                <w:color w:val="231F20"/>
                <w:spacing w:val="34"/>
                <w:w w:val="115"/>
                <w:sz w:val="18"/>
                <w:lang w:val="ru-RU"/>
              </w:rPr>
              <w:t xml:space="preserve"> </w:t>
            </w:r>
            <w:r w:rsidRPr="00AE7CD6">
              <w:rPr>
                <w:color w:val="231F20"/>
                <w:w w:val="115"/>
                <w:sz w:val="18"/>
                <w:lang w:val="ru-RU"/>
              </w:rPr>
              <w:t>на</w:t>
            </w:r>
            <w:r w:rsidRPr="00AE7CD6">
              <w:rPr>
                <w:color w:val="231F20"/>
                <w:spacing w:val="33"/>
                <w:w w:val="115"/>
                <w:sz w:val="18"/>
                <w:lang w:val="ru-RU"/>
              </w:rPr>
              <w:t xml:space="preserve"> </w:t>
            </w:r>
            <w:r w:rsidRPr="00AE7CD6">
              <w:rPr>
                <w:color w:val="231F20"/>
                <w:w w:val="115"/>
                <w:sz w:val="18"/>
                <w:lang w:val="ru-RU"/>
              </w:rPr>
              <w:t>письме</w:t>
            </w:r>
          </w:p>
        </w:tc>
      </w:tr>
      <w:tr w:rsidR="00AE7CD6" w:rsidTr="00AE7CD6">
        <w:trPr>
          <w:trHeight w:val="196"/>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Default="00AE7CD6" w:rsidP="00AE7CD6">
            <w:pPr>
              <w:pStyle w:val="TableParagraph"/>
              <w:spacing w:line="176" w:lineRule="exact"/>
              <w:ind w:left="167"/>
              <w:rPr>
                <w:sz w:val="18"/>
              </w:rPr>
            </w:pPr>
            <w:r>
              <w:rPr>
                <w:color w:val="231F20"/>
                <w:w w:val="115"/>
                <w:sz w:val="18"/>
              </w:rPr>
              <w:t xml:space="preserve">пунктуационных) </w:t>
            </w:r>
            <w:r>
              <w:rPr>
                <w:color w:val="231F20"/>
                <w:spacing w:val="5"/>
                <w:w w:val="115"/>
                <w:sz w:val="18"/>
              </w:rPr>
              <w:t xml:space="preserve"> </w:t>
            </w:r>
            <w:r>
              <w:rPr>
                <w:color w:val="231F20"/>
                <w:w w:val="115"/>
                <w:sz w:val="18"/>
              </w:rPr>
              <w:t xml:space="preserve">русского </w:t>
            </w:r>
            <w:r>
              <w:rPr>
                <w:color w:val="231F20"/>
                <w:spacing w:val="5"/>
                <w:w w:val="115"/>
                <w:sz w:val="18"/>
              </w:rPr>
              <w:t xml:space="preserve"> </w:t>
            </w:r>
            <w:r>
              <w:rPr>
                <w:color w:val="231F20"/>
                <w:w w:val="115"/>
                <w:sz w:val="18"/>
              </w:rPr>
              <w:t>литератур-</w:t>
            </w:r>
          </w:p>
        </w:tc>
        <w:tc>
          <w:tcPr>
            <w:tcW w:w="4026" w:type="dxa"/>
            <w:tcBorders>
              <w:top w:val="nil"/>
              <w:bottom w:val="nil"/>
            </w:tcBorders>
          </w:tcPr>
          <w:p w:rsidR="00AE7CD6" w:rsidRDefault="00AE7CD6" w:rsidP="00AE7CD6">
            <w:pPr>
              <w:pStyle w:val="TableParagraph"/>
              <w:spacing w:line="176" w:lineRule="exact"/>
              <w:rPr>
                <w:sz w:val="18"/>
              </w:rPr>
            </w:pPr>
            <w:r>
              <w:rPr>
                <w:color w:val="231F20"/>
                <w:spacing w:val="-1"/>
                <w:w w:val="115"/>
                <w:sz w:val="18"/>
              </w:rPr>
              <w:t>нормы</w:t>
            </w:r>
            <w:r>
              <w:rPr>
                <w:color w:val="231F20"/>
                <w:spacing w:val="-2"/>
                <w:w w:val="115"/>
                <w:sz w:val="18"/>
              </w:rPr>
              <w:t xml:space="preserve"> </w:t>
            </w:r>
            <w:r>
              <w:rPr>
                <w:color w:val="231F20"/>
                <w:spacing w:val="-1"/>
                <w:w w:val="115"/>
                <w:sz w:val="18"/>
              </w:rPr>
              <w:t xml:space="preserve">современного </w:t>
            </w:r>
            <w:r>
              <w:rPr>
                <w:color w:val="231F20"/>
                <w:w w:val="115"/>
                <w:sz w:val="18"/>
              </w:rPr>
              <w:t>русского</w:t>
            </w:r>
            <w:r>
              <w:rPr>
                <w:color w:val="231F20"/>
                <w:spacing w:val="-2"/>
                <w:w w:val="115"/>
                <w:sz w:val="18"/>
              </w:rPr>
              <w:t xml:space="preserve"> </w:t>
            </w:r>
            <w:r>
              <w:rPr>
                <w:color w:val="231F20"/>
                <w:w w:val="115"/>
                <w:sz w:val="18"/>
              </w:rPr>
              <w:t>литератур-</w:t>
            </w:r>
          </w:p>
        </w:tc>
      </w:tr>
      <w:tr w:rsidR="00AE7CD6" w:rsidRPr="00454B04" w:rsidTr="00AE7CD6">
        <w:trPr>
          <w:trHeight w:val="196"/>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Pr="00AE7CD6" w:rsidRDefault="00AE7CD6" w:rsidP="00AE7CD6">
            <w:pPr>
              <w:pStyle w:val="TableParagraph"/>
              <w:spacing w:line="176" w:lineRule="exact"/>
              <w:ind w:left="167"/>
              <w:rPr>
                <w:sz w:val="18"/>
                <w:lang w:val="ru-RU"/>
              </w:rPr>
            </w:pPr>
            <w:r w:rsidRPr="00AE7CD6">
              <w:rPr>
                <w:color w:val="231F20"/>
                <w:w w:val="120"/>
                <w:sz w:val="18"/>
                <w:lang w:val="ru-RU"/>
              </w:rPr>
              <w:t>ного</w:t>
            </w:r>
            <w:r w:rsidRPr="00AE7CD6">
              <w:rPr>
                <w:color w:val="231F20"/>
                <w:spacing w:val="27"/>
                <w:w w:val="120"/>
                <w:sz w:val="18"/>
                <w:lang w:val="ru-RU"/>
              </w:rPr>
              <w:t xml:space="preserve"> </w:t>
            </w:r>
            <w:r w:rsidRPr="00AE7CD6">
              <w:rPr>
                <w:color w:val="231F20"/>
                <w:w w:val="120"/>
                <w:sz w:val="18"/>
                <w:lang w:val="ru-RU"/>
              </w:rPr>
              <w:t>языка</w:t>
            </w:r>
            <w:r w:rsidRPr="00AE7CD6">
              <w:rPr>
                <w:color w:val="231F20"/>
                <w:spacing w:val="27"/>
                <w:w w:val="120"/>
                <w:sz w:val="18"/>
                <w:lang w:val="ru-RU"/>
              </w:rPr>
              <w:t xml:space="preserve"> </w:t>
            </w:r>
            <w:r w:rsidRPr="00AE7CD6">
              <w:rPr>
                <w:color w:val="231F20"/>
                <w:w w:val="120"/>
                <w:sz w:val="18"/>
                <w:lang w:val="ru-RU"/>
              </w:rPr>
              <w:t>в</w:t>
            </w:r>
            <w:r w:rsidRPr="00AE7CD6">
              <w:rPr>
                <w:color w:val="231F20"/>
                <w:spacing w:val="27"/>
                <w:w w:val="120"/>
                <w:sz w:val="18"/>
                <w:lang w:val="ru-RU"/>
              </w:rPr>
              <w:t xml:space="preserve"> </w:t>
            </w:r>
            <w:r w:rsidRPr="00AE7CD6">
              <w:rPr>
                <w:color w:val="231F20"/>
                <w:w w:val="120"/>
                <w:sz w:val="18"/>
                <w:lang w:val="ru-RU"/>
              </w:rPr>
              <w:t>речевой</w:t>
            </w:r>
            <w:r w:rsidRPr="00AE7CD6">
              <w:rPr>
                <w:color w:val="231F20"/>
                <w:spacing w:val="28"/>
                <w:w w:val="120"/>
                <w:sz w:val="18"/>
                <w:lang w:val="ru-RU"/>
              </w:rPr>
              <w:t xml:space="preserve"> </w:t>
            </w:r>
            <w:r w:rsidRPr="00AE7CD6">
              <w:rPr>
                <w:color w:val="231F20"/>
                <w:w w:val="120"/>
                <w:sz w:val="18"/>
                <w:lang w:val="ru-RU"/>
              </w:rPr>
              <w:t>практике</w:t>
            </w:r>
            <w:r w:rsidRPr="00AE7CD6">
              <w:rPr>
                <w:color w:val="231F20"/>
                <w:spacing w:val="27"/>
                <w:w w:val="120"/>
                <w:sz w:val="18"/>
                <w:lang w:val="ru-RU"/>
              </w:rPr>
              <w:t xml:space="preserve"> </w:t>
            </w:r>
            <w:r w:rsidRPr="00AE7CD6">
              <w:rPr>
                <w:color w:val="231F20"/>
                <w:w w:val="120"/>
                <w:sz w:val="18"/>
                <w:lang w:val="ru-RU"/>
              </w:rPr>
              <w:t>при</w:t>
            </w:r>
          </w:p>
        </w:tc>
        <w:tc>
          <w:tcPr>
            <w:tcW w:w="4026" w:type="dxa"/>
            <w:tcBorders>
              <w:top w:val="nil"/>
              <w:bottom w:val="nil"/>
            </w:tcBorders>
          </w:tcPr>
          <w:p w:rsidR="00AE7CD6" w:rsidRPr="00AE7CD6" w:rsidRDefault="00AE7CD6" w:rsidP="00AE7CD6">
            <w:pPr>
              <w:pStyle w:val="TableParagraph"/>
              <w:spacing w:line="176" w:lineRule="exact"/>
              <w:rPr>
                <w:sz w:val="18"/>
                <w:lang w:val="ru-RU"/>
              </w:rPr>
            </w:pPr>
            <w:r w:rsidRPr="00AE7CD6">
              <w:rPr>
                <w:color w:val="231F20"/>
                <w:w w:val="115"/>
                <w:sz w:val="18"/>
                <w:lang w:val="ru-RU"/>
              </w:rPr>
              <w:t>ного</w:t>
            </w:r>
            <w:r w:rsidRPr="00AE7CD6">
              <w:rPr>
                <w:color w:val="231F20"/>
                <w:spacing w:val="39"/>
                <w:w w:val="115"/>
                <w:sz w:val="18"/>
                <w:lang w:val="ru-RU"/>
              </w:rPr>
              <w:t xml:space="preserve"> </w:t>
            </w:r>
            <w:r w:rsidRPr="00AE7CD6">
              <w:rPr>
                <w:color w:val="231F20"/>
                <w:w w:val="115"/>
                <w:sz w:val="18"/>
                <w:lang w:val="ru-RU"/>
              </w:rPr>
              <w:t>языка</w:t>
            </w:r>
            <w:r w:rsidRPr="00AE7CD6">
              <w:rPr>
                <w:color w:val="231F20"/>
                <w:spacing w:val="40"/>
                <w:w w:val="115"/>
                <w:sz w:val="18"/>
                <w:lang w:val="ru-RU"/>
              </w:rPr>
              <w:t xml:space="preserve"> </w:t>
            </w:r>
            <w:r w:rsidRPr="00AE7CD6">
              <w:rPr>
                <w:color w:val="231F20"/>
                <w:w w:val="115"/>
                <w:sz w:val="18"/>
                <w:lang w:val="ru-RU"/>
              </w:rPr>
              <w:t>(в</w:t>
            </w:r>
            <w:r w:rsidRPr="00AE7CD6">
              <w:rPr>
                <w:color w:val="231F20"/>
                <w:spacing w:val="39"/>
                <w:w w:val="115"/>
                <w:sz w:val="18"/>
                <w:lang w:val="ru-RU"/>
              </w:rPr>
              <w:t xml:space="preserve"> </w:t>
            </w:r>
            <w:r w:rsidRPr="00AE7CD6">
              <w:rPr>
                <w:color w:val="231F20"/>
                <w:w w:val="115"/>
                <w:sz w:val="18"/>
                <w:lang w:val="ru-RU"/>
              </w:rPr>
              <w:t>течение</w:t>
            </w:r>
            <w:r w:rsidRPr="00AE7CD6">
              <w:rPr>
                <w:color w:val="231F20"/>
                <w:spacing w:val="40"/>
                <w:w w:val="115"/>
                <w:sz w:val="18"/>
                <w:lang w:val="ru-RU"/>
              </w:rPr>
              <w:t xml:space="preserve"> </w:t>
            </w:r>
            <w:r w:rsidRPr="00AE7CD6">
              <w:rPr>
                <w:color w:val="231F20"/>
                <w:w w:val="115"/>
                <w:sz w:val="18"/>
                <w:lang w:val="ru-RU"/>
              </w:rPr>
              <w:t>учебного</w:t>
            </w:r>
            <w:r w:rsidRPr="00AE7CD6">
              <w:rPr>
                <w:color w:val="231F20"/>
                <w:spacing w:val="40"/>
                <w:w w:val="115"/>
                <w:sz w:val="18"/>
                <w:lang w:val="ru-RU"/>
              </w:rPr>
              <w:t xml:space="preserve"> </w:t>
            </w:r>
            <w:r w:rsidRPr="00AE7CD6">
              <w:rPr>
                <w:color w:val="231F20"/>
                <w:w w:val="115"/>
                <w:sz w:val="18"/>
                <w:lang w:val="ru-RU"/>
              </w:rPr>
              <w:t>года).</w:t>
            </w:r>
          </w:p>
        </w:tc>
      </w:tr>
      <w:tr w:rsidR="00AE7CD6" w:rsidTr="00AE7CD6">
        <w:trPr>
          <w:trHeight w:val="196"/>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Pr="00AE7CD6" w:rsidRDefault="00AE7CD6" w:rsidP="00AE7CD6">
            <w:pPr>
              <w:pStyle w:val="TableParagraph"/>
              <w:spacing w:line="176" w:lineRule="exact"/>
              <w:ind w:left="167"/>
              <w:rPr>
                <w:sz w:val="18"/>
                <w:lang w:val="ru-RU"/>
              </w:rPr>
            </w:pPr>
            <w:r w:rsidRPr="00AE7CD6">
              <w:rPr>
                <w:color w:val="231F20"/>
                <w:w w:val="120"/>
                <w:sz w:val="18"/>
                <w:lang w:val="ru-RU"/>
              </w:rPr>
              <w:t>создании</w:t>
            </w:r>
            <w:r w:rsidRPr="00AE7CD6">
              <w:rPr>
                <w:color w:val="231F20"/>
                <w:spacing w:val="16"/>
                <w:w w:val="120"/>
                <w:sz w:val="18"/>
                <w:lang w:val="ru-RU"/>
              </w:rPr>
              <w:t xml:space="preserve"> </w:t>
            </w:r>
            <w:r w:rsidRPr="00AE7CD6">
              <w:rPr>
                <w:color w:val="231F20"/>
                <w:w w:val="120"/>
                <w:sz w:val="18"/>
                <w:lang w:val="ru-RU"/>
              </w:rPr>
              <w:t>устных</w:t>
            </w:r>
            <w:r w:rsidRPr="00AE7CD6">
              <w:rPr>
                <w:color w:val="231F20"/>
                <w:spacing w:val="17"/>
                <w:w w:val="120"/>
                <w:sz w:val="18"/>
                <w:lang w:val="ru-RU"/>
              </w:rPr>
              <w:t xml:space="preserve"> </w:t>
            </w:r>
            <w:r w:rsidRPr="00AE7CD6">
              <w:rPr>
                <w:color w:val="231F20"/>
                <w:w w:val="120"/>
                <w:sz w:val="18"/>
                <w:lang w:val="ru-RU"/>
              </w:rPr>
              <w:t>и</w:t>
            </w:r>
            <w:r w:rsidRPr="00AE7CD6">
              <w:rPr>
                <w:color w:val="231F20"/>
                <w:spacing w:val="16"/>
                <w:w w:val="120"/>
                <w:sz w:val="18"/>
                <w:lang w:val="ru-RU"/>
              </w:rPr>
              <w:t xml:space="preserve"> </w:t>
            </w:r>
            <w:r w:rsidRPr="00AE7CD6">
              <w:rPr>
                <w:color w:val="231F20"/>
                <w:w w:val="120"/>
                <w:sz w:val="18"/>
                <w:lang w:val="ru-RU"/>
              </w:rPr>
              <w:t>письменных</w:t>
            </w:r>
            <w:r w:rsidRPr="00AE7CD6">
              <w:rPr>
                <w:color w:val="231F20"/>
                <w:spacing w:val="17"/>
                <w:w w:val="120"/>
                <w:sz w:val="18"/>
                <w:lang w:val="ru-RU"/>
              </w:rPr>
              <w:t xml:space="preserve"> </w:t>
            </w:r>
            <w:r w:rsidRPr="00AE7CD6">
              <w:rPr>
                <w:color w:val="231F20"/>
                <w:w w:val="120"/>
                <w:sz w:val="18"/>
                <w:lang w:val="ru-RU"/>
              </w:rPr>
              <w:t>выска-</w:t>
            </w:r>
          </w:p>
        </w:tc>
        <w:tc>
          <w:tcPr>
            <w:tcW w:w="4026" w:type="dxa"/>
            <w:tcBorders>
              <w:top w:val="nil"/>
              <w:bottom w:val="nil"/>
            </w:tcBorders>
          </w:tcPr>
          <w:p w:rsidR="00AE7CD6" w:rsidRDefault="00AE7CD6" w:rsidP="00AE7CD6">
            <w:pPr>
              <w:pStyle w:val="TableParagraph"/>
              <w:spacing w:line="176" w:lineRule="exact"/>
              <w:rPr>
                <w:sz w:val="18"/>
              </w:rPr>
            </w:pPr>
            <w:r>
              <w:rPr>
                <w:color w:val="231F20"/>
                <w:w w:val="120"/>
                <w:sz w:val="18"/>
              </w:rPr>
              <w:t>Устно</w:t>
            </w:r>
            <w:r>
              <w:rPr>
                <w:color w:val="231F20"/>
                <w:spacing w:val="10"/>
                <w:w w:val="120"/>
                <w:sz w:val="18"/>
              </w:rPr>
              <w:t xml:space="preserve"> </w:t>
            </w:r>
            <w:r>
              <w:rPr>
                <w:color w:val="231F20"/>
                <w:w w:val="120"/>
                <w:sz w:val="18"/>
              </w:rPr>
              <w:t>пересказывать</w:t>
            </w:r>
            <w:r>
              <w:rPr>
                <w:color w:val="231F20"/>
                <w:spacing w:val="10"/>
                <w:w w:val="120"/>
                <w:sz w:val="18"/>
              </w:rPr>
              <w:t xml:space="preserve"> </w:t>
            </w:r>
            <w:r>
              <w:rPr>
                <w:color w:val="231F20"/>
                <w:w w:val="120"/>
                <w:sz w:val="18"/>
              </w:rPr>
              <w:t>прочитанный</w:t>
            </w:r>
            <w:r>
              <w:rPr>
                <w:color w:val="231F20"/>
                <w:spacing w:val="10"/>
                <w:w w:val="120"/>
                <w:sz w:val="18"/>
              </w:rPr>
              <w:t xml:space="preserve"> </w:t>
            </w:r>
            <w:r>
              <w:rPr>
                <w:color w:val="231F20"/>
                <w:w w:val="120"/>
                <w:sz w:val="18"/>
              </w:rPr>
              <w:t>или</w:t>
            </w:r>
          </w:p>
        </w:tc>
      </w:tr>
      <w:tr w:rsidR="00AE7CD6" w:rsidRPr="00454B04" w:rsidTr="00AE7CD6">
        <w:trPr>
          <w:trHeight w:val="196"/>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76" w:lineRule="exact"/>
              <w:ind w:left="167"/>
              <w:rPr>
                <w:sz w:val="18"/>
              </w:rPr>
            </w:pPr>
            <w:r>
              <w:rPr>
                <w:color w:val="231F20"/>
                <w:w w:val="120"/>
                <w:sz w:val="18"/>
              </w:rPr>
              <w:t>зываний.</w:t>
            </w:r>
          </w:p>
        </w:tc>
        <w:tc>
          <w:tcPr>
            <w:tcW w:w="4026" w:type="dxa"/>
            <w:tcBorders>
              <w:top w:val="nil"/>
              <w:bottom w:val="nil"/>
            </w:tcBorders>
          </w:tcPr>
          <w:p w:rsidR="00AE7CD6" w:rsidRPr="00AE7CD6" w:rsidRDefault="00AE7CD6" w:rsidP="00AE7CD6">
            <w:pPr>
              <w:pStyle w:val="TableParagraph"/>
              <w:spacing w:line="176" w:lineRule="exact"/>
              <w:rPr>
                <w:sz w:val="18"/>
                <w:lang w:val="ru-RU"/>
              </w:rPr>
            </w:pPr>
            <w:r w:rsidRPr="00AE7CD6">
              <w:rPr>
                <w:color w:val="231F20"/>
                <w:w w:val="115"/>
                <w:sz w:val="18"/>
                <w:lang w:val="ru-RU"/>
              </w:rPr>
              <w:t>прослушанный</w:t>
            </w:r>
            <w:r w:rsidRPr="00AE7CD6">
              <w:rPr>
                <w:color w:val="231F20"/>
                <w:spacing w:val="41"/>
                <w:w w:val="115"/>
                <w:sz w:val="18"/>
                <w:lang w:val="ru-RU"/>
              </w:rPr>
              <w:t xml:space="preserve"> </w:t>
            </w:r>
            <w:r w:rsidRPr="00AE7CD6">
              <w:rPr>
                <w:color w:val="231F20"/>
                <w:w w:val="115"/>
                <w:sz w:val="18"/>
                <w:lang w:val="ru-RU"/>
              </w:rPr>
              <w:t>текст</w:t>
            </w:r>
            <w:r w:rsidRPr="00AE7CD6">
              <w:rPr>
                <w:color w:val="231F20"/>
                <w:spacing w:val="41"/>
                <w:w w:val="115"/>
                <w:sz w:val="18"/>
                <w:lang w:val="ru-RU"/>
              </w:rPr>
              <w:t xml:space="preserve"> </w:t>
            </w:r>
            <w:r w:rsidRPr="00AE7CD6">
              <w:rPr>
                <w:color w:val="231F20"/>
                <w:w w:val="115"/>
                <w:sz w:val="18"/>
                <w:lang w:val="ru-RU"/>
              </w:rPr>
              <w:t>объёмом</w:t>
            </w:r>
            <w:r w:rsidRPr="00AE7CD6">
              <w:rPr>
                <w:color w:val="231F20"/>
                <w:spacing w:val="42"/>
                <w:w w:val="115"/>
                <w:sz w:val="18"/>
                <w:lang w:val="ru-RU"/>
              </w:rPr>
              <w:t xml:space="preserve"> </w:t>
            </w:r>
            <w:r w:rsidRPr="00AE7CD6">
              <w:rPr>
                <w:color w:val="231F20"/>
                <w:w w:val="115"/>
                <w:sz w:val="18"/>
                <w:lang w:val="ru-RU"/>
              </w:rPr>
              <w:t>не</w:t>
            </w:r>
            <w:r w:rsidRPr="00AE7CD6">
              <w:rPr>
                <w:color w:val="231F20"/>
                <w:spacing w:val="41"/>
                <w:w w:val="115"/>
                <w:sz w:val="18"/>
                <w:lang w:val="ru-RU"/>
              </w:rPr>
              <w:t xml:space="preserve"> </w:t>
            </w:r>
            <w:r w:rsidRPr="00AE7CD6">
              <w:rPr>
                <w:color w:val="231F20"/>
                <w:w w:val="115"/>
                <w:sz w:val="18"/>
                <w:lang w:val="ru-RU"/>
              </w:rPr>
              <w:t>менее</w:t>
            </w:r>
          </w:p>
        </w:tc>
      </w:tr>
      <w:tr w:rsidR="00AE7CD6" w:rsidTr="00AE7CD6">
        <w:trPr>
          <w:trHeight w:val="197"/>
        </w:trPr>
        <w:tc>
          <w:tcPr>
            <w:tcW w:w="2098" w:type="dxa"/>
            <w:tcBorders>
              <w:top w:val="nil"/>
              <w:left w:val="single" w:sz="6" w:space="0" w:color="231F20"/>
              <w:bottom w:val="nil"/>
              <w:right w:val="single" w:sz="6" w:space="0" w:color="231F20"/>
            </w:tcBorders>
          </w:tcPr>
          <w:p w:rsidR="00AE7CD6" w:rsidRPr="00AE7CD6" w:rsidRDefault="00AE7CD6" w:rsidP="00AE7CD6">
            <w:pPr>
              <w:pStyle w:val="TableParagraph"/>
              <w:rPr>
                <w:sz w:val="12"/>
                <w:lang w:val="ru-RU"/>
              </w:rPr>
            </w:pPr>
          </w:p>
        </w:tc>
        <w:tc>
          <w:tcPr>
            <w:tcW w:w="4026" w:type="dxa"/>
            <w:tcBorders>
              <w:top w:val="nil"/>
              <w:left w:val="single" w:sz="6" w:space="0" w:color="231F20"/>
              <w:bottom w:val="nil"/>
            </w:tcBorders>
          </w:tcPr>
          <w:p w:rsidR="00AE7CD6" w:rsidRPr="00AE7CD6" w:rsidRDefault="00AE7CD6" w:rsidP="00AE7CD6">
            <w:pPr>
              <w:pStyle w:val="TableParagraph"/>
              <w:spacing w:line="178" w:lineRule="exact"/>
              <w:ind w:left="167"/>
              <w:rPr>
                <w:sz w:val="18"/>
                <w:lang w:val="ru-RU"/>
              </w:rPr>
            </w:pPr>
            <w:r w:rsidRPr="00AE7CD6">
              <w:rPr>
                <w:color w:val="231F20"/>
                <w:w w:val="115"/>
                <w:sz w:val="18"/>
                <w:lang w:val="ru-RU"/>
              </w:rPr>
              <w:t>Приёмы</w:t>
            </w:r>
            <w:r w:rsidRPr="00AE7CD6">
              <w:rPr>
                <w:color w:val="231F20"/>
                <w:spacing w:val="43"/>
                <w:w w:val="115"/>
                <w:sz w:val="18"/>
                <w:lang w:val="ru-RU"/>
              </w:rPr>
              <w:t xml:space="preserve"> </w:t>
            </w:r>
            <w:r w:rsidRPr="00AE7CD6">
              <w:rPr>
                <w:color w:val="231F20"/>
                <w:w w:val="115"/>
                <w:sz w:val="18"/>
                <w:lang w:val="ru-RU"/>
              </w:rPr>
              <w:t>работы</w:t>
            </w:r>
            <w:r w:rsidRPr="00AE7CD6">
              <w:rPr>
                <w:color w:val="231F20"/>
                <w:spacing w:val="44"/>
                <w:w w:val="115"/>
                <w:sz w:val="18"/>
                <w:lang w:val="ru-RU"/>
              </w:rPr>
              <w:t xml:space="preserve"> </w:t>
            </w:r>
            <w:r w:rsidRPr="00AE7CD6">
              <w:rPr>
                <w:color w:val="231F20"/>
                <w:w w:val="115"/>
                <w:sz w:val="18"/>
                <w:lang w:val="ru-RU"/>
              </w:rPr>
              <w:t>с</w:t>
            </w:r>
            <w:r w:rsidRPr="00AE7CD6">
              <w:rPr>
                <w:color w:val="231F20"/>
                <w:spacing w:val="43"/>
                <w:w w:val="115"/>
                <w:sz w:val="18"/>
                <w:lang w:val="ru-RU"/>
              </w:rPr>
              <w:t xml:space="preserve"> </w:t>
            </w:r>
            <w:r w:rsidRPr="00AE7CD6">
              <w:rPr>
                <w:color w:val="231F20"/>
                <w:w w:val="115"/>
                <w:sz w:val="18"/>
                <w:lang w:val="ru-RU"/>
              </w:rPr>
              <w:t>учебной</w:t>
            </w:r>
            <w:r w:rsidRPr="00AE7CD6">
              <w:rPr>
                <w:color w:val="231F20"/>
                <w:spacing w:val="44"/>
                <w:w w:val="115"/>
                <w:sz w:val="18"/>
                <w:lang w:val="ru-RU"/>
              </w:rPr>
              <w:t xml:space="preserve"> </w:t>
            </w:r>
            <w:r w:rsidRPr="00AE7CD6">
              <w:rPr>
                <w:color w:val="231F20"/>
                <w:w w:val="115"/>
                <w:sz w:val="18"/>
                <w:lang w:val="ru-RU"/>
              </w:rPr>
              <w:t>книгой,</w:t>
            </w:r>
          </w:p>
        </w:tc>
        <w:tc>
          <w:tcPr>
            <w:tcW w:w="4026" w:type="dxa"/>
            <w:tcBorders>
              <w:top w:val="nil"/>
              <w:bottom w:val="nil"/>
            </w:tcBorders>
          </w:tcPr>
          <w:p w:rsidR="00AE7CD6" w:rsidRDefault="00AE7CD6" w:rsidP="00AE7CD6">
            <w:pPr>
              <w:pStyle w:val="TableParagraph"/>
              <w:spacing w:line="178" w:lineRule="exact"/>
              <w:rPr>
                <w:sz w:val="18"/>
              </w:rPr>
            </w:pPr>
            <w:r>
              <w:rPr>
                <w:color w:val="231F20"/>
                <w:w w:val="120"/>
                <w:sz w:val="18"/>
              </w:rPr>
              <w:t>150</w:t>
            </w:r>
            <w:r>
              <w:rPr>
                <w:color w:val="231F20"/>
                <w:spacing w:val="25"/>
                <w:w w:val="120"/>
                <w:sz w:val="18"/>
              </w:rPr>
              <w:t xml:space="preserve"> </w:t>
            </w:r>
            <w:r>
              <w:rPr>
                <w:color w:val="231F20"/>
                <w:w w:val="120"/>
                <w:sz w:val="18"/>
              </w:rPr>
              <w:t>слов.</w:t>
            </w:r>
          </w:p>
        </w:tc>
      </w:tr>
      <w:tr w:rsidR="00AE7CD6" w:rsidTr="00AE7CD6">
        <w:trPr>
          <w:trHeight w:val="194"/>
        </w:trPr>
        <w:tc>
          <w:tcPr>
            <w:tcW w:w="2098" w:type="dxa"/>
            <w:tcBorders>
              <w:top w:val="nil"/>
              <w:left w:val="single" w:sz="6" w:space="0" w:color="231F20"/>
              <w:bottom w:val="nil"/>
              <w:right w:val="single" w:sz="6" w:space="0" w:color="231F20"/>
            </w:tcBorders>
          </w:tcPr>
          <w:p w:rsidR="00AE7CD6" w:rsidRDefault="00AE7CD6" w:rsidP="00AE7CD6">
            <w:pPr>
              <w:pStyle w:val="TableParagraph"/>
              <w:rPr>
                <w:sz w:val="12"/>
              </w:rPr>
            </w:pPr>
          </w:p>
        </w:tc>
        <w:tc>
          <w:tcPr>
            <w:tcW w:w="4026" w:type="dxa"/>
            <w:tcBorders>
              <w:top w:val="nil"/>
              <w:left w:val="single" w:sz="6" w:space="0" w:color="231F20"/>
              <w:bottom w:val="nil"/>
            </w:tcBorders>
          </w:tcPr>
          <w:p w:rsidR="00AE7CD6" w:rsidRDefault="00AE7CD6" w:rsidP="00AE7CD6">
            <w:pPr>
              <w:pStyle w:val="TableParagraph"/>
              <w:spacing w:line="174" w:lineRule="exact"/>
              <w:ind w:left="167"/>
              <w:rPr>
                <w:sz w:val="18"/>
              </w:rPr>
            </w:pPr>
            <w:r>
              <w:rPr>
                <w:color w:val="231F20"/>
                <w:w w:val="120"/>
                <w:sz w:val="18"/>
              </w:rPr>
              <w:t>лингвистическими</w:t>
            </w:r>
            <w:r>
              <w:rPr>
                <w:color w:val="231F20"/>
                <w:spacing w:val="11"/>
                <w:w w:val="120"/>
                <w:sz w:val="18"/>
              </w:rPr>
              <w:t xml:space="preserve"> </w:t>
            </w:r>
            <w:r>
              <w:rPr>
                <w:color w:val="231F20"/>
                <w:w w:val="120"/>
                <w:sz w:val="18"/>
              </w:rPr>
              <w:t>словарями,</w:t>
            </w:r>
            <w:r>
              <w:rPr>
                <w:color w:val="231F20"/>
                <w:spacing w:val="11"/>
                <w:w w:val="120"/>
                <w:sz w:val="18"/>
              </w:rPr>
              <w:t xml:space="preserve"> </w:t>
            </w:r>
            <w:r>
              <w:rPr>
                <w:color w:val="231F20"/>
                <w:w w:val="120"/>
                <w:sz w:val="18"/>
              </w:rPr>
              <w:t>справоч-</w:t>
            </w:r>
          </w:p>
        </w:tc>
        <w:tc>
          <w:tcPr>
            <w:tcW w:w="4026" w:type="dxa"/>
            <w:tcBorders>
              <w:top w:val="nil"/>
              <w:bottom w:val="nil"/>
            </w:tcBorders>
          </w:tcPr>
          <w:p w:rsidR="00AE7CD6" w:rsidRDefault="00AE7CD6" w:rsidP="00AE7CD6">
            <w:pPr>
              <w:pStyle w:val="TableParagraph"/>
              <w:rPr>
                <w:sz w:val="12"/>
              </w:rPr>
            </w:pPr>
          </w:p>
        </w:tc>
      </w:tr>
      <w:tr w:rsidR="00AE7CD6" w:rsidTr="00AE7CD6">
        <w:trPr>
          <w:trHeight w:val="296"/>
        </w:trPr>
        <w:tc>
          <w:tcPr>
            <w:tcW w:w="2098" w:type="dxa"/>
            <w:tcBorders>
              <w:top w:val="nil"/>
              <w:left w:val="single" w:sz="6" w:space="0" w:color="231F20"/>
              <w:bottom w:val="single" w:sz="6" w:space="0" w:color="231F20"/>
              <w:right w:val="single" w:sz="6" w:space="0" w:color="231F20"/>
            </w:tcBorders>
          </w:tcPr>
          <w:p w:rsidR="00AE7CD6" w:rsidRDefault="00AE7CD6" w:rsidP="00AE7CD6">
            <w:pPr>
              <w:pStyle w:val="TableParagraph"/>
              <w:rPr>
                <w:sz w:val="18"/>
              </w:rPr>
            </w:pPr>
          </w:p>
        </w:tc>
        <w:tc>
          <w:tcPr>
            <w:tcW w:w="4026" w:type="dxa"/>
            <w:tcBorders>
              <w:top w:val="nil"/>
              <w:left w:val="single" w:sz="6" w:space="0" w:color="231F20"/>
              <w:bottom w:val="single" w:sz="6" w:space="0" w:color="231F20"/>
            </w:tcBorders>
          </w:tcPr>
          <w:p w:rsidR="00AE7CD6" w:rsidRDefault="00AE7CD6" w:rsidP="00AE7CD6">
            <w:pPr>
              <w:pStyle w:val="TableParagraph"/>
              <w:spacing w:line="198" w:lineRule="exact"/>
              <w:ind w:left="167"/>
              <w:rPr>
                <w:sz w:val="18"/>
              </w:rPr>
            </w:pPr>
            <w:r>
              <w:rPr>
                <w:color w:val="231F20"/>
                <w:w w:val="115"/>
                <w:sz w:val="18"/>
              </w:rPr>
              <w:t>ной</w:t>
            </w:r>
            <w:r>
              <w:rPr>
                <w:color w:val="231F20"/>
                <w:spacing w:val="50"/>
                <w:w w:val="115"/>
                <w:sz w:val="18"/>
              </w:rPr>
              <w:t xml:space="preserve"> </w:t>
            </w:r>
            <w:r>
              <w:rPr>
                <w:color w:val="231F20"/>
                <w:w w:val="115"/>
                <w:sz w:val="18"/>
              </w:rPr>
              <w:t>литературой</w:t>
            </w:r>
          </w:p>
        </w:tc>
        <w:tc>
          <w:tcPr>
            <w:tcW w:w="4026" w:type="dxa"/>
            <w:tcBorders>
              <w:top w:val="nil"/>
              <w:bottom w:val="single" w:sz="6" w:space="0" w:color="231F20"/>
            </w:tcBorders>
          </w:tcPr>
          <w:p w:rsidR="00AE7CD6" w:rsidRDefault="00AE7CD6" w:rsidP="00AE7CD6">
            <w:pPr>
              <w:pStyle w:val="TableParagraph"/>
              <w:rPr>
                <w:sz w:val="18"/>
              </w:rPr>
            </w:pPr>
          </w:p>
        </w:tc>
      </w:tr>
    </w:tbl>
    <w:p w:rsidR="00AE7CD6" w:rsidRDefault="00AE7CD6" w:rsidP="00AE7CD6">
      <w:pPr>
        <w:rPr>
          <w:sz w:val="18"/>
        </w:rPr>
        <w:sectPr w:rsidR="00AE7CD6">
          <w:pgSz w:w="12020" w:h="7830" w:orient="landscape"/>
          <w:pgMar w:top="640" w:right="620" w:bottom="280" w:left="1020" w:header="720" w:footer="720" w:gutter="0"/>
          <w:cols w:space="720"/>
        </w:sectPr>
      </w:pPr>
    </w:p>
    <w:p w:rsidR="00AE7CD6" w:rsidRDefault="00C01DB0" w:rsidP="00AE7CD6">
      <w:pPr>
        <w:pStyle w:val="a3"/>
        <w:spacing w:before="5"/>
        <w:ind w:left="0" w:firstLine="0"/>
        <w:jc w:val="left"/>
        <w:rPr>
          <w:i/>
          <w:sz w:val="2"/>
        </w:rPr>
      </w:pPr>
      <w:r w:rsidRPr="00C01DB0">
        <w:lastRenderedPageBreak/>
        <w:pict>
          <v:shape id="_x0000_s1498" type="#_x0000_t202" style="position:absolute;margin-left:33.95pt;margin-top:35.9pt;width:12.5pt;height:113.85pt;z-index:487823872;mso-position-horizontal-relative:page;mso-position-vertical-relative:page" filled="f" stroked="f">
            <v:textbox style="layout-flow:vertical" inset="0,0,0,0">
              <w:txbxContent>
                <w:p w:rsidR="00872F35" w:rsidRPr="00024521" w:rsidRDefault="00872F35" w:rsidP="00024521"/>
              </w:txbxContent>
            </v:textbox>
            <w10:wrap anchorx="page" anchory="page"/>
          </v:shape>
        </w:pict>
      </w:r>
    </w:p>
    <w:tbl>
      <w:tblPr>
        <w:tblW w:w="0" w:type="auto"/>
        <w:tblInd w:w="128"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CellMar>
          <w:left w:w="0" w:type="dxa"/>
          <w:right w:w="0" w:type="dxa"/>
        </w:tblCellMar>
        <w:tblLook w:val="01E0"/>
      </w:tblPr>
      <w:tblGrid>
        <w:gridCol w:w="2098"/>
        <w:gridCol w:w="4026"/>
        <w:gridCol w:w="4026"/>
      </w:tblGrid>
      <w:tr w:rsidR="00AE7CD6" w:rsidTr="00AE7CD6">
        <w:trPr>
          <w:trHeight w:val="376"/>
        </w:trPr>
        <w:tc>
          <w:tcPr>
            <w:tcW w:w="10150" w:type="dxa"/>
            <w:gridSpan w:val="3"/>
            <w:tcBorders>
              <w:left w:val="single" w:sz="4" w:space="0" w:color="231F20"/>
              <w:right w:val="single" w:sz="4" w:space="0" w:color="231F20"/>
            </w:tcBorders>
          </w:tcPr>
          <w:p w:rsidR="00AE7CD6" w:rsidRDefault="00C01DB0" w:rsidP="00AE7CD6">
            <w:pPr>
              <w:pStyle w:val="TableParagraph"/>
              <w:spacing w:before="80"/>
              <w:ind w:left="1929" w:right="1921"/>
              <w:jc w:val="center"/>
              <w:rPr>
                <w:sz w:val="18"/>
              </w:rPr>
            </w:pPr>
            <w:r w:rsidRPr="00C01DB0">
              <w:pict>
                <v:shape id="_x0000_s1499" type="#_x0000_t202" style="position:absolute;left:0;text-align:left;margin-left:-23.55pt;margin-top:305.95pt;width:12.6pt;height:10.4pt;z-index:487824896;mso-position-horizontal-relative:page;mso-position-vertical-relative:page" filled="f" stroked="f">
                  <v:textbox style="layout-flow:vertical" inset="0,0,0,0">
                    <w:txbxContent>
                      <w:p w:rsidR="00872F35" w:rsidRPr="00024521" w:rsidRDefault="00872F35" w:rsidP="00024521"/>
                    </w:txbxContent>
                  </v:textbox>
                  <w10:wrap anchorx="page" anchory="page"/>
                </v:shape>
              </w:pict>
            </w:r>
            <w:r w:rsidR="00AE7CD6">
              <w:rPr>
                <w:color w:val="231F20"/>
                <w:w w:val="115"/>
                <w:sz w:val="18"/>
              </w:rPr>
              <w:t>ТЕКСТ</w:t>
            </w:r>
            <w:r w:rsidR="00AE7CD6">
              <w:rPr>
                <w:color w:val="231F20"/>
                <w:spacing w:val="25"/>
                <w:w w:val="115"/>
                <w:sz w:val="18"/>
              </w:rPr>
              <w:t xml:space="preserve"> </w:t>
            </w:r>
            <w:r w:rsidR="00AE7CD6">
              <w:rPr>
                <w:color w:val="231F20"/>
                <w:w w:val="115"/>
                <w:sz w:val="18"/>
              </w:rPr>
              <w:t>(3</w:t>
            </w:r>
            <w:r w:rsidR="00AE7CD6">
              <w:rPr>
                <w:color w:val="231F20"/>
                <w:spacing w:val="26"/>
                <w:w w:val="115"/>
                <w:sz w:val="18"/>
              </w:rPr>
              <w:t xml:space="preserve"> </w:t>
            </w:r>
            <w:r w:rsidR="00AE7CD6">
              <w:rPr>
                <w:color w:val="231F20"/>
                <w:w w:val="115"/>
                <w:sz w:val="18"/>
              </w:rPr>
              <w:t>ч)</w:t>
            </w:r>
          </w:p>
        </w:tc>
      </w:tr>
      <w:tr w:rsidR="00AE7CD6" w:rsidRPr="00454B04" w:rsidTr="00AE7CD6">
        <w:trPr>
          <w:trHeight w:val="5962"/>
        </w:trPr>
        <w:tc>
          <w:tcPr>
            <w:tcW w:w="2098" w:type="dxa"/>
          </w:tcPr>
          <w:p w:rsidR="00AE7CD6" w:rsidRDefault="00AE7CD6" w:rsidP="00AE7CD6">
            <w:pPr>
              <w:pStyle w:val="TableParagraph"/>
              <w:spacing w:before="73" w:line="225" w:lineRule="auto"/>
              <w:ind w:left="167" w:right="155"/>
              <w:rPr>
                <w:sz w:val="18"/>
              </w:rPr>
            </w:pPr>
            <w:r w:rsidRPr="00AE7CD6">
              <w:rPr>
                <w:color w:val="231F20"/>
                <w:w w:val="115"/>
                <w:sz w:val="18"/>
                <w:lang w:val="ru-RU"/>
              </w:rPr>
              <w:lastRenderedPageBreak/>
              <w:t>Текст</w:t>
            </w:r>
            <w:r w:rsidRPr="00AE7CD6">
              <w:rPr>
                <w:color w:val="231F20"/>
                <w:spacing w:val="1"/>
                <w:w w:val="115"/>
                <w:sz w:val="18"/>
                <w:lang w:val="ru-RU"/>
              </w:rPr>
              <w:t xml:space="preserve"> </w:t>
            </w:r>
            <w:r w:rsidRPr="00AE7CD6">
              <w:rPr>
                <w:color w:val="231F20"/>
                <w:w w:val="115"/>
                <w:sz w:val="18"/>
                <w:lang w:val="ru-RU"/>
              </w:rPr>
              <w:t>и</w:t>
            </w:r>
            <w:r w:rsidRPr="00AE7CD6">
              <w:rPr>
                <w:color w:val="231F20"/>
                <w:spacing w:val="1"/>
                <w:w w:val="115"/>
                <w:sz w:val="18"/>
                <w:lang w:val="ru-RU"/>
              </w:rPr>
              <w:t xml:space="preserve"> </w:t>
            </w:r>
            <w:r w:rsidRPr="00AE7CD6">
              <w:rPr>
                <w:color w:val="231F20"/>
                <w:w w:val="115"/>
                <w:sz w:val="18"/>
                <w:lang w:val="ru-RU"/>
              </w:rPr>
              <w:t>его</w:t>
            </w:r>
            <w:r w:rsidRPr="00AE7CD6">
              <w:rPr>
                <w:color w:val="231F20"/>
                <w:spacing w:val="1"/>
                <w:w w:val="115"/>
                <w:sz w:val="18"/>
                <w:lang w:val="ru-RU"/>
              </w:rPr>
              <w:t xml:space="preserve"> </w:t>
            </w:r>
            <w:r w:rsidRPr="00AE7CD6">
              <w:rPr>
                <w:color w:val="231F20"/>
                <w:w w:val="115"/>
                <w:sz w:val="18"/>
                <w:lang w:val="ru-RU"/>
              </w:rPr>
              <w:t>при-</w:t>
            </w:r>
            <w:r w:rsidRPr="00AE7CD6">
              <w:rPr>
                <w:color w:val="231F20"/>
                <w:spacing w:val="1"/>
                <w:w w:val="115"/>
                <w:sz w:val="18"/>
                <w:lang w:val="ru-RU"/>
              </w:rPr>
              <w:t xml:space="preserve"> </w:t>
            </w:r>
            <w:r w:rsidRPr="00AE7CD6">
              <w:rPr>
                <w:color w:val="231F20"/>
                <w:w w:val="115"/>
                <w:sz w:val="18"/>
                <w:lang w:val="ru-RU"/>
              </w:rPr>
              <w:t>знаки</w:t>
            </w:r>
            <w:r w:rsidRPr="00AE7CD6">
              <w:rPr>
                <w:color w:val="231F20"/>
                <w:spacing w:val="20"/>
                <w:w w:val="115"/>
                <w:sz w:val="18"/>
                <w:lang w:val="ru-RU"/>
              </w:rPr>
              <w:t xml:space="preserve"> </w:t>
            </w:r>
            <w:r w:rsidRPr="00AE7CD6">
              <w:rPr>
                <w:color w:val="231F20"/>
                <w:w w:val="115"/>
                <w:sz w:val="18"/>
                <w:lang w:val="ru-RU"/>
              </w:rPr>
              <w:t>(обобщение).</w:t>
            </w:r>
            <w:r w:rsidRPr="00AE7CD6">
              <w:rPr>
                <w:color w:val="231F20"/>
                <w:spacing w:val="-49"/>
                <w:w w:val="115"/>
                <w:sz w:val="18"/>
                <w:lang w:val="ru-RU"/>
              </w:rPr>
              <w:t xml:space="preserve"> </w:t>
            </w:r>
            <w:r w:rsidRPr="00AE7CD6">
              <w:rPr>
                <w:color w:val="231F20"/>
                <w:w w:val="115"/>
                <w:sz w:val="18"/>
                <w:lang w:val="ru-RU"/>
              </w:rPr>
              <w:t>Функционально-</w:t>
            </w:r>
            <w:r w:rsidRPr="00AE7CD6">
              <w:rPr>
                <w:color w:val="231F20"/>
                <w:spacing w:val="1"/>
                <w:w w:val="115"/>
                <w:sz w:val="18"/>
                <w:lang w:val="ru-RU"/>
              </w:rPr>
              <w:t xml:space="preserve"> </w:t>
            </w:r>
            <w:r w:rsidRPr="00AE7CD6">
              <w:rPr>
                <w:color w:val="231F20"/>
                <w:w w:val="115"/>
                <w:sz w:val="18"/>
                <w:lang w:val="ru-RU"/>
              </w:rPr>
              <w:t>смысловые</w:t>
            </w:r>
            <w:r w:rsidRPr="00AE7CD6">
              <w:rPr>
                <w:color w:val="231F20"/>
                <w:spacing w:val="1"/>
                <w:w w:val="115"/>
                <w:sz w:val="18"/>
                <w:lang w:val="ru-RU"/>
              </w:rPr>
              <w:t xml:space="preserve"> </w:t>
            </w:r>
            <w:r w:rsidRPr="00AE7CD6">
              <w:rPr>
                <w:color w:val="231F20"/>
                <w:w w:val="115"/>
                <w:sz w:val="18"/>
                <w:lang w:val="ru-RU"/>
              </w:rPr>
              <w:t>типы</w:t>
            </w:r>
            <w:r w:rsidRPr="00AE7CD6">
              <w:rPr>
                <w:color w:val="231F20"/>
                <w:spacing w:val="1"/>
                <w:w w:val="115"/>
                <w:sz w:val="18"/>
                <w:lang w:val="ru-RU"/>
              </w:rPr>
              <w:t xml:space="preserve"> </w:t>
            </w:r>
            <w:r w:rsidRPr="00AE7CD6">
              <w:rPr>
                <w:color w:val="231F20"/>
                <w:w w:val="115"/>
                <w:sz w:val="18"/>
                <w:lang w:val="ru-RU"/>
              </w:rPr>
              <w:t>речи</w:t>
            </w:r>
            <w:r w:rsidRPr="00AE7CD6">
              <w:rPr>
                <w:color w:val="231F20"/>
                <w:spacing w:val="1"/>
                <w:w w:val="115"/>
                <w:sz w:val="18"/>
                <w:lang w:val="ru-RU"/>
              </w:rPr>
              <w:t xml:space="preserve"> </w:t>
            </w:r>
            <w:r w:rsidRPr="00AE7CD6">
              <w:rPr>
                <w:color w:val="231F20"/>
                <w:w w:val="115"/>
                <w:sz w:val="18"/>
                <w:lang w:val="ru-RU"/>
              </w:rPr>
              <w:t>(обобщение).</w:t>
            </w:r>
            <w:r w:rsidRPr="00AE7CD6">
              <w:rPr>
                <w:color w:val="231F20"/>
                <w:spacing w:val="1"/>
                <w:w w:val="115"/>
                <w:sz w:val="18"/>
                <w:lang w:val="ru-RU"/>
              </w:rPr>
              <w:t xml:space="preserve"> </w:t>
            </w:r>
            <w:r>
              <w:rPr>
                <w:color w:val="231F20"/>
                <w:w w:val="115"/>
                <w:sz w:val="18"/>
              </w:rPr>
              <w:t>Смысловой</w:t>
            </w:r>
            <w:r>
              <w:rPr>
                <w:color w:val="231F20"/>
                <w:spacing w:val="1"/>
                <w:w w:val="115"/>
                <w:sz w:val="18"/>
              </w:rPr>
              <w:t xml:space="preserve"> </w:t>
            </w:r>
            <w:r>
              <w:rPr>
                <w:color w:val="231F20"/>
                <w:w w:val="115"/>
                <w:sz w:val="18"/>
              </w:rPr>
              <w:t>анализ</w:t>
            </w:r>
            <w:r>
              <w:rPr>
                <w:color w:val="231F20"/>
                <w:spacing w:val="-49"/>
                <w:w w:val="115"/>
                <w:sz w:val="18"/>
              </w:rPr>
              <w:t xml:space="preserve"> </w:t>
            </w:r>
            <w:r>
              <w:rPr>
                <w:color w:val="231F20"/>
                <w:w w:val="115"/>
                <w:sz w:val="18"/>
              </w:rPr>
              <w:t>текста</w:t>
            </w:r>
            <w:r>
              <w:rPr>
                <w:color w:val="231F20"/>
                <w:spacing w:val="1"/>
                <w:w w:val="115"/>
                <w:sz w:val="18"/>
              </w:rPr>
              <w:t xml:space="preserve"> </w:t>
            </w:r>
            <w:r>
              <w:rPr>
                <w:color w:val="231F20"/>
                <w:w w:val="115"/>
                <w:sz w:val="18"/>
              </w:rPr>
              <w:t>(обобще-</w:t>
            </w:r>
            <w:r>
              <w:rPr>
                <w:color w:val="231F20"/>
                <w:spacing w:val="1"/>
                <w:w w:val="115"/>
                <w:sz w:val="18"/>
              </w:rPr>
              <w:t xml:space="preserve"> </w:t>
            </w:r>
            <w:r>
              <w:rPr>
                <w:color w:val="231F20"/>
                <w:w w:val="115"/>
                <w:sz w:val="18"/>
              </w:rPr>
              <w:t>ние).</w:t>
            </w:r>
          </w:p>
          <w:p w:rsidR="00AE7CD6" w:rsidRDefault="00AE7CD6" w:rsidP="00AE7CD6">
            <w:pPr>
              <w:pStyle w:val="TableParagraph"/>
              <w:spacing w:line="225" w:lineRule="auto"/>
              <w:ind w:left="167" w:right="148"/>
              <w:rPr>
                <w:sz w:val="18"/>
              </w:rPr>
            </w:pPr>
            <w:r>
              <w:rPr>
                <w:color w:val="231F20"/>
                <w:w w:val="120"/>
                <w:sz w:val="18"/>
              </w:rPr>
              <w:t>Информационная</w:t>
            </w:r>
            <w:r>
              <w:rPr>
                <w:color w:val="231F20"/>
                <w:spacing w:val="1"/>
                <w:w w:val="120"/>
                <w:sz w:val="18"/>
              </w:rPr>
              <w:t xml:space="preserve"> </w:t>
            </w:r>
            <w:r>
              <w:rPr>
                <w:color w:val="231F20"/>
                <w:spacing w:val="-1"/>
                <w:w w:val="120"/>
                <w:sz w:val="18"/>
              </w:rPr>
              <w:t>переработка</w:t>
            </w:r>
            <w:r>
              <w:rPr>
                <w:color w:val="231F20"/>
                <w:spacing w:val="-3"/>
                <w:w w:val="120"/>
                <w:sz w:val="18"/>
              </w:rPr>
              <w:t xml:space="preserve"> </w:t>
            </w:r>
            <w:r>
              <w:rPr>
                <w:color w:val="231F20"/>
                <w:spacing w:val="-1"/>
                <w:w w:val="120"/>
                <w:sz w:val="18"/>
              </w:rPr>
              <w:t>текста</w:t>
            </w:r>
          </w:p>
        </w:tc>
        <w:tc>
          <w:tcPr>
            <w:tcW w:w="4026" w:type="dxa"/>
            <w:tcBorders>
              <w:right w:val="single" w:sz="4" w:space="0" w:color="231F20"/>
            </w:tcBorders>
          </w:tcPr>
          <w:p w:rsidR="00AE7CD6" w:rsidRPr="00AE7CD6" w:rsidRDefault="00AE7CD6" w:rsidP="00AE7CD6">
            <w:pPr>
              <w:pStyle w:val="TableParagraph"/>
              <w:spacing w:before="73" w:line="225" w:lineRule="auto"/>
              <w:ind w:left="167" w:right="414"/>
              <w:rPr>
                <w:sz w:val="18"/>
                <w:szCs w:val="18"/>
                <w:lang w:val="ru-RU"/>
              </w:rPr>
            </w:pPr>
            <w:r w:rsidRPr="00AE7CD6">
              <w:rPr>
                <w:color w:val="231F20"/>
                <w:w w:val="115"/>
                <w:sz w:val="18"/>
                <w:szCs w:val="18"/>
                <w:lang w:val="ru-RU"/>
              </w:rPr>
              <w:t>Текст</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его</w:t>
            </w:r>
            <w:r w:rsidRPr="00AE7CD6">
              <w:rPr>
                <w:color w:val="231F20"/>
                <w:spacing w:val="1"/>
                <w:w w:val="115"/>
                <w:sz w:val="18"/>
                <w:szCs w:val="18"/>
                <w:lang w:val="ru-RU"/>
              </w:rPr>
              <w:t xml:space="preserve"> </w:t>
            </w:r>
            <w:r w:rsidRPr="00AE7CD6">
              <w:rPr>
                <w:color w:val="231F20"/>
                <w:w w:val="115"/>
                <w:sz w:val="18"/>
                <w:szCs w:val="18"/>
                <w:lang w:val="ru-RU"/>
              </w:rPr>
              <w:t>основные</w:t>
            </w:r>
            <w:r w:rsidRPr="00AE7CD6">
              <w:rPr>
                <w:color w:val="231F20"/>
                <w:spacing w:val="1"/>
                <w:w w:val="115"/>
                <w:sz w:val="18"/>
                <w:szCs w:val="18"/>
                <w:lang w:val="ru-RU"/>
              </w:rPr>
              <w:t xml:space="preserve"> </w:t>
            </w:r>
            <w:r w:rsidRPr="00AE7CD6">
              <w:rPr>
                <w:color w:val="231F20"/>
                <w:w w:val="115"/>
                <w:sz w:val="18"/>
                <w:szCs w:val="18"/>
                <w:lang w:val="ru-RU"/>
              </w:rPr>
              <w:t>признаки.</w:t>
            </w:r>
            <w:r w:rsidRPr="00AE7CD6">
              <w:rPr>
                <w:color w:val="231F20"/>
                <w:spacing w:val="1"/>
                <w:w w:val="115"/>
                <w:sz w:val="18"/>
                <w:szCs w:val="18"/>
                <w:lang w:val="ru-RU"/>
              </w:rPr>
              <w:t xml:space="preserve"> </w:t>
            </w:r>
            <w:r w:rsidRPr="00AE7CD6">
              <w:rPr>
                <w:color w:val="231F20"/>
                <w:w w:val="115"/>
                <w:sz w:val="18"/>
                <w:szCs w:val="18"/>
                <w:lang w:val="ru-RU"/>
              </w:rPr>
              <w:t>Особенности</w:t>
            </w:r>
            <w:r w:rsidRPr="00AE7CD6">
              <w:rPr>
                <w:color w:val="231F20"/>
                <w:spacing w:val="13"/>
                <w:w w:val="115"/>
                <w:sz w:val="18"/>
                <w:szCs w:val="18"/>
                <w:lang w:val="ru-RU"/>
              </w:rPr>
              <w:t xml:space="preserve"> </w:t>
            </w:r>
            <w:r w:rsidRPr="00AE7CD6">
              <w:rPr>
                <w:color w:val="231F20"/>
                <w:w w:val="115"/>
                <w:sz w:val="18"/>
                <w:szCs w:val="18"/>
                <w:lang w:val="ru-RU"/>
              </w:rPr>
              <w:t>функционально-смысловых</w:t>
            </w:r>
            <w:r w:rsidRPr="00AE7CD6">
              <w:rPr>
                <w:color w:val="231F20"/>
                <w:spacing w:val="35"/>
                <w:w w:val="115"/>
                <w:sz w:val="18"/>
                <w:szCs w:val="18"/>
                <w:lang w:val="ru-RU"/>
              </w:rPr>
              <w:t xml:space="preserve"> </w:t>
            </w:r>
            <w:r w:rsidRPr="00AE7CD6">
              <w:rPr>
                <w:color w:val="231F20"/>
                <w:w w:val="115"/>
                <w:sz w:val="18"/>
                <w:szCs w:val="18"/>
                <w:lang w:val="ru-RU"/>
              </w:rPr>
              <w:t>типов</w:t>
            </w:r>
            <w:r w:rsidRPr="00AE7CD6">
              <w:rPr>
                <w:color w:val="231F20"/>
                <w:spacing w:val="36"/>
                <w:w w:val="115"/>
                <w:sz w:val="18"/>
                <w:szCs w:val="18"/>
                <w:lang w:val="ru-RU"/>
              </w:rPr>
              <w:t xml:space="preserve"> </w:t>
            </w:r>
            <w:r w:rsidRPr="00AE7CD6">
              <w:rPr>
                <w:color w:val="231F20"/>
                <w:w w:val="115"/>
                <w:sz w:val="18"/>
                <w:szCs w:val="18"/>
                <w:lang w:val="ru-RU"/>
              </w:rPr>
              <w:t>речи.</w:t>
            </w:r>
          </w:p>
          <w:p w:rsidR="00AE7CD6" w:rsidRPr="00AE7CD6" w:rsidRDefault="00AE7CD6" w:rsidP="00AE7CD6">
            <w:pPr>
              <w:pStyle w:val="TableParagraph"/>
              <w:spacing w:line="225" w:lineRule="auto"/>
              <w:ind w:left="167" w:right="158"/>
              <w:rPr>
                <w:sz w:val="18"/>
                <w:lang w:val="ru-RU"/>
              </w:rPr>
            </w:pPr>
            <w:r w:rsidRPr="00AE7CD6">
              <w:rPr>
                <w:color w:val="231F20"/>
                <w:w w:val="115"/>
                <w:sz w:val="18"/>
                <w:lang w:val="ru-RU"/>
              </w:rPr>
              <w:t>Сочетание</w:t>
            </w:r>
            <w:r w:rsidRPr="00AE7CD6">
              <w:rPr>
                <w:color w:val="231F20"/>
                <w:spacing w:val="1"/>
                <w:w w:val="115"/>
                <w:sz w:val="18"/>
                <w:lang w:val="ru-RU"/>
              </w:rPr>
              <w:t xml:space="preserve"> </w:t>
            </w:r>
            <w:r w:rsidRPr="00AE7CD6">
              <w:rPr>
                <w:color w:val="231F20"/>
                <w:w w:val="115"/>
                <w:sz w:val="18"/>
                <w:lang w:val="ru-RU"/>
              </w:rPr>
              <w:t>разных</w:t>
            </w:r>
            <w:r w:rsidRPr="00AE7CD6">
              <w:rPr>
                <w:color w:val="231F20"/>
                <w:spacing w:val="1"/>
                <w:w w:val="115"/>
                <w:sz w:val="18"/>
                <w:lang w:val="ru-RU"/>
              </w:rPr>
              <w:t xml:space="preserve"> </w:t>
            </w:r>
            <w:r w:rsidRPr="00AE7CD6">
              <w:rPr>
                <w:color w:val="231F20"/>
                <w:w w:val="115"/>
                <w:sz w:val="18"/>
                <w:lang w:val="ru-RU"/>
              </w:rPr>
              <w:t>функционально-</w:t>
            </w:r>
            <w:r w:rsidRPr="00AE7CD6">
              <w:rPr>
                <w:color w:val="231F20"/>
                <w:spacing w:val="-49"/>
                <w:w w:val="115"/>
                <w:sz w:val="18"/>
                <w:lang w:val="ru-RU"/>
              </w:rPr>
              <w:t xml:space="preserve"> </w:t>
            </w:r>
            <w:r w:rsidRPr="00AE7CD6">
              <w:rPr>
                <w:color w:val="231F20"/>
                <w:w w:val="115"/>
                <w:sz w:val="18"/>
                <w:lang w:val="ru-RU"/>
              </w:rPr>
              <w:t>смысловых</w:t>
            </w:r>
            <w:r w:rsidRPr="00AE7CD6">
              <w:rPr>
                <w:color w:val="231F20"/>
                <w:spacing w:val="42"/>
                <w:w w:val="115"/>
                <w:sz w:val="18"/>
                <w:lang w:val="ru-RU"/>
              </w:rPr>
              <w:t xml:space="preserve"> </w:t>
            </w:r>
            <w:r w:rsidRPr="00AE7CD6">
              <w:rPr>
                <w:color w:val="231F20"/>
                <w:w w:val="115"/>
                <w:sz w:val="18"/>
                <w:lang w:val="ru-RU"/>
              </w:rPr>
              <w:t>типов</w:t>
            </w:r>
            <w:r w:rsidRPr="00AE7CD6">
              <w:rPr>
                <w:color w:val="231F20"/>
                <w:spacing w:val="42"/>
                <w:w w:val="115"/>
                <w:sz w:val="18"/>
                <w:lang w:val="ru-RU"/>
              </w:rPr>
              <w:t xml:space="preserve"> </w:t>
            </w:r>
            <w:r w:rsidRPr="00AE7CD6">
              <w:rPr>
                <w:color w:val="231F20"/>
                <w:w w:val="115"/>
                <w:sz w:val="18"/>
                <w:lang w:val="ru-RU"/>
              </w:rPr>
              <w:t>речи</w:t>
            </w:r>
            <w:r w:rsidRPr="00AE7CD6">
              <w:rPr>
                <w:color w:val="231F20"/>
                <w:spacing w:val="42"/>
                <w:w w:val="115"/>
                <w:sz w:val="18"/>
                <w:lang w:val="ru-RU"/>
              </w:rPr>
              <w:t xml:space="preserve"> </w:t>
            </w:r>
            <w:r w:rsidRPr="00AE7CD6">
              <w:rPr>
                <w:color w:val="231F20"/>
                <w:w w:val="115"/>
                <w:sz w:val="18"/>
                <w:lang w:val="ru-RU"/>
              </w:rPr>
              <w:t>в</w:t>
            </w:r>
            <w:r w:rsidRPr="00AE7CD6">
              <w:rPr>
                <w:color w:val="231F20"/>
                <w:spacing w:val="43"/>
                <w:w w:val="115"/>
                <w:sz w:val="18"/>
                <w:lang w:val="ru-RU"/>
              </w:rPr>
              <w:t xml:space="preserve"> </w:t>
            </w:r>
            <w:r w:rsidRPr="00AE7CD6">
              <w:rPr>
                <w:color w:val="231F20"/>
                <w:w w:val="115"/>
                <w:sz w:val="18"/>
                <w:lang w:val="ru-RU"/>
              </w:rPr>
              <w:t>тексте.</w:t>
            </w:r>
          </w:p>
          <w:p w:rsidR="00AE7CD6" w:rsidRPr="00AE7CD6" w:rsidRDefault="00AE7CD6" w:rsidP="00AE7CD6">
            <w:pPr>
              <w:pStyle w:val="TableParagraph"/>
              <w:spacing w:line="225" w:lineRule="auto"/>
              <w:ind w:left="167" w:right="232"/>
              <w:rPr>
                <w:sz w:val="18"/>
                <w:szCs w:val="18"/>
                <w:lang w:val="ru-RU"/>
              </w:rPr>
            </w:pPr>
            <w:r w:rsidRPr="00AE7CD6">
              <w:rPr>
                <w:color w:val="231F20"/>
                <w:w w:val="115"/>
                <w:sz w:val="18"/>
                <w:szCs w:val="18"/>
                <w:lang w:val="ru-RU"/>
              </w:rPr>
              <w:t>Особенности</w:t>
            </w:r>
            <w:r w:rsidRPr="00AE7CD6">
              <w:rPr>
                <w:color w:val="231F20"/>
                <w:spacing w:val="1"/>
                <w:w w:val="115"/>
                <w:sz w:val="18"/>
                <w:szCs w:val="18"/>
                <w:lang w:val="ru-RU"/>
              </w:rPr>
              <w:t xml:space="preserve"> </w:t>
            </w:r>
            <w:r w:rsidRPr="00AE7CD6">
              <w:rPr>
                <w:color w:val="231F20"/>
                <w:w w:val="115"/>
                <w:sz w:val="18"/>
                <w:szCs w:val="18"/>
                <w:lang w:val="ru-RU"/>
              </w:rPr>
              <w:t>употребления</w:t>
            </w:r>
            <w:r w:rsidRPr="00AE7CD6">
              <w:rPr>
                <w:color w:val="231F20"/>
                <w:spacing w:val="1"/>
                <w:w w:val="115"/>
                <w:sz w:val="18"/>
                <w:szCs w:val="18"/>
                <w:lang w:val="ru-RU"/>
              </w:rPr>
              <w:t xml:space="preserve"> </w:t>
            </w:r>
            <w:r w:rsidRPr="00AE7CD6">
              <w:rPr>
                <w:color w:val="231F20"/>
                <w:w w:val="115"/>
                <w:sz w:val="18"/>
                <w:szCs w:val="18"/>
                <w:lang w:val="ru-RU"/>
              </w:rPr>
              <w:t>языковых</w:t>
            </w:r>
            <w:r w:rsidRPr="00AE7CD6">
              <w:rPr>
                <w:color w:val="231F20"/>
                <w:spacing w:val="1"/>
                <w:w w:val="115"/>
                <w:sz w:val="18"/>
                <w:szCs w:val="18"/>
                <w:lang w:val="ru-RU"/>
              </w:rPr>
              <w:t xml:space="preserve"> </w:t>
            </w:r>
            <w:r w:rsidRPr="00AE7CD6">
              <w:rPr>
                <w:color w:val="231F20"/>
                <w:w w:val="115"/>
                <w:sz w:val="18"/>
                <w:szCs w:val="18"/>
                <w:lang w:val="ru-RU"/>
              </w:rPr>
              <w:t>средств</w:t>
            </w:r>
            <w:r w:rsidRPr="00AE7CD6">
              <w:rPr>
                <w:color w:val="231F20"/>
                <w:spacing w:val="1"/>
                <w:w w:val="115"/>
                <w:sz w:val="18"/>
                <w:szCs w:val="18"/>
                <w:lang w:val="ru-RU"/>
              </w:rPr>
              <w:t xml:space="preserve"> </w:t>
            </w:r>
            <w:r w:rsidRPr="00AE7CD6">
              <w:rPr>
                <w:color w:val="231F20"/>
                <w:w w:val="115"/>
                <w:sz w:val="18"/>
                <w:szCs w:val="18"/>
                <w:lang w:val="ru-RU"/>
              </w:rPr>
              <w:t>выразительности</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текстах,</w:t>
            </w:r>
            <w:r w:rsidRPr="00AE7CD6">
              <w:rPr>
                <w:color w:val="231F20"/>
                <w:spacing w:val="1"/>
                <w:w w:val="115"/>
                <w:sz w:val="18"/>
                <w:szCs w:val="18"/>
                <w:lang w:val="ru-RU"/>
              </w:rPr>
              <w:t xml:space="preserve"> </w:t>
            </w:r>
            <w:r w:rsidRPr="00AE7CD6">
              <w:rPr>
                <w:color w:val="231F20"/>
                <w:w w:val="115"/>
                <w:sz w:val="18"/>
                <w:szCs w:val="18"/>
                <w:lang w:val="ru-RU"/>
              </w:rPr>
              <w:t>принадлежащих</w:t>
            </w:r>
            <w:r w:rsidRPr="00AE7CD6">
              <w:rPr>
                <w:color w:val="231F20"/>
                <w:spacing w:val="6"/>
                <w:w w:val="115"/>
                <w:sz w:val="18"/>
                <w:szCs w:val="18"/>
                <w:lang w:val="ru-RU"/>
              </w:rPr>
              <w:t xml:space="preserve"> </w:t>
            </w:r>
            <w:r w:rsidRPr="00AE7CD6">
              <w:rPr>
                <w:color w:val="231F20"/>
                <w:w w:val="115"/>
                <w:sz w:val="18"/>
                <w:szCs w:val="18"/>
                <w:lang w:val="ru-RU"/>
              </w:rPr>
              <w:t>к</w:t>
            </w:r>
            <w:r w:rsidRPr="00AE7CD6">
              <w:rPr>
                <w:color w:val="231F20"/>
                <w:spacing w:val="6"/>
                <w:w w:val="115"/>
                <w:sz w:val="18"/>
                <w:szCs w:val="18"/>
                <w:lang w:val="ru-RU"/>
              </w:rPr>
              <w:t xml:space="preserve"> </w:t>
            </w:r>
            <w:r w:rsidRPr="00AE7CD6">
              <w:rPr>
                <w:color w:val="231F20"/>
                <w:w w:val="115"/>
                <w:sz w:val="18"/>
                <w:szCs w:val="18"/>
                <w:lang w:val="ru-RU"/>
              </w:rPr>
              <w:t>различным</w:t>
            </w:r>
            <w:r w:rsidRPr="00AE7CD6">
              <w:rPr>
                <w:color w:val="231F20"/>
                <w:spacing w:val="6"/>
                <w:w w:val="115"/>
                <w:sz w:val="18"/>
                <w:szCs w:val="18"/>
                <w:lang w:val="ru-RU"/>
              </w:rPr>
              <w:t xml:space="preserve"> </w:t>
            </w:r>
            <w:r w:rsidRPr="00AE7CD6">
              <w:rPr>
                <w:color w:val="231F20"/>
                <w:w w:val="115"/>
                <w:sz w:val="18"/>
                <w:szCs w:val="18"/>
                <w:lang w:val="ru-RU"/>
              </w:rPr>
              <w:t>функционально-смысловым</w:t>
            </w:r>
            <w:r w:rsidRPr="00AE7CD6">
              <w:rPr>
                <w:color w:val="231F20"/>
                <w:spacing w:val="1"/>
                <w:w w:val="115"/>
                <w:sz w:val="18"/>
                <w:szCs w:val="18"/>
                <w:lang w:val="ru-RU"/>
              </w:rPr>
              <w:t xml:space="preserve"> </w:t>
            </w:r>
            <w:r w:rsidRPr="00AE7CD6">
              <w:rPr>
                <w:color w:val="231F20"/>
                <w:w w:val="115"/>
                <w:sz w:val="18"/>
                <w:szCs w:val="18"/>
                <w:lang w:val="ru-RU"/>
              </w:rPr>
              <w:t>типам</w:t>
            </w:r>
            <w:r w:rsidRPr="00AE7CD6">
              <w:rPr>
                <w:color w:val="231F20"/>
                <w:spacing w:val="1"/>
                <w:w w:val="115"/>
                <w:sz w:val="18"/>
                <w:szCs w:val="18"/>
                <w:lang w:val="ru-RU"/>
              </w:rPr>
              <w:t xml:space="preserve"> </w:t>
            </w:r>
            <w:r w:rsidRPr="00AE7CD6">
              <w:rPr>
                <w:color w:val="231F20"/>
                <w:w w:val="115"/>
                <w:sz w:val="18"/>
                <w:szCs w:val="18"/>
                <w:lang w:val="ru-RU"/>
              </w:rPr>
              <w:t>речи.</w:t>
            </w:r>
            <w:r w:rsidRPr="00AE7CD6">
              <w:rPr>
                <w:color w:val="231F20"/>
                <w:spacing w:val="1"/>
                <w:w w:val="115"/>
                <w:sz w:val="18"/>
                <w:szCs w:val="18"/>
                <w:lang w:val="ru-RU"/>
              </w:rPr>
              <w:t xml:space="preserve"> </w:t>
            </w:r>
            <w:r w:rsidRPr="00AE7CD6">
              <w:rPr>
                <w:color w:val="231F20"/>
                <w:w w:val="115"/>
                <w:sz w:val="18"/>
                <w:szCs w:val="18"/>
                <w:lang w:val="ru-RU"/>
              </w:rPr>
              <w:t>Информационная</w:t>
            </w:r>
            <w:r w:rsidRPr="00AE7CD6">
              <w:rPr>
                <w:color w:val="231F20"/>
                <w:spacing w:val="8"/>
                <w:w w:val="115"/>
                <w:sz w:val="18"/>
                <w:szCs w:val="18"/>
                <w:lang w:val="ru-RU"/>
              </w:rPr>
              <w:t xml:space="preserve"> </w:t>
            </w:r>
            <w:r w:rsidRPr="00AE7CD6">
              <w:rPr>
                <w:color w:val="231F20"/>
                <w:w w:val="115"/>
                <w:sz w:val="18"/>
                <w:szCs w:val="18"/>
                <w:lang w:val="ru-RU"/>
              </w:rPr>
              <w:t>переработка</w:t>
            </w:r>
            <w:r w:rsidRPr="00AE7CD6">
              <w:rPr>
                <w:color w:val="231F20"/>
                <w:spacing w:val="8"/>
                <w:w w:val="115"/>
                <w:sz w:val="18"/>
                <w:szCs w:val="18"/>
                <w:lang w:val="ru-RU"/>
              </w:rPr>
              <w:t xml:space="preserve"> </w:t>
            </w:r>
            <w:r w:rsidRPr="00AE7CD6">
              <w:rPr>
                <w:color w:val="231F20"/>
                <w:w w:val="115"/>
                <w:sz w:val="18"/>
                <w:szCs w:val="18"/>
                <w:lang w:val="ru-RU"/>
              </w:rPr>
              <w:t>текста:</w:t>
            </w:r>
            <w:r w:rsidRPr="00AE7CD6">
              <w:rPr>
                <w:color w:val="231F20"/>
                <w:spacing w:val="1"/>
                <w:w w:val="115"/>
                <w:sz w:val="18"/>
                <w:szCs w:val="18"/>
                <w:lang w:val="ru-RU"/>
              </w:rPr>
              <w:t xml:space="preserve"> </w:t>
            </w:r>
            <w:r w:rsidRPr="00AE7CD6">
              <w:rPr>
                <w:color w:val="231F20"/>
                <w:w w:val="115"/>
                <w:sz w:val="18"/>
                <w:szCs w:val="18"/>
                <w:lang w:val="ru-RU"/>
              </w:rPr>
              <w:t>извлечение</w:t>
            </w:r>
            <w:r w:rsidRPr="00AE7CD6">
              <w:rPr>
                <w:color w:val="231F20"/>
                <w:spacing w:val="9"/>
                <w:w w:val="115"/>
                <w:sz w:val="18"/>
                <w:szCs w:val="18"/>
                <w:lang w:val="ru-RU"/>
              </w:rPr>
              <w:t xml:space="preserve"> </w:t>
            </w:r>
            <w:r w:rsidRPr="00AE7CD6">
              <w:rPr>
                <w:color w:val="231F20"/>
                <w:w w:val="115"/>
                <w:sz w:val="18"/>
                <w:szCs w:val="18"/>
                <w:lang w:val="ru-RU"/>
              </w:rPr>
              <w:t>информации</w:t>
            </w:r>
            <w:r w:rsidRPr="00AE7CD6">
              <w:rPr>
                <w:color w:val="231F20"/>
                <w:spacing w:val="9"/>
                <w:w w:val="115"/>
                <w:sz w:val="18"/>
                <w:szCs w:val="18"/>
                <w:lang w:val="ru-RU"/>
              </w:rPr>
              <w:t xml:space="preserve"> </w:t>
            </w:r>
            <w:r w:rsidRPr="00AE7CD6">
              <w:rPr>
                <w:color w:val="231F20"/>
                <w:w w:val="115"/>
                <w:sz w:val="18"/>
                <w:szCs w:val="18"/>
                <w:lang w:val="ru-RU"/>
              </w:rPr>
              <w:t>из</w:t>
            </w:r>
            <w:r w:rsidRPr="00AE7CD6">
              <w:rPr>
                <w:color w:val="231F20"/>
                <w:spacing w:val="9"/>
                <w:w w:val="115"/>
                <w:sz w:val="18"/>
                <w:szCs w:val="18"/>
                <w:lang w:val="ru-RU"/>
              </w:rPr>
              <w:t xml:space="preserve"> </w:t>
            </w:r>
            <w:r w:rsidRPr="00AE7CD6">
              <w:rPr>
                <w:color w:val="231F20"/>
                <w:w w:val="115"/>
                <w:sz w:val="18"/>
                <w:szCs w:val="18"/>
                <w:lang w:val="ru-RU"/>
              </w:rPr>
              <w:t>различных</w:t>
            </w:r>
            <w:r w:rsidRPr="00AE7CD6">
              <w:rPr>
                <w:color w:val="231F20"/>
                <w:spacing w:val="-49"/>
                <w:w w:val="115"/>
                <w:sz w:val="18"/>
                <w:szCs w:val="18"/>
                <w:lang w:val="ru-RU"/>
              </w:rPr>
              <w:t xml:space="preserve"> </w:t>
            </w:r>
            <w:r w:rsidRPr="00AE7CD6">
              <w:rPr>
                <w:color w:val="231F20"/>
                <w:w w:val="115"/>
                <w:sz w:val="18"/>
                <w:szCs w:val="18"/>
                <w:lang w:val="ru-RU"/>
              </w:rPr>
              <w:t>источников;</w:t>
            </w:r>
            <w:r w:rsidRPr="00AE7CD6">
              <w:rPr>
                <w:color w:val="231F20"/>
                <w:spacing w:val="13"/>
                <w:w w:val="115"/>
                <w:sz w:val="18"/>
                <w:szCs w:val="18"/>
                <w:lang w:val="ru-RU"/>
              </w:rPr>
              <w:t xml:space="preserve"> </w:t>
            </w:r>
            <w:r w:rsidRPr="00AE7CD6">
              <w:rPr>
                <w:color w:val="231F20"/>
                <w:w w:val="115"/>
                <w:sz w:val="18"/>
                <w:szCs w:val="18"/>
                <w:lang w:val="ru-RU"/>
              </w:rPr>
              <w:t>использование</w:t>
            </w:r>
            <w:r w:rsidRPr="00AE7CD6">
              <w:rPr>
                <w:color w:val="231F20"/>
                <w:spacing w:val="13"/>
                <w:w w:val="115"/>
                <w:sz w:val="18"/>
                <w:szCs w:val="18"/>
                <w:lang w:val="ru-RU"/>
              </w:rPr>
              <w:t xml:space="preserve"> </w:t>
            </w:r>
            <w:r w:rsidRPr="00AE7CD6">
              <w:rPr>
                <w:color w:val="231F20"/>
                <w:w w:val="115"/>
                <w:sz w:val="18"/>
                <w:szCs w:val="18"/>
                <w:lang w:val="ru-RU"/>
              </w:rPr>
              <w:t>лингвистических</w:t>
            </w:r>
            <w:r w:rsidRPr="00AE7CD6">
              <w:rPr>
                <w:color w:val="231F20"/>
                <w:spacing w:val="36"/>
                <w:w w:val="115"/>
                <w:sz w:val="18"/>
                <w:szCs w:val="18"/>
                <w:lang w:val="ru-RU"/>
              </w:rPr>
              <w:t xml:space="preserve"> </w:t>
            </w:r>
            <w:r w:rsidRPr="00AE7CD6">
              <w:rPr>
                <w:color w:val="231F20"/>
                <w:w w:val="115"/>
                <w:sz w:val="18"/>
                <w:szCs w:val="18"/>
                <w:lang w:val="ru-RU"/>
              </w:rPr>
              <w:t>словарей.</w:t>
            </w:r>
          </w:p>
          <w:p w:rsidR="00AE7CD6" w:rsidRPr="00AE7CD6" w:rsidRDefault="00AE7CD6" w:rsidP="00AE7CD6">
            <w:pPr>
              <w:pStyle w:val="TableParagraph"/>
              <w:spacing w:line="225" w:lineRule="auto"/>
              <w:ind w:left="167" w:right="158"/>
              <w:rPr>
                <w:sz w:val="18"/>
                <w:szCs w:val="18"/>
                <w:lang w:val="ru-RU"/>
              </w:rPr>
            </w:pPr>
            <w:r w:rsidRPr="00AE7CD6">
              <w:rPr>
                <w:color w:val="231F20"/>
                <w:w w:val="115"/>
                <w:sz w:val="18"/>
                <w:szCs w:val="18"/>
                <w:lang w:val="ru-RU"/>
              </w:rPr>
              <w:t>Подробное,</w:t>
            </w:r>
            <w:r w:rsidRPr="00AE7CD6">
              <w:rPr>
                <w:color w:val="231F20"/>
                <w:spacing w:val="1"/>
                <w:w w:val="115"/>
                <w:sz w:val="18"/>
                <w:szCs w:val="18"/>
                <w:lang w:val="ru-RU"/>
              </w:rPr>
              <w:t xml:space="preserve"> </w:t>
            </w:r>
            <w:r w:rsidRPr="00AE7CD6">
              <w:rPr>
                <w:color w:val="231F20"/>
                <w:w w:val="115"/>
                <w:sz w:val="18"/>
                <w:szCs w:val="18"/>
                <w:lang w:val="ru-RU"/>
              </w:rPr>
              <w:t>сжатое,</w:t>
            </w:r>
            <w:r w:rsidRPr="00AE7CD6">
              <w:rPr>
                <w:color w:val="231F20"/>
                <w:spacing w:val="1"/>
                <w:w w:val="115"/>
                <w:sz w:val="18"/>
                <w:szCs w:val="18"/>
                <w:lang w:val="ru-RU"/>
              </w:rPr>
              <w:t xml:space="preserve"> </w:t>
            </w:r>
            <w:r w:rsidRPr="00AE7CD6">
              <w:rPr>
                <w:color w:val="231F20"/>
                <w:w w:val="115"/>
                <w:sz w:val="18"/>
                <w:szCs w:val="18"/>
                <w:lang w:val="ru-RU"/>
              </w:rPr>
              <w:t>выборочное</w:t>
            </w:r>
            <w:r w:rsidRPr="00AE7CD6">
              <w:rPr>
                <w:color w:val="231F20"/>
                <w:spacing w:val="1"/>
                <w:w w:val="115"/>
                <w:sz w:val="18"/>
                <w:szCs w:val="18"/>
                <w:lang w:val="ru-RU"/>
              </w:rPr>
              <w:t xml:space="preserve"> </w:t>
            </w:r>
            <w:r w:rsidRPr="00AE7CD6">
              <w:rPr>
                <w:color w:val="231F20"/>
                <w:w w:val="115"/>
                <w:sz w:val="18"/>
                <w:szCs w:val="18"/>
                <w:lang w:val="ru-RU"/>
              </w:rPr>
              <w:t>изложение</w:t>
            </w:r>
            <w:r w:rsidRPr="00AE7CD6">
              <w:rPr>
                <w:color w:val="231F20"/>
                <w:spacing w:val="1"/>
                <w:w w:val="115"/>
                <w:sz w:val="18"/>
                <w:szCs w:val="18"/>
                <w:lang w:val="ru-RU"/>
              </w:rPr>
              <w:t xml:space="preserve"> </w:t>
            </w:r>
            <w:r w:rsidRPr="00AE7CD6">
              <w:rPr>
                <w:color w:val="231F20"/>
                <w:w w:val="115"/>
                <w:sz w:val="18"/>
                <w:szCs w:val="18"/>
                <w:lang w:val="ru-RU"/>
              </w:rPr>
              <w:t>прочитанного</w:t>
            </w:r>
            <w:r w:rsidRPr="00AE7CD6">
              <w:rPr>
                <w:color w:val="231F20"/>
                <w:spacing w:val="1"/>
                <w:w w:val="115"/>
                <w:sz w:val="18"/>
                <w:szCs w:val="18"/>
                <w:lang w:val="ru-RU"/>
              </w:rPr>
              <w:t xml:space="preserve"> </w:t>
            </w:r>
            <w:r w:rsidRPr="00AE7CD6">
              <w:rPr>
                <w:color w:val="231F20"/>
                <w:w w:val="115"/>
                <w:sz w:val="18"/>
                <w:szCs w:val="18"/>
                <w:lang w:val="ru-RU"/>
              </w:rPr>
              <w:t>или</w:t>
            </w:r>
            <w:r w:rsidRPr="00AE7CD6">
              <w:rPr>
                <w:color w:val="231F20"/>
                <w:spacing w:val="1"/>
                <w:w w:val="115"/>
                <w:sz w:val="18"/>
                <w:szCs w:val="18"/>
                <w:lang w:val="ru-RU"/>
              </w:rPr>
              <w:t xml:space="preserve"> </w:t>
            </w:r>
            <w:r w:rsidRPr="00AE7CD6">
              <w:rPr>
                <w:color w:val="231F20"/>
                <w:w w:val="115"/>
                <w:sz w:val="18"/>
                <w:szCs w:val="18"/>
                <w:lang w:val="ru-RU"/>
              </w:rPr>
              <w:t>прослушанного</w:t>
            </w:r>
            <w:r w:rsidRPr="00AE7CD6">
              <w:rPr>
                <w:color w:val="231F20"/>
                <w:spacing w:val="35"/>
                <w:w w:val="115"/>
                <w:sz w:val="18"/>
                <w:szCs w:val="18"/>
                <w:lang w:val="ru-RU"/>
              </w:rPr>
              <w:t xml:space="preserve"> </w:t>
            </w:r>
            <w:r w:rsidRPr="00AE7CD6">
              <w:rPr>
                <w:color w:val="231F20"/>
                <w:w w:val="115"/>
                <w:sz w:val="18"/>
                <w:szCs w:val="18"/>
                <w:lang w:val="ru-RU"/>
              </w:rPr>
              <w:t>текста.</w:t>
            </w:r>
          </w:p>
          <w:p w:rsidR="00AE7CD6" w:rsidRPr="00AE7CD6" w:rsidRDefault="00AE7CD6" w:rsidP="00AE7CD6">
            <w:pPr>
              <w:pStyle w:val="TableParagraph"/>
              <w:spacing w:line="225" w:lineRule="auto"/>
              <w:ind w:left="167" w:right="158"/>
              <w:rPr>
                <w:sz w:val="18"/>
                <w:lang w:val="ru-RU"/>
              </w:rPr>
            </w:pPr>
            <w:r w:rsidRPr="00AE7CD6">
              <w:rPr>
                <w:color w:val="231F20"/>
                <w:w w:val="115"/>
                <w:sz w:val="18"/>
                <w:lang w:val="ru-RU"/>
              </w:rPr>
              <w:t>Представление</w:t>
            </w:r>
            <w:r w:rsidRPr="00AE7CD6">
              <w:rPr>
                <w:color w:val="231F20"/>
                <w:spacing w:val="41"/>
                <w:w w:val="115"/>
                <w:sz w:val="18"/>
                <w:lang w:val="ru-RU"/>
              </w:rPr>
              <w:t xml:space="preserve"> </w:t>
            </w:r>
            <w:r w:rsidRPr="00AE7CD6">
              <w:rPr>
                <w:color w:val="231F20"/>
                <w:w w:val="115"/>
                <w:sz w:val="18"/>
                <w:lang w:val="ru-RU"/>
              </w:rPr>
              <w:t>сообщения</w:t>
            </w:r>
            <w:r w:rsidRPr="00AE7CD6">
              <w:rPr>
                <w:color w:val="231F20"/>
                <w:spacing w:val="41"/>
                <w:w w:val="115"/>
                <w:sz w:val="18"/>
                <w:lang w:val="ru-RU"/>
              </w:rPr>
              <w:t xml:space="preserve"> </w:t>
            </w:r>
            <w:r w:rsidRPr="00AE7CD6">
              <w:rPr>
                <w:color w:val="231F20"/>
                <w:w w:val="115"/>
                <w:sz w:val="18"/>
                <w:lang w:val="ru-RU"/>
              </w:rPr>
              <w:t>на</w:t>
            </w:r>
            <w:r w:rsidRPr="00AE7CD6">
              <w:rPr>
                <w:color w:val="231F20"/>
                <w:spacing w:val="41"/>
                <w:w w:val="115"/>
                <w:sz w:val="18"/>
                <w:lang w:val="ru-RU"/>
              </w:rPr>
              <w:t xml:space="preserve"> </w:t>
            </w:r>
            <w:r w:rsidRPr="00AE7CD6">
              <w:rPr>
                <w:color w:val="231F20"/>
                <w:w w:val="115"/>
                <w:sz w:val="18"/>
                <w:lang w:val="ru-RU"/>
              </w:rPr>
              <w:t>заданную</w:t>
            </w:r>
            <w:r w:rsidRPr="00AE7CD6">
              <w:rPr>
                <w:color w:val="231F20"/>
                <w:spacing w:val="-49"/>
                <w:w w:val="115"/>
                <w:sz w:val="18"/>
                <w:lang w:val="ru-RU"/>
              </w:rPr>
              <w:t xml:space="preserve"> </w:t>
            </w:r>
            <w:r w:rsidRPr="00AE7CD6">
              <w:rPr>
                <w:color w:val="231F20"/>
                <w:w w:val="115"/>
                <w:sz w:val="18"/>
                <w:lang w:val="ru-RU"/>
              </w:rPr>
              <w:t>тему</w:t>
            </w:r>
            <w:r w:rsidRPr="00AE7CD6">
              <w:rPr>
                <w:color w:val="231F20"/>
                <w:spacing w:val="36"/>
                <w:w w:val="115"/>
                <w:sz w:val="18"/>
                <w:lang w:val="ru-RU"/>
              </w:rPr>
              <w:t xml:space="preserve"> </w:t>
            </w:r>
            <w:r w:rsidRPr="00AE7CD6">
              <w:rPr>
                <w:color w:val="231F20"/>
                <w:w w:val="115"/>
                <w:sz w:val="18"/>
                <w:lang w:val="ru-RU"/>
              </w:rPr>
              <w:t>в</w:t>
            </w:r>
            <w:r w:rsidRPr="00AE7CD6">
              <w:rPr>
                <w:color w:val="231F20"/>
                <w:spacing w:val="36"/>
                <w:w w:val="115"/>
                <w:sz w:val="18"/>
                <w:lang w:val="ru-RU"/>
              </w:rPr>
              <w:t xml:space="preserve"> </w:t>
            </w:r>
            <w:r w:rsidRPr="00AE7CD6">
              <w:rPr>
                <w:color w:val="231F20"/>
                <w:w w:val="115"/>
                <w:sz w:val="18"/>
                <w:lang w:val="ru-RU"/>
              </w:rPr>
              <w:t>виде</w:t>
            </w:r>
            <w:r w:rsidRPr="00AE7CD6">
              <w:rPr>
                <w:color w:val="231F20"/>
                <w:spacing w:val="36"/>
                <w:w w:val="115"/>
                <w:sz w:val="18"/>
                <w:lang w:val="ru-RU"/>
              </w:rPr>
              <w:t xml:space="preserve"> </w:t>
            </w:r>
            <w:r w:rsidRPr="00AE7CD6">
              <w:rPr>
                <w:color w:val="231F20"/>
                <w:w w:val="115"/>
                <w:sz w:val="18"/>
                <w:lang w:val="ru-RU"/>
              </w:rPr>
              <w:t>презентации</w:t>
            </w:r>
          </w:p>
        </w:tc>
        <w:tc>
          <w:tcPr>
            <w:tcW w:w="4026" w:type="dxa"/>
            <w:tcBorders>
              <w:left w:val="single" w:sz="4" w:space="0" w:color="231F20"/>
              <w:right w:val="single" w:sz="4" w:space="0" w:color="231F20"/>
            </w:tcBorders>
          </w:tcPr>
          <w:p w:rsidR="00AE7CD6" w:rsidRPr="00AE7CD6" w:rsidRDefault="00AE7CD6" w:rsidP="00AE7CD6">
            <w:pPr>
              <w:pStyle w:val="TableParagraph"/>
              <w:spacing w:before="73" w:line="225" w:lineRule="auto"/>
              <w:ind w:right="155"/>
              <w:rPr>
                <w:sz w:val="18"/>
                <w:szCs w:val="18"/>
                <w:lang w:val="ru-RU"/>
              </w:rPr>
            </w:pPr>
            <w:r w:rsidRPr="00AE7CD6">
              <w:rPr>
                <w:color w:val="231F20"/>
                <w:w w:val="120"/>
                <w:sz w:val="18"/>
                <w:szCs w:val="18"/>
                <w:lang w:val="ru-RU"/>
              </w:rPr>
              <w:t>Анализировать</w:t>
            </w:r>
            <w:r w:rsidRPr="00AE7CD6">
              <w:rPr>
                <w:color w:val="231F20"/>
                <w:spacing w:val="1"/>
                <w:w w:val="120"/>
                <w:sz w:val="18"/>
                <w:szCs w:val="18"/>
                <w:lang w:val="ru-RU"/>
              </w:rPr>
              <w:t xml:space="preserve"> </w:t>
            </w:r>
            <w:r w:rsidRPr="00AE7CD6">
              <w:rPr>
                <w:color w:val="231F20"/>
                <w:w w:val="120"/>
                <w:sz w:val="18"/>
                <w:szCs w:val="18"/>
                <w:lang w:val="ru-RU"/>
              </w:rPr>
              <w:t>текст:</w:t>
            </w:r>
            <w:r w:rsidRPr="00AE7CD6">
              <w:rPr>
                <w:color w:val="231F20"/>
                <w:spacing w:val="1"/>
                <w:w w:val="120"/>
                <w:sz w:val="18"/>
                <w:szCs w:val="18"/>
                <w:lang w:val="ru-RU"/>
              </w:rPr>
              <w:t xml:space="preserve"> </w:t>
            </w:r>
            <w:r w:rsidRPr="00AE7CD6">
              <w:rPr>
                <w:color w:val="231F20"/>
                <w:w w:val="120"/>
                <w:sz w:val="18"/>
                <w:szCs w:val="18"/>
                <w:lang w:val="ru-RU"/>
              </w:rPr>
              <w:t>определять</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комментировать</w:t>
            </w:r>
            <w:r w:rsidRPr="00AE7CD6">
              <w:rPr>
                <w:color w:val="231F20"/>
                <w:spacing w:val="7"/>
                <w:w w:val="120"/>
                <w:sz w:val="18"/>
                <w:szCs w:val="18"/>
                <w:lang w:val="ru-RU"/>
              </w:rPr>
              <w:t xml:space="preserve"> </w:t>
            </w:r>
            <w:r w:rsidRPr="00AE7CD6">
              <w:rPr>
                <w:color w:val="231F20"/>
                <w:w w:val="120"/>
                <w:sz w:val="18"/>
                <w:szCs w:val="18"/>
                <w:lang w:val="ru-RU"/>
              </w:rPr>
              <w:t>тему</w:t>
            </w:r>
            <w:r w:rsidRPr="00AE7CD6">
              <w:rPr>
                <w:color w:val="231F20"/>
                <w:spacing w:val="7"/>
                <w:w w:val="120"/>
                <w:sz w:val="18"/>
                <w:szCs w:val="18"/>
                <w:lang w:val="ru-RU"/>
              </w:rPr>
              <w:t xml:space="preserve"> </w:t>
            </w:r>
            <w:r w:rsidRPr="00AE7CD6">
              <w:rPr>
                <w:color w:val="231F20"/>
                <w:w w:val="120"/>
                <w:sz w:val="18"/>
                <w:szCs w:val="18"/>
                <w:lang w:val="ru-RU"/>
              </w:rPr>
              <w:t>и</w:t>
            </w:r>
            <w:r w:rsidRPr="00AE7CD6">
              <w:rPr>
                <w:color w:val="231F20"/>
                <w:spacing w:val="7"/>
                <w:w w:val="120"/>
                <w:sz w:val="18"/>
                <w:szCs w:val="18"/>
                <w:lang w:val="ru-RU"/>
              </w:rPr>
              <w:t xml:space="preserve"> </w:t>
            </w:r>
            <w:r w:rsidRPr="00AE7CD6">
              <w:rPr>
                <w:color w:val="231F20"/>
                <w:w w:val="120"/>
                <w:sz w:val="18"/>
                <w:szCs w:val="18"/>
                <w:lang w:val="ru-RU"/>
              </w:rPr>
              <w:t>главную</w:t>
            </w:r>
            <w:r w:rsidRPr="00AE7CD6">
              <w:rPr>
                <w:color w:val="231F20"/>
                <w:spacing w:val="7"/>
                <w:w w:val="120"/>
                <w:sz w:val="18"/>
                <w:szCs w:val="18"/>
                <w:lang w:val="ru-RU"/>
              </w:rPr>
              <w:t xml:space="preserve"> </w:t>
            </w:r>
            <w:r w:rsidRPr="00AE7CD6">
              <w:rPr>
                <w:color w:val="231F20"/>
                <w:w w:val="120"/>
                <w:sz w:val="18"/>
                <w:szCs w:val="18"/>
                <w:lang w:val="ru-RU"/>
              </w:rPr>
              <w:t>мысль</w:t>
            </w:r>
            <w:r w:rsidRPr="00AE7CD6">
              <w:rPr>
                <w:color w:val="231F20"/>
                <w:spacing w:val="-51"/>
                <w:w w:val="120"/>
                <w:sz w:val="18"/>
                <w:szCs w:val="18"/>
                <w:lang w:val="ru-RU"/>
              </w:rPr>
              <w:t xml:space="preserve"> </w:t>
            </w:r>
            <w:r w:rsidRPr="00AE7CD6">
              <w:rPr>
                <w:color w:val="231F20"/>
                <w:w w:val="120"/>
                <w:sz w:val="18"/>
                <w:szCs w:val="18"/>
                <w:lang w:val="ru-RU"/>
              </w:rPr>
              <w:t>текста;</w:t>
            </w:r>
            <w:r w:rsidRPr="00AE7CD6">
              <w:rPr>
                <w:color w:val="231F20"/>
                <w:spacing w:val="12"/>
                <w:w w:val="120"/>
                <w:sz w:val="18"/>
                <w:szCs w:val="18"/>
                <w:lang w:val="ru-RU"/>
              </w:rPr>
              <w:t xml:space="preserve"> </w:t>
            </w:r>
            <w:r w:rsidRPr="00AE7CD6">
              <w:rPr>
                <w:color w:val="231F20"/>
                <w:w w:val="120"/>
                <w:sz w:val="18"/>
                <w:szCs w:val="18"/>
                <w:lang w:val="ru-RU"/>
              </w:rPr>
              <w:t>подбирать</w:t>
            </w:r>
            <w:r w:rsidRPr="00AE7CD6">
              <w:rPr>
                <w:color w:val="231F20"/>
                <w:spacing w:val="13"/>
                <w:w w:val="120"/>
                <w:sz w:val="18"/>
                <w:szCs w:val="18"/>
                <w:lang w:val="ru-RU"/>
              </w:rPr>
              <w:t xml:space="preserve"> </w:t>
            </w:r>
            <w:r w:rsidRPr="00AE7CD6">
              <w:rPr>
                <w:color w:val="231F20"/>
                <w:w w:val="120"/>
                <w:sz w:val="18"/>
                <w:szCs w:val="18"/>
                <w:lang w:val="ru-RU"/>
              </w:rPr>
              <w:t>заголовок,</w:t>
            </w:r>
            <w:r w:rsidRPr="00AE7CD6">
              <w:rPr>
                <w:color w:val="231F20"/>
                <w:spacing w:val="13"/>
                <w:w w:val="120"/>
                <w:sz w:val="18"/>
                <w:szCs w:val="18"/>
                <w:lang w:val="ru-RU"/>
              </w:rPr>
              <w:t xml:space="preserve"> </w:t>
            </w:r>
            <w:r w:rsidRPr="00AE7CD6">
              <w:rPr>
                <w:color w:val="231F20"/>
                <w:w w:val="120"/>
                <w:sz w:val="18"/>
                <w:szCs w:val="18"/>
                <w:lang w:val="ru-RU"/>
              </w:rPr>
              <w:t>отражающий</w:t>
            </w:r>
            <w:r w:rsidRPr="00AE7CD6">
              <w:rPr>
                <w:color w:val="231F20"/>
                <w:spacing w:val="24"/>
                <w:w w:val="120"/>
                <w:sz w:val="18"/>
                <w:szCs w:val="18"/>
                <w:lang w:val="ru-RU"/>
              </w:rPr>
              <w:t xml:space="preserve"> </w:t>
            </w:r>
            <w:r w:rsidRPr="00AE7CD6">
              <w:rPr>
                <w:color w:val="231F20"/>
                <w:w w:val="120"/>
                <w:sz w:val="18"/>
                <w:szCs w:val="18"/>
                <w:lang w:val="ru-RU"/>
              </w:rPr>
              <w:t>тему</w:t>
            </w:r>
            <w:r w:rsidRPr="00AE7CD6">
              <w:rPr>
                <w:color w:val="231F20"/>
                <w:spacing w:val="24"/>
                <w:w w:val="120"/>
                <w:sz w:val="18"/>
                <w:szCs w:val="18"/>
                <w:lang w:val="ru-RU"/>
              </w:rPr>
              <w:t xml:space="preserve"> </w:t>
            </w:r>
            <w:r w:rsidRPr="00AE7CD6">
              <w:rPr>
                <w:color w:val="231F20"/>
                <w:w w:val="120"/>
                <w:sz w:val="18"/>
                <w:szCs w:val="18"/>
                <w:lang w:val="ru-RU"/>
              </w:rPr>
              <w:t>или</w:t>
            </w:r>
            <w:r w:rsidRPr="00AE7CD6">
              <w:rPr>
                <w:color w:val="231F20"/>
                <w:spacing w:val="24"/>
                <w:w w:val="120"/>
                <w:sz w:val="18"/>
                <w:szCs w:val="18"/>
                <w:lang w:val="ru-RU"/>
              </w:rPr>
              <w:t xml:space="preserve"> </w:t>
            </w:r>
            <w:r w:rsidRPr="00AE7CD6">
              <w:rPr>
                <w:color w:val="231F20"/>
                <w:w w:val="120"/>
                <w:sz w:val="18"/>
                <w:szCs w:val="18"/>
                <w:lang w:val="ru-RU"/>
              </w:rPr>
              <w:t>главную</w:t>
            </w:r>
            <w:r w:rsidRPr="00AE7CD6">
              <w:rPr>
                <w:color w:val="231F20"/>
                <w:spacing w:val="24"/>
                <w:w w:val="120"/>
                <w:sz w:val="18"/>
                <w:szCs w:val="18"/>
                <w:lang w:val="ru-RU"/>
              </w:rPr>
              <w:t xml:space="preserve"> </w:t>
            </w:r>
            <w:r w:rsidRPr="00AE7CD6">
              <w:rPr>
                <w:color w:val="231F20"/>
                <w:w w:val="120"/>
                <w:sz w:val="18"/>
                <w:szCs w:val="18"/>
                <w:lang w:val="ru-RU"/>
              </w:rPr>
              <w:t>мысль</w:t>
            </w:r>
            <w:r w:rsidRPr="00AE7CD6">
              <w:rPr>
                <w:color w:val="231F20"/>
                <w:spacing w:val="24"/>
                <w:w w:val="120"/>
                <w:sz w:val="18"/>
                <w:szCs w:val="18"/>
                <w:lang w:val="ru-RU"/>
              </w:rPr>
              <w:t xml:space="preserve"> </w:t>
            </w:r>
            <w:r w:rsidRPr="00AE7CD6">
              <w:rPr>
                <w:color w:val="231F20"/>
                <w:w w:val="120"/>
                <w:sz w:val="18"/>
                <w:szCs w:val="18"/>
                <w:lang w:val="ru-RU"/>
              </w:rPr>
              <w:t>текста.</w:t>
            </w:r>
            <w:r w:rsidRPr="00AE7CD6">
              <w:rPr>
                <w:color w:val="231F20"/>
                <w:spacing w:val="1"/>
                <w:w w:val="120"/>
                <w:sz w:val="18"/>
                <w:szCs w:val="18"/>
                <w:lang w:val="ru-RU"/>
              </w:rPr>
              <w:t xml:space="preserve"> </w:t>
            </w:r>
            <w:r w:rsidRPr="00AE7CD6">
              <w:rPr>
                <w:color w:val="231F20"/>
                <w:w w:val="120"/>
                <w:sz w:val="18"/>
                <w:szCs w:val="18"/>
                <w:lang w:val="ru-RU"/>
              </w:rPr>
              <w:t>Прогнозировать</w:t>
            </w:r>
            <w:r w:rsidRPr="00AE7CD6">
              <w:rPr>
                <w:color w:val="231F20"/>
                <w:spacing w:val="11"/>
                <w:w w:val="120"/>
                <w:sz w:val="18"/>
                <w:szCs w:val="18"/>
                <w:lang w:val="ru-RU"/>
              </w:rPr>
              <w:t xml:space="preserve"> </w:t>
            </w:r>
            <w:r w:rsidRPr="00AE7CD6">
              <w:rPr>
                <w:color w:val="231F20"/>
                <w:w w:val="120"/>
                <w:sz w:val="18"/>
                <w:szCs w:val="18"/>
                <w:lang w:val="ru-RU"/>
              </w:rPr>
              <w:t>содержание</w:t>
            </w:r>
            <w:r w:rsidRPr="00AE7CD6">
              <w:rPr>
                <w:color w:val="231F20"/>
                <w:spacing w:val="12"/>
                <w:w w:val="120"/>
                <w:sz w:val="18"/>
                <w:szCs w:val="18"/>
                <w:lang w:val="ru-RU"/>
              </w:rPr>
              <w:t xml:space="preserve"> </w:t>
            </w:r>
            <w:r w:rsidRPr="00AE7CD6">
              <w:rPr>
                <w:color w:val="231F20"/>
                <w:w w:val="120"/>
                <w:sz w:val="18"/>
                <w:szCs w:val="18"/>
                <w:lang w:val="ru-RU"/>
              </w:rPr>
              <w:t>текста</w:t>
            </w:r>
            <w:r w:rsidRPr="00AE7CD6">
              <w:rPr>
                <w:color w:val="231F20"/>
                <w:spacing w:val="11"/>
                <w:w w:val="120"/>
                <w:sz w:val="18"/>
                <w:szCs w:val="18"/>
                <w:lang w:val="ru-RU"/>
              </w:rPr>
              <w:t xml:space="preserve"> </w:t>
            </w:r>
            <w:r w:rsidRPr="00AE7CD6">
              <w:rPr>
                <w:color w:val="231F20"/>
                <w:w w:val="120"/>
                <w:sz w:val="18"/>
                <w:szCs w:val="18"/>
                <w:lang w:val="ru-RU"/>
              </w:rPr>
              <w:t>по</w:t>
            </w:r>
            <w:r w:rsidRPr="00AE7CD6">
              <w:rPr>
                <w:color w:val="231F20"/>
                <w:spacing w:val="1"/>
                <w:w w:val="120"/>
                <w:sz w:val="18"/>
                <w:szCs w:val="18"/>
                <w:lang w:val="ru-RU"/>
              </w:rPr>
              <w:t xml:space="preserve"> </w:t>
            </w:r>
            <w:r w:rsidRPr="00AE7CD6">
              <w:rPr>
                <w:color w:val="231F20"/>
                <w:w w:val="120"/>
                <w:sz w:val="18"/>
                <w:szCs w:val="18"/>
                <w:lang w:val="ru-RU"/>
              </w:rPr>
              <w:t>заголовку,</w:t>
            </w:r>
            <w:r w:rsidRPr="00AE7CD6">
              <w:rPr>
                <w:color w:val="231F20"/>
                <w:spacing w:val="1"/>
                <w:w w:val="120"/>
                <w:sz w:val="18"/>
                <w:szCs w:val="18"/>
                <w:lang w:val="ru-RU"/>
              </w:rPr>
              <w:t xml:space="preserve"> </w:t>
            </w:r>
            <w:r w:rsidRPr="00AE7CD6">
              <w:rPr>
                <w:color w:val="231F20"/>
                <w:w w:val="120"/>
                <w:sz w:val="18"/>
                <w:szCs w:val="18"/>
                <w:lang w:val="ru-RU"/>
              </w:rPr>
              <w:t>ключевым</w:t>
            </w:r>
            <w:r w:rsidRPr="00AE7CD6">
              <w:rPr>
                <w:color w:val="231F20"/>
                <w:spacing w:val="1"/>
                <w:w w:val="120"/>
                <w:sz w:val="18"/>
                <w:szCs w:val="18"/>
                <w:lang w:val="ru-RU"/>
              </w:rPr>
              <w:t xml:space="preserve"> </w:t>
            </w:r>
            <w:r w:rsidRPr="00AE7CD6">
              <w:rPr>
                <w:color w:val="231F20"/>
                <w:w w:val="120"/>
                <w:sz w:val="18"/>
                <w:szCs w:val="18"/>
                <w:lang w:val="ru-RU"/>
              </w:rPr>
              <w:t>словам,</w:t>
            </w:r>
            <w:r w:rsidRPr="00AE7CD6">
              <w:rPr>
                <w:color w:val="231F20"/>
                <w:spacing w:val="1"/>
                <w:w w:val="120"/>
                <w:sz w:val="18"/>
                <w:szCs w:val="18"/>
                <w:lang w:val="ru-RU"/>
              </w:rPr>
              <w:t xml:space="preserve"> </w:t>
            </w:r>
            <w:r w:rsidRPr="00AE7CD6">
              <w:rPr>
                <w:color w:val="231F20"/>
                <w:w w:val="120"/>
                <w:sz w:val="18"/>
                <w:szCs w:val="18"/>
                <w:lang w:val="ru-RU"/>
              </w:rPr>
              <w:t>зачину</w:t>
            </w:r>
            <w:r w:rsidRPr="00AE7CD6">
              <w:rPr>
                <w:color w:val="231F20"/>
                <w:spacing w:val="1"/>
                <w:w w:val="120"/>
                <w:sz w:val="18"/>
                <w:szCs w:val="18"/>
                <w:lang w:val="ru-RU"/>
              </w:rPr>
              <w:t xml:space="preserve"> </w:t>
            </w:r>
            <w:r w:rsidRPr="00AE7CD6">
              <w:rPr>
                <w:color w:val="231F20"/>
                <w:w w:val="120"/>
                <w:sz w:val="18"/>
                <w:szCs w:val="18"/>
                <w:lang w:val="ru-RU"/>
              </w:rPr>
              <w:t>или</w:t>
            </w:r>
            <w:r w:rsidRPr="00AE7CD6">
              <w:rPr>
                <w:color w:val="231F20"/>
                <w:spacing w:val="32"/>
                <w:w w:val="120"/>
                <w:sz w:val="18"/>
                <w:szCs w:val="18"/>
                <w:lang w:val="ru-RU"/>
              </w:rPr>
              <w:t xml:space="preserve"> </w:t>
            </w:r>
            <w:r w:rsidRPr="00AE7CD6">
              <w:rPr>
                <w:color w:val="231F20"/>
                <w:w w:val="120"/>
                <w:sz w:val="18"/>
                <w:szCs w:val="18"/>
                <w:lang w:val="ru-RU"/>
              </w:rPr>
              <w:t>концовке.</w:t>
            </w:r>
          </w:p>
          <w:p w:rsidR="00AE7CD6" w:rsidRPr="00AE7CD6" w:rsidRDefault="00AE7CD6" w:rsidP="00AE7CD6">
            <w:pPr>
              <w:pStyle w:val="TableParagraph"/>
              <w:spacing w:line="225" w:lineRule="auto"/>
              <w:ind w:right="159"/>
              <w:rPr>
                <w:sz w:val="18"/>
                <w:lang w:val="ru-RU"/>
              </w:rPr>
            </w:pPr>
            <w:r w:rsidRPr="00AE7CD6">
              <w:rPr>
                <w:color w:val="231F20"/>
                <w:w w:val="115"/>
                <w:sz w:val="18"/>
                <w:lang w:val="ru-RU"/>
              </w:rPr>
              <w:t>Устанавливать</w:t>
            </w:r>
            <w:r w:rsidRPr="00AE7CD6">
              <w:rPr>
                <w:color w:val="231F20"/>
                <w:spacing w:val="39"/>
                <w:w w:val="115"/>
                <w:sz w:val="18"/>
                <w:lang w:val="ru-RU"/>
              </w:rPr>
              <w:t xml:space="preserve"> </w:t>
            </w:r>
            <w:r w:rsidRPr="00AE7CD6">
              <w:rPr>
                <w:color w:val="231F20"/>
                <w:w w:val="115"/>
                <w:sz w:val="18"/>
                <w:lang w:val="ru-RU"/>
              </w:rPr>
              <w:t>принадлежность</w:t>
            </w:r>
            <w:r w:rsidRPr="00AE7CD6">
              <w:rPr>
                <w:color w:val="231F20"/>
                <w:spacing w:val="39"/>
                <w:w w:val="115"/>
                <w:sz w:val="18"/>
                <w:lang w:val="ru-RU"/>
              </w:rPr>
              <w:t xml:space="preserve"> </w:t>
            </w:r>
            <w:r w:rsidRPr="00AE7CD6">
              <w:rPr>
                <w:color w:val="231F20"/>
                <w:w w:val="115"/>
                <w:sz w:val="18"/>
                <w:lang w:val="ru-RU"/>
              </w:rPr>
              <w:t>к</w:t>
            </w:r>
            <w:r w:rsidRPr="00AE7CD6">
              <w:rPr>
                <w:color w:val="231F20"/>
                <w:spacing w:val="40"/>
                <w:w w:val="115"/>
                <w:sz w:val="18"/>
                <w:lang w:val="ru-RU"/>
              </w:rPr>
              <w:t xml:space="preserve"> </w:t>
            </w:r>
            <w:r w:rsidRPr="00AE7CD6">
              <w:rPr>
                <w:color w:val="231F20"/>
                <w:w w:val="115"/>
                <w:sz w:val="18"/>
                <w:lang w:val="ru-RU"/>
              </w:rPr>
              <w:t>функ-</w:t>
            </w:r>
            <w:r w:rsidRPr="00AE7CD6">
              <w:rPr>
                <w:color w:val="231F20"/>
                <w:spacing w:val="-49"/>
                <w:w w:val="115"/>
                <w:sz w:val="18"/>
                <w:lang w:val="ru-RU"/>
              </w:rPr>
              <w:t xml:space="preserve"> </w:t>
            </w:r>
            <w:r w:rsidRPr="00AE7CD6">
              <w:rPr>
                <w:color w:val="231F20"/>
                <w:w w:val="115"/>
                <w:sz w:val="18"/>
                <w:lang w:val="ru-RU"/>
              </w:rPr>
              <w:t>ционально-смысловому</w:t>
            </w:r>
            <w:r w:rsidRPr="00AE7CD6">
              <w:rPr>
                <w:color w:val="231F20"/>
                <w:spacing w:val="39"/>
                <w:w w:val="115"/>
                <w:sz w:val="18"/>
                <w:lang w:val="ru-RU"/>
              </w:rPr>
              <w:t xml:space="preserve"> </w:t>
            </w:r>
            <w:r w:rsidRPr="00AE7CD6">
              <w:rPr>
                <w:color w:val="231F20"/>
                <w:w w:val="115"/>
                <w:sz w:val="18"/>
                <w:lang w:val="ru-RU"/>
              </w:rPr>
              <w:t>типу</w:t>
            </w:r>
            <w:r w:rsidRPr="00AE7CD6">
              <w:rPr>
                <w:color w:val="231F20"/>
                <w:spacing w:val="40"/>
                <w:w w:val="115"/>
                <w:sz w:val="18"/>
                <w:lang w:val="ru-RU"/>
              </w:rPr>
              <w:t xml:space="preserve"> </w:t>
            </w:r>
            <w:r w:rsidRPr="00AE7CD6">
              <w:rPr>
                <w:color w:val="231F20"/>
                <w:w w:val="115"/>
                <w:sz w:val="18"/>
                <w:lang w:val="ru-RU"/>
              </w:rPr>
              <w:t>речи.</w:t>
            </w:r>
          </w:p>
          <w:p w:rsidR="00AE7CD6" w:rsidRPr="00AE7CD6" w:rsidRDefault="00AE7CD6" w:rsidP="00AE7CD6">
            <w:pPr>
              <w:pStyle w:val="TableParagraph"/>
              <w:spacing w:line="225" w:lineRule="auto"/>
              <w:ind w:right="390"/>
              <w:rPr>
                <w:sz w:val="18"/>
                <w:szCs w:val="18"/>
                <w:lang w:val="ru-RU"/>
              </w:rPr>
            </w:pPr>
            <w:r w:rsidRPr="00AE7CD6">
              <w:rPr>
                <w:color w:val="231F20"/>
                <w:w w:val="115"/>
                <w:sz w:val="18"/>
                <w:szCs w:val="18"/>
                <w:lang w:val="ru-RU"/>
              </w:rPr>
              <w:t>Находить</w:t>
            </w:r>
            <w:r w:rsidRPr="00AE7CD6">
              <w:rPr>
                <w:color w:val="231F20"/>
                <w:spacing w:val="41"/>
                <w:w w:val="115"/>
                <w:sz w:val="18"/>
                <w:szCs w:val="18"/>
                <w:lang w:val="ru-RU"/>
              </w:rPr>
              <w:t xml:space="preserve"> </w:t>
            </w:r>
            <w:r w:rsidRPr="00AE7CD6">
              <w:rPr>
                <w:color w:val="231F20"/>
                <w:w w:val="115"/>
                <w:sz w:val="18"/>
                <w:szCs w:val="18"/>
                <w:lang w:val="ru-RU"/>
              </w:rPr>
              <w:t>в</w:t>
            </w:r>
            <w:r w:rsidRPr="00AE7CD6">
              <w:rPr>
                <w:color w:val="231F20"/>
                <w:spacing w:val="41"/>
                <w:w w:val="115"/>
                <w:sz w:val="18"/>
                <w:szCs w:val="18"/>
                <w:lang w:val="ru-RU"/>
              </w:rPr>
              <w:t xml:space="preserve"> </w:t>
            </w:r>
            <w:r w:rsidRPr="00AE7CD6">
              <w:rPr>
                <w:color w:val="231F20"/>
                <w:w w:val="115"/>
                <w:sz w:val="18"/>
                <w:szCs w:val="18"/>
                <w:lang w:val="ru-RU"/>
              </w:rPr>
              <w:t>тексте</w:t>
            </w:r>
            <w:r w:rsidRPr="00AE7CD6">
              <w:rPr>
                <w:color w:val="231F20"/>
                <w:spacing w:val="41"/>
                <w:w w:val="115"/>
                <w:sz w:val="18"/>
                <w:szCs w:val="18"/>
                <w:lang w:val="ru-RU"/>
              </w:rPr>
              <w:t xml:space="preserve"> </w:t>
            </w:r>
            <w:r w:rsidRPr="00AE7CD6">
              <w:rPr>
                <w:color w:val="231F20"/>
                <w:w w:val="115"/>
                <w:sz w:val="18"/>
                <w:szCs w:val="18"/>
                <w:lang w:val="ru-RU"/>
              </w:rPr>
              <w:t>типовые</w:t>
            </w:r>
            <w:r w:rsidRPr="00AE7CD6">
              <w:rPr>
                <w:color w:val="231F20"/>
                <w:spacing w:val="41"/>
                <w:w w:val="115"/>
                <w:sz w:val="18"/>
                <w:szCs w:val="18"/>
                <w:lang w:val="ru-RU"/>
              </w:rPr>
              <w:t xml:space="preserve"> </w:t>
            </w:r>
            <w:r w:rsidRPr="00AE7CD6">
              <w:rPr>
                <w:color w:val="231F20"/>
                <w:w w:val="115"/>
                <w:sz w:val="18"/>
                <w:szCs w:val="18"/>
                <w:lang w:val="ru-RU"/>
              </w:rPr>
              <w:t>фрагменты</w:t>
            </w:r>
            <w:r w:rsidRPr="00AE7CD6">
              <w:rPr>
                <w:color w:val="231F20"/>
                <w:spacing w:val="1"/>
                <w:w w:val="115"/>
                <w:sz w:val="18"/>
                <w:szCs w:val="18"/>
                <w:lang w:val="ru-RU"/>
              </w:rPr>
              <w:t xml:space="preserve"> </w:t>
            </w:r>
            <w:r w:rsidRPr="00AE7CD6">
              <w:rPr>
                <w:color w:val="231F20"/>
                <w:w w:val="115"/>
                <w:sz w:val="18"/>
                <w:szCs w:val="18"/>
                <w:lang w:val="ru-RU"/>
              </w:rPr>
              <w:t>—</w:t>
            </w:r>
            <w:r w:rsidRPr="00AE7CD6">
              <w:rPr>
                <w:color w:val="231F20"/>
                <w:spacing w:val="1"/>
                <w:w w:val="115"/>
                <w:sz w:val="18"/>
                <w:szCs w:val="18"/>
                <w:lang w:val="ru-RU"/>
              </w:rPr>
              <w:t xml:space="preserve"> </w:t>
            </w:r>
            <w:r w:rsidRPr="00AE7CD6">
              <w:rPr>
                <w:color w:val="231F20"/>
                <w:w w:val="115"/>
                <w:sz w:val="18"/>
                <w:szCs w:val="18"/>
                <w:lang w:val="ru-RU"/>
              </w:rPr>
              <w:t>описание,</w:t>
            </w:r>
            <w:r w:rsidRPr="00AE7CD6">
              <w:rPr>
                <w:color w:val="231F20"/>
                <w:spacing w:val="1"/>
                <w:w w:val="115"/>
                <w:sz w:val="18"/>
                <w:szCs w:val="18"/>
                <w:lang w:val="ru-RU"/>
              </w:rPr>
              <w:t xml:space="preserve"> </w:t>
            </w:r>
            <w:r w:rsidRPr="00AE7CD6">
              <w:rPr>
                <w:color w:val="231F20"/>
                <w:w w:val="115"/>
                <w:sz w:val="18"/>
                <w:szCs w:val="18"/>
                <w:lang w:val="ru-RU"/>
              </w:rPr>
              <w:t>повествование,</w:t>
            </w:r>
            <w:r w:rsidRPr="00AE7CD6">
              <w:rPr>
                <w:color w:val="231F20"/>
                <w:spacing w:val="1"/>
                <w:w w:val="115"/>
                <w:sz w:val="18"/>
                <w:szCs w:val="18"/>
                <w:lang w:val="ru-RU"/>
              </w:rPr>
              <w:t xml:space="preserve"> </w:t>
            </w:r>
            <w:r w:rsidRPr="00AE7CD6">
              <w:rPr>
                <w:color w:val="231F20"/>
                <w:w w:val="115"/>
                <w:sz w:val="18"/>
                <w:szCs w:val="18"/>
                <w:lang w:val="ru-RU"/>
              </w:rPr>
              <w:t>рас-</w:t>
            </w:r>
            <w:r w:rsidRPr="00AE7CD6">
              <w:rPr>
                <w:color w:val="231F20"/>
                <w:spacing w:val="-49"/>
                <w:w w:val="115"/>
                <w:sz w:val="18"/>
                <w:szCs w:val="18"/>
                <w:lang w:val="ru-RU"/>
              </w:rPr>
              <w:t xml:space="preserve"> </w:t>
            </w:r>
            <w:r w:rsidRPr="00AE7CD6">
              <w:rPr>
                <w:color w:val="231F20"/>
                <w:w w:val="115"/>
                <w:sz w:val="18"/>
                <w:szCs w:val="18"/>
                <w:lang w:val="ru-RU"/>
              </w:rPr>
              <w:t>суждение-доказательство,</w:t>
            </w:r>
            <w:r w:rsidRPr="00AE7CD6">
              <w:rPr>
                <w:color w:val="231F20"/>
                <w:spacing w:val="1"/>
                <w:w w:val="115"/>
                <w:sz w:val="18"/>
                <w:szCs w:val="18"/>
                <w:lang w:val="ru-RU"/>
              </w:rPr>
              <w:t xml:space="preserve"> </w:t>
            </w:r>
            <w:r w:rsidRPr="00AE7CD6">
              <w:rPr>
                <w:color w:val="231F20"/>
                <w:w w:val="115"/>
                <w:sz w:val="18"/>
                <w:szCs w:val="18"/>
                <w:lang w:val="ru-RU"/>
              </w:rPr>
              <w:t>оценочные</w:t>
            </w:r>
            <w:r w:rsidRPr="00AE7CD6">
              <w:rPr>
                <w:color w:val="231F20"/>
                <w:spacing w:val="-49"/>
                <w:w w:val="115"/>
                <w:sz w:val="18"/>
                <w:szCs w:val="18"/>
                <w:lang w:val="ru-RU"/>
              </w:rPr>
              <w:t xml:space="preserve"> </w:t>
            </w:r>
            <w:r w:rsidRPr="00AE7CD6">
              <w:rPr>
                <w:color w:val="231F20"/>
                <w:w w:val="115"/>
                <w:sz w:val="18"/>
                <w:szCs w:val="18"/>
                <w:lang w:val="ru-RU"/>
              </w:rPr>
              <w:t>высказывания.</w:t>
            </w:r>
          </w:p>
          <w:p w:rsidR="00AE7CD6" w:rsidRPr="00AE7CD6" w:rsidRDefault="00AE7CD6" w:rsidP="00AE7CD6">
            <w:pPr>
              <w:pStyle w:val="TableParagraph"/>
              <w:spacing w:line="225" w:lineRule="auto"/>
              <w:ind w:right="327"/>
              <w:rPr>
                <w:sz w:val="18"/>
                <w:lang w:val="ru-RU"/>
              </w:rPr>
            </w:pPr>
            <w:r w:rsidRPr="00AE7CD6">
              <w:rPr>
                <w:color w:val="231F20"/>
                <w:w w:val="115"/>
                <w:sz w:val="18"/>
                <w:lang w:val="ru-RU"/>
              </w:rPr>
              <w:t>Определять</w:t>
            </w:r>
            <w:r w:rsidRPr="00AE7CD6">
              <w:rPr>
                <w:color w:val="231F20"/>
                <w:spacing w:val="4"/>
                <w:w w:val="115"/>
                <w:sz w:val="18"/>
                <w:lang w:val="ru-RU"/>
              </w:rPr>
              <w:t xml:space="preserve"> </w:t>
            </w:r>
            <w:r w:rsidRPr="00AE7CD6">
              <w:rPr>
                <w:color w:val="231F20"/>
                <w:w w:val="115"/>
                <w:sz w:val="18"/>
                <w:lang w:val="ru-RU"/>
              </w:rPr>
              <w:t xml:space="preserve">основания </w:t>
            </w:r>
            <w:r w:rsidRPr="00AE7CD6">
              <w:rPr>
                <w:color w:val="231F20"/>
                <w:spacing w:val="3"/>
                <w:w w:val="115"/>
                <w:sz w:val="18"/>
                <w:lang w:val="ru-RU"/>
              </w:rPr>
              <w:t xml:space="preserve"> </w:t>
            </w:r>
            <w:r w:rsidRPr="00AE7CD6">
              <w:rPr>
                <w:color w:val="231F20"/>
                <w:w w:val="115"/>
                <w:sz w:val="18"/>
                <w:lang w:val="ru-RU"/>
              </w:rPr>
              <w:t xml:space="preserve">для </w:t>
            </w:r>
            <w:r w:rsidRPr="00AE7CD6">
              <w:rPr>
                <w:color w:val="231F20"/>
                <w:spacing w:val="4"/>
                <w:w w:val="115"/>
                <w:sz w:val="18"/>
                <w:lang w:val="ru-RU"/>
              </w:rPr>
              <w:t xml:space="preserve"> </w:t>
            </w:r>
            <w:r w:rsidRPr="00AE7CD6">
              <w:rPr>
                <w:color w:val="231F20"/>
                <w:w w:val="115"/>
                <w:sz w:val="18"/>
                <w:lang w:val="ru-RU"/>
              </w:rPr>
              <w:t>сравнения</w:t>
            </w:r>
            <w:r w:rsidRPr="00AE7CD6">
              <w:rPr>
                <w:color w:val="231F20"/>
                <w:spacing w:val="-49"/>
                <w:w w:val="115"/>
                <w:sz w:val="18"/>
                <w:lang w:val="ru-RU"/>
              </w:rPr>
              <w:t xml:space="preserve"> </w:t>
            </w:r>
            <w:r w:rsidRPr="00AE7CD6">
              <w:rPr>
                <w:color w:val="231F20"/>
                <w:w w:val="115"/>
                <w:sz w:val="18"/>
                <w:lang w:val="ru-RU"/>
              </w:rPr>
              <w:t>и</w:t>
            </w:r>
            <w:r w:rsidRPr="00AE7CD6">
              <w:rPr>
                <w:color w:val="231F20"/>
                <w:spacing w:val="7"/>
                <w:w w:val="115"/>
                <w:sz w:val="18"/>
                <w:lang w:val="ru-RU"/>
              </w:rPr>
              <w:t xml:space="preserve"> </w:t>
            </w:r>
            <w:r w:rsidRPr="00AE7CD6">
              <w:rPr>
                <w:color w:val="231F20"/>
                <w:w w:val="115"/>
                <w:sz w:val="18"/>
                <w:lang w:val="ru-RU"/>
              </w:rPr>
              <w:t>сравнивать</w:t>
            </w:r>
            <w:r w:rsidRPr="00AE7CD6">
              <w:rPr>
                <w:color w:val="231F20"/>
                <w:spacing w:val="7"/>
                <w:w w:val="115"/>
                <w:sz w:val="18"/>
                <w:lang w:val="ru-RU"/>
              </w:rPr>
              <w:t xml:space="preserve"> </w:t>
            </w:r>
            <w:r w:rsidRPr="00AE7CD6">
              <w:rPr>
                <w:color w:val="231F20"/>
                <w:w w:val="115"/>
                <w:sz w:val="18"/>
                <w:lang w:val="ru-RU"/>
              </w:rPr>
              <w:t>разные</w:t>
            </w:r>
            <w:r w:rsidRPr="00AE7CD6">
              <w:rPr>
                <w:color w:val="231F20"/>
                <w:spacing w:val="7"/>
                <w:w w:val="115"/>
                <w:sz w:val="18"/>
                <w:lang w:val="ru-RU"/>
              </w:rPr>
              <w:t xml:space="preserve"> </w:t>
            </w:r>
            <w:r w:rsidRPr="00AE7CD6">
              <w:rPr>
                <w:color w:val="231F20"/>
                <w:w w:val="115"/>
                <w:sz w:val="18"/>
                <w:lang w:val="ru-RU"/>
              </w:rPr>
              <w:t>функционально-</w:t>
            </w:r>
            <w:r w:rsidRPr="00AE7CD6">
              <w:rPr>
                <w:color w:val="231F20"/>
                <w:spacing w:val="-49"/>
                <w:w w:val="115"/>
                <w:sz w:val="18"/>
                <w:lang w:val="ru-RU"/>
              </w:rPr>
              <w:t xml:space="preserve"> </w:t>
            </w:r>
            <w:r w:rsidRPr="00AE7CD6">
              <w:rPr>
                <w:color w:val="231F20"/>
                <w:w w:val="115"/>
                <w:sz w:val="18"/>
                <w:lang w:val="ru-RU"/>
              </w:rPr>
              <w:t>смысловые</w:t>
            </w:r>
            <w:r w:rsidRPr="00AE7CD6">
              <w:rPr>
                <w:color w:val="231F20"/>
                <w:spacing w:val="43"/>
                <w:w w:val="115"/>
                <w:sz w:val="18"/>
                <w:lang w:val="ru-RU"/>
              </w:rPr>
              <w:t xml:space="preserve"> </w:t>
            </w:r>
            <w:r w:rsidRPr="00AE7CD6">
              <w:rPr>
                <w:color w:val="231F20"/>
                <w:w w:val="115"/>
                <w:sz w:val="18"/>
                <w:lang w:val="ru-RU"/>
              </w:rPr>
              <w:t>типы</w:t>
            </w:r>
            <w:r w:rsidRPr="00AE7CD6">
              <w:rPr>
                <w:color w:val="231F20"/>
                <w:spacing w:val="44"/>
                <w:w w:val="115"/>
                <w:sz w:val="18"/>
                <w:lang w:val="ru-RU"/>
              </w:rPr>
              <w:t xml:space="preserve"> </w:t>
            </w:r>
            <w:r w:rsidRPr="00AE7CD6">
              <w:rPr>
                <w:color w:val="231F20"/>
                <w:w w:val="115"/>
                <w:sz w:val="18"/>
                <w:lang w:val="ru-RU"/>
              </w:rPr>
              <w:t>речи,</w:t>
            </w:r>
            <w:r w:rsidRPr="00AE7CD6">
              <w:rPr>
                <w:color w:val="231F20"/>
                <w:spacing w:val="44"/>
                <w:w w:val="115"/>
                <w:sz w:val="18"/>
                <w:lang w:val="ru-RU"/>
              </w:rPr>
              <w:t xml:space="preserve"> </w:t>
            </w:r>
            <w:r w:rsidRPr="00AE7CD6">
              <w:rPr>
                <w:color w:val="231F20"/>
                <w:w w:val="115"/>
                <w:sz w:val="18"/>
                <w:lang w:val="ru-RU"/>
              </w:rPr>
              <w:t>понимать</w:t>
            </w:r>
            <w:r w:rsidRPr="00AE7CD6">
              <w:rPr>
                <w:color w:val="231F20"/>
                <w:spacing w:val="43"/>
                <w:w w:val="115"/>
                <w:sz w:val="18"/>
                <w:lang w:val="ru-RU"/>
              </w:rPr>
              <w:t xml:space="preserve"> </w:t>
            </w:r>
            <w:r w:rsidRPr="00AE7CD6">
              <w:rPr>
                <w:color w:val="231F20"/>
                <w:w w:val="115"/>
                <w:sz w:val="18"/>
                <w:lang w:val="ru-RU"/>
              </w:rPr>
              <w:t>осо-</w:t>
            </w:r>
            <w:r w:rsidRPr="00AE7CD6">
              <w:rPr>
                <w:color w:val="231F20"/>
                <w:spacing w:val="-48"/>
                <w:w w:val="115"/>
                <w:sz w:val="18"/>
                <w:lang w:val="ru-RU"/>
              </w:rPr>
              <w:t xml:space="preserve"> </w:t>
            </w:r>
            <w:r w:rsidRPr="00AE7CD6">
              <w:rPr>
                <w:color w:val="231F20"/>
                <w:w w:val="115"/>
                <w:sz w:val="18"/>
                <w:lang w:val="ru-RU"/>
              </w:rPr>
              <w:t>бенности</w:t>
            </w:r>
            <w:r w:rsidRPr="00AE7CD6">
              <w:rPr>
                <w:color w:val="231F20"/>
                <w:spacing w:val="1"/>
                <w:w w:val="115"/>
                <w:sz w:val="18"/>
                <w:lang w:val="ru-RU"/>
              </w:rPr>
              <w:t xml:space="preserve"> </w:t>
            </w:r>
            <w:r w:rsidRPr="00AE7CD6">
              <w:rPr>
                <w:color w:val="231F20"/>
                <w:w w:val="115"/>
                <w:sz w:val="18"/>
                <w:lang w:val="ru-RU"/>
              </w:rPr>
              <w:t>их</w:t>
            </w:r>
            <w:r w:rsidRPr="00AE7CD6">
              <w:rPr>
                <w:color w:val="231F20"/>
                <w:spacing w:val="1"/>
                <w:w w:val="115"/>
                <w:sz w:val="18"/>
                <w:lang w:val="ru-RU"/>
              </w:rPr>
              <w:t xml:space="preserve"> </w:t>
            </w:r>
            <w:r w:rsidRPr="00AE7CD6">
              <w:rPr>
                <w:color w:val="231F20"/>
                <w:w w:val="115"/>
                <w:sz w:val="18"/>
                <w:lang w:val="ru-RU"/>
              </w:rPr>
              <w:t>сочетания,</w:t>
            </w:r>
            <w:r w:rsidRPr="00AE7CD6">
              <w:rPr>
                <w:color w:val="231F20"/>
                <w:spacing w:val="1"/>
                <w:w w:val="115"/>
                <w:sz w:val="18"/>
                <w:lang w:val="ru-RU"/>
              </w:rPr>
              <w:t xml:space="preserve"> </w:t>
            </w:r>
            <w:r w:rsidRPr="00AE7CD6">
              <w:rPr>
                <w:color w:val="231F20"/>
                <w:w w:val="115"/>
                <w:sz w:val="18"/>
                <w:lang w:val="ru-RU"/>
              </w:rPr>
              <w:t>в</w:t>
            </w:r>
            <w:r w:rsidRPr="00AE7CD6">
              <w:rPr>
                <w:color w:val="231F20"/>
                <w:spacing w:val="1"/>
                <w:w w:val="115"/>
                <w:sz w:val="18"/>
                <w:lang w:val="ru-RU"/>
              </w:rPr>
              <w:t xml:space="preserve"> </w:t>
            </w:r>
            <w:r w:rsidRPr="00AE7CD6">
              <w:rPr>
                <w:color w:val="231F20"/>
                <w:w w:val="115"/>
                <w:sz w:val="18"/>
                <w:lang w:val="ru-RU"/>
              </w:rPr>
              <w:t>том</w:t>
            </w:r>
            <w:r w:rsidRPr="00AE7CD6">
              <w:rPr>
                <w:color w:val="231F20"/>
                <w:spacing w:val="1"/>
                <w:w w:val="115"/>
                <w:sz w:val="18"/>
                <w:lang w:val="ru-RU"/>
              </w:rPr>
              <w:t xml:space="preserve"> </w:t>
            </w:r>
            <w:r w:rsidRPr="00AE7CD6">
              <w:rPr>
                <w:color w:val="231F20"/>
                <w:w w:val="115"/>
                <w:sz w:val="18"/>
                <w:lang w:val="ru-RU"/>
              </w:rPr>
              <w:t>числе</w:t>
            </w:r>
            <w:r w:rsidRPr="00AE7CD6">
              <w:rPr>
                <w:color w:val="231F20"/>
                <w:spacing w:val="1"/>
                <w:w w:val="115"/>
                <w:sz w:val="18"/>
                <w:lang w:val="ru-RU"/>
              </w:rPr>
              <w:t xml:space="preserve"> </w:t>
            </w:r>
            <w:r w:rsidRPr="00AE7CD6">
              <w:rPr>
                <w:color w:val="231F20"/>
                <w:w w:val="115"/>
                <w:sz w:val="18"/>
                <w:lang w:val="ru-RU"/>
              </w:rPr>
              <w:t>сочетание</w:t>
            </w:r>
            <w:r w:rsidRPr="00AE7CD6">
              <w:rPr>
                <w:color w:val="231F20"/>
                <w:spacing w:val="41"/>
                <w:w w:val="115"/>
                <w:sz w:val="18"/>
                <w:lang w:val="ru-RU"/>
              </w:rPr>
              <w:t xml:space="preserve"> </w:t>
            </w:r>
            <w:r w:rsidRPr="00AE7CD6">
              <w:rPr>
                <w:color w:val="231F20"/>
                <w:w w:val="115"/>
                <w:sz w:val="18"/>
                <w:lang w:val="ru-RU"/>
              </w:rPr>
              <w:t>элементов</w:t>
            </w:r>
            <w:r w:rsidRPr="00AE7CD6">
              <w:rPr>
                <w:color w:val="231F20"/>
                <w:spacing w:val="41"/>
                <w:w w:val="115"/>
                <w:sz w:val="18"/>
                <w:lang w:val="ru-RU"/>
              </w:rPr>
              <w:t xml:space="preserve"> </w:t>
            </w:r>
            <w:r w:rsidRPr="00AE7CD6">
              <w:rPr>
                <w:color w:val="231F20"/>
                <w:w w:val="115"/>
                <w:sz w:val="18"/>
                <w:lang w:val="ru-RU"/>
              </w:rPr>
              <w:t>разных</w:t>
            </w:r>
            <w:r w:rsidRPr="00AE7CD6">
              <w:rPr>
                <w:color w:val="231F20"/>
                <w:spacing w:val="42"/>
                <w:w w:val="115"/>
                <w:sz w:val="18"/>
                <w:lang w:val="ru-RU"/>
              </w:rPr>
              <w:t xml:space="preserve"> </w:t>
            </w:r>
            <w:r w:rsidRPr="00AE7CD6">
              <w:rPr>
                <w:color w:val="231F20"/>
                <w:w w:val="115"/>
                <w:sz w:val="18"/>
                <w:lang w:val="ru-RU"/>
              </w:rPr>
              <w:t>стилей</w:t>
            </w:r>
            <w:r w:rsidRPr="00AE7CD6">
              <w:rPr>
                <w:color w:val="231F20"/>
                <w:spacing w:val="41"/>
                <w:w w:val="115"/>
                <w:sz w:val="18"/>
                <w:lang w:val="ru-RU"/>
              </w:rPr>
              <w:t xml:space="preserve"> </w:t>
            </w:r>
            <w:r w:rsidRPr="00AE7CD6">
              <w:rPr>
                <w:color w:val="231F20"/>
                <w:w w:val="115"/>
                <w:sz w:val="18"/>
                <w:lang w:val="ru-RU"/>
              </w:rPr>
              <w:t>в</w:t>
            </w:r>
            <w:r w:rsidRPr="00AE7CD6">
              <w:rPr>
                <w:color w:val="231F20"/>
                <w:spacing w:val="-49"/>
                <w:w w:val="115"/>
                <w:sz w:val="18"/>
                <w:lang w:val="ru-RU"/>
              </w:rPr>
              <w:t xml:space="preserve"> </w:t>
            </w:r>
            <w:r w:rsidRPr="00AE7CD6">
              <w:rPr>
                <w:color w:val="231F20"/>
                <w:w w:val="115"/>
                <w:sz w:val="18"/>
                <w:lang w:val="ru-RU"/>
              </w:rPr>
              <w:t>художественном</w:t>
            </w:r>
            <w:r w:rsidRPr="00AE7CD6">
              <w:rPr>
                <w:color w:val="231F20"/>
                <w:spacing w:val="39"/>
                <w:w w:val="115"/>
                <w:sz w:val="18"/>
                <w:lang w:val="ru-RU"/>
              </w:rPr>
              <w:t xml:space="preserve"> </w:t>
            </w:r>
            <w:r w:rsidRPr="00AE7CD6">
              <w:rPr>
                <w:color w:val="231F20"/>
                <w:w w:val="115"/>
                <w:sz w:val="18"/>
                <w:lang w:val="ru-RU"/>
              </w:rPr>
              <w:t>произведении.</w:t>
            </w:r>
          </w:p>
          <w:p w:rsidR="00AE7CD6" w:rsidRPr="00AE7CD6" w:rsidRDefault="00AE7CD6" w:rsidP="00AE7CD6">
            <w:pPr>
              <w:pStyle w:val="TableParagraph"/>
              <w:spacing w:line="225" w:lineRule="auto"/>
              <w:ind w:right="542"/>
              <w:rPr>
                <w:sz w:val="18"/>
                <w:lang w:val="ru-RU"/>
              </w:rPr>
            </w:pPr>
            <w:r w:rsidRPr="00AE7CD6">
              <w:rPr>
                <w:color w:val="231F20"/>
                <w:w w:val="120"/>
                <w:sz w:val="18"/>
                <w:lang w:val="ru-RU"/>
              </w:rPr>
              <w:t>Выявлять</w:t>
            </w:r>
            <w:r w:rsidRPr="00AE7CD6">
              <w:rPr>
                <w:color w:val="231F20"/>
                <w:spacing w:val="13"/>
                <w:w w:val="120"/>
                <w:sz w:val="18"/>
                <w:lang w:val="ru-RU"/>
              </w:rPr>
              <w:t xml:space="preserve"> </w:t>
            </w:r>
            <w:r w:rsidRPr="00AE7CD6">
              <w:rPr>
                <w:color w:val="231F20"/>
                <w:w w:val="120"/>
                <w:sz w:val="18"/>
                <w:lang w:val="ru-RU"/>
              </w:rPr>
              <w:t>отличительные</w:t>
            </w:r>
            <w:r w:rsidRPr="00AE7CD6">
              <w:rPr>
                <w:color w:val="231F20"/>
                <w:spacing w:val="14"/>
                <w:w w:val="120"/>
                <w:sz w:val="18"/>
                <w:lang w:val="ru-RU"/>
              </w:rPr>
              <w:t xml:space="preserve"> </w:t>
            </w:r>
            <w:r w:rsidRPr="00AE7CD6">
              <w:rPr>
                <w:color w:val="231F20"/>
                <w:w w:val="120"/>
                <w:sz w:val="18"/>
                <w:lang w:val="ru-RU"/>
              </w:rPr>
              <w:t>признаки</w:t>
            </w:r>
            <w:r w:rsidRPr="00AE7CD6">
              <w:rPr>
                <w:color w:val="231F20"/>
                <w:spacing w:val="-51"/>
                <w:w w:val="120"/>
                <w:sz w:val="18"/>
                <w:lang w:val="ru-RU"/>
              </w:rPr>
              <w:t xml:space="preserve"> </w:t>
            </w:r>
            <w:r w:rsidRPr="00AE7CD6">
              <w:rPr>
                <w:color w:val="231F20"/>
                <w:w w:val="120"/>
                <w:sz w:val="18"/>
                <w:lang w:val="ru-RU"/>
              </w:rPr>
              <w:t>текстов</w:t>
            </w:r>
            <w:r w:rsidRPr="00AE7CD6">
              <w:rPr>
                <w:color w:val="231F20"/>
                <w:spacing w:val="31"/>
                <w:w w:val="120"/>
                <w:sz w:val="18"/>
                <w:lang w:val="ru-RU"/>
              </w:rPr>
              <w:t xml:space="preserve"> </w:t>
            </w:r>
            <w:r w:rsidRPr="00AE7CD6">
              <w:rPr>
                <w:color w:val="231F20"/>
                <w:w w:val="120"/>
                <w:sz w:val="18"/>
                <w:lang w:val="ru-RU"/>
              </w:rPr>
              <w:t>разных</w:t>
            </w:r>
            <w:r w:rsidRPr="00AE7CD6">
              <w:rPr>
                <w:color w:val="231F20"/>
                <w:spacing w:val="31"/>
                <w:w w:val="120"/>
                <w:sz w:val="18"/>
                <w:lang w:val="ru-RU"/>
              </w:rPr>
              <w:t xml:space="preserve"> </w:t>
            </w:r>
            <w:r w:rsidRPr="00AE7CD6">
              <w:rPr>
                <w:color w:val="231F20"/>
                <w:w w:val="120"/>
                <w:sz w:val="18"/>
                <w:lang w:val="ru-RU"/>
              </w:rPr>
              <w:t>жанров.</w:t>
            </w:r>
          </w:p>
          <w:p w:rsidR="00AE7CD6" w:rsidRPr="00AE7CD6" w:rsidRDefault="00AE7CD6" w:rsidP="00AE7CD6">
            <w:pPr>
              <w:pStyle w:val="TableParagraph"/>
              <w:spacing w:line="225" w:lineRule="auto"/>
              <w:ind w:right="152"/>
              <w:rPr>
                <w:sz w:val="18"/>
                <w:szCs w:val="18"/>
                <w:lang w:val="ru-RU"/>
              </w:rPr>
            </w:pPr>
            <w:r w:rsidRPr="00AE7CD6">
              <w:rPr>
                <w:color w:val="231F20"/>
                <w:w w:val="115"/>
                <w:sz w:val="18"/>
                <w:szCs w:val="18"/>
                <w:lang w:val="ru-RU"/>
              </w:rPr>
              <w:t>Создавать</w:t>
            </w:r>
            <w:r w:rsidRPr="00AE7CD6">
              <w:rPr>
                <w:color w:val="231F20"/>
                <w:spacing w:val="43"/>
                <w:w w:val="115"/>
                <w:sz w:val="18"/>
                <w:szCs w:val="18"/>
                <w:lang w:val="ru-RU"/>
              </w:rPr>
              <w:t xml:space="preserve"> </w:t>
            </w:r>
            <w:r w:rsidRPr="00AE7CD6">
              <w:rPr>
                <w:color w:val="231F20"/>
                <w:w w:val="115"/>
                <w:sz w:val="18"/>
                <w:szCs w:val="18"/>
                <w:lang w:val="ru-RU"/>
              </w:rPr>
              <w:t>высказывание</w:t>
            </w:r>
            <w:r w:rsidRPr="00AE7CD6">
              <w:rPr>
                <w:color w:val="231F20"/>
                <w:spacing w:val="44"/>
                <w:w w:val="115"/>
                <w:sz w:val="18"/>
                <w:szCs w:val="18"/>
                <w:lang w:val="ru-RU"/>
              </w:rPr>
              <w:t xml:space="preserve"> </w:t>
            </w:r>
            <w:r w:rsidRPr="00AE7CD6">
              <w:rPr>
                <w:color w:val="231F20"/>
                <w:w w:val="115"/>
                <w:sz w:val="18"/>
                <w:szCs w:val="18"/>
                <w:lang w:val="ru-RU"/>
              </w:rPr>
              <w:t>на</w:t>
            </w:r>
            <w:r w:rsidRPr="00AE7CD6">
              <w:rPr>
                <w:color w:val="231F20"/>
                <w:spacing w:val="44"/>
                <w:w w:val="115"/>
                <w:sz w:val="18"/>
                <w:szCs w:val="18"/>
                <w:lang w:val="ru-RU"/>
              </w:rPr>
              <w:t xml:space="preserve"> </w:t>
            </w:r>
            <w:r w:rsidRPr="00AE7CD6">
              <w:rPr>
                <w:color w:val="231F20"/>
                <w:w w:val="115"/>
                <w:sz w:val="18"/>
                <w:szCs w:val="18"/>
                <w:lang w:val="ru-RU"/>
              </w:rPr>
              <w:t>основе</w:t>
            </w:r>
            <w:r w:rsidRPr="00AE7CD6">
              <w:rPr>
                <w:color w:val="231F20"/>
                <w:spacing w:val="44"/>
                <w:w w:val="115"/>
                <w:sz w:val="18"/>
                <w:szCs w:val="18"/>
                <w:lang w:val="ru-RU"/>
              </w:rPr>
              <w:t xml:space="preserve"> </w:t>
            </w:r>
            <w:r w:rsidRPr="00AE7CD6">
              <w:rPr>
                <w:color w:val="231F20"/>
                <w:w w:val="115"/>
                <w:sz w:val="18"/>
                <w:szCs w:val="18"/>
                <w:lang w:val="ru-RU"/>
              </w:rPr>
              <w:t>текста:</w:t>
            </w:r>
            <w:r w:rsidRPr="00AE7CD6">
              <w:rPr>
                <w:color w:val="231F20"/>
                <w:spacing w:val="1"/>
                <w:w w:val="115"/>
                <w:sz w:val="18"/>
                <w:szCs w:val="18"/>
                <w:lang w:val="ru-RU"/>
              </w:rPr>
              <w:t xml:space="preserve"> </w:t>
            </w:r>
            <w:r w:rsidRPr="00AE7CD6">
              <w:rPr>
                <w:color w:val="231F20"/>
                <w:w w:val="115"/>
                <w:sz w:val="18"/>
                <w:szCs w:val="18"/>
                <w:lang w:val="ru-RU"/>
              </w:rPr>
              <w:t>выражать</w:t>
            </w:r>
            <w:r w:rsidRPr="00AE7CD6">
              <w:rPr>
                <w:color w:val="231F20"/>
                <w:spacing w:val="1"/>
                <w:w w:val="115"/>
                <w:sz w:val="18"/>
                <w:szCs w:val="18"/>
                <w:lang w:val="ru-RU"/>
              </w:rPr>
              <w:t xml:space="preserve"> </w:t>
            </w:r>
            <w:r w:rsidRPr="00AE7CD6">
              <w:rPr>
                <w:color w:val="231F20"/>
                <w:w w:val="115"/>
                <w:sz w:val="18"/>
                <w:szCs w:val="18"/>
                <w:lang w:val="ru-RU"/>
              </w:rPr>
              <w:t>своё</w:t>
            </w:r>
            <w:r w:rsidRPr="00AE7CD6">
              <w:rPr>
                <w:color w:val="231F20"/>
                <w:spacing w:val="1"/>
                <w:w w:val="115"/>
                <w:sz w:val="18"/>
                <w:szCs w:val="18"/>
                <w:lang w:val="ru-RU"/>
              </w:rPr>
              <w:t xml:space="preserve"> </w:t>
            </w:r>
            <w:r w:rsidRPr="00AE7CD6">
              <w:rPr>
                <w:color w:val="231F20"/>
                <w:w w:val="115"/>
                <w:sz w:val="18"/>
                <w:szCs w:val="18"/>
                <w:lang w:val="ru-RU"/>
              </w:rPr>
              <w:t>отношение</w:t>
            </w:r>
            <w:r w:rsidRPr="00AE7CD6">
              <w:rPr>
                <w:color w:val="231F20"/>
                <w:spacing w:val="1"/>
                <w:w w:val="115"/>
                <w:sz w:val="18"/>
                <w:szCs w:val="18"/>
                <w:lang w:val="ru-RU"/>
              </w:rPr>
              <w:t xml:space="preserve"> </w:t>
            </w:r>
            <w:r w:rsidRPr="00AE7CD6">
              <w:rPr>
                <w:color w:val="231F20"/>
                <w:w w:val="115"/>
                <w:sz w:val="18"/>
                <w:szCs w:val="18"/>
                <w:lang w:val="ru-RU"/>
              </w:rPr>
              <w:t>к</w:t>
            </w:r>
            <w:r w:rsidRPr="00AE7CD6">
              <w:rPr>
                <w:color w:val="231F20"/>
                <w:spacing w:val="1"/>
                <w:w w:val="115"/>
                <w:sz w:val="18"/>
                <w:szCs w:val="18"/>
                <w:lang w:val="ru-RU"/>
              </w:rPr>
              <w:t xml:space="preserve"> </w:t>
            </w:r>
            <w:r w:rsidRPr="00AE7CD6">
              <w:rPr>
                <w:color w:val="231F20"/>
                <w:w w:val="115"/>
                <w:sz w:val="18"/>
                <w:szCs w:val="18"/>
                <w:lang w:val="ru-RU"/>
              </w:rPr>
              <w:t>прочитанному</w:t>
            </w:r>
            <w:r w:rsidRPr="00AE7CD6">
              <w:rPr>
                <w:color w:val="231F20"/>
                <w:spacing w:val="1"/>
                <w:w w:val="115"/>
                <w:sz w:val="18"/>
                <w:szCs w:val="18"/>
                <w:lang w:val="ru-RU"/>
              </w:rPr>
              <w:t xml:space="preserve"> </w:t>
            </w:r>
            <w:r w:rsidRPr="00AE7CD6">
              <w:rPr>
                <w:color w:val="231F20"/>
                <w:w w:val="115"/>
                <w:sz w:val="18"/>
                <w:szCs w:val="18"/>
                <w:lang w:val="ru-RU"/>
              </w:rPr>
              <w:t>или</w:t>
            </w:r>
            <w:r w:rsidRPr="00AE7CD6">
              <w:rPr>
                <w:color w:val="231F20"/>
                <w:spacing w:val="1"/>
                <w:w w:val="115"/>
                <w:sz w:val="18"/>
                <w:szCs w:val="18"/>
                <w:lang w:val="ru-RU"/>
              </w:rPr>
              <w:t xml:space="preserve"> </w:t>
            </w:r>
            <w:r w:rsidRPr="00AE7CD6">
              <w:rPr>
                <w:color w:val="231F20"/>
                <w:w w:val="115"/>
                <w:sz w:val="18"/>
                <w:szCs w:val="18"/>
                <w:lang w:val="ru-RU"/>
              </w:rPr>
              <w:t>прослушанному</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устной</w:t>
            </w:r>
            <w:r w:rsidRPr="00AE7CD6">
              <w:rPr>
                <w:color w:val="231F20"/>
                <w:spacing w:val="35"/>
                <w:w w:val="115"/>
                <w:sz w:val="18"/>
                <w:szCs w:val="18"/>
                <w:lang w:val="ru-RU"/>
              </w:rPr>
              <w:t xml:space="preserve"> </w:t>
            </w:r>
            <w:r w:rsidRPr="00AE7CD6">
              <w:rPr>
                <w:color w:val="231F20"/>
                <w:w w:val="115"/>
                <w:sz w:val="18"/>
                <w:szCs w:val="18"/>
                <w:lang w:val="ru-RU"/>
              </w:rPr>
              <w:t>и</w:t>
            </w:r>
            <w:r w:rsidRPr="00AE7CD6">
              <w:rPr>
                <w:color w:val="231F20"/>
                <w:spacing w:val="36"/>
                <w:w w:val="115"/>
                <w:sz w:val="18"/>
                <w:szCs w:val="18"/>
                <w:lang w:val="ru-RU"/>
              </w:rPr>
              <w:t xml:space="preserve"> </w:t>
            </w:r>
            <w:r w:rsidRPr="00AE7CD6">
              <w:rPr>
                <w:color w:val="231F20"/>
                <w:w w:val="115"/>
                <w:sz w:val="18"/>
                <w:szCs w:val="18"/>
                <w:lang w:val="ru-RU"/>
              </w:rPr>
              <w:t>письменной</w:t>
            </w:r>
            <w:r w:rsidRPr="00AE7CD6">
              <w:rPr>
                <w:color w:val="231F20"/>
                <w:spacing w:val="35"/>
                <w:w w:val="115"/>
                <w:sz w:val="18"/>
                <w:szCs w:val="18"/>
                <w:lang w:val="ru-RU"/>
              </w:rPr>
              <w:t xml:space="preserve"> </w:t>
            </w:r>
            <w:r w:rsidRPr="00AE7CD6">
              <w:rPr>
                <w:color w:val="231F20"/>
                <w:w w:val="115"/>
                <w:sz w:val="18"/>
                <w:szCs w:val="18"/>
                <w:lang w:val="ru-RU"/>
              </w:rPr>
              <w:t>форме.</w:t>
            </w:r>
          </w:p>
          <w:p w:rsidR="00AE7CD6" w:rsidRPr="00AE7CD6" w:rsidRDefault="00AE7CD6" w:rsidP="00AE7CD6">
            <w:pPr>
              <w:pStyle w:val="TableParagraph"/>
              <w:spacing w:line="225" w:lineRule="auto"/>
              <w:ind w:right="157"/>
              <w:rPr>
                <w:sz w:val="18"/>
                <w:szCs w:val="18"/>
                <w:lang w:val="ru-RU"/>
              </w:rPr>
            </w:pPr>
            <w:r w:rsidRPr="00AE7CD6">
              <w:rPr>
                <w:color w:val="231F20"/>
                <w:w w:val="115"/>
                <w:sz w:val="18"/>
                <w:szCs w:val="18"/>
                <w:lang w:val="ru-RU"/>
              </w:rPr>
              <w:t>Извлекать</w:t>
            </w:r>
            <w:r w:rsidRPr="00AE7CD6">
              <w:rPr>
                <w:color w:val="231F20"/>
                <w:spacing w:val="7"/>
                <w:w w:val="115"/>
                <w:sz w:val="18"/>
                <w:szCs w:val="18"/>
                <w:lang w:val="ru-RU"/>
              </w:rPr>
              <w:t xml:space="preserve"> </w:t>
            </w:r>
            <w:r w:rsidRPr="00AE7CD6">
              <w:rPr>
                <w:color w:val="231F20"/>
                <w:w w:val="115"/>
                <w:sz w:val="18"/>
                <w:szCs w:val="18"/>
                <w:lang w:val="ru-RU"/>
              </w:rPr>
              <w:t>информацию</w:t>
            </w:r>
            <w:r w:rsidRPr="00AE7CD6">
              <w:rPr>
                <w:color w:val="231F20"/>
                <w:spacing w:val="7"/>
                <w:w w:val="115"/>
                <w:sz w:val="18"/>
                <w:szCs w:val="18"/>
                <w:lang w:val="ru-RU"/>
              </w:rPr>
              <w:t xml:space="preserve"> </w:t>
            </w:r>
            <w:r w:rsidRPr="00AE7CD6">
              <w:rPr>
                <w:color w:val="231F20"/>
                <w:w w:val="115"/>
                <w:sz w:val="18"/>
                <w:szCs w:val="18"/>
                <w:lang w:val="ru-RU"/>
              </w:rPr>
              <w:t>из</w:t>
            </w:r>
            <w:r w:rsidRPr="00AE7CD6">
              <w:rPr>
                <w:color w:val="231F20"/>
                <w:spacing w:val="7"/>
                <w:w w:val="115"/>
                <w:sz w:val="18"/>
                <w:szCs w:val="18"/>
                <w:lang w:val="ru-RU"/>
              </w:rPr>
              <w:t xml:space="preserve"> </w:t>
            </w:r>
            <w:r w:rsidRPr="00AE7CD6">
              <w:rPr>
                <w:color w:val="231F20"/>
                <w:w w:val="115"/>
                <w:sz w:val="18"/>
                <w:szCs w:val="18"/>
                <w:lang w:val="ru-RU"/>
              </w:rPr>
              <w:t>различных</w:t>
            </w:r>
            <w:r w:rsidRPr="00AE7CD6">
              <w:rPr>
                <w:color w:val="231F20"/>
                <w:spacing w:val="1"/>
                <w:w w:val="115"/>
                <w:sz w:val="18"/>
                <w:szCs w:val="18"/>
                <w:lang w:val="ru-RU"/>
              </w:rPr>
              <w:t xml:space="preserve"> </w:t>
            </w:r>
            <w:r w:rsidRPr="00AE7CD6">
              <w:rPr>
                <w:color w:val="231F20"/>
                <w:w w:val="115"/>
                <w:sz w:val="18"/>
                <w:szCs w:val="18"/>
                <w:lang w:val="ru-RU"/>
              </w:rPr>
              <w:t>источников,</w:t>
            </w:r>
            <w:r w:rsidRPr="00AE7CD6">
              <w:rPr>
                <w:color w:val="231F20"/>
                <w:spacing w:val="45"/>
                <w:w w:val="115"/>
                <w:sz w:val="18"/>
                <w:szCs w:val="18"/>
                <w:lang w:val="ru-RU"/>
              </w:rPr>
              <w:t xml:space="preserve"> </w:t>
            </w:r>
            <w:r w:rsidRPr="00AE7CD6">
              <w:rPr>
                <w:color w:val="231F20"/>
                <w:w w:val="115"/>
                <w:sz w:val="18"/>
                <w:szCs w:val="18"/>
                <w:lang w:val="ru-RU"/>
              </w:rPr>
              <w:t>в</w:t>
            </w:r>
            <w:r w:rsidRPr="00AE7CD6">
              <w:rPr>
                <w:color w:val="231F20"/>
                <w:spacing w:val="45"/>
                <w:w w:val="115"/>
                <w:sz w:val="18"/>
                <w:szCs w:val="18"/>
                <w:lang w:val="ru-RU"/>
              </w:rPr>
              <w:t xml:space="preserve"> </w:t>
            </w:r>
            <w:r w:rsidRPr="00AE7CD6">
              <w:rPr>
                <w:color w:val="231F20"/>
                <w:w w:val="115"/>
                <w:sz w:val="18"/>
                <w:szCs w:val="18"/>
                <w:lang w:val="ru-RU"/>
              </w:rPr>
              <w:t>том</w:t>
            </w:r>
            <w:r w:rsidRPr="00AE7CD6">
              <w:rPr>
                <w:color w:val="231F20"/>
                <w:spacing w:val="45"/>
                <w:w w:val="115"/>
                <w:sz w:val="18"/>
                <w:szCs w:val="18"/>
                <w:lang w:val="ru-RU"/>
              </w:rPr>
              <w:t xml:space="preserve"> </w:t>
            </w:r>
            <w:r w:rsidRPr="00AE7CD6">
              <w:rPr>
                <w:color w:val="231F20"/>
                <w:w w:val="115"/>
                <w:sz w:val="18"/>
                <w:szCs w:val="18"/>
                <w:lang w:val="ru-RU"/>
              </w:rPr>
              <w:t>числе</w:t>
            </w:r>
            <w:r w:rsidRPr="00AE7CD6">
              <w:rPr>
                <w:color w:val="231F20"/>
                <w:spacing w:val="45"/>
                <w:w w:val="115"/>
                <w:sz w:val="18"/>
                <w:szCs w:val="18"/>
                <w:lang w:val="ru-RU"/>
              </w:rPr>
              <w:t xml:space="preserve"> </w:t>
            </w:r>
            <w:r w:rsidRPr="00AE7CD6">
              <w:rPr>
                <w:color w:val="231F20"/>
                <w:w w:val="115"/>
                <w:sz w:val="18"/>
                <w:szCs w:val="18"/>
                <w:lang w:val="ru-RU"/>
              </w:rPr>
              <w:t>из</w:t>
            </w:r>
            <w:r w:rsidRPr="00AE7CD6">
              <w:rPr>
                <w:color w:val="231F20"/>
                <w:spacing w:val="45"/>
                <w:w w:val="115"/>
                <w:sz w:val="18"/>
                <w:szCs w:val="18"/>
                <w:lang w:val="ru-RU"/>
              </w:rPr>
              <w:t xml:space="preserve"> </w:t>
            </w:r>
            <w:r w:rsidRPr="00AE7CD6">
              <w:rPr>
                <w:color w:val="231F20"/>
                <w:w w:val="115"/>
                <w:sz w:val="18"/>
                <w:szCs w:val="18"/>
                <w:lang w:val="ru-RU"/>
              </w:rPr>
              <w:t>лингвистических</w:t>
            </w:r>
            <w:r w:rsidRPr="00AE7CD6">
              <w:rPr>
                <w:color w:val="231F20"/>
                <w:spacing w:val="1"/>
                <w:w w:val="115"/>
                <w:sz w:val="18"/>
                <w:szCs w:val="18"/>
                <w:lang w:val="ru-RU"/>
              </w:rPr>
              <w:t xml:space="preserve"> </w:t>
            </w:r>
            <w:r w:rsidRPr="00AE7CD6">
              <w:rPr>
                <w:color w:val="231F20"/>
                <w:w w:val="115"/>
                <w:sz w:val="18"/>
                <w:szCs w:val="18"/>
                <w:lang w:val="ru-RU"/>
              </w:rPr>
              <w:t>словарей</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справочной</w:t>
            </w:r>
            <w:r w:rsidRPr="00AE7CD6">
              <w:rPr>
                <w:color w:val="231F20"/>
                <w:spacing w:val="1"/>
                <w:w w:val="115"/>
                <w:sz w:val="18"/>
                <w:szCs w:val="18"/>
                <w:lang w:val="ru-RU"/>
              </w:rPr>
              <w:t xml:space="preserve"> </w:t>
            </w:r>
            <w:r w:rsidRPr="00AE7CD6">
              <w:rPr>
                <w:color w:val="231F20"/>
                <w:w w:val="115"/>
                <w:sz w:val="18"/>
                <w:szCs w:val="18"/>
                <w:lang w:val="ru-RU"/>
              </w:rPr>
              <w:t>литературы,</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использовать</w:t>
            </w:r>
            <w:r w:rsidRPr="00AE7CD6">
              <w:rPr>
                <w:color w:val="231F20"/>
                <w:spacing w:val="1"/>
                <w:w w:val="115"/>
                <w:sz w:val="18"/>
                <w:szCs w:val="18"/>
                <w:lang w:val="ru-RU"/>
              </w:rPr>
              <w:t xml:space="preserve"> </w:t>
            </w:r>
            <w:r w:rsidRPr="00AE7CD6">
              <w:rPr>
                <w:color w:val="231F20"/>
                <w:w w:val="115"/>
                <w:sz w:val="18"/>
                <w:szCs w:val="18"/>
                <w:lang w:val="ru-RU"/>
              </w:rPr>
              <w:t>её</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учебной</w:t>
            </w:r>
            <w:r w:rsidRPr="00AE7CD6">
              <w:rPr>
                <w:color w:val="231F20"/>
                <w:spacing w:val="1"/>
                <w:w w:val="115"/>
                <w:sz w:val="18"/>
                <w:szCs w:val="18"/>
                <w:lang w:val="ru-RU"/>
              </w:rPr>
              <w:t xml:space="preserve"> </w:t>
            </w:r>
            <w:r w:rsidRPr="00AE7CD6">
              <w:rPr>
                <w:color w:val="231F20"/>
                <w:w w:val="115"/>
                <w:sz w:val="18"/>
                <w:szCs w:val="18"/>
                <w:lang w:val="ru-RU"/>
              </w:rPr>
              <w:t>деятельности.</w:t>
            </w:r>
          </w:p>
        </w:tc>
      </w:tr>
    </w:tbl>
    <w:p w:rsidR="00AE7CD6" w:rsidRPr="00AE7CD6" w:rsidRDefault="00AE7CD6" w:rsidP="00AE7CD6">
      <w:pPr>
        <w:spacing w:line="225" w:lineRule="auto"/>
        <w:rPr>
          <w:sz w:val="18"/>
          <w:lang w:val="ru-RU"/>
        </w:rPr>
        <w:sectPr w:rsidR="00AE7CD6" w:rsidRPr="00AE7CD6">
          <w:pgSz w:w="12020" w:h="7830" w:orient="landscape"/>
          <w:pgMar w:top="700" w:right="620" w:bottom="280" w:left="1020" w:header="720" w:footer="720" w:gutter="0"/>
          <w:cols w:space="720"/>
        </w:sectPr>
      </w:pPr>
    </w:p>
    <w:p w:rsidR="00AE7CD6" w:rsidRDefault="00C01DB0" w:rsidP="00AE7CD6">
      <w:pPr>
        <w:spacing w:before="68"/>
        <w:ind w:right="116"/>
        <w:jc w:val="right"/>
        <w:rPr>
          <w:i/>
          <w:sz w:val="18"/>
        </w:rPr>
      </w:pPr>
      <w:r w:rsidRPr="00C01DB0">
        <w:lastRenderedPageBreak/>
        <w:pict>
          <v:shape id="_x0000_s1500" type="#_x0000_t202" style="position:absolute;left:0;text-align:left;margin-left:33.85pt;margin-top:33pt;width:12.6pt;height:15.25pt;z-index:487825920;mso-position-horizontal-relative:page;mso-position-vertical-relative:page" filled="f" stroked="f">
            <v:textbox style="layout-flow:vertical" inset="0,0,0,0">
              <w:txbxContent>
                <w:p w:rsidR="00872F35" w:rsidRPr="00024521" w:rsidRDefault="00872F35" w:rsidP="00024521"/>
              </w:txbxContent>
            </v:textbox>
            <w10:wrap anchorx="page" anchory="page"/>
          </v:shape>
        </w:pict>
      </w:r>
      <w:r w:rsidRPr="00C01DB0">
        <w:pict>
          <v:shape id="_x0000_s1501" type="#_x0000_t202" style="position:absolute;left:0;text-align:left;margin-left:33.95pt;margin-top:235.2pt;width:12.5pt;height:120.15pt;z-index:487826944;mso-position-horizontal-relative:page;mso-position-vertical-relative:page" filled="f" stroked="f">
            <v:textbox style="layout-flow:vertical" inset="0,0,0,0">
              <w:txbxContent>
                <w:p w:rsidR="00872F35" w:rsidRDefault="00872F35" w:rsidP="00AE7CD6">
                  <w:pPr>
                    <w:spacing w:before="15"/>
                    <w:ind w:left="20"/>
                    <w:rPr>
                      <w:rFonts w:ascii="Trebuchet MS" w:hAnsi="Trebuchet MS"/>
                      <w:sz w:val="18"/>
                    </w:rPr>
                  </w:pPr>
                </w:p>
              </w:txbxContent>
            </v:textbox>
            <w10:wrap anchorx="page" anchory="page"/>
          </v:shape>
        </w:pict>
      </w:r>
      <w:r w:rsidR="00AE7CD6">
        <w:rPr>
          <w:i/>
          <w:color w:val="231F20"/>
          <w:w w:val="115"/>
          <w:sz w:val="18"/>
        </w:rPr>
        <w:t>Продолжение</w:t>
      </w:r>
    </w:p>
    <w:p w:rsidR="00AE7CD6" w:rsidRDefault="00AE7CD6" w:rsidP="00AE7CD6">
      <w:pPr>
        <w:pStyle w:val="a3"/>
        <w:spacing w:before="9" w:after="1"/>
        <w:ind w:left="0" w:firstLine="0"/>
        <w:jc w:val="left"/>
        <w:rPr>
          <w:i/>
          <w:sz w:val="8"/>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26" w:type="dxa"/>
            <w:tcBorders>
              <w:bottom w:val="single" w:sz="6" w:space="0" w:color="231F20"/>
            </w:tcBorders>
          </w:tcPr>
          <w:p w:rsidR="00AE7CD6" w:rsidRDefault="00AE7CD6" w:rsidP="00AE7CD6">
            <w:pPr>
              <w:pStyle w:val="TableParagraph"/>
              <w:spacing w:before="89" w:line="228" w:lineRule="auto"/>
              <w:ind w:left="736" w:right="157"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RPr="00454B04" w:rsidTr="00AE7CD6">
        <w:trPr>
          <w:trHeight w:val="2542"/>
        </w:trPr>
        <w:tc>
          <w:tcPr>
            <w:tcW w:w="2098" w:type="dxa"/>
            <w:tcBorders>
              <w:top w:val="single" w:sz="6" w:space="0" w:color="231F20"/>
              <w:left w:val="single" w:sz="6" w:space="0" w:color="231F20"/>
              <w:bottom w:val="single" w:sz="6" w:space="0" w:color="231F20"/>
            </w:tcBorders>
          </w:tcPr>
          <w:p w:rsidR="00AE7CD6" w:rsidRDefault="00AE7CD6" w:rsidP="00AE7CD6">
            <w:pPr>
              <w:pStyle w:val="TableParagraph"/>
              <w:rPr>
                <w:sz w:val="18"/>
              </w:rPr>
            </w:pPr>
          </w:p>
        </w:tc>
        <w:tc>
          <w:tcPr>
            <w:tcW w:w="4026" w:type="dxa"/>
            <w:tcBorders>
              <w:top w:val="single" w:sz="6" w:space="0" w:color="231F20"/>
              <w:bottom w:val="single" w:sz="6" w:space="0" w:color="231F20"/>
            </w:tcBorders>
          </w:tcPr>
          <w:p w:rsidR="00AE7CD6" w:rsidRDefault="00AE7CD6" w:rsidP="00AE7CD6">
            <w:pPr>
              <w:pStyle w:val="TableParagraph"/>
              <w:rPr>
                <w:sz w:val="18"/>
              </w:rPr>
            </w:pP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right="169"/>
              <w:rPr>
                <w:sz w:val="18"/>
                <w:szCs w:val="18"/>
                <w:lang w:val="ru-RU"/>
              </w:rPr>
            </w:pPr>
            <w:r w:rsidRPr="00AE7CD6">
              <w:rPr>
                <w:color w:val="231F20"/>
                <w:w w:val="115"/>
                <w:sz w:val="18"/>
                <w:szCs w:val="18"/>
                <w:lang w:val="ru-RU"/>
              </w:rPr>
              <w:t>Подробно</w:t>
            </w:r>
            <w:r w:rsidRPr="00AE7CD6">
              <w:rPr>
                <w:color w:val="231F20"/>
                <w:spacing w:val="36"/>
                <w:w w:val="115"/>
                <w:sz w:val="18"/>
                <w:szCs w:val="18"/>
                <w:lang w:val="ru-RU"/>
              </w:rPr>
              <w:t xml:space="preserve"> </w:t>
            </w:r>
            <w:r w:rsidRPr="00AE7CD6">
              <w:rPr>
                <w:color w:val="231F20"/>
                <w:w w:val="115"/>
                <w:sz w:val="18"/>
                <w:szCs w:val="18"/>
                <w:lang w:val="ru-RU"/>
              </w:rPr>
              <w:t>и</w:t>
            </w:r>
            <w:r w:rsidRPr="00AE7CD6">
              <w:rPr>
                <w:color w:val="231F20"/>
                <w:spacing w:val="37"/>
                <w:w w:val="115"/>
                <w:sz w:val="18"/>
                <w:szCs w:val="18"/>
                <w:lang w:val="ru-RU"/>
              </w:rPr>
              <w:t xml:space="preserve"> </w:t>
            </w:r>
            <w:r w:rsidRPr="00AE7CD6">
              <w:rPr>
                <w:color w:val="231F20"/>
                <w:w w:val="115"/>
                <w:sz w:val="18"/>
                <w:szCs w:val="18"/>
                <w:lang w:val="ru-RU"/>
              </w:rPr>
              <w:t>сжато</w:t>
            </w:r>
            <w:r w:rsidRPr="00AE7CD6">
              <w:rPr>
                <w:color w:val="231F20"/>
                <w:spacing w:val="37"/>
                <w:w w:val="115"/>
                <w:sz w:val="18"/>
                <w:szCs w:val="18"/>
                <w:lang w:val="ru-RU"/>
              </w:rPr>
              <w:t xml:space="preserve"> </w:t>
            </w:r>
            <w:r w:rsidRPr="00AE7CD6">
              <w:rPr>
                <w:color w:val="231F20"/>
                <w:w w:val="115"/>
                <w:sz w:val="18"/>
                <w:szCs w:val="18"/>
                <w:lang w:val="ru-RU"/>
              </w:rPr>
              <w:t>передавать</w:t>
            </w:r>
            <w:r w:rsidRPr="00AE7CD6">
              <w:rPr>
                <w:color w:val="231F20"/>
                <w:spacing w:val="36"/>
                <w:w w:val="115"/>
                <w:sz w:val="18"/>
                <w:szCs w:val="18"/>
                <w:lang w:val="ru-RU"/>
              </w:rPr>
              <w:t xml:space="preserve"> </w:t>
            </w:r>
            <w:r w:rsidRPr="00AE7CD6">
              <w:rPr>
                <w:color w:val="231F20"/>
                <w:w w:val="115"/>
                <w:sz w:val="18"/>
                <w:szCs w:val="18"/>
                <w:lang w:val="ru-RU"/>
              </w:rPr>
              <w:t>в</w:t>
            </w:r>
            <w:r w:rsidRPr="00AE7CD6">
              <w:rPr>
                <w:color w:val="231F20"/>
                <w:spacing w:val="37"/>
                <w:w w:val="115"/>
                <w:sz w:val="18"/>
                <w:szCs w:val="18"/>
                <w:lang w:val="ru-RU"/>
              </w:rPr>
              <w:t xml:space="preserve"> </w:t>
            </w:r>
            <w:r w:rsidRPr="00AE7CD6">
              <w:rPr>
                <w:color w:val="231F20"/>
                <w:w w:val="115"/>
                <w:sz w:val="18"/>
                <w:szCs w:val="18"/>
                <w:lang w:val="ru-RU"/>
              </w:rPr>
              <w:t>устной</w:t>
            </w:r>
            <w:r w:rsidRPr="00AE7CD6">
              <w:rPr>
                <w:color w:val="231F20"/>
                <w:spacing w:val="-49"/>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письменной</w:t>
            </w:r>
            <w:r w:rsidRPr="00AE7CD6">
              <w:rPr>
                <w:color w:val="231F20"/>
                <w:spacing w:val="1"/>
                <w:w w:val="115"/>
                <w:sz w:val="18"/>
                <w:szCs w:val="18"/>
                <w:lang w:val="ru-RU"/>
              </w:rPr>
              <w:t xml:space="preserve"> </w:t>
            </w:r>
            <w:r w:rsidRPr="00AE7CD6">
              <w:rPr>
                <w:color w:val="231F20"/>
                <w:w w:val="115"/>
                <w:sz w:val="18"/>
                <w:szCs w:val="18"/>
                <w:lang w:val="ru-RU"/>
              </w:rPr>
              <w:t>форме</w:t>
            </w:r>
            <w:r w:rsidRPr="00AE7CD6">
              <w:rPr>
                <w:color w:val="231F20"/>
                <w:spacing w:val="1"/>
                <w:w w:val="115"/>
                <w:sz w:val="18"/>
                <w:szCs w:val="18"/>
                <w:lang w:val="ru-RU"/>
              </w:rPr>
              <w:t xml:space="preserve"> </w:t>
            </w:r>
            <w:r w:rsidRPr="00AE7CD6">
              <w:rPr>
                <w:color w:val="231F20"/>
                <w:w w:val="115"/>
                <w:sz w:val="18"/>
                <w:szCs w:val="18"/>
                <w:lang w:val="ru-RU"/>
              </w:rPr>
              <w:t>содержание</w:t>
            </w:r>
            <w:r w:rsidRPr="00AE7CD6">
              <w:rPr>
                <w:color w:val="231F20"/>
                <w:spacing w:val="1"/>
                <w:w w:val="115"/>
                <w:sz w:val="18"/>
                <w:szCs w:val="18"/>
                <w:lang w:val="ru-RU"/>
              </w:rPr>
              <w:t xml:space="preserve"> </w:t>
            </w:r>
            <w:r w:rsidRPr="00AE7CD6">
              <w:rPr>
                <w:color w:val="231F20"/>
                <w:w w:val="115"/>
                <w:sz w:val="18"/>
                <w:szCs w:val="18"/>
                <w:lang w:val="ru-RU"/>
              </w:rPr>
              <w:t>про-</w:t>
            </w:r>
            <w:r w:rsidRPr="00AE7CD6">
              <w:rPr>
                <w:color w:val="231F20"/>
                <w:spacing w:val="1"/>
                <w:w w:val="115"/>
                <w:sz w:val="18"/>
                <w:szCs w:val="18"/>
                <w:lang w:val="ru-RU"/>
              </w:rPr>
              <w:t xml:space="preserve"> </w:t>
            </w:r>
            <w:r w:rsidRPr="00AE7CD6">
              <w:rPr>
                <w:color w:val="231F20"/>
                <w:w w:val="115"/>
                <w:sz w:val="18"/>
                <w:szCs w:val="18"/>
                <w:lang w:val="ru-RU"/>
              </w:rPr>
              <w:t>слушанных</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прочитанных</w:t>
            </w:r>
            <w:r w:rsidRPr="00AE7CD6">
              <w:rPr>
                <w:color w:val="231F20"/>
                <w:spacing w:val="1"/>
                <w:w w:val="115"/>
                <w:sz w:val="18"/>
                <w:szCs w:val="18"/>
                <w:lang w:val="ru-RU"/>
              </w:rPr>
              <w:t xml:space="preserve"> </w:t>
            </w:r>
            <w:r w:rsidRPr="00AE7CD6">
              <w:rPr>
                <w:color w:val="231F20"/>
                <w:w w:val="115"/>
                <w:sz w:val="18"/>
                <w:szCs w:val="18"/>
                <w:lang w:val="ru-RU"/>
              </w:rPr>
              <w:t>текстов</w:t>
            </w:r>
            <w:r w:rsidRPr="00AE7CD6">
              <w:rPr>
                <w:color w:val="231F20"/>
                <w:spacing w:val="1"/>
                <w:w w:val="115"/>
                <w:sz w:val="18"/>
                <w:szCs w:val="18"/>
                <w:lang w:val="ru-RU"/>
              </w:rPr>
              <w:t xml:space="preserve"> </w:t>
            </w:r>
            <w:r w:rsidRPr="00AE7CD6">
              <w:rPr>
                <w:color w:val="231F20"/>
                <w:w w:val="115"/>
                <w:sz w:val="18"/>
                <w:szCs w:val="18"/>
                <w:lang w:val="ru-RU"/>
              </w:rPr>
              <w:t>различных</w:t>
            </w:r>
            <w:r w:rsidRPr="00AE7CD6">
              <w:rPr>
                <w:color w:val="231F20"/>
                <w:spacing w:val="1"/>
                <w:w w:val="115"/>
                <w:sz w:val="18"/>
                <w:szCs w:val="18"/>
                <w:lang w:val="ru-RU"/>
              </w:rPr>
              <w:t xml:space="preserve"> </w:t>
            </w:r>
            <w:r w:rsidRPr="00AE7CD6">
              <w:rPr>
                <w:color w:val="231F20"/>
                <w:w w:val="115"/>
                <w:sz w:val="18"/>
                <w:szCs w:val="18"/>
                <w:lang w:val="ru-RU"/>
              </w:rPr>
              <w:t>функционально-смысловых</w:t>
            </w:r>
            <w:r w:rsidRPr="00AE7CD6">
              <w:rPr>
                <w:color w:val="231F20"/>
                <w:spacing w:val="1"/>
                <w:w w:val="115"/>
                <w:sz w:val="18"/>
                <w:szCs w:val="18"/>
                <w:lang w:val="ru-RU"/>
              </w:rPr>
              <w:t xml:space="preserve"> </w:t>
            </w:r>
            <w:r w:rsidRPr="00AE7CD6">
              <w:rPr>
                <w:color w:val="231F20"/>
                <w:w w:val="115"/>
                <w:sz w:val="18"/>
                <w:szCs w:val="18"/>
                <w:lang w:val="ru-RU"/>
              </w:rPr>
              <w:t>типов</w:t>
            </w:r>
            <w:r w:rsidRPr="00AE7CD6">
              <w:rPr>
                <w:color w:val="231F20"/>
                <w:spacing w:val="1"/>
                <w:w w:val="115"/>
                <w:sz w:val="18"/>
                <w:szCs w:val="18"/>
                <w:lang w:val="ru-RU"/>
              </w:rPr>
              <w:t xml:space="preserve"> </w:t>
            </w:r>
            <w:r w:rsidRPr="00AE7CD6">
              <w:rPr>
                <w:color w:val="231F20"/>
                <w:w w:val="115"/>
                <w:sz w:val="18"/>
                <w:szCs w:val="18"/>
                <w:lang w:val="ru-RU"/>
              </w:rPr>
              <w:t>речи</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течение</w:t>
            </w:r>
            <w:r w:rsidRPr="00AE7CD6">
              <w:rPr>
                <w:color w:val="231F20"/>
                <w:spacing w:val="1"/>
                <w:w w:val="115"/>
                <w:sz w:val="18"/>
                <w:szCs w:val="18"/>
                <w:lang w:val="ru-RU"/>
              </w:rPr>
              <w:t xml:space="preserve"> </w:t>
            </w:r>
            <w:r w:rsidRPr="00AE7CD6">
              <w:rPr>
                <w:color w:val="231F20"/>
                <w:w w:val="115"/>
                <w:sz w:val="18"/>
                <w:szCs w:val="18"/>
                <w:lang w:val="ru-RU"/>
              </w:rPr>
              <w:t>учебного</w:t>
            </w:r>
            <w:r w:rsidRPr="00AE7CD6">
              <w:rPr>
                <w:color w:val="231F20"/>
                <w:spacing w:val="1"/>
                <w:w w:val="115"/>
                <w:sz w:val="18"/>
                <w:szCs w:val="18"/>
                <w:lang w:val="ru-RU"/>
              </w:rPr>
              <w:t xml:space="preserve"> </w:t>
            </w:r>
            <w:r w:rsidRPr="00AE7CD6">
              <w:rPr>
                <w:color w:val="231F20"/>
                <w:w w:val="115"/>
                <w:sz w:val="18"/>
                <w:szCs w:val="18"/>
                <w:lang w:val="ru-RU"/>
              </w:rPr>
              <w:t>года).</w:t>
            </w:r>
            <w:r w:rsidRPr="00AE7CD6">
              <w:rPr>
                <w:color w:val="231F20"/>
                <w:spacing w:val="1"/>
                <w:w w:val="115"/>
                <w:sz w:val="18"/>
                <w:szCs w:val="18"/>
                <w:lang w:val="ru-RU"/>
              </w:rPr>
              <w:t xml:space="preserve"> </w:t>
            </w:r>
            <w:r w:rsidRPr="00AE7CD6">
              <w:rPr>
                <w:color w:val="231F20"/>
                <w:w w:val="115"/>
                <w:sz w:val="18"/>
                <w:szCs w:val="18"/>
                <w:lang w:val="ru-RU"/>
              </w:rPr>
              <w:t>Редактировать</w:t>
            </w:r>
            <w:r w:rsidRPr="00AE7CD6">
              <w:rPr>
                <w:color w:val="231F20"/>
                <w:spacing w:val="10"/>
                <w:w w:val="115"/>
                <w:sz w:val="18"/>
                <w:szCs w:val="18"/>
                <w:lang w:val="ru-RU"/>
              </w:rPr>
              <w:t xml:space="preserve"> </w:t>
            </w:r>
            <w:r w:rsidRPr="00AE7CD6">
              <w:rPr>
                <w:color w:val="231F20"/>
                <w:w w:val="115"/>
                <w:sz w:val="18"/>
                <w:szCs w:val="18"/>
                <w:lang w:val="ru-RU"/>
              </w:rPr>
              <w:t>собственные/созданные</w:t>
            </w:r>
            <w:r w:rsidRPr="00AE7CD6">
              <w:rPr>
                <w:color w:val="231F20"/>
                <w:spacing w:val="1"/>
                <w:w w:val="115"/>
                <w:sz w:val="18"/>
                <w:szCs w:val="18"/>
                <w:lang w:val="ru-RU"/>
              </w:rPr>
              <w:t xml:space="preserve"> </w:t>
            </w:r>
            <w:r w:rsidRPr="00AE7CD6">
              <w:rPr>
                <w:color w:val="231F20"/>
                <w:w w:val="115"/>
                <w:sz w:val="18"/>
                <w:szCs w:val="18"/>
                <w:lang w:val="ru-RU"/>
              </w:rPr>
              <w:t>другими</w:t>
            </w:r>
            <w:r w:rsidRPr="00AE7CD6">
              <w:rPr>
                <w:color w:val="231F20"/>
                <w:spacing w:val="1"/>
                <w:w w:val="115"/>
                <w:sz w:val="18"/>
                <w:szCs w:val="18"/>
                <w:lang w:val="ru-RU"/>
              </w:rPr>
              <w:t xml:space="preserve"> </w:t>
            </w:r>
            <w:r w:rsidRPr="00AE7CD6">
              <w:rPr>
                <w:color w:val="231F20"/>
                <w:w w:val="115"/>
                <w:sz w:val="18"/>
                <w:szCs w:val="18"/>
                <w:lang w:val="ru-RU"/>
              </w:rPr>
              <w:t>обучающимися</w:t>
            </w:r>
            <w:r w:rsidRPr="00AE7CD6">
              <w:rPr>
                <w:color w:val="231F20"/>
                <w:spacing w:val="1"/>
                <w:w w:val="115"/>
                <w:sz w:val="18"/>
                <w:szCs w:val="18"/>
                <w:lang w:val="ru-RU"/>
              </w:rPr>
              <w:t xml:space="preserve"> </w:t>
            </w:r>
            <w:r w:rsidRPr="00AE7CD6">
              <w:rPr>
                <w:color w:val="231F20"/>
                <w:w w:val="115"/>
                <w:sz w:val="18"/>
                <w:szCs w:val="18"/>
                <w:lang w:val="ru-RU"/>
              </w:rPr>
              <w:t>тексты</w:t>
            </w:r>
            <w:r w:rsidRPr="00AE7CD6">
              <w:rPr>
                <w:color w:val="231F20"/>
                <w:spacing w:val="1"/>
                <w:w w:val="115"/>
                <w:sz w:val="18"/>
                <w:szCs w:val="18"/>
                <w:lang w:val="ru-RU"/>
              </w:rPr>
              <w:t xml:space="preserve"> </w:t>
            </w:r>
            <w:r w:rsidRPr="00AE7CD6">
              <w:rPr>
                <w:color w:val="231F20"/>
                <w:w w:val="115"/>
                <w:sz w:val="18"/>
                <w:szCs w:val="18"/>
                <w:lang w:val="ru-RU"/>
              </w:rPr>
              <w:t>с  целью</w:t>
            </w:r>
            <w:r w:rsidRPr="00AE7CD6">
              <w:rPr>
                <w:color w:val="231F20"/>
                <w:spacing w:val="1"/>
                <w:w w:val="115"/>
                <w:sz w:val="18"/>
                <w:szCs w:val="18"/>
                <w:lang w:val="ru-RU"/>
              </w:rPr>
              <w:t xml:space="preserve"> </w:t>
            </w:r>
            <w:r w:rsidRPr="00AE7CD6">
              <w:rPr>
                <w:color w:val="231F20"/>
                <w:w w:val="115"/>
                <w:sz w:val="18"/>
                <w:szCs w:val="18"/>
                <w:lang w:val="ru-RU"/>
              </w:rPr>
              <w:t>совершенствования</w:t>
            </w:r>
            <w:r w:rsidRPr="00AE7CD6">
              <w:rPr>
                <w:color w:val="231F20"/>
                <w:spacing w:val="1"/>
                <w:w w:val="115"/>
                <w:sz w:val="18"/>
                <w:szCs w:val="18"/>
                <w:lang w:val="ru-RU"/>
              </w:rPr>
              <w:t xml:space="preserve"> </w:t>
            </w:r>
            <w:r w:rsidRPr="00AE7CD6">
              <w:rPr>
                <w:color w:val="231F20"/>
                <w:w w:val="115"/>
                <w:sz w:val="18"/>
                <w:szCs w:val="18"/>
                <w:lang w:val="ru-RU"/>
              </w:rPr>
              <w:t>их</w:t>
            </w:r>
            <w:r w:rsidRPr="00AE7CD6">
              <w:rPr>
                <w:color w:val="231F20"/>
                <w:spacing w:val="1"/>
                <w:w w:val="115"/>
                <w:sz w:val="18"/>
                <w:szCs w:val="18"/>
                <w:lang w:val="ru-RU"/>
              </w:rPr>
              <w:t xml:space="preserve"> </w:t>
            </w:r>
            <w:r w:rsidRPr="00AE7CD6">
              <w:rPr>
                <w:color w:val="231F20"/>
                <w:w w:val="115"/>
                <w:sz w:val="18"/>
                <w:szCs w:val="18"/>
                <w:lang w:val="ru-RU"/>
              </w:rPr>
              <w:t>содержания</w:t>
            </w:r>
            <w:r w:rsidRPr="00AE7CD6">
              <w:rPr>
                <w:color w:val="231F20"/>
                <w:spacing w:val="-49"/>
                <w:w w:val="115"/>
                <w:sz w:val="18"/>
                <w:szCs w:val="18"/>
                <w:lang w:val="ru-RU"/>
              </w:rPr>
              <w:t xml:space="preserve"> </w:t>
            </w:r>
            <w:r w:rsidRPr="00AE7CD6">
              <w:rPr>
                <w:color w:val="231F20"/>
                <w:w w:val="115"/>
                <w:sz w:val="18"/>
                <w:szCs w:val="18"/>
                <w:lang w:val="ru-RU"/>
              </w:rPr>
              <w:t>(проверка</w:t>
            </w:r>
            <w:r w:rsidRPr="00AE7CD6">
              <w:rPr>
                <w:color w:val="231F20"/>
                <w:spacing w:val="12"/>
                <w:w w:val="115"/>
                <w:sz w:val="18"/>
                <w:szCs w:val="18"/>
                <w:lang w:val="ru-RU"/>
              </w:rPr>
              <w:t xml:space="preserve"> </w:t>
            </w:r>
            <w:r w:rsidRPr="00AE7CD6">
              <w:rPr>
                <w:color w:val="231F20"/>
                <w:w w:val="115"/>
                <w:sz w:val="18"/>
                <w:szCs w:val="18"/>
                <w:lang w:val="ru-RU"/>
              </w:rPr>
              <w:t>фактического</w:t>
            </w:r>
            <w:r w:rsidRPr="00AE7CD6">
              <w:rPr>
                <w:color w:val="231F20"/>
                <w:spacing w:val="12"/>
                <w:w w:val="115"/>
                <w:sz w:val="18"/>
                <w:szCs w:val="18"/>
                <w:lang w:val="ru-RU"/>
              </w:rPr>
              <w:t xml:space="preserve"> </w:t>
            </w:r>
            <w:r w:rsidRPr="00AE7CD6">
              <w:rPr>
                <w:color w:val="231F20"/>
                <w:w w:val="115"/>
                <w:sz w:val="18"/>
                <w:szCs w:val="18"/>
                <w:lang w:val="ru-RU"/>
              </w:rPr>
              <w:t>материала,</w:t>
            </w:r>
            <w:r w:rsidRPr="00AE7CD6">
              <w:rPr>
                <w:color w:val="231F20"/>
                <w:spacing w:val="12"/>
                <w:w w:val="115"/>
                <w:sz w:val="18"/>
                <w:szCs w:val="18"/>
                <w:lang w:val="ru-RU"/>
              </w:rPr>
              <w:t xml:space="preserve"> </w:t>
            </w:r>
            <w:r w:rsidRPr="00AE7CD6">
              <w:rPr>
                <w:color w:val="231F20"/>
                <w:w w:val="115"/>
                <w:sz w:val="18"/>
                <w:szCs w:val="18"/>
                <w:lang w:val="ru-RU"/>
              </w:rPr>
              <w:t>начальный</w:t>
            </w:r>
            <w:r w:rsidRPr="00AE7CD6">
              <w:rPr>
                <w:color w:val="231F20"/>
                <w:spacing w:val="1"/>
                <w:w w:val="115"/>
                <w:sz w:val="18"/>
                <w:szCs w:val="18"/>
                <w:lang w:val="ru-RU"/>
              </w:rPr>
              <w:t xml:space="preserve"> </w:t>
            </w:r>
            <w:r w:rsidRPr="00AE7CD6">
              <w:rPr>
                <w:color w:val="231F20"/>
                <w:w w:val="115"/>
                <w:sz w:val="18"/>
                <w:szCs w:val="18"/>
                <w:lang w:val="ru-RU"/>
              </w:rPr>
              <w:t>логический</w:t>
            </w:r>
            <w:r w:rsidRPr="00AE7CD6">
              <w:rPr>
                <w:color w:val="231F20"/>
                <w:spacing w:val="1"/>
                <w:w w:val="115"/>
                <w:sz w:val="18"/>
                <w:szCs w:val="18"/>
                <w:lang w:val="ru-RU"/>
              </w:rPr>
              <w:t xml:space="preserve"> </w:t>
            </w:r>
            <w:r w:rsidRPr="00AE7CD6">
              <w:rPr>
                <w:color w:val="231F20"/>
                <w:w w:val="115"/>
                <w:sz w:val="18"/>
                <w:szCs w:val="18"/>
                <w:lang w:val="ru-RU"/>
              </w:rPr>
              <w:t>анализ</w:t>
            </w:r>
            <w:r w:rsidRPr="00AE7CD6">
              <w:rPr>
                <w:color w:val="231F20"/>
                <w:spacing w:val="1"/>
                <w:w w:val="115"/>
                <w:sz w:val="18"/>
                <w:szCs w:val="18"/>
                <w:lang w:val="ru-RU"/>
              </w:rPr>
              <w:t xml:space="preserve"> </w:t>
            </w:r>
            <w:r w:rsidRPr="00AE7CD6">
              <w:rPr>
                <w:color w:val="231F20"/>
                <w:w w:val="115"/>
                <w:sz w:val="18"/>
                <w:szCs w:val="18"/>
                <w:lang w:val="ru-RU"/>
              </w:rPr>
              <w:t>текста</w:t>
            </w:r>
            <w:r w:rsidRPr="00AE7CD6">
              <w:rPr>
                <w:color w:val="231F20"/>
                <w:spacing w:val="1"/>
                <w:w w:val="115"/>
                <w:sz w:val="18"/>
                <w:szCs w:val="18"/>
                <w:lang w:val="ru-RU"/>
              </w:rPr>
              <w:t xml:space="preserve"> </w:t>
            </w:r>
            <w:r w:rsidRPr="00AE7CD6">
              <w:rPr>
                <w:color w:val="231F20"/>
                <w:w w:val="115"/>
                <w:sz w:val="18"/>
                <w:szCs w:val="18"/>
                <w:lang w:val="ru-RU"/>
              </w:rPr>
              <w:t>—</w:t>
            </w:r>
            <w:r w:rsidRPr="00AE7CD6">
              <w:rPr>
                <w:color w:val="231F20"/>
                <w:spacing w:val="1"/>
                <w:w w:val="115"/>
                <w:sz w:val="18"/>
                <w:szCs w:val="18"/>
                <w:lang w:val="ru-RU"/>
              </w:rPr>
              <w:t xml:space="preserve"> </w:t>
            </w:r>
            <w:r w:rsidRPr="00AE7CD6">
              <w:rPr>
                <w:color w:val="231F20"/>
                <w:w w:val="115"/>
                <w:sz w:val="18"/>
                <w:szCs w:val="18"/>
                <w:lang w:val="ru-RU"/>
              </w:rPr>
              <w:t>целостность,</w:t>
            </w:r>
            <w:r w:rsidRPr="00AE7CD6">
              <w:rPr>
                <w:color w:val="231F20"/>
                <w:spacing w:val="1"/>
                <w:w w:val="115"/>
                <w:sz w:val="18"/>
                <w:szCs w:val="18"/>
                <w:lang w:val="ru-RU"/>
              </w:rPr>
              <w:t xml:space="preserve"> </w:t>
            </w:r>
            <w:r w:rsidRPr="00AE7CD6">
              <w:rPr>
                <w:color w:val="231F20"/>
                <w:w w:val="115"/>
                <w:sz w:val="18"/>
                <w:szCs w:val="18"/>
                <w:lang w:val="ru-RU"/>
              </w:rPr>
              <w:t>связность,</w:t>
            </w:r>
            <w:r w:rsidRPr="00AE7CD6">
              <w:rPr>
                <w:color w:val="231F20"/>
                <w:spacing w:val="1"/>
                <w:w w:val="115"/>
                <w:sz w:val="18"/>
                <w:szCs w:val="18"/>
                <w:lang w:val="ru-RU"/>
              </w:rPr>
              <w:t xml:space="preserve"> </w:t>
            </w:r>
            <w:r w:rsidRPr="00AE7CD6">
              <w:rPr>
                <w:color w:val="231F20"/>
                <w:w w:val="115"/>
                <w:sz w:val="18"/>
                <w:szCs w:val="18"/>
                <w:lang w:val="ru-RU"/>
              </w:rPr>
              <w:t>информативность)</w:t>
            </w:r>
          </w:p>
        </w:tc>
      </w:tr>
      <w:tr w:rsidR="00AE7CD6" w:rsidTr="00AE7CD6">
        <w:trPr>
          <w:trHeight w:val="376"/>
        </w:trPr>
        <w:tc>
          <w:tcPr>
            <w:tcW w:w="10150" w:type="dxa"/>
            <w:gridSpan w:val="3"/>
            <w:tcBorders>
              <w:top w:val="single" w:sz="6" w:space="0" w:color="231F20"/>
              <w:bottom w:val="single" w:sz="6" w:space="0" w:color="231F20"/>
            </w:tcBorders>
          </w:tcPr>
          <w:p w:rsidR="00AE7CD6" w:rsidRDefault="00AE7CD6" w:rsidP="00AE7CD6">
            <w:pPr>
              <w:pStyle w:val="TableParagraph"/>
              <w:spacing w:before="80"/>
              <w:ind w:left="1929" w:right="1921"/>
              <w:jc w:val="center"/>
              <w:rPr>
                <w:sz w:val="18"/>
              </w:rPr>
            </w:pPr>
            <w:r>
              <w:rPr>
                <w:color w:val="231F20"/>
                <w:w w:val="115"/>
                <w:sz w:val="18"/>
              </w:rPr>
              <w:t>ФУНКЦИОНАЛЬНЫЕ</w:t>
            </w:r>
            <w:r>
              <w:rPr>
                <w:color w:val="231F20"/>
                <w:spacing w:val="39"/>
                <w:w w:val="115"/>
                <w:sz w:val="18"/>
              </w:rPr>
              <w:t xml:space="preserve"> </w:t>
            </w:r>
            <w:r>
              <w:rPr>
                <w:color w:val="231F20"/>
                <w:w w:val="115"/>
                <w:sz w:val="18"/>
              </w:rPr>
              <w:t>РАЗНОВИДНОСТИ</w:t>
            </w:r>
            <w:r>
              <w:rPr>
                <w:color w:val="231F20"/>
                <w:spacing w:val="40"/>
                <w:w w:val="115"/>
                <w:sz w:val="18"/>
              </w:rPr>
              <w:t xml:space="preserve"> </w:t>
            </w:r>
            <w:r>
              <w:rPr>
                <w:color w:val="231F20"/>
                <w:w w:val="115"/>
                <w:sz w:val="18"/>
              </w:rPr>
              <w:t>ЯЗЫКА</w:t>
            </w:r>
            <w:r>
              <w:rPr>
                <w:color w:val="231F20"/>
                <w:spacing w:val="39"/>
                <w:w w:val="115"/>
                <w:sz w:val="18"/>
              </w:rPr>
              <w:t xml:space="preserve"> </w:t>
            </w:r>
            <w:r>
              <w:rPr>
                <w:color w:val="231F20"/>
                <w:w w:val="115"/>
                <w:sz w:val="18"/>
              </w:rPr>
              <w:t>(5</w:t>
            </w:r>
            <w:r>
              <w:rPr>
                <w:color w:val="231F20"/>
                <w:spacing w:val="40"/>
                <w:w w:val="115"/>
                <w:sz w:val="18"/>
              </w:rPr>
              <w:t xml:space="preserve"> </w:t>
            </w:r>
            <w:r>
              <w:rPr>
                <w:color w:val="231F20"/>
                <w:w w:val="115"/>
                <w:sz w:val="18"/>
              </w:rPr>
              <w:t>ч)</w:t>
            </w:r>
          </w:p>
        </w:tc>
      </w:tr>
      <w:tr w:rsidR="00AE7CD6" w:rsidRPr="00454B04" w:rsidTr="00AE7CD6">
        <w:trPr>
          <w:trHeight w:val="2542"/>
        </w:trPr>
        <w:tc>
          <w:tcPr>
            <w:tcW w:w="2098" w:type="dxa"/>
            <w:tcBorders>
              <w:top w:val="single" w:sz="6" w:space="0" w:color="231F20"/>
              <w:left w:val="single" w:sz="6" w:space="0" w:color="231F20"/>
              <w:bottom w:val="single" w:sz="6" w:space="0" w:color="231F20"/>
            </w:tcBorders>
          </w:tcPr>
          <w:p w:rsidR="00AE7CD6" w:rsidRPr="00AE7CD6" w:rsidRDefault="00AE7CD6" w:rsidP="00AE7CD6">
            <w:pPr>
              <w:pStyle w:val="TableParagraph"/>
              <w:spacing w:before="51" w:line="232" w:lineRule="auto"/>
              <w:ind w:left="167"/>
              <w:rPr>
                <w:sz w:val="18"/>
                <w:lang w:val="ru-RU"/>
              </w:rPr>
            </w:pPr>
            <w:r w:rsidRPr="00AE7CD6">
              <w:rPr>
                <w:color w:val="231F20"/>
                <w:w w:val="115"/>
                <w:sz w:val="18"/>
                <w:lang w:val="ru-RU"/>
              </w:rPr>
              <w:lastRenderedPageBreak/>
              <w:t>Функциональные</w:t>
            </w:r>
            <w:r w:rsidRPr="00AE7CD6">
              <w:rPr>
                <w:color w:val="231F20"/>
                <w:spacing w:val="-49"/>
                <w:w w:val="115"/>
                <w:sz w:val="18"/>
                <w:lang w:val="ru-RU"/>
              </w:rPr>
              <w:t xml:space="preserve"> </w:t>
            </w:r>
            <w:r w:rsidRPr="00AE7CD6">
              <w:rPr>
                <w:color w:val="231F20"/>
                <w:w w:val="120"/>
                <w:sz w:val="18"/>
                <w:lang w:val="ru-RU"/>
              </w:rPr>
              <w:t>разновидности</w:t>
            </w:r>
            <w:r w:rsidRPr="00AE7CD6">
              <w:rPr>
                <w:color w:val="231F20"/>
                <w:spacing w:val="1"/>
                <w:w w:val="120"/>
                <w:sz w:val="18"/>
                <w:lang w:val="ru-RU"/>
              </w:rPr>
              <w:t xml:space="preserve"> </w:t>
            </w:r>
            <w:r w:rsidRPr="00AE7CD6">
              <w:rPr>
                <w:color w:val="231F20"/>
                <w:w w:val="120"/>
                <w:sz w:val="18"/>
                <w:lang w:val="ru-RU"/>
              </w:rPr>
              <w:t>языка.</w:t>
            </w:r>
          </w:p>
          <w:p w:rsidR="00AE7CD6" w:rsidRPr="00AE7CD6" w:rsidRDefault="00AE7CD6" w:rsidP="00AE7CD6">
            <w:pPr>
              <w:pStyle w:val="TableParagraph"/>
              <w:spacing w:line="232" w:lineRule="auto"/>
              <w:ind w:left="167" w:right="157"/>
              <w:rPr>
                <w:sz w:val="18"/>
                <w:lang w:val="ru-RU"/>
              </w:rPr>
            </w:pPr>
            <w:r w:rsidRPr="00AE7CD6">
              <w:rPr>
                <w:color w:val="231F20"/>
                <w:w w:val="115"/>
                <w:sz w:val="18"/>
                <w:lang w:val="ru-RU"/>
              </w:rPr>
              <w:t>Язык</w:t>
            </w:r>
            <w:r w:rsidRPr="00AE7CD6">
              <w:rPr>
                <w:color w:val="231F20"/>
                <w:spacing w:val="19"/>
                <w:w w:val="115"/>
                <w:sz w:val="18"/>
                <w:lang w:val="ru-RU"/>
              </w:rPr>
              <w:t xml:space="preserve"> </w:t>
            </w:r>
            <w:r w:rsidRPr="00AE7CD6">
              <w:rPr>
                <w:color w:val="231F20"/>
                <w:w w:val="115"/>
                <w:sz w:val="18"/>
                <w:lang w:val="ru-RU"/>
              </w:rPr>
              <w:t>художествен-</w:t>
            </w:r>
            <w:r w:rsidRPr="00AE7CD6">
              <w:rPr>
                <w:color w:val="231F20"/>
                <w:spacing w:val="-48"/>
                <w:w w:val="115"/>
                <w:sz w:val="18"/>
                <w:lang w:val="ru-RU"/>
              </w:rPr>
              <w:t xml:space="preserve"> </w:t>
            </w:r>
            <w:r w:rsidRPr="00AE7CD6">
              <w:rPr>
                <w:color w:val="231F20"/>
                <w:w w:val="115"/>
                <w:sz w:val="18"/>
                <w:lang w:val="ru-RU"/>
              </w:rPr>
              <w:t>ной</w:t>
            </w:r>
            <w:r w:rsidRPr="00AE7CD6">
              <w:rPr>
                <w:color w:val="231F20"/>
                <w:spacing w:val="1"/>
                <w:w w:val="115"/>
                <w:sz w:val="18"/>
                <w:lang w:val="ru-RU"/>
              </w:rPr>
              <w:t xml:space="preserve"> </w:t>
            </w:r>
            <w:r w:rsidRPr="00AE7CD6">
              <w:rPr>
                <w:color w:val="231F20"/>
                <w:w w:val="115"/>
                <w:sz w:val="18"/>
                <w:lang w:val="ru-RU"/>
              </w:rPr>
              <w:t>литературы</w:t>
            </w:r>
            <w:r w:rsidRPr="00AE7CD6">
              <w:rPr>
                <w:color w:val="231F20"/>
                <w:spacing w:val="1"/>
                <w:w w:val="115"/>
                <w:sz w:val="18"/>
                <w:lang w:val="ru-RU"/>
              </w:rPr>
              <w:t xml:space="preserve"> </w:t>
            </w:r>
            <w:r w:rsidRPr="00AE7CD6">
              <w:rPr>
                <w:color w:val="231F20"/>
                <w:w w:val="115"/>
                <w:sz w:val="18"/>
                <w:lang w:val="ru-RU"/>
              </w:rPr>
              <w:t>и</w:t>
            </w:r>
            <w:r w:rsidRPr="00AE7CD6">
              <w:rPr>
                <w:color w:val="231F20"/>
                <w:spacing w:val="1"/>
                <w:w w:val="115"/>
                <w:sz w:val="18"/>
                <w:lang w:val="ru-RU"/>
              </w:rPr>
              <w:t xml:space="preserve"> </w:t>
            </w:r>
            <w:r w:rsidRPr="00AE7CD6">
              <w:rPr>
                <w:color w:val="231F20"/>
                <w:w w:val="115"/>
                <w:sz w:val="18"/>
                <w:lang w:val="ru-RU"/>
              </w:rPr>
              <w:t>его</w:t>
            </w:r>
            <w:r w:rsidRPr="00AE7CD6">
              <w:rPr>
                <w:color w:val="231F20"/>
                <w:spacing w:val="1"/>
                <w:w w:val="115"/>
                <w:sz w:val="18"/>
                <w:lang w:val="ru-RU"/>
              </w:rPr>
              <w:t xml:space="preserve"> </w:t>
            </w:r>
            <w:r w:rsidRPr="00AE7CD6">
              <w:rPr>
                <w:color w:val="231F20"/>
                <w:w w:val="115"/>
                <w:sz w:val="18"/>
                <w:lang w:val="ru-RU"/>
              </w:rPr>
              <w:t>отличия</w:t>
            </w:r>
            <w:r w:rsidRPr="00AE7CD6">
              <w:rPr>
                <w:color w:val="231F20"/>
                <w:spacing w:val="1"/>
                <w:w w:val="115"/>
                <w:sz w:val="18"/>
                <w:lang w:val="ru-RU"/>
              </w:rPr>
              <w:t xml:space="preserve"> </w:t>
            </w:r>
            <w:r w:rsidRPr="00AE7CD6">
              <w:rPr>
                <w:color w:val="231F20"/>
                <w:w w:val="115"/>
                <w:sz w:val="18"/>
                <w:lang w:val="ru-RU"/>
              </w:rPr>
              <w:t>от</w:t>
            </w:r>
            <w:r w:rsidRPr="00AE7CD6">
              <w:rPr>
                <w:color w:val="231F20"/>
                <w:spacing w:val="1"/>
                <w:w w:val="115"/>
                <w:sz w:val="18"/>
                <w:lang w:val="ru-RU"/>
              </w:rPr>
              <w:t xml:space="preserve"> </w:t>
            </w:r>
            <w:r w:rsidRPr="00AE7CD6">
              <w:rPr>
                <w:color w:val="231F20"/>
                <w:w w:val="115"/>
                <w:sz w:val="18"/>
                <w:lang w:val="ru-RU"/>
              </w:rPr>
              <w:t>других</w:t>
            </w:r>
            <w:r w:rsidRPr="00AE7CD6">
              <w:rPr>
                <w:color w:val="231F20"/>
                <w:spacing w:val="1"/>
                <w:w w:val="115"/>
                <w:sz w:val="18"/>
                <w:lang w:val="ru-RU"/>
              </w:rPr>
              <w:t xml:space="preserve"> </w:t>
            </w:r>
            <w:r w:rsidRPr="00AE7CD6">
              <w:rPr>
                <w:color w:val="231F20"/>
                <w:w w:val="115"/>
                <w:sz w:val="18"/>
                <w:lang w:val="ru-RU"/>
              </w:rPr>
              <w:t>функцио-</w:t>
            </w:r>
            <w:r w:rsidRPr="00AE7CD6">
              <w:rPr>
                <w:color w:val="231F20"/>
                <w:spacing w:val="1"/>
                <w:w w:val="115"/>
                <w:sz w:val="18"/>
                <w:lang w:val="ru-RU"/>
              </w:rPr>
              <w:t xml:space="preserve"> </w:t>
            </w:r>
            <w:r w:rsidRPr="00AE7CD6">
              <w:rPr>
                <w:color w:val="231F20"/>
                <w:w w:val="115"/>
                <w:sz w:val="18"/>
                <w:lang w:val="ru-RU"/>
              </w:rPr>
              <w:t>нальных</w:t>
            </w:r>
            <w:r w:rsidRPr="00AE7CD6">
              <w:rPr>
                <w:color w:val="231F20"/>
                <w:spacing w:val="5"/>
                <w:w w:val="115"/>
                <w:sz w:val="18"/>
                <w:lang w:val="ru-RU"/>
              </w:rPr>
              <w:t xml:space="preserve"> </w:t>
            </w:r>
            <w:r w:rsidRPr="00AE7CD6">
              <w:rPr>
                <w:color w:val="231F20"/>
                <w:w w:val="115"/>
                <w:sz w:val="18"/>
                <w:lang w:val="ru-RU"/>
              </w:rPr>
              <w:t>разновид-</w:t>
            </w:r>
            <w:r w:rsidRPr="00AE7CD6">
              <w:rPr>
                <w:color w:val="231F20"/>
                <w:spacing w:val="-49"/>
                <w:w w:val="115"/>
                <w:sz w:val="18"/>
                <w:lang w:val="ru-RU"/>
              </w:rPr>
              <w:t xml:space="preserve"> </w:t>
            </w:r>
            <w:r w:rsidRPr="00AE7CD6">
              <w:rPr>
                <w:color w:val="231F20"/>
                <w:w w:val="115"/>
                <w:sz w:val="18"/>
                <w:lang w:val="ru-RU"/>
              </w:rPr>
              <w:t>ностей</w:t>
            </w:r>
            <w:r w:rsidRPr="00AE7CD6">
              <w:rPr>
                <w:color w:val="231F20"/>
                <w:spacing w:val="1"/>
                <w:w w:val="115"/>
                <w:sz w:val="18"/>
                <w:lang w:val="ru-RU"/>
              </w:rPr>
              <w:t xml:space="preserve"> </w:t>
            </w:r>
            <w:r w:rsidRPr="00AE7CD6">
              <w:rPr>
                <w:color w:val="231F20"/>
                <w:w w:val="115"/>
                <w:sz w:val="18"/>
                <w:lang w:val="ru-RU"/>
              </w:rPr>
              <w:t>современ-</w:t>
            </w:r>
            <w:r w:rsidRPr="00AE7CD6">
              <w:rPr>
                <w:color w:val="231F20"/>
                <w:spacing w:val="1"/>
                <w:w w:val="115"/>
                <w:sz w:val="18"/>
                <w:lang w:val="ru-RU"/>
              </w:rPr>
              <w:t xml:space="preserve"> </w:t>
            </w:r>
            <w:r w:rsidRPr="00AE7CD6">
              <w:rPr>
                <w:color w:val="231F20"/>
                <w:w w:val="115"/>
                <w:sz w:val="18"/>
                <w:lang w:val="ru-RU"/>
              </w:rPr>
              <w:t>ного</w:t>
            </w:r>
            <w:r w:rsidRPr="00AE7CD6">
              <w:rPr>
                <w:color w:val="231F20"/>
                <w:spacing w:val="1"/>
                <w:w w:val="115"/>
                <w:sz w:val="18"/>
                <w:lang w:val="ru-RU"/>
              </w:rPr>
              <w:t xml:space="preserve"> </w:t>
            </w:r>
            <w:r w:rsidRPr="00AE7CD6">
              <w:rPr>
                <w:color w:val="231F20"/>
                <w:w w:val="115"/>
                <w:sz w:val="18"/>
                <w:lang w:val="ru-RU"/>
              </w:rPr>
              <w:t>русского</w:t>
            </w:r>
            <w:r w:rsidRPr="00AE7CD6">
              <w:rPr>
                <w:color w:val="231F20"/>
                <w:spacing w:val="1"/>
                <w:w w:val="115"/>
                <w:sz w:val="18"/>
                <w:lang w:val="ru-RU"/>
              </w:rPr>
              <w:t xml:space="preserve"> </w:t>
            </w:r>
            <w:r w:rsidRPr="00AE7CD6">
              <w:rPr>
                <w:color w:val="231F20"/>
                <w:w w:val="115"/>
                <w:sz w:val="18"/>
                <w:lang w:val="ru-RU"/>
              </w:rPr>
              <w:t>языка.</w:t>
            </w:r>
          </w:p>
          <w:p w:rsidR="00AE7CD6" w:rsidRDefault="00AE7CD6" w:rsidP="00AE7CD6">
            <w:pPr>
              <w:pStyle w:val="TableParagraph"/>
              <w:spacing w:line="196" w:lineRule="exact"/>
              <w:ind w:left="167"/>
              <w:rPr>
                <w:sz w:val="18"/>
              </w:rPr>
            </w:pPr>
            <w:r>
              <w:rPr>
                <w:color w:val="231F20"/>
                <w:w w:val="120"/>
                <w:sz w:val="18"/>
              </w:rPr>
              <w:t>Научный</w:t>
            </w:r>
            <w:r>
              <w:rPr>
                <w:color w:val="231F20"/>
                <w:spacing w:val="21"/>
                <w:w w:val="120"/>
                <w:sz w:val="18"/>
              </w:rPr>
              <w:t xml:space="preserve"> </w:t>
            </w:r>
            <w:r>
              <w:rPr>
                <w:color w:val="231F20"/>
                <w:w w:val="120"/>
                <w:sz w:val="18"/>
              </w:rPr>
              <w:t>стиль</w:t>
            </w:r>
          </w:p>
        </w:tc>
        <w:tc>
          <w:tcPr>
            <w:tcW w:w="4026" w:type="dxa"/>
            <w:tcBorders>
              <w:top w:val="single" w:sz="6" w:space="0" w:color="231F20"/>
              <w:bottom w:val="single" w:sz="6" w:space="0" w:color="231F20"/>
            </w:tcBorders>
          </w:tcPr>
          <w:p w:rsidR="00AE7CD6" w:rsidRPr="00AE7CD6" w:rsidRDefault="00AE7CD6" w:rsidP="00AE7CD6">
            <w:pPr>
              <w:pStyle w:val="TableParagraph"/>
              <w:spacing w:before="51" w:line="232" w:lineRule="auto"/>
              <w:ind w:left="169" w:right="186"/>
              <w:rPr>
                <w:sz w:val="18"/>
                <w:szCs w:val="18"/>
                <w:lang w:val="ru-RU"/>
              </w:rPr>
            </w:pPr>
            <w:r w:rsidRPr="00AE7CD6">
              <w:rPr>
                <w:color w:val="231F20"/>
                <w:w w:val="115"/>
                <w:sz w:val="18"/>
                <w:szCs w:val="18"/>
                <w:lang w:val="ru-RU"/>
              </w:rPr>
              <w:t>Функциональные</w:t>
            </w:r>
            <w:r w:rsidRPr="00AE7CD6">
              <w:rPr>
                <w:color w:val="231F20"/>
                <w:spacing w:val="13"/>
                <w:w w:val="115"/>
                <w:sz w:val="18"/>
                <w:szCs w:val="18"/>
                <w:lang w:val="ru-RU"/>
              </w:rPr>
              <w:t xml:space="preserve"> </w:t>
            </w:r>
            <w:r w:rsidRPr="00AE7CD6">
              <w:rPr>
                <w:color w:val="231F20"/>
                <w:w w:val="115"/>
                <w:sz w:val="18"/>
                <w:szCs w:val="18"/>
                <w:lang w:val="ru-RU"/>
              </w:rPr>
              <w:t>разновидности</w:t>
            </w:r>
            <w:r w:rsidRPr="00AE7CD6">
              <w:rPr>
                <w:color w:val="231F20"/>
                <w:spacing w:val="13"/>
                <w:w w:val="115"/>
                <w:sz w:val="18"/>
                <w:szCs w:val="18"/>
                <w:lang w:val="ru-RU"/>
              </w:rPr>
              <w:t xml:space="preserve"> </w:t>
            </w:r>
            <w:r w:rsidRPr="00AE7CD6">
              <w:rPr>
                <w:color w:val="231F20"/>
                <w:w w:val="115"/>
                <w:sz w:val="18"/>
                <w:szCs w:val="18"/>
                <w:lang w:val="ru-RU"/>
              </w:rPr>
              <w:t>языка:</w:t>
            </w:r>
            <w:r w:rsidRPr="00AE7CD6">
              <w:rPr>
                <w:color w:val="231F20"/>
                <w:spacing w:val="-49"/>
                <w:w w:val="115"/>
                <w:sz w:val="18"/>
                <w:szCs w:val="18"/>
                <w:lang w:val="ru-RU"/>
              </w:rPr>
              <w:t xml:space="preserve"> </w:t>
            </w:r>
            <w:r w:rsidRPr="00AE7CD6">
              <w:rPr>
                <w:color w:val="231F20"/>
                <w:w w:val="115"/>
                <w:sz w:val="18"/>
                <w:szCs w:val="18"/>
                <w:lang w:val="ru-RU"/>
              </w:rPr>
              <w:t>разговорная</w:t>
            </w:r>
            <w:r w:rsidRPr="00AE7CD6">
              <w:rPr>
                <w:color w:val="231F20"/>
                <w:spacing w:val="1"/>
                <w:w w:val="115"/>
                <w:sz w:val="18"/>
                <w:szCs w:val="18"/>
                <w:lang w:val="ru-RU"/>
              </w:rPr>
              <w:t xml:space="preserve"> </w:t>
            </w:r>
            <w:r w:rsidRPr="00AE7CD6">
              <w:rPr>
                <w:color w:val="231F20"/>
                <w:w w:val="115"/>
                <w:sz w:val="18"/>
                <w:szCs w:val="18"/>
                <w:lang w:val="ru-RU"/>
              </w:rPr>
              <w:t>речь,</w:t>
            </w:r>
            <w:r w:rsidRPr="00AE7CD6">
              <w:rPr>
                <w:color w:val="231F20"/>
                <w:spacing w:val="1"/>
                <w:w w:val="115"/>
                <w:sz w:val="18"/>
                <w:szCs w:val="18"/>
                <w:lang w:val="ru-RU"/>
              </w:rPr>
              <w:t xml:space="preserve"> </w:t>
            </w:r>
            <w:r w:rsidRPr="00AE7CD6">
              <w:rPr>
                <w:color w:val="231F20"/>
                <w:w w:val="115"/>
                <w:sz w:val="18"/>
                <w:szCs w:val="18"/>
                <w:lang w:val="ru-RU"/>
              </w:rPr>
              <w:t>функциональные</w:t>
            </w:r>
            <w:r w:rsidRPr="00AE7CD6">
              <w:rPr>
                <w:color w:val="231F20"/>
                <w:spacing w:val="1"/>
                <w:w w:val="115"/>
                <w:sz w:val="18"/>
                <w:szCs w:val="18"/>
                <w:lang w:val="ru-RU"/>
              </w:rPr>
              <w:t xml:space="preserve"> </w:t>
            </w:r>
            <w:r w:rsidRPr="00AE7CD6">
              <w:rPr>
                <w:color w:val="231F20"/>
                <w:w w:val="115"/>
                <w:sz w:val="18"/>
                <w:szCs w:val="18"/>
                <w:lang w:val="ru-RU"/>
              </w:rPr>
              <w:t>стили:</w:t>
            </w:r>
            <w:r w:rsidRPr="00AE7CD6">
              <w:rPr>
                <w:color w:val="231F20"/>
                <w:spacing w:val="1"/>
                <w:w w:val="115"/>
                <w:sz w:val="18"/>
                <w:szCs w:val="18"/>
                <w:lang w:val="ru-RU"/>
              </w:rPr>
              <w:t xml:space="preserve"> </w:t>
            </w:r>
            <w:r w:rsidRPr="00AE7CD6">
              <w:rPr>
                <w:color w:val="231F20"/>
                <w:w w:val="115"/>
                <w:sz w:val="18"/>
                <w:szCs w:val="18"/>
                <w:lang w:val="ru-RU"/>
              </w:rPr>
              <w:t>научный</w:t>
            </w:r>
            <w:r w:rsidRPr="00AE7CD6">
              <w:rPr>
                <w:color w:val="231F20"/>
                <w:spacing w:val="1"/>
                <w:w w:val="115"/>
                <w:sz w:val="18"/>
                <w:szCs w:val="18"/>
                <w:lang w:val="ru-RU"/>
              </w:rPr>
              <w:t xml:space="preserve"> </w:t>
            </w:r>
            <w:r w:rsidRPr="00AE7CD6">
              <w:rPr>
                <w:color w:val="231F20"/>
                <w:w w:val="115"/>
                <w:sz w:val="18"/>
                <w:szCs w:val="18"/>
                <w:lang w:val="ru-RU"/>
              </w:rPr>
              <w:t>(научно-учебный),</w:t>
            </w:r>
            <w:r w:rsidRPr="00AE7CD6">
              <w:rPr>
                <w:color w:val="231F20"/>
                <w:spacing w:val="1"/>
                <w:w w:val="115"/>
                <w:sz w:val="18"/>
                <w:szCs w:val="18"/>
                <w:lang w:val="ru-RU"/>
              </w:rPr>
              <w:t xml:space="preserve"> </w:t>
            </w:r>
            <w:r w:rsidRPr="00AE7CD6">
              <w:rPr>
                <w:color w:val="231F20"/>
                <w:w w:val="115"/>
                <w:sz w:val="18"/>
                <w:szCs w:val="18"/>
                <w:lang w:val="ru-RU"/>
              </w:rPr>
              <w:t>пу-</w:t>
            </w:r>
            <w:r w:rsidRPr="00AE7CD6">
              <w:rPr>
                <w:color w:val="231F20"/>
                <w:spacing w:val="1"/>
                <w:w w:val="115"/>
                <w:sz w:val="18"/>
                <w:szCs w:val="18"/>
                <w:lang w:val="ru-RU"/>
              </w:rPr>
              <w:t xml:space="preserve"> </w:t>
            </w:r>
            <w:r w:rsidRPr="00AE7CD6">
              <w:rPr>
                <w:color w:val="231F20"/>
                <w:w w:val="115"/>
                <w:sz w:val="18"/>
                <w:szCs w:val="18"/>
                <w:lang w:val="ru-RU"/>
              </w:rPr>
              <w:t>блицистический,</w:t>
            </w:r>
            <w:r w:rsidRPr="00AE7CD6">
              <w:rPr>
                <w:color w:val="231F20"/>
                <w:spacing w:val="12"/>
                <w:w w:val="115"/>
                <w:sz w:val="18"/>
                <w:szCs w:val="18"/>
                <w:lang w:val="ru-RU"/>
              </w:rPr>
              <w:t xml:space="preserve"> </w:t>
            </w:r>
            <w:r w:rsidRPr="00AE7CD6">
              <w:rPr>
                <w:color w:val="231F20"/>
                <w:w w:val="115"/>
                <w:sz w:val="18"/>
                <w:szCs w:val="18"/>
                <w:lang w:val="ru-RU"/>
              </w:rPr>
              <w:t>официально-деловой;</w:t>
            </w:r>
            <w:r w:rsidRPr="00AE7CD6">
              <w:rPr>
                <w:color w:val="231F20"/>
                <w:spacing w:val="1"/>
                <w:w w:val="115"/>
                <w:sz w:val="18"/>
                <w:szCs w:val="18"/>
                <w:lang w:val="ru-RU"/>
              </w:rPr>
              <w:t xml:space="preserve"> </w:t>
            </w:r>
            <w:r w:rsidRPr="00AE7CD6">
              <w:rPr>
                <w:color w:val="231F20"/>
                <w:w w:val="115"/>
                <w:sz w:val="18"/>
                <w:szCs w:val="18"/>
                <w:lang w:val="ru-RU"/>
              </w:rPr>
              <w:t>язык</w:t>
            </w:r>
            <w:r w:rsidRPr="00AE7CD6">
              <w:rPr>
                <w:color w:val="231F20"/>
                <w:spacing w:val="2"/>
                <w:w w:val="115"/>
                <w:sz w:val="18"/>
                <w:szCs w:val="18"/>
                <w:lang w:val="ru-RU"/>
              </w:rPr>
              <w:t xml:space="preserve"> </w:t>
            </w:r>
            <w:r w:rsidRPr="00AE7CD6">
              <w:rPr>
                <w:color w:val="231F20"/>
                <w:w w:val="115"/>
                <w:sz w:val="18"/>
                <w:szCs w:val="18"/>
                <w:lang w:val="ru-RU"/>
              </w:rPr>
              <w:t>художественной</w:t>
            </w:r>
            <w:r w:rsidRPr="00AE7CD6">
              <w:rPr>
                <w:color w:val="231F20"/>
                <w:spacing w:val="2"/>
                <w:w w:val="115"/>
                <w:sz w:val="18"/>
                <w:szCs w:val="18"/>
                <w:lang w:val="ru-RU"/>
              </w:rPr>
              <w:t xml:space="preserve"> </w:t>
            </w:r>
            <w:r w:rsidRPr="00AE7CD6">
              <w:rPr>
                <w:color w:val="231F20"/>
                <w:w w:val="115"/>
                <w:sz w:val="18"/>
                <w:szCs w:val="18"/>
                <w:lang w:val="ru-RU"/>
              </w:rPr>
              <w:t>литературы</w:t>
            </w:r>
            <w:r w:rsidRPr="00AE7CD6">
              <w:rPr>
                <w:color w:val="231F20"/>
                <w:spacing w:val="2"/>
                <w:w w:val="115"/>
                <w:sz w:val="18"/>
                <w:szCs w:val="18"/>
                <w:lang w:val="ru-RU"/>
              </w:rPr>
              <w:t xml:space="preserve"> </w:t>
            </w:r>
            <w:r w:rsidRPr="00AE7CD6">
              <w:rPr>
                <w:color w:val="231F20"/>
                <w:w w:val="115"/>
                <w:sz w:val="18"/>
                <w:szCs w:val="18"/>
                <w:lang w:val="ru-RU"/>
              </w:rPr>
              <w:t>(повторение,</w:t>
            </w:r>
            <w:r w:rsidRPr="00AE7CD6">
              <w:rPr>
                <w:color w:val="231F20"/>
                <w:spacing w:val="34"/>
                <w:w w:val="115"/>
                <w:sz w:val="18"/>
                <w:szCs w:val="18"/>
                <w:lang w:val="ru-RU"/>
              </w:rPr>
              <w:t xml:space="preserve"> </w:t>
            </w:r>
            <w:r w:rsidRPr="00AE7CD6">
              <w:rPr>
                <w:color w:val="231F20"/>
                <w:w w:val="115"/>
                <w:sz w:val="18"/>
                <w:szCs w:val="18"/>
                <w:lang w:val="ru-RU"/>
              </w:rPr>
              <w:t>обобщение).</w:t>
            </w:r>
          </w:p>
          <w:p w:rsidR="00AE7CD6" w:rsidRDefault="00AE7CD6" w:rsidP="00AE7CD6">
            <w:pPr>
              <w:pStyle w:val="TableParagraph"/>
              <w:spacing w:line="232" w:lineRule="auto"/>
              <w:ind w:left="169" w:right="186"/>
              <w:rPr>
                <w:sz w:val="18"/>
                <w:szCs w:val="18"/>
              </w:rPr>
            </w:pPr>
            <w:r w:rsidRPr="00AE7CD6">
              <w:rPr>
                <w:color w:val="231F20"/>
                <w:w w:val="115"/>
                <w:sz w:val="18"/>
                <w:szCs w:val="18"/>
                <w:lang w:val="ru-RU"/>
              </w:rPr>
              <w:t xml:space="preserve">Язык </w:t>
            </w:r>
            <w:r w:rsidRPr="00AE7CD6">
              <w:rPr>
                <w:color w:val="231F20"/>
                <w:spacing w:val="8"/>
                <w:w w:val="115"/>
                <w:sz w:val="18"/>
                <w:szCs w:val="18"/>
                <w:lang w:val="ru-RU"/>
              </w:rPr>
              <w:t xml:space="preserve"> </w:t>
            </w:r>
            <w:r w:rsidRPr="00AE7CD6">
              <w:rPr>
                <w:color w:val="231F20"/>
                <w:w w:val="115"/>
                <w:sz w:val="18"/>
                <w:szCs w:val="18"/>
                <w:lang w:val="ru-RU"/>
              </w:rPr>
              <w:t xml:space="preserve">художественной </w:t>
            </w:r>
            <w:r w:rsidRPr="00AE7CD6">
              <w:rPr>
                <w:color w:val="231F20"/>
                <w:spacing w:val="9"/>
                <w:w w:val="115"/>
                <w:sz w:val="18"/>
                <w:szCs w:val="18"/>
                <w:lang w:val="ru-RU"/>
              </w:rPr>
              <w:t xml:space="preserve"> </w:t>
            </w:r>
            <w:r w:rsidRPr="00AE7CD6">
              <w:rPr>
                <w:color w:val="231F20"/>
                <w:w w:val="115"/>
                <w:sz w:val="18"/>
                <w:szCs w:val="18"/>
                <w:lang w:val="ru-RU"/>
              </w:rPr>
              <w:t xml:space="preserve">литературы </w:t>
            </w:r>
            <w:r w:rsidRPr="00AE7CD6">
              <w:rPr>
                <w:color w:val="231F20"/>
                <w:spacing w:val="9"/>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его</w:t>
            </w:r>
            <w:r w:rsidRPr="00AE7CD6">
              <w:rPr>
                <w:color w:val="231F20"/>
                <w:spacing w:val="1"/>
                <w:w w:val="115"/>
                <w:sz w:val="18"/>
                <w:szCs w:val="18"/>
                <w:lang w:val="ru-RU"/>
              </w:rPr>
              <w:t xml:space="preserve"> </w:t>
            </w:r>
            <w:r w:rsidRPr="00AE7CD6">
              <w:rPr>
                <w:color w:val="231F20"/>
                <w:w w:val="115"/>
                <w:sz w:val="18"/>
                <w:szCs w:val="18"/>
                <w:lang w:val="ru-RU"/>
              </w:rPr>
              <w:t>отличия</w:t>
            </w:r>
            <w:r w:rsidRPr="00AE7CD6">
              <w:rPr>
                <w:color w:val="231F20"/>
                <w:spacing w:val="1"/>
                <w:w w:val="115"/>
                <w:sz w:val="18"/>
                <w:szCs w:val="18"/>
                <w:lang w:val="ru-RU"/>
              </w:rPr>
              <w:t xml:space="preserve"> </w:t>
            </w:r>
            <w:r w:rsidRPr="00AE7CD6">
              <w:rPr>
                <w:color w:val="231F20"/>
                <w:w w:val="115"/>
                <w:sz w:val="18"/>
                <w:szCs w:val="18"/>
                <w:lang w:val="ru-RU"/>
              </w:rPr>
              <w:t>от  других  функциональных</w:t>
            </w:r>
            <w:r w:rsidRPr="00AE7CD6">
              <w:rPr>
                <w:color w:val="231F20"/>
                <w:spacing w:val="1"/>
                <w:w w:val="115"/>
                <w:sz w:val="18"/>
                <w:szCs w:val="18"/>
                <w:lang w:val="ru-RU"/>
              </w:rPr>
              <w:t xml:space="preserve"> </w:t>
            </w:r>
            <w:r w:rsidRPr="00AE7CD6">
              <w:rPr>
                <w:color w:val="231F20"/>
                <w:w w:val="115"/>
                <w:sz w:val="18"/>
                <w:szCs w:val="18"/>
                <w:lang w:val="ru-RU"/>
              </w:rPr>
              <w:t>разновидностей</w:t>
            </w:r>
            <w:r w:rsidRPr="00AE7CD6">
              <w:rPr>
                <w:color w:val="231F20"/>
                <w:spacing w:val="1"/>
                <w:w w:val="115"/>
                <w:sz w:val="18"/>
                <w:szCs w:val="18"/>
                <w:lang w:val="ru-RU"/>
              </w:rPr>
              <w:t xml:space="preserve"> </w:t>
            </w:r>
            <w:r w:rsidRPr="00AE7CD6">
              <w:rPr>
                <w:color w:val="231F20"/>
                <w:w w:val="115"/>
                <w:sz w:val="18"/>
                <w:szCs w:val="18"/>
                <w:lang w:val="ru-RU"/>
              </w:rPr>
              <w:t>современного</w:t>
            </w:r>
            <w:r w:rsidRPr="00AE7CD6">
              <w:rPr>
                <w:color w:val="231F20"/>
                <w:spacing w:val="1"/>
                <w:w w:val="115"/>
                <w:sz w:val="18"/>
                <w:szCs w:val="18"/>
                <w:lang w:val="ru-RU"/>
              </w:rPr>
              <w:t xml:space="preserve"> </w:t>
            </w:r>
            <w:r w:rsidRPr="00AE7CD6">
              <w:rPr>
                <w:color w:val="231F20"/>
                <w:w w:val="115"/>
                <w:sz w:val="18"/>
                <w:szCs w:val="18"/>
                <w:lang w:val="ru-RU"/>
              </w:rPr>
              <w:t>русского</w:t>
            </w:r>
            <w:r w:rsidRPr="00AE7CD6">
              <w:rPr>
                <w:color w:val="231F20"/>
                <w:spacing w:val="1"/>
                <w:w w:val="115"/>
                <w:sz w:val="18"/>
                <w:szCs w:val="18"/>
                <w:lang w:val="ru-RU"/>
              </w:rPr>
              <w:t xml:space="preserve"> </w:t>
            </w:r>
            <w:r w:rsidRPr="00AE7CD6">
              <w:rPr>
                <w:color w:val="231F20"/>
                <w:w w:val="115"/>
                <w:sz w:val="18"/>
                <w:szCs w:val="18"/>
                <w:lang w:val="ru-RU"/>
              </w:rPr>
              <w:t>языка.</w:t>
            </w:r>
            <w:r w:rsidRPr="00AE7CD6">
              <w:rPr>
                <w:color w:val="231F20"/>
                <w:spacing w:val="1"/>
                <w:w w:val="115"/>
                <w:sz w:val="18"/>
                <w:szCs w:val="18"/>
                <w:lang w:val="ru-RU"/>
              </w:rPr>
              <w:t xml:space="preserve"> </w:t>
            </w:r>
            <w:r w:rsidRPr="3591847D">
              <w:rPr>
                <w:color w:val="231F20"/>
                <w:w w:val="115"/>
                <w:sz w:val="18"/>
                <w:szCs w:val="18"/>
              </w:rPr>
              <w:t>Основные</w:t>
            </w:r>
            <w:r w:rsidRPr="3591847D">
              <w:rPr>
                <w:color w:val="231F20"/>
                <w:spacing w:val="1"/>
                <w:w w:val="115"/>
                <w:sz w:val="18"/>
                <w:szCs w:val="18"/>
              </w:rPr>
              <w:t xml:space="preserve"> </w:t>
            </w:r>
            <w:r w:rsidRPr="3591847D">
              <w:rPr>
                <w:color w:val="231F20"/>
                <w:w w:val="115"/>
                <w:sz w:val="18"/>
                <w:szCs w:val="18"/>
              </w:rPr>
              <w:t>признаки</w:t>
            </w:r>
            <w:r w:rsidRPr="3591847D">
              <w:rPr>
                <w:color w:val="231F20"/>
                <w:spacing w:val="1"/>
                <w:w w:val="115"/>
                <w:sz w:val="18"/>
                <w:szCs w:val="18"/>
              </w:rPr>
              <w:t xml:space="preserve"> </w:t>
            </w:r>
            <w:r w:rsidRPr="3591847D">
              <w:rPr>
                <w:color w:val="231F20"/>
                <w:w w:val="115"/>
                <w:sz w:val="18"/>
                <w:szCs w:val="18"/>
              </w:rPr>
              <w:t>художественной</w:t>
            </w:r>
            <w:r w:rsidRPr="3591847D">
              <w:rPr>
                <w:color w:val="231F20"/>
                <w:spacing w:val="35"/>
                <w:w w:val="115"/>
                <w:sz w:val="18"/>
                <w:szCs w:val="18"/>
              </w:rPr>
              <w:t xml:space="preserve"> </w:t>
            </w:r>
            <w:r w:rsidRPr="3591847D">
              <w:rPr>
                <w:color w:val="231F20"/>
                <w:w w:val="115"/>
                <w:sz w:val="18"/>
                <w:szCs w:val="18"/>
              </w:rPr>
              <w:t>речи:</w:t>
            </w:r>
          </w:p>
        </w:tc>
        <w:tc>
          <w:tcPr>
            <w:tcW w:w="4026" w:type="dxa"/>
            <w:tcBorders>
              <w:bottom w:val="single" w:sz="6" w:space="0" w:color="231F20"/>
            </w:tcBorders>
          </w:tcPr>
          <w:p w:rsidR="00AE7CD6" w:rsidRPr="00AE7CD6" w:rsidRDefault="00AE7CD6" w:rsidP="00AE7CD6">
            <w:pPr>
              <w:pStyle w:val="TableParagraph"/>
              <w:spacing w:before="51" w:line="232" w:lineRule="auto"/>
              <w:ind w:right="236"/>
              <w:rPr>
                <w:sz w:val="18"/>
                <w:szCs w:val="18"/>
                <w:lang w:val="ru-RU"/>
              </w:rPr>
            </w:pPr>
            <w:r w:rsidRPr="00AE7CD6">
              <w:rPr>
                <w:color w:val="231F20"/>
                <w:w w:val="120"/>
                <w:sz w:val="18"/>
                <w:szCs w:val="18"/>
                <w:lang w:val="ru-RU"/>
              </w:rPr>
              <w:t>Опознавать</w:t>
            </w:r>
            <w:r w:rsidRPr="00AE7CD6">
              <w:rPr>
                <w:color w:val="231F20"/>
                <w:spacing w:val="4"/>
                <w:w w:val="120"/>
                <w:sz w:val="18"/>
                <w:szCs w:val="18"/>
                <w:lang w:val="ru-RU"/>
              </w:rPr>
              <w:t xml:space="preserve"> </w:t>
            </w:r>
            <w:r w:rsidRPr="00AE7CD6">
              <w:rPr>
                <w:color w:val="231F20"/>
                <w:w w:val="120"/>
                <w:sz w:val="18"/>
                <w:szCs w:val="18"/>
                <w:lang w:val="ru-RU"/>
              </w:rPr>
              <w:t>и</w:t>
            </w:r>
            <w:r w:rsidRPr="00AE7CD6">
              <w:rPr>
                <w:color w:val="231F20"/>
                <w:spacing w:val="5"/>
                <w:w w:val="120"/>
                <w:sz w:val="18"/>
                <w:szCs w:val="18"/>
                <w:lang w:val="ru-RU"/>
              </w:rPr>
              <w:t xml:space="preserve"> </w:t>
            </w:r>
            <w:r w:rsidRPr="00AE7CD6">
              <w:rPr>
                <w:color w:val="231F20"/>
                <w:w w:val="120"/>
                <w:sz w:val="18"/>
                <w:szCs w:val="18"/>
                <w:lang w:val="ru-RU"/>
              </w:rPr>
              <w:t>характеризовать</w:t>
            </w:r>
            <w:r w:rsidRPr="00AE7CD6">
              <w:rPr>
                <w:color w:val="231F20"/>
                <w:spacing w:val="5"/>
                <w:w w:val="120"/>
                <w:sz w:val="18"/>
                <w:szCs w:val="18"/>
                <w:lang w:val="ru-RU"/>
              </w:rPr>
              <w:t xml:space="preserve"> </w:t>
            </w:r>
            <w:r w:rsidRPr="00AE7CD6">
              <w:rPr>
                <w:color w:val="231F20"/>
                <w:w w:val="120"/>
                <w:sz w:val="18"/>
                <w:szCs w:val="18"/>
                <w:lang w:val="ru-RU"/>
              </w:rPr>
              <w:t>отличи-</w:t>
            </w:r>
            <w:r w:rsidRPr="00AE7CD6">
              <w:rPr>
                <w:color w:val="231F20"/>
                <w:spacing w:val="-51"/>
                <w:w w:val="120"/>
                <w:sz w:val="18"/>
                <w:szCs w:val="18"/>
                <w:lang w:val="ru-RU"/>
              </w:rPr>
              <w:t xml:space="preserve"> </w:t>
            </w:r>
            <w:r w:rsidRPr="00AE7CD6">
              <w:rPr>
                <w:color w:val="231F20"/>
                <w:w w:val="120"/>
                <w:sz w:val="18"/>
                <w:szCs w:val="18"/>
                <w:lang w:val="ru-RU"/>
              </w:rPr>
              <w:t>тельные</w:t>
            </w:r>
            <w:r w:rsidRPr="00AE7CD6">
              <w:rPr>
                <w:color w:val="231F20"/>
                <w:spacing w:val="1"/>
                <w:w w:val="120"/>
                <w:sz w:val="18"/>
                <w:szCs w:val="18"/>
                <w:lang w:val="ru-RU"/>
              </w:rPr>
              <w:t xml:space="preserve"> </w:t>
            </w:r>
            <w:r w:rsidRPr="00AE7CD6">
              <w:rPr>
                <w:color w:val="231F20"/>
                <w:w w:val="120"/>
                <w:sz w:val="18"/>
                <w:szCs w:val="18"/>
                <w:lang w:val="ru-RU"/>
              </w:rPr>
              <w:t>особенности</w:t>
            </w:r>
            <w:r w:rsidRPr="00AE7CD6">
              <w:rPr>
                <w:color w:val="231F20"/>
                <w:spacing w:val="1"/>
                <w:w w:val="120"/>
                <w:sz w:val="18"/>
                <w:szCs w:val="18"/>
                <w:lang w:val="ru-RU"/>
              </w:rPr>
              <w:t xml:space="preserve"> </w:t>
            </w:r>
            <w:r w:rsidRPr="00AE7CD6">
              <w:rPr>
                <w:color w:val="231F20"/>
                <w:w w:val="120"/>
                <w:sz w:val="18"/>
                <w:szCs w:val="18"/>
                <w:lang w:val="ru-RU"/>
              </w:rPr>
              <w:t>языка</w:t>
            </w:r>
            <w:r w:rsidRPr="00AE7CD6">
              <w:rPr>
                <w:color w:val="231F20"/>
                <w:spacing w:val="1"/>
                <w:w w:val="120"/>
                <w:sz w:val="18"/>
                <w:szCs w:val="18"/>
                <w:lang w:val="ru-RU"/>
              </w:rPr>
              <w:t xml:space="preserve"> </w:t>
            </w:r>
            <w:r w:rsidRPr="00AE7CD6">
              <w:rPr>
                <w:color w:val="231F20"/>
                <w:w w:val="120"/>
                <w:sz w:val="18"/>
                <w:szCs w:val="18"/>
                <w:lang w:val="ru-RU"/>
              </w:rPr>
              <w:t>художественной</w:t>
            </w:r>
            <w:r w:rsidRPr="00AE7CD6">
              <w:rPr>
                <w:color w:val="231F20"/>
                <w:spacing w:val="1"/>
                <w:w w:val="120"/>
                <w:sz w:val="18"/>
                <w:szCs w:val="18"/>
                <w:lang w:val="ru-RU"/>
              </w:rPr>
              <w:t xml:space="preserve"> </w:t>
            </w:r>
            <w:r w:rsidRPr="00AE7CD6">
              <w:rPr>
                <w:color w:val="231F20"/>
                <w:w w:val="120"/>
                <w:sz w:val="18"/>
                <w:szCs w:val="18"/>
                <w:lang w:val="ru-RU"/>
              </w:rPr>
              <w:t>литературы</w:t>
            </w:r>
            <w:r w:rsidRPr="00AE7CD6">
              <w:rPr>
                <w:color w:val="231F20"/>
                <w:spacing w:val="1"/>
                <w:w w:val="120"/>
                <w:sz w:val="18"/>
                <w:szCs w:val="18"/>
                <w:lang w:val="ru-RU"/>
              </w:rPr>
              <w:t xml:space="preserve"> </w:t>
            </w:r>
            <w:r w:rsidRPr="00AE7CD6">
              <w:rPr>
                <w:color w:val="231F20"/>
                <w:w w:val="120"/>
                <w:sz w:val="18"/>
                <w:szCs w:val="18"/>
                <w:lang w:val="ru-RU"/>
              </w:rPr>
              <w:t>в</w:t>
            </w:r>
            <w:r w:rsidRPr="00AE7CD6">
              <w:rPr>
                <w:color w:val="231F20"/>
                <w:spacing w:val="1"/>
                <w:w w:val="120"/>
                <w:sz w:val="18"/>
                <w:szCs w:val="18"/>
                <w:lang w:val="ru-RU"/>
              </w:rPr>
              <w:t xml:space="preserve"> </w:t>
            </w:r>
            <w:r w:rsidRPr="00AE7CD6">
              <w:rPr>
                <w:color w:val="231F20"/>
                <w:w w:val="120"/>
                <w:sz w:val="18"/>
                <w:szCs w:val="18"/>
                <w:lang w:val="ru-RU"/>
              </w:rPr>
              <w:t>сравнении</w:t>
            </w:r>
            <w:r w:rsidRPr="00AE7CD6">
              <w:rPr>
                <w:color w:val="231F20"/>
                <w:spacing w:val="1"/>
                <w:w w:val="120"/>
                <w:sz w:val="18"/>
                <w:szCs w:val="18"/>
                <w:lang w:val="ru-RU"/>
              </w:rPr>
              <w:t xml:space="preserve"> </w:t>
            </w:r>
            <w:r w:rsidRPr="00AE7CD6">
              <w:rPr>
                <w:color w:val="231F20"/>
                <w:w w:val="120"/>
                <w:sz w:val="18"/>
                <w:szCs w:val="18"/>
                <w:lang w:val="ru-RU"/>
              </w:rPr>
              <w:t>с</w:t>
            </w:r>
            <w:r w:rsidRPr="00AE7CD6">
              <w:rPr>
                <w:color w:val="231F20"/>
                <w:spacing w:val="1"/>
                <w:w w:val="120"/>
                <w:sz w:val="18"/>
                <w:szCs w:val="18"/>
                <w:lang w:val="ru-RU"/>
              </w:rPr>
              <w:t xml:space="preserve"> </w:t>
            </w:r>
            <w:r w:rsidRPr="00AE7CD6">
              <w:rPr>
                <w:color w:val="231F20"/>
                <w:w w:val="120"/>
                <w:sz w:val="18"/>
                <w:szCs w:val="18"/>
                <w:lang w:val="ru-RU"/>
              </w:rPr>
              <w:t>другими</w:t>
            </w:r>
            <w:r w:rsidRPr="00AE7CD6">
              <w:rPr>
                <w:color w:val="231F20"/>
                <w:spacing w:val="6"/>
                <w:w w:val="120"/>
                <w:sz w:val="18"/>
                <w:szCs w:val="18"/>
                <w:lang w:val="ru-RU"/>
              </w:rPr>
              <w:t xml:space="preserve"> </w:t>
            </w:r>
            <w:r w:rsidRPr="00AE7CD6">
              <w:rPr>
                <w:color w:val="231F20"/>
                <w:w w:val="120"/>
                <w:sz w:val="18"/>
                <w:szCs w:val="18"/>
                <w:lang w:val="ru-RU"/>
              </w:rPr>
              <w:t>функциональными</w:t>
            </w:r>
            <w:r w:rsidRPr="00AE7CD6">
              <w:rPr>
                <w:color w:val="231F20"/>
                <w:spacing w:val="7"/>
                <w:w w:val="120"/>
                <w:sz w:val="18"/>
                <w:szCs w:val="18"/>
                <w:lang w:val="ru-RU"/>
              </w:rPr>
              <w:t xml:space="preserve"> </w:t>
            </w:r>
            <w:r w:rsidRPr="00AE7CD6">
              <w:rPr>
                <w:color w:val="231F20"/>
                <w:w w:val="120"/>
                <w:sz w:val="18"/>
                <w:szCs w:val="18"/>
                <w:lang w:val="ru-RU"/>
              </w:rPr>
              <w:t>разновидностями</w:t>
            </w:r>
            <w:r w:rsidRPr="00AE7CD6">
              <w:rPr>
                <w:color w:val="231F20"/>
                <w:spacing w:val="32"/>
                <w:w w:val="120"/>
                <w:sz w:val="18"/>
                <w:szCs w:val="18"/>
                <w:lang w:val="ru-RU"/>
              </w:rPr>
              <w:t xml:space="preserve"> </w:t>
            </w:r>
            <w:r w:rsidRPr="00AE7CD6">
              <w:rPr>
                <w:color w:val="231F20"/>
                <w:w w:val="120"/>
                <w:sz w:val="18"/>
                <w:szCs w:val="18"/>
                <w:lang w:val="ru-RU"/>
              </w:rPr>
              <w:t>языка.</w:t>
            </w:r>
          </w:p>
          <w:p w:rsidR="00AE7CD6" w:rsidRPr="00AE7CD6" w:rsidRDefault="00AE7CD6" w:rsidP="00AE7CD6">
            <w:pPr>
              <w:pStyle w:val="TableParagraph"/>
              <w:spacing w:line="232" w:lineRule="auto"/>
              <w:ind w:right="367"/>
              <w:rPr>
                <w:sz w:val="18"/>
                <w:szCs w:val="18"/>
                <w:lang w:val="ru-RU"/>
              </w:rPr>
            </w:pPr>
            <w:r w:rsidRPr="00AE7CD6">
              <w:rPr>
                <w:color w:val="231F20"/>
                <w:spacing w:val="-1"/>
                <w:w w:val="120"/>
                <w:sz w:val="18"/>
                <w:szCs w:val="18"/>
                <w:lang w:val="ru-RU"/>
              </w:rPr>
              <w:t>Опознавать</w:t>
            </w:r>
            <w:r w:rsidRPr="00AE7CD6">
              <w:rPr>
                <w:color w:val="231F20"/>
                <w:spacing w:val="3"/>
                <w:w w:val="120"/>
                <w:sz w:val="18"/>
                <w:szCs w:val="18"/>
                <w:lang w:val="ru-RU"/>
              </w:rPr>
              <w:t xml:space="preserve"> </w:t>
            </w:r>
            <w:r w:rsidRPr="00AE7CD6">
              <w:rPr>
                <w:color w:val="231F20"/>
                <w:w w:val="120"/>
                <w:sz w:val="18"/>
                <w:szCs w:val="18"/>
                <w:lang w:val="ru-RU"/>
              </w:rPr>
              <w:t>и</w:t>
            </w:r>
            <w:r w:rsidRPr="00AE7CD6">
              <w:rPr>
                <w:color w:val="231F20"/>
                <w:spacing w:val="4"/>
                <w:w w:val="120"/>
                <w:sz w:val="18"/>
                <w:szCs w:val="18"/>
                <w:lang w:val="ru-RU"/>
              </w:rPr>
              <w:t xml:space="preserve"> </w:t>
            </w:r>
            <w:r w:rsidRPr="00AE7CD6">
              <w:rPr>
                <w:color w:val="231F20"/>
                <w:w w:val="120"/>
                <w:sz w:val="18"/>
                <w:szCs w:val="18"/>
                <w:lang w:val="ru-RU"/>
              </w:rPr>
              <w:t>характеризовать</w:t>
            </w:r>
            <w:r w:rsidRPr="00AE7CD6">
              <w:rPr>
                <w:color w:val="231F20"/>
                <w:spacing w:val="3"/>
                <w:w w:val="120"/>
                <w:sz w:val="18"/>
                <w:szCs w:val="18"/>
                <w:lang w:val="ru-RU"/>
              </w:rPr>
              <w:t xml:space="preserve"> </w:t>
            </w:r>
            <w:r w:rsidRPr="00AE7CD6">
              <w:rPr>
                <w:color w:val="231F20"/>
                <w:w w:val="120"/>
                <w:sz w:val="18"/>
                <w:szCs w:val="18"/>
                <w:lang w:val="ru-RU"/>
              </w:rPr>
              <w:t>основные</w:t>
            </w:r>
            <w:r w:rsidRPr="00AE7CD6">
              <w:rPr>
                <w:color w:val="231F20"/>
                <w:spacing w:val="8"/>
                <w:w w:val="120"/>
                <w:sz w:val="18"/>
                <w:szCs w:val="18"/>
                <w:lang w:val="ru-RU"/>
              </w:rPr>
              <w:t xml:space="preserve"> </w:t>
            </w:r>
            <w:r w:rsidRPr="00AE7CD6">
              <w:rPr>
                <w:color w:val="231F20"/>
                <w:w w:val="120"/>
                <w:sz w:val="18"/>
                <w:szCs w:val="18"/>
                <w:lang w:val="ru-RU"/>
              </w:rPr>
              <w:t>изобразительно-выразительные</w:t>
            </w:r>
            <w:r w:rsidRPr="00AE7CD6">
              <w:rPr>
                <w:color w:val="231F20"/>
                <w:spacing w:val="1"/>
                <w:w w:val="120"/>
                <w:sz w:val="18"/>
                <w:szCs w:val="18"/>
                <w:lang w:val="ru-RU"/>
              </w:rPr>
              <w:t xml:space="preserve"> </w:t>
            </w:r>
            <w:r w:rsidRPr="00AE7CD6">
              <w:rPr>
                <w:color w:val="231F20"/>
                <w:w w:val="120"/>
                <w:sz w:val="18"/>
                <w:szCs w:val="18"/>
                <w:lang w:val="ru-RU"/>
              </w:rPr>
              <w:t>средства</w:t>
            </w:r>
            <w:r w:rsidRPr="00AE7CD6">
              <w:rPr>
                <w:color w:val="231F20"/>
                <w:spacing w:val="12"/>
                <w:w w:val="120"/>
                <w:sz w:val="18"/>
                <w:szCs w:val="18"/>
                <w:lang w:val="ru-RU"/>
              </w:rPr>
              <w:t xml:space="preserve"> </w:t>
            </w:r>
            <w:r w:rsidRPr="00AE7CD6">
              <w:rPr>
                <w:color w:val="231F20"/>
                <w:w w:val="120"/>
                <w:sz w:val="18"/>
                <w:szCs w:val="18"/>
                <w:lang w:val="ru-RU"/>
              </w:rPr>
              <w:t>русского</w:t>
            </w:r>
            <w:r w:rsidRPr="00AE7CD6">
              <w:rPr>
                <w:color w:val="231F20"/>
                <w:spacing w:val="13"/>
                <w:w w:val="120"/>
                <w:sz w:val="18"/>
                <w:szCs w:val="18"/>
                <w:lang w:val="ru-RU"/>
              </w:rPr>
              <w:t xml:space="preserve"> </w:t>
            </w:r>
            <w:r w:rsidRPr="00AE7CD6">
              <w:rPr>
                <w:color w:val="231F20"/>
                <w:w w:val="120"/>
                <w:sz w:val="18"/>
                <w:szCs w:val="18"/>
                <w:lang w:val="ru-RU"/>
              </w:rPr>
              <w:t>языка</w:t>
            </w:r>
            <w:r w:rsidRPr="00AE7CD6">
              <w:rPr>
                <w:color w:val="231F20"/>
                <w:spacing w:val="13"/>
                <w:w w:val="120"/>
                <w:sz w:val="18"/>
                <w:szCs w:val="18"/>
                <w:lang w:val="ru-RU"/>
              </w:rPr>
              <w:t xml:space="preserve"> </w:t>
            </w:r>
            <w:r w:rsidRPr="00AE7CD6">
              <w:rPr>
                <w:color w:val="231F20"/>
                <w:w w:val="120"/>
                <w:sz w:val="18"/>
                <w:szCs w:val="18"/>
                <w:lang w:val="ru-RU"/>
              </w:rPr>
              <w:t>(метафору,</w:t>
            </w:r>
            <w:r w:rsidRPr="00AE7CD6">
              <w:rPr>
                <w:color w:val="231F20"/>
                <w:spacing w:val="1"/>
                <w:w w:val="120"/>
                <w:sz w:val="18"/>
                <w:szCs w:val="18"/>
                <w:lang w:val="ru-RU"/>
              </w:rPr>
              <w:t xml:space="preserve"> </w:t>
            </w:r>
            <w:r w:rsidRPr="00AE7CD6">
              <w:rPr>
                <w:color w:val="231F20"/>
                <w:w w:val="120"/>
                <w:sz w:val="18"/>
                <w:szCs w:val="18"/>
                <w:lang w:val="ru-RU"/>
              </w:rPr>
              <w:t>эпитет,</w:t>
            </w:r>
            <w:r w:rsidRPr="00AE7CD6">
              <w:rPr>
                <w:color w:val="231F20"/>
                <w:spacing w:val="5"/>
                <w:w w:val="120"/>
                <w:sz w:val="18"/>
                <w:szCs w:val="18"/>
                <w:lang w:val="ru-RU"/>
              </w:rPr>
              <w:t xml:space="preserve"> </w:t>
            </w:r>
            <w:r w:rsidRPr="00AE7CD6">
              <w:rPr>
                <w:color w:val="231F20"/>
                <w:w w:val="120"/>
                <w:sz w:val="18"/>
                <w:szCs w:val="18"/>
                <w:lang w:val="ru-RU"/>
              </w:rPr>
              <w:t>сравнение,</w:t>
            </w:r>
            <w:r w:rsidRPr="00AE7CD6">
              <w:rPr>
                <w:color w:val="231F20"/>
                <w:spacing w:val="6"/>
                <w:w w:val="120"/>
                <w:sz w:val="18"/>
                <w:szCs w:val="18"/>
                <w:lang w:val="ru-RU"/>
              </w:rPr>
              <w:t xml:space="preserve"> </w:t>
            </w:r>
            <w:r w:rsidRPr="00AE7CD6">
              <w:rPr>
                <w:color w:val="231F20"/>
                <w:w w:val="120"/>
                <w:sz w:val="18"/>
                <w:szCs w:val="18"/>
                <w:lang w:val="ru-RU"/>
              </w:rPr>
              <w:t>гиперболу,</w:t>
            </w:r>
            <w:r w:rsidRPr="00AE7CD6">
              <w:rPr>
                <w:color w:val="231F20"/>
                <w:spacing w:val="5"/>
                <w:w w:val="120"/>
                <w:sz w:val="18"/>
                <w:szCs w:val="18"/>
                <w:lang w:val="ru-RU"/>
              </w:rPr>
              <w:t xml:space="preserve"> </w:t>
            </w:r>
            <w:r w:rsidRPr="00AE7CD6">
              <w:rPr>
                <w:color w:val="231F20"/>
                <w:w w:val="120"/>
                <w:sz w:val="18"/>
                <w:szCs w:val="18"/>
                <w:lang w:val="ru-RU"/>
              </w:rPr>
              <w:t>олицетворение</w:t>
            </w:r>
            <w:r w:rsidRPr="00AE7CD6">
              <w:rPr>
                <w:color w:val="231F20"/>
                <w:spacing w:val="30"/>
                <w:w w:val="120"/>
                <w:sz w:val="18"/>
                <w:szCs w:val="18"/>
                <w:lang w:val="ru-RU"/>
              </w:rPr>
              <w:t xml:space="preserve"> </w:t>
            </w:r>
            <w:r w:rsidRPr="00AE7CD6">
              <w:rPr>
                <w:color w:val="231F20"/>
                <w:w w:val="120"/>
                <w:sz w:val="18"/>
                <w:szCs w:val="18"/>
                <w:lang w:val="ru-RU"/>
              </w:rPr>
              <w:t>и</w:t>
            </w:r>
            <w:r w:rsidRPr="00AE7CD6">
              <w:rPr>
                <w:color w:val="231F20"/>
                <w:spacing w:val="31"/>
                <w:w w:val="120"/>
                <w:sz w:val="18"/>
                <w:szCs w:val="18"/>
                <w:lang w:val="ru-RU"/>
              </w:rPr>
              <w:t xml:space="preserve"> </w:t>
            </w:r>
            <w:r w:rsidRPr="00AE7CD6">
              <w:rPr>
                <w:color w:val="231F20"/>
                <w:w w:val="120"/>
                <w:sz w:val="18"/>
                <w:szCs w:val="18"/>
                <w:lang w:val="ru-RU"/>
              </w:rPr>
              <w:t>др.).</w:t>
            </w:r>
          </w:p>
        </w:tc>
      </w:tr>
    </w:tbl>
    <w:p w:rsidR="00AE7CD6" w:rsidRPr="00AE7CD6" w:rsidRDefault="00AE7CD6" w:rsidP="00AE7CD6">
      <w:pPr>
        <w:spacing w:line="232" w:lineRule="auto"/>
        <w:rPr>
          <w:sz w:val="18"/>
          <w:lang w:val="ru-RU"/>
        </w:rPr>
        <w:sectPr w:rsidR="00AE7CD6" w:rsidRPr="00AE7CD6">
          <w:pgSz w:w="12020" w:h="7830" w:orient="landscape"/>
          <w:pgMar w:top="640" w:right="620" w:bottom="280" w:left="1020" w:header="720" w:footer="720" w:gutter="0"/>
          <w:cols w:space="720"/>
        </w:sectPr>
      </w:pPr>
    </w:p>
    <w:p w:rsidR="00AE7CD6" w:rsidRPr="00AE7CD6" w:rsidRDefault="00C01DB0" w:rsidP="00AE7CD6">
      <w:pPr>
        <w:pStyle w:val="a3"/>
        <w:spacing w:before="8"/>
        <w:ind w:left="0" w:firstLine="0"/>
        <w:jc w:val="left"/>
        <w:rPr>
          <w:i/>
          <w:sz w:val="5"/>
          <w:lang w:val="ru-RU"/>
        </w:rPr>
      </w:pPr>
      <w:r w:rsidRPr="00C01DB0">
        <w:lastRenderedPageBreak/>
        <w:pict>
          <v:shape id="_x0000_s1502" type="#_x0000_t202" style="position:absolute;margin-left:33.95pt;margin-top:35.9pt;width:12.5pt;height:113.85pt;z-index:487827968;mso-position-horizontal-relative:page;mso-position-vertical-relative:page" filled="f" stroked="f">
            <v:textbox style="layout-flow:vertical" inset="0,0,0,0">
              <w:txbxContent>
                <w:p w:rsidR="00872F35" w:rsidRPr="00024521" w:rsidRDefault="00872F35" w:rsidP="00024521"/>
              </w:txbxContent>
            </v:textbox>
            <w10:wrap anchorx="page" anchory="page"/>
          </v:shape>
        </w:pict>
      </w:r>
      <w:r w:rsidRPr="00C01DB0">
        <w:pict>
          <v:shape id="_x0000_s1503" type="#_x0000_t202" style="position:absolute;margin-left:33.85pt;margin-top:343.05pt;width:12.6pt;height:15.1pt;z-index:487828992;mso-position-horizontal-relative:page;mso-position-vertical-relative:page" filled="f" stroked="f">
            <v:textbox style="layout-flow:vertical" inset="0,0,0,0">
              <w:txbxContent>
                <w:p w:rsidR="00872F35" w:rsidRPr="00024521" w:rsidRDefault="00872F35" w:rsidP="00024521"/>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RPr="00454B04" w:rsidTr="00AE7CD6">
        <w:trPr>
          <w:trHeight w:val="3945"/>
        </w:trPr>
        <w:tc>
          <w:tcPr>
            <w:tcW w:w="2098" w:type="dxa"/>
            <w:tcBorders>
              <w:left w:val="single" w:sz="6" w:space="0" w:color="231F20"/>
              <w:bottom w:val="single" w:sz="6" w:space="0" w:color="231F20"/>
            </w:tcBorders>
          </w:tcPr>
          <w:p w:rsidR="00AE7CD6" w:rsidRPr="00AE7CD6" w:rsidRDefault="00AE7CD6" w:rsidP="00AE7CD6">
            <w:pPr>
              <w:pStyle w:val="TableParagraph"/>
              <w:rPr>
                <w:sz w:val="18"/>
                <w:lang w:val="ru-RU"/>
              </w:rPr>
            </w:pPr>
          </w:p>
        </w:tc>
        <w:tc>
          <w:tcPr>
            <w:tcW w:w="4026" w:type="dxa"/>
            <w:tcBorders>
              <w:bottom w:val="single" w:sz="6" w:space="0" w:color="231F20"/>
            </w:tcBorders>
          </w:tcPr>
          <w:p w:rsidR="00AE7CD6" w:rsidRPr="00AE7CD6" w:rsidRDefault="00AE7CD6" w:rsidP="00AE7CD6">
            <w:pPr>
              <w:pStyle w:val="TableParagraph"/>
              <w:spacing w:before="53" w:line="232" w:lineRule="auto"/>
              <w:ind w:left="169" w:right="161"/>
              <w:rPr>
                <w:sz w:val="18"/>
                <w:lang w:val="ru-RU"/>
              </w:rPr>
            </w:pPr>
            <w:r w:rsidRPr="00AE7CD6">
              <w:rPr>
                <w:color w:val="231F20"/>
                <w:w w:val="120"/>
                <w:sz w:val="18"/>
                <w:lang w:val="ru-RU"/>
              </w:rPr>
              <w:t>образность,</w:t>
            </w:r>
            <w:r w:rsidRPr="00AE7CD6">
              <w:rPr>
                <w:color w:val="231F20"/>
                <w:spacing w:val="8"/>
                <w:w w:val="120"/>
                <w:sz w:val="18"/>
                <w:lang w:val="ru-RU"/>
              </w:rPr>
              <w:t xml:space="preserve"> </w:t>
            </w:r>
            <w:r w:rsidRPr="00AE7CD6">
              <w:rPr>
                <w:color w:val="231F20"/>
                <w:w w:val="120"/>
                <w:sz w:val="18"/>
                <w:lang w:val="ru-RU"/>
              </w:rPr>
              <w:t>широкое</w:t>
            </w:r>
            <w:r w:rsidRPr="00AE7CD6">
              <w:rPr>
                <w:color w:val="231F20"/>
                <w:spacing w:val="8"/>
                <w:w w:val="120"/>
                <w:sz w:val="18"/>
                <w:lang w:val="ru-RU"/>
              </w:rPr>
              <w:t xml:space="preserve"> </w:t>
            </w:r>
            <w:r w:rsidRPr="00AE7CD6">
              <w:rPr>
                <w:color w:val="231F20"/>
                <w:w w:val="120"/>
                <w:sz w:val="18"/>
                <w:lang w:val="ru-RU"/>
              </w:rPr>
              <w:t>использование</w:t>
            </w:r>
            <w:r w:rsidRPr="00AE7CD6">
              <w:rPr>
                <w:color w:val="231F20"/>
                <w:spacing w:val="1"/>
                <w:w w:val="120"/>
                <w:sz w:val="18"/>
                <w:lang w:val="ru-RU"/>
              </w:rPr>
              <w:t xml:space="preserve"> </w:t>
            </w:r>
            <w:r w:rsidRPr="00AE7CD6">
              <w:rPr>
                <w:color w:val="231F20"/>
                <w:w w:val="115"/>
                <w:sz w:val="18"/>
                <w:lang w:val="ru-RU"/>
              </w:rPr>
              <w:t>изобразительно-выразительных  средств,</w:t>
            </w:r>
            <w:r w:rsidRPr="00AE7CD6">
              <w:rPr>
                <w:color w:val="231F20"/>
                <w:spacing w:val="-49"/>
                <w:w w:val="115"/>
                <w:sz w:val="18"/>
                <w:lang w:val="ru-RU"/>
              </w:rPr>
              <w:t xml:space="preserve"> </w:t>
            </w:r>
            <w:r w:rsidRPr="00AE7CD6">
              <w:rPr>
                <w:color w:val="231F20"/>
                <w:w w:val="120"/>
                <w:sz w:val="18"/>
                <w:lang w:val="ru-RU"/>
              </w:rPr>
              <w:t>а</w:t>
            </w:r>
            <w:r w:rsidRPr="00AE7CD6">
              <w:rPr>
                <w:color w:val="231F20"/>
                <w:spacing w:val="-2"/>
                <w:w w:val="120"/>
                <w:sz w:val="18"/>
                <w:lang w:val="ru-RU"/>
              </w:rPr>
              <w:t xml:space="preserve"> </w:t>
            </w:r>
            <w:r w:rsidRPr="00AE7CD6">
              <w:rPr>
                <w:color w:val="231F20"/>
                <w:w w:val="120"/>
                <w:sz w:val="18"/>
                <w:lang w:val="ru-RU"/>
              </w:rPr>
              <w:t>также</w:t>
            </w:r>
            <w:r w:rsidRPr="00AE7CD6">
              <w:rPr>
                <w:color w:val="231F20"/>
                <w:spacing w:val="-1"/>
                <w:w w:val="120"/>
                <w:sz w:val="18"/>
                <w:lang w:val="ru-RU"/>
              </w:rPr>
              <w:t xml:space="preserve"> </w:t>
            </w:r>
            <w:r w:rsidRPr="00AE7CD6">
              <w:rPr>
                <w:color w:val="231F20"/>
                <w:w w:val="120"/>
                <w:sz w:val="18"/>
                <w:lang w:val="ru-RU"/>
              </w:rPr>
              <w:t>языковых</w:t>
            </w:r>
            <w:r w:rsidRPr="00AE7CD6">
              <w:rPr>
                <w:color w:val="231F20"/>
                <w:spacing w:val="-1"/>
                <w:w w:val="120"/>
                <w:sz w:val="18"/>
                <w:lang w:val="ru-RU"/>
              </w:rPr>
              <w:t xml:space="preserve"> </w:t>
            </w:r>
            <w:r w:rsidRPr="00AE7CD6">
              <w:rPr>
                <w:color w:val="231F20"/>
                <w:w w:val="120"/>
                <w:sz w:val="18"/>
                <w:lang w:val="ru-RU"/>
              </w:rPr>
              <w:t>средств</w:t>
            </w:r>
            <w:r w:rsidRPr="00AE7CD6">
              <w:rPr>
                <w:color w:val="231F20"/>
                <w:spacing w:val="-2"/>
                <w:w w:val="120"/>
                <w:sz w:val="18"/>
                <w:lang w:val="ru-RU"/>
              </w:rPr>
              <w:t xml:space="preserve"> </w:t>
            </w:r>
            <w:r w:rsidRPr="00AE7CD6">
              <w:rPr>
                <w:color w:val="231F20"/>
                <w:w w:val="120"/>
                <w:sz w:val="18"/>
                <w:lang w:val="ru-RU"/>
              </w:rPr>
              <w:t>других</w:t>
            </w:r>
            <w:r w:rsidRPr="00AE7CD6">
              <w:rPr>
                <w:color w:val="231F20"/>
                <w:spacing w:val="-1"/>
                <w:w w:val="120"/>
                <w:sz w:val="18"/>
                <w:lang w:val="ru-RU"/>
              </w:rPr>
              <w:t xml:space="preserve"> </w:t>
            </w:r>
            <w:r w:rsidRPr="00AE7CD6">
              <w:rPr>
                <w:color w:val="231F20"/>
                <w:w w:val="120"/>
                <w:sz w:val="18"/>
                <w:lang w:val="ru-RU"/>
              </w:rPr>
              <w:t>функ-</w:t>
            </w:r>
            <w:r w:rsidRPr="00AE7CD6">
              <w:rPr>
                <w:color w:val="231F20"/>
                <w:spacing w:val="-51"/>
                <w:w w:val="120"/>
                <w:sz w:val="18"/>
                <w:lang w:val="ru-RU"/>
              </w:rPr>
              <w:t xml:space="preserve"> </w:t>
            </w:r>
            <w:r w:rsidRPr="00AE7CD6">
              <w:rPr>
                <w:color w:val="231F20"/>
                <w:w w:val="120"/>
                <w:sz w:val="18"/>
                <w:lang w:val="ru-RU"/>
              </w:rPr>
              <w:t>циональных</w:t>
            </w:r>
            <w:r w:rsidRPr="00AE7CD6">
              <w:rPr>
                <w:color w:val="231F20"/>
                <w:spacing w:val="17"/>
                <w:w w:val="120"/>
                <w:sz w:val="18"/>
                <w:lang w:val="ru-RU"/>
              </w:rPr>
              <w:t xml:space="preserve"> </w:t>
            </w:r>
            <w:r w:rsidRPr="00AE7CD6">
              <w:rPr>
                <w:color w:val="231F20"/>
                <w:w w:val="120"/>
                <w:sz w:val="18"/>
                <w:lang w:val="ru-RU"/>
              </w:rPr>
              <w:t>разновидностей</w:t>
            </w:r>
            <w:r w:rsidRPr="00AE7CD6">
              <w:rPr>
                <w:color w:val="231F20"/>
                <w:spacing w:val="17"/>
                <w:w w:val="120"/>
                <w:sz w:val="18"/>
                <w:lang w:val="ru-RU"/>
              </w:rPr>
              <w:t xml:space="preserve"> </w:t>
            </w:r>
            <w:r w:rsidRPr="00AE7CD6">
              <w:rPr>
                <w:color w:val="231F20"/>
                <w:w w:val="120"/>
                <w:sz w:val="18"/>
                <w:lang w:val="ru-RU"/>
              </w:rPr>
              <w:t>языка.</w:t>
            </w:r>
          </w:p>
          <w:p w:rsidR="00AE7CD6" w:rsidRPr="00AE7CD6" w:rsidRDefault="00AE7CD6" w:rsidP="00AE7CD6">
            <w:pPr>
              <w:pStyle w:val="TableParagraph"/>
              <w:spacing w:line="232" w:lineRule="auto"/>
              <w:ind w:left="169" w:right="220"/>
              <w:rPr>
                <w:sz w:val="18"/>
                <w:szCs w:val="18"/>
                <w:lang w:val="ru-RU"/>
              </w:rPr>
            </w:pPr>
            <w:r w:rsidRPr="00AE7CD6">
              <w:rPr>
                <w:color w:val="231F20"/>
                <w:w w:val="115"/>
                <w:sz w:val="18"/>
                <w:szCs w:val="18"/>
                <w:lang w:val="ru-RU"/>
              </w:rPr>
              <w:t>Основные</w:t>
            </w:r>
            <w:r w:rsidRPr="00AE7CD6">
              <w:rPr>
                <w:color w:val="231F20"/>
                <w:spacing w:val="1"/>
                <w:w w:val="115"/>
                <w:sz w:val="18"/>
                <w:szCs w:val="18"/>
                <w:lang w:val="ru-RU"/>
              </w:rPr>
              <w:t xml:space="preserve"> </w:t>
            </w:r>
            <w:r w:rsidRPr="00AE7CD6">
              <w:rPr>
                <w:color w:val="231F20"/>
                <w:w w:val="115"/>
                <w:sz w:val="18"/>
                <w:szCs w:val="18"/>
                <w:lang w:val="ru-RU"/>
              </w:rPr>
              <w:t>изобразительно-выразительные</w:t>
            </w:r>
            <w:r w:rsidRPr="00AE7CD6">
              <w:rPr>
                <w:color w:val="231F20"/>
                <w:spacing w:val="1"/>
                <w:w w:val="115"/>
                <w:sz w:val="18"/>
                <w:szCs w:val="18"/>
                <w:lang w:val="ru-RU"/>
              </w:rPr>
              <w:t xml:space="preserve"> </w:t>
            </w:r>
            <w:r w:rsidRPr="00AE7CD6">
              <w:rPr>
                <w:color w:val="231F20"/>
                <w:w w:val="115"/>
                <w:sz w:val="18"/>
                <w:szCs w:val="18"/>
                <w:lang w:val="ru-RU"/>
              </w:rPr>
              <w:t>средства</w:t>
            </w:r>
            <w:r w:rsidRPr="00AE7CD6">
              <w:rPr>
                <w:color w:val="231F20"/>
                <w:spacing w:val="1"/>
                <w:w w:val="115"/>
                <w:sz w:val="18"/>
                <w:szCs w:val="18"/>
                <w:lang w:val="ru-RU"/>
              </w:rPr>
              <w:t xml:space="preserve"> </w:t>
            </w:r>
            <w:r w:rsidRPr="00AE7CD6">
              <w:rPr>
                <w:color w:val="231F20"/>
                <w:w w:val="115"/>
                <w:sz w:val="18"/>
                <w:szCs w:val="18"/>
                <w:lang w:val="ru-RU"/>
              </w:rPr>
              <w:t>русского</w:t>
            </w:r>
            <w:r w:rsidRPr="00AE7CD6">
              <w:rPr>
                <w:color w:val="231F20"/>
                <w:spacing w:val="1"/>
                <w:w w:val="115"/>
                <w:sz w:val="18"/>
                <w:szCs w:val="18"/>
                <w:lang w:val="ru-RU"/>
              </w:rPr>
              <w:t xml:space="preserve"> </w:t>
            </w:r>
            <w:r w:rsidRPr="00AE7CD6">
              <w:rPr>
                <w:color w:val="231F20"/>
                <w:w w:val="115"/>
                <w:sz w:val="18"/>
                <w:szCs w:val="18"/>
                <w:lang w:val="ru-RU"/>
              </w:rPr>
              <w:t>языка,</w:t>
            </w:r>
            <w:r w:rsidRPr="00AE7CD6">
              <w:rPr>
                <w:color w:val="231F20"/>
                <w:spacing w:val="1"/>
                <w:w w:val="115"/>
                <w:sz w:val="18"/>
                <w:szCs w:val="18"/>
                <w:lang w:val="ru-RU"/>
              </w:rPr>
              <w:t xml:space="preserve"> </w:t>
            </w:r>
            <w:r w:rsidRPr="00AE7CD6">
              <w:rPr>
                <w:color w:val="231F20"/>
                <w:w w:val="115"/>
                <w:sz w:val="18"/>
                <w:szCs w:val="18"/>
                <w:lang w:val="ru-RU"/>
              </w:rPr>
              <w:t>их</w:t>
            </w:r>
            <w:r w:rsidRPr="00AE7CD6">
              <w:rPr>
                <w:color w:val="231F20"/>
                <w:spacing w:val="1"/>
                <w:w w:val="115"/>
                <w:sz w:val="18"/>
                <w:szCs w:val="18"/>
                <w:lang w:val="ru-RU"/>
              </w:rPr>
              <w:t xml:space="preserve"> </w:t>
            </w:r>
            <w:r w:rsidRPr="00AE7CD6">
              <w:rPr>
                <w:color w:val="231F20"/>
                <w:w w:val="115"/>
                <w:sz w:val="18"/>
                <w:szCs w:val="18"/>
                <w:lang w:val="ru-RU"/>
              </w:rPr>
              <w:t>использование</w:t>
            </w:r>
            <w:r w:rsidRPr="00AE7CD6">
              <w:rPr>
                <w:color w:val="231F20"/>
                <w:spacing w:val="46"/>
                <w:w w:val="115"/>
                <w:sz w:val="18"/>
                <w:szCs w:val="18"/>
                <w:lang w:val="ru-RU"/>
              </w:rPr>
              <w:t xml:space="preserve"> </w:t>
            </w:r>
            <w:r w:rsidRPr="00AE7CD6">
              <w:rPr>
                <w:color w:val="231F20"/>
                <w:w w:val="115"/>
                <w:sz w:val="18"/>
                <w:szCs w:val="18"/>
                <w:lang w:val="ru-RU"/>
              </w:rPr>
              <w:t>в</w:t>
            </w:r>
            <w:r w:rsidRPr="00AE7CD6">
              <w:rPr>
                <w:color w:val="231F20"/>
                <w:spacing w:val="46"/>
                <w:w w:val="115"/>
                <w:sz w:val="18"/>
                <w:szCs w:val="18"/>
                <w:lang w:val="ru-RU"/>
              </w:rPr>
              <w:t xml:space="preserve"> </w:t>
            </w:r>
            <w:r w:rsidRPr="00AE7CD6">
              <w:rPr>
                <w:color w:val="231F20"/>
                <w:w w:val="115"/>
                <w:sz w:val="18"/>
                <w:szCs w:val="18"/>
                <w:lang w:val="ru-RU"/>
              </w:rPr>
              <w:t>речи</w:t>
            </w:r>
            <w:r w:rsidRPr="00AE7CD6">
              <w:rPr>
                <w:color w:val="231F20"/>
                <w:spacing w:val="46"/>
                <w:w w:val="115"/>
                <w:sz w:val="18"/>
                <w:szCs w:val="18"/>
                <w:lang w:val="ru-RU"/>
              </w:rPr>
              <w:t xml:space="preserve"> </w:t>
            </w:r>
            <w:r w:rsidRPr="00AE7CD6">
              <w:rPr>
                <w:color w:val="231F20"/>
                <w:w w:val="115"/>
                <w:sz w:val="18"/>
                <w:szCs w:val="18"/>
                <w:lang w:val="ru-RU"/>
              </w:rPr>
              <w:t>(метафора,</w:t>
            </w:r>
            <w:r w:rsidRPr="00AE7CD6">
              <w:rPr>
                <w:color w:val="231F20"/>
                <w:spacing w:val="46"/>
                <w:w w:val="115"/>
                <w:sz w:val="18"/>
                <w:szCs w:val="18"/>
                <w:lang w:val="ru-RU"/>
              </w:rPr>
              <w:t xml:space="preserve"> </w:t>
            </w:r>
            <w:r w:rsidRPr="00AE7CD6">
              <w:rPr>
                <w:color w:val="231F20"/>
                <w:w w:val="115"/>
                <w:sz w:val="18"/>
                <w:szCs w:val="18"/>
                <w:lang w:val="ru-RU"/>
              </w:rPr>
              <w:t>эпитет,</w:t>
            </w:r>
            <w:r w:rsidRPr="00AE7CD6">
              <w:rPr>
                <w:color w:val="231F20"/>
                <w:spacing w:val="-49"/>
                <w:w w:val="115"/>
                <w:sz w:val="18"/>
                <w:szCs w:val="18"/>
                <w:lang w:val="ru-RU"/>
              </w:rPr>
              <w:t xml:space="preserve"> </w:t>
            </w:r>
            <w:r w:rsidRPr="00AE7CD6">
              <w:rPr>
                <w:color w:val="231F20"/>
                <w:w w:val="115"/>
                <w:sz w:val="18"/>
                <w:szCs w:val="18"/>
                <w:lang w:val="ru-RU"/>
              </w:rPr>
              <w:t>сравнение,   гипербола,   олицетворение</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34"/>
                <w:w w:val="115"/>
                <w:sz w:val="18"/>
                <w:szCs w:val="18"/>
                <w:lang w:val="ru-RU"/>
              </w:rPr>
              <w:t xml:space="preserve"> </w:t>
            </w:r>
            <w:r w:rsidRPr="00AE7CD6">
              <w:rPr>
                <w:color w:val="231F20"/>
                <w:w w:val="115"/>
                <w:sz w:val="18"/>
                <w:szCs w:val="18"/>
                <w:lang w:val="ru-RU"/>
              </w:rPr>
              <w:t>др.).</w:t>
            </w:r>
          </w:p>
          <w:p w:rsidR="00AE7CD6" w:rsidRPr="00AE7CD6" w:rsidRDefault="00AE7CD6" w:rsidP="00AE7CD6">
            <w:pPr>
              <w:pStyle w:val="TableParagraph"/>
              <w:spacing w:line="195" w:lineRule="exact"/>
              <w:ind w:left="169"/>
              <w:rPr>
                <w:sz w:val="18"/>
                <w:lang w:val="ru-RU"/>
              </w:rPr>
            </w:pPr>
            <w:r w:rsidRPr="00AE7CD6">
              <w:rPr>
                <w:color w:val="231F20"/>
                <w:w w:val="120"/>
                <w:sz w:val="18"/>
                <w:lang w:val="ru-RU"/>
              </w:rPr>
              <w:t>Научный</w:t>
            </w:r>
            <w:r w:rsidRPr="00AE7CD6">
              <w:rPr>
                <w:color w:val="231F20"/>
                <w:spacing w:val="27"/>
                <w:w w:val="120"/>
                <w:sz w:val="18"/>
                <w:lang w:val="ru-RU"/>
              </w:rPr>
              <w:t xml:space="preserve"> </w:t>
            </w:r>
            <w:r w:rsidRPr="00AE7CD6">
              <w:rPr>
                <w:color w:val="231F20"/>
                <w:w w:val="120"/>
                <w:sz w:val="18"/>
                <w:lang w:val="ru-RU"/>
              </w:rPr>
              <w:t>стиль.</w:t>
            </w:r>
          </w:p>
          <w:p w:rsidR="00AE7CD6" w:rsidRPr="00AE7CD6" w:rsidRDefault="00AE7CD6" w:rsidP="00AE7CD6">
            <w:pPr>
              <w:pStyle w:val="TableParagraph"/>
              <w:spacing w:line="232" w:lineRule="auto"/>
              <w:ind w:left="169" w:right="222"/>
              <w:jc w:val="both"/>
              <w:rPr>
                <w:sz w:val="18"/>
                <w:szCs w:val="18"/>
                <w:lang w:val="ru-RU"/>
              </w:rPr>
            </w:pPr>
            <w:r w:rsidRPr="00AE7CD6">
              <w:rPr>
                <w:color w:val="231F20"/>
                <w:w w:val="120"/>
                <w:sz w:val="18"/>
                <w:szCs w:val="18"/>
                <w:lang w:val="ru-RU"/>
              </w:rPr>
              <w:t>Сфера употребления, функции, типичные ситуации речевого общения, задачи</w:t>
            </w:r>
            <w:r w:rsidRPr="00AE7CD6">
              <w:rPr>
                <w:color w:val="231F20"/>
                <w:spacing w:val="30"/>
                <w:w w:val="120"/>
                <w:sz w:val="18"/>
                <w:szCs w:val="18"/>
                <w:lang w:val="ru-RU"/>
              </w:rPr>
              <w:t xml:space="preserve"> </w:t>
            </w:r>
            <w:r w:rsidRPr="00AE7CD6">
              <w:rPr>
                <w:color w:val="231F20"/>
                <w:w w:val="120"/>
                <w:sz w:val="18"/>
                <w:szCs w:val="18"/>
                <w:lang w:val="ru-RU"/>
              </w:rPr>
              <w:t>речи,</w:t>
            </w:r>
            <w:r w:rsidRPr="00AE7CD6">
              <w:rPr>
                <w:color w:val="231F20"/>
                <w:spacing w:val="31"/>
                <w:w w:val="120"/>
                <w:sz w:val="18"/>
                <w:szCs w:val="18"/>
                <w:lang w:val="ru-RU"/>
              </w:rPr>
              <w:t xml:space="preserve"> </w:t>
            </w:r>
            <w:r w:rsidRPr="00AE7CD6">
              <w:rPr>
                <w:color w:val="231F20"/>
                <w:w w:val="120"/>
                <w:sz w:val="18"/>
                <w:szCs w:val="18"/>
                <w:lang w:val="ru-RU"/>
              </w:rPr>
              <w:t>языковые</w:t>
            </w:r>
            <w:r w:rsidRPr="00AE7CD6">
              <w:rPr>
                <w:color w:val="231F20"/>
                <w:spacing w:val="30"/>
                <w:w w:val="120"/>
                <w:sz w:val="18"/>
                <w:szCs w:val="18"/>
                <w:lang w:val="ru-RU"/>
              </w:rPr>
              <w:t xml:space="preserve"> </w:t>
            </w:r>
            <w:r w:rsidRPr="00AE7CD6">
              <w:rPr>
                <w:color w:val="231F20"/>
                <w:w w:val="120"/>
                <w:sz w:val="18"/>
                <w:szCs w:val="18"/>
                <w:lang w:val="ru-RU"/>
              </w:rPr>
              <w:t>средства.</w:t>
            </w:r>
          </w:p>
          <w:p w:rsidR="00AE7CD6" w:rsidRPr="00AE7CD6" w:rsidRDefault="00AE7CD6" w:rsidP="00AE7CD6">
            <w:pPr>
              <w:pStyle w:val="TableParagraph"/>
              <w:spacing w:line="232" w:lineRule="auto"/>
              <w:ind w:left="169" w:right="159"/>
              <w:rPr>
                <w:sz w:val="18"/>
                <w:szCs w:val="18"/>
                <w:lang w:val="ru-RU"/>
              </w:rPr>
            </w:pPr>
            <w:r w:rsidRPr="00AE7CD6">
              <w:rPr>
                <w:color w:val="231F20"/>
                <w:w w:val="115"/>
                <w:sz w:val="18"/>
                <w:szCs w:val="18"/>
                <w:lang w:val="ru-RU"/>
              </w:rPr>
              <w:t>Основные</w:t>
            </w:r>
            <w:r w:rsidRPr="00AE7CD6">
              <w:rPr>
                <w:color w:val="231F20"/>
                <w:spacing w:val="42"/>
                <w:w w:val="115"/>
                <w:sz w:val="18"/>
                <w:szCs w:val="18"/>
                <w:lang w:val="ru-RU"/>
              </w:rPr>
              <w:t xml:space="preserve"> </w:t>
            </w:r>
            <w:r w:rsidRPr="00AE7CD6">
              <w:rPr>
                <w:color w:val="231F20"/>
                <w:w w:val="115"/>
                <w:sz w:val="18"/>
                <w:szCs w:val="18"/>
                <w:lang w:val="ru-RU"/>
              </w:rPr>
              <w:t>жанры</w:t>
            </w:r>
            <w:r w:rsidRPr="00AE7CD6">
              <w:rPr>
                <w:color w:val="231F20"/>
                <w:spacing w:val="42"/>
                <w:w w:val="115"/>
                <w:sz w:val="18"/>
                <w:szCs w:val="18"/>
                <w:lang w:val="ru-RU"/>
              </w:rPr>
              <w:t xml:space="preserve"> </w:t>
            </w:r>
            <w:r w:rsidRPr="00AE7CD6">
              <w:rPr>
                <w:color w:val="231F20"/>
                <w:w w:val="115"/>
                <w:sz w:val="18"/>
                <w:szCs w:val="18"/>
                <w:lang w:val="ru-RU"/>
              </w:rPr>
              <w:t>научного</w:t>
            </w:r>
            <w:r w:rsidRPr="00AE7CD6">
              <w:rPr>
                <w:color w:val="231F20"/>
                <w:spacing w:val="43"/>
                <w:w w:val="115"/>
                <w:sz w:val="18"/>
                <w:szCs w:val="18"/>
                <w:lang w:val="ru-RU"/>
              </w:rPr>
              <w:t xml:space="preserve"> </w:t>
            </w:r>
            <w:r w:rsidRPr="00AE7CD6">
              <w:rPr>
                <w:color w:val="231F20"/>
                <w:w w:val="115"/>
                <w:sz w:val="18"/>
                <w:szCs w:val="18"/>
                <w:lang w:val="ru-RU"/>
              </w:rPr>
              <w:t>стиля:</w:t>
            </w:r>
            <w:r w:rsidRPr="00AE7CD6">
              <w:rPr>
                <w:color w:val="231F20"/>
                <w:spacing w:val="42"/>
                <w:w w:val="115"/>
                <w:sz w:val="18"/>
                <w:szCs w:val="18"/>
                <w:lang w:val="ru-RU"/>
              </w:rPr>
              <w:t xml:space="preserve"> </w:t>
            </w:r>
            <w:r w:rsidRPr="00AE7CD6">
              <w:rPr>
                <w:color w:val="231F20"/>
                <w:w w:val="115"/>
                <w:sz w:val="18"/>
                <w:szCs w:val="18"/>
                <w:lang w:val="ru-RU"/>
              </w:rPr>
              <w:t>тезисы,</w:t>
            </w:r>
            <w:r w:rsidRPr="00AE7CD6">
              <w:rPr>
                <w:color w:val="231F20"/>
                <w:spacing w:val="1"/>
                <w:w w:val="115"/>
                <w:sz w:val="18"/>
                <w:szCs w:val="18"/>
                <w:lang w:val="ru-RU"/>
              </w:rPr>
              <w:t xml:space="preserve"> </w:t>
            </w:r>
            <w:r w:rsidRPr="00AE7CD6">
              <w:rPr>
                <w:color w:val="231F20"/>
                <w:w w:val="115"/>
                <w:sz w:val="18"/>
                <w:szCs w:val="18"/>
                <w:lang w:val="ru-RU"/>
              </w:rPr>
              <w:t>конспект,</w:t>
            </w:r>
            <w:r w:rsidRPr="00AE7CD6">
              <w:rPr>
                <w:color w:val="231F20"/>
                <w:spacing w:val="1"/>
                <w:w w:val="115"/>
                <w:sz w:val="18"/>
                <w:szCs w:val="18"/>
                <w:lang w:val="ru-RU"/>
              </w:rPr>
              <w:t xml:space="preserve"> </w:t>
            </w:r>
            <w:r w:rsidRPr="00AE7CD6">
              <w:rPr>
                <w:color w:val="231F20"/>
                <w:w w:val="115"/>
                <w:sz w:val="18"/>
                <w:szCs w:val="18"/>
                <w:lang w:val="ru-RU"/>
              </w:rPr>
              <w:t>реферат,</w:t>
            </w:r>
            <w:r w:rsidRPr="00AE7CD6">
              <w:rPr>
                <w:color w:val="231F20"/>
                <w:spacing w:val="1"/>
                <w:w w:val="115"/>
                <w:sz w:val="18"/>
                <w:szCs w:val="18"/>
                <w:lang w:val="ru-RU"/>
              </w:rPr>
              <w:t xml:space="preserve"> </w:t>
            </w:r>
            <w:r w:rsidRPr="00AE7CD6">
              <w:rPr>
                <w:color w:val="231F20"/>
                <w:w w:val="115"/>
                <w:sz w:val="18"/>
                <w:szCs w:val="18"/>
                <w:lang w:val="ru-RU"/>
              </w:rPr>
              <w:t>рецензия;</w:t>
            </w:r>
            <w:r w:rsidRPr="00AE7CD6">
              <w:rPr>
                <w:color w:val="231F20"/>
                <w:spacing w:val="1"/>
                <w:w w:val="115"/>
                <w:sz w:val="18"/>
                <w:szCs w:val="18"/>
                <w:lang w:val="ru-RU"/>
              </w:rPr>
              <w:t xml:space="preserve"> </w:t>
            </w:r>
            <w:r w:rsidRPr="00AE7CD6">
              <w:rPr>
                <w:color w:val="231F20"/>
                <w:w w:val="115"/>
                <w:sz w:val="18"/>
                <w:szCs w:val="18"/>
                <w:lang w:val="ru-RU"/>
              </w:rPr>
              <w:t>их</w:t>
            </w:r>
            <w:r w:rsidRPr="00AE7CD6">
              <w:rPr>
                <w:color w:val="231F20"/>
                <w:spacing w:val="1"/>
                <w:w w:val="115"/>
                <w:sz w:val="18"/>
                <w:szCs w:val="18"/>
                <w:lang w:val="ru-RU"/>
              </w:rPr>
              <w:t xml:space="preserve"> </w:t>
            </w:r>
            <w:r w:rsidRPr="00AE7CD6">
              <w:rPr>
                <w:color w:val="231F20"/>
                <w:w w:val="115"/>
                <w:sz w:val="18"/>
                <w:szCs w:val="18"/>
                <w:lang w:val="ru-RU"/>
              </w:rPr>
              <w:t>особенности.</w:t>
            </w:r>
            <w:r w:rsidRPr="00AE7CD6">
              <w:rPr>
                <w:color w:val="231F20"/>
                <w:spacing w:val="1"/>
                <w:w w:val="115"/>
                <w:sz w:val="18"/>
                <w:szCs w:val="18"/>
                <w:lang w:val="ru-RU"/>
              </w:rPr>
              <w:t xml:space="preserve"> </w:t>
            </w:r>
            <w:r w:rsidRPr="00AE7CD6">
              <w:rPr>
                <w:color w:val="231F20"/>
                <w:w w:val="115"/>
                <w:sz w:val="18"/>
                <w:szCs w:val="18"/>
                <w:lang w:val="ru-RU"/>
              </w:rPr>
              <w:t>Нормы</w:t>
            </w:r>
            <w:r w:rsidRPr="00AE7CD6">
              <w:rPr>
                <w:color w:val="231F20"/>
                <w:spacing w:val="1"/>
                <w:w w:val="115"/>
                <w:sz w:val="18"/>
                <w:szCs w:val="18"/>
                <w:lang w:val="ru-RU"/>
              </w:rPr>
              <w:t xml:space="preserve"> </w:t>
            </w:r>
            <w:r w:rsidRPr="00AE7CD6">
              <w:rPr>
                <w:color w:val="231F20"/>
                <w:w w:val="115"/>
                <w:sz w:val="18"/>
                <w:szCs w:val="18"/>
                <w:lang w:val="ru-RU"/>
              </w:rPr>
              <w:t>построения</w:t>
            </w:r>
            <w:r w:rsidRPr="00AE7CD6">
              <w:rPr>
                <w:color w:val="231F20"/>
                <w:spacing w:val="1"/>
                <w:w w:val="115"/>
                <w:sz w:val="18"/>
                <w:szCs w:val="18"/>
                <w:lang w:val="ru-RU"/>
              </w:rPr>
              <w:t xml:space="preserve"> </w:t>
            </w:r>
            <w:r w:rsidRPr="00AE7CD6">
              <w:rPr>
                <w:color w:val="231F20"/>
                <w:w w:val="115"/>
                <w:sz w:val="18"/>
                <w:szCs w:val="18"/>
                <w:lang w:val="ru-RU"/>
              </w:rPr>
              <w:t>текстов</w:t>
            </w:r>
            <w:r w:rsidRPr="00AE7CD6">
              <w:rPr>
                <w:color w:val="231F20"/>
                <w:spacing w:val="35"/>
                <w:w w:val="115"/>
                <w:sz w:val="18"/>
                <w:szCs w:val="18"/>
                <w:lang w:val="ru-RU"/>
              </w:rPr>
              <w:t xml:space="preserve"> </w:t>
            </w:r>
            <w:r w:rsidRPr="00AE7CD6">
              <w:rPr>
                <w:color w:val="231F20"/>
                <w:w w:val="115"/>
                <w:sz w:val="18"/>
                <w:szCs w:val="18"/>
                <w:lang w:val="ru-RU"/>
              </w:rPr>
              <w:t>научного</w:t>
            </w:r>
            <w:r w:rsidRPr="00AE7CD6">
              <w:rPr>
                <w:color w:val="231F20"/>
                <w:spacing w:val="36"/>
                <w:w w:val="115"/>
                <w:sz w:val="18"/>
                <w:szCs w:val="18"/>
                <w:lang w:val="ru-RU"/>
              </w:rPr>
              <w:t xml:space="preserve"> </w:t>
            </w:r>
            <w:r w:rsidRPr="00AE7CD6">
              <w:rPr>
                <w:color w:val="231F20"/>
                <w:w w:val="115"/>
                <w:sz w:val="18"/>
                <w:szCs w:val="18"/>
                <w:lang w:val="ru-RU"/>
              </w:rPr>
              <w:t>стиля.</w:t>
            </w:r>
          </w:p>
          <w:p w:rsidR="00AE7CD6" w:rsidRPr="00AE7CD6" w:rsidRDefault="00AE7CD6" w:rsidP="00AE7CD6">
            <w:pPr>
              <w:pStyle w:val="TableParagraph"/>
              <w:spacing w:line="232" w:lineRule="auto"/>
              <w:ind w:left="169" w:right="157"/>
              <w:rPr>
                <w:sz w:val="18"/>
                <w:szCs w:val="18"/>
                <w:lang w:val="ru-RU"/>
              </w:rPr>
            </w:pPr>
            <w:r w:rsidRPr="00AE7CD6">
              <w:rPr>
                <w:color w:val="231F20"/>
                <w:w w:val="115"/>
                <w:sz w:val="18"/>
                <w:szCs w:val="18"/>
                <w:lang w:val="ru-RU"/>
              </w:rPr>
              <w:t>Особенности</w:t>
            </w:r>
            <w:r w:rsidRPr="00AE7CD6">
              <w:rPr>
                <w:color w:val="231F20"/>
                <w:spacing w:val="38"/>
                <w:w w:val="115"/>
                <w:sz w:val="18"/>
                <w:szCs w:val="18"/>
                <w:lang w:val="ru-RU"/>
              </w:rPr>
              <w:t xml:space="preserve"> </w:t>
            </w:r>
            <w:r w:rsidRPr="00AE7CD6">
              <w:rPr>
                <w:color w:val="231F20"/>
                <w:w w:val="115"/>
                <w:sz w:val="18"/>
                <w:szCs w:val="18"/>
                <w:lang w:val="ru-RU"/>
              </w:rPr>
              <w:t>написания</w:t>
            </w:r>
            <w:r w:rsidRPr="00AE7CD6">
              <w:rPr>
                <w:color w:val="231F20"/>
                <w:spacing w:val="38"/>
                <w:w w:val="115"/>
                <w:sz w:val="18"/>
                <w:szCs w:val="18"/>
                <w:lang w:val="ru-RU"/>
              </w:rPr>
              <w:t xml:space="preserve"> </w:t>
            </w:r>
            <w:r w:rsidRPr="00AE7CD6">
              <w:rPr>
                <w:color w:val="231F20"/>
                <w:w w:val="115"/>
                <w:sz w:val="18"/>
                <w:szCs w:val="18"/>
                <w:lang w:val="ru-RU"/>
              </w:rPr>
              <w:t>тезисов,</w:t>
            </w:r>
            <w:r w:rsidRPr="00AE7CD6">
              <w:rPr>
                <w:color w:val="231F20"/>
                <w:spacing w:val="38"/>
                <w:w w:val="115"/>
                <w:sz w:val="18"/>
                <w:szCs w:val="18"/>
                <w:lang w:val="ru-RU"/>
              </w:rPr>
              <w:t xml:space="preserve"> </w:t>
            </w:r>
            <w:r w:rsidRPr="00AE7CD6">
              <w:rPr>
                <w:color w:val="231F20"/>
                <w:w w:val="115"/>
                <w:sz w:val="18"/>
                <w:szCs w:val="18"/>
                <w:lang w:val="ru-RU"/>
              </w:rPr>
              <w:t>кон</w:t>
            </w:r>
            <w:r w:rsidRPr="00AE7CD6">
              <w:rPr>
                <w:color w:val="231F20"/>
                <w:w w:val="120"/>
                <w:sz w:val="18"/>
                <w:szCs w:val="18"/>
                <w:lang w:val="ru-RU"/>
              </w:rPr>
              <w:t>спекта,</w:t>
            </w:r>
            <w:r w:rsidRPr="00AE7CD6">
              <w:rPr>
                <w:color w:val="231F20"/>
                <w:spacing w:val="30"/>
                <w:w w:val="120"/>
                <w:sz w:val="18"/>
                <w:szCs w:val="18"/>
                <w:lang w:val="ru-RU"/>
              </w:rPr>
              <w:t xml:space="preserve"> </w:t>
            </w:r>
            <w:r w:rsidRPr="00AE7CD6">
              <w:rPr>
                <w:color w:val="231F20"/>
                <w:w w:val="120"/>
                <w:sz w:val="18"/>
                <w:szCs w:val="18"/>
                <w:lang w:val="ru-RU"/>
              </w:rPr>
              <w:t>реферата,</w:t>
            </w:r>
            <w:r w:rsidRPr="00AE7CD6">
              <w:rPr>
                <w:color w:val="231F20"/>
                <w:spacing w:val="30"/>
                <w:w w:val="120"/>
                <w:sz w:val="18"/>
                <w:szCs w:val="18"/>
                <w:lang w:val="ru-RU"/>
              </w:rPr>
              <w:t xml:space="preserve"> </w:t>
            </w:r>
            <w:r w:rsidRPr="00AE7CD6">
              <w:rPr>
                <w:color w:val="231F20"/>
                <w:w w:val="120"/>
                <w:sz w:val="18"/>
                <w:szCs w:val="18"/>
                <w:lang w:val="ru-RU"/>
              </w:rPr>
              <w:t>рецензии</w:t>
            </w:r>
          </w:p>
        </w:tc>
        <w:tc>
          <w:tcPr>
            <w:tcW w:w="4026" w:type="dxa"/>
            <w:tcBorders>
              <w:bottom w:val="single" w:sz="6" w:space="0" w:color="231F20"/>
            </w:tcBorders>
          </w:tcPr>
          <w:p w:rsidR="00AE7CD6" w:rsidRPr="00AE7CD6" w:rsidRDefault="00AE7CD6" w:rsidP="00AE7CD6">
            <w:pPr>
              <w:pStyle w:val="TableParagraph"/>
              <w:spacing w:before="53" w:line="232" w:lineRule="auto"/>
              <w:ind w:right="302"/>
              <w:rPr>
                <w:sz w:val="18"/>
                <w:szCs w:val="18"/>
                <w:lang w:val="ru-RU"/>
              </w:rPr>
            </w:pPr>
            <w:r w:rsidRPr="00AE7CD6">
              <w:rPr>
                <w:color w:val="231F20"/>
                <w:w w:val="115"/>
                <w:sz w:val="18"/>
                <w:szCs w:val="18"/>
                <w:lang w:val="ru-RU"/>
              </w:rPr>
              <w:t>Выявлять</w:t>
            </w:r>
            <w:r w:rsidRPr="00AE7CD6">
              <w:rPr>
                <w:color w:val="231F20"/>
                <w:spacing w:val="2"/>
                <w:w w:val="115"/>
                <w:sz w:val="18"/>
                <w:szCs w:val="18"/>
                <w:lang w:val="ru-RU"/>
              </w:rPr>
              <w:t xml:space="preserve"> </w:t>
            </w:r>
            <w:r w:rsidRPr="00AE7CD6">
              <w:rPr>
                <w:color w:val="231F20"/>
                <w:w w:val="115"/>
                <w:sz w:val="18"/>
                <w:szCs w:val="18"/>
                <w:lang w:val="ru-RU"/>
              </w:rPr>
              <w:t>отличительные</w:t>
            </w:r>
            <w:r w:rsidRPr="00AE7CD6">
              <w:rPr>
                <w:color w:val="231F20"/>
                <w:spacing w:val="2"/>
                <w:w w:val="115"/>
                <w:sz w:val="18"/>
                <w:szCs w:val="18"/>
                <w:lang w:val="ru-RU"/>
              </w:rPr>
              <w:t xml:space="preserve"> </w:t>
            </w:r>
            <w:r w:rsidRPr="00AE7CD6">
              <w:rPr>
                <w:color w:val="231F20"/>
                <w:w w:val="115"/>
                <w:sz w:val="18"/>
                <w:szCs w:val="18"/>
                <w:lang w:val="ru-RU"/>
              </w:rPr>
              <w:t>особенности</w:t>
            </w:r>
            <w:r w:rsidRPr="00AE7CD6">
              <w:rPr>
                <w:color w:val="231F20"/>
                <w:spacing w:val="-49"/>
                <w:w w:val="115"/>
                <w:sz w:val="18"/>
                <w:szCs w:val="18"/>
                <w:lang w:val="ru-RU"/>
              </w:rPr>
              <w:t xml:space="preserve"> </w:t>
            </w:r>
            <w:r w:rsidRPr="00AE7CD6">
              <w:rPr>
                <w:color w:val="231F20"/>
                <w:w w:val="120"/>
                <w:sz w:val="18"/>
                <w:szCs w:val="18"/>
                <w:lang w:val="ru-RU"/>
              </w:rPr>
              <w:t>языка</w:t>
            </w:r>
            <w:r w:rsidRPr="00AE7CD6">
              <w:rPr>
                <w:color w:val="231F20"/>
                <w:spacing w:val="26"/>
                <w:w w:val="120"/>
                <w:sz w:val="18"/>
                <w:szCs w:val="18"/>
                <w:lang w:val="ru-RU"/>
              </w:rPr>
              <w:t xml:space="preserve"> </w:t>
            </w:r>
            <w:r w:rsidRPr="00AE7CD6">
              <w:rPr>
                <w:color w:val="231F20"/>
                <w:w w:val="120"/>
                <w:sz w:val="18"/>
                <w:szCs w:val="18"/>
                <w:lang w:val="ru-RU"/>
              </w:rPr>
              <w:t>научного</w:t>
            </w:r>
            <w:r w:rsidRPr="00AE7CD6">
              <w:rPr>
                <w:color w:val="231F20"/>
                <w:spacing w:val="26"/>
                <w:w w:val="120"/>
                <w:sz w:val="18"/>
                <w:szCs w:val="18"/>
                <w:lang w:val="ru-RU"/>
              </w:rPr>
              <w:t xml:space="preserve"> </w:t>
            </w:r>
            <w:r w:rsidRPr="00AE7CD6">
              <w:rPr>
                <w:color w:val="231F20"/>
                <w:w w:val="120"/>
                <w:sz w:val="18"/>
                <w:szCs w:val="18"/>
                <w:lang w:val="ru-RU"/>
              </w:rPr>
              <w:t>стиля</w:t>
            </w:r>
            <w:r w:rsidRPr="00AE7CD6">
              <w:rPr>
                <w:color w:val="231F20"/>
                <w:spacing w:val="26"/>
                <w:w w:val="120"/>
                <w:sz w:val="18"/>
                <w:szCs w:val="18"/>
                <w:lang w:val="ru-RU"/>
              </w:rPr>
              <w:t xml:space="preserve"> </w:t>
            </w:r>
            <w:r w:rsidRPr="00AE7CD6">
              <w:rPr>
                <w:color w:val="231F20"/>
                <w:w w:val="120"/>
                <w:sz w:val="18"/>
                <w:szCs w:val="18"/>
                <w:lang w:val="ru-RU"/>
              </w:rPr>
              <w:t>в</w:t>
            </w:r>
            <w:r w:rsidRPr="00AE7CD6">
              <w:rPr>
                <w:color w:val="231F20"/>
                <w:spacing w:val="26"/>
                <w:w w:val="120"/>
                <w:sz w:val="18"/>
                <w:szCs w:val="18"/>
                <w:lang w:val="ru-RU"/>
              </w:rPr>
              <w:t xml:space="preserve"> </w:t>
            </w:r>
            <w:r w:rsidRPr="00AE7CD6">
              <w:rPr>
                <w:color w:val="231F20"/>
                <w:w w:val="120"/>
                <w:sz w:val="18"/>
                <w:szCs w:val="18"/>
                <w:lang w:val="ru-RU"/>
              </w:rPr>
              <w:t>сравнении</w:t>
            </w:r>
            <w:r w:rsidRPr="00AE7CD6">
              <w:rPr>
                <w:color w:val="231F20"/>
                <w:spacing w:val="26"/>
                <w:w w:val="120"/>
                <w:sz w:val="18"/>
                <w:szCs w:val="18"/>
                <w:lang w:val="ru-RU"/>
              </w:rPr>
              <w:t xml:space="preserve"> </w:t>
            </w:r>
            <w:r w:rsidRPr="00AE7CD6">
              <w:rPr>
                <w:color w:val="231F20"/>
                <w:w w:val="120"/>
                <w:sz w:val="18"/>
                <w:szCs w:val="18"/>
                <w:lang w:val="ru-RU"/>
              </w:rPr>
              <w:t>с</w:t>
            </w:r>
            <w:r w:rsidRPr="00AE7CD6">
              <w:rPr>
                <w:color w:val="231F20"/>
                <w:spacing w:val="1"/>
                <w:w w:val="120"/>
                <w:sz w:val="18"/>
                <w:szCs w:val="18"/>
                <w:lang w:val="ru-RU"/>
              </w:rPr>
              <w:t xml:space="preserve"> </w:t>
            </w:r>
            <w:r w:rsidRPr="00AE7CD6">
              <w:rPr>
                <w:color w:val="231F20"/>
                <w:spacing w:val="-1"/>
                <w:w w:val="120"/>
                <w:sz w:val="18"/>
                <w:szCs w:val="18"/>
                <w:lang w:val="ru-RU"/>
              </w:rPr>
              <w:t>другими</w:t>
            </w:r>
            <w:r w:rsidRPr="00AE7CD6">
              <w:rPr>
                <w:color w:val="231F20"/>
                <w:spacing w:val="3"/>
                <w:w w:val="120"/>
                <w:sz w:val="18"/>
                <w:szCs w:val="18"/>
                <w:lang w:val="ru-RU"/>
              </w:rPr>
              <w:t xml:space="preserve"> </w:t>
            </w:r>
            <w:r w:rsidRPr="00AE7CD6">
              <w:rPr>
                <w:color w:val="231F20"/>
                <w:spacing w:val="-1"/>
                <w:w w:val="120"/>
                <w:sz w:val="18"/>
                <w:szCs w:val="18"/>
                <w:lang w:val="ru-RU"/>
              </w:rPr>
              <w:t>функциональными</w:t>
            </w:r>
            <w:r w:rsidRPr="00AE7CD6">
              <w:rPr>
                <w:color w:val="231F20"/>
                <w:spacing w:val="4"/>
                <w:w w:val="120"/>
                <w:sz w:val="18"/>
                <w:szCs w:val="18"/>
                <w:lang w:val="ru-RU"/>
              </w:rPr>
              <w:t xml:space="preserve"> </w:t>
            </w:r>
            <w:r w:rsidRPr="00AE7CD6">
              <w:rPr>
                <w:color w:val="231F20"/>
                <w:w w:val="120"/>
                <w:sz w:val="18"/>
                <w:szCs w:val="18"/>
                <w:lang w:val="ru-RU"/>
              </w:rPr>
              <w:t>разновидностями</w:t>
            </w:r>
            <w:r w:rsidRPr="00AE7CD6">
              <w:rPr>
                <w:color w:val="231F20"/>
                <w:spacing w:val="1"/>
                <w:w w:val="120"/>
                <w:sz w:val="18"/>
                <w:szCs w:val="18"/>
                <w:lang w:val="ru-RU"/>
              </w:rPr>
              <w:t xml:space="preserve"> </w:t>
            </w:r>
            <w:r w:rsidRPr="00AE7CD6">
              <w:rPr>
                <w:color w:val="231F20"/>
                <w:w w:val="120"/>
                <w:sz w:val="18"/>
                <w:szCs w:val="18"/>
                <w:lang w:val="ru-RU"/>
              </w:rPr>
              <w:t>языка</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другими</w:t>
            </w:r>
            <w:r w:rsidRPr="00AE7CD6">
              <w:rPr>
                <w:color w:val="231F20"/>
                <w:spacing w:val="1"/>
                <w:w w:val="120"/>
                <w:sz w:val="18"/>
                <w:szCs w:val="18"/>
                <w:lang w:val="ru-RU"/>
              </w:rPr>
              <w:t xml:space="preserve"> </w:t>
            </w:r>
            <w:r w:rsidRPr="00AE7CD6">
              <w:rPr>
                <w:color w:val="231F20"/>
                <w:w w:val="120"/>
                <w:sz w:val="18"/>
                <w:szCs w:val="18"/>
                <w:lang w:val="ru-RU"/>
              </w:rPr>
              <w:t>функциональными</w:t>
            </w:r>
            <w:r w:rsidRPr="00AE7CD6">
              <w:rPr>
                <w:color w:val="231F20"/>
                <w:spacing w:val="32"/>
                <w:w w:val="120"/>
                <w:sz w:val="18"/>
                <w:szCs w:val="18"/>
                <w:lang w:val="ru-RU"/>
              </w:rPr>
              <w:t xml:space="preserve"> </w:t>
            </w:r>
            <w:r w:rsidRPr="00AE7CD6">
              <w:rPr>
                <w:color w:val="231F20"/>
                <w:w w:val="120"/>
                <w:sz w:val="18"/>
                <w:szCs w:val="18"/>
                <w:lang w:val="ru-RU"/>
              </w:rPr>
              <w:t>стилями.</w:t>
            </w:r>
          </w:p>
          <w:p w:rsidR="00AE7CD6" w:rsidRPr="00AE7CD6" w:rsidRDefault="00AE7CD6" w:rsidP="00AE7CD6">
            <w:pPr>
              <w:pStyle w:val="TableParagraph"/>
              <w:spacing w:line="232" w:lineRule="auto"/>
              <w:ind w:right="389"/>
              <w:rPr>
                <w:sz w:val="18"/>
                <w:lang w:val="ru-RU"/>
              </w:rPr>
            </w:pPr>
            <w:r w:rsidRPr="00AE7CD6">
              <w:rPr>
                <w:color w:val="231F20"/>
                <w:w w:val="120"/>
                <w:sz w:val="18"/>
                <w:lang w:val="ru-RU"/>
              </w:rPr>
              <w:t>Создавать</w:t>
            </w:r>
            <w:r w:rsidRPr="00AE7CD6">
              <w:rPr>
                <w:color w:val="231F20"/>
                <w:spacing w:val="1"/>
                <w:w w:val="120"/>
                <w:sz w:val="18"/>
                <w:lang w:val="ru-RU"/>
              </w:rPr>
              <w:t xml:space="preserve"> </w:t>
            </w:r>
            <w:r w:rsidRPr="00AE7CD6">
              <w:rPr>
                <w:color w:val="231F20"/>
                <w:w w:val="120"/>
                <w:sz w:val="18"/>
                <w:lang w:val="ru-RU"/>
              </w:rPr>
              <w:t>тексты</w:t>
            </w:r>
            <w:r w:rsidRPr="00AE7CD6">
              <w:rPr>
                <w:color w:val="231F20"/>
                <w:spacing w:val="1"/>
                <w:w w:val="120"/>
                <w:sz w:val="18"/>
                <w:lang w:val="ru-RU"/>
              </w:rPr>
              <w:t xml:space="preserve"> </w:t>
            </w:r>
            <w:r w:rsidRPr="00AE7CD6">
              <w:rPr>
                <w:color w:val="231F20"/>
                <w:w w:val="120"/>
                <w:sz w:val="18"/>
                <w:lang w:val="ru-RU"/>
              </w:rPr>
              <w:t>научного</w:t>
            </w:r>
            <w:r w:rsidRPr="00AE7CD6">
              <w:rPr>
                <w:color w:val="231F20"/>
                <w:spacing w:val="1"/>
                <w:w w:val="120"/>
                <w:sz w:val="18"/>
                <w:lang w:val="ru-RU"/>
              </w:rPr>
              <w:t xml:space="preserve"> </w:t>
            </w:r>
            <w:r w:rsidRPr="00AE7CD6">
              <w:rPr>
                <w:color w:val="231F20"/>
                <w:w w:val="120"/>
                <w:sz w:val="18"/>
                <w:lang w:val="ru-RU"/>
              </w:rPr>
              <w:t>стиля,</w:t>
            </w:r>
            <w:r w:rsidRPr="00AE7CD6">
              <w:rPr>
                <w:color w:val="231F20"/>
                <w:spacing w:val="1"/>
                <w:w w:val="120"/>
                <w:sz w:val="18"/>
                <w:lang w:val="ru-RU"/>
              </w:rPr>
              <w:t xml:space="preserve"> </w:t>
            </w:r>
            <w:r w:rsidRPr="00AE7CD6">
              <w:rPr>
                <w:color w:val="231F20"/>
                <w:w w:val="120"/>
                <w:sz w:val="18"/>
                <w:lang w:val="ru-RU"/>
              </w:rPr>
              <w:t>опираясь</w:t>
            </w:r>
            <w:r w:rsidRPr="00AE7CD6">
              <w:rPr>
                <w:color w:val="231F20"/>
                <w:spacing w:val="21"/>
                <w:w w:val="120"/>
                <w:sz w:val="18"/>
                <w:lang w:val="ru-RU"/>
              </w:rPr>
              <w:t xml:space="preserve"> </w:t>
            </w:r>
            <w:r w:rsidRPr="00AE7CD6">
              <w:rPr>
                <w:color w:val="231F20"/>
                <w:w w:val="120"/>
                <w:sz w:val="18"/>
                <w:lang w:val="ru-RU"/>
              </w:rPr>
              <w:t>на</w:t>
            </w:r>
            <w:r w:rsidRPr="00AE7CD6">
              <w:rPr>
                <w:color w:val="231F20"/>
                <w:spacing w:val="22"/>
                <w:w w:val="120"/>
                <w:sz w:val="18"/>
                <w:lang w:val="ru-RU"/>
              </w:rPr>
              <w:t xml:space="preserve"> </w:t>
            </w:r>
            <w:r w:rsidRPr="00AE7CD6">
              <w:rPr>
                <w:color w:val="231F20"/>
                <w:w w:val="120"/>
                <w:sz w:val="18"/>
                <w:lang w:val="ru-RU"/>
              </w:rPr>
              <w:t>знание</w:t>
            </w:r>
            <w:r w:rsidRPr="00AE7CD6">
              <w:rPr>
                <w:color w:val="231F20"/>
                <w:spacing w:val="21"/>
                <w:w w:val="120"/>
                <w:sz w:val="18"/>
                <w:lang w:val="ru-RU"/>
              </w:rPr>
              <w:t xml:space="preserve"> </w:t>
            </w:r>
            <w:r w:rsidRPr="00AE7CD6">
              <w:rPr>
                <w:color w:val="231F20"/>
                <w:w w:val="120"/>
                <w:sz w:val="18"/>
                <w:lang w:val="ru-RU"/>
              </w:rPr>
              <w:t>требований</w:t>
            </w:r>
            <w:r w:rsidRPr="00AE7CD6">
              <w:rPr>
                <w:color w:val="231F20"/>
                <w:spacing w:val="22"/>
                <w:w w:val="120"/>
                <w:sz w:val="18"/>
                <w:lang w:val="ru-RU"/>
              </w:rPr>
              <w:t xml:space="preserve"> </w:t>
            </w:r>
            <w:r w:rsidRPr="00AE7CD6">
              <w:rPr>
                <w:color w:val="231F20"/>
                <w:w w:val="120"/>
                <w:sz w:val="18"/>
                <w:lang w:val="ru-RU"/>
              </w:rPr>
              <w:t>к</w:t>
            </w:r>
            <w:r w:rsidRPr="00AE7CD6">
              <w:rPr>
                <w:color w:val="231F20"/>
                <w:spacing w:val="21"/>
                <w:w w:val="120"/>
                <w:sz w:val="18"/>
                <w:lang w:val="ru-RU"/>
              </w:rPr>
              <w:t xml:space="preserve"> </w:t>
            </w:r>
            <w:r w:rsidRPr="00AE7CD6">
              <w:rPr>
                <w:color w:val="231F20"/>
                <w:w w:val="120"/>
                <w:sz w:val="18"/>
                <w:lang w:val="ru-RU"/>
              </w:rPr>
              <w:t>их</w:t>
            </w:r>
            <w:r w:rsidRPr="00AE7CD6">
              <w:rPr>
                <w:color w:val="231F20"/>
                <w:spacing w:val="-51"/>
                <w:w w:val="120"/>
                <w:sz w:val="18"/>
                <w:lang w:val="ru-RU"/>
              </w:rPr>
              <w:t xml:space="preserve"> </w:t>
            </w:r>
            <w:r w:rsidRPr="00AE7CD6">
              <w:rPr>
                <w:color w:val="231F20"/>
                <w:w w:val="120"/>
                <w:sz w:val="18"/>
                <w:lang w:val="ru-RU"/>
              </w:rPr>
              <w:t>содержанию</w:t>
            </w:r>
            <w:r w:rsidRPr="00AE7CD6">
              <w:rPr>
                <w:color w:val="231F20"/>
                <w:spacing w:val="28"/>
                <w:w w:val="120"/>
                <w:sz w:val="18"/>
                <w:lang w:val="ru-RU"/>
              </w:rPr>
              <w:t xml:space="preserve"> </w:t>
            </w:r>
            <w:r w:rsidRPr="00AE7CD6">
              <w:rPr>
                <w:color w:val="231F20"/>
                <w:w w:val="120"/>
                <w:sz w:val="18"/>
                <w:lang w:val="ru-RU"/>
              </w:rPr>
              <w:t>и</w:t>
            </w:r>
            <w:r w:rsidRPr="00AE7CD6">
              <w:rPr>
                <w:color w:val="231F20"/>
                <w:spacing w:val="29"/>
                <w:w w:val="120"/>
                <w:sz w:val="18"/>
                <w:lang w:val="ru-RU"/>
              </w:rPr>
              <w:t xml:space="preserve"> </w:t>
            </w:r>
            <w:r w:rsidRPr="00AE7CD6">
              <w:rPr>
                <w:color w:val="231F20"/>
                <w:w w:val="120"/>
                <w:sz w:val="18"/>
                <w:lang w:val="ru-RU"/>
              </w:rPr>
              <w:t>структуре.</w:t>
            </w:r>
          </w:p>
          <w:p w:rsidR="00AE7CD6" w:rsidRPr="00AE7CD6" w:rsidRDefault="00AE7CD6" w:rsidP="00AE7CD6">
            <w:pPr>
              <w:pStyle w:val="TableParagraph"/>
              <w:spacing w:line="232" w:lineRule="auto"/>
              <w:ind w:right="157"/>
              <w:rPr>
                <w:sz w:val="18"/>
                <w:szCs w:val="18"/>
                <w:lang w:val="ru-RU"/>
              </w:rPr>
            </w:pPr>
            <w:r w:rsidRPr="00AE7CD6">
              <w:rPr>
                <w:color w:val="231F20"/>
                <w:w w:val="115"/>
                <w:sz w:val="18"/>
                <w:szCs w:val="18"/>
                <w:lang w:val="ru-RU"/>
              </w:rPr>
              <w:t>Анализировать</w:t>
            </w:r>
            <w:r w:rsidRPr="00AE7CD6">
              <w:rPr>
                <w:color w:val="231F20"/>
                <w:spacing w:val="1"/>
                <w:w w:val="115"/>
                <w:sz w:val="18"/>
                <w:szCs w:val="18"/>
                <w:lang w:val="ru-RU"/>
              </w:rPr>
              <w:t xml:space="preserve"> </w:t>
            </w:r>
            <w:r w:rsidRPr="00AE7CD6">
              <w:rPr>
                <w:color w:val="231F20"/>
                <w:w w:val="115"/>
                <w:sz w:val="18"/>
                <w:szCs w:val="18"/>
                <w:lang w:val="ru-RU"/>
              </w:rPr>
              <w:t>содержание</w:t>
            </w:r>
            <w:r w:rsidRPr="00AE7CD6">
              <w:rPr>
                <w:color w:val="231F20"/>
                <w:spacing w:val="1"/>
                <w:w w:val="115"/>
                <w:sz w:val="18"/>
                <w:szCs w:val="18"/>
                <w:lang w:val="ru-RU"/>
              </w:rPr>
              <w:t xml:space="preserve"> </w:t>
            </w:r>
            <w:r w:rsidRPr="00AE7CD6">
              <w:rPr>
                <w:color w:val="231F20"/>
                <w:w w:val="115"/>
                <w:sz w:val="18"/>
                <w:szCs w:val="18"/>
                <w:lang w:val="ru-RU"/>
              </w:rPr>
              <w:t>научно-</w:t>
            </w:r>
            <w:r w:rsidRPr="00AE7CD6">
              <w:rPr>
                <w:color w:val="231F20"/>
                <w:spacing w:val="1"/>
                <w:w w:val="115"/>
                <w:sz w:val="18"/>
                <w:szCs w:val="18"/>
                <w:lang w:val="ru-RU"/>
              </w:rPr>
              <w:t xml:space="preserve"> </w:t>
            </w:r>
            <w:r w:rsidRPr="00AE7CD6">
              <w:rPr>
                <w:color w:val="231F20"/>
                <w:w w:val="115"/>
                <w:sz w:val="18"/>
                <w:szCs w:val="18"/>
                <w:lang w:val="ru-RU"/>
              </w:rPr>
              <w:t>учебного</w:t>
            </w:r>
            <w:r w:rsidRPr="00AE7CD6">
              <w:rPr>
                <w:color w:val="231F20"/>
                <w:spacing w:val="1"/>
                <w:w w:val="115"/>
                <w:sz w:val="18"/>
                <w:szCs w:val="18"/>
                <w:lang w:val="ru-RU"/>
              </w:rPr>
              <w:t xml:space="preserve"> </w:t>
            </w:r>
            <w:r w:rsidRPr="00AE7CD6">
              <w:rPr>
                <w:color w:val="231F20"/>
                <w:w w:val="115"/>
                <w:sz w:val="18"/>
                <w:szCs w:val="18"/>
                <w:lang w:val="ru-RU"/>
              </w:rPr>
              <w:t>текста</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осуществлять</w:t>
            </w:r>
            <w:r w:rsidRPr="00AE7CD6">
              <w:rPr>
                <w:color w:val="231F20"/>
                <w:spacing w:val="1"/>
                <w:w w:val="115"/>
                <w:sz w:val="18"/>
                <w:szCs w:val="18"/>
                <w:lang w:val="ru-RU"/>
              </w:rPr>
              <w:t xml:space="preserve"> </w:t>
            </w:r>
            <w:r w:rsidRPr="00AE7CD6">
              <w:rPr>
                <w:color w:val="231F20"/>
                <w:w w:val="115"/>
                <w:sz w:val="18"/>
                <w:szCs w:val="18"/>
                <w:lang w:val="ru-RU"/>
              </w:rPr>
              <w:t>его</w:t>
            </w:r>
            <w:r w:rsidRPr="00AE7CD6">
              <w:rPr>
                <w:color w:val="231F20"/>
                <w:spacing w:val="1"/>
                <w:w w:val="115"/>
                <w:sz w:val="18"/>
                <w:szCs w:val="18"/>
                <w:lang w:val="ru-RU"/>
              </w:rPr>
              <w:t xml:space="preserve"> </w:t>
            </w:r>
            <w:r w:rsidRPr="00AE7CD6">
              <w:rPr>
                <w:color w:val="231F20"/>
                <w:w w:val="115"/>
                <w:sz w:val="18"/>
                <w:szCs w:val="18"/>
                <w:lang w:val="ru-RU"/>
              </w:rPr>
              <w:t>информационную</w:t>
            </w:r>
            <w:r w:rsidRPr="00AE7CD6">
              <w:rPr>
                <w:color w:val="231F20"/>
                <w:spacing w:val="40"/>
                <w:w w:val="115"/>
                <w:sz w:val="18"/>
                <w:szCs w:val="18"/>
                <w:lang w:val="ru-RU"/>
              </w:rPr>
              <w:t xml:space="preserve"> </w:t>
            </w:r>
            <w:r w:rsidRPr="00AE7CD6">
              <w:rPr>
                <w:color w:val="231F20"/>
                <w:w w:val="115"/>
                <w:sz w:val="18"/>
                <w:szCs w:val="18"/>
                <w:lang w:val="ru-RU"/>
              </w:rPr>
              <w:t>переработку:</w:t>
            </w:r>
            <w:r w:rsidRPr="00AE7CD6">
              <w:rPr>
                <w:color w:val="231F20"/>
                <w:spacing w:val="40"/>
                <w:w w:val="115"/>
                <w:sz w:val="18"/>
                <w:szCs w:val="18"/>
                <w:lang w:val="ru-RU"/>
              </w:rPr>
              <w:t xml:space="preserve"> </w:t>
            </w:r>
            <w:r w:rsidRPr="00AE7CD6">
              <w:rPr>
                <w:color w:val="231F20"/>
                <w:w w:val="115"/>
                <w:sz w:val="18"/>
                <w:szCs w:val="18"/>
                <w:lang w:val="ru-RU"/>
              </w:rPr>
              <w:t>выделять</w:t>
            </w:r>
            <w:r w:rsidRPr="00AE7CD6">
              <w:rPr>
                <w:color w:val="231F20"/>
                <w:spacing w:val="1"/>
                <w:w w:val="115"/>
                <w:sz w:val="18"/>
                <w:szCs w:val="18"/>
                <w:lang w:val="ru-RU"/>
              </w:rPr>
              <w:t xml:space="preserve"> </w:t>
            </w:r>
            <w:r w:rsidRPr="00AE7CD6">
              <w:rPr>
                <w:color w:val="231F20"/>
                <w:w w:val="115"/>
                <w:sz w:val="18"/>
                <w:szCs w:val="18"/>
                <w:lang w:val="ru-RU"/>
              </w:rPr>
              <w:t>главную</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второстепенную</w:t>
            </w:r>
            <w:r w:rsidRPr="00AE7CD6">
              <w:rPr>
                <w:color w:val="231F20"/>
                <w:spacing w:val="1"/>
                <w:w w:val="115"/>
                <w:sz w:val="18"/>
                <w:szCs w:val="18"/>
                <w:lang w:val="ru-RU"/>
              </w:rPr>
              <w:t xml:space="preserve"> </w:t>
            </w:r>
            <w:r w:rsidRPr="00AE7CD6">
              <w:rPr>
                <w:color w:val="231F20"/>
                <w:w w:val="115"/>
                <w:sz w:val="18"/>
                <w:szCs w:val="18"/>
                <w:lang w:val="ru-RU"/>
              </w:rPr>
              <w:t>информацию</w:t>
            </w:r>
            <w:r w:rsidRPr="00AE7CD6">
              <w:rPr>
                <w:color w:val="231F20"/>
                <w:spacing w:val="35"/>
                <w:w w:val="115"/>
                <w:sz w:val="18"/>
                <w:szCs w:val="18"/>
                <w:lang w:val="ru-RU"/>
              </w:rPr>
              <w:t xml:space="preserve"> </w:t>
            </w:r>
            <w:r w:rsidRPr="00AE7CD6">
              <w:rPr>
                <w:color w:val="231F20"/>
                <w:w w:val="115"/>
                <w:sz w:val="18"/>
                <w:szCs w:val="18"/>
                <w:lang w:val="ru-RU"/>
              </w:rPr>
              <w:t>в</w:t>
            </w:r>
            <w:r w:rsidRPr="00AE7CD6">
              <w:rPr>
                <w:color w:val="231F20"/>
                <w:spacing w:val="36"/>
                <w:w w:val="115"/>
                <w:sz w:val="18"/>
                <w:szCs w:val="18"/>
                <w:lang w:val="ru-RU"/>
              </w:rPr>
              <w:t xml:space="preserve"> </w:t>
            </w:r>
            <w:r w:rsidRPr="00AE7CD6">
              <w:rPr>
                <w:color w:val="231F20"/>
                <w:w w:val="115"/>
                <w:sz w:val="18"/>
                <w:szCs w:val="18"/>
                <w:lang w:val="ru-RU"/>
              </w:rPr>
              <w:t>тексте.</w:t>
            </w:r>
          </w:p>
          <w:p w:rsidR="00AE7CD6" w:rsidRPr="00AE7CD6" w:rsidRDefault="00AE7CD6" w:rsidP="00AE7CD6">
            <w:pPr>
              <w:pStyle w:val="TableParagraph"/>
              <w:spacing w:line="232" w:lineRule="auto"/>
              <w:ind w:right="157"/>
              <w:rPr>
                <w:sz w:val="18"/>
                <w:szCs w:val="18"/>
                <w:lang w:val="ru-RU"/>
              </w:rPr>
            </w:pPr>
            <w:r w:rsidRPr="00AE7CD6">
              <w:rPr>
                <w:color w:val="231F20"/>
                <w:w w:val="115"/>
                <w:sz w:val="18"/>
                <w:szCs w:val="18"/>
                <w:lang w:val="ru-RU"/>
              </w:rPr>
              <w:t>Представлять</w:t>
            </w:r>
            <w:r w:rsidRPr="00AE7CD6">
              <w:rPr>
                <w:color w:val="231F20"/>
                <w:spacing w:val="1"/>
                <w:w w:val="115"/>
                <w:sz w:val="18"/>
                <w:szCs w:val="18"/>
                <w:lang w:val="ru-RU"/>
              </w:rPr>
              <w:t xml:space="preserve"> </w:t>
            </w:r>
            <w:r w:rsidRPr="00AE7CD6">
              <w:rPr>
                <w:color w:val="231F20"/>
                <w:w w:val="115"/>
                <w:sz w:val="18"/>
                <w:szCs w:val="18"/>
                <w:lang w:val="ru-RU"/>
              </w:rPr>
              <w:t>содержание</w:t>
            </w:r>
            <w:r w:rsidRPr="00AE7CD6">
              <w:rPr>
                <w:color w:val="231F20"/>
                <w:spacing w:val="1"/>
                <w:w w:val="115"/>
                <w:sz w:val="18"/>
                <w:szCs w:val="18"/>
                <w:lang w:val="ru-RU"/>
              </w:rPr>
              <w:t xml:space="preserve"> </w:t>
            </w:r>
            <w:r w:rsidRPr="00AE7CD6">
              <w:rPr>
                <w:color w:val="231F20"/>
                <w:w w:val="115"/>
                <w:sz w:val="18"/>
                <w:szCs w:val="18"/>
                <w:lang w:val="ru-RU"/>
              </w:rPr>
              <w:t>научно-учебного</w:t>
            </w:r>
            <w:r w:rsidRPr="00AE7CD6">
              <w:rPr>
                <w:color w:val="231F20"/>
                <w:spacing w:val="39"/>
                <w:w w:val="115"/>
                <w:sz w:val="18"/>
                <w:szCs w:val="18"/>
                <w:lang w:val="ru-RU"/>
              </w:rPr>
              <w:t xml:space="preserve"> </w:t>
            </w:r>
            <w:r w:rsidRPr="00AE7CD6">
              <w:rPr>
                <w:color w:val="231F20"/>
                <w:w w:val="115"/>
                <w:sz w:val="18"/>
                <w:szCs w:val="18"/>
                <w:lang w:val="ru-RU"/>
              </w:rPr>
              <w:t>текста</w:t>
            </w:r>
            <w:r w:rsidRPr="00AE7CD6">
              <w:rPr>
                <w:color w:val="231F20"/>
                <w:spacing w:val="40"/>
                <w:w w:val="115"/>
                <w:sz w:val="18"/>
                <w:szCs w:val="18"/>
                <w:lang w:val="ru-RU"/>
              </w:rPr>
              <w:t xml:space="preserve"> </w:t>
            </w:r>
            <w:r w:rsidRPr="00AE7CD6">
              <w:rPr>
                <w:color w:val="231F20"/>
                <w:w w:val="115"/>
                <w:sz w:val="18"/>
                <w:szCs w:val="18"/>
                <w:lang w:val="ru-RU"/>
              </w:rPr>
              <w:t>в</w:t>
            </w:r>
            <w:r w:rsidRPr="00AE7CD6">
              <w:rPr>
                <w:color w:val="231F20"/>
                <w:spacing w:val="40"/>
                <w:w w:val="115"/>
                <w:sz w:val="18"/>
                <w:szCs w:val="18"/>
                <w:lang w:val="ru-RU"/>
              </w:rPr>
              <w:t xml:space="preserve"> </w:t>
            </w:r>
            <w:r w:rsidRPr="00AE7CD6">
              <w:rPr>
                <w:color w:val="231F20"/>
                <w:w w:val="115"/>
                <w:sz w:val="18"/>
                <w:szCs w:val="18"/>
                <w:lang w:val="ru-RU"/>
              </w:rPr>
              <w:t>виде</w:t>
            </w:r>
            <w:r w:rsidRPr="00AE7CD6">
              <w:rPr>
                <w:color w:val="231F20"/>
                <w:spacing w:val="40"/>
                <w:w w:val="115"/>
                <w:sz w:val="18"/>
                <w:szCs w:val="18"/>
                <w:lang w:val="ru-RU"/>
              </w:rPr>
              <w:t xml:space="preserve"> </w:t>
            </w:r>
            <w:r w:rsidRPr="00AE7CD6">
              <w:rPr>
                <w:color w:val="231F20"/>
                <w:w w:val="115"/>
                <w:sz w:val="18"/>
                <w:szCs w:val="18"/>
                <w:lang w:val="ru-RU"/>
              </w:rPr>
              <w:t>таблицы,</w:t>
            </w:r>
            <w:r w:rsidRPr="00AE7CD6">
              <w:rPr>
                <w:color w:val="231F20"/>
                <w:spacing w:val="40"/>
                <w:w w:val="115"/>
                <w:sz w:val="18"/>
                <w:szCs w:val="18"/>
                <w:lang w:val="ru-RU"/>
              </w:rPr>
              <w:t xml:space="preserve"> </w:t>
            </w:r>
            <w:r w:rsidRPr="00AE7CD6">
              <w:rPr>
                <w:color w:val="231F20"/>
                <w:w w:val="115"/>
                <w:sz w:val="18"/>
                <w:szCs w:val="18"/>
                <w:lang w:val="ru-RU"/>
              </w:rPr>
              <w:t>схемы</w:t>
            </w:r>
          </w:p>
        </w:tc>
      </w:tr>
      <w:tr w:rsidR="00AE7CD6" w:rsidTr="00AE7CD6">
        <w:trPr>
          <w:trHeight w:val="353"/>
        </w:trPr>
        <w:tc>
          <w:tcPr>
            <w:tcW w:w="10150" w:type="dxa"/>
            <w:gridSpan w:val="3"/>
            <w:tcBorders>
              <w:top w:val="single" w:sz="6" w:space="0" w:color="231F20"/>
              <w:bottom w:val="single" w:sz="6" w:space="0" w:color="231F20"/>
            </w:tcBorders>
          </w:tcPr>
          <w:p w:rsidR="00AE7CD6" w:rsidRDefault="00AE7CD6" w:rsidP="00AE7CD6">
            <w:pPr>
              <w:pStyle w:val="TableParagraph"/>
              <w:spacing w:before="80"/>
              <w:ind w:left="1929" w:right="1921"/>
              <w:jc w:val="center"/>
              <w:rPr>
                <w:sz w:val="18"/>
              </w:rPr>
            </w:pPr>
            <w:r>
              <w:rPr>
                <w:color w:val="231F20"/>
                <w:w w:val="115"/>
                <w:sz w:val="18"/>
              </w:rPr>
              <w:t>СИСТЕМА</w:t>
            </w:r>
            <w:r>
              <w:rPr>
                <w:color w:val="231F20"/>
                <w:spacing w:val="26"/>
                <w:w w:val="115"/>
                <w:sz w:val="18"/>
              </w:rPr>
              <w:t xml:space="preserve"> </w:t>
            </w:r>
            <w:r>
              <w:rPr>
                <w:color w:val="231F20"/>
                <w:w w:val="115"/>
                <w:sz w:val="18"/>
              </w:rPr>
              <w:t>ЯЗЫКА</w:t>
            </w:r>
          </w:p>
        </w:tc>
      </w:tr>
      <w:tr w:rsidR="00AE7CD6" w:rsidRPr="00454B04" w:rsidTr="00AE7CD6">
        <w:trPr>
          <w:trHeight w:val="353"/>
        </w:trPr>
        <w:tc>
          <w:tcPr>
            <w:tcW w:w="10150" w:type="dxa"/>
            <w:gridSpan w:val="3"/>
            <w:tcBorders>
              <w:top w:val="single" w:sz="6" w:space="0" w:color="231F20"/>
              <w:bottom w:val="single" w:sz="6" w:space="0" w:color="231F20"/>
            </w:tcBorders>
          </w:tcPr>
          <w:p w:rsidR="00AE7CD6" w:rsidRPr="00AE7CD6" w:rsidRDefault="00AE7CD6" w:rsidP="00AE7CD6">
            <w:pPr>
              <w:pStyle w:val="TableParagraph"/>
              <w:spacing w:before="80"/>
              <w:ind w:left="1929" w:right="1921"/>
              <w:jc w:val="center"/>
              <w:rPr>
                <w:sz w:val="18"/>
                <w:lang w:val="ru-RU"/>
              </w:rPr>
            </w:pPr>
            <w:r w:rsidRPr="00AE7CD6">
              <w:rPr>
                <w:color w:val="231F20"/>
                <w:w w:val="115"/>
                <w:sz w:val="18"/>
                <w:lang w:val="ru-RU"/>
              </w:rPr>
              <w:t>СИНТАКСИС.</w:t>
            </w:r>
            <w:r w:rsidRPr="00AE7CD6">
              <w:rPr>
                <w:color w:val="231F20"/>
                <w:spacing w:val="32"/>
                <w:w w:val="115"/>
                <w:sz w:val="18"/>
                <w:lang w:val="ru-RU"/>
              </w:rPr>
              <w:t xml:space="preserve"> </w:t>
            </w:r>
            <w:r w:rsidRPr="00AE7CD6">
              <w:rPr>
                <w:color w:val="231F20"/>
                <w:w w:val="115"/>
                <w:sz w:val="18"/>
                <w:lang w:val="ru-RU"/>
              </w:rPr>
              <w:t>КУЛЬТУРА</w:t>
            </w:r>
            <w:r w:rsidRPr="00AE7CD6">
              <w:rPr>
                <w:color w:val="231F20"/>
                <w:spacing w:val="32"/>
                <w:w w:val="115"/>
                <w:sz w:val="18"/>
                <w:lang w:val="ru-RU"/>
              </w:rPr>
              <w:t xml:space="preserve"> </w:t>
            </w:r>
            <w:r w:rsidRPr="00AE7CD6">
              <w:rPr>
                <w:color w:val="231F20"/>
                <w:w w:val="115"/>
                <w:sz w:val="18"/>
                <w:lang w:val="ru-RU"/>
              </w:rPr>
              <w:t>РЕЧИ.</w:t>
            </w:r>
            <w:r w:rsidRPr="00AE7CD6">
              <w:rPr>
                <w:color w:val="231F20"/>
                <w:spacing w:val="32"/>
                <w:w w:val="115"/>
                <w:sz w:val="18"/>
                <w:lang w:val="ru-RU"/>
              </w:rPr>
              <w:t xml:space="preserve"> </w:t>
            </w:r>
            <w:r w:rsidRPr="00AE7CD6">
              <w:rPr>
                <w:color w:val="231F20"/>
                <w:w w:val="115"/>
                <w:sz w:val="18"/>
                <w:lang w:val="ru-RU"/>
              </w:rPr>
              <w:t>ПУНКТУАЦИЯ</w:t>
            </w:r>
            <w:r w:rsidRPr="00AE7CD6">
              <w:rPr>
                <w:color w:val="231F20"/>
                <w:spacing w:val="32"/>
                <w:w w:val="115"/>
                <w:sz w:val="18"/>
                <w:lang w:val="ru-RU"/>
              </w:rPr>
              <w:t xml:space="preserve"> </w:t>
            </w:r>
            <w:r w:rsidRPr="00AE7CD6">
              <w:rPr>
                <w:color w:val="231F20"/>
                <w:w w:val="115"/>
                <w:sz w:val="18"/>
                <w:lang w:val="ru-RU"/>
              </w:rPr>
              <w:t>(69</w:t>
            </w:r>
            <w:r w:rsidRPr="00AE7CD6">
              <w:rPr>
                <w:color w:val="231F20"/>
                <w:spacing w:val="32"/>
                <w:w w:val="115"/>
                <w:sz w:val="18"/>
                <w:lang w:val="ru-RU"/>
              </w:rPr>
              <w:t xml:space="preserve"> </w:t>
            </w:r>
            <w:r w:rsidRPr="00AE7CD6">
              <w:rPr>
                <w:color w:val="231F20"/>
                <w:w w:val="115"/>
                <w:sz w:val="18"/>
                <w:lang w:val="ru-RU"/>
              </w:rPr>
              <w:t>ч)</w:t>
            </w:r>
          </w:p>
        </w:tc>
      </w:tr>
      <w:tr w:rsidR="00AE7CD6" w:rsidRPr="00454B04" w:rsidTr="00AE7CD6">
        <w:trPr>
          <w:trHeight w:val="1697"/>
        </w:trPr>
        <w:tc>
          <w:tcPr>
            <w:tcW w:w="2098" w:type="dxa"/>
            <w:tcBorders>
              <w:top w:val="single" w:sz="6" w:space="0" w:color="231F20"/>
              <w:left w:val="single" w:sz="6" w:space="0" w:color="231F20"/>
              <w:bottom w:val="single" w:sz="6" w:space="0" w:color="231F20"/>
            </w:tcBorders>
          </w:tcPr>
          <w:p w:rsidR="00AE7CD6" w:rsidRDefault="00AE7CD6" w:rsidP="00AE7CD6">
            <w:pPr>
              <w:pStyle w:val="TableParagraph"/>
              <w:spacing w:before="28" w:line="232" w:lineRule="auto"/>
              <w:ind w:left="167" w:right="610"/>
              <w:rPr>
                <w:sz w:val="18"/>
              </w:rPr>
            </w:pPr>
            <w:r>
              <w:rPr>
                <w:color w:val="231F20"/>
                <w:w w:val="115"/>
                <w:sz w:val="18"/>
              </w:rPr>
              <w:lastRenderedPageBreak/>
              <w:t>Сложное</w:t>
            </w:r>
            <w:r>
              <w:rPr>
                <w:color w:val="231F20"/>
                <w:spacing w:val="1"/>
                <w:w w:val="115"/>
                <w:sz w:val="18"/>
              </w:rPr>
              <w:t xml:space="preserve"> </w:t>
            </w:r>
            <w:r>
              <w:rPr>
                <w:color w:val="231F20"/>
                <w:w w:val="115"/>
                <w:sz w:val="18"/>
              </w:rPr>
              <w:t>предложение</w:t>
            </w:r>
            <w:r>
              <w:rPr>
                <w:color w:val="231F20"/>
                <w:spacing w:val="-49"/>
                <w:w w:val="115"/>
                <w:sz w:val="18"/>
              </w:rPr>
              <w:t xml:space="preserve"> </w:t>
            </w:r>
            <w:r>
              <w:rPr>
                <w:color w:val="231F20"/>
                <w:w w:val="115"/>
                <w:sz w:val="18"/>
              </w:rPr>
              <w:t>(1</w:t>
            </w:r>
            <w:r>
              <w:rPr>
                <w:color w:val="231F20"/>
                <w:spacing w:val="34"/>
                <w:w w:val="115"/>
                <w:sz w:val="18"/>
              </w:rPr>
              <w:t xml:space="preserve"> </w:t>
            </w:r>
            <w:r>
              <w:rPr>
                <w:color w:val="231F20"/>
                <w:w w:val="115"/>
                <w:sz w:val="18"/>
              </w:rPr>
              <w:t>ч)</w:t>
            </w:r>
          </w:p>
        </w:tc>
        <w:tc>
          <w:tcPr>
            <w:tcW w:w="4026" w:type="dxa"/>
            <w:tcBorders>
              <w:top w:val="single" w:sz="6" w:space="0" w:color="231F20"/>
              <w:bottom w:val="single" w:sz="6" w:space="0" w:color="231F20"/>
            </w:tcBorders>
          </w:tcPr>
          <w:p w:rsidR="00AE7CD6" w:rsidRPr="00AE7CD6" w:rsidRDefault="00AE7CD6" w:rsidP="00AE7CD6">
            <w:pPr>
              <w:pStyle w:val="TableParagraph"/>
              <w:spacing w:before="28" w:line="232" w:lineRule="auto"/>
              <w:ind w:left="169" w:right="157"/>
              <w:rPr>
                <w:sz w:val="18"/>
                <w:lang w:val="ru-RU"/>
              </w:rPr>
            </w:pPr>
            <w:r w:rsidRPr="00AE7CD6">
              <w:rPr>
                <w:color w:val="231F20"/>
                <w:w w:val="115"/>
                <w:sz w:val="18"/>
                <w:lang w:val="ru-RU"/>
              </w:rPr>
              <w:t>Понятие</w:t>
            </w:r>
            <w:r w:rsidRPr="00AE7CD6">
              <w:rPr>
                <w:color w:val="231F20"/>
                <w:spacing w:val="1"/>
                <w:w w:val="115"/>
                <w:sz w:val="18"/>
                <w:lang w:val="ru-RU"/>
              </w:rPr>
              <w:t xml:space="preserve"> </w:t>
            </w:r>
            <w:r w:rsidRPr="00AE7CD6">
              <w:rPr>
                <w:color w:val="231F20"/>
                <w:w w:val="115"/>
                <w:sz w:val="18"/>
                <w:lang w:val="ru-RU"/>
              </w:rPr>
              <w:t>о</w:t>
            </w:r>
            <w:r w:rsidRPr="00AE7CD6">
              <w:rPr>
                <w:color w:val="231F20"/>
                <w:spacing w:val="1"/>
                <w:w w:val="115"/>
                <w:sz w:val="18"/>
                <w:lang w:val="ru-RU"/>
              </w:rPr>
              <w:t xml:space="preserve"> </w:t>
            </w:r>
            <w:r w:rsidRPr="00AE7CD6">
              <w:rPr>
                <w:color w:val="231F20"/>
                <w:w w:val="115"/>
                <w:sz w:val="18"/>
                <w:lang w:val="ru-RU"/>
              </w:rPr>
              <w:t>сложном</w:t>
            </w:r>
            <w:r w:rsidRPr="00AE7CD6">
              <w:rPr>
                <w:color w:val="231F20"/>
                <w:spacing w:val="1"/>
                <w:w w:val="115"/>
                <w:sz w:val="18"/>
                <w:lang w:val="ru-RU"/>
              </w:rPr>
              <w:t xml:space="preserve"> </w:t>
            </w:r>
            <w:r w:rsidRPr="00AE7CD6">
              <w:rPr>
                <w:color w:val="231F20"/>
                <w:w w:val="115"/>
                <w:sz w:val="18"/>
                <w:lang w:val="ru-RU"/>
              </w:rPr>
              <w:t>предложении</w:t>
            </w:r>
            <w:r w:rsidRPr="00AE7CD6">
              <w:rPr>
                <w:color w:val="231F20"/>
                <w:spacing w:val="1"/>
                <w:w w:val="115"/>
                <w:sz w:val="18"/>
                <w:lang w:val="ru-RU"/>
              </w:rPr>
              <w:t xml:space="preserve"> </w:t>
            </w:r>
            <w:r w:rsidRPr="00AE7CD6">
              <w:rPr>
                <w:color w:val="231F20"/>
                <w:w w:val="115"/>
                <w:sz w:val="18"/>
                <w:lang w:val="ru-RU"/>
              </w:rPr>
              <w:t>(повторение).</w:t>
            </w:r>
            <w:r w:rsidRPr="00AE7CD6">
              <w:rPr>
                <w:color w:val="231F20"/>
                <w:spacing w:val="1"/>
                <w:w w:val="115"/>
                <w:sz w:val="18"/>
                <w:lang w:val="ru-RU"/>
              </w:rPr>
              <w:t xml:space="preserve"> </w:t>
            </w:r>
            <w:r w:rsidRPr="00AE7CD6">
              <w:rPr>
                <w:color w:val="231F20"/>
                <w:w w:val="115"/>
                <w:sz w:val="18"/>
                <w:lang w:val="ru-RU"/>
              </w:rPr>
              <w:t>Классификация</w:t>
            </w:r>
            <w:r w:rsidRPr="00AE7CD6">
              <w:rPr>
                <w:color w:val="231F20"/>
                <w:spacing w:val="1"/>
                <w:w w:val="115"/>
                <w:sz w:val="18"/>
                <w:lang w:val="ru-RU"/>
              </w:rPr>
              <w:t xml:space="preserve"> </w:t>
            </w:r>
            <w:r w:rsidRPr="00AE7CD6">
              <w:rPr>
                <w:color w:val="231F20"/>
                <w:w w:val="115"/>
                <w:sz w:val="18"/>
                <w:lang w:val="ru-RU"/>
              </w:rPr>
              <w:t>типов</w:t>
            </w:r>
            <w:r w:rsidRPr="00AE7CD6">
              <w:rPr>
                <w:color w:val="231F20"/>
                <w:spacing w:val="1"/>
                <w:w w:val="115"/>
                <w:sz w:val="18"/>
                <w:lang w:val="ru-RU"/>
              </w:rPr>
              <w:t xml:space="preserve"> </w:t>
            </w:r>
            <w:r w:rsidRPr="00AE7CD6">
              <w:rPr>
                <w:color w:val="231F20"/>
                <w:w w:val="115"/>
                <w:sz w:val="18"/>
                <w:lang w:val="ru-RU"/>
              </w:rPr>
              <w:t>сложных</w:t>
            </w:r>
            <w:r w:rsidRPr="00AE7CD6">
              <w:rPr>
                <w:color w:val="231F20"/>
                <w:spacing w:val="1"/>
                <w:w w:val="115"/>
                <w:sz w:val="18"/>
                <w:lang w:val="ru-RU"/>
              </w:rPr>
              <w:t xml:space="preserve"> </w:t>
            </w:r>
            <w:r w:rsidRPr="00AE7CD6">
              <w:rPr>
                <w:color w:val="231F20"/>
                <w:w w:val="115"/>
                <w:sz w:val="18"/>
                <w:lang w:val="ru-RU"/>
              </w:rPr>
              <w:t>предложений.</w:t>
            </w:r>
            <w:r w:rsidRPr="00AE7CD6">
              <w:rPr>
                <w:color w:val="231F20"/>
                <w:spacing w:val="1"/>
                <w:w w:val="115"/>
                <w:sz w:val="18"/>
                <w:lang w:val="ru-RU"/>
              </w:rPr>
              <w:t xml:space="preserve"> </w:t>
            </w:r>
            <w:r w:rsidRPr="00AE7CD6">
              <w:rPr>
                <w:color w:val="231F20"/>
                <w:w w:val="115"/>
                <w:sz w:val="18"/>
                <w:lang w:val="ru-RU"/>
              </w:rPr>
              <w:t>Смысловое,</w:t>
            </w:r>
            <w:r w:rsidRPr="00AE7CD6">
              <w:rPr>
                <w:color w:val="231F20"/>
                <w:spacing w:val="1"/>
                <w:w w:val="115"/>
                <w:sz w:val="18"/>
                <w:lang w:val="ru-RU"/>
              </w:rPr>
              <w:t xml:space="preserve"> </w:t>
            </w:r>
            <w:r w:rsidRPr="00AE7CD6">
              <w:rPr>
                <w:color w:val="231F20"/>
                <w:w w:val="115"/>
                <w:sz w:val="18"/>
                <w:lang w:val="ru-RU"/>
              </w:rPr>
              <w:t>структурное</w:t>
            </w:r>
            <w:r w:rsidRPr="00AE7CD6">
              <w:rPr>
                <w:color w:val="231F20"/>
                <w:spacing w:val="39"/>
                <w:w w:val="115"/>
                <w:sz w:val="18"/>
                <w:lang w:val="ru-RU"/>
              </w:rPr>
              <w:t xml:space="preserve"> </w:t>
            </w:r>
            <w:r w:rsidRPr="00AE7CD6">
              <w:rPr>
                <w:color w:val="231F20"/>
                <w:w w:val="115"/>
                <w:sz w:val="18"/>
                <w:lang w:val="ru-RU"/>
              </w:rPr>
              <w:t>и</w:t>
            </w:r>
            <w:r w:rsidRPr="00AE7CD6">
              <w:rPr>
                <w:color w:val="231F20"/>
                <w:spacing w:val="39"/>
                <w:w w:val="115"/>
                <w:sz w:val="18"/>
                <w:lang w:val="ru-RU"/>
              </w:rPr>
              <w:t xml:space="preserve"> </w:t>
            </w:r>
            <w:r w:rsidRPr="00AE7CD6">
              <w:rPr>
                <w:color w:val="231F20"/>
                <w:w w:val="115"/>
                <w:sz w:val="18"/>
                <w:lang w:val="ru-RU"/>
              </w:rPr>
              <w:t>интонационное</w:t>
            </w:r>
            <w:r w:rsidRPr="00AE7CD6">
              <w:rPr>
                <w:color w:val="231F20"/>
                <w:spacing w:val="39"/>
                <w:w w:val="115"/>
                <w:sz w:val="18"/>
                <w:lang w:val="ru-RU"/>
              </w:rPr>
              <w:t xml:space="preserve"> </w:t>
            </w:r>
            <w:r w:rsidRPr="00AE7CD6">
              <w:rPr>
                <w:color w:val="231F20"/>
                <w:w w:val="115"/>
                <w:sz w:val="18"/>
                <w:lang w:val="ru-RU"/>
              </w:rPr>
              <w:t>единство</w:t>
            </w:r>
            <w:r w:rsidRPr="00AE7CD6">
              <w:rPr>
                <w:color w:val="231F20"/>
                <w:spacing w:val="-48"/>
                <w:w w:val="115"/>
                <w:sz w:val="18"/>
                <w:lang w:val="ru-RU"/>
              </w:rPr>
              <w:t xml:space="preserve"> </w:t>
            </w:r>
            <w:r w:rsidRPr="00AE7CD6">
              <w:rPr>
                <w:color w:val="231F20"/>
                <w:w w:val="115"/>
                <w:sz w:val="18"/>
                <w:lang w:val="ru-RU"/>
              </w:rPr>
              <w:t>частей</w:t>
            </w:r>
            <w:r w:rsidRPr="00AE7CD6">
              <w:rPr>
                <w:color w:val="231F20"/>
                <w:spacing w:val="38"/>
                <w:w w:val="115"/>
                <w:sz w:val="18"/>
                <w:lang w:val="ru-RU"/>
              </w:rPr>
              <w:t xml:space="preserve"> </w:t>
            </w:r>
            <w:r w:rsidRPr="00AE7CD6">
              <w:rPr>
                <w:color w:val="231F20"/>
                <w:w w:val="115"/>
                <w:sz w:val="18"/>
                <w:lang w:val="ru-RU"/>
              </w:rPr>
              <w:t>сложного</w:t>
            </w:r>
            <w:r w:rsidRPr="00AE7CD6">
              <w:rPr>
                <w:color w:val="231F20"/>
                <w:spacing w:val="39"/>
                <w:w w:val="115"/>
                <w:sz w:val="18"/>
                <w:lang w:val="ru-RU"/>
              </w:rPr>
              <w:t xml:space="preserve"> </w:t>
            </w:r>
            <w:r w:rsidRPr="00AE7CD6">
              <w:rPr>
                <w:color w:val="231F20"/>
                <w:w w:val="115"/>
                <w:sz w:val="18"/>
                <w:lang w:val="ru-RU"/>
              </w:rPr>
              <w:t>предложения</w:t>
            </w:r>
          </w:p>
        </w:tc>
        <w:tc>
          <w:tcPr>
            <w:tcW w:w="4026" w:type="dxa"/>
            <w:tcBorders>
              <w:top w:val="single" w:sz="6" w:space="0" w:color="231F20"/>
              <w:bottom w:val="single" w:sz="6" w:space="0" w:color="231F20"/>
            </w:tcBorders>
          </w:tcPr>
          <w:p w:rsidR="00AE7CD6" w:rsidRPr="00AE7CD6" w:rsidRDefault="00AE7CD6" w:rsidP="00AE7CD6">
            <w:pPr>
              <w:pStyle w:val="TableParagraph"/>
              <w:spacing w:before="28" w:line="232" w:lineRule="auto"/>
              <w:ind w:right="157"/>
              <w:rPr>
                <w:sz w:val="18"/>
                <w:lang w:val="ru-RU"/>
              </w:rPr>
            </w:pPr>
            <w:r w:rsidRPr="00AE7CD6">
              <w:rPr>
                <w:color w:val="231F20"/>
                <w:w w:val="115"/>
                <w:sz w:val="18"/>
                <w:lang w:val="ru-RU"/>
              </w:rPr>
              <w:t>Анализировать</w:t>
            </w:r>
            <w:r w:rsidRPr="00AE7CD6">
              <w:rPr>
                <w:color w:val="231F20"/>
                <w:spacing w:val="41"/>
                <w:w w:val="115"/>
                <w:sz w:val="18"/>
                <w:lang w:val="ru-RU"/>
              </w:rPr>
              <w:t xml:space="preserve"> </w:t>
            </w:r>
            <w:r w:rsidRPr="00AE7CD6">
              <w:rPr>
                <w:color w:val="231F20"/>
                <w:w w:val="115"/>
                <w:sz w:val="18"/>
                <w:lang w:val="ru-RU"/>
              </w:rPr>
              <w:t>основные</w:t>
            </w:r>
            <w:r w:rsidRPr="00AE7CD6">
              <w:rPr>
                <w:color w:val="231F20"/>
                <w:spacing w:val="42"/>
                <w:w w:val="115"/>
                <w:sz w:val="18"/>
                <w:lang w:val="ru-RU"/>
              </w:rPr>
              <w:t xml:space="preserve"> </w:t>
            </w:r>
            <w:r w:rsidRPr="00AE7CD6">
              <w:rPr>
                <w:color w:val="231F20"/>
                <w:w w:val="115"/>
                <w:sz w:val="18"/>
                <w:lang w:val="ru-RU"/>
              </w:rPr>
              <w:t>средства</w:t>
            </w:r>
            <w:r w:rsidRPr="00AE7CD6">
              <w:rPr>
                <w:color w:val="231F20"/>
                <w:spacing w:val="42"/>
                <w:w w:val="115"/>
                <w:sz w:val="18"/>
                <w:lang w:val="ru-RU"/>
              </w:rPr>
              <w:t xml:space="preserve"> </w:t>
            </w:r>
            <w:r w:rsidRPr="00AE7CD6">
              <w:rPr>
                <w:color w:val="231F20"/>
                <w:w w:val="115"/>
                <w:sz w:val="18"/>
                <w:lang w:val="ru-RU"/>
              </w:rPr>
              <w:t>син-</w:t>
            </w:r>
            <w:r w:rsidRPr="00AE7CD6">
              <w:rPr>
                <w:color w:val="231F20"/>
                <w:spacing w:val="-49"/>
                <w:w w:val="115"/>
                <w:sz w:val="18"/>
                <w:lang w:val="ru-RU"/>
              </w:rPr>
              <w:t xml:space="preserve"> </w:t>
            </w:r>
            <w:r w:rsidRPr="00AE7CD6">
              <w:rPr>
                <w:color w:val="231F20"/>
                <w:w w:val="115"/>
                <w:sz w:val="18"/>
                <w:lang w:val="ru-RU"/>
              </w:rPr>
              <w:t>таксической</w:t>
            </w:r>
            <w:r w:rsidRPr="00AE7CD6">
              <w:rPr>
                <w:color w:val="231F20"/>
                <w:spacing w:val="1"/>
                <w:w w:val="115"/>
                <w:sz w:val="18"/>
                <w:lang w:val="ru-RU"/>
              </w:rPr>
              <w:t xml:space="preserve"> </w:t>
            </w:r>
            <w:r w:rsidRPr="00AE7CD6">
              <w:rPr>
                <w:color w:val="231F20"/>
                <w:w w:val="115"/>
                <w:sz w:val="18"/>
                <w:lang w:val="ru-RU"/>
              </w:rPr>
              <w:t>связи</w:t>
            </w:r>
            <w:r w:rsidRPr="00AE7CD6">
              <w:rPr>
                <w:color w:val="231F20"/>
                <w:spacing w:val="1"/>
                <w:w w:val="115"/>
                <w:sz w:val="18"/>
                <w:lang w:val="ru-RU"/>
              </w:rPr>
              <w:t xml:space="preserve"> </w:t>
            </w:r>
            <w:r w:rsidRPr="00AE7CD6">
              <w:rPr>
                <w:color w:val="231F20"/>
                <w:w w:val="115"/>
                <w:sz w:val="18"/>
                <w:lang w:val="ru-RU"/>
              </w:rPr>
              <w:t>между</w:t>
            </w:r>
            <w:r w:rsidRPr="00AE7CD6">
              <w:rPr>
                <w:color w:val="231F20"/>
                <w:spacing w:val="1"/>
                <w:w w:val="115"/>
                <w:sz w:val="18"/>
                <w:lang w:val="ru-RU"/>
              </w:rPr>
              <w:t xml:space="preserve"> </w:t>
            </w:r>
            <w:r w:rsidRPr="00AE7CD6">
              <w:rPr>
                <w:color w:val="231F20"/>
                <w:w w:val="115"/>
                <w:sz w:val="18"/>
                <w:lang w:val="ru-RU"/>
              </w:rPr>
              <w:t>частями</w:t>
            </w:r>
            <w:r w:rsidRPr="00AE7CD6">
              <w:rPr>
                <w:color w:val="231F20"/>
                <w:spacing w:val="1"/>
                <w:w w:val="115"/>
                <w:sz w:val="18"/>
                <w:lang w:val="ru-RU"/>
              </w:rPr>
              <w:t xml:space="preserve"> </w:t>
            </w:r>
            <w:r w:rsidRPr="00AE7CD6">
              <w:rPr>
                <w:color w:val="231F20"/>
                <w:w w:val="115"/>
                <w:sz w:val="18"/>
                <w:lang w:val="ru-RU"/>
              </w:rPr>
              <w:t>сложного</w:t>
            </w:r>
            <w:r w:rsidRPr="00AE7CD6">
              <w:rPr>
                <w:color w:val="231F20"/>
                <w:spacing w:val="37"/>
                <w:w w:val="115"/>
                <w:sz w:val="18"/>
                <w:lang w:val="ru-RU"/>
              </w:rPr>
              <w:t xml:space="preserve"> </w:t>
            </w:r>
            <w:r w:rsidRPr="00AE7CD6">
              <w:rPr>
                <w:color w:val="231F20"/>
                <w:w w:val="115"/>
                <w:sz w:val="18"/>
                <w:lang w:val="ru-RU"/>
              </w:rPr>
              <w:t>предложения.</w:t>
            </w:r>
          </w:p>
          <w:p w:rsidR="00AE7CD6" w:rsidRPr="00AE7CD6" w:rsidRDefault="00AE7CD6" w:rsidP="00AE7CD6">
            <w:pPr>
              <w:pStyle w:val="TableParagraph"/>
              <w:spacing w:line="232" w:lineRule="auto"/>
              <w:ind w:right="157"/>
              <w:rPr>
                <w:sz w:val="18"/>
                <w:szCs w:val="18"/>
                <w:lang w:val="ru-RU"/>
              </w:rPr>
            </w:pPr>
            <w:r w:rsidRPr="00AE7CD6">
              <w:rPr>
                <w:color w:val="231F20"/>
                <w:w w:val="115"/>
                <w:sz w:val="18"/>
                <w:szCs w:val="18"/>
                <w:lang w:val="ru-RU"/>
              </w:rPr>
              <w:t>Опознавать</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характеризовать</w:t>
            </w:r>
            <w:r w:rsidRPr="00AE7CD6">
              <w:rPr>
                <w:color w:val="231F20"/>
                <w:spacing w:val="1"/>
                <w:w w:val="115"/>
                <w:sz w:val="18"/>
                <w:szCs w:val="18"/>
                <w:lang w:val="ru-RU"/>
              </w:rPr>
              <w:t xml:space="preserve"> </w:t>
            </w:r>
            <w:r w:rsidRPr="00AE7CD6">
              <w:rPr>
                <w:color w:val="231F20"/>
                <w:w w:val="115"/>
                <w:sz w:val="18"/>
                <w:szCs w:val="18"/>
                <w:lang w:val="ru-RU"/>
              </w:rPr>
              <w:t>сложные</w:t>
            </w:r>
            <w:r w:rsidRPr="00AE7CD6">
              <w:rPr>
                <w:color w:val="231F20"/>
                <w:spacing w:val="-49"/>
                <w:w w:val="115"/>
                <w:sz w:val="18"/>
                <w:szCs w:val="18"/>
                <w:lang w:val="ru-RU"/>
              </w:rPr>
              <w:t xml:space="preserve"> </w:t>
            </w:r>
            <w:r w:rsidRPr="00AE7CD6">
              <w:rPr>
                <w:color w:val="231F20"/>
                <w:w w:val="115"/>
                <w:sz w:val="18"/>
                <w:szCs w:val="18"/>
                <w:lang w:val="ru-RU"/>
              </w:rPr>
              <w:t>предложения</w:t>
            </w:r>
            <w:r w:rsidRPr="00AE7CD6">
              <w:rPr>
                <w:color w:val="231F20"/>
                <w:spacing w:val="10"/>
                <w:w w:val="115"/>
                <w:sz w:val="18"/>
                <w:szCs w:val="18"/>
                <w:lang w:val="ru-RU"/>
              </w:rPr>
              <w:t xml:space="preserve"> </w:t>
            </w:r>
            <w:r w:rsidRPr="00AE7CD6">
              <w:rPr>
                <w:color w:val="231F20"/>
                <w:w w:val="115"/>
                <w:sz w:val="18"/>
                <w:szCs w:val="18"/>
                <w:lang w:val="ru-RU"/>
              </w:rPr>
              <w:t>с</w:t>
            </w:r>
            <w:r w:rsidRPr="00AE7CD6">
              <w:rPr>
                <w:color w:val="231F20"/>
                <w:spacing w:val="10"/>
                <w:w w:val="115"/>
                <w:sz w:val="18"/>
                <w:szCs w:val="18"/>
                <w:lang w:val="ru-RU"/>
              </w:rPr>
              <w:t xml:space="preserve"> </w:t>
            </w:r>
            <w:r w:rsidRPr="00AE7CD6">
              <w:rPr>
                <w:color w:val="231F20"/>
                <w:w w:val="115"/>
                <w:sz w:val="18"/>
                <w:szCs w:val="18"/>
                <w:lang w:val="ru-RU"/>
              </w:rPr>
              <w:t>разными</w:t>
            </w:r>
            <w:r w:rsidRPr="00AE7CD6">
              <w:rPr>
                <w:color w:val="231F20"/>
                <w:spacing w:val="10"/>
                <w:w w:val="115"/>
                <w:sz w:val="18"/>
                <w:szCs w:val="18"/>
                <w:lang w:val="ru-RU"/>
              </w:rPr>
              <w:t xml:space="preserve"> </w:t>
            </w:r>
            <w:r w:rsidRPr="00AE7CD6">
              <w:rPr>
                <w:color w:val="231F20"/>
                <w:w w:val="115"/>
                <w:sz w:val="18"/>
                <w:szCs w:val="18"/>
                <w:lang w:val="ru-RU"/>
              </w:rPr>
              <w:t>видами</w:t>
            </w:r>
            <w:r w:rsidRPr="00AE7CD6">
              <w:rPr>
                <w:color w:val="231F20"/>
                <w:spacing w:val="10"/>
                <w:w w:val="115"/>
                <w:sz w:val="18"/>
                <w:szCs w:val="18"/>
                <w:lang w:val="ru-RU"/>
              </w:rPr>
              <w:t xml:space="preserve"> </w:t>
            </w:r>
            <w:r w:rsidRPr="00AE7CD6">
              <w:rPr>
                <w:color w:val="231F20"/>
                <w:w w:val="115"/>
                <w:sz w:val="18"/>
                <w:szCs w:val="18"/>
                <w:lang w:val="ru-RU"/>
              </w:rPr>
              <w:t>связи,</w:t>
            </w:r>
            <w:r w:rsidRPr="00AE7CD6">
              <w:rPr>
                <w:color w:val="231F20"/>
                <w:spacing w:val="-49"/>
                <w:w w:val="115"/>
                <w:sz w:val="18"/>
                <w:szCs w:val="18"/>
                <w:lang w:val="ru-RU"/>
              </w:rPr>
              <w:t xml:space="preserve"> </w:t>
            </w:r>
            <w:r w:rsidRPr="00AE7CD6">
              <w:rPr>
                <w:color w:val="231F20"/>
                <w:w w:val="115"/>
                <w:sz w:val="18"/>
                <w:szCs w:val="18"/>
                <w:lang w:val="ru-RU"/>
              </w:rPr>
              <w:t>бессоюзные</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союзные</w:t>
            </w:r>
            <w:r w:rsidRPr="00AE7CD6">
              <w:rPr>
                <w:color w:val="231F20"/>
                <w:spacing w:val="1"/>
                <w:w w:val="115"/>
                <w:sz w:val="18"/>
                <w:szCs w:val="18"/>
                <w:lang w:val="ru-RU"/>
              </w:rPr>
              <w:t xml:space="preserve"> </w:t>
            </w:r>
            <w:r w:rsidRPr="00AE7CD6">
              <w:rPr>
                <w:color w:val="231F20"/>
                <w:w w:val="115"/>
                <w:sz w:val="18"/>
                <w:szCs w:val="18"/>
                <w:lang w:val="ru-RU"/>
              </w:rPr>
              <w:t>предложения</w:t>
            </w:r>
            <w:r w:rsidRPr="00AE7CD6">
              <w:rPr>
                <w:color w:val="231F20"/>
                <w:spacing w:val="1"/>
                <w:w w:val="115"/>
                <w:sz w:val="18"/>
                <w:szCs w:val="18"/>
                <w:lang w:val="ru-RU"/>
              </w:rPr>
              <w:t xml:space="preserve"> </w:t>
            </w:r>
            <w:r w:rsidRPr="00AE7CD6">
              <w:rPr>
                <w:color w:val="231F20"/>
                <w:w w:val="115"/>
                <w:sz w:val="18"/>
                <w:szCs w:val="18"/>
                <w:lang w:val="ru-RU"/>
              </w:rPr>
              <w:t>(сложносочинённые</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сложноподчинённые)</w:t>
            </w:r>
          </w:p>
        </w:tc>
      </w:tr>
    </w:tbl>
    <w:p w:rsidR="00AE7CD6" w:rsidRPr="00AE7CD6" w:rsidRDefault="00AE7CD6" w:rsidP="00AE7CD6">
      <w:pPr>
        <w:spacing w:line="232" w:lineRule="auto"/>
        <w:rPr>
          <w:sz w:val="18"/>
          <w:lang w:val="ru-RU"/>
        </w:rPr>
        <w:sectPr w:rsidR="00AE7CD6" w:rsidRPr="00AE7CD6">
          <w:pgSz w:w="12020" w:h="7830" w:orient="landscape"/>
          <w:pgMar w:top="700" w:right="620" w:bottom="280" w:left="1020" w:header="720" w:footer="720" w:gutter="0"/>
          <w:cols w:space="720"/>
        </w:sectPr>
      </w:pPr>
    </w:p>
    <w:p w:rsidR="00AE7CD6" w:rsidRDefault="00C01DB0" w:rsidP="00AE7CD6">
      <w:pPr>
        <w:spacing w:before="68"/>
        <w:ind w:right="116"/>
        <w:jc w:val="right"/>
        <w:rPr>
          <w:i/>
          <w:sz w:val="18"/>
        </w:rPr>
      </w:pPr>
      <w:r w:rsidRPr="00C01DB0">
        <w:lastRenderedPageBreak/>
        <w:pict>
          <v:shape id="_x0000_s1504" type="#_x0000_t202" style="position:absolute;left:0;text-align:left;margin-left:33.85pt;margin-top:33pt;width:12.6pt;height:15.15pt;z-index:487830016;mso-position-horizontal-relative:page;mso-position-vertical-relative:page" filled="f" stroked="f">
            <v:textbox style="layout-flow:vertical" inset="0,0,0,0">
              <w:txbxContent>
                <w:p w:rsidR="00872F35" w:rsidRPr="00024521" w:rsidRDefault="00872F35" w:rsidP="00024521"/>
              </w:txbxContent>
            </v:textbox>
            <w10:wrap anchorx="page" anchory="page"/>
          </v:shape>
        </w:pict>
      </w:r>
      <w:r w:rsidRPr="00C01DB0">
        <w:pict>
          <v:shape id="_x0000_s1505" type="#_x0000_t202" style="position:absolute;left:0;text-align:left;margin-left:33.95pt;margin-top:235.2pt;width:12.5pt;height:120.15pt;z-index:487831040;mso-position-horizontal-relative:page;mso-position-vertical-relative:page" filled="f" stroked="f">
            <v:textbox style="layout-flow:vertical" inset="0,0,0,0">
              <w:txbxContent>
                <w:p w:rsidR="00872F35" w:rsidRPr="00024521" w:rsidRDefault="00872F35" w:rsidP="00024521"/>
              </w:txbxContent>
            </v:textbox>
            <w10:wrap anchorx="page" anchory="page"/>
          </v:shape>
        </w:pict>
      </w:r>
      <w:r w:rsidR="00AE7CD6">
        <w:rPr>
          <w:i/>
          <w:color w:val="231F20"/>
          <w:w w:val="115"/>
          <w:sz w:val="18"/>
        </w:rPr>
        <w:t>Продолжение</w:t>
      </w:r>
    </w:p>
    <w:p w:rsidR="00AE7CD6" w:rsidRDefault="00AE7CD6" w:rsidP="00AE7CD6">
      <w:pPr>
        <w:pStyle w:val="a3"/>
        <w:spacing w:before="9" w:after="1"/>
        <w:ind w:left="0" w:firstLine="0"/>
        <w:jc w:val="left"/>
        <w:rPr>
          <w:i/>
          <w:sz w:val="8"/>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26" w:type="dxa"/>
            <w:tcBorders>
              <w:bottom w:val="single" w:sz="6" w:space="0" w:color="231F20"/>
            </w:tcBorders>
          </w:tcPr>
          <w:p w:rsidR="00AE7CD6" w:rsidRDefault="00AE7CD6" w:rsidP="00AE7CD6">
            <w:pPr>
              <w:pStyle w:val="TableParagraph"/>
              <w:spacing w:before="89" w:line="228" w:lineRule="auto"/>
              <w:ind w:left="736" w:right="157"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RPr="00454B04" w:rsidTr="00AE7CD6">
        <w:trPr>
          <w:trHeight w:val="5453"/>
        </w:trPr>
        <w:tc>
          <w:tcPr>
            <w:tcW w:w="2098" w:type="dxa"/>
            <w:tcBorders>
              <w:top w:val="single" w:sz="6" w:space="0" w:color="231F20"/>
              <w:left w:val="single" w:sz="6" w:space="0" w:color="231F20"/>
              <w:bottom w:val="single" w:sz="6" w:space="0" w:color="231F20"/>
              <w:right w:val="single" w:sz="6" w:space="0" w:color="231F20"/>
            </w:tcBorders>
          </w:tcPr>
          <w:p w:rsidR="00AE7CD6" w:rsidRDefault="00AE7CD6" w:rsidP="00AE7CD6">
            <w:pPr>
              <w:pStyle w:val="TableParagraph"/>
              <w:spacing w:before="85" w:line="232" w:lineRule="auto"/>
              <w:ind w:left="167"/>
              <w:rPr>
                <w:sz w:val="18"/>
              </w:rPr>
            </w:pPr>
            <w:r>
              <w:rPr>
                <w:color w:val="231F20"/>
                <w:w w:val="110"/>
                <w:sz w:val="18"/>
              </w:rPr>
              <w:t>Сложносочинённое</w:t>
            </w:r>
            <w:r>
              <w:rPr>
                <w:color w:val="231F20"/>
                <w:spacing w:val="1"/>
                <w:w w:val="110"/>
                <w:sz w:val="18"/>
              </w:rPr>
              <w:t xml:space="preserve"> </w:t>
            </w:r>
            <w:r>
              <w:rPr>
                <w:color w:val="231F20"/>
                <w:w w:val="115"/>
                <w:sz w:val="18"/>
              </w:rPr>
              <w:t>предложение</w:t>
            </w:r>
          </w:p>
          <w:p w:rsidR="00AE7CD6" w:rsidRDefault="00AE7CD6" w:rsidP="00AE7CD6">
            <w:pPr>
              <w:pStyle w:val="TableParagraph"/>
              <w:spacing w:line="200" w:lineRule="exact"/>
              <w:ind w:left="167"/>
              <w:rPr>
                <w:sz w:val="18"/>
              </w:rPr>
            </w:pPr>
            <w:r>
              <w:rPr>
                <w:color w:val="231F20"/>
                <w:w w:val="115"/>
                <w:sz w:val="18"/>
              </w:rPr>
              <w:t>(12</w:t>
            </w:r>
            <w:r>
              <w:rPr>
                <w:color w:val="231F20"/>
                <w:spacing w:val="35"/>
                <w:w w:val="115"/>
                <w:sz w:val="18"/>
              </w:rPr>
              <w:t xml:space="preserve"> </w:t>
            </w:r>
            <w:r>
              <w:rPr>
                <w:color w:val="231F20"/>
                <w:w w:val="115"/>
                <w:sz w:val="18"/>
              </w:rPr>
              <w:t>ч)</w:t>
            </w:r>
          </w:p>
        </w:tc>
        <w:tc>
          <w:tcPr>
            <w:tcW w:w="4026" w:type="dxa"/>
            <w:tcBorders>
              <w:top w:val="single" w:sz="6" w:space="0" w:color="231F20"/>
              <w:left w:val="single" w:sz="6" w:space="0" w:color="231F20"/>
              <w:bottom w:val="single" w:sz="6" w:space="0" w:color="231F20"/>
            </w:tcBorders>
          </w:tcPr>
          <w:p w:rsidR="00AE7CD6" w:rsidRPr="00AE7CD6" w:rsidRDefault="00AE7CD6" w:rsidP="00AE7CD6">
            <w:pPr>
              <w:pStyle w:val="TableParagraph"/>
              <w:spacing w:before="85" w:line="232" w:lineRule="auto"/>
              <w:ind w:left="167" w:right="360"/>
              <w:rPr>
                <w:sz w:val="18"/>
                <w:szCs w:val="18"/>
                <w:lang w:val="ru-RU"/>
              </w:rPr>
            </w:pPr>
            <w:r w:rsidRPr="00AE7CD6">
              <w:rPr>
                <w:color w:val="231F20"/>
                <w:w w:val="115"/>
                <w:sz w:val="18"/>
                <w:szCs w:val="18"/>
                <w:lang w:val="ru-RU"/>
              </w:rPr>
              <w:t>Понятие</w:t>
            </w:r>
            <w:r w:rsidRPr="00AE7CD6">
              <w:rPr>
                <w:color w:val="231F20"/>
                <w:spacing w:val="1"/>
                <w:w w:val="115"/>
                <w:sz w:val="18"/>
                <w:szCs w:val="18"/>
                <w:lang w:val="ru-RU"/>
              </w:rPr>
              <w:t xml:space="preserve"> </w:t>
            </w:r>
            <w:r w:rsidRPr="00AE7CD6">
              <w:rPr>
                <w:color w:val="231F20"/>
                <w:w w:val="115"/>
                <w:sz w:val="18"/>
                <w:szCs w:val="18"/>
                <w:lang w:val="ru-RU"/>
              </w:rPr>
              <w:t>о</w:t>
            </w:r>
            <w:r w:rsidRPr="00AE7CD6">
              <w:rPr>
                <w:color w:val="231F20"/>
                <w:spacing w:val="1"/>
                <w:w w:val="115"/>
                <w:sz w:val="18"/>
                <w:szCs w:val="18"/>
                <w:lang w:val="ru-RU"/>
              </w:rPr>
              <w:t xml:space="preserve"> </w:t>
            </w:r>
            <w:r w:rsidRPr="00AE7CD6">
              <w:rPr>
                <w:color w:val="231F20"/>
                <w:w w:val="115"/>
                <w:sz w:val="18"/>
                <w:szCs w:val="18"/>
                <w:lang w:val="ru-RU"/>
              </w:rPr>
              <w:t>сложносочинённом</w:t>
            </w:r>
            <w:r w:rsidRPr="00AE7CD6">
              <w:rPr>
                <w:color w:val="231F20"/>
                <w:spacing w:val="1"/>
                <w:w w:val="115"/>
                <w:sz w:val="18"/>
                <w:szCs w:val="18"/>
                <w:lang w:val="ru-RU"/>
              </w:rPr>
              <w:t xml:space="preserve"> </w:t>
            </w:r>
            <w:r w:rsidRPr="00AE7CD6">
              <w:rPr>
                <w:color w:val="231F20"/>
                <w:w w:val="115"/>
                <w:sz w:val="18"/>
                <w:szCs w:val="18"/>
                <w:lang w:val="ru-RU"/>
              </w:rPr>
              <w:t>предло-</w:t>
            </w:r>
            <w:r w:rsidRPr="00AE7CD6">
              <w:rPr>
                <w:color w:val="231F20"/>
                <w:spacing w:val="-49"/>
                <w:w w:val="115"/>
                <w:sz w:val="18"/>
                <w:szCs w:val="18"/>
                <w:lang w:val="ru-RU"/>
              </w:rPr>
              <w:t xml:space="preserve"> </w:t>
            </w:r>
            <w:r w:rsidRPr="00AE7CD6">
              <w:rPr>
                <w:color w:val="231F20"/>
                <w:w w:val="115"/>
                <w:sz w:val="18"/>
                <w:szCs w:val="18"/>
                <w:lang w:val="ru-RU"/>
              </w:rPr>
              <w:t>жении,</w:t>
            </w:r>
            <w:r w:rsidRPr="00AE7CD6">
              <w:rPr>
                <w:color w:val="231F20"/>
                <w:spacing w:val="1"/>
                <w:w w:val="115"/>
                <w:sz w:val="18"/>
                <w:szCs w:val="18"/>
                <w:lang w:val="ru-RU"/>
              </w:rPr>
              <w:t xml:space="preserve"> </w:t>
            </w:r>
            <w:r w:rsidRPr="00AE7CD6">
              <w:rPr>
                <w:color w:val="231F20"/>
                <w:w w:val="115"/>
                <w:sz w:val="18"/>
                <w:szCs w:val="18"/>
                <w:lang w:val="ru-RU"/>
              </w:rPr>
              <w:t>его</w:t>
            </w:r>
            <w:r w:rsidRPr="00AE7CD6">
              <w:rPr>
                <w:color w:val="231F20"/>
                <w:spacing w:val="1"/>
                <w:w w:val="115"/>
                <w:sz w:val="18"/>
                <w:szCs w:val="18"/>
                <w:lang w:val="ru-RU"/>
              </w:rPr>
              <w:t xml:space="preserve"> </w:t>
            </w:r>
            <w:r w:rsidRPr="00AE7CD6">
              <w:rPr>
                <w:color w:val="231F20"/>
                <w:w w:val="115"/>
                <w:sz w:val="18"/>
                <w:szCs w:val="18"/>
                <w:lang w:val="ru-RU"/>
              </w:rPr>
              <w:t>строении.</w:t>
            </w:r>
            <w:r w:rsidRPr="00AE7CD6">
              <w:rPr>
                <w:color w:val="231F20"/>
                <w:spacing w:val="1"/>
                <w:w w:val="115"/>
                <w:sz w:val="18"/>
                <w:szCs w:val="18"/>
                <w:lang w:val="ru-RU"/>
              </w:rPr>
              <w:t xml:space="preserve"> </w:t>
            </w:r>
            <w:r w:rsidRPr="00AE7CD6">
              <w:rPr>
                <w:color w:val="231F20"/>
                <w:w w:val="115"/>
                <w:sz w:val="18"/>
                <w:szCs w:val="18"/>
                <w:lang w:val="ru-RU"/>
              </w:rPr>
              <w:t>Виды</w:t>
            </w:r>
            <w:r w:rsidRPr="00AE7CD6">
              <w:rPr>
                <w:color w:val="231F20"/>
                <w:spacing w:val="1"/>
                <w:w w:val="115"/>
                <w:sz w:val="18"/>
                <w:szCs w:val="18"/>
                <w:lang w:val="ru-RU"/>
              </w:rPr>
              <w:t xml:space="preserve"> </w:t>
            </w:r>
            <w:r w:rsidRPr="00AE7CD6">
              <w:rPr>
                <w:color w:val="231F20"/>
                <w:w w:val="115"/>
                <w:sz w:val="18"/>
                <w:szCs w:val="18"/>
                <w:lang w:val="ru-RU"/>
              </w:rPr>
              <w:t>сложносо-</w:t>
            </w:r>
            <w:r w:rsidRPr="00AE7CD6">
              <w:rPr>
                <w:color w:val="231F20"/>
                <w:spacing w:val="-49"/>
                <w:w w:val="115"/>
                <w:sz w:val="18"/>
                <w:szCs w:val="18"/>
                <w:lang w:val="ru-RU"/>
              </w:rPr>
              <w:t xml:space="preserve"> </w:t>
            </w:r>
            <w:r w:rsidRPr="00AE7CD6">
              <w:rPr>
                <w:color w:val="231F20"/>
                <w:w w:val="115"/>
                <w:sz w:val="18"/>
                <w:szCs w:val="18"/>
                <w:lang w:val="ru-RU"/>
              </w:rPr>
              <w:t>чинённых</w:t>
            </w:r>
            <w:r w:rsidRPr="00AE7CD6">
              <w:rPr>
                <w:color w:val="231F20"/>
                <w:spacing w:val="1"/>
                <w:w w:val="115"/>
                <w:sz w:val="18"/>
                <w:szCs w:val="18"/>
                <w:lang w:val="ru-RU"/>
              </w:rPr>
              <w:t xml:space="preserve"> </w:t>
            </w:r>
            <w:r w:rsidRPr="00AE7CD6">
              <w:rPr>
                <w:color w:val="231F20"/>
                <w:w w:val="115"/>
                <w:sz w:val="18"/>
                <w:szCs w:val="18"/>
                <w:lang w:val="ru-RU"/>
              </w:rPr>
              <w:t>предложений.</w:t>
            </w:r>
            <w:r w:rsidRPr="00AE7CD6">
              <w:rPr>
                <w:color w:val="231F20"/>
                <w:spacing w:val="1"/>
                <w:w w:val="115"/>
                <w:sz w:val="18"/>
                <w:szCs w:val="18"/>
                <w:lang w:val="ru-RU"/>
              </w:rPr>
              <w:t xml:space="preserve"> </w:t>
            </w:r>
            <w:r w:rsidRPr="00AE7CD6">
              <w:rPr>
                <w:color w:val="231F20"/>
                <w:w w:val="115"/>
                <w:sz w:val="18"/>
                <w:szCs w:val="18"/>
                <w:lang w:val="ru-RU"/>
              </w:rPr>
              <w:t>Средства</w:t>
            </w:r>
            <w:r w:rsidRPr="00AE7CD6">
              <w:rPr>
                <w:color w:val="231F20"/>
                <w:spacing w:val="1"/>
                <w:w w:val="115"/>
                <w:sz w:val="18"/>
                <w:szCs w:val="18"/>
                <w:lang w:val="ru-RU"/>
              </w:rPr>
              <w:t xml:space="preserve"> </w:t>
            </w:r>
            <w:r w:rsidRPr="00AE7CD6">
              <w:rPr>
                <w:color w:val="231F20"/>
                <w:w w:val="115"/>
                <w:sz w:val="18"/>
                <w:szCs w:val="18"/>
                <w:lang w:val="ru-RU"/>
              </w:rPr>
              <w:t>связи</w:t>
            </w:r>
            <w:r w:rsidRPr="00AE7CD6">
              <w:rPr>
                <w:color w:val="231F20"/>
                <w:spacing w:val="1"/>
                <w:w w:val="115"/>
                <w:sz w:val="18"/>
                <w:szCs w:val="18"/>
                <w:lang w:val="ru-RU"/>
              </w:rPr>
              <w:t xml:space="preserve"> </w:t>
            </w:r>
            <w:r w:rsidRPr="00AE7CD6">
              <w:rPr>
                <w:color w:val="231F20"/>
                <w:w w:val="115"/>
                <w:sz w:val="18"/>
                <w:szCs w:val="18"/>
                <w:lang w:val="ru-RU"/>
              </w:rPr>
              <w:t>частей</w:t>
            </w:r>
            <w:r w:rsidRPr="00AE7CD6">
              <w:rPr>
                <w:color w:val="231F20"/>
                <w:spacing w:val="1"/>
                <w:w w:val="115"/>
                <w:sz w:val="18"/>
                <w:szCs w:val="18"/>
                <w:lang w:val="ru-RU"/>
              </w:rPr>
              <w:t xml:space="preserve"> </w:t>
            </w:r>
            <w:r w:rsidRPr="00AE7CD6">
              <w:rPr>
                <w:color w:val="231F20"/>
                <w:w w:val="115"/>
                <w:sz w:val="18"/>
                <w:szCs w:val="18"/>
                <w:lang w:val="ru-RU"/>
              </w:rPr>
              <w:t>сложносочинённого</w:t>
            </w:r>
            <w:r w:rsidRPr="00AE7CD6">
              <w:rPr>
                <w:color w:val="231F20"/>
                <w:spacing w:val="1"/>
                <w:w w:val="115"/>
                <w:sz w:val="18"/>
                <w:szCs w:val="18"/>
                <w:lang w:val="ru-RU"/>
              </w:rPr>
              <w:t xml:space="preserve"> </w:t>
            </w:r>
            <w:r w:rsidRPr="00AE7CD6">
              <w:rPr>
                <w:color w:val="231F20"/>
                <w:w w:val="115"/>
                <w:sz w:val="18"/>
                <w:szCs w:val="18"/>
                <w:lang w:val="ru-RU"/>
              </w:rPr>
              <w:t>предложения.</w:t>
            </w:r>
          </w:p>
          <w:p w:rsidR="00AE7CD6" w:rsidRPr="00AE7CD6" w:rsidRDefault="00AE7CD6" w:rsidP="00AE7CD6">
            <w:pPr>
              <w:pStyle w:val="TableParagraph"/>
              <w:spacing w:line="232" w:lineRule="auto"/>
              <w:ind w:left="167" w:right="164"/>
              <w:jc w:val="both"/>
              <w:rPr>
                <w:sz w:val="18"/>
                <w:szCs w:val="18"/>
                <w:lang w:val="ru-RU"/>
              </w:rPr>
            </w:pPr>
            <w:r w:rsidRPr="00AE7CD6">
              <w:rPr>
                <w:color w:val="231F20"/>
                <w:w w:val="115"/>
                <w:sz w:val="18"/>
                <w:szCs w:val="18"/>
                <w:lang w:val="ru-RU"/>
              </w:rPr>
              <w:t>Интонационные особенности сложносо-</w:t>
            </w:r>
            <w:r w:rsidRPr="00AE7CD6">
              <w:rPr>
                <w:color w:val="231F20"/>
                <w:spacing w:val="1"/>
                <w:w w:val="115"/>
                <w:sz w:val="18"/>
                <w:szCs w:val="18"/>
                <w:lang w:val="ru-RU"/>
              </w:rPr>
              <w:t xml:space="preserve"> </w:t>
            </w:r>
            <w:r w:rsidRPr="00AE7CD6">
              <w:rPr>
                <w:color w:val="231F20"/>
                <w:w w:val="115"/>
                <w:sz w:val="18"/>
                <w:szCs w:val="18"/>
                <w:lang w:val="ru-RU"/>
              </w:rPr>
              <w:t>чинённых</w:t>
            </w:r>
            <w:r w:rsidRPr="00AE7CD6">
              <w:rPr>
                <w:color w:val="231F20"/>
                <w:spacing w:val="1"/>
                <w:w w:val="115"/>
                <w:sz w:val="18"/>
                <w:szCs w:val="18"/>
                <w:lang w:val="ru-RU"/>
              </w:rPr>
              <w:t xml:space="preserve"> </w:t>
            </w:r>
            <w:r w:rsidRPr="00AE7CD6">
              <w:rPr>
                <w:color w:val="231F20"/>
                <w:w w:val="115"/>
                <w:sz w:val="18"/>
                <w:szCs w:val="18"/>
                <w:lang w:val="ru-RU"/>
              </w:rPr>
              <w:t>предложений</w:t>
            </w:r>
            <w:r w:rsidRPr="00AE7CD6">
              <w:rPr>
                <w:color w:val="231F20"/>
                <w:spacing w:val="1"/>
                <w:w w:val="115"/>
                <w:sz w:val="18"/>
                <w:szCs w:val="18"/>
                <w:lang w:val="ru-RU"/>
              </w:rPr>
              <w:t xml:space="preserve"> </w:t>
            </w:r>
            <w:r w:rsidRPr="00AE7CD6">
              <w:rPr>
                <w:color w:val="231F20"/>
                <w:w w:val="115"/>
                <w:sz w:val="18"/>
                <w:szCs w:val="18"/>
                <w:lang w:val="ru-RU"/>
              </w:rPr>
              <w:t>с</w:t>
            </w:r>
            <w:r w:rsidRPr="00AE7CD6">
              <w:rPr>
                <w:color w:val="231F20"/>
                <w:spacing w:val="1"/>
                <w:w w:val="115"/>
                <w:sz w:val="18"/>
                <w:szCs w:val="18"/>
                <w:lang w:val="ru-RU"/>
              </w:rPr>
              <w:t xml:space="preserve"> </w:t>
            </w:r>
            <w:r w:rsidRPr="00AE7CD6">
              <w:rPr>
                <w:color w:val="231F20"/>
                <w:w w:val="115"/>
                <w:sz w:val="18"/>
                <w:szCs w:val="18"/>
                <w:lang w:val="ru-RU"/>
              </w:rPr>
              <w:t>разными</w:t>
            </w:r>
            <w:r w:rsidRPr="00AE7CD6">
              <w:rPr>
                <w:color w:val="231F20"/>
                <w:spacing w:val="1"/>
                <w:w w:val="115"/>
                <w:sz w:val="18"/>
                <w:szCs w:val="18"/>
                <w:lang w:val="ru-RU"/>
              </w:rPr>
              <w:t xml:space="preserve"> </w:t>
            </w:r>
            <w:r w:rsidRPr="00AE7CD6">
              <w:rPr>
                <w:color w:val="231F20"/>
                <w:w w:val="115"/>
                <w:sz w:val="18"/>
                <w:szCs w:val="18"/>
                <w:lang w:val="ru-RU"/>
              </w:rPr>
              <w:t>типами смысловых отношений между частями.</w:t>
            </w:r>
          </w:p>
          <w:p w:rsidR="00AE7CD6" w:rsidRPr="00AE7CD6" w:rsidRDefault="00AE7CD6" w:rsidP="00AE7CD6">
            <w:pPr>
              <w:pStyle w:val="TableParagraph"/>
              <w:spacing w:line="232" w:lineRule="auto"/>
              <w:ind w:left="167" w:right="168"/>
              <w:rPr>
                <w:sz w:val="18"/>
                <w:szCs w:val="18"/>
                <w:lang w:val="ru-RU"/>
              </w:rPr>
            </w:pPr>
            <w:r w:rsidRPr="00AE7CD6">
              <w:rPr>
                <w:color w:val="231F20"/>
                <w:w w:val="115"/>
                <w:sz w:val="18"/>
                <w:szCs w:val="18"/>
                <w:lang w:val="ru-RU"/>
              </w:rPr>
              <w:t>Употребление</w:t>
            </w:r>
            <w:r w:rsidRPr="00AE7CD6">
              <w:rPr>
                <w:color w:val="231F20"/>
                <w:spacing w:val="1"/>
                <w:w w:val="115"/>
                <w:sz w:val="18"/>
                <w:szCs w:val="18"/>
                <w:lang w:val="ru-RU"/>
              </w:rPr>
              <w:t xml:space="preserve"> </w:t>
            </w:r>
            <w:r w:rsidRPr="00AE7CD6">
              <w:rPr>
                <w:color w:val="231F20"/>
                <w:w w:val="115"/>
                <w:sz w:val="18"/>
                <w:szCs w:val="18"/>
                <w:lang w:val="ru-RU"/>
              </w:rPr>
              <w:t>сложносочинённых</w:t>
            </w:r>
            <w:r w:rsidRPr="00AE7CD6">
              <w:rPr>
                <w:color w:val="231F20"/>
                <w:spacing w:val="1"/>
                <w:w w:val="115"/>
                <w:sz w:val="18"/>
                <w:szCs w:val="18"/>
                <w:lang w:val="ru-RU"/>
              </w:rPr>
              <w:t xml:space="preserve"> </w:t>
            </w:r>
            <w:r w:rsidRPr="00AE7CD6">
              <w:rPr>
                <w:color w:val="231F20"/>
                <w:w w:val="115"/>
                <w:sz w:val="18"/>
                <w:szCs w:val="18"/>
                <w:lang w:val="ru-RU"/>
              </w:rPr>
              <w:t>пред-</w:t>
            </w:r>
            <w:r w:rsidRPr="00AE7CD6">
              <w:rPr>
                <w:color w:val="231F20"/>
                <w:spacing w:val="-49"/>
                <w:w w:val="115"/>
                <w:sz w:val="18"/>
                <w:szCs w:val="18"/>
                <w:lang w:val="ru-RU"/>
              </w:rPr>
              <w:t xml:space="preserve"> </w:t>
            </w:r>
            <w:r w:rsidRPr="00AE7CD6">
              <w:rPr>
                <w:color w:val="231F20"/>
                <w:w w:val="115"/>
                <w:sz w:val="18"/>
                <w:szCs w:val="18"/>
                <w:lang w:val="ru-RU"/>
              </w:rPr>
              <w:t>ложений</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речи.</w:t>
            </w:r>
            <w:r w:rsidRPr="00AE7CD6">
              <w:rPr>
                <w:color w:val="231F20"/>
                <w:spacing w:val="1"/>
                <w:w w:val="115"/>
                <w:sz w:val="18"/>
                <w:szCs w:val="18"/>
                <w:lang w:val="ru-RU"/>
              </w:rPr>
              <w:t xml:space="preserve"> </w:t>
            </w:r>
            <w:r w:rsidRPr="00AE7CD6">
              <w:rPr>
                <w:color w:val="231F20"/>
                <w:w w:val="115"/>
                <w:sz w:val="18"/>
                <w:szCs w:val="18"/>
                <w:lang w:val="ru-RU"/>
              </w:rPr>
              <w:t>Грамматическая</w:t>
            </w:r>
            <w:r w:rsidRPr="00AE7CD6">
              <w:rPr>
                <w:color w:val="231F20"/>
                <w:spacing w:val="1"/>
                <w:w w:val="115"/>
                <w:sz w:val="18"/>
                <w:szCs w:val="18"/>
                <w:lang w:val="ru-RU"/>
              </w:rPr>
              <w:t xml:space="preserve"> </w:t>
            </w:r>
            <w:r w:rsidRPr="00AE7CD6">
              <w:rPr>
                <w:color w:val="231F20"/>
                <w:w w:val="115"/>
                <w:sz w:val="18"/>
                <w:szCs w:val="18"/>
                <w:lang w:val="ru-RU"/>
              </w:rPr>
              <w:t>синонимия</w:t>
            </w:r>
            <w:r w:rsidRPr="00AE7CD6">
              <w:rPr>
                <w:color w:val="231F20"/>
                <w:spacing w:val="1"/>
                <w:w w:val="115"/>
                <w:sz w:val="18"/>
                <w:szCs w:val="18"/>
                <w:lang w:val="ru-RU"/>
              </w:rPr>
              <w:t xml:space="preserve"> </w:t>
            </w:r>
            <w:r w:rsidRPr="00AE7CD6">
              <w:rPr>
                <w:color w:val="231F20"/>
                <w:w w:val="115"/>
                <w:sz w:val="18"/>
                <w:szCs w:val="18"/>
                <w:lang w:val="ru-RU"/>
              </w:rPr>
              <w:t>сложносочинённых  предложений</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простых</w:t>
            </w:r>
            <w:r w:rsidRPr="00AE7CD6">
              <w:rPr>
                <w:color w:val="231F20"/>
                <w:spacing w:val="1"/>
                <w:w w:val="115"/>
                <w:sz w:val="18"/>
                <w:szCs w:val="18"/>
                <w:lang w:val="ru-RU"/>
              </w:rPr>
              <w:t xml:space="preserve"> </w:t>
            </w:r>
            <w:r w:rsidRPr="00AE7CD6">
              <w:rPr>
                <w:color w:val="231F20"/>
                <w:w w:val="115"/>
                <w:sz w:val="18"/>
                <w:szCs w:val="18"/>
                <w:lang w:val="ru-RU"/>
              </w:rPr>
              <w:t>предложений</w:t>
            </w:r>
            <w:r w:rsidRPr="00AE7CD6">
              <w:rPr>
                <w:color w:val="231F20"/>
                <w:spacing w:val="1"/>
                <w:w w:val="115"/>
                <w:sz w:val="18"/>
                <w:szCs w:val="18"/>
                <w:lang w:val="ru-RU"/>
              </w:rPr>
              <w:t xml:space="preserve"> </w:t>
            </w:r>
            <w:r w:rsidRPr="00AE7CD6">
              <w:rPr>
                <w:color w:val="231F20"/>
                <w:w w:val="115"/>
                <w:sz w:val="18"/>
                <w:szCs w:val="18"/>
                <w:lang w:val="ru-RU"/>
              </w:rPr>
              <w:t>с</w:t>
            </w:r>
            <w:r w:rsidRPr="00AE7CD6">
              <w:rPr>
                <w:color w:val="231F20"/>
                <w:spacing w:val="1"/>
                <w:w w:val="115"/>
                <w:sz w:val="18"/>
                <w:szCs w:val="18"/>
                <w:lang w:val="ru-RU"/>
              </w:rPr>
              <w:t xml:space="preserve"> </w:t>
            </w:r>
            <w:r w:rsidRPr="00AE7CD6">
              <w:rPr>
                <w:color w:val="231F20"/>
                <w:w w:val="115"/>
                <w:sz w:val="18"/>
                <w:szCs w:val="18"/>
                <w:lang w:val="ru-RU"/>
              </w:rPr>
              <w:t>однородными</w:t>
            </w:r>
            <w:r w:rsidRPr="00AE7CD6">
              <w:rPr>
                <w:color w:val="231F20"/>
                <w:spacing w:val="35"/>
                <w:w w:val="115"/>
                <w:sz w:val="18"/>
                <w:szCs w:val="18"/>
                <w:lang w:val="ru-RU"/>
              </w:rPr>
              <w:t xml:space="preserve"> </w:t>
            </w:r>
            <w:r w:rsidRPr="00AE7CD6">
              <w:rPr>
                <w:color w:val="231F20"/>
                <w:w w:val="115"/>
                <w:sz w:val="18"/>
                <w:szCs w:val="18"/>
                <w:lang w:val="ru-RU"/>
              </w:rPr>
              <w:t>членами.</w:t>
            </w:r>
          </w:p>
          <w:p w:rsidR="00AE7CD6" w:rsidRPr="00AE7CD6" w:rsidRDefault="00AE7CD6" w:rsidP="00AE7CD6">
            <w:pPr>
              <w:pStyle w:val="TableParagraph"/>
              <w:spacing w:line="232" w:lineRule="auto"/>
              <w:ind w:left="167" w:right="221"/>
              <w:rPr>
                <w:sz w:val="18"/>
                <w:szCs w:val="18"/>
                <w:lang w:val="ru-RU"/>
              </w:rPr>
            </w:pPr>
            <w:r w:rsidRPr="00AE7CD6">
              <w:rPr>
                <w:color w:val="231F20"/>
                <w:w w:val="115"/>
                <w:sz w:val="18"/>
                <w:szCs w:val="18"/>
                <w:lang w:val="ru-RU"/>
              </w:rPr>
              <w:t>Нормы</w:t>
            </w:r>
            <w:r w:rsidRPr="00AE7CD6">
              <w:rPr>
                <w:color w:val="231F20"/>
                <w:spacing w:val="39"/>
                <w:w w:val="115"/>
                <w:sz w:val="18"/>
                <w:szCs w:val="18"/>
                <w:lang w:val="ru-RU"/>
              </w:rPr>
              <w:t xml:space="preserve"> </w:t>
            </w:r>
            <w:r w:rsidRPr="00AE7CD6">
              <w:rPr>
                <w:color w:val="231F20"/>
                <w:w w:val="115"/>
                <w:sz w:val="18"/>
                <w:szCs w:val="18"/>
                <w:lang w:val="ru-RU"/>
              </w:rPr>
              <w:t>построения</w:t>
            </w:r>
            <w:r w:rsidRPr="00AE7CD6">
              <w:rPr>
                <w:color w:val="231F20"/>
                <w:spacing w:val="40"/>
                <w:w w:val="115"/>
                <w:sz w:val="18"/>
                <w:szCs w:val="18"/>
                <w:lang w:val="ru-RU"/>
              </w:rPr>
              <w:t xml:space="preserve"> </w:t>
            </w:r>
            <w:r w:rsidRPr="00AE7CD6">
              <w:rPr>
                <w:color w:val="231F20"/>
                <w:w w:val="115"/>
                <w:sz w:val="18"/>
                <w:szCs w:val="18"/>
                <w:lang w:val="ru-RU"/>
              </w:rPr>
              <w:t>сложносочинённого</w:t>
            </w:r>
            <w:r w:rsidRPr="00AE7CD6">
              <w:rPr>
                <w:color w:val="231F20"/>
                <w:spacing w:val="-49"/>
                <w:w w:val="115"/>
                <w:sz w:val="18"/>
                <w:szCs w:val="18"/>
                <w:lang w:val="ru-RU"/>
              </w:rPr>
              <w:t xml:space="preserve"> </w:t>
            </w:r>
            <w:r w:rsidRPr="00AE7CD6">
              <w:rPr>
                <w:color w:val="231F20"/>
                <w:w w:val="115"/>
                <w:sz w:val="18"/>
                <w:szCs w:val="18"/>
                <w:lang w:val="ru-RU"/>
              </w:rPr>
              <w:t>предложения;</w:t>
            </w:r>
            <w:r w:rsidRPr="00AE7CD6">
              <w:rPr>
                <w:color w:val="231F20"/>
                <w:spacing w:val="1"/>
                <w:w w:val="115"/>
                <w:sz w:val="18"/>
                <w:szCs w:val="18"/>
                <w:lang w:val="ru-RU"/>
              </w:rPr>
              <w:t xml:space="preserve"> </w:t>
            </w:r>
            <w:r w:rsidRPr="00AE7CD6">
              <w:rPr>
                <w:color w:val="231F20"/>
                <w:w w:val="115"/>
                <w:sz w:val="18"/>
                <w:szCs w:val="18"/>
                <w:lang w:val="ru-RU"/>
              </w:rPr>
              <w:t>нормы</w:t>
            </w:r>
            <w:r w:rsidRPr="00AE7CD6">
              <w:rPr>
                <w:color w:val="231F20"/>
                <w:spacing w:val="1"/>
                <w:w w:val="115"/>
                <w:sz w:val="18"/>
                <w:szCs w:val="18"/>
                <w:lang w:val="ru-RU"/>
              </w:rPr>
              <w:t xml:space="preserve"> </w:t>
            </w:r>
            <w:r w:rsidRPr="00AE7CD6">
              <w:rPr>
                <w:color w:val="231F20"/>
                <w:w w:val="115"/>
                <w:sz w:val="18"/>
                <w:szCs w:val="18"/>
                <w:lang w:val="ru-RU"/>
              </w:rPr>
              <w:t>постановки</w:t>
            </w:r>
            <w:r w:rsidRPr="00AE7CD6">
              <w:rPr>
                <w:color w:val="231F20"/>
                <w:spacing w:val="1"/>
                <w:w w:val="115"/>
                <w:sz w:val="18"/>
                <w:szCs w:val="18"/>
                <w:lang w:val="ru-RU"/>
              </w:rPr>
              <w:t xml:space="preserve"> </w:t>
            </w:r>
            <w:r w:rsidRPr="00AE7CD6">
              <w:rPr>
                <w:color w:val="231F20"/>
                <w:w w:val="115"/>
                <w:sz w:val="18"/>
                <w:szCs w:val="18"/>
                <w:lang w:val="ru-RU"/>
              </w:rPr>
              <w:t>знаков</w:t>
            </w:r>
            <w:r w:rsidRPr="00AE7CD6">
              <w:rPr>
                <w:color w:val="231F20"/>
                <w:spacing w:val="5"/>
                <w:w w:val="115"/>
                <w:sz w:val="18"/>
                <w:szCs w:val="18"/>
                <w:lang w:val="ru-RU"/>
              </w:rPr>
              <w:t xml:space="preserve"> </w:t>
            </w:r>
            <w:r w:rsidRPr="00AE7CD6">
              <w:rPr>
                <w:color w:val="231F20"/>
                <w:w w:val="115"/>
                <w:sz w:val="18"/>
                <w:szCs w:val="18"/>
                <w:lang w:val="ru-RU"/>
              </w:rPr>
              <w:t>препинания</w:t>
            </w:r>
            <w:r w:rsidRPr="00AE7CD6">
              <w:rPr>
                <w:color w:val="231F20"/>
                <w:spacing w:val="5"/>
                <w:w w:val="115"/>
                <w:sz w:val="18"/>
                <w:szCs w:val="18"/>
                <w:lang w:val="ru-RU"/>
              </w:rPr>
              <w:t xml:space="preserve"> </w:t>
            </w:r>
            <w:r w:rsidRPr="00AE7CD6">
              <w:rPr>
                <w:color w:val="231F20"/>
                <w:w w:val="115"/>
                <w:sz w:val="18"/>
                <w:szCs w:val="18"/>
                <w:lang w:val="ru-RU"/>
              </w:rPr>
              <w:t>в</w:t>
            </w:r>
            <w:r w:rsidRPr="00AE7CD6">
              <w:rPr>
                <w:color w:val="231F20"/>
                <w:spacing w:val="5"/>
                <w:w w:val="115"/>
                <w:sz w:val="18"/>
                <w:szCs w:val="18"/>
                <w:lang w:val="ru-RU"/>
              </w:rPr>
              <w:t xml:space="preserve"> </w:t>
            </w:r>
            <w:r w:rsidRPr="00AE7CD6">
              <w:rPr>
                <w:color w:val="231F20"/>
                <w:w w:val="115"/>
                <w:sz w:val="18"/>
                <w:szCs w:val="18"/>
                <w:lang w:val="ru-RU"/>
              </w:rPr>
              <w:t>сложных</w:t>
            </w:r>
            <w:r w:rsidRPr="00AE7CD6">
              <w:rPr>
                <w:color w:val="231F20"/>
                <w:spacing w:val="5"/>
                <w:w w:val="115"/>
                <w:sz w:val="18"/>
                <w:szCs w:val="18"/>
                <w:lang w:val="ru-RU"/>
              </w:rPr>
              <w:t xml:space="preserve"> </w:t>
            </w:r>
            <w:r w:rsidRPr="00AE7CD6">
              <w:rPr>
                <w:color w:val="231F20"/>
                <w:w w:val="115"/>
                <w:sz w:val="18"/>
                <w:szCs w:val="18"/>
                <w:lang w:val="ru-RU"/>
              </w:rPr>
              <w:t>предложениях</w:t>
            </w:r>
            <w:r w:rsidRPr="00AE7CD6">
              <w:rPr>
                <w:color w:val="231F20"/>
                <w:spacing w:val="34"/>
                <w:w w:val="115"/>
                <w:sz w:val="18"/>
                <w:szCs w:val="18"/>
                <w:lang w:val="ru-RU"/>
              </w:rPr>
              <w:t xml:space="preserve"> </w:t>
            </w:r>
            <w:r w:rsidRPr="00AE7CD6">
              <w:rPr>
                <w:color w:val="231F20"/>
                <w:w w:val="115"/>
                <w:sz w:val="18"/>
                <w:szCs w:val="18"/>
                <w:lang w:val="ru-RU"/>
              </w:rPr>
              <w:t>(обобщение).</w:t>
            </w:r>
          </w:p>
          <w:p w:rsidR="00AE7CD6" w:rsidRPr="00AE7CD6" w:rsidRDefault="00AE7CD6" w:rsidP="00AE7CD6">
            <w:pPr>
              <w:pStyle w:val="TableParagraph"/>
              <w:spacing w:line="232" w:lineRule="auto"/>
              <w:ind w:left="167" w:right="158"/>
              <w:rPr>
                <w:sz w:val="18"/>
                <w:szCs w:val="18"/>
                <w:lang w:val="ru-RU"/>
              </w:rPr>
            </w:pPr>
            <w:r w:rsidRPr="00AE7CD6">
              <w:rPr>
                <w:color w:val="231F20"/>
                <w:w w:val="120"/>
                <w:sz w:val="18"/>
                <w:szCs w:val="18"/>
                <w:lang w:val="ru-RU"/>
              </w:rPr>
              <w:t>Синтаксический</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пунктуационный</w:t>
            </w:r>
            <w:r w:rsidRPr="00AE7CD6">
              <w:rPr>
                <w:color w:val="231F20"/>
                <w:spacing w:val="1"/>
                <w:w w:val="120"/>
                <w:sz w:val="18"/>
                <w:szCs w:val="18"/>
                <w:lang w:val="ru-RU"/>
              </w:rPr>
              <w:t xml:space="preserve"> </w:t>
            </w:r>
            <w:r w:rsidRPr="00AE7CD6">
              <w:rPr>
                <w:color w:val="231F20"/>
                <w:w w:val="115"/>
                <w:sz w:val="18"/>
                <w:szCs w:val="18"/>
                <w:lang w:val="ru-RU"/>
              </w:rPr>
              <w:t>анализ</w:t>
            </w:r>
            <w:r w:rsidRPr="00AE7CD6">
              <w:rPr>
                <w:color w:val="231F20"/>
                <w:spacing w:val="8"/>
                <w:w w:val="115"/>
                <w:sz w:val="18"/>
                <w:szCs w:val="18"/>
                <w:lang w:val="ru-RU"/>
              </w:rPr>
              <w:t xml:space="preserve"> </w:t>
            </w:r>
            <w:r w:rsidRPr="00AE7CD6">
              <w:rPr>
                <w:color w:val="231F20"/>
                <w:w w:val="115"/>
                <w:sz w:val="18"/>
                <w:szCs w:val="18"/>
                <w:lang w:val="ru-RU"/>
              </w:rPr>
              <w:t>сложносочинённых</w:t>
            </w:r>
            <w:r w:rsidRPr="00AE7CD6">
              <w:rPr>
                <w:color w:val="231F20"/>
                <w:spacing w:val="8"/>
                <w:w w:val="115"/>
                <w:sz w:val="18"/>
                <w:szCs w:val="18"/>
                <w:lang w:val="ru-RU"/>
              </w:rPr>
              <w:t xml:space="preserve"> </w:t>
            </w:r>
            <w:r w:rsidRPr="00AE7CD6">
              <w:rPr>
                <w:color w:val="231F20"/>
                <w:w w:val="115"/>
                <w:sz w:val="18"/>
                <w:szCs w:val="18"/>
                <w:lang w:val="ru-RU"/>
              </w:rPr>
              <w:t>предложе</w:t>
            </w:r>
            <w:r w:rsidRPr="00AE7CD6">
              <w:rPr>
                <w:color w:val="231F20"/>
                <w:w w:val="120"/>
                <w:sz w:val="18"/>
                <w:szCs w:val="18"/>
                <w:lang w:val="ru-RU"/>
              </w:rPr>
              <w:t>ний</w:t>
            </w:r>
          </w:p>
        </w:tc>
        <w:tc>
          <w:tcPr>
            <w:tcW w:w="4026" w:type="dxa"/>
            <w:tcBorders>
              <w:top w:val="single" w:sz="6" w:space="0" w:color="231F20"/>
              <w:bottom w:val="single" w:sz="6" w:space="0" w:color="231F20"/>
            </w:tcBorders>
          </w:tcPr>
          <w:p w:rsidR="00AE7CD6" w:rsidRPr="00AE7CD6" w:rsidRDefault="00AE7CD6" w:rsidP="00AE7CD6">
            <w:pPr>
              <w:pStyle w:val="TableParagraph"/>
              <w:spacing w:before="85" w:line="232" w:lineRule="auto"/>
              <w:ind w:right="176"/>
              <w:rPr>
                <w:sz w:val="18"/>
                <w:lang w:val="ru-RU"/>
              </w:rPr>
            </w:pPr>
            <w:r w:rsidRPr="00AE7CD6">
              <w:rPr>
                <w:color w:val="231F20"/>
                <w:w w:val="115"/>
                <w:sz w:val="18"/>
                <w:lang w:val="ru-RU"/>
              </w:rPr>
              <w:t>Характеризовать</w:t>
            </w:r>
            <w:r w:rsidRPr="00AE7CD6">
              <w:rPr>
                <w:color w:val="231F20"/>
                <w:spacing w:val="1"/>
                <w:w w:val="115"/>
                <w:sz w:val="18"/>
                <w:lang w:val="ru-RU"/>
              </w:rPr>
              <w:t xml:space="preserve"> </w:t>
            </w:r>
            <w:r w:rsidRPr="00AE7CD6">
              <w:rPr>
                <w:color w:val="231F20"/>
                <w:w w:val="115"/>
                <w:sz w:val="18"/>
                <w:lang w:val="ru-RU"/>
              </w:rPr>
              <w:t>сложносочинённое</w:t>
            </w:r>
            <w:r w:rsidRPr="00AE7CD6">
              <w:rPr>
                <w:color w:val="231F20"/>
                <w:spacing w:val="1"/>
                <w:w w:val="115"/>
                <w:sz w:val="18"/>
                <w:lang w:val="ru-RU"/>
              </w:rPr>
              <w:t xml:space="preserve"> </w:t>
            </w:r>
            <w:r w:rsidRPr="00AE7CD6">
              <w:rPr>
                <w:color w:val="231F20"/>
                <w:w w:val="115"/>
                <w:sz w:val="18"/>
                <w:lang w:val="ru-RU"/>
              </w:rPr>
              <w:t>предложение,</w:t>
            </w:r>
            <w:r w:rsidRPr="00AE7CD6">
              <w:rPr>
                <w:color w:val="231F20"/>
                <w:spacing w:val="1"/>
                <w:w w:val="115"/>
                <w:sz w:val="18"/>
                <w:lang w:val="ru-RU"/>
              </w:rPr>
              <w:t xml:space="preserve"> </w:t>
            </w:r>
            <w:r w:rsidRPr="00AE7CD6">
              <w:rPr>
                <w:color w:val="231F20"/>
                <w:w w:val="115"/>
                <w:sz w:val="18"/>
                <w:lang w:val="ru-RU"/>
              </w:rPr>
              <w:t>его</w:t>
            </w:r>
            <w:r w:rsidRPr="00AE7CD6">
              <w:rPr>
                <w:color w:val="231F20"/>
                <w:spacing w:val="1"/>
                <w:w w:val="115"/>
                <w:sz w:val="18"/>
                <w:lang w:val="ru-RU"/>
              </w:rPr>
              <w:t xml:space="preserve"> </w:t>
            </w:r>
            <w:r w:rsidRPr="00AE7CD6">
              <w:rPr>
                <w:color w:val="231F20"/>
                <w:w w:val="115"/>
                <w:sz w:val="18"/>
                <w:lang w:val="ru-RU"/>
              </w:rPr>
              <w:t>строение,</w:t>
            </w:r>
            <w:r w:rsidRPr="00AE7CD6">
              <w:rPr>
                <w:color w:val="231F20"/>
                <w:spacing w:val="1"/>
                <w:w w:val="115"/>
                <w:sz w:val="18"/>
                <w:lang w:val="ru-RU"/>
              </w:rPr>
              <w:t xml:space="preserve"> </w:t>
            </w:r>
            <w:r w:rsidRPr="00AE7CD6">
              <w:rPr>
                <w:color w:val="231F20"/>
                <w:w w:val="115"/>
                <w:sz w:val="18"/>
                <w:lang w:val="ru-RU"/>
              </w:rPr>
              <w:t>смысловое,</w:t>
            </w:r>
            <w:r w:rsidRPr="00AE7CD6">
              <w:rPr>
                <w:color w:val="231F20"/>
                <w:spacing w:val="-49"/>
                <w:w w:val="115"/>
                <w:sz w:val="18"/>
                <w:lang w:val="ru-RU"/>
              </w:rPr>
              <w:t xml:space="preserve"> </w:t>
            </w:r>
            <w:r w:rsidRPr="00AE7CD6">
              <w:rPr>
                <w:color w:val="231F20"/>
                <w:w w:val="115"/>
                <w:sz w:val="18"/>
                <w:lang w:val="ru-RU"/>
              </w:rPr>
              <w:t>структурное</w:t>
            </w:r>
            <w:r w:rsidRPr="00AE7CD6">
              <w:rPr>
                <w:color w:val="231F20"/>
                <w:spacing w:val="43"/>
                <w:w w:val="115"/>
                <w:sz w:val="18"/>
                <w:lang w:val="ru-RU"/>
              </w:rPr>
              <w:t xml:space="preserve"> </w:t>
            </w:r>
            <w:r w:rsidRPr="00AE7CD6">
              <w:rPr>
                <w:color w:val="231F20"/>
                <w:w w:val="115"/>
                <w:sz w:val="18"/>
                <w:lang w:val="ru-RU"/>
              </w:rPr>
              <w:t>и</w:t>
            </w:r>
            <w:r w:rsidRPr="00AE7CD6">
              <w:rPr>
                <w:color w:val="231F20"/>
                <w:spacing w:val="43"/>
                <w:w w:val="115"/>
                <w:sz w:val="18"/>
                <w:lang w:val="ru-RU"/>
              </w:rPr>
              <w:t xml:space="preserve"> </w:t>
            </w:r>
            <w:r w:rsidRPr="00AE7CD6">
              <w:rPr>
                <w:color w:val="231F20"/>
                <w:w w:val="115"/>
                <w:sz w:val="18"/>
                <w:lang w:val="ru-RU"/>
              </w:rPr>
              <w:t>интонационное</w:t>
            </w:r>
            <w:r w:rsidRPr="00AE7CD6">
              <w:rPr>
                <w:color w:val="231F20"/>
                <w:spacing w:val="43"/>
                <w:w w:val="115"/>
                <w:sz w:val="18"/>
                <w:lang w:val="ru-RU"/>
              </w:rPr>
              <w:t xml:space="preserve"> </w:t>
            </w:r>
            <w:r w:rsidRPr="00AE7CD6">
              <w:rPr>
                <w:color w:val="231F20"/>
                <w:w w:val="115"/>
                <w:sz w:val="18"/>
                <w:lang w:val="ru-RU"/>
              </w:rPr>
              <w:t>единство</w:t>
            </w:r>
            <w:r w:rsidRPr="00AE7CD6">
              <w:rPr>
                <w:color w:val="231F20"/>
                <w:spacing w:val="-48"/>
                <w:w w:val="115"/>
                <w:sz w:val="18"/>
                <w:lang w:val="ru-RU"/>
              </w:rPr>
              <w:t xml:space="preserve"> </w:t>
            </w:r>
            <w:r w:rsidRPr="00AE7CD6">
              <w:rPr>
                <w:color w:val="231F20"/>
                <w:w w:val="115"/>
                <w:sz w:val="18"/>
                <w:lang w:val="ru-RU"/>
              </w:rPr>
              <w:t>частей</w:t>
            </w:r>
            <w:r w:rsidRPr="00AE7CD6">
              <w:rPr>
                <w:color w:val="231F20"/>
                <w:spacing w:val="40"/>
                <w:w w:val="115"/>
                <w:sz w:val="18"/>
                <w:lang w:val="ru-RU"/>
              </w:rPr>
              <w:t xml:space="preserve"> </w:t>
            </w:r>
            <w:r w:rsidRPr="00AE7CD6">
              <w:rPr>
                <w:color w:val="231F20"/>
                <w:w w:val="115"/>
                <w:sz w:val="18"/>
                <w:lang w:val="ru-RU"/>
              </w:rPr>
              <w:t>сложного</w:t>
            </w:r>
            <w:r w:rsidRPr="00AE7CD6">
              <w:rPr>
                <w:color w:val="231F20"/>
                <w:spacing w:val="40"/>
                <w:w w:val="115"/>
                <w:sz w:val="18"/>
                <w:lang w:val="ru-RU"/>
              </w:rPr>
              <w:t xml:space="preserve"> </w:t>
            </w:r>
            <w:r w:rsidRPr="00AE7CD6">
              <w:rPr>
                <w:color w:val="231F20"/>
                <w:w w:val="115"/>
                <w:sz w:val="18"/>
                <w:lang w:val="ru-RU"/>
              </w:rPr>
              <w:t>предложения.</w:t>
            </w:r>
          </w:p>
          <w:p w:rsidR="00AE7CD6" w:rsidRPr="00AE7CD6" w:rsidRDefault="00AE7CD6" w:rsidP="00AE7CD6">
            <w:pPr>
              <w:pStyle w:val="TableParagraph"/>
              <w:spacing w:line="232" w:lineRule="auto"/>
              <w:ind w:right="324"/>
              <w:rPr>
                <w:sz w:val="18"/>
                <w:szCs w:val="18"/>
                <w:lang w:val="ru-RU"/>
              </w:rPr>
            </w:pPr>
            <w:r w:rsidRPr="00AE7CD6">
              <w:rPr>
                <w:color w:val="231F20"/>
                <w:w w:val="115"/>
                <w:sz w:val="18"/>
                <w:szCs w:val="18"/>
                <w:lang w:val="ru-RU"/>
              </w:rPr>
              <w:t>Определять</w:t>
            </w:r>
            <w:r w:rsidRPr="00AE7CD6">
              <w:rPr>
                <w:color w:val="231F20"/>
                <w:spacing w:val="4"/>
                <w:w w:val="115"/>
                <w:sz w:val="18"/>
                <w:szCs w:val="18"/>
                <w:lang w:val="ru-RU"/>
              </w:rPr>
              <w:t xml:space="preserve"> </w:t>
            </w:r>
            <w:r w:rsidRPr="00AE7CD6">
              <w:rPr>
                <w:color w:val="231F20"/>
                <w:w w:val="115"/>
                <w:sz w:val="18"/>
                <w:szCs w:val="18"/>
                <w:lang w:val="ru-RU"/>
              </w:rPr>
              <w:t xml:space="preserve">основания </w:t>
            </w:r>
            <w:r w:rsidRPr="00AE7CD6">
              <w:rPr>
                <w:color w:val="231F20"/>
                <w:spacing w:val="3"/>
                <w:w w:val="115"/>
                <w:sz w:val="18"/>
                <w:szCs w:val="18"/>
                <w:lang w:val="ru-RU"/>
              </w:rPr>
              <w:t xml:space="preserve"> </w:t>
            </w:r>
            <w:r w:rsidRPr="00AE7CD6">
              <w:rPr>
                <w:color w:val="231F20"/>
                <w:w w:val="115"/>
                <w:sz w:val="18"/>
                <w:szCs w:val="18"/>
                <w:lang w:val="ru-RU"/>
              </w:rPr>
              <w:t xml:space="preserve">для </w:t>
            </w:r>
            <w:r w:rsidRPr="00AE7CD6">
              <w:rPr>
                <w:color w:val="231F20"/>
                <w:spacing w:val="3"/>
                <w:w w:val="115"/>
                <w:sz w:val="18"/>
                <w:szCs w:val="18"/>
                <w:lang w:val="ru-RU"/>
              </w:rPr>
              <w:t xml:space="preserve"> </w:t>
            </w:r>
            <w:r w:rsidRPr="00AE7CD6">
              <w:rPr>
                <w:color w:val="231F20"/>
                <w:w w:val="115"/>
                <w:sz w:val="18"/>
                <w:szCs w:val="18"/>
                <w:lang w:val="ru-RU"/>
              </w:rPr>
              <w:t>сравнения</w:t>
            </w:r>
            <w:r w:rsidRPr="00AE7CD6">
              <w:rPr>
                <w:color w:val="231F20"/>
                <w:spacing w:val="-49"/>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сравнивать</w:t>
            </w:r>
            <w:r w:rsidRPr="00AE7CD6">
              <w:rPr>
                <w:color w:val="231F20"/>
                <w:spacing w:val="1"/>
                <w:w w:val="115"/>
                <w:sz w:val="18"/>
                <w:szCs w:val="18"/>
                <w:lang w:val="ru-RU"/>
              </w:rPr>
              <w:t xml:space="preserve"> </w:t>
            </w:r>
            <w:r w:rsidRPr="00AE7CD6">
              <w:rPr>
                <w:color w:val="231F20"/>
                <w:w w:val="115"/>
                <w:sz w:val="18"/>
                <w:szCs w:val="18"/>
                <w:lang w:val="ru-RU"/>
              </w:rPr>
              <w:t>смысловые</w:t>
            </w:r>
            <w:r w:rsidRPr="00AE7CD6">
              <w:rPr>
                <w:color w:val="231F20"/>
                <w:spacing w:val="1"/>
                <w:w w:val="115"/>
                <w:sz w:val="18"/>
                <w:szCs w:val="18"/>
                <w:lang w:val="ru-RU"/>
              </w:rPr>
              <w:t xml:space="preserve"> </w:t>
            </w:r>
            <w:r w:rsidRPr="00AE7CD6">
              <w:rPr>
                <w:color w:val="231F20"/>
                <w:w w:val="115"/>
                <w:sz w:val="18"/>
                <w:szCs w:val="18"/>
                <w:lang w:val="ru-RU"/>
              </w:rPr>
              <w:t>отношения</w:t>
            </w:r>
            <w:r w:rsidRPr="00AE7CD6">
              <w:rPr>
                <w:color w:val="231F20"/>
                <w:spacing w:val="1"/>
                <w:w w:val="115"/>
                <w:sz w:val="18"/>
                <w:szCs w:val="18"/>
                <w:lang w:val="ru-RU"/>
              </w:rPr>
              <w:t xml:space="preserve"> </w:t>
            </w:r>
            <w:r w:rsidRPr="00AE7CD6">
              <w:rPr>
                <w:color w:val="231F20"/>
                <w:w w:val="115"/>
                <w:sz w:val="18"/>
                <w:szCs w:val="18"/>
                <w:lang w:val="ru-RU"/>
              </w:rPr>
              <w:t>между</w:t>
            </w:r>
            <w:r w:rsidRPr="00AE7CD6">
              <w:rPr>
                <w:color w:val="231F20"/>
                <w:spacing w:val="1"/>
                <w:w w:val="115"/>
                <w:sz w:val="18"/>
                <w:szCs w:val="18"/>
                <w:lang w:val="ru-RU"/>
              </w:rPr>
              <w:t xml:space="preserve"> </w:t>
            </w:r>
            <w:r w:rsidRPr="00AE7CD6">
              <w:rPr>
                <w:color w:val="231F20"/>
                <w:w w:val="115"/>
                <w:sz w:val="18"/>
                <w:szCs w:val="18"/>
                <w:lang w:val="ru-RU"/>
              </w:rPr>
              <w:t>частями</w:t>
            </w:r>
            <w:r w:rsidRPr="00AE7CD6">
              <w:rPr>
                <w:color w:val="231F20"/>
                <w:spacing w:val="1"/>
                <w:w w:val="115"/>
                <w:sz w:val="18"/>
                <w:szCs w:val="18"/>
                <w:lang w:val="ru-RU"/>
              </w:rPr>
              <w:t xml:space="preserve"> </w:t>
            </w:r>
            <w:r w:rsidRPr="00AE7CD6">
              <w:rPr>
                <w:color w:val="231F20"/>
                <w:w w:val="115"/>
                <w:sz w:val="18"/>
                <w:szCs w:val="18"/>
                <w:lang w:val="ru-RU"/>
              </w:rPr>
              <w:t>сложносочинённого</w:t>
            </w:r>
            <w:r w:rsidRPr="00AE7CD6">
              <w:rPr>
                <w:color w:val="231F20"/>
                <w:spacing w:val="1"/>
                <w:w w:val="115"/>
                <w:sz w:val="18"/>
                <w:szCs w:val="18"/>
                <w:lang w:val="ru-RU"/>
              </w:rPr>
              <w:t xml:space="preserve"> </w:t>
            </w:r>
            <w:r w:rsidRPr="00AE7CD6">
              <w:rPr>
                <w:color w:val="231F20"/>
                <w:w w:val="115"/>
                <w:sz w:val="18"/>
                <w:szCs w:val="18"/>
                <w:lang w:val="ru-RU"/>
              </w:rPr>
              <w:t>предложения,</w:t>
            </w:r>
            <w:r w:rsidRPr="00AE7CD6">
              <w:rPr>
                <w:color w:val="231F20"/>
                <w:spacing w:val="51"/>
                <w:w w:val="115"/>
                <w:sz w:val="18"/>
                <w:szCs w:val="18"/>
                <w:lang w:val="ru-RU"/>
              </w:rPr>
              <w:t xml:space="preserve"> </w:t>
            </w:r>
            <w:r w:rsidRPr="00AE7CD6">
              <w:rPr>
                <w:color w:val="231F20"/>
                <w:w w:val="115"/>
                <w:sz w:val="18"/>
                <w:szCs w:val="18"/>
                <w:lang w:val="ru-RU"/>
              </w:rPr>
              <w:t>интонационные  особенности</w:t>
            </w:r>
            <w:r w:rsidRPr="00AE7CD6">
              <w:rPr>
                <w:color w:val="231F20"/>
                <w:spacing w:val="1"/>
                <w:w w:val="115"/>
                <w:sz w:val="18"/>
                <w:szCs w:val="18"/>
                <w:lang w:val="ru-RU"/>
              </w:rPr>
              <w:t xml:space="preserve"> </w:t>
            </w:r>
            <w:r w:rsidRPr="00AE7CD6">
              <w:rPr>
                <w:color w:val="231F20"/>
                <w:w w:val="115"/>
                <w:sz w:val="18"/>
                <w:szCs w:val="18"/>
                <w:lang w:val="ru-RU"/>
              </w:rPr>
              <w:t>сложносочинённых  предложений</w:t>
            </w:r>
            <w:r w:rsidRPr="00AE7CD6">
              <w:rPr>
                <w:color w:val="231F20"/>
                <w:spacing w:val="-49"/>
                <w:w w:val="115"/>
                <w:sz w:val="18"/>
                <w:szCs w:val="18"/>
                <w:lang w:val="ru-RU"/>
              </w:rPr>
              <w:t xml:space="preserve"> </w:t>
            </w:r>
            <w:r w:rsidRPr="00AE7CD6">
              <w:rPr>
                <w:color w:val="231F20"/>
                <w:w w:val="115"/>
                <w:sz w:val="18"/>
                <w:szCs w:val="18"/>
                <w:lang w:val="ru-RU"/>
              </w:rPr>
              <w:t>с разными типами смысловых отношений</w:t>
            </w:r>
            <w:r w:rsidRPr="00AE7CD6">
              <w:rPr>
                <w:color w:val="231F20"/>
                <w:spacing w:val="37"/>
                <w:w w:val="115"/>
                <w:sz w:val="18"/>
                <w:szCs w:val="18"/>
                <w:lang w:val="ru-RU"/>
              </w:rPr>
              <w:t xml:space="preserve"> </w:t>
            </w:r>
            <w:r w:rsidRPr="00AE7CD6">
              <w:rPr>
                <w:color w:val="231F20"/>
                <w:w w:val="115"/>
                <w:sz w:val="18"/>
                <w:szCs w:val="18"/>
                <w:lang w:val="ru-RU"/>
              </w:rPr>
              <w:t>между</w:t>
            </w:r>
            <w:r w:rsidRPr="00AE7CD6">
              <w:rPr>
                <w:color w:val="231F20"/>
                <w:spacing w:val="37"/>
                <w:w w:val="115"/>
                <w:sz w:val="18"/>
                <w:szCs w:val="18"/>
                <w:lang w:val="ru-RU"/>
              </w:rPr>
              <w:t xml:space="preserve"> </w:t>
            </w:r>
            <w:r w:rsidRPr="00AE7CD6">
              <w:rPr>
                <w:color w:val="231F20"/>
                <w:w w:val="115"/>
                <w:sz w:val="18"/>
                <w:szCs w:val="18"/>
                <w:lang w:val="ru-RU"/>
              </w:rPr>
              <w:t>частями.</w:t>
            </w:r>
          </w:p>
          <w:p w:rsidR="00AE7CD6" w:rsidRPr="00AE7CD6" w:rsidRDefault="00AE7CD6" w:rsidP="00AE7CD6">
            <w:pPr>
              <w:pStyle w:val="TableParagraph"/>
              <w:spacing w:line="232" w:lineRule="auto"/>
              <w:ind w:right="157"/>
              <w:rPr>
                <w:sz w:val="18"/>
                <w:lang w:val="ru-RU"/>
              </w:rPr>
            </w:pPr>
            <w:r w:rsidRPr="00AE7CD6">
              <w:rPr>
                <w:color w:val="231F20"/>
                <w:w w:val="115"/>
                <w:sz w:val="18"/>
                <w:lang w:val="ru-RU"/>
              </w:rPr>
              <w:t>Понимать</w:t>
            </w:r>
            <w:r w:rsidRPr="00AE7CD6">
              <w:rPr>
                <w:color w:val="231F20"/>
                <w:spacing w:val="1"/>
                <w:w w:val="115"/>
                <w:sz w:val="18"/>
                <w:lang w:val="ru-RU"/>
              </w:rPr>
              <w:t xml:space="preserve"> </w:t>
            </w:r>
            <w:r w:rsidRPr="00AE7CD6">
              <w:rPr>
                <w:color w:val="231F20"/>
                <w:w w:val="115"/>
                <w:sz w:val="18"/>
                <w:lang w:val="ru-RU"/>
              </w:rPr>
              <w:t>особенности</w:t>
            </w:r>
            <w:r w:rsidRPr="00AE7CD6">
              <w:rPr>
                <w:color w:val="231F20"/>
                <w:spacing w:val="1"/>
                <w:w w:val="115"/>
                <w:sz w:val="18"/>
                <w:lang w:val="ru-RU"/>
              </w:rPr>
              <w:t xml:space="preserve"> </w:t>
            </w:r>
            <w:r w:rsidRPr="00AE7CD6">
              <w:rPr>
                <w:color w:val="231F20"/>
                <w:w w:val="115"/>
                <w:sz w:val="18"/>
                <w:lang w:val="ru-RU"/>
              </w:rPr>
              <w:t>употребления</w:t>
            </w:r>
            <w:r w:rsidRPr="00AE7CD6">
              <w:rPr>
                <w:color w:val="231F20"/>
                <w:spacing w:val="1"/>
                <w:w w:val="115"/>
                <w:sz w:val="18"/>
                <w:lang w:val="ru-RU"/>
              </w:rPr>
              <w:t xml:space="preserve"> </w:t>
            </w:r>
            <w:r w:rsidRPr="00AE7CD6">
              <w:rPr>
                <w:color w:val="231F20"/>
                <w:w w:val="115"/>
                <w:sz w:val="18"/>
                <w:lang w:val="ru-RU"/>
              </w:rPr>
              <w:t>сложносочинённых</w:t>
            </w:r>
            <w:r w:rsidRPr="00AE7CD6">
              <w:rPr>
                <w:color w:val="231F20"/>
                <w:spacing w:val="12"/>
                <w:w w:val="115"/>
                <w:sz w:val="18"/>
                <w:lang w:val="ru-RU"/>
              </w:rPr>
              <w:t xml:space="preserve"> </w:t>
            </w:r>
            <w:r w:rsidRPr="00AE7CD6">
              <w:rPr>
                <w:color w:val="231F20"/>
                <w:w w:val="115"/>
                <w:sz w:val="18"/>
                <w:lang w:val="ru-RU"/>
              </w:rPr>
              <w:t>предложений</w:t>
            </w:r>
            <w:r w:rsidRPr="00AE7CD6">
              <w:rPr>
                <w:color w:val="231F20"/>
                <w:spacing w:val="12"/>
                <w:w w:val="115"/>
                <w:sz w:val="18"/>
                <w:lang w:val="ru-RU"/>
              </w:rPr>
              <w:t xml:space="preserve"> </w:t>
            </w:r>
            <w:r w:rsidRPr="00AE7CD6">
              <w:rPr>
                <w:color w:val="231F20"/>
                <w:w w:val="115"/>
                <w:sz w:val="18"/>
                <w:lang w:val="ru-RU"/>
              </w:rPr>
              <w:t>в</w:t>
            </w:r>
            <w:r w:rsidRPr="00AE7CD6">
              <w:rPr>
                <w:color w:val="231F20"/>
                <w:spacing w:val="13"/>
                <w:w w:val="115"/>
                <w:sz w:val="18"/>
                <w:lang w:val="ru-RU"/>
              </w:rPr>
              <w:t xml:space="preserve"> </w:t>
            </w:r>
            <w:r w:rsidRPr="00AE7CD6">
              <w:rPr>
                <w:color w:val="231F20"/>
                <w:w w:val="115"/>
                <w:sz w:val="18"/>
                <w:lang w:val="ru-RU"/>
              </w:rPr>
              <w:t>речи.</w:t>
            </w:r>
            <w:r w:rsidRPr="00AE7CD6">
              <w:rPr>
                <w:color w:val="231F20"/>
                <w:spacing w:val="-49"/>
                <w:w w:val="115"/>
                <w:sz w:val="18"/>
                <w:lang w:val="ru-RU"/>
              </w:rPr>
              <w:t xml:space="preserve"> </w:t>
            </w:r>
            <w:r w:rsidRPr="00AE7CD6">
              <w:rPr>
                <w:color w:val="231F20"/>
                <w:w w:val="115"/>
                <w:sz w:val="18"/>
                <w:lang w:val="ru-RU"/>
              </w:rPr>
              <w:t>Соблюдать</w:t>
            </w:r>
            <w:r w:rsidRPr="00AE7CD6">
              <w:rPr>
                <w:color w:val="231F20"/>
                <w:spacing w:val="1"/>
                <w:w w:val="115"/>
                <w:sz w:val="18"/>
                <w:lang w:val="ru-RU"/>
              </w:rPr>
              <w:t xml:space="preserve"> </w:t>
            </w:r>
            <w:r w:rsidRPr="00AE7CD6">
              <w:rPr>
                <w:color w:val="231F20"/>
                <w:w w:val="115"/>
                <w:sz w:val="18"/>
                <w:lang w:val="ru-RU"/>
              </w:rPr>
              <w:t>нормы</w:t>
            </w:r>
            <w:r w:rsidRPr="00AE7CD6">
              <w:rPr>
                <w:color w:val="231F20"/>
                <w:spacing w:val="1"/>
                <w:w w:val="115"/>
                <w:sz w:val="18"/>
                <w:lang w:val="ru-RU"/>
              </w:rPr>
              <w:t xml:space="preserve"> </w:t>
            </w:r>
            <w:r w:rsidRPr="00AE7CD6">
              <w:rPr>
                <w:color w:val="231F20"/>
                <w:w w:val="115"/>
                <w:sz w:val="18"/>
                <w:lang w:val="ru-RU"/>
              </w:rPr>
              <w:t>построения</w:t>
            </w:r>
            <w:r w:rsidRPr="00AE7CD6">
              <w:rPr>
                <w:color w:val="231F20"/>
                <w:spacing w:val="1"/>
                <w:w w:val="115"/>
                <w:sz w:val="18"/>
                <w:lang w:val="ru-RU"/>
              </w:rPr>
              <w:t xml:space="preserve"> </w:t>
            </w:r>
            <w:r w:rsidRPr="00AE7CD6">
              <w:rPr>
                <w:color w:val="231F20"/>
                <w:w w:val="115"/>
                <w:sz w:val="18"/>
                <w:lang w:val="ru-RU"/>
              </w:rPr>
              <w:t>сложно-</w:t>
            </w:r>
            <w:r w:rsidRPr="00AE7CD6">
              <w:rPr>
                <w:color w:val="231F20"/>
                <w:spacing w:val="1"/>
                <w:w w:val="115"/>
                <w:sz w:val="18"/>
                <w:lang w:val="ru-RU"/>
              </w:rPr>
              <w:t xml:space="preserve"> </w:t>
            </w:r>
            <w:r w:rsidRPr="00AE7CD6">
              <w:rPr>
                <w:color w:val="231F20"/>
                <w:w w:val="115"/>
                <w:sz w:val="18"/>
                <w:lang w:val="ru-RU"/>
              </w:rPr>
              <w:t>сочинённого</w:t>
            </w:r>
            <w:r w:rsidRPr="00AE7CD6">
              <w:rPr>
                <w:color w:val="231F20"/>
                <w:spacing w:val="37"/>
                <w:w w:val="115"/>
                <w:sz w:val="18"/>
                <w:lang w:val="ru-RU"/>
              </w:rPr>
              <w:t xml:space="preserve"> </w:t>
            </w:r>
            <w:r w:rsidRPr="00AE7CD6">
              <w:rPr>
                <w:color w:val="231F20"/>
                <w:w w:val="115"/>
                <w:sz w:val="18"/>
                <w:lang w:val="ru-RU"/>
              </w:rPr>
              <w:t>предложения.</w:t>
            </w:r>
          </w:p>
          <w:p w:rsidR="00AE7CD6" w:rsidRPr="00AE7CD6" w:rsidRDefault="00AE7CD6" w:rsidP="00AE7CD6">
            <w:pPr>
              <w:pStyle w:val="TableParagraph"/>
              <w:spacing w:line="232" w:lineRule="auto"/>
              <w:ind w:right="157"/>
              <w:rPr>
                <w:sz w:val="18"/>
                <w:szCs w:val="18"/>
                <w:lang w:val="ru-RU"/>
              </w:rPr>
            </w:pPr>
            <w:r w:rsidRPr="00AE7CD6">
              <w:rPr>
                <w:color w:val="231F20"/>
                <w:w w:val="115"/>
                <w:sz w:val="18"/>
                <w:szCs w:val="18"/>
                <w:lang w:val="ru-RU"/>
              </w:rPr>
              <w:t>Понимать</w:t>
            </w:r>
            <w:r w:rsidRPr="00AE7CD6">
              <w:rPr>
                <w:color w:val="231F20"/>
                <w:spacing w:val="10"/>
                <w:w w:val="115"/>
                <w:sz w:val="18"/>
                <w:szCs w:val="18"/>
                <w:lang w:val="ru-RU"/>
              </w:rPr>
              <w:t xml:space="preserve"> </w:t>
            </w:r>
            <w:r w:rsidRPr="00AE7CD6">
              <w:rPr>
                <w:color w:val="231F20"/>
                <w:w w:val="115"/>
                <w:sz w:val="18"/>
                <w:szCs w:val="18"/>
                <w:lang w:val="ru-RU"/>
              </w:rPr>
              <w:t>явления</w:t>
            </w:r>
            <w:r w:rsidRPr="00AE7CD6">
              <w:rPr>
                <w:color w:val="231F20"/>
                <w:spacing w:val="10"/>
                <w:w w:val="115"/>
                <w:sz w:val="18"/>
                <w:szCs w:val="18"/>
                <w:lang w:val="ru-RU"/>
              </w:rPr>
              <w:t xml:space="preserve"> </w:t>
            </w:r>
            <w:r w:rsidRPr="00AE7CD6">
              <w:rPr>
                <w:color w:val="231F20"/>
                <w:w w:val="115"/>
                <w:sz w:val="18"/>
                <w:szCs w:val="18"/>
                <w:lang w:val="ru-RU"/>
              </w:rPr>
              <w:t>грамматической</w:t>
            </w:r>
            <w:r w:rsidRPr="00AE7CD6">
              <w:rPr>
                <w:color w:val="231F20"/>
                <w:spacing w:val="10"/>
                <w:w w:val="115"/>
                <w:sz w:val="18"/>
                <w:szCs w:val="18"/>
                <w:lang w:val="ru-RU"/>
              </w:rPr>
              <w:t xml:space="preserve"> </w:t>
            </w:r>
            <w:r w:rsidRPr="00AE7CD6">
              <w:rPr>
                <w:color w:val="231F20"/>
                <w:w w:val="115"/>
                <w:sz w:val="18"/>
                <w:szCs w:val="18"/>
                <w:lang w:val="ru-RU"/>
              </w:rPr>
              <w:t>си-</w:t>
            </w:r>
            <w:r w:rsidRPr="00AE7CD6">
              <w:rPr>
                <w:color w:val="231F20"/>
                <w:spacing w:val="-49"/>
                <w:w w:val="115"/>
                <w:sz w:val="18"/>
                <w:szCs w:val="18"/>
                <w:lang w:val="ru-RU"/>
              </w:rPr>
              <w:t xml:space="preserve"> </w:t>
            </w:r>
            <w:r w:rsidRPr="00AE7CD6">
              <w:rPr>
                <w:color w:val="231F20"/>
                <w:w w:val="115"/>
                <w:sz w:val="18"/>
                <w:szCs w:val="18"/>
                <w:lang w:val="ru-RU"/>
              </w:rPr>
              <w:t>нонимии</w:t>
            </w:r>
            <w:r w:rsidRPr="00AE7CD6">
              <w:rPr>
                <w:color w:val="231F20"/>
                <w:spacing w:val="2"/>
                <w:w w:val="115"/>
                <w:sz w:val="18"/>
                <w:szCs w:val="18"/>
                <w:lang w:val="ru-RU"/>
              </w:rPr>
              <w:t xml:space="preserve"> </w:t>
            </w:r>
            <w:r w:rsidRPr="00AE7CD6">
              <w:rPr>
                <w:color w:val="231F20"/>
                <w:w w:val="115"/>
                <w:sz w:val="18"/>
                <w:szCs w:val="18"/>
                <w:lang w:val="ru-RU"/>
              </w:rPr>
              <w:t>сложносочинённых</w:t>
            </w:r>
            <w:r w:rsidRPr="00AE7CD6">
              <w:rPr>
                <w:color w:val="231F20"/>
                <w:spacing w:val="2"/>
                <w:w w:val="115"/>
                <w:sz w:val="18"/>
                <w:szCs w:val="18"/>
                <w:lang w:val="ru-RU"/>
              </w:rPr>
              <w:t xml:space="preserve"> </w:t>
            </w:r>
            <w:r w:rsidRPr="00AE7CD6">
              <w:rPr>
                <w:color w:val="231F20"/>
                <w:w w:val="115"/>
                <w:sz w:val="18"/>
                <w:szCs w:val="18"/>
                <w:lang w:val="ru-RU"/>
              </w:rPr>
              <w:t>предложений</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простых</w:t>
            </w:r>
            <w:r w:rsidRPr="00AE7CD6">
              <w:rPr>
                <w:color w:val="231F20"/>
                <w:spacing w:val="1"/>
                <w:w w:val="115"/>
                <w:sz w:val="18"/>
                <w:szCs w:val="18"/>
                <w:lang w:val="ru-RU"/>
              </w:rPr>
              <w:t xml:space="preserve"> </w:t>
            </w:r>
            <w:r w:rsidRPr="00AE7CD6">
              <w:rPr>
                <w:color w:val="231F20"/>
                <w:w w:val="115"/>
                <w:sz w:val="18"/>
                <w:szCs w:val="18"/>
                <w:lang w:val="ru-RU"/>
              </w:rPr>
              <w:t>предложений</w:t>
            </w:r>
            <w:r w:rsidRPr="00AE7CD6">
              <w:rPr>
                <w:color w:val="231F20"/>
                <w:spacing w:val="1"/>
                <w:w w:val="115"/>
                <w:sz w:val="18"/>
                <w:szCs w:val="18"/>
                <w:lang w:val="ru-RU"/>
              </w:rPr>
              <w:t xml:space="preserve"> </w:t>
            </w:r>
            <w:r w:rsidRPr="00AE7CD6">
              <w:rPr>
                <w:color w:val="231F20"/>
                <w:w w:val="115"/>
                <w:sz w:val="18"/>
                <w:szCs w:val="18"/>
                <w:lang w:val="ru-RU"/>
              </w:rPr>
              <w:t>с</w:t>
            </w:r>
            <w:r w:rsidRPr="00AE7CD6">
              <w:rPr>
                <w:color w:val="231F20"/>
                <w:spacing w:val="1"/>
                <w:w w:val="115"/>
                <w:sz w:val="18"/>
                <w:szCs w:val="18"/>
                <w:lang w:val="ru-RU"/>
              </w:rPr>
              <w:t xml:space="preserve"> </w:t>
            </w:r>
            <w:r w:rsidRPr="00AE7CD6">
              <w:rPr>
                <w:color w:val="231F20"/>
                <w:w w:val="115"/>
                <w:sz w:val="18"/>
                <w:szCs w:val="18"/>
                <w:lang w:val="ru-RU"/>
              </w:rPr>
              <w:t>однородными</w:t>
            </w:r>
            <w:r w:rsidRPr="00AE7CD6">
              <w:rPr>
                <w:color w:val="231F20"/>
                <w:spacing w:val="1"/>
                <w:w w:val="115"/>
                <w:sz w:val="18"/>
                <w:szCs w:val="18"/>
                <w:lang w:val="ru-RU"/>
              </w:rPr>
              <w:t xml:space="preserve"> </w:t>
            </w:r>
            <w:r w:rsidRPr="00AE7CD6">
              <w:rPr>
                <w:color w:val="231F20"/>
                <w:w w:val="115"/>
                <w:sz w:val="18"/>
                <w:szCs w:val="18"/>
                <w:lang w:val="ru-RU"/>
              </w:rPr>
              <w:t>членами;</w:t>
            </w:r>
            <w:r w:rsidRPr="00AE7CD6">
              <w:rPr>
                <w:color w:val="231F20"/>
                <w:spacing w:val="1"/>
                <w:w w:val="115"/>
                <w:sz w:val="18"/>
                <w:szCs w:val="18"/>
                <w:lang w:val="ru-RU"/>
              </w:rPr>
              <w:t xml:space="preserve"> </w:t>
            </w:r>
            <w:r w:rsidRPr="00AE7CD6">
              <w:rPr>
                <w:color w:val="231F20"/>
                <w:w w:val="115"/>
                <w:sz w:val="18"/>
                <w:szCs w:val="18"/>
                <w:lang w:val="ru-RU"/>
              </w:rPr>
              <w:t>использовать</w:t>
            </w:r>
            <w:r w:rsidRPr="00AE7CD6">
              <w:rPr>
                <w:color w:val="231F20"/>
                <w:spacing w:val="1"/>
                <w:w w:val="115"/>
                <w:sz w:val="18"/>
                <w:szCs w:val="18"/>
                <w:lang w:val="ru-RU"/>
              </w:rPr>
              <w:t xml:space="preserve"> </w:t>
            </w:r>
            <w:r w:rsidRPr="00AE7CD6">
              <w:rPr>
                <w:color w:val="231F20"/>
                <w:w w:val="115"/>
                <w:sz w:val="18"/>
                <w:szCs w:val="18"/>
                <w:lang w:val="ru-RU"/>
              </w:rPr>
              <w:t>соответствующие</w:t>
            </w:r>
            <w:r w:rsidRPr="00AE7CD6">
              <w:rPr>
                <w:color w:val="231F20"/>
                <w:spacing w:val="41"/>
                <w:w w:val="115"/>
                <w:sz w:val="18"/>
                <w:szCs w:val="18"/>
                <w:lang w:val="ru-RU"/>
              </w:rPr>
              <w:t xml:space="preserve"> </w:t>
            </w:r>
            <w:r w:rsidRPr="00AE7CD6">
              <w:rPr>
                <w:color w:val="231F20"/>
                <w:w w:val="115"/>
                <w:sz w:val="18"/>
                <w:szCs w:val="18"/>
                <w:lang w:val="ru-RU"/>
              </w:rPr>
              <w:t>конструкции</w:t>
            </w:r>
            <w:r w:rsidRPr="00AE7CD6">
              <w:rPr>
                <w:color w:val="231F20"/>
                <w:spacing w:val="42"/>
                <w:w w:val="115"/>
                <w:sz w:val="18"/>
                <w:szCs w:val="18"/>
                <w:lang w:val="ru-RU"/>
              </w:rPr>
              <w:t xml:space="preserve"> </w:t>
            </w:r>
            <w:r w:rsidRPr="00AE7CD6">
              <w:rPr>
                <w:color w:val="231F20"/>
                <w:w w:val="115"/>
                <w:sz w:val="18"/>
                <w:szCs w:val="18"/>
                <w:lang w:val="ru-RU"/>
              </w:rPr>
              <w:t>в</w:t>
            </w:r>
            <w:r w:rsidRPr="00AE7CD6">
              <w:rPr>
                <w:color w:val="231F20"/>
                <w:spacing w:val="42"/>
                <w:w w:val="115"/>
                <w:sz w:val="18"/>
                <w:szCs w:val="18"/>
                <w:lang w:val="ru-RU"/>
              </w:rPr>
              <w:t xml:space="preserve"> </w:t>
            </w:r>
            <w:r w:rsidRPr="00AE7CD6">
              <w:rPr>
                <w:color w:val="231F20"/>
                <w:w w:val="115"/>
                <w:sz w:val="18"/>
                <w:szCs w:val="18"/>
                <w:lang w:val="ru-RU"/>
              </w:rPr>
              <w:t>речи.</w:t>
            </w:r>
          </w:p>
          <w:p w:rsidR="00AE7CD6" w:rsidRPr="00AE7CD6" w:rsidRDefault="00AE7CD6" w:rsidP="00AE7CD6">
            <w:pPr>
              <w:pStyle w:val="TableParagraph"/>
              <w:spacing w:line="232" w:lineRule="auto"/>
              <w:ind w:right="200"/>
              <w:rPr>
                <w:sz w:val="18"/>
                <w:lang w:val="ru-RU"/>
              </w:rPr>
            </w:pPr>
            <w:r w:rsidRPr="00AE7CD6">
              <w:rPr>
                <w:color w:val="231F20"/>
                <w:w w:val="120"/>
                <w:sz w:val="18"/>
                <w:lang w:val="ru-RU"/>
              </w:rPr>
              <w:t>Выполнять</w:t>
            </w:r>
            <w:r w:rsidRPr="00AE7CD6">
              <w:rPr>
                <w:color w:val="231F20"/>
                <w:spacing w:val="12"/>
                <w:w w:val="120"/>
                <w:sz w:val="18"/>
                <w:lang w:val="ru-RU"/>
              </w:rPr>
              <w:t xml:space="preserve"> </w:t>
            </w:r>
            <w:r w:rsidRPr="00AE7CD6">
              <w:rPr>
                <w:color w:val="231F20"/>
                <w:w w:val="120"/>
                <w:sz w:val="18"/>
                <w:lang w:val="ru-RU"/>
              </w:rPr>
              <w:t>синтаксический</w:t>
            </w:r>
            <w:r w:rsidRPr="00AE7CD6">
              <w:rPr>
                <w:color w:val="231F20"/>
                <w:spacing w:val="13"/>
                <w:w w:val="120"/>
                <w:sz w:val="18"/>
                <w:lang w:val="ru-RU"/>
              </w:rPr>
              <w:t xml:space="preserve"> </w:t>
            </w:r>
            <w:r w:rsidRPr="00AE7CD6">
              <w:rPr>
                <w:color w:val="231F20"/>
                <w:w w:val="120"/>
                <w:sz w:val="18"/>
                <w:lang w:val="ru-RU"/>
              </w:rPr>
              <w:t>и</w:t>
            </w:r>
            <w:r w:rsidRPr="00AE7CD6">
              <w:rPr>
                <w:color w:val="231F20"/>
                <w:spacing w:val="12"/>
                <w:w w:val="120"/>
                <w:sz w:val="18"/>
                <w:lang w:val="ru-RU"/>
              </w:rPr>
              <w:t xml:space="preserve"> </w:t>
            </w:r>
            <w:r w:rsidRPr="00AE7CD6">
              <w:rPr>
                <w:color w:val="231F20"/>
                <w:w w:val="120"/>
                <w:sz w:val="18"/>
                <w:lang w:val="ru-RU"/>
              </w:rPr>
              <w:t>пунктуа-</w:t>
            </w:r>
            <w:r w:rsidRPr="00AE7CD6">
              <w:rPr>
                <w:color w:val="231F20"/>
                <w:spacing w:val="-51"/>
                <w:w w:val="120"/>
                <w:sz w:val="18"/>
                <w:lang w:val="ru-RU"/>
              </w:rPr>
              <w:t xml:space="preserve"> </w:t>
            </w:r>
            <w:r w:rsidRPr="00AE7CD6">
              <w:rPr>
                <w:color w:val="231F20"/>
                <w:w w:val="120"/>
                <w:sz w:val="18"/>
                <w:lang w:val="ru-RU"/>
              </w:rPr>
              <w:t>ционный</w:t>
            </w:r>
            <w:r w:rsidRPr="00AE7CD6">
              <w:rPr>
                <w:color w:val="231F20"/>
                <w:spacing w:val="1"/>
                <w:w w:val="120"/>
                <w:sz w:val="18"/>
                <w:lang w:val="ru-RU"/>
              </w:rPr>
              <w:t xml:space="preserve"> </w:t>
            </w:r>
            <w:r w:rsidRPr="00AE7CD6">
              <w:rPr>
                <w:color w:val="231F20"/>
                <w:w w:val="120"/>
                <w:sz w:val="18"/>
                <w:lang w:val="ru-RU"/>
              </w:rPr>
              <w:t>анализ</w:t>
            </w:r>
            <w:r w:rsidRPr="00AE7CD6">
              <w:rPr>
                <w:color w:val="231F20"/>
                <w:spacing w:val="1"/>
                <w:w w:val="120"/>
                <w:sz w:val="18"/>
                <w:lang w:val="ru-RU"/>
              </w:rPr>
              <w:t xml:space="preserve"> </w:t>
            </w:r>
            <w:r w:rsidRPr="00AE7CD6">
              <w:rPr>
                <w:color w:val="231F20"/>
                <w:w w:val="120"/>
                <w:sz w:val="18"/>
                <w:lang w:val="ru-RU"/>
              </w:rPr>
              <w:t>сложносочинённых</w:t>
            </w:r>
            <w:r w:rsidRPr="00AE7CD6">
              <w:rPr>
                <w:color w:val="231F20"/>
                <w:spacing w:val="1"/>
                <w:w w:val="120"/>
                <w:sz w:val="18"/>
                <w:lang w:val="ru-RU"/>
              </w:rPr>
              <w:t xml:space="preserve"> </w:t>
            </w:r>
            <w:r w:rsidRPr="00AE7CD6">
              <w:rPr>
                <w:color w:val="231F20"/>
                <w:w w:val="120"/>
                <w:sz w:val="18"/>
                <w:lang w:val="ru-RU"/>
              </w:rPr>
              <w:t>предложений.</w:t>
            </w:r>
          </w:p>
          <w:p w:rsidR="00AE7CD6" w:rsidRPr="00AE7CD6" w:rsidRDefault="00AE7CD6" w:rsidP="00AE7CD6">
            <w:pPr>
              <w:pStyle w:val="TableParagraph"/>
              <w:spacing w:line="232" w:lineRule="auto"/>
              <w:ind w:right="157"/>
              <w:rPr>
                <w:sz w:val="18"/>
                <w:lang w:val="ru-RU"/>
              </w:rPr>
            </w:pPr>
            <w:r w:rsidRPr="00AE7CD6">
              <w:rPr>
                <w:color w:val="231F20"/>
                <w:w w:val="115"/>
                <w:sz w:val="18"/>
                <w:lang w:val="ru-RU"/>
              </w:rPr>
              <w:t>Применять</w:t>
            </w:r>
            <w:r w:rsidRPr="00AE7CD6">
              <w:rPr>
                <w:color w:val="231F20"/>
                <w:spacing w:val="1"/>
                <w:w w:val="115"/>
                <w:sz w:val="18"/>
                <w:lang w:val="ru-RU"/>
              </w:rPr>
              <w:t xml:space="preserve"> </w:t>
            </w:r>
            <w:r w:rsidRPr="00AE7CD6">
              <w:rPr>
                <w:color w:val="231F20"/>
                <w:w w:val="115"/>
                <w:sz w:val="18"/>
                <w:lang w:val="ru-RU"/>
              </w:rPr>
              <w:t>нормы</w:t>
            </w:r>
            <w:r w:rsidRPr="00AE7CD6">
              <w:rPr>
                <w:color w:val="231F20"/>
                <w:spacing w:val="1"/>
                <w:w w:val="115"/>
                <w:sz w:val="18"/>
                <w:lang w:val="ru-RU"/>
              </w:rPr>
              <w:t xml:space="preserve"> </w:t>
            </w:r>
            <w:r w:rsidRPr="00AE7CD6">
              <w:rPr>
                <w:color w:val="231F20"/>
                <w:w w:val="115"/>
                <w:sz w:val="18"/>
                <w:lang w:val="ru-RU"/>
              </w:rPr>
              <w:t>постановки</w:t>
            </w:r>
            <w:r w:rsidRPr="00AE7CD6">
              <w:rPr>
                <w:color w:val="231F20"/>
                <w:spacing w:val="1"/>
                <w:w w:val="115"/>
                <w:sz w:val="18"/>
                <w:lang w:val="ru-RU"/>
              </w:rPr>
              <w:t xml:space="preserve"> </w:t>
            </w:r>
            <w:r w:rsidRPr="00AE7CD6">
              <w:rPr>
                <w:color w:val="231F20"/>
                <w:w w:val="115"/>
                <w:sz w:val="18"/>
                <w:lang w:val="ru-RU"/>
              </w:rPr>
              <w:t>знаков</w:t>
            </w:r>
            <w:r w:rsidRPr="00AE7CD6">
              <w:rPr>
                <w:color w:val="231F20"/>
                <w:spacing w:val="1"/>
                <w:w w:val="115"/>
                <w:sz w:val="18"/>
                <w:lang w:val="ru-RU"/>
              </w:rPr>
              <w:t xml:space="preserve"> </w:t>
            </w:r>
            <w:r w:rsidRPr="00AE7CD6">
              <w:rPr>
                <w:color w:val="231F20"/>
                <w:w w:val="115"/>
                <w:sz w:val="18"/>
                <w:lang w:val="ru-RU"/>
              </w:rPr>
              <w:t>препинания</w:t>
            </w:r>
            <w:r w:rsidRPr="00AE7CD6">
              <w:rPr>
                <w:color w:val="231F20"/>
                <w:spacing w:val="1"/>
                <w:w w:val="115"/>
                <w:sz w:val="18"/>
                <w:lang w:val="ru-RU"/>
              </w:rPr>
              <w:t xml:space="preserve"> </w:t>
            </w:r>
            <w:r w:rsidRPr="00AE7CD6">
              <w:rPr>
                <w:color w:val="231F20"/>
                <w:w w:val="115"/>
                <w:sz w:val="18"/>
                <w:lang w:val="ru-RU"/>
              </w:rPr>
              <w:t>в</w:t>
            </w:r>
            <w:r w:rsidRPr="00AE7CD6">
              <w:rPr>
                <w:color w:val="231F20"/>
                <w:spacing w:val="1"/>
                <w:w w:val="115"/>
                <w:sz w:val="18"/>
                <w:lang w:val="ru-RU"/>
              </w:rPr>
              <w:t xml:space="preserve"> </w:t>
            </w:r>
            <w:r w:rsidRPr="00AE7CD6">
              <w:rPr>
                <w:color w:val="231F20"/>
                <w:w w:val="115"/>
                <w:sz w:val="18"/>
                <w:lang w:val="ru-RU"/>
              </w:rPr>
              <w:t>сложносочинённых</w:t>
            </w:r>
            <w:r w:rsidRPr="00AE7CD6">
              <w:rPr>
                <w:color w:val="231F20"/>
                <w:spacing w:val="1"/>
                <w:w w:val="115"/>
                <w:sz w:val="18"/>
                <w:lang w:val="ru-RU"/>
              </w:rPr>
              <w:t xml:space="preserve"> </w:t>
            </w:r>
            <w:r w:rsidRPr="00AE7CD6">
              <w:rPr>
                <w:color w:val="231F20"/>
                <w:w w:val="115"/>
                <w:sz w:val="18"/>
                <w:lang w:val="ru-RU"/>
              </w:rPr>
              <w:t>пред-</w:t>
            </w:r>
            <w:r w:rsidRPr="00AE7CD6">
              <w:rPr>
                <w:color w:val="231F20"/>
                <w:spacing w:val="-49"/>
                <w:w w:val="115"/>
                <w:sz w:val="18"/>
                <w:lang w:val="ru-RU"/>
              </w:rPr>
              <w:t xml:space="preserve"> </w:t>
            </w:r>
            <w:r w:rsidRPr="00AE7CD6">
              <w:rPr>
                <w:color w:val="231F20"/>
                <w:w w:val="115"/>
                <w:sz w:val="18"/>
                <w:lang w:val="ru-RU"/>
              </w:rPr>
              <w:t>ложениях</w:t>
            </w:r>
          </w:p>
        </w:tc>
      </w:tr>
    </w:tbl>
    <w:p w:rsidR="00AE7CD6" w:rsidRPr="00AE7CD6" w:rsidRDefault="00AE7CD6" w:rsidP="00AE7CD6">
      <w:pPr>
        <w:spacing w:line="232" w:lineRule="auto"/>
        <w:rPr>
          <w:sz w:val="18"/>
          <w:lang w:val="ru-RU"/>
        </w:rPr>
        <w:sectPr w:rsidR="00AE7CD6" w:rsidRPr="00AE7CD6">
          <w:pgSz w:w="12020" w:h="7830" w:orient="landscape"/>
          <w:pgMar w:top="640" w:right="620" w:bottom="280" w:left="1020" w:header="720" w:footer="720" w:gutter="0"/>
          <w:cols w:space="720"/>
        </w:sectPr>
      </w:pPr>
    </w:p>
    <w:p w:rsidR="00AE7CD6" w:rsidRPr="00AE7CD6" w:rsidRDefault="00C01DB0" w:rsidP="00AE7CD6">
      <w:pPr>
        <w:pStyle w:val="a3"/>
        <w:spacing w:before="5"/>
        <w:ind w:left="0" w:firstLine="0"/>
        <w:jc w:val="left"/>
        <w:rPr>
          <w:i/>
          <w:sz w:val="2"/>
          <w:lang w:val="ru-RU"/>
        </w:rPr>
      </w:pPr>
      <w:r w:rsidRPr="00C01DB0">
        <w:lastRenderedPageBreak/>
        <w:pict>
          <v:shape id="_x0000_s1506" type="#_x0000_t202" style="position:absolute;margin-left:33.95pt;margin-top:35.9pt;width:12.5pt;height:113.85pt;z-index:487832064;mso-position-horizontal-relative:page;mso-position-vertical-relative:page" filled="f" stroked="f">
            <v:textbox style="layout-flow:vertical" inset="0,0,0,0">
              <w:txbxContent>
                <w:p w:rsidR="00872F35" w:rsidRPr="00024521" w:rsidRDefault="00872F35" w:rsidP="00024521"/>
              </w:txbxContent>
            </v:textbox>
            <w10:wrap anchorx="page" anchory="page"/>
          </v:shape>
        </w:pict>
      </w:r>
      <w:r w:rsidRPr="00C01DB0">
        <w:pict>
          <v:shape id="_x0000_s1507" type="#_x0000_t202" style="position:absolute;margin-left:33.85pt;margin-top:342.9pt;width:12.6pt;height:15.3pt;z-index:487833088;mso-position-horizontal-relative:page;mso-position-vertical-relative:page" filled="f" stroked="f">
            <v:textbox style="layout-flow:vertical" inset="0,0,0,0">
              <w:txbxContent>
                <w:p w:rsidR="00872F35" w:rsidRPr="00024521" w:rsidRDefault="00872F35" w:rsidP="00024521"/>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RPr="00454B04" w:rsidTr="00AE7CD6">
        <w:trPr>
          <w:trHeight w:val="6337"/>
        </w:trPr>
        <w:tc>
          <w:tcPr>
            <w:tcW w:w="2098" w:type="dxa"/>
            <w:tcBorders>
              <w:left w:val="single" w:sz="6" w:space="0" w:color="231F20"/>
              <w:bottom w:val="single" w:sz="6" w:space="0" w:color="231F20"/>
              <w:right w:val="single" w:sz="6" w:space="0" w:color="231F20"/>
            </w:tcBorders>
          </w:tcPr>
          <w:p w:rsidR="00AE7CD6" w:rsidRDefault="00AE7CD6" w:rsidP="00AE7CD6">
            <w:pPr>
              <w:pStyle w:val="TableParagraph"/>
              <w:spacing w:before="87" w:line="232" w:lineRule="auto"/>
              <w:ind w:left="167" w:right="297"/>
              <w:jc w:val="both"/>
              <w:rPr>
                <w:sz w:val="18"/>
              </w:rPr>
            </w:pPr>
            <w:r>
              <w:rPr>
                <w:color w:val="231F20"/>
                <w:spacing w:val="-1"/>
                <w:w w:val="115"/>
                <w:sz w:val="18"/>
              </w:rPr>
              <w:t>Сложноподчинён-</w:t>
            </w:r>
            <w:r>
              <w:rPr>
                <w:color w:val="231F20"/>
                <w:spacing w:val="-50"/>
                <w:w w:val="115"/>
                <w:sz w:val="18"/>
              </w:rPr>
              <w:t xml:space="preserve"> </w:t>
            </w:r>
            <w:r>
              <w:rPr>
                <w:color w:val="231F20"/>
                <w:w w:val="115"/>
                <w:sz w:val="18"/>
              </w:rPr>
              <w:t>ное предложение</w:t>
            </w:r>
            <w:r>
              <w:rPr>
                <w:color w:val="231F20"/>
                <w:spacing w:val="1"/>
                <w:w w:val="115"/>
                <w:sz w:val="18"/>
              </w:rPr>
              <w:t xml:space="preserve"> </w:t>
            </w:r>
            <w:r>
              <w:rPr>
                <w:color w:val="231F20"/>
                <w:w w:val="115"/>
                <w:sz w:val="18"/>
              </w:rPr>
              <w:t>(27</w:t>
            </w:r>
            <w:r>
              <w:rPr>
                <w:color w:val="231F20"/>
                <w:spacing w:val="34"/>
                <w:w w:val="115"/>
                <w:sz w:val="18"/>
              </w:rPr>
              <w:t xml:space="preserve"> </w:t>
            </w:r>
            <w:r>
              <w:rPr>
                <w:color w:val="231F20"/>
                <w:w w:val="115"/>
                <w:sz w:val="18"/>
              </w:rPr>
              <w:t>ч)</w:t>
            </w:r>
          </w:p>
        </w:tc>
        <w:tc>
          <w:tcPr>
            <w:tcW w:w="4026" w:type="dxa"/>
            <w:tcBorders>
              <w:left w:val="single" w:sz="6" w:space="0" w:color="231F20"/>
              <w:bottom w:val="single" w:sz="6" w:space="0" w:color="231F20"/>
            </w:tcBorders>
          </w:tcPr>
          <w:p w:rsidR="00AE7CD6" w:rsidRPr="00AE7CD6" w:rsidRDefault="00AE7CD6" w:rsidP="00AE7CD6">
            <w:pPr>
              <w:pStyle w:val="TableParagraph"/>
              <w:spacing w:before="87" w:line="232" w:lineRule="auto"/>
              <w:ind w:left="167" w:right="158"/>
              <w:rPr>
                <w:sz w:val="18"/>
                <w:szCs w:val="18"/>
                <w:lang w:val="ru-RU"/>
              </w:rPr>
            </w:pPr>
            <w:r w:rsidRPr="00AE7CD6">
              <w:rPr>
                <w:color w:val="231F20"/>
                <w:w w:val="115"/>
                <w:sz w:val="18"/>
                <w:szCs w:val="18"/>
                <w:lang w:val="ru-RU"/>
              </w:rPr>
              <w:t>Понятие</w:t>
            </w:r>
            <w:r w:rsidRPr="00AE7CD6">
              <w:rPr>
                <w:color w:val="231F20"/>
                <w:spacing w:val="36"/>
                <w:w w:val="115"/>
                <w:sz w:val="18"/>
                <w:szCs w:val="18"/>
                <w:lang w:val="ru-RU"/>
              </w:rPr>
              <w:t xml:space="preserve"> </w:t>
            </w:r>
            <w:r w:rsidRPr="00AE7CD6">
              <w:rPr>
                <w:color w:val="231F20"/>
                <w:w w:val="115"/>
                <w:sz w:val="18"/>
                <w:szCs w:val="18"/>
                <w:lang w:val="ru-RU"/>
              </w:rPr>
              <w:t>о</w:t>
            </w:r>
            <w:r w:rsidRPr="00AE7CD6">
              <w:rPr>
                <w:color w:val="231F20"/>
                <w:spacing w:val="37"/>
                <w:w w:val="115"/>
                <w:sz w:val="18"/>
                <w:szCs w:val="18"/>
                <w:lang w:val="ru-RU"/>
              </w:rPr>
              <w:t xml:space="preserve"> </w:t>
            </w:r>
            <w:r w:rsidRPr="00AE7CD6">
              <w:rPr>
                <w:color w:val="231F20"/>
                <w:w w:val="115"/>
                <w:sz w:val="18"/>
                <w:szCs w:val="18"/>
                <w:lang w:val="ru-RU"/>
              </w:rPr>
              <w:t>сложноподчинённом</w:t>
            </w:r>
            <w:r w:rsidRPr="00AE7CD6">
              <w:rPr>
                <w:color w:val="231F20"/>
                <w:spacing w:val="37"/>
                <w:w w:val="115"/>
                <w:sz w:val="18"/>
                <w:szCs w:val="18"/>
                <w:lang w:val="ru-RU"/>
              </w:rPr>
              <w:t xml:space="preserve"> </w:t>
            </w:r>
            <w:r w:rsidRPr="00AE7CD6">
              <w:rPr>
                <w:color w:val="231F20"/>
                <w:w w:val="115"/>
                <w:sz w:val="18"/>
                <w:szCs w:val="18"/>
                <w:lang w:val="ru-RU"/>
              </w:rPr>
              <w:t>предложении.</w:t>
            </w:r>
            <w:r w:rsidRPr="00AE7CD6">
              <w:rPr>
                <w:color w:val="231F20"/>
                <w:spacing w:val="1"/>
                <w:w w:val="115"/>
                <w:sz w:val="18"/>
                <w:szCs w:val="18"/>
                <w:lang w:val="ru-RU"/>
              </w:rPr>
              <w:t xml:space="preserve"> </w:t>
            </w:r>
            <w:r w:rsidRPr="00AE7CD6">
              <w:rPr>
                <w:color w:val="231F20"/>
                <w:w w:val="115"/>
                <w:sz w:val="18"/>
                <w:szCs w:val="18"/>
                <w:lang w:val="ru-RU"/>
              </w:rPr>
              <w:t>Главная</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придаточная</w:t>
            </w:r>
            <w:r w:rsidRPr="00AE7CD6">
              <w:rPr>
                <w:color w:val="231F20"/>
                <w:spacing w:val="1"/>
                <w:w w:val="115"/>
                <w:sz w:val="18"/>
                <w:szCs w:val="18"/>
                <w:lang w:val="ru-RU"/>
              </w:rPr>
              <w:t xml:space="preserve"> </w:t>
            </w:r>
            <w:r w:rsidRPr="00AE7CD6">
              <w:rPr>
                <w:color w:val="231F20"/>
                <w:w w:val="115"/>
                <w:sz w:val="18"/>
                <w:szCs w:val="18"/>
                <w:lang w:val="ru-RU"/>
              </w:rPr>
              <w:t>части</w:t>
            </w:r>
            <w:r w:rsidRPr="00AE7CD6">
              <w:rPr>
                <w:color w:val="231F20"/>
                <w:spacing w:val="1"/>
                <w:w w:val="115"/>
                <w:sz w:val="18"/>
                <w:szCs w:val="18"/>
                <w:lang w:val="ru-RU"/>
              </w:rPr>
              <w:t xml:space="preserve"> </w:t>
            </w:r>
            <w:r w:rsidRPr="00AE7CD6">
              <w:rPr>
                <w:color w:val="231F20"/>
                <w:w w:val="115"/>
                <w:sz w:val="18"/>
                <w:szCs w:val="18"/>
                <w:lang w:val="ru-RU"/>
              </w:rPr>
              <w:t>предложения.</w:t>
            </w:r>
          </w:p>
          <w:p w:rsidR="00AE7CD6" w:rsidRPr="00AE7CD6" w:rsidRDefault="00AE7CD6" w:rsidP="00AE7CD6">
            <w:pPr>
              <w:pStyle w:val="TableParagraph"/>
              <w:spacing w:line="232" w:lineRule="auto"/>
              <w:ind w:left="167" w:right="539"/>
              <w:jc w:val="both"/>
              <w:rPr>
                <w:sz w:val="18"/>
                <w:lang w:val="ru-RU"/>
              </w:rPr>
            </w:pPr>
            <w:r w:rsidRPr="00AE7CD6">
              <w:rPr>
                <w:color w:val="231F20"/>
                <w:w w:val="115"/>
                <w:sz w:val="18"/>
                <w:lang w:val="ru-RU"/>
              </w:rPr>
              <w:t>Союзы и союзные слова. Различия</w:t>
            </w:r>
            <w:r w:rsidRPr="00AE7CD6">
              <w:rPr>
                <w:color w:val="231F20"/>
                <w:spacing w:val="1"/>
                <w:w w:val="115"/>
                <w:sz w:val="18"/>
                <w:lang w:val="ru-RU"/>
              </w:rPr>
              <w:t xml:space="preserve"> </w:t>
            </w:r>
            <w:r w:rsidRPr="00AE7CD6">
              <w:rPr>
                <w:color w:val="231F20"/>
                <w:w w:val="115"/>
                <w:sz w:val="18"/>
                <w:lang w:val="ru-RU"/>
              </w:rPr>
              <w:t>подчинительных союзов и союзных</w:t>
            </w:r>
            <w:r w:rsidRPr="00AE7CD6">
              <w:rPr>
                <w:color w:val="231F20"/>
                <w:spacing w:val="1"/>
                <w:w w:val="115"/>
                <w:sz w:val="18"/>
                <w:lang w:val="ru-RU"/>
              </w:rPr>
              <w:t xml:space="preserve"> </w:t>
            </w:r>
            <w:r w:rsidRPr="00AE7CD6">
              <w:rPr>
                <w:color w:val="231F20"/>
                <w:w w:val="115"/>
                <w:sz w:val="18"/>
                <w:lang w:val="ru-RU"/>
              </w:rPr>
              <w:t>слов.</w:t>
            </w:r>
          </w:p>
          <w:p w:rsidR="00AE7CD6" w:rsidRPr="00AE7CD6" w:rsidRDefault="00AE7CD6" w:rsidP="00AE7CD6">
            <w:pPr>
              <w:pStyle w:val="TableParagraph"/>
              <w:spacing w:line="232" w:lineRule="auto"/>
              <w:ind w:left="167" w:right="168"/>
              <w:rPr>
                <w:sz w:val="18"/>
                <w:szCs w:val="18"/>
                <w:lang w:val="ru-RU"/>
              </w:rPr>
            </w:pPr>
            <w:r w:rsidRPr="00AE7CD6">
              <w:rPr>
                <w:color w:val="231F20"/>
                <w:w w:val="115"/>
                <w:sz w:val="18"/>
                <w:szCs w:val="18"/>
                <w:lang w:val="ru-RU"/>
              </w:rPr>
              <w:t>Виды</w:t>
            </w:r>
            <w:r w:rsidRPr="00AE7CD6">
              <w:rPr>
                <w:color w:val="231F20"/>
                <w:spacing w:val="1"/>
                <w:w w:val="115"/>
                <w:sz w:val="18"/>
                <w:szCs w:val="18"/>
                <w:lang w:val="ru-RU"/>
              </w:rPr>
              <w:t xml:space="preserve"> </w:t>
            </w:r>
            <w:r w:rsidRPr="00AE7CD6">
              <w:rPr>
                <w:color w:val="231F20"/>
                <w:w w:val="115"/>
                <w:sz w:val="18"/>
                <w:szCs w:val="18"/>
                <w:lang w:val="ru-RU"/>
              </w:rPr>
              <w:t>сложноподчинённых</w:t>
            </w:r>
            <w:r w:rsidRPr="00AE7CD6">
              <w:rPr>
                <w:color w:val="231F20"/>
                <w:spacing w:val="1"/>
                <w:w w:val="115"/>
                <w:sz w:val="18"/>
                <w:szCs w:val="18"/>
                <w:lang w:val="ru-RU"/>
              </w:rPr>
              <w:t xml:space="preserve"> </w:t>
            </w:r>
            <w:r w:rsidRPr="00AE7CD6">
              <w:rPr>
                <w:color w:val="231F20"/>
                <w:w w:val="115"/>
                <w:sz w:val="18"/>
                <w:szCs w:val="18"/>
                <w:lang w:val="ru-RU"/>
              </w:rPr>
              <w:t>предложений</w:t>
            </w:r>
            <w:r w:rsidRPr="00AE7CD6">
              <w:rPr>
                <w:color w:val="231F20"/>
                <w:spacing w:val="1"/>
                <w:w w:val="115"/>
                <w:sz w:val="18"/>
                <w:szCs w:val="18"/>
                <w:lang w:val="ru-RU"/>
              </w:rPr>
              <w:t xml:space="preserve"> </w:t>
            </w:r>
            <w:r w:rsidRPr="00AE7CD6">
              <w:rPr>
                <w:color w:val="231F20"/>
                <w:w w:val="115"/>
                <w:sz w:val="18"/>
                <w:szCs w:val="18"/>
                <w:lang w:val="ru-RU"/>
              </w:rPr>
              <w:t>по</w:t>
            </w:r>
            <w:r w:rsidRPr="00AE7CD6">
              <w:rPr>
                <w:color w:val="231F20"/>
                <w:spacing w:val="1"/>
                <w:w w:val="115"/>
                <w:sz w:val="18"/>
                <w:szCs w:val="18"/>
                <w:lang w:val="ru-RU"/>
              </w:rPr>
              <w:t xml:space="preserve"> </w:t>
            </w:r>
            <w:r w:rsidRPr="00AE7CD6">
              <w:rPr>
                <w:color w:val="231F20"/>
                <w:w w:val="115"/>
                <w:sz w:val="18"/>
                <w:szCs w:val="18"/>
                <w:lang w:val="ru-RU"/>
              </w:rPr>
              <w:t>характеру</w:t>
            </w:r>
            <w:r w:rsidRPr="00AE7CD6">
              <w:rPr>
                <w:color w:val="231F20"/>
                <w:spacing w:val="1"/>
                <w:w w:val="115"/>
                <w:sz w:val="18"/>
                <w:szCs w:val="18"/>
                <w:lang w:val="ru-RU"/>
              </w:rPr>
              <w:t xml:space="preserve"> </w:t>
            </w:r>
            <w:r w:rsidRPr="00AE7CD6">
              <w:rPr>
                <w:color w:val="231F20"/>
                <w:w w:val="115"/>
                <w:sz w:val="18"/>
                <w:szCs w:val="18"/>
                <w:lang w:val="ru-RU"/>
              </w:rPr>
              <w:t>смысловых</w:t>
            </w:r>
            <w:r w:rsidRPr="00AE7CD6">
              <w:rPr>
                <w:color w:val="231F20"/>
                <w:spacing w:val="1"/>
                <w:w w:val="115"/>
                <w:sz w:val="18"/>
                <w:szCs w:val="18"/>
                <w:lang w:val="ru-RU"/>
              </w:rPr>
              <w:t xml:space="preserve"> </w:t>
            </w:r>
            <w:r w:rsidRPr="00AE7CD6">
              <w:rPr>
                <w:color w:val="231F20"/>
                <w:w w:val="115"/>
                <w:sz w:val="18"/>
                <w:szCs w:val="18"/>
                <w:lang w:val="ru-RU"/>
              </w:rPr>
              <w:t>отношений</w:t>
            </w:r>
            <w:r w:rsidRPr="00AE7CD6">
              <w:rPr>
                <w:color w:val="231F20"/>
                <w:spacing w:val="42"/>
                <w:w w:val="115"/>
                <w:sz w:val="18"/>
                <w:szCs w:val="18"/>
                <w:lang w:val="ru-RU"/>
              </w:rPr>
              <w:t xml:space="preserve"> </w:t>
            </w:r>
            <w:r w:rsidRPr="00AE7CD6">
              <w:rPr>
                <w:color w:val="231F20"/>
                <w:w w:val="115"/>
                <w:sz w:val="18"/>
                <w:szCs w:val="18"/>
                <w:lang w:val="ru-RU"/>
              </w:rPr>
              <w:t>между</w:t>
            </w:r>
            <w:r w:rsidRPr="00AE7CD6">
              <w:rPr>
                <w:color w:val="231F20"/>
                <w:spacing w:val="42"/>
                <w:w w:val="115"/>
                <w:sz w:val="18"/>
                <w:szCs w:val="18"/>
                <w:lang w:val="ru-RU"/>
              </w:rPr>
              <w:t xml:space="preserve"> </w:t>
            </w:r>
            <w:r w:rsidRPr="00AE7CD6">
              <w:rPr>
                <w:color w:val="231F20"/>
                <w:w w:val="115"/>
                <w:sz w:val="18"/>
                <w:szCs w:val="18"/>
                <w:lang w:val="ru-RU"/>
              </w:rPr>
              <w:t>главной</w:t>
            </w:r>
            <w:r w:rsidRPr="00AE7CD6">
              <w:rPr>
                <w:color w:val="231F20"/>
                <w:spacing w:val="42"/>
                <w:w w:val="115"/>
                <w:sz w:val="18"/>
                <w:szCs w:val="18"/>
                <w:lang w:val="ru-RU"/>
              </w:rPr>
              <w:t xml:space="preserve"> </w:t>
            </w:r>
            <w:r w:rsidRPr="00AE7CD6">
              <w:rPr>
                <w:color w:val="231F20"/>
                <w:w w:val="115"/>
                <w:sz w:val="18"/>
                <w:szCs w:val="18"/>
                <w:lang w:val="ru-RU"/>
              </w:rPr>
              <w:t>и</w:t>
            </w:r>
            <w:r w:rsidRPr="00AE7CD6">
              <w:rPr>
                <w:color w:val="231F20"/>
                <w:spacing w:val="42"/>
                <w:w w:val="115"/>
                <w:sz w:val="18"/>
                <w:szCs w:val="18"/>
                <w:lang w:val="ru-RU"/>
              </w:rPr>
              <w:t xml:space="preserve"> </w:t>
            </w:r>
            <w:r w:rsidRPr="00AE7CD6">
              <w:rPr>
                <w:color w:val="231F20"/>
                <w:w w:val="115"/>
                <w:sz w:val="18"/>
                <w:szCs w:val="18"/>
                <w:lang w:val="ru-RU"/>
              </w:rPr>
              <w:t>придаточной</w:t>
            </w:r>
            <w:r w:rsidRPr="00AE7CD6">
              <w:rPr>
                <w:color w:val="231F20"/>
                <w:spacing w:val="42"/>
                <w:w w:val="115"/>
                <w:sz w:val="18"/>
                <w:szCs w:val="18"/>
                <w:lang w:val="ru-RU"/>
              </w:rPr>
              <w:t xml:space="preserve"> </w:t>
            </w:r>
            <w:r w:rsidRPr="00AE7CD6">
              <w:rPr>
                <w:color w:val="231F20"/>
                <w:w w:val="115"/>
                <w:sz w:val="18"/>
                <w:szCs w:val="18"/>
                <w:lang w:val="ru-RU"/>
              </w:rPr>
              <w:t>частями,</w:t>
            </w:r>
            <w:r w:rsidRPr="00AE7CD6">
              <w:rPr>
                <w:color w:val="231F20"/>
                <w:spacing w:val="1"/>
                <w:w w:val="115"/>
                <w:sz w:val="18"/>
                <w:szCs w:val="18"/>
                <w:lang w:val="ru-RU"/>
              </w:rPr>
              <w:t xml:space="preserve"> </w:t>
            </w:r>
            <w:r w:rsidRPr="00AE7CD6">
              <w:rPr>
                <w:color w:val="231F20"/>
                <w:w w:val="115"/>
                <w:sz w:val="18"/>
                <w:szCs w:val="18"/>
                <w:lang w:val="ru-RU"/>
              </w:rPr>
              <w:t>структуре,</w:t>
            </w:r>
            <w:r w:rsidRPr="00AE7CD6">
              <w:rPr>
                <w:color w:val="231F20"/>
                <w:spacing w:val="1"/>
                <w:w w:val="115"/>
                <w:sz w:val="18"/>
                <w:szCs w:val="18"/>
                <w:lang w:val="ru-RU"/>
              </w:rPr>
              <w:t xml:space="preserve"> </w:t>
            </w:r>
            <w:r w:rsidRPr="00AE7CD6">
              <w:rPr>
                <w:color w:val="231F20"/>
                <w:w w:val="115"/>
                <w:sz w:val="18"/>
                <w:szCs w:val="18"/>
                <w:lang w:val="ru-RU"/>
              </w:rPr>
              <w:t>синтаксическим</w:t>
            </w:r>
            <w:r w:rsidRPr="00AE7CD6">
              <w:rPr>
                <w:color w:val="231F20"/>
                <w:spacing w:val="1"/>
                <w:w w:val="115"/>
                <w:sz w:val="18"/>
                <w:szCs w:val="18"/>
                <w:lang w:val="ru-RU"/>
              </w:rPr>
              <w:t xml:space="preserve"> </w:t>
            </w:r>
            <w:r w:rsidRPr="00AE7CD6">
              <w:rPr>
                <w:color w:val="231F20"/>
                <w:w w:val="115"/>
                <w:sz w:val="18"/>
                <w:szCs w:val="18"/>
                <w:lang w:val="ru-RU"/>
              </w:rPr>
              <w:t>средствам</w:t>
            </w:r>
            <w:r w:rsidRPr="00AE7CD6">
              <w:rPr>
                <w:color w:val="231F20"/>
                <w:spacing w:val="35"/>
                <w:w w:val="115"/>
                <w:sz w:val="18"/>
                <w:szCs w:val="18"/>
                <w:lang w:val="ru-RU"/>
              </w:rPr>
              <w:t xml:space="preserve"> </w:t>
            </w:r>
            <w:r w:rsidRPr="00AE7CD6">
              <w:rPr>
                <w:color w:val="231F20"/>
                <w:w w:val="115"/>
                <w:sz w:val="18"/>
                <w:szCs w:val="18"/>
                <w:lang w:val="ru-RU"/>
              </w:rPr>
              <w:t>связи.</w:t>
            </w:r>
          </w:p>
          <w:p w:rsidR="00AE7CD6" w:rsidRPr="00AE7CD6" w:rsidRDefault="00AE7CD6" w:rsidP="00AE7CD6">
            <w:pPr>
              <w:pStyle w:val="TableParagraph"/>
              <w:spacing w:line="232" w:lineRule="auto"/>
              <w:ind w:left="167" w:right="153"/>
              <w:rPr>
                <w:sz w:val="18"/>
                <w:lang w:val="ru-RU"/>
              </w:rPr>
            </w:pPr>
            <w:r w:rsidRPr="00AE7CD6">
              <w:rPr>
                <w:color w:val="231F20"/>
                <w:spacing w:val="-4"/>
                <w:w w:val="120"/>
                <w:sz w:val="18"/>
                <w:lang w:val="ru-RU"/>
              </w:rPr>
              <w:t>Грамматическая</w:t>
            </w:r>
            <w:r w:rsidRPr="00AE7CD6">
              <w:rPr>
                <w:color w:val="231F20"/>
                <w:spacing w:val="-1"/>
                <w:w w:val="120"/>
                <w:sz w:val="18"/>
                <w:lang w:val="ru-RU"/>
              </w:rPr>
              <w:t xml:space="preserve"> </w:t>
            </w:r>
            <w:r w:rsidRPr="00AE7CD6">
              <w:rPr>
                <w:color w:val="231F20"/>
                <w:spacing w:val="-3"/>
                <w:w w:val="120"/>
                <w:sz w:val="18"/>
                <w:lang w:val="ru-RU"/>
              </w:rPr>
              <w:t>синонимия</w:t>
            </w:r>
            <w:r w:rsidRPr="00AE7CD6">
              <w:rPr>
                <w:color w:val="231F20"/>
                <w:w w:val="120"/>
                <w:sz w:val="18"/>
                <w:lang w:val="ru-RU"/>
              </w:rPr>
              <w:t xml:space="preserve"> </w:t>
            </w:r>
            <w:r w:rsidRPr="00AE7CD6">
              <w:rPr>
                <w:color w:val="231F20"/>
                <w:spacing w:val="-3"/>
                <w:w w:val="120"/>
                <w:sz w:val="18"/>
                <w:lang w:val="ru-RU"/>
              </w:rPr>
              <w:t>сложнопод-</w:t>
            </w:r>
            <w:r w:rsidRPr="00AE7CD6">
              <w:rPr>
                <w:color w:val="231F20"/>
                <w:spacing w:val="-2"/>
                <w:w w:val="120"/>
                <w:sz w:val="18"/>
                <w:lang w:val="ru-RU"/>
              </w:rPr>
              <w:t xml:space="preserve"> </w:t>
            </w:r>
            <w:r w:rsidRPr="00AE7CD6">
              <w:rPr>
                <w:color w:val="231F20"/>
                <w:spacing w:val="-3"/>
                <w:w w:val="120"/>
                <w:sz w:val="18"/>
                <w:lang w:val="ru-RU"/>
              </w:rPr>
              <w:t>чинённых предложений</w:t>
            </w:r>
            <w:r w:rsidRPr="00AE7CD6">
              <w:rPr>
                <w:color w:val="231F20"/>
                <w:spacing w:val="-2"/>
                <w:w w:val="120"/>
                <w:sz w:val="18"/>
                <w:lang w:val="ru-RU"/>
              </w:rPr>
              <w:t xml:space="preserve"> и простых пред-</w:t>
            </w:r>
            <w:r w:rsidRPr="00AE7CD6">
              <w:rPr>
                <w:color w:val="231F20"/>
                <w:spacing w:val="-51"/>
                <w:w w:val="120"/>
                <w:sz w:val="18"/>
                <w:lang w:val="ru-RU"/>
              </w:rPr>
              <w:t xml:space="preserve"> </w:t>
            </w:r>
            <w:r w:rsidRPr="00AE7CD6">
              <w:rPr>
                <w:color w:val="231F20"/>
                <w:w w:val="120"/>
                <w:sz w:val="18"/>
                <w:lang w:val="ru-RU"/>
              </w:rPr>
              <w:t>ложений</w:t>
            </w:r>
            <w:r w:rsidRPr="00AE7CD6">
              <w:rPr>
                <w:color w:val="231F20"/>
                <w:spacing w:val="17"/>
                <w:w w:val="120"/>
                <w:sz w:val="18"/>
                <w:lang w:val="ru-RU"/>
              </w:rPr>
              <w:t xml:space="preserve"> </w:t>
            </w:r>
            <w:r w:rsidRPr="00AE7CD6">
              <w:rPr>
                <w:color w:val="231F20"/>
                <w:w w:val="120"/>
                <w:sz w:val="18"/>
                <w:lang w:val="ru-RU"/>
              </w:rPr>
              <w:t>с</w:t>
            </w:r>
            <w:r w:rsidRPr="00AE7CD6">
              <w:rPr>
                <w:color w:val="231F20"/>
                <w:spacing w:val="18"/>
                <w:w w:val="120"/>
                <w:sz w:val="18"/>
                <w:lang w:val="ru-RU"/>
              </w:rPr>
              <w:t xml:space="preserve"> </w:t>
            </w:r>
            <w:r w:rsidRPr="00AE7CD6">
              <w:rPr>
                <w:color w:val="231F20"/>
                <w:w w:val="120"/>
                <w:sz w:val="18"/>
                <w:lang w:val="ru-RU"/>
              </w:rPr>
              <w:t>обособленными</w:t>
            </w:r>
            <w:r w:rsidRPr="00AE7CD6">
              <w:rPr>
                <w:color w:val="231F20"/>
                <w:spacing w:val="18"/>
                <w:w w:val="120"/>
                <w:sz w:val="18"/>
                <w:lang w:val="ru-RU"/>
              </w:rPr>
              <w:t xml:space="preserve"> </w:t>
            </w:r>
            <w:r w:rsidRPr="00AE7CD6">
              <w:rPr>
                <w:color w:val="231F20"/>
                <w:w w:val="120"/>
                <w:sz w:val="18"/>
                <w:lang w:val="ru-RU"/>
              </w:rPr>
              <w:t>членами.</w:t>
            </w:r>
          </w:p>
          <w:p w:rsidR="00AE7CD6" w:rsidRPr="00AE7CD6" w:rsidRDefault="00AE7CD6" w:rsidP="00AE7CD6">
            <w:pPr>
              <w:pStyle w:val="TableParagraph"/>
              <w:spacing w:line="196" w:lineRule="exact"/>
              <w:ind w:left="167"/>
              <w:rPr>
                <w:sz w:val="18"/>
                <w:lang w:val="ru-RU"/>
              </w:rPr>
            </w:pPr>
            <w:r w:rsidRPr="00AE7CD6">
              <w:rPr>
                <w:color w:val="231F20"/>
                <w:w w:val="115"/>
                <w:sz w:val="18"/>
                <w:lang w:val="ru-RU"/>
              </w:rPr>
              <w:t xml:space="preserve">Сложноподчинённые </w:t>
            </w:r>
            <w:r w:rsidRPr="00AE7CD6">
              <w:rPr>
                <w:color w:val="231F20"/>
                <w:spacing w:val="9"/>
                <w:w w:val="115"/>
                <w:sz w:val="18"/>
                <w:lang w:val="ru-RU"/>
              </w:rPr>
              <w:t xml:space="preserve"> </w:t>
            </w:r>
            <w:r w:rsidRPr="00AE7CD6">
              <w:rPr>
                <w:color w:val="231F20"/>
                <w:w w:val="115"/>
                <w:sz w:val="18"/>
                <w:lang w:val="ru-RU"/>
              </w:rPr>
              <w:t>предложения</w:t>
            </w:r>
          </w:p>
          <w:p w:rsidR="00AE7CD6" w:rsidRPr="00AE7CD6" w:rsidRDefault="00AE7CD6" w:rsidP="00AE7CD6">
            <w:pPr>
              <w:pStyle w:val="TableParagraph"/>
              <w:spacing w:line="200" w:lineRule="exact"/>
              <w:ind w:left="167"/>
              <w:rPr>
                <w:sz w:val="18"/>
                <w:lang w:val="ru-RU"/>
              </w:rPr>
            </w:pPr>
            <w:r w:rsidRPr="00AE7CD6">
              <w:rPr>
                <w:color w:val="231F20"/>
                <w:w w:val="115"/>
                <w:sz w:val="18"/>
                <w:lang w:val="ru-RU"/>
              </w:rPr>
              <w:t xml:space="preserve">с </w:t>
            </w:r>
            <w:r w:rsidRPr="00AE7CD6">
              <w:rPr>
                <w:color w:val="231F20"/>
                <w:spacing w:val="6"/>
                <w:w w:val="115"/>
                <w:sz w:val="18"/>
                <w:lang w:val="ru-RU"/>
              </w:rPr>
              <w:t xml:space="preserve"> </w:t>
            </w:r>
            <w:r w:rsidRPr="00AE7CD6">
              <w:rPr>
                <w:color w:val="231F20"/>
                <w:w w:val="115"/>
                <w:sz w:val="18"/>
                <w:lang w:val="ru-RU"/>
              </w:rPr>
              <w:t xml:space="preserve">придаточными </w:t>
            </w:r>
            <w:r w:rsidRPr="00AE7CD6">
              <w:rPr>
                <w:color w:val="231F20"/>
                <w:spacing w:val="6"/>
                <w:w w:val="115"/>
                <w:sz w:val="18"/>
                <w:lang w:val="ru-RU"/>
              </w:rPr>
              <w:t xml:space="preserve"> </w:t>
            </w:r>
            <w:r w:rsidRPr="00AE7CD6">
              <w:rPr>
                <w:color w:val="231F20"/>
                <w:w w:val="115"/>
                <w:sz w:val="18"/>
                <w:lang w:val="ru-RU"/>
              </w:rPr>
              <w:t>определительными.</w:t>
            </w:r>
          </w:p>
          <w:p w:rsidR="00AE7CD6" w:rsidRPr="00AE7CD6" w:rsidRDefault="00AE7CD6" w:rsidP="00AE7CD6">
            <w:pPr>
              <w:pStyle w:val="TableParagraph"/>
              <w:spacing w:line="232" w:lineRule="auto"/>
              <w:ind w:left="167" w:right="577"/>
              <w:rPr>
                <w:sz w:val="18"/>
                <w:lang w:val="ru-RU"/>
              </w:rPr>
            </w:pPr>
            <w:r w:rsidRPr="00AE7CD6">
              <w:rPr>
                <w:color w:val="231F20"/>
                <w:w w:val="115"/>
                <w:sz w:val="18"/>
                <w:lang w:val="ru-RU"/>
              </w:rPr>
              <w:t xml:space="preserve">Сложноподчинённые  </w:t>
            </w:r>
            <w:r w:rsidRPr="00AE7CD6">
              <w:rPr>
                <w:color w:val="231F20"/>
                <w:spacing w:val="2"/>
                <w:w w:val="115"/>
                <w:sz w:val="18"/>
                <w:lang w:val="ru-RU"/>
              </w:rPr>
              <w:t xml:space="preserve"> </w:t>
            </w:r>
            <w:r w:rsidRPr="00AE7CD6">
              <w:rPr>
                <w:color w:val="231F20"/>
                <w:w w:val="115"/>
                <w:sz w:val="18"/>
                <w:lang w:val="ru-RU"/>
              </w:rPr>
              <w:t>предложения</w:t>
            </w:r>
            <w:r w:rsidRPr="00AE7CD6">
              <w:rPr>
                <w:color w:val="231F20"/>
                <w:spacing w:val="1"/>
                <w:w w:val="115"/>
                <w:sz w:val="18"/>
                <w:lang w:val="ru-RU"/>
              </w:rPr>
              <w:t xml:space="preserve"> </w:t>
            </w:r>
            <w:r w:rsidRPr="00AE7CD6">
              <w:rPr>
                <w:color w:val="231F20"/>
                <w:w w:val="115"/>
                <w:sz w:val="18"/>
                <w:lang w:val="ru-RU"/>
              </w:rPr>
              <w:t>с</w:t>
            </w:r>
            <w:r w:rsidRPr="00AE7CD6">
              <w:rPr>
                <w:color w:val="231F20"/>
                <w:spacing w:val="21"/>
                <w:w w:val="115"/>
                <w:sz w:val="18"/>
                <w:lang w:val="ru-RU"/>
              </w:rPr>
              <w:t xml:space="preserve"> </w:t>
            </w:r>
            <w:r w:rsidRPr="00AE7CD6">
              <w:rPr>
                <w:color w:val="231F20"/>
                <w:w w:val="115"/>
                <w:sz w:val="18"/>
                <w:lang w:val="ru-RU"/>
              </w:rPr>
              <w:t>придаточными</w:t>
            </w:r>
            <w:r w:rsidRPr="00AE7CD6">
              <w:rPr>
                <w:color w:val="231F20"/>
                <w:spacing w:val="21"/>
                <w:w w:val="115"/>
                <w:sz w:val="18"/>
                <w:lang w:val="ru-RU"/>
              </w:rPr>
              <w:t xml:space="preserve"> </w:t>
            </w:r>
            <w:r w:rsidRPr="00AE7CD6">
              <w:rPr>
                <w:color w:val="231F20"/>
                <w:w w:val="115"/>
                <w:sz w:val="18"/>
                <w:lang w:val="ru-RU"/>
              </w:rPr>
              <w:t>изъяснительными.</w:t>
            </w:r>
          </w:p>
          <w:p w:rsidR="00AE7CD6" w:rsidRPr="00AE7CD6" w:rsidRDefault="00AE7CD6" w:rsidP="00AE7CD6">
            <w:pPr>
              <w:pStyle w:val="TableParagraph"/>
              <w:spacing w:line="197" w:lineRule="exact"/>
              <w:ind w:left="167"/>
              <w:rPr>
                <w:sz w:val="18"/>
                <w:lang w:val="ru-RU"/>
              </w:rPr>
            </w:pPr>
            <w:r w:rsidRPr="00AE7CD6">
              <w:rPr>
                <w:color w:val="231F20"/>
                <w:w w:val="115"/>
                <w:sz w:val="18"/>
                <w:lang w:val="ru-RU"/>
              </w:rPr>
              <w:t xml:space="preserve">Сложноподчинённые </w:t>
            </w:r>
            <w:r w:rsidRPr="00AE7CD6">
              <w:rPr>
                <w:color w:val="231F20"/>
                <w:spacing w:val="9"/>
                <w:w w:val="115"/>
                <w:sz w:val="18"/>
                <w:lang w:val="ru-RU"/>
              </w:rPr>
              <w:t xml:space="preserve"> </w:t>
            </w:r>
            <w:r w:rsidRPr="00AE7CD6">
              <w:rPr>
                <w:color w:val="231F20"/>
                <w:w w:val="115"/>
                <w:sz w:val="18"/>
                <w:lang w:val="ru-RU"/>
              </w:rPr>
              <w:t>предложения</w:t>
            </w:r>
          </w:p>
          <w:p w:rsidR="00AE7CD6" w:rsidRPr="00AE7CD6" w:rsidRDefault="00AE7CD6" w:rsidP="00AE7CD6">
            <w:pPr>
              <w:pStyle w:val="TableParagraph"/>
              <w:spacing w:line="200" w:lineRule="exact"/>
              <w:ind w:left="167"/>
              <w:rPr>
                <w:sz w:val="18"/>
                <w:lang w:val="ru-RU"/>
              </w:rPr>
            </w:pPr>
            <w:r w:rsidRPr="00AE7CD6">
              <w:rPr>
                <w:color w:val="231F20"/>
                <w:w w:val="115"/>
                <w:sz w:val="18"/>
                <w:lang w:val="ru-RU"/>
              </w:rPr>
              <w:t xml:space="preserve">с </w:t>
            </w:r>
            <w:r w:rsidRPr="00AE7CD6">
              <w:rPr>
                <w:color w:val="231F20"/>
                <w:spacing w:val="2"/>
                <w:w w:val="115"/>
                <w:sz w:val="18"/>
                <w:lang w:val="ru-RU"/>
              </w:rPr>
              <w:t xml:space="preserve"> </w:t>
            </w:r>
            <w:r w:rsidRPr="00AE7CD6">
              <w:rPr>
                <w:color w:val="231F20"/>
                <w:w w:val="115"/>
                <w:sz w:val="18"/>
                <w:lang w:val="ru-RU"/>
              </w:rPr>
              <w:t xml:space="preserve">придаточными </w:t>
            </w:r>
            <w:r w:rsidRPr="00AE7CD6">
              <w:rPr>
                <w:color w:val="231F20"/>
                <w:spacing w:val="3"/>
                <w:w w:val="115"/>
                <w:sz w:val="18"/>
                <w:lang w:val="ru-RU"/>
              </w:rPr>
              <w:t xml:space="preserve"> </w:t>
            </w:r>
            <w:r w:rsidRPr="00AE7CD6">
              <w:rPr>
                <w:color w:val="231F20"/>
                <w:w w:val="115"/>
                <w:sz w:val="18"/>
                <w:lang w:val="ru-RU"/>
              </w:rPr>
              <w:t>обстоятельственными.</w:t>
            </w:r>
          </w:p>
          <w:p w:rsidR="00AE7CD6" w:rsidRPr="00AE7CD6" w:rsidRDefault="00AE7CD6" w:rsidP="00AE7CD6">
            <w:pPr>
              <w:pStyle w:val="TableParagraph"/>
              <w:spacing w:line="232" w:lineRule="auto"/>
              <w:ind w:left="167" w:right="649"/>
              <w:rPr>
                <w:sz w:val="18"/>
                <w:lang w:val="ru-RU"/>
              </w:rPr>
            </w:pPr>
            <w:r w:rsidRPr="00AE7CD6">
              <w:rPr>
                <w:color w:val="231F20"/>
                <w:w w:val="115"/>
                <w:sz w:val="18"/>
                <w:lang w:val="ru-RU"/>
              </w:rPr>
              <w:t>Сложноподчинённые</w:t>
            </w:r>
            <w:r w:rsidRPr="00AE7CD6">
              <w:rPr>
                <w:color w:val="231F20"/>
                <w:spacing w:val="7"/>
                <w:w w:val="115"/>
                <w:sz w:val="18"/>
                <w:lang w:val="ru-RU"/>
              </w:rPr>
              <w:t xml:space="preserve"> </w:t>
            </w:r>
            <w:r w:rsidRPr="00AE7CD6">
              <w:rPr>
                <w:color w:val="231F20"/>
                <w:w w:val="115"/>
                <w:sz w:val="18"/>
                <w:lang w:val="ru-RU"/>
              </w:rPr>
              <w:t>предложения</w:t>
            </w:r>
            <w:r w:rsidRPr="00AE7CD6">
              <w:rPr>
                <w:color w:val="231F20"/>
                <w:spacing w:val="-49"/>
                <w:w w:val="115"/>
                <w:sz w:val="18"/>
                <w:lang w:val="ru-RU"/>
              </w:rPr>
              <w:t xml:space="preserve"> </w:t>
            </w:r>
            <w:r w:rsidRPr="00AE7CD6">
              <w:rPr>
                <w:color w:val="231F20"/>
                <w:w w:val="115"/>
                <w:sz w:val="18"/>
                <w:lang w:val="ru-RU"/>
              </w:rPr>
              <w:t>с</w:t>
            </w:r>
            <w:r w:rsidRPr="00AE7CD6">
              <w:rPr>
                <w:color w:val="231F20"/>
                <w:spacing w:val="46"/>
                <w:w w:val="115"/>
                <w:sz w:val="18"/>
                <w:lang w:val="ru-RU"/>
              </w:rPr>
              <w:t xml:space="preserve"> </w:t>
            </w:r>
            <w:r w:rsidRPr="00AE7CD6">
              <w:rPr>
                <w:color w:val="231F20"/>
                <w:w w:val="115"/>
                <w:sz w:val="18"/>
                <w:lang w:val="ru-RU"/>
              </w:rPr>
              <w:t>придаточными</w:t>
            </w:r>
            <w:r w:rsidRPr="00AE7CD6">
              <w:rPr>
                <w:color w:val="231F20"/>
                <w:spacing w:val="47"/>
                <w:w w:val="115"/>
                <w:sz w:val="18"/>
                <w:lang w:val="ru-RU"/>
              </w:rPr>
              <w:t xml:space="preserve"> </w:t>
            </w:r>
            <w:r w:rsidRPr="00AE7CD6">
              <w:rPr>
                <w:color w:val="231F20"/>
                <w:w w:val="115"/>
                <w:sz w:val="18"/>
                <w:lang w:val="ru-RU"/>
              </w:rPr>
              <w:t>места,</w:t>
            </w:r>
            <w:r w:rsidRPr="00AE7CD6">
              <w:rPr>
                <w:color w:val="231F20"/>
                <w:spacing w:val="47"/>
                <w:w w:val="115"/>
                <w:sz w:val="18"/>
                <w:lang w:val="ru-RU"/>
              </w:rPr>
              <w:t xml:space="preserve"> </w:t>
            </w:r>
            <w:r w:rsidRPr="00AE7CD6">
              <w:rPr>
                <w:color w:val="231F20"/>
                <w:w w:val="115"/>
                <w:sz w:val="18"/>
                <w:lang w:val="ru-RU"/>
              </w:rPr>
              <w:t>времени.</w:t>
            </w:r>
          </w:p>
          <w:p w:rsidR="00AE7CD6" w:rsidRPr="00AE7CD6" w:rsidRDefault="00AE7CD6" w:rsidP="00AE7CD6">
            <w:pPr>
              <w:pStyle w:val="TableParagraph"/>
              <w:spacing w:line="232" w:lineRule="auto"/>
              <w:ind w:left="167" w:right="158"/>
              <w:rPr>
                <w:sz w:val="18"/>
                <w:lang w:val="ru-RU"/>
              </w:rPr>
            </w:pPr>
            <w:r w:rsidRPr="00AE7CD6">
              <w:rPr>
                <w:color w:val="231F20"/>
                <w:spacing w:val="-2"/>
                <w:w w:val="115"/>
                <w:sz w:val="18"/>
                <w:lang w:val="ru-RU"/>
              </w:rPr>
              <w:t>Сложноподчинённые</w:t>
            </w:r>
            <w:r w:rsidRPr="00AE7CD6">
              <w:rPr>
                <w:color w:val="231F20"/>
                <w:w w:val="115"/>
                <w:sz w:val="18"/>
                <w:lang w:val="ru-RU"/>
              </w:rPr>
              <w:t xml:space="preserve"> </w:t>
            </w:r>
            <w:r w:rsidRPr="00AE7CD6">
              <w:rPr>
                <w:color w:val="231F20"/>
                <w:spacing w:val="-1"/>
                <w:w w:val="115"/>
                <w:sz w:val="18"/>
                <w:lang w:val="ru-RU"/>
              </w:rPr>
              <w:t>предложения</w:t>
            </w:r>
            <w:r w:rsidRPr="00AE7CD6">
              <w:rPr>
                <w:color w:val="231F20"/>
                <w:spacing w:val="1"/>
                <w:w w:val="115"/>
                <w:sz w:val="18"/>
                <w:lang w:val="ru-RU"/>
              </w:rPr>
              <w:t xml:space="preserve"> </w:t>
            </w:r>
            <w:r w:rsidRPr="00AE7CD6">
              <w:rPr>
                <w:color w:val="231F20"/>
                <w:spacing w:val="-1"/>
                <w:w w:val="115"/>
                <w:sz w:val="18"/>
                <w:lang w:val="ru-RU"/>
              </w:rPr>
              <w:t>с</w:t>
            </w:r>
            <w:r w:rsidRPr="00AE7CD6">
              <w:rPr>
                <w:color w:val="231F20"/>
                <w:spacing w:val="1"/>
                <w:w w:val="115"/>
                <w:sz w:val="18"/>
                <w:lang w:val="ru-RU"/>
              </w:rPr>
              <w:t xml:space="preserve"> </w:t>
            </w:r>
            <w:r w:rsidRPr="00AE7CD6">
              <w:rPr>
                <w:color w:val="231F20"/>
                <w:spacing w:val="-1"/>
                <w:w w:val="115"/>
                <w:sz w:val="18"/>
                <w:lang w:val="ru-RU"/>
              </w:rPr>
              <w:t>при-</w:t>
            </w:r>
            <w:r w:rsidRPr="00AE7CD6">
              <w:rPr>
                <w:color w:val="231F20"/>
                <w:spacing w:val="-49"/>
                <w:w w:val="115"/>
                <w:sz w:val="18"/>
                <w:lang w:val="ru-RU"/>
              </w:rPr>
              <w:t xml:space="preserve"> </w:t>
            </w:r>
            <w:r w:rsidRPr="00AE7CD6">
              <w:rPr>
                <w:color w:val="231F20"/>
                <w:w w:val="115"/>
                <w:sz w:val="18"/>
                <w:lang w:val="ru-RU"/>
              </w:rPr>
              <w:t>даточными</w:t>
            </w:r>
            <w:r w:rsidRPr="00AE7CD6">
              <w:rPr>
                <w:color w:val="231F20"/>
                <w:spacing w:val="42"/>
                <w:w w:val="115"/>
                <w:sz w:val="18"/>
                <w:lang w:val="ru-RU"/>
              </w:rPr>
              <w:t xml:space="preserve"> </w:t>
            </w:r>
            <w:r w:rsidRPr="00AE7CD6">
              <w:rPr>
                <w:color w:val="231F20"/>
                <w:w w:val="115"/>
                <w:sz w:val="18"/>
                <w:lang w:val="ru-RU"/>
              </w:rPr>
              <w:t>причины,</w:t>
            </w:r>
            <w:r w:rsidRPr="00AE7CD6">
              <w:rPr>
                <w:color w:val="231F20"/>
                <w:spacing w:val="42"/>
                <w:w w:val="115"/>
                <w:sz w:val="18"/>
                <w:lang w:val="ru-RU"/>
              </w:rPr>
              <w:t xml:space="preserve"> </w:t>
            </w:r>
            <w:r w:rsidRPr="00AE7CD6">
              <w:rPr>
                <w:color w:val="231F20"/>
                <w:w w:val="115"/>
                <w:sz w:val="18"/>
                <w:lang w:val="ru-RU"/>
              </w:rPr>
              <w:t>цели</w:t>
            </w:r>
            <w:r w:rsidRPr="00AE7CD6">
              <w:rPr>
                <w:color w:val="231F20"/>
                <w:spacing w:val="43"/>
                <w:w w:val="115"/>
                <w:sz w:val="18"/>
                <w:lang w:val="ru-RU"/>
              </w:rPr>
              <w:t xml:space="preserve"> </w:t>
            </w:r>
            <w:r w:rsidRPr="00AE7CD6">
              <w:rPr>
                <w:color w:val="231F20"/>
                <w:w w:val="115"/>
                <w:sz w:val="18"/>
                <w:lang w:val="ru-RU"/>
              </w:rPr>
              <w:t>и</w:t>
            </w:r>
            <w:r w:rsidRPr="00AE7CD6">
              <w:rPr>
                <w:color w:val="231F20"/>
                <w:spacing w:val="42"/>
                <w:w w:val="115"/>
                <w:sz w:val="18"/>
                <w:lang w:val="ru-RU"/>
              </w:rPr>
              <w:t xml:space="preserve"> </w:t>
            </w:r>
            <w:r w:rsidRPr="00AE7CD6">
              <w:rPr>
                <w:color w:val="231F20"/>
                <w:w w:val="115"/>
                <w:sz w:val="18"/>
                <w:lang w:val="ru-RU"/>
              </w:rPr>
              <w:t>следствия.</w:t>
            </w:r>
          </w:p>
          <w:p w:rsidR="00AE7CD6" w:rsidRPr="00AE7CD6" w:rsidRDefault="00AE7CD6" w:rsidP="00AE7CD6">
            <w:pPr>
              <w:pStyle w:val="TableParagraph"/>
              <w:spacing w:line="232" w:lineRule="auto"/>
              <w:ind w:left="167" w:right="577"/>
              <w:rPr>
                <w:sz w:val="18"/>
                <w:lang w:val="ru-RU"/>
              </w:rPr>
            </w:pPr>
            <w:r w:rsidRPr="00AE7CD6">
              <w:rPr>
                <w:color w:val="231F20"/>
                <w:w w:val="115"/>
                <w:sz w:val="18"/>
                <w:lang w:val="ru-RU"/>
              </w:rPr>
              <w:t xml:space="preserve">Сложноподчинённые </w:t>
            </w:r>
            <w:r w:rsidRPr="00AE7CD6">
              <w:rPr>
                <w:color w:val="231F20"/>
                <w:spacing w:val="12"/>
                <w:w w:val="115"/>
                <w:sz w:val="18"/>
                <w:lang w:val="ru-RU"/>
              </w:rPr>
              <w:t xml:space="preserve"> </w:t>
            </w:r>
            <w:r w:rsidRPr="00AE7CD6">
              <w:rPr>
                <w:color w:val="231F20"/>
                <w:w w:val="115"/>
                <w:sz w:val="18"/>
                <w:lang w:val="ru-RU"/>
              </w:rPr>
              <w:t>предложения</w:t>
            </w:r>
            <w:r w:rsidRPr="00AE7CD6">
              <w:rPr>
                <w:color w:val="231F20"/>
                <w:spacing w:val="1"/>
                <w:w w:val="115"/>
                <w:sz w:val="18"/>
                <w:lang w:val="ru-RU"/>
              </w:rPr>
              <w:t xml:space="preserve"> </w:t>
            </w:r>
            <w:r w:rsidRPr="00AE7CD6">
              <w:rPr>
                <w:color w:val="231F20"/>
                <w:w w:val="115"/>
                <w:sz w:val="18"/>
                <w:lang w:val="ru-RU"/>
              </w:rPr>
              <w:t>с</w:t>
            </w:r>
            <w:r w:rsidRPr="00AE7CD6">
              <w:rPr>
                <w:color w:val="231F20"/>
                <w:spacing w:val="4"/>
                <w:w w:val="115"/>
                <w:sz w:val="18"/>
                <w:lang w:val="ru-RU"/>
              </w:rPr>
              <w:t xml:space="preserve"> </w:t>
            </w:r>
            <w:r w:rsidRPr="00AE7CD6">
              <w:rPr>
                <w:color w:val="231F20"/>
                <w:w w:val="115"/>
                <w:sz w:val="18"/>
                <w:lang w:val="ru-RU"/>
              </w:rPr>
              <w:t>придаточными</w:t>
            </w:r>
            <w:r w:rsidRPr="00AE7CD6">
              <w:rPr>
                <w:color w:val="231F20"/>
                <w:spacing w:val="4"/>
                <w:w w:val="115"/>
                <w:sz w:val="18"/>
                <w:lang w:val="ru-RU"/>
              </w:rPr>
              <w:t xml:space="preserve"> </w:t>
            </w:r>
            <w:r w:rsidRPr="00AE7CD6">
              <w:rPr>
                <w:color w:val="231F20"/>
                <w:w w:val="115"/>
                <w:sz w:val="18"/>
                <w:lang w:val="ru-RU"/>
              </w:rPr>
              <w:t>условия,</w:t>
            </w:r>
            <w:r w:rsidRPr="00AE7CD6">
              <w:rPr>
                <w:color w:val="231F20"/>
                <w:spacing w:val="4"/>
                <w:w w:val="115"/>
                <w:sz w:val="18"/>
                <w:lang w:val="ru-RU"/>
              </w:rPr>
              <w:t xml:space="preserve"> </w:t>
            </w:r>
            <w:r w:rsidRPr="00AE7CD6">
              <w:rPr>
                <w:color w:val="231F20"/>
                <w:w w:val="115"/>
                <w:sz w:val="18"/>
                <w:lang w:val="ru-RU"/>
              </w:rPr>
              <w:t>уступки.</w:t>
            </w:r>
            <w:r w:rsidRPr="00AE7CD6">
              <w:rPr>
                <w:color w:val="231F20"/>
                <w:spacing w:val="-49"/>
                <w:w w:val="115"/>
                <w:sz w:val="18"/>
                <w:lang w:val="ru-RU"/>
              </w:rPr>
              <w:t xml:space="preserve"> </w:t>
            </w:r>
            <w:r w:rsidRPr="00AE7CD6">
              <w:rPr>
                <w:color w:val="231F20"/>
                <w:w w:val="115"/>
                <w:sz w:val="18"/>
                <w:lang w:val="ru-RU"/>
              </w:rPr>
              <w:t xml:space="preserve">Сложноподчинённые </w:t>
            </w:r>
            <w:r w:rsidRPr="00AE7CD6">
              <w:rPr>
                <w:color w:val="231F20"/>
                <w:spacing w:val="12"/>
                <w:w w:val="115"/>
                <w:sz w:val="18"/>
                <w:lang w:val="ru-RU"/>
              </w:rPr>
              <w:t xml:space="preserve"> </w:t>
            </w:r>
            <w:r w:rsidRPr="00AE7CD6">
              <w:rPr>
                <w:color w:val="231F20"/>
                <w:w w:val="115"/>
                <w:sz w:val="18"/>
                <w:lang w:val="ru-RU"/>
              </w:rPr>
              <w:t>предложения</w:t>
            </w:r>
            <w:r w:rsidRPr="00AE7CD6">
              <w:rPr>
                <w:color w:val="231F20"/>
                <w:spacing w:val="1"/>
                <w:w w:val="115"/>
                <w:sz w:val="18"/>
                <w:lang w:val="ru-RU"/>
              </w:rPr>
              <w:t xml:space="preserve"> </w:t>
            </w:r>
            <w:r w:rsidRPr="00AE7CD6">
              <w:rPr>
                <w:color w:val="231F20"/>
                <w:w w:val="115"/>
                <w:sz w:val="18"/>
                <w:lang w:val="ru-RU"/>
              </w:rPr>
              <w:t>с</w:t>
            </w:r>
            <w:r w:rsidRPr="00AE7CD6">
              <w:rPr>
                <w:color w:val="231F20"/>
                <w:spacing w:val="47"/>
                <w:w w:val="115"/>
                <w:sz w:val="18"/>
                <w:lang w:val="ru-RU"/>
              </w:rPr>
              <w:t xml:space="preserve"> </w:t>
            </w:r>
            <w:r w:rsidRPr="00AE7CD6">
              <w:rPr>
                <w:color w:val="231F20"/>
                <w:w w:val="115"/>
                <w:sz w:val="18"/>
                <w:lang w:val="ru-RU"/>
              </w:rPr>
              <w:t>придаточными</w:t>
            </w:r>
            <w:r w:rsidRPr="00AE7CD6">
              <w:rPr>
                <w:color w:val="231F20"/>
                <w:spacing w:val="48"/>
                <w:w w:val="115"/>
                <w:sz w:val="18"/>
                <w:lang w:val="ru-RU"/>
              </w:rPr>
              <w:t xml:space="preserve"> </w:t>
            </w:r>
            <w:r w:rsidRPr="00AE7CD6">
              <w:rPr>
                <w:color w:val="231F20"/>
                <w:w w:val="115"/>
                <w:sz w:val="18"/>
                <w:lang w:val="ru-RU"/>
              </w:rPr>
              <w:t>образа</w:t>
            </w:r>
            <w:r w:rsidRPr="00AE7CD6">
              <w:rPr>
                <w:color w:val="231F20"/>
                <w:spacing w:val="47"/>
                <w:w w:val="115"/>
                <w:sz w:val="18"/>
                <w:lang w:val="ru-RU"/>
              </w:rPr>
              <w:t xml:space="preserve"> </w:t>
            </w:r>
            <w:r w:rsidRPr="00AE7CD6">
              <w:rPr>
                <w:color w:val="231F20"/>
                <w:w w:val="115"/>
                <w:sz w:val="18"/>
                <w:lang w:val="ru-RU"/>
              </w:rPr>
              <w:t>действия,</w:t>
            </w:r>
          </w:p>
          <w:p w:rsidR="00AE7CD6" w:rsidRPr="00AE7CD6" w:rsidRDefault="00AE7CD6" w:rsidP="00AE7CD6">
            <w:pPr>
              <w:pStyle w:val="TableParagraph"/>
              <w:spacing w:line="199" w:lineRule="exact"/>
              <w:ind w:left="167"/>
              <w:rPr>
                <w:sz w:val="18"/>
                <w:lang w:val="ru-RU"/>
              </w:rPr>
            </w:pPr>
            <w:r w:rsidRPr="00AE7CD6">
              <w:rPr>
                <w:color w:val="231F20"/>
                <w:w w:val="120"/>
                <w:sz w:val="18"/>
                <w:lang w:val="ru-RU"/>
              </w:rPr>
              <w:t>меры</w:t>
            </w:r>
            <w:r w:rsidRPr="00AE7CD6">
              <w:rPr>
                <w:color w:val="231F20"/>
                <w:spacing w:val="20"/>
                <w:w w:val="120"/>
                <w:sz w:val="18"/>
                <w:lang w:val="ru-RU"/>
              </w:rPr>
              <w:t xml:space="preserve"> </w:t>
            </w:r>
            <w:r w:rsidRPr="00AE7CD6">
              <w:rPr>
                <w:color w:val="231F20"/>
                <w:w w:val="120"/>
                <w:sz w:val="18"/>
                <w:lang w:val="ru-RU"/>
              </w:rPr>
              <w:t>и</w:t>
            </w:r>
            <w:r w:rsidRPr="00AE7CD6">
              <w:rPr>
                <w:color w:val="231F20"/>
                <w:spacing w:val="20"/>
                <w:w w:val="120"/>
                <w:sz w:val="18"/>
                <w:lang w:val="ru-RU"/>
              </w:rPr>
              <w:t xml:space="preserve"> </w:t>
            </w:r>
            <w:r w:rsidRPr="00AE7CD6">
              <w:rPr>
                <w:color w:val="231F20"/>
                <w:w w:val="120"/>
                <w:sz w:val="18"/>
                <w:lang w:val="ru-RU"/>
              </w:rPr>
              <w:t>степени</w:t>
            </w:r>
            <w:r w:rsidRPr="00AE7CD6">
              <w:rPr>
                <w:color w:val="231F20"/>
                <w:spacing w:val="20"/>
                <w:w w:val="120"/>
                <w:sz w:val="18"/>
                <w:lang w:val="ru-RU"/>
              </w:rPr>
              <w:t xml:space="preserve"> </w:t>
            </w:r>
            <w:r w:rsidRPr="00AE7CD6">
              <w:rPr>
                <w:color w:val="231F20"/>
                <w:w w:val="120"/>
                <w:sz w:val="18"/>
                <w:lang w:val="ru-RU"/>
              </w:rPr>
              <w:t>и</w:t>
            </w:r>
            <w:r w:rsidRPr="00AE7CD6">
              <w:rPr>
                <w:color w:val="231F20"/>
                <w:spacing w:val="21"/>
                <w:w w:val="120"/>
                <w:sz w:val="18"/>
                <w:lang w:val="ru-RU"/>
              </w:rPr>
              <w:t xml:space="preserve"> </w:t>
            </w:r>
            <w:r w:rsidRPr="00AE7CD6">
              <w:rPr>
                <w:color w:val="231F20"/>
                <w:w w:val="120"/>
                <w:sz w:val="18"/>
                <w:lang w:val="ru-RU"/>
              </w:rPr>
              <w:t>сравнительными.</w:t>
            </w:r>
          </w:p>
        </w:tc>
        <w:tc>
          <w:tcPr>
            <w:tcW w:w="4026" w:type="dxa"/>
            <w:tcBorders>
              <w:bottom w:val="single" w:sz="6" w:space="0" w:color="231F20"/>
            </w:tcBorders>
          </w:tcPr>
          <w:p w:rsidR="00AE7CD6" w:rsidRPr="00AE7CD6" w:rsidRDefault="00AE7CD6" w:rsidP="00AE7CD6">
            <w:pPr>
              <w:pStyle w:val="TableParagraph"/>
              <w:spacing w:before="87" w:line="232" w:lineRule="auto"/>
              <w:ind w:right="157"/>
              <w:rPr>
                <w:sz w:val="18"/>
                <w:szCs w:val="18"/>
                <w:lang w:val="ru-RU"/>
              </w:rPr>
            </w:pPr>
            <w:r w:rsidRPr="00AE7CD6">
              <w:rPr>
                <w:color w:val="231F20"/>
                <w:w w:val="115"/>
                <w:sz w:val="18"/>
                <w:szCs w:val="18"/>
                <w:lang w:val="ru-RU"/>
              </w:rPr>
              <w:t>Распознавать</w:t>
            </w:r>
            <w:r w:rsidRPr="00AE7CD6">
              <w:rPr>
                <w:color w:val="231F20"/>
                <w:spacing w:val="1"/>
                <w:w w:val="115"/>
                <w:sz w:val="18"/>
                <w:szCs w:val="18"/>
                <w:lang w:val="ru-RU"/>
              </w:rPr>
              <w:t xml:space="preserve"> </w:t>
            </w:r>
            <w:r w:rsidRPr="00AE7CD6">
              <w:rPr>
                <w:color w:val="231F20"/>
                <w:w w:val="115"/>
                <w:sz w:val="18"/>
                <w:szCs w:val="18"/>
                <w:lang w:val="ru-RU"/>
              </w:rPr>
              <w:t>сложноподчинённые</w:t>
            </w:r>
            <w:r w:rsidRPr="00AE7CD6">
              <w:rPr>
                <w:color w:val="231F20"/>
                <w:spacing w:val="1"/>
                <w:w w:val="115"/>
                <w:sz w:val="18"/>
                <w:szCs w:val="18"/>
                <w:lang w:val="ru-RU"/>
              </w:rPr>
              <w:t xml:space="preserve"> </w:t>
            </w:r>
            <w:r w:rsidRPr="00AE7CD6">
              <w:rPr>
                <w:color w:val="231F20"/>
                <w:w w:val="115"/>
                <w:sz w:val="18"/>
                <w:szCs w:val="18"/>
                <w:lang w:val="ru-RU"/>
              </w:rPr>
              <w:t>пред-</w:t>
            </w:r>
            <w:r w:rsidRPr="00AE7CD6">
              <w:rPr>
                <w:color w:val="231F20"/>
                <w:spacing w:val="1"/>
                <w:w w:val="115"/>
                <w:sz w:val="18"/>
                <w:szCs w:val="18"/>
                <w:lang w:val="ru-RU"/>
              </w:rPr>
              <w:t xml:space="preserve"> </w:t>
            </w:r>
            <w:r w:rsidRPr="00AE7CD6">
              <w:rPr>
                <w:color w:val="231F20"/>
                <w:w w:val="115"/>
                <w:sz w:val="18"/>
                <w:szCs w:val="18"/>
                <w:lang w:val="ru-RU"/>
              </w:rPr>
              <w:t>ложения,</w:t>
            </w:r>
            <w:r w:rsidRPr="00AE7CD6">
              <w:rPr>
                <w:color w:val="231F20"/>
                <w:spacing w:val="1"/>
                <w:w w:val="115"/>
                <w:sz w:val="18"/>
                <w:szCs w:val="18"/>
                <w:lang w:val="ru-RU"/>
              </w:rPr>
              <w:t xml:space="preserve"> </w:t>
            </w:r>
            <w:r w:rsidRPr="00AE7CD6">
              <w:rPr>
                <w:color w:val="231F20"/>
                <w:w w:val="115"/>
                <w:sz w:val="18"/>
                <w:szCs w:val="18"/>
                <w:lang w:val="ru-RU"/>
              </w:rPr>
              <w:t>выделять</w:t>
            </w:r>
            <w:r w:rsidRPr="00AE7CD6">
              <w:rPr>
                <w:color w:val="231F20"/>
                <w:spacing w:val="1"/>
                <w:w w:val="115"/>
                <w:sz w:val="18"/>
                <w:szCs w:val="18"/>
                <w:lang w:val="ru-RU"/>
              </w:rPr>
              <w:t xml:space="preserve"> </w:t>
            </w:r>
            <w:r w:rsidRPr="00AE7CD6">
              <w:rPr>
                <w:color w:val="231F20"/>
                <w:w w:val="115"/>
                <w:sz w:val="18"/>
                <w:szCs w:val="18"/>
                <w:lang w:val="ru-RU"/>
              </w:rPr>
              <w:t>главную</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придаточную</w:t>
            </w:r>
            <w:r w:rsidRPr="00AE7CD6">
              <w:rPr>
                <w:color w:val="231F20"/>
                <w:spacing w:val="1"/>
                <w:w w:val="115"/>
                <w:sz w:val="18"/>
                <w:szCs w:val="18"/>
                <w:lang w:val="ru-RU"/>
              </w:rPr>
              <w:t xml:space="preserve"> </w:t>
            </w:r>
            <w:r w:rsidRPr="00AE7CD6">
              <w:rPr>
                <w:color w:val="231F20"/>
                <w:w w:val="115"/>
                <w:sz w:val="18"/>
                <w:szCs w:val="18"/>
                <w:lang w:val="ru-RU"/>
              </w:rPr>
              <w:t>части</w:t>
            </w:r>
            <w:r w:rsidRPr="00AE7CD6">
              <w:rPr>
                <w:color w:val="231F20"/>
                <w:spacing w:val="1"/>
                <w:w w:val="115"/>
                <w:sz w:val="18"/>
                <w:szCs w:val="18"/>
                <w:lang w:val="ru-RU"/>
              </w:rPr>
              <w:t xml:space="preserve"> </w:t>
            </w:r>
            <w:r w:rsidRPr="00AE7CD6">
              <w:rPr>
                <w:color w:val="231F20"/>
                <w:w w:val="115"/>
                <w:sz w:val="18"/>
                <w:szCs w:val="18"/>
                <w:lang w:val="ru-RU"/>
              </w:rPr>
              <w:t>предложения,</w:t>
            </w:r>
            <w:r w:rsidRPr="00AE7CD6">
              <w:rPr>
                <w:color w:val="231F20"/>
                <w:spacing w:val="1"/>
                <w:w w:val="115"/>
                <w:sz w:val="18"/>
                <w:szCs w:val="18"/>
                <w:lang w:val="ru-RU"/>
              </w:rPr>
              <w:t xml:space="preserve"> </w:t>
            </w:r>
            <w:r w:rsidRPr="00AE7CD6">
              <w:rPr>
                <w:color w:val="231F20"/>
                <w:w w:val="115"/>
                <w:sz w:val="18"/>
                <w:szCs w:val="18"/>
                <w:lang w:val="ru-RU"/>
              </w:rPr>
              <w:t>средства</w:t>
            </w:r>
            <w:r w:rsidRPr="00AE7CD6">
              <w:rPr>
                <w:color w:val="231F20"/>
                <w:spacing w:val="1"/>
                <w:w w:val="115"/>
                <w:sz w:val="18"/>
                <w:szCs w:val="18"/>
                <w:lang w:val="ru-RU"/>
              </w:rPr>
              <w:t xml:space="preserve"> </w:t>
            </w:r>
            <w:r w:rsidRPr="00AE7CD6">
              <w:rPr>
                <w:color w:val="231F20"/>
                <w:w w:val="115"/>
                <w:sz w:val="18"/>
                <w:szCs w:val="18"/>
                <w:lang w:val="ru-RU"/>
              </w:rPr>
              <w:t>связи</w:t>
            </w:r>
            <w:r w:rsidRPr="00AE7CD6">
              <w:rPr>
                <w:color w:val="231F20"/>
                <w:spacing w:val="1"/>
                <w:w w:val="115"/>
                <w:sz w:val="18"/>
                <w:szCs w:val="18"/>
                <w:lang w:val="ru-RU"/>
              </w:rPr>
              <w:t xml:space="preserve"> </w:t>
            </w:r>
            <w:r w:rsidRPr="00AE7CD6">
              <w:rPr>
                <w:color w:val="231F20"/>
                <w:w w:val="115"/>
                <w:sz w:val="18"/>
                <w:szCs w:val="18"/>
                <w:lang w:val="ru-RU"/>
              </w:rPr>
              <w:t>частей</w:t>
            </w:r>
            <w:r w:rsidRPr="00AE7CD6">
              <w:rPr>
                <w:color w:val="231F20"/>
                <w:spacing w:val="1"/>
                <w:w w:val="115"/>
                <w:sz w:val="18"/>
                <w:szCs w:val="18"/>
                <w:lang w:val="ru-RU"/>
              </w:rPr>
              <w:t xml:space="preserve"> </w:t>
            </w:r>
            <w:r w:rsidRPr="00AE7CD6">
              <w:rPr>
                <w:color w:val="231F20"/>
                <w:w w:val="115"/>
                <w:sz w:val="18"/>
                <w:szCs w:val="18"/>
                <w:lang w:val="ru-RU"/>
              </w:rPr>
              <w:t>сложноподчинённого</w:t>
            </w:r>
            <w:r w:rsidRPr="00AE7CD6">
              <w:rPr>
                <w:color w:val="231F20"/>
                <w:spacing w:val="1"/>
                <w:w w:val="115"/>
                <w:sz w:val="18"/>
                <w:szCs w:val="18"/>
                <w:lang w:val="ru-RU"/>
              </w:rPr>
              <w:t xml:space="preserve"> </w:t>
            </w:r>
            <w:r w:rsidRPr="00AE7CD6">
              <w:rPr>
                <w:color w:val="231F20"/>
                <w:w w:val="115"/>
                <w:sz w:val="18"/>
                <w:szCs w:val="18"/>
                <w:lang w:val="ru-RU"/>
              </w:rPr>
              <w:t>предложения.</w:t>
            </w:r>
          </w:p>
          <w:p w:rsidR="00AE7CD6" w:rsidRPr="00AE7CD6" w:rsidRDefault="00AE7CD6" w:rsidP="00AE7CD6">
            <w:pPr>
              <w:pStyle w:val="TableParagraph"/>
              <w:spacing w:line="232" w:lineRule="auto"/>
              <w:ind w:right="157"/>
              <w:rPr>
                <w:sz w:val="18"/>
                <w:lang w:val="ru-RU"/>
              </w:rPr>
            </w:pPr>
            <w:r w:rsidRPr="00AE7CD6">
              <w:rPr>
                <w:color w:val="231F20"/>
                <w:w w:val="115"/>
                <w:sz w:val="18"/>
                <w:lang w:val="ru-RU"/>
              </w:rPr>
              <w:t>Опознавать</w:t>
            </w:r>
            <w:r w:rsidRPr="00AE7CD6">
              <w:rPr>
                <w:color w:val="231F20"/>
                <w:spacing w:val="1"/>
                <w:w w:val="115"/>
                <w:sz w:val="18"/>
                <w:lang w:val="ru-RU"/>
              </w:rPr>
              <w:t xml:space="preserve"> </w:t>
            </w:r>
            <w:r w:rsidRPr="00AE7CD6">
              <w:rPr>
                <w:color w:val="231F20"/>
                <w:w w:val="115"/>
                <w:sz w:val="18"/>
                <w:lang w:val="ru-RU"/>
              </w:rPr>
              <w:t>и</w:t>
            </w:r>
            <w:r w:rsidRPr="00AE7CD6">
              <w:rPr>
                <w:color w:val="231F20"/>
                <w:spacing w:val="1"/>
                <w:w w:val="115"/>
                <w:sz w:val="18"/>
                <w:lang w:val="ru-RU"/>
              </w:rPr>
              <w:t xml:space="preserve"> </w:t>
            </w:r>
            <w:r w:rsidRPr="00AE7CD6">
              <w:rPr>
                <w:color w:val="231F20"/>
                <w:w w:val="115"/>
                <w:sz w:val="18"/>
                <w:lang w:val="ru-RU"/>
              </w:rPr>
              <w:t>характеризовать</w:t>
            </w:r>
            <w:r w:rsidRPr="00AE7CD6">
              <w:rPr>
                <w:color w:val="231F20"/>
                <w:spacing w:val="1"/>
                <w:w w:val="115"/>
                <w:sz w:val="18"/>
                <w:lang w:val="ru-RU"/>
              </w:rPr>
              <w:t xml:space="preserve"> </w:t>
            </w:r>
            <w:r w:rsidRPr="00AE7CD6">
              <w:rPr>
                <w:color w:val="231F20"/>
                <w:w w:val="115"/>
                <w:sz w:val="18"/>
                <w:lang w:val="ru-RU"/>
              </w:rPr>
              <w:t>подчини-</w:t>
            </w:r>
            <w:r w:rsidRPr="00AE7CD6">
              <w:rPr>
                <w:color w:val="231F20"/>
                <w:spacing w:val="-49"/>
                <w:w w:val="115"/>
                <w:sz w:val="18"/>
                <w:lang w:val="ru-RU"/>
              </w:rPr>
              <w:t xml:space="preserve"> </w:t>
            </w:r>
            <w:r w:rsidRPr="00AE7CD6">
              <w:rPr>
                <w:color w:val="231F20"/>
                <w:w w:val="115"/>
                <w:sz w:val="18"/>
                <w:lang w:val="ru-RU"/>
              </w:rPr>
              <w:t>тельные</w:t>
            </w:r>
            <w:r w:rsidRPr="00AE7CD6">
              <w:rPr>
                <w:color w:val="231F20"/>
                <w:spacing w:val="36"/>
                <w:w w:val="115"/>
                <w:sz w:val="18"/>
                <w:lang w:val="ru-RU"/>
              </w:rPr>
              <w:t xml:space="preserve"> </w:t>
            </w:r>
            <w:r w:rsidRPr="00AE7CD6">
              <w:rPr>
                <w:color w:val="231F20"/>
                <w:w w:val="115"/>
                <w:sz w:val="18"/>
                <w:lang w:val="ru-RU"/>
              </w:rPr>
              <w:t>союзы</w:t>
            </w:r>
            <w:r w:rsidRPr="00AE7CD6">
              <w:rPr>
                <w:color w:val="231F20"/>
                <w:spacing w:val="36"/>
                <w:w w:val="115"/>
                <w:sz w:val="18"/>
                <w:lang w:val="ru-RU"/>
              </w:rPr>
              <w:t xml:space="preserve"> </w:t>
            </w:r>
            <w:r w:rsidRPr="00AE7CD6">
              <w:rPr>
                <w:color w:val="231F20"/>
                <w:w w:val="115"/>
                <w:sz w:val="18"/>
                <w:lang w:val="ru-RU"/>
              </w:rPr>
              <w:t>и</w:t>
            </w:r>
            <w:r w:rsidRPr="00AE7CD6">
              <w:rPr>
                <w:color w:val="231F20"/>
                <w:spacing w:val="37"/>
                <w:w w:val="115"/>
                <w:sz w:val="18"/>
                <w:lang w:val="ru-RU"/>
              </w:rPr>
              <w:t xml:space="preserve"> </w:t>
            </w:r>
            <w:r w:rsidRPr="00AE7CD6">
              <w:rPr>
                <w:color w:val="231F20"/>
                <w:w w:val="115"/>
                <w:sz w:val="18"/>
                <w:lang w:val="ru-RU"/>
              </w:rPr>
              <w:t>союзные</w:t>
            </w:r>
            <w:r w:rsidRPr="00AE7CD6">
              <w:rPr>
                <w:color w:val="231F20"/>
                <w:spacing w:val="36"/>
                <w:w w:val="115"/>
                <w:sz w:val="18"/>
                <w:lang w:val="ru-RU"/>
              </w:rPr>
              <w:t xml:space="preserve"> </w:t>
            </w:r>
            <w:r w:rsidRPr="00AE7CD6">
              <w:rPr>
                <w:color w:val="231F20"/>
                <w:w w:val="115"/>
                <w:sz w:val="18"/>
                <w:lang w:val="ru-RU"/>
              </w:rPr>
              <w:t>слова.</w:t>
            </w:r>
          </w:p>
          <w:p w:rsidR="00AE7CD6" w:rsidRPr="00AE7CD6" w:rsidRDefault="00AE7CD6" w:rsidP="00AE7CD6">
            <w:pPr>
              <w:pStyle w:val="TableParagraph"/>
              <w:spacing w:line="232" w:lineRule="auto"/>
              <w:ind w:right="157"/>
              <w:rPr>
                <w:sz w:val="18"/>
                <w:szCs w:val="18"/>
                <w:lang w:val="ru-RU"/>
              </w:rPr>
            </w:pPr>
            <w:r w:rsidRPr="00AE7CD6">
              <w:rPr>
                <w:color w:val="231F20"/>
                <w:w w:val="115"/>
                <w:sz w:val="18"/>
                <w:szCs w:val="18"/>
                <w:lang w:val="ru-RU"/>
              </w:rPr>
              <w:t>Определять</w:t>
            </w:r>
            <w:r w:rsidRPr="00AE7CD6">
              <w:rPr>
                <w:color w:val="231F20"/>
                <w:spacing w:val="1"/>
                <w:w w:val="115"/>
                <w:sz w:val="18"/>
                <w:szCs w:val="18"/>
                <w:lang w:val="ru-RU"/>
              </w:rPr>
              <w:t xml:space="preserve"> </w:t>
            </w:r>
            <w:r w:rsidRPr="00AE7CD6">
              <w:rPr>
                <w:color w:val="231F20"/>
                <w:w w:val="115"/>
                <w:sz w:val="18"/>
                <w:szCs w:val="18"/>
                <w:lang w:val="ru-RU"/>
              </w:rPr>
              <w:t>основания</w:t>
            </w:r>
            <w:r w:rsidRPr="00AE7CD6">
              <w:rPr>
                <w:color w:val="231F20"/>
                <w:spacing w:val="1"/>
                <w:w w:val="115"/>
                <w:sz w:val="18"/>
                <w:szCs w:val="18"/>
                <w:lang w:val="ru-RU"/>
              </w:rPr>
              <w:t xml:space="preserve"> </w:t>
            </w:r>
            <w:r w:rsidRPr="00AE7CD6">
              <w:rPr>
                <w:color w:val="231F20"/>
                <w:w w:val="115"/>
                <w:sz w:val="18"/>
                <w:szCs w:val="18"/>
                <w:lang w:val="ru-RU"/>
              </w:rPr>
              <w:t>для</w:t>
            </w:r>
            <w:r w:rsidRPr="00AE7CD6">
              <w:rPr>
                <w:color w:val="231F20"/>
                <w:spacing w:val="1"/>
                <w:w w:val="115"/>
                <w:sz w:val="18"/>
                <w:szCs w:val="18"/>
                <w:lang w:val="ru-RU"/>
              </w:rPr>
              <w:t xml:space="preserve"> </w:t>
            </w:r>
            <w:r w:rsidRPr="00AE7CD6">
              <w:rPr>
                <w:color w:val="231F20"/>
                <w:w w:val="115"/>
                <w:sz w:val="18"/>
                <w:szCs w:val="18"/>
                <w:lang w:val="ru-RU"/>
              </w:rPr>
              <w:t>сравнения</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сравнивать</w:t>
            </w:r>
            <w:r w:rsidRPr="00AE7CD6">
              <w:rPr>
                <w:color w:val="231F20"/>
                <w:spacing w:val="1"/>
                <w:w w:val="115"/>
                <w:sz w:val="18"/>
                <w:szCs w:val="18"/>
                <w:lang w:val="ru-RU"/>
              </w:rPr>
              <w:t xml:space="preserve"> </w:t>
            </w:r>
            <w:r w:rsidRPr="00AE7CD6">
              <w:rPr>
                <w:color w:val="231F20"/>
                <w:w w:val="115"/>
                <w:sz w:val="18"/>
                <w:szCs w:val="18"/>
                <w:lang w:val="ru-RU"/>
              </w:rPr>
              <w:t>сложноподчинённые</w:t>
            </w:r>
            <w:r w:rsidRPr="00AE7CD6">
              <w:rPr>
                <w:color w:val="231F20"/>
                <w:spacing w:val="1"/>
                <w:w w:val="115"/>
                <w:sz w:val="18"/>
                <w:szCs w:val="18"/>
                <w:lang w:val="ru-RU"/>
              </w:rPr>
              <w:t xml:space="preserve"> </w:t>
            </w:r>
            <w:r w:rsidRPr="00AE7CD6">
              <w:rPr>
                <w:color w:val="231F20"/>
                <w:w w:val="115"/>
                <w:sz w:val="18"/>
                <w:szCs w:val="18"/>
                <w:lang w:val="ru-RU"/>
              </w:rPr>
              <w:t>предложения</w:t>
            </w:r>
            <w:r w:rsidRPr="00AE7CD6">
              <w:rPr>
                <w:color w:val="231F20"/>
                <w:spacing w:val="1"/>
                <w:w w:val="115"/>
                <w:sz w:val="18"/>
                <w:szCs w:val="18"/>
                <w:lang w:val="ru-RU"/>
              </w:rPr>
              <w:t xml:space="preserve"> </w:t>
            </w:r>
            <w:r w:rsidRPr="00AE7CD6">
              <w:rPr>
                <w:color w:val="231F20"/>
                <w:w w:val="115"/>
                <w:sz w:val="18"/>
                <w:szCs w:val="18"/>
                <w:lang w:val="ru-RU"/>
              </w:rPr>
              <w:t>по</w:t>
            </w:r>
            <w:r w:rsidRPr="00AE7CD6">
              <w:rPr>
                <w:color w:val="231F20"/>
                <w:spacing w:val="1"/>
                <w:w w:val="115"/>
                <w:sz w:val="18"/>
                <w:szCs w:val="18"/>
                <w:lang w:val="ru-RU"/>
              </w:rPr>
              <w:t xml:space="preserve"> </w:t>
            </w:r>
            <w:r w:rsidRPr="00AE7CD6">
              <w:rPr>
                <w:color w:val="231F20"/>
                <w:w w:val="115"/>
                <w:sz w:val="18"/>
                <w:szCs w:val="18"/>
                <w:lang w:val="ru-RU"/>
              </w:rPr>
              <w:t>характеру</w:t>
            </w:r>
            <w:r w:rsidRPr="00AE7CD6">
              <w:rPr>
                <w:color w:val="231F20"/>
                <w:spacing w:val="1"/>
                <w:w w:val="115"/>
                <w:sz w:val="18"/>
                <w:szCs w:val="18"/>
                <w:lang w:val="ru-RU"/>
              </w:rPr>
              <w:t xml:space="preserve"> </w:t>
            </w:r>
            <w:r w:rsidRPr="00AE7CD6">
              <w:rPr>
                <w:color w:val="231F20"/>
                <w:w w:val="115"/>
                <w:sz w:val="18"/>
                <w:szCs w:val="18"/>
                <w:lang w:val="ru-RU"/>
              </w:rPr>
              <w:t>смысловых</w:t>
            </w:r>
            <w:r w:rsidRPr="00AE7CD6">
              <w:rPr>
                <w:color w:val="231F20"/>
                <w:spacing w:val="1"/>
                <w:w w:val="115"/>
                <w:sz w:val="18"/>
                <w:szCs w:val="18"/>
                <w:lang w:val="ru-RU"/>
              </w:rPr>
              <w:t xml:space="preserve"> </w:t>
            </w:r>
            <w:r w:rsidRPr="00AE7CD6">
              <w:rPr>
                <w:color w:val="231F20"/>
                <w:w w:val="115"/>
                <w:sz w:val="18"/>
                <w:szCs w:val="18"/>
                <w:lang w:val="ru-RU"/>
              </w:rPr>
              <w:t>отношений</w:t>
            </w:r>
            <w:r w:rsidRPr="00AE7CD6">
              <w:rPr>
                <w:color w:val="231F20"/>
                <w:spacing w:val="1"/>
                <w:w w:val="115"/>
                <w:sz w:val="18"/>
                <w:szCs w:val="18"/>
                <w:lang w:val="ru-RU"/>
              </w:rPr>
              <w:t xml:space="preserve"> </w:t>
            </w:r>
            <w:r w:rsidRPr="00AE7CD6">
              <w:rPr>
                <w:color w:val="231F20"/>
                <w:w w:val="115"/>
                <w:sz w:val="18"/>
                <w:szCs w:val="18"/>
                <w:lang w:val="ru-RU"/>
              </w:rPr>
              <w:t>между</w:t>
            </w:r>
            <w:r w:rsidRPr="00AE7CD6">
              <w:rPr>
                <w:color w:val="231F20"/>
                <w:spacing w:val="1"/>
                <w:w w:val="115"/>
                <w:sz w:val="18"/>
                <w:szCs w:val="18"/>
                <w:lang w:val="ru-RU"/>
              </w:rPr>
              <w:t xml:space="preserve"> </w:t>
            </w:r>
            <w:r w:rsidRPr="00AE7CD6">
              <w:rPr>
                <w:color w:val="231F20"/>
                <w:w w:val="115"/>
                <w:sz w:val="18"/>
                <w:szCs w:val="18"/>
                <w:lang w:val="ru-RU"/>
              </w:rPr>
              <w:t>главной</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придаточной</w:t>
            </w:r>
            <w:r w:rsidRPr="00AE7CD6">
              <w:rPr>
                <w:color w:val="231F20"/>
                <w:spacing w:val="1"/>
                <w:w w:val="115"/>
                <w:sz w:val="18"/>
                <w:szCs w:val="18"/>
                <w:lang w:val="ru-RU"/>
              </w:rPr>
              <w:t xml:space="preserve"> </w:t>
            </w:r>
            <w:r w:rsidRPr="00AE7CD6">
              <w:rPr>
                <w:color w:val="231F20"/>
                <w:w w:val="115"/>
                <w:sz w:val="18"/>
                <w:szCs w:val="18"/>
                <w:lang w:val="ru-RU"/>
              </w:rPr>
              <w:t>частями,</w:t>
            </w:r>
            <w:r w:rsidRPr="00AE7CD6">
              <w:rPr>
                <w:color w:val="231F20"/>
                <w:spacing w:val="8"/>
                <w:w w:val="115"/>
                <w:sz w:val="18"/>
                <w:szCs w:val="18"/>
                <w:lang w:val="ru-RU"/>
              </w:rPr>
              <w:t xml:space="preserve"> </w:t>
            </w:r>
            <w:r w:rsidRPr="00AE7CD6">
              <w:rPr>
                <w:color w:val="231F20"/>
                <w:w w:val="115"/>
                <w:sz w:val="18"/>
                <w:szCs w:val="18"/>
                <w:lang w:val="ru-RU"/>
              </w:rPr>
              <w:t>структуре,</w:t>
            </w:r>
            <w:r w:rsidRPr="00AE7CD6">
              <w:rPr>
                <w:color w:val="231F20"/>
                <w:spacing w:val="8"/>
                <w:w w:val="115"/>
                <w:sz w:val="18"/>
                <w:szCs w:val="18"/>
                <w:lang w:val="ru-RU"/>
              </w:rPr>
              <w:t xml:space="preserve"> </w:t>
            </w:r>
            <w:r w:rsidRPr="00AE7CD6">
              <w:rPr>
                <w:color w:val="231F20"/>
                <w:w w:val="115"/>
                <w:sz w:val="18"/>
                <w:szCs w:val="18"/>
                <w:lang w:val="ru-RU"/>
              </w:rPr>
              <w:t>синтаксическим</w:t>
            </w:r>
            <w:r w:rsidRPr="00AE7CD6">
              <w:rPr>
                <w:color w:val="231F20"/>
                <w:spacing w:val="8"/>
                <w:w w:val="115"/>
                <w:sz w:val="18"/>
                <w:szCs w:val="18"/>
                <w:lang w:val="ru-RU"/>
              </w:rPr>
              <w:t xml:space="preserve"> </w:t>
            </w:r>
            <w:r w:rsidRPr="00AE7CD6">
              <w:rPr>
                <w:color w:val="231F20"/>
                <w:w w:val="115"/>
                <w:sz w:val="18"/>
                <w:szCs w:val="18"/>
                <w:lang w:val="ru-RU"/>
              </w:rPr>
              <w:t>средствам</w:t>
            </w:r>
            <w:r w:rsidRPr="00AE7CD6">
              <w:rPr>
                <w:color w:val="231F20"/>
                <w:spacing w:val="1"/>
                <w:w w:val="115"/>
                <w:sz w:val="18"/>
                <w:szCs w:val="18"/>
                <w:lang w:val="ru-RU"/>
              </w:rPr>
              <w:t xml:space="preserve"> </w:t>
            </w:r>
            <w:r w:rsidRPr="00AE7CD6">
              <w:rPr>
                <w:color w:val="231F20"/>
                <w:w w:val="115"/>
                <w:sz w:val="18"/>
                <w:szCs w:val="18"/>
                <w:lang w:val="ru-RU"/>
              </w:rPr>
              <w:t>связи;</w:t>
            </w:r>
            <w:r w:rsidRPr="00AE7CD6">
              <w:rPr>
                <w:color w:val="231F20"/>
                <w:spacing w:val="1"/>
                <w:w w:val="115"/>
                <w:sz w:val="18"/>
                <w:szCs w:val="18"/>
                <w:lang w:val="ru-RU"/>
              </w:rPr>
              <w:t xml:space="preserve"> </w:t>
            </w:r>
            <w:r w:rsidRPr="00AE7CD6">
              <w:rPr>
                <w:color w:val="231F20"/>
                <w:w w:val="115"/>
                <w:sz w:val="18"/>
                <w:szCs w:val="18"/>
                <w:lang w:val="ru-RU"/>
              </w:rPr>
              <w:t>выявлять</w:t>
            </w:r>
            <w:r w:rsidRPr="00AE7CD6">
              <w:rPr>
                <w:color w:val="231F20"/>
                <w:spacing w:val="1"/>
                <w:w w:val="115"/>
                <w:sz w:val="18"/>
                <w:szCs w:val="18"/>
                <w:lang w:val="ru-RU"/>
              </w:rPr>
              <w:t xml:space="preserve"> </w:t>
            </w:r>
            <w:r w:rsidRPr="00AE7CD6">
              <w:rPr>
                <w:color w:val="231F20"/>
                <w:w w:val="115"/>
                <w:sz w:val="18"/>
                <w:szCs w:val="18"/>
                <w:lang w:val="ru-RU"/>
              </w:rPr>
              <w:t>особенности</w:t>
            </w:r>
            <w:r w:rsidRPr="00AE7CD6">
              <w:rPr>
                <w:color w:val="231F20"/>
                <w:spacing w:val="1"/>
                <w:w w:val="115"/>
                <w:sz w:val="18"/>
                <w:szCs w:val="18"/>
                <w:lang w:val="ru-RU"/>
              </w:rPr>
              <w:t xml:space="preserve"> </w:t>
            </w:r>
            <w:r w:rsidRPr="00AE7CD6">
              <w:rPr>
                <w:color w:val="231F20"/>
                <w:w w:val="115"/>
                <w:sz w:val="18"/>
                <w:szCs w:val="18"/>
                <w:lang w:val="ru-RU"/>
              </w:rPr>
              <w:t>их</w:t>
            </w:r>
            <w:r w:rsidRPr="00AE7CD6">
              <w:rPr>
                <w:color w:val="231F20"/>
                <w:spacing w:val="1"/>
                <w:w w:val="115"/>
                <w:sz w:val="18"/>
                <w:szCs w:val="18"/>
                <w:lang w:val="ru-RU"/>
              </w:rPr>
              <w:t xml:space="preserve"> </w:t>
            </w:r>
            <w:r w:rsidRPr="00AE7CD6">
              <w:rPr>
                <w:color w:val="231F20"/>
                <w:w w:val="115"/>
                <w:sz w:val="18"/>
                <w:szCs w:val="18"/>
                <w:lang w:val="ru-RU"/>
              </w:rPr>
              <w:t>строения.</w:t>
            </w:r>
          </w:p>
          <w:p w:rsidR="00AE7CD6" w:rsidRPr="00AE7CD6" w:rsidRDefault="00AE7CD6" w:rsidP="00AE7CD6">
            <w:pPr>
              <w:pStyle w:val="TableParagraph"/>
              <w:spacing w:line="232" w:lineRule="auto"/>
              <w:ind w:right="40"/>
              <w:rPr>
                <w:sz w:val="18"/>
                <w:lang w:val="ru-RU"/>
              </w:rPr>
            </w:pPr>
            <w:r w:rsidRPr="00AE7CD6">
              <w:rPr>
                <w:color w:val="231F20"/>
                <w:w w:val="115"/>
                <w:sz w:val="18"/>
                <w:lang w:val="ru-RU"/>
              </w:rPr>
              <w:t>Опознавать</w:t>
            </w:r>
            <w:r w:rsidRPr="00AE7CD6">
              <w:rPr>
                <w:color w:val="231F20"/>
                <w:spacing w:val="1"/>
                <w:w w:val="115"/>
                <w:sz w:val="18"/>
                <w:lang w:val="ru-RU"/>
              </w:rPr>
              <w:t xml:space="preserve"> </w:t>
            </w:r>
            <w:r w:rsidRPr="00AE7CD6">
              <w:rPr>
                <w:color w:val="231F20"/>
                <w:w w:val="115"/>
                <w:sz w:val="18"/>
                <w:lang w:val="ru-RU"/>
              </w:rPr>
              <w:t>и</w:t>
            </w:r>
            <w:r w:rsidRPr="00AE7CD6">
              <w:rPr>
                <w:color w:val="231F20"/>
                <w:spacing w:val="2"/>
                <w:w w:val="115"/>
                <w:sz w:val="18"/>
                <w:lang w:val="ru-RU"/>
              </w:rPr>
              <w:t xml:space="preserve"> </w:t>
            </w:r>
            <w:r w:rsidRPr="00AE7CD6">
              <w:rPr>
                <w:color w:val="231F20"/>
                <w:w w:val="115"/>
                <w:sz w:val="18"/>
                <w:lang w:val="ru-RU"/>
              </w:rPr>
              <w:t>характеризовать</w:t>
            </w:r>
            <w:r w:rsidRPr="00AE7CD6">
              <w:rPr>
                <w:color w:val="231F20"/>
                <w:spacing w:val="1"/>
                <w:w w:val="115"/>
                <w:sz w:val="18"/>
                <w:lang w:val="ru-RU"/>
              </w:rPr>
              <w:t xml:space="preserve"> </w:t>
            </w:r>
            <w:r w:rsidRPr="00AE7CD6">
              <w:rPr>
                <w:color w:val="231F20"/>
                <w:w w:val="115"/>
                <w:sz w:val="18"/>
                <w:lang w:val="ru-RU"/>
              </w:rPr>
              <w:t>сложнопод-</w:t>
            </w:r>
            <w:r w:rsidRPr="00AE7CD6">
              <w:rPr>
                <w:color w:val="231F20"/>
                <w:spacing w:val="-49"/>
                <w:w w:val="115"/>
                <w:sz w:val="18"/>
                <w:lang w:val="ru-RU"/>
              </w:rPr>
              <w:t xml:space="preserve"> </w:t>
            </w:r>
            <w:r w:rsidRPr="00AE7CD6">
              <w:rPr>
                <w:color w:val="231F20"/>
                <w:w w:val="115"/>
                <w:sz w:val="18"/>
                <w:lang w:val="ru-RU"/>
              </w:rPr>
              <w:t>чинённые</w:t>
            </w:r>
            <w:r w:rsidRPr="00AE7CD6">
              <w:rPr>
                <w:color w:val="231F20"/>
                <w:spacing w:val="1"/>
                <w:w w:val="115"/>
                <w:sz w:val="18"/>
                <w:lang w:val="ru-RU"/>
              </w:rPr>
              <w:t xml:space="preserve"> </w:t>
            </w:r>
            <w:r w:rsidRPr="00AE7CD6">
              <w:rPr>
                <w:color w:val="231F20"/>
                <w:w w:val="115"/>
                <w:sz w:val="18"/>
                <w:lang w:val="ru-RU"/>
              </w:rPr>
              <w:t>предложения</w:t>
            </w:r>
            <w:r w:rsidRPr="00AE7CD6">
              <w:rPr>
                <w:color w:val="231F20"/>
                <w:spacing w:val="1"/>
                <w:w w:val="115"/>
                <w:sz w:val="18"/>
                <w:lang w:val="ru-RU"/>
              </w:rPr>
              <w:t xml:space="preserve"> </w:t>
            </w:r>
            <w:r w:rsidRPr="00AE7CD6">
              <w:rPr>
                <w:color w:val="231F20"/>
                <w:w w:val="115"/>
                <w:sz w:val="18"/>
                <w:lang w:val="ru-RU"/>
              </w:rPr>
              <w:t>с</w:t>
            </w:r>
            <w:r w:rsidRPr="00AE7CD6">
              <w:rPr>
                <w:color w:val="231F20"/>
                <w:spacing w:val="1"/>
                <w:w w:val="115"/>
                <w:sz w:val="18"/>
                <w:lang w:val="ru-RU"/>
              </w:rPr>
              <w:t xml:space="preserve"> </w:t>
            </w:r>
            <w:r w:rsidRPr="00AE7CD6">
              <w:rPr>
                <w:color w:val="231F20"/>
                <w:w w:val="115"/>
                <w:sz w:val="18"/>
                <w:lang w:val="ru-RU"/>
              </w:rPr>
              <w:t>несколькими</w:t>
            </w:r>
            <w:r w:rsidRPr="00AE7CD6">
              <w:rPr>
                <w:color w:val="231F20"/>
                <w:spacing w:val="1"/>
                <w:w w:val="115"/>
                <w:sz w:val="18"/>
                <w:lang w:val="ru-RU"/>
              </w:rPr>
              <w:t xml:space="preserve"> </w:t>
            </w:r>
            <w:r w:rsidRPr="00AE7CD6">
              <w:rPr>
                <w:color w:val="231F20"/>
                <w:w w:val="115"/>
                <w:sz w:val="18"/>
                <w:lang w:val="ru-RU"/>
              </w:rPr>
              <w:t>придаточными,</w:t>
            </w:r>
            <w:r w:rsidRPr="00AE7CD6">
              <w:rPr>
                <w:color w:val="231F20"/>
                <w:spacing w:val="1"/>
                <w:w w:val="115"/>
                <w:sz w:val="18"/>
                <w:lang w:val="ru-RU"/>
              </w:rPr>
              <w:t xml:space="preserve"> </w:t>
            </w:r>
            <w:r w:rsidRPr="00AE7CD6">
              <w:rPr>
                <w:color w:val="231F20"/>
                <w:w w:val="115"/>
                <w:sz w:val="18"/>
                <w:lang w:val="ru-RU"/>
              </w:rPr>
              <w:t>сложноподчинённые</w:t>
            </w:r>
            <w:r w:rsidRPr="00AE7CD6">
              <w:rPr>
                <w:color w:val="231F20"/>
                <w:spacing w:val="1"/>
                <w:w w:val="115"/>
                <w:sz w:val="18"/>
                <w:lang w:val="ru-RU"/>
              </w:rPr>
              <w:t xml:space="preserve"> </w:t>
            </w:r>
            <w:r w:rsidRPr="00AE7CD6">
              <w:rPr>
                <w:color w:val="231F20"/>
                <w:w w:val="115"/>
                <w:sz w:val="18"/>
                <w:lang w:val="ru-RU"/>
              </w:rPr>
              <w:t>предложения</w:t>
            </w:r>
            <w:r w:rsidRPr="00AE7CD6">
              <w:rPr>
                <w:color w:val="231F20"/>
                <w:spacing w:val="16"/>
                <w:w w:val="115"/>
                <w:sz w:val="18"/>
                <w:lang w:val="ru-RU"/>
              </w:rPr>
              <w:t xml:space="preserve"> </w:t>
            </w:r>
            <w:r w:rsidRPr="00AE7CD6">
              <w:rPr>
                <w:color w:val="231F20"/>
                <w:w w:val="115"/>
                <w:sz w:val="18"/>
                <w:lang w:val="ru-RU"/>
              </w:rPr>
              <w:t>с</w:t>
            </w:r>
            <w:r w:rsidRPr="00AE7CD6">
              <w:rPr>
                <w:color w:val="231F20"/>
                <w:spacing w:val="17"/>
                <w:w w:val="115"/>
                <w:sz w:val="18"/>
                <w:lang w:val="ru-RU"/>
              </w:rPr>
              <w:t xml:space="preserve"> </w:t>
            </w:r>
            <w:r w:rsidRPr="00AE7CD6">
              <w:rPr>
                <w:color w:val="231F20"/>
                <w:w w:val="115"/>
                <w:sz w:val="18"/>
                <w:lang w:val="ru-RU"/>
              </w:rPr>
              <w:t>придаточной</w:t>
            </w:r>
            <w:r w:rsidRPr="00AE7CD6">
              <w:rPr>
                <w:color w:val="231F20"/>
                <w:spacing w:val="17"/>
                <w:w w:val="115"/>
                <w:sz w:val="18"/>
                <w:lang w:val="ru-RU"/>
              </w:rPr>
              <w:t xml:space="preserve"> </w:t>
            </w:r>
            <w:r w:rsidRPr="00AE7CD6">
              <w:rPr>
                <w:color w:val="231F20"/>
                <w:w w:val="115"/>
                <w:sz w:val="18"/>
                <w:lang w:val="ru-RU"/>
              </w:rPr>
              <w:t>частью</w:t>
            </w:r>
            <w:r w:rsidRPr="00AE7CD6">
              <w:rPr>
                <w:color w:val="231F20"/>
                <w:spacing w:val="17"/>
                <w:w w:val="115"/>
                <w:sz w:val="18"/>
                <w:lang w:val="ru-RU"/>
              </w:rPr>
              <w:t xml:space="preserve"> </w:t>
            </w:r>
            <w:r w:rsidRPr="00AE7CD6">
              <w:rPr>
                <w:color w:val="231F20"/>
                <w:w w:val="115"/>
                <w:sz w:val="18"/>
                <w:lang w:val="ru-RU"/>
              </w:rPr>
              <w:t>опре-</w:t>
            </w:r>
            <w:r w:rsidRPr="00AE7CD6">
              <w:rPr>
                <w:color w:val="231F20"/>
                <w:spacing w:val="-49"/>
                <w:w w:val="115"/>
                <w:sz w:val="18"/>
                <w:lang w:val="ru-RU"/>
              </w:rPr>
              <w:t xml:space="preserve"> </w:t>
            </w:r>
            <w:r w:rsidRPr="00AE7CD6">
              <w:rPr>
                <w:color w:val="231F20"/>
                <w:w w:val="115"/>
                <w:sz w:val="18"/>
                <w:lang w:val="ru-RU"/>
              </w:rPr>
              <w:t>делительной,</w:t>
            </w:r>
            <w:r w:rsidRPr="00AE7CD6">
              <w:rPr>
                <w:color w:val="231F20"/>
                <w:spacing w:val="1"/>
                <w:w w:val="115"/>
                <w:sz w:val="18"/>
                <w:lang w:val="ru-RU"/>
              </w:rPr>
              <w:t xml:space="preserve"> </w:t>
            </w:r>
            <w:r w:rsidRPr="00AE7CD6">
              <w:rPr>
                <w:color w:val="231F20"/>
                <w:w w:val="115"/>
                <w:sz w:val="18"/>
                <w:lang w:val="ru-RU"/>
              </w:rPr>
              <w:t>изъяснительной</w:t>
            </w:r>
            <w:r w:rsidRPr="00AE7CD6">
              <w:rPr>
                <w:color w:val="231F20"/>
                <w:spacing w:val="1"/>
                <w:w w:val="115"/>
                <w:sz w:val="18"/>
                <w:lang w:val="ru-RU"/>
              </w:rPr>
              <w:t xml:space="preserve"> </w:t>
            </w:r>
            <w:r w:rsidRPr="00AE7CD6">
              <w:rPr>
                <w:color w:val="231F20"/>
                <w:w w:val="115"/>
                <w:sz w:val="18"/>
                <w:lang w:val="ru-RU"/>
              </w:rPr>
              <w:t>и</w:t>
            </w:r>
            <w:r w:rsidRPr="00AE7CD6">
              <w:rPr>
                <w:color w:val="231F20"/>
                <w:spacing w:val="1"/>
                <w:w w:val="115"/>
                <w:sz w:val="18"/>
                <w:lang w:val="ru-RU"/>
              </w:rPr>
              <w:t xml:space="preserve"> </w:t>
            </w:r>
            <w:r w:rsidRPr="00AE7CD6">
              <w:rPr>
                <w:color w:val="231F20"/>
                <w:w w:val="115"/>
                <w:sz w:val="18"/>
                <w:lang w:val="ru-RU"/>
              </w:rPr>
              <w:t>обстоя-</w:t>
            </w:r>
            <w:r w:rsidRPr="00AE7CD6">
              <w:rPr>
                <w:color w:val="231F20"/>
                <w:spacing w:val="1"/>
                <w:w w:val="115"/>
                <w:sz w:val="18"/>
                <w:lang w:val="ru-RU"/>
              </w:rPr>
              <w:t xml:space="preserve"> </w:t>
            </w:r>
            <w:r w:rsidRPr="00AE7CD6">
              <w:rPr>
                <w:color w:val="231F20"/>
                <w:w w:val="115"/>
                <w:sz w:val="18"/>
                <w:lang w:val="ru-RU"/>
              </w:rPr>
              <w:t>тельственной</w:t>
            </w:r>
            <w:r w:rsidRPr="00AE7CD6">
              <w:rPr>
                <w:color w:val="231F20"/>
                <w:spacing w:val="1"/>
                <w:w w:val="115"/>
                <w:sz w:val="18"/>
                <w:lang w:val="ru-RU"/>
              </w:rPr>
              <w:t xml:space="preserve"> </w:t>
            </w:r>
            <w:r w:rsidRPr="00AE7CD6">
              <w:rPr>
                <w:color w:val="231F20"/>
                <w:w w:val="115"/>
                <w:sz w:val="18"/>
                <w:lang w:val="ru-RU"/>
              </w:rPr>
              <w:t>(места,</w:t>
            </w:r>
            <w:r w:rsidRPr="00AE7CD6">
              <w:rPr>
                <w:color w:val="231F20"/>
                <w:spacing w:val="1"/>
                <w:w w:val="115"/>
                <w:sz w:val="18"/>
                <w:lang w:val="ru-RU"/>
              </w:rPr>
              <w:t xml:space="preserve"> </w:t>
            </w:r>
            <w:r w:rsidRPr="00AE7CD6">
              <w:rPr>
                <w:color w:val="231F20"/>
                <w:w w:val="115"/>
                <w:sz w:val="18"/>
                <w:lang w:val="ru-RU"/>
              </w:rPr>
              <w:t>времени,</w:t>
            </w:r>
            <w:r w:rsidRPr="00AE7CD6">
              <w:rPr>
                <w:color w:val="231F20"/>
                <w:spacing w:val="1"/>
                <w:w w:val="115"/>
                <w:sz w:val="18"/>
                <w:lang w:val="ru-RU"/>
              </w:rPr>
              <w:t xml:space="preserve"> </w:t>
            </w:r>
            <w:r w:rsidRPr="00AE7CD6">
              <w:rPr>
                <w:color w:val="231F20"/>
                <w:w w:val="115"/>
                <w:sz w:val="18"/>
                <w:lang w:val="ru-RU"/>
              </w:rPr>
              <w:t>причины,</w:t>
            </w:r>
            <w:r w:rsidRPr="00AE7CD6">
              <w:rPr>
                <w:color w:val="231F20"/>
                <w:spacing w:val="1"/>
                <w:w w:val="115"/>
                <w:sz w:val="18"/>
                <w:lang w:val="ru-RU"/>
              </w:rPr>
              <w:t xml:space="preserve"> </w:t>
            </w:r>
            <w:r w:rsidRPr="00AE7CD6">
              <w:rPr>
                <w:color w:val="231F20"/>
                <w:w w:val="115"/>
                <w:sz w:val="18"/>
                <w:lang w:val="ru-RU"/>
              </w:rPr>
              <w:t>образа</w:t>
            </w:r>
            <w:r w:rsidRPr="00AE7CD6">
              <w:rPr>
                <w:color w:val="231F20"/>
                <w:spacing w:val="1"/>
                <w:w w:val="115"/>
                <w:sz w:val="18"/>
                <w:lang w:val="ru-RU"/>
              </w:rPr>
              <w:t xml:space="preserve"> </w:t>
            </w:r>
            <w:r w:rsidRPr="00AE7CD6">
              <w:rPr>
                <w:color w:val="231F20"/>
                <w:w w:val="115"/>
                <w:sz w:val="18"/>
                <w:lang w:val="ru-RU"/>
              </w:rPr>
              <w:t>действия</w:t>
            </w:r>
            <w:r w:rsidRPr="00AE7CD6">
              <w:rPr>
                <w:color w:val="231F20"/>
                <w:spacing w:val="1"/>
                <w:w w:val="115"/>
                <w:sz w:val="18"/>
                <w:lang w:val="ru-RU"/>
              </w:rPr>
              <w:t xml:space="preserve"> </w:t>
            </w:r>
            <w:r w:rsidRPr="00AE7CD6">
              <w:rPr>
                <w:color w:val="231F20"/>
                <w:w w:val="115"/>
                <w:sz w:val="18"/>
                <w:lang w:val="ru-RU"/>
              </w:rPr>
              <w:t>и</w:t>
            </w:r>
            <w:r w:rsidRPr="00AE7CD6">
              <w:rPr>
                <w:color w:val="231F20"/>
                <w:spacing w:val="1"/>
                <w:w w:val="115"/>
                <w:sz w:val="18"/>
                <w:lang w:val="ru-RU"/>
              </w:rPr>
              <w:t xml:space="preserve"> </w:t>
            </w:r>
            <w:r w:rsidRPr="00AE7CD6">
              <w:rPr>
                <w:color w:val="231F20"/>
                <w:w w:val="115"/>
                <w:sz w:val="18"/>
                <w:lang w:val="ru-RU"/>
              </w:rPr>
              <w:t>степени,</w:t>
            </w:r>
            <w:r w:rsidRPr="00AE7CD6">
              <w:rPr>
                <w:color w:val="231F20"/>
                <w:spacing w:val="1"/>
                <w:w w:val="115"/>
                <w:sz w:val="18"/>
                <w:lang w:val="ru-RU"/>
              </w:rPr>
              <w:t xml:space="preserve"> </w:t>
            </w:r>
            <w:r w:rsidRPr="00AE7CD6">
              <w:rPr>
                <w:color w:val="231F20"/>
                <w:w w:val="115"/>
                <w:sz w:val="18"/>
                <w:lang w:val="ru-RU"/>
              </w:rPr>
              <w:t>сравнения,</w:t>
            </w:r>
            <w:r w:rsidRPr="00AE7CD6">
              <w:rPr>
                <w:color w:val="231F20"/>
                <w:spacing w:val="1"/>
                <w:w w:val="115"/>
                <w:sz w:val="18"/>
                <w:lang w:val="ru-RU"/>
              </w:rPr>
              <w:t xml:space="preserve"> </w:t>
            </w:r>
            <w:r w:rsidRPr="00AE7CD6">
              <w:rPr>
                <w:color w:val="231F20"/>
                <w:w w:val="115"/>
                <w:sz w:val="18"/>
                <w:lang w:val="ru-RU"/>
              </w:rPr>
              <w:t>условия,</w:t>
            </w:r>
            <w:r w:rsidRPr="00AE7CD6">
              <w:rPr>
                <w:color w:val="231F20"/>
                <w:spacing w:val="48"/>
                <w:w w:val="115"/>
                <w:sz w:val="18"/>
                <w:lang w:val="ru-RU"/>
              </w:rPr>
              <w:t xml:space="preserve"> </w:t>
            </w:r>
            <w:r w:rsidRPr="00AE7CD6">
              <w:rPr>
                <w:color w:val="231F20"/>
                <w:w w:val="115"/>
                <w:sz w:val="18"/>
                <w:lang w:val="ru-RU"/>
              </w:rPr>
              <w:t>уступки,</w:t>
            </w:r>
            <w:r w:rsidRPr="00AE7CD6">
              <w:rPr>
                <w:color w:val="231F20"/>
                <w:spacing w:val="48"/>
                <w:w w:val="115"/>
                <w:sz w:val="18"/>
                <w:lang w:val="ru-RU"/>
              </w:rPr>
              <w:t xml:space="preserve"> </w:t>
            </w:r>
            <w:r w:rsidRPr="00AE7CD6">
              <w:rPr>
                <w:color w:val="231F20"/>
                <w:w w:val="115"/>
                <w:sz w:val="18"/>
                <w:lang w:val="ru-RU"/>
              </w:rPr>
              <w:t>следствия,</w:t>
            </w:r>
            <w:r w:rsidRPr="00AE7CD6">
              <w:rPr>
                <w:color w:val="231F20"/>
                <w:spacing w:val="49"/>
                <w:w w:val="115"/>
                <w:sz w:val="18"/>
                <w:lang w:val="ru-RU"/>
              </w:rPr>
              <w:t xml:space="preserve"> </w:t>
            </w:r>
            <w:r w:rsidRPr="00AE7CD6">
              <w:rPr>
                <w:color w:val="231F20"/>
                <w:w w:val="115"/>
                <w:sz w:val="18"/>
                <w:lang w:val="ru-RU"/>
              </w:rPr>
              <w:t>цели).</w:t>
            </w:r>
          </w:p>
          <w:p w:rsidR="00AE7CD6" w:rsidRPr="00AE7CD6" w:rsidRDefault="00AE7CD6" w:rsidP="00AE7CD6">
            <w:pPr>
              <w:pStyle w:val="TableParagraph"/>
              <w:spacing w:line="232" w:lineRule="auto"/>
              <w:rPr>
                <w:sz w:val="18"/>
                <w:szCs w:val="18"/>
                <w:lang w:val="ru-RU"/>
              </w:rPr>
            </w:pPr>
            <w:r w:rsidRPr="00AE7CD6">
              <w:rPr>
                <w:color w:val="231F20"/>
                <w:w w:val="115"/>
                <w:sz w:val="18"/>
                <w:szCs w:val="18"/>
                <w:lang w:val="ru-RU"/>
              </w:rPr>
              <w:t>Выявлять</w:t>
            </w:r>
            <w:r w:rsidRPr="00AE7CD6">
              <w:rPr>
                <w:color w:val="231F20"/>
                <w:spacing w:val="1"/>
                <w:w w:val="115"/>
                <w:sz w:val="18"/>
                <w:szCs w:val="18"/>
                <w:lang w:val="ru-RU"/>
              </w:rPr>
              <w:t xml:space="preserve"> </w:t>
            </w:r>
            <w:r w:rsidRPr="00AE7CD6">
              <w:rPr>
                <w:color w:val="231F20"/>
                <w:w w:val="115"/>
                <w:sz w:val="18"/>
                <w:szCs w:val="18"/>
                <w:lang w:val="ru-RU"/>
              </w:rPr>
              <w:t>однородное,</w:t>
            </w:r>
            <w:r w:rsidRPr="00AE7CD6">
              <w:rPr>
                <w:color w:val="231F20"/>
                <w:spacing w:val="1"/>
                <w:w w:val="115"/>
                <w:sz w:val="18"/>
                <w:szCs w:val="18"/>
                <w:lang w:val="ru-RU"/>
              </w:rPr>
              <w:t xml:space="preserve"> </w:t>
            </w:r>
            <w:r w:rsidRPr="00AE7CD6">
              <w:rPr>
                <w:color w:val="231F20"/>
                <w:w w:val="115"/>
                <w:sz w:val="18"/>
                <w:szCs w:val="18"/>
                <w:lang w:val="ru-RU"/>
              </w:rPr>
              <w:t>неоднородное</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последовательное</w:t>
            </w:r>
            <w:r w:rsidRPr="00AE7CD6">
              <w:rPr>
                <w:color w:val="231F20"/>
                <w:spacing w:val="34"/>
                <w:w w:val="115"/>
                <w:sz w:val="18"/>
                <w:szCs w:val="18"/>
                <w:lang w:val="ru-RU"/>
              </w:rPr>
              <w:t xml:space="preserve"> </w:t>
            </w:r>
            <w:r w:rsidRPr="00AE7CD6">
              <w:rPr>
                <w:color w:val="231F20"/>
                <w:w w:val="115"/>
                <w:sz w:val="18"/>
                <w:szCs w:val="18"/>
                <w:lang w:val="ru-RU"/>
              </w:rPr>
              <w:t>подчинение</w:t>
            </w:r>
            <w:r w:rsidRPr="00AE7CD6">
              <w:rPr>
                <w:color w:val="231F20"/>
                <w:spacing w:val="34"/>
                <w:w w:val="115"/>
                <w:sz w:val="18"/>
                <w:szCs w:val="18"/>
                <w:lang w:val="ru-RU"/>
              </w:rPr>
              <w:t xml:space="preserve"> </w:t>
            </w:r>
            <w:r w:rsidRPr="00AE7CD6">
              <w:rPr>
                <w:color w:val="231F20"/>
                <w:w w:val="115"/>
                <w:sz w:val="18"/>
                <w:szCs w:val="18"/>
                <w:lang w:val="ru-RU"/>
              </w:rPr>
              <w:t>придаточных</w:t>
            </w:r>
            <w:r w:rsidRPr="00AE7CD6">
              <w:rPr>
                <w:color w:val="231F20"/>
                <w:spacing w:val="35"/>
                <w:w w:val="115"/>
                <w:sz w:val="18"/>
                <w:szCs w:val="18"/>
                <w:lang w:val="ru-RU"/>
              </w:rPr>
              <w:t xml:space="preserve"> </w:t>
            </w:r>
            <w:r w:rsidRPr="00AE7CD6">
              <w:rPr>
                <w:color w:val="231F20"/>
                <w:w w:val="115"/>
                <w:sz w:val="18"/>
                <w:szCs w:val="18"/>
                <w:lang w:val="ru-RU"/>
              </w:rPr>
              <w:t>частей.</w:t>
            </w:r>
          </w:p>
          <w:p w:rsidR="00AE7CD6" w:rsidRPr="00AE7CD6" w:rsidRDefault="00AE7CD6" w:rsidP="00AE7CD6">
            <w:pPr>
              <w:pStyle w:val="TableParagraph"/>
              <w:spacing w:line="232" w:lineRule="auto"/>
              <w:rPr>
                <w:sz w:val="18"/>
                <w:szCs w:val="18"/>
                <w:lang w:val="ru-RU"/>
              </w:rPr>
            </w:pPr>
            <w:r w:rsidRPr="00AE7CD6">
              <w:rPr>
                <w:color w:val="231F20"/>
                <w:w w:val="115"/>
                <w:sz w:val="18"/>
                <w:szCs w:val="18"/>
                <w:lang w:val="ru-RU"/>
              </w:rPr>
              <w:t>Понимать</w:t>
            </w:r>
            <w:r w:rsidRPr="00AE7CD6">
              <w:rPr>
                <w:color w:val="231F20"/>
                <w:spacing w:val="2"/>
                <w:w w:val="115"/>
                <w:sz w:val="18"/>
                <w:szCs w:val="18"/>
                <w:lang w:val="ru-RU"/>
              </w:rPr>
              <w:t xml:space="preserve"> </w:t>
            </w:r>
            <w:r w:rsidRPr="00AE7CD6">
              <w:rPr>
                <w:color w:val="231F20"/>
                <w:w w:val="115"/>
                <w:sz w:val="18"/>
                <w:szCs w:val="18"/>
                <w:lang w:val="ru-RU"/>
              </w:rPr>
              <w:t>явления</w:t>
            </w:r>
            <w:r w:rsidRPr="00AE7CD6">
              <w:rPr>
                <w:color w:val="231F20"/>
                <w:spacing w:val="2"/>
                <w:w w:val="115"/>
                <w:sz w:val="18"/>
                <w:szCs w:val="18"/>
                <w:lang w:val="ru-RU"/>
              </w:rPr>
              <w:t xml:space="preserve"> </w:t>
            </w:r>
            <w:r w:rsidRPr="00AE7CD6">
              <w:rPr>
                <w:color w:val="231F20"/>
                <w:w w:val="115"/>
                <w:sz w:val="18"/>
                <w:szCs w:val="18"/>
                <w:lang w:val="ru-RU"/>
              </w:rPr>
              <w:t>грамматической</w:t>
            </w:r>
            <w:r w:rsidRPr="00AE7CD6">
              <w:rPr>
                <w:color w:val="231F20"/>
                <w:spacing w:val="2"/>
                <w:w w:val="115"/>
                <w:sz w:val="18"/>
                <w:szCs w:val="18"/>
                <w:lang w:val="ru-RU"/>
              </w:rPr>
              <w:t xml:space="preserve"> </w:t>
            </w:r>
            <w:r w:rsidRPr="00AE7CD6">
              <w:rPr>
                <w:color w:val="231F20"/>
                <w:w w:val="115"/>
                <w:sz w:val="18"/>
                <w:szCs w:val="18"/>
                <w:lang w:val="ru-RU"/>
              </w:rPr>
              <w:t>синонимии</w:t>
            </w:r>
            <w:r w:rsidRPr="00AE7CD6">
              <w:rPr>
                <w:color w:val="231F20"/>
                <w:spacing w:val="2"/>
                <w:w w:val="115"/>
                <w:sz w:val="18"/>
                <w:szCs w:val="18"/>
                <w:lang w:val="ru-RU"/>
              </w:rPr>
              <w:t xml:space="preserve"> </w:t>
            </w:r>
            <w:r w:rsidRPr="00AE7CD6">
              <w:rPr>
                <w:color w:val="231F20"/>
                <w:w w:val="115"/>
                <w:sz w:val="18"/>
                <w:szCs w:val="18"/>
                <w:lang w:val="ru-RU"/>
              </w:rPr>
              <w:t>сложноподчинённых</w:t>
            </w:r>
            <w:r w:rsidRPr="00AE7CD6">
              <w:rPr>
                <w:color w:val="231F20"/>
                <w:spacing w:val="2"/>
                <w:w w:val="115"/>
                <w:sz w:val="18"/>
                <w:szCs w:val="18"/>
                <w:lang w:val="ru-RU"/>
              </w:rPr>
              <w:t xml:space="preserve"> </w:t>
            </w:r>
            <w:r w:rsidRPr="00AE7CD6">
              <w:rPr>
                <w:color w:val="231F20"/>
                <w:w w:val="115"/>
                <w:sz w:val="18"/>
                <w:szCs w:val="18"/>
                <w:lang w:val="ru-RU"/>
              </w:rPr>
              <w:t>предложений</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простых</w:t>
            </w:r>
            <w:r w:rsidRPr="00AE7CD6">
              <w:rPr>
                <w:color w:val="231F20"/>
                <w:spacing w:val="1"/>
                <w:w w:val="115"/>
                <w:sz w:val="18"/>
                <w:szCs w:val="18"/>
                <w:lang w:val="ru-RU"/>
              </w:rPr>
              <w:t xml:space="preserve"> </w:t>
            </w:r>
            <w:r w:rsidRPr="00AE7CD6">
              <w:rPr>
                <w:color w:val="231F20"/>
                <w:w w:val="115"/>
                <w:sz w:val="18"/>
                <w:szCs w:val="18"/>
                <w:lang w:val="ru-RU"/>
              </w:rPr>
              <w:t>предложений</w:t>
            </w:r>
            <w:r w:rsidRPr="00AE7CD6">
              <w:rPr>
                <w:color w:val="231F20"/>
                <w:spacing w:val="1"/>
                <w:w w:val="115"/>
                <w:sz w:val="18"/>
                <w:szCs w:val="18"/>
                <w:lang w:val="ru-RU"/>
              </w:rPr>
              <w:t xml:space="preserve"> </w:t>
            </w:r>
            <w:r w:rsidRPr="00AE7CD6">
              <w:rPr>
                <w:color w:val="231F20"/>
                <w:w w:val="115"/>
                <w:sz w:val="18"/>
                <w:szCs w:val="18"/>
                <w:lang w:val="ru-RU"/>
              </w:rPr>
              <w:t>с</w:t>
            </w:r>
            <w:r w:rsidRPr="00AE7CD6">
              <w:rPr>
                <w:color w:val="231F20"/>
                <w:spacing w:val="1"/>
                <w:w w:val="115"/>
                <w:sz w:val="18"/>
                <w:szCs w:val="18"/>
                <w:lang w:val="ru-RU"/>
              </w:rPr>
              <w:t xml:space="preserve"> </w:t>
            </w:r>
            <w:r w:rsidRPr="00AE7CD6">
              <w:rPr>
                <w:color w:val="231F20"/>
                <w:w w:val="115"/>
                <w:sz w:val="18"/>
                <w:szCs w:val="18"/>
                <w:lang w:val="ru-RU"/>
              </w:rPr>
              <w:t>обособленными</w:t>
            </w:r>
            <w:r w:rsidRPr="00AE7CD6">
              <w:rPr>
                <w:color w:val="231F20"/>
                <w:spacing w:val="1"/>
                <w:w w:val="115"/>
                <w:sz w:val="18"/>
                <w:szCs w:val="18"/>
                <w:lang w:val="ru-RU"/>
              </w:rPr>
              <w:t xml:space="preserve"> </w:t>
            </w:r>
            <w:r w:rsidRPr="00AE7CD6">
              <w:rPr>
                <w:color w:val="231F20"/>
                <w:w w:val="115"/>
                <w:sz w:val="18"/>
                <w:szCs w:val="18"/>
                <w:lang w:val="ru-RU"/>
              </w:rPr>
              <w:t>членами;</w:t>
            </w:r>
            <w:r w:rsidRPr="00AE7CD6">
              <w:rPr>
                <w:color w:val="231F20"/>
                <w:spacing w:val="1"/>
                <w:w w:val="115"/>
                <w:sz w:val="18"/>
                <w:szCs w:val="18"/>
                <w:lang w:val="ru-RU"/>
              </w:rPr>
              <w:t xml:space="preserve"> </w:t>
            </w:r>
            <w:r w:rsidRPr="00AE7CD6">
              <w:rPr>
                <w:color w:val="231F20"/>
                <w:w w:val="115"/>
                <w:sz w:val="18"/>
                <w:szCs w:val="18"/>
                <w:lang w:val="ru-RU"/>
              </w:rPr>
              <w:t>использовать</w:t>
            </w:r>
            <w:r w:rsidRPr="00AE7CD6">
              <w:rPr>
                <w:color w:val="231F20"/>
                <w:spacing w:val="1"/>
                <w:w w:val="115"/>
                <w:sz w:val="18"/>
                <w:szCs w:val="18"/>
                <w:lang w:val="ru-RU"/>
              </w:rPr>
              <w:t xml:space="preserve"> </w:t>
            </w:r>
            <w:r w:rsidRPr="00AE7CD6">
              <w:rPr>
                <w:color w:val="231F20"/>
                <w:w w:val="115"/>
                <w:sz w:val="18"/>
                <w:szCs w:val="18"/>
                <w:lang w:val="ru-RU"/>
              </w:rPr>
              <w:t>соответствующие</w:t>
            </w:r>
            <w:r w:rsidRPr="00AE7CD6">
              <w:rPr>
                <w:color w:val="231F20"/>
                <w:spacing w:val="40"/>
                <w:w w:val="115"/>
                <w:sz w:val="18"/>
                <w:szCs w:val="18"/>
                <w:lang w:val="ru-RU"/>
              </w:rPr>
              <w:t xml:space="preserve"> </w:t>
            </w:r>
            <w:r w:rsidRPr="00AE7CD6">
              <w:rPr>
                <w:color w:val="231F20"/>
                <w:w w:val="115"/>
                <w:sz w:val="18"/>
                <w:szCs w:val="18"/>
                <w:lang w:val="ru-RU"/>
              </w:rPr>
              <w:t>конструкции</w:t>
            </w:r>
            <w:r w:rsidRPr="00AE7CD6">
              <w:rPr>
                <w:color w:val="231F20"/>
                <w:spacing w:val="41"/>
                <w:w w:val="115"/>
                <w:sz w:val="18"/>
                <w:szCs w:val="18"/>
                <w:lang w:val="ru-RU"/>
              </w:rPr>
              <w:t xml:space="preserve"> </w:t>
            </w:r>
            <w:r w:rsidRPr="00AE7CD6">
              <w:rPr>
                <w:color w:val="231F20"/>
                <w:w w:val="115"/>
                <w:sz w:val="18"/>
                <w:szCs w:val="18"/>
                <w:lang w:val="ru-RU"/>
              </w:rPr>
              <w:t>в</w:t>
            </w:r>
            <w:r w:rsidRPr="00AE7CD6">
              <w:rPr>
                <w:color w:val="231F20"/>
                <w:spacing w:val="41"/>
                <w:w w:val="115"/>
                <w:sz w:val="18"/>
                <w:szCs w:val="18"/>
                <w:lang w:val="ru-RU"/>
              </w:rPr>
              <w:t xml:space="preserve"> </w:t>
            </w:r>
            <w:r w:rsidRPr="00AE7CD6">
              <w:rPr>
                <w:color w:val="231F20"/>
                <w:w w:val="115"/>
                <w:sz w:val="18"/>
                <w:szCs w:val="18"/>
                <w:lang w:val="ru-RU"/>
              </w:rPr>
              <w:t>речи.</w:t>
            </w:r>
          </w:p>
        </w:tc>
      </w:tr>
    </w:tbl>
    <w:p w:rsidR="00AE7CD6" w:rsidRPr="00AE7CD6" w:rsidRDefault="00AE7CD6" w:rsidP="00AE7CD6">
      <w:pPr>
        <w:spacing w:line="232" w:lineRule="auto"/>
        <w:rPr>
          <w:sz w:val="18"/>
          <w:lang w:val="ru-RU"/>
        </w:rPr>
        <w:sectPr w:rsidR="00AE7CD6" w:rsidRPr="00AE7CD6">
          <w:pgSz w:w="12020" w:h="7830" w:orient="landscape"/>
          <w:pgMar w:top="700" w:right="620" w:bottom="280" w:left="1020" w:header="720" w:footer="720" w:gutter="0"/>
          <w:cols w:space="720"/>
        </w:sectPr>
      </w:pPr>
    </w:p>
    <w:p w:rsidR="00AE7CD6" w:rsidRDefault="00C01DB0" w:rsidP="00AE7CD6">
      <w:pPr>
        <w:spacing w:before="68"/>
        <w:ind w:right="116"/>
        <w:jc w:val="right"/>
        <w:rPr>
          <w:i/>
          <w:sz w:val="18"/>
        </w:rPr>
      </w:pPr>
      <w:r w:rsidRPr="00C01DB0">
        <w:lastRenderedPageBreak/>
        <w:pict>
          <v:shape id="_x0000_s1508" type="#_x0000_t202" style="position:absolute;left:0;text-align:left;margin-left:33.85pt;margin-top:33pt;width:12.6pt;height:15.3pt;z-index:487834112;mso-position-horizontal-relative:page;mso-position-vertical-relative:page" filled="f" stroked="f">
            <v:textbox style="layout-flow:vertical" inset="0,0,0,0">
              <w:txbxContent>
                <w:p w:rsidR="00872F35" w:rsidRPr="00024521" w:rsidRDefault="00872F35" w:rsidP="00024521"/>
              </w:txbxContent>
            </v:textbox>
            <w10:wrap anchorx="page" anchory="page"/>
          </v:shape>
        </w:pict>
      </w:r>
      <w:r w:rsidRPr="00C01DB0">
        <w:pict>
          <v:shape id="_x0000_s1509" type="#_x0000_t202" style="position:absolute;left:0;text-align:left;margin-left:33.95pt;margin-top:235.2pt;width:12.5pt;height:120.15pt;z-index:487835136;mso-position-horizontal-relative:page;mso-position-vertical-relative:page" filled="f" stroked="f">
            <v:textbox style="layout-flow:vertical" inset="0,0,0,0">
              <w:txbxContent>
                <w:p w:rsidR="00872F35" w:rsidRDefault="00872F35" w:rsidP="00AE7CD6">
                  <w:pPr>
                    <w:spacing w:before="15"/>
                    <w:ind w:left="20"/>
                    <w:rPr>
                      <w:rFonts w:ascii="Trebuchet MS" w:hAnsi="Trebuchet MS"/>
                      <w:sz w:val="18"/>
                    </w:rPr>
                  </w:pPr>
                </w:p>
              </w:txbxContent>
            </v:textbox>
            <w10:wrap anchorx="page" anchory="page"/>
          </v:shape>
        </w:pict>
      </w:r>
      <w:r w:rsidR="00AE7CD6">
        <w:rPr>
          <w:i/>
          <w:color w:val="231F20"/>
          <w:w w:val="115"/>
          <w:sz w:val="18"/>
        </w:rPr>
        <w:t>Продолжение</w:t>
      </w:r>
    </w:p>
    <w:p w:rsidR="00AE7CD6" w:rsidRDefault="00AE7CD6" w:rsidP="00AE7CD6">
      <w:pPr>
        <w:pStyle w:val="a3"/>
        <w:spacing w:before="9" w:after="1"/>
        <w:ind w:left="0" w:firstLine="0"/>
        <w:jc w:val="left"/>
        <w:rPr>
          <w:i/>
          <w:sz w:val="8"/>
        </w:rPr>
      </w:pPr>
    </w:p>
    <w:tbl>
      <w:tblPr>
        <w:tblW w:w="0" w:type="auto"/>
        <w:tblInd w:w="12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024521">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26" w:type="dxa"/>
            <w:tcBorders>
              <w:bottom w:val="single" w:sz="6" w:space="0" w:color="231F20"/>
            </w:tcBorders>
          </w:tcPr>
          <w:p w:rsidR="00AE7CD6" w:rsidRDefault="00AE7CD6" w:rsidP="00AE7CD6">
            <w:pPr>
              <w:pStyle w:val="TableParagraph"/>
              <w:spacing w:before="89" w:line="228" w:lineRule="auto"/>
              <w:ind w:left="736" w:right="157"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RPr="00454B04" w:rsidTr="00024521">
        <w:trPr>
          <w:trHeight w:val="4125"/>
        </w:trPr>
        <w:tc>
          <w:tcPr>
            <w:tcW w:w="2098" w:type="dxa"/>
            <w:tcBorders>
              <w:top w:val="single" w:sz="6" w:space="0" w:color="231F20"/>
              <w:left w:val="single" w:sz="6" w:space="0" w:color="231F20"/>
            </w:tcBorders>
          </w:tcPr>
          <w:p w:rsidR="00AE7CD6" w:rsidRDefault="00AE7CD6" w:rsidP="00AE7CD6">
            <w:pPr>
              <w:pStyle w:val="TableParagraph"/>
              <w:rPr>
                <w:sz w:val="18"/>
              </w:rPr>
            </w:pPr>
          </w:p>
        </w:tc>
        <w:tc>
          <w:tcPr>
            <w:tcW w:w="4026" w:type="dxa"/>
            <w:tcBorders>
              <w:top w:val="single" w:sz="6" w:space="0" w:color="231F20"/>
              <w:bottom w:val="single" w:sz="6" w:space="0" w:color="231F20"/>
            </w:tcBorders>
          </w:tcPr>
          <w:p w:rsidR="00AE7CD6" w:rsidRPr="00AE7CD6" w:rsidRDefault="00AE7CD6" w:rsidP="00AE7CD6">
            <w:pPr>
              <w:pStyle w:val="TableParagraph"/>
              <w:spacing w:before="56" w:line="232" w:lineRule="auto"/>
              <w:ind w:left="169" w:right="157"/>
              <w:rPr>
                <w:sz w:val="18"/>
                <w:szCs w:val="18"/>
                <w:lang w:val="ru-RU"/>
              </w:rPr>
            </w:pPr>
            <w:r w:rsidRPr="00AE7CD6">
              <w:rPr>
                <w:color w:val="231F20"/>
                <w:w w:val="115"/>
                <w:sz w:val="18"/>
                <w:szCs w:val="18"/>
                <w:lang w:val="ru-RU"/>
              </w:rPr>
              <w:t>Нормы</w:t>
            </w:r>
            <w:r w:rsidRPr="00AE7CD6">
              <w:rPr>
                <w:color w:val="231F20"/>
                <w:spacing w:val="40"/>
                <w:w w:val="115"/>
                <w:sz w:val="18"/>
                <w:szCs w:val="18"/>
                <w:lang w:val="ru-RU"/>
              </w:rPr>
              <w:t xml:space="preserve"> </w:t>
            </w:r>
            <w:r w:rsidRPr="00AE7CD6">
              <w:rPr>
                <w:color w:val="231F20"/>
                <w:w w:val="115"/>
                <w:sz w:val="18"/>
                <w:szCs w:val="18"/>
                <w:lang w:val="ru-RU"/>
              </w:rPr>
              <w:t>построения</w:t>
            </w:r>
            <w:r w:rsidRPr="00AE7CD6">
              <w:rPr>
                <w:color w:val="231F20"/>
                <w:spacing w:val="40"/>
                <w:w w:val="115"/>
                <w:sz w:val="18"/>
                <w:szCs w:val="18"/>
                <w:lang w:val="ru-RU"/>
              </w:rPr>
              <w:t xml:space="preserve"> </w:t>
            </w:r>
            <w:r w:rsidRPr="00AE7CD6">
              <w:rPr>
                <w:color w:val="231F20"/>
                <w:w w:val="115"/>
                <w:sz w:val="18"/>
                <w:szCs w:val="18"/>
                <w:lang w:val="ru-RU"/>
              </w:rPr>
              <w:t>сложноподчинённого</w:t>
            </w:r>
            <w:r w:rsidRPr="00AE7CD6">
              <w:rPr>
                <w:color w:val="231F20"/>
                <w:spacing w:val="1"/>
                <w:w w:val="115"/>
                <w:sz w:val="18"/>
                <w:szCs w:val="18"/>
                <w:lang w:val="ru-RU"/>
              </w:rPr>
              <w:t xml:space="preserve"> </w:t>
            </w:r>
            <w:r w:rsidRPr="00AE7CD6">
              <w:rPr>
                <w:color w:val="231F20"/>
                <w:w w:val="115"/>
                <w:sz w:val="18"/>
                <w:szCs w:val="18"/>
                <w:lang w:val="ru-RU"/>
              </w:rPr>
              <w:t>предложения;</w:t>
            </w:r>
            <w:r w:rsidRPr="00AE7CD6">
              <w:rPr>
                <w:color w:val="231F20"/>
                <w:spacing w:val="1"/>
                <w:w w:val="115"/>
                <w:sz w:val="18"/>
                <w:szCs w:val="18"/>
                <w:lang w:val="ru-RU"/>
              </w:rPr>
              <w:t xml:space="preserve"> </w:t>
            </w:r>
            <w:r w:rsidRPr="00AE7CD6">
              <w:rPr>
                <w:color w:val="231F20"/>
                <w:w w:val="115"/>
                <w:sz w:val="18"/>
                <w:szCs w:val="18"/>
                <w:lang w:val="ru-RU"/>
              </w:rPr>
              <w:t>место</w:t>
            </w:r>
            <w:r w:rsidRPr="00AE7CD6">
              <w:rPr>
                <w:color w:val="231F20"/>
                <w:spacing w:val="1"/>
                <w:w w:val="115"/>
                <w:sz w:val="18"/>
                <w:szCs w:val="18"/>
                <w:lang w:val="ru-RU"/>
              </w:rPr>
              <w:t xml:space="preserve"> </w:t>
            </w:r>
            <w:r w:rsidRPr="00AE7CD6">
              <w:rPr>
                <w:color w:val="231F20"/>
                <w:w w:val="115"/>
                <w:sz w:val="18"/>
                <w:szCs w:val="18"/>
                <w:lang w:val="ru-RU"/>
              </w:rPr>
              <w:t>придаточного</w:t>
            </w:r>
            <w:r w:rsidRPr="00AE7CD6">
              <w:rPr>
                <w:color w:val="231F20"/>
                <w:spacing w:val="1"/>
                <w:w w:val="115"/>
                <w:sz w:val="18"/>
                <w:szCs w:val="18"/>
                <w:lang w:val="ru-RU"/>
              </w:rPr>
              <w:t xml:space="preserve"> </w:t>
            </w:r>
            <w:r w:rsidRPr="00AE7CD6">
              <w:rPr>
                <w:color w:val="231F20"/>
                <w:w w:val="115"/>
                <w:sz w:val="18"/>
                <w:szCs w:val="18"/>
                <w:lang w:val="ru-RU"/>
              </w:rPr>
              <w:t>определительного</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сложноподчинённом</w:t>
            </w:r>
            <w:r w:rsidRPr="00AE7CD6">
              <w:rPr>
                <w:color w:val="231F20"/>
                <w:spacing w:val="35"/>
                <w:w w:val="115"/>
                <w:sz w:val="18"/>
                <w:szCs w:val="18"/>
                <w:lang w:val="ru-RU"/>
              </w:rPr>
              <w:t xml:space="preserve"> </w:t>
            </w:r>
            <w:r w:rsidRPr="00AE7CD6">
              <w:rPr>
                <w:color w:val="231F20"/>
                <w:w w:val="115"/>
                <w:sz w:val="18"/>
                <w:szCs w:val="18"/>
                <w:lang w:val="ru-RU"/>
              </w:rPr>
              <w:t>предложении.</w:t>
            </w:r>
          </w:p>
          <w:p w:rsidR="00AE7CD6" w:rsidRPr="00AE7CD6" w:rsidRDefault="00AE7CD6" w:rsidP="00AE7CD6">
            <w:pPr>
              <w:pStyle w:val="TableParagraph"/>
              <w:spacing w:line="232" w:lineRule="auto"/>
              <w:ind w:left="169" w:right="174"/>
              <w:rPr>
                <w:sz w:val="18"/>
                <w:szCs w:val="18"/>
                <w:lang w:val="ru-RU"/>
              </w:rPr>
            </w:pPr>
            <w:r w:rsidRPr="00AE7CD6">
              <w:rPr>
                <w:color w:val="231F20"/>
                <w:w w:val="115"/>
                <w:sz w:val="18"/>
                <w:szCs w:val="18"/>
                <w:lang w:val="ru-RU"/>
              </w:rPr>
              <w:t>Построение</w:t>
            </w:r>
            <w:r w:rsidRPr="00AE7CD6">
              <w:rPr>
                <w:color w:val="231F20"/>
                <w:spacing w:val="1"/>
                <w:w w:val="115"/>
                <w:sz w:val="18"/>
                <w:szCs w:val="18"/>
                <w:lang w:val="ru-RU"/>
              </w:rPr>
              <w:t xml:space="preserve"> </w:t>
            </w:r>
            <w:r w:rsidRPr="00AE7CD6">
              <w:rPr>
                <w:color w:val="231F20"/>
                <w:w w:val="115"/>
                <w:sz w:val="18"/>
                <w:szCs w:val="18"/>
                <w:lang w:val="ru-RU"/>
              </w:rPr>
              <w:t>сложноподчинённого</w:t>
            </w:r>
            <w:r w:rsidRPr="00AE7CD6">
              <w:rPr>
                <w:color w:val="231F20"/>
                <w:spacing w:val="1"/>
                <w:w w:val="115"/>
                <w:sz w:val="18"/>
                <w:szCs w:val="18"/>
                <w:lang w:val="ru-RU"/>
              </w:rPr>
              <w:t xml:space="preserve"> </w:t>
            </w:r>
            <w:r w:rsidRPr="00AE7CD6">
              <w:rPr>
                <w:color w:val="231F20"/>
                <w:w w:val="115"/>
                <w:sz w:val="18"/>
                <w:szCs w:val="18"/>
                <w:lang w:val="ru-RU"/>
              </w:rPr>
              <w:t>пред-</w:t>
            </w:r>
            <w:r w:rsidRPr="00AE7CD6">
              <w:rPr>
                <w:color w:val="231F20"/>
                <w:spacing w:val="-49"/>
                <w:w w:val="115"/>
                <w:sz w:val="18"/>
                <w:szCs w:val="18"/>
                <w:lang w:val="ru-RU"/>
              </w:rPr>
              <w:t xml:space="preserve"> </w:t>
            </w:r>
            <w:r w:rsidRPr="00AE7CD6">
              <w:rPr>
                <w:color w:val="231F20"/>
                <w:w w:val="120"/>
                <w:sz w:val="18"/>
                <w:szCs w:val="18"/>
                <w:lang w:val="ru-RU"/>
              </w:rPr>
              <w:t>ложения</w:t>
            </w:r>
            <w:r w:rsidRPr="00AE7CD6">
              <w:rPr>
                <w:color w:val="231F20"/>
                <w:spacing w:val="23"/>
                <w:w w:val="120"/>
                <w:sz w:val="18"/>
                <w:szCs w:val="18"/>
                <w:lang w:val="ru-RU"/>
              </w:rPr>
              <w:t xml:space="preserve"> </w:t>
            </w:r>
            <w:r w:rsidRPr="00AE7CD6">
              <w:rPr>
                <w:color w:val="231F20"/>
                <w:w w:val="120"/>
                <w:sz w:val="18"/>
                <w:szCs w:val="18"/>
                <w:lang w:val="ru-RU"/>
              </w:rPr>
              <w:t>с</w:t>
            </w:r>
            <w:r w:rsidRPr="00AE7CD6">
              <w:rPr>
                <w:color w:val="231F20"/>
                <w:spacing w:val="23"/>
                <w:w w:val="120"/>
                <w:sz w:val="18"/>
                <w:szCs w:val="18"/>
                <w:lang w:val="ru-RU"/>
              </w:rPr>
              <w:t xml:space="preserve"> </w:t>
            </w:r>
            <w:r w:rsidRPr="00AE7CD6">
              <w:rPr>
                <w:color w:val="231F20"/>
                <w:w w:val="120"/>
                <w:sz w:val="18"/>
                <w:szCs w:val="18"/>
                <w:lang w:val="ru-RU"/>
              </w:rPr>
              <w:t>придаточным</w:t>
            </w:r>
            <w:r w:rsidRPr="00AE7CD6">
              <w:rPr>
                <w:color w:val="231F20"/>
                <w:spacing w:val="23"/>
                <w:w w:val="120"/>
                <w:sz w:val="18"/>
                <w:szCs w:val="18"/>
                <w:lang w:val="ru-RU"/>
              </w:rPr>
              <w:t xml:space="preserve"> </w:t>
            </w:r>
            <w:r w:rsidRPr="00AE7CD6">
              <w:rPr>
                <w:color w:val="231F20"/>
                <w:w w:val="120"/>
                <w:sz w:val="18"/>
                <w:szCs w:val="18"/>
                <w:lang w:val="ru-RU"/>
              </w:rPr>
              <w:t>изъяснительным,</w:t>
            </w:r>
            <w:r w:rsidRPr="00AE7CD6">
              <w:rPr>
                <w:color w:val="231F20"/>
                <w:spacing w:val="11"/>
                <w:w w:val="120"/>
                <w:sz w:val="18"/>
                <w:szCs w:val="18"/>
                <w:lang w:val="ru-RU"/>
              </w:rPr>
              <w:t xml:space="preserve"> </w:t>
            </w:r>
            <w:r w:rsidRPr="00AE7CD6">
              <w:rPr>
                <w:color w:val="231F20"/>
                <w:w w:val="120"/>
                <w:sz w:val="18"/>
                <w:szCs w:val="18"/>
                <w:lang w:val="ru-RU"/>
              </w:rPr>
              <w:t>присоединённым</w:t>
            </w:r>
            <w:r w:rsidRPr="00AE7CD6">
              <w:rPr>
                <w:color w:val="231F20"/>
                <w:spacing w:val="12"/>
                <w:w w:val="120"/>
                <w:sz w:val="18"/>
                <w:szCs w:val="18"/>
                <w:lang w:val="ru-RU"/>
              </w:rPr>
              <w:t xml:space="preserve"> </w:t>
            </w:r>
            <w:r w:rsidRPr="00AE7CD6">
              <w:rPr>
                <w:color w:val="231F20"/>
                <w:w w:val="120"/>
                <w:sz w:val="18"/>
                <w:szCs w:val="18"/>
                <w:lang w:val="ru-RU"/>
              </w:rPr>
              <w:t>к</w:t>
            </w:r>
            <w:r w:rsidRPr="00AE7CD6">
              <w:rPr>
                <w:color w:val="231F20"/>
                <w:spacing w:val="12"/>
                <w:w w:val="120"/>
                <w:sz w:val="18"/>
                <w:szCs w:val="18"/>
                <w:lang w:val="ru-RU"/>
              </w:rPr>
              <w:t xml:space="preserve"> </w:t>
            </w:r>
            <w:r w:rsidRPr="00AE7CD6">
              <w:rPr>
                <w:color w:val="231F20"/>
                <w:w w:val="120"/>
                <w:sz w:val="18"/>
                <w:szCs w:val="18"/>
                <w:lang w:val="ru-RU"/>
              </w:rPr>
              <w:t>главной</w:t>
            </w:r>
            <w:r w:rsidRPr="00AE7CD6">
              <w:rPr>
                <w:color w:val="231F20"/>
                <w:spacing w:val="12"/>
                <w:w w:val="120"/>
                <w:sz w:val="18"/>
                <w:szCs w:val="18"/>
                <w:lang w:val="ru-RU"/>
              </w:rPr>
              <w:t xml:space="preserve"> </w:t>
            </w:r>
            <w:r w:rsidRPr="00AE7CD6">
              <w:rPr>
                <w:color w:val="231F20"/>
                <w:w w:val="120"/>
                <w:sz w:val="18"/>
                <w:szCs w:val="18"/>
                <w:lang w:val="ru-RU"/>
              </w:rPr>
              <w:t>части</w:t>
            </w:r>
            <w:r w:rsidRPr="00AE7CD6">
              <w:rPr>
                <w:color w:val="231F20"/>
                <w:spacing w:val="-51"/>
                <w:w w:val="120"/>
                <w:sz w:val="18"/>
                <w:szCs w:val="18"/>
                <w:lang w:val="ru-RU"/>
              </w:rPr>
              <w:t xml:space="preserve"> </w:t>
            </w:r>
            <w:r w:rsidRPr="00AE7CD6">
              <w:rPr>
                <w:color w:val="231F20"/>
                <w:w w:val="120"/>
                <w:sz w:val="18"/>
                <w:szCs w:val="18"/>
                <w:lang w:val="ru-RU"/>
              </w:rPr>
              <w:t>союзом</w:t>
            </w:r>
            <w:r w:rsidRPr="00AE7CD6">
              <w:rPr>
                <w:color w:val="231F20"/>
                <w:spacing w:val="1"/>
                <w:w w:val="120"/>
                <w:sz w:val="18"/>
                <w:szCs w:val="18"/>
                <w:lang w:val="ru-RU"/>
              </w:rPr>
              <w:t xml:space="preserve"> </w:t>
            </w:r>
            <w:r w:rsidRPr="00AE7CD6">
              <w:rPr>
                <w:b/>
                <w:bCs/>
                <w:i/>
                <w:iCs/>
                <w:color w:val="231F20"/>
                <w:w w:val="120"/>
                <w:sz w:val="18"/>
                <w:szCs w:val="18"/>
                <w:lang w:val="ru-RU"/>
              </w:rPr>
              <w:t>чтобы</w:t>
            </w:r>
            <w:r w:rsidRPr="00AE7CD6">
              <w:rPr>
                <w:color w:val="231F20"/>
                <w:w w:val="120"/>
                <w:sz w:val="18"/>
                <w:szCs w:val="18"/>
                <w:lang w:val="ru-RU"/>
              </w:rPr>
              <w:t>,</w:t>
            </w:r>
            <w:r w:rsidRPr="00AE7CD6">
              <w:rPr>
                <w:color w:val="231F20"/>
                <w:spacing w:val="1"/>
                <w:w w:val="120"/>
                <w:sz w:val="18"/>
                <w:szCs w:val="18"/>
                <w:lang w:val="ru-RU"/>
              </w:rPr>
              <w:t xml:space="preserve"> </w:t>
            </w:r>
            <w:r w:rsidRPr="00AE7CD6">
              <w:rPr>
                <w:color w:val="231F20"/>
                <w:w w:val="120"/>
                <w:sz w:val="18"/>
                <w:szCs w:val="18"/>
                <w:lang w:val="ru-RU"/>
              </w:rPr>
              <w:t>союзными</w:t>
            </w:r>
            <w:r w:rsidRPr="00AE7CD6">
              <w:rPr>
                <w:color w:val="231F20"/>
                <w:spacing w:val="1"/>
                <w:w w:val="120"/>
                <w:sz w:val="18"/>
                <w:szCs w:val="18"/>
                <w:lang w:val="ru-RU"/>
              </w:rPr>
              <w:t xml:space="preserve"> </w:t>
            </w:r>
            <w:r w:rsidRPr="00AE7CD6">
              <w:rPr>
                <w:color w:val="231F20"/>
                <w:w w:val="120"/>
                <w:sz w:val="18"/>
                <w:szCs w:val="18"/>
                <w:lang w:val="ru-RU"/>
              </w:rPr>
              <w:t>словами</w:t>
            </w:r>
            <w:r w:rsidRPr="00AE7CD6">
              <w:rPr>
                <w:color w:val="231F20"/>
                <w:spacing w:val="1"/>
                <w:w w:val="120"/>
                <w:sz w:val="18"/>
                <w:szCs w:val="18"/>
                <w:lang w:val="ru-RU"/>
              </w:rPr>
              <w:t xml:space="preserve"> </w:t>
            </w:r>
            <w:r w:rsidRPr="00AE7CD6">
              <w:rPr>
                <w:b/>
                <w:bCs/>
                <w:i/>
                <w:iCs/>
                <w:color w:val="231F20"/>
                <w:w w:val="120"/>
                <w:sz w:val="18"/>
                <w:szCs w:val="18"/>
                <w:lang w:val="ru-RU"/>
              </w:rPr>
              <w:t>какой</w:t>
            </w:r>
            <w:r w:rsidRPr="00AE7CD6">
              <w:rPr>
                <w:color w:val="231F20"/>
                <w:w w:val="120"/>
                <w:sz w:val="18"/>
                <w:szCs w:val="18"/>
                <w:lang w:val="ru-RU"/>
              </w:rPr>
              <w:t>,</w:t>
            </w:r>
            <w:r w:rsidRPr="00AE7CD6">
              <w:rPr>
                <w:color w:val="231F20"/>
                <w:spacing w:val="36"/>
                <w:w w:val="120"/>
                <w:sz w:val="18"/>
                <w:szCs w:val="18"/>
                <w:lang w:val="ru-RU"/>
              </w:rPr>
              <w:t xml:space="preserve"> </w:t>
            </w:r>
            <w:r w:rsidRPr="00AE7CD6">
              <w:rPr>
                <w:b/>
                <w:bCs/>
                <w:i/>
                <w:iCs/>
                <w:color w:val="231F20"/>
                <w:w w:val="120"/>
                <w:sz w:val="18"/>
                <w:szCs w:val="18"/>
                <w:lang w:val="ru-RU"/>
              </w:rPr>
              <w:t>который</w:t>
            </w:r>
            <w:r w:rsidRPr="00AE7CD6">
              <w:rPr>
                <w:color w:val="231F20"/>
                <w:w w:val="120"/>
                <w:sz w:val="18"/>
                <w:szCs w:val="18"/>
                <w:lang w:val="ru-RU"/>
              </w:rPr>
              <w:t>.</w:t>
            </w:r>
          </w:p>
          <w:p w:rsidR="00AE7CD6" w:rsidRPr="00AE7CD6" w:rsidRDefault="00AE7CD6" w:rsidP="00AE7CD6">
            <w:pPr>
              <w:pStyle w:val="TableParagraph"/>
              <w:spacing w:line="232" w:lineRule="auto"/>
              <w:ind w:left="169" w:right="157"/>
              <w:rPr>
                <w:sz w:val="18"/>
                <w:lang w:val="ru-RU"/>
              </w:rPr>
            </w:pPr>
            <w:r w:rsidRPr="00AE7CD6">
              <w:rPr>
                <w:color w:val="231F20"/>
                <w:w w:val="115"/>
                <w:sz w:val="18"/>
                <w:lang w:val="ru-RU"/>
              </w:rPr>
              <w:t>Типичные</w:t>
            </w:r>
            <w:r w:rsidRPr="00AE7CD6">
              <w:rPr>
                <w:color w:val="231F20"/>
                <w:spacing w:val="3"/>
                <w:w w:val="115"/>
                <w:sz w:val="18"/>
                <w:lang w:val="ru-RU"/>
              </w:rPr>
              <w:t xml:space="preserve"> </w:t>
            </w:r>
            <w:r w:rsidRPr="00AE7CD6">
              <w:rPr>
                <w:color w:val="231F20"/>
                <w:w w:val="115"/>
                <w:sz w:val="18"/>
                <w:lang w:val="ru-RU"/>
              </w:rPr>
              <w:t>грамматические</w:t>
            </w:r>
            <w:r w:rsidRPr="00AE7CD6">
              <w:rPr>
                <w:color w:val="231F20"/>
                <w:spacing w:val="3"/>
                <w:w w:val="115"/>
                <w:sz w:val="18"/>
                <w:lang w:val="ru-RU"/>
              </w:rPr>
              <w:t xml:space="preserve"> </w:t>
            </w:r>
            <w:r w:rsidRPr="00AE7CD6">
              <w:rPr>
                <w:color w:val="231F20"/>
                <w:w w:val="115"/>
                <w:sz w:val="18"/>
                <w:lang w:val="ru-RU"/>
              </w:rPr>
              <w:t>ошибки</w:t>
            </w:r>
            <w:r w:rsidRPr="00AE7CD6">
              <w:rPr>
                <w:color w:val="231F20"/>
                <w:spacing w:val="3"/>
                <w:w w:val="115"/>
                <w:sz w:val="18"/>
                <w:lang w:val="ru-RU"/>
              </w:rPr>
              <w:t xml:space="preserve"> </w:t>
            </w:r>
            <w:r w:rsidRPr="00AE7CD6">
              <w:rPr>
                <w:color w:val="231F20"/>
                <w:w w:val="115"/>
                <w:sz w:val="18"/>
                <w:lang w:val="ru-RU"/>
              </w:rPr>
              <w:t>при</w:t>
            </w:r>
            <w:r w:rsidRPr="00AE7CD6">
              <w:rPr>
                <w:color w:val="231F20"/>
                <w:spacing w:val="-49"/>
                <w:w w:val="115"/>
                <w:sz w:val="18"/>
                <w:lang w:val="ru-RU"/>
              </w:rPr>
              <w:t xml:space="preserve"> </w:t>
            </w:r>
            <w:r w:rsidRPr="00AE7CD6">
              <w:rPr>
                <w:color w:val="231F20"/>
                <w:w w:val="115"/>
                <w:sz w:val="18"/>
                <w:lang w:val="ru-RU"/>
              </w:rPr>
              <w:t>построении</w:t>
            </w:r>
            <w:r w:rsidRPr="00AE7CD6">
              <w:rPr>
                <w:color w:val="231F20"/>
                <w:spacing w:val="1"/>
                <w:w w:val="115"/>
                <w:sz w:val="18"/>
                <w:lang w:val="ru-RU"/>
              </w:rPr>
              <w:t xml:space="preserve"> </w:t>
            </w:r>
            <w:r w:rsidRPr="00AE7CD6">
              <w:rPr>
                <w:color w:val="231F20"/>
                <w:w w:val="115"/>
                <w:sz w:val="18"/>
                <w:lang w:val="ru-RU"/>
              </w:rPr>
              <w:t>сложноподчинённых</w:t>
            </w:r>
            <w:r w:rsidRPr="00AE7CD6">
              <w:rPr>
                <w:color w:val="231F20"/>
                <w:spacing w:val="1"/>
                <w:w w:val="115"/>
                <w:sz w:val="18"/>
                <w:lang w:val="ru-RU"/>
              </w:rPr>
              <w:t xml:space="preserve"> </w:t>
            </w:r>
            <w:r w:rsidRPr="00AE7CD6">
              <w:rPr>
                <w:color w:val="231F20"/>
                <w:w w:val="115"/>
                <w:sz w:val="18"/>
                <w:lang w:val="ru-RU"/>
              </w:rPr>
              <w:t>пред-</w:t>
            </w:r>
            <w:r w:rsidRPr="00AE7CD6">
              <w:rPr>
                <w:color w:val="231F20"/>
                <w:spacing w:val="1"/>
                <w:w w:val="115"/>
                <w:sz w:val="18"/>
                <w:lang w:val="ru-RU"/>
              </w:rPr>
              <w:t xml:space="preserve"> </w:t>
            </w:r>
            <w:r w:rsidRPr="00AE7CD6">
              <w:rPr>
                <w:color w:val="231F20"/>
                <w:w w:val="115"/>
                <w:sz w:val="18"/>
                <w:lang w:val="ru-RU"/>
              </w:rPr>
              <w:t>ложений.</w:t>
            </w:r>
          </w:p>
          <w:p w:rsidR="00AE7CD6" w:rsidRPr="00AE7CD6" w:rsidRDefault="00AE7CD6" w:rsidP="00AE7CD6">
            <w:pPr>
              <w:pStyle w:val="TableParagraph"/>
              <w:spacing w:line="232" w:lineRule="auto"/>
              <w:ind w:left="169" w:right="157"/>
              <w:rPr>
                <w:sz w:val="18"/>
                <w:szCs w:val="18"/>
                <w:lang w:val="ru-RU"/>
              </w:rPr>
            </w:pPr>
            <w:r w:rsidRPr="00AE7CD6">
              <w:rPr>
                <w:color w:val="231F20"/>
                <w:w w:val="115"/>
                <w:sz w:val="18"/>
                <w:szCs w:val="18"/>
                <w:lang w:val="ru-RU"/>
              </w:rPr>
              <w:t>Сложноподчинённые</w:t>
            </w:r>
            <w:r w:rsidRPr="00AE7CD6">
              <w:rPr>
                <w:color w:val="231F20"/>
                <w:spacing w:val="1"/>
                <w:w w:val="115"/>
                <w:sz w:val="18"/>
                <w:szCs w:val="18"/>
                <w:lang w:val="ru-RU"/>
              </w:rPr>
              <w:t xml:space="preserve"> </w:t>
            </w:r>
            <w:r w:rsidRPr="00AE7CD6">
              <w:rPr>
                <w:color w:val="231F20"/>
                <w:w w:val="115"/>
                <w:sz w:val="18"/>
                <w:szCs w:val="18"/>
                <w:lang w:val="ru-RU"/>
              </w:rPr>
              <w:t>предложения</w:t>
            </w:r>
            <w:r w:rsidRPr="00AE7CD6">
              <w:rPr>
                <w:color w:val="231F20"/>
                <w:spacing w:val="1"/>
                <w:w w:val="115"/>
                <w:sz w:val="18"/>
                <w:szCs w:val="18"/>
                <w:lang w:val="ru-RU"/>
              </w:rPr>
              <w:t xml:space="preserve"> </w:t>
            </w:r>
            <w:r w:rsidRPr="00AE7CD6">
              <w:rPr>
                <w:color w:val="231F20"/>
                <w:w w:val="115"/>
                <w:sz w:val="18"/>
                <w:szCs w:val="18"/>
                <w:lang w:val="ru-RU"/>
              </w:rPr>
              <w:t>с</w:t>
            </w:r>
            <w:r w:rsidRPr="00AE7CD6">
              <w:rPr>
                <w:color w:val="231F20"/>
                <w:spacing w:val="1"/>
                <w:w w:val="115"/>
                <w:sz w:val="18"/>
                <w:szCs w:val="18"/>
                <w:lang w:val="ru-RU"/>
              </w:rPr>
              <w:t xml:space="preserve"> </w:t>
            </w:r>
            <w:r w:rsidRPr="00AE7CD6">
              <w:rPr>
                <w:color w:val="231F20"/>
                <w:w w:val="115"/>
                <w:sz w:val="18"/>
                <w:szCs w:val="18"/>
                <w:lang w:val="ru-RU"/>
              </w:rPr>
              <w:t>несколькими</w:t>
            </w:r>
            <w:r w:rsidRPr="00AE7CD6">
              <w:rPr>
                <w:color w:val="231F20"/>
                <w:spacing w:val="1"/>
                <w:w w:val="115"/>
                <w:sz w:val="18"/>
                <w:szCs w:val="18"/>
                <w:lang w:val="ru-RU"/>
              </w:rPr>
              <w:t xml:space="preserve"> </w:t>
            </w:r>
            <w:r w:rsidRPr="00AE7CD6">
              <w:rPr>
                <w:color w:val="231F20"/>
                <w:w w:val="115"/>
                <w:sz w:val="18"/>
                <w:szCs w:val="18"/>
                <w:lang w:val="ru-RU"/>
              </w:rPr>
              <w:t>придаточными.</w:t>
            </w:r>
            <w:r w:rsidRPr="00AE7CD6">
              <w:rPr>
                <w:color w:val="231F20"/>
                <w:spacing w:val="1"/>
                <w:w w:val="115"/>
                <w:sz w:val="18"/>
                <w:szCs w:val="18"/>
                <w:lang w:val="ru-RU"/>
              </w:rPr>
              <w:t xml:space="preserve"> </w:t>
            </w:r>
            <w:r w:rsidRPr="00AE7CD6">
              <w:rPr>
                <w:color w:val="231F20"/>
                <w:w w:val="115"/>
                <w:sz w:val="18"/>
                <w:szCs w:val="18"/>
                <w:lang w:val="ru-RU"/>
              </w:rPr>
              <w:t>Однородное,</w:t>
            </w:r>
            <w:r w:rsidRPr="00AE7CD6">
              <w:rPr>
                <w:color w:val="231F20"/>
                <w:spacing w:val="30"/>
                <w:w w:val="115"/>
                <w:sz w:val="18"/>
                <w:szCs w:val="18"/>
                <w:lang w:val="ru-RU"/>
              </w:rPr>
              <w:t xml:space="preserve"> </w:t>
            </w:r>
            <w:r w:rsidRPr="00AE7CD6">
              <w:rPr>
                <w:color w:val="231F20"/>
                <w:w w:val="115"/>
                <w:sz w:val="18"/>
                <w:szCs w:val="18"/>
                <w:lang w:val="ru-RU"/>
              </w:rPr>
              <w:t>неоднородное</w:t>
            </w:r>
            <w:r w:rsidRPr="00AE7CD6">
              <w:rPr>
                <w:color w:val="231F20"/>
                <w:spacing w:val="30"/>
                <w:w w:val="115"/>
                <w:sz w:val="18"/>
                <w:szCs w:val="18"/>
                <w:lang w:val="ru-RU"/>
              </w:rPr>
              <w:t xml:space="preserve"> </w:t>
            </w:r>
            <w:r w:rsidRPr="00AE7CD6">
              <w:rPr>
                <w:color w:val="231F20"/>
                <w:w w:val="115"/>
                <w:sz w:val="18"/>
                <w:szCs w:val="18"/>
                <w:lang w:val="ru-RU"/>
              </w:rPr>
              <w:t>и</w:t>
            </w:r>
            <w:r w:rsidRPr="00AE7CD6">
              <w:rPr>
                <w:color w:val="231F20"/>
                <w:spacing w:val="30"/>
                <w:w w:val="115"/>
                <w:sz w:val="18"/>
                <w:szCs w:val="18"/>
                <w:lang w:val="ru-RU"/>
              </w:rPr>
              <w:t xml:space="preserve"> </w:t>
            </w:r>
            <w:r w:rsidRPr="00AE7CD6">
              <w:rPr>
                <w:color w:val="231F20"/>
                <w:w w:val="115"/>
                <w:sz w:val="18"/>
                <w:szCs w:val="18"/>
                <w:lang w:val="ru-RU"/>
              </w:rPr>
              <w:t>последовательное</w:t>
            </w:r>
            <w:r w:rsidRPr="00AE7CD6">
              <w:rPr>
                <w:color w:val="231F20"/>
                <w:spacing w:val="-48"/>
                <w:w w:val="115"/>
                <w:sz w:val="18"/>
                <w:szCs w:val="18"/>
                <w:lang w:val="ru-RU"/>
              </w:rPr>
              <w:t xml:space="preserve"> </w:t>
            </w:r>
            <w:r w:rsidRPr="00AE7CD6">
              <w:rPr>
                <w:color w:val="231F20"/>
                <w:w w:val="115"/>
                <w:sz w:val="18"/>
                <w:szCs w:val="18"/>
                <w:lang w:val="ru-RU"/>
              </w:rPr>
              <w:t>подчинение</w:t>
            </w:r>
            <w:r w:rsidRPr="00AE7CD6">
              <w:rPr>
                <w:color w:val="231F20"/>
                <w:spacing w:val="41"/>
                <w:w w:val="115"/>
                <w:sz w:val="18"/>
                <w:szCs w:val="18"/>
                <w:lang w:val="ru-RU"/>
              </w:rPr>
              <w:t xml:space="preserve"> </w:t>
            </w:r>
            <w:r w:rsidRPr="00AE7CD6">
              <w:rPr>
                <w:color w:val="231F20"/>
                <w:w w:val="115"/>
                <w:sz w:val="18"/>
                <w:szCs w:val="18"/>
                <w:lang w:val="ru-RU"/>
              </w:rPr>
              <w:t>придаточных</w:t>
            </w:r>
            <w:r w:rsidRPr="00AE7CD6">
              <w:rPr>
                <w:color w:val="231F20"/>
                <w:spacing w:val="41"/>
                <w:w w:val="115"/>
                <w:sz w:val="18"/>
                <w:szCs w:val="18"/>
                <w:lang w:val="ru-RU"/>
              </w:rPr>
              <w:t xml:space="preserve"> </w:t>
            </w:r>
            <w:r w:rsidRPr="00AE7CD6">
              <w:rPr>
                <w:color w:val="231F20"/>
                <w:w w:val="115"/>
                <w:sz w:val="18"/>
                <w:szCs w:val="18"/>
                <w:lang w:val="ru-RU"/>
              </w:rPr>
              <w:t>частей.</w:t>
            </w:r>
          </w:p>
          <w:p w:rsidR="00AE7CD6" w:rsidRDefault="00AE7CD6" w:rsidP="00AE7CD6">
            <w:pPr>
              <w:pStyle w:val="TableParagraph"/>
              <w:spacing w:line="232" w:lineRule="auto"/>
              <w:ind w:left="169" w:right="173"/>
              <w:rPr>
                <w:sz w:val="18"/>
                <w:szCs w:val="18"/>
              </w:rPr>
            </w:pPr>
            <w:r w:rsidRPr="00AE7CD6">
              <w:rPr>
                <w:color w:val="231F20"/>
                <w:w w:val="120"/>
                <w:sz w:val="18"/>
                <w:szCs w:val="18"/>
                <w:lang w:val="ru-RU"/>
              </w:rPr>
              <w:t>Нормы</w:t>
            </w:r>
            <w:r w:rsidRPr="00AE7CD6">
              <w:rPr>
                <w:color w:val="231F20"/>
                <w:spacing w:val="16"/>
                <w:w w:val="120"/>
                <w:sz w:val="18"/>
                <w:szCs w:val="18"/>
                <w:lang w:val="ru-RU"/>
              </w:rPr>
              <w:t xml:space="preserve"> </w:t>
            </w:r>
            <w:r w:rsidRPr="00AE7CD6">
              <w:rPr>
                <w:color w:val="231F20"/>
                <w:w w:val="120"/>
                <w:sz w:val="18"/>
                <w:szCs w:val="18"/>
                <w:lang w:val="ru-RU"/>
              </w:rPr>
              <w:t>постановки</w:t>
            </w:r>
            <w:r w:rsidRPr="00AE7CD6">
              <w:rPr>
                <w:color w:val="231F20"/>
                <w:spacing w:val="16"/>
                <w:w w:val="120"/>
                <w:sz w:val="18"/>
                <w:szCs w:val="18"/>
                <w:lang w:val="ru-RU"/>
              </w:rPr>
              <w:t xml:space="preserve"> </w:t>
            </w:r>
            <w:r w:rsidRPr="00AE7CD6">
              <w:rPr>
                <w:color w:val="231F20"/>
                <w:w w:val="120"/>
                <w:sz w:val="18"/>
                <w:szCs w:val="18"/>
                <w:lang w:val="ru-RU"/>
              </w:rPr>
              <w:t>знаков</w:t>
            </w:r>
            <w:r w:rsidRPr="00AE7CD6">
              <w:rPr>
                <w:color w:val="231F20"/>
                <w:spacing w:val="16"/>
                <w:w w:val="120"/>
                <w:sz w:val="18"/>
                <w:szCs w:val="18"/>
                <w:lang w:val="ru-RU"/>
              </w:rPr>
              <w:t xml:space="preserve"> </w:t>
            </w:r>
            <w:r w:rsidRPr="00AE7CD6">
              <w:rPr>
                <w:color w:val="231F20"/>
                <w:w w:val="120"/>
                <w:sz w:val="18"/>
                <w:szCs w:val="18"/>
                <w:lang w:val="ru-RU"/>
              </w:rPr>
              <w:t>препинания</w:t>
            </w:r>
            <w:r w:rsidRPr="00AE7CD6">
              <w:rPr>
                <w:color w:val="231F20"/>
                <w:spacing w:val="-51"/>
                <w:w w:val="120"/>
                <w:sz w:val="18"/>
                <w:szCs w:val="18"/>
                <w:lang w:val="ru-RU"/>
              </w:rPr>
              <w:t xml:space="preserve"> </w:t>
            </w:r>
            <w:r w:rsidRPr="00AE7CD6">
              <w:rPr>
                <w:color w:val="231F20"/>
                <w:w w:val="120"/>
                <w:sz w:val="18"/>
                <w:szCs w:val="18"/>
                <w:lang w:val="ru-RU"/>
              </w:rPr>
              <w:t>в</w:t>
            </w:r>
            <w:r w:rsidRPr="00AE7CD6">
              <w:rPr>
                <w:color w:val="231F20"/>
                <w:spacing w:val="1"/>
                <w:w w:val="120"/>
                <w:sz w:val="18"/>
                <w:szCs w:val="18"/>
                <w:lang w:val="ru-RU"/>
              </w:rPr>
              <w:t xml:space="preserve"> </w:t>
            </w:r>
            <w:r w:rsidRPr="00AE7CD6">
              <w:rPr>
                <w:color w:val="231F20"/>
                <w:w w:val="120"/>
                <w:sz w:val="18"/>
                <w:szCs w:val="18"/>
                <w:lang w:val="ru-RU"/>
              </w:rPr>
              <w:t>сложноподчинённых</w:t>
            </w:r>
            <w:r w:rsidRPr="00AE7CD6">
              <w:rPr>
                <w:color w:val="231F20"/>
                <w:spacing w:val="1"/>
                <w:w w:val="120"/>
                <w:sz w:val="18"/>
                <w:szCs w:val="18"/>
                <w:lang w:val="ru-RU"/>
              </w:rPr>
              <w:t xml:space="preserve"> </w:t>
            </w:r>
            <w:r w:rsidRPr="00AE7CD6">
              <w:rPr>
                <w:color w:val="231F20"/>
                <w:w w:val="120"/>
                <w:sz w:val="18"/>
                <w:szCs w:val="18"/>
                <w:lang w:val="ru-RU"/>
              </w:rPr>
              <w:t>предложениях.</w:t>
            </w:r>
            <w:r w:rsidRPr="00AE7CD6">
              <w:rPr>
                <w:color w:val="231F20"/>
                <w:spacing w:val="-51"/>
                <w:w w:val="120"/>
                <w:sz w:val="18"/>
                <w:szCs w:val="18"/>
                <w:lang w:val="ru-RU"/>
              </w:rPr>
              <w:t xml:space="preserve"> </w:t>
            </w:r>
            <w:r w:rsidRPr="3591847D">
              <w:rPr>
                <w:color w:val="231F20"/>
                <w:spacing w:val="-3"/>
                <w:w w:val="120"/>
                <w:sz w:val="18"/>
                <w:szCs w:val="18"/>
              </w:rPr>
              <w:t>Синтаксический</w:t>
            </w:r>
            <w:r w:rsidRPr="3591847D">
              <w:rPr>
                <w:color w:val="231F20"/>
                <w:w w:val="120"/>
                <w:sz w:val="18"/>
                <w:szCs w:val="18"/>
              </w:rPr>
              <w:t xml:space="preserve"> </w:t>
            </w:r>
            <w:r w:rsidRPr="3591847D">
              <w:rPr>
                <w:color w:val="231F20"/>
                <w:spacing w:val="-3"/>
                <w:w w:val="120"/>
                <w:sz w:val="18"/>
                <w:szCs w:val="18"/>
              </w:rPr>
              <w:t>и</w:t>
            </w:r>
            <w:r w:rsidRPr="3591847D">
              <w:rPr>
                <w:color w:val="231F20"/>
                <w:w w:val="120"/>
                <w:sz w:val="18"/>
                <w:szCs w:val="18"/>
              </w:rPr>
              <w:t xml:space="preserve"> </w:t>
            </w:r>
            <w:r w:rsidRPr="3591847D">
              <w:rPr>
                <w:color w:val="231F20"/>
                <w:spacing w:val="-3"/>
                <w:w w:val="120"/>
                <w:sz w:val="18"/>
                <w:szCs w:val="18"/>
              </w:rPr>
              <w:t>пунктуационный</w:t>
            </w:r>
            <w:r w:rsidRPr="3591847D">
              <w:rPr>
                <w:color w:val="231F20"/>
                <w:w w:val="120"/>
                <w:sz w:val="18"/>
                <w:szCs w:val="18"/>
              </w:rPr>
              <w:t xml:space="preserve"> </w:t>
            </w:r>
            <w:r w:rsidRPr="3591847D">
              <w:rPr>
                <w:color w:val="231F20"/>
                <w:spacing w:val="-2"/>
                <w:w w:val="120"/>
                <w:sz w:val="18"/>
                <w:szCs w:val="18"/>
              </w:rPr>
              <w:t>ана</w:t>
            </w:r>
            <w:r w:rsidRPr="3591847D">
              <w:rPr>
                <w:color w:val="231F20"/>
                <w:w w:val="120"/>
                <w:sz w:val="18"/>
                <w:szCs w:val="18"/>
              </w:rPr>
              <w:t>лиз</w:t>
            </w:r>
            <w:r w:rsidRPr="3591847D">
              <w:rPr>
                <w:color w:val="231F20"/>
                <w:spacing w:val="7"/>
                <w:w w:val="120"/>
                <w:sz w:val="18"/>
                <w:szCs w:val="18"/>
              </w:rPr>
              <w:t xml:space="preserve"> </w:t>
            </w:r>
            <w:r w:rsidRPr="3591847D">
              <w:rPr>
                <w:color w:val="231F20"/>
                <w:w w:val="120"/>
                <w:sz w:val="18"/>
                <w:szCs w:val="18"/>
              </w:rPr>
              <w:t>сложноподчинённых</w:t>
            </w:r>
            <w:r w:rsidRPr="3591847D">
              <w:rPr>
                <w:color w:val="231F20"/>
                <w:spacing w:val="8"/>
                <w:w w:val="120"/>
                <w:sz w:val="18"/>
                <w:szCs w:val="18"/>
              </w:rPr>
              <w:t xml:space="preserve"> </w:t>
            </w:r>
            <w:r w:rsidRPr="3591847D">
              <w:rPr>
                <w:color w:val="231F20"/>
                <w:w w:val="120"/>
                <w:sz w:val="18"/>
                <w:szCs w:val="18"/>
              </w:rPr>
              <w:t>предложений</w:t>
            </w:r>
          </w:p>
        </w:tc>
        <w:tc>
          <w:tcPr>
            <w:tcW w:w="4026" w:type="dxa"/>
            <w:tcBorders>
              <w:top w:val="single" w:sz="6" w:space="0" w:color="231F20"/>
              <w:bottom w:val="single" w:sz="6" w:space="0" w:color="231F20"/>
            </w:tcBorders>
          </w:tcPr>
          <w:p w:rsidR="00AE7CD6" w:rsidRPr="00AE7CD6" w:rsidRDefault="00AE7CD6" w:rsidP="00AE7CD6">
            <w:pPr>
              <w:pStyle w:val="TableParagraph"/>
              <w:spacing w:before="56" w:line="232" w:lineRule="auto"/>
              <w:ind w:right="72"/>
              <w:rPr>
                <w:sz w:val="18"/>
                <w:lang w:val="ru-RU"/>
              </w:rPr>
            </w:pPr>
            <w:r w:rsidRPr="00AE7CD6">
              <w:rPr>
                <w:color w:val="231F20"/>
                <w:w w:val="115"/>
                <w:sz w:val="18"/>
                <w:lang w:val="ru-RU"/>
              </w:rPr>
              <w:t>Соблюдать</w:t>
            </w:r>
            <w:r w:rsidRPr="00AE7CD6">
              <w:rPr>
                <w:color w:val="231F20"/>
                <w:spacing w:val="1"/>
                <w:w w:val="115"/>
                <w:sz w:val="18"/>
                <w:lang w:val="ru-RU"/>
              </w:rPr>
              <w:t xml:space="preserve"> </w:t>
            </w:r>
            <w:r w:rsidRPr="00AE7CD6">
              <w:rPr>
                <w:color w:val="231F20"/>
                <w:w w:val="115"/>
                <w:sz w:val="18"/>
                <w:lang w:val="ru-RU"/>
              </w:rPr>
              <w:t>нормы</w:t>
            </w:r>
            <w:r w:rsidRPr="00AE7CD6">
              <w:rPr>
                <w:color w:val="231F20"/>
                <w:spacing w:val="1"/>
                <w:w w:val="115"/>
                <w:sz w:val="18"/>
                <w:lang w:val="ru-RU"/>
              </w:rPr>
              <w:t xml:space="preserve"> </w:t>
            </w:r>
            <w:r w:rsidRPr="00AE7CD6">
              <w:rPr>
                <w:color w:val="231F20"/>
                <w:w w:val="115"/>
                <w:sz w:val="18"/>
                <w:lang w:val="ru-RU"/>
              </w:rPr>
              <w:t>построения</w:t>
            </w:r>
            <w:r w:rsidRPr="00AE7CD6">
              <w:rPr>
                <w:color w:val="231F20"/>
                <w:spacing w:val="1"/>
                <w:w w:val="115"/>
                <w:sz w:val="18"/>
                <w:lang w:val="ru-RU"/>
              </w:rPr>
              <w:t xml:space="preserve"> </w:t>
            </w:r>
            <w:r w:rsidRPr="00AE7CD6">
              <w:rPr>
                <w:color w:val="231F20"/>
                <w:w w:val="115"/>
                <w:sz w:val="18"/>
                <w:lang w:val="ru-RU"/>
              </w:rPr>
              <w:t>сложно-</w:t>
            </w:r>
            <w:r w:rsidRPr="00AE7CD6">
              <w:rPr>
                <w:color w:val="231F20"/>
                <w:spacing w:val="1"/>
                <w:w w:val="115"/>
                <w:sz w:val="18"/>
                <w:lang w:val="ru-RU"/>
              </w:rPr>
              <w:t xml:space="preserve"> </w:t>
            </w:r>
            <w:r w:rsidRPr="00AE7CD6">
              <w:rPr>
                <w:color w:val="231F20"/>
                <w:w w:val="115"/>
                <w:sz w:val="18"/>
                <w:lang w:val="ru-RU"/>
              </w:rPr>
              <w:t>подчинённого</w:t>
            </w:r>
            <w:r w:rsidRPr="00AE7CD6">
              <w:rPr>
                <w:color w:val="231F20"/>
                <w:spacing w:val="1"/>
                <w:w w:val="115"/>
                <w:sz w:val="18"/>
                <w:lang w:val="ru-RU"/>
              </w:rPr>
              <w:t xml:space="preserve"> </w:t>
            </w:r>
            <w:r w:rsidRPr="00AE7CD6">
              <w:rPr>
                <w:color w:val="231F20"/>
                <w:w w:val="115"/>
                <w:sz w:val="18"/>
                <w:lang w:val="ru-RU"/>
              </w:rPr>
              <w:t>предложения,</w:t>
            </w:r>
            <w:r w:rsidRPr="00AE7CD6">
              <w:rPr>
                <w:color w:val="231F20"/>
                <w:spacing w:val="1"/>
                <w:w w:val="115"/>
                <w:sz w:val="18"/>
                <w:lang w:val="ru-RU"/>
              </w:rPr>
              <w:t xml:space="preserve"> </w:t>
            </w:r>
            <w:r w:rsidRPr="00AE7CD6">
              <w:rPr>
                <w:color w:val="231F20"/>
                <w:w w:val="115"/>
                <w:sz w:val="18"/>
                <w:lang w:val="ru-RU"/>
              </w:rPr>
              <w:t>понимать</w:t>
            </w:r>
            <w:r w:rsidRPr="00AE7CD6">
              <w:rPr>
                <w:color w:val="231F20"/>
                <w:spacing w:val="1"/>
                <w:w w:val="115"/>
                <w:sz w:val="18"/>
                <w:lang w:val="ru-RU"/>
              </w:rPr>
              <w:t xml:space="preserve"> </w:t>
            </w:r>
            <w:r w:rsidRPr="00AE7CD6">
              <w:rPr>
                <w:color w:val="231F20"/>
                <w:w w:val="115"/>
                <w:sz w:val="18"/>
                <w:lang w:val="ru-RU"/>
              </w:rPr>
              <w:t>особенности</w:t>
            </w:r>
            <w:r w:rsidRPr="00AE7CD6">
              <w:rPr>
                <w:color w:val="231F20"/>
                <w:spacing w:val="29"/>
                <w:w w:val="115"/>
                <w:sz w:val="18"/>
                <w:lang w:val="ru-RU"/>
              </w:rPr>
              <w:t xml:space="preserve"> </w:t>
            </w:r>
            <w:r w:rsidRPr="00AE7CD6">
              <w:rPr>
                <w:color w:val="231F20"/>
                <w:w w:val="115"/>
                <w:sz w:val="18"/>
                <w:lang w:val="ru-RU"/>
              </w:rPr>
              <w:t>употребления</w:t>
            </w:r>
            <w:r w:rsidRPr="00AE7CD6">
              <w:rPr>
                <w:color w:val="231F20"/>
                <w:spacing w:val="29"/>
                <w:w w:val="115"/>
                <w:sz w:val="18"/>
                <w:lang w:val="ru-RU"/>
              </w:rPr>
              <w:t xml:space="preserve"> </w:t>
            </w:r>
            <w:r w:rsidRPr="00AE7CD6">
              <w:rPr>
                <w:color w:val="231F20"/>
                <w:w w:val="115"/>
                <w:sz w:val="18"/>
                <w:lang w:val="ru-RU"/>
              </w:rPr>
              <w:t>сложноподчи-</w:t>
            </w:r>
            <w:r w:rsidRPr="00AE7CD6">
              <w:rPr>
                <w:color w:val="231F20"/>
                <w:spacing w:val="-49"/>
                <w:w w:val="115"/>
                <w:sz w:val="18"/>
                <w:lang w:val="ru-RU"/>
              </w:rPr>
              <w:t xml:space="preserve"> </w:t>
            </w:r>
            <w:r w:rsidRPr="00AE7CD6">
              <w:rPr>
                <w:color w:val="231F20"/>
                <w:w w:val="115"/>
                <w:sz w:val="18"/>
                <w:lang w:val="ru-RU"/>
              </w:rPr>
              <w:t>нённых</w:t>
            </w:r>
            <w:r w:rsidRPr="00AE7CD6">
              <w:rPr>
                <w:color w:val="231F20"/>
                <w:spacing w:val="38"/>
                <w:w w:val="115"/>
                <w:sz w:val="18"/>
                <w:lang w:val="ru-RU"/>
              </w:rPr>
              <w:t xml:space="preserve"> </w:t>
            </w:r>
            <w:r w:rsidRPr="00AE7CD6">
              <w:rPr>
                <w:color w:val="231F20"/>
                <w:w w:val="115"/>
                <w:sz w:val="18"/>
                <w:lang w:val="ru-RU"/>
              </w:rPr>
              <w:t>предложений</w:t>
            </w:r>
            <w:r w:rsidRPr="00AE7CD6">
              <w:rPr>
                <w:color w:val="231F20"/>
                <w:spacing w:val="39"/>
                <w:w w:val="115"/>
                <w:sz w:val="18"/>
                <w:lang w:val="ru-RU"/>
              </w:rPr>
              <w:t xml:space="preserve"> </w:t>
            </w:r>
            <w:r w:rsidRPr="00AE7CD6">
              <w:rPr>
                <w:color w:val="231F20"/>
                <w:w w:val="115"/>
                <w:sz w:val="18"/>
                <w:lang w:val="ru-RU"/>
              </w:rPr>
              <w:t>в</w:t>
            </w:r>
            <w:r w:rsidRPr="00AE7CD6">
              <w:rPr>
                <w:color w:val="231F20"/>
                <w:spacing w:val="39"/>
                <w:w w:val="115"/>
                <w:sz w:val="18"/>
                <w:lang w:val="ru-RU"/>
              </w:rPr>
              <w:t xml:space="preserve"> </w:t>
            </w:r>
            <w:r w:rsidRPr="00AE7CD6">
              <w:rPr>
                <w:color w:val="231F20"/>
                <w:w w:val="115"/>
                <w:sz w:val="18"/>
                <w:lang w:val="ru-RU"/>
              </w:rPr>
              <w:t>речи.</w:t>
            </w:r>
          </w:p>
          <w:p w:rsidR="00AE7CD6" w:rsidRPr="00AE7CD6" w:rsidRDefault="00AE7CD6" w:rsidP="00AE7CD6">
            <w:pPr>
              <w:pStyle w:val="TableParagraph"/>
              <w:spacing w:line="232" w:lineRule="auto"/>
              <w:ind w:right="34"/>
              <w:rPr>
                <w:sz w:val="18"/>
                <w:szCs w:val="18"/>
                <w:lang w:val="ru-RU"/>
              </w:rPr>
            </w:pPr>
            <w:r w:rsidRPr="00AE7CD6">
              <w:rPr>
                <w:color w:val="231F20"/>
                <w:w w:val="120"/>
                <w:sz w:val="18"/>
                <w:szCs w:val="18"/>
                <w:lang w:val="ru-RU"/>
              </w:rPr>
              <w:t>Проводить синтаксический и пунктуационный</w:t>
            </w:r>
            <w:r w:rsidRPr="00AE7CD6">
              <w:rPr>
                <w:color w:val="231F20"/>
                <w:spacing w:val="1"/>
                <w:w w:val="120"/>
                <w:sz w:val="18"/>
                <w:szCs w:val="18"/>
                <w:lang w:val="ru-RU"/>
              </w:rPr>
              <w:t xml:space="preserve"> </w:t>
            </w:r>
            <w:r w:rsidRPr="00AE7CD6">
              <w:rPr>
                <w:color w:val="231F20"/>
                <w:w w:val="120"/>
                <w:sz w:val="18"/>
                <w:szCs w:val="18"/>
                <w:lang w:val="ru-RU"/>
              </w:rPr>
              <w:t>анализ</w:t>
            </w:r>
            <w:r w:rsidRPr="00AE7CD6">
              <w:rPr>
                <w:color w:val="231F20"/>
                <w:spacing w:val="1"/>
                <w:w w:val="120"/>
                <w:sz w:val="18"/>
                <w:szCs w:val="18"/>
                <w:lang w:val="ru-RU"/>
              </w:rPr>
              <w:t xml:space="preserve"> </w:t>
            </w:r>
            <w:r w:rsidRPr="00AE7CD6">
              <w:rPr>
                <w:color w:val="231F20"/>
                <w:w w:val="120"/>
                <w:sz w:val="18"/>
                <w:szCs w:val="18"/>
                <w:lang w:val="ru-RU"/>
              </w:rPr>
              <w:t>сложноподчинённых</w:t>
            </w:r>
            <w:r w:rsidRPr="00AE7CD6">
              <w:rPr>
                <w:color w:val="231F20"/>
                <w:spacing w:val="1"/>
                <w:w w:val="120"/>
                <w:sz w:val="18"/>
                <w:szCs w:val="18"/>
                <w:lang w:val="ru-RU"/>
              </w:rPr>
              <w:t xml:space="preserve"> </w:t>
            </w:r>
            <w:r w:rsidRPr="00AE7CD6">
              <w:rPr>
                <w:color w:val="231F20"/>
                <w:w w:val="120"/>
                <w:sz w:val="18"/>
                <w:szCs w:val="18"/>
                <w:lang w:val="ru-RU"/>
              </w:rPr>
              <w:t>предложений.</w:t>
            </w:r>
          </w:p>
          <w:p w:rsidR="00AE7CD6" w:rsidRPr="00AE7CD6" w:rsidRDefault="00AE7CD6" w:rsidP="00AE7CD6">
            <w:pPr>
              <w:pStyle w:val="TableParagraph"/>
              <w:spacing w:line="232" w:lineRule="auto"/>
              <w:ind w:right="40"/>
              <w:rPr>
                <w:sz w:val="18"/>
                <w:lang w:val="ru-RU"/>
              </w:rPr>
            </w:pPr>
            <w:r w:rsidRPr="00AE7CD6">
              <w:rPr>
                <w:color w:val="231F20"/>
                <w:w w:val="120"/>
                <w:sz w:val="18"/>
                <w:lang w:val="ru-RU"/>
              </w:rPr>
              <w:t>Применять</w:t>
            </w:r>
            <w:r w:rsidRPr="00AE7CD6">
              <w:rPr>
                <w:color w:val="231F20"/>
                <w:spacing w:val="1"/>
                <w:w w:val="120"/>
                <w:sz w:val="18"/>
                <w:lang w:val="ru-RU"/>
              </w:rPr>
              <w:t xml:space="preserve"> </w:t>
            </w:r>
            <w:r w:rsidRPr="00AE7CD6">
              <w:rPr>
                <w:color w:val="231F20"/>
                <w:w w:val="120"/>
                <w:sz w:val="18"/>
                <w:lang w:val="ru-RU"/>
              </w:rPr>
              <w:t>нормы</w:t>
            </w:r>
            <w:r w:rsidRPr="00AE7CD6">
              <w:rPr>
                <w:color w:val="231F20"/>
                <w:spacing w:val="1"/>
                <w:w w:val="120"/>
                <w:sz w:val="18"/>
                <w:lang w:val="ru-RU"/>
              </w:rPr>
              <w:t xml:space="preserve"> </w:t>
            </w:r>
            <w:r w:rsidRPr="00AE7CD6">
              <w:rPr>
                <w:color w:val="231F20"/>
                <w:w w:val="120"/>
                <w:sz w:val="18"/>
                <w:lang w:val="ru-RU"/>
              </w:rPr>
              <w:t>постановки</w:t>
            </w:r>
            <w:r w:rsidRPr="00AE7CD6">
              <w:rPr>
                <w:color w:val="231F20"/>
                <w:spacing w:val="1"/>
                <w:w w:val="120"/>
                <w:sz w:val="18"/>
                <w:lang w:val="ru-RU"/>
              </w:rPr>
              <w:t xml:space="preserve"> </w:t>
            </w:r>
            <w:r w:rsidRPr="00AE7CD6">
              <w:rPr>
                <w:color w:val="231F20"/>
                <w:w w:val="120"/>
                <w:sz w:val="18"/>
                <w:lang w:val="ru-RU"/>
              </w:rPr>
              <w:t>знаков</w:t>
            </w:r>
            <w:r w:rsidRPr="00AE7CD6">
              <w:rPr>
                <w:color w:val="231F20"/>
                <w:spacing w:val="1"/>
                <w:w w:val="120"/>
                <w:sz w:val="18"/>
                <w:lang w:val="ru-RU"/>
              </w:rPr>
              <w:t xml:space="preserve"> </w:t>
            </w:r>
            <w:r w:rsidRPr="00AE7CD6">
              <w:rPr>
                <w:color w:val="231F20"/>
                <w:spacing w:val="-1"/>
                <w:w w:val="120"/>
                <w:sz w:val="18"/>
                <w:lang w:val="ru-RU"/>
              </w:rPr>
              <w:t>препинания</w:t>
            </w:r>
            <w:r w:rsidRPr="00AE7CD6">
              <w:rPr>
                <w:color w:val="231F20"/>
                <w:w w:val="120"/>
                <w:sz w:val="18"/>
                <w:lang w:val="ru-RU"/>
              </w:rPr>
              <w:t xml:space="preserve"> в</w:t>
            </w:r>
            <w:r w:rsidRPr="00AE7CD6">
              <w:rPr>
                <w:color w:val="231F20"/>
                <w:spacing w:val="1"/>
                <w:w w:val="120"/>
                <w:sz w:val="18"/>
                <w:lang w:val="ru-RU"/>
              </w:rPr>
              <w:t xml:space="preserve"> </w:t>
            </w:r>
            <w:r w:rsidRPr="00AE7CD6">
              <w:rPr>
                <w:color w:val="231F20"/>
                <w:w w:val="120"/>
                <w:sz w:val="18"/>
                <w:lang w:val="ru-RU"/>
              </w:rPr>
              <w:t>сложноподчинённых</w:t>
            </w:r>
            <w:r w:rsidRPr="00AE7CD6">
              <w:rPr>
                <w:color w:val="231F20"/>
                <w:spacing w:val="1"/>
                <w:w w:val="120"/>
                <w:sz w:val="18"/>
                <w:lang w:val="ru-RU"/>
              </w:rPr>
              <w:t xml:space="preserve"> </w:t>
            </w:r>
            <w:r w:rsidRPr="00AE7CD6">
              <w:rPr>
                <w:color w:val="231F20"/>
                <w:w w:val="120"/>
                <w:sz w:val="18"/>
                <w:lang w:val="ru-RU"/>
              </w:rPr>
              <w:t>пред-</w:t>
            </w:r>
            <w:r w:rsidRPr="00AE7CD6">
              <w:rPr>
                <w:color w:val="231F20"/>
                <w:spacing w:val="-51"/>
                <w:w w:val="120"/>
                <w:sz w:val="18"/>
                <w:lang w:val="ru-RU"/>
              </w:rPr>
              <w:t xml:space="preserve"> </w:t>
            </w:r>
            <w:r w:rsidRPr="00AE7CD6">
              <w:rPr>
                <w:color w:val="231F20"/>
                <w:w w:val="120"/>
                <w:sz w:val="18"/>
                <w:lang w:val="ru-RU"/>
              </w:rPr>
              <w:t>ложениях</w:t>
            </w:r>
          </w:p>
        </w:tc>
      </w:tr>
      <w:tr w:rsidR="00AE7CD6" w:rsidTr="00024521">
        <w:trPr>
          <w:trHeight w:val="1319"/>
        </w:trPr>
        <w:tc>
          <w:tcPr>
            <w:tcW w:w="2098" w:type="dxa"/>
            <w:tcBorders>
              <w:left w:val="single" w:sz="6" w:space="0" w:color="231F20"/>
              <w:bottom w:val="single" w:sz="6" w:space="0" w:color="231F20"/>
            </w:tcBorders>
          </w:tcPr>
          <w:p w:rsidR="00AE7CD6" w:rsidRDefault="00AE7CD6" w:rsidP="00AE7CD6">
            <w:pPr>
              <w:pStyle w:val="TableParagraph"/>
              <w:spacing w:before="51" w:line="232" w:lineRule="auto"/>
              <w:ind w:left="167" w:right="610"/>
              <w:rPr>
                <w:sz w:val="18"/>
              </w:rPr>
            </w:pPr>
            <w:r>
              <w:rPr>
                <w:color w:val="231F20"/>
                <w:w w:val="115"/>
                <w:sz w:val="18"/>
              </w:rPr>
              <w:lastRenderedPageBreak/>
              <w:t>Бессоюзное</w:t>
            </w:r>
            <w:r>
              <w:rPr>
                <w:color w:val="231F20"/>
                <w:spacing w:val="1"/>
                <w:w w:val="115"/>
                <w:sz w:val="18"/>
              </w:rPr>
              <w:t xml:space="preserve"> </w:t>
            </w:r>
            <w:r>
              <w:rPr>
                <w:color w:val="231F20"/>
                <w:w w:val="115"/>
                <w:sz w:val="18"/>
              </w:rPr>
              <w:t>сложное</w:t>
            </w:r>
            <w:r>
              <w:rPr>
                <w:color w:val="231F20"/>
                <w:spacing w:val="1"/>
                <w:w w:val="115"/>
                <w:sz w:val="18"/>
              </w:rPr>
              <w:t xml:space="preserve"> </w:t>
            </w:r>
            <w:r>
              <w:rPr>
                <w:color w:val="231F20"/>
                <w:w w:val="115"/>
                <w:sz w:val="18"/>
              </w:rPr>
              <w:t>предложение</w:t>
            </w:r>
            <w:r>
              <w:rPr>
                <w:color w:val="231F20"/>
                <w:spacing w:val="-49"/>
                <w:w w:val="115"/>
                <w:sz w:val="18"/>
              </w:rPr>
              <w:t xml:space="preserve"> </w:t>
            </w:r>
            <w:r>
              <w:rPr>
                <w:color w:val="231F20"/>
                <w:w w:val="115"/>
                <w:sz w:val="18"/>
              </w:rPr>
              <w:t>(16</w:t>
            </w:r>
            <w:r>
              <w:rPr>
                <w:color w:val="231F20"/>
                <w:spacing w:val="34"/>
                <w:w w:val="115"/>
                <w:sz w:val="18"/>
              </w:rPr>
              <w:t xml:space="preserve"> </w:t>
            </w:r>
            <w:r>
              <w:rPr>
                <w:color w:val="231F20"/>
                <w:w w:val="115"/>
                <w:sz w:val="18"/>
              </w:rPr>
              <w:t>ч)</w:t>
            </w:r>
          </w:p>
        </w:tc>
        <w:tc>
          <w:tcPr>
            <w:tcW w:w="4026" w:type="dxa"/>
            <w:tcBorders>
              <w:top w:val="single" w:sz="6" w:space="0" w:color="231F20"/>
              <w:bottom w:val="single" w:sz="6" w:space="0" w:color="231F20"/>
            </w:tcBorders>
          </w:tcPr>
          <w:p w:rsidR="00AE7CD6" w:rsidRPr="00AE7CD6" w:rsidRDefault="00AE7CD6" w:rsidP="00AE7CD6">
            <w:pPr>
              <w:pStyle w:val="TableParagraph"/>
              <w:spacing w:before="51" w:line="232" w:lineRule="auto"/>
              <w:ind w:left="169" w:right="311"/>
              <w:rPr>
                <w:sz w:val="18"/>
                <w:lang w:val="ru-RU"/>
              </w:rPr>
            </w:pPr>
            <w:r w:rsidRPr="00AE7CD6">
              <w:rPr>
                <w:color w:val="231F20"/>
                <w:w w:val="115"/>
                <w:sz w:val="18"/>
                <w:lang w:val="ru-RU"/>
              </w:rPr>
              <w:t>Понятие</w:t>
            </w:r>
            <w:r w:rsidRPr="00AE7CD6">
              <w:rPr>
                <w:color w:val="231F20"/>
                <w:spacing w:val="29"/>
                <w:w w:val="115"/>
                <w:sz w:val="18"/>
                <w:lang w:val="ru-RU"/>
              </w:rPr>
              <w:t xml:space="preserve"> </w:t>
            </w:r>
            <w:r w:rsidRPr="00AE7CD6">
              <w:rPr>
                <w:color w:val="231F20"/>
                <w:w w:val="115"/>
                <w:sz w:val="18"/>
                <w:lang w:val="ru-RU"/>
              </w:rPr>
              <w:t>о</w:t>
            </w:r>
            <w:r w:rsidRPr="00AE7CD6">
              <w:rPr>
                <w:color w:val="231F20"/>
                <w:spacing w:val="30"/>
                <w:w w:val="115"/>
                <w:sz w:val="18"/>
                <w:lang w:val="ru-RU"/>
              </w:rPr>
              <w:t xml:space="preserve"> </w:t>
            </w:r>
            <w:r w:rsidRPr="00AE7CD6">
              <w:rPr>
                <w:color w:val="231F20"/>
                <w:w w:val="115"/>
                <w:sz w:val="18"/>
                <w:lang w:val="ru-RU"/>
              </w:rPr>
              <w:t>бессоюзном</w:t>
            </w:r>
            <w:r w:rsidRPr="00AE7CD6">
              <w:rPr>
                <w:color w:val="231F20"/>
                <w:spacing w:val="30"/>
                <w:w w:val="115"/>
                <w:sz w:val="18"/>
                <w:lang w:val="ru-RU"/>
              </w:rPr>
              <w:t xml:space="preserve"> </w:t>
            </w:r>
            <w:r w:rsidRPr="00AE7CD6">
              <w:rPr>
                <w:color w:val="231F20"/>
                <w:w w:val="115"/>
                <w:sz w:val="18"/>
                <w:lang w:val="ru-RU"/>
              </w:rPr>
              <w:t>сложном</w:t>
            </w:r>
            <w:r w:rsidRPr="00AE7CD6">
              <w:rPr>
                <w:color w:val="231F20"/>
                <w:spacing w:val="30"/>
                <w:w w:val="115"/>
                <w:sz w:val="18"/>
                <w:lang w:val="ru-RU"/>
              </w:rPr>
              <w:t xml:space="preserve"> </w:t>
            </w:r>
            <w:r w:rsidRPr="00AE7CD6">
              <w:rPr>
                <w:color w:val="231F20"/>
                <w:w w:val="115"/>
                <w:sz w:val="18"/>
                <w:lang w:val="ru-RU"/>
              </w:rPr>
              <w:t>пред-</w:t>
            </w:r>
            <w:r w:rsidRPr="00AE7CD6">
              <w:rPr>
                <w:color w:val="231F20"/>
                <w:spacing w:val="-48"/>
                <w:w w:val="115"/>
                <w:sz w:val="18"/>
                <w:lang w:val="ru-RU"/>
              </w:rPr>
              <w:t xml:space="preserve"> </w:t>
            </w:r>
            <w:r w:rsidRPr="00AE7CD6">
              <w:rPr>
                <w:color w:val="231F20"/>
                <w:w w:val="115"/>
                <w:sz w:val="18"/>
                <w:lang w:val="ru-RU"/>
              </w:rPr>
              <w:t>ложении.</w:t>
            </w:r>
          </w:p>
          <w:p w:rsidR="00AE7CD6" w:rsidRPr="00AE7CD6" w:rsidRDefault="00AE7CD6" w:rsidP="00AE7CD6">
            <w:pPr>
              <w:pStyle w:val="TableParagraph"/>
              <w:spacing w:line="232" w:lineRule="auto"/>
              <w:ind w:left="169" w:right="225"/>
              <w:rPr>
                <w:sz w:val="18"/>
                <w:lang w:val="ru-RU"/>
              </w:rPr>
            </w:pPr>
            <w:r w:rsidRPr="00AE7CD6">
              <w:rPr>
                <w:color w:val="231F20"/>
                <w:spacing w:val="-1"/>
                <w:w w:val="120"/>
                <w:sz w:val="18"/>
                <w:lang w:val="ru-RU"/>
              </w:rPr>
              <w:t>Смысловые</w:t>
            </w:r>
            <w:r w:rsidRPr="00AE7CD6">
              <w:rPr>
                <w:color w:val="231F20"/>
                <w:spacing w:val="4"/>
                <w:w w:val="120"/>
                <w:sz w:val="18"/>
                <w:lang w:val="ru-RU"/>
              </w:rPr>
              <w:t xml:space="preserve"> </w:t>
            </w:r>
            <w:r w:rsidRPr="00AE7CD6">
              <w:rPr>
                <w:color w:val="231F20"/>
                <w:spacing w:val="-1"/>
                <w:w w:val="120"/>
                <w:sz w:val="18"/>
                <w:lang w:val="ru-RU"/>
              </w:rPr>
              <w:t>отношения</w:t>
            </w:r>
            <w:r w:rsidRPr="00AE7CD6">
              <w:rPr>
                <w:color w:val="231F20"/>
                <w:spacing w:val="4"/>
                <w:w w:val="120"/>
                <w:sz w:val="18"/>
                <w:lang w:val="ru-RU"/>
              </w:rPr>
              <w:t xml:space="preserve"> </w:t>
            </w:r>
            <w:r w:rsidRPr="00AE7CD6">
              <w:rPr>
                <w:color w:val="231F20"/>
                <w:w w:val="120"/>
                <w:sz w:val="18"/>
                <w:lang w:val="ru-RU"/>
              </w:rPr>
              <w:t>между</w:t>
            </w:r>
            <w:r w:rsidRPr="00AE7CD6">
              <w:rPr>
                <w:color w:val="231F20"/>
                <w:spacing w:val="4"/>
                <w:w w:val="120"/>
                <w:sz w:val="18"/>
                <w:lang w:val="ru-RU"/>
              </w:rPr>
              <w:t xml:space="preserve"> </w:t>
            </w:r>
            <w:r w:rsidRPr="00AE7CD6">
              <w:rPr>
                <w:color w:val="231F20"/>
                <w:w w:val="120"/>
                <w:sz w:val="18"/>
                <w:lang w:val="ru-RU"/>
              </w:rPr>
              <w:t>частями</w:t>
            </w:r>
            <w:r w:rsidRPr="00AE7CD6">
              <w:rPr>
                <w:color w:val="231F20"/>
                <w:spacing w:val="-51"/>
                <w:w w:val="120"/>
                <w:sz w:val="18"/>
                <w:lang w:val="ru-RU"/>
              </w:rPr>
              <w:t xml:space="preserve"> </w:t>
            </w:r>
            <w:r w:rsidRPr="00AE7CD6">
              <w:rPr>
                <w:color w:val="231F20"/>
                <w:w w:val="120"/>
                <w:sz w:val="18"/>
                <w:lang w:val="ru-RU"/>
              </w:rPr>
              <w:t>бессоюзного</w:t>
            </w:r>
            <w:r w:rsidRPr="00AE7CD6">
              <w:rPr>
                <w:color w:val="231F20"/>
                <w:spacing w:val="7"/>
                <w:w w:val="120"/>
                <w:sz w:val="18"/>
                <w:lang w:val="ru-RU"/>
              </w:rPr>
              <w:t xml:space="preserve"> </w:t>
            </w:r>
            <w:r w:rsidRPr="00AE7CD6">
              <w:rPr>
                <w:color w:val="231F20"/>
                <w:w w:val="120"/>
                <w:sz w:val="18"/>
                <w:lang w:val="ru-RU"/>
              </w:rPr>
              <w:t>сложного</w:t>
            </w:r>
            <w:r w:rsidRPr="00AE7CD6">
              <w:rPr>
                <w:color w:val="231F20"/>
                <w:spacing w:val="8"/>
                <w:w w:val="120"/>
                <w:sz w:val="18"/>
                <w:lang w:val="ru-RU"/>
              </w:rPr>
              <w:t xml:space="preserve"> </w:t>
            </w:r>
            <w:r w:rsidRPr="00AE7CD6">
              <w:rPr>
                <w:color w:val="231F20"/>
                <w:w w:val="120"/>
                <w:sz w:val="18"/>
                <w:lang w:val="ru-RU"/>
              </w:rPr>
              <w:t>предложения.</w:t>
            </w:r>
          </w:p>
          <w:p w:rsidR="00AE7CD6" w:rsidRPr="00AE7CD6" w:rsidRDefault="00AE7CD6" w:rsidP="00AE7CD6">
            <w:pPr>
              <w:pStyle w:val="TableParagraph"/>
              <w:spacing w:line="232" w:lineRule="auto"/>
              <w:ind w:left="169" w:right="157"/>
              <w:rPr>
                <w:sz w:val="18"/>
                <w:szCs w:val="18"/>
                <w:lang w:val="ru-RU"/>
              </w:rPr>
            </w:pPr>
            <w:r w:rsidRPr="00AE7CD6">
              <w:rPr>
                <w:color w:val="231F20"/>
                <w:w w:val="115"/>
                <w:sz w:val="18"/>
                <w:szCs w:val="18"/>
                <w:lang w:val="ru-RU"/>
              </w:rPr>
              <w:t>Виды</w:t>
            </w:r>
            <w:r w:rsidRPr="00AE7CD6">
              <w:rPr>
                <w:color w:val="231F20"/>
                <w:spacing w:val="39"/>
                <w:w w:val="115"/>
                <w:sz w:val="18"/>
                <w:szCs w:val="18"/>
                <w:lang w:val="ru-RU"/>
              </w:rPr>
              <w:t xml:space="preserve"> </w:t>
            </w:r>
            <w:r w:rsidRPr="00AE7CD6">
              <w:rPr>
                <w:color w:val="231F20"/>
                <w:w w:val="115"/>
                <w:sz w:val="18"/>
                <w:szCs w:val="18"/>
                <w:lang w:val="ru-RU"/>
              </w:rPr>
              <w:t>бессоюзных</w:t>
            </w:r>
            <w:r w:rsidRPr="00AE7CD6">
              <w:rPr>
                <w:color w:val="231F20"/>
                <w:spacing w:val="40"/>
                <w:w w:val="115"/>
                <w:sz w:val="18"/>
                <w:szCs w:val="18"/>
                <w:lang w:val="ru-RU"/>
              </w:rPr>
              <w:t xml:space="preserve"> </w:t>
            </w:r>
            <w:r w:rsidRPr="00AE7CD6">
              <w:rPr>
                <w:color w:val="231F20"/>
                <w:w w:val="115"/>
                <w:sz w:val="18"/>
                <w:szCs w:val="18"/>
                <w:lang w:val="ru-RU"/>
              </w:rPr>
              <w:t>сложных</w:t>
            </w:r>
            <w:r w:rsidRPr="00AE7CD6">
              <w:rPr>
                <w:color w:val="231F20"/>
                <w:spacing w:val="40"/>
                <w:w w:val="115"/>
                <w:sz w:val="18"/>
                <w:szCs w:val="18"/>
                <w:lang w:val="ru-RU"/>
              </w:rPr>
              <w:t xml:space="preserve"> </w:t>
            </w:r>
            <w:r w:rsidRPr="00AE7CD6">
              <w:rPr>
                <w:color w:val="231F20"/>
                <w:w w:val="115"/>
                <w:sz w:val="18"/>
                <w:szCs w:val="18"/>
                <w:lang w:val="ru-RU"/>
              </w:rPr>
              <w:t>предложений.</w:t>
            </w:r>
            <w:r w:rsidRPr="00AE7CD6">
              <w:rPr>
                <w:color w:val="231F20"/>
                <w:spacing w:val="38"/>
                <w:w w:val="115"/>
                <w:sz w:val="18"/>
                <w:szCs w:val="18"/>
                <w:lang w:val="ru-RU"/>
              </w:rPr>
              <w:t xml:space="preserve"> </w:t>
            </w:r>
            <w:r w:rsidRPr="00AE7CD6">
              <w:rPr>
                <w:color w:val="231F20"/>
                <w:w w:val="115"/>
                <w:sz w:val="18"/>
                <w:szCs w:val="18"/>
                <w:lang w:val="ru-RU"/>
              </w:rPr>
              <w:t>Употребление</w:t>
            </w:r>
            <w:r w:rsidRPr="00AE7CD6">
              <w:rPr>
                <w:color w:val="231F20"/>
                <w:spacing w:val="38"/>
                <w:w w:val="115"/>
                <w:sz w:val="18"/>
                <w:szCs w:val="18"/>
                <w:lang w:val="ru-RU"/>
              </w:rPr>
              <w:t xml:space="preserve"> </w:t>
            </w:r>
            <w:r w:rsidRPr="00AE7CD6">
              <w:rPr>
                <w:color w:val="231F20"/>
                <w:w w:val="115"/>
                <w:sz w:val="18"/>
                <w:szCs w:val="18"/>
                <w:lang w:val="ru-RU"/>
              </w:rPr>
              <w:t>бессоюзных</w:t>
            </w:r>
            <w:r w:rsidRPr="00AE7CD6">
              <w:rPr>
                <w:color w:val="231F20"/>
                <w:spacing w:val="38"/>
                <w:w w:val="115"/>
                <w:sz w:val="18"/>
                <w:szCs w:val="18"/>
                <w:lang w:val="ru-RU"/>
              </w:rPr>
              <w:t xml:space="preserve"> </w:t>
            </w:r>
            <w:r w:rsidRPr="00AE7CD6">
              <w:rPr>
                <w:color w:val="231F20"/>
                <w:w w:val="115"/>
                <w:sz w:val="18"/>
                <w:szCs w:val="18"/>
                <w:lang w:val="ru-RU"/>
              </w:rPr>
              <w:t>слож-</w:t>
            </w:r>
          </w:p>
        </w:tc>
        <w:tc>
          <w:tcPr>
            <w:tcW w:w="4026" w:type="dxa"/>
            <w:tcBorders>
              <w:top w:val="single" w:sz="6" w:space="0" w:color="231F20"/>
              <w:bottom w:val="single" w:sz="6" w:space="0" w:color="231F20"/>
            </w:tcBorders>
          </w:tcPr>
          <w:p w:rsidR="00AE7CD6" w:rsidRPr="00AE7CD6" w:rsidRDefault="00AE7CD6" w:rsidP="00AE7CD6">
            <w:pPr>
              <w:pStyle w:val="TableParagraph"/>
              <w:spacing w:before="51" w:line="232" w:lineRule="auto"/>
              <w:ind w:right="156"/>
              <w:rPr>
                <w:sz w:val="18"/>
                <w:szCs w:val="18"/>
                <w:lang w:val="ru-RU"/>
              </w:rPr>
            </w:pPr>
            <w:r w:rsidRPr="00AE7CD6">
              <w:rPr>
                <w:color w:val="231F20"/>
                <w:w w:val="115"/>
                <w:sz w:val="18"/>
                <w:szCs w:val="18"/>
                <w:lang w:val="ru-RU"/>
              </w:rPr>
              <w:t>Определять</w:t>
            </w:r>
            <w:r w:rsidRPr="00AE7CD6">
              <w:rPr>
                <w:color w:val="231F20"/>
                <w:spacing w:val="43"/>
                <w:w w:val="115"/>
                <w:sz w:val="18"/>
                <w:szCs w:val="18"/>
                <w:lang w:val="ru-RU"/>
              </w:rPr>
              <w:t xml:space="preserve"> </w:t>
            </w:r>
            <w:r w:rsidRPr="00AE7CD6">
              <w:rPr>
                <w:color w:val="231F20"/>
                <w:w w:val="115"/>
                <w:sz w:val="18"/>
                <w:szCs w:val="18"/>
                <w:lang w:val="ru-RU"/>
              </w:rPr>
              <w:t>основания</w:t>
            </w:r>
            <w:r w:rsidRPr="00AE7CD6">
              <w:rPr>
                <w:color w:val="231F20"/>
                <w:spacing w:val="44"/>
                <w:w w:val="115"/>
                <w:sz w:val="18"/>
                <w:szCs w:val="18"/>
                <w:lang w:val="ru-RU"/>
              </w:rPr>
              <w:t xml:space="preserve"> </w:t>
            </w:r>
            <w:r w:rsidRPr="00AE7CD6">
              <w:rPr>
                <w:color w:val="231F20"/>
                <w:w w:val="115"/>
                <w:sz w:val="18"/>
                <w:szCs w:val="18"/>
                <w:lang w:val="ru-RU"/>
              </w:rPr>
              <w:t>для</w:t>
            </w:r>
            <w:r w:rsidRPr="00AE7CD6">
              <w:rPr>
                <w:color w:val="231F20"/>
                <w:spacing w:val="43"/>
                <w:w w:val="115"/>
                <w:sz w:val="18"/>
                <w:szCs w:val="18"/>
                <w:lang w:val="ru-RU"/>
              </w:rPr>
              <w:t xml:space="preserve"> </w:t>
            </w:r>
            <w:r w:rsidRPr="00AE7CD6">
              <w:rPr>
                <w:color w:val="231F20"/>
                <w:w w:val="115"/>
                <w:sz w:val="18"/>
                <w:szCs w:val="18"/>
                <w:lang w:val="ru-RU"/>
              </w:rPr>
              <w:t>сравнения</w:t>
            </w:r>
            <w:r w:rsidRPr="00AE7CD6">
              <w:rPr>
                <w:color w:val="231F20"/>
                <w:spacing w:val="44"/>
                <w:w w:val="115"/>
                <w:sz w:val="18"/>
                <w:szCs w:val="18"/>
                <w:lang w:val="ru-RU"/>
              </w:rPr>
              <w:t xml:space="preserve"> </w:t>
            </w:r>
            <w:r w:rsidRPr="00AE7CD6">
              <w:rPr>
                <w:color w:val="231F20"/>
                <w:w w:val="115"/>
                <w:sz w:val="18"/>
                <w:szCs w:val="18"/>
                <w:lang w:val="ru-RU"/>
              </w:rPr>
              <w:t>и</w:t>
            </w:r>
            <w:r w:rsidRPr="00AE7CD6">
              <w:rPr>
                <w:color w:val="231F20"/>
                <w:spacing w:val="-49"/>
                <w:w w:val="115"/>
                <w:sz w:val="18"/>
                <w:szCs w:val="18"/>
                <w:lang w:val="ru-RU"/>
              </w:rPr>
              <w:t xml:space="preserve"> </w:t>
            </w:r>
            <w:r w:rsidRPr="00AE7CD6">
              <w:rPr>
                <w:color w:val="231F20"/>
                <w:w w:val="115"/>
                <w:sz w:val="18"/>
                <w:szCs w:val="18"/>
                <w:lang w:val="ru-RU"/>
              </w:rPr>
              <w:t>сравнивать</w:t>
            </w:r>
            <w:r w:rsidRPr="00AE7CD6">
              <w:rPr>
                <w:color w:val="231F20"/>
                <w:spacing w:val="42"/>
                <w:w w:val="115"/>
                <w:sz w:val="18"/>
                <w:szCs w:val="18"/>
                <w:lang w:val="ru-RU"/>
              </w:rPr>
              <w:t xml:space="preserve"> </w:t>
            </w:r>
            <w:r w:rsidRPr="00AE7CD6">
              <w:rPr>
                <w:color w:val="231F20"/>
                <w:w w:val="115"/>
                <w:sz w:val="18"/>
                <w:szCs w:val="18"/>
                <w:lang w:val="ru-RU"/>
              </w:rPr>
              <w:t>смысловые</w:t>
            </w:r>
            <w:r w:rsidRPr="00AE7CD6">
              <w:rPr>
                <w:color w:val="231F20"/>
                <w:spacing w:val="43"/>
                <w:w w:val="115"/>
                <w:sz w:val="18"/>
                <w:szCs w:val="18"/>
                <w:lang w:val="ru-RU"/>
              </w:rPr>
              <w:t xml:space="preserve"> </w:t>
            </w:r>
            <w:r w:rsidRPr="00AE7CD6">
              <w:rPr>
                <w:color w:val="231F20"/>
                <w:w w:val="115"/>
                <w:sz w:val="18"/>
                <w:szCs w:val="18"/>
                <w:lang w:val="ru-RU"/>
              </w:rPr>
              <w:t>отношения</w:t>
            </w:r>
            <w:r w:rsidRPr="00AE7CD6">
              <w:rPr>
                <w:color w:val="231F20"/>
                <w:spacing w:val="43"/>
                <w:w w:val="115"/>
                <w:sz w:val="18"/>
                <w:szCs w:val="18"/>
                <w:lang w:val="ru-RU"/>
              </w:rPr>
              <w:t xml:space="preserve"> </w:t>
            </w:r>
            <w:r w:rsidRPr="00AE7CD6">
              <w:rPr>
                <w:color w:val="231F20"/>
                <w:w w:val="115"/>
                <w:sz w:val="18"/>
                <w:szCs w:val="18"/>
                <w:lang w:val="ru-RU"/>
              </w:rPr>
              <w:t>между</w:t>
            </w:r>
            <w:r w:rsidRPr="00AE7CD6">
              <w:rPr>
                <w:color w:val="231F20"/>
                <w:spacing w:val="23"/>
                <w:w w:val="115"/>
                <w:sz w:val="18"/>
                <w:szCs w:val="18"/>
                <w:lang w:val="ru-RU"/>
              </w:rPr>
              <w:t xml:space="preserve"> </w:t>
            </w:r>
            <w:r w:rsidRPr="00AE7CD6">
              <w:rPr>
                <w:color w:val="231F20"/>
                <w:w w:val="115"/>
                <w:sz w:val="18"/>
                <w:szCs w:val="18"/>
                <w:lang w:val="ru-RU"/>
              </w:rPr>
              <w:t>частями</w:t>
            </w:r>
            <w:r w:rsidRPr="00AE7CD6">
              <w:rPr>
                <w:color w:val="231F20"/>
                <w:spacing w:val="23"/>
                <w:w w:val="115"/>
                <w:sz w:val="18"/>
                <w:szCs w:val="18"/>
                <w:lang w:val="ru-RU"/>
              </w:rPr>
              <w:t xml:space="preserve"> </w:t>
            </w:r>
            <w:r w:rsidRPr="00AE7CD6">
              <w:rPr>
                <w:color w:val="231F20"/>
                <w:w w:val="115"/>
                <w:sz w:val="18"/>
                <w:szCs w:val="18"/>
                <w:lang w:val="ru-RU"/>
              </w:rPr>
              <w:t>бессоюзного</w:t>
            </w:r>
            <w:r w:rsidRPr="00AE7CD6">
              <w:rPr>
                <w:color w:val="231F20"/>
                <w:spacing w:val="23"/>
                <w:w w:val="115"/>
                <w:sz w:val="18"/>
                <w:szCs w:val="18"/>
                <w:lang w:val="ru-RU"/>
              </w:rPr>
              <w:t xml:space="preserve"> </w:t>
            </w:r>
            <w:r w:rsidRPr="00AE7CD6">
              <w:rPr>
                <w:color w:val="231F20"/>
                <w:w w:val="115"/>
                <w:sz w:val="18"/>
                <w:szCs w:val="18"/>
                <w:lang w:val="ru-RU"/>
              </w:rPr>
              <w:t>сложного</w:t>
            </w:r>
            <w:r w:rsidRPr="00AE7CD6">
              <w:rPr>
                <w:color w:val="231F20"/>
                <w:spacing w:val="23"/>
                <w:w w:val="115"/>
                <w:sz w:val="18"/>
                <w:szCs w:val="18"/>
                <w:lang w:val="ru-RU"/>
              </w:rPr>
              <w:t xml:space="preserve"> </w:t>
            </w:r>
            <w:r w:rsidRPr="00AE7CD6">
              <w:rPr>
                <w:color w:val="231F20"/>
                <w:w w:val="115"/>
                <w:sz w:val="18"/>
                <w:szCs w:val="18"/>
                <w:lang w:val="ru-RU"/>
              </w:rPr>
              <w:t>предложения,</w:t>
            </w:r>
            <w:r w:rsidRPr="00AE7CD6">
              <w:rPr>
                <w:color w:val="231F20"/>
                <w:spacing w:val="1"/>
                <w:w w:val="115"/>
                <w:sz w:val="18"/>
                <w:szCs w:val="18"/>
                <w:lang w:val="ru-RU"/>
              </w:rPr>
              <w:t xml:space="preserve"> </w:t>
            </w:r>
            <w:r w:rsidRPr="00AE7CD6">
              <w:rPr>
                <w:color w:val="231F20"/>
                <w:w w:val="115"/>
                <w:sz w:val="18"/>
                <w:szCs w:val="18"/>
                <w:lang w:val="ru-RU"/>
              </w:rPr>
              <w:t>интонационное</w:t>
            </w:r>
            <w:r w:rsidRPr="00AE7CD6">
              <w:rPr>
                <w:color w:val="231F20"/>
                <w:spacing w:val="1"/>
                <w:w w:val="115"/>
                <w:sz w:val="18"/>
                <w:szCs w:val="18"/>
                <w:lang w:val="ru-RU"/>
              </w:rPr>
              <w:t xml:space="preserve"> </w:t>
            </w:r>
            <w:r w:rsidRPr="00AE7CD6">
              <w:rPr>
                <w:color w:val="231F20"/>
                <w:w w:val="115"/>
                <w:sz w:val="18"/>
                <w:szCs w:val="18"/>
                <w:lang w:val="ru-RU"/>
              </w:rPr>
              <w:t>и</w:t>
            </w:r>
            <w:r w:rsidRPr="00AE7CD6">
              <w:rPr>
                <w:color w:val="231F20"/>
                <w:spacing w:val="1"/>
                <w:w w:val="115"/>
                <w:sz w:val="18"/>
                <w:szCs w:val="18"/>
                <w:lang w:val="ru-RU"/>
              </w:rPr>
              <w:t xml:space="preserve"> </w:t>
            </w:r>
            <w:r w:rsidRPr="00AE7CD6">
              <w:rPr>
                <w:color w:val="231F20"/>
                <w:w w:val="115"/>
                <w:sz w:val="18"/>
                <w:szCs w:val="18"/>
                <w:lang w:val="ru-RU"/>
              </w:rPr>
              <w:t>пунктуационное</w:t>
            </w:r>
            <w:r w:rsidRPr="00AE7CD6">
              <w:rPr>
                <w:color w:val="231F20"/>
                <w:spacing w:val="42"/>
                <w:w w:val="115"/>
                <w:sz w:val="18"/>
                <w:szCs w:val="18"/>
                <w:lang w:val="ru-RU"/>
              </w:rPr>
              <w:t xml:space="preserve"> </w:t>
            </w:r>
            <w:r w:rsidRPr="00AE7CD6">
              <w:rPr>
                <w:color w:val="231F20"/>
                <w:w w:val="115"/>
                <w:sz w:val="18"/>
                <w:szCs w:val="18"/>
                <w:lang w:val="ru-RU"/>
              </w:rPr>
              <w:t>выражение</w:t>
            </w:r>
            <w:r w:rsidRPr="00AE7CD6">
              <w:rPr>
                <w:color w:val="231F20"/>
                <w:spacing w:val="42"/>
                <w:w w:val="115"/>
                <w:sz w:val="18"/>
                <w:szCs w:val="18"/>
                <w:lang w:val="ru-RU"/>
              </w:rPr>
              <w:t xml:space="preserve"> </w:t>
            </w:r>
            <w:r w:rsidRPr="00AE7CD6">
              <w:rPr>
                <w:color w:val="231F20"/>
                <w:w w:val="115"/>
                <w:sz w:val="18"/>
                <w:szCs w:val="18"/>
                <w:lang w:val="ru-RU"/>
              </w:rPr>
              <w:t>этих</w:t>
            </w:r>
            <w:r w:rsidRPr="00AE7CD6">
              <w:rPr>
                <w:color w:val="231F20"/>
                <w:spacing w:val="43"/>
                <w:w w:val="115"/>
                <w:sz w:val="18"/>
                <w:szCs w:val="18"/>
                <w:lang w:val="ru-RU"/>
              </w:rPr>
              <w:t xml:space="preserve"> </w:t>
            </w:r>
            <w:r w:rsidRPr="00AE7CD6">
              <w:rPr>
                <w:color w:val="231F20"/>
                <w:w w:val="115"/>
                <w:sz w:val="18"/>
                <w:szCs w:val="18"/>
                <w:lang w:val="ru-RU"/>
              </w:rPr>
              <w:t>отношений.</w:t>
            </w:r>
          </w:p>
          <w:p w:rsidR="00AE7CD6" w:rsidRDefault="00AE7CD6" w:rsidP="00AE7CD6">
            <w:pPr>
              <w:pStyle w:val="TableParagraph"/>
              <w:spacing w:line="198" w:lineRule="exact"/>
              <w:rPr>
                <w:sz w:val="18"/>
              </w:rPr>
            </w:pPr>
            <w:r>
              <w:rPr>
                <w:color w:val="231F20"/>
                <w:w w:val="115"/>
                <w:sz w:val="18"/>
              </w:rPr>
              <w:t>Соблюдать</w:t>
            </w:r>
            <w:r>
              <w:rPr>
                <w:color w:val="231F20"/>
                <w:spacing w:val="36"/>
                <w:w w:val="115"/>
                <w:sz w:val="18"/>
              </w:rPr>
              <w:t xml:space="preserve"> </w:t>
            </w:r>
            <w:r>
              <w:rPr>
                <w:color w:val="231F20"/>
                <w:w w:val="115"/>
                <w:sz w:val="18"/>
              </w:rPr>
              <w:t>основные</w:t>
            </w:r>
            <w:r>
              <w:rPr>
                <w:color w:val="231F20"/>
                <w:spacing w:val="37"/>
                <w:w w:val="115"/>
                <w:sz w:val="18"/>
              </w:rPr>
              <w:t xml:space="preserve"> </w:t>
            </w:r>
            <w:r>
              <w:rPr>
                <w:color w:val="231F20"/>
                <w:w w:val="115"/>
                <w:sz w:val="18"/>
              </w:rPr>
              <w:t>грамматические</w:t>
            </w:r>
          </w:p>
        </w:tc>
      </w:tr>
      <w:tr w:rsidR="00AE7CD6" w:rsidRPr="00454B04" w:rsidTr="00024521">
        <w:trPr>
          <w:trHeight w:val="3924"/>
        </w:trPr>
        <w:tc>
          <w:tcPr>
            <w:tcW w:w="2098" w:type="dxa"/>
            <w:tcBorders>
              <w:left w:val="single" w:sz="6" w:space="0" w:color="231F20"/>
            </w:tcBorders>
          </w:tcPr>
          <w:p w:rsidR="00AE7CD6" w:rsidRDefault="00AE7CD6" w:rsidP="00AE7CD6">
            <w:pPr>
              <w:pStyle w:val="TableParagraph"/>
              <w:rPr>
                <w:sz w:val="18"/>
              </w:rPr>
            </w:pPr>
          </w:p>
        </w:tc>
        <w:tc>
          <w:tcPr>
            <w:tcW w:w="4026" w:type="dxa"/>
          </w:tcPr>
          <w:p w:rsidR="00AE7CD6" w:rsidRPr="00AE7CD6" w:rsidRDefault="00AE7CD6" w:rsidP="00AE7CD6">
            <w:pPr>
              <w:pStyle w:val="TableParagraph"/>
              <w:spacing w:before="53" w:line="232" w:lineRule="auto"/>
              <w:ind w:left="169" w:right="179"/>
              <w:rPr>
                <w:sz w:val="18"/>
                <w:szCs w:val="18"/>
                <w:lang w:val="ru-RU"/>
              </w:rPr>
            </w:pPr>
            <w:r w:rsidRPr="00AE7CD6">
              <w:rPr>
                <w:color w:val="231F20"/>
                <w:w w:val="120"/>
                <w:sz w:val="18"/>
                <w:szCs w:val="18"/>
                <w:lang w:val="ru-RU"/>
              </w:rPr>
              <w:t>ных</w:t>
            </w:r>
            <w:r w:rsidRPr="00AE7CD6">
              <w:rPr>
                <w:color w:val="231F20"/>
                <w:spacing w:val="14"/>
                <w:w w:val="120"/>
                <w:sz w:val="18"/>
                <w:szCs w:val="18"/>
                <w:lang w:val="ru-RU"/>
              </w:rPr>
              <w:t xml:space="preserve"> </w:t>
            </w:r>
            <w:r w:rsidRPr="00AE7CD6">
              <w:rPr>
                <w:color w:val="231F20"/>
                <w:w w:val="120"/>
                <w:sz w:val="18"/>
                <w:szCs w:val="18"/>
                <w:lang w:val="ru-RU"/>
              </w:rPr>
              <w:t>предложений</w:t>
            </w:r>
            <w:r w:rsidRPr="00AE7CD6">
              <w:rPr>
                <w:color w:val="231F20"/>
                <w:spacing w:val="14"/>
                <w:w w:val="120"/>
                <w:sz w:val="18"/>
                <w:szCs w:val="18"/>
                <w:lang w:val="ru-RU"/>
              </w:rPr>
              <w:t xml:space="preserve"> </w:t>
            </w:r>
            <w:r w:rsidRPr="00AE7CD6">
              <w:rPr>
                <w:color w:val="231F20"/>
                <w:w w:val="120"/>
                <w:sz w:val="18"/>
                <w:szCs w:val="18"/>
                <w:lang w:val="ru-RU"/>
              </w:rPr>
              <w:t>в</w:t>
            </w:r>
            <w:r w:rsidRPr="00AE7CD6">
              <w:rPr>
                <w:color w:val="231F20"/>
                <w:spacing w:val="15"/>
                <w:w w:val="120"/>
                <w:sz w:val="18"/>
                <w:szCs w:val="18"/>
                <w:lang w:val="ru-RU"/>
              </w:rPr>
              <w:t xml:space="preserve"> </w:t>
            </w:r>
            <w:r w:rsidRPr="00AE7CD6">
              <w:rPr>
                <w:color w:val="231F20"/>
                <w:w w:val="120"/>
                <w:sz w:val="18"/>
                <w:szCs w:val="18"/>
                <w:lang w:val="ru-RU"/>
              </w:rPr>
              <w:t>речи.</w:t>
            </w:r>
            <w:r w:rsidRPr="00AE7CD6">
              <w:rPr>
                <w:color w:val="231F20"/>
                <w:spacing w:val="14"/>
                <w:w w:val="120"/>
                <w:sz w:val="18"/>
                <w:szCs w:val="18"/>
                <w:lang w:val="ru-RU"/>
              </w:rPr>
              <w:t xml:space="preserve"> </w:t>
            </w:r>
            <w:r w:rsidRPr="00AE7CD6">
              <w:rPr>
                <w:color w:val="231F20"/>
                <w:w w:val="120"/>
                <w:sz w:val="18"/>
                <w:szCs w:val="18"/>
                <w:lang w:val="ru-RU"/>
              </w:rPr>
              <w:t>Грамматическая</w:t>
            </w:r>
            <w:r w:rsidRPr="00AE7CD6">
              <w:rPr>
                <w:color w:val="231F20"/>
                <w:spacing w:val="17"/>
                <w:w w:val="120"/>
                <w:sz w:val="18"/>
                <w:szCs w:val="18"/>
                <w:lang w:val="ru-RU"/>
              </w:rPr>
              <w:t xml:space="preserve"> </w:t>
            </w:r>
            <w:r w:rsidRPr="00AE7CD6">
              <w:rPr>
                <w:color w:val="231F20"/>
                <w:w w:val="120"/>
                <w:sz w:val="18"/>
                <w:szCs w:val="18"/>
                <w:lang w:val="ru-RU"/>
              </w:rPr>
              <w:t>синонимия</w:t>
            </w:r>
            <w:r w:rsidRPr="00AE7CD6">
              <w:rPr>
                <w:color w:val="231F20"/>
                <w:spacing w:val="17"/>
                <w:w w:val="120"/>
                <w:sz w:val="18"/>
                <w:szCs w:val="18"/>
                <w:lang w:val="ru-RU"/>
              </w:rPr>
              <w:t xml:space="preserve"> </w:t>
            </w:r>
            <w:r w:rsidRPr="00AE7CD6">
              <w:rPr>
                <w:color w:val="231F20"/>
                <w:w w:val="120"/>
                <w:sz w:val="18"/>
                <w:szCs w:val="18"/>
                <w:lang w:val="ru-RU"/>
              </w:rPr>
              <w:t>бессоюзных</w:t>
            </w:r>
            <w:r w:rsidRPr="00AE7CD6">
              <w:rPr>
                <w:color w:val="231F20"/>
                <w:spacing w:val="17"/>
                <w:w w:val="120"/>
                <w:sz w:val="18"/>
                <w:szCs w:val="18"/>
                <w:lang w:val="ru-RU"/>
              </w:rPr>
              <w:t xml:space="preserve"> </w:t>
            </w:r>
            <w:r w:rsidRPr="00AE7CD6">
              <w:rPr>
                <w:color w:val="231F20"/>
                <w:w w:val="120"/>
                <w:sz w:val="18"/>
                <w:szCs w:val="18"/>
                <w:lang w:val="ru-RU"/>
              </w:rPr>
              <w:t>сложных</w:t>
            </w:r>
            <w:r w:rsidRPr="00AE7CD6">
              <w:rPr>
                <w:color w:val="231F20"/>
                <w:spacing w:val="1"/>
                <w:w w:val="120"/>
                <w:sz w:val="18"/>
                <w:szCs w:val="18"/>
                <w:lang w:val="ru-RU"/>
              </w:rPr>
              <w:t xml:space="preserve"> </w:t>
            </w:r>
            <w:r w:rsidRPr="00AE7CD6">
              <w:rPr>
                <w:color w:val="231F20"/>
                <w:w w:val="120"/>
                <w:sz w:val="18"/>
                <w:szCs w:val="18"/>
                <w:lang w:val="ru-RU"/>
              </w:rPr>
              <w:t>предложений</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союзных</w:t>
            </w:r>
            <w:r w:rsidRPr="00AE7CD6">
              <w:rPr>
                <w:color w:val="231F20"/>
                <w:spacing w:val="1"/>
                <w:w w:val="120"/>
                <w:sz w:val="18"/>
                <w:szCs w:val="18"/>
                <w:lang w:val="ru-RU"/>
              </w:rPr>
              <w:t xml:space="preserve"> </w:t>
            </w:r>
            <w:r w:rsidRPr="00AE7CD6">
              <w:rPr>
                <w:color w:val="231F20"/>
                <w:w w:val="120"/>
                <w:sz w:val="18"/>
                <w:szCs w:val="18"/>
                <w:lang w:val="ru-RU"/>
              </w:rPr>
              <w:t>сложных</w:t>
            </w:r>
            <w:r w:rsidRPr="00AE7CD6">
              <w:rPr>
                <w:color w:val="231F20"/>
                <w:spacing w:val="1"/>
                <w:w w:val="120"/>
                <w:sz w:val="18"/>
                <w:szCs w:val="18"/>
                <w:lang w:val="ru-RU"/>
              </w:rPr>
              <w:t xml:space="preserve"> </w:t>
            </w:r>
            <w:r w:rsidRPr="00AE7CD6">
              <w:rPr>
                <w:color w:val="231F20"/>
                <w:w w:val="120"/>
                <w:sz w:val="18"/>
                <w:szCs w:val="18"/>
                <w:lang w:val="ru-RU"/>
              </w:rPr>
              <w:t>предложений.</w:t>
            </w:r>
          </w:p>
          <w:p w:rsidR="00AE7CD6" w:rsidRPr="00AE7CD6" w:rsidRDefault="00AE7CD6" w:rsidP="00AE7CD6">
            <w:pPr>
              <w:pStyle w:val="TableParagraph"/>
              <w:spacing w:line="232" w:lineRule="auto"/>
              <w:ind w:left="169" w:right="156"/>
              <w:rPr>
                <w:sz w:val="18"/>
                <w:lang w:val="ru-RU"/>
              </w:rPr>
            </w:pPr>
            <w:r w:rsidRPr="00AE7CD6">
              <w:rPr>
                <w:color w:val="231F20"/>
                <w:w w:val="120"/>
                <w:sz w:val="18"/>
                <w:lang w:val="ru-RU"/>
              </w:rPr>
              <w:t>Бессоюзные</w:t>
            </w:r>
            <w:r w:rsidRPr="00AE7CD6">
              <w:rPr>
                <w:color w:val="231F20"/>
                <w:spacing w:val="12"/>
                <w:w w:val="120"/>
                <w:sz w:val="18"/>
                <w:lang w:val="ru-RU"/>
              </w:rPr>
              <w:t xml:space="preserve"> </w:t>
            </w:r>
            <w:r w:rsidRPr="00AE7CD6">
              <w:rPr>
                <w:color w:val="231F20"/>
                <w:w w:val="120"/>
                <w:sz w:val="18"/>
                <w:lang w:val="ru-RU"/>
              </w:rPr>
              <w:t>сложные</w:t>
            </w:r>
            <w:r w:rsidRPr="00AE7CD6">
              <w:rPr>
                <w:color w:val="231F20"/>
                <w:spacing w:val="13"/>
                <w:w w:val="120"/>
                <w:sz w:val="18"/>
                <w:lang w:val="ru-RU"/>
              </w:rPr>
              <w:t xml:space="preserve"> </w:t>
            </w:r>
            <w:r w:rsidRPr="00AE7CD6">
              <w:rPr>
                <w:color w:val="231F20"/>
                <w:w w:val="120"/>
                <w:sz w:val="18"/>
                <w:lang w:val="ru-RU"/>
              </w:rPr>
              <w:t>предложения</w:t>
            </w:r>
            <w:r w:rsidRPr="00AE7CD6">
              <w:rPr>
                <w:color w:val="231F20"/>
                <w:spacing w:val="13"/>
                <w:w w:val="120"/>
                <w:sz w:val="18"/>
                <w:lang w:val="ru-RU"/>
              </w:rPr>
              <w:t xml:space="preserve"> </w:t>
            </w:r>
            <w:r w:rsidRPr="00AE7CD6">
              <w:rPr>
                <w:color w:val="231F20"/>
                <w:w w:val="120"/>
                <w:sz w:val="18"/>
                <w:lang w:val="ru-RU"/>
              </w:rPr>
              <w:t>со</w:t>
            </w:r>
            <w:r w:rsidRPr="00AE7CD6">
              <w:rPr>
                <w:color w:val="231F20"/>
                <w:spacing w:val="1"/>
                <w:w w:val="120"/>
                <w:sz w:val="18"/>
                <w:lang w:val="ru-RU"/>
              </w:rPr>
              <w:t xml:space="preserve"> </w:t>
            </w:r>
            <w:r w:rsidRPr="00AE7CD6">
              <w:rPr>
                <w:color w:val="231F20"/>
                <w:w w:val="120"/>
                <w:sz w:val="18"/>
                <w:lang w:val="ru-RU"/>
              </w:rPr>
              <w:t>значением</w:t>
            </w:r>
            <w:r w:rsidRPr="00AE7CD6">
              <w:rPr>
                <w:color w:val="231F20"/>
                <w:spacing w:val="1"/>
                <w:w w:val="120"/>
                <w:sz w:val="18"/>
                <w:lang w:val="ru-RU"/>
              </w:rPr>
              <w:t xml:space="preserve"> </w:t>
            </w:r>
            <w:r w:rsidRPr="00AE7CD6">
              <w:rPr>
                <w:color w:val="231F20"/>
                <w:w w:val="120"/>
                <w:sz w:val="18"/>
                <w:lang w:val="ru-RU"/>
              </w:rPr>
              <w:t>перечисления.</w:t>
            </w:r>
            <w:r w:rsidRPr="00AE7CD6">
              <w:rPr>
                <w:color w:val="231F20"/>
                <w:spacing w:val="1"/>
                <w:w w:val="120"/>
                <w:sz w:val="18"/>
                <w:lang w:val="ru-RU"/>
              </w:rPr>
              <w:t xml:space="preserve"> </w:t>
            </w:r>
            <w:r w:rsidRPr="00AE7CD6">
              <w:rPr>
                <w:color w:val="231F20"/>
                <w:w w:val="120"/>
                <w:sz w:val="18"/>
                <w:lang w:val="ru-RU"/>
              </w:rPr>
              <w:t>Запятая</w:t>
            </w:r>
            <w:r w:rsidRPr="00AE7CD6">
              <w:rPr>
                <w:color w:val="231F20"/>
                <w:spacing w:val="1"/>
                <w:w w:val="120"/>
                <w:sz w:val="18"/>
                <w:lang w:val="ru-RU"/>
              </w:rPr>
              <w:t xml:space="preserve"> </w:t>
            </w:r>
            <w:r w:rsidRPr="00AE7CD6">
              <w:rPr>
                <w:color w:val="231F20"/>
                <w:w w:val="120"/>
                <w:sz w:val="18"/>
                <w:lang w:val="ru-RU"/>
              </w:rPr>
              <w:t>и</w:t>
            </w:r>
            <w:r w:rsidRPr="00AE7CD6">
              <w:rPr>
                <w:color w:val="231F20"/>
                <w:spacing w:val="1"/>
                <w:w w:val="120"/>
                <w:sz w:val="18"/>
                <w:lang w:val="ru-RU"/>
              </w:rPr>
              <w:t xml:space="preserve"> </w:t>
            </w:r>
            <w:r w:rsidRPr="00AE7CD6">
              <w:rPr>
                <w:color w:val="231F20"/>
                <w:w w:val="120"/>
                <w:sz w:val="18"/>
                <w:lang w:val="ru-RU"/>
              </w:rPr>
              <w:t>точка</w:t>
            </w:r>
            <w:r w:rsidRPr="00AE7CD6">
              <w:rPr>
                <w:color w:val="231F20"/>
                <w:spacing w:val="8"/>
                <w:w w:val="120"/>
                <w:sz w:val="18"/>
                <w:lang w:val="ru-RU"/>
              </w:rPr>
              <w:t xml:space="preserve"> </w:t>
            </w:r>
            <w:r w:rsidRPr="00AE7CD6">
              <w:rPr>
                <w:color w:val="231F20"/>
                <w:w w:val="120"/>
                <w:sz w:val="18"/>
                <w:lang w:val="ru-RU"/>
              </w:rPr>
              <w:t>с</w:t>
            </w:r>
            <w:r w:rsidRPr="00AE7CD6">
              <w:rPr>
                <w:color w:val="231F20"/>
                <w:spacing w:val="9"/>
                <w:w w:val="120"/>
                <w:sz w:val="18"/>
                <w:lang w:val="ru-RU"/>
              </w:rPr>
              <w:t xml:space="preserve"> </w:t>
            </w:r>
            <w:r w:rsidRPr="00AE7CD6">
              <w:rPr>
                <w:color w:val="231F20"/>
                <w:w w:val="120"/>
                <w:sz w:val="18"/>
                <w:lang w:val="ru-RU"/>
              </w:rPr>
              <w:t>запятой</w:t>
            </w:r>
            <w:r w:rsidRPr="00AE7CD6">
              <w:rPr>
                <w:color w:val="231F20"/>
                <w:spacing w:val="9"/>
                <w:w w:val="120"/>
                <w:sz w:val="18"/>
                <w:lang w:val="ru-RU"/>
              </w:rPr>
              <w:t xml:space="preserve"> </w:t>
            </w:r>
            <w:r w:rsidRPr="00AE7CD6">
              <w:rPr>
                <w:color w:val="231F20"/>
                <w:w w:val="120"/>
                <w:sz w:val="18"/>
                <w:lang w:val="ru-RU"/>
              </w:rPr>
              <w:t>в</w:t>
            </w:r>
            <w:r w:rsidRPr="00AE7CD6">
              <w:rPr>
                <w:color w:val="231F20"/>
                <w:spacing w:val="9"/>
                <w:w w:val="120"/>
                <w:sz w:val="18"/>
                <w:lang w:val="ru-RU"/>
              </w:rPr>
              <w:t xml:space="preserve"> </w:t>
            </w:r>
            <w:r w:rsidRPr="00AE7CD6">
              <w:rPr>
                <w:color w:val="231F20"/>
                <w:w w:val="120"/>
                <w:sz w:val="18"/>
                <w:lang w:val="ru-RU"/>
              </w:rPr>
              <w:t>бессоюзном</w:t>
            </w:r>
            <w:r w:rsidRPr="00AE7CD6">
              <w:rPr>
                <w:color w:val="231F20"/>
                <w:spacing w:val="8"/>
                <w:w w:val="120"/>
                <w:sz w:val="18"/>
                <w:lang w:val="ru-RU"/>
              </w:rPr>
              <w:t xml:space="preserve"> </w:t>
            </w:r>
            <w:r w:rsidRPr="00AE7CD6">
              <w:rPr>
                <w:color w:val="231F20"/>
                <w:w w:val="120"/>
                <w:sz w:val="18"/>
                <w:lang w:val="ru-RU"/>
              </w:rPr>
              <w:t>сложном</w:t>
            </w:r>
            <w:r w:rsidRPr="00AE7CD6">
              <w:rPr>
                <w:color w:val="231F20"/>
                <w:spacing w:val="-51"/>
                <w:w w:val="120"/>
                <w:sz w:val="18"/>
                <w:lang w:val="ru-RU"/>
              </w:rPr>
              <w:t xml:space="preserve"> </w:t>
            </w:r>
            <w:r w:rsidRPr="00AE7CD6">
              <w:rPr>
                <w:color w:val="231F20"/>
                <w:w w:val="120"/>
                <w:sz w:val="18"/>
                <w:lang w:val="ru-RU"/>
              </w:rPr>
              <w:t>предложении.</w:t>
            </w:r>
          </w:p>
          <w:p w:rsidR="00AE7CD6" w:rsidRPr="00AE7CD6" w:rsidRDefault="00AE7CD6" w:rsidP="00AE7CD6">
            <w:pPr>
              <w:pStyle w:val="TableParagraph"/>
              <w:spacing w:line="232" w:lineRule="auto"/>
              <w:ind w:left="169" w:right="154"/>
              <w:rPr>
                <w:sz w:val="18"/>
                <w:szCs w:val="18"/>
                <w:lang w:val="ru-RU"/>
              </w:rPr>
            </w:pPr>
            <w:r w:rsidRPr="00AE7CD6">
              <w:rPr>
                <w:color w:val="231F20"/>
                <w:w w:val="120"/>
                <w:sz w:val="18"/>
                <w:szCs w:val="18"/>
                <w:lang w:val="ru-RU"/>
              </w:rPr>
              <w:t>Бессоюзные</w:t>
            </w:r>
            <w:r w:rsidRPr="00AE7CD6">
              <w:rPr>
                <w:color w:val="231F20"/>
                <w:spacing w:val="12"/>
                <w:w w:val="120"/>
                <w:sz w:val="18"/>
                <w:szCs w:val="18"/>
                <w:lang w:val="ru-RU"/>
              </w:rPr>
              <w:t xml:space="preserve"> </w:t>
            </w:r>
            <w:r w:rsidRPr="00AE7CD6">
              <w:rPr>
                <w:color w:val="231F20"/>
                <w:w w:val="120"/>
                <w:sz w:val="18"/>
                <w:szCs w:val="18"/>
                <w:lang w:val="ru-RU"/>
              </w:rPr>
              <w:t>сложные</w:t>
            </w:r>
            <w:r w:rsidRPr="00AE7CD6">
              <w:rPr>
                <w:color w:val="231F20"/>
                <w:spacing w:val="13"/>
                <w:w w:val="120"/>
                <w:sz w:val="18"/>
                <w:szCs w:val="18"/>
                <w:lang w:val="ru-RU"/>
              </w:rPr>
              <w:t xml:space="preserve"> </w:t>
            </w:r>
            <w:r w:rsidRPr="00AE7CD6">
              <w:rPr>
                <w:color w:val="231F20"/>
                <w:w w:val="120"/>
                <w:sz w:val="18"/>
                <w:szCs w:val="18"/>
                <w:lang w:val="ru-RU"/>
              </w:rPr>
              <w:t>предложения</w:t>
            </w:r>
            <w:r w:rsidRPr="00AE7CD6">
              <w:rPr>
                <w:color w:val="231F20"/>
                <w:spacing w:val="13"/>
                <w:w w:val="120"/>
                <w:sz w:val="18"/>
                <w:szCs w:val="18"/>
                <w:lang w:val="ru-RU"/>
              </w:rPr>
              <w:t xml:space="preserve"> </w:t>
            </w:r>
            <w:r w:rsidRPr="00AE7CD6">
              <w:rPr>
                <w:color w:val="231F20"/>
                <w:w w:val="120"/>
                <w:sz w:val="18"/>
                <w:szCs w:val="18"/>
                <w:lang w:val="ru-RU"/>
              </w:rPr>
              <w:t>со</w:t>
            </w:r>
            <w:r w:rsidRPr="00AE7CD6">
              <w:rPr>
                <w:color w:val="231F20"/>
                <w:spacing w:val="1"/>
                <w:w w:val="120"/>
                <w:sz w:val="18"/>
                <w:szCs w:val="18"/>
                <w:lang w:val="ru-RU"/>
              </w:rPr>
              <w:t xml:space="preserve"> </w:t>
            </w:r>
            <w:r w:rsidRPr="00AE7CD6">
              <w:rPr>
                <w:color w:val="231F20"/>
                <w:w w:val="120"/>
                <w:sz w:val="18"/>
                <w:szCs w:val="18"/>
                <w:lang w:val="ru-RU"/>
              </w:rPr>
              <w:t>значением</w:t>
            </w:r>
            <w:r w:rsidRPr="00AE7CD6">
              <w:rPr>
                <w:color w:val="231F20"/>
                <w:spacing w:val="10"/>
                <w:w w:val="120"/>
                <w:sz w:val="18"/>
                <w:szCs w:val="18"/>
                <w:lang w:val="ru-RU"/>
              </w:rPr>
              <w:t xml:space="preserve"> </w:t>
            </w:r>
            <w:r w:rsidRPr="00AE7CD6">
              <w:rPr>
                <w:color w:val="231F20"/>
                <w:w w:val="120"/>
                <w:sz w:val="18"/>
                <w:szCs w:val="18"/>
                <w:lang w:val="ru-RU"/>
              </w:rPr>
              <w:t>причины,</w:t>
            </w:r>
            <w:r w:rsidRPr="00AE7CD6">
              <w:rPr>
                <w:color w:val="231F20"/>
                <w:spacing w:val="11"/>
                <w:w w:val="120"/>
                <w:sz w:val="18"/>
                <w:szCs w:val="18"/>
                <w:lang w:val="ru-RU"/>
              </w:rPr>
              <w:t xml:space="preserve"> </w:t>
            </w:r>
            <w:r w:rsidRPr="00AE7CD6">
              <w:rPr>
                <w:color w:val="231F20"/>
                <w:w w:val="120"/>
                <w:sz w:val="18"/>
                <w:szCs w:val="18"/>
                <w:lang w:val="ru-RU"/>
              </w:rPr>
              <w:t>пояснения,</w:t>
            </w:r>
            <w:r w:rsidRPr="00AE7CD6">
              <w:rPr>
                <w:color w:val="231F20"/>
                <w:spacing w:val="10"/>
                <w:w w:val="120"/>
                <w:sz w:val="18"/>
                <w:szCs w:val="18"/>
                <w:lang w:val="ru-RU"/>
              </w:rPr>
              <w:t xml:space="preserve"> </w:t>
            </w:r>
            <w:r w:rsidRPr="00AE7CD6">
              <w:rPr>
                <w:color w:val="231F20"/>
                <w:w w:val="120"/>
                <w:sz w:val="18"/>
                <w:szCs w:val="18"/>
                <w:lang w:val="ru-RU"/>
              </w:rPr>
              <w:t>дополнения.</w:t>
            </w:r>
            <w:r w:rsidRPr="00AE7CD6">
              <w:rPr>
                <w:color w:val="231F20"/>
                <w:spacing w:val="10"/>
                <w:w w:val="120"/>
                <w:sz w:val="18"/>
                <w:szCs w:val="18"/>
                <w:lang w:val="ru-RU"/>
              </w:rPr>
              <w:t xml:space="preserve"> </w:t>
            </w:r>
            <w:r w:rsidRPr="00AE7CD6">
              <w:rPr>
                <w:color w:val="231F20"/>
                <w:w w:val="120"/>
                <w:sz w:val="18"/>
                <w:szCs w:val="18"/>
                <w:lang w:val="ru-RU"/>
              </w:rPr>
              <w:t>Двоеточие</w:t>
            </w:r>
            <w:r w:rsidRPr="00AE7CD6">
              <w:rPr>
                <w:color w:val="231F20"/>
                <w:spacing w:val="10"/>
                <w:w w:val="120"/>
                <w:sz w:val="18"/>
                <w:szCs w:val="18"/>
                <w:lang w:val="ru-RU"/>
              </w:rPr>
              <w:t xml:space="preserve"> </w:t>
            </w:r>
            <w:r w:rsidRPr="00AE7CD6">
              <w:rPr>
                <w:color w:val="231F20"/>
                <w:w w:val="120"/>
                <w:sz w:val="18"/>
                <w:szCs w:val="18"/>
                <w:lang w:val="ru-RU"/>
              </w:rPr>
              <w:t>в</w:t>
            </w:r>
            <w:r w:rsidRPr="00AE7CD6">
              <w:rPr>
                <w:color w:val="231F20"/>
                <w:spacing w:val="10"/>
                <w:w w:val="120"/>
                <w:sz w:val="18"/>
                <w:szCs w:val="18"/>
                <w:lang w:val="ru-RU"/>
              </w:rPr>
              <w:t xml:space="preserve"> </w:t>
            </w:r>
            <w:r w:rsidRPr="00AE7CD6">
              <w:rPr>
                <w:color w:val="231F20"/>
                <w:w w:val="120"/>
                <w:sz w:val="18"/>
                <w:szCs w:val="18"/>
                <w:lang w:val="ru-RU"/>
              </w:rPr>
              <w:t>бессоюзном</w:t>
            </w:r>
            <w:r w:rsidRPr="00AE7CD6">
              <w:rPr>
                <w:color w:val="231F20"/>
                <w:spacing w:val="10"/>
                <w:w w:val="120"/>
                <w:sz w:val="18"/>
                <w:szCs w:val="18"/>
                <w:lang w:val="ru-RU"/>
              </w:rPr>
              <w:t xml:space="preserve"> </w:t>
            </w:r>
            <w:r w:rsidRPr="00AE7CD6">
              <w:rPr>
                <w:color w:val="231F20"/>
                <w:w w:val="120"/>
                <w:sz w:val="18"/>
                <w:szCs w:val="18"/>
                <w:lang w:val="ru-RU"/>
              </w:rPr>
              <w:t>сложном</w:t>
            </w:r>
            <w:r w:rsidRPr="00AE7CD6">
              <w:rPr>
                <w:color w:val="231F20"/>
                <w:spacing w:val="30"/>
                <w:w w:val="120"/>
                <w:sz w:val="18"/>
                <w:szCs w:val="18"/>
                <w:lang w:val="ru-RU"/>
              </w:rPr>
              <w:t xml:space="preserve"> </w:t>
            </w:r>
            <w:r w:rsidRPr="00AE7CD6">
              <w:rPr>
                <w:color w:val="231F20"/>
                <w:w w:val="120"/>
                <w:sz w:val="18"/>
                <w:szCs w:val="18"/>
                <w:lang w:val="ru-RU"/>
              </w:rPr>
              <w:t>предложении.</w:t>
            </w:r>
          </w:p>
          <w:p w:rsidR="00AE7CD6" w:rsidRPr="00AE7CD6" w:rsidRDefault="00AE7CD6" w:rsidP="00AE7CD6">
            <w:pPr>
              <w:pStyle w:val="TableParagraph"/>
              <w:spacing w:line="232" w:lineRule="auto"/>
              <w:ind w:left="169" w:right="157"/>
              <w:rPr>
                <w:sz w:val="18"/>
                <w:szCs w:val="18"/>
                <w:lang w:val="ru-RU"/>
              </w:rPr>
            </w:pPr>
            <w:r w:rsidRPr="00AE7CD6">
              <w:rPr>
                <w:color w:val="231F20"/>
                <w:w w:val="120"/>
                <w:sz w:val="18"/>
                <w:szCs w:val="18"/>
                <w:lang w:val="ru-RU"/>
              </w:rPr>
              <w:t>Бессоюзные</w:t>
            </w:r>
            <w:r w:rsidRPr="00AE7CD6">
              <w:rPr>
                <w:color w:val="231F20"/>
                <w:spacing w:val="9"/>
                <w:w w:val="120"/>
                <w:sz w:val="18"/>
                <w:szCs w:val="18"/>
                <w:lang w:val="ru-RU"/>
              </w:rPr>
              <w:t xml:space="preserve"> </w:t>
            </w:r>
            <w:r w:rsidRPr="00AE7CD6">
              <w:rPr>
                <w:color w:val="231F20"/>
                <w:w w:val="120"/>
                <w:sz w:val="18"/>
                <w:szCs w:val="18"/>
                <w:lang w:val="ru-RU"/>
              </w:rPr>
              <w:t>сложные</w:t>
            </w:r>
            <w:r w:rsidRPr="00AE7CD6">
              <w:rPr>
                <w:color w:val="231F20"/>
                <w:spacing w:val="9"/>
                <w:w w:val="120"/>
                <w:sz w:val="18"/>
                <w:szCs w:val="18"/>
                <w:lang w:val="ru-RU"/>
              </w:rPr>
              <w:t xml:space="preserve"> </w:t>
            </w:r>
            <w:r w:rsidRPr="00AE7CD6">
              <w:rPr>
                <w:color w:val="231F20"/>
                <w:w w:val="120"/>
                <w:sz w:val="18"/>
                <w:szCs w:val="18"/>
                <w:lang w:val="ru-RU"/>
              </w:rPr>
              <w:t>предложения</w:t>
            </w:r>
            <w:r w:rsidRPr="00AE7CD6">
              <w:rPr>
                <w:color w:val="231F20"/>
                <w:spacing w:val="9"/>
                <w:w w:val="120"/>
                <w:sz w:val="18"/>
                <w:szCs w:val="18"/>
                <w:lang w:val="ru-RU"/>
              </w:rPr>
              <w:t xml:space="preserve"> </w:t>
            </w:r>
            <w:r w:rsidRPr="00AE7CD6">
              <w:rPr>
                <w:color w:val="231F20"/>
                <w:w w:val="120"/>
                <w:sz w:val="18"/>
                <w:szCs w:val="18"/>
                <w:lang w:val="ru-RU"/>
              </w:rPr>
              <w:t>со</w:t>
            </w:r>
            <w:r w:rsidRPr="00AE7CD6">
              <w:rPr>
                <w:color w:val="231F20"/>
                <w:spacing w:val="1"/>
                <w:w w:val="120"/>
                <w:sz w:val="18"/>
                <w:szCs w:val="18"/>
                <w:lang w:val="ru-RU"/>
              </w:rPr>
              <w:t xml:space="preserve"> </w:t>
            </w:r>
            <w:r w:rsidRPr="00AE7CD6">
              <w:rPr>
                <w:color w:val="231F20"/>
                <w:w w:val="115"/>
                <w:sz w:val="18"/>
                <w:szCs w:val="18"/>
                <w:lang w:val="ru-RU"/>
              </w:rPr>
              <w:t>значением</w:t>
            </w:r>
            <w:r w:rsidRPr="00AE7CD6">
              <w:rPr>
                <w:color w:val="231F20"/>
                <w:spacing w:val="4"/>
                <w:w w:val="115"/>
                <w:sz w:val="18"/>
                <w:szCs w:val="18"/>
                <w:lang w:val="ru-RU"/>
              </w:rPr>
              <w:t xml:space="preserve"> </w:t>
            </w:r>
            <w:r w:rsidRPr="00AE7CD6">
              <w:rPr>
                <w:color w:val="231F20"/>
                <w:w w:val="115"/>
                <w:sz w:val="18"/>
                <w:szCs w:val="18"/>
                <w:lang w:val="ru-RU"/>
              </w:rPr>
              <w:t>противопоставления,</w:t>
            </w:r>
            <w:r w:rsidRPr="00AE7CD6">
              <w:rPr>
                <w:color w:val="231F20"/>
                <w:spacing w:val="4"/>
                <w:w w:val="115"/>
                <w:sz w:val="18"/>
                <w:szCs w:val="18"/>
                <w:lang w:val="ru-RU"/>
              </w:rPr>
              <w:t xml:space="preserve"> </w:t>
            </w:r>
            <w:r w:rsidRPr="00AE7CD6">
              <w:rPr>
                <w:color w:val="231F20"/>
                <w:w w:val="115"/>
                <w:sz w:val="18"/>
                <w:szCs w:val="18"/>
                <w:lang w:val="ru-RU"/>
              </w:rPr>
              <w:t>време</w:t>
            </w:r>
            <w:r w:rsidRPr="00AE7CD6">
              <w:rPr>
                <w:color w:val="231F20"/>
                <w:w w:val="120"/>
                <w:sz w:val="18"/>
                <w:szCs w:val="18"/>
                <w:lang w:val="ru-RU"/>
              </w:rPr>
              <w:t>ни,</w:t>
            </w:r>
            <w:r w:rsidRPr="00AE7CD6">
              <w:rPr>
                <w:color w:val="231F20"/>
                <w:spacing w:val="9"/>
                <w:w w:val="120"/>
                <w:sz w:val="18"/>
                <w:szCs w:val="18"/>
                <w:lang w:val="ru-RU"/>
              </w:rPr>
              <w:t xml:space="preserve"> </w:t>
            </w:r>
            <w:r w:rsidRPr="00AE7CD6">
              <w:rPr>
                <w:color w:val="231F20"/>
                <w:w w:val="120"/>
                <w:sz w:val="18"/>
                <w:szCs w:val="18"/>
                <w:lang w:val="ru-RU"/>
              </w:rPr>
              <w:t>условия</w:t>
            </w:r>
            <w:r w:rsidRPr="00AE7CD6">
              <w:rPr>
                <w:color w:val="231F20"/>
                <w:spacing w:val="10"/>
                <w:w w:val="120"/>
                <w:sz w:val="18"/>
                <w:szCs w:val="18"/>
                <w:lang w:val="ru-RU"/>
              </w:rPr>
              <w:t xml:space="preserve"> </w:t>
            </w:r>
            <w:r w:rsidRPr="00AE7CD6">
              <w:rPr>
                <w:color w:val="231F20"/>
                <w:w w:val="120"/>
                <w:sz w:val="18"/>
                <w:szCs w:val="18"/>
                <w:lang w:val="ru-RU"/>
              </w:rPr>
              <w:t>и</w:t>
            </w:r>
            <w:r w:rsidRPr="00AE7CD6">
              <w:rPr>
                <w:color w:val="231F20"/>
                <w:spacing w:val="9"/>
                <w:w w:val="120"/>
                <w:sz w:val="18"/>
                <w:szCs w:val="18"/>
                <w:lang w:val="ru-RU"/>
              </w:rPr>
              <w:t xml:space="preserve"> </w:t>
            </w:r>
            <w:r w:rsidRPr="00AE7CD6">
              <w:rPr>
                <w:color w:val="231F20"/>
                <w:w w:val="120"/>
                <w:sz w:val="18"/>
                <w:szCs w:val="18"/>
                <w:lang w:val="ru-RU"/>
              </w:rPr>
              <w:t>следствия,</w:t>
            </w:r>
            <w:r w:rsidRPr="00AE7CD6">
              <w:rPr>
                <w:color w:val="231F20"/>
                <w:spacing w:val="10"/>
                <w:w w:val="120"/>
                <w:sz w:val="18"/>
                <w:szCs w:val="18"/>
                <w:lang w:val="ru-RU"/>
              </w:rPr>
              <w:t xml:space="preserve"> </w:t>
            </w:r>
            <w:r w:rsidRPr="00AE7CD6">
              <w:rPr>
                <w:color w:val="231F20"/>
                <w:w w:val="120"/>
                <w:sz w:val="18"/>
                <w:szCs w:val="18"/>
                <w:lang w:val="ru-RU"/>
              </w:rPr>
              <w:t>сравнения.</w:t>
            </w:r>
          </w:p>
          <w:p w:rsidR="00AE7CD6" w:rsidRPr="00AE7CD6" w:rsidRDefault="00AE7CD6" w:rsidP="00AE7CD6">
            <w:pPr>
              <w:pStyle w:val="TableParagraph"/>
              <w:spacing w:line="232" w:lineRule="auto"/>
              <w:ind w:left="169" w:right="309"/>
              <w:rPr>
                <w:sz w:val="18"/>
                <w:szCs w:val="18"/>
                <w:lang w:val="ru-RU"/>
              </w:rPr>
            </w:pPr>
            <w:r w:rsidRPr="00AE7CD6">
              <w:rPr>
                <w:color w:val="231F20"/>
                <w:w w:val="115"/>
                <w:sz w:val="18"/>
                <w:szCs w:val="18"/>
                <w:lang w:val="ru-RU"/>
              </w:rPr>
              <w:t>Тире</w:t>
            </w:r>
            <w:r w:rsidRPr="00AE7CD6">
              <w:rPr>
                <w:color w:val="231F20"/>
                <w:spacing w:val="1"/>
                <w:w w:val="115"/>
                <w:sz w:val="18"/>
                <w:szCs w:val="18"/>
                <w:lang w:val="ru-RU"/>
              </w:rPr>
              <w:t xml:space="preserve"> </w:t>
            </w:r>
            <w:r w:rsidRPr="00AE7CD6">
              <w:rPr>
                <w:color w:val="231F20"/>
                <w:w w:val="115"/>
                <w:sz w:val="18"/>
                <w:szCs w:val="18"/>
                <w:lang w:val="ru-RU"/>
              </w:rPr>
              <w:t>в</w:t>
            </w:r>
            <w:r w:rsidRPr="00AE7CD6">
              <w:rPr>
                <w:color w:val="231F20"/>
                <w:spacing w:val="1"/>
                <w:w w:val="115"/>
                <w:sz w:val="18"/>
                <w:szCs w:val="18"/>
                <w:lang w:val="ru-RU"/>
              </w:rPr>
              <w:t xml:space="preserve"> </w:t>
            </w:r>
            <w:r w:rsidRPr="00AE7CD6">
              <w:rPr>
                <w:color w:val="231F20"/>
                <w:w w:val="115"/>
                <w:sz w:val="18"/>
                <w:szCs w:val="18"/>
                <w:lang w:val="ru-RU"/>
              </w:rPr>
              <w:t>бессоюзном</w:t>
            </w:r>
            <w:r w:rsidRPr="00AE7CD6">
              <w:rPr>
                <w:color w:val="231F20"/>
                <w:spacing w:val="2"/>
                <w:w w:val="115"/>
                <w:sz w:val="18"/>
                <w:szCs w:val="18"/>
                <w:lang w:val="ru-RU"/>
              </w:rPr>
              <w:t xml:space="preserve"> </w:t>
            </w:r>
            <w:r w:rsidRPr="00AE7CD6">
              <w:rPr>
                <w:color w:val="231F20"/>
                <w:w w:val="115"/>
                <w:sz w:val="18"/>
                <w:szCs w:val="18"/>
                <w:lang w:val="ru-RU"/>
              </w:rPr>
              <w:t>сложном</w:t>
            </w:r>
            <w:r w:rsidRPr="00AE7CD6">
              <w:rPr>
                <w:color w:val="231F20"/>
                <w:spacing w:val="1"/>
                <w:w w:val="115"/>
                <w:sz w:val="18"/>
                <w:szCs w:val="18"/>
                <w:lang w:val="ru-RU"/>
              </w:rPr>
              <w:t xml:space="preserve"> </w:t>
            </w:r>
            <w:r w:rsidRPr="00AE7CD6">
              <w:rPr>
                <w:color w:val="231F20"/>
                <w:w w:val="115"/>
                <w:sz w:val="18"/>
                <w:szCs w:val="18"/>
                <w:lang w:val="ru-RU"/>
              </w:rPr>
              <w:t>предложении.</w:t>
            </w:r>
          </w:p>
          <w:p w:rsidR="00AE7CD6" w:rsidRPr="00AE7CD6" w:rsidRDefault="00AE7CD6" w:rsidP="00AE7CD6">
            <w:pPr>
              <w:pStyle w:val="TableParagraph"/>
              <w:spacing w:line="232" w:lineRule="auto"/>
              <w:ind w:left="169" w:right="173"/>
              <w:rPr>
                <w:sz w:val="18"/>
                <w:szCs w:val="18"/>
                <w:lang w:val="ru-RU"/>
              </w:rPr>
            </w:pPr>
            <w:r w:rsidRPr="00AE7CD6">
              <w:rPr>
                <w:color w:val="231F20"/>
                <w:spacing w:val="-3"/>
                <w:w w:val="120"/>
                <w:sz w:val="18"/>
                <w:szCs w:val="18"/>
                <w:lang w:val="ru-RU"/>
              </w:rPr>
              <w:t>Синтаксический</w:t>
            </w:r>
            <w:r w:rsidRPr="00AE7CD6">
              <w:rPr>
                <w:color w:val="231F20"/>
                <w:w w:val="120"/>
                <w:sz w:val="18"/>
                <w:szCs w:val="18"/>
                <w:lang w:val="ru-RU"/>
              </w:rPr>
              <w:t xml:space="preserve"> </w:t>
            </w:r>
            <w:r w:rsidRPr="00AE7CD6">
              <w:rPr>
                <w:color w:val="231F20"/>
                <w:spacing w:val="-3"/>
                <w:w w:val="120"/>
                <w:sz w:val="18"/>
                <w:szCs w:val="18"/>
                <w:lang w:val="ru-RU"/>
              </w:rPr>
              <w:t>и</w:t>
            </w:r>
            <w:r w:rsidRPr="00AE7CD6">
              <w:rPr>
                <w:color w:val="231F20"/>
                <w:w w:val="120"/>
                <w:sz w:val="18"/>
                <w:szCs w:val="18"/>
                <w:lang w:val="ru-RU"/>
              </w:rPr>
              <w:t xml:space="preserve"> </w:t>
            </w:r>
            <w:r w:rsidRPr="00AE7CD6">
              <w:rPr>
                <w:color w:val="231F20"/>
                <w:spacing w:val="-3"/>
                <w:w w:val="120"/>
                <w:sz w:val="18"/>
                <w:szCs w:val="18"/>
                <w:lang w:val="ru-RU"/>
              </w:rPr>
              <w:t>пунктуационный</w:t>
            </w:r>
            <w:r w:rsidRPr="00AE7CD6">
              <w:rPr>
                <w:color w:val="231F20"/>
                <w:w w:val="120"/>
                <w:sz w:val="18"/>
                <w:szCs w:val="18"/>
                <w:lang w:val="ru-RU"/>
              </w:rPr>
              <w:t xml:space="preserve"> </w:t>
            </w:r>
            <w:r w:rsidRPr="00AE7CD6">
              <w:rPr>
                <w:color w:val="231F20"/>
                <w:spacing w:val="-2"/>
                <w:w w:val="120"/>
                <w:sz w:val="18"/>
                <w:szCs w:val="18"/>
                <w:lang w:val="ru-RU"/>
              </w:rPr>
              <w:t>ана</w:t>
            </w:r>
            <w:r w:rsidRPr="00AE7CD6">
              <w:rPr>
                <w:color w:val="231F20"/>
                <w:spacing w:val="-1"/>
                <w:w w:val="120"/>
                <w:sz w:val="18"/>
                <w:szCs w:val="18"/>
                <w:lang w:val="ru-RU"/>
              </w:rPr>
              <w:t>лиз</w:t>
            </w:r>
            <w:r w:rsidRPr="00AE7CD6">
              <w:rPr>
                <w:color w:val="231F20"/>
                <w:spacing w:val="1"/>
                <w:w w:val="120"/>
                <w:sz w:val="18"/>
                <w:szCs w:val="18"/>
                <w:lang w:val="ru-RU"/>
              </w:rPr>
              <w:t xml:space="preserve"> </w:t>
            </w:r>
            <w:r w:rsidRPr="00AE7CD6">
              <w:rPr>
                <w:color w:val="231F20"/>
                <w:spacing w:val="-1"/>
                <w:w w:val="120"/>
                <w:sz w:val="18"/>
                <w:szCs w:val="18"/>
                <w:lang w:val="ru-RU"/>
              </w:rPr>
              <w:t>бессоюзных</w:t>
            </w:r>
            <w:r w:rsidRPr="00AE7CD6">
              <w:rPr>
                <w:color w:val="231F20"/>
                <w:spacing w:val="1"/>
                <w:w w:val="120"/>
                <w:sz w:val="18"/>
                <w:szCs w:val="18"/>
                <w:lang w:val="ru-RU"/>
              </w:rPr>
              <w:t xml:space="preserve"> </w:t>
            </w:r>
            <w:r w:rsidRPr="00AE7CD6">
              <w:rPr>
                <w:color w:val="231F20"/>
                <w:w w:val="120"/>
                <w:sz w:val="18"/>
                <w:szCs w:val="18"/>
                <w:lang w:val="ru-RU"/>
              </w:rPr>
              <w:t>сложных</w:t>
            </w:r>
            <w:r w:rsidRPr="00AE7CD6">
              <w:rPr>
                <w:color w:val="231F20"/>
                <w:spacing w:val="1"/>
                <w:w w:val="120"/>
                <w:sz w:val="18"/>
                <w:szCs w:val="18"/>
                <w:lang w:val="ru-RU"/>
              </w:rPr>
              <w:t xml:space="preserve"> </w:t>
            </w:r>
            <w:r w:rsidRPr="00AE7CD6">
              <w:rPr>
                <w:color w:val="231F20"/>
                <w:w w:val="120"/>
                <w:sz w:val="18"/>
                <w:szCs w:val="18"/>
                <w:lang w:val="ru-RU"/>
              </w:rPr>
              <w:t>предложений</w:t>
            </w:r>
          </w:p>
        </w:tc>
        <w:tc>
          <w:tcPr>
            <w:tcW w:w="4026" w:type="dxa"/>
          </w:tcPr>
          <w:p w:rsidR="00AE7CD6" w:rsidRPr="00AE7CD6" w:rsidRDefault="00AE7CD6" w:rsidP="00AE7CD6">
            <w:pPr>
              <w:pStyle w:val="TableParagraph"/>
              <w:spacing w:before="53" w:line="232" w:lineRule="auto"/>
              <w:ind w:right="157"/>
              <w:rPr>
                <w:sz w:val="18"/>
                <w:szCs w:val="18"/>
                <w:lang w:val="ru-RU"/>
              </w:rPr>
            </w:pPr>
            <w:r w:rsidRPr="00AE7CD6">
              <w:rPr>
                <w:color w:val="231F20"/>
                <w:w w:val="115"/>
                <w:sz w:val="18"/>
                <w:szCs w:val="18"/>
                <w:lang w:val="ru-RU"/>
              </w:rPr>
              <w:t>нормы</w:t>
            </w:r>
            <w:r w:rsidRPr="00AE7CD6">
              <w:rPr>
                <w:color w:val="231F20"/>
                <w:spacing w:val="1"/>
                <w:w w:val="115"/>
                <w:sz w:val="18"/>
                <w:szCs w:val="18"/>
                <w:lang w:val="ru-RU"/>
              </w:rPr>
              <w:t xml:space="preserve"> </w:t>
            </w:r>
            <w:r w:rsidRPr="00AE7CD6">
              <w:rPr>
                <w:color w:val="231F20"/>
                <w:w w:val="115"/>
                <w:sz w:val="18"/>
                <w:szCs w:val="18"/>
                <w:lang w:val="ru-RU"/>
              </w:rPr>
              <w:t>построения</w:t>
            </w:r>
            <w:r w:rsidRPr="00AE7CD6">
              <w:rPr>
                <w:color w:val="231F20"/>
                <w:spacing w:val="1"/>
                <w:w w:val="115"/>
                <w:sz w:val="18"/>
                <w:szCs w:val="18"/>
                <w:lang w:val="ru-RU"/>
              </w:rPr>
              <w:t xml:space="preserve"> </w:t>
            </w:r>
            <w:r w:rsidRPr="00AE7CD6">
              <w:rPr>
                <w:color w:val="231F20"/>
                <w:w w:val="115"/>
                <w:sz w:val="18"/>
                <w:szCs w:val="18"/>
                <w:lang w:val="ru-RU"/>
              </w:rPr>
              <w:t>бессоюзного</w:t>
            </w:r>
            <w:r w:rsidRPr="00AE7CD6">
              <w:rPr>
                <w:color w:val="231F20"/>
                <w:spacing w:val="1"/>
                <w:w w:val="115"/>
                <w:sz w:val="18"/>
                <w:szCs w:val="18"/>
                <w:lang w:val="ru-RU"/>
              </w:rPr>
              <w:t xml:space="preserve"> </w:t>
            </w:r>
            <w:r w:rsidRPr="00AE7CD6">
              <w:rPr>
                <w:color w:val="231F20"/>
                <w:w w:val="115"/>
                <w:sz w:val="18"/>
                <w:szCs w:val="18"/>
                <w:lang w:val="ru-RU"/>
              </w:rPr>
              <w:t>сложного</w:t>
            </w:r>
            <w:r w:rsidRPr="00AE7CD6">
              <w:rPr>
                <w:color w:val="231F20"/>
                <w:spacing w:val="1"/>
                <w:w w:val="115"/>
                <w:sz w:val="18"/>
                <w:szCs w:val="18"/>
                <w:lang w:val="ru-RU"/>
              </w:rPr>
              <w:t xml:space="preserve"> </w:t>
            </w:r>
            <w:r w:rsidRPr="00AE7CD6">
              <w:rPr>
                <w:color w:val="231F20"/>
                <w:w w:val="115"/>
                <w:sz w:val="18"/>
                <w:szCs w:val="18"/>
                <w:lang w:val="ru-RU"/>
              </w:rPr>
              <w:t>предложения,</w:t>
            </w:r>
            <w:r w:rsidRPr="00AE7CD6">
              <w:rPr>
                <w:color w:val="231F20"/>
                <w:spacing w:val="1"/>
                <w:w w:val="115"/>
                <w:sz w:val="18"/>
                <w:szCs w:val="18"/>
                <w:lang w:val="ru-RU"/>
              </w:rPr>
              <w:t xml:space="preserve"> </w:t>
            </w:r>
            <w:r w:rsidRPr="00AE7CD6">
              <w:rPr>
                <w:color w:val="231F20"/>
                <w:w w:val="115"/>
                <w:sz w:val="18"/>
                <w:szCs w:val="18"/>
                <w:lang w:val="ru-RU"/>
              </w:rPr>
              <w:t>понимать</w:t>
            </w:r>
            <w:r w:rsidRPr="00AE7CD6">
              <w:rPr>
                <w:color w:val="231F20"/>
                <w:spacing w:val="1"/>
                <w:w w:val="115"/>
                <w:sz w:val="18"/>
                <w:szCs w:val="18"/>
                <w:lang w:val="ru-RU"/>
              </w:rPr>
              <w:t xml:space="preserve"> </w:t>
            </w:r>
            <w:r w:rsidRPr="00AE7CD6">
              <w:rPr>
                <w:color w:val="231F20"/>
                <w:w w:val="115"/>
                <w:sz w:val="18"/>
                <w:szCs w:val="18"/>
                <w:lang w:val="ru-RU"/>
              </w:rPr>
              <w:t>особенности</w:t>
            </w:r>
            <w:r w:rsidRPr="00AE7CD6">
              <w:rPr>
                <w:color w:val="231F20"/>
                <w:spacing w:val="41"/>
                <w:w w:val="115"/>
                <w:sz w:val="18"/>
                <w:szCs w:val="18"/>
                <w:lang w:val="ru-RU"/>
              </w:rPr>
              <w:t xml:space="preserve"> </w:t>
            </w:r>
            <w:r w:rsidRPr="00AE7CD6">
              <w:rPr>
                <w:color w:val="231F20"/>
                <w:w w:val="115"/>
                <w:sz w:val="18"/>
                <w:szCs w:val="18"/>
                <w:lang w:val="ru-RU"/>
              </w:rPr>
              <w:t>употребления</w:t>
            </w:r>
            <w:r w:rsidRPr="00AE7CD6">
              <w:rPr>
                <w:color w:val="231F20"/>
                <w:spacing w:val="42"/>
                <w:w w:val="115"/>
                <w:sz w:val="18"/>
                <w:szCs w:val="18"/>
                <w:lang w:val="ru-RU"/>
              </w:rPr>
              <w:t xml:space="preserve"> </w:t>
            </w:r>
            <w:r w:rsidRPr="00AE7CD6">
              <w:rPr>
                <w:color w:val="231F20"/>
                <w:w w:val="115"/>
                <w:sz w:val="18"/>
                <w:szCs w:val="18"/>
                <w:lang w:val="ru-RU"/>
              </w:rPr>
              <w:t>бессоюзных</w:t>
            </w:r>
            <w:r w:rsidRPr="00AE7CD6">
              <w:rPr>
                <w:color w:val="231F20"/>
                <w:spacing w:val="41"/>
                <w:w w:val="115"/>
                <w:sz w:val="18"/>
                <w:szCs w:val="18"/>
                <w:lang w:val="ru-RU"/>
              </w:rPr>
              <w:t xml:space="preserve"> </w:t>
            </w:r>
            <w:r w:rsidRPr="00AE7CD6">
              <w:rPr>
                <w:color w:val="231F20"/>
                <w:w w:val="115"/>
                <w:sz w:val="18"/>
                <w:szCs w:val="18"/>
                <w:lang w:val="ru-RU"/>
              </w:rPr>
              <w:t>сложных</w:t>
            </w:r>
            <w:r w:rsidRPr="00AE7CD6">
              <w:rPr>
                <w:color w:val="231F20"/>
                <w:spacing w:val="-49"/>
                <w:w w:val="115"/>
                <w:sz w:val="18"/>
                <w:szCs w:val="18"/>
                <w:lang w:val="ru-RU"/>
              </w:rPr>
              <w:t xml:space="preserve"> </w:t>
            </w:r>
            <w:r w:rsidRPr="00AE7CD6">
              <w:rPr>
                <w:color w:val="231F20"/>
                <w:w w:val="115"/>
                <w:sz w:val="18"/>
                <w:szCs w:val="18"/>
                <w:lang w:val="ru-RU"/>
              </w:rPr>
              <w:t>предложений</w:t>
            </w:r>
            <w:r w:rsidRPr="00AE7CD6">
              <w:rPr>
                <w:color w:val="231F20"/>
                <w:spacing w:val="36"/>
                <w:w w:val="115"/>
                <w:sz w:val="18"/>
                <w:szCs w:val="18"/>
                <w:lang w:val="ru-RU"/>
              </w:rPr>
              <w:t xml:space="preserve"> </w:t>
            </w:r>
            <w:r w:rsidRPr="00AE7CD6">
              <w:rPr>
                <w:color w:val="231F20"/>
                <w:w w:val="115"/>
                <w:sz w:val="18"/>
                <w:szCs w:val="18"/>
                <w:lang w:val="ru-RU"/>
              </w:rPr>
              <w:t>в</w:t>
            </w:r>
            <w:r w:rsidRPr="00AE7CD6">
              <w:rPr>
                <w:color w:val="231F20"/>
                <w:spacing w:val="37"/>
                <w:w w:val="115"/>
                <w:sz w:val="18"/>
                <w:szCs w:val="18"/>
                <w:lang w:val="ru-RU"/>
              </w:rPr>
              <w:t xml:space="preserve"> </w:t>
            </w:r>
            <w:r w:rsidRPr="00AE7CD6">
              <w:rPr>
                <w:color w:val="231F20"/>
                <w:w w:val="115"/>
                <w:sz w:val="18"/>
                <w:szCs w:val="18"/>
                <w:lang w:val="ru-RU"/>
              </w:rPr>
              <w:t>речи.</w:t>
            </w:r>
          </w:p>
          <w:p w:rsidR="00AE7CD6" w:rsidRPr="00AE7CD6" w:rsidRDefault="00AE7CD6" w:rsidP="00AE7CD6">
            <w:pPr>
              <w:pStyle w:val="TableParagraph"/>
              <w:spacing w:line="232" w:lineRule="auto"/>
              <w:ind w:right="263"/>
              <w:rPr>
                <w:sz w:val="18"/>
                <w:szCs w:val="18"/>
                <w:lang w:val="ru-RU"/>
              </w:rPr>
            </w:pPr>
            <w:r w:rsidRPr="00AE7CD6">
              <w:rPr>
                <w:color w:val="231F20"/>
                <w:w w:val="120"/>
                <w:sz w:val="18"/>
                <w:szCs w:val="18"/>
                <w:lang w:val="ru-RU"/>
              </w:rPr>
              <w:t>Проводить</w:t>
            </w:r>
            <w:r w:rsidRPr="00AE7CD6">
              <w:rPr>
                <w:color w:val="231F20"/>
                <w:spacing w:val="1"/>
                <w:w w:val="120"/>
                <w:sz w:val="18"/>
                <w:szCs w:val="18"/>
                <w:lang w:val="ru-RU"/>
              </w:rPr>
              <w:t xml:space="preserve"> </w:t>
            </w:r>
            <w:r w:rsidRPr="00AE7CD6">
              <w:rPr>
                <w:color w:val="231F20"/>
                <w:w w:val="120"/>
                <w:sz w:val="18"/>
                <w:szCs w:val="18"/>
                <w:lang w:val="ru-RU"/>
              </w:rPr>
              <w:t>синтаксический</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пунк-</w:t>
            </w:r>
            <w:r w:rsidRPr="00AE7CD6">
              <w:rPr>
                <w:color w:val="231F20"/>
                <w:spacing w:val="1"/>
                <w:w w:val="120"/>
                <w:sz w:val="18"/>
                <w:szCs w:val="18"/>
                <w:lang w:val="ru-RU"/>
              </w:rPr>
              <w:t xml:space="preserve"> </w:t>
            </w:r>
            <w:r w:rsidRPr="00AE7CD6">
              <w:rPr>
                <w:color w:val="231F20"/>
                <w:spacing w:val="-1"/>
                <w:w w:val="120"/>
                <w:sz w:val="18"/>
                <w:szCs w:val="18"/>
                <w:lang w:val="ru-RU"/>
              </w:rPr>
              <w:t>туационный</w:t>
            </w:r>
            <w:r w:rsidRPr="00AE7CD6">
              <w:rPr>
                <w:color w:val="231F20"/>
                <w:spacing w:val="4"/>
                <w:w w:val="120"/>
                <w:sz w:val="18"/>
                <w:szCs w:val="18"/>
                <w:lang w:val="ru-RU"/>
              </w:rPr>
              <w:t xml:space="preserve"> </w:t>
            </w:r>
            <w:r w:rsidRPr="00AE7CD6">
              <w:rPr>
                <w:color w:val="231F20"/>
                <w:w w:val="120"/>
                <w:sz w:val="18"/>
                <w:szCs w:val="18"/>
                <w:lang w:val="ru-RU"/>
              </w:rPr>
              <w:t>анализ</w:t>
            </w:r>
            <w:r w:rsidRPr="00AE7CD6">
              <w:rPr>
                <w:color w:val="231F20"/>
                <w:spacing w:val="4"/>
                <w:w w:val="120"/>
                <w:sz w:val="18"/>
                <w:szCs w:val="18"/>
                <w:lang w:val="ru-RU"/>
              </w:rPr>
              <w:t xml:space="preserve"> </w:t>
            </w:r>
            <w:r w:rsidRPr="00AE7CD6">
              <w:rPr>
                <w:color w:val="231F20"/>
                <w:w w:val="120"/>
                <w:sz w:val="18"/>
                <w:szCs w:val="18"/>
                <w:lang w:val="ru-RU"/>
              </w:rPr>
              <w:t>бессоюзных</w:t>
            </w:r>
            <w:r w:rsidRPr="00AE7CD6">
              <w:rPr>
                <w:color w:val="231F20"/>
                <w:spacing w:val="5"/>
                <w:w w:val="120"/>
                <w:sz w:val="18"/>
                <w:szCs w:val="18"/>
                <w:lang w:val="ru-RU"/>
              </w:rPr>
              <w:t xml:space="preserve"> </w:t>
            </w:r>
            <w:r w:rsidRPr="00AE7CD6">
              <w:rPr>
                <w:color w:val="231F20"/>
                <w:w w:val="120"/>
                <w:sz w:val="18"/>
                <w:szCs w:val="18"/>
                <w:lang w:val="ru-RU"/>
              </w:rPr>
              <w:t>сложных</w:t>
            </w:r>
            <w:r w:rsidRPr="00AE7CD6">
              <w:rPr>
                <w:color w:val="231F20"/>
                <w:spacing w:val="31"/>
                <w:w w:val="120"/>
                <w:sz w:val="18"/>
                <w:szCs w:val="18"/>
                <w:lang w:val="ru-RU"/>
              </w:rPr>
              <w:t xml:space="preserve"> </w:t>
            </w:r>
            <w:r w:rsidRPr="00AE7CD6">
              <w:rPr>
                <w:color w:val="231F20"/>
                <w:w w:val="120"/>
                <w:sz w:val="18"/>
                <w:szCs w:val="18"/>
                <w:lang w:val="ru-RU"/>
              </w:rPr>
              <w:t>предложений.</w:t>
            </w:r>
          </w:p>
          <w:p w:rsidR="00AE7CD6" w:rsidRPr="00AE7CD6" w:rsidRDefault="00AE7CD6" w:rsidP="00AE7CD6">
            <w:pPr>
              <w:pStyle w:val="TableParagraph"/>
              <w:spacing w:line="232" w:lineRule="auto"/>
              <w:ind w:right="220"/>
              <w:rPr>
                <w:sz w:val="18"/>
                <w:szCs w:val="18"/>
                <w:lang w:val="ru-RU"/>
              </w:rPr>
            </w:pPr>
            <w:r w:rsidRPr="00AE7CD6">
              <w:rPr>
                <w:color w:val="231F20"/>
                <w:spacing w:val="-1"/>
                <w:w w:val="120"/>
                <w:sz w:val="18"/>
                <w:szCs w:val="18"/>
                <w:lang w:val="ru-RU"/>
              </w:rPr>
              <w:t>Выявлять</w:t>
            </w:r>
            <w:r w:rsidRPr="00AE7CD6">
              <w:rPr>
                <w:color w:val="231F20"/>
                <w:spacing w:val="2"/>
                <w:w w:val="120"/>
                <w:sz w:val="18"/>
                <w:szCs w:val="18"/>
                <w:lang w:val="ru-RU"/>
              </w:rPr>
              <w:t xml:space="preserve"> </w:t>
            </w:r>
            <w:r w:rsidRPr="00AE7CD6">
              <w:rPr>
                <w:color w:val="231F20"/>
                <w:spacing w:val="-1"/>
                <w:w w:val="120"/>
                <w:sz w:val="18"/>
                <w:szCs w:val="18"/>
                <w:lang w:val="ru-RU"/>
              </w:rPr>
              <w:t>грамматическую</w:t>
            </w:r>
            <w:r w:rsidRPr="00AE7CD6">
              <w:rPr>
                <w:color w:val="231F20"/>
                <w:spacing w:val="3"/>
                <w:w w:val="120"/>
                <w:sz w:val="18"/>
                <w:szCs w:val="18"/>
                <w:lang w:val="ru-RU"/>
              </w:rPr>
              <w:t xml:space="preserve"> </w:t>
            </w:r>
            <w:r w:rsidRPr="00AE7CD6">
              <w:rPr>
                <w:color w:val="231F20"/>
                <w:w w:val="120"/>
                <w:sz w:val="18"/>
                <w:szCs w:val="18"/>
                <w:lang w:val="ru-RU"/>
              </w:rPr>
              <w:t>синонимию</w:t>
            </w:r>
            <w:r w:rsidRPr="00AE7CD6">
              <w:rPr>
                <w:color w:val="231F20"/>
                <w:spacing w:val="-51"/>
                <w:w w:val="120"/>
                <w:sz w:val="18"/>
                <w:szCs w:val="18"/>
                <w:lang w:val="ru-RU"/>
              </w:rPr>
              <w:t xml:space="preserve"> </w:t>
            </w:r>
            <w:r w:rsidRPr="00AE7CD6">
              <w:rPr>
                <w:color w:val="231F20"/>
                <w:w w:val="120"/>
                <w:sz w:val="18"/>
                <w:szCs w:val="18"/>
                <w:lang w:val="ru-RU"/>
              </w:rPr>
              <w:t>бессоюзных</w:t>
            </w:r>
            <w:r w:rsidRPr="00AE7CD6">
              <w:rPr>
                <w:color w:val="231F20"/>
                <w:spacing w:val="13"/>
                <w:w w:val="120"/>
                <w:sz w:val="18"/>
                <w:szCs w:val="18"/>
                <w:lang w:val="ru-RU"/>
              </w:rPr>
              <w:t xml:space="preserve"> </w:t>
            </w:r>
            <w:r w:rsidRPr="00AE7CD6">
              <w:rPr>
                <w:color w:val="231F20"/>
                <w:w w:val="120"/>
                <w:sz w:val="18"/>
                <w:szCs w:val="18"/>
                <w:lang w:val="ru-RU"/>
              </w:rPr>
              <w:t>сложных</w:t>
            </w:r>
            <w:r w:rsidRPr="00AE7CD6">
              <w:rPr>
                <w:color w:val="231F20"/>
                <w:spacing w:val="14"/>
                <w:w w:val="120"/>
                <w:sz w:val="18"/>
                <w:szCs w:val="18"/>
                <w:lang w:val="ru-RU"/>
              </w:rPr>
              <w:t xml:space="preserve"> </w:t>
            </w:r>
            <w:r w:rsidRPr="00AE7CD6">
              <w:rPr>
                <w:color w:val="231F20"/>
                <w:w w:val="120"/>
                <w:sz w:val="18"/>
                <w:szCs w:val="18"/>
                <w:lang w:val="ru-RU"/>
              </w:rPr>
              <w:t>предложений</w:t>
            </w:r>
            <w:r w:rsidRPr="00AE7CD6">
              <w:rPr>
                <w:color w:val="231F20"/>
                <w:spacing w:val="14"/>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союзных</w:t>
            </w:r>
            <w:r w:rsidRPr="00AE7CD6">
              <w:rPr>
                <w:color w:val="231F20"/>
                <w:spacing w:val="1"/>
                <w:w w:val="120"/>
                <w:sz w:val="18"/>
                <w:szCs w:val="18"/>
                <w:lang w:val="ru-RU"/>
              </w:rPr>
              <w:t xml:space="preserve"> </w:t>
            </w:r>
            <w:r w:rsidRPr="00AE7CD6">
              <w:rPr>
                <w:color w:val="231F20"/>
                <w:w w:val="120"/>
                <w:sz w:val="18"/>
                <w:szCs w:val="18"/>
                <w:lang w:val="ru-RU"/>
              </w:rPr>
              <w:t>сложных</w:t>
            </w:r>
            <w:r w:rsidRPr="00AE7CD6">
              <w:rPr>
                <w:color w:val="231F20"/>
                <w:spacing w:val="1"/>
                <w:w w:val="120"/>
                <w:sz w:val="18"/>
                <w:szCs w:val="18"/>
                <w:lang w:val="ru-RU"/>
              </w:rPr>
              <w:t xml:space="preserve"> </w:t>
            </w:r>
            <w:r w:rsidRPr="00AE7CD6">
              <w:rPr>
                <w:color w:val="231F20"/>
                <w:w w:val="120"/>
                <w:sz w:val="18"/>
                <w:szCs w:val="18"/>
                <w:lang w:val="ru-RU"/>
              </w:rPr>
              <w:t>предложений,</w:t>
            </w:r>
            <w:r w:rsidRPr="00AE7CD6">
              <w:rPr>
                <w:color w:val="231F20"/>
                <w:spacing w:val="1"/>
                <w:w w:val="120"/>
                <w:sz w:val="18"/>
                <w:szCs w:val="18"/>
                <w:lang w:val="ru-RU"/>
              </w:rPr>
              <w:t xml:space="preserve"> </w:t>
            </w:r>
            <w:r w:rsidRPr="00AE7CD6">
              <w:rPr>
                <w:color w:val="231F20"/>
                <w:w w:val="120"/>
                <w:sz w:val="18"/>
                <w:szCs w:val="18"/>
                <w:lang w:val="ru-RU"/>
              </w:rPr>
              <w:t>ис</w:t>
            </w:r>
            <w:r w:rsidRPr="00AE7CD6">
              <w:rPr>
                <w:color w:val="231F20"/>
                <w:w w:val="115"/>
                <w:sz w:val="18"/>
                <w:szCs w:val="18"/>
                <w:lang w:val="ru-RU"/>
              </w:rPr>
              <w:t>пользовать</w:t>
            </w:r>
            <w:r w:rsidRPr="00AE7CD6">
              <w:rPr>
                <w:color w:val="231F20"/>
                <w:spacing w:val="40"/>
                <w:w w:val="115"/>
                <w:sz w:val="18"/>
                <w:szCs w:val="18"/>
                <w:lang w:val="ru-RU"/>
              </w:rPr>
              <w:t xml:space="preserve"> </w:t>
            </w:r>
            <w:r w:rsidRPr="00AE7CD6">
              <w:rPr>
                <w:color w:val="231F20"/>
                <w:w w:val="115"/>
                <w:sz w:val="18"/>
                <w:szCs w:val="18"/>
                <w:lang w:val="ru-RU"/>
              </w:rPr>
              <w:t>соответствующие</w:t>
            </w:r>
            <w:r w:rsidRPr="00AE7CD6">
              <w:rPr>
                <w:color w:val="231F20"/>
                <w:spacing w:val="41"/>
                <w:w w:val="115"/>
                <w:sz w:val="18"/>
                <w:szCs w:val="18"/>
                <w:lang w:val="ru-RU"/>
              </w:rPr>
              <w:t xml:space="preserve"> </w:t>
            </w:r>
            <w:r w:rsidRPr="00AE7CD6">
              <w:rPr>
                <w:color w:val="231F20"/>
                <w:w w:val="115"/>
                <w:sz w:val="18"/>
                <w:szCs w:val="18"/>
                <w:lang w:val="ru-RU"/>
              </w:rPr>
              <w:t>конструк</w:t>
            </w:r>
            <w:r w:rsidRPr="00AE7CD6">
              <w:rPr>
                <w:color w:val="231F20"/>
                <w:w w:val="120"/>
                <w:sz w:val="18"/>
                <w:szCs w:val="18"/>
                <w:lang w:val="ru-RU"/>
              </w:rPr>
              <w:t>ции</w:t>
            </w:r>
            <w:r w:rsidRPr="00AE7CD6">
              <w:rPr>
                <w:color w:val="231F20"/>
                <w:spacing w:val="31"/>
                <w:w w:val="120"/>
                <w:sz w:val="18"/>
                <w:szCs w:val="18"/>
                <w:lang w:val="ru-RU"/>
              </w:rPr>
              <w:t xml:space="preserve"> </w:t>
            </w:r>
            <w:r w:rsidRPr="00AE7CD6">
              <w:rPr>
                <w:color w:val="231F20"/>
                <w:w w:val="120"/>
                <w:sz w:val="18"/>
                <w:szCs w:val="18"/>
                <w:lang w:val="ru-RU"/>
              </w:rPr>
              <w:t>в</w:t>
            </w:r>
            <w:r w:rsidRPr="00AE7CD6">
              <w:rPr>
                <w:color w:val="231F20"/>
                <w:spacing w:val="32"/>
                <w:w w:val="120"/>
                <w:sz w:val="18"/>
                <w:szCs w:val="18"/>
                <w:lang w:val="ru-RU"/>
              </w:rPr>
              <w:t xml:space="preserve"> </w:t>
            </w:r>
            <w:r w:rsidRPr="00AE7CD6">
              <w:rPr>
                <w:color w:val="231F20"/>
                <w:w w:val="120"/>
                <w:sz w:val="18"/>
                <w:szCs w:val="18"/>
                <w:lang w:val="ru-RU"/>
              </w:rPr>
              <w:t>речи.</w:t>
            </w:r>
          </w:p>
          <w:p w:rsidR="00AE7CD6" w:rsidRPr="00AE7CD6" w:rsidRDefault="00AE7CD6" w:rsidP="00AE7CD6">
            <w:pPr>
              <w:pStyle w:val="TableParagraph"/>
              <w:spacing w:line="232" w:lineRule="auto"/>
              <w:ind w:right="339"/>
              <w:rPr>
                <w:sz w:val="18"/>
                <w:lang w:val="ru-RU"/>
              </w:rPr>
            </w:pPr>
            <w:r w:rsidRPr="00AE7CD6">
              <w:rPr>
                <w:color w:val="231F20"/>
                <w:w w:val="120"/>
                <w:sz w:val="18"/>
                <w:lang w:val="ru-RU"/>
              </w:rPr>
              <w:t>Применять</w:t>
            </w:r>
            <w:r w:rsidRPr="00AE7CD6">
              <w:rPr>
                <w:color w:val="231F20"/>
                <w:spacing w:val="8"/>
                <w:w w:val="120"/>
                <w:sz w:val="18"/>
                <w:lang w:val="ru-RU"/>
              </w:rPr>
              <w:t xml:space="preserve"> </w:t>
            </w:r>
            <w:r w:rsidRPr="00AE7CD6">
              <w:rPr>
                <w:color w:val="231F20"/>
                <w:w w:val="120"/>
                <w:sz w:val="18"/>
                <w:lang w:val="ru-RU"/>
              </w:rPr>
              <w:t>нормы</w:t>
            </w:r>
            <w:r w:rsidRPr="00AE7CD6">
              <w:rPr>
                <w:color w:val="231F20"/>
                <w:spacing w:val="9"/>
                <w:w w:val="120"/>
                <w:sz w:val="18"/>
                <w:lang w:val="ru-RU"/>
              </w:rPr>
              <w:t xml:space="preserve"> </w:t>
            </w:r>
            <w:r w:rsidRPr="00AE7CD6">
              <w:rPr>
                <w:color w:val="231F20"/>
                <w:w w:val="120"/>
                <w:sz w:val="18"/>
                <w:lang w:val="ru-RU"/>
              </w:rPr>
              <w:t>постановки</w:t>
            </w:r>
            <w:r w:rsidRPr="00AE7CD6">
              <w:rPr>
                <w:color w:val="231F20"/>
                <w:spacing w:val="9"/>
                <w:w w:val="120"/>
                <w:sz w:val="18"/>
                <w:lang w:val="ru-RU"/>
              </w:rPr>
              <w:t xml:space="preserve"> </w:t>
            </w:r>
            <w:r w:rsidRPr="00AE7CD6">
              <w:rPr>
                <w:color w:val="231F20"/>
                <w:w w:val="120"/>
                <w:sz w:val="18"/>
                <w:lang w:val="ru-RU"/>
              </w:rPr>
              <w:t>знаков</w:t>
            </w:r>
            <w:r w:rsidRPr="00AE7CD6">
              <w:rPr>
                <w:color w:val="231F20"/>
                <w:spacing w:val="-51"/>
                <w:w w:val="120"/>
                <w:sz w:val="18"/>
                <w:lang w:val="ru-RU"/>
              </w:rPr>
              <w:t xml:space="preserve"> </w:t>
            </w:r>
            <w:r w:rsidRPr="00AE7CD6">
              <w:rPr>
                <w:color w:val="231F20"/>
                <w:w w:val="120"/>
                <w:sz w:val="18"/>
                <w:lang w:val="ru-RU"/>
              </w:rPr>
              <w:t>препинания</w:t>
            </w:r>
            <w:r w:rsidRPr="00AE7CD6">
              <w:rPr>
                <w:color w:val="231F20"/>
                <w:spacing w:val="1"/>
                <w:w w:val="120"/>
                <w:sz w:val="18"/>
                <w:lang w:val="ru-RU"/>
              </w:rPr>
              <w:t xml:space="preserve"> </w:t>
            </w:r>
            <w:r w:rsidRPr="00AE7CD6">
              <w:rPr>
                <w:color w:val="231F20"/>
                <w:w w:val="120"/>
                <w:sz w:val="18"/>
                <w:lang w:val="ru-RU"/>
              </w:rPr>
              <w:t>в</w:t>
            </w:r>
            <w:r w:rsidRPr="00AE7CD6">
              <w:rPr>
                <w:color w:val="231F20"/>
                <w:spacing w:val="1"/>
                <w:w w:val="120"/>
                <w:sz w:val="18"/>
                <w:lang w:val="ru-RU"/>
              </w:rPr>
              <w:t xml:space="preserve"> </w:t>
            </w:r>
            <w:r w:rsidRPr="00AE7CD6">
              <w:rPr>
                <w:color w:val="231F20"/>
                <w:w w:val="120"/>
                <w:sz w:val="18"/>
                <w:lang w:val="ru-RU"/>
              </w:rPr>
              <w:t>бессоюзных</w:t>
            </w:r>
            <w:r w:rsidRPr="00AE7CD6">
              <w:rPr>
                <w:color w:val="231F20"/>
                <w:spacing w:val="1"/>
                <w:w w:val="120"/>
                <w:sz w:val="18"/>
                <w:lang w:val="ru-RU"/>
              </w:rPr>
              <w:t xml:space="preserve"> </w:t>
            </w:r>
            <w:r w:rsidRPr="00AE7CD6">
              <w:rPr>
                <w:color w:val="231F20"/>
                <w:w w:val="120"/>
                <w:sz w:val="18"/>
                <w:lang w:val="ru-RU"/>
              </w:rPr>
              <w:t>сложных</w:t>
            </w:r>
            <w:r w:rsidRPr="00AE7CD6">
              <w:rPr>
                <w:color w:val="231F20"/>
                <w:spacing w:val="-51"/>
                <w:w w:val="120"/>
                <w:sz w:val="18"/>
                <w:lang w:val="ru-RU"/>
              </w:rPr>
              <w:t xml:space="preserve"> </w:t>
            </w:r>
            <w:r w:rsidRPr="00AE7CD6">
              <w:rPr>
                <w:color w:val="231F20"/>
                <w:w w:val="120"/>
                <w:sz w:val="18"/>
                <w:lang w:val="ru-RU"/>
              </w:rPr>
              <w:t>предложениях</w:t>
            </w:r>
          </w:p>
        </w:tc>
      </w:tr>
      <w:tr w:rsidR="00AE7CD6" w:rsidRPr="00454B04" w:rsidTr="00024521">
        <w:trPr>
          <w:trHeight w:val="2528"/>
        </w:trPr>
        <w:tc>
          <w:tcPr>
            <w:tcW w:w="2098" w:type="dxa"/>
            <w:tcBorders>
              <w:left w:val="single" w:sz="6" w:space="0" w:color="231F20"/>
              <w:bottom w:val="single" w:sz="6" w:space="0" w:color="231F20"/>
            </w:tcBorders>
          </w:tcPr>
          <w:p w:rsidR="00AE7CD6" w:rsidRPr="00AE7CD6" w:rsidRDefault="00AE7CD6" w:rsidP="00AE7CD6">
            <w:pPr>
              <w:pStyle w:val="TableParagraph"/>
              <w:spacing w:before="59" w:line="232" w:lineRule="auto"/>
              <w:ind w:left="167"/>
              <w:rPr>
                <w:sz w:val="18"/>
                <w:lang w:val="ru-RU"/>
              </w:rPr>
            </w:pPr>
            <w:r w:rsidRPr="00AE7CD6">
              <w:rPr>
                <w:color w:val="231F20"/>
                <w:w w:val="115"/>
                <w:sz w:val="18"/>
                <w:lang w:val="ru-RU"/>
              </w:rPr>
              <w:lastRenderedPageBreak/>
              <w:t>Сложные</w:t>
            </w:r>
            <w:r w:rsidRPr="00AE7CD6">
              <w:rPr>
                <w:color w:val="231F20"/>
                <w:spacing w:val="1"/>
                <w:w w:val="115"/>
                <w:sz w:val="18"/>
                <w:lang w:val="ru-RU"/>
              </w:rPr>
              <w:t xml:space="preserve"> </w:t>
            </w:r>
            <w:r w:rsidRPr="00AE7CD6">
              <w:rPr>
                <w:color w:val="231F20"/>
                <w:w w:val="115"/>
                <w:sz w:val="18"/>
                <w:lang w:val="ru-RU"/>
              </w:rPr>
              <w:t>предложения</w:t>
            </w:r>
          </w:p>
          <w:p w:rsidR="00AE7CD6" w:rsidRPr="00AE7CD6" w:rsidRDefault="00AE7CD6" w:rsidP="00AE7CD6">
            <w:pPr>
              <w:pStyle w:val="TableParagraph"/>
              <w:spacing w:line="232" w:lineRule="auto"/>
              <w:ind w:left="167" w:right="239"/>
              <w:rPr>
                <w:sz w:val="18"/>
                <w:lang w:val="ru-RU"/>
              </w:rPr>
            </w:pPr>
            <w:r w:rsidRPr="00AE7CD6">
              <w:rPr>
                <w:color w:val="231F20"/>
                <w:w w:val="115"/>
                <w:sz w:val="18"/>
                <w:lang w:val="ru-RU"/>
              </w:rPr>
              <w:t>с</w:t>
            </w:r>
            <w:r w:rsidRPr="00AE7CD6">
              <w:rPr>
                <w:color w:val="231F20"/>
                <w:spacing w:val="1"/>
                <w:w w:val="115"/>
                <w:sz w:val="18"/>
                <w:lang w:val="ru-RU"/>
              </w:rPr>
              <w:t xml:space="preserve"> </w:t>
            </w:r>
            <w:r w:rsidRPr="00AE7CD6">
              <w:rPr>
                <w:color w:val="231F20"/>
                <w:w w:val="115"/>
                <w:sz w:val="18"/>
                <w:lang w:val="ru-RU"/>
              </w:rPr>
              <w:t>разными</w:t>
            </w:r>
            <w:r w:rsidRPr="00AE7CD6">
              <w:rPr>
                <w:color w:val="231F20"/>
                <w:spacing w:val="1"/>
                <w:w w:val="115"/>
                <w:sz w:val="18"/>
                <w:lang w:val="ru-RU"/>
              </w:rPr>
              <w:t xml:space="preserve"> </w:t>
            </w:r>
            <w:r w:rsidRPr="00AE7CD6">
              <w:rPr>
                <w:color w:val="231F20"/>
                <w:w w:val="115"/>
                <w:sz w:val="18"/>
                <w:lang w:val="ru-RU"/>
              </w:rPr>
              <w:t>видами</w:t>
            </w:r>
            <w:r w:rsidRPr="00AE7CD6">
              <w:rPr>
                <w:color w:val="231F20"/>
                <w:spacing w:val="-49"/>
                <w:w w:val="115"/>
                <w:sz w:val="18"/>
                <w:lang w:val="ru-RU"/>
              </w:rPr>
              <w:t xml:space="preserve"> </w:t>
            </w:r>
            <w:r w:rsidRPr="00AE7CD6">
              <w:rPr>
                <w:color w:val="231F20"/>
                <w:w w:val="115"/>
                <w:sz w:val="18"/>
                <w:lang w:val="ru-RU"/>
              </w:rPr>
              <w:t>союзной</w:t>
            </w:r>
            <w:r w:rsidRPr="00AE7CD6">
              <w:rPr>
                <w:color w:val="231F20"/>
                <w:spacing w:val="1"/>
                <w:w w:val="115"/>
                <w:sz w:val="18"/>
                <w:lang w:val="ru-RU"/>
              </w:rPr>
              <w:t xml:space="preserve"> </w:t>
            </w:r>
            <w:r w:rsidRPr="00AE7CD6">
              <w:rPr>
                <w:color w:val="231F20"/>
                <w:w w:val="115"/>
                <w:sz w:val="18"/>
                <w:lang w:val="ru-RU"/>
              </w:rPr>
              <w:t>и</w:t>
            </w:r>
            <w:r w:rsidRPr="00AE7CD6">
              <w:rPr>
                <w:color w:val="231F20"/>
                <w:spacing w:val="1"/>
                <w:w w:val="115"/>
                <w:sz w:val="18"/>
                <w:lang w:val="ru-RU"/>
              </w:rPr>
              <w:t xml:space="preserve"> </w:t>
            </w:r>
            <w:r w:rsidRPr="00AE7CD6">
              <w:rPr>
                <w:color w:val="231F20"/>
                <w:w w:val="115"/>
                <w:sz w:val="18"/>
                <w:lang w:val="ru-RU"/>
              </w:rPr>
              <w:t>бессоюзной</w:t>
            </w:r>
            <w:r w:rsidRPr="00AE7CD6">
              <w:rPr>
                <w:color w:val="231F20"/>
                <w:spacing w:val="1"/>
                <w:w w:val="115"/>
                <w:sz w:val="18"/>
                <w:lang w:val="ru-RU"/>
              </w:rPr>
              <w:t xml:space="preserve"> </w:t>
            </w:r>
            <w:r w:rsidRPr="00AE7CD6">
              <w:rPr>
                <w:color w:val="231F20"/>
                <w:w w:val="115"/>
                <w:sz w:val="18"/>
                <w:lang w:val="ru-RU"/>
              </w:rPr>
              <w:t>связи</w:t>
            </w:r>
            <w:r w:rsidRPr="00AE7CD6">
              <w:rPr>
                <w:color w:val="231F20"/>
                <w:spacing w:val="1"/>
                <w:w w:val="115"/>
                <w:sz w:val="18"/>
                <w:lang w:val="ru-RU"/>
              </w:rPr>
              <w:t xml:space="preserve"> </w:t>
            </w:r>
            <w:r w:rsidRPr="00AE7CD6">
              <w:rPr>
                <w:color w:val="231F20"/>
                <w:w w:val="115"/>
                <w:sz w:val="18"/>
                <w:lang w:val="ru-RU"/>
              </w:rPr>
              <w:t>(9</w:t>
            </w:r>
            <w:r w:rsidRPr="00AE7CD6">
              <w:rPr>
                <w:color w:val="231F20"/>
                <w:spacing w:val="34"/>
                <w:w w:val="115"/>
                <w:sz w:val="18"/>
                <w:lang w:val="ru-RU"/>
              </w:rPr>
              <w:t xml:space="preserve"> </w:t>
            </w:r>
            <w:r w:rsidRPr="00AE7CD6">
              <w:rPr>
                <w:color w:val="231F20"/>
                <w:w w:val="115"/>
                <w:sz w:val="18"/>
                <w:lang w:val="ru-RU"/>
              </w:rPr>
              <w:t>ч)</w:t>
            </w:r>
          </w:p>
        </w:tc>
        <w:tc>
          <w:tcPr>
            <w:tcW w:w="4026" w:type="dxa"/>
            <w:tcBorders>
              <w:bottom w:val="single" w:sz="6" w:space="0" w:color="231F20"/>
            </w:tcBorders>
          </w:tcPr>
          <w:p w:rsidR="00AE7CD6" w:rsidRPr="00AE7CD6" w:rsidRDefault="00AE7CD6" w:rsidP="00AE7CD6">
            <w:pPr>
              <w:pStyle w:val="TableParagraph"/>
              <w:spacing w:before="59" w:line="232" w:lineRule="auto"/>
              <w:ind w:left="169" w:right="256"/>
              <w:rPr>
                <w:sz w:val="18"/>
                <w:szCs w:val="18"/>
                <w:lang w:val="ru-RU"/>
              </w:rPr>
            </w:pPr>
            <w:r w:rsidRPr="00AE7CD6">
              <w:rPr>
                <w:color w:val="231F20"/>
                <w:w w:val="120"/>
                <w:sz w:val="18"/>
                <w:szCs w:val="18"/>
                <w:lang w:val="ru-RU"/>
              </w:rPr>
              <w:t>Типы</w:t>
            </w:r>
            <w:r w:rsidRPr="00AE7CD6">
              <w:rPr>
                <w:color w:val="231F20"/>
                <w:spacing w:val="15"/>
                <w:w w:val="120"/>
                <w:sz w:val="18"/>
                <w:szCs w:val="18"/>
                <w:lang w:val="ru-RU"/>
              </w:rPr>
              <w:t xml:space="preserve"> </w:t>
            </w:r>
            <w:r w:rsidRPr="00AE7CD6">
              <w:rPr>
                <w:color w:val="231F20"/>
                <w:w w:val="120"/>
                <w:sz w:val="18"/>
                <w:szCs w:val="18"/>
                <w:lang w:val="ru-RU"/>
              </w:rPr>
              <w:t>сложных</w:t>
            </w:r>
            <w:r w:rsidRPr="00AE7CD6">
              <w:rPr>
                <w:color w:val="231F20"/>
                <w:spacing w:val="16"/>
                <w:w w:val="120"/>
                <w:sz w:val="18"/>
                <w:szCs w:val="18"/>
                <w:lang w:val="ru-RU"/>
              </w:rPr>
              <w:t xml:space="preserve"> </w:t>
            </w:r>
            <w:r w:rsidRPr="00AE7CD6">
              <w:rPr>
                <w:color w:val="231F20"/>
                <w:w w:val="120"/>
                <w:sz w:val="18"/>
                <w:szCs w:val="18"/>
                <w:lang w:val="ru-RU"/>
              </w:rPr>
              <w:t>предложений</w:t>
            </w:r>
            <w:r w:rsidRPr="00AE7CD6">
              <w:rPr>
                <w:color w:val="231F20"/>
                <w:spacing w:val="15"/>
                <w:w w:val="120"/>
                <w:sz w:val="18"/>
                <w:szCs w:val="18"/>
                <w:lang w:val="ru-RU"/>
              </w:rPr>
              <w:t xml:space="preserve"> </w:t>
            </w:r>
            <w:r w:rsidRPr="00AE7CD6">
              <w:rPr>
                <w:color w:val="231F20"/>
                <w:w w:val="120"/>
                <w:sz w:val="18"/>
                <w:szCs w:val="18"/>
                <w:lang w:val="ru-RU"/>
              </w:rPr>
              <w:t>с</w:t>
            </w:r>
            <w:r w:rsidRPr="00AE7CD6">
              <w:rPr>
                <w:color w:val="231F20"/>
                <w:spacing w:val="16"/>
                <w:w w:val="120"/>
                <w:sz w:val="18"/>
                <w:szCs w:val="18"/>
                <w:lang w:val="ru-RU"/>
              </w:rPr>
              <w:t xml:space="preserve"> </w:t>
            </w:r>
            <w:r w:rsidRPr="00AE7CD6">
              <w:rPr>
                <w:color w:val="231F20"/>
                <w:w w:val="120"/>
                <w:sz w:val="18"/>
                <w:szCs w:val="18"/>
                <w:lang w:val="ru-RU"/>
              </w:rPr>
              <w:t>разными</w:t>
            </w:r>
            <w:r w:rsidRPr="00AE7CD6">
              <w:rPr>
                <w:color w:val="231F20"/>
                <w:spacing w:val="31"/>
                <w:w w:val="120"/>
                <w:sz w:val="18"/>
                <w:szCs w:val="18"/>
                <w:lang w:val="ru-RU"/>
              </w:rPr>
              <w:t xml:space="preserve"> </w:t>
            </w:r>
            <w:r w:rsidRPr="00AE7CD6">
              <w:rPr>
                <w:color w:val="231F20"/>
                <w:w w:val="120"/>
                <w:sz w:val="18"/>
                <w:szCs w:val="18"/>
                <w:lang w:val="ru-RU"/>
              </w:rPr>
              <w:t>видами</w:t>
            </w:r>
            <w:r w:rsidRPr="00AE7CD6">
              <w:rPr>
                <w:color w:val="231F20"/>
                <w:spacing w:val="32"/>
                <w:w w:val="120"/>
                <w:sz w:val="18"/>
                <w:szCs w:val="18"/>
                <w:lang w:val="ru-RU"/>
              </w:rPr>
              <w:t xml:space="preserve"> </w:t>
            </w:r>
            <w:r w:rsidRPr="00AE7CD6">
              <w:rPr>
                <w:color w:val="231F20"/>
                <w:w w:val="120"/>
                <w:sz w:val="18"/>
                <w:szCs w:val="18"/>
                <w:lang w:val="ru-RU"/>
              </w:rPr>
              <w:t>связи.</w:t>
            </w:r>
          </w:p>
          <w:p w:rsidR="00AE7CD6" w:rsidRPr="00AE7CD6" w:rsidRDefault="00AE7CD6" w:rsidP="00AE7CD6">
            <w:pPr>
              <w:pStyle w:val="TableParagraph"/>
              <w:spacing w:line="232" w:lineRule="auto"/>
              <w:ind w:left="169" w:right="390"/>
              <w:rPr>
                <w:sz w:val="18"/>
                <w:szCs w:val="18"/>
                <w:lang w:val="ru-RU"/>
              </w:rPr>
            </w:pPr>
            <w:r w:rsidRPr="00AE7CD6">
              <w:rPr>
                <w:color w:val="231F20"/>
                <w:w w:val="120"/>
                <w:sz w:val="18"/>
                <w:szCs w:val="18"/>
                <w:lang w:val="ru-RU"/>
              </w:rPr>
              <w:t>Синтаксический</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пунктуационный</w:t>
            </w:r>
            <w:r w:rsidRPr="00AE7CD6">
              <w:rPr>
                <w:color w:val="231F20"/>
                <w:spacing w:val="-51"/>
                <w:w w:val="120"/>
                <w:sz w:val="18"/>
                <w:szCs w:val="18"/>
                <w:lang w:val="ru-RU"/>
              </w:rPr>
              <w:t xml:space="preserve"> </w:t>
            </w:r>
            <w:r w:rsidRPr="00AE7CD6">
              <w:rPr>
                <w:color w:val="231F20"/>
                <w:w w:val="120"/>
                <w:sz w:val="18"/>
                <w:szCs w:val="18"/>
                <w:lang w:val="ru-RU"/>
              </w:rPr>
              <w:t>анализ</w:t>
            </w:r>
            <w:r w:rsidRPr="00AE7CD6">
              <w:rPr>
                <w:color w:val="231F20"/>
                <w:spacing w:val="20"/>
                <w:w w:val="120"/>
                <w:sz w:val="18"/>
                <w:szCs w:val="18"/>
                <w:lang w:val="ru-RU"/>
              </w:rPr>
              <w:t xml:space="preserve"> </w:t>
            </w:r>
            <w:r w:rsidRPr="00AE7CD6">
              <w:rPr>
                <w:color w:val="231F20"/>
                <w:w w:val="120"/>
                <w:sz w:val="18"/>
                <w:szCs w:val="18"/>
                <w:lang w:val="ru-RU"/>
              </w:rPr>
              <w:t>сложных</w:t>
            </w:r>
            <w:r w:rsidRPr="00AE7CD6">
              <w:rPr>
                <w:color w:val="231F20"/>
                <w:spacing w:val="20"/>
                <w:w w:val="120"/>
                <w:sz w:val="18"/>
                <w:szCs w:val="18"/>
                <w:lang w:val="ru-RU"/>
              </w:rPr>
              <w:t xml:space="preserve"> </w:t>
            </w:r>
            <w:r w:rsidRPr="00AE7CD6">
              <w:rPr>
                <w:color w:val="231F20"/>
                <w:w w:val="120"/>
                <w:sz w:val="18"/>
                <w:szCs w:val="18"/>
                <w:lang w:val="ru-RU"/>
              </w:rPr>
              <w:t>предложений</w:t>
            </w:r>
            <w:r w:rsidRPr="00AE7CD6">
              <w:rPr>
                <w:color w:val="231F20"/>
                <w:spacing w:val="20"/>
                <w:w w:val="120"/>
                <w:sz w:val="18"/>
                <w:szCs w:val="18"/>
                <w:lang w:val="ru-RU"/>
              </w:rPr>
              <w:t xml:space="preserve"> </w:t>
            </w:r>
            <w:r w:rsidRPr="00AE7CD6">
              <w:rPr>
                <w:color w:val="231F20"/>
                <w:w w:val="120"/>
                <w:sz w:val="18"/>
                <w:szCs w:val="18"/>
                <w:lang w:val="ru-RU"/>
              </w:rPr>
              <w:t>с</w:t>
            </w:r>
            <w:r w:rsidRPr="00AE7CD6">
              <w:rPr>
                <w:color w:val="231F20"/>
                <w:spacing w:val="21"/>
                <w:w w:val="120"/>
                <w:sz w:val="18"/>
                <w:szCs w:val="18"/>
                <w:lang w:val="ru-RU"/>
              </w:rPr>
              <w:t xml:space="preserve"> </w:t>
            </w:r>
            <w:r w:rsidRPr="00AE7CD6">
              <w:rPr>
                <w:color w:val="231F20"/>
                <w:w w:val="120"/>
                <w:sz w:val="18"/>
                <w:szCs w:val="18"/>
                <w:lang w:val="ru-RU"/>
              </w:rPr>
              <w:t>разными</w:t>
            </w:r>
            <w:r w:rsidRPr="00AE7CD6">
              <w:rPr>
                <w:color w:val="231F20"/>
                <w:spacing w:val="3"/>
                <w:w w:val="120"/>
                <w:sz w:val="18"/>
                <w:szCs w:val="18"/>
                <w:lang w:val="ru-RU"/>
              </w:rPr>
              <w:t xml:space="preserve"> </w:t>
            </w:r>
            <w:r w:rsidRPr="00AE7CD6">
              <w:rPr>
                <w:color w:val="231F20"/>
                <w:w w:val="120"/>
                <w:sz w:val="18"/>
                <w:szCs w:val="18"/>
                <w:lang w:val="ru-RU"/>
              </w:rPr>
              <w:t>видами</w:t>
            </w:r>
            <w:r w:rsidRPr="00AE7CD6">
              <w:rPr>
                <w:color w:val="231F20"/>
                <w:spacing w:val="4"/>
                <w:w w:val="120"/>
                <w:sz w:val="18"/>
                <w:szCs w:val="18"/>
                <w:lang w:val="ru-RU"/>
              </w:rPr>
              <w:t xml:space="preserve"> </w:t>
            </w:r>
            <w:r w:rsidRPr="00AE7CD6">
              <w:rPr>
                <w:color w:val="231F20"/>
                <w:w w:val="120"/>
                <w:sz w:val="18"/>
                <w:szCs w:val="18"/>
                <w:lang w:val="ru-RU"/>
              </w:rPr>
              <w:t>союзной</w:t>
            </w:r>
            <w:r w:rsidRPr="00AE7CD6">
              <w:rPr>
                <w:color w:val="231F20"/>
                <w:spacing w:val="3"/>
                <w:w w:val="120"/>
                <w:sz w:val="18"/>
                <w:szCs w:val="18"/>
                <w:lang w:val="ru-RU"/>
              </w:rPr>
              <w:t xml:space="preserve"> </w:t>
            </w:r>
            <w:r w:rsidRPr="00AE7CD6">
              <w:rPr>
                <w:color w:val="231F20"/>
                <w:w w:val="120"/>
                <w:sz w:val="18"/>
                <w:szCs w:val="18"/>
                <w:lang w:val="ru-RU"/>
              </w:rPr>
              <w:t>и</w:t>
            </w:r>
            <w:r w:rsidRPr="00AE7CD6">
              <w:rPr>
                <w:color w:val="231F20"/>
                <w:spacing w:val="4"/>
                <w:w w:val="120"/>
                <w:sz w:val="18"/>
                <w:szCs w:val="18"/>
                <w:lang w:val="ru-RU"/>
              </w:rPr>
              <w:t xml:space="preserve"> </w:t>
            </w:r>
            <w:r w:rsidRPr="00AE7CD6">
              <w:rPr>
                <w:color w:val="231F20"/>
                <w:w w:val="120"/>
                <w:sz w:val="18"/>
                <w:szCs w:val="18"/>
                <w:lang w:val="ru-RU"/>
              </w:rPr>
              <w:t>бессоюзной</w:t>
            </w:r>
            <w:r w:rsidRPr="00AE7CD6">
              <w:rPr>
                <w:color w:val="231F20"/>
                <w:spacing w:val="-51"/>
                <w:w w:val="120"/>
                <w:sz w:val="18"/>
                <w:szCs w:val="18"/>
                <w:lang w:val="ru-RU"/>
              </w:rPr>
              <w:t xml:space="preserve"> </w:t>
            </w:r>
            <w:r w:rsidRPr="00AE7CD6">
              <w:rPr>
                <w:color w:val="231F20"/>
                <w:w w:val="120"/>
                <w:sz w:val="18"/>
                <w:szCs w:val="18"/>
                <w:lang w:val="ru-RU"/>
              </w:rPr>
              <w:t>связи</w:t>
            </w:r>
          </w:p>
        </w:tc>
        <w:tc>
          <w:tcPr>
            <w:tcW w:w="4026" w:type="dxa"/>
            <w:tcBorders>
              <w:bottom w:val="single" w:sz="6" w:space="0" w:color="231F20"/>
            </w:tcBorders>
          </w:tcPr>
          <w:p w:rsidR="00AE7CD6" w:rsidRPr="00AE7CD6" w:rsidRDefault="00AE7CD6" w:rsidP="00AE7CD6">
            <w:pPr>
              <w:pStyle w:val="TableParagraph"/>
              <w:spacing w:before="59" w:line="232" w:lineRule="auto"/>
              <w:ind w:right="155"/>
              <w:rPr>
                <w:sz w:val="18"/>
                <w:szCs w:val="18"/>
                <w:lang w:val="ru-RU"/>
              </w:rPr>
            </w:pPr>
            <w:r w:rsidRPr="00AE7CD6">
              <w:rPr>
                <w:color w:val="231F20"/>
                <w:w w:val="120"/>
                <w:sz w:val="18"/>
                <w:szCs w:val="18"/>
                <w:lang w:val="ru-RU"/>
              </w:rPr>
              <w:t>Распознавать</w:t>
            </w:r>
            <w:r w:rsidRPr="00AE7CD6">
              <w:rPr>
                <w:color w:val="231F20"/>
                <w:spacing w:val="8"/>
                <w:w w:val="120"/>
                <w:sz w:val="18"/>
                <w:szCs w:val="18"/>
                <w:lang w:val="ru-RU"/>
              </w:rPr>
              <w:t xml:space="preserve"> </w:t>
            </w:r>
            <w:r w:rsidRPr="00AE7CD6">
              <w:rPr>
                <w:color w:val="231F20"/>
                <w:w w:val="120"/>
                <w:sz w:val="18"/>
                <w:szCs w:val="18"/>
                <w:lang w:val="ru-RU"/>
              </w:rPr>
              <w:t>типы</w:t>
            </w:r>
            <w:r w:rsidRPr="00AE7CD6">
              <w:rPr>
                <w:color w:val="231F20"/>
                <w:spacing w:val="8"/>
                <w:w w:val="120"/>
                <w:sz w:val="18"/>
                <w:szCs w:val="18"/>
                <w:lang w:val="ru-RU"/>
              </w:rPr>
              <w:t xml:space="preserve"> </w:t>
            </w:r>
            <w:r w:rsidRPr="00AE7CD6">
              <w:rPr>
                <w:color w:val="231F20"/>
                <w:w w:val="120"/>
                <w:sz w:val="18"/>
                <w:szCs w:val="18"/>
                <w:lang w:val="ru-RU"/>
              </w:rPr>
              <w:t>сложных</w:t>
            </w:r>
            <w:r w:rsidRPr="00AE7CD6">
              <w:rPr>
                <w:color w:val="231F20"/>
                <w:spacing w:val="9"/>
                <w:w w:val="120"/>
                <w:sz w:val="18"/>
                <w:szCs w:val="18"/>
                <w:lang w:val="ru-RU"/>
              </w:rPr>
              <w:t xml:space="preserve"> </w:t>
            </w:r>
            <w:r w:rsidRPr="00AE7CD6">
              <w:rPr>
                <w:color w:val="231F20"/>
                <w:w w:val="120"/>
                <w:sz w:val="18"/>
                <w:szCs w:val="18"/>
                <w:lang w:val="ru-RU"/>
              </w:rPr>
              <w:t>предложений</w:t>
            </w:r>
            <w:r w:rsidRPr="00AE7CD6">
              <w:rPr>
                <w:color w:val="231F20"/>
                <w:spacing w:val="30"/>
                <w:w w:val="120"/>
                <w:sz w:val="18"/>
                <w:szCs w:val="18"/>
                <w:lang w:val="ru-RU"/>
              </w:rPr>
              <w:t xml:space="preserve"> </w:t>
            </w:r>
            <w:r w:rsidRPr="00AE7CD6">
              <w:rPr>
                <w:color w:val="231F20"/>
                <w:w w:val="120"/>
                <w:sz w:val="18"/>
                <w:szCs w:val="18"/>
                <w:lang w:val="ru-RU"/>
              </w:rPr>
              <w:t>с</w:t>
            </w:r>
            <w:r w:rsidRPr="00AE7CD6">
              <w:rPr>
                <w:color w:val="231F20"/>
                <w:spacing w:val="31"/>
                <w:w w:val="120"/>
                <w:sz w:val="18"/>
                <w:szCs w:val="18"/>
                <w:lang w:val="ru-RU"/>
              </w:rPr>
              <w:t xml:space="preserve"> </w:t>
            </w:r>
            <w:r w:rsidRPr="00AE7CD6">
              <w:rPr>
                <w:color w:val="231F20"/>
                <w:w w:val="120"/>
                <w:sz w:val="18"/>
                <w:szCs w:val="18"/>
                <w:lang w:val="ru-RU"/>
              </w:rPr>
              <w:t>разными</w:t>
            </w:r>
            <w:r w:rsidRPr="00AE7CD6">
              <w:rPr>
                <w:color w:val="231F20"/>
                <w:spacing w:val="31"/>
                <w:w w:val="120"/>
                <w:sz w:val="18"/>
                <w:szCs w:val="18"/>
                <w:lang w:val="ru-RU"/>
              </w:rPr>
              <w:t xml:space="preserve"> </w:t>
            </w:r>
            <w:r w:rsidRPr="00AE7CD6">
              <w:rPr>
                <w:color w:val="231F20"/>
                <w:w w:val="120"/>
                <w:sz w:val="18"/>
                <w:szCs w:val="18"/>
                <w:lang w:val="ru-RU"/>
              </w:rPr>
              <w:t>видами</w:t>
            </w:r>
            <w:r w:rsidRPr="00AE7CD6">
              <w:rPr>
                <w:color w:val="231F20"/>
                <w:spacing w:val="31"/>
                <w:w w:val="120"/>
                <w:sz w:val="18"/>
                <w:szCs w:val="18"/>
                <w:lang w:val="ru-RU"/>
              </w:rPr>
              <w:t xml:space="preserve"> </w:t>
            </w:r>
            <w:r w:rsidRPr="00AE7CD6">
              <w:rPr>
                <w:color w:val="231F20"/>
                <w:w w:val="120"/>
                <w:sz w:val="18"/>
                <w:szCs w:val="18"/>
                <w:lang w:val="ru-RU"/>
              </w:rPr>
              <w:t>связи.</w:t>
            </w:r>
          </w:p>
          <w:p w:rsidR="00AE7CD6" w:rsidRPr="00AE7CD6" w:rsidRDefault="00AE7CD6" w:rsidP="00AE7CD6">
            <w:pPr>
              <w:pStyle w:val="TableParagraph"/>
              <w:spacing w:line="232" w:lineRule="auto"/>
              <w:ind w:right="167"/>
              <w:rPr>
                <w:sz w:val="18"/>
                <w:lang w:val="ru-RU"/>
              </w:rPr>
            </w:pPr>
            <w:r w:rsidRPr="00AE7CD6">
              <w:rPr>
                <w:color w:val="231F20"/>
                <w:w w:val="115"/>
                <w:sz w:val="18"/>
                <w:lang w:val="ru-RU"/>
              </w:rPr>
              <w:t>Соблюдать</w:t>
            </w:r>
            <w:r w:rsidRPr="00AE7CD6">
              <w:rPr>
                <w:color w:val="231F20"/>
                <w:spacing w:val="41"/>
                <w:w w:val="115"/>
                <w:sz w:val="18"/>
                <w:lang w:val="ru-RU"/>
              </w:rPr>
              <w:t xml:space="preserve"> </w:t>
            </w:r>
            <w:r w:rsidRPr="00AE7CD6">
              <w:rPr>
                <w:color w:val="231F20"/>
                <w:w w:val="115"/>
                <w:sz w:val="18"/>
                <w:lang w:val="ru-RU"/>
              </w:rPr>
              <w:t>нормы</w:t>
            </w:r>
            <w:r w:rsidRPr="00AE7CD6">
              <w:rPr>
                <w:color w:val="231F20"/>
                <w:spacing w:val="41"/>
                <w:w w:val="115"/>
                <w:sz w:val="18"/>
                <w:lang w:val="ru-RU"/>
              </w:rPr>
              <w:t xml:space="preserve"> </w:t>
            </w:r>
            <w:r w:rsidRPr="00AE7CD6">
              <w:rPr>
                <w:color w:val="231F20"/>
                <w:w w:val="115"/>
                <w:sz w:val="18"/>
                <w:lang w:val="ru-RU"/>
              </w:rPr>
              <w:t>построения</w:t>
            </w:r>
            <w:r w:rsidRPr="00AE7CD6">
              <w:rPr>
                <w:color w:val="231F20"/>
                <w:spacing w:val="41"/>
                <w:w w:val="115"/>
                <w:sz w:val="18"/>
                <w:lang w:val="ru-RU"/>
              </w:rPr>
              <w:t xml:space="preserve"> </w:t>
            </w:r>
            <w:r w:rsidRPr="00AE7CD6">
              <w:rPr>
                <w:color w:val="231F20"/>
                <w:w w:val="115"/>
                <w:sz w:val="18"/>
                <w:lang w:val="ru-RU"/>
              </w:rPr>
              <w:t>сложных</w:t>
            </w:r>
            <w:r w:rsidRPr="00AE7CD6">
              <w:rPr>
                <w:color w:val="231F20"/>
                <w:spacing w:val="-49"/>
                <w:w w:val="115"/>
                <w:sz w:val="18"/>
                <w:lang w:val="ru-RU"/>
              </w:rPr>
              <w:t xml:space="preserve"> </w:t>
            </w:r>
            <w:r w:rsidRPr="00AE7CD6">
              <w:rPr>
                <w:color w:val="231F20"/>
                <w:w w:val="115"/>
                <w:sz w:val="18"/>
                <w:lang w:val="ru-RU"/>
              </w:rPr>
              <w:t>предложений</w:t>
            </w:r>
            <w:r w:rsidRPr="00AE7CD6">
              <w:rPr>
                <w:color w:val="231F20"/>
                <w:spacing w:val="5"/>
                <w:w w:val="115"/>
                <w:sz w:val="18"/>
                <w:lang w:val="ru-RU"/>
              </w:rPr>
              <w:t xml:space="preserve"> </w:t>
            </w:r>
            <w:r w:rsidRPr="00AE7CD6">
              <w:rPr>
                <w:color w:val="231F20"/>
                <w:w w:val="115"/>
                <w:sz w:val="18"/>
                <w:lang w:val="ru-RU"/>
              </w:rPr>
              <w:t>с</w:t>
            </w:r>
            <w:r w:rsidRPr="00AE7CD6">
              <w:rPr>
                <w:color w:val="231F20"/>
                <w:spacing w:val="5"/>
                <w:w w:val="115"/>
                <w:sz w:val="18"/>
                <w:lang w:val="ru-RU"/>
              </w:rPr>
              <w:t xml:space="preserve"> </w:t>
            </w:r>
            <w:r w:rsidRPr="00AE7CD6">
              <w:rPr>
                <w:color w:val="231F20"/>
                <w:w w:val="115"/>
                <w:sz w:val="18"/>
                <w:lang w:val="ru-RU"/>
              </w:rPr>
              <w:t>разными</w:t>
            </w:r>
            <w:r w:rsidRPr="00AE7CD6">
              <w:rPr>
                <w:color w:val="231F20"/>
                <w:spacing w:val="5"/>
                <w:w w:val="115"/>
                <w:sz w:val="18"/>
                <w:lang w:val="ru-RU"/>
              </w:rPr>
              <w:t xml:space="preserve"> </w:t>
            </w:r>
            <w:r w:rsidRPr="00AE7CD6">
              <w:rPr>
                <w:color w:val="231F20"/>
                <w:w w:val="115"/>
                <w:sz w:val="18"/>
                <w:lang w:val="ru-RU"/>
              </w:rPr>
              <w:t>видами</w:t>
            </w:r>
            <w:r w:rsidRPr="00AE7CD6">
              <w:rPr>
                <w:color w:val="231F20"/>
                <w:spacing w:val="5"/>
                <w:w w:val="115"/>
                <w:sz w:val="18"/>
                <w:lang w:val="ru-RU"/>
              </w:rPr>
              <w:t xml:space="preserve"> </w:t>
            </w:r>
            <w:r w:rsidRPr="00AE7CD6">
              <w:rPr>
                <w:color w:val="231F20"/>
                <w:w w:val="115"/>
                <w:sz w:val="18"/>
                <w:lang w:val="ru-RU"/>
              </w:rPr>
              <w:t>связи.</w:t>
            </w:r>
          </w:p>
          <w:p w:rsidR="00AE7CD6" w:rsidRPr="00AE7CD6" w:rsidRDefault="00AE7CD6" w:rsidP="00AE7CD6">
            <w:pPr>
              <w:pStyle w:val="TableParagraph"/>
              <w:spacing w:line="232" w:lineRule="auto"/>
              <w:ind w:right="506"/>
              <w:rPr>
                <w:sz w:val="18"/>
                <w:lang w:val="ru-RU"/>
              </w:rPr>
            </w:pPr>
            <w:r w:rsidRPr="00AE7CD6">
              <w:rPr>
                <w:color w:val="231F20"/>
                <w:spacing w:val="-1"/>
                <w:w w:val="120"/>
                <w:sz w:val="18"/>
                <w:lang w:val="ru-RU"/>
              </w:rPr>
              <w:t>Употреблять</w:t>
            </w:r>
            <w:r w:rsidRPr="00AE7CD6">
              <w:rPr>
                <w:color w:val="231F20"/>
                <w:spacing w:val="4"/>
                <w:w w:val="120"/>
                <w:sz w:val="18"/>
                <w:lang w:val="ru-RU"/>
              </w:rPr>
              <w:t xml:space="preserve"> </w:t>
            </w:r>
            <w:r w:rsidRPr="00AE7CD6">
              <w:rPr>
                <w:color w:val="231F20"/>
                <w:spacing w:val="-1"/>
                <w:w w:val="120"/>
                <w:sz w:val="18"/>
                <w:lang w:val="ru-RU"/>
              </w:rPr>
              <w:t>сложные</w:t>
            </w:r>
            <w:r w:rsidRPr="00AE7CD6">
              <w:rPr>
                <w:color w:val="231F20"/>
                <w:spacing w:val="4"/>
                <w:w w:val="120"/>
                <w:sz w:val="18"/>
                <w:lang w:val="ru-RU"/>
              </w:rPr>
              <w:t xml:space="preserve"> </w:t>
            </w:r>
            <w:r w:rsidRPr="00AE7CD6">
              <w:rPr>
                <w:color w:val="231F20"/>
                <w:w w:val="120"/>
                <w:sz w:val="18"/>
                <w:lang w:val="ru-RU"/>
              </w:rPr>
              <w:t>предложения</w:t>
            </w:r>
            <w:r w:rsidRPr="00AE7CD6">
              <w:rPr>
                <w:color w:val="231F20"/>
                <w:spacing w:val="-51"/>
                <w:w w:val="120"/>
                <w:sz w:val="18"/>
                <w:lang w:val="ru-RU"/>
              </w:rPr>
              <w:t xml:space="preserve"> </w:t>
            </w:r>
            <w:r w:rsidRPr="00AE7CD6">
              <w:rPr>
                <w:color w:val="231F20"/>
                <w:w w:val="120"/>
                <w:sz w:val="18"/>
                <w:lang w:val="ru-RU"/>
              </w:rPr>
              <w:t>с</w:t>
            </w:r>
            <w:r w:rsidRPr="00AE7CD6">
              <w:rPr>
                <w:color w:val="231F20"/>
                <w:spacing w:val="28"/>
                <w:w w:val="120"/>
                <w:sz w:val="18"/>
                <w:lang w:val="ru-RU"/>
              </w:rPr>
              <w:t xml:space="preserve"> </w:t>
            </w:r>
            <w:r w:rsidRPr="00AE7CD6">
              <w:rPr>
                <w:color w:val="231F20"/>
                <w:w w:val="120"/>
                <w:sz w:val="18"/>
                <w:lang w:val="ru-RU"/>
              </w:rPr>
              <w:t>разными</w:t>
            </w:r>
            <w:r w:rsidRPr="00AE7CD6">
              <w:rPr>
                <w:color w:val="231F20"/>
                <w:spacing w:val="29"/>
                <w:w w:val="120"/>
                <w:sz w:val="18"/>
                <w:lang w:val="ru-RU"/>
              </w:rPr>
              <w:t xml:space="preserve"> </w:t>
            </w:r>
            <w:r w:rsidRPr="00AE7CD6">
              <w:rPr>
                <w:color w:val="231F20"/>
                <w:w w:val="120"/>
                <w:sz w:val="18"/>
                <w:lang w:val="ru-RU"/>
              </w:rPr>
              <w:t>видами</w:t>
            </w:r>
            <w:r w:rsidRPr="00AE7CD6">
              <w:rPr>
                <w:color w:val="231F20"/>
                <w:spacing w:val="29"/>
                <w:w w:val="120"/>
                <w:sz w:val="18"/>
                <w:lang w:val="ru-RU"/>
              </w:rPr>
              <w:t xml:space="preserve"> </w:t>
            </w:r>
            <w:r w:rsidRPr="00AE7CD6">
              <w:rPr>
                <w:color w:val="231F20"/>
                <w:w w:val="120"/>
                <w:sz w:val="18"/>
                <w:lang w:val="ru-RU"/>
              </w:rPr>
              <w:t>связи</w:t>
            </w:r>
            <w:r w:rsidRPr="00AE7CD6">
              <w:rPr>
                <w:color w:val="231F20"/>
                <w:spacing w:val="29"/>
                <w:w w:val="120"/>
                <w:sz w:val="18"/>
                <w:lang w:val="ru-RU"/>
              </w:rPr>
              <w:t xml:space="preserve"> </w:t>
            </w:r>
            <w:r w:rsidRPr="00AE7CD6">
              <w:rPr>
                <w:color w:val="231F20"/>
                <w:w w:val="120"/>
                <w:sz w:val="18"/>
                <w:lang w:val="ru-RU"/>
              </w:rPr>
              <w:t>в</w:t>
            </w:r>
            <w:r w:rsidRPr="00AE7CD6">
              <w:rPr>
                <w:color w:val="231F20"/>
                <w:spacing w:val="29"/>
                <w:w w:val="120"/>
                <w:sz w:val="18"/>
                <w:lang w:val="ru-RU"/>
              </w:rPr>
              <w:t xml:space="preserve"> </w:t>
            </w:r>
            <w:r w:rsidRPr="00AE7CD6">
              <w:rPr>
                <w:color w:val="231F20"/>
                <w:w w:val="120"/>
                <w:sz w:val="18"/>
                <w:lang w:val="ru-RU"/>
              </w:rPr>
              <w:t>речи.</w:t>
            </w:r>
          </w:p>
          <w:p w:rsidR="00AE7CD6" w:rsidRPr="00AE7CD6" w:rsidRDefault="00AE7CD6" w:rsidP="00AE7CD6">
            <w:pPr>
              <w:pStyle w:val="TableParagraph"/>
              <w:spacing w:line="232" w:lineRule="auto"/>
              <w:ind w:right="249"/>
              <w:rPr>
                <w:sz w:val="18"/>
                <w:lang w:val="ru-RU"/>
              </w:rPr>
            </w:pPr>
            <w:r w:rsidRPr="00AE7CD6">
              <w:rPr>
                <w:color w:val="231F20"/>
                <w:w w:val="120"/>
                <w:sz w:val="18"/>
                <w:lang w:val="ru-RU"/>
              </w:rPr>
              <w:t>Применять</w:t>
            </w:r>
            <w:r w:rsidRPr="00AE7CD6">
              <w:rPr>
                <w:color w:val="231F20"/>
                <w:spacing w:val="17"/>
                <w:w w:val="120"/>
                <w:sz w:val="18"/>
                <w:lang w:val="ru-RU"/>
              </w:rPr>
              <w:t xml:space="preserve"> </w:t>
            </w:r>
            <w:r w:rsidRPr="00AE7CD6">
              <w:rPr>
                <w:color w:val="231F20"/>
                <w:w w:val="120"/>
                <w:sz w:val="18"/>
                <w:lang w:val="ru-RU"/>
              </w:rPr>
              <w:t>нормы</w:t>
            </w:r>
            <w:r w:rsidRPr="00AE7CD6">
              <w:rPr>
                <w:color w:val="231F20"/>
                <w:spacing w:val="17"/>
                <w:w w:val="120"/>
                <w:sz w:val="18"/>
                <w:lang w:val="ru-RU"/>
              </w:rPr>
              <w:t xml:space="preserve"> </w:t>
            </w:r>
            <w:r w:rsidRPr="00AE7CD6">
              <w:rPr>
                <w:color w:val="231F20"/>
                <w:w w:val="120"/>
                <w:sz w:val="18"/>
                <w:lang w:val="ru-RU"/>
              </w:rPr>
              <w:t>постановки</w:t>
            </w:r>
            <w:r w:rsidRPr="00AE7CD6">
              <w:rPr>
                <w:color w:val="231F20"/>
                <w:spacing w:val="17"/>
                <w:w w:val="120"/>
                <w:sz w:val="18"/>
                <w:lang w:val="ru-RU"/>
              </w:rPr>
              <w:t xml:space="preserve"> </w:t>
            </w:r>
            <w:r w:rsidRPr="00AE7CD6">
              <w:rPr>
                <w:color w:val="231F20"/>
                <w:w w:val="120"/>
                <w:sz w:val="18"/>
                <w:lang w:val="ru-RU"/>
              </w:rPr>
              <w:t>знаков</w:t>
            </w:r>
            <w:r w:rsidRPr="00AE7CD6">
              <w:rPr>
                <w:color w:val="231F20"/>
                <w:spacing w:val="1"/>
                <w:w w:val="120"/>
                <w:sz w:val="18"/>
                <w:lang w:val="ru-RU"/>
              </w:rPr>
              <w:t xml:space="preserve"> </w:t>
            </w:r>
            <w:r w:rsidRPr="00AE7CD6">
              <w:rPr>
                <w:color w:val="231F20"/>
                <w:w w:val="120"/>
                <w:sz w:val="18"/>
                <w:lang w:val="ru-RU"/>
              </w:rPr>
              <w:t>препинания</w:t>
            </w:r>
            <w:r w:rsidRPr="00AE7CD6">
              <w:rPr>
                <w:color w:val="231F20"/>
                <w:spacing w:val="21"/>
                <w:w w:val="120"/>
                <w:sz w:val="18"/>
                <w:lang w:val="ru-RU"/>
              </w:rPr>
              <w:t xml:space="preserve"> </w:t>
            </w:r>
            <w:r w:rsidRPr="00AE7CD6">
              <w:rPr>
                <w:color w:val="231F20"/>
                <w:w w:val="120"/>
                <w:sz w:val="18"/>
                <w:lang w:val="ru-RU"/>
              </w:rPr>
              <w:t>в</w:t>
            </w:r>
            <w:r w:rsidRPr="00AE7CD6">
              <w:rPr>
                <w:color w:val="231F20"/>
                <w:spacing w:val="21"/>
                <w:w w:val="120"/>
                <w:sz w:val="18"/>
                <w:lang w:val="ru-RU"/>
              </w:rPr>
              <w:t xml:space="preserve"> </w:t>
            </w:r>
            <w:r w:rsidRPr="00AE7CD6">
              <w:rPr>
                <w:color w:val="231F20"/>
                <w:w w:val="120"/>
                <w:sz w:val="18"/>
                <w:lang w:val="ru-RU"/>
              </w:rPr>
              <w:t>сложных</w:t>
            </w:r>
            <w:r w:rsidRPr="00AE7CD6">
              <w:rPr>
                <w:color w:val="231F20"/>
                <w:spacing w:val="21"/>
                <w:w w:val="120"/>
                <w:sz w:val="18"/>
                <w:lang w:val="ru-RU"/>
              </w:rPr>
              <w:t xml:space="preserve"> </w:t>
            </w:r>
            <w:r w:rsidRPr="00AE7CD6">
              <w:rPr>
                <w:color w:val="231F20"/>
                <w:w w:val="120"/>
                <w:sz w:val="18"/>
                <w:lang w:val="ru-RU"/>
              </w:rPr>
              <w:t>предложениях</w:t>
            </w:r>
            <w:r w:rsidRPr="00AE7CD6">
              <w:rPr>
                <w:color w:val="231F20"/>
                <w:spacing w:val="-51"/>
                <w:w w:val="120"/>
                <w:sz w:val="18"/>
                <w:lang w:val="ru-RU"/>
              </w:rPr>
              <w:t xml:space="preserve"> </w:t>
            </w:r>
            <w:r w:rsidRPr="00AE7CD6">
              <w:rPr>
                <w:color w:val="231F20"/>
                <w:w w:val="120"/>
                <w:sz w:val="18"/>
                <w:lang w:val="ru-RU"/>
              </w:rPr>
              <w:t>с</w:t>
            </w:r>
            <w:r w:rsidRPr="00AE7CD6">
              <w:rPr>
                <w:color w:val="231F20"/>
                <w:spacing w:val="31"/>
                <w:w w:val="120"/>
                <w:sz w:val="18"/>
                <w:lang w:val="ru-RU"/>
              </w:rPr>
              <w:t xml:space="preserve"> </w:t>
            </w:r>
            <w:r w:rsidRPr="00AE7CD6">
              <w:rPr>
                <w:color w:val="231F20"/>
                <w:w w:val="120"/>
                <w:sz w:val="18"/>
                <w:lang w:val="ru-RU"/>
              </w:rPr>
              <w:t>разными</w:t>
            </w:r>
            <w:r w:rsidRPr="00AE7CD6">
              <w:rPr>
                <w:color w:val="231F20"/>
                <w:spacing w:val="31"/>
                <w:w w:val="120"/>
                <w:sz w:val="18"/>
                <w:lang w:val="ru-RU"/>
              </w:rPr>
              <w:t xml:space="preserve"> </w:t>
            </w:r>
            <w:r w:rsidRPr="00AE7CD6">
              <w:rPr>
                <w:color w:val="231F20"/>
                <w:w w:val="120"/>
                <w:sz w:val="18"/>
                <w:lang w:val="ru-RU"/>
              </w:rPr>
              <w:t>видами</w:t>
            </w:r>
            <w:r w:rsidRPr="00AE7CD6">
              <w:rPr>
                <w:color w:val="231F20"/>
                <w:spacing w:val="31"/>
                <w:w w:val="120"/>
                <w:sz w:val="18"/>
                <w:lang w:val="ru-RU"/>
              </w:rPr>
              <w:t xml:space="preserve"> </w:t>
            </w:r>
            <w:r w:rsidRPr="00AE7CD6">
              <w:rPr>
                <w:color w:val="231F20"/>
                <w:w w:val="120"/>
                <w:sz w:val="18"/>
                <w:lang w:val="ru-RU"/>
              </w:rPr>
              <w:t>связи.</w:t>
            </w:r>
          </w:p>
          <w:p w:rsidR="00AE7CD6" w:rsidRPr="00AE7CD6" w:rsidRDefault="00AE7CD6" w:rsidP="00AE7CD6">
            <w:pPr>
              <w:pStyle w:val="TableParagraph"/>
              <w:spacing w:line="232" w:lineRule="auto"/>
              <w:ind w:right="339"/>
              <w:rPr>
                <w:sz w:val="18"/>
                <w:szCs w:val="18"/>
                <w:lang w:val="ru-RU"/>
              </w:rPr>
            </w:pPr>
            <w:r w:rsidRPr="00AE7CD6">
              <w:rPr>
                <w:color w:val="231F20"/>
                <w:w w:val="120"/>
                <w:sz w:val="18"/>
                <w:szCs w:val="18"/>
                <w:lang w:val="ru-RU"/>
              </w:rPr>
              <w:t>Проводить</w:t>
            </w:r>
            <w:r w:rsidRPr="00AE7CD6">
              <w:rPr>
                <w:color w:val="231F20"/>
                <w:spacing w:val="1"/>
                <w:w w:val="120"/>
                <w:sz w:val="18"/>
                <w:szCs w:val="18"/>
                <w:lang w:val="ru-RU"/>
              </w:rPr>
              <w:t xml:space="preserve"> </w:t>
            </w:r>
            <w:r w:rsidRPr="00AE7CD6">
              <w:rPr>
                <w:color w:val="231F20"/>
                <w:w w:val="120"/>
                <w:sz w:val="18"/>
                <w:szCs w:val="18"/>
                <w:lang w:val="ru-RU"/>
              </w:rPr>
              <w:t>синтаксический</w:t>
            </w:r>
            <w:r w:rsidRPr="00AE7CD6">
              <w:rPr>
                <w:color w:val="231F20"/>
                <w:spacing w:val="1"/>
                <w:w w:val="120"/>
                <w:sz w:val="18"/>
                <w:szCs w:val="18"/>
                <w:lang w:val="ru-RU"/>
              </w:rPr>
              <w:t xml:space="preserve"> </w:t>
            </w:r>
            <w:r w:rsidRPr="00AE7CD6">
              <w:rPr>
                <w:color w:val="231F20"/>
                <w:w w:val="120"/>
                <w:sz w:val="18"/>
                <w:szCs w:val="18"/>
                <w:lang w:val="ru-RU"/>
              </w:rPr>
              <w:t>и</w:t>
            </w:r>
            <w:r w:rsidRPr="00AE7CD6">
              <w:rPr>
                <w:color w:val="231F20"/>
                <w:spacing w:val="1"/>
                <w:w w:val="120"/>
                <w:sz w:val="18"/>
                <w:szCs w:val="18"/>
                <w:lang w:val="ru-RU"/>
              </w:rPr>
              <w:t xml:space="preserve"> </w:t>
            </w:r>
            <w:r w:rsidRPr="00AE7CD6">
              <w:rPr>
                <w:color w:val="231F20"/>
                <w:w w:val="120"/>
                <w:sz w:val="18"/>
                <w:szCs w:val="18"/>
                <w:lang w:val="ru-RU"/>
              </w:rPr>
              <w:t>пунк-</w:t>
            </w:r>
            <w:r w:rsidRPr="00AE7CD6">
              <w:rPr>
                <w:color w:val="231F20"/>
                <w:spacing w:val="1"/>
                <w:w w:val="120"/>
                <w:sz w:val="18"/>
                <w:szCs w:val="18"/>
                <w:lang w:val="ru-RU"/>
              </w:rPr>
              <w:t xml:space="preserve"> </w:t>
            </w:r>
            <w:r w:rsidRPr="00AE7CD6">
              <w:rPr>
                <w:color w:val="231F20"/>
                <w:w w:val="120"/>
                <w:sz w:val="18"/>
                <w:szCs w:val="18"/>
                <w:lang w:val="ru-RU"/>
              </w:rPr>
              <w:t>туационный</w:t>
            </w:r>
            <w:r w:rsidRPr="00AE7CD6">
              <w:rPr>
                <w:color w:val="231F20"/>
                <w:spacing w:val="11"/>
                <w:w w:val="120"/>
                <w:sz w:val="18"/>
                <w:szCs w:val="18"/>
                <w:lang w:val="ru-RU"/>
              </w:rPr>
              <w:t xml:space="preserve"> </w:t>
            </w:r>
            <w:r w:rsidRPr="00AE7CD6">
              <w:rPr>
                <w:color w:val="231F20"/>
                <w:w w:val="120"/>
                <w:sz w:val="18"/>
                <w:szCs w:val="18"/>
                <w:lang w:val="ru-RU"/>
              </w:rPr>
              <w:t>анализ</w:t>
            </w:r>
            <w:r w:rsidRPr="00AE7CD6">
              <w:rPr>
                <w:color w:val="231F20"/>
                <w:spacing w:val="12"/>
                <w:w w:val="120"/>
                <w:sz w:val="18"/>
                <w:szCs w:val="18"/>
                <w:lang w:val="ru-RU"/>
              </w:rPr>
              <w:t xml:space="preserve"> </w:t>
            </w:r>
            <w:r w:rsidRPr="00AE7CD6">
              <w:rPr>
                <w:color w:val="231F20"/>
                <w:w w:val="120"/>
                <w:sz w:val="18"/>
                <w:szCs w:val="18"/>
                <w:lang w:val="ru-RU"/>
              </w:rPr>
              <w:t>сложных</w:t>
            </w:r>
            <w:r w:rsidRPr="00AE7CD6">
              <w:rPr>
                <w:color w:val="231F20"/>
                <w:spacing w:val="11"/>
                <w:w w:val="120"/>
                <w:sz w:val="18"/>
                <w:szCs w:val="18"/>
                <w:lang w:val="ru-RU"/>
              </w:rPr>
              <w:t xml:space="preserve"> </w:t>
            </w:r>
            <w:r w:rsidRPr="00AE7CD6">
              <w:rPr>
                <w:color w:val="231F20"/>
                <w:w w:val="120"/>
                <w:sz w:val="18"/>
                <w:szCs w:val="18"/>
                <w:lang w:val="ru-RU"/>
              </w:rPr>
              <w:t>предложений</w:t>
            </w:r>
            <w:r w:rsidRPr="00AE7CD6">
              <w:rPr>
                <w:color w:val="231F20"/>
                <w:spacing w:val="29"/>
                <w:w w:val="120"/>
                <w:sz w:val="18"/>
                <w:szCs w:val="18"/>
                <w:lang w:val="ru-RU"/>
              </w:rPr>
              <w:t xml:space="preserve"> </w:t>
            </w:r>
            <w:r w:rsidRPr="00AE7CD6">
              <w:rPr>
                <w:color w:val="231F20"/>
                <w:w w:val="120"/>
                <w:sz w:val="18"/>
                <w:szCs w:val="18"/>
                <w:lang w:val="ru-RU"/>
              </w:rPr>
              <w:t>с</w:t>
            </w:r>
            <w:r w:rsidRPr="00AE7CD6">
              <w:rPr>
                <w:color w:val="231F20"/>
                <w:spacing w:val="30"/>
                <w:w w:val="120"/>
                <w:sz w:val="18"/>
                <w:szCs w:val="18"/>
                <w:lang w:val="ru-RU"/>
              </w:rPr>
              <w:t xml:space="preserve"> </w:t>
            </w:r>
            <w:r w:rsidRPr="00AE7CD6">
              <w:rPr>
                <w:color w:val="231F20"/>
                <w:w w:val="120"/>
                <w:sz w:val="18"/>
                <w:szCs w:val="18"/>
                <w:lang w:val="ru-RU"/>
              </w:rPr>
              <w:t>разными</w:t>
            </w:r>
            <w:r w:rsidRPr="00AE7CD6">
              <w:rPr>
                <w:color w:val="231F20"/>
                <w:spacing w:val="30"/>
                <w:w w:val="120"/>
                <w:sz w:val="18"/>
                <w:szCs w:val="18"/>
                <w:lang w:val="ru-RU"/>
              </w:rPr>
              <w:t xml:space="preserve"> </w:t>
            </w:r>
            <w:r w:rsidRPr="00AE7CD6">
              <w:rPr>
                <w:color w:val="231F20"/>
                <w:w w:val="120"/>
                <w:sz w:val="18"/>
                <w:szCs w:val="18"/>
                <w:lang w:val="ru-RU"/>
              </w:rPr>
              <w:t>видами</w:t>
            </w:r>
            <w:r w:rsidRPr="00AE7CD6">
              <w:rPr>
                <w:color w:val="231F20"/>
                <w:spacing w:val="30"/>
                <w:w w:val="120"/>
                <w:sz w:val="18"/>
                <w:szCs w:val="18"/>
                <w:lang w:val="ru-RU"/>
              </w:rPr>
              <w:t xml:space="preserve"> </w:t>
            </w:r>
            <w:r w:rsidRPr="00AE7CD6">
              <w:rPr>
                <w:color w:val="231F20"/>
                <w:w w:val="120"/>
                <w:sz w:val="18"/>
                <w:szCs w:val="18"/>
                <w:lang w:val="ru-RU"/>
              </w:rPr>
              <w:t>связи</w:t>
            </w:r>
          </w:p>
        </w:tc>
      </w:tr>
    </w:tbl>
    <w:p w:rsidR="00AE7CD6" w:rsidRPr="00AE7CD6" w:rsidRDefault="00C01DB0" w:rsidP="00AE7CD6">
      <w:pPr>
        <w:rPr>
          <w:sz w:val="2"/>
          <w:szCs w:val="2"/>
          <w:lang w:val="ru-RU"/>
        </w:rPr>
      </w:pPr>
      <w:r w:rsidRPr="00C01DB0">
        <w:pict>
          <v:shape id="_x0000_s1510" type="#_x0000_t202" style="position:absolute;margin-left:33.95pt;margin-top:35.9pt;width:12.5pt;height:113.85pt;z-index:487836160;mso-position-horizontal-relative:page;mso-position-vertical-relative:page" filled="f" stroked="f">
            <v:textbox style="layout-flow:vertical" inset="0,0,0,0">
              <w:txbxContent>
                <w:p w:rsidR="00872F35" w:rsidRPr="00024521" w:rsidRDefault="00872F35" w:rsidP="00024521"/>
              </w:txbxContent>
            </v:textbox>
            <w10:wrap anchorx="page" anchory="page"/>
          </v:shape>
        </w:pict>
      </w:r>
      <w:r w:rsidRPr="00C01DB0">
        <w:pict>
          <v:shape id="_x0000_s1511" type="#_x0000_t202" style="position:absolute;margin-left:33.85pt;margin-top:343.2pt;width:12.6pt;height:15pt;z-index:487837184;mso-position-horizontal-relative:page;mso-position-vertical-relative:page" filled="f" stroked="f">
            <v:textbox style="layout-flow:vertical" inset="0,0,0,0">
              <w:txbxContent>
                <w:p w:rsidR="00872F35" w:rsidRPr="00024521" w:rsidRDefault="00872F35" w:rsidP="00024521"/>
              </w:txbxContent>
            </v:textbox>
            <w10:wrap anchorx="page" anchory="page"/>
          </v:shape>
        </w:pict>
      </w:r>
    </w:p>
    <w:p w:rsidR="00AE7CD6" w:rsidRDefault="00C01DB0" w:rsidP="00AE7CD6">
      <w:pPr>
        <w:spacing w:before="68"/>
        <w:ind w:right="116"/>
        <w:jc w:val="right"/>
        <w:rPr>
          <w:i/>
          <w:sz w:val="18"/>
        </w:rPr>
      </w:pPr>
      <w:r w:rsidRPr="00C01DB0">
        <w:pict>
          <v:shape id="_x0000_s1512" type="#_x0000_t202" style="position:absolute;left:0;text-align:left;margin-left:33.85pt;margin-top:33pt;width:12.6pt;height:15.4pt;z-index:487838208;mso-position-horizontal-relative:page;mso-position-vertical-relative:page" filled="f" stroked="f">
            <v:textbox style="layout-flow:vertical" inset="0,0,0,0">
              <w:txbxContent>
                <w:p w:rsidR="00872F35" w:rsidRPr="00024521" w:rsidRDefault="00872F35" w:rsidP="00024521"/>
              </w:txbxContent>
            </v:textbox>
            <w10:wrap anchorx="page" anchory="page"/>
          </v:shape>
        </w:pict>
      </w:r>
      <w:r w:rsidRPr="00C01DB0">
        <w:pict>
          <v:shape id="_x0000_s1513" type="#_x0000_t202" style="position:absolute;left:0;text-align:left;margin-left:33.95pt;margin-top:235.2pt;width:12.5pt;height:120.15pt;z-index:487839232;mso-position-horizontal-relative:page;mso-position-vertical-relative:page" filled="f" stroked="f">
            <v:textbox style="layout-flow:vertical" inset="0,0,0,0">
              <w:txbxContent>
                <w:p w:rsidR="00872F35" w:rsidRPr="00024521" w:rsidRDefault="00872F35" w:rsidP="00024521"/>
              </w:txbxContent>
            </v:textbox>
            <w10:wrap anchorx="page" anchory="page"/>
          </v:shape>
        </w:pict>
      </w:r>
      <w:r w:rsidR="00AE7CD6">
        <w:rPr>
          <w:i/>
          <w:color w:val="231F20"/>
          <w:w w:val="115"/>
          <w:sz w:val="18"/>
        </w:rPr>
        <w:t>Продолжение</w:t>
      </w:r>
    </w:p>
    <w:p w:rsidR="00AE7CD6" w:rsidRDefault="00AE7CD6" w:rsidP="00AE7CD6">
      <w:pPr>
        <w:pStyle w:val="a3"/>
        <w:spacing w:before="9" w:after="1"/>
        <w:ind w:left="0" w:firstLine="0"/>
        <w:jc w:val="left"/>
        <w:rPr>
          <w:i/>
          <w:sz w:val="8"/>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2098"/>
        <w:gridCol w:w="4026"/>
        <w:gridCol w:w="4026"/>
      </w:tblGrid>
      <w:tr w:rsidR="00AE7CD6" w:rsidTr="00AE7CD6">
        <w:trPr>
          <w:trHeight w:val="580"/>
        </w:trPr>
        <w:tc>
          <w:tcPr>
            <w:tcW w:w="2098" w:type="dxa"/>
            <w:tcBorders>
              <w:bottom w:val="single" w:sz="6" w:space="0" w:color="231F20"/>
            </w:tcBorders>
          </w:tcPr>
          <w:p w:rsidR="00AE7CD6" w:rsidRDefault="00AE7CD6" w:rsidP="00AE7CD6">
            <w:pPr>
              <w:pStyle w:val="TableParagraph"/>
              <w:spacing w:before="89" w:line="228" w:lineRule="auto"/>
              <w:ind w:left="476" w:right="405" w:hanging="57"/>
              <w:rPr>
                <w:rFonts w:ascii="Cambria" w:hAnsi="Cambria"/>
                <w:b/>
                <w:sz w:val="18"/>
              </w:rPr>
            </w:pPr>
            <w:r>
              <w:rPr>
                <w:rFonts w:ascii="Cambria" w:hAnsi="Cambria"/>
                <w:b/>
                <w:color w:val="231F20"/>
                <w:sz w:val="18"/>
              </w:rPr>
              <w:t>Тематические</w:t>
            </w:r>
            <w:r>
              <w:rPr>
                <w:rFonts w:ascii="Cambria" w:hAnsi="Cambria"/>
                <w:b/>
                <w:color w:val="231F20"/>
                <w:spacing w:val="-37"/>
                <w:sz w:val="18"/>
              </w:rPr>
              <w:t xml:space="preserve"> </w:t>
            </w:r>
            <w:r>
              <w:rPr>
                <w:rFonts w:ascii="Cambria" w:hAnsi="Cambria"/>
                <w:b/>
                <w:color w:val="231F20"/>
                <w:sz w:val="18"/>
              </w:rPr>
              <w:t>блоки,</w:t>
            </w:r>
            <w:r>
              <w:rPr>
                <w:rFonts w:ascii="Cambria" w:hAnsi="Cambria"/>
                <w:b/>
                <w:color w:val="231F20"/>
                <w:spacing w:val="20"/>
                <w:sz w:val="18"/>
              </w:rPr>
              <w:t xml:space="preserve"> </w:t>
            </w:r>
            <w:r>
              <w:rPr>
                <w:rFonts w:ascii="Cambria" w:hAnsi="Cambria"/>
                <w:b/>
                <w:color w:val="231F20"/>
                <w:sz w:val="18"/>
              </w:rPr>
              <w:t>темы</w:t>
            </w:r>
          </w:p>
        </w:tc>
        <w:tc>
          <w:tcPr>
            <w:tcW w:w="4026" w:type="dxa"/>
            <w:tcBorders>
              <w:bottom w:val="single" w:sz="6" w:space="0" w:color="231F20"/>
            </w:tcBorders>
          </w:tcPr>
          <w:p w:rsidR="00AE7CD6" w:rsidRDefault="00AE7CD6" w:rsidP="00AE7CD6">
            <w:pPr>
              <w:pStyle w:val="TableParagraph"/>
              <w:spacing w:before="89" w:line="228" w:lineRule="auto"/>
              <w:ind w:left="1475" w:right="1465" w:hanging="1"/>
              <w:jc w:val="center"/>
              <w:rPr>
                <w:rFonts w:ascii="Cambria" w:hAnsi="Cambria"/>
                <w:b/>
                <w:sz w:val="18"/>
              </w:rPr>
            </w:pPr>
            <w:r>
              <w:rPr>
                <w:rFonts w:ascii="Cambria" w:hAnsi="Cambria"/>
                <w:b/>
                <w:color w:val="231F20"/>
                <w:sz w:val="18"/>
              </w:rPr>
              <w:t>Основное</w:t>
            </w:r>
            <w:r>
              <w:rPr>
                <w:rFonts w:ascii="Cambria" w:hAnsi="Cambria"/>
                <w:b/>
                <w:color w:val="231F20"/>
                <w:spacing w:val="1"/>
                <w:sz w:val="18"/>
              </w:rPr>
              <w:t xml:space="preserve"> </w:t>
            </w:r>
            <w:r>
              <w:rPr>
                <w:rFonts w:ascii="Cambria" w:hAnsi="Cambria"/>
                <w:b/>
                <w:color w:val="231F20"/>
                <w:sz w:val="18"/>
              </w:rPr>
              <w:t>содержание</w:t>
            </w:r>
          </w:p>
        </w:tc>
        <w:tc>
          <w:tcPr>
            <w:tcW w:w="4026" w:type="dxa"/>
            <w:tcBorders>
              <w:bottom w:val="single" w:sz="6" w:space="0" w:color="231F20"/>
            </w:tcBorders>
          </w:tcPr>
          <w:p w:rsidR="00AE7CD6" w:rsidRDefault="00AE7CD6" w:rsidP="00AE7CD6">
            <w:pPr>
              <w:pStyle w:val="TableParagraph"/>
              <w:spacing w:before="89" w:line="228" w:lineRule="auto"/>
              <w:ind w:left="736" w:right="157" w:firstLine="549"/>
              <w:rPr>
                <w:rFonts w:ascii="Cambria" w:hAnsi="Cambria"/>
                <w:b/>
                <w:sz w:val="18"/>
              </w:rPr>
            </w:pPr>
            <w:r>
              <w:rPr>
                <w:rFonts w:ascii="Cambria" w:hAnsi="Cambria"/>
                <w:b/>
                <w:color w:val="231F20"/>
                <w:sz w:val="18"/>
              </w:rPr>
              <w:t>Основные</w:t>
            </w:r>
            <w:r>
              <w:rPr>
                <w:rFonts w:ascii="Cambria" w:hAnsi="Cambria"/>
                <w:b/>
                <w:color w:val="231F20"/>
                <w:spacing w:val="11"/>
                <w:sz w:val="18"/>
              </w:rPr>
              <w:t xml:space="preserve"> </w:t>
            </w:r>
            <w:r>
              <w:rPr>
                <w:rFonts w:ascii="Cambria" w:hAnsi="Cambria"/>
                <w:b/>
                <w:color w:val="231F20"/>
                <w:sz w:val="18"/>
              </w:rPr>
              <w:t>виды</w:t>
            </w:r>
            <w:r>
              <w:rPr>
                <w:rFonts w:ascii="Cambria" w:hAnsi="Cambria"/>
                <w:b/>
                <w:color w:val="231F20"/>
                <w:spacing w:val="1"/>
                <w:sz w:val="18"/>
              </w:rPr>
              <w:t xml:space="preserve"> </w:t>
            </w:r>
            <w:r>
              <w:rPr>
                <w:rFonts w:ascii="Cambria" w:hAnsi="Cambria"/>
                <w:b/>
                <w:color w:val="231F20"/>
                <w:sz w:val="18"/>
              </w:rPr>
              <w:t>деятельности</w:t>
            </w:r>
            <w:r>
              <w:rPr>
                <w:rFonts w:ascii="Cambria" w:hAnsi="Cambria"/>
                <w:b/>
                <w:color w:val="231F20"/>
                <w:spacing w:val="38"/>
                <w:sz w:val="18"/>
              </w:rPr>
              <w:t xml:space="preserve"> </w:t>
            </w:r>
            <w:r>
              <w:rPr>
                <w:rFonts w:ascii="Cambria" w:hAnsi="Cambria"/>
                <w:b/>
                <w:color w:val="231F20"/>
                <w:sz w:val="18"/>
              </w:rPr>
              <w:t>обучающихся</w:t>
            </w:r>
          </w:p>
        </w:tc>
      </w:tr>
      <w:tr w:rsidR="00AE7CD6" w:rsidTr="00AE7CD6">
        <w:trPr>
          <w:trHeight w:val="287"/>
        </w:trPr>
        <w:tc>
          <w:tcPr>
            <w:tcW w:w="2098" w:type="dxa"/>
            <w:tcBorders>
              <w:top w:val="single" w:sz="6" w:space="0" w:color="231F20"/>
              <w:left w:val="single" w:sz="6" w:space="0" w:color="231F20"/>
              <w:bottom w:val="nil"/>
            </w:tcBorders>
          </w:tcPr>
          <w:p w:rsidR="00AE7CD6" w:rsidRDefault="00AE7CD6" w:rsidP="00AE7CD6">
            <w:pPr>
              <w:pStyle w:val="TableParagraph"/>
              <w:spacing w:before="80" w:line="187" w:lineRule="exact"/>
              <w:ind w:left="167"/>
              <w:rPr>
                <w:sz w:val="18"/>
              </w:rPr>
            </w:pPr>
            <w:r>
              <w:rPr>
                <w:color w:val="231F20"/>
                <w:w w:val="120"/>
                <w:sz w:val="18"/>
              </w:rPr>
              <w:t>Прямая</w:t>
            </w:r>
          </w:p>
        </w:tc>
        <w:tc>
          <w:tcPr>
            <w:tcW w:w="4026" w:type="dxa"/>
            <w:tcBorders>
              <w:top w:val="single" w:sz="6" w:space="0" w:color="231F20"/>
              <w:bottom w:val="nil"/>
            </w:tcBorders>
          </w:tcPr>
          <w:p w:rsidR="00AE7CD6" w:rsidRPr="00AE7CD6" w:rsidRDefault="00AE7CD6" w:rsidP="00AE7CD6">
            <w:pPr>
              <w:pStyle w:val="TableParagraph"/>
              <w:spacing w:before="80" w:line="187" w:lineRule="exact"/>
              <w:ind w:left="169"/>
              <w:rPr>
                <w:sz w:val="18"/>
                <w:lang w:val="ru-RU"/>
              </w:rPr>
            </w:pPr>
            <w:r w:rsidRPr="00AE7CD6">
              <w:rPr>
                <w:color w:val="231F20"/>
                <w:w w:val="120"/>
                <w:sz w:val="18"/>
                <w:lang w:val="ru-RU"/>
              </w:rPr>
              <w:t>Прямая</w:t>
            </w:r>
            <w:r w:rsidRPr="00AE7CD6">
              <w:rPr>
                <w:color w:val="231F20"/>
                <w:spacing w:val="26"/>
                <w:w w:val="120"/>
                <w:sz w:val="18"/>
                <w:lang w:val="ru-RU"/>
              </w:rPr>
              <w:t xml:space="preserve"> </w:t>
            </w:r>
            <w:r w:rsidRPr="00AE7CD6">
              <w:rPr>
                <w:color w:val="231F20"/>
                <w:w w:val="120"/>
                <w:sz w:val="18"/>
                <w:lang w:val="ru-RU"/>
              </w:rPr>
              <w:t>и</w:t>
            </w:r>
            <w:r w:rsidRPr="00AE7CD6">
              <w:rPr>
                <w:color w:val="231F20"/>
                <w:spacing w:val="27"/>
                <w:w w:val="120"/>
                <w:sz w:val="18"/>
                <w:lang w:val="ru-RU"/>
              </w:rPr>
              <w:t xml:space="preserve"> </w:t>
            </w:r>
            <w:r w:rsidRPr="00AE7CD6">
              <w:rPr>
                <w:color w:val="231F20"/>
                <w:w w:val="120"/>
                <w:sz w:val="18"/>
                <w:lang w:val="ru-RU"/>
              </w:rPr>
              <w:t>косвенная</w:t>
            </w:r>
            <w:r w:rsidRPr="00AE7CD6">
              <w:rPr>
                <w:color w:val="231F20"/>
                <w:spacing w:val="27"/>
                <w:w w:val="120"/>
                <w:sz w:val="18"/>
                <w:lang w:val="ru-RU"/>
              </w:rPr>
              <w:t xml:space="preserve"> </w:t>
            </w:r>
            <w:r w:rsidRPr="00AE7CD6">
              <w:rPr>
                <w:color w:val="231F20"/>
                <w:w w:val="120"/>
                <w:sz w:val="18"/>
                <w:lang w:val="ru-RU"/>
              </w:rPr>
              <w:t>речь.</w:t>
            </w:r>
            <w:r w:rsidRPr="00AE7CD6">
              <w:rPr>
                <w:color w:val="231F20"/>
                <w:spacing w:val="27"/>
                <w:w w:val="120"/>
                <w:sz w:val="18"/>
                <w:lang w:val="ru-RU"/>
              </w:rPr>
              <w:t xml:space="preserve"> </w:t>
            </w:r>
            <w:r w:rsidRPr="00AE7CD6">
              <w:rPr>
                <w:color w:val="231F20"/>
                <w:w w:val="120"/>
                <w:sz w:val="18"/>
                <w:lang w:val="ru-RU"/>
              </w:rPr>
              <w:t>Синонимия</w:t>
            </w:r>
          </w:p>
        </w:tc>
        <w:tc>
          <w:tcPr>
            <w:tcW w:w="4026" w:type="dxa"/>
            <w:tcBorders>
              <w:top w:val="single" w:sz="6" w:space="0" w:color="231F20"/>
              <w:bottom w:val="nil"/>
            </w:tcBorders>
          </w:tcPr>
          <w:p w:rsidR="00AE7CD6" w:rsidRDefault="00AE7CD6" w:rsidP="00AE7CD6">
            <w:pPr>
              <w:pStyle w:val="TableParagraph"/>
              <w:spacing w:before="80" w:line="187" w:lineRule="exact"/>
              <w:rPr>
                <w:sz w:val="18"/>
              </w:rPr>
            </w:pPr>
            <w:r>
              <w:rPr>
                <w:color w:val="231F20"/>
                <w:w w:val="120"/>
                <w:sz w:val="18"/>
              </w:rPr>
              <w:t>Опознавать</w:t>
            </w:r>
            <w:r>
              <w:rPr>
                <w:color w:val="231F20"/>
                <w:spacing w:val="14"/>
                <w:w w:val="120"/>
                <w:sz w:val="18"/>
              </w:rPr>
              <w:t xml:space="preserve"> </w:t>
            </w:r>
            <w:r>
              <w:rPr>
                <w:color w:val="231F20"/>
                <w:w w:val="120"/>
                <w:sz w:val="18"/>
              </w:rPr>
              <w:t>и</w:t>
            </w:r>
            <w:r>
              <w:rPr>
                <w:color w:val="231F20"/>
                <w:spacing w:val="14"/>
                <w:w w:val="120"/>
                <w:sz w:val="18"/>
              </w:rPr>
              <w:t xml:space="preserve"> </w:t>
            </w:r>
            <w:r>
              <w:rPr>
                <w:color w:val="231F20"/>
                <w:w w:val="120"/>
                <w:sz w:val="18"/>
              </w:rPr>
              <w:t>характеризовать</w:t>
            </w:r>
            <w:r>
              <w:rPr>
                <w:color w:val="231F20"/>
                <w:spacing w:val="14"/>
                <w:w w:val="120"/>
                <w:sz w:val="18"/>
              </w:rPr>
              <w:t xml:space="preserve"> </w:t>
            </w:r>
            <w:r>
              <w:rPr>
                <w:color w:val="231F20"/>
                <w:w w:val="120"/>
                <w:sz w:val="18"/>
              </w:rPr>
              <w:t>прямую</w:t>
            </w:r>
          </w:p>
        </w:tc>
      </w:tr>
      <w:tr w:rsidR="00AE7CD6" w:rsidRPr="00454B04" w:rsidTr="00AE7CD6">
        <w:trPr>
          <w:trHeight w:val="199"/>
        </w:trPr>
        <w:tc>
          <w:tcPr>
            <w:tcW w:w="2098"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и</w:t>
            </w:r>
            <w:r>
              <w:rPr>
                <w:color w:val="231F20"/>
                <w:spacing w:val="28"/>
                <w:w w:val="120"/>
                <w:sz w:val="18"/>
              </w:rPr>
              <w:t xml:space="preserve"> </w:t>
            </w:r>
            <w:r>
              <w:rPr>
                <w:color w:val="231F20"/>
                <w:w w:val="120"/>
                <w:sz w:val="18"/>
              </w:rPr>
              <w:t>косвенная</w:t>
            </w:r>
            <w:r>
              <w:rPr>
                <w:color w:val="231F20"/>
                <w:spacing w:val="29"/>
                <w:w w:val="120"/>
                <w:sz w:val="18"/>
              </w:rPr>
              <w:t xml:space="preserve"> </w:t>
            </w:r>
            <w:r>
              <w:rPr>
                <w:color w:val="231F20"/>
                <w:w w:val="120"/>
                <w:sz w:val="18"/>
              </w:rPr>
              <w:t>речь.</w:t>
            </w:r>
          </w:p>
        </w:tc>
        <w:tc>
          <w:tcPr>
            <w:tcW w:w="4026" w:type="dxa"/>
            <w:tcBorders>
              <w:top w:val="nil"/>
              <w:bottom w:val="nil"/>
            </w:tcBorders>
          </w:tcPr>
          <w:p w:rsidR="00AE7CD6" w:rsidRPr="00AE7CD6" w:rsidRDefault="00AE7CD6" w:rsidP="00AE7CD6">
            <w:pPr>
              <w:pStyle w:val="TableParagraph"/>
              <w:spacing w:line="180" w:lineRule="exact"/>
              <w:ind w:left="169"/>
              <w:rPr>
                <w:sz w:val="18"/>
                <w:lang w:val="ru-RU"/>
              </w:rPr>
            </w:pPr>
            <w:r w:rsidRPr="00AE7CD6">
              <w:rPr>
                <w:color w:val="231F20"/>
                <w:w w:val="115"/>
                <w:sz w:val="18"/>
                <w:lang w:val="ru-RU"/>
              </w:rPr>
              <w:t>предложений</w:t>
            </w:r>
            <w:r w:rsidRPr="00AE7CD6">
              <w:rPr>
                <w:color w:val="231F20"/>
                <w:spacing w:val="47"/>
                <w:w w:val="115"/>
                <w:sz w:val="18"/>
                <w:lang w:val="ru-RU"/>
              </w:rPr>
              <w:t xml:space="preserve"> </w:t>
            </w:r>
            <w:r w:rsidRPr="00AE7CD6">
              <w:rPr>
                <w:color w:val="231F20"/>
                <w:w w:val="115"/>
                <w:sz w:val="18"/>
                <w:lang w:val="ru-RU"/>
              </w:rPr>
              <w:t>с</w:t>
            </w:r>
            <w:r w:rsidRPr="00AE7CD6">
              <w:rPr>
                <w:color w:val="231F20"/>
                <w:spacing w:val="47"/>
                <w:w w:val="115"/>
                <w:sz w:val="18"/>
                <w:lang w:val="ru-RU"/>
              </w:rPr>
              <w:t xml:space="preserve"> </w:t>
            </w:r>
            <w:r w:rsidRPr="00AE7CD6">
              <w:rPr>
                <w:color w:val="231F20"/>
                <w:w w:val="115"/>
                <w:sz w:val="18"/>
                <w:lang w:val="ru-RU"/>
              </w:rPr>
              <w:t>прямой</w:t>
            </w:r>
            <w:r w:rsidRPr="00AE7CD6">
              <w:rPr>
                <w:color w:val="231F20"/>
                <w:spacing w:val="47"/>
                <w:w w:val="115"/>
                <w:sz w:val="18"/>
                <w:lang w:val="ru-RU"/>
              </w:rPr>
              <w:t xml:space="preserve"> </w:t>
            </w:r>
            <w:r w:rsidRPr="00AE7CD6">
              <w:rPr>
                <w:color w:val="231F20"/>
                <w:w w:val="115"/>
                <w:sz w:val="18"/>
                <w:lang w:val="ru-RU"/>
              </w:rPr>
              <w:t>и</w:t>
            </w:r>
            <w:r w:rsidRPr="00AE7CD6">
              <w:rPr>
                <w:color w:val="231F20"/>
                <w:spacing w:val="47"/>
                <w:w w:val="115"/>
                <w:sz w:val="18"/>
                <w:lang w:val="ru-RU"/>
              </w:rPr>
              <w:t xml:space="preserve"> </w:t>
            </w:r>
            <w:r w:rsidRPr="00AE7CD6">
              <w:rPr>
                <w:color w:val="231F20"/>
                <w:w w:val="115"/>
                <w:sz w:val="18"/>
                <w:lang w:val="ru-RU"/>
              </w:rPr>
              <w:t>косвенной</w:t>
            </w:r>
          </w:p>
        </w:tc>
        <w:tc>
          <w:tcPr>
            <w:tcW w:w="402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20"/>
                <w:sz w:val="18"/>
                <w:lang w:val="ru-RU"/>
              </w:rPr>
              <w:t>и</w:t>
            </w:r>
            <w:r w:rsidRPr="00AE7CD6">
              <w:rPr>
                <w:color w:val="231F20"/>
                <w:spacing w:val="18"/>
                <w:w w:val="120"/>
                <w:sz w:val="18"/>
                <w:lang w:val="ru-RU"/>
              </w:rPr>
              <w:t xml:space="preserve"> </w:t>
            </w:r>
            <w:r w:rsidRPr="00AE7CD6">
              <w:rPr>
                <w:color w:val="231F20"/>
                <w:w w:val="120"/>
                <w:sz w:val="18"/>
                <w:lang w:val="ru-RU"/>
              </w:rPr>
              <w:t>косвенную</w:t>
            </w:r>
            <w:r w:rsidRPr="00AE7CD6">
              <w:rPr>
                <w:color w:val="231F20"/>
                <w:spacing w:val="19"/>
                <w:w w:val="120"/>
                <w:sz w:val="18"/>
                <w:lang w:val="ru-RU"/>
              </w:rPr>
              <w:t xml:space="preserve"> </w:t>
            </w:r>
            <w:r w:rsidRPr="00AE7CD6">
              <w:rPr>
                <w:color w:val="231F20"/>
                <w:w w:val="120"/>
                <w:sz w:val="18"/>
                <w:lang w:val="ru-RU"/>
              </w:rPr>
              <w:t>речь;</w:t>
            </w:r>
            <w:r w:rsidRPr="00AE7CD6">
              <w:rPr>
                <w:color w:val="231F20"/>
                <w:spacing w:val="19"/>
                <w:w w:val="120"/>
                <w:sz w:val="18"/>
                <w:lang w:val="ru-RU"/>
              </w:rPr>
              <w:t xml:space="preserve"> </w:t>
            </w:r>
            <w:r w:rsidRPr="00AE7CD6">
              <w:rPr>
                <w:color w:val="231F20"/>
                <w:w w:val="120"/>
                <w:sz w:val="18"/>
                <w:lang w:val="ru-RU"/>
              </w:rPr>
              <w:t>выявлять</w:t>
            </w:r>
            <w:r w:rsidRPr="00AE7CD6">
              <w:rPr>
                <w:color w:val="231F20"/>
                <w:spacing w:val="19"/>
                <w:w w:val="120"/>
                <w:sz w:val="18"/>
                <w:lang w:val="ru-RU"/>
              </w:rPr>
              <w:t xml:space="preserve"> </w:t>
            </w:r>
            <w:r w:rsidRPr="00AE7CD6">
              <w:rPr>
                <w:color w:val="231F20"/>
                <w:w w:val="120"/>
                <w:sz w:val="18"/>
                <w:lang w:val="ru-RU"/>
              </w:rPr>
              <w:t>синони-</w:t>
            </w:r>
          </w:p>
        </w:tc>
      </w:tr>
      <w:tr w:rsidR="00AE7CD6" w:rsidRPr="00454B04" w:rsidTr="00AE7CD6">
        <w:trPr>
          <w:trHeight w:val="199"/>
        </w:trPr>
        <w:tc>
          <w:tcPr>
            <w:tcW w:w="2098" w:type="dxa"/>
            <w:tcBorders>
              <w:top w:val="nil"/>
              <w:left w:val="single" w:sz="6" w:space="0" w:color="231F20"/>
              <w:bottom w:val="nil"/>
            </w:tcBorders>
          </w:tcPr>
          <w:p w:rsidR="00AE7CD6" w:rsidRDefault="00AE7CD6" w:rsidP="00AE7CD6">
            <w:pPr>
              <w:pStyle w:val="TableParagraph"/>
              <w:spacing w:line="180" w:lineRule="exact"/>
              <w:ind w:left="167"/>
              <w:rPr>
                <w:sz w:val="18"/>
              </w:rPr>
            </w:pPr>
            <w:r>
              <w:rPr>
                <w:color w:val="231F20"/>
                <w:w w:val="120"/>
                <w:sz w:val="18"/>
              </w:rPr>
              <w:t>Цитирование</w:t>
            </w:r>
          </w:p>
        </w:tc>
        <w:tc>
          <w:tcPr>
            <w:tcW w:w="4026" w:type="dxa"/>
            <w:tcBorders>
              <w:top w:val="nil"/>
              <w:bottom w:val="nil"/>
            </w:tcBorders>
          </w:tcPr>
          <w:p w:rsidR="00AE7CD6" w:rsidRDefault="00AE7CD6" w:rsidP="00AE7CD6">
            <w:pPr>
              <w:pStyle w:val="TableParagraph"/>
              <w:spacing w:line="180" w:lineRule="exact"/>
              <w:ind w:left="169"/>
              <w:rPr>
                <w:sz w:val="18"/>
              </w:rPr>
            </w:pPr>
            <w:r>
              <w:rPr>
                <w:color w:val="231F20"/>
                <w:w w:val="115"/>
                <w:sz w:val="18"/>
              </w:rPr>
              <w:t>речью.</w:t>
            </w:r>
          </w:p>
        </w:tc>
        <w:tc>
          <w:tcPr>
            <w:tcW w:w="402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15"/>
                <w:sz w:val="18"/>
                <w:lang w:val="ru-RU"/>
              </w:rPr>
              <w:t>мию</w:t>
            </w:r>
            <w:r w:rsidRPr="00AE7CD6">
              <w:rPr>
                <w:color w:val="231F20"/>
                <w:spacing w:val="43"/>
                <w:w w:val="115"/>
                <w:sz w:val="18"/>
                <w:lang w:val="ru-RU"/>
              </w:rPr>
              <w:t xml:space="preserve"> </w:t>
            </w:r>
            <w:r w:rsidRPr="00AE7CD6">
              <w:rPr>
                <w:color w:val="231F20"/>
                <w:w w:val="115"/>
                <w:sz w:val="18"/>
                <w:lang w:val="ru-RU"/>
              </w:rPr>
              <w:t>предложений</w:t>
            </w:r>
            <w:r w:rsidRPr="00AE7CD6">
              <w:rPr>
                <w:color w:val="231F20"/>
                <w:spacing w:val="44"/>
                <w:w w:val="115"/>
                <w:sz w:val="18"/>
                <w:lang w:val="ru-RU"/>
              </w:rPr>
              <w:t xml:space="preserve"> </w:t>
            </w:r>
            <w:r w:rsidRPr="00AE7CD6">
              <w:rPr>
                <w:color w:val="231F20"/>
                <w:w w:val="115"/>
                <w:sz w:val="18"/>
                <w:lang w:val="ru-RU"/>
              </w:rPr>
              <w:t>с</w:t>
            </w:r>
            <w:r w:rsidRPr="00AE7CD6">
              <w:rPr>
                <w:color w:val="231F20"/>
                <w:spacing w:val="44"/>
                <w:w w:val="115"/>
                <w:sz w:val="18"/>
                <w:lang w:val="ru-RU"/>
              </w:rPr>
              <w:t xml:space="preserve"> </w:t>
            </w:r>
            <w:r w:rsidRPr="00AE7CD6">
              <w:rPr>
                <w:color w:val="231F20"/>
                <w:w w:val="115"/>
                <w:sz w:val="18"/>
                <w:lang w:val="ru-RU"/>
              </w:rPr>
              <w:t>прямой</w:t>
            </w:r>
            <w:r w:rsidRPr="00AE7CD6">
              <w:rPr>
                <w:color w:val="231F20"/>
                <w:spacing w:val="44"/>
                <w:w w:val="115"/>
                <w:sz w:val="18"/>
                <w:lang w:val="ru-RU"/>
              </w:rPr>
              <w:t xml:space="preserve"> </w:t>
            </w:r>
            <w:r w:rsidRPr="00AE7CD6">
              <w:rPr>
                <w:color w:val="231F20"/>
                <w:w w:val="115"/>
                <w:sz w:val="18"/>
                <w:lang w:val="ru-RU"/>
              </w:rPr>
              <w:t>и</w:t>
            </w:r>
            <w:r w:rsidRPr="00AE7CD6">
              <w:rPr>
                <w:color w:val="231F20"/>
                <w:spacing w:val="44"/>
                <w:w w:val="115"/>
                <w:sz w:val="18"/>
                <w:lang w:val="ru-RU"/>
              </w:rPr>
              <w:t xml:space="preserve"> </w:t>
            </w:r>
            <w:r w:rsidRPr="00AE7CD6">
              <w:rPr>
                <w:color w:val="231F20"/>
                <w:w w:val="115"/>
                <w:sz w:val="18"/>
                <w:lang w:val="ru-RU"/>
              </w:rPr>
              <w:t>косвен-</w:t>
            </w:r>
          </w:p>
        </w:tc>
      </w:tr>
      <w:tr w:rsidR="00AE7CD6" w:rsidTr="00AE7CD6">
        <w:trPr>
          <w:trHeight w:val="201"/>
        </w:trPr>
        <w:tc>
          <w:tcPr>
            <w:tcW w:w="2098" w:type="dxa"/>
            <w:tcBorders>
              <w:top w:val="nil"/>
              <w:left w:val="single" w:sz="6" w:space="0" w:color="231F20"/>
              <w:bottom w:val="nil"/>
            </w:tcBorders>
          </w:tcPr>
          <w:p w:rsidR="00AE7CD6" w:rsidRDefault="00AE7CD6" w:rsidP="00AE7CD6">
            <w:pPr>
              <w:pStyle w:val="TableParagraph"/>
              <w:spacing w:line="181" w:lineRule="exact"/>
              <w:ind w:left="167"/>
              <w:rPr>
                <w:sz w:val="18"/>
              </w:rPr>
            </w:pPr>
            <w:r>
              <w:rPr>
                <w:color w:val="231F20"/>
                <w:w w:val="115"/>
                <w:sz w:val="18"/>
              </w:rPr>
              <w:t>(4</w:t>
            </w:r>
            <w:r>
              <w:rPr>
                <w:color w:val="231F20"/>
                <w:spacing w:val="33"/>
                <w:w w:val="115"/>
                <w:sz w:val="18"/>
              </w:rPr>
              <w:t xml:space="preserve"> </w:t>
            </w:r>
            <w:r>
              <w:rPr>
                <w:color w:val="231F20"/>
                <w:w w:val="115"/>
                <w:sz w:val="18"/>
              </w:rPr>
              <w:t>ч)</w:t>
            </w:r>
          </w:p>
        </w:tc>
        <w:tc>
          <w:tcPr>
            <w:tcW w:w="4026" w:type="dxa"/>
            <w:tcBorders>
              <w:top w:val="nil"/>
              <w:bottom w:val="nil"/>
            </w:tcBorders>
          </w:tcPr>
          <w:p w:rsidR="00AE7CD6" w:rsidRDefault="00AE7CD6" w:rsidP="00AE7CD6">
            <w:pPr>
              <w:pStyle w:val="TableParagraph"/>
              <w:spacing w:line="181" w:lineRule="exact"/>
              <w:ind w:left="169"/>
              <w:rPr>
                <w:sz w:val="18"/>
              </w:rPr>
            </w:pPr>
            <w:r>
              <w:rPr>
                <w:color w:val="231F20"/>
                <w:w w:val="120"/>
                <w:sz w:val="18"/>
              </w:rPr>
              <w:t>Цитирование.</w:t>
            </w:r>
            <w:r>
              <w:rPr>
                <w:color w:val="231F20"/>
                <w:spacing w:val="8"/>
                <w:w w:val="120"/>
                <w:sz w:val="18"/>
              </w:rPr>
              <w:t xml:space="preserve"> </w:t>
            </w:r>
            <w:r>
              <w:rPr>
                <w:color w:val="231F20"/>
                <w:w w:val="120"/>
                <w:sz w:val="18"/>
              </w:rPr>
              <w:t>Способы</w:t>
            </w:r>
            <w:r>
              <w:rPr>
                <w:color w:val="231F20"/>
                <w:spacing w:val="9"/>
                <w:w w:val="120"/>
                <w:sz w:val="18"/>
              </w:rPr>
              <w:t xml:space="preserve"> </w:t>
            </w:r>
            <w:r>
              <w:rPr>
                <w:color w:val="231F20"/>
                <w:w w:val="120"/>
                <w:sz w:val="18"/>
              </w:rPr>
              <w:t>включения</w:t>
            </w:r>
            <w:r>
              <w:rPr>
                <w:color w:val="231F20"/>
                <w:spacing w:val="8"/>
                <w:w w:val="120"/>
                <w:sz w:val="18"/>
              </w:rPr>
              <w:t xml:space="preserve"> </w:t>
            </w:r>
            <w:r>
              <w:rPr>
                <w:color w:val="231F20"/>
                <w:w w:val="120"/>
                <w:sz w:val="18"/>
              </w:rPr>
              <w:t>ци-</w:t>
            </w:r>
          </w:p>
        </w:tc>
        <w:tc>
          <w:tcPr>
            <w:tcW w:w="4026" w:type="dxa"/>
            <w:tcBorders>
              <w:top w:val="nil"/>
              <w:bottom w:val="nil"/>
            </w:tcBorders>
          </w:tcPr>
          <w:p w:rsidR="00AE7CD6" w:rsidRDefault="00AE7CD6" w:rsidP="00AE7CD6">
            <w:pPr>
              <w:pStyle w:val="TableParagraph"/>
              <w:spacing w:line="181" w:lineRule="exact"/>
              <w:rPr>
                <w:sz w:val="18"/>
              </w:rPr>
            </w:pPr>
            <w:r>
              <w:rPr>
                <w:color w:val="231F20"/>
                <w:w w:val="115"/>
                <w:sz w:val="18"/>
              </w:rPr>
              <w:t>ной</w:t>
            </w:r>
            <w:r>
              <w:rPr>
                <w:color w:val="231F20"/>
                <w:spacing w:val="41"/>
                <w:w w:val="115"/>
                <w:sz w:val="18"/>
              </w:rPr>
              <w:t xml:space="preserve"> </w:t>
            </w:r>
            <w:r>
              <w:rPr>
                <w:color w:val="231F20"/>
                <w:w w:val="115"/>
                <w:sz w:val="18"/>
              </w:rPr>
              <w:t>речью.</w:t>
            </w:r>
          </w:p>
        </w:tc>
      </w:tr>
      <w:tr w:rsidR="00AE7CD6" w:rsidRPr="00454B04" w:rsidTr="00AE7CD6">
        <w:trPr>
          <w:trHeight w:val="198"/>
        </w:trPr>
        <w:tc>
          <w:tcPr>
            <w:tcW w:w="2098"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Default="00AE7CD6" w:rsidP="00AE7CD6">
            <w:pPr>
              <w:pStyle w:val="TableParagraph"/>
              <w:spacing w:line="179" w:lineRule="exact"/>
              <w:ind w:left="169"/>
              <w:rPr>
                <w:sz w:val="18"/>
              </w:rPr>
            </w:pPr>
            <w:r>
              <w:rPr>
                <w:color w:val="231F20"/>
                <w:w w:val="120"/>
                <w:sz w:val="18"/>
              </w:rPr>
              <w:t>тат</w:t>
            </w:r>
            <w:r>
              <w:rPr>
                <w:color w:val="231F20"/>
                <w:spacing w:val="30"/>
                <w:w w:val="120"/>
                <w:sz w:val="18"/>
              </w:rPr>
              <w:t xml:space="preserve"> </w:t>
            </w:r>
            <w:r>
              <w:rPr>
                <w:color w:val="231F20"/>
                <w:w w:val="120"/>
                <w:sz w:val="18"/>
              </w:rPr>
              <w:t>в</w:t>
            </w:r>
            <w:r>
              <w:rPr>
                <w:color w:val="231F20"/>
                <w:spacing w:val="30"/>
                <w:w w:val="120"/>
                <w:sz w:val="18"/>
              </w:rPr>
              <w:t xml:space="preserve"> </w:t>
            </w:r>
            <w:r>
              <w:rPr>
                <w:color w:val="231F20"/>
                <w:w w:val="120"/>
                <w:sz w:val="18"/>
              </w:rPr>
              <w:t>высказывание.</w:t>
            </w:r>
          </w:p>
        </w:tc>
        <w:tc>
          <w:tcPr>
            <w:tcW w:w="4026" w:type="dxa"/>
            <w:tcBorders>
              <w:top w:val="nil"/>
              <w:bottom w:val="nil"/>
            </w:tcBorders>
          </w:tcPr>
          <w:p w:rsidR="00AE7CD6" w:rsidRPr="00AE7CD6" w:rsidRDefault="00AE7CD6" w:rsidP="00AE7CD6">
            <w:pPr>
              <w:pStyle w:val="TableParagraph"/>
              <w:spacing w:line="179" w:lineRule="exact"/>
              <w:rPr>
                <w:sz w:val="18"/>
                <w:lang w:val="ru-RU"/>
              </w:rPr>
            </w:pPr>
            <w:r w:rsidRPr="00AE7CD6">
              <w:rPr>
                <w:color w:val="231F20"/>
                <w:w w:val="120"/>
                <w:sz w:val="18"/>
                <w:lang w:val="ru-RU"/>
              </w:rPr>
              <w:t>Уметь</w:t>
            </w:r>
            <w:r w:rsidRPr="00AE7CD6">
              <w:rPr>
                <w:color w:val="231F20"/>
                <w:spacing w:val="17"/>
                <w:w w:val="120"/>
                <w:sz w:val="18"/>
                <w:lang w:val="ru-RU"/>
              </w:rPr>
              <w:t xml:space="preserve"> </w:t>
            </w:r>
            <w:r w:rsidRPr="00AE7CD6">
              <w:rPr>
                <w:color w:val="231F20"/>
                <w:w w:val="120"/>
                <w:sz w:val="18"/>
                <w:lang w:val="ru-RU"/>
              </w:rPr>
              <w:t>цитировать</w:t>
            </w:r>
            <w:r w:rsidRPr="00AE7CD6">
              <w:rPr>
                <w:color w:val="231F20"/>
                <w:spacing w:val="17"/>
                <w:w w:val="120"/>
                <w:sz w:val="18"/>
                <w:lang w:val="ru-RU"/>
              </w:rPr>
              <w:t xml:space="preserve"> </w:t>
            </w:r>
            <w:r w:rsidRPr="00AE7CD6">
              <w:rPr>
                <w:color w:val="231F20"/>
                <w:w w:val="120"/>
                <w:sz w:val="18"/>
                <w:lang w:val="ru-RU"/>
              </w:rPr>
              <w:t>и</w:t>
            </w:r>
            <w:r w:rsidRPr="00AE7CD6">
              <w:rPr>
                <w:color w:val="231F20"/>
                <w:spacing w:val="18"/>
                <w:w w:val="120"/>
                <w:sz w:val="18"/>
                <w:lang w:val="ru-RU"/>
              </w:rPr>
              <w:t xml:space="preserve"> </w:t>
            </w:r>
            <w:r w:rsidRPr="00AE7CD6">
              <w:rPr>
                <w:color w:val="231F20"/>
                <w:w w:val="120"/>
                <w:sz w:val="18"/>
                <w:lang w:val="ru-RU"/>
              </w:rPr>
              <w:t>применять</w:t>
            </w:r>
            <w:r w:rsidRPr="00AE7CD6">
              <w:rPr>
                <w:color w:val="231F20"/>
                <w:spacing w:val="17"/>
                <w:w w:val="120"/>
                <w:sz w:val="18"/>
                <w:lang w:val="ru-RU"/>
              </w:rPr>
              <w:t xml:space="preserve"> </w:t>
            </w:r>
            <w:r w:rsidRPr="00AE7CD6">
              <w:rPr>
                <w:color w:val="231F20"/>
                <w:w w:val="120"/>
                <w:sz w:val="18"/>
                <w:lang w:val="ru-RU"/>
              </w:rPr>
              <w:t>разные</w:t>
            </w:r>
          </w:p>
        </w:tc>
      </w:tr>
      <w:tr w:rsidR="00AE7CD6" w:rsidRPr="00454B04" w:rsidTr="00AE7CD6">
        <w:trPr>
          <w:trHeight w:val="199"/>
        </w:trPr>
        <w:tc>
          <w:tcPr>
            <w:tcW w:w="2098" w:type="dxa"/>
            <w:tcBorders>
              <w:top w:val="nil"/>
              <w:left w:val="single" w:sz="6" w:space="0" w:color="231F20"/>
              <w:bottom w:val="nil"/>
            </w:tcBorders>
          </w:tcPr>
          <w:p w:rsidR="00AE7CD6" w:rsidRPr="00AE7CD6" w:rsidRDefault="00AE7CD6" w:rsidP="00AE7CD6">
            <w:pPr>
              <w:pStyle w:val="TableParagraph"/>
              <w:rPr>
                <w:sz w:val="12"/>
                <w:lang w:val="ru-RU"/>
              </w:rPr>
            </w:pPr>
          </w:p>
        </w:tc>
        <w:tc>
          <w:tcPr>
            <w:tcW w:w="4026" w:type="dxa"/>
            <w:tcBorders>
              <w:top w:val="nil"/>
              <w:bottom w:val="nil"/>
            </w:tcBorders>
          </w:tcPr>
          <w:p w:rsidR="00AE7CD6" w:rsidRPr="00AE7CD6" w:rsidRDefault="00AE7CD6" w:rsidP="00AE7CD6">
            <w:pPr>
              <w:pStyle w:val="TableParagraph"/>
              <w:spacing w:line="180" w:lineRule="exact"/>
              <w:ind w:left="169"/>
              <w:rPr>
                <w:sz w:val="18"/>
                <w:lang w:val="ru-RU"/>
              </w:rPr>
            </w:pPr>
            <w:r w:rsidRPr="00AE7CD6">
              <w:rPr>
                <w:color w:val="231F20"/>
                <w:w w:val="115"/>
                <w:sz w:val="18"/>
                <w:lang w:val="ru-RU"/>
              </w:rPr>
              <w:t>Нормы</w:t>
            </w:r>
            <w:r w:rsidRPr="00AE7CD6">
              <w:rPr>
                <w:color w:val="231F20"/>
                <w:spacing w:val="42"/>
                <w:w w:val="115"/>
                <w:sz w:val="18"/>
                <w:lang w:val="ru-RU"/>
              </w:rPr>
              <w:t xml:space="preserve"> </w:t>
            </w:r>
            <w:r w:rsidRPr="00AE7CD6">
              <w:rPr>
                <w:color w:val="231F20"/>
                <w:w w:val="115"/>
                <w:sz w:val="18"/>
                <w:lang w:val="ru-RU"/>
              </w:rPr>
              <w:t>построения</w:t>
            </w:r>
            <w:r w:rsidRPr="00AE7CD6">
              <w:rPr>
                <w:color w:val="231F20"/>
                <w:spacing w:val="42"/>
                <w:w w:val="115"/>
                <w:sz w:val="18"/>
                <w:lang w:val="ru-RU"/>
              </w:rPr>
              <w:t xml:space="preserve"> </w:t>
            </w:r>
            <w:r w:rsidRPr="00AE7CD6">
              <w:rPr>
                <w:color w:val="231F20"/>
                <w:w w:val="115"/>
                <w:sz w:val="18"/>
                <w:lang w:val="ru-RU"/>
              </w:rPr>
              <w:t>предложений</w:t>
            </w:r>
            <w:r w:rsidRPr="00AE7CD6">
              <w:rPr>
                <w:color w:val="231F20"/>
                <w:spacing w:val="43"/>
                <w:w w:val="115"/>
                <w:sz w:val="18"/>
                <w:lang w:val="ru-RU"/>
              </w:rPr>
              <w:t xml:space="preserve"> </w:t>
            </w:r>
            <w:r w:rsidRPr="00AE7CD6">
              <w:rPr>
                <w:color w:val="231F20"/>
                <w:w w:val="115"/>
                <w:sz w:val="18"/>
                <w:lang w:val="ru-RU"/>
              </w:rPr>
              <w:t>с</w:t>
            </w:r>
            <w:r w:rsidRPr="00AE7CD6">
              <w:rPr>
                <w:color w:val="231F20"/>
                <w:spacing w:val="42"/>
                <w:w w:val="115"/>
                <w:sz w:val="18"/>
                <w:lang w:val="ru-RU"/>
              </w:rPr>
              <w:t xml:space="preserve"> </w:t>
            </w:r>
            <w:r w:rsidRPr="00AE7CD6">
              <w:rPr>
                <w:color w:val="231F20"/>
                <w:w w:val="115"/>
                <w:sz w:val="18"/>
                <w:lang w:val="ru-RU"/>
              </w:rPr>
              <w:t>пря-</w:t>
            </w:r>
          </w:p>
        </w:tc>
        <w:tc>
          <w:tcPr>
            <w:tcW w:w="402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20"/>
                <w:sz w:val="18"/>
                <w:lang w:val="ru-RU"/>
              </w:rPr>
              <w:t>способы</w:t>
            </w:r>
            <w:r w:rsidRPr="00AE7CD6">
              <w:rPr>
                <w:color w:val="231F20"/>
                <w:spacing w:val="17"/>
                <w:w w:val="120"/>
                <w:sz w:val="18"/>
                <w:lang w:val="ru-RU"/>
              </w:rPr>
              <w:t xml:space="preserve"> </w:t>
            </w:r>
            <w:r w:rsidRPr="00AE7CD6">
              <w:rPr>
                <w:color w:val="231F20"/>
                <w:w w:val="120"/>
                <w:sz w:val="18"/>
                <w:lang w:val="ru-RU"/>
              </w:rPr>
              <w:t>включения</w:t>
            </w:r>
            <w:r w:rsidRPr="00AE7CD6">
              <w:rPr>
                <w:color w:val="231F20"/>
                <w:spacing w:val="18"/>
                <w:w w:val="120"/>
                <w:sz w:val="18"/>
                <w:lang w:val="ru-RU"/>
              </w:rPr>
              <w:t xml:space="preserve"> </w:t>
            </w:r>
            <w:r w:rsidRPr="00AE7CD6">
              <w:rPr>
                <w:color w:val="231F20"/>
                <w:w w:val="120"/>
                <w:sz w:val="18"/>
                <w:lang w:val="ru-RU"/>
              </w:rPr>
              <w:t>цитат</w:t>
            </w:r>
            <w:r w:rsidRPr="00AE7CD6">
              <w:rPr>
                <w:color w:val="231F20"/>
                <w:spacing w:val="18"/>
                <w:w w:val="120"/>
                <w:sz w:val="18"/>
                <w:lang w:val="ru-RU"/>
              </w:rPr>
              <w:t xml:space="preserve"> </w:t>
            </w:r>
            <w:r w:rsidRPr="00AE7CD6">
              <w:rPr>
                <w:color w:val="231F20"/>
                <w:w w:val="120"/>
                <w:sz w:val="18"/>
                <w:lang w:val="ru-RU"/>
              </w:rPr>
              <w:t>в</w:t>
            </w:r>
            <w:r w:rsidRPr="00AE7CD6">
              <w:rPr>
                <w:color w:val="231F20"/>
                <w:spacing w:val="17"/>
                <w:w w:val="120"/>
                <w:sz w:val="18"/>
                <w:lang w:val="ru-RU"/>
              </w:rPr>
              <w:t xml:space="preserve"> </w:t>
            </w:r>
            <w:r w:rsidRPr="00AE7CD6">
              <w:rPr>
                <w:color w:val="231F20"/>
                <w:w w:val="120"/>
                <w:sz w:val="18"/>
                <w:lang w:val="ru-RU"/>
              </w:rPr>
              <w:t>высказы-</w:t>
            </w:r>
          </w:p>
        </w:tc>
      </w:tr>
      <w:tr w:rsidR="00AE7CD6" w:rsidTr="00AE7CD6">
        <w:trPr>
          <w:trHeight w:val="199"/>
        </w:trPr>
        <w:tc>
          <w:tcPr>
            <w:tcW w:w="2098" w:type="dxa"/>
            <w:tcBorders>
              <w:top w:val="nil"/>
              <w:left w:val="single" w:sz="6" w:space="0" w:color="231F20"/>
              <w:bottom w:val="nil"/>
            </w:tcBorders>
          </w:tcPr>
          <w:p w:rsidR="00AE7CD6" w:rsidRPr="00AE7CD6" w:rsidRDefault="00AE7CD6" w:rsidP="00AE7CD6">
            <w:pPr>
              <w:pStyle w:val="TableParagraph"/>
              <w:rPr>
                <w:sz w:val="12"/>
                <w:lang w:val="ru-RU"/>
              </w:rPr>
            </w:pPr>
          </w:p>
        </w:tc>
        <w:tc>
          <w:tcPr>
            <w:tcW w:w="4026" w:type="dxa"/>
            <w:tcBorders>
              <w:top w:val="nil"/>
              <w:bottom w:val="nil"/>
            </w:tcBorders>
          </w:tcPr>
          <w:p w:rsidR="00AE7CD6" w:rsidRPr="00AE7CD6" w:rsidRDefault="00AE7CD6" w:rsidP="00AE7CD6">
            <w:pPr>
              <w:pStyle w:val="TableParagraph"/>
              <w:spacing w:line="180" w:lineRule="exact"/>
              <w:ind w:left="169"/>
              <w:rPr>
                <w:sz w:val="18"/>
                <w:lang w:val="ru-RU"/>
              </w:rPr>
            </w:pPr>
            <w:r w:rsidRPr="00AE7CD6">
              <w:rPr>
                <w:color w:val="231F20"/>
                <w:w w:val="115"/>
                <w:sz w:val="18"/>
                <w:lang w:val="ru-RU"/>
              </w:rPr>
              <w:t>мой</w:t>
            </w:r>
            <w:r w:rsidRPr="00AE7CD6">
              <w:rPr>
                <w:color w:val="231F20"/>
                <w:spacing w:val="38"/>
                <w:w w:val="115"/>
                <w:sz w:val="18"/>
                <w:lang w:val="ru-RU"/>
              </w:rPr>
              <w:t xml:space="preserve"> </w:t>
            </w:r>
            <w:r w:rsidRPr="00AE7CD6">
              <w:rPr>
                <w:color w:val="231F20"/>
                <w:w w:val="115"/>
                <w:sz w:val="18"/>
                <w:lang w:val="ru-RU"/>
              </w:rPr>
              <w:t>и</w:t>
            </w:r>
            <w:r w:rsidRPr="00AE7CD6">
              <w:rPr>
                <w:color w:val="231F20"/>
                <w:spacing w:val="38"/>
                <w:w w:val="115"/>
                <w:sz w:val="18"/>
                <w:lang w:val="ru-RU"/>
              </w:rPr>
              <w:t xml:space="preserve"> </w:t>
            </w:r>
            <w:r w:rsidRPr="00AE7CD6">
              <w:rPr>
                <w:color w:val="231F20"/>
                <w:w w:val="115"/>
                <w:sz w:val="18"/>
                <w:lang w:val="ru-RU"/>
              </w:rPr>
              <w:t>косвенной</w:t>
            </w:r>
            <w:r w:rsidRPr="00AE7CD6">
              <w:rPr>
                <w:color w:val="231F20"/>
                <w:spacing w:val="38"/>
                <w:w w:val="115"/>
                <w:sz w:val="18"/>
                <w:lang w:val="ru-RU"/>
              </w:rPr>
              <w:t xml:space="preserve"> </w:t>
            </w:r>
            <w:r w:rsidRPr="00AE7CD6">
              <w:rPr>
                <w:color w:val="231F20"/>
                <w:w w:val="115"/>
                <w:sz w:val="18"/>
                <w:lang w:val="ru-RU"/>
              </w:rPr>
              <w:t>речью;</w:t>
            </w:r>
            <w:r w:rsidRPr="00AE7CD6">
              <w:rPr>
                <w:color w:val="231F20"/>
                <w:spacing w:val="38"/>
                <w:w w:val="115"/>
                <w:sz w:val="18"/>
                <w:lang w:val="ru-RU"/>
              </w:rPr>
              <w:t xml:space="preserve"> </w:t>
            </w:r>
            <w:r w:rsidRPr="00AE7CD6">
              <w:rPr>
                <w:color w:val="231F20"/>
                <w:w w:val="115"/>
                <w:sz w:val="18"/>
                <w:lang w:val="ru-RU"/>
              </w:rPr>
              <w:t>нормы</w:t>
            </w:r>
            <w:r w:rsidRPr="00AE7CD6">
              <w:rPr>
                <w:color w:val="231F20"/>
                <w:spacing w:val="38"/>
                <w:w w:val="115"/>
                <w:sz w:val="18"/>
                <w:lang w:val="ru-RU"/>
              </w:rPr>
              <w:t xml:space="preserve"> </w:t>
            </w:r>
            <w:r w:rsidRPr="00AE7CD6">
              <w:rPr>
                <w:color w:val="231F20"/>
                <w:w w:val="115"/>
                <w:sz w:val="18"/>
                <w:lang w:val="ru-RU"/>
              </w:rPr>
              <w:t>поста-</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20"/>
                <w:sz w:val="18"/>
              </w:rPr>
              <w:t>вание.</w:t>
            </w:r>
          </w:p>
        </w:tc>
      </w:tr>
      <w:tr w:rsidR="00AE7CD6" w:rsidTr="00AE7CD6">
        <w:trPr>
          <w:trHeight w:val="199"/>
        </w:trPr>
        <w:tc>
          <w:tcPr>
            <w:tcW w:w="2098"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Pr="00AE7CD6" w:rsidRDefault="00AE7CD6" w:rsidP="00AE7CD6">
            <w:pPr>
              <w:pStyle w:val="TableParagraph"/>
              <w:spacing w:line="180" w:lineRule="exact"/>
              <w:ind w:left="169"/>
              <w:rPr>
                <w:sz w:val="18"/>
                <w:lang w:val="ru-RU"/>
              </w:rPr>
            </w:pPr>
            <w:r w:rsidRPr="00AE7CD6">
              <w:rPr>
                <w:color w:val="231F20"/>
                <w:w w:val="120"/>
                <w:sz w:val="18"/>
                <w:lang w:val="ru-RU"/>
              </w:rPr>
              <w:t>новки</w:t>
            </w:r>
            <w:r w:rsidRPr="00AE7CD6">
              <w:rPr>
                <w:color w:val="231F20"/>
                <w:spacing w:val="22"/>
                <w:w w:val="120"/>
                <w:sz w:val="18"/>
                <w:lang w:val="ru-RU"/>
              </w:rPr>
              <w:t xml:space="preserve"> </w:t>
            </w:r>
            <w:r w:rsidRPr="00AE7CD6">
              <w:rPr>
                <w:color w:val="231F20"/>
                <w:w w:val="120"/>
                <w:sz w:val="18"/>
                <w:lang w:val="ru-RU"/>
              </w:rPr>
              <w:t>знаков</w:t>
            </w:r>
            <w:r w:rsidRPr="00AE7CD6">
              <w:rPr>
                <w:color w:val="231F20"/>
                <w:spacing w:val="23"/>
                <w:w w:val="120"/>
                <w:sz w:val="18"/>
                <w:lang w:val="ru-RU"/>
              </w:rPr>
              <w:t xml:space="preserve"> </w:t>
            </w:r>
            <w:r w:rsidRPr="00AE7CD6">
              <w:rPr>
                <w:color w:val="231F20"/>
                <w:w w:val="120"/>
                <w:sz w:val="18"/>
                <w:lang w:val="ru-RU"/>
              </w:rPr>
              <w:t>препинания</w:t>
            </w:r>
            <w:r w:rsidRPr="00AE7CD6">
              <w:rPr>
                <w:color w:val="231F20"/>
                <w:spacing w:val="22"/>
                <w:w w:val="120"/>
                <w:sz w:val="18"/>
                <w:lang w:val="ru-RU"/>
              </w:rPr>
              <w:t xml:space="preserve"> </w:t>
            </w:r>
            <w:r w:rsidRPr="00AE7CD6">
              <w:rPr>
                <w:color w:val="231F20"/>
                <w:w w:val="120"/>
                <w:sz w:val="18"/>
                <w:lang w:val="ru-RU"/>
              </w:rPr>
              <w:t>в</w:t>
            </w:r>
            <w:r w:rsidRPr="00AE7CD6">
              <w:rPr>
                <w:color w:val="231F20"/>
                <w:spacing w:val="23"/>
                <w:w w:val="120"/>
                <w:sz w:val="18"/>
                <w:lang w:val="ru-RU"/>
              </w:rPr>
              <w:t xml:space="preserve"> </w:t>
            </w:r>
            <w:r w:rsidRPr="00AE7CD6">
              <w:rPr>
                <w:color w:val="231F20"/>
                <w:w w:val="120"/>
                <w:sz w:val="18"/>
                <w:lang w:val="ru-RU"/>
              </w:rPr>
              <w:t>предложе-</w:t>
            </w:r>
          </w:p>
        </w:tc>
        <w:tc>
          <w:tcPr>
            <w:tcW w:w="4026" w:type="dxa"/>
            <w:tcBorders>
              <w:top w:val="nil"/>
              <w:bottom w:val="nil"/>
            </w:tcBorders>
          </w:tcPr>
          <w:p w:rsidR="00AE7CD6" w:rsidRDefault="00AE7CD6" w:rsidP="00AE7CD6">
            <w:pPr>
              <w:pStyle w:val="TableParagraph"/>
              <w:spacing w:line="180" w:lineRule="exact"/>
              <w:rPr>
                <w:sz w:val="18"/>
              </w:rPr>
            </w:pPr>
            <w:r>
              <w:rPr>
                <w:color w:val="231F20"/>
                <w:w w:val="115"/>
                <w:sz w:val="18"/>
              </w:rPr>
              <w:t>Применять</w:t>
            </w:r>
            <w:r>
              <w:rPr>
                <w:color w:val="231F20"/>
                <w:spacing w:val="48"/>
                <w:w w:val="115"/>
                <w:sz w:val="18"/>
              </w:rPr>
              <w:t xml:space="preserve"> </w:t>
            </w:r>
            <w:r>
              <w:rPr>
                <w:color w:val="231F20"/>
                <w:w w:val="115"/>
                <w:sz w:val="18"/>
              </w:rPr>
              <w:t>нормы</w:t>
            </w:r>
            <w:r>
              <w:rPr>
                <w:color w:val="231F20"/>
                <w:spacing w:val="48"/>
                <w:w w:val="115"/>
                <w:sz w:val="18"/>
              </w:rPr>
              <w:t xml:space="preserve"> </w:t>
            </w:r>
            <w:r>
              <w:rPr>
                <w:color w:val="231F20"/>
                <w:w w:val="115"/>
                <w:sz w:val="18"/>
              </w:rPr>
              <w:t>построения</w:t>
            </w:r>
            <w:r>
              <w:rPr>
                <w:color w:val="231F20"/>
                <w:spacing w:val="48"/>
                <w:w w:val="115"/>
                <w:sz w:val="18"/>
              </w:rPr>
              <w:t xml:space="preserve"> </w:t>
            </w:r>
            <w:r>
              <w:rPr>
                <w:color w:val="231F20"/>
                <w:w w:val="115"/>
                <w:sz w:val="18"/>
              </w:rPr>
              <w:t>предло-</w:t>
            </w:r>
          </w:p>
        </w:tc>
      </w:tr>
      <w:tr w:rsidR="00AE7CD6" w:rsidRPr="00454B04" w:rsidTr="00AE7CD6">
        <w:trPr>
          <w:trHeight w:val="199"/>
        </w:trPr>
        <w:tc>
          <w:tcPr>
            <w:tcW w:w="2098"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Pr="00AE7CD6" w:rsidRDefault="00AE7CD6" w:rsidP="00AE7CD6">
            <w:pPr>
              <w:pStyle w:val="TableParagraph"/>
              <w:spacing w:line="180" w:lineRule="exact"/>
              <w:ind w:left="169"/>
              <w:rPr>
                <w:sz w:val="18"/>
                <w:lang w:val="ru-RU"/>
              </w:rPr>
            </w:pPr>
            <w:r w:rsidRPr="00AE7CD6">
              <w:rPr>
                <w:color w:val="231F20"/>
                <w:w w:val="115"/>
                <w:sz w:val="18"/>
                <w:lang w:val="ru-RU"/>
              </w:rPr>
              <w:t>ниях</w:t>
            </w:r>
            <w:r w:rsidRPr="00AE7CD6">
              <w:rPr>
                <w:color w:val="231F20"/>
                <w:spacing w:val="43"/>
                <w:w w:val="115"/>
                <w:sz w:val="18"/>
                <w:lang w:val="ru-RU"/>
              </w:rPr>
              <w:t xml:space="preserve"> </w:t>
            </w:r>
            <w:r w:rsidRPr="00AE7CD6">
              <w:rPr>
                <w:color w:val="231F20"/>
                <w:w w:val="115"/>
                <w:sz w:val="18"/>
                <w:lang w:val="ru-RU"/>
              </w:rPr>
              <w:t>с</w:t>
            </w:r>
            <w:r w:rsidRPr="00AE7CD6">
              <w:rPr>
                <w:color w:val="231F20"/>
                <w:spacing w:val="44"/>
                <w:w w:val="115"/>
                <w:sz w:val="18"/>
                <w:lang w:val="ru-RU"/>
              </w:rPr>
              <w:t xml:space="preserve"> </w:t>
            </w:r>
            <w:r w:rsidRPr="00AE7CD6">
              <w:rPr>
                <w:color w:val="231F20"/>
                <w:w w:val="115"/>
                <w:sz w:val="18"/>
                <w:lang w:val="ru-RU"/>
              </w:rPr>
              <w:t>косвенной</w:t>
            </w:r>
            <w:r w:rsidRPr="00AE7CD6">
              <w:rPr>
                <w:color w:val="231F20"/>
                <w:spacing w:val="43"/>
                <w:w w:val="115"/>
                <w:sz w:val="18"/>
                <w:lang w:val="ru-RU"/>
              </w:rPr>
              <w:t xml:space="preserve"> </w:t>
            </w:r>
            <w:r w:rsidRPr="00AE7CD6">
              <w:rPr>
                <w:color w:val="231F20"/>
                <w:w w:val="115"/>
                <w:sz w:val="18"/>
                <w:lang w:val="ru-RU"/>
              </w:rPr>
              <w:t>речью,</w:t>
            </w:r>
            <w:r w:rsidRPr="00AE7CD6">
              <w:rPr>
                <w:color w:val="231F20"/>
                <w:spacing w:val="44"/>
                <w:w w:val="115"/>
                <w:sz w:val="18"/>
                <w:lang w:val="ru-RU"/>
              </w:rPr>
              <w:t xml:space="preserve"> </w:t>
            </w:r>
            <w:r w:rsidRPr="00AE7CD6">
              <w:rPr>
                <w:color w:val="231F20"/>
                <w:w w:val="115"/>
                <w:sz w:val="18"/>
                <w:lang w:val="ru-RU"/>
              </w:rPr>
              <w:t>с</w:t>
            </w:r>
            <w:r w:rsidRPr="00AE7CD6">
              <w:rPr>
                <w:color w:val="231F20"/>
                <w:spacing w:val="43"/>
                <w:w w:val="115"/>
                <w:sz w:val="18"/>
                <w:lang w:val="ru-RU"/>
              </w:rPr>
              <w:t xml:space="preserve"> </w:t>
            </w:r>
            <w:r w:rsidRPr="00AE7CD6">
              <w:rPr>
                <w:color w:val="231F20"/>
                <w:w w:val="115"/>
                <w:sz w:val="18"/>
                <w:lang w:val="ru-RU"/>
              </w:rPr>
              <w:t>прямой</w:t>
            </w:r>
            <w:r w:rsidRPr="00AE7CD6">
              <w:rPr>
                <w:color w:val="231F20"/>
                <w:spacing w:val="44"/>
                <w:w w:val="115"/>
                <w:sz w:val="18"/>
                <w:lang w:val="ru-RU"/>
              </w:rPr>
              <w:t xml:space="preserve"> </w:t>
            </w:r>
            <w:r w:rsidRPr="00AE7CD6">
              <w:rPr>
                <w:color w:val="231F20"/>
                <w:w w:val="115"/>
                <w:sz w:val="18"/>
                <w:lang w:val="ru-RU"/>
              </w:rPr>
              <w:t>ре-</w:t>
            </w:r>
          </w:p>
        </w:tc>
        <w:tc>
          <w:tcPr>
            <w:tcW w:w="4026" w:type="dxa"/>
            <w:tcBorders>
              <w:top w:val="nil"/>
              <w:bottom w:val="nil"/>
            </w:tcBorders>
          </w:tcPr>
          <w:p w:rsidR="00AE7CD6" w:rsidRPr="00AE7CD6" w:rsidRDefault="00AE7CD6" w:rsidP="00AE7CD6">
            <w:pPr>
              <w:pStyle w:val="TableParagraph"/>
              <w:spacing w:line="180" w:lineRule="exact"/>
              <w:rPr>
                <w:sz w:val="18"/>
                <w:lang w:val="ru-RU"/>
              </w:rPr>
            </w:pPr>
            <w:r w:rsidRPr="00AE7CD6">
              <w:rPr>
                <w:color w:val="231F20"/>
                <w:w w:val="115"/>
                <w:sz w:val="18"/>
                <w:lang w:val="ru-RU"/>
              </w:rPr>
              <w:t>жений</w:t>
            </w:r>
            <w:r w:rsidRPr="00AE7CD6">
              <w:rPr>
                <w:color w:val="231F20"/>
                <w:spacing w:val="46"/>
                <w:w w:val="115"/>
                <w:sz w:val="18"/>
                <w:lang w:val="ru-RU"/>
              </w:rPr>
              <w:t xml:space="preserve"> </w:t>
            </w:r>
            <w:r w:rsidRPr="00AE7CD6">
              <w:rPr>
                <w:color w:val="231F20"/>
                <w:w w:val="115"/>
                <w:sz w:val="18"/>
                <w:lang w:val="ru-RU"/>
              </w:rPr>
              <w:t>с</w:t>
            </w:r>
            <w:r w:rsidRPr="00AE7CD6">
              <w:rPr>
                <w:color w:val="231F20"/>
                <w:spacing w:val="47"/>
                <w:w w:val="115"/>
                <w:sz w:val="18"/>
                <w:lang w:val="ru-RU"/>
              </w:rPr>
              <w:t xml:space="preserve"> </w:t>
            </w:r>
            <w:r w:rsidRPr="00AE7CD6">
              <w:rPr>
                <w:color w:val="231F20"/>
                <w:w w:val="115"/>
                <w:sz w:val="18"/>
                <w:lang w:val="ru-RU"/>
              </w:rPr>
              <w:t>прямой</w:t>
            </w:r>
            <w:r w:rsidRPr="00AE7CD6">
              <w:rPr>
                <w:color w:val="231F20"/>
                <w:spacing w:val="47"/>
                <w:w w:val="115"/>
                <w:sz w:val="18"/>
                <w:lang w:val="ru-RU"/>
              </w:rPr>
              <w:t xml:space="preserve"> </w:t>
            </w:r>
            <w:r w:rsidRPr="00AE7CD6">
              <w:rPr>
                <w:color w:val="231F20"/>
                <w:w w:val="115"/>
                <w:sz w:val="18"/>
                <w:lang w:val="ru-RU"/>
              </w:rPr>
              <w:t>и</w:t>
            </w:r>
            <w:r w:rsidRPr="00AE7CD6">
              <w:rPr>
                <w:color w:val="231F20"/>
                <w:spacing w:val="47"/>
                <w:w w:val="115"/>
                <w:sz w:val="18"/>
                <w:lang w:val="ru-RU"/>
              </w:rPr>
              <w:t xml:space="preserve"> </w:t>
            </w:r>
            <w:r w:rsidRPr="00AE7CD6">
              <w:rPr>
                <w:color w:val="231F20"/>
                <w:w w:val="115"/>
                <w:sz w:val="18"/>
                <w:lang w:val="ru-RU"/>
              </w:rPr>
              <w:t>косвенной</w:t>
            </w:r>
            <w:r w:rsidRPr="00AE7CD6">
              <w:rPr>
                <w:color w:val="231F20"/>
                <w:spacing w:val="47"/>
                <w:w w:val="115"/>
                <w:sz w:val="18"/>
                <w:lang w:val="ru-RU"/>
              </w:rPr>
              <w:t xml:space="preserve"> </w:t>
            </w:r>
            <w:r w:rsidRPr="00AE7CD6">
              <w:rPr>
                <w:color w:val="231F20"/>
                <w:w w:val="115"/>
                <w:sz w:val="18"/>
                <w:lang w:val="ru-RU"/>
              </w:rPr>
              <w:t>речью,</w:t>
            </w:r>
          </w:p>
        </w:tc>
      </w:tr>
      <w:tr w:rsidR="00AE7CD6" w:rsidTr="00AE7CD6">
        <w:trPr>
          <w:trHeight w:val="200"/>
        </w:trPr>
        <w:tc>
          <w:tcPr>
            <w:tcW w:w="2098" w:type="dxa"/>
            <w:tcBorders>
              <w:top w:val="nil"/>
              <w:left w:val="single" w:sz="6" w:space="0" w:color="231F20"/>
              <w:bottom w:val="nil"/>
            </w:tcBorders>
          </w:tcPr>
          <w:p w:rsidR="00AE7CD6" w:rsidRPr="00AE7CD6" w:rsidRDefault="00AE7CD6" w:rsidP="00AE7CD6">
            <w:pPr>
              <w:pStyle w:val="TableParagraph"/>
              <w:rPr>
                <w:sz w:val="12"/>
                <w:lang w:val="ru-RU"/>
              </w:rPr>
            </w:pPr>
          </w:p>
        </w:tc>
        <w:tc>
          <w:tcPr>
            <w:tcW w:w="4026" w:type="dxa"/>
            <w:tcBorders>
              <w:top w:val="nil"/>
              <w:bottom w:val="nil"/>
            </w:tcBorders>
          </w:tcPr>
          <w:p w:rsidR="00AE7CD6" w:rsidRDefault="00AE7CD6" w:rsidP="00AE7CD6">
            <w:pPr>
              <w:pStyle w:val="TableParagraph"/>
              <w:spacing w:line="181" w:lineRule="exact"/>
              <w:ind w:left="169"/>
              <w:rPr>
                <w:sz w:val="18"/>
              </w:rPr>
            </w:pPr>
            <w:r>
              <w:rPr>
                <w:color w:val="231F20"/>
                <w:w w:val="120"/>
                <w:sz w:val="18"/>
              </w:rPr>
              <w:t>чью,</w:t>
            </w:r>
            <w:r>
              <w:rPr>
                <w:color w:val="231F20"/>
                <w:spacing w:val="26"/>
                <w:w w:val="120"/>
                <w:sz w:val="18"/>
              </w:rPr>
              <w:t xml:space="preserve"> </w:t>
            </w:r>
            <w:r>
              <w:rPr>
                <w:color w:val="231F20"/>
                <w:w w:val="120"/>
                <w:sz w:val="18"/>
              </w:rPr>
              <w:t>при</w:t>
            </w:r>
            <w:r>
              <w:rPr>
                <w:color w:val="231F20"/>
                <w:spacing w:val="27"/>
                <w:w w:val="120"/>
                <w:sz w:val="18"/>
              </w:rPr>
              <w:t xml:space="preserve"> </w:t>
            </w:r>
            <w:r>
              <w:rPr>
                <w:color w:val="231F20"/>
                <w:w w:val="120"/>
                <w:sz w:val="18"/>
              </w:rPr>
              <w:t>цитировании.</w:t>
            </w:r>
          </w:p>
        </w:tc>
        <w:tc>
          <w:tcPr>
            <w:tcW w:w="4026" w:type="dxa"/>
            <w:tcBorders>
              <w:top w:val="nil"/>
              <w:bottom w:val="nil"/>
            </w:tcBorders>
          </w:tcPr>
          <w:p w:rsidR="00AE7CD6" w:rsidRDefault="00AE7CD6" w:rsidP="00AE7CD6">
            <w:pPr>
              <w:pStyle w:val="TableParagraph"/>
              <w:spacing w:line="181" w:lineRule="exact"/>
              <w:rPr>
                <w:sz w:val="18"/>
              </w:rPr>
            </w:pPr>
            <w:r>
              <w:rPr>
                <w:color w:val="231F20"/>
                <w:w w:val="120"/>
                <w:sz w:val="18"/>
              </w:rPr>
              <w:t>при</w:t>
            </w:r>
            <w:r>
              <w:rPr>
                <w:color w:val="231F20"/>
                <w:spacing w:val="21"/>
                <w:w w:val="120"/>
                <w:sz w:val="18"/>
              </w:rPr>
              <w:t xml:space="preserve"> </w:t>
            </w:r>
            <w:r>
              <w:rPr>
                <w:color w:val="231F20"/>
                <w:w w:val="120"/>
                <w:sz w:val="18"/>
              </w:rPr>
              <w:t>цитировании</w:t>
            </w:r>
          </w:p>
        </w:tc>
      </w:tr>
      <w:tr w:rsidR="00AE7CD6" w:rsidRPr="00454B04" w:rsidTr="00AE7CD6">
        <w:trPr>
          <w:trHeight w:val="199"/>
        </w:trPr>
        <w:tc>
          <w:tcPr>
            <w:tcW w:w="2098" w:type="dxa"/>
            <w:tcBorders>
              <w:top w:val="nil"/>
              <w:left w:val="single" w:sz="6" w:space="0" w:color="231F20"/>
              <w:bottom w:val="nil"/>
            </w:tcBorders>
          </w:tcPr>
          <w:p w:rsidR="00AE7CD6" w:rsidRDefault="00AE7CD6" w:rsidP="00AE7CD6">
            <w:pPr>
              <w:pStyle w:val="TableParagraph"/>
              <w:rPr>
                <w:sz w:val="12"/>
              </w:rPr>
            </w:pPr>
          </w:p>
        </w:tc>
        <w:tc>
          <w:tcPr>
            <w:tcW w:w="4026" w:type="dxa"/>
            <w:tcBorders>
              <w:top w:val="nil"/>
              <w:bottom w:val="nil"/>
            </w:tcBorders>
          </w:tcPr>
          <w:p w:rsidR="00AE7CD6" w:rsidRPr="00AE7CD6" w:rsidRDefault="00AE7CD6" w:rsidP="00AE7CD6">
            <w:pPr>
              <w:pStyle w:val="TableParagraph"/>
              <w:spacing w:line="179" w:lineRule="exact"/>
              <w:ind w:left="169"/>
              <w:rPr>
                <w:sz w:val="18"/>
                <w:lang w:val="ru-RU"/>
              </w:rPr>
            </w:pPr>
            <w:r w:rsidRPr="00AE7CD6">
              <w:rPr>
                <w:color w:val="231F20"/>
                <w:w w:val="115"/>
                <w:sz w:val="18"/>
                <w:lang w:val="ru-RU"/>
              </w:rPr>
              <w:t>Применение</w:t>
            </w:r>
            <w:r w:rsidRPr="00AE7CD6">
              <w:rPr>
                <w:color w:val="231F20"/>
                <w:spacing w:val="47"/>
                <w:w w:val="115"/>
                <w:sz w:val="18"/>
                <w:lang w:val="ru-RU"/>
              </w:rPr>
              <w:t xml:space="preserve"> </w:t>
            </w:r>
            <w:r w:rsidRPr="00AE7CD6">
              <w:rPr>
                <w:color w:val="231F20"/>
                <w:w w:val="115"/>
                <w:sz w:val="18"/>
                <w:lang w:val="ru-RU"/>
              </w:rPr>
              <w:t>знаний</w:t>
            </w:r>
            <w:r w:rsidRPr="00AE7CD6">
              <w:rPr>
                <w:color w:val="231F20"/>
                <w:spacing w:val="48"/>
                <w:w w:val="115"/>
                <w:sz w:val="18"/>
                <w:lang w:val="ru-RU"/>
              </w:rPr>
              <w:t xml:space="preserve"> </w:t>
            </w:r>
            <w:r w:rsidRPr="00AE7CD6">
              <w:rPr>
                <w:color w:val="231F20"/>
                <w:w w:val="115"/>
                <w:sz w:val="18"/>
                <w:lang w:val="ru-RU"/>
              </w:rPr>
              <w:t>по</w:t>
            </w:r>
            <w:r w:rsidRPr="00AE7CD6">
              <w:rPr>
                <w:color w:val="231F20"/>
                <w:spacing w:val="48"/>
                <w:w w:val="115"/>
                <w:sz w:val="18"/>
                <w:lang w:val="ru-RU"/>
              </w:rPr>
              <w:t xml:space="preserve"> </w:t>
            </w:r>
            <w:r w:rsidRPr="00AE7CD6">
              <w:rPr>
                <w:color w:val="231F20"/>
                <w:w w:val="115"/>
                <w:sz w:val="18"/>
                <w:lang w:val="ru-RU"/>
              </w:rPr>
              <w:t>синтаксису</w:t>
            </w:r>
            <w:r w:rsidRPr="00AE7CD6">
              <w:rPr>
                <w:color w:val="231F20"/>
                <w:spacing w:val="48"/>
                <w:w w:val="115"/>
                <w:sz w:val="18"/>
                <w:lang w:val="ru-RU"/>
              </w:rPr>
              <w:t xml:space="preserve"> </w:t>
            </w:r>
            <w:r w:rsidRPr="00AE7CD6">
              <w:rPr>
                <w:color w:val="231F20"/>
                <w:w w:val="115"/>
                <w:sz w:val="18"/>
                <w:lang w:val="ru-RU"/>
              </w:rPr>
              <w:t>и</w:t>
            </w:r>
          </w:p>
        </w:tc>
        <w:tc>
          <w:tcPr>
            <w:tcW w:w="4026" w:type="dxa"/>
            <w:tcBorders>
              <w:top w:val="nil"/>
              <w:bottom w:val="nil"/>
            </w:tcBorders>
          </w:tcPr>
          <w:p w:rsidR="00AE7CD6" w:rsidRPr="00AE7CD6" w:rsidRDefault="00AE7CD6" w:rsidP="00AE7CD6">
            <w:pPr>
              <w:pStyle w:val="TableParagraph"/>
              <w:rPr>
                <w:sz w:val="12"/>
                <w:lang w:val="ru-RU"/>
              </w:rPr>
            </w:pPr>
          </w:p>
        </w:tc>
      </w:tr>
      <w:tr w:rsidR="00AE7CD6" w:rsidTr="00AE7CD6">
        <w:trPr>
          <w:trHeight w:val="342"/>
        </w:trPr>
        <w:tc>
          <w:tcPr>
            <w:tcW w:w="2098" w:type="dxa"/>
            <w:tcBorders>
              <w:top w:val="nil"/>
              <w:left w:val="single" w:sz="6" w:space="0" w:color="231F20"/>
              <w:bottom w:val="single" w:sz="6" w:space="0" w:color="231F20"/>
            </w:tcBorders>
          </w:tcPr>
          <w:p w:rsidR="00AE7CD6" w:rsidRPr="00AE7CD6" w:rsidRDefault="00AE7CD6" w:rsidP="00AE7CD6">
            <w:pPr>
              <w:pStyle w:val="TableParagraph"/>
              <w:rPr>
                <w:sz w:val="18"/>
                <w:lang w:val="ru-RU"/>
              </w:rPr>
            </w:pPr>
          </w:p>
        </w:tc>
        <w:tc>
          <w:tcPr>
            <w:tcW w:w="4026" w:type="dxa"/>
            <w:tcBorders>
              <w:top w:val="nil"/>
              <w:bottom w:val="single" w:sz="6" w:space="0" w:color="231F20"/>
            </w:tcBorders>
          </w:tcPr>
          <w:p w:rsidR="00AE7CD6" w:rsidRDefault="00AE7CD6" w:rsidP="00AE7CD6">
            <w:pPr>
              <w:pStyle w:val="TableParagraph"/>
              <w:spacing w:line="200" w:lineRule="exact"/>
              <w:ind w:left="169"/>
              <w:rPr>
                <w:sz w:val="18"/>
              </w:rPr>
            </w:pPr>
            <w:r>
              <w:rPr>
                <w:color w:val="231F20"/>
                <w:w w:val="120"/>
                <w:sz w:val="18"/>
              </w:rPr>
              <w:t>пунктуации</w:t>
            </w:r>
            <w:r>
              <w:rPr>
                <w:color w:val="231F20"/>
                <w:spacing w:val="28"/>
                <w:w w:val="120"/>
                <w:sz w:val="18"/>
              </w:rPr>
              <w:t xml:space="preserve"> </w:t>
            </w:r>
            <w:r>
              <w:rPr>
                <w:color w:val="231F20"/>
                <w:w w:val="120"/>
                <w:sz w:val="18"/>
              </w:rPr>
              <w:t>в</w:t>
            </w:r>
            <w:r>
              <w:rPr>
                <w:color w:val="231F20"/>
                <w:spacing w:val="28"/>
                <w:w w:val="120"/>
                <w:sz w:val="18"/>
              </w:rPr>
              <w:t xml:space="preserve"> </w:t>
            </w:r>
            <w:r>
              <w:rPr>
                <w:color w:val="231F20"/>
                <w:w w:val="120"/>
                <w:sz w:val="18"/>
              </w:rPr>
              <w:t>практике</w:t>
            </w:r>
            <w:r>
              <w:rPr>
                <w:color w:val="231F20"/>
                <w:spacing w:val="28"/>
                <w:w w:val="120"/>
                <w:sz w:val="18"/>
              </w:rPr>
              <w:t xml:space="preserve"> </w:t>
            </w:r>
            <w:r>
              <w:rPr>
                <w:color w:val="231F20"/>
                <w:w w:val="120"/>
                <w:sz w:val="18"/>
              </w:rPr>
              <w:t>правописания</w:t>
            </w:r>
          </w:p>
        </w:tc>
        <w:tc>
          <w:tcPr>
            <w:tcW w:w="4026" w:type="dxa"/>
            <w:tcBorders>
              <w:top w:val="nil"/>
              <w:bottom w:val="single" w:sz="6" w:space="0" w:color="231F20"/>
            </w:tcBorders>
          </w:tcPr>
          <w:p w:rsidR="00AE7CD6" w:rsidRDefault="00AE7CD6" w:rsidP="00AE7CD6">
            <w:pPr>
              <w:pStyle w:val="TableParagraph"/>
              <w:rPr>
                <w:sz w:val="18"/>
              </w:rPr>
            </w:pPr>
          </w:p>
        </w:tc>
      </w:tr>
    </w:tbl>
    <w:p w:rsidR="00AE7CD6" w:rsidRDefault="00AE7CD6" w:rsidP="00AE7CD6">
      <w:pPr>
        <w:rPr>
          <w:sz w:val="18"/>
        </w:rPr>
        <w:sectPr w:rsidR="00AE7CD6">
          <w:pgSz w:w="12020" w:h="7830" w:orient="landscape"/>
          <w:pgMar w:top="640" w:right="620" w:bottom="280" w:left="1020" w:header="720" w:footer="720" w:gutter="0"/>
          <w:cols w:space="720"/>
        </w:sectPr>
      </w:pPr>
    </w:p>
    <w:p w:rsidR="00AE7CD6" w:rsidRPr="00AE7CD6" w:rsidRDefault="00AE7CD6" w:rsidP="00AE7CD6">
      <w:pPr>
        <w:pStyle w:val="a3"/>
        <w:spacing w:before="70" w:line="252" w:lineRule="auto"/>
        <w:ind w:left="117"/>
        <w:rPr>
          <w:lang w:val="ru-RU"/>
        </w:rPr>
      </w:pPr>
      <w:r w:rsidRPr="00AE7CD6">
        <w:rPr>
          <w:color w:val="231F20"/>
          <w:w w:val="115"/>
          <w:lang w:val="ru-RU"/>
        </w:rPr>
        <w:lastRenderedPageBreak/>
        <w:t>В разделе тематического планирования рабочей программы учтены возможности использования электронных</w:t>
      </w:r>
      <w:r w:rsidRPr="00AE7CD6">
        <w:rPr>
          <w:color w:val="231F20"/>
          <w:spacing w:val="1"/>
          <w:w w:val="115"/>
          <w:lang w:val="ru-RU"/>
        </w:rPr>
        <w:t xml:space="preserve"> </w:t>
      </w:r>
      <w:r w:rsidRPr="00AE7CD6">
        <w:rPr>
          <w:color w:val="231F20"/>
          <w:w w:val="115"/>
          <w:lang w:val="ru-RU"/>
        </w:rPr>
        <w:t>(цифровых)</w:t>
      </w:r>
      <w:r w:rsidRPr="00AE7CD6">
        <w:rPr>
          <w:color w:val="231F20"/>
          <w:spacing w:val="1"/>
          <w:w w:val="115"/>
          <w:lang w:val="ru-RU"/>
        </w:rPr>
        <w:t xml:space="preserve"> </w:t>
      </w:r>
      <w:r w:rsidRPr="00AE7CD6">
        <w:rPr>
          <w:color w:val="231F20"/>
          <w:w w:val="115"/>
          <w:lang w:val="ru-RU"/>
        </w:rPr>
        <w:t>образовательных</w:t>
      </w:r>
      <w:r w:rsidRPr="00AE7CD6">
        <w:rPr>
          <w:color w:val="231F20"/>
          <w:spacing w:val="1"/>
          <w:w w:val="115"/>
          <w:lang w:val="ru-RU"/>
        </w:rPr>
        <w:t xml:space="preserve"> </w:t>
      </w:r>
      <w:r w:rsidRPr="00AE7CD6">
        <w:rPr>
          <w:color w:val="231F20"/>
          <w:w w:val="115"/>
          <w:lang w:val="ru-RU"/>
        </w:rPr>
        <w:t>ресурсов,</w:t>
      </w:r>
      <w:r w:rsidRPr="00AE7CD6">
        <w:rPr>
          <w:color w:val="231F20"/>
          <w:spacing w:val="1"/>
          <w:w w:val="115"/>
          <w:lang w:val="ru-RU"/>
        </w:rPr>
        <w:t xml:space="preserve"> </w:t>
      </w:r>
      <w:r w:rsidRPr="00AE7CD6">
        <w:rPr>
          <w:color w:val="231F20"/>
          <w:w w:val="115"/>
          <w:lang w:val="ru-RU"/>
        </w:rPr>
        <w:t>являющихся</w:t>
      </w:r>
      <w:r w:rsidRPr="00AE7CD6">
        <w:rPr>
          <w:color w:val="231F20"/>
          <w:spacing w:val="1"/>
          <w:w w:val="115"/>
          <w:lang w:val="ru-RU"/>
        </w:rPr>
        <w:t xml:space="preserve"> </w:t>
      </w:r>
      <w:r w:rsidRPr="00AE7CD6">
        <w:rPr>
          <w:color w:val="231F20"/>
          <w:w w:val="115"/>
          <w:lang w:val="ru-RU"/>
        </w:rPr>
        <w:t>учебно-</w:t>
      </w:r>
      <w:r w:rsidRPr="00AE7CD6">
        <w:rPr>
          <w:color w:val="231F20"/>
          <w:spacing w:val="1"/>
          <w:w w:val="115"/>
          <w:lang w:val="ru-RU"/>
        </w:rPr>
        <w:t xml:space="preserve"> </w:t>
      </w:r>
      <w:r w:rsidRPr="00AE7CD6">
        <w:rPr>
          <w:color w:val="231F20"/>
          <w:w w:val="115"/>
          <w:lang w:val="ru-RU"/>
        </w:rPr>
        <w:t>методическими</w:t>
      </w:r>
      <w:r w:rsidRPr="00AE7CD6">
        <w:rPr>
          <w:color w:val="231F20"/>
          <w:spacing w:val="1"/>
          <w:w w:val="115"/>
          <w:lang w:val="ru-RU"/>
        </w:rPr>
        <w:t xml:space="preserve"> </w:t>
      </w:r>
      <w:r w:rsidRPr="00AE7CD6">
        <w:rPr>
          <w:color w:val="231F20"/>
          <w:w w:val="115"/>
          <w:lang w:val="ru-RU"/>
        </w:rPr>
        <w:t>материалами,</w:t>
      </w:r>
      <w:r w:rsidRPr="00AE7CD6">
        <w:rPr>
          <w:color w:val="231F20"/>
          <w:spacing w:val="1"/>
          <w:w w:val="115"/>
          <w:lang w:val="ru-RU"/>
        </w:rPr>
        <w:t xml:space="preserve"> </w:t>
      </w:r>
      <w:r w:rsidRPr="00AE7CD6">
        <w:rPr>
          <w:color w:val="231F20"/>
          <w:w w:val="115"/>
          <w:lang w:val="ru-RU"/>
        </w:rPr>
        <w:t>реализующими</w:t>
      </w:r>
      <w:r w:rsidRPr="00AE7CD6">
        <w:rPr>
          <w:color w:val="231F20"/>
          <w:spacing w:val="1"/>
          <w:w w:val="115"/>
          <w:lang w:val="ru-RU"/>
        </w:rPr>
        <w:t xml:space="preserve"> </w:t>
      </w:r>
      <w:r w:rsidRPr="00AE7CD6">
        <w:rPr>
          <w:color w:val="231F20"/>
          <w:w w:val="115"/>
          <w:lang w:val="ru-RU"/>
        </w:rPr>
        <w:t>дидактические</w:t>
      </w:r>
      <w:r w:rsidRPr="00AE7CD6">
        <w:rPr>
          <w:color w:val="231F20"/>
          <w:spacing w:val="-55"/>
          <w:w w:val="115"/>
          <w:lang w:val="ru-RU"/>
        </w:rPr>
        <w:t xml:space="preserve"> </w:t>
      </w:r>
      <w:r w:rsidRPr="00AE7CD6">
        <w:rPr>
          <w:color w:val="231F20"/>
          <w:w w:val="115"/>
          <w:lang w:val="ru-RU"/>
        </w:rPr>
        <w:t>возможности</w:t>
      </w:r>
      <w:r w:rsidRPr="00AE7CD6">
        <w:rPr>
          <w:color w:val="231F20"/>
          <w:spacing w:val="1"/>
          <w:w w:val="115"/>
          <w:lang w:val="ru-RU"/>
        </w:rPr>
        <w:t xml:space="preserve"> </w:t>
      </w:r>
      <w:r w:rsidRPr="00AE7CD6">
        <w:rPr>
          <w:color w:val="231F20"/>
          <w:w w:val="115"/>
          <w:lang w:val="ru-RU"/>
        </w:rPr>
        <w:t>ИКТ,</w:t>
      </w:r>
      <w:r w:rsidRPr="00AE7CD6">
        <w:rPr>
          <w:color w:val="231F20"/>
          <w:spacing w:val="1"/>
          <w:w w:val="115"/>
          <w:lang w:val="ru-RU"/>
        </w:rPr>
        <w:t xml:space="preserve"> </w:t>
      </w:r>
      <w:r w:rsidRPr="00AE7CD6">
        <w:rPr>
          <w:color w:val="231F20"/>
          <w:w w:val="115"/>
          <w:lang w:val="ru-RU"/>
        </w:rPr>
        <w:t>содержание</w:t>
      </w:r>
      <w:r w:rsidRPr="00AE7CD6">
        <w:rPr>
          <w:color w:val="231F20"/>
          <w:spacing w:val="1"/>
          <w:w w:val="115"/>
          <w:lang w:val="ru-RU"/>
        </w:rPr>
        <w:t xml:space="preserve"> </w:t>
      </w:r>
      <w:r w:rsidRPr="00AE7CD6">
        <w:rPr>
          <w:color w:val="231F20"/>
          <w:w w:val="115"/>
          <w:lang w:val="ru-RU"/>
        </w:rPr>
        <w:t>которых</w:t>
      </w:r>
      <w:r w:rsidRPr="00AE7CD6">
        <w:rPr>
          <w:color w:val="231F20"/>
          <w:spacing w:val="1"/>
          <w:w w:val="115"/>
          <w:lang w:val="ru-RU"/>
        </w:rPr>
        <w:t xml:space="preserve"> </w:t>
      </w:r>
      <w:r w:rsidRPr="00AE7CD6">
        <w:rPr>
          <w:color w:val="231F20"/>
          <w:w w:val="115"/>
          <w:lang w:val="ru-RU"/>
        </w:rPr>
        <w:t>соответствует</w:t>
      </w:r>
      <w:r w:rsidRPr="00AE7CD6">
        <w:rPr>
          <w:color w:val="231F20"/>
          <w:spacing w:val="1"/>
          <w:w w:val="115"/>
          <w:lang w:val="ru-RU"/>
        </w:rPr>
        <w:t xml:space="preserve"> </w:t>
      </w:r>
      <w:r w:rsidRPr="00AE7CD6">
        <w:rPr>
          <w:color w:val="231F20"/>
          <w:w w:val="115"/>
          <w:lang w:val="ru-RU"/>
        </w:rPr>
        <w:t>законодательству</w:t>
      </w:r>
      <w:r w:rsidRPr="00AE7CD6">
        <w:rPr>
          <w:color w:val="231F20"/>
          <w:spacing w:val="1"/>
          <w:w w:val="115"/>
          <w:lang w:val="ru-RU"/>
        </w:rPr>
        <w:t xml:space="preserve"> </w:t>
      </w:r>
      <w:r w:rsidRPr="00AE7CD6">
        <w:rPr>
          <w:color w:val="231F20"/>
          <w:w w:val="115"/>
          <w:lang w:val="ru-RU"/>
        </w:rPr>
        <w:t>об</w:t>
      </w:r>
      <w:r w:rsidRPr="00AE7CD6">
        <w:rPr>
          <w:color w:val="231F20"/>
          <w:spacing w:val="1"/>
          <w:w w:val="115"/>
          <w:lang w:val="ru-RU"/>
        </w:rPr>
        <w:t xml:space="preserve"> </w:t>
      </w:r>
      <w:r w:rsidRPr="00AE7CD6">
        <w:rPr>
          <w:color w:val="231F20"/>
          <w:w w:val="115"/>
          <w:lang w:val="ru-RU"/>
        </w:rPr>
        <w:t>образовании</w:t>
      </w:r>
      <w:r w:rsidRPr="00AE7CD6">
        <w:rPr>
          <w:color w:val="231F20"/>
          <w:spacing w:val="1"/>
          <w:w w:val="115"/>
          <w:lang w:val="ru-RU"/>
        </w:rPr>
        <w:t xml:space="preserve"> </w:t>
      </w:r>
      <w:r w:rsidRPr="00AE7CD6">
        <w:rPr>
          <w:color w:val="231F20"/>
          <w:w w:val="115"/>
          <w:lang w:val="ru-RU"/>
        </w:rPr>
        <w:t>(мультимедийные</w:t>
      </w:r>
      <w:r w:rsidRPr="00AE7CD6">
        <w:rPr>
          <w:color w:val="231F20"/>
          <w:spacing w:val="1"/>
          <w:w w:val="115"/>
          <w:lang w:val="ru-RU"/>
        </w:rPr>
        <w:t xml:space="preserve"> </w:t>
      </w:r>
      <w:r w:rsidRPr="00AE7CD6">
        <w:rPr>
          <w:color w:val="231F20"/>
          <w:w w:val="115"/>
          <w:lang w:val="ru-RU"/>
        </w:rPr>
        <w:t>программы,</w:t>
      </w:r>
      <w:r w:rsidRPr="00AE7CD6">
        <w:rPr>
          <w:color w:val="231F20"/>
          <w:spacing w:val="1"/>
          <w:w w:val="115"/>
          <w:lang w:val="ru-RU"/>
        </w:rPr>
        <w:t xml:space="preserve"> </w:t>
      </w:r>
      <w:r w:rsidRPr="00AE7CD6">
        <w:rPr>
          <w:color w:val="231F20"/>
          <w:w w:val="115"/>
          <w:lang w:val="ru-RU"/>
        </w:rPr>
        <w:t>электронные учебники и задачники, электронные библиотеки,</w:t>
      </w:r>
      <w:r w:rsidRPr="00AE7CD6">
        <w:rPr>
          <w:color w:val="231F20"/>
          <w:spacing w:val="1"/>
          <w:w w:val="115"/>
          <w:lang w:val="ru-RU"/>
        </w:rPr>
        <w:t xml:space="preserve"> </w:t>
      </w:r>
      <w:r w:rsidRPr="00AE7CD6">
        <w:rPr>
          <w:color w:val="231F20"/>
          <w:w w:val="115"/>
          <w:lang w:val="ru-RU"/>
        </w:rPr>
        <w:t>виртуальные</w:t>
      </w:r>
      <w:r w:rsidRPr="00AE7CD6">
        <w:rPr>
          <w:color w:val="231F20"/>
          <w:spacing w:val="1"/>
          <w:w w:val="115"/>
          <w:lang w:val="ru-RU"/>
        </w:rPr>
        <w:t xml:space="preserve"> </w:t>
      </w:r>
      <w:r w:rsidRPr="00AE7CD6">
        <w:rPr>
          <w:color w:val="231F20"/>
          <w:w w:val="115"/>
          <w:lang w:val="ru-RU"/>
        </w:rPr>
        <w:t>лаборатории,</w:t>
      </w:r>
      <w:r w:rsidRPr="00AE7CD6">
        <w:rPr>
          <w:color w:val="231F20"/>
          <w:spacing w:val="1"/>
          <w:w w:val="115"/>
          <w:lang w:val="ru-RU"/>
        </w:rPr>
        <w:t xml:space="preserve"> </w:t>
      </w:r>
      <w:r w:rsidRPr="00AE7CD6">
        <w:rPr>
          <w:color w:val="231F20"/>
          <w:w w:val="115"/>
          <w:lang w:val="ru-RU"/>
        </w:rPr>
        <w:t>игровые</w:t>
      </w:r>
      <w:r w:rsidRPr="00AE7CD6">
        <w:rPr>
          <w:color w:val="231F20"/>
          <w:spacing w:val="1"/>
          <w:w w:val="115"/>
          <w:lang w:val="ru-RU"/>
        </w:rPr>
        <w:t xml:space="preserve"> </w:t>
      </w:r>
      <w:r w:rsidRPr="00AE7CD6">
        <w:rPr>
          <w:color w:val="231F20"/>
          <w:w w:val="115"/>
          <w:lang w:val="ru-RU"/>
        </w:rPr>
        <w:t>программы,</w:t>
      </w:r>
      <w:r w:rsidRPr="00AE7CD6">
        <w:rPr>
          <w:color w:val="231F20"/>
          <w:spacing w:val="1"/>
          <w:w w:val="115"/>
          <w:lang w:val="ru-RU"/>
        </w:rPr>
        <w:t xml:space="preserve"> </w:t>
      </w:r>
      <w:r w:rsidRPr="00AE7CD6">
        <w:rPr>
          <w:color w:val="231F20"/>
          <w:w w:val="115"/>
          <w:lang w:val="ru-RU"/>
        </w:rPr>
        <w:t>коллекции</w:t>
      </w:r>
      <w:r w:rsidRPr="00AE7CD6">
        <w:rPr>
          <w:color w:val="231F20"/>
          <w:spacing w:val="1"/>
          <w:w w:val="115"/>
          <w:lang w:val="ru-RU"/>
        </w:rPr>
        <w:t xml:space="preserve"> </w:t>
      </w:r>
      <w:r w:rsidRPr="00AE7CD6">
        <w:rPr>
          <w:color w:val="231F20"/>
          <w:w w:val="115"/>
          <w:lang w:val="ru-RU"/>
        </w:rPr>
        <w:t>цифровых</w:t>
      </w:r>
      <w:r w:rsidRPr="00AE7CD6">
        <w:rPr>
          <w:color w:val="231F20"/>
          <w:spacing w:val="16"/>
          <w:w w:val="115"/>
          <w:lang w:val="ru-RU"/>
        </w:rPr>
        <w:t xml:space="preserve"> </w:t>
      </w:r>
      <w:r w:rsidRPr="00AE7CD6">
        <w:rPr>
          <w:color w:val="231F20"/>
          <w:w w:val="115"/>
          <w:lang w:val="ru-RU"/>
        </w:rPr>
        <w:t>образовательных</w:t>
      </w:r>
      <w:r w:rsidRPr="00AE7CD6">
        <w:rPr>
          <w:color w:val="231F20"/>
          <w:spacing w:val="15"/>
          <w:w w:val="115"/>
          <w:lang w:val="ru-RU"/>
        </w:rPr>
        <w:t xml:space="preserve"> </w:t>
      </w:r>
      <w:r w:rsidRPr="00AE7CD6">
        <w:rPr>
          <w:color w:val="231F20"/>
          <w:w w:val="115"/>
          <w:lang w:val="ru-RU"/>
        </w:rPr>
        <w:t>ресурсов).</w:t>
      </w:r>
    </w:p>
    <w:p w:rsidR="00502CFE" w:rsidRPr="00502CFE" w:rsidRDefault="00D31796" w:rsidP="00502CFE">
      <w:pPr>
        <w:spacing w:line="244" w:lineRule="auto"/>
        <w:ind w:left="814" w:right="812"/>
        <w:jc w:val="center"/>
        <w:rPr>
          <w:color w:val="231F20"/>
          <w:sz w:val="24"/>
          <w:szCs w:val="24"/>
          <w:lang w:val="ru-RU"/>
        </w:rPr>
      </w:pPr>
      <w:r>
        <w:rPr>
          <w:color w:val="231F20"/>
          <w:sz w:val="24"/>
          <w:szCs w:val="24"/>
          <w:lang w:val="ru-RU"/>
        </w:rPr>
        <w:t>2.1.2.</w:t>
      </w:r>
      <w:r w:rsidR="00502CFE" w:rsidRPr="00502CFE">
        <w:rPr>
          <w:color w:val="231F20"/>
          <w:sz w:val="24"/>
          <w:szCs w:val="24"/>
          <w:lang w:val="ru-RU"/>
        </w:rPr>
        <w:t xml:space="preserve">РАБОЧАЯ ПРОГРАММА </w:t>
      </w:r>
    </w:p>
    <w:p w:rsidR="00502CFE" w:rsidRPr="00502CFE" w:rsidRDefault="00502CFE" w:rsidP="00502CFE">
      <w:pPr>
        <w:spacing w:line="244" w:lineRule="auto"/>
        <w:ind w:left="814" w:right="812"/>
        <w:jc w:val="center"/>
        <w:rPr>
          <w:color w:val="231F20"/>
          <w:sz w:val="24"/>
          <w:szCs w:val="24"/>
          <w:lang w:val="ru-RU"/>
        </w:rPr>
      </w:pPr>
      <w:r w:rsidRPr="00502CFE">
        <w:rPr>
          <w:color w:val="231F20"/>
          <w:sz w:val="24"/>
          <w:szCs w:val="24"/>
          <w:lang w:val="ru-RU"/>
        </w:rPr>
        <w:t>ОСНОВНОГО ОБЩЕГО ОБРАЗОВАНИЯ</w:t>
      </w:r>
    </w:p>
    <w:p w:rsidR="00502CFE" w:rsidRPr="00502CFE" w:rsidRDefault="00502CFE" w:rsidP="00502CFE">
      <w:pPr>
        <w:pStyle w:val="a5"/>
        <w:spacing w:before="0"/>
        <w:ind w:left="814" w:right="814"/>
        <w:rPr>
          <w:rFonts w:ascii="Times New Roman" w:eastAsia="Times New Roman" w:hAnsi="Times New Roman" w:cs="Times New Roman"/>
          <w:color w:val="000000" w:themeColor="text1"/>
          <w:sz w:val="24"/>
          <w:szCs w:val="24"/>
          <w:lang w:val="ru-RU"/>
        </w:rPr>
      </w:pPr>
      <w:r w:rsidRPr="00502CFE">
        <w:rPr>
          <w:rFonts w:ascii="Times New Roman" w:eastAsia="Times New Roman" w:hAnsi="Times New Roman" w:cs="Times New Roman"/>
          <w:color w:val="000000" w:themeColor="text1"/>
          <w:sz w:val="24"/>
          <w:szCs w:val="24"/>
          <w:lang w:val="ru-RU"/>
        </w:rPr>
        <w:t>ЛИТЕРАТУРА</w:t>
      </w:r>
    </w:p>
    <w:p w:rsidR="00502CFE" w:rsidRPr="00502CFE" w:rsidRDefault="00502CFE" w:rsidP="00502CFE">
      <w:pPr>
        <w:pStyle w:val="a3"/>
        <w:ind w:left="814" w:right="814"/>
        <w:jc w:val="center"/>
        <w:rPr>
          <w:color w:val="231F20"/>
          <w:sz w:val="24"/>
          <w:szCs w:val="24"/>
          <w:lang w:val="ru-RU"/>
        </w:rPr>
      </w:pPr>
      <w:r w:rsidRPr="00502CFE">
        <w:rPr>
          <w:color w:val="231F20"/>
          <w:sz w:val="24"/>
          <w:szCs w:val="24"/>
          <w:lang w:val="ru-RU"/>
        </w:rPr>
        <w:t>(для 5–9 классов)</w:t>
      </w:r>
    </w:p>
    <w:p w:rsidR="00502CFE" w:rsidRDefault="00502CFE" w:rsidP="00502CFE">
      <w:pPr>
        <w:spacing w:line="247" w:lineRule="auto"/>
        <w:rPr>
          <w:rFonts w:ascii="Trebuchet MS"/>
          <w:lang w:val="ru-RU"/>
        </w:rPr>
      </w:pPr>
    </w:p>
    <w:p w:rsidR="00502CFE" w:rsidRDefault="00C01DB0" w:rsidP="00502CFE">
      <w:pPr>
        <w:pStyle w:val="1"/>
        <w:spacing w:before="71"/>
      </w:pPr>
      <w:r>
        <w:pict>
          <v:line id="_x0000_s1515" style="position:absolute;left:0;text-align:left;z-index:487841280;mso-position-horizontal-relative:page" from="36.85pt,20.8pt" to="354.35pt,20.8pt" strokecolor="#231f20" strokeweight=".5pt">
            <w10:wrap anchorx="page"/>
          </v:line>
        </w:pict>
      </w:r>
      <w:r w:rsidR="00502CFE">
        <w:rPr>
          <w:color w:val="231F20"/>
        </w:rPr>
        <w:t>СОДЕРЖАНИЕ</w:t>
      </w:r>
    </w:p>
    <w:sdt>
      <w:sdtPr>
        <w:id w:val="44696912"/>
        <w:docPartObj>
          <w:docPartGallery w:val="Table of Contents"/>
          <w:docPartUnique/>
        </w:docPartObj>
      </w:sdtPr>
      <w:sdtContent>
        <w:p w:rsidR="00502CFE" w:rsidRDefault="00C01DB0" w:rsidP="00502CFE">
          <w:pPr>
            <w:pStyle w:val="11"/>
            <w:tabs>
              <w:tab w:val="right" w:leader="dot" w:pos="6466"/>
            </w:tabs>
            <w:spacing w:before="484"/>
          </w:pPr>
          <w:hyperlink w:anchor="_TOC_250018" w:history="1">
            <w:r w:rsidR="00502CFE">
              <w:rPr>
                <w:color w:val="231F20"/>
                <w:w w:val="120"/>
              </w:rPr>
              <w:t>Пояснительная</w:t>
            </w:r>
            <w:r w:rsidR="00502CFE">
              <w:rPr>
                <w:color w:val="231F20"/>
                <w:spacing w:val="-13"/>
                <w:w w:val="120"/>
              </w:rPr>
              <w:t xml:space="preserve"> </w:t>
            </w:r>
            <w:r w:rsidR="00502CFE">
              <w:rPr>
                <w:color w:val="231F20"/>
                <w:w w:val="120"/>
              </w:rPr>
              <w:t>записка</w:t>
            </w:r>
            <w:r w:rsidR="00502CFE">
              <w:rPr>
                <w:color w:val="231F20"/>
                <w:w w:val="120"/>
              </w:rPr>
              <w:tab/>
            </w:r>
          </w:hyperlink>
        </w:p>
        <w:p w:rsidR="00502CFE" w:rsidRDefault="00502CFE" w:rsidP="00502CFE">
          <w:pPr>
            <w:pStyle w:val="21"/>
            <w:spacing w:before="130"/>
          </w:pPr>
          <w:r>
            <w:rPr>
              <w:color w:val="231F20"/>
              <w:w w:val="115"/>
            </w:rPr>
            <w:t>Общая</w:t>
          </w:r>
          <w:r>
            <w:rPr>
              <w:color w:val="231F20"/>
              <w:spacing w:val="6"/>
              <w:w w:val="115"/>
            </w:rPr>
            <w:t xml:space="preserve"> </w:t>
          </w:r>
          <w:r>
            <w:rPr>
              <w:color w:val="231F20"/>
              <w:w w:val="115"/>
            </w:rPr>
            <w:t>характеристика</w:t>
          </w:r>
          <w:r>
            <w:rPr>
              <w:color w:val="231F20"/>
              <w:spacing w:val="7"/>
              <w:w w:val="115"/>
            </w:rPr>
            <w:t xml:space="preserve"> </w:t>
          </w:r>
          <w:r>
            <w:rPr>
              <w:color w:val="231F20"/>
              <w:w w:val="115"/>
            </w:rPr>
            <w:t>учебного</w:t>
          </w:r>
        </w:p>
        <w:p w:rsidR="00502CFE" w:rsidRDefault="00502CFE" w:rsidP="00502CFE">
          <w:pPr>
            <w:pStyle w:val="21"/>
            <w:tabs>
              <w:tab w:val="right" w:leader="dot" w:pos="6466"/>
            </w:tabs>
          </w:pPr>
          <w:r>
            <w:rPr>
              <w:color w:val="231F20"/>
              <w:w w:val="120"/>
            </w:rPr>
            <w:t>предмета</w:t>
          </w:r>
          <w:r>
            <w:rPr>
              <w:color w:val="231F20"/>
              <w:spacing w:val="-13"/>
              <w:w w:val="120"/>
            </w:rPr>
            <w:t xml:space="preserve"> </w:t>
          </w:r>
          <w:r>
            <w:rPr>
              <w:color w:val="231F20"/>
              <w:w w:val="120"/>
            </w:rPr>
            <w:t>«Литература»</w:t>
          </w:r>
          <w:r>
            <w:rPr>
              <w:color w:val="231F20"/>
              <w:w w:val="120"/>
            </w:rPr>
            <w:tab/>
          </w:r>
        </w:p>
        <w:p w:rsidR="00502CFE" w:rsidRDefault="00502CFE" w:rsidP="00502CFE">
          <w:pPr>
            <w:pStyle w:val="21"/>
            <w:tabs>
              <w:tab w:val="right" w:leader="dot" w:pos="6466"/>
            </w:tabs>
            <w:spacing w:before="67"/>
          </w:pPr>
          <w:r>
            <w:rPr>
              <w:color w:val="231F20"/>
              <w:w w:val="115"/>
            </w:rPr>
            <w:t>Цели</w:t>
          </w:r>
          <w:r>
            <w:rPr>
              <w:color w:val="231F20"/>
              <w:spacing w:val="-7"/>
              <w:w w:val="115"/>
            </w:rPr>
            <w:t xml:space="preserve"> </w:t>
          </w:r>
          <w:r>
            <w:rPr>
              <w:color w:val="231F20"/>
              <w:w w:val="115"/>
            </w:rPr>
            <w:t>изучения</w:t>
          </w:r>
          <w:r>
            <w:rPr>
              <w:color w:val="231F20"/>
              <w:spacing w:val="-6"/>
              <w:w w:val="115"/>
            </w:rPr>
            <w:t xml:space="preserve"> </w:t>
          </w:r>
          <w:r>
            <w:rPr>
              <w:color w:val="231F20"/>
              <w:w w:val="115"/>
            </w:rPr>
            <w:t>учебного</w:t>
          </w:r>
          <w:r>
            <w:rPr>
              <w:color w:val="231F20"/>
              <w:spacing w:val="-6"/>
              <w:w w:val="115"/>
            </w:rPr>
            <w:t xml:space="preserve"> </w:t>
          </w:r>
          <w:r>
            <w:rPr>
              <w:color w:val="231F20"/>
              <w:w w:val="115"/>
            </w:rPr>
            <w:t>предмета</w:t>
          </w:r>
          <w:r>
            <w:rPr>
              <w:color w:val="231F20"/>
              <w:spacing w:val="-6"/>
              <w:w w:val="115"/>
            </w:rPr>
            <w:t xml:space="preserve"> </w:t>
          </w:r>
          <w:r>
            <w:rPr>
              <w:color w:val="231F20"/>
              <w:w w:val="115"/>
            </w:rPr>
            <w:t>«Литература»</w:t>
          </w:r>
          <w:r>
            <w:rPr>
              <w:color w:val="231F20"/>
              <w:w w:val="115"/>
            </w:rPr>
            <w:tab/>
          </w:r>
        </w:p>
        <w:p w:rsidR="00502CFE" w:rsidRDefault="00502CFE" w:rsidP="00502CFE">
          <w:pPr>
            <w:pStyle w:val="21"/>
            <w:spacing w:before="67"/>
          </w:pPr>
          <w:r>
            <w:rPr>
              <w:color w:val="231F20"/>
              <w:w w:val="115"/>
            </w:rPr>
            <w:t>Место</w:t>
          </w:r>
          <w:r>
            <w:rPr>
              <w:color w:val="231F20"/>
              <w:spacing w:val="-8"/>
              <w:w w:val="115"/>
            </w:rPr>
            <w:t xml:space="preserve"> </w:t>
          </w:r>
          <w:r>
            <w:rPr>
              <w:color w:val="231F20"/>
              <w:w w:val="115"/>
            </w:rPr>
            <w:t>учебного</w:t>
          </w:r>
          <w:r>
            <w:rPr>
              <w:color w:val="231F20"/>
              <w:spacing w:val="-8"/>
              <w:w w:val="115"/>
            </w:rPr>
            <w:t xml:space="preserve"> </w:t>
          </w:r>
          <w:r>
            <w:rPr>
              <w:color w:val="231F20"/>
              <w:w w:val="115"/>
            </w:rPr>
            <w:t>предмета</w:t>
          </w:r>
          <w:r>
            <w:rPr>
              <w:color w:val="231F20"/>
              <w:spacing w:val="-7"/>
              <w:w w:val="115"/>
            </w:rPr>
            <w:t xml:space="preserve"> </w:t>
          </w:r>
          <w:r>
            <w:rPr>
              <w:color w:val="231F20"/>
              <w:w w:val="115"/>
            </w:rPr>
            <w:t>«Литература»</w:t>
          </w:r>
        </w:p>
        <w:p w:rsidR="00502CFE" w:rsidRDefault="00502CFE" w:rsidP="00502CFE">
          <w:pPr>
            <w:pStyle w:val="21"/>
            <w:tabs>
              <w:tab w:val="right" w:leader="dot" w:pos="6466"/>
            </w:tabs>
          </w:pPr>
          <w:r>
            <w:rPr>
              <w:color w:val="231F20"/>
              <w:w w:val="115"/>
            </w:rPr>
            <w:t>в</w:t>
          </w:r>
          <w:r>
            <w:rPr>
              <w:color w:val="231F20"/>
              <w:spacing w:val="-10"/>
              <w:w w:val="115"/>
            </w:rPr>
            <w:t xml:space="preserve"> </w:t>
          </w:r>
          <w:r>
            <w:rPr>
              <w:color w:val="231F20"/>
              <w:w w:val="115"/>
            </w:rPr>
            <w:t>учебном</w:t>
          </w:r>
          <w:r>
            <w:rPr>
              <w:color w:val="231F20"/>
              <w:spacing w:val="-9"/>
              <w:w w:val="115"/>
            </w:rPr>
            <w:t xml:space="preserve"> </w:t>
          </w:r>
          <w:r>
            <w:rPr>
              <w:color w:val="231F20"/>
              <w:w w:val="115"/>
            </w:rPr>
            <w:t>плане</w:t>
          </w:r>
          <w:r>
            <w:rPr>
              <w:color w:val="231F20"/>
              <w:w w:val="115"/>
            </w:rPr>
            <w:tab/>
          </w:r>
        </w:p>
        <w:p w:rsidR="00502CFE" w:rsidRDefault="00502CFE" w:rsidP="00502CFE">
          <w:pPr>
            <w:pStyle w:val="11"/>
            <w:tabs>
              <w:tab w:val="right" w:leader="dot" w:pos="6466"/>
            </w:tabs>
            <w:spacing w:before="186"/>
          </w:pPr>
          <w:r>
            <w:rPr>
              <w:color w:val="231F20"/>
              <w:w w:val="115"/>
            </w:rPr>
            <w:t>Содержание</w:t>
          </w:r>
          <w:r>
            <w:rPr>
              <w:color w:val="231F20"/>
              <w:spacing w:val="-9"/>
              <w:w w:val="115"/>
            </w:rPr>
            <w:t xml:space="preserve"> </w:t>
          </w:r>
          <w:r>
            <w:rPr>
              <w:color w:val="231F20"/>
              <w:w w:val="115"/>
            </w:rPr>
            <w:t>учебного</w:t>
          </w:r>
          <w:r>
            <w:rPr>
              <w:color w:val="231F20"/>
              <w:spacing w:val="-8"/>
              <w:w w:val="115"/>
            </w:rPr>
            <w:t xml:space="preserve"> </w:t>
          </w:r>
          <w:r>
            <w:rPr>
              <w:color w:val="231F20"/>
              <w:w w:val="115"/>
            </w:rPr>
            <w:t>предмета</w:t>
          </w:r>
          <w:r>
            <w:rPr>
              <w:color w:val="231F20"/>
              <w:spacing w:val="-9"/>
              <w:w w:val="115"/>
            </w:rPr>
            <w:t xml:space="preserve"> </w:t>
          </w:r>
          <w:r>
            <w:rPr>
              <w:color w:val="231F20"/>
              <w:w w:val="115"/>
            </w:rPr>
            <w:t>«Литература»</w:t>
          </w:r>
          <w:r>
            <w:rPr>
              <w:color w:val="231F20"/>
              <w:w w:val="115"/>
            </w:rPr>
            <w:tab/>
          </w:r>
        </w:p>
        <w:p w:rsidR="00502CFE" w:rsidRDefault="00C01DB0" w:rsidP="00AC6E26">
          <w:pPr>
            <w:pStyle w:val="31"/>
            <w:numPr>
              <w:ilvl w:val="0"/>
              <w:numId w:val="21"/>
            </w:numPr>
            <w:tabs>
              <w:tab w:val="left" w:pos="738"/>
              <w:tab w:val="right" w:leader="dot" w:pos="6466"/>
            </w:tabs>
            <w:spacing w:before="130"/>
          </w:pPr>
          <w:hyperlink w:anchor="_TOC_250017" w:history="1">
            <w:r w:rsidR="00502CFE">
              <w:rPr>
                <w:color w:val="231F20"/>
                <w:w w:val="120"/>
              </w:rPr>
              <w:t>класс</w:t>
            </w:r>
            <w:r w:rsidR="00502CFE">
              <w:rPr>
                <w:color w:val="231F20"/>
                <w:w w:val="120"/>
              </w:rPr>
              <w:tab/>
            </w:r>
          </w:hyperlink>
        </w:p>
        <w:p w:rsidR="00502CFE" w:rsidRDefault="00C01DB0" w:rsidP="00AC6E26">
          <w:pPr>
            <w:pStyle w:val="31"/>
            <w:numPr>
              <w:ilvl w:val="0"/>
              <w:numId w:val="21"/>
            </w:numPr>
            <w:tabs>
              <w:tab w:val="left" w:pos="739"/>
              <w:tab w:val="right" w:leader="dot" w:pos="6466"/>
            </w:tabs>
            <w:ind w:left="738" w:hanging="169"/>
          </w:pPr>
          <w:hyperlink w:anchor="_TOC_250016" w:history="1">
            <w:r w:rsidR="00502CFE">
              <w:rPr>
                <w:color w:val="231F20"/>
                <w:w w:val="120"/>
              </w:rPr>
              <w:t>класс</w:t>
            </w:r>
            <w:r w:rsidR="00502CFE">
              <w:rPr>
                <w:color w:val="231F20"/>
                <w:w w:val="120"/>
              </w:rPr>
              <w:tab/>
            </w:r>
          </w:hyperlink>
        </w:p>
        <w:p w:rsidR="00502CFE" w:rsidRDefault="00C01DB0" w:rsidP="00AC6E26">
          <w:pPr>
            <w:pStyle w:val="31"/>
            <w:numPr>
              <w:ilvl w:val="0"/>
              <w:numId w:val="21"/>
            </w:numPr>
            <w:tabs>
              <w:tab w:val="left" w:pos="738"/>
              <w:tab w:val="right" w:leader="dot" w:pos="6466"/>
            </w:tabs>
          </w:pPr>
          <w:hyperlink w:anchor="_TOC_250015" w:history="1">
            <w:r w:rsidR="00502CFE">
              <w:rPr>
                <w:color w:val="231F20"/>
                <w:w w:val="120"/>
              </w:rPr>
              <w:t>класс</w:t>
            </w:r>
            <w:r w:rsidR="00502CFE">
              <w:rPr>
                <w:color w:val="231F20"/>
                <w:w w:val="120"/>
              </w:rPr>
              <w:tab/>
            </w:r>
          </w:hyperlink>
        </w:p>
        <w:p w:rsidR="00502CFE" w:rsidRDefault="00C01DB0" w:rsidP="00AC6E26">
          <w:pPr>
            <w:pStyle w:val="31"/>
            <w:numPr>
              <w:ilvl w:val="0"/>
              <w:numId w:val="21"/>
            </w:numPr>
            <w:tabs>
              <w:tab w:val="left" w:pos="738"/>
              <w:tab w:val="right" w:leader="dot" w:pos="6466"/>
            </w:tabs>
          </w:pPr>
          <w:hyperlink w:anchor="_TOC_250014" w:history="1">
            <w:r w:rsidR="00502CFE">
              <w:rPr>
                <w:color w:val="231F20"/>
                <w:w w:val="120"/>
              </w:rPr>
              <w:t>класс</w:t>
            </w:r>
            <w:r w:rsidR="00502CFE">
              <w:rPr>
                <w:color w:val="231F20"/>
                <w:w w:val="120"/>
              </w:rPr>
              <w:tab/>
            </w:r>
          </w:hyperlink>
        </w:p>
        <w:p w:rsidR="00502CFE" w:rsidRDefault="00C01DB0" w:rsidP="00AC6E26">
          <w:pPr>
            <w:pStyle w:val="31"/>
            <w:numPr>
              <w:ilvl w:val="0"/>
              <w:numId w:val="21"/>
            </w:numPr>
            <w:tabs>
              <w:tab w:val="left" w:pos="739"/>
              <w:tab w:val="right" w:leader="dot" w:pos="6466"/>
            </w:tabs>
            <w:ind w:left="738" w:hanging="169"/>
          </w:pPr>
          <w:hyperlink w:anchor="_TOC_250013" w:history="1">
            <w:r w:rsidR="00502CFE">
              <w:rPr>
                <w:color w:val="231F20"/>
                <w:w w:val="120"/>
              </w:rPr>
              <w:t>класс</w:t>
            </w:r>
            <w:r w:rsidR="00502CFE">
              <w:rPr>
                <w:color w:val="231F20"/>
                <w:w w:val="120"/>
              </w:rPr>
              <w:tab/>
            </w:r>
          </w:hyperlink>
        </w:p>
        <w:p w:rsidR="00502CFE" w:rsidRDefault="00502CFE" w:rsidP="00502CFE">
          <w:pPr>
            <w:pStyle w:val="11"/>
            <w:spacing w:line="249" w:lineRule="auto"/>
            <w:ind w:right="1275"/>
          </w:pPr>
          <w:r>
            <w:rPr>
              <w:color w:val="231F20"/>
              <w:w w:val="115"/>
            </w:rPr>
            <w:t>Планируемые результаты освоения учебного</w:t>
          </w:r>
          <w:r>
            <w:rPr>
              <w:color w:val="231F20"/>
              <w:spacing w:val="-55"/>
              <w:w w:val="115"/>
            </w:rPr>
            <w:t xml:space="preserve"> </w:t>
          </w:r>
          <w:r>
            <w:rPr>
              <w:color w:val="231F20"/>
              <w:w w:val="115"/>
            </w:rPr>
            <w:t>предмета</w:t>
          </w:r>
          <w:r>
            <w:rPr>
              <w:color w:val="231F20"/>
              <w:spacing w:val="-1"/>
              <w:w w:val="115"/>
            </w:rPr>
            <w:t xml:space="preserve"> </w:t>
          </w:r>
          <w:r>
            <w:rPr>
              <w:color w:val="231F20"/>
              <w:w w:val="115"/>
            </w:rPr>
            <w:t>«Литература»</w:t>
          </w:r>
          <w:r>
            <w:rPr>
              <w:color w:val="231F20"/>
              <w:spacing w:val="-1"/>
              <w:w w:val="115"/>
            </w:rPr>
            <w:t xml:space="preserve"> </w:t>
          </w:r>
          <w:r>
            <w:rPr>
              <w:color w:val="231F20"/>
              <w:w w:val="115"/>
            </w:rPr>
            <w:t>на</w:t>
          </w:r>
          <w:r>
            <w:rPr>
              <w:color w:val="231F20"/>
              <w:spacing w:val="-1"/>
              <w:w w:val="115"/>
            </w:rPr>
            <w:t xml:space="preserve"> </w:t>
          </w:r>
          <w:r>
            <w:rPr>
              <w:color w:val="231F20"/>
              <w:w w:val="115"/>
            </w:rPr>
            <w:t>уровне основного</w:t>
          </w:r>
        </w:p>
        <w:p w:rsidR="00502CFE" w:rsidRDefault="00502CFE" w:rsidP="00502CFE">
          <w:pPr>
            <w:pStyle w:val="11"/>
            <w:tabs>
              <w:tab w:val="right" w:leader="dot" w:pos="6466"/>
            </w:tabs>
            <w:spacing w:before="2"/>
          </w:pPr>
          <w:r>
            <w:rPr>
              <w:color w:val="231F20"/>
              <w:w w:val="115"/>
            </w:rPr>
            <w:t>общего</w:t>
          </w:r>
          <w:r>
            <w:rPr>
              <w:color w:val="231F20"/>
              <w:spacing w:val="-10"/>
              <w:w w:val="115"/>
            </w:rPr>
            <w:t xml:space="preserve"> </w:t>
          </w:r>
          <w:r>
            <w:rPr>
              <w:color w:val="231F20"/>
              <w:w w:val="115"/>
            </w:rPr>
            <w:t>образования</w:t>
          </w:r>
          <w:r>
            <w:rPr>
              <w:color w:val="231F20"/>
              <w:w w:val="115"/>
            </w:rPr>
            <w:tab/>
          </w:r>
        </w:p>
        <w:p w:rsidR="00502CFE" w:rsidRDefault="00C01DB0" w:rsidP="00502CFE">
          <w:pPr>
            <w:pStyle w:val="21"/>
            <w:tabs>
              <w:tab w:val="right" w:leader="dot" w:pos="6466"/>
            </w:tabs>
            <w:spacing w:before="130"/>
          </w:pPr>
          <w:hyperlink w:anchor="_TOC_250012" w:history="1">
            <w:r w:rsidR="00502CFE">
              <w:rPr>
                <w:color w:val="231F20"/>
                <w:w w:val="120"/>
              </w:rPr>
              <w:t>Личностные</w:t>
            </w:r>
            <w:r w:rsidR="00502CFE">
              <w:rPr>
                <w:color w:val="231F20"/>
                <w:spacing w:val="-13"/>
                <w:w w:val="120"/>
              </w:rPr>
              <w:t xml:space="preserve"> </w:t>
            </w:r>
            <w:r w:rsidR="00502CFE">
              <w:rPr>
                <w:color w:val="231F20"/>
                <w:w w:val="120"/>
              </w:rPr>
              <w:t>результаты</w:t>
            </w:r>
            <w:r w:rsidR="00502CFE">
              <w:rPr>
                <w:color w:val="231F20"/>
                <w:w w:val="120"/>
              </w:rPr>
              <w:tab/>
            </w:r>
          </w:hyperlink>
        </w:p>
        <w:p w:rsidR="00502CFE" w:rsidRDefault="00C01DB0" w:rsidP="00502CFE">
          <w:pPr>
            <w:pStyle w:val="21"/>
            <w:tabs>
              <w:tab w:val="right" w:leader="dot" w:pos="6466"/>
            </w:tabs>
            <w:spacing w:before="67"/>
          </w:pPr>
          <w:hyperlink w:anchor="_TOC_250011" w:history="1">
            <w:r w:rsidR="00502CFE">
              <w:rPr>
                <w:color w:val="231F20"/>
                <w:w w:val="120"/>
              </w:rPr>
              <w:t>Метапредметные</w:t>
            </w:r>
            <w:r w:rsidR="00502CFE">
              <w:rPr>
                <w:color w:val="231F20"/>
                <w:spacing w:val="-14"/>
                <w:w w:val="120"/>
              </w:rPr>
              <w:t xml:space="preserve"> </w:t>
            </w:r>
            <w:r w:rsidR="00502CFE">
              <w:rPr>
                <w:color w:val="231F20"/>
                <w:w w:val="120"/>
              </w:rPr>
              <w:t>результаты</w:t>
            </w:r>
            <w:r w:rsidR="00502CFE">
              <w:rPr>
                <w:color w:val="231F20"/>
                <w:w w:val="120"/>
              </w:rPr>
              <w:tab/>
            </w:r>
          </w:hyperlink>
        </w:p>
        <w:p w:rsidR="00502CFE" w:rsidRDefault="00502CFE" w:rsidP="00502CFE">
          <w:pPr>
            <w:pStyle w:val="21"/>
            <w:tabs>
              <w:tab w:val="right" w:leader="dot" w:pos="6466"/>
            </w:tabs>
            <w:spacing w:before="67"/>
          </w:pPr>
          <w:r>
            <w:rPr>
              <w:color w:val="231F20"/>
              <w:w w:val="120"/>
            </w:rPr>
            <w:t>Предметные</w:t>
          </w:r>
          <w:r>
            <w:rPr>
              <w:color w:val="231F20"/>
              <w:spacing w:val="-13"/>
              <w:w w:val="120"/>
            </w:rPr>
            <w:t xml:space="preserve"> </w:t>
          </w:r>
          <w:r>
            <w:rPr>
              <w:color w:val="231F20"/>
              <w:w w:val="120"/>
            </w:rPr>
            <w:t>результаты</w:t>
          </w:r>
          <w:r>
            <w:rPr>
              <w:color w:val="231F20"/>
              <w:w w:val="120"/>
            </w:rPr>
            <w:tab/>
          </w:r>
        </w:p>
        <w:p w:rsidR="00502CFE" w:rsidRDefault="00C01DB0" w:rsidP="00AC6E26">
          <w:pPr>
            <w:pStyle w:val="31"/>
            <w:numPr>
              <w:ilvl w:val="0"/>
              <w:numId w:val="20"/>
            </w:numPr>
            <w:tabs>
              <w:tab w:val="left" w:pos="738"/>
              <w:tab w:val="right" w:leader="dot" w:pos="6466"/>
            </w:tabs>
            <w:spacing w:before="134"/>
          </w:pPr>
          <w:hyperlink w:anchor="_TOC_250010" w:history="1">
            <w:r w:rsidR="00502CFE">
              <w:rPr>
                <w:color w:val="231F20"/>
                <w:w w:val="120"/>
              </w:rPr>
              <w:t>класс</w:t>
            </w:r>
            <w:r w:rsidR="00502CFE">
              <w:rPr>
                <w:color w:val="231F20"/>
                <w:w w:val="120"/>
              </w:rPr>
              <w:tab/>
            </w:r>
          </w:hyperlink>
        </w:p>
        <w:p w:rsidR="00502CFE" w:rsidRDefault="00C01DB0" w:rsidP="00AC6E26">
          <w:pPr>
            <w:pStyle w:val="31"/>
            <w:numPr>
              <w:ilvl w:val="0"/>
              <w:numId w:val="20"/>
            </w:numPr>
            <w:tabs>
              <w:tab w:val="left" w:pos="739"/>
              <w:tab w:val="right" w:leader="dot" w:pos="6466"/>
            </w:tabs>
            <w:ind w:left="738" w:hanging="169"/>
          </w:pPr>
          <w:hyperlink w:anchor="_TOC_250009" w:history="1">
            <w:r w:rsidR="00502CFE">
              <w:rPr>
                <w:color w:val="231F20"/>
                <w:w w:val="120"/>
              </w:rPr>
              <w:t>класс</w:t>
            </w:r>
            <w:r w:rsidR="00502CFE">
              <w:rPr>
                <w:color w:val="231F20"/>
                <w:w w:val="120"/>
              </w:rPr>
              <w:tab/>
            </w:r>
          </w:hyperlink>
        </w:p>
        <w:p w:rsidR="00502CFE" w:rsidRDefault="00C01DB0" w:rsidP="00AC6E26">
          <w:pPr>
            <w:pStyle w:val="31"/>
            <w:numPr>
              <w:ilvl w:val="0"/>
              <w:numId w:val="20"/>
            </w:numPr>
            <w:tabs>
              <w:tab w:val="left" w:pos="738"/>
              <w:tab w:val="right" w:leader="dot" w:pos="6466"/>
            </w:tabs>
          </w:pPr>
          <w:hyperlink w:anchor="_TOC_250008" w:history="1">
            <w:r w:rsidR="00502CFE">
              <w:rPr>
                <w:color w:val="231F20"/>
                <w:w w:val="120"/>
              </w:rPr>
              <w:t>класс</w:t>
            </w:r>
            <w:r w:rsidR="00502CFE">
              <w:rPr>
                <w:color w:val="231F20"/>
                <w:w w:val="120"/>
              </w:rPr>
              <w:tab/>
            </w:r>
          </w:hyperlink>
        </w:p>
        <w:p w:rsidR="00502CFE" w:rsidRDefault="00C01DB0" w:rsidP="00AC6E26">
          <w:pPr>
            <w:pStyle w:val="31"/>
            <w:numPr>
              <w:ilvl w:val="0"/>
              <w:numId w:val="20"/>
            </w:numPr>
            <w:tabs>
              <w:tab w:val="left" w:pos="738"/>
              <w:tab w:val="right" w:leader="dot" w:pos="6466"/>
            </w:tabs>
          </w:pPr>
          <w:hyperlink w:anchor="_TOC_250007" w:history="1">
            <w:r w:rsidR="00502CFE">
              <w:rPr>
                <w:color w:val="231F20"/>
                <w:w w:val="120"/>
              </w:rPr>
              <w:t>класс</w:t>
            </w:r>
            <w:r w:rsidR="00502CFE">
              <w:rPr>
                <w:color w:val="231F20"/>
                <w:w w:val="120"/>
              </w:rPr>
              <w:tab/>
            </w:r>
          </w:hyperlink>
        </w:p>
        <w:p w:rsidR="00502CFE" w:rsidRDefault="00C01DB0" w:rsidP="00AC6E26">
          <w:pPr>
            <w:pStyle w:val="31"/>
            <w:numPr>
              <w:ilvl w:val="0"/>
              <w:numId w:val="20"/>
            </w:numPr>
            <w:tabs>
              <w:tab w:val="left" w:pos="739"/>
              <w:tab w:val="right" w:leader="dot" w:pos="6466"/>
            </w:tabs>
            <w:ind w:left="738" w:hanging="169"/>
          </w:pPr>
          <w:hyperlink w:anchor="_TOC_250006" w:history="1">
            <w:r w:rsidR="00502CFE">
              <w:rPr>
                <w:color w:val="231F20"/>
                <w:w w:val="120"/>
              </w:rPr>
              <w:t>класс</w:t>
            </w:r>
            <w:r w:rsidR="00502CFE">
              <w:rPr>
                <w:color w:val="231F20"/>
                <w:w w:val="120"/>
              </w:rPr>
              <w:tab/>
            </w:r>
          </w:hyperlink>
        </w:p>
        <w:p w:rsidR="00502CFE" w:rsidRDefault="00C01DB0" w:rsidP="00502CFE">
          <w:pPr>
            <w:pStyle w:val="11"/>
            <w:tabs>
              <w:tab w:val="right" w:leader="dot" w:pos="6466"/>
            </w:tabs>
          </w:pPr>
          <w:hyperlink w:anchor="_TOC_250005" w:history="1">
            <w:r w:rsidR="00502CFE">
              <w:rPr>
                <w:color w:val="231F20"/>
                <w:w w:val="120"/>
              </w:rPr>
              <w:t>Тематическое</w:t>
            </w:r>
            <w:r w:rsidR="00502CFE">
              <w:rPr>
                <w:color w:val="231F20"/>
                <w:spacing w:val="-14"/>
                <w:w w:val="120"/>
              </w:rPr>
              <w:t xml:space="preserve"> </w:t>
            </w:r>
            <w:r w:rsidR="00502CFE">
              <w:rPr>
                <w:color w:val="231F20"/>
                <w:w w:val="120"/>
              </w:rPr>
              <w:t>планирование</w:t>
            </w:r>
            <w:r w:rsidR="00502CFE">
              <w:rPr>
                <w:color w:val="231F20"/>
                <w:w w:val="120"/>
              </w:rPr>
              <w:tab/>
            </w:r>
          </w:hyperlink>
        </w:p>
        <w:p w:rsidR="00502CFE" w:rsidRDefault="00C01DB0" w:rsidP="00AC6E26">
          <w:pPr>
            <w:pStyle w:val="31"/>
            <w:numPr>
              <w:ilvl w:val="0"/>
              <w:numId w:val="19"/>
            </w:numPr>
            <w:tabs>
              <w:tab w:val="left" w:pos="738"/>
              <w:tab w:val="right" w:leader="dot" w:pos="6466"/>
            </w:tabs>
            <w:spacing w:before="130"/>
          </w:pPr>
          <w:hyperlink w:anchor="_TOC_250004" w:history="1">
            <w:r w:rsidR="00502CFE">
              <w:rPr>
                <w:color w:val="231F20"/>
                <w:w w:val="120"/>
              </w:rPr>
              <w:t>класс</w:t>
            </w:r>
            <w:r w:rsidR="00502CFE">
              <w:rPr>
                <w:color w:val="231F20"/>
                <w:spacing w:val="-13"/>
                <w:w w:val="120"/>
              </w:rPr>
              <w:t xml:space="preserve"> </w:t>
            </w:r>
            <w:r w:rsidR="00502CFE">
              <w:rPr>
                <w:color w:val="231F20"/>
                <w:w w:val="120"/>
              </w:rPr>
              <w:t>(102</w:t>
            </w:r>
            <w:r w:rsidR="00502CFE">
              <w:rPr>
                <w:color w:val="231F20"/>
                <w:spacing w:val="-12"/>
                <w:w w:val="120"/>
              </w:rPr>
              <w:t xml:space="preserve"> </w:t>
            </w:r>
            <w:r w:rsidR="00502CFE">
              <w:rPr>
                <w:color w:val="231F20"/>
                <w:w w:val="120"/>
              </w:rPr>
              <w:t>часа)</w:t>
            </w:r>
            <w:r w:rsidR="00502CFE">
              <w:rPr>
                <w:color w:val="231F20"/>
                <w:w w:val="120"/>
              </w:rPr>
              <w:tab/>
            </w:r>
          </w:hyperlink>
        </w:p>
        <w:p w:rsidR="00502CFE" w:rsidRDefault="00C01DB0" w:rsidP="00AC6E26">
          <w:pPr>
            <w:pStyle w:val="31"/>
            <w:numPr>
              <w:ilvl w:val="0"/>
              <w:numId w:val="19"/>
            </w:numPr>
            <w:tabs>
              <w:tab w:val="left" w:pos="739"/>
              <w:tab w:val="right" w:leader="dot" w:pos="6466"/>
            </w:tabs>
            <w:ind w:left="738" w:hanging="169"/>
          </w:pPr>
          <w:hyperlink w:anchor="_TOC_250003" w:history="1">
            <w:r w:rsidR="00502CFE">
              <w:rPr>
                <w:color w:val="231F20"/>
                <w:w w:val="120"/>
              </w:rPr>
              <w:t>класс</w:t>
            </w:r>
            <w:r w:rsidR="00502CFE">
              <w:rPr>
                <w:color w:val="231F20"/>
                <w:spacing w:val="-13"/>
                <w:w w:val="120"/>
              </w:rPr>
              <w:t xml:space="preserve"> </w:t>
            </w:r>
            <w:r w:rsidR="00502CFE">
              <w:rPr>
                <w:color w:val="231F20"/>
                <w:w w:val="120"/>
              </w:rPr>
              <w:t>(102</w:t>
            </w:r>
            <w:r w:rsidR="00502CFE">
              <w:rPr>
                <w:color w:val="231F20"/>
                <w:spacing w:val="-12"/>
                <w:w w:val="120"/>
              </w:rPr>
              <w:t xml:space="preserve"> </w:t>
            </w:r>
            <w:r w:rsidR="00502CFE">
              <w:rPr>
                <w:color w:val="231F20"/>
                <w:w w:val="120"/>
              </w:rPr>
              <w:t>часа)</w:t>
            </w:r>
            <w:r w:rsidR="00502CFE">
              <w:rPr>
                <w:color w:val="231F20"/>
                <w:w w:val="120"/>
              </w:rPr>
              <w:tab/>
            </w:r>
          </w:hyperlink>
        </w:p>
        <w:p w:rsidR="00502CFE" w:rsidRDefault="00C01DB0" w:rsidP="00AC6E26">
          <w:pPr>
            <w:pStyle w:val="31"/>
            <w:numPr>
              <w:ilvl w:val="0"/>
              <w:numId w:val="19"/>
            </w:numPr>
            <w:tabs>
              <w:tab w:val="left" w:pos="738"/>
              <w:tab w:val="right" w:leader="dot" w:pos="6466"/>
            </w:tabs>
          </w:pPr>
          <w:hyperlink w:anchor="_TOC_250002" w:history="1">
            <w:r w:rsidR="00502CFE">
              <w:rPr>
                <w:color w:val="231F20"/>
                <w:w w:val="115"/>
              </w:rPr>
              <w:t>класс</w:t>
            </w:r>
            <w:r w:rsidR="00502CFE">
              <w:rPr>
                <w:color w:val="231F20"/>
                <w:spacing w:val="-10"/>
                <w:w w:val="115"/>
              </w:rPr>
              <w:t xml:space="preserve"> </w:t>
            </w:r>
            <w:r w:rsidR="00502CFE">
              <w:rPr>
                <w:color w:val="231F20"/>
                <w:w w:val="115"/>
              </w:rPr>
              <w:t>(68</w:t>
            </w:r>
            <w:r w:rsidR="00502CFE">
              <w:rPr>
                <w:color w:val="231F20"/>
                <w:spacing w:val="-9"/>
                <w:w w:val="115"/>
              </w:rPr>
              <w:t xml:space="preserve"> </w:t>
            </w:r>
            <w:r w:rsidR="00502CFE">
              <w:rPr>
                <w:color w:val="231F20"/>
                <w:w w:val="115"/>
              </w:rPr>
              <w:t>часов)</w:t>
            </w:r>
            <w:r w:rsidR="00502CFE">
              <w:rPr>
                <w:color w:val="231F20"/>
                <w:w w:val="115"/>
              </w:rPr>
              <w:tab/>
            </w:r>
          </w:hyperlink>
        </w:p>
        <w:p w:rsidR="00502CFE" w:rsidRDefault="00C01DB0" w:rsidP="00AC6E26">
          <w:pPr>
            <w:pStyle w:val="31"/>
            <w:numPr>
              <w:ilvl w:val="0"/>
              <w:numId w:val="19"/>
            </w:numPr>
            <w:tabs>
              <w:tab w:val="left" w:pos="738"/>
              <w:tab w:val="right" w:leader="dot" w:pos="6466"/>
            </w:tabs>
          </w:pPr>
          <w:hyperlink w:anchor="_TOC_250001" w:history="1">
            <w:r w:rsidR="00502CFE">
              <w:rPr>
                <w:color w:val="231F20"/>
                <w:w w:val="115"/>
              </w:rPr>
              <w:t>класс</w:t>
            </w:r>
            <w:r w:rsidR="00502CFE">
              <w:rPr>
                <w:color w:val="231F20"/>
                <w:spacing w:val="-10"/>
                <w:w w:val="115"/>
              </w:rPr>
              <w:t xml:space="preserve"> </w:t>
            </w:r>
            <w:r w:rsidR="00502CFE">
              <w:rPr>
                <w:color w:val="231F20"/>
                <w:w w:val="115"/>
              </w:rPr>
              <w:t>(68</w:t>
            </w:r>
            <w:r w:rsidR="00502CFE">
              <w:rPr>
                <w:color w:val="231F20"/>
                <w:spacing w:val="-9"/>
                <w:w w:val="115"/>
              </w:rPr>
              <w:t xml:space="preserve"> </w:t>
            </w:r>
            <w:r w:rsidR="00502CFE">
              <w:rPr>
                <w:color w:val="231F20"/>
                <w:w w:val="115"/>
              </w:rPr>
              <w:t>часов)</w:t>
            </w:r>
            <w:r w:rsidR="00502CFE">
              <w:rPr>
                <w:color w:val="231F20"/>
                <w:w w:val="115"/>
              </w:rPr>
              <w:tab/>
            </w:r>
          </w:hyperlink>
        </w:p>
        <w:p w:rsidR="00502CFE" w:rsidRDefault="00C01DB0" w:rsidP="00AC6E26">
          <w:pPr>
            <w:pStyle w:val="31"/>
            <w:numPr>
              <w:ilvl w:val="0"/>
              <w:numId w:val="19"/>
            </w:numPr>
            <w:tabs>
              <w:tab w:val="left" w:pos="739"/>
              <w:tab w:val="right" w:leader="dot" w:pos="6466"/>
            </w:tabs>
            <w:spacing w:before="11"/>
            <w:ind w:left="738" w:hanging="169"/>
          </w:pPr>
          <w:hyperlink w:anchor="_TOC_250000" w:history="1">
            <w:r w:rsidR="00502CFE">
              <w:rPr>
                <w:color w:val="231F20"/>
                <w:w w:val="120"/>
              </w:rPr>
              <w:t>класс</w:t>
            </w:r>
            <w:r w:rsidR="00502CFE">
              <w:rPr>
                <w:color w:val="231F20"/>
                <w:spacing w:val="-13"/>
                <w:w w:val="120"/>
              </w:rPr>
              <w:t xml:space="preserve"> </w:t>
            </w:r>
            <w:r w:rsidR="00502CFE">
              <w:rPr>
                <w:color w:val="231F20"/>
                <w:w w:val="120"/>
              </w:rPr>
              <w:t>(102</w:t>
            </w:r>
            <w:r w:rsidR="00502CFE">
              <w:rPr>
                <w:color w:val="231F20"/>
                <w:spacing w:val="-12"/>
                <w:w w:val="120"/>
              </w:rPr>
              <w:t xml:space="preserve"> </w:t>
            </w:r>
            <w:r w:rsidR="00502CFE">
              <w:rPr>
                <w:color w:val="231F20"/>
                <w:w w:val="120"/>
              </w:rPr>
              <w:t>часа)</w:t>
            </w:r>
            <w:r w:rsidR="00502CFE">
              <w:rPr>
                <w:color w:val="231F20"/>
                <w:w w:val="120"/>
              </w:rPr>
              <w:tab/>
            </w:r>
          </w:hyperlink>
        </w:p>
      </w:sdtContent>
    </w:sdt>
    <w:p w:rsidR="00502CFE" w:rsidRPr="00502CFE" w:rsidRDefault="00502CFE" w:rsidP="00502CFE">
      <w:pPr>
        <w:pStyle w:val="a3"/>
        <w:spacing w:before="70" w:line="249" w:lineRule="auto"/>
        <w:ind w:left="117" w:right="114"/>
        <w:rPr>
          <w:lang w:val="ru-RU"/>
        </w:rPr>
      </w:pPr>
      <w:r w:rsidRPr="00502CFE">
        <w:rPr>
          <w:color w:val="231F20"/>
          <w:w w:val="115"/>
          <w:lang w:val="ru-RU"/>
        </w:rPr>
        <w:t>Рабочая программа по литературе на уровне основного</w:t>
      </w:r>
      <w:r w:rsidRPr="00502CFE">
        <w:rPr>
          <w:color w:val="231F20"/>
          <w:spacing w:val="20"/>
          <w:w w:val="115"/>
          <w:lang w:val="ru-RU"/>
        </w:rPr>
        <w:t xml:space="preserve"> </w:t>
      </w:r>
      <w:r w:rsidRPr="00502CFE">
        <w:rPr>
          <w:color w:val="231F20"/>
          <w:w w:val="115"/>
          <w:lang w:val="ru-RU"/>
        </w:rPr>
        <w:t>общего</w:t>
      </w:r>
      <w:r w:rsidRPr="00502CFE">
        <w:rPr>
          <w:color w:val="231F20"/>
          <w:spacing w:val="20"/>
          <w:w w:val="115"/>
          <w:lang w:val="ru-RU"/>
        </w:rPr>
        <w:t xml:space="preserve"> </w:t>
      </w:r>
      <w:r w:rsidRPr="00502CFE">
        <w:rPr>
          <w:color w:val="231F20"/>
          <w:w w:val="115"/>
          <w:lang w:val="ru-RU"/>
        </w:rPr>
        <w:t>образования</w:t>
      </w:r>
      <w:r w:rsidRPr="00502CFE">
        <w:rPr>
          <w:color w:val="231F20"/>
          <w:spacing w:val="21"/>
          <w:w w:val="115"/>
          <w:lang w:val="ru-RU"/>
        </w:rPr>
        <w:t xml:space="preserve"> </w:t>
      </w:r>
      <w:r w:rsidRPr="00502CFE">
        <w:rPr>
          <w:color w:val="231F20"/>
          <w:w w:val="115"/>
          <w:lang w:val="ru-RU"/>
        </w:rPr>
        <w:t>составлена</w:t>
      </w:r>
      <w:r w:rsidRPr="00502CFE">
        <w:rPr>
          <w:color w:val="231F20"/>
          <w:spacing w:val="20"/>
          <w:w w:val="115"/>
          <w:lang w:val="ru-RU"/>
        </w:rPr>
        <w:t xml:space="preserve"> </w:t>
      </w:r>
      <w:r w:rsidRPr="00502CFE">
        <w:rPr>
          <w:color w:val="231F20"/>
          <w:w w:val="115"/>
          <w:lang w:val="ru-RU"/>
        </w:rPr>
        <w:t>на</w:t>
      </w:r>
      <w:r w:rsidRPr="00502CFE">
        <w:rPr>
          <w:color w:val="231F20"/>
          <w:spacing w:val="21"/>
          <w:w w:val="115"/>
          <w:lang w:val="ru-RU"/>
        </w:rPr>
        <w:t xml:space="preserve"> </w:t>
      </w:r>
      <w:r w:rsidRPr="00502CFE">
        <w:rPr>
          <w:color w:val="231F20"/>
          <w:w w:val="115"/>
          <w:lang w:val="ru-RU"/>
        </w:rPr>
        <w:t>основе</w:t>
      </w:r>
      <w:r w:rsidRPr="00502CFE">
        <w:rPr>
          <w:color w:val="231F20"/>
          <w:spacing w:val="20"/>
          <w:w w:val="115"/>
          <w:lang w:val="ru-RU"/>
        </w:rPr>
        <w:t xml:space="preserve"> </w:t>
      </w:r>
      <w:r w:rsidRPr="00502CFE">
        <w:rPr>
          <w:color w:val="231F20"/>
          <w:w w:val="115"/>
          <w:lang w:val="ru-RU"/>
        </w:rPr>
        <w:t>Требований</w:t>
      </w:r>
      <w:r w:rsidRPr="00502CFE">
        <w:rPr>
          <w:color w:val="231F20"/>
          <w:spacing w:val="-55"/>
          <w:w w:val="115"/>
          <w:lang w:val="ru-RU"/>
        </w:rPr>
        <w:t xml:space="preserve"> </w:t>
      </w:r>
      <w:r w:rsidRPr="00502CFE">
        <w:rPr>
          <w:color w:val="231F20"/>
          <w:w w:val="115"/>
          <w:lang w:val="ru-RU"/>
        </w:rPr>
        <w:t>к результатам освоения основной образовательной программы</w:t>
      </w:r>
      <w:r w:rsidRPr="00502CFE">
        <w:rPr>
          <w:color w:val="231F20"/>
          <w:spacing w:val="1"/>
          <w:w w:val="115"/>
          <w:lang w:val="ru-RU"/>
        </w:rPr>
        <w:t xml:space="preserve"> </w:t>
      </w:r>
      <w:r w:rsidRPr="00502CFE">
        <w:rPr>
          <w:color w:val="231F20"/>
          <w:w w:val="115"/>
          <w:lang w:val="ru-RU"/>
        </w:rPr>
        <w:t>основного общего образования, представленных в Федеральном</w:t>
      </w:r>
      <w:r w:rsidRPr="00502CFE">
        <w:rPr>
          <w:color w:val="231F20"/>
          <w:spacing w:val="-55"/>
          <w:w w:val="115"/>
          <w:lang w:val="ru-RU"/>
        </w:rPr>
        <w:t xml:space="preserve"> </w:t>
      </w:r>
      <w:r w:rsidRPr="00502CFE">
        <w:rPr>
          <w:color w:val="231F20"/>
          <w:w w:val="115"/>
          <w:lang w:val="ru-RU"/>
        </w:rPr>
        <w:t>государственном образовательном стандарте основного общего</w:t>
      </w:r>
      <w:r w:rsidRPr="00502CFE">
        <w:rPr>
          <w:color w:val="231F20"/>
          <w:spacing w:val="1"/>
          <w:w w:val="115"/>
          <w:lang w:val="ru-RU"/>
        </w:rPr>
        <w:t xml:space="preserve"> </w:t>
      </w:r>
      <w:r w:rsidRPr="00502CFE">
        <w:rPr>
          <w:color w:val="231F20"/>
          <w:w w:val="115"/>
          <w:lang w:val="ru-RU"/>
        </w:rPr>
        <w:t>образования</w:t>
      </w:r>
      <w:r w:rsidRPr="00502CFE">
        <w:rPr>
          <w:color w:val="231F20"/>
          <w:spacing w:val="21"/>
          <w:w w:val="115"/>
          <w:lang w:val="ru-RU"/>
        </w:rPr>
        <w:t xml:space="preserve"> </w:t>
      </w:r>
      <w:r w:rsidRPr="00502CFE">
        <w:rPr>
          <w:color w:val="231F20"/>
          <w:w w:val="115"/>
          <w:lang w:val="ru-RU"/>
        </w:rPr>
        <w:t>(Приказ</w:t>
      </w:r>
      <w:r w:rsidRPr="00502CFE">
        <w:rPr>
          <w:color w:val="231F20"/>
          <w:spacing w:val="22"/>
          <w:w w:val="115"/>
          <w:lang w:val="ru-RU"/>
        </w:rPr>
        <w:t xml:space="preserve"> </w:t>
      </w:r>
      <w:r w:rsidRPr="00502CFE">
        <w:rPr>
          <w:color w:val="231F20"/>
          <w:w w:val="115"/>
          <w:lang w:val="ru-RU"/>
        </w:rPr>
        <w:t>Минпросвещения</w:t>
      </w:r>
      <w:r w:rsidRPr="00502CFE">
        <w:rPr>
          <w:color w:val="231F20"/>
          <w:spacing w:val="21"/>
          <w:w w:val="115"/>
          <w:lang w:val="ru-RU"/>
        </w:rPr>
        <w:t xml:space="preserve"> </w:t>
      </w:r>
      <w:r w:rsidRPr="00502CFE">
        <w:rPr>
          <w:color w:val="231F20"/>
          <w:w w:val="115"/>
          <w:lang w:val="ru-RU"/>
        </w:rPr>
        <w:t>России</w:t>
      </w:r>
      <w:r w:rsidRPr="00502CFE">
        <w:rPr>
          <w:color w:val="231F20"/>
          <w:spacing w:val="22"/>
          <w:w w:val="115"/>
          <w:lang w:val="ru-RU"/>
        </w:rPr>
        <w:t xml:space="preserve"> </w:t>
      </w:r>
      <w:r w:rsidRPr="00502CFE">
        <w:rPr>
          <w:color w:val="231F20"/>
          <w:w w:val="115"/>
          <w:lang w:val="ru-RU"/>
        </w:rPr>
        <w:t>от</w:t>
      </w:r>
      <w:r w:rsidRPr="00502CFE">
        <w:rPr>
          <w:color w:val="231F20"/>
          <w:spacing w:val="22"/>
          <w:w w:val="115"/>
          <w:lang w:val="ru-RU"/>
        </w:rPr>
        <w:t xml:space="preserve"> </w:t>
      </w:r>
      <w:r w:rsidRPr="00502CFE">
        <w:rPr>
          <w:color w:val="231F20"/>
          <w:w w:val="115"/>
          <w:lang w:val="ru-RU"/>
        </w:rPr>
        <w:t>31.05.2021</w:t>
      </w:r>
      <w:r w:rsidRPr="00502CFE">
        <w:rPr>
          <w:color w:val="231F20"/>
          <w:spacing w:val="21"/>
          <w:w w:val="115"/>
          <w:lang w:val="ru-RU"/>
        </w:rPr>
        <w:t xml:space="preserve"> </w:t>
      </w:r>
      <w:r w:rsidRPr="00502CFE">
        <w:rPr>
          <w:color w:val="231F20"/>
          <w:w w:val="115"/>
          <w:lang w:val="ru-RU"/>
        </w:rPr>
        <w:t>г. № 287, зарегистрирован Министерством юстиции Российской</w:t>
      </w:r>
      <w:r w:rsidRPr="00502CFE">
        <w:rPr>
          <w:color w:val="231F20"/>
          <w:spacing w:val="1"/>
          <w:w w:val="115"/>
          <w:lang w:val="ru-RU"/>
        </w:rPr>
        <w:t xml:space="preserve"> </w:t>
      </w:r>
      <w:r w:rsidRPr="00502CFE">
        <w:rPr>
          <w:color w:val="231F20"/>
          <w:w w:val="115"/>
          <w:lang w:val="ru-RU"/>
        </w:rPr>
        <w:t>Федерации 05.07.2021 г., рег. номер — 64101) (далее — ФГОС</w:t>
      </w:r>
      <w:r w:rsidRPr="00502CFE">
        <w:rPr>
          <w:color w:val="231F20"/>
          <w:spacing w:val="1"/>
          <w:w w:val="115"/>
          <w:lang w:val="ru-RU"/>
        </w:rPr>
        <w:t xml:space="preserve"> </w:t>
      </w:r>
      <w:r w:rsidRPr="00502CFE">
        <w:rPr>
          <w:color w:val="231F20"/>
          <w:w w:val="115"/>
          <w:lang w:val="ru-RU"/>
        </w:rPr>
        <w:t>ООО),</w:t>
      </w:r>
      <w:r w:rsidRPr="00502CFE">
        <w:rPr>
          <w:color w:val="231F20"/>
          <w:spacing w:val="1"/>
          <w:w w:val="115"/>
          <w:lang w:val="ru-RU"/>
        </w:rPr>
        <w:t xml:space="preserve"> </w:t>
      </w:r>
      <w:r w:rsidRPr="00502CFE">
        <w:rPr>
          <w:color w:val="231F20"/>
          <w:w w:val="115"/>
          <w:lang w:val="ru-RU"/>
        </w:rPr>
        <w:t>а</w:t>
      </w:r>
      <w:r w:rsidRPr="00502CFE">
        <w:rPr>
          <w:color w:val="231F20"/>
          <w:spacing w:val="1"/>
          <w:w w:val="115"/>
          <w:lang w:val="ru-RU"/>
        </w:rPr>
        <w:t xml:space="preserve"> </w:t>
      </w:r>
      <w:r w:rsidRPr="00502CFE">
        <w:rPr>
          <w:color w:val="231F20"/>
          <w:w w:val="115"/>
          <w:lang w:val="ru-RU"/>
        </w:rPr>
        <w:t>также</w:t>
      </w:r>
      <w:r w:rsidRPr="00502CFE">
        <w:rPr>
          <w:color w:val="231F20"/>
          <w:spacing w:val="1"/>
          <w:w w:val="115"/>
          <w:lang w:val="ru-RU"/>
        </w:rPr>
        <w:t xml:space="preserve"> </w:t>
      </w:r>
      <w:r w:rsidRPr="00502CFE">
        <w:rPr>
          <w:color w:val="231F20"/>
          <w:w w:val="115"/>
          <w:lang w:val="ru-RU"/>
        </w:rPr>
        <w:t>Примерной</w:t>
      </w:r>
      <w:r w:rsidRPr="00502CFE">
        <w:rPr>
          <w:color w:val="231F20"/>
          <w:spacing w:val="1"/>
          <w:w w:val="115"/>
          <w:lang w:val="ru-RU"/>
        </w:rPr>
        <w:t xml:space="preserve"> </w:t>
      </w:r>
      <w:r w:rsidRPr="00502CFE">
        <w:rPr>
          <w:color w:val="231F20"/>
          <w:w w:val="115"/>
          <w:lang w:val="ru-RU"/>
        </w:rPr>
        <w:t>программы</w:t>
      </w:r>
      <w:r w:rsidRPr="00502CFE">
        <w:rPr>
          <w:color w:val="231F20"/>
          <w:spacing w:val="1"/>
          <w:w w:val="115"/>
          <w:lang w:val="ru-RU"/>
        </w:rPr>
        <w:t xml:space="preserve"> </w:t>
      </w:r>
      <w:r w:rsidRPr="00502CFE">
        <w:rPr>
          <w:color w:val="231F20"/>
          <w:w w:val="115"/>
          <w:lang w:val="ru-RU"/>
        </w:rPr>
        <w:t>воспитания,</w:t>
      </w:r>
      <w:r w:rsidRPr="00502CFE">
        <w:rPr>
          <w:color w:val="231F20"/>
          <w:spacing w:val="1"/>
          <w:w w:val="115"/>
          <w:lang w:val="ru-RU"/>
        </w:rPr>
        <w:t xml:space="preserve"> </w:t>
      </w:r>
      <w:r w:rsidRPr="00502CFE">
        <w:rPr>
          <w:color w:val="231F20"/>
          <w:w w:val="115"/>
          <w:lang w:val="ru-RU"/>
        </w:rPr>
        <w:t>с</w:t>
      </w:r>
      <w:r w:rsidRPr="00502CFE">
        <w:rPr>
          <w:color w:val="231F20"/>
          <w:spacing w:val="1"/>
          <w:w w:val="115"/>
          <w:lang w:val="ru-RU"/>
        </w:rPr>
        <w:t xml:space="preserve"> </w:t>
      </w:r>
      <w:r w:rsidRPr="00502CFE">
        <w:rPr>
          <w:color w:val="231F20"/>
          <w:w w:val="115"/>
          <w:lang w:val="ru-RU"/>
        </w:rPr>
        <w:t>учётом</w:t>
      </w:r>
      <w:r w:rsidRPr="00502CFE">
        <w:rPr>
          <w:color w:val="231F20"/>
          <w:spacing w:val="-55"/>
          <w:w w:val="115"/>
          <w:lang w:val="ru-RU"/>
        </w:rPr>
        <w:t xml:space="preserve"> </w:t>
      </w:r>
      <w:r w:rsidRPr="00502CFE">
        <w:rPr>
          <w:color w:val="231F20"/>
          <w:w w:val="115"/>
          <w:lang w:val="ru-RU"/>
        </w:rPr>
        <w:t>Концепции преподавания русского языка и литературы в Российской Федерации (утверждённой распоряжением Правительства</w:t>
      </w:r>
      <w:r w:rsidRPr="00502CFE">
        <w:rPr>
          <w:color w:val="231F20"/>
          <w:spacing w:val="-4"/>
          <w:w w:val="115"/>
          <w:lang w:val="ru-RU"/>
        </w:rPr>
        <w:t xml:space="preserve"> </w:t>
      </w:r>
      <w:r w:rsidRPr="00502CFE">
        <w:rPr>
          <w:color w:val="231F20"/>
          <w:w w:val="115"/>
          <w:lang w:val="ru-RU"/>
        </w:rPr>
        <w:t>Российской</w:t>
      </w:r>
      <w:r w:rsidRPr="00502CFE">
        <w:rPr>
          <w:color w:val="231F20"/>
          <w:spacing w:val="-3"/>
          <w:w w:val="115"/>
          <w:lang w:val="ru-RU"/>
        </w:rPr>
        <w:t xml:space="preserve"> </w:t>
      </w:r>
      <w:r w:rsidRPr="00502CFE">
        <w:rPr>
          <w:color w:val="231F20"/>
          <w:w w:val="115"/>
          <w:lang w:val="ru-RU"/>
        </w:rPr>
        <w:t>Федерации</w:t>
      </w:r>
      <w:r w:rsidRPr="00502CFE">
        <w:rPr>
          <w:color w:val="231F20"/>
          <w:spacing w:val="-3"/>
          <w:w w:val="115"/>
          <w:lang w:val="ru-RU"/>
        </w:rPr>
        <w:t xml:space="preserve"> </w:t>
      </w:r>
      <w:r w:rsidRPr="00502CFE">
        <w:rPr>
          <w:color w:val="231F20"/>
          <w:w w:val="115"/>
          <w:lang w:val="ru-RU"/>
        </w:rPr>
        <w:t>от</w:t>
      </w:r>
      <w:r w:rsidRPr="00502CFE">
        <w:rPr>
          <w:color w:val="231F20"/>
          <w:spacing w:val="-4"/>
          <w:w w:val="115"/>
          <w:lang w:val="ru-RU"/>
        </w:rPr>
        <w:t xml:space="preserve"> </w:t>
      </w:r>
      <w:r w:rsidRPr="00502CFE">
        <w:rPr>
          <w:color w:val="231F20"/>
          <w:w w:val="115"/>
          <w:lang w:val="ru-RU"/>
        </w:rPr>
        <w:t>9</w:t>
      </w:r>
      <w:r w:rsidRPr="00502CFE">
        <w:rPr>
          <w:color w:val="231F20"/>
          <w:spacing w:val="-3"/>
          <w:w w:val="115"/>
          <w:lang w:val="ru-RU"/>
        </w:rPr>
        <w:t xml:space="preserve"> </w:t>
      </w:r>
      <w:r w:rsidRPr="00502CFE">
        <w:rPr>
          <w:color w:val="231F20"/>
          <w:w w:val="115"/>
          <w:lang w:val="ru-RU"/>
        </w:rPr>
        <w:t>апреля</w:t>
      </w:r>
      <w:r w:rsidRPr="00502CFE">
        <w:rPr>
          <w:color w:val="231F20"/>
          <w:spacing w:val="-3"/>
          <w:w w:val="115"/>
          <w:lang w:val="ru-RU"/>
        </w:rPr>
        <w:t xml:space="preserve"> </w:t>
      </w:r>
      <w:r w:rsidRPr="00502CFE">
        <w:rPr>
          <w:color w:val="231F20"/>
          <w:w w:val="115"/>
          <w:lang w:val="ru-RU"/>
        </w:rPr>
        <w:t>2016</w:t>
      </w:r>
      <w:r w:rsidRPr="00502CFE">
        <w:rPr>
          <w:color w:val="231F20"/>
          <w:spacing w:val="-4"/>
          <w:w w:val="115"/>
          <w:lang w:val="ru-RU"/>
        </w:rPr>
        <w:t xml:space="preserve"> </w:t>
      </w:r>
      <w:r w:rsidRPr="00502CFE">
        <w:rPr>
          <w:color w:val="231F20"/>
          <w:w w:val="115"/>
          <w:lang w:val="ru-RU"/>
        </w:rPr>
        <w:t>г.</w:t>
      </w:r>
      <w:r w:rsidRPr="00502CFE">
        <w:rPr>
          <w:color w:val="231F20"/>
          <w:spacing w:val="-3"/>
          <w:w w:val="115"/>
          <w:lang w:val="ru-RU"/>
        </w:rPr>
        <w:t xml:space="preserve"> </w:t>
      </w:r>
      <w:r w:rsidRPr="00502CFE">
        <w:rPr>
          <w:color w:val="231F20"/>
          <w:w w:val="115"/>
          <w:lang w:val="ru-RU"/>
        </w:rPr>
        <w:t>№</w:t>
      </w:r>
      <w:r w:rsidRPr="00502CFE">
        <w:rPr>
          <w:color w:val="231F20"/>
          <w:spacing w:val="-4"/>
          <w:w w:val="115"/>
          <w:lang w:val="ru-RU"/>
        </w:rPr>
        <w:t xml:space="preserve"> </w:t>
      </w:r>
      <w:r w:rsidRPr="00502CFE">
        <w:rPr>
          <w:color w:val="231F20"/>
          <w:w w:val="115"/>
          <w:lang w:val="ru-RU"/>
        </w:rPr>
        <w:t>637-р).</w:t>
      </w:r>
    </w:p>
    <w:p w:rsidR="00502CFE" w:rsidRDefault="00502CFE" w:rsidP="00502CFE">
      <w:pPr>
        <w:pStyle w:val="1"/>
        <w:spacing w:before="152"/>
        <w:jc w:val="both"/>
      </w:pPr>
      <w:bookmarkStart w:id="3" w:name="_TOC_250018"/>
      <w:r>
        <w:rPr>
          <w:color w:val="231F20"/>
          <w:w w:val="90"/>
        </w:rPr>
        <w:t>ПОЯСНИТЕЛЬНАЯ</w:t>
      </w:r>
      <w:r>
        <w:rPr>
          <w:color w:val="231F20"/>
          <w:spacing w:val="63"/>
        </w:rPr>
        <w:t xml:space="preserve"> </w:t>
      </w:r>
      <w:bookmarkEnd w:id="3"/>
      <w:r>
        <w:rPr>
          <w:color w:val="231F20"/>
          <w:w w:val="90"/>
        </w:rPr>
        <w:t>ЗАПИСКА</w:t>
      </w:r>
    </w:p>
    <w:p w:rsidR="00502CFE" w:rsidRPr="00502CFE" w:rsidRDefault="00502CFE" w:rsidP="00502CFE">
      <w:pPr>
        <w:pStyle w:val="a3"/>
        <w:spacing w:before="1" w:line="254" w:lineRule="auto"/>
        <w:ind w:left="117" w:right="114"/>
        <w:rPr>
          <w:lang w:val="ru-RU"/>
        </w:rPr>
      </w:pPr>
      <w:r w:rsidRPr="00502CFE">
        <w:rPr>
          <w:color w:val="231F20"/>
          <w:w w:val="115"/>
          <w:lang w:val="ru-RU"/>
        </w:rPr>
        <w:t>Рабочая</w:t>
      </w:r>
      <w:r w:rsidRPr="00502CFE">
        <w:rPr>
          <w:color w:val="231F20"/>
          <w:spacing w:val="1"/>
          <w:w w:val="115"/>
          <w:lang w:val="ru-RU"/>
        </w:rPr>
        <w:t xml:space="preserve"> </w:t>
      </w:r>
      <w:r w:rsidRPr="00502CFE">
        <w:rPr>
          <w:color w:val="231F20"/>
          <w:w w:val="115"/>
          <w:lang w:val="ru-RU"/>
        </w:rPr>
        <w:t>программа</w:t>
      </w:r>
      <w:r w:rsidRPr="00502CFE">
        <w:rPr>
          <w:color w:val="231F20"/>
          <w:spacing w:val="1"/>
          <w:w w:val="115"/>
          <w:lang w:val="ru-RU"/>
        </w:rPr>
        <w:t xml:space="preserve"> </w:t>
      </w:r>
      <w:r w:rsidRPr="00502CFE">
        <w:rPr>
          <w:color w:val="231F20"/>
          <w:w w:val="115"/>
          <w:lang w:val="ru-RU"/>
        </w:rPr>
        <w:t>позволит</w:t>
      </w:r>
      <w:r w:rsidRPr="00502CFE">
        <w:rPr>
          <w:color w:val="231F20"/>
          <w:spacing w:val="1"/>
          <w:w w:val="115"/>
          <w:lang w:val="ru-RU"/>
        </w:rPr>
        <w:t xml:space="preserve"> </w:t>
      </w:r>
      <w:r w:rsidRPr="00502CFE">
        <w:rPr>
          <w:color w:val="231F20"/>
          <w:w w:val="115"/>
          <w:lang w:val="ru-RU"/>
        </w:rPr>
        <w:t>учителю</w:t>
      </w:r>
      <w:r w:rsidRPr="00502CFE">
        <w:rPr>
          <w:color w:val="231F20"/>
          <w:spacing w:val="1"/>
          <w:w w:val="115"/>
          <w:lang w:val="ru-RU"/>
        </w:rPr>
        <w:t xml:space="preserve"> </w:t>
      </w:r>
      <w:r w:rsidRPr="00502CFE">
        <w:rPr>
          <w:color w:val="231F20"/>
          <w:w w:val="115"/>
          <w:lang w:val="ru-RU"/>
        </w:rPr>
        <w:t>реализовать в процессе преподавания литературы современные подходы к формированию личностных, метапредметных и предметных результатов обучения, сформулированных в Федеральном</w:t>
      </w:r>
      <w:r w:rsidRPr="00502CFE">
        <w:rPr>
          <w:color w:val="231F20"/>
          <w:spacing w:val="1"/>
          <w:w w:val="115"/>
          <w:lang w:val="ru-RU"/>
        </w:rPr>
        <w:t xml:space="preserve"> </w:t>
      </w:r>
      <w:r w:rsidRPr="00502CFE">
        <w:rPr>
          <w:color w:val="231F20"/>
          <w:w w:val="115"/>
          <w:lang w:val="ru-RU"/>
        </w:rPr>
        <w:t>государственном образовательном стандарте основного общего</w:t>
      </w:r>
      <w:r w:rsidRPr="00502CFE">
        <w:rPr>
          <w:color w:val="231F20"/>
          <w:spacing w:val="1"/>
          <w:w w:val="115"/>
          <w:lang w:val="ru-RU"/>
        </w:rPr>
        <w:t xml:space="preserve"> </w:t>
      </w:r>
      <w:r w:rsidRPr="00502CFE">
        <w:rPr>
          <w:color w:val="231F20"/>
          <w:w w:val="115"/>
          <w:lang w:val="ru-RU"/>
        </w:rPr>
        <w:t>образования;</w:t>
      </w:r>
      <w:r w:rsidRPr="00502CFE">
        <w:rPr>
          <w:color w:val="231F20"/>
          <w:spacing w:val="1"/>
          <w:w w:val="115"/>
          <w:lang w:val="ru-RU"/>
        </w:rPr>
        <w:t xml:space="preserve"> </w:t>
      </w:r>
      <w:r w:rsidRPr="00502CFE">
        <w:rPr>
          <w:color w:val="231F20"/>
          <w:w w:val="115"/>
          <w:lang w:val="ru-RU"/>
        </w:rPr>
        <w:t>определить</w:t>
      </w:r>
      <w:r w:rsidRPr="00502CFE">
        <w:rPr>
          <w:color w:val="231F20"/>
          <w:spacing w:val="1"/>
          <w:w w:val="115"/>
          <w:lang w:val="ru-RU"/>
        </w:rPr>
        <w:t xml:space="preserve"> </w:t>
      </w:r>
      <w:r w:rsidRPr="00502CFE">
        <w:rPr>
          <w:color w:val="231F20"/>
          <w:w w:val="115"/>
          <w:lang w:val="ru-RU"/>
        </w:rPr>
        <w:t>обязательную</w:t>
      </w:r>
      <w:r w:rsidRPr="00502CFE">
        <w:rPr>
          <w:color w:val="231F20"/>
          <w:spacing w:val="1"/>
          <w:w w:val="115"/>
          <w:lang w:val="ru-RU"/>
        </w:rPr>
        <w:t xml:space="preserve"> </w:t>
      </w:r>
      <w:r w:rsidRPr="00502CFE">
        <w:rPr>
          <w:color w:val="231F20"/>
          <w:w w:val="115"/>
          <w:lang w:val="ru-RU"/>
        </w:rPr>
        <w:t>(инвариантную)</w:t>
      </w:r>
      <w:r w:rsidRPr="00502CFE">
        <w:rPr>
          <w:color w:val="231F20"/>
          <w:spacing w:val="1"/>
          <w:w w:val="115"/>
          <w:lang w:val="ru-RU"/>
        </w:rPr>
        <w:t xml:space="preserve"> </w:t>
      </w:r>
      <w:r w:rsidRPr="00502CFE">
        <w:rPr>
          <w:color w:val="231F20"/>
          <w:w w:val="115"/>
          <w:lang w:val="ru-RU"/>
        </w:rPr>
        <w:t>часть</w:t>
      </w:r>
      <w:r w:rsidRPr="00502CFE">
        <w:rPr>
          <w:color w:val="231F20"/>
          <w:spacing w:val="-55"/>
          <w:w w:val="115"/>
          <w:lang w:val="ru-RU"/>
        </w:rPr>
        <w:t xml:space="preserve"> </w:t>
      </w:r>
      <w:r w:rsidRPr="00502CFE">
        <w:rPr>
          <w:color w:val="231F20"/>
          <w:w w:val="115"/>
          <w:lang w:val="ru-RU"/>
        </w:rPr>
        <w:t>содержания учебного курса по литературе; определить и структурировать</w:t>
      </w:r>
      <w:r w:rsidRPr="00502CFE">
        <w:rPr>
          <w:color w:val="231F20"/>
          <w:spacing w:val="1"/>
          <w:w w:val="115"/>
          <w:lang w:val="ru-RU"/>
        </w:rPr>
        <w:t xml:space="preserve"> </w:t>
      </w:r>
      <w:r w:rsidRPr="00502CFE">
        <w:rPr>
          <w:color w:val="231F20"/>
          <w:w w:val="115"/>
          <w:lang w:val="ru-RU"/>
        </w:rPr>
        <w:t>планируемые</w:t>
      </w:r>
      <w:r w:rsidRPr="00502CFE">
        <w:rPr>
          <w:color w:val="231F20"/>
          <w:spacing w:val="1"/>
          <w:w w:val="115"/>
          <w:lang w:val="ru-RU"/>
        </w:rPr>
        <w:t xml:space="preserve"> </w:t>
      </w:r>
      <w:r w:rsidRPr="00502CFE">
        <w:rPr>
          <w:color w:val="231F20"/>
          <w:w w:val="115"/>
          <w:lang w:val="ru-RU"/>
        </w:rPr>
        <w:t>результаты</w:t>
      </w:r>
      <w:r w:rsidRPr="00502CFE">
        <w:rPr>
          <w:color w:val="231F20"/>
          <w:spacing w:val="1"/>
          <w:w w:val="115"/>
          <w:lang w:val="ru-RU"/>
        </w:rPr>
        <w:t xml:space="preserve"> </w:t>
      </w:r>
      <w:r w:rsidRPr="00502CFE">
        <w:rPr>
          <w:color w:val="231F20"/>
          <w:w w:val="115"/>
          <w:lang w:val="ru-RU"/>
        </w:rPr>
        <w:t>обучения</w:t>
      </w:r>
      <w:r w:rsidRPr="00502CFE">
        <w:rPr>
          <w:color w:val="231F20"/>
          <w:spacing w:val="1"/>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t>содержание</w:t>
      </w:r>
      <w:r w:rsidRPr="00502CFE">
        <w:rPr>
          <w:color w:val="231F20"/>
          <w:spacing w:val="1"/>
          <w:w w:val="115"/>
          <w:lang w:val="ru-RU"/>
        </w:rPr>
        <w:t xml:space="preserve"> </w:t>
      </w:r>
      <w:r w:rsidRPr="00502CFE">
        <w:rPr>
          <w:color w:val="231F20"/>
          <w:w w:val="115"/>
          <w:lang w:val="ru-RU"/>
        </w:rPr>
        <w:t>учебного предмета «Литература» по годам обучения в соответствии</w:t>
      </w:r>
      <w:r w:rsidRPr="00502CFE">
        <w:rPr>
          <w:color w:val="231F20"/>
          <w:spacing w:val="-7"/>
          <w:w w:val="115"/>
          <w:lang w:val="ru-RU"/>
        </w:rPr>
        <w:t xml:space="preserve"> </w:t>
      </w:r>
      <w:r w:rsidRPr="00502CFE">
        <w:rPr>
          <w:color w:val="231F20"/>
          <w:w w:val="115"/>
          <w:lang w:val="ru-RU"/>
        </w:rPr>
        <w:t>с</w:t>
      </w:r>
      <w:r w:rsidRPr="00502CFE">
        <w:rPr>
          <w:color w:val="231F20"/>
          <w:spacing w:val="-6"/>
          <w:w w:val="115"/>
          <w:lang w:val="ru-RU"/>
        </w:rPr>
        <w:t xml:space="preserve"> </w:t>
      </w:r>
      <w:r w:rsidRPr="00502CFE">
        <w:rPr>
          <w:color w:val="231F20"/>
          <w:w w:val="115"/>
          <w:lang w:val="ru-RU"/>
        </w:rPr>
        <w:t>ФГОС</w:t>
      </w:r>
      <w:r w:rsidRPr="00502CFE">
        <w:rPr>
          <w:color w:val="231F20"/>
          <w:spacing w:val="-6"/>
          <w:w w:val="115"/>
          <w:lang w:val="ru-RU"/>
        </w:rPr>
        <w:t xml:space="preserve"> </w:t>
      </w:r>
      <w:r w:rsidRPr="00502CFE">
        <w:rPr>
          <w:color w:val="231F20"/>
          <w:w w:val="115"/>
          <w:lang w:val="ru-RU"/>
        </w:rPr>
        <w:t>ООО</w:t>
      </w:r>
      <w:r w:rsidRPr="00502CFE">
        <w:rPr>
          <w:color w:val="231F20"/>
          <w:spacing w:val="-6"/>
          <w:w w:val="115"/>
          <w:lang w:val="ru-RU"/>
        </w:rPr>
        <w:t xml:space="preserve"> </w:t>
      </w:r>
      <w:r w:rsidRPr="00502CFE">
        <w:rPr>
          <w:color w:val="231F20"/>
          <w:w w:val="115"/>
          <w:lang w:val="ru-RU"/>
        </w:rPr>
        <w:t>(утв.</w:t>
      </w:r>
      <w:r w:rsidRPr="00502CFE">
        <w:rPr>
          <w:color w:val="231F20"/>
          <w:spacing w:val="-7"/>
          <w:w w:val="115"/>
          <w:lang w:val="ru-RU"/>
        </w:rPr>
        <w:t xml:space="preserve"> </w:t>
      </w:r>
      <w:r w:rsidRPr="00502CFE">
        <w:rPr>
          <w:color w:val="231F20"/>
          <w:w w:val="115"/>
          <w:lang w:val="ru-RU"/>
        </w:rPr>
        <w:t>приказом</w:t>
      </w:r>
      <w:r w:rsidRPr="00502CFE">
        <w:rPr>
          <w:color w:val="231F20"/>
          <w:spacing w:val="-6"/>
          <w:w w:val="115"/>
          <w:lang w:val="ru-RU"/>
        </w:rPr>
        <w:t xml:space="preserve"> </w:t>
      </w:r>
      <w:r w:rsidRPr="00502CFE">
        <w:rPr>
          <w:color w:val="231F20"/>
          <w:w w:val="115"/>
          <w:lang w:val="ru-RU"/>
        </w:rPr>
        <w:t>Министерства</w:t>
      </w:r>
      <w:r w:rsidRPr="00502CFE">
        <w:rPr>
          <w:color w:val="231F20"/>
          <w:spacing w:val="-6"/>
          <w:w w:val="115"/>
          <w:lang w:val="ru-RU"/>
        </w:rPr>
        <w:t xml:space="preserve"> </w:t>
      </w:r>
      <w:r w:rsidRPr="00502CFE">
        <w:rPr>
          <w:color w:val="231F20"/>
          <w:w w:val="115"/>
          <w:lang w:val="ru-RU"/>
        </w:rPr>
        <w:t>образования</w:t>
      </w:r>
      <w:r w:rsidRPr="00502CFE">
        <w:rPr>
          <w:color w:val="231F20"/>
          <w:spacing w:val="-6"/>
          <w:w w:val="115"/>
          <w:lang w:val="ru-RU"/>
        </w:rPr>
        <w:t xml:space="preserve"> </w:t>
      </w:r>
      <w:r w:rsidRPr="00502CFE">
        <w:rPr>
          <w:color w:val="231F20"/>
          <w:w w:val="115"/>
          <w:lang w:val="ru-RU"/>
        </w:rPr>
        <w:t>и</w:t>
      </w:r>
      <w:r w:rsidRPr="00502CFE">
        <w:rPr>
          <w:color w:val="231F20"/>
          <w:spacing w:val="-56"/>
          <w:w w:val="115"/>
          <w:lang w:val="ru-RU"/>
        </w:rPr>
        <w:t xml:space="preserve"> </w:t>
      </w:r>
      <w:r w:rsidRPr="00502CFE">
        <w:rPr>
          <w:color w:val="231F20"/>
          <w:w w:val="115"/>
          <w:lang w:val="ru-RU"/>
        </w:rPr>
        <w:t>науки РФ от 17 декабря 2010 г. № 1897, с изменениями и дополнениями от 29 декабря 2014 г., 31 декабря 2015 г., 11 декабря</w:t>
      </w:r>
      <w:r w:rsidRPr="00502CFE">
        <w:rPr>
          <w:color w:val="231F20"/>
          <w:spacing w:val="1"/>
          <w:w w:val="115"/>
          <w:lang w:val="ru-RU"/>
        </w:rPr>
        <w:t xml:space="preserve"> </w:t>
      </w:r>
      <w:r w:rsidRPr="00502CFE">
        <w:rPr>
          <w:color w:val="231F20"/>
          <w:w w:val="115"/>
          <w:lang w:val="ru-RU"/>
        </w:rPr>
        <w:t>2020 г.); Примерной основной образовательной программой основного общего образования (в редакции протокола № 1/20 от</w:t>
      </w:r>
      <w:r w:rsidRPr="00502CFE">
        <w:rPr>
          <w:color w:val="231F20"/>
          <w:spacing w:val="1"/>
          <w:w w:val="115"/>
          <w:lang w:val="ru-RU"/>
        </w:rPr>
        <w:t xml:space="preserve"> </w:t>
      </w:r>
      <w:r w:rsidRPr="00502CFE">
        <w:rPr>
          <w:color w:val="231F20"/>
          <w:w w:val="115"/>
          <w:lang w:val="ru-RU"/>
        </w:rPr>
        <w:t>04.02.2020</w:t>
      </w:r>
      <w:r w:rsidRPr="00502CFE">
        <w:rPr>
          <w:color w:val="231F20"/>
          <w:spacing w:val="1"/>
          <w:w w:val="115"/>
          <w:lang w:val="ru-RU"/>
        </w:rPr>
        <w:t xml:space="preserve"> </w:t>
      </w:r>
      <w:r w:rsidRPr="00502CFE">
        <w:rPr>
          <w:color w:val="231F20"/>
          <w:w w:val="115"/>
          <w:lang w:val="ru-RU"/>
        </w:rPr>
        <w:t>федерального  учебно-методического  объединения</w:t>
      </w:r>
      <w:r w:rsidRPr="00502CFE">
        <w:rPr>
          <w:color w:val="231F20"/>
          <w:spacing w:val="1"/>
          <w:w w:val="115"/>
          <w:lang w:val="ru-RU"/>
        </w:rPr>
        <w:t xml:space="preserve"> </w:t>
      </w:r>
      <w:r w:rsidRPr="00502CFE">
        <w:rPr>
          <w:color w:val="231F20"/>
          <w:w w:val="115"/>
          <w:lang w:val="ru-RU"/>
        </w:rPr>
        <w:t>по общему образованию); Примерной программой воспитания</w:t>
      </w:r>
      <w:r w:rsidRPr="00502CFE">
        <w:rPr>
          <w:color w:val="231F20"/>
          <w:spacing w:val="1"/>
          <w:w w:val="115"/>
          <w:lang w:val="ru-RU"/>
        </w:rPr>
        <w:t xml:space="preserve"> </w:t>
      </w:r>
      <w:r w:rsidRPr="00502CFE">
        <w:rPr>
          <w:color w:val="231F20"/>
          <w:w w:val="115"/>
          <w:lang w:val="ru-RU"/>
        </w:rPr>
        <w:t>(одобрена решением федерального учебно-методического объединения</w:t>
      </w:r>
      <w:r w:rsidRPr="00502CFE">
        <w:rPr>
          <w:color w:val="231F20"/>
          <w:spacing w:val="30"/>
          <w:w w:val="115"/>
          <w:lang w:val="ru-RU"/>
        </w:rPr>
        <w:t xml:space="preserve"> </w:t>
      </w:r>
      <w:r w:rsidRPr="00502CFE">
        <w:rPr>
          <w:color w:val="231F20"/>
          <w:w w:val="115"/>
          <w:lang w:val="ru-RU"/>
        </w:rPr>
        <w:t>по</w:t>
      </w:r>
      <w:r w:rsidRPr="00502CFE">
        <w:rPr>
          <w:color w:val="231F20"/>
          <w:spacing w:val="31"/>
          <w:w w:val="115"/>
          <w:lang w:val="ru-RU"/>
        </w:rPr>
        <w:t xml:space="preserve"> </w:t>
      </w:r>
      <w:r w:rsidRPr="00502CFE">
        <w:rPr>
          <w:color w:val="231F20"/>
          <w:w w:val="115"/>
          <w:lang w:val="ru-RU"/>
        </w:rPr>
        <w:t>общему</w:t>
      </w:r>
      <w:r w:rsidRPr="00502CFE">
        <w:rPr>
          <w:color w:val="231F20"/>
          <w:spacing w:val="31"/>
          <w:w w:val="115"/>
          <w:lang w:val="ru-RU"/>
        </w:rPr>
        <w:t xml:space="preserve"> </w:t>
      </w:r>
      <w:r w:rsidRPr="00502CFE">
        <w:rPr>
          <w:color w:val="231F20"/>
          <w:w w:val="115"/>
          <w:lang w:val="ru-RU"/>
        </w:rPr>
        <w:t>образованию,</w:t>
      </w:r>
      <w:r w:rsidRPr="00502CFE">
        <w:rPr>
          <w:color w:val="231F20"/>
          <w:spacing w:val="30"/>
          <w:w w:val="115"/>
          <w:lang w:val="ru-RU"/>
        </w:rPr>
        <w:t xml:space="preserve"> </w:t>
      </w:r>
      <w:r w:rsidRPr="00502CFE">
        <w:rPr>
          <w:color w:val="231F20"/>
          <w:w w:val="115"/>
          <w:lang w:val="ru-RU"/>
        </w:rPr>
        <w:t>протокол</w:t>
      </w:r>
      <w:r w:rsidRPr="00502CFE">
        <w:rPr>
          <w:color w:val="231F20"/>
          <w:spacing w:val="31"/>
          <w:w w:val="115"/>
          <w:lang w:val="ru-RU"/>
        </w:rPr>
        <w:t xml:space="preserve"> </w:t>
      </w:r>
      <w:r w:rsidRPr="00502CFE">
        <w:rPr>
          <w:color w:val="231F20"/>
          <w:w w:val="115"/>
          <w:lang w:val="ru-RU"/>
        </w:rPr>
        <w:t>от</w:t>
      </w:r>
      <w:r w:rsidRPr="00502CFE">
        <w:rPr>
          <w:color w:val="231F20"/>
          <w:spacing w:val="31"/>
          <w:w w:val="115"/>
          <w:lang w:val="ru-RU"/>
        </w:rPr>
        <w:t xml:space="preserve"> </w:t>
      </w:r>
      <w:r w:rsidRPr="00502CFE">
        <w:rPr>
          <w:color w:val="231F20"/>
          <w:w w:val="115"/>
          <w:lang w:val="ru-RU"/>
        </w:rPr>
        <w:t>2</w:t>
      </w:r>
      <w:r w:rsidRPr="00502CFE">
        <w:rPr>
          <w:color w:val="231F20"/>
          <w:spacing w:val="31"/>
          <w:w w:val="115"/>
          <w:lang w:val="ru-RU"/>
        </w:rPr>
        <w:t xml:space="preserve"> </w:t>
      </w:r>
      <w:r w:rsidRPr="00502CFE">
        <w:rPr>
          <w:color w:val="231F20"/>
          <w:w w:val="115"/>
          <w:lang w:val="ru-RU"/>
        </w:rPr>
        <w:t>июня</w:t>
      </w:r>
      <w:r w:rsidRPr="00502CFE">
        <w:rPr>
          <w:color w:val="231F20"/>
          <w:spacing w:val="30"/>
          <w:w w:val="115"/>
          <w:lang w:val="ru-RU"/>
        </w:rPr>
        <w:t xml:space="preserve"> </w:t>
      </w:r>
      <w:r w:rsidRPr="00502CFE">
        <w:rPr>
          <w:color w:val="231F20"/>
          <w:w w:val="115"/>
          <w:lang w:val="ru-RU"/>
        </w:rPr>
        <w:t>2020</w:t>
      </w:r>
      <w:r w:rsidRPr="00502CFE">
        <w:rPr>
          <w:color w:val="231F20"/>
          <w:spacing w:val="31"/>
          <w:w w:val="115"/>
          <w:lang w:val="ru-RU"/>
        </w:rPr>
        <w:t xml:space="preserve"> </w:t>
      </w:r>
      <w:r w:rsidRPr="00502CFE">
        <w:rPr>
          <w:color w:val="231F20"/>
          <w:w w:val="115"/>
          <w:lang w:val="ru-RU"/>
        </w:rPr>
        <w:t xml:space="preserve">г. </w:t>
      </w:r>
      <w:r w:rsidRPr="00502CFE">
        <w:rPr>
          <w:color w:val="231F20"/>
          <w:w w:val="120"/>
          <w:lang w:val="ru-RU"/>
        </w:rPr>
        <w:t>№</w:t>
      </w:r>
      <w:r w:rsidRPr="00502CFE">
        <w:rPr>
          <w:color w:val="231F20"/>
          <w:spacing w:val="-1"/>
          <w:w w:val="120"/>
          <w:lang w:val="ru-RU"/>
        </w:rPr>
        <w:t xml:space="preserve"> </w:t>
      </w:r>
      <w:r w:rsidRPr="00502CFE">
        <w:rPr>
          <w:color w:val="231F20"/>
          <w:w w:val="120"/>
          <w:lang w:val="ru-RU"/>
        </w:rPr>
        <w:t>2/20).</w:t>
      </w:r>
    </w:p>
    <w:p w:rsidR="00502CFE" w:rsidRPr="00502CFE" w:rsidRDefault="00502CFE" w:rsidP="00502CFE">
      <w:pPr>
        <w:pStyle w:val="a3"/>
        <w:spacing w:before="1"/>
        <w:rPr>
          <w:sz w:val="12"/>
          <w:lang w:val="ru-RU"/>
        </w:rPr>
      </w:pPr>
    </w:p>
    <w:p w:rsidR="00502CFE" w:rsidRPr="00502CFE" w:rsidRDefault="00502CFE" w:rsidP="00502CFE">
      <w:pPr>
        <w:pStyle w:val="a3"/>
        <w:spacing w:before="2" w:line="249" w:lineRule="auto"/>
        <w:ind w:left="117" w:right="114"/>
        <w:rPr>
          <w:lang w:val="ru-RU"/>
        </w:rPr>
      </w:pPr>
      <w:r w:rsidRPr="00502CFE">
        <w:rPr>
          <w:color w:val="231F20"/>
          <w:w w:val="115"/>
          <w:lang w:val="ru-RU"/>
        </w:rPr>
        <w:lastRenderedPageBreak/>
        <w:t>Личностные и метапредметные результаты в рабочей программе представлены с учётом особенностей преподавания</w:t>
      </w:r>
      <w:r w:rsidRPr="00502CFE">
        <w:rPr>
          <w:color w:val="231F20"/>
          <w:spacing w:val="1"/>
          <w:w w:val="115"/>
          <w:lang w:val="ru-RU"/>
        </w:rPr>
        <w:t xml:space="preserve"> </w:t>
      </w:r>
      <w:r w:rsidRPr="00502CFE">
        <w:rPr>
          <w:color w:val="231F20"/>
          <w:w w:val="115"/>
          <w:lang w:val="ru-RU"/>
        </w:rPr>
        <w:t>литературы</w:t>
      </w:r>
      <w:r w:rsidRPr="00502CFE">
        <w:rPr>
          <w:color w:val="231F20"/>
          <w:spacing w:val="1"/>
          <w:w w:val="115"/>
          <w:lang w:val="ru-RU"/>
        </w:rPr>
        <w:t xml:space="preserve"> </w:t>
      </w:r>
      <w:r w:rsidRPr="00502CFE">
        <w:rPr>
          <w:color w:val="231F20"/>
          <w:w w:val="115"/>
          <w:lang w:val="ru-RU"/>
        </w:rPr>
        <w:t>в</w:t>
      </w:r>
      <w:r w:rsidRPr="00502CFE">
        <w:rPr>
          <w:color w:val="231F20"/>
          <w:spacing w:val="1"/>
          <w:w w:val="115"/>
          <w:lang w:val="ru-RU"/>
        </w:rPr>
        <w:t xml:space="preserve"> </w:t>
      </w:r>
      <w:r w:rsidRPr="00502CFE">
        <w:rPr>
          <w:color w:val="231F20"/>
          <w:w w:val="115"/>
          <w:lang w:val="ru-RU"/>
        </w:rPr>
        <w:t>основной</w:t>
      </w:r>
      <w:r w:rsidRPr="00502CFE">
        <w:rPr>
          <w:color w:val="231F20"/>
          <w:spacing w:val="1"/>
          <w:w w:val="115"/>
          <w:lang w:val="ru-RU"/>
        </w:rPr>
        <w:t xml:space="preserve"> </w:t>
      </w:r>
      <w:r w:rsidRPr="00502CFE">
        <w:rPr>
          <w:color w:val="231F20"/>
          <w:w w:val="115"/>
          <w:lang w:val="ru-RU"/>
        </w:rPr>
        <w:t>общеобразовательной</w:t>
      </w:r>
      <w:r w:rsidRPr="00502CFE">
        <w:rPr>
          <w:color w:val="231F20"/>
          <w:spacing w:val="1"/>
          <w:w w:val="115"/>
          <w:lang w:val="ru-RU"/>
        </w:rPr>
        <w:t xml:space="preserve"> </w:t>
      </w:r>
      <w:r w:rsidRPr="00502CFE">
        <w:rPr>
          <w:color w:val="231F20"/>
          <w:w w:val="115"/>
          <w:lang w:val="ru-RU"/>
        </w:rPr>
        <w:t>школе,</w:t>
      </w:r>
      <w:r w:rsidRPr="00502CFE">
        <w:rPr>
          <w:color w:val="231F20"/>
          <w:spacing w:val="1"/>
          <w:w w:val="115"/>
          <w:lang w:val="ru-RU"/>
        </w:rPr>
        <w:t xml:space="preserve"> </w:t>
      </w:r>
      <w:r w:rsidRPr="00502CFE">
        <w:rPr>
          <w:color w:val="231F20"/>
          <w:w w:val="115"/>
          <w:lang w:val="ru-RU"/>
        </w:rPr>
        <w:t>планируемые предметные результаты распределены по годам</w:t>
      </w:r>
      <w:r w:rsidRPr="00502CFE">
        <w:rPr>
          <w:color w:val="231F20"/>
          <w:spacing w:val="1"/>
          <w:w w:val="115"/>
          <w:lang w:val="ru-RU"/>
        </w:rPr>
        <w:t xml:space="preserve"> </w:t>
      </w:r>
      <w:r w:rsidRPr="00502CFE">
        <w:rPr>
          <w:color w:val="231F20"/>
          <w:w w:val="115"/>
          <w:lang w:val="ru-RU"/>
        </w:rPr>
        <w:t>обучения с учётом методических традиций построения школьного</w:t>
      </w:r>
      <w:r w:rsidRPr="00502CFE">
        <w:rPr>
          <w:color w:val="231F20"/>
          <w:spacing w:val="-9"/>
          <w:w w:val="115"/>
          <w:lang w:val="ru-RU"/>
        </w:rPr>
        <w:t xml:space="preserve"> </w:t>
      </w:r>
      <w:r w:rsidRPr="00502CFE">
        <w:rPr>
          <w:color w:val="231F20"/>
          <w:w w:val="115"/>
          <w:lang w:val="ru-RU"/>
        </w:rPr>
        <w:t>курса</w:t>
      </w:r>
      <w:r w:rsidRPr="00502CFE">
        <w:rPr>
          <w:color w:val="231F20"/>
          <w:spacing w:val="-9"/>
          <w:w w:val="115"/>
          <w:lang w:val="ru-RU"/>
        </w:rPr>
        <w:t xml:space="preserve"> </w:t>
      </w:r>
      <w:r w:rsidRPr="00502CFE">
        <w:rPr>
          <w:color w:val="231F20"/>
          <w:w w:val="115"/>
          <w:lang w:val="ru-RU"/>
        </w:rPr>
        <w:t>литературы.</w:t>
      </w:r>
    </w:p>
    <w:p w:rsidR="00502CFE" w:rsidRDefault="00502CFE" w:rsidP="00502CFE">
      <w:pPr>
        <w:pStyle w:val="2"/>
        <w:ind w:left="118"/>
        <w:jc w:val="both"/>
        <w:rPr>
          <w:rFonts w:ascii="Trebuchet MS" w:hAnsi="Trebuchet MS"/>
        </w:rPr>
      </w:pPr>
      <w:r>
        <w:rPr>
          <w:rFonts w:ascii="Trebuchet MS" w:hAnsi="Trebuchet MS"/>
          <w:color w:val="231F20"/>
          <w:w w:val="90"/>
        </w:rPr>
        <w:t>ОБЩАЯ</w:t>
      </w:r>
      <w:r>
        <w:rPr>
          <w:rFonts w:ascii="Trebuchet MS" w:hAnsi="Trebuchet MS"/>
          <w:color w:val="231F20"/>
          <w:spacing w:val="22"/>
          <w:w w:val="90"/>
        </w:rPr>
        <w:t xml:space="preserve"> </w:t>
      </w:r>
      <w:r>
        <w:rPr>
          <w:rFonts w:ascii="Trebuchet MS" w:hAnsi="Trebuchet MS"/>
          <w:color w:val="231F20"/>
          <w:w w:val="90"/>
        </w:rPr>
        <w:t>ХАРАКТЕРИСТИКА</w:t>
      </w:r>
      <w:r>
        <w:rPr>
          <w:rFonts w:ascii="Trebuchet MS" w:hAnsi="Trebuchet MS"/>
          <w:color w:val="231F20"/>
          <w:spacing w:val="23"/>
          <w:w w:val="90"/>
        </w:rPr>
        <w:t xml:space="preserve"> </w:t>
      </w:r>
      <w:r>
        <w:rPr>
          <w:rFonts w:ascii="Trebuchet MS" w:hAnsi="Trebuchet MS"/>
          <w:color w:val="231F20"/>
          <w:w w:val="90"/>
        </w:rPr>
        <w:t>УЧЕБНОГО</w:t>
      </w:r>
      <w:r>
        <w:rPr>
          <w:rFonts w:ascii="Trebuchet MS" w:hAnsi="Trebuchet MS"/>
          <w:color w:val="231F20"/>
          <w:spacing w:val="23"/>
          <w:w w:val="90"/>
        </w:rPr>
        <w:t xml:space="preserve"> </w:t>
      </w:r>
      <w:r>
        <w:rPr>
          <w:rFonts w:ascii="Trebuchet MS" w:hAnsi="Trebuchet MS"/>
          <w:color w:val="231F20"/>
          <w:w w:val="90"/>
        </w:rPr>
        <w:t>ПРЕДМЕТА</w:t>
      </w:r>
      <w:r>
        <w:rPr>
          <w:rFonts w:ascii="Trebuchet MS" w:hAnsi="Trebuchet MS"/>
          <w:color w:val="231F20"/>
          <w:spacing w:val="23"/>
          <w:w w:val="90"/>
        </w:rPr>
        <w:t xml:space="preserve"> </w:t>
      </w:r>
      <w:r>
        <w:rPr>
          <w:rFonts w:ascii="Trebuchet MS" w:hAnsi="Trebuchet MS"/>
          <w:color w:val="231F20"/>
          <w:w w:val="90"/>
        </w:rPr>
        <w:t>«ЛИТЕРАТУРА»</w:t>
      </w:r>
    </w:p>
    <w:p w:rsidR="00502CFE" w:rsidRPr="00502CFE" w:rsidRDefault="00502CFE" w:rsidP="00502CFE">
      <w:pPr>
        <w:pStyle w:val="a3"/>
        <w:spacing w:before="64" w:line="249" w:lineRule="auto"/>
        <w:ind w:left="117" w:right="114"/>
        <w:rPr>
          <w:lang w:val="ru-RU"/>
        </w:rPr>
      </w:pPr>
      <w:r w:rsidRPr="00502CFE">
        <w:rPr>
          <w:color w:val="231F20"/>
          <w:w w:val="115"/>
          <w:lang w:val="ru-RU"/>
        </w:rPr>
        <w:t>Учебный предмет «Литература» в наибольшей степени способствует</w:t>
      </w:r>
      <w:r w:rsidRPr="00502CFE">
        <w:rPr>
          <w:color w:val="231F20"/>
          <w:spacing w:val="1"/>
          <w:w w:val="115"/>
          <w:lang w:val="ru-RU"/>
        </w:rPr>
        <w:t xml:space="preserve"> </w:t>
      </w:r>
      <w:r w:rsidRPr="00502CFE">
        <w:rPr>
          <w:color w:val="231F20"/>
          <w:w w:val="115"/>
          <w:lang w:val="ru-RU"/>
        </w:rPr>
        <w:t>формированию</w:t>
      </w:r>
      <w:r w:rsidRPr="00502CFE">
        <w:rPr>
          <w:color w:val="231F20"/>
          <w:spacing w:val="1"/>
          <w:w w:val="115"/>
          <w:lang w:val="ru-RU"/>
        </w:rPr>
        <w:t xml:space="preserve"> </w:t>
      </w:r>
      <w:r w:rsidRPr="00502CFE">
        <w:rPr>
          <w:color w:val="231F20"/>
          <w:w w:val="115"/>
          <w:lang w:val="ru-RU"/>
        </w:rPr>
        <w:t>духовного</w:t>
      </w:r>
      <w:r w:rsidRPr="00502CFE">
        <w:rPr>
          <w:color w:val="231F20"/>
          <w:spacing w:val="1"/>
          <w:w w:val="115"/>
          <w:lang w:val="ru-RU"/>
        </w:rPr>
        <w:t xml:space="preserve"> </w:t>
      </w:r>
      <w:r w:rsidRPr="00502CFE">
        <w:rPr>
          <w:color w:val="231F20"/>
          <w:w w:val="115"/>
          <w:lang w:val="ru-RU"/>
        </w:rPr>
        <w:t>облика</w:t>
      </w:r>
      <w:r w:rsidRPr="00502CFE">
        <w:rPr>
          <w:color w:val="231F20"/>
          <w:spacing w:val="1"/>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t>нравственных</w:t>
      </w:r>
      <w:r w:rsidRPr="00502CFE">
        <w:rPr>
          <w:color w:val="231F20"/>
          <w:spacing w:val="1"/>
          <w:w w:val="115"/>
          <w:lang w:val="ru-RU"/>
        </w:rPr>
        <w:t xml:space="preserve"> </w:t>
      </w:r>
      <w:r w:rsidRPr="00502CFE">
        <w:rPr>
          <w:color w:val="231F20"/>
          <w:w w:val="115"/>
          <w:lang w:val="ru-RU"/>
        </w:rPr>
        <w:t>ориентиров молодого поколения, так как занимает ведущее место в эмоциональном, интеллектуальном и эстетическом развитии</w:t>
      </w:r>
      <w:r w:rsidRPr="00502CFE">
        <w:rPr>
          <w:color w:val="231F20"/>
          <w:spacing w:val="25"/>
          <w:w w:val="115"/>
          <w:lang w:val="ru-RU"/>
        </w:rPr>
        <w:t xml:space="preserve"> </w:t>
      </w:r>
      <w:r w:rsidRPr="00502CFE">
        <w:rPr>
          <w:color w:val="231F20"/>
          <w:w w:val="115"/>
          <w:lang w:val="ru-RU"/>
        </w:rPr>
        <w:t xml:space="preserve">обучающихся, </w:t>
      </w:r>
      <w:r w:rsidRPr="00502CFE">
        <w:rPr>
          <w:color w:val="231F20"/>
          <w:spacing w:val="24"/>
          <w:w w:val="115"/>
          <w:lang w:val="ru-RU"/>
        </w:rPr>
        <w:t xml:space="preserve"> </w:t>
      </w:r>
      <w:r w:rsidRPr="00502CFE">
        <w:rPr>
          <w:color w:val="231F20"/>
          <w:w w:val="115"/>
          <w:lang w:val="ru-RU"/>
        </w:rPr>
        <w:t xml:space="preserve">в </w:t>
      </w:r>
      <w:r w:rsidRPr="00502CFE">
        <w:rPr>
          <w:color w:val="231F20"/>
          <w:spacing w:val="24"/>
          <w:w w:val="115"/>
          <w:lang w:val="ru-RU"/>
        </w:rPr>
        <w:t xml:space="preserve"> </w:t>
      </w:r>
      <w:r w:rsidRPr="00502CFE">
        <w:rPr>
          <w:color w:val="231F20"/>
          <w:w w:val="115"/>
          <w:lang w:val="ru-RU"/>
        </w:rPr>
        <w:t xml:space="preserve">становлении </w:t>
      </w:r>
      <w:r w:rsidRPr="00502CFE">
        <w:rPr>
          <w:color w:val="231F20"/>
          <w:spacing w:val="24"/>
          <w:w w:val="115"/>
          <w:lang w:val="ru-RU"/>
        </w:rPr>
        <w:t xml:space="preserve"> </w:t>
      </w:r>
      <w:r w:rsidRPr="00502CFE">
        <w:rPr>
          <w:color w:val="231F20"/>
          <w:w w:val="115"/>
          <w:lang w:val="ru-RU"/>
        </w:rPr>
        <w:t xml:space="preserve">основ </w:t>
      </w:r>
      <w:r w:rsidRPr="00502CFE">
        <w:rPr>
          <w:color w:val="231F20"/>
          <w:spacing w:val="24"/>
          <w:w w:val="115"/>
          <w:lang w:val="ru-RU"/>
        </w:rPr>
        <w:t xml:space="preserve"> </w:t>
      </w:r>
      <w:r w:rsidRPr="00502CFE">
        <w:rPr>
          <w:color w:val="231F20"/>
          <w:w w:val="115"/>
          <w:lang w:val="ru-RU"/>
        </w:rPr>
        <w:t xml:space="preserve">их </w:t>
      </w:r>
      <w:r w:rsidRPr="00502CFE">
        <w:rPr>
          <w:color w:val="231F20"/>
          <w:spacing w:val="25"/>
          <w:w w:val="115"/>
          <w:lang w:val="ru-RU"/>
        </w:rPr>
        <w:t xml:space="preserve"> </w:t>
      </w:r>
      <w:r w:rsidRPr="00502CFE">
        <w:rPr>
          <w:color w:val="231F20"/>
          <w:w w:val="115"/>
          <w:lang w:val="ru-RU"/>
        </w:rPr>
        <w:t>миропонимания</w:t>
      </w:r>
      <w:r w:rsidRPr="00502CFE">
        <w:rPr>
          <w:color w:val="231F20"/>
          <w:spacing w:val="-56"/>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t>национального</w:t>
      </w:r>
      <w:r w:rsidRPr="00502CFE">
        <w:rPr>
          <w:color w:val="231F20"/>
          <w:spacing w:val="1"/>
          <w:w w:val="115"/>
          <w:lang w:val="ru-RU"/>
        </w:rPr>
        <w:t xml:space="preserve"> </w:t>
      </w:r>
      <w:r w:rsidRPr="00502CFE">
        <w:rPr>
          <w:color w:val="231F20"/>
          <w:w w:val="115"/>
          <w:lang w:val="ru-RU"/>
        </w:rPr>
        <w:t>самосознания.</w:t>
      </w:r>
      <w:r w:rsidRPr="00502CFE">
        <w:rPr>
          <w:color w:val="231F20"/>
          <w:spacing w:val="1"/>
          <w:w w:val="115"/>
          <w:lang w:val="ru-RU"/>
        </w:rPr>
        <w:t xml:space="preserve"> </w:t>
      </w:r>
      <w:r w:rsidRPr="00502CFE">
        <w:rPr>
          <w:color w:val="231F20"/>
          <w:w w:val="115"/>
          <w:lang w:val="ru-RU"/>
        </w:rPr>
        <w:t>Особенности</w:t>
      </w:r>
      <w:r w:rsidRPr="00502CFE">
        <w:rPr>
          <w:color w:val="231F20"/>
          <w:spacing w:val="1"/>
          <w:w w:val="115"/>
          <w:lang w:val="ru-RU"/>
        </w:rPr>
        <w:t xml:space="preserve"> </w:t>
      </w:r>
      <w:r w:rsidRPr="00502CFE">
        <w:rPr>
          <w:color w:val="231F20"/>
          <w:w w:val="115"/>
          <w:lang w:val="ru-RU"/>
        </w:rPr>
        <w:t>литературы</w:t>
      </w:r>
      <w:r w:rsidRPr="00502CFE">
        <w:rPr>
          <w:color w:val="231F20"/>
          <w:spacing w:val="1"/>
          <w:w w:val="115"/>
          <w:lang w:val="ru-RU"/>
        </w:rPr>
        <w:t xml:space="preserve"> </w:t>
      </w:r>
      <w:r w:rsidRPr="00502CFE">
        <w:rPr>
          <w:color w:val="231F20"/>
          <w:w w:val="115"/>
          <w:lang w:val="ru-RU"/>
        </w:rPr>
        <w:t>как</w:t>
      </w:r>
      <w:r w:rsidRPr="00502CFE">
        <w:rPr>
          <w:color w:val="231F20"/>
          <w:spacing w:val="-55"/>
          <w:w w:val="115"/>
          <w:lang w:val="ru-RU"/>
        </w:rPr>
        <w:t xml:space="preserve"> </w:t>
      </w:r>
      <w:r w:rsidRPr="00502CFE">
        <w:rPr>
          <w:color w:val="231F20"/>
          <w:w w:val="115"/>
          <w:lang w:val="ru-RU"/>
        </w:rPr>
        <w:t>школьного предмета связаны с тем, что литературные произведения являются феноменом культуры: в них заключено эстетическое освоение мира, а богатство и многообразие человеческого бытия выражено в художественных образах, которые содержат в себе потенциал воздействия на читателей и приобщают их</w:t>
      </w:r>
      <w:r w:rsidRPr="00502CFE">
        <w:rPr>
          <w:color w:val="231F20"/>
          <w:spacing w:val="-55"/>
          <w:w w:val="115"/>
          <w:lang w:val="ru-RU"/>
        </w:rPr>
        <w:t xml:space="preserve"> </w:t>
      </w:r>
      <w:r w:rsidRPr="00502CFE">
        <w:rPr>
          <w:color w:val="231F20"/>
          <w:w w:val="115"/>
          <w:lang w:val="ru-RU"/>
        </w:rPr>
        <w:t>к</w:t>
      </w:r>
      <w:r w:rsidRPr="00502CFE">
        <w:rPr>
          <w:color w:val="231F20"/>
          <w:spacing w:val="1"/>
          <w:w w:val="115"/>
          <w:lang w:val="ru-RU"/>
        </w:rPr>
        <w:t xml:space="preserve"> </w:t>
      </w:r>
      <w:r w:rsidRPr="00502CFE">
        <w:rPr>
          <w:color w:val="231F20"/>
          <w:w w:val="115"/>
          <w:lang w:val="ru-RU"/>
        </w:rPr>
        <w:t>нравственно-эстетическим  ценностям,  как  национальным,</w:t>
      </w:r>
      <w:r w:rsidRPr="00502CFE">
        <w:rPr>
          <w:color w:val="231F20"/>
          <w:spacing w:val="1"/>
          <w:w w:val="115"/>
          <w:lang w:val="ru-RU"/>
        </w:rPr>
        <w:t xml:space="preserve"> </w:t>
      </w:r>
      <w:r w:rsidRPr="00502CFE">
        <w:rPr>
          <w:color w:val="231F20"/>
          <w:w w:val="115"/>
          <w:lang w:val="ru-RU"/>
        </w:rPr>
        <w:t>так</w:t>
      </w:r>
      <w:r w:rsidRPr="00502CFE">
        <w:rPr>
          <w:color w:val="231F20"/>
          <w:spacing w:val="-9"/>
          <w:w w:val="115"/>
          <w:lang w:val="ru-RU"/>
        </w:rPr>
        <w:t xml:space="preserve"> </w:t>
      </w:r>
      <w:r w:rsidRPr="00502CFE">
        <w:rPr>
          <w:color w:val="231F20"/>
          <w:w w:val="115"/>
          <w:lang w:val="ru-RU"/>
        </w:rPr>
        <w:t>и</w:t>
      </w:r>
      <w:r w:rsidRPr="00502CFE">
        <w:rPr>
          <w:color w:val="231F20"/>
          <w:spacing w:val="-9"/>
          <w:w w:val="115"/>
          <w:lang w:val="ru-RU"/>
        </w:rPr>
        <w:t xml:space="preserve"> </w:t>
      </w:r>
      <w:r w:rsidRPr="00502CFE">
        <w:rPr>
          <w:color w:val="231F20"/>
          <w:w w:val="115"/>
          <w:lang w:val="ru-RU"/>
        </w:rPr>
        <w:t>общечеловеческим.</w:t>
      </w:r>
    </w:p>
    <w:p w:rsidR="00502CFE" w:rsidRPr="00502CFE" w:rsidRDefault="00502CFE" w:rsidP="00502CFE">
      <w:pPr>
        <w:pStyle w:val="a3"/>
        <w:spacing w:before="11" w:line="249" w:lineRule="auto"/>
        <w:ind w:left="117" w:right="114"/>
        <w:rPr>
          <w:lang w:val="ru-RU"/>
        </w:rPr>
      </w:pPr>
      <w:r w:rsidRPr="00502CFE">
        <w:rPr>
          <w:color w:val="231F20"/>
          <w:w w:val="115"/>
          <w:lang w:val="ru-RU"/>
        </w:rPr>
        <w:t>Основу содержания литературного образования составляют</w:t>
      </w:r>
      <w:r w:rsidRPr="00502CFE">
        <w:rPr>
          <w:color w:val="231F20"/>
          <w:spacing w:val="1"/>
          <w:w w:val="115"/>
          <w:lang w:val="ru-RU"/>
        </w:rPr>
        <w:t xml:space="preserve"> </w:t>
      </w:r>
      <w:r w:rsidRPr="00502CFE">
        <w:rPr>
          <w:color w:val="231F20"/>
          <w:w w:val="115"/>
          <w:lang w:val="ru-RU"/>
        </w:rPr>
        <w:t>чтение и изучение выдающихся художественных произведений</w:t>
      </w:r>
      <w:r w:rsidRPr="00502CFE">
        <w:rPr>
          <w:color w:val="231F20"/>
          <w:spacing w:val="1"/>
          <w:w w:val="115"/>
          <w:lang w:val="ru-RU"/>
        </w:rPr>
        <w:t xml:space="preserve"> </w:t>
      </w:r>
      <w:r w:rsidRPr="00502CFE">
        <w:rPr>
          <w:color w:val="231F20"/>
          <w:w w:val="115"/>
          <w:lang w:val="ru-RU"/>
        </w:rPr>
        <w:t>русской и мировой литературы, что способствует постижению</w:t>
      </w:r>
      <w:r w:rsidRPr="00502CFE">
        <w:rPr>
          <w:color w:val="231F20"/>
          <w:spacing w:val="1"/>
          <w:w w:val="115"/>
          <w:lang w:val="ru-RU"/>
        </w:rPr>
        <w:t xml:space="preserve"> </w:t>
      </w:r>
      <w:r w:rsidRPr="00502CFE">
        <w:rPr>
          <w:color w:val="231F20"/>
          <w:w w:val="115"/>
          <w:lang w:val="ru-RU"/>
        </w:rPr>
        <w:t>таких</w:t>
      </w:r>
      <w:r w:rsidRPr="00502CFE">
        <w:rPr>
          <w:color w:val="231F20"/>
          <w:spacing w:val="1"/>
          <w:w w:val="115"/>
          <w:lang w:val="ru-RU"/>
        </w:rPr>
        <w:t xml:space="preserve"> </w:t>
      </w:r>
      <w:r w:rsidRPr="00502CFE">
        <w:rPr>
          <w:color w:val="231F20"/>
          <w:w w:val="115"/>
          <w:lang w:val="ru-RU"/>
        </w:rPr>
        <w:t>нравственных</w:t>
      </w:r>
      <w:r w:rsidRPr="00502CFE">
        <w:rPr>
          <w:color w:val="231F20"/>
          <w:spacing w:val="1"/>
          <w:w w:val="115"/>
          <w:lang w:val="ru-RU"/>
        </w:rPr>
        <w:t xml:space="preserve"> </w:t>
      </w:r>
      <w:r w:rsidRPr="00502CFE">
        <w:rPr>
          <w:color w:val="231F20"/>
          <w:w w:val="115"/>
          <w:lang w:val="ru-RU"/>
        </w:rPr>
        <w:t>категорий,</w:t>
      </w:r>
      <w:r w:rsidRPr="00502CFE">
        <w:rPr>
          <w:color w:val="231F20"/>
          <w:spacing w:val="1"/>
          <w:w w:val="115"/>
          <w:lang w:val="ru-RU"/>
        </w:rPr>
        <w:t xml:space="preserve"> </w:t>
      </w:r>
      <w:r w:rsidRPr="00502CFE">
        <w:rPr>
          <w:color w:val="231F20"/>
          <w:w w:val="115"/>
          <w:lang w:val="ru-RU"/>
        </w:rPr>
        <w:t>как</w:t>
      </w:r>
      <w:r w:rsidRPr="00502CFE">
        <w:rPr>
          <w:color w:val="231F20"/>
          <w:spacing w:val="1"/>
          <w:w w:val="115"/>
          <w:lang w:val="ru-RU"/>
        </w:rPr>
        <w:t xml:space="preserve"> </w:t>
      </w:r>
      <w:r w:rsidRPr="00502CFE">
        <w:rPr>
          <w:color w:val="231F20"/>
          <w:w w:val="115"/>
          <w:lang w:val="ru-RU"/>
        </w:rPr>
        <w:t>добро,</w:t>
      </w:r>
      <w:r w:rsidRPr="00502CFE">
        <w:rPr>
          <w:color w:val="231F20"/>
          <w:spacing w:val="1"/>
          <w:w w:val="115"/>
          <w:lang w:val="ru-RU"/>
        </w:rPr>
        <w:t xml:space="preserve"> </w:t>
      </w:r>
      <w:r w:rsidRPr="00502CFE">
        <w:rPr>
          <w:color w:val="231F20"/>
          <w:w w:val="115"/>
          <w:lang w:val="ru-RU"/>
        </w:rPr>
        <w:t>справедливость,</w:t>
      </w:r>
      <w:r w:rsidRPr="00502CFE">
        <w:rPr>
          <w:color w:val="231F20"/>
          <w:spacing w:val="1"/>
          <w:w w:val="115"/>
          <w:lang w:val="ru-RU"/>
        </w:rPr>
        <w:t xml:space="preserve"> </w:t>
      </w:r>
      <w:r w:rsidRPr="00502CFE">
        <w:rPr>
          <w:color w:val="231F20"/>
          <w:w w:val="115"/>
          <w:lang w:val="ru-RU"/>
        </w:rPr>
        <w:t>честь, патриотизм, гуманизм, дом, семья. Целостное восприятие</w:t>
      </w:r>
      <w:r w:rsidRPr="00502CFE">
        <w:rPr>
          <w:color w:val="231F20"/>
          <w:spacing w:val="1"/>
          <w:w w:val="115"/>
          <w:lang w:val="ru-RU"/>
        </w:rPr>
        <w:t xml:space="preserve"> </w:t>
      </w:r>
      <w:r w:rsidRPr="00502CFE">
        <w:rPr>
          <w:color w:val="231F20"/>
          <w:w w:val="115"/>
          <w:lang w:val="ru-RU"/>
        </w:rPr>
        <w:t>и  понимание  художественного  произведения,  его  анализ</w:t>
      </w:r>
      <w:r w:rsidRPr="00502CFE">
        <w:rPr>
          <w:color w:val="231F20"/>
          <w:spacing w:val="1"/>
          <w:w w:val="115"/>
          <w:lang w:val="ru-RU"/>
        </w:rPr>
        <w:t xml:space="preserve"> </w:t>
      </w:r>
      <w:r w:rsidRPr="00502CFE">
        <w:rPr>
          <w:color w:val="231F20"/>
          <w:w w:val="115"/>
          <w:lang w:val="ru-RU"/>
        </w:rPr>
        <w:t>и</w:t>
      </w:r>
      <w:r w:rsidRPr="00502CFE">
        <w:rPr>
          <w:color w:val="231F20"/>
          <w:spacing w:val="-7"/>
          <w:w w:val="115"/>
          <w:lang w:val="ru-RU"/>
        </w:rPr>
        <w:t xml:space="preserve"> </w:t>
      </w:r>
      <w:r w:rsidRPr="00502CFE">
        <w:rPr>
          <w:color w:val="231F20"/>
          <w:w w:val="115"/>
          <w:lang w:val="ru-RU"/>
        </w:rPr>
        <w:t>интерпретация</w:t>
      </w:r>
      <w:r w:rsidRPr="00502CFE">
        <w:rPr>
          <w:color w:val="231F20"/>
          <w:spacing w:val="-6"/>
          <w:w w:val="115"/>
          <w:lang w:val="ru-RU"/>
        </w:rPr>
        <w:t xml:space="preserve"> </w:t>
      </w:r>
      <w:r w:rsidRPr="00502CFE">
        <w:rPr>
          <w:color w:val="231F20"/>
          <w:w w:val="115"/>
          <w:lang w:val="ru-RU"/>
        </w:rPr>
        <w:t>возможны</w:t>
      </w:r>
      <w:r w:rsidRPr="00502CFE">
        <w:rPr>
          <w:color w:val="231F20"/>
          <w:spacing w:val="-6"/>
          <w:w w:val="115"/>
          <w:lang w:val="ru-RU"/>
        </w:rPr>
        <w:t xml:space="preserve"> </w:t>
      </w:r>
      <w:r w:rsidRPr="00502CFE">
        <w:rPr>
          <w:color w:val="231F20"/>
          <w:w w:val="115"/>
          <w:lang w:val="ru-RU"/>
        </w:rPr>
        <w:t>лишь</w:t>
      </w:r>
      <w:r w:rsidRPr="00502CFE">
        <w:rPr>
          <w:color w:val="231F20"/>
          <w:spacing w:val="-6"/>
          <w:w w:val="115"/>
          <w:lang w:val="ru-RU"/>
        </w:rPr>
        <w:t xml:space="preserve"> </w:t>
      </w:r>
      <w:r w:rsidRPr="00502CFE">
        <w:rPr>
          <w:color w:val="231F20"/>
          <w:w w:val="115"/>
          <w:lang w:val="ru-RU"/>
        </w:rPr>
        <w:t>при</w:t>
      </w:r>
      <w:r w:rsidRPr="00502CFE">
        <w:rPr>
          <w:color w:val="231F20"/>
          <w:spacing w:val="-6"/>
          <w:w w:val="115"/>
          <w:lang w:val="ru-RU"/>
        </w:rPr>
        <w:t xml:space="preserve"> </w:t>
      </w:r>
      <w:r w:rsidRPr="00502CFE">
        <w:rPr>
          <w:color w:val="231F20"/>
          <w:w w:val="115"/>
          <w:lang w:val="ru-RU"/>
        </w:rPr>
        <w:t>соответствующей</w:t>
      </w:r>
      <w:r w:rsidRPr="00502CFE">
        <w:rPr>
          <w:color w:val="231F20"/>
          <w:spacing w:val="-6"/>
          <w:w w:val="115"/>
          <w:lang w:val="ru-RU"/>
        </w:rPr>
        <w:t xml:space="preserve"> </w:t>
      </w:r>
      <w:r w:rsidRPr="00502CFE">
        <w:rPr>
          <w:color w:val="231F20"/>
          <w:w w:val="115"/>
          <w:lang w:val="ru-RU"/>
        </w:rPr>
        <w:t>эмоционально-эстетической реакции читателя, которая зависит от возрастных особенностей школьников, их психического и литературного</w:t>
      </w:r>
      <w:r w:rsidRPr="00502CFE">
        <w:rPr>
          <w:color w:val="231F20"/>
          <w:spacing w:val="-4"/>
          <w:w w:val="115"/>
          <w:lang w:val="ru-RU"/>
        </w:rPr>
        <w:t xml:space="preserve"> </w:t>
      </w:r>
      <w:r w:rsidRPr="00502CFE">
        <w:rPr>
          <w:color w:val="231F20"/>
          <w:w w:val="115"/>
          <w:lang w:val="ru-RU"/>
        </w:rPr>
        <w:t>развития,</w:t>
      </w:r>
      <w:r w:rsidRPr="00502CFE">
        <w:rPr>
          <w:color w:val="231F20"/>
          <w:spacing w:val="-4"/>
          <w:w w:val="115"/>
          <w:lang w:val="ru-RU"/>
        </w:rPr>
        <w:t xml:space="preserve"> </w:t>
      </w:r>
      <w:r w:rsidRPr="00502CFE">
        <w:rPr>
          <w:color w:val="231F20"/>
          <w:w w:val="115"/>
          <w:lang w:val="ru-RU"/>
        </w:rPr>
        <w:t>жизненного</w:t>
      </w:r>
      <w:r w:rsidRPr="00502CFE">
        <w:rPr>
          <w:color w:val="231F20"/>
          <w:spacing w:val="-3"/>
          <w:w w:val="115"/>
          <w:lang w:val="ru-RU"/>
        </w:rPr>
        <w:t xml:space="preserve"> </w:t>
      </w:r>
      <w:r w:rsidRPr="00502CFE">
        <w:rPr>
          <w:color w:val="231F20"/>
          <w:w w:val="115"/>
          <w:lang w:val="ru-RU"/>
        </w:rPr>
        <w:t>и</w:t>
      </w:r>
      <w:r w:rsidRPr="00502CFE">
        <w:rPr>
          <w:color w:val="231F20"/>
          <w:spacing w:val="-4"/>
          <w:w w:val="115"/>
          <w:lang w:val="ru-RU"/>
        </w:rPr>
        <w:t xml:space="preserve"> </w:t>
      </w:r>
      <w:r w:rsidRPr="00502CFE">
        <w:rPr>
          <w:color w:val="231F20"/>
          <w:w w:val="115"/>
          <w:lang w:val="ru-RU"/>
        </w:rPr>
        <w:t>читательского</w:t>
      </w:r>
      <w:r w:rsidRPr="00502CFE">
        <w:rPr>
          <w:color w:val="231F20"/>
          <w:spacing w:val="-3"/>
          <w:w w:val="115"/>
          <w:lang w:val="ru-RU"/>
        </w:rPr>
        <w:t xml:space="preserve"> </w:t>
      </w:r>
      <w:r w:rsidRPr="00502CFE">
        <w:rPr>
          <w:color w:val="231F20"/>
          <w:w w:val="115"/>
          <w:lang w:val="ru-RU"/>
        </w:rPr>
        <w:t>опыта.</w:t>
      </w:r>
    </w:p>
    <w:p w:rsidR="00502CFE" w:rsidRPr="00502CFE" w:rsidRDefault="00502CFE" w:rsidP="00502CFE">
      <w:pPr>
        <w:pStyle w:val="a3"/>
        <w:spacing w:before="8" w:line="254" w:lineRule="auto"/>
        <w:ind w:left="117" w:right="114"/>
        <w:rPr>
          <w:lang w:val="ru-RU"/>
        </w:rPr>
      </w:pPr>
      <w:r w:rsidRPr="00502CFE">
        <w:rPr>
          <w:color w:val="231F20"/>
          <w:w w:val="115"/>
          <w:lang w:val="ru-RU"/>
        </w:rPr>
        <w:t>Полноценное</w:t>
      </w:r>
      <w:r w:rsidRPr="00502CFE">
        <w:rPr>
          <w:color w:val="231F20"/>
          <w:spacing w:val="-11"/>
          <w:w w:val="115"/>
          <w:lang w:val="ru-RU"/>
        </w:rPr>
        <w:t xml:space="preserve"> </w:t>
      </w:r>
      <w:r w:rsidRPr="00502CFE">
        <w:rPr>
          <w:color w:val="231F20"/>
          <w:w w:val="115"/>
          <w:lang w:val="ru-RU"/>
        </w:rPr>
        <w:t>литературное</w:t>
      </w:r>
      <w:r w:rsidRPr="00502CFE">
        <w:rPr>
          <w:color w:val="231F20"/>
          <w:spacing w:val="-10"/>
          <w:w w:val="115"/>
          <w:lang w:val="ru-RU"/>
        </w:rPr>
        <w:t xml:space="preserve"> </w:t>
      </w:r>
      <w:r w:rsidRPr="00502CFE">
        <w:rPr>
          <w:color w:val="231F20"/>
          <w:w w:val="115"/>
          <w:lang w:val="ru-RU"/>
        </w:rPr>
        <w:t>образование</w:t>
      </w:r>
      <w:r w:rsidRPr="00502CFE">
        <w:rPr>
          <w:color w:val="231F20"/>
          <w:spacing w:val="-10"/>
          <w:w w:val="115"/>
          <w:lang w:val="ru-RU"/>
        </w:rPr>
        <w:t xml:space="preserve"> </w:t>
      </w:r>
      <w:r w:rsidRPr="00502CFE">
        <w:rPr>
          <w:color w:val="231F20"/>
          <w:w w:val="115"/>
          <w:lang w:val="ru-RU"/>
        </w:rPr>
        <w:t>в</w:t>
      </w:r>
      <w:r w:rsidRPr="00502CFE">
        <w:rPr>
          <w:color w:val="231F20"/>
          <w:spacing w:val="-10"/>
          <w:w w:val="115"/>
          <w:lang w:val="ru-RU"/>
        </w:rPr>
        <w:t xml:space="preserve"> </w:t>
      </w:r>
      <w:r w:rsidRPr="00502CFE">
        <w:rPr>
          <w:color w:val="231F20"/>
          <w:w w:val="115"/>
          <w:lang w:val="ru-RU"/>
        </w:rPr>
        <w:t>основной</w:t>
      </w:r>
      <w:r w:rsidRPr="00502CFE">
        <w:rPr>
          <w:color w:val="231F20"/>
          <w:spacing w:val="-11"/>
          <w:w w:val="115"/>
          <w:lang w:val="ru-RU"/>
        </w:rPr>
        <w:t xml:space="preserve"> </w:t>
      </w:r>
      <w:r w:rsidRPr="00502CFE">
        <w:rPr>
          <w:color w:val="231F20"/>
          <w:w w:val="115"/>
          <w:lang w:val="ru-RU"/>
        </w:rPr>
        <w:t>школе</w:t>
      </w:r>
      <w:r w:rsidRPr="00502CFE">
        <w:rPr>
          <w:color w:val="231F20"/>
          <w:spacing w:val="-10"/>
          <w:w w:val="115"/>
          <w:lang w:val="ru-RU"/>
        </w:rPr>
        <w:t xml:space="preserve"> </w:t>
      </w:r>
      <w:r w:rsidRPr="00502CFE">
        <w:rPr>
          <w:color w:val="231F20"/>
          <w:w w:val="115"/>
          <w:lang w:val="ru-RU"/>
        </w:rPr>
        <w:t>не-</w:t>
      </w:r>
      <w:r w:rsidRPr="00502CFE">
        <w:rPr>
          <w:color w:val="231F20"/>
          <w:spacing w:val="-55"/>
          <w:w w:val="115"/>
          <w:lang w:val="ru-RU"/>
        </w:rPr>
        <w:t xml:space="preserve"> </w:t>
      </w:r>
      <w:r w:rsidRPr="00502CFE">
        <w:rPr>
          <w:color w:val="231F20"/>
          <w:w w:val="115"/>
          <w:lang w:val="ru-RU"/>
        </w:rPr>
        <w:t>возможно без учёта преемственности с курсом литературного</w:t>
      </w:r>
      <w:r w:rsidRPr="00502CFE">
        <w:rPr>
          <w:color w:val="231F20"/>
          <w:spacing w:val="1"/>
          <w:w w:val="115"/>
          <w:lang w:val="ru-RU"/>
        </w:rPr>
        <w:t xml:space="preserve"> </w:t>
      </w:r>
      <w:r w:rsidRPr="00502CFE">
        <w:rPr>
          <w:color w:val="231F20"/>
          <w:w w:val="115"/>
          <w:lang w:val="ru-RU"/>
        </w:rPr>
        <w:t>чтения</w:t>
      </w:r>
      <w:r w:rsidRPr="00502CFE">
        <w:rPr>
          <w:color w:val="231F20"/>
          <w:spacing w:val="1"/>
          <w:w w:val="115"/>
          <w:lang w:val="ru-RU"/>
        </w:rPr>
        <w:t xml:space="preserve"> </w:t>
      </w:r>
      <w:r w:rsidRPr="00502CFE">
        <w:rPr>
          <w:color w:val="231F20"/>
          <w:w w:val="115"/>
          <w:lang w:val="ru-RU"/>
        </w:rPr>
        <w:t>в</w:t>
      </w:r>
      <w:r w:rsidRPr="00502CFE">
        <w:rPr>
          <w:color w:val="231F20"/>
          <w:spacing w:val="1"/>
          <w:w w:val="115"/>
          <w:lang w:val="ru-RU"/>
        </w:rPr>
        <w:t xml:space="preserve"> </w:t>
      </w:r>
      <w:r w:rsidRPr="00502CFE">
        <w:rPr>
          <w:color w:val="231F20"/>
          <w:w w:val="115"/>
          <w:lang w:val="ru-RU"/>
        </w:rPr>
        <w:t>начальной</w:t>
      </w:r>
      <w:r w:rsidRPr="00502CFE">
        <w:rPr>
          <w:color w:val="231F20"/>
          <w:spacing w:val="1"/>
          <w:w w:val="115"/>
          <w:lang w:val="ru-RU"/>
        </w:rPr>
        <w:t xml:space="preserve"> </w:t>
      </w:r>
      <w:r w:rsidRPr="00502CFE">
        <w:rPr>
          <w:color w:val="231F20"/>
          <w:w w:val="115"/>
          <w:lang w:val="ru-RU"/>
        </w:rPr>
        <w:t>школе,</w:t>
      </w:r>
      <w:r w:rsidRPr="00502CFE">
        <w:rPr>
          <w:color w:val="231F20"/>
          <w:spacing w:val="1"/>
          <w:w w:val="115"/>
          <w:lang w:val="ru-RU"/>
        </w:rPr>
        <w:t xml:space="preserve"> </w:t>
      </w:r>
      <w:r w:rsidRPr="00502CFE">
        <w:rPr>
          <w:color w:val="231F20"/>
          <w:w w:val="115"/>
          <w:lang w:val="ru-RU"/>
        </w:rPr>
        <w:t>межпредметных</w:t>
      </w:r>
      <w:r w:rsidRPr="00502CFE">
        <w:rPr>
          <w:color w:val="231F20"/>
          <w:spacing w:val="1"/>
          <w:w w:val="115"/>
          <w:lang w:val="ru-RU"/>
        </w:rPr>
        <w:t xml:space="preserve"> </w:t>
      </w:r>
      <w:r w:rsidRPr="00502CFE">
        <w:rPr>
          <w:color w:val="231F20"/>
          <w:w w:val="115"/>
          <w:lang w:val="ru-RU"/>
        </w:rPr>
        <w:t>связей</w:t>
      </w:r>
      <w:r w:rsidRPr="00502CFE">
        <w:rPr>
          <w:color w:val="231F20"/>
          <w:spacing w:val="1"/>
          <w:w w:val="115"/>
          <w:lang w:val="ru-RU"/>
        </w:rPr>
        <w:t xml:space="preserve"> </w:t>
      </w:r>
      <w:r w:rsidRPr="00502CFE">
        <w:rPr>
          <w:color w:val="231F20"/>
          <w:w w:val="115"/>
          <w:lang w:val="ru-RU"/>
        </w:rPr>
        <w:t>с</w:t>
      </w:r>
      <w:r w:rsidRPr="00502CFE">
        <w:rPr>
          <w:color w:val="231F20"/>
          <w:spacing w:val="1"/>
          <w:w w:val="115"/>
          <w:lang w:val="ru-RU"/>
        </w:rPr>
        <w:t xml:space="preserve"> </w:t>
      </w:r>
      <w:r w:rsidRPr="00502CFE">
        <w:rPr>
          <w:color w:val="231F20"/>
          <w:w w:val="115"/>
          <w:lang w:val="ru-RU"/>
        </w:rPr>
        <w:t>курсом</w:t>
      </w:r>
      <w:r w:rsidRPr="00502CFE">
        <w:rPr>
          <w:color w:val="231F20"/>
          <w:spacing w:val="-55"/>
          <w:w w:val="115"/>
          <w:lang w:val="ru-RU"/>
        </w:rPr>
        <w:t xml:space="preserve"> </w:t>
      </w:r>
      <w:r w:rsidRPr="00502CFE">
        <w:rPr>
          <w:color w:val="231F20"/>
          <w:w w:val="115"/>
          <w:lang w:val="ru-RU"/>
        </w:rPr>
        <w:t>русского</w:t>
      </w:r>
      <w:r w:rsidRPr="00502CFE">
        <w:rPr>
          <w:color w:val="231F20"/>
          <w:spacing w:val="33"/>
          <w:w w:val="115"/>
          <w:lang w:val="ru-RU"/>
        </w:rPr>
        <w:t xml:space="preserve"> </w:t>
      </w:r>
      <w:r w:rsidRPr="00502CFE">
        <w:rPr>
          <w:color w:val="231F20"/>
          <w:w w:val="115"/>
          <w:lang w:val="ru-RU"/>
        </w:rPr>
        <w:t>языка,</w:t>
      </w:r>
      <w:r w:rsidRPr="00502CFE">
        <w:rPr>
          <w:color w:val="231F20"/>
          <w:spacing w:val="34"/>
          <w:w w:val="115"/>
          <w:lang w:val="ru-RU"/>
        </w:rPr>
        <w:t xml:space="preserve"> </w:t>
      </w:r>
      <w:r w:rsidRPr="00502CFE">
        <w:rPr>
          <w:color w:val="231F20"/>
          <w:w w:val="115"/>
          <w:lang w:val="ru-RU"/>
        </w:rPr>
        <w:t>истории</w:t>
      </w:r>
      <w:r w:rsidRPr="00502CFE">
        <w:rPr>
          <w:color w:val="231F20"/>
          <w:spacing w:val="33"/>
          <w:w w:val="115"/>
          <w:lang w:val="ru-RU"/>
        </w:rPr>
        <w:t xml:space="preserve"> </w:t>
      </w:r>
      <w:r w:rsidRPr="00502CFE">
        <w:rPr>
          <w:color w:val="231F20"/>
          <w:w w:val="115"/>
          <w:lang w:val="ru-RU"/>
        </w:rPr>
        <w:t>и</w:t>
      </w:r>
      <w:r w:rsidRPr="00502CFE">
        <w:rPr>
          <w:color w:val="231F20"/>
          <w:spacing w:val="34"/>
          <w:w w:val="115"/>
          <w:lang w:val="ru-RU"/>
        </w:rPr>
        <w:t xml:space="preserve"> </w:t>
      </w:r>
      <w:r w:rsidRPr="00502CFE">
        <w:rPr>
          <w:color w:val="231F20"/>
          <w:w w:val="115"/>
          <w:lang w:val="ru-RU"/>
        </w:rPr>
        <w:t>предметов</w:t>
      </w:r>
      <w:r w:rsidRPr="00502CFE">
        <w:rPr>
          <w:color w:val="231F20"/>
          <w:spacing w:val="34"/>
          <w:w w:val="115"/>
          <w:lang w:val="ru-RU"/>
        </w:rPr>
        <w:t xml:space="preserve"> </w:t>
      </w:r>
      <w:r w:rsidRPr="00502CFE">
        <w:rPr>
          <w:color w:val="231F20"/>
          <w:w w:val="115"/>
          <w:lang w:val="ru-RU"/>
        </w:rPr>
        <w:t>художественного</w:t>
      </w:r>
      <w:r w:rsidRPr="00502CFE">
        <w:rPr>
          <w:color w:val="231F20"/>
          <w:spacing w:val="33"/>
          <w:w w:val="115"/>
          <w:lang w:val="ru-RU"/>
        </w:rPr>
        <w:t xml:space="preserve"> </w:t>
      </w:r>
      <w:r w:rsidRPr="00502CFE">
        <w:rPr>
          <w:color w:val="231F20"/>
          <w:w w:val="115"/>
          <w:lang w:val="ru-RU"/>
        </w:rPr>
        <w:t>цикла, что способствует развитию</w:t>
      </w:r>
      <w:r>
        <w:rPr>
          <w:color w:val="231F20"/>
          <w:w w:val="115"/>
          <w:lang w:val="ru-RU"/>
        </w:rPr>
        <w:t xml:space="preserve"> </w:t>
      </w:r>
      <w:r w:rsidRPr="00502CFE">
        <w:rPr>
          <w:color w:val="231F20"/>
          <w:w w:val="120"/>
          <w:lang w:val="ru-RU"/>
        </w:rPr>
        <w:t>речи, историзма мышления, худо</w:t>
      </w:r>
      <w:r w:rsidRPr="00502CFE">
        <w:rPr>
          <w:color w:val="231F20"/>
          <w:spacing w:val="-1"/>
          <w:w w:val="120"/>
          <w:lang w:val="ru-RU"/>
        </w:rPr>
        <w:t xml:space="preserve">жественного вкуса, формированию </w:t>
      </w:r>
      <w:r w:rsidRPr="00502CFE">
        <w:rPr>
          <w:color w:val="231F20"/>
          <w:w w:val="120"/>
          <w:lang w:val="ru-RU"/>
        </w:rPr>
        <w:t>эстетического отношения</w:t>
      </w:r>
      <w:r w:rsidRPr="00502CFE">
        <w:rPr>
          <w:color w:val="231F20"/>
          <w:spacing w:val="1"/>
          <w:w w:val="120"/>
          <w:lang w:val="ru-RU"/>
        </w:rPr>
        <w:t xml:space="preserve"> </w:t>
      </w:r>
      <w:r w:rsidRPr="00502CFE">
        <w:rPr>
          <w:color w:val="231F20"/>
          <w:w w:val="120"/>
          <w:lang w:val="ru-RU"/>
        </w:rPr>
        <w:t>к</w:t>
      </w:r>
      <w:r w:rsidRPr="00502CFE">
        <w:rPr>
          <w:color w:val="231F20"/>
          <w:spacing w:val="-7"/>
          <w:w w:val="120"/>
          <w:lang w:val="ru-RU"/>
        </w:rPr>
        <w:t xml:space="preserve"> </w:t>
      </w:r>
      <w:r w:rsidRPr="00502CFE">
        <w:rPr>
          <w:color w:val="231F20"/>
          <w:w w:val="120"/>
          <w:lang w:val="ru-RU"/>
        </w:rPr>
        <w:t>окружающему</w:t>
      </w:r>
      <w:r w:rsidRPr="00502CFE">
        <w:rPr>
          <w:color w:val="231F20"/>
          <w:spacing w:val="-7"/>
          <w:w w:val="120"/>
          <w:lang w:val="ru-RU"/>
        </w:rPr>
        <w:t xml:space="preserve"> </w:t>
      </w:r>
      <w:r w:rsidRPr="00502CFE">
        <w:rPr>
          <w:color w:val="231F20"/>
          <w:w w:val="120"/>
          <w:lang w:val="ru-RU"/>
        </w:rPr>
        <w:t>миру</w:t>
      </w:r>
      <w:r w:rsidRPr="00502CFE">
        <w:rPr>
          <w:color w:val="231F20"/>
          <w:spacing w:val="-7"/>
          <w:w w:val="120"/>
          <w:lang w:val="ru-RU"/>
        </w:rPr>
        <w:t xml:space="preserve"> </w:t>
      </w:r>
      <w:r w:rsidRPr="00502CFE">
        <w:rPr>
          <w:color w:val="231F20"/>
          <w:w w:val="120"/>
          <w:lang w:val="ru-RU"/>
        </w:rPr>
        <w:t>и</w:t>
      </w:r>
      <w:r w:rsidRPr="00502CFE">
        <w:rPr>
          <w:color w:val="231F20"/>
          <w:spacing w:val="-6"/>
          <w:w w:val="120"/>
          <w:lang w:val="ru-RU"/>
        </w:rPr>
        <w:t xml:space="preserve"> </w:t>
      </w:r>
      <w:r w:rsidRPr="00502CFE">
        <w:rPr>
          <w:color w:val="231F20"/>
          <w:w w:val="120"/>
          <w:lang w:val="ru-RU"/>
        </w:rPr>
        <w:t>его</w:t>
      </w:r>
      <w:r w:rsidRPr="00502CFE">
        <w:rPr>
          <w:color w:val="231F20"/>
          <w:spacing w:val="-7"/>
          <w:w w:val="120"/>
          <w:lang w:val="ru-RU"/>
        </w:rPr>
        <w:t xml:space="preserve"> </w:t>
      </w:r>
      <w:r w:rsidRPr="00502CFE">
        <w:rPr>
          <w:color w:val="231F20"/>
          <w:w w:val="120"/>
          <w:lang w:val="ru-RU"/>
        </w:rPr>
        <w:t>воплощения</w:t>
      </w:r>
      <w:r w:rsidRPr="00502CFE">
        <w:rPr>
          <w:color w:val="231F20"/>
          <w:spacing w:val="-7"/>
          <w:w w:val="120"/>
          <w:lang w:val="ru-RU"/>
        </w:rPr>
        <w:t xml:space="preserve"> </w:t>
      </w:r>
      <w:r w:rsidRPr="00502CFE">
        <w:rPr>
          <w:color w:val="231F20"/>
          <w:w w:val="120"/>
          <w:lang w:val="ru-RU"/>
        </w:rPr>
        <w:t>в</w:t>
      </w:r>
      <w:r w:rsidRPr="00502CFE">
        <w:rPr>
          <w:color w:val="231F20"/>
          <w:spacing w:val="-6"/>
          <w:w w:val="120"/>
          <w:lang w:val="ru-RU"/>
        </w:rPr>
        <w:t xml:space="preserve"> </w:t>
      </w:r>
      <w:r w:rsidRPr="00502CFE">
        <w:rPr>
          <w:color w:val="231F20"/>
          <w:w w:val="120"/>
          <w:lang w:val="ru-RU"/>
        </w:rPr>
        <w:t>творческих</w:t>
      </w:r>
      <w:r w:rsidRPr="00502CFE">
        <w:rPr>
          <w:color w:val="231F20"/>
          <w:spacing w:val="-7"/>
          <w:w w:val="120"/>
          <w:lang w:val="ru-RU"/>
        </w:rPr>
        <w:t xml:space="preserve"> </w:t>
      </w:r>
      <w:r w:rsidRPr="00502CFE">
        <w:rPr>
          <w:color w:val="231F20"/>
          <w:w w:val="120"/>
          <w:lang w:val="ru-RU"/>
        </w:rPr>
        <w:t>работах</w:t>
      </w:r>
      <w:r w:rsidRPr="00502CFE">
        <w:rPr>
          <w:color w:val="231F20"/>
          <w:spacing w:val="-58"/>
          <w:w w:val="120"/>
          <w:lang w:val="ru-RU"/>
        </w:rPr>
        <w:t xml:space="preserve"> </w:t>
      </w:r>
      <w:r w:rsidRPr="00502CFE">
        <w:rPr>
          <w:color w:val="231F20"/>
          <w:w w:val="120"/>
          <w:lang w:val="ru-RU"/>
        </w:rPr>
        <w:t>различных</w:t>
      </w:r>
      <w:r w:rsidRPr="00502CFE">
        <w:rPr>
          <w:color w:val="231F20"/>
          <w:spacing w:val="-12"/>
          <w:w w:val="120"/>
          <w:lang w:val="ru-RU"/>
        </w:rPr>
        <w:t xml:space="preserve"> </w:t>
      </w:r>
      <w:r w:rsidRPr="00502CFE">
        <w:rPr>
          <w:color w:val="231F20"/>
          <w:w w:val="120"/>
          <w:lang w:val="ru-RU"/>
        </w:rPr>
        <w:t>жанров.</w:t>
      </w:r>
    </w:p>
    <w:p w:rsidR="00502CFE" w:rsidRPr="00502CFE" w:rsidRDefault="00502CFE" w:rsidP="00502CFE">
      <w:pPr>
        <w:pStyle w:val="a3"/>
        <w:spacing w:before="4" w:line="249" w:lineRule="auto"/>
        <w:ind w:left="117" w:right="114"/>
        <w:rPr>
          <w:lang w:val="ru-RU"/>
        </w:rPr>
      </w:pPr>
      <w:r w:rsidRPr="00502CFE">
        <w:rPr>
          <w:color w:val="231F20"/>
          <w:w w:val="115"/>
          <w:lang w:val="ru-RU"/>
        </w:rPr>
        <w:t>В рабочей программе учтены все этапы российского историко-литературного процесса (от фольклора до новейшей русской</w:t>
      </w:r>
      <w:r w:rsidRPr="00502CFE">
        <w:rPr>
          <w:color w:val="231F20"/>
          <w:spacing w:val="1"/>
          <w:w w:val="115"/>
          <w:lang w:val="ru-RU"/>
        </w:rPr>
        <w:t xml:space="preserve"> </w:t>
      </w:r>
      <w:r w:rsidRPr="00502CFE">
        <w:rPr>
          <w:color w:val="231F20"/>
          <w:w w:val="115"/>
          <w:lang w:val="ru-RU"/>
        </w:rPr>
        <w:t>литературы)</w:t>
      </w:r>
      <w:r w:rsidRPr="00502CFE">
        <w:rPr>
          <w:color w:val="231F20"/>
          <w:spacing w:val="1"/>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t>представлены</w:t>
      </w:r>
      <w:r w:rsidRPr="00502CFE">
        <w:rPr>
          <w:color w:val="231F20"/>
          <w:spacing w:val="1"/>
          <w:w w:val="115"/>
          <w:lang w:val="ru-RU"/>
        </w:rPr>
        <w:t xml:space="preserve"> </w:t>
      </w:r>
      <w:r w:rsidRPr="00502CFE">
        <w:rPr>
          <w:color w:val="231F20"/>
          <w:w w:val="115"/>
          <w:lang w:val="ru-RU"/>
        </w:rPr>
        <w:t>разделы,</w:t>
      </w:r>
      <w:r w:rsidRPr="00502CFE">
        <w:rPr>
          <w:color w:val="231F20"/>
          <w:spacing w:val="1"/>
          <w:w w:val="115"/>
          <w:lang w:val="ru-RU"/>
        </w:rPr>
        <w:t xml:space="preserve"> </w:t>
      </w:r>
      <w:r w:rsidRPr="00502CFE">
        <w:rPr>
          <w:color w:val="231F20"/>
          <w:w w:val="115"/>
          <w:lang w:val="ru-RU"/>
        </w:rPr>
        <w:t>касающиеся</w:t>
      </w:r>
      <w:r w:rsidRPr="00502CFE">
        <w:rPr>
          <w:color w:val="231F20"/>
          <w:spacing w:val="1"/>
          <w:w w:val="115"/>
          <w:lang w:val="ru-RU"/>
        </w:rPr>
        <w:t xml:space="preserve"> </w:t>
      </w:r>
      <w:r w:rsidRPr="00502CFE">
        <w:rPr>
          <w:color w:val="231F20"/>
          <w:w w:val="115"/>
          <w:lang w:val="ru-RU"/>
        </w:rPr>
        <w:t>литератур</w:t>
      </w:r>
      <w:r w:rsidRPr="00502CFE">
        <w:rPr>
          <w:color w:val="231F20"/>
          <w:spacing w:val="-55"/>
          <w:w w:val="115"/>
          <w:lang w:val="ru-RU"/>
        </w:rPr>
        <w:t xml:space="preserve"> </w:t>
      </w:r>
      <w:r w:rsidRPr="00502CFE">
        <w:rPr>
          <w:color w:val="231F20"/>
          <w:w w:val="115"/>
          <w:lang w:val="ru-RU"/>
        </w:rPr>
        <w:t>народов</w:t>
      </w:r>
      <w:r w:rsidRPr="00502CFE">
        <w:rPr>
          <w:color w:val="231F20"/>
          <w:spacing w:val="-8"/>
          <w:w w:val="115"/>
          <w:lang w:val="ru-RU"/>
        </w:rPr>
        <w:t xml:space="preserve"> </w:t>
      </w:r>
      <w:r w:rsidRPr="00502CFE">
        <w:rPr>
          <w:color w:val="231F20"/>
          <w:w w:val="115"/>
          <w:lang w:val="ru-RU"/>
        </w:rPr>
        <w:t>России</w:t>
      </w:r>
      <w:r w:rsidRPr="00502CFE">
        <w:rPr>
          <w:color w:val="231F20"/>
          <w:spacing w:val="-8"/>
          <w:w w:val="115"/>
          <w:lang w:val="ru-RU"/>
        </w:rPr>
        <w:t xml:space="preserve"> </w:t>
      </w:r>
      <w:r w:rsidRPr="00502CFE">
        <w:rPr>
          <w:color w:val="231F20"/>
          <w:w w:val="115"/>
          <w:lang w:val="ru-RU"/>
        </w:rPr>
        <w:t>и</w:t>
      </w:r>
      <w:r w:rsidRPr="00502CFE">
        <w:rPr>
          <w:color w:val="231F20"/>
          <w:spacing w:val="-8"/>
          <w:w w:val="115"/>
          <w:lang w:val="ru-RU"/>
        </w:rPr>
        <w:t xml:space="preserve"> </w:t>
      </w:r>
      <w:r w:rsidRPr="00502CFE">
        <w:rPr>
          <w:color w:val="231F20"/>
          <w:w w:val="115"/>
          <w:lang w:val="ru-RU"/>
        </w:rPr>
        <w:t>зарубежной</w:t>
      </w:r>
      <w:r w:rsidRPr="00502CFE">
        <w:rPr>
          <w:color w:val="231F20"/>
          <w:spacing w:val="-7"/>
          <w:w w:val="115"/>
          <w:lang w:val="ru-RU"/>
        </w:rPr>
        <w:t xml:space="preserve"> </w:t>
      </w:r>
      <w:r w:rsidRPr="00502CFE">
        <w:rPr>
          <w:color w:val="231F20"/>
          <w:w w:val="115"/>
          <w:lang w:val="ru-RU"/>
        </w:rPr>
        <w:t>литературы.</w:t>
      </w:r>
    </w:p>
    <w:p w:rsidR="00502CFE" w:rsidRPr="00502CFE" w:rsidRDefault="00502CFE" w:rsidP="00502CFE">
      <w:pPr>
        <w:pStyle w:val="a3"/>
        <w:spacing w:before="3" w:line="249" w:lineRule="auto"/>
        <w:ind w:left="117" w:right="114"/>
        <w:rPr>
          <w:lang w:val="ru-RU"/>
        </w:rPr>
      </w:pPr>
      <w:r w:rsidRPr="00502CFE">
        <w:rPr>
          <w:color w:val="231F20"/>
          <w:w w:val="115"/>
          <w:lang w:val="ru-RU"/>
        </w:rPr>
        <w:t>Основные виды деятельности обучающихся перечислены при</w:t>
      </w:r>
      <w:r w:rsidRPr="00502CFE">
        <w:rPr>
          <w:color w:val="231F20"/>
          <w:spacing w:val="-55"/>
          <w:w w:val="115"/>
          <w:lang w:val="ru-RU"/>
        </w:rPr>
        <w:t xml:space="preserve"> </w:t>
      </w:r>
      <w:r w:rsidRPr="00502CFE">
        <w:rPr>
          <w:color w:val="231F20"/>
          <w:w w:val="115"/>
          <w:lang w:val="ru-RU"/>
        </w:rPr>
        <w:lastRenderedPageBreak/>
        <w:t>изучении каждой монографической или обзорной темы и направлены</w:t>
      </w:r>
      <w:r w:rsidRPr="00502CFE">
        <w:rPr>
          <w:color w:val="231F20"/>
          <w:spacing w:val="4"/>
          <w:w w:val="115"/>
          <w:lang w:val="ru-RU"/>
        </w:rPr>
        <w:t xml:space="preserve"> </w:t>
      </w:r>
      <w:r w:rsidRPr="00502CFE">
        <w:rPr>
          <w:color w:val="231F20"/>
          <w:w w:val="115"/>
          <w:lang w:val="ru-RU"/>
        </w:rPr>
        <w:t>на</w:t>
      </w:r>
      <w:r w:rsidRPr="00502CFE">
        <w:rPr>
          <w:color w:val="231F20"/>
          <w:spacing w:val="5"/>
          <w:w w:val="115"/>
          <w:lang w:val="ru-RU"/>
        </w:rPr>
        <w:t xml:space="preserve"> </w:t>
      </w:r>
      <w:r w:rsidRPr="00502CFE">
        <w:rPr>
          <w:color w:val="231F20"/>
          <w:w w:val="115"/>
          <w:lang w:val="ru-RU"/>
        </w:rPr>
        <w:t>достижение</w:t>
      </w:r>
      <w:r w:rsidRPr="00502CFE">
        <w:rPr>
          <w:color w:val="231F20"/>
          <w:spacing w:val="4"/>
          <w:w w:val="115"/>
          <w:lang w:val="ru-RU"/>
        </w:rPr>
        <w:t xml:space="preserve"> </w:t>
      </w:r>
      <w:r w:rsidRPr="00502CFE">
        <w:rPr>
          <w:color w:val="231F20"/>
          <w:w w:val="115"/>
          <w:lang w:val="ru-RU"/>
        </w:rPr>
        <w:t>планируемых</w:t>
      </w:r>
      <w:r w:rsidRPr="00502CFE">
        <w:rPr>
          <w:color w:val="231F20"/>
          <w:spacing w:val="5"/>
          <w:w w:val="115"/>
          <w:lang w:val="ru-RU"/>
        </w:rPr>
        <w:t xml:space="preserve"> </w:t>
      </w:r>
      <w:r w:rsidRPr="00502CFE">
        <w:rPr>
          <w:color w:val="231F20"/>
          <w:w w:val="115"/>
          <w:lang w:val="ru-RU"/>
        </w:rPr>
        <w:t>результатов</w:t>
      </w:r>
      <w:r w:rsidRPr="00502CFE">
        <w:rPr>
          <w:color w:val="231F20"/>
          <w:spacing w:val="4"/>
          <w:w w:val="115"/>
          <w:lang w:val="ru-RU"/>
        </w:rPr>
        <w:t xml:space="preserve"> </w:t>
      </w:r>
      <w:r w:rsidRPr="00502CFE">
        <w:rPr>
          <w:color w:val="231F20"/>
          <w:w w:val="115"/>
          <w:lang w:val="ru-RU"/>
        </w:rPr>
        <w:t>обучения.</w:t>
      </w:r>
    </w:p>
    <w:p w:rsidR="00502CFE" w:rsidRDefault="00502CFE" w:rsidP="00502CFE">
      <w:pPr>
        <w:pStyle w:val="2"/>
        <w:spacing w:before="1"/>
        <w:ind w:left="118"/>
        <w:jc w:val="both"/>
        <w:rPr>
          <w:rFonts w:ascii="Trebuchet MS" w:hAnsi="Trebuchet MS"/>
        </w:rPr>
      </w:pPr>
      <w:r>
        <w:rPr>
          <w:rFonts w:ascii="Trebuchet MS" w:hAnsi="Trebuchet MS"/>
          <w:color w:val="231F20"/>
          <w:w w:val="90"/>
        </w:rPr>
        <w:t>ЦЕЛИ</w:t>
      </w:r>
      <w:r>
        <w:rPr>
          <w:rFonts w:ascii="Trebuchet MS" w:hAnsi="Trebuchet MS"/>
          <w:color w:val="231F20"/>
          <w:spacing w:val="36"/>
          <w:w w:val="90"/>
        </w:rPr>
        <w:t xml:space="preserve"> </w:t>
      </w:r>
      <w:r>
        <w:rPr>
          <w:rFonts w:ascii="Trebuchet MS" w:hAnsi="Trebuchet MS"/>
          <w:color w:val="231F20"/>
          <w:w w:val="90"/>
        </w:rPr>
        <w:t>ИЗУЧЕНИЯ</w:t>
      </w:r>
      <w:r>
        <w:rPr>
          <w:rFonts w:ascii="Trebuchet MS" w:hAnsi="Trebuchet MS"/>
          <w:color w:val="231F20"/>
          <w:spacing w:val="36"/>
          <w:w w:val="90"/>
        </w:rPr>
        <w:t xml:space="preserve"> </w:t>
      </w:r>
      <w:r>
        <w:rPr>
          <w:rFonts w:ascii="Trebuchet MS" w:hAnsi="Trebuchet MS"/>
          <w:color w:val="231F20"/>
          <w:w w:val="90"/>
        </w:rPr>
        <w:t>ПРЕДМЕТА</w:t>
      </w:r>
      <w:r>
        <w:rPr>
          <w:rFonts w:ascii="Trebuchet MS" w:hAnsi="Trebuchet MS"/>
          <w:color w:val="231F20"/>
          <w:spacing w:val="36"/>
          <w:w w:val="90"/>
        </w:rPr>
        <w:t xml:space="preserve"> </w:t>
      </w:r>
      <w:r>
        <w:rPr>
          <w:rFonts w:ascii="Trebuchet MS" w:hAnsi="Trebuchet MS"/>
          <w:color w:val="231F20"/>
          <w:w w:val="90"/>
        </w:rPr>
        <w:t>«ЛИТЕРАТУРА»</w:t>
      </w:r>
    </w:p>
    <w:p w:rsidR="00502CFE" w:rsidRPr="00502CFE" w:rsidRDefault="00502CFE" w:rsidP="00502CFE">
      <w:pPr>
        <w:pStyle w:val="a3"/>
        <w:spacing w:before="64" w:line="249" w:lineRule="auto"/>
        <w:ind w:left="117" w:right="114"/>
        <w:rPr>
          <w:lang w:val="ru-RU"/>
        </w:rPr>
      </w:pPr>
      <w:r w:rsidRPr="00502CFE">
        <w:rPr>
          <w:color w:val="231F20"/>
          <w:w w:val="115"/>
          <w:lang w:val="ru-RU"/>
        </w:rPr>
        <w:t>Цели изучения предмета «Литература» в основной школе состоят в формировании у обучающихся потребности в качественном</w:t>
      </w:r>
      <w:r w:rsidRPr="00502CFE">
        <w:rPr>
          <w:color w:val="231F20"/>
          <w:spacing w:val="1"/>
          <w:w w:val="115"/>
          <w:lang w:val="ru-RU"/>
        </w:rPr>
        <w:t xml:space="preserve"> </w:t>
      </w:r>
      <w:r w:rsidRPr="00502CFE">
        <w:rPr>
          <w:color w:val="231F20"/>
          <w:w w:val="115"/>
          <w:lang w:val="ru-RU"/>
        </w:rPr>
        <w:t>чтении,</w:t>
      </w:r>
      <w:r w:rsidRPr="00502CFE">
        <w:rPr>
          <w:color w:val="231F20"/>
          <w:spacing w:val="1"/>
          <w:w w:val="115"/>
          <w:lang w:val="ru-RU"/>
        </w:rPr>
        <w:t xml:space="preserve"> </w:t>
      </w:r>
      <w:r w:rsidRPr="00502CFE">
        <w:rPr>
          <w:color w:val="231F20"/>
          <w:w w:val="115"/>
          <w:lang w:val="ru-RU"/>
        </w:rPr>
        <w:t>культуры</w:t>
      </w:r>
      <w:r w:rsidRPr="00502CFE">
        <w:rPr>
          <w:color w:val="231F20"/>
          <w:spacing w:val="1"/>
          <w:w w:val="115"/>
          <w:lang w:val="ru-RU"/>
        </w:rPr>
        <w:t xml:space="preserve"> </w:t>
      </w:r>
      <w:r w:rsidRPr="00502CFE">
        <w:rPr>
          <w:color w:val="231F20"/>
          <w:w w:val="115"/>
          <w:lang w:val="ru-RU"/>
        </w:rPr>
        <w:t>читательского</w:t>
      </w:r>
      <w:r w:rsidRPr="00502CFE">
        <w:rPr>
          <w:color w:val="231F20"/>
          <w:spacing w:val="1"/>
          <w:w w:val="115"/>
          <w:lang w:val="ru-RU"/>
        </w:rPr>
        <w:t xml:space="preserve"> </w:t>
      </w:r>
      <w:r w:rsidRPr="00502CFE">
        <w:rPr>
          <w:color w:val="231F20"/>
          <w:w w:val="115"/>
          <w:lang w:val="ru-RU"/>
        </w:rPr>
        <w:t>восприятия,</w:t>
      </w:r>
      <w:r w:rsidRPr="00502CFE">
        <w:rPr>
          <w:color w:val="231F20"/>
          <w:spacing w:val="1"/>
          <w:w w:val="115"/>
          <w:lang w:val="ru-RU"/>
        </w:rPr>
        <w:t xml:space="preserve"> </w:t>
      </w:r>
      <w:r w:rsidRPr="00502CFE">
        <w:rPr>
          <w:color w:val="231F20"/>
          <w:w w:val="115"/>
          <w:lang w:val="ru-RU"/>
        </w:rPr>
        <w:t>понимания</w:t>
      </w:r>
      <w:r w:rsidRPr="00502CFE">
        <w:rPr>
          <w:color w:val="231F20"/>
          <w:spacing w:val="1"/>
          <w:w w:val="115"/>
          <w:lang w:val="ru-RU"/>
        </w:rPr>
        <w:t xml:space="preserve"> </w:t>
      </w:r>
      <w:r w:rsidRPr="00502CFE">
        <w:rPr>
          <w:color w:val="231F20"/>
          <w:w w:val="115"/>
          <w:lang w:val="ru-RU"/>
        </w:rPr>
        <w:t>литературных текстов и создания собственных устных и письменных высказываний; в развитии чувства причастности к отечественной культуре и уважения к другим культурам, аксиологической</w:t>
      </w:r>
      <w:r w:rsidRPr="00502CFE">
        <w:rPr>
          <w:color w:val="231F20"/>
          <w:spacing w:val="1"/>
          <w:w w:val="115"/>
          <w:lang w:val="ru-RU"/>
        </w:rPr>
        <w:t xml:space="preserve"> </w:t>
      </w:r>
      <w:r w:rsidRPr="00502CFE">
        <w:rPr>
          <w:color w:val="231F20"/>
          <w:w w:val="115"/>
          <w:lang w:val="ru-RU"/>
        </w:rPr>
        <w:t>сферы</w:t>
      </w:r>
      <w:r w:rsidRPr="00502CFE">
        <w:rPr>
          <w:color w:val="231F20"/>
          <w:spacing w:val="1"/>
          <w:w w:val="115"/>
          <w:lang w:val="ru-RU"/>
        </w:rPr>
        <w:t xml:space="preserve"> </w:t>
      </w:r>
      <w:r w:rsidRPr="00502CFE">
        <w:rPr>
          <w:color w:val="231F20"/>
          <w:w w:val="115"/>
          <w:lang w:val="ru-RU"/>
        </w:rPr>
        <w:t>личности</w:t>
      </w:r>
      <w:r w:rsidRPr="00502CFE">
        <w:rPr>
          <w:color w:val="231F20"/>
          <w:spacing w:val="1"/>
          <w:w w:val="115"/>
          <w:lang w:val="ru-RU"/>
        </w:rPr>
        <w:t xml:space="preserve"> </w:t>
      </w:r>
      <w:r w:rsidRPr="00502CFE">
        <w:rPr>
          <w:color w:val="231F20"/>
          <w:w w:val="115"/>
          <w:lang w:val="ru-RU"/>
        </w:rPr>
        <w:t>на</w:t>
      </w:r>
      <w:r w:rsidRPr="00502CFE">
        <w:rPr>
          <w:color w:val="231F20"/>
          <w:spacing w:val="1"/>
          <w:w w:val="115"/>
          <w:lang w:val="ru-RU"/>
        </w:rPr>
        <w:t xml:space="preserve"> </w:t>
      </w:r>
      <w:r w:rsidRPr="00502CFE">
        <w:rPr>
          <w:color w:val="231F20"/>
          <w:w w:val="115"/>
          <w:lang w:val="ru-RU"/>
        </w:rPr>
        <w:t>основе</w:t>
      </w:r>
      <w:r w:rsidRPr="00502CFE">
        <w:rPr>
          <w:color w:val="231F20"/>
          <w:spacing w:val="1"/>
          <w:w w:val="115"/>
          <w:lang w:val="ru-RU"/>
        </w:rPr>
        <w:t xml:space="preserve"> </w:t>
      </w:r>
      <w:r w:rsidRPr="00502CFE">
        <w:rPr>
          <w:color w:val="231F20"/>
          <w:w w:val="115"/>
          <w:lang w:val="ru-RU"/>
        </w:rPr>
        <w:t>высоких</w:t>
      </w:r>
      <w:r w:rsidRPr="00502CFE">
        <w:rPr>
          <w:color w:val="231F20"/>
          <w:spacing w:val="1"/>
          <w:w w:val="115"/>
          <w:lang w:val="ru-RU"/>
        </w:rPr>
        <w:t xml:space="preserve"> </w:t>
      </w:r>
      <w:r w:rsidRPr="00502CFE">
        <w:rPr>
          <w:color w:val="231F20"/>
          <w:w w:val="115"/>
          <w:lang w:val="ru-RU"/>
        </w:rPr>
        <w:t>духовно-нравственных идеалов, воплощённых в отечественной и зарубежной</w:t>
      </w:r>
      <w:r w:rsidRPr="00502CFE">
        <w:rPr>
          <w:color w:val="231F20"/>
          <w:spacing w:val="-55"/>
          <w:w w:val="115"/>
          <w:lang w:val="ru-RU"/>
        </w:rPr>
        <w:t xml:space="preserve"> </w:t>
      </w:r>
      <w:r w:rsidRPr="00502CFE">
        <w:rPr>
          <w:color w:val="231F20"/>
          <w:w w:val="115"/>
          <w:lang w:val="ru-RU"/>
        </w:rPr>
        <w:t>литературе. Достижение указанных целей возможно при решении</w:t>
      </w:r>
      <w:r w:rsidRPr="00502CFE">
        <w:rPr>
          <w:color w:val="231F20"/>
          <w:spacing w:val="21"/>
          <w:w w:val="115"/>
          <w:lang w:val="ru-RU"/>
        </w:rPr>
        <w:t xml:space="preserve"> </w:t>
      </w:r>
      <w:r w:rsidRPr="00502CFE">
        <w:rPr>
          <w:color w:val="231F20"/>
          <w:w w:val="115"/>
          <w:lang w:val="ru-RU"/>
        </w:rPr>
        <w:t xml:space="preserve">учебных </w:t>
      </w:r>
      <w:r w:rsidRPr="00502CFE">
        <w:rPr>
          <w:color w:val="231F20"/>
          <w:spacing w:val="19"/>
          <w:w w:val="115"/>
          <w:lang w:val="ru-RU"/>
        </w:rPr>
        <w:t xml:space="preserve"> </w:t>
      </w:r>
      <w:r w:rsidRPr="00502CFE">
        <w:rPr>
          <w:color w:val="231F20"/>
          <w:w w:val="115"/>
          <w:lang w:val="ru-RU"/>
        </w:rPr>
        <w:t xml:space="preserve">задач, </w:t>
      </w:r>
      <w:r w:rsidRPr="00502CFE">
        <w:rPr>
          <w:color w:val="231F20"/>
          <w:spacing w:val="20"/>
          <w:w w:val="115"/>
          <w:lang w:val="ru-RU"/>
        </w:rPr>
        <w:t xml:space="preserve"> </w:t>
      </w:r>
      <w:r w:rsidRPr="00502CFE">
        <w:rPr>
          <w:color w:val="231F20"/>
          <w:w w:val="115"/>
          <w:lang w:val="ru-RU"/>
        </w:rPr>
        <w:t xml:space="preserve">которые </w:t>
      </w:r>
      <w:r w:rsidRPr="00502CFE">
        <w:rPr>
          <w:color w:val="231F20"/>
          <w:spacing w:val="20"/>
          <w:w w:val="115"/>
          <w:lang w:val="ru-RU"/>
        </w:rPr>
        <w:t xml:space="preserve"> </w:t>
      </w:r>
      <w:r w:rsidRPr="00502CFE">
        <w:rPr>
          <w:color w:val="231F20"/>
          <w:w w:val="115"/>
          <w:lang w:val="ru-RU"/>
        </w:rPr>
        <w:t xml:space="preserve">постепенно </w:t>
      </w:r>
      <w:r w:rsidRPr="00502CFE">
        <w:rPr>
          <w:color w:val="231F20"/>
          <w:spacing w:val="20"/>
          <w:w w:val="115"/>
          <w:lang w:val="ru-RU"/>
        </w:rPr>
        <w:t xml:space="preserve"> </w:t>
      </w:r>
      <w:r w:rsidRPr="00502CFE">
        <w:rPr>
          <w:color w:val="231F20"/>
          <w:w w:val="115"/>
          <w:lang w:val="ru-RU"/>
        </w:rPr>
        <w:t xml:space="preserve">усложняются </w:t>
      </w:r>
      <w:r w:rsidRPr="00502CFE">
        <w:rPr>
          <w:color w:val="231F20"/>
          <w:spacing w:val="20"/>
          <w:w w:val="115"/>
          <w:lang w:val="ru-RU"/>
        </w:rPr>
        <w:t xml:space="preserve"> </w:t>
      </w:r>
      <w:r w:rsidRPr="00502CFE">
        <w:rPr>
          <w:color w:val="231F20"/>
          <w:w w:val="115"/>
          <w:lang w:val="ru-RU"/>
        </w:rPr>
        <w:t xml:space="preserve">от </w:t>
      </w:r>
      <w:r w:rsidRPr="00502CFE">
        <w:rPr>
          <w:color w:val="231F20"/>
          <w:spacing w:val="20"/>
          <w:w w:val="115"/>
          <w:lang w:val="ru-RU"/>
        </w:rPr>
        <w:t xml:space="preserve"> </w:t>
      </w:r>
      <w:r w:rsidRPr="00502CFE">
        <w:rPr>
          <w:color w:val="231F20"/>
          <w:w w:val="115"/>
          <w:lang w:val="ru-RU"/>
        </w:rPr>
        <w:t>5</w:t>
      </w:r>
      <w:r w:rsidRPr="00502CFE">
        <w:rPr>
          <w:color w:val="231F20"/>
          <w:spacing w:val="-56"/>
          <w:w w:val="115"/>
          <w:lang w:val="ru-RU"/>
        </w:rPr>
        <w:t xml:space="preserve"> </w:t>
      </w:r>
      <w:r w:rsidRPr="00502CFE">
        <w:rPr>
          <w:color w:val="231F20"/>
          <w:w w:val="115"/>
          <w:lang w:val="ru-RU"/>
        </w:rPr>
        <w:t>к</w:t>
      </w:r>
      <w:r w:rsidRPr="00502CFE">
        <w:rPr>
          <w:color w:val="231F20"/>
          <w:spacing w:val="-10"/>
          <w:w w:val="115"/>
          <w:lang w:val="ru-RU"/>
        </w:rPr>
        <w:t xml:space="preserve"> </w:t>
      </w:r>
      <w:r w:rsidRPr="00502CFE">
        <w:rPr>
          <w:color w:val="231F20"/>
          <w:w w:val="115"/>
          <w:lang w:val="ru-RU"/>
        </w:rPr>
        <w:t>9</w:t>
      </w:r>
      <w:r w:rsidRPr="00502CFE">
        <w:rPr>
          <w:color w:val="231F20"/>
          <w:spacing w:val="-9"/>
          <w:w w:val="115"/>
          <w:lang w:val="ru-RU"/>
        </w:rPr>
        <w:t xml:space="preserve"> </w:t>
      </w:r>
      <w:r w:rsidRPr="00502CFE">
        <w:rPr>
          <w:color w:val="231F20"/>
          <w:w w:val="115"/>
          <w:lang w:val="ru-RU"/>
        </w:rPr>
        <w:t>классу.</w:t>
      </w:r>
    </w:p>
    <w:p w:rsidR="00502CFE" w:rsidRPr="00502CFE" w:rsidRDefault="00502CFE" w:rsidP="00502CFE">
      <w:pPr>
        <w:pStyle w:val="a3"/>
        <w:spacing w:before="9" w:line="249" w:lineRule="auto"/>
        <w:ind w:left="117" w:right="114"/>
        <w:rPr>
          <w:lang w:val="ru-RU"/>
        </w:rPr>
      </w:pPr>
      <w:r w:rsidRPr="00502CFE">
        <w:rPr>
          <w:color w:val="231F20"/>
          <w:w w:val="120"/>
          <w:lang w:val="ru-RU"/>
        </w:rPr>
        <w:t>Задачи, связанные с пониманием литературы как одной из</w:t>
      </w:r>
      <w:r w:rsidRPr="00502CFE">
        <w:rPr>
          <w:color w:val="231F20"/>
          <w:spacing w:val="1"/>
          <w:w w:val="120"/>
          <w:lang w:val="ru-RU"/>
        </w:rPr>
        <w:t xml:space="preserve"> </w:t>
      </w:r>
      <w:r w:rsidRPr="00502CFE">
        <w:rPr>
          <w:color w:val="231F20"/>
          <w:w w:val="115"/>
          <w:lang w:val="ru-RU"/>
        </w:rPr>
        <w:t>основных национально-культурных ценностей народа, как особого способа познания жизни, с обеспечением культурной само</w:t>
      </w:r>
      <w:r w:rsidRPr="00502CFE">
        <w:rPr>
          <w:color w:val="231F20"/>
          <w:w w:val="120"/>
          <w:lang w:val="ru-RU"/>
        </w:rPr>
        <w:t>идентификации,</w:t>
      </w:r>
      <w:r w:rsidRPr="00502CFE">
        <w:rPr>
          <w:color w:val="231F20"/>
          <w:spacing w:val="1"/>
          <w:w w:val="120"/>
          <w:lang w:val="ru-RU"/>
        </w:rPr>
        <w:t xml:space="preserve"> </w:t>
      </w:r>
      <w:r w:rsidRPr="00502CFE">
        <w:rPr>
          <w:color w:val="231F20"/>
          <w:w w:val="120"/>
          <w:lang w:val="ru-RU"/>
        </w:rPr>
        <w:t>осознанием</w:t>
      </w:r>
      <w:r w:rsidRPr="00502CFE">
        <w:rPr>
          <w:color w:val="231F20"/>
          <w:spacing w:val="1"/>
          <w:w w:val="120"/>
          <w:lang w:val="ru-RU"/>
        </w:rPr>
        <w:t xml:space="preserve"> </w:t>
      </w:r>
      <w:r w:rsidRPr="00502CFE">
        <w:rPr>
          <w:color w:val="231F20"/>
          <w:w w:val="120"/>
          <w:lang w:val="ru-RU"/>
        </w:rPr>
        <w:t>коммуникативно-эстетических</w:t>
      </w:r>
      <w:r w:rsidRPr="00502CFE">
        <w:rPr>
          <w:color w:val="231F20"/>
          <w:spacing w:val="1"/>
          <w:w w:val="120"/>
          <w:lang w:val="ru-RU"/>
        </w:rPr>
        <w:t xml:space="preserve"> </w:t>
      </w:r>
      <w:r w:rsidRPr="00502CFE">
        <w:rPr>
          <w:color w:val="231F20"/>
          <w:spacing w:val="-1"/>
          <w:w w:val="120"/>
          <w:lang w:val="ru-RU"/>
        </w:rPr>
        <w:t>возможностей</w:t>
      </w:r>
      <w:r w:rsidRPr="00502CFE">
        <w:rPr>
          <w:color w:val="231F20"/>
          <w:spacing w:val="-14"/>
          <w:w w:val="120"/>
          <w:lang w:val="ru-RU"/>
        </w:rPr>
        <w:t xml:space="preserve"> </w:t>
      </w:r>
      <w:r w:rsidRPr="00502CFE">
        <w:rPr>
          <w:color w:val="231F20"/>
          <w:spacing w:val="-1"/>
          <w:w w:val="120"/>
          <w:lang w:val="ru-RU"/>
        </w:rPr>
        <w:t>родного</w:t>
      </w:r>
      <w:r w:rsidRPr="00502CFE">
        <w:rPr>
          <w:color w:val="231F20"/>
          <w:spacing w:val="-13"/>
          <w:w w:val="120"/>
          <w:lang w:val="ru-RU"/>
        </w:rPr>
        <w:t xml:space="preserve"> </w:t>
      </w:r>
      <w:r w:rsidRPr="00502CFE">
        <w:rPr>
          <w:color w:val="231F20"/>
          <w:w w:val="120"/>
          <w:lang w:val="ru-RU"/>
        </w:rPr>
        <w:t>языка</w:t>
      </w:r>
      <w:r w:rsidRPr="00502CFE">
        <w:rPr>
          <w:color w:val="231F20"/>
          <w:spacing w:val="-13"/>
          <w:w w:val="120"/>
          <w:lang w:val="ru-RU"/>
        </w:rPr>
        <w:t xml:space="preserve"> </w:t>
      </w:r>
      <w:r w:rsidRPr="00502CFE">
        <w:rPr>
          <w:color w:val="231F20"/>
          <w:w w:val="120"/>
          <w:lang w:val="ru-RU"/>
        </w:rPr>
        <w:t>на</w:t>
      </w:r>
      <w:r w:rsidRPr="00502CFE">
        <w:rPr>
          <w:color w:val="231F20"/>
          <w:spacing w:val="-14"/>
          <w:w w:val="120"/>
          <w:lang w:val="ru-RU"/>
        </w:rPr>
        <w:t xml:space="preserve"> </w:t>
      </w:r>
      <w:r w:rsidRPr="00502CFE">
        <w:rPr>
          <w:color w:val="231F20"/>
          <w:w w:val="120"/>
          <w:lang w:val="ru-RU"/>
        </w:rPr>
        <w:t>основе</w:t>
      </w:r>
      <w:r w:rsidRPr="00502CFE">
        <w:rPr>
          <w:color w:val="231F20"/>
          <w:spacing w:val="-13"/>
          <w:w w:val="120"/>
          <w:lang w:val="ru-RU"/>
        </w:rPr>
        <w:t xml:space="preserve"> </w:t>
      </w:r>
      <w:r w:rsidRPr="00502CFE">
        <w:rPr>
          <w:color w:val="231F20"/>
          <w:w w:val="120"/>
          <w:lang w:val="ru-RU"/>
        </w:rPr>
        <w:t>изучения</w:t>
      </w:r>
      <w:r w:rsidRPr="00502CFE">
        <w:rPr>
          <w:color w:val="231F20"/>
          <w:spacing w:val="-13"/>
          <w:w w:val="120"/>
          <w:lang w:val="ru-RU"/>
        </w:rPr>
        <w:t xml:space="preserve"> </w:t>
      </w:r>
      <w:r w:rsidRPr="00502CFE">
        <w:rPr>
          <w:color w:val="231F20"/>
          <w:w w:val="120"/>
          <w:lang w:val="ru-RU"/>
        </w:rPr>
        <w:t>выдающихся</w:t>
      </w:r>
      <w:r w:rsidRPr="00502CFE">
        <w:rPr>
          <w:color w:val="231F20"/>
          <w:spacing w:val="-58"/>
          <w:w w:val="120"/>
          <w:lang w:val="ru-RU"/>
        </w:rPr>
        <w:t xml:space="preserve"> </w:t>
      </w:r>
      <w:r w:rsidRPr="00502CFE">
        <w:rPr>
          <w:color w:val="231F20"/>
          <w:spacing w:val="-1"/>
          <w:w w:val="120"/>
          <w:lang w:val="ru-RU"/>
        </w:rPr>
        <w:t>произведений</w:t>
      </w:r>
      <w:r w:rsidRPr="00502CFE">
        <w:rPr>
          <w:color w:val="231F20"/>
          <w:spacing w:val="-11"/>
          <w:w w:val="120"/>
          <w:lang w:val="ru-RU"/>
        </w:rPr>
        <w:t xml:space="preserve"> </w:t>
      </w:r>
      <w:r w:rsidRPr="00502CFE">
        <w:rPr>
          <w:color w:val="231F20"/>
          <w:spacing w:val="-1"/>
          <w:w w:val="120"/>
          <w:lang w:val="ru-RU"/>
        </w:rPr>
        <w:t>отечественной</w:t>
      </w:r>
      <w:r w:rsidRPr="00502CFE">
        <w:rPr>
          <w:color w:val="231F20"/>
          <w:spacing w:val="-11"/>
          <w:w w:val="120"/>
          <w:lang w:val="ru-RU"/>
        </w:rPr>
        <w:t xml:space="preserve"> </w:t>
      </w:r>
      <w:r w:rsidRPr="00502CFE">
        <w:rPr>
          <w:color w:val="231F20"/>
          <w:spacing w:val="-1"/>
          <w:w w:val="120"/>
          <w:lang w:val="ru-RU"/>
        </w:rPr>
        <w:t>культуры,</w:t>
      </w:r>
      <w:r w:rsidRPr="00502CFE">
        <w:rPr>
          <w:color w:val="231F20"/>
          <w:spacing w:val="-11"/>
          <w:w w:val="120"/>
          <w:lang w:val="ru-RU"/>
        </w:rPr>
        <w:t xml:space="preserve"> </w:t>
      </w:r>
      <w:r w:rsidRPr="00502CFE">
        <w:rPr>
          <w:color w:val="231F20"/>
          <w:spacing w:val="-1"/>
          <w:w w:val="120"/>
          <w:lang w:val="ru-RU"/>
        </w:rPr>
        <w:t>культуры</w:t>
      </w:r>
      <w:r w:rsidRPr="00502CFE">
        <w:rPr>
          <w:color w:val="231F20"/>
          <w:spacing w:val="-11"/>
          <w:w w:val="120"/>
          <w:lang w:val="ru-RU"/>
        </w:rPr>
        <w:t xml:space="preserve"> </w:t>
      </w:r>
      <w:r w:rsidRPr="00502CFE">
        <w:rPr>
          <w:color w:val="231F20"/>
          <w:spacing w:val="-1"/>
          <w:w w:val="120"/>
          <w:lang w:val="ru-RU"/>
        </w:rPr>
        <w:t>своего</w:t>
      </w:r>
      <w:r w:rsidRPr="00502CFE">
        <w:rPr>
          <w:color w:val="231F20"/>
          <w:spacing w:val="-11"/>
          <w:w w:val="120"/>
          <w:lang w:val="ru-RU"/>
        </w:rPr>
        <w:t xml:space="preserve"> </w:t>
      </w:r>
      <w:r w:rsidRPr="00502CFE">
        <w:rPr>
          <w:color w:val="231F20"/>
          <w:w w:val="120"/>
          <w:lang w:val="ru-RU"/>
        </w:rPr>
        <w:t>наро</w:t>
      </w:r>
      <w:r w:rsidRPr="00502CFE">
        <w:rPr>
          <w:color w:val="231F20"/>
          <w:w w:val="115"/>
          <w:lang w:val="ru-RU"/>
        </w:rPr>
        <w:t>да, мировой культуры, состоят в приобщении школьников к наследию</w:t>
      </w:r>
      <w:r w:rsidRPr="00502CFE">
        <w:rPr>
          <w:color w:val="231F20"/>
          <w:spacing w:val="24"/>
          <w:w w:val="115"/>
          <w:lang w:val="ru-RU"/>
        </w:rPr>
        <w:t xml:space="preserve"> </w:t>
      </w:r>
      <w:r w:rsidRPr="00502CFE">
        <w:rPr>
          <w:color w:val="231F20"/>
          <w:w w:val="115"/>
          <w:lang w:val="ru-RU"/>
        </w:rPr>
        <w:t>отечественной</w:t>
      </w:r>
      <w:r w:rsidRPr="00502CFE">
        <w:rPr>
          <w:color w:val="231F20"/>
          <w:spacing w:val="24"/>
          <w:w w:val="115"/>
          <w:lang w:val="ru-RU"/>
        </w:rPr>
        <w:t xml:space="preserve"> </w:t>
      </w:r>
      <w:r w:rsidRPr="00502CFE">
        <w:rPr>
          <w:color w:val="231F20"/>
          <w:w w:val="115"/>
          <w:lang w:val="ru-RU"/>
        </w:rPr>
        <w:t>и</w:t>
      </w:r>
      <w:r w:rsidRPr="00502CFE">
        <w:rPr>
          <w:color w:val="231F20"/>
          <w:spacing w:val="25"/>
          <w:w w:val="115"/>
          <w:lang w:val="ru-RU"/>
        </w:rPr>
        <w:t xml:space="preserve"> </w:t>
      </w:r>
      <w:r w:rsidRPr="00502CFE">
        <w:rPr>
          <w:color w:val="231F20"/>
          <w:w w:val="115"/>
          <w:lang w:val="ru-RU"/>
        </w:rPr>
        <w:t>зарубежной</w:t>
      </w:r>
      <w:r w:rsidRPr="00502CFE">
        <w:rPr>
          <w:color w:val="231F20"/>
          <w:spacing w:val="24"/>
          <w:w w:val="115"/>
          <w:lang w:val="ru-RU"/>
        </w:rPr>
        <w:t xml:space="preserve"> </w:t>
      </w:r>
      <w:r w:rsidRPr="00502CFE">
        <w:rPr>
          <w:color w:val="231F20"/>
          <w:w w:val="115"/>
          <w:lang w:val="ru-RU"/>
        </w:rPr>
        <w:t>классической</w:t>
      </w:r>
      <w:r w:rsidRPr="00502CFE">
        <w:rPr>
          <w:color w:val="231F20"/>
          <w:spacing w:val="25"/>
          <w:w w:val="115"/>
          <w:lang w:val="ru-RU"/>
        </w:rPr>
        <w:t xml:space="preserve"> </w:t>
      </w:r>
      <w:r w:rsidRPr="00502CFE">
        <w:rPr>
          <w:color w:val="231F20"/>
          <w:w w:val="115"/>
          <w:lang w:val="ru-RU"/>
        </w:rPr>
        <w:t>литературы</w:t>
      </w:r>
      <w:r w:rsidRPr="00502CFE">
        <w:rPr>
          <w:color w:val="231F20"/>
          <w:spacing w:val="-55"/>
          <w:w w:val="115"/>
          <w:lang w:val="ru-RU"/>
        </w:rPr>
        <w:t xml:space="preserve"> </w:t>
      </w:r>
      <w:r w:rsidRPr="00502CFE">
        <w:rPr>
          <w:color w:val="231F20"/>
          <w:w w:val="115"/>
          <w:lang w:val="ru-RU"/>
        </w:rPr>
        <w:t>и лучшим образцам современной литературы; воспитании ува</w:t>
      </w:r>
      <w:r w:rsidRPr="00502CFE">
        <w:rPr>
          <w:color w:val="231F20"/>
          <w:w w:val="120"/>
          <w:lang w:val="ru-RU"/>
        </w:rPr>
        <w:t>жения к отечественной классике как высочайшему достиже</w:t>
      </w:r>
      <w:r w:rsidRPr="00502CFE">
        <w:rPr>
          <w:color w:val="231F20"/>
          <w:w w:val="115"/>
          <w:lang w:val="ru-RU"/>
        </w:rPr>
        <w:t>нию национальной культуры, способствующей воспитанию патриотизма,</w:t>
      </w:r>
      <w:r w:rsidRPr="00502CFE">
        <w:rPr>
          <w:color w:val="231F20"/>
          <w:spacing w:val="1"/>
          <w:w w:val="115"/>
          <w:lang w:val="ru-RU"/>
        </w:rPr>
        <w:t xml:space="preserve"> </w:t>
      </w:r>
      <w:r w:rsidRPr="00502CFE">
        <w:rPr>
          <w:color w:val="231F20"/>
          <w:w w:val="115"/>
          <w:lang w:val="ru-RU"/>
        </w:rPr>
        <w:t>формированию</w:t>
      </w:r>
      <w:r w:rsidRPr="00502CFE">
        <w:rPr>
          <w:color w:val="231F20"/>
          <w:spacing w:val="1"/>
          <w:w w:val="115"/>
          <w:lang w:val="ru-RU"/>
        </w:rPr>
        <w:t xml:space="preserve"> </w:t>
      </w:r>
      <w:r w:rsidRPr="00502CFE">
        <w:rPr>
          <w:color w:val="231F20"/>
          <w:w w:val="115"/>
          <w:lang w:val="ru-RU"/>
        </w:rPr>
        <w:t>национально-культурной</w:t>
      </w:r>
      <w:r w:rsidRPr="00502CFE">
        <w:rPr>
          <w:color w:val="231F20"/>
          <w:spacing w:val="1"/>
          <w:w w:val="115"/>
          <w:lang w:val="ru-RU"/>
        </w:rPr>
        <w:t xml:space="preserve"> </w:t>
      </w:r>
      <w:r w:rsidRPr="00502CFE">
        <w:rPr>
          <w:color w:val="231F20"/>
          <w:w w:val="115"/>
          <w:lang w:val="ru-RU"/>
        </w:rPr>
        <w:t>идентич</w:t>
      </w:r>
      <w:r w:rsidRPr="00502CFE">
        <w:rPr>
          <w:color w:val="231F20"/>
          <w:w w:val="120"/>
          <w:lang w:val="ru-RU"/>
        </w:rPr>
        <w:t>ности и способности к диалогу культур; освоению духовного</w:t>
      </w:r>
      <w:r w:rsidRPr="00502CFE">
        <w:rPr>
          <w:color w:val="231F20"/>
          <w:spacing w:val="-57"/>
          <w:w w:val="120"/>
          <w:lang w:val="ru-RU"/>
        </w:rPr>
        <w:t xml:space="preserve"> </w:t>
      </w:r>
      <w:r w:rsidRPr="00502CFE">
        <w:rPr>
          <w:color w:val="231F20"/>
          <w:spacing w:val="-1"/>
          <w:w w:val="120"/>
          <w:lang w:val="ru-RU"/>
        </w:rPr>
        <w:t>опыта</w:t>
      </w:r>
      <w:r w:rsidRPr="00502CFE">
        <w:rPr>
          <w:color w:val="231F20"/>
          <w:spacing w:val="-10"/>
          <w:w w:val="120"/>
          <w:lang w:val="ru-RU"/>
        </w:rPr>
        <w:t xml:space="preserve"> </w:t>
      </w:r>
      <w:r w:rsidRPr="00502CFE">
        <w:rPr>
          <w:color w:val="231F20"/>
          <w:spacing w:val="-1"/>
          <w:w w:val="120"/>
          <w:lang w:val="ru-RU"/>
        </w:rPr>
        <w:t>человечества,</w:t>
      </w:r>
      <w:r w:rsidRPr="00502CFE">
        <w:rPr>
          <w:color w:val="231F20"/>
          <w:spacing w:val="-9"/>
          <w:w w:val="120"/>
          <w:lang w:val="ru-RU"/>
        </w:rPr>
        <w:t xml:space="preserve"> </w:t>
      </w:r>
      <w:r w:rsidRPr="00502CFE">
        <w:rPr>
          <w:color w:val="231F20"/>
          <w:w w:val="120"/>
          <w:lang w:val="ru-RU"/>
        </w:rPr>
        <w:t>национальных</w:t>
      </w:r>
      <w:r w:rsidRPr="00502CFE">
        <w:rPr>
          <w:color w:val="231F20"/>
          <w:spacing w:val="-9"/>
          <w:w w:val="120"/>
          <w:lang w:val="ru-RU"/>
        </w:rPr>
        <w:t xml:space="preserve"> </w:t>
      </w:r>
      <w:r w:rsidRPr="00502CFE">
        <w:rPr>
          <w:color w:val="231F20"/>
          <w:w w:val="120"/>
          <w:lang w:val="ru-RU"/>
        </w:rPr>
        <w:t>и</w:t>
      </w:r>
      <w:r w:rsidRPr="00502CFE">
        <w:rPr>
          <w:color w:val="231F20"/>
          <w:spacing w:val="-9"/>
          <w:w w:val="120"/>
          <w:lang w:val="ru-RU"/>
        </w:rPr>
        <w:t xml:space="preserve"> </w:t>
      </w:r>
      <w:r w:rsidRPr="00502CFE">
        <w:rPr>
          <w:color w:val="231F20"/>
          <w:w w:val="120"/>
          <w:lang w:val="ru-RU"/>
        </w:rPr>
        <w:t>общечеловеческих</w:t>
      </w:r>
      <w:r w:rsidRPr="00502CFE">
        <w:rPr>
          <w:color w:val="231F20"/>
          <w:spacing w:val="-10"/>
          <w:w w:val="120"/>
          <w:lang w:val="ru-RU"/>
        </w:rPr>
        <w:t xml:space="preserve"> </w:t>
      </w:r>
      <w:r w:rsidRPr="00502CFE">
        <w:rPr>
          <w:color w:val="231F20"/>
          <w:w w:val="120"/>
          <w:lang w:val="ru-RU"/>
        </w:rPr>
        <w:t>куль</w:t>
      </w:r>
      <w:r w:rsidRPr="00502CFE">
        <w:rPr>
          <w:color w:val="231F20"/>
          <w:w w:val="115"/>
          <w:lang w:val="ru-RU"/>
        </w:rPr>
        <w:t>турных традиций и ценностей; формированию гуманистическо</w:t>
      </w:r>
      <w:r w:rsidRPr="00502CFE">
        <w:rPr>
          <w:color w:val="231F20"/>
          <w:w w:val="120"/>
          <w:lang w:val="ru-RU"/>
        </w:rPr>
        <w:t>го</w:t>
      </w:r>
      <w:r w:rsidRPr="00502CFE">
        <w:rPr>
          <w:color w:val="231F20"/>
          <w:spacing w:val="-13"/>
          <w:w w:val="120"/>
          <w:lang w:val="ru-RU"/>
        </w:rPr>
        <w:t xml:space="preserve"> </w:t>
      </w:r>
      <w:r w:rsidRPr="00502CFE">
        <w:rPr>
          <w:color w:val="231F20"/>
          <w:w w:val="120"/>
          <w:lang w:val="ru-RU"/>
        </w:rPr>
        <w:t>мировоззрения.</w:t>
      </w:r>
    </w:p>
    <w:p w:rsidR="00502CFE" w:rsidRPr="00502CFE" w:rsidRDefault="00502CFE" w:rsidP="00502CFE">
      <w:pPr>
        <w:pStyle w:val="a3"/>
        <w:spacing w:before="19" w:line="256" w:lineRule="auto"/>
        <w:ind w:left="117" w:right="114"/>
        <w:rPr>
          <w:lang w:val="ru-RU"/>
        </w:rPr>
      </w:pPr>
      <w:r w:rsidRPr="00502CFE">
        <w:rPr>
          <w:color w:val="231F20"/>
          <w:w w:val="120"/>
          <w:lang w:val="ru-RU"/>
        </w:rPr>
        <w:t>Задачи,</w:t>
      </w:r>
      <w:r w:rsidRPr="00502CFE">
        <w:rPr>
          <w:color w:val="231F20"/>
          <w:spacing w:val="-14"/>
          <w:w w:val="120"/>
          <w:lang w:val="ru-RU"/>
        </w:rPr>
        <w:t xml:space="preserve"> </w:t>
      </w:r>
      <w:r w:rsidRPr="00502CFE">
        <w:rPr>
          <w:color w:val="231F20"/>
          <w:w w:val="120"/>
          <w:lang w:val="ru-RU"/>
        </w:rPr>
        <w:t>связанные</w:t>
      </w:r>
      <w:r w:rsidRPr="00502CFE">
        <w:rPr>
          <w:color w:val="231F20"/>
          <w:spacing w:val="-14"/>
          <w:w w:val="120"/>
          <w:lang w:val="ru-RU"/>
        </w:rPr>
        <w:t xml:space="preserve"> </w:t>
      </w:r>
      <w:r w:rsidRPr="00502CFE">
        <w:rPr>
          <w:color w:val="231F20"/>
          <w:w w:val="120"/>
          <w:lang w:val="ru-RU"/>
        </w:rPr>
        <w:t>с</w:t>
      </w:r>
      <w:r w:rsidRPr="00502CFE">
        <w:rPr>
          <w:color w:val="231F20"/>
          <w:spacing w:val="-13"/>
          <w:w w:val="120"/>
          <w:lang w:val="ru-RU"/>
        </w:rPr>
        <w:t xml:space="preserve"> </w:t>
      </w:r>
      <w:r w:rsidRPr="00502CFE">
        <w:rPr>
          <w:color w:val="231F20"/>
          <w:w w:val="120"/>
          <w:lang w:val="ru-RU"/>
        </w:rPr>
        <w:t>осознанием</w:t>
      </w:r>
      <w:r w:rsidRPr="00502CFE">
        <w:rPr>
          <w:color w:val="231F20"/>
          <w:spacing w:val="-14"/>
          <w:w w:val="120"/>
          <w:lang w:val="ru-RU"/>
        </w:rPr>
        <w:t xml:space="preserve"> </w:t>
      </w:r>
      <w:r w:rsidRPr="00502CFE">
        <w:rPr>
          <w:color w:val="231F20"/>
          <w:w w:val="120"/>
          <w:lang w:val="ru-RU"/>
        </w:rPr>
        <w:t>значимости</w:t>
      </w:r>
      <w:r w:rsidRPr="00502CFE">
        <w:rPr>
          <w:color w:val="231F20"/>
          <w:spacing w:val="-13"/>
          <w:w w:val="120"/>
          <w:lang w:val="ru-RU"/>
        </w:rPr>
        <w:t xml:space="preserve"> </w:t>
      </w:r>
      <w:r w:rsidRPr="00502CFE">
        <w:rPr>
          <w:color w:val="231F20"/>
          <w:w w:val="120"/>
          <w:lang w:val="ru-RU"/>
        </w:rPr>
        <w:t>чтения</w:t>
      </w:r>
      <w:r w:rsidRPr="00502CFE">
        <w:rPr>
          <w:color w:val="231F20"/>
          <w:spacing w:val="-14"/>
          <w:w w:val="120"/>
          <w:lang w:val="ru-RU"/>
        </w:rPr>
        <w:t xml:space="preserve"> </w:t>
      </w:r>
      <w:r w:rsidRPr="00502CFE">
        <w:rPr>
          <w:color w:val="231F20"/>
          <w:w w:val="120"/>
          <w:lang w:val="ru-RU"/>
        </w:rPr>
        <w:t>и</w:t>
      </w:r>
      <w:r w:rsidRPr="00502CFE">
        <w:rPr>
          <w:color w:val="231F20"/>
          <w:spacing w:val="-13"/>
          <w:w w:val="120"/>
          <w:lang w:val="ru-RU"/>
        </w:rPr>
        <w:t xml:space="preserve"> </w:t>
      </w:r>
      <w:r w:rsidRPr="00502CFE">
        <w:rPr>
          <w:color w:val="231F20"/>
          <w:w w:val="120"/>
          <w:lang w:val="ru-RU"/>
        </w:rPr>
        <w:t xml:space="preserve">изучения </w:t>
      </w:r>
      <w:r w:rsidRPr="00502CFE">
        <w:rPr>
          <w:color w:val="231F20"/>
          <w:spacing w:val="20"/>
          <w:w w:val="120"/>
          <w:lang w:val="ru-RU"/>
        </w:rPr>
        <w:t xml:space="preserve"> </w:t>
      </w:r>
      <w:r w:rsidRPr="00502CFE">
        <w:rPr>
          <w:color w:val="231F20"/>
          <w:w w:val="120"/>
          <w:lang w:val="ru-RU"/>
        </w:rPr>
        <w:t xml:space="preserve">литературы </w:t>
      </w:r>
      <w:r w:rsidRPr="00502CFE">
        <w:rPr>
          <w:color w:val="231F20"/>
          <w:spacing w:val="21"/>
          <w:w w:val="120"/>
          <w:lang w:val="ru-RU"/>
        </w:rPr>
        <w:t xml:space="preserve"> </w:t>
      </w:r>
      <w:r w:rsidRPr="00502CFE">
        <w:rPr>
          <w:color w:val="231F20"/>
          <w:w w:val="120"/>
          <w:lang w:val="ru-RU"/>
        </w:rPr>
        <w:t xml:space="preserve">для </w:t>
      </w:r>
      <w:r w:rsidRPr="00502CFE">
        <w:rPr>
          <w:color w:val="231F20"/>
          <w:spacing w:val="21"/>
          <w:w w:val="120"/>
          <w:lang w:val="ru-RU"/>
        </w:rPr>
        <w:t xml:space="preserve"> </w:t>
      </w:r>
      <w:r w:rsidRPr="00502CFE">
        <w:rPr>
          <w:color w:val="231F20"/>
          <w:w w:val="120"/>
          <w:lang w:val="ru-RU"/>
        </w:rPr>
        <w:t xml:space="preserve">дальнейшего </w:t>
      </w:r>
      <w:r w:rsidRPr="00502CFE">
        <w:rPr>
          <w:color w:val="231F20"/>
          <w:spacing w:val="21"/>
          <w:w w:val="120"/>
          <w:lang w:val="ru-RU"/>
        </w:rPr>
        <w:t xml:space="preserve"> </w:t>
      </w:r>
      <w:r w:rsidRPr="00502CFE">
        <w:rPr>
          <w:color w:val="231F20"/>
          <w:w w:val="120"/>
          <w:lang w:val="ru-RU"/>
        </w:rPr>
        <w:t xml:space="preserve">развития </w:t>
      </w:r>
      <w:r w:rsidRPr="00502CFE">
        <w:rPr>
          <w:color w:val="231F20"/>
          <w:spacing w:val="21"/>
          <w:w w:val="120"/>
          <w:lang w:val="ru-RU"/>
        </w:rPr>
        <w:t xml:space="preserve"> </w:t>
      </w:r>
      <w:r w:rsidRPr="00502CFE">
        <w:rPr>
          <w:color w:val="231F20"/>
          <w:w w:val="120"/>
          <w:lang w:val="ru-RU"/>
        </w:rPr>
        <w:t>обучающихся,</w:t>
      </w:r>
    </w:p>
    <w:p w:rsidR="00502CFE" w:rsidRPr="00502CFE" w:rsidRDefault="00502CFE" w:rsidP="00502CFE">
      <w:pPr>
        <w:pStyle w:val="a3"/>
        <w:spacing w:before="70" w:line="259" w:lineRule="auto"/>
        <w:ind w:left="117" w:right="114"/>
        <w:rPr>
          <w:lang w:val="ru-RU"/>
        </w:rPr>
      </w:pPr>
      <w:r w:rsidRPr="00502CFE">
        <w:rPr>
          <w:color w:val="231F20"/>
          <w:w w:val="115"/>
          <w:lang w:val="ru-RU"/>
        </w:rPr>
        <w:t>с</w:t>
      </w:r>
      <w:r w:rsidRPr="00502CFE">
        <w:rPr>
          <w:color w:val="231F20"/>
          <w:spacing w:val="1"/>
          <w:w w:val="115"/>
          <w:lang w:val="ru-RU"/>
        </w:rPr>
        <w:t xml:space="preserve"> </w:t>
      </w:r>
      <w:r w:rsidRPr="00502CFE">
        <w:rPr>
          <w:color w:val="231F20"/>
          <w:w w:val="115"/>
          <w:lang w:val="ru-RU"/>
        </w:rPr>
        <w:t>формированием</w:t>
      </w:r>
      <w:r w:rsidRPr="00502CFE">
        <w:rPr>
          <w:color w:val="231F20"/>
          <w:spacing w:val="1"/>
          <w:w w:val="115"/>
          <w:lang w:val="ru-RU"/>
        </w:rPr>
        <w:t xml:space="preserve"> </w:t>
      </w:r>
      <w:r w:rsidRPr="00502CFE">
        <w:rPr>
          <w:color w:val="231F20"/>
          <w:w w:val="115"/>
          <w:lang w:val="ru-RU"/>
        </w:rPr>
        <w:t>их</w:t>
      </w:r>
      <w:r w:rsidRPr="00502CFE">
        <w:rPr>
          <w:color w:val="231F20"/>
          <w:spacing w:val="1"/>
          <w:w w:val="115"/>
          <w:lang w:val="ru-RU"/>
        </w:rPr>
        <w:t xml:space="preserve"> </w:t>
      </w:r>
      <w:r w:rsidRPr="00502CFE">
        <w:rPr>
          <w:color w:val="231F20"/>
          <w:w w:val="115"/>
          <w:lang w:val="ru-RU"/>
        </w:rPr>
        <w:t>потребности</w:t>
      </w:r>
      <w:r w:rsidRPr="00502CFE">
        <w:rPr>
          <w:color w:val="231F20"/>
          <w:spacing w:val="1"/>
          <w:w w:val="115"/>
          <w:lang w:val="ru-RU"/>
        </w:rPr>
        <w:t xml:space="preserve"> </w:t>
      </w:r>
      <w:r w:rsidRPr="00502CFE">
        <w:rPr>
          <w:color w:val="231F20"/>
          <w:w w:val="115"/>
          <w:lang w:val="ru-RU"/>
        </w:rPr>
        <w:t>в</w:t>
      </w:r>
      <w:r w:rsidRPr="00502CFE">
        <w:rPr>
          <w:color w:val="231F20"/>
          <w:spacing w:val="1"/>
          <w:w w:val="115"/>
          <w:lang w:val="ru-RU"/>
        </w:rPr>
        <w:t xml:space="preserve"> </w:t>
      </w:r>
      <w:r w:rsidRPr="00502CFE">
        <w:rPr>
          <w:color w:val="231F20"/>
          <w:w w:val="115"/>
          <w:lang w:val="ru-RU"/>
        </w:rPr>
        <w:t>систематическом  чтении</w:t>
      </w:r>
      <w:r w:rsidRPr="00502CFE">
        <w:rPr>
          <w:color w:val="231F20"/>
          <w:spacing w:val="-55"/>
          <w:w w:val="115"/>
          <w:lang w:val="ru-RU"/>
        </w:rPr>
        <w:t xml:space="preserve"> </w:t>
      </w:r>
      <w:r w:rsidRPr="00502CFE">
        <w:rPr>
          <w:color w:val="231F20"/>
          <w:w w:val="115"/>
          <w:lang w:val="ru-RU"/>
        </w:rPr>
        <w:t>как средстве познания мира и себя в этом мире, с гармонизацией отношений человека и общества, ориентированы на воспитание и развитие мотивации к чтению художественных произведений, как изучаемых на уроках, так и прочитанных самостоятельно,</w:t>
      </w:r>
      <w:r w:rsidRPr="00502CFE">
        <w:rPr>
          <w:color w:val="231F20"/>
          <w:spacing w:val="1"/>
          <w:w w:val="115"/>
          <w:lang w:val="ru-RU"/>
        </w:rPr>
        <w:t xml:space="preserve"> </w:t>
      </w:r>
      <w:r w:rsidRPr="00502CFE">
        <w:rPr>
          <w:color w:val="231F20"/>
          <w:w w:val="115"/>
          <w:lang w:val="ru-RU"/>
        </w:rPr>
        <w:t>что</w:t>
      </w:r>
      <w:r w:rsidRPr="00502CFE">
        <w:rPr>
          <w:color w:val="231F20"/>
          <w:spacing w:val="1"/>
          <w:w w:val="115"/>
          <w:lang w:val="ru-RU"/>
        </w:rPr>
        <w:t xml:space="preserve"> </w:t>
      </w:r>
      <w:r w:rsidRPr="00502CFE">
        <w:rPr>
          <w:color w:val="231F20"/>
          <w:w w:val="115"/>
          <w:lang w:val="ru-RU"/>
        </w:rPr>
        <w:t>способствует</w:t>
      </w:r>
      <w:r w:rsidRPr="00502CFE">
        <w:rPr>
          <w:color w:val="231F20"/>
          <w:spacing w:val="1"/>
          <w:w w:val="115"/>
          <w:lang w:val="ru-RU"/>
        </w:rPr>
        <w:t xml:space="preserve"> </w:t>
      </w:r>
      <w:r w:rsidRPr="00502CFE">
        <w:rPr>
          <w:color w:val="231F20"/>
          <w:w w:val="115"/>
          <w:lang w:val="ru-RU"/>
        </w:rPr>
        <w:t>накоплению</w:t>
      </w:r>
      <w:r w:rsidRPr="00502CFE">
        <w:rPr>
          <w:color w:val="231F20"/>
          <w:spacing w:val="1"/>
          <w:w w:val="115"/>
          <w:lang w:val="ru-RU"/>
        </w:rPr>
        <w:t xml:space="preserve"> </w:t>
      </w:r>
      <w:r w:rsidRPr="00502CFE">
        <w:rPr>
          <w:color w:val="231F20"/>
          <w:w w:val="115"/>
          <w:lang w:val="ru-RU"/>
        </w:rPr>
        <w:t>позитивного</w:t>
      </w:r>
      <w:r w:rsidRPr="00502CFE">
        <w:rPr>
          <w:color w:val="231F20"/>
          <w:spacing w:val="1"/>
          <w:w w:val="115"/>
          <w:lang w:val="ru-RU"/>
        </w:rPr>
        <w:t xml:space="preserve"> </w:t>
      </w:r>
      <w:r w:rsidRPr="00502CFE">
        <w:rPr>
          <w:color w:val="231F20"/>
          <w:w w:val="115"/>
          <w:lang w:val="ru-RU"/>
        </w:rPr>
        <w:t>опыта</w:t>
      </w:r>
      <w:r w:rsidRPr="00502CFE">
        <w:rPr>
          <w:color w:val="231F20"/>
          <w:spacing w:val="1"/>
          <w:w w:val="115"/>
          <w:lang w:val="ru-RU"/>
        </w:rPr>
        <w:t xml:space="preserve"> </w:t>
      </w:r>
      <w:r w:rsidRPr="00502CFE">
        <w:rPr>
          <w:color w:val="231F20"/>
          <w:w w:val="115"/>
          <w:lang w:val="ru-RU"/>
        </w:rPr>
        <w:t>освоения литературных произведений, в том числе в процессе</w:t>
      </w:r>
      <w:r w:rsidRPr="00502CFE">
        <w:rPr>
          <w:color w:val="231F20"/>
          <w:spacing w:val="1"/>
          <w:w w:val="115"/>
          <w:lang w:val="ru-RU"/>
        </w:rPr>
        <w:t xml:space="preserve"> </w:t>
      </w:r>
      <w:r w:rsidRPr="00502CFE">
        <w:rPr>
          <w:color w:val="231F20"/>
          <w:w w:val="115"/>
          <w:lang w:val="ru-RU"/>
        </w:rPr>
        <w:t>участия в различных мероприятиях, посвящённых литературе,</w:t>
      </w:r>
      <w:r w:rsidRPr="00502CFE">
        <w:rPr>
          <w:color w:val="231F20"/>
          <w:spacing w:val="1"/>
          <w:w w:val="115"/>
          <w:lang w:val="ru-RU"/>
        </w:rPr>
        <w:t xml:space="preserve"> </w:t>
      </w:r>
      <w:r w:rsidRPr="00502CFE">
        <w:rPr>
          <w:color w:val="231F20"/>
          <w:w w:val="115"/>
          <w:lang w:val="ru-RU"/>
        </w:rPr>
        <w:t>чтению,</w:t>
      </w:r>
      <w:r w:rsidRPr="00502CFE">
        <w:rPr>
          <w:color w:val="231F20"/>
          <w:spacing w:val="-9"/>
          <w:w w:val="115"/>
          <w:lang w:val="ru-RU"/>
        </w:rPr>
        <w:t xml:space="preserve"> </w:t>
      </w:r>
      <w:r w:rsidRPr="00502CFE">
        <w:rPr>
          <w:color w:val="231F20"/>
          <w:w w:val="115"/>
          <w:lang w:val="ru-RU"/>
        </w:rPr>
        <w:t>книжной</w:t>
      </w:r>
      <w:r w:rsidRPr="00502CFE">
        <w:rPr>
          <w:color w:val="231F20"/>
          <w:spacing w:val="-8"/>
          <w:w w:val="115"/>
          <w:lang w:val="ru-RU"/>
        </w:rPr>
        <w:t xml:space="preserve"> </w:t>
      </w:r>
      <w:r w:rsidRPr="00502CFE">
        <w:rPr>
          <w:color w:val="231F20"/>
          <w:w w:val="115"/>
          <w:lang w:val="ru-RU"/>
        </w:rPr>
        <w:t>культуре.</w:t>
      </w:r>
    </w:p>
    <w:p w:rsidR="00502CFE" w:rsidRPr="00502CFE" w:rsidRDefault="00502CFE" w:rsidP="00502CFE">
      <w:pPr>
        <w:pStyle w:val="a3"/>
        <w:spacing w:line="259" w:lineRule="auto"/>
        <w:ind w:left="117" w:right="114"/>
        <w:rPr>
          <w:lang w:val="ru-RU"/>
        </w:rPr>
      </w:pPr>
      <w:r w:rsidRPr="00502CFE">
        <w:rPr>
          <w:color w:val="231F20"/>
          <w:w w:val="115"/>
          <w:lang w:val="ru-RU"/>
        </w:rPr>
        <w:lastRenderedPageBreak/>
        <w:t>Задачи, связанные с воспитанием квалифицированного читателя,</w:t>
      </w:r>
      <w:r w:rsidRPr="00502CFE">
        <w:rPr>
          <w:color w:val="231F20"/>
          <w:spacing w:val="1"/>
          <w:w w:val="115"/>
          <w:lang w:val="ru-RU"/>
        </w:rPr>
        <w:t xml:space="preserve"> </w:t>
      </w:r>
      <w:r w:rsidRPr="00502CFE">
        <w:rPr>
          <w:color w:val="231F20"/>
          <w:w w:val="115"/>
          <w:lang w:val="ru-RU"/>
        </w:rPr>
        <w:t>обладающего</w:t>
      </w:r>
      <w:r w:rsidRPr="00502CFE">
        <w:rPr>
          <w:color w:val="231F20"/>
          <w:spacing w:val="1"/>
          <w:w w:val="115"/>
          <w:lang w:val="ru-RU"/>
        </w:rPr>
        <w:t xml:space="preserve"> </w:t>
      </w:r>
      <w:r w:rsidRPr="00502CFE">
        <w:rPr>
          <w:color w:val="231F20"/>
          <w:w w:val="115"/>
          <w:lang w:val="ru-RU"/>
        </w:rPr>
        <w:t>эстетическим</w:t>
      </w:r>
      <w:r w:rsidRPr="00502CFE">
        <w:rPr>
          <w:color w:val="231F20"/>
          <w:spacing w:val="1"/>
          <w:w w:val="115"/>
          <w:lang w:val="ru-RU"/>
        </w:rPr>
        <w:t xml:space="preserve"> </w:t>
      </w:r>
      <w:r w:rsidRPr="00502CFE">
        <w:rPr>
          <w:color w:val="231F20"/>
          <w:w w:val="115"/>
          <w:lang w:val="ru-RU"/>
        </w:rPr>
        <w:t>вкусом,</w:t>
      </w:r>
      <w:r w:rsidRPr="00502CFE">
        <w:rPr>
          <w:color w:val="231F20"/>
          <w:spacing w:val="1"/>
          <w:w w:val="115"/>
          <w:lang w:val="ru-RU"/>
        </w:rPr>
        <w:t xml:space="preserve"> </w:t>
      </w:r>
      <w:r w:rsidRPr="00502CFE">
        <w:rPr>
          <w:color w:val="231F20"/>
          <w:w w:val="115"/>
          <w:lang w:val="ru-RU"/>
        </w:rPr>
        <w:t>с</w:t>
      </w:r>
      <w:r w:rsidRPr="00502CFE">
        <w:rPr>
          <w:color w:val="231F20"/>
          <w:spacing w:val="1"/>
          <w:w w:val="115"/>
          <w:lang w:val="ru-RU"/>
        </w:rPr>
        <w:t xml:space="preserve"> </w:t>
      </w:r>
      <w:r w:rsidRPr="00502CFE">
        <w:rPr>
          <w:color w:val="231F20"/>
          <w:w w:val="115"/>
          <w:lang w:val="ru-RU"/>
        </w:rPr>
        <w:t>формированием</w:t>
      </w:r>
      <w:r w:rsidRPr="00502CFE">
        <w:rPr>
          <w:color w:val="231F20"/>
          <w:spacing w:val="1"/>
          <w:w w:val="115"/>
          <w:lang w:val="ru-RU"/>
        </w:rPr>
        <w:t xml:space="preserve"> </w:t>
      </w:r>
      <w:r w:rsidRPr="00502CFE">
        <w:rPr>
          <w:color w:val="231F20"/>
          <w:w w:val="115"/>
          <w:lang w:val="ru-RU"/>
        </w:rPr>
        <w:t>умений  воспринимать,  анализировать,  критически  оценивать</w:t>
      </w:r>
      <w:r w:rsidRPr="00502CFE">
        <w:rPr>
          <w:color w:val="231F20"/>
          <w:spacing w:val="1"/>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t>интерпретировать</w:t>
      </w:r>
      <w:r w:rsidRPr="00502CFE">
        <w:rPr>
          <w:color w:val="231F20"/>
          <w:spacing w:val="1"/>
          <w:w w:val="115"/>
          <w:lang w:val="ru-RU"/>
        </w:rPr>
        <w:t xml:space="preserve"> </w:t>
      </w:r>
      <w:r w:rsidRPr="00502CFE">
        <w:rPr>
          <w:color w:val="231F20"/>
          <w:w w:val="115"/>
          <w:lang w:val="ru-RU"/>
        </w:rPr>
        <w:t>прочитанное,</w:t>
      </w:r>
      <w:r w:rsidRPr="00502CFE">
        <w:rPr>
          <w:color w:val="231F20"/>
          <w:spacing w:val="1"/>
          <w:w w:val="115"/>
          <w:lang w:val="ru-RU"/>
        </w:rPr>
        <w:t xml:space="preserve"> </w:t>
      </w:r>
      <w:r w:rsidRPr="00502CFE">
        <w:rPr>
          <w:color w:val="231F20"/>
          <w:w w:val="115"/>
          <w:lang w:val="ru-RU"/>
        </w:rPr>
        <w:t>направлены</w:t>
      </w:r>
      <w:r w:rsidRPr="00502CFE">
        <w:rPr>
          <w:color w:val="231F20"/>
          <w:spacing w:val="1"/>
          <w:w w:val="115"/>
          <w:lang w:val="ru-RU"/>
        </w:rPr>
        <w:t xml:space="preserve"> </w:t>
      </w:r>
      <w:r w:rsidRPr="00502CFE">
        <w:rPr>
          <w:color w:val="231F20"/>
          <w:w w:val="115"/>
          <w:lang w:val="ru-RU"/>
        </w:rPr>
        <w:t>на</w:t>
      </w:r>
      <w:r w:rsidRPr="00502CFE">
        <w:rPr>
          <w:color w:val="231F20"/>
          <w:spacing w:val="1"/>
          <w:w w:val="115"/>
          <w:lang w:val="ru-RU"/>
        </w:rPr>
        <w:t xml:space="preserve"> </w:t>
      </w:r>
      <w:r w:rsidRPr="00502CFE">
        <w:rPr>
          <w:color w:val="231F20"/>
          <w:w w:val="115"/>
          <w:lang w:val="ru-RU"/>
        </w:rPr>
        <w:t>формирование у школьников системы знаний о литературе как искусстве</w:t>
      </w:r>
      <w:r w:rsidRPr="00502CFE">
        <w:rPr>
          <w:color w:val="231F20"/>
          <w:spacing w:val="1"/>
          <w:w w:val="115"/>
          <w:lang w:val="ru-RU"/>
        </w:rPr>
        <w:t xml:space="preserve"> </w:t>
      </w:r>
      <w:r w:rsidRPr="00502CFE">
        <w:rPr>
          <w:color w:val="231F20"/>
          <w:w w:val="115"/>
          <w:lang w:val="ru-RU"/>
        </w:rPr>
        <w:t>слова, в том числе основных теоретико- и историко-литературных знаний, необходимых для понимания, анализа и интерпретации</w:t>
      </w:r>
      <w:r w:rsidRPr="00502CFE">
        <w:rPr>
          <w:color w:val="231F20"/>
          <w:spacing w:val="1"/>
          <w:w w:val="115"/>
          <w:lang w:val="ru-RU"/>
        </w:rPr>
        <w:t xml:space="preserve"> </w:t>
      </w:r>
      <w:r w:rsidRPr="00502CFE">
        <w:rPr>
          <w:color w:val="231F20"/>
          <w:w w:val="115"/>
          <w:lang w:val="ru-RU"/>
        </w:rPr>
        <w:t>художественных  произведений,  умения  воспринимать</w:t>
      </w:r>
      <w:r w:rsidRPr="00502CFE">
        <w:rPr>
          <w:color w:val="231F20"/>
          <w:spacing w:val="1"/>
          <w:w w:val="115"/>
          <w:lang w:val="ru-RU"/>
        </w:rPr>
        <w:t xml:space="preserve"> </w:t>
      </w:r>
      <w:r w:rsidRPr="00502CFE">
        <w:rPr>
          <w:color w:val="231F20"/>
          <w:w w:val="115"/>
          <w:lang w:val="ru-RU"/>
        </w:rPr>
        <w:t>их в историко-культурном контексте, сопоставлять с произведениями других видов искусства; развитие читательских умений,</w:t>
      </w:r>
      <w:r w:rsidRPr="00502CFE">
        <w:rPr>
          <w:color w:val="231F20"/>
          <w:spacing w:val="1"/>
          <w:w w:val="115"/>
          <w:lang w:val="ru-RU"/>
        </w:rPr>
        <w:t xml:space="preserve"> </w:t>
      </w:r>
      <w:r w:rsidRPr="00502CFE">
        <w:rPr>
          <w:color w:val="231F20"/>
          <w:w w:val="115"/>
          <w:lang w:val="ru-RU"/>
        </w:rPr>
        <w:t>творческих способностей, эстетического вкуса. Эти задачи на-</w:t>
      </w:r>
      <w:r w:rsidRPr="00502CFE">
        <w:rPr>
          <w:color w:val="231F20"/>
          <w:spacing w:val="1"/>
          <w:w w:val="115"/>
          <w:lang w:val="ru-RU"/>
        </w:rPr>
        <w:t xml:space="preserve"> </w:t>
      </w:r>
      <w:r w:rsidRPr="00502CFE">
        <w:rPr>
          <w:color w:val="231F20"/>
          <w:w w:val="115"/>
          <w:lang w:val="ru-RU"/>
        </w:rPr>
        <w:t>правлены на развитие умения выявлять проблематику произведений и их художественные особенности, комментировать авторскую позицию и выражать собственное отношение к прочитанному;</w:t>
      </w:r>
      <w:r w:rsidRPr="00502CFE">
        <w:rPr>
          <w:color w:val="231F20"/>
          <w:spacing w:val="32"/>
          <w:w w:val="115"/>
          <w:lang w:val="ru-RU"/>
        </w:rPr>
        <w:t xml:space="preserve"> </w:t>
      </w:r>
      <w:r w:rsidRPr="00502CFE">
        <w:rPr>
          <w:color w:val="231F20"/>
          <w:w w:val="115"/>
          <w:lang w:val="ru-RU"/>
        </w:rPr>
        <w:t>воспринимать</w:t>
      </w:r>
      <w:r w:rsidRPr="00502CFE">
        <w:rPr>
          <w:color w:val="231F20"/>
          <w:spacing w:val="32"/>
          <w:w w:val="115"/>
          <w:lang w:val="ru-RU"/>
        </w:rPr>
        <w:t xml:space="preserve"> </w:t>
      </w:r>
      <w:r w:rsidRPr="00502CFE">
        <w:rPr>
          <w:color w:val="231F20"/>
          <w:w w:val="115"/>
          <w:lang w:val="ru-RU"/>
        </w:rPr>
        <w:t>тексты</w:t>
      </w:r>
      <w:r w:rsidRPr="00502CFE">
        <w:rPr>
          <w:color w:val="231F20"/>
          <w:spacing w:val="32"/>
          <w:w w:val="115"/>
          <w:lang w:val="ru-RU"/>
        </w:rPr>
        <w:t xml:space="preserve"> </w:t>
      </w:r>
      <w:r w:rsidRPr="00502CFE">
        <w:rPr>
          <w:color w:val="231F20"/>
          <w:w w:val="115"/>
          <w:lang w:val="ru-RU"/>
        </w:rPr>
        <w:t>художественных</w:t>
      </w:r>
      <w:r w:rsidRPr="00502CFE">
        <w:rPr>
          <w:color w:val="231F20"/>
          <w:spacing w:val="33"/>
          <w:w w:val="115"/>
          <w:lang w:val="ru-RU"/>
        </w:rPr>
        <w:t xml:space="preserve"> </w:t>
      </w:r>
      <w:r w:rsidRPr="00502CFE">
        <w:rPr>
          <w:color w:val="231F20"/>
          <w:w w:val="115"/>
          <w:lang w:val="ru-RU"/>
        </w:rPr>
        <w:t>произведений</w:t>
      </w:r>
      <w:r w:rsidRPr="00502CFE">
        <w:rPr>
          <w:color w:val="231F20"/>
          <w:spacing w:val="-55"/>
          <w:w w:val="115"/>
          <w:lang w:val="ru-RU"/>
        </w:rPr>
        <w:t xml:space="preserve"> </w:t>
      </w:r>
      <w:r w:rsidRPr="00502CFE">
        <w:rPr>
          <w:color w:val="231F20"/>
          <w:w w:val="115"/>
          <w:lang w:val="ru-RU"/>
        </w:rPr>
        <w:t>в единстве формы и содержания, реализуя возможность их неоднозначного</w:t>
      </w:r>
      <w:r w:rsidRPr="00502CFE">
        <w:rPr>
          <w:color w:val="231F20"/>
          <w:spacing w:val="1"/>
          <w:w w:val="115"/>
          <w:lang w:val="ru-RU"/>
        </w:rPr>
        <w:t xml:space="preserve"> </w:t>
      </w:r>
      <w:r w:rsidRPr="00502CFE">
        <w:rPr>
          <w:color w:val="231F20"/>
          <w:w w:val="115"/>
          <w:lang w:val="ru-RU"/>
        </w:rPr>
        <w:t>толкования</w:t>
      </w:r>
      <w:r w:rsidRPr="00502CFE">
        <w:rPr>
          <w:color w:val="231F20"/>
          <w:spacing w:val="1"/>
          <w:w w:val="115"/>
          <w:lang w:val="ru-RU"/>
        </w:rPr>
        <w:t xml:space="preserve"> </w:t>
      </w:r>
      <w:r w:rsidRPr="00502CFE">
        <w:rPr>
          <w:color w:val="231F20"/>
          <w:w w:val="115"/>
          <w:lang w:val="ru-RU"/>
        </w:rPr>
        <w:t>в</w:t>
      </w:r>
      <w:r w:rsidRPr="00502CFE">
        <w:rPr>
          <w:color w:val="231F20"/>
          <w:spacing w:val="1"/>
          <w:w w:val="115"/>
          <w:lang w:val="ru-RU"/>
        </w:rPr>
        <w:t xml:space="preserve"> </w:t>
      </w:r>
      <w:r w:rsidRPr="00502CFE">
        <w:rPr>
          <w:color w:val="231F20"/>
          <w:w w:val="115"/>
          <w:lang w:val="ru-RU"/>
        </w:rPr>
        <w:t>рамках</w:t>
      </w:r>
      <w:r w:rsidRPr="00502CFE">
        <w:rPr>
          <w:color w:val="231F20"/>
          <w:spacing w:val="1"/>
          <w:w w:val="115"/>
          <w:lang w:val="ru-RU"/>
        </w:rPr>
        <w:t xml:space="preserve"> </w:t>
      </w:r>
      <w:r w:rsidRPr="00502CFE">
        <w:rPr>
          <w:color w:val="231F20"/>
          <w:w w:val="115"/>
          <w:lang w:val="ru-RU"/>
        </w:rPr>
        <w:t>достоверных</w:t>
      </w:r>
      <w:r w:rsidRPr="00502CFE">
        <w:rPr>
          <w:color w:val="231F20"/>
          <w:spacing w:val="1"/>
          <w:w w:val="115"/>
          <w:lang w:val="ru-RU"/>
        </w:rPr>
        <w:t xml:space="preserve"> </w:t>
      </w:r>
      <w:r w:rsidRPr="00502CFE">
        <w:rPr>
          <w:color w:val="231F20"/>
          <w:w w:val="115"/>
          <w:lang w:val="ru-RU"/>
        </w:rPr>
        <w:t>интерпретаций; сопоставлять и сравнивать художественные произведения,</w:t>
      </w:r>
      <w:r w:rsidRPr="00502CFE">
        <w:rPr>
          <w:color w:val="231F20"/>
          <w:spacing w:val="1"/>
          <w:w w:val="115"/>
          <w:lang w:val="ru-RU"/>
        </w:rPr>
        <w:t xml:space="preserve"> </w:t>
      </w:r>
      <w:r w:rsidRPr="00502CFE">
        <w:rPr>
          <w:color w:val="231F20"/>
          <w:w w:val="115"/>
          <w:lang w:val="ru-RU"/>
        </w:rPr>
        <w:t>их</w:t>
      </w:r>
      <w:r w:rsidRPr="00502CFE">
        <w:rPr>
          <w:color w:val="231F20"/>
          <w:spacing w:val="-6"/>
          <w:w w:val="115"/>
          <w:lang w:val="ru-RU"/>
        </w:rPr>
        <w:t xml:space="preserve"> </w:t>
      </w:r>
      <w:r w:rsidRPr="00502CFE">
        <w:rPr>
          <w:color w:val="231F20"/>
          <w:w w:val="115"/>
          <w:lang w:val="ru-RU"/>
        </w:rPr>
        <w:t>фрагменты,</w:t>
      </w:r>
      <w:r w:rsidRPr="00502CFE">
        <w:rPr>
          <w:color w:val="231F20"/>
          <w:spacing w:val="-5"/>
          <w:w w:val="115"/>
          <w:lang w:val="ru-RU"/>
        </w:rPr>
        <w:t xml:space="preserve"> </w:t>
      </w:r>
      <w:r w:rsidRPr="00502CFE">
        <w:rPr>
          <w:color w:val="231F20"/>
          <w:w w:val="115"/>
          <w:lang w:val="ru-RU"/>
        </w:rPr>
        <w:t>образы</w:t>
      </w:r>
      <w:r w:rsidRPr="00502CFE">
        <w:rPr>
          <w:color w:val="231F20"/>
          <w:spacing w:val="-5"/>
          <w:w w:val="115"/>
          <w:lang w:val="ru-RU"/>
        </w:rPr>
        <w:t xml:space="preserve"> </w:t>
      </w:r>
      <w:r w:rsidRPr="00502CFE">
        <w:rPr>
          <w:color w:val="231F20"/>
          <w:w w:val="115"/>
          <w:lang w:val="ru-RU"/>
        </w:rPr>
        <w:t>и</w:t>
      </w:r>
      <w:r w:rsidRPr="00502CFE">
        <w:rPr>
          <w:color w:val="231F20"/>
          <w:spacing w:val="-5"/>
          <w:w w:val="115"/>
          <w:lang w:val="ru-RU"/>
        </w:rPr>
        <w:t xml:space="preserve"> </w:t>
      </w:r>
      <w:r w:rsidRPr="00502CFE">
        <w:rPr>
          <w:color w:val="231F20"/>
          <w:w w:val="115"/>
          <w:lang w:val="ru-RU"/>
        </w:rPr>
        <w:t>проблемы</w:t>
      </w:r>
      <w:r w:rsidRPr="00502CFE">
        <w:rPr>
          <w:color w:val="231F20"/>
          <w:spacing w:val="-5"/>
          <w:w w:val="115"/>
          <w:lang w:val="ru-RU"/>
        </w:rPr>
        <w:t xml:space="preserve"> </w:t>
      </w:r>
      <w:r w:rsidRPr="00502CFE">
        <w:rPr>
          <w:color w:val="231F20"/>
          <w:w w:val="115"/>
          <w:lang w:val="ru-RU"/>
        </w:rPr>
        <w:t>как</w:t>
      </w:r>
      <w:r w:rsidRPr="00502CFE">
        <w:rPr>
          <w:color w:val="231F20"/>
          <w:spacing w:val="-5"/>
          <w:w w:val="115"/>
          <w:lang w:val="ru-RU"/>
        </w:rPr>
        <w:t xml:space="preserve"> </w:t>
      </w:r>
      <w:r w:rsidRPr="00502CFE">
        <w:rPr>
          <w:color w:val="231F20"/>
          <w:w w:val="115"/>
          <w:lang w:val="ru-RU"/>
        </w:rPr>
        <w:t>между</w:t>
      </w:r>
      <w:r w:rsidRPr="00502CFE">
        <w:rPr>
          <w:color w:val="231F20"/>
          <w:spacing w:val="-5"/>
          <w:w w:val="115"/>
          <w:lang w:val="ru-RU"/>
        </w:rPr>
        <w:t xml:space="preserve"> </w:t>
      </w:r>
      <w:r w:rsidRPr="00502CFE">
        <w:rPr>
          <w:color w:val="231F20"/>
          <w:w w:val="115"/>
          <w:lang w:val="ru-RU"/>
        </w:rPr>
        <w:t>собой,</w:t>
      </w:r>
      <w:r w:rsidRPr="00502CFE">
        <w:rPr>
          <w:color w:val="231F20"/>
          <w:spacing w:val="-5"/>
          <w:w w:val="115"/>
          <w:lang w:val="ru-RU"/>
        </w:rPr>
        <w:t xml:space="preserve"> </w:t>
      </w:r>
      <w:r w:rsidRPr="00502CFE">
        <w:rPr>
          <w:color w:val="231F20"/>
          <w:w w:val="115"/>
          <w:lang w:val="ru-RU"/>
        </w:rPr>
        <w:t>так</w:t>
      </w:r>
      <w:r w:rsidRPr="00502CFE">
        <w:rPr>
          <w:color w:val="231F20"/>
          <w:spacing w:val="-5"/>
          <w:w w:val="115"/>
          <w:lang w:val="ru-RU"/>
        </w:rPr>
        <w:t xml:space="preserve"> </w:t>
      </w:r>
      <w:r w:rsidRPr="00502CFE">
        <w:rPr>
          <w:color w:val="231F20"/>
          <w:w w:val="115"/>
          <w:lang w:val="ru-RU"/>
        </w:rPr>
        <w:t>и</w:t>
      </w:r>
      <w:r w:rsidRPr="00502CFE">
        <w:rPr>
          <w:color w:val="231F20"/>
          <w:spacing w:val="-5"/>
          <w:w w:val="115"/>
          <w:lang w:val="ru-RU"/>
        </w:rPr>
        <w:t xml:space="preserve"> </w:t>
      </w:r>
      <w:r w:rsidRPr="00502CFE">
        <w:rPr>
          <w:color w:val="231F20"/>
          <w:w w:val="115"/>
          <w:lang w:val="ru-RU"/>
        </w:rPr>
        <w:t>с</w:t>
      </w:r>
      <w:r w:rsidRPr="00502CFE">
        <w:rPr>
          <w:color w:val="231F20"/>
          <w:spacing w:val="-5"/>
          <w:w w:val="115"/>
          <w:lang w:val="ru-RU"/>
        </w:rPr>
        <w:t xml:space="preserve"> </w:t>
      </w:r>
      <w:r w:rsidRPr="00502CFE">
        <w:rPr>
          <w:color w:val="231F20"/>
          <w:w w:val="115"/>
          <w:lang w:val="ru-RU"/>
        </w:rPr>
        <w:t>произведениями   других   искусств;   формировать   представления</w:t>
      </w:r>
      <w:r w:rsidRPr="00502CFE">
        <w:rPr>
          <w:color w:val="231F20"/>
          <w:spacing w:val="1"/>
          <w:w w:val="115"/>
          <w:lang w:val="ru-RU"/>
        </w:rPr>
        <w:t xml:space="preserve"> </w:t>
      </w:r>
      <w:r w:rsidRPr="00502CFE">
        <w:rPr>
          <w:color w:val="231F20"/>
          <w:w w:val="115"/>
          <w:lang w:val="ru-RU"/>
        </w:rPr>
        <w:t>о специфике литературы в ряду других искусств и об историко-литературном процессе; развивать умения поиска необходимой</w:t>
      </w:r>
      <w:r w:rsidRPr="00502CFE">
        <w:rPr>
          <w:color w:val="231F20"/>
          <w:spacing w:val="1"/>
          <w:w w:val="115"/>
          <w:lang w:val="ru-RU"/>
        </w:rPr>
        <w:t xml:space="preserve"> </w:t>
      </w:r>
      <w:r w:rsidRPr="00502CFE">
        <w:rPr>
          <w:color w:val="231F20"/>
          <w:w w:val="115"/>
          <w:lang w:val="ru-RU"/>
        </w:rPr>
        <w:t>информации</w:t>
      </w:r>
      <w:r w:rsidRPr="00502CFE">
        <w:rPr>
          <w:color w:val="231F20"/>
          <w:spacing w:val="1"/>
          <w:w w:val="115"/>
          <w:lang w:val="ru-RU"/>
        </w:rPr>
        <w:t xml:space="preserve"> </w:t>
      </w:r>
      <w:r w:rsidRPr="00502CFE">
        <w:rPr>
          <w:color w:val="231F20"/>
          <w:w w:val="115"/>
          <w:lang w:val="ru-RU"/>
        </w:rPr>
        <w:t>с</w:t>
      </w:r>
      <w:r w:rsidRPr="00502CFE">
        <w:rPr>
          <w:color w:val="231F20"/>
          <w:spacing w:val="1"/>
          <w:w w:val="115"/>
          <w:lang w:val="ru-RU"/>
        </w:rPr>
        <w:t xml:space="preserve"> </w:t>
      </w:r>
      <w:r w:rsidRPr="00502CFE">
        <w:rPr>
          <w:color w:val="231F20"/>
          <w:w w:val="115"/>
          <w:lang w:val="ru-RU"/>
        </w:rPr>
        <w:t>использованием</w:t>
      </w:r>
      <w:r w:rsidRPr="00502CFE">
        <w:rPr>
          <w:color w:val="231F20"/>
          <w:spacing w:val="1"/>
          <w:w w:val="115"/>
          <w:lang w:val="ru-RU"/>
        </w:rPr>
        <w:t xml:space="preserve"> </w:t>
      </w:r>
      <w:r w:rsidRPr="00502CFE">
        <w:rPr>
          <w:color w:val="231F20"/>
          <w:w w:val="115"/>
          <w:lang w:val="ru-RU"/>
        </w:rPr>
        <w:t>различных</w:t>
      </w:r>
      <w:r w:rsidRPr="00502CFE">
        <w:rPr>
          <w:color w:val="231F20"/>
          <w:spacing w:val="1"/>
          <w:w w:val="115"/>
          <w:lang w:val="ru-RU"/>
        </w:rPr>
        <w:t xml:space="preserve"> </w:t>
      </w:r>
      <w:r w:rsidRPr="00502CFE">
        <w:rPr>
          <w:color w:val="231F20"/>
          <w:w w:val="115"/>
          <w:lang w:val="ru-RU"/>
        </w:rPr>
        <w:t>источников,</w:t>
      </w:r>
      <w:r w:rsidRPr="00502CFE">
        <w:rPr>
          <w:color w:val="231F20"/>
          <w:spacing w:val="1"/>
          <w:w w:val="115"/>
          <w:lang w:val="ru-RU"/>
        </w:rPr>
        <w:t xml:space="preserve"> </w:t>
      </w:r>
      <w:r w:rsidRPr="00502CFE">
        <w:rPr>
          <w:color w:val="231F20"/>
          <w:w w:val="115"/>
          <w:lang w:val="ru-RU"/>
        </w:rPr>
        <w:t>владеть</w:t>
      </w:r>
      <w:r w:rsidRPr="00502CFE">
        <w:rPr>
          <w:color w:val="231F20"/>
          <w:spacing w:val="-7"/>
          <w:w w:val="115"/>
          <w:lang w:val="ru-RU"/>
        </w:rPr>
        <w:t xml:space="preserve"> </w:t>
      </w:r>
      <w:r w:rsidRPr="00502CFE">
        <w:rPr>
          <w:color w:val="231F20"/>
          <w:w w:val="115"/>
          <w:lang w:val="ru-RU"/>
        </w:rPr>
        <w:t>навыками</w:t>
      </w:r>
      <w:r w:rsidRPr="00502CFE">
        <w:rPr>
          <w:color w:val="231F20"/>
          <w:spacing w:val="-6"/>
          <w:w w:val="115"/>
          <w:lang w:val="ru-RU"/>
        </w:rPr>
        <w:t xml:space="preserve"> </w:t>
      </w:r>
      <w:r w:rsidRPr="00502CFE">
        <w:rPr>
          <w:color w:val="231F20"/>
          <w:w w:val="115"/>
          <w:lang w:val="ru-RU"/>
        </w:rPr>
        <w:t>их</w:t>
      </w:r>
      <w:r w:rsidRPr="00502CFE">
        <w:rPr>
          <w:color w:val="231F20"/>
          <w:spacing w:val="-6"/>
          <w:w w:val="115"/>
          <w:lang w:val="ru-RU"/>
        </w:rPr>
        <w:t xml:space="preserve"> </w:t>
      </w:r>
      <w:r w:rsidRPr="00502CFE">
        <w:rPr>
          <w:color w:val="231F20"/>
          <w:w w:val="115"/>
          <w:lang w:val="ru-RU"/>
        </w:rPr>
        <w:t>критической</w:t>
      </w:r>
      <w:r w:rsidRPr="00502CFE">
        <w:rPr>
          <w:color w:val="231F20"/>
          <w:spacing w:val="-6"/>
          <w:w w:val="115"/>
          <w:lang w:val="ru-RU"/>
        </w:rPr>
        <w:t xml:space="preserve"> </w:t>
      </w:r>
      <w:r w:rsidRPr="00502CFE">
        <w:rPr>
          <w:color w:val="231F20"/>
          <w:w w:val="115"/>
          <w:lang w:val="ru-RU"/>
        </w:rPr>
        <w:t>оценки.</w:t>
      </w:r>
    </w:p>
    <w:p w:rsidR="00502CFE" w:rsidRPr="00502CFE" w:rsidRDefault="00502CFE" w:rsidP="00502CFE">
      <w:pPr>
        <w:pStyle w:val="a3"/>
        <w:spacing w:line="259" w:lineRule="auto"/>
        <w:ind w:left="117" w:right="114"/>
        <w:rPr>
          <w:lang w:val="ru-RU"/>
        </w:rPr>
      </w:pPr>
      <w:r w:rsidRPr="00502CFE">
        <w:rPr>
          <w:color w:val="231F20"/>
          <w:w w:val="115"/>
          <w:lang w:val="ru-RU"/>
        </w:rPr>
        <w:t>Задачи, связанные с осознанием обучающимися коммуникативно-эстетических</w:t>
      </w:r>
      <w:r w:rsidRPr="00502CFE">
        <w:rPr>
          <w:color w:val="231F20"/>
          <w:spacing w:val="1"/>
          <w:w w:val="115"/>
          <w:lang w:val="ru-RU"/>
        </w:rPr>
        <w:t xml:space="preserve"> </w:t>
      </w:r>
      <w:r w:rsidRPr="00502CFE">
        <w:rPr>
          <w:color w:val="231F20"/>
          <w:w w:val="115"/>
          <w:lang w:val="ru-RU"/>
        </w:rPr>
        <w:t>возможностей</w:t>
      </w:r>
      <w:r w:rsidRPr="00502CFE">
        <w:rPr>
          <w:color w:val="231F20"/>
          <w:spacing w:val="1"/>
          <w:w w:val="115"/>
          <w:lang w:val="ru-RU"/>
        </w:rPr>
        <w:t xml:space="preserve"> </w:t>
      </w:r>
      <w:r w:rsidRPr="00502CFE">
        <w:rPr>
          <w:color w:val="231F20"/>
          <w:w w:val="115"/>
          <w:lang w:val="ru-RU"/>
        </w:rPr>
        <w:t>языка</w:t>
      </w:r>
      <w:r w:rsidRPr="00502CFE">
        <w:rPr>
          <w:color w:val="231F20"/>
          <w:spacing w:val="1"/>
          <w:w w:val="115"/>
          <w:lang w:val="ru-RU"/>
        </w:rPr>
        <w:t xml:space="preserve"> </w:t>
      </w:r>
      <w:r w:rsidRPr="00502CFE">
        <w:rPr>
          <w:color w:val="231F20"/>
          <w:w w:val="115"/>
          <w:lang w:val="ru-RU"/>
        </w:rPr>
        <w:t>на</w:t>
      </w:r>
      <w:r w:rsidRPr="00502CFE">
        <w:rPr>
          <w:color w:val="231F20"/>
          <w:spacing w:val="1"/>
          <w:w w:val="115"/>
          <w:lang w:val="ru-RU"/>
        </w:rPr>
        <w:t xml:space="preserve"> </w:t>
      </w:r>
      <w:r w:rsidRPr="00502CFE">
        <w:rPr>
          <w:color w:val="231F20"/>
          <w:w w:val="115"/>
          <w:lang w:val="ru-RU"/>
        </w:rPr>
        <w:t>основе</w:t>
      </w:r>
      <w:r w:rsidRPr="00502CFE">
        <w:rPr>
          <w:color w:val="231F20"/>
          <w:spacing w:val="1"/>
          <w:w w:val="115"/>
          <w:lang w:val="ru-RU"/>
        </w:rPr>
        <w:t xml:space="preserve"> </w:t>
      </w:r>
      <w:r w:rsidRPr="00502CFE">
        <w:rPr>
          <w:color w:val="231F20"/>
          <w:w w:val="115"/>
          <w:lang w:val="ru-RU"/>
        </w:rPr>
        <w:t>изучения</w:t>
      </w:r>
      <w:r w:rsidRPr="00502CFE">
        <w:rPr>
          <w:color w:val="231F20"/>
          <w:spacing w:val="1"/>
          <w:w w:val="115"/>
          <w:lang w:val="ru-RU"/>
        </w:rPr>
        <w:t xml:space="preserve"> </w:t>
      </w:r>
      <w:r w:rsidRPr="00502CFE">
        <w:rPr>
          <w:color w:val="231F20"/>
          <w:w w:val="115"/>
          <w:lang w:val="ru-RU"/>
        </w:rPr>
        <w:t>выдающихся произведений отечественной культуры, культуры</w:t>
      </w:r>
      <w:r w:rsidRPr="00502CFE">
        <w:rPr>
          <w:color w:val="231F20"/>
          <w:spacing w:val="1"/>
          <w:w w:val="115"/>
          <w:lang w:val="ru-RU"/>
        </w:rPr>
        <w:t xml:space="preserve"> </w:t>
      </w:r>
      <w:r w:rsidRPr="00502CFE">
        <w:rPr>
          <w:color w:val="231F20"/>
          <w:w w:val="115"/>
          <w:lang w:val="ru-RU"/>
        </w:rPr>
        <w:t>своего</w:t>
      </w:r>
      <w:r w:rsidRPr="00502CFE">
        <w:rPr>
          <w:color w:val="231F20"/>
          <w:spacing w:val="1"/>
          <w:w w:val="115"/>
          <w:lang w:val="ru-RU"/>
        </w:rPr>
        <w:t xml:space="preserve"> </w:t>
      </w:r>
      <w:r w:rsidRPr="00502CFE">
        <w:rPr>
          <w:color w:val="231F20"/>
          <w:w w:val="115"/>
          <w:lang w:val="ru-RU"/>
        </w:rPr>
        <w:t>народа,</w:t>
      </w:r>
      <w:r w:rsidRPr="00502CFE">
        <w:rPr>
          <w:color w:val="231F20"/>
          <w:spacing w:val="1"/>
          <w:w w:val="115"/>
          <w:lang w:val="ru-RU"/>
        </w:rPr>
        <w:t xml:space="preserve"> </w:t>
      </w:r>
      <w:r w:rsidRPr="00502CFE">
        <w:rPr>
          <w:color w:val="231F20"/>
          <w:w w:val="115"/>
          <w:lang w:val="ru-RU"/>
        </w:rPr>
        <w:t>мировой</w:t>
      </w:r>
      <w:r w:rsidRPr="00502CFE">
        <w:rPr>
          <w:color w:val="231F20"/>
          <w:spacing w:val="1"/>
          <w:w w:val="115"/>
          <w:lang w:val="ru-RU"/>
        </w:rPr>
        <w:t xml:space="preserve"> </w:t>
      </w:r>
      <w:r w:rsidRPr="00502CFE">
        <w:rPr>
          <w:color w:val="231F20"/>
          <w:w w:val="115"/>
          <w:lang w:val="ru-RU"/>
        </w:rPr>
        <w:t>культуры,</w:t>
      </w:r>
      <w:r w:rsidRPr="00502CFE">
        <w:rPr>
          <w:color w:val="231F20"/>
          <w:spacing w:val="1"/>
          <w:w w:val="115"/>
          <w:lang w:val="ru-RU"/>
        </w:rPr>
        <w:t xml:space="preserve"> </w:t>
      </w:r>
      <w:r w:rsidRPr="00502CFE">
        <w:rPr>
          <w:color w:val="231F20"/>
          <w:w w:val="115"/>
          <w:lang w:val="ru-RU"/>
        </w:rPr>
        <w:t>направлены</w:t>
      </w:r>
      <w:r w:rsidRPr="00502CFE">
        <w:rPr>
          <w:color w:val="231F20"/>
          <w:spacing w:val="1"/>
          <w:w w:val="115"/>
          <w:lang w:val="ru-RU"/>
        </w:rPr>
        <w:t xml:space="preserve"> </w:t>
      </w:r>
      <w:r w:rsidRPr="00502CFE">
        <w:rPr>
          <w:color w:val="231F20"/>
          <w:w w:val="115"/>
          <w:lang w:val="ru-RU"/>
        </w:rPr>
        <w:t>на</w:t>
      </w:r>
      <w:r w:rsidRPr="00502CFE">
        <w:rPr>
          <w:color w:val="231F20"/>
          <w:spacing w:val="1"/>
          <w:w w:val="115"/>
          <w:lang w:val="ru-RU"/>
        </w:rPr>
        <w:t xml:space="preserve"> </w:t>
      </w:r>
      <w:r w:rsidRPr="00502CFE">
        <w:rPr>
          <w:color w:val="231F20"/>
          <w:w w:val="115"/>
          <w:lang w:val="ru-RU"/>
        </w:rPr>
        <w:t>совершенствование речи школьников на примере высоких образцов художественной литературы и умений создавать разные виды устных и письменных высказываний, редактировать их, а также</w:t>
      </w:r>
      <w:r w:rsidRPr="00502CFE">
        <w:rPr>
          <w:color w:val="231F20"/>
          <w:spacing w:val="1"/>
          <w:w w:val="115"/>
          <w:lang w:val="ru-RU"/>
        </w:rPr>
        <w:t xml:space="preserve"> </w:t>
      </w:r>
      <w:r w:rsidRPr="00502CFE">
        <w:rPr>
          <w:color w:val="231F20"/>
          <w:w w:val="115"/>
          <w:lang w:val="ru-RU"/>
        </w:rPr>
        <w:t>выразительно</w:t>
      </w:r>
      <w:r w:rsidRPr="00502CFE">
        <w:rPr>
          <w:color w:val="231F20"/>
          <w:spacing w:val="24"/>
          <w:w w:val="115"/>
          <w:lang w:val="ru-RU"/>
        </w:rPr>
        <w:t xml:space="preserve"> </w:t>
      </w:r>
      <w:r w:rsidRPr="00502CFE">
        <w:rPr>
          <w:color w:val="231F20"/>
          <w:w w:val="115"/>
          <w:lang w:val="ru-RU"/>
        </w:rPr>
        <w:t>читать</w:t>
      </w:r>
      <w:r w:rsidRPr="00502CFE">
        <w:rPr>
          <w:color w:val="231F20"/>
          <w:spacing w:val="25"/>
          <w:w w:val="115"/>
          <w:lang w:val="ru-RU"/>
        </w:rPr>
        <w:t xml:space="preserve"> </w:t>
      </w:r>
      <w:r w:rsidRPr="00502CFE">
        <w:rPr>
          <w:color w:val="231F20"/>
          <w:w w:val="115"/>
          <w:lang w:val="ru-RU"/>
        </w:rPr>
        <w:t>произведения,</w:t>
      </w:r>
      <w:r w:rsidRPr="00502CFE">
        <w:rPr>
          <w:color w:val="231F20"/>
          <w:spacing w:val="25"/>
          <w:w w:val="115"/>
          <w:lang w:val="ru-RU"/>
        </w:rPr>
        <w:t xml:space="preserve"> </w:t>
      </w:r>
      <w:r w:rsidRPr="00502CFE">
        <w:rPr>
          <w:color w:val="231F20"/>
          <w:w w:val="115"/>
          <w:lang w:val="ru-RU"/>
        </w:rPr>
        <w:t>в</w:t>
      </w:r>
      <w:r w:rsidRPr="00502CFE">
        <w:rPr>
          <w:color w:val="231F20"/>
          <w:spacing w:val="25"/>
          <w:w w:val="115"/>
          <w:lang w:val="ru-RU"/>
        </w:rPr>
        <w:t xml:space="preserve"> </w:t>
      </w:r>
      <w:r w:rsidRPr="00502CFE">
        <w:rPr>
          <w:color w:val="231F20"/>
          <w:w w:val="115"/>
          <w:lang w:val="ru-RU"/>
        </w:rPr>
        <w:t>том</w:t>
      </w:r>
      <w:r w:rsidRPr="00502CFE">
        <w:rPr>
          <w:color w:val="231F20"/>
          <w:spacing w:val="25"/>
          <w:w w:val="115"/>
          <w:lang w:val="ru-RU"/>
        </w:rPr>
        <w:t xml:space="preserve"> </w:t>
      </w:r>
      <w:r w:rsidRPr="00502CFE">
        <w:rPr>
          <w:color w:val="231F20"/>
          <w:w w:val="115"/>
          <w:lang w:val="ru-RU"/>
        </w:rPr>
        <w:t>числе</w:t>
      </w:r>
      <w:r w:rsidRPr="00502CFE">
        <w:rPr>
          <w:color w:val="231F20"/>
          <w:spacing w:val="25"/>
          <w:w w:val="115"/>
          <w:lang w:val="ru-RU"/>
        </w:rPr>
        <w:t xml:space="preserve"> </w:t>
      </w:r>
      <w:r w:rsidRPr="00502CFE">
        <w:rPr>
          <w:color w:val="231F20"/>
          <w:w w:val="115"/>
          <w:lang w:val="ru-RU"/>
        </w:rPr>
        <w:t>наизусть,</w:t>
      </w:r>
      <w:r w:rsidRPr="00502CFE">
        <w:rPr>
          <w:color w:val="231F20"/>
          <w:spacing w:val="24"/>
          <w:w w:val="115"/>
          <w:lang w:val="ru-RU"/>
        </w:rPr>
        <w:t xml:space="preserve"> </w:t>
      </w:r>
      <w:r w:rsidRPr="00502CFE">
        <w:rPr>
          <w:color w:val="231F20"/>
          <w:w w:val="115"/>
          <w:lang w:val="ru-RU"/>
        </w:rPr>
        <w:t>владеть различными видами пересказа, участвовать в учебном диалоге, адекватно воспринимая чужую точку зрения и аргументи</w:t>
      </w:r>
      <w:r w:rsidRPr="00502CFE">
        <w:rPr>
          <w:color w:val="231F20"/>
          <w:w w:val="120"/>
          <w:lang w:val="ru-RU"/>
        </w:rPr>
        <w:t>рованно</w:t>
      </w:r>
      <w:r w:rsidRPr="00502CFE">
        <w:rPr>
          <w:color w:val="231F20"/>
          <w:spacing w:val="-13"/>
          <w:w w:val="120"/>
          <w:lang w:val="ru-RU"/>
        </w:rPr>
        <w:t xml:space="preserve"> </w:t>
      </w:r>
      <w:r w:rsidRPr="00502CFE">
        <w:rPr>
          <w:color w:val="231F20"/>
          <w:w w:val="120"/>
          <w:lang w:val="ru-RU"/>
        </w:rPr>
        <w:t>отстаивая</w:t>
      </w:r>
      <w:r w:rsidRPr="00502CFE">
        <w:rPr>
          <w:color w:val="231F20"/>
          <w:spacing w:val="-13"/>
          <w:w w:val="120"/>
          <w:lang w:val="ru-RU"/>
        </w:rPr>
        <w:t xml:space="preserve"> </w:t>
      </w:r>
      <w:r w:rsidRPr="00502CFE">
        <w:rPr>
          <w:color w:val="231F20"/>
          <w:w w:val="120"/>
          <w:lang w:val="ru-RU"/>
        </w:rPr>
        <w:t>свою.</w:t>
      </w:r>
    </w:p>
    <w:p w:rsidR="00502CFE" w:rsidRDefault="00502CFE" w:rsidP="00502CFE">
      <w:pPr>
        <w:pStyle w:val="2"/>
        <w:spacing w:before="164" w:line="225" w:lineRule="auto"/>
        <w:ind w:left="118" w:right="90"/>
        <w:rPr>
          <w:rFonts w:ascii="Trebuchet MS" w:hAnsi="Trebuchet MS"/>
        </w:rPr>
      </w:pPr>
      <w:r>
        <w:rPr>
          <w:rFonts w:ascii="Trebuchet MS" w:hAnsi="Trebuchet MS"/>
          <w:color w:val="231F20"/>
          <w:w w:val="90"/>
        </w:rPr>
        <w:t>МЕСТО</w:t>
      </w:r>
      <w:r>
        <w:rPr>
          <w:rFonts w:ascii="Trebuchet MS" w:hAnsi="Trebuchet MS"/>
          <w:color w:val="231F20"/>
          <w:spacing w:val="6"/>
          <w:w w:val="90"/>
        </w:rPr>
        <w:t xml:space="preserve"> </w:t>
      </w:r>
      <w:r>
        <w:rPr>
          <w:rFonts w:ascii="Trebuchet MS" w:hAnsi="Trebuchet MS"/>
          <w:color w:val="231F20"/>
          <w:w w:val="90"/>
        </w:rPr>
        <w:t>УЧЕБНОГО</w:t>
      </w:r>
      <w:r>
        <w:rPr>
          <w:rFonts w:ascii="Trebuchet MS" w:hAnsi="Trebuchet MS"/>
          <w:color w:val="231F20"/>
          <w:spacing w:val="6"/>
          <w:w w:val="90"/>
        </w:rPr>
        <w:t xml:space="preserve"> </w:t>
      </w:r>
      <w:r>
        <w:rPr>
          <w:rFonts w:ascii="Trebuchet MS" w:hAnsi="Trebuchet MS"/>
          <w:color w:val="231F20"/>
          <w:w w:val="90"/>
        </w:rPr>
        <w:t>ПРЕДМЕТА</w:t>
      </w:r>
      <w:r>
        <w:rPr>
          <w:rFonts w:ascii="Trebuchet MS" w:hAnsi="Trebuchet MS"/>
          <w:color w:val="231F20"/>
          <w:spacing w:val="7"/>
          <w:w w:val="90"/>
        </w:rPr>
        <w:t xml:space="preserve"> </w:t>
      </w:r>
      <w:r>
        <w:rPr>
          <w:rFonts w:ascii="Trebuchet MS" w:hAnsi="Trebuchet MS"/>
          <w:color w:val="231F20"/>
          <w:w w:val="90"/>
        </w:rPr>
        <w:t>«ЛИТЕРАТУРА»</w:t>
      </w:r>
      <w:r>
        <w:rPr>
          <w:rFonts w:ascii="Trebuchet MS" w:hAnsi="Trebuchet MS"/>
          <w:color w:val="231F20"/>
          <w:spacing w:val="-56"/>
          <w:w w:val="90"/>
        </w:rPr>
        <w:t xml:space="preserve"> </w:t>
      </w:r>
      <w:r>
        <w:rPr>
          <w:rFonts w:ascii="Trebuchet MS" w:hAnsi="Trebuchet MS"/>
          <w:color w:val="231F20"/>
        </w:rPr>
        <w:t>В</w:t>
      </w:r>
      <w:r>
        <w:rPr>
          <w:rFonts w:ascii="Trebuchet MS" w:hAnsi="Trebuchet MS"/>
          <w:color w:val="231F20"/>
          <w:spacing w:val="9"/>
        </w:rPr>
        <w:t xml:space="preserve"> </w:t>
      </w:r>
      <w:r>
        <w:rPr>
          <w:rFonts w:ascii="Trebuchet MS" w:hAnsi="Trebuchet MS"/>
          <w:color w:val="231F20"/>
        </w:rPr>
        <w:t>УЧЕБНОМ</w:t>
      </w:r>
      <w:r>
        <w:rPr>
          <w:rFonts w:ascii="Trebuchet MS" w:hAnsi="Trebuchet MS"/>
          <w:color w:val="231F20"/>
          <w:spacing w:val="10"/>
        </w:rPr>
        <w:t xml:space="preserve"> </w:t>
      </w:r>
      <w:r>
        <w:rPr>
          <w:rFonts w:ascii="Trebuchet MS" w:hAnsi="Trebuchet MS"/>
          <w:color w:val="231F20"/>
        </w:rPr>
        <w:t>ПЛАНЕ</w:t>
      </w:r>
    </w:p>
    <w:p w:rsidR="00502CFE" w:rsidRPr="00502CFE" w:rsidRDefault="00502CFE" w:rsidP="00502CFE">
      <w:pPr>
        <w:pStyle w:val="a3"/>
        <w:spacing w:before="67" w:line="249" w:lineRule="auto"/>
        <w:ind w:left="117" w:right="114"/>
        <w:rPr>
          <w:lang w:val="ru-RU"/>
        </w:rPr>
      </w:pPr>
      <w:r w:rsidRPr="00502CFE">
        <w:rPr>
          <w:color w:val="231F20"/>
          <w:w w:val="115"/>
          <w:lang w:val="ru-RU"/>
        </w:rPr>
        <w:t>Предмет «Литература» входит в предметную область «Русский язык и литература» и является обязательным для изучения.</w:t>
      </w:r>
      <w:r w:rsidRPr="00502CFE">
        <w:rPr>
          <w:color w:val="231F20"/>
          <w:spacing w:val="1"/>
          <w:w w:val="115"/>
          <w:lang w:val="ru-RU"/>
        </w:rPr>
        <w:t xml:space="preserve"> </w:t>
      </w:r>
      <w:r w:rsidRPr="00502CFE">
        <w:rPr>
          <w:color w:val="231F20"/>
          <w:w w:val="115"/>
          <w:lang w:val="ru-RU"/>
        </w:rPr>
        <w:t>Предмет</w:t>
      </w:r>
      <w:r w:rsidRPr="00502CFE">
        <w:rPr>
          <w:color w:val="231F20"/>
          <w:spacing w:val="1"/>
          <w:w w:val="115"/>
          <w:lang w:val="ru-RU"/>
        </w:rPr>
        <w:t xml:space="preserve"> </w:t>
      </w:r>
      <w:r w:rsidRPr="00502CFE">
        <w:rPr>
          <w:color w:val="231F20"/>
          <w:w w:val="115"/>
          <w:lang w:val="ru-RU"/>
        </w:rPr>
        <w:t>«Литература»</w:t>
      </w:r>
      <w:r w:rsidRPr="00502CFE">
        <w:rPr>
          <w:color w:val="231F20"/>
          <w:spacing w:val="1"/>
          <w:w w:val="115"/>
          <w:lang w:val="ru-RU"/>
        </w:rPr>
        <w:t xml:space="preserve"> </w:t>
      </w:r>
      <w:r w:rsidRPr="00502CFE">
        <w:rPr>
          <w:color w:val="231F20"/>
          <w:w w:val="115"/>
          <w:lang w:val="ru-RU"/>
        </w:rPr>
        <w:t>преемственен</w:t>
      </w:r>
      <w:r w:rsidRPr="00502CFE">
        <w:rPr>
          <w:color w:val="231F20"/>
          <w:spacing w:val="1"/>
          <w:w w:val="115"/>
          <w:lang w:val="ru-RU"/>
        </w:rPr>
        <w:t xml:space="preserve"> </w:t>
      </w:r>
      <w:r w:rsidRPr="00502CFE">
        <w:rPr>
          <w:color w:val="231F20"/>
          <w:w w:val="115"/>
          <w:lang w:val="ru-RU"/>
        </w:rPr>
        <w:t>по</w:t>
      </w:r>
      <w:r w:rsidRPr="00502CFE">
        <w:rPr>
          <w:color w:val="231F20"/>
          <w:spacing w:val="1"/>
          <w:w w:val="115"/>
          <w:lang w:val="ru-RU"/>
        </w:rPr>
        <w:t xml:space="preserve"> </w:t>
      </w:r>
      <w:r w:rsidRPr="00502CFE">
        <w:rPr>
          <w:color w:val="231F20"/>
          <w:w w:val="115"/>
          <w:lang w:val="ru-RU"/>
        </w:rPr>
        <w:t>отношению</w:t>
      </w:r>
      <w:r w:rsidRPr="00502CFE">
        <w:rPr>
          <w:color w:val="231F20"/>
          <w:spacing w:val="1"/>
          <w:w w:val="115"/>
          <w:lang w:val="ru-RU"/>
        </w:rPr>
        <w:t xml:space="preserve"> </w:t>
      </w:r>
      <w:r w:rsidRPr="00502CFE">
        <w:rPr>
          <w:color w:val="231F20"/>
          <w:w w:val="115"/>
          <w:lang w:val="ru-RU"/>
        </w:rPr>
        <w:t>к</w:t>
      </w:r>
      <w:r w:rsidRPr="00502CFE">
        <w:rPr>
          <w:color w:val="231F20"/>
          <w:spacing w:val="1"/>
          <w:w w:val="115"/>
          <w:lang w:val="ru-RU"/>
        </w:rPr>
        <w:t xml:space="preserve"> </w:t>
      </w:r>
      <w:r w:rsidRPr="00502CFE">
        <w:rPr>
          <w:color w:val="231F20"/>
          <w:w w:val="115"/>
          <w:lang w:val="ru-RU"/>
        </w:rPr>
        <w:t>предмету</w:t>
      </w:r>
      <w:r w:rsidRPr="00502CFE">
        <w:rPr>
          <w:color w:val="231F20"/>
          <w:spacing w:val="-9"/>
          <w:w w:val="115"/>
          <w:lang w:val="ru-RU"/>
        </w:rPr>
        <w:t xml:space="preserve"> </w:t>
      </w:r>
      <w:r w:rsidRPr="00502CFE">
        <w:rPr>
          <w:color w:val="231F20"/>
          <w:w w:val="115"/>
          <w:lang w:val="ru-RU"/>
        </w:rPr>
        <w:t>«Литературное</w:t>
      </w:r>
      <w:r w:rsidRPr="00502CFE">
        <w:rPr>
          <w:color w:val="231F20"/>
          <w:spacing w:val="-9"/>
          <w:w w:val="115"/>
          <w:lang w:val="ru-RU"/>
        </w:rPr>
        <w:t xml:space="preserve"> </w:t>
      </w:r>
      <w:r w:rsidRPr="00502CFE">
        <w:rPr>
          <w:color w:val="231F20"/>
          <w:w w:val="115"/>
          <w:lang w:val="ru-RU"/>
        </w:rPr>
        <w:t>чтение».</w:t>
      </w:r>
    </w:p>
    <w:p w:rsidR="00502CFE" w:rsidRPr="00502CFE" w:rsidRDefault="00502CFE" w:rsidP="00502CFE">
      <w:pPr>
        <w:pStyle w:val="a3"/>
        <w:spacing w:before="3" w:line="249" w:lineRule="auto"/>
        <w:ind w:left="117" w:right="114"/>
        <w:rPr>
          <w:lang w:val="ru-RU"/>
        </w:rPr>
      </w:pPr>
      <w:r w:rsidRPr="00502CFE">
        <w:rPr>
          <w:color w:val="231F20"/>
          <w:w w:val="115"/>
          <w:lang w:val="ru-RU"/>
        </w:rPr>
        <w:lastRenderedPageBreak/>
        <w:t>В 5, 6, 9 классах на изучение предмета отводится 3 часа в неделю,</w:t>
      </w:r>
      <w:r w:rsidRPr="00502CFE">
        <w:rPr>
          <w:color w:val="231F20"/>
          <w:spacing w:val="-7"/>
          <w:w w:val="115"/>
          <w:lang w:val="ru-RU"/>
        </w:rPr>
        <w:t xml:space="preserve"> </w:t>
      </w:r>
      <w:r w:rsidRPr="00502CFE">
        <w:rPr>
          <w:color w:val="231F20"/>
          <w:w w:val="115"/>
          <w:lang w:val="ru-RU"/>
        </w:rPr>
        <w:t>в</w:t>
      </w:r>
      <w:r w:rsidRPr="00502CFE">
        <w:rPr>
          <w:color w:val="231F20"/>
          <w:spacing w:val="-6"/>
          <w:w w:val="115"/>
          <w:lang w:val="ru-RU"/>
        </w:rPr>
        <w:t xml:space="preserve"> </w:t>
      </w:r>
      <w:r w:rsidRPr="00502CFE">
        <w:rPr>
          <w:color w:val="231F20"/>
          <w:w w:val="115"/>
          <w:lang w:val="ru-RU"/>
        </w:rPr>
        <w:t>7</w:t>
      </w:r>
      <w:r w:rsidRPr="00502CFE">
        <w:rPr>
          <w:color w:val="231F20"/>
          <w:spacing w:val="-6"/>
          <w:w w:val="115"/>
          <w:lang w:val="ru-RU"/>
        </w:rPr>
        <w:t xml:space="preserve"> </w:t>
      </w:r>
      <w:r w:rsidRPr="00502CFE">
        <w:rPr>
          <w:color w:val="231F20"/>
          <w:w w:val="115"/>
          <w:lang w:val="ru-RU"/>
        </w:rPr>
        <w:t>и</w:t>
      </w:r>
      <w:r w:rsidRPr="00502CFE">
        <w:rPr>
          <w:color w:val="231F20"/>
          <w:spacing w:val="-6"/>
          <w:w w:val="115"/>
          <w:lang w:val="ru-RU"/>
        </w:rPr>
        <w:t xml:space="preserve"> </w:t>
      </w:r>
      <w:r w:rsidRPr="00502CFE">
        <w:rPr>
          <w:color w:val="231F20"/>
          <w:w w:val="115"/>
          <w:lang w:val="ru-RU"/>
        </w:rPr>
        <w:t>8</w:t>
      </w:r>
      <w:r w:rsidRPr="00502CFE">
        <w:rPr>
          <w:color w:val="231F20"/>
          <w:spacing w:val="-7"/>
          <w:w w:val="115"/>
          <w:lang w:val="ru-RU"/>
        </w:rPr>
        <w:t xml:space="preserve"> </w:t>
      </w:r>
      <w:r w:rsidRPr="00502CFE">
        <w:rPr>
          <w:color w:val="231F20"/>
          <w:w w:val="115"/>
          <w:lang w:val="ru-RU"/>
        </w:rPr>
        <w:t>классах</w:t>
      </w:r>
      <w:r w:rsidRPr="00502CFE">
        <w:rPr>
          <w:color w:val="231F20"/>
          <w:spacing w:val="-6"/>
          <w:w w:val="115"/>
          <w:lang w:val="ru-RU"/>
        </w:rPr>
        <w:t xml:space="preserve"> </w:t>
      </w:r>
      <w:r w:rsidRPr="00502CFE">
        <w:rPr>
          <w:color w:val="231F20"/>
          <w:w w:val="115"/>
          <w:lang w:val="ru-RU"/>
        </w:rPr>
        <w:t>—</w:t>
      </w:r>
      <w:r w:rsidRPr="00502CFE">
        <w:rPr>
          <w:color w:val="231F20"/>
          <w:spacing w:val="-6"/>
          <w:w w:val="115"/>
          <w:lang w:val="ru-RU"/>
        </w:rPr>
        <w:t xml:space="preserve"> </w:t>
      </w:r>
      <w:r w:rsidRPr="00502CFE">
        <w:rPr>
          <w:color w:val="231F20"/>
          <w:w w:val="115"/>
          <w:lang w:val="ru-RU"/>
        </w:rPr>
        <w:t>2</w:t>
      </w:r>
      <w:r w:rsidRPr="00502CFE">
        <w:rPr>
          <w:color w:val="231F20"/>
          <w:spacing w:val="-6"/>
          <w:w w:val="115"/>
          <w:lang w:val="ru-RU"/>
        </w:rPr>
        <w:t xml:space="preserve"> </w:t>
      </w:r>
      <w:r w:rsidRPr="00502CFE">
        <w:rPr>
          <w:color w:val="231F20"/>
          <w:w w:val="115"/>
          <w:lang w:val="ru-RU"/>
        </w:rPr>
        <w:t>часа</w:t>
      </w:r>
      <w:r w:rsidRPr="00502CFE">
        <w:rPr>
          <w:color w:val="231F20"/>
          <w:spacing w:val="-6"/>
          <w:w w:val="115"/>
          <w:lang w:val="ru-RU"/>
        </w:rPr>
        <w:t xml:space="preserve"> </w:t>
      </w:r>
      <w:r w:rsidRPr="00502CFE">
        <w:rPr>
          <w:color w:val="231F20"/>
          <w:w w:val="115"/>
          <w:lang w:val="ru-RU"/>
        </w:rPr>
        <w:t>в</w:t>
      </w:r>
      <w:r w:rsidRPr="00502CFE">
        <w:rPr>
          <w:color w:val="231F20"/>
          <w:spacing w:val="-7"/>
          <w:w w:val="115"/>
          <w:lang w:val="ru-RU"/>
        </w:rPr>
        <w:t xml:space="preserve"> </w:t>
      </w:r>
      <w:r w:rsidRPr="00502CFE">
        <w:rPr>
          <w:color w:val="231F20"/>
          <w:w w:val="115"/>
          <w:lang w:val="ru-RU"/>
        </w:rPr>
        <w:t>неделю.</w:t>
      </w:r>
      <w:r w:rsidRPr="00502CFE">
        <w:rPr>
          <w:color w:val="231F20"/>
          <w:spacing w:val="-6"/>
          <w:w w:val="115"/>
          <w:lang w:val="ru-RU"/>
        </w:rPr>
        <w:t xml:space="preserve"> </w:t>
      </w:r>
      <w:r w:rsidRPr="00502CFE">
        <w:rPr>
          <w:color w:val="231F20"/>
          <w:w w:val="115"/>
          <w:lang w:val="ru-RU"/>
        </w:rPr>
        <w:t>Суммарно</w:t>
      </w:r>
      <w:r w:rsidRPr="00502CFE">
        <w:rPr>
          <w:color w:val="231F20"/>
          <w:spacing w:val="-6"/>
          <w:w w:val="115"/>
          <w:lang w:val="ru-RU"/>
        </w:rPr>
        <w:t xml:space="preserve"> </w:t>
      </w:r>
      <w:r w:rsidRPr="00502CFE">
        <w:rPr>
          <w:color w:val="231F20"/>
          <w:w w:val="115"/>
          <w:lang w:val="ru-RU"/>
        </w:rPr>
        <w:t>изучение</w:t>
      </w:r>
      <w:r w:rsidRPr="00502CFE">
        <w:rPr>
          <w:color w:val="231F20"/>
          <w:spacing w:val="-6"/>
          <w:w w:val="115"/>
          <w:lang w:val="ru-RU"/>
        </w:rPr>
        <w:t xml:space="preserve"> </w:t>
      </w:r>
      <w:r w:rsidRPr="00502CFE">
        <w:rPr>
          <w:color w:val="231F20"/>
          <w:w w:val="115"/>
          <w:lang w:val="ru-RU"/>
        </w:rPr>
        <w:t>литературы в основной школе по программам основного общего</w:t>
      </w:r>
      <w:r w:rsidRPr="00502CFE">
        <w:rPr>
          <w:color w:val="231F20"/>
          <w:spacing w:val="1"/>
          <w:w w:val="115"/>
          <w:lang w:val="ru-RU"/>
        </w:rPr>
        <w:t xml:space="preserve"> </w:t>
      </w:r>
      <w:r w:rsidRPr="00502CFE">
        <w:rPr>
          <w:color w:val="231F20"/>
          <w:w w:val="115"/>
          <w:lang w:val="ru-RU"/>
        </w:rPr>
        <w:t>образования рассчитано на 442 часа в соответствии со всеми вариантами</w:t>
      </w:r>
      <w:r w:rsidRPr="00502CFE">
        <w:rPr>
          <w:color w:val="231F20"/>
          <w:spacing w:val="-9"/>
          <w:w w:val="115"/>
          <w:lang w:val="ru-RU"/>
        </w:rPr>
        <w:t xml:space="preserve"> </w:t>
      </w:r>
      <w:r w:rsidRPr="00502CFE">
        <w:rPr>
          <w:color w:val="231F20"/>
          <w:w w:val="115"/>
          <w:lang w:val="ru-RU"/>
        </w:rPr>
        <w:t>учебных</w:t>
      </w:r>
      <w:r w:rsidRPr="00502CFE">
        <w:rPr>
          <w:color w:val="231F20"/>
          <w:spacing w:val="-9"/>
          <w:w w:val="115"/>
          <w:lang w:val="ru-RU"/>
        </w:rPr>
        <w:t xml:space="preserve"> </w:t>
      </w:r>
      <w:r w:rsidRPr="00502CFE">
        <w:rPr>
          <w:color w:val="231F20"/>
          <w:w w:val="115"/>
          <w:lang w:val="ru-RU"/>
        </w:rPr>
        <w:t>планов.</w:t>
      </w:r>
    </w:p>
    <w:p w:rsidR="00502CFE" w:rsidRDefault="00502CFE" w:rsidP="00502CFE">
      <w:pPr>
        <w:pStyle w:val="1"/>
        <w:spacing w:line="199" w:lineRule="auto"/>
        <w:ind w:right="699"/>
      </w:pPr>
      <w:r>
        <w:rPr>
          <w:color w:val="231F20"/>
          <w:w w:val="90"/>
        </w:rPr>
        <w:t>СОДЕРЖАНИЕ</w:t>
      </w:r>
      <w:r>
        <w:rPr>
          <w:color w:val="231F20"/>
          <w:spacing w:val="57"/>
          <w:w w:val="90"/>
        </w:rPr>
        <w:t xml:space="preserve"> </w:t>
      </w:r>
      <w:r>
        <w:rPr>
          <w:color w:val="231F20"/>
          <w:w w:val="90"/>
        </w:rPr>
        <w:t>УЧЕБНОГО</w:t>
      </w:r>
      <w:r>
        <w:rPr>
          <w:color w:val="231F20"/>
          <w:spacing w:val="57"/>
          <w:w w:val="90"/>
        </w:rPr>
        <w:t xml:space="preserve"> </w:t>
      </w:r>
      <w:r>
        <w:rPr>
          <w:color w:val="231F20"/>
          <w:w w:val="90"/>
        </w:rPr>
        <w:t>ПРЕДМЕТА</w:t>
      </w:r>
      <w:r>
        <w:rPr>
          <w:color w:val="231F20"/>
          <w:spacing w:val="57"/>
          <w:w w:val="90"/>
        </w:rPr>
        <w:t xml:space="preserve"> </w:t>
      </w:r>
      <w:r>
        <w:rPr>
          <w:color w:val="231F20"/>
          <w:w w:val="90"/>
        </w:rPr>
        <w:t>«ЛИТЕРАТУРА»</w:t>
      </w:r>
      <w:r>
        <w:rPr>
          <w:color w:val="231F20"/>
          <w:spacing w:val="-64"/>
          <w:w w:val="90"/>
        </w:rPr>
        <w:t xml:space="preserve"> </w:t>
      </w:r>
      <w:r>
        <w:rPr>
          <w:color w:val="231F20"/>
        </w:rPr>
        <w:t>ПО</w:t>
      </w:r>
      <w:r>
        <w:rPr>
          <w:color w:val="231F20"/>
          <w:spacing w:val="7"/>
        </w:rPr>
        <w:t xml:space="preserve"> </w:t>
      </w:r>
      <w:r>
        <w:rPr>
          <w:color w:val="231F20"/>
        </w:rPr>
        <w:t>ГОДАМ</w:t>
      </w:r>
      <w:r>
        <w:rPr>
          <w:color w:val="231F20"/>
          <w:spacing w:val="8"/>
        </w:rPr>
        <w:t xml:space="preserve"> </w:t>
      </w:r>
      <w:r>
        <w:rPr>
          <w:color w:val="231F20"/>
        </w:rPr>
        <w:t>ИЗУЧЕНИЯ</w:t>
      </w:r>
    </w:p>
    <w:p w:rsidR="00502CFE" w:rsidRDefault="00502CFE" w:rsidP="00502CFE">
      <w:pPr>
        <w:pStyle w:val="2"/>
        <w:ind w:left="118"/>
        <w:rPr>
          <w:rFonts w:ascii="Trebuchet MS" w:hAnsi="Trebuchet MS"/>
        </w:rPr>
      </w:pPr>
      <w:bookmarkStart w:id="4" w:name="_TOC_250017"/>
      <w:r>
        <w:rPr>
          <w:rFonts w:ascii="Trebuchet MS" w:hAnsi="Trebuchet MS"/>
          <w:color w:val="231F20"/>
          <w:w w:val="95"/>
        </w:rPr>
        <w:t>5</w:t>
      </w:r>
      <w:r>
        <w:rPr>
          <w:rFonts w:ascii="Trebuchet MS" w:hAnsi="Trebuchet MS"/>
          <w:color w:val="231F20"/>
          <w:spacing w:val="-6"/>
          <w:w w:val="95"/>
        </w:rPr>
        <w:t xml:space="preserve"> </w:t>
      </w:r>
      <w:bookmarkEnd w:id="4"/>
      <w:r>
        <w:rPr>
          <w:rFonts w:ascii="Trebuchet MS" w:hAnsi="Trebuchet MS"/>
          <w:color w:val="231F20"/>
          <w:w w:val="95"/>
        </w:rPr>
        <w:t>КЛАСС</w:t>
      </w:r>
    </w:p>
    <w:p w:rsidR="00502CFE" w:rsidRPr="00502CFE" w:rsidRDefault="00502CFE" w:rsidP="00502CFE">
      <w:pPr>
        <w:spacing w:before="141"/>
        <w:ind w:left="117"/>
        <w:rPr>
          <w:rFonts w:ascii="Tahoma" w:hAnsi="Tahoma"/>
          <w:lang w:val="ru-RU"/>
        </w:rPr>
      </w:pPr>
      <w:r w:rsidRPr="00502CFE">
        <w:rPr>
          <w:rFonts w:ascii="Tahoma" w:hAnsi="Tahoma"/>
          <w:color w:val="231F20"/>
          <w:lang w:val="ru-RU"/>
        </w:rPr>
        <w:t>Мифология</w:t>
      </w:r>
    </w:p>
    <w:p w:rsidR="00502CFE" w:rsidRPr="00502CFE" w:rsidRDefault="00502CFE" w:rsidP="00502CFE">
      <w:pPr>
        <w:pStyle w:val="a3"/>
        <w:spacing w:before="68"/>
        <w:ind w:left="343"/>
        <w:rPr>
          <w:lang w:val="ru-RU"/>
        </w:rPr>
      </w:pPr>
      <w:r w:rsidRPr="00502CFE">
        <w:rPr>
          <w:color w:val="231F20"/>
          <w:w w:val="115"/>
          <w:lang w:val="ru-RU"/>
        </w:rPr>
        <w:t>Мифы</w:t>
      </w:r>
      <w:r w:rsidRPr="00502CFE">
        <w:rPr>
          <w:color w:val="231F20"/>
          <w:spacing w:val="-2"/>
          <w:w w:val="115"/>
          <w:lang w:val="ru-RU"/>
        </w:rPr>
        <w:t xml:space="preserve"> </w:t>
      </w:r>
      <w:r w:rsidRPr="00502CFE">
        <w:rPr>
          <w:color w:val="231F20"/>
          <w:w w:val="115"/>
          <w:lang w:val="ru-RU"/>
        </w:rPr>
        <w:t>народов</w:t>
      </w:r>
      <w:r w:rsidRPr="00502CFE">
        <w:rPr>
          <w:color w:val="231F20"/>
          <w:spacing w:val="-2"/>
          <w:w w:val="115"/>
          <w:lang w:val="ru-RU"/>
        </w:rPr>
        <w:t xml:space="preserve"> </w:t>
      </w:r>
      <w:r w:rsidRPr="00502CFE">
        <w:rPr>
          <w:color w:val="231F20"/>
          <w:w w:val="115"/>
          <w:lang w:val="ru-RU"/>
        </w:rPr>
        <w:t>России</w:t>
      </w:r>
      <w:r w:rsidRPr="00502CFE">
        <w:rPr>
          <w:color w:val="231F20"/>
          <w:spacing w:val="-2"/>
          <w:w w:val="115"/>
          <w:lang w:val="ru-RU"/>
        </w:rPr>
        <w:t xml:space="preserve"> </w:t>
      </w:r>
      <w:r w:rsidRPr="00502CFE">
        <w:rPr>
          <w:color w:val="231F20"/>
          <w:w w:val="115"/>
          <w:lang w:val="ru-RU"/>
        </w:rPr>
        <w:t>и</w:t>
      </w:r>
      <w:r w:rsidRPr="00502CFE">
        <w:rPr>
          <w:color w:val="231F20"/>
          <w:spacing w:val="-2"/>
          <w:w w:val="115"/>
          <w:lang w:val="ru-RU"/>
        </w:rPr>
        <w:t xml:space="preserve"> </w:t>
      </w:r>
      <w:r w:rsidRPr="00502CFE">
        <w:rPr>
          <w:color w:val="231F20"/>
          <w:w w:val="115"/>
          <w:lang w:val="ru-RU"/>
        </w:rPr>
        <w:t>мира.</w:t>
      </w:r>
    </w:p>
    <w:p w:rsidR="00502CFE" w:rsidRDefault="00502CFE" w:rsidP="00502CFE">
      <w:pPr>
        <w:pStyle w:val="2"/>
      </w:pPr>
      <w:r>
        <w:rPr>
          <w:color w:val="231F20"/>
        </w:rPr>
        <w:t>Фольклор</w:t>
      </w:r>
    </w:p>
    <w:p w:rsidR="00502CFE" w:rsidRPr="00502CFE" w:rsidRDefault="00502CFE" w:rsidP="00502CFE">
      <w:pPr>
        <w:pStyle w:val="a3"/>
        <w:spacing w:before="68" w:line="249" w:lineRule="auto"/>
        <w:ind w:left="117"/>
        <w:rPr>
          <w:lang w:val="ru-RU"/>
        </w:rPr>
      </w:pPr>
      <w:r w:rsidRPr="00502CFE">
        <w:rPr>
          <w:color w:val="231F20"/>
          <w:w w:val="115"/>
          <w:lang w:val="ru-RU"/>
        </w:rPr>
        <w:t>Малые</w:t>
      </w:r>
      <w:r w:rsidRPr="00502CFE">
        <w:rPr>
          <w:color w:val="231F20"/>
          <w:spacing w:val="18"/>
          <w:w w:val="115"/>
          <w:lang w:val="ru-RU"/>
        </w:rPr>
        <w:t xml:space="preserve"> </w:t>
      </w:r>
      <w:r w:rsidRPr="00502CFE">
        <w:rPr>
          <w:color w:val="231F20"/>
          <w:w w:val="115"/>
          <w:lang w:val="ru-RU"/>
        </w:rPr>
        <w:t>жанры:</w:t>
      </w:r>
      <w:r w:rsidRPr="00502CFE">
        <w:rPr>
          <w:color w:val="231F20"/>
          <w:spacing w:val="19"/>
          <w:w w:val="115"/>
          <w:lang w:val="ru-RU"/>
        </w:rPr>
        <w:t xml:space="preserve"> </w:t>
      </w:r>
      <w:r w:rsidRPr="00502CFE">
        <w:rPr>
          <w:color w:val="231F20"/>
          <w:w w:val="115"/>
          <w:lang w:val="ru-RU"/>
        </w:rPr>
        <w:t>пословицы,</w:t>
      </w:r>
      <w:r w:rsidRPr="00502CFE">
        <w:rPr>
          <w:color w:val="231F20"/>
          <w:spacing w:val="19"/>
          <w:w w:val="115"/>
          <w:lang w:val="ru-RU"/>
        </w:rPr>
        <w:t xml:space="preserve"> </w:t>
      </w:r>
      <w:r w:rsidRPr="00502CFE">
        <w:rPr>
          <w:color w:val="231F20"/>
          <w:w w:val="115"/>
          <w:lang w:val="ru-RU"/>
        </w:rPr>
        <w:t>поговорки,</w:t>
      </w:r>
      <w:r w:rsidRPr="00502CFE">
        <w:rPr>
          <w:color w:val="231F20"/>
          <w:spacing w:val="19"/>
          <w:w w:val="115"/>
          <w:lang w:val="ru-RU"/>
        </w:rPr>
        <w:t xml:space="preserve"> </w:t>
      </w:r>
      <w:r w:rsidRPr="00502CFE">
        <w:rPr>
          <w:color w:val="231F20"/>
          <w:w w:val="115"/>
          <w:lang w:val="ru-RU"/>
        </w:rPr>
        <w:t>загадки.</w:t>
      </w:r>
      <w:r w:rsidRPr="00502CFE">
        <w:rPr>
          <w:color w:val="231F20"/>
          <w:spacing w:val="19"/>
          <w:w w:val="115"/>
          <w:lang w:val="ru-RU"/>
        </w:rPr>
        <w:t xml:space="preserve"> </w:t>
      </w:r>
      <w:r w:rsidRPr="00502CFE">
        <w:rPr>
          <w:color w:val="231F20"/>
          <w:w w:val="115"/>
          <w:lang w:val="ru-RU"/>
        </w:rPr>
        <w:t>Сказки</w:t>
      </w:r>
      <w:r w:rsidRPr="00502CFE">
        <w:rPr>
          <w:color w:val="231F20"/>
          <w:spacing w:val="18"/>
          <w:w w:val="115"/>
          <w:lang w:val="ru-RU"/>
        </w:rPr>
        <w:t xml:space="preserve"> </w:t>
      </w:r>
      <w:r w:rsidRPr="00502CFE">
        <w:rPr>
          <w:color w:val="231F20"/>
          <w:w w:val="115"/>
          <w:lang w:val="ru-RU"/>
        </w:rPr>
        <w:t>наро</w:t>
      </w:r>
      <w:r w:rsidRPr="00502CFE">
        <w:rPr>
          <w:color w:val="231F20"/>
          <w:w w:val="120"/>
          <w:lang w:val="ru-RU"/>
        </w:rPr>
        <w:t>дов</w:t>
      </w:r>
      <w:r w:rsidRPr="00502CFE">
        <w:rPr>
          <w:color w:val="231F20"/>
          <w:spacing w:val="-15"/>
          <w:w w:val="120"/>
          <w:lang w:val="ru-RU"/>
        </w:rPr>
        <w:t xml:space="preserve"> </w:t>
      </w:r>
      <w:r w:rsidRPr="00502CFE">
        <w:rPr>
          <w:color w:val="231F20"/>
          <w:w w:val="120"/>
          <w:lang w:val="ru-RU"/>
        </w:rPr>
        <w:t>России</w:t>
      </w:r>
      <w:r w:rsidRPr="00502CFE">
        <w:rPr>
          <w:color w:val="231F20"/>
          <w:spacing w:val="-15"/>
          <w:w w:val="120"/>
          <w:lang w:val="ru-RU"/>
        </w:rPr>
        <w:t xml:space="preserve"> </w:t>
      </w:r>
      <w:r w:rsidRPr="00502CFE">
        <w:rPr>
          <w:color w:val="231F20"/>
          <w:w w:val="120"/>
          <w:lang w:val="ru-RU"/>
        </w:rPr>
        <w:t>и</w:t>
      </w:r>
      <w:r w:rsidRPr="00502CFE">
        <w:rPr>
          <w:color w:val="231F20"/>
          <w:spacing w:val="-14"/>
          <w:w w:val="120"/>
          <w:lang w:val="ru-RU"/>
        </w:rPr>
        <w:t xml:space="preserve"> </w:t>
      </w:r>
      <w:r w:rsidRPr="00502CFE">
        <w:rPr>
          <w:color w:val="231F20"/>
          <w:w w:val="120"/>
          <w:lang w:val="ru-RU"/>
        </w:rPr>
        <w:t>народов</w:t>
      </w:r>
      <w:r w:rsidRPr="00502CFE">
        <w:rPr>
          <w:color w:val="231F20"/>
          <w:spacing w:val="-15"/>
          <w:w w:val="120"/>
          <w:lang w:val="ru-RU"/>
        </w:rPr>
        <w:t xml:space="preserve"> </w:t>
      </w:r>
      <w:r w:rsidRPr="00502CFE">
        <w:rPr>
          <w:color w:val="231F20"/>
          <w:w w:val="120"/>
          <w:lang w:val="ru-RU"/>
        </w:rPr>
        <w:t>мира</w:t>
      </w:r>
      <w:r w:rsidRPr="00502CFE">
        <w:rPr>
          <w:color w:val="231F20"/>
          <w:spacing w:val="-14"/>
          <w:w w:val="120"/>
          <w:lang w:val="ru-RU"/>
        </w:rPr>
        <w:t xml:space="preserve"> </w:t>
      </w:r>
      <w:r w:rsidRPr="00502CFE">
        <w:rPr>
          <w:color w:val="231F20"/>
          <w:w w:val="120"/>
          <w:lang w:val="ru-RU"/>
        </w:rPr>
        <w:t>(не</w:t>
      </w:r>
      <w:r w:rsidRPr="00502CFE">
        <w:rPr>
          <w:color w:val="231F20"/>
          <w:spacing w:val="-15"/>
          <w:w w:val="120"/>
          <w:lang w:val="ru-RU"/>
        </w:rPr>
        <w:t xml:space="preserve"> </w:t>
      </w:r>
      <w:r w:rsidRPr="00502CFE">
        <w:rPr>
          <w:color w:val="231F20"/>
          <w:w w:val="120"/>
          <w:lang w:val="ru-RU"/>
        </w:rPr>
        <w:t>менее</w:t>
      </w:r>
      <w:r w:rsidRPr="00502CFE">
        <w:rPr>
          <w:color w:val="231F20"/>
          <w:spacing w:val="-15"/>
          <w:w w:val="120"/>
          <w:lang w:val="ru-RU"/>
        </w:rPr>
        <w:t xml:space="preserve"> </w:t>
      </w:r>
      <w:r w:rsidRPr="00502CFE">
        <w:rPr>
          <w:color w:val="231F20"/>
          <w:w w:val="120"/>
          <w:lang w:val="ru-RU"/>
        </w:rPr>
        <w:t>трёх).</w:t>
      </w:r>
    </w:p>
    <w:p w:rsidR="00502CFE" w:rsidRDefault="00502CFE" w:rsidP="00502CFE">
      <w:pPr>
        <w:pStyle w:val="2"/>
        <w:spacing w:before="192"/>
      </w:pPr>
      <w:r>
        <w:rPr>
          <w:color w:val="231F20"/>
          <w:w w:val="95"/>
        </w:rPr>
        <w:t>Литература</w:t>
      </w:r>
      <w:r>
        <w:rPr>
          <w:color w:val="231F20"/>
          <w:spacing w:val="19"/>
          <w:w w:val="95"/>
        </w:rPr>
        <w:t xml:space="preserve"> </w:t>
      </w:r>
      <w:r>
        <w:rPr>
          <w:color w:val="231F20"/>
          <w:w w:val="95"/>
        </w:rPr>
        <w:t>первой</w:t>
      </w:r>
      <w:r>
        <w:rPr>
          <w:color w:val="231F20"/>
          <w:spacing w:val="20"/>
          <w:w w:val="95"/>
        </w:rPr>
        <w:t xml:space="preserve"> </w:t>
      </w:r>
      <w:r>
        <w:rPr>
          <w:color w:val="231F20"/>
          <w:w w:val="95"/>
        </w:rPr>
        <w:t>половины</w:t>
      </w:r>
      <w:r>
        <w:rPr>
          <w:color w:val="231F20"/>
          <w:spacing w:val="20"/>
          <w:w w:val="95"/>
        </w:rPr>
        <w:t xml:space="preserve"> </w:t>
      </w:r>
      <w:r>
        <w:rPr>
          <w:color w:val="231F20"/>
          <w:w w:val="95"/>
        </w:rPr>
        <w:t>XIX</w:t>
      </w:r>
      <w:r>
        <w:rPr>
          <w:color w:val="231F20"/>
          <w:spacing w:val="20"/>
          <w:w w:val="95"/>
        </w:rPr>
        <w:t xml:space="preserve"> </w:t>
      </w:r>
      <w:r>
        <w:rPr>
          <w:color w:val="231F20"/>
          <w:w w:val="95"/>
        </w:rPr>
        <w:t>века</w:t>
      </w:r>
    </w:p>
    <w:p w:rsidR="00502CFE" w:rsidRPr="00502CFE" w:rsidRDefault="00502CFE" w:rsidP="00502CFE">
      <w:pPr>
        <w:pStyle w:val="a3"/>
        <w:spacing w:before="68" w:line="249" w:lineRule="auto"/>
        <w:ind w:left="116"/>
        <w:rPr>
          <w:lang w:val="ru-RU"/>
        </w:rPr>
      </w:pPr>
      <w:r w:rsidRPr="00502CFE">
        <w:rPr>
          <w:rFonts w:ascii="Georgia" w:hAnsi="Georgia"/>
          <w:b/>
          <w:color w:val="231F20"/>
          <w:w w:val="110"/>
          <w:lang w:val="ru-RU"/>
        </w:rPr>
        <w:t>И.</w:t>
      </w:r>
      <w:r w:rsidRPr="00502CFE">
        <w:rPr>
          <w:rFonts w:ascii="Georgia" w:hAnsi="Georgia"/>
          <w:b/>
          <w:color w:val="231F20"/>
          <w:spacing w:val="30"/>
          <w:w w:val="110"/>
          <w:lang w:val="ru-RU"/>
        </w:rPr>
        <w:t xml:space="preserve"> </w:t>
      </w:r>
      <w:r w:rsidRPr="00502CFE">
        <w:rPr>
          <w:rFonts w:ascii="Georgia" w:hAnsi="Georgia"/>
          <w:b/>
          <w:color w:val="231F20"/>
          <w:w w:val="110"/>
          <w:lang w:val="ru-RU"/>
        </w:rPr>
        <w:t>А.</w:t>
      </w:r>
      <w:r w:rsidRPr="00502CFE">
        <w:rPr>
          <w:rFonts w:ascii="Georgia" w:hAnsi="Georgia"/>
          <w:b/>
          <w:color w:val="231F20"/>
          <w:spacing w:val="30"/>
          <w:w w:val="110"/>
          <w:lang w:val="ru-RU"/>
        </w:rPr>
        <w:t xml:space="preserve"> </w:t>
      </w:r>
      <w:r w:rsidRPr="00502CFE">
        <w:rPr>
          <w:rFonts w:ascii="Georgia" w:hAnsi="Georgia"/>
          <w:b/>
          <w:color w:val="231F20"/>
          <w:w w:val="110"/>
          <w:lang w:val="ru-RU"/>
        </w:rPr>
        <w:t>Крылов.</w:t>
      </w:r>
      <w:r w:rsidRPr="00502CFE">
        <w:rPr>
          <w:rFonts w:ascii="Georgia" w:hAnsi="Georgia"/>
          <w:b/>
          <w:color w:val="231F20"/>
          <w:spacing w:val="30"/>
          <w:w w:val="110"/>
          <w:lang w:val="ru-RU"/>
        </w:rPr>
        <w:t xml:space="preserve"> </w:t>
      </w:r>
      <w:r w:rsidRPr="00502CFE">
        <w:rPr>
          <w:color w:val="231F20"/>
          <w:w w:val="110"/>
          <w:lang w:val="ru-RU"/>
        </w:rPr>
        <w:t>Басни</w:t>
      </w:r>
      <w:r w:rsidRPr="00502CFE">
        <w:rPr>
          <w:color w:val="231F20"/>
          <w:spacing w:val="30"/>
          <w:w w:val="110"/>
          <w:lang w:val="ru-RU"/>
        </w:rPr>
        <w:t xml:space="preserve"> </w:t>
      </w:r>
      <w:r w:rsidRPr="00502CFE">
        <w:rPr>
          <w:color w:val="231F20"/>
          <w:w w:val="110"/>
          <w:lang w:val="ru-RU"/>
        </w:rPr>
        <w:t>(три</w:t>
      </w:r>
      <w:r w:rsidRPr="00502CFE">
        <w:rPr>
          <w:color w:val="231F20"/>
          <w:spacing w:val="30"/>
          <w:w w:val="110"/>
          <w:lang w:val="ru-RU"/>
        </w:rPr>
        <w:t xml:space="preserve"> </w:t>
      </w:r>
      <w:r w:rsidRPr="00502CFE">
        <w:rPr>
          <w:color w:val="231F20"/>
          <w:w w:val="110"/>
          <w:lang w:val="ru-RU"/>
        </w:rPr>
        <w:t>по</w:t>
      </w:r>
      <w:r w:rsidRPr="00502CFE">
        <w:rPr>
          <w:color w:val="231F20"/>
          <w:spacing w:val="31"/>
          <w:w w:val="110"/>
          <w:lang w:val="ru-RU"/>
        </w:rPr>
        <w:t xml:space="preserve"> </w:t>
      </w:r>
      <w:r w:rsidRPr="00502CFE">
        <w:rPr>
          <w:color w:val="231F20"/>
          <w:w w:val="110"/>
          <w:lang w:val="ru-RU"/>
        </w:rPr>
        <w:t>выбору).</w:t>
      </w:r>
      <w:r w:rsidRPr="00502CFE">
        <w:rPr>
          <w:color w:val="231F20"/>
          <w:spacing w:val="30"/>
          <w:w w:val="110"/>
          <w:lang w:val="ru-RU"/>
        </w:rPr>
        <w:t xml:space="preserve"> </w:t>
      </w:r>
      <w:r w:rsidRPr="00502CFE">
        <w:rPr>
          <w:color w:val="231F20"/>
          <w:w w:val="110"/>
          <w:lang w:val="ru-RU"/>
        </w:rPr>
        <w:t>Например,</w:t>
      </w:r>
      <w:r w:rsidRPr="00502CFE">
        <w:rPr>
          <w:color w:val="231F20"/>
          <w:spacing w:val="30"/>
          <w:w w:val="110"/>
          <w:lang w:val="ru-RU"/>
        </w:rPr>
        <w:t xml:space="preserve"> </w:t>
      </w:r>
      <w:r w:rsidRPr="00502CFE">
        <w:rPr>
          <w:color w:val="231F20"/>
          <w:w w:val="110"/>
          <w:lang w:val="ru-RU"/>
        </w:rPr>
        <w:t>«Волк</w:t>
      </w:r>
      <w:r w:rsidRPr="00502CFE">
        <w:rPr>
          <w:color w:val="231F20"/>
          <w:spacing w:val="31"/>
          <w:w w:val="110"/>
          <w:lang w:val="ru-RU"/>
        </w:rPr>
        <w:t xml:space="preserve"> </w:t>
      </w:r>
      <w:r w:rsidRPr="00502CFE">
        <w:rPr>
          <w:color w:val="231F20"/>
          <w:w w:val="110"/>
          <w:lang w:val="ru-RU"/>
        </w:rPr>
        <w:t>на</w:t>
      </w:r>
      <w:r w:rsidRPr="00502CFE">
        <w:rPr>
          <w:color w:val="231F20"/>
          <w:spacing w:val="-52"/>
          <w:w w:val="110"/>
          <w:lang w:val="ru-RU"/>
        </w:rPr>
        <w:t xml:space="preserve"> </w:t>
      </w:r>
      <w:r w:rsidRPr="00502CFE">
        <w:rPr>
          <w:color w:val="231F20"/>
          <w:w w:val="110"/>
          <w:lang w:val="ru-RU"/>
        </w:rPr>
        <w:t>псарне»,</w:t>
      </w:r>
      <w:r w:rsidRPr="00502CFE">
        <w:rPr>
          <w:color w:val="231F20"/>
          <w:spacing w:val="28"/>
          <w:w w:val="110"/>
          <w:lang w:val="ru-RU"/>
        </w:rPr>
        <w:t xml:space="preserve"> </w:t>
      </w:r>
      <w:r w:rsidRPr="00502CFE">
        <w:rPr>
          <w:color w:val="231F20"/>
          <w:w w:val="110"/>
          <w:lang w:val="ru-RU"/>
        </w:rPr>
        <w:t>«Листы</w:t>
      </w:r>
      <w:r w:rsidRPr="00502CFE">
        <w:rPr>
          <w:color w:val="231F20"/>
          <w:spacing w:val="28"/>
          <w:w w:val="110"/>
          <w:lang w:val="ru-RU"/>
        </w:rPr>
        <w:t xml:space="preserve"> </w:t>
      </w:r>
      <w:r w:rsidRPr="00502CFE">
        <w:rPr>
          <w:color w:val="231F20"/>
          <w:w w:val="110"/>
          <w:lang w:val="ru-RU"/>
        </w:rPr>
        <w:t>и</w:t>
      </w:r>
      <w:r w:rsidRPr="00502CFE">
        <w:rPr>
          <w:color w:val="231F20"/>
          <w:spacing w:val="28"/>
          <w:w w:val="110"/>
          <w:lang w:val="ru-RU"/>
        </w:rPr>
        <w:t xml:space="preserve"> </w:t>
      </w:r>
      <w:r w:rsidRPr="00502CFE">
        <w:rPr>
          <w:color w:val="231F20"/>
          <w:w w:val="110"/>
          <w:lang w:val="ru-RU"/>
        </w:rPr>
        <w:t>Корни»,</w:t>
      </w:r>
      <w:r w:rsidRPr="00502CFE">
        <w:rPr>
          <w:color w:val="231F20"/>
          <w:spacing w:val="28"/>
          <w:w w:val="110"/>
          <w:lang w:val="ru-RU"/>
        </w:rPr>
        <w:t xml:space="preserve"> </w:t>
      </w:r>
      <w:r w:rsidRPr="00502CFE">
        <w:rPr>
          <w:color w:val="231F20"/>
          <w:w w:val="110"/>
          <w:lang w:val="ru-RU"/>
        </w:rPr>
        <w:t>«Свинья</w:t>
      </w:r>
      <w:r w:rsidRPr="00502CFE">
        <w:rPr>
          <w:color w:val="231F20"/>
          <w:spacing w:val="28"/>
          <w:w w:val="110"/>
          <w:lang w:val="ru-RU"/>
        </w:rPr>
        <w:t xml:space="preserve"> </w:t>
      </w:r>
      <w:r w:rsidRPr="00502CFE">
        <w:rPr>
          <w:color w:val="231F20"/>
          <w:w w:val="110"/>
          <w:lang w:val="ru-RU"/>
        </w:rPr>
        <w:t>под</w:t>
      </w:r>
      <w:r w:rsidRPr="00502CFE">
        <w:rPr>
          <w:color w:val="231F20"/>
          <w:spacing w:val="28"/>
          <w:w w:val="110"/>
          <w:lang w:val="ru-RU"/>
        </w:rPr>
        <w:t xml:space="preserve"> </w:t>
      </w:r>
      <w:r w:rsidRPr="00502CFE">
        <w:rPr>
          <w:color w:val="231F20"/>
          <w:w w:val="110"/>
          <w:lang w:val="ru-RU"/>
        </w:rPr>
        <w:t>Дубом»,</w:t>
      </w:r>
      <w:r w:rsidRPr="00502CFE">
        <w:rPr>
          <w:color w:val="231F20"/>
          <w:spacing w:val="28"/>
          <w:w w:val="110"/>
          <w:lang w:val="ru-RU"/>
        </w:rPr>
        <w:t xml:space="preserve"> </w:t>
      </w:r>
      <w:r w:rsidRPr="00502CFE">
        <w:rPr>
          <w:color w:val="231F20"/>
          <w:w w:val="110"/>
          <w:lang w:val="ru-RU"/>
        </w:rPr>
        <w:t>«Квартет»,</w:t>
      </w:r>
    </w:p>
    <w:p w:rsidR="00502CFE" w:rsidRPr="00502CFE" w:rsidRDefault="00502CFE" w:rsidP="00502CFE">
      <w:pPr>
        <w:pStyle w:val="a3"/>
        <w:spacing w:before="1"/>
        <w:ind w:left="116"/>
        <w:rPr>
          <w:lang w:val="ru-RU"/>
        </w:rPr>
      </w:pPr>
      <w:r w:rsidRPr="00502CFE">
        <w:rPr>
          <w:color w:val="231F20"/>
          <w:w w:val="115"/>
          <w:lang w:val="ru-RU"/>
        </w:rPr>
        <w:t>«Осёл</w:t>
      </w:r>
      <w:r w:rsidRPr="00502CFE">
        <w:rPr>
          <w:color w:val="231F20"/>
          <w:spacing w:val="-5"/>
          <w:w w:val="115"/>
          <w:lang w:val="ru-RU"/>
        </w:rPr>
        <w:t xml:space="preserve"> </w:t>
      </w:r>
      <w:r w:rsidRPr="00502CFE">
        <w:rPr>
          <w:color w:val="231F20"/>
          <w:w w:val="115"/>
          <w:lang w:val="ru-RU"/>
        </w:rPr>
        <w:t>и</w:t>
      </w:r>
      <w:r w:rsidRPr="00502CFE">
        <w:rPr>
          <w:color w:val="231F20"/>
          <w:spacing w:val="-5"/>
          <w:w w:val="115"/>
          <w:lang w:val="ru-RU"/>
        </w:rPr>
        <w:t xml:space="preserve"> </w:t>
      </w:r>
      <w:r w:rsidRPr="00502CFE">
        <w:rPr>
          <w:color w:val="231F20"/>
          <w:w w:val="115"/>
          <w:lang w:val="ru-RU"/>
        </w:rPr>
        <w:t>Соловей»,</w:t>
      </w:r>
      <w:r w:rsidRPr="00502CFE">
        <w:rPr>
          <w:color w:val="231F20"/>
          <w:spacing w:val="-5"/>
          <w:w w:val="115"/>
          <w:lang w:val="ru-RU"/>
        </w:rPr>
        <w:t xml:space="preserve"> </w:t>
      </w:r>
      <w:r w:rsidRPr="00502CFE">
        <w:rPr>
          <w:color w:val="231F20"/>
          <w:w w:val="115"/>
          <w:lang w:val="ru-RU"/>
        </w:rPr>
        <w:t>«Ворона</w:t>
      </w:r>
      <w:r w:rsidRPr="00502CFE">
        <w:rPr>
          <w:color w:val="231F20"/>
          <w:spacing w:val="-5"/>
          <w:w w:val="115"/>
          <w:lang w:val="ru-RU"/>
        </w:rPr>
        <w:t xml:space="preserve"> </w:t>
      </w:r>
      <w:r w:rsidRPr="00502CFE">
        <w:rPr>
          <w:color w:val="231F20"/>
          <w:w w:val="115"/>
          <w:lang w:val="ru-RU"/>
        </w:rPr>
        <w:t>и</w:t>
      </w:r>
      <w:r w:rsidRPr="00502CFE">
        <w:rPr>
          <w:color w:val="231F20"/>
          <w:spacing w:val="-5"/>
          <w:w w:val="115"/>
          <w:lang w:val="ru-RU"/>
        </w:rPr>
        <w:t xml:space="preserve"> </w:t>
      </w:r>
      <w:r w:rsidRPr="00502CFE">
        <w:rPr>
          <w:color w:val="231F20"/>
          <w:w w:val="115"/>
          <w:lang w:val="ru-RU"/>
        </w:rPr>
        <w:t>Лисица».</w:t>
      </w:r>
    </w:p>
    <w:p w:rsidR="00502CFE" w:rsidRPr="00502CFE" w:rsidRDefault="00502CFE" w:rsidP="00502CFE">
      <w:pPr>
        <w:spacing w:before="10"/>
        <w:ind w:left="343"/>
        <w:rPr>
          <w:sz w:val="20"/>
          <w:lang w:val="ru-RU"/>
        </w:rPr>
      </w:pPr>
      <w:r w:rsidRPr="00502CFE">
        <w:rPr>
          <w:rFonts w:ascii="Georgia" w:hAnsi="Georgia"/>
          <w:b/>
          <w:color w:val="231F20"/>
          <w:w w:val="110"/>
          <w:sz w:val="20"/>
          <w:lang w:val="ru-RU"/>
        </w:rPr>
        <w:t>А.</w:t>
      </w:r>
      <w:r w:rsidRPr="00502CFE">
        <w:rPr>
          <w:rFonts w:ascii="Georgia" w:hAnsi="Georgia"/>
          <w:b/>
          <w:color w:val="231F20"/>
          <w:spacing w:val="-7"/>
          <w:w w:val="110"/>
          <w:sz w:val="20"/>
          <w:lang w:val="ru-RU"/>
        </w:rPr>
        <w:t xml:space="preserve"> </w:t>
      </w:r>
      <w:r w:rsidRPr="00502CFE">
        <w:rPr>
          <w:rFonts w:ascii="Georgia" w:hAnsi="Georgia"/>
          <w:b/>
          <w:color w:val="231F20"/>
          <w:w w:val="110"/>
          <w:sz w:val="20"/>
          <w:lang w:val="ru-RU"/>
        </w:rPr>
        <w:t>С.</w:t>
      </w:r>
      <w:r w:rsidRPr="00502CFE">
        <w:rPr>
          <w:rFonts w:ascii="Georgia" w:hAnsi="Georgia"/>
          <w:b/>
          <w:color w:val="231F20"/>
          <w:spacing w:val="-6"/>
          <w:w w:val="110"/>
          <w:sz w:val="20"/>
          <w:lang w:val="ru-RU"/>
        </w:rPr>
        <w:t xml:space="preserve"> </w:t>
      </w:r>
      <w:r w:rsidRPr="00502CFE">
        <w:rPr>
          <w:rFonts w:ascii="Georgia" w:hAnsi="Georgia"/>
          <w:b/>
          <w:color w:val="231F20"/>
          <w:w w:val="110"/>
          <w:sz w:val="20"/>
          <w:lang w:val="ru-RU"/>
        </w:rPr>
        <w:t>Пушкин</w:t>
      </w:r>
      <w:r w:rsidRPr="00502CFE">
        <w:rPr>
          <w:color w:val="231F20"/>
          <w:w w:val="110"/>
          <w:sz w:val="20"/>
          <w:lang w:val="ru-RU"/>
        </w:rPr>
        <w:t>.</w:t>
      </w:r>
      <w:r w:rsidRPr="00502CFE">
        <w:rPr>
          <w:color w:val="231F20"/>
          <w:spacing w:val="-7"/>
          <w:w w:val="110"/>
          <w:sz w:val="20"/>
          <w:lang w:val="ru-RU"/>
        </w:rPr>
        <w:t xml:space="preserve"> </w:t>
      </w:r>
      <w:r w:rsidRPr="00502CFE">
        <w:rPr>
          <w:color w:val="231F20"/>
          <w:w w:val="110"/>
          <w:sz w:val="20"/>
          <w:lang w:val="ru-RU"/>
        </w:rPr>
        <w:t>Стихотворения</w:t>
      </w:r>
      <w:r w:rsidRPr="00502CFE">
        <w:rPr>
          <w:color w:val="231F20"/>
          <w:spacing w:val="-6"/>
          <w:w w:val="110"/>
          <w:sz w:val="20"/>
          <w:lang w:val="ru-RU"/>
        </w:rPr>
        <w:t xml:space="preserve"> </w:t>
      </w:r>
      <w:r w:rsidRPr="00502CFE">
        <w:rPr>
          <w:color w:val="231F20"/>
          <w:w w:val="110"/>
          <w:sz w:val="20"/>
          <w:lang w:val="ru-RU"/>
        </w:rPr>
        <w:t>(не</w:t>
      </w:r>
      <w:r w:rsidRPr="00502CFE">
        <w:rPr>
          <w:color w:val="231F20"/>
          <w:spacing w:val="-6"/>
          <w:w w:val="110"/>
          <w:sz w:val="20"/>
          <w:lang w:val="ru-RU"/>
        </w:rPr>
        <w:t xml:space="preserve"> </w:t>
      </w:r>
      <w:r w:rsidRPr="00502CFE">
        <w:rPr>
          <w:color w:val="231F20"/>
          <w:w w:val="110"/>
          <w:sz w:val="20"/>
          <w:lang w:val="ru-RU"/>
        </w:rPr>
        <w:t>менее</w:t>
      </w:r>
      <w:r w:rsidRPr="00502CFE">
        <w:rPr>
          <w:color w:val="231F20"/>
          <w:spacing w:val="-7"/>
          <w:w w:val="110"/>
          <w:sz w:val="20"/>
          <w:lang w:val="ru-RU"/>
        </w:rPr>
        <w:t xml:space="preserve"> </w:t>
      </w:r>
      <w:r w:rsidRPr="00502CFE">
        <w:rPr>
          <w:color w:val="231F20"/>
          <w:w w:val="110"/>
          <w:sz w:val="20"/>
          <w:lang w:val="ru-RU"/>
        </w:rPr>
        <w:t>трёх).</w:t>
      </w:r>
      <w:r w:rsidRPr="00502CFE">
        <w:rPr>
          <w:color w:val="231F20"/>
          <w:spacing w:val="-6"/>
          <w:w w:val="110"/>
          <w:sz w:val="20"/>
          <w:lang w:val="ru-RU"/>
        </w:rPr>
        <w:t xml:space="preserve"> </w:t>
      </w:r>
      <w:r w:rsidRPr="00502CFE">
        <w:rPr>
          <w:color w:val="231F20"/>
          <w:w w:val="110"/>
          <w:sz w:val="20"/>
          <w:lang w:val="ru-RU"/>
        </w:rPr>
        <w:t>«Зимнее</w:t>
      </w:r>
      <w:r w:rsidRPr="00502CFE">
        <w:rPr>
          <w:color w:val="231F20"/>
          <w:spacing w:val="-7"/>
          <w:w w:val="110"/>
          <w:sz w:val="20"/>
          <w:lang w:val="ru-RU"/>
        </w:rPr>
        <w:t xml:space="preserve"> </w:t>
      </w:r>
      <w:r w:rsidRPr="00502CFE">
        <w:rPr>
          <w:color w:val="231F20"/>
          <w:w w:val="110"/>
          <w:sz w:val="20"/>
          <w:lang w:val="ru-RU"/>
        </w:rPr>
        <w:t>утро»,</w:t>
      </w:r>
    </w:p>
    <w:p w:rsidR="00502CFE" w:rsidRPr="00502CFE" w:rsidRDefault="00502CFE" w:rsidP="00502CFE">
      <w:pPr>
        <w:pStyle w:val="a3"/>
        <w:spacing w:before="9" w:line="249" w:lineRule="auto"/>
        <w:ind w:left="116"/>
        <w:rPr>
          <w:lang w:val="ru-RU"/>
        </w:rPr>
      </w:pPr>
      <w:r w:rsidRPr="00502CFE">
        <w:rPr>
          <w:color w:val="231F20"/>
          <w:w w:val="115"/>
          <w:lang w:val="ru-RU"/>
        </w:rPr>
        <w:t>«Зимний</w:t>
      </w:r>
      <w:r w:rsidRPr="00502CFE">
        <w:rPr>
          <w:color w:val="231F20"/>
          <w:spacing w:val="-3"/>
          <w:w w:val="115"/>
          <w:lang w:val="ru-RU"/>
        </w:rPr>
        <w:t xml:space="preserve"> </w:t>
      </w:r>
      <w:r w:rsidRPr="00502CFE">
        <w:rPr>
          <w:color w:val="231F20"/>
          <w:w w:val="115"/>
          <w:lang w:val="ru-RU"/>
        </w:rPr>
        <w:t>вечер»,</w:t>
      </w:r>
      <w:r w:rsidRPr="00502CFE">
        <w:rPr>
          <w:color w:val="231F20"/>
          <w:spacing w:val="-2"/>
          <w:w w:val="115"/>
          <w:lang w:val="ru-RU"/>
        </w:rPr>
        <w:t xml:space="preserve"> </w:t>
      </w:r>
      <w:r w:rsidRPr="00502CFE">
        <w:rPr>
          <w:color w:val="231F20"/>
          <w:w w:val="115"/>
          <w:lang w:val="ru-RU"/>
        </w:rPr>
        <w:t>«Няне»</w:t>
      </w:r>
      <w:r w:rsidRPr="00502CFE">
        <w:rPr>
          <w:color w:val="231F20"/>
          <w:spacing w:val="-2"/>
          <w:w w:val="115"/>
          <w:lang w:val="ru-RU"/>
        </w:rPr>
        <w:t xml:space="preserve"> </w:t>
      </w:r>
      <w:r w:rsidRPr="00502CFE">
        <w:rPr>
          <w:color w:val="231F20"/>
          <w:w w:val="115"/>
          <w:lang w:val="ru-RU"/>
        </w:rPr>
        <w:t>и</w:t>
      </w:r>
      <w:r w:rsidRPr="00502CFE">
        <w:rPr>
          <w:color w:val="231F20"/>
          <w:spacing w:val="-3"/>
          <w:w w:val="115"/>
          <w:lang w:val="ru-RU"/>
        </w:rPr>
        <w:t xml:space="preserve"> </w:t>
      </w:r>
      <w:r w:rsidRPr="00502CFE">
        <w:rPr>
          <w:color w:val="231F20"/>
          <w:w w:val="115"/>
          <w:lang w:val="ru-RU"/>
        </w:rPr>
        <w:t>др.</w:t>
      </w:r>
      <w:r w:rsidRPr="00502CFE">
        <w:rPr>
          <w:color w:val="231F20"/>
          <w:spacing w:val="-2"/>
          <w:w w:val="115"/>
          <w:lang w:val="ru-RU"/>
        </w:rPr>
        <w:t xml:space="preserve"> </w:t>
      </w:r>
      <w:r w:rsidRPr="00502CFE">
        <w:rPr>
          <w:color w:val="231F20"/>
          <w:w w:val="115"/>
          <w:lang w:val="ru-RU"/>
        </w:rPr>
        <w:t>«Сказка</w:t>
      </w:r>
      <w:r w:rsidRPr="00502CFE">
        <w:rPr>
          <w:color w:val="231F20"/>
          <w:spacing w:val="-3"/>
          <w:w w:val="115"/>
          <w:lang w:val="ru-RU"/>
        </w:rPr>
        <w:t xml:space="preserve"> </w:t>
      </w:r>
      <w:r w:rsidRPr="00502CFE">
        <w:rPr>
          <w:color w:val="231F20"/>
          <w:w w:val="115"/>
          <w:lang w:val="ru-RU"/>
        </w:rPr>
        <w:t>о</w:t>
      </w:r>
      <w:r w:rsidRPr="00502CFE">
        <w:rPr>
          <w:color w:val="231F20"/>
          <w:spacing w:val="-2"/>
          <w:w w:val="115"/>
          <w:lang w:val="ru-RU"/>
        </w:rPr>
        <w:t xml:space="preserve"> </w:t>
      </w:r>
      <w:r w:rsidRPr="00502CFE">
        <w:rPr>
          <w:color w:val="231F20"/>
          <w:w w:val="115"/>
          <w:lang w:val="ru-RU"/>
        </w:rPr>
        <w:t>мёртвой</w:t>
      </w:r>
      <w:r w:rsidRPr="00502CFE">
        <w:rPr>
          <w:color w:val="231F20"/>
          <w:spacing w:val="-2"/>
          <w:w w:val="115"/>
          <w:lang w:val="ru-RU"/>
        </w:rPr>
        <w:t xml:space="preserve"> </w:t>
      </w:r>
      <w:r w:rsidRPr="00502CFE">
        <w:rPr>
          <w:color w:val="231F20"/>
          <w:w w:val="115"/>
          <w:lang w:val="ru-RU"/>
        </w:rPr>
        <w:t>царевне</w:t>
      </w:r>
      <w:r w:rsidRPr="00502CFE">
        <w:rPr>
          <w:color w:val="231F20"/>
          <w:spacing w:val="-3"/>
          <w:w w:val="115"/>
          <w:lang w:val="ru-RU"/>
        </w:rPr>
        <w:t xml:space="preserve"> </w:t>
      </w:r>
      <w:r w:rsidRPr="00502CFE">
        <w:rPr>
          <w:color w:val="231F20"/>
          <w:w w:val="115"/>
          <w:lang w:val="ru-RU"/>
        </w:rPr>
        <w:t>и</w:t>
      </w:r>
      <w:r w:rsidRPr="00502CFE">
        <w:rPr>
          <w:color w:val="231F20"/>
          <w:spacing w:val="-2"/>
          <w:w w:val="115"/>
          <w:lang w:val="ru-RU"/>
        </w:rPr>
        <w:t xml:space="preserve"> </w:t>
      </w:r>
      <w:r w:rsidRPr="00502CFE">
        <w:rPr>
          <w:color w:val="231F20"/>
          <w:w w:val="115"/>
          <w:lang w:val="ru-RU"/>
        </w:rPr>
        <w:t>о</w:t>
      </w:r>
      <w:r w:rsidRPr="00502CFE">
        <w:rPr>
          <w:color w:val="231F20"/>
          <w:spacing w:val="-2"/>
          <w:w w:val="115"/>
          <w:lang w:val="ru-RU"/>
        </w:rPr>
        <w:t xml:space="preserve"> </w:t>
      </w:r>
      <w:r w:rsidRPr="00502CFE">
        <w:rPr>
          <w:color w:val="231F20"/>
          <w:w w:val="115"/>
          <w:lang w:val="ru-RU"/>
        </w:rPr>
        <w:t>се-</w:t>
      </w:r>
      <w:r w:rsidRPr="00502CFE">
        <w:rPr>
          <w:color w:val="231F20"/>
          <w:spacing w:val="-55"/>
          <w:w w:val="115"/>
          <w:lang w:val="ru-RU"/>
        </w:rPr>
        <w:t xml:space="preserve"> </w:t>
      </w:r>
      <w:r w:rsidRPr="00502CFE">
        <w:rPr>
          <w:color w:val="231F20"/>
          <w:w w:val="120"/>
          <w:lang w:val="ru-RU"/>
        </w:rPr>
        <w:t>ми</w:t>
      </w:r>
      <w:r w:rsidRPr="00502CFE">
        <w:rPr>
          <w:color w:val="231F20"/>
          <w:spacing w:val="-13"/>
          <w:w w:val="120"/>
          <w:lang w:val="ru-RU"/>
        </w:rPr>
        <w:t xml:space="preserve"> </w:t>
      </w:r>
      <w:r w:rsidRPr="00502CFE">
        <w:rPr>
          <w:color w:val="231F20"/>
          <w:w w:val="120"/>
          <w:lang w:val="ru-RU"/>
        </w:rPr>
        <w:t>богатырях».</w:t>
      </w:r>
    </w:p>
    <w:p w:rsidR="00502CFE" w:rsidRPr="00502CFE" w:rsidRDefault="00502CFE" w:rsidP="00502CFE">
      <w:pPr>
        <w:spacing w:before="2"/>
        <w:ind w:left="343"/>
        <w:rPr>
          <w:sz w:val="20"/>
          <w:lang w:val="ru-RU"/>
        </w:rPr>
      </w:pPr>
      <w:r w:rsidRPr="00502CFE">
        <w:rPr>
          <w:rFonts w:ascii="Georgia" w:hAnsi="Georgia"/>
          <w:b/>
          <w:color w:val="231F20"/>
          <w:w w:val="105"/>
          <w:sz w:val="20"/>
          <w:lang w:val="ru-RU"/>
        </w:rPr>
        <w:t>М. Ю.</w:t>
      </w:r>
      <w:r w:rsidRPr="00502CFE">
        <w:rPr>
          <w:rFonts w:ascii="Georgia" w:hAnsi="Georgia"/>
          <w:b/>
          <w:color w:val="231F20"/>
          <w:spacing w:val="1"/>
          <w:w w:val="105"/>
          <w:sz w:val="20"/>
          <w:lang w:val="ru-RU"/>
        </w:rPr>
        <w:t xml:space="preserve"> </w:t>
      </w:r>
      <w:r w:rsidRPr="00502CFE">
        <w:rPr>
          <w:rFonts w:ascii="Georgia" w:hAnsi="Georgia"/>
          <w:b/>
          <w:color w:val="231F20"/>
          <w:w w:val="105"/>
          <w:sz w:val="20"/>
          <w:lang w:val="ru-RU"/>
        </w:rPr>
        <w:t>Лермонтов</w:t>
      </w:r>
      <w:r w:rsidRPr="00502CFE">
        <w:rPr>
          <w:i/>
          <w:color w:val="231F20"/>
          <w:w w:val="105"/>
          <w:sz w:val="20"/>
          <w:lang w:val="ru-RU"/>
        </w:rPr>
        <w:t>.</w:t>
      </w:r>
      <w:r w:rsidRPr="00502CFE">
        <w:rPr>
          <w:i/>
          <w:color w:val="231F20"/>
          <w:spacing w:val="1"/>
          <w:w w:val="105"/>
          <w:sz w:val="20"/>
          <w:lang w:val="ru-RU"/>
        </w:rPr>
        <w:t xml:space="preserve"> </w:t>
      </w:r>
      <w:r w:rsidRPr="00502CFE">
        <w:rPr>
          <w:color w:val="231F20"/>
          <w:w w:val="105"/>
          <w:sz w:val="20"/>
          <w:lang w:val="ru-RU"/>
        </w:rPr>
        <w:t>Стихотворение</w:t>
      </w:r>
      <w:r w:rsidRPr="00502CFE">
        <w:rPr>
          <w:color w:val="231F20"/>
          <w:spacing w:val="2"/>
          <w:w w:val="105"/>
          <w:sz w:val="20"/>
          <w:lang w:val="ru-RU"/>
        </w:rPr>
        <w:t xml:space="preserve"> </w:t>
      </w:r>
      <w:r w:rsidRPr="00502CFE">
        <w:rPr>
          <w:color w:val="231F20"/>
          <w:w w:val="105"/>
          <w:sz w:val="20"/>
          <w:lang w:val="ru-RU"/>
        </w:rPr>
        <w:t>«Бородино».</w:t>
      </w:r>
    </w:p>
    <w:p w:rsidR="00502CFE" w:rsidRPr="00502CFE" w:rsidRDefault="00502CFE" w:rsidP="00502CFE">
      <w:pPr>
        <w:spacing w:before="9"/>
        <w:ind w:left="343"/>
        <w:rPr>
          <w:sz w:val="20"/>
          <w:lang w:val="ru-RU"/>
        </w:rPr>
      </w:pPr>
      <w:r w:rsidRPr="00502CFE">
        <w:rPr>
          <w:rFonts w:ascii="Georgia" w:hAnsi="Georgia"/>
          <w:b/>
          <w:color w:val="231F20"/>
          <w:w w:val="110"/>
          <w:sz w:val="20"/>
          <w:lang w:val="ru-RU"/>
        </w:rPr>
        <w:t>Н.</w:t>
      </w:r>
      <w:r w:rsidRPr="00502CFE">
        <w:rPr>
          <w:rFonts w:ascii="Georgia" w:hAnsi="Georgia"/>
          <w:b/>
          <w:color w:val="231F20"/>
          <w:spacing w:val="8"/>
          <w:w w:val="110"/>
          <w:sz w:val="20"/>
          <w:lang w:val="ru-RU"/>
        </w:rPr>
        <w:t xml:space="preserve"> </w:t>
      </w:r>
      <w:r w:rsidRPr="00502CFE">
        <w:rPr>
          <w:rFonts w:ascii="Georgia" w:hAnsi="Georgia"/>
          <w:b/>
          <w:color w:val="231F20"/>
          <w:w w:val="110"/>
          <w:sz w:val="20"/>
          <w:lang w:val="ru-RU"/>
        </w:rPr>
        <w:t>В.</w:t>
      </w:r>
      <w:r w:rsidRPr="00502CFE">
        <w:rPr>
          <w:rFonts w:ascii="Georgia" w:hAnsi="Georgia"/>
          <w:b/>
          <w:color w:val="231F20"/>
          <w:spacing w:val="8"/>
          <w:w w:val="110"/>
          <w:sz w:val="20"/>
          <w:lang w:val="ru-RU"/>
        </w:rPr>
        <w:t xml:space="preserve"> </w:t>
      </w:r>
      <w:r w:rsidRPr="00502CFE">
        <w:rPr>
          <w:rFonts w:ascii="Georgia" w:hAnsi="Georgia"/>
          <w:b/>
          <w:color w:val="231F20"/>
          <w:w w:val="110"/>
          <w:sz w:val="20"/>
          <w:lang w:val="ru-RU"/>
        </w:rPr>
        <w:t>Гоголь.</w:t>
      </w:r>
      <w:r w:rsidRPr="00502CFE">
        <w:rPr>
          <w:rFonts w:ascii="Georgia" w:hAnsi="Georgia"/>
          <w:b/>
          <w:color w:val="231F20"/>
          <w:spacing w:val="8"/>
          <w:w w:val="110"/>
          <w:sz w:val="20"/>
          <w:lang w:val="ru-RU"/>
        </w:rPr>
        <w:t xml:space="preserve"> </w:t>
      </w:r>
      <w:r w:rsidRPr="00502CFE">
        <w:rPr>
          <w:color w:val="231F20"/>
          <w:w w:val="110"/>
          <w:sz w:val="20"/>
          <w:lang w:val="ru-RU"/>
        </w:rPr>
        <w:t>Повесть</w:t>
      </w:r>
      <w:r w:rsidRPr="00502CFE">
        <w:rPr>
          <w:color w:val="231F20"/>
          <w:spacing w:val="9"/>
          <w:w w:val="110"/>
          <w:sz w:val="20"/>
          <w:lang w:val="ru-RU"/>
        </w:rPr>
        <w:t xml:space="preserve"> </w:t>
      </w:r>
      <w:r w:rsidRPr="00502CFE">
        <w:rPr>
          <w:color w:val="231F20"/>
          <w:w w:val="110"/>
          <w:sz w:val="20"/>
          <w:lang w:val="ru-RU"/>
        </w:rPr>
        <w:t>«Ночь</w:t>
      </w:r>
      <w:r w:rsidRPr="00502CFE">
        <w:rPr>
          <w:color w:val="231F20"/>
          <w:spacing w:val="9"/>
          <w:w w:val="110"/>
          <w:sz w:val="20"/>
          <w:lang w:val="ru-RU"/>
        </w:rPr>
        <w:t xml:space="preserve"> </w:t>
      </w:r>
      <w:r w:rsidRPr="00502CFE">
        <w:rPr>
          <w:color w:val="231F20"/>
          <w:w w:val="110"/>
          <w:sz w:val="20"/>
          <w:lang w:val="ru-RU"/>
        </w:rPr>
        <w:t>перед</w:t>
      </w:r>
      <w:r w:rsidRPr="00502CFE">
        <w:rPr>
          <w:color w:val="231F20"/>
          <w:spacing w:val="9"/>
          <w:w w:val="110"/>
          <w:sz w:val="20"/>
          <w:lang w:val="ru-RU"/>
        </w:rPr>
        <w:t xml:space="preserve"> </w:t>
      </w:r>
      <w:r w:rsidRPr="00502CFE">
        <w:rPr>
          <w:color w:val="231F20"/>
          <w:w w:val="110"/>
          <w:sz w:val="20"/>
          <w:lang w:val="ru-RU"/>
        </w:rPr>
        <w:t>Рождеством»</w:t>
      </w:r>
      <w:r w:rsidRPr="00502CFE">
        <w:rPr>
          <w:color w:val="231F20"/>
          <w:spacing w:val="10"/>
          <w:w w:val="110"/>
          <w:sz w:val="20"/>
          <w:lang w:val="ru-RU"/>
        </w:rPr>
        <w:t xml:space="preserve"> </w:t>
      </w:r>
      <w:r w:rsidRPr="00502CFE">
        <w:rPr>
          <w:color w:val="231F20"/>
          <w:w w:val="110"/>
          <w:sz w:val="20"/>
          <w:lang w:val="ru-RU"/>
        </w:rPr>
        <w:t>из</w:t>
      </w:r>
      <w:r w:rsidRPr="00502CFE">
        <w:rPr>
          <w:color w:val="231F20"/>
          <w:spacing w:val="9"/>
          <w:w w:val="110"/>
          <w:sz w:val="20"/>
          <w:lang w:val="ru-RU"/>
        </w:rPr>
        <w:t xml:space="preserve"> </w:t>
      </w:r>
      <w:r w:rsidRPr="00502CFE">
        <w:rPr>
          <w:color w:val="231F20"/>
          <w:w w:val="110"/>
          <w:sz w:val="20"/>
          <w:lang w:val="ru-RU"/>
        </w:rPr>
        <w:t>сборника</w:t>
      </w:r>
    </w:p>
    <w:p w:rsidR="00502CFE" w:rsidRPr="00502CFE" w:rsidRDefault="00502CFE" w:rsidP="00502CFE">
      <w:pPr>
        <w:pStyle w:val="a3"/>
        <w:spacing w:before="10"/>
        <w:ind w:left="117"/>
        <w:rPr>
          <w:lang w:val="ru-RU"/>
        </w:rPr>
      </w:pPr>
      <w:r w:rsidRPr="00502CFE">
        <w:rPr>
          <w:color w:val="231F20"/>
          <w:w w:val="115"/>
          <w:lang w:val="ru-RU"/>
        </w:rPr>
        <w:t>«Вечера</w:t>
      </w:r>
      <w:r w:rsidRPr="00502CFE">
        <w:rPr>
          <w:color w:val="231F20"/>
          <w:spacing w:val="8"/>
          <w:w w:val="115"/>
          <w:lang w:val="ru-RU"/>
        </w:rPr>
        <w:t xml:space="preserve"> </w:t>
      </w:r>
      <w:r w:rsidRPr="00502CFE">
        <w:rPr>
          <w:color w:val="231F20"/>
          <w:w w:val="115"/>
          <w:lang w:val="ru-RU"/>
        </w:rPr>
        <w:t>на</w:t>
      </w:r>
      <w:r w:rsidRPr="00502CFE">
        <w:rPr>
          <w:color w:val="231F20"/>
          <w:spacing w:val="8"/>
          <w:w w:val="115"/>
          <w:lang w:val="ru-RU"/>
        </w:rPr>
        <w:t xml:space="preserve"> </w:t>
      </w:r>
      <w:r w:rsidRPr="00502CFE">
        <w:rPr>
          <w:color w:val="231F20"/>
          <w:w w:val="115"/>
          <w:lang w:val="ru-RU"/>
        </w:rPr>
        <w:t>хуторе</w:t>
      </w:r>
      <w:r w:rsidRPr="00502CFE">
        <w:rPr>
          <w:color w:val="231F20"/>
          <w:spacing w:val="9"/>
          <w:w w:val="115"/>
          <w:lang w:val="ru-RU"/>
        </w:rPr>
        <w:t xml:space="preserve"> </w:t>
      </w:r>
      <w:r w:rsidRPr="00502CFE">
        <w:rPr>
          <w:color w:val="231F20"/>
          <w:w w:val="115"/>
          <w:lang w:val="ru-RU"/>
        </w:rPr>
        <w:t>близ</w:t>
      </w:r>
      <w:r w:rsidRPr="00502CFE">
        <w:rPr>
          <w:color w:val="231F20"/>
          <w:spacing w:val="8"/>
          <w:w w:val="115"/>
          <w:lang w:val="ru-RU"/>
        </w:rPr>
        <w:t xml:space="preserve"> </w:t>
      </w:r>
      <w:r w:rsidRPr="00502CFE">
        <w:rPr>
          <w:color w:val="231F20"/>
          <w:w w:val="115"/>
          <w:lang w:val="ru-RU"/>
        </w:rPr>
        <w:t>Диканьки».</w:t>
      </w:r>
    </w:p>
    <w:p w:rsidR="00502CFE" w:rsidRDefault="00502CFE" w:rsidP="00502CFE">
      <w:pPr>
        <w:pStyle w:val="2"/>
      </w:pPr>
      <w:r>
        <w:rPr>
          <w:color w:val="231F20"/>
          <w:w w:val="95"/>
        </w:rPr>
        <w:t>Литература</w:t>
      </w:r>
      <w:r>
        <w:rPr>
          <w:color w:val="231F20"/>
          <w:spacing w:val="18"/>
          <w:w w:val="95"/>
        </w:rPr>
        <w:t xml:space="preserve"> </w:t>
      </w:r>
      <w:r>
        <w:rPr>
          <w:color w:val="231F20"/>
          <w:w w:val="95"/>
        </w:rPr>
        <w:t>второй</w:t>
      </w:r>
      <w:r>
        <w:rPr>
          <w:color w:val="231F20"/>
          <w:spacing w:val="19"/>
          <w:w w:val="95"/>
        </w:rPr>
        <w:t xml:space="preserve"> </w:t>
      </w:r>
      <w:r>
        <w:rPr>
          <w:color w:val="231F20"/>
          <w:w w:val="95"/>
        </w:rPr>
        <w:t>половины</w:t>
      </w:r>
      <w:r>
        <w:rPr>
          <w:color w:val="231F20"/>
          <w:spacing w:val="18"/>
          <w:w w:val="95"/>
        </w:rPr>
        <w:t xml:space="preserve"> </w:t>
      </w:r>
      <w:r>
        <w:rPr>
          <w:color w:val="231F20"/>
          <w:w w:val="95"/>
        </w:rPr>
        <w:t>XIX</w:t>
      </w:r>
      <w:r>
        <w:rPr>
          <w:color w:val="231F20"/>
          <w:spacing w:val="19"/>
          <w:w w:val="95"/>
        </w:rPr>
        <w:t xml:space="preserve"> </w:t>
      </w:r>
      <w:r>
        <w:rPr>
          <w:color w:val="231F20"/>
          <w:w w:val="95"/>
        </w:rPr>
        <w:t>века</w:t>
      </w:r>
    </w:p>
    <w:p w:rsidR="00502CFE" w:rsidRPr="00502CFE" w:rsidRDefault="00502CFE" w:rsidP="00502CFE">
      <w:pPr>
        <w:spacing w:before="68"/>
        <w:ind w:left="343"/>
        <w:jc w:val="both"/>
        <w:rPr>
          <w:sz w:val="20"/>
          <w:lang w:val="ru-RU"/>
        </w:rPr>
      </w:pPr>
      <w:r w:rsidRPr="00502CFE">
        <w:rPr>
          <w:rFonts w:ascii="Georgia" w:hAnsi="Georgia"/>
          <w:b/>
          <w:color w:val="231F20"/>
          <w:w w:val="105"/>
          <w:sz w:val="20"/>
          <w:lang w:val="ru-RU"/>
        </w:rPr>
        <w:t>И.</w:t>
      </w:r>
      <w:r w:rsidRPr="00502CFE">
        <w:rPr>
          <w:rFonts w:ascii="Georgia" w:hAnsi="Georgia"/>
          <w:b/>
          <w:color w:val="231F20"/>
          <w:spacing w:val="-5"/>
          <w:w w:val="105"/>
          <w:sz w:val="20"/>
          <w:lang w:val="ru-RU"/>
        </w:rPr>
        <w:t xml:space="preserve"> </w:t>
      </w:r>
      <w:r w:rsidRPr="00502CFE">
        <w:rPr>
          <w:rFonts w:ascii="Georgia" w:hAnsi="Georgia"/>
          <w:b/>
          <w:color w:val="231F20"/>
          <w:w w:val="105"/>
          <w:sz w:val="20"/>
          <w:lang w:val="ru-RU"/>
        </w:rPr>
        <w:t>С.</w:t>
      </w:r>
      <w:r w:rsidRPr="00502CFE">
        <w:rPr>
          <w:rFonts w:ascii="Georgia" w:hAnsi="Georgia"/>
          <w:b/>
          <w:color w:val="231F20"/>
          <w:spacing w:val="-4"/>
          <w:w w:val="105"/>
          <w:sz w:val="20"/>
          <w:lang w:val="ru-RU"/>
        </w:rPr>
        <w:t xml:space="preserve"> </w:t>
      </w:r>
      <w:r w:rsidRPr="00502CFE">
        <w:rPr>
          <w:rFonts w:ascii="Georgia" w:hAnsi="Georgia"/>
          <w:b/>
          <w:color w:val="231F20"/>
          <w:w w:val="105"/>
          <w:sz w:val="20"/>
          <w:lang w:val="ru-RU"/>
        </w:rPr>
        <w:t>Тургенев.</w:t>
      </w:r>
      <w:r w:rsidRPr="00502CFE">
        <w:rPr>
          <w:rFonts w:ascii="Georgia" w:hAnsi="Georgia"/>
          <w:b/>
          <w:color w:val="231F20"/>
          <w:spacing w:val="-4"/>
          <w:w w:val="105"/>
          <w:sz w:val="20"/>
          <w:lang w:val="ru-RU"/>
        </w:rPr>
        <w:t xml:space="preserve"> </w:t>
      </w:r>
      <w:r w:rsidRPr="00502CFE">
        <w:rPr>
          <w:color w:val="231F20"/>
          <w:w w:val="105"/>
          <w:sz w:val="20"/>
          <w:lang w:val="ru-RU"/>
        </w:rPr>
        <w:t>Рассказ</w:t>
      </w:r>
      <w:r w:rsidRPr="00502CFE">
        <w:rPr>
          <w:color w:val="231F20"/>
          <w:spacing w:val="-4"/>
          <w:w w:val="105"/>
          <w:sz w:val="20"/>
          <w:lang w:val="ru-RU"/>
        </w:rPr>
        <w:t xml:space="preserve"> </w:t>
      </w:r>
      <w:r w:rsidRPr="00502CFE">
        <w:rPr>
          <w:color w:val="231F20"/>
          <w:w w:val="105"/>
          <w:sz w:val="20"/>
          <w:lang w:val="ru-RU"/>
        </w:rPr>
        <w:t>«Муму».</w:t>
      </w:r>
    </w:p>
    <w:p w:rsidR="00502CFE" w:rsidRPr="00502CFE" w:rsidRDefault="00502CFE" w:rsidP="00502CFE">
      <w:pPr>
        <w:pStyle w:val="a3"/>
        <w:spacing w:before="10" w:line="249" w:lineRule="auto"/>
        <w:ind w:left="116" w:right="114"/>
        <w:rPr>
          <w:lang w:val="ru-RU"/>
        </w:rPr>
      </w:pPr>
      <w:r w:rsidRPr="00502CFE">
        <w:rPr>
          <w:rFonts w:ascii="Georgia" w:hAnsi="Georgia"/>
          <w:b/>
          <w:bCs/>
          <w:color w:val="231F20"/>
          <w:w w:val="110"/>
          <w:lang w:val="ru-RU"/>
        </w:rPr>
        <w:t xml:space="preserve">Н. А. Некрасов. </w:t>
      </w:r>
      <w:r w:rsidRPr="00502CFE">
        <w:rPr>
          <w:color w:val="231F20"/>
          <w:w w:val="110"/>
          <w:lang w:val="ru-RU"/>
        </w:rPr>
        <w:t>Стихотворения (не менее двух). «Крестьян</w:t>
      </w:r>
      <w:r w:rsidRPr="00502CFE">
        <w:rPr>
          <w:color w:val="231F20"/>
          <w:w w:val="115"/>
          <w:lang w:val="ru-RU"/>
        </w:rPr>
        <w:t>ские дети». «Школьник». Поэма «Мороз, Красный нос» (фрагмент).</w:t>
      </w:r>
    </w:p>
    <w:p w:rsidR="00502CFE" w:rsidRPr="00502CFE" w:rsidRDefault="00502CFE" w:rsidP="00502CFE">
      <w:pPr>
        <w:spacing w:before="2"/>
        <w:ind w:left="343"/>
        <w:jc w:val="both"/>
        <w:rPr>
          <w:sz w:val="20"/>
          <w:lang w:val="ru-RU"/>
        </w:rPr>
      </w:pPr>
      <w:r w:rsidRPr="00502CFE">
        <w:rPr>
          <w:rFonts w:ascii="Georgia" w:hAnsi="Georgia"/>
          <w:b/>
          <w:color w:val="231F20"/>
          <w:w w:val="110"/>
          <w:sz w:val="20"/>
          <w:lang w:val="ru-RU"/>
        </w:rPr>
        <w:t>Л.</w:t>
      </w:r>
      <w:r w:rsidRPr="00502CFE">
        <w:rPr>
          <w:rFonts w:ascii="Georgia" w:hAnsi="Georgia"/>
          <w:b/>
          <w:color w:val="231F20"/>
          <w:spacing w:val="-3"/>
          <w:w w:val="110"/>
          <w:sz w:val="20"/>
          <w:lang w:val="ru-RU"/>
        </w:rPr>
        <w:t xml:space="preserve"> </w:t>
      </w:r>
      <w:r w:rsidRPr="00502CFE">
        <w:rPr>
          <w:rFonts w:ascii="Georgia" w:hAnsi="Georgia"/>
          <w:b/>
          <w:color w:val="231F20"/>
          <w:w w:val="110"/>
          <w:sz w:val="20"/>
          <w:lang w:val="ru-RU"/>
        </w:rPr>
        <w:t>Н.</w:t>
      </w:r>
      <w:r w:rsidRPr="00502CFE">
        <w:rPr>
          <w:rFonts w:ascii="Georgia" w:hAnsi="Georgia"/>
          <w:b/>
          <w:color w:val="231F20"/>
          <w:spacing w:val="-3"/>
          <w:w w:val="110"/>
          <w:sz w:val="20"/>
          <w:lang w:val="ru-RU"/>
        </w:rPr>
        <w:t xml:space="preserve"> </w:t>
      </w:r>
      <w:r w:rsidRPr="00502CFE">
        <w:rPr>
          <w:rFonts w:ascii="Georgia" w:hAnsi="Georgia"/>
          <w:b/>
          <w:color w:val="231F20"/>
          <w:w w:val="110"/>
          <w:sz w:val="20"/>
          <w:lang w:val="ru-RU"/>
        </w:rPr>
        <w:t>Толстой.</w:t>
      </w:r>
      <w:r w:rsidRPr="00502CFE">
        <w:rPr>
          <w:rFonts w:ascii="Georgia" w:hAnsi="Georgia"/>
          <w:b/>
          <w:color w:val="231F20"/>
          <w:spacing w:val="-3"/>
          <w:w w:val="110"/>
          <w:sz w:val="20"/>
          <w:lang w:val="ru-RU"/>
        </w:rPr>
        <w:t xml:space="preserve"> </w:t>
      </w:r>
      <w:r w:rsidRPr="00502CFE">
        <w:rPr>
          <w:color w:val="231F20"/>
          <w:w w:val="110"/>
          <w:sz w:val="20"/>
          <w:lang w:val="ru-RU"/>
        </w:rPr>
        <w:t>Рассказ</w:t>
      </w:r>
      <w:r w:rsidRPr="00502CFE">
        <w:rPr>
          <w:color w:val="231F20"/>
          <w:spacing w:val="-1"/>
          <w:w w:val="110"/>
          <w:sz w:val="20"/>
          <w:lang w:val="ru-RU"/>
        </w:rPr>
        <w:t xml:space="preserve"> </w:t>
      </w:r>
      <w:r w:rsidRPr="00502CFE">
        <w:rPr>
          <w:color w:val="231F20"/>
          <w:w w:val="110"/>
          <w:sz w:val="20"/>
          <w:lang w:val="ru-RU"/>
        </w:rPr>
        <w:t>«Кавказский</w:t>
      </w:r>
      <w:r w:rsidRPr="00502CFE">
        <w:rPr>
          <w:color w:val="231F20"/>
          <w:spacing w:val="-2"/>
          <w:w w:val="110"/>
          <w:sz w:val="20"/>
          <w:lang w:val="ru-RU"/>
        </w:rPr>
        <w:t xml:space="preserve"> </w:t>
      </w:r>
      <w:r w:rsidRPr="00502CFE">
        <w:rPr>
          <w:color w:val="231F20"/>
          <w:w w:val="110"/>
          <w:sz w:val="20"/>
          <w:lang w:val="ru-RU"/>
        </w:rPr>
        <w:t>пленник».</w:t>
      </w:r>
    </w:p>
    <w:p w:rsidR="00502CFE" w:rsidRDefault="00502CFE" w:rsidP="00502CFE">
      <w:pPr>
        <w:pStyle w:val="2"/>
        <w:spacing w:before="199"/>
      </w:pPr>
      <w:r>
        <w:rPr>
          <w:color w:val="231F20"/>
          <w:w w:val="95"/>
        </w:rPr>
        <w:t>Литература</w:t>
      </w:r>
      <w:r>
        <w:rPr>
          <w:color w:val="231F20"/>
          <w:spacing w:val="21"/>
          <w:w w:val="95"/>
        </w:rPr>
        <w:t xml:space="preserve"> </w:t>
      </w:r>
      <w:r>
        <w:rPr>
          <w:color w:val="231F20"/>
          <w:w w:val="95"/>
        </w:rPr>
        <w:t>XIX—ХХ</w:t>
      </w:r>
      <w:r>
        <w:rPr>
          <w:color w:val="231F20"/>
          <w:spacing w:val="20"/>
          <w:w w:val="95"/>
        </w:rPr>
        <w:t xml:space="preserve"> </w:t>
      </w:r>
      <w:r>
        <w:rPr>
          <w:color w:val="231F20"/>
          <w:w w:val="95"/>
        </w:rPr>
        <w:t>веков</w:t>
      </w:r>
    </w:p>
    <w:p w:rsidR="00502CFE" w:rsidRPr="00502CFE" w:rsidRDefault="00502CFE" w:rsidP="00502CFE">
      <w:pPr>
        <w:spacing w:before="71" w:line="249" w:lineRule="auto"/>
        <w:ind w:left="116" w:right="114" w:firstLine="226"/>
        <w:jc w:val="both"/>
        <w:rPr>
          <w:sz w:val="20"/>
          <w:szCs w:val="20"/>
          <w:lang w:val="ru-RU"/>
        </w:rPr>
      </w:pPr>
      <w:r w:rsidRPr="00502CFE">
        <w:rPr>
          <w:rFonts w:ascii="Georgia" w:hAnsi="Georgia"/>
          <w:b/>
          <w:bCs/>
          <w:color w:val="231F20"/>
          <w:w w:val="95"/>
          <w:sz w:val="20"/>
          <w:szCs w:val="20"/>
          <w:lang w:val="ru-RU"/>
        </w:rPr>
        <w:t>Стихотворения</w:t>
      </w:r>
      <w:r w:rsidRPr="00502CFE">
        <w:rPr>
          <w:rFonts w:ascii="Georgia" w:hAnsi="Georgia"/>
          <w:b/>
          <w:bCs/>
          <w:color w:val="231F20"/>
          <w:spacing w:val="-5"/>
          <w:w w:val="95"/>
          <w:sz w:val="20"/>
          <w:szCs w:val="20"/>
          <w:lang w:val="ru-RU"/>
        </w:rPr>
        <w:t xml:space="preserve"> </w:t>
      </w:r>
      <w:r w:rsidRPr="00502CFE">
        <w:rPr>
          <w:rFonts w:ascii="Georgia" w:hAnsi="Georgia"/>
          <w:b/>
          <w:bCs/>
          <w:color w:val="231F20"/>
          <w:w w:val="95"/>
          <w:sz w:val="20"/>
          <w:szCs w:val="20"/>
          <w:lang w:val="ru-RU"/>
        </w:rPr>
        <w:t>отечественных</w:t>
      </w:r>
      <w:r w:rsidRPr="00502CFE">
        <w:rPr>
          <w:rFonts w:ascii="Georgia" w:hAnsi="Georgia"/>
          <w:b/>
          <w:bCs/>
          <w:color w:val="231F20"/>
          <w:spacing w:val="-4"/>
          <w:w w:val="95"/>
          <w:sz w:val="20"/>
          <w:szCs w:val="20"/>
          <w:lang w:val="ru-RU"/>
        </w:rPr>
        <w:t xml:space="preserve"> </w:t>
      </w:r>
      <w:r w:rsidRPr="00502CFE">
        <w:rPr>
          <w:rFonts w:ascii="Georgia" w:hAnsi="Georgia"/>
          <w:b/>
          <w:bCs/>
          <w:color w:val="231F20"/>
          <w:w w:val="95"/>
          <w:sz w:val="20"/>
          <w:szCs w:val="20"/>
          <w:lang w:val="ru-RU"/>
        </w:rPr>
        <w:t>поэтов</w:t>
      </w:r>
      <w:r w:rsidRPr="00502CFE">
        <w:rPr>
          <w:rFonts w:ascii="Georgia" w:hAnsi="Georgia"/>
          <w:b/>
          <w:bCs/>
          <w:color w:val="231F20"/>
          <w:spacing w:val="-4"/>
          <w:w w:val="95"/>
          <w:sz w:val="20"/>
          <w:szCs w:val="20"/>
          <w:lang w:val="ru-RU"/>
        </w:rPr>
        <w:t xml:space="preserve"> </w:t>
      </w:r>
      <w:r w:rsidRPr="07A61B91">
        <w:rPr>
          <w:rFonts w:ascii="Georgia" w:hAnsi="Georgia"/>
          <w:b/>
          <w:bCs/>
          <w:color w:val="231F20"/>
          <w:w w:val="95"/>
          <w:sz w:val="20"/>
          <w:szCs w:val="20"/>
        </w:rPr>
        <w:t>XIX</w:t>
      </w:r>
      <w:r w:rsidRPr="00502CFE">
        <w:rPr>
          <w:rFonts w:ascii="Georgia" w:hAnsi="Georgia"/>
          <w:b/>
          <w:bCs/>
          <w:color w:val="231F20"/>
          <w:w w:val="95"/>
          <w:sz w:val="20"/>
          <w:szCs w:val="20"/>
          <w:lang w:val="ru-RU"/>
        </w:rPr>
        <w:t>—ХХ</w:t>
      </w:r>
      <w:r w:rsidRPr="00502CFE">
        <w:rPr>
          <w:rFonts w:ascii="Georgia" w:hAnsi="Georgia"/>
          <w:b/>
          <w:bCs/>
          <w:color w:val="231F20"/>
          <w:spacing w:val="-4"/>
          <w:w w:val="95"/>
          <w:sz w:val="20"/>
          <w:szCs w:val="20"/>
          <w:lang w:val="ru-RU"/>
        </w:rPr>
        <w:t xml:space="preserve"> </w:t>
      </w:r>
      <w:r w:rsidRPr="00502CFE">
        <w:rPr>
          <w:rFonts w:ascii="Georgia" w:hAnsi="Georgia"/>
          <w:b/>
          <w:bCs/>
          <w:color w:val="231F20"/>
          <w:w w:val="95"/>
          <w:sz w:val="20"/>
          <w:szCs w:val="20"/>
          <w:lang w:val="ru-RU"/>
        </w:rPr>
        <w:t>веков</w:t>
      </w:r>
      <w:r w:rsidRPr="00502CFE">
        <w:rPr>
          <w:rFonts w:ascii="Georgia" w:hAnsi="Georgia"/>
          <w:b/>
          <w:bCs/>
          <w:color w:val="231F20"/>
          <w:spacing w:val="-4"/>
          <w:w w:val="95"/>
          <w:sz w:val="20"/>
          <w:szCs w:val="20"/>
          <w:lang w:val="ru-RU"/>
        </w:rPr>
        <w:t xml:space="preserve"> </w:t>
      </w:r>
      <w:r w:rsidRPr="00502CFE">
        <w:rPr>
          <w:rFonts w:ascii="Georgia" w:hAnsi="Georgia"/>
          <w:b/>
          <w:bCs/>
          <w:color w:val="231F20"/>
          <w:w w:val="95"/>
          <w:sz w:val="20"/>
          <w:szCs w:val="20"/>
          <w:lang w:val="ru-RU"/>
        </w:rPr>
        <w:t>о</w:t>
      </w:r>
      <w:r w:rsidRPr="00502CFE">
        <w:rPr>
          <w:rFonts w:ascii="Georgia" w:hAnsi="Georgia"/>
          <w:b/>
          <w:bCs/>
          <w:color w:val="231F20"/>
          <w:spacing w:val="-4"/>
          <w:w w:val="95"/>
          <w:sz w:val="20"/>
          <w:szCs w:val="20"/>
          <w:lang w:val="ru-RU"/>
        </w:rPr>
        <w:t xml:space="preserve"> </w:t>
      </w:r>
      <w:r w:rsidRPr="00502CFE">
        <w:rPr>
          <w:rFonts w:ascii="Georgia" w:hAnsi="Georgia"/>
          <w:b/>
          <w:bCs/>
          <w:color w:val="231F20"/>
          <w:w w:val="95"/>
          <w:sz w:val="20"/>
          <w:szCs w:val="20"/>
          <w:lang w:val="ru-RU"/>
        </w:rPr>
        <w:t>род</w:t>
      </w:r>
      <w:r w:rsidRPr="00502CFE">
        <w:rPr>
          <w:rFonts w:ascii="Georgia" w:hAnsi="Georgia"/>
          <w:b/>
          <w:bCs/>
          <w:color w:val="231F20"/>
          <w:sz w:val="20"/>
          <w:szCs w:val="20"/>
          <w:lang w:val="ru-RU"/>
        </w:rPr>
        <w:t xml:space="preserve">ной природе и о связи человека с Родиной </w:t>
      </w:r>
      <w:r w:rsidRPr="00502CFE">
        <w:rPr>
          <w:color w:val="231F20"/>
          <w:sz w:val="20"/>
          <w:szCs w:val="20"/>
          <w:lang w:val="ru-RU"/>
        </w:rPr>
        <w:t>(не менее пяти сти</w:t>
      </w:r>
      <w:r w:rsidRPr="00502CFE">
        <w:rPr>
          <w:color w:val="231F20"/>
          <w:w w:val="110"/>
          <w:sz w:val="20"/>
          <w:szCs w:val="20"/>
          <w:lang w:val="ru-RU"/>
        </w:rPr>
        <w:t>хотворений</w:t>
      </w:r>
      <w:r w:rsidRPr="00502CFE">
        <w:rPr>
          <w:color w:val="231F20"/>
          <w:spacing w:val="1"/>
          <w:w w:val="110"/>
          <w:sz w:val="20"/>
          <w:szCs w:val="20"/>
          <w:lang w:val="ru-RU"/>
        </w:rPr>
        <w:t xml:space="preserve"> </w:t>
      </w:r>
      <w:r w:rsidRPr="00502CFE">
        <w:rPr>
          <w:color w:val="231F20"/>
          <w:w w:val="110"/>
          <w:sz w:val="20"/>
          <w:szCs w:val="20"/>
          <w:lang w:val="ru-RU"/>
        </w:rPr>
        <w:t>трёх</w:t>
      </w:r>
      <w:r w:rsidRPr="00502CFE">
        <w:rPr>
          <w:color w:val="231F20"/>
          <w:spacing w:val="1"/>
          <w:w w:val="110"/>
          <w:sz w:val="20"/>
          <w:szCs w:val="20"/>
          <w:lang w:val="ru-RU"/>
        </w:rPr>
        <w:t xml:space="preserve"> </w:t>
      </w:r>
      <w:r w:rsidRPr="00502CFE">
        <w:rPr>
          <w:color w:val="231F20"/>
          <w:w w:val="110"/>
          <w:sz w:val="20"/>
          <w:szCs w:val="20"/>
          <w:lang w:val="ru-RU"/>
        </w:rPr>
        <w:t>поэтов).</w:t>
      </w:r>
      <w:r w:rsidRPr="00502CFE">
        <w:rPr>
          <w:color w:val="231F20"/>
          <w:spacing w:val="1"/>
          <w:w w:val="110"/>
          <w:sz w:val="20"/>
          <w:szCs w:val="20"/>
          <w:lang w:val="ru-RU"/>
        </w:rPr>
        <w:t xml:space="preserve"> </w:t>
      </w:r>
      <w:r w:rsidRPr="00502CFE">
        <w:rPr>
          <w:color w:val="231F20"/>
          <w:w w:val="110"/>
          <w:sz w:val="20"/>
          <w:szCs w:val="20"/>
          <w:lang w:val="ru-RU"/>
        </w:rPr>
        <w:t>Например,</w:t>
      </w:r>
      <w:r w:rsidRPr="00502CFE">
        <w:rPr>
          <w:color w:val="231F20"/>
          <w:spacing w:val="1"/>
          <w:w w:val="110"/>
          <w:sz w:val="20"/>
          <w:szCs w:val="20"/>
          <w:lang w:val="ru-RU"/>
        </w:rPr>
        <w:t xml:space="preserve"> </w:t>
      </w:r>
      <w:r w:rsidRPr="00502CFE">
        <w:rPr>
          <w:color w:val="231F20"/>
          <w:w w:val="110"/>
          <w:sz w:val="20"/>
          <w:szCs w:val="20"/>
          <w:lang w:val="ru-RU"/>
        </w:rPr>
        <w:t>стихотворения</w:t>
      </w:r>
      <w:r w:rsidRPr="00502CFE">
        <w:rPr>
          <w:color w:val="231F20"/>
          <w:spacing w:val="1"/>
          <w:w w:val="110"/>
          <w:sz w:val="20"/>
          <w:szCs w:val="20"/>
          <w:lang w:val="ru-RU"/>
        </w:rPr>
        <w:t xml:space="preserve"> </w:t>
      </w:r>
      <w:r w:rsidRPr="00502CFE">
        <w:rPr>
          <w:color w:val="231F20"/>
          <w:w w:val="110"/>
          <w:sz w:val="20"/>
          <w:szCs w:val="20"/>
          <w:lang w:val="ru-RU"/>
        </w:rPr>
        <w:t>А.</w:t>
      </w:r>
      <w:r w:rsidRPr="00502CFE">
        <w:rPr>
          <w:color w:val="231F20"/>
          <w:spacing w:val="1"/>
          <w:w w:val="110"/>
          <w:sz w:val="20"/>
          <w:szCs w:val="20"/>
          <w:lang w:val="ru-RU"/>
        </w:rPr>
        <w:t xml:space="preserve"> </w:t>
      </w:r>
      <w:r w:rsidRPr="00502CFE">
        <w:rPr>
          <w:color w:val="231F20"/>
          <w:w w:val="110"/>
          <w:sz w:val="20"/>
          <w:szCs w:val="20"/>
          <w:lang w:val="ru-RU"/>
        </w:rPr>
        <w:t>К.</w:t>
      </w:r>
      <w:r w:rsidRPr="00502CFE">
        <w:rPr>
          <w:color w:val="231F20"/>
          <w:spacing w:val="1"/>
          <w:w w:val="110"/>
          <w:sz w:val="20"/>
          <w:szCs w:val="20"/>
          <w:lang w:val="ru-RU"/>
        </w:rPr>
        <w:t xml:space="preserve"> </w:t>
      </w:r>
      <w:r w:rsidRPr="00502CFE">
        <w:rPr>
          <w:color w:val="231F20"/>
          <w:w w:val="110"/>
          <w:sz w:val="20"/>
          <w:szCs w:val="20"/>
          <w:lang w:val="ru-RU"/>
        </w:rPr>
        <w:t>Толстого,</w:t>
      </w:r>
      <w:r w:rsidRPr="00502CFE">
        <w:rPr>
          <w:color w:val="231F20"/>
          <w:spacing w:val="1"/>
          <w:w w:val="110"/>
          <w:sz w:val="20"/>
          <w:szCs w:val="20"/>
          <w:lang w:val="ru-RU"/>
        </w:rPr>
        <w:t xml:space="preserve"> </w:t>
      </w:r>
      <w:r w:rsidRPr="00502CFE">
        <w:rPr>
          <w:color w:val="231F20"/>
          <w:w w:val="110"/>
          <w:sz w:val="20"/>
          <w:szCs w:val="20"/>
          <w:lang w:val="ru-RU"/>
        </w:rPr>
        <w:t>Ф.</w:t>
      </w:r>
      <w:r w:rsidRPr="00502CFE">
        <w:rPr>
          <w:color w:val="231F20"/>
          <w:spacing w:val="1"/>
          <w:w w:val="110"/>
          <w:sz w:val="20"/>
          <w:szCs w:val="20"/>
          <w:lang w:val="ru-RU"/>
        </w:rPr>
        <w:t xml:space="preserve"> </w:t>
      </w:r>
      <w:r w:rsidRPr="00502CFE">
        <w:rPr>
          <w:color w:val="231F20"/>
          <w:w w:val="110"/>
          <w:sz w:val="20"/>
          <w:szCs w:val="20"/>
          <w:lang w:val="ru-RU"/>
        </w:rPr>
        <w:t>И.</w:t>
      </w:r>
      <w:r w:rsidRPr="00502CFE">
        <w:rPr>
          <w:color w:val="231F20"/>
          <w:spacing w:val="1"/>
          <w:w w:val="110"/>
          <w:sz w:val="20"/>
          <w:szCs w:val="20"/>
          <w:lang w:val="ru-RU"/>
        </w:rPr>
        <w:t xml:space="preserve"> </w:t>
      </w:r>
      <w:r w:rsidRPr="00502CFE">
        <w:rPr>
          <w:color w:val="231F20"/>
          <w:w w:val="110"/>
          <w:sz w:val="20"/>
          <w:szCs w:val="20"/>
          <w:lang w:val="ru-RU"/>
        </w:rPr>
        <w:t>Тютчева,  А.  А.  Фета,  И.  А.  Бунина,  А.  А.  Блока,</w:t>
      </w:r>
      <w:r w:rsidRPr="00502CFE">
        <w:rPr>
          <w:color w:val="231F20"/>
          <w:spacing w:val="-52"/>
          <w:w w:val="110"/>
          <w:sz w:val="20"/>
          <w:szCs w:val="20"/>
          <w:lang w:val="ru-RU"/>
        </w:rPr>
        <w:t xml:space="preserve"> </w:t>
      </w:r>
      <w:r w:rsidRPr="00502CFE">
        <w:rPr>
          <w:color w:val="231F20"/>
          <w:w w:val="110"/>
          <w:sz w:val="20"/>
          <w:szCs w:val="20"/>
          <w:lang w:val="ru-RU"/>
        </w:rPr>
        <w:t>С. А.</w:t>
      </w:r>
      <w:r w:rsidRPr="00502CFE">
        <w:rPr>
          <w:color w:val="231F20"/>
          <w:spacing w:val="1"/>
          <w:w w:val="110"/>
          <w:sz w:val="20"/>
          <w:szCs w:val="20"/>
          <w:lang w:val="ru-RU"/>
        </w:rPr>
        <w:t xml:space="preserve"> </w:t>
      </w:r>
      <w:r w:rsidRPr="00502CFE">
        <w:rPr>
          <w:color w:val="231F20"/>
          <w:w w:val="110"/>
          <w:sz w:val="20"/>
          <w:szCs w:val="20"/>
          <w:lang w:val="ru-RU"/>
        </w:rPr>
        <w:t>Есенина, Н.</w:t>
      </w:r>
      <w:r w:rsidRPr="00502CFE">
        <w:rPr>
          <w:color w:val="231F20"/>
          <w:spacing w:val="1"/>
          <w:w w:val="110"/>
          <w:sz w:val="20"/>
          <w:szCs w:val="20"/>
          <w:lang w:val="ru-RU"/>
        </w:rPr>
        <w:t xml:space="preserve"> </w:t>
      </w:r>
      <w:r w:rsidRPr="00502CFE">
        <w:rPr>
          <w:color w:val="231F20"/>
          <w:w w:val="110"/>
          <w:sz w:val="20"/>
          <w:szCs w:val="20"/>
          <w:lang w:val="ru-RU"/>
        </w:rPr>
        <w:t>М. Рубцова,</w:t>
      </w:r>
      <w:r w:rsidRPr="00502CFE">
        <w:rPr>
          <w:color w:val="231F20"/>
          <w:spacing w:val="1"/>
          <w:w w:val="110"/>
          <w:sz w:val="20"/>
          <w:szCs w:val="20"/>
          <w:lang w:val="ru-RU"/>
        </w:rPr>
        <w:t xml:space="preserve"> </w:t>
      </w:r>
      <w:r w:rsidRPr="00502CFE">
        <w:rPr>
          <w:color w:val="231F20"/>
          <w:w w:val="110"/>
          <w:sz w:val="20"/>
          <w:szCs w:val="20"/>
          <w:lang w:val="ru-RU"/>
        </w:rPr>
        <w:t>Ю. П.</w:t>
      </w:r>
      <w:r w:rsidRPr="00502CFE">
        <w:rPr>
          <w:color w:val="231F20"/>
          <w:spacing w:val="1"/>
          <w:w w:val="110"/>
          <w:sz w:val="20"/>
          <w:szCs w:val="20"/>
          <w:lang w:val="ru-RU"/>
        </w:rPr>
        <w:t xml:space="preserve"> </w:t>
      </w:r>
      <w:r w:rsidRPr="00502CFE">
        <w:rPr>
          <w:color w:val="231F20"/>
          <w:w w:val="110"/>
          <w:sz w:val="20"/>
          <w:szCs w:val="20"/>
          <w:lang w:val="ru-RU"/>
        </w:rPr>
        <w:t>Кузнецова.</w:t>
      </w:r>
    </w:p>
    <w:p w:rsidR="00502CFE" w:rsidRDefault="00502CFE" w:rsidP="00502CFE">
      <w:pPr>
        <w:pStyle w:val="3"/>
        <w:spacing w:before="120" w:line="254" w:lineRule="auto"/>
        <w:ind w:left="116" w:right="114" w:firstLine="226"/>
        <w:jc w:val="both"/>
      </w:pPr>
      <w:r>
        <w:rPr>
          <w:color w:val="231F20"/>
          <w:w w:val="95"/>
        </w:rPr>
        <w:t>Юмористические</w:t>
      </w:r>
      <w:r>
        <w:rPr>
          <w:color w:val="231F20"/>
          <w:spacing w:val="-5"/>
          <w:w w:val="95"/>
        </w:rPr>
        <w:t xml:space="preserve"> </w:t>
      </w:r>
      <w:r>
        <w:rPr>
          <w:color w:val="231F20"/>
          <w:w w:val="95"/>
        </w:rPr>
        <w:t>рассказы</w:t>
      </w:r>
      <w:r>
        <w:rPr>
          <w:color w:val="231F20"/>
          <w:spacing w:val="-5"/>
          <w:w w:val="95"/>
        </w:rPr>
        <w:t xml:space="preserve"> </w:t>
      </w:r>
      <w:r>
        <w:rPr>
          <w:color w:val="231F20"/>
          <w:w w:val="95"/>
        </w:rPr>
        <w:t>отечественных</w:t>
      </w:r>
      <w:r>
        <w:rPr>
          <w:color w:val="231F20"/>
          <w:spacing w:val="-5"/>
          <w:w w:val="95"/>
        </w:rPr>
        <w:t xml:space="preserve"> </w:t>
      </w:r>
      <w:r>
        <w:rPr>
          <w:color w:val="231F20"/>
          <w:w w:val="95"/>
        </w:rPr>
        <w:t>писателей</w:t>
      </w:r>
      <w:r>
        <w:rPr>
          <w:color w:val="231F20"/>
          <w:spacing w:val="-5"/>
          <w:w w:val="95"/>
        </w:rPr>
        <w:t xml:space="preserve"> </w:t>
      </w:r>
      <w:r>
        <w:rPr>
          <w:color w:val="231F20"/>
          <w:w w:val="95"/>
        </w:rPr>
        <w:t>XIX—</w:t>
      </w:r>
      <w:r>
        <w:rPr>
          <w:color w:val="231F20"/>
          <w:spacing w:val="-45"/>
          <w:w w:val="95"/>
        </w:rPr>
        <w:t xml:space="preserve"> </w:t>
      </w:r>
      <w:r>
        <w:rPr>
          <w:color w:val="231F20"/>
        </w:rPr>
        <w:t>XX</w:t>
      </w:r>
      <w:r>
        <w:rPr>
          <w:color w:val="231F20"/>
          <w:spacing w:val="-4"/>
        </w:rPr>
        <w:t xml:space="preserve"> </w:t>
      </w:r>
      <w:r>
        <w:rPr>
          <w:color w:val="231F20"/>
        </w:rPr>
        <w:t>веков</w:t>
      </w:r>
    </w:p>
    <w:p w:rsidR="00502CFE" w:rsidRPr="00502CFE" w:rsidRDefault="00502CFE" w:rsidP="00502CFE">
      <w:pPr>
        <w:pStyle w:val="a3"/>
        <w:spacing w:before="5" w:line="259" w:lineRule="auto"/>
        <w:ind w:left="116" w:right="116"/>
        <w:rPr>
          <w:lang w:val="ru-RU"/>
        </w:rPr>
      </w:pPr>
      <w:r w:rsidRPr="00502CFE">
        <w:rPr>
          <w:rFonts w:ascii="Georgia" w:hAnsi="Georgia"/>
          <w:b/>
          <w:bCs/>
          <w:color w:val="231F20"/>
          <w:w w:val="115"/>
          <w:lang w:val="ru-RU"/>
        </w:rPr>
        <w:t xml:space="preserve">А. П. Чехов </w:t>
      </w:r>
      <w:r w:rsidRPr="00502CFE">
        <w:rPr>
          <w:color w:val="231F20"/>
          <w:w w:val="115"/>
          <w:lang w:val="ru-RU"/>
        </w:rPr>
        <w:t>(два рассказа по выбору). Например, «Лошадиная</w:t>
      </w:r>
      <w:r w:rsidRPr="00502CFE">
        <w:rPr>
          <w:color w:val="231F20"/>
          <w:spacing w:val="-5"/>
          <w:w w:val="115"/>
          <w:lang w:val="ru-RU"/>
        </w:rPr>
        <w:t xml:space="preserve"> </w:t>
      </w:r>
      <w:r w:rsidRPr="00502CFE">
        <w:rPr>
          <w:color w:val="231F20"/>
          <w:w w:val="115"/>
          <w:lang w:val="ru-RU"/>
        </w:rPr>
        <w:t>фамилия»,</w:t>
      </w:r>
      <w:r w:rsidRPr="00502CFE">
        <w:rPr>
          <w:color w:val="231F20"/>
          <w:spacing w:val="-5"/>
          <w:w w:val="115"/>
          <w:lang w:val="ru-RU"/>
        </w:rPr>
        <w:t xml:space="preserve"> </w:t>
      </w:r>
      <w:r w:rsidRPr="00502CFE">
        <w:rPr>
          <w:color w:val="231F20"/>
          <w:w w:val="115"/>
          <w:lang w:val="ru-RU"/>
        </w:rPr>
        <w:t>«Мальчики»,</w:t>
      </w:r>
      <w:r w:rsidRPr="00502CFE">
        <w:rPr>
          <w:color w:val="231F20"/>
          <w:spacing w:val="-4"/>
          <w:w w:val="115"/>
          <w:lang w:val="ru-RU"/>
        </w:rPr>
        <w:t xml:space="preserve"> </w:t>
      </w:r>
      <w:r w:rsidRPr="00502CFE">
        <w:rPr>
          <w:color w:val="231F20"/>
          <w:w w:val="115"/>
          <w:lang w:val="ru-RU"/>
        </w:rPr>
        <w:t>«Хирургия»</w:t>
      </w:r>
      <w:r w:rsidRPr="00502CFE">
        <w:rPr>
          <w:color w:val="231F20"/>
          <w:spacing w:val="-5"/>
          <w:w w:val="115"/>
          <w:lang w:val="ru-RU"/>
        </w:rPr>
        <w:t xml:space="preserve"> </w:t>
      </w:r>
      <w:r w:rsidRPr="00502CFE">
        <w:rPr>
          <w:color w:val="231F20"/>
          <w:w w:val="115"/>
          <w:lang w:val="ru-RU"/>
        </w:rPr>
        <w:t>и</w:t>
      </w:r>
      <w:r w:rsidRPr="00502CFE">
        <w:rPr>
          <w:color w:val="231F20"/>
          <w:spacing w:val="-4"/>
          <w:w w:val="115"/>
          <w:lang w:val="ru-RU"/>
        </w:rPr>
        <w:t xml:space="preserve"> </w:t>
      </w:r>
      <w:r w:rsidRPr="00502CFE">
        <w:rPr>
          <w:color w:val="231F20"/>
          <w:w w:val="115"/>
          <w:lang w:val="ru-RU"/>
        </w:rPr>
        <w:t>др.</w:t>
      </w:r>
    </w:p>
    <w:p w:rsidR="00502CFE" w:rsidRPr="00502CFE" w:rsidRDefault="00502CFE" w:rsidP="00502CFE">
      <w:pPr>
        <w:pStyle w:val="a3"/>
        <w:spacing w:before="9"/>
        <w:rPr>
          <w:sz w:val="8"/>
          <w:lang w:val="ru-RU"/>
        </w:rPr>
      </w:pPr>
    </w:p>
    <w:p w:rsidR="00502CFE" w:rsidRPr="00502CFE" w:rsidRDefault="00502CFE" w:rsidP="00502CFE">
      <w:pPr>
        <w:rPr>
          <w:rFonts w:ascii="Trebuchet MS" w:hAnsi="Trebuchet MS"/>
          <w:sz w:val="18"/>
          <w:lang w:val="ru-RU"/>
        </w:rPr>
        <w:sectPr w:rsidR="00502CFE" w:rsidRPr="00502CFE">
          <w:pgSz w:w="7830" w:h="12020"/>
          <w:pgMar w:top="580" w:right="620" w:bottom="280" w:left="620" w:header="720" w:footer="720" w:gutter="0"/>
          <w:cols w:space="720"/>
        </w:sectPr>
      </w:pPr>
    </w:p>
    <w:p w:rsidR="00502CFE" w:rsidRPr="00502CFE" w:rsidRDefault="00502CFE" w:rsidP="00502CFE">
      <w:pPr>
        <w:pStyle w:val="a3"/>
        <w:spacing w:before="70" w:line="252" w:lineRule="auto"/>
        <w:ind w:left="116" w:right="114"/>
        <w:rPr>
          <w:lang w:val="ru-RU"/>
        </w:rPr>
      </w:pPr>
      <w:r w:rsidRPr="00502CFE">
        <w:rPr>
          <w:rFonts w:ascii="Georgia" w:hAnsi="Georgia"/>
          <w:b/>
          <w:bCs/>
          <w:color w:val="231F20"/>
          <w:w w:val="110"/>
          <w:lang w:val="ru-RU"/>
        </w:rPr>
        <w:lastRenderedPageBreak/>
        <w:t xml:space="preserve">М. М. Зощенко </w:t>
      </w:r>
      <w:r w:rsidRPr="00502CFE">
        <w:rPr>
          <w:color w:val="231F20"/>
          <w:w w:val="110"/>
          <w:lang w:val="ru-RU"/>
        </w:rPr>
        <w:t>(два рассказа по выбору). Например, «Галоша»,</w:t>
      </w:r>
      <w:r w:rsidRPr="00502CFE">
        <w:rPr>
          <w:color w:val="231F20"/>
          <w:spacing w:val="36"/>
          <w:w w:val="110"/>
          <w:lang w:val="ru-RU"/>
        </w:rPr>
        <w:t xml:space="preserve"> </w:t>
      </w:r>
      <w:r w:rsidRPr="00502CFE">
        <w:rPr>
          <w:color w:val="231F20"/>
          <w:w w:val="110"/>
          <w:lang w:val="ru-RU"/>
        </w:rPr>
        <w:t xml:space="preserve">«Лёля </w:t>
      </w:r>
      <w:r w:rsidRPr="00502CFE">
        <w:rPr>
          <w:color w:val="231F20"/>
          <w:spacing w:val="35"/>
          <w:w w:val="110"/>
          <w:lang w:val="ru-RU"/>
        </w:rPr>
        <w:t xml:space="preserve"> </w:t>
      </w:r>
      <w:r w:rsidRPr="00502CFE">
        <w:rPr>
          <w:color w:val="231F20"/>
          <w:w w:val="110"/>
          <w:lang w:val="ru-RU"/>
        </w:rPr>
        <w:t xml:space="preserve">и </w:t>
      </w:r>
      <w:r w:rsidRPr="00502CFE">
        <w:rPr>
          <w:color w:val="231F20"/>
          <w:spacing w:val="36"/>
          <w:w w:val="110"/>
          <w:lang w:val="ru-RU"/>
        </w:rPr>
        <w:t xml:space="preserve"> </w:t>
      </w:r>
      <w:r w:rsidRPr="00502CFE">
        <w:rPr>
          <w:color w:val="231F20"/>
          <w:w w:val="110"/>
          <w:lang w:val="ru-RU"/>
        </w:rPr>
        <w:t xml:space="preserve">Минька», </w:t>
      </w:r>
      <w:r w:rsidRPr="00502CFE">
        <w:rPr>
          <w:color w:val="231F20"/>
          <w:spacing w:val="36"/>
          <w:w w:val="110"/>
          <w:lang w:val="ru-RU"/>
        </w:rPr>
        <w:t xml:space="preserve"> </w:t>
      </w:r>
      <w:r w:rsidRPr="00502CFE">
        <w:rPr>
          <w:color w:val="231F20"/>
          <w:w w:val="110"/>
          <w:lang w:val="ru-RU"/>
        </w:rPr>
        <w:t xml:space="preserve">«Ёлка», </w:t>
      </w:r>
      <w:r w:rsidRPr="00502CFE">
        <w:rPr>
          <w:color w:val="231F20"/>
          <w:spacing w:val="36"/>
          <w:w w:val="110"/>
          <w:lang w:val="ru-RU"/>
        </w:rPr>
        <w:t xml:space="preserve"> </w:t>
      </w:r>
      <w:r w:rsidRPr="00502CFE">
        <w:rPr>
          <w:color w:val="231F20"/>
          <w:w w:val="110"/>
          <w:lang w:val="ru-RU"/>
        </w:rPr>
        <w:t xml:space="preserve">«Золотые </w:t>
      </w:r>
      <w:r w:rsidRPr="00502CFE">
        <w:rPr>
          <w:color w:val="231F20"/>
          <w:spacing w:val="36"/>
          <w:w w:val="110"/>
          <w:lang w:val="ru-RU"/>
        </w:rPr>
        <w:t xml:space="preserve"> </w:t>
      </w:r>
      <w:r w:rsidRPr="00502CFE">
        <w:rPr>
          <w:color w:val="231F20"/>
          <w:w w:val="110"/>
          <w:lang w:val="ru-RU"/>
        </w:rPr>
        <w:t xml:space="preserve">слова», </w:t>
      </w:r>
      <w:r w:rsidRPr="00502CFE">
        <w:rPr>
          <w:color w:val="231F20"/>
          <w:spacing w:val="36"/>
          <w:w w:val="110"/>
          <w:lang w:val="ru-RU"/>
        </w:rPr>
        <w:t xml:space="preserve"> </w:t>
      </w:r>
      <w:r w:rsidRPr="00502CFE">
        <w:rPr>
          <w:color w:val="231F20"/>
          <w:w w:val="110"/>
          <w:lang w:val="ru-RU"/>
        </w:rPr>
        <w:t>«Встреча»</w:t>
      </w:r>
      <w:r w:rsidRPr="00502CFE">
        <w:rPr>
          <w:color w:val="231F20"/>
          <w:spacing w:val="-53"/>
          <w:w w:val="110"/>
          <w:lang w:val="ru-RU"/>
        </w:rPr>
        <w:t xml:space="preserve"> </w:t>
      </w:r>
      <w:r w:rsidRPr="00502CFE">
        <w:rPr>
          <w:color w:val="231F20"/>
          <w:w w:val="110"/>
          <w:lang w:val="ru-RU"/>
        </w:rPr>
        <w:t>и</w:t>
      </w:r>
      <w:r w:rsidRPr="00502CFE">
        <w:rPr>
          <w:color w:val="231F20"/>
          <w:spacing w:val="-7"/>
          <w:w w:val="110"/>
          <w:lang w:val="ru-RU"/>
        </w:rPr>
        <w:t xml:space="preserve"> </w:t>
      </w:r>
      <w:r w:rsidRPr="00502CFE">
        <w:rPr>
          <w:color w:val="231F20"/>
          <w:w w:val="110"/>
          <w:lang w:val="ru-RU"/>
        </w:rPr>
        <w:t>др.</w:t>
      </w:r>
    </w:p>
    <w:p w:rsidR="00502CFE" w:rsidRPr="00502CFE" w:rsidRDefault="00502CFE" w:rsidP="00502CFE">
      <w:pPr>
        <w:spacing w:before="114" w:line="249" w:lineRule="auto"/>
        <w:ind w:left="116" w:right="114" w:firstLine="226"/>
        <w:jc w:val="both"/>
        <w:rPr>
          <w:sz w:val="20"/>
          <w:szCs w:val="20"/>
          <w:lang w:val="ru-RU"/>
        </w:rPr>
      </w:pPr>
      <w:r w:rsidRPr="00502CFE">
        <w:rPr>
          <w:rFonts w:ascii="Georgia" w:hAnsi="Georgia"/>
          <w:b/>
          <w:bCs/>
          <w:color w:val="231F20"/>
          <w:w w:val="90"/>
          <w:sz w:val="20"/>
          <w:szCs w:val="20"/>
          <w:lang w:val="ru-RU"/>
        </w:rPr>
        <w:t>Произведения отечественной литературы о природе и живот</w:t>
      </w:r>
      <w:r w:rsidRPr="00502CFE">
        <w:rPr>
          <w:rFonts w:ascii="Georgia" w:hAnsi="Georgia"/>
          <w:b/>
          <w:bCs/>
          <w:color w:val="231F20"/>
          <w:w w:val="110"/>
          <w:sz w:val="20"/>
          <w:szCs w:val="20"/>
          <w:lang w:val="ru-RU"/>
        </w:rPr>
        <w:t xml:space="preserve">ных </w:t>
      </w:r>
      <w:r w:rsidRPr="00502CFE">
        <w:rPr>
          <w:color w:val="231F20"/>
          <w:w w:val="110"/>
          <w:sz w:val="20"/>
          <w:szCs w:val="20"/>
          <w:lang w:val="ru-RU"/>
        </w:rPr>
        <w:t>(не менее двух). Например, А. И. Куприна, М. М. Пришви-</w:t>
      </w:r>
      <w:r w:rsidRPr="00502CFE">
        <w:rPr>
          <w:color w:val="231F20"/>
          <w:spacing w:val="1"/>
          <w:w w:val="110"/>
          <w:sz w:val="20"/>
          <w:szCs w:val="20"/>
          <w:lang w:val="ru-RU"/>
        </w:rPr>
        <w:t xml:space="preserve"> </w:t>
      </w:r>
      <w:r w:rsidRPr="00502CFE">
        <w:rPr>
          <w:color w:val="231F20"/>
          <w:w w:val="110"/>
          <w:sz w:val="20"/>
          <w:szCs w:val="20"/>
          <w:lang w:val="ru-RU"/>
        </w:rPr>
        <w:t>на,</w:t>
      </w:r>
      <w:r w:rsidRPr="00502CFE">
        <w:rPr>
          <w:color w:val="231F20"/>
          <w:spacing w:val="-6"/>
          <w:w w:val="110"/>
          <w:sz w:val="20"/>
          <w:szCs w:val="20"/>
          <w:lang w:val="ru-RU"/>
        </w:rPr>
        <w:t xml:space="preserve"> </w:t>
      </w:r>
      <w:r w:rsidRPr="00502CFE">
        <w:rPr>
          <w:color w:val="231F20"/>
          <w:w w:val="110"/>
          <w:sz w:val="20"/>
          <w:szCs w:val="20"/>
          <w:lang w:val="ru-RU"/>
        </w:rPr>
        <w:t>К.</w:t>
      </w:r>
      <w:r w:rsidRPr="00502CFE">
        <w:rPr>
          <w:color w:val="231F20"/>
          <w:spacing w:val="-5"/>
          <w:w w:val="110"/>
          <w:sz w:val="20"/>
          <w:szCs w:val="20"/>
          <w:lang w:val="ru-RU"/>
        </w:rPr>
        <w:t xml:space="preserve"> </w:t>
      </w:r>
      <w:r w:rsidRPr="00502CFE">
        <w:rPr>
          <w:color w:val="231F20"/>
          <w:w w:val="110"/>
          <w:sz w:val="20"/>
          <w:szCs w:val="20"/>
          <w:lang w:val="ru-RU"/>
        </w:rPr>
        <w:t>Г.</w:t>
      </w:r>
      <w:r w:rsidRPr="00502CFE">
        <w:rPr>
          <w:color w:val="231F20"/>
          <w:spacing w:val="-6"/>
          <w:w w:val="110"/>
          <w:sz w:val="20"/>
          <w:szCs w:val="20"/>
          <w:lang w:val="ru-RU"/>
        </w:rPr>
        <w:t xml:space="preserve"> </w:t>
      </w:r>
      <w:r w:rsidRPr="00502CFE">
        <w:rPr>
          <w:color w:val="231F20"/>
          <w:w w:val="110"/>
          <w:sz w:val="20"/>
          <w:szCs w:val="20"/>
          <w:lang w:val="ru-RU"/>
        </w:rPr>
        <w:t>Паустовского.</w:t>
      </w:r>
    </w:p>
    <w:p w:rsidR="00502CFE" w:rsidRPr="00502CFE" w:rsidRDefault="00502CFE" w:rsidP="00502CFE">
      <w:pPr>
        <w:spacing w:before="58" w:line="249" w:lineRule="auto"/>
        <w:ind w:left="117" w:right="116" w:firstLine="226"/>
        <w:jc w:val="both"/>
        <w:rPr>
          <w:sz w:val="20"/>
          <w:szCs w:val="20"/>
          <w:lang w:val="ru-RU"/>
        </w:rPr>
      </w:pPr>
      <w:r w:rsidRPr="00502CFE">
        <w:rPr>
          <w:rFonts w:ascii="Georgia" w:hAnsi="Georgia"/>
          <w:b/>
          <w:bCs/>
          <w:color w:val="231F20"/>
          <w:w w:val="110"/>
          <w:sz w:val="20"/>
          <w:szCs w:val="20"/>
          <w:lang w:val="ru-RU"/>
        </w:rPr>
        <w:t xml:space="preserve">А. П. Платонов. </w:t>
      </w:r>
      <w:r w:rsidRPr="00502CFE">
        <w:rPr>
          <w:color w:val="231F20"/>
          <w:w w:val="110"/>
          <w:sz w:val="20"/>
          <w:szCs w:val="20"/>
          <w:lang w:val="ru-RU"/>
        </w:rPr>
        <w:t>Рассказы (один по выбору). Например, «Ко</w:t>
      </w:r>
      <w:r w:rsidRPr="00502CFE">
        <w:rPr>
          <w:color w:val="231F20"/>
          <w:w w:val="115"/>
          <w:sz w:val="20"/>
          <w:szCs w:val="20"/>
          <w:lang w:val="ru-RU"/>
        </w:rPr>
        <w:t>рова»,</w:t>
      </w:r>
      <w:r w:rsidRPr="00502CFE">
        <w:rPr>
          <w:color w:val="231F20"/>
          <w:spacing w:val="-9"/>
          <w:w w:val="115"/>
          <w:sz w:val="20"/>
          <w:szCs w:val="20"/>
          <w:lang w:val="ru-RU"/>
        </w:rPr>
        <w:t xml:space="preserve"> </w:t>
      </w:r>
      <w:r w:rsidRPr="00502CFE">
        <w:rPr>
          <w:color w:val="231F20"/>
          <w:w w:val="115"/>
          <w:sz w:val="20"/>
          <w:szCs w:val="20"/>
          <w:lang w:val="ru-RU"/>
        </w:rPr>
        <w:t>«Никита»</w:t>
      </w:r>
      <w:r w:rsidRPr="00502CFE">
        <w:rPr>
          <w:color w:val="231F20"/>
          <w:spacing w:val="-8"/>
          <w:w w:val="115"/>
          <w:sz w:val="20"/>
          <w:szCs w:val="20"/>
          <w:lang w:val="ru-RU"/>
        </w:rPr>
        <w:t xml:space="preserve"> </w:t>
      </w:r>
      <w:r w:rsidRPr="00502CFE">
        <w:rPr>
          <w:color w:val="231F20"/>
          <w:w w:val="115"/>
          <w:sz w:val="20"/>
          <w:szCs w:val="20"/>
          <w:lang w:val="ru-RU"/>
        </w:rPr>
        <w:t>и</w:t>
      </w:r>
      <w:r w:rsidRPr="00502CFE">
        <w:rPr>
          <w:color w:val="231F20"/>
          <w:spacing w:val="-9"/>
          <w:w w:val="115"/>
          <w:sz w:val="20"/>
          <w:szCs w:val="20"/>
          <w:lang w:val="ru-RU"/>
        </w:rPr>
        <w:t xml:space="preserve"> </w:t>
      </w:r>
      <w:r w:rsidRPr="00502CFE">
        <w:rPr>
          <w:color w:val="231F20"/>
          <w:w w:val="115"/>
          <w:sz w:val="20"/>
          <w:szCs w:val="20"/>
          <w:lang w:val="ru-RU"/>
        </w:rPr>
        <w:t>др.</w:t>
      </w:r>
    </w:p>
    <w:p w:rsidR="00502CFE" w:rsidRPr="00502CFE" w:rsidRDefault="00502CFE" w:rsidP="00502CFE">
      <w:pPr>
        <w:spacing w:before="58"/>
        <w:ind w:left="343"/>
        <w:jc w:val="both"/>
        <w:rPr>
          <w:sz w:val="20"/>
          <w:lang w:val="ru-RU"/>
        </w:rPr>
      </w:pPr>
      <w:r w:rsidRPr="00502CFE">
        <w:rPr>
          <w:rFonts w:ascii="Georgia" w:hAnsi="Georgia"/>
          <w:b/>
          <w:color w:val="231F20"/>
          <w:w w:val="105"/>
          <w:sz w:val="20"/>
          <w:lang w:val="ru-RU"/>
        </w:rPr>
        <w:t>В.</w:t>
      </w:r>
      <w:r w:rsidRPr="00502CFE">
        <w:rPr>
          <w:rFonts w:ascii="Georgia" w:hAnsi="Georgia"/>
          <w:b/>
          <w:color w:val="231F20"/>
          <w:spacing w:val="15"/>
          <w:w w:val="105"/>
          <w:sz w:val="20"/>
          <w:lang w:val="ru-RU"/>
        </w:rPr>
        <w:t xml:space="preserve"> </w:t>
      </w:r>
      <w:r w:rsidRPr="00502CFE">
        <w:rPr>
          <w:rFonts w:ascii="Georgia" w:hAnsi="Georgia"/>
          <w:b/>
          <w:color w:val="231F20"/>
          <w:w w:val="105"/>
          <w:sz w:val="20"/>
          <w:lang w:val="ru-RU"/>
        </w:rPr>
        <w:t>П.</w:t>
      </w:r>
      <w:r w:rsidRPr="00502CFE">
        <w:rPr>
          <w:rFonts w:ascii="Georgia" w:hAnsi="Georgia"/>
          <w:b/>
          <w:color w:val="231F20"/>
          <w:spacing w:val="15"/>
          <w:w w:val="105"/>
          <w:sz w:val="20"/>
          <w:lang w:val="ru-RU"/>
        </w:rPr>
        <w:t xml:space="preserve"> </w:t>
      </w:r>
      <w:r w:rsidRPr="00502CFE">
        <w:rPr>
          <w:rFonts w:ascii="Georgia" w:hAnsi="Georgia"/>
          <w:b/>
          <w:color w:val="231F20"/>
          <w:w w:val="105"/>
          <w:sz w:val="20"/>
          <w:lang w:val="ru-RU"/>
        </w:rPr>
        <w:t>Астафьев.</w:t>
      </w:r>
      <w:r w:rsidRPr="00502CFE">
        <w:rPr>
          <w:rFonts w:ascii="Georgia" w:hAnsi="Georgia"/>
          <w:b/>
          <w:color w:val="231F20"/>
          <w:spacing w:val="15"/>
          <w:w w:val="105"/>
          <w:sz w:val="20"/>
          <w:lang w:val="ru-RU"/>
        </w:rPr>
        <w:t xml:space="preserve"> </w:t>
      </w:r>
      <w:r w:rsidRPr="00502CFE">
        <w:rPr>
          <w:color w:val="231F20"/>
          <w:w w:val="105"/>
          <w:sz w:val="20"/>
          <w:lang w:val="ru-RU"/>
        </w:rPr>
        <w:t>Рассказ</w:t>
      </w:r>
      <w:r w:rsidRPr="00502CFE">
        <w:rPr>
          <w:color w:val="231F20"/>
          <w:spacing w:val="16"/>
          <w:w w:val="105"/>
          <w:sz w:val="20"/>
          <w:lang w:val="ru-RU"/>
        </w:rPr>
        <w:t xml:space="preserve"> </w:t>
      </w:r>
      <w:r w:rsidRPr="00502CFE">
        <w:rPr>
          <w:color w:val="231F20"/>
          <w:w w:val="105"/>
          <w:sz w:val="20"/>
          <w:lang w:val="ru-RU"/>
        </w:rPr>
        <w:t>«Васюткино</w:t>
      </w:r>
      <w:r w:rsidRPr="00502CFE">
        <w:rPr>
          <w:color w:val="231F20"/>
          <w:spacing w:val="17"/>
          <w:w w:val="105"/>
          <w:sz w:val="20"/>
          <w:lang w:val="ru-RU"/>
        </w:rPr>
        <w:t xml:space="preserve"> </w:t>
      </w:r>
      <w:r w:rsidRPr="00502CFE">
        <w:rPr>
          <w:color w:val="231F20"/>
          <w:w w:val="105"/>
          <w:sz w:val="20"/>
          <w:lang w:val="ru-RU"/>
        </w:rPr>
        <w:t>озеро».</w:t>
      </w:r>
    </w:p>
    <w:p w:rsidR="00502CFE" w:rsidRDefault="00502CFE" w:rsidP="00502CFE">
      <w:pPr>
        <w:pStyle w:val="2"/>
        <w:spacing w:before="199"/>
      </w:pPr>
      <w:r>
        <w:rPr>
          <w:color w:val="231F20"/>
          <w:w w:val="95"/>
        </w:rPr>
        <w:t>Литература</w:t>
      </w:r>
      <w:r>
        <w:rPr>
          <w:color w:val="231F20"/>
          <w:spacing w:val="19"/>
          <w:w w:val="95"/>
        </w:rPr>
        <w:t xml:space="preserve"> </w:t>
      </w:r>
      <w:r>
        <w:rPr>
          <w:color w:val="231F20"/>
          <w:w w:val="95"/>
        </w:rPr>
        <w:t>XX—XXI</w:t>
      </w:r>
      <w:r>
        <w:rPr>
          <w:color w:val="231F20"/>
          <w:spacing w:val="20"/>
          <w:w w:val="95"/>
        </w:rPr>
        <w:t xml:space="preserve"> </w:t>
      </w:r>
      <w:r>
        <w:rPr>
          <w:color w:val="231F20"/>
          <w:w w:val="95"/>
        </w:rPr>
        <w:t>веков</w:t>
      </w:r>
    </w:p>
    <w:p w:rsidR="00502CFE" w:rsidRPr="00502CFE" w:rsidRDefault="00502CFE" w:rsidP="00502CFE">
      <w:pPr>
        <w:spacing w:before="71" w:line="249" w:lineRule="auto"/>
        <w:ind w:left="117" w:right="114" w:firstLine="226"/>
        <w:jc w:val="both"/>
        <w:rPr>
          <w:sz w:val="20"/>
          <w:szCs w:val="20"/>
          <w:lang w:val="ru-RU"/>
        </w:rPr>
      </w:pPr>
      <w:r w:rsidRPr="00502CFE">
        <w:rPr>
          <w:rFonts w:ascii="Georgia" w:hAnsi="Georgia"/>
          <w:b/>
          <w:bCs/>
          <w:color w:val="231F20"/>
          <w:w w:val="95"/>
          <w:sz w:val="20"/>
          <w:szCs w:val="20"/>
          <w:lang w:val="ru-RU"/>
        </w:rPr>
        <w:t>Произведения отечественной прозы на тему «Человек на</w:t>
      </w:r>
      <w:r w:rsidRPr="00502CFE">
        <w:rPr>
          <w:rFonts w:ascii="Georgia" w:hAnsi="Georgia"/>
          <w:b/>
          <w:bCs/>
          <w:color w:val="231F20"/>
          <w:spacing w:val="1"/>
          <w:w w:val="95"/>
          <w:sz w:val="20"/>
          <w:szCs w:val="20"/>
          <w:lang w:val="ru-RU"/>
        </w:rPr>
        <w:t xml:space="preserve"> </w:t>
      </w:r>
      <w:r w:rsidRPr="00502CFE">
        <w:rPr>
          <w:rFonts w:ascii="Georgia" w:hAnsi="Georgia"/>
          <w:b/>
          <w:bCs/>
          <w:color w:val="231F20"/>
          <w:w w:val="110"/>
          <w:sz w:val="20"/>
          <w:szCs w:val="20"/>
          <w:lang w:val="ru-RU"/>
        </w:rPr>
        <w:t xml:space="preserve">войне» </w:t>
      </w:r>
      <w:r w:rsidRPr="00502CFE">
        <w:rPr>
          <w:color w:val="231F20"/>
          <w:w w:val="110"/>
          <w:sz w:val="20"/>
          <w:szCs w:val="20"/>
          <w:lang w:val="ru-RU"/>
        </w:rPr>
        <w:t>(не менее двух). Например, Л. А. Кассиль. «Дорогие мои</w:t>
      </w:r>
      <w:r w:rsidRPr="00502CFE">
        <w:rPr>
          <w:color w:val="231F20"/>
          <w:spacing w:val="1"/>
          <w:w w:val="110"/>
          <w:sz w:val="20"/>
          <w:szCs w:val="20"/>
          <w:lang w:val="ru-RU"/>
        </w:rPr>
        <w:t xml:space="preserve"> </w:t>
      </w:r>
      <w:r w:rsidRPr="00502CFE">
        <w:rPr>
          <w:color w:val="231F20"/>
          <w:w w:val="110"/>
          <w:sz w:val="20"/>
          <w:szCs w:val="20"/>
          <w:lang w:val="ru-RU"/>
        </w:rPr>
        <w:t>мальчишки»;</w:t>
      </w:r>
      <w:r w:rsidRPr="00502CFE">
        <w:rPr>
          <w:color w:val="231F20"/>
          <w:spacing w:val="1"/>
          <w:w w:val="110"/>
          <w:sz w:val="20"/>
          <w:szCs w:val="20"/>
          <w:lang w:val="ru-RU"/>
        </w:rPr>
        <w:t xml:space="preserve"> </w:t>
      </w:r>
      <w:r w:rsidRPr="00502CFE">
        <w:rPr>
          <w:color w:val="231F20"/>
          <w:w w:val="110"/>
          <w:sz w:val="20"/>
          <w:szCs w:val="20"/>
          <w:lang w:val="ru-RU"/>
        </w:rPr>
        <w:t>Ю.</w:t>
      </w:r>
      <w:r w:rsidRPr="00502CFE">
        <w:rPr>
          <w:color w:val="231F20"/>
          <w:spacing w:val="1"/>
          <w:w w:val="110"/>
          <w:sz w:val="20"/>
          <w:szCs w:val="20"/>
          <w:lang w:val="ru-RU"/>
        </w:rPr>
        <w:t xml:space="preserve"> </w:t>
      </w:r>
      <w:r w:rsidRPr="00502CFE">
        <w:rPr>
          <w:color w:val="231F20"/>
          <w:w w:val="110"/>
          <w:sz w:val="20"/>
          <w:szCs w:val="20"/>
          <w:lang w:val="ru-RU"/>
        </w:rPr>
        <w:t>Я.</w:t>
      </w:r>
      <w:r w:rsidRPr="00502CFE">
        <w:rPr>
          <w:color w:val="231F20"/>
          <w:spacing w:val="1"/>
          <w:w w:val="110"/>
          <w:sz w:val="20"/>
          <w:szCs w:val="20"/>
          <w:lang w:val="ru-RU"/>
        </w:rPr>
        <w:t xml:space="preserve"> </w:t>
      </w:r>
      <w:r w:rsidRPr="00502CFE">
        <w:rPr>
          <w:color w:val="231F20"/>
          <w:w w:val="110"/>
          <w:sz w:val="20"/>
          <w:szCs w:val="20"/>
          <w:lang w:val="ru-RU"/>
        </w:rPr>
        <w:t>Яковлев.</w:t>
      </w:r>
      <w:r w:rsidRPr="00502CFE">
        <w:rPr>
          <w:color w:val="231F20"/>
          <w:spacing w:val="1"/>
          <w:w w:val="110"/>
          <w:sz w:val="20"/>
          <w:szCs w:val="20"/>
          <w:lang w:val="ru-RU"/>
        </w:rPr>
        <w:t xml:space="preserve"> </w:t>
      </w:r>
      <w:r w:rsidRPr="00502CFE">
        <w:rPr>
          <w:color w:val="231F20"/>
          <w:w w:val="110"/>
          <w:sz w:val="20"/>
          <w:szCs w:val="20"/>
          <w:lang w:val="ru-RU"/>
        </w:rPr>
        <w:t>«Девочки</w:t>
      </w:r>
      <w:r w:rsidRPr="00502CFE">
        <w:rPr>
          <w:color w:val="231F20"/>
          <w:spacing w:val="1"/>
          <w:w w:val="110"/>
          <w:sz w:val="20"/>
          <w:szCs w:val="20"/>
          <w:lang w:val="ru-RU"/>
        </w:rPr>
        <w:t xml:space="preserve"> </w:t>
      </w:r>
      <w:r w:rsidRPr="00502CFE">
        <w:rPr>
          <w:color w:val="231F20"/>
          <w:w w:val="110"/>
          <w:sz w:val="20"/>
          <w:szCs w:val="20"/>
          <w:lang w:val="ru-RU"/>
        </w:rPr>
        <w:t>с</w:t>
      </w:r>
      <w:r w:rsidRPr="00502CFE">
        <w:rPr>
          <w:color w:val="231F20"/>
          <w:spacing w:val="1"/>
          <w:w w:val="110"/>
          <w:sz w:val="20"/>
          <w:szCs w:val="20"/>
          <w:lang w:val="ru-RU"/>
        </w:rPr>
        <w:t xml:space="preserve"> </w:t>
      </w:r>
      <w:r w:rsidRPr="00502CFE">
        <w:rPr>
          <w:color w:val="231F20"/>
          <w:w w:val="110"/>
          <w:sz w:val="20"/>
          <w:szCs w:val="20"/>
          <w:lang w:val="ru-RU"/>
        </w:rPr>
        <w:t>Васильевского  острова»;</w:t>
      </w:r>
      <w:r w:rsidRPr="00502CFE">
        <w:rPr>
          <w:color w:val="231F20"/>
          <w:spacing w:val="-3"/>
          <w:w w:val="110"/>
          <w:sz w:val="20"/>
          <w:szCs w:val="20"/>
          <w:lang w:val="ru-RU"/>
        </w:rPr>
        <w:t xml:space="preserve"> </w:t>
      </w:r>
      <w:r w:rsidRPr="00502CFE">
        <w:rPr>
          <w:color w:val="231F20"/>
          <w:w w:val="110"/>
          <w:sz w:val="20"/>
          <w:szCs w:val="20"/>
          <w:lang w:val="ru-RU"/>
        </w:rPr>
        <w:t>В.</w:t>
      </w:r>
      <w:r w:rsidRPr="00502CFE">
        <w:rPr>
          <w:color w:val="231F20"/>
          <w:spacing w:val="-3"/>
          <w:w w:val="110"/>
          <w:sz w:val="20"/>
          <w:szCs w:val="20"/>
          <w:lang w:val="ru-RU"/>
        </w:rPr>
        <w:t xml:space="preserve"> </w:t>
      </w:r>
      <w:r w:rsidRPr="00502CFE">
        <w:rPr>
          <w:color w:val="231F20"/>
          <w:w w:val="110"/>
          <w:sz w:val="20"/>
          <w:szCs w:val="20"/>
          <w:lang w:val="ru-RU"/>
        </w:rPr>
        <w:t>П.</w:t>
      </w:r>
      <w:r w:rsidRPr="00502CFE">
        <w:rPr>
          <w:color w:val="231F20"/>
          <w:spacing w:val="-3"/>
          <w:w w:val="110"/>
          <w:sz w:val="20"/>
          <w:szCs w:val="20"/>
          <w:lang w:val="ru-RU"/>
        </w:rPr>
        <w:t xml:space="preserve"> </w:t>
      </w:r>
      <w:r w:rsidRPr="00502CFE">
        <w:rPr>
          <w:color w:val="231F20"/>
          <w:w w:val="110"/>
          <w:sz w:val="20"/>
          <w:szCs w:val="20"/>
          <w:lang w:val="ru-RU"/>
        </w:rPr>
        <w:t>Катаев.</w:t>
      </w:r>
      <w:r w:rsidRPr="00502CFE">
        <w:rPr>
          <w:color w:val="231F20"/>
          <w:spacing w:val="-3"/>
          <w:w w:val="110"/>
          <w:sz w:val="20"/>
          <w:szCs w:val="20"/>
          <w:lang w:val="ru-RU"/>
        </w:rPr>
        <w:t xml:space="preserve"> </w:t>
      </w:r>
      <w:r w:rsidRPr="00502CFE">
        <w:rPr>
          <w:color w:val="231F20"/>
          <w:w w:val="110"/>
          <w:sz w:val="20"/>
          <w:szCs w:val="20"/>
          <w:lang w:val="ru-RU"/>
        </w:rPr>
        <w:t>«Сын</w:t>
      </w:r>
      <w:r w:rsidRPr="00502CFE">
        <w:rPr>
          <w:color w:val="231F20"/>
          <w:spacing w:val="-3"/>
          <w:w w:val="110"/>
          <w:sz w:val="20"/>
          <w:szCs w:val="20"/>
          <w:lang w:val="ru-RU"/>
        </w:rPr>
        <w:t xml:space="preserve"> </w:t>
      </w:r>
      <w:r w:rsidRPr="00502CFE">
        <w:rPr>
          <w:color w:val="231F20"/>
          <w:w w:val="110"/>
          <w:sz w:val="20"/>
          <w:szCs w:val="20"/>
          <w:lang w:val="ru-RU"/>
        </w:rPr>
        <w:t>полка»</w:t>
      </w:r>
      <w:r w:rsidRPr="00502CFE">
        <w:rPr>
          <w:color w:val="231F20"/>
          <w:spacing w:val="-3"/>
          <w:w w:val="110"/>
          <w:sz w:val="20"/>
          <w:szCs w:val="20"/>
          <w:lang w:val="ru-RU"/>
        </w:rPr>
        <w:t xml:space="preserve"> </w:t>
      </w:r>
      <w:r w:rsidRPr="00502CFE">
        <w:rPr>
          <w:color w:val="231F20"/>
          <w:w w:val="110"/>
          <w:sz w:val="20"/>
          <w:szCs w:val="20"/>
          <w:lang w:val="ru-RU"/>
        </w:rPr>
        <w:t>и</w:t>
      </w:r>
      <w:r w:rsidRPr="00502CFE">
        <w:rPr>
          <w:color w:val="231F20"/>
          <w:spacing w:val="-3"/>
          <w:w w:val="110"/>
          <w:sz w:val="20"/>
          <w:szCs w:val="20"/>
          <w:lang w:val="ru-RU"/>
        </w:rPr>
        <w:t xml:space="preserve"> </w:t>
      </w:r>
      <w:r w:rsidRPr="00502CFE">
        <w:rPr>
          <w:color w:val="231F20"/>
          <w:w w:val="110"/>
          <w:sz w:val="20"/>
          <w:szCs w:val="20"/>
          <w:lang w:val="ru-RU"/>
        </w:rPr>
        <w:t>др.</w:t>
      </w:r>
    </w:p>
    <w:p w:rsidR="00502CFE" w:rsidRDefault="00502CFE" w:rsidP="00502CFE">
      <w:pPr>
        <w:pStyle w:val="3"/>
        <w:spacing w:line="249" w:lineRule="auto"/>
        <w:ind w:left="117" w:right="114" w:firstLine="226"/>
        <w:jc w:val="both"/>
        <w:rPr>
          <w:rFonts w:ascii="Times New Roman" w:hAnsi="Times New Roman"/>
          <w:b w:val="0"/>
        </w:rPr>
      </w:pPr>
      <w:r>
        <w:rPr>
          <w:color w:val="231F20"/>
          <w:w w:val="95"/>
        </w:rPr>
        <w:t>Произведения</w:t>
      </w:r>
      <w:r>
        <w:rPr>
          <w:color w:val="231F20"/>
          <w:spacing w:val="1"/>
          <w:w w:val="95"/>
        </w:rPr>
        <w:t xml:space="preserve"> </w:t>
      </w:r>
      <w:r>
        <w:rPr>
          <w:color w:val="231F20"/>
          <w:w w:val="95"/>
        </w:rPr>
        <w:t>отечественных</w:t>
      </w:r>
      <w:r>
        <w:rPr>
          <w:color w:val="231F20"/>
          <w:spacing w:val="1"/>
          <w:w w:val="95"/>
        </w:rPr>
        <w:t xml:space="preserve"> </w:t>
      </w:r>
      <w:r>
        <w:rPr>
          <w:color w:val="231F20"/>
          <w:w w:val="95"/>
        </w:rPr>
        <w:t>писателей</w:t>
      </w:r>
      <w:r>
        <w:rPr>
          <w:color w:val="231F20"/>
          <w:spacing w:val="1"/>
          <w:w w:val="95"/>
        </w:rPr>
        <w:t xml:space="preserve"> </w:t>
      </w:r>
      <w:r>
        <w:rPr>
          <w:color w:val="231F20"/>
          <w:w w:val="95"/>
        </w:rPr>
        <w:t>XIX—XXI</w:t>
      </w:r>
      <w:r>
        <w:rPr>
          <w:color w:val="231F20"/>
          <w:spacing w:val="45"/>
        </w:rPr>
        <w:t xml:space="preserve"> </w:t>
      </w:r>
      <w:r>
        <w:rPr>
          <w:color w:val="231F20"/>
          <w:w w:val="95"/>
        </w:rPr>
        <w:t>веков</w:t>
      </w:r>
      <w:r>
        <w:rPr>
          <w:color w:val="231F20"/>
          <w:spacing w:val="1"/>
          <w:w w:val="95"/>
        </w:rPr>
        <w:t xml:space="preserve"> </w:t>
      </w:r>
      <w:r>
        <w:rPr>
          <w:color w:val="231F20"/>
        </w:rPr>
        <w:t>на</w:t>
      </w:r>
      <w:r>
        <w:rPr>
          <w:color w:val="231F20"/>
          <w:spacing w:val="-2"/>
        </w:rPr>
        <w:t xml:space="preserve"> </w:t>
      </w:r>
      <w:r>
        <w:rPr>
          <w:color w:val="231F20"/>
        </w:rPr>
        <w:t>тему</w:t>
      </w:r>
      <w:r>
        <w:rPr>
          <w:color w:val="231F20"/>
          <w:spacing w:val="-2"/>
        </w:rPr>
        <w:t xml:space="preserve"> </w:t>
      </w:r>
      <w:r>
        <w:rPr>
          <w:color w:val="231F20"/>
        </w:rPr>
        <w:t>детства</w:t>
      </w:r>
      <w:r>
        <w:rPr>
          <w:color w:val="231F20"/>
          <w:spacing w:val="-1"/>
        </w:rPr>
        <w:t xml:space="preserve"> </w:t>
      </w:r>
      <w:r>
        <w:rPr>
          <w:rFonts w:ascii="Times New Roman" w:hAnsi="Times New Roman"/>
          <w:b w:val="0"/>
          <w:color w:val="231F20"/>
        </w:rPr>
        <w:t>(не</w:t>
      </w:r>
      <w:r>
        <w:rPr>
          <w:rFonts w:ascii="Times New Roman" w:hAnsi="Times New Roman"/>
          <w:b w:val="0"/>
          <w:color w:val="231F20"/>
          <w:spacing w:val="-1"/>
        </w:rPr>
        <w:t xml:space="preserve"> </w:t>
      </w:r>
      <w:r>
        <w:rPr>
          <w:rFonts w:ascii="Times New Roman" w:hAnsi="Times New Roman"/>
          <w:b w:val="0"/>
          <w:color w:val="231F20"/>
        </w:rPr>
        <w:t>менее</w:t>
      </w:r>
      <w:r>
        <w:rPr>
          <w:rFonts w:ascii="Times New Roman" w:hAnsi="Times New Roman"/>
          <w:b w:val="0"/>
          <w:color w:val="231F20"/>
          <w:spacing w:val="-1"/>
        </w:rPr>
        <w:t xml:space="preserve"> </w:t>
      </w:r>
      <w:r>
        <w:rPr>
          <w:rFonts w:ascii="Times New Roman" w:hAnsi="Times New Roman"/>
          <w:b w:val="0"/>
          <w:color w:val="231F20"/>
        </w:rPr>
        <w:t>двух).</w:t>
      </w:r>
    </w:p>
    <w:p w:rsidR="00502CFE" w:rsidRPr="00502CFE" w:rsidRDefault="00502CFE" w:rsidP="00502CFE">
      <w:pPr>
        <w:pStyle w:val="a3"/>
        <w:spacing w:before="1" w:line="249" w:lineRule="auto"/>
        <w:ind w:left="117" w:right="114"/>
        <w:rPr>
          <w:lang w:val="ru-RU"/>
        </w:rPr>
      </w:pPr>
      <w:r w:rsidRPr="00502CFE">
        <w:rPr>
          <w:color w:val="231F20"/>
          <w:w w:val="120"/>
          <w:lang w:val="ru-RU"/>
        </w:rPr>
        <w:t>Например,</w:t>
      </w:r>
      <w:r w:rsidRPr="00502CFE">
        <w:rPr>
          <w:color w:val="231F20"/>
          <w:spacing w:val="39"/>
          <w:w w:val="120"/>
          <w:lang w:val="ru-RU"/>
        </w:rPr>
        <w:t xml:space="preserve"> </w:t>
      </w:r>
      <w:r w:rsidRPr="00502CFE">
        <w:rPr>
          <w:color w:val="231F20"/>
          <w:w w:val="120"/>
          <w:lang w:val="ru-RU"/>
        </w:rPr>
        <w:t>произведения</w:t>
      </w:r>
      <w:r w:rsidRPr="00502CFE">
        <w:rPr>
          <w:color w:val="231F20"/>
          <w:spacing w:val="40"/>
          <w:w w:val="120"/>
          <w:lang w:val="ru-RU"/>
        </w:rPr>
        <w:t xml:space="preserve"> </w:t>
      </w:r>
      <w:r w:rsidRPr="00502CFE">
        <w:rPr>
          <w:color w:val="231F20"/>
          <w:w w:val="120"/>
          <w:lang w:val="ru-RU"/>
        </w:rPr>
        <w:t>В.</w:t>
      </w:r>
      <w:r w:rsidRPr="00502CFE">
        <w:rPr>
          <w:color w:val="231F20"/>
          <w:spacing w:val="40"/>
          <w:w w:val="120"/>
          <w:lang w:val="ru-RU"/>
        </w:rPr>
        <w:t xml:space="preserve"> </w:t>
      </w:r>
      <w:r w:rsidRPr="00502CFE">
        <w:rPr>
          <w:color w:val="231F20"/>
          <w:w w:val="120"/>
          <w:lang w:val="ru-RU"/>
        </w:rPr>
        <w:t>Г.</w:t>
      </w:r>
      <w:r w:rsidRPr="00502CFE">
        <w:rPr>
          <w:color w:val="231F20"/>
          <w:spacing w:val="40"/>
          <w:w w:val="120"/>
          <w:lang w:val="ru-RU"/>
        </w:rPr>
        <w:t xml:space="preserve"> </w:t>
      </w:r>
      <w:r w:rsidRPr="00502CFE">
        <w:rPr>
          <w:color w:val="231F20"/>
          <w:w w:val="120"/>
          <w:lang w:val="ru-RU"/>
        </w:rPr>
        <w:t>Короленко,</w:t>
      </w:r>
      <w:r w:rsidRPr="00502CFE">
        <w:rPr>
          <w:color w:val="231F20"/>
          <w:spacing w:val="40"/>
          <w:w w:val="120"/>
          <w:lang w:val="ru-RU"/>
        </w:rPr>
        <w:t xml:space="preserve"> </w:t>
      </w:r>
      <w:r w:rsidRPr="00502CFE">
        <w:rPr>
          <w:color w:val="231F20"/>
          <w:w w:val="120"/>
          <w:lang w:val="ru-RU"/>
        </w:rPr>
        <w:t>В.</w:t>
      </w:r>
      <w:r w:rsidRPr="00502CFE">
        <w:rPr>
          <w:color w:val="231F20"/>
          <w:spacing w:val="40"/>
          <w:w w:val="120"/>
          <w:lang w:val="ru-RU"/>
        </w:rPr>
        <w:t xml:space="preserve"> </w:t>
      </w:r>
      <w:r w:rsidRPr="00502CFE">
        <w:rPr>
          <w:color w:val="231F20"/>
          <w:w w:val="120"/>
          <w:lang w:val="ru-RU"/>
        </w:rPr>
        <w:t>П.</w:t>
      </w:r>
      <w:r w:rsidRPr="00502CFE">
        <w:rPr>
          <w:color w:val="231F20"/>
          <w:spacing w:val="40"/>
          <w:w w:val="120"/>
          <w:lang w:val="ru-RU"/>
        </w:rPr>
        <w:t xml:space="preserve"> </w:t>
      </w:r>
      <w:r w:rsidRPr="00502CFE">
        <w:rPr>
          <w:color w:val="231F20"/>
          <w:w w:val="120"/>
          <w:lang w:val="ru-RU"/>
        </w:rPr>
        <w:t>Катаева,</w:t>
      </w:r>
      <w:r w:rsidRPr="00502CFE">
        <w:rPr>
          <w:color w:val="231F20"/>
          <w:spacing w:val="-58"/>
          <w:w w:val="120"/>
          <w:lang w:val="ru-RU"/>
        </w:rPr>
        <w:t xml:space="preserve"> </w:t>
      </w:r>
      <w:r w:rsidRPr="00502CFE">
        <w:rPr>
          <w:color w:val="231F20"/>
          <w:w w:val="120"/>
          <w:lang w:val="ru-RU"/>
        </w:rPr>
        <w:t>В. П. Крапивина, Ю. П. Казакова, А. Г. Алексина, В. П. Астафьева,</w:t>
      </w:r>
      <w:r w:rsidRPr="00502CFE">
        <w:rPr>
          <w:color w:val="231F20"/>
          <w:spacing w:val="45"/>
          <w:w w:val="120"/>
          <w:lang w:val="ru-RU"/>
        </w:rPr>
        <w:t xml:space="preserve"> </w:t>
      </w:r>
      <w:r w:rsidRPr="00502CFE">
        <w:rPr>
          <w:color w:val="231F20"/>
          <w:w w:val="120"/>
          <w:lang w:val="ru-RU"/>
        </w:rPr>
        <w:t>В.</w:t>
      </w:r>
      <w:r w:rsidRPr="00502CFE">
        <w:rPr>
          <w:color w:val="231F20"/>
          <w:spacing w:val="46"/>
          <w:w w:val="120"/>
          <w:lang w:val="ru-RU"/>
        </w:rPr>
        <w:t xml:space="preserve"> </w:t>
      </w:r>
      <w:r w:rsidRPr="00502CFE">
        <w:rPr>
          <w:color w:val="231F20"/>
          <w:w w:val="120"/>
          <w:lang w:val="ru-RU"/>
        </w:rPr>
        <w:t>К.</w:t>
      </w:r>
      <w:r w:rsidRPr="00502CFE">
        <w:rPr>
          <w:color w:val="231F20"/>
          <w:spacing w:val="46"/>
          <w:w w:val="120"/>
          <w:lang w:val="ru-RU"/>
        </w:rPr>
        <w:t xml:space="preserve"> </w:t>
      </w:r>
      <w:r w:rsidRPr="00502CFE">
        <w:rPr>
          <w:color w:val="231F20"/>
          <w:w w:val="120"/>
          <w:lang w:val="ru-RU"/>
        </w:rPr>
        <w:t>Железникова,</w:t>
      </w:r>
      <w:r w:rsidRPr="00502CFE">
        <w:rPr>
          <w:color w:val="231F20"/>
          <w:spacing w:val="46"/>
          <w:w w:val="120"/>
          <w:lang w:val="ru-RU"/>
        </w:rPr>
        <w:t xml:space="preserve"> </w:t>
      </w:r>
      <w:r w:rsidRPr="00502CFE">
        <w:rPr>
          <w:color w:val="231F20"/>
          <w:w w:val="120"/>
          <w:lang w:val="ru-RU"/>
        </w:rPr>
        <w:t>Ю.</w:t>
      </w:r>
      <w:r w:rsidRPr="00502CFE">
        <w:rPr>
          <w:color w:val="231F20"/>
          <w:spacing w:val="46"/>
          <w:w w:val="120"/>
          <w:lang w:val="ru-RU"/>
        </w:rPr>
        <w:t xml:space="preserve"> </w:t>
      </w:r>
      <w:r w:rsidRPr="00502CFE">
        <w:rPr>
          <w:color w:val="231F20"/>
          <w:w w:val="120"/>
          <w:lang w:val="ru-RU"/>
        </w:rPr>
        <w:t>Я.</w:t>
      </w:r>
      <w:r w:rsidRPr="00502CFE">
        <w:rPr>
          <w:color w:val="231F20"/>
          <w:spacing w:val="45"/>
          <w:w w:val="120"/>
          <w:lang w:val="ru-RU"/>
        </w:rPr>
        <w:t xml:space="preserve"> </w:t>
      </w:r>
      <w:r w:rsidRPr="00502CFE">
        <w:rPr>
          <w:color w:val="231F20"/>
          <w:w w:val="120"/>
          <w:lang w:val="ru-RU"/>
        </w:rPr>
        <w:t>Яковлева,</w:t>
      </w:r>
      <w:r w:rsidRPr="00502CFE">
        <w:rPr>
          <w:color w:val="231F20"/>
          <w:spacing w:val="46"/>
          <w:w w:val="120"/>
          <w:lang w:val="ru-RU"/>
        </w:rPr>
        <w:t xml:space="preserve"> </w:t>
      </w:r>
      <w:r w:rsidRPr="00502CFE">
        <w:rPr>
          <w:color w:val="231F20"/>
          <w:w w:val="120"/>
          <w:lang w:val="ru-RU"/>
        </w:rPr>
        <w:t>Ю.</w:t>
      </w:r>
      <w:r w:rsidRPr="00502CFE">
        <w:rPr>
          <w:color w:val="231F20"/>
          <w:spacing w:val="46"/>
          <w:w w:val="120"/>
          <w:lang w:val="ru-RU"/>
        </w:rPr>
        <w:t xml:space="preserve"> </w:t>
      </w:r>
      <w:r w:rsidRPr="00502CFE">
        <w:rPr>
          <w:color w:val="231F20"/>
          <w:w w:val="120"/>
          <w:lang w:val="ru-RU"/>
        </w:rPr>
        <w:t>И.</w:t>
      </w:r>
      <w:r w:rsidRPr="00502CFE">
        <w:rPr>
          <w:color w:val="231F20"/>
          <w:spacing w:val="46"/>
          <w:w w:val="120"/>
          <w:lang w:val="ru-RU"/>
        </w:rPr>
        <w:t xml:space="preserve"> </w:t>
      </w:r>
      <w:r w:rsidRPr="00502CFE">
        <w:rPr>
          <w:color w:val="231F20"/>
          <w:w w:val="120"/>
          <w:lang w:val="ru-RU"/>
        </w:rPr>
        <w:t>Коваля,</w:t>
      </w:r>
      <w:r w:rsidRPr="00502CFE">
        <w:rPr>
          <w:color w:val="231F20"/>
          <w:spacing w:val="-58"/>
          <w:w w:val="120"/>
          <w:lang w:val="ru-RU"/>
        </w:rPr>
        <w:t xml:space="preserve"> </w:t>
      </w:r>
      <w:r w:rsidRPr="00502CFE">
        <w:rPr>
          <w:color w:val="231F20"/>
          <w:w w:val="120"/>
          <w:lang w:val="ru-RU"/>
        </w:rPr>
        <w:t>А.</w:t>
      </w:r>
      <w:r w:rsidRPr="00502CFE">
        <w:rPr>
          <w:color w:val="231F20"/>
          <w:spacing w:val="-14"/>
          <w:w w:val="120"/>
          <w:lang w:val="ru-RU"/>
        </w:rPr>
        <w:t xml:space="preserve"> </w:t>
      </w:r>
      <w:r w:rsidRPr="00502CFE">
        <w:rPr>
          <w:color w:val="231F20"/>
          <w:w w:val="120"/>
          <w:lang w:val="ru-RU"/>
        </w:rPr>
        <w:t>А.</w:t>
      </w:r>
      <w:r w:rsidRPr="00502CFE">
        <w:rPr>
          <w:color w:val="231F20"/>
          <w:spacing w:val="-14"/>
          <w:w w:val="120"/>
          <w:lang w:val="ru-RU"/>
        </w:rPr>
        <w:t xml:space="preserve"> </w:t>
      </w:r>
      <w:r w:rsidRPr="00502CFE">
        <w:rPr>
          <w:color w:val="231F20"/>
          <w:w w:val="120"/>
          <w:lang w:val="ru-RU"/>
        </w:rPr>
        <w:t>Гиваргизова,</w:t>
      </w:r>
      <w:r w:rsidRPr="00502CFE">
        <w:rPr>
          <w:color w:val="231F20"/>
          <w:spacing w:val="-13"/>
          <w:w w:val="120"/>
          <w:lang w:val="ru-RU"/>
        </w:rPr>
        <w:t xml:space="preserve"> </w:t>
      </w:r>
      <w:r w:rsidRPr="00502CFE">
        <w:rPr>
          <w:color w:val="231F20"/>
          <w:w w:val="120"/>
          <w:lang w:val="ru-RU"/>
        </w:rPr>
        <w:t>М.</w:t>
      </w:r>
      <w:r w:rsidRPr="00502CFE">
        <w:rPr>
          <w:color w:val="231F20"/>
          <w:spacing w:val="-14"/>
          <w:w w:val="120"/>
          <w:lang w:val="ru-RU"/>
        </w:rPr>
        <w:t xml:space="preserve"> </w:t>
      </w:r>
      <w:r w:rsidRPr="00502CFE">
        <w:rPr>
          <w:color w:val="231F20"/>
          <w:w w:val="120"/>
          <w:lang w:val="ru-RU"/>
        </w:rPr>
        <w:t>С.</w:t>
      </w:r>
      <w:r w:rsidRPr="00502CFE">
        <w:rPr>
          <w:color w:val="231F20"/>
          <w:spacing w:val="-14"/>
          <w:w w:val="120"/>
          <w:lang w:val="ru-RU"/>
        </w:rPr>
        <w:t xml:space="preserve"> </w:t>
      </w:r>
      <w:r w:rsidRPr="00502CFE">
        <w:rPr>
          <w:color w:val="231F20"/>
          <w:w w:val="120"/>
          <w:lang w:val="ru-RU"/>
        </w:rPr>
        <w:t>Аромштам,</w:t>
      </w:r>
      <w:r w:rsidRPr="00502CFE">
        <w:rPr>
          <w:color w:val="231F20"/>
          <w:spacing w:val="-13"/>
          <w:w w:val="120"/>
          <w:lang w:val="ru-RU"/>
        </w:rPr>
        <w:t xml:space="preserve"> </w:t>
      </w:r>
      <w:r w:rsidRPr="00502CFE">
        <w:rPr>
          <w:color w:val="231F20"/>
          <w:w w:val="120"/>
          <w:lang w:val="ru-RU"/>
        </w:rPr>
        <w:t>Н.</w:t>
      </w:r>
      <w:r w:rsidRPr="00502CFE">
        <w:rPr>
          <w:color w:val="231F20"/>
          <w:spacing w:val="-14"/>
          <w:w w:val="120"/>
          <w:lang w:val="ru-RU"/>
        </w:rPr>
        <w:t xml:space="preserve"> </w:t>
      </w:r>
      <w:r w:rsidRPr="00502CFE">
        <w:rPr>
          <w:color w:val="231F20"/>
          <w:w w:val="120"/>
          <w:lang w:val="ru-RU"/>
        </w:rPr>
        <w:t>Ю.</w:t>
      </w:r>
      <w:r w:rsidRPr="00502CFE">
        <w:rPr>
          <w:color w:val="231F20"/>
          <w:spacing w:val="-14"/>
          <w:w w:val="120"/>
          <w:lang w:val="ru-RU"/>
        </w:rPr>
        <w:t xml:space="preserve"> </w:t>
      </w:r>
      <w:r w:rsidRPr="00502CFE">
        <w:rPr>
          <w:color w:val="231F20"/>
          <w:w w:val="120"/>
          <w:lang w:val="ru-RU"/>
        </w:rPr>
        <w:t>Абгарян.</w:t>
      </w:r>
    </w:p>
    <w:p w:rsidR="00502CFE" w:rsidRPr="00502CFE" w:rsidRDefault="00502CFE" w:rsidP="00502CFE">
      <w:pPr>
        <w:spacing w:before="120" w:line="249" w:lineRule="auto"/>
        <w:ind w:left="117" w:right="114" w:firstLine="226"/>
        <w:jc w:val="both"/>
        <w:rPr>
          <w:sz w:val="20"/>
          <w:szCs w:val="20"/>
          <w:lang w:val="ru-RU"/>
        </w:rPr>
      </w:pPr>
      <w:r w:rsidRPr="00502CFE">
        <w:rPr>
          <w:rFonts w:ascii="Georgia" w:hAnsi="Georgia"/>
          <w:b/>
          <w:bCs/>
          <w:color w:val="231F20"/>
          <w:w w:val="90"/>
          <w:sz w:val="20"/>
          <w:szCs w:val="20"/>
          <w:lang w:val="ru-RU"/>
        </w:rPr>
        <w:t>Произведения</w:t>
      </w:r>
      <w:r w:rsidRPr="00502CFE">
        <w:rPr>
          <w:rFonts w:ascii="Georgia" w:hAnsi="Georgia"/>
          <w:b/>
          <w:bCs/>
          <w:color w:val="231F20"/>
          <w:spacing w:val="1"/>
          <w:w w:val="90"/>
          <w:sz w:val="20"/>
          <w:szCs w:val="20"/>
          <w:lang w:val="ru-RU"/>
        </w:rPr>
        <w:t xml:space="preserve"> </w:t>
      </w:r>
      <w:r w:rsidRPr="00502CFE">
        <w:rPr>
          <w:rFonts w:ascii="Georgia" w:hAnsi="Georgia"/>
          <w:b/>
          <w:bCs/>
          <w:color w:val="231F20"/>
          <w:w w:val="90"/>
          <w:sz w:val="20"/>
          <w:szCs w:val="20"/>
          <w:lang w:val="ru-RU"/>
        </w:rPr>
        <w:t>приключенческого</w:t>
      </w:r>
      <w:r w:rsidRPr="00502CFE">
        <w:rPr>
          <w:rFonts w:ascii="Georgia" w:hAnsi="Georgia"/>
          <w:b/>
          <w:bCs/>
          <w:color w:val="231F20"/>
          <w:spacing w:val="1"/>
          <w:w w:val="90"/>
          <w:sz w:val="20"/>
          <w:szCs w:val="20"/>
          <w:lang w:val="ru-RU"/>
        </w:rPr>
        <w:t xml:space="preserve"> </w:t>
      </w:r>
      <w:r w:rsidRPr="00502CFE">
        <w:rPr>
          <w:rFonts w:ascii="Georgia" w:hAnsi="Georgia"/>
          <w:b/>
          <w:bCs/>
          <w:color w:val="231F20"/>
          <w:w w:val="90"/>
          <w:sz w:val="20"/>
          <w:szCs w:val="20"/>
          <w:lang w:val="ru-RU"/>
        </w:rPr>
        <w:t>жанра</w:t>
      </w:r>
      <w:r w:rsidRPr="00502CFE">
        <w:rPr>
          <w:rFonts w:ascii="Georgia" w:hAnsi="Georgia"/>
          <w:b/>
          <w:bCs/>
          <w:color w:val="231F20"/>
          <w:spacing w:val="1"/>
          <w:w w:val="90"/>
          <w:sz w:val="20"/>
          <w:szCs w:val="20"/>
          <w:lang w:val="ru-RU"/>
        </w:rPr>
        <w:t xml:space="preserve"> </w:t>
      </w:r>
      <w:r w:rsidRPr="00502CFE">
        <w:rPr>
          <w:rFonts w:ascii="Georgia" w:hAnsi="Georgia"/>
          <w:b/>
          <w:bCs/>
          <w:color w:val="231F20"/>
          <w:w w:val="90"/>
          <w:sz w:val="20"/>
          <w:szCs w:val="20"/>
          <w:lang w:val="ru-RU"/>
        </w:rPr>
        <w:t>отечественных</w:t>
      </w:r>
      <w:r w:rsidRPr="00502CFE">
        <w:rPr>
          <w:rFonts w:ascii="Georgia" w:hAnsi="Georgia"/>
          <w:b/>
          <w:bCs/>
          <w:color w:val="231F20"/>
          <w:spacing w:val="1"/>
          <w:w w:val="90"/>
          <w:sz w:val="20"/>
          <w:szCs w:val="20"/>
          <w:lang w:val="ru-RU"/>
        </w:rPr>
        <w:t xml:space="preserve"> </w:t>
      </w:r>
      <w:r w:rsidRPr="00502CFE">
        <w:rPr>
          <w:rFonts w:ascii="Georgia" w:hAnsi="Georgia"/>
          <w:b/>
          <w:bCs/>
          <w:color w:val="231F20"/>
          <w:w w:val="90"/>
          <w:sz w:val="20"/>
          <w:szCs w:val="20"/>
          <w:lang w:val="ru-RU"/>
        </w:rPr>
        <w:t>пи</w:t>
      </w:r>
      <w:r w:rsidRPr="00502CFE">
        <w:rPr>
          <w:rFonts w:ascii="Georgia" w:hAnsi="Georgia"/>
          <w:b/>
          <w:bCs/>
          <w:color w:val="231F20"/>
          <w:w w:val="110"/>
          <w:sz w:val="20"/>
          <w:szCs w:val="20"/>
          <w:lang w:val="ru-RU"/>
        </w:rPr>
        <w:t xml:space="preserve">сателей  </w:t>
      </w:r>
      <w:r w:rsidRPr="00502CFE">
        <w:rPr>
          <w:color w:val="231F20"/>
          <w:w w:val="110"/>
          <w:sz w:val="20"/>
          <w:szCs w:val="20"/>
          <w:lang w:val="ru-RU"/>
        </w:rPr>
        <w:t>(одно  по  выбору).  Например,  К.  Булычёв.  «Девочка,</w:t>
      </w:r>
      <w:r w:rsidRPr="00502CFE">
        <w:rPr>
          <w:color w:val="231F20"/>
          <w:spacing w:val="1"/>
          <w:w w:val="110"/>
          <w:sz w:val="20"/>
          <w:szCs w:val="20"/>
          <w:lang w:val="ru-RU"/>
        </w:rPr>
        <w:t xml:space="preserve"> </w:t>
      </w:r>
      <w:r w:rsidRPr="00502CFE">
        <w:rPr>
          <w:color w:val="231F20"/>
          <w:w w:val="110"/>
          <w:sz w:val="20"/>
          <w:szCs w:val="20"/>
          <w:lang w:val="ru-RU"/>
        </w:rPr>
        <w:t>с которой ничего не случится», «Миллион приключений» и др.</w:t>
      </w:r>
      <w:r w:rsidRPr="00502CFE">
        <w:rPr>
          <w:color w:val="231F20"/>
          <w:spacing w:val="1"/>
          <w:w w:val="110"/>
          <w:sz w:val="20"/>
          <w:szCs w:val="20"/>
          <w:lang w:val="ru-RU"/>
        </w:rPr>
        <w:t xml:space="preserve"> </w:t>
      </w:r>
      <w:r w:rsidRPr="00502CFE">
        <w:rPr>
          <w:color w:val="231F20"/>
          <w:w w:val="110"/>
          <w:sz w:val="20"/>
          <w:szCs w:val="20"/>
          <w:lang w:val="ru-RU"/>
        </w:rPr>
        <w:t>(главы</w:t>
      </w:r>
      <w:r w:rsidRPr="00502CFE">
        <w:rPr>
          <w:color w:val="231F20"/>
          <w:spacing w:val="-7"/>
          <w:w w:val="110"/>
          <w:sz w:val="20"/>
          <w:szCs w:val="20"/>
          <w:lang w:val="ru-RU"/>
        </w:rPr>
        <w:t xml:space="preserve"> </w:t>
      </w:r>
      <w:r w:rsidRPr="00502CFE">
        <w:rPr>
          <w:color w:val="231F20"/>
          <w:w w:val="110"/>
          <w:sz w:val="20"/>
          <w:szCs w:val="20"/>
          <w:lang w:val="ru-RU"/>
        </w:rPr>
        <w:t>по</w:t>
      </w:r>
      <w:r w:rsidRPr="00502CFE">
        <w:rPr>
          <w:color w:val="231F20"/>
          <w:spacing w:val="-6"/>
          <w:w w:val="110"/>
          <w:sz w:val="20"/>
          <w:szCs w:val="20"/>
          <w:lang w:val="ru-RU"/>
        </w:rPr>
        <w:t xml:space="preserve"> </w:t>
      </w:r>
      <w:r w:rsidRPr="00502CFE">
        <w:rPr>
          <w:color w:val="231F20"/>
          <w:w w:val="110"/>
          <w:sz w:val="20"/>
          <w:szCs w:val="20"/>
          <w:lang w:val="ru-RU"/>
        </w:rPr>
        <w:t>выбору).</w:t>
      </w:r>
    </w:p>
    <w:p w:rsidR="00502CFE" w:rsidRDefault="00502CFE" w:rsidP="00502CFE">
      <w:pPr>
        <w:pStyle w:val="2"/>
        <w:spacing w:before="192"/>
      </w:pPr>
      <w:r>
        <w:rPr>
          <w:color w:val="231F20"/>
          <w:w w:val="95"/>
        </w:rPr>
        <w:t>Литература</w:t>
      </w:r>
      <w:r>
        <w:rPr>
          <w:color w:val="231F20"/>
          <w:spacing w:val="16"/>
          <w:w w:val="95"/>
        </w:rPr>
        <w:t xml:space="preserve"> </w:t>
      </w:r>
      <w:r>
        <w:rPr>
          <w:color w:val="231F20"/>
          <w:w w:val="95"/>
        </w:rPr>
        <w:t>народов</w:t>
      </w:r>
      <w:r>
        <w:rPr>
          <w:color w:val="231F20"/>
          <w:spacing w:val="17"/>
          <w:w w:val="95"/>
        </w:rPr>
        <w:t xml:space="preserve"> </w:t>
      </w:r>
      <w:r>
        <w:rPr>
          <w:color w:val="231F20"/>
          <w:w w:val="95"/>
        </w:rPr>
        <w:t>Российской</w:t>
      </w:r>
      <w:r>
        <w:rPr>
          <w:color w:val="231F20"/>
          <w:spacing w:val="16"/>
          <w:w w:val="95"/>
        </w:rPr>
        <w:t xml:space="preserve"> </w:t>
      </w:r>
      <w:r>
        <w:rPr>
          <w:color w:val="231F20"/>
          <w:w w:val="95"/>
        </w:rPr>
        <w:t>Федерации</w:t>
      </w:r>
    </w:p>
    <w:p w:rsidR="00502CFE" w:rsidRPr="00502CFE" w:rsidRDefault="00502CFE" w:rsidP="00502CFE">
      <w:pPr>
        <w:spacing w:before="68"/>
        <w:ind w:left="343"/>
        <w:jc w:val="both"/>
        <w:rPr>
          <w:sz w:val="20"/>
          <w:lang w:val="ru-RU"/>
        </w:rPr>
      </w:pPr>
      <w:r w:rsidRPr="00502CFE">
        <w:rPr>
          <w:rFonts w:ascii="Georgia" w:hAnsi="Georgia"/>
          <w:b/>
          <w:color w:val="231F20"/>
          <w:w w:val="110"/>
          <w:sz w:val="20"/>
          <w:lang w:val="ru-RU"/>
        </w:rPr>
        <w:t>Стихотворения</w:t>
      </w:r>
      <w:r w:rsidRPr="00502CFE">
        <w:rPr>
          <w:rFonts w:ascii="Georgia" w:hAnsi="Georgia"/>
          <w:b/>
          <w:color w:val="231F20"/>
          <w:spacing w:val="8"/>
          <w:w w:val="110"/>
          <w:sz w:val="20"/>
          <w:lang w:val="ru-RU"/>
        </w:rPr>
        <w:t xml:space="preserve"> </w:t>
      </w:r>
      <w:r w:rsidRPr="00502CFE">
        <w:rPr>
          <w:color w:val="231F20"/>
          <w:w w:val="110"/>
          <w:sz w:val="20"/>
          <w:lang w:val="ru-RU"/>
        </w:rPr>
        <w:t>(одно</w:t>
      </w:r>
      <w:r w:rsidRPr="00502CFE">
        <w:rPr>
          <w:color w:val="231F20"/>
          <w:spacing w:val="10"/>
          <w:w w:val="110"/>
          <w:sz w:val="20"/>
          <w:lang w:val="ru-RU"/>
        </w:rPr>
        <w:t xml:space="preserve"> </w:t>
      </w:r>
      <w:r w:rsidRPr="00502CFE">
        <w:rPr>
          <w:color w:val="231F20"/>
          <w:w w:val="110"/>
          <w:sz w:val="20"/>
          <w:lang w:val="ru-RU"/>
        </w:rPr>
        <w:t>по</w:t>
      </w:r>
      <w:r w:rsidRPr="00502CFE">
        <w:rPr>
          <w:color w:val="231F20"/>
          <w:spacing w:val="10"/>
          <w:w w:val="110"/>
          <w:sz w:val="20"/>
          <w:lang w:val="ru-RU"/>
        </w:rPr>
        <w:t xml:space="preserve"> </w:t>
      </w:r>
      <w:r w:rsidRPr="00502CFE">
        <w:rPr>
          <w:color w:val="231F20"/>
          <w:w w:val="110"/>
          <w:sz w:val="20"/>
          <w:lang w:val="ru-RU"/>
        </w:rPr>
        <w:t>выбору).</w:t>
      </w:r>
      <w:r w:rsidRPr="00502CFE">
        <w:rPr>
          <w:color w:val="231F20"/>
          <w:spacing w:val="10"/>
          <w:w w:val="110"/>
          <w:sz w:val="20"/>
          <w:lang w:val="ru-RU"/>
        </w:rPr>
        <w:t xml:space="preserve"> </w:t>
      </w:r>
      <w:r w:rsidRPr="00502CFE">
        <w:rPr>
          <w:color w:val="231F20"/>
          <w:w w:val="110"/>
          <w:sz w:val="20"/>
          <w:lang w:val="ru-RU"/>
        </w:rPr>
        <w:t>Например,</w:t>
      </w:r>
      <w:r w:rsidRPr="00502CFE">
        <w:rPr>
          <w:color w:val="231F20"/>
          <w:spacing w:val="10"/>
          <w:w w:val="110"/>
          <w:sz w:val="20"/>
          <w:lang w:val="ru-RU"/>
        </w:rPr>
        <w:t xml:space="preserve"> </w:t>
      </w:r>
      <w:r w:rsidRPr="00502CFE">
        <w:rPr>
          <w:color w:val="231F20"/>
          <w:w w:val="110"/>
          <w:sz w:val="20"/>
          <w:lang w:val="ru-RU"/>
        </w:rPr>
        <w:t>Р.</w:t>
      </w:r>
      <w:r w:rsidRPr="00502CFE">
        <w:rPr>
          <w:color w:val="231F20"/>
          <w:spacing w:val="10"/>
          <w:w w:val="110"/>
          <w:sz w:val="20"/>
          <w:lang w:val="ru-RU"/>
        </w:rPr>
        <w:t xml:space="preserve"> </w:t>
      </w:r>
      <w:r w:rsidRPr="00502CFE">
        <w:rPr>
          <w:color w:val="231F20"/>
          <w:w w:val="110"/>
          <w:sz w:val="20"/>
          <w:lang w:val="ru-RU"/>
        </w:rPr>
        <w:t>Г.</w:t>
      </w:r>
      <w:r w:rsidRPr="00502CFE">
        <w:rPr>
          <w:color w:val="231F20"/>
          <w:spacing w:val="10"/>
          <w:w w:val="110"/>
          <w:sz w:val="20"/>
          <w:lang w:val="ru-RU"/>
        </w:rPr>
        <w:t xml:space="preserve"> </w:t>
      </w:r>
      <w:r w:rsidRPr="00502CFE">
        <w:rPr>
          <w:color w:val="231F20"/>
          <w:w w:val="110"/>
          <w:sz w:val="20"/>
          <w:lang w:val="ru-RU"/>
        </w:rPr>
        <w:t>Гамзатов.</w:t>
      </w:r>
    </w:p>
    <w:p w:rsidR="00502CFE" w:rsidRPr="00502CFE" w:rsidRDefault="00502CFE" w:rsidP="00502CFE">
      <w:pPr>
        <w:pStyle w:val="a3"/>
        <w:spacing w:before="10"/>
        <w:ind w:left="116"/>
        <w:rPr>
          <w:lang w:val="ru-RU"/>
        </w:rPr>
      </w:pPr>
      <w:r w:rsidRPr="00502CFE">
        <w:rPr>
          <w:color w:val="231F20"/>
          <w:w w:val="115"/>
          <w:lang w:val="ru-RU"/>
        </w:rPr>
        <w:t>«Песня</w:t>
      </w:r>
      <w:r w:rsidRPr="00502CFE">
        <w:rPr>
          <w:color w:val="231F20"/>
          <w:spacing w:val="1"/>
          <w:w w:val="115"/>
          <w:lang w:val="ru-RU"/>
        </w:rPr>
        <w:t xml:space="preserve"> </w:t>
      </w:r>
      <w:r w:rsidRPr="00502CFE">
        <w:rPr>
          <w:color w:val="231F20"/>
          <w:w w:val="115"/>
          <w:lang w:val="ru-RU"/>
        </w:rPr>
        <w:t>соловья»;</w:t>
      </w:r>
      <w:r w:rsidRPr="00502CFE">
        <w:rPr>
          <w:color w:val="231F20"/>
          <w:spacing w:val="1"/>
          <w:w w:val="115"/>
          <w:lang w:val="ru-RU"/>
        </w:rPr>
        <w:t xml:space="preserve"> </w:t>
      </w:r>
      <w:r w:rsidRPr="00502CFE">
        <w:rPr>
          <w:color w:val="231F20"/>
          <w:w w:val="115"/>
          <w:lang w:val="ru-RU"/>
        </w:rPr>
        <w:t>М.</w:t>
      </w:r>
      <w:r w:rsidRPr="00502CFE">
        <w:rPr>
          <w:color w:val="231F20"/>
          <w:spacing w:val="1"/>
          <w:w w:val="115"/>
          <w:lang w:val="ru-RU"/>
        </w:rPr>
        <w:t xml:space="preserve"> </w:t>
      </w:r>
      <w:r w:rsidRPr="00502CFE">
        <w:rPr>
          <w:color w:val="231F20"/>
          <w:w w:val="115"/>
          <w:lang w:val="ru-RU"/>
        </w:rPr>
        <w:t xml:space="preserve">Карим. </w:t>
      </w:r>
      <w:r w:rsidRPr="00502CFE">
        <w:rPr>
          <w:i/>
          <w:color w:val="231F20"/>
          <w:w w:val="115"/>
          <w:lang w:val="ru-RU"/>
        </w:rPr>
        <w:t>«</w:t>
      </w:r>
      <w:r w:rsidRPr="00502CFE">
        <w:rPr>
          <w:color w:val="231F20"/>
          <w:w w:val="115"/>
          <w:lang w:val="ru-RU"/>
        </w:rPr>
        <w:t>Эту</w:t>
      </w:r>
      <w:r w:rsidRPr="00502CFE">
        <w:rPr>
          <w:color w:val="231F20"/>
          <w:spacing w:val="1"/>
          <w:w w:val="115"/>
          <w:lang w:val="ru-RU"/>
        </w:rPr>
        <w:t xml:space="preserve"> </w:t>
      </w:r>
      <w:r w:rsidRPr="00502CFE">
        <w:rPr>
          <w:color w:val="231F20"/>
          <w:w w:val="115"/>
          <w:lang w:val="ru-RU"/>
        </w:rPr>
        <w:t>песню</w:t>
      </w:r>
      <w:r w:rsidRPr="00502CFE">
        <w:rPr>
          <w:color w:val="231F20"/>
          <w:spacing w:val="1"/>
          <w:w w:val="115"/>
          <w:lang w:val="ru-RU"/>
        </w:rPr>
        <w:t xml:space="preserve"> </w:t>
      </w:r>
      <w:r w:rsidRPr="00502CFE">
        <w:rPr>
          <w:color w:val="231F20"/>
          <w:w w:val="115"/>
          <w:lang w:val="ru-RU"/>
        </w:rPr>
        <w:t>мать</w:t>
      </w:r>
      <w:r w:rsidRPr="00502CFE">
        <w:rPr>
          <w:color w:val="231F20"/>
          <w:spacing w:val="2"/>
          <w:w w:val="115"/>
          <w:lang w:val="ru-RU"/>
        </w:rPr>
        <w:t xml:space="preserve"> </w:t>
      </w:r>
      <w:r w:rsidRPr="00502CFE">
        <w:rPr>
          <w:color w:val="231F20"/>
          <w:w w:val="115"/>
          <w:lang w:val="ru-RU"/>
        </w:rPr>
        <w:t>мне</w:t>
      </w:r>
      <w:r w:rsidRPr="00502CFE">
        <w:rPr>
          <w:color w:val="231F20"/>
          <w:spacing w:val="1"/>
          <w:w w:val="115"/>
          <w:lang w:val="ru-RU"/>
        </w:rPr>
        <w:t xml:space="preserve"> </w:t>
      </w:r>
      <w:r w:rsidRPr="00502CFE">
        <w:rPr>
          <w:color w:val="231F20"/>
          <w:w w:val="115"/>
          <w:lang w:val="ru-RU"/>
        </w:rPr>
        <w:t>пела».</w:t>
      </w:r>
    </w:p>
    <w:p w:rsidR="00502CFE" w:rsidRDefault="00502CFE" w:rsidP="00502CFE">
      <w:pPr>
        <w:pStyle w:val="2"/>
      </w:pPr>
      <w:r>
        <w:rPr>
          <w:color w:val="231F20"/>
          <w:w w:val="95"/>
        </w:rPr>
        <w:t>Зарубежная</w:t>
      </w:r>
      <w:r>
        <w:rPr>
          <w:color w:val="231F20"/>
          <w:spacing w:val="18"/>
          <w:w w:val="95"/>
        </w:rPr>
        <w:t xml:space="preserve"> </w:t>
      </w:r>
      <w:r>
        <w:rPr>
          <w:color w:val="231F20"/>
          <w:w w:val="95"/>
        </w:rPr>
        <w:t>литература</w:t>
      </w:r>
    </w:p>
    <w:p w:rsidR="00502CFE" w:rsidRPr="00502CFE" w:rsidRDefault="00502CFE" w:rsidP="00502CFE">
      <w:pPr>
        <w:pStyle w:val="a3"/>
        <w:spacing w:before="68" w:line="249" w:lineRule="auto"/>
        <w:ind w:left="116" w:right="115"/>
        <w:rPr>
          <w:lang w:val="ru-RU"/>
        </w:rPr>
      </w:pPr>
      <w:r w:rsidRPr="00502CFE">
        <w:rPr>
          <w:rFonts w:ascii="Georgia" w:hAnsi="Georgia"/>
          <w:b/>
          <w:bCs/>
          <w:color w:val="231F20"/>
          <w:w w:val="110"/>
          <w:lang w:val="ru-RU"/>
        </w:rPr>
        <w:t xml:space="preserve">Х. К. Андерсен. </w:t>
      </w:r>
      <w:r w:rsidRPr="00502CFE">
        <w:rPr>
          <w:color w:val="231F20"/>
          <w:w w:val="110"/>
          <w:lang w:val="ru-RU"/>
        </w:rPr>
        <w:t>Сказки (одна по выбору). Например, «Снежная</w:t>
      </w:r>
      <w:r w:rsidRPr="00502CFE">
        <w:rPr>
          <w:color w:val="231F20"/>
          <w:spacing w:val="-5"/>
          <w:w w:val="110"/>
          <w:lang w:val="ru-RU"/>
        </w:rPr>
        <w:t xml:space="preserve"> </w:t>
      </w:r>
      <w:r w:rsidRPr="00502CFE">
        <w:rPr>
          <w:color w:val="231F20"/>
          <w:w w:val="110"/>
          <w:lang w:val="ru-RU"/>
        </w:rPr>
        <w:t>королева»,</w:t>
      </w:r>
      <w:r w:rsidRPr="00502CFE">
        <w:rPr>
          <w:color w:val="231F20"/>
          <w:spacing w:val="-4"/>
          <w:w w:val="110"/>
          <w:lang w:val="ru-RU"/>
        </w:rPr>
        <w:t xml:space="preserve"> </w:t>
      </w:r>
      <w:r w:rsidRPr="00502CFE">
        <w:rPr>
          <w:color w:val="231F20"/>
          <w:w w:val="110"/>
          <w:lang w:val="ru-RU"/>
        </w:rPr>
        <w:t>«Соловей»</w:t>
      </w:r>
      <w:r w:rsidRPr="00502CFE">
        <w:rPr>
          <w:color w:val="231F20"/>
          <w:spacing w:val="-4"/>
          <w:w w:val="110"/>
          <w:lang w:val="ru-RU"/>
        </w:rPr>
        <w:t xml:space="preserve"> </w:t>
      </w:r>
      <w:r w:rsidRPr="00502CFE">
        <w:rPr>
          <w:color w:val="231F20"/>
          <w:w w:val="110"/>
          <w:lang w:val="ru-RU"/>
        </w:rPr>
        <w:t>и</w:t>
      </w:r>
      <w:r w:rsidRPr="00502CFE">
        <w:rPr>
          <w:color w:val="231F20"/>
          <w:spacing w:val="-5"/>
          <w:w w:val="110"/>
          <w:lang w:val="ru-RU"/>
        </w:rPr>
        <w:t xml:space="preserve"> </w:t>
      </w:r>
      <w:r w:rsidRPr="00502CFE">
        <w:rPr>
          <w:color w:val="231F20"/>
          <w:w w:val="110"/>
          <w:lang w:val="ru-RU"/>
        </w:rPr>
        <w:t>др.</w:t>
      </w:r>
    </w:p>
    <w:p w:rsidR="00502CFE" w:rsidRPr="00502CFE" w:rsidRDefault="00502CFE" w:rsidP="00502CFE">
      <w:pPr>
        <w:pStyle w:val="a3"/>
        <w:spacing w:before="114" w:line="249" w:lineRule="auto"/>
        <w:ind w:left="116" w:right="114"/>
        <w:rPr>
          <w:lang w:val="ru-RU"/>
        </w:rPr>
      </w:pPr>
      <w:r w:rsidRPr="00502CFE">
        <w:rPr>
          <w:rFonts w:ascii="Georgia" w:hAnsi="Georgia"/>
          <w:b/>
          <w:bCs/>
          <w:color w:val="231F20"/>
          <w:lang w:val="ru-RU"/>
        </w:rPr>
        <w:t xml:space="preserve">Зарубежная сказочная проза </w:t>
      </w:r>
      <w:r w:rsidRPr="00502CFE">
        <w:rPr>
          <w:color w:val="231F20"/>
          <w:lang w:val="ru-RU"/>
        </w:rPr>
        <w:t>(одно произведение по выбору).</w:t>
      </w:r>
      <w:r w:rsidRPr="00502CFE">
        <w:rPr>
          <w:color w:val="231F20"/>
          <w:spacing w:val="1"/>
          <w:lang w:val="ru-RU"/>
        </w:rPr>
        <w:t xml:space="preserve"> </w:t>
      </w:r>
      <w:r w:rsidRPr="00502CFE">
        <w:rPr>
          <w:color w:val="231F20"/>
          <w:w w:val="115"/>
          <w:lang w:val="ru-RU"/>
        </w:rPr>
        <w:t>Например, Л. Кэрролл. «Алиса в Стране Чудес» (главы по выбору),</w:t>
      </w:r>
      <w:r w:rsidRPr="00502CFE">
        <w:rPr>
          <w:color w:val="231F20"/>
          <w:spacing w:val="44"/>
          <w:w w:val="115"/>
          <w:lang w:val="ru-RU"/>
        </w:rPr>
        <w:t xml:space="preserve"> </w:t>
      </w:r>
      <w:r w:rsidRPr="00502CFE">
        <w:rPr>
          <w:color w:val="231F20"/>
          <w:w w:val="115"/>
          <w:lang w:val="ru-RU"/>
        </w:rPr>
        <w:t>Дж.</w:t>
      </w:r>
      <w:r w:rsidRPr="00502CFE">
        <w:rPr>
          <w:color w:val="231F20"/>
          <w:spacing w:val="44"/>
          <w:w w:val="115"/>
          <w:lang w:val="ru-RU"/>
        </w:rPr>
        <w:t xml:space="preserve"> </w:t>
      </w:r>
      <w:r w:rsidRPr="00502CFE">
        <w:rPr>
          <w:color w:val="231F20"/>
          <w:w w:val="115"/>
          <w:lang w:val="ru-RU"/>
        </w:rPr>
        <w:t>Р.</w:t>
      </w:r>
      <w:r w:rsidRPr="00502CFE">
        <w:rPr>
          <w:color w:val="231F20"/>
          <w:spacing w:val="44"/>
          <w:w w:val="115"/>
          <w:lang w:val="ru-RU"/>
        </w:rPr>
        <w:t xml:space="preserve"> </w:t>
      </w:r>
      <w:r w:rsidRPr="00502CFE">
        <w:rPr>
          <w:color w:val="231F20"/>
          <w:w w:val="115"/>
          <w:lang w:val="ru-RU"/>
        </w:rPr>
        <w:t>Р.</w:t>
      </w:r>
      <w:r w:rsidRPr="00502CFE">
        <w:rPr>
          <w:color w:val="231F20"/>
          <w:spacing w:val="45"/>
          <w:w w:val="115"/>
          <w:lang w:val="ru-RU"/>
        </w:rPr>
        <w:t xml:space="preserve"> </w:t>
      </w:r>
      <w:r w:rsidRPr="00502CFE">
        <w:rPr>
          <w:color w:val="231F20"/>
          <w:w w:val="115"/>
          <w:lang w:val="ru-RU"/>
        </w:rPr>
        <w:t>Толкин.</w:t>
      </w:r>
      <w:r w:rsidRPr="00502CFE">
        <w:rPr>
          <w:color w:val="231F20"/>
          <w:spacing w:val="44"/>
          <w:w w:val="115"/>
          <w:lang w:val="ru-RU"/>
        </w:rPr>
        <w:t xml:space="preserve"> </w:t>
      </w:r>
      <w:r w:rsidRPr="00502CFE">
        <w:rPr>
          <w:color w:val="231F20"/>
          <w:w w:val="115"/>
          <w:lang w:val="ru-RU"/>
        </w:rPr>
        <w:t>«Хоббит,</w:t>
      </w:r>
      <w:r w:rsidRPr="00502CFE">
        <w:rPr>
          <w:color w:val="231F20"/>
          <w:spacing w:val="44"/>
          <w:w w:val="115"/>
          <w:lang w:val="ru-RU"/>
        </w:rPr>
        <w:t xml:space="preserve"> </w:t>
      </w:r>
      <w:r w:rsidRPr="00502CFE">
        <w:rPr>
          <w:color w:val="231F20"/>
          <w:w w:val="115"/>
          <w:lang w:val="ru-RU"/>
        </w:rPr>
        <w:t>или</w:t>
      </w:r>
      <w:r w:rsidRPr="00502CFE">
        <w:rPr>
          <w:color w:val="231F20"/>
          <w:spacing w:val="45"/>
          <w:w w:val="115"/>
          <w:lang w:val="ru-RU"/>
        </w:rPr>
        <w:t xml:space="preserve"> </w:t>
      </w:r>
      <w:r w:rsidRPr="00502CFE">
        <w:rPr>
          <w:color w:val="231F20"/>
          <w:w w:val="115"/>
          <w:lang w:val="ru-RU"/>
        </w:rPr>
        <w:t>Туда</w:t>
      </w:r>
      <w:r w:rsidRPr="00502CFE">
        <w:rPr>
          <w:color w:val="231F20"/>
          <w:spacing w:val="44"/>
          <w:w w:val="115"/>
          <w:lang w:val="ru-RU"/>
        </w:rPr>
        <w:t xml:space="preserve"> </w:t>
      </w:r>
      <w:r w:rsidRPr="00502CFE">
        <w:rPr>
          <w:color w:val="231F20"/>
          <w:w w:val="115"/>
          <w:lang w:val="ru-RU"/>
        </w:rPr>
        <w:t>и</w:t>
      </w:r>
      <w:r w:rsidRPr="00502CFE">
        <w:rPr>
          <w:color w:val="231F20"/>
          <w:spacing w:val="44"/>
          <w:w w:val="115"/>
          <w:lang w:val="ru-RU"/>
        </w:rPr>
        <w:t xml:space="preserve"> </w:t>
      </w:r>
      <w:r w:rsidRPr="00502CFE">
        <w:rPr>
          <w:color w:val="231F20"/>
          <w:w w:val="115"/>
          <w:lang w:val="ru-RU"/>
        </w:rPr>
        <w:t>обратно»</w:t>
      </w:r>
      <w:r w:rsidRPr="00502CFE">
        <w:rPr>
          <w:color w:val="231F20"/>
          <w:spacing w:val="44"/>
          <w:w w:val="115"/>
          <w:lang w:val="ru-RU"/>
        </w:rPr>
        <w:t xml:space="preserve"> </w:t>
      </w:r>
      <w:r w:rsidRPr="00502CFE">
        <w:rPr>
          <w:color w:val="231F20"/>
          <w:w w:val="115"/>
          <w:lang w:val="ru-RU"/>
        </w:rPr>
        <w:t>(главы</w:t>
      </w:r>
      <w:r w:rsidRPr="00502CFE">
        <w:rPr>
          <w:color w:val="231F20"/>
          <w:spacing w:val="-55"/>
          <w:w w:val="115"/>
          <w:lang w:val="ru-RU"/>
        </w:rPr>
        <w:t xml:space="preserve"> </w:t>
      </w:r>
      <w:r w:rsidRPr="00502CFE">
        <w:rPr>
          <w:color w:val="231F20"/>
          <w:w w:val="115"/>
          <w:lang w:val="ru-RU"/>
        </w:rPr>
        <w:t>по</w:t>
      </w:r>
      <w:r w:rsidRPr="00502CFE">
        <w:rPr>
          <w:color w:val="231F20"/>
          <w:spacing w:val="-10"/>
          <w:w w:val="115"/>
          <w:lang w:val="ru-RU"/>
        </w:rPr>
        <w:t xml:space="preserve"> </w:t>
      </w:r>
      <w:r w:rsidRPr="00502CFE">
        <w:rPr>
          <w:color w:val="231F20"/>
          <w:w w:val="115"/>
          <w:lang w:val="ru-RU"/>
        </w:rPr>
        <w:t>выбору).</w:t>
      </w:r>
    </w:p>
    <w:p w:rsidR="00502CFE" w:rsidRPr="00502CFE" w:rsidRDefault="00502CFE" w:rsidP="00502CFE">
      <w:pPr>
        <w:spacing w:before="119" w:line="252" w:lineRule="auto"/>
        <w:ind w:left="116" w:right="114" w:firstLine="226"/>
        <w:jc w:val="both"/>
        <w:rPr>
          <w:sz w:val="20"/>
          <w:lang w:val="ru-RU"/>
        </w:rPr>
      </w:pPr>
      <w:r w:rsidRPr="00502CFE">
        <w:rPr>
          <w:rFonts w:ascii="Georgia" w:hAnsi="Georgia"/>
          <w:b/>
          <w:color w:val="231F20"/>
          <w:sz w:val="20"/>
          <w:lang w:val="ru-RU"/>
        </w:rPr>
        <w:t>Зарубежная</w:t>
      </w:r>
      <w:r w:rsidRPr="00502CFE">
        <w:rPr>
          <w:rFonts w:ascii="Georgia" w:hAnsi="Georgia"/>
          <w:b/>
          <w:color w:val="231F20"/>
          <w:spacing w:val="-8"/>
          <w:sz w:val="20"/>
          <w:lang w:val="ru-RU"/>
        </w:rPr>
        <w:t xml:space="preserve"> </w:t>
      </w:r>
      <w:r w:rsidRPr="00502CFE">
        <w:rPr>
          <w:rFonts w:ascii="Georgia" w:hAnsi="Georgia"/>
          <w:b/>
          <w:color w:val="231F20"/>
          <w:sz w:val="20"/>
          <w:lang w:val="ru-RU"/>
        </w:rPr>
        <w:t>проза</w:t>
      </w:r>
      <w:r w:rsidRPr="00502CFE">
        <w:rPr>
          <w:rFonts w:ascii="Georgia" w:hAnsi="Georgia"/>
          <w:b/>
          <w:color w:val="231F20"/>
          <w:spacing w:val="-7"/>
          <w:sz w:val="20"/>
          <w:lang w:val="ru-RU"/>
        </w:rPr>
        <w:t xml:space="preserve"> </w:t>
      </w:r>
      <w:r w:rsidRPr="00502CFE">
        <w:rPr>
          <w:rFonts w:ascii="Georgia" w:hAnsi="Georgia"/>
          <w:b/>
          <w:color w:val="231F20"/>
          <w:sz w:val="20"/>
          <w:lang w:val="ru-RU"/>
        </w:rPr>
        <w:t>о</w:t>
      </w:r>
      <w:r w:rsidRPr="00502CFE">
        <w:rPr>
          <w:rFonts w:ascii="Georgia" w:hAnsi="Georgia"/>
          <w:b/>
          <w:color w:val="231F20"/>
          <w:spacing w:val="-7"/>
          <w:sz w:val="20"/>
          <w:lang w:val="ru-RU"/>
        </w:rPr>
        <w:t xml:space="preserve"> </w:t>
      </w:r>
      <w:r w:rsidRPr="00502CFE">
        <w:rPr>
          <w:rFonts w:ascii="Georgia" w:hAnsi="Georgia"/>
          <w:b/>
          <w:color w:val="231F20"/>
          <w:sz w:val="20"/>
          <w:lang w:val="ru-RU"/>
        </w:rPr>
        <w:t>детях</w:t>
      </w:r>
      <w:r w:rsidRPr="00502CFE">
        <w:rPr>
          <w:rFonts w:ascii="Georgia" w:hAnsi="Georgia"/>
          <w:b/>
          <w:color w:val="231F20"/>
          <w:spacing w:val="-7"/>
          <w:sz w:val="20"/>
          <w:lang w:val="ru-RU"/>
        </w:rPr>
        <w:t xml:space="preserve"> </w:t>
      </w:r>
      <w:r w:rsidRPr="00502CFE">
        <w:rPr>
          <w:rFonts w:ascii="Georgia" w:hAnsi="Georgia"/>
          <w:b/>
          <w:color w:val="231F20"/>
          <w:sz w:val="20"/>
          <w:lang w:val="ru-RU"/>
        </w:rPr>
        <w:t>и</w:t>
      </w:r>
      <w:r w:rsidRPr="00502CFE">
        <w:rPr>
          <w:rFonts w:ascii="Georgia" w:hAnsi="Georgia"/>
          <w:b/>
          <w:color w:val="231F20"/>
          <w:spacing w:val="-7"/>
          <w:sz w:val="20"/>
          <w:lang w:val="ru-RU"/>
        </w:rPr>
        <w:t xml:space="preserve"> </w:t>
      </w:r>
      <w:r w:rsidRPr="00502CFE">
        <w:rPr>
          <w:rFonts w:ascii="Georgia" w:hAnsi="Georgia"/>
          <w:b/>
          <w:color w:val="231F20"/>
          <w:sz w:val="20"/>
          <w:lang w:val="ru-RU"/>
        </w:rPr>
        <w:t>подростках</w:t>
      </w:r>
      <w:r w:rsidRPr="00502CFE">
        <w:rPr>
          <w:rFonts w:ascii="Georgia" w:hAnsi="Georgia"/>
          <w:b/>
          <w:color w:val="231F20"/>
          <w:spacing w:val="-3"/>
          <w:sz w:val="20"/>
          <w:lang w:val="ru-RU"/>
        </w:rPr>
        <w:t xml:space="preserve"> </w:t>
      </w:r>
      <w:r w:rsidRPr="00502CFE">
        <w:rPr>
          <w:color w:val="231F20"/>
          <w:sz w:val="20"/>
          <w:lang w:val="ru-RU"/>
        </w:rPr>
        <w:t>(два</w:t>
      </w:r>
      <w:r w:rsidRPr="00502CFE">
        <w:rPr>
          <w:color w:val="231F20"/>
          <w:spacing w:val="-6"/>
          <w:sz w:val="20"/>
          <w:lang w:val="ru-RU"/>
        </w:rPr>
        <w:t xml:space="preserve"> </w:t>
      </w:r>
      <w:r w:rsidRPr="00502CFE">
        <w:rPr>
          <w:color w:val="231F20"/>
          <w:sz w:val="20"/>
          <w:lang w:val="ru-RU"/>
        </w:rPr>
        <w:t>произведения</w:t>
      </w:r>
      <w:r w:rsidRPr="00502CFE">
        <w:rPr>
          <w:color w:val="231F20"/>
          <w:spacing w:val="-7"/>
          <w:sz w:val="20"/>
          <w:lang w:val="ru-RU"/>
        </w:rPr>
        <w:t xml:space="preserve"> </w:t>
      </w:r>
      <w:r w:rsidRPr="00502CFE">
        <w:rPr>
          <w:color w:val="231F20"/>
          <w:sz w:val="20"/>
          <w:lang w:val="ru-RU"/>
        </w:rPr>
        <w:t>по</w:t>
      </w:r>
      <w:r w:rsidRPr="00502CFE">
        <w:rPr>
          <w:color w:val="231F20"/>
          <w:spacing w:val="-47"/>
          <w:sz w:val="20"/>
          <w:lang w:val="ru-RU"/>
        </w:rPr>
        <w:t xml:space="preserve"> </w:t>
      </w:r>
      <w:r w:rsidRPr="00502CFE">
        <w:rPr>
          <w:color w:val="231F20"/>
          <w:w w:val="110"/>
          <w:sz w:val="20"/>
          <w:lang w:val="ru-RU"/>
        </w:rPr>
        <w:t xml:space="preserve">выбору).  </w:t>
      </w:r>
      <w:r w:rsidRPr="00502CFE">
        <w:rPr>
          <w:color w:val="231F20"/>
          <w:spacing w:val="10"/>
          <w:w w:val="110"/>
          <w:sz w:val="20"/>
          <w:lang w:val="ru-RU"/>
        </w:rPr>
        <w:t xml:space="preserve"> </w:t>
      </w:r>
      <w:r w:rsidRPr="00502CFE">
        <w:rPr>
          <w:color w:val="231F20"/>
          <w:w w:val="110"/>
          <w:sz w:val="20"/>
          <w:lang w:val="ru-RU"/>
        </w:rPr>
        <w:t xml:space="preserve">Например,  </w:t>
      </w:r>
      <w:r w:rsidRPr="00502CFE">
        <w:rPr>
          <w:color w:val="231F20"/>
          <w:spacing w:val="11"/>
          <w:w w:val="110"/>
          <w:sz w:val="20"/>
          <w:lang w:val="ru-RU"/>
        </w:rPr>
        <w:t xml:space="preserve"> </w:t>
      </w:r>
      <w:r w:rsidRPr="00502CFE">
        <w:rPr>
          <w:color w:val="231F20"/>
          <w:w w:val="110"/>
          <w:sz w:val="20"/>
          <w:lang w:val="ru-RU"/>
        </w:rPr>
        <w:t xml:space="preserve">М.  </w:t>
      </w:r>
      <w:r w:rsidRPr="00502CFE">
        <w:rPr>
          <w:color w:val="231F20"/>
          <w:spacing w:val="11"/>
          <w:w w:val="110"/>
          <w:sz w:val="20"/>
          <w:lang w:val="ru-RU"/>
        </w:rPr>
        <w:t xml:space="preserve"> </w:t>
      </w:r>
      <w:r w:rsidRPr="00502CFE">
        <w:rPr>
          <w:color w:val="231F20"/>
          <w:w w:val="110"/>
          <w:sz w:val="20"/>
          <w:lang w:val="ru-RU"/>
        </w:rPr>
        <w:t xml:space="preserve">Твен.  </w:t>
      </w:r>
      <w:r w:rsidRPr="00502CFE">
        <w:rPr>
          <w:color w:val="231F20"/>
          <w:spacing w:val="11"/>
          <w:w w:val="110"/>
          <w:sz w:val="20"/>
          <w:lang w:val="ru-RU"/>
        </w:rPr>
        <w:t xml:space="preserve"> </w:t>
      </w:r>
      <w:r w:rsidRPr="00502CFE">
        <w:rPr>
          <w:color w:val="231F20"/>
          <w:w w:val="110"/>
          <w:sz w:val="20"/>
          <w:lang w:val="ru-RU"/>
        </w:rPr>
        <w:t xml:space="preserve">«Приключения  </w:t>
      </w:r>
      <w:r w:rsidRPr="00502CFE">
        <w:rPr>
          <w:color w:val="231F20"/>
          <w:spacing w:val="11"/>
          <w:w w:val="110"/>
          <w:sz w:val="20"/>
          <w:lang w:val="ru-RU"/>
        </w:rPr>
        <w:t xml:space="preserve"> </w:t>
      </w:r>
      <w:r w:rsidRPr="00502CFE">
        <w:rPr>
          <w:color w:val="231F20"/>
          <w:w w:val="110"/>
          <w:sz w:val="20"/>
          <w:lang w:val="ru-RU"/>
        </w:rPr>
        <w:t xml:space="preserve">Тома  </w:t>
      </w:r>
      <w:r w:rsidRPr="00502CFE">
        <w:rPr>
          <w:color w:val="231F20"/>
          <w:spacing w:val="10"/>
          <w:w w:val="110"/>
          <w:sz w:val="20"/>
          <w:lang w:val="ru-RU"/>
        </w:rPr>
        <w:t xml:space="preserve"> </w:t>
      </w:r>
      <w:r w:rsidRPr="00502CFE">
        <w:rPr>
          <w:color w:val="231F20"/>
          <w:w w:val="110"/>
          <w:sz w:val="20"/>
          <w:lang w:val="ru-RU"/>
        </w:rPr>
        <w:t>Сойера»</w:t>
      </w:r>
    </w:p>
    <w:p w:rsidR="00502CFE" w:rsidRPr="00502CFE" w:rsidRDefault="00502CFE" w:rsidP="00502CFE">
      <w:pPr>
        <w:pStyle w:val="a3"/>
        <w:spacing w:before="70" w:line="249" w:lineRule="auto"/>
        <w:ind w:left="117" w:right="114"/>
        <w:rPr>
          <w:lang w:val="ru-RU"/>
        </w:rPr>
      </w:pPr>
      <w:r w:rsidRPr="00502CFE">
        <w:rPr>
          <w:color w:val="231F20"/>
          <w:w w:val="115"/>
          <w:lang w:val="ru-RU"/>
        </w:rPr>
        <w:t>(главы по выбору); Дж. Лондон. «Сказание о Кише»; Р. Брэдбе</w:t>
      </w:r>
      <w:r w:rsidRPr="00502CFE">
        <w:rPr>
          <w:color w:val="231F20"/>
          <w:w w:val="120"/>
          <w:lang w:val="ru-RU"/>
        </w:rPr>
        <w:t>ри.</w:t>
      </w:r>
      <w:r w:rsidRPr="00502CFE">
        <w:rPr>
          <w:color w:val="231F20"/>
          <w:spacing w:val="39"/>
          <w:w w:val="120"/>
          <w:lang w:val="ru-RU"/>
        </w:rPr>
        <w:t xml:space="preserve"> </w:t>
      </w:r>
      <w:r w:rsidRPr="00502CFE">
        <w:rPr>
          <w:color w:val="231F20"/>
          <w:w w:val="120"/>
          <w:lang w:val="ru-RU"/>
        </w:rPr>
        <w:t>Рассказы.</w:t>
      </w:r>
      <w:r w:rsidRPr="00502CFE">
        <w:rPr>
          <w:color w:val="231F20"/>
          <w:spacing w:val="40"/>
          <w:w w:val="120"/>
          <w:lang w:val="ru-RU"/>
        </w:rPr>
        <w:t xml:space="preserve"> </w:t>
      </w:r>
      <w:r w:rsidRPr="00502CFE">
        <w:rPr>
          <w:color w:val="231F20"/>
          <w:w w:val="120"/>
          <w:lang w:val="ru-RU"/>
        </w:rPr>
        <w:t>Например,</w:t>
      </w:r>
      <w:r w:rsidRPr="00502CFE">
        <w:rPr>
          <w:color w:val="231F20"/>
          <w:spacing w:val="40"/>
          <w:w w:val="120"/>
          <w:lang w:val="ru-RU"/>
        </w:rPr>
        <w:t xml:space="preserve"> </w:t>
      </w:r>
      <w:r w:rsidRPr="00502CFE">
        <w:rPr>
          <w:color w:val="231F20"/>
          <w:w w:val="120"/>
          <w:lang w:val="ru-RU"/>
        </w:rPr>
        <w:t>«Каникулы»,</w:t>
      </w:r>
      <w:r w:rsidRPr="00502CFE">
        <w:rPr>
          <w:color w:val="231F20"/>
          <w:spacing w:val="39"/>
          <w:w w:val="120"/>
          <w:lang w:val="ru-RU"/>
        </w:rPr>
        <w:t xml:space="preserve"> </w:t>
      </w:r>
      <w:r w:rsidRPr="00502CFE">
        <w:rPr>
          <w:color w:val="231F20"/>
          <w:w w:val="120"/>
          <w:lang w:val="ru-RU"/>
        </w:rPr>
        <w:t>«Звук</w:t>
      </w:r>
      <w:r w:rsidRPr="00502CFE">
        <w:rPr>
          <w:color w:val="231F20"/>
          <w:spacing w:val="40"/>
          <w:w w:val="120"/>
          <w:lang w:val="ru-RU"/>
        </w:rPr>
        <w:t xml:space="preserve"> </w:t>
      </w:r>
      <w:r w:rsidRPr="00502CFE">
        <w:rPr>
          <w:color w:val="231F20"/>
          <w:w w:val="120"/>
          <w:lang w:val="ru-RU"/>
        </w:rPr>
        <w:lastRenderedPageBreak/>
        <w:t>бегущих</w:t>
      </w:r>
      <w:r w:rsidRPr="00502CFE">
        <w:rPr>
          <w:color w:val="231F20"/>
          <w:spacing w:val="40"/>
          <w:w w:val="120"/>
          <w:lang w:val="ru-RU"/>
        </w:rPr>
        <w:t xml:space="preserve"> </w:t>
      </w:r>
      <w:r w:rsidRPr="00502CFE">
        <w:rPr>
          <w:color w:val="231F20"/>
          <w:w w:val="120"/>
          <w:lang w:val="ru-RU"/>
        </w:rPr>
        <w:t>ног»,</w:t>
      </w:r>
    </w:p>
    <w:p w:rsidR="00502CFE" w:rsidRPr="00502CFE" w:rsidRDefault="00502CFE" w:rsidP="00502CFE">
      <w:pPr>
        <w:pStyle w:val="a3"/>
        <w:spacing w:before="2"/>
        <w:ind w:left="117"/>
        <w:rPr>
          <w:lang w:val="ru-RU"/>
        </w:rPr>
      </w:pPr>
      <w:r w:rsidRPr="00502CFE">
        <w:rPr>
          <w:color w:val="231F20"/>
          <w:w w:val="115"/>
          <w:lang w:val="ru-RU"/>
        </w:rPr>
        <w:t>«Зелёное</w:t>
      </w:r>
      <w:r w:rsidRPr="00502CFE">
        <w:rPr>
          <w:color w:val="231F20"/>
          <w:spacing w:val="-1"/>
          <w:w w:val="115"/>
          <w:lang w:val="ru-RU"/>
        </w:rPr>
        <w:t xml:space="preserve"> </w:t>
      </w:r>
      <w:r w:rsidRPr="00502CFE">
        <w:rPr>
          <w:color w:val="231F20"/>
          <w:w w:val="115"/>
          <w:lang w:val="ru-RU"/>
        </w:rPr>
        <w:t>утро»</w:t>
      </w:r>
      <w:r w:rsidRPr="00502CFE">
        <w:rPr>
          <w:color w:val="231F20"/>
          <w:spacing w:val="-1"/>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t>др.</w:t>
      </w:r>
    </w:p>
    <w:p w:rsidR="00502CFE" w:rsidRPr="00502CFE" w:rsidRDefault="00502CFE" w:rsidP="00502CFE">
      <w:pPr>
        <w:spacing w:before="123" w:line="249" w:lineRule="auto"/>
        <w:ind w:left="117" w:right="114" w:firstLine="226"/>
        <w:jc w:val="both"/>
        <w:rPr>
          <w:sz w:val="20"/>
          <w:lang w:val="ru-RU"/>
        </w:rPr>
      </w:pPr>
      <w:r w:rsidRPr="00502CFE">
        <w:rPr>
          <w:rFonts w:ascii="Georgia" w:hAnsi="Georgia"/>
          <w:b/>
          <w:color w:val="231F20"/>
          <w:sz w:val="20"/>
          <w:lang w:val="ru-RU"/>
        </w:rPr>
        <w:t xml:space="preserve">Зарубежная приключенческая проза </w:t>
      </w:r>
      <w:r w:rsidRPr="00502CFE">
        <w:rPr>
          <w:color w:val="231F20"/>
          <w:sz w:val="20"/>
          <w:lang w:val="ru-RU"/>
        </w:rPr>
        <w:t>(два произведения по</w:t>
      </w:r>
      <w:r w:rsidRPr="00502CFE">
        <w:rPr>
          <w:color w:val="231F20"/>
          <w:spacing w:val="1"/>
          <w:sz w:val="20"/>
          <w:lang w:val="ru-RU"/>
        </w:rPr>
        <w:t xml:space="preserve"> </w:t>
      </w:r>
      <w:r w:rsidRPr="00502CFE">
        <w:rPr>
          <w:color w:val="231F20"/>
          <w:w w:val="105"/>
          <w:sz w:val="20"/>
          <w:lang w:val="ru-RU"/>
        </w:rPr>
        <w:t>выбору).</w:t>
      </w:r>
    </w:p>
    <w:p w:rsidR="00502CFE" w:rsidRPr="00502CFE" w:rsidRDefault="00502CFE" w:rsidP="00502CFE">
      <w:pPr>
        <w:pStyle w:val="a3"/>
        <w:spacing w:before="1" w:line="249" w:lineRule="auto"/>
        <w:ind w:left="117" w:right="114"/>
        <w:rPr>
          <w:lang w:val="ru-RU"/>
        </w:rPr>
      </w:pPr>
      <w:r w:rsidRPr="00502CFE">
        <w:rPr>
          <w:color w:val="231F20"/>
          <w:w w:val="120"/>
          <w:lang w:val="ru-RU"/>
        </w:rPr>
        <w:t>Например, Р. Л. Стивенсон. «Остров сокровищ», «Чёрная</w:t>
      </w:r>
      <w:r w:rsidRPr="00502CFE">
        <w:rPr>
          <w:color w:val="231F20"/>
          <w:spacing w:val="1"/>
          <w:w w:val="120"/>
          <w:lang w:val="ru-RU"/>
        </w:rPr>
        <w:t xml:space="preserve"> </w:t>
      </w:r>
      <w:r w:rsidRPr="00502CFE">
        <w:rPr>
          <w:color w:val="231F20"/>
          <w:w w:val="120"/>
          <w:lang w:val="ru-RU"/>
        </w:rPr>
        <w:t>стрела»</w:t>
      </w:r>
      <w:r w:rsidRPr="00502CFE">
        <w:rPr>
          <w:color w:val="231F20"/>
          <w:spacing w:val="-13"/>
          <w:w w:val="120"/>
          <w:lang w:val="ru-RU"/>
        </w:rPr>
        <w:t xml:space="preserve"> </w:t>
      </w:r>
      <w:r w:rsidRPr="00502CFE">
        <w:rPr>
          <w:color w:val="231F20"/>
          <w:w w:val="120"/>
          <w:lang w:val="ru-RU"/>
        </w:rPr>
        <w:t>и</w:t>
      </w:r>
      <w:r w:rsidRPr="00502CFE">
        <w:rPr>
          <w:color w:val="231F20"/>
          <w:spacing w:val="-12"/>
          <w:w w:val="120"/>
          <w:lang w:val="ru-RU"/>
        </w:rPr>
        <w:t xml:space="preserve"> </w:t>
      </w:r>
      <w:r w:rsidRPr="00502CFE">
        <w:rPr>
          <w:color w:val="231F20"/>
          <w:w w:val="120"/>
          <w:lang w:val="ru-RU"/>
        </w:rPr>
        <w:t>др.</w:t>
      </w:r>
    </w:p>
    <w:p w:rsidR="00502CFE" w:rsidRPr="00502CFE" w:rsidRDefault="00502CFE" w:rsidP="00502CFE">
      <w:pPr>
        <w:spacing w:before="115" w:line="249" w:lineRule="auto"/>
        <w:ind w:left="117" w:right="116" w:firstLine="226"/>
        <w:jc w:val="both"/>
        <w:rPr>
          <w:sz w:val="20"/>
          <w:lang w:val="ru-RU"/>
        </w:rPr>
      </w:pPr>
      <w:r w:rsidRPr="00502CFE">
        <w:rPr>
          <w:rFonts w:ascii="Georgia" w:hAnsi="Georgia"/>
          <w:b/>
          <w:color w:val="231F20"/>
          <w:w w:val="105"/>
          <w:sz w:val="20"/>
          <w:lang w:val="ru-RU"/>
        </w:rPr>
        <w:t xml:space="preserve">Зарубежная проза о животных </w:t>
      </w:r>
      <w:r w:rsidRPr="00502CFE">
        <w:rPr>
          <w:color w:val="231F20"/>
          <w:w w:val="105"/>
          <w:sz w:val="20"/>
          <w:lang w:val="ru-RU"/>
        </w:rPr>
        <w:t>(одно-два произведения по</w:t>
      </w:r>
      <w:r w:rsidRPr="00502CFE">
        <w:rPr>
          <w:color w:val="231F20"/>
          <w:spacing w:val="1"/>
          <w:w w:val="105"/>
          <w:sz w:val="20"/>
          <w:lang w:val="ru-RU"/>
        </w:rPr>
        <w:t xml:space="preserve"> </w:t>
      </w:r>
      <w:r w:rsidRPr="00502CFE">
        <w:rPr>
          <w:color w:val="231F20"/>
          <w:w w:val="105"/>
          <w:sz w:val="20"/>
          <w:lang w:val="ru-RU"/>
        </w:rPr>
        <w:t>выбору).</w:t>
      </w:r>
    </w:p>
    <w:p w:rsidR="00502CFE" w:rsidRPr="00502CFE" w:rsidRDefault="00502CFE" w:rsidP="00502CFE">
      <w:pPr>
        <w:pStyle w:val="a3"/>
        <w:spacing w:before="1" w:line="249" w:lineRule="auto"/>
        <w:ind w:left="117" w:right="114"/>
        <w:rPr>
          <w:lang w:val="ru-RU"/>
        </w:rPr>
      </w:pPr>
      <w:r w:rsidRPr="00502CFE">
        <w:rPr>
          <w:color w:val="231F20"/>
          <w:w w:val="120"/>
          <w:lang w:val="ru-RU"/>
        </w:rPr>
        <w:t>Э. Сетон-Томпсон. «Королевская аналостанка»; Дж. Даррелл.</w:t>
      </w:r>
      <w:r w:rsidRPr="00502CFE">
        <w:rPr>
          <w:color w:val="231F20"/>
          <w:spacing w:val="1"/>
          <w:w w:val="120"/>
          <w:lang w:val="ru-RU"/>
        </w:rPr>
        <w:t xml:space="preserve"> </w:t>
      </w:r>
      <w:r w:rsidRPr="00502CFE">
        <w:rPr>
          <w:color w:val="231F20"/>
          <w:w w:val="120"/>
          <w:lang w:val="ru-RU"/>
        </w:rPr>
        <w:t>«Говорящий</w:t>
      </w:r>
      <w:r w:rsidRPr="00502CFE">
        <w:rPr>
          <w:color w:val="231F20"/>
          <w:spacing w:val="1"/>
          <w:w w:val="120"/>
          <w:lang w:val="ru-RU"/>
        </w:rPr>
        <w:t xml:space="preserve"> </w:t>
      </w:r>
      <w:r w:rsidRPr="00502CFE">
        <w:rPr>
          <w:color w:val="231F20"/>
          <w:w w:val="120"/>
          <w:lang w:val="ru-RU"/>
        </w:rPr>
        <w:t>свёрток»;</w:t>
      </w:r>
      <w:r w:rsidRPr="00502CFE">
        <w:rPr>
          <w:color w:val="231F20"/>
          <w:spacing w:val="1"/>
          <w:w w:val="120"/>
          <w:lang w:val="ru-RU"/>
        </w:rPr>
        <w:t xml:space="preserve"> </w:t>
      </w:r>
      <w:r w:rsidRPr="00502CFE">
        <w:rPr>
          <w:color w:val="231F20"/>
          <w:w w:val="120"/>
          <w:lang w:val="ru-RU"/>
        </w:rPr>
        <w:t>Дж.</w:t>
      </w:r>
      <w:r w:rsidRPr="00502CFE">
        <w:rPr>
          <w:color w:val="231F20"/>
          <w:spacing w:val="1"/>
          <w:w w:val="120"/>
          <w:lang w:val="ru-RU"/>
        </w:rPr>
        <w:t xml:space="preserve"> </w:t>
      </w:r>
      <w:r w:rsidRPr="00502CFE">
        <w:rPr>
          <w:color w:val="231F20"/>
          <w:w w:val="120"/>
          <w:lang w:val="ru-RU"/>
        </w:rPr>
        <w:t>Лондон.  «Белый  клык»;</w:t>
      </w:r>
      <w:r w:rsidRPr="00502CFE">
        <w:rPr>
          <w:color w:val="231F20"/>
          <w:spacing w:val="1"/>
          <w:w w:val="120"/>
          <w:lang w:val="ru-RU"/>
        </w:rPr>
        <w:t xml:space="preserve"> </w:t>
      </w:r>
      <w:r w:rsidRPr="00502CFE">
        <w:rPr>
          <w:color w:val="231F20"/>
          <w:w w:val="120"/>
          <w:lang w:val="ru-RU"/>
        </w:rPr>
        <w:t>Дж.</w:t>
      </w:r>
      <w:r w:rsidRPr="00502CFE">
        <w:rPr>
          <w:color w:val="231F20"/>
          <w:spacing w:val="-12"/>
          <w:w w:val="120"/>
          <w:lang w:val="ru-RU"/>
        </w:rPr>
        <w:t xml:space="preserve"> </w:t>
      </w:r>
      <w:r w:rsidRPr="00502CFE">
        <w:rPr>
          <w:color w:val="231F20"/>
          <w:w w:val="120"/>
          <w:lang w:val="ru-RU"/>
        </w:rPr>
        <w:t>Р.</w:t>
      </w:r>
      <w:r w:rsidRPr="00502CFE">
        <w:rPr>
          <w:color w:val="231F20"/>
          <w:spacing w:val="-11"/>
          <w:w w:val="120"/>
          <w:lang w:val="ru-RU"/>
        </w:rPr>
        <w:t xml:space="preserve"> </w:t>
      </w:r>
      <w:r w:rsidRPr="00502CFE">
        <w:rPr>
          <w:color w:val="231F20"/>
          <w:w w:val="120"/>
          <w:lang w:val="ru-RU"/>
        </w:rPr>
        <w:t>Киплинг.</w:t>
      </w:r>
      <w:r w:rsidRPr="00502CFE">
        <w:rPr>
          <w:color w:val="231F20"/>
          <w:spacing w:val="-11"/>
          <w:w w:val="120"/>
          <w:lang w:val="ru-RU"/>
        </w:rPr>
        <w:t xml:space="preserve"> </w:t>
      </w:r>
      <w:r w:rsidRPr="00502CFE">
        <w:rPr>
          <w:color w:val="231F20"/>
          <w:w w:val="120"/>
          <w:lang w:val="ru-RU"/>
        </w:rPr>
        <w:t>«Маугли»,</w:t>
      </w:r>
      <w:r w:rsidRPr="00502CFE">
        <w:rPr>
          <w:color w:val="231F20"/>
          <w:spacing w:val="-12"/>
          <w:w w:val="120"/>
          <w:lang w:val="ru-RU"/>
        </w:rPr>
        <w:t xml:space="preserve"> </w:t>
      </w:r>
      <w:r w:rsidRPr="00502CFE">
        <w:rPr>
          <w:color w:val="231F20"/>
          <w:w w:val="120"/>
          <w:lang w:val="ru-RU"/>
        </w:rPr>
        <w:t>«Рикки-Тикки-Тави»</w:t>
      </w:r>
      <w:r w:rsidRPr="00502CFE">
        <w:rPr>
          <w:color w:val="231F20"/>
          <w:spacing w:val="-11"/>
          <w:w w:val="120"/>
          <w:lang w:val="ru-RU"/>
        </w:rPr>
        <w:t xml:space="preserve"> </w:t>
      </w:r>
      <w:r w:rsidRPr="00502CFE">
        <w:rPr>
          <w:color w:val="231F20"/>
          <w:w w:val="120"/>
          <w:lang w:val="ru-RU"/>
        </w:rPr>
        <w:t>и</w:t>
      </w:r>
      <w:r w:rsidRPr="00502CFE">
        <w:rPr>
          <w:color w:val="231F20"/>
          <w:spacing w:val="-11"/>
          <w:w w:val="120"/>
          <w:lang w:val="ru-RU"/>
        </w:rPr>
        <w:t xml:space="preserve"> </w:t>
      </w:r>
      <w:r w:rsidRPr="00502CFE">
        <w:rPr>
          <w:color w:val="231F20"/>
          <w:w w:val="120"/>
          <w:lang w:val="ru-RU"/>
        </w:rPr>
        <w:t>др.</w:t>
      </w:r>
    </w:p>
    <w:p w:rsidR="00502CFE" w:rsidRPr="00502CFE" w:rsidRDefault="00502CFE" w:rsidP="00502CFE">
      <w:pPr>
        <w:pStyle w:val="a3"/>
        <w:spacing w:before="11"/>
        <w:rPr>
          <w:sz w:val="17"/>
          <w:lang w:val="ru-RU"/>
        </w:rPr>
      </w:pPr>
    </w:p>
    <w:p w:rsidR="00502CFE" w:rsidRDefault="00502CFE" w:rsidP="00502CFE">
      <w:pPr>
        <w:pStyle w:val="2"/>
        <w:ind w:left="118"/>
        <w:jc w:val="both"/>
        <w:rPr>
          <w:rFonts w:ascii="Trebuchet MS" w:hAnsi="Trebuchet MS"/>
        </w:rPr>
      </w:pPr>
      <w:bookmarkStart w:id="5" w:name="_TOC_250016"/>
      <w:r>
        <w:rPr>
          <w:rFonts w:ascii="Trebuchet MS" w:hAnsi="Trebuchet MS"/>
          <w:color w:val="231F20"/>
          <w:w w:val="95"/>
        </w:rPr>
        <w:t>6</w:t>
      </w:r>
      <w:r>
        <w:rPr>
          <w:rFonts w:ascii="Trebuchet MS" w:hAnsi="Trebuchet MS"/>
          <w:color w:val="231F20"/>
          <w:spacing w:val="-6"/>
          <w:w w:val="95"/>
        </w:rPr>
        <w:t xml:space="preserve"> </w:t>
      </w:r>
      <w:bookmarkEnd w:id="5"/>
      <w:r>
        <w:rPr>
          <w:rFonts w:ascii="Trebuchet MS" w:hAnsi="Trebuchet MS"/>
          <w:color w:val="231F20"/>
          <w:w w:val="95"/>
        </w:rPr>
        <w:t>КЛАСС</w:t>
      </w:r>
    </w:p>
    <w:p w:rsidR="00502CFE" w:rsidRPr="00502CFE" w:rsidRDefault="00502CFE" w:rsidP="00502CFE">
      <w:pPr>
        <w:spacing w:before="141"/>
        <w:ind w:left="117"/>
        <w:rPr>
          <w:rFonts w:ascii="Tahoma" w:hAnsi="Tahoma"/>
          <w:lang w:val="ru-RU"/>
        </w:rPr>
      </w:pPr>
      <w:r w:rsidRPr="00502CFE">
        <w:rPr>
          <w:rFonts w:ascii="Tahoma" w:hAnsi="Tahoma"/>
          <w:color w:val="231F20"/>
          <w:w w:val="95"/>
          <w:lang w:val="ru-RU"/>
        </w:rPr>
        <w:t>Античная</w:t>
      </w:r>
      <w:r w:rsidRPr="00502CFE">
        <w:rPr>
          <w:rFonts w:ascii="Tahoma" w:hAnsi="Tahoma"/>
          <w:color w:val="231F20"/>
          <w:spacing w:val="10"/>
          <w:w w:val="95"/>
          <w:lang w:val="ru-RU"/>
        </w:rPr>
        <w:t xml:space="preserve"> </w:t>
      </w:r>
      <w:r w:rsidRPr="00502CFE">
        <w:rPr>
          <w:rFonts w:ascii="Tahoma" w:hAnsi="Tahoma"/>
          <w:color w:val="231F20"/>
          <w:w w:val="95"/>
          <w:lang w:val="ru-RU"/>
        </w:rPr>
        <w:t>литература</w:t>
      </w:r>
    </w:p>
    <w:p w:rsidR="00502CFE" w:rsidRPr="00502CFE" w:rsidRDefault="00502CFE" w:rsidP="00502CFE">
      <w:pPr>
        <w:pStyle w:val="a3"/>
        <w:spacing w:before="68"/>
        <w:ind w:left="343"/>
        <w:rPr>
          <w:lang w:val="ru-RU"/>
        </w:rPr>
      </w:pPr>
      <w:r w:rsidRPr="00502CFE">
        <w:rPr>
          <w:rFonts w:ascii="Georgia" w:hAnsi="Georgia"/>
          <w:b/>
          <w:color w:val="231F20"/>
          <w:w w:val="110"/>
          <w:lang w:val="ru-RU"/>
        </w:rPr>
        <w:t>Гомер.</w:t>
      </w:r>
      <w:r w:rsidRPr="00502CFE">
        <w:rPr>
          <w:rFonts w:ascii="Georgia" w:hAnsi="Georgia"/>
          <w:b/>
          <w:color w:val="231F20"/>
          <w:spacing w:val="13"/>
          <w:w w:val="110"/>
          <w:lang w:val="ru-RU"/>
        </w:rPr>
        <w:t xml:space="preserve"> </w:t>
      </w:r>
      <w:r w:rsidRPr="00502CFE">
        <w:rPr>
          <w:color w:val="231F20"/>
          <w:w w:val="110"/>
          <w:lang w:val="ru-RU"/>
        </w:rPr>
        <w:t>Поэмы.</w:t>
      </w:r>
      <w:r w:rsidRPr="00502CFE">
        <w:rPr>
          <w:color w:val="231F20"/>
          <w:spacing w:val="15"/>
          <w:w w:val="110"/>
          <w:lang w:val="ru-RU"/>
        </w:rPr>
        <w:t xml:space="preserve"> </w:t>
      </w:r>
      <w:r w:rsidRPr="00502CFE">
        <w:rPr>
          <w:color w:val="231F20"/>
          <w:w w:val="110"/>
          <w:lang w:val="ru-RU"/>
        </w:rPr>
        <w:t>«Илиада»,</w:t>
      </w:r>
      <w:r w:rsidRPr="00502CFE">
        <w:rPr>
          <w:color w:val="231F20"/>
          <w:spacing w:val="15"/>
          <w:w w:val="110"/>
          <w:lang w:val="ru-RU"/>
        </w:rPr>
        <w:t xml:space="preserve"> </w:t>
      </w:r>
      <w:r w:rsidRPr="00502CFE">
        <w:rPr>
          <w:color w:val="231F20"/>
          <w:w w:val="110"/>
          <w:lang w:val="ru-RU"/>
        </w:rPr>
        <w:t>«Одиссея»</w:t>
      </w:r>
      <w:r w:rsidRPr="00502CFE">
        <w:rPr>
          <w:color w:val="231F20"/>
          <w:spacing w:val="15"/>
          <w:w w:val="110"/>
          <w:lang w:val="ru-RU"/>
        </w:rPr>
        <w:t xml:space="preserve"> </w:t>
      </w:r>
      <w:r w:rsidRPr="00502CFE">
        <w:rPr>
          <w:color w:val="231F20"/>
          <w:w w:val="110"/>
          <w:lang w:val="ru-RU"/>
        </w:rPr>
        <w:t>(фрагменты).</w:t>
      </w:r>
    </w:p>
    <w:p w:rsidR="00502CFE" w:rsidRDefault="00502CFE" w:rsidP="00502CFE">
      <w:pPr>
        <w:pStyle w:val="2"/>
      </w:pPr>
      <w:r>
        <w:rPr>
          <w:color w:val="231F20"/>
        </w:rPr>
        <w:t>Фольклор</w:t>
      </w:r>
    </w:p>
    <w:p w:rsidR="00502CFE" w:rsidRPr="00502CFE" w:rsidRDefault="00502CFE" w:rsidP="00502CFE">
      <w:pPr>
        <w:pStyle w:val="a3"/>
        <w:spacing w:before="68" w:line="249" w:lineRule="auto"/>
        <w:ind w:left="117" w:right="114"/>
        <w:rPr>
          <w:lang w:val="ru-RU"/>
        </w:rPr>
      </w:pPr>
      <w:r w:rsidRPr="00502CFE">
        <w:rPr>
          <w:color w:val="231F20"/>
          <w:w w:val="115"/>
          <w:lang w:val="ru-RU"/>
        </w:rPr>
        <w:t>Русские былины (не менее двух). Например, «Илья Муромец</w:t>
      </w:r>
      <w:r w:rsidRPr="00502CFE">
        <w:rPr>
          <w:color w:val="231F20"/>
          <w:spacing w:val="1"/>
          <w:w w:val="115"/>
          <w:lang w:val="ru-RU"/>
        </w:rPr>
        <w:t xml:space="preserve"> </w:t>
      </w:r>
      <w:r w:rsidRPr="00502CFE">
        <w:rPr>
          <w:color w:val="231F20"/>
          <w:w w:val="115"/>
          <w:lang w:val="ru-RU"/>
        </w:rPr>
        <w:t>и</w:t>
      </w:r>
      <w:r w:rsidRPr="00502CFE">
        <w:rPr>
          <w:color w:val="231F20"/>
          <w:spacing w:val="-9"/>
          <w:w w:val="115"/>
          <w:lang w:val="ru-RU"/>
        </w:rPr>
        <w:t xml:space="preserve"> </w:t>
      </w:r>
      <w:r w:rsidRPr="00502CFE">
        <w:rPr>
          <w:color w:val="231F20"/>
          <w:w w:val="115"/>
          <w:lang w:val="ru-RU"/>
        </w:rPr>
        <w:t>Соловей-разбойник»,</w:t>
      </w:r>
      <w:r w:rsidRPr="00502CFE">
        <w:rPr>
          <w:color w:val="231F20"/>
          <w:spacing w:val="-9"/>
          <w:w w:val="115"/>
          <w:lang w:val="ru-RU"/>
        </w:rPr>
        <w:t xml:space="preserve"> </w:t>
      </w:r>
      <w:r w:rsidRPr="00502CFE">
        <w:rPr>
          <w:color w:val="231F20"/>
          <w:w w:val="115"/>
          <w:lang w:val="ru-RU"/>
        </w:rPr>
        <w:t>«Садко».</w:t>
      </w:r>
    </w:p>
    <w:p w:rsidR="00502CFE" w:rsidRPr="00502CFE" w:rsidRDefault="00502CFE" w:rsidP="00502CFE">
      <w:pPr>
        <w:pStyle w:val="a3"/>
        <w:spacing w:before="2" w:line="249" w:lineRule="auto"/>
        <w:ind w:left="117" w:right="114"/>
        <w:rPr>
          <w:lang w:val="ru-RU"/>
        </w:rPr>
      </w:pPr>
      <w:r w:rsidRPr="00502CFE">
        <w:rPr>
          <w:color w:val="231F20"/>
          <w:w w:val="115"/>
          <w:lang w:val="ru-RU"/>
        </w:rPr>
        <w:t>Народные песни и баллады народов России и мира (не менее</w:t>
      </w:r>
      <w:r w:rsidRPr="00502CFE">
        <w:rPr>
          <w:color w:val="231F20"/>
          <w:spacing w:val="1"/>
          <w:w w:val="115"/>
          <w:lang w:val="ru-RU"/>
        </w:rPr>
        <w:t xml:space="preserve"> </w:t>
      </w:r>
      <w:r w:rsidRPr="00502CFE">
        <w:rPr>
          <w:color w:val="231F20"/>
          <w:w w:val="115"/>
          <w:lang w:val="ru-RU"/>
        </w:rPr>
        <w:t>трёх песен и одной баллады). Например, «Песнь о Роланде»</w:t>
      </w:r>
      <w:r w:rsidRPr="00502CFE">
        <w:rPr>
          <w:color w:val="231F20"/>
          <w:spacing w:val="1"/>
          <w:w w:val="115"/>
          <w:lang w:val="ru-RU"/>
        </w:rPr>
        <w:t xml:space="preserve"> </w:t>
      </w:r>
      <w:r w:rsidRPr="00502CFE">
        <w:rPr>
          <w:color w:val="231F20"/>
          <w:w w:val="115"/>
          <w:lang w:val="ru-RU"/>
        </w:rPr>
        <w:t>(фрагменты).</w:t>
      </w:r>
      <w:r w:rsidRPr="00502CFE">
        <w:rPr>
          <w:color w:val="231F20"/>
          <w:spacing w:val="56"/>
          <w:w w:val="115"/>
          <w:lang w:val="ru-RU"/>
        </w:rPr>
        <w:t xml:space="preserve"> </w:t>
      </w:r>
      <w:r w:rsidRPr="00502CFE">
        <w:rPr>
          <w:color w:val="231F20"/>
          <w:w w:val="115"/>
          <w:lang w:val="ru-RU"/>
        </w:rPr>
        <w:t>«Песнь</w:t>
      </w:r>
      <w:r w:rsidRPr="00502CFE">
        <w:rPr>
          <w:color w:val="231F20"/>
          <w:spacing w:val="56"/>
          <w:w w:val="115"/>
          <w:lang w:val="ru-RU"/>
        </w:rPr>
        <w:t xml:space="preserve"> </w:t>
      </w:r>
      <w:r w:rsidRPr="00502CFE">
        <w:rPr>
          <w:color w:val="231F20"/>
          <w:w w:val="115"/>
          <w:lang w:val="ru-RU"/>
        </w:rPr>
        <w:t>о</w:t>
      </w:r>
      <w:r w:rsidRPr="00502CFE">
        <w:rPr>
          <w:color w:val="231F20"/>
          <w:spacing w:val="56"/>
          <w:w w:val="115"/>
          <w:lang w:val="ru-RU"/>
        </w:rPr>
        <w:t xml:space="preserve"> </w:t>
      </w:r>
      <w:r w:rsidRPr="00502CFE">
        <w:rPr>
          <w:color w:val="231F20"/>
          <w:w w:val="115"/>
          <w:lang w:val="ru-RU"/>
        </w:rPr>
        <w:t>Нибелунгах»</w:t>
      </w:r>
      <w:r w:rsidRPr="00502CFE">
        <w:rPr>
          <w:color w:val="231F20"/>
          <w:spacing w:val="56"/>
          <w:w w:val="115"/>
          <w:lang w:val="ru-RU"/>
        </w:rPr>
        <w:t xml:space="preserve"> </w:t>
      </w:r>
      <w:r w:rsidRPr="00502CFE">
        <w:rPr>
          <w:color w:val="231F20"/>
          <w:w w:val="115"/>
          <w:lang w:val="ru-RU"/>
        </w:rPr>
        <w:t>(фрагменты),</w:t>
      </w:r>
      <w:r w:rsidRPr="00502CFE">
        <w:rPr>
          <w:color w:val="231F20"/>
          <w:spacing w:val="56"/>
          <w:w w:val="115"/>
          <w:lang w:val="ru-RU"/>
        </w:rPr>
        <w:t xml:space="preserve"> </w:t>
      </w:r>
      <w:r w:rsidRPr="00502CFE">
        <w:rPr>
          <w:color w:val="231F20"/>
          <w:w w:val="115"/>
          <w:lang w:val="ru-RU"/>
        </w:rPr>
        <w:t>баллада</w:t>
      </w:r>
    </w:p>
    <w:p w:rsidR="00502CFE" w:rsidRPr="00502CFE" w:rsidRDefault="00502CFE" w:rsidP="00502CFE">
      <w:pPr>
        <w:pStyle w:val="a3"/>
        <w:spacing w:before="2"/>
        <w:ind w:left="117"/>
        <w:rPr>
          <w:lang w:val="ru-RU"/>
        </w:rPr>
      </w:pPr>
      <w:r w:rsidRPr="00502CFE">
        <w:rPr>
          <w:color w:val="231F20"/>
          <w:w w:val="115"/>
          <w:lang w:val="ru-RU"/>
        </w:rPr>
        <w:t>«Аника-воин»</w:t>
      </w:r>
      <w:r w:rsidRPr="00502CFE">
        <w:rPr>
          <w:color w:val="231F20"/>
          <w:spacing w:val="9"/>
          <w:w w:val="115"/>
          <w:lang w:val="ru-RU"/>
        </w:rPr>
        <w:t xml:space="preserve"> </w:t>
      </w:r>
      <w:r w:rsidRPr="00502CFE">
        <w:rPr>
          <w:color w:val="231F20"/>
          <w:w w:val="115"/>
          <w:lang w:val="ru-RU"/>
        </w:rPr>
        <w:t>и</w:t>
      </w:r>
      <w:r w:rsidRPr="00502CFE">
        <w:rPr>
          <w:color w:val="231F20"/>
          <w:spacing w:val="10"/>
          <w:w w:val="115"/>
          <w:lang w:val="ru-RU"/>
        </w:rPr>
        <w:t xml:space="preserve"> </w:t>
      </w:r>
      <w:r w:rsidRPr="00502CFE">
        <w:rPr>
          <w:color w:val="231F20"/>
          <w:w w:val="115"/>
          <w:lang w:val="ru-RU"/>
        </w:rPr>
        <w:t>др.</w:t>
      </w:r>
    </w:p>
    <w:p w:rsidR="00502CFE" w:rsidRPr="00502CFE" w:rsidRDefault="00502CFE" w:rsidP="00502CFE">
      <w:pPr>
        <w:pStyle w:val="a3"/>
        <w:spacing w:before="4"/>
        <w:rPr>
          <w:sz w:val="22"/>
          <w:lang w:val="ru-RU"/>
        </w:rPr>
      </w:pPr>
    </w:p>
    <w:p w:rsidR="00502CFE" w:rsidRDefault="00502CFE" w:rsidP="00502CFE">
      <w:pPr>
        <w:pStyle w:val="2"/>
      </w:pPr>
      <w:r>
        <w:rPr>
          <w:color w:val="231F20"/>
          <w:w w:val="95"/>
        </w:rPr>
        <w:t>Древнерусская</w:t>
      </w:r>
      <w:r>
        <w:rPr>
          <w:color w:val="231F20"/>
          <w:spacing w:val="16"/>
          <w:w w:val="95"/>
        </w:rPr>
        <w:t xml:space="preserve"> </w:t>
      </w:r>
      <w:r>
        <w:rPr>
          <w:color w:val="231F20"/>
          <w:w w:val="95"/>
        </w:rPr>
        <w:t>литература</w:t>
      </w:r>
    </w:p>
    <w:p w:rsidR="00502CFE" w:rsidRPr="00502CFE" w:rsidRDefault="00502CFE" w:rsidP="00502CFE">
      <w:pPr>
        <w:pStyle w:val="a3"/>
        <w:spacing w:before="68" w:line="249" w:lineRule="auto"/>
        <w:ind w:left="116" w:right="114"/>
        <w:rPr>
          <w:lang w:val="ru-RU"/>
        </w:rPr>
      </w:pPr>
      <w:r w:rsidRPr="00502CFE">
        <w:rPr>
          <w:rFonts w:ascii="Georgia" w:hAnsi="Georgia"/>
          <w:b/>
          <w:color w:val="231F20"/>
          <w:w w:val="105"/>
          <w:lang w:val="ru-RU"/>
        </w:rPr>
        <w:t xml:space="preserve">«Повесть временных лет» </w:t>
      </w:r>
      <w:r w:rsidRPr="00502CFE">
        <w:rPr>
          <w:color w:val="231F20"/>
          <w:w w:val="105"/>
          <w:lang w:val="ru-RU"/>
        </w:rPr>
        <w:t>(не менее одного фрагмента). На-</w:t>
      </w:r>
      <w:r w:rsidRPr="00502CFE">
        <w:rPr>
          <w:color w:val="231F20"/>
          <w:spacing w:val="1"/>
          <w:w w:val="105"/>
          <w:lang w:val="ru-RU"/>
        </w:rPr>
        <w:t xml:space="preserve"> </w:t>
      </w:r>
      <w:r w:rsidRPr="00502CFE">
        <w:rPr>
          <w:color w:val="231F20"/>
          <w:w w:val="110"/>
          <w:lang w:val="ru-RU"/>
        </w:rPr>
        <w:t>пример, «Сказание о белгородском киселе», «Сказание о походе</w:t>
      </w:r>
      <w:r w:rsidRPr="00502CFE">
        <w:rPr>
          <w:color w:val="231F20"/>
          <w:spacing w:val="1"/>
          <w:w w:val="110"/>
          <w:lang w:val="ru-RU"/>
        </w:rPr>
        <w:t xml:space="preserve"> </w:t>
      </w:r>
      <w:r w:rsidRPr="00502CFE">
        <w:rPr>
          <w:color w:val="231F20"/>
          <w:w w:val="110"/>
          <w:lang w:val="ru-RU"/>
        </w:rPr>
        <w:t>князя</w:t>
      </w:r>
      <w:r w:rsidRPr="00502CFE">
        <w:rPr>
          <w:color w:val="231F20"/>
          <w:spacing w:val="28"/>
          <w:w w:val="110"/>
          <w:lang w:val="ru-RU"/>
        </w:rPr>
        <w:t xml:space="preserve"> </w:t>
      </w:r>
      <w:r w:rsidRPr="00502CFE">
        <w:rPr>
          <w:color w:val="231F20"/>
          <w:w w:val="110"/>
          <w:lang w:val="ru-RU"/>
        </w:rPr>
        <w:t>Олега</w:t>
      </w:r>
      <w:r w:rsidRPr="00502CFE">
        <w:rPr>
          <w:color w:val="231F20"/>
          <w:spacing w:val="29"/>
          <w:w w:val="110"/>
          <w:lang w:val="ru-RU"/>
        </w:rPr>
        <w:t xml:space="preserve"> </w:t>
      </w:r>
      <w:r w:rsidRPr="00502CFE">
        <w:rPr>
          <w:color w:val="231F20"/>
          <w:w w:val="110"/>
          <w:lang w:val="ru-RU"/>
        </w:rPr>
        <w:t>на</w:t>
      </w:r>
      <w:r w:rsidRPr="00502CFE">
        <w:rPr>
          <w:color w:val="231F20"/>
          <w:spacing w:val="29"/>
          <w:w w:val="110"/>
          <w:lang w:val="ru-RU"/>
        </w:rPr>
        <w:t xml:space="preserve"> </w:t>
      </w:r>
      <w:r w:rsidRPr="00502CFE">
        <w:rPr>
          <w:color w:val="231F20"/>
          <w:w w:val="110"/>
          <w:lang w:val="ru-RU"/>
        </w:rPr>
        <w:t>Царьград»,</w:t>
      </w:r>
      <w:r w:rsidRPr="00502CFE">
        <w:rPr>
          <w:color w:val="231F20"/>
          <w:spacing w:val="29"/>
          <w:w w:val="110"/>
          <w:lang w:val="ru-RU"/>
        </w:rPr>
        <w:t xml:space="preserve"> </w:t>
      </w:r>
      <w:r w:rsidRPr="00502CFE">
        <w:rPr>
          <w:color w:val="231F20"/>
          <w:w w:val="110"/>
          <w:lang w:val="ru-RU"/>
        </w:rPr>
        <w:t>«Предание</w:t>
      </w:r>
      <w:r w:rsidRPr="00502CFE">
        <w:rPr>
          <w:color w:val="231F20"/>
          <w:spacing w:val="29"/>
          <w:w w:val="110"/>
          <w:lang w:val="ru-RU"/>
        </w:rPr>
        <w:t xml:space="preserve"> </w:t>
      </w:r>
      <w:r w:rsidRPr="00502CFE">
        <w:rPr>
          <w:color w:val="231F20"/>
          <w:w w:val="110"/>
          <w:lang w:val="ru-RU"/>
        </w:rPr>
        <w:t>о</w:t>
      </w:r>
      <w:r w:rsidRPr="00502CFE">
        <w:rPr>
          <w:color w:val="231F20"/>
          <w:spacing w:val="29"/>
          <w:w w:val="110"/>
          <w:lang w:val="ru-RU"/>
        </w:rPr>
        <w:t xml:space="preserve"> </w:t>
      </w:r>
      <w:r w:rsidRPr="00502CFE">
        <w:rPr>
          <w:color w:val="231F20"/>
          <w:w w:val="110"/>
          <w:lang w:val="ru-RU"/>
        </w:rPr>
        <w:t>смерти</w:t>
      </w:r>
      <w:r w:rsidRPr="00502CFE">
        <w:rPr>
          <w:color w:val="231F20"/>
          <w:spacing w:val="29"/>
          <w:w w:val="110"/>
          <w:lang w:val="ru-RU"/>
        </w:rPr>
        <w:t xml:space="preserve"> </w:t>
      </w:r>
      <w:r w:rsidRPr="00502CFE">
        <w:rPr>
          <w:color w:val="231F20"/>
          <w:w w:val="110"/>
          <w:lang w:val="ru-RU"/>
        </w:rPr>
        <w:t>князя</w:t>
      </w:r>
      <w:r w:rsidRPr="00502CFE">
        <w:rPr>
          <w:color w:val="231F20"/>
          <w:spacing w:val="29"/>
          <w:w w:val="110"/>
          <w:lang w:val="ru-RU"/>
        </w:rPr>
        <w:t xml:space="preserve"> </w:t>
      </w:r>
      <w:r w:rsidRPr="00502CFE">
        <w:rPr>
          <w:color w:val="231F20"/>
          <w:w w:val="110"/>
          <w:lang w:val="ru-RU"/>
        </w:rPr>
        <w:t>Олега».</w:t>
      </w:r>
    </w:p>
    <w:p w:rsidR="00502CFE" w:rsidRPr="00502CFE" w:rsidRDefault="00502CFE" w:rsidP="00502CFE">
      <w:pPr>
        <w:pStyle w:val="a3"/>
        <w:spacing w:before="7"/>
        <w:rPr>
          <w:sz w:val="21"/>
          <w:lang w:val="ru-RU"/>
        </w:rPr>
      </w:pPr>
    </w:p>
    <w:p w:rsidR="00502CFE" w:rsidRDefault="00502CFE" w:rsidP="00502CFE">
      <w:pPr>
        <w:pStyle w:val="2"/>
      </w:pPr>
      <w:r>
        <w:rPr>
          <w:color w:val="231F20"/>
          <w:w w:val="95"/>
        </w:rPr>
        <w:t>Литература</w:t>
      </w:r>
      <w:r>
        <w:rPr>
          <w:color w:val="231F20"/>
          <w:spacing w:val="19"/>
          <w:w w:val="95"/>
        </w:rPr>
        <w:t xml:space="preserve"> </w:t>
      </w:r>
      <w:r>
        <w:rPr>
          <w:color w:val="231F20"/>
          <w:w w:val="95"/>
        </w:rPr>
        <w:t>первой</w:t>
      </w:r>
      <w:r>
        <w:rPr>
          <w:color w:val="231F20"/>
          <w:spacing w:val="20"/>
          <w:w w:val="95"/>
        </w:rPr>
        <w:t xml:space="preserve"> </w:t>
      </w:r>
      <w:r>
        <w:rPr>
          <w:color w:val="231F20"/>
          <w:w w:val="95"/>
        </w:rPr>
        <w:t>половины</w:t>
      </w:r>
      <w:r>
        <w:rPr>
          <w:color w:val="231F20"/>
          <w:spacing w:val="20"/>
          <w:w w:val="95"/>
        </w:rPr>
        <w:t xml:space="preserve"> </w:t>
      </w:r>
      <w:r>
        <w:rPr>
          <w:color w:val="231F20"/>
          <w:w w:val="95"/>
        </w:rPr>
        <w:t>XIX</w:t>
      </w:r>
      <w:r>
        <w:rPr>
          <w:color w:val="231F20"/>
          <w:spacing w:val="20"/>
          <w:w w:val="95"/>
        </w:rPr>
        <w:t xml:space="preserve"> </w:t>
      </w:r>
      <w:r>
        <w:rPr>
          <w:color w:val="231F20"/>
          <w:w w:val="95"/>
        </w:rPr>
        <w:t>века</w:t>
      </w:r>
    </w:p>
    <w:p w:rsidR="00502CFE" w:rsidRPr="00502CFE" w:rsidRDefault="00502CFE" w:rsidP="00502CFE">
      <w:pPr>
        <w:pStyle w:val="a3"/>
        <w:spacing w:before="181" w:line="249" w:lineRule="auto"/>
        <w:ind w:left="117"/>
        <w:rPr>
          <w:lang w:val="ru-RU"/>
        </w:rPr>
      </w:pPr>
      <w:r w:rsidRPr="00502CFE">
        <w:rPr>
          <w:rFonts w:ascii="Georgia" w:hAnsi="Georgia"/>
          <w:b/>
          <w:bCs/>
          <w:color w:val="231F20"/>
          <w:w w:val="110"/>
          <w:lang w:val="ru-RU"/>
        </w:rPr>
        <w:t>А.</w:t>
      </w:r>
      <w:r w:rsidRPr="00502CFE">
        <w:rPr>
          <w:rFonts w:ascii="Georgia" w:hAnsi="Georgia"/>
          <w:b/>
          <w:bCs/>
          <w:color w:val="231F20"/>
          <w:spacing w:val="22"/>
          <w:w w:val="110"/>
          <w:lang w:val="ru-RU"/>
        </w:rPr>
        <w:t xml:space="preserve"> </w:t>
      </w:r>
      <w:r w:rsidRPr="00502CFE">
        <w:rPr>
          <w:rFonts w:ascii="Georgia" w:hAnsi="Georgia"/>
          <w:b/>
          <w:bCs/>
          <w:color w:val="231F20"/>
          <w:w w:val="110"/>
          <w:lang w:val="ru-RU"/>
        </w:rPr>
        <w:t>С.</w:t>
      </w:r>
      <w:r w:rsidRPr="00502CFE">
        <w:rPr>
          <w:rFonts w:ascii="Georgia" w:hAnsi="Georgia"/>
          <w:b/>
          <w:bCs/>
          <w:color w:val="231F20"/>
          <w:spacing w:val="23"/>
          <w:w w:val="110"/>
          <w:lang w:val="ru-RU"/>
        </w:rPr>
        <w:t xml:space="preserve"> </w:t>
      </w:r>
      <w:r w:rsidRPr="00502CFE">
        <w:rPr>
          <w:rFonts w:ascii="Georgia" w:hAnsi="Georgia"/>
          <w:b/>
          <w:bCs/>
          <w:color w:val="231F20"/>
          <w:w w:val="110"/>
          <w:lang w:val="ru-RU"/>
        </w:rPr>
        <w:t>Пушкин</w:t>
      </w:r>
      <w:r w:rsidRPr="00502CFE">
        <w:rPr>
          <w:color w:val="231F20"/>
          <w:w w:val="110"/>
          <w:lang w:val="ru-RU"/>
        </w:rPr>
        <w:t>.</w:t>
      </w:r>
      <w:r w:rsidRPr="00502CFE">
        <w:rPr>
          <w:color w:val="231F20"/>
          <w:spacing w:val="24"/>
          <w:w w:val="110"/>
          <w:lang w:val="ru-RU"/>
        </w:rPr>
        <w:t xml:space="preserve"> </w:t>
      </w:r>
      <w:r w:rsidRPr="00502CFE">
        <w:rPr>
          <w:color w:val="231F20"/>
          <w:w w:val="110"/>
          <w:lang w:val="ru-RU"/>
        </w:rPr>
        <w:t>Стихотворения</w:t>
      </w:r>
      <w:r w:rsidRPr="00502CFE">
        <w:rPr>
          <w:color w:val="231F20"/>
          <w:spacing w:val="23"/>
          <w:w w:val="110"/>
          <w:lang w:val="ru-RU"/>
        </w:rPr>
        <w:t xml:space="preserve"> </w:t>
      </w:r>
      <w:r w:rsidRPr="00502CFE">
        <w:rPr>
          <w:color w:val="231F20"/>
          <w:w w:val="110"/>
          <w:lang w:val="ru-RU"/>
        </w:rPr>
        <w:t>(не</w:t>
      </w:r>
      <w:r w:rsidRPr="00502CFE">
        <w:rPr>
          <w:color w:val="231F20"/>
          <w:spacing w:val="23"/>
          <w:w w:val="110"/>
          <w:lang w:val="ru-RU"/>
        </w:rPr>
        <w:t xml:space="preserve"> </w:t>
      </w:r>
      <w:r w:rsidRPr="00502CFE">
        <w:rPr>
          <w:color w:val="231F20"/>
          <w:w w:val="110"/>
          <w:lang w:val="ru-RU"/>
        </w:rPr>
        <w:t>менее</w:t>
      </w:r>
      <w:r w:rsidRPr="00502CFE">
        <w:rPr>
          <w:color w:val="231F20"/>
          <w:spacing w:val="23"/>
          <w:w w:val="110"/>
          <w:lang w:val="ru-RU"/>
        </w:rPr>
        <w:t xml:space="preserve"> </w:t>
      </w:r>
      <w:r w:rsidRPr="00502CFE">
        <w:rPr>
          <w:color w:val="231F20"/>
          <w:w w:val="110"/>
          <w:lang w:val="ru-RU"/>
        </w:rPr>
        <w:t>трёх).</w:t>
      </w:r>
      <w:r w:rsidRPr="00502CFE">
        <w:rPr>
          <w:color w:val="231F20"/>
          <w:spacing w:val="24"/>
          <w:w w:val="110"/>
          <w:lang w:val="ru-RU"/>
        </w:rPr>
        <w:t xml:space="preserve"> </w:t>
      </w:r>
      <w:r w:rsidRPr="00502CFE">
        <w:rPr>
          <w:color w:val="231F20"/>
          <w:w w:val="110"/>
          <w:lang w:val="ru-RU"/>
        </w:rPr>
        <w:t>«Песнь</w:t>
      </w:r>
      <w:r w:rsidRPr="00502CFE">
        <w:rPr>
          <w:color w:val="231F20"/>
          <w:spacing w:val="23"/>
          <w:w w:val="110"/>
          <w:lang w:val="ru-RU"/>
        </w:rPr>
        <w:t xml:space="preserve"> </w:t>
      </w:r>
      <w:r w:rsidRPr="00502CFE">
        <w:rPr>
          <w:color w:val="231F20"/>
          <w:w w:val="110"/>
          <w:lang w:val="ru-RU"/>
        </w:rPr>
        <w:t>о</w:t>
      </w:r>
      <w:r w:rsidRPr="00502CFE">
        <w:rPr>
          <w:color w:val="231F20"/>
          <w:spacing w:val="23"/>
          <w:w w:val="110"/>
          <w:lang w:val="ru-RU"/>
        </w:rPr>
        <w:t xml:space="preserve"> </w:t>
      </w:r>
      <w:r w:rsidRPr="00502CFE">
        <w:rPr>
          <w:color w:val="231F20"/>
          <w:w w:val="110"/>
          <w:lang w:val="ru-RU"/>
        </w:rPr>
        <w:t>вещем</w:t>
      </w:r>
      <w:r w:rsidRPr="00502CFE">
        <w:rPr>
          <w:color w:val="231F20"/>
          <w:spacing w:val="26"/>
          <w:w w:val="110"/>
          <w:lang w:val="ru-RU"/>
        </w:rPr>
        <w:t xml:space="preserve"> </w:t>
      </w:r>
      <w:r w:rsidRPr="00502CFE">
        <w:rPr>
          <w:color w:val="231F20"/>
          <w:w w:val="110"/>
          <w:lang w:val="ru-RU"/>
        </w:rPr>
        <w:t>Олеге»,</w:t>
      </w:r>
      <w:r w:rsidRPr="00502CFE">
        <w:rPr>
          <w:color w:val="231F20"/>
          <w:spacing w:val="26"/>
          <w:w w:val="110"/>
          <w:lang w:val="ru-RU"/>
        </w:rPr>
        <w:t xml:space="preserve"> </w:t>
      </w:r>
      <w:r w:rsidRPr="00502CFE">
        <w:rPr>
          <w:color w:val="231F20"/>
          <w:w w:val="110"/>
          <w:lang w:val="ru-RU"/>
        </w:rPr>
        <w:t>«Зимняя</w:t>
      </w:r>
      <w:r w:rsidRPr="00502CFE">
        <w:rPr>
          <w:color w:val="231F20"/>
          <w:spacing w:val="26"/>
          <w:w w:val="110"/>
          <w:lang w:val="ru-RU"/>
        </w:rPr>
        <w:t xml:space="preserve"> </w:t>
      </w:r>
      <w:r w:rsidRPr="00502CFE">
        <w:rPr>
          <w:color w:val="231F20"/>
          <w:w w:val="110"/>
          <w:lang w:val="ru-RU"/>
        </w:rPr>
        <w:t>дорога»,</w:t>
      </w:r>
      <w:r w:rsidRPr="00502CFE">
        <w:rPr>
          <w:color w:val="231F20"/>
          <w:spacing w:val="26"/>
          <w:w w:val="110"/>
          <w:lang w:val="ru-RU"/>
        </w:rPr>
        <w:t xml:space="preserve"> </w:t>
      </w:r>
      <w:r w:rsidRPr="00502CFE">
        <w:rPr>
          <w:color w:val="231F20"/>
          <w:w w:val="110"/>
          <w:lang w:val="ru-RU"/>
        </w:rPr>
        <w:t>«Узник»,</w:t>
      </w:r>
      <w:r w:rsidRPr="00502CFE">
        <w:rPr>
          <w:color w:val="231F20"/>
          <w:spacing w:val="26"/>
          <w:w w:val="110"/>
          <w:lang w:val="ru-RU"/>
        </w:rPr>
        <w:t xml:space="preserve"> </w:t>
      </w:r>
      <w:r w:rsidRPr="00502CFE">
        <w:rPr>
          <w:color w:val="231F20"/>
          <w:w w:val="110"/>
          <w:lang w:val="ru-RU"/>
        </w:rPr>
        <w:t>«Туча»</w:t>
      </w:r>
      <w:r w:rsidRPr="00502CFE">
        <w:rPr>
          <w:color w:val="231F20"/>
          <w:spacing w:val="26"/>
          <w:w w:val="110"/>
          <w:lang w:val="ru-RU"/>
        </w:rPr>
        <w:t xml:space="preserve"> </w:t>
      </w:r>
      <w:r w:rsidRPr="00502CFE">
        <w:rPr>
          <w:color w:val="231F20"/>
          <w:w w:val="110"/>
          <w:lang w:val="ru-RU"/>
        </w:rPr>
        <w:t>и</w:t>
      </w:r>
      <w:r w:rsidRPr="00502CFE">
        <w:rPr>
          <w:color w:val="231F20"/>
          <w:spacing w:val="26"/>
          <w:w w:val="110"/>
          <w:lang w:val="ru-RU"/>
        </w:rPr>
        <w:t xml:space="preserve"> </w:t>
      </w:r>
      <w:r w:rsidRPr="00502CFE">
        <w:rPr>
          <w:color w:val="231F20"/>
          <w:w w:val="110"/>
          <w:lang w:val="ru-RU"/>
        </w:rPr>
        <w:t>др.</w:t>
      </w:r>
      <w:r w:rsidRPr="00502CFE">
        <w:rPr>
          <w:color w:val="231F20"/>
          <w:spacing w:val="26"/>
          <w:w w:val="110"/>
          <w:lang w:val="ru-RU"/>
        </w:rPr>
        <w:t xml:space="preserve"> </w:t>
      </w:r>
      <w:r w:rsidRPr="00502CFE">
        <w:rPr>
          <w:color w:val="231F20"/>
          <w:w w:val="110"/>
          <w:lang w:val="ru-RU"/>
        </w:rPr>
        <w:t>Роман</w:t>
      </w:r>
    </w:p>
    <w:p w:rsidR="00502CFE" w:rsidRPr="00502CFE" w:rsidRDefault="00502CFE" w:rsidP="00502CFE">
      <w:pPr>
        <w:pStyle w:val="a3"/>
        <w:spacing w:before="1"/>
        <w:ind w:left="117"/>
        <w:rPr>
          <w:lang w:val="ru-RU"/>
        </w:rPr>
      </w:pPr>
      <w:r w:rsidRPr="00502CFE">
        <w:rPr>
          <w:color w:val="231F20"/>
          <w:w w:val="120"/>
          <w:lang w:val="ru-RU"/>
        </w:rPr>
        <w:t>«Дубровский».</w:t>
      </w:r>
    </w:p>
    <w:p w:rsidR="00502CFE" w:rsidRPr="00502CFE" w:rsidRDefault="00502CFE" w:rsidP="00502CFE">
      <w:pPr>
        <w:pStyle w:val="a3"/>
        <w:spacing w:before="124" w:line="249" w:lineRule="auto"/>
        <w:ind w:left="117"/>
        <w:rPr>
          <w:lang w:val="ru-RU"/>
        </w:rPr>
      </w:pPr>
      <w:r w:rsidRPr="00502CFE">
        <w:rPr>
          <w:rFonts w:ascii="Georgia" w:hAnsi="Georgia"/>
          <w:b/>
          <w:color w:val="231F20"/>
          <w:w w:val="105"/>
          <w:lang w:val="ru-RU"/>
        </w:rPr>
        <w:t>М.</w:t>
      </w:r>
      <w:r w:rsidRPr="00502CFE">
        <w:rPr>
          <w:rFonts w:ascii="Georgia" w:hAnsi="Georgia"/>
          <w:b/>
          <w:color w:val="231F20"/>
          <w:spacing w:val="18"/>
          <w:w w:val="105"/>
          <w:lang w:val="ru-RU"/>
        </w:rPr>
        <w:t xml:space="preserve"> </w:t>
      </w:r>
      <w:r w:rsidRPr="00502CFE">
        <w:rPr>
          <w:rFonts w:ascii="Georgia" w:hAnsi="Georgia"/>
          <w:b/>
          <w:color w:val="231F20"/>
          <w:w w:val="105"/>
          <w:lang w:val="ru-RU"/>
        </w:rPr>
        <w:t>Ю.</w:t>
      </w:r>
      <w:r w:rsidRPr="00502CFE">
        <w:rPr>
          <w:rFonts w:ascii="Georgia" w:hAnsi="Georgia"/>
          <w:b/>
          <w:color w:val="231F20"/>
          <w:spacing w:val="19"/>
          <w:w w:val="105"/>
          <w:lang w:val="ru-RU"/>
        </w:rPr>
        <w:t xml:space="preserve"> </w:t>
      </w:r>
      <w:r w:rsidRPr="00502CFE">
        <w:rPr>
          <w:rFonts w:ascii="Georgia" w:hAnsi="Georgia"/>
          <w:b/>
          <w:color w:val="231F20"/>
          <w:w w:val="105"/>
          <w:lang w:val="ru-RU"/>
        </w:rPr>
        <w:t>Лермонтов</w:t>
      </w:r>
      <w:r w:rsidRPr="00502CFE">
        <w:rPr>
          <w:i/>
          <w:color w:val="231F20"/>
          <w:w w:val="105"/>
          <w:lang w:val="ru-RU"/>
        </w:rPr>
        <w:t>.</w:t>
      </w:r>
      <w:r w:rsidRPr="00502CFE">
        <w:rPr>
          <w:i/>
          <w:color w:val="231F20"/>
          <w:spacing w:val="21"/>
          <w:w w:val="105"/>
          <w:lang w:val="ru-RU"/>
        </w:rPr>
        <w:t xml:space="preserve"> </w:t>
      </w:r>
      <w:r w:rsidRPr="00502CFE">
        <w:rPr>
          <w:color w:val="231F20"/>
          <w:w w:val="105"/>
          <w:lang w:val="ru-RU"/>
        </w:rPr>
        <w:t>Стихотворения</w:t>
      </w:r>
      <w:r w:rsidRPr="00502CFE">
        <w:rPr>
          <w:color w:val="231F20"/>
          <w:spacing w:val="20"/>
          <w:w w:val="105"/>
          <w:lang w:val="ru-RU"/>
        </w:rPr>
        <w:t xml:space="preserve"> </w:t>
      </w:r>
      <w:r w:rsidRPr="00502CFE">
        <w:rPr>
          <w:color w:val="231F20"/>
          <w:w w:val="105"/>
          <w:lang w:val="ru-RU"/>
        </w:rPr>
        <w:t>(не</w:t>
      </w:r>
      <w:r w:rsidRPr="00502CFE">
        <w:rPr>
          <w:color w:val="231F20"/>
          <w:spacing w:val="20"/>
          <w:w w:val="105"/>
          <w:lang w:val="ru-RU"/>
        </w:rPr>
        <w:t xml:space="preserve"> </w:t>
      </w:r>
      <w:r w:rsidRPr="00502CFE">
        <w:rPr>
          <w:color w:val="231F20"/>
          <w:w w:val="105"/>
          <w:lang w:val="ru-RU"/>
        </w:rPr>
        <w:t>менее</w:t>
      </w:r>
      <w:r w:rsidRPr="00502CFE">
        <w:rPr>
          <w:color w:val="231F20"/>
          <w:spacing w:val="20"/>
          <w:w w:val="105"/>
          <w:lang w:val="ru-RU"/>
        </w:rPr>
        <w:t xml:space="preserve"> </w:t>
      </w:r>
      <w:r w:rsidRPr="00502CFE">
        <w:rPr>
          <w:color w:val="231F20"/>
          <w:w w:val="105"/>
          <w:lang w:val="ru-RU"/>
        </w:rPr>
        <w:t>трёх).</w:t>
      </w:r>
      <w:r w:rsidRPr="00502CFE">
        <w:rPr>
          <w:color w:val="231F20"/>
          <w:spacing w:val="20"/>
          <w:w w:val="105"/>
          <w:lang w:val="ru-RU"/>
        </w:rPr>
        <w:t xml:space="preserve"> </w:t>
      </w:r>
      <w:r w:rsidRPr="00502CFE">
        <w:rPr>
          <w:color w:val="231F20"/>
          <w:w w:val="105"/>
          <w:lang w:val="ru-RU"/>
        </w:rPr>
        <w:t>«Три</w:t>
      </w:r>
      <w:r w:rsidRPr="00502CFE">
        <w:rPr>
          <w:color w:val="231F20"/>
          <w:spacing w:val="19"/>
          <w:w w:val="105"/>
          <w:lang w:val="ru-RU"/>
        </w:rPr>
        <w:t xml:space="preserve"> </w:t>
      </w:r>
      <w:r w:rsidRPr="00502CFE">
        <w:rPr>
          <w:color w:val="231F20"/>
          <w:w w:val="105"/>
          <w:lang w:val="ru-RU"/>
        </w:rPr>
        <w:t>паль</w:t>
      </w:r>
      <w:r w:rsidRPr="00502CFE">
        <w:rPr>
          <w:color w:val="231F20"/>
          <w:w w:val="110"/>
          <w:lang w:val="ru-RU"/>
        </w:rPr>
        <w:t>мы»,</w:t>
      </w:r>
      <w:r w:rsidRPr="00502CFE">
        <w:rPr>
          <w:color w:val="231F20"/>
          <w:spacing w:val="-5"/>
          <w:w w:val="110"/>
          <w:lang w:val="ru-RU"/>
        </w:rPr>
        <w:t xml:space="preserve"> </w:t>
      </w:r>
      <w:r w:rsidRPr="00502CFE">
        <w:rPr>
          <w:color w:val="231F20"/>
          <w:w w:val="110"/>
          <w:lang w:val="ru-RU"/>
        </w:rPr>
        <w:t>«Листок»,</w:t>
      </w:r>
      <w:r w:rsidRPr="00502CFE">
        <w:rPr>
          <w:color w:val="231F20"/>
          <w:spacing w:val="-5"/>
          <w:w w:val="110"/>
          <w:lang w:val="ru-RU"/>
        </w:rPr>
        <w:t xml:space="preserve"> </w:t>
      </w:r>
      <w:r w:rsidRPr="00502CFE">
        <w:rPr>
          <w:color w:val="231F20"/>
          <w:w w:val="110"/>
          <w:lang w:val="ru-RU"/>
        </w:rPr>
        <w:t>«Утёс»</w:t>
      </w:r>
      <w:r w:rsidRPr="00502CFE">
        <w:rPr>
          <w:color w:val="231F20"/>
          <w:spacing w:val="-5"/>
          <w:w w:val="110"/>
          <w:lang w:val="ru-RU"/>
        </w:rPr>
        <w:t xml:space="preserve"> </w:t>
      </w:r>
      <w:r w:rsidRPr="00502CFE">
        <w:rPr>
          <w:color w:val="231F20"/>
          <w:w w:val="110"/>
          <w:lang w:val="ru-RU"/>
        </w:rPr>
        <w:t>и</w:t>
      </w:r>
      <w:r w:rsidRPr="00502CFE">
        <w:rPr>
          <w:color w:val="231F20"/>
          <w:spacing w:val="-4"/>
          <w:w w:val="110"/>
          <w:lang w:val="ru-RU"/>
        </w:rPr>
        <w:t xml:space="preserve"> </w:t>
      </w:r>
      <w:r w:rsidRPr="00502CFE">
        <w:rPr>
          <w:color w:val="231F20"/>
          <w:w w:val="110"/>
          <w:lang w:val="ru-RU"/>
        </w:rPr>
        <w:t>др.</w:t>
      </w:r>
    </w:p>
    <w:p w:rsidR="00502CFE" w:rsidRPr="00502CFE" w:rsidRDefault="00502CFE" w:rsidP="00502CFE">
      <w:pPr>
        <w:spacing w:before="114"/>
        <w:ind w:left="343"/>
        <w:rPr>
          <w:sz w:val="20"/>
          <w:lang w:val="ru-RU"/>
        </w:rPr>
      </w:pPr>
      <w:r w:rsidRPr="00502CFE">
        <w:rPr>
          <w:rFonts w:ascii="Georgia" w:hAnsi="Georgia"/>
          <w:b/>
          <w:color w:val="231F20"/>
          <w:w w:val="110"/>
          <w:sz w:val="20"/>
          <w:lang w:val="ru-RU"/>
        </w:rPr>
        <w:t>А.</w:t>
      </w:r>
      <w:r w:rsidRPr="00502CFE">
        <w:rPr>
          <w:rFonts w:ascii="Georgia" w:hAnsi="Georgia"/>
          <w:b/>
          <w:color w:val="231F20"/>
          <w:spacing w:val="45"/>
          <w:w w:val="110"/>
          <w:sz w:val="20"/>
          <w:lang w:val="ru-RU"/>
        </w:rPr>
        <w:t xml:space="preserve"> </w:t>
      </w:r>
      <w:r w:rsidRPr="00502CFE">
        <w:rPr>
          <w:rFonts w:ascii="Georgia" w:hAnsi="Georgia"/>
          <w:b/>
          <w:color w:val="231F20"/>
          <w:w w:val="110"/>
          <w:sz w:val="20"/>
          <w:lang w:val="ru-RU"/>
        </w:rPr>
        <w:t>В.</w:t>
      </w:r>
      <w:r w:rsidRPr="00502CFE">
        <w:rPr>
          <w:rFonts w:ascii="Georgia" w:hAnsi="Georgia"/>
          <w:b/>
          <w:color w:val="231F20"/>
          <w:spacing w:val="45"/>
          <w:w w:val="110"/>
          <w:sz w:val="20"/>
          <w:lang w:val="ru-RU"/>
        </w:rPr>
        <w:t xml:space="preserve"> </w:t>
      </w:r>
      <w:r w:rsidRPr="00502CFE">
        <w:rPr>
          <w:rFonts w:ascii="Georgia" w:hAnsi="Georgia"/>
          <w:b/>
          <w:color w:val="231F20"/>
          <w:w w:val="110"/>
          <w:sz w:val="20"/>
          <w:lang w:val="ru-RU"/>
        </w:rPr>
        <w:t>Кольцов.</w:t>
      </w:r>
      <w:r w:rsidRPr="00502CFE">
        <w:rPr>
          <w:rFonts w:ascii="Georgia" w:hAnsi="Georgia"/>
          <w:b/>
          <w:color w:val="231F20"/>
          <w:spacing w:val="46"/>
          <w:w w:val="110"/>
          <w:sz w:val="20"/>
          <w:lang w:val="ru-RU"/>
        </w:rPr>
        <w:t xml:space="preserve"> </w:t>
      </w:r>
      <w:r w:rsidRPr="00502CFE">
        <w:rPr>
          <w:color w:val="231F20"/>
          <w:w w:val="110"/>
          <w:sz w:val="20"/>
          <w:lang w:val="ru-RU"/>
        </w:rPr>
        <w:t>Стихотворения</w:t>
      </w:r>
      <w:r w:rsidRPr="00502CFE">
        <w:rPr>
          <w:color w:val="231F20"/>
          <w:spacing w:val="45"/>
          <w:w w:val="110"/>
          <w:sz w:val="20"/>
          <w:lang w:val="ru-RU"/>
        </w:rPr>
        <w:t xml:space="preserve"> </w:t>
      </w:r>
      <w:r w:rsidRPr="00502CFE">
        <w:rPr>
          <w:color w:val="231F20"/>
          <w:w w:val="110"/>
          <w:sz w:val="20"/>
          <w:lang w:val="ru-RU"/>
        </w:rPr>
        <w:t>(не</w:t>
      </w:r>
      <w:r w:rsidRPr="00502CFE">
        <w:rPr>
          <w:color w:val="231F20"/>
          <w:spacing w:val="46"/>
          <w:w w:val="110"/>
          <w:sz w:val="20"/>
          <w:lang w:val="ru-RU"/>
        </w:rPr>
        <w:t xml:space="preserve"> </w:t>
      </w:r>
      <w:r w:rsidRPr="00502CFE">
        <w:rPr>
          <w:color w:val="231F20"/>
          <w:w w:val="110"/>
          <w:sz w:val="20"/>
          <w:lang w:val="ru-RU"/>
        </w:rPr>
        <w:t>менее</w:t>
      </w:r>
      <w:r w:rsidRPr="00502CFE">
        <w:rPr>
          <w:color w:val="231F20"/>
          <w:spacing w:val="45"/>
          <w:w w:val="110"/>
          <w:sz w:val="20"/>
          <w:lang w:val="ru-RU"/>
        </w:rPr>
        <w:t xml:space="preserve"> </w:t>
      </w:r>
      <w:r w:rsidRPr="00502CFE">
        <w:rPr>
          <w:color w:val="231F20"/>
          <w:w w:val="110"/>
          <w:sz w:val="20"/>
          <w:lang w:val="ru-RU"/>
        </w:rPr>
        <w:t>двух).</w:t>
      </w:r>
      <w:r w:rsidRPr="00502CFE">
        <w:rPr>
          <w:color w:val="231F20"/>
          <w:spacing w:val="46"/>
          <w:w w:val="110"/>
          <w:sz w:val="20"/>
          <w:lang w:val="ru-RU"/>
        </w:rPr>
        <w:t xml:space="preserve"> </w:t>
      </w:r>
      <w:r w:rsidRPr="00502CFE">
        <w:rPr>
          <w:color w:val="231F20"/>
          <w:w w:val="110"/>
          <w:sz w:val="20"/>
          <w:lang w:val="ru-RU"/>
        </w:rPr>
        <w:t>Например,</w:t>
      </w:r>
    </w:p>
    <w:p w:rsidR="00502CFE" w:rsidRPr="00502CFE" w:rsidRDefault="00502CFE" w:rsidP="00502CFE">
      <w:pPr>
        <w:pStyle w:val="a3"/>
        <w:spacing w:before="10"/>
        <w:ind w:left="117"/>
        <w:rPr>
          <w:lang w:val="ru-RU"/>
        </w:rPr>
      </w:pPr>
      <w:r w:rsidRPr="00502CFE">
        <w:rPr>
          <w:color w:val="231F20"/>
          <w:w w:val="115"/>
          <w:lang w:val="ru-RU"/>
        </w:rPr>
        <w:t>«Косарь»,</w:t>
      </w:r>
      <w:r w:rsidRPr="00502CFE">
        <w:rPr>
          <w:color w:val="231F20"/>
          <w:spacing w:val="-1"/>
          <w:w w:val="115"/>
          <w:lang w:val="ru-RU"/>
        </w:rPr>
        <w:t xml:space="preserve"> </w:t>
      </w:r>
      <w:r w:rsidRPr="00502CFE">
        <w:rPr>
          <w:color w:val="231F20"/>
          <w:w w:val="115"/>
          <w:lang w:val="ru-RU"/>
        </w:rPr>
        <w:t>«Соловей»</w:t>
      </w:r>
      <w:r w:rsidRPr="00502CFE">
        <w:rPr>
          <w:color w:val="231F20"/>
          <w:spacing w:val="-1"/>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t>др.</w:t>
      </w:r>
    </w:p>
    <w:p w:rsidR="00502CFE" w:rsidRDefault="00502CFE" w:rsidP="00502CFE">
      <w:pPr>
        <w:pStyle w:val="2"/>
        <w:spacing w:before="82"/>
      </w:pPr>
      <w:r>
        <w:rPr>
          <w:color w:val="231F20"/>
          <w:w w:val="95"/>
        </w:rPr>
        <w:t>Литература</w:t>
      </w:r>
      <w:r>
        <w:rPr>
          <w:color w:val="231F20"/>
          <w:spacing w:val="18"/>
          <w:w w:val="95"/>
        </w:rPr>
        <w:t xml:space="preserve"> </w:t>
      </w:r>
      <w:r>
        <w:rPr>
          <w:color w:val="231F20"/>
          <w:w w:val="95"/>
        </w:rPr>
        <w:t>второй</w:t>
      </w:r>
      <w:r>
        <w:rPr>
          <w:color w:val="231F20"/>
          <w:spacing w:val="19"/>
          <w:w w:val="95"/>
        </w:rPr>
        <w:t xml:space="preserve"> </w:t>
      </w:r>
      <w:r>
        <w:rPr>
          <w:color w:val="231F20"/>
          <w:w w:val="95"/>
        </w:rPr>
        <w:t>половины</w:t>
      </w:r>
      <w:r>
        <w:rPr>
          <w:color w:val="231F20"/>
          <w:spacing w:val="18"/>
          <w:w w:val="95"/>
        </w:rPr>
        <w:t xml:space="preserve"> </w:t>
      </w:r>
      <w:r>
        <w:rPr>
          <w:color w:val="231F20"/>
          <w:w w:val="95"/>
        </w:rPr>
        <w:t>XIX</w:t>
      </w:r>
      <w:r>
        <w:rPr>
          <w:color w:val="231F20"/>
          <w:spacing w:val="19"/>
          <w:w w:val="95"/>
        </w:rPr>
        <w:t xml:space="preserve"> </w:t>
      </w:r>
      <w:r>
        <w:rPr>
          <w:color w:val="231F20"/>
          <w:w w:val="95"/>
        </w:rPr>
        <w:t>века</w:t>
      </w:r>
    </w:p>
    <w:p w:rsidR="00502CFE" w:rsidRPr="00502CFE" w:rsidRDefault="00502CFE" w:rsidP="00502CFE">
      <w:pPr>
        <w:pStyle w:val="a3"/>
        <w:spacing w:before="125" w:line="249" w:lineRule="auto"/>
        <w:ind w:left="117"/>
        <w:rPr>
          <w:lang w:val="ru-RU"/>
        </w:rPr>
      </w:pPr>
      <w:r w:rsidRPr="00502CFE">
        <w:rPr>
          <w:rFonts w:ascii="Georgia" w:hAnsi="Georgia"/>
          <w:b/>
          <w:color w:val="231F20"/>
          <w:w w:val="110"/>
          <w:lang w:val="ru-RU"/>
        </w:rPr>
        <w:t>Ф.</w:t>
      </w:r>
      <w:r w:rsidRPr="00502CFE">
        <w:rPr>
          <w:rFonts w:ascii="Georgia" w:hAnsi="Georgia"/>
          <w:b/>
          <w:color w:val="231F20"/>
          <w:spacing w:val="8"/>
          <w:w w:val="110"/>
          <w:lang w:val="ru-RU"/>
        </w:rPr>
        <w:t xml:space="preserve"> </w:t>
      </w:r>
      <w:r w:rsidRPr="00502CFE">
        <w:rPr>
          <w:rFonts w:ascii="Georgia" w:hAnsi="Georgia"/>
          <w:b/>
          <w:color w:val="231F20"/>
          <w:w w:val="110"/>
          <w:lang w:val="ru-RU"/>
        </w:rPr>
        <w:t>И.</w:t>
      </w:r>
      <w:r w:rsidRPr="00502CFE">
        <w:rPr>
          <w:rFonts w:ascii="Georgia" w:hAnsi="Georgia"/>
          <w:b/>
          <w:color w:val="231F20"/>
          <w:spacing w:val="9"/>
          <w:w w:val="110"/>
          <w:lang w:val="ru-RU"/>
        </w:rPr>
        <w:t xml:space="preserve"> </w:t>
      </w:r>
      <w:r w:rsidRPr="00502CFE">
        <w:rPr>
          <w:rFonts w:ascii="Georgia" w:hAnsi="Georgia"/>
          <w:b/>
          <w:color w:val="231F20"/>
          <w:w w:val="110"/>
          <w:lang w:val="ru-RU"/>
        </w:rPr>
        <w:t>Тютчев.</w:t>
      </w:r>
      <w:r w:rsidRPr="00502CFE">
        <w:rPr>
          <w:rFonts w:ascii="Georgia" w:hAnsi="Georgia"/>
          <w:b/>
          <w:color w:val="231F20"/>
          <w:spacing w:val="9"/>
          <w:w w:val="110"/>
          <w:lang w:val="ru-RU"/>
        </w:rPr>
        <w:t xml:space="preserve"> </w:t>
      </w:r>
      <w:r w:rsidRPr="00502CFE">
        <w:rPr>
          <w:color w:val="231F20"/>
          <w:w w:val="110"/>
          <w:lang w:val="ru-RU"/>
        </w:rPr>
        <w:t>Стихотворения</w:t>
      </w:r>
      <w:r w:rsidRPr="00502CFE">
        <w:rPr>
          <w:color w:val="231F20"/>
          <w:spacing w:val="9"/>
          <w:w w:val="110"/>
          <w:lang w:val="ru-RU"/>
        </w:rPr>
        <w:t xml:space="preserve"> </w:t>
      </w:r>
      <w:r w:rsidRPr="00502CFE">
        <w:rPr>
          <w:color w:val="231F20"/>
          <w:w w:val="110"/>
          <w:lang w:val="ru-RU"/>
        </w:rPr>
        <w:t>(не</w:t>
      </w:r>
      <w:r w:rsidRPr="00502CFE">
        <w:rPr>
          <w:color w:val="231F20"/>
          <w:spacing w:val="10"/>
          <w:w w:val="110"/>
          <w:lang w:val="ru-RU"/>
        </w:rPr>
        <w:t xml:space="preserve"> </w:t>
      </w:r>
      <w:r w:rsidRPr="00502CFE">
        <w:rPr>
          <w:color w:val="231F20"/>
          <w:w w:val="110"/>
          <w:lang w:val="ru-RU"/>
        </w:rPr>
        <w:t>менее</w:t>
      </w:r>
      <w:r w:rsidRPr="00502CFE">
        <w:rPr>
          <w:color w:val="231F20"/>
          <w:spacing w:val="10"/>
          <w:w w:val="110"/>
          <w:lang w:val="ru-RU"/>
        </w:rPr>
        <w:t xml:space="preserve"> </w:t>
      </w:r>
      <w:r w:rsidRPr="00502CFE">
        <w:rPr>
          <w:color w:val="231F20"/>
          <w:w w:val="110"/>
          <w:lang w:val="ru-RU"/>
        </w:rPr>
        <w:t>двух).</w:t>
      </w:r>
      <w:r w:rsidRPr="00502CFE">
        <w:rPr>
          <w:color w:val="231F20"/>
          <w:spacing w:val="9"/>
          <w:w w:val="110"/>
          <w:lang w:val="ru-RU"/>
        </w:rPr>
        <w:t xml:space="preserve"> </w:t>
      </w:r>
      <w:r w:rsidRPr="00502CFE">
        <w:rPr>
          <w:color w:val="231F20"/>
          <w:w w:val="110"/>
          <w:lang w:val="ru-RU"/>
        </w:rPr>
        <w:t>«Есть</w:t>
      </w:r>
      <w:r w:rsidRPr="00502CFE">
        <w:rPr>
          <w:color w:val="231F20"/>
          <w:spacing w:val="10"/>
          <w:w w:val="110"/>
          <w:lang w:val="ru-RU"/>
        </w:rPr>
        <w:t xml:space="preserve"> </w:t>
      </w:r>
      <w:r w:rsidRPr="00502CFE">
        <w:rPr>
          <w:color w:val="231F20"/>
          <w:w w:val="110"/>
          <w:lang w:val="ru-RU"/>
        </w:rPr>
        <w:t>в</w:t>
      </w:r>
      <w:r w:rsidRPr="00502CFE">
        <w:rPr>
          <w:color w:val="231F20"/>
          <w:spacing w:val="10"/>
          <w:w w:val="110"/>
          <w:lang w:val="ru-RU"/>
        </w:rPr>
        <w:t xml:space="preserve"> </w:t>
      </w:r>
      <w:r w:rsidRPr="00502CFE">
        <w:rPr>
          <w:color w:val="231F20"/>
          <w:w w:val="110"/>
          <w:lang w:val="ru-RU"/>
        </w:rPr>
        <w:t>осени</w:t>
      </w:r>
      <w:r w:rsidRPr="00502CFE">
        <w:rPr>
          <w:color w:val="231F20"/>
          <w:spacing w:val="-52"/>
          <w:w w:val="110"/>
          <w:lang w:val="ru-RU"/>
        </w:rPr>
        <w:t xml:space="preserve"> </w:t>
      </w:r>
      <w:r w:rsidRPr="00502CFE">
        <w:rPr>
          <w:color w:val="231F20"/>
          <w:w w:val="110"/>
          <w:lang w:val="ru-RU"/>
        </w:rPr>
        <w:t>первоначальной…»,</w:t>
      </w:r>
      <w:r w:rsidRPr="00502CFE">
        <w:rPr>
          <w:color w:val="231F20"/>
          <w:spacing w:val="1"/>
          <w:w w:val="110"/>
          <w:lang w:val="ru-RU"/>
        </w:rPr>
        <w:t xml:space="preserve"> </w:t>
      </w:r>
      <w:r w:rsidRPr="00502CFE">
        <w:rPr>
          <w:color w:val="231F20"/>
          <w:w w:val="110"/>
          <w:lang w:val="ru-RU"/>
        </w:rPr>
        <w:t>«С</w:t>
      </w:r>
      <w:r w:rsidRPr="00502CFE">
        <w:rPr>
          <w:color w:val="231F20"/>
          <w:spacing w:val="2"/>
          <w:w w:val="110"/>
          <w:lang w:val="ru-RU"/>
        </w:rPr>
        <w:t xml:space="preserve"> </w:t>
      </w:r>
      <w:r w:rsidRPr="00502CFE">
        <w:rPr>
          <w:color w:val="231F20"/>
          <w:w w:val="110"/>
          <w:lang w:val="ru-RU"/>
        </w:rPr>
        <w:t>поляны</w:t>
      </w:r>
      <w:r w:rsidRPr="00502CFE">
        <w:rPr>
          <w:color w:val="231F20"/>
          <w:spacing w:val="2"/>
          <w:w w:val="110"/>
          <w:lang w:val="ru-RU"/>
        </w:rPr>
        <w:t xml:space="preserve"> </w:t>
      </w:r>
      <w:r w:rsidRPr="00502CFE">
        <w:rPr>
          <w:color w:val="231F20"/>
          <w:w w:val="110"/>
          <w:lang w:val="ru-RU"/>
        </w:rPr>
        <w:t>коршун</w:t>
      </w:r>
      <w:r w:rsidRPr="00502CFE">
        <w:rPr>
          <w:color w:val="231F20"/>
          <w:spacing w:val="2"/>
          <w:w w:val="110"/>
          <w:lang w:val="ru-RU"/>
        </w:rPr>
        <w:t xml:space="preserve"> </w:t>
      </w:r>
      <w:r w:rsidRPr="00502CFE">
        <w:rPr>
          <w:color w:val="231F20"/>
          <w:w w:val="110"/>
          <w:lang w:val="ru-RU"/>
        </w:rPr>
        <w:t>поднялся…».</w:t>
      </w:r>
    </w:p>
    <w:p w:rsidR="00502CFE" w:rsidRPr="00502CFE" w:rsidRDefault="00502CFE" w:rsidP="00502CFE">
      <w:pPr>
        <w:pStyle w:val="a3"/>
        <w:spacing w:before="57" w:line="249" w:lineRule="auto"/>
        <w:ind w:left="117" w:right="42"/>
        <w:rPr>
          <w:lang w:val="ru-RU"/>
        </w:rPr>
      </w:pPr>
      <w:r w:rsidRPr="00502CFE">
        <w:rPr>
          <w:rFonts w:ascii="Georgia" w:hAnsi="Georgia"/>
          <w:b/>
          <w:color w:val="231F20"/>
          <w:w w:val="115"/>
          <w:lang w:val="ru-RU"/>
        </w:rPr>
        <w:lastRenderedPageBreak/>
        <w:t>А.</w:t>
      </w:r>
      <w:r w:rsidRPr="00502CFE">
        <w:rPr>
          <w:rFonts w:ascii="Georgia" w:hAnsi="Georgia"/>
          <w:b/>
          <w:color w:val="231F20"/>
          <w:spacing w:val="8"/>
          <w:w w:val="115"/>
          <w:lang w:val="ru-RU"/>
        </w:rPr>
        <w:t xml:space="preserve"> </w:t>
      </w:r>
      <w:r w:rsidRPr="00502CFE">
        <w:rPr>
          <w:rFonts w:ascii="Georgia" w:hAnsi="Georgia"/>
          <w:b/>
          <w:color w:val="231F20"/>
          <w:w w:val="115"/>
          <w:lang w:val="ru-RU"/>
        </w:rPr>
        <w:t>А.</w:t>
      </w:r>
      <w:r w:rsidRPr="00502CFE">
        <w:rPr>
          <w:rFonts w:ascii="Georgia" w:hAnsi="Georgia"/>
          <w:b/>
          <w:color w:val="231F20"/>
          <w:spacing w:val="9"/>
          <w:w w:val="115"/>
          <w:lang w:val="ru-RU"/>
        </w:rPr>
        <w:t xml:space="preserve"> </w:t>
      </w:r>
      <w:r w:rsidRPr="00502CFE">
        <w:rPr>
          <w:rFonts w:ascii="Georgia" w:hAnsi="Georgia"/>
          <w:b/>
          <w:color w:val="231F20"/>
          <w:w w:val="115"/>
          <w:lang w:val="ru-RU"/>
        </w:rPr>
        <w:t>Фет.</w:t>
      </w:r>
      <w:r w:rsidRPr="00502CFE">
        <w:rPr>
          <w:rFonts w:ascii="Georgia" w:hAnsi="Georgia"/>
          <w:b/>
          <w:color w:val="231F20"/>
          <w:spacing w:val="8"/>
          <w:w w:val="115"/>
          <w:lang w:val="ru-RU"/>
        </w:rPr>
        <w:t xml:space="preserve"> </w:t>
      </w:r>
      <w:r w:rsidRPr="00502CFE">
        <w:rPr>
          <w:color w:val="231F20"/>
          <w:w w:val="115"/>
          <w:lang w:val="ru-RU"/>
        </w:rPr>
        <w:t>Стихотворения</w:t>
      </w:r>
      <w:r w:rsidRPr="00502CFE">
        <w:rPr>
          <w:color w:val="231F20"/>
          <w:spacing w:val="10"/>
          <w:w w:val="115"/>
          <w:lang w:val="ru-RU"/>
        </w:rPr>
        <w:t xml:space="preserve"> </w:t>
      </w:r>
      <w:r w:rsidRPr="00502CFE">
        <w:rPr>
          <w:color w:val="231F20"/>
          <w:w w:val="115"/>
          <w:lang w:val="ru-RU"/>
        </w:rPr>
        <w:t>(не</w:t>
      </w:r>
      <w:r w:rsidRPr="00502CFE">
        <w:rPr>
          <w:color w:val="231F20"/>
          <w:spacing w:val="10"/>
          <w:w w:val="115"/>
          <w:lang w:val="ru-RU"/>
        </w:rPr>
        <w:t xml:space="preserve"> </w:t>
      </w:r>
      <w:r w:rsidRPr="00502CFE">
        <w:rPr>
          <w:color w:val="231F20"/>
          <w:w w:val="115"/>
          <w:lang w:val="ru-RU"/>
        </w:rPr>
        <w:t>менее</w:t>
      </w:r>
      <w:r w:rsidRPr="00502CFE">
        <w:rPr>
          <w:color w:val="231F20"/>
          <w:spacing w:val="10"/>
          <w:w w:val="115"/>
          <w:lang w:val="ru-RU"/>
        </w:rPr>
        <w:t xml:space="preserve"> </w:t>
      </w:r>
      <w:r w:rsidRPr="00502CFE">
        <w:rPr>
          <w:color w:val="231F20"/>
          <w:w w:val="115"/>
          <w:lang w:val="ru-RU"/>
        </w:rPr>
        <w:t>двух).</w:t>
      </w:r>
      <w:r w:rsidRPr="00502CFE">
        <w:rPr>
          <w:color w:val="231F20"/>
          <w:spacing w:val="9"/>
          <w:w w:val="115"/>
          <w:lang w:val="ru-RU"/>
        </w:rPr>
        <w:t xml:space="preserve"> </w:t>
      </w:r>
      <w:r w:rsidRPr="00502CFE">
        <w:rPr>
          <w:color w:val="231F20"/>
          <w:w w:val="115"/>
          <w:lang w:val="ru-RU"/>
        </w:rPr>
        <w:t>«Учись</w:t>
      </w:r>
      <w:r w:rsidRPr="00502CFE">
        <w:rPr>
          <w:color w:val="231F20"/>
          <w:spacing w:val="10"/>
          <w:w w:val="115"/>
          <w:lang w:val="ru-RU"/>
        </w:rPr>
        <w:t xml:space="preserve"> </w:t>
      </w:r>
      <w:r w:rsidRPr="00502CFE">
        <w:rPr>
          <w:color w:val="231F20"/>
          <w:w w:val="115"/>
          <w:lang w:val="ru-RU"/>
        </w:rPr>
        <w:t>у</w:t>
      </w:r>
      <w:r w:rsidRPr="00502CFE">
        <w:rPr>
          <w:color w:val="231F20"/>
          <w:spacing w:val="10"/>
          <w:w w:val="115"/>
          <w:lang w:val="ru-RU"/>
        </w:rPr>
        <w:t xml:space="preserve"> </w:t>
      </w:r>
      <w:r w:rsidRPr="00502CFE">
        <w:rPr>
          <w:color w:val="231F20"/>
          <w:w w:val="115"/>
          <w:lang w:val="ru-RU"/>
        </w:rPr>
        <w:t>них</w:t>
      </w:r>
      <w:r w:rsidRPr="00502CFE">
        <w:rPr>
          <w:color w:val="231F20"/>
          <w:spacing w:val="10"/>
          <w:w w:val="115"/>
          <w:lang w:val="ru-RU"/>
        </w:rPr>
        <w:t xml:space="preserve"> </w:t>
      </w:r>
      <w:r w:rsidRPr="00502CFE">
        <w:rPr>
          <w:color w:val="231F20"/>
          <w:w w:val="115"/>
          <w:lang w:val="ru-RU"/>
        </w:rPr>
        <w:t>—</w:t>
      </w:r>
      <w:r w:rsidRPr="00502CFE">
        <w:rPr>
          <w:color w:val="231F20"/>
          <w:spacing w:val="-55"/>
          <w:w w:val="115"/>
          <w:lang w:val="ru-RU"/>
        </w:rPr>
        <w:t xml:space="preserve"> </w:t>
      </w:r>
      <w:r w:rsidRPr="00502CFE">
        <w:rPr>
          <w:color w:val="231F20"/>
          <w:w w:val="115"/>
          <w:lang w:val="ru-RU"/>
        </w:rPr>
        <w:t>у</w:t>
      </w:r>
      <w:r w:rsidRPr="00502CFE">
        <w:rPr>
          <w:color w:val="231F20"/>
          <w:spacing w:val="-11"/>
          <w:w w:val="115"/>
          <w:lang w:val="ru-RU"/>
        </w:rPr>
        <w:t xml:space="preserve"> </w:t>
      </w:r>
      <w:r w:rsidRPr="00502CFE">
        <w:rPr>
          <w:color w:val="231F20"/>
          <w:w w:val="115"/>
          <w:lang w:val="ru-RU"/>
        </w:rPr>
        <w:t>дуба,</w:t>
      </w:r>
      <w:r w:rsidRPr="00502CFE">
        <w:rPr>
          <w:color w:val="231F20"/>
          <w:spacing w:val="-10"/>
          <w:w w:val="115"/>
          <w:lang w:val="ru-RU"/>
        </w:rPr>
        <w:t xml:space="preserve"> </w:t>
      </w:r>
      <w:r w:rsidRPr="00502CFE">
        <w:rPr>
          <w:color w:val="231F20"/>
          <w:w w:val="115"/>
          <w:lang w:val="ru-RU"/>
        </w:rPr>
        <w:t>у</w:t>
      </w:r>
      <w:r w:rsidRPr="00502CFE">
        <w:rPr>
          <w:color w:val="231F20"/>
          <w:spacing w:val="-10"/>
          <w:w w:val="115"/>
          <w:lang w:val="ru-RU"/>
        </w:rPr>
        <w:t xml:space="preserve"> </w:t>
      </w:r>
      <w:r w:rsidRPr="00502CFE">
        <w:rPr>
          <w:color w:val="231F20"/>
          <w:w w:val="115"/>
          <w:lang w:val="ru-RU"/>
        </w:rPr>
        <w:t>берёзы…»,</w:t>
      </w:r>
      <w:r w:rsidRPr="00502CFE">
        <w:rPr>
          <w:color w:val="231F20"/>
          <w:spacing w:val="-10"/>
          <w:w w:val="115"/>
          <w:lang w:val="ru-RU"/>
        </w:rPr>
        <w:t xml:space="preserve"> </w:t>
      </w:r>
      <w:r w:rsidRPr="00502CFE">
        <w:rPr>
          <w:color w:val="231F20"/>
          <w:w w:val="115"/>
          <w:lang w:val="ru-RU"/>
        </w:rPr>
        <w:t>«Я</w:t>
      </w:r>
      <w:r w:rsidRPr="00502CFE">
        <w:rPr>
          <w:color w:val="231F20"/>
          <w:spacing w:val="-10"/>
          <w:w w:val="115"/>
          <w:lang w:val="ru-RU"/>
        </w:rPr>
        <w:t xml:space="preserve"> </w:t>
      </w:r>
      <w:r w:rsidRPr="00502CFE">
        <w:rPr>
          <w:color w:val="231F20"/>
          <w:w w:val="115"/>
          <w:lang w:val="ru-RU"/>
        </w:rPr>
        <w:t>пришёл</w:t>
      </w:r>
      <w:r w:rsidRPr="00502CFE">
        <w:rPr>
          <w:color w:val="231F20"/>
          <w:spacing w:val="-11"/>
          <w:w w:val="115"/>
          <w:lang w:val="ru-RU"/>
        </w:rPr>
        <w:t xml:space="preserve"> </w:t>
      </w:r>
      <w:r w:rsidRPr="00502CFE">
        <w:rPr>
          <w:color w:val="231F20"/>
          <w:w w:val="115"/>
          <w:lang w:val="ru-RU"/>
        </w:rPr>
        <w:t>к</w:t>
      </w:r>
      <w:r w:rsidRPr="00502CFE">
        <w:rPr>
          <w:color w:val="231F20"/>
          <w:spacing w:val="-10"/>
          <w:w w:val="115"/>
          <w:lang w:val="ru-RU"/>
        </w:rPr>
        <w:t xml:space="preserve"> </w:t>
      </w:r>
      <w:r w:rsidRPr="00502CFE">
        <w:rPr>
          <w:color w:val="231F20"/>
          <w:w w:val="115"/>
          <w:lang w:val="ru-RU"/>
        </w:rPr>
        <w:t>тебе</w:t>
      </w:r>
      <w:r w:rsidRPr="00502CFE">
        <w:rPr>
          <w:color w:val="231F20"/>
          <w:spacing w:val="-10"/>
          <w:w w:val="115"/>
          <w:lang w:val="ru-RU"/>
        </w:rPr>
        <w:t xml:space="preserve"> </w:t>
      </w:r>
      <w:r w:rsidRPr="00502CFE">
        <w:rPr>
          <w:color w:val="231F20"/>
          <w:w w:val="115"/>
          <w:lang w:val="ru-RU"/>
        </w:rPr>
        <w:t>с</w:t>
      </w:r>
      <w:r w:rsidRPr="00502CFE">
        <w:rPr>
          <w:color w:val="231F20"/>
          <w:spacing w:val="-10"/>
          <w:w w:val="115"/>
          <w:lang w:val="ru-RU"/>
        </w:rPr>
        <w:t xml:space="preserve"> </w:t>
      </w:r>
      <w:r w:rsidRPr="00502CFE">
        <w:rPr>
          <w:color w:val="231F20"/>
          <w:w w:val="115"/>
          <w:lang w:val="ru-RU"/>
        </w:rPr>
        <w:t>приветом…».</w:t>
      </w:r>
    </w:p>
    <w:p w:rsidR="00502CFE" w:rsidRPr="00502CFE" w:rsidRDefault="00502CFE" w:rsidP="00502CFE">
      <w:pPr>
        <w:spacing w:before="115"/>
        <w:ind w:left="343"/>
        <w:rPr>
          <w:sz w:val="20"/>
          <w:lang w:val="ru-RU"/>
        </w:rPr>
      </w:pPr>
      <w:r w:rsidRPr="00502CFE">
        <w:rPr>
          <w:rFonts w:ascii="Georgia" w:hAnsi="Georgia"/>
          <w:b/>
          <w:color w:val="231F20"/>
          <w:w w:val="105"/>
          <w:sz w:val="20"/>
          <w:lang w:val="ru-RU"/>
        </w:rPr>
        <w:t>И.</w:t>
      </w:r>
      <w:r w:rsidRPr="00502CFE">
        <w:rPr>
          <w:rFonts w:ascii="Georgia" w:hAnsi="Georgia"/>
          <w:b/>
          <w:color w:val="231F20"/>
          <w:spacing w:val="9"/>
          <w:w w:val="105"/>
          <w:sz w:val="20"/>
          <w:lang w:val="ru-RU"/>
        </w:rPr>
        <w:t xml:space="preserve"> </w:t>
      </w:r>
      <w:r w:rsidRPr="00502CFE">
        <w:rPr>
          <w:rFonts w:ascii="Georgia" w:hAnsi="Georgia"/>
          <w:b/>
          <w:color w:val="231F20"/>
          <w:w w:val="105"/>
          <w:sz w:val="20"/>
          <w:lang w:val="ru-RU"/>
        </w:rPr>
        <w:t>С.</w:t>
      </w:r>
      <w:r w:rsidRPr="00502CFE">
        <w:rPr>
          <w:rFonts w:ascii="Georgia" w:hAnsi="Georgia"/>
          <w:b/>
          <w:color w:val="231F20"/>
          <w:spacing w:val="10"/>
          <w:w w:val="105"/>
          <w:sz w:val="20"/>
          <w:lang w:val="ru-RU"/>
        </w:rPr>
        <w:t xml:space="preserve"> </w:t>
      </w:r>
      <w:r w:rsidRPr="00502CFE">
        <w:rPr>
          <w:rFonts w:ascii="Georgia" w:hAnsi="Georgia"/>
          <w:b/>
          <w:color w:val="231F20"/>
          <w:w w:val="105"/>
          <w:sz w:val="20"/>
          <w:lang w:val="ru-RU"/>
        </w:rPr>
        <w:t>Тургенев.</w:t>
      </w:r>
      <w:r w:rsidRPr="00502CFE">
        <w:rPr>
          <w:rFonts w:ascii="Georgia" w:hAnsi="Georgia"/>
          <w:b/>
          <w:color w:val="231F20"/>
          <w:spacing w:val="10"/>
          <w:w w:val="105"/>
          <w:sz w:val="20"/>
          <w:lang w:val="ru-RU"/>
        </w:rPr>
        <w:t xml:space="preserve"> </w:t>
      </w:r>
      <w:r w:rsidRPr="00502CFE">
        <w:rPr>
          <w:color w:val="231F20"/>
          <w:w w:val="105"/>
          <w:sz w:val="20"/>
          <w:lang w:val="ru-RU"/>
        </w:rPr>
        <w:t>Рассказ</w:t>
      </w:r>
      <w:r w:rsidRPr="00502CFE">
        <w:rPr>
          <w:color w:val="231F20"/>
          <w:spacing w:val="12"/>
          <w:w w:val="105"/>
          <w:sz w:val="20"/>
          <w:lang w:val="ru-RU"/>
        </w:rPr>
        <w:t xml:space="preserve"> </w:t>
      </w:r>
      <w:r w:rsidRPr="00502CFE">
        <w:rPr>
          <w:color w:val="231F20"/>
          <w:w w:val="105"/>
          <w:sz w:val="20"/>
          <w:lang w:val="ru-RU"/>
        </w:rPr>
        <w:t>«Бежин</w:t>
      </w:r>
      <w:r w:rsidRPr="00502CFE">
        <w:rPr>
          <w:color w:val="231F20"/>
          <w:spacing w:val="11"/>
          <w:w w:val="105"/>
          <w:sz w:val="20"/>
          <w:lang w:val="ru-RU"/>
        </w:rPr>
        <w:t xml:space="preserve"> </w:t>
      </w:r>
      <w:r w:rsidRPr="00502CFE">
        <w:rPr>
          <w:color w:val="231F20"/>
          <w:w w:val="105"/>
          <w:sz w:val="20"/>
          <w:lang w:val="ru-RU"/>
        </w:rPr>
        <w:t>луг».</w:t>
      </w:r>
    </w:p>
    <w:p w:rsidR="00502CFE" w:rsidRPr="00502CFE" w:rsidRDefault="00502CFE" w:rsidP="00502CFE">
      <w:pPr>
        <w:spacing w:before="123"/>
        <w:ind w:left="343"/>
        <w:rPr>
          <w:sz w:val="20"/>
          <w:lang w:val="ru-RU"/>
        </w:rPr>
      </w:pPr>
      <w:r w:rsidRPr="00502CFE">
        <w:rPr>
          <w:rFonts w:ascii="Georgia" w:hAnsi="Georgia"/>
          <w:b/>
          <w:color w:val="231F20"/>
          <w:w w:val="105"/>
          <w:sz w:val="20"/>
          <w:lang w:val="ru-RU"/>
        </w:rPr>
        <w:t>Н.</w:t>
      </w:r>
      <w:r w:rsidRPr="00502CFE">
        <w:rPr>
          <w:rFonts w:ascii="Georgia" w:hAnsi="Georgia"/>
          <w:b/>
          <w:color w:val="231F20"/>
          <w:spacing w:val="-2"/>
          <w:w w:val="105"/>
          <w:sz w:val="20"/>
          <w:lang w:val="ru-RU"/>
        </w:rPr>
        <w:t xml:space="preserve"> </w:t>
      </w:r>
      <w:r w:rsidRPr="00502CFE">
        <w:rPr>
          <w:rFonts w:ascii="Georgia" w:hAnsi="Georgia"/>
          <w:b/>
          <w:color w:val="231F20"/>
          <w:w w:val="105"/>
          <w:sz w:val="20"/>
          <w:lang w:val="ru-RU"/>
        </w:rPr>
        <w:t>С.</w:t>
      </w:r>
      <w:r w:rsidRPr="00502CFE">
        <w:rPr>
          <w:rFonts w:ascii="Georgia" w:hAnsi="Georgia"/>
          <w:b/>
          <w:color w:val="231F20"/>
          <w:spacing w:val="-2"/>
          <w:w w:val="105"/>
          <w:sz w:val="20"/>
          <w:lang w:val="ru-RU"/>
        </w:rPr>
        <w:t xml:space="preserve"> </w:t>
      </w:r>
      <w:r w:rsidRPr="00502CFE">
        <w:rPr>
          <w:rFonts w:ascii="Georgia" w:hAnsi="Georgia"/>
          <w:b/>
          <w:color w:val="231F20"/>
          <w:w w:val="105"/>
          <w:sz w:val="20"/>
          <w:lang w:val="ru-RU"/>
        </w:rPr>
        <w:t>Лесков.</w:t>
      </w:r>
      <w:r w:rsidRPr="00502CFE">
        <w:rPr>
          <w:rFonts w:ascii="Georgia" w:hAnsi="Georgia"/>
          <w:b/>
          <w:color w:val="231F20"/>
          <w:spacing w:val="-2"/>
          <w:w w:val="105"/>
          <w:sz w:val="20"/>
          <w:lang w:val="ru-RU"/>
        </w:rPr>
        <w:t xml:space="preserve"> </w:t>
      </w:r>
      <w:r w:rsidRPr="00502CFE">
        <w:rPr>
          <w:color w:val="231F20"/>
          <w:w w:val="105"/>
          <w:sz w:val="20"/>
          <w:lang w:val="ru-RU"/>
        </w:rPr>
        <w:t>Сказ</w:t>
      </w:r>
      <w:r w:rsidRPr="00502CFE">
        <w:rPr>
          <w:color w:val="231F20"/>
          <w:spacing w:val="-1"/>
          <w:w w:val="105"/>
          <w:sz w:val="20"/>
          <w:lang w:val="ru-RU"/>
        </w:rPr>
        <w:t xml:space="preserve"> </w:t>
      </w:r>
      <w:r w:rsidRPr="00502CFE">
        <w:rPr>
          <w:color w:val="231F20"/>
          <w:w w:val="105"/>
          <w:sz w:val="20"/>
          <w:lang w:val="ru-RU"/>
        </w:rPr>
        <w:t>«Левша».</w:t>
      </w:r>
    </w:p>
    <w:p w:rsidR="00502CFE" w:rsidRPr="00502CFE" w:rsidRDefault="00502CFE" w:rsidP="00502CFE">
      <w:pPr>
        <w:spacing w:before="122"/>
        <w:ind w:left="343"/>
        <w:rPr>
          <w:sz w:val="20"/>
          <w:lang w:val="ru-RU"/>
        </w:rPr>
      </w:pPr>
      <w:r w:rsidRPr="00502CFE">
        <w:rPr>
          <w:rFonts w:ascii="Georgia" w:hAnsi="Georgia"/>
          <w:b/>
          <w:color w:val="231F20"/>
          <w:w w:val="105"/>
          <w:sz w:val="20"/>
          <w:lang w:val="ru-RU"/>
        </w:rPr>
        <w:t>Л.</w:t>
      </w:r>
      <w:r w:rsidRPr="00502CFE">
        <w:rPr>
          <w:rFonts w:ascii="Georgia" w:hAnsi="Georgia"/>
          <w:b/>
          <w:color w:val="231F20"/>
          <w:spacing w:val="3"/>
          <w:w w:val="105"/>
          <w:sz w:val="20"/>
          <w:lang w:val="ru-RU"/>
        </w:rPr>
        <w:t xml:space="preserve"> </w:t>
      </w:r>
      <w:r w:rsidRPr="00502CFE">
        <w:rPr>
          <w:rFonts w:ascii="Georgia" w:hAnsi="Georgia"/>
          <w:b/>
          <w:color w:val="231F20"/>
          <w:w w:val="105"/>
          <w:sz w:val="20"/>
          <w:lang w:val="ru-RU"/>
        </w:rPr>
        <w:t>Н.</w:t>
      </w:r>
      <w:r w:rsidRPr="00502CFE">
        <w:rPr>
          <w:rFonts w:ascii="Georgia" w:hAnsi="Georgia"/>
          <w:b/>
          <w:color w:val="231F20"/>
          <w:spacing w:val="4"/>
          <w:w w:val="105"/>
          <w:sz w:val="20"/>
          <w:lang w:val="ru-RU"/>
        </w:rPr>
        <w:t xml:space="preserve"> </w:t>
      </w:r>
      <w:r w:rsidRPr="00502CFE">
        <w:rPr>
          <w:rFonts w:ascii="Georgia" w:hAnsi="Georgia"/>
          <w:b/>
          <w:color w:val="231F20"/>
          <w:w w:val="105"/>
          <w:sz w:val="20"/>
          <w:lang w:val="ru-RU"/>
        </w:rPr>
        <w:t>Толстой.</w:t>
      </w:r>
      <w:r w:rsidRPr="00502CFE">
        <w:rPr>
          <w:rFonts w:ascii="Georgia" w:hAnsi="Georgia"/>
          <w:b/>
          <w:color w:val="231F20"/>
          <w:spacing w:val="4"/>
          <w:w w:val="105"/>
          <w:sz w:val="20"/>
          <w:lang w:val="ru-RU"/>
        </w:rPr>
        <w:t xml:space="preserve"> </w:t>
      </w:r>
      <w:r w:rsidRPr="00502CFE">
        <w:rPr>
          <w:color w:val="231F20"/>
          <w:w w:val="105"/>
          <w:sz w:val="20"/>
          <w:lang w:val="ru-RU"/>
        </w:rPr>
        <w:t>Повесть</w:t>
      </w:r>
      <w:r w:rsidRPr="00502CFE">
        <w:rPr>
          <w:color w:val="231F20"/>
          <w:spacing w:val="4"/>
          <w:w w:val="105"/>
          <w:sz w:val="20"/>
          <w:lang w:val="ru-RU"/>
        </w:rPr>
        <w:t xml:space="preserve"> </w:t>
      </w:r>
      <w:r w:rsidRPr="00502CFE">
        <w:rPr>
          <w:color w:val="231F20"/>
          <w:w w:val="105"/>
          <w:sz w:val="20"/>
          <w:lang w:val="ru-RU"/>
        </w:rPr>
        <w:t>«Детство»</w:t>
      </w:r>
      <w:r w:rsidRPr="00502CFE">
        <w:rPr>
          <w:color w:val="231F20"/>
          <w:spacing w:val="5"/>
          <w:w w:val="105"/>
          <w:sz w:val="20"/>
          <w:lang w:val="ru-RU"/>
        </w:rPr>
        <w:t xml:space="preserve"> </w:t>
      </w:r>
      <w:r w:rsidRPr="00502CFE">
        <w:rPr>
          <w:color w:val="231F20"/>
          <w:w w:val="105"/>
          <w:sz w:val="20"/>
          <w:lang w:val="ru-RU"/>
        </w:rPr>
        <w:t>(главы).</w:t>
      </w:r>
    </w:p>
    <w:p w:rsidR="00502CFE" w:rsidRPr="00502CFE" w:rsidRDefault="00502CFE" w:rsidP="00502CFE">
      <w:pPr>
        <w:pStyle w:val="a3"/>
        <w:spacing w:before="123" w:line="249" w:lineRule="auto"/>
        <w:ind w:left="117" w:right="115"/>
        <w:rPr>
          <w:lang w:val="ru-RU"/>
        </w:rPr>
      </w:pPr>
      <w:r w:rsidRPr="00502CFE">
        <w:rPr>
          <w:rFonts w:ascii="Georgia" w:hAnsi="Georgia"/>
          <w:b/>
          <w:color w:val="231F20"/>
          <w:spacing w:val="-1"/>
          <w:w w:val="115"/>
          <w:lang w:val="ru-RU"/>
        </w:rPr>
        <w:t>А.</w:t>
      </w:r>
      <w:r w:rsidRPr="00502CFE">
        <w:rPr>
          <w:rFonts w:ascii="Georgia" w:hAnsi="Georgia"/>
          <w:b/>
          <w:color w:val="231F20"/>
          <w:spacing w:val="-14"/>
          <w:w w:val="115"/>
          <w:lang w:val="ru-RU"/>
        </w:rPr>
        <w:t xml:space="preserve"> </w:t>
      </w:r>
      <w:r w:rsidRPr="00502CFE">
        <w:rPr>
          <w:rFonts w:ascii="Georgia" w:hAnsi="Georgia"/>
          <w:b/>
          <w:color w:val="231F20"/>
          <w:spacing w:val="-1"/>
          <w:w w:val="115"/>
          <w:lang w:val="ru-RU"/>
        </w:rPr>
        <w:t>П.</w:t>
      </w:r>
      <w:r w:rsidRPr="00502CFE">
        <w:rPr>
          <w:rFonts w:ascii="Georgia" w:hAnsi="Georgia"/>
          <w:b/>
          <w:color w:val="231F20"/>
          <w:spacing w:val="-13"/>
          <w:w w:val="115"/>
          <w:lang w:val="ru-RU"/>
        </w:rPr>
        <w:t xml:space="preserve"> </w:t>
      </w:r>
      <w:r w:rsidRPr="00502CFE">
        <w:rPr>
          <w:rFonts w:ascii="Georgia" w:hAnsi="Georgia"/>
          <w:b/>
          <w:color w:val="231F20"/>
          <w:spacing w:val="-1"/>
          <w:w w:val="115"/>
          <w:lang w:val="ru-RU"/>
        </w:rPr>
        <w:t>Чехов.</w:t>
      </w:r>
      <w:r w:rsidRPr="00502CFE">
        <w:rPr>
          <w:rFonts w:ascii="Georgia" w:hAnsi="Georgia"/>
          <w:b/>
          <w:color w:val="231F20"/>
          <w:spacing w:val="-14"/>
          <w:w w:val="115"/>
          <w:lang w:val="ru-RU"/>
        </w:rPr>
        <w:t xml:space="preserve"> </w:t>
      </w:r>
      <w:r w:rsidRPr="00502CFE">
        <w:rPr>
          <w:color w:val="231F20"/>
          <w:spacing w:val="-1"/>
          <w:w w:val="115"/>
          <w:lang w:val="ru-RU"/>
        </w:rPr>
        <w:t>Рассказы</w:t>
      </w:r>
      <w:r w:rsidRPr="00502CFE">
        <w:rPr>
          <w:color w:val="231F20"/>
          <w:spacing w:val="-12"/>
          <w:w w:val="115"/>
          <w:lang w:val="ru-RU"/>
        </w:rPr>
        <w:t xml:space="preserve"> </w:t>
      </w:r>
      <w:r w:rsidRPr="00502CFE">
        <w:rPr>
          <w:color w:val="231F20"/>
          <w:spacing w:val="-1"/>
          <w:w w:val="115"/>
          <w:lang w:val="ru-RU"/>
        </w:rPr>
        <w:t>(три</w:t>
      </w:r>
      <w:r w:rsidRPr="00502CFE">
        <w:rPr>
          <w:color w:val="231F20"/>
          <w:spacing w:val="-13"/>
          <w:w w:val="115"/>
          <w:lang w:val="ru-RU"/>
        </w:rPr>
        <w:t xml:space="preserve"> </w:t>
      </w:r>
      <w:r w:rsidRPr="00502CFE">
        <w:rPr>
          <w:color w:val="231F20"/>
          <w:spacing w:val="-1"/>
          <w:w w:val="115"/>
          <w:lang w:val="ru-RU"/>
        </w:rPr>
        <w:t>по</w:t>
      </w:r>
      <w:r w:rsidRPr="00502CFE">
        <w:rPr>
          <w:color w:val="231F20"/>
          <w:spacing w:val="-12"/>
          <w:w w:val="115"/>
          <w:lang w:val="ru-RU"/>
        </w:rPr>
        <w:t xml:space="preserve"> </w:t>
      </w:r>
      <w:r w:rsidRPr="00502CFE">
        <w:rPr>
          <w:color w:val="231F20"/>
          <w:w w:val="115"/>
          <w:lang w:val="ru-RU"/>
        </w:rPr>
        <w:t>выбору).</w:t>
      </w:r>
      <w:r w:rsidRPr="00502CFE">
        <w:rPr>
          <w:color w:val="231F20"/>
          <w:spacing w:val="-12"/>
          <w:w w:val="115"/>
          <w:lang w:val="ru-RU"/>
        </w:rPr>
        <w:t xml:space="preserve"> </w:t>
      </w:r>
      <w:r w:rsidRPr="00502CFE">
        <w:rPr>
          <w:color w:val="231F20"/>
          <w:w w:val="115"/>
          <w:lang w:val="ru-RU"/>
        </w:rPr>
        <w:t>Например,</w:t>
      </w:r>
      <w:r w:rsidRPr="00502CFE">
        <w:rPr>
          <w:color w:val="231F20"/>
          <w:spacing w:val="-13"/>
          <w:w w:val="115"/>
          <w:lang w:val="ru-RU"/>
        </w:rPr>
        <w:t xml:space="preserve"> </w:t>
      </w:r>
      <w:r w:rsidRPr="00502CFE">
        <w:rPr>
          <w:color w:val="231F20"/>
          <w:w w:val="115"/>
          <w:lang w:val="ru-RU"/>
        </w:rPr>
        <w:t>«Толстый</w:t>
      </w:r>
      <w:r w:rsidRPr="00502CFE">
        <w:rPr>
          <w:color w:val="231F20"/>
          <w:spacing w:val="-54"/>
          <w:w w:val="115"/>
          <w:lang w:val="ru-RU"/>
        </w:rPr>
        <w:t xml:space="preserve"> </w:t>
      </w:r>
      <w:r w:rsidRPr="00502CFE">
        <w:rPr>
          <w:color w:val="231F20"/>
          <w:w w:val="115"/>
          <w:lang w:val="ru-RU"/>
        </w:rPr>
        <w:t>и</w:t>
      </w:r>
      <w:r w:rsidRPr="00502CFE">
        <w:rPr>
          <w:color w:val="231F20"/>
          <w:spacing w:val="-6"/>
          <w:w w:val="115"/>
          <w:lang w:val="ru-RU"/>
        </w:rPr>
        <w:t xml:space="preserve"> </w:t>
      </w:r>
      <w:r w:rsidRPr="00502CFE">
        <w:rPr>
          <w:color w:val="231F20"/>
          <w:w w:val="115"/>
          <w:lang w:val="ru-RU"/>
        </w:rPr>
        <w:t>тонкий»,</w:t>
      </w:r>
      <w:r w:rsidRPr="00502CFE">
        <w:rPr>
          <w:color w:val="231F20"/>
          <w:spacing w:val="-5"/>
          <w:w w:val="115"/>
          <w:lang w:val="ru-RU"/>
        </w:rPr>
        <w:t xml:space="preserve"> </w:t>
      </w:r>
      <w:r w:rsidRPr="00502CFE">
        <w:rPr>
          <w:color w:val="231F20"/>
          <w:w w:val="115"/>
          <w:lang w:val="ru-RU"/>
        </w:rPr>
        <w:t>«Хамелеон»,</w:t>
      </w:r>
      <w:r w:rsidRPr="00502CFE">
        <w:rPr>
          <w:color w:val="231F20"/>
          <w:spacing w:val="-6"/>
          <w:w w:val="115"/>
          <w:lang w:val="ru-RU"/>
        </w:rPr>
        <w:t xml:space="preserve"> </w:t>
      </w:r>
      <w:r w:rsidRPr="00502CFE">
        <w:rPr>
          <w:color w:val="231F20"/>
          <w:w w:val="115"/>
          <w:lang w:val="ru-RU"/>
        </w:rPr>
        <w:t>«Смерть</w:t>
      </w:r>
      <w:r w:rsidRPr="00502CFE">
        <w:rPr>
          <w:color w:val="231F20"/>
          <w:spacing w:val="-5"/>
          <w:w w:val="115"/>
          <w:lang w:val="ru-RU"/>
        </w:rPr>
        <w:t xml:space="preserve"> </w:t>
      </w:r>
      <w:r w:rsidRPr="00502CFE">
        <w:rPr>
          <w:color w:val="231F20"/>
          <w:w w:val="115"/>
          <w:lang w:val="ru-RU"/>
        </w:rPr>
        <w:t>чиновника»</w:t>
      </w:r>
      <w:r w:rsidRPr="00502CFE">
        <w:rPr>
          <w:color w:val="231F20"/>
          <w:spacing w:val="-6"/>
          <w:w w:val="115"/>
          <w:lang w:val="ru-RU"/>
        </w:rPr>
        <w:t xml:space="preserve"> </w:t>
      </w:r>
      <w:r w:rsidRPr="00502CFE">
        <w:rPr>
          <w:color w:val="231F20"/>
          <w:w w:val="115"/>
          <w:lang w:val="ru-RU"/>
        </w:rPr>
        <w:t>и</w:t>
      </w:r>
      <w:r w:rsidRPr="00502CFE">
        <w:rPr>
          <w:color w:val="231F20"/>
          <w:spacing w:val="-5"/>
          <w:w w:val="115"/>
          <w:lang w:val="ru-RU"/>
        </w:rPr>
        <w:t xml:space="preserve"> </w:t>
      </w:r>
      <w:r w:rsidRPr="00502CFE">
        <w:rPr>
          <w:color w:val="231F20"/>
          <w:w w:val="115"/>
          <w:lang w:val="ru-RU"/>
        </w:rPr>
        <w:t>др.</w:t>
      </w:r>
    </w:p>
    <w:p w:rsidR="00502CFE" w:rsidRPr="00502CFE" w:rsidRDefault="00502CFE" w:rsidP="00502CFE">
      <w:pPr>
        <w:spacing w:before="115"/>
        <w:ind w:left="343"/>
        <w:rPr>
          <w:sz w:val="20"/>
          <w:lang w:val="ru-RU"/>
        </w:rPr>
      </w:pPr>
      <w:r w:rsidRPr="00502CFE">
        <w:rPr>
          <w:rFonts w:ascii="Georgia" w:hAnsi="Georgia"/>
          <w:b/>
          <w:color w:val="231F20"/>
          <w:w w:val="110"/>
          <w:sz w:val="20"/>
          <w:lang w:val="ru-RU"/>
        </w:rPr>
        <w:t>А.</w:t>
      </w:r>
      <w:r w:rsidRPr="00502CFE">
        <w:rPr>
          <w:rFonts w:ascii="Georgia" w:hAnsi="Georgia"/>
          <w:b/>
          <w:color w:val="231F20"/>
          <w:spacing w:val="-7"/>
          <w:w w:val="110"/>
          <w:sz w:val="20"/>
          <w:lang w:val="ru-RU"/>
        </w:rPr>
        <w:t xml:space="preserve"> </w:t>
      </w:r>
      <w:r w:rsidRPr="00502CFE">
        <w:rPr>
          <w:rFonts w:ascii="Georgia" w:hAnsi="Georgia"/>
          <w:b/>
          <w:color w:val="231F20"/>
          <w:w w:val="110"/>
          <w:sz w:val="20"/>
          <w:lang w:val="ru-RU"/>
        </w:rPr>
        <w:t>И.</w:t>
      </w:r>
      <w:r w:rsidRPr="00502CFE">
        <w:rPr>
          <w:rFonts w:ascii="Georgia" w:hAnsi="Georgia"/>
          <w:b/>
          <w:color w:val="231F20"/>
          <w:spacing w:val="-7"/>
          <w:w w:val="110"/>
          <w:sz w:val="20"/>
          <w:lang w:val="ru-RU"/>
        </w:rPr>
        <w:t xml:space="preserve"> </w:t>
      </w:r>
      <w:r w:rsidRPr="00502CFE">
        <w:rPr>
          <w:rFonts w:ascii="Georgia" w:hAnsi="Georgia"/>
          <w:b/>
          <w:color w:val="231F20"/>
          <w:w w:val="110"/>
          <w:sz w:val="20"/>
          <w:lang w:val="ru-RU"/>
        </w:rPr>
        <w:t>Куприн</w:t>
      </w:r>
      <w:r w:rsidRPr="00502CFE">
        <w:rPr>
          <w:color w:val="231F20"/>
          <w:w w:val="110"/>
          <w:sz w:val="20"/>
          <w:lang w:val="ru-RU"/>
        </w:rPr>
        <w:t>.</w:t>
      </w:r>
      <w:r w:rsidRPr="00502CFE">
        <w:rPr>
          <w:color w:val="231F20"/>
          <w:spacing w:val="-5"/>
          <w:w w:val="110"/>
          <w:sz w:val="20"/>
          <w:lang w:val="ru-RU"/>
        </w:rPr>
        <w:t xml:space="preserve"> </w:t>
      </w:r>
      <w:r w:rsidRPr="00502CFE">
        <w:rPr>
          <w:color w:val="231F20"/>
          <w:w w:val="110"/>
          <w:sz w:val="20"/>
          <w:lang w:val="ru-RU"/>
        </w:rPr>
        <w:t>Рассказ</w:t>
      </w:r>
      <w:r w:rsidRPr="00502CFE">
        <w:rPr>
          <w:color w:val="231F20"/>
          <w:spacing w:val="-5"/>
          <w:w w:val="110"/>
          <w:sz w:val="20"/>
          <w:lang w:val="ru-RU"/>
        </w:rPr>
        <w:t xml:space="preserve"> </w:t>
      </w:r>
      <w:r w:rsidRPr="00502CFE">
        <w:rPr>
          <w:color w:val="231F20"/>
          <w:w w:val="110"/>
          <w:sz w:val="20"/>
          <w:lang w:val="ru-RU"/>
        </w:rPr>
        <w:t>«Чудесный</w:t>
      </w:r>
      <w:r w:rsidRPr="00502CFE">
        <w:rPr>
          <w:color w:val="231F20"/>
          <w:spacing w:val="-6"/>
          <w:w w:val="110"/>
          <w:sz w:val="20"/>
          <w:lang w:val="ru-RU"/>
        </w:rPr>
        <w:t xml:space="preserve"> </w:t>
      </w:r>
      <w:r w:rsidRPr="00502CFE">
        <w:rPr>
          <w:color w:val="231F20"/>
          <w:w w:val="110"/>
          <w:sz w:val="20"/>
          <w:lang w:val="ru-RU"/>
        </w:rPr>
        <w:t>доктор».</w:t>
      </w:r>
    </w:p>
    <w:p w:rsidR="00502CFE" w:rsidRDefault="00502CFE" w:rsidP="00502CFE">
      <w:pPr>
        <w:pStyle w:val="2"/>
      </w:pPr>
      <w:r>
        <w:rPr>
          <w:color w:val="231F20"/>
        </w:rPr>
        <w:t>Литература</w:t>
      </w:r>
      <w:r>
        <w:rPr>
          <w:color w:val="231F20"/>
          <w:spacing w:val="-17"/>
        </w:rPr>
        <w:t xml:space="preserve"> </w:t>
      </w:r>
      <w:r>
        <w:rPr>
          <w:color w:val="231F20"/>
        </w:rPr>
        <w:t>XX</w:t>
      </w:r>
      <w:r>
        <w:rPr>
          <w:color w:val="231F20"/>
          <w:spacing w:val="-17"/>
        </w:rPr>
        <w:t xml:space="preserve"> </w:t>
      </w:r>
      <w:r>
        <w:rPr>
          <w:color w:val="231F20"/>
        </w:rPr>
        <w:t>века</w:t>
      </w:r>
    </w:p>
    <w:p w:rsidR="00502CFE" w:rsidRPr="00502CFE" w:rsidRDefault="00502CFE" w:rsidP="00502CFE">
      <w:pPr>
        <w:spacing w:before="74" w:line="256" w:lineRule="auto"/>
        <w:ind w:left="116" w:right="116" w:firstLine="226"/>
        <w:jc w:val="both"/>
        <w:rPr>
          <w:sz w:val="20"/>
          <w:szCs w:val="20"/>
          <w:lang w:val="ru-RU"/>
        </w:rPr>
      </w:pPr>
      <w:r w:rsidRPr="00502CFE">
        <w:rPr>
          <w:rFonts w:ascii="Georgia" w:hAnsi="Georgia"/>
          <w:b/>
          <w:bCs/>
          <w:color w:val="231F20"/>
          <w:spacing w:val="-1"/>
          <w:w w:val="95"/>
          <w:sz w:val="20"/>
          <w:szCs w:val="20"/>
          <w:lang w:val="ru-RU"/>
        </w:rPr>
        <w:t>Стихотворения</w:t>
      </w:r>
      <w:r w:rsidRPr="00502CFE">
        <w:rPr>
          <w:rFonts w:ascii="Georgia" w:hAnsi="Georgia"/>
          <w:b/>
          <w:bCs/>
          <w:color w:val="231F20"/>
          <w:spacing w:val="-9"/>
          <w:w w:val="95"/>
          <w:sz w:val="20"/>
          <w:szCs w:val="20"/>
          <w:lang w:val="ru-RU"/>
        </w:rPr>
        <w:t xml:space="preserve"> </w:t>
      </w:r>
      <w:r w:rsidRPr="00502CFE">
        <w:rPr>
          <w:rFonts w:ascii="Georgia" w:hAnsi="Georgia"/>
          <w:b/>
          <w:bCs/>
          <w:color w:val="231F20"/>
          <w:w w:val="95"/>
          <w:sz w:val="20"/>
          <w:szCs w:val="20"/>
          <w:lang w:val="ru-RU"/>
        </w:rPr>
        <w:t>отечественных</w:t>
      </w:r>
      <w:r w:rsidRPr="00502CFE">
        <w:rPr>
          <w:rFonts w:ascii="Georgia" w:hAnsi="Georgia"/>
          <w:b/>
          <w:bCs/>
          <w:color w:val="231F20"/>
          <w:spacing w:val="-9"/>
          <w:w w:val="95"/>
          <w:sz w:val="20"/>
          <w:szCs w:val="20"/>
          <w:lang w:val="ru-RU"/>
        </w:rPr>
        <w:t xml:space="preserve"> </w:t>
      </w:r>
      <w:r w:rsidRPr="00502CFE">
        <w:rPr>
          <w:rFonts w:ascii="Georgia" w:hAnsi="Georgia"/>
          <w:b/>
          <w:bCs/>
          <w:color w:val="231F20"/>
          <w:w w:val="95"/>
          <w:sz w:val="20"/>
          <w:szCs w:val="20"/>
          <w:lang w:val="ru-RU"/>
        </w:rPr>
        <w:t>поэтов</w:t>
      </w:r>
      <w:r w:rsidRPr="00502CFE">
        <w:rPr>
          <w:rFonts w:ascii="Georgia" w:hAnsi="Georgia"/>
          <w:b/>
          <w:bCs/>
          <w:color w:val="231F20"/>
          <w:spacing w:val="-9"/>
          <w:w w:val="95"/>
          <w:sz w:val="20"/>
          <w:szCs w:val="20"/>
          <w:lang w:val="ru-RU"/>
        </w:rPr>
        <w:t xml:space="preserve"> </w:t>
      </w:r>
      <w:r w:rsidRPr="00502CFE">
        <w:rPr>
          <w:rFonts w:ascii="Georgia" w:hAnsi="Georgia"/>
          <w:b/>
          <w:bCs/>
          <w:color w:val="231F20"/>
          <w:w w:val="95"/>
          <w:sz w:val="20"/>
          <w:szCs w:val="20"/>
          <w:lang w:val="ru-RU"/>
        </w:rPr>
        <w:t>начала</w:t>
      </w:r>
      <w:r w:rsidRPr="00502CFE">
        <w:rPr>
          <w:rFonts w:ascii="Georgia" w:hAnsi="Georgia"/>
          <w:b/>
          <w:bCs/>
          <w:color w:val="231F20"/>
          <w:spacing w:val="-8"/>
          <w:w w:val="95"/>
          <w:sz w:val="20"/>
          <w:szCs w:val="20"/>
          <w:lang w:val="ru-RU"/>
        </w:rPr>
        <w:t xml:space="preserve"> </w:t>
      </w:r>
      <w:r w:rsidRPr="00502CFE">
        <w:rPr>
          <w:rFonts w:ascii="Georgia" w:hAnsi="Georgia"/>
          <w:b/>
          <w:bCs/>
          <w:color w:val="231F20"/>
          <w:w w:val="95"/>
          <w:sz w:val="20"/>
          <w:szCs w:val="20"/>
          <w:lang w:val="ru-RU"/>
        </w:rPr>
        <w:t>ХХ</w:t>
      </w:r>
      <w:r w:rsidRPr="00502CFE">
        <w:rPr>
          <w:rFonts w:ascii="Georgia" w:hAnsi="Georgia"/>
          <w:b/>
          <w:bCs/>
          <w:color w:val="231F20"/>
          <w:spacing w:val="-9"/>
          <w:w w:val="95"/>
          <w:sz w:val="20"/>
          <w:szCs w:val="20"/>
          <w:lang w:val="ru-RU"/>
        </w:rPr>
        <w:t xml:space="preserve"> </w:t>
      </w:r>
      <w:r w:rsidRPr="00502CFE">
        <w:rPr>
          <w:rFonts w:ascii="Georgia" w:hAnsi="Georgia"/>
          <w:b/>
          <w:bCs/>
          <w:color w:val="231F20"/>
          <w:w w:val="95"/>
          <w:sz w:val="20"/>
          <w:szCs w:val="20"/>
          <w:lang w:val="ru-RU"/>
        </w:rPr>
        <w:t>века</w:t>
      </w:r>
      <w:r w:rsidRPr="00502CFE">
        <w:rPr>
          <w:rFonts w:ascii="Georgia" w:hAnsi="Georgia"/>
          <w:b/>
          <w:bCs/>
          <w:color w:val="231F20"/>
          <w:spacing w:val="-9"/>
          <w:w w:val="95"/>
          <w:sz w:val="20"/>
          <w:szCs w:val="20"/>
          <w:lang w:val="ru-RU"/>
        </w:rPr>
        <w:t xml:space="preserve"> </w:t>
      </w:r>
      <w:r w:rsidRPr="00502CFE">
        <w:rPr>
          <w:color w:val="231F20"/>
          <w:w w:val="95"/>
          <w:sz w:val="20"/>
          <w:szCs w:val="20"/>
          <w:lang w:val="ru-RU"/>
        </w:rPr>
        <w:t>(не</w:t>
      </w:r>
      <w:r w:rsidRPr="00502CFE">
        <w:rPr>
          <w:color w:val="231F20"/>
          <w:spacing w:val="-7"/>
          <w:w w:val="95"/>
          <w:sz w:val="20"/>
          <w:szCs w:val="20"/>
          <w:lang w:val="ru-RU"/>
        </w:rPr>
        <w:t xml:space="preserve"> </w:t>
      </w:r>
      <w:r w:rsidRPr="00502CFE">
        <w:rPr>
          <w:color w:val="231F20"/>
          <w:w w:val="95"/>
          <w:sz w:val="20"/>
          <w:szCs w:val="20"/>
          <w:lang w:val="ru-RU"/>
        </w:rPr>
        <w:t>ме</w:t>
      </w:r>
      <w:r w:rsidRPr="00502CFE">
        <w:rPr>
          <w:color w:val="231F20"/>
          <w:w w:val="110"/>
          <w:sz w:val="20"/>
          <w:szCs w:val="20"/>
          <w:lang w:val="ru-RU"/>
        </w:rPr>
        <w:t>нее двух). Например, стихотворения С. А. Есенина, В. В. Мая-</w:t>
      </w:r>
      <w:r w:rsidRPr="00502CFE">
        <w:rPr>
          <w:color w:val="231F20"/>
          <w:spacing w:val="1"/>
          <w:w w:val="110"/>
          <w:sz w:val="20"/>
          <w:szCs w:val="20"/>
          <w:lang w:val="ru-RU"/>
        </w:rPr>
        <w:t xml:space="preserve"> </w:t>
      </w:r>
      <w:r w:rsidRPr="00502CFE">
        <w:rPr>
          <w:color w:val="231F20"/>
          <w:w w:val="110"/>
          <w:sz w:val="20"/>
          <w:szCs w:val="20"/>
          <w:lang w:val="ru-RU"/>
        </w:rPr>
        <w:t>ковского,</w:t>
      </w:r>
      <w:r w:rsidRPr="00502CFE">
        <w:rPr>
          <w:color w:val="231F20"/>
          <w:spacing w:val="-5"/>
          <w:w w:val="110"/>
          <w:sz w:val="20"/>
          <w:szCs w:val="20"/>
          <w:lang w:val="ru-RU"/>
        </w:rPr>
        <w:t xml:space="preserve"> </w:t>
      </w:r>
      <w:r w:rsidRPr="00502CFE">
        <w:rPr>
          <w:color w:val="231F20"/>
          <w:w w:val="110"/>
          <w:sz w:val="20"/>
          <w:szCs w:val="20"/>
          <w:lang w:val="ru-RU"/>
        </w:rPr>
        <w:t>А.</w:t>
      </w:r>
      <w:r w:rsidRPr="00502CFE">
        <w:rPr>
          <w:color w:val="231F20"/>
          <w:spacing w:val="-4"/>
          <w:w w:val="110"/>
          <w:sz w:val="20"/>
          <w:szCs w:val="20"/>
          <w:lang w:val="ru-RU"/>
        </w:rPr>
        <w:t xml:space="preserve"> </w:t>
      </w:r>
      <w:r w:rsidRPr="00502CFE">
        <w:rPr>
          <w:color w:val="231F20"/>
          <w:w w:val="110"/>
          <w:sz w:val="20"/>
          <w:szCs w:val="20"/>
          <w:lang w:val="ru-RU"/>
        </w:rPr>
        <w:t>А.</w:t>
      </w:r>
      <w:r w:rsidRPr="00502CFE">
        <w:rPr>
          <w:color w:val="231F20"/>
          <w:spacing w:val="-4"/>
          <w:w w:val="110"/>
          <w:sz w:val="20"/>
          <w:szCs w:val="20"/>
          <w:lang w:val="ru-RU"/>
        </w:rPr>
        <w:t xml:space="preserve"> </w:t>
      </w:r>
      <w:r w:rsidRPr="00502CFE">
        <w:rPr>
          <w:color w:val="231F20"/>
          <w:w w:val="110"/>
          <w:sz w:val="20"/>
          <w:szCs w:val="20"/>
          <w:lang w:val="ru-RU"/>
        </w:rPr>
        <w:t>Блока</w:t>
      </w:r>
      <w:r w:rsidRPr="00502CFE">
        <w:rPr>
          <w:color w:val="231F20"/>
          <w:spacing w:val="-4"/>
          <w:w w:val="110"/>
          <w:sz w:val="20"/>
          <w:szCs w:val="20"/>
          <w:lang w:val="ru-RU"/>
        </w:rPr>
        <w:t xml:space="preserve"> </w:t>
      </w:r>
      <w:r w:rsidRPr="00502CFE">
        <w:rPr>
          <w:color w:val="231F20"/>
          <w:w w:val="110"/>
          <w:sz w:val="20"/>
          <w:szCs w:val="20"/>
          <w:lang w:val="ru-RU"/>
        </w:rPr>
        <w:t>и</w:t>
      </w:r>
      <w:r w:rsidRPr="00502CFE">
        <w:rPr>
          <w:color w:val="231F20"/>
          <w:spacing w:val="-5"/>
          <w:w w:val="110"/>
          <w:sz w:val="20"/>
          <w:szCs w:val="20"/>
          <w:lang w:val="ru-RU"/>
        </w:rPr>
        <w:t xml:space="preserve"> </w:t>
      </w:r>
      <w:r w:rsidRPr="00502CFE">
        <w:rPr>
          <w:color w:val="231F20"/>
          <w:w w:val="110"/>
          <w:sz w:val="20"/>
          <w:szCs w:val="20"/>
          <w:lang w:val="ru-RU"/>
        </w:rPr>
        <w:t>др.</w:t>
      </w:r>
    </w:p>
    <w:p w:rsidR="00502CFE" w:rsidRPr="00502CFE" w:rsidRDefault="00502CFE" w:rsidP="00502CFE">
      <w:pPr>
        <w:pStyle w:val="a3"/>
        <w:spacing w:before="56" w:line="256" w:lineRule="auto"/>
        <w:ind w:left="116" w:right="114"/>
        <w:rPr>
          <w:lang w:val="ru-RU"/>
        </w:rPr>
      </w:pPr>
      <w:r w:rsidRPr="00502CFE">
        <w:rPr>
          <w:rFonts w:ascii="Georgia" w:hAnsi="Georgia"/>
          <w:b/>
          <w:bCs/>
          <w:color w:val="231F20"/>
          <w:w w:val="95"/>
          <w:lang w:val="ru-RU"/>
        </w:rPr>
        <w:t xml:space="preserve">Стихотворения отечественных поэтов </w:t>
      </w:r>
      <w:r w:rsidRPr="07A61B91">
        <w:rPr>
          <w:rFonts w:ascii="Georgia" w:hAnsi="Georgia"/>
          <w:b/>
          <w:bCs/>
          <w:color w:val="231F20"/>
          <w:w w:val="95"/>
        </w:rPr>
        <w:t>XX</w:t>
      </w:r>
      <w:r w:rsidRPr="00502CFE">
        <w:rPr>
          <w:rFonts w:ascii="Georgia" w:hAnsi="Georgia"/>
          <w:b/>
          <w:bCs/>
          <w:color w:val="231F20"/>
          <w:w w:val="95"/>
          <w:lang w:val="ru-RU"/>
        </w:rPr>
        <w:t xml:space="preserve"> века </w:t>
      </w:r>
      <w:r w:rsidRPr="00502CFE">
        <w:rPr>
          <w:color w:val="231F20"/>
          <w:w w:val="95"/>
          <w:lang w:val="ru-RU"/>
        </w:rPr>
        <w:t>(не менее че</w:t>
      </w:r>
      <w:r w:rsidRPr="00502CFE">
        <w:rPr>
          <w:color w:val="231F20"/>
          <w:w w:val="110"/>
          <w:lang w:val="ru-RU"/>
        </w:rPr>
        <w:t>тырёх</w:t>
      </w:r>
      <w:r w:rsidRPr="00502CFE">
        <w:rPr>
          <w:color w:val="231F20"/>
          <w:spacing w:val="43"/>
          <w:w w:val="110"/>
          <w:lang w:val="ru-RU"/>
        </w:rPr>
        <w:t xml:space="preserve"> </w:t>
      </w:r>
      <w:r w:rsidRPr="00502CFE">
        <w:rPr>
          <w:color w:val="231F20"/>
          <w:w w:val="110"/>
          <w:lang w:val="ru-RU"/>
        </w:rPr>
        <w:t>стихотворений</w:t>
      </w:r>
      <w:r w:rsidRPr="00502CFE">
        <w:rPr>
          <w:color w:val="231F20"/>
          <w:spacing w:val="43"/>
          <w:w w:val="110"/>
          <w:lang w:val="ru-RU"/>
        </w:rPr>
        <w:t xml:space="preserve"> </w:t>
      </w:r>
      <w:r w:rsidRPr="00502CFE">
        <w:rPr>
          <w:color w:val="231F20"/>
          <w:w w:val="110"/>
          <w:lang w:val="ru-RU"/>
        </w:rPr>
        <w:t>двух</w:t>
      </w:r>
      <w:r w:rsidRPr="00502CFE">
        <w:rPr>
          <w:color w:val="231F20"/>
          <w:spacing w:val="43"/>
          <w:w w:val="110"/>
          <w:lang w:val="ru-RU"/>
        </w:rPr>
        <w:t xml:space="preserve"> </w:t>
      </w:r>
      <w:r w:rsidRPr="00502CFE">
        <w:rPr>
          <w:color w:val="231F20"/>
          <w:w w:val="110"/>
          <w:lang w:val="ru-RU"/>
        </w:rPr>
        <w:t xml:space="preserve">поэтов). </w:t>
      </w:r>
      <w:r w:rsidRPr="00502CFE">
        <w:rPr>
          <w:color w:val="231F20"/>
          <w:spacing w:val="42"/>
          <w:w w:val="110"/>
          <w:lang w:val="ru-RU"/>
        </w:rPr>
        <w:t xml:space="preserve"> </w:t>
      </w:r>
      <w:r w:rsidRPr="00502CFE">
        <w:rPr>
          <w:color w:val="231F20"/>
          <w:w w:val="110"/>
          <w:lang w:val="ru-RU"/>
        </w:rPr>
        <w:t xml:space="preserve">Например, </w:t>
      </w:r>
      <w:r w:rsidRPr="00502CFE">
        <w:rPr>
          <w:color w:val="231F20"/>
          <w:spacing w:val="43"/>
          <w:w w:val="110"/>
          <w:lang w:val="ru-RU"/>
        </w:rPr>
        <w:t xml:space="preserve"> </w:t>
      </w:r>
      <w:r w:rsidRPr="00502CFE">
        <w:rPr>
          <w:color w:val="231F20"/>
          <w:w w:val="110"/>
          <w:lang w:val="ru-RU"/>
        </w:rPr>
        <w:t>стихотворения</w:t>
      </w:r>
      <w:r w:rsidRPr="00502CFE">
        <w:rPr>
          <w:color w:val="231F20"/>
          <w:spacing w:val="-53"/>
          <w:w w:val="110"/>
          <w:lang w:val="ru-RU"/>
        </w:rPr>
        <w:t xml:space="preserve"> </w:t>
      </w:r>
      <w:r w:rsidRPr="00502CFE">
        <w:rPr>
          <w:color w:val="231F20"/>
          <w:w w:val="110"/>
          <w:lang w:val="ru-RU"/>
        </w:rPr>
        <w:t>О. Ф. Берггольц, В. С. Высоцкого, Е. А. Евтушенко, А. С. Кушнера,</w:t>
      </w:r>
      <w:r w:rsidRPr="00502CFE">
        <w:rPr>
          <w:color w:val="231F20"/>
          <w:spacing w:val="36"/>
          <w:w w:val="110"/>
          <w:lang w:val="ru-RU"/>
        </w:rPr>
        <w:t xml:space="preserve"> </w:t>
      </w:r>
      <w:r w:rsidRPr="00502CFE">
        <w:rPr>
          <w:color w:val="231F20"/>
          <w:w w:val="110"/>
          <w:lang w:val="ru-RU"/>
        </w:rPr>
        <w:t>Ю.</w:t>
      </w:r>
      <w:r w:rsidRPr="00502CFE">
        <w:rPr>
          <w:color w:val="231F20"/>
          <w:spacing w:val="36"/>
          <w:w w:val="110"/>
          <w:lang w:val="ru-RU"/>
        </w:rPr>
        <w:t xml:space="preserve"> </w:t>
      </w:r>
      <w:r w:rsidRPr="00502CFE">
        <w:rPr>
          <w:color w:val="231F20"/>
          <w:w w:val="110"/>
          <w:lang w:val="ru-RU"/>
        </w:rPr>
        <w:t>Д.</w:t>
      </w:r>
      <w:r w:rsidRPr="00502CFE">
        <w:rPr>
          <w:color w:val="231F20"/>
          <w:spacing w:val="36"/>
          <w:w w:val="110"/>
          <w:lang w:val="ru-RU"/>
        </w:rPr>
        <w:t xml:space="preserve"> </w:t>
      </w:r>
      <w:r w:rsidRPr="00502CFE">
        <w:rPr>
          <w:color w:val="231F20"/>
          <w:w w:val="110"/>
          <w:lang w:val="ru-RU"/>
        </w:rPr>
        <w:t xml:space="preserve">Левитанского, </w:t>
      </w:r>
      <w:r w:rsidRPr="00502CFE">
        <w:rPr>
          <w:color w:val="231F20"/>
          <w:spacing w:val="35"/>
          <w:w w:val="110"/>
          <w:lang w:val="ru-RU"/>
        </w:rPr>
        <w:t xml:space="preserve"> </w:t>
      </w:r>
      <w:r w:rsidRPr="00502CFE">
        <w:rPr>
          <w:color w:val="231F20"/>
          <w:w w:val="110"/>
          <w:lang w:val="ru-RU"/>
        </w:rPr>
        <w:t xml:space="preserve">Ю. </w:t>
      </w:r>
      <w:r w:rsidRPr="00502CFE">
        <w:rPr>
          <w:color w:val="231F20"/>
          <w:spacing w:val="35"/>
          <w:w w:val="110"/>
          <w:lang w:val="ru-RU"/>
        </w:rPr>
        <w:t xml:space="preserve"> </w:t>
      </w:r>
      <w:r w:rsidRPr="00502CFE">
        <w:rPr>
          <w:color w:val="231F20"/>
          <w:w w:val="110"/>
          <w:lang w:val="ru-RU"/>
        </w:rPr>
        <w:t xml:space="preserve">П. </w:t>
      </w:r>
      <w:r w:rsidRPr="00502CFE">
        <w:rPr>
          <w:color w:val="231F20"/>
          <w:spacing w:val="35"/>
          <w:w w:val="110"/>
          <w:lang w:val="ru-RU"/>
        </w:rPr>
        <w:t xml:space="preserve"> </w:t>
      </w:r>
      <w:r w:rsidRPr="00502CFE">
        <w:rPr>
          <w:color w:val="231F20"/>
          <w:w w:val="110"/>
          <w:lang w:val="ru-RU"/>
        </w:rPr>
        <w:t xml:space="preserve">Мориц, </w:t>
      </w:r>
      <w:r w:rsidRPr="00502CFE">
        <w:rPr>
          <w:color w:val="231F20"/>
          <w:spacing w:val="35"/>
          <w:w w:val="110"/>
          <w:lang w:val="ru-RU"/>
        </w:rPr>
        <w:t xml:space="preserve"> </w:t>
      </w:r>
      <w:r w:rsidRPr="00502CFE">
        <w:rPr>
          <w:color w:val="231F20"/>
          <w:w w:val="110"/>
          <w:lang w:val="ru-RU"/>
        </w:rPr>
        <w:t xml:space="preserve">Б. </w:t>
      </w:r>
      <w:r w:rsidRPr="00502CFE">
        <w:rPr>
          <w:color w:val="231F20"/>
          <w:spacing w:val="35"/>
          <w:w w:val="110"/>
          <w:lang w:val="ru-RU"/>
        </w:rPr>
        <w:t xml:space="preserve"> </w:t>
      </w:r>
      <w:r w:rsidRPr="00502CFE">
        <w:rPr>
          <w:color w:val="231F20"/>
          <w:w w:val="110"/>
          <w:lang w:val="ru-RU"/>
        </w:rPr>
        <w:t xml:space="preserve">Ш. </w:t>
      </w:r>
      <w:r w:rsidRPr="00502CFE">
        <w:rPr>
          <w:color w:val="231F20"/>
          <w:spacing w:val="35"/>
          <w:w w:val="110"/>
          <w:lang w:val="ru-RU"/>
        </w:rPr>
        <w:t xml:space="preserve"> </w:t>
      </w:r>
      <w:r w:rsidRPr="00502CFE">
        <w:rPr>
          <w:color w:val="231F20"/>
          <w:w w:val="110"/>
          <w:lang w:val="ru-RU"/>
        </w:rPr>
        <w:t>Окуджавы,</w:t>
      </w:r>
      <w:r w:rsidRPr="00502CFE">
        <w:rPr>
          <w:color w:val="231F20"/>
          <w:spacing w:val="-53"/>
          <w:w w:val="110"/>
          <w:lang w:val="ru-RU"/>
        </w:rPr>
        <w:t xml:space="preserve"> </w:t>
      </w:r>
      <w:r w:rsidRPr="00502CFE">
        <w:rPr>
          <w:color w:val="231F20"/>
          <w:w w:val="110"/>
          <w:lang w:val="ru-RU"/>
        </w:rPr>
        <w:t>Д.</w:t>
      </w:r>
      <w:r w:rsidRPr="00502CFE">
        <w:rPr>
          <w:color w:val="231F20"/>
          <w:spacing w:val="-7"/>
          <w:w w:val="110"/>
          <w:lang w:val="ru-RU"/>
        </w:rPr>
        <w:t xml:space="preserve"> </w:t>
      </w:r>
      <w:r w:rsidRPr="00502CFE">
        <w:rPr>
          <w:color w:val="231F20"/>
          <w:w w:val="110"/>
          <w:lang w:val="ru-RU"/>
        </w:rPr>
        <w:t>С.</w:t>
      </w:r>
      <w:r w:rsidRPr="00502CFE">
        <w:rPr>
          <w:color w:val="231F20"/>
          <w:spacing w:val="-6"/>
          <w:w w:val="110"/>
          <w:lang w:val="ru-RU"/>
        </w:rPr>
        <w:t xml:space="preserve"> </w:t>
      </w:r>
      <w:r w:rsidRPr="00502CFE">
        <w:rPr>
          <w:color w:val="231F20"/>
          <w:w w:val="110"/>
          <w:lang w:val="ru-RU"/>
        </w:rPr>
        <w:t>Самойлова.</w:t>
      </w:r>
    </w:p>
    <w:p w:rsidR="00502CFE" w:rsidRPr="00502CFE" w:rsidRDefault="00502CFE" w:rsidP="00502CFE">
      <w:pPr>
        <w:spacing w:before="59" w:line="256" w:lineRule="auto"/>
        <w:ind w:left="116" w:right="114" w:firstLine="226"/>
        <w:jc w:val="both"/>
        <w:rPr>
          <w:sz w:val="20"/>
          <w:szCs w:val="20"/>
          <w:lang w:val="ru-RU"/>
        </w:rPr>
      </w:pPr>
      <w:r w:rsidRPr="00502CFE">
        <w:rPr>
          <w:rFonts w:ascii="Georgia" w:hAnsi="Georgia"/>
          <w:b/>
          <w:bCs/>
          <w:color w:val="231F20"/>
          <w:w w:val="95"/>
          <w:sz w:val="20"/>
          <w:szCs w:val="20"/>
          <w:lang w:val="ru-RU"/>
        </w:rPr>
        <w:t>Проза</w:t>
      </w:r>
      <w:r w:rsidRPr="00502CFE">
        <w:rPr>
          <w:rFonts w:ascii="Georgia" w:hAnsi="Georgia"/>
          <w:b/>
          <w:bCs/>
          <w:color w:val="231F20"/>
          <w:spacing w:val="-7"/>
          <w:w w:val="95"/>
          <w:sz w:val="20"/>
          <w:szCs w:val="20"/>
          <w:lang w:val="ru-RU"/>
        </w:rPr>
        <w:t xml:space="preserve"> </w:t>
      </w:r>
      <w:r w:rsidRPr="00502CFE">
        <w:rPr>
          <w:rFonts w:ascii="Georgia" w:hAnsi="Georgia"/>
          <w:b/>
          <w:bCs/>
          <w:color w:val="231F20"/>
          <w:w w:val="95"/>
          <w:sz w:val="20"/>
          <w:szCs w:val="20"/>
          <w:lang w:val="ru-RU"/>
        </w:rPr>
        <w:t>отечественных</w:t>
      </w:r>
      <w:r w:rsidRPr="00502CFE">
        <w:rPr>
          <w:rFonts w:ascii="Georgia" w:hAnsi="Georgia"/>
          <w:b/>
          <w:bCs/>
          <w:color w:val="231F20"/>
          <w:spacing w:val="-7"/>
          <w:w w:val="95"/>
          <w:sz w:val="20"/>
          <w:szCs w:val="20"/>
          <w:lang w:val="ru-RU"/>
        </w:rPr>
        <w:t xml:space="preserve"> </w:t>
      </w:r>
      <w:r w:rsidRPr="00502CFE">
        <w:rPr>
          <w:rFonts w:ascii="Georgia" w:hAnsi="Georgia"/>
          <w:b/>
          <w:bCs/>
          <w:color w:val="231F20"/>
          <w:w w:val="95"/>
          <w:sz w:val="20"/>
          <w:szCs w:val="20"/>
          <w:lang w:val="ru-RU"/>
        </w:rPr>
        <w:t>писателей</w:t>
      </w:r>
      <w:r w:rsidRPr="00502CFE">
        <w:rPr>
          <w:rFonts w:ascii="Georgia" w:hAnsi="Georgia"/>
          <w:b/>
          <w:bCs/>
          <w:color w:val="231F20"/>
          <w:spacing w:val="-6"/>
          <w:w w:val="95"/>
          <w:sz w:val="20"/>
          <w:szCs w:val="20"/>
          <w:lang w:val="ru-RU"/>
        </w:rPr>
        <w:t xml:space="preserve"> </w:t>
      </w:r>
      <w:r w:rsidRPr="00502CFE">
        <w:rPr>
          <w:rFonts w:ascii="Georgia" w:hAnsi="Georgia"/>
          <w:b/>
          <w:bCs/>
          <w:color w:val="231F20"/>
          <w:w w:val="95"/>
          <w:sz w:val="20"/>
          <w:szCs w:val="20"/>
          <w:lang w:val="ru-RU"/>
        </w:rPr>
        <w:t>конца</w:t>
      </w:r>
      <w:r w:rsidRPr="00502CFE">
        <w:rPr>
          <w:rFonts w:ascii="Georgia" w:hAnsi="Georgia"/>
          <w:b/>
          <w:bCs/>
          <w:color w:val="231F20"/>
          <w:spacing w:val="-7"/>
          <w:w w:val="95"/>
          <w:sz w:val="20"/>
          <w:szCs w:val="20"/>
          <w:lang w:val="ru-RU"/>
        </w:rPr>
        <w:t xml:space="preserve"> </w:t>
      </w:r>
      <w:r w:rsidRPr="07A61B91">
        <w:rPr>
          <w:rFonts w:ascii="Georgia" w:hAnsi="Georgia"/>
          <w:b/>
          <w:bCs/>
          <w:color w:val="231F20"/>
          <w:w w:val="95"/>
          <w:sz w:val="20"/>
          <w:szCs w:val="20"/>
        </w:rPr>
        <w:t>XX</w:t>
      </w:r>
      <w:r w:rsidRPr="00502CFE">
        <w:rPr>
          <w:rFonts w:ascii="Georgia" w:hAnsi="Georgia"/>
          <w:b/>
          <w:bCs/>
          <w:color w:val="231F20"/>
          <w:spacing w:val="-6"/>
          <w:w w:val="95"/>
          <w:sz w:val="20"/>
          <w:szCs w:val="20"/>
          <w:lang w:val="ru-RU"/>
        </w:rPr>
        <w:t xml:space="preserve"> </w:t>
      </w:r>
      <w:r w:rsidRPr="00502CFE">
        <w:rPr>
          <w:rFonts w:ascii="Georgia" w:hAnsi="Georgia"/>
          <w:b/>
          <w:bCs/>
          <w:color w:val="231F20"/>
          <w:w w:val="95"/>
          <w:sz w:val="20"/>
          <w:szCs w:val="20"/>
          <w:lang w:val="ru-RU"/>
        </w:rPr>
        <w:t>—</w:t>
      </w:r>
      <w:r w:rsidRPr="00502CFE">
        <w:rPr>
          <w:rFonts w:ascii="Georgia" w:hAnsi="Georgia"/>
          <w:b/>
          <w:bCs/>
          <w:color w:val="231F20"/>
          <w:spacing w:val="-7"/>
          <w:w w:val="95"/>
          <w:sz w:val="20"/>
          <w:szCs w:val="20"/>
          <w:lang w:val="ru-RU"/>
        </w:rPr>
        <w:t xml:space="preserve"> </w:t>
      </w:r>
      <w:r w:rsidRPr="00502CFE">
        <w:rPr>
          <w:rFonts w:ascii="Georgia" w:hAnsi="Georgia"/>
          <w:b/>
          <w:bCs/>
          <w:color w:val="231F20"/>
          <w:w w:val="95"/>
          <w:sz w:val="20"/>
          <w:szCs w:val="20"/>
          <w:lang w:val="ru-RU"/>
        </w:rPr>
        <w:t>начала</w:t>
      </w:r>
      <w:r w:rsidRPr="00502CFE">
        <w:rPr>
          <w:rFonts w:ascii="Georgia" w:hAnsi="Georgia"/>
          <w:b/>
          <w:bCs/>
          <w:color w:val="231F20"/>
          <w:spacing w:val="-6"/>
          <w:w w:val="95"/>
          <w:sz w:val="20"/>
          <w:szCs w:val="20"/>
          <w:lang w:val="ru-RU"/>
        </w:rPr>
        <w:t xml:space="preserve"> </w:t>
      </w:r>
      <w:r w:rsidRPr="07A61B91">
        <w:rPr>
          <w:rFonts w:ascii="Georgia" w:hAnsi="Georgia"/>
          <w:b/>
          <w:bCs/>
          <w:color w:val="231F20"/>
          <w:w w:val="95"/>
          <w:sz w:val="20"/>
          <w:szCs w:val="20"/>
        </w:rPr>
        <w:t>XXI</w:t>
      </w:r>
      <w:r w:rsidRPr="00502CFE">
        <w:rPr>
          <w:rFonts w:ascii="Georgia" w:hAnsi="Georgia"/>
          <w:b/>
          <w:bCs/>
          <w:color w:val="231F20"/>
          <w:spacing w:val="-7"/>
          <w:w w:val="95"/>
          <w:sz w:val="20"/>
          <w:szCs w:val="20"/>
          <w:lang w:val="ru-RU"/>
        </w:rPr>
        <w:t xml:space="preserve"> </w:t>
      </w:r>
      <w:r w:rsidRPr="00502CFE">
        <w:rPr>
          <w:rFonts w:ascii="Georgia" w:hAnsi="Georgia"/>
          <w:b/>
          <w:bCs/>
          <w:color w:val="231F20"/>
          <w:w w:val="95"/>
          <w:sz w:val="20"/>
          <w:szCs w:val="20"/>
          <w:lang w:val="ru-RU"/>
        </w:rPr>
        <w:t xml:space="preserve">века, в том числе о Великой Отечественной войне </w:t>
      </w:r>
      <w:r w:rsidRPr="00502CFE">
        <w:rPr>
          <w:color w:val="231F20"/>
          <w:w w:val="95"/>
          <w:sz w:val="20"/>
          <w:szCs w:val="20"/>
          <w:lang w:val="ru-RU"/>
        </w:rPr>
        <w:t>(два произведе</w:t>
      </w:r>
      <w:r w:rsidRPr="00502CFE">
        <w:rPr>
          <w:color w:val="231F20"/>
          <w:w w:val="110"/>
          <w:sz w:val="20"/>
          <w:szCs w:val="20"/>
          <w:lang w:val="ru-RU"/>
        </w:rPr>
        <w:t>ния</w:t>
      </w:r>
      <w:r w:rsidRPr="00502CFE">
        <w:rPr>
          <w:color w:val="231F20"/>
          <w:spacing w:val="25"/>
          <w:w w:val="110"/>
          <w:sz w:val="20"/>
          <w:szCs w:val="20"/>
          <w:lang w:val="ru-RU"/>
        </w:rPr>
        <w:t xml:space="preserve"> </w:t>
      </w:r>
      <w:r w:rsidRPr="00502CFE">
        <w:rPr>
          <w:color w:val="231F20"/>
          <w:w w:val="110"/>
          <w:sz w:val="20"/>
          <w:szCs w:val="20"/>
          <w:lang w:val="ru-RU"/>
        </w:rPr>
        <w:t>по</w:t>
      </w:r>
      <w:r w:rsidRPr="00502CFE">
        <w:rPr>
          <w:color w:val="231F20"/>
          <w:spacing w:val="24"/>
          <w:w w:val="110"/>
          <w:sz w:val="20"/>
          <w:szCs w:val="20"/>
          <w:lang w:val="ru-RU"/>
        </w:rPr>
        <w:t xml:space="preserve"> </w:t>
      </w:r>
      <w:r w:rsidRPr="00502CFE">
        <w:rPr>
          <w:color w:val="231F20"/>
          <w:w w:val="110"/>
          <w:sz w:val="20"/>
          <w:szCs w:val="20"/>
          <w:lang w:val="ru-RU"/>
        </w:rPr>
        <w:t xml:space="preserve">выбору). </w:t>
      </w:r>
      <w:r w:rsidRPr="00502CFE">
        <w:rPr>
          <w:color w:val="231F20"/>
          <w:spacing w:val="23"/>
          <w:w w:val="110"/>
          <w:sz w:val="20"/>
          <w:szCs w:val="20"/>
          <w:lang w:val="ru-RU"/>
        </w:rPr>
        <w:t xml:space="preserve"> </w:t>
      </w:r>
      <w:r w:rsidRPr="00502CFE">
        <w:rPr>
          <w:color w:val="231F20"/>
          <w:w w:val="110"/>
          <w:sz w:val="20"/>
          <w:szCs w:val="20"/>
          <w:lang w:val="ru-RU"/>
        </w:rPr>
        <w:t xml:space="preserve">Например, </w:t>
      </w:r>
      <w:r w:rsidRPr="00502CFE">
        <w:rPr>
          <w:color w:val="231F20"/>
          <w:spacing w:val="24"/>
          <w:w w:val="110"/>
          <w:sz w:val="20"/>
          <w:szCs w:val="20"/>
          <w:lang w:val="ru-RU"/>
        </w:rPr>
        <w:t xml:space="preserve"> </w:t>
      </w:r>
      <w:r w:rsidRPr="00502CFE">
        <w:rPr>
          <w:color w:val="231F20"/>
          <w:w w:val="110"/>
          <w:sz w:val="20"/>
          <w:szCs w:val="20"/>
          <w:lang w:val="ru-RU"/>
        </w:rPr>
        <w:t xml:space="preserve">Б. </w:t>
      </w:r>
      <w:r w:rsidRPr="00502CFE">
        <w:rPr>
          <w:color w:val="231F20"/>
          <w:spacing w:val="24"/>
          <w:w w:val="110"/>
          <w:sz w:val="20"/>
          <w:szCs w:val="20"/>
          <w:lang w:val="ru-RU"/>
        </w:rPr>
        <w:t xml:space="preserve"> </w:t>
      </w:r>
      <w:r w:rsidRPr="00502CFE">
        <w:rPr>
          <w:color w:val="231F20"/>
          <w:w w:val="110"/>
          <w:sz w:val="20"/>
          <w:szCs w:val="20"/>
          <w:lang w:val="ru-RU"/>
        </w:rPr>
        <w:t xml:space="preserve">Л. </w:t>
      </w:r>
      <w:r w:rsidRPr="00502CFE">
        <w:rPr>
          <w:color w:val="231F20"/>
          <w:spacing w:val="24"/>
          <w:w w:val="110"/>
          <w:sz w:val="20"/>
          <w:szCs w:val="20"/>
          <w:lang w:val="ru-RU"/>
        </w:rPr>
        <w:t xml:space="preserve"> </w:t>
      </w:r>
      <w:r w:rsidRPr="00502CFE">
        <w:rPr>
          <w:color w:val="231F20"/>
          <w:w w:val="110"/>
          <w:sz w:val="20"/>
          <w:szCs w:val="20"/>
          <w:lang w:val="ru-RU"/>
        </w:rPr>
        <w:t xml:space="preserve">Васильев. </w:t>
      </w:r>
      <w:r w:rsidRPr="00502CFE">
        <w:rPr>
          <w:color w:val="231F20"/>
          <w:spacing w:val="24"/>
          <w:w w:val="110"/>
          <w:sz w:val="20"/>
          <w:szCs w:val="20"/>
          <w:lang w:val="ru-RU"/>
        </w:rPr>
        <w:t xml:space="preserve"> </w:t>
      </w:r>
      <w:r w:rsidRPr="00502CFE">
        <w:rPr>
          <w:color w:val="231F20"/>
          <w:w w:val="110"/>
          <w:sz w:val="20"/>
          <w:szCs w:val="20"/>
          <w:lang w:val="ru-RU"/>
        </w:rPr>
        <w:t xml:space="preserve">«Экспонат </w:t>
      </w:r>
      <w:r w:rsidRPr="00502CFE">
        <w:rPr>
          <w:color w:val="231F20"/>
          <w:spacing w:val="24"/>
          <w:w w:val="110"/>
          <w:sz w:val="20"/>
          <w:szCs w:val="20"/>
          <w:lang w:val="ru-RU"/>
        </w:rPr>
        <w:t xml:space="preserve"> </w:t>
      </w:r>
      <w:r w:rsidRPr="00502CFE">
        <w:rPr>
          <w:color w:val="231F20"/>
          <w:w w:val="110"/>
          <w:sz w:val="20"/>
          <w:szCs w:val="20"/>
          <w:lang w:val="ru-RU"/>
        </w:rPr>
        <w:t>№...»;</w:t>
      </w:r>
      <w:r w:rsidRPr="00502CFE">
        <w:rPr>
          <w:color w:val="231F20"/>
          <w:spacing w:val="-53"/>
          <w:w w:val="110"/>
          <w:sz w:val="20"/>
          <w:szCs w:val="20"/>
          <w:lang w:val="ru-RU"/>
        </w:rPr>
        <w:t xml:space="preserve"> </w:t>
      </w:r>
      <w:r w:rsidRPr="00502CFE">
        <w:rPr>
          <w:color w:val="231F20"/>
          <w:w w:val="110"/>
          <w:sz w:val="20"/>
          <w:szCs w:val="20"/>
          <w:lang w:val="ru-RU"/>
        </w:rPr>
        <w:t>Б. П. Екимов. «Ночь исцеления», А. В. Жвалевский и Е. Б. Пастернак.</w:t>
      </w:r>
      <w:r w:rsidRPr="00502CFE">
        <w:rPr>
          <w:color w:val="231F20"/>
          <w:spacing w:val="1"/>
          <w:w w:val="110"/>
          <w:sz w:val="20"/>
          <w:szCs w:val="20"/>
          <w:lang w:val="ru-RU"/>
        </w:rPr>
        <w:t xml:space="preserve"> </w:t>
      </w:r>
      <w:r w:rsidRPr="00502CFE">
        <w:rPr>
          <w:color w:val="231F20"/>
          <w:w w:val="110"/>
          <w:sz w:val="20"/>
          <w:szCs w:val="20"/>
          <w:lang w:val="ru-RU"/>
        </w:rPr>
        <w:t>«Правдивая</w:t>
      </w:r>
      <w:r w:rsidRPr="00502CFE">
        <w:rPr>
          <w:color w:val="231F20"/>
          <w:spacing w:val="1"/>
          <w:w w:val="110"/>
          <w:sz w:val="20"/>
          <w:szCs w:val="20"/>
          <w:lang w:val="ru-RU"/>
        </w:rPr>
        <w:t xml:space="preserve"> </w:t>
      </w:r>
      <w:r w:rsidRPr="00502CFE">
        <w:rPr>
          <w:color w:val="231F20"/>
          <w:w w:val="110"/>
          <w:sz w:val="20"/>
          <w:szCs w:val="20"/>
          <w:lang w:val="ru-RU"/>
        </w:rPr>
        <w:t>история</w:t>
      </w:r>
      <w:r w:rsidRPr="00502CFE">
        <w:rPr>
          <w:color w:val="231F20"/>
          <w:spacing w:val="1"/>
          <w:w w:val="110"/>
          <w:sz w:val="20"/>
          <w:szCs w:val="20"/>
          <w:lang w:val="ru-RU"/>
        </w:rPr>
        <w:t xml:space="preserve"> </w:t>
      </w:r>
      <w:r w:rsidRPr="00502CFE">
        <w:rPr>
          <w:color w:val="231F20"/>
          <w:w w:val="110"/>
          <w:sz w:val="20"/>
          <w:szCs w:val="20"/>
          <w:lang w:val="ru-RU"/>
        </w:rPr>
        <w:t>Деда</w:t>
      </w:r>
      <w:r w:rsidRPr="00502CFE">
        <w:rPr>
          <w:color w:val="231F20"/>
          <w:spacing w:val="1"/>
          <w:w w:val="110"/>
          <w:sz w:val="20"/>
          <w:szCs w:val="20"/>
          <w:lang w:val="ru-RU"/>
        </w:rPr>
        <w:t xml:space="preserve"> </w:t>
      </w:r>
      <w:r w:rsidRPr="00502CFE">
        <w:rPr>
          <w:color w:val="231F20"/>
          <w:w w:val="110"/>
          <w:sz w:val="20"/>
          <w:szCs w:val="20"/>
          <w:lang w:val="ru-RU"/>
        </w:rPr>
        <w:t>Мороза»</w:t>
      </w:r>
      <w:r w:rsidRPr="00502CFE">
        <w:rPr>
          <w:color w:val="231F20"/>
          <w:spacing w:val="1"/>
          <w:w w:val="110"/>
          <w:sz w:val="20"/>
          <w:szCs w:val="20"/>
          <w:lang w:val="ru-RU"/>
        </w:rPr>
        <w:t xml:space="preserve"> </w:t>
      </w:r>
      <w:r w:rsidRPr="00502CFE">
        <w:rPr>
          <w:color w:val="231F20"/>
          <w:w w:val="110"/>
          <w:sz w:val="20"/>
          <w:szCs w:val="20"/>
          <w:lang w:val="ru-RU"/>
        </w:rPr>
        <w:t>(глава</w:t>
      </w:r>
      <w:r w:rsidRPr="00502CFE">
        <w:rPr>
          <w:color w:val="231F20"/>
          <w:spacing w:val="1"/>
          <w:w w:val="110"/>
          <w:sz w:val="20"/>
          <w:szCs w:val="20"/>
          <w:lang w:val="ru-RU"/>
        </w:rPr>
        <w:t xml:space="preserve"> </w:t>
      </w:r>
      <w:r w:rsidRPr="00502CFE">
        <w:rPr>
          <w:color w:val="231F20"/>
          <w:w w:val="110"/>
          <w:sz w:val="20"/>
          <w:szCs w:val="20"/>
          <w:lang w:val="ru-RU"/>
        </w:rPr>
        <w:t>«Очень</w:t>
      </w:r>
      <w:r w:rsidRPr="00502CFE">
        <w:rPr>
          <w:color w:val="231F20"/>
          <w:spacing w:val="1"/>
          <w:w w:val="110"/>
          <w:sz w:val="20"/>
          <w:szCs w:val="20"/>
          <w:lang w:val="ru-RU"/>
        </w:rPr>
        <w:t xml:space="preserve"> </w:t>
      </w:r>
      <w:r w:rsidRPr="00502CFE">
        <w:rPr>
          <w:color w:val="231F20"/>
          <w:w w:val="110"/>
          <w:sz w:val="20"/>
          <w:szCs w:val="20"/>
          <w:lang w:val="ru-RU"/>
        </w:rPr>
        <w:t>страшный</w:t>
      </w:r>
      <w:r w:rsidRPr="00502CFE">
        <w:rPr>
          <w:color w:val="231F20"/>
          <w:spacing w:val="-4"/>
          <w:w w:val="110"/>
          <w:sz w:val="20"/>
          <w:szCs w:val="20"/>
          <w:lang w:val="ru-RU"/>
        </w:rPr>
        <w:t xml:space="preserve"> </w:t>
      </w:r>
      <w:r w:rsidRPr="00502CFE">
        <w:rPr>
          <w:color w:val="231F20"/>
          <w:w w:val="110"/>
          <w:sz w:val="20"/>
          <w:szCs w:val="20"/>
          <w:lang w:val="ru-RU"/>
        </w:rPr>
        <w:t>1942</w:t>
      </w:r>
      <w:r w:rsidRPr="00502CFE">
        <w:rPr>
          <w:color w:val="231F20"/>
          <w:spacing w:val="-4"/>
          <w:w w:val="110"/>
          <w:sz w:val="20"/>
          <w:szCs w:val="20"/>
          <w:lang w:val="ru-RU"/>
        </w:rPr>
        <w:t xml:space="preserve"> </w:t>
      </w:r>
      <w:r w:rsidRPr="00502CFE">
        <w:rPr>
          <w:color w:val="231F20"/>
          <w:w w:val="110"/>
          <w:sz w:val="20"/>
          <w:szCs w:val="20"/>
          <w:lang w:val="ru-RU"/>
        </w:rPr>
        <w:t>Новый</w:t>
      </w:r>
      <w:r w:rsidRPr="00502CFE">
        <w:rPr>
          <w:color w:val="231F20"/>
          <w:spacing w:val="-4"/>
          <w:w w:val="110"/>
          <w:sz w:val="20"/>
          <w:szCs w:val="20"/>
          <w:lang w:val="ru-RU"/>
        </w:rPr>
        <w:t xml:space="preserve"> </w:t>
      </w:r>
      <w:r w:rsidRPr="00502CFE">
        <w:rPr>
          <w:color w:val="231F20"/>
          <w:w w:val="110"/>
          <w:sz w:val="20"/>
          <w:szCs w:val="20"/>
          <w:lang w:val="ru-RU"/>
        </w:rPr>
        <w:t>год»)</w:t>
      </w:r>
      <w:r w:rsidRPr="00502CFE">
        <w:rPr>
          <w:color w:val="231F20"/>
          <w:spacing w:val="-4"/>
          <w:w w:val="110"/>
          <w:sz w:val="20"/>
          <w:szCs w:val="20"/>
          <w:lang w:val="ru-RU"/>
        </w:rPr>
        <w:t xml:space="preserve"> </w:t>
      </w:r>
      <w:r w:rsidRPr="00502CFE">
        <w:rPr>
          <w:color w:val="231F20"/>
          <w:w w:val="110"/>
          <w:sz w:val="20"/>
          <w:szCs w:val="20"/>
          <w:lang w:val="ru-RU"/>
        </w:rPr>
        <w:t>и</w:t>
      </w:r>
      <w:r w:rsidRPr="00502CFE">
        <w:rPr>
          <w:color w:val="231F20"/>
          <w:spacing w:val="-4"/>
          <w:w w:val="110"/>
          <w:sz w:val="20"/>
          <w:szCs w:val="20"/>
          <w:lang w:val="ru-RU"/>
        </w:rPr>
        <w:t xml:space="preserve"> </w:t>
      </w:r>
      <w:r w:rsidRPr="00502CFE">
        <w:rPr>
          <w:color w:val="231F20"/>
          <w:w w:val="110"/>
          <w:sz w:val="20"/>
          <w:szCs w:val="20"/>
          <w:lang w:val="ru-RU"/>
        </w:rPr>
        <w:t>др.</w:t>
      </w:r>
    </w:p>
    <w:p w:rsidR="00502CFE" w:rsidRPr="00502CFE" w:rsidRDefault="00502CFE" w:rsidP="00502CFE">
      <w:pPr>
        <w:spacing w:before="55"/>
        <w:ind w:left="343"/>
        <w:jc w:val="both"/>
        <w:rPr>
          <w:sz w:val="20"/>
          <w:lang w:val="ru-RU"/>
        </w:rPr>
      </w:pPr>
      <w:r w:rsidRPr="00502CFE">
        <w:rPr>
          <w:rFonts w:ascii="Georgia" w:hAnsi="Georgia"/>
          <w:b/>
          <w:color w:val="231F20"/>
          <w:w w:val="105"/>
          <w:sz w:val="20"/>
          <w:lang w:val="ru-RU"/>
        </w:rPr>
        <w:t>В.</w:t>
      </w:r>
      <w:r w:rsidRPr="00502CFE">
        <w:rPr>
          <w:rFonts w:ascii="Georgia" w:hAnsi="Georgia"/>
          <w:b/>
          <w:color w:val="231F20"/>
          <w:spacing w:val="18"/>
          <w:w w:val="105"/>
          <w:sz w:val="20"/>
          <w:lang w:val="ru-RU"/>
        </w:rPr>
        <w:t xml:space="preserve"> </w:t>
      </w:r>
      <w:r w:rsidRPr="00502CFE">
        <w:rPr>
          <w:rFonts w:ascii="Georgia" w:hAnsi="Georgia"/>
          <w:b/>
          <w:color w:val="231F20"/>
          <w:w w:val="105"/>
          <w:sz w:val="20"/>
          <w:lang w:val="ru-RU"/>
        </w:rPr>
        <w:t>Г.</w:t>
      </w:r>
      <w:r w:rsidRPr="00502CFE">
        <w:rPr>
          <w:rFonts w:ascii="Georgia" w:hAnsi="Georgia"/>
          <w:b/>
          <w:color w:val="231F20"/>
          <w:spacing w:val="18"/>
          <w:w w:val="105"/>
          <w:sz w:val="20"/>
          <w:lang w:val="ru-RU"/>
        </w:rPr>
        <w:t xml:space="preserve"> </w:t>
      </w:r>
      <w:r w:rsidRPr="00502CFE">
        <w:rPr>
          <w:rFonts w:ascii="Georgia" w:hAnsi="Georgia"/>
          <w:b/>
          <w:color w:val="231F20"/>
          <w:w w:val="105"/>
          <w:sz w:val="20"/>
          <w:lang w:val="ru-RU"/>
        </w:rPr>
        <w:t>Распутин.</w:t>
      </w:r>
      <w:r w:rsidRPr="00502CFE">
        <w:rPr>
          <w:rFonts w:ascii="Georgia" w:hAnsi="Georgia"/>
          <w:b/>
          <w:color w:val="231F20"/>
          <w:spacing w:val="19"/>
          <w:w w:val="105"/>
          <w:sz w:val="20"/>
          <w:lang w:val="ru-RU"/>
        </w:rPr>
        <w:t xml:space="preserve"> </w:t>
      </w:r>
      <w:r w:rsidRPr="00502CFE">
        <w:rPr>
          <w:color w:val="231F20"/>
          <w:w w:val="105"/>
          <w:sz w:val="20"/>
          <w:lang w:val="ru-RU"/>
        </w:rPr>
        <w:t>Рассказ</w:t>
      </w:r>
      <w:r w:rsidRPr="00502CFE">
        <w:rPr>
          <w:color w:val="231F20"/>
          <w:spacing w:val="20"/>
          <w:w w:val="105"/>
          <w:sz w:val="20"/>
          <w:lang w:val="ru-RU"/>
        </w:rPr>
        <w:t xml:space="preserve"> </w:t>
      </w:r>
      <w:r w:rsidRPr="00502CFE">
        <w:rPr>
          <w:color w:val="231F20"/>
          <w:w w:val="105"/>
          <w:sz w:val="20"/>
          <w:lang w:val="ru-RU"/>
        </w:rPr>
        <w:t>«Уроки</w:t>
      </w:r>
      <w:r w:rsidRPr="00502CFE">
        <w:rPr>
          <w:color w:val="231F20"/>
          <w:spacing w:val="19"/>
          <w:w w:val="105"/>
          <w:sz w:val="20"/>
          <w:lang w:val="ru-RU"/>
        </w:rPr>
        <w:t xml:space="preserve"> </w:t>
      </w:r>
      <w:r w:rsidRPr="00502CFE">
        <w:rPr>
          <w:color w:val="231F20"/>
          <w:w w:val="105"/>
          <w:sz w:val="20"/>
          <w:lang w:val="ru-RU"/>
        </w:rPr>
        <w:t>французского».</w:t>
      </w:r>
    </w:p>
    <w:p w:rsidR="00502CFE" w:rsidRPr="00502CFE" w:rsidRDefault="00502CFE" w:rsidP="00502CFE">
      <w:pPr>
        <w:spacing w:before="75" w:line="256" w:lineRule="auto"/>
        <w:ind w:left="116" w:right="114" w:firstLine="226"/>
        <w:jc w:val="both"/>
        <w:rPr>
          <w:sz w:val="20"/>
          <w:szCs w:val="20"/>
          <w:lang w:val="ru-RU"/>
        </w:rPr>
      </w:pPr>
      <w:r w:rsidRPr="00502CFE">
        <w:rPr>
          <w:rFonts w:ascii="Georgia" w:hAnsi="Georgia"/>
          <w:b/>
          <w:bCs/>
          <w:color w:val="231F20"/>
          <w:w w:val="90"/>
          <w:sz w:val="20"/>
          <w:szCs w:val="20"/>
          <w:lang w:val="ru-RU"/>
        </w:rPr>
        <w:t>Произведения отечественных писателей на тему взросления</w:t>
      </w:r>
      <w:r w:rsidRPr="00502CFE">
        <w:rPr>
          <w:rFonts w:ascii="Georgia" w:hAnsi="Georgia"/>
          <w:b/>
          <w:bCs/>
          <w:color w:val="231F20"/>
          <w:spacing w:val="1"/>
          <w:w w:val="90"/>
          <w:sz w:val="20"/>
          <w:szCs w:val="20"/>
          <w:lang w:val="ru-RU"/>
        </w:rPr>
        <w:t xml:space="preserve"> </w:t>
      </w:r>
      <w:r w:rsidRPr="00502CFE">
        <w:rPr>
          <w:rFonts w:ascii="Georgia" w:hAnsi="Georgia"/>
          <w:b/>
          <w:bCs/>
          <w:color w:val="231F20"/>
          <w:w w:val="110"/>
          <w:sz w:val="20"/>
          <w:szCs w:val="20"/>
          <w:lang w:val="ru-RU"/>
        </w:rPr>
        <w:t xml:space="preserve">человека </w:t>
      </w:r>
      <w:r w:rsidRPr="00502CFE">
        <w:rPr>
          <w:color w:val="231F20"/>
          <w:w w:val="110"/>
          <w:sz w:val="20"/>
          <w:szCs w:val="20"/>
          <w:lang w:val="ru-RU"/>
        </w:rPr>
        <w:t>(не менее двух). Например, Р. П. Погодин. «Кирпичные</w:t>
      </w:r>
      <w:r w:rsidRPr="00502CFE">
        <w:rPr>
          <w:color w:val="231F20"/>
          <w:spacing w:val="1"/>
          <w:w w:val="110"/>
          <w:sz w:val="20"/>
          <w:szCs w:val="20"/>
          <w:lang w:val="ru-RU"/>
        </w:rPr>
        <w:t xml:space="preserve"> </w:t>
      </w:r>
      <w:r w:rsidRPr="00502CFE">
        <w:rPr>
          <w:color w:val="231F20"/>
          <w:w w:val="110"/>
          <w:sz w:val="20"/>
          <w:szCs w:val="20"/>
          <w:lang w:val="ru-RU"/>
        </w:rPr>
        <w:t>острова»;</w:t>
      </w:r>
      <w:r w:rsidRPr="00502CFE">
        <w:rPr>
          <w:color w:val="231F20"/>
          <w:spacing w:val="1"/>
          <w:w w:val="110"/>
          <w:sz w:val="20"/>
          <w:szCs w:val="20"/>
          <w:lang w:val="ru-RU"/>
        </w:rPr>
        <w:t xml:space="preserve"> </w:t>
      </w:r>
      <w:r w:rsidRPr="00502CFE">
        <w:rPr>
          <w:color w:val="231F20"/>
          <w:w w:val="110"/>
          <w:sz w:val="20"/>
          <w:szCs w:val="20"/>
          <w:lang w:val="ru-RU"/>
        </w:rPr>
        <w:t>Р.</w:t>
      </w:r>
      <w:r w:rsidRPr="00502CFE">
        <w:rPr>
          <w:color w:val="231F20"/>
          <w:spacing w:val="1"/>
          <w:w w:val="110"/>
          <w:sz w:val="20"/>
          <w:szCs w:val="20"/>
          <w:lang w:val="ru-RU"/>
        </w:rPr>
        <w:t xml:space="preserve"> </w:t>
      </w:r>
      <w:r w:rsidRPr="00502CFE">
        <w:rPr>
          <w:color w:val="231F20"/>
          <w:w w:val="110"/>
          <w:sz w:val="20"/>
          <w:szCs w:val="20"/>
          <w:lang w:val="ru-RU"/>
        </w:rPr>
        <w:t>И.</w:t>
      </w:r>
      <w:r w:rsidRPr="00502CFE">
        <w:rPr>
          <w:color w:val="231F20"/>
          <w:spacing w:val="1"/>
          <w:w w:val="110"/>
          <w:sz w:val="20"/>
          <w:szCs w:val="20"/>
          <w:lang w:val="ru-RU"/>
        </w:rPr>
        <w:t xml:space="preserve"> </w:t>
      </w:r>
      <w:r w:rsidRPr="00502CFE">
        <w:rPr>
          <w:color w:val="231F20"/>
          <w:w w:val="110"/>
          <w:sz w:val="20"/>
          <w:szCs w:val="20"/>
          <w:lang w:val="ru-RU"/>
        </w:rPr>
        <w:t>Фраерман.</w:t>
      </w:r>
      <w:r w:rsidRPr="00502CFE">
        <w:rPr>
          <w:color w:val="231F20"/>
          <w:spacing w:val="1"/>
          <w:w w:val="110"/>
          <w:sz w:val="20"/>
          <w:szCs w:val="20"/>
          <w:lang w:val="ru-RU"/>
        </w:rPr>
        <w:t xml:space="preserve"> </w:t>
      </w:r>
      <w:r w:rsidRPr="00502CFE">
        <w:rPr>
          <w:color w:val="231F20"/>
          <w:w w:val="110"/>
          <w:sz w:val="20"/>
          <w:szCs w:val="20"/>
          <w:lang w:val="ru-RU"/>
        </w:rPr>
        <w:t>«Дикая</w:t>
      </w:r>
      <w:r w:rsidRPr="00502CFE">
        <w:rPr>
          <w:color w:val="231F20"/>
          <w:spacing w:val="1"/>
          <w:w w:val="110"/>
          <w:sz w:val="20"/>
          <w:szCs w:val="20"/>
          <w:lang w:val="ru-RU"/>
        </w:rPr>
        <w:t xml:space="preserve"> </w:t>
      </w:r>
      <w:r w:rsidRPr="00502CFE">
        <w:rPr>
          <w:color w:val="231F20"/>
          <w:w w:val="110"/>
          <w:sz w:val="20"/>
          <w:szCs w:val="20"/>
          <w:lang w:val="ru-RU"/>
        </w:rPr>
        <w:t>собака</w:t>
      </w:r>
      <w:r w:rsidRPr="00502CFE">
        <w:rPr>
          <w:color w:val="231F20"/>
          <w:spacing w:val="1"/>
          <w:w w:val="110"/>
          <w:sz w:val="20"/>
          <w:szCs w:val="20"/>
          <w:lang w:val="ru-RU"/>
        </w:rPr>
        <w:t xml:space="preserve"> </w:t>
      </w:r>
      <w:r w:rsidRPr="00502CFE">
        <w:rPr>
          <w:color w:val="231F20"/>
          <w:w w:val="110"/>
          <w:sz w:val="20"/>
          <w:szCs w:val="20"/>
          <w:lang w:val="ru-RU"/>
        </w:rPr>
        <w:t>Динго,  или  Повесть</w:t>
      </w:r>
      <w:r w:rsidRPr="00502CFE">
        <w:rPr>
          <w:color w:val="231F20"/>
          <w:spacing w:val="29"/>
          <w:w w:val="110"/>
          <w:sz w:val="20"/>
          <w:szCs w:val="20"/>
          <w:lang w:val="ru-RU"/>
        </w:rPr>
        <w:t xml:space="preserve"> </w:t>
      </w:r>
      <w:r w:rsidRPr="00502CFE">
        <w:rPr>
          <w:color w:val="231F20"/>
          <w:w w:val="110"/>
          <w:sz w:val="20"/>
          <w:szCs w:val="20"/>
          <w:lang w:val="ru-RU"/>
        </w:rPr>
        <w:t xml:space="preserve">о </w:t>
      </w:r>
      <w:r w:rsidRPr="00502CFE">
        <w:rPr>
          <w:color w:val="231F20"/>
          <w:spacing w:val="27"/>
          <w:w w:val="110"/>
          <w:sz w:val="20"/>
          <w:szCs w:val="20"/>
          <w:lang w:val="ru-RU"/>
        </w:rPr>
        <w:t xml:space="preserve"> </w:t>
      </w:r>
      <w:r w:rsidRPr="00502CFE">
        <w:rPr>
          <w:color w:val="231F20"/>
          <w:w w:val="110"/>
          <w:sz w:val="20"/>
          <w:szCs w:val="20"/>
          <w:lang w:val="ru-RU"/>
        </w:rPr>
        <w:t xml:space="preserve">первой </w:t>
      </w:r>
      <w:r w:rsidRPr="00502CFE">
        <w:rPr>
          <w:color w:val="231F20"/>
          <w:spacing w:val="28"/>
          <w:w w:val="110"/>
          <w:sz w:val="20"/>
          <w:szCs w:val="20"/>
          <w:lang w:val="ru-RU"/>
        </w:rPr>
        <w:t xml:space="preserve"> </w:t>
      </w:r>
      <w:r w:rsidRPr="00502CFE">
        <w:rPr>
          <w:color w:val="231F20"/>
          <w:w w:val="110"/>
          <w:sz w:val="20"/>
          <w:szCs w:val="20"/>
          <w:lang w:val="ru-RU"/>
        </w:rPr>
        <w:t xml:space="preserve">любви»; </w:t>
      </w:r>
      <w:r w:rsidRPr="00502CFE">
        <w:rPr>
          <w:color w:val="231F20"/>
          <w:spacing w:val="28"/>
          <w:w w:val="110"/>
          <w:sz w:val="20"/>
          <w:szCs w:val="20"/>
          <w:lang w:val="ru-RU"/>
        </w:rPr>
        <w:t xml:space="preserve"> </w:t>
      </w:r>
      <w:r w:rsidRPr="00502CFE">
        <w:rPr>
          <w:color w:val="231F20"/>
          <w:w w:val="110"/>
          <w:sz w:val="20"/>
          <w:szCs w:val="20"/>
          <w:lang w:val="ru-RU"/>
        </w:rPr>
        <w:t xml:space="preserve">Ю. </w:t>
      </w:r>
      <w:r w:rsidRPr="00502CFE">
        <w:rPr>
          <w:color w:val="231F20"/>
          <w:spacing w:val="28"/>
          <w:w w:val="110"/>
          <w:sz w:val="20"/>
          <w:szCs w:val="20"/>
          <w:lang w:val="ru-RU"/>
        </w:rPr>
        <w:t xml:space="preserve"> </w:t>
      </w:r>
      <w:r w:rsidRPr="00502CFE">
        <w:rPr>
          <w:color w:val="231F20"/>
          <w:w w:val="110"/>
          <w:sz w:val="20"/>
          <w:szCs w:val="20"/>
          <w:lang w:val="ru-RU"/>
        </w:rPr>
        <w:t xml:space="preserve">И. </w:t>
      </w:r>
      <w:r w:rsidRPr="00502CFE">
        <w:rPr>
          <w:color w:val="231F20"/>
          <w:spacing w:val="28"/>
          <w:w w:val="110"/>
          <w:sz w:val="20"/>
          <w:szCs w:val="20"/>
          <w:lang w:val="ru-RU"/>
        </w:rPr>
        <w:t xml:space="preserve"> </w:t>
      </w:r>
      <w:r w:rsidRPr="00502CFE">
        <w:rPr>
          <w:color w:val="231F20"/>
          <w:w w:val="110"/>
          <w:sz w:val="20"/>
          <w:szCs w:val="20"/>
          <w:lang w:val="ru-RU"/>
        </w:rPr>
        <w:t xml:space="preserve">Коваль. </w:t>
      </w:r>
      <w:r w:rsidRPr="00502CFE">
        <w:rPr>
          <w:color w:val="231F20"/>
          <w:spacing w:val="28"/>
          <w:w w:val="110"/>
          <w:sz w:val="20"/>
          <w:szCs w:val="20"/>
          <w:lang w:val="ru-RU"/>
        </w:rPr>
        <w:t xml:space="preserve"> </w:t>
      </w:r>
      <w:r w:rsidRPr="00502CFE">
        <w:rPr>
          <w:color w:val="231F20"/>
          <w:w w:val="110"/>
          <w:sz w:val="20"/>
          <w:szCs w:val="20"/>
          <w:lang w:val="ru-RU"/>
        </w:rPr>
        <w:t xml:space="preserve">«Самая </w:t>
      </w:r>
      <w:r w:rsidRPr="00502CFE">
        <w:rPr>
          <w:color w:val="231F20"/>
          <w:spacing w:val="28"/>
          <w:w w:val="110"/>
          <w:sz w:val="20"/>
          <w:szCs w:val="20"/>
          <w:lang w:val="ru-RU"/>
        </w:rPr>
        <w:t xml:space="preserve"> </w:t>
      </w:r>
      <w:r w:rsidRPr="00502CFE">
        <w:rPr>
          <w:color w:val="231F20"/>
          <w:w w:val="110"/>
          <w:sz w:val="20"/>
          <w:szCs w:val="20"/>
          <w:lang w:val="ru-RU"/>
        </w:rPr>
        <w:t xml:space="preserve">лёгкая </w:t>
      </w:r>
      <w:r w:rsidRPr="00502CFE">
        <w:rPr>
          <w:color w:val="231F20"/>
          <w:spacing w:val="28"/>
          <w:w w:val="110"/>
          <w:sz w:val="20"/>
          <w:szCs w:val="20"/>
          <w:lang w:val="ru-RU"/>
        </w:rPr>
        <w:t xml:space="preserve"> </w:t>
      </w:r>
      <w:r w:rsidRPr="00502CFE">
        <w:rPr>
          <w:color w:val="231F20"/>
          <w:w w:val="110"/>
          <w:sz w:val="20"/>
          <w:szCs w:val="20"/>
          <w:lang w:val="ru-RU"/>
        </w:rPr>
        <w:t>лодка</w:t>
      </w:r>
      <w:r w:rsidRPr="00502CFE">
        <w:rPr>
          <w:color w:val="231F20"/>
          <w:spacing w:val="-53"/>
          <w:w w:val="110"/>
          <w:sz w:val="20"/>
          <w:szCs w:val="20"/>
          <w:lang w:val="ru-RU"/>
        </w:rPr>
        <w:t xml:space="preserve"> </w:t>
      </w:r>
      <w:r w:rsidRPr="00502CFE">
        <w:rPr>
          <w:color w:val="231F20"/>
          <w:w w:val="110"/>
          <w:sz w:val="20"/>
          <w:szCs w:val="20"/>
          <w:lang w:val="ru-RU"/>
        </w:rPr>
        <w:t>в</w:t>
      </w:r>
      <w:r w:rsidRPr="00502CFE">
        <w:rPr>
          <w:color w:val="231F20"/>
          <w:spacing w:val="-7"/>
          <w:w w:val="110"/>
          <w:sz w:val="20"/>
          <w:szCs w:val="20"/>
          <w:lang w:val="ru-RU"/>
        </w:rPr>
        <w:t xml:space="preserve"> </w:t>
      </w:r>
      <w:r w:rsidRPr="00502CFE">
        <w:rPr>
          <w:color w:val="231F20"/>
          <w:w w:val="110"/>
          <w:sz w:val="20"/>
          <w:szCs w:val="20"/>
          <w:lang w:val="ru-RU"/>
        </w:rPr>
        <w:t>мире»</w:t>
      </w:r>
      <w:r w:rsidRPr="00502CFE">
        <w:rPr>
          <w:color w:val="231F20"/>
          <w:spacing w:val="-6"/>
          <w:w w:val="110"/>
          <w:sz w:val="20"/>
          <w:szCs w:val="20"/>
          <w:lang w:val="ru-RU"/>
        </w:rPr>
        <w:t xml:space="preserve"> </w:t>
      </w:r>
      <w:r w:rsidRPr="00502CFE">
        <w:rPr>
          <w:color w:val="231F20"/>
          <w:w w:val="110"/>
          <w:sz w:val="20"/>
          <w:szCs w:val="20"/>
          <w:lang w:val="ru-RU"/>
        </w:rPr>
        <w:t>и</w:t>
      </w:r>
      <w:r w:rsidRPr="00502CFE">
        <w:rPr>
          <w:color w:val="231F20"/>
          <w:spacing w:val="-6"/>
          <w:w w:val="110"/>
          <w:sz w:val="20"/>
          <w:szCs w:val="20"/>
          <w:lang w:val="ru-RU"/>
        </w:rPr>
        <w:t xml:space="preserve"> </w:t>
      </w:r>
      <w:r w:rsidRPr="00502CFE">
        <w:rPr>
          <w:color w:val="231F20"/>
          <w:w w:val="110"/>
          <w:sz w:val="20"/>
          <w:szCs w:val="20"/>
          <w:lang w:val="ru-RU"/>
        </w:rPr>
        <w:t>др.</w:t>
      </w:r>
    </w:p>
    <w:p w:rsidR="00502CFE" w:rsidRPr="00502CFE" w:rsidRDefault="00502CFE" w:rsidP="00502CFE">
      <w:pPr>
        <w:spacing w:before="59" w:line="256" w:lineRule="auto"/>
        <w:ind w:left="116" w:right="114" w:firstLine="226"/>
        <w:jc w:val="both"/>
        <w:rPr>
          <w:sz w:val="20"/>
          <w:szCs w:val="20"/>
          <w:lang w:val="ru-RU"/>
        </w:rPr>
      </w:pPr>
      <w:r w:rsidRPr="00502CFE">
        <w:rPr>
          <w:rFonts w:ascii="Georgia" w:hAnsi="Georgia"/>
          <w:b/>
          <w:bCs/>
          <w:color w:val="231F20"/>
          <w:w w:val="90"/>
          <w:sz w:val="20"/>
          <w:szCs w:val="20"/>
          <w:lang w:val="ru-RU"/>
        </w:rPr>
        <w:t>Произведения</w:t>
      </w:r>
      <w:r w:rsidRPr="00502CFE">
        <w:rPr>
          <w:rFonts w:ascii="Georgia" w:hAnsi="Georgia"/>
          <w:b/>
          <w:bCs/>
          <w:color w:val="231F20"/>
          <w:spacing w:val="1"/>
          <w:w w:val="90"/>
          <w:sz w:val="20"/>
          <w:szCs w:val="20"/>
          <w:lang w:val="ru-RU"/>
        </w:rPr>
        <w:t xml:space="preserve"> </w:t>
      </w:r>
      <w:r w:rsidRPr="00502CFE">
        <w:rPr>
          <w:rFonts w:ascii="Georgia" w:hAnsi="Georgia"/>
          <w:b/>
          <w:bCs/>
          <w:color w:val="231F20"/>
          <w:w w:val="90"/>
          <w:sz w:val="20"/>
          <w:szCs w:val="20"/>
          <w:lang w:val="ru-RU"/>
        </w:rPr>
        <w:t>современных</w:t>
      </w:r>
      <w:r w:rsidRPr="00502CFE">
        <w:rPr>
          <w:rFonts w:ascii="Georgia" w:hAnsi="Georgia"/>
          <w:b/>
          <w:bCs/>
          <w:color w:val="231F20"/>
          <w:spacing w:val="1"/>
          <w:w w:val="90"/>
          <w:sz w:val="20"/>
          <w:szCs w:val="20"/>
          <w:lang w:val="ru-RU"/>
        </w:rPr>
        <w:t xml:space="preserve"> </w:t>
      </w:r>
      <w:r w:rsidRPr="00502CFE">
        <w:rPr>
          <w:rFonts w:ascii="Georgia" w:hAnsi="Georgia"/>
          <w:b/>
          <w:bCs/>
          <w:color w:val="231F20"/>
          <w:w w:val="90"/>
          <w:sz w:val="20"/>
          <w:szCs w:val="20"/>
          <w:lang w:val="ru-RU"/>
        </w:rPr>
        <w:t>отечественных</w:t>
      </w:r>
      <w:r w:rsidRPr="00502CFE">
        <w:rPr>
          <w:rFonts w:ascii="Georgia" w:hAnsi="Georgia"/>
          <w:b/>
          <w:bCs/>
          <w:color w:val="231F20"/>
          <w:spacing w:val="1"/>
          <w:w w:val="90"/>
          <w:sz w:val="20"/>
          <w:szCs w:val="20"/>
          <w:lang w:val="ru-RU"/>
        </w:rPr>
        <w:t xml:space="preserve"> </w:t>
      </w:r>
      <w:r w:rsidRPr="00502CFE">
        <w:rPr>
          <w:rFonts w:ascii="Georgia" w:hAnsi="Georgia"/>
          <w:b/>
          <w:bCs/>
          <w:color w:val="231F20"/>
          <w:w w:val="90"/>
          <w:sz w:val="20"/>
          <w:szCs w:val="20"/>
          <w:lang w:val="ru-RU"/>
        </w:rPr>
        <w:t>писателей-фан</w:t>
      </w:r>
      <w:r w:rsidRPr="00502CFE">
        <w:rPr>
          <w:rFonts w:ascii="Georgia" w:hAnsi="Georgia"/>
          <w:b/>
          <w:bCs/>
          <w:color w:val="231F20"/>
          <w:w w:val="110"/>
          <w:sz w:val="20"/>
          <w:szCs w:val="20"/>
          <w:lang w:val="ru-RU"/>
        </w:rPr>
        <w:t xml:space="preserve">тастов </w:t>
      </w:r>
      <w:r w:rsidRPr="00502CFE">
        <w:rPr>
          <w:color w:val="231F20"/>
          <w:w w:val="110"/>
          <w:sz w:val="20"/>
          <w:szCs w:val="20"/>
          <w:lang w:val="ru-RU"/>
        </w:rPr>
        <w:t>(не менее двух). Например, А. В. Жвалевский и Е. Б. П</w:t>
      </w:r>
      <w:r w:rsidR="00AC6E26">
        <w:rPr>
          <w:color w:val="231F20"/>
          <w:w w:val="110"/>
          <w:sz w:val="20"/>
          <w:szCs w:val="20"/>
          <w:lang w:val="ru-RU"/>
        </w:rPr>
        <w:t>а</w:t>
      </w:r>
      <w:r w:rsidRPr="00502CFE">
        <w:rPr>
          <w:color w:val="231F20"/>
          <w:w w:val="110"/>
          <w:sz w:val="20"/>
          <w:szCs w:val="20"/>
          <w:lang w:val="ru-RU"/>
        </w:rPr>
        <w:t>стернак.</w:t>
      </w:r>
      <w:r w:rsidRPr="00502CFE">
        <w:rPr>
          <w:color w:val="231F20"/>
          <w:spacing w:val="1"/>
          <w:w w:val="110"/>
          <w:sz w:val="20"/>
          <w:szCs w:val="20"/>
          <w:lang w:val="ru-RU"/>
        </w:rPr>
        <w:t xml:space="preserve"> </w:t>
      </w:r>
      <w:r w:rsidRPr="00502CFE">
        <w:rPr>
          <w:color w:val="231F20"/>
          <w:w w:val="110"/>
          <w:sz w:val="20"/>
          <w:szCs w:val="20"/>
          <w:lang w:val="ru-RU"/>
        </w:rPr>
        <w:t>«Время</w:t>
      </w:r>
      <w:r w:rsidRPr="00502CFE">
        <w:rPr>
          <w:color w:val="231F20"/>
          <w:spacing w:val="1"/>
          <w:w w:val="110"/>
          <w:sz w:val="20"/>
          <w:szCs w:val="20"/>
          <w:lang w:val="ru-RU"/>
        </w:rPr>
        <w:t xml:space="preserve"> </w:t>
      </w:r>
      <w:r w:rsidRPr="00502CFE">
        <w:rPr>
          <w:color w:val="231F20"/>
          <w:w w:val="110"/>
          <w:sz w:val="20"/>
          <w:szCs w:val="20"/>
          <w:lang w:val="ru-RU"/>
        </w:rPr>
        <w:t>всегда  хорошее»;  С.  В.  Лукьяненко.  «Мальчик</w:t>
      </w:r>
      <w:r w:rsidRPr="00502CFE">
        <w:rPr>
          <w:color w:val="231F20"/>
          <w:spacing w:val="-52"/>
          <w:w w:val="110"/>
          <w:sz w:val="20"/>
          <w:szCs w:val="20"/>
          <w:lang w:val="ru-RU"/>
        </w:rPr>
        <w:t xml:space="preserve"> </w:t>
      </w:r>
      <w:r w:rsidRPr="00502CFE">
        <w:rPr>
          <w:color w:val="231F20"/>
          <w:w w:val="110"/>
          <w:sz w:val="20"/>
          <w:szCs w:val="20"/>
          <w:lang w:val="ru-RU"/>
        </w:rPr>
        <w:t>и</w:t>
      </w:r>
      <w:r w:rsidRPr="00502CFE">
        <w:rPr>
          <w:color w:val="231F20"/>
          <w:spacing w:val="2"/>
          <w:w w:val="110"/>
          <w:sz w:val="20"/>
          <w:szCs w:val="20"/>
          <w:lang w:val="ru-RU"/>
        </w:rPr>
        <w:t xml:space="preserve"> </w:t>
      </w:r>
      <w:r w:rsidRPr="00502CFE">
        <w:rPr>
          <w:color w:val="231F20"/>
          <w:w w:val="110"/>
          <w:sz w:val="20"/>
          <w:szCs w:val="20"/>
          <w:lang w:val="ru-RU"/>
        </w:rPr>
        <w:t>Тьма»;</w:t>
      </w:r>
      <w:r w:rsidRPr="00502CFE">
        <w:rPr>
          <w:color w:val="231F20"/>
          <w:spacing w:val="2"/>
          <w:w w:val="110"/>
          <w:sz w:val="20"/>
          <w:szCs w:val="20"/>
          <w:lang w:val="ru-RU"/>
        </w:rPr>
        <w:t xml:space="preserve"> </w:t>
      </w:r>
      <w:r w:rsidRPr="00502CFE">
        <w:rPr>
          <w:color w:val="231F20"/>
          <w:w w:val="110"/>
          <w:sz w:val="20"/>
          <w:szCs w:val="20"/>
          <w:lang w:val="ru-RU"/>
        </w:rPr>
        <w:t>В.</w:t>
      </w:r>
      <w:r w:rsidRPr="00502CFE">
        <w:rPr>
          <w:color w:val="231F20"/>
          <w:spacing w:val="3"/>
          <w:w w:val="110"/>
          <w:sz w:val="20"/>
          <w:szCs w:val="20"/>
          <w:lang w:val="ru-RU"/>
        </w:rPr>
        <w:t xml:space="preserve"> </w:t>
      </w:r>
      <w:r w:rsidRPr="00502CFE">
        <w:rPr>
          <w:color w:val="231F20"/>
          <w:w w:val="110"/>
          <w:sz w:val="20"/>
          <w:szCs w:val="20"/>
          <w:lang w:val="ru-RU"/>
        </w:rPr>
        <w:t>В.</w:t>
      </w:r>
      <w:r w:rsidRPr="00502CFE">
        <w:rPr>
          <w:color w:val="231F20"/>
          <w:spacing w:val="2"/>
          <w:w w:val="110"/>
          <w:sz w:val="20"/>
          <w:szCs w:val="20"/>
          <w:lang w:val="ru-RU"/>
        </w:rPr>
        <w:t xml:space="preserve"> </w:t>
      </w:r>
      <w:r w:rsidRPr="00502CFE">
        <w:rPr>
          <w:color w:val="231F20"/>
          <w:w w:val="110"/>
          <w:sz w:val="20"/>
          <w:szCs w:val="20"/>
          <w:lang w:val="ru-RU"/>
        </w:rPr>
        <w:t>Ледерман.</w:t>
      </w:r>
      <w:r w:rsidRPr="00502CFE">
        <w:rPr>
          <w:color w:val="231F20"/>
          <w:spacing w:val="3"/>
          <w:w w:val="110"/>
          <w:sz w:val="20"/>
          <w:szCs w:val="20"/>
          <w:lang w:val="ru-RU"/>
        </w:rPr>
        <w:t xml:space="preserve"> </w:t>
      </w:r>
      <w:r w:rsidRPr="00502CFE">
        <w:rPr>
          <w:color w:val="231F20"/>
          <w:w w:val="110"/>
          <w:sz w:val="20"/>
          <w:szCs w:val="20"/>
          <w:lang w:val="ru-RU"/>
        </w:rPr>
        <w:t>«Календарь</w:t>
      </w:r>
      <w:r w:rsidRPr="00502CFE">
        <w:rPr>
          <w:color w:val="231F20"/>
          <w:spacing w:val="2"/>
          <w:w w:val="110"/>
          <w:sz w:val="20"/>
          <w:szCs w:val="20"/>
          <w:lang w:val="ru-RU"/>
        </w:rPr>
        <w:t xml:space="preserve"> </w:t>
      </w:r>
      <w:r w:rsidRPr="00502CFE">
        <w:rPr>
          <w:color w:val="231F20"/>
          <w:w w:val="110"/>
          <w:sz w:val="20"/>
          <w:szCs w:val="20"/>
          <w:lang w:val="ru-RU"/>
        </w:rPr>
        <w:t>ма(й)я»</w:t>
      </w:r>
      <w:r w:rsidRPr="00502CFE">
        <w:rPr>
          <w:color w:val="231F20"/>
          <w:spacing w:val="3"/>
          <w:w w:val="110"/>
          <w:sz w:val="20"/>
          <w:szCs w:val="20"/>
          <w:lang w:val="ru-RU"/>
        </w:rPr>
        <w:t xml:space="preserve"> </w:t>
      </w:r>
      <w:r w:rsidRPr="00502CFE">
        <w:rPr>
          <w:color w:val="231F20"/>
          <w:w w:val="110"/>
          <w:sz w:val="20"/>
          <w:szCs w:val="20"/>
          <w:lang w:val="ru-RU"/>
        </w:rPr>
        <w:t>и</w:t>
      </w:r>
      <w:r w:rsidRPr="00502CFE">
        <w:rPr>
          <w:color w:val="231F20"/>
          <w:spacing w:val="2"/>
          <w:w w:val="110"/>
          <w:sz w:val="20"/>
          <w:szCs w:val="20"/>
          <w:lang w:val="ru-RU"/>
        </w:rPr>
        <w:t xml:space="preserve"> </w:t>
      </w:r>
      <w:r w:rsidRPr="00502CFE">
        <w:rPr>
          <w:color w:val="231F20"/>
          <w:w w:val="110"/>
          <w:sz w:val="20"/>
          <w:szCs w:val="20"/>
          <w:lang w:val="ru-RU"/>
        </w:rPr>
        <w:t>др.</w:t>
      </w:r>
    </w:p>
    <w:p w:rsidR="00502CFE" w:rsidRDefault="00502CFE" w:rsidP="00502CFE">
      <w:pPr>
        <w:pStyle w:val="2"/>
        <w:spacing w:before="77"/>
      </w:pPr>
      <w:r>
        <w:rPr>
          <w:color w:val="231F20"/>
          <w:w w:val="95"/>
        </w:rPr>
        <w:t>Литература</w:t>
      </w:r>
      <w:r>
        <w:rPr>
          <w:color w:val="231F20"/>
          <w:spacing w:val="16"/>
          <w:w w:val="95"/>
        </w:rPr>
        <w:t xml:space="preserve"> </w:t>
      </w:r>
      <w:r>
        <w:rPr>
          <w:color w:val="231F20"/>
          <w:w w:val="95"/>
        </w:rPr>
        <w:t>народов</w:t>
      </w:r>
      <w:r>
        <w:rPr>
          <w:color w:val="231F20"/>
          <w:spacing w:val="17"/>
          <w:w w:val="95"/>
        </w:rPr>
        <w:t xml:space="preserve"> </w:t>
      </w:r>
      <w:r>
        <w:rPr>
          <w:color w:val="231F20"/>
          <w:w w:val="95"/>
        </w:rPr>
        <w:t>Российской</w:t>
      </w:r>
      <w:r>
        <w:rPr>
          <w:color w:val="231F20"/>
          <w:spacing w:val="16"/>
          <w:w w:val="95"/>
        </w:rPr>
        <w:t xml:space="preserve"> </w:t>
      </w:r>
      <w:r>
        <w:rPr>
          <w:color w:val="231F20"/>
          <w:w w:val="95"/>
        </w:rPr>
        <w:t>Федерации</w:t>
      </w:r>
    </w:p>
    <w:p w:rsidR="00502CFE" w:rsidRPr="00502CFE" w:rsidRDefault="00502CFE" w:rsidP="00502CFE">
      <w:pPr>
        <w:pStyle w:val="a3"/>
        <w:spacing w:before="64" w:line="247" w:lineRule="auto"/>
        <w:ind w:left="116" w:right="114"/>
        <w:rPr>
          <w:lang w:val="ru-RU"/>
        </w:rPr>
      </w:pPr>
      <w:r w:rsidRPr="00502CFE">
        <w:rPr>
          <w:rFonts w:ascii="Georgia" w:hAnsi="Georgia"/>
          <w:b/>
          <w:bCs/>
          <w:color w:val="231F20"/>
          <w:w w:val="110"/>
          <w:lang w:val="ru-RU"/>
        </w:rPr>
        <w:t xml:space="preserve">Стихотворения </w:t>
      </w:r>
      <w:r w:rsidRPr="00502CFE">
        <w:rPr>
          <w:color w:val="231F20"/>
          <w:w w:val="110"/>
          <w:lang w:val="ru-RU"/>
        </w:rPr>
        <w:t>(два по выбору). Например, М. Карим. «Бес-</w:t>
      </w:r>
      <w:r w:rsidRPr="00502CFE">
        <w:rPr>
          <w:color w:val="231F20"/>
          <w:spacing w:val="1"/>
          <w:w w:val="110"/>
          <w:lang w:val="ru-RU"/>
        </w:rPr>
        <w:t xml:space="preserve"> </w:t>
      </w:r>
      <w:r w:rsidRPr="00502CFE">
        <w:rPr>
          <w:color w:val="231F20"/>
          <w:w w:val="120"/>
          <w:lang w:val="ru-RU"/>
        </w:rPr>
        <w:t>смертие» (фрагменты); Г. Тукай. «Родная деревня», «Книга»;</w:t>
      </w:r>
      <w:r w:rsidRPr="00502CFE">
        <w:rPr>
          <w:color w:val="231F20"/>
          <w:spacing w:val="1"/>
          <w:w w:val="120"/>
          <w:lang w:val="ru-RU"/>
        </w:rPr>
        <w:t xml:space="preserve"> </w:t>
      </w:r>
      <w:r w:rsidRPr="00502CFE">
        <w:rPr>
          <w:color w:val="231F20"/>
          <w:w w:val="120"/>
          <w:lang w:val="ru-RU"/>
        </w:rPr>
        <w:t>К.</w:t>
      </w:r>
      <w:r w:rsidRPr="00502CFE">
        <w:rPr>
          <w:color w:val="231F20"/>
          <w:spacing w:val="-13"/>
          <w:w w:val="120"/>
          <w:lang w:val="ru-RU"/>
        </w:rPr>
        <w:t xml:space="preserve"> </w:t>
      </w:r>
      <w:r w:rsidRPr="00502CFE">
        <w:rPr>
          <w:color w:val="231F20"/>
          <w:w w:val="120"/>
          <w:lang w:val="ru-RU"/>
        </w:rPr>
        <w:t>Кулиев.</w:t>
      </w:r>
      <w:r w:rsidRPr="00502CFE">
        <w:rPr>
          <w:color w:val="231F20"/>
          <w:spacing w:val="-13"/>
          <w:w w:val="120"/>
          <w:lang w:val="ru-RU"/>
        </w:rPr>
        <w:t xml:space="preserve"> </w:t>
      </w:r>
      <w:r w:rsidRPr="00502CFE">
        <w:rPr>
          <w:color w:val="231F20"/>
          <w:w w:val="120"/>
          <w:lang w:val="ru-RU"/>
        </w:rPr>
        <w:t>«Когда</w:t>
      </w:r>
      <w:r w:rsidRPr="00502CFE">
        <w:rPr>
          <w:color w:val="231F20"/>
          <w:spacing w:val="-13"/>
          <w:w w:val="120"/>
          <w:lang w:val="ru-RU"/>
        </w:rPr>
        <w:t xml:space="preserve"> </w:t>
      </w:r>
      <w:r w:rsidRPr="00502CFE">
        <w:rPr>
          <w:color w:val="231F20"/>
          <w:w w:val="120"/>
          <w:lang w:val="ru-RU"/>
        </w:rPr>
        <w:t>на</w:t>
      </w:r>
      <w:r w:rsidRPr="00502CFE">
        <w:rPr>
          <w:color w:val="231F20"/>
          <w:spacing w:val="-12"/>
          <w:w w:val="120"/>
          <w:lang w:val="ru-RU"/>
        </w:rPr>
        <w:t xml:space="preserve"> </w:t>
      </w:r>
      <w:r w:rsidRPr="00502CFE">
        <w:rPr>
          <w:color w:val="231F20"/>
          <w:w w:val="120"/>
          <w:lang w:val="ru-RU"/>
        </w:rPr>
        <w:t>меня</w:t>
      </w:r>
      <w:r w:rsidRPr="00502CFE">
        <w:rPr>
          <w:color w:val="231F20"/>
          <w:spacing w:val="-13"/>
          <w:w w:val="120"/>
          <w:lang w:val="ru-RU"/>
        </w:rPr>
        <w:t xml:space="preserve"> </w:t>
      </w:r>
      <w:r w:rsidRPr="00502CFE">
        <w:rPr>
          <w:color w:val="231F20"/>
          <w:w w:val="120"/>
          <w:lang w:val="ru-RU"/>
        </w:rPr>
        <w:t>навалилась</w:t>
      </w:r>
      <w:r w:rsidRPr="00502CFE">
        <w:rPr>
          <w:color w:val="231F20"/>
          <w:spacing w:val="-13"/>
          <w:w w:val="120"/>
          <w:lang w:val="ru-RU"/>
        </w:rPr>
        <w:t xml:space="preserve"> </w:t>
      </w:r>
      <w:r w:rsidRPr="00502CFE">
        <w:rPr>
          <w:color w:val="231F20"/>
          <w:w w:val="120"/>
          <w:lang w:val="ru-RU"/>
        </w:rPr>
        <w:t>беда…»,</w:t>
      </w:r>
      <w:r w:rsidRPr="00502CFE">
        <w:rPr>
          <w:color w:val="231F20"/>
          <w:spacing w:val="-13"/>
          <w:w w:val="120"/>
          <w:lang w:val="ru-RU"/>
        </w:rPr>
        <w:t xml:space="preserve"> </w:t>
      </w:r>
      <w:r w:rsidRPr="00502CFE">
        <w:rPr>
          <w:color w:val="231F20"/>
          <w:w w:val="120"/>
          <w:lang w:val="ru-RU"/>
        </w:rPr>
        <w:t>«Каким</w:t>
      </w:r>
      <w:r w:rsidRPr="00502CFE">
        <w:rPr>
          <w:color w:val="231F20"/>
          <w:spacing w:val="-12"/>
          <w:w w:val="120"/>
          <w:lang w:val="ru-RU"/>
        </w:rPr>
        <w:t xml:space="preserve"> </w:t>
      </w:r>
      <w:r w:rsidRPr="00502CFE">
        <w:rPr>
          <w:color w:val="231F20"/>
          <w:w w:val="120"/>
          <w:lang w:val="ru-RU"/>
        </w:rPr>
        <w:t>бы</w:t>
      </w:r>
      <w:r w:rsidRPr="00502CFE">
        <w:rPr>
          <w:color w:val="231F20"/>
          <w:spacing w:val="-13"/>
          <w:w w:val="120"/>
          <w:lang w:val="ru-RU"/>
        </w:rPr>
        <w:t xml:space="preserve"> </w:t>
      </w:r>
      <w:r w:rsidRPr="00502CFE">
        <w:rPr>
          <w:color w:val="231F20"/>
          <w:w w:val="120"/>
          <w:lang w:val="ru-RU"/>
        </w:rPr>
        <w:t>ма</w:t>
      </w:r>
      <w:r w:rsidRPr="00502CFE">
        <w:rPr>
          <w:color w:val="231F20"/>
          <w:w w:val="115"/>
          <w:lang w:val="ru-RU"/>
        </w:rPr>
        <w:t>лым</w:t>
      </w:r>
      <w:r w:rsidRPr="00502CFE">
        <w:rPr>
          <w:color w:val="231F20"/>
          <w:spacing w:val="-11"/>
          <w:w w:val="115"/>
          <w:lang w:val="ru-RU"/>
        </w:rPr>
        <w:t xml:space="preserve"> </w:t>
      </w:r>
      <w:r w:rsidRPr="00502CFE">
        <w:rPr>
          <w:color w:val="231F20"/>
          <w:w w:val="115"/>
          <w:lang w:val="ru-RU"/>
        </w:rPr>
        <w:t>ни</w:t>
      </w:r>
      <w:r w:rsidRPr="00502CFE">
        <w:rPr>
          <w:color w:val="231F20"/>
          <w:spacing w:val="-10"/>
          <w:w w:val="115"/>
          <w:lang w:val="ru-RU"/>
        </w:rPr>
        <w:t xml:space="preserve"> </w:t>
      </w:r>
      <w:r w:rsidRPr="00502CFE">
        <w:rPr>
          <w:color w:val="231F20"/>
          <w:w w:val="115"/>
          <w:lang w:val="ru-RU"/>
        </w:rPr>
        <w:t>был</w:t>
      </w:r>
      <w:r w:rsidRPr="00502CFE">
        <w:rPr>
          <w:color w:val="231F20"/>
          <w:spacing w:val="-11"/>
          <w:w w:val="115"/>
          <w:lang w:val="ru-RU"/>
        </w:rPr>
        <w:t xml:space="preserve"> </w:t>
      </w:r>
      <w:r w:rsidRPr="00502CFE">
        <w:rPr>
          <w:color w:val="231F20"/>
          <w:w w:val="115"/>
          <w:lang w:val="ru-RU"/>
        </w:rPr>
        <w:t>мой</w:t>
      </w:r>
      <w:r w:rsidRPr="00502CFE">
        <w:rPr>
          <w:color w:val="231F20"/>
          <w:spacing w:val="-10"/>
          <w:w w:val="115"/>
          <w:lang w:val="ru-RU"/>
        </w:rPr>
        <w:t xml:space="preserve"> </w:t>
      </w:r>
      <w:r w:rsidRPr="00502CFE">
        <w:rPr>
          <w:color w:val="231F20"/>
          <w:w w:val="115"/>
          <w:lang w:val="ru-RU"/>
        </w:rPr>
        <w:t>народ…»,</w:t>
      </w:r>
      <w:r w:rsidRPr="00502CFE">
        <w:rPr>
          <w:color w:val="231F20"/>
          <w:spacing w:val="-11"/>
          <w:w w:val="115"/>
          <w:lang w:val="ru-RU"/>
        </w:rPr>
        <w:t xml:space="preserve"> </w:t>
      </w:r>
      <w:r w:rsidRPr="00502CFE">
        <w:rPr>
          <w:color w:val="231F20"/>
          <w:w w:val="115"/>
          <w:lang w:val="ru-RU"/>
        </w:rPr>
        <w:t>«Что</w:t>
      </w:r>
      <w:r w:rsidRPr="00502CFE">
        <w:rPr>
          <w:color w:val="231F20"/>
          <w:spacing w:val="-10"/>
          <w:w w:val="115"/>
          <w:lang w:val="ru-RU"/>
        </w:rPr>
        <w:t xml:space="preserve"> </w:t>
      </w:r>
      <w:r w:rsidRPr="00502CFE">
        <w:rPr>
          <w:color w:val="231F20"/>
          <w:w w:val="115"/>
          <w:lang w:val="ru-RU"/>
        </w:rPr>
        <w:t>б</w:t>
      </w:r>
      <w:r w:rsidRPr="00502CFE">
        <w:rPr>
          <w:color w:val="231F20"/>
          <w:spacing w:val="-10"/>
          <w:w w:val="115"/>
          <w:lang w:val="ru-RU"/>
        </w:rPr>
        <w:t xml:space="preserve"> </w:t>
      </w:r>
      <w:r w:rsidRPr="00502CFE">
        <w:rPr>
          <w:color w:val="231F20"/>
          <w:w w:val="115"/>
          <w:lang w:val="ru-RU"/>
        </w:rPr>
        <w:t>ни</w:t>
      </w:r>
      <w:r w:rsidRPr="00502CFE">
        <w:rPr>
          <w:color w:val="231F20"/>
          <w:spacing w:val="-11"/>
          <w:w w:val="115"/>
          <w:lang w:val="ru-RU"/>
        </w:rPr>
        <w:t xml:space="preserve"> </w:t>
      </w:r>
      <w:r w:rsidRPr="00502CFE">
        <w:rPr>
          <w:color w:val="231F20"/>
          <w:w w:val="115"/>
          <w:lang w:val="ru-RU"/>
        </w:rPr>
        <w:t>делалось</w:t>
      </w:r>
      <w:r w:rsidRPr="00502CFE">
        <w:rPr>
          <w:color w:val="231F20"/>
          <w:spacing w:val="-10"/>
          <w:w w:val="115"/>
          <w:lang w:val="ru-RU"/>
        </w:rPr>
        <w:t xml:space="preserve"> </w:t>
      </w:r>
      <w:r w:rsidRPr="00502CFE">
        <w:rPr>
          <w:color w:val="231F20"/>
          <w:w w:val="115"/>
          <w:lang w:val="ru-RU"/>
        </w:rPr>
        <w:t>на</w:t>
      </w:r>
      <w:r w:rsidRPr="00502CFE">
        <w:rPr>
          <w:color w:val="231F20"/>
          <w:spacing w:val="-11"/>
          <w:w w:val="115"/>
          <w:lang w:val="ru-RU"/>
        </w:rPr>
        <w:t xml:space="preserve"> </w:t>
      </w:r>
      <w:r w:rsidRPr="00502CFE">
        <w:rPr>
          <w:color w:val="231F20"/>
          <w:w w:val="115"/>
          <w:lang w:val="ru-RU"/>
        </w:rPr>
        <w:t>свете…».</w:t>
      </w:r>
    </w:p>
    <w:p w:rsidR="00502CFE" w:rsidRDefault="00502CFE" w:rsidP="00502CFE">
      <w:pPr>
        <w:pStyle w:val="2"/>
        <w:spacing w:before="186"/>
      </w:pPr>
      <w:r>
        <w:rPr>
          <w:color w:val="231F20"/>
          <w:w w:val="95"/>
        </w:rPr>
        <w:lastRenderedPageBreak/>
        <w:t>Зарубежная</w:t>
      </w:r>
      <w:r>
        <w:rPr>
          <w:color w:val="231F20"/>
          <w:spacing w:val="18"/>
          <w:w w:val="95"/>
        </w:rPr>
        <w:t xml:space="preserve"> </w:t>
      </w:r>
      <w:r>
        <w:rPr>
          <w:color w:val="231F20"/>
          <w:w w:val="95"/>
        </w:rPr>
        <w:t>литература</w:t>
      </w:r>
    </w:p>
    <w:p w:rsidR="00502CFE" w:rsidRPr="00502CFE" w:rsidRDefault="00502CFE" w:rsidP="00502CFE">
      <w:pPr>
        <w:spacing w:before="64"/>
        <w:ind w:left="343"/>
        <w:jc w:val="both"/>
        <w:rPr>
          <w:sz w:val="20"/>
          <w:lang w:val="ru-RU"/>
        </w:rPr>
      </w:pPr>
      <w:r w:rsidRPr="00502CFE">
        <w:rPr>
          <w:rFonts w:ascii="Georgia" w:hAnsi="Georgia"/>
          <w:b/>
          <w:color w:val="231F20"/>
          <w:w w:val="110"/>
          <w:sz w:val="20"/>
          <w:lang w:val="ru-RU"/>
        </w:rPr>
        <w:t>Д.</w:t>
      </w:r>
      <w:r w:rsidRPr="00502CFE">
        <w:rPr>
          <w:rFonts w:ascii="Georgia" w:hAnsi="Georgia"/>
          <w:b/>
          <w:color w:val="231F20"/>
          <w:spacing w:val="-4"/>
          <w:w w:val="110"/>
          <w:sz w:val="20"/>
          <w:lang w:val="ru-RU"/>
        </w:rPr>
        <w:t xml:space="preserve"> </w:t>
      </w:r>
      <w:r w:rsidRPr="00502CFE">
        <w:rPr>
          <w:rFonts w:ascii="Georgia" w:hAnsi="Georgia"/>
          <w:b/>
          <w:color w:val="231F20"/>
          <w:w w:val="110"/>
          <w:sz w:val="20"/>
          <w:lang w:val="ru-RU"/>
        </w:rPr>
        <w:t>Дефо.</w:t>
      </w:r>
      <w:r w:rsidRPr="00502CFE">
        <w:rPr>
          <w:rFonts w:ascii="Georgia" w:hAnsi="Georgia"/>
          <w:b/>
          <w:color w:val="231F20"/>
          <w:spacing w:val="-4"/>
          <w:w w:val="110"/>
          <w:sz w:val="20"/>
          <w:lang w:val="ru-RU"/>
        </w:rPr>
        <w:t xml:space="preserve"> </w:t>
      </w:r>
      <w:r w:rsidRPr="00502CFE">
        <w:rPr>
          <w:color w:val="231F20"/>
          <w:w w:val="110"/>
          <w:sz w:val="20"/>
          <w:lang w:val="ru-RU"/>
        </w:rPr>
        <w:t>«Робинзон</w:t>
      </w:r>
      <w:r w:rsidRPr="00502CFE">
        <w:rPr>
          <w:color w:val="231F20"/>
          <w:spacing w:val="-2"/>
          <w:w w:val="110"/>
          <w:sz w:val="20"/>
          <w:lang w:val="ru-RU"/>
        </w:rPr>
        <w:t xml:space="preserve"> </w:t>
      </w:r>
      <w:r w:rsidRPr="00502CFE">
        <w:rPr>
          <w:color w:val="231F20"/>
          <w:w w:val="110"/>
          <w:sz w:val="20"/>
          <w:lang w:val="ru-RU"/>
        </w:rPr>
        <w:t>Крузо»</w:t>
      </w:r>
      <w:r w:rsidRPr="00502CFE">
        <w:rPr>
          <w:color w:val="231F20"/>
          <w:spacing w:val="-3"/>
          <w:w w:val="110"/>
          <w:sz w:val="20"/>
          <w:lang w:val="ru-RU"/>
        </w:rPr>
        <w:t xml:space="preserve"> </w:t>
      </w:r>
      <w:r w:rsidRPr="00502CFE">
        <w:rPr>
          <w:color w:val="231F20"/>
          <w:w w:val="110"/>
          <w:sz w:val="20"/>
          <w:lang w:val="ru-RU"/>
        </w:rPr>
        <w:t>(главы</w:t>
      </w:r>
      <w:r w:rsidRPr="00502CFE">
        <w:rPr>
          <w:color w:val="231F20"/>
          <w:spacing w:val="-2"/>
          <w:w w:val="110"/>
          <w:sz w:val="20"/>
          <w:lang w:val="ru-RU"/>
        </w:rPr>
        <w:t xml:space="preserve"> </w:t>
      </w:r>
      <w:r w:rsidRPr="00502CFE">
        <w:rPr>
          <w:color w:val="231F20"/>
          <w:w w:val="110"/>
          <w:sz w:val="20"/>
          <w:lang w:val="ru-RU"/>
        </w:rPr>
        <w:t>по</w:t>
      </w:r>
      <w:r w:rsidRPr="00502CFE">
        <w:rPr>
          <w:color w:val="231F20"/>
          <w:spacing w:val="-3"/>
          <w:w w:val="110"/>
          <w:sz w:val="20"/>
          <w:lang w:val="ru-RU"/>
        </w:rPr>
        <w:t xml:space="preserve"> </w:t>
      </w:r>
      <w:r w:rsidRPr="00502CFE">
        <w:rPr>
          <w:color w:val="231F20"/>
          <w:w w:val="110"/>
          <w:sz w:val="20"/>
          <w:lang w:val="ru-RU"/>
        </w:rPr>
        <w:t>выбору).</w:t>
      </w:r>
    </w:p>
    <w:p w:rsidR="00502CFE" w:rsidRPr="00502CFE" w:rsidRDefault="00502CFE" w:rsidP="00502CFE">
      <w:pPr>
        <w:spacing w:before="62"/>
        <w:ind w:left="343"/>
        <w:jc w:val="both"/>
        <w:rPr>
          <w:sz w:val="20"/>
          <w:lang w:val="ru-RU"/>
        </w:rPr>
      </w:pPr>
      <w:r w:rsidRPr="00502CFE">
        <w:rPr>
          <w:rFonts w:ascii="Georgia" w:hAnsi="Georgia"/>
          <w:b/>
          <w:color w:val="231F20"/>
          <w:w w:val="110"/>
          <w:sz w:val="20"/>
          <w:lang w:val="ru-RU"/>
        </w:rPr>
        <w:t>Дж.</w:t>
      </w:r>
      <w:r w:rsidRPr="00502CFE">
        <w:rPr>
          <w:rFonts w:ascii="Georgia" w:hAnsi="Georgia"/>
          <w:b/>
          <w:color w:val="231F20"/>
          <w:spacing w:val="-1"/>
          <w:w w:val="110"/>
          <w:sz w:val="20"/>
          <w:lang w:val="ru-RU"/>
        </w:rPr>
        <w:t xml:space="preserve"> </w:t>
      </w:r>
      <w:r w:rsidRPr="00502CFE">
        <w:rPr>
          <w:rFonts w:ascii="Georgia" w:hAnsi="Georgia"/>
          <w:b/>
          <w:color w:val="231F20"/>
          <w:w w:val="110"/>
          <w:sz w:val="20"/>
          <w:lang w:val="ru-RU"/>
        </w:rPr>
        <w:t>Свифт.</w:t>
      </w:r>
      <w:r w:rsidRPr="00502CFE">
        <w:rPr>
          <w:rFonts w:ascii="Georgia" w:hAnsi="Georgia"/>
          <w:b/>
          <w:color w:val="231F20"/>
          <w:spacing w:val="-1"/>
          <w:w w:val="110"/>
          <w:sz w:val="20"/>
          <w:lang w:val="ru-RU"/>
        </w:rPr>
        <w:t xml:space="preserve"> </w:t>
      </w:r>
      <w:r w:rsidRPr="00502CFE">
        <w:rPr>
          <w:color w:val="231F20"/>
          <w:w w:val="110"/>
          <w:sz w:val="20"/>
          <w:lang w:val="ru-RU"/>
        </w:rPr>
        <w:t>«Путешествия</w:t>
      </w:r>
      <w:r w:rsidRPr="00502CFE">
        <w:rPr>
          <w:color w:val="231F20"/>
          <w:spacing w:val="1"/>
          <w:w w:val="110"/>
          <w:sz w:val="20"/>
          <w:lang w:val="ru-RU"/>
        </w:rPr>
        <w:t xml:space="preserve"> </w:t>
      </w:r>
      <w:r w:rsidRPr="00502CFE">
        <w:rPr>
          <w:color w:val="231F20"/>
          <w:w w:val="110"/>
          <w:sz w:val="20"/>
          <w:lang w:val="ru-RU"/>
        </w:rPr>
        <w:t>Гулливера» (главы</w:t>
      </w:r>
      <w:r w:rsidRPr="00502CFE">
        <w:rPr>
          <w:color w:val="231F20"/>
          <w:spacing w:val="1"/>
          <w:w w:val="110"/>
          <w:sz w:val="20"/>
          <w:lang w:val="ru-RU"/>
        </w:rPr>
        <w:t xml:space="preserve"> </w:t>
      </w:r>
      <w:r w:rsidRPr="00502CFE">
        <w:rPr>
          <w:color w:val="231F20"/>
          <w:w w:val="110"/>
          <w:sz w:val="20"/>
          <w:lang w:val="ru-RU"/>
        </w:rPr>
        <w:t>по выбору).</w:t>
      </w:r>
    </w:p>
    <w:p w:rsidR="00502CFE" w:rsidRPr="00502CFE" w:rsidRDefault="00502CFE" w:rsidP="00502CFE">
      <w:pPr>
        <w:spacing w:before="65" w:line="244" w:lineRule="auto"/>
        <w:ind w:left="117" w:right="114" w:firstLine="226"/>
        <w:jc w:val="both"/>
        <w:rPr>
          <w:sz w:val="20"/>
          <w:lang w:val="ru-RU"/>
        </w:rPr>
      </w:pPr>
      <w:r w:rsidRPr="00502CFE">
        <w:rPr>
          <w:rFonts w:ascii="Georgia" w:hAnsi="Georgia"/>
          <w:b/>
          <w:color w:val="231F20"/>
          <w:w w:val="95"/>
          <w:sz w:val="20"/>
          <w:lang w:val="ru-RU"/>
        </w:rPr>
        <w:t>Произведения зарубежных писателей на тему взросления</w:t>
      </w:r>
      <w:r w:rsidRPr="00502CFE">
        <w:rPr>
          <w:rFonts w:ascii="Georgia" w:hAnsi="Georgia"/>
          <w:b/>
          <w:color w:val="231F20"/>
          <w:spacing w:val="1"/>
          <w:w w:val="95"/>
          <w:sz w:val="20"/>
          <w:lang w:val="ru-RU"/>
        </w:rPr>
        <w:t xml:space="preserve"> </w:t>
      </w:r>
      <w:r w:rsidRPr="00502CFE">
        <w:rPr>
          <w:rFonts w:ascii="Georgia" w:hAnsi="Georgia"/>
          <w:b/>
          <w:color w:val="231F20"/>
          <w:w w:val="110"/>
          <w:sz w:val="20"/>
          <w:lang w:val="ru-RU"/>
        </w:rPr>
        <w:t xml:space="preserve">человека </w:t>
      </w:r>
      <w:r w:rsidRPr="00502CFE">
        <w:rPr>
          <w:color w:val="231F20"/>
          <w:w w:val="110"/>
          <w:sz w:val="20"/>
          <w:lang w:val="ru-RU"/>
        </w:rPr>
        <w:t>(не менее двух). Например, Ж. Верн. «Дети капитана</w:t>
      </w:r>
      <w:r w:rsidRPr="00502CFE">
        <w:rPr>
          <w:color w:val="231F20"/>
          <w:spacing w:val="1"/>
          <w:w w:val="110"/>
          <w:sz w:val="20"/>
          <w:lang w:val="ru-RU"/>
        </w:rPr>
        <w:t xml:space="preserve"> </w:t>
      </w:r>
      <w:r w:rsidRPr="00502CFE">
        <w:rPr>
          <w:color w:val="231F20"/>
          <w:w w:val="110"/>
          <w:sz w:val="20"/>
          <w:lang w:val="ru-RU"/>
        </w:rPr>
        <w:t>Гранта»</w:t>
      </w:r>
      <w:r w:rsidRPr="00502CFE">
        <w:rPr>
          <w:color w:val="231F20"/>
          <w:spacing w:val="39"/>
          <w:w w:val="110"/>
          <w:sz w:val="20"/>
          <w:lang w:val="ru-RU"/>
        </w:rPr>
        <w:t xml:space="preserve"> </w:t>
      </w:r>
      <w:r w:rsidRPr="00502CFE">
        <w:rPr>
          <w:color w:val="231F20"/>
          <w:w w:val="110"/>
          <w:sz w:val="20"/>
          <w:lang w:val="ru-RU"/>
        </w:rPr>
        <w:t>(главы</w:t>
      </w:r>
      <w:r w:rsidRPr="00502CFE">
        <w:rPr>
          <w:color w:val="231F20"/>
          <w:spacing w:val="39"/>
          <w:w w:val="110"/>
          <w:sz w:val="20"/>
          <w:lang w:val="ru-RU"/>
        </w:rPr>
        <w:t xml:space="preserve"> </w:t>
      </w:r>
      <w:r w:rsidRPr="00502CFE">
        <w:rPr>
          <w:color w:val="231F20"/>
          <w:w w:val="110"/>
          <w:sz w:val="20"/>
          <w:lang w:val="ru-RU"/>
        </w:rPr>
        <w:t>по</w:t>
      </w:r>
      <w:r w:rsidRPr="00502CFE">
        <w:rPr>
          <w:color w:val="231F20"/>
          <w:spacing w:val="39"/>
          <w:w w:val="110"/>
          <w:sz w:val="20"/>
          <w:lang w:val="ru-RU"/>
        </w:rPr>
        <w:t xml:space="preserve"> </w:t>
      </w:r>
      <w:r w:rsidRPr="00502CFE">
        <w:rPr>
          <w:color w:val="231F20"/>
          <w:w w:val="110"/>
          <w:sz w:val="20"/>
          <w:lang w:val="ru-RU"/>
        </w:rPr>
        <w:t>выбору).</w:t>
      </w:r>
      <w:r w:rsidRPr="00502CFE">
        <w:rPr>
          <w:color w:val="231F20"/>
          <w:spacing w:val="39"/>
          <w:w w:val="110"/>
          <w:sz w:val="20"/>
          <w:lang w:val="ru-RU"/>
        </w:rPr>
        <w:t xml:space="preserve"> </w:t>
      </w:r>
      <w:r w:rsidRPr="00502CFE">
        <w:rPr>
          <w:color w:val="231F20"/>
          <w:w w:val="110"/>
          <w:sz w:val="20"/>
          <w:lang w:val="ru-RU"/>
        </w:rPr>
        <w:t>Х.</w:t>
      </w:r>
      <w:r w:rsidRPr="00502CFE">
        <w:rPr>
          <w:color w:val="231F20"/>
          <w:spacing w:val="39"/>
          <w:w w:val="110"/>
          <w:sz w:val="20"/>
          <w:lang w:val="ru-RU"/>
        </w:rPr>
        <w:t xml:space="preserve"> </w:t>
      </w:r>
      <w:r w:rsidRPr="00502CFE">
        <w:rPr>
          <w:color w:val="231F20"/>
          <w:w w:val="110"/>
          <w:sz w:val="20"/>
          <w:lang w:val="ru-RU"/>
        </w:rPr>
        <w:t>Ли.</w:t>
      </w:r>
      <w:r w:rsidRPr="00502CFE">
        <w:rPr>
          <w:color w:val="231F20"/>
          <w:spacing w:val="40"/>
          <w:w w:val="110"/>
          <w:sz w:val="20"/>
          <w:lang w:val="ru-RU"/>
        </w:rPr>
        <w:t xml:space="preserve"> </w:t>
      </w:r>
      <w:r w:rsidRPr="00502CFE">
        <w:rPr>
          <w:color w:val="231F20"/>
          <w:w w:val="110"/>
          <w:sz w:val="20"/>
          <w:lang w:val="ru-RU"/>
        </w:rPr>
        <w:t>«Убить</w:t>
      </w:r>
      <w:r w:rsidRPr="00502CFE">
        <w:rPr>
          <w:color w:val="231F20"/>
          <w:spacing w:val="39"/>
          <w:w w:val="110"/>
          <w:sz w:val="20"/>
          <w:lang w:val="ru-RU"/>
        </w:rPr>
        <w:t xml:space="preserve"> </w:t>
      </w:r>
      <w:r w:rsidRPr="00502CFE">
        <w:rPr>
          <w:color w:val="231F20"/>
          <w:w w:val="110"/>
          <w:sz w:val="20"/>
          <w:lang w:val="ru-RU"/>
        </w:rPr>
        <w:t>пересмешника»</w:t>
      </w:r>
      <w:r w:rsidRPr="00502CFE">
        <w:rPr>
          <w:color w:val="231F20"/>
          <w:spacing w:val="39"/>
          <w:w w:val="110"/>
          <w:sz w:val="20"/>
          <w:lang w:val="ru-RU"/>
        </w:rPr>
        <w:t xml:space="preserve"> </w:t>
      </w:r>
      <w:r w:rsidRPr="00502CFE">
        <w:rPr>
          <w:color w:val="231F20"/>
          <w:w w:val="110"/>
          <w:sz w:val="20"/>
          <w:lang w:val="ru-RU"/>
        </w:rPr>
        <w:t>(гла-</w:t>
      </w:r>
      <w:r w:rsidRPr="00502CFE">
        <w:rPr>
          <w:color w:val="231F20"/>
          <w:spacing w:val="-53"/>
          <w:w w:val="110"/>
          <w:sz w:val="20"/>
          <w:lang w:val="ru-RU"/>
        </w:rPr>
        <w:t xml:space="preserve"> </w:t>
      </w:r>
      <w:r w:rsidRPr="00502CFE">
        <w:rPr>
          <w:color w:val="231F20"/>
          <w:w w:val="110"/>
          <w:sz w:val="20"/>
          <w:lang w:val="ru-RU"/>
        </w:rPr>
        <w:t>вы</w:t>
      </w:r>
      <w:r w:rsidRPr="00502CFE">
        <w:rPr>
          <w:color w:val="231F20"/>
          <w:spacing w:val="-7"/>
          <w:w w:val="110"/>
          <w:sz w:val="20"/>
          <w:lang w:val="ru-RU"/>
        </w:rPr>
        <w:t xml:space="preserve"> </w:t>
      </w:r>
      <w:r w:rsidRPr="00502CFE">
        <w:rPr>
          <w:color w:val="231F20"/>
          <w:w w:val="110"/>
          <w:sz w:val="20"/>
          <w:lang w:val="ru-RU"/>
        </w:rPr>
        <w:t>по</w:t>
      </w:r>
      <w:r w:rsidRPr="00502CFE">
        <w:rPr>
          <w:color w:val="231F20"/>
          <w:spacing w:val="-6"/>
          <w:w w:val="110"/>
          <w:sz w:val="20"/>
          <w:lang w:val="ru-RU"/>
        </w:rPr>
        <w:t xml:space="preserve"> </w:t>
      </w:r>
      <w:r w:rsidRPr="00502CFE">
        <w:rPr>
          <w:color w:val="231F20"/>
          <w:w w:val="110"/>
          <w:sz w:val="20"/>
          <w:lang w:val="ru-RU"/>
        </w:rPr>
        <w:t>выбору)</w:t>
      </w:r>
      <w:r w:rsidRPr="00502CFE">
        <w:rPr>
          <w:color w:val="231F20"/>
          <w:spacing w:val="-6"/>
          <w:w w:val="110"/>
          <w:sz w:val="20"/>
          <w:lang w:val="ru-RU"/>
        </w:rPr>
        <w:t xml:space="preserve"> </w:t>
      </w:r>
      <w:r w:rsidRPr="00502CFE">
        <w:rPr>
          <w:color w:val="231F20"/>
          <w:w w:val="110"/>
          <w:sz w:val="20"/>
          <w:lang w:val="ru-RU"/>
        </w:rPr>
        <w:t>и</w:t>
      </w:r>
      <w:r w:rsidRPr="00502CFE">
        <w:rPr>
          <w:color w:val="231F20"/>
          <w:spacing w:val="-6"/>
          <w:w w:val="110"/>
          <w:sz w:val="20"/>
          <w:lang w:val="ru-RU"/>
        </w:rPr>
        <w:t xml:space="preserve"> </w:t>
      </w:r>
      <w:r w:rsidRPr="00502CFE">
        <w:rPr>
          <w:color w:val="231F20"/>
          <w:w w:val="110"/>
          <w:sz w:val="20"/>
          <w:lang w:val="ru-RU"/>
        </w:rPr>
        <w:t>др.</w:t>
      </w:r>
    </w:p>
    <w:p w:rsidR="00502CFE" w:rsidRPr="00502CFE" w:rsidRDefault="00502CFE" w:rsidP="00502CFE">
      <w:pPr>
        <w:spacing w:before="65" w:line="244" w:lineRule="auto"/>
        <w:ind w:left="117" w:right="114" w:firstLine="226"/>
        <w:jc w:val="both"/>
        <w:rPr>
          <w:sz w:val="20"/>
          <w:szCs w:val="20"/>
          <w:lang w:val="ru-RU"/>
        </w:rPr>
      </w:pPr>
      <w:r w:rsidRPr="00502CFE">
        <w:rPr>
          <w:rFonts w:ascii="Georgia" w:hAnsi="Georgia"/>
          <w:b/>
          <w:bCs/>
          <w:color w:val="231F20"/>
          <w:w w:val="90"/>
          <w:sz w:val="20"/>
          <w:szCs w:val="20"/>
          <w:lang w:val="ru-RU"/>
        </w:rPr>
        <w:t>Произведения</w:t>
      </w:r>
      <w:r w:rsidRPr="00502CFE">
        <w:rPr>
          <w:rFonts w:ascii="Georgia" w:hAnsi="Georgia"/>
          <w:b/>
          <w:bCs/>
          <w:color w:val="231F20"/>
          <w:spacing w:val="1"/>
          <w:w w:val="90"/>
          <w:sz w:val="20"/>
          <w:szCs w:val="20"/>
          <w:lang w:val="ru-RU"/>
        </w:rPr>
        <w:t xml:space="preserve"> </w:t>
      </w:r>
      <w:r w:rsidRPr="00502CFE">
        <w:rPr>
          <w:rFonts w:ascii="Georgia" w:hAnsi="Georgia"/>
          <w:b/>
          <w:bCs/>
          <w:color w:val="231F20"/>
          <w:w w:val="90"/>
          <w:sz w:val="20"/>
          <w:szCs w:val="20"/>
          <w:lang w:val="ru-RU"/>
        </w:rPr>
        <w:t>современных</w:t>
      </w:r>
      <w:r w:rsidRPr="00502CFE">
        <w:rPr>
          <w:rFonts w:ascii="Georgia" w:hAnsi="Georgia"/>
          <w:b/>
          <w:bCs/>
          <w:color w:val="231F20"/>
          <w:spacing w:val="1"/>
          <w:w w:val="90"/>
          <w:sz w:val="20"/>
          <w:szCs w:val="20"/>
          <w:lang w:val="ru-RU"/>
        </w:rPr>
        <w:t xml:space="preserve"> </w:t>
      </w:r>
      <w:r w:rsidRPr="00502CFE">
        <w:rPr>
          <w:rFonts w:ascii="Georgia" w:hAnsi="Georgia"/>
          <w:b/>
          <w:bCs/>
          <w:color w:val="231F20"/>
          <w:w w:val="90"/>
          <w:sz w:val="20"/>
          <w:szCs w:val="20"/>
          <w:lang w:val="ru-RU"/>
        </w:rPr>
        <w:t>зарубежных</w:t>
      </w:r>
      <w:r w:rsidRPr="00502CFE">
        <w:rPr>
          <w:rFonts w:ascii="Georgia" w:hAnsi="Georgia"/>
          <w:b/>
          <w:bCs/>
          <w:color w:val="231F20"/>
          <w:spacing w:val="1"/>
          <w:w w:val="90"/>
          <w:sz w:val="20"/>
          <w:szCs w:val="20"/>
          <w:lang w:val="ru-RU"/>
        </w:rPr>
        <w:t xml:space="preserve"> </w:t>
      </w:r>
      <w:r w:rsidRPr="00502CFE">
        <w:rPr>
          <w:rFonts w:ascii="Georgia" w:hAnsi="Georgia"/>
          <w:b/>
          <w:bCs/>
          <w:color w:val="231F20"/>
          <w:w w:val="90"/>
          <w:sz w:val="20"/>
          <w:szCs w:val="20"/>
          <w:lang w:val="ru-RU"/>
        </w:rPr>
        <w:t>писателей-фанта</w:t>
      </w:r>
      <w:r w:rsidRPr="00502CFE">
        <w:rPr>
          <w:rFonts w:ascii="Georgia" w:hAnsi="Georgia"/>
          <w:b/>
          <w:bCs/>
          <w:color w:val="231F20"/>
          <w:w w:val="110"/>
          <w:sz w:val="20"/>
          <w:szCs w:val="20"/>
          <w:lang w:val="ru-RU"/>
        </w:rPr>
        <w:t>стов</w:t>
      </w:r>
      <w:r w:rsidRPr="00502CFE">
        <w:rPr>
          <w:rFonts w:ascii="Georgia" w:hAnsi="Georgia"/>
          <w:b/>
          <w:bCs/>
          <w:color w:val="231F20"/>
          <w:spacing w:val="46"/>
          <w:w w:val="110"/>
          <w:sz w:val="20"/>
          <w:szCs w:val="20"/>
          <w:lang w:val="ru-RU"/>
        </w:rPr>
        <w:t xml:space="preserve"> </w:t>
      </w:r>
      <w:r w:rsidRPr="00502CFE">
        <w:rPr>
          <w:color w:val="231F20"/>
          <w:w w:val="110"/>
          <w:sz w:val="20"/>
          <w:szCs w:val="20"/>
          <w:lang w:val="ru-RU"/>
        </w:rPr>
        <w:t>(не</w:t>
      </w:r>
      <w:r w:rsidRPr="00502CFE">
        <w:rPr>
          <w:color w:val="231F20"/>
          <w:spacing w:val="46"/>
          <w:w w:val="110"/>
          <w:sz w:val="20"/>
          <w:szCs w:val="20"/>
          <w:lang w:val="ru-RU"/>
        </w:rPr>
        <w:t xml:space="preserve"> </w:t>
      </w:r>
      <w:r w:rsidRPr="00502CFE">
        <w:rPr>
          <w:color w:val="231F20"/>
          <w:w w:val="110"/>
          <w:sz w:val="20"/>
          <w:szCs w:val="20"/>
          <w:lang w:val="ru-RU"/>
        </w:rPr>
        <w:t>менее</w:t>
      </w:r>
      <w:r w:rsidRPr="00502CFE">
        <w:rPr>
          <w:color w:val="231F20"/>
          <w:spacing w:val="47"/>
          <w:w w:val="110"/>
          <w:sz w:val="20"/>
          <w:szCs w:val="20"/>
          <w:lang w:val="ru-RU"/>
        </w:rPr>
        <w:t xml:space="preserve"> </w:t>
      </w:r>
      <w:r w:rsidRPr="00502CFE">
        <w:rPr>
          <w:color w:val="231F20"/>
          <w:w w:val="110"/>
          <w:sz w:val="20"/>
          <w:szCs w:val="20"/>
          <w:lang w:val="ru-RU"/>
        </w:rPr>
        <w:t>двух).</w:t>
      </w:r>
      <w:r w:rsidRPr="00502CFE">
        <w:rPr>
          <w:color w:val="231F20"/>
          <w:spacing w:val="46"/>
          <w:w w:val="110"/>
          <w:sz w:val="20"/>
          <w:szCs w:val="20"/>
          <w:lang w:val="ru-RU"/>
        </w:rPr>
        <w:t xml:space="preserve"> </w:t>
      </w:r>
      <w:r w:rsidRPr="00502CFE">
        <w:rPr>
          <w:color w:val="231F20"/>
          <w:w w:val="110"/>
          <w:sz w:val="20"/>
          <w:szCs w:val="20"/>
          <w:lang w:val="ru-RU"/>
        </w:rPr>
        <w:t>Например,</w:t>
      </w:r>
      <w:r w:rsidRPr="00502CFE">
        <w:rPr>
          <w:color w:val="231F20"/>
          <w:spacing w:val="46"/>
          <w:w w:val="110"/>
          <w:sz w:val="20"/>
          <w:szCs w:val="20"/>
          <w:lang w:val="ru-RU"/>
        </w:rPr>
        <w:t xml:space="preserve"> </w:t>
      </w:r>
      <w:r w:rsidRPr="00502CFE">
        <w:rPr>
          <w:color w:val="231F20"/>
          <w:w w:val="110"/>
          <w:sz w:val="20"/>
          <w:szCs w:val="20"/>
          <w:lang w:val="ru-RU"/>
        </w:rPr>
        <w:t>Дж.</w:t>
      </w:r>
      <w:r w:rsidRPr="00502CFE">
        <w:rPr>
          <w:color w:val="231F20"/>
          <w:spacing w:val="47"/>
          <w:w w:val="110"/>
          <w:sz w:val="20"/>
          <w:szCs w:val="20"/>
          <w:lang w:val="ru-RU"/>
        </w:rPr>
        <w:t xml:space="preserve"> </w:t>
      </w:r>
      <w:r w:rsidRPr="00502CFE">
        <w:rPr>
          <w:color w:val="231F20"/>
          <w:w w:val="110"/>
          <w:sz w:val="20"/>
          <w:szCs w:val="20"/>
          <w:lang w:val="ru-RU"/>
        </w:rPr>
        <w:t>К.</w:t>
      </w:r>
      <w:r w:rsidRPr="00502CFE">
        <w:rPr>
          <w:color w:val="231F20"/>
          <w:spacing w:val="46"/>
          <w:w w:val="110"/>
          <w:sz w:val="20"/>
          <w:szCs w:val="20"/>
          <w:lang w:val="ru-RU"/>
        </w:rPr>
        <w:t xml:space="preserve"> </w:t>
      </w:r>
      <w:r w:rsidRPr="00502CFE">
        <w:rPr>
          <w:color w:val="231F20"/>
          <w:w w:val="110"/>
          <w:sz w:val="20"/>
          <w:szCs w:val="20"/>
          <w:lang w:val="ru-RU"/>
        </w:rPr>
        <w:t>Роулинг.</w:t>
      </w:r>
      <w:r w:rsidRPr="00502CFE">
        <w:rPr>
          <w:color w:val="231F20"/>
          <w:spacing w:val="46"/>
          <w:w w:val="110"/>
          <w:sz w:val="20"/>
          <w:szCs w:val="20"/>
          <w:lang w:val="ru-RU"/>
        </w:rPr>
        <w:t xml:space="preserve"> </w:t>
      </w:r>
      <w:r w:rsidRPr="00502CFE">
        <w:rPr>
          <w:color w:val="231F20"/>
          <w:w w:val="110"/>
          <w:sz w:val="20"/>
          <w:szCs w:val="20"/>
          <w:lang w:val="ru-RU"/>
        </w:rPr>
        <w:t>«Гарри</w:t>
      </w:r>
      <w:r w:rsidRPr="00502CFE">
        <w:rPr>
          <w:color w:val="231F20"/>
          <w:spacing w:val="46"/>
          <w:w w:val="110"/>
          <w:sz w:val="20"/>
          <w:szCs w:val="20"/>
          <w:lang w:val="ru-RU"/>
        </w:rPr>
        <w:t xml:space="preserve"> </w:t>
      </w:r>
      <w:r w:rsidRPr="00502CFE">
        <w:rPr>
          <w:color w:val="231F20"/>
          <w:w w:val="110"/>
          <w:sz w:val="20"/>
          <w:szCs w:val="20"/>
          <w:lang w:val="ru-RU"/>
        </w:rPr>
        <w:t>Поттер»</w:t>
      </w:r>
      <w:r w:rsidRPr="00502CFE">
        <w:rPr>
          <w:color w:val="231F20"/>
          <w:spacing w:val="17"/>
          <w:w w:val="110"/>
          <w:sz w:val="20"/>
          <w:szCs w:val="20"/>
          <w:lang w:val="ru-RU"/>
        </w:rPr>
        <w:t xml:space="preserve"> </w:t>
      </w:r>
      <w:r w:rsidRPr="00502CFE">
        <w:rPr>
          <w:color w:val="231F20"/>
          <w:w w:val="110"/>
          <w:sz w:val="20"/>
          <w:szCs w:val="20"/>
          <w:lang w:val="ru-RU"/>
        </w:rPr>
        <w:t>(главы</w:t>
      </w:r>
      <w:r w:rsidRPr="00502CFE">
        <w:rPr>
          <w:color w:val="231F20"/>
          <w:spacing w:val="17"/>
          <w:w w:val="110"/>
          <w:sz w:val="20"/>
          <w:szCs w:val="20"/>
          <w:lang w:val="ru-RU"/>
        </w:rPr>
        <w:t xml:space="preserve"> </w:t>
      </w:r>
      <w:r w:rsidRPr="00502CFE">
        <w:rPr>
          <w:color w:val="231F20"/>
          <w:w w:val="110"/>
          <w:sz w:val="20"/>
          <w:szCs w:val="20"/>
          <w:lang w:val="ru-RU"/>
        </w:rPr>
        <w:t>по</w:t>
      </w:r>
      <w:r w:rsidRPr="00502CFE">
        <w:rPr>
          <w:color w:val="231F20"/>
          <w:spacing w:val="17"/>
          <w:w w:val="110"/>
          <w:sz w:val="20"/>
          <w:szCs w:val="20"/>
          <w:lang w:val="ru-RU"/>
        </w:rPr>
        <w:t xml:space="preserve"> </w:t>
      </w:r>
      <w:r w:rsidRPr="00502CFE">
        <w:rPr>
          <w:color w:val="231F20"/>
          <w:w w:val="110"/>
          <w:sz w:val="20"/>
          <w:szCs w:val="20"/>
          <w:lang w:val="ru-RU"/>
        </w:rPr>
        <w:t>выбору),</w:t>
      </w:r>
      <w:r w:rsidRPr="00502CFE">
        <w:rPr>
          <w:color w:val="231F20"/>
          <w:spacing w:val="17"/>
          <w:w w:val="110"/>
          <w:sz w:val="20"/>
          <w:szCs w:val="20"/>
          <w:lang w:val="ru-RU"/>
        </w:rPr>
        <w:t xml:space="preserve"> </w:t>
      </w:r>
      <w:r w:rsidRPr="00502CFE">
        <w:rPr>
          <w:color w:val="231F20"/>
          <w:w w:val="110"/>
          <w:sz w:val="20"/>
          <w:szCs w:val="20"/>
          <w:lang w:val="ru-RU"/>
        </w:rPr>
        <w:t>Д.</w:t>
      </w:r>
      <w:r w:rsidRPr="00502CFE">
        <w:rPr>
          <w:color w:val="231F20"/>
          <w:spacing w:val="17"/>
          <w:w w:val="110"/>
          <w:sz w:val="20"/>
          <w:szCs w:val="20"/>
          <w:lang w:val="ru-RU"/>
        </w:rPr>
        <w:t xml:space="preserve"> </w:t>
      </w:r>
      <w:r w:rsidRPr="00502CFE">
        <w:rPr>
          <w:color w:val="231F20"/>
          <w:w w:val="110"/>
          <w:sz w:val="20"/>
          <w:szCs w:val="20"/>
          <w:lang w:val="ru-RU"/>
        </w:rPr>
        <w:t>У.</w:t>
      </w:r>
      <w:r w:rsidRPr="00502CFE">
        <w:rPr>
          <w:color w:val="231F20"/>
          <w:spacing w:val="17"/>
          <w:w w:val="110"/>
          <w:sz w:val="20"/>
          <w:szCs w:val="20"/>
          <w:lang w:val="ru-RU"/>
        </w:rPr>
        <w:t xml:space="preserve"> </w:t>
      </w:r>
      <w:r w:rsidRPr="00502CFE">
        <w:rPr>
          <w:color w:val="231F20"/>
          <w:w w:val="110"/>
          <w:sz w:val="20"/>
          <w:szCs w:val="20"/>
          <w:lang w:val="ru-RU"/>
        </w:rPr>
        <w:t>Джонс.</w:t>
      </w:r>
      <w:r w:rsidRPr="00502CFE">
        <w:rPr>
          <w:color w:val="231F20"/>
          <w:spacing w:val="17"/>
          <w:w w:val="110"/>
          <w:sz w:val="20"/>
          <w:szCs w:val="20"/>
          <w:lang w:val="ru-RU"/>
        </w:rPr>
        <w:t xml:space="preserve"> </w:t>
      </w:r>
      <w:r w:rsidRPr="00502CFE">
        <w:rPr>
          <w:color w:val="231F20"/>
          <w:w w:val="110"/>
          <w:sz w:val="20"/>
          <w:szCs w:val="20"/>
          <w:lang w:val="ru-RU"/>
        </w:rPr>
        <w:t>«Дом</w:t>
      </w:r>
      <w:r w:rsidRPr="00502CFE">
        <w:rPr>
          <w:color w:val="231F20"/>
          <w:spacing w:val="17"/>
          <w:w w:val="110"/>
          <w:sz w:val="20"/>
          <w:szCs w:val="20"/>
          <w:lang w:val="ru-RU"/>
        </w:rPr>
        <w:t xml:space="preserve"> </w:t>
      </w:r>
      <w:r w:rsidRPr="00502CFE">
        <w:rPr>
          <w:color w:val="231F20"/>
          <w:w w:val="110"/>
          <w:sz w:val="20"/>
          <w:szCs w:val="20"/>
          <w:lang w:val="ru-RU"/>
        </w:rPr>
        <w:t>с</w:t>
      </w:r>
      <w:r w:rsidRPr="00502CFE">
        <w:rPr>
          <w:color w:val="231F20"/>
          <w:spacing w:val="17"/>
          <w:w w:val="110"/>
          <w:sz w:val="20"/>
          <w:szCs w:val="20"/>
          <w:lang w:val="ru-RU"/>
        </w:rPr>
        <w:t xml:space="preserve"> </w:t>
      </w:r>
      <w:r w:rsidRPr="00502CFE">
        <w:rPr>
          <w:color w:val="231F20"/>
          <w:w w:val="110"/>
          <w:sz w:val="20"/>
          <w:szCs w:val="20"/>
          <w:lang w:val="ru-RU"/>
        </w:rPr>
        <w:t>характером»</w:t>
      </w:r>
      <w:r w:rsidRPr="00502CFE">
        <w:rPr>
          <w:color w:val="231F20"/>
          <w:spacing w:val="17"/>
          <w:w w:val="110"/>
          <w:sz w:val="20"/>
          <w:szCs w:val="20"/>
          <w:lang w:val="ru-RU"/>
        </w:rPr>
        <w:t xml:space="preserve"> </w:t>
      </w:r>
      <w:r w:rsidRPr="00502CFE">
        <w:rPr>
          <w:color w:val="231F20"/>
          <w:w w:val="110"/>
          <w:sz w:val="20"/>
          <w:szCs w:val="20"/>
          <w:lang w:val="ru-RU"/>
        </w:rPr>
        <w:t>и</w:t>
      </w:r>
      <w:r w:rsidRPr="00502CFE">
        <w:rPr>
          <w:color w:val="231F20"/>
          <w:spacing w:val="17"/>
          <w:w w:val="110"/>
          <w:sz w:val="20"/>
          <w:szCs w:val="20"/>
          <w:lang w:val="ru-RU"/>
        </w:rPr>
        <w:t xml:space="preserve"> </w:t>
      </w:r>
      <w:r w:rsidRPr="00502CFE">
        <w:rPr>
          <w:color w:val="231F20"/>
          <w:w w:val="110"/>
          <w:sz w:val="20"/>
          <w:szCs w:val="20"/>
          <w:lang w:val="ru-RU"/>
        </w:rPr>
        <w:t>др.</w:t>
      </w:r>
    </w:p>
    <w:p w:rsidR="00502CFE" w:rsidRPr="00502CFE" w:rsidRDefault="00502CFE" w:rsidP="00502CFE">
      <w:pPr>
        <w:pStyle w:val="a3"/>
        <w:spacing w:before="10"/>
        <w:rPr>
          <w:sz w:val="22"/>
          <w:lang w:val="ru-RU"/>
        </w:rPr>
      </w:pPr>
    </w:p>
    <w:p w:rsidR="00502CFE" w:rsidRDefault="00502CFE" w:rsidP="00502CFE">
      <w:pPr>
        <w:pStyle w:val="2"/>
        <w:ind w:left="118"/>
        <w:rPr>
          <w:rFonts w:ascii="Trebuchet MS" w:hAnsi="Trebuchet MS"/>
        </w:rPr>
      </w:pPr>
      <w:bookmarkStart w:id="6" w:name="_TOC_250015"/>
      <w:r>
        <w:rPr>
          <w:rFonts w:ascii="Trebuchet MS" w:hAnsi="Trebuchet MS"/>
          <w:color w:val="231F20"/>
          <w:w w:val="95"/>
        </w:rPr>
        <w:t>7</w:t>
      </w:r>
      <w:r>
        <w:rPr>
          <w:rFonts w:ascii="Trebuchet MS" w:hAnsi="Trebuchet MS"/>
          <w:color w:val="231F20"/>
          <w:spacing w:val="-6"/>
          <w:w w:val="95"/>
        </w:rPr>
        <w:t xml:space="preserve"> </w:t>
      </w:r>
      <w:bookmarkEnd w:id="6"/>
      <w:r>
        <w:rPr>
          <w:rFonts w:ascii="Trebuchet MS" w:hAnsi="Trebuchet MS"/>
          <w:color w:val="231F20"/>
          <w:w w:val="95"/>
        </w:rPr>
        <w:t>КЛАСС</w:t>
      </w:r>
    </w:p>
    <w:p w:rsidR="00502CFE" w:rsidRPr="00502CFE" w:rsidRDefault="00502CFE" w:rsidP="00502CFE">
      <w:pPr>
        <w:spacing w:before="81"/>
        <w:ind w:left="117"/>
        <w:rPr>
          <w:rFonts w:ascii="Tahoma" w:hAnsi="Tahoma"/>
          <w:lang w:val="ru-RU"/>
        </w:rPr>
      </w:pPr>
      <w:r w:rsidRPr="00502CFE">
        <w:rPr>
          <w:rFonts w:ascii="Tahoma" w:hAnsi="Tahoma"/>
          <w:color w:val="231F20"/>
          <w:w w:val="95"/>
          <w:lang w:val="ru-RU"/>
        </w:rPr>
        <w:t>Древнерусская</w:t>
      </w:r>
      <w:r w:rsidRPr="00502CFE">
        <w:rPr>
          <w:rFonts w:ascii="Tahoma" w:hAnsi="Tahoma"/>
          <w:color w:val="231F20"/>
          <w:spacing w:val="16"/>
          <w:w w:val="95"/>
          <w:lang w:val="ru-RU"/>
        </w:rPr>
        <w:t xml:space="preserve"> </w:t>
      </w:r>
      <w:r w:rsidRPr="00502CFE">
        <w:rPr>
          <w:rFonts w:ascii="Tahoma" w:hAnsi="Tahoma"/>
          <w:color w:val="231F20"/>
          <w:w w:val="95"/>
          <w:lang w:val="ru-RU"/>
        </w:rPr>
        <w:t>литература</w:t>
      </w:r>
    </w:p>
    <w:p w:rsidR="00502CFE" w:rsidRPr="00502CFE" w:rsidRDefault="00502CFE" w:rsidP="00502CFE">
      <w:pPr>
        <w:spacing w:before="64"/>
        <w:ind w:left="343"/>
        <w:jc w:val="both"/>
        <w:rPr>
          <w:sz w:val="20"/>
          <w:lang w:val="ru-RU"/>
        </w:rPr>
      </w:pPr>
      <w:r w:rsidRPr="00502CFE">
        <w:rPr>
          <w:rFonts w:ascii="Georgia" w:hAnsi="Georgia"/>
          <w:b/>
          <w:color w:val="231F20"/>
          <w:w w:val="105"/>
          <w:sz w:val="20"/>
          <w:lang w:val="ru-RU"/>
        </w:rPr>
        <w:t>Древнерусские</w:t>
      </w:r>
      <w:r w:rsidRPr="00502CFE">
        <w:rPr>
          <w:rFonts w:ascii="Georgia" w:hAnsi="Georgia"/>
          <w:b/>
          <w:color w:val="231F20"/>
          <w:spacing w:val="7"/>
          <w:w w:val="105"/>
          <w:sz w:val="20"/>
          <w:lang w:val="ru-RU"/>
        </w:rPr>
        <w:t xml:space="preserve"> </w:t>
      </w:r>
      <w:r w:rsidRPr="00502CFE">
        <w:rPr>
          <w:rFonts w:ascii="Georgia" w:hAnsi="Georgia"/>
          <w:b/>
          <w:color w:val="231F20"/>
          <w:w w:val="105"/>
          <w:sz w:val="20"/>
          <w:lang w:val="ru-RU"/>
        </w:rPr>
        <w:t>повести</w:t>
      </w:r>
      <w:r w:rsidRPr="00502CFE">
        <w:rPr>
          <w:rFonts w:ascii="Georgia" w:hAnsi="Georgia"/>
          <w:b/>
          <w:color w:val="231F20"/>
          <w:spacing w:val="7"/>
          <w:w w:val="105"/>
          <w:sz w:val="20"/>
          <w:lang w:val="ru-RU"/>
        </w:rPr>
        <w:t xml:space="preserve"> </w:t>
      </w:r>
      <w:r w:rsidRPr="00502CFE">
        <w:rPr>
          <w:color w:val="231F20"/>
          <w:w w:val="105"/>
          <w:sz w:val="20"/>
          <w:lang w:val="ru-RU"/>
        </w:rPr>
        <w:t>(одна</w:t>
      </w:r>
      <w:r w:rsidRPr="00502CFE">
        <w:rPr>
          <w:color w:val="231F20"/>
          <w:spacing w:val="8"/>
          <w:w w:val="105"/>
          <w:sz w:val="20"/>
          <w:lang w:val="ru-RU"/>
        </w:rPr>
        <w:t xml:space="preserve"> </w:t>
      </w:r>
      <w:r w:rsidRPr="00502CFE">
        <w:rPr>
          <w:color w:val="231F20"/>
          <w:w w:val="105"/>
          <w:sz w:val="20"/>
          <w:lang w:val="ru-RU"/>
        </w:rPr>
        <w:t>повесть</w:t>
      </w:r>
      <w:r w:rsidRPr="00502CFE">
        <w:rPr>
          <w:color w:val="231F20"/>
          <w:spacing w:val="8"/>
          <w:w w:val="105"/>
          <w:sz w:val="20"/>
          <w:lang w:val="ru-RU"/>
        </w:rPr>
        <w:t xml:space="preserve"> </w:t>
      </w:r>
      <w:r w:rsidRPr="00502CFE">
        <w:rPr>
          <w:color w:val="231F20"/>
          <w:w w:val="105"/>
          <w:sz w:val="20"/>
          <w:lang w:val="ru-RU"/>
        </w:rPr>
        <w:t>по</w:t>
      </w:r>
      <w:r w:rsidRPr="00502CFE">
        <w:rPr>
          <w:color w:val="231F20"/>
          <w:spacing w:val="8"/>
          <w:w w:val="105"/>
          <w:sz w:val="20"/>
          <w:lang w:val="ru-RU"/>
        </w:rPr>
        <w:t xml:space="preserve"> </w:t>
      </w:r>
      <w:r w:rsidRPr="00502CFE">
        <w:rPr>
          <w:color w:val="231F20"/>
          <w:w w:val="105"/>
          <w:sz w:val="20"/>
          <w:lang w:val="ru-RU"/>
        </w:rPr>
        <w:t>выбору).</w:t>
      </w:r>
      <w:r w:rsidRPr="00502CFE">
        <w:rPr>
          <w:color w:val="231F20"/>
          <w:spacing w:val="8"/>
          <w:w w:val="105"/>
          <w:sz w:val="20"/>
          <w:lang w:val="ru-RU"/>
        </w:rPr>
        <w:t xml:space="preserve"> </w:t>
      </w:r>
      <w:r w:rsidRPr="00502CFE">
        <w:rPr>
          <w:color w:val="231F20"/>
          <w:w w:val="105"/>
          <w:sz w:val="20"/>
          <w:lang w:val="ru-RU"/>
        </w:rPr>
        <w:t>Например,</w:t>
      </w:r>
    </w:p>
    <w:p w:rsidR="00502CFE" w:rsidRPr="00502CFE" w:rsidRDefault="00502CFE" w:rsidP="00502CFE">
      <w:pPr>
        <w:pStyle w:val="a3"/>
        <w:spacing w:before="5"/>
        <w:ind w:left="116"/>
        <w:rPr>
          <w:lang w:val="ru-RU"/>
        </w:rPr>
      </w:pPr>
      <w:r w:rsidRPr="00502CFE">
        <w:rPr>
          <w:color w:val="231F20"/>
          <w:w w:val="115"/>
          <w:lang w:val="ru-RU"/>
        </w:rPr>
        <w:t>«Поучение»</w:t>
      </w:r>
      <w:r w:rsidRPr="00502CFE">
        <w:rPr>
          <w:color w:val="231F20"/>
          <w:spacing w:val="1"/>
          <w:w w:val="115"/>
          <w:lang w:val="ru-RU"/>
        </w:rPr>
        <w:t xml:space="preserve"> </w:t>
      </w:r>
      <w:r w:rsidRPr="00502CFE">
        <w:rPr>
          <w:color w:val="231F20"/>
          <w:w w:val="115"/>
          <w:lang w:val="ru-RU"/>
        </w:rPr>
        <w:t>Владимира Мономаха</w:t>
      </w:r>
      <w:r w:rsidRPr="00502CFE">
        <w:rPr>
          <w:color w:val="231F20"/>
          <w:spacing w:val="1"/>
          <w:w w:val="115"/>
          <w:lang w:val="ru-RU"/>
        </w:rPr>
        <w:t xml:space="preserve"> </w:t>
      </w:r>
      <w:r w:rsidRPr="00502CFE">
        <w:rPr>
          <w:color w:val="231F20"/>
          <w:w w:val="115"/>
          <w:lang w:val="ru-RU"/>
        </w:rPr>
        <w:t>(в</w:t>
      </w:r>
      <w:r w:rsidRPr="00502CFE">
        <w:rPr>
          <w:color w:val="231F20"/>
          <w:spacing w:val="1"/>
          <w:w w:val="115"/>
          <w:lang w:val="ru-RU"/>
        </w:rPr>
        <w:t xml:space="preserve"> </w:t>
      </w:r>
      <w:r w:rsidRPr="00502CFE">
        <w:rPr>
          <w:color w:val="231F20"/>
          <w:w w:val="115"/>
          <w:lang w:val="ru-RU"/>
        </w:rPr>
        <w:t>сокращении)</w:t>
      </w:r>
      <w:r w:rsidRPr="00502CFE">
        <w:rPr>
          <w:color w:val="231F20"/>
          <w:spacing w:val="1"/>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t>др.</w:t>
      </w:r>
    </w:p>
    <w:p w:rsidR="00502CFE" w:rsidRDefault="00502CFE" w:rsidP="00502CFE">
      <w:pPr>
        <w:pStyle w:val="2"/>
        <w:spacing w:before="196"/>
      </w:pPr>
      <w:r>
        <w:rPr>
          <w:color w:val="231F20"/>
          <w:w w:val="95"/>
        </w:rPr>
        <w:t>Литература</w:t>
      </w:r>
      <w:r>
        <w:rPr>
          <w:color w:val="231F20"/>
          <w:spacing w:val="19"/>
          <w:w w:val="95"/>
        </w:rPr>
        <w:t xml:space="preserve"> </w:t>
      </w:r>
      <w:r>
        <w:rPr>
          <w:color w:val="231F20"/>
          <w:w w:val="95"/>
        </w:rPr>
        <w:t>первой</w:t>
      </w:r>
      <w:r>
        <w:rPr>
          <w:color w:val="231F20"/>
          <w:spacing w:val="20"/>
          <w:w w:val="95"/>
        </w:rPr>
        <w:t xml:space="preserve"> </w:t>
      </w:r>
      <w:r>
        <w:rPr>
          <w:color w:val="231F20"/>
          <w:w w:val="95"/>
        </w:rPr>
        <w:t>половины</w:t>
      </w:r>
      <w:r>
        <w:rPr>
          <w:color w:val="231F20"/>
          <w:spacing w:val="20"/>
          <w:w w:val="95"/>
        </w:rPr>
        <w:t xml:space="preserve"> </w:t>
      </w:r>
      <w:r>
        <w:rPr>
          <w:color w:val="231F20"/>
          <w:w w:val="95"/>
        </w:rPr>
        <w:t>XIX</w:t>
      </w:r>
      <w:r>
        <w:rPr>
          <w:color w:val="231F20"/>
          <w:spacing w:val="20"/>
          <w:w w:val="95"/>
        </w:rPr>
        <w:t xml:space="preserve"> </w:t>
      </w:r>
      <w:r>
        <w:rPr>
          <w:color w:val="231F20"/>
          <w:w w:val="95"/>
        </w:rPr>
        <w:t>века</w:t>
      </w:r>
    </w:p>
    <w:p w:rsidR="00502CFE" w:rsidRPr="00502CFE" w:rsidRDefault="00502CFE" w:rsidP="00502CFE">
      <w:pPr>
        <w:spacing w:before="121"/>
        <w:ind w:left="343"/>
        <w:jc w:val="both"/>
        <w:rPr>
          <w:sz w:val="20"/>
          <w:lang w:val="ru-RU"/>
        </w:rPr>
      </w:pPr>
      <w:r w:rsidRPr="00502CFE">
        <w:rPr>
          <w:rFonts w:ascii="Georgia" w:hAnsi="Georgia"/>
          <w:b/>
          <w:color w:val="231F20"/>
          <w:w w:val="110"/>
          <w:sz w:val="20"/>
          <w:lang w:val="ru-RU"/>
        </w:rPr>
        <w:t>А.</w:t>
      </w:r>
      <w:r w:rsidRPr="00502CFE">
        <w:rPr>
          <w:rFonts w:ascii="Georgia" w:hAnsi="Georgia"/>
          <w:b/>
          <w:color w:val="231F20"/>
          <w:spacing w:val="1"/>
          <w:w w:val="110"/>
          <w:sz w:val="20"/>
          <w:lang w:val="ru-RU"/>
        </w:rPr>
        <w:t xml:space="preserve"> </w:t>
      </w:r>
      <w:r w:rsidRPr="00502CFE">
        <w:rPr>
          <w:rFonts w:ascii="Georgia" w:hAnsi="Georgia"/>
          <w:b/>
          <w:color w:val="231F20"/>
          <w:w w:val="110"/>
          <w:sz w:val="20"/>
          <w:lang w:val="ru-RU"/>
        </w:rPr>
        <w:t>С.</w:t>
      </w:r>
      <w:r w:rsidRPr="00502CFE">
        <w:rPr>
          <w:rFonts w:ascii="Georgia" w:hAnsi="Georgia"/>
          <w:b/>
          <w:color w:val="231F20"/>
          <w:spacing w:val="1"/>
          <w:w w:val="110"/>
          <w:sz w:val="20"/>
          <w:lang w:val="ru-RU"/>
        </w:rPr>
        <w:t xml:space="preserve"> </w:t>
      </w:r>
      <w:r w:rsidRPr="00502CFE">
        <w:rPr>
          <w:rFonts w:ascii="Georgia" w:hAnsi="Georgia"/>
          <w:b/>
          <w:color w:val="231F20"/>
          <w:w w:val="110"/>
          <w:sz w:val="20"/>
          <w:lang w:val="ru-RU"/>
        </w:rPr>
        <w:t>Пушкин.</w:t>
      </w:r>
      <w:r w:rsidRPr="00502CFE">
        <w:rPr>
          <w:rFonts w:ascii="Georgia" w:hAnsi="Georgia"/>
          <w:b/>
          <w:color w:val="231F20"/>
          <w:spacing w:val="2"/>
          <w:w w:val="110"/>
          <w:sz w:val="20"/>
          <w:lang w:val="ru-RU"/>
        </w:rPr>
        <w:t xml:space="preserve"> </w:t>
      </w:r>
      <w:r w:rsidRPr="00502CFE">
        <w:rPr>
          <w:color w:val="231F20"/>
          <w:w w:val="110"/>
          <w:sz w:val="20"/>
          <w:lang w:val="ru-RU"/>
        </w:rPr>
        <w:t>Стихотворения</w:t>
      </w:r>
      <w:r w:rsidRPr="00502CFE">
        <w:rPr>
          <w:color w:val="231F20"/>
          <w:spacing w:val="2"/>
          <w:w w:val="110"/>
          <w:sz w:val="20"/>
          <w:lang w:val="ru-RU"/>
        </w:rPr>
        <w:t xml:space="preserve"> </w:t>
      </w:r>
      <w:r w:rsidRPr="00502CFE">
        <w:rPr>
          <w:color w:val="231F20"/>
          <w:w w:val="110"/>
          <w:sz w:val="20"/>
          <w:lang w:val="ru-RU"/>
        </w:rPr>
        <w:t>(не</w:t>
      </w:r>
      <w:r w:rsidRPr="00502CFE">
        <w:rPr>
          <w:color w:val="231F20"/>
          <w:spacing w:val="3"/>
          <w:w w:val="110"/>
          <w:sz w:val="20"/>
          <w:lang w:val="ru-RU"/>
        </w:rPr>
        <w:t xml:space="preserve"> </w:t>
      </w:r>
      <w:r w:rsidRPr="00502CFE">
        <w:rPr>
          <w:color w:val="231F20"/>
          <w:w w:val="110"/>
          <w:sz w:val="20"/>
          <w:lang w:val="ru-RU"/>
        </w:rPr>
        <w:t>менее</w:t>
      </w:r>
      <w:r w:rsidRPr="00502CFE">
        <w:rPr>
          <w:color w:val="231F20"/>
          <w:spacing w:val="2"/>
          <w:w w:val="110"/>
          <w:sz w:val="20"/>
          <w:lang w:val="ru-RU"/>
        </w:rPr>
        <w:t xml:space="preserve"> </w:t>
      </w:r>
      <w:r w:rsidRPr="00502CFE">
        <w:rPr>
          <w:color w:val="231F20"/>
          <w:w w:val="110"/>
          <w:sz w:val="20"/>
          <w:lang w:val="ru-RU"/>
        </w:rPr>
        <w:t>четырёх).</w:t>
      </w:r>
      <w:r w:rsidRPr="00502CFE">
        <w:rPr>
          <w:color w:val="231F20"/>
          <w:spacing w:val="3"/>
          <w:w w:val="110"/>
          <w:sz w:val="20"/>
          <w:lang w:val="ru-RU"/>
        </w:rPr>
        <w:t xml:space="preserve"> </w:t>
      </w:r>
      <w:r w:rsidRPr="00502CFE">
        <w:rPr>
          <w:color w:val="231F20"/>
          <w:w w:val="110"/>
          <w:sz w:val="20"/>
          <w:lang w:val="ru-RU"/>
        </w:rPr>
        <w:t>Например,</w:t>
      </w:r>
    </w:p>
    <w:p w:rsidR="00502CFE" w:rsidRPr="00502CFE" w:rsidRDefault="00502CFE" w:rsidP="00502CFE">
      <w:pPr>
        <w:pStyle w:val="a3"/>
        <w:spacing w:before="5" w:line="247" w:lineRule="auto"/>
        <w:ind w:left="116" w:right="114"/>
        <w:rPr>
          <w:lang w:val="ru-RU"/>
        </w:rPr>
      </w:pPr>
      <w:r w:rsidRPr="00502CFE">
        <w:rPr>
          <w:color w:val="231F20"/>
          <w:w w:val="115"/>
          <w:lang w:val="ru-RU"/>
        </w:rPr>
        <w:t>«Во глубине сибирских руд…», «19 октября» («Роняет лес багряный свой убор…»), «И. И. Пущину», «На холмах Грузии лежит ночная мгла…», и др. «Повести Белкина» («Станционный</w:t>
      </w:r>
      <w:r w:rsidRPr="00502CFE">
        <w:rPr>
          <w:color w:val="231F20"/>
          <w:spacing w:val="1"/>
          <w:w w:val="115"/>
          <w:lang w:val="ru-RU"/>
        </w:rPr>
        <w:t xml:space="preserve"> </w:t>
      </w:r>
      <w:r w:rsidRPr="00502CFE">
        <w:rPr>
          <w:color w:val="231F20"/>
          <w:w w:val="115"/>
          <w:lang w:val="ru-RU"/>
        </w:rPr>
        <w:t>смотритель»).</w:t>
      </w:r>
      <w:r w:rsidRPr="00502CFE">
        <w:rPr>
          <w:color w:val="231F20"/>
          <w:spacing w:val="-8"/>
          <w:w w:val="115"/>
          <w:lang w:val="ru-RU"/>
        </w:rPr>
        <w:t xml:space="preserve"> </w:t>
      </w:r>
      <w:r w:rsidRPr="00502CFE">
        <w:rPr>
          <w:color w:val="231F20"/>
          <w:w w:val="115"/>
          <w:lang w:val="ru-RU"/>
        </w:rPr>
        <w:t>Поэма</w:t>
      </w:r>
      <w:r w:rsidRPr="00502CFE">
        <w:rPr>
          <w:color w:val="231F20"/>
          <w:spacing w:val="-7"/>
          <w:w w:val="115"/>
          <w:lang w:val="ru-RU"/>
        </w:rPr>
        <w:t xml:space="preserve"> </w:t>
      </w:r>
      <w:r w:rsidRPr="00502CFE">
        <w:rPr>
          <w:color w:val="231F20"/>
          <w:w w:val="115"/>
          <w:lang w:val="ru-RU"/>
        </w:rPr>
        <w:t>«Полтава»</w:t>
      </w:r>
      <w:r w:rsidRPr="00502CFE">
        <w:rPr>
          <w:color w:val="231F20"/>
          <w:spacing w:val="-7"/>
          <w:w w:val="115"/>
          <w:lang w:val="ru-RU"/>
        </w:rPr>
        <w:t xml:space="preserve"> </w:t>
      </w:r>
      <w:r w:rsidRPr="00502CFE">
        <w:rPr>
          <w:color w:val="231F20"/>
          <w:w w:val="115"/>
          <w:lang w:val="ru-RU"/>
        </w:rPr>
        <w:t>(фрагмент)</w:t>
      </w:r>
      <w:r w:rsidRPr="00502CFE">
        <w:rPr>
          <w:color w:val="231F20"/>
          <w:spacing w:val="-8"/>
          <w:w w:val="115"/>
          <w:lang w:val="ru-RU"/>
        </w:rPr>
        <w:t xml:space="preserve"> </w:t>
      </w:r>
      <w:r w:rsidRPr="00502CFE">
        <w:rPr>
          <w:color w:val="231F20"/>
          <w:w w:val="115"/>
          <w:lang w:val="ru-RU"/>
        </w:rPr>
        <w:t>и</w:t>
      </w:r>
      <w:r w:rsidRPr="00502CFE">
        <w:rPr>
          <w:color w:val="231F20"/>
          <w:spacing w:val="-7"/>
          <w:w w:val="115"/>
          <w:lang w:val="ru-RU"/>
        </w:rPr>
        <w:t xml:space="preserve"> </w:t>
      </w:r>
      <w:r w:rsidRPr="00502CFE">
        <w:rPr>
          <w:color w:val="231F20"/>
          <w:w w:val="115"/>
          <w:lang w:val="ru-RU"/>
        </w:rPr>
        <w:t>др.</w:t>
      </w:r>
    </w:p>
    <w:p w:rsidR="00502CFE" w:rsidRPr="00502CFE" w:rsidRDefault="00502CFE" w:rsidP="00502CFE">
      <w:pPr>
        <w:pStyle w:val="a3"/>
        <w:spacing w:before="53" w:line="244" w:lineRule="auto"/>
        <w:ind w:left="116" w:right="114"/>
        <w:rPr>
          <w:lang w:val="ru-RU"/>
        </w:rPr>
      </w:pPr>
      <w:r w:rsidRPr="00502CFE">
        <w:rPr>
          <w:rFonts w:ascii="Georgia" w:hAnsi="Georgia"/>
          <w:b/>
          <w:color w:val="231F20"/>
          <w:w w:val="105"/>
          <w:lang w:val="ru-RU"/>
        </w:rPr>
        <w:t xml:space="preserve">М. Ю. Лермонтов. </w:t>
      </w:r>
      <w:r w:rsidRPr="00502CFE">
        <w:rPr>
          <w:color w:val="231F20"/>
          <w:w w:val="105"/>
          <w:lang w:val="ru-RU"/>
        </w:rPr>
        <w:t>Стихотворения (не менее четырёх). Напри-</w:t>
      </w:r>
      <w:r w:rsidRPr="00502CFE">
        <w:rPr>
          <w:color w:val="231F20"/>
          <w:spacing w:val="1"/>
          <w:w w:val="105"/>
          <w:lang w:val="ru-RU"/>
        </w:rPr>
        <w:t xml:space="preserve"> </w:t>
      </w:r>
      <w:r w:rsidRPr="00502CFE">
        <w:rPr>
          <w:color w:val="231F20"/>
          <w:w w:val="110"/>
          <w:lang w:val="ru-RU"/>
        </w:rPr>
        <w:t>мер,</w:t>
      </w:r>
      <w:r w:rsidRPr="00502CFE">
        <w:rPr>
          <w:color w:val="231F20"/>
          <w:spacing w:val="1"/>
          <w:w w:val="110"/>
          <w:lang w:val="ru-RU"/>
        </w:rPr>
        <w:t xml:space="preserve"> </w:t>
      </w:r>
      <w:r w:rsidRPr="00502CFE">
        <w:rPr>
          <w:color w:val="231F20"/>
          <w:w w:val="110"/>
          <w:lang w:val="ru-RU"/>
        </w:rPr>
        <w:t>«Узник»,</w:t>
      </w:r>
      <w:r w:rsidRPr="00502CFE">
        <w:rPr>
          <w:color w:val="231F20"/>
          <w:spacing w:val="1"/>
          <w:w w:val="110"/>
          <w:lang w:val="ru-RU"/>
        </w:rPr>
        <w:t xml:space="preserve"> </w:t>
      </w:r>
      <w:r w:rsidRPr="00502CFE">
        <w:rPr>
          <w:color w:val="231F20"/>
          <w:w w:val="110"/>
          <w:lang w:val="ru-RU"/>
        </w:rPr>
        <w:t>«Парус»,</w:t>
      </w:r>
      <w:r w:rsidRPr="00502CFE">
        <w:rPr>
          <w:color w:val="231F20"/>
          <w:spacing w:val="1"/>
          <w:w w:val="110"/>
          <w:lang w:val="ru-RU"/>
        </w:rPr>
        <w:t xml:space="preserve"> </w:t>
      </w:r>
      <w:r w:rsidRPr="00502CFE">
        <w:rPr>
          <w:color w:val="231F20"/>
          <w:w w:val="110"/>
          <w:lang w:val="ru-RU"/>
        </w:rPr>
        <w:t>«Тучи»,</w:t>
      </w:r>
      <w:r w:rsidRPr="00502CFE">
        <w:rPr>
          <w:color w:val="231F20"/>
          <w:spacing w:val="1"/>
          <w:w w:val="110"/>
          <w:lang w:val="ru-RU"/>
        </w:rPr>
        <w:t xml:space="preserve"> </w:t>
      </w:r>
      <w:r w:rsidRPr="00502CFE">
        <w:rPr>
          <w:color w:val="231F20"/>
          <w:w w:val="110"/>
          <w:lang w:val="ru-RU"/>
        </w:rPr>
        <w:t>«Желанье»</w:t>
      </w:r>
      <w:r w:rsidRPr="00502CFE">
        <w:rPr>
          <w:color w:val="231F20"/>
          <w:spacing w:val="1"/>
          <w:w w:val="110"/>
          <w:lang w:val="ru-RU"/>
        </w:rPr>
        <w:t xml:space="preserve"> </w:t>
      </w:r>
      <w:r w:rsidRPr="00502CFE">
        <w:rPr>
          <w:color w:val="231F20"/>
          <w:w w:val="110"/>
          <w:lang w:val="ru-RU"/>
        </w:rPr>
        <w:t>(«Отворите</w:t>
      </w:r>
      <w:r w:rsidRPr="00502CFE">
        <w:rPr>
          <w:color w:val="231F20"/>
          <w:spacing w:val="1"/>
          <w:w w:val="110"/>
          <w:lang w:val="ru-RU"/>
        </w:rPr>
        <w:t xml:space="preserve"> </w:t>
      </w:r>
      <w:r w:rsidRPr="00502CFE">
        <w:rPr>
          <w:color w:val="231F20"/>
          <w:w w:val="110"/>
          <w:lang w:val="ru-RU"/>
        </w:rPr>
        <w:t>мне</w:t>
      </w:r>
      <w:r w:rsidRPr="00502CFE">
        <w:rPr>
          <w:color w:val="231F20"/>
          <w:spacing w:val="-52"/>
          <w:w w:val="110"/>
          <w:lang w:val="ru-RU"/>
        </w:rPr>
        <w:t xml:space="preserve"> </w:t>
      </w:r>
      <w:r w:rsidRPr="00502CFE">
        <w:rPr>
          <w:color w:val="231F20"/>
          <w:w w:val="110"/>
          <w:lang w:val="ru-RU"/>
        </w:rPr>
        <w:t>темницу…»),</w:t>
      </w:r>
      <w:r w:rsidRPr="00502CFE">
        <w:rPr>
          <w:color w:val="231F20"/>
          <w:spacing w:val="29"/>
          <w:w w:val="110"/>
          <w:lang w:val="ru-RU"/>
        </w:rPr>
        <w:t xml:space="preserve"> </w:t>
      </w:r>
      <w:r w:rsidRPr="00502CFE">
        <w:rPr>
          <w:color w:val="231F20"/>
          <w:w w:val="110"/>
          <w:lang w:val="ru-RU"/>
        </w:rPr>
        <w:t>«Когда</w:t>
      </w:r>
      <w:r w:rsidRPr="00502CFE">
        <w:rPr>
          <w:color w:val="231F20"/>
          <w:spacing w:val="29"/>
          <w:w w:val="110"/>
          <w:lang w:val="ru-RU"/>
        </w:rPr>
        <w:t xml:space="preserve"> </w:t>
      </w:r>
      <w:r w:rsidRPr="00502CFE">
        <w:rPr>
          <w:color w:val="231F20"/>
          <w:w w:val="110"/>
          <w:lang w:val="ru-RU"/>
        </w:rPr>
        <w:t>волнуется</w:t>
      </w:r>
      <w:r w:rsidRPr="00502CFE">
        <w:rPr>
          <w:color w:val="231F20"/>
          <w:spacing w:val="29"/>
          <w:w w:val="110"/>
          <w:lang w:val="ru-RU"/>
        </w:rPr>
        <w:t xml:space="preserve"> </w:t>
      </w:r>
      <w:r w:rsidRPr="00502CFE">
        <w:rPr>
          <w:color w:val="231F20"/>
          <w:w w:val="110"/>
          <w:lang w:val="ru-RU"/>
        </w:rPr>
        <w:t>желтеющая</w:t>
      </w:r>
      <w:r w:rsidRPr="00502CFE">
        <w:rPr>
          <w:color w:val="231F20"/>
          <w:spacing w:val="29"/>
          <w:w w:val="110"/>
          <w:lang w:val="ru-RU"/>
        </w:rPr>
        <w:t xml:space="preserve"> </w:t>
      </w:r>
      <w:r w:rsidRPr="00502CFE">
        <w:rPr>
          <w:color w:val="231F20"/>
          <w:w w:val="110"/>
          <w:lang w:val="ru-RU"/>
        </w:rPr>
        <w:t>нива…»,</w:t>
      </w:r>
      <w:r w:rsidRPr="00502CFE">
        <w:rPr>
          <w:color w:val="231F20"/>
          <w:spacing w:val="29"/>
          <w:w w:val="110"/>
          <w:lang w:val="ru-RU"/>
        </w:rPr>
        <w:t xml:space="preserve"> </w:t>
      </w:r>
      <w:r w:rsidRPr="00502CFE">
        <w:rPr>
          <w:color w:val="231F20"/>
          <w:w w:val="110"/>
          <w:lang w:val="ru-RU"/>
        </w:rPr>
        <w:t>«Ангел»,</w:t>
      </w:r>
    </w:p>
    <w:p w:rsidR="00502CFE" w:rsidRPr="00502CFE" w:rsidRDefault="00502CFE" w:rsidP="00502CFE">
      <w:pPr>
        <w:pStyle w:val="a3"/>
        <w:spacing w:before="4" w:line="247" w:lineRule="auto"/>
        <w:ind w:left="116" w:right="114"/>
        <w:rPr>
          <w:lang w:val="ru-RU"/>
        </w:rPr>
      </w:pPr>
      <w:r w:rsidRPr="00502CFE">
        <w:rPr>
          <w:color w:val="231F20"/>
          <w:w w:val="115"/>
          <w:lang w:val="ru-RU"/>
        </w:rPr>
        <w:t>«Молитва»</w:t>
      </w:r>
      <w:r w:rsidRPr="00502CFE">
        <w:rPr>
          <w:color w:val="231F20"/>
          <w:spacing w:val="-4"/>
          <w:w w:val="115"/>
          <w:lang w:val="ru-RU"/>
        </w:rPr>
        <w:t xml:space="preserve"> </w:t>
      </w:r>
      <w:r w:rsidRPr="00502CFE">
        <w:rPr>
          <w:color w:val="231F20"/>
          <w:w w:val="115"/>
          <w:lang w:val="ru-RU"/>
        </w:rPr>
        <w:t>(«В</w:t>
      </w:r>
      <w:r w:rsidRPr="00502CFE">
        <w:rPr>
          <w:color w:val="231F20"/>
          <w:spacing w:val="-3"/>
          <w:w w:val="115"/>
          <w:lang w:val="ru-RU"/>
        </w:rPr>
        <w:t xml:space="preserve"> </w:t>
      </w:r>
      <w:r w:rsidRPr="00502CFE">
        <w:rPr>
          <w:color w:val="231F20"/>
          <w:w w:val="115"/>
          <w:lang w:val="ru-RU"/>
        </w:rPr>
        <w:t>минуту</w:t>
      </w:r>
      <w:r w:rsidRPr="00502CFE">
        <w:rPr>
          <w:color w:val="231F20"/>
          <w:spacing w:val="-4"/>
          <w:w w:val="115"/>
          <w:lang w:val="ru-RU"/>
        </w:rPr>
        <w:t xml:space="preserve"> </w:t>
      </w:r>
      <w:r w:rsidRPr="00502CFE">
        <w:rPr>
          <w:color w:val="231F20"/>
          <w:w w:val="115"/>
          <w:lang w:val="ru-RU"/>
        </w:rPr>
        <w:t>жизни</w:t>
      </w:r>
      <w:r w:rsidRPr="00502CFE">
        <w:rPr>
          <w:color w:val="231F20"/>
          <w:spacing w:val="-3"/>
          <w:w w:val="115"/>
          <w:lang w:val="ru-RU"/>
        </w:rPr>
        <w:t xml:space="preserve"> </w:t>
      </w:r>
      <w:r w:rsidRPr="00502CFE">
        <w:rPr>
          <w:color w:val="231F20"/>
          <w:w w:val="115"/>
          <w:lang w:val="ru-RU"/>
        </w:rPr>
        <w:t>трудную…»)</w:t>
      </w:r>
      <w:r w:rsidRPr="00502CFE">
        <w:rPr>
          <w:color w:val="231F20"/>
          <w:spacing w:val="-4"/>
          <w:w w:val="115"/>
          <w:lang w:val="ru-RU"/>
        </w:rPr>
        <w:t xml:space="preserve"> </w:t>
      </w:r>
      <w:r w:rsidRPr="00502CFE">
        <w:rPr>
          <w:color w:val="231F20"/>
          <w:w w:val="115"/>
          <w:lang w:val="ru-RU"/>
        </w:rPr>
        <w:t>и</w:t>
      </w:r>
      <w:r w:rsidRPr="00502CFE">
        <w:rPr>
          <w:color w:val="231F20"/>
          <w:spacing w:val="-3"/>
          <w:w w:val="115"/>
          <w:lang w:val="ru-RU"/>
        </w:rPr>
        <w:t xml:space="preserve"> </w:t>
      </w:r>
      <w:r w:rsidRPr="00502CFE">
        <w:rPr>
          <w:color w:val="231F20"/>
          <w:w w:val="115"/>
          <w:lang w:val="ru-RU"/>
        </w:rPr>
        <w:t>др.</w:t>
      </w:r>
      <w:r w:rsidRPr="00502CFE">
        <w:rPr>
          <w:color w:val="231F20"/>
          <w:spacing w:val="-4"/>
          <w:w w:val="115"/>
          <w:lang w:val="ru-RU"/>
        </w:rPr>
        <w:t xml:space="preserve"> </w:t>
      </w:r>
      <w:r w:rsidRPr="00502CFE">
        <w:rPr>
          <w:color w:val="231F20"/>
          <w:w w:val="115"/>
          <w:lang w:val="ru-RU"/>
        </w:rPr>
        <w:t>«Песня</w:t>
      </w:r>
      <w:r w:rsidRPr="00502CFE">
        <w:rPr>
          <w:color w:val="231F20"/>
          <w:spacing w:val="-3"/>
          <w:w w:val="115"/>
          <w:lang w:val="ru-RU"/>
        </w:rPr>
        <w:t xml:space="preserve"> </w:t>
      </w:r>
      <w:r w:rsidRPr="00502CFE">
        <w:rPr>
          <w:color w:val="231F20"/>
          <w:w w:val="115"/>
          <w:lang w:val="ru-RU"/>
        </w:rPr>
        <w:t>про</w:t>
      </w:r>
      <w:r w:rsidRPr="00502CFE">
        <w:rPr>
          <w:color w:val="231F20"/>
          <w:spacing w:val="-3"/>
          <w:w w:val="115"/>
          <w:lang w:val="ru-RU"/>
        </w:rPr>
        <w:t xml:space="preserve"> </w:t>
      </w:r>
      <w:r w:rsidRPr="00502CFE">
        <w:rPr>
          <w:color w:val="231F20"/>
          <w:w w:val="115"/>
          <w:lang w:val="ru-RU"/>
        </w:rPr>
        <w:t>ца</w:t>
      </w:r>
      <w:r w:rsidRPr="00502CFE">
        <w:rPr>
          <w:color w:val="231F20"/>
          <w:w w:val="120"/>
          <w:lang w:val="ru-RU"/>
        </w:rPr>
        <w:t>ря Ивана Васильевича, молодого опричника и удалого купца</w:t>
      </w:r>
      <w:r w:rsidRPr="00502CFE">
        <w:rPr>
          <w:color w:val="231F20"/>
          <w:spacing w:val="1"/>
          <w:w w:val="120"/>
          <w:lang w:val="ru-RU"/>
        </w:rPr>
        <w:t xml:space="preserve"> </w:t>
      </w:r>
      <w:r w:rsidRPr="00502CFE">
        <w:rPr>
          <w:color w:val="231F20"/>
          <w:w w:val="120"/>
          <w:lang w:val="ru-RU"/>
        </w:rPr>
        <w:t>Калашникова».</w:t>
      </w:r>
    </w:p>
    <w:p w:rsidR="00502CFE" w:rsidRPr="00502CFE" w:rsidRDefault="00502CFE" w:rsidP="00502CFE">
      <w:pPr>
        <w:spacing w:before="54"/>
        <w:ind w:left="343"/>
        <w:jc w:val="both"/>
        <w:rPr>
          <w:sz w:val="20"/>
          <w:lang w:val="ru-RU"/>
        </w:rPr>
      </w:pPr>
      <w:r w:rsidRPr="00502CFE">
        <w:rPr>
          <w:rFonts w:ascii="Georgia" w:hAnsi="Georgia"/>
          <w:b/>
          <w:color w:val="231F20"/>
          <w:w w:val="105"/>
          <w:sz w:val="20"/>
          <w:lang w:val="ru-RU"/>
        </w:rPr>
        <w:t>Н.</w:t>
      </w:r>
      <w:r w:rsidRPr="00502CFE">
        <w:rPr>
          <w:rFonts w:ascii="Georgia" w:hAnsi="Georgia"/>
          <w:b/>
          <w:color w:val="231F20"/>
          <w:spacing w:val="2"/>
          <w:w w:val="105"/>
          <w:sz w:val="20"/>
          <w:lang w:val="ru-RU"/>
        </w:rPr>
        <w:t xml:space="preserve"> </w:t>
      </w:r>
      <w:r w:rsidRPr="00502CFE">
        <w:rPr>
          <w:rFonts w:ascii="Georgia" w:hAnsi="Georgia"/>
          <w:b/>
          <w:color w:val="231F20"/>
          <w:w w:val="105"/>
          <w:sz w:val="20"/>
          <w:lang w:val="ru-RU"/>
        </w:rPr>
        <w:t>В.</w:t>
      </w:r>
      <w:r w:rsidRPr="00502CFE">
        <w:rPr>
          <w:rFonts w:ascii="Georgia" w:hAnsi="Georgia"/>
          <w:b/>
          <w:color w:val="231F20"/>
          <w:spacing w:val="3"/>
          <w:w w:val="105"/>
          <w:sz w:val="20"/>
          <w:lang w:val="ru-RU"/>
        </w:rPr>
        <w:t xml:space="preserve"> </w:t>
      </w:r>
      <w:r w:rsidRPr="00502CFE">
        <w:rPr>
          <w:rFonts w:ascii="Georgia" w:hAnsi="Georgia"/>
          <w:b/>
          <w:color w:val="231F20"/>
          <w:w w:val="105"/>
          <w:sz w:val="20"/>
          <w:lang w:val="ru-RU"/>
        </w:rPr>
        <w:t>Гоголь.</w:t>
      </w:r>
      <w:r w:rsidRPr="00502CFE">
        <w:rPr>
          <w:rFonts w:ascii="Georgia" w:hAnsi="Georgia"/>
          <w:b/>
          <w:color w:val="231F20"/>
          <w:spacing w:val="3"/>
          <w:w w:val="105"/>
          <w:sz w:val="20"/>
          <w:lang w:val="ru-RU"/>
        </w:rPr>
        <w:t xml:space="preserve"> </w:t>
      </w:r>
      <w:r w:rsidRPr="00502CFE">
        <w:rPr>
          <w:color w:val="231F20"/>
          <w:w w:val="105"/>
          <w:sz w:val="20"/>
          <w:lang w:val="ru-RU"/>
        </w:rPr>
        <w:t>Повесть</w:t>
      </w:r>
      <w:r w:rsidRPr="00502CFE">
        <w:rPr>
          <w:color w:val="231F20"/>
          <w:spacing w:val="3"/>
          <w:w w:val="105"/>
          <w:sz w:val="20"/>
          <w:lang w:val="ru-RU"/>
        </w:rPr>
        <w:t xml:space="preserve"> </w:t>
      </w:r>
      <w:r w:rsidRPr="00502CFE">
        <w:rPr>
          <w:color w:val="231F20"/>
          <w:w w:val="105"/>
          <w:sz w:val="20"/>
          <w:lang w:val="ru-RU"/>
        </w:rPr>
        <w:t>«Тарас</w:t>
      </w:r>
      <w:r w:rsidRPr="00502CFE">
        <w:rPr>
          <w:color w:val="231F20"/>
          <w:spacing w:val="4"/>
          <w:w w:val="105"/>
          <w:sz w:val="20"/>
          <w:lang w:val="ru-RU"/>
        </w:rPr>
        <w:t xml:space="preserve"> </w:t>
      </w:r>
      <w:r w:rsidRPr="00502CFE">
        <w:rPr>
          <w:color w:val="231F20"/>
          <w:w w:val="105"/>
          <w:sz w:val="20"/>
          <w:lang w:val="ru-RU"/>
        </w:rPr>
        <w:t>Бульба».</w:t>
      </w:r>
    </w:p>
    <w:p w:rsidR="00502CFE" w:rsidRDefault="00502CFE" w:rsidP="00502CFE">
      <w:pPr>
        <w:pStyle w:val="2"/>
        <w:spacing w:before="199"/>
      </w:pPr>
      <w:r>
        <w:rPr>
          <w:color w:val="231F20"/>
          <w:w w:val="95"/>
        </w:rPr>
        <w:t>Литература</w:t>
      </w:r>
      <w:r>
        <w:rPr>
          <w:color w:val="231F20"/>
          <w:spacing w:val="18"/>
          <w:w w:val="95"/>
        </w:rPr>
        <w:t xml:space="preserve"> </w:t>
      </w:r>
      <w:r>
        <w:rPr>
          <w:color w:val="231F20"/>
          <w:w w:val="95"/>
        </w:rPr>
        <w:t>второй</w:t>
      </w:r>
      <w:r>
        <w:rPr>
          <w:color w:val="231F20"/>
          <w:spacing w:val="19"/>
          <w:w w:val="95"/>
        </w:rPr>
        <w:t xml:space="preserve"> </w:t>
      </w:r>
      <w:r>
        <w:rPr>
          <w:color w:val="231F20"/>
          <w:w w:val="95"/>
        </w:rPr>
        <w:t>половины</w:t>
      </w:r>
      <w:r>
        <w:rPr>
          <w:color w:val="231F20"/>
          <w:spacing w:val="18"/>
          <w:w w:val="95"/>
        </w:rPr>
        <w:t xml:space="preserve"> </w:t>
      </w:r>
      <w:r>
        <w:rPr>
          <w:color w:val="231F20"/>
          <w:w w:val="95"/>
        </w:rPr>
        <w:t>XIX</w:t>
      </w:r>
      <w:r>
        <w:rPr>
          <w:color w:val="231F20"/>
          <w:spacing w:val="19"/>
          <w:w w:val="95"/>
        </w:rPr>
        <w:t xml:space="preserve"> </w:t>
      </w:r>
      <w:r>
        <w:rPr>
          <w:color w:val="231F20"/>
          <w:w w:val="95"/>
        </w:rPr>
        <w:t>века</w:t>
      </w:r>
    </w:p>
    <w:p w:rsidR="00502CFE" w:rsidRPr="00502CFE" w:rsidRDefault="00502CFE" w:rsidP="00502CFE">
      <w:pPr>
        <w:pStyle w:val="a3"/>
        <w:spacing w:before="68" w:line="249" w:lineRule="auto"/>
        <w:ind w:left="116" w:right="116"/>
        <w:rPr>
          <w:lang w:val="ru-RU"/>
        </w:rPr>
      </w:pPr>
      <w:r w:rsidRPr="00502CFE">
        <w:rPr>
          <w:rFonts w:ascii="Georgia" w:hAnsi="Georgia"/>
          <w:b/>
          <w:bCs/>
          <w:color w:val="231F20"/>
          <w:w w:val="110"/>
          <w:lang w:val="ru-RU"/>
        </w:rPr>
        <w:t>И.</w:t>
      </w:r>
      <w:r w:rsidRPr="00502CFE">
        <w:rPr>
          <w:rFonts w:ascii="Georgia" w:hAnsi="Georgia"/>
          <w:b/>
          <w:bCs/>
          <w:color w:val="231F20"/>
          <w:spacing w:val="-13"/>
          <w:w w:val="110"/>
          <w:lang w:val="ru-RU"/>
        </w:rPr>
        <w:t xml:space="preserve"> </w:t>
      </w:r>
      <w:r w:rsidRPr="00502CFE">
        <w:rPr>
          <w:rFonts w:ascii="Georgia" w:hAnsi="Georgia"/>
          <w:b/>
          <w:bCs/>
          <w:color w:val="231F20"/>
          <w:w w:val="110"/>
          <w:lang w:val="ru-RU"/>
        </w:rPr>
        <w:t>С.</w:t>
      </w:r>
      <w:r w:rsidRPr="00502CFE">
        <w:rPr>
          <w:rFonts w:ascii="Georgia" w:hAnsi="Georgia"/>
          <w:b/>
          <w:bCs/>
          <w:color w:val="231F20"/>
          <w:spacing w:val="-13"/>
          <w:w w:val="110"/>
          <w:lang w:val="ru-RU"/>
        </w:rPr>
        <w:t xml:space="preserve"> </w:t>
      </w:r>
      <w:r w:rsidRPr="00502CFE">
        <w:rPr>
          <w:rFonts w:ascii="Georgia" w:hAnsi="Georgia"/>
          <w:b/>
          <w:bCs/>
          <w:color w:val="231F20"/>
          <w:w w:val="110"/>
          <w:lang w:val="ru-RU"/>
        </w:rPr>
        <w:t>Тургенев.</w:t>
      </w:r>
      <w:r w:rsidRPr="00502CFE">
        <w:rPr>
          <w:rFonts w:ascii="Georgia" w:hAnsi="Georgia"/>
          <w:b/>
          <w:bCs/>
          <w:color w:val="231F20"/>
          <w:spacing w:val="-13"/>
          <w:w w:val="110"/>
          <w:lang w:val="ru-RU"/>
        </w:rPr>
        <w:t xml:space="preserve"> </w:t>
      </w:r>
      <w:r w:rsidRPr="00502CFE">
        <w:rPr>
          <w:color w:val="231F20"/>
          <w:w w:val="110"/>
          <w:lang w:val="ru-RU"/>
        </w:rPr>
        <w:t>Рассказы</w:t>
      </w:r>
      <w:r w:rsidRPr="00502CFE">
        <w:rPr>
          <w:color w:val="231F20"/>
          <w:spacing w:val="-12"/>
          <w:w w:val="110"/>
          <w:lang w:val="ru-RU"/>
        </w:rPr>
        <w:t xml:space="preserve"> </w:t>
      </w:r>
      <w:r w:rsidRPr="00502CFE">
        <w:rPr>
          <w:color w:val="231F20"/>
          <w:w w:val="110"/>
          <w:lang w:val="ru-RU"/>
        </w:rPr>
        <w:t>из</w:t>
      </w:r>
      <w:r w:rsidRPr="00502CFE">
        <w:rPr>
          <w:color w:val="231F20"/>
          <w:spacing w:val="-11"/>
          <w:w w:val="110"/>
          <w:lang w:val="ru-RU"/>
        </w:rPr>
        <w:t xml:space="preserve"> </w:t>
      </w:r>
      <w:r w:rsidRPr="00502CFE">
        <w:rPr>
          <w:color w:val="231F20"/>
          <w:w w:val="110"/>
          <w:lang w:val="ru-RU"/>
        </w:rPr>
        <w:t>цикла</w:t>
      </w:r>
      <w:r w:rsidRPr="00502CFE">
        <w:rPr>
          <w:color w:val="231F20"/>
          <w:spacing w:val="-12"/>
          <w:w w:val="110"/>
          <w:lang w:val="ru-RU"/>
        </w:rPr>
        <w:t xml:space="preserve"> </w:t>
      </w:r>
      <w:r w:rsidRPr="00502CFE">
        <w:rPr>
          <w:color w:val="231F20"/>
          <w:w w:val="110"/>
          <w:lang w:val="ru-RU"/>
        </w:rPr>
        <w:t>«Записки</w:t>
      </w:r>
      <w:r w:rsidRPr="00502CFE">
        <w:rPr>
          <w:color w:val="231F20"/>
          <w:spacing w:val="-12"/>
          <w:w w:val="110"/>
          <w:lang w:val="ru-RU"/>
        </w:rPr>
        <w:t xml:space="preserve"> </w:t>
      </w:r>
      <w:r w:rsidRPr="00502CFE">
        <w:rPr>
          <w:color w:val="231F20"/>
          <w:w w:val="110"/>
          <w:lang w:val="ru-RU"/>
        </w:rPr>
        <w:t>охотника»</w:t>
      </w:r>
      <w:r w:rsidRPr="00502CFE">
        <w:rPr>
          <w:color w:val="231F20"/>
          <w:spacing w:val="-11"/>
          <w:w w:val="110"/>
          <w:lang w:val="ru-RU"/>
        </w:rPr>
        <w:t xml:space="preserve"> </w:t>
      </w:r>
      <w:r w:rsidRPr="00502CFE">
        <w:rPr>
          <w:color w:val="231F20"/>
          <w:w w:val="110"/>
          <w:lang w:val="ru-RU"/>
        </w:rPr>
        <w:t>(два</w:t>
      </w:r>
      <w:r w:rsidRPr="00502CFE">
        <w:rPr>
          <w:color w:val="231F20"/>
          <w:spacing w:val="-12"/>
          <w:w w:val="110"/>
          <w:lang w:val="ru-RU"/>
        </w:rPr>
        <w:t xml:space="preserve"> </w:t>
      </w:r>
      <w:r w:rsidRPr="00502CFE">
        <w:rPr>
          <w:color w:val="231F20"/>
          <w:w w:val="110"/>
          <w:lang w:val="ru-RU"/>
        </w:rPr>
        <w:t>по</w:t>
      </w:r>
      <w:r w:rsidRPr="00502CFE">
        <w:rPr>
          <w:color w:val="231F20"/>
          <w:spacing w:val="-53"/>
          <w:w w:val="110"/>
          <w:lang w:val="ru-RU"/>
        </w:rPr>
        <w:t xml:space="preserve"> </w:t>
      </w:r>
      <w:r w:rsidRPr="00502CFE">
        <w:rPr>
          <w:color w:val="231F20"/>
          <w:w w:val="115"/>
          <w:lang w:val="ru-RU"/>
        </w:rPr>
        <w:t>выбору). Например, «Бирюк», «Хорь и Калиныч» и др. Стихотворения</w:t>
      </w:r>
      <w:r w:rsidRPr="00502CFE">
        <w:rPr>
          <w:color w:val="231F20"/>
          <w:spacing w:val="-8"/>
          <w:w w:val="115"/>
          <w:lang w:val="ru-RU"/>
        </w:rPr>
        <w:t xml:space="preserve"> </w:t>
      </w:r>
      <w:r w:rsidRPr="00502CFE">
        <w:rPr>
          <w:color w:val="231F20"/>
          <w:w w:val="115"/>
          <w:lang w:val="ru-RU"/>
        </w:rPr>
        <w:t>в</w:t>
      </w:r>
      <w:r w:rsidRPr="00502CFE">
        <w:rPr>
          <w:color w:val="231F20"/>
          <w:spacing w:val="-7"/>
          <w:w w:val="115"/>
          <w:lang w:val="ru-RU"/>
        </w:rPr>
        <w:t xml:space="preserve"> </w:t>
      </w:r>
      <w:r w:rsidRPr="00502CFE">
        <w:rPr>
          <w:color w:val="231F20"/>
          <w:w w:val="115"/>
          <w:lang w:val="ru-RU"/>
        </w:rPr>
        <w:t>прозе.</w:t>
      </w:r>
      <w:r w:rsidRPr="00502CFE">
        <w:rPr>
          <w:color w:val="231F20"/>
          <w:spacing w:val="-8"/>
          <w:w w:val="115"/>
          <w:lang w:val="ru-RU"/>
        </w:rPr>
        <w:t xml:space="preserve"> </w:t>
      </w:r>
      <w:r w:rsidRPr="00502CFE">
        <w:rPr>
          <w:color w:val="231F20"/>
          <w:w w:val="115"/>
          <w:lang w:val="ru-RU"/>
        </w:rPr>
        <w:t>Например,</w:t>
      </w:r>
      <w:r w:rsidRPr="00502CFE">
        <w:rPr>
          <w:color w:val="231F20"/>
          <w:spacing w:val="-7"/>
          <w:w w:val="115"/>
          <w:lang w:val="ru-RU"/>
        </w:rPr>
        <w:t xml:space="preserve"> </w:t>
      </w:r>
      <w:r w:rsidRPr="00502CFE">
        <w:rPr>
          <w:color w:val="231F20"/>
          <w:w w:val="115"/>
          <w:lang w:val="ru-RU"/>
        </w:rPr>
        <w:t>«Русский</w:t>
      </w:r>
      <w:r w:rsidRPr="00502CFE">
        <w:rPr>
          <w:color w:val="231F20"/>
          <w:spacing w:val="-7"/>
          <w:w w:val="115"/>
          <w:lang w:val="ru-RU"/>
        </w:rPr>
        <w:t xml:space="preserve"> </w:t>
      </w:r>
      <w:r w:rsidRPr="00502CFE">
        <w:rPr>
          <w:color w:val="231F20"/>
          <w:w w:val="115"/>
          <w:lang w:val="ru-RU"/>
        </w:rPr>
        <w:t>язык»,</w:t>
      </w:r>
      <w:r w:rsidRPr="00502CFE">
        <w:rPr>
          <w:color w:val="231F20"/>
          <w:spacing w:val="-9"/>
          <w:w w:val="115"/>
          <w:lang w:val="ru-RU"/>
        </w:rPr>
        <w:t xml:space="preserve"> </w:t>
      </w:r>
      <w:r w:rsidRPr="00502CFE">
        <w:rPr>
          <w:color w:val="231F20"/>
          <w:w w:val="115"/>
          <w:lang w:val="ru-RU"/>
        </w:rPr>
        <w:t>«Воробей»</w:t>
      </w:r>
      <w:r w:rsidRPr="00502CFE">
        <w:rPr>
          <w:color w:val="231F20"/>
          <w:spacing w:val="-7"/>
          <w:w w:val="115"/>
          <w:lang w:val="ru-RU"/>
        </w:rPr>
        <w:t xml:space="preserve"> </w:t>
      </w:r>
      <w:r w:rsidRPr="00502CFE">
        <w:rPr>
          <w:color w:val="231F20"/>
          <w:w w:val="115"/>
          <w:lang w:val="ru-RU"/>
        </w:rPr>
        <w:t>и</w:t>
      </w:r>
      <w:r w:rsidRPr="00502CFE">
        <w:rPr>
          <w:color w:val="231F20"/>
          <w:spacing w:val="-7"/>
          <w:w w:val="115"/>
          <w:lang w:val="ru-RU"/>
        </w:rPr>
        <w:t xml:space="preserve"> </w:t>
      </w:r>
      <w:r w:rsidRPr="00502CFE">
        <w:rPr>
          <w:color w:val="231F20"/>
          <w:w w:val="115"/>
          <w:lang w:val="ru-RU"/>
        </w:rPr>
        <w:t>др.</w:t>
      </w:r>
    </w:p>
    <w:p w:rsidR="00502CFE" w:rsidRPr="00502CFE" w:rsidRDefault="00502CFE" w:rsidP="00502CFE">
      <w:pPr>
        <w:pStyle w:val="a3"/>
        <w:spacing w:before="4"/>
        <w:rPr>
          <w:sz w:val="12"/>
          <w:lang w:val="ru-RU"/>
        </w:rPr>
      </w:pPr>
    </w:p>
    <w:p w:rsidR="00502CFE" w:rsidRPr="00502CFE" w:rsidRDefault="00502CFE" w:rsidP="00502CFE">
      <w:pPr>
        <w:spacing w:before="70"/>
        <w:ind w:left="343"/>
        <w:rPr>
          <w:sz w:val="20"/>
          <w:lang w:val="ru-RU"/>
        </w:rPr>
      </w:pPr>
      <w:r w:rsidRPr="00502CFE">
        <w:rPr>
          <w:rFonts w:ascii="Georgia" w:hAnsi="Georgia"/>
          <w:b/>
          <w:color w:val="231F20"/>
          <w:w w:val="105"/>
          <w:sz w:val="20"/>
          <w:lang w:val="ru-RU"/>
        </w:rPr>
        <w:t>Н.</w:t>
      </w:r>
      <w:r w:rsidRPr="00502CFE">
        <w:rPr>
          <w:rFonts w:ascii="Georgia" w:hAnsi="Georgia"/>
          <w:b/>
          <w:color w:val="231F20"/>
          <w:spacing w:val="4"/>
          <w:w w:val="105"/>
          <w:sz w:val="20"/>
          <w:lang w:val="ru-RU"/>
        </w:rPr>
        <w:t xml:space="preserve"> </w:t>
      </w:r>
      <w:r w:rsidRPr="00502CFE">
        <w:rPr>
          <w:rFonts w:ascii="Georgia" w:hAnsi="Georgia"/>
          <w:b/>
          <w:color w:val="231F20"/>
          <w:w w:val="105"/>
          <w:sz w:val="20"/>
          <w:lang w:val="ru-RU"/>
        </w:rPr>
        <w:t>Толстой.</w:t>
      </w:r>
      <w:r w:rsidRPr="00502CFE">
        <w:rPr>
          <w:rFonts w:ascii="Georgia" w:hAnsi="Georgia"/>
          <w:b/>
          <w:color w:val="231F20"/>
          <w:spacing w:val="5"/>
          <w:w w:val="105"/>
          <w:sz w:val="20"/>
          <w:lang w:val="ru-RU"/>
        </w:rPr>
        <w:t xml:space="preserve"> </w:t>
      </w:r>
      <w:r w:rsidRPr="00502CFE">
        <w:rPr>
          <w:color w:val="231F20"/>
          <w:w w:val="105"/>
          <w:sz w:val="20"/>
          <w:lang w:val="ru-RU"/>
        </w:rPr>
        <w:t>Рассказ</w:t>
      </w:r>
      <w:r w:rsidRPr="00502CFE">
        <w:rPr>
          <w:color w:val="231F20"/>
          <w:spacing w:val="5"/>
          <w:w w:val="105"/>
          <w:sz w:val="20"/>
          <w:lang w:val="ru-RU"/>
        </w:rPr>
        <w:t xml:space="preserve"> </w:t>
      </w:r>
      <w:r w:rsidRPr="00502CFE">
        <w:rPr>
          <w:color w:val="231F20"/>
          <w:w w:val="105"/>
          <w:sz w:val="20"/>
          <w:lang w:val="ru-RU"/>
        </w:rPr>
        <w:t>«После</w:t>
      </w:r>
      <w:r w:rsidRPr="00502CFE">
        <w:rPr>
          <w:color w:val="231F20"/>
          <w:spacing w:val="6"/>
          <w:w w:val="105"/>
          <w:sz w:val="20"/>
          <w:lang w:val="ru-RU"/>
        </w:rPr>
        <w:t xml:space="preserve"> </w:t>
      </w:r>
      <w:r w:rsidRPr="00502CFE">
        <w:rPr>
          <w:color w:val="231F20"/>
          <w:w w:val="105"/>
          <w:sz w:val="20"/>
          <w:lang w:val="ru-RU"/>
        </w:rPr>
        <w:t>бала».</w:t>
      </w:r>
    </w:p>
    <w:p w:rsidR="00502CFE" w:rsidRPr="00502CFE" w:rsidRDefault="00502CFE" w:rsidP="00502CFE">
      <w:pPr>
        <w:spacing w:before="62"/>
        <w:ind w:left="343"/>
        <w:rPr>
          <w:sz w:val="20"/>
          <w:lang w:val="ru-RU"/>
        </w:rPr>
      </w:pPr>
      <w:r w:rsidRPr="00502CFE">
        <w:rPr>
          <w:rFonts w:ascii="Georgia" w:hAnsi="Georgia"/>
          <w:b/>
          <w:color w:val="231F20"/>
          <w:w w:val="110"/>
          <w:sz w:val="20"/>
          <w:lang w:val="ru-RU"/>
        </w:rPr>
        <w:t>Н.</w:t>
      </w:r>
      <w:r w:rsidRPr="00502CFE">
        <w:rPr>
          <w:rFonts w:ascii="Georgia" w:hAnsi="Georgia"/>
          <w:b/>
          <w:color w:val="231F20"/>
          <w:spacing w:val="23"/>
          <w:w w:val="110"/>
          <w:sz w:val="20"/>
          <w:lang w:val="ru-RU"/>
        </w:rPr>
        <w:t xml:space="preserve"> </w:t>
      </w:r>
      <w:r w:rsidRPr="00502CFE">
        <w:rPr>
          <w:rFonts w:ascii="Georgia" w:hAnsi="Georgia"/>
          <w:b/>
          <w:color w:val="231F20"/>
          <w:w w:val="110"/>
          <w:sz w:val="20"/>
          <w:lang w:val="ru-RU"/>
        </w:rPr>
        <w:t>А.</w:t>
      </w:r>
      <w:r w:rsidRPr="00502CFE">
        <w:rPr>
          <w:rFonts w:ascii="Georgia" w:hAnsi="Georgia"/>
          <w:b/>
          <w:color w:val="231F20"/>
          <w:spacing w:val="24"/>
          <w:w w:val="110"/>
          <w:sz w:val="20"/>
          <w:lang w:val="ru-RU"/>
        </w:rPr>
        <w:t xml:space="preserve"> </w:t>
      </w:r>
      <w:r w:rsidRPr="00502CFE">
        <w:rPr>
          <w:rFonts w:ascii="Georgia" w:hAnsi="Georgia"/>
          <w:b/>
          <w:color w:val="231F20"/>
          <w:w w:val="110"/>
          <w:sz w:val="20"/>
          <w:lang w:val="ru-RU"/>
        </w:rPr>
        <w:t>Некрасов.</w:t>
      </w:r>
      <w:r w:rsidRPr="00502CFE">
        <w:rPr>
          <w:rFonts w:ascii="Georgia" w:hAnsi="Georgia"/>
          <w:b/>
          <w:color w:val="231F20"/>
          <w:spacing w:val="24"/>
          <w:w w:val="110"/>
          <w:sz w:val="20"/>
          <w:lang w:val="ru-RU"/>
        </w:rPr>
        <w:t xml:space="preserve"> </w:t>
      </w:r>
      <w:r w:rsidRPr="00502CFE">
        <w:rPr>
          <w:color w:val="231F20"/>
          <w:w w:val="110"/>
          <w:sz w:val="20"/>
          <w:lang w:val="ru-RU"/>
        </w:rPr>
        <w:t>Стихотворения</w:t>
      </w:r>
      <w:r w:rsidRPr="00502CFE">
        <w:rPr>
          <w:color w:val="231F20"/>
          <w:spacing w:val="24"/>
          <w:w w:val="110"/>
          <w:sz w:val="20"/>
          <w:lang w:val="ru-RU"/>
        </w:rPr>
        <w:t xml:space="preserve"> </w:t>
      </w:r>
      <w:r w:rsidRPr="00502CFE">
        <w:rPr>
          <w:color w:val="231F20"/>
          <w:w w:val="110"/>
          <w:sz w:val="20"/>
          <w:lang w:val="ru-RU"/>
        </w:rPr>
        <w:t>(не</w:t>
      </w:r>
      <w:r w:rsidRPr="00502CFE">
        <w:rPr>
          <w:color w:val="231F20"/>
          <w:spacing w:val="24"/>
          <w:w w:val="110"/>
          <w:sz w:val="20"/>
          <w:lang w:val="ru-RU"/>
        </w:rPr>
        <w:t xml:space="preserve"> </w:t>
      </w:r>
      <w:r w:rsidRPr="00502CFE">
        <w:rPr>
          <w:color w:val="231F20"/>
          <w:w w:val="110"/>
          <w:sz w:val="20"/>
          <w:lang w:val="ru-RU"/>
        </w:rPr>
        <w:t>менее</w:t>
      </w:r>
      <w:r w:rsidRPr="00502CFE">
        <w:rPr>
          <w:color w:val="231F20"/>
          <w:spacing w:val="24"/>
          <w:w w:val="110"/>
          <w:sz w:val="20"/>
          <w:lang w:val="ru-RU"/>
        </w:rPr>
        <w:t xml:space="preserve"> </w:t>
      </w:r>
      <w:r w:rsidRPr="00502CFE">
        <w:rPr>
          <w:color w:val="231F20"/>
          <w:w w:val="110"/>
          <w:sz w:val="20"/>
          <w:lang w:val="ru-RU"/>
        </w:rPr>
        <w:t>двух).</w:t>
      </w:r>
      <w:r w:rsidRPr="00502CFE">
        <w:rPr>
          <w:color w:val="231F20"/>
          <w:spacing w:val="24"/>
          <w:w w:val="110"/>
          <w:sz w:val="20"/>
          <w:lang w:val="ru-RU"/>
        </w:rPr>
        <w:t xml:space="preserve"> </w:t>
      </w:r>
      <w:r w:rsidRPr="00502CFE">
        <w:rPr>
          <w:color w:val="231F20"/>
          <w:w w:val="110"/>
          <w:sz w:val="20"/>
          <w:lang w:val="ru-RU"/>
        </w:rPr>
        <w:t>Например,</w:t>
      </w:r>
    </w:p>
    <w:p w:rsidR="00502CFE" w:rsidRPr="00502CFE" w:rsidRDefault="00502CFE" w:rsidP="00502CFE">
      <w:pPr>
        <w:pStyle w:val="a3"/>
        <w:spacing w:before="6"/>
        <w:ind w:left="117"/>
        <w:rPr>
          <w:lang w:val="ru-RU"/>
        </w:rPr>
      </w:pPr>
      <w:r w:rsidRPr="00502CFE">
        <w:rPr>
          <w:color w:val="231F20"/>
          <w:w w:val="115"/>
          <w:lang w:val="ru-RU"/>
        </w:rPr>
        <w:t>«Размышления</w:t>
      </w:r>
      <w:r w:rsidRPr="00502CFE">
        <w:rPr>
          <w:color w:val="231F20"/>
          <w:spacing w:val="1"/>
          <w:w w:val="115"/>
          <w:lang w:val="ru-RU"/>
        </w:rPr>
        <w:t xml:space="preserve"> </w:t>
      </w:r>
      <w:r w:rsidRPr="00502CFE">
        <w:rPr>
          <w:color w:val="231F20"/>
          <w:w w:val="115"/>
          <w:lang w:val="ru-RU"/>
        </w:rPr>
        <w:t>у</w:t>
      </w:r>
      <w:r w:rsidRPr="00502CFE">
        <w:rPr>
          <w:color w:val="231F20"/>
          <w:spacing w:val="1"/>
          <w:w w:val="115"/>
          <w:lang w:val="ru-RU"/>
        </w:rPr>
        <w:t xml:space="preserve"> </w:t>
      </w:r>
      <w:r w:rsidRPr="00502CFE">
        <w:rPr>
          <w:color w:val="231F20"/>
          <w:w w:val="115"/>
          <w:lang w:val="ru-RU"/>
        </w:rPr>
        <w:t>парадного</w:t>
      </w:r>
      <w:r w:rsidRPr="00502CFE">
        <w:rPr>
          <w:color w:val="231F20"/>
          <w:spacing w:val="1"/>
          <w:w w:val="115"/>
          <w:lang w:val="ru-RU"/>
        </w:rPr>
        <w:t xml:space="preserve"> </w:t>
      </w:r>
      <w:r w:rsidRPr="00502CFE">
        <w:rPr>
          <w:color w:val="231F20"/>
          <w:w w:val="115"/>
          <w:lang w:val="ru-RU"/>
        </w:rPr>
        <w:t>подъезда»,</w:t>
      </w:r>
      <w:r w:rsidRPr="00502CFE">
        <w:rPr>
          <w:color w:val="231F20"/>
          <w:spacing w:val="1"/>
          <w:w w:val="115"/>
          <w:lang w:val="ru-RU"/>
        </w:rPr>
        <w:t xml:space="preserve"> </w:t>
      </w:r>
      <w:r w:rsidRPr="00502CFE">
        <w:rPr>
          <w:color w:val="231F20"/>
          <w:w w:val="115"/>
          <w:lang w:val="ru-RU"/>
        </w:rPr>
        <w:t>«Железная</w:t>
      </w:r>
      <w:r w:rsidRPr="00502CFE">
        <w:rPr>
          <w:color w:val="231F20"/>
          <w:spacing w:val="1"/>
          <w:w w:val="115"/>
          <w:lang w:val="ru-RU"/>
        </w:rPr>
        <w:t xml:space="preserve"> </w:t>
      </w:r>
      <w:r w:rsidRPr="00502CFE">
        <w:rPr>
          <w:color w:val="231F20"/>
          <w:w w:val="115"/>
          <w:lang w:val="ru-RU"/>
        </w:rPr>
        <w:t>дорога»</w:t>
      </w:r>
      <w:r w:rsidRPr="00502CFE">
        <w:rPr>
          <w:color w:val="231F20"/>
          <w:spacing w:val="1"/>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lastRenderedPageBreak/>
        <w:t>др.</w:t>
      </w:r>
    </w:p>
    <w:p w:rsidR="00502CFE" w:rsidRPr="00502CFE" w:rsidRDefault="00502CFE" w:rsidP="00502CFE">
      <w:pPr>
        <w:spacing w:before="63" w:line="244" w:lineRule="auto"/>
        <w:ind w:left="116" w:firstLine="226"/>
        <w:rPr>
          <w:sz w:val="20"/>
          <w:lang w:val="ru-RU"/>
        </w:rPr>
      </w:pPr>
      <w:r w:rsidRPr="00502CFE">
        <w:rPr>
          <w:rFonts w:ascii="Georgia" w:hAnsi="Georgia"/>
          <w:b/>
          <w:color w:val="231F20"/>
          <w:sz w:val="20"/>
          <w:lang w:val="ru-RU"/>
        </w:rPr>
        <w:t>Поэзия</w:t>
      </w:r>
      <w:r w:rsidRPr="00502CFE">
        <w:rPr>
          <w:rFonts w:ascii="Georgia" w:hAnsi="Georgia"/>
          <w:b/>
          <w:color w:val="231F20"/>
          <w:spacing w:val="8"/>
          <w:sz w:val="20"/>
          <w:lang w:val="ru-RU"/>
        </w:rPr>
        <w:t xml:space="preserve"> </w:t>
      </w:r>
      <w:r w:rsidRPr="00502CFE">
        <w:rPr>
          <w:rFonts w:ascii="Georgia" w:hAnsi="Georgia"/>
          <w:b/>
          <w:color w:val="231F20"/>
          <w:sz w:val="20"/>
          <w:lang w:val="ru-RU"/>
        </w:rPr>
        <w:t>второй</w:t>
      </w:r>
      <w:r w:rsidRPr="00502CFE">
        <w:rPr>
          <w:rFonts w:ascii="Georgia" w:hAnsi="Georgia"/>
          <w:b/>
          <w:color w:val="231F20"/>
          <w:spacing w:val="9"/>
          <w:sz w:val="20"/>
          <w:lang w:val="ru-RU"/>
        </w:rPr>
        <w:t xml:space="preserve"> </w:t>
      </w:r>
      <w:r w:rsidRPr="00502CFE">
        <w:rPr>
          <w:rFonts w:ascii="Georgia" w:hAnsi="Georgia"/>
          <w:b/>
          <w:color w:val="231F20"/>
          <w:sz w:val="20"/>
          <w:lang w:val="ru-RU"/>
        </w:rPr>
        <w:t>половины</w:t>
      </w:r>
      <w:r w:rsidRPr="00502CFE">
        <w:rPr>
          <w:rFonts w:ascii="Georgia" w:hAnsi="Georgia"/>
          <w:b/>
          <w:color w:val="231F20"/>
          <w:spacing w:val="8"/>
          <w:sz w:val="20"/>
          <w:lang w:val="ru-RU"/>
        </w:rPr>
        <w:t xml:space="preserve"> </w:t>
      </w:r>
      <w:r>
        <w:rPr>
          <w:rFonts w:ascii="Georgia" w:hAnsi="Georgia"/>
          <w:b/>
          <w:color w:val="231F20"/>
          <w:sz w:val="20"/>
        </w:rPr>
        <w:t>XIX</w:t>
      </w:r>
      <w:r w:rsidRPr="00502CFE">
        <w:rPr>
          <w:rFonts w:ascii="Georgia" w:hAnsi="Georgia"/>
          <w:b/>
          <w:color w:val="231F20"/>
          <w:spacing w:val="9"/>
          <w:sz w:val="20"/>
          <w:lang w:val="ru-RU"/>
        </w:rPr>
        <w:t xml:space="preserve"> </w:t>
      </w:r>
      <w:r w:rsidRPr="00502CFE">
        <w:rPr>
          <w:rFonts w:ascii="Georgia" w:hAnsi="Georgia"/>
          <w:b/>
          <w:color w:val="231F20"/>
          <w:sz w:val="20"/>
          <w:lang w:val="ru-RU"/>
        </w:rPr>
        <w:t>века.</w:t>
      </w:r>
      <w:r w:rsidRPr="00502CFE">
        <w:rPr>
          <w:rFonts w:ascii="Georgia" w:hAnsi="Georgia"/>
          <w:b/>
          <w:color w:val="231F20"/>
          <w:spacing w:val="8"/>
          <w:sz w:val="20"/>
          <w:lang w:val="ru-RU"/>
        </w:rPr>
        <w:t xml:space="preserve"> </w:t>
      </w:r>
      <w:r w:rsidRPr="00502CFE">
        <w:rPr>
          <w:color w:val="231F20"/>
          <w:sz w:val="20"/>
          <w:lang w:val="ru-RU"/>
        </w:rPr>
        <w:t>Ф.</w:t>
      </w:r>
      <w:r w:rsidRPr="00502CFE">
        <w:rPr>
          <w:color w:val="231F20"/>
          <w:spacing w:val="10"/>
          <w:sz w:val="20"/>
          <w:lang w:val="ru-RU"/>
        </w:rPr>
        <w:t xml:space="preserve"> </w:t>
      </w:r>
      <w:r w:rsidRPr="00502CFE">
        <w:rPr>
          <w:color w:val="231F20"/>
          <w:sz w:val="20"/>
          <w:lang w:val="ru-RU"/>
        </w:rPr>
        <w:t>И.</w:t>
      </w:r>
      <w:r w:rsidRPr="00502CFE">
        <w:rPr>
          <w:color w:val="231F20"/>
          <w:spacing w:val="9"/>
          <w:sz w:val="20"/>
          <w:lang w:val="ru-RU"/>
        </w:rPr>
        <w:t xml:space="preserve"> </w:t>
      </w:r>
      <w:r w:rsidRPr="00502CFE">
        <w:rPr>
          <w:color w:val="231F20"/>
          <w:sz w:val="20"/>
          <w:lang w:val="ru-RU"/>
        </w:rPr>
        <w:t>Тютчев,</w:t>
      </w:r>
      <w:r w:rsidRPr="00502CFE">
        <w:rPr>
          <w:color w:val="231F20"/>
          <w:spacing w:val="10"/>
          <w:sz w:val="20"/>
          <w:lang w:val="ru-RU"/>
        </w:rPr>
        <w:t xml:space="preserve"> </w:t>
      </w:r>
      <w:r w:rsidRPr="00502CFE">
        <w:rPr>
          <w:color w:val="231F20"/>
          <w:sz w:val="20"/>
          <w:lang w:val="ru-RU"/>
        </w:rPr>
        <w:t>А.</w:t>
      </w:r>
      <w:r w:rsidRPr="00502CFE">
        <w:rPr>
          <w:color w:val="231F20"/>
          <w:spacing w:val="10"/>
          <w:sz w:val="20"/>
          <w:lang w:val="ru-RU"/>
        </w:rPr>
        <w:t xml:space="preserve"> </w:t>
      </w:r>
      <w:r w:rsidRPr="00502CFE">
        <w:rPr>
          <w:color w:val="231F20"/>
          <w:sz w:val="20"/>
          <w:lang w:val="ru-RU"/>
        </w:rPr>
        <w:t>А.</w:t>
      </w:r>
      <w:r w:rsidRPr="00502CFE">
        <w:rPr>
          <w:color w:val="231F20"/>
          <w:spacing w:val="9"/>
          <w:sz w:val="20"/>
          <w:lang w:val="ru-RU"/>
        </w:rPr>
        <w:t xml:space="preserve"> </w:t>
      </w:r>
      <w:r w:rsidRPr="00502CFE">
        <w:rPr>
          <w:color w:val="231F20"/>
          <w:sz w:val="20"/>
          <w:lang w:val="ru-RU"/>
        </w:rPr>
        <w:t>Фет,</w:t>
      </w:r>
      <w:r w:rsidRPr="00502CFE">
        <w:rPr>
          <w:color w:val="231F20"/>
          <w:spacing w:val="-47"/>
          <w:sz w:val="20"/>
          <w:lang w:val="ru-RU"/>
        </w:rPr>
        <w:t xml:space="preserve"> </w:t>
      </w:r>
      <w:r w:rsidRPr="00502CFE">
        <w:rPr>
          <w:color w:val="231F20"/>
          <w:w w:val="110"/>
          <w:sz w:val="20"/>
          <w:lang w:val="ru-RU"/>
        </w:rPr>
        <w:t>А.</w:t>
      </w:r>
      <w:r w:rsidRPr="00502CFE">
        <w:rPr>
          <w:color w:val="231F20"/>
          <w:spacing w:val="11"/>
          <w:w w:val="110"/>
          <w:sz w:val="20"/>
          <w:lang w:val="ru-RU"/>
        </w:rPr>
        <w:t xml:space="preserve"> </w:t>
      </w:r>
      <w:r w:rsidRPr="00502CFE">
        <w:rPr>
          <w:color w:val="231F20"/>
          <w:w w:val="110"/>
          <w:sz w:val="20"/>
          <w:lang w:val="ru-RU"/>
        </w:rPr>
        <w:t>К.</w:t>
      </w:r>
      <w:r w:rsidRPr="00502CFE">
        <w:rPr>
          <w:color w:val="231F20"/>
          <w:spacing w:val="11"/>
          <w:w w:val="110"/>
          <w:sz w:val="20"/>
          <w:lang w:val="ru-RU"/>
        </w:rPr>
        <w:t xml:space="preserve"> </w:t>
      </w:r>
      <w:r w:rsidRPr="00502CFE">
        <w:rPr>
          <w:color w:val="231F20"/>
          <w:w w:val="110"/>
          <w:sz w:val="20"/>
          <w:lang w:val="ru-RU"/>
        </w:rPr>
        <w:t>Толстой</w:t>
      </w:r>
      <w:r w:rsidRPr="00502CFE">
        <w:rPr>
          <w:color w:val="231F20"/>
          <w:spacing w:val="11"/>
          <w:w w:val="110"/>
          <w:sz w:val="20"/>
          <w:lang w:val="ru-RU"/>
        </w:rPr>
        <w:t xml:space="preserve"> </w:t>
      </w:r>
      <w:r w:rsidRPr="00502CFE">
        <w:rPr>
          <w:color w:val="231F20"/>
          <w:w w:val="110"/>
          <w:sz w:val="20"/>
          <w:lang w:val="ru-RU"/>
        </w:rPr>
        <w:t>и</w:t>
      </w:r>
      <w:r w:rsidRPr="00502CFE">
        <w:rPr>
          <w:color w:val="231F20"/>
          <w:spacing w:val="11"/>
          <w:w w:val="110"/>
          <w:sz w:val="20"/>
          <w:lang w:val="ru-RU"/>
        </w:rPr>
        <w:t xml:space="preserve"> </w:t>
      </w:r>
      <w:r w:rsidRPr="00502CFE">
        <w:rPr>
          <w:color w:val="231F20"/>
          <w:w w:val="110"/>
          <w:sz w:val="20"/>
          <w:lang w:val="ru-RU"/>
        </w:rPr>
        <w:t>др.</w:t>
      </w:r>
      <w:r w:rsidRPr="00502CFE">
        <w:rPr>
          <w:color w:val="231F20"/>
          <w:spacing w:val="11"/>
          <w:w w:val="110"/>
          <w:sz w:val="20"/>
          <w:lang w:val="ru-RU"/>
        </w:rPr>
        <w:t xml:space="preserve"> </w:t>
      </w:r>
      <w:r w:rsidRPr="00502CFE">
        <w:rPr>
          <w:color w:val="231F20"/>
          <w:w w:val="110"/>
          <w:sz w:val="20"/>
          <w:lang w:val="ru-RU"/>
        </w:rPr>
        <w:t>(не</w:t>
      </w:r>
      <w:r w:rsidRPr="00502CFE">
        <w:rPr>
          <w:color w:val="231F20"/>
          <w:spacing w:val="11"/>
          <w:w w:val="110"/>
          <w:sz w:val="20"/>
          <w:lang w:val="ru-RU"/>
        </w:rPr>
        <w:t xml:space="preserve"> </w:t>
      </w:r>
      <w:r w:rsidRPr="00502CFE">
        <w:rPr>
          <w:color w:val="231F20"/>
          <w:w w:val="110"/>
          <w:sz w:val="20"/>
          <w:lang w:val="ru-RU"/>
        </w:rPr>
        <w:t>менее</w:t>
      </w:r>
      <w:r w:rsidRPr="00502CFE">
        <w:rPr>
          <w:color w:val="231F20"/>
          <w:spacing w:val="11"/>
          <w:w w:val="110"/>
          <w:sz w:val="20"/>
          <w:lang w:val="ru-RU"/>
        </w:rPr>
        <w:t xml:space="preserve"> </w:t>
      </w:r>
      <w:r w:rsidRPr="00502CFE">
        <w:rPr>
          <w:color w:val="231F20"/>
          <w:w w:val="110"/>
          <w:sz w:val="20"/>
          <w:lang w:val="ru-RU"/>
        </w:rPr>
        <w:t>двух</w:t>
      </w:r>
      <w:r w:rsidRPr="00502CFE">
        <w:rPr>
          <w:color w:val="231F20"/>
          <w:spacing w:val="11"/>
          <w:w w:val="110"/>
          <w:sz w:val="20"/>
          <w:lang w:val="ru-RU"/>
        </w:rPr>
        <w:t xml:space="preserve"> </w:t>
      </w:r>
      <w:r w:rsidRPr="00502CFE">
        <w:rPr>
          <w:color w:val="231F20"/>
          <w:w w:val="110"/>
          <w:sz w:val="20"/>
          <w:lang w:val="ru-RU"/>
        </w:rPr>
        <w:t>стихотворений</w:t>
      </w:r>
      <w:r w:rsidRPr="00502CFE">
        <w:rPr>
          <w:color w:val="231F20"/>
          <w:spacing w:val="11"/>
          <w:w w:val="110"/>
          <w:sz w:val="20"/>
          <w:lang w:val="ru-RU"/>
        </w:rPr>
        <w:t xml:space="preserve"> </w:t>
      </w:r>
      <w:r w:rsidRPr="00502CFE">
        <w:rPr>
          <w:color w:val="231F20"/>
          <w:w w:val="110"/>
          <w:sz w:val="20"/>
          <w:lang w:val="ru-RU"/>
        </w:rPr>
        <w:t>по</w:t>
      </w:r>
      <w:r w:rsidRPr="00502CFE">
        <w:rPr>
          <w:color w:val="231F20"/>
          <w:spacing w:val="11"/>
          <w:w w:val="110"/>
          <w:sz w:val="20"/>
          <w:lang w:val="ru-RU"/>
        </w:rPr>
        <w:t xml:space="preserve"> </w:t>
      </w:r>
      <w:r w:rsidRPr="00502CFE">
        <w:rPr>
          <w:color w:val="231F20"/>
          <w:w w:val="110"/>
          <w:sz w:val="20"/>
          <w:lang w:val="ru-RU"/>
        </w:rPr>
        <w:t>выбору).</w:t>
      </w:r>
    </w:p>
    <w:p w:rsidR="00502CFE" w:rsidRPr="00502CFE" w:rsidRDefault="00502CFE" w:rsidP="00502CFE">
      <w:pPr>
        <w:spacing w:before="59"/>
        <w:ind w:right="114"/>
        <w:jc w:val="right"/>
        <w:rPr>
          <w:sz w:val="20"/>
          <w:lang w:val="ru-RU"/>
        </w:rPr>
      </w:pPr>
      <w:r w:rsidRPr="00502CFE">
        <w:rPr>
          <w:rFonts w:ascii="Georgia" w:hAnsi="Georgia"/>
          <w:b/>
          <w:color w:val="231F20"/>
          <w:w w:val="105"/>
          <w:sz w:val="20"/>
          <w:lang w:val="ru-RU"/>
        </w:rPr>
        <w:t>М.</w:t>
      </w:r>
      <w:r w:rsidRPr="00502CFE">
        <w:rPr>
          <w:rFonts w:ascii="Georgia" w:hAnsi="Georgia"/>
          <w:b/>
          <w:color w:val="231F20"/>
          <w:spacing w:val="7"/>
          <w:w w:val="105"/>
          <w:sz w:val="20"/>
          <w:lang w:val="ru-RU"/>
        </w:rPr>
        <w:t xml:space="preserve"> </w:t>
      </w:r>
      <w:r w:rsidRPr="00502CFE">
        <w:rPr>
          <w:rFonts w:ascii="Georgia" w:hAnsi="Georgia"/>
          <w:b/>
          <w:color w:val="231F20"/>
          <w:w w:val="105"/>
          <w:sz w:val="20"/>
          <w:lang w:val="ru-RU"/>
        </w:rPr>
        <w:t>Е.</w:t>
      </w:r>
      <w:r w:rsidRPr="00502CFE">
        <w:rPr>
          <w:rFonts w:ascii="Georgia" w:hAnsi="Georgia"/>
          <w:b/>
          <w:color w:val="231F20"/>
          <w:spacing w:val="8"/>
          <w:w w:val="105"/>
          <w:sz w:val="20"/>
          <w:lang w:val="ru-RU"/>
        </w:rPr>
        <w:t xml:space="preserve"> </w:t>
      </w:r>
      <w:r w:rsidRPr="00502CFE">
        <w:rPr>
          <w:rFonts w:ascii="Georgia" w:hAnsi="Georgia"/>
          <w:b/>
          <w:color w:val="231F20"/>
          <w:w w:val="105"/>
          <w:sz w:val="20"/>
          <w:lang w:val="ru-RU"/>
        </w:rPr>
        <w:t>Салтыков-Щедрин.</w:t>
      </w:r>
      <w:r w:rsidRPr="00502CFE">
        <w:rPr>
          <w:rFonts w:ascii="Georgia" w:hAnsi="Georgia"/>
          <w:b/>
          <w:color w:val="231F20"/>
          <w:spacing w:val="8"/>
          <w:w w:val="105"/>
          <w:sz w:val="20"/>
          <w:lang w:val="ru-RU"/>
        </w:rPr>
        <w:t xml:space="preserve"> </w:t>
      </w:r>
      <w:r w:rsidRPr="00502CFE">
        <w:rPr>
          <w:color w:val="231F20"/>
          <w:w w:val="105"/>
          <w:sz w:val="20"/>
          <w:lang w:val="ru-RU"/>
        </w:rPr>
        <w:t>Сказки</w:t>
      </w:r>
      <w:r w:rsidRPr="00502CFE">
        <w:rPr>
          <w:color w:val="231F20"/>
          <w:spacing w:val="9"/>
          <w:w w:val="105"/>
          <w:sz w:val="20"/>
          <w:lang w:val="ru-RU"/>
        </w:rPr>
        <w:t xml:space="preserve"> </w:t>
      </w:r>
      <w:r w:rsidRPr="00502CFE">
        <w:rPr>
          <w:color w:val="231F20"/>
          <w:w w:val="105"/>
          <w:sz w:val="20"/>
          <w:lang w:val="ru-RU"/>
        </w:rPr>
        <w:t>(две</w:t>
      </w:r>
      <w:r w:rsidRPr="00502CFE">
        <w:rPr>
          <w:color w:val="231F20"/>
          <w:spacing w:val="9"/>
          <w:w w:val="105"/>
          <w:sz w:val="20"/>
          <w:lang w:val="ru-RU"/>
        </w:rPr>
        <w:t xml:space="preserve"> </w:t>
      </w:r>
      <w:r w:rsidRPr="00502CFE">
        <w:rPr>
          <w:color w:val="231F20"/>
          <w:w w:val="105"/>
          <w:sz w:val="20"/>
          <w:lang w:val="ru-RU"/>
        </w:rPr>
        <w:t>по</w:t>
      </w:r>
      <w:r w:rsidRPr="00502CFE">
        <w:rPr>
          <w:color w:val="231F20"/>
          <w:spacing w:val="8"/>
          <w:w w:val="105"/>
          <w:sz w:val="20"/>
          <w:lang w:val="ru-RU"/>
        </w:rPr>
        <w:t xml:space="preserve"> </w:t>
      </w:r>
      <w:r w:rsidRPr="00502CFE">
        <w:rPr>
          <w:color w:val="231F20"/>
          <w:w w:val="105"/>
          <w:sz w:val="20"/>
          <w:lang w:val="ru-RU"/>
        </w:rPr>
        <w:t>выбору).</w:t>
      </w:r>
      <w:r w:rsidRPr="00502CFE">
        <w:rPr>
          <w:color w:val="231F20"/>
          <w:spacing w:val="9"/>
          <w:w w:val="105"/>
          <w:sz w:val="20"/>
          <w:lang w:val="ru-RU"/>
        </w:rPr>
        <w:t xml:space="preserve"> </w:t>
      </w:r>
      <w:r w:rsidRPr="00502CFE">
        <w:rPr>
          <w:color w:val="231F20"/>
          <w:w w:val="105"/>
          <w:sz w:val="20"/>
          <w:lang w:val="ru-RU"/>
        </w:rPr>
        <w:t>Например,</w:t>
      </w:r>
    </w:p>
    <w:p w:rsidR="00502CFE" w:rsidRPr="00502CFE" w:rsidRDefault="00502CFE" w:rsidP="00502CFE">
      <w:pPr>
        <w:pStyle w:val="a3"/>
        <w:spacing w:before="5"/>
        <w:ind w:right="115"/>
        <w:rPr>
          <w:lang w:val="ru-RU"/>
        </w:rPr>
      </w:pPr>
      <w:r w:rsidRPr="00502CFE">
        <w:rPr>
          <w:color w:val="231F20"/>
          <w:w w:val="120"/>
          <w:lang w:val="ru-RU"/>
        </w:rPr>
        <w:t>«Повесть</w:t>
      </w:r>
      <w:r w:rsidRPr="00502CFE">
        <w:rPr>
          <w:color w:val="231F20"/>
          <w:spacing w:val="4"/>
          <w:w w:val="120"/>
          <w:lang w:val="ru-RU"/>
        </w:rPr>
        <w:t xml:space="preserve"> </w:t>
      </w:r>
      <w:r w:rsidRPr="00502CFE">
        <w:rPr>
          <w:color w:val="231F20"/>
          <w:w w:val="120"/>
          <w:lang w:val="ru-RU"/>
        </w:rPr>
        <w:t>о</w:t>
      </w:r>
      <w:r w:rsidRPr="00502CFE">
        <w:rPr>
          <w:color w:val="231F20"/>
          <w:spacing w:val="5"/>
          <w:w w:val="120"/>
          <w:lang w:val="ru-RU"/>
        </w:rPr>
        <w:t xml:space="preserve"> </w:t>
      </w:r>
      <w:r w:rsidRPr="00502CFE">
        <w:rPr>
          <w:color w:val="231F20"/>
          <w:w w:val="120"/>
          <w:lang w:val="ru-RU"/>
        </w:rPr>
        <w:t>том,</w:t>
      </w:r>
      <w:r w:rsidRPr="00502CFE">
        <w:rPr>
          <w:color w:val="231F20"/>
          <w:spacing w:val="4"/>
          <w:w w:val="120"/>
          <w:lang w:val="ru-RU"/>
        </w:rPr>
        <w:t xml:space="preserve"> </w:t>
      </w:r>
      <w:r w:rsidRPr="00502CFE">
        <w:rPr>
          <w:color w:val="231F20"/>
          <w:w w:val="120"/>
          <w:lang w:val="ru-RU"/>
        </w:rPr>
        <w:t>как</w:t>
      </w:r>
      <w:r w:rsidRPr="00502CFE">
        <w:rPr>
          <w:color w:val="231F20"/>
          <w:spacing w:val="5"/>
          <w:w w:val="120"/>
          <w:lang w:val="ru-RU"/>
        </w:rPr>
        <w:t xml:space="preserve"> </w:t>
      </w:r>
      <w:r w:rsidRPr="00502CFE">
        <w:rPr>
          <w:color w:val="231F20"/>
          <w:w w:val="120"/>
          <w:lang w:val="ru-RU"/>
        </w:rPr>
        <w:t>один</w:t>
      </w:r>
      <w:r w:rsidRPr="00502CFE">
        <w:rPr>
          <w:color w:val="231F20"/>
          <w:spacing w:val="4"/>
          <w:w w:val="120"/>
          <w:lang w:val="ru-RU"/>
        </w:rPr>
        <w:t xml:space="preserve"> </w:t>
      </w:r>
      <w:r w:rsidRPr="00502CFE">
        <w:rPr>
          <w:color w:val="231F20"/>
          <w:w w:val="120"/>
          <w:lang w:val="ru-RU"/>
        </w:rPr>
        <w:t>мужик</w:t>
      </w:r>
      <w:r w:rsidRPr="00502CFE">
        <w:rPr>
          <w:color w:val="231F20"/>
          <w:spacing w:val="5"/>
          <w:w w:val="120"/>
          <w:lang w:val="ru-RU"/>
        </w:rPr>
        <w:t xml:space="preserve"> </w:t>
      </w:r>
      <w:r w:rsidRPr="00502CFE">
        <w:rPr>
          <w:color w:val="231F20"/>
          <w:w w:val="120"/>
          <w:lang w:val="ru-RU"/>
        </w:rPr>
        <w:t>двух</w:t>
      </w:r>
      <w:r w:rsidRPr="00502CFE">
        <w:rPr>
          <w:color w:val="231F20"/>
          <w:spacing w:val="4"/>
          <w:w w:val="120"/>
          <w:lang w:val="ru-RU"/>
        </w:rPr>
        <w:t xml:space="preserve"> </w:t>
      </w:r>
      <w:r w:rsidRPr="00502CFE">
        <w:rPr>
          <w:color w:val="231F20"/>
          <w:w w:val="120"/>
          <w:lang w:val="ru-RU"/>
        </w:rPr>
        <w:t>генералов</w:t>
      </w:r>
      <w:r w:rsidRPr="00502CFE">
        <w:rPr>
          <w:color w:val="231F20"/>
          <w:spacing w:val="5"/>
          <w:w w:val="120"/>
          <w:lang w:val="ru-RU"/>
        </w:rPr>
        <w:t xml:space="preserve"> </w:t>
      </w:r>
      <w:r w:rsidRPr="00502CFE">
        <w:rPr>
          <w:color w:val="231F20"/>
          <w:w w:val="120"/>
          <w:lang w:val="ru-RU"/>
        </w:rPr>
        <w:t xml:space="preserve">прокормил», </w:t>
      </w:r>
      <w:r w:rsidRPr="00502CFE">
        <w:rPr>
          <w:color w:val="231F20"/>
          <w:w w:val="115"/>
          <w:lang w:val="ru-RU"/>
        </w:rPr>
        <w:t>«Дикий</w:t>
      </w:r>
      <w:r w:rsidRPr="00502CFE">
        <w:rPr>
          <w:color w:val="231F20"/>
          <w:spacing w:val="16"/>
          <w:w w:val="115"/>
          <w:lang w:val="ru-RU"/>
        </w:rPr>
        <w:t xml:space="preserve"> </w:t>
      </w:r>
      <w:r w:rsidRPr="00502CFE">
        <w:rPr>
          <w:color w:val="231F20"/>
          <w:w w:val="115"/>
          <w:lang w:val="ru-RU"/>
        </w:rPr>
        <w:t>помещик»,</w:t>
      </w:r>
      <w:r w:rsidRPr="00502CFE">
        <w:rPr>
          <w:color w:val="231F20"/>
          <w:spacing w:val="16"/>
          <w:w w:val="115"/>
          <w:lang w:val="ru-RU"/>
        </w:rPr>
        <w:t xml:space="preserve"> </w:t>
      </w:r>
      <w:r w:rsidRPr="00502CFE">
        <w:rPr>
          <w:color w:val="231F20"/>
          <w:w w:val="115"/>
          <w:lang w:val="ru-RU"/>
        </w:rPr>
        <w:t>«Премудрый</w:t>
      </w:r>
      <w:r w:rsidRPr="00502CFE">
        <w:rPr>
          <w:color w:val="231F20"/>
          <w:spacing w:val="16"/>
          <w:w w:val="115"/>
          <w:lang w:val="ru-RU"/>
        </w:rPr>
        <w:t xml:space="preserve"> </w:t>
      </w:r>
      <w:r w:rsidRPr="00502CFE">
        <w:rPr>
          <w:color w:val="231F20"/>
          <w:w w:val="115"/>
          <w:lang w:val="ru-RU"/>
        </w:rPr>
        <w:t>пискарь»</w:t>
      </w:r>
      <w:r w:rsidRPr="00502CFE">
        <w:rPr>
          <w:color w:val="231F20"/>
          <w:spacing w:val="16"/>
          <w:w w:val="115"/>
          <w:lang w:val="ru-RU"/>
        </w:rPr>
        <w:t xml:space="preserve"> </w:t>
      </w:r>
      <w:r w:rsidRPr="00502CFE">
        <w:rPr>
          <w:color w:val="231F20"/>
          <w:w w:val="115"/>
          <w:lang w:val="ru-RU"/>
        </w:rPr>
        <w:t>и</w:t>
      </w:r>
      <w:r w:rsidRPr="00502CFE">
        <w:rPr>
          <w:color w:val="231F20"/>
          <w:spacing w:val="16"/>
          <w:w w:val="115"/>
          <w:lang w:val="ru-RU"/>
        </w:rPr>
        <w:t xml:space="preserve"> </w:t>
      </w:r>
      <w:r w:rsidRPr="00502CFE">
        <w:rPr>
          <w:color w:val="231F20"/>
          <w:w w:val="115"/>
          <w:lang w:val="ru-RU"/>
        </w:rPr>
        <w:t>др.</w:t>
      </w:r>
    </w:p>
    <w:p w:rsidR="00502CFE" w:rsidRPr="00502CFE" w:rsidRDefault="00502CFE" w:rsidP="00502CFE">
      <w:pPr>
        <w:spacing w:before="66" w:line="244" w:lineRule="auto"/>
        <w:ind w:left="116" w:right="114" w:firstLine="226"/>
        <w:jc w:val="both"/>
        <w:rPr>
          <w:sz w:val="20"/>
          <w:lang w:val="ru-RU"/>
        </w:rPr>
      </w:pPr>
      <w:r w:rsidRPr="00502CFE">
        <w:rPr>
          <w:rFonts w:ascii="Georgia" w:hAnsi="Georgia"/>
          <w:b/>
          <w:color w:val="231F20"/>
          <w:w w:val="95"/>
          <w:sz w:val="20"/>
          <w:lang w:val="ru-RU"/>
        </w:rPr>
        <w:t>Произведения отечественных и зарубежных писателей на</w:t>
      </w:r>
      <w:r w:rsidRPr="00502CFE">
        <w:rPr>
          <w:rFonts w:ascii="Georgia" w:hAnsi="Georgia"/>
          <w:b/>
          <w:color w:val="231F20"/>
          <w:spacing w:val="1"/>
          <w:w w:val="95"/>
          <w:sz w:val="20"/>
          <w:lang w:val="ru-RU"/>
        </w:rPr>
        <w:t xml:space="preserve"> </w:t>
      </w:r>
      <w:r w:rsidRPr="00502CFE">
        <w:rPr>
          <w:rFonts w:ascii="Georgia" w:hAnsi="Georgia"/>
          <w:b/>
          <w:color w:val="231F20"/>
          <w:w w:val="105"/>
          <w:sz w:val="20"/>
          <w:lang w:val="ru-RU"/>
        </w:rPr>
        <w:t>историческую</w:t>
      </w:r>
      <w:r w:rsidRPr="00502CFE">
        <w:rPr>
          <w:rFonts w:ascii="Georgia" w:hAnsi="Georgia"/>
          <w:b/>
          <w:color w:val="231F20"/>
          <w:spacing w:val="24"/>
          <w:w w:val="105"/>
          <w:sz w:val="20"/>
          <w:lang w:val="ru-RU"/>
        </w:rPr>
        <w:t xml:space="preserve"> </w:t>
      </w:r>
      <w:r w:rsidRPr="00502CFE">
        <w:rPr>
          <w:rFonts w:ascii="Georgia" w:hAnsi="Georgia"/>
          <w:b/>
          <w:color w:val="231F20"/>
          <w:w w:val="105"/>
          <w:sz w:val="20"/>
          <w:lang w:val="ru-RU"/>
        </w:rPr>
        <w:t>тему</w:t>
      </w:r>
      <w:r w:rsidRPr="00502CFE">
        <w:rPr>
          <w:rFonts w:ascii="Georgia" w:hAnsi="Georgia"/>
          <w:b/>
          <w:color w:val="231F20"/>
          <w:spacing w:val="24"/>
          <w:w w:val="105"/>
          <w:sz w:val="20"/>
          <w:lang w:val="ru-RU"/>
        </w:rPr>
        <w:t xml:space="preserve"> </w:t>
      </w:r>
      <w:r w:rsidRPr="00502CFE">
        <w:rPr>
          <w:color w:val="231F20"/>
          <w:w w:val="105"/>
          <w:sz w:val="20"/>
          <w:lang w:val="ru-RU"/>
        </w:rPr>
        <w:t>(не</w:t>
      </w:r>
      <w:r w:rsidRPr="00502CFE">
        <w:rPr>
          <w:color w:val="231F20"/>
          <w:spacing w:val="25"/>
          <w:w w:val="105"/>
          <w:sz w:val="20"/>
          <w:lang w:val="ru-RU"/>
        </w:rPr>
        <w:t xml:space="preserve"> </w:t>
      </w:r>
      <w:r w:rsidRPr="00502CFE">
        <w:rPr>
          <w:color w:val="231F20"/>
          <w:w w:val="105"/>
          <w:sz w:val="20"/>
          <w:lang w:val="ru-RU"/>
        </w:rPr>
        <w:t>менее</w:t>
      </w:r>
      <w:r w:rsidRPr="00502CFE">
        <w:rPr>
          <w:color w:val="231F20"/>
          <w:spacing w:val="25"/>
          <w:w w:val="105"/>
          <w:sz w:val="20"/>
          <w:lang w:val="ru-RU"/>
        </w:rPr>
        <w:t xml:space="preserve"> </w:t>
      </w:r>
      <w:r w:rsidRPr="00502CFE">
        <w:rPr>
          <w:color w:val="231F20"/>
          <w:w w:val="105"/>
          <w:sz w:val="20"/>
          <w:lang w:val="ru-RU"/>
        </w:rPr>
        <w:t>двух).</w:t>
      </w:r>
      <w:r w:rsidRPr="00502CFE">
        <w:rPr>
          <w:color w:val="231F20"/>
          <w:spacing w:val="25"/>
          <w:w w:val="105"/>
          <w:sz w:val="20"/>
          <w:lang w:val="ru-RU"/>
        </w:rPr>
        <w:t xml:space="preserve"> </w:t>
      </w:r>
      <w:r w:rsidRPr="00502CFE">
        <w:rPr>
          <w:color w:val="231F20"/>
          <w:w w:val="105"/>
          <w:sz w:val="20"/>
          <w:lang w:val="ru-RU"/>
        </w:rPr>
        <w:t>Например,</w:t>
      </w:r>
      <w:r w:rsidRPr="00502CFE">
        <w:rPr>
          <w:color w:val="231F20"/>
          <w:spacing w:val="25"/>
          <w:w w:val="105"/>
          <w:sz w:val="20"/>
          <w:lang w:val="ru-RU"/>
        </w:rPr>
        <w:t xml:space="preserve"> </w:t>
      </w:r>
      <w:r w:rsidRPr="00502CFE">
        <w:rPr>
          <w:color w:val="231F20"/>
          <w:w w:val="105"/>
          <w:sz w:val="20"/>
          <w:lang w:val="ru-RU"/>
        </w:rPr>
        <w:t>А.</w:t>
      </w:r>
      <w:r w:rsidRPr="00502CFE">
        <w:rPr>
          <w:color w:val="231F20"/>
          <w:spacing w:val="25"/>
          <w:w w:val="105"/>
          <w:sz w:val="20"/>
          <w:lang w:val="ru-RU"/>
        </w:rPr>
        <w:t xml:space="preserve"> </w:t>
      </w:r>
      <w:r w:rsidRPr="00502CFE">
        <w:rPr>
          <w:color w:val="231F20"/>
          <w:w w:val="105"/>
          <w:sz w:val="20"/>
          <w:lang w:val="ru-RU"/>
        </w:rPr>
        <w:t>К.</w:t>
      </w:r>
      <w:r w:rsidRPr="00502CFE">
        <w:rPr>
          <w:color w:val="231F20"/>
          <w:spacing w:val="26"/>
          <w:w w:val="105"/>
          <w:sz w:val="20"/>
          <w:lang w:val="ru-RU"/>
        </w:rPr>
        <w:t xml:space="preserve"> </w:t>
      </w:r>
      <w:r w:rsidRPr="00502CFE">
        <w:rPr>
          <w:color w:val="231F20"/>
          <w:w w:val="105"/>
          <w:sz w:val="20"/>
          <w:lang w:val="ru-RU"/>
        </w:rPr>
        <w:t>Толстого,</w:t>
      </w:r>
      <w:r w:rsidRPr="00502CFE">
        <w:rPr>
          <w:color w:val="231F20"/>
          <w:spacing w:val="-50"/>
          <w:w w:val="105"/>
          <w:sz w:val="20"/>
          <w:lang w:val="ru-RU"/>
        </w:rPr>
        <w:t xml:space="preserve"> </w:t>
      </w:r>
      <w:r w:rsidRPr="00502CFE">
        <w:rPr>
          <w:color w:val="231F20"/>
          <w:w w:val="105"/>
          <w:sz w:val="20"/>
          <w:lang w:val="ru-RU"/>
        </w:rPr>
        <w:t>Р.</w:t>
      </w:r>
      <w:r w:rsidRPr="00502CFE">
        <w:rPr>
          <w:color w:val="231F20"/>
          <w:spacing w:val="-2"/>
          <w:w w:val="105"/>
          <w:sz w:val="20"/>
          <w:lang w:val="ru-RU"/>
        </w:rPr>
        <w:t xml:space="preserve"> </w:t>
      </w:r>
      <w:r w:rsidRPr="00502CFE">
        <w:rPr>
          <w:color w:val="231F20"/>
          <w:w w:val="105"/>
          <w:sz w:val="20"/>
          <w:lang w:val="ru-RU"/>
        </w:rPr>
        <w:t>Сабатини,</w:t>
      </w:r>
      <w:r w:rsidRPr="00502CFE">
        <w:rPr>
          <w:color w:val="231F20"/>
          <w:spacing w:val="-1"/>
          <w:w w:val="105"/>
          <w:sz w:val="20"/>
          <w:lang w:val="ru-RU"/>
        </w:rPr>
        <w:t xml:space="preserve"> </w:t>
      </w:r>
      <w:r w:rsidRPr="00502CFE">
        <w:rPr>
          <w:color w:val="231F20"/>
          <w:w w:val="105"/>
          <w:sz w:val="20"/>
          <w:lang w:val="ru-RU"/>
        </w:rPr>
        <w:t>Ф.</w:t>
      </w:r>
      <w:r w:rsidRPr="00502CFE">
        <w:rPr>
          <w:color w:val="231F20"/>
          <w:spacing w:val="-1"/>
          <w:w w:val="105"/>
          <w:sz w:val="20"/>
          <w:lang w:val="ru-RU"/>
        </w:rPr>
        <w:t xml:space="preserve"> </w:t>
      </w:r>
      <w:r w:rsidRPr="00502CFE">
        <w:rPr>
          <w:color w:val="231F20"/>
          <w:w w:val="105"/>
          <w:sz w:val="20"/>
          <w:lang w:val="ru-RU"/>
        </w:rPr>
        <w:t>Купера.</w:t>
      </w:r>
    </w:p>
    <w:p w:rsidR="00502CFE" w:rsidRDefault="00502CFE" w:rsidP="00502CFE">
      <w:pPr>
        <w:pStyle w:val="2"/>
        <w:spacing w:before="193"/>
      </w:pPr>
      <w:r>
        <w:rPr>
          <w:color w:val="231F20"/>
        </w:rPr>
        <w:t>Литература</w:t>
      </w:r>
      <w:r>
        <w:rPr>
          <w:color w:val="231F20"/>
          <w:spacing w:val="-17"/>
        </w:rPr>
        <w:t xml:space="preserve"> </w:t>
      </w:r>
      <w:r>
        <w:rPr>
          <w:color w:val="231F20"/>
        </w:rPr>
        <w:t>конца</w:t>
      </w:r>
      <w:r>
        <w:rPr>
          <w:color w:val="231F20"/>
          <w:spacing w:val="-16"/>
        </w:rPr>
        <w:t xml:space="preserve"> </w:t>
      </w:r>
      <w:r>
        <w:rPr>
          <w:color w:val="231F20"/>
        </w:rPr>
        <w:t>XIX</w:t>
      </w:r>
      <w:r>
        <w:rPr>
          <w:color w:val="231F20"/>
          <w:spacing w:val="-16"/>
        </w:rPr>
        <w:t xml:space="preserve"> </w:t>
      </w:r>
      <w:r>
        <w:rPr>
          <w:color w:val="231F20"/>
        </w:rPr>
        <w:t>—</w:t>
      </w:r>
      <w:r>
        <w:rPr>
          <w:color w:val="231F20"/>
          <w:spacing w:val="-16"/>
        </w:rPr>
        <w:t xml:space="preserve"> </w:t>
      </w:r>
      <w:r>
        <w:rPr>
          <w:color w:val="231F20"/>
        </w:rPr>
        <w:t>начала</w:t>
      </w:r>
      <w:r>
        <w:rPr>
          <w:color w:val="231F20"/>
          <w:spacing w:val="-17"/>
        </w:rPr>
        <w:t xml:space="preserve"> </w:t>
      </w:r>
      <w:r>
        <w:rPr>
          <w:color w:val="231F20"/>
        </w:rPr>
        <w:t>XX</w:t>
      </w:r>
      <w:r>
        <w:rPr>
          <w:color w:val="231F20"/>
          <w:spacing w:val="-16"/>
        </w:rPr>
        <w:t xml:space="preserve"> </w:t>
      </w:r>
      <w:r>
        <w:rPr>
          <w:color w:val="231F20"/>
        </w:rPr>
        <w:t>века</w:t>
      </w:r>
    </w:p>
    <w:p w:rsidR="00502CFE" w:rsidRPr="00502CFE" w:rsidRDefault="00502CFE" w:rsidP="00502CFE">
      <w:pPr>
        <w:spacing w:before="64"/>
        <w:ind w:left="343"/>
        <w:jc w:val="both"/>
        <w:rPr>
          <w:sz w:val="20"/>
          <w:lang w:val="ru-RU"/>
        </w:rPr>
      </w:pPr>
      <w:r w:rsidRPr="00502CFE">
        <w:rPr>
          <w:rFonts w:ascii="Georgia" w:hAnsi="Georgia"/>
          <w:b/>
          <w:color w:val="231F20"/>
          <w:spacing w:val="-1"/>
          <w:w w:val="115"/>
          <w:sz w:val="20"/>
          <w:lang w:val="ru-RU"/>
        </w:rPr>
        <w:t>А.</w:t>
      </w:r>
      <w:r w:rsidRPr="00502CFE">
        <w:rPr>
          <w:rFonts w:ascii="Georgia" w:hAnsi="Georgia"/>
          <w:b/>
          <w:color w:val="231F20"/>
          <w:spacing w:val="-14"/>
          <w:w w:val="115"/>
          <w:sz w:val="20"/>
          <w:lang w:val="ru-RU"/>
        </w:rPr>
        <w:t xml:space="preserve"> </w:t>
      </w:r>
      <w:r w:rsidRPr="00502CFE">
        <w:rPr>
          <w:rFonts w:ascii="Georgia" w:hAnsi="Georgia"/>
          <w:b/>
          <w:color w:val="231F20"/>
          <w:spacing w:val="-1"/>
          <w:w w:val="115"/>
          <w:sz w:val="20"/>
          <w:lang w:val="ru-RU"/>
        </w:rPr>
        <w:t>П.</w:t>
      </w:r>
      <w:r w:rsidRPr="00502CFE">
        <w:rPr>
          <w:rFonts w:ascii="Georgia" w:hAnsi="Georgia"/>
          <w:b/>
          <w:color w:val="231F20"/>
          <w:spacing w:val="-14"/>
          <w:w w:val="115"/>
          <w:sz w:val="20"/>
          <w:lang w:val="ru-RU"/>
        </w:rPr>
        <w:t xml:space="preserve"> </w:t>
      </w:r>
      <w:r w:rsidRPr="00502CFE">
        <w:rPr>
          <w:rFonts w:ascii="Georgia" w:hAnsi="Georgia"/>
          <w:b/>
          <w:color w:val="231F20"/>
          <w:spacing w:val="-1"/>
          <w:w w:val="115"/>
          <w:sz w:val="20"/>
          <w:lang w:val="ru-RU"/>
        </w:rPr>
        <w:t>Чехов.</w:t>
      </w:r>
      <w:r w:rsidRPr="00502CFE">
        <w:rPr>
          <w:rFonts w:ascii="Georgia" w:hAnsi="Georgia"/>
          <w:b/>
          <w:color w:val="231F20"/>
          <w:spacing w:val="-13"/>
          <w:w w:val="115"/>
          <w:sz w:val="20"/>
          <w:lang w:val="ru-RU"/>
        </w:rPr>
        <w:t xml:space="preserve"> </w:t>
      </w:r>
      <w:r w:rsidRPr="00502CFE">
        <w:rPr>
          <w:color w:val="231F20"/>
          <w:spacing w:val="-1"/>
          <w:w w:val="115"/>
          <w:sz w:val="20"/>
          <w:lang w:val="ru-RU"/>
        </w:rPr>
        <w:t>Рассказы</w:t>
      </w:r>
      <w:r w:rsidRPr="00502CFE">
        <w:rPr>
          <w:color w:val="231F20"/>
          <w:spacing w:val="-13"/>
          <w:w w:val="115"/>
          <w:sz w:val="20"/>
          <w:lang w:val="ru-RU"/>
        </w:rPr>
        <w:t xml:space="preserve"> </w:t>
      </w:r>
      <w:r w:rsidRPr="00502CFE">
        <w:rPr>
          <w:color w:val="231F20"/>
          <w:spacing w:val="-1"/>
          <w:w w:val="115"/>
          <w:sz w:val="20"/>
          <w:lang w:val="ru-RU"/>
        </w:rPr>
        <w:t>(один</w:t>
      </w:r>
      <w:r w:rsidRPr="00502CFE">
        <w:rPr>
          <w:color w:val="231F20"/>
          <w:spacing w:val="-13"/>
          <w:w w:val="115"/>
          <w:sz w:val="20"/>
          <w:lang w:val="ru-RU"/>
        </w:rPr>
        <w:t xml:space="preserve"> </w:t>
      </w:r>
      <w:r w:rsidRPr="00502CFE">
        <w:rPr>
          <w:color w:val="231F20"/>
          <w:spacing w:val="-1"/>
          <w:w w:val="115"/>
          <w:sz w:val="20"/>
          <w:lang w:val="ru-RU"/>
        </w:rPr>
        <w:t>по</w:t>
      </w:r>
      <w:r w:rsidRPr="00502CFE">
        <w:rPr>
          <w:color w:val="231F20"/>
          <w:spacing w:val="-14"/>
          <w:w w:val="115"/>
          <w:sz w:val="20"/>
          <w:lang w:val="ru-RU"/>
        </w:rPr>
        <w:t xml:space="preserve"> </w:t>
      </w:r>
      <w:r w:rsidRPr="00502CFE">
        <w:rPr>
          <w:color w:val="231F20"/>
          <w:spacing w:val="-1"/>
          <w:w w:val="115"/>
          <w:sz w:val="20"/>
          <w:lang w:val="ru-RU"/>
        </w:rPr>
        <w:t>выбору).</w:t>
      </w:r>
      <w:r w:rsidRPr="00502CFE">
        <w:rPr>
          <w:color w:val="231F20"/>
          <w:spacing w:val="-13"/>
          <w:w w:val="115"/>
          <w:sz w:val="20"/>
          <w:lang w:val="ru-RU"/>
        </w:rPr>
        <w:t xml:space="preserve"> </w:t>
      </w:r>
      <w:r w:rsidRPr="00502CFE">
        <w:rPr>
          <w:color w:val="231F20"/>
          <w:w w:val="115"/>
          <w:sz w:val="20"/>
          <w:lang w:val="ru-RU"/>
        </w:rPr>
        <w:t>Например,</w:t>
      </w:r>
      <w:r w:rsidRPr="00502CFE">
        <w:rPr>
          <w:color w:val="231F20"/>
          <w:spacing w:val="-13"/>
          <w:w w:val="115"/>
          <w:sz w:val="20"/>
          <w:lang w:val="ru-RU"/>
        </w:rPr>
        <w:t xml:space="preserve"> </w:t>
      </w:r>
      <w:r w:rsidRPr="00502CFE">
        <w:rPr>
          <w:color w:val="231F20"/>
          <w:w w:val="115"/>
          <w:sz w:val="20"/>
          <w:lang w:val="ru-RU"/>
        </w:rPr>
        <w:t>«Тоска»,</w:t>
      </w:r>
    </w:p>
    <w:p w:rsidR="00502CFE" w:rsidRPr="00502CFE" w:rsidRDefault="00502CFE" w:rsidP="00502CFE">
      <w:pPr>
        <w:pStyle w:val="a3"/>
        <w:spacing w:before="5"/>
        <w:ind w:left="116"/>
        <w:rPr>
          <w:lang w:val="ru-RU"/>
        </w:rPr>
      </w:pPr>
      <w:r w:rsidRPr="00502CFE">
        <w:rPr>
          <w:color w:val="231F20"/>
          <w:spacing w:val="-1"/>
          <w:w w:val="120"/>
          <w:lang w:val="ru-RU"/>
        </w:rPr>
        <w:t>«Злоумышленник»</w:t>
      </w:r>
      <w:r w:rsidRPr="00502CFE">
        <w:rPr>
          <w:color w:val="231F20"/>
          <w:spacing w:val="-12"/>
          <w:w w:val="120"/>
          <w:lang w:val="ru-RU"/>
        </w:rPr>
        <w:t xml:space="preserve"> </w:t>
      </w:r>
      <w:r w:rsidRPr="00502CFE">
        <w:rPr>
          <w:color w:val="231F20"/>
          <w:w w:val="120"/>
          <w:lang w:val="ru-RU"/>
        </w:rPr>
        <w:t>и</w:t>
      </w:r>
      <w:r w:rsidRPr="00502CFE">
        <w:rPr>
          <w:color w:val="231F20"/>
          <w:spacing w:val="-11"/>
          <w:w w:val="120"/>
          <w:lang w:val="ru-RU"/>
        </w:rPr>
        <w:t xml:space="preserve"> </w:t>
      </w:r>
      <w:r w:rsidRPr="00502CFE">
        <w:rPr>
          <w:color w:val="231F20"/>
          <w:w w:val="120"/>
          <w:lang w:val="ru-RU"/>
        </w:rPr>
        <w:t>др.</w:t>
      </w:r>
    </w:p>
    <w:p w:rsidR="00502CFE" w:rsidRPr="00502CFE" w:rsidRDefault="00502CFE" w:rsidP="00502CFE">
      <w:pPr>
        <w:pStyle w:val="a3"/>
        <w:spacing w:before="63" w:line="244" w:lineRule="auto"/>
        <w:ind w:left="116" w:right="116"/>
        <w:rPr>
          <w:lang w:val="ru-RU"/>
        </w:rPr>
      </w:pPr>
      <w:r w:rsidRPr="00502CFE">
        <w:rPr>
          <w:rFonts w:ascii="Georgia" w:hAnsi="Georgia"/>
          <w:b/>
          <w:color w:val="231F20"/>
          <w:w w:val="110"/>
          <w:lang w:val="ru-RU"/>
        </w:rPr>
        <w:t>М.</w:t>
      </w:r>
      <w:r w:rsidRPr="00502CFE">
        <w:rPr>
          <w:rFonts w:ascii="Georgia" w:hAnsi="Georgia"/>
          <w:b/>
          <w:color w:val="231F20"/>
          <w:spacing w:val="-6"/>
          <w:w w:val="110"/>
          <w:lang w:val="ru-RU"/>
        </w:rPr>
        <w:t xml:space="preserve"> </w:t>
      </w:r>
      <w:r w:rsidRPr="00502CFE">
        <w:rPr>
          <w:rFonts w:ascii="Georgia" w:hAnsi="Georgia"/>
          <w:b/>
          <w:color w:val="231F20"/>
          <w:w w:val="110"/>
          <w:lang w:val="ru-RU"/>
        </w:rPr>
        <w:t>Горький.</w:t>
      </w:r>
      <w:r w:rsidRPr="00502CFE">
        <w:rPr>
          <w:rFonts w:ascii="Georgia" w:hAnsi="Georgia"/>
          <w:b/>
          <w:color w:val="231F20"/>
          <w:spacing w:val="-5"/>
          <w:w w:val="110"/>
          <w:lang w:val="ru-RU"/>
        </w:rPr>
        <w:t xml:space="preserve"> </w:t>
      </w:r>
      <w:r w:rsidRPr="00502CFE">
        <w:rPr>
          <w:color w:val="231F20"/>
          <w:w w:val="110"/>
          <w:lang w:val="ru-RU"/>
        </w:rPr>
        <w:t>Ранние</w:t>
      </w:r>
      <w:r w:rsidRPr="00502CFE">
        <w:rPr>
          <w:color w:val="231F20"/>
          <w:spacing w:val="-5"/>
          <w:w w:val="110"/>
          <w:lang w:val="ru-RU"/>
        </w:rPr>
        <w:t xml:space="preserve"> </w:t>
      </w:r>
      <w:r w:rsidRPr="00502CFE">
        <w:rPr>
          <w:color w:val="231F20"/>
          <w:w w:val="110"/>
          <w:lang w:val="ru-RU"/>
        </w:rPr>
        <w:t>рассказы</w:t>
      </w:r>
      <w:r w:rsidRPr="00502CFE">
        <w:rPr>
          <w:color w:val="231F20"/>
          <w:spacing w:val="-4"/>
          <w:w w:val="110"/>
          <w:lang w:val="ru-RU"/>
        </w:rPr>
        <w:t xml:space="preserve"> </w:t>
      </w:r>
      <w:r w:rsidRPr="00502CFE">
        <w:rPr>
          <w:color w:val="231F20"/>
          <w:w w:val="110"/>
          <w:lang w:val="ru-RU"/>
        </w:rPr>
        <w:t>(одно</w:t>
      </w:r>
      <w:r w:rsidRPr="00502CFE">
        <w:rPr>
          <w:color w:val="231F20"/>
          <w:spacing w:val="-5"/>
          <w:w w:val="110"/>
          <w:lang w:val="ru-RU"/>
        </w:rPr>
        <w:t xml:space="preserve"> </w:t>
      </w:r>
      <w:r w:rsidRPr="00502CFE">
        <w:rPr>
          <w:color w:val="231F20"/>
          <w:w w:val="110"/>
          <w:lang w:val="ru-RU"/>
        </w:rPr>
        <w:t>произведение</w:t>
      </w:r>
      <w:r w:rsidRPr="00502CFE">
        <w:rPr>
          <w:color w:val="231F20"/>
          <w:spacing w:val="-4"/>
          <w:w w:val="110"/>
          <w:lang w:val="ru-RU"/>
        </w:rPr>
        <w:t xml:space="preserve"> </w:t>
      </w:r>
      <w:r w:rsidRPr="00502CFE">
        <w:rPr>
          <w:color w:val="231F20"/>
          <w:w w:val="110"/>
          <w:lang w:val="ru-RU"/>
        </w:rPr>
        <w:t>по</w:t>
      </w:r>
      <w:r w:rsidRPr="00502CFE">
        <w:rPr>
          <w:color w:val="231F20"/>
          <w:spacing w:val="-5"/>
          <w:w w:val="110"/>
          <w:lang w:val="ru-RU"/>
        </w:rPr>
        <w:t xml:space="preserve"> </w:t>
      </w:r>
      <w:r w:rsidRPr="00502CFE">
        <w:rPr>
          <w:color w:val="231F20"/>
          <w:w w:val="110"/>
          <w:lang w:val="ru-RU"/>
        </w:rPr>
        <w:t>выбору).</w:t>
      </w:r>
      <w:r w:rsidRPr="00502CFE">
        <w:rPr>
          <w:color w:val="231F20"/>
          <w:spacing w:val="-52"/>
          <w:w w:val="110"/>
          <w:lang w:val="ru-RU"/>
        </w:rPr>
        <w:t xml:space="preserve"> </w:t>
      </w:r>
      <w:r w:rsidRPr="00502CFE">
        <w:rPr>
          <w:color w:val="231F20"/>
          <w:w w:val="110"/>
          <w:lang w:val="ru-RU"/>
        </w:rPr>
        <w:t>Например,</w:t>
      </w:r>
      <w:r w:rsidRPr="00502CFE">
        <w:rPr>
          <w:color w:val="231F20"/>
          <w:spacing w:val="40"/>
          <w:w w:val="110"/>
          <w:lang w:val="ru-RU"/>
        </w:rPr>
        <w:t xml:space="preserve"> </w:t>
      </w:r>
      <w:r w:rsidRPr="00502CFE">
        <w:rPr>
          <w:color w:val="231F20"/>
          <w:w w:val="110"/>
          <w:lang w:val="ru-RU"/>
        </w:rPr>
        <w:t xml:space="preserve">«Старуха </w:t>
      </w:r>
      <w:r w:rsidRPr="00502CFE">
        <w:rPr>
          <w:color w:val="231F20"/>
          <w:spacing w:val="39"/>
          <w:w w:val="110"/>
          <w:lang w:val="ru-RU"/>
        </w:rPr>
        <w:t xml:space="preserve"> </w:t>
      </w:r>
      <w:r w:rsidRPr="00502CFE">
        <w:rPr>
          <w:color w:val="231F20"/>
          <w:w w:val="110"/>
          <w:lang w:val="ru-RU"/>
        </w:rPr>
        <w:t xml:space="preserve">Изергиль» </w:t>
      </w:r>
      <w:r w:rsidRPr="00502CFE">
        <w:rPr>
          <w:color w:val="231F20"/>
          <w:spacing w:val="39"/>
          <w:w w:val="110"/>
          <w:lang w:val="ru-RU"/>
        </w:rPr>
        <w:t xml:space="preserve"> </w:t>
      </w:r>
      <w:r w:rsidRPr="00502CFE">
        <w:rPr>
          <w:color w:val="231F20"/>
          <w:w w:val="110"/>
          <w:lang w:val="ru-RU"/>
        </w:rPr>
        <w:t xml:space="preserve">(легенда </w:t>
      </w:r>
      <w:r w:rsidRPr="00502CFE">
        <w:rPr>
          <w:color w:val="231F20"/>
          <w:spacing w:val="39"/>
          <w:w w:val="110"/>
          <w:lang w:val="ru-RU"/>
        </w:rPr>
        <w:t xml:space="preserve"> </w:t>
      </w:r>
      <w:r w:rsidRPr="00502CFE">
        <w:rPr>
          <w:color w:val="231F20"/>
          <w:w w:val="110"/>
          <w:lang w:val="ru-RU"/>
        </w:rPr>
        <w:t xml:space="preserve">о </w:t>
      </w:r>
      <w:r w:rsidRPr="00502CFE">
        <w:rPr>
          <w:color w:val="231F20"/>
          <w:spacing w:val="39"/>
          <w:w w:val="110"/>
          <w:lang w:val="ru-RU"/>
        </w:rPr>
        <w:t xml:space="preserve"> </w:t>
      </w:r>
      <w:r w:rsidRPr="00502CFE">
        <w:rPr>
          <w:color w:val="231F20"/>
          <w:w w:val="110"/>
          <w:lang w:val="ru-RU"/>
        </w:rPr>
        <w:t xml:space="preserve">Данко), </w:t>
      </w:r>
      <w:r w:rsidRPr="00502CFE">
        <w:rPr>
          <w:color w:val="231F20"/>
          <w:spacing w:val="39"/>
          <w:w w:val="110"/>
          <w:lang w:val="ru-RU"/>
        </w:rPr>
        <w:t xml:space="preserve"> </w:t>
      </w:r>
      <w:r w:rsidRPr="00502CFE">
        <w:rPr>
          <w:color w:val="231F20"/>
          <w:w w:val="110"/>
          <w:lang w:val="ru-RU"/>
        </w:rPr>
        <w:t>«Челкаш»</w:t>
      </w:r>
      <w:r w:rsidRPr="00502CFE">
        <w:rPr>
          <w:color w:val="231F20"/>
          <w:spacing w:val="-53"/>
          <w:w w:val="110"/>
          <w:lang w:val="ru-RU"/>
        </w:rPr>
        <w:t xml:space="preserve"> </w:t>
      </w:r>
      <w:r w:rsidRPr="00502CFE">
        <w:rPr>
          <w:color w:val="231F20"/>
          <w:w w:val="110"/>
          <w:lang w:val="ru-RU"/>
        </w:rPr>
        <w:t>и</w:t>
      </w:r>
      <w:r w:rsidRPr="00502CFE">
        <w:rPr>
          <w:color w:val="231F20"/>
          <w:spacing w:val="-11"/>
          <w:w w:val="110"/>
          <w:lang w:val="ru-RU"/>
        </w:rPr>
        <w:t xml:space="preserve"> </w:t>
      </w:r>
      <w:r w:rsidRPr="00502CFE">
        <w:rPr>
          <w:color w:val="231F20"/>
          <w:w w:val="110"/>
          <w:lang w:val="ru-RU"/>
        </w:rPr>
        <w:t>др.</w:t>
      </w:r>
    </w:p>
    <w:p w:rsidR="00502CFE" w:rsidRPr="00502CFE" w:rsidRDefault="00502CFE" w:rsidP="00502CFE">
      <w:pPr>
        <w:spacing w:before="64" w:line="244" w:lineRule="auto"/>
        <w:ind w:left="116" w:right="114" w:firstLine="226"/>
        <w:jc w:val="both"/>
        <w:rPr>
          <w:sz w:val="20"/>
          <w:lang w:val="ru-RU"/>
        </w:rPr>
      </w:pPr>
      <w:r w:rsidRPr="00502CFE">
        <w:rPr>
          <w:rFonts w:ascii="Georgia" w:hAnsi="Georgia"/>
          <w:b/>
          <w:color w:val="231F20"/>
          <w:w w:val="90"/>
          <w:sz w:val="20"/>
          <w:lang w:val="ru-RU"/>
        </w:rPr>
        <w:t>Сатирические</w:t>
      </w:r>
      <w:r w:rsidRPr="00502CFE">
        <w:rPr>
          <w:rFonts w:ascii="Georgia" w:hAnsi="Georgia"/>
          <w:b/>
          <w:color w:val="231F20"/>
          <w:spacing w:val="1"/>
          <w:w w:val="90"/>
          <w:sz w:val="20"/>
          <w:lang w:val="ru-RU"/>
        </w:rPr>
        <w:t xml:space="preserve"> </w:t>
      </w:r>
      <w:r w:rsidRPr="00502CFE">
        <w:rPr>
          <w:rFonts w:ascii="Georgia" w:hAnsi="Georgia"/>
          <w:b/>
          <w:color w:val="231F20"/>
          <w:w w:val="90"/>
          <w:sz w:val="20"/>
          <w:lang w:val="ru-RU"/>
        </w:rPr>
        <w:t>произведения</w:t>
      </w:r>
      <w:r w:rsidRPr="00502CFE">
        <w:rPr>
          <w:rFonts w:ascii="Georgia" w:hAnsi="Georgia"/>
          <w:b/>
          <w:color w:val="231F20"/>
          <w:spacing w:val="1"/>
          <w:w w:val="90"/>
          <w:sz w:val="20"/>
          <w:lang w:val="ru-RU"/>
        </w:rPr>
        <w:t xml:space="preserve"> </w:t>
      </w:r>
      <w:r w:rsidRPr="00502CFE">
        <w:rPr>
          <w:rFonts w:ascii="Georgia" w:hAnsi="Georgia"/>
          <w:b/>
          <w:color w:val="231F20"/>
          <w:w w:val="90"/>
          <w:sz w:val="20"/>
          <w:lang w:val="ru-RU"/>
        </w:rPr>
        <w:t>отечественных</w:t>
      </w:r>
      <w:r w:rsidRPr="00502CFE">
        <w:rPr>
          <w:rFonts w:ascii="Georgia" w:hAnsi="Georgia"/>
          <w:b/>
          <w:color w:val="231F20"/>
          <w:spacing w:val="1"/>
          <w:w w:val="90"/>
          <w:sz w:val="20"/>
          <w:lang w:val="ru-RU"/>
        </w:rPr>
        <w:t xml:space="preserve"> </w:t>
      </w:r>
      <w:r w:rsidRPr="00502CFE">
        <w:rPr>
          <w:rFonts w:ascii="Georgia" w:hAnsi="Georgia"/>
          <w:b/>
          <w:color w:val="231F20"/>
          <w:w w:val="90"/>
          <w:sz w:val="20"/>
          <w:lang w:val="ru-RU"/>
        </w:rPr>
        <w:t>и</w:t>
      </w:r>
      <w:r w:rsidRPr="00502CFE">
        <w:rPr>
          <w:rFonts w:ascii="Georgia" w:hAnsi="Georgia"/>
          <w:b/>
          <w:color w:val="231F20"/>
          <w:spacing w:val="1"/>
          <w:w w:val="90"/>
          <w:sz w:val="20"/>
          <w:lang w:val="ru-RU"/>
        </w:rPr>
        <w:t xml:space="preserve"> </w:t>
      </w:r>
      <w:r w:rsidRPr="00502CFE">
        <w:rPr>
          <w:rFonts w:ascii="Georgia" w:hAnsi="Georgia"/>
          <w:b/>
          <w:color w:val="231F20"/>
          <w:w w:val="90"/>
          <w:sz w:val="20"/>
          <w:lang w:val="ru-RU"/>
        </w:rPr>
        <w:t>зарубежных</w:t>
      </w:r>
      <w:r w:rsidRPr="00502CFE">
        <w:rPr>
          <w:rFonts w:ascii="Georgia" w:hAnsi="Georgia"/>
          <w:b/>
          <w:color w:val="231F20"/>
          <w:spacing w:val="-43"/>
          <w:w w:val="90"/>
          <w:sz w:val="20"/>
          <w:lang w:val="ru-RU"/>
        </w:rPr>
        <w:t xml:space="preserve"> </w:t>
      </w:r>
      <w:r w:rsidRPr="00502CFE">
        <w:rPr>
          <w:rFonts w:ascii="Georgia" w:hAnsi="Georgia"/>
          <w:b/>
          <w:color w:val="231F20"/>
          <w:w w:val="110"/>
          <w:sz w:val="20"/>
          <w:lang w:val="ru-RU"/>
        </w:rPr>
        <w:t xml:space="preserve">писателей   </w:t>
      </w:r>
      <w:r w:rsidRPr="00502CFE">
        <w:rPr>
          <w:color w:val="231F20"/>
          <w:w w:val="110"/>
          <w:sz w:val="20"/>
          <w:lang w:val="ru-RU"/>
        </w:rPr>
        <w:t>(не   менее   двух).   Например,   М.   М.   Зощенко,</w:t>
      </w:r>
      <w:r w:rsidRPr="00502CFE">
        <w:rPr>
          <w:color w:val="231F20"/>
          <w:spacing w:val="1"/>
          <w:w w:val="110"/>
          <w:sz w:val="20"/>
          <w:lang w:val="ru-RU"/>
        </w:rPr>
        <w:t xml:space="preserve"> </w:t>
      </w:r>
      <w:r w:rsidRPr="00502CFE">
        <w:rPr>
          <w:color w:val="231F20"/>
          <w:w w:val="110"/>
          <w:sz w:val="20"/>
          <w:lang w:val="ru-RU"/>
        </w:rPr>
        <w:t>А. Т.</w:t>
      </w:r>
      <w:r w:rsidRPr="00502CFE">
        <w:rPr>
          <w:color w:val="231F20"/>
          <w:spacing w:val="1"/>
          <w:w w:val="110"/>
          <w:sz w:val="20"/>
          <w:lang w:val="ru-RU"/>
        </w:rPr>
        <w:t xml:space="preserve"> </w:t>
      </w:r>
      <w:r w:rsidRPr="00502CFE">
        <w:rPr>
          <w:color w:val="231F20"/>
          <w:w w:val="110"/>
          <w:sz w:val="20"/>
          <w:lang w:val="ru-RU"/>
        </w:rPr>
        <w:t>Аверченко,</w:t>
      </w:r>
      <w:r w:rsidRPr="00502CFE">
        <w:rPr>
          <w:color w:val="231F20"/>
          <w:spacing w:val="1"/>
          <w:w w:val="110"/>
          <w:sz w:val="20"/>
          <w:lang w:val="ru-RU"/>
        </w:rPr>
        <w:t xml:space="preserve"> </w:t>
      </w:r>
      <w:r w:rsidRPr="00502CFE">
        <w:rPr>
          <w:color w:val="231F20"/>
          <w:w w:val="110"/>
          <w:sz w:val="20"/>
          <w:lang w:val="ru-RU"/>
        </w:rPr>
        <w:t>Н.</w:t>
      </w:r>
      <w:r w:rsidRPr="00502CFE">
        <w:rPr>
          <w:color w:val="231F20"/>
          <w:spacing w:val="1"/>
          <w:w w:val="110"/>
          <w:sz w:val="20"/>
          <w:lang w:val="ru-RU"/>
        </w:rPr>
        <w:t xml:space="preserve"> </w:t>
      </w:r>
      <w:r w:rsidRPr="00502CFE">
        <w:rPr>
          <w:color w:val="231F20"/>
          <w:w w:val="110"/>
          <w:sz w:val="20"/>
          <w:lang w:val="ru-RU"/>
        </w:rPr>
        <w:t>Тэффи,</w:t>
      </w:r>
      <w:r w:rsidRPr="00502CFE">
        <w:rPr>
          <w:color w:val="231F20"/>
          <w:spacing w:val="1"/>
          <w:w w:val="110"/>
          <w:sz w:val="20"/>
          <w:lang w:val="ru-RU"/>
        </w:rPr>
        <w:t xml:space="preserve"> </w:t>
      </w:r>
      <w:r w:rsidRPr="00502CFE">
        <w:rPr>
          <w:color w:val="231F20"/>
          <w:w w:val="110"/>
          <w:sz w:val="20"/>
          <w:lang w:val="ru-RU"/>
        </w:rPr>
        <w:t>О.</w:t>
      </w:r>
      <w:r w:rsidRPr="00502CFE">
        <w:rPr>
          <w:color w:val="231F20"/>
          <w:spacing w:val="1"/>
          <w:w w:val="110"/>
          <w:sz w:val="20"/>
          <w:lang w:val="ru-RU"/>
        </w:rPr>
        <w:t xml:space="preserve"> </w:t>
      </w:r>
      <w:r w:rsidRPr="00502CFE">
        <w:rPr>
          <w:color w:val="231F20"/>
          <w:w w:val="110"/>
          <w:sz w:val="20"/>
          <w:lang w:val="ru-RU"/>
        </w:rPr>
        <w:t>Генри,</w:t>
      </w:r>
      <w:r w:rsidRPr="00502CFE">
        <w:rPr>
          <w:color w:val="231F20"/>
          <w:spacing w:val="1"/>
          <w:w w:val="110"/>
          <w:sz w:val="20"/>
          <w:lang w:val="ru-RU"/>
        </w:rPr>
        <w:t xml:space="preserve"> </w:t>
      </w:r>
      <w:r w:rsidRPr="00502CFE">
        <w:rPr>
          <w:color w:val="231F20"/>
          <w:w w:val="110"/>
          <w:sz w:val="20"/>
          <w:lang w:val="ru-RU"/>
        </w:rPr>
        <w:t>Я.</w:t>
      </w:r>
      <w:r w:rsidRPr="00502CFE">
        <w:rPr>
          <w:color w:val="231F20"/>
          <w:spacing w:val="1"/>
          <w:w w:val="110"/>
          <w:sz w:val="20"/>
          <w:lang w:val="ru-RU"/>
        </w:rPr>
        <w:t xml:space="preserve"> </w:t>
      </w:r>
      <w:r w:rsidRPr="00502CFE">
        <w:rPr>
          <w:color w:val="231F20"/>
          <w:w w:val="110"/>
          <w:sz w:val="20"/>
          <w:lang w:val="ru-RU"/>
        </w:rPr>
        <w:t>Гашека.</w:t>
      </w:r>
    </w:p>
    <w:p w:rsidR="00502CFE" w:rsidRDefault="00502CFE" w:rsidP="00502CFE">
      <w:pPr>
        <w:pStyle w:val="2"/>
        <w:spacing w:before="193"/>
      </w:pPr>
      <w:r>
        <w:rPr>
          <w:color w:val="231F20"/>
          <w:w w:val="95"/>
        </w:rPr>
        <w:t>Литература</w:t>
      </w:r>
      <w:r>
        <w:rPr>
          <w:color w:val="231F20"/>
          <w:spacing w:val="20"/>
          <w:w w:val="95"/>
        </w:rPr>
        <w:t xml:space="preserve"> </w:t>
      </w:r>
      <w:r>
        <w:rPr>
          <w:color w:val="231F20"/>
          <w:w w:val="95"/>
        </w:rPr>
        <w:t>первой</w:t>
      </w:r>
      <w:r>
        <w:rPr>
          <w:color w:val="231F20"/>
          <w:spacing w:val="20"/>
          <w:w w:val="95"/>
        </w:rPr>
        <w:t xml:space="preserve"> </w:t>
      </w:r>
      <w:r>
        <w:rPr>
          <w:color w:val="231F20"/>
          <w:w w:val="95"/>
        </w:rPr>
        <w:t>половины</w:t>
      </w:r>
      <w:r>
        <w:rPr>
          <w:color w:val="231F20"/>
          <w:spacing w:val="20"/>
          <w:w w:val="95"/>
        </w:rPr>
        <w:t xml:space="preserve"> </w:t>
      </w:r>
      <w:r>
        <w:rPr>
          <w:color w:val="231F20"/>
          <w:w w:val="95"/>
        </w:rPr>
        <w:t>XX</w:t>
      </w:r>
      <w:r>
        <w:rPr>
          <w:color w:val="231F20"/>
          <w:spacing w:val="20"/>
          <w:w w:val="95"/>
        </w:rPr>
        <w:t xml:space="preserve"> </w:t>
      </w:r>
      <w:r>
        <w:rPr>
          <w:color w:val="231F20"/>
          <w:w w:val="95"/>
        </w:rPr>
        <w:t>века</w:t>
      </w:r>
    </w:p>
    <w:p w:rsidR="00502CFE" w:rsidRPr="00502CFE" w:rsidRDefault="00502CFE" w:rsidP="00502CFE">
      <w:pPr>
        <w:pStyle w:val="a3"/>
        <w:spacing w:before="64" w:line="244" w:lineRule="auto"/>
        <w:ind w:left="117" w:right="114"/>
        <w:rPr>
          <w:lang w:val="ru-RU"/>
        </w:rPr>
      </w:pPr>
      <w:r w:rsidRPr="00502CFE">
        <w:rPr>
          <w:rFonts w:ascii="Georgia" w:hAnsi="Georgia"/>
          <w:b/>
          <w:bCs/>
          <w:color w:val="231F20"/>
          <w:w w:val="115"/>
          <w:lang w:val="ru-RU"/>
        </w:rPr>
        <w:t>А.</w:t>
      </w:r>
      <w:r w:rsidRPr="00502CFE">
        <w:rPr>
          <w:rFonts w:ascii="Georgia" w:hAnsi="Georgia"/>
          <w:b/>
          <w:bCs/>
          <w:color w:val="231F20"/>
          <w:spacing w:val="-14"/>
          <w:w w:val="115"/>
          <w:lang w:val="ru-RU"/>
        </w:rPr>
        <w:t xml:space="preserve"> </w:t>
      </w:r>
      <w:r w:rsidRPr="00502CFE">
        <w:rPr>
          <w:rFonts w:ascii="Georgia" w:hAnsi="Georgia"/>
          <w:b/>
          <w:bCs/>
          <w:color w:val="231F20"/>
          <w:w w:val="115"/>
          <w:lang w:val="ru-RU"/>
        </w:rPr>
        <w:t>С.</w:t>
      </w:r>
      <w:r w:rsidRPr="00502CFE">
        <w:rPr>
          <w:rFonts w:ascii="Georgia" w:hAnsi="Georgia"/>
          <w:b/>
          <w:bCs/>
          <w:color w:val="231F20"/>
          <w:spacing w:val="-14"/>
          <w:w w:val="115"/>
          <w:lang w:val="ru-RU"/>
        </w:rPr>
        <w:t xml:space="preserve"> </w:t>
      </w:r>
      <w:r w:rsidRPr="00502CFE">
        <w:rPr>
          <w:rFonts w:ascii="Georgia" w:hAnsi="Georgia"/>
          <w:b/>
          <w:bCs/>
          <w:color w:val="231F20"/>
          <w:w w:val="115"/>
          <w:lang w:val="ru-RU"/>
        </w:rPr>
        <w:t>Грин.</w:t>
      </w:r>
      <w:r w:rsidRPr="00502CFE">
        <w:rPr>
          <w:rFonts w:ascii="Georgia" w:hAnsi="Georgia"/>
          <w:b/>
          <w:bCs/>
          <w:color w:val="231F20"/>
          <w:spacing w:val="-14"/>
          <w:w w:val="115"/>
          <w:lang w:val="ru-RU"/>
        </w:rPr>
        <w:t xml:space="preserve"> </w:t>
      </w:r>
      <w:r w:rsidRPr="00502CFE">
        <w:rPr>
          <w:color w:val="231F20"/>
          <w:w w:val="115"/>
          <w:lang w:val="ru-RU"/>
        </w:rPr>
        <w:t>Повести</w:t>
      </w:r>
      <w:r w:rsidRPr="00502CFE">
        <w:rPr>
          <w:color w:val="231F20"/>
          <w:spacing w:val="-13"/>
          <w:w w:val="115"/>
          <w:lang w:val="ru-RU"/>
        </w:rPr>
        <w:t xml:space="preserve"> </w:t>
      </w:r>
      <w:r w:rsidRPr="00502CFE">
        <w:rPr>
          <w:color w:val="231F20"/>
          <w:w w:val="115"/>
          <w:lang w:val="ru-RU"/>
        </w:rPr>
        <w:t>и</w:t>
      </w:r>
      <w:r w:rsidRPr="00502CFE">
        <w:rPr>
          <w:color w:val="231F20"/>
          <w:spacing w:val="-12"/>
          <w:w w:val="115"/>
          <w:lang w:val="ru-RU"/>
        </w:rPr>
        <w:t xml:space="preserve"> </w:t>
      </w:r>
      <w:r w:rsidRPr="00502CFE">
        <w:rPr>
          <w:color w:val="231F20"/>
          <w:w w:val="115"/>
          <w:lang w:val="ru-RU"/>
        </w:rPr>
        <w:t>рассказы</w:t>
      </w:r>
      <w:r w:rsidRPr="00502CFE">
        <w:rPr>
          <w:color w:val="231F20"/>
          <w:spacing w:val="-13"/>
          <w:w w:val="115"/>
          <w:lang w:val="ru-RU"/>
        </w:rPr>
        <w:t xml:space="preserve"> </w:t>
      </w:r>
      <w:r w:rsidRPr="00502CFE">
        <w:rPr>
          <w:color w:val="231F20"/>
          <w:w w:val="115"/>
          <w:lang w:val="ru-RU"/>
        </w:rPr>
        <w:t>(одно</w:t>
      </w:r>
      <w:r w:rsidRPr="00502CFE">
        <w:rPr>
          <w:color w:val="231F20"/>
          <w:spacing w:val="-13"/>
          <w:w w:val="115"/>
          <w:lang w:val="ru-RU"/>
        </w:rPr>
        <w:t xml:space="preserve"> </w:t>
      </w:r>
      <w:r w:rsidRPr="00502CFE">
        <w:rPr>
          <w:color w:val="231F20"/>
          <w:w w:val="115"/>
          <w:lang w:val="ru-RU"/>
        </w:rPr>
        <w:t>произведение</w:t>
      </w:r>
      <w:r w:rsidRPr="00502CFE">
        <w:rPr>
          <w:color w:val="231F20"/>
          <w:spacing w:val="-13"/>
          <w:w w:val="115"/>
          <w:lang w:val="ru-RU"/>
        </w:rPr>
        <w:t xml:space="preserve"> </w:t>
      </w:r>
      <w:r w:rsidRPr="00502CFE">
        <w:rPr>
          <w:color w:val="231F20"/>
          <w:w w:val="115"/>
          <w:lang w:val="ru-RU"/>
        </w:rPr>
        <w:t>по</w:t>
      </w:r>
      <w:r w:rsidRPr="00502CFE">
        <w:rPr>
          <w:color w:val="231F20"/>
          <w:spacing w:val="-13"/>
          <w:w w:val="115"/>
          <w:lang w:val="ru-RU"/>
        </w:rPr>
        <w:t xml:space="preserve"> </w:t>
      </w:r>
      <w:r w:rsidRPr="00502CFE">
        <w:rPr>
          <w:color w:val="231F20"/>
          <w:w w:val="115"/>
          <w:lang w:val="ru-RU"/>
        </w:rPr>
        <w:t>выбору).</w:t>
      </w:r>
      <w:r w:rsidRPr="00502CFE">
        <w:rPr>
          <w:color w:val="231F20"/>
          <w:spacing w:val="-3"/>
          <w:w w:val="115"/>
          <w:lang w:val="ru-RU"/>
        </w:rPr>
        <w:t xml:space="preserve"> </w:t>
      </w:r>
      <w:r w:rsidRPr="00502CFE">
        <w:rPr>
          <w:color w:val="231F20"/>
          <w:w w:val="115"/>
          <w:lang w:val="ru-RU"/>
        </w:rPr>
        <w:t>Например,</w:t>
      </w:r>
      <w:r w:rsidRPr="00502CFE">
        <w:rPr>
          <w:color w:val="231F20"/>
          <w:spacing w:val="-3"/>
          <w:w w:val="115"/>
          <w:lang w:val="ru-RU"/>
        </w:rPr>
        <w:t xml:space="preserve"> </w:t>
      </w:r>
      <w:r w:rsidRPr="00502CFE">
        <w:rPr>
          <w:color w:val="231F20"/>
          <w:w w:val="115"/>
          <w:lang w:val="ru-RU"/>
        </w:rPr>
        <w:t>«Алые</w:t>
      </w:r>
      <w:r w:rsidRPr="00502CFE">
        <w:rPr>
          <w:color w:val="231F20"/>
          <w:spacing w:val="-3"/>
          <w:w w:val="115"/>
          <w:lang w:val="ru-RU"/>
        </w:rPr>
        <w:t xml:space="preserve"> </w:t>
      </w:r>
      <w:r w:rsidRPr="00502CFE">
        <w:rPr>
          <w:color w:val="231F20"/>
          <w:w w:val="115"/>
          <w:lang w:val="ru-RU"/>
        </w:rPr>
        <w:t>паруса»,</w:t>
      </w:r>
      <w:r w:rsidRPr="00502CFE">
        <w:rPr>
          <w:color w:val="231F20"/>
          <w:spacing w:val="-2"/>
          <w:w w:val="115"/>
          <w:lang w:val="ru-RU"/>
        </w:rPr>
        <w:t xml:space="preserve"> </w:t>
      </w:r>
      <w:r w:rsidRPr="00502CFE">
        <w:rPr>
          <w:color w:val="231F20"/>
          <w:w w:val="115"/>
          <w:lang w:val="ru-RU"/>
        </w:rPr>
        <w:t>«Зелёная</w:t>
      </w:r>
      <w:r w:rsidRPr="00502CFE">
        <w:rPr>
          <w:color w:val="231F20"/>
          <w:spacing w:val="-3"/>
          <w:w w:val="115"/>
          <w:lang w:val="ru-RU"/>
        </w:rPr>
        <w:t xml:space="preserve"> </w:t>
      </w:r>
      <w:r w:rsidRPr="00502CFE">
        <w:rPr>
          <w:color w:val="231F20"/>
          <w:w w:val="115"/>
          <w:lang w:val="ru-RU"/>
        </w:rPr>
        <w:t>лампа»</w:t>
      </w:r>
      <w:r w:rsidRPr="00502CFE">
        <w:rPr>
          <w:color w:val="231F20"/>
          <w:spacing w:val="-3"/>
          <w:w w:val="115"/>
          <w:lang w:val="ru-RU"/>
        </w:rPr>
        <w:t xml:space="preserve"> </w:t>
      </w:r>
      <w:r w:rsidRPr="00502CFE">
        <w:rPr>
          <w:color w:val="231F20"/>
          <w:w w:val="115"/>
          <w:lang w:val="ru-RU"/>
        </w:rPr>
        <w:t>и</w:t>
      </w:r>
      <w:r w:rsidRPr="00502CFE">
        <w:rPr>
          <w:color w:val="231F20"/>
          <w:spacing w:val="-2"/>
          <w:w w:val="115"/>
          <w:lang w:val="ru-RU"/>
        </w:rPr>
        <w:t xml:space="preserve"> </w:t>
      </w:r>
      <w:r w:rsidRPr="00502CFE">
        <w:rPr>
          <w:color w:val="231F20"/>
          <w:w w:val="115"/>
          <w:lang w:val="ru-RU"/>
        </w:rPr>
        <w:t>др.</w:t>
      </w:r>
    </w:p>
    <w:p w:rsidR="00502CFE" w:rsidRPr="00502CFE" w:rsidRDefault="00502CFE" w:rsidP="00502CFE">
      <w:pPr>
        <w:spacing w:before="59" w:line="247" w:lineRule="auto"/>
        <w:ind w:left="116" w:right="114" w:firstLine="226"/>
        <w:jc w:val="both"/>
        <w:rPr>
          <w:sz w:val="20"/>
          <w:szCs w:val="20"/>
          <w:lang w:val="ru-RU"/>
        </w:rPr>
      </w:pPr>
      <w:r w:rsidRPr="00502CFE">
        <w:rPr>
          <w:rFonts w:ascii="Georgia" w:hAnsi="Georgia"/>
          <w:b/>
          <w:bCs/>
          <w:color w:val="231F20"/>
          <w:w w:val="95"/>
          <w:sz w:val="20"/>
          <w:szCs w:val="20"/>
          <w:lang w:val="ru-RU"/>
        </w:rPr>
        <w:t xml:space="preserve">Отечественная поэзия первой половины </w:t>
      </w:r>
      <w:r w:rsidRPr="07A61B91">
        <w:rPr>
          <w:rFonts w:ascii="Georgia" w:hAnsi="Georgia"/>
          <w:b/>
          <w:bCs/>
          <w:color w:val="231F20"/>
          <w:w w:val="95"/>
          <w:sz w:val="20"/>
          <w:szCs w:val="20"/>
        </w:rPr>
        <w:t>XX</w:t>
      </w:r>
      <w:r w:rsidRPr="00502CFE">
        <w:rPr>
          <w:rFonts w:ascii="Georgia" w:hAnsi="Georgia"/>
          <w:b/>
          <w:bCs/>
          <w:color w:val="231F20"/>
          <w:w w:val="95"/>
          <w:sz w:val="20"/>
          <w:szCs w:val="20"/>
          <w:lang w:val="ru-RU"/>
        </w:rPr>
        <w:t xml:space="preserve"> века</w:t>
      </w:r>
      <w:r w:rsidRPr="00502CFE">
        <w:rPr>
          <w:color w:val="231F20"/>
          <w:w w:val="95"/>
          <w:sz w:val="20"/>
          <w:szCs w:val="20"/>
          <w:lang w:val="ru-RU"/>
        </w:rPr>
        <w:t>. Стихотво-</w:t>
      </w:r>
      <w:r w:rsidRPr="00502CFE">
        <w:rPr>
          <w:color w:val="231F20"/>
          <w:spacing w:val="1"/>
          <w:w w:val="95"/>
          <w:sz w:val="20"/>
          <w:szCs w:val="20"/>
          <w:lang w:val="ru-RU"/>
        </w:rPr>
        <w:t xml:space="preserve"> </w:t>
      </w:r>
      <w:r w:rsidRPr="00502CFE">
        <w:rPr>
          <w:color w:val="231F20"/>
          <w:w w:val="110"/>
          <w:sz w:val="20"/>
          <w:szCs w:val="20"/>
          <w:lang w:val="ru-RU"/>
        </w:rPr>
        <w:t>рения на тему мечты и реальности (два-три по выбору). Напри-</w:t>
      </w:r>
      <w:r w:rsidRPr="00502CFE">
        <w:rPr>
          <w:color w:val="231F20"/>
          <w:spacing w:val="1"/>
          <w:w w:val="110"/>
          <w:sz w:val="20"/>
          <w:szCs w:val="20"/>
          <w:lang w:val="ru-RU"/>
        </w:rPr>
        <w:t xml:space="preserve"> </w:t>
      </w:r>
      <w:r w:rsidRPr="00502CFE">
        <w:rPr>
          <w:color w:val="231F20"/>
          <w:w w:val="110"/>
          <w:sz w:val="20"/>
          <w:szCs w:val="20"/>
          <w:lang w:val="ru-RU"/>
        </w:rPr>
        <w:t>мер,</w:t>
      </w:r>
      <w:r w:rsidRPr="00502CFE">
        <w:rPr>
          <w:color w:val="231F20"/>
          <w:spacing w:val="39"/>
          <w:w w:val="110"/>
          <w:sz w:val="20"/>
          <w:szCs w:val="20"/>
          <w:lang w:val="ru-RU"/>
        </w:rPr>
        <w:t xml:space="preserve"> </w:t>
      </w:r>
      <w:r w:rsidRPr="00502CFE">
        <w:rPr>
          <w:color w:val="231F20"/>
          <w:w w:val="110"/>
          <w:sz w:val="20"/>
          <w:szCs w:val="20"/>
          <w:lang w:val="ru-RU"/>
        </w:rPr>
        <w:t>стихотворения</w:t>
      </w:r>
      <w:r w:rsidRPr="00502CFE">
        <w:rPr>
          <w:color w:val="231F20"/>
          <w:spacing w:val="39"/>
          <w:w w:val="110"/>
          <w:sz w:val="20"/>
          <w:szCs w:val="20"/>
          <w:lang w:val="ru-RU"/>
        </w:rPr>
        <w:t xml:space="preserve"> </w:t>
      </w:r>
      <w:r w:rsidRPr="00502CFE">
        <w:rPr>
          <w:color w:val="231F20"/>
          <w:w w:val="110"/>
          <w:sz w:val="20"/>
          <w:szCs w:val="20"/>
          <w:lang w:val="ru-RU"/>
        </w:rPr>
        <w:t>А.</w:t>
      </w:r>
      <w:r w:rsidRPr="00502CFE">
        <w:rPr>
          <w:color w:val="231F20"/>
          <w:spacing w:val="39"/>
          <w:w w:val="110"/>
          <w:sz w:val="20"/>
          <w:szCs w:val="20"/>
          <w:lang w:val="ru-RU"/>
        </w:rPr>
        <w:t xml:space="preserve"> </w:t>
      </w:r>
      <w:r w:rsidRPr="00502CFE">
        <w:rPr>
          <w:color w:val="231F20"/>
          <w:w w:val="110"/>
          <w:sz w:val="20"/>
          <w:szCs w:val="20"/>
          <w:lang w:val="ru-RU"/>
        </w:rPr>
        <w:t>А.</w:t>
      </w:r>
      <w:r w:rsidRPr="00502CFE">
        <w:rPr>
          <w:color w:val="231F20"/>
          <w:spacing w:val="39"/>
          <w:w w:val="110"/>
          <w:sz w:val="20"/>
          <w:szCs w:val="20"/>
          <w:lang w:val="ru-RU"/>
        </w:rPr>
        <w:t xml:space="preserve"> </w:t>
      </w:r>
      <w:r w:rsidRPr="00502CFE">
        <w:rPr>
          <w:color w:val="231F20"/>
          <w:w w:val="110"/>
          <w:sz w:val="20"/>
          <w:szCs w:val="20"/>
          <w:lang w:val="ru-RU"/>
        </w:rPr>
        <w:t>Блока,</w:t>
      </w:r>
      <w:r w:rsidRPr="00502CFE">
        <w:rPr>
          <w:color w:val="231F20"/>
          <w:spacing w:val="39"/>
          <w:w w:val="110"/>
          <w:sz w:val="20"/>
          <w:szCs w:val="20"/>
          <w:lang w:val="ru-RU"/>
        </w:rPr>
        <w:t xml:space="preserve"> </w:t>
      </w:r>
      <w:r w:rsidRPr="00502CFE">
        <w:rPr>
          <w:color w:val="231F20"/>
          <w:w w:val="110"/>
          <w:sz w:val="20"/>
          <w:szCs w:val="20"/>
          <w:lang w:val="ru-RU"/>
        </w:rPr>
        <w:t>Н.</w:t>
      </w:r>
      <w:r w:rsidRPr="00502CFE">
        <w:rPr>
          <w:color w:val="231F20"/>
          <w:spacing w:val="39"/>
          <w:w w:val="110"/>
          <w:sz w:val="20"/>
          <w:szCs w:val="20"/>
          <w:lang w:val="ru-RU"/>
        </w:rPr>
        <w:t xml:space="preserve"> </w:t>
      </w:r>
      <w:r w:rsidRPr="00502CFE">
        <w:rPr>
          <w:color w:val="231F20"/>
          <w:w w:val="110"/>
          <w:sz w:val="20"/>
          <w:szCs w:val="20"/>
          <w:lang w:val="ru-RU"/>
        </w:rPr>
        <w:t>С.</w:t>
      </w:r>
      <w:r w:rsidRPr="00502CFE">
        <w:rPr>
          <w:color w:val="231F20"/>
          <w:spacing w:val="39"/>
          <w:w w:val="110"/>
          <w:sz w:val="20"/>
          <w:szCs w:val="20"/>
          <w:lang w:val="ru-RU"/>
        </w:rPr>
        <w:t xml:space="preserve"> </w:t>
      </w:r>
      <w:r w:rsidRPr="00502CFE">
        <w:rPr>
          <w:color w:val="231F20"/>
          <w:w w:val="110"/>
          <w:sz w:val="20"/>
          <w:szCs w:val="20"/>
          <w:lang w:val="ru-RU"/>
        </w:rPr>
        <w:t>Гумилёва,</w:t>
      </w:r>
      <w:r w:rsidRPr="00502CFE">
        <w:rPr>
          <w:color w:val="231F20"/>
          <w:spacing w:val="39"/>
          <w:w w:val="110"/>
          <w:sz w:val="20"/>
          <w:szCs w:val="20"/>
          <w:lang w:val="ru-RU"/>
        </w:rPr>
        <w:t xml:space="preserve"> </w:t>
      </w:r>
      <w:r w:rsidRPr="00502CFE">
        <w:rPr>
          <w:color w:val="231F20"/>
          <w:w w:val="110"/>
          <w:sz w:val="20"/>
          <w:szCs w:val="20"/>
          <w:lang w:val="ru-RU"/>
        </w:rPr>
        <w:t>М.</w:t>
      </w:r>
      <w:r w:rsidRPr="00502CFE">
        <w:rPr>
          <w:color w:val="231F20"/>
          <w:spacing w:val="39"/>
          <w:w w:val="110"/>
          <w:sz w:val="20"/>
          <w:szCs w:val="20"/>
          <w:lang w:val="ru-RU"/>
        </w:rPr>
        <w:t xml:space="preserve"> </w:t>
      </w:r>
      <w:r w:rsidRPr="00502CFE">
        <w:rPr>
          <w:color w:val="231F20"/>
          <w:w w:val="110"/>
          <w:sz w:val="20"/>
          <w:szCs w:val="20"/>
          <w:lang w:val="ru-RU"/>
        </w:rPr>
        <w:t>И.</w:t>
      </w:r>
      <w:r w:rsidRPr="00502CFE">
        <w:rPr>
          <w:color w:val="231F20"/>
          <w:spacing w:val="39"/>
          <w:w w:val="110"/>
          <w:sz w:val="20"/>
          <w:szCs w:val="20"/>
          <w:lang w:val="ru-RU"/>
        </w:rPr>
        <w:t xml:space="preserve"> </w:t>
      </w:r>
      <w:r w:rsidRPr="00502CFE">
        <w:rPr>
          <w:color w:val="231F20"/>
          <w:w w:val="110"/>
          <w:sz w:val="20"/>
          <w:szCs w:val="20"/>
          <w:lang w:val="ru-RU"/>
        </w:rPr>
        <w:t>Цветаевой</w:t>
      </w:r>
      <w:r w:rsidRPr="00502CFE">
        <w:rPr>
          <w:color w:val="231F20"/>
          <w:spacing w:val="-7"/>
          <w:w w:val="110"/>
          <w:sz w:val="20"/>
          <w:szCs w:val="20"/>
          <w:lang w:val="ru-RU"/>
        </w:rPr>
        <w:t xml:space="preserve"> </w:t>
      </w:r>
      <w:r w:rsidRPr="00502CFE">
        <w:rPr>
          <w:color w:val="231F20"/>
          <w:w w:val="110"/>
          <w:sz w:val="20"/>
          <w:szCs w:val="20"/>
          <w:lang w:val="ru-RU"/>
        </w:rPr>
        <w:t>и</w:t>
      </w:r>
      <w:r w:rsidRPr="00502CFE">
        <w:rPr>
          <w:color w:val="231F20"/>
          <w:spacing w:val="-7"/>
          <w:w w:val="110"/>
          <w:sz w:val="20"/>
          <w:szCs w:val="20"/>
          <w:lang w:val="ru-RU"/>
        </w:rPr>
        <w:t xml:space="preserve"> </w:t>
      </w:r>
      <w:r w:rsidRPr="00502CFE">
        <w:rPr>
          <w:color w:val="231F20"/>
          <w:w w:val="110"/>
          <w:sz w:val="20"/>
          <w:szCs w:val="20"/>
          <w:lang w:val="ru-RU"/>
        </w:rPr>
        <w:t>др.</w:t>
      </w:r>
    </w:p>
    <w:p w:rsidR="00502CFE" w:rsidRPr="00502CFE" w:rsidRDefault="00502CFE" w:rsidP="00502CFE">
      <w:pPr>
        <w:pStyle w:val="a3"/>
        <w:spacing w:before="52" w:line="244" w:lineRule="auto"/>
        <w:ind w:left="116" w:right="114"/>
        <w:rPr>
          <w:lang w:val="ru-RU"/>
        </w:rPr>
      </w:pPr>
      <w:r w:rsidRPr="00502CFE">
        <w:rPr>
          <w:rFonts w:ascii="Georgia" w:hAnsi="Georgia"/>
          <w:b/>
          <w:bCs/>
          <w:color w:val="231F20"/>
          <w:w w:val="110"/>
          <w:lang w:val="ru-RU"/>
        </w:rPr>
        <w:t xml:space="preserve">В. В. Маяковский. </w:t>
      </w:r>
      <w:r w:rsidRPr="00502CFE">
        <w:rPr>
          <w:color w:val="231F20"/>
          <w:w w:val="110"/>
          <w:lang w:val="ru-RU"/>
        </w:rPr>
        <w:t>Стихотворения (одно по выбору). Например,</w:t>
      </w:r>
      <w:r w:rsidRPr="00502CFE">
        <w:rPr>
          <w:color w:val="231F20"/>
          <w:spacing w:val="1"/>
          <w:w w:val="110"/>
          <w:lang w:val="ru-RU"/>
        </w:rPr>
        <w:t xml:space="preserve"> </w:t>
      </w:r>
      <w:r w:rsidRPr="00502CFE">
        <w:rPr>
          <w:color w:val="231F20"/>
          <w:w w:val="110"/>
          <w:lang w:val="ru-RU"/>
        </w:rPr>
        <w:t>«Необычайное</w:t>
      </w:r>
      <w:r w:rsidRPr="00502CFE">
        <w:rPr>
          <w:color w:val="231F20"/>
          <w:spacing w:val="1"/>
          <w:w w:val="110"/>
          <w:lang w:val="ru-RU"/>
        </w:rPr>
        <w:t xml:space="preserve"> </w:t>
      </w:r>
      <w:r w:rsidRPr="00502CFE">
        <w:rPr>
          <w:color w:val="231F20"/>
          <w:w w:val="110"/>
          <w:lang w:val="ru-RU"/>
        </w:rPr>
        <w:t>приключение,</w:t>
      </w:r>
      <w:r w:rsidRPr="00502CFE">
        <w:rPr>
          <w:color w:val="231F20"/>
          <w:spacing w:val="1"/>
          <w:w w:val="110"/>
          <w:lang w:val="ru-RU"/>
        </w:rPr>
        <w:t xml:space="preserve"> </w:t>
      </w:r>
      <w:r w:rsidRPr="00502CFE">
        <w:rPr>
          <w:color w:val="231F20"/>
          <w:w w:val="110"/>
          <w:lang w:val="ru-RU"/>
        </w:rPr>
        <w:t>бывшее</w:t>
      </w:r>
      <w:r w:rsidRPr="00502CFE">
        <w:rPr>
          <w:color w:val="231F20"/>
          <w:spacing w:val="1"/>
          <w:w w:val="110"/>
          <w:lang w:val="ru-RU"/>
        </w:rPr>
        <w:t xml:space="preserve"> </w:t>
      </w:r>
      <w:r w:rsidRPr="00502CFE">
        <w:rPr>
          <w:color w:val="231F20"/>
          <w:w w:val="110"/>
          <w:lang w:val="ru-RU"/>
        </w:rPr>
        <w:t>с</w:t>
      </w:r>
      <w:r w:rsidRPr="00502CFE">
        <w:rPr>
          <w:color w:val="231F20"/>
          <w:spacing w:val="1"/>
          <w:w w:val="110"/>
          <w:lang w:val="ru-RU"/>
        </w:rPr>
        <w:t xml:space="preserve"> </w:t>
      </w:r>
      <w:r w:rsidRPr="00502CFE">
        <w:rPr>
          <w:color w:val="231F20"/>
          <w:w w:val="110"/>
          <w:lang w:val="ru-RU"/>
        </w:rPr>
        <w:t>Владимиром</w:t>
      </w:r>
      <w:r w:rsidRPr="00502CFE">
        <w:rPr>
          <w:color w:val="231F20"/>
          <w:spacing w:val="1"/>
          <w:w w:val="110"/>
          <w:lang w:val="ru-RU"/>
        </w:rPr>
        <w:t xml:space="preserve"> </w:t>
      </w:r>
      <w:r w:rsidRPr="00502CFE">
        <w:rPr>
          <w:color w:val="231F20"/>
          <w:w w:val="110"/>
          <w:lang w:val="ru-RU"/>
        </w:rPr>
        <w:t>Маяковским</w:t>
      </w:r>
      <w:r w:rsidRPr="00502CFE">
        <w:rPr>
          <w:color w:val="231F20"/>
          <w:spacing w:val="25"/>
          <w:w w:val="110"/>
          <w:lang w:val="ru-RU"/>
        </w:rPr>
        <w:t xml:space="preserve"> </w:t>
      </w:r>
      <w:r w:rsidRPr="00502CFE">
        <w:rPr>
          <w:color w:val="231F20"/>
          <w:w w:val="110"/>
          <w:lang w:val="ru-RU"/>
        </w:rPr>
        <w:t>летом</w:t>
      </w:r>
      <w:r w:rsidRPr="00502CFE">
        <w:rPr>
          <w:color w:val="231F20"/>
          <w:spacing w:val="26"/>
          <w:w w:val="110"/>
          <w:lang w:val="ru-RU"/>
        </w:rPr>
        <w:t xml:space="preserve"> </w:t>
      </w:r>
      <w:r w:rsidRPr="00502CFE">
        <w:rPr>
          <w:color w:val="231F20"/>
          <w:w w:val="110"/>
          <w:lang w:val="ru-RU"/>
        </w:rPr>
        <w:t>на</w:t>
      </w:r>
      <w:r w:rsidRPr="00502CFE">
        <w:rPr>
          <w:color w:val="231F20"/>
          <w:spacing w:val="26"/>
          <w:w w:val="110"/>
          <w:lang w:val="ru-RU"/>
        </w:rPr>
        <w:t xml:space="preserve"> </w:t>
      </w:r>
      <w:r w:rsidRPr="00502CFE">
        <w:rPr>
          <w:color w:val="231F20"/>
          <w:w w:val="110"/>
          <w:lang w:val="ru-RU"/>
        </w:rPr>
        <w:t>даче»,</w:t>
      </w:r>
      <w:r w:rsidRPr="00502CFE">
        <w:rPr>
          <w:color w:val="231F20"/>
          <w:spacing w:val="26"/>
          <w:w w:val="110"/>
          <w:lang w:val="ru-RU"/>
        </w:rPr>
        <w:t xml:space="preserve"> </w:t>
      </w:r>
      <w:r w:rsidRPr="00502CFE">
        <w:rPr>
          <w:color w:val="231F20"/>
          <w:w w:val="110"/>
          <w:lang w:val="ru-RU"/>
        </w:rPr>
        <w:t>«Хорошее</w:t>
      </w:r>
      <w:r w:rsidRPr="00502CFE">
        <w:rPr>
          <w:color w:val="231F20"/>
          <w:spacing w:val="26"/>
          <w:w w:val="110"/>
          <w:lang w:val="ru-RU"/>
        </w:rPr>
        <w:t xml:space="preserve"> </w:t>
      </w:r>
      <w:r w:rsidRPr="00502CFE">
        <w:rPr>
          <w:color w:val="231F20"/>
          <w:w w:val="110"/>
          <w:lang w:val="ru-RU"/>
        </w:rPr>
        <w:t>отношение</w:t>
      </w:r>
      <w:r w:rsidRPr="00502CFE">
        <w:rPr>
          <w:color w:val="231F20"/>
          <w:spacing w:val="26"/>
          <w:w w:val="110"/>
          <w:lang w:val="ru-RU"/>
        </w:rPr>
        <w:t xml:space="preserve"> </w:t>
      </w:r>
      <w:r w:rsidRPr="00502CFE">
        <w:rPr>
          <w:color w:val="231F20"/>
          <w:w w:val="110"/>
          <w:lang w:val="ru-RU"/>
        </w:rPr>
        <w:t>к</w:t>
      </w:r>
      <w:r w:rsidRPr="00502CFE">
        <w:rPr>
          <w:color w:val="231F20"/>
          <w:spacing w:val="25"/>
          <w:w w:val="110"/>
          <w:lang w:val="ru-RU"/>
        </w:rPr>
        <w:t xml:space="preserve"> </w:t>
      </w:r>
      <w:r w:rsidRPr="00502CFE">
        <w:rPr>
          <w:color w:val="231F20"/>
          <w:w w:val="110"/>
          <w:lang w:val="ru-RU"/>
        </w:rPr>
        <w:t>лошадям»</w:t>
      </w:r>
      <w:r w:rsidRPr="00502CFE">
        <w:rPr>
          <w:color w:val="231F20"/>
          <w:spacing w:val="26"/>
          <w:w w:val="110"/>
          <w:lang w:val="ru-RU"/>
        </w:rPr>
        <w:t xml:space="preserve"> </w:t>
      </w:r>
      <w:r w:rsidRPr="00502CFE">
        <w:rPr>
          <w:color w:val="231F20"/>
          <w:w w:val="110"/>
          <w:lang w:val="ru-RU"/>
        </w:rPr>
        <w:t>и</w:t>
      </w:r>
      <w:r w:rsidRPr="00502CFE">
        <w:rPr>
          <w:color w:val="231F20"/>
          <w:spacing w:val="26"/>
          <w:w w:val="110"/>
          <w:lang w:val="ru-RU"/>
        </w:rPr>
        <w:t xml:space="preserve"> </w:t>
      </w:r>
      <w:r w:rsidRPr="00502CFE">
        <w:rPr>
          <w:color w:val="231F20"/>
          <w:w w:val="110"/>
          <w:lang w:val="ru-RU"/>
        </w:rPr>
        <w:t>др.</w:t>
      </w:r>
    </w:p>
    <w:p w:rsidR="00502CFE" w:rsidRPr="00502CFE" w:rsidRDefault="00502CFE" w:rsidP="00502CFE">
      <w:pPr>
        <w:pStyle w:val="a3"/>
        <w:spacing w:before="61" w:line="244" w:lineRule="auto"/>
        <w:ind w:left="116" w:right="114"/>
        <w:rPr>
          <w:lang w:val="ru-RU"/>
        </w:rPr>
      </w:pPr>
      <w:r w:rsidRPr="00502CFE">
        <w:rPr>
          <w:rFonts w:ascii="Georgia" w:hAnsi="Georgia"/>
          <w:b/>
          <w:bCs/>
          <w:color w:val="231F20"/>
          <w:w w:val="110"/>
          <w:lang w:val="ru-RU"/>
        </w:rPr>
        <w:t>А.</w:t>
      </w:r>
      <w:r w:rsidRPr="00502CFE">
        <w:rPr>
          <w:rFonts w:ascii="Georgia" w:hAnsi="Georgia"/>
          <w:b/>
          <w:bCs/>
          <w:color w:val="231F20"/>
          <w:spacing w:val="-13"/>
          <w:w w:val="110"/>
          <w:lang w:val="ru-RU"/>
        </w:rPr>
        <w:t xml:space="preserve"> </w:t>
      </w:r>
      <w:r w:rsidRPr="00502CFE">
        <w:rPr>
          <w:rFonts w:ascii="Georgia" w:hAnsi="Georgia"/>
          <w:b/>
          <w:bCs/>
          <w:color w:val="231F20"/>
          <w:w w:val="110"/>
          <w:lang w:val="ru-RU"/>
        </w:rPr>
        <w:t>П.</w:t>
      </w:r>
      <w:r w:rsidRPr="00502CFE">
        <w:rPr>
          <w:rFonts w:ascii="Georgia" w:hAnsi="Georgia"/>
          <w:b/>
          <w:bCs/>
          <w:color w:val="231F20"/>
          <w:spacing w:val="-12"/>
          <w:w w:val="110"/>
          <w:lang w:val="ru-RU"/>
        </w:rPr>
        <w:t xml:space="preserve"> </w:t>
      </w:r>
      <w:r w:rsidRPr="00502CFE">
        <w:rPr>
          <w:rFonts w:ascii="Georgia" w:hAnsi="Georgia"/>
          <w:b/>
          <w:bCs/>
          <w:color w:val="231F20"/>
          <w:w w:val="110"/>
          <w:lang w:val="ru-RU"/>
        </w:rPr>
        <w:t>Платонов.</w:t>
      </w:r>
      <w:r w:rsidRPr="00502CFE">
        <w:rPr>
          <w:rFonts w:ascii="Georgia" w:hAnsi="Georgia"/>
          <w:b/>
          <w:bCs/>
          <w:color w:val="231F20"/>
          <w:spacing w:val="-13"/>
          <w:w w:val="110"/>
          <w:lang w:val="ru-RU"/>
        </w:rPr>
        <w:t xml:space="preserve"> </w:t>
      </w:r>
      <w:r w:rsidRPr="00502CFE">
        <w:rPr>
          <w:color w:val="231F20"/>
          <w:w w:val="110"/>
          <w:lang w:val="ru-RU"/>
        </w:rPr>
        <w:t>Рассказы</w:t>
      </w:r>
      <w:r w:rsidRPr="00502CFE">
        <w:rPr>
          <w:color w:val="231F20"/>
          <w:spacing w:val="-12"/>
          <w:w w:val="110"/>
          <w:lang w:val="ru-RU"/>
        </w:rPr>
        <w:t xml:space="preserve"> </w:t>
      </w:r>
      <w:r w:rsidRPr="00502CFE">
        <w:rPr>
          <w:color w:val="231F20"/>
          <w:w w:val="110"/>
          <w:lang w:val="ru-RU"/>
        </w:rPr>
        <w:t>(один</w:t>
      </w:r>
      <w:r w:rsidRPr="00502CFE">
        <w:rPr>
          <w:color w:val="231F20"/>
          <w:spacing w:val="-12"/>
          <w:w w:val="110"/>
          <w:lang w:val="ru-RU"/>
        </w:rPr>
        <w:t xml:space="preserve"> </w:t>
      </w:r>
      <w:r w:rsidRPr="00502CFE">
        <w:rPr>
          <w:color w:val="231F20"/>
          <w:w w:val="110"/>
          <w:lang w:val="ru-RU"/>
        </w:rPr>
        <w:t>по</w:t>
      </w:r>
      <w:r w:rsidRPr="00502CFE">
        <w:rPr>
          <w:color w:val="231F20"/>
          <w:spacing w:val="-12"/>
          <w:w w:val="110"/>
          <w:lang w:val="ru-RU"/>
        </w:rPr>
        <w:t xml:space="preserve"> </w:t>
      </w:r>
      <w:r w:rsidRPr="00502CFE">
        <w:rPr>
          <w:color w:val="231F20"/>
          <w:w w:val="110"/>
          <w:lang w:val="ru-RU"/>
        </w:rPr>
        <w:t>выбору).</w:t>
      </w:r>
      <w:r w:rsidRPr="00502CFE">
        <w:rPr>
          <w:color w:val="231F20"/>
          <w:spacing w:val="-13"/>
          <w:w w:val="110"/>
          <w:lang w:val="ru-RU"/>
        </w:rPr>
        <w:t xml:space="preserve"> </w:t>
      </w:r>
      <w:r w:rsidRPr="00502CFE">
        <w:rPr>
          <w:color w:val="231F20"/>
          <w:w w:val="110"/>
          <w:lang w:val="ru-RU"/>
        </w:rPr>
        <w:t>Например,</w:t>
      </w:r>
      <w:r w:rsidRPr="00502CFE">
        <w:rPr>
          <w:color w:val="231F20"/>
          <w:spacing w:val="-12"/>
          <w:w w:val="110"/>
          <w:lang w:val="ru-RU"/>
        </w:rPr>
        <w:t xml:space="preserve"> </w:t>
      </w:r>
      <w:r w:rsidRPr="00502CFE">
        <w:rPr>
          <w:color w:val="231F20"/>
          <w:w w:val="110"/>
          <w:lang w:val="ru-RU"/>
        </w:rPr>
        <w:t>«Юшка»,</w:t>
      </w:r>
      <w:r w:rsidRPr="00502CFE">
        <w:rPr>
          <w:color w:val="231F20"/>
          <w:spacing w:val="-4"/>
          <w:w w:val="110"/>
          <w:lang w:val="ru-RU"/>
        </w:rPr>
        <w:t xml:space="preserve"> </w:t>
      </w:r>
      <w:r w:rsidRPr="00502CFE">
        <w:rPr>
          <w:color w:val="231F20"/>
          <w:w w:val="110"/>
          <w:lang w:val="ru-RU"/>
        </w:rPr>
        <w:t>«Неизвестный</w:t>
      </w:r>
      <w:r w:rsidRPr="00502CFE">
        <w:rPr>
          <w:color w:val="231F20"/>
          <w:spacing w:val="-3"/>
          <w:w w:val="110"/>
          <w:lang w:val="ru-RU"/>
        </w:rPr>
        <w:t xml:space="preserve"> </w:t>
      </w:r>
      <w:r w:rsidRPr="00502CFE">
        <w:rPr>
          <w:color w:val="231F20"/>
          <w:w w:val="110"/>
          <w:lang w:val="ru-RU"/>
        </w:rPr>
        <w:t>цветок»</w:t>
      </w:r>
      <w:r w:rsidRPr="00502CFE">
        <w:rPr>
          <w:color w:val="231F20"/>
          <w:spacing w:val="-4"/>
          <w:w w:val="110"/>
          <w:lang w:val="ru-RU"/>
        </w:rPr>
        <w:t xml:space="preserve"> </w:t>
      </w:r>
      <w:r w:rsidRPr="00502CFE">
        <w:rPr>
          <w:color w:val="231F20"/>
          <w:w w:val="110"/>
          <w:lang w:val="ru-RU"/>
        </w:rPr>
        <w:t>и</w:t>
      </w:r>
      <w:r w:rsidRPr="00502CFE">
        <w:rPr>
          <w:color w:val="231F20"/>
          <w:spacing w:val="-3"/>
          <w:w w:val="110"/>
          <w:lang w:val="ru-RU"/>
        </w:rPr>
        <w:t xml:space="preserve"> </w:t>
      </w:r>
      <w:r w:rsidRPr="00502CFE">
        <w:rPr>
          <w:color w:val="231F20"/>
          <w:w w:val="110"/>
          <w:lang w:val="ru-RU"/>
        </w:rPr>
        <w:t>др.</w:t>
      </w:r>
    </w:p>
    <w:p w:rsidR="00502CFE" w:rsidRDefault="00502CFE" w:rsidP="00502CFE">
      <w:pPr>
        <w:pStyle w:val="2"/>
        <w:spacing w:before="192"/>
      </w:pPr>
      <w:r>
        <w:rPr>
          <w:color w:val="231F20"/>
          <w:spacing w:val="-1"/>
        </w:rPr>
        <w:t>Литература</w:t>
      </w:r>
      <w:r>
        <w:rPr>
          <w:color w:val="231F20"/>
          <w:spacing w:val="-17"/>
        </w:rPr>
        <w:t xml:space="preserve"> </w:t>
      </w:r>
      <w:r>
        <w:rPr>
          <w:color w:val="231F20"/>
          <w:spacing w:val="-1"/>
        </w:rPr>
        <w:t>второй</w:t>
      </w:r>
      <w:r>
        <w:rPr>
          <w:color w:val="231F20"/>
          <w:spacing w:val="-16"/>
        </w:rPr>
        <w:t xml:space="preserve"> </w:t>
      </w:r>
      <w:r>
        <w:rPr>
          <w:color w:val="231F20"/>
          <w:spacing w:val="-1"/>
        </w:rPr>
        <w:t>половины</w:t>
      </w:r>
      <w:r>
        <w:rPr>
          <w:color w:val="231F20"/>
          <w:spacing w:val="-16"/>
        </w:rPr>
        <w:t xml:space="preserve"> </w:t>
      </w:r>
      <w:r>
        <w:rPr>
          <w:color w:val="231F20"/>
        </w:rPr>
        <w:t>XX</w:t>
      </w:r>
      <w:r>
        <w:rPr>
          <w:color w:val="231F20"/>
          <w:spacing w:val="-16"/>
        </w:rPr>
        <w:t xml:space="preserve"> </w:t>
      </w:r>
      <w:r>
        <w:rPr>
          <w:color w:val="231F20"/>
        </w:rPr>
        <w:t>века</w:t>
      </w:r>
    </w:p>
    <w:p w:rsidR="00502CFE" w:rsidRPr="00502CFE" w:rsidRDefault="00502CFE" w:rsidP="00502CFE">
      <w:pPr>
        <w:pStyle w:val="a3"/>
        <w:spacing w:before="64" w:line="244" w:lineRule="auto"/>
        <w:ind w:left="116" w:right="114"/>
        <w:rPr>
          <w:lang w:val="ru-RU"/>
        </w:rPr>
      </w:pPr>
      <w:r w:rsidRPr="00502CFE">
        <w:rPr>
          <w:rFonts w:ascii="Georgia" w:hAnsi="Georgia"/>
          <w:b/>
          <w:bCs/>
          <w:color w:val="231F20"/>
          <w:w w:val="110"/>
          <w:lang w:val="ru-RU"/>
        </w:rPr>
        <w:t xml:space="preserve">В. М. Шукшин. </w:t>
      </w:r>
      <w:r w:rsidRPr="00502CFE">
        <w:rPr>
          <w:color w:val="231F20"/>
          <w:w w:val="110"/>
          <w:lang w:val="ru-RU"/>
        </w:rPr>
        <w:t>Рассказы (один по выбору). Например, «Чудик»,</w:t>
      </w:r>
      <w:r w:rsidRPr="00502CFE">
        <w:rPr>
          <w:color w:val="231F20"/>
          <w:spacing w:val="-1"/>
          <w:w w:val="110"/>
          <w:lang w:val="ru-RU"/>
        </w:rPr>
        <w:t xml:space="preserve"> </w:t>
      </w:r>
      <w:r w:rsidRPr="00502CFE">
        <w:rPr>
          <w:color w:val="231F20"/>
          <w:w w:val="110"/>
          <w:lang w:val="ru-RU"/>
        </w:rPr>
        <w:t>«Стенька</w:t>
      </w:r>
      <w:r w:rsidRPr="00502CFE">
        <w:rPr>
          <w:color w:val="231F20"/>
          <w:spacing w:val="-1"/>
          <w:w w:val="110"/>
          <w:lang w:val="ru-RU"/>
        </w:rPr>
        <w:t xml:space="preserve"> </w:t>
      </w:r>
      <w:r w:rsidRPr="00502CFE">
        <w:rPr>
          <w:color w:val="231F20"/>
          <w:w w:val="110"/>
          <w:lang w:val="ru-RU"/>
        </w:rPr>
        <w:t>Разин», «Критики»</w:t>
      </w:r>
      <w:r w:rsidRPr="00502CFE">
        <w:rPr>
          <w:color w:val="231F20"/>
          <w:spacing w:val="-1"/>
          <w:w w:val="110"/>
          <w:lang w:val="ru-RU"/>
        </w:rPr>
        <w:t xml:space="preserve"> </w:t>
      </w:r>
      <w:r w:rsidRPr="00502CFE">
        <w:rPr>
          <w:color w:val="231F20"/>
          <w:w w:val="110"/>
          <w:lang w:val="ru-RU"/>
        </w:rPr>
        <w:t>и др.</w:t>
      </w:r>
    </w:p>
    <w:p w:rsidR="00502CFE" w:rsidRPr="00502CFE" w:rsidRDefault="00502CFE" w:rsidP="00502CFE">
      <w:pPr>
        <w:spacing w:before="59" w:line="244" w:lineRule="auto"/>
        <w:ind w:left="116" w:right="114" w:firstLine="226"/>
        <w:jc w:val="both"/>
        <w:rPr>
          <w:sz w:val="20"/>
          <w:lang w:val="ru-RU"/>
        </w:rPr>
      </w:pPr>
      <w:r w:rsidRPr="00502CFE">
        <w:rPr>
          <w:rFonts w:ascii="Georgia" w:hAnsi="Georgia"/>
          <w:b/>
          <w:color w:val="231F20"/>
          <w:w w:val="95"/>
          <w:sz w:val="20"/>
          <w:lang w:val="ru-RU"/>
        </w:rPr>
        <w:t xml:space="preserve">Стихотворения отечественных поэтов </w:t>
      </w:r>
      <w:r>
        <w:rPr>
          <w:rFonts w:ascii="Georgia" w:hAnsi="Georgia"/>
          <w:b/>
          <w:color w:val="231F20"/>
          <w:w w:val="95"/>
          <w:sz w:val="20"/>
        </w:rPr>
        <w:t>XX</w:t>
      </w:r>
      <w:r w:rsidRPr="00502CFE">
        <w:rPr>
          <w:rFonts w:ascii="Georgia" w:hAnsi="Georgia"/>
          <w:b/>
          <w:color w:val="231F20"/>
          <w:w w:val="95"/>
          <w:sz w:val="20"/>
          <w:lang w:val="ru-RU"/>
        </w:rPr>
        <w:t>—</w:t>
      </w:r>
      <w:r>
        <w:rPr>
          <w:rFonts w:ascii="Georgia" w:hAnsi="Georgia"/>
          <w:b/>
          <w:color w:val="231F20"/>
          <w:w w:val="95"/>
          <w:sz w:val="20"/>
        </w:rPr>
        <w:t>XXI</w:t>
      </w:r>
      <w:r w:rsidRPr="00502CFE">
        <w:rPr>
          <w:rFonts w:ascii="Georgia" w:hAnsi="Georgia"/>
          <w:b/>
          <w:color w:val="231F20"/>
          <w:w w:val="95"/>
          <w:sz w:val="20"/>
          <w:lang w:val="ru-RU"/>
        </w:rPr>
        <w:t xml:space="preserve"> веков </w:t>
      </w:r>
      <w:r w:rsidRPr="00502CFE">
        <w:rPr>
          <w:color w:val="231F20"/>
          <w:w w:val="95"/>
          <w:sz w:val="20"/>
          <w:lang w:val="ru-RU"/>
        </w:rPr>
        <w:t>(не ме-</w:t>
      </w:r>
      <w:r w:rsidRPr="00502CFE">
        <w:rPr>
          <w:color w:val="231F20"/>
          <w:spacing w:val="-45"/>
          <w:w w:val="95"/>
          <w:sz w:val="20"/>
          <w:lang w:val="ru-RU"/>
        </w:rPr>
        <w:t xml:space="preserve"> </w:t>
      </w:r>
      <w:r w:rsidRPr="00502CFE">
        <w:rPr>
          <w:color w:val="231F20"/>
          <w:w w:val="110"/>
          <w:sz w:val="20"/>
          <w:lang w:val="ru-RU"/>
        </w:rPr>
        <w:t xml:space="preserve">нее </w:t>
      </w:r>
      <w:r w:rsidRPr="00502CFE">
        <w:rPr>
          <w:color w:val="231F20"/>
          <w:spacing w:val="12"/>
          <w:w w:val="110"/>
          <w:sz w:val="20"/>
          <w:lang w:val="ru-RU"/>
        </w:rPr>
        <w:t xml:space="preserve"> </w:t>
      </w:r>
      <w:r w:rsidRPr="00502CFE">
        <w:rPr>
          <w:color w:val="231F20"/>
          <w:w w:val="110"/>
          <w:sz w:val="20"/>
          <w:lang w:val="ru-RU"/>
        </w:rPr>
        <w:t xml:space="preserve">четырёх </w:t>
      </w:r>
      <w:r w:rsidRPr="00502CFE">
        <w:rPr>
          <w:color w:val="231F20"/>
          <w:spacing w:val="12"/>
          <w:w w:val="110"/>
          <w:sz w:val="20"/>
          <w:lang w:val="ru-RU"/>
        </w:rPr>
        <w:t xml:space="preserve"> </w:t>
      </w:r>
      <w:r w:rsidRPr="00502CFE">
        <w:rPr>
          <w:color w:val="231F20"/>
          <w:w w:val="110"/>
          <w:sz w:val="20"/>
          <w:lang w:val="ru-RU"/>
        </w:rPr>
        <w:t xml:space="preserve">стихотворений </w:t>
      </w:r>
      <w:r w:rsidRPr="00502CFE">
        <w:rPr>
          <w:color w:val="231F20"/>
          <w:spacing w:val="12"/>
          <w:w w:val="110"/>
          <w:sz w:val="20"/>
          <w:lang w:val="ru-RU"/>
        </w:rPr>
        <w:t xml:space="preserve"> </w:t>
      </w:r>
      <w:r w:rsidRPr="00502CFE">
        <w:rPr>
          <w:color w:val="231F20"/>
          <w:w w:val="110"/>
          <w:sz w:val="20"/>
          <w:lang w:val="ru-RU"/>
        </w:rPr>
        <w:t xml:space="preserve">двух </w:t>
      </w:r>
      <w:r w:rsidRPr="00502CFE">
        <w:rPr>
          <w:color w:val="231F20"/>
          <w:spacing w:val="12"/>
          <w:w w:val="110"/>
          <w:sz w:val="20"/>
          <w:lang w:val="ru-RU"/>
        </w:rPr>
        <w:t xml:space="preserve"> </w:t>
      </w:r>
      <w:r w:rsidRPr="00502CFE">
        <w:rPr>
          <w:color w:val="231F20"/>
          <w:w w:val="110"/>
          <w:sz w:val="20"/>
          <w:lang w:val="ru-RU"/>
        </w:rPr>
        <w:t xml:space="preserve">поэтов). </w:t>
      </w:r>
      <w:r w:rsidRPr="00502CFE">
        <w:rPr>
          <w:color w:val="231F20"/>
          <w:spacing w:val="13"/>
          <w:w w:val="110"/>
          <w:sz w:val="20"/>
          <w:lang w:val="ru-RU"/>
        </w:rPr>
        <w:t xml:space="preserve"> </w:t>
      </w:r>
      <w:r w:rsidRPr="00502CFE">
        <w:rPr>
          <w:color w:val="231F20"/>
          <w:w w:val="110"/>
          <w:sz w:val="20"/>
          <w:lang w:val="ru-RU"/>
        </w:rPr>
        <w:t xml:space="preserve">Например, </w:t>
      </w:r>
      <w:r w:rsidRPr="00502CFE">
        <w:rPr>
          <w:color w:val="231F20"/>
          <w:spacing w:val="12"/>
          <w:w w:val="110"/>
          <w:sz w:val="20"/>
          <w:lang w:val="ru-RU"/>
        </w:rPr>
        <w:t xml:space="preserve"> </w:t>
      </w:r>
      <w:r w:rsidRPr="00502CFE">
        <w:rPr>
          <w:color w:val="231F20"/>
          <w:w w:val="110"/>
          <w:sz w:val="20"/>
          <w:lang w:val="ru-RU"/>
        </w:rPr>
        <w:t>стихотво-</w:t>
      </w:r>
    </w:p>
    <w:p w:rsidR="00502CFE" w:rsidRPr="00502CFE" w:rsidRDefault="00502CFE" w:rsidP="00502CFE">
      <w:pPr>
        <w:pStyle w:val="a3"/>
        <w:spacing w:before="70" w:line="249" w:lineRule="auto"/>
        <w:ind w:left="117" w:right="114"/>
        <w:rPr>
          <w:lang w:val="ru-RU"/>
        </w:rPr>
      </w:pPr>
      <w:r w:rsidRPr="00502CFE">
        <w:rPr>
          <w:color w:val="231F20"/>
          <w:w w:val="120"/>
          <w:lang w:val="ru-RU"/>
        </w:rPr>
        <w:t>рения М. И. Цветаевой, Е. А. Евтушенко, Б. А. Ахмадулиной,</w:t>
      </w:r>
      <w:r w:rsidRPr="00502CFE">
        <w:rPr>
          <w:color w:val="231F20"/>
          <w:spacing w:val="-57"/>
          <w:w w:val="120"/>
          <w:lang w:val="ru-RU"/>
        </w:rPr>
        <w:t xml:space="preserve"> </w:t>
      </w:r>
      <w:r w:rsidRPr="00502CFE">
        <w:rPr>
          <w:color w:val="231F20"/>
          <w:w w:val="120"/>
          <w:lang w:val="ru-RU"/>
        </w:rPr>
        <w:t>Ю.</w:t>
      </w:r>
      <w:r w:rsidRPr="00502CFE">
        <w:rPr>
          <w:color w:val="231F20"/>
          <w:spacing w:val="-13"/>
          <w:w w:val="120"/>
          <w:lang w:val="ru-RU"/>
        </w:rPr>
        <w:t xml:space="preserve"> </w:t>
      </w:r>
      <w:r w:rsidRPr="00502CFE">
        <w:rPr>
          <w:color w:val="231F20"/>
          <w:w w:val="120"/>
          <w:lang w:val="ru-RU"/>
        </w:rPr>
        <w:t>Д.</w:t>
      </w:r>
      <w:r w:rsidRPr="00502CFE">
        <w:rPr>
          <w:color w:val="231F20"/>
          <w:spacing w:val="-13"/>
          <w:w w:val="120"/>
          <w:lang w:val="ru-RU"/>
        </w:rPr>
        <w:t xml:space="preserve"> </w:t>
      </w:r>
      <w:r w:rsidRPr="00502CFE">
        <w:rPr>
          <w:color w:val="231F20"/>
          <w:w w:val="120"/>
          <w:lang w:val="ru-RU"/>
        </w:rPr>
        <w:t>Левитанского</w:t>
      </w:r>
      <w:r w:rsidRPr="00502CFE">
        <w:rPr>
          <w:color w:val="231F20"/>
          <w:spacing w:val="-12"/>
          <w:w w:val="120"/>
          <w:lang w:val="ru-RU"/>
        </w:rPr>
        <w:t xml:space="preserve"> </w:t>
      </w:r>
      <w:r w:rsidRPr="00502CFE">
        <w:rPr>
          <w:color w:val="231F20"/>
          <w:w w:val="120"/>
          <w:lang w:val="ru-RU"/>
        </w:rPr>
        <w:t>и</w:t>
      </w:r>
      <w:r w:rsidRPr="00502CFE">
        <w:rPr>
          <w:color w:val="231F20"/>
          <w:spacing w:val="-13"/>
          <w:w w:val="120"/>
          <w:lang w:val="ru-RU"/>
        </w:rPr>
        <w:t xml:space="preserve"> </w:t>
      </w:r>
      <w:r w:rsidRPr="00502CFE">
        <w:rPr>
          <w:color w:val="231F20"/>
          <w:w w:val="120"/>
          <w:lang w:val="ru-RU"/>
        </w:rPr>
        <w:t>др.</w:t>
      </w:r>
    </w:p>
    <w:p w:rsidR="00502CFE" w:rsidRPr="00502CFE" w:rsidRDefault="00502CFE" w:rsidP="00502CFE">
      <w:pPr>
        <w:spacing w:before="62" w:line="249" w:lineRule="auto"/>
        <w:ind w:left="117" w:right="114" w:firstLine="226"/>
        <w:jc w:val="both"/>
        <w:rPr>
          <w:sz w:val="20"/>
          <w:szCs w:val="20"/>
          <w:lang w:val="ru-RU"/>
        </w:rPr>
      </w:pPr>
      <w:r w:rsidRPr="00502CFE">
        <w:rPr>
          <w:rFonts w:ascii="Georgia" w:hAnsi="Georgia"/>
          <w:b/>
          <w:bCs/>
          <w:color w:val="231F20"/>
          <w:w w:val="90"/>
          <w:sz w:val="20"/>
          <w:szCs w:val="20"/>
          <w:lang w:val="ru-RU"/>
        </w:rPr>
        <w:t>Произведения</w:t>
      </w:r>
      <w:r w:rsidRPr="00502CFE">
        <w:rPr>
          <w:rFonts w:ascii="Georgia" w:hAnsi="Georgia"/>
          <w:b/>
          <w:bCs/>
          <w:color w:val="231F20"/>
          <w:spacing w:val="1"/>
          <w:w w:val="90"/>
          <w:sz w:val="20"/>
          <w:szCs w:val="20"/>
          <w:lang w:val="ru-RU"/>
        </w:rPr>
        <w:t xml:space="preserve"> </w:t>
      </w:r>
      <w:r w:rsidRPr="00502CFE">
        <w:rPr>
          <w:rFonts w:ascii="Georgia" w:hAnsi="Georgia"/>
          <w:b/>
          <w:bCs/>
          <w:color w:val="231F20"/>
          <w:w w:val="90"/>
          <w:sz w:val="20"/>
          <w:szCs w:val="20"/>
          <w:lang w:val="ru-RU"/>
        </w:rPr>
        <w:t>отечественных</w:t>
      </w:r>
      <w:r w:rsidRPr="00502CFE">
        <w:rPr>
          <w:rFonts w:ascii="Georgia" w:hAnsi="Georgia"/>
          <w:b/>
          <w:bCs/>
          <w:color w:val="231F20"/>
          <w:spacing w:val="1"/>
          <w:w w:val="90"/>
          <w:sz w:val="20"/>
          <w:szCs w:val="20"/>
          <w:lang w:val="ru-RU"/>
        </w:rPr>
        <w:t xml:space="preserve"> </w:t>
      </w:r>
      <w:r w:rsidRPr="00502CFE">
        <w:rPr>
          <w:rFonts w:ascii="Georgia" w:hAnsi="Georgia"/>
          <w:b/>
          <w:bCs/>
          <w:color w:val="231F20"/>
          <w:w w:val="90"/>
          <w:sz w:val="20"/>
          <w:szCs w:val="20"/>
          <w:lang w:val="ru-RU"/>
        </w:rPr>
        <w:t>прозаиков</w:t>
      </w:r>
      <w:r w:rsidRPr="00502CFE">
        <w:rPr>
          <w:rFonts w:ascii="Georgia" w:hAnsi="Georgia"/>
          <w:b/>
          <w:bCs/>
          <w:color w:val="231F20"/>
          <w:spacing w:val="1"/>
          <w:w w:val="90"/>
          <w:sz w:val="20"/>
          <w:szCs w:val="20"/>
          <w:lang w:val="ru-RU"/>
        </w:rPr>
        <w:t xml:space="preserve"> </w:t>
      </w:r>
      <w:r w:rsidRPr="00502CFE">
        <w:rPr>
          <w:rFonts w:ascii="Georgia" w:hAnsi="Georgia"/>
          <w:b/>
          <w:bCs/>
          <w:color w:val="231F20"/>
          <w:w w:val="90"/>
          <w:sz w:val="20"/>
          <w:szCs w:val="20"/>
          <w:lang w:val="ru-RU"/>
        </w:rPr>
        <w:t>второй</w:t>
      </w:r>
      <w:r w:rsidRPr="00502CFE">
        <w:rPr>
          <w:rFonts w:ascii="Georgia" w:hAnsi="Georgia"/>
          <w:b/>
          <w:bCs/>
          <w:color w:val="231F20"/>
          <w:spacing w:val="1"/>
          <w:w w:val="90"/>
          <w:sz w:val="20"/>
          <w:szCs w:val="20"/>
          <w:lang w:val="ru-RU"/>
        </w:rPr>
        <w:t xml:space="preserve"> </w:t>
      </w:r>
      <w:r w:rsidRPr="00502CFE">
        <w:rPr>
          <w:rFonts w:ascii="Georgia" w:hAnsi="Georgia"/>
          <w:b/>
          <w:bCs/>
          <w:color w:val="231F20"/>
          <w:w w:val="90"/>
          <w:sz w:val="20"/>
          <w:szCs w:val="20"/>
          <w:lang w:val="ru-RU"/>
        </w:rPr>
        <w:t>половины</w:t>
      </w:r>
      <w:r w:rsidRPr="00502CFE">
        <w:rPr>
          <w:rFonts w:ascii="Georgia" w:hAnsi="Georgia"/>
          <w:b/>
          <w:bCs/>
          <w:color w:val="231F20"/>
          <w:spacing w:val="1"/>
          <w:w w:val="90"/>
          <w:sz w:val="20"/>
          <w:szCs w:val="20"/>
          <w:lang w:val="ru-RU"/>
        </w:rPr>
        <w:t xml:space="preserve"> </w:t>
      </w:r>
      <w:r w:rsidRPr="07A61B91">
        <w:rPr>
          <w:rFonts w:ascii="Georgia" w:hAnsi="Georgia"/>
          <w:b/>
          <w:bCs/>
          <w:color w:val="231F20"/>
          <w:w w:val="110"/>
          <w:sz w:val="20"/>
          <w:szCs w:val="20"/>
        </w:rPr>
        <w:lastRenderedPageBreak/>
        <w:t>XX</w:t>
      </w:r>
      <w:r w:rsidRPr="00502CFE">
        <w:rPr>
          <w:rFonts w:ascii="Georgia" w:hAnsi="Georgia"/>
          <w:b/>
          <w:bCs/>
          <w:color w:val="231F20"/>
          <w:w w:val="110"/>
          <w:sz w:val="20"/>
          <w:szCs w:val="20"/>
          <w:lang w:val="ru-RU"/>
        </w:rPr>
        <w:t xml:space="preserve"> — начала </w:t>
      </w:r>
      <w:r w:rsidRPr="07A61B91">
        <w:rPr>
          <w:rFonts w:ascii="Georgia" w:hAnsi="Georgia"/>
          <w:b/>
          <w:bCs/>
          <w:color w:val="231F20"/>
          <w:w w:val="110"/>
          <w:sz w:val="20"/>
          <w:szCs w:val="20"/>
        </w:rPr>
        <w:t>XXI</w:t>
      </w:r>
      <w:r w:rsidRPr="00502CFE">
        <w:rPr>
          <w:rFonts w:ascii="Georgia" w:hAnsi="Georgia"/>
          <w:b/>
          <w:bCs/>
          <w:color w:val="231F20"/>
          <w:w w:val="110"/>
          <w:sz w:val="20"/>
          <w:szCs w:val="20"/>
          <w:lang w:val="ru-RU"/>
        </w:rPr>
        <w:t xml:space="preserve"> века </w:t>
      </w:r>
      <w:r w:rsidRPr="00502CFE">
        <w:rPr>
          <w:color w:val="231F20"/>
          <w:w w:val="110"/>
          <w:sz w:val="20"/>
          <w:szCs w:val="20"/>
          <w:lang w:val="ru-RU"/>
        </w:rPr>
        <w:t>(не менее двух). Например, произведения Ф. А. Абрамова, В. П. Астафьева, В. И. Белова, Ф. А. Искандера</w:t>
      </w:r>
      <w:r w:rsidRPr="00502CFE">
        <w:rPr>
          <w:color w:val="231F20"/>
          <w:spacing w:val="-7"/>
          <w:w w:val="110"/>
          <w:sz w:val="20"/>
          <w:szCs w:val="20"/>
          <w:lang w:val="ru-RU"/>
        </w:rPr>
        <w:t xml:space="preserve"> </w:t>
      </w:r>
      <w:r w:rsidRPr="00502CFE">
        <w:rPr>
          <w:color w:val="231F20"/>
          <w:w w:val="110"/>
          <w:sz w:val="20"/>
          <w:szCs w:val="20"/>
          <w:lang w:val="ru-RU"/>
        </w:rPr>
        <w:t>и</w:t>
      </w:r>
      <w:r w:rsidRPr="00502CFE">
        <w:rPr>
          <w:color w:val="231F20"/>
          <w:spacing w:val="-6"/>
          <w:w w:val="110"/>
          <w:sz w:val="20"/>
          <w:szCs w:val="20"/>
          <w:lang w:val="ru-RU"/>
        </w:rPr>
        <w:t xml:space="preserve"> </w:t>
      </w:r>
      <w:r w:rsidRPr="00502CFE">
        <w:rPr>
          <w:color w:val="231F20"/>
          <w:w w:val="110"/>
          <w:sz w:val="20"/>
          <w:szCs w:val="20"/>
          <w:lang w:val="ru-RU"/>
        </w:rPr>
        <w:t>др.</w:t>
      </w:r>
    </w:p>
    <w:p w:rsidR="00502CFE" w:rsidRPr="00502CFE" w:rsidRDefault="00502CFE" w:rsidP="00502CFE">
      <w:pPr>
        <w:spacing w:before="62" w:line="249" w:lineRule="auto"/>
        <w:ind w:left="117" w:right="114" w:firstLine="226"/>
        <w:jc w:val="both"/>
        <w:rPr>
          <w:sz w:val="20"/>
          <w:szCs w:val="20"/>
          <w:lang w:val="ru-RU"/>
        </w:rPr>
      </w:pPr>
      <w:r w:rsidRPr="00502CFE">
        <w:rPr>
          <w:rFonts w:ascii="Georgia" w:hAnsi="Georgia"/>
          <w:b/>
          <w:bCs/>
          <w:color w:val="231F20"/>
          <w:w w:val="90"/>
          <w:sz w:val="20"/>
          <w:szCs w:val="20"/>
          <w:lang w:val="ru-RU"/>
        </w:rPr>
        <w:t>Тема</w:t>
      </w:r>
      <w:r w:rsidRPr="00502CFE">
        <w:rPr>
          <w:rFonts w:ascii="Georgia" w:hAnsi="Georgia"/>
          <w:b/>
          <w:bCs/>
          <w:color w:val="231F20"/>
          <w:spacing w:val="1"/>
          <w:w w:val="90"/>
          <w:sz w:val="20"/>
          <w:szCs w:val="20"/>
          <w:lang w:val="ru-RU"/>
        </w:rPr>
        <w:t xml:space="preserve"> </w:t>
      </w:r>
      <w:r w:rsidRPr="00502CFE">
        <w:rPr>
          <w:rFonts w:ascii="Georgia" w:hAnsi="Georgia"/>
          <w:b/>
          <w:bCs/>
          <w:color w:val="231F20"/>
          <w:w w:val="90"/>
          <w:sz w:val="20"/>
          <w:szCs w:val="20"/>
          <w:lang w:val="ru-RU"/>
        </w:rPr>
        <w:t>взаимоотношения</w:t>
      </w:r>
      <w:r w:rsidRPr="00502CFE">
        <w:rPr>
          <w:rFonts w:ascii="Georgia" w:hAnsi="Georgia"/>
          <w:b/>
          <w:bCs/>
          <w:color w:val="231F20"/>
          <w:spacing w:val="1"/>
          <w:w w:val="90"/>
          <w:sz w:val="20"/>
          <w:szCs w:val="20"/>
          <w:lang w:val="ru-RU"/>
        </w:rPr>
        <w:t xml:space="preserve"> </w:t>
      </w:r>
      <w:r w:rsidRPr="00502CFE">
        <w:rPr>
          <w:rFonts w:ascii="Georgia" w:hAnsi="Georgia"/>
          <w:b/>
          <w:bCs/>
          <w:color w:val="231F20"/>
          <w:w w:val="90"/>
          <w:sz w:val="20"/>
          <w:szCs w:val="20"/>
          <w:lang w:val="ru-RU"/>
        </w:rPr>
        <w:t>поколений,</w:t>
      </w:r>
      <w:r w:rsidRPr="00502CFE">
        <w:rPr>
          <w:rFonts w:ascii="Georgia" w:hAnsi="Georgia"/>
          <w:b/>
          <w:bCs/>
          <w:color w:val="231F20"/>
          <w:spacing w:val="1"/>
          <w:w w:val="90"/>
          <w:sz w:val="20"/>
          <w:szCs w:val="20"/>
          <w:lang w:val="ru-RU"/>
        </w:rPr>
        <w:t xml:space="preserve"> </w:t>
      </w:r>
      <w:r w:rsidRPr="00502CFE">
        <w:rPr>
          <w:rFonts w:ascii="Georgia" w:hAnsi="Georgia"/>
          <w:b/>
          <w:bCs/>
          <w:color w:val="231F20"/>
          <w:w w:val="90"/>
          <w:sz w:val="20"/>
          <w:szCs w:val="20"/>
          <w:lang w:val="ru-RU"/>
        </w:rPr>
        <w:t>становления</w:t>
      </w:r>
      <w:r w:rsidRPr="00502CFE">
        <w:rPr>
          <w:rFonts w:ascii="Georgia" w:hAnsi="Georgia"/>
          <w:b/>
          <w:bCs/>
          <w:color w:val="231F20"/>
          <w:spacing w:val="1"/>
          <w:w w:val="90"/>
          <w:sz w:val="20"/>
          <w:szCs w:val="20"/>
          <w:lang w:val="ru-RU"/>
        </w:rPr>
        <w:t xml:space="preserve"> </w:t>
      </w:r>
      <w:r w:rsidRPr="00502CFE">
        <w:rPr>
          <w:rFonts w:ascii="Georgia" w:hAnsi="Georgia"/>
          <w:b/>
          <w:bCs/>
          <w:color w:val="231F20"/>
          <w:w w:val="90"/>
          <w:sz w:val="20"/>
          <w:szCs w:val="20"/>
          <w:lang w:val="ru-RU"/>
        </w:rPr>
        <w:t>человека,</w:t>
      </w:r>
      <w:r w:rsidRPr="00502CFE">
        <w:rPr>
          <w:rFonts w:ascii="Georgia" w:hAnsi="Georgia"/>
          <w:b/>
          <w:bCs/>
          <w:color w:val="231F20"/>
          <w:spacing w:val="1"/>
          <w:w w:val="90"/>
          <w:sz w:val="20"/>
          <w:szCs w:val="20"/>
          <w:lang w:val="ru-RU"/>
        </w:rPr>
        <w:t xml:space="preserve"> </w:t>
      </w:r>
      <w:r w:rsidRPr="00502CFE">
        <w:rPr>
          <w:rFonts w:ascii="Georgia" w:hAnsi="Georgia"/>
          <w:b/>
          <w:bCs/>
          <w:color w:val="231F20"/>
          <w:sz w:val="20"/>
          <w:szCs w:val="20"/>
          <w:lang w:val="ru-RU"/>
        </w:rPr>
        <w:t xml:space="preserve">выбора им жизненного пути </w:t>
      </w:r>
      <w:r w:rsidRPr="00502CFE">
        <w:rPr>
          <w:color w:val="231F20"/>
          <w:sz w:val="20"/>
          <w:szCs w:val="20"/>
          <w:lang w:val="ru-RU"/>
        </w:rPr>
        <w:t>(не менее двух произведений совре</w:t>
      </w:r>
      <w:r w:rsidRPr="00502CFE">
        <w:rPr>
          <w:color w:val="231F20"/>
          <w:w w:val="110"/>
          <w:sz w:val="20"/>
          <w:szCs w:val="20"/>
          <w:lang w:val="ru-RU"/>
        </w:rPr>
        <w:t xml:space="preserve">менных </w:t>
      </w:r>
      <w:r w:rsidRPr="00502CFE">
        <w:rPr>
          <w:color w:val="231F20"/>
          <w:spacing w:val="1"/>
          <w:w w:val="110"/>
          <w:sz w:val="20"/>
          <w:szCs w:val="20"/>
          <w:lang w:val="ru-RU"/>
        </w:rPr>
        <w:t xml:space="preserve"> </w:t>
      </w:r>
      <w:r w:rsidRPr="00502CFE">
        <w:rPr>
          <w:color w:val="231F20"/>
          <w:w w:val="110"/>
          <w:sz w:val="20"/>
          <w:szCs w:val="20"/>
          <w:lang w:val="ru-RU"/>
        </w:rPr>
        <w:t xml:space="preserve">отечественных </w:t>
      </w:r>
      <w:r w:rsidRPr="00502CFE">
        <w:rPr>
          <w:color w:val="231F20"/>
          <w:spacing w:val="1"/>
          <w:w w:val="110"/>
          <w:sz w:val="20"/>
          <w:szCs w:val="20"/>
          <w:lang w:val="ru-RU"/>
        </w:rPr>
        <w:t xml:space="preserve"> </w:t>
      </w:r>
      <w:r w:rsidRPr="00502CFE">
        <w:rPr>
          <w:color w:val="231F20"/>
          <w:w w:val="110"/>
          <w:sz w:val="20"/>
          <w:szCs w:val="20"/>
          <w:lang w:val="ru-RU"/>
        </w:rPr>
        <w:t>и   зарубежных   писателей).   Например,</w:t>
      </w:r>
      <w:r w:rsidRPr="00502CFE">
        <w:rPr>
          <w:color w:val="231F20"/>
          <w:spacing w:val="1"/>
          <w:w w:val="110"/>
          <w:sz w:val="20"/>
          <w:szCs w:val="20"/>
          <w:lang w:val="ru-RU"/>
        </w:rPr>
        <w:t xml:space="preserve"> </w:t>
      </w:r>
      <w:r w:rsidRPr="00502CFE">
        <w:rPr>
          <w:color w:val="231F20"/>
          <w:w w:val="110"/>
          <w:sz w:val="20"/>
          <w:szCs w:val="20"/>
          <w:lang w:val="ru-RU"/>
        </w:rPr>
        <w:t>Л. Л. Волкова. «Всем выйти из кадра», Т. В. Михеева. «Лёгкие</w:t>
      </w:r>
      <w:r w:rsidRPr="00502CFE">
        <w:rPr>
          <w:color w:val="231F20"/>
          <w:spacing w:val="1"/>
          <w:w w:val="110"/>
          <w:sz w:val="20"/>
          <w:szCs w:val="20"/>
          <w:lang w:val="ru-RU"/>
        </w:rPr>
        <w:t xml:space="preserve"> </w:t>
      </w:r>
      <w:r w:rsidRPr="00502CFE">
        <w:rPr>
          <w:color w:val="231F20"/>
          <w:w w:val="110"/>
          <w:sz w:val="20"/>
          <w:szCs w:val="20"/>
          <w:lang w:val="ru-RU"/>
        </w:rPr>
        <w:t>горы»,</w:t>
      </w:r>
      <w:r w:rsidRPr="00502CFE">
        <w:rPr>
          <w:color w:val="231F20"/>
          <w:spacing w:val="9"/>
          <w:w w:val="110"/>
          <w:sz w:val="20"/>
          <w:szCs w:val="20"/>
          <w:lang w:val="ru-RU"/>
        </w:rPr>
        <w:t xml:space="preserve"> </w:t>
      </w:r>
      <w:r w:rsidRPr="00502CFE">
        <w:rPr>
          <w:color w:val="231F20"/>
          <w:w w:val="110"/>
          <w:sz w:val="20"/>
          <w:szCs w:val="20"/>
          <w:lang w:val="ru-RU"/>
        </w:rPr>
        <w:t>У.</w:t>
      </w:r>
      <w:r w:rsidRPr="00502CFE">
        <w:rPr>
          <w:color w:val="231F20"/>
          <w:spacing w:val="9"/>
          <w:w w:val="110"/>
          <w:sz w:val="20"/>
          <w:szCs w:val="20"/>
          <w:lang w:val="ru-RU"/>
        </w:rPr>
        <w:t xml:space="preserve"> </w:t>
      </w:r>
      <w:r w:rsidRPr="00502CFE">
        <w:rPr>
          <w:color w:val="231F20"/>
          <w:w w:val="110"/>
          <w:sz w:val="20"/>
          <w:szCs w:val="20"/>
          <w:lang w:val="ru-RU"/>
        </w:rPr>
        <w:t>Старк.</w:t>
      </w:r>
      <w:r w:rsidRPr="00502CFE">
        <w:rPr>
          <w:color w:val="231F20"/>
          <w:spacing w:val="9"/>
          <w:w w:val="110"/>
          <w:sz w:val="20"/>
          <w:szCs w:val="20"/>
          <w:lang w:val="ru-RU"/>
        </w:rPr>
        <w:t xml:space="preserve"> </w:t>
      </w:r>
      <w:r w:rsidRPr="00502CFE">
        <w:rPr>
          <w:color w:val="231F20"/>
          <w:w w:val="110"/>
          <w:sz w:val="20"/>
          <w:szCs w:val="20"/>
          <w:lang w:val="ru-RU"/>
        </w:rPr>
        <w:t>«Умеешь</w:t>
      </w:r>
      <w:r w:rsidRPr="00502CFE">
        <w:rPr>
          <w:color w:val="231F20"/>
          <w:spacing w:val="9"/>
          <w:w w:val="110"/>
          <w:sz w:val="20"/>
          <w:szCs w:val="20"/>
          <w:lang w:val="ru-RU"/>
        </w:rPr>
        <w:t xml:space="preserve"> </w:t>
      </w:r>
      <w:r w:rsidRPr="00502CFE">
        <w:rPr>
          <w:color w:val="231F20"/>
          <w:w w:val="110"/>
          <w:sz w:val="20"/>
          <w:szCs w:val="20"/>
          <w:lang w:val="ru-RU"/>
        </w:rPr>
        <w:t>ли</w:t>
      </w:r>
      <w:r w:rsidRPr="00502CFE">
        <w:rPr>
          <w:color w:val="231F20"/>
          <w:spacing w:val="9"/>
          <w:w w:val="110"/>
          <w:sz w:val="20"/>
          <w:szCs w:val="20"/>
          <w:lang w:val="ru-RU"/>
        </w:rPr>
        <w:t xml:space="preserve"> </w:t>
      </w:r>
      <w:r w:rsidRPr="00502CFE">
        <w:rPr>
          <w:color w:val="231F20"/>
          <w:w w:val="110"/>
          <w:sz w:val="20"/>
          <w:szCs w:val="20"/>
          <w:lang w:val="ru-RU"/>
        </w:rPr>
        <w:t>ты</w:t>
      </w:r>
      <w:r w:rsidRPr="00502CFE">
        <w:rPr>
          <w:color w:val="231F20"/>
          <w:spacing w:val="9"/>
          <w:w w:val="110"/>
          <w:sz w:val="20"/>
          <w:szCs w:val="20"/>
          <w:lang w:val="ru-RU"/>
        </w:rPr>
        <w:t xml:space="preserve"> </w:t>
      </w:r>
      <w:r w:rsidRPr="00502CFE">
        <w:rPr>
          <w:color w:val="231F20"/>
          <w:w w:val="110"/>
          <w:sz w:val="20"/>
          <w:szCs w:val="20"/>
          <w:lang w:val="ru-RU"/>
        </w:rPr>
        <w:t>свистеть,</w:t>
      </w:r>
      <w:r w:rsidRPr="00502CFE">
        <w:rPr>
          <w:color w:val="231F20"/>
          <w:spacing w:val="10"/>
          <w:w w:val="110"/>
          <w:sz w:val="20"/>
          <w:szCs w:val="20"/>
          <w:lang w:val="ru-RU"/>
        </w:rPr>
        <w:t xml:space="preserve"> </w:t>
      </w:r>
      <w:r w:rsidRPr="00502CFE">
        <w:rPr>
          <w:color w:val="231F20"/>
          <w:w w:val="110"/>
          <w:sz w:val="20"/>
          <w:szCs w:val="20"/>
          <w:lang w:val="ru-RU"/>
        </w:rPr>
        <w:t>Йоханна?»</w:t>
      </w:r>
      <w:r w:rsidRPr="00502CFE">
        <w:rPr>
          <w:color w:val="231F20"/>
          <w:spacing w:val="9"/>
          <w:w w:val="110"/>
          <w:sz w:val="20"/>
          <w:szCs w:val="20"/>
          <w:lang w:val="ru-RU"/>
        </w:rPr>
        <w:t xml:space="preserve"> </w:t>
      </w:r>
      <w:r w:rsidRPr="00502CFE">
        <w:rPr>
          <w:color w:val="231F20"/>
          <w:w w:val="110"/>
          <w:sz w:val="20"/>
          <w:szCs w:val="20"/>
          <w:lang w:val="ru-RU"/>
        </w:rPr>
        <w:t>и</w:t>
      </w:r>
      <w:r w:rsidRPr="00502CFE">
        <w:rPr>
          <w:color w:val="231F20"/>
          <w:spacing w:val="9"/>
          <w:w w:val="110"/>
          <w:sz w:val="20"/>
          <w:szCs w:val="20"/>
          <w:lang w:val="ru-RU"/>
        </w:rPr>
        <w:t xml:space="preserve"> </w:t>
      </w:r>
      <w:r w:rsidRPr="00502CFE">
        <w:rPr>
          <w:color w:val="231F20"/>
          <w:w w:val="110"/>
          <w:sz w:val="20"/>
          <w:szCs w:val="20"/>
          <w:lang w:val="ru-RU"/>
        </w:rPr>
        <w:t>др.</w:t>
      </w:r>
    </w:p>
    <w:p w:rsidR="00502CFE" w:rsidRDefault="00502CFE" w:rsidP="00502CFE">
      <w:pPr>
        <w:pStyle w:val="2"/>
      </w:pPr>
      <w:r>
        <w:rPr>
          <w:color w:val="231F20"/>
          <w:w w:val="95"/>
        </w:rPr>
        <w:t>Зарубежная</w:t>
      </w:r>
      <w:r>
        <w:rPr>
          <w:color w:val="231F20"/>
          <w:spacing w:val="18"/>
          <w:w w:val="95"/>
        </w:rPr>
        <w:t xml:space="preserve"> </w:t>
      </w:r>
      <w:r>
        <w:rPr>
          <w:color w:val="231F20"/>
          <w:w w:val="95"/>
        </w:rPr>
        <w:t>литература</w:t>
      </w:r>
    </w:p>
    <w:p w:rsidR="00502CFE" w:rsidRPr="00502CFE" w:rsidRDefault="00502CFE" w:rsidP="00502CFE">
      <w:pPr>
        <w:spacing w:before="68" w:line="249" w:lineRule="auto"/>
        <w:ind w:left="116" w:right="114" w:firstLine="226"/>
        <w:jc w:val="both"/>
        <w:rPr>
          <w:sz w:val="20"/>
          <w:lang w:val="ru-RU"/>
        </w:rPr>
      </w:pPr>
      <w:r w:rsidRPr="00502CFE">
        <w:rPr>
          <w:rFonts w:ascii="Georgia" w:hAnsi="Georgia"/>
          <w:b/>
          <w:color w:val="231F20"/>
          <w:w w:val="105"/>
          <w:sz w:val="20"/>
          <w:lang w:val="ru-RU"/>
        </w:rPr>
        <w:t>М. де Сервантес Сааведра</w:t>
      </w:r>
      <w:r w:rsidRPr="00502CFE">
        <w:rPr>
          <w:color w:val="231F20"/>
          <w:w w:val="105"/>
          <w:sz w:val="20"/>
          <w:lang w:val="ru-RU"/>
        </w:rPr>
        <w:t>. Роман «Хитроумный идальго Дон</w:t>
      </w:r>
      <w:r w:rsidRPr="00502CFE">
        <w:rPr>
          <w:color w:val="231F20"/>
          <w:spacing w:val="1"/>
          <w:w w:val="105"/>
          <w:sz w:val="20"/>
          <w:lang w:val="ru-RU"/>
        </w:rPr>
        <w:t xml:space="preserve"> </w:t>
      </w:r>
      <w:r w:rsidRPr="00502CFE">
        <w:rPr>
          <w:color w:val="231F20"/>
          <w:w w:val="110"/>
          <w:sz w:val="20"/>
          <w:lang w:val="ru-RU"/>
        </w:rPr>
        <w:t>Кихот</w:t>
      </w:r>
      <w:r w:rsidRPr="00502CFE">
        <w:rPr>
          <w:color w:val="231F20"/>
          <w:spacing w:val="-5"/>
          <w:w w:val="110"/>
          <w:sz w:val="20"/>
          <w:lang w:val="ru-RU"/>
        </w:rPr>
        <w:t xml:space="preserve"> </w:t>
      </w:r>
      <w:r w:rsidRPr="00502CFE">
        <w:rPr>
          <w:color w:val="231F20"/>
          <w:w w:val="110"/>
          <w:sz w:val="20"/>
          <w:lang w:val="ru-RU"/>
        </w:rPr>
        <w:t>Ламанчский»</w:t>
      </w:r>
      <w:r w:rsidRPr="00502CFE">
        <w:rPr>
          <w:color w:val="231F20"/>
          <w:spacing w:val="-4"/>
          <w:w w:val="110"/>
          <w:sz w:val="20"/>
          <w:lang w:val="ru-RU"/>
        </w:rPr>
        <w:t xml:space="preserve"> </w:t>
      </w:r>
      <w:r w:rsidRPr="00502CFE">
        <w:rPr>
          <w:color w:val="231F20"/>
          <w:w w:val="110"/>
          <w:sz w:val="20"/>
          <w:lang w:val="ru-RU"/>
        </w:rPr>
        <w:t>(главы).</w:t>
      </w:r>
    </w:p>
    <w:p w:rsidR="00502CFE" w:rsidRPr="00502CFE" w:rsidRDefault="00502CFE" w:rsidP="00502CFE">
      <w:pPr>
        <w:pStyle w:val="a3"/>
        <w:spacing w:before="58" w:line="249" w:lineRule="auto"/>
        <w:ind w:left="116" w:right="114"/>
        <w:rPr>
          <w:lang w:val="ru-RU"/>
        </w:rPr>
      </w:pPr>
      <w:r w:rsidRPr="00502CFE">
        <w:rPr>
          <w:rFonts w:ascii="Georgia" w:hAnsi="Georgia"/>
          <w:b/>
          <w:bCs/>
          <w:color w:val="231F20"/>
          <w:w w:val="105"/>
          <w:lang w:val="ru-RU"/>
        </w:rPr>
        <w:t xml:space="preserve">Зарубежная новеллистика </w:t>
      </w:r>
      <w:r w:rsidRPr="00502CFE">
        <w:rPr>
          <w:color w:val="231F20"/>
          <w:w w:val="105"/>
          <w:lang w:val="ru-RU"/>
        </w:rPr>
        <w:t>(одно-два произведения по выбо</w:t>
      </w:r>
      <w:r w:rsidRPr="00502CFE">
        <w:rPr>
          <w:color w:val="231F20"/>
          <w:w w:val="110"/>
          <w:lang w:val="ru-RU"/>
        </w:rPr>
        <w:t>ру).</w:t>
      </w:r>
      <w:r w:rsidRPr="00502CFE">
        <w:rPr>
          <w:color w:val="231F20"/>
          <w:spacing w:val="42"/>
          <w:w w:val="110"/>
          <w:lang w:val="ru-RU"/>
        </w:rPr>
        <w:t xml:space="preserve"> </w:t>
      </w:r>
      <w:r w:rsidRPr="00502CFE">
        <w:rPr>
          <w:color w:val="231F20"/>
          <w:w w:val="110"/>
          <w:lang w:val="ru-RU"/>
        </w:rPr>
        <w:t>Например,</w:t>
      </w:r>
      <w:r w:rsidRPr="00502CFE">
        <w:rPr>
          <w:color w:val="231F20"/>
          <w:spacing w:val="42"/>
          <w:w w:val="110"/>
          <w:lang w:val="ru-RU"/>
        </w:rPr>
        <w:t xml:space="preserve"> </w:t>
      </w:r>
      <w:r w:rsidRPr="00502CFE">
        <w:rPr>
          <w:color w:val="231F20"/>
          <w:w w:val="110"/>
          <w:lang w:val="ru-RU"/>
        </w:rPr>
        <w:t>П.</w:t>
      </w:r>
      <w:r w:rsidRPr="00502CFE">
        <w:rPr>
          <w:color w:val="231F20"/>
          <w:spacing w:val="42"/>
          <w:w w:val="110"/>
          <w:lang w:val="ru-RU"/>
        </w:rPr>
        <w:t xml:space="preserve"> </w:t>
      </w:r>
      <w:r w:rsidRPr="00502CFE">
        <w:rPr>
          <w:color w:val="231F20"/>
          <w:w w:val="110"/>
          <w:lang w:val="ru-RU"/>
        </w:rPr>
        <w:t>Мериме.</w:t>
      </w:r>
      <w:r w:rsidRPr="00502CFE">
        <w:rPr>
          <w:color w:val="231F20"/>
          <w:spacing w:val="42"/>
          <w:w w:val="110"/>
          <w:lang w:val="ru-RU"/>
        </w:rPr>
        <w:t xml:space="preserve"> </w:t>
      </w:r>
      <w:r w:rsidRPr="00502CFE">
        <w:rPr>
          <w:color w:val="231F20"/>
          <w:w w:val="110"/>
          <w:lang w:val="ru-RU"/>
        </w:rPr>
        <w:t>«Маттео</w:t>
      </w:r>
      <w:r w:rsidRPr="00502CFE">
        <w:rPr>
          <w:color w:val="231F20"/>
          <w:spacing w:val="43"/>
          <w:w w:val="110"/>
          <w:lang w:val="ru-RU"/>
        </w:rPr>
        <w:t xml:space="preserve"> </w:t>
      </w:r>
      <w:r w:rsidRPr="00502CFE">
        <w:rPr>
          <w:color w:val="231F20"/>
          <w:w w:val="110"/>
          <w:lang w:val="ru-RU"/>
        </w:rPr>
        <w:t>Фальконе»;</w:t>
      </w:r>
      <w:r w:rsidRPr="00502CFE">
        <w:rPr>
          <w:color w:val="231F20"/>
          <w:spacing w:val="42"/>
          <w:w w:val="110"/>
          <w:lang w:val="ru-RU"/>
        </w:rPr>
        <w:t xml:space="preserve"> </w:t>
      </w:r>
      <w:r w:rsidRPr="00502CFE">
        <w:rPr>
          <w:color w:val="231F20"/>
          <w:w w:val="110"/>
          <w:lang w:val="ru-RU"/>
        </w:rPr>
        <w:t>О.</w:t>
      </w:r>
      <w:r w:rsidRPr="00502CFE">
        <w:rPr>
          <w:color w:val="231F20"/>
          <w:spacing w:val="42"/>
          <w:w w:val="110"/>
          <w:lang w:val="ru-RU"/>
        </w:rPr>
        <w:t xml:space="preserve"> </w:t>
      </w:r>
      <w:r w:rsidRPr="00502CFE">
        <w:rPr>
          <w:color w:val="231F20"/>
          <w:w w:val="110"/>
          <w:lang w:val="ru-RU"/>
        </w:rPr>
        <w:t>Генри.</w:t>
      </w:r>
      <w:r w:rsidRPr="00502CFE">
        <w:rPr>
          <w:color w:val="231F20"/>
          <w:spacing w:val="42"/>
          <w:w w:val="110"/>
          <w:lang w:val="ru-RU"/>
        </w:rPr>
        <w:t xml:space="preserve"> </w:t>
      </w:r>
      <w:r w:rsidRPr="00502CFE">
        <w:rPr>
          <w:color w:val="231F20"/>
          <w:w w:val="110"/>
          <w:lang w:val="ru-RU"/>
        </w:rPr>
        <w:t>«Дары</w:t>
      </w:r>
      <w:r w:rsidRPr="00502CFE">
        <w:rPr>
          <w:color w:val="231F20"/>
          <w:spacing w:val="-4"/>
          <w:w w:val="110"/>
          <w:lang w:val="ru-RU"/>
        </w:rPr>
        <w:t xml:space="preserve"> </w:t>
      </w:r>
      <w:r w:rsidRPr="00502CFE">
        <w:rPr>
          <w:color w:val="231F20"/>
          <w:w w:val="110"/>
          <w:lang w:val="ru-RU"/>
        </w:rPr>
        <w:t>волхвов»,</w:t>
      </w:r>
      <w:r w:rsidRPr="00502CFE">
        <w:rPr>
          <w:color w:val="231F20"/>
          <w:spacing w:val="-4"/>
          <w:w w:val="110"/>
          <w:lang w:val="ru-RU"/>
        </w:rPr>
        <w:t xml:space="preserve"> </w:t>
      </w:r>
      <w:r w:rsidRPr="00502CFE">
        <w:rPr>
          <w:color w:val="231F20"/>
          <w:w w:val="110"/>
          <w:lang w:val="ru-RU"/>
        </w:rPr>
        <w:t>«Последний</w:t>
      </w:r>
      <w:r w:rsidRPr="00502CFE">
        <w:rPr>
          <w:color w:val="231F20"/>
          <w:spacing w:val="-4"/>
          <w:w w:val="110"/>
          <w:lang w:val="ru-RU"/>
        </w:rPr>
        <w:t xml:space="preserve"> </w:t>
      </w:r>
      <w:r w:rsidRPr="00502CFE">
        <w:rPr>
          <w:color w:val="231F20"/>
          <w:w w:val="110"/>
          <w:lang w:val="ru-RU"/>
        </w:rPr>
        <w:t>лист».</w:t>
      </w:r>
    </w:p>
    <w:p w:rsidR="00502CFE" w:rsidRPr="00502CFE" w:rsidRDefault="00502CFE" w:rsidP="00502CFE">
      <w:pPr>
        <w:spacing w:before="59"/>
        <w:ind w:left="343"/>
        <w:jc w:val="both"/>
        <w:rPr>
          <w:sz w:val="20"/>
          <w:lang w:val="ru-RU"/>
        </w:rPr>
      </w:pPr>
      <w:r w:rsidRPr="00502CFE">
        <w:rPr>
          <w:rFonts w:ascii="Georgia" w:hAnsi="Georgia"/>
          <w:b/>
          <w:color w:val="231F20"/>
          <w:w w:val="105"/>
          <w:sz w:val="20"/>
          <w:lang w:val="ru-RU"/>
        </w:rPr>
        <w:t>А.</w:t>
      </w:r>
      <w:r w:rsidRPr="00502CFE">
        <w:rPr>
          <w:rFonts w:ascii="Georgia" w:hAnsi="Georgia"/>
          <w:b/>
          <w:color w:val="231F20"/>
          <w:spacing w:val="15"/>
          <w:w w:val="105"/>
          <w:sz w:val="20"/>
          <w:lang w:val="ru-RU"/>
        </w:rPr>
        <w:t xml:space="preserve"> </w:t>
      </w:r>
      <w:r w:rsidRPr="00502CFE">
        <w:rPr>
          <w:rFonts w:ascii="Georgia" w:hAnsi="Georgia"/>
          <w:b/>
          <w:color w:val="231F20"/>
          <w:w w:val="105"/>
          <w:sz w:val="20"/>
          <w:lang w:val="ru-RU"/>
        </w:rPr>
        <w:t>де</w:t>
      </w:r>
      <w:r w:rsidRPr="00502CFE">
        <w:rPr>
          <w:rFonts w:ascii="Georgia" w:hAnsi="Georgia"/>
          <w:b/>
          <w:color w:val="231F20"/>
          <w:spacing w:val="16"/>
          <w:w w:val="105"/>
          <w:sz w:val="20"/>
          <w:lang w:val="ru-RU"/>
        </w:rPr>
        <w:t xml:space="preserve"> </w:t>
      </w:r>
      <w:r w:rsidRPr="00502CFE">
        <w:rPr>
          <w:rFonts w:ascii="Georgia" w:hAnsi="Georgia"/>
          <w:b/>
          <w:color w:val="231F20"/>
          <w:w w:val="105"/>
          <w:sz w:val="20"/>
          <w:lang w:val="ru-RU"/>
        </w:rPr>
        <w:t>Сент</w:t>
      </w:r>
      <w:r w:rsidRPr="00502CFE">
        <w:rPr>
          <w:rFonts w:ascii="Georgia" w:hAnsi="Georgia"/>
          <w:b/>
          <w:color w:val="231F20"/>
          <w:spacing w:val="16"/>
          <w:w w:val="105"/>
          <w:sz w:val="20"/>
          <w:lang w:val="ru-RU"/>
        </w:rPr>
        <w:t xml:space="preserve"> </w:t>
      </w:r>
      <w:r w:rsidRPr="00502CFE">
        <w:rPr>
          <w:rFonts w:ascii="Georgia" w:hAnsi="Georgia"/>
          <w:b/>
          <w:color w:val="231F20"/>
          <w:w w:val="105"/>
          <w:sz w:val="20"/>
          <w:lang w:val="ru-RU"/>
        </w:rPr>
        <w:t>Экзюпери.</w:t>
      </w:r>
      <w:r w:rsidRPr="00502CFE">
        <w:rPr>
          <w:rFonts w:ascii="Georgia" w:hAnsi="Georgia"/>
          <w:b/>
          <w:color w:val="231F20"/>
          <w:spacing w:val="16"/>
          <w:w w:val="105"/>
          <w:sz w:val="20"/>
          <w:lang w:val="ru-RU"/>
        </w:rPr>
        <w:t xml:space="preserve"> </w:t>
      </w:r>
      <w:r w:rsidRPr="00502CFE">
        <w:rPr>
          <w:color w:val="231F20"/>
          <w:w w:val="105"/>
          <w:sz w:val="20"/>
          <w:lang w:val="ru-RU"/>
        </w:rPr>
        <w:t>Повесть-сказка</w:t>
      </w:r>
      <w:r w:rsidRPr="00502CFE">
        <w:rPr>
          <w:color w:val="231F20"/>
          <w:spacing w:val="17"/>
          <w:w w:val="105"/>
          <w:sz w:val="20"/>
          <w:lang w:val="ru-RU"/>
        </w:rPr>
        <w:t xml:space="preserve"> </w:t>
      </w:r>
      <w:r w:rsidRPr="00502CFE">
        <w:rPr>
          <w:color w:val="231F20"/>
          <w:w w:val="105"/>
          <w:sz w:val="20"/>
          <w:lang w:val="ru-RU"/>
        </w:rPr>
        <w:t>«Маленький</w:t>
      </w:r>
      <w:r w:rsidRPr="00502CFE">
        <w:rPr>
          <w:color w:val="231F20"/>
          <w:spacing w:val="17"/>
          <w:w w:val="105"/>
          <w:sz w:val="20"/>
          <w:lang w:val="ru-RU"/>
        </w:rPr>
        <w:t xml:space="preserve"> </w:t>
      </w:r>
      <w:r w:rsidRPr="00502CFE">
        <w:rPr>
          <w:color w:val="231F20"/>
          <w:w w:val="105"/>
          <w:sz w:val="20"/>
          <w:lang w:val="ru-RU"/>
        </w:rPr>
        <w:t>принц».</w:t>
      </w:r>
    </w:p>
    <w:p w:rsidR="00502CFE" w:rsidRPr="00502CFE" w:rsidRDefault="00502CFE" w:rsidP="00502CFE">
      <w:pPr>
        <w:pStyle w:val="a3"/>
        <w:rPr>
          <w:sz w:val="24"/>
          <w:lang w:val="ru-RU"/>
        </w:rPr>
      </w:pPr>
    </w:p>
    <w:p w:rsidR="00502CFE" w:rsidRDefault="00502CFE" w:rsidP="00502CFE">
      <w:pPr>
        <w:pStyle w:val="2"/>
        <w:spacing w:before="164"/>
        <w:ind w:left="118"/>
        <w:rPr>
          <w:rFonts w:ascii="Trebuchet MS" w:hAnsi="Trebuchet MS"/>
        </w:rPr>
      </w:pPr>
      <w:bookmarkStart w:id="7" w:name="_TOC_250014"/>
      <w:r>
        <w:rPr>
          <w:rFonts w:ascii="Trebuchet MS" w:hAnsi="Trebuchet MS"/>
          <w:color w:val="231F20"/>
          <w:w w:val="95"/>
        </w:rPr>
        <w:t>8</w:t>
      </w:r>
      <w:r>
        <w:rPr>
          <w:rFonts w:ascii="Trebuchet MS" w:hAnsi="Trebuchet MS"/>
          <w:color w:val="231F20"/>
          <w:spacing w:val="-6"/>
          <w:w w:val="95"/>
        </w:rPr>
        <w:t xml:space="preserve"> </w:t>
      </w:r>
      <w:bookmarkEnd w:id="7"/>
      <w:r>
        <w:rPr>
          <w:rFonts w:ascii="Trebuchet MS" w:hAnsi="Trebuchet MS"/>
          <w:color w:val="231F20"/>
          <w:w w:val="95"/>
        </w:rPr>
        <w:t>КЛАСС</w:t>
      </w:r>
    </w:p>
    <w:p w:rsidR="00502CFE" w:rsidRPr="00502CFE" w:rsidRDefault="00502CFE" w:rsidP="00502CFE">
      <w:pPr>
        <w:spacing w:before="141"/>
        <w:ind w:left="117"/>
        <w:rPr>
          <w:rFonts w:ascii="Tahoma" w:hAnsi="Tahoma"/>
          <w:lang w:val="ru-RU"/>
        </w:rPr>
      </w:pPr>
      <w:r w:rsidRPr="00502CFE">
        <w:rPr>
          <w:rFonts w:ascii="Tahoma" w:hAnsi="Tahoma"/>
          <w:color w:val="231F20"/>
          <w:w w:val="95"/>
          <w:lang w:val="ru-RU"/>
        </w:rPr>
        <w:t>Древнерусская</w:t>
      </w:r>
      <w:r w:rsidRPr="00502CFE">
        <w:rPr>
          <w:rFonts w:ascii="Tahoma" w:hAnsi="Tahoma"/>
          <w:color w:val="231F20"/>
          <w:spacing w:val="16"/>
          <w:w w:val="95"/>
          <w:lang w:val="ru-RU"/>
        </w:rPr>
        <w:t xml:space="preserve"> </w:t>
      </w:r>
      <w:r w:rsidRPr="00502CFE">
        <w:rPr>
          <w:rFonts w:ascii="Tahoma" w:hAnsi="Tahoma"/>
          <w:color w:val="231F20"/>
          <w:w w:val="95"/>
          <w:lang w:val="ru-RU"/>
        </w:rPr>
        <w:t>литература</w:t>
      </w:r>
    </w:p>
    <w:p w:rsidR="00502CFE" w:rsidRPr="00502CFE" w:rsidRDefault="00502CFE" w:rsidP="00502CFE">
      <w:pPr>
        <w:pStyle w:val="a3"/>
        <w:spacing w:before="67" w:line="249" w:lineRule="auto"/>
        <w:ind w:left="116" w:right="114"/>
        <w:rPr>
          <w:lang w:val="ru-RU"/>
        </w:rPr>
      </w:pPr>
      <w:r w:rsidRPr="00502CFE">
        <w:rPr>
          <w:rFonts w:ascii="Georgia" w:hAnsi="Georgia"/>
          <w:b/>
          <w:color w:val="231F20"/>
          <w:w w:val="105"/>
          <w:lang w:val="ru-RU"/>
        </w:rPr>
        <w:t xml:space="preserve">Житийная литература </w:t>
      </w:r>
      <w:r w:rsidRPr="00502CFE">
        <w:rPr>
          <w:color w:val="231F20"/>
          <w:w w:val="105"/>
          <w:lang w:val="ru-RU"/>
        </w:rPr>
        <w:t>(одно произведение по выбору). На-</w:t>
      </w:r>
      <w:r w:rsidRPr="00502CFE">
        <w:rPr>
          <w:color w:val="231F20"/>
          <w:spacing w:val="1"/>
          <w:w w:val="105"/>
          <w:lang w:val="ru-RU"/>
        </w:rPr>
        <w:t xml:space="preserve"> </w:t>
      </w:r>
      <w:r w:rsidRPr="00502CFE">
        <w:rPr>
          <w:color w:val="231F20"/>
          <w:w w:val="115"/>
          <w:lang w:val="ru-RU"/>
        </w:rPr>
        <w:t>пример,</w:t>
      </w:r>
      <w:r w:rsidRPr="00502CFE">
        <w:rPr>
          <w:color w:val="231F20"/>
          <w:spacing w:val="1"/>
          <w:w w:val="115"/>
          <w:lang w:val="ru-RU"/>
        </w:rPr>
        <w:t xml:space="preserve"> </w:t>
      </w:r>
      <w:r w:rsidRPr="00502CFE">
        <w:rPr>
          <w:color w:val="231F20"/>
          <w:w w:val="115"/>
          <w:lang w:val="ru-RU"/>
        </w:rPr>
        <w:t>«Житие</w:t>
      </w:r>
      <w:r w:rsidRPr="00502CFE">
        <w:rPr>
          <w:color w:val="231F20"/>
          <w:spacing w:val="1"/>
          <w:w w:val="115"/>
          <w:lang w:val="ru-RU"/>
        </w:rPr>
        <w:t xml:space="preserve"> </w:t>
      </w:r>
      <w:r w:rsidRPr="00502CFE">
        <w:rPr>
          <w:color w:val="231F20"/>
          <w:w w:val="115"/>
          <w:lang w:val="ru-RU"/>
        </w:rPr>
        <w:t>Сергия</w:t>
      </w:r>
      <w:r w:rsidRPr="00502CFE">
        <w:rPr>
          <w:color w:val="231F20"/>
          <w:spacing w:val="1"/>
          <w:w w:val="115"/>
          <w:lang w:val="ru-RU"/>
        </w:rPr>
        <w:t xml:space="preserve"> </w:t>
      </w:r>
      <w:r w:rsidRPr="00502CFE">
        <w:rPr>
          <w:color w:val="231F20"/>
          <w:w w:val="115"/>
          <w:lang w:val="ru-RU"/>
        </w:rPr>
        <w:t>Радонежского»,</w:t>
      </w:r>
      <w:r w:rsidRPr="00502CFE">
        <w:rPr>
          <w:color w:val="231F20"/>
          <w:spacing w:val="1"/>
          <w:w w:val="115"/>
          <w:lang w:val="ru-RU"/>
        </w:rPr>
        <w:t xml:space="preserve"> </w:t>
      </w:r>
      <w:r w:rsidRPr="00502CFE">
        <w:rPr>
          <w:color w:val="231F20"/>
          <w:w w:val="115"/>
          <w:lang w:val="ru-RU"/>
        </w:rPr>
        <w:t>«Житие</w:t>
      </w:r>
      <w:r w:rsidRPr="00502CFE">
        <w:rPr>
          <w:color w:val="231F20"/>
          <w:spacing w:val="1"/>
          <w:w w:val="115"/>
          <w:lang w:val="ru-RU"/>
        </w:rPr>
        <w:t xml:space="preserve"> </w:t>
      </w:r>
      <w:r w:rsidRPr="00502CFE">
        <w:rPr>
          <w:color w:val="231F20"/>
          <w:w w:val="115"/>
          <w:lang w:val="ru-RU"/>
        </w:rPr>
        <w:t>протопопа</w:t>
      </w:r>
      <w:r w:rsidRPr="00502CFE">
        <w:rPr>
          <w:color w:val="231F20"/>
          <w:spacing w:val="1"/>
          <w:w w:val="115"/>
          <w:lang w:val="ru-RU"/>
        </w:rPr>
        <w:t xml:space="preserve"> </w:t>
      </w:r>
      <w:r w:rsidRPr="00502CFE">
        <w:rPr>
          <w:color w:val="231F20"/>
          <w:w w:val="115"/>
          <w:lang w:val="ru-RU"/>
        </w:rPr>
        <w:t>Аввакума,</w:t>
      </w:r>
      <w:r w:rsidRPr="00502CFE">
        <w:rPr>
          <w:color w:val="231F20"/>
          <w:spacing w:val="-8"/>
          <w:w w:val="115"/>
          <w:lang w:val="ru-RU"/>
        </w:rPr>
        <w:t xml:space="preserve"> </w:t>
      </w:r>
      <w:r w:rsidRPr="00502CFE">
        <w:rPr>
          <w:color w:val="231F20"/>
          <w:w w:val="115"/>
          <w:lang w:val="ru-RU"/>
        </w:rPr>
        <w:t>им</w:t>
      </w:r>
      <w:r w:rsidRPr="00502CFE">
        <w:rPr>
          <w:color w:val="231F20"/>
          <w:spacing w:val="-8"/>
          <w:w w:val="115"/>
          <w:lang w:val="ru-RU"/>
        </w:rPr>
        <w:t xml:space="preserve"> </w:t>
      </w:r>
      <w:r w:rsidRPr="00502CFE">
        <w:rPr>
          <w:color w:val="231F20"/>
          <w:w w:val="115"/>
          <w:lang w:val="ru-RU"/>
        </w:rPr>
        <w:t>самим</w:t>
      </w:r>
      <w:r w:rsidRPr="00502CFE">
        <w:rPr>
          <w:color w:val="231F20"/>
          <w:spacing w:val="-8"/>
          <w:w w:val="115"/>
          <w:lang w:val="ru-RU"/>
        </w:rPr>
        <w:t xml:space="preserve"> </w:t>
      </w:r>
      <w:r w:rsidRPr="00502CFE">
        <w:rPr>
          <w:color w:val="231F20"/>
          <w:w w:val="115"/>
          <w:lang w:val="ru-RU"/>
        </w:rPr>
        <w:t>написанное».</w:t>
      </w:r>
    </w:p>
    <w:p w:rsidR="00502CFE" w:rsidRPr="00502CFE" w:rsidRDefault="00502CFE" w:rsidP="00502CFE">
      <w:pPr>
        <w:pStyle w:val="a3"/>
        <w:spacing w:before="7"/>
        <w:rPr>
          <w:sz w:val="21"/>
          <w:lang w:val="ru-RU"/>
        </w:rPr>
      </w:pPr>
    </w:p>
    <w:p w:rsidR="00502CFE" w:rsidRDefault="00502CFE" w:rsidP="00502CFE">
      <w:pPr>
        <w:pStyle w:val="2"/>
        <w:spacing w:before="1"/>
      </w:pPr>
      <w:r>
        <w:rPr>
          <w:color w:val="231F20"/>
          <w:w w:val="95"/>
        </w:rPr>
        <w:t>Литература</w:t>
      </w:r>
      <w:r>
        <w:rPr>
          <w:color w:val="231F20"/>
          <w:spacing w:val="15"/>
          <w:w w:val="95"/>
        </w:rPr>
        <w:t xml:space="preserve"> </w:t>
      </w:r>
      <w:r>
        <w:rPr>
          <w:color w:val="231F20"/>
          <w:w w:val="95"/>
        </w:rPr>
        <w:t>XVIII</w:t>
      </w:r>
      <w:r>
        <w:rPr>
          <w:color w:val="231F20"/>
          <w:spacing w:val="16"/>
          <w:w w:val="95"/>
        </w:rPr>
        <w:t xml:space="preserve"> </w:t>
      </w:r>
      <w:r>
        <w:rPr>
          <w:color w:val="231F20"/>
          <w:w w:val="95"/>
        </w:rPr>
        <w:t>века</w:t>
      </w:r>
    </w:p>
    <w:p w:rsidR="00502CFE" w:rsidRPr="00502CFE" w:rsidRDefault="00502CFE" w:rsidP="00502CFE">
      <w:pPr>
        <w:spacing w:before="67"/>
        <w:ind w:left="343"/>
        <w:jc w:val="both"/>
        <w:rPr>
          <w:sz w:val="20"/>
          <w:lang w:val="ru-RU"/>
        </w:rPr>
      </w:pPr>
      <w:r w:rsidRPr="00502CFE">
        <w:rPr>
          <w:rFonts w:ascii="Georgia" w:hAnsi="Georgia"/>
          <w:b/>
          <w:color w:val="231F20"/>
          <w:w w:val="105"/>
          <w:sz w:val="20"/>
          <w:lang w:val="ru-RU"/>
        </w:rPr>
        <w:t>Д.</w:t>
      </w:r>
      <w:r w:rsidRPr="00502CFE">
        <w:rPr>
          <w:rFonts w:ascii="Georgia" w:hAnsi="Georgia"/>
          <w:b/>
          <w:color w:val="231F20"/>
          <w:spacing w:val="-5"/>
          <w:w w:val="105"/>
          <w:sz w:val="20"/>
          <w:lang w:val="ru-RU"/>
        </w:rPr>
        <w:t xml:space="preserve"> </w:t>
      </w:r>
      <w:r w:rsidRPr="00502CFE">
        <w:rPr>
          <w:rFonts w:ascii="Georgia" w:hAnsi="Georgia"/>
          <w:b/>
          <w:color w:val="231F20"/>
          <w:w w:val="105"/>
          <w:sz w:val="20"/>
          <w:lang w:val="ru-RU"/>
        </w:rPr>
        <w:t>И.</w:t>
      </w:r>
      <w:r w:rsidRPr="00502CFE">
        <w:rPr>
          <w:rFonts w:ascii="Georgia" w:hAnsi="Georgia"/>
          <w:b/>
          <w:color w:val="231F20"/>
          <w:spacing w:val="-4"/>
          <w:w w:val="105"/>
          <w:sz w:val="20"/>
          <w:lang w:val="ru-RU"/>
        </w:rPr>
        <w:t xml:space="preserve"> </w:t>
      </w:r>
      <w:r w:rsidRPr="00502CFE">
        <w:rPr>
          <w:rFonts w:ascii="Georgia" w:hAnsi="Georgia"/>
          <w:b/>
          <w:color w:val="231F20"/>
          <w:w w:val="105"/>
          <w:sz w:val="20"/>
          <w:lang w:val="ru-RU"/>
        </w:rPr>
        <w:t>Фонвизин.</w:t>
      </w:r>
      <w:r w:rsidRPr="00502CFE">
        <w:rPr>
          <w:rFonts w:ascii="Georgia" w:hAnsi="Georgia"/>
          <w:b/>
          <w:color w:val="231F20"/>
          <w:spacing w:val="-4"/>
          <w:w w:val="105"/>
          <w:sz w:val="20"/>
          <w:lang w:val="ru-RU"/>
        </w:rPr>
        <w:t xml:space="preserve"> </w:t>
      </w:r>
      <w:r w:rsidRPr="00502CFE">
        <w:rPr>
          <w:color w:val="231F20"/>
          <w:w w:val="105"/>
          <w:sz w:val="20"/>
          <w:lang w:val="ru-RU"/>
        </w:rPr>
        <w:t>Комедия</w:t>
      </w:r>
      <w:r w:rsidRPr="00502CFE">
        <w:rPr>
          <w:color w:val="231F20"/>
          <w:spacing w:val="-3"/>
          <w:w w:val="105"/>
          <w:sz w:val="20"/>
          <w:lang w:val="ru-RU"/>
        </w:rPr>
        <w:t xml:space="preserve"> </w:t>
      </w:r>
      <w:r w:rsidRPr="00502CFE">
        <w:rPr>
          <w:color w:val="231F20"/>
          <w:w w:val="105"/>
          <w:sz w:val="20"/>
          <w:lang w:val="ru-RU"/>
        </w:rPr>
        <w:t>«Недоросль».</w:t>
      </w:r>
    </w:p>
    <w:p w:rsidR="00502CFE" w:rsidRPr="00502CFE" w:rsidRDefault="00502CFE" w:rsidP="00502CFE">
      <w:pPr>
        <w:pStyle w:val="a3"/>
        <w:spacing w:before="3"/>
        <w:rPr>
          <w:sz w:val="22"/>
          <w:lang w:val="ru-RU"/>
        </w:rPr>
      </w:pPr>
    </w:p>
    <w:p w:rsidR="00502CFE" w:rsidRDefault="00502CFE" w:rsidP="00502CFE">
      <w:pPr>
        <w:pStyle w:val="2"/>
        <w:spacing w:before="1"/>
      </w:pPr>
      <w:r>
        <w:rPr>
          <w:color w:val="231F20"/>
          <w:w w:val="95"/>
        </w:rPr>
        <w:t>Литература</w:t>
      </w:r>
      <w:r>
        <w:rPr>
          <w:color w:val="231F20"/>
          <w:spacing w:val="19"/>
          <w:w w:val="95"/>
        </w:rPr>
        <w:t xml:space="preserve"> </w:t>
      </w:r>
      <w:r>
        <w:rPr>
          <w:color w:val="231F20"/>
          <w:w w:val="95"/>
        </w:rPr>
        <w:t>первой</w:t>
      </w:r>
      <w:r>
        <w:rPr>
          <w:color w:val="231F20"/>
          <w:spacing w:val="20"/>
          <w:w w:val="95"/>
        </w:rPr>
        <w:t xml:space="preserve"> </w:t>
      </w:r>
      <w:r>
        <w:rPr>
          <w:color w:val="231F20"/>
          <w:w w:val="95"/>
        </w:rPr>
        <w:t>половины</w:t>
      </w:r>
      <w:r>
        <w:rPr>
          <w:color w:val="231F20"/>
          <w:spacing w:val="20"/>
          <w:w w:val="95"/>
        </w:rPr>
        <w:t xml:space="preserve"> </w:t>
      </w:r>
      <w:r>
        <w:rPr>
          <w:color w:val="231F20"/>
          <w:w w:val="95"/>
        </w:rPr>
        <w:t>XIX</w:t>
      </w:r>
      <w:r>
        <w:rPr>
          <w:color w:val="231F20"/>
          <w:spacing w:val="20"/>
          <w:w w:val="95"/>
        </w:rPr>
        <w:t xml:space="preserve"> </w:t>
      </w:r>
      <w:r>
        <w:rPr>
          <w:color w:val="231F20"/>
          <w:w w:val="95"/>
        </w:rPr>
        <w:t>века</w:t>
      </w:r>
    </w:p>
    <w:p w:rsidR="00502CFE" w:rsidRPr="00502CFE" w:rsidRDefault="00502CFE" w:rsidP="00502CFE">
      <w:pPr>
        <w:spacing w:before="68"/>
        <w:ind w:left="343"/>
        <w:jc w:val="both"/>
        <w:rPr>
          <w:sz w:val="20"/>
          <w:lang w:val="ru-RU"/>
        </w:rPr>
      </w:pPr>
      <w:r w:rsidRPr="00502CFE">
        <w:rPr>
          <w:rFonts w:ascii="Georgia" w:hAnsi="Georgia"/>
          <w:b/>
          <w:color w:val="231F20"/>
          <w:w w:val="110"/>
          <w:sz w:val="20"/>
          <w:lang w:val="ru-RU"/>
        </w:rPr>
        <w:t>А.</w:t>
      </w:r>
      <w:r w:rsidRPr="00502CFE">
        <w:rPr>
          <w:rFonts w:ascii="Georgia" w:hAnsi="Georgia"/>
          <w:b/>
          <w:color w:val="231F20"/>
          <w:spacing w:val="50"/>
          <w:w w:val="110"/>
          <w:sz w:val="20"/>
          <w:lang w:val="ru-RU"/>
        </w:rPr>
        <w:t xml:space="preserve"> </w:t>
      </w:r>
      <w:r w:rsidRPr="00502CFE">
        <w:rPr>
          <w:rFonts w:ascii="Georgia" w:hAnsi="Georgia"/>
          <w:b/>
          <w:color w:val="231F20"/>
          <w:w w:val="110"/>
          <w:sz w:val="20"/>
          <w:lang w:val="ru-RU"/>
        </w:rPr>
        <w:t>С.</w:t>
      </w:r>
      <w:r w:rsidRPr="00502CFE">
        <w:rPr>
          <w:rFonts w:ascii="Georgia" w:hAnsi="Georgia"/>
          <w:b/>
          <w:color w:val="231F20"/>
          <w:spacing w:val="50"/>
          <w:w w:val="110"/>
          <w:sz w:val="20"/>
          <w:lang w:val="ru-RU"/>
        </w:rPr>
        <w:t xml:space="preserve"> </w:t>
      </w:r>
      <w:r w:rsidRPr="00502CFE">
        <w:rPr>
          <w:rFonts w:ascii="Georgia" w:hAnsi="Georgia"/>
          <w:b/>
          <w:color w:val="231F20"/>
          <w:w w:val="110"/>
          <w:sz w:val="20"/>
          <w:lang w:val="ru-RU"/>
        </w:rPr>
        <w:t>Пушкин.</w:t>
      </w:r>
      <w:r w:rsidRPr="00502CFE">
        <w:rPr>
          <w:rFonts w:ascii="Georgia" w:hAnsi="Georgia"/>
          <w:b/>
          <w:color w:val="231F20"/>
          <w:spacing w:val="51"/>
          <w:w w:val="110"/>
          <w:sz w:val="20"/>
          <w:lang w:val="ru-RU"/>
        </w:rPr>
        <w:t xml:space="preserve"> </w:t>
      </w:r>
      <w:r w:rsidRPr="00502CFE">
        <w:rPr>
          <w:color w:val="231F20"/>
          <w:w w:val="110"/>
          <w:sz w:val="20"/>
          <w:lang w:val="ru-RU"/>
        </w:rPr>
        <w:t>Стихотворения</w:t>
      </w:r>
      <w:r w:rsidRPr="00502CFE">
        <w:rPr>
          <w:color w:val="231F20"/>
          <w:spacing w:val="50"/>
          <w:w w:val="110"/>
          <w:sz w:val="20"/>
          <w:lang w:val="ru-RU"/>
        </w:rPr>
        <w:t xml:space="preserve"> </w:t>
      </w:r>
      <w:r w:rsidRPr="00502CFE">
        <w:rPr>
          <w:color w:val="231F20"/>
          <w:w w:val="110"/>
          <w:sz w:val="20"/>
          <w:lang w:val="ru-RU"/>
        </w:rPr>
        <w:t>(не</w:t>
      </w:r>
      <w:r w:rsidRPr="00502CFE">
        <w:rPr>
          <w:color w:val="231F20"/>
          <w:spacing w:val="51"/>
          <w:w w:val="110"/>
          <w:sz w:val="20"/>
          <w:lang w:val="ru-RU"/>
        </w:rPr>
        <w:t xml:space="preserve"> </w:t>
      </w:r>
      <w:r w:rsidRPr="00502CFE">
        <w:rPr>
          <w:color w:val="231F20"/>
          <w:w w:val="110"/>
          <w:sz w:val="20"/>
          <w:lang w:val="ru-RU"/>
        </w:rPr>
        <w:t>менее</w:t>
      </w:r>
      <w:r w:rsidRPr="00502CFE">
        <w:rPr>
          <w:color w:val="231F20"/>
          <w:spacing w:val="51"/>
          <w:w w:val="110"/>
          <w:sz w:val="20"/>
          <w:lang w:val="ru-RU"/>
        </w:rPr>
        <w:t xml:space="preserve"> </w:t>
      </w:r>
      <w:r w:rsidRPr="00502CFE">
        <w:rPr>
          <w:color w:val="231F20"/>
          <w:w w:val="110"/>
          <w:sz w:val="20"/>
          <w:lang w:val="ru-RU"/>
        </w:rPr>
        <w:t>двух).</w:t>
      </w:r>
      <w:r w:rsidRPr="00502CFE">
        <w:rPr>
          <w:color w:val="231F20"/>
          <w:spacing w:val="51"/>
          <w:w w:val="110"/>
          <w:sz w:val="20"/>
          <w:lang w:val="ru-RU"/>
        </w:rPr>
        <w:t xml:space="preserve"> </w:t>
      </w:r>
      <w:r w:rsidRPr="00502CFE">
        <w:rPr>
          <w:color w:val="231F20"/>
          <w:w w:val="110"/>
          <w:sz w:val="20"/>
          <w:lang w:val="ru-RU"/>
        </w:rPr>
        <w:t>Например,</w:t>
      </w:r>
    </w:p>
    <w:p w:rsidR="00502CFE" w:rsidRPr="00502CFE" w:rsidRDefault="00502CFE" w:rsidP="00502CFE">
      <w:pPr>
        <w:pStyle w:val="a3"/>
        <w:spacing w:before="9" w:line="247" w:lineRule="auto"/>
        <w:ind w:left="116" w:right="114"/>
        <w:rPr>
          <w:lang w:val="ru-RU"/>
        </w:rPr>
      </w:pPr>
      <w:r w:rsidRPr="00502CFE">
        <w:rPr>
          <w:color w:val="231F20"/>
          <w:spacing w:val="-1"/>
          <w:w w:val="120"/>
          <w:lang w:val="ru-RU"/>
        </w:rPr>
        <w:t>«К</w:t>
      </w:r>
      <w:r w:rsidRPr="00502CFE">
        <w:rPr>
          <w:color w:val="231F20"/>
          <w:spacing w:val="-14"/>
          <w:w w:val="120"/>
          <w:lang w:val="ru-RU"/>
        </w:rPr>
        <w:t xml:space="preserve"> </w:t>
      </w:r>
      <w:r w:rsidRPr="00502CFE">
        <w:rPr>
          <w:color w:val="231F20"/>
          <w:spacing w:val="-1"/>
          <w:w w:val="120"/>
          <w:lang w:val="ru-RU"/>
        </w:rPr>
        <w:t>Чаадаеву»,</w:t>
      </w:r>
      <w:r w:rsidRPr="00502CFE">
        <w:rPr>
          <w:color w:val="231F20"/>
          <w:spacing w:val="-14"/>
          <w:w w:val="120"/>
          <w:lang w:val="ru-RU"/>
        </w:rPr>
        <w:t xml:space="preserve"> </w:t>
      </w:r>
      <w:r w:rsidRPr="00502CFE">
        <w:rPr>
          <w:color w:val="231F20"/>
          <w:spacing w:val="-1"/>
          <w:w w:val="120"/>
          <w:lang w:val="ru-RU"/>
        </w:rPr>
        <w:t>«Анчар»</w:t>
      </w:r>
      <w:r w:rsidRPr="00502CFE">
        <w:rPr>
          <w:color w:val="231F20"/>
          <w:spacing w:val="-14"/>
          <w:w w:val="120"/>
          <w:lang w:val="ru-RU"/>
        </w:rPr>
        <w:t xml:space="preserve"> </w:t>
      </w:r>
      <w:r w:rsidRPr="00502CFE">
        <w:rPr>
          <w:color w:val="231F20"/>
          <w:w w:val="120"/>
          <w:lang w:val="ru-RU"/>
        </w:rPr>
        <w:t>и</w:t>
      </w:r>
      <w:r w:rsidRPr="00502CFE">
        <w:rPr>
          <w:color w:val="231F20"/>
          <w:spacing w:val="-14"/>
          <w:w w:val="120"/>
          <w:lang w:val="ru-RU"/>
        </w:rPr>
        <w:t xml:space="preserve"> </w:t>
      </w:r>
      <w:r w:rsidRPr="00502CFE">
        <w:rPr>
          <w:color w:val="231F20"/>
          <w:w w:val="120"/>
          <w:lang w:val="ru-RU"/>
        </w:rPr>
        <w:t>др.</w:t>
      </w:r>
      <w:r w:rsidRPr="00502CFE">
        <w:rPr>
          <w:color w:val="231F20"/>
          <w:spacing w:val="-14"/>
          <w:w w:val="120"/>
          <w:lang w:val="ru-RU"/>
        </w:rPr>
        <w:t xml:space="preserve"> </w:t>
      </w:r>
      <w:r w:rsidRPr="00502CFE">
        <w:rPr>
          <w:color w:val="231F20"/>
          <w:w w:val="120"/>
          <w:lang w:val="ru-RU"/>
        </w:rPr>
        <w:t>«Маленькие</w:t>
      </w:r>
      <w:r w:rsidRPr="00502CFE">
        <w:rPr>
          <w:color w:val="231F20"/>
          <w:spacing w:val="-14"/>
          <w:w w:val="120"/>
          <w:lang w:val="ru-RU"/>
        </w:rPr>
        <w:t xml:space="preserve"> </w:t>
      </w:r>
      <w:r w:rsidRPr="00502CFE">
        <w:rPr>
          <w:color w:val="231F20"/>
          <w:w w:val="120"/>
          <w:lang w:val="ru-RU"/>
        </w:rPr>
        <w:t>трагедии»</w:t>
      </w:r>
      <w:r w:rsidRPr="00502CFE">
        <w:rPr>
          <w:color w:val="231F20"/>
          <w:spacing w:val="-14"/>
          <w:w w:val="120"/>
          <w:lang w:val="ru-RU"/>
        </w:rPr>
        <w:t xml:space="preserve"> </w:t>
      </w:r>
      <w:r w:rsidRPr="00502CFE">
        <w:rPr>
          <w:color w:val="231F20"/>
          <w:w w:val="120"/>
          <w:lang w:val="ru-RU"/>
        </w:rPr>
        <w:t>(одна</w:t>
      </w:r>
      <w:r w:rsidRPr="00502CFE">
        <w:rPr>
          <w:color w:val="231F20"/>
          <w:spacing w:val="-14"/>
          <w:w w:val="120"/>
          <w:lang w:val="ru-RU"/>
        </w:rPr>
        <w:t xml:space="preserve"> </w:t>
      </w:r>
      <w:r w:rsidRPr="00502CFE">
        <w:rPr>
          <w:color w:val="231F20"/>
          <w:w w:val="120"/>
          <w:lang w:val="ru-RU"/>
        </w:rPr>
        <w:t>пьеса по выбору). Например, «Моцарт и Сальери», «Каменный</w:t>
      </w:r>
      <w:r w:rsidRPr="00502CFE">
        <w:rPr>
          <w:color w:val="231F20"/>
          <w:spacing w:val="1"/>
          <w:w w:val="120"/>
          <w:lang w:val="ru-RU"/>
        </w:rPr>
        <w:t xml:space="preserve"> </w:t>
      </w:r>
      <w:r w:rsidRPr="00502CFE">
        <w:rPr>
          <w:color w:val="231F20"/>
          <w:w w:val="120"/>
          <w:lang w:val="ru-RU"/>
        </w:rPr>
        <w:t>гость».</w:t>
      </w:r>
      <w:r w:rsidRPr="00502CFE">
        <w:rPr>
          <w:color w:val="231F20"/>
          <w:spacing w:val="-13"/>
          <w:w w:val="120"/>
          <w:lang w:val="ru-RU"/>
        </w:rPr>
        <w:t xml:space="preserve"> </w:t>
      </w:r>
      <w:r w:rsidRPr="00502CFE">
        <w:rPr>
          <w:color w:val="231F20"/>
          <w:w w:val="120"/>
          <w:lang w:val="ru-RU"/>
        </w:rPr>
        <w:t>Роман</w:t>
      </w:r>
      <w:r w:rsidRPr="00502CFE">
        <w:rPr>
          <w:color w:val="231F20"/>
          <w:spacing w:val="-12"/>
          <w:w w:val="120"/>
          <w:lang w:val="ru-RU"/>
        </w:rPr>
        <w:t xml:space="preserve"> </w:t>
      </w:r>
      <w:r w:rsidRPr="00502CFE">
        <w:rPr>
          <w:color w:val="231F20"/>
          <w:w w:val="120"/>
          <w:lang w:val="ru-RU"/>
        </w:rPr>
        <w:t>«Капитанская</w:t>
      </w:r>
      <w:r w:rsidRPr="00502CFE">
        <w:rPr>
          <w:color w:val="231F20"/>
          <w:spacing w:val="-12"/>
          <w:w w:val="120"/>
          <w:lang w:val="ru-RU"/>
        </w:rPr>
        <w:t xml:space="preserve"> </w:t>
      </w:r>
      <w:r w:rsidRPr="00502CFE">
        <w:rPr>
          <w:color w:val="231F20"/>
          <w:w w:val="120"/>
          <w:lang w:val="ru-RU"/>
        </w:rPr>
        <w:t>дочка».</w:t>
      </w:r>
    </w:p>
    <w:p w:rsidR="00502CFE" w:rsidRPr="00502CFE" w:rsidRDefault="00502CFE" w:rsidP="00502CFE">
      <w:pPr>
        <w:spacing w:before="62"/>
        <w:ind w:left="343"/>
        <w:jc w:val="both"/>
        <w:rPr>
          <w:sz w:val="20"/>
          <w:lang w:val="ru-RU"/>
        </w:rPr>
      </w:pPr>
      <w:r w:rsidRPr="00502CFE">
        <w:rPr>
          <w:rFonts w:ascii="Georgia" w:hAnsi="Georgia"/>
          <w:b/>
          <w:color w:val="231F20"/>
          <w:w w:val="105"/>
          <w:sz w:val="20"/>
          <w:lang w:val="ru-RU"/>
        </w:rPr>
        <w:t>М.</w:t>
      </w:r>
      <w:r w:rsidRPr="00502CFE">
        <w:rPr>
          <w:rFonts w:ascii="Georgia" w:hAnsi="Georgia"/>
          <w:b/>
          <w:color w:val="231F20"/>
          <w:spacing w:val="17"/>
          <w:w w:val="105"/>
          <w:sz w:val="20"/>
          <w:lang w:val="ru-RU"/>
        </w:rPr>
        <w:t xml:space="preserve"> </w:t>
      </w:r>
      <w:r w:rsidRPr="00502CFE">
        <w:rPr>
          <w:rFonts w:ascii="Georgia" w:hAnsi="Georgia"/>
          <w:b/>
          <w:color w:val="231F20"/>
          <w:w w:val="105"/>
          <w:sz w:val="20"/>
          <w:lang w:val="ru-RU"/>
        </w:rPr>
        <w:t>Ю.</w:t>
      </w:r>
      <w:r w:rsidRPr="00502CFE">
        <w:rPr>
          <w:rFonts w:ascii="Georgia" w:hAnsi="Georgia"/>
          <w:b/>
          <w:color w:val="231F20"/>
          <w:spacing w:val="17"/>
          <w:w w:val="105"/>
          <w:sz w:val="20"/>
          <w:lang w:val="ru-RU"/>
        </w:rPr>
        <w:t xml:space="preserve"> </w:t>
      </w:r>
      <w:r w:rsidRPr="00502CFE">
        <w:rPr>
          <w:rFonts w:ascii="Georgia" w:hAnsi="Georgia"/>
          <w:b/>
          <w:color w:val="231F20"/>
          <w:w w:val="105"/>
          <w:sz w:val="20"/>
          <w:lang w:val="ru-RU"/>
        </w:rPr>
        <w:t>Лермонтов.</w:t>
      </w:r>
      <w:r w:rsidRPr="00502CFE">
        <w:rPr>
          <w:rFonts w:ascii="Georgia" w:hAnsi="Georgia"/>
          <w:b/>
          <w:color w:val="231F20"/>
          <w:spacing w:val="17"/>
          <w:w w:val="105"/>
          <w:sz w:val="20"/>
          <w:lang w:val="ru-RU"/>
        </w:rPr>
        <w:t xml:space="preserve"> </w:t>
      </w:r>
      <w:r w:rsidRPr="00502CFE">
        <w:rPr>
          <w:color w:val="231F20"/>
          <w:w w:val="105"/>
          <w:sz w:val="20"/>
          <w:lang w:val="ru-RU"/>
        </w:rPr>
        <w:t>Стихотворения</w:t>
      </w:r>
      <w:r w:rsidRPr="00502CFE">
        <w:rPr>
          <w:color w:val="231F20"/>
          <w:spacing w:val="17"/>
          <w:w w:val="105"/>
          <w:sz w:val="20"/>
          <w:lang w:val="ru-RU"/>
        </w:rPr>
        <w:t xml:space="preserve"> </w:t>
      </w:r>
      <w:r w:rsidRPr="00502CFE">
        <w:rPr>
          <w:color w:val="231F20"/>
          <w:w w:val="105"/>
          <w:sz w:val="20"/>
          <w:lang w:val="ru-RU"/>
        </w:rPr>
        <w:t>(не</w:t>
      </w:r>
      <w:r w:rsidRPr="00502CFE">
        <w:rPr>
          <w:color w:val="231F20"/>
          <w:spacing w:val="17"/>
          <w:w w:val="105"/>
          <w:sz w:val="20"/>
          <w:lang w:val="ru-RU"/>
        </w:rPr>
        <w:t xml:space="preserve"> </w:t>
      </w:r>
      <w:r w:rsidRPr="00502CFE">
        <w:rPr>
          <w:color w:val="231F20"/>
          <w:w w:val="105"/>
          <w:sz w:val="20"/>
          <w:lang w:val="ru-RU"/>
        </w:rPr>
        <w:t>менее</w:t>
      </w:r>
      <w:r w:rsidRPr="00502CFE">
        <w:rPr>
          <w:color w:val="231F20"/>
          <w:spacing w:val="17"/>
          <w:w w:val="105"/>
          <w:sz w:val="20"/>
          <w:lang w:val="ru-RU"/>
        </w:rPr>
        <w:t xml:space="preserve"> </w:t>
      </w:r>
      <w:r w:rsidRPr="00502CFE">
        <w:rPr>
          <w:color w:val="231F20"/>
          <w:w w:val="105"/>
          <w:sz w:val="20"/>
          <w:lang w:val="ru-RU"/>
        </w:rPr>
        <w:t>двух).</w:t>
      </w:r>
      <w:r w:rsidRPr="00502CFE">
        <w:rPr>
          <w:color w:val="231F20"/>
          <w:spacing w:val="17"/>
          <w:w w:val="105"/>
          <w:sz w:val="20"/>
          <w:lang w:val="ru-RU"/>
        </w:rPr>
        <w:t xml:space="preserve"> </w:t>
      </w:r>
      <w:r w:rsidRPr="00502CFE">
        <w:rPr>
          <w:color w:val="231F20"/>
          <w:w w:val="105"/>
          <w:sz w:val="20"/>
          <w:lang w:val="ru-RU"/>
        </w:rPr>
        <w:t>Например,</w:t>
      </w:r>
    </w:p>
    <w:p w:rsidR="00502CFE" w:rsidRPr="00502CFE" w:rsidRDefault="00502CFE" w:rsidP="00502CFE">
      <w:pPr>
        <w:pStyle w:val="a3"/>
        <w:spacing w:before="9" w:line="249" w:lineRule="auto"/>
        <w:ind w:left="116" w:right="114"/>
        <w:rPr>
          <w:lang w:val="ru-RU"/>
        </w:rPr>
      </w:pPr>
      <w:r w:rsidRPr="00502CFE">
        <w:rPr>
          <w:color w:val="231F20"/>
          <w:w w:val="115"/>
          <w:lang w:val="ru-RU"/>
        </w:rPr>
        <w:t>«Я</w:t>
      </w:r>
      <w:r w:rsidRPr="00502CFE">
        <w:rPr>
          <w:color w:val="231F20"/>
          <w:spacing w:val="-12"/>
          <w:w w:val="115"/>
          <w:lang w:val="ru-RU"/>
        </w:rPr>
        <w:t xml:space="preserve"> </w:t>
      </w:r>
      <w:r w:rsidRPr="00502CFE">
        <w:rPr>
          <w:color w:val="231F20"/>
          <w:w w:val="115"/>
          <w:lang w:val="ru-RU"/>
        </w:rPr>
        <w:t>не</w:t>
      </w:r>
      <w:r w:rsidRPr="00502CFE">
        <w:rPr>
          <w:color w:val="231F20"/>
          <w:spacing w:val="-12"/>
          <w:w w:val="115"/>
          <w:lang w:val="ru-RU"/>
        </w:rPr>
        <w:t xml:space="preserve"> </w:t>
      </w:r>
      <w:r w:rsidRPr="00502CFE">
        <w:rPr>
          <w:color w:val="231F20"/>
          <w:w w:val="115"/>
          <w:lang w:val="ru-RU"/>
        </w:rPr>
        <w:t>хочу,</w:t>
      </w:r>
      <w:r w:rsidRPr="00502CFE">
        <w:rPr>
          <w:color w:val="231F20"/>
          <w:spacing w:val="-12"/>
          <w:w w:val="115"/>
          <w:lang w:val="ru-RU"/>
        </w:rPr>
        <w:t xml:space="preserve"> </w:t>
      </w:r>
      <w:r w:rsidRPr="00502CFE">
        <w:rPr>
          <w:color w:val="231F20"/>
          <w:w w:val="115"/>
          <w:lang w:val="ru-RU"/>
        </w:rPr>
        <w:t>чтоб</w:t>
      </w:r>
      <w:r w:rsidRPr="00502CFE">
        <w:rPr>
          <w:color w:val="231F20"/>
          <w:spacing w:val="-12"/>
          <w:w w:val="115"/>
          <w:lang w:val="ru-RU"/>
        </w:rPr>
        <w:t xml:space="preserve"> </w:t>
      </w:r>
      <w:r w:rsidRPr="00502CFE">
        <w:rPr>
          <w:color w:val="231F20"/>
          <w:w w:val="115"/>
          <w:lang w:val="ru-RU"/>
        </w:rPr>
        <w:t>свет</w:t>
      </w:r>
      <w:r w:rsidRPr="00502CFE">
        <w:rPr>
          <w:color w:val="231F20"/>
          <w:spacing w:val="-11"/>
          <w:w w:val="115"/>
          <w:lang w:val="ru-RU"/>
        </w:rPr>
        <w:t xml:space="preserve"> </w:t>
      </w:r>
      <w:r w:rsidRPr="00502CFE">
        <w:rPr>
          <w:color w:val="231F20"/>
          <w:w w:val="115"/>
          <w:lang w:val="ru-RU"/>
        </w:rPr>
        <w:t>узнал…»,</w:t>
      </w:r>
      <w:r w:rsidRPr="00502CFE">
        <w:rPr>
          <w:color w:val="231F20"/>
          <w:spacing w:val="-12"/>
          <w:w w:val="115"/>
          <w:lang w:val="ru-RU"/>
        </w:rPr>
        <w:t xml:space="preserve"> </w:t>
      </w:r>
      <w:r w:rsidRPr="00502CFE">
        <w:rPr>
          <w:color w:val="231F20"/>
          <w:w w:val="115"/>
          <w:lang w:val="ru-RU"/>
        </w:rPr>
        <w:t>«Из-под</w:t>
      </w:r>
      <w:r w:rsidRPr="00502CFE">
        <w:rPr>
          <w:color w:val="231F20"/>
          <w:spacing w:val="-12"/>
          <w:w w:val="115"/>
          <w:lang w:val="ru-RU"/>
        </w:rPr>
        <w:t xml:space="preserve"> </w:t>
      </w:r>
      <w:r w:rsidRPr="00502CFE">
        <w:rPr>
          <w:color w:val="231F20"/>
          <w:w w:val="115"/>
          <w:lang w:val="ru-RU"/>
        </w:rPr>
        <w:t>таинственной,</w:t>
      </w:r>
      <w:r w:rsidRPr="00502CFE">
        <w:rPr>
          <w:color w:val="231F20"/>
          <w:spacing w:val="-12"/>
          <w:w w:val="115"/>
          <w:lang w:val="ru-RU"/>
        </w:rPr>
        <w:t xml:space="preserve"> </w:t>
      </w:r>
      <w:r w:rsidRPr="00502CFE">
        <w:rPr>
          <w:color w:val="231F20"/>
          <w:w w:val="115"/>
          <w:lang w:val="ru-RU"/>
        </w:rPr>
        <w:t>холодной</w:t>
      </w:r>
      <w:r w:rsidRPr="00502CFE">
        <w:rPr>
          <w:color w:val="231F20"/>
          <w:spacing w:val="-55"/>
          <w:w w:val="115"/>
          <w:lang w:val="ru-RU"/>
        </w:rPr>
        <w:t xml:space="preserve"> </w:t>
      </w:r>
      <w:r w:rsidRPr="00502CFE">
        <w:rPr>
          <w:color w:val="231F20"/>
          <w:w w:val="115"/>
          <w:lang w:val="ru-RU"/>
        </w:rPr>
        <w:t>полумаски…»,</w:t>
      </w:r>
      <w:r w:rsidRPr="00502CFE">
        <w:rPr>
          <w:color w:val="231F20"/>
          <w:spacing w:val="-8"/>
          <w:w w:val="115"/>
          <w:lang w:val="ru-RU"/>
        </w:rPr>
        <w:t xml:space="preserve"> </w:t>
      </w:r>
      <w:r w:rsidRPr="00502CFE">
        <w:rPr>
          <w:color w:val="231F20"/>
          <w:w w:val="115"/>
          <w:lang w:val="ru-RU"/>
        </w:rPr>
        <w:t>«Нищий»</w:t>
      </w:r>
      <w:r w:rsidRPr="00502CFE">
        <w:rPr>
          <w:color w:val="231F20"/>
          <w:spacing w:val="-7"/>
          <w:w w:val="115"/>
          <w:lang w:val="ru-RU"/>
        </w:rPr>
        <w:t xml:space="preserve"> </w:t>
      </w:r>
      <w:r w:rsidRPr="00502CFE">
        <w:rPr>
          <w:color w:val="231F20"/>
          <w:w w:val="115"/>
          <w:lang w:val="ru-RU"/>
        </w:rPr>
        <w:t>и</w:t>
      </w:r>
      <w:r w:rsidRPr="00502CFE">
        <w:rPr>
          <w:color w:val="231F20"/>
          <w:spacing w:val="-8"/>
          <w:w w:val="115"/>
          <w:lang w:val="ru-RU"/>
        </w:rPr>
        <w:t xml:space="preserve"> </w:t>
      </w:r>
      <w:r w:rsidRPr="00502CFE">
        <w:rPr>
          <w:color w:val="231F20"/>
          <w:w w:val="115"/>
          <w:lang w:val="ru-RU"/>
        </w:rPr>
        <w:t>др.</w:t>
      </w:r>
      <w:r w:rsidRPr="00502CFE">
        <w:rPr>
          <w:color w:val="231F20"/>
          <w:spacing w:val="-7"/>
          <w:w w:val="115"/>
          <w:lang w:val="ru-RU"/>
        </w:rPr>
        <w:t xml:space="preserve"> </w:t>
      </w:r>
      <w:r w:rsidRPr="00502CFE">
        <w:rPr>
          <w:color w:val="231F20"/>
          <w:w w:val="115"/>
          <w:lang w:val="ru-RU"/>
        </w:rPr>
        <w:t>Поэма</w:t>
      </w:r>
      <w:r w:rsidRPr="00502CFE">
        <w:rPr>
          <w:color w:val="231F20"/>
          <w:spacing w:val="-7"/>
          <w:w w:val="115"/>
          <w:lang w:val="ru-RU"/>
        </w:rPr>
        <w:t xml:space="preserve"> </w:t>
      </w:r>
      <w:r w:rsidRPr="00502CFE">
        <w:rPr>
          <w:color w:val="231F20"/>
          <w:w w:val="115"/>
          <w:lang w:val="ru-RU"/>
        </w:rPr>
        <w:t>«Мцыри».</w:t>
      </w:r>
    </w:p>
    <w:p w:rsidR="00502CFE" w:rsidRPr="00502CFE" w:rsidRDefault="00502CFE" w:rsidP="00502CFE">
      <w:pPr>
        <w:spacing w:before="59"/>
        <w:ind w:left="343"/>
        <w:jc w:val="both"/>
        <w:rPr>
          <w:sz w:val="20"/>
          <w:lang w:val="ru-RU"/>
        </w:rPr>
      </w:pPr>
      <w:r w:rsidRPr="00502CFE">
        <w:rPr>
          <w:rFonts w:ascii="Georgia" w:hAnsi="Georgia"/>
          <w:b/>
          <w:color w:val="231F20"/>
          <w:w w:val="105"/>
          <w:sz w:val="20"/>
          <w:lang w:val="ru-RU"/>
        </w:rPr>
        <w:t>Н.</w:t>
      </w:r>
      <w:r w:rsidRPr="00502CFE">
        <w:rPr>
          <w:rFonts w:ascii="Georgia" w:hAnsi="Georgia"/>
          <w:b/>
          <w:color w:val="231F20"/>
          <w:spacing w:val="28"/>
          <w:w w:val="105"/>
          <w:sz w:val="20"/>
          <w:lang w:val="ru-RU"/>
        </w:rPr>
        <w:t xml:space="preserve"> </w:t>
      </w:r>
      <w:r w:rsidRPr="00502CFE">
        <w:rPr>
          <w:rFonts w:ascii="Georgia" w:hAnsi="Georgia"/>
          <w:b/>
          <w:color w:val="231F20"/>
          <w:w w:val="105"/>
          <w:sz w:val="20"/>
          <w:lang w:val="ru-RU"/>
        </w:rPr>
        <w:t>В.</w:t>
      </w:r>
      <w:r w:rsidRPr="00502CFE">
        <w:rPr>
          <w:rFonts w:ascii="Georgia" w:hAnsi="Georgia"/>
          <w:b/>
          <w:color w:val="231F20"/>
          <w:spacing w:val="28"/>
          <w:w w:val="105"/>
          <w:sz w:val="20"/>
          <w:lang w:val="ru-RU"/>
        </w:rPr>
        <w:t xml:space="preserve"> </w:t>
      </w:r>
      <w:r w:rsidRPr="00502CFE">
        <w:rPr>
          <w:rFonts w:ascii="Georgia" w:hAnsi="Georgia"/>
          <w:b/>
          <w:color w:val="231F20"/>
          <w:w w:val="105"/>
          <w:sz w:val="20"/>
          <w:lang w:val="ru-RU"/>
        </w:rPr>
        <w:t>Гоголь.</w:t>
      </w:r>
      <w:r w:rsidRPr="00502CFE">
        <w:rPr>
          <w:rFonts w:ascii="Georgia" w:hAnsi="Georgia"/>
          <w:b/>
          <w:color w:val="231F20"/>
          <w:spacing w:val="28"/>
          <w:w w:val="105"/>
          <w:sz w:val="20"/>
          <w:lang w:val="ru-RU"/>
        </w:rPr>
        <w:t xml:space="preserve"> </w:t>
      </w:r>
      <w:r w:rsidRPr="00502CFE">
        <w:rPr>
          <w:color w:val="231F20"/>
          <w:w w:val="105"/>
          <w:sz w:val="20"/>
          <w:lang w:val="ru-RU"/>
        </w:rPr>
        <w:t>Повесть</w:t>
      </w:r>
      <w:r w:rsidRPr="00502CFE">
        <w:rPr>
          <w:color w:val="231F20"/>
          <w:spacing w:val="30"/>
          <w:w w:val="105"/>
          <w:sz w:val="20"/>
          <w:lang w:val="ru-RU"/>
        </w:rPr>
        <w:t xml:space="preserve"> </w:t>
      </w:r>
      <w:r w:rsidRPr="00502CFE">
        <w:rPr>
          <w:color w:val="231F20"/>
          <w:w w:val="105"/>
          <w:sz w:val="20"/>
          <w:lang w:val="ru-RU"/>
        </w:rPr>
        <w:t>«Шинель».</w:t>
      </w:r>
      <w:r w:rsidRPr="00502CFE">
        <w:rPr>
          <w:color w:val="231F20"/>
          <w:spacing w:val="29"/>
          <w:w w:val="105"/>
          <w:sz w:val="20"/>
          <w:lang w:val="ru-RU"/>
        </w:rPr>
        <w:t xml:space="preserve"> </w:t>
      </w:r>
      <w:r w:rsidRPr="00502CFE">
        <w:rPr>
          <w:color w:val="231F20"/>
          <w:w w:val="105"/>
          <w:sz w:val="20"/>
          <w:lang w:val="ru-RU"/>
        </w:rPr>
        <w:t>Комедия</w:t>
      </w:r>
      <w:r w:rsidRPr="00502CFE">
        <w:rPr>
          <w:color w:val="231F20"/>
          <w:spacing w:val="30"/>
          <w:w w:val="105"/>
          <w:sz w:val="20"/>
          <w:lang w:val="ru-RU"/>
        </w:rPr>
        <w:t xml:space="preserve"> </w:t>
      </w:r>
      <w:r w:rsidRPr="00502CFE">
        <w:rPr>
          <w:color w:val="231F20"/>
          <w:w w:val="105"/>
          <w:sz w:val="20"/>
          <w:lang w:val="ru-RU"/>
        </w:rPr>
        <w:t>«Ревизор».</w:t>
      </w:r>
    </w:p>
    <w:p w:rsidR="00502CFE" w:rsidRPr="00502CFE" w:rsidRDefault="00502CFE" w:rsidP="00502CFE">
      <w:pPr>
        <w:tabs>
          <w:tab w:val="right" w:pos="6453"/>
        </w:tabs>
        <w:spacing w:before="209"/>
        <w:ind w:left="117"/>
        <w:rPr>
          <w:rFonts w:ascii="Trebuchet MS" w:hAnsi="Trebuchet MS"/>
          <w:color w:val="231F20"/>
          <w:sz w:val="18"/>
          <w:szCs w:val="18"/>
          <w:lang w:val="ru-RU"/>
        </w:rPr>
      </w:pPr>
      <w:r w:rsidRPr="00502CFE">
        <w:rPr>
          <w:rFonts w:ascii="Trebuchet MS" w:hAnsi="Trebuchet MS"/>
          <w:color w:val="231F20"/>
          <w:sz w:val="18"/>
          <w:szCs w:val="18"/>
          <w:lang w:val="ru-RU"/>
        </w:rPr>
        <w:t>15</w:t>
      </w:r>
    </w:p>
    <w:p w:rsidR="00502CFE" w:rsidRPr="00502CFE" w:rsidRDefault="00502CFE" w:rsidP="00502CFE">
      <w:pPr>
        <w:rPr>
          <w:rFonts w:ascii="Trebuchet MS" w:hAnsi="Trebuchet MS"/>
          <w:sz w:val="18"/>
          <w:lang w:val="ru-RU"/>
        </w:rPr>
        <w:sectPr w:rsidR="00502CFE" w:rsidRPr="00502CFE">
          <w:pgSz w:w="7830" w:h="12020"/>
          <w:pgMar w:top="620" w:right="620" w:bottom="280" w:left="620" w:header="720" w:footer="720" w:gutter="0"/>
          <w:cols w:space="720"/>
        </w:sectPr>
      </w:pPr>
    </w:p>
    <w:p w:rsidR="00502CFE" w:rsidRDefault="00502CFE" w:rsidP="00502CFE">
      <w:pPr>
        <w:pStyle w:val="2"/>
        <w:spacing w:before="82"/>
      </w:pPr>
      <w:r>
        <w:rPr>
          <w:color w:val="231F20"/>
          <w:w w:val="95"/>
        </w:rPr>
        <w:lastRenderedPageBreak/>
        <w:t>Литература</w:t>
      </w:r>
      <w:r>
        <w:rPr>
          <w:color w:val="231F20"/>
          <w:spacing w:val="18"/>
          <w:w w:val="95"/>
        </w:rPr>
        <w:t xml:space="preserve"> </w:t>
      </w:r>
      <w:r>
        <w:rPr>
          <w:color w:val="231F20"/>
          <w:w w:val="95"/>
        </w:rPr>
        <w:t>второй</w:t>
      </w:r>
      <w:r>
        <w:rPr>
          <w:color w:val="231F20"/>
          <w:spacing w:val="19"/>
          <w:w w:val="95"/>
        </w:rPr>
        <w:t xml:space="preserve"> </w:t>
      </w:r>
      <w:r>
        <w:rPr>
          <w:color w:val="231F20"/>
          <w:w w:val="95"/>
        </w:rPr>
        <w:t>половины</w:t>
      </w:r>
      <w:r>
        <w:rPr>
          <w:color w:val="231F20"/>
          <w:spacing w:val="18"/>
          <w:w w:val="95"/>
        </w:rPr>
        <w:t xml:space="preserve"> </w:t>
      </w:r>
      <w:r>
        <w:rPr>
          <w:color w:val="231F20"/>
          <w:w w:val="95"/>
        </w:rPr>
        <w:t>XIX</w:t>
      </w:r>
      <w:r>
        <w:rPr>
          <w:color w:val="231F20"/>
          <w:spacing w:val="19"/>
          <w:w w:val="95"/>
        </w:rPr>
        <w:t xml:space="preserve"> </w:t>
      </w:r>
      <w:r>
        <w:rPr>
          <w:color w:val="231F20"/>
          <w:w w:val="95"/>
        </w:rPr>
        <w:t>века</w:t>
      </w:r>
    </w:p>
    <w:p w:rsidR="00502CFE" w:rsidRPr="00502CFE" w:rsidRDefault="00502CFE" w:rsidP="00502CFE">
      <w:pPr>
        <w:spacing w:before="66"/>
        <w:ind w:left="343"/>
        <w:rPr>
          <w:sz w:val="20"/>
          <w:lang w:val="ru-RU"/>
        </w:rPr>
      </w:pPr>
      <w:r w:rsidRPr="00502CFE">
        <w:rPr>
          <w:rFonts w:ascii="Georgia" w:hAnsi="Georgia"/>
          <w:b/>
          <w:color w:val="231F20"/>
          <w:w w:val="110"/>
          <w:sz w:val="20"/>
          <w:lang w:val="ru-RU"/>
        </w:rPr>
        <w:t>И.</w:t>
      </w:r>
      <w:r w:rsidRPr="00502CFE">
        <w:rPr>
          <w:rFonts w:ascii="Georgia" w:hAnsi="Georgia"/>
          <w:b/>
          <w:color w:val="231F20"/>
          <w:spacing w:val="5"/>
          <w:w w:val="110"/>
          <w:sz w:val="20"/>
          <w:lang w:val="ru-RU"/>
        </w:rPr>
        <w:t xml:space="preserve"> </w:t>
      </w:r>
      <w:r w:rsidRPr="00502CFE">
        <w:rPr>
          <w:rFonts w:ascii="Georgia" w:hAnsi="Georgia"/>
          <w:b/>
          <w:color w:val="231F20"/>
          <w:w w:val="110"/>
          <w:sz w:val="20"/>
          <w:lang w:val="ru-RU"/>
        </w:rPr>
        <w:t>С.</w:t>
      </w:r>
      <w:r w:rsidRPr="00502CFE">
        <w:rPr>
          <w:rFonts w:ascii="Georgia" w:hAnsi="Georgia"/>
          <w:b/>
          <w:color w:val="231F20"/>
          <w:spacing w:val="6"/>
          <w:w w:val="110"/>
          <w:sz w:val="20"/>
          <w:lang w:val="ru-RU"/>
        </w:rPr>
        <w:t xml:space="preserve"> </w:t>
      </w:r>
      <w:r w:rsidRPr="00502CFE">
        <w:rPr>
          <w:rFonts w:ascii="Georgia" w:hAnsi="Georgia"/>
          <w:b/>
          <w:color w:val="231F20"/>
          <w:w w:val="110"/>
          <w:sz w:val="20"/>
          <w:lang w:val="ru-RU"/>
        </w:rPr>
        <w:t>Тургенев.</w:t>
      </w:r>
      <w:r w:rsidRPr="00502CFE">
        <w:rPr>
          <w:rFonts w:ascii="Georgia" w:hAnsi="Georgia"/>
          <w:b/>
          <w:color w:val="231F20"/>
          <w:spacing w:val="6"/>
          <w:w w:val="110"/>
          <w:sz w:val="20"/>
          <w:lang w:val="ru-RU"/>
        </w:rPr>
        <w:t xml:space="preserve"> </w:t>
      </w:r>
      <w:r w:rsidRPr="00502CFE">
        <w:rPr>
          <w:color w:val="231F20"/>
          <w:w w:val="110"/>
          <w:sz w:val="20"/>
          <w:lang w:val="ru-RU"/>
        </w:rPr>
        <w:t>Повести</w:t>
      </w:r>
      <w:r w:rsidRPr="00502CFE">
        <w:rPr>
          <w:color w:val="231F20"/>
          <w:spacing w:val="7"/>
          <w:w w:val="110"/>
          <w:sz w:val="20"/>
          <w:lang w:val="ru-RU"/>
        </w:rPr>
        <w:t xml:space="preserve"> </w:t>
      </w:r>
      <w:r w:rsidRPr="00502CFE">
        <w:rPr>
          <w:color w:val="231F20"/>
          <w:w w:val="110"/>
          <w:sz w:val="20"/>
          <w:lang w:val="ru-RU"/>
        </w:rPr>
        <w:t>(одна</w:t>
      </w:r>
      <w:r w:rsidRPr="00502CFE">
        <w:rPr>
          <w:color w:val="231F20"/>
          <w:spacing w:val="7"/>
          <w:w w:val="110"/>
          <w:sz w:val="20"/>
          <w:lang w:val="ru-RU"/>
        </w:rPr>
        <w:t xml:space="preserve"> </w:t>
      </w:r>
      <w:r w:rsidRPr="00502CFE">
        <w:rPr>
          <w:color w:val="231F20"/>
          <w:w w:val="110"/>
          <w:sz w:val="20"/>
          <w:lang w:val="ru-RU"/>
        </w:rPr>
        <w:t>по</w:t>
      </w:r>
      <w:r w:rsidRPr="00502CFE">
        <w:rPr>
          <w:color w:val="231F20"/>
          <w:spacing w:val="6"/>
          <w:w w:val="110"/>
          <w:sz w:val="20"/>
          <w:lang w:val="ru-RU"/>
        </w:rPr>
        <w:t xml:space="preserve"> </w:t>
      </w:r>
      <w:r w:rsidRPr="00502CFE">
        <w:rPr>
          <w:color w:val="231F20"/>
          <w:w w:val="110"/>
          <w:sz w:val="20"/>
          <w:lang w:val="ru-RU"/>
        </w:rPr>
        <w:t>выбору).</w:t>
      </w:r>
      <w:r w:rsidRPr="00502CFE">
        <w:rPr>
          <w:color w:val="231F20"/>
          <w:spacing w:val="7"/>
          <w:w w:val="110"/>
          <w:sz w:val="20"/>
          <w:lang w:val="ru-RU"/>
        </w:rPr>
        <w:t xml:space="preserve"> </w:t>
      </w:r>
      <w:r w:rsidRPr="00502CFE">
        <w:rPr>
          <w:color w:val="231F20"/>
          <w:w w:val="110"/>
          <w:sz w:val="20"/>
          <w:lang w:val="ru-RU"/>
        </w:rPr>
        <w:t>Например,</w:t>
      </w:r>
      <w:r w:rsidRPr="00502CFE">
        <w:rPr>
          <w:color w:val="231F20"/>
          <w:spacing w:val="7"/>
          <w:w w:val="110"/>
          <w:sz w:val="20"/>
          <w:lang w:val="ru-RU"/>
        </w:rPr>
        <w:t xml:space="preserve"> </w:t>
      </w:r>
      <w:r w:rsidRPr="00502CFE">
        <w:rPr>
          <w:color w:val="231F20"/>
          <w:w w:val="110"/>
          <w:sz w:val="20"/>
          <w:lang w:val="ru-RU"/>
        </w:rPr>
        <w:t>«Ася»,</w:t>
      </w:r>
    </w:p>
    <w:p w:rsidR="00502CFE" w:rsidRPr="00502CFE" w:rsidRDefault="00502CFE" w:rsidP="00502CFE">
      <w:pPr>
        <w:pStyle w:val="a3"/>
        <w:spacing w:before="7"/>
        <w:ind w:left="116"/>
        <w:rPr>
          <w:lang w:val="ru-RU"/>
        </w:rPr>
      </w:pPr>
      <w:r w:rsidRPr="00502CFE">
        <w:rPr>
          <w:color w:val="231F20"/>
          <w:w w:val="115"/>
          <w:lang w:val="ru-RU"/>
        </w:rPr>
        <w:t>«Первая</w:t>
      </w:r>
      <w:r w:rsidRPr="00502CFE">
        <w:rPr>
          <w:color w:val="231F20"/>
          <w:spacing w:val="7"/>
          <w:w w:val="115"/>
          <w:lang w:val="ru-RU"/>
        </w:rPr>
        <w:t xml:space="preserve"> </w:t>
      </w:r>
      <w:r w:rsidRPr="00502CFE">
        <w:rPr>
          <w:color w:val="231F20"/>
          <w:w w:val="115"/>
          <w:lang w:val="ru-RU"/>
        </w:rPr>
        <w:t>любовь».</w:t>
      </w:r>
    </w:p>
    <w:p w:rsidR="00502CFE" w:rsidRPr="00502CFE" w:rsidRDefault="00502CFE" w:rsidP="00502CFE">
      <w:pPr>
        <w:spacing w:before="65" w:line="247" w:lineRule="auto"/>
        <w:ind w:left="116" w:firstLine="226"/>
        <w:rPr>
          <w:sz w:val="20"/>
          <w:lang w:val="ru-RU"/>
        </w:rPr>
      </w:pPr>
      <w:r w:rsidRPr="00502CFE">
        <w:rPr>
          <w:rFonts w:ascii="Georgia" w:hAnsi="Georgia"/>
          <w:b/>
          <w:color w:val="231F20"/>
          <w:w w:val="105"/>
          <w:sz w:val="20"/>
          <w:lang w:val="ru-RU"/>
        </w:rPr>
        <w:t>Ф.</w:t>
      </w:r>
      <w:r w:rsidRPr="00502CFE">
        <w:rPr>
          <w:rFonts w:ascii="Georgia" w:hAnsi="Georgia"/>
          <w:b/>
          <w:color w:val="231F20"/>
          <w:spacing w:val="13"/>
          <w:w w:val="105"/>
          <w:sz w:val="20"/>
          <w:lang w:val="ru-RU"/>
        </w:rPr>
        <w:t xml:space="preserve"> </w:t>
      </w:r>
      <w:r w:rsidRPr="00502CFE">
        <w:rPr>
          <w:rFonts w:ascii="Georgia" w:hAnsi="Georgia"/>
          <w:b/>
          <w:color w:val="231F20"/>
          <w:w w:val="105"/>
          <w:sz w:val="20"/>
          <w:lang w:val="ru-RU"/>
        </w:rPr>
        <w:t>М.</w:t>
      </w:r>
      <w:r w:rsidRPr="00502CFE">
        <w:rPr>
          <w:rFonts w:ascii="Georgia" w:hAnsi="Georgia"/>
          <w:b/>
          <w:color w:val="231F20"/>
          <w:spacing w:val="14"/>
          <w:w w:val="105"/>
          <w:sz w:val="20"/>
          <w:lang w:val="ru-RU"/>
        </w:rPr>
        <w:t xml:space="preserve"> </w:t>
      </w:r>
      <w:r w:rsidRPr="00502CFE">
        <w:rPr>
          <w:rFonts w:ascii="Georgia" w:hAnsi="Georgia"/>
          <w:b/>
          <w:color w:val="231F20"/>
          <w:w w:val="105"/>
          <w:sz w:val="20"/>
          <w:lang w:val="ru-RU"/>
        </w:rPr>
        <w:t>Достоевский.</w:t>
      </w:r>
      <w:r w:rsidRPr="00502CFE">
        <w:rPr>
          <w:rFonts w:ascii="Georgia" w:hAnsi="Georgia"/>
          <w:b/>
          <w:color w:val="231F20"/>
          <w:spacing w:val="14"/>
          <w:w w:val="105"/>
          <w:sz w:val="20"/>
          <w:lang w:val="ru-RU"/>
        </w:rPr>
        <w:t xml:space="preserve"> </w:t>
      </w:r>
      <w:r w:rsidRPr="00502CFE">
        <w:rPr>
          <w:color w:val="231F20"/>
          <w:w w:val="105"/>
          <w:sz w:val="20"/>
          <w:lang w:val="ru-RU"/>
        </w:rPr>
        <w:t>«Бедные</w:t>
      </w:r>
      <w:r w:rsidRPr="00502CFE">
        <w:rPr>
          <w:color w:val="231F20"/>
          <w:spacing w:val="15"/>
          <w:w w:val="105"/>
          <w:sz w:val="20"/>
          <w:lang w:val="ru-RU"/>
        </w:rPr>
        <w:t xml:space="preserve"> </w:t>
      </w:r>
      <w:r w:rsidRPr="00502CFE">
        <w:rPr>
          <w:color w:val="231F20"/>
          <w:w w:val="105"/>
          <w:sz w:val="20"/>
          <w:lang w:val="ru-RU"/>
        </w:rPr>
        <w:t>люди»,</w:t>
      </w:r>
      <w:r w:rsidRPr="00502CFE">
        <w:rPr>
          <w:color w:val="231F20"/>
          <w:spacing w:val="15"/>
          <w:w w:val="105"/>
          <w:sz w:val="20"/>
          <w:lang w:val="ru-RU"/>
        </w:rPr>
        <w:t xml:space="preserve"> </w:t>
      </w:r>
      <w:r w:rsidRPr="00502CFE">
        <w:rPr>
          <w:color w:val="231F20"/>
          <w:w w:val="105"/>
          <w:sz w:val="20"/>
          <w:lang w:val="ru-RU"/>
        </w:rPr>
        <w:t>«Белые</w:t>
      </w:r>
      <w:r w:rsidRPr="00502CFE">
        <w:rPr>
          <w:color w:val="231F20"/>
          <w:spacing w:val="15"/>
          <w:w w:val="105"/>
          <w:sz w:val="20"/>
          <w:lang w:val="ru-RU"/>
        </w:rPr>
        <w:t xml:space="preserve"> </w:t>
      </w:r>
      <w:r w:rsidRPr="00502CFE">
        <w:rPr>
          <w:color w:val="231F20"/>
          <w:w w:val="105"/>
          <w:sz w:val="20"/>
          <w:lang w:val="ru-RU"/>
        </w:rPr>
        <w:t>ночи»</w:t>
      </w:r>
      <w:r w:rsidRPr="00502CFE">
        <w:rPr>
          <w:color w:val="231F20"/>
          <w:spacing w:val="15"/>
          <w:w w:val="105"/>
          <w:sz w:val="20"/>
          <w:lang w:val="ru-RU"/>
        </w:rPr>
        <w:t xml:space="preserve"> </w:t>
      </w:r>
      <w:r w:rsidRPr="00502CFE">
        <w:rPr>
          <w:color w:val="231F20"/>
          <w:w w:val="105"/>
          <w:sz w:val="20"/>
          <w:lang w:val="ru-RU"/>
        </w:rPr>
        <w:t>(одно</w:t>
      </w:r>
      <w:r w:rsidRPr="00502CFE">
        <w:rPr>
          <w:color w:val="231F20"/>
          <w:spacing w:val="15"/>
          <w:w w:val="105"/>
          <w:sz w:val="20"/>
          <w:lang w:val="ru-RU"/>
        </w:rPr>
        <w:t xml:space="preserve"> </w:t>
      </w:r>
      <w:r w:rsidRPr="00502CFE">
        <w:rPr>
          <w:color w:val="231F20"/>
          <w:w w:val="105"/>
          <w:sz w:val="20"/>
          <w:lang w:val="ru-RU"/>
        </w:rPr>
        <w:t>про-</w:t>
      </w:r>
      <w:r w:rsidRPr="00502CFE">
        <w:rPr>
          <w:color w:val="231F20"/>
          <w:spacing w:val="-50"/>
          <w:w w:val="105"/>
          <w:sz w:val="20"/>
          <w:lang w:val="ru-RU"/>
        </w:rPr>
        <w:t xml:space="preserve"> </w:t>
      </w:r>
      <w:r w:rsidRPr="00502CFE">
        <w:rPr>
          <w:color w:val="231F20"/>
          <w:w w:val="110"/>
          <w:sz w:val="20"/>
          <w:lang w:val="ru-RU"/>
        </w:rPr>
        <w:t>изведение</w:t>
      </w:r>
      <w:r w:rsidRPr="00502CFE">
        <w:rPr>
          <w:color w:val="231F20"/>
          <w:spacing w:val="-6"/>
          <w:w w:val="110"/>
          <w:sz w:val="20"/>
          <w:lang w:val="ru-RU"/>
        </w:rPr>
        <w:t xml:space="preserve"> </w:t>
      </w:r>
      <w:r w:rsidRPr="00502CFE">
        <w:rPr>
          <w:color w:val="231F20"/>
          <w:w w:val="110"/>
          <w:sz w:val="20"/>
          <w:lang w:val="ru-RU"/>
        </w:rPr>
        <w:t>по</w:t>
      </w:r>
      <w:r w:rsidRPr="00502CFE">
        <w:rPr>
          <w:color w:val="231F20"/>
          <w:spacing w:val="-6"/>
          <w:w w:val="110"/>
          <w:sz w:val="20"/>
          <w:lang w:val="ru-RU"/>
        </w:rPr>
        <w:t xml:space="preserve"> </w:t>
      </w:r>
      <w:r w:rsidRPr="00502CFE">
        <w:rPr>
          <w:color w:val="231F20"/>
          <w:w w:val="110"/>
          <w:sz w:val="20"/>
          <w:lang w:val="ru-RU"/>
        </w:rPr>
        <w:t>выбору).</w:t>
      </w:r>
    </w:p>
    <w:p w:rsidR="00502CFE" w:rsidRPr="00502CFE" w:rsidRDefault="00502CFE" w:rsidP="00502CFE">
      <w:pPr>
        <w:pStyle w:val="a3"/>
        <w:spacing w:before="58" w:line="247" w:lineRule="auto"/>
        <w:ind w:left="116"/>
        <w:rPr>
          <w:lang w:val="ru-RU"/>
        </w:rPr>
      </w:pPr>
      <w:r w:rsidRPr="00502CFE">
        <w:rPr>
          <w:rFonts w:ascii="Georgia" w:hAnsi="Georgia"/>
          <w:b/>
          <w:color w:val="231F20"/>
          <w:w w:val="110"/>
          <w:lang w:val="ru-RU"/>
        </w:rPr>
        <w:t>Л.</w:t>
      </w:r>
      <w:r w:rsidRPr="00502CFE">
        <w:rPr>
          <w:rFonts w:ascii="Georgia" w:hAnsi="Georgia"/>
          <w:b/>
          <w:color w:val="231F20"/>
          <w:spacing w:val="-8"/>
          <w:w w:val="110"/>
          <w:lang w:val="ru-RU"/>
        </w:rPr>
        <w:t xml:space="preserve"> </w:t>
      </w:r>
      <w:r w:rsidRPr="00502CFE">
        <w:rPr>
          <w:rFonts w:ascii="Georgia" w:hAnsi="Georgia"/>
          <w:b/>
          <w:color w:val="231F20"/>
          <w:w w:val="110"/>
          <w:lang w:val="ru-RU"/>
        </w:rPr>
        <w:t>Н.</w:t>
      </w:r>
      <w:r w:rsidRPr="00502CFE">
        <w:rPr>
          <w:rFonts w:ascii="Georgia" w:hAnsi="Georgia"/>
          <w:b/>
          <w:color w:val="231F20"/>
          <w:spacing w:val="-8"/>
          <w:w w:val="110"/>
          <w:lang w:val="ru-RU"/>
        </w:rPr>
        <w:t xml:space="preserve"> </w:t>
      </w:r>
      <w:r w:rsidRPr="00502CFE">
        <w:rPr>
          <w:rFonts w:ascii="Georgia" w:hAnsi="Georgia"/>
          <w:b/>
          <w:color w:val="231F20"/>
          <w:w w:val="110"/>
          <w:lang w:val="ru-RU"/>
        </w:rPr>
        <w:t>Толстой.</w:t>
      </w:r>
      <w:r w:rsidRPr="00502CFE">
        <w:rPr>
          <w:rFonts w:ascii="Georgia" w:hAnsi="Georgia"/>
          <w:b/>
          <w:color w:val="231F20"/>
          <w:spacing w:val="-7"/>
          <w:w w:val="110"/>
          <w:lang w:val="ru-RU"/>
        </w:rPr>
        <w:t xml:space="preserve"> </w:t>
      </w:r>
      <w:r w:rsidRPr="00502CFE">
        <w:rPr>
          <w:color w:val="231F20"/>
          <w:w w:val="110"/>
          <w:lang w:val="ru-RU"/>
        </w:rPr>
        <w:t>Повести</w:t>
      </w:r>
      <w:r w:rsidRPr="00502CFE">
        <w:rPr>
          <w:color w:val="231F20"/>
          <w:spacing w:val="-7"/>
          <w:w w:val="110"/>
          <w:lang w:val="ru-RU"/>
        </w:rPr>
        <w:t xml:space="preserve"> </w:t>
      </w:r>
      <w:r w:rsidRPr="00502CFE">
        <w:rPr>
          <w:color w:val="231F20"/>
          <w:w w:val="110"/>
          <w:lang w:val="ru-RU"/>
        </w:rPr>
        <w:t>и</w:t>
      </w:r>
      <w:r w:rsidRPr="00502CFE">
        <w:rPr>
          <w:color w:val="231F20"/>
          <w:spacing w:val="-7"/>
          <w:w w:val="110"/>
          <w:lang w:val="ru-RU"/>
        </w:rPr>
        <w:t xml:space="preserve"> </w:t>
      </w:r>
      <w:r w:rsidRPr="00502CFE">
        <w:rPr>
          <w:color w:val="231F20"/>
          <w:w w:val="110"/>
          <w:lang w:val="ru-RU"/>
        </w:rPr>
        <w:t>рассказы</w:t>
      </w:r>
      <w:r w:rsidRPr="00502CFE">
        <w:rPr>
          <w:color w:val="231F20"/>
          <w:spacing w:val="-6"/>
          <w:w w:val="110"/>
          <w:lang w:val="ru-RU"/>
        </w:rPr>
        <w:t xml:space="preserve"> </w:t>
      </w:r>
      <w:r w:rsidRPr="00502CFE">
        <w:rPr>
          <w:color w:val="231F20"/>
          <w:w w:val="110"/>
          <w:lang w:val="ru-RU"/>
        </w:rPr>
        <w:t>(одно</w:t>
      </w:r>
      <w:r w:rsidRPr="00502CFE">
        <w:rPr>
          <w:color w:val="231F20"/>
          <w:spacing w:val="-7"/>
          <w:w w:val="110"/>
          <w:lang w:val="ru-RU"/>
        </w:rPr>
        <w:t xml:space="preserve"> </w:t>
      </w:r>
      <w:r w:rsidRPr="00502CFE">
        <w:rPr>
          <w:color w:val="231F20"/>
          <w:w w:val="110"/>
          <w:lang w:val="ru-RU"/>
        </w:rPr>
        <w:t>произведение</w:t>
      </w:r>
      <w:r w:rsidRPr="00502CFE">
        <w:rPr>
          <w:color w:val="231F20"/>
          <w:spacing w:val="-6"/>
          <w:w w:val="110"/>
          <w:lang w:val="ru-RU"/>
        </w:rPr>
        <w:t xml:space="preserve"> </w:t>
      </w:r>
      <w:r w:rsidRPr="00502CFE">
        <w:rPr>
          <w:color w:val="231F20"/>
          <w:w w:val="110"/>
          <w:lang w:val="ru-RU"/>
        </w:rPr>
        <w:t>по</w:t>
      </w:r>
      <w:r w:rsidRPr="00502CFE">
        <w:rPr>
          <w:color w:val="231F20"/>
          <w:spacing w:val="-7"/>
          <w:w w:val="110"/>
          <w:lang w:val="ru-RU"/>
        </w:rPr>
        <w:t xml:space="preserve"> </w:t>
      </w:r>
      <w:r w:rsidRPr="00502CFE">
        <w:rPr>
          <w:color w:val="231F20"/>
          <w:w w:val="110"/>
          <w:lang w:val="ru-RU"/>
        </w:rPr>
        <w:t>вы-</w:t>
      </w:r>
      <w:r w:rsidRPr="00502CFE">
        <w:rPr>
          <w:color w:val="231F20"/>
          <w:spacing w:val="-52"/>
          <w:w w:val="110"/>
          <w:lang w:val="ru-RU"/>
        </w:rPr>
        <w:t xml:space="preserve"> </w:t>
      </w:r>
      <w:r w:rsidRPr="00502CFE">
        <w:rPr>
          <w:color w:val="231F20"/>
          <w:w w:val="110"/>
          <w:lang w:val="ru-RU"/>
        </w:rPr>
        <w:t>бору).</w:t>
      </w:r>
      <w:r w:rsidRPr="00502CFE">
        <w:rPr>
          <w:color w:val="231F20"/>
          <w:spacing w:val="-4"/>
          <w:w w:val="110"/>
          <w:lang w:val="ru-RU"/>
        </w:rPr>
        <w:t xml:space="preserve"> </w:t>
      </w:r>
      <w:r w:rsidRPr="00502CFE">
        <w:rPr>
          <w:color w:val="231F20"/>
          <w:w w:val="110"/>
          <w:lang w:val="ru-RU"/>
        </w:rPr>
        <w:t>Например,</w:t>
      </w:r>
      <w:r w:rsidRPr="00502CFE">
        <w:rPr>
          <w:color w:val="231F20"/>
          <w:spacing w:val="-3"/>
          <w:w w:val="110"/>
          <w:lang w:val="ru-RU"/>
        </w:rPr>
        <w:t xml:space="preserve"> </w:t>
      </w:r>
      <w:r w:rsidRPr="00502CFE">
        <w:rPr>
          <w:color w:val="231F20"/>
          <w:w w:val="110"/>
          <w:lang w:val="ru-RU"/>
        </w:rPr>
        <w:t>«Отрочество»</w:t>
      </w:r>
      <w:r w:rsidRPr="00502CFE">
        <w:rPr>
          <w:color w:val="231F20"/>
          <w:spacing w:val="-3"/>
          <w:w w:val="110"/>
          <w:lang w:val="ru-RU"/>
        </w:rPr>
        <w:t xml:space="preserve"> </w:t>
      </w:r>
      <w:r w:rsidRPr="00502CFE">
        <w:rPr>
          <w:color w:val="231F20"/>
          <w:w w:val="110"/>
          <w:lang w:val="ru-RU"/>
        </w:rPr>
        <w:t>(главы).</w:t>
      </w:r>
    </w:p>
    <w:p w:rsidR="00502CFE" w:rsidRDefault="00502CFE" w:rsidP="00502CFE">
      <w:pPr>
        <w:pStyle w:val="2"/>
        <w:spacing w:before="192"/>
      </w:pPr>
      <w:r>
        <w:rPr>
          <w:color w:val="231F20"/>
          <w:w w:val="95"/>
        </w:rPr>
        <w:t>Литература</w:t>
      </w:r>
      <w:r>
        <w:rPr>
          <w:color w:val="231F20"/>
          <w:spacing w:val="20"/>
          <w:w w:val="95"/>
        </w:rPr>
        <w:t xml:space="preserve"> </w:t>
      </w:r>
      <w:r>
        <w:rPr>
          <w:color w:val="231F20"/>
          <w:w w:val="95"/>
        </w:rPr>
        <w:t>первой</w:t>
      </w:r>
      <w:r>
        <w:rPr>
          <w:color w:val="231F20"/>
          <w:spacing w:val="20"/>
          <w:w w:val="95"/>
        </w:rPr>
        <w:t xml:space="preserve"> </w:t>
      </w:r>
      <w:r>
        <w:rPr>
          <w:color w:val="231F20"/>
          <w:w w:val="95"/>
        </w:rPr>
        <w:t>половины</w:t>
      </w:r>
      <w:r>
        <w:rPr>
          <w:color w:val="231F20"/>
          <w:spacing w:val="20"/>
          <w:w w:val="95"/>
        </w:rPr>
        <w:t xml:space="preserve"> </w:t>
      </w:r>
      <w:r>
        <w:rPr>
          <w:color w:val="231F20"/>
          <w:w w:val="95"/>
        </w:rPr>
        <w:t>XX</w:t>
      </w:r>
      <w:r>
        <w:rPr>
          <w:color w:val="231F20"/>
          <w:spacing w:val="20"/>
          <w:w w:val="95"/>
        </w:rPr>
        <w:t xml:space="preserve"> </w:t>
      </w:r>
      <w:r>
        <w:rPr>
          <w:color w:val="231F20"/>
          <w:w w:val="95"/>
        </w:rPr>
        <w:t>века</w:t>
      </w:r>
    </w:p>
    <w:p w:rsidR="00502CFE" w:rsidRPr="00502CFE" w:rsidRDefault="00502CFE" w:rsidP="00502CFE">
      <w:pPr>
        <w:spacing w:before="66" w:line="247" w:lineRule="auto"/>
        <w:ind w:left="117" w:right="114" w:firstLine="226"/>
        <w:jc w:val="both"/>
        <w:rPr>
          <w:sz w:val="20"/>
          <w:lang w:val="ru-RU"/>
        </w:rPr>
      </w:pPr>
      <w:r w:rsidRPr="00502CFE">
        <w:rPr>
          <w:rFonts w:ascii="Georgia" w:hAnsi="Georgia"/>
          <w:b/>
          <w:color w:val="231F20"/>
          <w:w w:val="95"/>
          <w:sz w:val="20"/>
          <w:lang w:val="ru-RU"/>
        </w:rPr>
        <w:t xml:space="preserve">Произведения писателей русского зарубежья </w:t>
      </w:r>
      <w:r w:rsidRPr="00502CFE">
        <w:rPr>
          <w:color w:val="231F20"/>
          <w:w w:val="95"/>
          <w:sz w:val="20"/>
          <w:lang w:val="ru-RU"/>
        </w:rPr>
        <w:t>(не менее двух</w:t>
      </w:r>
      <w:r w:rsidRPr="00502CFE">
        <w:rPr>
          <w:color w:val="231F20"/>
          <w:spacing w:val="1"/>
          <w:w w:val="95"/>
          <w:sz w:val="20"/>
          <w:lang w:val="ru-RU"/>
        </w:rPr>
        <w:t xml:space="preserve"> </w:t>
      </w:r>
      <w:r w:rsidRPr="00502CFE">
        <w:rPr>
          <w:color w:val="231F20"/>
          <w:w w:val="110"/>
          <w:sz w:val="20"/>
          <w:lang w:val="ru-RU"/>
        </w:rPr>
        <w:t xml:space="preserve">по   </w:t>
      </w:r>
      <w:r w:rsidRPr="00502CFE">
        <w:rPr>
          <w:color w:val="231F20"/>
          <w:spacing w:val="1"/>
          <w:w w:val="110"/>
          <w:sz w:val="20"/>
          <w:lang w:val="ru-RU"/>
        </w:rPr>
        <w:t xml:space="preserve"> </w:t>
      </w:r>
      <w:r w:rsidRPr="00502CFE">
        <w:rPr>
          <w:color w:val="231F20"/>
          <w:w w:val="110"/>
          <w:sz w:val="20"/>
          <w:lang w:val="ru-RU"/>
        </w:rPr>
        <w:t xml:space="preserve">выбору).   </w:t>
      </w:r>
      <w:r w:rsidRPr="00502CFE">
        <w:rPr>
          <w:color w:val="231F20"/>
          <w:spacing w:val="1"/>
          <w:w w:val="110"/>
          <w:sz w:val="20"/>
          <w:lang w:val="ru-RU"/>
        </w:rPr>
        <w:t xml:space="preserve"> </w:t>
      </w:r>
      <w:r w:rsidRPr="00502CFE">
        <w:rPr>
          <w:color w:val="231F20"/>
          <w:w w:val="110"/>
          <w:sz w:val="20"/>
          <w:lang w:val="ru-RU"/>
        </w:rPr>
        <w:t xml:space="preserve">Например,   </w:t>
      </w:r>
      <w:r w:rsidRPr="00502CFE">
        <w:rPr>
          <w:color w:val="231F20"/>
          <w:spacing w:val="1"/>
          <w:w w:val="110"/>
          <w:sz w:val="20"/>
          <w:lang w:val="ru-RU"/>
        </w:rPr>
        <w:t xml:space="preserve"> </w:t>
      </w:r>
      <w:r w:rsidRPr="00502CFE">
        <w:rPr>
          <w:color w:val="231F20"/>
          <w:w w:val="110"/>
          <w:sz w:val="20"/>
          <w:lang w:val="ru-RU"/>
        </w:rPr>
        <w:t xml:space="preserve">произведения   </w:t>
      </w:r>
      <w:r w:rsidRPr="00502CFE">
        <w:rPr>
          <w:color w:val="231F20"/>
          <w:spacing w:val="1"/>
          <w:w w:val="110"/>
          <w:sz w:val="20"/>
          <w:lang w:val="ru-RU"/>
        </w:rPr>
        <w:t xml:space="preserve"> </w:t>
      </w:r>
      <w:r w:rsidRPr="00502CFE">
        <w:rPr>
          <w:color w:val="231F20"/>
          <w:w w:val="110"/>
          <w:sz w:val="20"/>
          <w:lang w:val="ru-RU"/>
        </w:rPr>
        <w:t>И.     С.     Шмелёва,</w:t>
      </w:r>
      <w:r w:rsidRPr="00502CFE">
        <w:rPr>
          <w:color w:val="231F20"/>
          <w:spacing w:val="-52"/>
          <w:w w:val="110"/>
          <w:sz w:val="20"/>
          <w:lang w:val="ru-RU"/>
        </w:rPr>
        <w:t xml:space="preserve"> </w:t>
      </w:r>
      <w:r w:rsidRPr="00502CFE">
        <w:rPr>
          <w:color w:val="231F20"/>
          <w:w w:val="110"/>
          <w:sz w:val="20"/>
          <w:lang w:val="ru-RU"/>
        </w:rPr>
        <w:t>М.</w:t>
      </w:r>
      <w:r w:rsidRPr="00502CFE">
        <w:rPr>
          <w:color w:val="231F20"/>
          <w:spacing w:val="14"/>
          <w:w w:val="110"/>
          <w:sz w:val="20"/>
          <w:lang w:val="ru-RU"/>
        </w:rPr>
        <w:t xml:space="preserve"> </w:t>
      </w:r>
      <w:r w:rsidRPr="00502CFE">
        <w:rPr>
          <w:color w:val="231F20"/>
          <w:w w:val="110"/>
          <w:sz w:val="20"/>
          <w:lang w:val="ru-RU"/>
        </w:rPr>
        <w:t xml:space="preserve">А. </w:t>
      </w:r>
      <w:r w:rsidRPr="00502CFE">
        <w:rPr>
          <w:color w:val="231F20"/>
          <w:spacing w:val="13"/>
          <w:w w:val="110"/>
          <w:sz w:val="20"/>
          <w:lang w:val="ru-RU"/>
        </w:rPr>
        <w:t xml:space="preserve"> </w:t>
      </w:r>
      <w:r w:rsidRPr="00502CFE">
        <w:rPr>
          <w:color w:val="231F20"/>
          <w:w w:val="110"/>
          <w:sz w:val="20"/>
          <w:lang w:val="ru-RU"/>
        </w:rPr>
        <w:t xml:space="preserve">Осоргина, </w:t>
      </w:r>
      <w:r w:rsidRPr="00502CFE">
        <w:rPr>
          <w:color w:val="231F20"/>
          <w:spacing w:val="13"/>
          <w:w w:val="110"/>
          <w:sz w:val="20"/>
          <w:lang w:val="ru-RU"/>
        </w:rPr>
        <w:t xml:space="preserve"> </w:t>
      </w:r>
      <w:r w:rsidRPr="00502CFE">
        <w:rPr>
          <w:color w:val="231F20"/>
          <w:w w:val="110"/>
          <w:sz w:val="20"/>
          <w:lang w:val="ru-RU"/>
        </w:rPr>
        <w:t xml:space="preserve">В. </w:t>
      </w:r>
      <w:r w:rsidRPr="00502CFE">
        <w:rPr>
          <w:color w:val="231F20"/>
          <w:spacing w:val="13"/>
          <w:w w:val="110"/>
          <w:sz w:val="20"/>
          <w:lang w:val="ru-RU"/>
        </w:rPr>
        <w:t xml:space="preserve"> </w:t>
      </w:r>
      <w:r w:rsidRPr="00502CFE">
        <w:rPr>
          <w:color w:val="231F20"/>
          <w:w w:val="110"/>
          <w:sz w:val="20"/>
          <w:lang w:val="ru-RU"/>
        </w:rPr>
        <w:t xml:space="preserve">В. </w:t>
      </w:r>
      <w:r w:rsidRPr="00502CFE">
        <w:rPr>
          <w:color w:val="231F20"/>
          <w:spacing w:val="13"/>
          <w:w w:val="110"/>
          <w:sz w:val="20"/>
          <w:lang w:val="ru-RU"/>
        </w:rPr>
        <w:t xml:space="preserve"> </w:t>
      </w:r>
      <w:r w:rsidRPr="00502CFE">
        <w:rPr>
          <w:color w:val="231F20"/>
          <w:w w:val="110"/>
          <w:sz w:val="20"/>
          <w:lang w:val="ru-RU"/>
        </w:rPr>
        <w:t xml:space="preserve">Набокова, </w:t>
      </w:r>
      <w:r w:rsidRPr="00502CFE">
        <w:rPr>
          <w:color w:val="231F20"/>
          <w:spacing w:val="13"/>
          <w:w w:val="110"/>
          <w:sz w:val="20"/>
          <w:lang w:val="ru-RU"/>
        </w:rPr>
        <w:t xml:space="preserve"> </w:t>
      </w:r>
      <w:r w:rsidRPr="00502CFE">
        <w:rPr>
          <w:color w:val="231F20"/>
          <w:w w:val="110"/>
          <w:sz w:val="20"/>
          <w:lang w:val="ru-RU"/>
        </w:rPr>
        <w:t xml:space="preserve">Н. </w:t>
      </w:r>
      <w:r w:rsidRPr="00502CFE">
        <w:rPr>
          <w:color w:val="231F20"/>
          <w:spacing w:val="13"/>
          <w:w w:val="110"/>
          <w:sz w:val="20"/>
          <w:lang w:val="ru-RU"/>
        </w:rPr>
        <w:t xml:space="preserve"> </w:t>
      </w:r>
      <w:r w:rsidRPr="00502CFE">
        <w:rPr>
          <w:color w:val="231F20"/>
          <w:w w:val="110"/>
          <w:sz w:val="20"/>
          <w:lang w:val="ru-RU"/>
        </w:rPr>
        <w:t xml:space="preserve">Тэффи, </w:t>
      </w:r>
      <w:r w:rsidRPr="00502CFE">
        <w:rPr>
          <w:color w:val="231F20"/>
          <w:spacing w:val="14"/>
          <w:w w:val="110"/>
          <w:sz w:val="20"/>
          <w:lang w:val="ru-RU"/>
        </w:rPr>
        <w:t xml:space="preserve"> </w:t>
      </w:r>
      <w:r w:rsidRPr="00502CFE">
        <w:rPr>
          <w:color w:val="231F20"/>
          <w:w w:val="110"/>
          <w:sz w:val="20"/>
          <w:lang w:val="ru-RU"/>
        </w:rPr>
        <w:t xml:space="preserve">А. </w:t>
      </w:r>
      <w:r w:rsidRPr="00502CFE">
        <w:rPr>
          <w:color w:val="231F20"/>
          <w:spacing w:val="13"/>
          <w:w w:val="110"/>
          <w:sz w:val="20"/>
          <w:lang w:val="ru-RU"/>
        </w:rPr>
        <w:t xml:space="preserve"> </w:t>
      </w:r>
      <w:r w:rsidRPr="00502CFE">
        <w:rPr>
          <w:color w:val="231F20"/>
          <w:w w:val="110"/>
          <w:sz w:val="20"/>
          <w:lang w:val="ru-RU"/>
        </w:rPr>
        <w:t xml:space="preserve">Т. </w:t>
      </w:r>
      <w:r w:rsidRPr="00502CFE">
        <w:rPr>
          <w:color w:val="231F20"/>
          <w:spacing w:val="13"/>
          <w:w w:val="110"/>
          <w:sz w:val="20"/>
          <w:lang w:val="ru-RU"/>
        </w:rPr>
        <w:t xml:space="preserve"> </w:t>
      </w:r>
      <w:r w:rsidRPr="00502CFE">
        <w:rPr>
          <w:color w:val="231F20"/>
          <w:w w:val="110"/>
          <w:sz w:val="20"/>
          <w:lang w:val="ru-RU"/>
        </w:rPr>
        <w:t>Аверченко</w:t>
      </w:r>
      <w:r w:rsidRPr="00502CFE">
        <w:rPr>
          <w:color w:val="231F20"/>
          <w:spacing w:val="-53"/>
          <w:w w:val="110"/>
          <w:sz w:val="20"/>
          <w:lang w:val="ru-RU"/>
        </w:rPr>
        <w:t xml:space="preserve"> </w:t>
      </w:r>
      <w:r w:rsidRPr="00502CFE">
        <w:rPr>
          <w:color w:val="231F20"/>
          <w:w w:val="110"/>
          <w:sz w:val="20"/>
          <w:lang w:val="ru-RU"/>
        </w:rPr>
        <w:t>и</w:t>
      </w:r>
      <w:r w:rsidRPr="00502CFE">
        <w:rPr>
          <w:color w:val="231F20"/>
          <w:spacing w:val="-7"/>
          <w:w w:val="110"/>
          <w:sz w:val="20"/>
          <w:lang w:val="ru-RU"/>
        </w:rPr>
        <w:t xml:space="preserve"> </w:t>
      </w:r>
      <w:r w:rsidRPr="00502CFE">
        <w:rPr>
          <w:color w:val="231F20"/>
          <w:w w:val="110"/>
          <w:sz w:val="20"/>
          <w:lang w:val="ru-RU"/>
        </w:rPr>
        <w:t>др.</w:t>
      </w:r>
    </w:p>
    <w:p w:rsidR="00502CFE" w:rsidRPr="00502CFE" w:rsidRDefault="00502CFE" w:rsidP="00502CFE">
      <w:pPr>
        <w:pStyle w:val="a3"/>
        <w:spacing w:before="61" w:line="247" w:lineRule="auto"/>
        <w:ind w:left="117" w:right="114"/>
        <w:rPr>
          <w:lang w:val="ru-RU"/>
        </w:rPr>
      </w:pPr>
      <w:r w:rsidRPr="00502CFE">
        <w:rPr>
          <w:rFonts w:ascii="Georgia" w:hAnsi="Georgia"/>
          <w:b/>
          <w:bCs/>
          <w:color w:val="231F20"/>
          <w:lang w:val="ru-RU"/>
        </w:rPr>
        <w:t xml:space="preserve">Поэзия первой половины ХХ века </w:t>
      </w:r>
      <w:r w:rsidRPr="00502CFE">
        <w:rPr>
          <w:color w:val="231F20"/>
          <w:lang w:val="ru-RU"/>
        </w:rPr>
        <w:t>(не менее трёх стихотворе-</w:t>
      </w:r>
      <w:r w:rsidRPr="00502CFE">
        <w:rPr>
          <w:color w:val="231F20"/>
          <w:spacing w:val="1"/>
          <w:lang w:val="ru-RU"/>
        </w:rPr>
        <w:t xml:space="preserve"> </w:t>
      </w:r>
      <w:r w:rsidRPr="00502CFE">
        <w:rPr>
          <w:color w:val="231F20"/>
          <w:w w:val="110"/>
          <w:lang w:val="ru-RU"/>
        </w:rPr>
        <w:t>ний</w:t>
      </w:r>
      <w:r w:rsidRPr="00502CFE">
        <w:rPr>
          <w:color w:val="231F20"/>
          <w:spacing w:val="1"/>
          <w:w w:val="110"/>
          <w:lang w:val="ru-RU"/>
        </w:rPr>
        <w:t xml:space="preserve"> </w:t>
      </w:r>
      <w:r w:rsidRPr="00502CFE">
        <w:rPr>
          <w:color w:val="231F20"/>
          <w:w w:val="110"/>
          <w:lang w:val="ru-RU"/>
        </w:rPr>
        <w:t>на</w:t>
      </w:r>
      <w:r w:rsidRPr="00502CFE">
        <w:rPr>
          <w:color w:val="231F20"/>
          <w:spacing w:val="1"/>
          <w:w w:val="110"/>
          <w:lang w:val="ru-RU"/>
        </w:rPr>
        <w:t xml:space="preserve"> </w:t>
      </w:r>
      <w:r w:rsidRPr="00502CFE">
        <w:rPr>
          <w:color w:val="231F20"/>
          <w:w w:val="110"/>
          <w:lang w:val="ru-RU"/>
        </w:rPr>
        <w:t>тему</w:t>
      </w:r>
      <w:r w:rsidRPr="00502CFE">
        <w:rPr>
          <w:color w:val="231F20"/>
          <w:spacing w:val="1"/>
          <w:w w:val="110"/>
          <w:lang w:val="ru-RU"/>
        </w:rPr>
        <w:t xml:space="preserve"> </w:t>
      </w:r>
      <w:r w:rsidRPr="00502CFE">
        <w:rPr>
          <w:color w:val="231F20"/>
          <w:w w:val="110"/>
          <w:lang w:val="ru-RU"/>
        </w:rPr>
        <w:t>«Человек</w:t>
      </w:r>
      <w:r w:rsidRPr="00502CFE">
        <w:rPr>
          <w:color w:val="231F20"/>
          <w:spacing w:val="1"/>
          <w:w w:val="110"/>
          <w:lang w:val="ru-RU"/>
        </w:rPr>
        <w:t xml:space="preserve"> </w:t>
      </w:r>
      <w:r w:rsidRPr="00502CFE">
        <w:rPr>
          <w:color w:val="231F20"/>
          <w:w w:val="110"/>
          <w:lang w:val="ru-RU"/>
        </w:rPr>
        <w:t>и</w:t>
      </w:r>
      <w:r w:rsidRPr="00502CFE">
        <w:rPr>
          <w:color w:val="231F20"/>
          <w:spacing w:val="1"/>
          <w:w w:val="110"/>
          <w:lang w:val="ru-RU"/>
        </w:rPr>
        <w:t xml:space="preserve"> </w:t>
      </w:r>
      <w:r w:rsidRPr="00502CFE">
        <w:rPr>
          <w:color w:val="231F20"/>
          <w:w w:val="110"/>
          <w:lang w:val="ru-RU"/>
        </w:rPr>
        <w:t>эпоха»</w:t>
      </w:r>
      <w:r w:rsidRPr="00502CFE">
        <w:rPr>
          <w:color w:val="231F20"/>
          <w:spacing w:val="1"/>
          <w:w w:val="110"/>
          <w:lang w:val="ru-RU"/>
        </w:rPr>
        <w:t xml:space="preserve"> </w:t>
      </w:r>
      <w:r w:rsidRPr="00502CFE">
        <w:rPr>
          <w:color w:val="231F20"/>
          <w:w w:val="110"/>
          <w:lang w:val="ru-RU"/>
        </w:rPr>
        <w:t>по</w:t>
      </w:r>
      <w:r w:rsidRPr="00502CFE">
        <w:rPr>
          <w:color w:val="231F20"/>
          <w:spacing w:val="1"/>
          <w:w w:val="110"/>
          <w:lang w:val="ru-RU"/>
        </w:rPr>
        <w:t xml:space="preserve"> </w:t>
      </w:r>
      <w:r w:rsidRPr="00502CFE">
        <w:rPr>
          <w:color w:val="231F20"/>
          <w:w w:val="110"/>
          <w:lang w:val="ru-RU"/>
        </w:rPr>
        <w:t>выбору).</w:t>
      </w:r>
      <w:r w:rsidRPr="00502CFE">
        <w:rPr>
          <w:color w:val="231F20"/>
          <w:spacing w:val="1"/>
          <w:w w:val="110"/>
          <w:lang w:val="ru-RU"/>
        </w:rPr>
        <w:t xml:space="preserve"> </w:t>
      </w:r>
      <w:r w:rsidRPr="00502CFE">
        <w:rPr>
          <w:color w:val="231F20"/>
          <w:w w:val="110"/>
          <w:lang w:val="ru-RU"/>
        </w:rPr>
        <w:t>Например,</w:t>
      </w:r>
      <w:r w:rsidRPr="00502CFE">
        <w:rPr>
          <w:color w:val="231F20"/>
          <w:spacing w:val="1"/>
          <w:w w:val="110"/>
          <w:lang w:val="ru-RU"/>
        </w:rPr>
        <w:t xml:space="preserve"> </w:t>
      </w:r>
      <w:r w:rsidRPr="00502CFE">
        <w:rPr>
          <w:color w:val="231F20"/>
          <w:w w:val="110"/>
          <w:lang w:val="ru-RU"/>
        </w:rPr>
        <w:t>стихотворения</w:t>
      </w:r>
      <w:r w:rsidRPr="00502CFE">
        <w:rPr>
          <w:color w:val="231F20"/>
          <w:spacing w:val="1"/>
          <w:w w:val="110"/>
          <w:lang w:val="ru-RU"/>
        </w:rPr>
        <w:t xml:space="preserve"> </w:t>
      </w:r>
      <w:r w:rsidRPr="00502CFE">
        <w:rPr>
          <w:color w:val="231F20"/>
          <w:w w:val="110"/>
          <w:lang w:val="ru-RU"/>
        </w:rPr>
        <w:t>В.</w:t>
      </w:r>
      <w:r w:rsidRPr="00502CFE">
        <w:rPr>
          <w:color w:val="231F20"/>
          <w:spacing w:val="1"/>
          <w:w w:val="110"/>
          <w:lang w:val="ru-RU"/>
        </w:rPr>
        <w:t xml:space="preserve"> </w:t>
      </w:r>
      <w:r w:rsidRPr="00502CFE">
        <w:rPr>
          <w:color w:val="231F20"/>
          <w:w w:val="110"/>
          <w:lang w:val="ru-RU"/>
        </w:rPr>
        <w:t>В.</w:t>
      </w:r>
      <w:r w:rsidRPr="00502CFE">
        <w:rPr>
          <w:color w:val="231F20"/>
          <w:spacing w:val="1"/>
          <w:w w:val="110"/>
          <w:lang w:val="ru-RU"/>
        </w:rPr>
        <w:t xml:space="preserve"> </w:t>
      </w:r>
      <w:r w:rsidRPr="00502CFE">
        <w:rPr>
          <w:color w:val="231F20"/>
          <w:w w:val="110"/>
          <w:lang w:val="ru-RU"/>
        </w:rPr>
        <w:t>Маяковского,</w:t>
      </w:r>
      <w:r w:rsidRPr="00502CFE">
        <w:rPr>
          <w:color w:val="231F20"/>
          <w:spacing w:val="1"/>
          <w:w w:val="110"/>
          <w:lang w:val="ru-RU"/>
        </w:rPr>
        <w:t xml:space="preserve"> </w:t>
      </w:r>
      <w:r w:rsidRPr="00502CFE">
        <w:rPr>
          <w:color w:val="231F20"/>
          <w:w w:val="110"/>
          <w:lang w:val="ru-RU"/>
        </w:rPr>
        <w:t>М.</w:t>
      </w:r>
      <w:r w:rsidRPr="00502CFE">
        <w:rPr>
          <w:color w:val="231F20"/>
          <w:spacing w:val="1"/>
          <w:w w:val="110"/>
          <w:lang w:val="ru-RU"/>
        </w:rPr>
        <w:t xml:space="preserve"> </w:t>
      </w:r>
      <w:r w:rsidRPr="00502CFE">
        <w:rPr>
          <w:color w:val="231F20"/>
          <w:w w:val="110"/>
          <w:lang w:val="ru-RU"/>
        </w:rPr>
        <w:t>И.</w:t>
      </w:r>
      <w:r w:rsidRPr="00502CFE">
        <w:rPr>
          <w:color w:val="231F20"/>
          <w:spacing w:val="1"/>
          <w:w w:val="110"/>
          <w:lang w:val="ru-RU"/>
        </w:rPr>
        <w:t xml:space="preserve"> </w:t>
      </w:r>
      <w:r w:rsidRPr="00502CFE">
        <w:rPr>
          <w:color w:val="231F20"/>
          <w:w w:val="110"/>
          <w:lang w:val="ru-RU"/>
        </w:rPr>
        <w:t>Цветаевой,</w:t>
      </w:r>
      <w:r w:rsidRPr="00502CFE">
        <w:rPr>
          <w:color w:val="231F20"/>
          <w:spacing w:val="1"/>
          <w:w w:val="110"/>
          <w:lang w:val="ru-RU"/>
        </w:rPr>
        <w:t xml:space="preserve"> </w:t>
      </w:r>
      <w:r w:rsidRPr="00502CFE">
        <w:rPr>
          <w:color w:val="231F20"/>
          <w:w w:val="110"/>
          <w:lang w:val="ru-RU"/>
        </w:rPr>
        <w:t>О.</w:t>
      </w:r>
      <w:r w:rsidRPr="00502CFE">
        <w:rPr>
          <w:color w:val="231F20"/>
          <w:spacing w:val="1"/>
          <w:w w:val="110"/>
          <w:lang w:val="ru-RU"/>
        </w:rPr>
        <w:t xml:space="preserve"> </w:t>
      </w:r>
      <w:r w:rsidRPr="00502CFE">
        <w:rPr>
          <w:color w:val="231F20"/>
          <w:w w:val="110"/>
          <w:lang w:val="ru-RU"/>
        </w:rPr>
        <w:t>Э.</w:t>
      </w:r>
      <w:r w:rsidRPr="00502CFE">
        <w:rPr>
          <w:color w:val="231F20"/>
          <w:spacing w:val="1"/>
          <w:w w:val="110"/>
          <w:lang w:val="ru-RU"/>
        </w:rPr>
        <w:t xml:space="preserve"> </w:t>
      </w:r>
      <w:r w:rsidRPr="00502CFE">
        <w:rPr>
          <w:color w:val="231F20"/>
          <w:w w:val="110"/>
          <w:lang w:val="ru-RU"/>
        </w:rPr>
        <w:t>Мандельштама,</w:t>
      </w:r>
      <w:r w:rsidRPr="00502CFE">
        <w:rPr>
          <w:color w:val="231F20"/>
          <w:spacing w:val="-4"/>
          <w:w w:val="110"/>
          <w:lang w:val="ru-RU"/>
        </w:rPr>
        <w:t xml:space="preserve"> </w:t>
      </w:r>
      <w:r w:rsidRPr="00502CFE">
        <w:rPr>
          <w:color w:val="231F20"/>
          <w:w w:val="110"/>
          <w:lang w:val="ru-RU"/>
        </w:rPr>
        <w:t>Б.</w:t>
      </w:r>
      <w:r w:rsidRPr="00502CFE">
        <w:rPr>
          <w:color w:val="231F20"/>
          <w:spacing w:val="-4"/>
          <w:w w:val="110"/>
          <w:lang w:val="ru-RU"/>
        </w:rPr>
        <w:t xml:space="preserve"> </w:t>
      </w:r>
      <w:r w:rsidRPr="00502CFE">
        <w:rPr>
          <w:color w:val="231F20"/>
          <w:w w:val="110"/>
          <w:lang w:val="ru-RU"/>
        </w:rPr>
        <w:t>Л.</w:t>
      </w:r>
      <w:r w:rsidRPr="00502CFE">
        <w:rPr>
          <w:color w:val="231F20"/>
          <w:spacing w:val="-3"/>
          <w:w w:val="110"/>
          <w:lang w:val="ru-RU"/>
        </w:rPr>
        <w:t xml:space="preserve"> </w:t>
      </w:r>
      <w:r w:rsidRPr="00502CFE">
        <w:rPr>
          <w:color w:val="231F20"/>
          <w:w w:val="110"/>
          <w:lang w:val="ru-RU"/>
        </w:rPr>
        <w:t>Пастернака</w:t>
      </w:r>
      <w:r w:rsidRPr="00502CFE">
        <w:rPr>
          <w:color w:val="231F20"/>
          <w:spacing w:val="-4"/>
          <w:w w:val="110"/>
          <w:lang w:val="ru-RU"/>
        </w:rPr>
        <w:t xml:space="preserve"> </w:t>
      </w:r>
      <w:r w:rsidRPr="00502CFE">
        <w:rPr>
          <w:color w:val="231F20"/>
          <w:w w:val="110"/>
          <w:lang w:val="ru-RU"/>
        </w:rPr>
        <w:t>и</w:t>
      </w:r>
      <w:r w:rsidRPr="00502CFE">
        <w:rPr>
          <w:color w:val="231F20"/>
          <w:spacing w:val="-3"/>
          <w:w w:val="110"/>
          <w:lang w:val="ru-RU"/>
        </w:rPr>
        <w:t xml:space="preserve"> </w:t>
      </w:r>
      <w:r w:rsidRPr="00502CFE">
        <w:rPr>
          <w:color w:val="231F20"/>
          <w:w w:val="110"/>
          <w:lang w:val="ru-RU"/>
        </w:rPr>
        <w:t>др.</w:t>
      </w:r>
    </w:p>
    <w:p w:rsidR="00502CFE" w:rsidRPr="00502CFE" w:rsidRDefault="00502CFE" w:rsidP="00502CFE">
      <w:pPr>
        <w:spacing w:before="60" w:line="247" w:lineRule="auto"/>
        <w:ind w:left="117" w:right="114" w:firstLine="226"/>
        <w:jc w:val="both"/>
        <w:rPr>
          <w:sz w:val="20"/>
          <w:lang w:val="ru-RU"/>
        </w:rPr>
      </w:pPr>
      <w:r w:rsidRPr="00502CFE">
        <w:rPr>
          <w:rFonts w:ascii="Georgia" w:hAnsi="Georgia"/>
          <w:b/>
          <w:color w:val="231F20"/>
          <w:w w:val="105"/>
          <w:sz w:val="20"/>
          <w:lang w:val="ru-RU"/>
        </w:rPr>
        <w:t xml:space="preserve">М. А. Булгаков </w:t>
      </w:r>
      <w:r w:rsidRPr="00502CFE">
        <w:rPr>
          <w:color w:val="231F20"/>
          <w:w w:val="105"/>
          <w:sz w:val="20"/>
          <w:lang w:val="ru-RU"/>
        </w:rPr>
        <w:t>(одна повесть по выбору). Например, «Собачье</w:t>
      </w:r>
      <w:r w:rsidRPr="00502CFE">
        <w:rPr>
          <w:color w:val="231F20"/>
          <w:spacing w:val="1"/>
          <w:w w:val="105"/>
          <w:sz w:val="20"/>
          <w:lang w:val="ru-RU"/>
        </w:rPr>
        <w:t xml:space="preserve"> </w:t>
      </w:r>
      <w:r w:rsidRPr="00502CFE">
        <w:rPr>
          <w:color w:val="231F20"/>
          <w:w w:val="110"/>
          <w:sz w:val="20"/>
          <w:lang w:val="ru-RU"/>
        </w:rPr>
        <w:t>сердце»</w:t>
      </w:r>
      <w:r w:rsidRPr="00502CFE">
        <w:rPr>
          <w:color w:val="231F20"/>
          <w:spacing w:val="-7"/>
          <w:w w:val="110"/>
          <w:sz w:val="20"/>
          <w:lang w:val="ru-RU"/>
        </w:rPr>
        <w:t xml:space="preserve"> </w:t>
      </w:r>
      <w:r w:rsidRPr="00502CFE">
        <w:rPr>
          <w:color w:val="231F20"/>
          <w:w w:val="110"/>
          <w:sz w:val="20"/>
          <w:lang w:val="ru-RU"/>
        </w:rPr>
        <w:t>и</w:t>
      </w:r>
      <w:r w:rsidRPr="00502CFE">
        <w:rPr>
          <w:color w:val="231F20"/>
          <w:spacing w:val="-6"/>
          <w:w w:val="110"/>
          <w:sz w:val="20"/>
          <w:lang w:val="ru-RU"/>
        </w:rPr>
        <w:t xml:space="preserve"> </w:t>
      </w:r>
      <w:r w:rsidRPr="00502CFE">
        <w:rPr>
          <w:color w:val="231F20"/>
          <w:w w:val="110"/>
          <w:sz w:val="20"/>
          <w:lang w:val="ru-RU"/>
        </w:rPr>
        <w:t>др.</w:t>
      </w:r>
    </w:p>
    <w:p w:rsidR="00502CFE" w:rsidRDefault="00502CFE" w:rsidP="00502CFE">
      <w:pPr>
        <w:pStyle w:val="2"/>
        <w:spacing w:before="192"/>
      </w:pPr>
      <w:r>
        <w:rPr>
          <w:color w:val="231F20"/>
          <w:spacing w:val="-1"/>
        </w:rPr>
        <w:t>Литература</w:t>
      </w:r>
      <w:r>
        <w:rPr>
          <w:color w:val="231F20"/>
          <w:spacing w:val="-17"/>
        </w:rPr>
        <w:t xml:space="preserve"> </w:t>
      </w:r>
      <w:r>
        <w:rPr>
          <w:color w:val="231F20"/>
          <w:spacing w:val="-1"/>
        </w:rPr>
        <w:t>второй</w:t>
      </w:r>
      <w:r>
        <w:rPr>
          <w:color w:val="231F20"/>
          <w:spacing w:val="-16"/>
        </w:rPr>
        <w:t xml:space="preserve"> </w:t>
      </w:r>
      <w:r>
        <w:rPr>
          <w:color w:val="231F20"/>
          <w:spacing w:val="-1"/>
        </w:rPr>
        <w:t>половины</w:t>
      </w:r>
      <w:r>
        <w:rPr>
          <w:color w:val="231F20"/>
          <w:spacing w:val="-16"/>
        </w:rPr>
        <w:t xml:space="preserve"> </w:t>
      </w:r>
      <w:r>
        <w:rPr>
          <w:color w:val="231F20"/>
        </w:rPr>
        <w:t>XX</w:t>
      </w:r>
      <w:r>
        <w:rPr>
          <w:color w:val="231F20"/>
          <w:spacing w:val="-16"/>
        </w:rPr>
        <w:t xml:space="preserve"> </w:t>
      </w:r>
      <w:r>
        <w:rPr>
          <w:color w:val="231F20"/>
        </w:rPr>
        <w:t>века</w:t>
      </w:r>
    </w:p>
    <w:p w:rsidR="00502CFE" w:rsidRPr="00502CFE" w:rsidRDefault="00502CFE" w:rsidP="00502CFE">
      <w:pPr>
        <w:pStyle w:val="a3"/>
        <w:spacing w:before="66" w:line="247" w:lineRule="auto"/>
        <w:ind w:left="116" w:right="114"/>
        <w:rPr>
          <w:lang w:val="ru-RU"/>
        </w:rPr>
      </w:pPr>
      <w:r w:rsidRPr="00502CFE">
        <w:rPr>
          <w:rFonts w:ascii="Georgia" w:hAnsi="Georgia"/>
          <w:b/>
          <w:color w:val="231F20"/>
          <w:w w:val="110"/>
          <w:lang w:val="ru-RU"/>
        </w:rPr>
        <w:t xml:space="preserve">А. Т. Твардовский. </w:t>
      </w:r>
      <w:r w:rsidRPr="00502CFE">
        <w:rPr>
          <w:color w:val="231F20"/>
          <w:w w:val="110"/>
          <w:lang w:val="ru-RU"/>
        </w:rPr>
        <w:t>Поэма «Василий Тёркин» (главы «Пере-</w:t>
      </w:r>
      <w:r w:rsidRPr="00502CFE">
        <w:rPr>
          <w:color w:val="231F20"/>
          <w:spacing w:val="1"/>
          <w:w w:val="110"/>
          <w:lang w:val="ru-RU"/>
        </w:rPr>
        <w:t xml:space="preserve"> </w:t>
      </w:r>
      <w:r w:rsidRPr="00502CFE">
        <w:rPr>
          <w:color w:val="231F20"/>
          <w:w w:val="110"/>
          <w:lang w:val="ru-RU"/>
        </w:rPr>
        <w:t>права»,</w:t>
      </w:r>
      <w:r w:rsidRPr="00502CFE">
        <w:rPr>
          <w:color w:val="231F20"/>
          <w:spacing w:val="7"/>
          <w:w w:val="110"/>
          <w:lang w:val="ru-RU"/>
        </w:rPr>
        <w:t xml:space="preserve"> </w:t>
      </w:r>
      <w:r w:rsidRPr="00502CFE">
        <w:rPr>
          <w:color w:val="231F20"/>
          <w:w w:val="110"/>
          <w:lang w:val="ru-RU"/>
        </w:rPr>
        <w:t>«Гармонь»,</w:t>
      </w:r>
      <w:r w:rsidRPr="00502CFE">
        <w:rPr>
          <w:color w:val="231F20"/>
          <w:spacing w:val="7"/>
          <w:w w:val="110"/>
          <w:lang w:val="ru-RU"/>
        </w:rPr>
        <w:t xml:space="preserve"> </w:t>
      </w:r>
      <w:r w:rsidRPr="00502CFE">
        <w:rPr>
          <w:color w:val="231F20"/>
          <w:w w:val="110"/>
          <w:lang w:val="ru-RU"/>
        </w:rPr>
        <w:t>«Два</w:t>
      </w:r>
      <w:r w:rsidRPr="00502CFE">
        <w:rPr>
          <w:color w:val="231F20"/>
          <w:spacing w:val="7"/>
          <w:w w:val="110"/>
          <w:lang w:val="ru-RU"/>
        </w:rPr>
        <w:t xml:space="preserve"> </w:t>
      </w:r>
      <w:r w:rsidRPr="00502CFE">
        <w:rPr>
          <w:color w:val="231F20"/>
          <w:w w:val="110"/>
          <w:lang w:val="ru-RU"/>
        </w:rPr>
        <w:t>солдата»,</w:t>
      </w:r>
      <w:r w:rsidRPr="00502CFE">
        <w:rPr>
          <w:color w:val="231F20"/>
          <w:spacing w:val="7"/>
          <w:w w:val="110"/>
          <w:lang w:val="ru-RU"/>
        </w:rPr>
        <w:t xml:space="preserve"> </w:t>
      </w:r>
      <w:r w:rsidRPr="00502CFE">
        <w:rPr>
          <w:color w:val="231F20"/>
          <w:w w:val="110"/>
          <w:lang w:val="ru-RU"/>
        </w:rPr>
        <w:t>«Поединок»</w:t>
      </w:r>
      <w:r w:rsidRPr="00502CFE">
        <w:rPr>
          <w:color w:val="231F20"/>
          <w:spacing w:val="8"/>
          <w:w w:val="110"/>
          <w:lang w:val="ru-RU"/>
        </w:rPr>
        <w:t xml:space="preserve"> </w:t>
      </w:r>
      <w:r w:rsidRPr="00502CFE">
        <w:rPr>
          <w:color w:val="231F20"/>
          <w:w w:val="110"/>
          <w:lang w:val="ru-RU"/>
        </w:rPr>
        <w:t>и</w:t>
      </w:r>
      <w:r w:rsidRPr="00502CFE">
        <w:rPr>
          <w:color w:val="231F20"/>
          <w:spacing w:val="7"/>
          <w:w w:val="110"/>
          <w:lang w:val="ru-RU"/>
        </w:rPr>
        <w:t xml:space="preserve"> </w:t>
      </w:r>
      <w:r w:rsidRPr="00502CFE">
        <w:rPr>
          <w:color w:val="231F20"/>
          <w:w w:val="110"/>
          <w:lang w:val="ru-RU"/>
        </w:rPr>
        <w:t>др.).</w:t>
      </w:r>
    </w:p>
    <w:p w:rsidR="00502CFE" w:rsidRPr="00502CFE" w:rsidRDefault="00502CFE" w:rsidP="00502CFE">
      <w:pPr>
        <w:spacing w:before="58"/>
        <w:ind w:left="343"/>
        <w:jc w:val="both"/>
        <w:rPr>
          <w:sz w:val="20"/>
          <w:lang w:val="ru-RU"/>
        </w:rPr>
      </w:pPr>
      <w:r w:rsidRPr="00502CFE">
        <w:rPr>
          <w:rFonts w:ascii="Georgia" w:hAnsi="Georgia"/>
          <w:b/>
          <w:color w:val="231F20"/>
          <w:w w:val="105"/>
          <w:sz w:val="20"/>
          <w:lang w:val="ru-RU"/>
        </w:rPr>
        <w:t>М.</w:t>
      </w:r>
      <w:r w:rsidRPr="00502CFE">
        <w:rPr>
          <w:rFonts w:ascii="Georgia" w:hAnsi="Georgia"/>
          <w:b/>
          <w:color w:val="231F20"/>
          <w:spacing w:val="10"/>
          <w:w w:val="105"/>
          <w:sz w:val="20"/>
          <w:lang w:val="ru-RU"/>
        </w:rPr>
        <w:t xml:space="preserve"> </w:t>
      </w:r>
      <w:r w:rsidRPr="00502CFE">
        <w:rPr>
          <w:rFonts w:ascii="Georgia" w:hAnsi="Georgia"/>
          <w:b/>
          <w:color w:val="231F20"/>
          <w:w w:val="105"/>
          <w:sz w:val="20"/>
          <w:lang w:val="ru-RU"/>
        </w:rPr>
        <w:t>А.</w:t>
      </w:r>
      <w:r w:rsidRPr="00502CFE">
        <w:rPr>
          <w:rFonts w:ascii="Georgia" w:hAnsi="Georgia"/>
          <w:b/>
          <w:color w:val="231F20"/>
          <w:spacing w:val="10"/>
          <w:w w:val="105"/>
          <w:sz w:val="20"/>
          <w:lang w:val="ru-RU"/>
        </w:rPr>
        <w:t xml:space="preserve"> </w:t>
      </w:r>
      <w:r w:rsidRPr="00502CFE">
        <w:rPr>
          <w:rFonts w:ascii="Georgia" w:hAnsi="Georgia"/>
          <w:b/>
          <w:color w:val="231F20"/>
          <w:w w:val="105"/>
          <w:sz w:val="20"/>
          <w:lang w:val="ru-RU"/>
        </w:rPr>
        <w:t>Шолохов.</w:t>
      </w:r>
      <w:r w:rsidRPr="00502CFE">
        <w:rPr>
          <w:rFonts w:ascii="Georgia" w:hAnsi="Georgia"/>
          <w:b/>
          <w:color w:val="231F20"/>
          <w:spacing w:val="11"/>
          <w:w w:val="105"/>
          <w:sz w:val="20"/>
          <w:lang w:val="ru-RU"/>
        </w:rPr>
        <w:t xml:space="preserve"> </w:t>
      </w:r>
      <w:r w:rsidRPr="00502CFE">
        <w:rPr>
          <w:color w:val="231F20"/>
          <w:w w:val="105"/>
          <w:sz w:val="20"/>
          <w:lang w:val="ru-RU"/>
        </w:rPr>
        <w:t>Рассказ</w:t>
      </w:r>
      <w:r w:rsidRPr="00502CFE">
        <w:rPr>
          <w:color w:val="231F20"/>
          <w:spacing w:val="11"/>
          <w:w w:val="105"/>
          <w:sz w:val="20"/>
          <w:lang w:val="ru-RU"/>
        </w:rPr>
        <w:t xml:space="preserve"> </w:t>
      </w:r>
      <w:r w:rsidRPr="00502CFE">
        <w:rPr>
          <w:color w:val="231F20"/>
          <w:w w:val="105"/>
          <w:sz w:val="20"/>
          <w:lang w:val="ru-RU"/>
        </w:rPr>
        <w:t>«Судьба</w:t>
      </w:r>
      <w:r w:rsidRPr="00502CFE">
        <w:rPr>
          <w:color w:val="231F20"/>
          <w:spacing w:val="12"/>
          <w:w w:val="105"/>
          <w:sz w:val="20"/>
          <w:lang w:val="ru-RU"/>
        </w:rPr>
        <w:t xml:space="preserve"> </w:t>
      </w:r>
      <w:r w:rsidRPr="00502CFE">
        <w:rPr>
          <w:color w:val="231F20"/>
          <w:w w:val="105"/>
          <w:sz w:val="20"/>
          <w:lang w:val="ru-RU"/>
        </w:rPr>
        <w:t>человека».</w:t>
      </w:r>
    </w:p>
    <w:p w:rsidR="00502CFE" w:rsidRPr="00502CFE" w:rsidRDefault="00502CFE" w:rsidP="00502CFE">
      <w:pPr>
        <w:spacing w:before="64"/>
        <w:ind w:left="343"/>
        <w:jc w:val="both"/>
        <w:rPr>
          <w:sz w:val="20"/>
          <w:lang w:val="ru-RU"/>
        </w:rPr>
      </w:pPr>
      <w:r w:rsidRPr="00502CFE">
        <w:rPr>
          <w:rFonts w:ascii="Georgia" w:hAnsi="Georgia"/>
          <w:b/>
          <w:color w:val="231F20"/>
          <w:w w:val="105"/>
          <w:sz w:val="20"/>
          <w:lang w:val="ru-RU"/>
        </w:rPr>
        <w:t>А.</w:t>
      </w:r>
      <w:r w:rsidRPr="00502CFE">
        <w:rPr>
          <w:rFonts w:ascii="Georgia" w:hAnsi="Georgia"/>
          <w:b/>
          <w:color w:val="231F20"/>
          <w:spacing w:val="-1"/>
          <w:w w:val="105"/>
          <w:sz w:val="20"/>
          <w:lang w:val="ru-RU"/>
        </w:rPr>
        <w:t xml:space="preserve"> </w:t>
      </w:r>
      <w:r w:rsidRPr="00502CFE">
        <w:rPr>
          <w:rFonts w:ascii="Georgia" w:hAnsi="Georgia"/>
          <w:b/>
          <w:color w:val="231F20"/>
          <w:w w:val="105"/>
          <w:sz w:val="20"/>
          <w:lang w:val="ru-RU"/>
        </w:rPr>
        <w:t>И.</w:t>
      </w:r>
      <w:r w:rsidRPr="00502CFE">
        <w:rPr>
          <w:rFonts w:ascii="Georgia" w:hAnsi="Georgia"/>
          <w:b/>
          <w:color w:val="231F20"/>
          <w:spacing w:val="-1"/>
          <w:w w:val="105"/>
          <w:sz w:val="20"/>
          <w:lang w:val="ru-RU"/>
        </w:rPr>
        <w:t xml:space="preserve"> </w:t>
      </w:r>
      <w:r w:rsidRPr="00502CFE">
        <w:rPr>
          <w:rFonts w:ascii="Georgia" w:hAnsi="Georgia"/>
          <w:b/>
          <w:color w:val="231F20"/>
          <w:w w:val="105"/>
          <w:sz w:val="20"/>
          <w:lang w:val="ru-RU"/>
        </w:rPr>
        <w:t>Солженицын.</w:t>
      </w:r>
      <w:r w:rsidRPr="00502CFE">
        <w:rPr>
          <w:rFonts w:ascii="Georgia" w:hAnsi="Georgia"/>
          <w:b/>
          <w:color w:val="231F20"/>
          <w:spacing w:val="-1"/>
          <w:w w:val="105"/>
          <w:sz w:val="20"/>
          <w:lang w:val="ru-RU"/>
        </w:rPr>
        <w:t xml:space="preserve"> </w:t>
      </w:r>
      <w:r w:rsidRPr="00502CFE">
        <w:rPr>
          <w:color w:val="231F20"/>
          <w:w w:val="105"/>
          <w:sz w:val="20"/>
          <w:lang w:val="ru-RU"/>
        </w:rPr>
        <w:t>Рассказ «Матрёнин</w:t>
      </w:r>
      <w:r w:rsidRPr="00502CFE">
        <w:rPr>
          <w:color w:val="231F20"/>
          <w:spacing w:val="1"/>
          <w:w w:val="105"/>
          <w:sz w:val="20"/>
          <w:lang w:val="ru-RU"/>
        </w:rPr>
        <w:t xml:space="preserve"> </w:t>
      </w:r>
      <w:r w:rsidRPr="00502CFE">
        <w:rPr>
          <w:color w:val="231F20"/>
          <w:w w:val="105"/>
          <w:sz w:val="20"/>
          <w:lang w:val="ru-RU"/>
        </w:rPr>
        <w:t>двор».</w:t>
      </w:r>
    </w:p>
    <w:p w:rsidR="00502CFE" w:rsidRPr="00502CFE" w:rsidRDefault="00502CFE" w:rsidP="00502CFE">
      <w:pPr>
        <w:spacing w:before="68" w:line="247" w:lineRule="auto"/>
        <w:ind w:left="116" w:right="114" w:firstLine="226"/>
        <w:jc w:val="both"/>
        <w:rPr>
          <w:sz w:val="20"/>
          <w:lang w:val="ru-RU"/>
        </w:rPr>
      </w:pPr>
      <w:r w:rsidRPr="00502CFE">
        <w:rPr>
          <w:rFonts w:ascii="Georgia" w:hAnsi="Georgia"/>
          <w:b/>
          <w:color w:val="231F20"/>
          <w:w w:val="90"/>
          <w:sz w:val="20"/>
          <w:lang w:val="ru-RU"/>
        </w:rPr>
        <w:t>Произведения</w:t>
      </w:r>
      <w:r w:rsidRPr="00502CFE">
        <w:rPr>
          <w:rFonts w:ascii="Georgia" w:hAnsi="Georgia"/>
          <w:b/>
          <w:color w:val="231F20"/>
          <w:spacing w:val="1"/>
          <w:w w:val="90"/>
          <w:sz w:val="20"/>
          <w:lang w:val="ru-RU"/>
        </w:rPr>
        <w:t xml:space="preserve"> </w:t>
      </w:r>
      <w:r w:rsidRPr="00502CFE">
        <w:rPr>
          <w:rFonts w:ascii="Georgia" w:hAnsi="Georgia"/>
          <w:b/>
          <w:color w:val="231F20"/>
          <w:w w:val="90"/>
          <w:sz w:val="20"/>
          <w:lang w:val="ru-RU"/>
        </w:rPr>
        <w:t>отечественных</w:t>
      </w:r>
      <w:r w:rsidRPr="00502CFE">
        <w:rPr>
          <w:rFonts w:ascii="Georgia" w:hAnsi="Georgia"/>
          <w:b/>
          <w:color w:val="231F20"/>
          <w:spacing w:val="1"/>
          <w:w w:val="90"/>
          <w:sz w:val="20"/>
          <w:lang w:val="ru-RU"/>
        </w:rPr>
        <w:t xml:space="preserve"> </w:t>
      </w:r>
      <w:r w:rsidRPr="00502CFE">
        <w:rPr>
          <w:rFonts w:ascii="Georgia" w:hAnsi="Georgia"/>
          <w:b/>
          <w:color w:val="231F20"/>
          <w:w w:val="90"/>
          <w:sz w:val="20"/>
          <w:lang w:val="ru-RU"/>
        </w:rPr>
        <w:t>прозаиков</w:t>
      </w:r>
      <w:r w:rsidRPr="00502CFE">
        <w:rPr>
          <w:rFonts w:ascii="Georgia" w:hAnsi="Georgia"/>
          <w:b/>
          <w:color w:val="231F20"/>
          <w:spacing w:val="1"/>
          <w:w w:val="90"/>
          <w:sz w:val="20"/>
          <w:lang w:val="ru-RU"/>
        </w:rPr>
        <w:t xml:space="preserve"> </w:t>
      </w:r>
      <w:r w:rsidRPr="00502CFE">
        <w:rPr>
          <w:rFonts w:ascii="Georgia" w:hAnsi="Georgia"/>
          <w:b/>
          <w:color w:val="231F20"/>
          <w:w w:val="90"/>
          <w:sz w:val="20"/>
          <w:lang w:val="ru-RU"/>
        </w:rPr>
        <w:t>второй</w:t>
      </w:r>
      <w:r w:rsidRPr="00502CFE">
        <w:rPr>
          <w:rFonts w:ascii="Georgia" w:hAnsi="Georgia"/>
          <w:b/>
          <w:color w:val="231F20"/>
          <w:spacing w:val="1"/>
          <w:w w:val="90"/>
          <w:sz w:val="20"/>
          <w:lang w:val="ru-RU"/>
        </w:rPr>
        <w:t xml:space="preserve"> </w:t>
      </w:r>
      <w:r w:rsidRPr="00502CFE">
        <w:rPr>
          <w:rFonts w:ascii="Georgia" w:hAnsi="Georgia"/>
          <w:b/>
          <w:color w:val="231F20"/>
          <w:w w:val="90"/>
          <w:sz w:val="20"/>
          <w:lang w:val="ru-RU"/>
        </w:rPr>
        <w:t>половины</w:t>
      </w:r>
      <w:r w:rsidRPr="00502CFE">
        <w:rPr>
          <w:rFonts w:ascii="Georgia" w:hAnsi="Georgia"/>
          <w:b/>
          <w:color w:val="231F20"/>
          <w:spacing w:val="1"/>
          <w:w w:val="90"/>
          <w:sz w:val="20"/>
          <w:lang w:val="ru-RU"/>
        </w:rPr>
        <w:t xml:space="preserve"> </w:t>
      </w:r>
      <w:r>
        <w:rPr>
          <w:rFonts w:ascii="Georgia" w:hAnsi="Georgia"/>
          <w:b/>
          <w:color w:val="231F20"/>
          <w:w w:val="110"/>
          <w:sz w:val="20"/>
        </w:rPr>
        <w:t>XX</w:t>
      </w:r>
      <w:r w:rsidRPr="00502CFE">
        <w:rPr>
          <w:rFonts w:ascii="Georgia" w:hAnsi="Georgia"/>
          <w:b/>
          <w:color w:val="231F20"/>
          <w:w w:val="110"/>
          <w:sz w:val="20"/>
          <w:lang w:val="ru-RU"/>
        </w:rPr>
        <w:t>—</w:t>
      </w:r>
      <w:r>
        <w:rPr>
          <w:rFonts w:ascii="Georgia" w:hAnsi="Georgia"/>
          <w:b/>
          <w:color w:val="231F20"/>
          <w:w w:val="110"/>
          <w:sz w:val="20"/>
        </w:rPr>
        <w:t>XXI</w:t>
      </w:r>
      <w:r w:rsidRPr="00502CFE">
        <w:rPr>
          <w:rFonts w:ascii="Georgia" w:hAnsi="Georgia"/>
          <w:b/>
          <w:color w:val="231F20"/>
          <w:w w:val="110"/>
          <w:sz w:val="20"/>
          <w:lang w:val="ru-RU"/>
        </w:rPr>
        <w:t xml:space="preserve"> века </w:t>
      </w:r>
      <w:r w:rsidRPr="00502CFE">
        <w:rPr>
          <w:color w:val="231F20"/>
          <w:w w:val="110"/>
          <w:sz w:val="20"/>
          <w:lang w:val="ru-RU"/>
        </w:rPr>
        <w:t>(не менее двух произведений). Например, про-</w:t>
      </w:r>
      <w:r w:rsidRPr="00502CFE">
        <w:rPr>
          <w:color w:val="231F20"/>
          <w:spacing w:val="1"/>
          <w:w w:val="110"/>
          <w:sz w:val="20"/>
          <w:lang w:val="ru-RU"/>
        </w:rPr>
        <w:t xml:space="preserve"> </w:t>
      </w:r>
      <w:r w:rsidRPr="00502CFE">
        <w:rPr>
          <w:color w:val="231F20"/>
          <w:w w:val="110"/>
          <w:sz w:val="20"/>
          <w:lang w:val="ru-RU"/>
        </w:rPr>
        <w:t>изведения</w:t>
      </w:r>
      <w:r w:rsidRPr="00502CFE">
        <w:rPr>
          <w:color w:val="231F20"/>
          <w:spacing w:val="52"/>
          <w:w w:val="110"/>
          <w:sz w:val="20"/>
          <w:lang w:val="ru-RU"/>
        </w:rPr>
        <w:t xml:space="preserve"> </w:t>
      </w:r>
      <w:r w:rsidRPr="00502CFE">
        <w:rPr>
          <w:color w:val="231F20"/>
          <w:w w:val="110"/>
          <w:sz w:val="20"/>
          <w:lang w:val="ru-RU"/>
        </w:rPr>
        <w:t>Е.</w:t>
      </w:r>
      <w:r w:rsidRPr="00502CFE">
        <w:rPr>
          <w:color w:val="231F20"/>
          <w:spacing w:val="53"/>
          <w:w w:val="110"/>
          <w:sz w:val="20"/>
          <w:lang w:val="ru-RU"/>
        </w:rPr>
        <w:t xml:space="preserve"> </w:t>
      </w:r>
      <w:r w:rsidRPr="00502CFE">
        <w:rPr>
          <w:color w:val="231F20"/>
          <w:w w:val="110"/>
          <w:sz w:val="20"/>
          <w:lang w:val="ru-RU"/>
        </w:rPr>
        <w:t>И.</w:t>
      </w:r>
      <w:r w:rsidRPr="00502CFE">
        <w:rPr>
          <w:color w:val="231F20"/>
          <w:spacing w:val="52"/>
          <w:w w:val="110"/>
          <w:sz w:val="20"/>
          <w:lang w:val="ru-RU"/>
        </w:rPr>
        <w:t xml:space="preserve"> </w:t>
      </w:r>
      <w:r w:rsidRPr="00502CFE">
        <w:rPr>
          <w:color w:val="231F20"/>
          <w:w w:val="110"/>
          <w:sz w:val="20"/>
          <w:lang w:val="ru-RU"/>
        </w:rPr>
        <w:t>Носова,</w:t>
      </w:r>
      <w:r w:rsidRPr="00502CFE">
        <w:rPr>
          <w:color w:val="231F20"/>
          <w:spacing w:val="52"/>
          <w:w w:val="110"/>
          <w:sz w:val="20"/>
          <w:lang w:val="ru-RU"/>
        </w:rPr>
        <w:t xml:space="preserve"> </w:t>
      </w:r>
      <w:r w:rsidRPr="00502CFE">
        <w:rPr>
          <w:color w:val="231F20"/>
          <w:w w:val="110"/>
          <w:sz w:val="20"/>
          <w:lang w:val="ru-RU"/>
        </w:rPr>
        <w:t>А.</w:t>
      </w:r>
      <w:r w:rsidRPr="00502CFE">
        <w:rPr>
          <w:color w:val="231F20"/>
          <w:spacing w:val="53"/>
          <w:w w:val="110"/>
          <w:sz w:val="20"/>
          <w:lang w:val="ru-RU"/>
        </w:rPr>
        <w:t xml:space="preserve"> </w:t>
      </w:r>
      <w:r w:rsidRPr="00502CFE">
        <w:rPr>
          <w:color w:val="231F20"/>
          <w:w w:val="110"/>
          <w:sz w:val="20"/>
          <w:lang w:val="ru-RU"/>
        </w:rPr>
        <w:t>Н.</w:t>
      </w:r>
      <w:r w:rsidRPr="00502CFE">
        <w:rPr>
          <w:color w:val="231F20"/>
          <w:spacing w:val="52"/>
          <w:w w:val="110"/>
          <w:sz w:val="20"/>
          <w:lang w:val="ru-RU"/>
        </w:rPr>
        <w:t xml:space="preserve"> </w:t>
      </w:r>
      <w:r w:rsidRPr="00502CFE">
        <w:rPr>
          <w:color w:val="231F20"/>
          <w:w w:val="110"/>
          <w:sz w:val="20"/>
          <w:lang w:val="ru-RU"/>
        </w:rPr>
        <w:t>и</w:t>
      </w:r>
      <w:r w:rsidRPr="00502CFE">
        <w:rPr>
          <w:color w:val="231F20"/>
          <w:spacing w:val="52"/>
          <w:w w:val="110"/>
          <w:sz w:val="20"/>
          <w:lang w:val="ru-RU"/>
        </w:rPr>
        <w:t xml:space="preserve"> </w:t>
      </w:r>
      <w:r w:rsidRPr="00502CFE">
        <w:rPr>
          <w:color w:val="231F20"/>
          <w:w w:val="110"/>
          <w:sz w:val="20"/>
          <w:lang w:val="ru-RU"/>
        </w:rPr>
        <w:t>Б.</w:t>
      </w:r>
      <w:r w:rsidRPr="00502CFE">
        <w:rPr>
          <w:color w:val="231F20"/>
          <w:spacing w:val="52"/>
          <w:w w:val="110"/>
          <w:sz w:val="20"/>
          <w:lang w:val="ru-RU"/>
        </w:rPr>
        <w:t xml:space="preserve"> </w:t>
      </w:r>
      <w:r w:rsidRPr="00502CFE">
        <w:rPr>
          <w:color w:val="231F20"/>
          <w:w w:val="110"/>
          <w:sz w:val="20"/>
          <w:lang w:val="ru-RU"/>
        </w:rPr>
        <w:t>Н.</w:t>
      </w:r>
      <w:r w:rsidRPr="00502CFE">
        <w:rPr>
          <w:color w:val="231F20"/>
          <w:spacing w:val="52"/>
          <w:w w:val="110"/>
          <w:sz w:val="20"/>
          <w:lang w:val="ru-RU"/>
        </w:rPr>
        <w:t xml:space="preserve"> </w:t>
      </w:r>
      <w:r w:rsidRPr="00502CFE">
        <w:rPr>
          <w:color w:val="231F20"/>
          <w:w w:val="110"/>
          <w:sz w:val="20"/>
          <w:lang w:val="ru-RU"/>
        </w:rPr>
        <w:t>Стругацких,</w:t>
      </w:r>
      <w:r w:rsidRPr="00502CFE">
        <w:rPr>
          <w:color w:val="231F20"/>
          <w:spacing w:val="52"/>
          <w:w w:val="110"/>
          <w:sz w:val="20"/>
          <w:lang w:val="ru-RU"/>
        </w:rPr>
        <w:t xml:space="preserve"> </w:t>
      </w:r>
      <w:r w:rsidRPr="00502CFE">
        <w:rPr>
          <w:color w:val="231F20"/>
          <w:w w:val="110"/>
          <w:sz w:val="20"/>
          <w:lang w:val="ru-RU"/>
        </w:rPr>
        <w:t>В.</w:t>
      </w:r>
      <w:r w:rsidRPr="00502CFE">
        <w:rPr>
          <w:color w:val="231F20"/>
          <w:spacing w:val="52"/>
          <w:w w:val="110"/>
          <w:sz w:val="20"/>
          <w:lang w:val="ru-RU"/>
        </w:rPr>
        <w:t xml:space="preserve"> </w:t>
      </w:r>
      <w:r w:rsidRPr="00502CFE">
        <w:rPr>
          <w:color w:val="231F20"/>
          <w:w w:val="110"/>
          <w:sz w:val="20"/>
          <w:lang w:val="ru-RU"/>
        </w:rPr>
        <w:t>Ф.</w:t>
      </w:r>
      <w:r w:rsidRPr="00502CFE">
        <w:rPr>
          <w:color w:val="231F20"/>
          <w:spacing w:val="52"/>
          <w:w w:val="110"/>
          <w:sz w:val="20"/>
          <w:lang w:val="ru-RU"/>
        </w:rPr>
        <w:t xml:space="preserve"> </w:t>
      </w:r>
      <w:r w:rsidRPr="00502CFE">
        <w:rPr>
          <w:color w:val="231F20"/>
          <w:w w:val="110"/>
          <w:sz w:val="20"/>
          <w:lang w:val="ru-RU"/>
        </w:rPr>
        <w:t>Тен-</w:t>
      </w:r>
      <w:r w:rsidRPr="00502CFE">
        <w:rPr>
          <w:color w:val="231F20"/>
          <w:spacing w:val="-52"/>
          <w:w w:val="110"/>
          <w:sz w:val="20"/>
          <w:lang w:val="ru-RU"/>
        </w:rPr>
        <w:t xml:space="preserve"> </w:t>
      </w:r>
      <w:r w:rsidRPr="00502CFE">
        <w:rPr>
          <w:color w:val="231F20"/>
          <w:w w:val="110"/>
          <w:sz w:val="20"/>
          <w:lang w:val="ru-RU"/>
        </w:rPr>
        <w:t>дрякова,</w:t>
      </w:r>
      <w:r w:rsidRPr="00502CFE">
        <w:rPr>
          <w:color w:val="231F20"/>
          <w:spacing w:val="-4"/>
          <w:w w:val="110"/>
          <w:sz w:val="20"/>
          <w:lang w:val="ru-RU"/>
        </w:rPr>
        <w:t xml:space="preserve"> </w:t>
      </w:r>
      <w:r w:rsidRPr="00502CFE">
        <w:rPr>
          <w:color w:val="231F20"/>
          <w:w w:val="110"/>
          <w:sz w:val="20"/>
          <w:lang w:val="ru-RU"/>
        </w:rPr>
        <w:t>Б.</w:t>
      </w:r>
      <w:r w:rsidRPr="00502CFE">
        <w:rPr>
          <w:color w:val="231F20"/>
          <w:spacing w:val="-4"/>
          <w:w w:val="110"/>
          <w:sz w:val="20"/>
          <w:lang w:val="ru-RU"/>
        </w:rPr>
        <w:t xml:space="preserve"> </w:t>
      </w:r>
      <w:r w:rsidRPr="00502CFE">
        <w:rPr>
          <w:color w:val="231F20"/>
          <w:w w:val="110"/>
          <w:sz w:val="20"/>
          <w:lang w:val="ru-RU"/>
        </w:rPr>
        <w:t>П.</w:t>
      </w:r>
      <w:r w:rsidRPr="00502CFE">
        <w:rPr>
          <w:color w:val="231F20"/>
          <w:spacing w:val="-4"/>
          <w:w w:val="110"/>
          <w:sz w:val="20"/>
          <w:lang w:val="ru-RU"/>
        </w:rPr>
        <w:t xml:space="preserve"> </w:t>
      </w:r>
      <w:r w:rsidRPr="00502CFE">
        <w:rPr>
          <w:color w:val="231F20"/>
          <w:w w:val="110"/>
          <w:sz w:val="20"/>
          <w:lang w:val="ru-RU"/>
        </w:rPr>
        <w:t>Екимова</w:t>
      </w:r>
      <w:r w:rsidRPr="00502CFE">
        <w:rPr>
          <w:color w:val="231F20"/>
          <w:spacing w:val="-4"/>
          <w:w w:val="110"/>
          <w:sz w:val="20"/>
          <w:lang w:val="ru-RU"/>
        </w:rPr>
        <w:t xml:space="preserve"> </w:t>
      </w:r>
      <w:r w:rsidRPr="00502CFE">
        <w:rPr>
          <w:color w:val="231F20"/>
          <w:w w:val="110"/>
          <w:sz w:val="20"/>
          <w:lang w:val="ru-RU"/>
        </w:rPr>
        <w:t>и</w:t>
      </w:r>
      <w:r w:rsidRPr="00502CFE">
        <w:rPr>
          <w:color w:val="231F20"/>
          <w:spacing w:val="-4"/>
          <w:w w:val="110"/>
          <w:sz w:val="20"/>
          <w:lang w:val="ru-RU"/>
        </w:rPr>
        <w:t xml:space="preserve"> </w:t>
      </w:r>
      <w:r w:rsidRPr="00502CFE">
        <w:rPr>
          <w:color w:val="231F20"/>
          <w:w w:val="110"/>
          <w:sz w:val="20"/>
          <w:lang w:val="ru-RU"/>
        </w:rPr>
        <w:t>др.</w:t>
      </w:r>
    </w:p>
    <w:p w:rsidR="00502CFE" w:rsidRPr="00502CFE" w:rsidRDefault="00502CFE" w:rsidP="00502CFE">
      <w:pPr>
        <w:spacing w:before="63" w:line="247" w:lineRule="auto"/>
        <w:ind w:left="116" w:right="114" w:firstLine="226"/>
        <w:jc w:val="both"/>
        <w:rPr>
          <w:sz w:val="20"/>
          <w:szCs w:val="20"/>
          <w:lang w:val="ru-RU"/>
        </w:rPr>
      </w:pPr>
      <w:r w:rsidRPr="00502CFE">
        <w:rPr>
          <w:rFonts w:ascii="Georgia" w:hAnsi="Georgia"/>
          <w:b/>
          <w:bCs/>
          <w:color w:val="231F20"/>
          <w:w w:val="90"/>
          <w:sz w:val="20"/>
          <w:szCs w:val="20"/>
          <w:lang w:val="ru-RU"/>
        </w:rPr>
        <w:t>Произведения</w:t>
      </w:r>
      <w:r w:rsidRPr="00502CFE">
        <w:rPr>
          <w:rFonts w:ascii="Georgia" w:hAnsi="Georgia"/>
          <w:b/>
          <w:bCs/>
          <w:color w:val="231F20"/>
          <w:spacing w:val="1"/>
          <w:w w:val="90"/>
          <w:sz w:val="20"/>
          <w:szCs w:val="20"/>
          <w:lang w:val="ru-RU"/>
        </w:rPr>
        <w:t xml:space="preserve"> </w:t>
      </w:r>
      <w:r w:rsidRPr="00502CFE">
        <w:rPr>
          <w:rFonts w:ascii="Georgia" w:hAnsi="Georgia"/>
          <w:b/>
          <w:bCs/>
          <w:color w:val="231F20"/>
          <w:w w:val="90"/>
          <w:sz w:val="20"/>
          <w:szCs w:val="20"/>
          <w:lang w:val="ru-RU"/>
        </w:rPr>
        <w:t>отечественных</w:t>
      </w:r>
      <w:r w:rsidRPr="00502CFE">
        <w:rPr>
          <w:rFonts w:ascii="Georgia" w:hAnsi="Georgia"/>
          <w:b/>
          <w:bCs/>
          <w:color w:val="231F20"/>
          <w:spacing w:val="1"/>
          <w:w w:val="90"/>
          <w:sz w:val="20"/>
          <w:szCs w:val="20"/>
          <w:lang w:val="ru-RU"/>
        </w:rPr>
        <w:t xml:space="preserve"> </w:t>
      </w:r>
      <w:r w:rsidRPr="00502CFE">
        <w:rPr>
          <w:rFonts w:ascii="Georgia" w:hAnsi="Georgia"/>
          <w:b/>
          <w:bCs/>
          <w:color w:val="231F20"/>
          <w:w w:val="90"/>
          <w:sz w:val="20"/>
          <w:szCs w:val="20"/>
          <w:lang w:val="ru-RU"/>
        </w:rPr>
        <w:t>и</w:t>
      </w:r>
      <w:r w:rsidRPr="00502CFE">
        <w:rPr>
          <w:rFonts w:ascii="Georgia" w:hAnsi="Georgia"/>
          <w:b/>
          <w:bCs/>
          <w:color w:val="231F20"/>
          <w:spacing w:val="1"/>
          <w:w w:val="90"/>
          <w:sz w:val="20"/>
          <w:szCs w:val="20"/>
          <w:lang w:val="ru-RU"/>
        </w:rPr>
        <w:t xml:space="preserve"> </w:t>
      </w:r>
      <w:r w:rsidRPr="00502CFE">
        <w:rPr>
          <w:rFonts w:ascii="Georgia" w:hAnsi="Georgia"/>
          <w:b/>
          <w:bCs/>
          <w:color w:val="231F20"/>
          <w:w w:val="90"/>
          <w:sz w:val="20"/>
          <w:szCs w:val="20"/>
          <w:lang w:val="ru-RU"/>
        </w:rPr>
        <w:t>зарубежных</w:t>
      </w:r>
      <w:r w:rsidRPr="00502CFE">
        <w:rPr>
          <w:rFonts w:ascii="Georgia" w:hAnsi="Georgia"/>
          <w:b/>
          <w:bCs/>
          <w:color w:val="231F20"/>
          <w:spacing w:val="1"/>
          <w:w w:val="90"/>
          <w:sz w:val="20"/>
          <w:szCs w:val="20"/>
          <w:lang w:val="ru-RU"/>
        </w:rPr>
        <w:t xml:space="preserve"> </w:t>
      </w:r>
      <w:r w:rsidRPr="00502CFE">
        <w:rPr>
          <w:rFonts w:ascii="Georgia" w:hAnsi="Georgia"/>
          <w:b/>
          <w:bCs/>
          <w:color w:val="231F20"/>
          <w:w w:val="90"/>
          <w:sz w:val="20"/>
          <w:szCs w:val="20"/>
          <w:lang w:val="ru-RU"/>
        </w:rPr>
        <w:t>прозаиков</w:t>
      </w:r>
      <w:r w:rsidRPr="00502CFE">
        <w:rPr>
          <w:rFonts w:ascii="Georgia" w:hAnsi="Georgia"/>
          <w:b/>
          <w:bCs/>
          <w:color w:val="231F20"/>
          <w:spacing w:val="1"/>
          <w:w w:val="90"/>
          <w:sz w:val="20"/>
          <w:szCs w:val="20"/>
          <w:lang w:val="ru-RU"/>
        </w:rPr>
        <w:t xml:space="preserve"> </w:t>
      </w:r>
      <w:r w:rsidRPr="00502CFE">
        <w:rPr>
          <w:rFonts w:ascii="Georgia" w:hAnsi="Georgia"/>
          <w:b/>
          <w:bCs/>
          <w:color w:val="231F20"/>
          <w:w w:val="90"/>
          <w:sz w:val="20"/>
          <w:szCs w:val="20"/>
          <w:lang w:val="ru-RU"/>
        </w:rPr>
        <w:t>вто</w:t>
      </w:r>
      <w:r w:rsidRPr="00502CFE">
        <w:rPr>
          <w:rFonts w:ascii="Georgia" w:hAnsi="Georgia"/>
          <w:b/>
          <w:bCs/>
          <w:color w:val="231F20"/>
          <w:w w:val="105"/>
          <w:sz w:val="20"/>
          <w:szCs w:val="20"/>
          <w:lang w:val="ru-RU"/>
        </w:rPr>
        <w:t xml:space="preserve">рой половины </w:t>
      </w:r>
      <w:r w:rsidRPr="07A61B91">
        <w:rPr>
          <w:rFonts w:ascii="Georgia" w:hAnsi="Georgia"/>
          <w:b/>
          <w:bCs/>
          <w:color w:val="231F20"/>
          <w:w w:val="105"/>
          <w:sz w:val="20"/>
          <w:szCs w:val="20"/>
        </w:rPr>
        <w:t>XX</w:t>
      </w:r>
      <w:r w:rsidRPr="00502CFE">
        <w:rPr>
          <w:rFonts w:ascii="Georgia" w:hAnsi="Georgia"/>
          <w:b/>
          <w:bCs/>
          <w:color w:val="231F20"/>
          <w:w w:val="105"/>
          <w:sz w:val="20"/>
          <w:szCs w:val="20"/>
          <w:lang w:val="ru-RU"/>
        </w:rPr>
        <w:t>—</w:t>
      </w:r>
      <w:r w:rsidRPr="07A61B91">
        <w:rPr>
          <w:rFonts w:ascii="Georgia" w:hAnsi="Georgia"/>
          <w:b/>
          <w:bCs/>
          <w:color w:val="231F20"/>
          <w:w w:val="105"/>
          <w:sz w:val="20"/>
          <w:szCs w:val="20"/>
        </w:rPr>
        <w:t>XXI</w:t>
      </w:r>
      <w:r w:rsidRPr="00502CFE">
        <w:rPr>
          <w:rFonts w:ascii="Georgia" w:hAnsi="Georgia"/>
          <w:b/>
          <w:bCs/>
          <w:color w:val="231F20"/>
          <w:w w:val="105"/>
          <w:sz w:val="20"/>
          <w:szCs w:val="20"/>
          <w:lang w:val="ru-RU"/>
        </w:rPr>
        <w:t xml:space="preserve"> века </w:t>
      </w:r>
      <w:r w:rsidRPr="00502CFE">
        <w:rPr>
          <w:color w:val="231F20"/>
          <w:w w:val="105"/>
          <w:sz w:val="20"/>
          <w:szCs w:val="20"/>
          <w:lang w:val="ru-RU"/>
        </w:rPr>
        <w:t>(не менее двух произведений на</w:t>
      </w:r>
      <w:r w:rsidRPr="00502CFE">
        <w:rPr>
          <w:color w:val="231F20"/>
          <w:spacing w:val="1"/>
          <w:w w:val="105"/>
          <w:sz w:val="20"/>
          <w:szCs w:val="20"/>
          <w:lang w:val="ru-RU"/>
        </w:rPr>
        <w:t xml:space="preserve"> </w:t>
      </w:r>
      <w:r w:rsidRPr="00502CFE">
        <w:rPr>
          <w:color w:val="231F20"/>
          <w:w w:val="110"/>
          <w:sz w:val="20"/>
          <w:szCs w:val="20"/>
          <w:lang w:val="ru-RU"/>
        </w:rPr>
        <w:t>тему</w:t>
      </w:r>
      <w:r w:rsidRPr="00502CFE">
        <w:rPr>
          <w:color w:val="231F20"/>
          <w:spacing w:val="1"/>
          <w:w w:val="110"/>
          <w:sz w:val="20"/>
          <w:szCs w:val="20"/>
          <w:lang w:val="ru-RU"/>
        </w:rPr>
        <w:t xml:space="preserve"> </w:t>
      </w:r>
      <w:r w:rsidRPr="00502CFE">
        <w:rPr>
          <w:color w:val="231F20"/>
          <w:w w:val="110"/>
          <w:sz w:val="20"/>
          <w:szCs w:val="20"/>
          <w:lang w:val="ru-RU"/>
        </w:rPr>
        <w:t>«Человек</w:t>
      </w:r>
      <w:r w:rsidRPr="00502CFE">
        <w:rPr>
          <w:color w:val="231F20"/>
          <w:spacing w:val="1"/>
          <w:w w:val="110"/>
          <w:sz w:val="20"/>
          <w:szCs w:val="20"/>
          <w:lang w:val="ru-RU"/>
        </w:rPr>
        <w:t xml:space="preserve"> </w:t>
      </w:r>
      <w:r w:rsidRPr="00502CFE">
        <w:rPr>
          <w:color w:val="231F20"/>
          <w:w w:val="110"/>
          <w:sz w:val="20"/>
          <w:szCs w:val="20"/>
          <w:lang w:val="ru-RU"/>
        </w:rPr>
        <w:t>в</w:t>
      </w:r>
      <w:r w:rsidRPr="00502CFE">
        <w:rPr>
          <w:color w:val="231F20"/>
          <w:spacing w:val="1"/>
          <w:w w:val="110"/>
          <w:sz w:val="20"/>
          <w:szCs w:val="20"/>
          <w:lang w:val="ru-RU"/>
        </w:rPr>
        <w:t xml:space="preserve"> </w:t>
      </w:r>
      <w:r w:rsidRPr="00502CFE">
        <w:rPr>
          <w:color w:val="231F20"/>
          <w:w w:val="110"/>
          <w:sz w:val="20"/>
          <w:szCs w:val="20"/>
          <w:lang w:val="ru-RU"/>
        </w:rPr>
        <w:t>ситуации</w:t>
      </w:r>
      <w:r w:rsidRPr="00502CFE">
        <w:rPr>
          <w:color w:val="231F20"/>
          <w:spacing w:val="1"/>
          <w:w w:val="110"/>
          <w:sz w:val="20"/>
          <w:szCs w:val="20"/>
          <w:lang w:val="ru-RU"/>
        </w:rPr>
        <w:t xml:space="preserve"> </w:t>
      </w:r>
      <w:r w:rsidRPr="00502CFE">
        <w:rPr>
          <w:color w:val="231F20"/>
          <w:w w:val="110"/>
          <w:sz w:val="20"/>
          <w:szCs w:val="20"/>
          <w:lang w:val="ru-RU"/>
        </w:rPr>
        <w:t>нравственного</w:t>
      </w:r>
      <w:r w:rsidRPr="00502CFE">
        <w:rPr>
          <w:color w:val="231F20"/>
          <w:spacing w:val="1"/>
          <w:w w:val="110"/>
          <w:sz w:val="20"/>
          <w:szCs w:val="20"/>
          <w:lang w:val="ru-RU"/>
        </w:rPr>
        <w:t xml:space="preserve"> </w:t>
      </w:r>
      <w:r w:rsidRPr="00502CFE">
        <w:rPr>
          <w:color w:val="231F20"/>
          <w:w w:val="110"/>
          <w:sz w:val="20"/>
          <w:szCs w:val="20"/>
          <w:lang w:val="ru-RU"/>
        </w:rPr>
        <w:t>выбора»).</w:t>
      </w:r>
      <w:r w:rsidRPr="00502CFE">
        <w:rPr>
          <w:color w:val="231F20"/>
          <w:spacing w:val="1"/>
          <w:w w:val="110"/>
          <w:sz w:val="20"/>
          <w:szCs w:val="20"/>
          <w:lang w:val="ru-RU"/>
        </w:rPr>
        <w:t xml:space="preserve"> </w:t>
      </w:r>
      <w:r w:rsidRPr="00502CFE">
        <w:rPr>
          <w:color w:val="231F20"/>
          <w:w w:val="110"/>
          <w:sz w:val="20"/>
          <w:szCs w:val="20"/>
          <w:lang w:val="ru-RU"/>
        </w:rPr>
        <w:t>Например,</w:t>
      </w:r>
      <w:r w:rsidRPr="00502CFE">
        <w:rPr>
          <w:color w:val="231F20"/>
          <w:spacing w:val="1"/>
          <w:w w:val="110"/>
          <w:sz w:val="20"/>
          <w:szCs w:val="20"/>
          <w:lang w:val="ru-RU"/>
        </w:rPr>
        <w:t xml:space="preserve"> </w:t>
      </w:r>
      <w:r w:rsidRPr="00502CFE">
        <w:rPr>
          <w:color w:val="231F20"/>
          <w:w w:val="110"/>
          <w:sz w:val="20"/>
          <w:szCs w:val="20"/>
          <w:lang w:val="ru-RU"/>
        </w:rPr>
        <w:t>произведения</w:t>
      </w:r>
      <w:r w:rsidRPr="00502CFE">
        <w:rPr>
          <w:color w:val="231F20"/>
          <w:spacing w:val="51"/>
          <w:w w:val="110"/>
          <w:sz w:val="20"/>
          <w:szCs w:val="20"/>
          <w:lang w:val="ru-RU"/>
        </w:rPr>
        <w:t xml:space="preserve"> </w:t>
      </w:r>
      <w:r w:rsidRPr="00502CFE">
        <w:rPr>
          <w:color w:val="231F20"/>
          <w:w w:val="110"/>
          <w:sz w:val="20"/>
          <w:szCs w:val="20"/>
          <w:lang w:val="ru-RU"/>
        </w:rPr>
        <w:t>В.</w:t>
      </w:r>
      <w:r w:rsidRPr="00502CFE">
        <w:rPr>
          <w:color w:val="231F20"/>
          <w:spacing w:val="52"/>
          <w:w w:val="110"/>
          <w:sz w:val="20"/>
          <w:szCs w:val="20"/>
          <w:lang w:val="ru-RU"/>
        </w:rPr>
        <w:t xml:space="preserve"> </w:t>
      </w:r>
      <w:r w:rsidRPr="00502CFE">
        <w:rPr>
          <w:color w:val="231F20"/>
          <w:w w:val="110"/>
          <w:sz w:val="20"/>
          <w:szCs w:val="20"/>
          <w:lang w:val="ru-RU"/>
        </w:rPr>
        <w:t>П.</w:t>
      </w:r>
      <w:r w:rsidRPr="00502CFE">
        <w:rPr>
          <w:color w:val="231F20"/>
          <w:spacing w:val="52"/>
          <w:w w:val="110"/>
          <w:sz w:val="20"/>
          <w:szCs w:val="20"/>
          <w:lang w:val="ru-RU"/>
        </w:rPr>
        <w:t xml:space="preserve"> </w:t>
      </w:r>
      <w:r w:rsidRPr="00502CFE">
        <w:rPr>
          <w:color w:val="231F20"/>
          <w:w w:val="110"/>
          <w:sz w:val="20"/>
          <w:szCs w:val="20"/>
          <w:lang w:val="ru-RU"/>
        </w:rPr>
        <w:t>Астафьева,</w:t>
      </w:r>
      <w:r w:rsidRPr="00502CFE">
        <w:rPr>
          <w:color w:val="231F20"/>
          <w:spacing w:val="51"/>
          <w:w w:val="110"/>
          <w:sz w:val="20"/>
          <w:szCs w:val="20"/>
          <w:lang w:val="ru-RU"/>
        </w:rPr>
        <w:t xml:space="preserve"> </w:t>
      </w:r>
      <w:r w:rsidRPr="00502CFE">
        <w:rPr>
          <w:color w:val="231F20"/>
          <w:w w:val="110"/>
          <w:sz w:val="20"/>
          <w:szCs w:val="20"/>
          <w:lang w:val="ru-RU"/>
        </w:rPr>
        <w:t>Ю.</w:t>
      </w:r>
      <w:r w:rsidRPr="00502CFE">
        <w:rPr>
          <w:color w:val="231F20"/>
          <w:spacing w:val="52"/>
          <w:w w:val="110"/>
          <w:sz w:val="20"/>
          <w:szCs w:val="20"/>
          <w:lang w:val="ru-RU"/>
        </w:rPr>
        <w:t xml:space="preserve"> </w:t>
      </w:r>
      <w:r w:rsidRPr="00502CFE">
        <w:rPr>
          <w:color w:val="231F20"/>
          <w:w w:val="110"/>
          <w:sz w:val="20"/>
          <w:szCs w:val="20"/>
          <w:lang w:val="ru-RU"/>
        </w:rPr>
        <w:t>В.</w:t>
      </w:r>
      <w:r w:rsidRPr="00502CFE">
        <w:rPr>
          <w:color w:val="231F20"/>
          <w:spacing w:val="52"/>
          <w:w w:val="110"/>
          <w:sz w:val="20"/>
          <w:szCs w:val="20"/>
          <w:lang w:val="ru-RU"/>
        </w:rPr>
        <w:t xml:space="preserve"> </w:t>
      </w:r>
      <w:r w:rsidRPr="00502CFE">
        <w:rPr>
          <w:color w:val="231F20"/>
          <w:w w:val="110"/>
          <w:sz w:val="20"/>
          <w:szCs w:val="20"/>
          <w:lang w:val="ru-RU"/>
        </w:rPr>
        <w:t>Бондарева,</w:t>
      </w:r>
      <w:r w:rsidRPr="00502CFE">
        <w:rPr>
          <w:color w:val="231F20"/>
          <w:spacing w:val="51"/>
          <w:w w:val="110"/>
          <w:sz w:val="20"/>
          <w:szCs w:val="20"/>
          <w:lang w:val="ru-RU"/>
        </w:rPr>
        <w:t xml:space="preserve"> </w:t>
      </w:r>
      <w:r w:rsidRPr="00502CFE">
        <w:rPr>
          <w:color w:val="231F20"/>
          <w:w w:val="110"/>
          <w:sz w:val="20"/>
          <w:szCs w:val="20"/>
          <w:lang w:val="ru-RU"/>
        </w:rPr>
        <w:t>Н.</w:t>
      </w:r>
      <w:r w:rsidRPr="00502CFE">
        <w:rPr>
          <w:color w:val="231F20"/>
          <w:spacing w:val="52"/>
          <w:w w:val="110"/>
          <w:sz w:val="20"/>
          <w:szCs w:val="20"/>
          <w:lang w:val="ru-RU"/>
        </w:rPr>
        <w:t xml:space="preserve"> </w:t>
      </w:r>
      <w:r w:rsidRPr="00502CFE">
        <w:rPr>
          <w:color w:val="231F20"/>
          <w:w w:val="110"/>
          <w:sz w:val="20"/>
          <w:szCs w:val="20"/>
          <w:lang w:val="ru-RU"/>
        </w:rPr>
        <w:t>С.</w:t>
      </w:r>
      <w:r w:rsidRPr="00502CFE">
        <w:rPr>
          <w:color w:val="231F20"/>
          <w:spacing w:val="52"/>
          <w:w w:val="110"/>
          <w:sz w:val="20"/>
          <w:szCs w:val="20"/>
          <w:lang w:val="ru-RU"/>
        </w:rPr>
        <w:t xml:space="preserve"> </w:t>
      </w:r>
      <w:r w:rsidRPr="00502CFE">
        <w:rPr>
          <w:color w:val="231F20"/>
          <w:w w:val="110"/>
          <w:sz w:val="20"/>
          <w:szCs w:val="20"/>
          <w:lang w:val="ru-RU"/>
        </w:rPr>
        <w:t>Дашевской,</w:t>
      </w:r>
      <w:r w:rsidRPr="00502CFE">
        <w:rPr>
          <w:color w:val="231F20"/>
          <w:spacing w:val="9"/>
          <w:w w:val="110"/>
          <w:sz w:val="20"/>
          <w:szCs w:val="20"/>
          <w:lang w:val="ru-RU"/>
        </w:rPr>
        <w:t xml:space="preserve"> </w:t>
      </w:r>
      <w:r w:rsidRPr="00502CFE">
        <w:rPr>
          <w:color w:val="231F20"/>
          <w:w w:val="110"/>
          <w:sz w:val="20"/>
          <w:szCs w:val="20"/>
          <w:lang w:val="ru-RU"/>
        </w:rPr>
        <w:t>Дж.</w:t>
      </w:r>
      <w:r w:rsidRPr="00502CFE">
        <w:rPr>
          <w:color w:val="231F20"/>
          <w:spacing w:val="10"/>
          <w:w w:val="110"/>
          <w:sz w:val="20"/>
          <w:szCs w:val="20"/>
          <w:lang w:val="ru-RU"/>
        </w:rPr>
        <w:t xml:space="preserve"> </w:t>
      </w:r>
      <w:r w:rsidRPr="00502CFE">
        <w:rPr>
          <w:color w:val="231F20"/>
          <w:w w:val="110"/>
          <w:sz w:val="20"/>
          <w:szCs w:val="20"/>
          <w:lang w:val="ru-RU"/>
        </w:rPr>
        <w:t>Сэлинджера,</w:t>
      </w:r>
      <w:r w:rsidRPr="00502CFE">
        <w:rPr>
          <w:color w:val="231F20"/>
          <w:spacing w:val="10"/>
          <w:w w:val="110"/>
          <w:sz w:val="20"/>
          <w:szCs w:val="20"/>
          <w:lang w:val="ru-RU"/>
        </w:rPr>
        <w:t xml:space="preserve"> </w:t>
      </w:r>
      <w:r w:rsidRPr="00502CFE">
        <w:rPr>
          <w:color w:val="231F20"/>
          <w:w w:val="110"/>
          <w:sz w:val="20"/>
          <w:szCs w:val="20"/>
          <w:lang w:val="ru-RU"/>
        </w:rPr>
        <w:t>К.</w:t>
      </w:r>
      <w:r w:rsidRPr="00502CFE">
        <w:rPr>
          <w:color w:val="231F20"/>
          <w:spacing w:val="10"/>
          <w:w w:val="110"/>
          <w:sz w:val="20"/>
          <w:szCs w:val="20"/>
          <w:lang w:val="ru-RU"/>
        </w:rPr>
        <w:t xml:space="preserve"> </w:t>
      </w:r>
      <w:r w:rsidRPr="00502CFE">
        <w:rPr>
          <w:color w:val="231F20"/>
          <w:w w:val="110"/>
          <w:sz w:val="20"/>
          <w:szCs w:val="20"/>
          <w:lang w:val="ru-RU"/>
        </w:rPr>
        <w:t>Патерсон,</w:t>
      </w:r>
      <w:r w:rsidRPr="00502CFE">
        <w:rPr>
          <w:color w:val="231F20"/>
          <w:spacing w:val="10"/>
          <w:w w:val="110"/>
          <w:sz w:val="20"/>
          <w:szCs w:val="20"/>
          <w:lang w:val="ru-RU"/>
        </w:rPr>
        <w:t xml:space="preserve"> </w:t>
      </w:r>
      <w:r w:rsidRPr="00502CFE">
        <w:rPr>
          <w:color w:val="231F20"/>
          <w:w w:val="110"/>
          <w:sz w:val="20"/>
          <w:szCs w:val="20"/>
          <w:lang w:val="ru-RU"/>
        </w:rPr>
        <w:t>Б.</w:t>
      </w:r>
      <w:r w:rsidRPr="00502CFE">
        <w:rPr>
          <w:color w:val="231F20"/>
          <w:spacing w:val="10"/>
          <w:w w:val="110"/>
          <w:sz w:val="20"/>
          <w:szCs w:val="20"/>
          <w:lang w:val="ru-RU"/>
        </w:rPr>
        <w:t xml:space="preserve"> </w:t>
      </w:r>
      <w:r w:rsidRPr="00502CFE">
        <w:rPr>
          <w:color w:val="231F20"/>
          <w:w w:val="110"/>
          <w:sz w:val="20"/>
          <w:szCs w:val="20"/>
          <w:lang w:val="ru-RU"/>
        </w:rPr>
        <w:t>Кауфман</w:t>
      </w:r>
      <w:r w:rsidRPr="00502CFE">
        <w:rPr>
          <w:color w:val="231F20"/>
          <w:spacing w:val="9"/>
          <w:w w:val="110"/>
          <w:sz w:val="20"/>
          <w:szCs w:val="20"/>
          <w:lang w:val="ru-RU"/>
        </w:rPr>
        <w:t xml:space="preserve"> </w:t>
      </w:r>
      <w:r w:rsidRPr="00502CFE">
        <w:rPr>
          <w:color w:val="231F20"/>
          <w:w w:val="110"/>
          <w:sz w:val="20"/>
          <w:szCs w:val="20"/>
          <w:lang w:val="ru-RU"/>
        </w:rPr>
        <w:t>и</w:t>
      </w:r>
      <w:r w:rsidRPr="00502CFE">
        <w:rPr>
          <w:color w:val="231F20"/>
          <w:spacing w:val="10"/>
          <w:w w:val="110"/>
          <w:sz w:val="20"/>
          <w:szCs w:val="20"/>
          <w:lang w:val="ru-RU"/>
        </w:rPr>
        <w:t xml:space="preserve"> </w:t>
      </w:r>
      <w:r w:rsidRPr="00502CFE">
        <w:rPr>
          <w:color w:val="231F20"/>
          <w:w w:val="110"/>
          <w:sz w:val="20"/>
          <w:szCs w:val="20"/>
          <w:lang w:val="ru-RU"/>
        </w:rPr>
        <w:t>др.).</w:t>
      </w:r>
    </w:p>
    <w:p w:rsidR="00502CFE" w:rsidRPr="00502CFE" w:rsidRDefault="00502CFE" w:rsidP="00502CFE">
      <w:pPr>
        <w:pStyle w:val="a3"/>
        <w:spacing w:before="61" w:line="247" w:lineRule="auto"/>
        <w:ind w:left="116" w:right="114"/>
        <w:rPr>
          <w:lang w:val="ru-RU"/>
        </w:rPr>
      </w:pPr>
      <w:r w:rsidRPr="00502CFE">
        <w:rPr>
          <w:rFonts w:ascii="Georgia" w:hAnsi="Georgia"/>
          <w:b/>
          <w:bCs/>
          <w:color w:val="231F20"/>
          <w:lang w:val="ru-RU"/>
        </w:rPr>
        <w:t xml:space="preserve">Поэзия второй половины </w:t>
      </w:r>
      <w:r w:rsidRPr="07A61B91">
        <w:rPr>
          <w:rFonts w:ascii="Georgia" w:hAnsi="Georgia"/>
          <w:b/>
          <w:bCs/>
          <w:color w:val="231F20"/>
        </w:rPr>
        <w:t>XX</w:t>
      </w:r>
      <w:r w:rsidRPr="00502CFE">
        <w:rPr>
          <w:rFonts w:ascii="Georgia" w:hAnsi="Georgia"/>
          <w:b/>
          <w:bCs/>
          <w:color w:val="231F20"/>
          <w:lang w:val="ru-RU"/>
        </w:rPr>
        <w:t xml:space="preserve"> — начала </w:t>
      </w:r>
      <w:r w:rsidRPr="07A61B91">
        <w:rPr>
          <w:rFonts w:ascii="Georgia" w:hAnsi="Georgia"/>
          <w:b/>
          <w:bCs/>
          <w:color w:val="231F20"/>
        </w:rPr>
        <w:t>XXI</w:t>
      </w:r>
      <w:r w:rsidRPr="00502CFE">
        <w:rPr>
          <w:rFonts w:ascii="Georgia" w:hAnsi="Georgia"/>
          <w:b/>
          <w:bCs/>
          <w:color w:val="231F20"/>
          <w:lang w:val="ru-RU"/>
        </w:rPr>
        <w:t xml:space="preserve"> века </w:t>
      </w:r>
      <w:r w:rsidRPr="00502CFE">
        <w:rPr>
          <w:color w:val="231F20"/>
          <w:lang w:val="ru-RU"/>
        </w:rPr>
        <w:t>(не менее</w:t>
      </w:r>
      <w:r w:rsidRPr="00502CFE">
        <w:rPr>
          <w:color w:val="231F20"/>
          <w:spacing w:val="1"/>
          <w:lang w:val="ru-RU"/>
        </w:rPr>
        <w:t xml:space="preserve"> </w:t>
      </w:r>
      <w:r w:rsidRPr="00502CFE">
        <w:rPr>
          <w:color w:val="231F20"/>
          <w:w w:val="110"/>
          <w:lang w:val="ru-RU"/>
        </w:rPr>
        <w:t>трёх</w:t>
      </w:r>
      <w:r w:rsidRPr="00502CFE">
        <w:rPr>
          <w:color w:val="231F20"/>
          <w:spacing w:val="1"/>
          <w:w w:val="110"/>
          <w:lang w:val="ru-RU"/>
        </w:rPr>
        <w:t xml:space="preserve"> </w:t>
      </w:r>
      <w:r w:rsidRPr="00502CFE">
        <w:rPr>
          <w:color w:val="231F20"/>
          <w:w w:val="110"/>
          <w:lang w:val="ru-RU"/>
        </w:rPr>
        <w:t>стихотворений).</w:t>
      </w:r>
      <w:r w:rsidRPr="00502CFE">
        <w:rPr>
          <w:color w:val="231F20"/>
          <w:spacing w:val="1"/>
          <w:w w:val="110"/>
          <w:lang w:val="ru-RU"/>
        </w:rPr>
        <w:t xml:space="preserve"> </w:t>
      </w:r>
      <w:r w:rsidRPr="00502CFE">
        <w:rPr>
          <w:color w:val="231F20"/>
          <w:w w:val="110"/>
          <w:lang w:val="ru-RU"/>
        </w:rPr>
        <w:t>Например,</w:t>
      </w:r>
      <w:r w:rsidRPr="00502CFE">
        <w:rPr>
          <w:color w:val="231F20"/>
          <w:spacing w:val="1"/>
          <w:w w:val="110"/>
          <w:lang w:val="ru-RU"/>
        </w:rPr>
        <w:t xml:space="preserve"> </w:t>
      </w:r>
      <w:r w:rsidRPr="00502CFE">
        <w:rPr>
          <w:color w:val="231F20"/>
          <w:w w:val="110"/>
          <w:lang w:val="ru-RU"/>
        </w:rPr>
        <w:t>стихотворения</w:t>
      </w:r>
      <w:r w:rsidRPr="00502CFE">
        <w:rPr>
          <w:color w:val="231F20"/>
          <w:spacing w:val="1"/>
          <w:w w:val="110"/>
          <w:lang w:val="ru-RU"/>
        </w:rPr>
        <w:t xml:space="preserve"> </w:t>
      </w:r>
      <w:r w:rsidRPr="00502CFE">
        <w:rPr>
          <w:color w:val="231F20"/>
          <w:w w:val="110"/>
          <w:lang w:val="ru-RU"/>
        </w:rPr>
        <w:t>Н.</w:t>
      </w:r>
      <w:r w:rsidRPr="00502CFE">
        <w:rPr>
          <w:color w:val="231F20"/>
          <w:spacing w:val="1"/>
          <w:w w:val="110"/>
          <w:lang w:val="ru-RU"/>
        </w:rPr>
        <w:t xml:space="preserve"> </w:t>
      </w:r>
      <w:r w:rsidRPr="00502CFE">
        <w:rPr>
          <w:color w:val="231F20"/>
          <w:w w:val="110"/>
          <w:lang w:val="ru-RU"/>
        </w:rPr>
        <w:t>А.</w:t>
      </w:r>
      <w:r w:rsidRPr="00502CFE">
        <w:rPr>
          <w:color w:val="231F20"/>
          <w:spacing w:val="1"/>
          <w:w w:val="110"/>
          <w:lang w:val="ru-RU"/>
        </w:rPr>
        <w:t xml:space="preserve"> </w:t>
      </w:r>
      <w:r w:rsidRPr="00502CFE">
        <w:rPr>
          <w:color w:val="231F20"/>
          <w:w w:val="110"/>
          <w:lang w:val="ru-RU"/>
        </w:rPr>
        <w:t>Заболоцкого,</w:t>
      </w:r>
      <w:r w:rsidRPr="00502CFE">
        <w:rPr>
          <w:color w:val="231F20"/>
          <w:spacing w:val="38"/>
          <w:w w:val="110"/>
          <w:lang w:val="ru-RU"/>
        </w:rPr>
        <w:t xml:space="preserve"> </w:t>
      </w:r>
      <w:r w:rsidRPr="00502CFE">
        <w:rPr>
          <w:color w:val="231F20"/>
          <w:w w:val="110"/>
          <w:lang w:val="ru-RU"/>
        </w:rPr>
        <w:t>М.</w:t>
      </w:r>
      <w:r w:rsidRPr="00502CFE">
        <w:rPr>
          <w:color w:val="231F20"/>
          <w:spacing w:val="37"/>
          <w:w w:val="110"/>
          <w:lang w:val="ru-RU"/>
        </w:rPr>
        <w:t xml:space="preserve"> </w:t>
      </w:r>
      <w:r w:rsidRPr="00502CFE">
        <w:rPr>
          <w:color w:val="231F20"/>
          <w:w w:val="110"/>
          <w:lang w:val="ru-RU"/>
        </w:rPr>
        <w:t xml:space="preserve">А. </w:t>
      </w:r>
      <w:r w:rsidRPr="00502CFE">
        <w:rPr>
          <w:color w:val="231F20"/>
          <w:spacing w:val="36"/>
          <w:w w:val="110"/>
          <w:lang w:val="ru-RU"/>
        </w:rPr>
        <w:t xml:space="preserve"> </w:t>
      </w:r>
      <w:r w:rsidRPr="00502CFE">
        <w:rPr>
          <w:color w:val="231F20"/>
          <w:w w:val="110"/>
          <w:lang w:val="ru-RU"/>
        </w:rPr>
        <w:t xml:space="preserve">Светлова, </w:t>
      </w:r>
      <w:r w:rsidRPr="00502CFE">
        <w:rPr>
          <w:color w:val="231F20"/>
          <w:spacing w:val="37"/>
          <w:w w:val="110"/>
          <w:lang w:val="ru-RU"/>
        </w:rPr>
        <w:t xml:space="preserve"> </w:t>
      </w:r>
      <w:r w:rsidRPr="00502CFE">
        <w:rPr>
          <w:color w:val="231F20"/>
          <w:w w:val="110"/>
          <w:lang w:val="ru-RU"/>
        </w:rPr>
        <w:t xml:space="preserve">М. </w:t>
      </w:r>
      <w:r w:rsidRPr="00502CFE">
        <w:rPr>
          <w:color w:val="231F20"/>
          <w:spacing w:val="37"/>
          <w:w w:val="110"/>
          <w:lang w:val="ru-RU"/>
        </w:rPr>
        <w:t xml:space="preserve"> </w:t>
      </w:r>
      <w:r w:rsidRPr="00502CFE">
        <w:rPr>
          <w:color w:val="231F20"/>
          <w:w w:val="110"/>
          <w:lang w:val="ru-RU"/>
        </w:rPr>
        <w:t xml:space="preserve">В. </w:t>
      </w:r>
      <w:r w:rsidRPr="00502CFE">
        <w:rPr>
          <w:color w:val="231F20"/>
          <w:spacing w:val="37"/>
          <w:w w:val="110"/>
          <w:lang w:val="ru-RU"/>
        </w:rPr>
        <w:t xml:space="preserve"> </w:t>
      </w:r>
      <w:r w:rsidRPr="00502CFE">
        <w:rPr>
          <w:color w:val="231F20"/>
          <w:w w:val="110"/>
          <w:lang w:val="ru-RU"/>
        </w:rPr>
        <w:t xml:space="preserve">Исаковского, </w:t>
      </w:r>
      <w:r w:rsidRPr="00502CFE">
        <w:rPr>
          <w:color w:val="231F20"/>
          <w:spacing w:val="36"/>
          <w:w w:val="110"/>
          <w:lang w:val="ru-RU"/>
        </w:rPr>
        <w:t xml:space="preserve"> </w:t>
      </w:r>
      <w:r w:rsidRPr="00502CFE">
        <w:rPr>
          <w:color w:val="231F20"/>
          <w:w w:val="110"/>
          <w:lang w:val="ru-RU"/>
        </w:rPr>
        <w:t xml:space="preserve">К. </w:t>
      </w:r>
      <w:r w:rsidRPr="00502CFE">
        <w:rPr>
          <w:color w:val="231F20"/>
          <w:spacing w:val="37"/>
          <w:w w:val="110"/>
          <w:lang w:val="ru-RU"/>
        </w:rPr>
        <w:t xml:space="preserve"> </w:t>
      </w:r>
      <w:r w:rsidRPr="00502CFE">
        <w:rPr>
          <w:color w:val="231F20"/>
          <w:w w:val="110"/>
          <w:lang w:val="ru-RU"/>
        </w:rPr>
        <w:t xml:space="preserve">М. </w:t>
      </w:r>
      <w:r w:rsidRPr="00502CFE">
        <w:rPr>
          <w:color w:val="231F20"/>
          <w:spacing w:val="37"/>
          <w:w w:val="110"/>
          <w:lang w:val="ru-RU"/>
        </w:rPr>
        <w:t xml:space="preserve"> </w:t>
      </w:r>
      <w:r w:rsidRPr="00502CFE">
        <w:rPr>
          <w:color w:val="231F20"/>
          <w:w w:val="110"/>
          <w:lang w:val="ru-RU"/>
        </w:rPr>
        <w:t>Симонова,</w:t>
      </w:r>
      <w:r w:rsidRPr="00502CFE">
        <w:rPr>
          <w:color w:val="231F20"/>
          <w:spacing w:val="-53"/>
          <w:w w:val="110"/>
          <w:lang w:val="ru-RU"/>
        </w:rPr>
        <w:t xml:space="preserve"> </w:t>
      </w:r>
      <w:r w:rsidRPr="00502CFE">
        <w:rPr>
          <w:color w:val="231F20"/>
          <w:w w:val="110"/>
          <w:lang w:val="ru-RU"/>
        </w:rPr>
        <w:t>Р. Г. Гамзатова, Б. Ш. Окуджавы, В. С. Высоцкого, А. А. Вознесенского, Е. А. Евтушенко, Р. И. Рождественского, И. А. Бродского,</w:t>
      </w:r>
      <w:r w:rsidRPr="00502CFE">
        <w:rPr>
          <w:color w:val="231F20"/>
          <w:spacing w:val="-5"/>
          <w:w w:val="110"/>
          <w:lang w:val="ru-RU"/>
        </w:rPr>
        <w:t xml:space="preserve"> </w:t>
      </w:r>
      <w:r w:rsidRPr="00502CFE">
        <w:rPr>
          <w:color w:val="231F20"/>
          <w:w w:val="110"/>
          <w:lang w:val="ru-RU"/>
        </w:rPr>
        <w:t>А.</w:t>
      </w:r>
      <w:r w:rsidRPr="00502CFE">
        <w:rPr>
          <w:color w:val="231F20"/>
          <w:spacing w:val="-5"/>
          <w:w w:val="110"/>
          <w:lang w:val="ru-RU"/>
        </w:rPr>
        <w:t xml:space="preserve"> </w:t>
      </w:r>
      <w:r w:rsidRPr="00502CFE">
        <w:rPr>
          <w:color w:val="231F20"/>
          <w:w w:val="110"/>
          <w:lang w:val="ru-RU"/>
        </w:rPr>
        <w:t>С.</w:t>
      </w:r>
      <w:r w:rsidRPr="00502CFE">
        <w:rPr>
          <w:color w:val="231F20"/>
          <w:spacing w:val="-5"/>
          <w:w w:val="110"/>
          <w:lang w:val="ru-RU"/>
        </w:rPr>
        <w:t xml:space="preserve"> </w:t>
      </w:r>
      <w:r w:rsidRPr="00502CFE">
        <w:rPr>
          <w:color w:val="231F20"/>
          <w:w w:val="110"/>
          <w:lang w:val="ru-RU"/>
        </w:rPr>
        <w:t>Кушнера</w:t>
      </w:r>
      <w:r w:rsidRPr="00502CFE">
        <w:rPr>
          <w:color w:val="231F20"/>
          <w:spacing w:val="-5"/>
          <w:w w:val="110"/>
          <w:lang w:val="ru-RU"/>
        </w:rPr>
        <w:t xml:space="preserve"> </w:t>
      </w:r>
      <w:r w:rsidRPr="00502CFE">
        <w:rPr>
          <w:color w:val="231F20"/>
          <w:w w:val="110"/>
          <w:lang w:val="ru-RU"/>
        </w:rPr>
        <w:t>и</w:t>
      </w:r>
      <w:r w:rsidRPr="00502CFE">
        <w:rPr>
          <w:color w:val="231F20"/>
          <w:spacing w:val="-5"/>
          <w:w w:val="110"/>
          <w:lang w:val="ru-RU"/>
        </w:rPr>
        <w:t xml:space="preserve"> </w:t>
      </w:r>
      <w:r w:rsidRPr="00502CFE">
        <w:rPr>
          <w:color w:val="231F20"/>
          <w:w w:val="110"/>
          <w:lang w:val="ru-RU"/>
        </w:rPr>
        <w:t>др.</w:t>
      </w:r>
    </w:p>
    <w:p w:rsidR="00502CFE" w:rsidRDefault="00502CFE" w:rsidP="00502CFE">
      <w:pPr>
        <w:pStyle w:val="2"/>
        <w:spacing w:before="77"/>
      </w:pPr>
      <w:r>
        <w:rPr>
          <w:color w:val="231F20"/>
          <w:w w:val="95"/>
        </w:rPr>
        <w:t>Зарубежная</w:t>
      </w:r>
      <w:r>
        <w:rPr>
          <w:color w:val="231F20"/>
          <w:spacing w:val="18"/>
          <w:w w:val="95"/>
        </w:rPr>
        <w:t xml:space="preserve"> </w:t>
      </w:r>
      <w:r>
        <w:rPr>
          <w:color w:val="231F20"/>
          <w:w w:val="95"/>
        </w:rPr>
        <w:t>литература</w:t>
      </w:r>
    </w:p>
    <w:p w:rsidR="00502CFE" w:rsidRPr="00502CFE" w:rsidRDefault="00502CFE" w:rsidP="00502CFE">
      <w:pPr>
        <w:spacing w:before="64"/>
        <w:ind w:left="343"/>
        <w:jc w:val="both"/>
        <w:rPr>
          <w:sz w:val="20"/>
          <w:lang w:val="ru-RU"/>
        </w:rPr>
      </w:pPr>
      <w:r w:rsidRPr="00502CFE">
        <w:rPr>
          <w:rFonts w:ascii="Georgia" w:hAnsi="Georgia"/>
          <w:b/>
          <w:color w:val="231F20"/>
          <w:w w:val="110"/>
          <w:sz w:val="20"/>
          <w:lang w:val="ru-RU"/>
        </w:rPr>
        <w:lastRenderedPageBreak/>
        <w:t>У.</w:t>
      </w:r>
      <w:r w:rsidRPr="00502CFE">
        <w:rPr>
          <w:rFonts w:ascii="Georgia" w:hAnsi="Georgia"/>
          <w:b/>
          <w:color w:val="231F20"/>
          <w:spacing w:val="16"/>
          <w:w w:val="110"/>
          <w:sz w:val="20"/>
          <w:lang w:val="ru-RU"/>
        </w:rPr>
        <w:t xml:space="preserve"> </w:t>
      </w:r>
      <w:r w:rsidRPr="00502CFE">
        <w:rPr>
          <w:rFonts w:ascii="Georgia" w:hAnsi="Georgia"/>
          <w:b/>
          <w:color w:val="231F20"/>
          <w:w w:val="110"/>
          <w:sz w:val="20"/>
          <w:lang w:val="ru-RU"/>
        </w:rPr>
        <w:t>Шекспир.</w:t>
      </w:r>
      <w:r w:rsidRPr="00502CFE">
        <w:rPr>
          <w:rFonts w:ascii="Georgia" w:hAnsi="Georgia"/>
          <w:b/>
          <w:color w:val="231F20"/>
          <w:spacing w:val="17"/>
          <w:w w:val="110"/>
          <w:sz w:val="20"/>
          <w:lang w:val="ru-RU"/>
        </w:rPr>
        <w:t xml:space="preserve"> </w:t>
      </w:r>
      <w:r w:rsidRPr="00502CFE">
        <w:rPr>
          <w:color w:val="231F20"/>
          <w:w w:val="110"/>
          <w:sz w:val="20"/>
          <w:lang w:val="ru-RU"/>
        </w:rPr>
        <w:t>Сонеты</w:t>
      </w:r>
      <w:r w:rsidRPr="00502CFE">
        <w:rPr>
          <w:color w:val="231F20"/>
          <w:spacing w:val="16"/>
          <w:w w:val="110"/>
          <w:sz w:val="20"/>
          <w:lang w:val="ru-RU"/>
        </w:rPr>
        <w:t xml:space="preserve"> </w:t>
      </w:r>
      <w:r w:rsidRPr="00502CFE">
        <w:rPr>
          <w:color w:val="231F20"/>
          <w:w w:val="110"/>
          <w:sz w:val="20"/>
          <w:lang w:val="ru-RU"/>
        </w:rPr>
        <w:t>(один-два</w:t>
      </w:r>
      <w:r w:rsidRPr="00502CFE">
        <w:rPr>
          <w:color w:val="231F20"/>
          <w:spacing w:val="17"/>
          <w:w w:val="110"/>
          <w:sz w:val="20"/>
          <w:lang w:val="ru-RU"/>
        </w:rPr>
        <w:t xml:space="preserve"> </w:t>
      </w:r>
      <w:r w:rsidRPr="00502CFE">
        <w:rPr>
          <w:color w:val="231F20"/>
          <w:w w:val="110"/>
          <w:sz w:val="20"/>
          <w:lang w:val="ru-RU"/>
        </w:rPr>
        <w:t>по</w:t>
      </w:r>
      <w:r w:rsidRPr="00502CFE">
        <w:rPr>
          <w:color w:val="231F20"/>
          <w:spacing w:val="17"/>
          <w:w w:val="110"/>
          <w:sz w:val="20"/>
          <w:lang w:val="ru-RU"/>
        </w:rPr>
        <w:t xml:space="preserve"> </w:t>
      </w:r>
      <w:r w:rsidRPr="00502CFE">
        <w:rPr>
          <w:color w:val="231F20"/>
          <w:w w:val="110"/>
          <w:sz w:val="20"/>
          <w:lang w:val="ru-RU"/>
        </w:rPr>
        <w:t>выбору).</w:t>
      </w:r>
      <w:r w:rsidRPr="00502CFE">
        <w:rPr>
          <w:color w:val="231F20"/>
          <w:spacing w:val="17"/>
          <w:w w:val="110"/>
          <w:sz w:val="20"/>
          <w:lang w:val="ru-RU"/>
        </w:rPr>
        <w:t xml:space="preserve"> </w:t>
      </w:r>
      <w:r w:rsidRPr="00502CFE">
        <w:rPr>
          <w:color w:val="231F20"/>
          <w:w w:val="110"/>
          <w:sz w:val="20"/>
          <w:lang w:val="ru-RU"/>
        </w:rPr>
        <w:t>Например,</w:t>
      </w:r>
      <w:r w:rsidRPr="00502CFE">
        <w:rPr>
          <w:color w:val="231F20"/>
          <w:spacing w:val="17"/>
          <w:w w:val="110"/>
          <w:sz w:val="20"/>
          <w:lang w:val="ru-RU"/>
        </w:rPr>
        <w:t xml:space="preserve"> </w:t>
      </w:r>
      <w:r w:rsidRPr="00502CFE">
        <w:rPr>
          <w:color w:val="231F20"/>
          <w:w w:val="110"/>
          <w:sz w:val="20"/>
          <w:lang w:val="ru-RU"/>
        </w:rPr>
        <w:t>№</w:t>
      </w:r>
      <w:r w:rsidRPr="00502CFE">
        <w:rPr>
          <w:color w:val="231F20"/>
          <w:spacing w:val="17"/>
          <w:w w:val="110"/>
          <w:sz w:val="20"/>
          <w:lang w:val="ru-RU"/>
        </w:rPr>
        <w:t xml:space="preserve"> </w:t>
      </w:r>
      <w:r w:rsidRPr="00502CFE">
        <w:rPr>
          <w:color w:val="231F20"/>
          <w:w w:val="110"/>
          <w:sz w:val="20"/>
          <w:lang w:val="ru-RU"/>
        </w:rPr>
        <w:t>66</w:t>
      </w:r>
    </w:p>
    <w:p w:rsidR="00502CFE" w:rsidRPr="00502CFE" w:rsidRDefault="00502CFE" w:rsidP="00502CFE">
      <w:pPr>
        <w:pStyle w:val="a3"/>
        <w:spacing w:before="5" w:line="247" w:lineRule="auto"/>
        <w:ind w:left="116" w:right="114"/>
        <w:rPr>
          <w:lang w:val="ru-RU"/>
        </w:rPr>
      </w:pPr>
      <w:r w:rsidRPr="00502CFE">
        <w:rPr>
          <w:color w:val="231F20"/>
          <w:w w:val="120"/>
          <w:lang w:val="ru-RU"/>
        </w:rPr>
        <w:t>«Измучась</w:t>
      </w:r>
      <w:r w:rsidRPr="00502CFE">
        <w:rPr>
          <w:color w:val="231F20"/>
          <w:spacing w:val="-15"/>
          <w:w w:val="120"/>
          <w:lang w:val="ru-RU"/>
        </w:rPr>
        <w:t xml:space="preserve"> </w:t>
      </w:r>
      <w:r w:rsidRPr="00502CFE">
        <w:rPr>
          <w:color w:val="231F20"/>
          <w:w w:val="120"/>
          <w:lang w:val="ru-RU"/>
        </w:rPr>
        <w:t>всем,</w:t>
      </w:r>
      <w:r w:rsidRPr="00502CFE">
        <w:rPr>
          <w:color w:val="231F20"/>
          <w:spacing w:val="-15"/>
          <w:w w:val="120"/>
          <w:lang w:val="ru-RU"/>
        </w:rPr>
        <w:t xml:space="preserve"> </w:t>
      </w:r>
      <w:r w:rsidRPr="00502CFE">
        <w:rPr>
          <w:color w:val="231F20"/>
          <w:w w:val="120"/>
          <w:lang w:val="ru-RU"/>
        </w:rPr>
        <w:t>я</w:t>
      </w:r>
      <w:r w:rsidRPr="00502CFE">
        <w:rPr>
          <w:color w:val="231F20"/>
          <w:spacing w:val="-15"/>
          <w:w w:val="120"/>
          <w:lang w:val="ru-RU"/>
        </w:rPr>
        <w:t xml:space="preserve"> </w:t>
      </w:r>
      <w:r w:rsidRPr="00502CFE">
        <w:rPr>
          <w:color w:val="231F20"/>
          <w:w w:val="120"/>
          <w:lang w:val="ru-RU"/>
        </w:rPr>
        <w:t>умереть</w:t>
      </w:r>
      <w:r w:rsidRPr="00502CFE">
        <w:rPr>
          <w:color w:val="231F20"/>
          <w:spacing w:val="-14"/>
          <w:w w:val="120"/>
          <w:lang w:val="ru-RU"/>
        </w:rPr>
        <w:t xml:space="preserve"> </w:t>
      </w:r>
      <w:r w:rsidRPr="00502CFE">
        <w:rPr>
          <w:color w:val="231F20"/>
          <w:w w:val="120"/>
          <w:lang w:val="ru-RU"/>
        </w:rPr>
        <w:t>хочу…»,</w:t>
      </w:r>
      <w:r w:rsidRPr="00502CFE">
        <w:rPr>
          <w:color w:val="231F20"/>
          <w:spacing w:val="-15"/>
          <w:w w:val="120"/>
          <w:lang w:val="ru-RU"/>
        </w:rPr>
        <w:t xml:space="preserve"> </w:t>
      </w:r>
      <w:r w:rsidRPr="00502CFE">
        <w:rPr>
          <w:color w:val="231F20"/>
          <w:w w:val="120"/>
          <w:lang w:val="ru-RU"/>
        </w:rPr>
        <w:t>№</w:t>
      </w:r>
      <w:r w:rsidRPr="00502CFE">
        <w:rPr>
          <w:color w:val="231F20"/>
          <w:spacing w:val="-15"/>
          <w:w w:val="120"/>
          <w:lang w:val="ru-RU"/>
        </w:rPr>
        <w:t xml:space="preserve"> </w:t>
      </w:r>
      <w:r w:rsidRPr="00502CFE">
        <w:rPr>
          <w:color w:val="231F20"/>
          <w:w w:val="120"/>
          <w:lang w:val="ru-RU"/>
        </w:rPr>
        <w:t>130</w:t>
      </w:r>
      <w:r w:rsidRPr="00502CFE">
        <w:rPr>
          <w:color w:val="231F20"/>
          <w:spacing w:val="-14"/>
          <w:w w:val="120"/>
          <w:lang w:val="ru-RU"/>
        </w:rPr>
        <w:t xml:space="preserve"> </w:t>
      </w:r>
      <w:r w:rsidRPr="00502CFE">
        <w:rPr>
          <w:color w:val="231F20"/>
          <w:w w:val="120"/>
          <w:lang w:val="ru-RU"/>
        </w:rPr>
        <w:t>«Её</w:t>
      </w:r>
      <w:r w:rsidRPr="00502CFE">
        <w:rPr>
          <w:color w:val="231F20"/>
          <w:spacing w:val="-15"/>
          <w:w w:val="120"/>
          <w:lang w:val="ru-RU"/>
        </w:rPr>
        <w:t xml:space="preserve"> </w:t>
      </w:r>
      <w:r w:rsidRPr="00502CFE">
        <w:rPr>
          <w:color w:val="231F20"/>
          <w:w w:val="120"/>
          <w:lang w:val="ru-RU"/>
        </w:rPr>
        <w:t>глаза</w:t>
      </w:r>
      <w:r w:rsidRPr="00502CFE">
        <w:rPr>
          <w:color w:val="231F20"/>
          <w:spacing w:val="-15"/>
          <w:w w:val="120"/>
          <w:lang w:val="ru-RU"/>
        </w:rPr>
        <w:t xml:space="preserve"> </w:t>
      </w:r>
      <w:r w:rsidRPr="00502CFE">
        <w:rPr>
          <w:color w:val="231F20"/>
          <w:w w:val="120"/>
          <w:lang w:val="ru-RU"/>
        </w:rPr>
        <w:t>на</w:t>
      </w:r>
      <w:r w:rsidRPr="00502CFE">
        <w:rPr>
          <w:color w:val="231F20"/>
          <w:spacing w:val="-14"/>
          <w:w w:val="120"/>
          <w:lang w:val="ru-RU"/>
        </w:rPr>
        <w:t xml:space="preserve"> </w:t>
      </w:r>
      <w:r w:rsidRPr="00502CFE">
        <w:rPr>
          <w:color w:val="231F20"/>
          <w:w w:val="120"/>
          <w:lang w:val="ru-RU"/>
        </w:rPr>
        <w:t>звёзды</w:t>
      </w:r>
      <w:r w:rsidRPr="00502CFE">
        <w:rPr>
          <w:color w:val="231F20"/>
          <w:spacing w:val="-58"/>
          <w:w w:val="120"/>
          <w:lang w:val="ru-RU"/>
        </w:rPr>
        <w:t xml:space="preserve"> </w:t>
      </w:r>
      <w:r w:rsidRPr="00502CFE">
        <w:rPr>
          <w:color w:val="231F20"/>
          <w:w w:val="115"/>
          <w:lang w:val="ru-RU"/>
        </w:rPr>
        <w:t>не похожи…» и др. Трагедия «Ромео и Джульетта» (фрагменты</w:t>
      </w:r>
      <w:r w:rsidRPr="00502CFE">
        <w:rPr>
          <w:color w:val="231F20"/>
          <w:spacing w:val="1"/>
          <w:w w:val="115"/>
          <w:lang w:val="ru-RU"/>
        </w:rPr>
        <w:t xml:space="preserve"> </w:t>
      </w:r>
      <w:r w:rsidRPr="00502CFE">
        <w:rPr>
          <w:color w:val="231F20"/>
          <w:w w:val="120"/>
          <w:lang w:val="ru-RU"/>
        </w:rPr>
        <w:t>по</w:t>
      </w:r>
      <w:r w:rsidRPr="00502CFE">
        <w:rPr>
          <w:color w:val="231F20"/>
          <w:spacing w:val="-13"/>
          <w:w w:val="120"/>
          <w:lang w:val="ru-RU"/>
        </w:rPr>
        <w:t xml:space="preserve"> </w:t>
      </w:r>
      <w:r w:rsidRPr="00502CFE">
        <w:rPr>
          <w:color w:val="231F20"/>
          <w:w w:val="120"/>
          <w:lang w:val="ru-RU"/>
        </w:rPr>
        <w:t>выбору).</w:t>
      </w:r>
    </w:p>
    <w:p w:rsidR="00502CFE" w:rsidRPr="00502CFE" w:rsidRDefault="00502CFE" w:rsidP="00502CFE">
      <w:pPr>
        <w:pStyle w:val="a3"/>
        <w:spacing w:before="54" w:line="244" w:lineRule="auto"/>
        <w:ind w:left="116" w:right="114"/>
        <w:rPr>
          <w:lang w:val="ru-RU"/>
        </w:rPr>
      </w:pPr>
      <w:r w:rsidRPr="00502CFE">
        <w:rPr>
          <w:rFonts w:ascii="Georgia" w:hAnsi="Georgia"/>
          <w:b/>
          <w:bCs/>
          <w:color w:val="231F20"/>
          <w:w w:val="110"/>
          <w:lang w:val="ru-RU"/>
        </w:rPr>
        <w:t xml:space="preserve">Ж.-Б. Мольер. </w:t>
      </w:r>
      <w:r w:rsidRPr="00502CFE">
        <w:rPr>
          <w:color w:val="231F20"/>
          <w:w w:val="110"/>
          <w:lang w:val="ru-RU"/>
        </w:rPr>
        <w:t>Комедия «Мещанин во дворянстве» (фрагменты</w:t>
      </w:r>
      <w:r w:rsidRPr="00502CFE">
        <w:rPr>
          <w:color w:val="231F20"/>
          <w:spacing w:val="-7"/>
          <w:w w:val="110"/>
          <w:lang w:val="ru-RU"/>
        </w:rPr>
        <w:t xml:space="preserve"> </w:t>
      </w:r>
      <w:r w:rsidRPr="00502CFE">
        <w:rPr>
          <w:color w:val="231F20"/>
          <w:w w:val="110"/>
          <w:lang w:val="ru-RU"/>
        </w:rPr>
        <w:t>по</w:t>
      </w:r>
      <w:r w:rsidRPr="00502CFE">
        <w:rPr>
          <w:color w:val="231F20"/>
          <w:spacing w:val="-6"/>
          <w:w w:val="110"/>
          <w:lang w:val="ru-RU"/>
        </w:rPr>
        <w:t xml:space="preserve"> </w:t>
      </w:r>
      <w:r w:rsidRPr="00502CFE">
        <w:rPr>
          <w:color w:val="231F20"/>
          <w:w w:val="110"/>
          <w:lang w:val="ru-RU"/>
        </w:rPr>
        <w:t>выбору).</w:t>
      </w:r>
    </w:p>
    <w:p w:rsidR="00502CFE" w:rsidRPr="00502CFE" w:rsidRDefault="00502CFE" w:rsidP="00502CFE">
      <w:pPr>
        <w:pStyle w:val="a3"/>
        <w:spacing w:before="10"/>
        <w:rPr>
          <w:sz w:val="22"/>
          <w:lang w:val="ru-RU"/>
        </w:rPr>
      </w:pPr>
    </w:p>
    <w:p w:rsidR="00502CFE" w:rsidRDefault="00502CFE" w:rsidP="00502CFE">
      <w:pPr>
        <w:pStyle w:val="2"/>
        <w:ind w:left="118"/>
        <w:jc w:val="both"/>
        <w:rPr>
          <w:rFonts w:ascii="Trebuchet MS" w:hAnsi="Trebuchet MS"/>
        </w:rPr>
      </w:pPr>
      <w:bookmarkStart w:id="8" w:name="_TOC_250013"/>
      <w:r>
        <w:rPr>
          <w:rFonts w:ascii="Trebuchet MS" w:hAnsi="Trebuchet MS"/>
          <w:color w:val="231F20"/>
          <w:w w:val="95"/>
        </w:rPr>
        <w:t>9</w:t>
      </w:r>
      <w:r>
        <w:rPr>
          <w:rFonts w:ascii="Trebuchet MS" w:hAnsi="Trebuchet MS"/>
          <w:color w:val="231F20"/>
          <w:spacing w:val="-6"/>
          <w:w w:val="95"/>
        </w:rPr>
        <w:t xml:space="preserve"> </w:t>
      </w:r>
      <w:bookmarkEnd w:id="8"/>
      <w:r>
        <w:rPr>
          <w:rFonts w:ascii="Trebuchet MS" w:hAnsi="Trebuchet MS"/>
          <w:color w:val="231F20"/>
          <w:w w:val="95"/>
        </w:rPr>
        <w:t>КЛАСС</w:t>
      </w:r>
    </w:p>
    <w:p w:rsidR="00502CFE" w:rsidRPr="00502CFE" w:rsidRDefault="00502CFE" w:rsidP="00502CFE">
      <w:pPr>
        <w:spacing w:before="137"/>
        <w:ind w:left="117"/>
        <w:rPr>
          <w:rFonts w:ascii="Tahoma" w:hAnsi="Tahoma"/>
          <w:lang w:val="ru-RU"/>
        </w:rPr>
      </w:pPr>
      <w:r w:rsidRPr="00502CFE">
        <w:rPr>
          <w:rFonts w:ascii="Tahoma" w:hAnsi="Tahoma"/>
          <w:color w:val="231F20"/>
          <w:w w:val="95"/>
          <w:lang w:val="ru-RU"/>
        </w:rPr>
        <w:t>Древнерусская</w:t>
      </w:r>
      <w:r w:rsidRPr="00502CFE">
        <w:rPr>
          <w:rFonts w:ascii="Tahoma" w:hAnsi="Tahoma"/>
          <w:color w:val="231F20"/>
          <w:spacing w:val="16"/>
          <w:w w:val="95"/>
          <w:lang w:val="ru-RU"/>
        </w:rPr>
        <w:t xml:space="preserve"> </w:t>
      </w:r>
      <w:r w:rsidRPr="00502CFE">
        <w:rPr>
          <w:rFonts w:ascii="Tahoma" w:hAnsi="Tahoma"/>
          <w:color w:val="231F20"/>
          <w:w w:val="95"/>
          <w:lang w:val="ru-RU"/>
        </w:rPr>
        <w:t>литература</w:t>
      </w:r>
    </w:p>
    <w:p w:rsidR="00502CFE" w:rsidRPr="00502CFE" w:rsidRDefault="00502CFE" w:rsidP="00502CFE">
      <w:pPr>
        <w:pStyle w:val="a3"/>
        <w:spacing w:before="64"/>
        <w:ind w:left="343"/>
        <w:rPr>
          <w:lang w:val="ru-RU"/>
        </w:rPr>
      </w:pPr>
      <w:r w:rsidRPr="00502CFE">
        <w:rPr>
          <w:color w:val="231F20"/>
          <w:w w:val="115"/>
          <w:lang w:val="ru-RU"/>
        </w:rPr>
        <w:t>«Слово</w:t>
      </w:r>
      <w:r w:rsidRPr="00502CFE">
        <w:rPr>
          <w:color w:val="231F20"/>
          <w:spacing w:val="-8"/>
          <w:w w:val="115"/>
          <w:lang w:val="ru-RU"/>
        </w:rPr>
        <w:t xml:space="preserve"> </w:t>
      </w:r>
      <w:r w:rsidRPr="00502CFE">
        <w:rPr>
          <w:color w:val="231F20"/>
          <w:w w:val="115"/>
          <w:lang w:val="ru-RU"/>
        </w:rPr>
        <w:t>о</w:t>
      </w:r>
      <w:r w:rsidRPr="00502CFE">
        <w:rPr>
          <w:color w:val="231F20"/>
          <w:spacing w:val="-7"/>
          <w:w w:val="115"/>
          <w:lang w:val="ru-RU"/>
        </w:rPr>
        <w:t xml:space="preserve"> </w:t>
      </w:r>
      <w:r w:rsidRPr="00502CFE">
        <w:rPr>
          <w:color w:val="231F20"/>
          <w:w w:val="115"/>
          <w:lang w:val="ru-RU"/>
        </w:rPr>
        <w:t>полку</w:t>
      </w:r>
      <w:r w:rsidRPr="00502CFE">
        <w:rPr>
          <w:color w:val="231F20"/>
          <w:spacing w:val="-8"/>
          <w:w w:val="115"/>
          <w:lang w:val="ru-RU"/>
        </w:rPr>
        <w:t xml:space="preserve"> </w:t>
      </w:r>
      <w:r w:rsidRPr="00502CFE">
        <w:rPr>
          <w:color w:val="231F20"/>
          <w:w w:val="115"/>
          <w:lang w:val="ru-RU"/>
        </w:rPr>
        <w:t>Игореве».</w:t>
      </w:r>
    </w:p>
    <w:p w:rsidR="00502CFE" w:rsidRDefault="00502CFE" w:rsidP="00502CFE">
      <w:pPr>
        <w:pStyle w:val="2"/>
        <w:spacing w:before="196"/>
      </w:pPr>
      <w:r>
        <w:rPr>
          <w:color w:val="231F20"/>
          <w:w w:val="95"/>
        </w:rPr>
        <w:t>Литература</w:t>
      </w:r>
      <w:r>
        <w:rPr>
          <w:color w:val="231F20"/>
          <w:spacing w:val="15"/>
          <w:w w:val="95"/>
        </w:rPr>
        <w:t xml:space="preserve"> </w:t>
      </w:r>
      <w:r>
        <w:rPr>
          <w:color w:val="231F20"/>
          <w:w w:val="95"/>
        </w:rPr>
        <w:t>XVIII</w:t>
      </w:r>
      <w:r>
        <w:rPr>
          <w:color w:val="231F20"/>
          <w:spacing w:val="16"/>
          <w:w w:val="95"/>
        </w:rPr>
        <w:t xml:space="preserve"> </w:t>
      </w:r>
      <w:r>
        <w:rPr>
          <w:color w:val="231F20"/>
          <w:w w:val="95"/>
        </w:rPr>
        <w:t>века</w:t>
      </w:r>
    </w:p>
    <w:p w:rsidR="00502CFE" w:rsidRPr="00502CFE" w:rsidRDefault="00502CFE" w:rsidP="00502CFE">
      <w:pPr>
        <w:pStyle w:val="a3"/>
        <w:spacing w:before="64" w:line="244" w:lineRule="auto"/>
        <w:ind w:left="117" w:right="114"/>
        <w:rPr>
          <w:lang w:val="ru-RU"/>
        </w:rPr>
      </w:pPr>
      <w:r w:rsidRPr="00502CFE">
        <w:rPr>
          <w:rFonts w:ascii="Georgia" w:hAnsi="Georgia"/>
          <w:b/>
          <w:color w:val="231F20"/>
          <w:w w:val="105"/>
          <w:lang w:val="ru-RU"/>
        </w:rPr>
        <w:t xml:space="preserve">М. В. Ломоносов. </w:t>
      </w:r>
      <w:r w:rsidRPr="00502CFE">
        <w:rPr>
          <w:color w:val="231F20"/>
          <w:w w:val="105"/>
          <w:lang w:val="ru-RU"/>
        </w:rPr>
        <w:t>«Ода на день восшествия на Всероссийский</w:t>
      </w:r>
      <w:r w:rsidRPr="00502CFE">
        <w:rPr>
          <w:color w:val="231F20"/>
          <w:spacing w:val="1"/>
          <w:w w:val="105"/>
          <w:lang w:val="ru-RU"/>
        </w:rPr>
        <w:t xml:space="preserve"> </w:t>
      </w:r>
      <w:r w:rsidRPr="00502CFE">
        <w:rPr>
          <w:color w:val="231F20"/>
          <w:w w:val="110"/>
          <w:lang w:val="ru-RU"/>
        </w:rPr>
        <w:t>престол</w:t>
      </w:r>
      <w:r w:rsidRPr="00502CFE">
        <w:rPr>
          <w:color w:val="231F20"/>
          <w:spacing w:val="1"/>
          <w:w w:val="110"/>
          <w:lang w:val="ru-RU"/>
        </w:rPr>
        <w:t xml:space="preserve"> </w:t>
      </w:r>
      <w:r w:rsidRPr="00502CFE">
        <w:rPr>
          <w:color w:val="231F20"/>
          <w:w w:val="110"/>
          <w:lang w:val="ru-RU"/>
        </w:rPr>
        <w:t>Ея</w:t>
      </w:r>
      <w:r w:rsidRPr="00502CFE">
        <w:rPr>
          <w:color w:val="231F20"/>
          <w:spacing w:val="1"/>
          <w:w w:val="110"/>
          <w:lang w:val="ru-RU"/>
        </w:rPr>
        <w:t xml:space="preserve"> </w:t>
      </w:r>
      <w:r w:rsidRPr="00502CFE">
        <w:rPr>
          <w:color w:val="231F20"/>
          <w:w w:val="110"/>
          <w:lang w:val="ru-RU"/>
        </w:rPr>
        <w:t>Величества</w:t>
      </w:r>
      <w:r w:rsidRPr="00502CFE">
        <w:rPr>
          <w:color w:val="231F20"/>
          <w:spacing w:val="1"/>
          <w:w w:val="110"/>
          <w:lang w:val="ru-RU"/>
        </w:rPr>
        <w:t xml:space="preserve"> </w:t>
      </w:r>
      <w:r w:rsidRPr="00502CFE">
        <w:rPr>
          <w:color w:val="231F20"/>
          <w:w w:val="110"/>
          <w:lang w:val="ru-RU"/>
        </w:rPr>
        <w:t>Государыни</w:t>
      </w:r>
      <w:r w:rsidRPr="00502CFE">
        <w:rPr>
          <w:color w:val="231F20"/>
          <w:spacing w:val="1"/>
          <w:w w:val="110"/>
          <w:lang w:val="ru-RU"/>
        </w:rPr>
        <w:t xml:space="preserve"> </w:t>
      </w:r>
      <w:r w:rsidRPr="00502CFE">
        <w:rPr>
          <w:color w:val="231F20"/>
          <w:w w:val="110"/>
          <w:lang w:val="ru-RU"/>
        </w:rPr>
        <w:t>Императрицы</w:t>
      </w:r>
      <w:r w:rsidRPr="00502CFE">
        <w:rPr>
          <w:color w:val="231F20"/>
          <w:spacing w:val="1"/>
          <w:w w:val="110"/>
          <w:lang w:val="ru-RU"/>
        </w:rPr>
        <w:t xml:space="preserve"> </w:t>
      </w:r>
      <w:r w:rsidRPr="00502CFE">
        <w:rPr>
          <w:color w:val="231F20"/>
          <w:w w:val="110"/>
          <w:lang w:val="ru-RU"/>
        </w:rPr>
        <w:t>Елисаветы</w:t>
      </w:r>
      <w:r w:rsidRPr="00502CFE">
        <w:rPr>
          <w:color w:val="231F20"/>
          <w:spacing w:val="-52"/>
          <w:w w:val="110"/>
          <w:lang w:val="ru-RU"/>
        </w:rPr>
        <w:t xml:space="preserve"> </w:t>
      </w:r>
      <w:r w:rsidRPr="00502CFE">
        <w:rPr>
          <w:color w:val="231F20"/>
          <w:w w:val="110"/>
          <w:lang w:val="ru-RU"/>
        </w:rPr>
        <w:t>Петровны</w:t>
      </w:r>
      <w:r w:rsidRPr="00502CFE">
        <w:rPr>
          <w:color w:val="231F20"/>
          <w:spacing w:val="8"/>
          <w:w w:val="110"/>
          <w:lang w:val="ru-RU"/>
        </w:rPr>
        <w:t xml:space="preserve"> </w:t>
      </w:r>
      <w:r w:rsidRPr="00502CFE">
        <w:rPr>
          <w:color w:val="231F20"/>
          <w:w w:val="110"/>
          <w:lang w:val="ru-RU"/>
        </w:rPr>
        <w:t>1747</w:t>
      </w:r>
      <w:r w:rsidRPr="00502CFE">
        <w:rPr>
          <w:color w:val="231F20"/>
          <w:spacing w:val="9"/>
          <w:w w:val="110"/>
          <w:lang w:val="ru-RU"/>
        </w:rPr>
        <w:t xml:space="preserve"> </w:t>
      </w:r>
      <w:r w:rsidRPr="00502CFE">
        <w:rPr>
          <w:color w:val="231F20"/>
          <w:w w:val="110"/>
          <w:lang w:val="ru-RU"/>
        </w:rPr>
        <w:t>года»</w:t>
      </w:r>
      <w:r w:rsidRPr="00502CFE">
        <w:rPr>
          <w:color w:val="231F20"/>
          <w:spacing w:val="9"/>
          <w:w w:val="110"/>
          <w:lang w:val="ru-RU"/>
        </w:rPr>
        <w:t xml:space="preserve"> </w:t>
      </w:r>
      <w:r w:rsidRPr="00502CFE">
        <w:rPr>
          <w:color w:val="231F20"/>
          <w:w w:val="110"/>
          <w:lang w:val="ru-RU"/>
        </w:rPr>
        <w:t>и</w:t>
      </w:r>
      <w:r w:rsidRPr="00502CFE">
        <w:rPr>
          <w:color w:val="231F20"/>
          <w:spacing w:val="9"/>
          <w:w w:val="110"/>
          <w:lang w:val="ru-RU"/>
        </w:rPr>
        <w:t xml:space="preserve"> </w:t>
      </w:r>
      <w:r w:rsidRPr="00502CFE">
        <w:rPr>
          <w:color w:val="231F20"/>
          <w:w w:val="110"/>
          <w:lang w:val="ru-RU"/>
        </w:rPr>
        <w:t>другие</w:t>
      </w:r>
      <w:r w:rsidRPr="00502CFE">
        <w:rPr>
          <w:color w:val="231F20"/>
          <w:spacing w:val="9"/>
          <w:w w:val="110"/>
          <w:lang w:val="ru-RU"/>
        </w:rPr>
        <w:t xml:space="preserve"> </w:t>
      </w:r>
      <w:r w:rsidRPr="00502CFE">
        <w:rPr>
          <w:color w:val="231F20"/>
          <w:w w:val="110"/>
          <w:lang w:val="ru-RU"/>
        </w:rPr>
        <w:t>стихотворения</w:t>
      </w:r>
      <w:r w:rsidRPr="00502CFE">
        <w:rPr>
          <w:color w:val="231F20"/>
          <w:spacing w:val="9"/>
          <w:w w:val="110"/>
          <w:lang w:val="ru-RU"/>
        </w:rPr>
        <w:t xml:space="preserve"> </w:t>
      </w:r>
      <w:r w:rsidRPr="00502CFE">
        <w:rPr>
          <w:color w:val="231F20"/>
          <w:w w:val="110"/>
          <w:lang w:val="ru-RU"/>
        </w:rPr>
        <w:t>(по</w:t>
      </w:r>
      <w:r w:rsidRPr="00502CFE">
        <w:rPr>
          <w:color w:val="231F20"/>
          <w:spacing w:val="8"/>
          <w:w w:val="110"/>
          <w:lang w:val="ru-RU"/>
        </w:rPr>
        <w:t xml:space="preserve"> </w:t>
      </w:r>
      <w:r w:rsidRPr="00502CFE">
        <w:rPr>
          <w:color w:val="231F20"/>
          <w:w w:val="110"/>
          <w:lang w:val="ru-RU"/>
        </w:rPr>
        <w:t>выбору).</w:t>
      </w:r>
    </w:p>
    <w:p w:rsidR="00502CFE" w:rsidRPr="00502CFE" w:rsidRDefault="00502CFE" w:rsidP="00502CFE">
      <w:pPr>
        <w:spacing w:before="60"/>
        <w:ind w:left="343"/>
        <w:jc w:val="both"/>
        <w:rPr>
          <w:sz w:val="20"/>
          <w:lang w:val="ru-RU"/>
        </w:rPr>
      </w:pPr>
      <w:r w:rsidRPr="00502CFE">
        <w:rPr>
          <w:rFonts w:ascii="Georgia" w:hAnsi="Georgia"/>
          <w:b/>
          <w:color w:val="231F20"/>
          <w:w w:val="110"/>
          <w:sz w:val="20"/>
          <w:lang w:val="ru-RU"/>
        </w:rPr>
        <w:t>Г.</w:t>
      </w:r>
      <w:r w:rsidRPr="00502CFE">
        <w:rPr>
          <w:rFonts w:ascii="Georgia" w:hAnsi="Georgia"/>
          <w:b/>
          <w:color w:val="231F20"/>
          <w:spacing w:val="16"/>
          <w:w w:val="110"/>
          <w:sz w:val="20"/>
          <w:lang w:val="ru-RU"/>
        </w:rPr>
        <w:t xml:space="preserve"> </w:t>
      </w:r>
      <w:r w:rsidRPr="00502CFE">
        <w:rPr>
          <w:rFonts w:ascii="Georgia" w:hAnsi="Georgia"/>
          <w:b/>
          <w:color w:val="231F20"/>
          <w:w w:val="110"/>
          <w:sz w:val="20"/>
          <w:lang w:val="ru-RU"/>
        </w:rPr>
        <w:t>Р.</w:t>
      </w:r>
      <w:r w:rsidRPr="00502CFE">
        <w:rPr>
          <w:rFonts w:ascii="Georgia" w:hAnsi="Georgia"/>
          <w:b/>
          <w:color w:val="231F20"/>
          <w:spacing w:val="17"/>
          <w:w w:val="110"/>
          <w:sz w:val="20"/>
          <w:lang w:val="ru-RU"/>
        </w:rPr>
        <w:t xml:space="preserve"> </w:t>
      </w:r>
      <w:r w:rsidRPr="00502CFE">
        <w:rPr>
          <w:rFonts w:ascii="Georgia" w:hAnsi="Georgia"/>
          <w:b/>
          <w:color w:val="231F20"/>
          <w:w w:val="110"/>
          <w:sz w:val="20"/>
          <w:lang w:val="ru-RU"/>
        </w:rPr>
        <w:t>Державин.</w:t>
      </w:r>
      <w:r w:rsidRPr="00502CFE">
        <w:rPr>
          <w:rFonts w:ascii="Georgia" w:hAnsi="Georgia"/>
          <w:b/>
          <w:color w:val="231F20"/>
          <w:spacing w:val="17"/>
          <w:w w:val="110"/>
          <w:sz w:val="20"/>
          <w:lang w:val="ru-RU"/>
        </w:rPr>
        <w:t xml:space="preserve"> </w:t>
      </w:r>
      <w:r w:rsidRPr="00502CFE">
        <w:rPr>
          <w:color w:val="231F20"/>
          <w:w w:val="110"/>
          <w:sz w:val="20"/>
          <w:lang w:val="ru-RU"/>
        </w:rPr>
        <w:t>Стихотворения</w:t>
      </w:r>
      <w:r w:rsidRPr="00502CFE">
        <w:rPr>
          <w:color w:val="231F20"/>
          <w:spacing w:val="18"/>
          <w:w w:val="110"/>
          <w:sz w:val="20"/>
          <w:lang w:val="ru-RU"/>
        </w:rPr>
        <w:t xml:space="preserve"> </w:t>
      </w:r>
      <w:r w:rsidRPr="00502CFE">
        <w:rPr>
          <w:color w:val="231F20"/>
          <w:w w:val="110"/>
          <w:sz w:val="20"/>
          <w:lang w:val="ru-RU"/>
        </w:rPr>
        <w:t>(два</w:t>
      </w:r>
      <w:r w:rsidRPr="00502CFE">
        <w:rPr>
          <w:color w:val="231F20"/>
          <w:spacing w:val="18"/>
          <w:w w:val="110"/>
          <w:sz w:val="20"/>
          <w:lang w:val="ru-RU"/>
        </w:rPr>
        <w:t xml:space="preserve"> </w:t>
      </w:r>
      <w:r w:rsidRPr="00502CFE">
        <w:rPr>
          <w:color w:val="231F20"/>
          <w:w w:val="110"/>
          <w:sz w:val="20"/>
          <w:lang w:val="ru-RU"/>
        </w:rPr>
        <w:t>по</w:t>
      </w:r>
      <w:r w:rsidRPr="00502CFE">
        <w:rPr>
          <w:color w:val="231F20"/>
          <w:spacing w:val="18"/>
          <w:w w:val="110"/>
          <w:sz w:val="20"/>
          <w:lang w:val="ru-RU"/>
        </w:rPr>
        <w:t xml:space="preserve"> </w:t>
      </w:r>
      <w:r w:rsidRPr="00502CFE">
        <w:rPr>
          <w:color w:val="231F20"/>
          <w:w w:val="110"/>
          <w:sz w:val="20"/>
          <w:lang w:val="ru-RU"/>
        </w:rPr>
        <w:t>выбору).</w:t>
      </w:r>
      <w:r w:rsidRPr="00502CFE">
        <w:rPr>
          <w:color w:val="231F20"/>
          <w:spacing w:val="18"/>
          <w:w w:val="110"/>
          <w:sz w:val="20"/>
          <w:lang w:val="ru-RU"/>
        </w:rPr>
        <w:t xml:space="preserve"> </w:t>
      </w:r>
      <w:r w:rsidRPr="00502CFE">
        <w:rPr>
          <w:color w:val="231F20"/>
          <w:w w:val="110"/>
          <w:sz w:val="20"/>
          <w:lang w:val="ru-RU"/>
        </w:rPr>
        <w:t>Например,</w:t>
      </w:r>
    </w:p>
    <w:p w:rsidR="00502CFE" w:rsidRPr="00502CFE" w:rsidRDefault="00502CFE" w:rsidP="00502CFE">
      <w:pPr>
        <w:pStyle w:val="a3"/>
        <w:spacing w:before="6"/>
        <w:ind w:right="2054"/>
        <w:jc w:val="right"/>
        <w:rPr>
          <w:lang w:val="ru-RU"/>
        </w:rPr>
      </w:pPr>
      <w:r w:rsidRPr="00502CFE">
        <w:rPr>
          <w:color w:val="231F20"/>
          <w:w w:val="120"/>
          <w:lang w:val="ru-RU"/>
        </w:rPr>
        <w:t>«Властителям</w:t>
      </w:r>
      <w:r w:rsidRPr="00502CFE">
        <w:rPr>
          <w:color w:val="231F20"/>
          <w:spacing w:val="-14"/>
          <w:w w:val="120"/>
          <w:lang w:val="ru-RU"/>
        </w:rPr>
        <w:t xml:space="preserve"> </w:t>
      </w:r>
      <w:r w:rsidRPr="00502CFE">
        <w:rPr>
          <w:color w:val="231F20"/>
          <w:w w:val="120"/>
          <w:lang w:val="ru-RU"/>
        </w:rPr>
        <w:t>и</w:t>
      </w:r>
      <w:r w:rsidRPr="00502CFE">
        <w:rPr>
          <w:color w:val="231F20"/>
          <w:spacing w:val="-13"/>
          <w:w w:val="120"/>
          <w:lang w:val="ru-RU"/>
        </w:rPr>
        <w:t xml:space="preserve"> </w:t>
      </w:r>
      <w:r w:rsidRPr="00502CFE">
        <w:rPr>
          <w:color w:val="231F20"/>
          <w:w w:val="120"/>
          <w:lang w:val="ru-RU"/>
        </w:rPr>
        <w:t>судиям»,</w:t>
      </w:r>
      <w:r w:rsidRPr="00502CFE">
        <w:rPr>
          <w:color w:val="231F20"/>
          <w:spacing w:val="-13"/>
          <w:w w:val="120"/>
          <w:lang w:val="ru-RU"/>
        </w:rPr>
        <w:t xml:space="preserve"> </w:t>
      </w:r>
      <w:r w:rsidRPr="00502CFE">
        <w:rPr>
          <w:color w:val="231F20"/>
          <w:w w:val="120"/>
          <w:lang w:val="ru-RU"/>
        </w:rPr>
        <w:t>«Памятник»</w:t>
      </w:r>
      <w:r w:rsidRPr="00502CFE">
        <w:rPr>
          <w:color w:val="231F20"/>
          <w:spacing w:val="-13"/>
          <w:w w:val="120"/>
          <w:lang w:val="ru-RU"/>
        </w:rPr>
        <w:t xml:space="preserve"> </w:t>
      </w:r>
      <w:r w:rsidRPr="00502CFE">
        <w:rPr>
          <w:color w:val="231F20"/>
          <w:w w:val="120"/>
          <w:lang w:val="ru-RU"/>
        </w:rPr>
        <w:t>и</w:t>
      </w:r>
      <w:r w:rsidRPr="00502CFE">
        <w:rPr>
          <w:color w:val="231F20"/>
          <w:spacing w:val="-14"/>
          <w:w w:val="120"/>
          <w:lang w:val="ru-RU"/>
        </w:rPr>
        <w:t xml:space="preserve"> </w:t>
      </w:r>
      <w:r w:rsidRPr="00502CFE">
        <w:rPr>
          <w:color w:val="231F20"/>
          <w:w w:val="120"/>
          <w:lang w:val="ru-RU"/>
        </w:rPr>
        <w:t>др.</w:t>
      </w:r>
    </w:p>
    <w:p w:rsidR="00502CFE" w:rsidRPr="00502CFE" w:rsidRDefault="00502CFE" w:rsidP="00502CFE">
      <w:pPr>
        <w:spacing w:before="62"/>
        <w:ind w:right="2122"/>
        <w:jc w:val="right"/>
        <w:rPr>
          <w:sz w:val="20"/>
          <w:lang w:val="ru-RU"/>
        </w:rPr>
      </w:pPr>
      <w:r w:rsidRPr="00502CFE">
        <w:rPr>
          <w:rFonts w:ascii="Georgia" w:hAnsi="Georgia"/>
          <w:b/>
          <w:color w:val="231F20"/>
          <w:w w:val="105"/>
          <w:sz w:val="20"/>
          <w:lang w:val="ru-RU"/>
        </w:rPr>
        <w:t>Н.</w:t>
      </w:r>
      <w:r w:rsidRPr="00502CFE">
        <w:rPr>
          <w:rFonts w:ascii="Georgia" w:hAnsi="Georgia"/>
          <w:b/>
          <w:color w:val="231F20"/>
          <w:spacing w:val="6"/>
          <w:w w:val="105"/>
          <w:sz w:val="20"/>
          <w:lang w:val="ru-RU"/>
        </w:rPr>
        <w:t xml:space="preserve"> </w:t>
      </w:r>
      <w:r w:rsidRPr="00502CFE">
        <w:rPr>
          <w:rFonts w:ascii="Georgia" w:hAnsi="Georgia"/>
          <w:b/>
          <w:color w:val="231F20"/>
          <w:w w:val="105"/>
          <w:sz w:val="20"/>
          <w:lang w:val="ru-RU"/>
        </w:rPr>
        <w:t>М.</w:t>
      </w:r>
      <w:r w:rsidRPr="00502CFE">
        <w:rPr>
          <w:rFonts w:ascii="Georgia" w:hAnsi="Georgia"/>
          <w:b/>
          <w:color w:val="231F20"/>
          <w:spacing w:val="6"/>
          <w:w w:val="105"/>
          <w:sz w:val="20"/>
          <w:lang w:val="ru-RU"/>
        </w:rPr>
        <w:t xml:space="preserve"> </w:t>
      </w:r>
      <w:r w:rsidRPr="00502CFE">
        <w:rPr>
          <w:rFonts w:ascii="Georgia" w:hAnsi="Georgia"/>
          <w:b/>
          <w:color w:val="231F20"/>
          <w:w w:val="105"/>
          <w:sz w:val="20"/>
          <w:lang w:val="ru-RU"/>
        </w:rPr>
        <w:t>Карамзин.</w:t>
      </w:r>
      <w:r w:rsidRPr="00502CFE">
        <w:rPr>
          <w:rFonts w:ascii="Georgia" w:hAnsi="Georgia"/>
          <w:b/>
          <w:color w:val="231F20"/>
          <w:spacing w:val="7"/>
          <w:w w:val="105"/>
          <w:sz w:val="20"/>
          <w:lang w:val="ru-RU"/>
        </w:rPr>
        <w:t xml:space="preserve"> </w:t>
      </w:r>
      <w:r w:rsidRPr="00502CFE">
        <w:rPr>
          <w:color w:val="231F20"/>
          <w:w w:val="105"/>
          <w:sz w:val="20"/>
          <w:lang w:val="ru-RU"/>
        </w:rPr>
        <w:t>Повесть</w:t>
      </w:r>
      <w:r w:rsidRPr="00502CFE">
        <w:rPr>
          <w:color w:val="231F20"/>
          <w:spacing w:val="7"/>
          <w:w w:val="105"/>
          <w:sz w:val="20"/>
          <w:lang w:val="ru-RU"/>
        </w:rPr>
        <w:t xml:space="preserve"> </w:t>
      </w:r>
      <w:r w:rsidRPr="00502CFE">
        <w:rPr>
          <w:color w:val="231F20"/>
          <w:w w:val="105"/>
          <w:sz w:val="20"/>
          <w:lang w:val="ru-RU"/>
        </w:rPr>
        <w:t>«Бедная</w:t>
      </w:r>
      <w:r w:rsidRPr="00502CFE">
        <w:rPr>
          <w:color w:val="231F20"/>
          <w:spacing w:val="8"/>
          <w:w w:val="105"/>
          <w:sz w:val="20"/>
          <w:lang w:val="ru-RU"/>
        </w:rPr>
        <w:t xml:space="preserve"> </w:t>
      </w:r>
      <w:r w:rsidRPr="00502CFE">
        <w:rPr>
          <w:color w:val="231F20"/>
          <w:w w:val="105"/>
          <w:sz w:val="20"/>
          <w:lang w:val="ru-RU"/>
        </w:rPr>
        <w:t>Лиза».</w:t>
      </w:r>
    </w:p>
    <w:p w:rsidR="00502CFE" w:rsidRDefault="00502CFE" w:rsidP="00502CFE">
      <w:pPr>
        <w:pStyle w:val="2"/>
        <w:spacing w:before="196"/>
      </w:pPr>
      <w:r>
        <w:rPr>
          <w:color w:val="231F20"/>
          <w:w w:val="95"/>
        </w:rPr>
        <w:t>Литература</w:t>
      </w:r>
      <w:r>
        <w:rPr>
          <w:color w:val="231F20"/>
          <w:spacing w:val="19"/>
          <w:w w:val="95"/>
        </w:rPr>
        <w:t xml:space="preserve"> </w:t>
      </w:r>
      <w:r>
        <w:rPr>
          <w:color w:val="231F20"/>
          <w:w w:val="95"/>
        </w:rPr>
        <w:t>первой</w:t>
      </w:r>
      <w:r>
        <w:rPr>
          <w:color w:val="231F20"/>
          <w:spacing w:val="20"/>
          <w:w w:val="95"/>
        </w:rPr>
        <w:t xml:space="preserve"> </w:t>
      </w:r>
      <w:r>
        <w:rPr>
          <w:color w:val="231F20"/>
          <w:w w:val="95"/>
        </w:rPr>
        <w:t>половины</w:t>
      </w:r>
      <w:r>
        <w:rPr>
          <w:color w:val="231F20"/>
          <w:spacing w:val="20"/>
          <w:w w:val="95"/>
        </w:rPr>
        <w:t xml:space="preserve"> </w:t>
      </w:r>
      <w:r>
        <w:rPr>
          <w:color w:val="231F20"/>
          <w:w w:val="95"/>
        </w:rPr>
        <w:t>XIX</w:t>
      </w:r>
      <w:r>
        <w:rPr>
          <w:color w:val="231F20"/>
          <w:spacing w:val="20"/>
          <w:w w:val="95"/>
        </w:rPr>
        <w:t xml:space="preserve"> </w:t>
      </w:r>
      <w:r>
        <w:rPr>
          <w:color w:val="231F20"/>
          <w:w w:val="95"/>
        </w:rPr>
        <w:t>века</w:t>
      </w:r>
    </w:p>
    <w:p w:rsidR="00502CFE" w:rsidRPr="00502CFE" w:rsidRDefault="00502CFE" w:rsidP="00502CFE">
      <w:pPr>
        <w:pStyle w:val="a3"/>
        <w:spacing w:before="64" w:line="244" w:lineRule="auto"/>
        <w:ind w:left="116" w:right="114"/>
        <w:rPr>
          <w:lang w:val="ru-RU"/>
        </w:rPr>
      </w:pPr>
      <w:r w:rsidRPr="00502CFE">
        <w:rPr>
          <w:rFonts w:ascii="Georgia" w:hAnsi="Georgia"/>
          <w:b/>
          <w:color w:val="231F20"/>
          <w:w w:val="110"/>
          <w:lang w:val="ru-RU"/>
        </w:rPr>
        <w:t xml:space="preserve">В. А. Жуковский. </w:t>
      </w:r>
      <w:r w:rsidRPr="00502CFE">
        <w:rPr>
          <w:color w:val="231F20"/>
          <w:w w:val="110"/>
          <w:lang w:val="ru-RU"/>
        </w:rPr>
        <w:t>Баллады, элегии (одна-две по выбору). На-</w:t>
      </w:r>
      <w:r w:rsidRPr="00502CFE">
        <w:rPr>
          <w:color w:val="231F20"/>
          <w:spacing w:val="-52"/>
          <w:w w:val="110"/>
          <w:lang w:val="ru-RU"/>
        </w:rPr>
        <w:t xml:space="preserve"> </w:t>
      </w:r>
      <w:r w:rsidRPr="00502CFE">
        <w:rPr>
          <w:color w:val="231F20"/>
          <w:w w:val="115"/>
          <w:lang w:val="ru-RU"/>
        </w:rPr>
        <w:t>пример,</w:t>
      </w:r>
      <w:r w:rsidRPr="00502CFE">
        <w:rPr>
          <w:color w:val="231F20"/>
          <w:spacing w:val="-7"/>
          <w:w w:val="115"/>
          <w:lang w:val="ru-RU"/>
        </w:rPr>
        <w:t xml:space="preserve"> </w:t>
      </w:r>
      <w:r w:rsidRPr="00502CFE">
        <w:rPr>
          <w:color w:val="231F20"/>
          <w:w w:val="115"/>
          <w:lang w:val="ru-RU"/>
        </w:rPr>
        <w:t>«Светлана»,</w:t>
      </w:r>
      <w:r w:rsidRPr="00502CFE">
        <w:rPr>
          <w:color w:val="231F20"/>
          <w:spacing w:val="-6"/>
          <w:w w:val="115"/>
          <w:lang w:val="ru-RU"/>
        </w:rPr>
        <w:t xml:space="preserve"> </w:t>
      </w:r>
      <w:r w:rsidRPr="00502CFE">
        <w:rPr>
          <w:color w:val="231F20"/>
          <w:w w:val="115"/>
          <w:lang w:val="ru-RU"/>
        </w:rPr>
        <w:t>«Невыразимое»,</w:t>
      </w:r>
      <w:r w:rsidRPr="00502CFE">
        <w:rPr>
          <w:color w:val="231F20"/>
          <w:spacing w:val="-6"/>
          <w:w w:val="115"/>
          <w:lang w:val="ru-RU"/>
        </w:rPr>
        <w:t xml:space="preserve"> </w:t>
      </w:r>
      <w:r w:rsidRPr="00502CFE">
        <w:rPr>
          <w:color w:val="231F20"/>
          <w:w w:val="115"/>
          <w:lang w:val="ru-RU"/>
        </w:rPr>
        <w:t>«Море»</w:t>
      </w:r>
      <w:r w:rsidRPr="00502CFE">
        <w:rPr>
          <w:color w:val="231F20"/>
          <w:spacing w:val="-6"/>
          <w:w w:val="115"/>
          <w:lang w:val="ru-RU"/>
        </w:rPr>
        <w:t xml:space="preserve"> </w:t>
      </w:r>
      <w:r w:rsidRPr="00502CFE">
        <w:rPr>
          <w:color w:val="231F20"/>
          <w:w w:val="115"/>
          <w:lang w:val="ru-RU"/>
        </w:rPr>
        <w:t>и</w:t>
      </w:r>
      <w:r w:rsidRPr="00502CFE">
        <w:rPr>
          <w:color w:val="231F20"/>
          <w:spacing w:val="-6"/>
          <w:w w:val="115"/>
          <w:lang w:val="ru-RU"/>
        </w:rPr>
        <w:t xml:space="preserve"> </w:t>
      </w:r>
      <w:r w:rsidRPr="00502CFE">
        <w:rPr>
          <w:color w:val="231F20"/>
          <w:w w:val="115"/>
          <w:lang w:val="ru-RU"/>
        </w:rPr>
        <w:t>др.</w:t>
      </w:r>
    </w:p>
    <w:p w:rsidR="00502CFE" w:rsidRPr="00502CFE" w:rsidRDefault="00502CFE" w:rsidP="00502CFE">
      <w:pPr>
        <w:spacing w:before="59"/>
        <w:ind w:left="343"/>
        <w:jc w:val="both"/>
        <w:rPr>
          <w:sz w:val="20"/>
          <w:lang w:val="ru-RU"/>
        </w:rPr>
      </w:pPr>
      <w:r w:rsidRPr="00502CFE">
        <w:rPr>
          <w:rFonts w:ascii="Georgia" w:hAnsi="Georgia"/>
          <w:b/>
          <w:color w:val="231F20"/>
          <w:w w:val="105"/>
          <w:sz w:val="20"/>
          <w:lang w:val="ru-RU"/>
        </w:rPr>
        <w:t>А.</w:t>
      </w:r>
      <w:r w:rsidRPr="00502CFE">
        <w:rPr>
          <w:rFonts w:ascii="Georgia" w:hAnsi="Georgia"/>
          <w:b/>
          <w:color w:val="231F20"/>
          <w:spacing w:val="-5"/>
          <w:w w:val="105"/>
          <w:sz w:val="20"/>
          <w:lang w:val="ru-RU"/>
        </w:rPr>
        <w:t xml:space="preserve"> </w:t>
      </w:r>
      <w:r w:rsidRPr="00502CFE">
        <w:rPr>
          <w:rFonts w:ascii="Georgia" w:hAnsi="Georgia"/>
          <w:b/>
          <w:color w:val="231F20"/>
          <w:w w:val="105"/>
          <w:sz w:val="20"/>
          <w:lang w:val="ru-RU"/>
        </w:rPr>
        <w:t>С.</w:t>
      </w:r>
      <w:r w:rsidRPr="00502CFE">
        <w:rPr>
          <w:rFonts w:ascii="Georgia" w:hAnsi="Georgia"/>
          <w:b/>
          <w:color w:val="231F20"/>
          <w:spacing w:val="-5"/>
          <w:w w:val="105"/>
          <w:sz w:val="20"/>
          <w:lang w:val="ru-RU"/>
        </w:rPr>
        <w:t xml:space="preserve"> </w:t>
      </w:r>
      <w:r w:rsidRPr="00502CFE">
        <w:rPr>
          <w:rFonts w:ascii="Georgia" w:hAnsi="Georgia"/>
          <w:b/>
          <w:color w:val="231F20"/>
          <w:w w:val="105"/>
          <w:sz w:val="20"/>
          <w:lang w:val="ru-RU"/>
        </w:rPr>
        <w:t>Грибоедов.</w:t>
      </w:r>
      <w:r w:rsidRPr="00502CFE">
        <w:rPr>
          <w:rFonts w:ascii="Georgia" w:hAnsi="Georgia"/>
          <w:b/>
          <w:color w:val="231F20"/>
          <w:spacing w:val="-4"/>
          <w:w w:val="105"/>
          <w:sz w:val="20"/>
          <w:lang w:val="ru-RU"/>
        </w:rPr>
        <w:t xml:space="preserve"> </w:t>
      </w:r>
      <w:r w:rsidRPr="00502CFE">
        <w:rPr>
          <w:color w:val="231F20"/>
          <w:w w:val="105"/>
          <w:sz w:val="20"/>
          <w:lang w:val="ru-RU"/>
        </w:rPr>
        <w:t>Комедия</w:t>
      </w:r>
      <w:r w:rsidRPr="00502CFE">
        <w:rPr>
          <w:color w:val="231F20"/>
          <w:spacing w:val="-4"/>
          <w:w w:val="105"/>
          <w:sz w:val="20"/>
          <w:lang w:val="ru-RU"/>
        </w:rPr>
        <w:t xml:space="preserve"> </w:t>
      </w:r>
      <w:r w:rsidRPr="00502CFE">
        <w:rPr>
          <w:color w:val="231F20"/>
          <w:w w:val="105"/>
          <w:sz w:val="20"/>
          <w:lang w:val="ru-RU"/>
        </w:rPr>
        <w:t>«Горе</w:t>
      </w:r>
      <w:r w:rsidRPr="00502CFE">
        <w:rPr>
          <w:color w:val="231F20"/>
          <w:spacing w:val="-3"/>
          <w:w w:val="105"/>
          <w:sz w:val="20"/>
          <w:lang w:val="ru-RU"/>
        </w:rPr>
        <w:t xml:space="preserve"> </w:t>
      </w:r>
      <w:r w:rsidRPr="00502CFE">
        <w:rPr>
          <w:color w:val="231F20"/>
          <w:w w:val="105"/>
          <w:sz w:val="20"/>
          <w:lang w:val="ru-RU"/>
        </w:rPr>
        <w:t>от</w:t>
      </w:r>
      <w:r w:rsidRPr="00502CFE">
        <w:rPr>
          <w:color w:val="231F20"/>
          <w:spacing w:val="-4"/>
          <w:w w:val="105"/>
          <w:sz w:val="20"/>
          <w:lang w:val="ru-RU"/>
        </w:rPr>
        <w:t xml:space="preserve"> </w:t>
      </w:r>
      <w:r w:rsidRPr="00502CFE">
        <w:rPr>
          <w:color w:val="231F20"/>
          <w:w w:val="105"/>
          <w:sz w:val="20"/>
          <w:lang w:val="ru-RU"/>
        </w:rPr>
        <w:t>ума».</w:t>
      </w:r>
    </w:p>
    <w:p w:rsidR="00502CFE" w:rsidRPr="00502CFE" w:rsidRDefault="00502CFE" w:rsidP="00502CFE">
      <w:pPr>
        <w:pStyle w:val="a3"/>
        <w:spacing w:before="62" w:line="244" w:lineRule="auto"/>
        <w:ind w:left="117" w:right="114"/>
        <w:rPr>
          <w:lang w:val="ru-RU"/>
        </w:rPr>
      </w:pPr>
      <w:r w:rsidRPr="00502CFE">
        <w:rPr>
          <w:rFonts w:ascii="Georgia" w:hAnsi="Georgia"/>
          <w:b/>
          <w:color w:val="231F20"/>
          <w:w w:val="105"/>
          <w:lang w:val="ru-RU"/>
        </w:rPr>
        <w:t xml:space="preserve">Поэзия пушкинской эпохи. </w:t>
      </w:r>
      <w:r w:rsidRPr="00502CFE">
        <w:rPr>
          <w:color w:val="231F20"/>
          <w:w w:val="105"/>
          <w:lang w:val="ru-RU"/>
        </w:rPr>
        <w:t>К. Н. Батюшков, А. А. Дельвиг,</w:t>
      </w:r>
      <w:r w:rsidRPr="00502CFE">
        <w:rPr>
          <w:color w:val="231F20"/>
          <w:spacing w:val="1"/>
          <w:w w:val="105"/>
          <w:lang w:val="ru-RU"/>
        </w:rPr>
        <w:t xml:space="preserve"> </w:t>
      </w:r>
      <w:r w:rsidRPr="00502CFE">
        <w:rPr>
          <w:color w:val="231F20"/>
          <w:w w:val="110"/>
          <w:lang w:val="ru-RU"/>
        </w:rPr>
        <w:t>Н.</w:t>
      </w:r>
      <w:r w:rsidRPr="00502CFE">
        <w:rPr>
          <w:color w:val="231F20"/>
          <w:spacing w:val="33"/>
          <w:w w:val="110"/>
          <w:lang w:val="ru-RU"/>
        </w:rPr>
        <w:t xml:space="preserve"> </w:t>
      </w:r>
      <w:r w:rsidRPr="00502CFE">
        <w:rPr>
          <w:color w:val="231F20"/>
          <w:w w:val="110"/>
          <w:lang w:val="ru-RU"/>
        </w:rPr>
        <w:t>М.</w:t>
      </w:r>
      <w:r w:rsidRPr="00502CFE">
        <w:rPr>
          <w:color w:val="231F20"/>
          <w:spacing w:val="33"/>
          <w:w w:val="110"/>
          <w:lang w:val="ru-RU"/>
        </w:rPr>
        <w:t xml:space="preserve"> </w:t>
      </w:r>
      <w:r w:rsidRPr="00502CFE">
        <w:rPr>
          <w:color w:val="231F20"/>
          <w:w w:val="110"/>
          <w:lang w:val="ru-RU"/>
        </w:rPr>
        <w:t>Языков,</w:t>
      </w:r>
      <w:r w:rsidRPr="00502CFE">
        <w:rPr>
          <w:color w:val="231F20"/>
          <w:spacing w:val="33"/>
          <w:w w:val="110"/>
          <w:lang w:val="ru-RU"/>
        </w:rPr>
        <w:t xml:space="preserve"> </w:t>
      </w:r>
      <w:r w:rsidRPr="00502CFE">
        <w:rPr>
          <w:color w:val="231F20"/>
          <w:w w:val="110"/>
          <w:lang w:val="ru-RU"/>
        </w:rPr>
        <w:t>Е.</w:t>
      </w:r>
      <w:r w:rsidRPr="00502CFE">
        <w:rPr>
          <w:color w:val="231F20"/>
          <w:spacing w:val="34"/>
          <w:w w:val="110"/>
          <w:lang w:val="ru-RU"/>
        </w:rPr>
        <w:t xml:space="preserve"> </w:t>
      </w:r>
      <w:r w:rsidRPr="00502CFE">
        <w:rPr>
          <w:color w:val="231F20"/>
          <w:w w:val="110"/>
          <w:lang w:val="ru-RU"/>
        </w:rPr>
        <w:t>А.</w:t>
      </w:r>
      <w:r w:rsidRPr="00502CFE">
        <w:rPr>
          <w:color w:val="231F20"/>
          <w:spacing w:val="33"/>
          <w:w w:val="110"/>
          <w:lang w:val="ru-RU"/>
        </w:rPr>
        <w:t xml:space="preserve"> </w:t>
      </w:r>
      <w:r w:rsidRPr="00502CFE">
        <w:rPr>
          <w:color w:val="231F20"/>
          <w:w w:val="110"/>
          <w:lang w:val="ru-RU"/>
        </w:rPr>
        <w:t>Баратынский</w:t>
      </w:r>
      <w:r w:rsidRPr="00502CFE">
        <w:rPr>
          <w:color w:val="231F20"/>
          <w:spacing w:val="33"/>
          <w:w w:val="110"/>
          <w:lang w:val="ru-RU"/>
        </w:rPr>
        <w:t xml:space="preserve"> </w:t>
      </w:r>
      <w:r w:rsidRPr="00502CFE">
        <w:rPr>
          <w:color w:val="231F20"/>
          <w:w w:val="110"/>
          <w:lang w:val="ru-RU"/>
        </w:rPr>
        <w:t>(не</w:t>
      </w:r>
      <w:r w:rsidRPr="00502CFE">
        <w:rPr>
          <w:color w:val="231F20"/>
          <w:spacing w:val="33"/>
          <w:w w:val="110"/>
          <w:lang w:val="ru-RU"/>
        </w:rPr>
        <w:t xml:space="preserve"> </w:t>
      </w:r>
      <w:r w:rsidRPr="00502CFE">
        <w:rPr>
          <w:color w:val="231F20"/>
          <w:w w:val="110"/>
          <w:lang w:val="ru-RU"/>
        </w:rPr>
        <w:t>менее</w:t>
      </w:r>
      <w:r w:rsidRPr="00502CFE">
        <w:rPr>
          <w:color w:val="231F20"/>
          <w:spacing w:val="34"/>
          <w:w w:val="110"/>
          <w:lang w:val="ru-RU"/>
        </w:rPr>
        <w:t xml:space="preserve"> </w:t>
      </w:r>
      <w:r w:rsidRPr="00502CFE">
        <w:rPr>
          <w:color w:val="231F20"/>
          <w:w w:val="110"/>
          <w:lang w:val="ru-RU"/>
        </w:rPr>
        <w:t>трёх</w:t>
      </w:r>
      <w:r w:rsidRPr="00502CFE">
        <w:rPr>
          <w:color w:val="231F20"/>
          <w:spacing w:val="33"/>
          <w:w w:val="110"/>
          <w:lang w:val="ru-RU"/>
        </w:rPr>
        <w:t xml:space="preserve"> </w:t>
      </w:r>
      <w:r w:rsidRPr="00502CFE">
        <w:rPr>
          <w:color w:val="231F20"/>
          <w:w w:val="110"/>
          <w:lang w:val="ru-RU"/>
        </w:rPr>
        <w:t>стихотворений</w:t>
      </w:r>
      <w:r w:rsidRPr="00502CFE">
        <w:rPr>
          <w:color w:val="231F20"/>
          <w:spacing w:val="-53"/>
          <w:w w:val="110"/>
          <w:lang w:val="ru-RU"/>
        </w:rPr>
        <w:t xml:space="preserve"> </w:t>
      </w:r>
      <w:r w:rsidRPr="00502CFE">
        <w:rPr>
          <w:color w:val="231F20"/>
          <w:w w:val="110"/>
          <w:lang w:val="ru-RU"/>
        </w:rPr>
        <w:t>по</w:t>
      </w:r>
      <w:r w:rsidRPr="00502CFE">
        <w:rPr>
          <w:color w:val="231F20"/>
          <w:spacing w:val="-7"/>
          <w:w w:val="110"/>
          <w:lang w:val="ru-RU"/>
        </w:rPr>
        <w:t xml:space="preserve"> </w:t>
      </w:r>
      <w:r w:rsidRPr="00502CFE">
        <w:rPr>
          <w:color w:val="231F20"/>
          <w:w w:val="110"/>
          <w:lang w:val="ru-RU"/>
        </w:rPr>
        <w:t>выбору).</w:t>
      </w:r>
    </w:p>
    <w:p w:rsidR="00502CFE" w:rsidRPr="00502CFE" w:rsidRDefault="00502CFE" w:rsidP="00502CFE">
      <w:pPr>
        <w:pStyle w:val="a3"/>
        <w:spacing w:before="60" w:line="244" w:lineRule="auto"/>
        <w:ind w:left="116" w:right="114"/>
        <w:rPr>
          <w:lang w:val="ru-RU"/>
        </w:rPr>
      </w:pPr>
      <w:r w:rsidRPr="00502CFE">
        <w:rPr>
          <w:rFonts w:ascii="Georgia" w:hAnsi="Georgia"/>
          <w:b/>
          <w:bCs/>
          <w:color w:val="231F20"/>
          <w:w w:val="115"/>
          <w:lang w:val="ru-RU"/>
        </w:rPr>
        <w:t xml:space="preserve">А. С. Пушкин. </w:t>
      </w:r>
      <w:r w:rsidRPr="00502CFE">
        <w:rPr>
          <w:color w:val="231F20"/>
          <w:w w:val="115"/>
          <w:lang w:val="ru-RU"/>
        </w:rPr>
        <w:t>Стихотворения. Например, «Бесы», «Брожу</w:t>
      </w:r>
      <w:r w:rsidRPr="00502CFE">
        <w:rPr>
          <w:color w:val="231F20"/>
          <w:spacing w:val="-55"/>
          <w:w w:val="115"/>
          <w:lang w:val="ru-RU"/>
        </w:rPr>
        <w:t xml:space="preserve"> </w:t>
      </w:r>
      <w:r w:rsidRPr="00502CFE">
        <w:rPr>
          <w:color w:val="231F20"/>
          <w:w w:val="115"/>
          <w:lang w:val="ru-RU"/>
        </w:rPr>
        <w:t>ли</w:t>
      </w:r>
      <w:r w:rsidRPr="00502CFE">
        <w:rPr>
          <w:color w:val="231F20"/>
          <w:spacing w:val="-13"/>
          <w:w w:val="115"/>
          <w:lang w:val="ru-RU"/>
        </w:rPr>
        <w:t xml:space="preserve"> </w:t>
      </w:r>
      <w:r w:rsidRPr="00502CFE">
        <w:rPr>
          <w:color w:val="231F20"/>
          <w:w w:val="115"/>
          <w:lang w:val="ru-RU"/>
        </w:rPr>
        <w:t>я</w:t>
      </w:r>
      <w:r w:rsidRPr="00502CFE">
        <w:rPr>
          <w:color w:val="231F20"/>
          <w:spacing w:val="-13"/>
          <w:w w:val="115"/>
          <w:lang w:val="ru-RU"/>
        </w:rPr>
        <w:t xml:space="preserve"> </w:t>
      </w:r>
      <w:r w:rsidRPr="00502CFE">
        <w:rPr>
          <w:color w:val="231F20"/>
          <w:w w:val="115"/>
          <w:lang w:val="ru-RU"/>
        </w:rPr>
        <w:t>вдоль</w:t>
      </w:r>
      <w:r w:rsidRPr="00502CFE">
        <w:rPr>
          <w:color w:val="231F20"/>
          <w:spacing w:val="-12"/>
          <w:w w:val="115"/>
          <w:lang w:val="ru-RU"/>
        </w:rPr>
        <w:t xml:space="preserve"> </w:t>
      </w:r>
      <w:r w:rsidRPr="00502CFE">
        <w:rPr>
          <w:color w:val="231F20"/>
          <w:w w:val="115"/>
          <w:lang w:val="ru-RU"/>
        </w:rPr>
        <w:t>улиц</w:t>
      </w:r>
      <w:r w:rsidRPr="00502CFE">
        <w:rPr>
          <w:color w:val="231F20"/>
          <w:spacing w:val="-13"/>
          <w:w w:val="115"/>
          <w:lang w:val="ru-RU"/>
        </w:rPr>
        <w:t xml:space="preserve"> </w:t>
      </w:r>
      <w:r w:rsidRPr="00502CFE">
        <w:rPr>
          <w:color w:val="231F20"/>
          <w:w w:val="115"/>
          <w:lang w:val="ru-RU"/>
        </w:rPr>
        <w:t>шумных…»,</w:t>
      </w:r>
      <w:r w:rsidRPr="00502CFE">
        <w:rPr>
          <w:color w:val="231F20"/>
          <w:spacing w:val="-13"/>
          <w:w w:val="115"/>
          <w:lang w:val="ru-RU"/>
        </w:rPr>
        <w:t xml:space="preserve"> </w:t>
      </w:r>
      <w:r w:rsidRPr="00502CFE">
        <w:rPr>
          <w:color w:val="231F20"/>
          <w:w w:val="115"/>
          <w:lang w:val="ru-RU"/>
        </w:rPr>
        <w:t>«…Вновь</w:t>
      </w:r>
      <w:r w:rsidRPr="00502CFE">
        <w:rPr>
          <w:color w:val="231F20"/>
          <w:spacing w:val="-12"/>
          <w:w w:val="115"/>
          <w:lang w:val="ru-RU"/>
        </w:rPr>
        <w:t xml:space="preserve"> </w:t>
      </w:r>
      <w:r w:rsidRPr="00502CFE">
        <w:rPr>
          <w:color w:val="231F20"/>
          <w:w w:val="115"/>
          <w:lang w:val="ru-RU"/>
        </w:rPr>
        <w:t>я</w:t>
      </w:r>
      <w:r w:rsidRPr="00502CFE">
        <w:rPr>
          <w:color w:val="231F20"/>
          <w:spacing w:val="-13"/>
          <w:w w:val="115"/>
          <w:lang w:val="ru-RU"/>
        </w:rPr>
        <w:t xml:space="preserve"> </w:t>
      </w:r>
      <w:r w:rsidRPr="00502CFE">
        <w:rPr>
          <w:color w:val="231F20"/>
          <w:w w:val="115"/>
          <w:lang w:val="ru-RU"/>
        </w:rPr>
        <w:t>посетил…»,</w:t>
      </w:r>
      <w:r w:rsidRPr="00502CFE">
        <w:rPr>
          <w:color w:val="231F20"/>
          <w:spacing w:val="-12"/>
          <w:w w:val="115"/>
          <w:lang w:val="ru-RU"/>
        </w:rPr>
        <w:t xml:space="preserve"> </w:t>
      </w:r>
      <w:r w:rsidRPr="00502CFE">
        <w:rPr>
          <w:color w:val="231F20"/>
          <w:w w:val="115"/>
          <w:lang w:val="ru-RU"/>
        </w:rPr>
        <w:t>«Из</w:t>
      </w:r>
      <w:r w:rsidRPr="00502CFE">
        <w:rPr>
          <w:color w:val="231F20"/>
          <w:spacing w:val="-13"/>
          <w:w w:val="115"/>
          <w:lang w:val="ru-RU"/>
        </w:rPr>
        <w:t xml:space="preserve"> </w:t>
      </w:r>
      <w:r w:rsidRPr="00502CFE">
        <w:rPr>
          <w:color w:val="231F20"/>
          <w:w w:val="115"/>
          <w:lang w:val="ru-RU"/>
        </w:rPr>
        <w:t>Пиндемонти»,</w:t>
      </w:r>
      <w:r w:rsidRPr="00502CFE">
        <w:rPr>
          <w:color w:val="231F20"/>
          <w:spacing w:val="32"/>
          <w:w w:val="115"/>
          <w:lang w:val="ru-RU"/>
        </w:rPr>
        <w:t xml:space="preserve"> </w:t>
      </w:r>
      <w:r w:rsidRPr="00502CFE">
        <w:rPr>
          <w:color w:val="231F20"/>
          <w:w w:val="115"/>
          <w:lang w:val="ru-RU"/>
        </w:rPr>
        <w:t>«К</w:t>
      </w:r>
      <w:r w:rsidRPr="00502CFE">
        <w:rPr>
          <w:color w:val="231F20"/>
          <w:spacing w:val="32"/>
          <w:w w:val="115"/>
          <w:lang w:val="ru-RU"/>
        </w:rPr>
        <w:t xml:space="preserve"> </w:t>
      </w:r>
      <w:r w:rsidRPr="00502CFE">
        <w:rPr>
          <w:color w:val="231F20"/>
          <w:w w:val="115"/>
          <w:lang w:val="ru-RU"/>
        </w:rPr>
        <w:t>морю»,</w:t>
      </w:r>
      <w:r w:rsidRPr="00502CFE">
        <w:rPr>
          <w:color w:val="231F20"/>
          <w:spacing w:val="32"/>
          <w:w w:val="115"/>
          <w:lang w:val="ru-RU"/>
        </w:rPr>
        <w:t xml:space="preserve"> </w:t>
      </w:r>
      <w:r w:rsidRPr="00502CFE">
        <w:rPr>
          <w:color w:val="231F20"/>
          <w:w w:val="115"/>
          <w:lang w:val="ru-RU"/>
        </w:rPr>
        <w:t>«К***»</w:t>
      </w:r>
      <w:r w:rsidRPr="00502CFE">
        <w:rPr>
          <w:color w:val="231F20"/>
          <w:spacing w:val="32"/>
          <w:w w:val="115"/>
          <w:lang w:val="ru-RU"/>
        </w:rPr>
        <w:t xml:space="preserve"> </w:t>
      </w:r>
      <w:r w:rsidRPr="00502CFE">
        <w:rPr>
          <w:color w:val="231F20"/>
          <w:w w:val="115"/>
          <w:lang w:val="ru-RU"/>
        </w:rPr>
        <w:t>(«Я</w:t>
      </w:r>
      <w:r w:rsidRPr="00502CFE">
        <w:rPr>
          <w:color w:val="231F20"/>
          <w:spacing w:val="33"/>
          <w:w w:val="115"/>
          <w:lang w:val="ru-RU"/>
        </w:rPr>
        <w:t xml:space="preserve"> </w:t>
      </w:r>
      <w:r w:rsidRPr="00502CFE">
        <w:rPr>
          <w:color w:val="231F20"/>
          <w:w w:val="115"/>
          <w:lang w:val="ru-RU"/>
        </w:rPr>
        <w:t>помню</w:t>
      </w:r>
      <w:r w:rsidRPr="00502CFE">
        <w:rPr>
          <w:color w:val="231F20"/>
          <w:spacing w:val="32"/>
          <w:w w:val="115"/>
          <w:lang w:val="ru-RU"/>
        </w:rPr>
        <w:t xml:space="preserve"> </w:t>
      </w:r>
      <w:r w:rsidRPr="00502CFE">
        <w:rPr>
          <w:color w:val="231F20"/>
          <w:w w:val="115"/>
          <w:lang w:val="ru-RU"/>
        </w:rPr>
        <w:t>чудное</w:t>
      </w:r>
      <w:r w:rsidRPr="00502CFE">
        <w:rPr>
          <w:color w:val="231F20"/>
          <w:spacing w:val="32"/>
          <w:w w:val="115"/>
          <w:lang w:val="ru-RU"/>
        </w:rPr>
        <w:t xml:space="preserve"> </w:t>
      </w:r>
      <w:r w:rsidRPr="00502CFE">
        <w:rPr>
          <w:color w:val="231F20"/>
          <w:w w:val="115"/>
          <w:lang w:val="ru-RU"/>
        </w:rPr>
        <w:t>мгновенье…»),</w:t>
      </w:r>
    </w:p>
    <w:p w:rsidR="00502CFE" w:rsidRPr="00502CFE" w:rsidRDefault="00502CFE" w:rsidP="00502CFE">
      <w:pPr>
        <w:pStyle w:val="a3"/>
        <w:spacing w:before="4" w:line="247" w:lineRule="auto"/>
        <w:ind w:left="116" w:right="114"/>
        <w:rPr>
          <w:lang w:val="ru-RU"/>
        </w:rPr>
      </w:pPr>
      <w:r w:rsidRPr="00502CFE">
        <w:rPr>
          <w:color w:val="231F20"/>
          <w:w w:val="115"/>
          <w:lang w:val="ru-RU"/>
        </w:rPr>
        <w:t>«Мадонна», «Осень» (отрывок), «Отцы-пустынники и жёны не-</w:t>
      </w:r>
      <w:r w:rsidRPr="00502CFE">
        <w:rPr>
          <w:color w:val="231F20"/>
          <w:spacing w:val="1"/>
          <w:w w:val="115"/>
          <w:lang w:val="ru-RU"/>
        </w:rPr>
        <w:t xml:space="preserve"> </w:t>
      </w:r>
      <w:r w:rsidRPr="00502CFE">
        <w:rPr>
          <w:color w:val="231F20"/>
          <w:w w:val="115"/>
          <w:lang w:val="ru-RU"/>
        </w:rPr>
        <w:t>порочны…»,</w:t>
      </w:r>
      <w:r w:rsidRPr="00502CFE">
        <w:rPr>
          <w:color w:val="231F20"/>
          <w:spacing w:val="33"/>
          <w:w w:val="115"/>
          <w:lang w:val="ru-RU"/>
        </w:rPr>
        <w:t xml:space="preserve"> </w:t>
      </w:r>
      <w:r w:rsidRPr="00502CFE">
        <w:rPr>
          <w:color w:val="231F20"/>
          <w:w w:val="115"/>
          <w:lang w:val="ru-RU"/>
        </w:rPr>
        <w:t>«Пора,</w:t>
      </w:r>
      <w:r w:rsidRPr="00502CFE">
        <w:rPr>
          <w:color w:val="231F20"/>
          <w:spacing w:val="34"/>
          <w:w w:val="115"/>
          <w:lang w:val="ru-RU"/>
        </w:rPr>
        <w:t xml:space="preserve"> </w:t>
      </w:r>
      <w:r w:rsidRPr="00502CFE">
        <w:rPr>
          <w:color w:val="231F20"/>
          <w:w w:val="115"/>
          <w:lang w:val="ru-RU"/>
        </w:rPr>
        <w:t>мой</w:t>
      </w:r>
      <w:r w:rsidRPr="00502CFE">
        <w:rPr>
          <w:color w:val="231F20"/>
          <w:spacing w:val="33"/>
          <w:w w:val="115"/>
          <w:lang w:val="ru-RU"/>
        </w:rPr>
        <w:t xml:space="preserve"> </w:t>
      </w:r>
      <w:r w:rsidRPr="00502CFE">
        <w:rPr>
          <w:color w:val="231F20"/>
          <w:w w:val="115"/>
          <w:lang w:val="ru-RU"/>
        </w:rPr>
        <w:t>друг,</w:t>
      </w:r>
      <w:r w:rsidRPr="00502CFE">
        <w:rPr>
          <w:color w:val="231F20"/>
          <w:spacing w:val="34"/>
          <w:w w:val="115"/>
          <w:lang w:val="ru-RU"/>
        </w:rPr>
        <w:t xml:space="preserve"> </w:t>
      </w:r>
      <w:r w:rsidRPr="00502CFE">
        <w:rPr>
          <w:color w:val="231F20"/>
          <w:w w:val="115"/>
          <w:lang w:val="ru-RU"/>
        </w:rPr>
        <w:t>пора!</w:t>
      </w:r>
      <w:r w:rsidRPr="00502CFE">
        <w:rPr>
          <w:color w:val="231F20"/>
          <w:spacing w:val="33"/>
          <w:w w:val="115"/>
          <w:lang w:val="ru-RU"/>
        </w:rPr>
        <w:t xml:space="preserve"> </w:t>
      </w:r>
      <w:r w:rsidRPr="00502CFE">
        <w:rPr>
          <w:color w:val="231F20"/>
          <w:w w:val="115"/>
          <w:lang w:val="ru-RU"/>
        </w:rPr>
        <w:t>Покоя</w:t>
      </w:r>
      <w:r w:rsidRPr="00502CFE">
        <w:rPr>
          <w:color w:val="231F20"/>
          <w:spacing w:val="34"/>
          <w:w w:val="115"/>
          <w:lang w:val="ru-RU"/>
        </w:rPr>
        <w:t xml:space="preserve"> </w:t>
      </w:r>
      <w:r w:rsidRPr="00502CFE">
        <w:rPr>
          <w:color w:val="231F20"/>
          <w:w w:val="115"/>
          <w:lang w:val="ru-RU"/>
        </w:rPr>
        <w:t>сердце</w:t>
      </w:r>
      <w:r w:rsidRPr="00502CFE">
        <w:rPr>
          <w:color w:val="231F20"/>
          <w:spacing w:val="33"/>
          <w:w w:val="115"/>
          <w:lang w:val="ru-RU"/>
        </w:rPr>
        <w:t xml:space="preserve"> </w:t>
      </w:r>
      <w:r w:rsidRPr="00502CFE">
        <w:rPr>
          <w:color w:val="231F20"/>
          <w:w w:val="115"/>
          <w:lang w:val="ru-RU"/>
        </w:rPr>
        <w:t>просит…»,</w:t>
      </w:r>
    </w:p>
    <w:p w:rsidR="00502CFE" w:rsidRPr="00502CFE" w:rsidRDefault="00502CFE" w:rsidP="00502CFE">
      <w:pPr>
        <w:pStyle w:val="a3"/>
        <w:spacing w:line="247" w:lineRule="auto"/>
        <w:ind w:left="116" w:right="114"/>
        <w:rPr>
          <w:lang w:val="ru-RU"/>
        </w:rPr>
      </w:pPr>
      <w:r w:rsidRPr="00502CFE">
        <w:rPr>
          <w:color w:val="231F20"/>
          <w:w w:val="115"/>
          <w:lang w:val="ru-RU"/>
        </w:rPr>
        <w:t>«Поэт», «Пророк», «Свободы сеятель пустынный…», «Элегия»</w:t>
      </w:r>
      <w:r w:rsidRPr="00502CFE">
        <w:rPr>
          <w:color w:val="231F20"/>
          <w:spacing w:val="1"/>
          <w:w w:val="115"/>
          <w:lang w:val="ru-RU"/>
        </w:rPr>
        <w:t xml:space="preserve"> </w:t>
      </w:r>
      <w:r w:rsidRPr="00502CFE">
        <w:rPr>
          <w:color w:val="231F20"/>
          <w:w w:val="115"/>
          <w:lang w:val="ru-RU"/>
        </w:rPr>
        <w:t>(«Безумных</w:t>
      </w:r>
      <w:r w:rsidRPr="00502CFE">
        <w:rPr>
          <w:color w:val="231F20"/>
          <w:spacing w:val="-10"/>
          <w:w w:val="115"/>
          <w:lang w:val="ru-RU"/>
        </w:rPr>
        <w:t xml:space="preserve"> </w:t>
      </w:r>
      <w:r w:rsidRPr="00502CFE">
        <w:rPr>
          <w:color w:val="231F20"/>
          <w:w w:val="115"/>
          <w:lang w:val="ru-RU"/>
        </w:rPr>
        <w:t>лет</w:t>
      </w:r>
      <w:r w:rsidRPr="00502CFE">
        <w:rPr>
          <w:color w:val="231F20"/>
          <w:spacing w:val="-9"/>
          <w:w w:val="115"/>
          <w:lang w:val="ru-RU"/>
        </w:rPr>
        <w:t xml:space="preserve"> </w:t>
      </w:r>
      <w:r w:rsidRPr="00502CFE">
        <w:rPr>
          <w:color w:val="231F20"/>
          <w:w w:val="115"/>
          <w:lang w:val="ru-RU"/>
        </w:rPr>
        <w:t>угасшее</w:t>
      </w:r>
      <w:r w:rsidRPr="00502CFE">
        <w:rPr>
          <w:color w:val="231F20"/>
          <w:spacing w:val="-9"/>
          <w:w w:val="115"/>
          <w:lang w:val="ru-RU"/>
        </w:rPr>
        <w:t xml:space="preserve"> </w:t>
      </w:r>
      <w:r w:rsidRPr="00502CFE">
        <w:rPr>
          <w:color w:val="231F20"/>
          <w:w w:val="115"/>
          <w:lang w:val="ru-RU"/>
        </w:rPr>
        <w:t>веселье…»),</w:t>
      </w:r>
      <w:r w:rsidRPr="00502CFE">
        <w:rPr>
          <w:color w:val="231F20"/>
          <w:spacing w:val="-10"/>
          <w:w w:val="115"/>
          <w:lang w:val="ru-RU"/>
        </w:rPr>
        <w:t xml:space="preserve"> </w:t>
      </w:r>
      <w:r w:rsidRPr="00502CFE">
        <w:rPr>
          <w:color w:val="231F20"/>
          <w:w w:val="115"/>
          <w:lang w:val="ru-RU"/>
        </w:rPr>
        <w:t>«Я</w:t>
      </w:r>
      <w:r w:rsidRPr="00502CFE">
        <w:rPr>
          <w:color w:val="231F20"/>
          <w:spacing w:val="-9"/>
          <w:w w:val="115"/>
          <w:lang w:val="ru-RU"/>
        </w:rPr>
        <w:t xml:space="preserve"> </w:t>
      </w:r>
      <w:r w:rsidRPr="00502CFE">
        <w:rPr>
          <w:color w:val="231F20"/>
          <w:w w:val="115"/>
          <w:lang w:val="ru-RU"/>
        </w:rPr>
        <w:t>вас</w:t>
      </w:r>
      <w:r w:rsidRPr="00502CFE">
        <w:rPr>
          <w:color w:val="231F20"/>
          <w:spacing w:val="-9"/>
          <w:w w:val="115"/>
          <w:lang w:val="ru-RU"/>
        </w:rPr>
        <w:t xml:space="preserve"> </w:t>
      </w:r>
      <w:r w:rsidRPr="00502CFE">
        <w:rPr>
          <w:color w:val="231F20"/>
          <w:w w:val="115"/>
          <w:lang w:val="ru-RU"/>
        </w:rPr>
        <w:t>любил:</w:t>
      </w:r>
      <w:r w:rsidRPr="00502CFE">
        <w:rPr>
          <w:color w:val="231F20"/>
          <w:spacing w:val="-9"/>
          <w:w w:val="115"/>
          <w:lang w:val="ru-RU"/>
        </w:rPr>
        <w:t xml:space="preserve"> </w:t>
      </w:r>
      <w:r w:rsidRPr="00502CFE">
        <w:rPr>
          <w:color w:val="231F20"/>
          <w:w w:val="115"/>
          <w:lang w:val="ru-RU"/>
        </w:rPr>
        <w:t>любовь</w:t>
      </w:r>
      <w:r w:rsidRPr="00502CFE">
        <w:rPr>
          <w:color w:val="231F20"/>
          <w:spacing w:val="-10"/>
          <w:w w:val="115"/>
          <w:lang w:val="ru-RU"/>
        </w:rPr>
        <w:t xml:space="preserve"> </w:t>
      </w:r>
      <w:r w:rsidRPr="00502CFE">
        <w:rPr>
          <w:color w:val="231F20"/>
          <w:w w:val="115"/>
          <w:lang w:val="ru-RU"/>
        </w:rPr>
        <w:t>ещё,</w:t>
      </w:r>
      <w:r w:rsidRPr="00502CFE">
        <w:rPr>
          <w:color w:val="231F20"/>
          <w:spacing w:val="-55"/>
          <w:w w:val="115"/>
          <w:lang w:val="ru-RU"/>
        </w:rPr>
        <w:t xml:space="preserve"> </w:t>
      </w:r>
      <w:r w:rsidRPr="00502CFE">
        <w:rPr>
          <w:color w:val="231F20"/>
          <w:w w:val="115"/>
          <w:lang w:val="ru-RU"/>
        </w:rPr>
        <w:t>быть</w:t>
      </w:r>
      <w:r w:rsidRPr="00502CFE">
        <w:rPr>
          <w:color w:val="231F20"/>
          <w:spacing w:val="39"/>
          <w:w w:val="115"/>
          <w:lang w:val="ru-RU"/>
        </w:rPr>
        <w:t xml:space="preserve"> </w:t>
      </w:r>
      <w:r w:rsidRPr="00502CFE">
        <w:rPr>
          <w:color w:val="231F20"/>
          <w:w w:val="115"/>
          <w:lang w:val="ru-RU"/>
        </w:rPr>
        <w:t>может…»,</w:t>
      </w:r>
      <w:r w:rsidRPr="00502CFE">
        <w:rPr>
          <w:color w:val="231F20"/>
          <w:spacing w:val="39"/>
          <w:w w:val="115"/>
          <w:lang w:val="ru-RU"/>
        </w:rPr>
        <w:t xml:space="preserve"> </w:t>
      </w:r>
      <w:r w:rsidRPr="00502CFE">
        <w:rPr>
          <w:color w:val="231F20"/>
          <w:w w:val="115"/>
          <w:lang w:val="ru-RU"/>
        </w:rPr>
        <w:t>«Я</w:t>
      </w:r>
      <w:r w:rsidRPr="00502CFE">
        <w:rPr>
          <w:color w:val="231F20"/>
          <w:spacing w:val="40"/>
          <w:w w:val="115"/>
          <w:lang w:val="ru-RU"/>
        </w:rPr>
        <w:t xml:space="preserve"> </w:t>
      </w:r>
      <w:r w:rsidRPr="00502CFE">
        <w:rPr>
          <w:color w:val="231F20"/>
          <w:w w:val="115"/>
          <w:lang w:val="ru-RU"/>
        </w:rPr>
        <w:t>памятник</w:t>
      </w:r>
      <w:r w:rsidRPr="00502CFE">
        <w:rPr>
          <w:color w:val="231F20"/>
          <w:spacing w:val="39"/>
          <w:w w:val="115"/>
          <w:lang w:val="ru-RU"/>
        </w:rPr>
        <w:t xml:space="preserve"> </w:t>
      </w:r>
      <w:r w:rsidRPr="00502CFE">
        <w:rPr>
          <w:color w:val="231F20"/>
          <w:w w:val="115"/>
          <w:lang w:val="ru-RU"/>
        </w:rPr>
        <w:t>себе</w:t>
      </w:r>
      <w:r w:rsidRPr="00502CFE">
        <w:rPr>
          <w:color w:val="231F20"/>
          <w:spacing w:val="40"/>
          <w:w w:val="115"/>
          <w:lang w:val="ru-RU"/>
        </w:rPr>
        <w:t xml:space="preserve"> </w:t>
      </w:r>
      <w:r w:rsidRPr="00502CFE">
        <w:rPr>
          <w:color w:val="231F20"/>
          <w:w w:val="115"/>
          <w:lang w:val="ru-RU"/>
        </w:rPr>
        <w:t>воздвиг</w:t>
      </w:r>
      <w:r w:rsidRPr="00502CFE">
        <w:rPr>
          <w:color w:val="231F20"/>
          <w:spacing w:val="39"/>
          <w:w w:val="115"/>
          <w:lang w:val="ru-RU"/>
        </w:rPr>
        <w:t xml:space="preserve"> </w:t>
      </w:r>
      <w:r w:rsidRPr="00502CFE">
        <w:rPr>
          <w:color w:val="231F20"/>
          <w:w w:val="115"/>
          <w:lang w:val="ru-RU"/>
        </w:rPr>
        <w:t>нерукотворный…»</w:t>
      </w:r>
      <w:r w:rsidRPr="00502CFE">
        <w:rPr>
          <w:color w:val="231F20"/>
          <w:spacing w:val="-55"/>
          <w:w w:val="115"/>
          <w:lang w:val="ru-RU"/>
        </w:rPr>
        <w:t xml:space="preserve"> </w:t>
      </w:r>
      <w:r w:rsidRPr="00502CFE">
        <w:rPr>
          <w:color w:val="231F20"/>
          <w:w w:val="115"/>
          <w:lang w:val="ru-RU"/>
        </w:rPr>
        <w:t>и др. Поэма «Медный всадник». Роман в стихах «Евгений Онегин».</w:t>
      </w:r>
    </w:p>
    <w:p w:rsidR="00502CFE" w:rsidRPr="00502CFE" w:rsidRDefault="00502CFE" w:rsidP="00AC6E26">
      <w:pPr>
        <w:pStyle w:val="a3"/>
        <w:spacing w:before="50" w:line="247" w:lineRule="auto"/>
        <w:ind w:left="116" w:right="114"/>
        <w:rPr>
          <w:lang w:val="ru-RU"/>
        </w:rPr>
      </w:pPr>
      <w:r w:rsidRPr="00502CFE">
        <w:rPr>
          <w:rFonts w:ascii="Georgia" w:hAnsi="Georgia"/>
          <w:b/>
          <w:bCs/>
          <w:color w:val="231F20"/>
          <w:spacing w:val="-1"/>
          <w:w w:val="110"/>
          <w:lang w:val="ru-RU"/>
        </w:rPr>
        <w:t>М.</w:t>
      </w:r>
      <w:r w:rsidRPr="00502CFE">
        <w:rPr>
          <w:rFonts w:ascii="Georgia" w:hAnsi="Georgia"/>
          <w:b/>
          <w:bCs/>
          <w:color w:val="231F20"/>
          <w:spacing w:val="-12"/>
          <w:w w:val="110"/>
          <w:lang w:val="ru-RU"/>
        </w:rPr>
        <w:t xml:space="preserve"> </w:t>
      </w:r>
      <w:r w:rsidRPr="00502CFE">
        <w:rPr>
          <w:rFonts w:ascii="Georgia" w:hAnsi="Georgia"/>
          <w:b/>
          <w:bCs/>
          <w:color w:val="231F20"/>
          <w:spacing w:val="-1"/>
          <w:w w:val="110"/>
          <w:lang w:val="ru-RU"/>
        </w:rPr>
        <w:t>Ю.</w:t>
      </w:r>
      <w:r w:rsidRPr="00502CFE">
        <w:rPr>
          <w:rFonts w:ascii="Georgia" w:hAnsi="Georgia"/>
          <w:b/>
          <w:bCs/>
          <w:color w:val="231F20"/>
          <w:spacing w:val="-12"/>
          <w:w w:val="110"/>
          <w:lang w:val="ru-RU"/>
        </w:rPr>
        <w:t xml:space="preserve"> </w:t>
      </w:r>
      <w:r w:rsidRPr="00502CFE">
        <w:rPr>
          <w:rFonts w:ascii="Georgia" w:hAnsi="Georgia"/>
          <w:b/>
          <w:bCs/>
          <w:color w:val="231F20"/>
          <w:spacing w:val="-1"/>
          <w:w w:val="110"/>
          <w:lang w:val="ru-RU"/>
        </w:rPr>
        <w:t>Лермонтов.</w:t>
      </w:r>
      <w:r w:rsidRPr="00502CFE">
        <w:rPr>
          <w:rFonts w:ascii="Georgia" w:hAnsi="Georgia"/>
          <w:b/>
          <w:bCs/>
          <w:color w:val="231F20"/>
          <w:spacing w:val="-12"/>
          <w:w w:val="110"/>
          <w:lang w:val="ru-RU"/>
        </w:rPr>
        <w:t xml:space="preserve"> </w:t>
      </w:r>
      <w:r w:rsidRPr="00502CFE">
        <w:rPr>
          <w:color w:val="231F20"/>
          <w:w w:val="110"/>
          <w:lang w:val="ru-RU"/>
        </w:rPr>
        <w:t>Стихотворения.</w:t>
      </w:r>
      <w:r w:rsidRPr="00502CFE">
        <w:rPr>
          <w:color w:val="231F20"/>
          <w:spacing w:val="-11"/>
          <w:w w:val="110"/>
          <w:lang w:val="ru-RU"/>
        </w:rPr>
        <w:t xml:space="preserve"> </w:t>
      </w:r>
      <w:r w:rsidRPr="00502CFE">
        <w:rPr>
          <w:color w:val="231F20"/>
          <w:w w:val="110"/>
          <w:lang w:val="ru-RU"/>
        </w:rPr>
        <w:t>Например,</w:t>
      </w:r>
      <w:r w:rsidRPr="00502CFE">
        <w:rPr>
          <w:color w:val="231F20"/>
          <w:spacing w:val="-11"/>
          <w:w w:val="110"/>
          <w:lang w:val="ru-RU"/>
        </w:rPr>
        <w:t xml:space="preserve"> </w:t>
      </w:r>
      <w:r w:rsidRPr="00502CFE">
        <w:rPr>
          <w:color w:val="231F20"/>
          <w:w w:val="110"/>
          <w:lang w:val="ru-RU"/>
        </w:rPr>
        <w:t>«Выхожу</w:t>
      </w:r>
      <w:r w:rsidRPr="00502CFE">
        <w:rPr>
          <w:color w:val="231F20"/>
          <w:spacing w:val="-11"/>
          <w:w w:val="110"/>
          <w:lang w:val="ru-RU"/>
        </w:rPr>
        <w:t xml:space="preserve"> </w:t>
      </w:r>
      <w:r w:rsidRPr="00502CFE">
        <w:rPr>
          <w:color w:val="231F20"/>
          <w:w w:val="110"/>
          <w:lang w:val="ru-RU"/>
        </w:rPr>
        <w:t>один</w:t>
      </w:r>
      <w:r w:rsidRPr="00502CFE">
        <w:rPr>
          <w:color w:val="231F20"/>
          <w:spacing w:val="-53"/>
          <w:w w:val="110"/>
          <w:lang w:val="ru-RU"/>
        </w:rPr>
        <w:t xml:space="preserve"> </w:t>
      </w:r>
      <w:r w:rsidRPr="00502CFE">
        <w:rPr>
          <w:color w:val="231F20"/>
          <w:w w:val="110"/>
          <w:lang w:val="ru-RU"/>
        </w:rPr>
        <w:t>я</w:t>
      </w:r>
      <w:r w:rsidRPr="00502CFE">
        <w:rPr>
          <w:color w:val="231F20"/>
          <w:spacing w:val="1"/>
          <w:w w:val="110"/>
          <w:lang w:val="ru-RU"/>
        </w:rPr>
        <w:t xml:space="preserve"> </w:t>
      </w:r>
      <w:r w:rsidRPr="00502CFE">
        <w:rPr>
          <w:color w:val="231F20"/>
          <w:w w:val="110"/>
          <w:lang w:val="ru-RU"/>
        </w:rPr>
        <w:t>на</w:t>
      </w:r>
      <w:r w:rsidRPr="00502CFE">
        <w:rPr>
          <w:color w:val="231F20"/>
          <w:spacing w:val="1"/>
          <w:w w:val="110"/>
          <w:lang w:val="ru-RU"/>
        </w:rPr>
        <w:t xml:space="preserve"> </w:t>
      </w:r>
      <w:r w:rsidRPr="00502CFE">
        <w:rPr>
          <w:color w:val="231F20"/>
          <w:w w:val="110"/>
          <w:lang w:val="ru-RU"/>
        </w:rPr>
        <w:t>дорогу…»,</w:t>
      </w:r>
      <w:r w:rsidRPr="00502CFE">
        <w:rPr>
          <w:color w:val="231F20"/>
          <w:spacing w:val="1"/>
          <w:w w:val="110"/>
          <w:lang w:val="ru-RU"/>
        </w:rPr>
        <w:t xml:space="preserve"> </w:t>
      </w:r>
      <w:r w:rsidRPr="00502CFE">
        <w:rPr>
          <w:color w:val="231F20"/>
          <w:w w:val="110"/>
          <w:lang w:val="ru-RU"/>
        </w:rPr>
        <w:t>«Дума»,</w:t>
      </w:r>
      <w:r w:rsidRPr="00502CFE">
        <w:rPr>
          <w:color w:val="231F20"/>
          <w:spacing w:val="1"/>
          <w:w w:val="110"/>
          <w:lang w:val="ru-RU"/>
        </w:rPr>
        <w:t xml:space="preserve"> </w:t>
      </w:r>
      <w:r w:rsidRPr="00502CFE">
        <w:rPr>
          <w:color w:val="231F20"/>
          <w:w w:val="110"/>
          <w:lang w:val="ru-RU"/>
        </w:rPr>
        <w:t>«И</w:t>
      </w:r>
      <w:r w:rsidRPr="00502CFE">
        <w:rPr>
          <w:color w:val="231F20"/>
          <w:spacing w:val="1"/>
          <w:w w:val="110"/>
          <w:lang w:val="ru-RU"/>
        </w:rPr>
        <w:t xml:space="preserve"> </w:t>
      </w:r>
      <w:r w:rsidRPr="00502CFE">
        <w:rPr>
          <w:color w:val="231F20"/>
          <w:w w:val="110"/>
          <w:lang w:val="ru-RU"/>
        </w:rPr>
        <w:t>скучно</w:t>
      </w:r>
      <w:r w:rsidRPr="00502CFE">
        <w:rPr>
          <w:color w:val="231F20"/>
          <w:spacing w:val="1"/>
          <w:w w:val="110"/>
          <w:lang w:val="ru-RU"/>
        </w:rPr>
        <w:t xml:space="preserve"> </w:t>
      </w:r>
      <w:r w:rsidRPr="00502CFE">
        <w:rPr>
          <w:color w:val="231F20"/>
          <w:w w:val="110"/>
          <w:lang w:val="ru-RU"/>
        </w:rPr>
        <w:t>и</w:t>
      </w:r>
      <w:r w:rsidRPr="00502CFE">
        <w:rPr>
          <w:color w:val="231F20"/>
          <w:spacing w:val="1"/>
          <w:w w:val="110"/>
          <w:lang w:val="ru-RU"/>
        </w:rPr>
        <w:t xml:space="preserve"> </w:t>
      </w:r>
      <w:r w:rsidRPr="00502CFE">
        <w:rPr>
          <w:color w:val="231F20"/>
          <w:w w:val="110"/>
          <w:lang w:val="ru-RU"/>
        </w:rPr>
        <w:t>грустно»,</w:t>
      </w:r>
      <w:r w:rsidRPr="00502CFE">
        <w:rPr>
          <w:color w:val="231F20"/>
          <w:spacing w:val="1"/>
          <w:w w:val="110"/>
          <w:lang w:val="ru-RU"/>
        </w:rPr>
        <w:t xml:space="preserve"> </w:t>
      </w:r>
      <w:r w:rsidRPr="00502CFE">
        <w:rPr>
          <w:color w:val="231F20"/>
          <w:w w:val="110"/>
          <w:lang w:val="ru-RU"/>
        </w:rPr>
        <w:t>«Как</w:t>
      </w:r>
      <w:r w:rsidRPr="00502CFE">
        <w:rPr>
          <w:color w:val="231F20"/>
          <w:spacing w:val="1"/>
          <w:w w:val="110"/>
          <w:lang w:val="ru-RU"/>
        </w:rPr>
        <w:t xml:space="preserve"> </w:t>
      </w:r>
      <w:r w:rsidRPr="00502CFE">
        <w:rPr>
          <w:color w:val="231F20"/>
          <w:w w:val="110"/>
          <w:lang w:val="ru-RU"/>
        </w:rPr>
        <w:t>часто,</w:t>
      </w:r>
      <w:r w:rsidRPr="00502CFE">
        <w:rPr>
          <w:color w:val="231F20"/>
          <w:spacing w:val="1"/>
          <w:w w:val="110"/>
          <w:lang w:val="ru-RU"/>
        </w:rPr>
        <w:t xml:space="preserve"> </w:t>
      </w:r>
      <w:r w:rsidRPr="00502CFE">
        <w:rPr>
          <w:color w:val="231F20"/>
          <w:w w:val="110"/>
          <w:lang w:val="ru-RU"/>
        </w:rPr>
        <w:t xml:space="preserve">пёстрою </w:t>
      </w:r>
      <w:r w:rsidRPr="00502CFE">
        <w:rPr>
          <w:color w:val="231F20"/>
          <w:spacing w:val="31"/>
          <w:w w:val="110"/>
          <w:lang w:val="ru-RU"/>
        </w:rPr>
        <w:t xml:space="preserve"> </w:t>
      </w:r>
      <w:r w:rsidRPr="00502CFE">
        <w:rPr>
          <w:color w:val="231F20"/>
          <w:w w:val="110"/>
          <w:lang w:val="ru-RU"/>
        </w:rPr>
        <w:t xml:space="preserve">толпою </w:t>
      </w:r>
      <w:r w:rsidRPr="00502CFE">
        <w:rPr>
          <w:color w:val="231F20"/>
          <w:spacing w:val="31"/>
          <w:w w:val="110"/>
          <w:lang w:val="ru-RU"/>
        </w:rPr>
        <w:t xml:space="preserve"> </w:t>
      </w:r>
      <w:r w:rsidRPr="00502CFE">
        <w:rPr>
          <w:color w:val="231F20"/>
          <w:w w:val="110"/>
          <w:lang w:val="ru-RU"/>
        </w:rPr>
        <w:t xml:space="preserve">окружён…», </w:t>
      </w:r>
      <w:r w:rsidRPr="00502CFE">
        <w:rPr>
          <w:color w:val="231F20"/>
          <w:spacing w:val="31"/>
          <w:w w:val="110"/>
          <w:lang w:val="ru-RU"/>
        </w:rPr>
        <w:t xml:space="preserve"> </w:t>
      </w:r>
      <w:r w:rsidRPr="00502CFE">
        <w:rPr>
          <w:color w:val="231F20"/>
          <w:w w:val="110"/>
          <w:lang w:val="ru-RU"/>
        </w:rPr>
        <w:t xml:space="preserve">«Молитва» </w:t>
      </w:r>
      <w:r w:rsidRPr="00502CFE">
        <w:rPr>
          <w:color w:val="231F20"/>
          <w:spacing w:val="31"/>
          <w:w w:val="110"/>
          <w:lang w:val="ru-RU"/>
        </w:rPr>
        <w:t xml:space="preserve"> </w:t>
      </w:r>
      <w:r w:rsidRPr="00502CFE">
        <w:rPr>
          <w:color w:val="231F20"/>
          <w:w w:val="110"/>
          <w:lang w:val="ru-RU"/>
        </w:rPr>
        <w:t xml:space="preserve">(«Я, </w:t>
      </w:r>
      <w:r w:rsidRPr="00502CFE">
        <w:rPr>
          <w:color w:val="231F20"/>
          <w:spacing w:val="32"/>
          <w:w w:val="110"/>
          <w:lang w:val="ru-RU"/>
        </w:rPr>
        <w:t xml:space="preserve"> </w:t>
      </w:r>
      <w:r w:rsidRPr="00502CFE">
        <w:rPr>
          <w:color w:val="231F20"/>
          <w:w w:val="110"/>
          <w:lang w:val="ru-RU"/>
        </w:rPr>
        <w:t xml:space="preserve">Матерь </w:t>
      </w:r>
      <w:r w:rsidRPr="00502CFE">
        <w:rPr>
          <w:color w:val="231F20"/>
          <w:spacing w:val="31"/>
          <w:w w:val="110"/>
          <w:lang w:val="ru-RU"/>
        </w:rPr>
        <w:t xml:space="preserve"> </w:t>
      </w:r>
      <w:r w:rsidRPr="00502CFE">
        <w:rPr>
          <w:color w:val="231F20"/>
          <w:w w:val="110"/>
          <w:lang w:val="ru-RU"/>
        </w:rPr>
        <w:t xml:space="preserve">Божия, </w:t>
      </w:r>
      <w:r w:rsidRPr="00502CFE">
        <w:rPr>
          <w:color w:val="231F20"/>
          <w:w w:val="110"/>
          <w:lang w:val="ru-RU"/>
        </w:rPr>
        <w:lastRenderedPageBreak/>
        <w:t>ныне с молитвою...</w:t>
      </w:r>
      <w:r w:rsidRPr="00502CFE">
        <w:rPr>
          <w:color w:val="231F20"/>
          <w:lang w:val="ru-RU"/>
        </w:rPr>
        <w:t xml:space="preserve"> »</w:t>
      </w:r>
      <w:r w:rsidRPr="00502CFE">
        <w:rPr>
          <w:color w:val="231F20"/>
          <w:w w:val="110"/>
          <w:lang w:val="ru-RU"/>
        </w:rPr>
        <w:t>,</w:t>
      </w:r>
      <w:r w:rsidR="00AC6E26">
        <w:rPr>
          <w:color w:val="231F20"/>
          <w:w w:val="110"/>
          <w:lang w:val="ru-RU"/>
        </w:rPr>
        <w:t xml:space="preserve">   </w:t>
      </w:r>
      <w:r w:rsidRPr="00502CFE">
        <w:rPr>
          <w:color w:val="231F20"/>
          <w:w w:val="120"/>
          <w:lang w:val="ru-RU"/>
        </w:rPr>
        <w:t>«Нет,</w:t>
      </w:r>
      <w:r w:rsidRPr="00502CFE">
        <w:rPr>
          <w:color w:val="231F20"/>
          <w:spacing w:val="16"/>
          <w:w w:val="120"/>
          <w:lang w:val="ru-RU"/>
        </w:rPr>
        <w:t xml:space="preserve"> </w:t>
      </w:r>
      <w:r w:rsidRPr="00502CFE">
        <w:rPr>
          <w:color w:val="231F20"/>
          <w:w w:val="120"/>
          <w:lang w:val="ru-RU"/>
        </w:rPr>
        <w:t>ни</w:t>
      </w:r>
      <w:r w:rsidRPr="00502CFE">
        <w:rPr>
          <w:color w:val="231F20"/>
          <w:spacing w:val="16"/>
          <w:w w:val="120"/>
          <w:lang w:val="ru-RU"/>
        </w:rPr>
        <w:t xml:space="preserve"> </w:t>
      </w:r>
      <w:r w:rsidRPr="00502CFE">
        <w:rPr>
          <w:color w:val="231F20"/>
          <w:w w:val="120"/>
          <w:lang w:val="ru-RU"/>
        </w:rPr>
        <w:t>тебя</w:t>
      </w:r>
      <w:r w:rsidRPr="00502CFE">
        <w:rPr>
          <w:color w:val="231F20"/>
          <w:spacing w:val="16"/>
          <w:w w:val="120"/>
          <w:lang w:val="ru-RU"/>
        </w:rPr>
        <w:t xml:space="preserve"> </w:t>
      </w:r>
      <w:r w:rsidRPr="00502CFE">
        <w:rPr>
          <w:color w:val="231F20"/>
          <w:w w:val="120"/>
          <w:lang w:val="ru-RU"/>
        </w:rPr>
        <w:t>так</w:t>
      </w:r>
      <w:r w:rsidRPr="00502CFE">
        <w:rPr>
          <w:color w:val="231F20"/>
          <w:spacing w:val="16"/>
          <w:w w:val="120"/>
          <w:lang w:val="ru-RU"/>
        </w:rPr>
        <w:t xml:space="preserve"> </w:t>
      </w:r>
      <w:r w:rsidRPr="00502CFE">
        <w:rPr>
          <w:color w:val="231F20"/>
          <w:w w:val="120"/>
          <w:lang w:val="ru-RU"/>
        </w:rPr>
        <w:t>пылко</w:t>
      </w:r>
      <w:r w:rsidRPr="00502CFE">
        <w:rPr>
          <w:color w:val="231F20"/>
          <w:spacing w:val="17"/>
          <w:w w:val="120"/>
          <w:lang w:val="ru-RU"/>
        </w:rPr>
        <w:t xml:space="preserve"> </w:t>
      </w:r>
      <w:r w:rsidRPr="00502CFE">
        <w:rPr>
          <w:color w:val="231F20"/>
          <w:w w:val="120"/>
          <w:lang w:val="ru-RU"/>
        </w:rPr>
        <w:t>я</w:t>
      </w:r>
      <w:r w:rsidRPr="00502CFE">
        <w:rPr>
          <w:color w:val="231F20"/>
          <w:spacing w:val="16"/>
          <w:w w:val="120"/>
          <w:lang w:val="ru-RU"/>
        </w:rPr>
        <w:t xml:space="preserve"> </w:t>
      </w:r>
      <w:r w:rsidRPr="00502CFE">
        <w:rPr>
          <w:color w:val="231F20"/>
          <w:w w:val="120"/>
          <w:lang w:val="ru-RU"/>
        </w:rPr>
        <w:t>люблю…»,</w:t>
      </w:r>
    </w:p>
    <w:p w:rsidR="00502CFE" w:rsidRPr="00502CFE" w:rsidRDefault="00502CFE" w:rsidP="00502CFE">
      <w:pPr>
        <w:pStyle w:val="a3"/>
        <w:spacing w:before="10" w:line="249" w:lineRule="auto"/>
        <w:ind w:left="117"/>
        <w:rPr>
          <w:lang w:val="ru-RU"/>
        </w:rPr>
      </w:pPr>
      <w:r w:rsidRPr="00502CFE">
        <w:rPr>
          <w:color w:val="231F20"/>
          <w:w w:val="115"/>
          <w:lang w:val="ru-RU"/>
        </w:rPr>
        <w:t>«Нет,</w:t>
      </w:r>
      <w:r w:rsidRPr="00502CFE">
        <w:rPr>
          <w:color w:val="231F20"/>
          <w:spacing w:val="-9"/>
          <w:w w:val="115"/>
          <w:lang w:val="ru-RU"/>
        </w:rPr>
        <w:t xml:space="preserve"> </w:t>
      </w:r>
      <w:r w:rsidRPr="00502CFE">
        <w:rPr>
          <w:color w:val="231F20"/>
          <w:w w:val="115"/>
          <w:lang w:val="ru-RU"/>
        </w:rPr>
        <w:t>я</w:t>
      </w:r>
      <w:r w:rsidRPr="00502CFE">
        <w:rPr>
          <w:color w:val="231F20"/>
          <w:spacing w:val="-8"/>
          <w:w w:val="115"/>
          <w:lang w:val="ru-RU"/>
        </w:rPr>
        <w:t xml:space="preserve"> </w:t>
      </w:r>
      <w:r w:rsidRPr="00502CFE">
        <w:rPr>
          <w:color w:val="231F20"/>
          <w:w w:val="115"/>
          <w:lang w:val="ru-RU"/>
        </w:rPr>
        <w:t>не</w:t>
      </w:r>
      <w:r w:rsidRPr="00502CFE">
        <w:rPr>
          <w:color w:val="231F20"/>
          <w:spacing w:val="-8"/>
          <w:w w:val="115"/>
          <w:lang w:val="ru-RU"/>
        </w:rPr>
        <w:t xml:space="preserve"> </w:t>
      </w:r>
      <w:r w:rsidRPr="00502CFE">
        <w:rPr>
          <w:color w:val="231F20"/>
          <w:w w:val="115"/>
          <w:lang w:val="ru-RU"/>
        </w:rPr>
        <w:t>Байрон,</w:t>
      </w:r>
      <w:r w:rsidRPr="00502CFE">
        <w:rPr>
          <w:color w:val="231F20"/>
          <w:spacing w:val="-8"/>
          <w:w w:val="115"/>
          <w:lang w:val="ru-RU"/>
        </w:rPr>
        <w:t xml:space="preserve"> </w:t>
      </w:r>
      <w:r w:rsidRPr="00502CFE">
        <w:rPr>
          <w:color w:val="231F20"/>
          <w:w w:val="115"/>
          <w:lang w:val="ru-RU"/>
        </w:rPr>
        <w:t>я</w:t>
      </w:r>
      <w:r w:rsidRPr="00502CFE">
        <w:rPr>
          <w:color w:val="231F20"/>
          <w:spacing w:val="-8"/>
          <w:w w:val="115"/>
          <w:lang w:val="ru-RU"/>
        </w:rPr>
        <w:t xml:space="preserve"> </w:t>
      </w:r>
      <w:r w:rsidRPr="00502CFE">
        <w:rPr>
          <w:color w:val="231F20"/>
          <w:w w:val="115"/>
          <w:lang w:val="ru-RU"/>
        </w:rPr>
        <w:t>другой…»,</w:t>
      </w:r>
      <w:r w:rsidRPr="00502CFE">
        <w:rPr>
          <w:color w:val="231F20"/>
          <w:spacing w:val="-8"/>
          <w:w w:val="115"/>
          <w:lang w:val="ru-RU"/>
        </w:rPr>
        <w:t xml:space="preserve"> </w:t>
      </w:r>
      <w:r w:rsidRPr="00502CFE">
        <w:rPr>
          <w:color w:val="231F20"/>
          <w:w w:val="115"/>
          <w:lang w:val="ru-RU"/>
        </w:rPr>
        <w:t>«Поэт»</w:t>
      </w:r>
      <w:r w:rsidRPr="00502CFE">
        <w:rPr>
          <w:color w:val="231F20"/>
          <w:spacing w:val="-8"/>
          <w:w w:val="115"/>
          <w:lang w:val="ru-RU"/>
        </w:rPr>
        <w:t xml:space="preserve"> </w:t>
      </w:r>
      <w:r w:rsidRPr="00502CFE">
        <w:rPr>
          <w:color w:val="231F20"/>
          <w:w w:val="115"/>
          <w:lang w:val="ru-RU"/>
        </w:rPr>
        <w:t>(«Отделкой</w:t>
      </w:r>
      <w:r w:rsidRPr="00502CFE">
        <w:rPr>
          <w:color w:val="231F20"/>
          <w:spacing w:val="-8"/>
          <w:w w:val="115"/>
          <w:lang w:val="ru-RU"/>
        </w:rPr>
        <w:t xml:space="preserve"> </w:t>
      </w:r>
      <w:r w:rsidRPr="00502CFE">
        <w:rPr>
          <w:color w:val="231F20"/>
          <w:w w:val="115"/>
          <w:lang w:val="ru-RU"/>
        </w:rPr>
        <w:t>золотой</w:t>
      </w:r>
      <w:r w:rsidRPr="00502CFE">
        <w:rPr>
          <w:color w:val="231F20"/>
          <w:spacing w:val="-9"/>
          <w:w w:val="115"/>
          <w:lang w:val="ru-RU"/>
        </w:rPr>
        <w:t xml:space="preserve"> </w:t>
      </w:r>
      <w:r w:rsidRPr="00502CFE">
        <w:rPr>
          <w:color w:val="231F20"/>
          <w:w w:val="115"/>
          <w:lang w:val="ru-RU"/>
        </w:rPr>
        <w:t>бли</w:t>
      </w:r>
      <w:r w:rsidRPr="00502CFE">
        <w:rPr>
          <w:color w:val="231F20"/>
          <w:w w:val="120"/>
          <w:lang w:val="ru-RU"/>
        </w:rPr>
        <w:t>стает</w:t>
      </w:r>
      <w:r w:rsidRPr="00502CFE">
        <w:rPr>
          <w:color w:val="231F20"/>
          <w:spacing w:val="1"/>
          <w:w w:val="120"/>
          <w:lang w:val="ru-RU"/>
        </w:rPr>
        <w:t xml:space="preserve"> </w:t>
      </w:r>
      <w:r w:rsidRPr="00502CFE">
        <w:rPr>
          <w:color w:val="231F20"/>
          <w:w w:val="120"/>
          <w:lang w:val="ru-RU"/>
        </w:rPr>
        <w:t>мой</w:t>
      </w:r>
      <w:r w:rsidRPr="00502CFE">
        <w:rPr>
          <w:color w:val="231F20"/>
          <w:spacing w:val="1"/>
          <w:w w:val="120"/>
          <w:lang w:val="ru-RU"/>
        </w:rPr>
        <w:t xml:space="preserve"> </w:t>
      </w:r>
      <w:r w:rsidRPr="00502CFE">
        <w:rPr>
          <w:color w:val="231F20"/>
          <w:w w:val="120"/>
          <w:lang w:val="ru-RU"/>
        </w:rPr>
        <w:t>кинжал…»),</w:t>
      </w:r>
      <w:r w:rsidRPr="00502CFE">
        <w:rPr>
          <w:color w:val="231F20"/>
          <w:spacing w:val="2"/>
          <w:w w:val="120"/>
          <w:lang w:val="ru-RU"/>
        </w:rPr>
        <w:t xml:space="preserve"> </w:t>
      </w:r>
      <w:r w:rsidRPr="00502CFE">
        <w:rPr>
          <w:color w:val="231F20"/>
          <w:w w:val="120"/>
          <w:lang w:val="ru-RU"/>
        </w:rPr>
        <w:t>«Пророк»,</w:t>
      </w:r>
      <w:r w:rsidRPr="00502CFE">
        <w:rPr>
          <w:color w:val="231F20"/>
          <w:spacing w:val="1"/>
          <w:w w:val="120"/>
          <w:lang w:val="ru-RU"/>
        </w:rPr>
        <w:t xml:space="preserve"> </w:t>
      </w:r>
      <w:r w:rsidRPr="00502CFE">
        <w:rPr>
          <w:color w:val="231F20"/>
          <w:w w:val="120"/>
          <w:lang w:val="ru-RU"/>
        </w:rPr>
        <w:t>«Родина»,</w:t>
      </w:r>
      <w:r w:rsidRPr="00502CFE">
        <w:rPr>
          <w:color w:val="231F20"/>
          <w:spacing w:val="1"/>
          <w:w w:val="120"/>
          <w:lang w:val="ru-RU"/>
        </w:rPr>
        <w:t xml:space="preserve"> </w:t>
      </w:r>
      <w:r w:rsidRPr="00502CFE">
        <w:rPr>
          <w:color w:val="231F20"/>
          <w:w w:val="120"/>
          <w:lang w:val="ru-RU"/>
        </w:rPr>
        <w:t>«Смерть</w:t>
      </w:r>
      <w:r w:rsidRPr="00502CFE">
        <w:rPr>
          <w:color w:val="231F20"/>
          <w:spacing w:val="2"/>
          <w:w w:val="120"/>
          <w:lang w:val="ru-RU"/>
        </w:rPr>
        <w:t xml:space="preserve"> </w:t>
      </w:r>
      <w:r w:rsidRPr="00502CFE">
        <w:rPr>
          <w:color w:val="231F20"/>
          <w:w w:val="120"/>
          <w:lang w:val="ru-RU"/>
        </w:rPr>
        <w:t>Поэта»,</w:t>
      </w:r>
    </w:p>
    <w:p w:rsidR="00502CFE" w:rsidRPr="00502CFE" w:rsidRDefault="00502CFE" w:rsidP="00502CFE">
      <w:pPr>
        <w:pStyle w:val="a3"/>
        <w:spacing w:before="2" w:line="249" w:lineRule="auto"/>
        <w:ind w:left="117"/>
        <w:rPr>
          <w:lang w:val="ru-RU"/>
        </w:rPr>
      </w:pPr>
      <w:r w:rsidRPr="00502CFE">
        <w:rPr>
          <w:color w:val="231F20"/>
          <w:w w:val="115"/>
          <w:lang w:val="ru-RU"/>
        </w:rPr>
        <w:t>«Сон»</w:t>
      </w:r>
      <w:r w:rsidRPr="00502CFE">
        <w:rPr>
          <w:color w:val="231F20"/>
          <w:spacing w:val="-8"/>
          <w:w w:val="115"/>
          <w:lang w:val="ru-RU"/>
        </w:rPr>
        <w:t xml:space="preserve"> </w:t>
      </w:r>
      <w:r w:rsidRPr="00502CFE">
        <w:rPr>
          <w:color w:val="231F20"/>
          <w:w w:val="115"/>
          <w:lang w:val="ru-RU"/>
        </w:rPr>
        <w:t>(«В</w:t>
      </w:r>
      <w:r w:rsidRPr="00502CFE">
        <w:rPr>
          <w:color w:val="231F20"/>
          <w:spacing w:val="-7"/>
          <w:w w:val="115"/>
          <w:lang w:val="ru-RU"/>
        </w:rPr>
        <w:t xml:space="preserve"> </w:t>
      </w:r>
      <w:r w:rsidRPr="00502CFE">
        <w:rPr>
          <w:color w:val="231F20"/>
          <w:w w:val="115"/>
          <w:lang w:val="ru-RU"/>
        </w:rPr>
        <w:t>полдневный</w:t>
      </w:r>
      <w:r w:rsidRPr="00502CFE">
        <w:rPr>
          <w:color w:val="231F20"/>
          <w:spacing w:val="-7"/>
          <w:w w:val="115"/>
          <w:lang w:val="ru-RU"/>
        </w:rPr>
        <w:t xml:space="preserve"> </w:t>
      </w:r>
      <w:r w:rsidRPr="00502CFE">
        <w:rPr>
          <w:color w:val="231F20"/>
          <w:w w:val="115"/>
          <w:lang w:val="ru-RU"/>
        </w:rPr>
        <w:t>жар</w:t>
      </w:r>
      <w:r w:rsidRPr="00502CFE">
        <w:rPr>
          <w:color w:val="231F20"/>
          <w:spacing w:val="-7"/>
          <w:w w:val="115"/>
          <w:lang w:val="ru-RU"/>
        </w:rPr>
        <w:t xml:space="preserve"> </w:t>
      </w:r>
      <w:r w:rsidRPr="00502CFE">
        <w:rPr>
          <w:color w:val="231F20"/>
          <w:w w:val="115"/>
          <w:lang w:val="ru-RU"/>
        </w:rPr>
        <w:t>в</w:t>
      </w:r>
      <w:r w:rsidRPr="00502CFE">
        <w:rPr>
          <w:color w:val="231F20"/>
          <w:spacing w:val="-7"/>
          <w:w w:val="115"/>
          <w:lang w:val="ru-RU"/>
        </w:rPr>
        <w:t xml:space="preserve"> </w:t>
      </w:r>
      <w:r w:rsidRPr="00502CFE">
        <w:rPr>
          <w:color w:val="231F20"/>
          <w:w w:val="115"/>
          <w:lang w:val="ru-RU"/>
        </w:rPr>
        <w:t>долине</w:t>
      </w:r>
      <w:r w:rsidRPr="00502CFE">
        <w:rPr>
          <w:color w:val="231F20"/>
          <w:spacing w:val="-7"/>
          <w:w w:val="115"/>
          <w:lang w:val="ru-RU"/>
        </w:rPr>
        <w:t xml:space="preserve"> </w:t>
      </w:r>
      <w:r w:rsidRPr="00502CFE">
        <w:rPr>
          <w:color w:val="231F20"/>
          <w:w w:val="115"/>
          <w:lang w:val="ru-RU"/>
        </w:rPr>
        <w:t>Дагестана…»),</w:t>
      </w:r>
      <w:r w:rsidRPr="00502CFE">
        <w:rPr>
          <w:color w:val="231F20"/>
          <w:spacing w:val="-7"/>
          <w:w w:val="115"/>
          <w:lang w:val="ru-RU"/>
        </w:rPr>
        <w:t xml:space="preserve"> </w:t>
      </w:r>
      <w:r w:rsidRPr="00502CFE">
        <w:rPr>
          <w:color w:val="231F20"/>
          <w:w w:val="115"/>
          <w:lang w:val="ru-RU"/>
        </w:rPr>
        <w:t>«Я</w:t>
      </w:r>
      <w:r w:rsidRPr="00502CFE">
        <w:rPr>
          <w:color w:val="231F20"/>
          <w:spacing w:val="-7"/>
          <w:w w:val="115"/>
          <w:lang w:val="ru-RU"/>
        </w:rPr>
        <w:t xml:space="preserve"> </w:t>
      </w:r>
      <w:r w:rsidRPr="00502CFE">
        <w:rPr>
          <w:color w:val="231F20"/>
          <w:w w:val="115"/>
          <w:lang w:val="ru-RU"/>
        </w:rPr>
        <w:t>жить</w:t>
      </w:r>
      <w:r w:rsidRPr="00502CFE">
        <w:rPr>
          <w:color w:val="231F20"/>
          <w:spacing w:val="-7"/>
          <w:w w:val="115"/>
          <w:lang w:val="ru-RU"/>
        </w:rPr>
        <w:t xml:space="preserve"> </w:t>
      </w:r>
      <w:r w:rsidRPr="00502CFE">
        <w:rPr>
          <w:color w:val="231F20"/>
          <w:w w:val="115"/>
          <w:lang w:val="ru-RU"/>
        </w:rPr>
        <w:t>хочу,</w:t>
      </w:r>
      <w:r w:rsidRPr="00502CFE">
        <w:rPr>
          <w:color w:val="231F20"/>
          <w:spacing w:val="-8"/>
          <w:w w:val="115"/>
          <w:lang w:val="ru-RU"/>
        </w:rPr>
        <w:t xml:space="preserve"> </w:t>
      </w:r>
      <w:r w:rsidRPr="00502CFE">
        <w:rPr>
          <w:color w:val="231F20"/>
          <w:w w:val="115"/>
          <w:lang w:val="ru-RU"/>
        </w:rPr>
        <w:t>хочу</w:t>
      </w:r>
      <w:r w:rsidRPr="00502CFE">
        <w:rPr>
          <w:color w:val="231F20"/>
          <w:spacing w:val="-7"/>
          <w:w w:val="115"/>
          <w:lang w:val="ru-RU"/>
        </w:rPr>
        <w:t xml:space="preserve"> </w:t>
      </w:r>
      <w:r w:rsidRPr="00502CFE">
        <w:rPr>
          <w:color w:val="231F20"/>
          <w:w w:val="115"/>
          <w:lang w:val="ru-RU"/>
        </w:rPr>
        <w:t>печали…»</w:t>
      </w:r>
      <w:r w:rsidRPr="00502CFE">
        <w:rPr>
          <w:color w:val="231F20"/>
          <w:spacing w:val="-8"/>
          <w:w w:val="115"/>
          <w:lang w:val="ru-RU"/>
        </w:rPr>
        <w:t xml:space="preserve"> </w:t>
      </w:r>
      <w:r w:rsidRPr="00502CFE">
        <w:rPr>
          <w:color w:val="231F20"/>
          <w:w w:val="115"/>
          <w:lang w:val="ru-RU"/>
        </w:rPr>
        <w:t>и</w:t>
      </w:r>
      <w:r w:rsidRPr="00502CFE">
        <w:rPr>
          <w:color w:val="231F20"/>
          <w:spacing w:val="-7"/>
          <w:w w:val="115"/>
          <w:lang w:val="ru-RU"/>
        </w:rPr>
        <w:t xml:space="preserve"> </w:t>
      </w:r>
      <w:r w:rsidRPr="00502CFE">
        <w:rPr>
          <w:color w:val="231F20"/>
          <w:w w:val="115"/>
          <w:lang w:val="ru-RU"/>
        </w:rPr>
        <w:t>др.</w:t>
      </w:r>
      <w:r w:rsidRPr="00502CFE">
        <w:rPr>
          <w:color w:val="231F20"/>
          <w:spacing w:val="-8"/>
          <w:w w:val="115"/>
          <w:lang w:val="ru-RU"/>
        </w:rPr>
        <w:t xml:space="preserve"> </w:t>
      </w:r>
      <w:r w:rsidRPr="00502CFE">
        <w:rPr>
          <w:color w:val="231F20"/>
          <w:w w:val="115"/>
          <w:lang w:val="ru-RU"/>
        </w:rPr>
        <w:t>Роман</w:t>
      </w:r>
      <w:r w:rsidRPr="00502CFE">
        <w:rPr>
          <w:color w:val="231F20"/>
          <w:spacing w:val="-7"/>
          <w:w w:val="115"/>
          <w:lang w:val="ru-RU"/>
        </w:rPr>
        <w:t xml:space="preserve"> </w:t>
      </w:r>
      <w:r w:rsidRPr="00502CFE">
        <w:rPr>
          <w:color w:val="231F20"/>
          <w:w w:val="115"/>
          <w:lang w:val="ru-RU"/>
        </w:rPr>
        <w:t>«Герой</w:t>
      </w:r>
      <w:r w:rsidRPr="00502CFE">
        <w:rPr>
          <w:color w:val="231F20"/>
          <w:spacing w:val="-8"/>
          <w:w w:val="115"/>
          <w:lang w:val="ru-RU"/>
        </w:rPr>
        <w:t xml:space="preserve"> </w:t>
      </w:r>
      <w:r w:rsidRPr="00502CFE">
        <w:rPr>
          <w:color w:val="231F20"/>
          <w:w w:val="115"/>
          <w:lang w:val="ru-RU"/>
        </w:rPr>
        <w:t>нашего</w:t>
      </w:r>
      <w:r w:rsidRPr="00502CFE">
        <w:rPr>
          <w:color w:val="231F20"/>
          <w:spacing w:val="-7"/>
          <w:w w:val="115"/>
          <w:lang w:val="ru-RU"/>
        </w:rPr>
        <w:t xml:space="preserve"> </w:t>
      </w:r>
      <w:r w:rsidRPr="00502CFE">
        <w:rPr>
          <w:color w:val="231F20"/>
          <w:w w:val="115"/>
          <w:lang w:val="ru-RU"/>
        </w:rPr>
        <w:t>времени».</w:t>
      </w:r>
    </w:p>
    <w:p w:rsidR="00502CFE" w:rsidRPr="00502CFE" w:rsidRDefault="00502CFE" w:rsidP="00502CFE">
      <w:pPr>
        <w:spacing w:before="58"/>
        <w:ind w:left="343"/>
        <w:jc w:val="both"/>
        <w:rPr>
          <w:sz w:val="20"/>
          <w:lang w:val="ru-RU"/>
        </w:rPr>
      </w:pPr>
      <w:r w:rsidRPr="00502CFE">
        <w:rPr>
          <w:rFonts w:ascii="Georgia" w:hAnsi="Georgia"/>
          <w:b/>
          <w:color w:val="231F20"/>
          <w:w w:val="105"/>
          <w:sz w:val="20"/>
          <w:lang w:val="ru-RU"/>
        </w:rPr>
        <w:t>Н.</w:t>
      </w:r>
      <w:r w:rsidRPr="00502CFE">
        <w:rPr>
          <w:rFonts w:ascii="Georgia" w:hAnsi="Georgia"/>
          <w:b/>
          <w:color w:val="231F20"/>
          <w:spacing w:val="2"/>
          <w:w w:val="105"/>
          <w:sz w:val="20"/>
          <w:lang w:val="ru-RU"/>
        </w:rPr>
        <w:t xml:space="preserve"> </w:t>
      </w:r>
      <w:r w:rsidRPr="00502CFE">
        <w:rPr>
          <w:rFonts w:ascii="Georgia" w:hAnsi="Georgia"/>
          <w:b/>
          <w:color w:val="231F20"/>
          <w:w w:val="105"/>
          <w:sz w:val="20"/>
          <w:lang w:val="ru-RU"/>
        </w:rPr>
        <w:t>В.</w:t>
      </w:r>
      <w:r w:rsidRPr="00502CFE">
        <w:rPr>
          <w:rFonts w:ascii="Georgia" w:hAnsi="Georgia"/>
          <w:b/>
          <w:color w:val="231F20"/>
          <w:spacing w:val="3"/>
          <w:w w:val="105"/>
          <w:sz w:val="20"/>
          <w:lang w:val="ru-RU"/>
        </w:rPr>
        <w:t xml:space="preserve"> </w:t>
      </w:r>
      <w:r w:rsidRPr="00502CFE">
        <w:rPr>
          <w:rFonts w:ascii="Georgia" w:hAnsi="Georgia"/>
          <w:b/>
          <w:color w:val="231F20"/>
          <w:w w:val="105"/>
          <w:sz w:val="20"/>
          <w:lang w:val="ru-RU"/>
        </w:rPr>
        <w:t>Гоголь.</w:t>
      </w:r>
      <w:r w:rsidRPr="00502CFE">
        <w:rPr>
          <w:rFonts w:ascii="Georgia" w:hAnsi="Georgia"/>
          <w:b/>
          <w:color w:val="231F20"/>
          <w:spacing w:val="2"/>
          <w:w w:val="105"/>
          <w:sz w:val="20"/>
          <w:lang w:val="ru-RU"/>
        </w:rPr>
        <w:t xml:space="preserve"> </w:t>
      </w:r>
      <w:r w:rsidRPr="00502CFE">
        <w:rPr>
          <w:color w:val="231F20"/>
          <w:w w:val="105"/>
          <w:sz w:val="20"/>
          <w:lang w:val="ru-RU"/>
        </w:rPr>
        <w:t>Поэма</w:t>
      </w:r>
      <w:r w:rsidRPr="00502CFE">
        <w:rPr>
          <w:color w:val="231F20"/>
          <w:spacing w:val="4"/>
          <w:w w:val="105"/>
          <w:sz w:val="20"/>
          <w:lang w:val="ru-RU"/>
        </w:rPr>
        <w:t xml:space="preserve"> </w:t>
      </w:r>
      <w:r w:rsidRPr="00502CFE">
        <w:rPr>
          <w:color w:val="231F20"/>
          <w:w w:val="105"/>
          <w:sz w:val="20"/>
          <w:lang w:val="ru-RU"/>
        </w:rPr>
        <w:t>«Мёртвые</w:t>
      </w:r>
      <w:r w:rsidRPr="00502CFE">
        <w:rPr>
          <w:color w:val="231F20"/>
          <w:spacing w:val="4"/>
          <w:w w:val="105"/>
          <w:sz w:val="20"/>
          <w:lang w:val="ru-RU"/>
        </w:rPr>
        <w:t xml:space="preserve"> </w:t>
      </w:r>
      <w:r w:rsidRPr="00502CFE">
        <w:rPr>
          <w:color w:val="231F20"/>
          <w:w w:val="105"/>
          <w:sz w:val="20"/>
          <w:lang w:val="ru-RU"/>
        </w:rPr>
        <w:t>души».</w:t>
      </w:r>
    </w:p>
    <w:p w:rsidR="00502CFE" w:rsidRPr="00502CFE" w:rsidRDefault="00502CFE" w:rsidP="00502CFE">
      <w:pPr>
        <w:pStyle w:val="a3"/>
        <w:spacing w:before="66" w:line="249" w:lineRule="auto"/>
        <w:ind w:left="117" w:right="114"/>
        <w:rPr>
          <w:lang w:val="ru-RU"/>
        </w:rPr>
      </w:pPr>
      <w:r w:rsidRPr="00502CFE">
        <w:rPr>
          <w:rFonts w:ascii="Georgia" w:hAnsi="Georgia"/>
          <w:b/>
          <w:bCs/>
          <w:color w:val="231F20"/>
          <w:w w:val="95"/>
          <w:lang w:val="ru-RU"/>
        </w:rPr>
        <w:t xml:space="preserve">Отечественная проза первой половины </w:t>
      </w:r>
      <w:r w:rsidRPr="07A61B91">
        <w:rPr>
          <w:rFonts w:ascii="Georgia" w:hAnsi="Georgia"/>
          <w:b/>
          <w:bCs/>
          <w:color w:val="231F20"/>
          <w:w w:val="95"/>
        </w:rPr>
        <w:t>XIX</w:t>
      </w:r>
      <w:r w:rsidRPr="00502CFE">
        <w:rPr>
          <w:rFonts w:ascii="Georgia" w:hAnsi="Georgia"/>
          <w:b/>
          <w:bCs/>
          <w:color w:val="231F20"/>
          <w:w w:val="95"/>
          <w:lang w:val="ru-RU"/>
        </w:rPr>
        <w:t xml:space="preserve"> в. </w:t>
      </w:r>
      <w:r w:rsidRPr="00502CFE">
        <w:rPr>
          <w:color w:val="231F20"/>
          <w:w w:val="95"/>
          <w:lang w:val="ru-RU"/>
        </w:rPr>
        <w:t>(одно произве</w:t>
      </w:r>
      <w:r w:rsidRPr="00502CFE">
        <w:rPr>
          <w:color w:val="231F20"/>
          <w:w w:val="110"/>
          <w:lang w:val="ru-RU"/>
        </w:rPr>
        <w:t>дение по выбору). Например, произведения: «Лафертовская ма-</w:t>
      </w:r>
      <w:r w:rsidRPr="00502CFE">
        <w:rPr>
          <w:color w:val="231F20"/>
          <w:spacing w:val="1"/>
          <w:w w:val="110"/>
          <w:lang w:val="ru-RU"/>
        </w:rPr>
        <w:t xml:space="preserve"> </w:t>
      </w:r>
      <w:r w:rsidRPr="00502CFE">
        <w:rPr>
          <w:color w:val="231F20"/>
          <w:w w:val="110"/>
          <w:lang w:val="ru-RU"/>
        </w:rPr>
        <w:t>ковница»</w:t>
      </w:r>
      <w:r w:rsidRPr="00502CFE">
        <w:rPr>
          <w:color w:val="231F20"/>
          <w:spacing w:val="1"/>
          <w:w w:val="110"/>
          <w:lang w:val="ru-RU"/>
        </w:rPr>
        <w:t xml:space="preserve"> </w:t>
      </w:r>
      <w:r w:rsidRPr="00502CFE">
        <w:rPr>
          <w:color w:val="231F20"/>
          <w:w w:val="110"/>
          <w:lang w:val="ru-RU"/>
        </w:rPr>
        <w:t>Антония</w:t>
      </w:r>
      <w:r w:rsidRPr="00502CFE">
        <w:rPr>
          <w:color w:val="231F20"/>
          <w:spacing w:val="1"/>
          <w:w w:val="110"/>
          <w:lang w:val="ru-RU"/>
        </w:rPr>
        <w:t xml:space="preserve"> </w:t>
      </w:r>
      <w:r w:rsidRPr="00502CFE">
        <w:rPr>
          <w:color w:val="231F20"/>
          <w:w w:val="110"/>
          <w:lang w:val="ru-RU"/>
        </w:rPr>
        <w:t>Погорельского,</w:t>
      </w:r>
      <w:r w:rsidRPr="00502CFE">
        <w:rPr>
          <w:color w:val="231F20"/>
          <w:spacing w:val="1"/>
          <w:w w:val="110"/>
          <w:lang w:val="ru-RU"/>
        </w:rPr>
        <w:t xml:space="preserve"> </w:t>
      </w:r>
      <w:r w:rsidRPr="00502CFE">
        <w:rPr>
          <w:color w:val="231F20"/>
          <w:w w:val="110"/>
          <w:lang w:val="ru-RU"/>
        </w:rPr>
        <w:t>«Часы</w:t>
      </w:r>
      <w:r w:rsidRPr="00502CFE">
        <w:rPr>
          <w:color w:val="231F20"/>
          <w:spacing w:val="1"/>
          <w:w w:val="110"/>
          <w:lang w:val="ru-RU"/>
        </w:rPr>
        <w:t xml:space="preserve"> </w:t>
      </w:r>
      <w:r w:rsidRPr="00502CFE">
        <w:rPr>
          <w:color w:val="231F20"/>
          <w:w w:val="110"/>
          <w:lang w:val="ru-RU"/>
        </w:rPr>
        <w:t>и</w:t>
      </w:r>
      <w:r w:rsidRPr="00502CFE">
        <w:rPr>
          <w:color w:val="231F20"/>
          <w:spacing w:val="1"/>
          <w:w w:val="110"/>
          <w:lang w:val="ru-RU"/>
        </w:rPr>
        <w:t xml:space="preserve"> </w:t>
      </w:r>
      <w:r w:rsidRPr="00502CFE">
        <w:rPr>
          <w:color w:val="231F20"/>
          <w:w w:val="110"/>
          <w:lang w:val="ru-RU"/>
        </w:rPr>
        <w:t>зеркало»</w:t>
      </w:r>
      <w:r w:rsidRPr="00502CFE">
        <w:rPr>
          <w:color w:val="231F20"/>
          <w:spacing w:val="1"/>
          <w:w w:val="110"/>
          <w:lang w:val="ru-RU"/>
        </w:rPr>
        <w:t xml:space="preserve"> </w:t>
      </w:r>
      <w:r w:rsidRPr="00502CFE">
        <w:rPr>
          <w:color w:val="231F20"/>
          <w:w w:val="110"/>
          <w:lang w:val="ru-RU"/>
        </w:rPr>
        <w:t>А.</w:t>
      </w:r>
      <w:r w:rsidRPr="00502CFE">
        <w:rPr>
          <w:color w:val="231F20"/>
          <w:spacing w:val="1"/>
          <w:w w:val="110"/>
          <w:lang w:val="ru-RU"/>
        </w:rPr>
        <w:t xml:space="preserve"> </w:t>
      </w:r>
      <w:r w:rsidRPr="00502CFE">
        <w:rPr>
          <w:color w:val="231F20"/>
          <w:w w:val="110"/>
          <w:lang w:val="ru-RU"/>
        </w:rPr>
        <w:t>А.</w:t>
      </w:r>
      <w:r w:rsidRPr="00502CFE">
        <w:rPr>
          <w:color w:val="231F20"/>
          <w:spacing w:val="1"/>
          <w:w w:val="110"/>
          <w:lang w:val="ru-RU"/>
        </w:rPr>
        <w:t xml:space="preserve"> </w:t>
      </w:r>
      <w:r w:rsidRPr="00502CFE">
        <w:rPr>
          <w:color w:val="231F20"/>
          <w:w w:val="110"/>
          <w:lang w:val="ru-RU"/>
        </w:rPr>
        <w:t xml:space="preserve">Бестужева-Марлинского,  </w:t>
      </w:r>
      <w:r w:rsidRPr="00502CFE">
        <w:rPr>
          <w:color w:val="231F20"/>
          <w:spacing w:val="1"/>
          <w:w w:val="110"/>
          <w:lang w:val="ru-RU"/>
        </w:rPr>
        <w:t xml:space="preserve"> </w:t>
      </w:r>
      <w:r w:rsidRPr="00502CFE">
        <w:rPr>
          <w:color w:val="231F20"/>
          <w:w w:val="110"/>
          <w:lang w:val="ru-RU"/>
        </w:rPr>
        <w:t xml:space="preserve">«Кто  </w:t>
      </w:r>
      <w:r w:rsidRPr="00502CFE">
        <w:rPr>
          <w:color w:val="231F20"/>
          <w:spacing w:val="1"/>
          <w:w w:val="110"/>
          <w:lang w:val="ru-RU"/>
        </w:rPr>
        <w:t xml:space="preserve"> </w:t>
      </w:r>
      <w:r w:rsidRPr="00502CFE">
        <w:rPr>
          <w:color w:val="231F20"/>
          <w:w w:val="110"/>
          <w:lang w:val="ru-RU"/>
        </w:rPr>
        <w:t>виноват?»    (главы    по    выбору)</w:t>
      </w:r>
      <w:r w:rsidRPr="00502CFE">
        <w:rPr>
          <w:color w:val="231F20"/>
          <w:spacing w:val="1"/>
          <w:w w:val="110"/>
          <w:lang w:val="ru-RU"/>
        </w:rPr>
        <w:t xml:space="preserve"> </w:t>
      </w:r>
      <w:r w:rsidRPr="00502CFE">
        <w:rPr>
          <w:color w:val="231F20"/>
          <w:w w:val="110"/>
          <w:lang w:val="ru-RU"/>
        </w:rPr>
        <w:t>А.</w:t>
      </w:r>
      <w:r w:rsidRPr="00502CFE">
        <w:rPr>
          <w:color w:val="231F20"/>
          <w:spacing w:val="-6"/>
          <w:w w:val="110"/>
          <w:lang w:val="ru-RU"/>
        </w:rPr>
        <w:t xml:space="preserve"> </w:t>
      </w:r>
      <w:r w:rsidRPr="00502CFE">
        <w:rPr>
          <w:color w:val="231F20"/>
          <w:w w:val="110"/>
          <w:lang w:val="ru-RU"/>
        </w:rPr>
        <w:t>И.</w:t>
      </w:r>
      <w:r w:rsidRPr="00502CFE">
        <w:rPr>
          <w:color w:val="231F20"/>
          <w:spacing w:val="-6"/>
          <w:w w:val="110"/>
          <w:lang w:val="ru-RU"/>
        </w:rPr>
        <w:t xml:space="preserve"> </w:t>
      </w:r>
      <w:r w:rsidRPr="00502CFE">
        <w:rPr>
          <w:color w:val="231F20"/>
          <w:w w:val="110"/>
          <w:lang w:val="ru-RU"/>
        </w:rPr>
        <w:t>Герцена</w:t>
      </w:r>
      <w:r w:rsidRPr="00502CFE">
        <w:rPr>
          <w:color w:val="231F20"/>
          <w:spacing w:val="-6"/>
          <w:w w:val="110"/>
          <w:lang w:val="ru-RU"/>
        </w:rPr>
        <w:t xml:space="preserve"> </w:t>
      </w:r>
      <w:r w:rsidRPr="00502CFE">
        <w:rPr>
          <w:color w:val="231F20"/>
          <w:w w:val="110"/>
          <w:lang w:val="ru-RU"/>
        </w:rPr>
        <w:t>и</w:t>
      </w:r>
      <w:r w:rsidRPr="00502CFE">
        <w:rPr>
          <w:color w:val="231F20"/>
          <w:spacing w:val="-6"/>
          <w:w w:val="110"/>
          <w:lang w:val="ru-RU"/>
        </w:rPr>
        <w:t xml:space="preserve"> </w:t>
      </w:r>
      <w:r w:rsidRPr="00502CFE">
        <w:rPr>
          <w:color w:val="231F20"/>
          <w:w w:val="110"/>
          <w:lang w:val="ru-RU"/>
        </w:rPr>
        <w:t>др.</w:t>
      </w:r>
    </w:p>
    <w:p w:rsidR="00502CFE" w:rsidRDefault="00502CFE" w:rsidP="00502CFE">
      <w:pPr>
        <w:pStyle w:val="2"/>
      </w:pPr>
      <w:r>
        <w:rPr>
          <w:color w:val="231F20"/>
          <w:w w:val="95"/>
        </w:rPr>
        <w:t>Зарубежная</w:t>
      </w:r>
      <w:r>
        <w:rPr>
          <w:color w:val="231F20"/>
          <w:spacing w:val="18"/>
          <w:w w:val="95"/>
        </w:rPr>
        <w:t xml:space="preserve"> </w:t>
      </w:r>
      <w:r>
        <w:rPr>
          <w:color w:val="231F20"/>
          <w:w w:val="95"/>
        </w:rPr>
        <w:t>литература</w:t>
      </w:r>
    </w:p>
    <w:p w:rsidR="00502CFE" w:rsidRPr="00502CFE" w:rsidRDefault="00502CFE" w:rsidP="00502CFE">
      <w:pPr>
        <w:pStyle w:val="a3"/>
        <w:spacing w:before="68" w:line="249" w:lineRule="auto"/>
        <w:ind w:left="116" w:right="116"/>
        <w:rPr>
          <w:lang w:val="ru-RU"/>
        </w:rPr>
      </w:pPr>
      <w:r w:rsidRPr="00502CFE">
        <w:rPr>
          <w:rFonts w:ascii="Georgia" w:hAnsi="Georgia"/>
          <w:b/>
          <w:color w:val="231F20"/>
          <w:w w:val="115"/>
          <w:lang w:val="ru-RU"/>
        </w:rPr>
        <w:t xml:space="preserve">Данте. </w:t>
      </w:r>
      <w:r w:rsidRPr="00502CFE">
        <w:rPr>
          <w:color w:val="231F20"/>
          <w:w w:val="115"/>
          <w:lang w:val="ru-RU"/>
        </w:rPr>
        <w:t>«Божественная комедия» (не менее двух фрагментов</w:t>
      </w:r>
      <w:r w:rsidRPr="00502CFE">
        <w:rPr>
          <w:color w:val="231F20"/>
          <w:spacing w:val="-55"/>
          <w:w w:val="115"/>
          <w:lang w:val="ru-RU"/>
        </w:rPr>
        <w:t xml:space="preserve"> </w:t>
      </w:r>
      <w:r w:rsidRPr="00502CFE">
        <w:rPr>
          <w:color w:val="231F20"/>
          <w:w w:val="115"/>
          <w:lang w:val="ru-RU"/>
        </w:rPr>
        <w:t>по</w:t>
      </w:r>
      <w:r w:rsidRPr="00502CFE">
        <w:rPr>
          <w:color w:val="231F20"/>
          <w:spacing w:val="-10"/>
          <w:w w:val="115"/>
          <w:lang w:val="ru-RU"/>
        </w:rPr>
        <w:t xml:space="preserve"> </w:t>
      </w:r>
      <w:r w:rsidRPr="00502CFE">
        <w:rPr>
          <w:color w:val="231F20"/>
          <w:w w:val="115"/>
          <w:lang w:val="ru-RU"/>
        </w:rPr>
        <w:t>выбору).</w:t>
      </w:r>
    </w:p>
    <w:p w:rsidR="00502CFE" w:rsidRPr="00502CFE" w:rsidRDefault="00502CFE" w:rsidP="00502CFE">
      <w:pPr>
        <w:spacing w:before="114"/>
        <w:ind w:left="343"/>
        <w:jc w:val="both"/>
        <w:rPr>
          <w:sz w:val="20"/>
          <w:lang w:val="ru-RU"/>
        </w:rPr>
      </w:pPr>
      <w:r w:rsidRPr="00502CFE">
        <w:rPr>
          <w:rFonts w:ascii="Georgia" w:hAnsi="Georgia"/>
          <w:b/>
          <w:color w:val="231F20"/>
          <w:w w:val="110"/>
          <w:sz w:val="20"/>
          <w:lang w:val="ru-RU"/>
        </w:rPr>
        <w:t>У.</w:t>
      </w:r>
      <w:r w:rsidRPr="00502CFE">
        <w:rPr>
          <w:rFonts w:ascii="Georgia" w:hAnsi="Georgia"/>
          <w:b/>
          <w:color w:val="231F20"/>
          <w:spacing w:val="-13"/>
          <w:w w:val="110"/>
          <w:sz w:val="20"/>
          <w:lang w:val="ru-RU"/>
        </w:rPr>
        <w:t xml:space="preserve"> </w:t>
      </w:r>
      <w:r w:rsidRPr="00502CFE">
        <w:rPr>
          <w:rFonts w:ascii="Georgia" w:hAnsi="Georgia"/>
          <w:b/>
          <w:color w:val="231F20"/>
          <w:w w:val="110"/>
          <w:sz w:val="20"/>
          <w:lang w:val="ru-RU"/>
        </w:rPr>
        <w:t>Шекспир.</w:t>
      </w:r>
      <w:r w:rsidRPr="00502CFE">
        <w:rPr>
          <w:rFonts w:ascii="Georgia" w:hAnsi="Georgia"/>
          <w:b/>
          <w:color w:val="231F20"/>
          <w:spacing w:val="-13"/>
          <w:w w:val="110"/>
          <w:sz w:val="20"/>
          <w:lang w:val="ru-RU"/>
        </w:rPr>
        <w:t xml:space="preserve"> </w:t>
      </w:r>
      <w:r w:rsidRPr="00502CFE">
        <w:rPr>
          <w:color w:val="231F20"/>
          <w:w w:val="110"/>
          <w:sz w:val="20"/>
          <w:lang w:val="ru-RU"/>
        </w:rPr>
        <w:t>Трагедия</w:t>
      </w:r>
      <w:r w:rsidRPr="00502CFE">
        <w:rPr>
          <w:color w:val="231F20"/>
          <w:spacing w:val="-11"/>
          <w:w w:val="110"/>
          <w:sz w:val="20"/>
          <w:lang w:val="ru-RU"/>
        </w:rPr>
        <w:t xml:space="preserve"> </w:t>
      </w:r>
      <w:r w:rsidRPr="00502CFE">
        <w:rPr>
          <w:color w:val="231F20"/>
          <w:w w:val="110"/>
          <w:sz w:val="20"/>
          <w:lang w:val="ru-RU"/>
        </w:rPr>
        <w:t>«Гамлет»</w:t>
      </w:r>
      <w:r w:rsidRPr="00502CFE">
        <w:rPr>
          <w:color w:val="231F20"/>
          <w:spacing w:val="-11"/>
          <w:w w:val="110"/>
          <w:sz w:val="20"/>
          <w:lang w:val="ru-RU"/>
        </w:rPr>
        <w:t xml:space="preserve"> </w:t>
      </w:r>
      <w:r w:rsidRPr="00502CFE">
        <w:rPr>
          <w:color w:val="231F20"/>
          <w:w w:val="110"/>
          <w:sz w:val="20"/>
          <w:lang w:val="ru-RU"/>
        </w:rPr>
        <w:t>(фрагменты</w:t>
      </w:r>
      <w:r w:rsidRPr="00502CFE">
        <w:rPr>
          <w:color w:val="231F20"/>
          <w:spacing w:val="-12"/>
          <w:w w:val="110"/>
          <w:sz w:val="20"/>
          <w:lang w:val="ru-RU"/>
        </w:rPr>
        <w:t xml:space="preserve"> </w:t>
      </w:r>
      <w:r w:rsidRPr="00502CFE">
        <w:rPr>
          <w:color w:val="231F20"/>
          <w:w w:val="110"/>
          <w:sz w:val="20"/>
          <w:lang w:val="ru-RU"/>
        </w:rPr>
        <w:t>по</w:t>
      </w:r>
      <w:r w:rsidRPr="00502CFE">
        <w:rPr>
          <w:color w:val="231F20"/>
          <w:spacing w:val="-11"/>
          <w:w w:val="110"/>
          <w:sz w:val="20"/>
          <w:lang w:val="ru-RU"/>
        </w:rPr>
        <w:t xml:space="preserve"> </w:t>
      </w:r>
      <w:r w:rsidRPr="00502CFE">
        <w:rPr>
          <w:color w:val="231F20"/>
          <w:w w:val="110"/>
          <w:sz w:val="20"/>
          <w:lang w:val="ru-RU"/>
        </w:rPr>
        <w:t>выбору).</w:t>
      </w:r>
    </w:p>
    <w:p w:rsidR="00502CFE" w:rsidRPr="00502CFE" w:rsidRDefault="00502CFE" w:rsidP="00502CFE">
      <w:pPr>
        <w:pStyle w:val="a3"/>
        <w:spacing w:before="67" w:line="249" w:lineRule="auto"/>
        <w:ind w:left="117" w:right="114"/>
        <w:rPr>
          <w:lang w:val="ru-RU"/>
        </w:rPr>
      </w:pPr>
      <w:r w:rsidRPr="00502CFE">
        <w:rPr>
          <w:rFonts w:ascii="Georgia" w:hAnsi="Georgia"/>
          <w:b/>
          <w:color w:val="231F20"/>
          <w:w w:val="110"/>
          <w:lang w:val="ru-RU"/>
        </w:rPr>
        <w:t>И.-В.</w:t>
      </w:r>
      <w:r w:rsidRPr="00502CFE">
        <w:rPr>
          <w:rFonts w:ascii="Georgia" w:hAnsi="Georgia"/>
          <w:b/>
          <w:color w:val="231F20"/>
          <w:spacing w:val="1"/>
          <w:w w:val="110"/>
          <w:lang w:val="ru-RU"/>
        </w:rPr>
        <w:t xml:space="preserve"> </w:t>
      </w:r>
      <w:r w:rsidRPr="00502CFE">
        <w:rPr>
          <w:rFonts w:ascii="Georgia" w:hAnsi="Georgia"/>
          <w:b/>
          <w:color w:val="231F20"/>
          <w:w w:val="110"/>
          <w:lang w:val="ru-RU"/>
        </w:rPr>
        <w:t xml:space="preserve">Гёте.  </w:t>
      </w:r>
      <w:r w:rsidRPr="00502CFE">
        <w:rPr>
          <w:color w:val="231F20"/>
          <w:w w:val="110"/>
          <w:lang w:val="ru-RU"/>
        </w:rPr>
        <w:t>Трагедия  «Фауст»  (не  менее  двух  фрагментов</w:t>
      </w:r>
      <w:r w:rsidRPr="00502CFE">
        <w:rPr>
          <w:color w:val="231F20"/>
          <w:spacing w:val="1"/>
          <w:w w:val="110"/>
          <w:lang w:val="ru-RU"/>
        </w:rPr>
        <w:t xml:space="preserve"> </w:t>
      </w:r>
      <w:r w:rsidRPr="00502CFE">
        <w:rPr>
          <w:color w:val="231F20"/>
          <w:w w:val="110"/>
          <w:lang w:val="ru-RU"/>
        </w:rPr>
        <w:t>по</w:t>
      </w:r>
      <w:r w:rsidRPr="00502CFE">
        <w:rPr>
          <w:color w:val="231F20"/>
          <w:spacing w:val="-7"/>
          <w:w w:val="110"/>
          <w:lang w:val="ru-RU"/>
        </w:rPr>
        <w:t xml:space="preserve"> </w:t>
      </w:r>
      <w:r w:rsidRPr="00502CFE">
        <w:rPr>
          <w:color w:val="231F20"/>
          <w:w w:val="110"/>
          <w:lang w:val="ru-RU"/>
        </w:rPr>
        <w:t>выбору).</w:t>
      </w:r>
    </w:p>
    <w:p w:rsidR="00502CFE" w:rsidRPr="00502CFE" w:rsidRDefault="00502CFE" w:rsidP="00502CFE">
      <w:pPr>
        <w:spacing w:before="57"/>
        <w:ind w:left="343"/>
        <w:jc w:val="both"/>
        <w:rPr>
          <w:sz w:val="20"/>
          <w:lang w:val="ru-RU"/>
        </w:rPr>
      </w:pPr>
      <w:r w:rsidRPr="00502CFE">
        <w:rPr>
          <w:rFonts w:ascii="Georgia" w:hAnsi="Georgia"/>
          <w:b/>
          <w:color w:val="231F20"/>
          <w:w w:val="110"/>
          <w:sz w:val="20"/>
          <w:lang w:val="ru-RU"/>
        </w:rPr>
        <w:t>Дж.</w:t>
      </w:r>
      <w:r w:rsidRPr="00502CFE">
        <w:rPr>
          <w:rFonts w:ascii="Georgia" w:hAnsi="Georgia"/>
          <w:b/>
          <w:color w:val="231F20"/>
          <w:spacing w:val="13"/>
          <w:w w:val="110"/>
          <w:sz w:val="20"/>
          <w:lang w:val="ru-RU"/>
        </w:rPr>
        <w:t xml:space="preserve"> </w:t>
      </w:r>
      <w:r w:rsidRPr="00502CFE">
        <w:rPr>
          <w:rFonts w:ascii="Georgia" w:hAnsi="Georgia"/>
          <w:b/>
          <w:color w:val="231F20"/>
          <w:w w:val="110"/>
          <w:sz w:val="20"/>
          <w:lang w:val="ru-RU"/>
        </w:rPr>
        <w:t>Г.</w:t>
      </w:r>
      <w:r w:rsidRPr="00502CFE">
        <w:rPr>
          <w:rFonts w:ascii="Georgia" w:hAnsi="Georgia"/>
          <w:b/>
          <w:color w:val="231F20"/>
          <w:spacing w:val="13"/>
          <w:w w:val="110"/>
          <w:sz w:val="20"/>
          <w:lang w:val="ru-RU"/>
        </w:rPr>
        <w:t xml:space="preserve"> </w:t>
      </w:r>
      <w:r w:rsidRPr="00502CFE">
        <w:rPr>
          <w:rFonts w:ascii="Georgia" w:hAnsi="Georgia"/>
          <w:b/>
          <w:color w:val="231F20"/>
          <w:w w:val="110"/>
          <w:sz w:val="20"/>
          <w:lang w:val="ru-RU"/>
        </w:rPr>
        <w:t>Байрон.</w:t>
      </w:r>
      <w:r w:rsidRPr="00502CFE">
        <w:rPr>
          <w:rFonts w:ascii="Georgia" w:hAnsi="Georgia"/>
          <w:b/>
          <w:color w:val="231F20"/>
          <w:spacing w:val="13"/>
          <w:w w:val="110"/>
          <w:sz w:val="20"/>
          <w:lang w:val="ru-RU"/>
        </w:rPr>
        <w:t xml:space="preserve"> </w:t>
      </w:r>
      <w:r w:rsidRPr="00502CFE">
        <w:rPr>
          <w:color w:val="231F20"/>
          <w:w w:val="110"/>
          <w:sz w:val="20"/>
          <w:lang w:val="ru-RU"/>
        </w:rPr>
        <w:t>Стихотворения</w:t>
      </w:r>
      <w:r w:rsidRPr="00502CFE">
        <w:rPr>
          <w:color w:val="231F20"/>
          <w:spacing w:val="14"/>
          <w:w w:val="110"/>
          <w:sz w:val="20"/>
          <w:lang w:val="ru-RU"/>
        </w:rPr>
        <w:t xml:space="preserve"> </w:t>
      </w:r>
      <w:r w:rsidRPr="00502CFE">
        <w:rPr>
          <w:color w:val="231F20"/>
          <w:w w:val="110"/>
          <w:sz w:val="20"/>
          <w:lang w:val="ru-RU"/>
        </w:rPr>
        <w:t>(одно</w:t>
      </w:r>
      <w:r w:rsidRPr="00502CFE">
        <w:rPr>
          <w:color w:val="231F20"/>
          <w:spacing w:val="14"/>
          <w:w w:val="110"/>
          <w:sz w:val="20"/>
          <w:lang w:val="ru-RU"/>
        </w:rPr>
        <w:t xml:space="preserve"> </w:t>
      </w:r>
      <w:r w:rsidRPr="00502CFE">
        <w:rPr>
          <w:color w:val="231F20"/>
          <w:w w:val="110"/>
          <w:sz w:val="20"/>
          <w:lang w:val="ru-RU"/>
        </w:rPr>
        <w:t>по</w:t>
      </w:r>
      <w:r w:rsidRPr="00502CFE">
        <w:rPr>
          <w:color w:val="231F20"/>
          <w:spacing w:val="15"/>
          <w:w w:val="110"/>
          <w:sz w:val="20"/>
          <w:lang w:val="ru-RU"/>
        </w:rPr>
        <w:t xml:space="preserve"> </w:t>
      </w:r>
      <w:r w:rsidRPr="00502CFE">
        <w:rPr>
          <w:color w:val="231F20"/>
          <w:w w:val="110"/>
          <w:sz w:val="20"/>
          <w:lang w:val="ru-RU"/>
        </w:rPr>
        <w:t>выбору).</w:t>
      </w:r>
      <w:r w:rsidRPr="00502CFE">
        <w:rPr>
          <w:color w:val="231F20"/>
          <w:spacing w:val="14"/>
          <w:w w:val="110"/>
          <w:sz w:val="20"/>
          <w:lang w:val="ru-RU"/>
        </w:rPr>
        <w:t xml:space="preserve"> </w:t>
      </w:r>
      <w:r w:rsidRPr="00502CFE">
        <w:rPr>
          <w:color w:val="231F20"/>
          <w:w w:val="110"/>
          <w:sz w:val="20"/>
          <w:lang w:val="ru-RU"/>
        </w:rPr>
        <w:t>Например,</w:t>
      </w:r>
    </w:p>
    <w:p w:rsidR="00502CFE" w:rsidRPr="00502CFE" w:rsidRDefault="00502CFE" w:rsidP="00502CFE">
      <w:pPr>
        <w:pStyle w:val="a3"/>
        <w:spacing w:before="10" w:line="249" w:lineRule="auto"/>
        <w:ind w:left="117" w:right="114"/>
        <w:rPr>
          <w:lang w:val="ru-RU"/>
        </w:rPr>
      </w:pPr>
      <w:r w:rsidRPr="00502CFE">
        <w:rPr>
          <w:color w:val="231F20"/>
          <w:w w:val="115"/>
          <w:lang w:val="ru-RU"/>
        </w:rPr>
        <w:t xml:space="preserve">«Душа моя мрачна. Скорей, певец, скорей!..», «Прощание Наполеона» </w:t>
      </w:r>
      <w:r w:rsidRPr="00502CFE">
        <w:rPr>
          <w:color w:val="231F20"/>
          <w:spacing w:val="1"/>
          <w:w w:val="115"/>
          <w:lang w:val="ru-RU"/>
        </w:rPr>
        <w:t xml:space="preserve"> </w:t>
      </w:r>
      <w:r w:rsidRPr="00502CFE">
        <w:rPr>
          <w:color w:val="231F20"/>
          <w:w w:val="115"/>
          <w:lang w:val="ru-RU"/>
        </w:rPr>
        <w:t xml:space="preserve">и </w:t>
      </w:r>
      <w:r w:rsidRPr="00502CFE">
        <w:rPr>
          <w:color w:val="231F20"/>
          <w:spacing w:val="1"/>
          <w:w w:val="115"/>
          <w:lang w:val="ru-RU"/>
        </w:rPr>
        <w:t xml:space="preserve"> </w:t>
      </w:r>
      <w:r w:rsidRPr="00502CFE">
        <w:rPr>
          <w:color w:val="231F20"/>
          <w:w w:val="115"/>
          <w:lang w:val="ru-RU"/>
        </w:rPr>
        <w:t xml:space="preserve">др. </w:t>
      </w:r>
      <w:r w:rsidRPr="00502CFE">
        <w:rPr>
          <w:color w:val="231F20"/>
          <w:spacing w:val="1"/>
          <w:w w:val="115"/>
          <w:lang w:val="ru-RU"/>
        </w:rPr>
        <w:t xml:space="preserve"> </w:t>
      </w:r>
      <w:r w:rsidRPr="00502CFE">
        <w:rPr>
          <w:color w:val="231F20"/>
          <w:w w:val="115"/>
          <w:lang w:val="ru-RU"/>
        </w:rPr>
        <w:t>Поэма «Паломничество   Чайльд-Гарольда»</w:t>
      </w:r>
      <w:r w:rsidRPr="00502CFE">
        <w:rPr>
          <w:color w:val="231F20"/>
          <w:spacing w:val="1"/>
          <w:w w:val="115"/>
          <w:lang w:val="ru-RU"/>
        </w:rPr>
        <w:t xml:space="preserve"> </w:t>
      </w:r>
      <w:r w:rsidRPr="00502CFE">
        <w:rPr>
          <w:color w:val="231F20"/>
          <w:w w:val="115"/>
          <w:lang w:val="ru-RU"/>
        </w:rPr>
        <w:t>(не</w:t>
      </w:r>
      <w:r w:rsidRPr="00502CFE">
        <w:rPr>
          <w:color w:val="231F20"/>
          <w:spacing w:val="-10"/>
          <w:w w:val="115"/>
          <w:lang w:val="ru-RU"/>
        </w:rPr>
        <w:t xml:space="preserve"> </w:t>
      </w:r>
      <w:r w:rsidRPr="00502CFE">
        <w:rPr>
          <w:color w:val="231F20"/>
          <w:w w:val="115"/>
          <w:lang w:val="ru-RU"/>
        </w:rPr>
        <w:t>менее</w:t>
      </w:r>
      <w:r w:rsidRPr="00502CFE">
        <w:rPr>
          <w:color w:val="231F20"/>
          <w:spacing w:val="-10"/>
          <w:w w:val="115"/>
          <w:lang w:val="ru-RU"/>
        </w:rPr>
        <w:t xml:space="preserve"> </w:t>
      </w:r>
      <w:r w:rsidRPr="00502CFE">
        <w:rPr>
          <w:color w:val="231F20"/>
          <w:w w:val="115"/>
          <w:lang w:val="ru-RU"/>
        </w:rPr>
        <w:t>одного</w:t>
      </w:r>
      <w:r w:rsidRPr="00502CFE">
        <w:rPr>
          <w:color w:val="231F20"/>
          <w:spacing w:val="-10"/>
          <w:w w:val="115"/>
          <w:lang w:val="ru-RU"/>
        </w:rPr>
        <w:t xml:space="preserve"> </w:t>
      </w:r>
      <w:r w:rsidRPr="00502CFE">
        <w:rPr>
          <w:color w:val="231F20"/>
          <w:w w:val="115"/>
          <w:lang w:val="ru-RU"/>
        </w:rPr>
        <w:t>фрагмента</w:t>
      </w:r>
      <w:r w:rsidRPr="00502CFE">
        <w:rPr>
          <w:color w:val="231F20"/>
          <w:spacing w:val="-9"/>
          <w:w w:val="115"/>
          <w:lang w:val="ru-RU"/>
        </w:rPr>
        <w:t xml:space="preserve"> </w:t>
      </w:r>
      <w:r w:rsidRPr="00502CFE">
        <w:rPr>
          <w:color w:val="231F20"/>
          <w:w w:val="115"/>
          <w:lang w:val="ru-RU"/>
        </w:rPr>
        <w:t>по</w:t>
      </w:r>
      <w:r w:rsidRPr="00502CFE">
        <w:rPr>
          <w:color w:val="231F20"/>
          <w:spacing w:val="-10"/>
          <w:w w:val="115"/>
          <w:lang w:val="ru-RU"/>
        </w:rPr>
        <w:t xml:space="preserve"> </w:t>
      </w:r>
      <w:r w:rsidRPr="00502CFE">
        <w:rPr>
          <w:color w:val="231F20"/>
          <w:w w:val="115"/>
          <w:lang w:val="ru-RU"/>
        </w:rPr>
        <w:t>выбору).</w:t>
      </w:r>
    </w:p>
    <w:p w:rsidR="00502CFE" w:rsidRPr="00502CFE" w:rsidRDefault="00502CFE" w:rsidP="00502CFE">
      <w:pPr>
        <w:spacing w:before="59" w:line="249" w:lineRule="auto"/>
        <w:ind w:left="117" w:right="114" w:firstLine="226"/>
        <w:jc w:val="both"/>
        <w:rPr>
          <w:sz w:val="20"/>
          <w:lang w:val="ru-RU"/>
        </w:rPr>
      </w:pPr>
      <w:r w:rsidRPr="00502CFE">
        <w:rPr>
          <w:rFonts w:ascii="Georgia" w:hAnsi="Georgia"/>
          <w:b/>
          <w:color w:val="231F20"/>
          <w:sz w:val="20"/>
          <w:lang w:val="ru-RU"/>
        </w:rPr>
        <w:t xml:space="preserve">Зарубежная проза первой половины </w:t>
      </w:r>
      <w:r>
        <w:rPr>
          <w:rFonts w:ascii="Georgia" w:hAnsi="Georgia"/>
          <w:b/>
          <w:color w:val="231F20"/>
          <w:sz w:val="20"/>
        </w:rPr>
        <w:t>XIX</w:t>
      </w:r>
      <w:r w:rsidRPr="00502CFE">
        <w:rPr>
          <w:rFonts w:ascii="Georgia" w:hAnsi="Georgia"/>
          <w:b/>
          <w:color w:val="231F20"/>
          <w:sz w:val="20"/>
          <w:lang w:val="ru-RU"/>
        </w:rPr>
        <w:t xml:space="preserve"> в. </w:t>
      </w:r>
      <w:r w:rsidRPr="00502CFE">
        <w:rPr>
          <w:color w:val="231F20"/>
          <w:sz w:val="20"/>
          <w:lang w:val="ru-RU"/>
        </w:rPr>
        <w:t>(одно произве-</w:t>
      </w:r>
      <w:r w:rsidRPr="00502CFE">
        <w:rPr>
          <w:color w:val="231F20"/>
          <w:spacing w:val="1"/>
          <w:sz w:val="20"/>
          <w:lang w:val="ru-RU"/>
        </w:rPr>
        <w:t xml:space="preserve"> </w:t>
      </w:r>
      <w:r w:rsidRPr="00502CFE">
        <w:rPr>
          <w:color w:val="231F20"/>
          <w:w w:val="110"/>
          <w:sz w:val="20"/>
          <w:lang w:val="ru-RU"/>
        </w:rPr>
        <w:t>дение</w:t>
      </w:r>
      <w:r w:rsidRPr="00502CFE">
        <w:rPr>
          <w:color w:val="231F20"/>
          <w:spacing w:val="1"/>
          <w:w w:val="110"/>
          <w:sz w:val="20"/>
          <w:lang w:val="ru-RU"/>
        </w:rPr>
        <w:t xml:space="preserve"> </w:t>
      </w:r>
      <w:r w:rsidRPr="00502CFE">
        <w:rPr>
          <w:color w:val="231F20"/>
          <w:w w:val="110"/>
          <w:sz w:val="20"/>
          <w:lang w:val="ru-RU"/>
        </w:rPr>
        <w:t>по  выбору).  Например,  произведения  Э.  Т.  А.  Гофмана,</w:t>
      </w:r>
      <w:r w:rsidRPr="00502CFE">
        <w:rPr>
          <w:color w:val="231F20"/>
          <w:spacing w:val="1"/>
          <w:w w:val="110"/>
          <w:sz w:val="20"/>
          <w:lang w:val="ru-RU"/>
        </w:rPr>
        <w:t xml:space="preserve"> </w:t>
      </w:r>
      <w:r w:rsidRPr="00502CFE">
        <w:rPr>
          <w:color w:val="231F20"/>
          <w:w w:val="110"/>
          <w:sz w:val="20"/>
          <w:lang w:val="ru-RU"/>
        </w:rPr>
        <w:t>В.</w:t>
      </w:r>
      <w:r w:rsidRPr="00502CFE">
        <w:rPr>
          <w:color w:val="231F20"/>
          <w:spacing w:val="-6"/>
          <w:w w:val="110"/>
          <w:sz w:val="20"/>
          <w:lang w:val="ru-RU"/>
        </w:rPr>
        <w:t xml:space="preserve"> </w:t>
      </w:r>
      <w:r w:rsidRPr="00502CFE">
        <w:rPr>
          <w:color w:val="231F20"/>
          <w:w w:val="110"/>
          <w:sz w:val="20"/>
          <w:lang w:val="ru-RU"/>
        </w:rPr>
        <w:t>Гюго,</w:t>
      </w:r>
      <w:r w:rsidRPr="00502CFE">
        <w:rPr>
          <w:color w:val="231F20"/>
          <w:spacing w:val="-6"/>
          <w:w w:val="110"/>
          <w:sz w:val="20"/>
          <w:lang w:val="ru-RU"/>
        </w:rPr>
        <w:t xml:space="preserve"> </w:t>
      </w:r>
      <w:r w:rsidRPr="00502CFE">
        <w:rPr>
          <w:color w:val="231F20"/>
          <w:w w:val="110"/>
          <w:sz w:val="20"/>
          <w:lang w:val="ru-RU"/>
        </w:rPr>
        <w:t>В.</w:t>
      </w:r>
      <w:r w:rsidRPr="00502CFE">
        <w:rPr>
          <w:color w:val="231F20"/>
          <w:spacing w:val="-5"/>
          <w:w w:val="110"/>
          <w:sz w:val="20"/>
          <w:lang w:val="ru-RU"/>
        </w:rPr>
        <w:t xml:space="preserve"> </w:t>
      </w:r>
      <w:r w:rsidRPr="00502CFE">
        <w:rPr>
          <w:color w:val="231F20"/>
          <w:w w:val="110"/>
          <w:sz w:val="20"/>
          <w:lang w:val="ru-RU"/>
        </w:rPr>
        <w:t>Скотта</w:t>
      </w:r>
      <w:r w:rsidRPr="00502CFE">
        <w:rPr>
          <w:color w:val="231F20"/>
          <w:spacing w:val="-6"/>
          <w:w w:val="110"/>
          <w:sz w:val="20"/>
          <w:lang w:val="ru-RU"/>
        </w:rPr>
        <w:t xml:space="preserve"> </w:t>
      </w:r>
      <w:r w:rsidRPr="00502CFE">
        <w:rPr>
          <w:color w:val="231F20"/>
          <w:w w:val="110"/>
          <w:sz w:val="20"/>
          <w:lang w:val="ru-RU"/>
        </w:rPr>
        <w:t>и</w:t>
      </w:r>
      <w:r w:rsidRPr="00502CFE">
        <w:rPr>
          <w:color w:val="231F20"/>
          <w:spacing w:val="-6"/>
          <w:w w:val="110"/>
          <w:sz w:val="20"/>
          <w:lang w:val="ru-RU"/>
        </w:rPr>
        <w:t xml:space="preserve"> </w:t>
      </w:r>
      <w:r w:rsidRPr="00502CFE">
        <w:rPr>
          <w:color w:val="231F20"/>
          <w:w w:val="110"/>
          <w:sz w:val="20"/>
          <w:lang w:val="ru-RU"/>
        </w:rPr>
        <w:t>др.</w:t>
      </w:r>
    </w:p>
    <w:p w:rsidR="00502CFE" w:rsidRPr="00502CFE" w:rsidRDefault="00502CFE" w:rsidP="00502CFE">
      <w:pPr>
        <w:pStyle w:val="a3"/>
        <w:rPr>
          <w:lang w:val="ru-RU"/>
        </w:rPr>
      </w:pPr>
    </w:p>
    <w:p w:rsidR="00502CFE" w:rsidRDefault="00502CFE" w:rsidP="00502CFE">
      <w:pPr>
        <w:pStyle w:val="1"/>
        <w:spacing w:line="199" w:lineRule="auto"/>
        <w:ind w:right="90"/>
      </w:pPr>
      <w:r>
        <w:rPr>
          <w:color w:val="231F20"/>
        </w:rPr>
        <w:t>ПЛАНИРУЕМЫЕ РЕЗУЛЬТАТЫ</w:t>
      </w:r>
      <w:r>
        <w:rPr>
          <w:color w:val="231F20"/>
          <w:spacing w:val="1"/>
        </w:rPr>
        <w:t xml:space="preserve"> </w:t>
      </w:r>
      <w:r>
        <w:rPr>
          <w:color w:val="231F20"/>
          <w:w w:val="90"/>
        </w:rPr>
        <w:t>ОСВОЕНИЯ</w:t>
      </w:r>
      <w:r>
        <w:rPr>
          <w:color w:val="231F20"/>
          <w:spacing w:val="1"/>
          <w:w w:val="90"/>
        </w:rPr>
        <w:t xml:space="preserve"> </w:t>
      </w:r>
      <w:r>
        <w:rPr>
          <w:color w:val="231F20"/>
          <w:w w:val="90"/>
        </w:rPr>
        <w:t>ПРЕДМЕТА</w:t>
      </w:r>
      <w:r>
        <w:rPr>
          <w:color w:val="231F20"/>
          <w:spacing w:val="60"/>
        </w:rPr>
        <w:t xml:space="preserve"> </w:t>
      </w:r>
      <w:r>
        <w:rPr>
          <w:color w:val="231F20"/>
          <w:w w:val="90"/>
        </w:rPr>
        <w:t>«ЛИТЕРАТУРА»</w:t>
      </w:r>
      <w:r>
        <w:rPr>
          <w:color w:val="231F20"/>
          <w:spacing w:val="-65"/>
          <w:w w:val="90"/>
        </w:rPr>
        <w:t xml:space="preserve"> </w:t>
      </w:r>
      <w:r>
        <w:rPr>
          <w:color w:val="231F20"/>
        </w:rPr>
        <w:t>В</w:t>
      </w:r>
      <w:r>
        <w:rPr>
          <w:color w:val="231F20"/>
          <w:spacing w:val="3"/>
        </w:rPr>
        <w:t xml:space="preserve"> </w:t>
      </w:r>
      <w:r>
        <w:rPr>
          <w:color w:val="231F20"/>
        </w:rPr>
        <w:t>ОСНОВНОЙ</w:t>
      </w:r>
      <w:r>
        <w:rPr>
          <w:color w:val="231F20"/>
          <w:spacing w:val="3"/>
        </w:rPr>
        <w:t xml:space="preserve"> </w:t>
      </w:r>
      <w:r>
        <w:rPr>
          <w:color w:val="231F20"/>
        </w:rPr>
        <w:t>ШКОЛЕ</w:t>
      </w:r>
    </w:p>
    <w:p w:rsidR="00502CFE" w:rsidRPr="00502CFE" w:rsidRDefault="00502CFE" w:rsidP="00502CFE">
      <w:pPr>
        <w:pStyle w:val="a3"/>
        <w:spacing w:before="164" w:line="261" w:lineRule="auto"/>
        <w:ind w:left="117" w:right="112"/>
        <w:rPr>
          <w:lang w:val="ru-RU"/>
        </w:rPr>
      </w:pPr>
      <w:r w:rsidRPr="00502CFE">
        <w:rPr>
          <w:color w:val="231F20"/>
          <w:w w:val="115"/>
          <w:lang w:val="ru-RU"/>
        </w:rPr>
        <w:t>Изучение литературы в основной школе направлено на достижение</w:t>
      </w:r>
      <w:r w:rsidRPr="00502CFE">
        <w:rPr>
          <w:color w:val="231F20"/>
          <w:spacing w:val="1"/>
          <w:w w:val="115"/>
          <w:lang w:val="ru-RU"/>
        </w:rPr>
        <w:t xml:space="preserve"> </w:t>
      </w:r>
      <w:r w:rsidRPr="00502CFE">
        <w:rPr>
          <w:color w:val="231F20"/>
          <w:w w:val="115"/>
          <w:lang w:val="ru-RU"/>
        </w:rPr>
        <w:t>обучающимися</w:t>
      </w:r>
      <w:r w:rsidRPr="00502CFE">
        <w:rPr>
          <w:color w:val="231F20"/>
          <w:spacing w:val="1"/>
          <w:w w:val="115"/>
          <w:lang w:val="ru-RU"/>
        </w:rPr>
        <w:t xml:space="preserve"> </w:t>
      </w:r>
      <w:r w:rsidRPr="00502CFE">
        <w:rPr>
          <w:color w:val="231F20"/>
          <w:w w:val="115"/>
          <w:lang w:val="ru-RU"/>
        </w:rPr>
        <w:t>следующих</w:t>
      </w:r>
      <w:r w:rsidRPr="00502CFE">
        <w:rPr>
          <w:color w:val="231F20"/>
          <w:spacing w:val="1"/>
          <w:w w:val="115"/>
          <w:lang w:val="ru-RU"/>
        </w:rPr>
        <w:t xml:space="preserve"> </w:t>
      </w:r>
      <w:r w:rsidRPr="00502CFE">
        <w:rPr>
          <w:color w:val="231F20"/>
          <w:w w:val="115"/>
          <w:lang w:val="ru-RU"/>
        </w:rPr>
        <w:t>личностных,</w:t>
      </w:r>
      <w:r w:rsidRPr="00502CFE">
        <w:rPr>
          <w:color w:val="231F20"/>
          <w:spacing w:val="1"/>
          <w:w w:val="115"/>
          <w:lang w:val="ru-RU"/>
        </w:rPr>
        <w:t xml:space="preserve"> </w:t>
      </w:r>
      <w:r w:rsidRPr="00502CFE">
        <w:rPr>
          <w:color w:val="231F20"/>
          <w:w w:val="115"/>
          <w:lang w:val="ru-RU"/>
        </w:rPr>
        <w:t>метапредметных</w:t>
      </w:r>
      <w:r w:rsidRPr="00502CFE">
        <w:rPr>
          <w:color w:val="231F20"/>
          <w:spacing w:val="1"/>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t>предметных</w:t>
      </w:r>
      <w:r w:rsidRPr="00502CFE">
        <w:rPr>
          <w:color w:val="231F20"/>
          <w:spacing w:val="1"/>
          <w:w w:val="115"/>
          <w:lang w:val="ru-RU"/>
        </w:rPr>
        <w:t xml:space="preserve"> </w:t>
      </w:r>
      <w:r w:rsidRPr="00502CFE">
        <w:rPr>
          <w:color w:val="231F20"/>
          <w:w w:val="115"/>
          <w:lang w:val="ru-RU"/>
        </w:rPr>
        <w:t>результатов</w:t>
      </w:r>
      <w:r w:rsidRPr="00502CFE">
        <w:rPr>
          <w:color w:val="231F20"/>
          <w:spacing w:val="1"/>
          <w:w w:val="115"/>
          <w:lang w:val="ru-RU"/>
        </w:rPr>
        <w:t xml:space="preserve"> </w:t>
      </w:r>
      <w:r w:rsidRPr="00502CFE">
        <w:rPr>
          <w:color w:val="231F20"/>
          <w:w w:val="115"/>
          <w:lang w:val="ru-RU"/>
        </w:rPr>
        <w:t>освоения</w:t>
      </w:r>
      <w:r w:rsidRPr="00502CFE">
        <w:rPr>
          <w:color w:val="231F20"/>
          <w:spacing w:val="1"/>
          <w:w w:val="115"/>
          <w:lang w:val="ru-RU"/>
        </w:rPr>
        <w:t xml:space="preserve"> </w:t>
      </w:r>
      <w:r w:rsidRPr="00502CFE">
        <w:rPr>
          <w:color w:val="231F20"/>
          <w:w w:val="115"/>
          <w:lang w:val="ru-RU"/>
        </w:rPr>
        <w:t>учебного</w:t>
      </w:r>
      <w:r w:rsidRPr="00502CFE">
        <w:rPr>
          <w:color w:val="231F20"/>
          <w:spacing w:val="1"/>
          <w:w w:val="115"/>
          <w:lang w:val="ru-RU"/>
        </w:rPr>
        <w:t xml:space="preserve"> </w:t>
      </w:r>
      <w:r w:rsidRPr="00502CFE">
        <w:rPr>
          <w:color w:val="231F20"/>
          <w:w w:val="115"/>
          <w:lang w:val="ru-RU"/>
        </w:rPr>
        <w:t>предмета.</w:t>
      </w:r>
    </w:p>
    <w:p w:rsidR="00502CFE" w:rsidRDefault="00502CFE" w:rsidP="00502CFE">
      <w:pPr>
        <w:pStyle w:val="3"/>
        <w:spacing w:before="1"/>
      </w:pPr>
      <w:bookmarkStart w:id="9" w:name="_TOC_250012"/>
      <w:r>
        <w:rPr>
          <w:color w:val="231F20"/>
          <w:w w:val="90"/>
        </w:rPr>
        <w:t>Личностные</w:t>
      </w:r>
      <w:r>
        <w:rPr>
          <w:color w:val="231F20"/>
          <w:spacing w:val="21"/>
          <w:w w:val="90"/>
        </w:rPr>
        <w:t xml:space="preserve"> </w:t>
      </w:r>
      <w:bookmarkEnd w:id="9"/>
      <w:r>
        <w:rPr>
          <w:color w:val="231F20"/>
          <w:w w:val="90"/>
        </w:rPr>
        <w:t>результаты</w:t>
      </w:r>
    </w:p>
    <w:p w:rsidR="00502CFE" w:rsidRPr="00502CFE" w:rsidRDefault="00502CFE" w:rsidP="00502CFE">
      <w:pPr>
        <w:pStyle w:val="a3"/>
        <w:spacing w:before="19" w:line="261" w:lineRule="auto"/>
        <w:ind w:left="117" w:right="114"/>
        <w:rPr>
          <w:lang w:val="ru-RU"/>
        </w:rPr>
      </w:pPr>
      <w:r w:rsidRPr="00502CFE">
        <w:rPr>
          <w:color w:val="231F20"/>
          <w:w w:val="115"/>
          <w:lang w:val="ru-RU"/>
        </w:rPr>
        <w:t>Личностные результаты освоения рабочей программы по литературе</w:t>
      </w:r>
      <w:r w:rsidRPr="00502CFE">
        <w:rPr>
          <w:color w:val="231F20"/>
          <w:spacing w:val="1"/>
          <w:w w:val="115"/>
          <w:lang w:val="ru-RU"/>
        </w:rPr>
        <w:t xml:space="preserve"> </w:t>
      </w:r>
      <w:r w:rsidRPr="00502CFE">
        <w:rPr>
          <w:color w:val="231F20"/>
          <w:w w:val="115"/>
          <w:lang w:val="ru-RU"/>
        </w:rPr>
        <w:t>для</w:t>
      </w:r>
      <w:r w:rsidRPr="00502CFE">
        <w:rPr>
          <w:color w:val="231F20"/>
          <w:spacing w:val="1"/>
          <w:w w:val="115"/>
          <w:lang w:val="ru-RU"/>
        </w:rPr>
        <w:t xml:space="preserve"> </w:t>
      </w:r>
      <w:r w:rsidRPr="00502CFE">
        <w:rPr>
          <w:color w:val="231F20"/>
          <w:w w:val="115"/>
          <w:lang w:val="ru-RU"/>
        </w:rPr>
        <w:t>основного</w:t>
      </w:r>
      <w:r w:rsidRPr="00502CFE">
        <w:rPr>
          <w:color w:val="231F20"/>
          <w:spacing w:val="1"/>
          <w:w w:val="115"/>
          <w:lang w:val="ru-RU"/>
        </w:rPr>
        <w:t xml:space="preserve"> </w:t>
      </w:r>
      <w:r w:rsidRPr="00502CFE">
        <w:rPr>
          <w:color w:val="231F20"/>
          <w:w w:val="115"/>
          <w:lang w:val="ru-RU"/>
        </w:rPr>
        <w:t>общего</w:t>
      </w:r>
      <w:r w:rsidRPr="00502CFE">
        <w:rPr>
          <w:color w:val="231F20"/>
          <w:spacing w:val="1"/>
          <w:w w:val="115"/>
          <w:lang w:val="ru-RU"/>
        </w:rPr>
        <w:t xml:space="preserve"> </w:t>
      </w:r>
      <w:r w:rsidRPr="00502CFE">
        <w:rPr>
          <w:color w:val="231F20"/>
          <w:w w:val="115"/>
          <w:lang w:val="ru-RU"/>
        </w:rPr>
        <w:t>образования</w:t>
      </w:r>
      <w:r w:rsidRPr="00502CFE">
        <w:rPr>
          <w:color w:val="231F20"/>
          <w:spacing w:val="1"/>
          <w:w w:val="115"/>
          <w:lang w:val="ru-RU"/>
        </w:rPr>
        <w:t xml:space="preserve"> </w:t>
      </w:r>
      <w:r w:rsidRPr="00502CFE">
        <w:rPr>
          <w:color w:val="231F20"/>
          <w:w w:val="115"/>
          <w:lang w:val="ru-RU"/>
        </w:rPr>
        <w:t>достигаются</w:t>
      </w:r>
      <w:r w:rsidRPr="00502CFE">
        <w:rPr>
          <w:color w:val="231F20"/>
          <w:spacing w:val="1"/>
          <w:w w:val="115"/>
          <w:lang w:val="ru-RU"/>
        </w:rPr>
        <w:t xml:space="preserve"> </w:t>
      </w:r>
      <w:r w:rsidRPr="00502CFE">
        <w:rPr>
          <w:color w:val="231F20"/>
          <w:w w:val="115"/>
          <w:lang w:val="ru-RU"/>
        </w:rPr>
        <w:t>в</w:t>
      </w:r>
      <w:r w:rsidRPr="00502CFE">
        <w:rPr>
          <w:color w:val="231F20"/>
          <w:spacing w:val="1"/>
          <w:w w:val="115"/>
          <w:lang w:val="ru-RU"/>
        </w:rPr>
        <w:t xml:space="preserve"> </w:t>
      </w:r>
      <w:r w:rsidRPr="00502CFE">
        <w:rPr>
          <w:color w:val="231F20"/>
          <w:w w:val="115"/>
          <w:lang w:val="ru-RU"/>
        </w:rPr>
        <w:t>единстве</w:t>
      </w:r>
      <w:r w:rsidRPr="00502CFE">
        <w:rPr>
          <w:color w:val="231F20"/>
          <w:spacing w:val="1"/>
          <w:w w:val="115"/>
          <w:lang w:val="ru-RU"/>
        </w:rPr>
        <w:t xml:space="preserve"> </w:t>
      </w:r>
      <w:r w:rsidRPr="00502CFE">
        <w:rPr>
          <w:color w:val="231F20"/>
          <w:w w:val="115"/>
          <w:lang w:val="ru-RU"/>
        </w:rPr>
        <w:t>учебной</w:t>
      </w:r>
      <w:r w:rsidRPr="00502CFE">
        <w:rPr>
          <w:color w:val="231F20"/>
          <w:spacing w:val="1"/>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t>воспитательной</w:t>
      </w:r>
      <w:r w:rsidRPr="00502CFE">
        <w:rPr>
          <w:color w:val="231F20"/>
          <w:spacing w:val="1"/>
          <w:w w:val="115"/>
          <w:lang w:val="ru-RU"/>
        </w:rPr>
        <w:t xml:space="preserve"> </w:t>
      </w:r>
      <w:r w:rsidRPr="00502CFE">
        <w:rPr>
          <w:color w:val="231F20"/>
          <w:w w:val="115"/>
          <w:lang w:val="ru-RU"/>
        </w:rPr>
        <w:t>деятельности</w:t>
      </w:r>
      <w:r w:rsidRPr="00502CFE">
        <w:rPr>
          <w:color w:val="231F20"/>
          <w:spacing w:val="1"/>
          <w:w w:val="115"/>
          <w:lang w:val="ru-RU"/>
        </w:rPr>
        <w:t xml:space="preserve"> </w:t>
      </w:r>
      <w:r w:rsidRPr="00502CFE">
        <w:rPr>
          <w:color w:val="231F20"/>
          <w:w w:val="115"/>
          <w:lang w:val="ru-RU"/>
        </w:rPr>
        <w:t>в</w:t>
      </w:r>
      <w:r w:rsidRPr="00502CFE">
        <w:rPr>
          <w:color w:val="231F20"/>
          <w:spacing w:val="1"/>
          <w:w w:val="115"/>
          <w:lang w:val="ru-RU"/>
        </w:rPr>
        <w:t xml:space="preserve"> </w:t>
      </w:r>
      <w:r w:rsidRPr="00502CFE">
        <w:rPr>
          <w:color w:val="231F20"/>
          <w:w w:val="115"/>
          <w:lang w:val="ru-RU"/>
        </w:rPr>
        <w:t>соответствии с традиционными российскими социокультурными и духовно-нравственными ценностями, отражёнными в произведениях</w:t>
      </w:r>
      <w:r w:rsidRPr="00502CFE">
        <w:rPr>
          <w:color w:val="231F20"/>
          <w:spacing w:val="1"/>
          <w:w w:val="115"/>
          <w:lang w:val="ru-RU"/>
        </w:rPr>
        <w:t xml:space="preserve"> </w:t>
      </w:r>
      <w:r w:rsidRPr="00502CFE">
        <w:rPr>
          <w:color w:val="231F20"/>
          <w:w w:val="115"/>
          <w:lang w:val="ru-RU"/>
        </w:rPr>
        <w:t>русской  литературы,  принятыми  в  обществе  правилами</w:t>
      </w:r>
      <w:r w:rsidRPr="00502CFE">
        <w:rPr>
          <w:color w:val="231F20"/>
          <w:spacing w:val="-55"/>
          <w:w w:val="115"/>
          <w:lang w:val="ru-RU"/>
        </w:rPr>
        <w:t xml:space="preserve"> </w:t>
      </w:r>
      <w:r w:rsidRPr="00502CFE">
        <w:rPr>
          <w:color w:val="231F20"/>
          <w:w w:val="115"/>
          <w:lang w:val="ru-RU"/>
        </w:rPr>
        <w:t>и нормами поведения и способствуют процессам самопознания,</w:t>
      </w:r>
      <w:r w:rsidRPr="00502CFE">
        <w:rPr>
          <w:color w:val="231F20"/>
          <w:spacing w:val="-55"/>
          <w:w w:val="115"/>
          <w:lang w:val="ru-RU"/>
        </w:rPr>
        <w:t xml:space="preserve"> </w:t>
      </w:r>
      <w:r w:rsidRPr="00502CFE">
        <w:rPr>
          <w:color w:val="231F20"/>
          <w:w w:val="115"/>
          <w:lang w:val="ru-RU"/>
        </w:rPr>
        <w:t>самовоспитания</w:t>
      </w:r>
      <w:r w:rsidRPr="00502CFE">
        <w:rPr>
          <w:color w:val="231F20"/>
          <w:spacing w:val="1"/>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lastRenderedPageBreak/>
        <w:t>саморазвития,</w:t>
      </w:r>
      <w:r w:rsidRPr="00502CFE">
        <w:rPr>
          <w:color w:val="231F20"/>
          <w:spacing w:val="1"/>
          <w:w w:val="115"/>
          <w:lang w:val="ru-RU"/>
        </w:rPr>
        <w:t xml:space="preserve"> </w:t>
      </w:r>
      <w:r w:rsidRPr="00502CFE">
        <w:rPr>
          <w:color w:val="231F20"/>
          <w:w w:val="115"/>
          <w:lang w:val="ru-RU"/>
        </w:rPr>
        <w:t>формирования</w:t>
      </w:r>
      <w:r w:rsidRPr="00502CFE">
        <w:rPr>
          <w:color w:val="231F20"/>
          <w:spacing w:val="1"/>
          <w:w w:val="115"/>
          <w:lang w:val="ru-RU"/>
        </w:rPr>
        <w:t xml:space="preserve"> </w:t>
      </w:r>
      <w:r w:rsidRPr="00502CFE">
        <w:rPr>
          <w:color w:val="231F20"/>
          <w:w w:val="115"/>
          <w:lang w:val="ru-RU"/>
        </w:rPr>
        <w:t>внутренней</w:t>
      </w:r>
      <w:r w:rsidRPr="00502CFE">
        <w:rPr>
          <w:color w:val="231F20"/>
          <w:spacing w:val="1"/>
          <w:w w:val="115"/>
          <w:lang w:val="ru-RU"/>
        </w:rPr>
        <w:t xml:space="preserve"> </w:t>
      </w:r>
      <w:r w:rsidRPr="00502CFE">
        <w:rPr>
          <w:color w:val="231F20"/>
          <w:w w:val="115"/>
          <w:lang w:val="ru-RU"/>
        </w:rPr>
        <w:t>позиции</w:t>
      </w:r>
      <w:r w:rsidRPr="00502CFE">
        <w:rPr>
          <w:color w:val="231F20"/>
          <w:spacing w:val="-9"/>
          <w:w w:val="115"/>
          <w:lang w:val="ru-RU"/>
        </w:rPr>
        <w:t xml:space="preserve"> </w:t>
      </w:r>
      <w:r w:rsidRPr="00502CFE">
        <w:rPr>
          <w:color w:val="231F20"/>
          <w:w w:val="115"/>
          <w:lang w:val="ru-RU"/>
        </w:rPr>
        <w:t>личности.</w:t>
      </w:r>
    </w:p>
    <w:p w:rsidR="00502CFE" w:rsidRPr="00502CFE" w:rsidRDefault="00502CFE" w:rsidP="00502CFE">
      <w:pPr>
        <w:pStyle w:val="a3"/>
        <w:spacing w:line="261" w:lineRule="auto"/>
        <w:ind w:left="117" w:right="114"/>
        <w:rPr>
          <w:lang w:val="ru-RU"/>
        </w:rPr>
      </w:pPr>
      <w:r w:rsidRPr="00502CFE">
        <w:rPr>
          <w:color w:val="231F20"/>
          <w:w w:val="115"/>
          <w:lang w:val="ru-RU"/>
        </w:rPr>
        <w:t>Личностные результаты освоения рабочей программы по литературе для основного общего образования должны отражать</w:t>
      </w:r>
      <w:r w:rsidRPr="00502CFE">
        <w:rPr>
          <w:color w:val="231F20"/>
          <w:spacing w:val="1"/>
          <w:w w:val="115"/>
          <w:lang w:val="ru-RU"/>
        </w:rPr>
        <w:t xml:space="preserve"> </w:t>
      </w:r>
      <w:r w:rsidRPr="00502CFE">
        <w:rPr>
          <w:color w:val="231F20"/>
          <w:w w:val="115"/>
          <w:lang w:val="ru-RU"/>
        </w:rPr>
        <w:t>готовность обучающихся руководствоваться системой позитивных ценностных ориентаций и расширение опыта деятельности</w:t>
      </w:r>
      <w:r w:rsidRPr="00502CFE">
        <w:rPr>
          <w:color w:val="231F20"/>
          <w:spacing w:val="1"/>
          <w:w w:val="115"/>
          <w:lang w:val="ru-RU"/>
        </w:rPr>
        <w:t xml:space="preserve"> </w:t>
      </w:r>
      <w:r w:rsidRPr="00502CFE">
        <w:rPr>
          <w:color w:val="231F20"/>
          <w:w w:val="115"/>
          <w:lang w:val="ru-RU"/>
        </w:rPr>
        <w:t>на её основе и в процессе реализации основных направлений</w:t>
      </w:r>
      <w:r w:rsidRPr="00502CFE">
        <w:rPr>
          <w:color w:val="231F20"/>
          <w:spacing w:val="1"/>
          <w:w w:val="115"/>
          <w:lang w:val="ru-RU"/>
        </w:rPr>
        <w:t xml:space="preserve"> </w:t>
      </w:r>
      <w:r w:rsidRPr="00502CFE">
        <w:rPr>
          <w:color w:val="231F20"/>
          <w:w w:val="115"/>
          <w:lang w:val="ru-RU"/>
        </w:rPr>
        <w:t>воспитательной</w:t>
      </w:r>
      <w:r w:rsidRPr="00502CFE">
        <w:rPr>
          <w:color w:val="231F20"/>
          <w:spacing w:val="-7"/>
          <w:w w:val="115"/>
          <w:lang w:val="ru-RU"/>
        </w:rPr>
        <w:t xml:space="preserve"> </w:t>
      </w:r>
      <w:r w:rsidRPr="00502CFE">
        <w:rPr>
          <w:color w:val="231F20"/>
          <w:w w:val="115"/>
          <w:lang w:val="ru-RU"/>
        </w:rPr>
        <w:t>деятельности,</w:t>
      </w:r>
      <w:r w:rsidRPr="00502CFE">
        <w:rPr>
          <w:color w:val="231F20"/>
          <w:spacing w:val="-7"/>
          <w:w w:val="115"/>
          <w:lang w:val="ru-RU"/>
        </w:rPr>
        <w:t xml:space="preserve"> </w:t>
      </w:r>
      <w:r w:rsidRPr="00502CFE">
        <w:rPr>
          <w:color w:val="231F20"/>
          <w:w w:val="115"/>
          <w:lang w:val="ru-RU"/>
        </w:rPr>
        <w:t>в</w:t>
      </w:r>
      <w:r w:rsidRPr="00502CFE">
        <w:rPr>
          <w:color w:val="231F20"/>
          <w:spacing w:val="-7"/>
          <w:w w:val="115"/>
          <w:lang w:val="ru-RU"/>
        </w:rPr>
        <w:t xml:space="preserve"> </w:t>
      </w:r>
      <w:r w:rsidRPr="00502CFE">
        <w:rPr>
          <w:color w:val="231F20"/>
          <w:w w:val="115"/>
          <w:lang w:val="ru-RU"/>
        </w:rPr>
        <w:t>том</w:t>
      </w:r>
      <w:r w:rsidRPr="00502CFE">
        <w:rPr>
          <w:color w:val="231F20"/>
          <w:spacing w:val="-7"/>
          <w:w w:val="115"/>
          <w:lang w:val="ru-RU"/>
        </w:rPr>
        <w:t xml:space="preserve"> </w:t>
      </w:r>
      <w:r w:rsidRPr="00502CFE">
        <w:rPr>
          <w:color w:val="231F20"/>
          <w:w w:val="115"/>
          <w:lang w:val="ru-RU"/>
        </w:rPr>
        <w:t>числе</w:t>
      </w:r>
      <w:r w:rsidRPr="00502CFE">
        <w:rPr>
          <w:color w:val="231F20"/>
          <w:spacing w:val="-7"/>
          <w:w w:val="115"/>
          <w:lang w:val="ru-RU"/>
        </w:rPr>
        <w:t xml:space="preserve"> </w:t>
      </w:r>
      <w:r w:rsidRPr="00502CFE">
        <w:rPr>
          <w:color w:val="231F20"/>
          <w:w w:val="115"/>
          <w:lang w:val="ru-RU"/>
        </w:rPr>
        <w:t>в</w:t>
      </w:r>
      <w:r w:rsidRPr="00502CFE">
        <w:rPr>
          <w:color w:val="231F20"/>
          <w:spacing w:val="-6"/>
          <w:w w:val="115"/>
          <w:lang w:val="ru-RU"/>
        </w:rPr>
        <w:t xml:space="preserve"> </w:t>
      </w:r>
      <w:r w:rsidRPr="00502CFE">
        <w:rPr>
          <w:color w:val="231F20"/>
          <w:w w:val="115"/>
          <w:lang w:val="ru-RU"/>
        </w:rPr>
        <w:t>части:</w:t>
      </w:r>
    </w:p>
    <w:p w:rsidR="00502CFE" w:rsidRPr="00502CFE" w:rsidRDefault="00502CFE" w:rsidP="00502CFE">
      <w:pPr>
        <w:pStyle w:val="a3"/>
        <w:ind w:left="117"/>
        <w:rPr>
          <w:rFonts w:ascii="Trebuchet MS" w:hAnsi="Trebuchet MS"/>
          <w:lang w:val="ru-RU"/>
        </w:rPr>
      </w:pPr>
      <w:r w:rsidRPr="00502CFE">
        <w:rPr>
          <w:rFonts w:ascii="Trebuchet MS" w:hAnsi="Trebuchet MS"/>
          <w:color w:val="231F20"/>
          <w:w w:val="90"/>
          <w:lang w:val="ru-RU"/>
        </w:rPr>
        <w:t>Гражданского воспитания:</w:t>
      </w:r>
    </w:p>
    <w:p w:rsidR="00502CFE" w:rsidRPr="00502CFE" w:rsidRDefault="00502CFE" w:rsidP="00C055A4">
      <w:pPr>
        <w:pStyle w:val="a3"/>
        <w:spacing w:before="69" w:line="249" w:lineRule="auto"/>
        <w:ind w:left="116" w:right="114"/>
        <w:rPr>
          <w:lang w:val="ru-RU"/>
        </w:rPr>
      </w:pPr>
      <w:r w:rsidRPr="00502CFE">
        <w:rPr>
          <w:color w:val="231F20"/>
          <w:w w:val="115"/>
          <w:lang w:val="ru-RU"/>
        </w:rPr>
        <w:t>готовность к выполнению обязанностей гражданина и реализации его прав, уважение прав, свобод и законных интересов</w:t>
      </w:r>
      <w:r w:rsidRPr="00502CFE">
        <w:rPr>
          <w:color w:val="231F20"/>
          <w:spacing w:val="1"/>
          <w:w w:val="115"/>
          <w:lang w:val="ru-RU"/>
        </w:rPr>
        <w:t xml:space="preserve"> </w:t>
      </w:r>
      <w:r w:rsidRPr="00502CFE">
        <w:rPr>
          <w:color w:val="231F20"/>
          <w:w w:val="115"/>
          <w:lang w:val="ru-RU"/>
        </w:rPr>
        <w:t>других</w:t>
      </w:r>
      <w:r w:rsidRPr="00502CFE">
        <w:rPr>
          <w:color w:val="231F20"/>
          <w:spacing w:val="-15"/>
          <w:w w:val="115"/>
          <w:lang w:val="ru-RU"/>
        </w:rPr>
        <w:t xml:space="preserve"> </w:t>
      </w:r>
      <w:r w:rsidRPr="00502CFE">
        <w:rPr>
          <w:color w:val="231F20"/>
          <w:w w:val="115"/>
          <w:lang w:val="ru-RU"/>
        </w:rPr>
        <w:t>людей;</w:t>
      </w:r>
      <w:r w:rsidRPr="00502CFE">
        <w:rPr>
          <w:color w:val="231F20"/>
          <w:spacing w:val="-15"/>
          <w:w w:val="115"/>
          <w:lang w:val="ru-RU"/>
        </w:rPr>
        <w:t xml:space="preserve"> </w:t>
      </w:r>
      <w:r w:rsidRPr="00502CFE">
        <w:rPr>
          <w:color w:val="231F20"/>
          <w:w w:val="115"/>
          <w:lang w:val="ru-RU"/>
        </w:rPr>
        <w:t>активное</w:t>
      </w:r>
      <w:r w:rsidRPr="00502CFE">
        <w:rPr>
          <w:color w:val="231F20"/>
          <w:spacing w:val="-14"/>
          <w:w w:val="115"/>
          <w:lang w:val="ru-RU"/>
        </w:rPr>
        <w:t xml:space="preserve"> </w:t>
      </w:r>
      <w:r w:rsidRPr="00502CFE">
        <w:rPr>
          <w:color w:val="231F20"/>
          <w:w w:val="115"/>
          <w:lang w:val="ru-RU"/>
        </w:rPr>
        <w:t>участие</w:t>
      </w:r>
      <w:r w:rsidRPr="00502CFE">
        <w:rPr>
          <w:color w:val="231F20"/>
          <w:spacing w:val="-15"/>
          <w:w w:val="115"/>
          <w:lang w:val="ru-RU"/>
        </w:rPr>
        <w:t xml:space="preserve"> </w:t>
      </w:r>
      <w:r w:rsidRPr="00502CFE">
        <w:rPr>
          <w:color w:val="231F20"/>
          <w:w w:val="115"/>
          <w:lang w:val="ru-RU"/>
        </w:rPr>
        <w:t>в</w:t>
      </w:r>
      <w:r w:rsidRPr="00502CFE">
        <w:rPr>
          <w:color w:val="231F20"/>
          <w:spacing w:val="-14"/>
          <w:w w:val="115"/>
          <w:lang w:val="ru-RU"/>
        </w:rPr>
        <w:t xml:space="preserve"> </w:t>
      </w:r>
      <w:r w:rsidRPr="00502CFE">
        <w:rPr>
          <w:color w:val="231F20"/>
          <w:w w:val="115"/>
          <w:lang w:val="ru-RU"/>
        </w:rPr>
        <w:t>жизни</w:t>
      </w:r>
      <w:r w:rsidRPr="00502CFE">
        <w:rPr>
          <w:color w:val="231F20"/>
          <w:spacing w:val="-15"/>
          <w:w w:val="115"/>
          <w:lang w:val="ru-RU"/>
        </w:rPr>
        <w:t xml:space="preserve"> </w:t>
      </w:r>
      <w:r w:rsidRPr="00502CFE">
        <w:rPr>
          <w:color w:val="231F20"/>
          <w:w w:val="115"/>
          <w:lang w:val="ru-RU"/>
        </w:rPr>
        <w:t>семьи,</w:t>
      </w:r>
      <w:r w:rsidRPr="00502CFE">
        <w:rPr>
          <w:color w:val="231F20"/>
          <w:spacing w:val="-14"/>
          <w:w w:val="115"/>
          <w:lang w:val="ru-RU"/>
        </w:rPr>
        <w:t xml:space="preserve"> </w:t>
      </w:r>
      <w:r w:rsidRPr="00502CFE">
        <w:rPr>
          <w:color w:val="231F20"/>
          <w:w w:val="115"/>
          <w:lang w:val="ru-RU"/>
        </w:rPr>
        <w:t>образовательной</w:t>
      </w:r>
      <w:r w:rsidRPr="00502CFE">
        <w:rPr>
          <w:color w:val="231F20"/>
          <w:spacing w:val="-55"/>
          <w:w w:val="115"/>
          <w:lang w:val="ru-RU"/>
        </w:rPr>
        <w:t xml:space="preserve"> </w:t>
      </w:r>
      <w:r w:rsidRPr="00502CFE">
        <w:rPr>
          <w:color w:val="231F20"/>
          <w:w w:val="115"/>
          <w:lang w:val="ru-RU"/>
        </w:rPr>
        <w:t>организации, местного сообщества, родного края, страны, в том</w:t>
      </w:r>
      <w:r w:rsidRPr="00502CFE">
        <w:rPr>
          <w:color w:val="231F20"/>
          <w:spacing w:val="-55"/>
          <w:w w:val="115"/>
          <w:lang w:val="ru-RU"/>
        </w:rPr>
        <w:t xml:space="preserve"> </w:t>
      </w:r>
      <w:r w:rsidRPr="00502CFE">
        <w:rPr>
          <w:color w:val="231F20"/>
          <w:w w:val="115"/>
          <w:lang w:val="ru-RU"/>
        </w:rPr>
        <w:t>числе</w:t>
      </w:r>
      <w:r w:rsidRPr="00502CFE">
        <w:rPr>
          <w:color w:val="231F20"/>
          <w:spacing w:val="-8"/>
          <w:w w:val="115"/>
          <w:lang w:val="ru-RU"/>
        </w:rPr>
        <w:t xml:space="preserve"> </w:t>
      </w:r>
      <w:r w:rsidRPr="00502CFE">
        <w:rPr>
          <w:color w:val="231F20"/>
          <w:w w:val="115"/>
          <w:lang w:val="ru-RU"/>
        </w:rPr>
        <w:t>в</w:t>
      </w:r>
      <w:r w:rsidRPr="00502CFE">
        <w:rPr>
          <w:color w:val="231F20"/>
          <w:spacing w:val="-7"/>
          <w:w w:val="115"/>
          <w:lang w:val="ru-RU"/>
        </w:rPr>
        <w:t xml:space="preserve"> </w:t>
      </w:r>
      <w:r w:rsidRPr="00502CFE">
        <w:rPr>
          <w:color w:val="231F20"/>
          <w:w w:val="115"/>
          <w:lang w:val="ru-RU"/>
        </w:rPr>
        <w:t>сопоставлении</w:t>
      </w:r>
      <w:r w:rsidRPr="00502CFE">
        <w:rPr>
          <w:color w:val="231F20"/>
          <w:spacing w:val="-8"/>
          <w:w w:val="115"/>
          <w:lang w:val="ru-RU"/>
        </w:rPr>
        <w:t xml:space="preserve"> </w:t>
      </w:r>
      <w:r w:rsidRPr="00502CFE">
        <w:rPr>
          <w:color w:val="231F20"/>
          <w:w w:val="115"/>
          <w:lang w:val="ru-RU"/>
        </w:rPr>
        <w:t>с</w:t>
      </w:r>
      <w:r w:rsidRPr="00502CFE">
        <w:rPr>
          <w:color w:val="231F20"/>
          <w:spacing w:val="-7"/>
          <w:w w:val="115"/>
          <w:lang w:val="ru-RU"/>
        </w:rPr>
        <w:t xml:space="preserve"> </w:t>
      </w:r>
      <w:r w:rsidRPr="00502CFE">
        <w:rPr>
          <w:color w:val="231F20"/>
          <w:w w:val="115"/>
          <w:lang w:val="ru-RU"/>
        </w:rPr>
        <w:t>ситуациями,</w:t>
      </w:r>
      <w:r w:rsidRPr="00502CFE">
        <w:rPr>
          <w:color w:val="231F20"/>
          <w:spacing w:val="-8"/>
          <w:w w:val="115"/>
          <w:lang w:val="ru-RU"/>
        </w:rPr>
        <w:t xml:space="preserve"> </w:t>
      </w:r>
      <w:r w:rsidRPr="00502CFE">
        <w:rPr>
          <w:color w:val="231F20"/>
          <w:w w:val="115"/>
          <w:lang w:val="ru-RU"/>
        </w:rPr>
        <w:t>отражёнными</w:t>
      </w:r>
      <w:r w:rsidRPr="00502CFE">
        <w:rPr>
          <w:color w:val="231F20"/>
          <w:spacing w:val="-7"/>
          <w:w w:val="115"/>
          <w:lang w:val="ru-RU"/>
        </w:rPr>
        <w:t xml:space="preserve"> </w:t>
      </w:r>
      <w:r w:rsidRPr="00502CFE">
        <w:rPr>
          <w:color w:val="231F20"/>
          <w:w w:val="115"/>
          <w:lang w:val="ru-RU"/>
        </w:rPr>
        <w:t>в</w:t>
      </w:r>
      <w:r w:rsidRPr="00502CFE">
        <w:rPr>
          <w:color w:val="231F20"/>
          <w:spacing w:val="-7"/>
          <w:w w:val="115"/>
          <w:lang w:val="ru-RU"/>
        </w:rPr>
        <w:t xml:space="preserve"> </w:t>
      </w:r>
      <w:r w:rsidRPr="00502CFE">
        <w:rPr>
          <w:color w:val="231F20"/>
          <w:w w:val="115"/>
          <w:lang w:val="ru-RU"/>
        </w:rPr>
        <w:t>литературных произведениях; неприятие любых форм экстремизма, дискриминации; понимание роли различных социальных институтов</w:t>
      </w:r>
      <w:r w:rsidRPr="00502CFE">
        <w:rPr>
          <w:color w:val="231F20"/>
          <w:spacing w:val="-13"/>
          <w:w w:val="115"/>
          <w:lang w:val="ru-RU"/>
        </w:rPr>
        <w:t xml:space="preserve"> </w:t>
      </w:r>
      <w:r w:rsidRPr="00502CFE">
        <w:rPr>
          <w:color w:val="231F20"/>
          <w:w w:val="115"/>
          <w:lang w:val="ru-RU"/>
        </w:rPr>
        <w:t>в</w:t>
      </w:r>
      <w:r w:rsidRPr="00502CFE">
        <w:rPr>
          <w:color w:val="231F20"/>
          <w:spacing w:val="-12"/>
          <w:w w:val="115"/>
          <w:lang w:val="ru-RU"/>
        </w:rPr>
        <w:t xml:space="preserve"> </w:t>
      </w:r>
      <w:r w:rsidRPr="00502CFE">
        <w:rPr>
          <w:color w:val="231F20"/>
          <w:w w:val="115"/>
          <w:lang w:val="ru-RU"/>
        </w:rPr>
        <w:t>жизни</w:t>
      </w:r>
      <w:r w:rsidRPr="00502CFE">
        <w:rPr>
          <w:color w:val="231F20"/>
          <w:spacing w:val="-12"/>
          <w:w w:val="115"/>
          <w:lang w:val="ru-RU"/>
        </w:rPr>
        <w:t xml:space="preserve"> </w:t>
      </w:r>
      <w:r w:rsidRPr="00502CFE">
        <w:rPr>
          <w:color w:val="231F20"/>
          <w:w w:val="115"/>
          <w:lang w:val="ru-RU"/>
        </w:rPr>
        <w:t>человека;</w:t>
      </w:r>
      <w:r w:rsidRPr="00502CFE">
        <w:rPr>
          <w:color w:val="231F20"/>
          <w:spacing w:val="-12"/>
          <w:w w:val="115"/>
          <w:lang w:val="ru-RU"/>
        </w:rPr>
        <w:t xml:space="preserve"> </w:t>
      </w:r>
      <w:r w:rsidRPr="00502CFE">
        <w:rPr>
          <w:color w:val="231F20"/>
          <w:w w:val="115"/>
          <w:lang w:val="ru-RU"/>
        </w:rPr>
        <w:t>представление</w:t>
      </w:r>
      <w:r w:rsidRPr="00502CFE">
        <w:rPr>
          <w:color w:val="231F20"/>
          <w:spacing w:val="-12"/>
          <w:w w:val="115"/>
          <w:lang w:val="ru-RU"/>
        </w:rPr>
        <w:t xml:space="preserve"> </w:t>
      </w:r>
      <w:r w:rsidRPr="00502CFE">
        <w:rPr>
          <w:color w:val="231F20"/>
          <w:w w:val="115"/>
          <w:lang w:val="ru-RU"/>
        </w:rPr>
        <w:t>об</w:t>
      </w:r>
      <w:r w:rsidRPr="00502CFE">
        <w:rPr>
          <w:color w:val="231F20"/>
          <w:spacing w:val="-12"/>
          <w:w w:val="115"/>
          <w:lang w:val="ru-RU"/>
        </w:rPr>
        <w:t xml:space="preserve"> </w:t>
      </w:r>
      <w:r w:rsidRPr="00502CFE">
        <w:rPr>
          <w:color w:val="231F20"/>
          <w:w w:val="115"/>
          <w:lang w:val="ru-RU"/>
        </w:rPr>
        <w:t>основных</w:t>
      </w:r>
      <w:r w:rsidRPr="00502CFE">
        <w:rPr>
          <w:color w:val="231F20"/>
          <w:spacing w:val="-11"/>
          <w:w w:val="115"/>
          <w:lang w:val="ru-RU"/>
        </w:rPr>
        <w:t xml:space="preserve"> </w:t>
      </w:r>
      <w:r w:rsidRPr="00502CFE">
        <w:rPr>
          <w:color w:val="231F20"/>
          <w:w w:val="115"/>
          <w:lang w:val="ru-RU"/>
        </w:rPr>
        <w:t>правах,</w:t>
      </w:r>
      <w:r w:rsidRPr="00502CFE">
        <w:rPr>
          <w:color w:val="231F20"/>
          <w:spacing w:val="-11"/>
          <w:w w:val="115"/>
          <w:lang w:val="ru-RU"/>
        </w:rPr>
        <w:t xml:space="preserve"> </w:t>
      </w:r>
      <w:r w:rsidRPr="00502CFE">
        <w:rPr>
          <w:color w:val="231F20"/>
          <w:w w:val="115"/>
          <w:lang w:val="ru-RU"/>
        </w:rPr>
        <w:t>свободах и обязанностях гражданина, социальных нормах и правилах</w:t>
      </w:r>
      <w:r w:rsidRPr="00502CFE">
        <w:rPr>
          <w:color w:val="231F20"/>
          <w:spacing w:val="-55"/>
          <w:w w:val="115"/>
          <w:lang w:val="ru-RU"/>
        </w:rPr>
        <w:t xml:space="preserve"> </w:t>
      </w:r>
      <w:r w:rsidRPr="00502CFE">
        <w:rPr>
          <w:color w:val="231F20"/>
          <w:w w:val="115"/>
          <w:lang w:val="ru-RU"/>
        </w:rPr>
        <w:t>межличностных отношений в поликультурном и многоконфес-</w:t>
      </w:r>
      <w:r w:rsidRPr="00502CFE">
        <w:rPr>
          <w:color w:val="231F20"/>
          <w:spacing w:val="1"/>
          <w:w w:val="115"/>
          <w:lang w:val="ru-RU"/>
        </w:rPr>
        <w:t xml:space="preserve"> </w:t>
      </w:r>
      <w:r w:rsidRPr="00502CFE">
        <w:rPr>
          <w:color w:val="231F20"/>
          <w:w w:val="115"/>
          <w:lang w:val="ru-RU"/>
        </w:rPr>
        <w:t>сиональном</w:t>
      </w:r>
      <w:r w:rsidRPr="00502CFE">
        <w:rPr>
          <w:color w:val="231F20"/>
          <w:spacing w:val="-7"/>
          <w:w w:val="115"/>
          <w:lang w:val="ru-RU"/>
        </w:rPr>
        <w:t xml:space="preserve"> </w:t>
      </w:r>
      <w:r w:rsidRPr="00502CFE">
        <w:rPr>
          <w:color w:val="231F20"/>
          <w:w w:val="115"/>
          <w:lang w:val="ru-RU"/>
        </w:rPr>
        <w:t>обществе,</w:t>
      </w:r>
      <w:r w:rsidRPr="00502CFE">
        <w:rPr>
          <w:color w:val="231F20"/>
          <w:spacing w:val="-6"/>
          <w:w w:val="115"/>
          <w:lang w:val="ru-RU"/>
        </w:rPr>
        <w:t xml:space="preserve"> </w:t>
      </w:r>
      <w:r w:rsidRPr="00502CFE">
        <w:rPr>
          <w:color w:val="231F20"/>
          <w:w w:val="115"/>
          <w:lang w:val="ru-RU"/>
        </w:rPr>
        <w:t>в</w:t>
      </w:r>
      <w:r w:rsidRPr="00502CFE">
        <w:rPr>
          <w:color w:val="231F20"/>
          <w:spacing w:val="-6"/>
          <w:w w:val="115"/>
          <w:lang w:val="ru-RU"/>
        </w:rPr>
        <w:t xml:space="preserve"> </w:t>
      </w:r>
      <w:r w:rsidRPr="00502CFE">
        <w:rPr>
          <w:color w:val="231F20"/>
          <w:w w:val="115"/>
          <w:lang w:val="ru-RU"/>
        </w:rPr>
        <w:t>том</w:t>
      </w:r>
      <w:r w:rsidRPr="00502CFE">
        <w:rPr>
          <w:color w:val="231F20"/>
          <w:spacing w:val="-6"/>
          <w:w w:val="115"/>
          <w:lang w:val="ru-RU"/>
        </w:rPr>
        <w:t xml:space="preserve"> </w:t>
      </w:r>
      <w:r w:rsidRPr="00502CFE">
        <w:rPr>
          <w:color w:val="231F20"/>
          <w:w w:val="115"/>
          <w:lang w:val="ru-RU"/>
        </w:rPr>
        <w:t>числе</w:t>
      </w:r>
      <w:r w:rsidRPr="00502CFE">
        <w:rPr>
          <w:color w:val="231F20"/>
          <w:spacing w:val="-6"/>
          <w:w w:val="115"/>
          <w:lang w:val="ru-RU"/>
        </w:rPr>
        <w:t xml:space="preserve"> </w:t>
      </w:r>
      <w:r w:rsidRPr="00502CFE">
        <w:rPr>
          <w:color w:val="231F20"/>
          <w:w w:val="115"/>
          <w:lang w:val="ru-RU"/>
        </w:rPr>
        <w:t>с</w:t>
      </w:r>
      <w:r w:rsidRPr="00502CFE">
        <w:rPr>
          <w:color w:val="231F20"/>
          <w:spacing w:val="-6"/>
          <w:w w:val="115"/>
          <w:lang w:val="ru-RU"/>
        </w:rPr>
        <w:t xml:space="preserve"> </w:t>
      </w:r>
      <w:r w:rsidRPr="00502CFE">
        <w:rPr>
          <w:color w:val="231F20"/>
          <w:w w:val="115"/>
          <w:lang w:val="ru-RU"/>
        </w:rPr>
        <w:t>опорой</w:t>
      </w:r>
      <w:r w:rsidRPr="00502CFE">
        <w:rPr>
          <w:color w:val="231F20"/>
          <w:spacing w:val="-6"/>
          <w:w w:val="115"/>
          <w:lang w:val="ru-RU"/>
        </w:rPr>
        <w:t xml:space="preserve"> </w:t>
      </w:r>
      <w:r w:rsidRPr="00502CFE">
        <w:rPr>
          <w:color w:val="231F20"/>
          <w:w w:val="115"/>
          <w:lang w:val="ru-RU"/>
        </w:rPr>
        <w:t>на</w:t>
      </w:r>
      <w:r w:rsidRPr="00502CFE">
        <w:rPr>
          <w:color w:val="231F20"/>
          <w:spacing w:val="-6"/>
          <w:w w:val="115"/>
          <w:lang w:val="ru-RU"/>
        </w:rPr>
        <w:t xml:space="preserve"> </w:t>
      </w:r>
      <w:r w:rsidRPr="00502CFE">
        <w:rPr>
          <w:color w:val="231F20"/>
          <w:w w:val="115"/>
          <w:lang w:val="ru-RU"/>
        </w:rPr>
        <w:t>примеры</w:t>
      </w:r>
      <w:r w:rsidRPr="00502CFE">
        <w:rPr>
          <w:color w:val="231F20"/>
          <w:spacing w:val="-6"/>
          <w:w w:val="115"/>
          <w:lang w:val="ru-RU"/>
        </w:rPr>
        <w:t xml:space="preserve"> </w:t>
      </w:r>
      <w:r w:rsidRPr="00502CFE">
        <w:rPr>
          <w:color w:val="231F20"/>
          <w:w w:val="115"/>
          <w:lang w:val="ru-RU"/>
        </w:rPr>
        <w:t>из</w:t>
      </w:r>
      <w:r w:rsidRPr="00502CFE">
        <w:rPr>
          <w:color w:val="231F20"/>
          <w:spacing w:val="-6"/>
          <w:w w:val="115"/>
          <w:lang w:val="ru-RU"/>
        </w:rPr>
        <w:t xml:space="preserve"> </w:t>
      </w:r>
      <w:r w:rsidRPr="00502CFE">
        <w:rPr>
          <w:color w:val="231F20"/>
          <w:w w:val="115"/>
          <w:lang w:val="ru-RU"/>
        </w:rPr>
        <w:t>литературы; представление о способах противодействия коррупции;</w:t>
      </w:r>
      <w:r w:rsidRPr="00502CFE">
        <w:rPr>
          <w:color w:val="231F20"/>
          <w:spacing w:val="-55"/>
          <w:w w:val="115"/>
          <w:lang w:val="ru-RU"/>
        </w:rPr>
        <w:t xml:space="preserve"> </w:t>
      </w:r>
      <w:r w:rsidRPr="00502CFE">
        <w:rPr>
          <w:color w:val="231F20"/>
          <w:w w:val="115"/>
          <w:lang w:val="ru-RU"/>
        </w:rPr>
        <w:t>готовность к разнообразной совместной деятельности, стремление к взаимопониманию и взаимопомощи, в том числе с опорой</w:t>
      </w:r>
      <w:r w:rsidRPr="00502CFE">
        <w:rPr>
          <w:color w:val="231F20"/>
          <w:spacing w:val="-55"/>
          <w:w w:val="115"/>
          <w:lang w:val="ru-RU"/>
        </w:rPr>
        <w:t xml:space="preserve"> </w:t>
      </w:r>
      <w:r w:rsidRPr="00502CFE">
        <w:rPr>
          <w:color w:val="231F20"/>
          <w:w w:val="115"/>
          <w:lang w:val="ru-RU"/>
        </w:rPr>
        <w:t>на</w:t>
      </w:r>
      <w:r w:rsidRPr="00502CFE">
        <w:rPr>
          <w:color w:val="231F20"/>
          <w:spacing w:val="6"/>
          <w:w w:val="115"/>
          <w:lang w:val="ru-RU"/>
        </w:rPr>
        <w:t xml:space="preserve"> </w:t>
      </w:r>
      <w:r w:rsidRPr="00502CFE">
        <w:rPr>
          <w:color w:val="231F20"/>
          <w:w w:val="115"/>
          <w:lang w:val="ru-RU"/>
        </w:rPr>
        <w:t>примеры</w:t>
      </w:r>
      <w:r w:rsidRPr="00502CFE">
        <w:rPr>
          <w:color w:val="231F20"/>
          <w:spacing w:val="7"/>
          <w:w w:val="115"/>
          <w:lang w:val="ru-RU"/>
        </w:rPr>
        <w:t xml:space="preserve"> </w:t>
      </w:r>
      <w:r w:rsidRPr="00502CFE">
        <w:rPr>
          <w:color w:val="231F20"/>
          <w:w w:val="115"/>
          <w:lang w:val="ru-RU"/>
        </w:rPr>
        <w:t>из</w:t>
      </w:r>
      <w:r w:rsidRPr="00502CFE">
        <w:rPr>
          <w:color w:val="231F20"/>
          <w:spacing w:val="7"/>
          <w:w w:val="115"/>
          <w:lang w:val="ru-RU"/>
        </w:rPr>
        <w:t xml:space="preserve"> </w:t>
      </w:r>
      <w:r w:rsidRPr="00502CFE">
        <w:rPr>
          <w:color w:val="231F20"/>
          <w:w w:val="115"/>
          <w:lang w:val="ru-RU"/>
        </w:rPr>
        <w:t>литературы;</w:t>
      </w:r>
      <w:r w:rsidRPr="00502CFE">
        <w:rPr>
          <w:color w:val="231F20"/>
          <w:spacing w:val="7"/>
          <w:w w:val="115"/>
          <w:lang w:val="ru-RU"/>
        </w:rPr>
        <w:t xml:space="preserve"> </w:t>
      </w:r>
      <w:r w:rsidRPr="00502CFE">
        <w:rPr>
          <w:color w:val="231F20"/>
          <w:w w:val="115"/>
          <w:lang w:val="ru-RU"/>
        </w:rPr>
        <w:t>активное</w:t>
      </w:r>
      <w:r w:rsidRPr="00502CFE">
        <w:rPr>
          <w:color w:val="231F20"/>
          <w:spacing w:val="7"/>
          <w:w w:val="115"/>
          <w:lang w:val="ru-RU"/>
        </w:rPr>
        <w:t xml:space="preserve"> </w:t>
      </w:r>
      <w:r w:rsidRPr="00502CFE">
        <w:rPr>
          <w:color w:val="231F20"/>
          <w:w w:val="115"/>
          <w:lang w:val="ru-RU"/>
        </w:rPr>
        <w:t>участие</w:t>
      </w:r>
      <w:r w:rsidRPr="00502CFE">
        <w:rPr>
          <w:color w:val="231F20"/>
          <w:spacing w:val="6"/>
          <w:w w:val="115"/>
          <w:lang w:val="ru-RU"/>
        </w:rPr>
        <w:t xml:space="preserve"> </w:t>
      </w:r>
      <w:r w:rsidRPr="00502CFE">
        <w:rPr>
          <w:color w:val="231F20"/>
          <w:w w:val="115"/>
          <w:lang w:val="ru-RU"/>
        </w:rPr>
        <w:t>в</w:t>
      </w:r>
      <w:r w:rsidRPr="00502CFE">
        <w:rPr>
          <w:color w:val="231F20"/>
          <w:spacing w:val="7"/>
          <w:w w:val="115"/>
          <w:lang w:val="ru-RU"/>
        </w:rPr>
        <w:t xml:space="preserve"> </w:t>
      </w:r>
      <w:r w:rsidRPr="00502CFE">
        <w:rPr>
          <w:color w:val="231F20"/>
          <w:w w:val="115"/>
          <w:lang w:val="ru-RU"/>
        </w:rPr>
        <w:t>школьном</w:t>
      </w:r>
      <w:r w:rsidRPr="00502CFE">
        <w:rPr>
          <w:color w:val="231F20"/>
          <w:spacing w:val="7"/>
          <w:w w:val="115"/>
          <w:lang w:val="ru-RU"/>
        </w:rPr>
        <w:t xml:space="preserve"> </w:t>
      </w:r>
      <w:r w:rsidRPr="00502CFE">
        <w:rPr>
          <w:color w:val="231F20"/>
          <w:w w:val="115"/>
          <w:lang w:val="ru-RU"/>
        </w:rPr>
        <w:t>самоуп</w:t>
      </w:r>
      <w:r w:rsidR="00C055A4">
        <w:rPr>
          <w:color w:val="231F20"/>
          <w:w w:val="115"/>
          <w:lang w:val="ru-RU"/>
        </w:rPr>
        <w:t>равлении; готовность к участию в г</w:t>
      </w:r>
      <w:r w:rsidRPr="00502CFE">
        <w:rPr>
          <w:color w:val="231F20"/>
          <w:w w:val="120"/>
          <w:lang w:val="ru-RU"/>
        </w:rPr>
        <w:t>уманитарной</w:t>
      </w:r>
      <w:r w:rsidRPr="00502CFE">
        <w:rPr>
          <w:color w:val="231F20"/>
          <w:spacing w:val="-7"/>
          <w:w w:val="120"/>
          <w:lang w:val="ru-RU"/>
        </w:rPr>
        <w:t xml:space="preserve"> </w:t>
      </w:r>
      <w:r w:rsidRPr="00502CFE">
        <w:rPr>
          <w:color w:val="231F20"/>
          <w:w w:val="120"/>
          <w:lang w:val="ru-RU"/>
        </w:rPr>
        <w:t>деятельно</w:t>
      </w:r>
      <w:r w:rsidRPr="00502CFE">
        <w:rPr>
          <w:color w:val="231F20"/>
          <w:w w:val="115"/>
          <w:lang w:val="ru-RU"/>
        </w:rPr>
        <w:t>сти</w:t>
      </w:r>
      <w:r w:rsidRPr="00502CFE">
        <w:rPr>
          <w:color w:val="231F20"/>
          <w:spacing w:val="-5"/>
          <w:w w:val="115"/>
          <w:lang w:val="ru-RU"/>
        </w:rPr>
        <w:t xml:space="preserve"> </w:t>
      </w:r>
      <w:r w:rsidRPr="00502CFE">
        <w:rPr>
          <w:color w:val="231F20"/>
          <w:w w:val="115"/>
          <w:lang w:val="ru-RU"/>
        </w:rPr>
        <w:t>(волонтерство;</w:t>
      </w:r>
      <w:r w:rsidRPr="00502CFE">
        <w:rPr>
          <w:color w:val="231F20"/>
          <w:spacing w:val="-5"/>
          <w:w w:val="115"/>
          <w:lang w:val="ru-RU"/>
        </w:rPr>
        <w:t xml:space="preserve"> </w:t>
      </w:r>
      <w:r w:rsidRPr="00502CFE">
        <w:rPr>
          <w:color w:val="231F20"/>
          <w:w w:val="115"/>
          <w:lang w:val="ru-RU"/>
        </w:rPr>
        <w:t>помощь</w:t>
      </w:r>
      <w:r w:rsidRPr="00502CFE">
        <w:rPr>
          <w:color w:val="231F20"/>
          <w:spacing w:val="-4"/>
          <w:w w:val="115"/>
          <w:lang w:val="ru-RU"/>
        </w:rPr>
        <w:t xml:space="preserve"> </w:t>
      </w:r>
      <w:r w:rsidRPr="00502CFE">
        <w:rPr>
          <w:color w:val="231F20"/>
          <w:w w:val="115"/>
          <w:lang w:val="ru-RU"/>
        </w:rPr>
        <w:t>людям,</w:t>
      </w:r>
      <w:r w:rsidRPr="00502CFE">
        <w:rPr>
          <w:color w:val="231F20"/>
          <w:spacing w:val="-5"/>
          <w:w w:val="115"/>
          <w:lang w:val="ru-RU"/>
        </w:rPr>
        <w:t xml:space="preserve"> </w:t>
      </w:r>
      <w:r w:rsidRPr="00502CFE">
        <w:rPr>
          <w:color w:val="231F20"/>
          <w:w w:val="115"/>
          <w:lang w:val="ru-RU"/>
        </w:rPr>
        <w:t>нуждающимся</w:t>
      </w:r>
      <w:r w:rsidRPr="00502CFE">
        <w:rPr>
          <w:color w:val="231F20"/>
          <w:spacing w:val="-4"/>
          <w:w w:val="115"/>
          <w:lang w:val="ru-RU"/>
        </w:rPr>
        <w:t xml:space="preserve"> </w:t>
      </w:r>
      <w:r w:rsidRPr="00502CFE">
        <w:rPr>
          <w:color w:val="231F20"/>
          <w:w w:val="115"/>
          <w:lang w:val="ru-RU"/>
        </w:rPr>
        <w:t>в</w:t>
      </w:r>
      <w:r w:rsidRPr="00502CFE">
        <w:rPr>
          <w:color w:val="231F20"/>
          <w:spacing w:val="-5"/>
          <w:w w:val="115"/>
          <w:lang w:val="ru-RU"/>
        </w:rPr>
        <w:t xml:space="preserve"> </w:t>
      </w:r>
      <w:r w:rsidRPr="00502CFE">
        <w:rPr>
          <w:color w:val="231F20"/>
          <w:w w:val="115"/>
          <w:lang w:val="ru-RU"/>
        </w:rPr>
        <w:t>ней).</w:t>
      </w:r>
    </w:p>
    <w:p w:rsidR="00502CFE" w:rsidRPr="00502CFE" w:rsidRDefault="00502CFE" w:rsidP="00502CFE">
      <w:pPr>
        <w:pStyle w:val="a3"/>
        <w:ind w:left="117"/>
        <w:rPr>
          <w:rFonts w:ascii="Trebuchet MS" w:hAnsi="Trebuchet MS"/>
          <w:lang w:val="ru-RU"/>
        </w:rPr>
      </w:pPr>
      <w:r w:rsidRPr="00502CFE">
        <w:rPr>
          <w:rFonts w:ascii="Trebuchet MS" w:hAnsi="Trebuchet MS"/>
          <w:color w:val="231F20"/>
          <w:w w:val="90"/>
          <w:lang w:val="ru-RU"/>
        </w:rPr>
        <w:t>Патриотического</w:t>
      </w:r>
      <w:r w:rsidRPr="00502CFE">
        <w:rPr>
          <w:rFonts w:ascii="Trebuchet MS" w:hAnsi="Trebuchet MS"/>
          <w:color w:val="231F20"/>
          <w:spacing w:val="9"/>
          <w:w w:val="90"/>
          <w:lang w:val="ru-RU"/>
        </w:rPr>
        <w:t xml:space="preserve"> </w:t>
      </w:r>
      <w:r w:rsidRPr="00502CFE">
        <w:rPr>
          <w:rFonts w:ascii="Trebuchet MS" w:hAnsi="Trebuchet MS"/>
          <w:color w:val="231F20"/>
          <w:w w:val="90"/>
          <w:lang w:val="ru-RU"/>
        </w:rPr>
        <w:t>воспитания:</w:t>
      </w:r>
    </w:p>
    <w:p w:rsidR="00502CFE" w:rsidRPr="00502CFE" w:rsidRDefault="00502CFE" w:rsidP="00502CFE">
      <w:pPr>
        <w:pStyle w:val="a3"/>
        <w:spacing w:before="69" w:line="249" w:lineRule="auto"/>
        <w:ind w:left="117" w:right="114"/>
        <w:rPr>
          <w:lang w:val="ru-RU"/>
        </w:rPr>
      </w:pPr>
      <w:r w:rsidRPr="00502CFE">
        <w:rPr>
          <w:color w:val="231F20"/>
          <w:w w:val="115"/>
          <w:lang w:val="ru-RU"/>
        </w:rPr>
        <w:t>осознание</w:t>
      </w:r>
      <w:r w:rsidRPr="00502CFE">
        <w:rPr>
          <w:color w:val="231F20"/>
          <w:spacing w:val="1"/>
          <w:w w:val="115"/>
          <w:lang w:val="ru-RU"/>
        </w:rPr>
        <w:t xml:space="preserve"> </w:t>
      </w:r>
      <w:r w:rsidRPr="00502CFE">
        <w:rPr>
          <w:color w:val="231F20"/>
          <w:w w:val="115"/>
          <w:lang w:val="ru-RU"/>
        </w:rPr>
        <w:t>российской</w:t>
      </w:r>
      <w:r w:rsidRPr="00502CFE">
        <w:rPr>
          <w:color w:val="231F20"/>
          <w:spacing w:val="1"/>
          <w:w w:val="115"/>
          <w:lang w:val="ru-RU"/>
        </w:rPr>
        <w:t xml:space="preserve"> </w:t>
      </w:r>
      <w:r w:rsidRPr="00502CFE">
        <w:rPr>
          <w:color w:val="231F20"/>
          <w:w w:val="115"/>
          <w:lang w:val="ru-RU"/>
        </w:rPr>
        <w:t>гражданской</w:t>
      </w:r>
      <w:r w:rsidRPr="00502CFE">
        <w:rPr>
          <w:color w:val="231F20"/>
          <w:spacing w:val="1"/>
          <w:w w:val="115"/>
          <w:lang w:val="ru-RU"/>
        </w:rPr>
        <w:t xml:space="preserve"> </w:t>
      </w:r>
      <w:r w:rsidRPr="00502CFE">
        <w:rPr>
          <w:color w:val="231F20"/>
          <w:w w:val="115"/>
          <w:lang w:val="ru-RU"/>
        </w:rPr>
        <w:t>идентичности</w:t>
      </w:r>
      <w:r w:rsidRPr="00502CFE">
        <w:rPr>
          <w:color w:val="231F20"/>
          <w:spacing w:val="1"/>
          <w:w w:val="115"/>
          <w:lang w:val="ru-RU"/>
        </w:rPr>
        <w:t xml:space="preserve"> </w:t>
      </w:r>
      <w:r w:rsidRPr="00502CFE">
        <w:rPr>
          <w:color w:val="231F20"/>
          <w:w w:val="115"/>
          <w:lang w:val="ru-RU"/>
        </w:rPr>
        <w:t>в</w:t>
      </w:r>
      <w:r w:rsidRPr="00502CFE">
        <w:rPr>
          <w:color w:val="231F20"/>
          <w:spacing w:val="1"/>
          <w:w w:val="115"/>
          <w:lang w:val="ru-RU"/>
        </w:rPr>
        <w:t xml:space="preserve"> </w:t>
      </w:r>
      <w:r w:rsidRPr="00502CFE">
        <w:rPr>
          <w:color w:val="231F20"/>
          <w:w w:val="115"/>
          <w:lang w:val="ru-RU"/>
        </w:rPr>
        <w:t>поликультурном</w:t>
      </w:r>
      <w:r w:rsidRPr="00502CFE">
        <w:rPr>
          <w:color w:val="231F20"/>
          <w:spacing w:val="1"/>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t>многоконфессиональном</w:t>
      </w:r>
      <w:r w:rsidRPr="00502CFE">
        <w:rPr>
          <w:color w:val="231F20"/>
          <w:spacing w:val="1"/>
          <w:w w:val="115"/>
          <w:lang w:val="ru-RU"/>
        </w:rPr>
        <w:t xml:space="preserve"> </w:t>
      </w:r>
      <w:r w:rsidRPr="00502CFE">
        <w:rPr>
          <w:color w:val="231F20"/>
          <w:w w:val="115"/>
          <w:lang w:val="ru-RU"/>
        </w:rPr>
        <w:t>обществе,</w:t>
      </w:r>
      <w:r w:rsidRPr="00502CFE">
        <w:rPr>
          <w:color w:val="231F20"/>
          <w:spacing w:val="1"/>
          <w:w w:val="115"/>
          <w:lang w:val="ru-RU"/>
        </w:rPr>
        <w:t xml:space="preserve"> </w:t>
      </w:r>
      <w:r w:rsidRPr="00502CFE">
        <w:rPr>
          <w:color w:val="231F20"/>
          <w:w w:val="115"/>
          <w:lang w:val="ru-RU"/>
        </w:rPr>
        <w:t>проявление</w:t>
      </w:r>
      <w:r w:rsidRPr="00502CFE">
        <w:rPr>
          <w:color w:val="231F20"/>
          <w:spacing w:val="-55"/>
          <w:w w:val="115"/>
          <w:lang w:val="ru-RU"/>
        </w:rPr>
        <w:t xml:space="preserve"> </w:t>
      </w:r>
      <w:r w:rsidRPr="00502CFE">
        <w:rPr>
          <w:color w:val="231F20"/>
          <w:w w:val="115"/>
          <w:lang w:val="ru-RU"/>
        </w:rPr>
        <w:t>интереса к познанию родного языка, истории, культуры Российской Федерации, своего края, народов России в контексте</w:t>
      </w:r>
      <w:r w:rsidRPr="00502CFE">
        <w:rPr>
          <w:color w:val="231F20"/>
          <w:spacing w:val="1"/>
          <w:w w:val="115"/>
          <w:lang w:val="ru-RU"/>
        </w:rPr>
        <w:t xml:space="preserve"> </w:t>
      </w:r>
      <w:r w:rsidRPr="00502CFE">
        <w:rPr>
          <w:color w:val="231F20"/>
          <w:w w:val="115"/>
          <w:lang w:val="ru-RU"/>
        </w:rPr>
        <w:t>изучения</w:t>
      </w:r>
      <w:r w:rsidRPr="00502CFE">
        <w:rPr>
          <w:color w:val="231F20"/>
          <w:spacing w:val="44"/>
          <w:w w:val="115"/>
          <w:lang w:val="ru-RU"/>
        </w:rPr>
        <w:t xml:space="preserve"> </w:t>
      </w:r>
      <w:r w:rsidRPr="00502CFE">
        <w:rPr>
          <w:color w:val="231F20"/>
          <w:w w:val="115"/>
          <w:lang w:val="ru-RU"/>
        </w:rPr>
        <w:t xml:space="preserve">произведений </w:t>
      </w:r>
      <w:r w:rsidRPr="00502CFE">
        <w:rPr>
          <w:color w:val="231F20"/>
          <w:spacing w:val="43"/>
          <w:w w:val="115"/>
          <w:lang w:val="ru-RU"/>
        </w:rPr>
        <w:t xml:space="preserve"> </w:t>
      </w:r>
      <w:r w:rsidRPr="00502CFE">
        <w:rPr>
          <w:color w:val="231F20"/>
          <w:w w:val="115"/>
          <w:lang w:val="ru-RU"/>
        </w:rPr>
        <w:t xml:space="preserve">русской </w:t>
      </w:r>
      <w:r w:rsidRPr="00502CFE">
        <w:rPr>
          <w:color w:val="231F20"/>
          <w:spacing w:val="44"/>
          <w:w w:val="115"/>
          <w:lang w:val="ru-RU"/>
        </w:rPr>
        <w:t xml:space="preserve"> </w:t>
      </w:r>
      <w:r w:rsidRPr="00502CFE">
        <w:rPr>
          <w:color w:val="231F20"/>
          <w:w w:val="115"/>
          <w:lang w:val="ru-RU"/>
        </w:rPr>
        <w:t xml:space="preserve">и </w:t>
      </w:r>
      <w:r w:rsidRPr="00502CFE">
        <w:rPr>
          <w:color w:val="231F20"/>
          <w:spacing w:val="44"/>
          <w:w w:val="115"/>
          <w:lang w:val="ru-RU"/>
        </w:rPr>
        <w:t xml:space="preserve"> </w:t>
      </w:r>
      <w:r w:rsidRPr="00502CFE">
        <w:rPr>
          <w:color w:val="231F20"/>
          <w:w w:val="115"/>
          <w:lang w:val="ru-RU"/>
        </w:rPr>
        <w:t xml:space="preserve">зарубежной </w:t>
      </w:r>
      <w:r w:rsidRPr="00502CFE">
        <w:rPr>
          <w:color w:val="231F20"/>
          <w:spacing w:val="44"/>
          <w:w w:val="115"/>
          <w:lang w:val="ru-RU"/>
        </w:rPr>
        <w:t xml:space="preserve"> </w:t>
      </w:r>
      <w:r w:rsidRPr="00502CFE">
        <w:rPr>
          <w:color w:val="231F20"/>
          <w:w w:val="115"/>
          <w:lang w:val="ru-RU"/>
        </w:rPr>
        <w:t>литературы,</w:t>
      </w:r>
      <w:r w:rsidRPr="00502CFE">
        <w:rPr>
          <w:color w:val="231F20"/>
          <w:spacing w:val="-56"/>
          <w:w w:val="115"/>
          <w:lang w:val="ru-RU"/>
        </w:rPr>
        <w:t xml:space="preserve"> </w:t>
      </w:r>
      <w:r w:rsidRPr="00502CFE">
        <w:rPr>
          <w:color w:val="231F20"/>
          <w:w w:val="115"/>
          <w:lang w:val="ru-RU"/>
        </w:rPr>
        <w:t>а также литератур народов РФ; ценностное отношение к достижениям своей Родины — России, к науке, искусству, спорту,</w:t>
      </w:r>
      <w:r w:rsidRPr="00502CFE">
        <w:rPr>
          <w:color w:val="231F20"/>
          <w:spacing w:val="1"/>
          <w:w w:val="115"/>
          <w:lang w:val="ru-RU"/>
        </w:rPr>
        <w:t xml:space="preserve"> </w:t>
      </w:r>
      <w:r w:rsidRPr="00502CFE">
        <w:rPr>
          <w:color w:val="231F20"/>
          <w:w w:val="115"/>
          <w:lang w:val="ru-RU"/>
        </w:rPr>
        <w:t>технологиям, боевым подвигам и трудовым достижениям наро-</w:t>
      </w:r>
      <w:r w:rsidRPr="00502CFE">
        <w:rPr>
          <w:color w:val="231F20"/>
          <w:spacing w:val="1"/>
          <w:w w:val="115"/>
          <w:lang w:val="ru-RU"/>
        </w:rPr>
        <w:t xml:space="preserve"> </w:t>
      </w:r>
      <w:r w:rsidRPr="00502CFE">
        <w:rPr>
          <w:color w:val="231F20"/>
          <w:w w:val="115"/>
          <w:lang w:val="ru-RU"/>
        </w:rPr>
        <w:t>да, в том числе отражённым в художественных произведениях;</w:t>
      </w:r>
      <w:r w:rsidRPr="00502CFE">
        <w:rPr>
          <w:color w:val="231F20"/>
          <w:spacing w:val="1"/>
          <w:w w:val="115"/>
          <w:lang w:val="ru-RU"/>
        </w:rPr>
        <w:t xml:space="preserve"> </w:t>
      </w:r>
      <w:r w:rsidRPr="00502CFE">
        <w:rPr>
          <w:color w:val="231F20"/>
          <w:w w:val="115"/>
          <w:lang w:val="ru-RU"/>
        </w:rPr>
        <w:t>уважение</w:t>
      </w:r>
      <w:r w:rsidRPr="00502CFE">
        <w:rPr>
          <w:color w:val="231F20"/>
          <w:spacing w:val="1"/>
          <w:w w:val="115"/>
          <w:lang w:val="ru-RU"/>
        </w:rPr>
        <w:t xml:space="preserve"> </w:t>
      </w:r>
      <w:r w:rsidRPr="00502CFE">
        <w:rPr>
          <w:color w:val="231F20"/>
          <w:w w:val="115"/>
          <w:lang w:val="ru-RU"/>
        </w:rPr>
        <w:t>к</w:t>
      </w:r>
      <w:r w:rsidRPr="00502CFE">
        <w:rPr>
          <w:color w:val="231F20"/>
          <w:spacing w:val="1"/>
          <w:w w:val="115"/>
          <w:lang w:val="ru-RU"/>
        </w:rPr>
        <w:t xml:space="preserve"> </w:t>
      </w:r>
      <w:r w:rsidRPr="00502CFE">
        <w:rPr>
          <w:color w:val="231F20"/>
          <w:w w:val="115"/>
          <w:lang w:val="ru-RU"/>
        </w:rPr>
        <w:t>символам</w:t>
      </w:r>
      <w:r w:rsidRPr="00502CFE">
        <w:rPr>
          <w:color w:val="231F20"/>
          <w:spacing w:val="1"/>
          <w:w w:val="115"/>
          <w:lang w:val="ru-RU"/>
        </w:rPr>
        <w:t xml:space="preserve"> </w:t>
      </w:r>
      <w:r w:rsidRPr="00502CFE">
        <w:rPr>
          <w:color w:val="231F20"/>
          <w:w w:val="115"/>
          <w:lang w:val="ru-RU"/>
        </w:rPr>
        <w:t>России,</w:t>
      </w:r>
      <w:r w:rsidRPr="00502CFE">
        <w:rPr>
          <w:color w:val="231F20"/>
          <w:spacing w:val="1"/>
          <w:w w:val="115"/>
          <w:lang w:val="ru-RU"/>
        </w:rPr>
        <w:t xml:space="preserve"> </w:t>
      </w:r>
      <w:r w:rsidRPr="00502CFE">
        <w:rPr>
          <w:color w:val="231F20"/>
          <w:w w:val="115"/>
          <w:lang w:val="ru-RU"/>
        </w:rPr>
        <w:t>государственным</w:t>
      </w:r>
      <w:r w:rsidRPr="00502CFE">
        <w:rPr>
          <w:color w:val="231F20"/>
          <w:spacing w:val="1"/>
          <w:w w:val="115"/>
          <w:lang w:val="ru-RU"/>
        </w:rPr>
        <w:t xml:space="preserve"> </w:t>
      </w:r>
      <w:r w:rsidRPr="00502CFE">
        <w:rPr>
          <w:color w:val="231F20"/>
          <w:w w:val="115"/>
          <w:lang w:val="ru-RU"/>
        </w:rPr>
        <w:t>праздникам,</w:t>
      </w:r>
      <w:r w:rsidRPr="00502CFE">
        <w:rPr>
          <w:color w:val="231F20"/>
          <w:spacing w:val="1"/>
          <w:w w:val="115"/>
          <w:lang w:val="ru-RU"/>
        </w:rPr>
        <w:t xml:space="preserve"> </w:t>
      </w:r>
      <w:r w:rsidRPr="00502CFE">
        <w:rPr>
          <w:color w:val="231F20"/>
          <w:w w:val="115"/>
          <w:lang w:val="ru-RU"/>
        </w:rPr>
        <w:t>историческому и природному наследию и памятникам, традициям разных народов, проживающих в родной стране, обращая</w:t>
      </w:r>
      <w:r w:rsidRPr="00502CFE">
        <w:rPr>
          <w:color w:val="231F20"/>
          <w:spacing w:val="1"/>
          <w:w w:val="115"/>
          <w:lang w:val="ru-RU"/>
        </w:rPr>
        <w:t xml:space="preserve"> </w:t>
      </w:r>
      <w:r w:rsidRPr="00502CFE">
        <w:rPr>
          <w:color w:val="231F20"/>
          <w:w w:val="115"/>
          <w:lang w:val="ru-RU"/>
        </w:rPr>
        <w:t>внимание</w:t>
      </w:r>
      <w:r w:rsidRPr="00502CFE">
        <w:rPr>
          <w:color w:val="231F20"/>
          <w:spacing w:val="-8"/>
          <w:w w:val="115"/>
          <w:lang w:val="ru-RU"/>
        </w:rPr>
        <w:t xml:space="preserve"> </w:t>
      </w:r>
      <w:r w:rsidRPr="00502CFE">
        <w:rPr>
          <w:color w:val="231F20"/>
          <w:w w:val="115"/>
          <w:lang w:val="ru-RU"/>
        </w:rPr>
        <w:t>на</w:t>
      </w:r>
      <w:r w:rsidRPr="00502CFE">
        <w:rPr>
          <w:color w:val="231F20"/>
          <w:spacing w:val="-8"/>
          <w:w w:val="115"/>
          <w:lang w:val="ru-RU"/>
        </w:rPr>
        <w:t xml:space="preserve"> </w:t>
      </w:r>
      <w:r w:rsidRPr="00502CFE">
        <w:rPr>
          <w:color w:val="231F20"/>
          <w:w w:val="115"/>
          <w:lang w:val="ru-RU"/>
        </w:rPr>
        <w:t>их</w:t>
      </w:r>
      <w:r w:rsidRPr="00502CFE">
        <w:rPr>
          <w:color w:val="231F20"/>
          <w:spacing w:val="-7"/>
          <w:w w:val="115"/>
          <w:lang w:val="ru-RU"/>
        </w:rPr>
        <w:t xml:space="preserve"> </w:t>
      </w:r>
      <w:r w:rsidRPr="00502CFE">
        <w:rPr>
          <w:color w:val="231F20"/>
          <w:w w:val="115"/>
          <w:lang w:val="ru-RU"/>
        </w:rPr>
        <w:t>воплощение</w:t>
      </w:r>
      <w:r w:rsidRPr="00502CFE">
        <w:rPr>
          <w:color w:val="231F20"/>
          <w:spacing w:val="-8"/>
          <w:w w:val="115"/>
          <w:lang w:val="ru-RU"/>
        </w:rPr>
        <w:t xml:space="preserve"> </w:t>
      </w:r>
      <w:r w:rsidRPr="00502CFE">
        <w:rPr>
          <w:color w:val="231F20"/>
          <w:w w:val="115"/>
          <w:lang w:val="ru-RU"/>
        </w:rPr>
        <w:t>в</w:t>
      </w:r>
      <w:r w:rsidRPr="00502CFE">
        <w:rPr>
          <w:color w:val="231F20"/>
          <w:spacing w:val="-7"/>
          <w:w w:val="115"/>
          <w:lang w:val="ru-RU"/>
        </w:rPr>
        <w:t xml:space="preserve"> </w:t>
      </w:r>
      <w:r w:rsidRPr="00502CFE">
        <w:rPr>
          <w:color w:val="231F20"/>
          <w:w w:val="115"/>
          <w:lang w:val="ru-RU"/>
        </w:rPr>
        <w:t>литературе.</w:t>
      </w:r>
    </w:p>
    <w:p w:rsidR="00502CFE" w:rsidRPr="00502CFE" w:rsidRDefault="00502CFE" w:rsidP="00C055A4">
      <w:pPr>
        <w:pStyle w:val="a3"/>
        <w:ind w:left="117"/>
        <w:jc w:val="left"/>
        <w:rPr>
          <w:lang w:val="ru-RU"/>
        </w:rPr>
      </w:pPr>
      <w:r w:rsidRPr="00C055A4">
        <w:rPr>
          <w:color w:val="231F20"/>
          <w:w w:val="90"/>
          <w:lang w:val="ru-RU"/>
        </w:rPr>
        <w:t>Духовно-нравственного</w:t>
      </w:r>
      <w:r w:rsidRPr="00C055A4">
        <w:rPr>
          <w:color w:val="231F20"/>
          <w:spacing w:val="23"/>
          <w:w w:val="90"/>
          <w:lang w:val="ru-RU"/>
        </w:rPr>
        <w:t xml:space="preserve"> </w:t>
      </w:r>
      <w:r w:rsidRPr="00C055A4">
        <w:rPr>
          <w:color w:val="231F20"/>
          <w:w w:val="90"/>
          <w:lang w:val="ru-RU"/>
        </w:rPr>
        <w:t>воспитания:</w:t>
      </w:r>
      <w:r w:rsidR="00C055A4">
        <w:rPr>
          <w:rFonts w:ascii="Trebuchet MS" w:hAnsi="Trebuchet MS"/>
          <w:color w:val="231F20"/>
          <w:w w:val="90"/>
          <w:lang w:val="ru-RU"/>
        </w:rPr>
        <w:t xml:space="preserve"> </w:t>
      </w:r>
      <w:r w:rsidR="00C055A4" w:rsidRPr="00C055A4">
        <w:rPr>
          <w:color w:val="231F20"/>
          <w:w w:val="90"/>
          <w:lang w:val="ru-RU"/>
        </w:rPr>
        <w:t>о</w:t>
      </w:r>
      <w:r w:rsidR="00C055A4">
        <w:rPr>
          <w:color w:val="231F20"/>
          <w:w w:val="90"/>
          <w:lang w:val="ru-RU"/>
        </w:rPr>
        <w:t>риен</w:t>
      </w:r>
      <w:r w:rsidRPr="00C055A4">
        <w:rPr>
          <w:color w:val="231F20"/>
          <w:w w:val="115"/>
          <w:lang w:val="ru-RU"/>
        </w:rPr>
        <w:t>тация</w:t>
      </w:r>
      <w:r w:rsidRPr="00502CFE">
        <w:rPr>
          <w:color w:val="231F20"/>
          <w:spacing w:val="1"/>
          <w:w w:val="115"/>
          <w:lang w:val="ru-RU"/>
        </w:rPr>
        <w:t xml:space="preserve"> </w:t>
      </w:r>
      <w:r w:rsidRPr="00502CFE">
        <w:rPr>
          <w:color w:val="231F20"/>
          <w:w w:val="115"/>
          <w:lang w:val="ru-RU"/>
        </w:rPr>
        <w:t>на</w:t>
      </w:r>
      <w:r w:rsidRPr="00502CFE">
        <w:rPr>
          <w:color w:val="231F20"/>
          <w:spacing w:val="1"/>
          <w:w w:val="115"/>
          <w:lang w:val="ru-RU"/>
        </w:rPr>
        <w:t xml:space="preserve"> </w:t>
      </w:r>
      <w:r w:rsidRPr="00502CFE">
        <w:rPr>
          <w:color w:val="231F20"/>
          <w:w w:val="115"/>
          <w:lang w:val="ru-RU"/>
        </w:rPr>
        <w:t>моральные</w:t>
      </w:r>
      <w:r w:rsidRPr="00502CFE">
        <w:rPr>
          <w:color w:val="231F20"/>
          <w:spacing w:val="1"/>
          <w:w w:val="115"/>
          <w:lang w:val="ru-RU"/>
        </w:rPr>
        <w:t xml:space="preserve"> </w:t>
      </w:r>
      <w:r w:rsidRPr="00502CFE">
        <w:rPr>
          <w:color w:val="231F20"/>
          <w:w w:val="115"/>
          <w:lang w:val="ru-RU"/>
        </w:rPr>
        <w:lastRenderedPageBreak/>
        <w:t>ценности</w:t>
      </w:r>
      <w:r w:rsidRPr="00502CFE">
        <w:rPr>
          <w:color w:val="231F20"/>
          <w:spacing w:val="1"/>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t>нормы</w:t>
      </w:r>
      <w:r w:rsidRPr="00502CFE">
        <w:rPr>
          <w:color w:val="231F20"/>
          <w:spacing w:val="1"/>
          <w:w w:val="115"/>
          <w:lang w:val="ru-RU"/>
        </w:rPr>
        <w:t xml:space="preserve"> </w:t>
      </w:r>
      <w:r w:rsidRPr="00502CFE">
        <w:rPr>
          <w:color w:val="231F20"/>
          <w:w w:val="115"/>
          <w:lang w:val="ru-RU"/>
        </w:rPr>
        <w:t>в</w:t>
      </w:r>
      <w:r w:rsidRPr="00502CFE">
        <w:rPr>
          <w:color w:val="231F20"/>
          <w:spacing w:val="1"/>
          <w:w w:val="115"/>
          <w:lang w:val="ru-RU"/>
        </w:rPr>
        <w:t xml:space="preserve"> </w:t>
      </w:r>
      <w:r w:rsidRPr="00502CFE">
        <w:rPr>
          <w:color w:val="231F20"/>
          <w:w w:val="115"/>
          <w:lang w:val="ru-RU"/>
        </w:rPr>
        <w:t>ситуациях</w:t>
      </w:r>
      <w:r w:rsidRPr="00502CFE">
        <w:rPr>
          <w:color w:val="231F20"/>
          <w:spacing w:val="1"/>
          <w:w w:val="115"/>
          <w:lang w:val="ru-RU"/>
        </w:rPr>
        <w:t xml:space="preserve"> </w:t>
      </w:r>
      <w:r w:rsidRPr="00502CFE">
        <w:rPr>
          <w:color w:val="231F20"/>
          <w:w w:val="115"/>
          <w:lang w:val="ru-RU"/>
        </w:rPr>
        <w:t>нравственного выбора с оценкой поведения и поступков персонажей литературных произведений; готовность оценивать своё</w:t>
      </w:r>
      <w:r w:rsidRPr="00502CFE">
        <w:rPr>
          <w:color w:val="231F20"/>
          <w:spacing w:val="1"/>
          <w:w w:val="115"/>
          <w:lang w:val="ru-RU"/>
        </w:rPr>
        <w:t xml:space="preserve"> </w:t>
      </w:r>
      <w:r w:rsidRPr="00502CFE">
        <w:rPr>
          <w:color w:val="231F20"/>
          <w:w w:val="115"/>
          <w:lang w:val="ru-RU"/>
        </w:rPr>
        <w:t>поведение и поступки, а также поведение и поступки других</w:t>
      </w:r>
      <w:r w:rsidRPr="00502CFE">
        <w:rPr>
          <w:color w:val="231F20"/>
          <w:spacing w:val="1"/>
          <w:w w:val="115"/>
          <w:lang w:val="ru-RU"/>
        </w:rPr>
        <w:t xml:space="preserve"> </w:t>
      </w:r>
      <w:r w:rsidRPr="00502CFE">
        <w:rPr>
          <w:color w:val="231F20"/>
          <w:w w:val="115"/>
          <w:lang w:val="ru-RU"/>
        </w:rPr>
        <w:t>людей с позиции нравственных и правовых норм с учётом осознания</w:t>
      </w:r>
      <w:r w:rsidRPr="00502CFE">
        <w:rPr>
          <w:color w:val="231F20"/>
          <w:spacing w:val="1"/>
          <w:w w:val="115"/>
          <w:lang w:val="ru-RU"/>
        </w:rPr>
        <w:t xml:space="preserve"> </w:t>
      </w:r>
      <w:r w:rsidRPr="00502CFE">
        <w:rPr>
          <w:color w:val="231F20"/>
          <w:w w:val="115"/>
          <w:lang w:val="ru-RU"/>
        </w:rPr>
        <w:t>последствий</w:t>
      </w:r>
      <w:r w:rsidRPr="00502CFE">
        <w:rPr>
          <w:color w:val="231F20"/>
          <w:spacing w:val="1"/>
          <w:w w:val="115"/>
          <w:lang w:val="ru-RU"/>
        </w:rPr>
        <w:t xml:space="preserve"> </w:t>
      </w:r>
      <w:r w:rsidRPr="00502CFE">
        <w:rPr>
          <w:color w:val="231F20"/>
          <w:w w:val="115"/>
          <w:lang w:val="ru-RU"/>
        </w:rPr>
        <w:t>поступков;</w:t>
      </w:r>
      <w:r w:rsidRPr="00502CFE">
        <w:rPr>
          <w:color w:val="231F20"/>
          <w:spacing w:val="1"/>
          <w:w w:val="115"/>
          <w:lang w:val="ru-RU"/>
        </w:rPr>
        <w:t xml:space="preserve"> </w:t>
      </w:r>
      <w:r w:rsidRPr="00502CFE">
        <w:rPr>
          <w:color w:val="231F20"/>
          <w:w w:val="115"/>
          <w:lang w:val="ru-RU"/>
        </w:rPr>
        <w:t>активное</w:t>
      </w:r>
      <w:r w:rsidRPr="00502CFE">
        <w:rPr>
          <w:color w:val="231F20"/>
          <w:spacing w:val="1"/>
          <w:w w:val="115"/>
          <w:lang w:val="ru-RU"/>
        </w:rPr>
        <w:t xml:space="preserve"> </w:t>
      </w:r>
      <w:r w:rsidRPr="00502CFE">
        <w:rPr>
          <w:color w:val="231F20"/>
          <w:w w:val="115"/>
          <w:lang w:val="ru-RU"/>
        </w:rPr>
        <w:t>неприятие</w:t>
      </w:r>
      <w:r w:rsidRPr="00502CFE">
        <w:rPr>
          <w:color w:val="231F20"/>
          <w:spacing w:val="1"/>
          <w:w w:val="115"/>
          <w:lang w:val="ru-RU"/>
        </w:rPr>
        <w:t xml:space="preserve"> </w:t>
      </w:r>
      <w:r w:rsidRPr="00502CFE">
        <w:rPr>
          <w:color w:val="231F20"/>
          <w:w w:val="115"/>
          <w:lang w:val="ru-RU"/>
        </w:rPr>
        <w:t>асоциальных поступков, свобода и ответственность личности в условиях</w:t>
      </w:r>
      <w:r w:rsidRPr="00502CFE">
        <w:rPr>
          <w:color w:val="231F20"/>
          <w:spacing w:val="1"/>
          <w:w w:val="115"/>
          <w:lang w:val="ru-RU"/>
        </w:rPr>
        <w:t xml:space="preserve"> </w:t>
      </w:r>
      <w:r w:rsidRPr="00502CFE">
        <w:rPr>
          <w:color w:val="231F20"/>
          <w:w w:val="115"/>
          <w:lang w:val="ru-RU"/>
        </w:rPr>
        <w:t>индивидуального</w:t>
      </w:r>
      <w:r w:rsidRPr="00502CFE">
        <w:rPr>
          <w:color w:val="231F20"/>
          <w:spacing w:val="-9"/>
          <w:w w:val="115"/>
          <w:lang w:val="ru-RU"/>
        </w:rPr>
        <w:t xml:space="preserve"> </w:t>
      </w:r>
      <w:r w:rsidRPr="00502CFE">
        <w:rPr>
          <w:color w:val="231F20"/>
          <w:w w:val="115"/>
          <w:lang w:val="ru-RU"/>
        </w:rPr>
        <w:t>и</w:t>
      </w:r>
      <w:r w:rsidRPr="00502CFE">
        <w:rPr>
          <w:color w:val="231F20"/>
          <w:spacing w:val="-8"/>
          <w:w w:val="115"/>
          <w:lang w:val="ru-RU"/>
        </w:rPr>
        <w:t xml:space="preserve"> </w:t>
      </w:r>
      <w:r w:rsidRPr="00502CFE">
        <w:rPr>
          <w:color w:val="231F20"/>
          <w:w w:val="115"/>
          <w:lang w:val="ru-RU"/>
        </w:rPr>
        <w:t>общественного</w:t>
      </w:r>
      <w:r w:rsidRPr="00502CFE">
        <w:rPr>
          <w:color w:val="231F20"/>
          <w:spacing w:val="-8"/>
          <w:w w:val="115"/>
          <w:lang w:val="ru-RU"/>
        </w:rPr>
        <w:t xml:space="preserve"> </w:t>
      </w:r>
      <w:r w:rsidRPr="00502CFE">
        <w:rPr>
          <w:color w:val="231F20"/>
          <w:w w:val="115"/>
          <w:lang w:val="ru-RU"/>
        </w:rPr>
        <w:t>пространства.</w:t>
      </w:r>
    </w:p>
    <w:p w:rsidR="00502CFE" w:rsidRPr="00502CFE" w:rsidRDefault="00502CFE" w:rsidP="00502CFE">
      <w:pPr>
        <w:pStyle w:val="a3"/>
        <w:spacing w:before="10"/>
        <w:rPr>
          <w:sz w:val="19"/>
          <w:lang w:val="ru-RU"/>
        </w:rPr>
      </w:pPr>
    </w:p>
    <w:p w:rsidR="00502CFE" w:rsidRPr="00502CFE" w:rsidRDefault="00502CFE" w:rsidP="00502CFE">
      <w:pPr>
        <w:pStyle w:val="a3"/>
        <w:ind w:left="117"/>
        <w:rPr>
          <w:rFonts w:ascii="Trebuchet MS" w:hAnsi="Trebuchet MS"/>
          <w:lang w:val="ru-RU"/>
        </w:rPr>
      </w:pPr>
      <w:r w:rsidRPr="00502CFE">
        <w:rPr>
          <w:rFonts w:ascii="Trebuchet MS" w:hAnsi="Trebuchet MS"/>
          <w:color w:val="231F20"/>
          <w:w w:val="90"/>
          <w:lang w:val="ru-RU"/>
        </w:rPr>
        <w:t>Эстетического</w:t>
      </w:r>
      <w:r w:rsidRPr="00502CFE">
        <w:rPr>
          <w:rFonts w:ascii="Trebuchet MS" w:hAnsi="Trebuchet MS"/>
          <w:color w:val="231F20"/>
          <w:spacing w:val="-6"/>
          <w:w w:val="90"/>
          <w:lang w:val="ru-RU"/>
        </w:rPr>
        <w:t xml:space="preserve"> </w:t>
      </w:r>
      <w:r w:rsidRPr="00502CFE">
        <w:rPr>
          <w:rFonts w:ascii="Trebuchet MS" w:hAnsi="Trebuchet MS"/>
          <w:color w:val="231F20"/>
          <w:w w:val="90"/>
          <w:lang w:val="ru-RU"/>
        </w:rPr>
        <w:t>воспитания:</w:t>
      </w:r>
    </w:p>
    <w:p w:rsidR="00502CFE" w:rsidRPr="00502CFE" w:rsidRDefault="00502CFE" w:rsidP="00502CFE">
      <w:pPr>
        <w:pStyle w:val="a3"/>
        <w:spacing w:before="69" w:line="249" w:lineRule="auto"/>
        <w:ind w:left="117" w:right="114"/>
        <w:rPr>
          <w:lang w:val="ru-RU"/>
        </w:rPr>
      </w:pPr>
      <w:r w:rsidRPr="00502CFE">
        <w:rPr>
          <w:color w:val="231F20"/>
          <w:w w:val="115"/>
          <w:lang w:val="ru-RU"/>
        </w:rPr>
        <w:t xml:space="preserve">восприимчивость </w:t>
      </w:r>
      <w:r w:rsidRPr="00502CFE">
        <w:rPr>
          <w:color w:val="231F20"/>
          <w:spacing w:val="1"/>
          <w:w w:val="115"/>
          <w:lang w:val="ru-RU"/>
        </w:rPr>
        <w:t xml:space="preserve"> </w:t>
      </w:r>
      <w:r w:rsidRPr="00502CFE">
        <w:rPr>
          <w:color w:val="231F20"/>
          <w:w w:val="115"/>
          <w:lang w:val="ru-RU"/>
        </w:rPr>
        <w:t>к   разным   видам   искусства,   традициям</w:t>
      </w:r>
      <w:r w:rsidRPr="00502CFE">
        <w:rPr>
          <w:color w:val="231F20"/>
          <w:spacing w:val="-55"/>
          <w:w w:val="115"/>
          <w:lang w:val="ru-RU"/>
        </w:rPr>
        <w:t xml:space="preserve"> </w:t>
      </w:r>
      <w:r w:rsidRPr="00502CFE">
        <w:rPr>
          <w:color w:val="231F20"/>
          <w:w w:val="115"/>
          <w:lang w:val="ru-RU"/>
        </w:rPr>
        <w:t>и творчеству своего и других народов, понимание эмоционального воздействия искусства, в том числе изучаемых литературных произведений; осознание важности художественной литературы и культуры как средства коммуникации и самовыражения; понимание ценности отечественного и мирового искусства,</w:t>
      </w:r>
      <w:r w:rsidRPr="00502CFE">
        <w:rPr>
          <w:color w:val="231F20"/>
          <w:spacing w:val="-55"/>
          <w:w w:val="115"/>
          <w:lang w:val="ru-RU"/>
        </w:rPr>
        <w:t xml:space="preserve"> </w:t>
      </w:r>
      <w:r w:rsidRPr="00502CFE">
        <w:rPr>
          <w:color w:val="231F20"/>
          <w:w w:val="115"/>
          <w:lang w:val="ru-RU"/>
        </w:rPr>
        <w:t>роли этнических культурных традиций и народного творчества;</w:t>
      </w:r>
      <w:r w:rsidRPr="00502CFE">
        <w:rPr>
          <w:color w:val="231F20"/>
          <w:spacing w:val="1"/>
          <w:w w:val="115"/>
          <w:lang w:val="ru-RU"/>
        </w:rPr>
        <w:t xml:space="preserve"> </w:t>
      </w:r>
      <w:r w:rsidRPr="00502CFE">
        <w:rPr>
          <w:color w:val="231F20"/>
          <w:w w:val="115"/>
          <w:lang w:val="ru-RU"/>
        </w:rPr>
        <w:t>стремление</w:t>
      </w:r>
      <w:r w:rsidRPr="00502CFE">
        <w:rPr>
          <w:color w:val="231F20"/>
          <w:spacing w:val="-3"/>
          <w:w w:val="115"/>
          <w:lang w:val="ru-RU"/>
        </w:rPr>
        <w:t xml:space="preserve"> </w:t>
      </w:r>
      <w:r w:rsidRPr="00502CFE">
        <w:rPr>
          <w:color w:val="231F20"/>
          <w:w w:val="115"/>
          <w:lang w:val="ru-RU"/>
        </w:rPr>
        <w:t>к</w:t>
      </w:r>
      <w:r w:rsidRPr="00502CFE">
        <w:rPr>
          <w:color w:val="231F20"/>
          <w:spacing w:val="-2"/>
          <w:w w:val="115"/>
          <w:lang w:val="ru-RU"/>
        </w:rPr>
        <w:t xml:space="preserve"> </w:t>
      </w:r>
      <w:r w:rsidRPr="00502CFE">
        <w:rPr>
          <w:color w:val="231F20"/>
          <w:w w:val="115"/>
          <w:lang w:val="ru-RU"/>
        </w:rPr>
        <w:t>самовыражению</w:t>
      </w:r>
      <w:r w:rsidRPr="00502CFE">
        <w:rPr>
          <w:color w:val="231F20"/>
          <w:spacing w:val="-3"/>
          <w:w w:val="115"/>
          <w:lang w:val="ru-RU"/>
        </w:rPr>
        <w:t xml:space="preserve"> </w:t>
      </w:r>
      <w:r w:rsidRPr="00502CFE">
        <w:rPr>
          <w:color w:val="231F20"/>
          <w:w w:val="115"/>
          <w:lang w:val="ru-RU"/>
        </w:rPr>
        <w:t>в</w:t>
      </w:r>
      <w:r w:rsidRPr="00502CFE">
        <w:rPr>
          <w:color w:val="231F20"/>
          <w:spacing w:val="-2"/>
          <w:w w:val="115"/>
          <w:lang w:val="ru-RU"/>
        </w:rPr>
        <w:t xml:space="preserve"> </w:t>
      </w:r>
      <w:r w:rsidRPr="00502CFE">
        <w:rPr>
          <w:color w:val="231F20"/>
          <w:w w:val="115"/>
          <w:lang w:val="ru-RU"/>
        </w:rPr>
        <w:t>разных</w:t>
      </w:r>
      <w:r w:rsidRPr="00502CFE">
        <w:rPr>
          <w:color w:val="231F20"/>
          <w:spacing w:val="-3"/>
          <w:w w:val="115"/>
          <w:lang w:val="ru-RU"/>
        </w:rPr>
        <w:t xml:space="preserve"> </w:t>
      </w:r>
      <w:r w:rsidRPr="00502CFE">
        <w:rPr>
          <w:color w:val="231F20"/>
          <w:w w:val="115"/>
          <w:lang w:val="ru-RU"/>
        </w:rPr>
        <w:t>видах</w:t>
      </w:r>
      <w:r w:rsidRPr="00502CFE">
        <w:rPr>
          <w:color w:val="231F20"/>
          <w:spacing w:val="-2"/>
          <w:w w:val="115"/>
          <w:lang w:val="ru-RU"/>
        </w:rPr>
        <w:t xml:space="preserve"> </w:t>
      </w:r>
      <w:r w:rsidRPr="00502CFE">
        <w:rPr>
          <w:color w:val="231F20"/>
          <w:w w:val="115"/>
          <w:lang w:val="ru-RU"/>
        </w:rPr>
        <w:t>искусства.</w:t>
      </w:r>
    </w:p>
    <w:p w:rsidR="00502CFE" w:rsidRPr="00502CFE" w:rsidRDefault="00502CFE" w:rsidP="00502CFE">
      <w:pPr>
        <w:pStyle w:val="a3"/>
        <w:spacing w:before="5"/>
        <w:rPr>
          <w:sz w:val="17"/>
          <w:lang w:val="ru-RU"/>
        </w:rPr>
      </w:pPr>
    </w:p>
    <w:p w:rsidR="00502CFE" w:rsidRPr="00502CFE" w:rsidRDefault="00502CFE" w:rsidP="00502CFE">
      <w:pPr>
        <w:pStyle w:val="a3"/>
        <w:spacing w:line="247" w:lineRule="auto"/>
        <w:ind w:left="117" w:right="1275"/>
        <w:rPr>
          <w:rFonts w:ascii="Trebuchet MS" w:hAnsi="Trebuchet MS"/>
          <w:lang w:val="ru-RU"/>
        </w:rPr>
      </w:pPr>
      <w:r w:rsidRPr="00502CFE">
        <w:rPr>
          <w:rFonts w:ascii="Trebuchet MS" w:hAnsi="Trebuchet MS"/>
          <w:color w:val="231F20"/>
          <w:w w:val="90"/>
          <w:lang w:val="ru-RU"/>
        </w:rPr>
        <w:t>Физического</w:t>
      </w:r>
      <w:r w:rsidRPr="00502CFE">
        <w:rPr>
          <w:rFonts w:ascii="Trebuchet MS" w:hAnsi="Trebuchet MS"/>
          <w:color w:val="231F20"/>
          <w:spacing w:val="10"/>
          <w:w w:val="90"/>
          <w:lang w:val="ru-RU"/>
        </w:rPr>
        <w:t xml:space="preserve"> </w:t>
      </w:r>
      <w:r w:rsidRPr="00502CFE">
        <w:rPr>
          <w:rFonts w:ascii="Trebuchet MS" w:hAnsi="Trebuchet MS"/>
          <w:color w:val="231F20"/>
          <w:w w:val="90"/>
          <w:lang w:val="ru-RU"/>
        </w:rPr>
        <w:t>воспитания,</w:t>
      </w:r>
      <w:r w:rsidRPr="00502CFE">
        <w:rPr>
          <w:rFonts w:ascii="Trebuchet MS" w:hAnsi="Trebuchet MS"/>
          <w:color w:val="231F20"/>
          <w:spacing w:val="11"/>
          <w:w w:val="90"/>
          <w:lang w:val="ru-RU"/>
        </w:rPr>
        <w:t xml:space="preserve"> </w:t>
      </w:r>
      <w:r w:rsidRPr="00502CFE">
        <w:rPr>
          <w:rFonts w:ascii="Trebuchet MS" w:hAnsi="Trebuchet MS"/>
          <w:color w:val="231F20"/>
          <w:w w:val="90"/>
          <w:lang w:val="ru-RU"/>
        </w:rPr>
        <w:t>формирования</w:t>
      </w:r>
      <w:r w:rsidRPr="00502CFE">
        <w:rPr>
          <w:rFonts w:ascii="Trebuchet MS" w:hAnsi="Trebuchet MS"/>
          <w:color w:val="231F20"/>
          <w:spacing w:val="10"/>
          <w:w w:val="90"/>
          <w:lang w:val="ru-RU"/>
        </w:rPr>
        <w:t xml:space="preserve"> </w:t>
      </w:r>
      <w:r w:rsidRPr="00502CFE">
        <w:rPr>
          <w:rFonts w:ascii="Trebuchet MS" w:hAnsi="Trebuchet MS"/>
          <w:color w:val="231F20"/>
          <w:w w:val="90"/>
          <w:lang w:val="ru-RU"/>
        </w:rPr>
        <w:t>культуры</w:t>
      </w:r>
      <w:r w:rsidRPr="00502CFE">
        <w:rPr>
          <w:rFonts w:ascii="Trebuchet MS" w:hAnsi="Trebuchet MS"/>
          <w:color w:val="231F20"/>
          <w:spacing w:val="11"/>
          <w:w w:val="90"/>
          <w:lang w:val="ru-RU"/>
        </w:rPr>
        <w:t xml:space="preserve"> </w:t>
      </w:r>
      <w:r w:rsidRPr="00502CFE">
        <w:rPr>
          <w:rFonts w:ascii="Trebuchet MS" w:hAnsi="Trebuchet MS"/>
          <w:color w:val="231F20"/>
          <w:w w:val="90"/>
          <w:lang w:val="ru-RU"/>
        </w:rPr>
        <w:t>здоровья</w:t>
      </w:r>
      <w:r w:rsidRPr="00502CFE">
        <w:rPr>
          <w:rFonts w:ascii="Trebuchet MS" w:hAnsi="Trebuchet MS"/>
          <w:color w:val="231F20"/>
          <w:spacing w:val="-52"/>
          <w:w w:val="90"/>
          <w:lang w:val="ru-RU"/>
        </w:rPr>
        <w:t xml:space="preserve"> </w:t>
      </w:r>
      <w:r w:rsidRPr="00502CFE">
        <w:rPr>
          <w:rFonts w:ascii="Trebuchet MS" w:hAnsi="Trebuchet MS"/>
          <w:color w:val="231F20"/>
          <w:w w:val="90"/>
          <w:lang w:val="ru-RU"/>
        </w:rPr>
        <w:t>и</w:t>
      </w:r>
      <w:r w:rsidRPr="00502CFE">
        <w:rPr>
          <w:rFonts w:ascii="Trebuchet MS" w:hAnsi="Trebuchet MS"/>
          <w:color w:val="231F20"/>
          <w:spacing w:val="-8"/>
          <w:w w:val="90"/>
          <w:lang w:val="ru-RU"/>
        </w:rPr>
        <w:t xml:space="preserve"> </w:t>
      </w:r>
      <w:r w:rsidRPr="00502CFE">
        <w:rPr>
          <w:rFonts w:ascii="Trebuchet MS" w:hAnsi="Trebuchet MS"/>
          <w:color w:val="231F20"/>
          <w:w w:val="90"/>
          <w:lang w:val="ru-RU"/>
        </w:rPr>
        <w:t>эмоционального</w:t>
      </w:r>
      <w:r w:rsidRPr="00502CFE">
        <w:rPr>
          <w:rFonts w:ascii="Trebuchet MS" w:hAnsi="Trebuchet MS"/>
          <w:color w:val="231F20"/>
          <w:spacing w:val="-7"/>
          <w:w w:val="90"/>
          <w:lang w:val="ru-RU"/>
        </w:rPr>
        <w:t xml:space="preserve"> </w:t>
      </w:r>
      <w:r w:rsidRPr="00502CFE">
        <w:rPr>
          <w:rFonts w:ascii="Trebuchet MS" w:hAnsi="Trebuchet MS"/>
          <w:color w:val="231F20"/>
          <w:w w:val="90"/>
          <w:lang w:val="ru-RU"/>
        </w:rPr>
        <w:t>благополучия:</w:t>
      </w:r>
    </w:p>
    <w:p w:rsidR="00502CFE" w:rsidRPr="00502CFE" w:rsidRDefault="00502CFE" w:rsidP="00BD4F68">
      <w:pPr>
        <w:pStyle w:val="a3"/>
        <w:spacing w:before="63" w:line="249" w:lineRule="auto"/>
        <w:ind w:left="117" w:right="114"/>
        <w:rPr>
          <w:lang w:val="ru-RU"/>
        </w:rPr>
      </w:pPr>
      <w:r w:rsidRPr="00502CFE">
        <w:rPr>
          <w:color w:val="231F20"/>
          <w:w w:val="115"/>
          <w:lang w:val="ru-RU"/>
        </w:rPr>
        <w:t>осознание ценности жизни с опорой на собственный жизнен</w:t>
      </w:r>
      <w:r w:rsidRPr="00502CFE">
        <w:rPr>
          <w:color w:val="231F20"/>
          <w:w w:val="120"/>
          <w:lang w:val="ru-RU"/>
        </w:rPr>
        <w:t>ный</w:t>
      </w:r>
      <w:r w:rsidRPr="00502CFE">
        <w:rPr>
          <w:color w:val="231F20"/>
          <w:spacing w:val="-4"/>
          <w:w w:val="120"/>
          <w:lang w:val="ru-RU"/>
        </w:rPr>
        <w:t xml:space="preserve"> </w:t>
      </w:r>
      <w:r w:rsidRPr="00502CFE">
        <w:rPr>
          <w:color w:val="231F20"/>
          <w:w w:val="120"/>
          <w:lang w:val="ru-RU"/>
        </w:rPr>
        <w:t>и</w:t>
      </w:r>
      <w:r w:rsidRPr="00502CFE">
        <w:rPr>
          <w:color w:val="231F20"/>
          <w:spacing w:val="-3"/>
          <w:w w:val="120"/>
          <w:lang w:val="ru-RU"/>
        </w:rPr>
        <w:t xml:space="preserve"> </w:t>
      </w:r>
      <w:r w:rsidRPr="00502CFE">
        <w:rPr>
          <w:color w:val="231F20"/>
          <w:w w:val="120"/>
          <w:lang w:val="ru-RU"/>
        </w:rPr>
        <w:t>читательский</w:t>
      </w:r>
      <w:r w:rsidRPr="00502CFE">
        <w:rPr>
          <w:color w:val="231F20"/>
          <w:spacing w:val="-4"/>
          <w:w w:val="120"/>
          <w:lang w:val="ru-RU"/>
        </w:rPr>
        <w:t xml:space="preserve"> </w:t>
      </w:r>
      <w:r w:rsidRPr="00502CFE">
        <w:rPr>
          <w:color w:val="231F20"/>
          <w:w w:val="120"/>
          <w:lang w:val="ru-RU"/>
        </w:rPr>
        <w:t>опыт;</w:t>
      </w:r>
      <w:r w:rsidRPr="00502CFE">
        <w:rPr>
          <w:color w:val="231F20"/>
          <w:spacing w:val="-3"/>
          <w:w w:val="120"/>
          <w:lang w:val="ru-RU"/>
        </w:rPr>
        <w:t xml:space="preserve"> </w:t>
      </w:r>
      <w:r w:rsidRPr="00502CFE">
        <w:rPr>
          <w:color w:val="231F20"/>
          <w:w w:val="120"/>
          <w:lang w:val="ru-RU"/>
        </w:rPr>
        <w:t>ответственное</w:t>
      </w:r>
      <w:r w:rsidRPr="00502CFE">
        <w:rPr>
          <w:color w:val="231F20"/>
          <w:spacing w:val="-3"/>
          <w:w w:val="120"/>
          <w:lang w:val="ru-RU"/>
        </w:rPr>
        <w:t xml:space="preserve"> </w:t>
      </w:r>
      <w:r w:rsidRPr="00502CFE">
        <w:rPr>
          <w:color w:val="231F20"/>
          <w:w w:val="120"/>
          <w:lang w:val="ru-RU"/>
        </w:rPr>
        <w:t>отношение</w:t>
      </w:r>
      <w:r w:rsidRPr="00502CFE">
        <w:rPr>
          <w:color w:val="231F20"/>
          <w:spacing w:val="-4"/>
          <w:w w:val="120"/>
          <w:lang w:val="ru-RU"/>
        </w:rPr>
        <w:t xml:space="preserve"> </w:t>
      </w:r>
      <w:r w:rsidRPr="00502CFE">
        <w:rPr>
          <w:color w:val="231F20"/>
          <w:w w:val="120"/>
          <w:lang w:val="ru-RU"/>
        </w:rPr>
        <w:t>к</w:t>
      </w:r>
      <w:r w:rsidRPr="00502CFE">
        <w:rPr>
          <w:color w:val="231F20"/>
          <w:spacing w:val="-3"/>
          <w:w w:val="120"/>
          <w:lang w:val="ru-RU"/>
        </w:rPr>
        <w:t xml:space="preserve"> </w:t>
      </w:r>
      <w:r w:rsidRPr="00502CFE">
        <w:rPr>
          <w:color w:val="231F20"/>
          <w:w w:val="120"/>
          <w:lang w:val="ru-RU"/>
        </w:rPr>
        <w:t xml:space="preserve">своему здоровью и </w:t>
      </w:r>
      <w:r w:rsidRPr="00502CFE">
        <w:rPr>
          <w:color w:val="231F20"/>
          <w:w w:val="115"/>
          <w:lang w:val="ru-RU"/>
        </w:rPr>
        <w:t>установка на здоровый образ жизни (здоровое питание, соблюдение гигиенических правил, сбалансированный режим</w:t>
      </w:r>
      <w:r w:rsidRPr="00502CFE">
        <w:rPr>
          <w:color w:val="231F20"/>
          <w:spacing w:val="1"/>
          <w:w w:val="115"/>
          <w:lang w:val="ru-RU"/>
        </w:rPr>
        <w:t xml:space="preserve"> </w:t>
      </w:r>
      <w:r w:rsidRPr="00502CFE">
        <w:rPr>
          <w:color w:val="231F20"/>
          <w:w w:val="115"/>
          <w:lang w:val="ru-RU"/>
        </w:rPr>
        <w:t>занятий</w:t>
      </w:r>
      <w:r w:rsidRPr="00502CFE">
        <w:rPr>
          <w:color w:val="231F20"/>
          <w:spacing w:val="1"/>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t>отдыха,</w:t>
      </w:r>
      <w:r w:rsidRPr="00502CFE">
        <w:rPr>
          <w:color w:val="231F20"/>
          <w:spacing w:val="1"/>
          <w:w w:val="115"/>
          <w:lang w:val="ru-RU"/>
        </w:rPr>
        <w:t xml:space="preserve"> </w:t>
      </w:r>
      <w:r w:rsidRPr="00502CFE">
        <w:rPr>
          <w:color w:val="231F20"/>
          <w:w w:val="115"/>
          <w:lang w:val="ru-RU"/>
        </w:rPr>
        <w:t>регулярная</w:t>
      </w:r>
      <w:r w:rsidRPr="00502CFE">
        <w:rPr>
          <w:color w:val="231F20"/>
          <w:spacing w:val="1"/>
          <w:w w:val="115"/>
          <w:lang w:val="ru-RU"/>
        </w:rPr>
        <w:t xml:space="preserve"> </w:t>
      </w:r>
      <w:r w:rsidRPr="00502CFE">
        <w:rPr>
          <w:color w:val="231F20"/>
          <w:w w:val="115"/>
          <w:lang w:val="ru-RU"/>
        </w:rPr>
        <w:t>физическая</w:t>
      </w:r>
      <w:r w:rsidRPr="00502CFE">
        <w:rPr>
          <w:color w:val="231F20"/>
          <w:spacing w:val="1"/>
          <w:w w:val="115"/>
          <w:lang w:val="ru-RU"/>
        </w:rPr>
        <w:t xml:space="preserve"> </w:t>
      </w:r>
      <w:r w:rsidRPr="00502CFE">
        <w:rPr>
          <w:color w:val="231F20"/>
          <w:w w:val="115"/>
          <w:lang w:val="ru-RU"/>
        </w:rPr>
        <w:t>активность);</w:t>
      </w:r>
      <w:r w:rsidRPr="00502CFE">
        <w:rPr>
          <w:color w:val="231F20"/>
          <w:spacing w:val="1"/>
          <w:w w:val="115"/>
          <w:lang w:val="ru-RU"/>
        </w:rPr>
        <w:t xml:space="preserve"> </w:t>
      </w:r>
      <w:r w:rsidRPr="00502CFE">
        <w:rPr>
          <w:color w:val="231F20"/>
          <w:w w:val="115"/>
          <w:lang w:val="ru-RU"/>
        </w:rPr>
        <w:t>осознание последствий и неприятие вредных привычек (употребление алкоголя, наркотиков, курение) и иных форм вреда для</w:t>
      </w:r>
      <w:r w:rsidRPr="00502CFE">
        <w:rPr>
          <w:color w:val="231F20"/>
          <w:spacing w:val="1"/>
          <w:w w:val="115"/>
          <w:lang w:val="ru-RU"/>
        </w:rPr>
        <w:t xml:space="preserve"> </w:t>
      </w:r>
      <w:r w:rsidRPr="00502CFE">
        <w:rPr>
          <w:color w:val="231F20"/>
          <w:w w:val="115"/>
          <w:lang w:val="ru-RU"/>
        </w:rPr>
        <w:t>физического и психического здоровья, соблюдение правил безопасности, в том числе навыки безопасного поведения в интер-</w:t>
      </w:r>
      <w:r w:rsidRPr="00502CFE">
        <w:rPr>
          <w:color w:val="231F20"/>
          <w:spacing w:val="1"/>
          <w:w w:val="115"/>
          <w:lang w:val="ru-RU"/>
        </w:rPr>
        <w:t xml:space="preserve"> </w:t>
      </w:r>
      <w:r w:rsidRPr="00502CFE">
        <w:rPr>
          <w:color w:val="231F20"/>
          <w:w w:val="115"/>
          <w:lang w:val="ru-RU"/>
        </w:rPr>
        <w:t>нет-среде</w:t>
      </w:r>
      <w:r w:rsidRPr="00502CFE">
        <w:rPr>
          <w:color w:val="231F20"/>
          <w:spacing w:val="1"/>
          <w:w w:val="115"/>
          <w:lang w:val="ru-RU"/>
        </w:rPr>
        <w:t xml:space="preserve"> </w:t>
      </w:r>
      <w:r w:rsidRPr="00502CFE">
        <w:rPr>
          <w:color w:val="231F20"/>
          <w:w w:val="115"/>
          <w:lang w:val="ru-RU"/>
        </w:rPr>
        <w:t>в</w:t>
      </w:r>
      <w:r w:rsidRPr="00502CFE">
        <w:rPr>
          <w:color w:val="231F20"/>
          <w:spacing w:val="1"/>
          <w:w w:val="115"/>
          <w:lang w:val="ru-RU"/>
        </w:rPr>
        <w:t xml:space="preserve"> </w:t>
      </w:r>
      <w:r w:rsidRPr="00502CFE">
        <w:rPr>
          <w:color w:val="231F20"/>
          <w:w w:val="115"/>
          <w:lang w:val="ru-RU"/>
        </w:rPr>
        <w:t>процессе</w:t>
      </w:r>
      <w:r w:rsidRPr="00502CFE">
        <w:rPr>
          <w:color w:val="231F20"/>
          <w:spacing w:val="1"/>
          <w:w w:val="115"/>
          <w:lang w:val="ru-RU"/>
        </w:rPr>
        <w:t xml:space="preserve"> </w:t>
      </w:r>
      <w:r w:rsidRPr="00502CFE">
        <w:rPr>
          <w:color w:val="231F20"/>
          <w:w w:val="115"/>
          <w:lang w:val="ru-RU"/>
        </w:rPr>
        <w:t>школьного</w:t>
      </w:r>
      <w:r w:rsidRPr="00502CFE">
        <w:rPr>
          <w:color w:val="231F20"/>
          <w:spacing w:val="1"/>
          <w:w w:val="115"/>
          <w:lang w:val="ru-RU"/>
        </w:rPr>
        <w:t xml:space="preserve"> </w:t>
      </w:r>
      <w:r w:rsidRPr="00502CFE">
        <w:rPr>
          <w:color w:val="231F20"/>
          <w:w w:val="115"/>
          <w:lang w:val="ru-RU"/>
        </w:rPr>
        <w:t>литературного</w:t>
      </w:r>
      <w:r w:rsidRPr="00502CFE">
        <w:rPr>
          <w:color w:val="231F20"/>
          <w:spacing w:val="1"/>
          <w:w w:val="115"/>
          <w:lang w:val="ru-RU"/>
        </w:rPr>
        <w:t xml:space="preserve"> </w:t>
      </w:r>
      <w:r w:rsidRPr="00502CFE">
        <w:rPr>
          <w:color w:val="231F20"/>
          <w:w w:val="115"/>
          <w:lang w:val="ru-RU"/>
        </w:rPr>
        <w:t>образования;</w:t>
      </w:r>
      <w:r w:rsidRPr="00502CFE">
        <w:rPr>
          <w:color w:val="231F20"/>
          <w:spacing w:val="1"/>
          <w:w w:val="115"/>
          <w:lang w:val="ru-RU"/>
        </w:rPr>
        <w:t xml:space="preserve"> </w:t>
      </w:r>
      <w:r w:rsidRPr="00502CFE">
        <w:rPr>
          <w:color w:val="231F20"/>
          <w:w w:val="115"/>
          <w:lang w:val="ru-RU"/>
        </w:rPr>
        <w:t>способность адаптироваться к стрессовым ситуациям и меняющимся</w:t>
      </w:r>
      <w:r w:rsidRPr="00502CFE">
        <w:rPr>
          <w:color w:val="231F20"/>
          <w:spacing w:val="18"/>
          <w:w w:val="115"/>
          <w:lang w:val="ru-RU"/>
        </w:rPr>
        <w:t xml:space="preserve"> </w:t>
      </w:r>
      <w:r w:rsidRPr="00502CFE">
        <w:rPr>
          <w:color w:val="231F20"/>
          <w:w w:val="115"/>
          <w:lang w:val="ru-RU"/>
        </w:rPr>
        <w:t>социальным,</w:t>
      </w:r>
      <w:r w:rsidRPr="00502CFE">
        <w:rPr>
          <w:color w:val="231F20"/>
          <w:spacing w:val="18"/>
          <w:w w:val="115"/>
          <w:lang w:val="ru-RU"/>
        </w:rPr>
        <w:t xml:space="preserve"> </w:t>
      </w:r>
      <w:r w:rsidRPr="00502CFE">
        <w:rPr>
          <w:color w:val="231F20"/>
          <w:w w:val="115"/>
          <w:lang w:val="ru-RU"/>
        </w:rPr>
        <w:t>информационным</w:t>
      </w:r>
      <w:r w:rsidRPr="00502CFE">
        <w:rPr>
          <w:color w:val="231F20"/>
          <w:spacing w:val="18"/>
          <w:w w:val="115"/>
          <w:lang w:val="ru-RU"/>
        </w:rPr>
        <w:t xml:space="preserve"> </w:t>
      </w:r>
      <w:r w:rsidRPr="00502CFE">
        <w:rPr>
          <w:color w:val="231F20"/>
          <w:w w:val="115"/>
          <w:lang w:val="ru-RU"/>
        </w:rPr>
        <w:t>и</w:t>
      </w:r>
      <w:r w:rsidRPr="00502CFE">
        <w:rPr>
          <w:color w:val="231F20"/>
          <w:spacing w:val="18"/>
          <w:w w:val="115"/>
          <w:lang w:val="ru-RU"/>
        </w:rPr>
        <w:t xml:space="preserve"> </w:t>
      </w:r>
      <w:r w:rsidRPr="00502CFE">
        <w:rPr>
          <w:color w:val="231F20"/>
          <w:w w:val="115"/>
          <w:lang w:val="ru-RU"/>
        </w:rPr>
        <w:t>природным</w:t>
      </w:r>
      <w:r w:rsidRPr="00502CFE">
        <w:rPr>
          <w:color w:val="231F20"/>
          <w:spacing w:val="18"/>
          <w:w w:val="115"/>
          <w:lang w:val="ru-RU"/>
        </w:rPr>
        <w:t xml:space="preserve"> </w:t>
      </w:r>
      <w:r w:rsidRPr="00502CFE">
        <w:rPr>
          <w:color w:val="231F20"/>
          <w:w w:val="115"/>
          <w:lang w:val="ru-RU"/>
        </w:rPr>
        <w:t>условиям,</w:t>
      </w:r>
      <w:r w:rsidRPr="00502CFE">
        <w:rPr>
          <w:color w:val="231F20"/>
          <w:spacing w:val="-55"/>
          <w:w w:val="115"/>
          <w:lang w:val="ru-RU"/>
        </w:rPr>
        <w:t xml:space="preserve"> </w:t>
      </w:r>
      <w:r w:rsidRPr="00502CFE">
        <w:rPr>
          <w:color w:val="231F20"/>
          <w:w w:val="115"/>
          <w:lang w:val="ru-RU"/>
        </w:rPr>
        <w:t>в том числе осмысляя собственный опыт и выстраивая дальнейшие</w:t>
      </w:r>
      <w:r w:rsidRPr="00502CFE">
        <w:rPr>
          <w:color w:val="231F20"/>
          <w:spacing w:val="-10"/>
          <w:w w:val="115"/>
          <w:lang w:val="ru-RU"/>
        </w:rPr>
        <w:t xml:space="preserve"> </w:t>
      </w:r>
      <w:r w:rsidRPr="00502CFE">
        <w:rPr>
          <w:color w:val="231F20"/>
          <w:w w:val="115"/>
          <w:lang w:val="ru-RU"/>
        </w:rPr>
        <w:t>цели;</w:t>
      </w:r>
    </w:p>
    <w:p w:rsidR="00502CFE" w:rsidRPr="00502CFE" w:rsidRDefault="00502CFE" w:rsidP="00502CFE">
      <w:pPr>
        <w:pStyle w:val="a3"/>
        <w:spacing w:before="10"/>
        <w:ind w:left="343"/>
        <w:rPr>
          <w:lang w:val="ru-RU"/>
        </w:rPr>
      </w:pPr>
      <w:r w:rsidRPr="00502CFE">
        <w:rPr>
          <w:color w:val="231F20"/>
          <w:w w:val="115"/>
          <w:lang w:val="ru-RU"/>
        </w:rPr>
        <w:t>умение</w:t>
      </w:r>
      <w:r w:rsidRPr="00502CFE">
        <w:rPr>
          <w:color w:val="231F20"/>
          <w:spacing w:val="5"/>
          <w:w w:val="115"/>
          <w:lang w:val="ru-RU"/>
        </w:rPr>
        <w:t xml:space="preserve"> </w:t>
      </w:r>
      <w:r w:rsidRPr="00502CFE">
        <w:rPr>
          <w:color w:val="231F20"/>
          <w:w w:val="115"/>
          <w:lang w:val="ru-RU"/>
        </w:rPr>
        <w:t>принимать</w:t>
      </w:r>
      <w:r w:rsidRPr="00502CFE">
        <w:rPr>
          <w:color w:val="231F20"/>
          <w:spacing w:val="5"/>
          <w:w w:val="115"/>
          <w:lang w:val="ru-RU"/>
        </w:rPr>
        <w:t xml:space="preserve"> </w:t>
      </w:r>
      <w:r w:rsidRPr="00502CFE">
        <w:rPr>
          <w:color w:val="231F20"/>
          <w:w w:val="115"/>
          <w:lang w:val="ru-RU"/>
        </w:rPr>
        <w:t>себя</w:t>
      </w:r>
      <w:r w:rsidRPr="00502CFE">
        <w:rPr>
          <w:color w:val="231F20"/>
          <w:spacing w:val="6"/>
          <w:w w:val="115"/>
          <w:lang w:val="ru-RU"/>
        </w:rPr>
        <w:t xml:space="preserve"> </w:t>
      </w:r>
      <w:r w:rsidRPr="00502CFE">
        <w:rPr>
          <w:color w:val="231F20"/>
          <w:w w:val="115"/>
          <w:lang w:val="ru-RU"/>
        </w:rPr>
        <w:t>и</w:t>
      </w:r>
      <w:r w:rsidRPr="00502CFE">
        <w:rPr>
          <w:color w:val="231F20"/>
          <w:spacing w:val="5"/>
          <w:w w:val="115"/>
          <w:lang w:val="ru-RU"/>
        </w:rPr>
        <w:t xml:space="preserve"> </w:t>
      </w:r>
      <w:r w:rsidRPr="00502CFE">
        <w:rPr>
          <w:color w:val="231F20"/>
          <w:w w:val="115"/>
          <w:lang w:val="ru-RU"/>
        </w:rPr>
        <w:t>других,</w:t>
      </w:r>
      <w:r w:rsidRPr="00502CFE">
        <w:rPr>
          <w:color w:val="231F20"/>
          <w:spacing w:val="6"/>
          <w:w w:val="115"/>
          <w:lang w:val="ru-RU"/>
        </w:rPr>
        <w:t xml:space="preserve"> </w:t>
      </w:r>
      <w:r w:rsidRPr="00502CFE">
        <w:rPr>
          <w:color w:val="231F20"/>
          <w:w w:val="115"/>
          <w:lang w:val="ru-RU"/>
        </w:rPr>
        <w:t>не</w:t>
      </w:r>
      <w:r w:rsidRPr="00502CFE">
        <w:rPr>
          <w:color w:val="231F20"/>
          <w:spacing w:val="5"/>
          <w:w w:val="115"/>
          <w:lang w:val="ru-RU"/>
        </w:rPr>
        <w:t xml:space="preserve"> </w:t>
      </w:r>
      <w:r w:rsidRPr="00502CFE">
        <w:rPr>
          <w:color w:val="231F20"/>
          <w:w w:val="115"/>
          <w:lang w:val="ru-RU"/>
        </w:rPr>
        <w:t>осуждая;</w:t>
      </w:r>
    </w:p>
    <w:p w:rsidR="00502CFE" w:rsidRPr="00502CFE" w:rsidRDefault="00502CFE" w:rsidP="00502CFE">
      <w:pPr>
        <w:pStyle w:val="a3"/>
        <w:spacing w:before="10" w:line="249" w:lineRule="auto"/>
        <w:ind w:left="117" w:right="114"/>
        <w:rPr>
          <w:lang w:val="ru-RU"/>
        </w:rPr>
      </w:pPr>
      <w:r w:rsidRPr="00502CFE">
        <w:rPr>
          <w:color w:val="231F20"/>
          <w:w w:val="115"/>
          <w:lang w:val="ru-RU"/>
        </w:rPr>
        <w:t>умение осознавать эмоциональное состояние себя и других,</w:t>
      </w:r>
      <w:r w:rsidRPr="00502CFE">
        <w:rPr>
          <w:color w:val="231F20"/>
          <w:spacing w:val="1"/>
          <w:w w:val="115"/>
          <w:lang w:val="ru-RU"/>
        </w:rPr>
        <w:t xml:space="preserve"> </w:t>
      </w:r>
      <w:r w:rsidRPr="00502CFE">
        <w:rPr>
          <w:color w:val="231F20"/>
          <w:w w:val="115"/>
          <w:lang w:val="ru-RU"/>
        </w:rPr>
        <w:t>опираясь</w:t>
      </w:r>
      <w:r w:rsidRPr="00502CFE">
        <w:rPr>
          <w:color w:val="231F20"/>
          <w:spacing w:val="1"/>
          <w:w w:val="115"/>
          <w:lang w:val="ru-RU"/>
        </w:rPr>
        <w:t xml:space="preserve"> </w:t>
      </w:r>
      <w:r w:rsidRPr="00502CFE">
        <w:rPr>
          <w:color w:val="231F20"/>
          <w:w w:val="115"/>
          <w:lang w:val="ru-RU"/>
        </w:rPr>
        <w:t>на</w:t>
      </w:r>
      <w:r w:rsidRPr="00502CFE">
        <w:rPr>
          <w:color w:val="231F20"/>
          <w:spacing w:val="1"/>
          <w:w w:val="115"/>
          <w:lang w:val="ru-RU"/>
        </w:rPr>
        <w:t xml:space="preserve"> </w:t>
      </w:r>
      <w:r w:rsidRPr="00502CFE">
        <w:rPr>
          <w:color w:val="231F20"/>
          <w:w w:val="115"/>
          <w:lang w:val="ru-RU"/>
        </w:rPr>
        <w:t>примеры</w:t>
      </w:r>
      <w:r w:rsidRPr="00502CFE">
        <w:rPr>
          <w:color w:val="231F20"/>
          <w:spacing w:val="1"/>
          <w:w w:val="115"/>
          <w:lang w:val="ru-RU"/>
        </w:rPr>
        <w:t xml:space="preserve"> </w:t>
      </w:r>
      <w:r w:rsidRPr="00502CFE">
        <w:rPr>
          <w:color w:val="231F20"/>
          <w:w w:val="115"/>
          <w:lang w:val="ru-RU"/>
        </w:rPr>
        <w:t>из</w:t>
      </w:r>
      <w:r w:rsidRPr="00502CFE">
        <w:rPr>
          <w:color w:val="231F20"/>
          <w:spacing w:val="1"/>
          <w:w w:val="115"/>
          <w:lang w:val="ru-RU"/>
        </w:rPr>
        <w:t xml:space="preserve"> </w:t>
      </w:r>
      <w:r w:rsidRPr="00502CFE">
        <w:rPr>
          <w:color w:val="231F20"/>
          <w:w w:val="115"/>
          <w:lang w:val="ru-RU"/>
        </w:rPr>
        <w:t>литературных</w:t>
      </w:r>
      <w:r w:rsidRPr="00502CFE">
        <w:rPr>
          <w:color w:val="231F20"/>
          <w:spacing w:val="1"/>
          <w:w w:val="115"/>
          <w:lang w:val="ru-RU"/>
        </w:rPr>
        <w:t xml:space="preserve"> </w:t>
      </w:r>
      <w:r w:rsidRPr="00502CFE">
        <w:rPr>
          <w:color w:val="231F20"/>
          <w:w w:val="115"/>
          <w:lang w:val="ru-RU"/>
        </w:rPr>
        <w:t>произведений;</w:t>
      </w:r>
      <w:r w:rsidRPr="00502CFE">
        <w:rPr>
          <w:color w:val="231F20"/>
          <w:spacing w:val="1"/>
          <w:w w:val="115"/>
          <w:lang w:val="ru-RU"/>
        </w:rPr>
        <w:t xml:space="preserve"> </w:t>
      </w:r>
      <w:r w:rsidRPr="00502CFE">
        <w:rPr>
          <w:color w:val="231F20"/>
          <w:w w:val="115"/>
          <w:lang w:val="ru-RU"/>
        </w:rPr>
        <w:t>уметь</w:t>
      </w:r>
      <w:r w:rsidRPr="00502CFE">
        <w:rPr>
          <w:color w:val="231F20"/>
          <w:spacing w:val="1"/>
          <w:w w:val="115"/>
          <w:lang w:val="ru-RU"/>
        </w:rPr>
        <w:t xml:space="preserve"> </w:t>
      </w:r>
      <w:r w:rsidRPr="00502CFE">
        <w:rPr>
          <w:color w:val="231F20"/>
          <w:w w:val="115"/>
          <w:lang w:val="ru-RU"/>
        </w:rPr>
        <w:t>управлять</w:t>
      </w:r>
      <w:r w:rsidRPr="00502CFE">
        <w:rPr>
          <w:color w:val="231F20"/>
          <w:spacing w:val="-7"/>
          <w:w w:val="115"/>
          <w:lang w:val="ru-RU"/>
        </w:rPr>
        <w:t xml:space="preserve"> </w:t>
      </w:r>
      <w:r w:rsidRPr="00502CFE">
        <w:rPr>
          <w:color w:val="231F20"/>
          <w:w w:val="115"/>
          <w:lang w:val="ru-RU"/>
        </w:rPr>
        <w:t>собственным</w:t>
      </w:r>
      <w:r w:rsidRPr="00502CFE">
        <w:rPr>
          <w:color w:val="231F20"/>
          <w:spacing w:val="-6"/>
          <w:w w:val="115"/>
          <w:lang w:val="ru-RU"/>
        </w:rPr>
        <w:t xml:space="preserve"> </w:t>
      </w:r>
      <w:r w:rsidRPr="00502CFE">
        <w:rPr>
          <w:color w:val="231F20"/>
          <w:w w:val="115"/>
          <w:lang w:val="ru-RU"/>
        </w:rPr>
        <w:t>эмоциональным</w:t>
      </w:r>
      <w:r w:rsidRPr="00502CFE">
        <w:rPr>
          <w:color w:val="231F20"/>
          <w:spacing w:val="-6"/>
          <w:w w:val="115"/>
          <w:lang w:val="ru-RU"/>
        </w:rPr>
        <w:t xml:space="preserve"> </w:t>
      </w:r>
      <w:r w:rsidRPr="00502CFE">
        <w:rPr>
          <w:color w:val="231F20"/>
          <w:w w:val="115"/>
          <w:lang w:val="ru-RU"/>
        </w:rPr>
        <w:t>состоянием;</w:t>
      </w:r>
    </w:p>
    <w:p w:rsidR="00502CFE" w:rsidRPr="00502CFE" w:rsidRDefault="00502CFE" w:rsidP="00502CFE">
      <w:pPr>
        <w:pStyle w:val="a3"/>
        <w:spacing w:before="3" w:line="249" w:lineRule="auto"/>
        <w:ind w:left="117" w:right="114"/>
        <w:rPr>
          <w:lang w:val="ru-RU"/>
        </w:rPr>
      </w:pPr>
      <w:r w:rsidRPr="00502CFE">
        <w:rPr>
          <w:color w:val="231F20"/>
          <w:w w:val="115"/>
          <w:lang w:val="ru-RU"/>
        </w:rPr>
        <w:t>сформированность навыка рефлексии, признание своего права на ошибку и такого же права другого человека с оценкой поступков</w:t>
      </w:r>
      <w:r w:rsidRPr="00502CFE">
        <w:rPr>
          <w:color w:val="231F20"/>
          <w:spacing w:val="-9"/>
          <w:w w:val="115"/>
          <w:lang w:val="ru-RU"/>
        </w:rPr>
        <w:t xml:space="preserve"> </w:t>
      </w:r>
      <w:r w:rsidRPr="00502CFE">
        <w:rPr>
          <w:color w:val="231F20"/>
          <w:w w:val="115"/>
          <w:lang w:val="ru-RU"/>
        </w:rPr>
        <w:t>литературных</w:t>
      </w:r>
      <w:r w:rsidRPr="00502CFE">
        <w:rPr>
          <w:color w:val="231F20"/>
          <w:spacing w:val="-8"/>
          <w:w w:val="115"/>
          <w:lang w:val="ru-RU"/>
        </w:rPr>
        <w:t xml:space="preserve"> </w:t>
      </w:r>
      <w:r w:rsidRPr="00502CFE">
        <w:rPr>
          <w:color w:val="231F20"/>
          <w:w w:val="115"/>
          <w:lang w:val="ru-RU"/>
        </w:rPr>
        <w:t>героев.</w:t>
      </w:r>
    </w:p>
    <w:p w:rsidR="00502CFE" w:rsidRPr="00502CFE" w:rsidRDefault="00502CFE" w:rsidP="00502CFE">
      <w:pPr>
        <w:pStyle w:val="a3"/>
        <w:spacing w:before="181"/>
        <w:ind w:left="117"/>
        <w:rPr>
          <w:rFonts w:ascii="Trebuchet MS" w:hAnsi="Trebuchet MS"/>
          <w:lang w:val="ru-RU"/>
        </w:rPr>
      </w:pPr>
      <w:r w:rsidRPr="00502CFE">
        <w:rPr>
          <w:rFonts w:ascii="Trebuchet MS" w:hAnsi="Trebuchet MS"/>
          <w:color w:val="231F20"/>
          <w:w w:val="90"/>
          <w:lang w:val="ru-RU"/>
        </w:rPr>
        <w:lastRenderedPageBreak/>
        <w:t>Трудового</w:t>
      </w:r>
      <w:r w:rsidRPr="00502CFE">
        <w:rPr>
          <w:rFonts w:ascii="Trebuchet MS" w:hAnsi="Trebuchet MS"/>
          <w:color w:val="231F20"/>
          <w:spacing w:val="-7"/>
          <w:w w:val="90"/>
          <w:lang w:val="ru-RU"/>
        </w:rPr>
        <w:t xml:space="preserve"> </w:t>
      </w:r>
      <w:r w:rsidRPr="00502CFE">
        <w:rPr>
          <w:rFonts w:ascii="Trebuchet MS" w:hAnsi="Trebuchet MS"/>
          <w:color w:val="231F20"/>
          <w:w w:val="90"/>
          <w:lang w:val="ru-RU"/>
        </w:rPr>
        <w:t>воспитания:</w:t>
      </w:r>
    </w:p>
    <w:p w:rsidR="00502CFE" w:rsidRPr="00502CFE" w:rsidRDefault="00502CFE" w:rsidP="00502CFE">
      <w:pPr>
        <w:pStyle w:val="a3"/>
        <w:spacing w:before="69" w:line="249" w:lineRule="auto"/>
        <w:ind w:left="117" w:right="114"/>
        <w:rPr>
          <w:lang w:val="ru-RU"/>
        </w:rPr>
      </w:pPr>
      <w:r w:rsidRPr="00502CFE">
        <w:rPr>
          <w:color w:val="231F20"/>
          <w:w w:val="115"/>
          <w:lang w:val="ru-RU"/>
        </w:rPr>
        <w:t>установка на активное участие в решении практических задач (в рамках семьи, школы, города, края) технологической и</w:t>
      </w:r>
      <w:r w:rsidRPr="00502CFE">
        <w:rPr>
          <w:color w:val="231F20"/>
          <w:spacing w:val="1"/>
          <w:w w:val="115"/>
          <w:lang w:val="ru-RU"/>
        </w:rPr>
        <w:t xml:space="preserve"> </w:t>
      </w:r>
      <w:r w:rsidRPr="00502CFE">
        <w:rPr>
          <w:color w:val="231F20"/>
          <w:w w:val="115"/>
          <w:lang w:val="ru-RU"/>
        </w:rPr>
        <w:t>социальной</w:t>
      </w:r>
      <w:r w:rsidRPr="00502CFE">
        <w:rPr>
          <w:color w:val="231F20"/>
          <w:spacing w:val="1"/>
          <w:w w:val="115"/>
          <w:lang w:val="ru-RU"/>
        </w:rPr>
        <w:t xml:space="preserve"> </w:t>
      </w:r>
      <w:r w:rsidRPr="00502CFE">
        <w:rPr>
          <w:color w:val="231F20"/>
          <w:w w:val="115"/>
          <w:lang w:val="ru-RU"/>
        </w:rPr>
        <w:t>направленности,</w:t>
      </w:r>
      <w:r w:rsidRPr="00502CFE">
        <w:rPr>
          <w:color w:val="231F20"/>
          <w:spacing w:val="1"/>
          <w:w w:val="115"/>
          <w:lang w:val="ru-RU"/>
        </w:rPr>
        <w:t xml:space="preserve"> </w:t>
      </w:r>
      <w:r w:rsidRPr="00502CFE">
        <w:rPr>
          <w:color w:val="231F20"/>
          <w:w w:val="115"/>
          <w:lang w:val="ru-RU"/>
        </w:rPr>
        <w:t>способность</w:t>
      </w:r>
      <w:r w:rsidRPr="00502CFE">
        <w:rPr>
          <w:color w:val="231F20"/>
          <w:spacing w:val="1"/>
          <w:w w:val="115"/>
          <w:lang w:val="ru-RU"/>
        </w:rPr>
        <w:t xml:space="preserve"> </w:t>
      </w:r>
      <w:r w:rsidRPr="00502CFE">
        <w:rPr>
          <w:color w:val="231F20"/>
          <w:w w:val="115"/>
          <w:lang w:val="ru-RU"/>
        </w:rPr>
        <w:t>инициировать,</w:t>
      </w:r>
      <w:r w:rsidRPr="00502CFE">
        <w:rPr>
          <w:color w:val="231F20"/>
          <w:spacing w:val="1"/>
          <w:w w:val="115"/>
          <w:lang w:val="ru-RU"/>
        </w:rPr>
        <w:t xml:space="preserve"> </w:t>
      </w:r>
      <w:r w:rsidRPr="00502CFE">
        <w:rPr>
          <w:color w:val="231F20"/>
          <w:w w:val="115"/>
          <w:lang w:val="ru-RU"/>
        </w:rPr>
        <w:t>планировать</w:t>
      </w:r>
      <w:r w:rsidRPr="00502CFE">
        <w:rPr>
          <w:color w:val="231F20"/>
          <w:spacing w:val="1"/>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t>самостоятельно</w:t>
      </w:r>
      <w:r w:rsidRPr="00502CFE">
        <w:rPr>
          <w:color w:val="231F20"/>
          <w:spacing w:val="1"/>
          <w:w w:val="115"/>
          <w:lang w:val="ru-RU"/>
        </w:rPr>
        <w:t xml:space="preserve"> </w:t>
      </w:r>
      <w:r w:rsidRPr="00502CFE">
        <w:rPr>
          <w:color w:val="231F20"/>
          <w:w w:val="115"/>
          <w:lang w:val="ru-RU"/>
        </w:rPr>
        <w:t>выполнять</w:t>
      </w:r>
      <w:r w:rsidRPr="00502CFE">
        <w:rPr>
          <w:color w:val="231F20"/>
          <w:spacing w:val="1"/>
          <w:w w:val="115"/>
          <w:lang w:val="ru-RU"/>
        </w:rPr>
        <w:t xml:space="preserve"> </w:t>
      </w:r>
      <w:r w:rsidRPr="00502CFE">
        <w:rPr>
          <w:color w:val="231F20"/>
          <w:w w:val="115"/>
          <w:lang w:val="ru-RU"/>
        </w:rPr>
        <w:t>такого</w:t>
      </w:r>
      <w:r w:rsidRPr="00502CFE">
        <w:rPr>
          <w:color w:val="231F20"/>
          <w:spacing w:val="1"/>
          <w:w w:val="115"/>
          <w:lang w:val="ru-RU"/>
        </w:rPr>
        <w:t xml:space="preserve"> </w:t>
      </w:r>
      <w:r w:rsidRPr="00502CFE">
        <w:rPr>
          <w:color w:val="231F20"/>
          <w:w w:val="115"/>
          <w:lang w:val="ru-RU"/>
        </w:rPr>
        <w:t>рода</w:t>
      </w:r>
      <w:r w:rsidRPr="00502CFE">
        <w:rPr>
          <w:color w:val="231F20"/>
          <w:spacing w:val="1"/>
          <w:w w:val="115"/>
          <w:lang w:val="ru-RU"/>
        </w:rPr>
        <w:t xml:space="preserve"> </w:t>
      </w:r>
      <w:r w:rsidRPr="00502CFE">
        <w:rPr>
          <w:color w:val="231F20"/>
          <w:w w:val="115"/>
          <w:lang w:val="ru-RU"/>
        </w:rPr>
        <w:t>деятельность; интерес к практическому изучению профессий и труда</w:t>
      </w:r>
      <w:r w:rsidRPr="00502CFE">
        <w:rPr>
          <w:color w:val="231F20"/>
          <w:spacing w:val="1"/>
          <w:w w:val="115"/>
          <w:lang w:val="ru-RU"/>
        </w:rPr>
        <w:t xml:space="preserve"> </w:t>
      </w:r>
      <w:r w:rsidRPr="00502CFE">
        <w:rPr>
          <w:color w:val="231F20"/>
          <w:w w:val="115"/>
          <w:lang w:val="ru-RU"/>
        </w:rPr>
        <w:t>различного рода, в том числе на основе применения изучаемого</w:t>
      </w:r>
      <w:r w:rsidRPr="00502CFE">
        <w:rPr>
          <w:color w:val="231F20"/>
          <w:spacing w:val="1"/>
          <w:w w:val="115"/>
          <w:lang w:val="ru-RU"/>
        </w:rPr>
        <w:t xml:space="preserve"> </w:t>
      </w:r>
      <w:r w:rsidRPr="00502CFE">
        <w:rPr>
          <w:color w:val="231F20"/>
          <w:w w:val="115"/>
          <w:lang w:val="ru-RU"/>
        </w:rPr>
        <w:t>предметного</w:t>
      </w:r>
      <w:r w:rsidRPr="00502CFE">
        <w:rPr>
          <w:color w:val="231F20"/>
          <w:spacing w:val="50"/>
          <w:w w:val="115"/>
          <w:lang w:val="ru-RU"/>
        </w:rPr>
        <w:t xml:space="preserve"> </w:t>
      </w:r>
      <w:r w:rsidRPr="00502CFE">
        <w:rPr>
          <w:color w:val="231F20"/>
          <w:w w:val="115"/>
          <w:lang w:val="ru-RU"/>
        </w:rPr>
        <w:t>знания</w:t>
      </w:r>
      <w:r w:rsidRPr="00502CFE">
        <w:rPr>
          <w:color w:val="231F20"/>
          <w:spacing w:val="49"/>
          <w:w w:val="115"/>
          <w:lang w:val="ru-RU"/>
        </w:rPr>
        <w:t xml:space="preserve"> </w:t>
      </w:r>
      <w:r w:rsidRPr="00502CFE">
        <w:rPr>
          <w:color w:val="231F20"/>
          <w:w w:val="115"/>
          <w:lang w:val="ru-RU"/>
        </w:rPr>
        <w:t>и</w:t>
      </w:r>
      <w:r w:rsidRPr="00502CFE">
        <w:rPr>
          <w:color w:val="231F20"/>
          <w:spacing w:val="49"/>
          <w:w w:val="115"/>
          <w:lang w:val="ru-RU"/>
        </w:rPr>
        <w:t xml:space="preserve"> </w:t>
      </w:r>
      <w:r w:rsidRPr="00502CFE">
        <w:rPr>
          <w:color w:val="231F20"/>
          <w:w w:val="115"/>
          <w:lang w:val="ru-RU"/>
        </w:rPr>
        <w:t xml:space="preserve">знакомства </w:t>
      </w:r>
      <w:r w:rsidRPr="00502CFE">
        <w:rPr>
          <w:color w:val="231F20"/>
          <w:spacing w:val="48"/>
          <w:w w:val="115"/>
          <w:lang w:val="ru-RU"/>
        </w:rPr>
        <w:t xml:space="preserve"> </w:t>
      </w:r>
      <w:r w:rsidRPr="00502CFE">
        <w:rPr>
          <w:color w:val="231F20"/>
          <w:w w:val="115"/>
          <w:lang w:val="ru-RU"/>
        </w:rPr>
        <w:t xml:space="preserve">с </w:t>
      </w:r>
      <w:r w:rsidRPr="00502CFE">
        <w:rPr>
          <w:color w:val="231F20"/>
          <w:spacing w:val="49"/>
          <w:w w:val="115"/>
          <w:lang w:val="ru-RU"/>
        </w:rPr>
        <w:t xml:space="preserve"> </w:t>
      </w:r>
      <w:r w:rsidRPr="00502CFE">
        <w:rPr>
          <w:color w:val="231F20"/>
          <w:w w:val="115"/>
          <w:lang w:val="ru-RU"/>
        </w:rPr>
        <w:t xml:space="preserve">деятельностью </w:t>
      </w:r>
      <w:r w:rsidRPr="00502CFE">
        <w:rPr>
          <w:color w:val="231F20"/>
          <w:spacing w:val="48"/>
          <w:w w:val="115"/>
          <w:lang w:val="ru-RU"/>
        </w:rPr>
        <w:t xml:space="preserve"> </w:t>
      </w:r>
      <w:r w:rsidRPr="00502CFE">
        <w:rPr>
          <w:color w:val="231F20"/>
          <w:w w:val="115"/>
          <w:lang w:val="ru-RU"/>
        </w:rPr>
        <w:t>героев</w:t>
      </w:r>
      <w:r w:rsidRPr="00502CFE">
        <w:rPr>
          <w:color w:val="231F20"/>
          <w:spacing w:val="-56"/>
          <w:w w:val="115"/>
          <w:lang w:val="ru-RU"/>
        </w:rPr>
        <w:t xml:space="preserve"> </w:t>
      </w:r>
      <w:r w:rsidRPr="00502CFE">
        <w:rPr>
          <w:color w:val="231F20"/>
          <w:w w:val="115"/>
          <w:lang w:val="ru-RU"/>
        </w:rPr>
        <w:t>на страницах литературных произведений; осознание важности</w:t>
      </w:r>
      <w:r w:rsidRPr="00502CFE">
        <w:rPr>
          <w:color w:val="231F20"/>
          <w:spacing w:val="1"/>
          <w:w w:val="115"/>
          <w:lang w:val="ru-RU"/>
        </w:rPr>
        <w:t xml:space="preserve"> </w:t>
      </w:r>
      <w:r w:rsidRPr="00502CFE">
        <w:rPr>
          <w:color w:val="231F20"/>
          <w:w w:val="115"/>
          <w:lang w:val="ru-RU"/>
        </w:rPr>
        <w:t>обучения на протяжении всей жизни для успешной профессиональной деятельности и развитие необходимых умений для этого; готовность адаптироваться в профессиональной среде; уважение к труду и результатам трудовой деятельности, в том числе</w:t>
      </w:r>
      <w:r w:rsidRPr="00502CFE">
        <w:rPr>
          <w:color w:val="231F20"/>
          <w:spacing w:val="1"/>
          <w:w w:val="115"/>
          <w:lang w:val="ru-RU"/>
        </w:rPr>
        <w:t xml:space="preserve"> </w:t>
      </w:r>
      <w:r w:rsidRPr="00502CFE">
        <w:rPr>
          <w:color w:val="231F20"/>
          <w:w w:val="115"/>
          <w:lang w:val="ru-RU"/>
        </w:rPr>
        <w:t>при</w:t>
      </w:r>
      <w:r w:rsidRPr="00502CFE">
        <w:rPr>
          <w:color w:val="231F20"/>
          <w:spacing w:val="1"/>
          <w:w w:val="115"/>
          <w:lang w:val="ru-RU"/>
        </w:rPr>
        <w:t xml:space="preserve"> </w:t>
      </w:r>
      <w:r w:rsidRPr="00502CFE">
        <w:rPr>
          <w:color w:val="231F20"/>
          <w:w w:val="115"/>
          <w:lang w:val="ru-RU"/>
        </w:rPr>
        <w:t>изучении</w:t>
      </w:r>
      <w:r w:rsidRPr="00502CFE">
        <w:rPr>
          <w:color w:val="231F20"/>
          <w:spacing w:val="1"/>
          <w:w w:val="115"/>
          <w:lang w:val="ru-RU"/>
        </w:rPr>
        <w:t xml:space="preserve"> </w:t>
      </w:r>
      <w:r w:rsidRPr="00502CFE">
        <w:rPr>
          <w:color w:val="231F20"/>
          <w:w w:val="115"/>
          <w:lang w:val="ru-RU"/>
        </w:rPr>
        <w:t>произведений</w:t>
      </w:r>
      <w:r w:rsidRPr="00502CFE">
        <w:rPr>
          <w:color w:val="231F20"/>
          <w:spacing w:val="1"/>
          <w:w w:val="115"/>
          <w:lang w:val="ru-RU"/>
        </w:rPr>
        <w:t xml:space="preserve"> </w:t>
      </w:r>
      <w:r w:rsidRPr="00502CFE">
        <w:rPr>
          <w:color w:val="231F20"/>
          <w:w w:val="115"/>
          <w:lang w:val="ru-RU"/>
        </w:rPr>
        <w:t>русского</w:t>
      </w:r>
      <w:r w:rsidRPr="00502CFE">
        <w:rPr>
          <w:color w:val="231F20"/>
          <w:spacing w:val="1"/>
          <w:w w:val="115"/>
          <w:lang w:val="ru-RU"/>
        </w:rPr>
        <w:t xml:space="preserve"> </w:t>
      </w:r>
      <w:r w:rsidRPr="00502CFE">
        <w:rPr>
          <w:color w:val="231F20"/>
          <w:w w:val="115"/>
          <w:lang w:val="ru-RU"/>
        </w:rPr>
        <w:t>фольклора</w:t>
      </w:r>
      <w:r w:rsidRPr="00502CFE">
        <w:rPr>
          <w:color w:val="231F20"/>
          <w:spacing w:val="1"/>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t>литературы; осознанный выбор и построение индивидуальной</w:t>
      </w:r>
      <w:r w:rsidRPr="00502CFE">
        <w:rPr>
          <w:color w:val="231F20"/>
          <w:spacing w:val="1"/>
          <w:w w:val="115"/>
          <w:lang w:val="ru-RU"/>
        </w:rPr>
        <w:t xml:space="preserve"> </w:t>
      </w:r>
      <w:r w:rsidRPr="00502CFE">
        <w:rPr>
          <w:color w:val="231F20"/>
          <w:w w:val="115"/>
          <w:lang w:val="ru-RU"/>
        </w:rPr>
        <w:t>траектории</w:t>
      </w:r>
      <w:r w:rsidRPr="00502CFE">
        <w:rPr>
          <w:color w:val="231F20"/>
          <w:spacing w:val="18"/>
          <w:w w:val="115"/>
          <w:lang w:val="ru-RU"/>
        </w:rPr>
        <w:t xml:space="preserve"> </w:t>
      </w:r>
      <w:r w:rsidRPr="00502CFE">
        <w:rPr>
          <w:color w:val="231F20"/>
          <w:w w:val="115"/>
          <w:lang w:val="ru-RU"/>
        </w:rPr>
        <w:t>образования</w:t>
      </w:r>
      <w:r w:rsidRPr="00502CFE">
        <w:rPr>
          <w:color w:val="231F20"/>
          <w:spacing w:val="19"/>
          <w:w w:val="115"/>
          <w:lang w:val="ru-RU"/>
        </w:rPr>
        <w:t xml:space="preserve"> </w:t>
      </w:r>
      <w:r w:rsidRPr="00502CFE">
        <w:rPr>
          <w:color w:val="231F20"/>
          <w:w w:val="115"/>
          <w:lang w:val="ru-RU"/>
        </w:rPr>
        <w:t>и</w:t>
      </w:r>
      <w:r w:rsidRPr="00502CFE">
        <w:rPr>
          <w:color w:val="231F20"/>
          <w:spacing w:val="18"/>
          <w:w w:val="115"/>
          <w:lang w:val="ru-RU"/>
        </w:rPr>
        <w:t xml:space="preserve"> </w:t>
      </w:r>
      <w:r w:rsidRPr="00502CFE">
        <w:rPr>
          <w:color w:val="231F20"/>
          <w:w w:val="115"/>
          <w:lang w:val="ru-RU"/>
        </w:rPr>
        <w:t>жизненных</w:t>
      </w:r>
      <w:r w:rsidRPr="00502CFE">
        <w:rPr>
          <w:color w:val="231F20"/>
          <w:spacing w:val="19"/>
          <w:w w:val="115"/>
          <w:lang w:val="ru-RU"/>
        </w:rPr>
        <w:t xml:space="preserve"> </w:t>
      </w:r>
      <w:r w:rsidRPr="00502CFE">
        <w:rPr>
          <w:color w:val="231F20"/>
          <w:w w:val="115"/>
          <w:lang w:val="ru-RU"/>
        </w:rPr>
        <w:t>планов</w:t>
      </w:r>
      <w:r w:rsidRPr="00502CFE">
        <w:rPr>
          <w:color w:val="231F20"/>
          <w:spacing w:val="18"/>
          <w:w w:val="115"/>
          <w:lang w:val="ru-RU"/>
        </w:rPr>
        <w:t xml:space="preserve"> </w:t>
      </w:r>
      <w:r w:rsidRPr="00502CFE">
        <w:rPr>
          <w:color w:val="231F20"/>
          <w:w w:val="115"/>
          <w:lang w:val="ru-RU"/>
        </w:rPr>
        <w:t>с</w:t>
      </w:r>
      <w:r w:rsidRPr="00502CFE">
        <w:rPr>
          <w:color w:val="231F20"/>
          <w:spacing w:val="19"/>
          <w:w w:val="115"/>
          <w:lang w:val="ru-RU"/>
        </w:rPr>
        <w:t xml:space="preserve"> </w:t>
      </w:r>
      <w:r w:rsidRPr="00502CFE">
        <w:rPr>
          <w:color w:val="231F20"/>
          <w:w w:val="115"/>
          <w:lang w:val="ru-RU"/>
        </w:rPr>
        <w:t>учетом</w:t>
      </w:r>
      <w:r w:rsidRPr="00502CFE">
        <w:rPr>
          <w:color w:val="231F20"/>
          <w:spacing w:val="19"/>
          <w:w w:val="115"/>
          <w:lang w:val="ru-RU"/>
        </w:rPr>
        <w:t xml:space="preserve"> </w:t>
      </w:r>
      <w:r w:rsidRPr="00502CFE">
        <w:rPr>
          <w:color w:val="231F20"/>
          <w:w w:val="115"/>
          <w:lang w:val="ru-RU"/>
        </w:rPr>
        <w:t>личных</w:t>
      </w:r>
      <w:r w:rsidRPr="00502CFE">
        <w:rPr>
          <w:color w:val="231F20"/>
          <w:spacing w:val="-56"/>
          <w:w w:val="115"/>
          <w:lang w:val="ru-RU"/>
        </w:rPr>
        <w:t xml:space="preserve"> </w:t>
      </w:r>
      <w:r w:rsidRPr="00502CFE">
        <w:rPr>
          <w:color w:val="231F20"/>
          <w:w w:val="115"/>
          <w:lang w:val="ru-RU"/>
        </w:rPr>
        <w:t>и</w:t>
      </w:r>
      <w:r w:rsidRPr="00502CFE">
        <w:rPr>
          <w:color w:val="231F20"/>
          <w:spacing w:val="-9"/>
          <w:w w:val="115"/>
          <w:lang w:val="ru-RU"/>
        </w:rPr>
        <w:t xml:space="preserve"> </w:t>
      </w:r>
      <w:r w:rsidRPr="00502CFE">
        <w:rPr>
          <w:color w:val="231F20"/>
          <w:w w:val="115"/>
          <w:lang w:val="ru-RU"/>
        </w:rPr>
        <w:t>общественных</w:t>
      </w:r>
      <w:r w:rsidRPr="00502CFE">
        <w:rPr>
          <w:color w:val="231F20"/>
          <w:spacing w:val="-9"/>
          <w:w w:val="115"/>
          <w:lang w:val="ru-RU"/>
        </w:rPr>
        <w:t xml:space="preserve"> </w:t>
      </w:r>
      <w:r w:rsidRPr="00502CFE">
        <w:rPr>
          <w:color w:val="231F20"/>
          <w:w w:val="115"/>
          <w:lang w:val="ru-RU"/>
        </w:rPr>
        <w:t>интересов</w:t>
      </w:r>
      <w:r w:rsidRPr="00502CFE">
        <w:rPr>
          <w:color w:val="231F20"/>
          <w:spacing w:val="-9"/>
          <w:w w:val="115"/>
          <w:lang w:val="ru-RU"/>
        </w:rPr>
        <w:t xml:space="preserve"> </w:t>
      </w:r>
      <w:r w:rsidRPr="00502CFE">
        <w:rPr>
          <w:color w:val="231F20"/>
          <w:w w:val="115"/>
          <w:lang w:val="ru-RU"/>
        </w:rPr>
        <w:t>и</w:t>
      </w:r>
      <w:r w:rsidRPr="00502CFE">
        <w:rPr>
          <w:color w:val="231F20"/>
          <w:spacing w:val="-9"/>
          <w:w w:val="115"/>
          <w:lang w:val="ru-RU"/>
        </w:rPr>
        <w:t xml:space="preserve"> </w:t>
      </w:r>
      <w:r w:rsidRPr="00502CFE">
        <w:rPr>
          <w:color w:val="231F20"/>
          <w:w w:val="115"/>
          <w:lang w:val="ru-RU"/>
        </w:rPr>
        <w:t>потребностей.</w:t>
      </w:r>
    </w:p>
    <w:p w:rsidR="00502CFE" w:rsidRPr="00502CFE" w:rsidRDefault="00502CFE" w:rsidP="00502CFE">
      <w:pPr>
        <w:pStyle w:val="a3"/>
        <w:spacing w:before="192"/>
        <w:ind w:left="117"/>
        <w:rPr>
          <w:rFonts w:ascii="Trebuchet MS" w:hAnsi="Trebuchet MS"/>
          <w:lang w:val="ru-RU"/>
        </w:rPr>
      </w:pPr>
      <w:r w:rsidRPr="00502CFE">
        <w:rPr>
          <w:rFonts w:ascii="Trebuchet MS" w:hAnsi="Trebuchet MS"/>
          <w:color w:val="231F20"/>
          <w:w w:val="90"/>
          <w:lang w:val="ru-RU"/>
        </w:rPr>
        <w:t>Экологического</w:t>
      </w:r>
      <w:r w:rsidRPr="00502CFE">
        <w:rPr>
          <w:rFonts w:ascii="Trebuchet MS" w:hAnsi="Trebuchet MS"/>
          <w:color w:val="231F20"/>
          <w:spacing w:val="5"/>
          <w:w w:val="90"/>
          <w:lang w:val="ru-RU"/>
        </w:rPr>
        <w:t xml:space="preserve"> </w:t>
      </w:r>
      <w:r w:rsidRPr="00502CFE">
        <w:rPr>
          <w:rFonts w:ascii="Trebuchet MS" w:hAnsi="Trebuchet MS"/>
          <w:color w:val="231F20"/>
          <w:w w:val="90"/>
          <w:lang w:val="ru-RU"/>
        </w:rPr>
        <w:t>воспитания:</w:t>
      </w:r>
    </w:p>
    <w:p w:rsidR="00502CFE" w:rsidRPr="00502CFE" w:rsidRDefault="00502CFE" w:rsidP="00C055A4">
      <w:pPr>
        <w:pStyle w:val="a3"/>
        <w:spacing w:before="69" w:line="249" w:lineRule="auto"/>
        <w:ind w:left="117" w:right="114"/>
        <w:rPr>
          <w:lang w:val="ru-RU"/>
        </w:rPr>
      </w:pPr>
      <w:r w:rsidRPr="00502CFE">
        <w:rPr>
          <w:color w:val="231F20"/>
          <w:w w:val="120"/>
          <w:lang w:val="ru-RU"/>
        </w:rPr>
        <w:t>ориентация на применение знаний из социальных и естественных</w:t>
      </w:r>
      <w:r w:rsidRPr="00502CFE">
        <w:rPr>
          <w:color w:val="231F20"/>
          <w:spacing w:val="-7"/>
          <w:w w:val="120"/>
          <w:lang w:val="ru-RU"/>
        </w:rPr>
        <w:t xml:space="preserve"> </w:t>
      </w:r>
      <w:r w:rsidRPr="00502CFE">
        <w:rPr>
          <w:color w:val="231F20"/>
          <w:w w:val="120"/>
          <w:lang w:val="ru-RU"/>
        </w:rPr>
        <w:t>наук</w:t>
      </w:r>
      <w:r w:rsidRPr="00502CFE">
        <w:rPr>
          <w:color w:val="231F20"/>
          <w:spacing w:val="-7"/>
          <w:w w:val="120"/>
          <w:lang w:val="ru-RU"/>
        </w:rPr>
        <w:t xml:space="preserve"> </w:t>
      </w:r>
      <w:r w:rsidRPr="00502CFE">
        <w:rPr>
          <w:color w:val="231F20"/>
          <w:w w:val="120"/>
          <w:lang w:val="ru-RU"/>
        </w:rPr>
        <w:t>для</w:t>
      </w:r>
      <w:r w:rsidRPr="00502CFE">
        <w:rPr>
          <w:color w:val="231F20"/>
          <w:spacing w:val="-7"/>
          <w:w w:val="120"/>
          <w:lang w:val="ru-RU"/>
        </w:rPr>
        <w:t xml:space="preserve"> </w:t>
      </w:r>
      <w:r w:rsidRPr="00502CFE">
        <w:rPr>
          <w:color w:val="231F20"/>
          <w:w w:val="120"/>
          <w:lang w:val="ru-RU"/>
        </w:rPr>
        <w:t>решения</w:t>
      </w:r>
      <w:r w:rsidRPr="00502CFE">
        <w:rPr>
          <w:color w:val="231F20"/>
          <w:spacing w:val="-6"/>
          <w:w w:val="120"/>
          <w:lang w:val="ru-RU"/>
        </w:rPr>
        <w:t xml:space="preserve"> </w:t>
      </w:r>
      <w:r w:rsidRPr="00502CFE">
        <w:rPr>
          <w:color w:val="231F20"/>
          <w:w w:val="120"/>
          <w:lang w:val="ru-RU"/>
        </w:rPr>
        <w:t>задач</w:t>
      </w:r>
      <w:r w:rsidRPr="00502CFE">
        <w:rPr>
          <w:color w:val="231F20"/>
          <w:spacing w:val="-7"/>
          <w:w w:val="120"/>
          <w:lang w:val="ru-RU"/>
        </w:rPr>
        <w:t xml:space="preserve"> </w:t>
      </w:r>
      <w:r w:rsidRPr="00502CFE">
        <w:rPr>
          <w:color w:val="231F20"/>
          <w:w w:val="120"/>
          <w:lang w:val="ru-RU"/>
        </w:rPr>
        <w:t>в</w:t>
      </w:r>
      <w:r w:rsidRPr="00502CFE">
        <w:rPr>
          <w:color w:val="231F20"/>
          <w:spacing w:val="-7"/>
          <w:w w:val="120"/>
          <w:lang w:val="ru-RU"/>
        </w:rPr>
        <w:t xml:space="preserve"> </w:t>
      </w:r>
      <w:r w:rsidRPr="00502CFE">
        <w:rPr>
          <w:color w:val="231F20"/>
          <w:w w:val="120"/>
          <w:lang w:val="ru-RU"/>
        </w:rPr>
        <w:t>области</w:t>
      </w:r>
      <w:r w:rsidRPr="00502CFE">
        <w:rPr>
          <w:color w:val="231F20"/>
          <w:spacing w:val="-7"/>
          <w:w w:val="120"/>
          <w:lang w:val="ru-RU"/>
        </w:rPr>
        <w:t xml:space="preserve"> </w:t>
      </w:r>
      <w:r w:rsidRPr="00502CFE">
        <w:rPr>
          <w:color w:val="231F20"/>
          <w:w w:val="120"/>
          <w:lang w:val="ru-RU"/>
        </w:rPr>
        <w:t>окружающей</w:t>
      </w:r>
      <w:r w:rsidRPr="00502CFE">
        <w:rPr>
          <w:color w:val="231F20"/>
          <w:spacing w:val="-6"/>
          <w:w w:val="120"/>
          <w:lang w:val="ru-RU"/>
        </w:rPr>
        <w:t xml:space="preserve"> </w:t>
      </w:r>
      <w:r w:rsidRPr="00502CFE">
        <w:rPr>
          <w:color w:val="231F20"/>
          <w:w w:val="120"/>
          <w:lang w:val="ru-RU"/>
        </w:rPr>
        <w:t>среды,</w:t>
      </w:r>
      <w:r w:rsidRPr="00502CFE">
        <w:rPr>
          <w:color w:val="231F20"/>
          <w:spacing w:val="1"/>
          <w:w w:val="120"/>
          <w:lang w:val="ru-RU"/>
        </w:rPr>
        <w:t xml:space="preserve"> </w:t>
      </w:r>
      <w:r w:rsidRPr="00502CFE">
        <w:rPr>
          <w:color w:val="231F20"/>
          <w:w w:val="120"/>
          <w:lang w:val="ru-RU"/>
        </w:rPr>
        <w:t>планирования</w:t>
      </w:r>
      <w:r w:rsidRPr="00502CFE">
        <w:rPr>
          <w:color w:val="231F20"/>
          <w:spacing w:val="1"/>
          <w:w w:val="120"/>
          <w:lang w:val="ru-RU"/>
        </w:rPr>
        <w:t xml:space="preserve"> </w:t>
      </w:r>
      <w:r w:rsidRPr="00502CFE">
        <w:rPr>
          <w:color w:val="231F20"/>
          <w:w w:val="120"/>
          <w:lang w:val="ru-RU"/>
        </w:rPr>
        <w:t>поступков</w:t>
      </w:r>
      <w:r w:rsidRPr="00502CFE">
        <w:rPr>
          <w:color w:val="231F20"/>
          <w:spacing w:val="1"/>
          <w:w w:val="120"/>
          <w:lang w:val="ru-RU"/>
        </w:rPr>
        <w:t xml:space="preserve"> </w:t>
      </w:r>
      <w:r w:rsidRPr="00502CFE">
        <w:rPr>
          <w:color w:val="231F20"/>
          <w:w w:val="120"/>
          <w:lang w:val="ru-RU"/>
        </w:rPr>
        <w:t>и</w:t>
      </w:r>
      <w:r w:rsidRPr="00502CFE">
        <w:rPr>
          <w:color w:val="231F20"/>
          <w:spacing w:val="1"/>
          <w:w w:val="120"/>
          <w:lang w:val="ru-RU"/>
        </w:rPr>
        <w:t xml:space="preserve"> </w:t>
      </w:r>
      <w:r w:rsidRPr="00502CFE">
        <w:rPr>
          <w:color w:val="231F20"/>
          <w:w w:val="120"/>
          <w:lang w:val="ru-RU"/>
        </w:rPr>
        <w:t>оценки</w:t>
      </w:r>
      <w:r w:rsidRPr="00502CFE">
        <w:rPr>
          <w:color w:val="231F20"/>
          <w:spacing w:val="1"/>
          <w:w w:val="120"/>
          <w:lang w:val="ru-RU"/>
        </w:rPr>
        <w:t xml:space="preserve"> </w:t>
      </w:r>
      <w:r w:rsidRPr="00502CFE">
        <w:rPr>
          <w:color w:val="231F20"/>
          <w:w w:val="120"/>
          <w:lang w:val="ru-RU"/>
        </w:rPr>
        <w:t>их</w:t>
      </w:r>
      <w:r w:rsidRPr="00502CFE">
        <w:rPr>
          <w:color w:val="231F20"/>
          <w:spacing w:val="2"/>
          <w:w w:val="120"/>
          <w:lang w:val="ru-RU"/>
        </w:rPr>
        <w:t xml:space="preserve"> </w:t>
      </w:r>
      <w:r w:rsidRPr="00502CFE">
        <w:rPr>
          <w:color w:val="231F20"/>
          <w:w w:val="120"/>
          <w:lang w:val="ru-RU"/>
        </w:rPr>
        <w:t>возможных</w:t>
      </w:r>
      <w:r w:rsidRPr="00502CFE">
        <w:rPr>
          <w:color w:val="231F20"/>
          <w:spacing w:val="1"/>
          <w:w w:val="120"/>
          <w:lang w:val="ru-RU"/>
        </w:rPr>
        <w:t xml:space="preserve"> </w:t>
      </w:r>
      <w:r w:rsidRPr="00502CFE">
        <w:rPr>
          <w:color w:val="231F20"/>
          <w:w w:val="120"/>
          <w:lang w:val="ru-RU"/>
        </w:rPr>
        <w:t>последствий для окружающей среды;</w:t>
      </w:r>
      <w:r w:rsidR="00C055A4">
        <w:rPr>
          <w:color w:val="231F20"/>
          <w:w w:val="120"/>
          <w:lang w:val="ru-RU"/>
        </w:rPr>
        <w:t xml:space="preserve">  повыше</w:t>
      </w:r>
      <w:r w:rsidRPr="00502CFE">
        <w:rPr>
          <w:color w:val="231F20"/>
          <w:w w:val="120"/>
          <w:lang w:val="ru-RU"/>
        </w:rPr>
        <w:t>ние уровня экологиче</w:t>
      </w:r>
      <w:r w:rsidRPr="00502CFE">
        <w:rPr>
          <w:color w:val="231F20"/>
          <w:w w:val="115"/>
          <w:lang w:val="ru-RU"/>
        </w:rPr>
        <w:t>ской культуры, осознание глобального характера экологических</w:t>
      </w:r>
      <w:r w:rsidRPr="00502CFE">
        <w:rPr>
          <w:color w:val="231F20"/>
          <w:spacing w:val="-55"/>
          <w:w w:val="115"/>
          <w:lang w:val="ru-RU"/>
        </w:rPr>
        <w:t xml:space="preserve"> </w:t>
      </w:r>
      <w:r w:rsidRPr="00502CFE">
        <w:rPr>
          <w:color w:val="231F20"/>
          <w:w w:val="120"/>
          <w:lang w:val="ru-RU"/>
        </w:rPr>
        <w:t>проблем и путей их решения; активное неприятие действий,</w:t>
      </w:r>
      <w:r w:rsidRPr="00502CFE">
        <w:rPr>
          <w:color w:val="231F20"/>
          <w:spacing w:val="1"/>
          <w:w w:val="120"/>
          <w:lang w:val="ru-RU"/>
        </w:rPr>
        <w:t xml:space="preserve"> </w:t>
      </w:r>
      <w:r w:rsidRPr="00502CFE">
        <w:rPr>
          <w:color w:val="231F20"/>
          <w:w w:val="120"/>
          <w:lang w:val="ru-RU"/>
        </w:rPr>
        <w:t>приносящих вред окружающей среде, в том числе сформиро</w:t>
      </w:r>
      <w:r w:rsidRPr="00502CFE">
        <w:rPr>
          <w:color w:val="231F20"/>
          <w:w w:val="115"/>
          <w:lang w:val="ru-RU"/>
        </w:rPr>
        <w:t>ванное при знакомстве с литературными произведениями, под-</w:t>
      </w:r>
      <w:r w:rsidRPr="00502CFE">
        <w:rPr>
          <w:color w:val="231F20"/>
          <w:spacing w:val="1"/>
          <w:w w:val="115"/>
          <w:lang w:val="ru-RU"/>
        </w:rPr>
        <w:t xml:space="preserve"> </w:t>
      </w:r>
      <w:r w:rsidRPr="00502CFE">
        <w:rPr>
          <w:color w:val="231F20"/>
          <w:w w:val="120"/>
          <w:lang w:val="ru-RU"/>
        </w:rPr>
        <w:t>нимающими экологические проблемы; осознание своей роли</w:t>
      </w:r>
      <w:r w:rsidRPr="00502CFE">
        <w:rPr>
          <w:color w:val="231F20"/>
          <w:spacing w:val="1"/>
          <w:w w:val="120"/>
          <w:lang w:val="ru-RU"/>
        </w:rPr>
        <w:t xml:space="preserve"> </w:t>
      </w:r>
      <w:r w:rsidRPr="00502CFE">
        <w:rPr>
          <w:color w:val="231F20"/>
          <w:w w:val="115"/>
          <w:lang w:val="ru-RU"/>
        </w:rPr>
        <w:t>как гражданина и потребителя в условиях взаимосвязи природ-</w:t>
      </w:r>
      <w:r w:rsidRPr="00502CFE">
        <w:rPr>
          <w:color w:val="231F20"/>
          <w:spacing w:val="1"/>
          <w:w w:val="115"/>
          <w:lang w:val="ru-RU"/>
        </w:rPr>
        <w:t xml:space="preserve"> </w:t>
      </w:r>
      <w:r w:rsidRPr="00502CFE">
        <w:rPr>
          <w:color w:val="231F20"/>
          <w:w w:val="115"/>
          <w:lang w:val="ru-RU"/>
        </w:rPr>
        <w:t>ной, технологической и социальной сред; готовность к участию</w:t>
      </w:r>
      <w:r w:rsidRPr="00502CFE">
        <w:rPr>
          <w:color w:val="231F20"/>
          <w:spacing w:val="1"/>
          <w:w w:val="115"/>
          <w:lang w:val="ru-RU"/>
        </w:rPr>
        <w:t xml:space="preserve"> </w:t>
      </w:r>
      <w:r w:rsidRPr="00502CFE">
        <w:rPr>
          <w:color w:val="231F20"/>
          <w:w w:val="115"/>
          <w:lang w:val="ru-RU"/>
        </w:rPr>
        <w:t>в</w:t>
      </w:r>
      <w:r w:rsidRPr="00502CFE">
        <w:rPr>
          <w:color w:val="231F20"/>
          <w:spacing w:val="8"/>
          <w:w w:val="115"/>
          <w:lang w:val="ru-RU"/>
        </w:rPr>
        <w:t xml:space="preserve"> </w:t>
      </w:r>
      <w:r w:rsidRPr="00502CFE">
        <w:rPr>
          <w:color w:val="231F20"/>
          <w:w w:val="115"/>
          <w:lang w:val="ru-RU"/>
        </w:rPr>
        <w:t>практической</w:t>
      </w:r>
      <w:r w:rsidRPr="00502CFE">
        <w:rPr>
          <w:color w:val="231F20"/>
          <w:spacing w:val="9"/>
          <w:w w:val="115"/>
          <w:lang w:val="ru-RU"/>
        </w:rPr>
        <w:t xml:space="preserve"> </w:t>
      </w:r>
      <w:r w:rsidRPr="00502CFE">
        <w:rPr>
          <w:color w:val="231F20"/>
          <w:w w:val="115"/>
          <w:lang w:val="ru-RU"/>
        </w:rPr>
        <w:t>деятельности</w:t>
      </w:r>
      <w:r w:rsidRPr="00502CFE">
        <w:rPr>
          <w:color w:val="231F20"/>
          <w:spacing w:val="8"/>
          <w:w w:val="115"/>
          <w:lang w:val="ru-RU"/>
        </w:rPr>
        <w:t xml:space="preserve"> </w:t>
      </w:r>
      <w:r w:rsidRPr="00502CFE">
        <w:rPr>
          <w:color w:val="231F20"/>
          <w:w w:val="115"/>
          <w:lang w:val="ru-RU"/>
        </w:rPr>
        <w:t>экологической</w:t>
      </w:r>
      <w:r w:rsidRPr="00502CFE">
        <w:rPr>
          <w:color w:val="231F20"/>
          <w:spacing w:val="9"/>
          <w:w w:val="115"/>
          <w:lang w:val="ru-RU"/>
        </w:rPr>
        <w:t xml:space="preserve"> </w:t>
      </w:r>
      <w:r w:rsidRPr="00502CFE">
        <w:rPr>
          <w:color w:val="231F20"/>
          <w:w w:val="115"/>
          <w:lang w:val="ru-RU"/>
        </w:rPr>
        <w:t>направленности.</w:t>
      </w:r>
    </w:p>
    <w:p w:rsidR="00502CFE" w:rsidRPr="00502CFE" w:rsidRDefault="00502CFE" w:rsidP="00502CFE">
      <w:pPr>
        <w:pStyle w:val="a3"/>
        <w:spacing w:before="187"/>
        <w:ind w:left="117"/>
        <w:rPr>
          <w:rFonts w:ascii="Trebuchet MS" w:hAnsi="Trebuchet MS"/>
          <w:lang w:val="ru-RU"/>
        </w:rPr>
      </w:pPr>
      <w:r w:rsidRPr="00502CFE">
        <w:rPr>
          <w:rFonts w:ascii="Trebuchet MS" w:hAnsi="Trebuchet MS"/>
          <w:color w:val="231F20"/>
          <w:w w:val="90"/>
          <w:lang w:val="ru-RU"/>
        </w:rPr>
        <w:t>Ценности</w:t>
      </w:r>
      <w:r w:rsidRPr="00502CFE">
        <w:rPr>
          <w:rFonts w:ascii="Trebuchet MS" w:hAnsi="Trebuchet MS"/>
          <w:color w:val="231F20"/>
          <w:spacing w:val="8"/>
          <w:w w:val="90"/>
          <w:lang w:val="ru-RU"/>
        </w:rPr>
        <w:t xml:space="preserve"> </w:t>
      </w:r>
      <w:r w:rsidRPr="00502CFE">
        <w:rPr>
          <w:rFonts w:ascii="Trebuchet MS" w:hAnsi="Trebuchet MS"/>
          <w:color w:val="231F20"/>
          <w:w w:val="90"/>
          <w:lang w:val="ru-RU"/>
        </w:rPr>
        <w:t>научного</w:t>
      </w:r>
      <w:r w:rsidRPr="00502CFE">
        <w:rPr>
          <w:rFonts w:ascii="Trebuchet MS" w:hAnsi="Trebuchet MS"/>
          <w:color w:val="231F20"/>
          <w:spacing w:val="8"/>
          <w:w w:val="90"/>
          <w:lang w:val="ru-RU"/>
        </w:rPr>
        <w:t xml:space="preserve"> </w:t>
      </w:r>
      <w:r w:rsidRPr="00502CFE">
        <w:rPr>
          <w:rFonts w:ascii="Trebuchet MS" w:hAnsi="Trebuchet MS"/>
          <w:color w:val="231F20"/>
          <w:w w:val="90"/>
          <w:lang w:val="ru-RU"/>
        </w:rPr>
        <w:t>познания:</w:t>
      </w:r>
    </w:p>
    <w:p w:rsidR="00502CFE" w:rsidRPr="00502CFE" w:rsidRDefault="00502CFE" w:rsidP="00502CFE">
      <w:pPr>
        <w:pStyle w:val="a3"/>
        <w:spacing w:before="68" w:line="249" w:lineRule="auto"/>
        <w:ind w:left="117" w:right="114"/>
        <w:rPr>
          <w:lang w:val="ru-RU"/>
        </w:rPr>
      </w:pPr>
      <w:r w:rsidRPr="00502CFE">
        <w:rPr>
          <w:color w:val="231F20"/>
          <w:w w:val="115"/>
          <w:lang w:val="ru-RU"/>
        </w:rPr>
        <w:t>ориентация в деятельности на современную систему научных</w:t>
      </w:r>
      <w:r w:rsidRPr="00502CFE">
        <w:rPr>
          <w:color w:val="231F20"/>
          <w:spacing w:val="-55"/>
          <w:w w:val="115"/>
          <w:lang w:val="ru-RU"/>
        </w:rPr>
        <w:t xml:space="preserve"> </w:t>
      </w:r>
      <w:r w:rsidRPr="00502CFE">
        <w:rPr>
          <w:color w:val="231F20"/>
          <w:w w:val="115"/>
          <w:lang w:val="ru-RU"/>
        </w:rPr>
        <w:t>представлений об основных закономерностях развития человека,</w:t>
      </w:r>
      <w:r w:rsidRPr="00502CFE">
        <w:rPr>
          <w:color w:val="231F20"/>
          <w:spacing w:val="46"/>
          <w:w w:val="115"/>
          <w:lang w:val="ru-RU"/>
        </w:rPr>
        <w:t xml:space="preserve"> </w:t>
      </w:r>
      <w:r w:rsidRPr="00502CFE">
        <w:rPr>
          <w:color w:val="231F20"/>
          <w:w w:val="115"/>
          <w:lang w:val="ru-RU"/>
        </w:rPr>
        <w:t>природы</w:t>
      </w:r>
      <w:r w:rsidRPr="00502CFE">
        <w:rPr>
          <w:color w:val="231F20"/>
          <w:spacing w:val="47"/>
          <w:w w:val="115"/>
          <w:lang w:val="ru-RU"/>
        </w:rPr>
        <w:t xml:space="preserve"> </w:t>
      </w:r>
      <w:r w:rsidRPr="00502CFE">
        <w:rPr>
          <w:color w:val="231F20"/>
          <w:w w:val="115"/>
          <w:lang w:val="ru-RU"/>
        </w:rPr>
        <w:t>и</w:t>
      </w:r>
      <w:r w:rsidRPr="00502CFE">
        <w:rPr>
          <w:color w:val="231F20"/>
          <w:spacing w:val="47"/>
          <w:w w:val="115"/>
          <w:lang w:val="ru-RU"/>
        </w:rPr>
        <w:t xml:space="preserve"> </w:t>
      </w:r>
      <w:r w:rsidRPr="00502CFE">
        <w:rPr>
          <w:color w:val="231F20"/>
          <w:w w:val="115"/>
          <w:lang w:val="ru-RU"/>
        </w:rPr>
        <w:t>общества,</w:t>
      </w:r>
      <w:r w:rsidRPr="00502CFE">
        <w:rPr>
          <w:color w:val="231F20"/>
          <w:spacing w:val="47"/>
          <w:w w:val="115"/>
          <w:lang w:val="ru-RU"/>
        </w:rPr>
        <w:t xml:space="preserve"> </w:t>
      </w:r>
      <w:r w:rsidRPr="00502CFE">
        <w:rPr>
          <w:color w:val="231F20"/>
          <w:w w:val="115"/>
          <w:lang w:val="ru-RU"/>
        </w:rPr>
        <w:t>взаимосвязях</w:t>
      </w:r>
      <w:r w:rsidRPr="00502CFE">
        <w:rPr>
          <w:color w:val="231F20"/>
          <w:spacing w:val="47"/>
          <w:w w:val="115"/>
          <w:lang w:val="ru-RU"/>
        </w:rPr>
        <w:t xml:space="preserve"> </w:t>
      </w:r>
      <w:r w:rsidRPr="00502CFE">
        <w:rPr>
          <w:color w:val="231F20"/>
          <w:w w:val="115"/>
          <w:lang w:val="ru-RU"/>
        </w:rPr>
        <w:t>человека</w:t>
      </w:r>
      <w:r w:rsidRPr="00502CFE">
        <w:rPr>
          <w:color w:val="231F20"/>
          <w:spacing w:val="47"/>
          <w:w w:val="115"/>
          <w:lang w:val="ru-RU"/>
        </w:rPr>
        <w:t xml:space="preserve"> </w:t>
      </w:r>
      <w:r w:rsidRPr="00502CFE">
        <w:rPr>
          <w:color w:val="231F20"/>
          <w:w w:val="115"/>
          <w:lang w:val="ru-RU"/>
        </w:rPr>
        <w:t>с</w:t>
      </w:r>
      <w:r w:rsidRPr="00502CFE">
        <w:rPr>
          <w:color w:val="231F20"/>
          <w:spacing w:val="47"/>
          <w:w w:val="115"/>
          <w:lang w:val="ru-RU"/>
        </w:rPr>
        <w:t xml:space="preserve"> </w:t>
      </w:r>
      <w:r w:rsidRPr="00502CFE">
        <w:rPr>
          <w:color w:val="231F20"/>
          <w:w w:val="115"/>
          <w:lang w:val="ru-RU"/>
        </w:rPr>
        <w:t>природной</w:t>
      </w:r>
      <w:r w:rsidRPr="00502CFE">
        <w:rPr>
          <w:color w:val="231F20"/>
          <w:spacing w:val="-55"/>
          <w:w w:val="115"/>
          <w:lang w:val="ru-RU"/>
        </w:rPr>
        <w:t xml:space="preserve"> </w:t>
      </w:r>
      <w:r w:rsidRPr="00502CFE">
        <w:rPr>
          <w:color w:val="231F20"/>
          <w:w w:val="115"/>
          <w:lang w:val="ru-RU"/>
        </w:rPr>
        <w:t>и социальной средой с опорой на изученные и самостоятельно</w:t>
      </w:r>
      <w:r w:rsidRPr="00502CFE">
        <w:rPr>
          <w:color w:val="231F20"/>
          <w:spacing w:val="1"/>
          <w:w w:val="115"/>
          <w:lang w:val="ru-RU"/>
        </w:rPr>
        <w:t xml:space="preserve"> </w:t>
      </w:r>
      <w:r w:rsidRPr="00502CFE">
        <w:rPr>
          <w:color w:val="231F20"/>
          <w:w w:val="115"/>
          <w:lang w:val="ru-RU"/>
        </w:rPr>
        <w:t>прочитанные литературные произведения; овладение языковой</w:t>
      </w:r>
      <w:r w:rsidRPr="00502CFE">
        <w:rPr>
          <w:color w:val="231F20"/>
          <w:spacing w:val="1"/>
          <w:w w:val="115"/>
          <w:lang w:val="ru-RU"/>
        </w:rPr>
        <w:t xml:space="preserve"> </w:t>
      </w:r>
      <w:r w:rsidRPr="00502CFE">
        <w:rPr>
          <w:color w:val="231F20"/>
          <w:w w:val="115"/>
          <w:lang w:val="ru-RU"/>
        </w:rPr>
        <w:t>и читательской культурой как средством познания мира; овладение  основными  навыками  исследовательской  деятельности</w:t>
      </w:r>
      <w:r w:rsidRPr="00502CFE">
        <w:rPr>
          <w:color w:val="231F20"/>
          <w:spacing w:val="1"/>
          <w:w w:val="115"/>
          <w:lang w:val="ru-RU"/>
        </w:rPr>
        <w:t xml:space="preserve"> </w:t>
      </w:r>
      <w:r w:rsidRPr="00502CFE">
        <w:rPr>
          <w:color w:val="231F20"/>
          <w:w w:val="115"/>
          <w:lang w:val="ru-RU"/>
        </w:rPr>
        <w:t>с</w:t>
      </w:r>
      <w:r w:rsidRPr="00502CFE">
        <w:rPr>
          <w:color w:val="231F20"/>
          <w:spacing w:val="1"/>
          <w:w w:val="115"/>
          <w:lang w:val="ru-RU"/>
        </w:rPr>
        <w:t xml:space="preserve"> </w:t>
      </w:r>
      <w:r w:rsidRPr="00502CFE">
        <w:rPr>
          <w:color w:val="231F20"/>
          <w:w w:val="115"/>
          <w:lang w:val="ru-RU"/>
        </w:rPr>
        <w:t>учётом</w:t>
      </w:r>
      <w:r w:rsidRPr="00502CFE">
        <w:rPr>
          <w:color w:val="231F20"/>
          <w:spacing w:val="1"/>
          <w:w w:val="115"/>
          <w:lang w:val="ru-RU"/>
        </w:rPr>
        <w:t xml:space="preserve"> </w:t>
      </w:r>
      <w:r w:rsidRPr="00502CFE">
        <w:rPr>
          <w:color w:val="231F20"/>
          <w:w w:val="115"/>
          <w:lang w:val="ru-RU"/>
        </w:rPr>
        <w:t>специфики</w:t>
      </w:r>
      <w:r w:rsidRPr="00502CFE">
        <w:rPr>
          <w:color w:val="231F20"/>
          <w:spacing w:val="1"/>
          <w:w w:val="115"/>
          <w:lang w:val="ru-RU"/>
        </w:rPr>
        <w:t xml:space="preserve"> </w:t>
      </w:r>
      <w:r w:rsidRPr="00502CFE">
        <w:rPr>
          <w:color w:val="231F20"/>
          <w:w w:val="115"/>
          <w:lang w:val="ru-RU"/>
        </w:rPr>
        <w:t>школьного</w:t>
      </w:r>
      <w:r w:rsidRPr="00502CFE">
        <w:rPr>
          <w:color w:val="231F20"/>
          <w:spacing w:val="1"/>
          <w:w w:val="115"/>
          <w:lang w:val="ru-RU"/>
        </w:rPr>
        <w:t xml:space="preserve"> </w:t>
      </w:r>
      <w:r w:rsidRPr="00502CFE">
        <w:rPr>
          <w:color w:val="231F20"/>
          <w:w w:val="115"/>
          <w:lang w:val="ru-RU"/>
        </w:rPr>
        <w:t>литературного</w:t>
      </w:r>
      <w:r w:rsidRPr="00502CFE">
        <w:rPr>
          <w:color w:val="231F20"/>
          <w:spacing w:val="1"/>
          <w:w w:val="115"/>
          <w:lang w:val="ru-RU"/>
        </w:rPr>
        <w:t xml:space="preserve"> </w:t>
      </w:r>
      <w:r w:rsidRPr="00502CFE">
        <w:rPr>
          <w:color w:val="231F20"/>
          <w:w w:val="115"/>
          <w:lang w:val="ru-RU"/>
        </w:rPr>
        <w:t>образования;</w:t>
      </w:r>
      <w:r w:rsidRPr="00502CFE">
        <w:rPr>
          <w:color w:val="231F20"/>
          <w:spacing w:val="1"/>
          <w:w w:val="115"/>
          <w:lang w:val="ru-RU"/>
        </w:rPr>
        <w:t xml:space="preserve"> </w:t>
      </w:r>
      <w:r w:rsidRPr="00502CFE">
        <w:rPr>
          <w:color w:val="231F20"/>
          <w:w w:val="115"/>
          <w:lang w:val="ru-RU"/>
        </w:rPr>
        <w:t>установка</w:t>
      </w:r>
      <w:r w:rsidRPr="00502CFE">
        <w:rPr>
          <w:color w:val="231F20"/>
          <w:spacing w:val="1"/>
          <w:w w:val="115"/>
          <w:lang w:val="ru-RU"/>
        </w:rPr>
        <w:t xml:space="preserve"> </w:t>
      </w:r>
      <w:r w:rsidRPr="00502CFE">
        <w:rPr>
          <w:color w:val="231F20"/>
          <w:w w:val="115"/>
          <w:lang w:val="ru-RU"/>
        </w:rPr>
        <w:t>на</w:t>
      </w:r>
      <w:r w:rsidRPr="00502CFE">
        <w:rPr>
          <w:color w:val="231F20"/>
          <w:spacing w:val="1"/>
          <w:w w:val="115"/>
          <w:lang w:val="ru-RU"/>
        </w:rPr>
        <w:t xml:space="preserve"> </w:t>
      </w:r>
      <w:r w:rsidRPr="00502CFE">
        <w:rPr>
          <w:color w:val="231F20"/>
          <w:w w:val="115"/>
          <w:lang w:val="ru-RU"/>
        </w:rPr>
        <w:lastRenderedPageBreak/>
        <w:t>осмысление</w:t>
      </w:r>
      <w:r w:rsidRPr="00502CFE">
        <w:rPr>
          <w:color w:val="231F20"/>
          <w:spacing w:val="1"/>
          <w:w w:val="115"/>
          <w:lang w:val="ru-RU"/>
        </w:rPr>
        <w:t xml:space="preserve"> </w:t>
      </w:r>
      <w:r w:rsidRPr="00502CFE">
        <w:rPr>
          <w:color w:val="231F20"/>
          <w:w w:val="115"/>
          <w:lang w:val="ru-RU"/>
        </w:rPr>
        <w:t>опыта,</w:t>
      </w:r>
      <w:r w:rsidRPr="00502CFE">
        <w:rPr>
          <w:color w:val="231F20"/>
          <w:spacing w:val="1"/>
          <w:w w:val="115"/>
          <w:lang w:val="ru-RU"/>
        </w:rPr>
        <w:t xml:space="preserve"> </w:t>
      </w:r>
      <w:r w:rsidRPr="00502CFE">
        <w:rPr>
          <w:color w:val="231F20"/>
          <w:w w:val="115"/>
          <w:lang w:val="ru-RU"/>
        </w:rPr>
        <w:t>наблюдений,</w:t>
      </w:r>
      <w:r w:rsidRPr="00502CFE">
        <w:rPr>
          <w:color w:val="231F20"/>
          <w:spacing w:val="1"/>
          <w:w w:val="115"/>
          <w:lang w:val="ru-RU"/>
        </w:rPr>
        <w:t xml:space="preserve"> </w:t>
      </w:r>
      <w:r w:rsidRPr="00502CFE">
        <w:rPr>
          <w:color w:val="231F20"/>
          <w:w w:val="115"/>
          <w:lang w:val="ru-RU"/>
        </w:rPr>
        <w:t>поступков</w:t>
      </w:r>
      <w:r w:rsidRPr="00502CFE">
        <w:rPr>
          <w:color w:val="231F20"/>
          <w:spacing w:val="1"/>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t>стремление совершенствовать пути достижения индивидуального</w:t>
      </w:r>
      <w:r w:rsidRPr="00502CFE">
        <w:rPr>
          <w:color w:val="231F20"/>
          <w:spacing w:val="-9"/>
          <w:w w:val="115"/>
          <w:lang w:val="ru-RU"/>
        </w:rPr>
        <w:t xml:space="preserve"> </w:t>
      </w:r>
      <w:r w:rsidRPr="00502CFE">
        <w:rPr>
          <w:color w:val="231F20"/>
          <w:w w:val="115"/>
          <w:lang w:val="ru-RU"/>
        </w:rPr>
        <w:t>и</w:t>
      </w:r>
      <w:r w:rsidRPr="00502CFE">
        <w:rPr>
          <w:color w:val="231F20"/>
          <w:spacing w:val="-8"/>
          <w:w w:val="115"/>
          <w:lang w:val="ru-RU"/>
        </w:rPr>
        <w:t xml:space="preserve"> </w:t>
      </w:r>
      <w:r w:rsidRPr="00502CFE">
        <w:rPr>
          <w:color w:val="231F20"/>
          <w:w w:val="115"/>
          <w:lang w:val="ru-RU"/>
        </w:rPr>
        <w:t>коллективного</w:t>
      </w:r>
      <w:r w:rsidRPr="00502CFE">
        <w:rPr>
          <w:color w:val="231F20"/>
          <w:spacing w:val="-9"/>
          <w:w w:val="115"/>
          <w:lang w:val="ru-RU"/>
        </w:rPr>
        <w:t xml:space="preserve"> </w:t>
      </w:r>
      <w:r w:rsidRPr="00502CFE">
        <w:rPr>
          <w:color w:val="231F20"/>
          <w:w w:val="115"/>
          <w:lang w:val="ru-RU"/>
        </w:rPr>
        <w:t>благополучия.</w:t>
      </w:r>
    </w:p>
    <w:p w:rsidR="00502CFE" w:rsidRPr="00502CFE" w:rsidRDefault="00502CFE" w:rsidP="00502CFE">
      <w:pPr>
        <w:pStyle w:val="a3"/>
        <w:spacing w:before="123" w:line="249" w:lineRule="auto"/>
        <w:ind w:left="117" w:right="114"/>
        <w:rPr>
          <w:lang w:val="ru-RU"/>
        </w:rPr>
      </w:pPr>
      <w:r w:rsidRPr="00502CFE">
        <w:rPr>
          <w:color w:val="231F20"/>
          <w:w w:val="115"/>
          <w:lang w:val="ru-RU"/>
        </w:rPr>
        <w:t>Личностные результаты, обеспечивающие адаптацию обуча</w:t>
      </w:r>
      <w:r w:rsidRPr="00502CFE">
        <w:rPr>
          <w:color w:val="231F20"/>
          <w:w w:val="120"/>
          <w:lang w:val="ru-RU"/>
        </w:rPr>
        <w:t>ющегося</w:t>
      </w:r>
      <w:r w:rsidRPr="00502CFE">
        <w:rPr>
          <w:color w:val="231F20"/>
          <w:spacing w:val="-6"/>
          <w:w w:val="120"/>
          <w:lang w:val="ru-RU"/>
        </w:rPr>
        <w:t xml:space="preserve"> </w:t>
      </w:r>
      <w:r w:rsidRPr="00502CFE">
        <w:rPr>
          <w:color w:val="231F20"/>
          <w:w w:val="120"/>
          <w:lang w:val="ru-RU"/>
        </w:rPr>
        <w:t>к</w:t>
      </w:r>
      <w:r w:rsidRPr="00502CFE">
        <w:rPr>
          <w:color w:val="231F20"/>
          <w:spacing w:val="-6"/>
          <w:w w:val="120"/>
          <w:lang w:val="ru-RU"/>
        </w:rPr>
        <w:t xml:space="preserve"> </w:t>
      </w:r>
      <w:r w:rsidRPr="00502CFE">
        <w:rPr>
          <w:color w:val="231F20"/>
          <w:w w:val="120"/>
          <w:lang w:val="ru-RU"/>
        </w:rPr>
        <w:t>изменяющимся</w:t>
      </w:r>
      <w:r w:rsidRPr="00502CFE">
        <w:rPr>
          <w:color w:val="231F20"/>
          <w:spacing w:val="-6"/>
          <w:w w:val="120"/>
          <w:lang w:val="ru-RU"/>
        </w:rPr>
        <w:t xml:space="preserve"> </w:t>
      </w:r>
      <w:r w:rsidRPr="00502CFE">
        <w:rPr>
          <w:color w:val="231F20"/>
          <w:w w:val="120"/>
          <w:lang w:val="ru-RU"/>
        </w:rPr>
        <w:t>условиям</w:t>
      </w:r>
      <w:r w:rsidRPr="00502CFE">
        <w:rPr>
          <w:color w:val="231F20"/>
          <w:spacing w:val="-6"/>
          <w:w w:val="120"/>
          <w:lang w:val="ru-RU"/>
        </w:rPr>
        <w:t xml:space="preserve"> </w:t>
      </w:r>
      <w:r w:rsidRPr="00502CFE">
        <w:rPr>
          <w:color w:val="231F20"/>
          <w:w w:val="120"/>
          <w:lang w:val="ru-RU"/>
        </w:rPr>
        <w:t>социальной</w:t>
      </w:r>
      <w:r w:rsidRPr="00502CFE">
        <w:rPr>
          <w:color w:val="231F20"/>
          <w:spacing w:val="-6"/>
          <w:w w:val="120"/>
          <w:lang w:val="ru-RU"/>
        </w:rPr>
        <w:t xml:space="preserve"> </w:t>
      </w:r>
      <w:r w:rsidRPr="00502CFE">
        <w:rPr>
          <w:color w:val="231F20"/>
          <w:w w:val="120"/>
          <w:lang w:val="ru-RU"/>
        </w:rPr>
        <w:t>и</w:t>
      </w:r>
      <w:r w:rsidRPr="00502CFE">
        <w:rPr>
          <w:color w:val="231F20"/>
          <w:spacing w:val="-5"/>
          <w:w w:val="120"/>
          <w:lang w:val="ru-RU"/>
        </w:rPr>
        <w:t xml:space="preserve"> </w:t>
      </w:r>
      <w:r w:rsidRPr="00502CFE">
        <w:rPr>
          <w:color w:val="231F20"/>
          <w:w w:val="120"/>
          <w:lang w:val="ru-RU"/>
        </w:rPr>
        <w:t>природной</w:t>
      </w:r>
      <w:r w:rsidRPr="00502CFE">
        <w:rPr>
          <w:color w:val="231F20"/>
          <w:spacing w:val="-58"/>
          <w:w w:val="120"/>
          <w:lang w:val="ru-RU"/>
        </w:rPr>
        <w:t xml:space="preserve"> </w:t>
      </w:r>
      <w:r w:rsidRPr="00502CFE">
        <w:rPr>
          <w:color w:val="231F20"/>
          <w:w w:val="120"/>
          <w:lang w:val="ru-RU"/>
        </w:rPr>
        <w:t>среды:</w:t>
      </w:r>
    </w:p>
    <w:p w:rsidR="00502CFE" w:rsidRPr="00502CFE" w:rsidRDefault="00502CFE" w:rsidP="00502CFE">
      <w:pPr>
        <w:pStyle w:val="a3"/>
        <w:spacing w:before="2" w:line="249" w:lineRule="auto"/>
        <w:ind w:left="117" w:right="114"/>
        <w:rPr>
          <w:lang w:val="ru-RU"/>
        </w:rPr>
      </w:pPr>
      <w:r w:rsidRPr="00502CFE">
        <w:rPr>
          <w:color w:val="231F20"/>
          <w:w w:val="115"/>
          <w:lang w:val="ru-RU"/>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w:t>
      </w:r>
      <w:r w:rsidRPr="00502CFE">
        <w:rPr>
          <w:color w:val="231F20"/>
          <w:spacing w:val="1"/>
          <w:w w:val="115"/>
          <w:lang w:val="ru-RU"/>
        </w:rPr>
        <w:t xml:space="preserve"> </w:t>
      </w:r>
      <w:r w:rsidRPr="00502CFE">
        <w:rPr>
          <w:color w:val="231F20"/>
          <w:w w:val="115"/>
          <w:lang w:val="ru-RU"/>
        </w:rPr>
        <w:t>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 изучение и оценка социальных ролей персонажей</w:t>
      </w:r>
      <w:r w:rsidRPr="00502CFE">
        <w:rPr>
          <w:color w:val="231F20"/>
          <w:spacing w:val="1"/>
          <w:w w:val="115"/>
          <w:lang w:val="ru-RU"/>
        </w:rPr>
        <w:t xml:space="preserve"> </w:t>
      </w:r>
      <w:r w:rsidRPr="00502CFE">
        <w:rPr>
          <w:color w:val="231F20"/>
          <w:w w:val="115"/>
          <w:lang w:val="ru-RU"/>
        </w:rPr>
        <w:t>литературных</w:t>
      </w:r>
      <w:r w:rsidRPr="00502CFE">
        <w:rPr>
          <w:color w:val="231F20"/>
          <w:spacing w:val="-9"/>
          <w:w w:val="115"/>
          <w:lang w:val="ru-RU"/>
        </w:rPr>
        <w:t xml:space="preserve"> </w:t>
      </w:r>
      <w:r w:rsidRPr="00502CFE">
        <w:rPr>
          <w:color w:val="231F20"/>
          <w:w w:val="115"/>
          <w:lang w:val="ru-RU"/>
        </w:rPr>
        <w:t>произведений;</w:t>
      </w:r>
    </w:p>
    <w:p w:rsidR="00502CFE" w:rsidRPr="00502CFE" w:rsidRDefault="00502CFE" w:rsidP="00502CFE">
      <w:pPr>
        <w:pStyle w:val="a3"/>
        <w:spacing w:before="7" w:line="249" w:lineRule="auto"/>
        <w:ind w:left="117" w:right="114"/>
        <w:rPr>
          <w:color w:val="231F20"/>
          <w:lang w:val="ru-RU"/>
        </w:rPr>
      </w:pPr>
      <w:r w:rsidRPr="00502CFE">
        <w:rPr>
          <w:color w:val="231F20"/>
          <w:w w:val="115"/>
          <w:lang w:val="ru-RU"/>
        </w:rPr>
        <w:t>потребность во взаимодействии в условиях неопределённости, открытость опыту и знаниям других; в действии в условиях неопределенности, повышение уровня своей компетентности</w:t>
      </w:r>
      <w:r w:rsidRPr="00502CFE">
        <w:rPr>
          <w:color w:val="231F20"/>
          <w:spacing w:val="-55"/>
          <w:w w:val="115"/>
          <w:lang w:val="ru-RU"/>
        </w:rPr>
        <w:t xml:space="preserve"> </w:t>
      </w:r>
      <w:r w:rsidRPr="00502CFE">
        <w:rPr>
          <w:color w:val="231F20"/>
          <w:w w:val="115"/>
          <w:lang w:val="ru-RU"/>
        </w:rPr>
        <w:t>через</w:t>
      </w:r>
      <w:r w:rsidRPr="00502CFE">
        <w:rPr>
          <w:color w:val="231F20"/>
          <w:spacing w:val="21"/>
          <w:w w:val="115"/>
          <w:lang w:val="ru-RU"/>
        </w:rPr>
        <w:t xml:space="preserve"> </w:t>
      </w:r>
      <w:r w:rsidRPr="00502CFE">
        <w:rPr>
          <w:color w:val="231F20"/>
          <w:w w:val="115"/>
          <w:lang w:val="ru-RU"/>
        </w:rPr>
        <w:t>практическую</w:t>
      </w:r>
      <w:r w:rsidRPr="00502CFE">
        <w:rPr>
          <w:color w:val="231F20"/>
          <w:spacing w:val="21"/>
          <w:w w:val="115"/>
          <w:lang w:val="ru-RU"/>
        </w:rPr>
        <w:t xml:space="preserve"> </w:t>
      </w:r>
      <w:r w:rsidRPr="00502CFE">
        <w:rPr>
          <w:color w:val="231F20"/>
          <w:w w:val="115"/>
          <w:lang w:val="ru-RU"/>
        </w:rPr>
        <w:t>деятельность,</w:t>
      </w:r>
      <w:r w:rsidRPr="00502CFE">
        <w:rPr>
          <w:color w:val="231F20"/>
          <w:spacing w:val="21"/>
          <w:w w:val="115"/>
          <w:lang w:val="ru-RU"/>
        </w:rPr>
        <w:t xml:space="preserve"> </w:t>
      </w:r>
      <w:r w:rsidRPr="00502CFE">
        <w:rPr>
          <w:color w:val="231F20"/>
          <w:w w:val="115"/>
          <w:lang w:val="ru-RU"/>
        </w:rPr>
        <w:t>в</w:t>
      </w:r>
      <w:r w:rsidRPr="00502CFE">
        <w:rPr>
          <w:color w:val="231F20"/>
          <w:spacing w:val="22"/>
          <w:w w:val="115"/>
          <w:lang w:val="ru-RU"/>
        </w:rPr>
        <w:t xml:space="preserve"> </w:t>
      </w:r>
      <w:r w:rsidRPr="00502CFE">
        <w:rPr>
          <w:color w:val="231F20"/>
          <w:w w:val="115"/>
          <w:lang w:val="ru-RU"/>
        </w:rPr>
        <w:t>том</w:t>
      </w:r>
      <w:r w:rsidRPr="00502CFE">
        <w:rPr>
          <w:color w:val="231F20"/>
          <w:spacing w:val="21"/>
          <w:w w:val="115"/>
          <w:lang w:val="ru-RU"/>
        </w:rPr>
        <w:t xml:space="preserve"> </w:t>
      </w:r>
      <w:r w:rsidRPr="00502CFE">
        <w:rPr>
          <w:color w:val="231F20"/>
          <w:w w:val="115"/>
          <w:lang w:val="ru-RU"/>
        </w:rPr>
        <w:t>числе</w:t>
      </w:r>
      <w:r w:rsidRPr="00502CFE">
        <w:rPr>
          <w:color w:val="231F20"/>
          <w:spacing w:val="21"/>
          <w:w w:val="115"/>
          <w:lang w:val="ru-RU"/>
        </w:rPr>
        <w:t xml:space="preserve"> </w:t>
      </w:r>
      <w:r w:rsidRPr="00502CFE">
        <w:rPr>
          <w:color w:val="231F20"/>
          <w:w w:val="115"/>
          <w:lang w:val="ru-RU"/>
        </w:rPr>
        <w:t>умение</w:t>
      </w:r>
      <w:r w:rsidRPr="00502CFE">
        <w:rPr>
          <w:color w:val="231F20"/>
          <w:spacing w:val="21"/>
          <w:w w:val="115"/>
          <w:lang w:val="ru-RU"/>
        </w:rPr>
        <w:t xml:space="preserve"> </w:t>
      </w:r>
      <w:r w:rsidRPr="00502CFE">
        <w:rPr>
          <w:color w:val="231F20"/>
          <w:w w:val="115"/>
          <w:lang w:val="ru-RU"/>
        </w:rPr>
        <w:t>учиться</w:t>
      </w:r>
      <w:r w:rsidRPr="00502CFE">
        <w:rPr>
          <w:color w:val="231F20"/>
          <w:spacing w:val="-55"/>
          <w:w w:val="115"/>
          <w:lang w:val="ru-RU"/>
        </w:rPr>
        <w:t xml:space="preserve"> </w:t>
      </w:r>
      <w:r w:rsidRPr="00502CFE">
        <w:rPr>
          <w:color w:val="231F20"/>
          <w:w w:val="115"/>
          <w:lang w:val="ru-RU"/>
        </w:rPr>
        <w:t>у других людей, осознавать в совместной деятельности новые</w:t>
      </w:r>
      <w:r w:rsidRPr="00502CFE">
        <w:rPr>
          <w:color w:val="231F20"/>
          <w:spacing w:val="1"/>
          <w:w w:val="115"/>
          <w:lang w:val="ru-RU"/>
        </w:rPr>
        <w:t xml:space="preserve"> </w:t>
      </w:r>
      <w:r w:rsidRPr="00502CFE">
        <w:rPr>
          <w:color w:val="231F20"/>
          <w:w w:val="115"/>
          <w:lang w:val="ru-RU"/>
        </w:rPr>
        <w:t>знания, навыки и компетенции из опыта других; в выявлении и</w:t>
      </w:r>
      <w:r w:rsidRPr="00502CFE">
        <w:rPr>
          <w:color w:val="231F20"/>
          <w:spacing w:val="1"/>
          <w:w w:val="115"/>
          <w:lang w:val="ru-RU"/>
        </w:rPr>
        <w:t xml:space="preserve"> </w:t>
      </w:r>
      <w:r w:rsidRPr="00502CFE">
        <w:rPr>
          <w:color w:val="231F20"/>
          <w:w w:val="115"/>
          <w:lang w:val="ru-RU"/>
        </w:rPr>
        <w:t>связывании</w:t>
      </w:r>
      <w:r w:rsidRPr="00502CFE">
        <w:rPr>
          <w:color w:val="231F20"/>
          <w:spacing w:val="1"/>
          <w:w w:val="115"/>
          <w:lang w:val="ru-RU"/>
        </w:rPr>
        <w:t xml:space="preserve"> </w:t>
      </w:r>
      <w:r w:rsidRPr="00502CFE">
        <w:rPr>
          <w:color w:val="231F20"/>
          <w:w w:val="115"/>
          <w:lang w:val="ru-RU"/>
        </w:rPr>
        <w:t>образов,</w:t>
      </w:r>
      <w:r w:rsidRPr="00502CFE">
        <w:rPr>
          <w:color w:val="231F20"/>
          <w:spacing w:val="1"/>
          <w:w w:val="115"/>
          <w:lang w:val="ru-RU"/>
        </w:rPr>
        <w:t xml:space="preserve"> </w:t>
      </w:r>
      <w:r w:rsidRPr="00502CFE">
        <w:rPr>
          <w:color w:val="231F20"/>
          <w:w w:val="115"/>
          <w:lang w:val="ru-RU"/>
        </w:rPr>
        <w:t>необходимость</w:t>
      </w:r>
      <w:r w:rsidRPr="00502CFE">
        <w:rPr>
          <w:color w:val="231F20"/>
          <w:spacing w:val="1"/>
          <w:w w:val="115"/>
          <w:lang w:val="ru-RU"/>
        </w:rPr>
        <w:t xml:space="preserve"> </w:t>
      </w:r>
      <w:r w:rsidRPr="00502CFE">
        <w:rPr>
          <w:color w:val="231F20"/>
          <w:w w:val="115"/>
          <w:lang w:val="ru-RU"/>
        </w:rPr>
        <w:t>в</w:t>
      </w:r>
      <w:r w:rsidRPr="00502CFE">
        <w:rPr>
          <w:color w:val="231F20"/>
          <w:spacing w:val="1"/>
          <w:w w:val="115"/>
          <w:lang w:val="ru-RU"/>
        </w:rPr>
        <w:t xml:space="preserve"> </w:t>
      </w:r>
      <w:r w:rsidRPr="00502CFE">
        <w:rPr>
          <w:color w:val="231F20"/>
          <w:w w:val="115"/>
          <w:lang w:val="ru-RU"/>
        </w:rPr>
        <w:t>формировании</w:t>
      </w:r>
      <w:r w:rsidRPr="00502CFE">
        <w:rPr>
          <w:color w:val="231F20"/>
          <w:spacing w:val="1"/>
          <w:w w:val="115"/>
          <w:lang w:val="ru-RU"/>
        </w:rPr>
        <w:t xml:space="preserve"> </w:t>
      </w:r>
      <w:r w:rsidRPr="00502CFE">
        <w:rPr>
          <w:color w:val="231F20"/>
          <w:w w:val="115"/>
          <w:lang w:val="ru-RU"/>
        </w:rPr>
        <w:t>новых</w:t>
      </w:r>
      <w:r w:rsidRPr="00502CFE">
        <w:rPr>
          <w:color w:val="231F20"/>
          <w:spacing w:val="1"/>
          <w:w w:val="115"/>
          <w:lang w:val="ru-RU"/>
        </w:rPr>
        <w:t xml:space="preserve"> </w:t>
      </w:r>
      <w:r w:rsidRPr="00502CFE">
        <w:rPr>
          <w:color w:val="231F20"/>
          <w:w w:val="115"/>
          <w:lang w:val="ru-RU"/>
        </w:rPr>
        <w:t>знаний, в том числе формулировать идеи, понятия, гипотезы об</w:t>
      </w:r>
      <w:r w:rsidRPr="00502CFE">
        <w:rPr>
          <w:color w:val="231F20"/>
          <w:spacing w:val="1"/>
          <w:w w:val="115"/>
          <w:lang w:val="ru-RU"/>
        </w:rPr>
        <w:t xml:space="preserve"> </w:t>
      </w:r>
      <w:r w:rsidRPr="00502CFE">
        <w:rPr>
          <w:color w:val="231F20"/>
          <w:w w:val="115"/>
          <w:lang w:val="ru-RU"/>
        </w:rPr>
        <w:t>объектах</w:t>
      </w:r>
      <w:r w:rsidRPr="00502CFE">
        <w:rPr>
          <w:color w:val="231F20"/>
          <w:spacing w:val="39"/>
          <w:w w:val="115"/>
          <w:lang w:val="ru-RU"/>
        </w:rPr>
        <w:t xml:space="preserve"> </w:t>
      </w:r>
      <w:r w:rsidRPr="00502CFE">
        <w:rPr>
          <w:color w:val="231F20"/>
          <w:w w:val="115"/>
          <w:lang w:val="ru-RU"/>
        </w:rPr>
        <w:t>и</w:t>
      </w:r>
      <w:r w:rsidRPr="00502CFE">
        <w:rPr>
          <w:color w:val="231F20"/>
          <w:spacing w:val="39"/>
          <w:w w:val="115"/>
          <w:lang w:val="ru-RU"/>
        </w:rPr>
        <w:t xml:space="preserve"> </w:t>
      </w:r>
      <w:r w:rsidRPr="00502CFE">
        <w:rPr>
          <w:color w:val="231F20"/>
          <w:w w:val="115"/>
          <w:lang w:val="ru-RU"/>
        </w:rPr>
        <w:t>явлениях,</w:t>
      </w:r>
      <w:r w:rsidRPr="00502CFE">
        <w:rPr>
          <w:color w:val="231F20"/>
          <w:spacing w:val="39"/>
          <w:w w:val="115"/>
          <w:lang w:val="ru-RU"/>
        </w:rPr>
        <w:t xml:space="preserve"> </w:t>
      </w:r>
      <w:r w:rsidRPr="00502CFE">
        <w:rPr>
          <w:color w:val="231F20"/>
          <w:w w:val="115"/>
          <w:lang w:val="ru-RU"/>
        </w:rPr>
        <w:t>в</w:t>
      </w:r>
      <w:r w:rsidRPr="00502CFE">
        <w:rPr>
          <w:color w:val="231F20"/>
          <w:spacing w:val="39"/>
          <w:w w:val="115"/>
          <w:lang w:val="ru-RU"/>
        </w:rPr>
        <w:t xml:space="preserve"> </w:t>
      </w:r>
      <w:r w:rsidRPr="00502CFE">
        <w:rPr>
          <w:color w:val="231F20"/>
          <w:w w:val="115"/>
          <w:lang w:val="ru-RU"/>
        </w:rPr>
        <w:t>том</w:t>
      </w:r>
      <w:r w:rsidRPr="00502CFE">
        <w:rPr>
          <w:color w:val="231F20"/>
          <w:spacing w:val="39"/>
          <w:w w:val="115"/>
          <w:lang w:val="ru-RU"/>
        </w:rPr>
        <w:t xml:space="preserve"> </w:t>
      </w:r>
      <w:r w:rsidRPr="00502CFE">
        <w:rPr>
          <w:color w:val="231F20"/>
          <w:w w:val="115"/>
          <w:lang w:val="ru-RU"/>
        </w:rPr>
        <w:t>числе</w:t>
      </w:r>
      <w:r w:rsidRPr="00502CFE">
        <w:rPr>
          <w:color w:val="231F20"/>
          <w:spacing w:val="39"/>
          <w:w w:val="115"/>
          <w:lang w:val="ru-RU"/>
        </w:rPr>
        <w:t xml:space="preserve"> </w:t>
      </w:r>
      <w:r w:rsidRPr="00502CFE">
        <w:rPr>
          <w:color w:val="231F20"/>
          <w:w w:val="115"/>
          <w:lang w:val="ru-RU"/>
        </w:rPr>
        <w:t>ранее</w:t>
      </w:r>
      <w:r w:rsidRPr="00502CFE">
        <w:rPr>
          <w:color w:val="231F20"/>
          <w:spacing w:val="39"/>
          <w:w w:val="115"/>
          <w:lang w:val="ru-RU"/>
        </w:rPr>
        <w:t xml:space="preserve"> </w:t>
      </w:r>
      <w:r w:rsidRPr="00502CFE">
        <w:rPr>
          <w:color w:val="231F20"/>
          <w:w w:val="115"/>
          <w:lang w:val="ru-RU"/>
        </w:rPr>
        <w:t>неизвестных,</w:t>
      </w:r>
      <w:r w:rsidRPr="00502CFE">
        <w:rPr>
          <w:color w:val="231F20"/>
          <w:spacing w:val="39"/>
          <w:w w:val="115"/>
          <w:lang w:val="ru-RU"/>
        </w:rPr>
        <w:t xml:space="preserve"> </w:t>
      </w:r>
      <w:r w:rsidRPr="00502CFE">
        <w:rPr>
          <w:color w:val="231F20"/>
          <w:w w:val="115"/>
          <w:lang w:val="ru-RU"/>
        </w:rPr>
        <w:t xml:space="preserve">осознавать дефициты собственных знаний и </w:t>
      </w:r>
    </w:p>
    <w:p w:rsidR="00502CFE" w:rsidRPr="00502CFE" w:rsidRDefault="00502CFE" w:rsidP="00502CFE">
      <w:pPr>
        <w:pStyle w:val="a3"/>
        <w:spacing w:before="70" w:line="249" w:lineRule="auto"/>
        <w:ind w:left="117" w:right="114"/>
        <w:rPr>
          <w:lang w:val="ru-RU"/>
        </w:rPr>
      </w:pPr>
      <w:r w:rsidRPr="00502CFE">
        <w:rPr>
          <w:color w:val="231F20"/>
          <w:w w:val="115"/>
          <w:lang w:val="ru-RU"/>
        </w:rPr>
        <w:t>компетентностей, планировать своё развитие; умение оперировать основными понятиями, терминами и представлениями в области концепции устойчивого</w:t>
      </w:r>
      <w:r w:rsidRPr="00502CFE">
        <w:rPr>
          <w:color w:val="231F20"/>
          <w:spacing w:val="1"/>
          <w:w w:val="115"/>
          <w:lang w:val="ru-RU"/>
        </w:rPr>
        <w:t xml:space="preserve"> </w:t>
      </w:r>
      <w:r w:rsidRPr="00502CFE">
        <w:rPr>
          <w:color w:val="231F20"/>
          <w:w w:val="115"/>
          <w:lang w:val="ru-RU"/>
        </w:rPr>
        <w:t>развития;</w:t>
      </w:r>
      <w:r w:rsidRPr="00502CFE">
        <w:rPr>
          <w:color w:val="231F20"/>
          <w:spacing w:val="1"/>
          <w:w w:val="115"/>
          <w:lang w:val="ru-RU"/>
        </w:rPr>
        <w:t xml:space="preserve"> </w:t>
      </w:r>
      <w:r w:rsidRPr="00502CFE">
        <w:rPr>
          <w:color w:val="231F20"/>
          <w:w w:val="115"/>
          <w:lang w:val="ru-RU"/>
        </w:rPr>
        <w:t>анализировать</w:t>
      </w:r>
      <w:r w:rsidRPr="00502CFE">
        <w:rPr>
          <w:color w:val="231F20"/>
          <w:spacing w:val="1"/>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t>выявлять</w:t>
      </w:r>
      <w:r w:rsidRPr="00502CFE">
        <w:rPr>
          <w:color w:val="231F20"/>
          <w:spacing w:val="1"/>
          <w:w w:val="115"/>
          <w:lang w:val="ru-RU"/>
        </w:rPr>
        <w:t xml:space="preserve"> </w:t>
      </w:r>
      <w:r w:rsidRPr="00502CFE">
        <w:rPr>
          <w:color w:val="231F20"/>
          <w:w w:val="115"/>
          <w:lang w:val="ru-RU"/>
        </w:rPr>
        <w:t>взаимосвязи</w:t>
      </w:r>
      <w:r w:rsidRPr="00502CFE">
        <w:rPr>
          <w:color w:val="231F20"/>
          <w:spacing w:val="1"/>
          <w:w w:val="115"/>
          <w:lang w:val="ru-RU"/>
        </w:rPr>
        <w:t xml:space="preserve"> </w:t>
      </w:r>
      <w:r w:rsidRPr="00502CFE">
        <w:rPr>
          <w:color w:val="231F20"/>
          <w:w w:val="115"/>
          <w:lang w:val="ru-RU"/>
        </w:rPr>
        <w:t>природы,</w:t>
      </w:r>
      <w:r w:rsidRPr="00502CFE">
        <w:rPr>
          <w:color w:val="231F20"/>
          <w:spacing w:val="1"/>
          <w:w w:val="115"/>
          <w:lang w:val="ru-RU"/>
        </w:rPr>
        <w:t xml:space="preserve"> </w:t>
      </w:r>
      <w:r w:rsidRPr="00502CFE">
        <w:rPr>
          <w:color w:val="231F20"/>
          <w:w w:val="115"/>
          <w:lang w:val="ru-RU"/>
        </w:rPr>
        <w:t>общества</w:t>
      </w:r>
      <w:r w:rsidRPr="00502CFE">
        <w:rPr>
          <w:color w:val="231F20"/>
          <w:spacing w:val="1"/>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t>экономики;</w:t>
      </w:r>
      <w:r w:rsidRPr="00502CFE">
        <w:rPr>
          <w:color w:val="231F20"/>
          <w:spacing w:val="1"/>
          <w:w w:val="115"/>
          <w:lang w:val="ru-RU"/>
        </w:rPr>
        <w:t xml:space="preserve"> </w:t>
      </w:r>
      <w:r w:rsidRPr="00502CFE">
        <w:rPr>
          <w:color w:val="231F20"/>
          <w:w w:val="115"/>
          <w:lang w:val="ru-RU"/>
        </w:rPr>
        <w:t>оценивать</w:t>
      </w:r>
      <w:r w:rsidRPr="00502CFE">
        <w:rPr>
          <w:color w:val="231F20"/>
          <w:spacing w:val="1"/>
          <w:w w:val="115"/>
          <w:lang w:val="ru-RU"/>
        </w:rPr>
        <w:t xml:space="preserve"> </w:t>
      </w:r>
      <w:r w:rsidRPr="00502CFE">
        <w:rPr>
          <w:color w:val="231F20"/>
          <w:w w:val="115"/>
          <w:lang w:val="ru-RU"/>
        </w:rPr>
        <w:t>свои</w:t>
      </w:r>
      <w:r w:rsidRPr="00502CFE">
        <w:rPr>
          <w:color w:val="231F20"/>
          <w:spacing w:val="1"/>
          <w:w w:val="115"/>
          <w:lang w:val="ru-RU"/>
        </w:rPr>
        <w:t xml:space="preserve"> </w:t>
      </w:r>
      <w:r w:rsidRPr="00502CFE">
        <w:rPr>
          <w:color w:val="231F20"/>
          <w:w w:val="115"/>
          <w:lang w:val="ru-RU"/>
        </w:rPr>
        <w:t>действия</w:t>
      </w:r>
      <w:r w:rsidRPr="00502CFE">
        <w:rPr>
          <w:color w:val="231F20"/>
          <w:spacing w:val="1"/>
          <w:w w:val="115"/>
          <w:lang w:val="ru-RU"/>
        </w:rPr>
        <w:t xml:space="preserve"> </w:t>
      </w:r>
      <w:r w:rsidRPr="00502CFE">
        <w:rPr>
          <w:color w:val="231F20"/>
          <w:w w:val="115"/>
          <w:lang w:val="ru-RU"/>
        </w:rPr>
        <w:t>с</w:t>
      </w:r>
      <w:r w:rsidRPr="00502CFE">
        <w:rPr>
          <w:color w:val="231F20"/>
          <w:spacing w:val="-55"/>
          <w:w w:val="115"/>
          <w:lang w:val="ru-RU"/>
        </w:rPr>
        <w:t xml:space="preserve"> </w:t>
      </w:r>
      <w:r w:rsidRPr="00502CFE">
        <w:rPr>
          <w:color w:val="231F20"/>
          <w:w w:val="115"/>
          <w:lang w:val="ru-RU"/>
        </w:rPr>
        <w:t>учётом влияния на окружающую среду, достижений целей и</w:t>
      </w:r>
      <w:r w:rsidRPr="00502CFE">
        <w:rPr>
          <w:color w:val="231F20"/>
          <w:spacing w:val="1"/>
          <w:w w:val="115"/>
          <w:lang w:val="ru-RU"/>
        </w:rPr>
        <w:t xml:space="preserve"> </w:t>
      </w:r>
      <w:r w:rsidRPr="00502CFE">
        <w:rPr>
          <w:color w:val="231F20"/>
          <w:w w:val="115"/>
          <w:lang w:val="ru-RU"/>
        </w:rPr>
        <w:t>преодоления</w:t>
      </w:r>
      <w:r w:rsidRPr="00502CFE">
        <w:rPr>
          <w:color w:val="231F20"/>
          <w:spacing w:val="-1"/>
          <w:w w:val="115"/>
          <w:lang w:val="ru-RU"/>
        </w:rPr>
        <w:t xml:space="preserve"> </w:t>
      </w:r>
      <w:r w:rsidRPr="00502CFE">
        <w:rPr>
          <w:color w:val="231F20"/>
          <w:w w:val="115"/>
          <w:lang w:val="ru-RU"/>
        </w:rPr>
        <w:t>вызовов,</w:t>
      </w:r>
      <w:r w:rsidRPr="00502CFE">
        <w:rPr>
          <w:color w:val="231F20"/>
          <w:spacing w:val="-1"/>
          <w:w w:val="115"/>
          <w:lang w:val="ru-RU"/>
        </w:rPr>
        <w:t xml:space="preserve"> </w:t>
      </w:r>
      <w:r w:rsidRPr="00502CFE">
        <w:rPr>
          <w:color w:val="231F20"/>
          <w:w w:val="115"/>
          <w:lang w:val="ru-RU"/>
        </w:rPr>
        <w:t>возможных глобальных</w:t>
      </w:r>
      <w:r w:rsidRPr="00502CFE">
        <w:rPr>
          <w:color w:val="231F20"/>
          <w:spacing w:val="-1"/>
          <w:w w:val="115"/>
          <w:lang w:val="ru-RU"/>
        </w:rPr>
        <w:t xml:space="preserve"> </w:t>
      </w:r>
      <w:r w:rsidRPr="00502CFE">
        <w:rPr>
          <w:color w:val="231F20"/>
          <w:w w:val="115"/>
          <w:lang w:val="ru-RU"/>
        </w:rPr>
        <w:t>последствий;</w:t>
      </w:r>
    </w:p>
    <w:p w:rsidR="00502CFE" w:rsidRPr="00502CFE" w:rsidRDefault="00502CFE" w:rsidP="00502CFE">
      <w:pPr>
        <w:pStyle w:val="a3"/>
        <w:spacing w:before="6" w:line="249" w:lineRule="auto"/>
        <w:ind w:left="117" w:right="114"/>
        <w:rPr>
          <w:lang w:val="ru-RU"/>
        </w:rPr>
      </w:pPr>
      <w:r w:rsidRPr="00502CFE">
        <w:rPr>
          <w:color w:val="231F20"/>
          <w:w w:val="115"/>
          <w:lang w:val="ru-RU"/>
        </w:rPr>
        <w:t>способность</w:t>
      </w:r>
      <w:r w:rsidRPr="00502CFE">
        <w:rPr>
          <w:color w:val="231F20"/>
          <w:spacing w:val="-10"/>
          <w:w w:val="115"/>
          <w:lang w:val="ru-RU"/>
        </w:rPr>
        <w:t xml:space="preserve"> </w:t>
      </w:r>
      <w:r w:rsidRPr="00502CFE">
        <w:rPr>
          <w:color w:val="231F20"/>
          <w:w w:val="115"/>
          <w:lang w:val="ru-RU"/>
        </w:rPr>
        <w:t>осознавать</w:t>
      </w:r>
      <w:r w:rsidRPr="00502CFE">
        <w:rPr>
          <w:color w:val="231F20"/>
          <w:spacing w:val="-10"/>
          <w:w w:val="115"/>
          <w:lang w:val="ru-RU"/>
        </w:rPr>
        <w:t xml:space="preserve"> </w:t>
      </w:r>
      <w:r w:rsidRPr="00502CFE">
        <w:rPr>
          <w:color w:val="231F20"/>
          <w:w w:val="115"/>
          <w:lang w:val="ru-RU"/>
        </w:rPr>
        <w:t>стрессовую</w:t>
      </w:r>
      <w:r w:rsidRPr="00502CFE">
        <w:rPr>
          <w:color w:val="231F20"/>
          <w:spacing w:val="-10"/>
          <w:w w:val="115"/>
          <w:lang w:val="ru-RU"/>
        </w:rPr>
        <w:t xml:space="preserve"> </w:t>
      </w:r>
      <w:r w:rsidRPr="00502CFE">
        <w:rPr>
          <w:color w:val="231F20"/>
          <w:w w:val="115"/>
          <w:lang w:val="ru-RU"/>
        </w:rPr>
        <w:t>ситуацию,</w:t>
      </w:r>
      <w:r w:rsidRPr="00502CFE">
        <w:rPr>
          <w:color w:val="231F20"/>
          <w:spacing w:val="-10"/>
          <w:w w:val="115"/>
          <w:lang w:val="ru-RU"/>
        </w:rPr>
        <w:t xml:space="preserve"> </w:t>
      </w:r>
      <w:r w:rsidRPr="00502CFE">
        <w:rPr>
          <w:color w:val="231F20"/>
          <w:w w:val="115"/>
          <w:lang w:val="ru-RU"/>
        </w:rPr>
        <w:t>оценивать</w:t>
      </w:r>
      <w:r w:rsidRPr="00502CFE">
        <w:rPr>
          <w:color w:val="231F20"/>
          <w:spacing w:val="-9"/>
          <w:w w:val="115"/>
          <w:lang w:val="ru-RU"/>
        </w:rPr>
        <w:t xml:space="preserve"> </w:t>
      </w:r>
      <w:r w:rsidRPr="00502CFE">
        <w:rPr>
          <w:color w:val="231F20"/>
          <w:w w:val="115"/>
          <w:lang w:val="ru-RU"/>
        </w:rPr>
        <w:t>про-</w:t>
      </w:r>
      <w:r w:rsidRPr="00502CFE">
        <w:rPr>
          <w:color w:val="231F20"/>
          <w:spacing w:val="-55"/>
          <w:w w:val="115"/>
          <w:lang w:val="ru-RU"/>
        </w:rPr>
        <w:t xml:space="preserve"> </w:t>
      </w:r>
      <w:r w:rsidRPr="00502CFE">
        <w:rPr>
          <w:color w:val="231F20"/>
          <w:w w:val="120"/>
          <w:lang w:val="ru-RU"/>
        </w:rPr>
        <w:t>исходящие изменения и их последствия, опираясь на жизнен</w:t>
      </w:r>
      <w:r w:rsidRPr="00502CFE">
        <w:rPr>
          <w:color w:val="231F20"/>
          <w:w w:val="115"/>
          <w:lang w:val="ru-RU"/>
        </w:rPr>
        <w:t>ный и читательский опыт; воспринимать стрессовую ситуацию</w:t>
      </w:r>
      <w:r w:rsidRPr="00502CFE">
        <w:rPr>
          <w:color w:val="231F20"/>
          <w:spacing w:val="1"/>
          <w:w w:val="115"/>
          <w:lang w:val="ru-RU"/>
        </w:rPr>
        <w:t xml:space="preserve"> </w:t>
      </w:r>
      <w:r w:rsidRPr="00502CFE">
        <w:rPr>
          <w:color w:val="231F20"/>
          <w:w w:val="115"/>
          <w:lang w:val="ru-RU"/>
        </w:rPr>
        <w:t>как вызов, требующий контрмер; оценивать ситуацию стресса,</w:t>
      </w:r>
      <w:r w:rsidRPr="00502CFE">
        <w:rPr>
          <w:color w:val="231F20"/>
          <w:spacing w:val="1"/>
          <w:w w:val="115"/>
          <w:lang w:val="ru-RU"/>
        </w:rPr>
        <w:t xml:space="preserve"> </w:t>
      </w:r>
      <w:r w:rsidRPr="00502CFE">
        <w:rPr>
          <w:color w:val="231F20"/>
          <w:w w:val="120"/>
          <w:lang w:val="ru-RU"/>
        </w:rPr>
        <w:t>корректировать принимаемые решения и действия; формулировать и оценивать риски и последствия, формировать опыт,</w:t>
      </w:r>
      <w:r w:rsidRPr="00502CFE">
        <w:rPr>
          <w:color w:val="231F20"/>
          <w:spacing w:val="1"/>
          <w:w w:val="120"/>
          <w:lang w:val="ru-RU"/>
        </w:rPr>
        <w:t xml:space="preserve"> </w:t>
      </w:r>
      <w:r w:rsidRPr="00502CFE">
        <w:rPr>
          <w:color w:val="231F20"/>
          <w:w w:val="115"/>
          <w:lang w:val="ru-RU"/>
        </w:rPr>
        <w:t>уметь находить позитивное в произошедшей ситуации; быть готовым</w:t>
      </w:r>
      <w:r w:rsidRPr="00502CFE">
        <w:rPr>
          <w:color w:val="231F20"/>
          <w:spacing w:val="-8"/>
          <w:w w:val="115"/>
          <w:lang w:val="ru-RU"/>
        </w:rPr>
        <w:t xml:space="preserve"> </w:t>
      </w:r>
      <w:r w:rsidRPr="00502CFE">
        <w:rPr>
          <w:color w:val="231F20"/>
          <w:w w:val="115"/>
          <w:lang w:val="ru-RU"/>
        </w:rPr>
        <w:t>действовать</w:t>
      </w:r>
      <w:r w:rsidRPr="00502CFE">
        <w:rPr>
          <w:color w:val="231F20"/>
          <w:spacing w:val="-7"/>
          <w:w w:val="115"/>
          <w:lang w:val="ru-RU"/>
        </w:rPr>
        <w:t xml:space="preserve"> </w:t>
      </w:r>
      <w:r w:rsidRPr="00502CFE">
        <w:rPr>
          <w:color w:val="231F20"/>
          <w:w w:val="115"/>
          <w:lang w:val="ru-RU"/>
        </w:rPr>
        <w:t>в</w:t>
      </w:r>
      <w:r w:rsidRPr="00502CFE">
        <w:rPr>
          <w:color w:val="231F20"/>
          <w:spacing w:val="-7"/>
          <w:w w:val="115"/>
          <w:lang w:val="ru-RU"/>
        </w:rPr>
        <w:t xml:space="preserve"> </w:t>
      </w:r>
      <w:r w:rsidRPr="00502CFE">
        <w:rPr>
          <w:color w:val="231F20"/>
          <w:w w:val="115"/>
          <w:lang w:val="ru-RU"/>
        </w:rPr>
        <w:t>отсутствии</w:t>
      </w:r>
      <w:r w:rsidRPr="00502CFE">
        <w:rPr>
          <w:color w:val="231F20"/>
          <w:spacing w:val="-8"/>
          <w:w w:val="115"/>
          <w:lang w:val="ru-RU"/>
        </w:rPr>
        <w:t xml:space="preserve"> </w:t>
      </w:r>
      <w:r w:rsidRPr="00502CFE">
        <w:rPr>
          <w:color w:val="231F20"/>
          <w:w w:val="115"/>
          <w:lang w:val="ru-RU"/>
        </w:rPr>
        <w:t>гарантий</w:t>
      </w:r>
      <w:r w:rsidRPr="00502CFE">
        <w:rPr>
          <w:color w:val="231F20"/>
          <w:spacing w:val="-7"/>
          <w:w w:val="115"/>
          <w:lang w:val="ru-RU"/>
        </w:rPr>
        <w:t xml:space="preserve"> </w:t>
      </w:r>
      <w:r w:rsidRPr="00502CFE">
        <w:rPr>
          <w:color w:val="231F20"/>
          <w:w w:val="115"/>
          <w:lang w:val="ru-RU"/>
        </w:rPr>
        <w:t>успеха.</w:t>
      </w:r>
    </w:p>
    <w:p w:rsidR="00502CFE" w:rsidRDefault="00502CFE" w:rsidP="00502CFE">
      <w:pPr>
        <w:pStyle w:val="3"/>
        <w:spacing w:before="180"/>
      </w:pPr>
      <w:bookmarkStart w:id="10" w:name="_TOC_250011"/>
      <w:r>
        <w:rPr>
          <w:color w:val="231F20"/>
          <w:w w:val="90"/>
        </w:rPr>
        <w:t>Метапредметные</w:t>
      </w:r>
      <w:r>
        <w:rPr>
          <w:color w:val="231F20"/>
          <w:spacing w:val="28"/>
          <w:w w:val="90"/>
        </w:rPr>
        <w:t xml:space="preserve"> </w:t>
      </w:r>
      <w:bookmarkEnd w:id="10"/>
      <w:r>
        <w:rPr>
          <w:color w:val="231F20"/>
          <w:w w:val="90"/>
        </w:rPr>
        <w:t>результаты</w:t>
      </w:r>
    </w:p>
    <w:p w:rsidR="00502CFE" w:rsidRDefault="00502CFE" w:rsidP="00502CFE">
      <w:pPr>
        <w:pStyle w:val="4"/>
        <w:spacing w:before="9" w:line="249" w:lineRule="auto"/>
      </w:pPr>
      <w:r>
        <w:rPr>
          <w:color w:val="231F20"/>
          <w:w w:val="130"/>
        </w:rPr>
        <w:t>Овладение универсальными учебными познавательными</w:t>
      </w:r>
      <w:r>
        <w:rPr>
          <w:color w:val="231F20"/>
          <w:spacing w:val="12"/>
          <w:w w:val="130"/>
        </w:rPr>
        <w:t xml:space="preserve"> </w:t>
      </w:r>
      <w:r>
        <w:rPr>
          <w:color w:val="231F20"/>
          <w:w w:val="130"/>
        </w:rPr>
        <w:t>действиями:</w:t>
      </w:r>
    </w:p>
    <w:p w:rsidR="00502CFE" w:rsidRPr="00502CFE" w:rsidRDefault="00502CFE" w:rsidP="00502CFE">
      <w:pPr>
        <w:pStyle w:val="a3"/>
        <w:spacing w:before="61"/>
        <w:ind w:left="117"/>
        <w:rPr>
          <w:rFonts w:ascii="Trebuchet MS" w:hAnsi="Trebuchet MS"/>
          <w:lang w:val="ru-RU"/>
        </w:rPr>
      </w:pPr>
      <w:r w:rsidRPr="00502CFE">
        <w:rPr>
          <w:rFonts w:ascii="Trebuchet MS" w:hAnsi="Trebuchet MS"/>
          <w:color w:val="231F20"/>
          <w:w w:val="90"/>
          <w:lang w:val="ru-RU"/>
        </w:rPr>
        <w:lastRenderedPageBreak/>
        <w:t>Базовые</w:t>
      </w:r>
      <w:r w:rsidRPr="00502CFE">
        <w:rPr>
          <w:rFonts w:ascii="Trebuchet MS" w:hAnsi="Trebuchet MS"/>
          <w:color w:val="231F20"/>
          <w:spacing w:val="4"/>
          <w:w w:val="90"/>
          <w:lang w:val="ru-RU"/>
        </w:rPr>
        <w:t xml:space="preserve"> </w:t>
      </w:r>
      <w:r w:rsidRPr="00502CFE">
        <w:rPr>
          <w:rFonts w:ascii="Trebuchet MS" w:hAnsi="Trebuchet MS"/>
          <w:color w:val="231F20"/>
          <w:w w:val="90"/>
          <w:lang w:val="ru-RU"/>
        </w:rPr>
        <w:t>логические</w:t>
      </w:r>
      <w:r w:rsidRPr="00502CFE">
        <w:rPr>
          <w:rFonts w:ascii="Trebuchet MS" w:hAnsi="Trebuchet MS"/>
          <w:color w:val="231F20"/>
          <w:spacing w:val="4"/>
          <w:w w:val="90"/>
          <w:lang w:val="ru-RU"/>
        </w:rPr>
        <w:t xml:space="preserve"> </w:t>
      </w:r>
      <w:r w:rsidRPr="00502CFE">
        <w:rPr>
          <w:rFonts w:ascii="Trebuchet MS" w:hAnsi="Trebuchet MS"/>
          <w:color w:val="231F20"/>
          <w:w w:val="90"/>
          <w:lang w:val="ru-RU"/>
        </w:rPr>
        <w:t>действия:</w:t>
      </w:r>
    </w:p>
    <w:p w:rsidR="00502CFE" w:rsidRPr="00502CFE" w:rsidRDefault="00502CFE" w:rsidP="00502CFE">
      <w:pPr>
        <w:pStyle w:val="a3"/>
        <w:spacing w:before="73" w:line="254" w:lineRule="auto"/>
        <w:ind w:left="343" w:right="114" w:hanging="142"/>
        <w:rPr>
          <w:lang w:val="ru-RU"/>
        </w:rPr>
      </w:pPr>
      <w:r w:rsidRPr="00502CFE">
        <w:rPr>
          <w:rFonts w:ascii="Trebuchet MS" w:hAnsi="Trebuchet MS"/>
          <w:color w:val="231F20"/>
          <w:spacing w:val="1"/>
          <w:w w:val="115"/>
          <w:position w:val="1"/>
          <w:sz w:val="14"/>
          <w:szCs w:val="14"/>
          <w:lang w:val="ru-RU"/>
        </w:rPr>
        <w:t xml:space="preserve">  </w:t>
      </w:r>
      <w:r w:rsidRPr="00502CFE">
        <w:rPr>
          <w:color w:val="231F20"/>
          <w:w w:val="115"/>
          <w:lang w:val="ru-RU"/>
        </w:rPr>
        <w:t>выявлять и характеризовать существенные признаки объектов (художественных и учебных текстов, литературных героев и др.) и явлений (литературных направлений, этапов историко-литературного</w:t>
      </w:r>
      <w:r w:rsidRPr="00502CFE">
        <w:rPr>
          <w:color w:val="231F20"/>
          <w:spacing w:val="-9"/>
          <w:w w:val="115"/>
          <w:lang w:val="ru-RU"/>
        </w:rPr>
        <w:t xml:space="preserve"> </w:t>
      </w:r>
      <w:r w:rsidRPr="00502CFE">
        <w:rPr>
          <w:color w:val="231F20"/>
          <w:w w:val="115"/>
          <w:lang w:val="ru-RU"/>
        </w:rPr>
        <w:t>процесса);</w:t>
      </w:r>
    </w:p>
    <w:p w:rsidR="00502CFE" w:rsidRPr="00502CFE" w:rsidRDefault="00502CFE" w:rsidP="00502CFE">
      <w:pPr>
        <w:pStyle w:val="a3"/>
        <w:spacing w:before="1" w:line="254" w:lineRule="auto"/>
        <w:ind w:left="343" w:right="114" w:hanging="142"/>
        <w:rPr>
          <w:lang w:val="ru-RU"/>
        </w:rPr>
      </w:pPr>
      <w:r w:rsidRPr="00502CFE">
        <w:rPr>
          <w:rFonts w:ascii="Trebuchet MS" w:hAnsi="Trebuchet MS"/>
          <w:color w:val="231F20"/>
          <w:w w:val="120"/>
          <w:position w:val="1"/>
          <w:sz w:val="14"/>
          <w:szCs w:val="14"/>
          <w:lang w:val="ru-RU"/>
        </w:rPr>
        <w:t xml:space="preserve"> </w:t>
      </w:r>
      <w:r w:rsidRPr="00502CFE">
        <w:rPr>
          <w:color w:val="231F20"/>
          <w:w w:val="120"/>
          <w:lang w:val="ru-RU"/>
        </w:rPr>
        <w:t>устанавливать</w:t>
      </w:r>
      <w:r w:rsidRPr="00502CFE">
        <w:rPr>
          <w:color w:val="231F20"/>
          <w:spacing w:val="1"/>
          <w:w w:val="120"/>
          <w:lang w:val="ru-RU"/>
        </w:rPr>
        <w:t xml:space="preserve"> </w:t>
      </w:r>
      <w:r w:rsidRPr="00502CFE">
        <w:rPr>
          <w:color w:val="231F20"/>
          <w:w w:val="120"/>
          <w:lang w:val="ru-RU"/>
        </w:rPr>
        <w:t>существенный</w:t>
      </w:r>
      <w:r w:rsidRPr="00502CFE">
        <w:rPr>
          <w:color w:val="231F20"/>
          <w:spacing w:val="1"/>
          <w:w w:val="120"/>
          <w:lang w:val="ru-RU"/>
        </w:rPr>
        <w:t xml:space="preserve"> </w:t>
      </w:r>
      <w:r w:rsidRPr="00502CFE">
        <w:rPr>
          <w:color w:val="231F20"/>
          <w:w w:val="120"/>
          <w:lang w:val="ru-RU"/>
        </w:rPr>
        <w:t>признак</w:t>
      </w:r>
      <w:r w:rsidRPr="00502CFE">
        <w:rPr>
          <w:color w:val="231F20"/>
          <w:spacing w:val="1"/>
          <w:w w:val="120"/>
          <w:lang w:val="ru-RU"/>
        </w:rPr>
        <w:t xml:space="preserve"> </w:t>
      </w:r>
      <w:r w:rsidRPr="00502CFE">
        <w:rPr>
          <w:color w:val="231F20"/>
          <w:w w:val="120"/>
          <w:lang w:val="ru-RU"/>
        </w:rPr>
        <w:t>классификации</w:t>
      </w:r>
      <w:r w:rsidRPr="00502CFE">
        <w:rPr>
          <w:color w:val="231F20"/>
          <w:spacing w:val="1"/>
          <w:w w:val="120"/>
          <w:lang w:val="ru-RU"/>
        </w:rPr>
        <w:t xml:space="preserve"> </w:t>
      </w:r>
      <w:r w:rsidRPr="00502CFE">
        <w:rPr>
          <w:color w:val="231F20"/>
          <w:w w:val="120"/>
          <w:lang w:val="ru-RU"/>
        </w:rPr>
        <w:t>и</w:t>
      </w:r>
      <w:r w:rsidRPr="00502CFE">
        <w:rPr>
          <w:color w:val="231F20"/>
          <w:spacing w:val="1"/>
          <w:w w:val="120"/>
          <w:lang w:val="ru-RU"/>
        </w:rPr>
        <w:t xml:space="preserve"> </w:t>
      </w:r>
      <w:r w:rsidRPr="00502CFE">
        <w:rPr>
          <w:color w:val="231F20"/>
          <w:w w:val="115"/>
          <w:lang w:val="ru-RU"/>
        </w:rPr>
        <w:t>классифицировать литературные объекты по существенному</w:t>
      </w:r>
      <w:r w:rsidRPr="00502CFE">
        <w:rPr>
          <w:color w:val="231F20"/>
          <w:spacing w:val="1"/>
          <w:w w:val="115"/>
          <w:lang w:val="ru-RU"/>
        </w:rPr>
        <w:t xml:space="preserve"> </w:t>
      </w:r>
      <w:r w:rsidRPr="00502CFE">
        <w:rPr>
          <w:color w:val="231F20"/>
          <w:w w:val="115"/>
          <w:lang w:val="ru-RU"/>
        </w:rPr>
        <w:t>признаку, устанавливать основания для их обобщения и срав</w:t>
      </w:r>
      <w:r w:rsidRPr="00502CFE">
        <w:rPr>
          <w:color w:val="231F20"/>
          <w:w w:val="120"/>
          <w:lang w:val="ru-RU"/>
        </w:rPr>
        <w:t>нения,</w:t>
      </w:r>
      <w:r w:rsidRPr="00502CFE">
        <w:rPr>
          <w:color w:val="231F20"/>
          <w:spacing w:val="-15"/>
          <w:w w:val="120"/>
          <w:lang w:val="ru-RU"/>
        </w:rPr>
        <w:t xml:space="preserve"> </w:t>
      </w:r>
      <w:r w:rsidRPr="00502CFE">
        <w:rPr>
          <w:color w:val="231F20"/>
          <w:w w:val="120"/>
          <w:lang w:val="ru-RU"/>
        </w:rPr>
        <w:t>определять</w:t>
      </w:r>
      <w:r w:rsidRPr="00502CFE">
        <w:rPr>
          <w:color w:val="231F20"/>
          <w:spacing w:val="-15"/>
          <w:w w:val="120"/>
          <w:lang w:val="ru-RU"/>
        </w:rPr>
        <w:t xml:space="preserve"> </w:t>
      </w:r>
      <w:r w:rsidRPr="00502CFE">
        <w:rPr>
          <w:color w:val="231F20"/>
          <w:w w:val="120"/>
          <w:lang w:val="ru-RU"/>
        </w:rPr>
        <w:t>критерии</w:t>
      </w:r>
      <w:r w:rsidRPr="00502CFE">
        <w:rPr>
          <w:color w:val="231F20"/>
          <w:spacing w:val="-14"/>
          <w:w w:val="120"/>
          <w:lang w:val="ru-RU"/>
        </w:rPr>
        <w:t xml:space="preserve"> </w:t>
      </w:r>
      <w:r w:rsidRPr="00502CFE">
        <w:rPr>
          <w:color w:val="231F20"/>
          <w:w w:val="120"/>
          <w:lang w:val="ru-RU"/>
        </w:rPr>
        <w:t>проводимого</w:t>
      </w:r>
      <w:r w:rsidRPr="00502CFE">
        <w:rPr>
          <w:color w:val="231F20"/>
          <w:spacing w:val="-15"/>
          <w:w w:val="120"/>
          <w:lang w:val="ru-RU"/>
        </w:rPr>
        <w:t xml:space="preserve"> </w:t>
      </w:r>
      <w:r w:rsidRPr="00502CFE">
        <w:rPr>
          <w:color w:val="231F20"/>
          <w:w w:val="120"/>
          <w:lang w:val="ru-RU"/>
        </w:rPr>
        <w:t>анализа;</w:t>
      </w:r>
    </w:p>
    <w:p w:rsidR="00502CFE" w:rsidRPr="00502CFE" w:rsidRDefault="00502CFE" w:rsidP="00502CFE">
      <w:pPr>
        <w:pStyle w:val="a3"/>
        <w:spacing w:before="1" w:line="254" w:lineRule="auto"/>
        <w:ind w:left="343" w:right="114" w:hanging="142"/>
        <w:rPr>
          <w:lang w:val="ru-RU"/>
        </w:rPr>
      </w:pPr>
      <w:r w:rsidRPr="00502CFE">
        <w:rPr>
          <w:rFonts w:ascii="Trebuchet MS" w:hAnsi="Trebuchet MS"/>
          <w:color w:val="231F20"/>
          <w:w w:val="120"/>
          <w:position w:val="1"/>
          <w:sz w:val="14"/>
          <w:szCs w:val="14"/>
          <w:lang w:val="ru-RU"/>
        </w:rPr>
        <w:t xml:space="preserve">  </w:t>
      </w:r>
      <w:r w:rsidRPr="00502CFE">
        <w:rPr>
          <w:color w:val="231F20"/>
          <w:w w:val="120"/>
          <w:lang w:val="ru-RU"/>
        </w:rPr>
        <w:t>с учётом предложенной задачи выявлять закономерности и</w:t>
      </w:r>
      <w:r w:rsidRPr="00502CFE">
        <w:rPr>
          <w:color w:val="231F20"/>
          <w:spacing w:val="-57"/>
          <w:w w:val="120"/>
          <w:lang w:val="ru-RU"/>
        </w:rPr>
        <w:t xml:space="preserve"> </w:t>
      </w:r>
      <w:r w:rsidRPr="00502CFE">
        <w:rPr>
          <w:color w:val="231F20"/>
          <w:w w:val="115"/>
          <w:lang w:val="ru-RU"/>
        </w:rPr>
        <w:t>противоречия в рассматриваемых литературных фактах и на-</w:t>
      </w:r>
      <w:r w:rsidRPr="00502CFE">
        <w:rPr>
          <w:color w:val="231F20"/>
          <w:spacing w:val="1"/>
          <w:w w:val="115"/>
          <w:lang w:val="ru-RU"/>
        </w:rPr>
        <w:t xml:space="preserve"> </w:t>
      </w:r>
      <w:r w:rsidRPr="00502CFE">
        <w:rPr>
          <w:color w:val="231F20"/>
          <w:w w:val="115"/>
          <w:lang w:val="ru-RU"/>
        </w:rPr>
        <w:t>блюдениях над текстом; предлагать критерии для выявления</w:t>
      </w:r>
      <w:r w:rsidRPr="00502CFE">
        <w:rPr>
          <w:color w:val="231F20"/>
          <w:spacing w:val="1"/>
          <w:w w:val="115"/>
          <w:lang w:val="ru-RU"/>
        </w:rPr>
        <w:t xml:space="preserve"> </w:t>
      </w:r>
      <w:r w:rsidRPr="00502CFE">
        <w:rPr>
          <w:color w:val="231F20"/>
          <w:w w:val="115"/>
          <w:lang w:val="ru-RU"/>
        </w:rPr>
        <w:t>закономерностей</w:t>
      </w:r>
      <w:r w:rsidRPr="00502CFE">
        <w:rPr>
          <w:color w:val="231F20"/>
          <w:spacing w:val="-4"/>
          <w:w w:val="115"/>
          <w:lang w:val="ru-RU"/>
        </w:rPr>
        <w:t xml:space="preserve"> </w:t>
      </w:r>
      <w:r w:rsidRPr="00502CFE">
        <w:rPr>
          <w:color w:val="231F20"/>
          <w:w w:val="115"/>
          <w:lang w:val="ru-RU"/>
        </w:rPr>
        <w:t>и</w:t>
      </w:r>
      <w:r w:rsidRPr="00502CFE">
        <w:rPr>
          <w:color w:val="231F20"/>
          <w:spacing w:val="-4"/>
          <w:w w:val="115"/>
          <w:lang w:val="ru-RU"/>
        </w:rPr>
        <w:t xml:space="preserve"> </w:t>
      </w:r>
      <w:r w:rsidRPr="00502CFE">
        <w:rPr>
          <w:color w:val="231F20"/>
          <w:w w:val="115"/>
          <w:lang w:val="ru-RU"/>
        </w:rPr>
        <w:t>противоречий</w:t>
      </w:r>
      <w:r w:rsidRPr="00502CFE">
        <w:rPr>
          <w:color w:val="231F20"/>
          <w:spacing w:val="-4"/>
          <w:w w:val="115"/>
          <w:lang w:val="ru-RU"/>
        </w:rPr>
        <w:t xml:space="preserve"> </w:t>
      </w:r>
      <w:r w:rsidRPr="00502CFE">
        <w:rPr>
          <w:color w:val="231F20"/>
          <w:w w:val="115"/>
          <w:lang w:val="ru-RU"/>
        </w:rPr>
        <w:t>с</w:t>
      </w:r>
      <w:r w:rsidRPr="00502CFE">
        <w:rPr>
          <w:color w:val="231F20"/>
          <w:spacing w:val="-4"/>
          <w:w w:val="115"/>
          <w:lang w:val="ru-RU"/>
        </w:rPr>
        <w:t xml:space="preserve"> </w:t>
      </w:r>
      <w:r w:rsidRPr="00502CFE">
        <w:rPr>
          <w:color w:val="231F20"/>
          <w:w w:val="115"/>
          <w:lang w:val="ru-RU"/>
        </w:rPr>
        <w:t>учётом</w:t>
      </w:r>
      <w:r w:rsidRPr="00502CFE">
        <w:rPr>
          <w:color w:val="231F20"/>
          <w:spacing w:val="-4"/>
          <w:w w:val="115"/>
          <w:lang w:val="ru-RU"/>
        </w:rPr>
        <w:t xml:space="preserve"> </w:t>
      </w:r>
      <w:r w:rsidRPr="00502CFE">
        <w:rPr>
          <w:color w:val="231F20"/>
          <w:w w:val="115"/>
          <w:lang w:val="ru-RU"/>
        </w:rPr>
        <w:t>учебной</w:t>
      </w:r>
      <w:r w:rsidRPr="00502CFE">
        <w:rPr>
          <w:color w:val="231F20"/>
          <w:spacing w:val="-4"/>
          <w:w w:val="115"/>
          <w:lang w:val="ru-RU"/>
        </w:rPr>
        <w:t xml:space="preserve"> </w:t>
      </w:r>
      <w:r w:rsidRPr="00502CFE">
        <w:rPr>
          <w:color w:val="231F20"/>
          <w:w w:val="115"/>
          <w:lang w:val="ru-RU"/>
        </w:rPr>
        <w:t>задачи;</w:t>
      </w:r>
    </w:p>
    <w:p w:rsidR="00502CFE" w:rsidRPr="00502CFE" w:rsidRDefault="00502CFE" w:rsidP="00502CFE">
      <w:pPr>
        <w:pStyle w:val="a3"/>
        <w:spacing w:line="254" w:lineRule="auto"/>
        <w:ind w:left="343" w:right="114" w:hanging="142"/>
        <w:rPr>
          <w:lang w:val="ru-RU"/>
        </w:rPr>
      </w:pPr>
      <w:r w:rsidRPr="00502CFE">
        <w:rPr>
          <w:rFonts w:ascii="Trebuchet MS" w:hAnsi="Trebuchet MS"/>
          <w:color w:val="231F20"/>
          <w:spacing w:val="1"/>
          <w:w w:val="115"/>
          <w:position w:val="1"/>
          <w:sz w:val="14"/>
          <w:szCs w:val="14"/>
          <w:lang w:val="ru-RU"/>
        </w:rPr>
        <w:t xml:space="preserve">       </w:t>
      </w:r>
      <w:r w:rsidRPr="00502CFE">
        <w:rPr>
          <w:color w:val="231F20"/>
          <w:w w:val="115"/>
          <w:lang w:val="ru-RU"/>
        </w:rPr>
        <w:t>выявлять дефициты информации, данных, необходимых для</w:t>
      </w:r>
      <w:r w:rsidRPr="00502CFE">
        <w:rPr>
          <w:color w:val="231F20"/>
          <w:spacing w:val="1"/>
          <w:w w:val="115"/>
          <w:lang w:val="ru-RU"/>
        </w:rPr>
        <w:t xml:space="preserve"> </w:t>
      </w:r>
      <w:r w:rsidRPr="00502CFE">
        <w:rPr>
          <w:color w:val="231F20"/>
          <w:w w:val="115"/>
          <w:lang w:val="ru-RU"/>
        </w:rPr>
        <w:t>решения</w:t>
      </w:r>
      <w:r w:rsidRPr="00502CFE">
        <w:rPr>
          <w:color w:val="231F20"/>
          <w:spacing w:val="-9"/>
          <w:w w:val="115"/>
          <w:lang w:val="ru-RU"/>
        </w:rPr>
        <w:t xml:space="preserve"> </w:t>
      </w:r>
      <w:r w:rsidRPr="00502CFE">
        <w:rPr>
          <w:color w:val="231F20"/>
          <w:w w:val="115"/>
          <w:lang w:val="ru-RU"/>
        </w:rPr>
        <w:t>поставленной</w:t>
      </w:r>
      <w:r w:rsidRPr="00502CFE">
        <w:rPr>
          <w:color w:val="231F20"/>
          <w:spacing w:val="-8"/>
          <w:w w:val="115"/>
          <w:lang w:val="ru-RU"/>
        </w:rPr>
        <w:t xml:space="preserve"> </w:t>
      </w:r>
      <w:r w:rsidRPr="00502CFE">
        <w:rPr>
          <w:color w:val="231F20"/>
          <w:w w:val="115"/>
          <w:lang w:val="ru-RU"/>
        </w:rPr>
        <w:t>учебной</w:t>
      </w:r>
      <w:r w:rsidRPr="00502CFE">
        <w:rPr>
          <w:color w:val="231F20"/>
          <w:spacing w:val="-8"/>
          <w:w w:val="115"/>
          <w:lang w:val="ru-RU"/>
        </w:rPr>
        <w:t xml:space="preserve"> </w:t>
      </w:r>
      <w:r w:rsidRPr="00502CFE">
        <w:rPr>
          <w:color w:val="231F20"/>
          <w:w w:val="115"/>
          <w:lang w:val="ru-RU"/>
        </w:rPr>
        <w:t>задачи;</w:t>
      </w:r>
    </w:p>
    <w:p w:rsidR="00502CFE" w:rsidRPr="00502CFE" w:rsidRDefault="00502CFE" w:rsidP="00502CFE">
      <w:pPr>
        <w:pStyle w:val="a3"/>
        <w:spacing w:before="1" w:line="254" w:lineRule="auto"/>
        <w:ind w:left="343" w:right="117" w:hanging="142"/>
        <w:rPr>
          <w:lang w:val="ru-RU"/>
        </w:rPr>
      </w:pPr>
      <w:r w:rsidRPr="00502CFE">
        <w:rPr>
          <w:color w:val="231F20"/>
          <w:w w:val="115"/>
          <w:lang w:val="ru-RU"/>
        </w:rPr>
        <w:t xml:space="preserve">     выявлять причинно-следственные связи при изучении литера</w:t>
      </w:r>
      <w:r w:rsidRPr="00502CFE">
        <w:rPr>
          <w:color w:val="231F20"/>
          <w:spacing w:val="-1"/>
          <w:w w:val="115"/>
          <w:lang w:val="ru-RU"/>
        </w:rPr>
        <w:t>турных</w:t>
      </w:r>
      <w:r w:rsidRPr="00502CFE">
        <w:rPr>
          <w:color w:val="231F20"/>
          <w:spacing w:val="-13"/>
          <w:w w:val="115"/>
          <w:lang w:val="ru-RU"/>
        </w:rPr>
        <w:t xml:space="preserve"> </w:t>
      </w:r>
      <w:r w:rsidRPr="00502CFE">
        <w:rPr>
          <w:color w:val="231F20"/>
          <w:spacing w:val="-1"/>
          <w:w w:val="115"/>
          <w:lang w:val="ru-RU"/>
        </w:rPr>
        <w:t>явлений</w:t>
      </w:r>
      <w:r w:rsidRPr="00502CFE">
        <w:rPr>
          <w:color w:val="231F20"/>
          <w:spacing w:val="-12"/>
          <w:w w:val="115"/>
          <w:lang w:val="ru-RU"/>
        </w:rPr>
        <w:t xml:space="preserve"> </w:t>
      </w:r>
      <w:r w:rsidRPr="00502CFE">
        <w:rPr>
          <w:color w:val="231F20"/>
          <w:spacing w:val="-1"/>
          <w:w w:val="115"/>
          <w:lang w:val="ru-RU"/>
        </w:rPr>
        <w:t>и</w:t>
      </w:r>
      <w:r w:rsidRPr="00502CFE">
        <w:rPr>
          <w:color w:val="231F20"/>
          <w:spacing w:val="-12"/>
          <w:w w:val="115"/>
          <w:lang w:val="ru-RU"/>
        </w:rPr>
        <w:t xml:space="preserve"> </w:t>
      </w:r>
      <w:r w:rsidRPr="00502CFE">
        <w:rPr>
          <w:color w:val="231F20"/>
          <w:spacing w:val="-1"/>
          <w:w w:val="115"/>
          <w:lang w:val="ru-RU"/>
        </w:rPr>
        <w:t>процессов;</w:t>
      </w:r>
      <w:r w:rsidRPr="00502CFE">
        <w:rPr>
          <w:color w:val="231F20"/>
          <w:spacing w:val="-12"/>
          <w:w w:val="115"/>
          <w:lang w:val="ru-RU"/>
        </w:rPr>
        <w:t xml:space="preserve"> </w:t>
      </w:r>
      <w:r w:rsidRPr="00502CFE">
        <w:rPr>
          <w:color w:val="231F20"/>
          <w:w w:val="115"/>
          <w:lang w:val="ru-RU"/>
        </w:rPr>
        <w:t>делать</w:t>
      </w:r>
      <w:r w:rsidRPr="00502CFE">
        <w:rPr>
          <w:color w:val="231F20"/>
          <w:spacing w:val="-12"/>
          <w:w w:val="115"/>
          <w:lang w:val="ru-RU"/>
        </w:rPr>
        <w:t xml:space="preserve"> </w:t>
      </w:r>
      <w:r w:rsidRPr="00502CFE">
        <w:rPr>
          <w:color w:val="231F20"/>
          <w:w w:val="115"/>
          <w:lang w:val="ru-RU"/>
        </w:rPr>
        <w:t>выводы</w:t>
      </w:r>
      <w:r w:rsidRPr="00502CFE">
        <w:rPr>
          <w:color w:val="231F20"/>
          <w:spacing w:val="-12"/>
          <w:w w:val="115"/>
          <w:lang w:val="ru-RU"/>
        </w:rPr>
        <w:t xml:space="preserve"> </w:t>
      </w:r>
      <w:r w:rsidRPr="00502CFE">
        <w:rPr>
          <w:color w:val="231F20"/>
          <w:w w:val="115"/>
          <w:lang w:val="ru-RU"/>
        </w:rPr>
        <w:t>с</w:t>
      </w:r>
      <w:r w:rsidRPr="00502CFE">
        <w:rPr>
          <w:color w:val="231F20"/>
          <w:spacing w:val="-13"/>
          <w:w w:val="115"/>
          <w:lang w:val="ru-RU"/>
        </w:rPr>
        <w:t xml:space="preserve"> </w:t>
      </w:r>
      <w:r w:rsidRPr="00502CFE">
        <w:rPr>
          <w:color w:val="231F20"/>
          <w:w w:val="115"/>
          <w:lang w:val="ru-RU"/>
        </w:rPr>
        <w:t>использованием</w:t>
      </w:r>
      <w:r w:rsidRPr="00502CFE">
        <w:rPr>
          <w:color w:val="231F20"/>
          <w:spacing w:val="-55"/>
          <w:w w:val="115"/>
          <w:lang w:val="ru-RU"/>
        </w:rPr>
        <w:t xml:space="preserve"> </w:t>
      </w:r>
      <w:r w:rsidRPr="00502CFE">
        <w:rPr>
          <w:color w:val="231F20"/>
          <w:w w:val="115"/>
          <w:lang w:val="ru-RU"/>
        </w:rPr>
        <w:t>дедуктивных и индуктивных умозаключений, умозаключений</w:t>
      </w:r>
      <w:r w:rsidRPr="00502CFE">
        <w:rPr>
          <w:color w:val="231F20"/>
          <w:spacing w:val="-55"/>
          <w:w w:val="115"/>
          <w:lang w:val="ru-RU"/>
        </w:rPr>
        <w:t xml:space="preserve"> </w:t>
      </w:r>
      <w:r w:rsidRPr="00502CFE">
        <w:rPr>
          <w:color w:val="231F20"/>
          <w:w w:val="115"/>
          <w:lang w:val="ru-RU"/>
        </w:rPr>
        <w:t>по</w:t>
      </w:r>
      <w:r w:rsidRPr="00502CFE">
        <w:rPr>
          <w:color w:val="231F20"/>
          <w:spacing w:val="-15"/>
          <w:w w:val="115"/>
          <w:lang w:val="ru-RU"/>
        </w:rPr>
        <w:t xml:space="preserve"> </w:t>
      </w:r>
      <w:r w:rsidRPr="00502CFE">
        <w:rPr>
          <w:color w:val="231F20"/>
          <w:w w:val="115"/>
          <w:lang w:val="ru-RU"/>
        </w:rPr>
        <w:t>аналогии;</w:t>
      </w:r>
      <w:r w:rsidRPr="00502CFE">
        <w:rPr>
          <w:color w:val="231F20"/>
          <w:spacing w:val="-15"/>
          <w:w w:val="115"/>
          <w:lang w:val="ru-RU"/>
        </w:rPr>
        <w:t xml:space="preserve"> </w:t>
      </w:r>
      <w:r w:rsidRPr="00502CFE">
        <w:rPr>
          <w:color w:val="231F20"/>
          <w:w w:val="115"/>
          <w:lang w:val="ru-RU"/>
        </w:rPr>
        <w:t>формулировать</w:t>
      </w:r>
      <w:r w:rsidRPr="00502CFE">
        <w:rPr>
          <w:color w:val="231F20"/>
          <w:spacing w:val="-14"/>
          <w:w w:val="115"/>
          <w:lang w:val="ru-RU"/>
        </w:rPr>
        <w:t xml:space="preserve"> </w:t>
      </w:r>
      <w:r w:rsidRPr="00502CFE">
        <w:rPr>
          <w:color w:val="231F20"/>
          <w:w w:val="115"/>
          <w:lang w:val="ru-RU"/>
        </w:rPr>
        <w:t>гипотезы</w:t>
      </w:r>
      <w:r w:rsidRPr="00502CFE">
        <w:rPr>
          <w:color w:val="231F20"/>
          <w:spacing w:val="-15"/>
          <w:w w:val="115"/>
          <w:lang w:val="ru-RU"/>
        </w:rPr>
        <w:t xml:space="preserve"> </w:t>
      </w:r>
      <w:r w:rsidRPr="00502CFE">
        <w:rPr>
          <w:color w:val="231F20"/>
          <w:w w:val="115"/>
          <w:lang w:val="ru-RU"/>
        </w:rPr>
        <w:t>об</w:t>
      </w:r>
      <w:r w:rsidRPr="00502CFE">
        <w:rPr>
          <w:color w:val="231F20"/>
          <w:spacing w:val="-15"/>
          <w:w w:val="115"/>
          <w:lang w:val="ru-RU"/>
        </w:rPr>
        <w:t xml:space="preserve"> </w:t>
      </w:r>
      <w:r w:rsidRPr="00502CFE">
        <w:rPr>
          <w:color w:val="231F20"/>
          <w:w w:val="115"/>
          <w:lang w:val="ru-RU"/>
        </w:rPr>
        <w:t>их</w:t>
      </w:r>
      <w:r w:rsidRPr="00502CFE">
        <w:rPr>
          <w:color w:val="231F20"/>
          <w:spacing w:val="-14"/>
          <w:w w:val="115"/>
          <w:lang w:val="ru-RU"/>
        </w:rPr>
        <w:t xml:space="preserve"> </w:t>
      </w:r>
      <w:r w:rsidRPr="00502CFE">
        <w:rPr>
          <w:color w:val="231F20"/>
          <w:w w:val="115"/>
          <w:lang w:val="ru-RU"/>
        </w:rPr>
        <w:t>взаимосвязях;</w:t>
      </w:r>
    </w:p>
    <w:p w:rsidR="00502CFE" w:rsidRPr="00502CFE" w:rsidRDefault="00502CFE" w:rsidP="00502CFE">
      <w:pPr>
        <w:pStyle w:val="a3"/>
        <w:spacing w:before="1" w:line="254" w:lineRule="auto"/>
        <w:ind w:left="343" w:right="114" w:hanging="142"/>
        <w:rPr>
          <w:lang w:val="ru-RU"/>
        </w:rPr>
      </w:pPr>
      <w:r w:rsidRPr="00502CFE">
        <w:rPr>
          <w:color w:val="231F20"/>
          <w:w w:val="115"/>
          <w:lang w:val="ru-RU"/>
        </w:rPr>
        <w:t xml:space="preserve">     самостоятельно</w:t>
      </w:r>
      <w:r w:rsidRPr="00502CFE">
        <w:rPr>
          <w:color w:val="231F20"/>
          <w:spacing w:val="1"/>
          <w:w w:val="115"/>
          <w:lang w:val="ru-RU"/>
        </w:rPr>
        <w:t xml:space="preserve"> </w:t>
      </w:r>
      <w:r w:rsidRPr="00502CFE">
        <w:rPr>
          <w:color w:val="231F20"/>
          <w:w w:val="115"/>
          <w:lang w:val="ru-RU"/>
        </w:rPr>
        <w:t>выбирать</w:t>
      </w:r>
      <w:r w:rsidRPr="00502CFE">
        <w:rPr>
          <w:color w:val="231F20"/>
          <w:spacing w:val="1"/>
          <w:w w:val="115"/>
          <w:lang w:val="ru-RU"/>
        </w:rPr>
        <w:t xml:space="preserve"> </w:t>
      </w:r>
      <w:r w:rsidRPr="00502CFE">
        <w:rPr>
          <w:color w:val="231F20"/>
          <w:w w:val="115"/>
          <w:lang w:val="ru-RU"/>
        </w:rPr>
        <w:t>способ</w:t>
      </w:r>
      <w:r w:rsidRPr="00502CFE">
        <w:rPr>
          <w:color w:val="231F20"/>
          <w:spacing w:val="1"/>
          <w:w w:val="115"/>
          <w:lang w:val="ru-RU"/>
        </w:rPr>
        <w:t xml:space="preserve"> </w:t>
      </w:r>
      <w:r w:rsidRPr="00502CFE">
        <w:rPr>
          <w:color w:val="231F20"/>
          <w:w w:val="115"/>
          <w:lang w:val="ru-RU"/>
        </w:rPr>
        <w:t>решения</w:t>
      </w:r>
      <w:r w:rsidRPr="00502CFE">
        <w:rPr>
          <w:color w:val="231F20"/>
          <w:spacing w:val="1"/>
          <w:w w:val="115"/>
          <w:lang w:val="ru-RU"/>
        </w:rPr>
        <w:t xml:space="preserve"> </w:t>
      </w:r>
      <w:r w:rsidRPr="00502CFE">
        <w:rPr>
          <w:color w:val="231F20"/>
          <w:w w:val="115"/>
          <w:lang w:val="ru-RU"/>
        </w:rPr>
        <w:t>учебной  задачи</w:t>
      </w:r>
      <w:r w:rsidRPr="00502CFE">
        <w:rPr>
          <w:color w:val="231F20"/>
          <w:spacing w:val="1"/>
          <w:w w:val="115"/>
          <w:lang w:val="ru-RU"/>
        </w:rPr>
        <w:t xml:space="preserve"> </w:t>
      </w:r>
      <w:r w:rsidRPr="00502CFE">
        <w:rPr>
          <w:color w:val="231F20"/>
          <w:w w:val="115"/>
          <w:lang w:val="ru-RU"/>
        </w:rPr>
        <w:t>при работе с разными типами текстов (сравнивать несколько</w:t>
      </w:r>
      <w:r w:rsidRPr="00502CFE">
        <w:rPr>
          <w:color w:val="231F20"/>
          <w:spacing w:val="1"/>
          <w:w w:val="115"/>
          <w:lang w:val="ru-RU"/>
        </w:rPr>
        <w:t xml:space="preserve"> </w:t>
      </w:r>
      <w:r w:rsidRPr="00502CFE">
        <w:rPr>
          <w:color w:val="231F20"/>
          <w:w w:val="115"/>
          <w:lang w:val="ru-RU"/>
        </w:rPr>
        <w:t>вариантов решения, выбирать наиболее подходящий с учётом</w:t>
      </w:r>
      <w:r w:rsidRPr="00502CFE">
        <w:rPr>
          <w:color w:val="231F20"/>
          <w:spacing w:val="-55"/>
          <w:w w:val="115"/>
          <w:lang w:val="ru-RU"/>
        </w:rPr>
        <w:t xml:space="preserve"> </w:t>
      </w:r>
      <w:r w:rsidRPr="00502CFE">
        <w:rPr>
          <w:color w:val="231F20"/>
          <w:w w:val="115"/>
          <w:lang w:val="ru-RU"/>
        </w:rPr>
        <w:t>самостоятельно</w:t>
      </w:r>
      <w:r w:rsidRPr="00502CFE">
        <w:rPr>
          <w:color w:val="231F20"/>
          <w:spacing w:val="-8"/>
          <w:w w:val="115"/>
          <w:lang w:val="ru-RU"/>
        </w:rPr>
        <w:t xml:space="preserve"> </w:t>
      </w:r>
      <w:r w:rsidRPr="00502CFE">
        <w:rPr>
          <w:color w:val="231F20"/>
          <w:w w:val="115"/>
          <w:lang w:val="ru-RU"/>
        </w:rPr>
        <w:t>выделенных</w:t>
      </w:r>
      <w:r w:rsidRPr="00502CFE">
        <w:rPr>
          <w:color w:val="231F20"/>
          <w:spacing w:val="-8"/>
          <w:w w:val="115"/>
          <w:lang w:val="ru-RU"/>
        </w:rPr>
        <w:t xml:space="preserve"> </w:t>
      </w:r>
      <w:r w:rsidRPr="00502CFE">
        <w:rPr>
          <w:color w:val="231F20"/>
          <w:w w:val="115"/>
          <w:lang w:val="ru-RU"/>
        </w:rPr>
        <w:t>критериев).</w:t>
      </w:r>
    </w:p>
    <w:p w:rsidR="00502CFE" w:rsidRPr="00502CFE" w:rsidRDefault="00502CFE" w:rsidP="00502CFE">
      <w:pPr>
        <w:pStyle w:val="a3"/>
        <w:spacing w:before="75"/>
        <w:ind w:left="117"/>
        <w:rPr>
          <w:rFonts w:ascii="Trebuchet MS" w:hAnsi="Trebuchet MS"/>
          <w:lang w:val="ru-RU"/>
        </w:rPr>
      </w:pPr>
      <w:r w:rsidRPr="00502CFE">
        <w:rPr>
          <w:rFonts w:ascii="Trebuchet MS" w:hAnsi="Trebuchet MS"/>
          <w:color w:val="231F20"/>
          <w:w w:val="90"/>
          <w:lang w:val="ru-RU"/>
        </w:rPr>
        <w:t>Базовые</w:t>
      </w:r>
      <w:r w:rsidRPr="00502CFE">
        <w:rPr>
          <w:rFonts w:ascii="Trebuchet MS" w:hAnsi="Trebuchet MS"/>
          <w:color w:val="231F20"/>
          <w:spacing w:val="-2"/>
          <w:w w:val="90"/>
          <w:lang w:val="ru-RU"/>
        </w:rPr>
        <w:t xml:space="preserve"> </w:t>
      </w:r>
      <w:r w:rsidRPr="00502CFE">
        <w:rPr>
          <w:rFonts w:ascii="Trebuchet MS" w:hAnsi="Trebuchet MS"/>
          <w:color w:val="231F20"/>
          <w:w w:val="90"/>
          <w:lang w:val="ru-RU"/>
        </w:rPr>
        <w:t>исследовательские</w:t>
      </w:r>
      <w:r w:rsidRPr="00502CFE">
        <w:rPr>
          <w:rFonts w:ascii="Trebuchet MS" w:hAnsi="Trebuchet MS"/>
          <w:color w:val="231F20"/>
          <w:spacing w:val="-1"/>
          <w:w w:val="90"/>
          <w:lang w:val="ru-RU"/>
        </w:rPr>
        <w:t xml:space="preserve"> </w:t>
      </w:r>
      <w:r w:rsidRPr="00502CFE">
        <w:rPr>
          <w:rFonts w:ascii="Trebuchet MS" w:hAnsi="Trebuchet MS"/>
          <w:color w:val="231F20"/>
          <w:w w:val="90"/>
          <w:lang w:val="ru-RU"/>
        </w:rPr>
        <w:t>действия:</w:t>
      </w:r>
    </w:p>
    <w:p w:rsidR="00502CFE" w:rsidRPr="00502CFE" w:rsidRDefault="00502CFE" w:rsidP="00502CFE">
      <w:pPr>
        <w:pStyle w:val="a3"/>
        <w:spacing w:before="69" w:line="249" w:lineRule="auto"/>
        <w:ind w:left="343" w:right="114" w:hanging="142"/>
        <w:rPr>
          <w:lang w:val="ru-RU"/>
        </w:rPr>
      </w:pPr>
      <w:r w:rsidRPr="00502CFE">
        <w:rPr>
          <w:color w:val="231F20"/>
          <w:w w:val="115"/>
          <w:lang w:val="ru-RU"/>
        </w:rPr>
        <w:t xml:space="preserve">    использовать вопросы как исследовательский инструмент познания</w:t>
      </w:r>
      <w:r w:rsidRPr="00502CFE">
        <w:rPr>
          <w:color w:val="231F20"/>
          <w:spacing w:val="-8"/>
          <w:w w:val="115"/>
          <w:lang w:val="ru-RU"/>
        </w:rPr>
        <w:t xml:space="preserve"> </w:t>
      </w:r>
      <w:r w:rsidRPr="00502CFE">
        <w:rPr>
          <w:color w:val="231F20"/>
          <w:w w:val="115"/>
          <w:lang w:val="ru-RU"/>
        </w:rPr>
        <w:t>в</w:t>
      </w:r>
      <w:r w:rsidRPr="00502CFE">
        <w:rPr>
          <w:color w:val="231F20"/>
          <w:spacing w:val="-8"/>
          <w:w w:val="115"/>
          <w:lang w:val="ru-RU"/>
        </w:rPr>
        <w:t xml:space="preserve"> </w:t>
      </w:r>
      <w:r w:rsidRPr="00502CFE">
        <w:rPr>
          <w:color w:val="231F20"/>
          <w:w w:val="115"/>
          <w:lang w:val="ru-RU"/>
        </w:rPr>
        <w:t>литературном</w:t>
      </w:r>
      <w:r w:rsidRPr="00502CFE">
        <w:rPr>
          <w:color w:val="231F20"/>
          <w:spacing w:val="-8"/>
          <w:w w:val="115"/>
          <w:lang w:val="ru-RU"/>
        </w:rPr>
        <w:t xml:space="preserve"> </w:t>
      </w:r>
      <w:r w:rsidRPr="00502CFE">
        <w:rPr>
          <w:color w:val="231F20"/>
          <w:w w:val="115"/>
          <w:lang w:val="ru-RU"/>
        </w:rPr>
        <w:t>образовании;</w:t>
      </w:r>
    </w:p>
    <w:p w:rsidR="00502CFE" w:rsidRPr="00502CFE" w:rsidRDefault="00502CFE" w:rsidP="00502CFE">
      <w:pPr>
        <w:pStyle w:val="a3"/>
        <w:spacing w:before="2" w:line="249" w:lineRule="auto"/>
        <w:ind w:left="343" w:right="114" w:hanging="142"/>
        <w:rPr>
          <w:lang w:val="ru-RU"/>
        </w:rPr>
      </w:pPr>
      <w:r w:rsidRPr="00502CFE">
        <w:rPr>
          <w:rFonts w:ascii="Trebuchet MS" w:hAnsi="Trebuchet MS"/>
          <w:color w:val="231F20"/>
          <w:w w:val="115"/>
          <w:position w:val="1"/>
          <w:sz w:val="14"/>
          <w:szCs w:val="14"/>
          <w:lang w:val="ru-RU"/>
        </w:rPr>
        <w:t xml:space="preserve">    </w:t>
      </w:r>
      <w:r w:rsidRPr="00502CFE">
        <w:rPr>
          <w:color w:val="231F20"/>
          <w:w w:val="115"/>
          <w:lang w:val="ru-RU"/>
        </w:rPr>
        <w:t>формулировать вопросы, фиксирующие разрыв между реальным и желательным состоянием ситуации, объекта, и самостоятельно</w:t>
      </w:r>
      <w:r w:rsidRPr="00502CFE">
        <w:rPr>
          <w:color w:val="231F20"/>
          <w:spacing w:val="-8"/>
          <w:w w:val="115"/>
          <w:lang w:val="ru-RU"/>
        </w:rPr>
        <w:t xml:space="preserve"> </w:t>
      </w:r>
      <w:r w:rsidRPr="00502CFE">
        <w:rPr>
          <w:color w:val="231F20"/>
          <w:w w:val="115"/>
          <w:lang w:val="ru-RU"/>
        </w:rPr>
        <w:t>устанавливать</w:t>
      </w:r>
      <w:r w:rsidRPr="00502CFE">
        <w:rPr>
          <w:color w:val="231F20"/>
          <w:spacing w:val="-8"/>
          <w:w w:val="115"/>
          <w:lang w:val="ru-RU"/>
        </w:rPr>
        <w:t xml:space="preserve"> </w:t>
      </w:r>
      <w:r w:rsidRPr="00502CFE">
        <w:rPr>
          <w:color w:val="231F20"/>
          <w:w w:val="115"/>
          <w:lang w:val="ru-RU"/>
        </w:rPr>
        <w:t>искомое</w:t>
      </w:r>
      <w:r w:rsidRPr="00502CFE">
        <w:rPr>
          <w:color w:val="231F20"/>
          <w:spacing w:val="-8"/>
          <w:w w:val="115"/>
          <w:lang w:val="ru-RU"/>
        </w:rPr>
        <w:t xml:space="preserve"> </w:t>
      </w:r>
      <w:r w:rsidRPr="00502CFE">
        <w:rPr>
          <w:color w:val="231F20"/>
          <w:w w:val="115"/>
          <w:lang w:val="ru-RU"/>
        </w:rPr>
        <w:t>и</w:t>
      </w:r>
      <w:r w:rsidRPr="00502CFE">
        <w:rPr>
          <w:color w:val="231F20"/>
          <w:spacing w:val="-7"/>
          <w:w w:val="115"/>
          <w:lang w:val="ru-RU"/>
        </w:rPr>
        <w:t xml:space="preserve"> </w:t>
      </w:r>
      <w:r w:rsidRPr="00502CFE">
        <w:rPr>
          <w:color w:val="231F20"/>
          <w:w w:val="115"/>
          <w:lang w:val="ru-RU"/>
        </w:rPr>
        <w:t>данное;</w:t>
      </w:r>
    </w:p>
    <w:p w:rsidR="00502CFE" w:rsidRPr="00502CFE" w:rsidRDefault="00502CFE" w:rsidP="00502CFE">
      <w:pPr>
        <w:pStyle w:val="a3"/>
        <w:spacing w:before="2" w:line="249" w:lineRule="auto"/>
        <w:ind w:left="343" w:right="114" w:hanging="142"/>
        <w:rPr>
          <w:lang w:val="ru-RU"/>
        </w:rPr>
      </w:pPr>
      <w:r w:rsidRPr="00502CFE">
        <w:rPr>
          <w:color w:val="231F20"/>
          <w:w w:val="115"/>
          <w:lang w:val="ru-RU"/>
        </w:rPr>
        <w:t xml:space="preserve">  формировать гипотезу об истинности собственных суждений</w:t>
      </w:r>
      <w:r w:rsidRPr="00502CFE">
        <w:rPr>
          <w:color w:val="231F20"/>
          <w:spacing w:val="1"/>
          <w:w w:val="115"/>
          <w:lang w:val="ru-RU"/>
        </w:rPr>
        <w:t xml:space="preserve"> </w:t>
      </w:r>
      <w:r w:rsidRPr="00502CFE">
        <w:rPr>
          <w:color w:val="231F20"/>
          <w:w w:val="115"/>
          <w:lang w:val="ru-RU"/>
        </w:rPr>
        <w:t>и</w:t>
      </w:r>
      <w:r w:rsidRPr="00502CFE">
        <w:rPr>
          <w:color w:val="231F20"/>
          <w:spacing w:val="9"/>
          <w:w w:val="115"/>
          <w:lang w:val="ru-RU"/>
        </w:rPr>
        <w:t xml:space="preserve"> </w:t>
      </w:r>
      <w:r w:rsidRPr="00502CFE">
        <w:rPr>
          <w:color w:val="231F20"/>
          <w:w w:val="115"/>
          <w:lang w:val="ru-RU"/>
        </w:rPr>
        <w:t>суждений</w:t>
      </w:r>
      <w:r w:rsidRPr="00502CFE">
        <w:rPr>
          <w:color w:val="231F20"/>
          <w:spacing w:val="8"/>
          <w:w w:val="115"/>
          <w:lang w:val="ru-RU"/>
        </w:rPr>
        <w:t xml:space="preserve"> </w:t>
      </w:r>
      <w:r w:rsidRPr="00502CFE">
        <w:rPr>
          <w:color w:val="231F20"/>
          <w:w w:val="115"/>
          <w:lang w:val="ru-RU"/>
        </w:rPr>
        <w:t>других,</w:t>
      </w:r>
      <w:r w:rsidRPr="00502CFE">
        <w:rPr>
          <w:color w:val="231F20"/>
          <w:spacing w:val="9"/>
          <w:w w:val="115"/>
          <w:lang w:val="ru-RU"/>
        </w:rPr>
        <w:t xml:space="preserve"> </w:t>
      </w:r>
      <w:r w:rsidRPr="00502CFE">
        <w:rPr>
          <w:color w:val="231F20"/>
          <w:w w:val="115"/>
          <w:lang w:val="ru-RU"/>
        </w:rPr>
        <w:t>аргументировать</w:t>
      </w:r>
      <w:r w:rsidRPr="00502CFE">
        <w:rPr>
          <w:color w:val="231F20"/>
          <w:spacing w:val="9"/>
          <w:w w:val="115"/>
          <w:lang w:val="ru-RU"/>
        </w:rPr>
        <w:t xml:space="preserve"> </w:t>
      </w:r>
      <w:r w:rsidRPr="00502CFE">
        <w:rPr>
          <w:color w:val="231F20"/>
          <w:w w:val="115"/>
          <w:lang w:val="ru-RU"/>
        </w:rPr>
        <w:t>свою</w:t>
      </w:r>
      <w:r w:rsidRPr="00502CFE">
        <w:rPr>
          <w:color w:val="231F20"/>
          <w:spacing w:val="9"/>
          <w:w w:val="115"/>
          <w:lang w:val="ru-RU"/>
        </w:rPr>
        <w:t xml:space="preserve"> </w:t>
      </w:r>
      <w:r w:rsidRPr="00502CFE">
        <w:rPr>
          <w:color w:val="231F20"/>
          <w:w w:val="115"/>
          <w:lang w:val="ru-RU"/>
        </w:rPr>
        <w:t>позицию,</w:t>
      </w:r>
      <w:r w:rsidRPr="00502CFE">
        <w:rPr>
          <w:color w:val="231F20"/>
          <w:spacing w:val="9"/>
          <w:w w:val="115"/>
          <w:lang w:val="ru-RU"/>
        </w:rPr>
        <w:t xml:space="preserve"> </w:t>
      </w:r>
      <w:r w:rsidRPr="00502CFE">
        <w:rPr>
          <w:color w:val="231F20"/>
          <w:w w:val="115"/>
          <w:lang w:val="ru-RU"/>
        </w:rPr>
        <w:t>мнение;</w:t>
      </w:r>
    </w:p>
    <w:p w:rsidR="00502CFE" w:rsidRPr="00502CFE" w:rsidRDefault="00502CFE" w:rsidP="00502CFE">
      <w:pPr>
        <w:pStyle w:val="a3"/>
        <w:spacing w:before="2" w:line="249" w:lineRule="auto"/>
        <w:ind w:left="343" w:right="114" w:hanging="142"/>
        <w:rPr>
          <w:lang w:val="ru-RU"/>
        </w:rPr>
      </w:pPr>
      <w:r w:rsidRPr="00502CFE">
        <w:rPr>
          <w:color w:val="231F20"/>
          <w:w w:val="115"/>
          <w:lang w:val="ru-RU"/>
        </w:rPr>
        <w:t xml:space="preserve">    проводить по самостоятельно составленному плану небольшое исследование по установлению особенностей литературного объекта изучения, причинно-следственных связей и зависимостей</w:t>
      </w:r>
      <w:r w:rsidRPr="00502CFE">
        <w:rPr>
          <w:color w:val="231F20"/>
          <w:spacing w:val="-10"/>
          <w:w w:val="115"/>
          <w:lang w:val="ru-RU"/>
        </w:rPr>
        <w:t xml:space="preserve"> </w:t>
      </w:r>
      <w:r w:rsidRPr="00502CFE">
        <w:rPr>
          <w:color w:val="231F20"/>
          <w:w w:val="115"/>
          <w:lang w:val="ru-RU"/>
        </w:rPr>
        <w:t>объектов</w:t>
      </w:r>
      <w:r w:rsidRPr="00502CFE">
        <w:rPr>
          <w:color w:val="231F20"/>
          <w:spacing w:val="-9"/>
          <w:w w:val="115"/>
          <w:lang w:val="ru-RU"/>
        </w:rPr>
        <w:t xml:space="preserve"> </w:t>
      </w:r>
      <w:r w:rsidRPr="00502CFE">
        <w:rPr>
          <w:color w:val="231F20"/>
          <w:w w:val="115"/>
          <w:lang w:val="ru-RU"/>
        </w:rPr>
        <w:t>между</w:t>
      </w:r>
      <w:r w:rsidRPr="00502CFE">
        <w:rPr>
          <w:color w:val="231F20"/>
          <w:spacing w:val="-9"/>
          <w:w w:val="115"/>
          <w:lang w:val="ru-RU"/>
        </w:rPr>
        <w:t xml:space="preserve"> </w:t>
      </w:r>
      <w:r w:rsidRPr="00502CFE">
        <w:rPr>
          <w:color w:val="231F20"/>
          <w:w w:val="115"/>
          <w:lang w:val="ru-RU"/>
        </w:rPr>
        <w:t>собой;</w:t>
      </w:r>
    </w:p>
    <w:p w:rsidR="00502CFE" w:rsidRPr="00502CFE" w:rsidRDefault="00502CFE" w:rsidP="00502CFE">
      <w:pPr>
        <w:pStyle w:val="a3"/>
        <w:spacing w:before="3" w:line="249" w:lineRule="auto"/>
        <w:ind w:left="360" w:right="114" w:hanging="90"/>
        <w:rPr>
          <w:lang w:val="ru-RU"/>
        </w:rPr>
      </w:pPr>
      <w:r w:rsidRPr="00502CFE">
        <w:rPr>
          <w:color w:val="231F20"/>
          <w:w w:val="115"/>
          <w:lang w:val="ru-RU"/>
        </w:rPr>
        <w:t xml:space="preserve"> оценивать на применимость и достоверность информацию, полученную</w:t>
      </w:r>
      <w:r w:rsidRPr="00502CFE">
        <w:rPr>
          <w:color w:val="231F20"/>
          <w:spacing w:val="-8"/>
          <w:w w:val="115"/>
          <w:lang w:val="ru-RU"/>
        </w:rPr>
        <w:t xml:space="preserve"> </w:t>
      </w:r>
      <w:r w:rsidRPr="00502CFE">
        <w:rPr>
          <w:color w:val="231F20"/>
          <w:w w:val="115"/>
          <w:lang w:val="ru-RU"/>
        </w:rPr>
        <w:t>в</w:t>
      </w:r>
      <w:r w:rsidRPr="00502CFE">
        <w:rPr>
          <w:color w:val="231F20"/>
          <w:spacing w:val="-8"/>
          <w:w w:val="115"/>
          <w:lang w:val="ru-RU"/>
        </w:rPr>
        <w:t xml:space="preserve"> </w:t>
      </w:r>
      <w:r w:rsidRPr="00502CFE">
        <w:rPr>
          <w:color w:val="231F20"/>
          <w:w w:val="115"/>
          <w:lang w:val="ru-RU"/>
        </w:rPr>
        <w:t>ходе</w:t>
      </w:r>
      <w:r w:rsidRPr="00502CFE">
        <w:rPr>
          <w:color w:val="231F20"/>
          <w:spacing w:val="-8"/>
          <w:w w:val="115"/>
          <w:lang w:val="ru-RU"/>
        </w:rPr>
        <w:t xml:space="preserve"> </w:t>
      </w:r>
      <w:r w:rsidRPr="00502CFE">
        <w:rPr>
          <w:color w:val="231F20"/>
          <w:w w:val="115"/>
          <w:lang w:val="ru-RU"/>
        </w:rPr>
        <w:t>исследования</w:t>
      </w:r>
      <w:r w:rsidRPr="00502CFE">
        <w:rPr>
          <w:color w:val="231F20"/>
          <w:spacing w:val="-8"/>
          <w:w w:val="115"/>
          <w:lang w:val="ru-RU"/>
        </w:rPr>
        <w:t xml:space="preserve"> </w:t>
      </w:r>
      <w:r w:rsidRPr="00502CFE">
        <w:rPr>
          <w:color w:val="231F20"/>
          <w:w w:val="115"/>
          <w:lang w:val="ru-RU"/>
        </w:rPr>
        <w:t>(эксперимента);</w:t>
      </w:r>
    </w:p>
    <w:p w:rsidR="00502CFE" w:rsidRPr="00502CFE" w:rsidRDefault="00502CFE" w:rsidP="00502CFE">
      <w:pPr>
        <w:pStyle w:val="a3"/>
        <w:spacing w:before="2" w:line="249" w:lineRule="auto"/>
        <w:ind w:left="343" w:right="114" w:hanging="142"/>
        <w:rPr>
          <w:lang w:val="ru-RU"/>
        </w:rPr>
      </w:pPr>
      <w:r w:rsidRPr="00502CFE">
        <w:rPr>
          <w:color w:val="231F20"/>
          <w:w w:val="115"/>
          <w:lang w:val="ru-RU"/>
        </w:rPr>
        <w:t xml:space="preserve">    самостоятельно формулировать обобщения и выводы по результатам</w:t>
      </w:r>
      <w:r w:rsidRPr="00502CFE">
        <w:rPr>
          <w:color w:val="231F20"/>
          <w:spacing w:val="1"/>
          <w:w w:val="115"/>
          <w:lang w:val="ru-RU"/>
        </w:rPr>
        <w:t xml:space="preserve"> </w:t>
      </w:r>
      <w:r w:rsidRPr="00502CFE">
        <w:rPr>
          <w:color w:val="231F20"/>
          <w:w w:val="115"/>
          <w:lang w:val="ru-RU"/>
        </w:rPr>
        <w:t>проведённого</w:t>
      </w:r>
      <w:r w:rsidRPr="00502CFE">
        <w:rPr>
          <w:color w:val="231F20"/>
          <w:spacing w:val="1"/>
          <w:w w:val="115"/>
          <w:lang w:val="ru-RU"/>
        </w:rPr>
        <w:t xml:space="preserve"> </w:t>
      </w:r>
      <w:r w:rsidRPr="00502CFE">
        <w:rPr>
          <w:color w:val="231F20"/>
          <w:w w:val="115"/>
          <w:lang w:val="ru-RU"/>
        </w:rPr>
        <w:t>наблюдения,</w:t>
      </w:r>
      <w:r w:rsidRPr="00502CFE">
        <w:rPr>
          <w:color w:val="231F20"/>
          <w:spacing w:val="1"/>
          <w:w w:val="115"/>
          <w:lang w:val="ru-RU"/>
        </w:rPr>
        <w:t xml:space="preserve"> </w:t>
      </w:r>
      <w:r w:rsidRPr="00502CFE">
        <w:rPr>
          <w:color w:val="231F20"/>
          <w:w w:val="115"/>
          <w:lang w:val="ru-RU"/>
        </w:rPr>
        <w:t>опыта,</w:t>
      </w:r>
      <w:r w:rsidRPr="00502CFE">
        <w:rPr>
          <w:color w:val="231F20"/>
          <w:spacing w:val="1"/>
          <w:w w:val="115"/>
          <w:lang w:val="ru-RU"/>
        </w:rPr>
        <w:t xml:space="preserve"> </w:t>
      </w:r>
      <w:r w:rsidRPr="00502CFE">
        <w:rPr>
          <w:color w:val="231F20"/>
          <w:w w:val="115"/>
          <w:lang w:val="ru-RU"/>
        </w:rPr>
        <w:t>исследования;</w:t>
      </w:r>
      <w:r w:rsidRPr="00502CFE">
        <w:rPr>
          <w:color w:val="231F20"/>
          <w:spacing w:val="-55"/>
          <w:w w:val="115"/>
          <w:lang w:val="ru-RU"/>
        </w:rPr>
        <w:t xml:space="preserve"> </w:t>
      </w:r>
      <w:r w:rsidRPr="00502CFE">
        <w:rPr>
          <w:color w:val="231F20"/>
          <w:w w:val="115"/>
          <w:lang w:val="ru-RU"/>
        </w:rPr>
        <w:t>владеть</w:t>
      </w:r>
      <w:r w:rsidRPr="00502CFE">
        <w:rPr>
          <w:color w:val="231F20"/>
          <w:spacing w:val="1"/>
          <w:w w:val="115"/>
          <w:lang w:val="ru-RU"/>
        </w:rPr>
        <w:t xml:space="preserve"> </w:t>
      </w:r>
      <w:r w:rsidRPr="00502CFE">
        <w:rPr>
          <w:color w:val="231F20"/>
          <w:w w:val="115"/>
          <w:lang w:val="ru-RU"/>
        </w:rPr>
        <w:t>инструментами</w:t>
      </w:r>
      <w:r w:rsidRPr="00502CFE">
        <w:rPr>
          <w:color w:val="231F20"/>
          <w:spacing w:val="1"/>
          <w:w w:val="115"/>
          <w:lang w:val="ru-RU"/>
        </w:rPr>
        <w:t xml:space="preserve"> </w:t>
      </w:r>
      <w:r w:rsidRPr="00502CFE">
        <w:rPr>
          <w:color w:val="231F20"/>
          <w:w w:val="115"/>
          <w:lang w:val="ru-RU"/>
        </w:rPr>
        <w:t>оценки</w:t>
      </w:r>
      <w:r w:rsidRPr="00502CFE">
        <w:rPr>
          <w:color w:val="231F20"/>
          <w:spacing w:val="1"/>
          <w:w w:val="115"/>
          <w:lang w:val="ru-RU"/>
        </w:rPr>
        <w:t xml:space="preserve"> </w:t>
      </w:r>
      <w:r w:rsidRPr="00502CFE">
        <w:rPr>
          <w:color w:val="231F20"/>
          <w:w w:val="115"/>
          <w:lang w:val="ru-RU"/>
        </w:rPr>
        <w:t>достоверности</w:t>
      </w:r>
      <w:r w:rsidRPr="00502CFE">
        <w:rPr>
          <w:color w:val="231F20"/>
          <w:spacing w:val="1"/>
          <w:w w:val="115"/>
          <w:lang w:val="ru-RU"/>
        </w:rPr>
        <w:t xml:space="preserve"> </w:t>
      </w:r>
      <w:r w:rsidRPr="00502CFE">
        <w:rPr>
          <w:color w:val="231F20"/>
          <w:w w:val="115"/>
          <w:lang w:val="ru-RU"/>
        </w:rPr>
        <w:t>полученных</w:t>
      </w:r>
      <w:r w:rsidRPr="00502CFE">
        <w:rPr>
          <w:color w:val="231F20"/>
          <w:spacing w:val="1"/>
          <w:w w:val="115"/>
          <w:lang w:val="ru-RU"/>
        </w:rPr>
        <w:t xml:space="preserve"> </w:t>
      </w:r>
      <w:r w:rsidRPr="00502CFE">
        <w:rPr>
          <w:color w:val="231F20"/>
          <w:w w:val="115"/>
          <w:lang w:val="ru-RU"/>
        </w:rPr>
        <w:t>выводов</w:t>
      </w:r>
      <w:r w:rsidRPr="00502CFE">
        <w:rPr>
          <w:color w:val="231F20"/>
          <w:spacing w:val="-10"/>
          <w:w w:val="115"/>
          <w:lang w:val="ru-RU"/>
        </w:rPr>
        <w:t xml:space="preserve"> </w:t>
      </w:r>
      <w:r w:rsidRPr="00502CFE">
        <w:rPr>
          <w:color w:val="231F20"/>
          <w:w w:val="115"/>
          <w:lang w:val="ru-RU"/>
        </w:rPr>
        <w:t>и</w:t>
      </w:r>
      <w:r w:rsidRPr="00502CFE">
        <w:rPr>
          <w:color w:val="231F20"/>
          <w:spacing w:val="-9"/>
          <w:w w:val="115"/>
          <w:lang w:val="ru-RU"/>
        </w:rPr>
        <w:t xml:space="preserve"> </w:t>
      </w:r>
      <w:r w:rsidRPr="00502CFE">
        <w:rPr>
          <w:color w:val="231F20"/>
          <w:w w:val="115"/>
          <w:lang w:val="ru-RU"/>
        </w:rPr>
        <w:t>обобщений;</w:t>
      </w:r>
    </w:p>
    <w:p w:rsidR="00502CFE" w:rsidRPr="00502CFE" w:rsidRDefault="00502CFE" w:rsidP="00502CFE">
      <w:pPr>
        <w:pStyle w:val="a3"/>
        <w:spacing w:before="3" w:line="249" w:lineRule="auto"/>
        <w:ind w:left="343" w:right="116" w:hanging="142"/>
        <w:rPr>
          <w:lang w:val="ru-RU"/>
        </w:rPr>
      </w:pPr>
      <w:r w:rsidRPr="00502CFE">
        <w:rPr>
          <w:color w:val="231F20"/>
          <w:spacing w:val="-1"/>
          <w:w w:val="115"/>
          <w:lang w:val="ru-RU"/>
        </w:rPr>
        <w:t xml:space="preserve">  прогнозировать</w:t>
      </w:r>
      <w:r w:rsidRPr="00502CFE">
        <w:rPr>
          <w:color w:val="231F20"/>
          <w:spacing w:val="-15"/>
          <w:w w:val="115"/>
          <w:lang w:val="ru-RU"/>
        </w:rPr>
        <w:t xml:space="preserve"> </w:t>
      </w:r>
      <w:r w:rsidRPr="00502CFE">
        <w:rPr>
          <w:color w:val="231F20"/>
          <w:w w:val="115"/>
          <w:lang w:val="ru-RU"/>
        </w:rPr>
        <w:t>возможное</w:t>
      </w:r>
      <w:r w:rsidRPr="00502CFE">
        <w:rPr>
          <w:color w:val="231F20"/>
          <w:spacing w:val="-15"/>
          <w:w w:val="115"/>
          <w:lang w:val="ru-RU"/>
        </w:rPr>
        <w:t xml:space="preserve"> </w:t>
      </w:r>
      <w:r w:rsidRPr="00502CFE">
        <w:rPr>
          <w:color w:val="231F20"/>
          <w:w w:val="115"/>
          <w:lang w:val="ru-RU"/>
        </w:rPr>
        <w:t>дальнейшее</w:t>
      </w:r>
      <w:r w:rsidRPr="00502CFE">
        <w:rPr>
          <w:color w:val="231F20"/>
          <w:spacing w:val="-14"/>
          <w:w w:val="115"/>
          <w:lang w:val="ru-RU"/>
        </w:rPr>
        <w:t xml:space="preserve"> </w:t>
      </w:r>
      <w:r w:rsidRPr="00502CFE">
        <w:rPr>
          <w:color w:val="231F20"/>
          <w:w w:val="115"/>
          <w:lang w:val="ru-RU"/>
        </w:rPr>
        <w:t>развитие</w:t>
      </w:r>
      <w:r w:rsidRPr="00502CFE">
        <w:rPr>
          <w:color w:val="231F20"/>
          <w:spacing w:val="-15"/>
          <w:w w:val="115"/>
          <w:lang w:val="ru-RU"/>
        </w:rPr>
        <w:t xml:space="preserve"> </w:t>
      </w:r>
      <w:r w:rsidRPr="00502CFE">
        <w:rPr>
          <w:color w:val="231F20"/>
          <w:w w:val="115"/>
          <w:lang w:val="ru-RU"/>
        </w:rPr>
        <w:t>событий</w:t>
      </w:r>
      <w:r w:rsidRPr="00502CFE">
        <w:rPr>
          <w:color w:val="231F20"/>
          <w:spacing w:val="-14"/>
          <w:w w:val="115"/>
          <w:lang w:val="ru-RU"/>
        </w:rPr>
        <w:t xml:space="preserve"> </w:t>
      </w:r>
      <w:r w:rsidRPr="00502CFE">
        <w:rPr>
          <w:color w:val="231F20"/>
          <w:w w:val="115"/>
          <w:lang w:val="ru-RU"/>
        </w:rPr>
        <w:t>и</w:t>
      </w:r>
      <w:r w:rsidRPr="00502CFE">
        <w:rPr>
          <w:color w:val="231F20"/>
          <w:spacing w:val="-15"/>
          <w:w w:val="115"/>
          <w:lang w:val="ru-RU"/>
        </w:rPr>
        <w:t xml:space="preserve"> </w:t>
      </w:r>
      <w:r w:rsidRPr="00502CFE">
        <w:rPr>
          <w:color w:val="231F20"/>
          <w:w w:val="115"/>
          <w:lang w:val="ru-RU"/>
        </w:rPr>
        <w:t>их</w:t>
      </w:r>
      <w:r w:rsidRPr="00502CFE">
        <w:rPr>
          <w:color w:val="231F20"/>
          <w:spacing w:val="-55"/>
          <w:w w:val="115"/>
          <w:lang w:val="ru-RU"/>
        </w:rPr>
        <w:t xml:space="preserve"> </w:t>
      </w:r>
      <w:r w:rsidRPr="00502CFE">
        <w:rPr>
          <w:color w:val="231F20"/>
          <w:w w:val="115"/>
          <w:lang w:val="ru-RU"/>
        </w:rPr>
        <w:lastRenderedPageBreak/>
        <w:t>последствия в аналогичных или сходных ситуациях, а также</w:t>
      </w:r>
      <w:r w:rsidRPr="00502CFE">
        <w:rPr>
          <w:color w:val="231F20"/>
          <w:spacing w:val="1"/>
          <w:w w:val="115"/>
          <w:lang w:val="ru-RU"/>
        </w:rPr>
        <w:t xml:space="preserve"> </w:t>
      </w:r>
      <w:r w:rsidRPr="00502CFE">
        <w:rPr>
          <w:color w:val="231F20"/>
          <w:w w:val="115"/>
          <w:lang w:val="ru-RU"/>
        </w:rPr>
        <w:t>выдвигать предположения об их развитии в новых условиях и</w:t>
      </w:r>
      <w:r w:rsidRPr="00502CFE">
        <w:rPr>
          <w:color w:val="231F20"/>
          <w:spacing w:val="-55"/>
          <w:w w:val="115"/>
          <w:lang w:val="ru-RU"/>
        </w:rPr>
        <w:t xml:space="preserve"> </w:t>
      </w:r>
      <w:r w:rsidRPr="00502CFE">
        <w:rPr>
          <w:color w:val="231F20"/>
          <w:w w:val="115"/>
          <w:lang w:val="ru-RU"/>
        </w:rPr>
        <w:t>контекстах,</w:t>
      </w:r>
      <w:r w:rsidRPr="00502CFE">
        <w:rPr>
          <w:color w:val="231F20"/>
          <w:spacing w:val="-10"/>
          <w:w w:val="115"/>
          <w:lang w:val="ru-RU"/>
        </w:rPr>
        <w:t xml:space="preserve"> </w:t>
      </w:r>
      <w:r w:rsidRPr="00502CFE">
        <w:rPr>
          <w:color w:val="231F20"/>
          <w:w w:val="115"/>
          <w:lang w:val="ru-RU"/>
        </w:rPr>
        <w:t>в</w:t>
      </w:r>
      <w:r w:rsidRPr="00502CFE">
        <w:rPr>
          <w:color w:val="231F20"/>
          <w:spacing w:val="-9"/>
          <w:w w:val="115"/>
          <w:lang w:val="ru-RU"/>
        </w:rPr>
        <w:t xml:space="preserve"> </w:t>
      </w:r>
      <w:r w:rsidRPr="00502CFE">
        <w:rPr>
          <w:color w:val="231F20"/>
          <w:w w:val="115"/>
          <w:lang w:val="ru-RU"/>
        </w:rPr>
        <w:t>том</w:t>
      </w:r>
      <w:r w:rsidRPr="00502CFE">
        <w:rPr>
          <w:color w:val="231F20"/>
          <w:spacing w:val="-9"/>
          <w:w w:val="115"/>
          <w:lang w:val="ru-RU"/>
        </w:rPr>
        <w:t xml:space="preserve"> </w:t>
      </w:r>
      <w:r w:rsidRPr="00502CFE">
        <w:rPr>
          <w:color w:val="231F20"/>
          <w:w w:val="115"/>
          <w:lang w:val="ru-RU"/>
        </w:rPr>
        <w:t>числе</w:t>
      </w:r>
      <w:r w:rsidRPr="00502CFE">
        <w:rPr>
          <w:color w:val="231F20"/>
          <w:spacing w:val="-10"/>
          <w:w w:val="115"/>
          <w:lang w:val="ru-RU"/>
        </w:rPr>
        <w:t xml:space="preserve"> </w:t>
      </w:r>
      <w:r w:rsidRPr="00502CFE">
        <w:rPr>
          <w:color w:val="231F20"/>
          <w:w w:val="115"/>
          <w:lang w:val="ru-RU"/>
        </w:rPr>
        <w:t>в</w:t>
      </w:r>
      <w:r w:rsidRPr="00502CFE">
        <w:rPr>
          <w:color w:val="231F20"/>
          <w:spacing w:val="-9"/>
          <w:w w:val="115"/>
          <w:lang w:val="ru-RU"/>
        </w:rPr>
        <w:t xml:space="preserve"> </w:t>
      </w:r>
      <w:r w:rsidRPr="00502CFE">
        <w:rPr>
          <w:color w:val="231F20"/>
          <w:w w:val="115"/>
          <w:lang w:val="ru-RU"/>
        </w:rPr>
        <w:t>литературных</w:t>
      </w:r>
      <w:r w:rsidRPr="00502CFE">
        <w:rPr>
          <w:color w:val="231F20"/>
          <w:spacing w:val="-9"/>
          <w:w w:val="115"/>
          <w:lang w:val="ru-RU"/>
        </w:rPr>
        <w:t xml:space="preserve"> </w:t>
      </w:r>
      <w:r w:rsidRPr="00502CFE">
        <w:rPr>
          <w:color w:val="231F20"/>
          <w:w w:val="115"/>
          <w:lang w:val="ru-RU"/>
        </w:rPr>
        <w:t>произведениях.</w:t>
      </w:r>
    </w:p>
    <w:p w:rsidR="00502CFE" w:rsidRPr="00502CFE" w:rsidRDefault="00502CFE" w:rsidP="00502CFE">
      <w:pPr>
        <w:pStyle w:val="a3"/>
        <w:spacing w:before="169"/>
        <w:ind w:left="117"/>
        <w:rPr>
          <w:rFonts w:ascii="Trebuchet MS" w:hAnsi="Trebuchet MS"/>
          <w:lang w:val="ru-RU"/>
        </w:rPr>
      </w:pPr>
      <w:r w:rsidRPr="00502CFE">
        <w:rPr>
          <w:rFonts w:ascii="Trebuchet MS" w:hAnsi="Trebuchet MS"/>
          <w:color w:val="231F20"/>
          <w:w w:val="90"/>
          <w:lang w:val="ru-RU"/>
        </w:rPr>
        <w:t>Работа</w:t>
      </w:r>
      <w:r w:rsidRPr="00502CFE">
        <w:rPr>
          <w:rFonts w:ascii="Trebuchet MS" w:hAnsi="Trebuchet MS"/>
          <w:color w:val="231F20"/>
          <w:spacing w:val="-3"/>
          <w:w w:val="90"/>
          <w:lang w:val="ru-RU"/>
        </w:rPr>
        <w:t xml:space="preserve"> </w:t>
      </w:r>
      <w:r w:rsidRPr="00502CFE">
        <w:rPr>
          <w:rFonts w:ascii="Trebuchet MS" w:hAnsi="Trebuchet MS"/>
          <w:color w:val="231F20"/>
          <w:w w:val="90"/>
          <w:lang w:val="ru-RU"/>
        </w:rPr>
        <w:t>с</w:t>
      </w:r>
      <w:r w:rsidRPr="00502CFE">
        <w:rPr>
          <w:rFonts w:ascii="Trebuchet MS" w:hAnsi="Trebuchet MS"/>
          <w:color w:val="231F20"/>
          <w:spacing w:val="-2"/>
          <w:w w:val="90"/>
          <w:lang w:val="ru-RU"/>
        </w:rPr>
        <w:t xml:space="preserve"> </w:t>
      </w:r>
      <w:r w:rsidRPr="00502CFE">
        <w:rPr>
          <w:rFonts w:ascii="Trebuchet MS" w:hAnsi="Trebuchet MS"/>
          <w:color w:val="231F20"/>
          <w:w w:val="90"/>
          <w:lang w:val="ru-RU"/>
        </w:rPr>
        <w:t>информацией:</w:t>
      </w:r>
    </w:p>
    <w:p w:rsidR="00502CFE" w:rsidRPr="00502CFE" w:rsidRDefault="00502CFE" w:rsidP="00502CFE">
      <w:pPr>
        <w:pStyle w:val="a3"/>
        <w:spacing w:before="63" w:line="244" w:lineRule="auto"/>
        <w:ind w:left="201" w:right="114"/>
        <w:rPr>
          <w:lang w:val="ru-RU"/>
        </w:rPr>
      </w:pPr>
      <w:r w:rsidRPr="00502CFE">
        <w:rPr>
          <w:rFonts w:ascii="Trebuchet MS" w:hAnsi="Trebuchet MS"/>
          <w:color w:val="231F20"/>
          <w:w w:val="115"/>
          <w:position w:val="1"/>
          <w:sz w:val="14"/>
          <w:szCs w:val="14"/>
          <w:lang w:val="ru-RU"/>
        </w:rPr>
        <w:t xml:space="preserve">   </w:t>
      </w:r>
      <w:r w:rsidRPr="00502CFE">
        <w:rPr>
          <w:color w:val="231F20"/>
          <w:w w:val="115"/>
          <w:lang w:val="ru-RU"/>
        </w:rPr>
        <w:t>применять различные методы, инструменты и запросы при</w:t>
      </w:r>
      <w:r w:rsidRPr="00502CFE">
        <w:rPr>
          <w:color w:val="231F20"/>
          <w:spacing w:val="1"/>
          <w:w w:val="115"/>
          <w:lang w:val="ru-RU"/>
        </w:rPr>
        <w:t xml:space="preserve"> </w:t>
      </w:r>
      <w:r w:rsidRPr="00502CFE">
        <w:rPr>
          <w:color w:val="231F20"/>
          <w:w w:val="115"/>
          <w:lang w:val="ru-RU"/>
        </w:rPr>
        <w:t>поиске и отборе литературной и другой информации или данных из источников с учётом предложенной учебной задачи и</w:t>
      </w:r>
      <w:r w:rsidRPr="00502CFE">
        <w:rPr>
          <w:color w:val="231F20"/>
          <w:spacing w:val="1"/>
          <w:w w:val="115"/>
          <w:lang w:val="ru-RU"/>
        </w:rPr>
        <w:t xml:space="preserve"> </w:t>
      </w:r>
      <w:r w:rsidRPr="00502CFE">
        <w:rPr>
          <w:color w:val="231F20"/>
          <w:w w:val="115"/>
          <w:lang w:val="ru-RU"/>
        </w:rPr>
        <w:t>заданных</w:t>
      </w:r>
      <w:r w:rsidRPr="00502CFE">
        <w:rPr>
          <w:color w:val="231F20"/>
          <w:spacing w:val="-9"/>
          <w:w w:val="115"/>
          <w:lang w:val="ru-RU"/>
        </w:rPr>
        <w:t xml:space="preserve"> </w:t>
      </w:r>
      <w:r w:rsidRPr="00502CFE">
        <w:rPr>
          <w:color w:val="231F20"/>
          <w:w w:val="115"/>
          <w:lang w:val="ru-RU"/>
        </w:rPr>
        <w:t>критериев;</w:t>
      </w:r>
    </w:p>
    <w:p w:rsidR="00502CFE" w:rsidRPr="00502CFE" w:rsidRDefault="00502CFE" w:rsidP="00502CFE">
      <w:pPr>
        <w:pStyle w:val="a3"/>
        <w:spacing w:line="244" w:lineRule="auto"/>
        <w:ind w:left="180" w:right="114" w:firstLine="21"/>
        <w:rPr>
          <w:lang w:val="ru-RU"/>
        </w:rPr>
      </w:pPr>
      <w:r w:rsidRPr="00502CFE">
        <w:rPr>
          <w:color w:val="231F20"/>
          <w:w w:val="115"/>
          <w:lang w:val="ru-RU"/>
        </w:rPr>
        <w:t xml:space="preserve">  выбирать, анализировать, систематизировать и интерпретировать литературную и другую информацию различных видов</w:t>
      </w:r>
      <w:r w:rsidRPr="00502CFE">
        <w:rPr>
          <w:color w:val="231F20"/>
          <w:spacing w:val="-10"/>
          <w:w w:val="115"/>
          <w:lang w:val="ru-RU"/>
        </w:rPr>
        <w:t xml:space="preserve"> </w:t>
      </w:r>
      <w:r w:rsidRPr="00502CFE">
        <w:rPr>
          <w:color w:val="231F20"/>
          <w:w w:val="115"/>
          <w:lang w:val="ru-RU"/>
        </w:rPr>
        <w:t>и</w:t>
      </w:r>
      <w:r w:rsidRPr="00502CFE">
        <w:rPr>
          <w:color w:val="231F20"/>
          <w:spacing w:val="-9"/>
          <w:w w:val="115"/>
          <w:lang w:val="ru-RU"/>
        </w:rPr>
        <w:t xml:space="preserve"> </w:t>
      </w:r>
      <w:r w:rsidRPr="00502CFE">
        <w:rPr>
          <w:color w:val="231F20"/>
          <w:w w:val="115"/>
          <w:lang w:val="ru-RU"/>
        </w:rPr>
        <w:t>форм</w:t>
      </w:r>
      <w:r w:rsidRPr="00502CFE">
        <w:rPr>
          <w:color w:val="231F20"/>
          <w:spacing w:val="-9"/>
          <w:w w:val="115"/>
          <w:lang w:val="ru-RU"/>
        </w:rPr>
        <w:t xml:space="preserve"> </w:t>
      </w:r>
      <w:r w:rsidRPr="00502CFE">
        <w:rPr>
          <w:color w:val="231F20"/>
          <w:w w:val="115"/>
          <w:lang w:val="ru-RU"/>
        </w:rPr>
        <w:t>представления;</w:t>
      </w:r>
    </w:p>
    <w:p w:rsidR="00502CFE" w:rsidRPr="00502CFE" w:rsidRDefault="00502CFE" w:rsidP="00502CFE">
      <w:pPr>
        <w:pStyle w:val="a3"/>
        <w:spacing w:line="244" w:lineRule="auto"/>
        <w:ind w:left="180" w:right="114" w:firstLine="21"/>
        <w:rPr>
          <w:lang w:val="ru-RU"/>
        </w:rPr>
      </w:pPr>
      <w:r w:rsidRPr="00502CFE">
        <w:rPr>
          <w:color w:val="231F20"/>
          <w:w w:val="115"/>
          <w:lang w:val="ru-RU"/>
        </w:rPr>
        <w:t xml:space="preserve">     находить сходные аргументы (подтверждающие или опровергающие одну и ту же идею, версию) в различных информационных</w:t>
      </w:r>
      <w:r w:rsidRPr="00502CFE">
        <w:rPr>
          <w:color w:val="231F20"/>
          <w:spacing w:val="-9"/>
          <w:w w:val="115"/>
          <w:lang w:val="ru-RU"/>
        </w:rPr>
        <w:t xml:space="preserve"> </w:t>
      </w:r>
      <w:r w:rsidRPr="00502CFE">
        <w:rPr>
          <w:color w:val="231F20"/>
          <w:w w:val="115"/>
          <w:lang w:val="ru-RU"/>
        </w:rPr>
        <w:t>источниках;</w:t>
      </w:r>
    </w:p>
    <w:p w:rsidR="00502CFE" w:rsidRPr="00502CFE" w:rsidRDefault="00502CFE" w:rsidP="00502CFE">
      <w:pPr>
        <w:pStyle w:val="a3"/>
        <w:spacing w:line="244" w:lineRule="auto"/>
        <w:ind w:left="180" w:right="114" w:firstLine="21"/>
        <w:rPr>
          <w:lang w:val="ru-RU"/>
        </w:rPr>
      </w:pPr>
      <w:r w:rsidRPr="00502CFE">
        <w:rPr>
          <w:color w:val="231F20"/>
          <w:w w:val="115"/>
          <w:lang w:val="ru-RU"/>
        </w:rPr>
        <w:t xml:space="preserve">  самостоятельно</w:t>
      </w:r>
      <w:r w:rsidRPr="00502CFE">
        <w:rPr>
          <w:color w:val="231F20"/>
          <w:spacing w:val="1"/>
          <w:w w:val="115"/>
          <w:lang w:val="ru-RU"/>
        </w:rPr>
        <w:t xml:space="preserve"> </w:t>
      </w:r>
      <w:r w:rsidRPr="00502CFE">
        <w:rPr>
          <w:color w:val="231F20"/>
          <w:w w:val="115"/>
          <w:lang w:val="ru-RU"/>
        </w:rPr>
        <w:t>выбирать</w:t>
      </w:r>
      <w:r w:rsidRPr="00502CFE">
        <w:rPr>
          <w:color w:val="231F20"/>
          <w:spacing w:val="1"/>
          <w:w w:val="115"/>
          <w:lang w:val="ru-RU"/>
        </w:rPr>
        <w:t xml:space="preserve"> </w:t>
      </w:r>
      <w:r w:rsidRPr="00502CFE">
        <w:rPr>
          <w:color w:val="231F20"/>
          <w:w w:val="115"/>
          <w:lang w:val="ru-RU"/>
        </w:rPr>
        <w:t>оптимальную</w:t>
      </w:r>
      <w:r w:rsidRPr="00502CFE">
        <w:rPr>
          <w:color w:val="231F20"/>
          <w:spacing w:val="1"/>
          <w:w w:val="115"/>
          <w:lang w:val="ru-RU"/>
        </w:rPr>
        <w:t xml:space="preserve"> </w:t>
      </w:r>
      <w:r w:rsidRPr="00502CFE">
        <w:rPr>
          <w:color w:val="231F20"/>
          <w:w w:val="115"/>
          <w:lang w:val="ru-RU"/>
        </w:rPr>
        <w:t>форму</w:t>
      </w:r>
      <w:r w:rsidRPr="00502CFE">
        <w:rPr>
          <w:color w:val="231F20"/>
          <w:spacing w:val="1"/>
          <w:w w:val="115"/>
          <w:lang w:val="ru-RU"/>
        </w:rPr>
        <w:t xml:space="preserve"> </w:t>
      </w:r>
      <w:r w:rsidRPr="00502CFE">
        <w:rPr>
          <w:color w:val="231F20"/>
          <w:w w:val="115"/>
          <w:lang w:val="ru-RU"/>
        </w:rPr>
        <w:t>представления литературной и другой информации и иллюстрировать</w:t>
      </w:r>
      <w:r w:rsidRPr="00502CFE">
        <w:rPr>
          <w:color w:val="231F20"/>
          <w:spacing w:val="1"/>
          <w:w w:val="115"/>
          <w:lang w:val="ru-RU"/>
        </w:rPr>
        <w:t xml:space="preserve"> </w:t>
      </w:r>
      <w:r w:rsidRPr="00502CFE">
        <w:rPr>
          <w:color w:val="231F20"/>
          <w:w w:val="115"/>
          <w:lang w:val="ru-RU"/>
        </w:rPr>
        <w:t>решаемые учебные задачи несложными схемами, диаграммами,</w:t>
      </w:r>
      <w:r w:rsidRPr="00502CFE">
        <w:rPr>
          <w:color w:val="231F20"/>
          <w:spacing w:val="-7"/>
          <w:w w:val="115"/>
          <w:lang w:val="ru-RU"/>
        </w:rPr>
        <w:t xml:space="preserve"> </w:t>
      </w:r>
      <w:r w:rsidRPr="00502CFE">
        <w:rPr>
          <w:color w:val="231F20"/>
          <w:w w:val="115"/>
          <w:lang w:val="ru-RU"/>
        </w:rPr>
        <w:t>иной</w:t>
      </w:r>
      <w:r w:rsidRPr="00502CFE">
        <w:rPr>
          <w:color w:val="231F20"/>
          <w:spacing w:val="-7"/>
          <w:w w:val="115"/>
          <w:lang w:val="ru-RU"/>
        </w:rPr>
        <w:t xml:space="preserve"> </w:t>
      </w:r>
      <w:r w:rsidRPr="00502CFE">
        <w:rPr>
          <w:color w:val="231F20"/>
          <w:w w:val="115"/>
          <w:lang w:val="ru-RU"/>
        </w:rPr>
        <w:t>графикой</w:t>
      </w:r>
      <w:r w:rsidRPr="00502CFE">
        <w:rPr>
          <w:color w:val="231F20"/>
          <w:spacing w:val="-6"/>
          <w:w w:val="115"/>
          <w:lang w:val="ru-RU"/>
        </w:rPr>
        <w:t xml:space="preserve"> </w:t>
      </w:r>
      <w:r w:rsidRPr="00502CFE">
        <w:rPr>
          <w:color w:val="231F20"/>
          <w:w w:val="115"/>
          <w:lang w:val="ru-RU"/>
        </w:rPr>
        <w:t>и</w:t>
      </w:r>
      <w:r w:rsidRPr="00502CFE">
        <w:rPr>
          <w:color w:val="231F20"/>
          <w:spacing w:val="-7"/>
          <w:w w:val="115"/>
          <w:lang w:val="ru-RU"/>
        </w:rPr>
        <w:t xml:space="preserve"> </w:t>
      </w:r>
      <w:r w:rsidRPr="00502CFE">
        <w:rPr>
          <w:color w:val="231F20"/>
          <w:w w:val="115"/>
          <w:lang w:val="ru-RU"/>
        </w:rPr>
        <w:t>их</w:t>
      </w:r>
      <w:r w:rsidRPr="00502CFE">
        <w:rPr>
          <w:color w:val="231F20"/>
          <w:spacing w:val="-7"/>
          <w:w w:val="115"/>
          <w:lang w:val="ru-RU"/>
        </w:rPr>
        <w:t xml:space="preserve"> </w:t>
      </w:r>
      <w:r w:rsidRPr="00502CFE">
        <w:rPr>
          <w:color w:val="231F20"/>
          <w:w w:val="115"/>
          <w:lang w:val="ru-RU"/>
        </w:rPr>
        <w:t>комбинациями;</w:t>
      </w:r>
    </w:p>
    <w:p w:rsidR="00502CFE" w:rsidRPr="00502CFE" w:rsidRDefault="00502CFE" w:rsidP="00502CFE">
      <w:pPr>
        <w:pStyle w:val="a3"/>
        <w:spacing w:line="244" w:lineRule="auto"/>
        <w:ind w:left="180" w:right="114"/>
        <w:rPr>
          <w:lang w:val="ru-RU"/>
        </w:rPr>
      </w:pPr>
      <w:r w:rsidRPr="00502CFE">
        <w:rPr>
          <w:color w:val="231F20"/>
          <w:w w:val="115"/>
          <w:lang w:val="ru-RU"/>
        </w:rPr>
        <w:t xml:space="preserve">  оценивать</w:t>
      </w:r>
      <w:r w:rsidRPr="00502CFE">
        <w:rPr>
          <w:color w:val="231F20"/>
          <w:spacing w:val="1"/>
          <w:w w:val="115"/>
          <w:lang w:val="ru-RU"/>
        </w:rPr>
        <w:t xml:space="preserve"> </w:t>
      </w:r>
      <w:r w:rsidRPr="00502CFE">
        <w:rPr>
          <w:color w:val="231F20"/>
          <w:w w:val="115"/>
          <w:lang w:val="ru-RU"/>
        </w:rPr>
        <w:t>надёжность</w:t>
      </w:r>
      <w:r w:rsidRPr="00502CFE">
        <w:rPr>
          <w:color w:val="231F20"/>
          <w:spacing w:val="1"/>
          <w:w w:val="115"/>
          <w:lang w:val="ru-RU"/>
        </w:rPr>
        <w:t xml:space="preserve"> </w:t>
      </w:r>
      <w:r w:rsidRPr="00502CFE">
        <w:rPr>
          <w:color w:val="231F20"/>
          <w:w w:val="115"/>
          <w:lang w:val="ru-RU"/>
        </w:rPr>
        <w:t>литературной</w:t>
      </w:r>
      <w:r w:rsidRPr="00502CFE">
        <w:rPr>
          <w:color w:val="231F20"/>
          <w:spacing w:val="1"/>
          <w:w w:val="115"/>
          <w:lang w:val="ru-RU"/>
        </w:rPr>
        <w:t xml:space="preserve"> </w:t>
      </w:r>
      <w:r w:rsidRPr="00502CFE">
        <w:rPr>
          <w:color w:val="231F20"/>
          <w:w w:val="115"/>
          <w:lang w:val="ru-RU"/>
        </w:rPr>
        <w:t>и  другой  информации</w:t>
      </w:r>
      <w:r w:rsidRPr="00502CFE">
        <w:rPr>
          <w:color w:val="231F20"/>
          <w:spacing w:val="-55"/>
          <w:w w:val="115"/>
          <w:lang w:val="ru-RU"/>
        </w:rPr>
        <w:t xml:space="preserve"> </w:t>
      </w:r>
      <w:r w:rsidRPr="00502CFE">
        <w:rPr>
          <w:color w:val="231F20"/>
          <w:w w:val="115"/>
          <w:lang w:val="ru-RU"/>
        </w:rPr>
        <w:t>по критериям, предложенным учителем или сформулированным</w:t>
      </w:r>
      <w:r w:rsidRPr="00502CFE">
        <w:rPr>
          <w:color w:val="231F20"/>
          <w:spacing w:val="-10"/>
          <w:w w:val="115"/>
          <w:lang w:val="ru-RU"/>
        </w:rPr>
        <w:t xml:space="preserve"> </w:t>
      </w:r>
      <w:r w:rsidRPr="00502CFE">
        <w:rPr>
          <w:color w:val="231F20"/>
          <w:w w:val="115"/>
          <w:lang w:val="ru-RU"/>
        </w:rPr>
        <w:t>самостоятельно;</w:t>
      </w:r>
    </w:p>
    <w:p w:rsidR="00502CFE" w:rsidRPr="00502CFE" w:rsidRDefault="00502CFE" w:rsidP="00502CFE">
      <w:pPr>
        <w:pStyle w:val="a3"/>
        <w:spacing w:line="244" w:lineRule="auto"/>
        <w:ind w:left="343" w:right="114" w:hanging="142"/>
        <w:rPr>
          <w:lang w:val="ru-RU"/>
        </w:rPr>
      </w:pPr>
      <w:r w:rsidRPr="00502CFE">
        <w:rPr>
          <w:color w:val="231F20"/>
          <w:w w:val="115"/>
          <w:lang w:val="ru-RU"/>
        </w:rPr>
        <w:t xml:space="preserve">  эффективно запоминать и систематизировать эту информацию.</w:t>
      </w:r>
    </w:p>
    <w:p w:rsidR="00502CFE" w:rsidRDefault="00502CFE" w:rsidP="00502CFE">
      <w:pPr>
        <w:pStyle w:val="4"/>
        <w:spacing w:before="70" w:line="247" w:lineRule="auto"/>
      </w:pPr>
      <w:r>
        <w:rPr>
          <w:color w:val="231F20"/>
          <w:w w:val="130"/>
        </w:rPr>
        <w:t>Овладение</w:t>
      </w:r>
      <w:r>
        <w:rPr>
          <w:color w:val="231F20"/>
          <w:spacing w:val="1"/>
          <w:w w:val="130"/>
        </w:rPr>
        <w:t xml:space="preserve"> </w:t>
      </w:r>
      <w:r>
        <w:rPr>
          <w:color w:val="231F20"/>
          <w:w w:val="130"/>
        </w:rPr>
        <w:t>универсальными</w:t>
      </w:r>
      <w:r>
        <w:rPr>
          <w:color w:val="231F20"/>
          <w:spacing w:val="1"/>
          <w:w w:val="130"/>
        </w:rPr>
        <w:t xml:space="preserve"> </w:t>
      </w:r>
      <w:r>
        <w:rPr>
          <w:color w:val="231F20"/>
          <w:w w:val="130"/>
        </w:rPr>
        <w:t>учебными</w:t>
      </w:r>
      <w:r>
        <w:rPr>
          <w:color w:val="231F20"/>
          <w:spacing w:val="1"/>
          <w:w w:val="130"/>
        </w:rPr>
        <w:t xml:space="preserve"> </w:t>
      </w:r>
      <w:r>
        <w:rPr>
          <w:color w:val="231F20"/>
          <w:w w:val="130"/>
        </w:rPr>
        <w:t>коммуникативными</w:t>
      </w:r>
      <w:r>
        <w:rPr>
          <w:color w:val="231F20"/>
          <w:spacing w:val="12"/>
          <w:w w:val="130"/>
        </w:rPr>
        <w:t xml:space="preserve"> </w:t>
      </w:r>
      <w:r>
        <w:rPr>
          <w:color w:val="231F20"/>
          <w:w w:val="130"/>
        </w:rPr>
        <w:t>действиями:</w:t>
      </w:r>
    </w:p>
    <w:p w:rsidR="00502CFE" w:rsidRPr="00502CFE" w:rsidRDefault="00502CFE" w:rsidP="00502CFE">
      <w:pPr>
        <w:pStyle w:val="a3"/>
        <w:spacing w:before="7" w:line="252" w:lineRule="auto"/>
        <w:ind w:left="343" w:right="114" w:hanging="142"/>
        <w:rPr>
          <w:lang w:val="ru-RU"/>
        </w:rPr>
      </w:pPr>
      <w:r w:rsidRPr="00502CFE">
        <w:rPr>
          <w:i/>
          <w:iCs/>
          <w:color w:val="231F20"/>
          <w:w w:val="115"/>
          <w:lang w:val="ru-RU"/>
        </w:rPr>
        <w:t xml:space="preserve">  общение</w:t>
      </w:r>
      <w:r w:rsidRPr="00502CFE">
        <w:rPr>
          <w:color w:val="231F20"/>
          <w:w w:val="115"/>
          <w:lang w:val="ru-RU"/>
        </w:rPr>
        <w:t>:</w:t>
      </w:r>
      <w:r w:rsidRPr="00502CFE">
        <w:rPr>
          <w:color w:val="231F20"/>
          <w:spacing w:val="1"/>
          <w:w w:val="115"/>
          <w:lang w:val="ru-RU"/>
        </w:rPr>
        <w:t xml:space="preserve"> </w:t>
      </w:r>
      <w:r w:rsidRPr="00502CFE">
        <w:rPr>
          <w:color w:val="231F20"/>
          <w:w w:val="115"/>
          <w:lang w:val="ru-RU"/>
        </w:rPr>
        <w:t>воспринимать</w:t>
      </w:r>
      <w:r w:rsidRPr="00502CFE">
        <w:rPr>
          <w:color w:val="231F20"/>
          <w:spacing w:val="1"/>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t>формулировать</w:t>
      </w:r>
      <w:r w:rsidRPr="00502CFE">
        <w:rPr>
          <w:color w:val="231F20"/>
          <w:spacing w:val="1"/>
          <w:w w:val="115"/>
          <w:lang w:val="ru-RU"/>
        </w:rPr>
        <w:t xml:space="preserve"> </w:t>
      </w:r>
      <w:r w:rsidRPr="00502CFE">
        <w:rPr>
          <w:color w:val="231F20"/>
          <w:w w:val="115"/>
          <w:lang w:val="ru-RU"/>
        </w:rPr>
        <w:t>суждения,</w:t>
      </w:r>
      <w:r w:rsidRPr="00502CFE">
        <w:rPr>
          <w:color w:val="231F20"/>
          <w:spacing w:val="1"/>
          <w:w w:val="115"/>
          <w:lang w:val="ru-RU"/>
        </w:rPr>
        <w:t xml:space="preserve"> </w:t>
      </w:r>
      <w:r w:rsidRPr="00502CFE">
        <w:rPr>
          <w:color w:val="231F20"/>
          <w:w w:val="115"/>
          <w:lang w:val="ru-RU"/>
        </w:rPr>
        <w:t>выражать эмоции в соответствии с условиями и целями общения;</w:t>
      </w:r>
      <w:r w:rsidRPr="00502CFE">
        <w:rPr>
          <w:color w:val="231F20"/>
          <w:spacing w:val="1"/>
          <w:w w:val="115"/>
          <w:lang w:val="ru-RU"/>
        </w:rPr>
        <w:t xml:space="preserve"> </w:t>
      </w:r>
      <w:r w:rsidRPr="00502CFE">
        <w:rPr>
          <w:color w:val="231F20"/>
          <w:w w:val="115"/>
          <w:lang w:val="ru-RU"/>
        </w:rPr>
        <w:t>выражать себя (свою точку зрения) в устных и письменных</w:t>
      </w:r>
      <w:r w:rsidRPr="00502CFE">
        <w:rPr>
          <w:color w:val="231F20"/>
          <w:spacing w:val="1"/>
          <w:w w:val="115"/>
          <w:lang w:val="ru-RU"/>
        </w:rPr>
        <w:t xml:space="preserve"> </w:t>
      </w:r>
      <w:r w:rsidRPr="00502CFE">
        <w:rPr>
          <w:color w:val="231F20"/>
          <w:w w:val="115"/>
          <w:lang w:val="ru-RU"/>
        </w:rPr>
        <w:t>текстах; распознавать невербальные средства общения, пони-</w:t>
      </w:r>
      <w:r w:rsidRPr="00502CFE">
        <w:rPr>
          <w:color w:val="231F20"/>
          <w:spacing w:val="1"/>
          <w:w w:val="115"/>
          <w:lang w:val="ru-RU"/>
        </w:rPr>
        <w:t xml:space="preserve"> </w:t>
      </w:r>
      <w:r w:rsidRPr="00502CFE">
        <w:rPr>
          <w:color w:val="231F20"/>
          <w:w w:val="115"/>
          <w:lang w:val="ru-RU"/>
        </w:rPr>
        <w:t>мать значение социальных знаков, знать и распознавать пред-</w:t>
      </w:r>
      <w:r w:rsidRPr="00502CFE">
        <w:rPr>
          <w:color w:val="231F20"/>
          <w:spacing w:val="-55"/>
          <w:w w:val="115"/>
          <w:lang w:val="ru-RU"/>
        </w:rPr>
        <w:t xml:space="preserve"> </w:t>
      </w:r>
      <w:r w:rsidRPr="00502CFE">
        <w:rPr>
          <w:color w:val="231F20"/>
          <w:w w:val="115"/>
          <w:lang w:val="ru-RU"/>
        </w:rPr>
        <w:t>посылки конфликтных ситуаций, находя аналогии в литературных произведениях, и смягчать конфликты, вести переговоры; понимать намерения других, проявлять уважительное</w:t>
      </w:r>
      <w:r w:rsidRPr="00502CFE">
        <w:rPr>
          <w:color w:val="231F20"/>
          <w:spacing w:val="1"/>
          <w:w w:val="115"/>
          <w:lang w:val="ru-RU"/>
        </w:rPr>
        <w:t xml:space="preserve"> </w:t>
      </w:r>
      <w:r w:rsidRPr="00502CFE">
        <w:rPr>
          <w:color w:val="231F20"/>
          <w:w w:val="115"/>
          <w:lang w:val="ru-RU"/>
        </w:rPr>
        <w:t>отношение к собеседнику и корректно формулировать свои</w:t>
      </w:r>
      <w:r w:rsidRPr="00502CFE">
        <w:rPr>
          <w:color w:val="231F20"/>
          <w:spacing w:val="1"/>
          <w:w w:val="115"/>
          <w:lang w:val="ru-RU"/>
        </w:rPr>
        <w:t xml:space="preserve"> </w:t>
      </w:r>
      <w:r w:rsidRPr="00502CFE">
        <w:rPr>
          <w:color w:val="231F20"/>
          <w:w w:val="115"/>
          <w:lang w:val="ru-RU"/>
        </w:rPr>
        <w:t>возражения; в ходе учебного диалога и/или дискуссии задавать вопросы по существу обсуждаемой темы и высказывать</w:t>
      </w:r>
      <w:r w:rsidRPr="00502CFE">
        <w:rPr>
          <w:color w:val="231F20"/>
          <w:spacing w:val="1"/>
          <w:w w:val="115"/>
          <w:lang w:val="ru-RU"/>
        </w:rPr>
        <w:t xml:space="preserve"> </w:t>
      </w:r>
      <w:r w:rsidRPr="00502CFE">
        <w:rPr>
          <w:color w:val="231F20"/>
          <w:w w:val="115"/>
          <w:lang w:val="ru-RU"/>
        </w:rPr>
        <w:t>идеи, нацеленные на решение учебной задачи и поддержание</w:t>
      </w:r>
      <w:r w:rsidRPr="00502CFE">
        <w:rPr>
          <w:color w:val="231F20"/>
          <w:spacing w:val="1"/>
          <w:w w:val="115"/>
          <w:lang w:val="ru-RU"/>
        </w:rPr>
        <w:t xml:space="preserve"> </w:t>
      </w:r>
      <w:r w:rsidRPr="00502CFE">
        <w:rPr>
          <w:color w:val="231F20"/>
          <w:w w:val="115"/>
          <w:lang w:val="ru-RU"/>
        </w:rPr>
        <w:t>благожелательности общения; сопоставлять свои суждения с</w:t>
      </w:r>
      <w:r w:rsidRPr="00502CFE">
        <w:rPr>
          <w:color w:val="231F20"/>
          <w:spacing w:val="1"/>
          <w:w w:val="115"/>
          <w:lang w:val="ru-RU"/>
        </w:rPr>
        <w:t xml:space="preserve"> </w:t>
      </w:r>
      <w:r w:rsidRPr="00502CFE">
        <w:rPr>
          <w:color w:val="231F20"/>
          <w:w w:val="115"/>
          <w:lang w:val="ru-RU"/>
        </w:rPr>
        <w:t>суждениями</w:t>
      </w:r>
      <w:r w:rsidRPr="00502CFE">
        <w:rPr>
          <w:color w:val="231F20"/>
          <w:spacing w:val="-5"/>
          <w:w w:val="115"/>
          <w:lang w:val="ru-RU"/>
        </w:rPr>
        <w:t xml:space="preserve"> </w:t>
      </w:r>
      <w:r w:rsidRPr="00502CFE">
        <w:rPr>
          <w:color w:val="231F20"/>
          <w:w w:val="115"/>
          <w:lang w:val="ru-RU"/>
        </w:rPr>
        <w:t>других</w:t>
      </w:r>
      <w:r w:rsidRPr="00502CFE">
        <w:rPr>
          <w:color w:val="231F20"/>
          <w:spacing w:val="-5"/>
          <w:w w:val="115"/>
          <w:lang w:val="ru-RU"/>
        </w:rPr>
        <w:t xml:space="preserve"> </w:t>
      </w:r>
      <w:r w:rsidRPr="00502CFE">
        <w:rPr>
          <w:color w:val="231F20"/>
          <w:w w:val="115"/>
          <w:lang w:val="ru-RU"/>
        </w:rPr>
        <w:t>участников</w:t>
      </w:r>
      <w:r w:rsidRPr="00502CFE">
        <w:rPr>
          <w:color w:val="231F20"/>
          <w:spacing w:val="-5"/>
          <w:w w:val="115"/>
          <w:lang w:val="ru-RU"/>
        </w:rPr>
        <w:t xml:space="preserve"> </w:t>
      </w:r>
      <w:r w:rsidRPr="00502CFE">
        <w:rPr>
          <w:color w:val="231F20"/>
          <w:w w:val="115"/>
          <w:lang w:val="ru-RU"/>
        </w:rPr>
        <w:t>диалога,</w:t>
      </w:r>
      <w:r w:rsidRPr="00502CFE">
        <w:rPr>
          <w:color w:val="231F20"/>
          <w:spacing w:val="-5"/>
          <w:w w:val="115"/>
          <w:lang w:val="ru-RU"/>
        </w:rPr>
        <w:t xml:space="preserve"> </w:t>
      </w:r>
      <w:r w:rsidRPr="00502CFE">
        <w:rPr>
          <w:color w:val="231F20"/>
          <w:w w:val="115"/>
          <w:lang w:val="ru-RU"/>
        </w:rPr>
        <w:t>обнаруживать</w:t>
      </w:r>
      <w:r w:rsidRPr="00502CFE">
        <w:rPr>
          <w:color w:val="231F20"/>
          <w:spacing w:val="-5"/>
          <w:w w:val="115"/>
          <w:lang w:val="ru-RU"/>
        </w:rPr>
        <w:t xml:space="preserve"> </w:t>
      </w:r>
      <w:r w:rsidRPr="00502CFE">
        <w:rPr>
          <w:color w:val="231F20"/>
          <w:w w:val="115"/>
          <w:lang w:val="ru-RU"/>
        </w:rPr>
        <w:t>различие и сходство позиций; публично представлять результаты</w:t>
      </w:r>
      <w:r w:rsidRPr="00502CFE">
        <w:rPr>
          <w:color w:val="231F20"/>
          <w:spacing w:val="1"/>
          <w:w w:val="115"/>
          <w:lang w:val="ru-RU"/>
        </w:rPr>
        <w:t xml:space="preserve"> </w:t>
      </w:r>
      <w:r w:rsidRPr="00502CFE">
        <w:rPr>
          <w:color w:val="231F20"/>
          <w:spacing w:val="-1"/>
          <w:w w:val="115"/>
          <w:lang w:val="ru-RU"/>
        </w:rPr>
        <w:t>выполненного</w:t>
      </w:r>
      <w:r w:rsidRPr="00502CFE">
        <w:rPr>
          <w:color w:val="231F20"/>
          <w:spacing w:val="-14"/>
          <w:w w:val="115"/>
          <w:lang w:val="ru-RU"/>
        </w:rPr>
        <w:t xml:space="preserve"> </w:t>
      </w:r>
      <w:r w:rsidRPr="00502CFE">
        <w:rPr>
          <w:color w:val="231F20"/>
          <w:spacing w:val="-1"/>
          <w:w w:val="115"/>
          <w:lang w:val="ru-RU"/>
        </w:rPr>
        <w:t>опыта</w:t>
      </w:r>
      <w:r w:rsidRPr="00502CFE">
        <w:rPr>
          <w:color w:val="231F20"/>
          <w:spacing w:val="-13"/>
          <w:w w:val="115"/>
          <w:lang w:val="ru-RU"/>
        </w:rPr>
        <w:t xml:space="preserve"> </w:t>
      </w:r>
      <w:r w:rsidRPr="00502CFE">
        <w:rPr>
          <w:color w:val="231F20"/>
          <w:spacing w:val="-1"/>
          <w:w w:val="115"/>
          <w:lang w:val="ru-RU"/>
        </w:rPr>
        <w:t>(литературоведческого</w:t>
      </w:r>
      <w:r w:rsidRPr="00502CFE">
        <w:rPr>
          <w:color w:val="231F20"/>
          <w:spacing w:val="-13"/>
          <w:w w:val="115"/>
          <w:lang w:val="ru-RU"/>
        </w:rPr>
        <w:t xml:space="preserve"> </w:t>
      </w:r>
      <w:r w:rsidRPr="00502CFE">
        <w:rPr>
          <w:color w:val="231F20"/>
          <w:spacing w:val="-1"/>
          <w:w w:val="115"/>
          <w:lang w:val="ru-RU"/>
        </w:rPr>
        <w:t>эксперимента,</w:t>
      </w:r>
      <w:r w:rsidRPr="00502CFE">
        <w:rPr>
          <w:color w:val="231F20"/>
          <w:spacing w:val="-13"/>
          <w:w w:val="115"/>
          <w:lang w:val="ru-RU"/>
        </w:rPr>
        <w:t xml:space="preserve"> </w:t>
      </w:r>
      <w:r w:rsidRPr="00502CFE">
        <w:rPr>
          <w:color w:val="231F20"/>
          <w:w w:val="115"/>
          <w:lang w:val="ru-RU"/>
        </w:rPr>
        <w:t>исследования, проекта); самостоятельно выбирать формат выступления</w:t>
      </w:r>
      <w:r w:rsidRPr="00502CFE">
        <w:rPr>
          <w:color w:val="231F20"/>
          <w:spacing w:val="-10"/>
          <w:w w:val="115"/>
          <w:lang w:val="ru-RU"/>
        </w:rPr>
        <w:t xml:space="preserve"> </w:t>
      </w:r>
      <w:r w:rsidRPr="00502CFE">
        <w:rPr>
          <w:color w:val="231F20"/>
          <w:w w:val="115"/>
          <w:lang w:val="ru-RU"/>
        </w:rPr>
        <w:t>с</w:t>
      </w:r>
      <w:r w:rsidRPr="00502CFE">
        <w:rPr>
          <w:color w:val="231F20"/>
          <w:spacing w:val="-10"/>
          <w:w w:val="115"/>
          <w:lang w:val="ru-RU"/>
        </w:rPr>
        <w:t xml:space="preserve"> </w:t>
      </w:r>
      <w:r w:rsidRPr="00502CFE">
        <w:rPr>
          <w:color w:val="231F20"/>
          <w:w w:val="115"/>
          <w:lang w:val="ru-RU"/>
        </w:rPr>
        <w:lastRenderedPageBreak/>
        <w:t>учётом</w:t>
      </w:r>
      <w:r w:rsidRPr="00502CFE">
        <w:rPr>
          <w:color w:val="231F20"/>
          <w:spacing w:val="-9"/>
          <w:w w:val="115"/>
          <w:lang w:val="ru-RU"/>
        </w:rPr>
        <w:t xml:space="preserve"> </w:t>
      </w:r>
      <w:r w:rsidRPr="00502CFE">
        <w:rPr>
          <w:color w:val="231F20"/>
          <w:w w:val="115"/>
          <w:lang w:val="ru-RU"/>
        </w:rPr>
        <w:t>задач</w:t>
      </w:r>
      <w:r w:rsidRPr="00502CFE">
        <w:rPr>
          <w:color w:val="231F20"/>
          <w:spacing w:val="-10"/>
          <w:w w:val="115"/>
          <w:lang w:val="ru-RU"/>
        </w:rPr>
        <w:t xml:space="preserve"> </w:t>
      </w:r>
      <w:r w:rsidRPr="00502CFE">
        <w:rPr>
          <w:color w:val="231F20"/>
          <w:w w:val="115"/>
          <w:lang w:val="ru-RU"/>
        </w:rPr>
        <w:t>презентации</w:t>
      </w:r>
      <w:r w:rsidRPr="00502CFE">
        <w:rPr>
          <w:color w:val="231F20"/>
          <w:spacing w:val="-9"/>
          <w:w w:val="115"/>
          <w:lang w:val="ru-RU"/>
        </w:rPr>
        <w:t xml:space="preserve"> </w:t>
      </w:r>
      <w:r w:rsidRPr="00502CFE">
        <w:rPr>
          <w:color w:val="231F20"/>
          <w:w w:val="115"/>
          <w:lang w:val="ru-RU"/>
        </w:rPr>
        <w:t>и</w:t>
      </w:r>
      <w:r w:rsidRPr="00502CFE">
        <w:rPr>
          <w:color w:val="231F20"/>
          <w:spacing w:val="-10"/>
          <w:w w:val="115"/>
          <w:lang w:val="ru-RU"/>
        </w:rPr>
        <w:t xml:space="preserve"> </w:t>
      </w:r>
      <w:r w:rsidRPr="00502CFE">
        <w:rPr>
          <w:color w:val="231F20"/>
          <w:w w:val="115"/>
          <w:lang w:val="ru-RU"/>
        </w:rPr>
        <w:t>особенностей</w:t>
      </w:r>
      <w:r w:rsidRPr="00502CFE">
        <w:rPr>
          <w:color w:val="231F20"/>
          <w:spacing w:val="-9"/>
          <w:w w:val="115"/>
          <w:lang w:val="ru-RU"/>
        </w:rPr>
        <w:t xml:space="preserve"> </w:t>
      </w:r>
      <w:r w:rsidRPr="00502CFE">
        <w:rPr>
          <w:color w:val="231F20"/>
          <w:w w:val="115"/>
          <w:lang w:val="ru-RU"/>
        </w:rPr>
        <w:t>аудитории и в соответствии с ним составлять устные и письменные</w:t>
      </w:r>
      <w:r w:rsidRPr="00502CFE">
        <w:rPr>
          <w:color w:val="231F20"/>
          <w:spacing w:val="1"/>
          <w:w w:val="115"/>
          <w:lang w:val="ru-RU"/>
        </w:rPr>
        <w:t xml:space="preserve"> </w:t>
      </w:r>
      <w:r w:rsidRPr="00502CFE">
        <w:rPr>
          <w:color w:val="231F20"/>
          <w:w w:val="115"/>
          <w:lang w:val="ru-RU"/>
        </w:rPr>
        <w:t>тексты</w:t>
      </w:r>
      <w:r w:rsidRPr="00502CFE">
        <w:rPr>
          <w:color w:val="231F20"/>
          <w:spacing w:val="-12"/>
          <w:w w:val="115"/>
          <w:lang w:val="ru-RU"/>
        </w:rPr>
        <w:t xml:space="preserve"> </w:t>
      </w:r>
      <w:r w:rsidRPr="00502CFE">
        <w:rPr>
          <w:color w:val="231F20"/>
          <w:w w:val="115"/>
          <w:lang w:val="ru-RU"/>
        </w:rPr>
        <w:t>с</w:t>
      </w:r>
      <w:r w:rsidRPr="00502CFE">
        <w:rPr>
          <w:color w:val="231F20"/>
          <w:spacing w:val="-12"/>
          <w:w w:val="115"/>
          <w:lang w:val="ru-RU"/>
        </w:rPr>
        <w:t xml:space="preserve"> </w:t>
      </w:r>
      <w:r w:rsidRPr="00502CFE">
        <w:rPr>
          <w:color w:val="231F20"/>
          <w:w w:val="115"/>
          <w:lang w:val="ru-RU"/>
        </w:rPr>
        <w:t>использованием</w:t>
      </w:r>
      <w:r w:rsidRPr="00502CFE">
        <w:rPr>
          <w:color w:val="231F20"/>
          <w:spacing w:val="-11"/>
          <w:w w:val="115"/>
          <w:lang w:val="ru-RU"/>
        </w:rPr>
        <w:t xml:space="preserve"> </w:t>
      </w:r>
      <w:r w:rsidRPr="00502CFE">
        <w:rPr>
          <w:color w:val="231F20"/>
          <w:w w:val="115"/>
          <w:lang w:val="ru-RU"/>
        </w:rPr>
        <w:t>иллюстративных</w:t>
      </w:r>
      <w:r w:rsidRPr="00502CFE">
        <w:rPr>
          <w:color w:val="231F20"/>
          <w:spacing w:val="-12"/>
          <w:w w:val="115"/>
          <w:lang w:val="ru-RU"/>
        </w:rPr>
        <w:t xml:space="preserve"> </w:t>
      </w:r>
      <w:r w:rsidRPr="00502CFE">
        <w:rPr>
          <w:color w:val="231F20"/>
          <w:w w:val="115"/>
          <w:lang w:val="ru-RU"/>
        </w:rPr>
        <w:t>материалов;</w:t>
      </w:r>
    </w:p>
    <w:p w:rsidR="00502CFE" w:rsidRPr="00502CFE" w:rsidRDefault="00502CFE" w:rsidP="00BD4F68">
      <w:pPr>
        <w:pStyle w:val="a3"/>
        <w:spacing w:before="10" w:line="252" w:lineRule="auto"/>
        <w:ind w:left="343" w:right="113" w:hanging="142"/>
        <w:rPr>
          <w:lang w:val="ru-RU"/>
        </w:rPr>
      </w:pPr>
      <w:r w:rsidRPr="00502CFE">
        <w:rPr>
          <w:i/>
          <w:iCs/>
          <w:color w:val="231F20"/>
          <w:w w:val="115"/>
          <w:lang w:val="ru-RU"/>
        </w:rPr>
        <w:t xml:space="preserve"> совместная деятельность</w:t>
      </w:r>
      <w:r w:rsidRPr="00502CFE">
        <w:rPr>
          <w:color w:val="231F20"/>
          <w:w w:val="115"/>
          <w:lang w:val="ru-RU"/>
        </w:rPr>
        <w:t>: использовать преимущества командной (парной, групповой, коллективной) и индивидуальной работы при решении конкретной проблемы на уроках литературы, обосновывать необходимость применения групповых форм взаимодействия при решении поставленной задачи;</w:t>
      </w:r>
      <w:r w:rsidRPr="00502CFE">
        <w:rPr>
          <w:color w:val="231F20"/>
          <w:spacing w:val="-55"/>
          <w:w w:val="115"/>
          <w:lang w:val="ru-RU"/>
        </w:rPr>
        <w:t xml:space="preserve"> </w:t>
      </w:r>
      <w:r w:rsidRPr="00502CFE">
        <w:rPr>
          <w:color w:val="231F20"/>
          <w:w w:val="115"/>
          <w:lang w:val="ru-RU"/>
        </w:rPr>
        <w:t>принимать цель совместной учебной деятельности, коллективно строить действия по её достижению: распределять роли, договариваться, обсуждать процесс и результат совместной работы; уметь обобщать мнения нескольких людей; про-</w:t>
      </w:r>
      <w:r w:rsidRPr="00502CFE">
        <w:rPr>
          <w:color w:val="231F20"/>
          <w:spacing w:val="1"/>
          <w:w w:val="115"/>
          <w:lang w:val="ru-RU"/>
        </w:rPr>
        <w:t xml:space="preserve"> </w:t>
      </w:r>
      <w:r w:rsidRPr="00502CFE">
        <w:rPr>
          <w:color w:val="231F20"/>
          <w:w w:val="115"/>
          <w:lang w:val="ru-RU"/>
        </w:rPr>
        <w:t>являть</w:t>
      </w:r>
      <w:r w:rsidRPr="00502CFE">
        <w:rPr>
          <w:color w:val="231F20"/>
          <w:spacing w:val="1"/>
          <w:w w:val="115"/>
          <w:lang w:val="ru-RU"/>
        </w:rPr>
        <w:t xml:space="preserve"> </w:t>
      </w:r>
      <w:r w:rsidRPr="00502CFE">
        <w:rPr>
          <w:color w:val="231F20"/>
          <w:w w:val="115"/>
          <w:lang w:val="ru-RU"/>
        </w:rPr>
        <w:t>готовность</w:t>
      </w:r>
      <w:r w:rsidRPr="00502CFE">
        <w:rPr>
          <w:color w:val="231F20"/>
          <w:spacing w:val="1"/>
          <w:w w:val="115"/>
          <w:lang w:val="ru-RU"/>
        </w:rPr>
        <w:t xml:space="preserve"> </w:t>
      </w:r>
      <w:r w:rsidRPr="00502CFE">
        <w:rPr>
          <w:color w:val="231F20"/>
          <w:w w:val="115"/>
          <w:lang w:val="ru-RU"/>
        </w:rPr>
        <w:t>руководить,</w:t>
      </w:r>
      <w:r w:rsidRPr="00502CFE">
        <w:rPr>
          <w:color w:val="231F20"/>
          <w:spacing w:val="1"/>
          <w:w w:val="115"/>
          <w:lang w:val="ru-RU"/>
        </w:rPr>
        <w:t xml:space="preserve"> </w:t>
      </w:r>
      <w:r w:rsidRPr="00502CFE">
        <w:rPr>
          <w:color w:val="231F20"/>
          <w:w w:val="115"/>
          <w:lang w:val="ru-RU"/>
        </w:rPr>
        <w:t>выполнять</w:t>
      </w:r>
      <w:r w:rsidRPr="00502CFE">
        <w:rPr>
          <w:color w:val="231F20"/>
          <w:spacing w:val="1"/>
          <w:w w:val="115"/>
          <w:lang w:val="ru-RU"/>
        </w:rPr>
        <w:t xml:space="preserve"> </w:t>
      </w:r>
      <w:r w:rsidRPr="00502CFE">
        <w:rPr>
          <w:color w:val="231F20"/>
          <w:w w:val="115"/>
          <w:lang w:val="ru-RU"/>
        </w:rPr>
        <w:t>поручения,</w:t>
      </w:r>
      <w:r w:rsidRPr="00502CFE">
        <w:rPr>
          <w:color w:val="231F20"/>
          <w:spacing w:val="1"/>
          <w:w w:val="115"/>
          <w:lang w:val="ru-RU"/>
        </w:rPr>
        <w:t xml:space="preserve"> </w:t>
      </w:r>
      <w:r w:rsidRPr="00502CFE">
        <w:rPr>
          <w:color w:val="231F20"/>
          <w:w w:val="115"/>
          <w:lang w:val="ru-RU"/>
        </w:rPr>
        <w:t>подчиняться;</w:t>
      </w:r>
      <w:r w:rsidRPr="00502CFE">
        <w:rPr>
          <w:color w:val="231F20"/>
          <w:spacing w:val="1"/>
          <w:w w:val="115"/>
          <w:lang w:val="ru-RU"/>
        </w:rPr>
        <w:t xml:space="preserve"> </w:t>
      </w:r>
      <w:r w:rsidRPr="00502CFE">
        <w:rPr>
          <w:color w:val="231F20"/>
          <w:w w:val="115"/>
          <w:lang w:val="ru-RU"/>
        </w:rPr>
        <w:t>планировать</w:t>
      </w:r>
      <w:r w:rsidRPr="00502CFE">
        <w:rPr>
          <w:color w:val="231F20"/>
          <w:spacing w:val="1"/>
          <w:w w:val="115"/>
          <w:lang w:val="ru-RU"/>
        </w:rPr>
        <w:t xml:space="preserve"> </w:t>
      </w:r>
      <w:r w:rsidRPr="00502CFE">
        <w:rPr>
          <w:color w:val="231F20"/>
          <w:w w:val="115"/>
          <w:lang w:val="ru-RU"/>
        </w:rPr>
        <w:t>организацию</w:t>
      </w:r>
      <w:r w:rsidRPr="00502CFE">
        <w:rPr>
          <w:color w:val="231F20"/>
          <w:spacing w:val="1"/>
          <w:w w:val="115"/>
          <w:lang w:val="ru-RU"/>
        </w:rPr>
        <w:t xml:space="preserve"> </w:t>
      </w:r>
      <w:r w:rsidRPr="00502CFE">
        <w:rPr>
          <w:color w:val="231F20"/>
          <w:w w:val="115"/>
          <w:lang w:val="ru-RU"/>
        </w:rPr>
        <w:t>совместной  работы</w:t>
      </w:r>
      <w:r w:rsidRPr="00502CFE">
        <w:rPr>
          <w:color w:val="231F20"/>
          <w:spacing w:val="-55"/>
          <w:w w:val="115"/>
          <w:lang w:val="ru-RU"/>
        </w:rPr>
        <w:t xml:space="preserve"> </w:t>
      </w:r>
      <w:r w:rsidRPr="00502CFE">
        <w:rPr>
          <w:color w:val="231F20"/>
          <w:w w:val="115"/>
          <w:lang w:val="ru-RU"/>
        </w:rPr>
        <w:t>на уроке литературы и во внеурочной учебной деятельности,</w:t>
      </w:r>
      <w:r w:rsidRPr="00502CFE">
        <w:rPr>
          <w:color w:val="231F20"/>
          <w:spacing w:val="1"/>
          <w:w w:val="115"/>
          <w:lang w:val="ru-RU"/>
        </w:rPr>
        <w:t xml:space="preserve"> </w:t>
      </w:r>
      <w:r w:rsidRPr="00502CFE">
        <w:rPr>
          <w:color w:val="231F20"/>
          <w:spacing w:val="-1"/>
          <w:w w:val="115"/>
          <w:lang w:val="ru-RU"/>
        </w:rPr>
        <w:t>определять</w:t>
      </w:r>
      <w:r w:rsidRPr="00502CFE">
        <w:rPr>
          <w:color w:val="231F20"/>
          <w:spacing w:val="-15"/>
          <w:w w:val="115"/>
          <w:lang w:val="ru-RU"/>
        </w:rPr>
        <w:t xml:space="preserve"> </w:t>
      </w:r>
      <w:r w:rsidRPr="00502CFE">
        <w:rPr>
          <w:color w:val="231F20"/>
          <w:w w:val="115"/>
          <w:lang w:val="ru-RU"/>
        </w:rPr>
        <w:t>свою</w:t>
      </w:r>
      <w:r w:rsidRPr="00502CFE">
        <w:rPr>
          <w:color w:val="231F20"/>
          <w:spacing w:val="-15"/>
          <w:w w:val="115"/>
          <w:lang w:val="ru-RU"/>
        </w:rPr>
        <w:t xml:space="preserve"> </w:t>
      </w:r>
      <w:r w:rsidRPr="00502CFE">
        <w:rPr>
          <w:color w:val="231F20"/>
          <w:w w:val="115"/>
          <w:lang w:val="ru-RU"/>
        </w:rPr>
        <w:t>роль</w:t>
      </w:r>
      <w:r w:rsidRPr="00502CFE">
        <w:rPr>
          <w:color w:val="231F20"/>
          <w:spacing w:val="-14"/>
          <w:w w:val="115"/>
          <w:lang w:val="ru-RU"/>
        </w:rPr>
        <w:t xml:space="preserve"> </w:t>
      </w:r>
      <w:r w:rsidRPr="00502CFE">
        <w:rPr>
          <w:color w:val="231F20"/>
          <w:w w:val="115"/>
          <w:lang w:val="ru-RU"/>
        </w:rPr>
        <w:t>(с</w:t>
      </w:r>
      <w:r w:rsidRPr="00502CFE">
        <w:rPr>
          <w:color w:val="231F20"/>
          <w:spacing w:val="-15"/>
          <w:w w:val="115"/>
          <w:lang w:val="ru-RU"/>
        </w:rPr>
        <w:t xml:space="preserve"> </w:t>
      </w:r>
      <w:r w:rsidRPr="00502CFE">
        <w:rPr>
          <w:color w:val="231F20"/>
          <w:w w:val="115"/>
          <w:lang w:val="ru-RU"/>
        </w:rPr>
        <w:t>учётом</w:t>
      </w:r>
      <w:r w:rsidRPr="00502CFE">
        <w:rPr>
          <w:color w:val="231F20"/>
          <w:spacing w:val="-15"/>
          <w:w w:val="115"/>
          <w:lang w:val="ru-RU"/>
        </w:rPr>
        <w:t xml:space="preserve"> </w:t>
      </w:r>
      <w:r w:rsidRPr="00502CFE">
        <w:rPr>
          <w:color w:val="231F20"/>
          <w:w w:val="115"/>
          <w:lang w:val="ru-RU"/>
        </w:rPr>
        <w:t>предпочтений</w:t>
      </w:r>
      <w:r w:rsidRPr="00502CFE">
        <w:rPr>
          <w:color w:val="231F20"/>
          <w:spacing w:val="-14"/>
          <w:w w:val="115"/>
          <w:lang w:val="ru-RU"/>
        </w:rPr>
        <w:t xml:space="preserve"> </w:t>
      </w:r>
      <w:r w:rsidRPr="00502CFE">
        <w:rPr>
          <w:color w:val="231F20"/>
          <w:w w:val="115"/>
          <w:lang w:val="ru-RU"/>
        </w:rPr>
        <w:t>и</w:t>
      </w:r>
      <w:r w:rsidRPr="00502CFE">
        <w:rPr>
          <w:color w:val="231F20"/>
          <w:spacing w:val="-15"/>
          <w:w w:val="115"/>
          <w:lang w:val="ru-RU"/>
        </w:rPr>
        <w:t xml:space="preserve"> </w:t>
      </w:r>
      <w:r w:rsidRPr="00502CFE">
        <w:rPr>
          <w:color w:val="231F20"/>
          <w:w w:val="115"/>
          <w:lang w:val="ru-RU"/>
        </w:rPr>
        <w:t>возможностей</w:t>
      </w:r>
      <w:r w:rsidRPr="00502CFE">
        <w:rPr>
          <w:color w:val="231F20"/>
          <w:spacing w:val="-55"/>
          <w:w w:val="115"/>
          <w:lang w:val="ru-RU"/>
        </w:rPr>
        <w:t xml:space="preserve"> </w:t>
      </w:r>
      <w:r w:rsidRPr="00502CFE">
        <w:rPr>
          <w:color w:val="231F20"/>
          <w:w w:val="115"/>
          <w:lang w:val="ru-RU"/>
        </w:rPr>
        <w:t>всех участников взаимодействия), распределять задачи меж-</w:t>
      </w:r>
      <w:r w:rsidRPr="00502CFE">
        <w:rPr>
          <w:color w:val="231F20"/>
          <w:spacing w:val="1"/>
          <w:w w:val="115"/>
          <w:lang w:val="ru-RU"/>
        </w:rPr>
        <w:t xml:space="preserve"> </w:t>
      </w:r>
      <w:r w:rsidRPr="00502CFE">
        <w:rPr>
          <w:color w:val="231F20"/>
          <w:w w:val="115"/>
          <w:lang w:val="ru-RU"/>
        </w:rPr>
        <w:t>ду членами команды, участвовать в групповых формах работы (обсуждения, обмен мнений, «мозговые штурмы» и иные);</w:t>
      </w:r>
      <w:r w:rsidRPr="00502CFE">
        <w:rPr>
          <w:color w:val="231F20"/>
          <w:spacing w:val="-55"/>
          <w:w w:val="115"/>
          <w:lang w:val="ru-RU"/>
        </w:rPr>
        <w:t xml:space="preserve"> </w:t>
      </w:r>
      <w:r w:rsidRPr="00502CFE">
        <w:rPr>
          <w:color w:val="231F20"/>
          <w:w w:val="115"/>
          <w:lang w:val="ru-RU"/>
        </w:rPr>
        <w:t>выполнять свою часть работы, достигать качественного результата по своему направлению, и координировать свои действия</w:t>
      </w:r>
      <w:r w:rsidRPr="00502CFE">
        <w:rPr>
          <w:color w:val="231F20"/>
          <w:spacing w:val="-5"/>
          <w:w w:val="115"/>
          <w:lang w:val="ru-RU"/>
        </w:rPr>
        <w:t xml:space="preserve"> </w:t>
      </w:r>
      <w:r w:rsidRPr="00502CFE">
        <w:rPr>
          <w:color w:val="231F20"/>
          <w:w w:val="115"/>
          <w:lang w:val="ru-RU"/>
        </w:rPr>
        <w:t>с</w:t>
      </w:r>
      <w:r w:rsidRPr="00502CFE">
        <w:rPr>
          <w:color w:val="231F20"/>
          <w:spacing w:val="-4"/>
          <w:w w:val="115"/>
          <w:lang w:val="ru-RU"/>
        </w:rPr>
        <w:t xml:space="preserve"> </w:t>
      </w:r>
      <w:r w:rsidRPr="00502CFE">
        <w:rPr>
          <w:color w:val="231F20"/>
          <w:w w:val="115"/>
          <w:lang w:val="ru-RU"/>
        </w:rPr>
        <w:t>другими</w:t>
      </w:r>
      <w:r w:rsidRPr="00502CFE">
        <w:rPr>
          <w:color w:val="231F20"/>
          <w:spacing w:val="-5"/>
          <w:w w:val="115"/>
          <w:lang w:val="ru-RU"/>
        </w:rPr>
        <w:t xml:space="preserve"> </w:t>
      </w:r>
      <w:r w:rsidRPr="00502CFE">
        <w:rPr>
          <w:color w:val="231F20"/>
          <w:w w:val="115"/>
          <w:lang w:val="ru-RU"/>
        </w:rPr>
        <w:t>членами</w:t>
      </w:r>
      <w:r w:rsidRPr="00502CFE">
        <w:rPr>
          <w:color w:val="231F20"/>
          <w:spacing w:val="-4"/>
          <w:w w:val="115"/>
          <w:lang w:val="ru-RU"/>
        </w:rPr>
        <w:t xml:space="preserve"> </w:t>
      </w:r>
      <w:r w:rsidRPr="00502CFE">
        <w:rPr>
          <w:color w:val="231F20"/>
          <w:w w:val="115"/>
          <w:lang w:val="ru-RU"/>
        </w:rPr>
        <w:t>команды;</w:t>
      </w:r>
      <w:r w:rsidRPr="00502CFE">
        <w:rPr>
          <w:color w:val="231F20"/>
          <w:spacing w:val="-4"/>
          <w:w w:val="115"/>
          <w:lang w:val="ru-RU"/>
        </w:rPr>
        <w:t xml:space="preserve"> </w:t>
      </w:r>
      <w:r w:rsidRPr="00502CFE">
        <w:rPr>
          <w:color w:val="231F20"/>
          <w:w w:val="115"/>
          <w:lang w:val="ru-RU"/>
        </w:rPr>
        <w:t>оценивать</w:t>
      </w:r>
      <w:r w:rsidRPr="00502CFE">
        <w:rPr>
          <w:color w:val="231F20"/>
          <w:spacing w:val="-5"/>
          <w:w w:val="115"/>
          <w:lang w:val="ru-RU"/>
        </w:rPr>
        <w:t xml:space="preserve"> </w:t>
      </w:r>
      <w:r w:rsidRPr="00502CFE">
        <w:rPr>
          <w:color w:val="231F20"/>
          <w:w w:val="115"/>
          <w:lang w:val="ru-RU"/>
        </w:rPr>
        <w:t>качество</w:t>
      </w:r>
      <w:r w:rsidRPr="00502CFE">
        <w:rPr>
          <w:color w:val="231F20"/>
          <w:spacing w:val="-4"/>
          <w:w w:val="115"/>
          <w:lang w:val="ru-RU"/>
        </w:rPr>
        <w:t xml:space="preserve"> </w:t>
      </w:r>
      <w:r w:rsidRPr="00502CFE">
        <w:rPr>
          <w:color w:val="231F20"/>
          <w:w w:val="115"/>
          <w:lang w:val="ru-RU"/>
        </w:rPr>
        <w:t>своего</w:t>
      </w:r>
      <w:r w:rsidRPr="00502CFE">
        <w:rPr>
          <w:color w:val="231F20"/>
          <w:spacing w:val="-55"/>
          <w:w w:val="115"/>
          <w:lang w:val="ru-RU"/>
        </w:rPr>
        <w:t xml:space="preserve"> </w:t>
      </w:r>
      <w:r w:rsidRPr="00502CFE">
        <w:rPr>
          <w:color w:val="231F20"/>
          <w:w w:val="115"/>
          <w:lang w:val="ru-RU"/>
        </w:rPr>
        <w:t>вклада</w:t>
      </w:r>
      <w:r w:rsidRPr="00502CFE">
        <w:rPr>
          <w:color w:val="231F20"/>
          <w:spacing w:val="16"/>
          <w:w w:val="115"/>
          <w:lang w:val="ru-RU"/>
        </w:rPr>
        <w:t xml:space="preserve"> </w:t>
      </w:r>
      <w:r w:rsidRPr="00502CFE">
        <w:rPr>
          <w:color w:val="231F20"/>
          <w:w w:val="115"/>
          <w:lang w:val="ru-RU"/>
        </w:rPr>
        <w:t>в</w:t>
      </w:r>
      <w:r w:rsidRPr="00502CFE">
        <w:rPr>
          <w:color w:val="231F20"/>
          <w:spacing w:val="17"/>
          <w:w w:val="115"/>
          <w:lang w:val="ru-RU"/>
        </w:rPr>
        <w:t xml:space="preserve"> </w:t>
      </w:r>
      <w:r w:rsidRPr="00502CFE">
        <w:rPr>
          <w:color w:val="231F20"/>
          <w:w w:val="115"/>
          <w:lang w:val="ru-RU"/>
        </w:rPr>
        <w:t>общий</w:t>
      </w:r>
      <w:r w:rsidRPr="00502CFE">
        <w:rPr>
          <w:color w:val="231F20"/>
          <w:spacing w:val="17"/>
          <w:w w:val="115"/>
          <w:lang w:val="ru-RU"/>
        </w:rPr>
        <w:t xml:space="preserve"> </w:t>
      </w:r>
      <w:r w:rsidRPr="00502CFE">
        <w:rPr>
          <w:color w:val="231F20"/>
          <w:w w:val="115"/>
          <w:lang w:val="ru-RU"/>
        </w:rPr>
        <w:t>результат</w:t>
      </w:r>
      <w:r w:rsidRPr="00502CFE">
        <w:rPr>
          <w:color w:val="231F20"/>
          <w:spacing w:val="17"/>
          <w:w w:val="115"/>
          <w:lang w:val="ru-RU"/>
        </w:rPr>
        <w:t xml:space="preserve"> </w:t>
      </w:r>
      <w:r w:rsidRPr="00502CFE">
        <w:rPr>
          <w:color w:val="231F20"/>
          <w:w w:val="115"/>
          <w:lang w:val="ru-RU"/>
        </w:rPr>
        <w:t>по</w:t>
      </w:r>
      <w:r w:rsidRPr="00502CFE">
        <w:rPr>
          <w:color w:val="231F20"/>
          <w:spacing w:val="17"/>
          <w:w w:val="115"/>
          <w:lang w:val="ru-RU"/>
        </w:rPr>
        <w:t xml:space="preserve"> </w:t>
      </w:r>
      <w:r w:rsidRPr="00502CFE">
        <w:rPr>
          <w:color w:val="231F20"/>
          <w:w w:val="115"/>
          <w:lang w:val="ru-RU"/>
        </w:rPr>
        <w:t>критериям,</w:t>
      </w:r>
      <w:r w:rsidRPr="00502CFE">
        <w:rPr>
          <w:color w:val="231F20"/>
          <w:spacing w:val="17"/>
          <w:w w:val="115"/>
          <w:lang w:val="ru-RU"/>
        </w:rPr>
        <w:t xml:space="preserve"> </w:t>
      </w:r>
      <w:r w:rsidRPr="00502CFE">
        <w:rPr>
          <w:color w:val="231F20"/>
          <w:w w:val="115"/>
          <w:lang w:val="ru-RU"/>
        </w:rPr>
        <w:t>сформулированным</w:t>
      </w:r>
      <w:r w:rsidR="00BD4F68">
        <w:rPr>
          <w:color w:val="231F20"/>
          <w:w w:val="115"/>
          <w:lang w:val="ru-RU"/>
        </w:rPr>
        <w:t xml:space="preserve"> </w:t>
      </w:r>
      <w:r w:rsidRPr="00502CFE">
        <w:rPr>
          <w:color w:val="231F20"/>
          <w:w w:val="120"/>
          <w:lang w:val="ru-RU"/>
        </w:rPr>
        <w:t>участниками</w:t>
      </w:r>
      <w:r w:rsidRPr="00502CFE">
        <w:rPr>
          <w:color w:val="231F20"/>
          <w:spacing w:val="1"/>
          <w:w w:val="120"/>
          <w:lang w:val="ru-RU"/>
        </w:rPr>
        <w:t xml:space="preserve"> </w:t>
      </w:r>
      <w:r w:rsidRPr="00502CFE">
        <w:rPr>
          <w:color w:val="231F20"/>
          <w:w w:val="120"/>
          <w:lang w:val="ru-RU"/>
        </w:rPr>
        <w:t>взаимодействия</w:t>
      </w:r>
      <w:r w:rsidRPr="00502CFE">
        <w:rPr>
          <w:color w:val="231F20"/>
          <w:spacing w:val="1"/>
          <w:w w:val="120"/>
          <w:lang w:val="ru-RU"/>
        </w:rPr>
        <w:t xml:space="preserve"> </w:t>
      </w:r>
      <w:r w:rsidRPr="00502CFE">
        <w:rPr>
          <w:color w:val="231F20"/>
          <w:w w:val="120"/>
          <w:lang w:val="ru-RU"/>
        </w:rPr>
        <w:t>на</w:t>
      </w:r>
      <w:r w:rsidRPr="00502CFE">
        <w:rPr>
          <w:color w:val="231F20"/>
          <w:spacing w:val="1"/>
          <w:w w:val="120"/>
          <w:lang w:val="ru-RU"/>
        </w:rPr>
        <w:t xml:space="preserve"> </w:t>
      </w:r>
      <w:r w:rsidRPr="00502CFE">
        <w:rPr>
          <w:color w:val="231F20"/>
          <w:w w:val="120"/>
          <w:lang w:val="ru-RU"/>
        </w:rPr>
        <w:t>литературных</w:t>
      </w:r>
      <w:r w:rsidRPr="00502CFE">
        <w:rPr>
          <w:color w:val="231F20"/>
          <w:spacing w:val="1"/>
          <w:w w:val="120"/>
          <w:lang w:val="ru-RU"/>
        </w:rPr>
        <w:t xml:space="preserve"> </w:t>
      </w:r>
      <w:r w:rsidRPr="00502CFE">
        <w:rPr>
          <w:color w:val="231F20"/>
          <w:w w:val="120"/>
          <w:lang w:val="ru-RU"/>
        </w:rPr>
        <w:t>занятиях;</w:t>
      </w:r>
      <w:r w:rsidRPr="00502CFE">
        <w:rPr>
          <w:color w:val="231F20"/>
          <w:spacing w:val="-57"/>
          <w:w w:val="120"/>
          <w:lang w:val="ru-RU"/>
        </w:rPr>
        <w:t xml:space="preserve"> </w:t>
      </w:r>
      <w:r w:rsidRPr="00502CFE">
        <w:rPr>
          <w:color w:val="231F20"/>
          <w:w w:val="120"/>
          <w:lang w:val="ru-RU"/>
        </w:rPr>
        <w:t>сравнивать результаты с исходной задачей и вклад каждого</w:t>
      </w:r>
      <w:r w:rsidRPr="00502CFE">
        <w:rPr>
          <w:color w:val="231F20"/>
          <w:spacing w:val="-57"/>
          <w:w w:val="120"/>
          <w:lang w:val="ru-RU"/>
        </w:rPr>
        <w:t xml:space="preserve"> </w:t>
      </w:r>
      <w:r w:rsidRPr="00502CFE">
        <w:rPr>
          <w:color w:val="231F20"/>
          <w:w w:val="115"/>
          <w:lang w:val="ru-RU"/>
        </w:rPr>
        <w:t>члена</w:t>
      </w:r>
      <w:r w:rsidRPr="00502CFE">
        <w:rPr>
          <w:color w:val="231F20"/>
          <w:spacing w:val="-9"/>
          <w:w w:val="115"/>
          <w:lang w:val="ru-RU"/>
        </w:rPr>
        <w:t xml:space="preserve"> </w:t>
      </w:r>
      <w:r w:rsidRPr="00502CFE">
        <w:rPr>
          <w:color w:val="231F20"/>
          <w:w w:val="115"/>
          <w:lang w:val="ru-RU"/>
        </w:rPr>
        <w:t>команды</w:t>
      </w:r>
      <w:r w:rsidRPr="00502CFE">
        <w:rPr>
          <w:color w:val="231F20"/>
          <w:spacing w:val="-8"/>
          <w:w w:val="115"/>
          <w:lang w:val="ru-RU"/>
        </w:rPr>
        <w:t xml:space="preserve"> </w:t>
      </w:r>
      <w:r w:rsidRPr="00502CFE">
        <w:rPr>
          <w:color w:val="231F20"/>
          <w:w w:val="115"/>
          <w:lang w:val="ru-RU"/>
        </w:rPr>
        <w:t>в</w:t>
      </w:r>
      <w:r w:rsidRPr="00502CFE">
        <w:rPr>
          <w:color w:val="231F20"/>
          <w:spacing w:val="-8"/>
          <w:w w:val="115"/>
          <w:lang w:val="ru-RU"/>
        </w:rPr>
        <w:t xml:space="preserve"> </w:t>
      </w:r>
      <w:r w:rsidRPr="00502CFE">
        <w:rPr>
          <w:color w:val="231F20"/>
          <w:w w:val="115"/>
          <w:lang w:val="ru-RU"/>
        </w:rPr>
        <w:t>достижение</w:t>
      </w:r>
      <w:r w:rsidRPr="00502CFE">
        <w:rPr>
          <w:color w:val="231F20"/>
          <w:spacing w:val="-9"/>
          <w:w w:val="115"/>
          <w:lang w:val="ru-RU"/>
        </w:rPr>
        <w:t xml:space="preserve"> </w:t>
      </w:r>
      <w:r w:rsidRPr="00502CFE">
        <w:rPr>
          <w:color w:val="231F20"/>
          <w:w w:val="115"/>
          <w:lang w:val="ru-RU"/>
        </w:rPr>
        <w:t>результатов,</w:t>
      </w:r>
      <w:r w:rsidRPr="00502CFE">
        <w:rPr>
          <w:color w:val="231F20"/>
          <w:spacing w:val="-8"/>
          <w:w w:val="115"/>
          <w:lang w:val="ru-RU"/>
        </w:rPr>
        <w:t xml:space="preserve"> </w:t>
      </w:r>
      <w:r w:rsidRPr="00502CFE">
        <w:rPr>
          <w:color w:val="231F20"/>
          <w:w w:val="115"/>
          <w:lang w:val="ru-RU"/>
        </w:rPr>
        <w:t>разделять</w:t>
      </w:r>
      <w:r w:rsidRPr="00502CFE">
        <w:rPr>
          <w:color w:val="231F20"/>
          <w:spacing w:val="-8"/>
          <w:w w:val="115"/>
          <w:lang w:val="ru-RU"/>
        </w:rPr>
        <w:t xml:space="preserve"> </w:t>
      </w:r>
      <w:r w:rsidRPr="00502CFE">
        <w:rPr>
          <w:color w:val="231F20"/>
          <w:w w:val="115"/>
          <w:lang w:val="ru-RU"/>
        </w:rPr>
        <w:t>сферу</w:t>
      </w:r>
      <w:r w:rsidRPr="00502CFE">
        <w:rPr>
          <w:color w:val="231F20"/>
          <w:spacing w:val="-8"/>
          <w:w w:val="115"/>
          <w:lang w:val="ru-RU"/>
        </w:rPr>
        <w:t xml:space="preserve"> </w:t>
      </w:r>
      <w:r w:rsidRPr="00502CFE">
        <w:rPr>
          <w:color w:val="231F20"/>
          <w:w w:val="115"/>
          <w:lang w:val="ru-RU"/>
        </w:rPr>
        <w:t>ответственности</w:t>
      </w:r>
      <w:r w:rsidRPr="00502CFE">
        <w:rPr>
          <w:color w:val="231F20"/>
          <w:spacing w:val="-15"/>
          <w:w w:val="115"/>
          <w:lang w:val="ru-RU"/>
        </w:rPr>
        <w:t xml:space="preserve"> </w:t>
      </w:r>
      <w:r w:rsidRPr="00502CFE">
        <w:rPr>
          <w:color w:val="231F20"/>
          <w:w w:val="115"/>
          <w:lang w:val="ru-RU"/>
        </w:rPr>
        <w:t>и</w:t>
      </w:r>
      <w:r w:rsidRPr="00502CFE">
        <w:rPr>
          <w:color w:val="231F20"/>
          <w:spacing w:val="-15"/>
          <w:w w:val="115"/>
          <w:lang w:val="ru-RU"/>
        </w:rPr>
        <w:t xml:space="preserve"> </w:t>
      </w:r>
      <w:r w:rsidRPr="00502CFE">
        <w:rPr>
          <w:color w:val="231F20"/>
          <w:w w:val="115"/>
          <w:lang w:val="ru-RU"/>
        </w:rPr>
        <w:t>проявлять</w:t>
      </w:r>
      <w:r w:rsidRPr="00502CFE">
        <w:rPr>
          <w:color w:val="231F20"/>
          <w:spacing w:val="-14"/>
          <w:w w:val="115"/>
          <w:lang w:val="ru-RU"/>
        </w:rPr>
        <w:t xml:space="preserve"> </w:t>
      </w:r>
      <w:r w:rsidRPr="00502CFE">
        <w:rPr>
          <w:color w:val="231F20"/>
          <w:w w:val="115"/>
          <w:lang w:val="ru-RU"/>
        </w:rPr>
        <w:t>готовность</w:t>
      </w:r>
      <w:r w:rsidRPr="00502CFE">
        <w:rPr>
          <w:color w:val="231F20"/>
          <w:spacing w:val="-15"/>
          <w:w w:val="115"/>
          <w:lang w:val="ru-RU"/>
        </w:rPr>
        <w:t xml:space="preserve"> </w:t>
      </w:r>
      <w:r w:rsidRPr="00502CFE">
        <w:rPr>
          <w:color w:val="231F20"/>
          <w:w w:val="115"/>
          <w:lang w:val="ru-RU"/>
        </w:rPr>
        <w:t>к</w:t>
      </w:r>
      <w:r w:rsidRPr="00502CFE">
        <w:rPr>
          <w:color w:val="231F20"/>
          <w:spacing w:val="-15"/>
          <w:w w:val="115"/>
          <w:lang w:val="ru-RU"/>
        </w:rPr>
        <w:t xml:space="preserve"> </w:t>
      </w:r>
      <w:r w:rsidRPr="00502CFE">
        <w:rPr>
          <w:color w:val="231F20"/>
          <w:w w:val="115"/>
          <w:lang w:val="ru-RU"/>
        </w:rPr>
        <w:t>предоставлению</w:t>
      </w:r>
      <w:r w:rsidRPr="00502CFE">
        <w:rPr>
          <w:color w:val="231F20"/>
          <w:spacing w:val="-14"/>
          <w:w w:val="115"/>
          <w:lang w:val="ru-RU"/>
        </w:rPr>
        <w:t xml:space="preserve"> </w:t>
      </w:r>
      <w:r w:rsidRPr="00502CFE">
        <w:rPr>
          <w:color w:val="231F20"/>
          <w:w w:val="115"/>
          <w:lang w:val="ru-RU"/>
        </w:rPr>
        <w:t>отчёта</w:t>
      </w:r>
      <w:r w:rsidRPr="00502CFE">
        <w:rPr>
          <w:color w:val="231F20"/>
          <w:spacing w:val="-12"/>
          <w:w w:val="115"/>
          <w:lang w:val="ru-RU"/>
        </w:rPr>
        <w:t xml:space="preserve"> </w:t>
      </w:r>
      <w:r w:rsidRPr="00502CFE">
        <w:rPr>
          <w:color w:val="231F20"/>
          <w:w w:val="115"/>
          <w:lang w:val="ru-RU"/>
        </w:rPr>
        <w:t>перед</w:t>
      </w:r>
      <w:r w:rsidRPr="00502CFE">
        <w:rPr>
          <w:color w:val="231F20"/>
          <w:spacing w:val="-11"/>
          <w:w w:val="115"/>
          <w:lang w:val="ru-RU"/>
        </w:rPr>
        <w:t xml:space="preserve"> </w:t>
      </w:r>
      <w:r w:rsidRPr="00502CFE">
        <w:rPr>
          <w:color w:val="231F20"/>
          <w:w w:val="115"/>
          <w:lang w:val="ru-RU"/>
        </w:rPr>
        <w:t>группой.</w:t>
      </w:r>
    </w:p>
    <w:p w:rsidR="00502CFE" w:rsidRDefault="00502CFE" w:rsidP="00502CFE">
      <w:pPr>
        <w:pStyle w:val="4"/>
        <w:spacing w:line="247" w:lineRule="auto"/>
      </w:pPr>
      <w:r>
        <w:rPr>
          <w:color w:val="231F20"/>
          <w:w w:val="130"/>
        </w:rPr>
        <w:t>Овладение универсальными учебными регулятивными</w:t>
      </w:r>
      <w:r>
        <w:rPr>
          <w:color w:val="231F20"/>
          <w:spacing w:val="12"/>
          <w:w w:val="130"/>
        </w:rPr>
        <w:t xml:space="preserve"> </w:t>
      </w:r>
      <w:r>
        <w:rPr>
          <w:color w:val="231F20"/>
          <w:w w:val="130"/>
        </w:rPr>
        <w:t>действиями:</w:t>
      </w:r>
    </w:p>
    <w:p w:rsidR="00502CFE" w:rsidRPr="00502CFE" w:rsidRDefault="00502CFE" w:rsidP="00502CFE">
      <w:pPr>
        <w:pStyle w:val="a3"/>
        <w:spacing w:line="247" w:lineRule="auto"/>
        <w:ind w:left="343" w:right="113" w:hanging="142"/>
        <w:rPr>
          <w:lang w:val="ru-RU"/>
        </w:rPr>
      </w:pPr>
      <w:r w:rsidRPr="00502CFE">
        <w:rPr>
          <w:i/>
          <w:iCs/>
          <w:color w:val="231F20"/>
          <w:w w:val="115"/>
          <w:lang w:val="ru-RU"/>
        </w:rPr>
        <w:t xml:space="preserve"> самоорганизация</w:t>
      </w:r>
      <w:r w:rsidRPr="00502CFE">
        <w:rPr>
          <w:color w:val="231F20"/>
          <w:w w:val="115"/>
          <w:lang w:val="ru-RU"/>
        </w:rPr>
        <w:t>: выявлять проблемы для решения в учебных и жизненных ситуациях, анализируя ситуации, изображённые</w:t>
      </w:r>
      <w:r w:rsidRPr="00502CFE">
        <w:rPr>
          <w:color w:val="231F20"/>
          <w:spacing w:val="1"/>
          <w:w w:val="115"/>
          <w:lang w:val="ru-RU"/>
        </w:rPr>
        <w:t xml:space="preserve"> </w:t>
      </w:r>
      <w:r w:rsidRPr="00502CFE">
        <w:rPr>
          <w:color w:val="231F20"/>
          <w:w w:val="115"/>
          <w:lang w:val="ru-RU"/>
        </w:rPr>
        <w:t>в</w:t>
      </w:r>
      <w:r w:rsidRPr="00502CFE">
        <w:rPr>
          <w:color w:val="231F20"/>
          <w:spacing w:val="1"/>
          <w:w w:val="115"/>
          <w:lang w:val="ru-RU"/>
        </w:rPr>
        <w:t xml:space="preserve"> </w:t>
      </w:r>
      <w:r w:rsidRPr="00502CFE">
        <w:rPr>
          <w:color w:val="231F20"/>
          <w:w w:val="115"/>
          <w:lang w:val="ru-RU"/>
        </w:rPr>
        <w:t>художественной</w:t>
      </w:r>
      <w:r w:rsidRPr="00502CFE">
        <w:rPr>
          <w:color w:val="231F20"/>
          <w:spacing w:val="1"/>
          <w:w w:val="115"/>
          <w:lang w:val="ru-RU"/>
        </w:rPr>
        <w:t xml:space="preserve"> </w:t>
      </w:r>
      <w:r w:rsidRPr="00502CFE">
        <w:rPr>
          <w:color w:val="231F20"/>
          <w:w w:val="115"/>
          <w:lang w:val="ru-RU"/>
        </w:rPr>
        <w:t>литературе;</w:t>
      </w:r>
      <w:r w:rsidRPr="00502CFE">
        <w:rPr>
          <w:color w:val="231F20"/>
          <w:spacing w:val="1"/>
          <w:w w:val="115"/>
          <w:lang w:val="ru-RU"/>
        </w:rPr>
        <w:t xml:space="preserve"> </w:t>
      </w:r>
      <w:r w:rsidRPr="00502CFE">
        <w:rPr>
          <w:color w:val="231F20"/>
          <w:w w:val="115"/>
          <w:lang w:val="ru-RU"/>
        </w:rPr>
        <w:t>ориентироваться</w:t>
      </w:r>
      <w:r w:rsidRPr="00502CFE">
        <w:rPr>
          <w:color w:val="231F20"/>
          <w:spacing w:val="1"/>
          <w:w w:val="115"/>
          <w:lang w:val="ru-RU"/>
        </w:rPr>
        <w:t xml:space="preserve"> </w:t>
      </w:r>
      <w:r w:rsidRPr="00502CFE">
        <w:rPr>
          <w:color w:val="231F20"/>
          <w:w w:val="115"/>
          <w:lang w:val="ru-RU"/>
        </w:rPr>
        <w:t>в</w:t>
      </w:r>
      <w:r w:rsidRPr="00502CFE">
        <w:rPr>
          <w:color w:val="231F20"/>
          <w:spacing w:val="1"/>
          <w:w w:val="115"/>
          <w:lang w:val="ru-RU"/>
        </w:rPr>
        <w:t xml:space="preserve"> </w:t>
      </w:r>
      <w:r w:rsidRPr="00502CFE">
        <w:rPr>
          <w:color w:val="231F20"/>
          <w:w w:val="115"/>
          <w:lang w:val="ru-RU"/>
        </w:rPr>
        <w:t>различных</w:t>
      </w:r>
      <w:r w:rsidRPr="00502CFE">
        <w:rPr>
          <w:color w:val="231F20"/>
          <w:spacing w:val="1"/>
          <w:w w:val="115"/>
          <w:lang w:val="ru-RU"/>
        </w:rPr>
        <w:t xml:space="preserve"> </w:t>
      </w:r>
      <w:r w:rsidRPr="00502CFE">
        <w:rPr>
          <w:color w:val="231F20"/>
          <w:w w:val="115"/>
          <w:lang w:val="ru-RU"/>
        </w:rPr>
        <w:t>подходах</w:t>
      </w:r>
      <w:r w:rsidRPr="00502CFE">
        <w:rPr>
          <w:color w:val="231F20"/>
          <w:spacing w:val="1"/>
          <w:w w:val="115"/>
          <w:lang w:val="ru-RU"/>
        </w:rPr>
        <w:t xml:space="preserve"> </w:t>
      </w:r>
      <w:r w:rsidRPr="00502CFE">
        <w:rPr>
          <w:color w:val="231F20"/>
          <w:w w:val="115"/>
          <w:lang w:val="ru-RU"/>
        </w:rPr>
        <w:t>принятия</w:t>
      </w:r>
      <w:r w:rsidRPr="00502CFE">
        <w:rPr>
          <w:color w:val="231F20"/>
          <w:spacing w:val="1"/>
          <w:w w:val="115"/>
          <w:lang w:val="ru-RU"/>
        </w:rPr>
        <w:t xml:space="preserve"> </w:t>
      </w:r>
      <w:r w:rsidRPr="00502CFE">
        <w:rPr>
          <w:color w:val="231F20"/>
          <w:w w:val="115"/>
          <w:lang w:val="ru-RU"/>
        </w:rPr>
        <w:t>решений</w:t>
      </w:r>
      <w:r w:rsidRPr="00502CFE">
        <w:rPr>
          <w:color w:val="231F20"/>
          <w:spacing w:val="1"/>
          <w:w w:val="115"/>
          <w:lang w:val="ru-RU"/>
        </w:rPr>
        <w:t xml:space="preserve"> </w:t>
      </w:r>
      <w:r w:rsidRPr="00502CFE">
        <w:rPr>
          <w:color w:val="231F20"/>
          <w:w w:val="115"/>
          <w:lang w:val="ru-RU"/>
        </w:rPr>
        <w:t>(индивидуальное,</w:t>
      </w:r>
      <w:r w:rsidRPr="00502CFE">
        <w:rPr>
          <w:color w:val="231F20"/>
          <w:spacing w:val="1"/>
          <w:w w:val="115"/>
          <w:lang w:val="ru-RU"/>
        </w:rPr>
        <w:t xml:space="preserve"> </w:t>
      </w:r>
      <w:r w:rsidRPr="00502CFE">
        <w:rPr>
          <w:color w:val="231F20"/>
          <w:w w:val="115"/>
          <w:lang w:val="ru-RU"/>
        </w:rPr>
        <w:t>принятие решения в группе, принятие решений группой); самостоятельно составлять алгоритм решения учебной задачи</w:t>
      </w:r>
      <w:r w:rsidRPr="00502CFE">
        <w:rPr>
          <w:color w:val="231F20"/>
          <w:spacing w:val="1"/>
          <w:w w:val="115"/>
          <w:lang w:val="ru-RU"/>
        </w:rPr>
        <w:t xml:space="preserve"> </w:t>
      </w:r>
      <w:r w:rsidRPr="00502CFE">
        <w:rPr>
          <w:color w:val="231F20"/>
          <w:w w:val="115"/>
          <w:lang w:val="ru-RU"/>
        </w:rPr>
        <w:t>(или его часть), выбирать способ решения учебной задачи с</w:t>
      </w:r>
      <w:r w:rsidRPr="00502CFE">
        <w:rPr>
          <w:color w:val="231F20"/>
          <w:spacing w:val="1"/>
          <w:w w:val="115"/>
          <w:lang w:val="ru-RU"/>
        </w:rPr>
        <w:t xml:space="preserve"> </w:t>
      </w:r>
      <w:r w:rsidRPr="00502CFE">
        <w:rPr>
          <w:color w:val="231F20"/>
          <w:w w:val="115"/>
          <w:lang w:val="ru-RU"/>
        </w:rPr>
        <w:t>учётом имеющихся ресурсов и собственных возможностей,</w:t>
      </w:r>
      <w:r w:rsidRPr="00502CFE">
        <w:rPr>
          <w:color w:val="231F20"/>
          <w:spacing w:val="1"/>
          <w:w w:val="115"/>
          <w:lang w:val="ru-RU"/>
        </w:rPr>
        <w:t xml:space="preserve"> </w:t>
      </w:r>
      <w:r w:rsidRPr="00502CFE">
        <w:rPr>
          <w:color w:val="231F20"/>
          <w:w w:val="115"/>
          <w:lang w:val="ru-RU"/>
        </w:rPr>
        <w:t>аргументировать</w:t>
      </w:r>
      <w:r w:rsidRPr="00502CFE">
        <w:rPr>
          <w:color w:val="231F20"/>
          <w:spacing w:val="1"/>
          <w:w w:val="115"/>
          <w:lang w:val="ru-RU"/>
        </w:rPr>
        <w:t xml:space="preserve"> </w:t>
      </w:r>
      <w:r w:rsidRPr="00502CFE">
        <w:rPr>
          <w:color w:val="231F20"/>
          <w:w w:val="115"/>
          <w:lang w:val="ru-RU"/>
        </w:rPr>
        <w:t>предлагаемые</w:t>
      </w:r>
      <w:r w:rsidRPr="00502CFE">
        <w:rPr>
          <w:color w:val="231F20"/>
          <w:spacing w:val="1"/>
          <w:w w:val="115"/>
          <w:lang w:val="ru-RU"/>
        </w:rPr>
        <w:t xml:space="preserve"> </w:t>
      </w:r>
      <w:r w:rsidRPr="00502CFE">
        <w:rPr>
          <w:color w:val="231F20"/>
          <w:w w:val="115"/>
          <w:lang w:val="ru-RU"/>
        </w:rPr>
        <w:t>варианты</w:t>
      </w:r>
      <w:r w:rsidRPr="00502CFE">
        <w:rPr>
          <w:color w:val="231F20"/>
          <w:spacing w:val="1"/>
          <w:w w:val="115"/>
          <w:lang w:val="ru-RU"/>
        </w:rPr>
        <w:t xml:space="preserve"> </w:t>
      </w:r>
      <w:r w:rsidRPr="00502CFE">
        <w:rPr>
          <w:color w:val="231F20"/>
          <w:w w:val="115"/>
          <w:lang w:val="ru-RU"/>
        </w:rPr>
        <w:t>решений;</w:t>
      </w:r>
      <w:r w:rsidRPr="00502CFE">
        <w:rPr>
          <w:color w:val="231F20"/>
          <w:spacing w:val="1"/>
          <w:w w:val="115"/>
          <w:lang w:val="ru-RU"/>
        </w:rPr>
        <w:t xml:space="preserve"> </w:t>
      </w:r>
      <w:r w:rsidRPr="00502CFE">
        <w:rPr>
          <w:color w:val="231F20"/>
          <w:w w:val="115"/>
          <w:lang w:val="ru-RU"/>
        </w:rPr>
        <w:t>составлять план действий (план реализации намеченного алгоритма</w:t>
      </w:r>
      <w:r w:rsidRPr="00502CFE">
        <w:rPr>
          <w:color w:val="231F20"/>
          <w:spacing w:val="1"/>
          <w:w w:val="115"/>
          <w:lang w:val="ru-RU"/>
        </w:rPr>
        <w:t xml:space="preserve"> </w:t>
      </w:r>
      <w:r w:rsidRPr="00502CFE">
        <w:rPr>
          <w:color w:val="231F20"/>
          <w:w w:val="115"/>
          <w:lang w:val="ru-RU"/>
        </w:rPr>
        <w:t>решения) и корректировать предложенный алгоритм с учётом</w:t>
      </w:r>
      <w:r w:rsidRPr="00502CFE">
        <w:rPr>
          <w:color w:val="231F20"/>
          <w:spacing w:val="-55"/>
          <w:w w:val="115"/>
          <w:lang w:val="ru-RU"/>
        </w:rPr>
        <w:t xml:space="preserve"> </w:t>
      </w:r>
      <w:r w:rsidRPr="00502CFE">
        <w:rPr>
          <w:color w:val="231F20"/>
          <w:w w:val="115"/>
          <w:lang w:val="ru-RU"/>
        </w:rPr>
        <w:t>получения новых знаний об изучаемом литературном объекте;</w:t>
      </w:r>
      <w:r w:rsidRPr="00502CFE">
        <w:rPr>
          <w:color w:val="231F20"/>
          <w:spacing w:val="-11"/>
          <w:w w:val="115"/>
          <w:lang w:val="ru-RU"/>
        </w:rPr>
        <w:t xml:space="preserve"> </w:t>
      </w:r>
      <w:r w:rsidRPr="00502CFE">
        <w:rPr>
          <w:color w:val="231F20"/>
          <w:w w:val="115"/>
          <w:lang w:val="ru-RU"/>
        </w:rPr>
        <w:t>делать</w:t>
      </w:r>
      <w:r w:rsidRPr="00502CFE">
        <w:rPr>
          <w:color w:val="231F20"/>
          <w:spacing w:val="-11"/>
          <w:w w:val="115"/>
          <w:lang w:val="ru-RU"/>
        </w:rPr>
        <w:t xml:space="preserve"> </w:t>
      </w:r>
      <w:r w:rsidRPr="00502CFE">
        <w:rPr>
          <w:color w:val="231F20"/>
          <w:w w:val="115"/>
          <w:lang w:val="ru-RU"/>
        </w:rPr>
        <w:t>выбор</w:t>
      </w:r>
      <w:r w:rsidRPr="00502CFE">
        <w:rPr>
          <w:color w:val="231F20"/>
          <w:spacing w:val="-11"/>
          <w:w w:val="115"/>
          <w:lang w:val="ru-RU"/>
        </w:rPr>
        <w:t xml:space="preserve"> </w:t>
      </w:r>
      <w:r w:rsidRPr="00502CFE">
        <w:rPr>
          <w:color w:val="231F20"/>
          <w:w w:val="115"/>
          <w:lang w:val="ru-RU"/>
        </w:rPr>
        <w:t>и</w:t>
      </w:r>
      <w:r w:rsidRPr="00502CFE">
        <w:rPr>
          <w:color w:val="231F20"/>
          <w:spacing w:val="-10"/>
          <w:w w:val="115"/>
          <w:lang w:val="ru-RU"/>
        </w:rPr>
        <w:t xml:space="preserve"> </w:t>
      </w:r>
      <w:r w:rsidRPr="00502CFE">
        <w:rPr>
          <w:color w:val="231F20"/>
          <w:w w:val="115"/>
          <w:lang w:val="ru-RU"/>
        </w:rPr>
        <w:t>брать</w:t>
      </w:r>
      <w:r w:rsidRPr="00502CFE">
        <w:rPr>
          <w:color w:val="231F20"/>
          <w:spacing w:val="-11"/>
          <w:w w:val="115"/>
          <w:lang w:val="ru-RU"/>
        </w:rPr>
        <w:t xml:space="preserve"> </w:t>
      </w:r>
      <w:r w:rsidRPr="00502CFE">
        <w:rPr>
          <w:color w:val="231F20"/>
          <w:w w:val="115"/>
          <w:lang w:val="ru-RU"/>
        </w:rPr>
        <w:t>ответственность</w:t>
      </w:r>
      <w:r w:rsidRPr="00502CFE">
        <w:rPr>
          <w:color w:val="231F20"/>
          <w:spacing w:val="-11"/>
          <w:w w:val="115"/>
          <w:lang w:val="ru-RU"/>
        </w:rPr>
        <w:t xml:space="preserve"> </w:t>
      </w:r>
      <w:r w:rsidRPr="00502CFE">
        <w:rPr>
          <w:color w:val="231F20"/>
          <w:w w:val="115"/>
          <w:lang w:val="ru-RU"/>
        </w:rPr>
        <w:lastRenderedPageBreak/>
        <w:t>за</w:t>
      </w:r>
      <w:r w:rsidRPr="00502CFE">
        <w:rPr>
          <w:color w:val="231F20"/>
          <w:spacing w:val="-10"/>
          <w:w w:val="115"/>
          <w:lang w:val="ru-RU"/>
        </w:rPr>
        <w:t xml:space="preserve"> </w:t>
      </w:r>
      <w:r w:rsidRPr="00502CFE">
        <w:rPr>
          <w:color w:val="231F20"/>
          <w:w w:val="115"/>
          <w:lang w:val="ru-RU"/>
        </w:rPr>
        <w:t>решение;</w:t>
      </w:r>
    </w:p>
    <w:p w:rsidR="00502CFE" w:rsidRPr="00502CFE" w:rsidRDefault="00502CFE" w:rsidP="00502CFE">
      <w:pPr>
        <w:spacing w:line="219" w:lineRule="exact"/>
        <w:ind w:left="202"/>
        <w:jc w:val="both"/>
        <w:rPr>
          <w:color w:val="231F20"/>
          <w:sz w:val="20"/>
          <w:szCs w:val="20"/>
          <w:lang w:val="ru-RU"/>
        </w:rPr>
      </w:pPr>
      <w:r w:rsidRPr="00502CFE">
        <w:rPr>
          <w:i/>
          <w:iCs/>
          <w:color w:val="231F20"/>
          <w:w w:val="115"/>
          <w:sz w:val="20"/>
          <w:szCs w:val="20"/>
          <w:lang w:val="ru-RU"/>
        </w:rPr>
        <w:t xml:space="preserve">  самоконтроль</w:t>
      </w:r>
      <w:r w:rsidRPr="00502CFE">
        <w:rPr>
          <w:color w:val="231F20"/>
          <w:w w:val="115"/>
          <w:sz w:val="20"/>
          <w:szCs w:val="20"/>
          <w:lang w:val="ru-RU"/>
        </w:rPr>
        <w:t>:</w:t>
      </w:r>
      <w:r w:rsidRPr="00502CFE">
        <w:rPr>
          <w:color w:val="231F20"/>
          <w:spacing w:val="-14"/>
          <w:w w:val="115"/>
          <w:sz w:val="20"/>
          <w:szCs w:val="20"/>
          <w:lang w:val="ru-RU"/>
        </w:rPr>
        <w:t xml:space="preserve"> </w:t>
      </w:r>
      <w:r w:rsidRPr="00502CFE">
        <w:rPr>
          <w:color w:val="231F20"/>
          <w:w w:val="115"/>
          <w:sz w:val="20"/>
          <w:szCs w:val="20"/>
          <w:lang w:val="ru-RU"/>
        </w:rPr>
        <w:t>владеть</w:t>
      </w:r>
      <w:r w:rsidRPr="00502CFE">
        <w:rPr>
          <w:color w:val="231F20"/>
          <w:spacing w:val="-13"/>
          <w:w w:val="115"/>
          <w:sz w:val="20"/>
          <w:szCs w:val="20"/>
          <w:lang w:val="ru-RU"/>
        </w:rPr>
        <w:t xml:space="preserve"> </w:t>
      </w:r>
      <w:r w:rsidRPr="00502CFE">
        <w:rPr>
          <w:color w:val="231F20"/>
          <w:w w:val="115"/>
          <w:sz w:val="20"/>
          <w:szCs w:val="20"/>
          <w:lang w:val="ru-RU"/>
        </w:rPr>
        <w:t>способами</w:t>
      </w:r>
      <w:r w:rsidRPr="00502CFE">
        <w:rPr>
          <w:color w:val="231F20"/>
          <w:spacing w:val="-13"/>
          <w:w w:val="115"/>
          <w:sz w:val="20"/>
          <w:szCs w:val="20"/>
          <w:lang w:val="ru-RU"/>
        </w:rPr>
        <w:t xml:space="preserve"> </w:t>
      </w:r>
      <w:r w:rsidRPr="00502CFE">
        <w:rPr>
          <w:color w:val="231F20"/>
          <w:w w:val="115"/>
          <w:sz w:val="20"/>
          <w:szCs w:val="20"/>
          <w:lang w:val="ru-RU"/>
        </w:rPr>
        <w:t>самоконтроля,</w:t>
      </w:r>
      <w:r w:rsidRPr="00502CFE">
        <w:rPr>
          <w:color w:val="231F20"/>
          <w:spacing w:val="-14"/>
          <w:w w:val="115"/>
          <w:sz w:val="20"/>
          <w:szCs w:val="20"/>
          <w:lang w:val="ru-RU"/>
        </w:rPr>
        <w:t xml:space="preserve"> </w:t>
      </w:r>
      <w:r w:rsidRPr="00502CFE">
        <w:rPr>
          <w:color w:val="231F20"/>
          <w:w w:val="115"/>
          <w:sz w:val="20"/>
          <w:szCs w:val="20"/>
          <w:lang w:val="ru-RU"/>
        </w:rPr>
        <w:t xml:space="preserve">самомотивации и </w:t>
      </w:r>
    </w:p>
    <w:p w:rsidR="00502CFE" w:rsidRPr="00502CFE" w:rsidRDefault="00502CFE" w:rsidP="00502CFE">
      <w:pPr>
        <w:pStyle w:val="a3"/>
        <w:spacing w:line="247" w:lineRule="auto"/>
        <w:ind w:left="343" w:right="114"/>
        <w:rPr>
          <w:lang w:val="ru-RU"/>
        </w:rPr>
      </w:pPr>
      <w:r w:rsidRPr="00502CFE">
        <w:rPr>
          <w:color w:val="231F20"/>
          <w:w w:val="115"/>
          <w:lang w:val="ru-RU"/>
        </w:rPr>
        <w:t>рефлексии в школьном литературном образовании; давать адекватную оценку учебной ситуации и предлагать план</w:t>
      </w:r>
      <w:r w:rsidRPr="00502CFE">
        <w:rPr>
          <w:color w:val="231F20"/>
          <w:spacing w:val="1"/>
          <w:w w:val="115"/>
          <w:lang w:val="ru-RU"/>
        </w:rPr>
        <w:t xml:space="preserve"> </w:t>
      </w:r>
      <w:r w:rsidRPr="00502CFE">
        <w:rPr>
          <w:color w:val="231F20"/>
          <w:w w:val="115"/>
          <w:lang w:val="ru-RU"/>
        </w:rPr>
        <w:t>её изменения; учитывать контекст и предвидеть трудности,</w:t>
      </w:r>
      <w:r w:rsidRPr="00502CFE">
        <w:rPr>
          <w:color w:val="231F20"/>
          <w:spacing w:val="1"/>
          <w:w w:val="115"/>
          <w:lang w:val="ru-RU"/>
        </w:rPr>
        <w:t xml:space="preserve"> </w:t>
      </w:r>
      <w:r w:rsidRPr="00502CFE">
        <w:rPr>
          <w:color w:val="231F20"/>
          <w:w w:val="115"/>
          <w:lang w:val="ru-RU"/>
        </w:rPr>
        <w:t>которые</w:t>
      </w:r>
      <w:r w:rsidRPr="00502CFE">
        <w:rPr>
          <w:color w:val="231F20"/>
          <w:spacing w:val="1"/>
          <w:w w:val="115"/>
          <w:lang w:val="ru-RU"/>
        </w:rPr>
        <w:t xml:space="preserve"> </w:t>
      </w:r>
      <w:r w:rsidRPr="00502CFE">
        <w:rPr>
          <w:color w:val="231F20"/>
          <w:w w:val="115"/>
          <w:lang w:val="ru-RU"/>
        </w:rPr>
        <w:t>могут</w:t>
      </w:r>
      <w:r w:rsidRPr="00502CFE">
        <w:rPr>
          <w:color w:val="231F20"/>
          <w:spacing w:val="1"/>
          <w:w w:val="115"/>
          <w:lang w:val="ru-RU"/>
        </w:rPr>
        <w:t xml:space="preserve"> </w:t>
      </w:r>
      <w:r w:rsidRPr="00502CFE">
        <w:rPr>
          <w:color w:val="231F20"/>
          <w:w w:val="115"/>
          <w:lang w:val="ru-RU"/>
        </w:rPr>
        <w:t>возникнуть</w:t>
      </w:r>
      <w:r w:rsidRPr="00502CFE">
        <w:rPr>
          <w:color w:val="231F20"/>
          <w:spacing w:val="1"/>
          <w:w w:val="115"/>
          <w:lang w:val="ru-RU"/>
        </w:rPr>
        <w:t xml:space="preserve"> </w:t>
      </w:r>
      <w:r w:rsidRPr="00502CFE">
        <w:rPr>
          <w:color w:val="231F20"/>
          <w:w w:val="115"/>
          <w:lang w:val="ru-RU"/>
        </w:rPr>
        <w:t>при</w:t>
      </w:r>
      <w:r w:rsidRPr="00502CFE">
        <w:rPr>
          <w:color w:val="231F20"/>
          <w:spacing w:val="1"/>
          <w:w w:val="115"/>
          <w:lang w:val="ru-RU"/>
        </w:rPr>
        <w:t xml:space="preserve"> </w:t>
      </w:r>
      <w:r w:rsidRPr="00502CFE">
        <w:rPr>
          <w:color w:val="231F20"/>
          <w:w w:val="115"/>
          <w:lang w:val="ru-RU"/>
        </w:rPr>
        <w:t>решении</w:t>
      </w:r>
      <w:r w:rsidRPr="00502CFE">
        <w:rPr>
          <w:color w:val="231F20"/>
          <w:spacing w:val="1"/>
          <w:w w:val="115"/>
          <w:lang w:val="ru-RU"/>
        </w:rPr>
        <w:t xml:space="preserve"> </w:t>
      </w:r>
      <w:r w:rsidRPr="00502CFE">
        <w:rPr>
          <w:color w:val="231F20"/>
          <w:w w:val="115"/>
          <w:lang w:val="ru-RU"/>
        </w:rPr>
        <w:t>учебной</w:t>
      </w:r>
      <w:r w:rsidRPr="00502CFE">
        <w:rPr>
          <w:color w:val="231F20"/>
          <w:spacing w:val="1"/>
          <w:w w:val="115"/>
          <w:lang w:val="ru-RU"/>
        </w:rPr>
        <w:t xml:space="preserve"> </w:t>
      </w:r>
      <w:r w:rsidRPr="00502CFE">
        <w:rPr>
          <w:color w:val="231F20"/>
          <w:w w:val="115"/>
          <w:lang w:val="ru-RU"/>
        </w:rPr>
        <w:t>задачи,</w:t>
      </w:r>
      <w:r w:rsidRPr="00502CFE">
        <w:rPr>
          <w:color w:val="231F20"/>
          <w:spacing w:val="1"/>
          <w:w w:val="115"/>
          <w:lang w:val="ru-RU"/>
        </w:rPr>
        <w:t xml:space="preserve"> </w:t>
      </w:r>
      <w:r w:rsidRPr="00502CFE">
        <w:rPr>
          <w:color w:val="231F20"/>
          <w:w w:val="115"/>
          <w:lang w:val="ru-RU"/>
        </w:rPr>
        <w:t>адаптировать решение к меняющимся обстоятельствам; объяснять причины достижения (недостижения) результатов деятельности, давать оценку приобретённому опыту, уметь на-</w:t>
      </w:r>
      <w:r w:rsidRPr="00502CFE">
        <w:rPr>
          <w:color w:val="231F20"/>
          <w:spacing w:val="1"/>
          <w:w w:val="115"/>
          <w:lang w:val="ru-RU"/>
        </w:rPr>
        <w:t xml:space="preserve"> </w:t>
      </w:r>
      <w:r w:rsidRPr="00502CFE">
        <w:rPr>
          <w:color w:val="231F20"/>
          <w:w w:val="115"/>
          <w:lang w:val="ru-RU"/>
        </w:rPr>
        <w:t>ходить позитивное в произошедшей ситуации; вносить кор-</w:t>
      </w:r>
      <w:r w:rsidRPr="00502CFE">
        <w:rPr>
          <w:color w:val="231F20"/>
          <w:spacing w:val="1"/>
          <w:w w:val="115"/>
          <w:lang w:val="ru-RU"/>
        </w:rPr>
        <w:t xml:space="preserve"> </w:t>
      </w:r>
      <w:r w:rsidRPr="00502CFE">
        <w:rPr>
          <w:color w:val="231F20"/>
          <w:w w:val="115"/>
          <w:lang w:val="ru-RU"/>
        </w:rPr>
        <w:t>рективы</w:t>
      </w:r>
      <w:r w:rsidRPr="00502CFE">
        <w:rPr>
          <w:color w:val="231F20"/>
          <w:spacing w:val="52"/>
          <w:w w:val="115"/>
          <w:lang w:val="ru-RU"/>
        </w:rPr>
        <w:t xml:space="preserve"> </w:t>
      </w:r>
      <w:r w:rsidRPr="00502CFE">
        <w:rPr>
          <w:color w:val="231F20"/>
          <w:w w:val="115"/>
          <w:lang w:val="ru-RU"/>
        </w:rPr>
        <w:t xml:space="preserve">в </w:t>
      </w:r>
      <w:r w:rsidRPr="00502CFE">
        <w:rPr>
          <w:color w:val="231F20"/>
          <w:spacing w:val="50"/>
          <w:w w:val="115"/>
          <w:lang w:val="ru-RU"/>
        </w:rPr>
        <w:t xml:space="preserve"> </w:t>
      </w:r>
      <w:r w:rsidRPr="00502CFE">
        <w:rPr>
          <w:color w:val="231F20"/>
          <w:w w:val="115"/>
          <w:lang w:val="ru-RU"/>
        </w:rPr>
        <w:t xml:space="preserve">деятельность </w:t>
      </w:r>
      <w:r w:rsidRPr="00502CFE">
        <w:rPr>
          <w:color w:val="231F20"/>
          <w:spacing w:val="51"/>
          <w:w w:val="115"/>
          <w:lang w:val="ru-RU"/>
        </w:rPr>
        <w:t xml:space="preserve"> </w:t>
      </w:r>
      <w:r w:rsidRPr="00502CFE">
        <w:rPr>
          <w:color w:val="231F20"/>
          <w:w w:val="115"/>
          <w:lang w:val="ru-RU"/>
        </w:rPr>
        <w:t xml:space="preserve">на </w:t>
      </w:r>
      <w:r w:rsidRPr="00502CFE">
        <w:rPr>
          <w:color w:val="231F20"/>
          <w:spacing w:val="51"/>
          <w:w w:val="115"/>
          <w:lang w:val="ru-RU"/>
        </w:rPr>
        <w:t xml:space="preserve"> </w:t>
      </w:r>
      <w:r w:rsidRPr="00502CFE">
        <w:rPr>
          <w:color w:val="231F20"/>
          <w:w w:val="115"/>
          <w:lang w:val="ru-RU"/>
        </w:rPr>
        <w:t xml:space="preserve">основе </w:t>
      </w:r>
      <w:r w:rsidRPr="00502CFE">
        <w:rPr>
          <w:color w:val="231F20"/>
          <w:spacing w:val="50"/>
          <w:w w:val="115"/>
          <w:lang w:val="ru-RU"/>
        </w:rPr>
        <w:t xml:space="preserve"> </w:t>
      </w:r>
      <w:r w:rsidRPr="00502CFE">
        <w:rPr>
          <w:color w:val="231F20"/>
          <w:w w:val="115"/>
          <w:lang w:val="ru-RU"/>
        </w:rPr>
        <w:t xml:space="preserve">новых </w:t>
      </w:r>
      <w:r w:rsidRPr="00502CFE">
        <w:rPr>
          <w:color w:val="231F20"/>
          <w:spacing w:val="51"/>
          <w:w w:val="115"/>
          <w:lang w:val="ru-RU"/>
        </w:rPr>
        <w:t xml:space="preserve"> </w:t>
      </w:r>
      <w:r w:rsidRPr="00502CFE">
        <w:rPr>
          <w:color w:val="231F20"/>
          <w:w w:val="115"/>
          <w:lang w:val="ru-RU"/>
        </w:rPr>
        <w:t>обстоятельств</w:t>
      </w:r>
      <w:r w:rsidRPr="00502CFE">
        <w:rPr>
          <w:color w:val="231F20"/>
          <w:spacing w:val="-56"/>
          <w:w w:val="115"/>
          <w:lang w:val="ru-RU"/>
        </w:rPr>
        <w:t xml:space="preserve"> </w:t>
      </w:r>
      <w:r w:rsidRPr="00502CFE">
        <w:rPr>
          <w:color w:val="231F20"/>
          <w:w w:val="115"/>
          <w:lang w:val="ru-RU"/>
        </w:rPr>
        <w:t>и изменившихся ситуаций, установленных ошибок, возникших</w:t>
      </w:r>
      <w:r w:rsidRPr="00502CFE">
        <w:rPr>
          <w:color w:val="231F20"/>
          <w:spacing w:val="-14"/>
          <w:w w:val="115"/>
          <w:lang w:val="ru-RU"/>
        </w:rPr>
        <w:t xml:space="preserve"> </w:t>
      </w:r>
      <w:r w:rsidRPr="00502CFE">
        <w:rPr>
          <w:color w:val="231F20"/>
          <w:w w:val="115"/>
          <w:lang w:val="ru-RU"/>
        </w:rPr>
        <w:t>трудностей;</w:t>
      </w:r>
      <w:r w:rsidRPr="00502CFE">
        <w:rPr>
          <w:color w:val="231F20"/>
          <w:spacing w:val="-14"/>
          <w:w w:val="115"/>
          <w:lang w:val="ru-RU"/>
        </w:rPr>
        <w:t xml:space="preserve"> </w:t>
      </w:r>
      <w:r w:rsidRPr="00502CFE">
        <w:rPr>
          <w:color w:val="231F20"/>
          <w:w w:val="115"/>
          <w:lang w:val="ru-RU"/>
        </w:rPr>
        <w:t>оценивать</w:t>
      </w:r>
      <w:r w:rsidRPr="00502CFE">
        <w:rPr>
          <w:color w:val="231F20"/>
          <w:spacing w:val="-14"/>
          <w:w w:val="115"/>
          <w:lang w:val="ru-RU"/>
        </w:rPr>
        <w:t xml:space="preserve"> </w:t>
      </w:r>
      <w:r w:rsidRPr="00502CFE">
        <w:rPr>
          <w:color w:val="231F20"/>
          <w:w w:val="115"/>
          <w:lang w:val="ru-RU"/>
        </w:rPr>
        <w:t>соответствие</w:t>
      </w:r>
      <w:r w:rsidRPr="00502CFE">
        <w:rPr>
          <w:color w:val="231F20"/>
          <w:spacing w:val="-14"/>
          <w:w w:val="115"/>
          <w:lang w:val="ru-RU"/>
        </w:rPr>
        <w:t xml:space="preserve"> </w:t>
      </w:r>
      <w:r w:rsidRPr="00502CFE">
        <w:rPr>
          <w:color w:val="231F20"/>
          <w:w w:val="115"/>
          <w:lang w:val="ru-RU"/>
        </w:rPr>
        <w:t>результата</w:t>
      </w:r>
      <w:r w:rsidRPr="00502CFE">
        <w:rPr>
          <w:color w:val="231F20"/>
          <w:spacing w:val="-14"/>
          <w:w w:val="115"/>
          <w:lang w:val="ru-RU"/>
        </w:rPr>
        <w:t xml:space="preserve"> </w:t>
      </w:r>
      <w:r w:rsidRPr="00502CFE">
        <w:rPr>
          <w:color w:val="231F20"/>
          <w:w w:val="115"/>
          <w:lang w:val="ru-RU"/>
        </w:rPr>
        <w:t>цели</w:t>
      </w:r>
      <w:r w:rsidRPr="00502CFE">
        <w:rPr>
          <w:color w:val="231F20"/>
          <w:spacing w:val="-13"/>
          <w:w w:val="115"/>
          <w:lang w:val="ru-RU"/>
        </w:rPr>
        <w:t xml:space="preserve"> </w:t>
      </w:r>
      <w:r w:rsidRPr="00502CFE">
        <w:rPr>
          <w:color w:val="231F20"/>
          <w:w w:val="115"/>
          <w:lang w:val="ru-RU"/>
        </w:rPr>
        <w:t>и</w:t>
      </w:r>
      <w:r w:rsidRPr="00502CFE">
        <w:rPr>
          <w:color w:val="231F20"/>
          <w:spacing w:val="-14"/>
          <w:w w:val="115"/>
          <w:lang w:val="ru-RU"/>
        </w:rPr>
        <w:t xml:space="preserve"> </w:t>
      </w:r>
      <w:r w:rsidRPr="00502CFE">
        <w:rPr>
          <w:color w:val="231F20"/>
          <w:w w:val="115"/>
          <w:lang w:val="ru-RU"/>
        </w:rPr>
        <w:t>условиям;</w:t>
      </w:r>
    </w:p>
    <w:p w:rsidR="00502CFE" w:rsidRPr="00502CFE" w:rsidRDefault="00502CFE" w:rsidP="00502CFE">
      <w:pPr>
        <w:spacing w:line="219" w:lineRule="exact"/>
        <w:ind w:left="202"/>
        <w:jc w:val="both"/>
        <w:rPr>
          <w:color w:val="231F20"/>
          <w:sz w:val="20"/>
          <w:szCs w:val="20"/>
          <w:lang w:val="ru-RU"/>
        </w:rPr>
      </w:pPr>
      <w:r w:rsidRPr="00502CFE">
        <w:rPr>
          <w:rFonts w:ascii="Trebuchet MS" w:hAnsi="Trebuchet MS"/>
          <w:color w:val="231F20"/>
          <w:spacing w:val="9"/>
          <w:w w:val="120"/>
          <w:position w:val="1"/>
          <w:sz w:val="14"/>
          <w:szCs w:val="14"/>
          <w:lang w:val="ru-RU"/>
        </w:rPr>
        <w:t xml:space="preserve">   </w:t>
      </w:r>
      <w:r w:rsidRPr="00502CFE">
        <w:rPr>
          <w:i/>
          <w:iCs/>
          <w:color w:val="231F20"/>
          <w:w w:val="120"/>
          <w:sz w:val="20"/>
          <w:szCs w:val="20"/>
          <w:lang w:val="ru-RU"/>
        </w:rPr>
        <w:t>эмоциональный</w:t>
      </w:r>
      <w:r w:rsidRPr="00502CFE">
        <w:rPr>
          <w:i/>
          <w:iCs/>
          <w:color w:val="231F20"/>
          <w:spacing w:val="45"/>
          <w:w w:val="120"/>
          <w:sz w:val="20"/>
          <w:szCs w:val="20"/>
          <w:lang w:val="ru-RU"/>
        </w:rPr>
        <w:t xml:space="preserve"> </w:t>
      </w:r>
      <w:r w:rsidRPr="00502CFE">
        <w:rPr>
          <w:i/>
          <w:iCs/>
          <w:color w:val="231F20"/>
          <w:w w:val="120"/>
          <w:sz w:val="20"/>
          <w:szCs w:val="20"/>
          <w:lang w:val="ru-RU"/>
        </w:rPr>
        <w:t>интеллект</w:t>
      </w:r>
      <w:r w:rsidRPr="00502CFE">
        <w:rPr>
          <w:color w:val="231F20"/>
          <w:w w:val="120"/>
          <w:sz w:val="20"/>
          <w:szCs w:val="20"/>
          <w:lang w:val="ru-RU"/>
        </w:rPr>
        <w:t>:</w:t>
      </w:r>
      <w:r w:rsidRPr="00502CFE">
        <w:rPr>
          <w:color w:val="231F20"/>
          <w:spacing w:val="44"/>
          <w:w w:val="120"/>
          <w:sz w:val="20"/>
          <w:szCs w:val="20"/>
          <w:lang w:val="ru-RU"/>
        </w:rPr>
        <w:t xml:space="preserve"> </w:t>
      </w:r>
      <w:r w:rsidRPr="00502CFE">
        <w:rPr>
          <w:color w:val="231F20"/>
          <w:w w:val="120"/>
          <w:sz w:val="20"/>
          <w:szCs w:val="20"/>
          <w:lang w:val="ru-RU"/>
        </w:rPr>
        <w:t>развивать</w:t>
      </w:r>
      <w:r w:rsidRPr="00502CFE">
        <w:rPr>
          <w:color w:val="231F20"/>
          <w:spacing w:val="43"/>
          <w:w w:val="120"/>
          <w:sz w:val="20"/>
          <w:szCs w:val="20"/>
          <w:lang w:val="ru-RU"/>
        </w:rPr>
        <w:t xml:space="preserve"> </w:t>
      </w:r>
      <w:r w:rsidRPr="00502CFE">
        <w:rPr>
          <w:color w:val="231F20"/>
          <w:w w:val="120"/>
          <w:sz w:val="20"/>
          <w:szCs w:val="20"/>
          <w:lang w:val="ru-RU"/>
        </w:rPr>
        <w:t>способность</w:t>
      </w:r>
      <w:r w:rsidRPr="00502CFE">
        <w:rPr>
          <w:color w:val="231F20"/>
          <w:spacing w:val="44"/>
          <w:w w:val="120"/>
          <w:sz w:val="20"/>
          <w:szCs w:val="20"/>
          <w:lang w:val="ru-RU"/>
        </w:rPr>
        <w:t xml:space="preserve"> </w:t>
      </w:r>
      <w:r w:rsidRPr="00502CFE">
        <w:rPr>
          <w:color w:val="231F20"/>
          <w:w w:val="120"/>
          <w:sz w:val="20"/>
          <w:szCs w:val="20"/>
          <w:lang w:val="ru-RU"/>
        </w:rPr>
        <w:t xml:space="preserve">различать и </w:t>
      </w:r>
    </w:p>
    <w:p w:rsidR="00502CFE" w:rsidRPr="00502CFE" w:rsidRDefault="00502CFE" w:rsidP="00502CFE">
      <w:pPr>
        <w:pStyle w:val="a3"/>
        <w:spacing w:before="6" w:line="247" w:lineRule="auto"/>
        <w:ind w:left="343" w:right="115"/>
        <w:rPr>
          <w:lang w:val="ru-RU"/>
        </w:rPr>
      </w:pPr>
      <w:r w:rsidRPr="00502CFE">
        <w:rPr>
          <w:color w:val="231F20"/>
          <w:w w:val="115"/>
          <w:lang w:val="ru-RU"/>
        </w:rPr>
        <w:t>называть собственные эмоции, управлять ими и эмоциями других; выявлять и анализировать причины эмоций; ставить</w:t>
      </w:r>
      <w:r w:rsidRPr="00502CFE">
        <w:rPr>
          <w:color w:val="231F20"/>
          <w:spacing w:val="-14"/>
          <w:w w:val="115"/>
          <w:lang w:val="ru-RU"/>
        </w:rPr>
        <w:t xml:space="preserve"> </w:t>
      </w:r>
      <w:r w:rsidRPr="00502CFE">
        <w:rPr>
          <w:color w:val="231F20"/>
          <w:w w:val="115"/>
          <w:lang w:val="ru-RU"/>
        </w:rPr>
        <w:t>себя</w:t>
      </w:r>
      <w:r w:rsidRPr="00502CFE">
        <w:rPr>
          <w:color w:val="231F20"/>
          <w:spacing w:val="-13"/>
          <w:w w:val="115"/>
          <w:lang w:val="ru-RU"/>
        </w:rPr>
        <w:t xml:space="preserve"> </w:t>
      </w:r>
      <w:r w:rsidRPr="00502CFE">
        <w:rPr>
          <w:color w:val="231F20"/>
          <w:w w:val="115"/>
          <w:lang w:val="ru-RU"/>
        </w:rPr>
        <w:t>на</w:t>
      </w:r>
      <w:r w:rsidRPr="00502CFE">
        <w:rPr>
          <w:color w:val="231F20"/>
          <w:spacing w:val="-13"/>
          <w:w w:val="115"/>
          <w:lang w:val="ru-RU"/>
        </w:rPr>
        <w:t xml:space="preserve"> </w:t>
      </w:r>
      <w:r w:rsidRPr="00502CFE">
        <w:rPr>
          <w:color w:val="231F20"/>
          <w:w w:val="115"/>
          <w:lang w:val="ru-RU"/>
        </w:rPr>
        <w:t>место</w:t>
      </w:r>
      <w:r w:rsidRPr="00502CFE">
        <w:rPr>
          <w:color w:val="231F20"/>
          <w:spacing w:val="-14"/>
          <w:w w:val="115"/>
          <w:lang w:val="ru-RU"/>
        </w:rPr>
        <w:t xml:space="preserve"> </w:t>
      </w:r>
      <w:r w:rsidRPr="00502CFE">
        <w:rPr>
          <w:color w:val="231F20"/>
          <w:w w:val="115"/>
          <w:lang w:val="ru-RU"/>
        </w:rPr>
        <w:t>другого</w:t>
      </w:r>
      <w:r w:rsidRPr="00502CFE">
        <w:rPr>
          <w:color w:val="231F20"/>
          <w:spacing w:val="-13"/>
          <w:w w:val="115"/>
          <w:lang w:val="ru-RU"/>
        </w:rPr>
        <w:t xml:space="preserve"> </w:t>
      </w:r>
      <w:r w:rsidRPr="00502CFE">
        <w:rPr>
          <w:color w:val="231F20"/>
          <w:w w:val="115"/>
          <w:lang w:val="ru-RU"/>
        </w:rPr>
        <w:t>человека,</w:t>
      </w:r>
      <w:r w:rsidRPr="00502CFE">
        <w:rPr>
          <w:color w:val="231F20"/>
          <w:spacing w:val="-14"/>
          <w:w w:val="115"/>
          <w:lang w:val="ru-RU"/>
        </w:rPr>
        <w:t xml:space="preserve"> </w:t>
      </w:r>
      <w:r w:rsidRPr="00502CFE">
        <w:rPr>
          <w:color w:val="231F20"/>
          <w:w w:val="115"/>
          <w:lang w:val="ru-RU"/>
        </w:rPr>
        <w:t>понимать</w:t>
      </w:r>
      <w:r w:rsidRPr="00502CFE">
        <w:rPr>
          <w:color w:val="231F20"/>
          <w:spacing w:val="-13"/>
          <w:w w:val="115"/>
          <w:lang w:val="ru-RU"/>
        </w:rPr>
        <w:t xml:space="preserve"> </w:t>
      </w:r>
      <w:r w:rsidRPr="00502CFE">
        <w:rPr>
          <w:color w:val="231F20"/>
          <w:w w:val="115"/>
          <w:lang w:val="ru-RU"/>
        </w:rPr>
        <w:t>мотивы</w:t>
      </w:r>
      <w:r w:rsidRPr="00502CFE">
        <w:rPr>
          <w:color w:val="231F20"/>
          <w:spacing w:val="-13"/>
          <w:w w:val="115"/>
          <w:lang w:val="ru-RU"/>
        </w:rPr>
        <w:t xml:space="preserve"> </w:t>
      </w:r>
      <w:r w:rsidRPr="00502CFE">
        <w:rPr>
          <w:color w:val="231F20"/>
          <w:w w:val="115"/>
          <w:lang w:val="ru-RU"/>
        </w:rPr>
        <w:t>и</w:t>
      </w:r>
      <w:r w:rsidRPr="00502CFE">
        <w:rPr>
          <w:color w:val="231F20"/>
          <w:spacing w:val="-14"/>
          <w:w w:val="115"/>
          <w:lang w:val="ru-RU"/>
        </w:rPr>
        <w:t xml:space="preserve"> </w:t>
      </w:r>
      <w:r w:rsidRPr="00502CFE">
        <w:rPr>
          <w:color w:val="231F20"/>
          <w:w w:val="115"/>
          <w:lang w:val="ru-RU"/>
        </w:rPr>
        <w:t>намерения</w:t>
      </w:r>
      <w:r w:rsidRPr="00502CFE">
        <w:rPr>
          <w:color w:val="231F20"/>
          <w:spacing w:val="1"/>
          <w:w w:val="115"/>
          <w:lang w:val="ru-RU"/>
        </w:rPr>
        <w:t xml:space="preserve"> </w:t>
      </w:r>
      <w:r w:rsidRPr="00502CFE">
        <w:rPr>
          <w:color w:val="231F20"/>
          <w:w w:val="115"/>
          <w:lang w:val="ru-RU"/>
        </w:rPr>
        <w:t>другого,</w:t>
      </w:r>
      <w:r w:rsidRPr="00502CFE">
        <w:rPr>
          <w:color w:val="231F20"/>
          <w:spacing w:val="1"/>
          <w:w w:val="115"/>
          <w:lang w:val="ru-RU"/>
        </w:rPr>
        <w:t xml:space="preserve"> </w:t>
      </w:r>
      <w:r w:rsidRPr="00502CFE">
        <w:rPr>
          <w:color w:val="231F20"/>
          <w:w w:val="115"/>
          <w:lang w:val="ru-RU"/>
        </w:rPr>
        <w:t>анализируя</w:t>
      </w:r>
      <w:r w:rsidRPr="00502CFE">
        <w:rPr>
          <w:color w:val="231F20"/>
          <w:spacing w:val="1"/>
          <w:w w:val="115"/>
          <w:lang w:val="ru-RU"/>
        </w:rPr>
        <w:t xml:space="preserve"> </w:t>
      </w:r>
      <w:r w:rsidRPr="00502CFE">
        <w:rPr>
          <w:color w:val="231F20"/>
          <w:w w:val="115"/>
          <w:lang w:val="ru-RU"/>
        </w:rPr>
        <w:t>примеры</w:t>
      </w:r>
      <w:r w:rsidRPr="00502CFE">
        <w:rPr>
          <w:color w:val="231F20"/>
          <w:spacing w:val="1"/>
          <w:w w:val="115"/>
          <w:lang w:val="ru-RU"/>
        </w:rPr>
        <w:t xml:space="preserve"> </w:t>
      </w:r>
      <w:r w:rsidRPr="00502CFE">
        <w:rPr>
          <w:color w:val="231F20"/>
          <w:w w:val="115"/>
          <w:lang w:val="ru-RU"/>
        </w:rPr>
        <w:t>из</w:t>
      </w:r>
      <w:r w:rsidRPr="00502CFE">
        <w:rPr>
          <w:color w:val="231F20"/>
          <w:spacing w:val="1"/>
          <w:w w:val="115"/>
          <w:lang w:val="ru-RU"/>
        </w:rPr>
        <w:t xml:space="preserve"> </w:t>
      </w:r>
      <w:r w:rsidRPr="00502CFE">
        <w:rPr>
          <w:color w:val="231F20"/>
          <w:w w:val="115"/>
          <w:lang w:val="ru-RU"/>
        </w:rPr>
        <w:t>художественной</w:t>
      </w:r>
      <w:r w:rsidRPr="00502CFE">
        <w:rPr>
          <w:color w:val="231F20"/>
          <w:spacing w:val="-55"/>
          <w:w w:val="115"/>
          <w:lang w:val="ru-RU"/>
        </w:rPr>
        <w:t xml:space="preserve"> </w:t>
      </w:r>
      <w:r w:rsidRPr="00502CFE">
        <w:rPr>
          <w:color w:val="231F20"/>
          <w:w w:val="115"/>
          <w:lang w:val="ru-RU"/>
        </w:rPr>
        <w:t>литературы;</w:t>
      </w:r>
      <w:r w:rsidRPr="00502CFE">
        <w:rPr>
          <w:color w:val="231F20"/>
          <w:spacing w:val="-2"/>
          <w:w w:val="115"/>
          <w:lang w:val="ru-RU"/>
        </w:rPr>
        <w:t xml:space="preserve"> </w:t>
      </w:r>
      <w:r w:rsidRPr="00502CFE">
        <w:rPr>
          <w:color w:val="231F20"/>
          <w:w w:val="115"/>
          <w:lang w:val="ru-RU"/>
        </w:rPr>
        <w:t>регулировать</w:t>
      </w:r>
      <w:r w:rsidRPr="00502CFE">
        <w:rPr>
          <w:color w:val="231F20"/>
          <w:spacing w:val="-1"/>
          <w:w w:val="115"/>
          <w:lang w:val="ru-RU"/>
        </w:rPr>
        <w:t xml:space="preserve"> </w:t>
      </w:r>
      <w:r w:rsidRPr="00502CFE">
        <w:rPr>
          <w:color w:val="231F20"/>
          <w:w w:val="115"/>
          <w:lang w:val="ru-RU"/>
        </w:rPr>
        <w:t>способ</w:t>
      </w:r>
      <w:r w:rsidRPr="00502CFE">
        <w:rPr>
          <w:color w:val="231F20"/>
          <w:spacing w:val="-1"/>
          <w:w w:val="115"/>
          <w:lang w:val="ru-RU"/>
        </w:rPr>
        <w:t xml:space="preserve"> </w:t>
      </w:r>
      <w:r w:rsidRPr="00502CFE">
        <w:rPr>
          <w:color w:val="231F20"/>
          <w:w w:val="115"/>
          <w:lang w:val="ru-RU"/>
        </w:rPr>
        <w:t>выражения</w:t>
      </w:r>
      <w:r w:rsidRPr="00502CFE">
        <w:rPr>
          <w:color w:val="231F20"/>
          <w:spacing w:val="-1"/>
          <w:w w:val="115"/>
          <w:lang w:val="ru-RU"/>
        </w:rPr>
        <w:t xml:space="preserve"> </w:t>
      </w:r>
      <w:r w:rsidRPr="00502CFE">
        <w:rPr>
          <w:color w:val="231F20"/>
          <w:w w:val="115"/>
          <w:lang w:val="ru-RU"/>
        </w:rPr>
        <w:t>своих</w:t>
      </w:r>
      <w:r w:rsidRPr="00502CFE">
        <w:rPr>
          <w:color w:val="231F20"/>
          <w:spacing w:val="-2"/>
          <w:w w:val="115"/>
          <w:lang w:val="ru-RU"/>
        </w:rPr>
        <w:t xml:space="preserve"> </w:t>
      </w:r>
      <w:r w:rsidRPr="00502CFE">
        <w:rPr>
          <w:color w:val="231F20"/>
          <w:w w:val="115"/>
          <w:lang w:val="ru-RU"/>
        </w:rPr>
        <w:t>эмоций;</w:t>
      </w:r>
    </w:p>
    <w:p w:rsidR="00502CFE" w:rsidRPr="00502CFE" w:rsidRDefault="00502CFE" w:rsidP="00502CFE">
      <w:pPr>
        <w:pStyle w:val="a3"/>
        <w:spacing w:line="247" w:lineRule="auto"/>
        <w:ind w:left="343" w:right="113" w:hanging="142"/>
        <w:rPr>
          <w:lang w:val="ru-RU"/>
        </w:rPr>
      </w:pPr>
      <w:r w:rsidRPr="00502CFE">
        <w:rPr>
          <w:rFonts w:ascii="Trebuchet MS" w:hAnsi="Trebuchet MS"/>
          <w:color w:val="231F20"/>
          <w:spacing w:val="-1"/>
          <w:w w:val="120"/>
          <w:position w:val="1"/>
          <w:sz w:val="14"/>
          <w:szCs w:val="14"/>
          <w:lang w:val="ru-RU"/>
        </w:rPr>
        <w:t xml:space="preserve">   </w:t>
      </w:r>
      <w:r w:rsidRPr="00502CFE">
        <w:rPr>
          <w:i/>
          <w:iCs/>
          <w:color w:val="231F20"/>
          <w:w w:val="120"/>
          <w:lang w:val="ru-RU"/>
        </w:rPr>
        <w:t>принятие</w:t>
      </w:r>
      <w:r w:rsidRPr="00502CFE">
        <w:rPr>
          <w:i/>
          <w:iCs/>
          <w:color w:val="231F20"/>
          <w:spacing w:val="-14"/>
          <w:w w:val="120"/>
          <w:lang w:val="ru-RU"/>
        </w:rPr>
        <w:t xml:space="preserve"> </w:t>
      </w:r>
      <w:r w:rsidRPr="00502CFE">
        <w:rPr>
          <w:i/>
          <w:iCs/>
          <w:color w:val="231F20"/>
          <w:w w:val="120"/>
          <w:lang w:val="ru-RU"/>
        </w:rPr>
        <w:t>себя</w:t>
      </w:r>
      <w:r w:rsidRPr="00502CFE">
        <w:rPr>
          <w:i/>
          <w:iCs/>
          <w:color w:val="231F20"/>
          <w:spacing w:val="-14"/>
          <w:w w:val="120"/>
          <w:lang w:val="ru-RU"/>
        </w:rPr>
        <w:t xml:space="preserve"> </w:t>
      </w:r>
      <w:r w:rsidRPr="00502CFE">
        <w:rPr>
          <w:i/>
          <w:iCs/>
          <w:color w:val="231F20"/>
          <w:w w:val="120"/>
          <w:lang w:val="ru-RU"/>
        </w:rPr>
        <w:t>и</w:t>
      </w:r>
      <w:r w:rsidRPr="00502CFE">
        <w:rPr>
          <w:i/>
          <w:iCs/>
          <w:color w:val="231F20"/>
          <w:spacing w:val="-14"/>
          <w:w w:val="120"/>
          <w:lang w:val="ru-RU"/>
        </w:rPr>
        <w:t xml:space="preserve"> </w:t>
      </w:r>
      <w:r w:rsidRPr="00502CFE">
        <w:rPr>
          <w:i/>
          <w:iCs/>
          <w:color w:val="231F20"/>
          <w:w w:val="120"/>
          <w:lang w:val="ru-RU"/>
        </w:rPr>
        <w:t>других</w:t>
      </w:r>
      <w:r w:rsidRPr="00502CFE">
        <w:rPr>
          <w:color w:val="231F20"/>
          <w:w w:val="120"/>
          <w:lang w:val="ru-RU"/>
        </w:rPr>
        <w:t>:</w:t>
      </w:r>
      <w:r w:rsidRPr="00502CFE">
        <w:rPr>
          <w:color w:val="231F20"/>
          <w:spacing w:val="-15"/>
          <w:w w:val="120"/>
          <w:lang w:val="ru-RU"/>
        </w:rPr>
        <w:t xml:space="preserve"> </w:t>
      </w:r>
      <w:r w:rsidRPr="00502CFE">
        <w:rPr>
          <w:color w:val="231F20"/>
          <w:w w:val="120"/>
          <w:lang w:val="ru-RU"/>
        </w:rPr>
        <w:t>осознанно</w:t>
      </w:r>
      <w:r w:rsidRPr="00502CFE">
        <w:rPr>
          <w:color w:val="231F20"/>
          <w:spacing w:val="-15"/>
          <w:w w:val="120"/>
          <w:lang w:val="ru-RU"/>
        </w:rPr>
        <w:t xml:space="preserve"> </w:t>
      </w:r>
      <w:r w:rsidRPr="00502CFE">
        <w:rPr>
          <w:color w:val="231F20"/>
          <w:w w:val="120"/>
          <w:lang w:val="ru-RU"/>
        </w:rPr>
        <w:t>относиться</w:t>
      </w:r>
      <w:r w:rsidRPr="00502CFE">
        <w:rPr>
          <w:color w:val="231F20"/>
          <w:spacing w:val="-14"/>
          <w:w w:val="120"/>
          <w:lang w:val="ru-RU"/>
        </w:rPr>
        <w:t xml:space="preserve"> </w:t>
      </w:r>
      <w:r w:rsidRPr="00502CFE">
        <w:rPr>
          <w:color w:val="231F20"/>
          <w:w w:val="120"/>
          <w:lang w:val="ru-RU"/>
        </w:rPr>
        <w:t>к</w:t>
      </w:r>
      <w:r w:rsidRPr="00502CFE">
        <w:rPr>
          <w:color w:val="231F20"/>
          <w:spacing w:val="-15"/>
          <w:w w:val="120"/>
          <w:lang w:val="ru-RU"/>
        </w:rPr>
        <w:t xml:space="preserve"> </w:t>
      </w:r>
      <w:r w:rsidRPr="00502CFE">
        <w:rPr>
          <w:color w:val="231F20"/>
          <w:w w:val="120"/>
          <w:lang w:val="ru-RU"/>
        </w:rPr>
        <w:t>другому</w:t>
      </w:r>
      <w:r w:rsidRPr="00502CFE">
        <w:rPr>
          <w:color w:val="231F20"/>
          <w:spacing w:val="-15"/>
          <w:w w:val="120"/>
          <w:lang w:val="ru-RU"/>
        </w:rPr>
        <w:t xml:space="preserve"> </w:t>
      </w:r>
      <w:r w:rsidRPr="00502CFE">
        <w:rPr>
          <w:color w:val="231F20"/>
          <w:w w:val="120"/>
          <w:lang w:val="ru-RU"/>
        </w:rPr>
        <w:t>че</w:t>
      </w:r>
      <w:r w:rsidRPr="00502CFE">
        <w:rPr>
          <w:color w:val="231F20"/>
          <w:w w:val="115"/>
          <w:lang w:val="ru-RU"/>
        </w:rPr>
        <w:t>ловеку, его мнению, размышляя над взаимоотношениями литературных героев; признавать своё право на ошибку и такое</w:t>
      </w:r>
      <w:r w:rsidRPr="00502CFE">
        <w:rPr>
          <w:color w:val="231F20"/>
          <w:spacing w:val="1"/>
          <w:w w:val="115"/>
          <w:lang w:val="ru-RU"/>
        </w:rPr>
        <w:t xml:space="preserve"> </w:t>
      </w:r>
      <w:r w:rsidRPr="00502CFE">
        <w:rPr>
          <w:color w:val="231F20"/>
          <w:w w:val="115"/>
          <w:lang w:val="ru-RU"/>
        </w:rPr>
        <w:t>же</w:t>
      </w:r>
      <w:r w:rsidRPr="00502CFE">
        <w:rPr>
          <w:color w:val="231F20"/>
          <w:spacing w:val="6"/>
          <w:w w:val="115"/>
          <w:lang w:val="ru-RU"/>
        </w:rPr>
        <w:t xml:space="preserve"> </w:t>
      </w:r>
      <w:r w:rsidRPr="00502CFE">
        <w:rPr>
          <w:color w:val="231F20"/>
          <w:w w:val="115"/>
          <w:lang w:val="ru-RU"/>
        </w:rPr>
        <w:t>право</w:t>
      </w:r>
      <w:r w:rsidRPr="00502CFE">
        <w:rPr>
          <w:color w:val="231F20"/>
          <w:spacing w:val="7"/>
          <w:w w:val="115"/>
          <w:lang w:val="ru-RU"/>
        </w:rPr>
        <w:t xml:space="preserve"> </w:t>
      </w:r>
      <w:r w:rsidRPr="00502CFE">
        <w:rPr>
          <w:color w:val="231F20"/>
          <w:w w:val="115"/>
          <w:lang w:val="ru-RU"/>
        </w:rPr>
        <w:t>другого;</w:t>
      </w:r>
      <w:r w:rsidRPr="00502CFE">
        <w:rPr>
          <w:color w:val="231F20"/>
          <w:spacing w:val="7"/>
          <w:w w:val="115"/>
          <w:lang w:val="ru-RU"/>
        </w:rPr>
        <w:t xml:space="preserve"> </w:t>
      </w:r>
      <w:r w:rsidRPr="00502CFE">
        <w:rPr>
          <w:color w:val="231F20"/>
          <w:w w:val="115"/>
          <w:lang w:val="ru-RU"/>
        </w:rPr>
        <w:t>принимать</w:t>
      </w:r>
      <w:r w:rsidRPr="00502CFE">
        <w:rPr>
          <w:color w:val="231F20"/>
          <w:spacing w:val="7"/>
          <w:w w:val="115"/>
          <w:lang w:val="ru-RU"/>
        </w:rPr>
        <w:t xml:space="preserve"> </w:t>
      </w:r>
      <w:r w:rsidRPr="00502CFE">
        <w:rPr>
          <w:color w:val="231F20"/>
          <w:w w:val="115"/>
          <w:lang w:val="ru-RU"/>
        </w:rPr>
        <w:t>себя</w:t>
      </w:r>
      <w:r w:rsidRPr="00502CFE">
        <w:rPr>
          <w:color w:val="231F20"/>
          <w:spacing w:val="7"/>
          <w:w w:val="115"/>
          <w:lang w:val="ru-RU"/>
        </w:rPr>
        <w:t xml:space="preserve"> </w:t>
      </w:r>
      <w:r w:rsidRPr="00502CFE">
        <w:rPr>
          <w:color w:val="231F20"/>
          <w:w w:val="115"/>
          <w:lang w:val="ru-RU"/>
        </w:rPr>
        <w:t>и</w:t>
      </w:r>
      <w:r w:rsidRPr="00502CFE">
        <w:rPr>
          <w:color w:val="231F20"/>
          <w:spacing w:val="7"/>
          <w:w w:val="115"/>
          <w:lang w:val="ru-RU"/>
        </w:rPr>
        <w:t xml:space="preserve"> </w:t>
      </w:r>
      <w:r w:rsidRPr="00502CFE">
        <w:rPr>
          <w:color w:val="231F20"/>
          <w:w w:val="115"/>
          <w:lang w:val="ru-RU"/>
        </w:rPr>
        <w:t>других,</w:t>
      </w:r>
      <w:r w:rsidRPr="00502CFE">
        <w:rPr>
          <w:color w:val="231F20"/>
          <w:spacing w:val="7"/>
          <w:w w:val="115"/>
          <w:lang w:val="ru-RU"/>
        </w:rPr>
        <w:t xml:space="preserve"> </w:t>
      </w:r>
      <w:r w:rsidRPr="00502CFE">
        <w:rPr>
          <w:color w:val="231F20"/>
          <w:w w:val="115"/>
          <w:lang w:val="ru-RU"/>
        </w:rPr>
        <w:t>не</w:t>
      </w:r>
      <w:r w:rsidRPr="00502CFE">
        <w:rPr>
          <w:color w:val="231F20"/>
          <w:spacing w:val="7"/>
          <w:w w:val="115"/>
          <w:lang w:val="ru-RU"/>
        </w:rPr>
        <w:t xml:space="preserve"> </w:t>
      </w:r>
      <w:r w:rsidRPr="00502CFE">
        <w:rPr>
          <w:color w:val="231F20"/>
          <w:w w:val="115"/>
          <w:lang w:val="ru-RU"/>
        </w:rPr>
        <w:t>осуждая;</w:t>
      </w:r>
      <w:r w:rsidRPr="00502CFE">
        <w:rPr>
          <w:color w:val="231F20"/>
          <w:spacing w:val="7"/>
          <w:w w:val="115"/>
          <w:lang w:val="ru-RU"/>
        </w:rPr>
        <w:t xml:space="preserve"> </w:t>
      </w:r>
      <w:r w:rsidRPr="00502CFE">
        <w:rPr>
          <w:color w:val="231F20"/>
          <w:w w:val="115"/>
          <w:lang w:val="ru-RU"/>
        </w:rPr>
        <w:t>проявлять открытость себе и другим;</w:t>
      </w:r>
    </w:p>
    <w:p w:rsidR="00502CFE" w:rsidRPr="00502CFE" w:rsidRDefault="00502CFE" w:rsidP="00502CFE">
      <w:pPr>
        <w:pStyle w:val="a3"/>
        <w:spacing w:before="70" w:line="249" w:lineRule="auto"/>
        <w:ind w:left="343"/>
        <w:rPr>
          <w:lang w:val="ru-RU"/>
        </w:rPr>
      </w:pPr>
      <w:r w:rsidRPr="00502CFE">
        <w:rPr>
          <w:color w:val="231F20"/>
          <w:w w:val="115"/>
          <w:lang w:val="ru-RU"/>
        </w:rPr>
        <w:t>осознавать</w:t>
      </w:r>
      <w:r w:rsidRPr="00502CFE">
        <w:rPr>
          <w:color w:val="231F20"/>
          <w:spacing w:val="18"/>
          <w:w w:val="115"/>
          <w:lang w:val="ru-RU"/>
        </w:rPr>
        <w:t xml:space="preserve"> </w:t>
      </w:r>
      <w:r w:rsidRPr="00502CFE">
        <w:rPr>
          <w:color w:val="231F20"/>
          <w:w w:val="115"/>
          <w:lang w:val="ru-RU"/>
        </w:rPr>
        <w:t>невозможность</w:t>
      </w:r>
      <w:r w:rsidRPr="00502CFE">
        <w:rPr>
          <w:color w:val="231F20"/>
          <w:spacing w:val="-54"/>
          <w:w w:val="115"/>
          <w:lang w:val="ru-RU"/>
        </w:rPr>
        <w:t xml:space="preserve"> </w:t>
      </w:r>
      <w:r w:rsidRPr="00502CFE">
        <w:rPr>
          <w:color w:val="231F20"/>
          <w:w w:val="115"/>
          <w:lang w:val="ru-RU"/>
        </w:rPr>
        <w:t>контролировать</w:t>
      </w:r>
      <w:r w:rsidRPr="00502CFE">
        <w:rPr>
          <w:color w:val="231F20"/>
          <w:spacing w:val="-12"/>
          <w:w w:val="115"/>
          <w:lang w:val="ru-RU"/>
        </w:rPr>
        <w:t xml:space="preserve"> </w:t>
      </w:r>
      <w:r w:rsidRPr="00502CFE">
        <w:rPr>
          <w:color w:val="231F20"/>
          <w:w w:val="115"/>
          <w:lang w:val="ru-RU"/>
        </w:rPr>
        <w:t>всё</w:t>
      </w:r>
      <w:r w:rsidRPr="00502CFE">
        <w:rPr>
          <w:color w:val="231F20"/>
          <w:spacing w:val="-11"/>
          <w:w w:val="115"/>
          <w:lang w:val="ru-RU"/>
        </w:rPr>
        <w:t xml:space="preserve"> </w:t>
      </w:r>
      <w:r w:rsidRPr="00502CFE">
        <w:rPr>
          <w:color w:val="231F20"/>
          <w:w w:val="115"/>
          <w:lang w:val="ru-RU"/>
        </w:rPr>
        <w:t>вокруг.</w:t>
      </w:r>
    </w:p>
    <w:p w:rsidR="00502CFE" w:rsidRDefault="00502CFE" w:rsidP="00502CFE">
      <w:pPr>
        <w:pStyle w:val="3"/>
      </w:pPr>
      <w:r>
        <w:rPr>
          <w:color w:val="231F20"/>
          <w:w w:val="90"/>
        </w:rPr>
        <w:t>Предметные</w:t>
      </w:r>
      <w:r>
        <w:rPr>
          <w:color w:val="231F20"/>
          <w:spacing w:val="31"/>
          <w:w w:val="90"/>
        </w:rPr>
        <w:t xml:space="preserve"> </w:t>
      </w:r>
      <w:r>
        <w:rPr>
          <w:color w:val="231F20"/>
          <w:w w:val="90"/>
        </w:rPr>
        <w:t>результаты</w:t>
      </w:r>
      <w:r>
        <w:rPr>
          <w:color w:val="231F20"/>
          <w:spacing w:val="32"/>
          <w:w w:val="90"/>
        </w:rPr>
        <w:t xml:space="preserve"> </w:t>
      </w:r>
      <w:r>
        <w:rPr>
          <w:color w:val="231F20"/>
          <w:w w:val="90"/>
        </w:rPr>
        <w:t>(5—9</w:t>
      </w:r>
      <w:r>
        <w:rPr>
          <w:color w:val="231F20"/>
          <w:spacing w:val="32"/>
          <w:w w:val="90"/>
        </w:rPr>
        <w:t xml:space="preserve"> </w:t>
      </w:r>
      <w:r>
        <w:rPr>
          <w:color w:val="231F20"/>
          <w:w w:val="90"/>
        </w:rPr>
        <w:t>классы)</w:t>
      </w:r>
    </w:p>
    <w:p w:rsidR="00502CFE" w:rsidRPr="00502CFE" w:rsidRDefault="00502CFE" w:rsidP="00502CFE">
      <w:pPr>
        <w:pStyle w:val="a3"/>
        <w:spacing w:before="66" w:line="249" w:lineRule="auto"/>
        <w:ind w:left="117" w:right="114"/>
        <w:rPr>
          <w:lang w:val="ru-RU"/>
        </w:rPr>
      </w:pPr>
      <w:r w:rsidRPr="00502CFE">
        <w:rPr>
          <w:color w:val="231F20"/>
          <w:w w:val="115"/>
          <w:lang w:val="ru-RU"/>
        </w:rPr>
        <w:t>Предметные</w:t>
      </w:r>
      <w:r w:rsidRPr="00502CFE">
        <w:rPr>
          <w:color w:val="231F20"/>
          <w:spacing w:val="1"/>
          <w:w w:val="115"/>
          <w:lang w:val="ru-RU"/>
        </w:rPr>
        <w:t xml:space="preserve"> </w:t>
      </w:r>
      <w:r w:rsidRPr="00502CFE">
        <w:rPr>
          <w:color w:val="231F20"/>
          <w:w w:val="115"/>
          <w:lang w:val="ru-RU"/>
        </w:rPr>
        <w:t>результаты</w:t>
      </w:r>
      <w:r w:rsidRPr="00502CFE">
        <w:rPr>
          <w:color w:val="231F20"/>
          <w:spacing w:val="1"/>
          <w:w w:val="115"/>
          <w:lang w:val="ru-RU"/>
        </w:rPr>
        <w:t xml:space="preserve"> </w:t>
      </w:r>
      <w:r w:rsidRPr="00502CFE">
        <w:rPr>
          <w:color w:val="231F20"/>
          <w:w w:val="115"/>
          <w:lang w:val="ru-RU"/>
        </w:rPr>
        <w:t>по</w:t>
      </w:r>
      <w:r w:rsidRPr="00502CFE">
        <w:rPr>
          <w:color w:val="231F20"/>
          <w:spacing w:val="1"/>
          <w:w w:val="115"/>
          <w:lang w:val="ru-RU"/>
        </w:rPr>
        <w:t xml:space="preserve"> </w:t>
      </w:r>
      <w:r w:rsidRPr="00502CFE">
        <w:rPr>
          <w:color w:val="231F20"/>
          <w:w w:val="115"/>
          <w:lang w:val="ru-RU"/>
        </w:rPr>
        <w:t>литературе</w:t>
      </w:r>
      <w:r w:rsidRPr="00502CFE">
        <w:rPr>
          <w:color w:val="231F20"/>
          <w:spacing w:val="1"/>
          <w:w w:val="115"/>
          <w:lang w:val="ru-RU"/>
        </w:rPr>
        <w:t xml:space="preserve"> </w:t>
      </w:r>
      <w:r w:rsidRPr="00502CFE">
        <w:rPr>
          <w:color w:val="231F20"/>
          <w:w w:val="115"/>
          <w:lang w:val="ru-RU"/>
        </w:rPr>
        <w:t>в</w:t>
      </w:r>
      <w:r w:rsidRPr="00502CFE">
        <w:rPr>
          <w:color w:val="231F20"/>
          <w:spacing w:val="1"/>
          <w:w w:val="115"/>
          <w:lang w:val="ru-RU"/>
        </w:rPr>
        <w:t xml:space="preserve"> </w:t>
      </w:r>
      <w:r w:rsidRPr="00502CFE">
        <w:rPr>
          <w:color w:val="231F20"/>
          <w:w w:val="115"/>
          <w:lang w:val="ru-RU"/>
        </w:rPr>
        <w:t>основной</w:t>
      </w:r>
      <w:r w:rsidRPr="00502CFE">
        <w:rPr>
          <w:color w:val="231F20"/>
          <w:spacing w:val="1"/>
          <w:w w:val="115"/>
          <w:lang w:val="ru-RU"/>
        </w:rPr>
        <w:t xml:space="preserve"> </w:t>
      </w:r>
      <w:r w:rsidRPr="00502CFE">
        <w:rPr>
          <w:color w:val="231F20"/>
          <w:w w:val="115"/>
          <w:lang w:val="ru-RU"/>
        </w:rPr>
        <w:t>школе</w:t>
      </w:r>
      <w:r w:rsidRPr="00502CFE">
        <w:rPr>
          <w:color w:val="231F20"/>
          <w:spacing w:val="1"/>
          <w:w w:val="115"/>
          <w:lang w:val="ru-RU"/>
        </w:rPr>
        <w:t xml:space="preserve"> </w:t>
      </w:r>
      <w:r w:rsidRPr="00502CFE">
        <w:rPr>
          <w:color w:val="231F20"/>
          <w:w w:val="115"/>
          <w:lang w:val="ru-RU"/>
        </w:rPr>
        <w:t>должны</w:t>
      </w:r>
      <w:r w:rsidRPr="00502CFE">
        <w:rPr>
          <w:color w:val="231F20"/>
          <w:spacing w:val="-10"/>
          <w:w w:val="115"/>
          <w:lang w:val="ru-RU"/>
        </w:rPr>
        <w:t xml:space="preserve"> </w:t>
      </w:r>
      <w:r w:rsidRPr="00502CFE">
        <w:rPr>
          <w:color w:val="231F20"/>
          <w:w w:val="115"/>
          <w:lang w:val="ru-RU"/>
        </w:rPr>
        <w:t>обеспечивать:</w:t>
      </w:r>
    </w:p>
    <w:p w:rsidR="00502CFE" w:rsidRPr="00502CFE" w:rsidRDefault="00502CFE" w:rsidP="00AC6E26">
      <w:pPr>
        <w:pStyle w:val="a7"/>
        <w:numPr>
          <w:ilvl w:val="0"/>
          <w:numId w:val="17"/>
        </w:numPr>
        <w:tabs>
          <w:tab w:val="left" w:pos="611"/>
        </w:tabs>
        <w:spacing w:before="1" w:line="249" w:lineRule="auto"/>
        <w:ind w:right="114" w:firstLine="226"/>
        <w:jc w:val="both"/>
        <w:rPr>
          <w:sz w:val="20"/>
          <w:lang w:val="ru-RU"/>
        </w:rPr>
      </w:pPr>
      <w:r w:rsidRPr="00502CFE">
        <w:rPr>
          <w:color w:val="231F20"/>
          <w:w w:val="115"/>
          <w:sz w:val="20"/>
          <w:lang w:val="ru-RU"/>
        </w:rPr>
        <w:t>понимание духовно-нравственной и культурной ценности</w:t>
      </w:r>
      <w:r w:rsidRPr="00502CFE">
        <w:rPr>
          <w:color w:val="231F20"/>
          <w:spacing w:val="1"/>
          <w:w w:val="115"/>
          <w:sz w:val="20"/>
          <w:lang w:val="ru-RU"/>
        </w:rPr>
        <w:t xml:space="preserve"> </w:t>
      </w:r>
      <w:r w:rsidRPr="00502CFE">
        <w:rPr>
          <w:color w:val="231F20"/>
          <w:w w:val="115"/>
          <w:sz w:val="20"/>
          <w:lang w:val="ru-RU"/>
        </w:rPr>
        <w:t>литературы и её роли в формировании гражданственности и па-</w:t>
      </w:r>
      <w:r w:rsidRPr="00502CFE">
        <w:rPr>
          <w:color w:val="231F20"/>
          <w:spacing w:val="1"/>
          <w:w w:val="115"/>
          <w:sz w:val="20"/>
          <w:lang w:val="ru-RU"/>
        </w:rPr>
        <w:t xml:space="preserve"> </w:t>
      </w:r>
      <w:r w:rsidRPr="00502CFE">
        <w:rPr>
          <w:color w:val="231F20"/>
          <w:w w:val="115"/>
          <w:sz w:val="20"/>
          <w:lang w:val="ru-RU"/>
        </w:rPr>
        <w:t>триотизма,</w:t>
      </w:r>
      <w:r w:rsidRPr="00502CFE">
        <w:rPr>
          <w:color w:val="231F20"/>
          <w:spacing w:val="1"/>
          <w:w w:val="115"/>
          <w:sz w:val="20"/>
          <w:lang w:val="ru-RU"/>
        </w:rPr>
        <w:t xml:space="preserve"> </w:t>
      </w:r>
      <w:r w:rsidRPr="00502CFE">
        <w:rPr>
          <w:color w:val="231F20"/>
          <w:w w:val="115"/>
          <w:sz w:val="20"/>
          <w:lang w:val="ru-RU"/>
        </w:rPr>
        <w:t>укреплении</w:t>
      </w:r>
      <w:r w:rsidRPr="00502CFE">
        <w:rPr>
          <w:color w:val="231F20"/>
          <w:spacing w:val="1"/>
          <w:w w:val="115"/>
          <w:sz w:val="20"/>
          <w:lang w:val="ru-RU"/>
        </w:rPr>
        <w:t xml:space="preserve"> </w:t>
      </w:r>
      <w:r w:rsidRPr="00502CFE">
        <w:rPr>
          <w:color w:val="231F20"/>
          <w:w w:val="115"/>
          <w:sz w:val="20"/>
          <w:lang w:val="ru-RU"/>
        </w:rPr>
        <w:t>единства</w:t>
      </w:r>
      <w:r w:rsidRPr="00502CFE">
        <w:rPr>
          <w:color w:val="231F20"/>
          <w:spacing w:val="1"/>
          <w:w w:val="115"/>
          <w:sz w:val="20"/>
          <w:lang w:val="ru-RU"/>
        </w:rPr>
        <w:t xml:space="preserve"> </w:t>
      </w:r>
      <w:r w:rsidRPr="00502CFE">
        <w:rPr>
          <w:color w:val="231F20"/>
          <w:w w:val="115"/>
          <w:sz w:val="20"/>
          <w:lang w:val="ru-RU"/>
        </w:rPr>
        <w:t>многонационального</w:t>
      </w:r>
      <w:r w:rsidRPr="00502CFE">
        <w:rPr>
          <w:color w:val="231F20"/>
          <w:spacing w:val="1"/>
          <w:w w:val="115"/>
          <w:sz w:val="20"/>
          <w:lang w:val="ru-RU"/>
        </w:rPr>
        <w:t xml:space="preserve"> </w:t>
      </w:r>
      <w:r w:rsidRPr="00502CFE">
        <w:rPr>
          <w:color w:val="231F20"/>
          <w:w w:val="115"/>
          <w:sz w:val="20"/>
          <w:lang w:val="ru-RU"/>
        </w:rPr>
        <w:t>народа</w:t>
      </w:r>
      <w:r w:rsidRPr="00502CFE">
        <w:rPr>
          <w:color w:val="231F20"/>
          <w:spacing w:val="-55"/>
          <w:w w:val="115"/>
          <w:sz w:val="20"/>
          <w:lang w:val="ru-RU"/>
        </w:rPr>
        <w:t xml:space="preserve"> </w:t>
      </w:r>
      <w:r w:rsidRPr="00502CFE">
        <w:rPr>
          <w:color w:val="231F20"/>
          <w:w w:val="115"/>
          <w:sz w:val="20"/>
          <w:lang w:val="ru-RU"/>
        </w:rPr>
        <w:t>Российской</w:t>
      </w:r>
      <w:r w:rsidRPr="00502CFE">
        <w:rPr>
          <w:color w:val="231F20"/>
          <w:spacing w:val="-9"/>
          <w:w w:val="115"/>
          <w:sz w:val="20"/>
          <w:lang w:val="ru-RU"/>
        </w:rPr>
        <w:t xml:space="preserve"> </w:t>
      </w:r>
      <w:r w:rsidRPr="00502CFE">
        <w:rPr>
          <w:color w:val="231F20"/>
          <w:w w:val="115"/>
          <w:sz w:val="20"/>
          <w:lang w:val="ru-RU"/>
        </w:rPr>
        <w:t>Федерации;</w:t>
      </w:r>
    </w:p>
    <w:p w:rsidR="00502CFE" w:rsidRPr="00502CFE" w:rsidRDefault="00502CFE" w:rsidP="00AC6E26">
      <w:pPr>
        <w:pStyle w:val="a7"/>
        <w:numPr>
          <w:ilvl w:val="0"/>
          <w:numId w:val="17"/>
        </w:numPr>
        <w:tabs>
          <w:tab w:val="left" w:pos="646"/>
        </w:tabs>
        <w:spacing w:before="4" w:line="249" w:lineRule="auto"/>
        <w:ind w:right="114" w:firstLine="226"/>
        <w:jc w:val="both"/>
        <w:rPr>
          <w:sz w:val="20"/>
          <w:lang w:val="ru-RU"/>
        </w:rPr>
      </w:pPr>
      <w:r w:rsidRPr="00502CFE">
        <w:rPr>
          <w:color w:val="231F20"/>
          <w:w w:val="115"/>
          <w:sz w:val="20"/>
          <w:lang w:val="ru-RU"/>
        </w:rPr>
        <w:t>понимание</w:t>
      </w:r>
      <w:r w:rsidRPr="00502CFE">
        <w:rPr>
          <w:color w:val="231F20"/>
          <w:spacing w:val="1"/>
          <w:w w:val="115"/>
          <w:sz w:val="20"/>
          <w:lang w:val="ru-RU"/>
        </w:rPr>
        <w:t xml:space="preserve"> </w:t>
      </w:r>
      <w:r w:rsidRPr="00502CFE">
        <w:rPr>
          <w:color w:val="231F20"/>
          <w:w w:val="115"/>
          <w:sz w:val="20"/>
          <w:lang w:val="ru-RU"/>
        </w:rPr>
        <w:t>специфики</w:t>
      </w:r>
      <w:r w:rsidRPr="00502CFE">
        <w:rPr>
          <w:color w:val="231F20"/>
          <w:spacing w:val="1"/>
          <w:w w:val="115"/>
          <w:sz w:val="20"/>
          <w:lang w:val="ru-RU"/>
        </w:rPr>
        <w:t xml:space="preserve"> </w:t>
      </w:r>
      <w:r w:rsidRPr="00502CFE">
        <w:rPr>
          <w:color w:val="231F20"/>
          <w:w w:val="115"/>
          <w:sz w:val="20"/>
          <w:lang w:val="ru-RU"/>
        </w:rPr>
        <w:t>литературы</w:t>
      </w:r>
      <w:r w:rsidRPr="00502CFE">
        <w:rPr>
          <w:color w:val="231F20"/>
          <w:spacing w:val="1"/>
          <w:w w:val="115"/>
          <w:sz w:val="20"/>
          <w:lang w:val="ru-RU"/>
        </w:rPr>
        <w:t xml:space="preserve"> </w:t>
      </w:r>
      <w:r w:rsidRPr="00502CFE">
        <w:rPr>
          <w:color w:val="231F20"/>
          <w:w w:val="115"/>
          <w:sz w:val="20"/>
          <w:lang w:val="ru-RU"/>
        </w:rPr>
        <w:t>как</w:t>
      </w:r>
      <w:r w:rsidRPr="00502CFE">
        <w:rPr>
          <w:color w:val="231F20"/>
          <w:spacing w:val="1"/>
          <w:w w:val="115"/>
          <w:sz w:val="20"/>
          <w:lang w:val="ru-RU"/>
        </w:rPr>
        <w:t xml:space="preserve"> </w:t>
      </w:r>
      <w:r w:rsidRPr="00502CFE">
        <w:rPr>
          <w:color w:val="231F20"/>
          <w:w w:val="115"/>
          <w:sz w:val="20"/>
          <w:lang w:val="ru-RU"/>
        </w:rPr>
        <w:t>вида</w:t>
      </w:r>
      <w:r w:rsidRPr="00502CFE">
        <w:rPr>
          <w:color w:val="231F20"/>
          <w:spacing w:val="1"/>
          <w:w w:val="115"/>
          <w:sz w:val="20"/>
          <w:lang w:val="ru-RU"/>
        </w:rPr>
        <w:t xml:space="preserve"> </w:t>
      </w:r>
      <w:r w:rsidRPr="00502CFE">
        <w:rPr>
          <w:color w:val="231F20"/>
          <w:w w:val="115"/>
          <w:sz w:val="20"/>
          <w:lang w:val="ru-RU"/>
        </w:rPr>
        <w:t>искусства,</w:t>
      </w:r>
      <w:r w:rsidRPr="00502CFE">
        <w:rPr>
          <w:color w:val="231F20"/>
          <w:spacing w:val="1"/>
          <w:w w:val="115"/>
          <w:sz w:val="20"/>
          <w:lang w:val="ru-RU"/>
        </w:rPr>
        <w:t xml:space="preserve"> </w:t>
      </w:r>
      <w:r w:rsidRPr="00502CFE">
        <w:rPr>
          <w:color w:val="231F20"/>
          <w:w w:val="115"/>
          <w:sz w:val="20"/>
          <w:lang w:val="ru-RU"/>
        </w:rPr>
        <w:t>принципиальных</w:t>
      </w:r>
      <w:r w:rsidRPr="00502CFE">
        <w:rPr>
          <w:color w:val="231F20"/>
          <w:spacing w:val="1"/>
          <w:w w:val="115"/>
          <w:sz w:val="20"/>
          <w:lang w:val="ru-RU"/>
        </w:rPr>
        <w:t xml:space="preserve"> </w:t>
      </w:r>
      <w:r w:rsidRPr="00502CFE">
        <w:rPr>
          <w:color w:val="231F20"/>
          <w:w w:val="115"/>
          <w:sz w:val="20"/>
          <w:lang w:val="ru-RU"/>
        </w:rPr>
        <w:t>отличий</w:t>
      </w:r>
      <w:r w:rsidRPr="00502CFE">
        <w:rPr>
          <w:color w:val="231F20"/>
          <w:spacing w:val="1"/>
          <w:w w:val="115"/>
          <w:sz w:val="20"/>
          <w:lang w:val="ru-RU"/>
        </w:rPr>
        <w:t xml:space="preserve"> </w:t>
      </w:r>
      <w:r w:rsidRPr="00502CFE">
        <w:rPr>
          <w:color w:val="231F20"/>
          <w:w w:val="115"/>
          <w:sz w:val="20"/>
          <w:lang w:val="ru-RU"/>
        </w:rPr>
        <w:t>художественного</w:t>
      </w:r>
      <w:r w:rsidRPr="00502CFE">
        <w:rPr>
          <w:color w:val="231F20"/>
          <w:spacing w:val="1"/>
          <w:w w:val="115"/>
          <w:sz w:val="20"/>
          <w:lang w:val="ru-RU"/>
        </w:rPr>
        <w:t xml:space="preserve"> </w:t>
      </w:r>
      <w:r w:rsidRPr="00502CFE">
        <w:rPr>
          <w:color w:val="231F20"/>
          <w:w w:val="115"/>
          <w:sz w:val="20"/>
          <w:lang w:val="ru-RU"/>
        </w:rPr>
        <w:t>текста</w:t>
      </w:r>
      <w:r w:rsidRPr="00502CFE">
        <w:rPr>
          <w:color w:val="231F20"/>
          <w:spacing w:val="1"/>
          <w:w w:val="115"/>
          <w:sz w:val="20"/>
          <w:lang w:val="ru-RU"/>
        </w:rPr>
        <w:t xml:space="preserve"> </w:t>
      </w:r>
      <w:r w:rsidRPr="00502CFE">
        <w:rPr>
          <w:color w:val="231F20"/>
          <w:w w:val="115"/>
          <w:sz w:val="20"/>
          <w:lang w:val="ru-RU"/>
        </w:rPr>
        <w:t>от</w:t>
      </w:r>
      <w:r w:rsidRPr="00502CFE">
        <w:rPr>
          <w:color w:val="231F20"/>
          <w:spacing w:val="1"/>
          <w:w w:val="115"/>
          <w:sz w:val="20"/>
          <w:lang w:val="ru-RU"/>
        </w:rPr>
        <w:t xml:space="preserve"> </w:t>
      </w:r>
      <w:r w:rsidRPr="00502CFE">
        <w:rPr>
          <w:color w:val="231F20"/>
          <w:w w:val="115"/>
          <w:sz w:val="20"/>
          <w:lang w:val="ru-RU"/>
        </w:rPr>
        <w:t>текста</w:t>
      </w:r>
      <w:r w:rsidRPr="00502CFE">
        <w:rPr>
          <w:color w:val="231F20"/>
          <w:spacing w:val="1"/>
          <w:w w:val="115"/>
          <w:sz w:val="20"/>
          <w:lang w:val="ru-RU"/>
        </w:rPr>
        <w:t xml:space="preserve"> </w:t>
      </w:r>
      <w:r w:rsidRPr="00502CFE">
        <w:rPr>
          <w:color w:val="231F20"/>
          <w:w w:val="115"/>
          <w:sz w:val="20"/>
          <w:lang w:val="ru-RU"/>
        </w:rPr>
        <w:t>научного,</w:t>
      </w:r>
      <w:r w:rsidRPr="00502CFE">
        <w:rPr>
          <w:color w:val="231F20"/>
          <w:spacing w:val="-9"/>
          <w:w w:val="115"/>
          <w:sz w:val="20"/>
          <w:lang w:val="ru-RU"/>
        </w:rPr>
        <w:t xml:space="preserve"> </w:t>
      </w:r>
      <w:r w:rsidRPr="00502CFE">
        <w:rPr>
          <w:color w:val="231F20"/>
          <w:w w:val="115"/>
          <w:sz w:val="20"/>
          <w:lang w:val="ru-RU"/>
        </w:rPr>
        <w:t>делового,</w:t>
      </w:r>
      <w:r w:rsidRPr="00502CFE">
        <w:rPr>
          <w:color w:val="231F20"/>
          <w:spacing w:val="-8"/>
          <w:w w:val="115"/>
          <w:sz w:val="20"/>
          <w:lang w:val="ru-RU"/>
        </w:rPr>
        <w:t xml:space="preserve"> </w:t>
      </w:r>
      <w:r w:rsidRPr="00502CFE">
        <w:rPr>
          <w:color w:val="231F20"/>
          <w:w w:val="115"/>
          <w:sz w:val="20"/>
          <w:lang w:val="ru-RU"/>
        </w:rPr>
        <w:t>публицистического;</w:t>
      </w:r>
    </w:p>
    <w:p w:rsidR="00502CFE" w:rsidRPr="00502CFE" w:rsidRDefault="00502CFE" w:rsidP="00AC6E26">
      <w:pPr>
        <w:pStyle w:val="a7"/>
        <w:numPr>
          <w:ilvl w:val="0"/>
          <w:numId w:val="17"/>
        </w:numPr>
        <w:tabs>
          <w:tab w:val="left" w:pos="607"/>
        </w:tabs>
        <w:spacing w:before="2" w:line="249" w:lineRule="auto"/>
        <w:ind w:right="114" w:firstLine="226"/>
        <w:jc w:val="both"/>
        <w:rPr>
          <w:sz w:val="20"/>
          <w:szCs w:val="20"/>
          <w:lang w:val="ru-RU"/>
        </w:rPr>
      </w:pPr>
      <w:r w:rsidRPr="00502CFE">
        <w:rPr>
          <w:color w:val="231F20"/>
          <w:w w:val="115"/>
          <w:sz w:val="20"/>
          <w:szCs w:val="20"/>
          <w:lang w:val="ru-RU"/>
        </w:rPr>
        <w:t>овладение умениями эстетического и смыслового анализа</w:t>
      </w:r>
      <w:r w:rsidRPr="00502CFE">
        <w:rPr>
          <w:color w:val="231F20"/>
          <w:spacing w:val="1"/>
          <w:w w:val="115"/>
          <w:sz w:val="20"/>
          <w:szCs w:val="20"/>
          <w:lang w:val="ru-RU"/>
        </w:rPr>
        <w:t xml:space="preserve"> </w:t>
      </w:r>
      <w:r w:rsidRPr="00502CFE">
        <w:rPr>
          <w:color w:val="231F20"/>
          <w:w w:val="115"/>
          <w:sz w:val="20"/>
          <w:szCs w:val="20"/>
          <w:lang w:val="ru-RU"/>
        </w:rPr>
        <w:t>произведений устного народного творчества и художественной</w:t>
      </w:r>
      <w:r w:rsidRPr="00502CFE">
        <w:rPr>
          <w:color w:val="231F20"/>
          <w:spacing w:val="1"/>
          <w:w w:val="115"/>
          <w:sz w:val="20"/>
          <w:szCs w:val="20"/>
          <w:lang w:val="ru-RU"/>
        </w:rPr>
        <w:t xml:space="preserve"> </w:t>
      </w:r>
      <w:r w:rsidRPr="00502CFE">
        <w:rPr>
          <w:color w:val="231F20"/>
          <w:w w:val="115"/>
          <w:sz w:val="20"/>
          <w:szCs w:val="20"/>
          <w:lang w:val="ru-RU"/>
        </w:rPr>
        <w:t>литературы,</w:t>
      </w:r>
      <w:r w:rsidRPr="00502CFE">
        <w:rPr>
          <w:color w:val="231F20"/>
          <w:spacing w:val="1"/>
          <w:w w:val="115"/>
          <w:sz w:val="20"/>
          <w:szCs w:val="20"/>
          <w:lang w:val="ru-RU"/>
        </w:rPr>
        <w:t xml:space="preserve"> </w:t>
      </w:r>
      <w:r w:rsidRPr="00502CFE">
        <w:rPr>
          <w:color w:val="231F20"/>
          <w:w w:val="115"/>
          <w:sz w:val="20"/>
          <w:szCs w:val="20"/>
          <w:lang w:val="ru-RU"/>
        </w:rPr>
        <w:t>умениями</w:t>
      </w:r>
      <w:r w:rsidRPr="00502CFE">
        <w:rPr>
          <w:color w:val="231F20"/>
          <w:spacing w:val="1"/>
          <w:w w:val="115"/>
          <w:sz w:val="20"/>
          <w:szCs w:val="20"/>
          <w:lang w:val="ru-RU"/>
        </w:rPr>
        <w:t xml:space="preserve"> </w:t>
      </w:r>
      <w:r w:rsidRPr="00502CFE">
        <w:rPr>
          <w:color w:val="231F20"/>
          <w:w w:val="115"/>
          <w:sz w:val="20"/>
          <w:szCs w:val="20"/>
          <w:lang w:val="ru-RU"/>
        </w:rPr>
        <w:t>воспринимать,</w:t>
      </w:r>
      <w:r w:rsidRPr="00502CFE">
        <w:rPr>
          <w:color w:val="231F20"/>
          <w:spacing w:val="1"/>
          <w:w w:val="115"/>
          <w:sz w:val="20"/>
          <w:szCs w:val="20"/>
          <w:lang w:val="ru-RU"/>
        </w:rPr>
        <w:t xml:space="preserve"> </w:t>
      </w:r>
      <w:r w:rsidRPr="00502CFE">
        <w:rPr>
          <w:color w:val="231F20"/>
          <w:w w:val="115"/>
          <w:sz w:val="20"/>
          <w:szCs w:val="20"/>
          <w:lang w:val="ru-RU"/>
        </w:rPr>
        <w:t>анализировать,</w:t>
      </w:r>
      <w:r w:rsidRPr="00502CFE">
        <w:rPr>
          <w:color w:val="231F20"/>
          <w:spacing w:val="1"/>
          <w:w w:val="115"/>
          <w:sz w:val="20"/>
          <w:szCs w:val="20"/>
          <w:lang w:val="ru-RU"/>
        </w:rPr>
        <w:t xml:space="preserve"> </w:t>
      </w:r>
      <w:r w:rsidRPr="00502CFE">
        <w:rPr>
          <w:color w:val="231F20"/>
          <w:w w:val="115"/>
          <w:sz w:val="20"/>
          <w:szCs w:val="20"/>
          <w:lang w:val="ru-RU"/>
        </w:rPr>
        <w:t xml:space="preserve">интерпретировать и оценивать прочитанное, понимать художественную картину мира, отражённую в литературных произведениях, с учётом неоднозначности заложенных в них </w:t>
      </w:r>
      <w:r w:rsidRPr="00502CFE">
        <w:rPr>
          <w:color w:val="231F20"/>
          <w:w w:val="115"/>
          <w:sz w:val="20"/>
          <w:szCs w:val="20"/>
          <w:lang w:val="ru-RU"/>
        </w:rPr>
        <w:lastRenderedPageBreak/>
        <w:t>художественных</w:t>
      </w:r>
      <w:r w:rsidRPr="00502CFE">
        <w:rPr>
          <w:color w:val="231F20"/>
          <w:spacing w:val="-10"/>
          <w:w w:val="115"/>
          <w:sz w:val="20"/>
          <w:szCs w:val="20"/>
          <w:lang w:val="ru-RU"/>
        </w:rPr>
        <w:t xml:space="preserve"> </w:t>
      </w:r>
      <w:r w:rsidRPr="00502CFE">
        <w:rPr>
          <w:color w:val="231F20"/>
          <w:w w:val="115"/>
          <w:sz w:val="20"/>
          <w:szCs w:val="20"/>
          <w:lang w:val="ru-RU"/>
        </w:rPr>
        <w:t>смыслов:</w:t>
      </w:r>
    </w:p>
    <w:p w:rsidR="00502CFE" w:rsidRPr="00502CFE" w:rsidRDefault="00502CFE" w:rsidP="00AC6E26">
      <w:pPr>
        <w:pStyle w:val="a3"/>
        <w:numPr>
          <w:ilvl w:val="0"/>
          <w:numId w:val="17"/>
        </w:numPr>
        <w:spacing w:before="6" w:line="249" w:lineRule="auto"/>
        <w:ind w:left="-90" w:right="114" w:firstLine="333"/>
        <w:jc w:val="both"/>
        <w:rPr>
          <w:color w:val="231F20"/>
          <w:lang w:val="ru-RU"/>
        </w:rPr>
      </w:pPr>
      <w:r w:rsidRPr="00502CFE">
        <w:rPr>
          <w:color w:val="231F20"/>
          <w:w w:val="120"/>
          <w:lang w:val="ru-RU"/>
        </w:rPr>
        <w:t>умение</w:t>
      </w:r>
      <w:r w:rsidRPr="00502CFE">
        <w:rPr>
          <w:color w:val="231F20"/>
          <w:spacing w:val="-14"/>
          <w:w w:val="120"/>
          <w:lang w:val="ru-RU"/>
        </w:rPr>
        <w:t xml:space="preserve"> </w:t>
      </w:r>
      <w:r w:rsidRPr="00502CFE">
        <w:rPr>
          <w:color w:val="231F20"/>
          <w:w w:val="120"/>
          <w:lang w:val="ru-RU"/>
        </w:rPr>
        <w:t>анализировать</w:t>
      </w:r>
      <w:r w:rsidRPr="00502CFE">
        <w:rPr>
          <w:color w:val="231F20"/>
          <w:spacing w:val="-14"/>
          <w:w w:val="120"/>
          <w:lang w:val="ru-RU"/>
        </w:rPr>
        <w:t xml:space="preserve"> </w:t>
      </w:r>
      <w:r w:rsidRPr="00502CFE">
        <w:rPr>
          <w:color w:val="231F20"/>
          <w:w w:val="120"/>
          <w:lang w:val="ru-RU"/>
        </w:rPr>
        <w:t>произведение</w:t>
      </w:r>
      <w:r w:rsidRPr="00502CFE">
        <w:rPr>
          <w:color w:val="231F20"/>
          <w:spacing w:val="-15"/>
          <w:w w:val="120"/>
          <w:lang w:val="ru-RU"/>
        </w:rPr>
        <w:t xml:space="preserve"> </w:t>
      </w:r>
      <w:r w:rsidRPr="00502CFE">
        <w:rPr>
          <w:color w:val="231F20"/>
          <w:w w:val="120"/>
          <w:lang w:val="ru-RU"/>
        </w:rPr>
        <w:t>в</w:t>
      </w:r>
      <w:r w:rsidRPr="00502CFE">
        <w:rPr>
          <w:color w:val="231F20"/>
          <w:spacing w:val="-14"/>
          <w:w w:val="120"/>
          <w:lang w:val="ru-RU"/>
        </w:rPr>
        <w:t xml:space="preserve"> </w:t>
      </w:r>
      <w:r w:rsidRPr="00502CFE">
        <w:rPr>
          <w:color w:val="231F20"/>
          <w:w w:val="120"/>
          <w:lang w:val="ru-RU"/>
        </w:rPr>
        <w:t>единстве</w:t>
      </w:r>
      <w:r w:rsidRPr="00502CFE">
        <w:rPr>
          <w:color w:val="231F20"/>
          <w:spacing w:val="-15"/>
          <w:w w:val="120"/>
          <w:lang w:val="ru-RU"/>
        </w:rPr>
        <w:t xml:space="preserve"> </w:t>
      </w:r>
      <w:r w:rsidRPr="00502CFE">
        <w:rPr>
          <w:color w:val="231F20"/>
          <w:w w:val="120"/>
          <w:lang w:val="ru-RU"/>
        </w:rPr>
        <w:t>формы</w:t>
      </w:r>
      <w:r w:rsidRPr="00502CFE">
        <w:rPr>
          <w:color w:val="231F20"/>
          <w:spacing w:val="-14"/>
          <w:w w:val="120"/>
          <w:lang w:val="ru-RU"/>
        </w:rPr>
        <w:t xml:space="preserve"> </w:t>
      </w:r>
      <w:r w:rsidRPr="00502CFE">
        <w:rPr>
          <w:color w:val="231F20"/>
          <w:w w:val="120"/>
          <w:lang w:val="ru-RU"/>
        </w:rPr>
        <w:t>и</w:t>
      </w:r>
      <w:r w:rsidRPr="00502CFE">
        <w:rPr>
          <w:color w:val="231F20"/>
          <w:spacing w:val="-14"/>
          <w:w w:val="120"/>
          <w:lang w:val="ru-RU"/>
        </w:rPr>
        <w:t xml:space="preserve"> </w:t>
      </w:r>
      <w:r w:rsidRPr="00502CFE">
        <w:rPr>
          <w:color w:val="231F20"/>
          <w:w w:val="120"/>
          <w:lang w:val="ru-RU"/>
        </w:rPr>
        <w:t>со-</w:t>
      </w:r>
      <w:r w:rsidRPr="00502CFE">
        <w:rPr>
          <w:color w:val="231F20"/>
          <w:spacing w:val="-58"/>
          <w:w w:val="120"/>
          <w:lang w:val="ru-RU"/>
        </w:rPr>
        <w:t xml:space="preserve"> </w:t>
      </w:r>
      <w:r w:rsidRPr="00502CFE">
        <w:rPr>
          <w:color w:val="231F20"/>
          <w:w w:val="120"/>
          <w:lang w:val="ru-RU"/>
        </w:rPr>
        <w:t>держания;</w:t>
      </w:r>
      <w:r w:rsidRPr="00502CFE">
        <w:rPr>
          <w:color w:val="231F20"/>
          <w:spacing w:val="-5"/>
          <w:w w:val="120"/>
          <w:lang w:val="ru-RU"/>
        </w:rPr>
        <w:t xml:space="preserve"> </w:t>
      </w:r>
      <w:r w:rsidRPr="00502CFE">
        <w:rPr>
          <w:color w:val="231F20"/>
          <w:w w:val="120"/>
          <w:lang w:val="ru-RU"/>
        </w:rPr>
        <w:t>определять</w:t>
      </w:r>
      <w:r w:rsidRPr="00502CFE">
        <w:rPr>
          <w:color w:val="231F20"/>
          <w:spacing w:val="-4"/>
          <w:w w:val="120"/>
          <w:lang w:val="ru-RU"/>
        </w:rPr>
        <w:t xml:space="preserve"> </w:t>
      </w:r>
      <w:r w:rsidRPr="00502CFE">
        <w:rPr>
          <w:color w:val="231F20"/>
          <w:w w:val="120"/>
          <w:lang w:val="ru-RU"/>
        </w:rPr>
        <w:t>тематику</w:t>
      </w:r>
      <w:r w:rsidRPr="00502CFE">
        <w:rPr>
          <w:color w:val="231F20"/>
          <w:spacing w:val="-5"/>
          <w:w w:val="120"/>
          <w:lang w:val="ru-RU"/>
        </w:rPr>
        <w:t xml:space="preserve"> </w:t>
      </w:r>
      <w:r w:rsidRPr="00502CFE">
        <w:rPr>
          <w:color w:val="231F20"/>
          <w:w w:val="120"/>
          <w:lang w:val="ru-RU"/>
        </w:rPr>
        <w:t>и</w:t>
      </w:r>
      <w:r w:rsidRPr="00502CFE">
        <w:rPr>
          <w:color w:val="231F20"/>
          <w:spacing w:val="-4"/>
          <w:w w:val="120"/>
          <w:lang w:val="ru-RU"/>
        </w:rPr>
        <w:t xml:space="preserve"> </w:t>
      </w:r>
      <w:r w:rsidRPr="00502CFE">
        <w:rPr>
          <w:color w:val="231F20"/>
          <w:w w:val="120"/>
          <w:lang w:val="ru-RU"/>
        </w:rPr>
        <w:t>проблематику</w:t>
      </w:r>
      <w:r w:rsidRPr="00502CFE">
        <w:rPr>
          <w:color w:val="231F20"/>
          <w:spacing w:val="-5"/>
          <w:w w:val="120"/>
          <w:lang w:val="ru-RU"/>
        </w:rPr>
        <w:t xml:space="preserve"> </w:t>
      </w:r>
      <w:r w:rsidRPr="00502CFE">
        <w:rPr>
          <w:color w:val="231F20"/>
          <w:w w:val="120"/>
          <w:lang w:val="ru-RU"/>
        </w:rPr>
        <w:t>произведения, родовую и жанровую принадлежность произведения;</w:t>
      </w:r>
      <w:r w:rsidRPr="00502CFE">
        <w:rPr>
          <w:color w:val="231F20"/>
          <w:spacing w:val="1"/>
          <w:w w:val="120"/>
          <w:lang w:val="ru-RU"/>
        </w:rPr>
        <w:t xml:space="preserve"> </w:t>
      </w:r>
      <w:r w:rsidRPr="00502CFE">
        <w:rPr>
          <w:color w:val="231F20"/>
          <w:w w:val="120"/>
          <w:lang w:val="ru-RU"/>
        </w:rPr>
        <w:t>выявлять позицию героя, повествователя, рассказчика, ав</w:t>
      </w:r>
      <w:r w:rsidRPr="00502CFE">
        <w:rPr>
          <w:color w:val="231F20"/>
          <w:spacing w:val="-1"/>
          <w:w w:val="120"/>
          <w:lang w:val="ru-RU"/>
        </w:rPr>
        <w:t xml:space="preserve">торскую </w:t>
      </w:r>
      <w:r w:rsidRPr="00502CFE">
        <w:rPr>
          <w:color w:val="231F20"/>
          <w:w w:val="120"/>
          <w:lang w:val="ru-RU"/>
        </w:rPr>
        <w:t>позицию, учитывая художественные особенности</w:t>
      </w:r>
      <w:r w:rsidRPr="00502CFE">
        <w:rPr>
          <w:color w:val="231F20"/>
          <w:spacing w:val="1"/>
          <w:w w:val="120"/>
          <w:lang w:val="ru-RU"/>
        </w:rPr>
        <w:t xml:space="preserve"> </w:t>
      </w:r>
      <w:r w:rsidRPr="00502CFE">
        <w:rPr>
          <w:color w:val="231F20"/>
          <w:w w:val="115"/>
          <w:lang w:val="ru-RU"/>
        </w:rPr>
        <w:t>произведения и воплощённые в нём реалии; характеризовать</w:t>
      </w:r>
      <w:r w:rsidRPr="00502CFE">
        <w:rPr>
          <w:color w:val="231F20"/>
          <w:spacing w:val="1"/>
          <w:w w:val="115"/>
          <w:lang w:val="ru-RU"/>
        </w:rPr>
        <w:t xml:space="preserve"> </w:t>
      </w:r>
      <w:r w:rsidRPr="00502CFE">
        <w:rPr>
          <w:color w:val="231F20"/>
          <w:w w:val="115"/>
          <w:lang w:val="ru-RU"/>
        </w:rPr>
        <w:t>авторский пафос; выявлять особенности языка художественного</w:t>
      </w:r>
      <w:r w:rsidRPr="00502CFE">
        <w:rPr>
          <w:color w:val="231F20"/>
          <w:spacing w:val="-4"/>
          <w:w w:val="115"/>
          <w:lang w:val="ru-RU"/>
        </w:rPr>
        <w:t xml:space="preserve"> </w:t>
      </w:r>
      <w:r w:rsidRPr="00502CFE">
        <w:rPr>
          <w:color w:val="231F20"/>
          <w:w w:val="115"/>
          <w:lang w:val="ru-RU"/>
        </w:rPr>
        <w:t>произведения,</w:t>
      </w:r>
      <w:r w:rsidRPr="00502CFE">
        <w:rPr>
          <w:color w:val="231F20"/>
          <w:spacing w:val="-4"/>
          <w:w w:val="115"/>
          <w:lang w:val="ru-RU"/>
        </w:rPr>
        <w:t xml:space="preserve"> </w:t>
      </w:r>
      <w:r w:rsidRPr="00502CFE">
        <w:rPr>
          <w:color w:val="231F20"/>
          <w:w w:val="115"/>
          <w:lang w:val="ru-RU"/>
        </w:rPr>
        <w:t>поэтической</w:t>
      </w:r>
      <w:r w:rsidRPr="00502CFE">
        <w:rPr>
          <w:color w:val="231F20"/>
          <w:spacing w:val="-4"/>
          <w:w w:val="115"/>
          <w:lang w:val="ru-RU"/>
        </w:rPr>
        <w:t xml:space="preserve"> </w:t>
      </w:r>
      <w:r w:rsidRPr="00502CFE">
        <w:rPr>
          <w:color w:val="231F20"/>
          <w:w w:val="115"/>
          <w:lang w:val="ru-RU"/>
        </w:rPr>
        <w:t>и</w:t>
      </w:r>
      <w:r w:rsidRPr="00502CFE">
        <w:rPr>
          <w:color w:val="231F20"/>
          <w:spacing w:val="-4"/>
          <w:w w:val="115"/>
          <w:lang w:val="ru-RU"/>
        </w:rPr>
        <w:t xml:space="preserve"> </w:t>
      </w:r>
      <w:r w:rsidRPr="00502CFE">
        <w:rPr>
          <w:color w:val="231F20"/>
          <w:w w:val="115"/>
          <w:lang w:val="ru-RU"/>
        </w:rPr>
        <w:t>прозаической</w:t>
      </w:r>
      <w:r w:rsidRPr="00502CFE">
        <w:rPr>
          <w:color w:val="231F20"/>
          <w:spacing w:val="-4"/>
          <w:w w:val="115"/>
          <w:lang w:val="ru-RU"/>
        </w:rPr>
        <w:t xml:space="preserve"> </w:t>
      </w:r>
      <w:r w:rsidRPr="00502CFE">
        <w:rPr>
          <w:color w:val="231F20"/>
          <w:w w:val="115"/>
          <w:lang w:val="ru-RU"/>
        </w:rPr>
        <w:t>речи;</w:t>
      </w:r>
    </w:p>
    <w:p w:rsidR="00502CFE" w:rsidRPr="007A28A1" w:rsidRDefault="00502CFE" w:rsidP="00502CFE">
      <w:pPr>
        <w:pStyle w:val="a3"/>
        <w:numPr>
          <w:ilvl w:val="0"/>
          <w:numId w:val="17"/>
        </w:numPr>
        <w:spacing w:before="70" w:line="247" w:lineRule="auto"/>
        <w:ind w:left="343" w:right="114" w:firstLine="450"/>
        <w:jc w:val="both"/>
        <w:rPr>
          <w:lang w:val="ru-RU"/>
        </w:rPr>
      </w:pPr>
      <w:r w:rsidRPr="007A28A1">
        <w:rPr>
          <w:color w:val="231F20"/>
          <w:w w:val="115"/>
          <w:lang w:val="ru-RU"/>
        </w:rPr>
        <w:t>овладение теоретико-литературными понятиями</w:t>
      </w:r>
      <w:r w:rsidRPr="007A28A1">
        <w:rPr>
          <w:color w:val="231F20"/>
          <w:w w:val="115"/>
          <w:position w:val="6"/>
          <w:sz w:val="14"/>
          <w:szCs w:val="14"/>
          <w:lang w:val="ru-RU"/>
        </w:rPr>
        <w:t xml:space="preserve">1 </w:t>
      </w:r>
      <w:r w:rsidRPr="007A28A1">
        <w:rPr>
          <w:color w:val="231F20"/>
          <w:w w:val="115"/>
          <w:lang w:val="ru-RU"/>
        </w:rPr>
        <w:t>и использование их в процессе анализа, интерпретации произведений и</w:t>
      </w:r>
      <w:r w:rsidRPr="007A28A1">
        <w:rPr>
          <w:color w:val="231F20"/>
          <w:spacing w:val="1"/>
          <w:w w:val="115"/>
          <w:lang w:val="ru-RU"/>
        </w:rPr>
        <w:t xml:space="preserve"> </w:t>
      </w:r>
      <w:r w:rsidRPr="007A28A1">
        <w:rPr>
          <w:color w:val="231F20"/>
          <w:spacing w:val="-1"/>
          <w:w w:val="115"/>
          <w:lang w:val="ru-RU"/>
        </w:rPr>
        <w:t>оформления</w:t>
      </w:r>
      <w:r w:rsidRPr="007A28A1">
        <w:rPr>
          <w:color w:val="231F20"/>
          <w:spacing w:val="-13"/>
          <w:w w:val="115"/>
          <w:lang w:val="ru-RU"/>
        </w:rPr>
        <w:t xml:space="preserve"> </w:t>
      </w:r>
      <w:r w:rsidRPr="007A28A1">
        <w:rPr>
          <w:color w:val="231F20"/>
          <w:spacing w:val="-1"/>
          <w:w w:val="115"/>
          <w:lang w:val="ru-RU"/>
        </w:rPr>
        <w:t>собственных</w:t>
      </w:r>
      <w:r w:rsidRPr="007A28A1">
        <w:rPr>
          <w:color w:val="231F20"/>
          <w:spacing w:val="-12"/>
          <w:w w:val="115"/>
          <w:lang w:val="ru-RU"/>
        </w:rPr>
        <w:t xml:space="preserve"> </w:t>
      </w:r>
      <w:r w:rsidRPr="007A28A1">
        <w:rPr>
          <w:color w:val="231F20"/>
          <w:w w:val="115"/>
          <w:lang w:val="ru-RU"/>
        </w:rPr>
        <w:t>оценок</w:t>
      </w:r>
      <w:r w:rsidRPr="007A28A1">
        <w:rPr>
          <w:color w:val="231F20"/>
          <w:spacing w:val="-12"/>
          <w:w w:val="115"/>
          <w:lang w:val="ru-RU"/>
        </w:rPr>
        <w:t xml:space="preserve"> </w:t>
      </w:r>
      <w:r w:rsidRPr="007A28A1">
        <w:rPr>
          <w:color w:val="231F20"/>
          <w:w w:val="115"/>
          <w:lang w:val="ru-RU"/>
        </w:rPr>
        <w:t>и</w:t>
      </w:r>
      <w:r w:rsidRPr="007A28A1">
        <w:rPr>
          <w:color w:val="231F20"/>
          <w:spacing w:val="-12"/>
          <w:w w:val="115"/>
          <w:lang w:val="ru-RU"/>
        </w:rPr>
        <w:t xml:space="preserve"> </w:t>
      </w:r>
      <w:r w:rsidRPr="007A28A1">
        <w:rPr>
          <w:color w:val="231F20"/>
          <w:w w:val="115"/>
          <w:lang w:val="ru-RU"/>
        </w:rPr>
        <w:t>наблюдений:</w:t>
      </w:r>
      <w:r w:rsidRPr="007A28A1">
        <w:rPr>
          <w:color w:val="231F20"/>
          <w:spacing w:val="-13"/>
          <w:w w:val="115"/>
          <w:lang w:val="ru-RU"/>
        </w:rPr>
        <w:t xml:space="preserve"> </w:t>
      </w:r>
      <w:r w:rsidRPr="007A28A1">
        <w:rPr>
          <w:color w:val="231F20"/>
          <w:w w:val="115"/>
          <w:lang w:val="ru-RU"/>
        </w:rPr>
        <w:t>художественная литература и устное народное творчество; проза и поэзия;</w:t>
      </w:r>
      <w:r w:rsidRPr="007A28A1">
        <w:rPr>
          <w:color w:val="231F20"/>
          <w:spacing w:val="-55"/>
          <w:w w:val="115"/>
          <w:lang w:val="ru-RU"/>
        </w:rPr>
        <w:t xml:space="preserve"> </w:t>
      </w:r>
      <w:r w:rsidRPr="007A28A1">
        <w:rPr>
          <w:color w:val="231F20"/>
          <w:w w:val="115"/>
          <w:lang w:val="ru-RU"/>
        </w:rPr>
        <w:t>художественный</w:t>
      </w:r>
      <w:r w:rsidRPr="007A28A1">
        <w:rPr>
          <w:color w:val="231F20"/>
          <w:spacing w:val="-8"/>
          <w:w w:val="115"/>
          <w:lang w:val="ru-RU"/>
        </w:rPr>
        <w:t xml:space="preserve"> </w:t>
      </w:r>
      <w:r w:rsidRPr="007A28A1">
        <w:rPr>
          <w:color w:val="231F20"/>
          <w:w w:val="115"/>
          <w:lang w:val="ru-RU"/>
        </w:rPr>
        <w:t>образ;</w:t>
      </w:r>
      <w:r w:rsidRPr="007A28A1">
        <w:rPr>
          <w:color w:val="231F20"/>
          <w:spacing w:val="-7"/>
          <w:w w:val="115"/>
          <w:lang w:val="ru-RU"/>
        </w:rPr>
        <w:t xml:space="preserve"> </w:t>
      </w:r>
      <w:r w:rsidRPr="007A28A1">
        <w:rPr>
          <w:color w:val="231F20"/>
          <w:w w:val="115"/>
          <w:lang w:val="ru-RU"/>
        </w:rPr>
        <w:t>факт,</w:t>
      </w:r>
      <w:r w:rsidRPr="007A28A1">
        <w:rPr>
          <w:color w:val="231F20"/>
          <w:spacing w:val="-8"/>
          <w:w w:val="115"/>
          <w:lang w:val="ru-RU"/>
        </w:rPr>
        <w:t xml:space="preserve"> </w:t>
      </w:r>
      <w:r w:rsidRPr="007A28A1">
        <w:rPr>
          <w:color w:val="231F20"/>
          <w:w w:val="115"/>
          <w:lang w:val="ru-RU"/>
        </w:rPr>
        <w:t>вымысел;</w:t>
      </w:r>
      <w:r w:rsidRPr="007A28A1">
        <w:rPr>
          <w:color w:val="231F20"/>
          <w:spacing w:val="-7"/>
          <w:w w:val="115"/>
          <w:lang w:val="ru-RU"/>
        </w:rPr>
        <w:t xml:space="preserve"> </w:t>
      </w:r>
      <w:r w:rsidRPr="007A28A1">
        <w:rPr>
          <w:color w:val="231F20"/>
          <w:w w:val="115"/>
          <w:lang w:val="ru-RU"/>
        </w:rPr>
        <w:t>литературные</w:t>
      </w:r>
      <w:r w:rsidRPr="007A28A1">
        <w:rPr>
          <w:color w:val="231F20"/>
          <w:spacing w:val="-8"/>
          <w:w w:val="115"/>
          <w:lang w:val="ru-RU"/>
        </w:rPr>
        <w:t xml:space="preserve"> </w:t>
      </w:r>
      <w:r w:rsidRPr="007A28A1">
        <w:rPr>
          <w:color w:val="231F20"/>
          <w:w w:val="115"/>
          <w:lang w:val="ru-RU"/>
        </w:rPr>
        <w:t>направления</w:t>
      </w:r>
      <w:r w:rsidRPr="007A28A1">
        <w:rPr>
          <w:color w:val="231F20"/>
          <w:spacing w:val="1"/>
          <w:w w:val="115"/>
          <w:lang w:val="ru-RU"/>
        </w:rPr>
        <w:t xml:space="preserve"> </w:t>
      </w:r>
      <w:r w:rsidRPr="007A28A1">
        <w:rPr>
          <w:color w:val="231F20"/>
          <w:w w:val="115"/>
          <w:lang w:val="ru-RU"/>
        </w:rPr>
        <w:t>(классицизм,</w:t>
      </w:r>
      <w:r w:rsidRPr="007A28A1">
        <w:rPr>
          <w:color w:val="231F20"/>
          <w:spacing w:val="1"/>
          <w:w w:val="115"/>
          <w:lang w:val="ru-RU"/>
        </w:rPr>
        <w:t xml:space="preserve"> </w:t>
      </w:r>
      <w:r w:rsidRPr="007A28A1">
        <w:rPr>
          <w:color w:val="231F20"/>
          <w:w w:val="115"/>
          <w:lang w:val="ru-RU"/>
        </w:rPr>
        <w:t>сентиментализм,</w:t>
      </w:r>
      <w:r w:rsidRPr="007A28A1">
        <w:rPr>
          <w:color w:val="231F20"/>
          <w:spacing w:val="1"/>
          <w:w w:val="115"/>
          <w:lang w:val="ru-RU"/>
        </w:rPr>
        <w:t xml:space="preserve"> </w:t>
      </w:r>
      <w:r w:rsidRPr="007A28A1">
        <w:rPr>
          <w:color w:val="231F20"/>
          <w:w w:val="115"/>
          <w:lang w:val="ru-RU"/>
        </w:rPr>
        <w:t>романтизм,</w:t>
      </w:r>
      <w:r w:rsidRPr="007A28A1">
        <w:rPr>
          <w:color w:val="231F20"/>
          <w:spacing w:val="1"/>
          <w:w w:val="115"/>
          <w:lang w:val="ru-RU"/>
        </w:rPr>
        <w:t xml:space="preserve"> </w:t>
      </w:r>
      <w:r w:rsidRPr="007A28A1">
        <w:rPr>
          <w:color w:val="231F20"/>
          <w:w w:val="115"/>
          <w:lang w:val="ru-RU"/>
        </w:rPr>
        <w:t>реализм),</w:t>
      </w:r>
      <w:r w:rsidRPr="007A28A1">
        <w:rPr>
          <w:color w:val="231F20"/>
          <w:spacing w:val="1"/>
          <w:w w:val="115"/>
          <w:lang w:val="ru-RU"/>
        </w:rPr>
        <w:t xml:space="preserve"> </w:t>
      </w:r>
      <w:r w:rsidRPr="007A28A1">
        <w:rPr>
          <w:color w:val="231F20"/>
          <w:w w:val="115"/>
          <w:lang w:val="ru-RU"/>
        </w:rPr>
        <w:t>роды (лирика, эпос, драма), жанры (рассказ, притча, повесть,</w:t>
      </w:r>
      <w:r w:rsidRPr="007A28A1">
        <w:rPr>
          <w:color w:val="231F20"/>
          <w:spacing w:val="1"/>
          <w:w w:val="115"/>
          <w:lang w:val="ru-RU"/>
        </w:rPr>
        <w:t xml:space="preserve"> </w:t>
      </w:r>
      <w:r w:rsidRPr="007A28A1">
        <w:rPr>
          <w:color w:val="231F20"/>
          <w:w w:val="115"/>
          <w:lang w:val="ru-RU"/>
        </w:rPr>
        <w:t>роман, комедия, драма, трагедия, поэма, басня, баллада, песня, ода, элегия, послание, отрывок, сонет, эпиграмма, лироэпические (поэма, баллада)); форма и содержание литературного</w:t>
      </w:r>
      <w:r w:rsidRPr="007A28A1">
        <w:rPr>
          <w:color w:val="231F20"/>
          <w:spacing w:val="-10"/>
          <w:w w:val="115"/>
          <w:lang w:val="ru-RU"/>
        </w:rPr>
        <w:t xml:space="preserve"> </w:t>
      </w:r>
      <w:r w:rsidRPr="007A28A1">
        <w:rPr>
          <w:color w:val="231F20"/>
          <w:w w:val="115"/>
          <w:lang w:val="ru-RU"/>
        </w:rPr>
        <w:t>произведения;</w:t>
      </w:r>
      <w:r w:rsidRPr="007A28A1">
        <w:rPr>
          <w:color w:val="231F20"/>
          <w:spacing w:val="-9"/>
          <w:w w:val="115"/>
          <w:lang w:val="ru-RU"/>
        </w:rPr>
        <w:t xml:space="preserve"> </w:t>
      </w:r>
      <w:r w:rsidRPr="007A28A1">
        <w:rPr>
          <w:color w:val="231F20"/>
          <w:w w:val="115"/>
          <w:lang w:val="ru-RU"/>
        </w:rPr>
        <w:t>тема,</w:t>
      </w:r>
      <w:r w:rsidRPr="007A28A1">
        <w:rPr>
          <w:color w:val="231F20"/>
          <w:spacing w:val="-9"/>
          <w:w w:val="115"/>
          <w:lang w:val="ru-RU"/>
        </w:rPr>
        <w:t xml:space="preserve"> </w:t>
      </w:r>
      <w:r w:rsidRPr="007A28A1">
        <w:rPr>
          <w:color w:val="231F20"/>
          <w:w w:val="115"/>
          <w:lang w:val="ru-RU"/>
        </w:rPr>
        <w:t>идея,</w:t>
      </w:r>
      <w:r w:rsidRPr="007A28A1">
        <w:rPr>
          <w:color w:val="231F20"/>
          <w:spacing w:val="-9"/>
          <w:w w:val="115"/>
          <w:lang w:val="ru-RU"/>
        </w:rPr>
        <w:t xml:space="preserve"> </w:t>
      </w:r>
      <w:r w:rsidRPr="007A28A1">
        <w:rPr>
          <w:color w:val="231F20"/>
          <w:w w:val="115"/>
          <w:lang w:val="ru-RU"/>
        </w:rPr>
        <w:t>проблематика,</w:t>
      </w:r>
      <w:r w:rsidRPr="007A28A1">
        <w:rPr>
          <w:color w:val="231F20"/>
          <w:spacing w:val="-9"/>
          <w:w w:val="115"/>
          <w:lang w:val="ru-RU"/>
        </w:rPr>
        <w:t xml:space="preserve"> </w:t>
      </w:r>
      <w:r w:rsidRPr="007A28A1">
        <w:rPr>
          <w:color w:val="231F20"/>
          <w:w w:val="115"/>
          <w:lang w:val="ru-RU"/>
        </w:rPr>
        <w:t>пафос</w:t>
      </w:r>
      <w:r w:rsidRPr="007A28A1">
        <w:rPr>
          <w:color w:val="231F20"/>
          <w:spacing w:val="-9"/>
          <w:w w:val="115"/>
          <w:lang w:val="ru-RU"/>
        </w:rPr>
        <w:t xml:space="preserve"> </w:t>
      </w:r>
      <w:r w:rsidR="007A28A1">
        <w:rPr>
          <w:color w:val="231F20"/>
          <w:w w:val="115"/>
          <w:lang w:val="ru-RU"/>
        </w:rPr>
        <w:t>(героический</w:t>
      </w:r>
      <w:r w:rsidRPr="007A28A1">
        <w:rPr>
          <w:color w:val="231F20"/>
          <w:w w:val="120"/>
          <w:lang w:val="ru-RU"/>
        </w:rPr>
        <w:t>,</w:t>
      </w:r>
      <w:r w:rsidRPr="007A28A1">
        <w:rPr>
          <w:color w:val="231F20"/>
          <w:spacing w:val="1"/>
          <w:w w:val="120"/>
          <w:lang w:val="ru-RU"/>
        </w:rPr>
        <w:t xml:space="preserve"> </w:t>
      </w:r>
      <w:r w:rsidRPr="007A28A1">
        <w:rPr>
          <w:color w:val="231F20"/>
          <w:w w:val="120"/>
          <w:lang w:val="ru-RU"/>
        </w:rPr>
        <w:t>трагический,</w:t>
      </w:r>
      <w:r w:rsidRPr="007A28A1">
        <w:rPr>
          <w:color w:val="231F20"/>
          <w:spacing w:val="1"/>
          <w:w w:val="120"/>
          <w:lang w:val="ru-RU"/>
        </w:rPr>
        <w:t xml:space="preserve"> </w:t>
      </w:r>
      <w:r w:rsidRPr="007A28A1">
        <w:rPr>
          <w:color w:val="231F20"/>
          <w:w w:val="120"/>
          <w:lang w:val="ru-RU"/>
        </w:rPr>
        <w:t>комический);</w:t>
      </w:r>
      <w:r w:rsidRPr="007A28A1">
        <w:rPr>
          <w:color w:val="231F20"/>
          <w:spacing w:val="1"/>
          <w:w w:val="120"/>
          <w:lang w:val="ru-RU"/>
        </w:rPr>
        <w:t xml:space="preserve"> </w:t>
      </w:r>
      <w:r w:rsidRPr="007A28A1">
        <w:rPr>
          <w:color w:val="231F20"/>
          <w:w w:val="120"/>
          <w:lang w:val="ru-RU"/>
        </w:rPr>
        <w:t>сюжет,</w:t>
      </w:r>
      <w:r w:rsidRPr="007A28A1">
        <w:rPr>
          <w:color w:val="231F20"/>
          <w:spacing w:val="1"/>
          <w:w w:val="120"/>
          <w:lang w:val="ru-RU"/>
        </w:rPr>
        <w:t xml:space="preserve"> </w:t>
      </w:r>
      <w:r w:rsidRPr="007A28A1">
        <w:rPr>
          <w:color w:val="231F20"/>
          <w:w w:val="120"/>
          <w:lang w:val="ru-RU"/>
        </w:rPr>
        <w:t>композиция,</w:t>
      </w:r>
      <w:r w:rsidRPr="007A28A1">
        <w:rPr>
          <w:color w:val="231F20"/>
          <w:spacing w:val="1"/>
          <w:w w:val="120"/>
          <w:lang w:val="ru-RU"/>
        </w:rPr>
        <w:t xml:space="preserve"> </w:t>
      </w:r>
      <w:r w:rsidRPr="007A28A1">
        <w:rPr>
          <w:color w:val="231F20"/>
          <w:spacing w:val="-2"/>
          <w:w w:val="120"/>
          <w:lang w:val="ru-RU"/>
        </w:rPr>
        <w:t>эпиграф;</w:t>
      </w:r>
      <w:r w:rsidRPr="007A28A1">
        <w:rPr>
          <w:color w:val="231F20"/>
          <w:spacing w:val="-15"/>
          <w:w w:val="120"/>
          <w:lang w:val="ru-RU"/>
        </w:rPr>
        <w:t xml:space="preserve"> </w:t>
      </w:r>
      <w:r w:rsidRPr="007A28A1">
        <w:rPr>
          <w:color w:val="231F20"/>
          <w:spacing w:val="-2"/>
          <w:w w:val="120"/>
          <w:lang w:val="ru-RU"/>
        </w:rPr>
        <w:t>стадии</w:t>
      </w:r>
      <w:r w:rsidRPr="007A28A1">
        <w:rPr>
          <w:color w:val="231F20"/>
          <w:spacing w:val="-15"/>
          <w:w w:val="120"/>
          <w:lang w:val="ru-RU"/>
        </w:rPr>
        <w:t xml:space="preserve"> </w:t>
      </w:r>
      <w:r w:rsidRPr="007A28A1">
        <w:rPr>
          <w:color w:val="231F20"/>
          <w:spacing w:val="-2"/>
          <w:w w:val="120"/>
          <w:lang w:val="ru-RU"/>
        </w:rPr>
        <w:t>развития</w:t>
      </w:r>
      <w:r w:rsidRPr="007A28A1">
        <w:rPr>
          <w:color w:val="231F20"/>
          <w:spacing w:val="-14"/>
          <w:w w:val="120"/>
          <w:lang w:val="ru-RU"/>
        </w:rPr>
        <w:t xml:space="preserve"> </w:t>
      </w:r>
      <w:r w:rsidRPr="007A28A1">
        <w:rPr>
          <w:color w:val="231F20"/>
          <w:spacing w:val="-2"/>
          <w:w w:val="120"/>
          <w:lang w:val="ru-RU"/>
        </w:rPr>
        <w:t>действия:</w:t>
      </w:r>
      <w:r w:rsidRPr="007A28A1">
        <w:rPr>
          <w:color w:val="231F20"/>
          <w:spacing w:val="-15"/>
          <w:w w:val="120"/>
          <w:lang w:val="ru-RU"/>
        </w:rPr>
        <w:t xml:space="preserve"> </w:t>
      </w:r>
      <w:r w:rsidRPr="007A28A1">
        <w:rPr>
          <w:color w:val="231F20"/>
          <w:spacing w:val="-1"/>
          <w:w w:val="120"/>
          <w:lang w:val="ru-RU"/>
        </w:rPr>
        <w:t>экспозиция,</w:t>
      </w:r>
      <w:r w:rsidRPr="007A28A1">
        <w:rPr>
          <w:color w:val="231F20"/>
          <w:spacing w:val="-15"/>
          <w:w w:val="120"/>
          <w:lang w:val="ru-RU"/>
        </w:rPr>
        <w:t xml:space="preserve"> </w:t>
      </w:r>
      <w:r w:rsidRPr="007A28A1">
        <w:rPr>
          <w:color w:val="231F20"/>
          <w:spacing w:val="-1"/>
          <w:w w:val="120"/>
          <w:lang w:val="ru-RU"/>
        </w:rPr>
        <w:t>завязка,</w:t>
      </w:r>
      <w:r w:rsidRPr="007A28A1">
        <w:rPr>
          <w:color w:val="231F20"/>
          <w:spacing w:val="-14"/>
          <w:w w:val="120"/>
          <w:lang w:val="ru-RU"/>
        </w:rPr>
        <w:t xml:space="preserve"> </w:t>
      </w:r>
      <w:r w:rsidRPr="007A28A1">
        <w:rPr>
          <w:color w:val="231F20"/>
          <w:spacing w:val="-1"/>
          <w:w w:val="120"/>
          <w:lang w:val="ru-RU"/>
        </w:rPr>
        <w:t>раз</w:t>
      </w:r>
      <w:r w:rsidRPr="007A28A1">
        <w:rPr>
          <w:color w:val="231F20"/>
          <w:spacing w:val="-3"/>
          <w:w w:val="120"/>
          <w:lang w:val="ru-RU"/>
        </w:rPr>
        <w:t>витие</w:t>
      </w:r>
      <w:r w:rsidRPr="007A28A1">
        <w:rPr>
          <w:color w:val="231F20"/>
          <w:spacing w:val="-17"/>
          <w:w w:val="120"/>
          <w:lang w:val="ru-RU"/>
        </w:rPr>
        <w:t xml:space="preserve"> </w:t>
      </w:r>
      <w:r w:rsidRPr="007A28A1">
        <w:rPr>
          <w:color w:val="231F20"/>
          <w:spacing w:val="-3"/>
          <w:w w:val="120"/>
          <w:lang w:val="ru-RU"/>
        </w:rPr>
        <w:t>действия,</w:t>
      </w:r>
      <w:r w:rsidRPr="007A28A1">
        <w:rPr>
          <w:color w:val="231F20"/>
          <w:spacing w:val="-16"/>
          <w:w w:val="120"/>
          <w:lang w:val="ru-RU"/>
        </w:rPr>
        <w:t xml:space="preserve"> </w:t>
      </w:r>
      <w:r w:rsidRPr="007A28A1">
        <w:rPr>
          <w:color w:val="231F20"/>
          <w:spacing w:val="-3"/>
          <w:w w:val="120"/>
          <w:lang w:val="ru-RU"/>
        </w:rPr>
        <w:t>кульминация,</w:t>
      </w:r>
      <w:r w:rsidRPr="007A28A1">
        <w:rPr>
          <w:color w:val="231F20"/>
          <w:spacing w:val="-16"/>
          <w:w w:val="120"/>
          <w:lang w:val="ru-RU"/>
        </w:rPr>
        <w:t xml:space="preserve"> </w:t>
      </w:r>
      <w:r w:rsidRPr="007A28A1">
        <w:rPr>
          <w:color w:val="231F20"/>
          <w:spacing w:val="-2"/>
          <w:w w:val="120"/>
          <w:lang w:val="ru-RU"/>
        </w:rPr>
        <w:t>развязка,</w:t>
      </w:r>
      <w:r w:rsidRPr="007A28A1">
        <w:rPr>
          <w:color w:val="231F20"/>
          <w:spacing w:val="-17"/>
          <w:w w:val="120"/>
          <w:lang w:val="ru-RU"/>
        </w:rPr>
        <w:t xml:space="preserve"> </w:t>
      </w:r>
      <w:r w:rsidRPr="007A28A1">
        <w:rPr>
          <w:color w:val="231F20"/>
          <w:spacing w:val="-2"/>
          <w:w w:val="120"/>
          <w:lang w:val="ru-RU"/>
        </w:rPr>
        <w:t>эпилог;</w:t>
      </w:r>
      <w:r w:rsidRPr="007A28A1">
        <w:rPr>
          <w:color w:val="231F20"/>
          <w:spacing w:val="-16"/>
          <w:w w:val="120"/>
          <w:lang w:val="ru-RU"/>
        </w:rPr>
        <w:t xml:space="preserve"> </w:t>
      </w:r>
      <w:r w:rsidRPr="007A28A1">
        <w:rPr>
          <w:color w:val="231F20"/>
          <w:spacing w:val="-2"/>
          <w:w w:val="120"/>
          <w:lang w:val="ru-RU"/>
        </w:rPr>
        <w:t>авторское</w:t>
      </w:r>
      <w:r w:rsidRPr="007A28A1">
        <w:rPr>
          <w:color w:val="231F20"/>
          <w:spacing w:val="-16"/>
          <w:w w:val="120"/>
          <w:lang w:val="ru-RU"/>
        </w:rPr>
        <w:t xml:space="preserve"> </w:t>
      </w:r>
      <w:r w:rsidRPr="007A28A1">
        <w:rPr>
          <w:color w:val="231F20"/>
          <w:spacing w:val="-2"/>
          <w:w w:val="120"/>
          <w:lang w:val="ru-RU"/>
        </w:rPr>
        <w:t>от</w:t>
      </w:r>
      <w:r w:rsidRPr="007A28A1">
        <w:rPr>
          <w:color w:val="231F20"/>
          <w:spacing w:val="-1"/>
          <w:w w:val="115"/>
          <w:lang w:val="ru-RU"/>
        </w:rPr>
        <w:t>ступление;</w:t>
      </w:r>
      <w:r w:rsidRPr="007A28A1">
        <w:rPr>
          <w:color w:val="231F20"/>
          <w:spacing w:val="-17"/>
          <w:w w:val="115"/>
          <w:lang w:val="ru-RU"/>
        </w:rPr>
        <w:t xml:space="preserve"> </w:t>
      </w:r>
      <w:r w:rsidRPr="007A28A1">
        <w:rPr>
          <w:color w:val="231F20"/>
          <w:w w:val="115"/>
          <w:lang w:val="ru-RU"/>
        </w:rPr>
        <w:t>конфликт;</w:t>
      </w:r>
      <w:r w:rsidRPr="007A28A1">
        <w:rPr>
          <w:color w:val="231F20"/>
          <w:spacing w:val="-16"/>
          <w:w w:val="115"/>
          <w:lang w:val="ru-RU"/>
        </w:rPr>
        <w:t xml:space="preserve"> </w:t>
      </w:r>
      <w:r w:rsidRPr="007A28A1">
        <w:rPr>
          <w:color w:val="231F20"/>
          <w:w w:val="115"/>
          <w:lang w:val="ru-RU"/>
        </w:rPr>
        <w:t>система</w:t>
      </w:r>
      <w:r w:rsidRPr="007A28A1">
        <w:rPr>
          <w:color w:val="231F20"/>
          <w:spacing w:val="-17"/>
          <w:w w:val="115"/>
          <w:lang w:val="ru-RU"/>
        </w:rPr>
        <w:t xml:space="preserve"> </w:t>
      </w:r>
      <w:r w:rsidRPr="007A28A1">
        <w:rPr>
          <w:color w:val="231F20"/>
          <w:w w:val="115"/>
          <w:lang w:val="ru-RU"/>
        </w:rPr>
        <w:t>образов;</w:t>
      </w:r>
      <w:r w:rsidRPr="007A28A1">
        <w:rPr>
          <w:color w:val="231F20"/>
          <w:spacing w:val="-16"/>
          <w:w w:val="115"/>
          <w:lang w:val="ru-RU"/>
        </w:rPr>
        <w:t xml:space="preserve"> </w:t>
      </w:r>
      <w:r w:rsidRPr="007A28A1">
        <w:rPr>
          <w:color w:val="231F20"/>
          <w:w w:val="115"/>
          <w:lang w:val="ru-RU"/>
        </w:rPr>
        <w:t>образ</w:t>
      </w:r>
      <w:r w:rsidRPr="007A28A1">
        <w:rPr>
          <w:color w:val="231F20"/>
          <w:spacing w:val="-16"/>
          <w:w w:val="115"/>
          <w:lang w:val="ru-RU"/>
        </w:rPr>
        <w:t xml:space="preserve"> </w:t>
      </w:r>
      <w:r w:rsidRPr="007A28A1">
        <w:rPr>
          <w:color w:val="231F20"/>
          <w:w w:val="115"/>
          <w:lang w:val="ru-RU"/>
        </w:rPr>
        <w:t>автора,</w:t>
      </w:r>
      <w:r w:rsidRPr="007A28A1">
        <w:rPr>
          <w:color w:val="231F20"/>
          <w:spacing w:val="-17"/>
          <w:w w:val="115"/>
          <w:lang w:val="ru-RU"/>
        </w:rPr>
        <w:t xml:space="preserve"> </w:t>
      </w:r>
      <w:r w:rsidRPr="007A28A1">
        <w:rPr>
          <w:color w:val="231F20"/>
          <w:w w:val="115"/>
          <w:lang w:val="ru-RU"/>
        </w:rPr>
        <w:t>повество</w:t>
      </w:r>
      <w:r w:rsidRPr="007A28A1">
        <w:rPr>
          <w:color w:val="231F20"/>
          <w:spacing w:val="-1"/>
          <w:w w:val="120"/>
          <w:lang w:val="ru-RU"/>
        </w:rPr>
        <w:t>ватель,</w:t>
      </w:r>
      <w:r w:rsidRPr="007A28A1">
        <w:rPr>
          <w:color w:val="231F20"/>
          <w:spacing w:val="-13"/>
          <w:w w:val="120"/>
          <w:lang w:val="ru-RU"/>
        </w:rPr>
        <w:t xml:space="preserve"> </w:t>
      </w:r>
      <w:r w:rsidRPr="007A28A1">
        <w:rPr>
          <w:color w:val="231F20"/>
          <w:spacing w:val="-1"/>
          <w:w w:val="120"/>
          <w:lang w:val="ru-RU"/>
        </w:rPr>
        <w:t>рассказчик,</w:t>
      </w:r>
      <w:r w:rsidRPr="007A28A1">
        <w:rPr>
          <w:color w:val="231F20"/>
          <w:spacing w:val="-13"/>
          <w:w w:val="120"/>
          <w:lang w:val="ru-RU"/>
        </w:rPr>
        <w:t xml:space="preserve"> </w:t>
      </w:r>
      <w:r w:rsidRPr="007A28A1">
        <w:rPr>
          <w:color w:val="231F20"/>
          <w:spacing w:val="-1"/>
          <w:w w:val="120"/>
          <w:lang w:val="ru-RU"/>
        </w:rPr>
        <w:t>литературный</w:t>
      </w:r>
      <w:r w:rsidRPr="007A28A1">
        <w:rPr>
          <w:color w:val="231F20"/>
          <w:spacing w:val="-13"/>
          <w:w w:val="120"/>
          <w:lang w:val="ru-RU"/>
        </w:rPr>
        <w:t xml:space="preserve"> </w:t>
      </w:r>
      <w:r w:rsidRPr="007A28A1">
        <w:rPr>
          <w:color w:val="231F20"/>
          <w:spacing w:val="-1"/>
          <w:w w:val="120"/>
          <w:lang w:val="ru-RU"/>
        </w:rPr>
        <w:t>герой</w:t>
      </w:r>
      <w:r w:rsidRPr="007A28A1">
        <w:rPr>
          <w:color w:val="231F20"/>
          <w:spacing w:val="-13"/>
          <w:w w:val="120"/>
          <w:lang w:val="ru-RU"/>
        </w:rPr>
        <w:t xml:space="preserve"> </w:t>
      </w:r>
      <w:r w:rsidRPr="007A28A1">
        <w:rPr>
          <w:color w:val="231F20"/>
          <w:spacing w:val="-1"/>
          <w:w w:val="120"/>
          <w:lang w:val="ru-RU"/>
        </w:rPr>
        <w:t>(персонаж),</w:t>
      </w:r>
      <w:r w:rsidRPr="007A28A1">
        <w:rPr>
          <w:color w:val="231F20"/>
          <w:spacing w:val="-13"/>
          <w:w w:val="120"/>
          <w:lang w:val="ru-RU"/>
        </w:rPr>
        <w:t xml:space="preserve"> </w:t>
      </w:r>
      <w:r w:rsidRPr="007A28A1">
        <w:rPr>
          <w:color w:val="231F20"/>
          <w:spacing w:val="-1"/>
          <w:w w:val="120"/>
          <w:lang w:val="ru-RU"/>
        </w:rPr>
        <w:t>лириче</w:t>
      </w:r>
      <w:r w:rsidRPr="007A28A1">
        <w:rPr>
          <w:color w:val="231F20"/>
          <w:w w:val="120"/>
          <w:lang w:val="ru-RU"/>
        </w:rPr>
        <w:t>ский герой, лирический персонаж, речевая характеристика</w:t>
      </w:r>
      <w:r w:rsidRPr="007A28A1">
        <w:rPr>
          <w:color w:val="231F20"/>
          <w:spacing w:val="1"/>
          <w:w w:val="120"/>
          <w:lang w:val="ru-RU"/>
        </w:rPr>
        <w:t xml:space="preserve"> </w:t>
      </w:r>
      <w:r w:rsidRPr="007A28A1">
        <w:rPr>
          <w:color w:val="231F20"/>
          <w:w w:val="120"/>
          <w:lang w:val="ru-RU"/>
        </w:rPr>
        <w:t>героя; реплика, диалог, монолог; ремарка; портрет, пейзаж,</w:t>
      </w:r>
      <w:r w:rsidRPr="007A28A1">
        <w:rPr>
          <w:color w:val="231F20"/>
          <w:spacing w:val="-57"/>
          <w:w w:val="120"/>
          <w:lang w:val="ru-RU"/>
        </w:rPr>
        <w:t xml:space="preserve"> </w:t>
      </w:r>
      <w:r w:rsidRPr="007A28A1">
        <w:rPr>
          <w:color w:val="231F20"/>
          <w:w w:val="115"/>
          <w:lang w:val="ru-RU"/>
        </w:rPr>
        <w:t>интерьер, художественная деталь, символ, подтекст, психологизм; сатира, юмор, ирония, сарказм, гротеск; эпитет, метафо</w:t>
      </w:r>
      <w:r w:rsidRPr="007A28A1">
        <w:rPr>
          <w:color w:val="231F20"/>
          <w:spacing w:val="-1"/>
          <w:w w:val="120"/>
          <w:lang w:val="ru-RU"/>
        </w:rPr>
        <w:t xml:space="preserve">ра, сравнение; олицетворение, </w:t>
      </w:r>
      <w:r w:rsidRPr="007A28A1">
        <w:rPr>
          <w:color w:val="231F20"/>
          <w:w w:val="120"/>
          <w:lang w:val="ru-RU"/>
        </w:rPr>
        <w:t>гипербола; антитеза, аллего</w:t>
      </w:r>
      <w:r w:rsidRPr="007A28A1">
        <w:rPr>
          <w:color w:val="231F20"/>
          <w:w w:val="115"/>
          <w:lang w:val="ru-RU"/>
        </w:rPr>
        <w:t>рия, риторический вопрос, риторическое восклицание; инвер</w:t>
      </w:r>
      <w:r w:rsidRPr="007A28A1">
        <w:rPr>
          <w:color w:val="231F20"/>
          <w:w w:val="120"/>
          <w:lang w:val="ru-RU"/>
        </w:rPr>
        <w:t>сия; повтор, анафора; умолчание, параллелизм, звукопись</w:t>
      </w:r>
      <w:r w:rsidRPr="007A28A1">
        <w:rPr>
          <w:color w:val="231F20"/>
          <w:spacing w:val="1"/>
          <w:w w:val="120"/>
          <w:lang w:val="ru-RU"/>
        </w:rPr>
        <w:t xml:space="preserve"> </w:t>
      </w:r>
      <w:r w:rsidRPr="007A28A1">
        <w:rPr>
          <w:color w:val="231F20"/>
          <w:spacing w:val="-1"/>
          <w:w w:val="120"/>
          <w:lang w:val="ru-RU"/>
        </w:rPr>
        <w:t>(аллитерация,</w:t>
      </w:r>
      <w:r w:rsidRPr="007A28A1">
        <w:rPr>
          <w:color w:val="231F20"/>
          <w:spacing w:val="-5"/>
          <w:w w:val="120"/>
          <w:lang w:val="ru-RU"/>
        </w:rPr>
        <w:t xml:space="preserve"> </w:t>
      </w:r>
      <w:r w:rsidRPr="007A28A1">
        <w:rPr>
          <w:color w:val="231F20"/>
          <w:w w:val="120"/>
          <w:lang w:val="ru-RU"/>
        </w:rPr>
        <w:t>ассонанс);</w:t>
      </w:r>
      <w:r w:rsidRPr="007A28A1">
        <w:rPr>
          <w:color w:val="231F20"/>
          <w:spacing w:val="-4"/>
          <w:w w:val="120"/>
          <w:lang w:val="ru-RU"/>
        </w:rPr>
        <w:t xml:space="preserve"> </w:t>
      </w:r>
      <w:r w:rsidRPr="007A28A1">
        <w:rPr>
          <w:color w:val="231F20"/>
          <w:w w:val="120"/>
          <w:lang w:val="ru-RU"/>
        </w:rPr>
        <w:t>стиль;</w:t>
      </w:r>
      <w:r w:rsidRPr="007A28A1">
        <w:rPr>
          <w:color w:val="231F20"/>
          <w:spacing w:val="-4"/>
          <w:w w:val="120"/>
          <w:lang w:val="ru-RU"/>
        </w:rPr>
        <w:t xml:space="preserve"> </w:t>
      </w:r>
      <w:r w:rsidRPr="007A28A1">
        <w:rPr>
          <w:color w:val="231F20"/>
          <w:w w:val="120"/>
          <w:lang w:val="ru-RU"/>
        </w:rPr>
        <w:t>стих</w:t>
      </w:r>
      <w:r w:rsidRPr="007A28A1">
        <w:rPr>
          <w:color w:val="231F20"/>
          <w:spacing w:val="-4"/>
          <w:w w:val="120"/>
          <w:lang w:val="ru-RU"/>
        </w:rPr>
        <w:t xml:space="preserve"> </w:t>
      </w:r>
      <w:r w:rsidRPr="007A28A1">
        <w:rPr>
          <w:color w:val="231F20"/>
          <w:w w:val="120"/>
          <w:lang w:val="ru-RU"/>
        </w:rPr>
        <w:t>и</w:t>
      </w:r>
      <w:r w:rsidRPr="007A28A1">
        <w:rPr>
          <w:color w:val="231F20"/>
          <w:spacing w:val="-4"/>
          <w:w w:val="120"/>
          <w:lang w:val="ru-RU"/>
        </w:rPr>
        <w:t xml:space="preserve"> </w:t>
      </w:r>
      <w:r w:rsidRPr="007A28A1">
        <w:rPr>
          <w:color w:val="231F20"/>
          <w:w w:val="120"/>
          <w:lang w:val="ru-RU"/>
        </w:rPr>
        <w:t>проза;</w:t>
      </w:r>
      <w:r w:rsidRPr="007A28A1">
        <w:rPr>
          <w:color w:val="231F20"/>
          <w:spacing w:val="-4"/>
          <w:w w:val="120"/>
          <w:lang w:val="ru-RU"/>
        </w:rPr>
        <w:t xml:space="preserve"> </w:t>
      </w:r>
      <w:r w:rsidRPr="007A28A1">
        <w:rPr>
          <w:color w:val="231F20"/>
          <w:w w:val="120"/>
          <w:lang w:val="ru-RU"/>
        </w:rPr>
        <w:t>стихотворный</w:t>
      </w:r>
      <w:r w:rsidRPr="007A28A1">
        <w:rPr>
          <w:color w:val="231F20"/>
          <w:spacing w:val="-57"/>
          <w:w w:val="120"/>
          <w:lang w:val="ru-RU"/>
        </w:rPr>
        <w:t xml:space="preserve"> </w:t>
      </w:r>
      <w:r w:rsidRPr="007A28A1">
        <w:rPr>
          <w:color w:val="231F20"/>
          <w:spacing w:val="-1"/>
          <w:w w:val="120"/>
          <w:lang w:val="ru-RU"/>
        </w:rPr>
        <w:t>метр</w:t>
      </w:r>
      <w:r w:rsidRPr="007A28A1">
        <w:rPr>
          <w:color w:val="231F20"/>
          <w:spacing w:val="-14"/>
          <w:w w:val="120"/>
          <w:lang w:val="ru-RU"/>
        </w:rPr>
        <w:t xml:space="preserve"> </w:t>
      </w:r>
      <w:r w:rsidRPr="007A28A1">
        <w:rPr>
          <w:color w:val="231F20"/>
          <w:spacing w:val="-1"/>
          <w:w w:val="120"/>
          <w:lang w:val="ru-RU"/>
        </w:rPr>
        <w:t>(хорей,</w:t>
      </w:r>
      <w:r w:rsidRPr="007A28A1">
        <w:rPr>
          <w:color w:val="231F20"/>
          <w:spacing w:val="-13"/>
          <w:w w:val="120"/>
          <w:lang w:val="ru-RU"/>
        </w:rPr>
        <w:t xml:space="preserve"> </w:t>
      </w:r>
      <w:r w:rsidRPr="007A28A1">
        <w:rPr>
          <w:color w:val="231F20"/>
          <w:spacing w:val="-1"/>
          <w:w w:val="120"/>
          <w:lang w:val="ru-RU"/>
        </w:rPr>
        <w:t>ямб,</w:t>
      </w:r>
      <w:r w:rsidRPr="007A28A1">
        <w:rPr>
          <w:color w:val="231F20"/>
          <w:spacing w:val="-14"/>
          <w:w w:val="120"/>
          <w:lang w:val="ru-RU"/>
        </w:rPr>
        <w:t xml:space="preserve"> </w:t>
      </w:r>
      <w:r w:rsidRPr="007A28A1">
        <w:rPr>
          <w:color w:val="231F20"/>
          <w:spacing w:val="-1"/>
          <w:w w:val="120"/>
          <w:lang w:val="ru-RU"/>
        </w:rPr>
        <w:t>дактиль,</w:t>
      </w:r>
      <w:r w:rsidRPr="007A28A1">
        <w:rPr>
          <w:color w:val="231F20"/>
          <w:spacing w:val="-13"/>
          <w:w w:val="120"/>
          <w:lang w:val="ru-RU"/>
        </w:rPr>
        <w:t xml:space="preserve"> </w:t>
      </w:r>
      <w:r w:rsidRPr="007A28A1">
        <w:rPr>
          <w:color w:val="231F20"/>
          <w:spacing w:val="-1"/>
          <w:w w:val="120"/>
          <w:lang w:val="ru-RU"/>
        </w:rPr>
        <w:t>амфибрахий,</w:t>
      </w:r>
      <w:r w:rsidRPr="007A28A1">
        <w:rPr>
          <w:color w:val="231F20"/>
          <w:spacing w:val="-14"/>
          <w:w w:val="120"/>
          <w:lang w:val="ru-RU"/>
        </w:rPr>
        <w:t xml:space="preserve"> </w:t>
      </w:r>
      <w:r w:rsidRPr="007A28A1">
        <w:rPr>
          <w:color w:val="231F20"/>
          <w:spacing w:val="-1"/>
          <w:w w:val="120"/>
          <w:lang w:val="ru-RU"/>
        </w:rPr>
        <w:t>анапест),</w:t>
      </w:r>
      <w:r w:rsidRPr="007A28A1">
        <w:rPr>
          <w:color w:val="231F20"/>
          <w:spacing w:val="-13"/>
          <w:w w:val="120"/>
          <w:lang w:val="ru-RU"/>
        </w:rPr>
        <w:t xml:space="preserve"> </w:t>
      </w:r>
      <w:r w:rsidRPr="007A28A1">
        <w:rPr>
          <w:color w:val="231F20"/>
          <w:spacing w:val="-1"/>
          <w:w w:val="120"/>
          <w:lang w:val="ru-RU"/>
        </w:rPr>
        <w:t>ритм,</w:t>
      </w:r>
      <w:r w:rsidRPr="007A28A1">
        <w:rPr>
          <w:color w:val="231F20"/>
          <w:spacing w:val="-14"/>
          <w:w w:val="120"/>
          <w:lang w:val="ru-RU"/>
        </w:rPr>
        <w:t xml:space="preserve"> </w:t>
      </w:r>
      <w:r w:rsidRPr="007A28A1">
        <w:rPr>
          <w:color w:val="231F20"/>
          <w:w w:val="120"/>
          <w:lang w:val="ru-RU"/>
        </w:rPr>
        <w:t>риф</w:t>
      </w:r>
      <w:r w:rsidRPr="007A28A1">
        <w:rPr>
          <w:color w:val="231F20"/>
          <w:w w:val="115"/>
          <w:lang w:val="ru-RU"/>
        </w:rPr>
        <w:t>ма,</w:t>
      </w:r>
      <w:r w:rsidRPr="007A28A1">
        <w:rPr>
          <w:color w:val="231F20"/>
          <w:spacing w:val="-14"/>
          <w:w w:val="115"/>
          <w:lang w:val="ru-RU"/>
        </w:rPr>
        <w:t xml:space="preserve"> </w:t>
      </w:r>
      <w:r w:rsidRPr="007A28A1">
        <w:rPr>
          <w:color w:val="231F20"/>
          <w:w w:val="115"/>
          <w:lang w:val="ru-RU"/>
        </w:rPr>
        <w:t>строфа;</w:t>
      </w:r>
      <w:r w:rsidRPr="007A28A1">
        <w:rPr>
          <w:color w:val="231F20"/>
          <w:spacing w:val="-13"/>
          <w:w w:val="115"/>
          <w:lang w:val="ru-RU"/>
        </w:rPr>
        <w:t xml:space="preserve"> </w:t>
      </w:r>
      <w:r w:rsidRPr="007A28A1">
        <w:rPr>
          <w:color w:val="231F20"/>
          <w:w w:val="115"/>
          <w:lang w:val="ru-RU"/>
        </w:rPr>
        <w:t>афоризм;</w:t>
      </w:r>
    </w:p>
    <w:p w:rsidR="00502CFE" w:rsidRPr="0031015B" w:rsidRDefault="00502CFE" w:rsidP="00502CFE">
      <w:pPr>
        <w:pStyle w:val="a3"/>
        <w:numPr>
          <w:ilvl w:val="0"/>
          <w:numId w:val="17"/>
        </w:numPr>
        <w:spacing w:before="6" w:line="247" w:lineRule="auto"/>
        <w:ind w:left="343" w:right="114" w:firstLine="423"/>
        <w:jc w:val="both"/>
        <w:rPr>
          <w:lang w:val="ru-RU"/>
        </w:rPr>
      </w:pPr>
      <w:r w:rsidRPr="0031015B">
        <w:rPr>
          <w:color w:val="231F20"/>
          <w:w w:val="115"/>
          <w:lang w:val="ru-RU"/>
        </w:rPr>
        <w:t xml:space="preserve"> умение </w:t>
      </w:r>
      <w:r w:rsidRPr="0031015B">
        <w:rPr>
          <w:color w:val="231F20"/>
          <w:spacing w:val="36"/>
          <w:w w:val="115"/>
          <w:lang w:val="ru-RU"/>
        </w:rPr>
        <w:t xml:space="preserve"> </w:t>
      </w:r>
      <w:r w:rsidRPr="0031015B">
        <w:rPr>
          <w:color w:val="231F20"/>
          <w:w w:val="115"/>
          <w:lang w:val="ru-RU"/>
        </w:rPr>
        <w:t xml:space="preserve">рассматривать </w:t>
      </w:r>
      <w:r w:rsidRPr="0031015B">
        <w:rPr>
          <w:color w:val="231F20"/>
          <w:spacing w:val="36"/>
          <w:w w:val="115"/>
          <w:lang w:val="ru-RU"/>
        </w:rPr>
        <w:t xml:space="preserve"> </w:t>
      </w:r>
      <w:r w:rsidRPr="0031015B">
        <w:rPr>
          <w:color w:val="231F20"/>
          <w:w w:val="115"/>
          <w:lang w:val="ru-RU"/>
        </w:rPr>
        <w:t xml:space="preserve">изученные </w:t>
      </w:r>
      <w:r w:rsidRPr="0031015B">
        <w:rPr>
          <w:color w:val="231F20"/>
          <w:spacing w:val="37"/>
          <w:w w:val="115"/>
          <w:lang w:val="ru-RU"/>
        </w:rPr>
        <w:t xml:space="preserve"> </w:t>
      </w:r>
      <w:r w:rsidRPr="0031015B">
        <w:rPr>
          <w:color w:val="231F20"/>
          <w:w w:val="115"/>
          <w:lang w:val="ru-RU"/>
        </w:rPr>
        <w:t xml:space="preserve">произведения </w:t>
      </w:r>
      <w:r w:rsidRPr="0031015B">
        <w:rPr>
          <w:color w:val="231F20"/>
          <w:spacing w:val="36"/>
          <w:w w:val="115"/>
          <w:lang w:val="ru-RU"/>
        </w:rPr>
        <w:t xml:space="preserve"> </w:t>
      </w:r>
      <w:r w:rsidRPr="0031015B">
        <w:rPr>
          <w:color w:val="231F20"/>
          <w:w w:val="115"/>
          <w:lang w:val="ru-RU"/>
        </w:rPr>
        <w:t xml:space="preserve">в </w:t>
      </w:r>
      <w:r w:rsidRPr="0031015B">
        <w:rPr>
          <w:color w:val="231F20"/>
          <w:spacing w:val="36"/>
          <w:w w:val="115"/>
          <w:lang w:val="ru-RU"/>
        </w:rPr>
        <w:t xml:space="preserve"> </w:t>
      </w:r>
      <w:r w:rsidRPr="0031015B">
        <w:rPr>
          <w:color w:val="231F20"/>
          <w:w w:val="115"/>
          <w:lang w:val="ru-RU"/>
        </w:rPr>
        <w:t>рамках</w:t>
      </w:r>
      <w:r w:rsidR="0031015B" w:rsidRPr="0031015B">
        <w:rPr>
          <w:color w:val="231F20"/>
          <w:w w:val="115"/>
          <w:lang w:val="ru-RU"/>
        </w:rPr>
        <w:t xml:space="preserve">  </w:t>
      </w:r>
      <w:r w:rsidRPr="0031015B">
        <w:rPr>
          <w:color w:val="231F20"/>
          <w:w w:val="115"/>
          <w:lang w:val="ru-RU"/>
        </w:rPr>
        <w:t>историко-литературного</w:t>
      </w:r>
      <w:r w:rsidRPr="0031015B">
        <w:rPr>
          <w:color w:val="231F20"/>
          <w:spacing w:val="1"/>
          <w:w w:val="115"/>
          <w:lang w:val="ru-RU"/>
        </w:rPr>
        <w:t xml:space="preserve"> </w:t>
      </w:r>
      <w:r w:rsidRPr="0031015B">
        <w:rPr>
          <w:color w:val="231F20"/>
          <w:w w:val="115"/>
          <w:lang w:val="ru-RU"/>
        </w:rPr>
        <w:t>процесса</w:t>
      </w:r>
      <w:r w:rsidRPr="0031015B">
        <w:rPr>
          <w:color w:val="231F20"/>
          <w:spacing w:val="1"/>
          <w:w w:val="115"/>
          <w:lang w:val="ru-RU"/>
        </w:rPr>
        <w:t xml:space="preserve"> </w:t>
      </w:r>
      <w:r w:rsidRPr="0031015B">
        <w:rPr>
          <w:color w:val="231F20"/>
          <w:w w:val="115"/>
          <w:lang w:val="ru-RU"/>
        </w:rPr>
        <w:t>(определять</w:t>
      </w:r>
      <w:r w:rsidRPr="0031015B">
        <w:rPr>
          <w:color w:val="231F20"/>
          <w:spacing w:val="1"/>
          <w:w w:val="115"/>
          <w:lang w:val="ru-RU"/>
        </w:rPr>
        <w:t xml:space="preserve"> </w:t>
      </w:r>
      <w:r w:rsidRPr="0031015B">
        <w:rPr>
          <w:color w:val="231F20"/>
          <w:w w:val="115"/>
          <w:lang w:val="ru-RU"/>
        </w:rPr>
        <w:t>и</w:t>
      </w:r>
      <w:r w:rsidRPr="0031015B">
        <w:rPr>
          <w:color w:val="231F20"/>
          <w:spacing w:val="1"/>
          <w:w w:val="115"/>
          <w:lang w:val="ru-RU"/>
        </w:rPr>
        <w:t xml:space="preserve"> </w:t>
      </w:r>
      <w:r w:rsidRPr="0031015B">
        <w:rPr>
          <w:color w:val="231F20"/>
          <w:w w:val="115"/>
          <w:lang w:val="ru-RU"/>
        </w:rPr>
        <w:t>учитывать</w:t>
      </w:r>
      <w:r w:rsidRPr="0031015B">
        <w:rPr>
          <w:color w:val="231F20"/>
          <w:spacing w:val="-55"/>
          <w:w w:val="115"/>
          <w:lang w:val="ru-RU"/>
        </w:rPr>
        <w:t xml:space="preserve"> </w:t>
      </w:r>
      <w:r w:rsidRPr="0031015B">
        <w:rPr>
          <w:color w:val="231F20"/>
          <w:w w:val="115"/>
          <w:lang w:val="ru-RU"/>
        </w:rPr>
        <w:t>при анализе принадлежность произведения к историческому</w:t>
      </w:r>
      <w:r w:rsidRPr="0031015B">
        <w:rPr>
          <w:color w:val="231F20"/>
          <w:spacing w:val="1"/>
          <w:w w:val="115"/>
          <w:lang w:val="ru-RU"/>
        </w:rPr>
        <w:t xml:space="preserve"> </w:t>
      </w:r>
      <w:r w:rsidRPr="0031015B">
        <w:rPr>
          <w:color w:val="231F20"/>
          <w:w w:val="115"/>
          <w:lang w:val="ru-RU"/>
        </w:rPr>
        <w:t>времени,</w:t>
      </w:r>
      <w:r w:rsidRPr="0031015B">
        <w:rPr>
          <w:color w:val="231F20"/>
          <w:spacing w:val="-5"/>
          <w:w w:val="115"/>
          <w:lang w:val="ru-RU"/>
        </w:rPr>
        <w:t xml:space="preserve"> </w:t>
      </w:r>
      <w:r w:rsidRPr="0031015B">
        <w:rPr>
          <w:color w:val="231F20"/>
          <w:w w:val="115"/>
          <w:lang w:val="ru-RU"/>
        </w:rPr>
        <w:t>определённому</w:t>
      </w:r>
      <w:r w:rsidRPr="0031015B">
        <w:rPr>
          <w:color w:val="231F20"/>
          <w:spacing w:val="-4"/>
          <w:w w:val="115"/>
          <w:lang w:val="ru-RU"/>
        </w:rPr>
        <w:t xml:space="preserve"> </w:t>
      </w:r>
      <w:r w:rsidRPr="0031015B">
        <w:rPr>
          <w:color w:val="231F20"/>
          <w:w w:val="115"/>
          <w:lang w:val="ru-RU"/>
        </w:rPr>
        <w:t>литературному</w:t>
      </w:r>
      <w:r w:rsidRPr="0031015B">
        <w:rPr>
          <w:color w:val="231F20"/>
          <w:spacing w:val="-4"/>
          <w:w w:val="115"/>
          <w:lang w:val="ru-RU"/>
        </w:rPr>
        <w:t xml:space="preserve"> </w:t>
      </w:r>
      <w:r w:rsidRPr="0031015B">
        <w:rPr>
          <w:color w:val="231F20"/>
          <w:w w:val="115"/>
          <w:lang w:val="ru-RU"/>
        </w:rPr>
        <w:t>направлению);</w:t>
      </w:r>
    </w:p>
    <w:p w:rsidR="00502CFE" w:rsidRPr="00502CFE" w:rsidRDefault="00502CFE" w:rsidP="00AC6E26">
      <w:pPr>
        <w:pStyle w:val="a3"/>
        <w:numPr>
          <w:ilvl w:val="0"/>
          <w:numId w:val="17"/>
        </w:numPr>
        <w:spacing w:line="247" w:lineRule="auto"/>
        <w:ind w:right="114" w:firstLine="333"/>
        <w:jc w:val="both"/>
        <w:rPr>
          <w:color w:val="231F20"/>
          <w:lang w:val="ru-RU"/>
        </w:rPr>
      </w:pPr>
      <w:r w:rsidRPr="00502CFE">
        <w:rPr>
          <w:color w:val="231F20"/>
          <w:w w:val="120"/>
          <w:lang w:val="ru-RU"/>
        </w:rPr>
        <w:t>выявлять</w:t>
      </w:r>
      <w:r w:rsidRPr="00502CFE">
        <w:rPr>
          <w:color w:val="231F20"/>
          <w:spacing w:val="-8"/>
          <w:w w:val="120"/>
          <w:lang w:val="ru-RU"/>
        </w:rPr>
        <w:t xml:space="preserve"> </w:t>
      </w:r>
      <w:r w:rsidRPr="00502CFE">
        <w:rPr>
          <w:color w:val="231F20"/>
          <w:w w:val="120"/>
          <w:lang w:val="ru-RU"/>
        </w:rPr>
        <w:t>связь</w:t>
      </w:r>
      <w:r w:rsidRPr="00502CFE">
        <w:rPr>
          <w:color w:val="231F20"/>
          <w:spacing w:val="-8"/>
          <w:w w:val="120"/>
          <w:lang w:val="ru-RU"/>
        </w:rPr>
        <w:t xml:space="preserve"> </w:t>
      </w:r>
      <w:r w:rsidRPr="00502CFE">
        <w:rPr>
          <w:color w:val="231F20"/>
          <w:w w:val="120"/>
          <w:lang w:val="ru-RU"/>
        </w:rPr>
        <w:t>между</w:t>
      </w:r>
      <w:r w:rsidRPr="00502CFE">
        <w:rPr>
          <w:color w:val="231F20"/>
          <w:spacing w:val="-8"/>
          <w:w w:val="120"/>
          <w:lang w:val="ru-RU"/>
        </w:rPr>
        <w:t xml:space="preserve"> </w:t>
      </w:r>
      <w:r w:rsidRPr="00502CFE">
        <w:rPr>
          <w:color w:val="231F20"/>
          <w:w w:val="120"/>
          <w:lang w:val="ru-RU"/>
        </w:rPr>
        <w:t>важнейшими</w:t>
      </w:r>
      <w:r w:rsidRPr="00502CFE">
        <w:rPr>
          <w:color w:val="231F20"/>
          <w:spacing w:val="-8"/>
          <w:w w:val="120"/>
          <w:lang w:val="ru-RU"/>
        </w:rPr>
        <w:t xml:space="preserve"> </w:t>
      </w:r>
      <w:r w:rsidRPr="00502CFE">
        <w:rPr>
          <w:color w:val="231F20"/>
          <w:w w:val="120"/>
          <w:lang w:val="ru-RU"/>
        </w:rPr>
        <w:t>фактами</w:t>
      </w:r>
      <w:r w:rsidRPr="00502CFE">
        <w:rPr>
          <w:color w:val="231F20"/>
          <w:spacing w:val="-8"/>
          <w:w w:val="120"/>
          <w:lang w:val="ru-RU"/>
        </w:rPr>
        <w:t xml:space="preserve"> </w:t>
      </w:r>
      <w:r w:rsidRPr="00502CFE">
        <w:rPr>
          <w:color w:val="231F20"/>
          <w:w w:val="120"/>
          <w:lang w:val="ru-RU"/>
        </w:rPr>
        <w:t>биографии</w:t>
      </w:r>
      <w:r w:rsidRPr="00502CFE">
        <w:rPr>
          <w:color w:val="231F20"/>
          <w:spacing w:val="-8"/>
          <w:w w:val="120"/>
          <w:lang w:val="ru-RU"/>
        </w:rPr>
        <w:t xml:space="preserve"> </w:t>
      </w:r>
      <w:r w:rsidRPr="00502CFE">
        <w:rPr>
          <w:color w:val="231F20"/>
          <w:w w:val="120"/>
          <w:lang w:val="ru-RU"/>
        </w:rPr>
        <w:t>писателей</w:t>
      </w:r>
      <w:r w:rsidRPr="00502CFE">
        <w:rPr>
          <w:color w:val="231F20"/>
          <w:spacing w:val="50"/>
          <w:w w:val="120"/>
          <w:lang w:val="ru-RU"/>
        </w:rPr>
        <w:t xml:space="preserve"> </w:t>
      </w:r>
      <w:r w:rsidRPr="00502CFE">
        <w:rPr>
          <w:color w:val="231F20"/>
          <w:w w:val="120"/>
          <w:lang w:val="ru-RU"/>
        </w:rPr>
        <w:t>(в</w:t>
      </w:r>
      <w:r w:rsidRPr="00502CFE">
        <w:rPr>
          <w:color w:val="231F20"/>
          <w:spacing w:val="51"/>
          <w:w w:val="120"/>
          <w:lang w:val="ru-RU"/>
        </w:rPr>
        <w:t xml:space="preserve"> </w:t>
      </w:r>
      <w:r w:rsidRPr="00502CFE">
        <w:rPr>
          <w:color w:val="231F20"/>
          <w:w w:val="120"/>
          <w:lang w:val="ru-RU"/>
        </w:rPr>
        <w:t>том</w:t>
      </w:r>
      <w:r w:rsidRPr="00502CFE">
        <w:rPr>
          <w:color w:val="231F20"/>
          <w:spacing w:val="50"/>
          <w:w w:val="120"/>
          <w:lang w:val="ru-RU"/>
        </w:rPr>
        <w:t xml:space="preserve"> </w:t>
      </w:r>
      <w:r w:rsidRPr="00502CFE">
        <w:rPr>
          <w:color w:val="231F20"/>
          <w:w w:val="120"/>
          <w:lang w:val="ru-RU"/>
        </w:rPr>
        <w:t>числе</w:t>
      </w:r>
      <w:r w:rsidRPr="00502CFE">
        <w:rPr>
          <w:color w:val="231F20"/>
          <w:spacing w:val="51"/>
          <w:w w:val="120"/>
          <w:lang w:val="ru-RU"/>
        </w:rPr>
        <w:t xml:space="preserve"> </w:t>
      </w:r>
      <w:r w:rsidRPr="00502CFE">
        <w:rPr>
          <w:color w:val="231F20"/>
          <w:w w:val="120"/>
          <w:lang w:val="ru-RU"/>
        </w:rPr>
        <w:t>А.</w:t>
      </w:r>
      <w:r w:rsidRPr="00502CFE">
        <w:rPr>
          <w:color w:val="231F20"/>
          <w:spacing w:val="51"/>
          <w:w w:val="120"/>
          <w:lang w:val="ru-RU"/>
        </w:rPr>
        <w:t xml:space="preserve"> </w:t>
      </w:r>
      <w:r w:rsidRPr="00502CFE">
        <w:rPr>
          <w:color w:val="231F20"/>
          <w:w w:val="120"/>
          <w:lang w:val="ru-RU"/>
        </w:rPr>
        <w:t>С.</w:t>
      </w:r>
      <w:r w:rsidRPr="00502CFE">
        <w:rPr>
          <w:color w:val="231F20"/>
          <w:spacing w:val="50"/>
          <w:w w:val="120"/>
          <w:lang w:val="ru-RU"/>
        </w:rPr>
        <w:t xml:space="preserve"> </w:t>
      </w:r>
      <w:r w:rsidRPr="00502CFE">
        <w:rPr>
          <w:color w:val="231F20"/>
          <w:w w:val="120"/>
          <w:lang w:val="ru-RU"/>
        </w:rPr>
        <w:t>Грибоедова,</w:t>
      </w:r>
      <w:r w:rsidRPr="00502CFE">
        <w:rPr>
          <w:color w:val="231F20"/>
          <w:spacing w:val="51"/>
          <w:w w:val="120"/>
          <w:lang w:val="ru-RU"/>
        </w:rPr>
        <w:t xml:space="preserve"> </w:t>
      </w:r>
      <w:r w:rsidRPr="00502CFE">
        <w:rPr>
          <w:color w:val="231F20"/>
          <w:w w:val="120"/>
          <w:lang w:val="ru-RU"/>
        </w:rPr>
        <w:t>А.</w:t>
      </w:r>
      <w:r w:rsidRPr="00502CFE">
        <w:rPr>
          <w:color w:val="231F20"/>
          <w:spacing w:val="51"/>
          <w:w w:val="120"/>
          <w:lang w:val="ru-RU"/>
        </w:rPr>
        <w:t xml:space="preserve"> </w:t>
      </w:r>
      <w:r w:rsidRPr="00502CFE">
        <w:rPr>
          <w:color w:val="231F20"/>
          <w:w w:val="120"/>
          <w:lang w:val="ru-RU"/>
        </w:rPr>
        <w:t>С.</w:t>
      </w:r>
      <w:r w:rsidRPr="00502CFE">
        <w:rPr>
          <w:color w:val="231F20"/>
          <w:spacing w:val="50"/>
          <w:w w:val="120"/>
          <w:lang w:val="ru-RU"/>
        </w:rPr>
        <w:t xml:space="preserve"> </w:t>
      </w:r>
      <w:r w:rsidRPr="00502CFE">
        <w:rPr>
          <w:color w:val="231F20"/>
          <w:w w:val="120"/>
          <w:lang w:val="ru-RU"/>
        </w:rPr>
        <w:lastRenderedPageBreak/>
        <w:t>Пушкина,</w:t>
      </w:r>
      <w:r w:rsidRPr="00502CFE">
        <w:rPr>
          <w:color w:val="231F20"/>
          <w:spacing w:val="-57"/>
          <w:w w:val="120"/>
          <w:lang w:val="ru-RU"/>
        </w:rPr>
        <w:t xml:space="preserve"> </w:t>
      </w:r>
      <w:r w:rsidRPr="00502CFE">
        <w:rPr>
          <w:color w:val="231F20"/>
          <w:w w:val="115"/>
          <w:lang w:val="ru-RU"/>
        </w:rPr>
        <w:t>М. Ю. Лермонтова, Н. В. Гоголя) и особенностями исторической эпохи, авторского мировоззрения, проблематики произ</w:t>
      </w:r>
      <w:r w:rsidRPr="00502CFE">
        <w:rPr>
          <w:color w:val="231F20"/>
          <w:w w:val="120"/>
          <w:lang w:val="ru-RU"/>
        </w:rPr>
        <w:t>ведений;</w:t>
      </w:r>
    </w:p>
    <w:p w:rsidR="00502CFE" w:rsidRPr="00502CFE" w:rsidRDefault="00502CFE" w:rsidP="00AC6E26">
      <w:pPr>
        <w:pStyle w:val="a3"/>
        <w:numPr>
          <w:ilvl w:val="0"/>
          <w:numId w:val="17"/>
        </w:numPr>
        <w:spacing w:line="247" w:lineRule="auto"/>
        <w:ind w:left="0" w:right="114" w:firstLine="423"/>
        <w:jc w:val="both"/>
        <w:rPr>
          <w:color w:val="231F20"/>
          <w:lang w:val="ru-RU"/>
        </w:rPr>
      </w:pPr>
      <w:r w:rsidRPr="00502CFE">
        <w:rPr>
          <w:color w:val="231F20"/>
          <w:w w:val="120"/>
          <w:lang w:val="ru-RU"/>
        </w:rPr>
        <w:t>умение</w:t>
      </w:r>
      <w:r w:rsidRPr="00502CFE">
        <w:rPr>
          <w:color w:val="231F20"/>
          <w:spacing w:val="-15"/>
          <w:w w:val="120"/>
          <w:lang w:val="ru-RU"/>
        </w:rPr>
        <w:t xml:space="preserve"> </w:t>
      </w:r>
      <w:r w:rsidRPr="00502CFE">
        <w:rPr>
          <w:color w:val="231F20"/>
          <w:w w:val="120"/>
          <w:lang w:val="ru-RU"/>
        </w:rPr>
        <w:t>сопоставлять</w:t>
      </w:r>
      <w:r w:rsidRPr="00502CFE">
        <w:rPr>
          <w:color w:val="231F20"/>
          <w:spacing w:val="-14"/>
          <w:w w:val="120"/>
          <w:lang w:val="ru-RU"/>
        </w:rPr>
        <w:t xml:space="preserve"> </w:t>
      </w:r>
      <w:r w:rsidRPr="00502CFE">
        <w:rPr>
          <w:color w:val="231F20"/>
          <w:w w:val="120"/>
          <w:lang w:val="ru-RU"/>
        </w:rPr>
        <w:t>произведения,</w:t>
      </w:r>
      <w:r w:rsidRPr="00502CFE">
        <w:rPr>
          <w:color w:val="231F20"/>
          <w:spacing w:val="-15"/>
          <w:w w:val="120"/>
          <w:lang w:val="ru-RU"/>
        </w:rPr>
        <w:t xml:space="preserve"> </w:t>
      </w:r>
      <w:r w:rsidRPr="00502CFE">
        <w:rPr>
          <w:color w:val="231F20"/>
          <w:w w:val="120"/>
          <w:lang w:val="ru-RU"/>
        </w:rPr>
        <w:t>их</w:t>
      </w:r>
      <w:r w:rsidRPr="00502CFE">
        <w:rPr>
          <w:color w:val="231F20"/>
          <w:spacing w:val="-15"/>
          <w:w w:val="120"/>
          <w:lang w:val="ru-RU"/>
        </w:rPr>
        <w:t xml:space="preserve"> </w:t>
      </w:r>
      <w:r w:rsidRPr="00502CFE">
        <w:rPr>
          <w:color w:val="231F20"/>
          <w:w w:val="120"/>
          <w:lang w:val="ru-RU"/>
        </w:rPr>
        <w:t>фрагменты</w:t>
      </w:r>
      <w:r w:rsidRPr="00502CFE">
        <w:rPr>
          <w:color w:val="231F20"/>
          <w:spacing w:val="-14"/>
          <w:w w:val="120"/>
          <w:lang w:val="ru-RU"/>
        </w:rPr>
        <w:t xml:space="preserve"> </w:t>
      </w:r>
      <w:r w:rsidRPr="00502CFE">
        <w:rPr>
          <w:color w:val="231F20"/>
          <w:w w:val="120"/>
          <w:lang w:val="ru-RU"/>
        </w:rPr>
        <w:t>(с</w:t>
      </w:r>
      <w:r w:rsidRPr="00502CFE">
        <w:rPr>
          <w:color w:val="231F20"/>
          <w:spacing w:val="-15"/>
          <w:w w:val="120"/>
          <w:lang w:val="ru-RU"/>
        </w:rPr>
        <w:t xml:space="preserve"> </w:t>
      </w:r>
      <w:r w:rsidRPr="00502CFE">
        <w:rPr>
          <w:color w:val="231F20"/>
          <w:w w:val="120"/>
          <w:lang w:val="ru-RU"/>
        </w:rPr>
        <w:t>учётом</w:t>
      </w:r>
      <w:r w:rsidRPr="00502CFE">
        <w:rPr>
          <w:color w:val="231F20"/>
          <w:spacing w:val="-57"/>
          <w:w w:val="120"/>
          <w:lang w:val="ru-RU"/>
        </w:rPr>
        <w:t xml:space="preserve"> </w:t>
      </w:r>
      <w:r w:rsidRPr="00502CFE">
        <w:rPr>
          <w:color w:val="231F20"/>
          <w:w w:val="120"/>
          <w:lang w:val="ru-RU"/>
        </w:rPr>
        <w:t>внутритекстовых и межтекстовых связей), образы персонажей, литературные явления и факты, сюжеты разных литературных произведений, темы, проблемы, жанры, приёмы,</w:t>
      </w:r>
      <w:r w:rsidRPr="00502CFE">
        <w:rPr>
          <w:color w:val="231F20"/>
          <w:spacing w:val="1"/>
          <w:w w:val="120"/>
          <w:lang w:val="ru-RU"/>
        </w:rPr>
        <w:t xml:space="preserve"> </w:t>
      </w:r>
      <w:r w:rsidRPr="00502CFE">
        <w:rPr>
          <w:color w:val="231F20"/>
          <w:w w:val="120"/>
          <w:lang w:val="ru-RU"/>
        </w:rPr>
        <w:t>эпизоды</w:t>
      </w:r>
      <w:r w:rsidRPr="00502CFE">
        <w:rPr>
          <w:color w:val="231F20"/>
          <w:spacing w:val="-13"/>
          <w:w w:val="120"/>
          <w:lang w:val="ru-RU"/>
        </w:rPr>
        <w:t xml:space="preserve"> </w:t>
      </w:r>
      <w:r w:rsidRPr="00502CFE">
        <w:rPr>
          <w:color w:val="231F20"/>
          <w:w w:val="120"/>
          <w:lang w:val="ru-RU"/>
        </w:rPr>
        <w:t>текста;</w:t>
      </w:r>
    </w:p>
    <w:p w:rsidR="00502CFE" w:rsidRPr="00502CFE" w:rsidRDefault="00502CFE" w:rsidP="00502CFE">
      <w:pPr>
        <w:pStyle w:val="a3"/>
        <w:spacing w:line="247" w:lineRule="auto"/>
        <w:ind w:left="343" w:right="116" w:hanging="142"/>
        <w:rPr>
          <w:lang w:val="ru-RU"/>
        </w:rPr>
      </w:pPr>
      <w:r w:rsidRPr="00502CFE">
        <w:rPr>
          <w:color w:val="231F20"/>
          <w:w w:val="115"/>
          <w:lang w:val="ru-RU"/>
        </w:rPr>
        <w:t>9)умение сопоставлять изученные и самостоятельно прочитан</w:t>
      </w:r>
      <w:r w:rsidRPr="00502CFE">
        <w:rPr>
          <w:color w:val="231F20"/>
          <w:spacing w:val="-1"/>
          <w:w w:val="115"/>
          <w:lang w:val="ru-RU"/>
        </w:rPr>
        <w:t>ные</w:t>
      </w:r>
      <w:r w:rsidRPr="00502CFE">
        <w:rPr>
          <w:color w:val="231F20"/>
          <w:spacing w:val="-17"/>
          <w:w w:val="115"/>
          <w:lang w:val="ru-RU"/>
        </w:rPr>
        <w:t xml:space="preserve"> </w:t>
      </w:r>
      <w:r w:rsidRPr="00502CFE">
        <w:rPr>
          <w:color w:val="231F20"/>
          <w:spacing w:val="-1"/>
          <w:w w:val="115"/>
          <w:lang w:val="ru-RU"/>
        </w:rPr>
        <w:t>произведения</w:t>
      </w:r>
      <w:r w:rsidRPr="00502CFE">
        <w:rPr>
          <w:color w:val="231F20"/>
          <w:spacing w:val="-16"/>
          <w:w w:val="115"/>
          <w:lang w:val="ru-RU"/>
        </w:rPr>
        <w:t xml:space="preserve"> </w:t>
      </w:r>
      <w:r w:rsidRPr="00502CFE">
        <w:rPr>
          <w:color w:val="231F20"/>
          <w:w w:val="115"/>
          <w:lang w:val="ru-RU"/>
        </w:rPr>
        <w:t>художественной</w:t>
      </w:r>
      <w:r w:rsidRPr="00502CFE">
        <w:rPr>
          <w:color w:val="231F20"/>
          <w:spacing w:val="-17"/>
          <w:w w:val="115"/>
          <w:lang w:val="ru-RU"/>
        </w:rPr>
        <w:t xml:space="preserve"> </w:t>
      </w:r>
      <w:r w:rsidRPr="00502CFE">
        <w:rPr>
          <w:color w:val="231F20"/>
          <w:w w:val="115"/>
          <w:lang w:val="ru-RU"/>
        </w:rPr>
        <w:t>литературы</w:t>
      </w:r>
      <w:r w:rsidRPr="00502CFE">
        <w:rPr>
          <w:color w:val="231F20"/>
          <w:spacing w:val="-16"/>
          <w:w w:val="115"/>
          <w:lang w:val="ru-RU"/>
        </w:rPr>
        <w:t xml:space="preserve"> </w:t>
      </w:r>
      <w:r w:rsidRPr="00502CFE">
        <w:rPr>
          <w:color w:val="231F20"/>
          <w:w w:val="115"/>
          <w:lang w:val="ru-RU"/>
        </w:rPr>
        <w:t>с</w:t>
      </w:r>
      <w:r w:rsidRPr="00502CFE">
        <w:rPr>
          <w:color w:val="231F20"/>
          <w:spacing w:val="-17"/>
          <w:w w:val="115"/>
          <w:lang w:val="ru-RU"/>
        </w:rPr>
        <w:t xml:space="preserve"> </w:t>
      </w:r>
      <w:r w:rsidRPr="00502CFE">
        <w:rPr>
          <w:color w:val="231F20"/>
          <w:w w:val="115"/>
          <w:lang w:val="ru-RU"/>
        </w:rPr>
        <w:t>произведениями</w:t>
      </w:r>
      <w:r w:rsidRPr="00502CFE">
        <w:rPr>
          <w:color w:val="231F20"/>
          <w:spacing w:val="-2"/>
          <w:w w:val="115"/>
          <w:lang w:val="ru-RU"/>
        </w:rPr>
        <w:t xml:space="preserve"> </w:t>
      </w:r>
      <w:r w:rsidRPr="00502CFE">
        <w:rPr>
          <w:color w:val="231F20"/>
          <w:w w:val="115"/>
          <w:lang w:val="ru-RU"/>
        </w:rPr>
        <w:t>других</w:t>
      </w:r>
      <w:r w:rsidRPr="00502CFE">
        <w:rPr>
          <w:color w:val="231F20"/>
          <w:spacing w:val="-2"/>
          <w:w w:val="115"/>
          <w:lang w:val="ru-RU"/>
        </w:rPr>
        <w:t xml:space="preserve"> </w:t>
      </w:r>
      <w:r w:rsidRPr="00502CFE">
        <w:rPr>
          <w:color w:val="231F20"/>
          <w:w w:val="115"/>
          <w:lang w:val="ru-RU"/>
        </w:rPr>
        <w:t>видов</w:t>
      </w:r>
      <w:r w:rsidRPr="00502CFE">
        <w:rPr>
          <w:color w:val="231F20"/>
          <w:spacing w:val="-1"/>
          <w:w w:val="115"/>
          <w:lang w:val="ru-RU"/>
        </w:rPr>
        <w:t xml:space="preserve"> </w:t>
      </w:r>
      <w:r w:rsidRPr="00502CFE">
        <w:rPr>
          <w:color w:val="231F20"/>
          <w:w w:val="115"/>
          <w:lang w:val="ru-RU"/>
        </w:rPr>
        <w:t>искусства</w:t>
      </w:r>
      <w:r w:rsidRPr="00502CFE">
        <w:rPr>
          <w:color w:val="231F20"/>
          <w:spacing w:val="-2"/>
          <w:w w:val="115"/>
          <w:lang w:val="ru-RU"/>
        </w:rPr>
        <w:t xml:space="preserve"> </w:t>
      </w:r>
      <w:r w:rsidRPr="00502CFE">
        <w:rPr>
          <w:color w:val="231F20"/>
          <w:w w:val="115"/>
          <w:lang w:val="ru-RU"/>
        </w:rPr>
        <w:t>(живопись,</w:t>
      </w:r>
      <w:r w:rsidRPr="00502CFE">
        <w:rPr>
          <w:color w:val="231F20"/>
          <w:spacing w:val="-2"/>
          <w:w w:val="115"/>
          <w:lang w:val="ru-RU"/>
        </w:rPr>
        <w:t xml:space="preserve"> </w:t>
      </w:r>
      <w:r w:rsidRPr="00502CFE">
        <w:rPr>
          <w:color w:val="231F20"/>
          <w:w w:val="115"/>
          <w:lang w:val="ru-RU"/>
        </w:rPr>
        <w:t>музыка,</w:t>
      </w:r>
      <w:r w:rsidRPr="00502CFE">
        <w:rPr>
          <w:color w:val="231F20"/>
          <w:spacing w:val="-1"/>
          <w:w w:val="115"/>
          <w:lang w:val="ru-RU"/>
        </w:rPr>
        <w:t xml:space="preserve"> </w:t>
      </w:r>
      <w:r w:rsidRPr="00502CFE">
        <w:rPr>
          <w:color w:val="231F20"/>
          <w:w w:val="115"/>
          <w:lang w:val="ru-RU"/>
        </w:rPr>
        <w:t>театр,</w:t>
      </w:r>
      <w:r w:rsidRPr="00502CFE">
        <w:rPr>
          <w:color w:val="231F20"/>
          <w:spacing w:val="-2"/>
          <w:w w:val="115"/>
          <w:lang w:val="ru-RU"/>
        </w:rPr>
        <w:t xml:space="preserve"> </w:t>
      </w:r>
      <w:r w:rsidRPr="00502CFE">
        <w:rPr>
          <w:color w:val="231F20"/>
          <w:w w:val="115"/>
          <w:lang w:val="ru-RU"/>
        </w:rPr>
        <w:t>кино);</w:t>
      </w:r>
    </w:p>
    <w:p w:rsidR="00502CFE" w:rsidRPr="00502CFE" w:rsidRDefault="00502CFE" w:rsidP="00502CFE">
      <w:pPr>
        <w:tabs>
          <w:tab w:val="left" w:pos="607"/>
        </w:tabs>
        <w:spacing w:line="247" w:lineRule="auto"/>
        <w:ind w:left="270" w:right="114" w:firstLine="360"/>
        <w:jc w:val="both"/>
        <w:rPr>
          <w:sz w:val="20"/>
          <w:szCs w:val="20"/>
          <w:lang w:val="ru-RU"/>
        </w:rPr>
      </w:pPr>
      <w:r w:rsidRPr="00502CFE">
        <w:rPr>
          <w:color w:val="231F20"/>
          <w:w w:val="115"/>
          <w:sz w:val="20"/>
          <w:szCs w:val="20"/>
          <w:lang w:val="ru-RU"/>
        </w:rPr>
        <w:t>10) совершенствование умения выразительно (с учётом инди</w:t>
      </w:r>
      <w:r w:rsidRPr="00502CFE">
        <w:rPr>
          <w:color w:val="231F20"/>
          <w:w w:val="120"/>
          <w:sz w:val="20"/>
          <w:szCs w:val="20"/>
          <w:lang w:val="ru-RU"/>
        </w:rPr>
        <w:t>видуальных особенностей обучающихся) читать, в том числе</w:t>
      </w:r>
      <w:r w:rsidRPr="00502CFE">
        <w:rPr>
          <w:color w:val="231F20"/>
          <w:spacing w:val="1"/>
          <w:w w:val="120"/>
          <w:sz w:val="20"/>
          <w:szCs w:val="20"/>
          <w:lang w:val="ru-RU"/>
        </w:rPr>
        <w:t xml:space="preserve"> </w:t>
      </w:r>
      <w:r w:rsidRPr="00502CFE">
        <w:rPr>
          <w:color w:val="231F20"/>
          <w:w w:val="115"/>
          <w:sz w:val="20"/>
          <w:szCs w:val="20"/>
          <w:lang w:val="ru-RU"/>
        </w:rPr>
        <w:t>наизусть,</w:t>
      </w:r>
      <w:r w:rsidRPr="00502CFE">
        <w:rPr>
          <w:color w:val="231F20"/>
          <w:spacing w:val="-4"/>
          <w:w w:val="115"/>
          <w:sz w:val="20"/>
          <w:szCs w:val="20"/>
          <w:lang w:val="ru-RU"/>
        </w:rPr>
        <w:t xml:space="preserve"> </w:t>
      </w:r>
      <w:r w:rsidRPr="00502CFE">
        <w:rPr>
          <w:color w:val="231F20"/>
          <w:w w:val="115"/>
          <w:sz w:val="20"/>
          <w:szCs w:val="20"/>
          <w:lang w:val="ru-RU"/>
        </w:rPr>
        <w:t>не</w:t>
      </w:r>
      <w:r w:rsidRPr="00502CFE">
        <w:rPr>
          <w:color w:val="231F20"/>
          <w:spacing w:val="-4"/>
          <w:w w:val="115"/>
          <w:sz w:val="20"/>
          <w:szCs w:val="20"/>
          <w:lang w:val="ru-RU"/>
        </w:rPr>
        <w:t xml:space="preserve"> </w:t>
      </w:r>
      <w:r w:rsidRPr="00502CFE">
        <w:rPr>
          <w:color w:val="231F20"/>
          <w:w w:val="115"/>
          <w:sz w:val="20"/>
          <w:szCs w:val="20"/>
          <w:lang w:val="ru-RU"/>
        </w:rPr>
        <w:t>менее</w:t>
      </w:r>
      <w:r w:rsidRPr="00502CFE">
        <w:rPr>
          <w:color w:val="231F20"/>
          <w:spacing w:val="-3"/>
          <w:w w:val="115"/>
          <w:sz w:val="20"/>
          <w:szCs w:val="20"/>
          <w:lang w:val="ru-RU"/>
        </w:rPr>
        <w:t xml:space="preserve"> </w:t>
      </w:r>
      <w:r w:rsidRPr="00502CFE">
        <w:rPr>
          <w:color w:val="231F20"/>
          <w:w w:val="115"/>
          <w:sz w:val="20"/>
          <w:szCs w:val="20"/>
          <w:lang w:val="ru-RU"/>
        </w:rPr>
        <w:t>12</w:t>
      </w:r>
      <w:r w:rsidRPr="00502CFE">
        <w:rPr>
          <w:color w:val="231F20"/>
          <w:spacing w:val="-4"/>
          <w:w w:val="115"/>
          <w:sz w:val="20"/>
          <w:szCs w:val="20"/>
          <w:lang w:val="ru-RU"/>
        </w:rPr>
        <w:t xml:space="preserve"> </w:t>
      </w:r>
      <w:r w:rsidRPr="00502CFE">
        <w:rPr>
          <w:color w:val="231F20"/>
          <w:w w:val="115"/>
          <w:sz w:val="20"/>
          <w:szCs w:val="20"/>
          <w:lang w:val="ru-RU"/>
        </w:rPr>
        <w:t>произведений</w:t>
      </w:r>
      <w:r w:rsidRPr="00502CFE">
        <w:rPr>
          <w:color w:val="231F20"/>
          <w:spacing w:val="-3"/>
          <w:w w:val="115"/>
          <w:sz w:val="20"/>
          <w:szCs w:val="20"/>
          <w:lang w:val="ru-RU"/>
        </w:rPr>
        <w:t xml:space="preserve"> </w:t>
      </w:r>
      <w:r w:rsidRPr="00502CFE">
        <w:rPr>
          <w:color w:val="231F20"/>
          <w:w w:val="115"/>
          <w:sz w:val="20"/>
          <w:szCs w:val="20"/>
          <w:lang w:val="ru-RU"/>
        </w:rPr>
        <w:t>и</w:t>
      </w:r>
      <w:r w:rsidRPr="00502CFE">
        <w:rPr>
          <w:color w:val="231F20"/>
          <w:spacing w:val="-4"/>
          <w:w w:val="115"/>
          <w:sz w:val="20"/>
          <w:szCs w:val="20"/>
          <w:lang w:val="ru-RU"/>
        </w:rPr>
        <w:t xml:space="preserve"> </w:t>
      </w:r>
      <w:r w:rsidRPr="00502CFE">
        <w:rPr>
          <w:color w:val="231F20"/>
          <w:w w:val="115"/>
          <w:sz w:val="20"/>
          <w:szCs w:val="20"/>
          <w:lang w:val="ru-RU"/>
        </w:rPr>
        <w:t>/</w:t>
      </w:r>
      <w:r w:rsidRPr="00502CFE">
        <w:rPr>
          <w:color w:val="231F20"/>
          <w:spacing w:val="-4"/>
          <w:w w:val="115"/>
          <w:sz w:val="20"/>
          <w:szCs w:val="20"/>
          <w:lang w:val="ru-RU"/>
        </w:rPr>
        <w:t xml:space="preserve"> </w:t>
      </w:r>
      <w:r w:rsidRPr="00502CFE">
        <w:rPr>
          <w:color w:val="231F20"/>
          <w:w w:val="115"/>
          <w:sz w:val="20"/>
          <w:szCs w:val="20"/>
          <w:lang w:val="ru-RU"/>
        </w:rPr>
        <w:t>или</w:t>
      </w:r>
      <w:r w:rsidRPr="00502CFE">
        <w:rPr>
          <w:color w:val="231F20"/>
          <w:spacing w:val="-3"/>
          <w:w w:val="115"/>
          <w:sz w:val="20"/>
          <w:szCs w:val="20"/>
          <w:lang w:val="ru-RU"/>
        </w:rPr>
        <w:t xml:space="preserve"> </w:t>
      </w:r>
      <w:r w:rsidRPr="00502CFE">
        <w:rPr>
          <w:color w:val="231F20"/>
          <w:w w:val="115"/>
          <w:sz w:val="20"/>
          <w:szCs w:val="20"/>
          <w:lang w:val="ru-RU"/>
        </w:rPr>
        <w:t>фрагментов;</w:t>
      </w:r>
    </w:p>
    <w:p w:rsidR="00502CFE" w:rsidRPr="00502CFE" w:rsidRDefault="00502CFE" w:rsidP="00502CFE">
      <w:pPr>
        <w:tabs>
          <w:tab w:val="left" w:pos="584"/>
        </w:tabs>
        <w:spacing w:line="247" w:lineRule="auto"/>
        <w:ind w:left="270" w:right="114" w:firstLine="360"/>
        <w:jc w:val="both"/>
        <w:rPr>
          <w:sz w:val="20"/>
          <w:szCs w:val="20"/>
          <w:lang w:val="ru-RU"/>
        </w:rPr>
      </w:pPr>
      <w:r w:rsidRPr="00502CFE">
        <w:rPr>
          <w:color w:val="231F20"/>
          <w:w w:val="115"/>
          <w:sz w:val="20"/>
          <w:szCs w:val="20"/>
          <w:lang w:val="ru-RU"/>
        </w:rPr>
        <w:t>11) овладение умением пересказывать прочитанное произведение, используя подробный, сжатый, выборочный, творческий</w:t>
      </w:r>
      <w:r w:rsidRPr="00502CFE">
        <w:rPr>
          <w:color w:val="231F20"/>
          <w:spacing w:val="1"/>
          <w:w w:val="115"/>
          <w:sz w:val="20"/>
          <w:szCs w:val="20"/>
          <w:lang w:val="ru-RU"/>
        </w:rPr>
        <w:t xml:space="preserve"> </w:t>
      </w:r>
      <w:r w:rsidRPr="00502CFE">
        <w:rPr>
          <w:color w:val="231F20"/>
          <w:w w:val="115"/>
          <w:sz w:val="20"/>
          <w:szCs w:val="20"/>
          <w:lang w:val="ru-RU"/>
        </w:rPr>
        <w:t>пересказ,</w:t>
      </w:r>
      <w:r w:rsidRPr="00502CFE">
        <w:rPr>
          <w:color w:val="231F20"/>
          <w:spacing w:val="16"/>
          <w:w w:val="115"/>
          <w:sz w:val="20"/>
          <w:szCs w:val="20"/>
          <w:lang w:val="ru-RU"/>
        </w:rPr>
        <w:t xml:space="preserve"> </w:t>
      </w:r>
      <w:r w:rsidRPr="00502CFE">
        <w:rPr>
          <w:color w:val="231F20"/>
          <w:w w:val="115"/>
          <w:sz w:val="20"/>
          <w:szCs w:val="20"/>
          <w:lang w:val="ru-RU"/>
        </w:rPr>
        <w:t>отвечать</w:t>
      </w:r>
      <w:r w:rsidRPr="00502CFE">
        <w:rPr>
          <w:color w:val="231F20"/>
          <w:spacing w:val="17"/>
          <w:w w:val="115"/>
          <w:sz w:val="20"/>
          <w:szCs w:val="20"/>
          <w:lang w:val="ru-RU"/>
        </w:rPr>
        <w:t xml:space="preserve"> </w:t>
      </w:r>
      <w:r w:rsidRPr="00502CFE">
        <w:rPr>
          <w:color w:val="231F20"/>
          <w:w w:val="115"/>
          <w:sz w:val="20"/>
          <w:szCs w:val="20"/>
          <w:lang w:val="ru-RU"/>
        </w:rPr>
        <w:t>на</w:t>
      </w:r>
      <w:r w:rsidRPr="00502CFE">
        <w:rPr>
          <w:color w:val="231F20"/>
          <w:spacing w:val="16"/>
          <w:w w:val="115"/>
          <w:sz w:val="20"/>
          <w:szCs w:val="20"/>
          <w:lang w:val="ru-RU"/>
        </w:rPr>
        <w:t xml:space="preserve"> </w:t>
      </w:r>
      <w:r w:rsidRPr="00502CFE">
        <w:rPr>
          <w:color w:val="231F20"/>
          <w:w w:val="115"/>
          <w:sz w:val="20"/>
          <w:szCs w:val="20"/>
          <w:lang w:val="ru-RU"/>
        </w:rPr>
        <w:t>вопросы</w:t>
      </w:r>
      <w:r w:rsidRPr="00502CFE">
        <w:rPr>
          <w:color w:val="231F20"/>
          <w:spacing w:val="17"/>
          <w:w w:val="115"/>
          <w:sz w:val="20"/>
          <w:szCs w:val="20"/>
          <w:lang w:val="ru-RU"/>
        </w:rPr>
        <w:t xml:space="preserve"> </w:t>
      </w:r>
      <w:r w:rsidRPr="00502CFE">
        <w:rPr>
          <w:color w:val="231F20"/>
          <w:w w:val="115"/>
          <w:sz w:val="20"/>
          <w:szCs w:val="20"/>
          <w:lang w:val="ru-RU"/>
        </w:rPr>
        <w:t>по</w:t>
      </w:r>
      <w:r w:rsidRPr="00502CFE">
        <w:rPr>
          <w:color w:val="231F20"/>
          <w:spacing w:val="17"/>
          <w:w w:val="115"/>
          <w:sz w:val="20"/>
          <w:szCs w:val="20"/>
          <w:lang w:val="ru-RU"/>
        </w:rPr>
        <w:t xml:space="preserve"> </w:t>
      </w:r>
      <w:r w:rsidRPr="00502CFE">
        <w:rPr>
          <w:color w:val="231F20"/>
          <w:w w:val="115"/>
          <w:sz w:val="20"/>
          <w:szCs w:val="20"/>
          <w:lang w:val="ru-RU"/>
        </w:rPr>
        <w:t>прочитанному</w:t>
      </w:r>
      <w:r w:rsidRPr="00502CFE">
        <w:rPr>
          <w:color w:val="231F20"/>
          <w:spacing w:val="16"/>
          <w:w w:val="115"/>
          <w:sz w:val="20"/>
          <w:szCs w:val="20"/>
          <w:lang w:val="ru-RU"/>
        </w:rPr>
        <w:t xml:space="preserve"> </w:t>
      </w:r>
      <w:r w:rsidRPr="00502CFE">
        <w:rPr>
          <w:color w:val="231F20"/>
          <w:w w:val="115"/>
          <w:sz w:val="20"/>
          <w:szCs w:val="20"/>
          <w:lang w:val="ru-RU"/>
        </w:rPr>
        <w:t>произведению</w:t>
      </w:r>
      <w:r w:rsidRPr="00502CFE">
        <w:rPr>
          <w:color w:val="231F20"/>
          <w:spacing w:val="-55"/>
          <w:w w:val="115"/>
          <w:sz w:val="20"/>
          <w:szCs w:val="20"/>
          <w:lang w:val="ru-RU"/>
        </w:rPr>
        <w:t xml:space="preserve"> </w:t>
      </w:r>
      <w:r w:rsidRPr="00502CFE">
        <w:rPr>
          <w:color w:val="231F20"/>
          <w:w w:val="115"/>
          <w:sz w:val="20"/>
          <w:szCs w:val="20"/>
          <w:lang w:val="ru-RU"/>
        </w:rPr>
        <w:t>и</w:t>
      </w:r>
      <w:r w:rsidRPr="00502CFE">
        <w:rPr>
          <w:color w:val="231F20"/>
          <w:spacing w:val="-9"/>
          <w:w w:val="115"/>
          <w:sz w:val="20"/>
          <w:szCs w:val="20"/>
          <w:lang w:val="ru-RU"/>
        </w:rPr>
        <w:t xml:space="preserve"> </w:t>
      </w:r>
      <w:r w:rsidRPr="00502CFE">
        <w:rPr>
          <w:color w:val="231F20"/>
          <w:w w:val="115"/>
          <w:sz w:val="20"/>
          <w:szCs w:val="20"/>
          <w:lang w:val="ru-RU"/>
        </w:rPr>
        <w:t>формулировать</w:t>
      </w:r>
      <w:r w:rsidRPr="00502CFE">
        <w:rPr>
          <w:color w:val="231F20"/>
          <w:spacing w:val="-8"/>
          <w:w w:val="115"/>
          <w:sz w:val="20"/>
          <w:szCs w:val="20"/>
          <w:lang w:val="ru-RU"/>
        </w:rPr>
        <w:t xml:space="preserve"> </w:t>
      </w:r>
      <w:r w:rsidRPr="00502CFE">
        <w:rPr>
          <w:color w:val="231F20"/>
          <w:w w:val="115"/>
          <w:sz w:val="20"/>
          <w:szCs w:val="20"/>
          <w:lang w:val="ru-RU"/>
        </w:rPr>
        <w:t>вопросы</w:t>
      </w:r>
      <w:r w:rsidRPr="00502CFE">
        <w:rPr>
          <w:color w:val="231F20"/>
          <w:spacing w:val="-9"/>
          <w:w w:val="115"/>
          <w:sz w:val="20"/>
          <w:szCs w:val="20"/>
          <w:lang w:val="ru-RU"/>
        </w:rPr>
        <w:t xml:space="preserve"> </w:t>
      </w:r>
      <w:r w:rsidRPr="00502CFE">
        <w:rPr>
          <w:color w:val="231F20"/>
          <w:w w:val="115"/>
          <w:sz w:val="20"/>
          <w:szCs w:val="20"/>
          <w:lang w:val="ru-RU"/>
        </w:rPr>
        <w:t>к</w:t>
      </w:r>
      <w:r w:rsidRPr="00502CFE">
        <w:rPr>
          <w:color w:val="231F20"/>
          <w:spacing w:val="-8"/>
          <w:w w:val="115"/>
          <w:sz w:val="20"/>
          <w:szCs w:val="20"/>
          <w:lang w:val="ru-RU"/>
        </w:rPr>
        <w:t xml:space="preserve"> </w:t>
      </w:r>
      <w:r w:rsidRPr="00502CFE">
        <w:rPr>
          <w:color w:val="231F20"/>
          <w:w w:val="115"/>
          <w:sz w:val="20"/>
          <w:szCs w:val="20"/>
          <w:lang w:val="ru-RU"/>
        </w:rPr>
        <w:t>тексту;</w:t>
      </w:r>
    </w:p>
    <w:p w:rsidR="00502CFE" w:rsidRPr="00502CFE" w:rsidRDefault="00502CFE" w:rsidP="00502CFE">
      <w:pPr>
        <w:tabs>
          <w:tab w:val="left" w:pos="582"/>
        </w:tabs>
        <w:spacing w:line="247" w:lineRule="auto"/>
        <w:ind w:left="270" w:right="114" w:firstLine="360"/>
        <w:jc w:val="both"/>
        <w:rPr>
          <w:sz w:val="20"/>
          <w:szCs w:val="20"/>
          <w:lang w:val="ru-RU"/>
        </w:rPr>
      </w:pPr>
      <w:r w:rsidRPr="00502CFE">
        <w:rPr>
          <w:color w:val="231F20"/>
          <w:w w:val="115"/>
          <w:sz w:val="20"/>
          <w:szCs w:val="20"/>
          <w:lang w:val="ru-RU"/>
        </w:rPr>
        <w:t>12) развитие умения участвовать в диалоге о прочитанном пр</w:t>
      </w:r>
      <w:r w:rsidR="0031015B">
        <w:rPr>
          <w:color w:val="231F20"/>
          <w:w w:val="115"/>
          <w:sz w:val="20"/>
          <w:szCs w:val="20"/>
          <w:lang w:val="ru-RU"/>
        </w:rPr>
        <w:t>о</w:t>
      </w:r>
      <w:r w:rsidRPr="00502CFE">
        <w:rPr>
          <w:color w:val="231F20"/>
          <w:w w:val="115"/>
          <w:sz w:val="20"/>
          <w:szCs w:val="20"/>
          <w:lang w:val="ru-RU"/>
        </w:rPr>
        <w:t>изведении, в дискуссии на литературные темы, соотносить собственную позицию с позицией автора и мнениями участников</w:t>
      </w:r>
      <w:r w:rsidRPr="00502CFE">
        <w:rPr>
          <w:color w:val="231F20"/>
          <w:spacing w:val="1"/>
          <w:w w:val="115"/>
          <w:sz w:val="20"/>
          <w:szCs w:val="20"/>
          <w:lang w:val="ru-RU"/>
        </w:rPr>
        <w:t xml:space="preserve"> </w:t>
      </w:r>
      <w:r w:rsidRPr="00502CFE">
        <w:rPr>
          <w:color w:val="231F20"/>
          <w:w w:val="115"/>
          <w:sz w:val="20"/>
          <w:szCs w:val="20"/>
          <w:lang w:val="ru-RU"/>
        </w:rPr>
        <w:t>дискуссии;</w:t>
      </w:r>
      <w:r w:rsidRPr="00502CFE">
        <w:rPr>
          <w:color w:val="231F20"/>
          <w:spacing w:val="3"/>
          <w:w w:val="115"/>
          <w:sz w:val="20"/>
          <w:szCs w:val="20"/>
          <w:lang w:val="ru-RU"/>
        </w:rPr>
        <w:t xml:space="preserve"> </w:t>
      </w:r>
      <w:r w:rsidRPr="00502CFE">
        <w:rPr>
          <w:color w:val="231F20"/>
          <w:w w:val="115"/>
          <w:sz w:val="20"/>
          <w:szCs w:val="20"/>
          <w:lang w:val="ru-RU"/>
        </w:rPr>
        <w:t>давать</w:t>
      </w:r>
      <w:r w:rsidRPr="00502CFE">
        <w:rPr>
          <w:color w:val="231F20"/>
          <w:spacing w:val="3"/>
          <w:w w:val="115"/>
          <w:sz w:val="20"/>
          <w:szCs w:val="20"/>
          <w:lang w:val="ru-RU"/>
        </w:rPr>
        <w:t xml:space="preserve"> </w:t>
      </w:r>
      <w:r w:rsidRPr="00502CFE">
        <w:rPr>
          <w:color w:val="231F20"/>
          <w:w w:val="115"/>
          <w:sz w:val="20"/>
          <w:szCs w:val="20"/>
          <w:lang w:val="ru-RU"/>
        </w:rPr>
        <w:t>аргументированную</w:t>
      </w:r>
      <w:r w:rsidRPr="00502CFE">
        <w:rPr>
          <w:color w:val="231F20"/>
          <w:spacing w:val="4"/>
          <w:w w:val="115"/>
          <w:sz w:val="20"/>
          <w:szCs w:val="20"/>
          <w:lang w:val="ru-RU"/>
        </w:rPr>
        <w:t xml:space="preserve"> </w:t>
      </w:r>
      <w:r w:rsidRPr="00502CFE">
        <w:rPr>
          <w:color w:val="231F20"/>
          <w:w w:val="115"/>
          <w:sz w:val="20"/>
          <w:szCs w:val="20"/>
          <w:lang w:val="ru-RU"/>
        </w:rPr>
        <w:t>оценку</w:t>
      </w:r>
      <w:r w:rsidRPr="00502CFE">
        <w:rPr>
          <w:color w:val="231F20"/>
          <w:spacing w:val="3"/>
          <w:w w:val="115"/>
          <w:sz w:val="20"/>
          <w:szCs w:val="20"/>
          <w:lang w:val="ru-RU"/>
        </w:rPr>
        <w:t xml:space="preserve"> </w:t>
      </w:r>
      <w:r w:rsidRPr="00502CFE">
        <w:rPr>
          <w:color w:val="231F20"/>
          <w:w w:val="115"/>
          <w:sz w:val="20"/>
          <w:szCs w:val="20"/>
          <w:lang w:val="ru-RU"/>
        </w:rPr>
        <w:t>прочитанному;</w:t>
      </w:r>
    </w:p>
    <w:p w:rsidR="00502CFE" w:rsidRPr="00502CFE" w:rsidRDefault="00502CFE" w:rsidP="00502CFE">
      <w:pPr>
        <w:tabs>
          <w:tab w:val="left" w:pos="590"/>
        </w:tabs>
        <w:spacing w:before="70" w:line="252" w:lineRule="auto"/>
        <w:ind w:left="270" w:right="116" w:firstLine="360"/>
        <w:jc w:val="both"/>
        <w:rPr>
          <w:sz w:val="20"/>
          <w:szCs w:val="20"/>
          <w:lang w:val="ru-RU"/>
        </w:rPr>
      </w:pPr>
      <w:r w:rsidRPr="00502CFE">
        <w:rPr>
          <w:color w:val="231F20"/>
          <w:w w:val="115"/>
          <w:sz w:val="20"/>
          <w:szCs w:val="20"/>
          <w:lang w:val="ru-RU"/>
        </w:rPr>
        <w:t>13) совершенствование</w:t>
      </w:r>
      <w:r w:rsidRPr="00502CFE">
        <w:rPr>
          <w:color w:val="231F20"/>
          <w:spacing w:val="-8"/>
          <w:w w:val="115"/>
          <w:sz w:val="20"/>
          <w:szCs w:val="20"/>
          <w:lang w:val="ru-RU"/>
        </w:rPr>
        <w:t xml:space="preserve"> </w:t>
      </w:r>
      <w:r w:rsidRPr="00502CFE">
        <w:rPr>
          <w:color w:val="231F20"/>
          <w:w w:val="115"/>
          <w:sz w:val="20"/>
          <w:szCs w:val="20"/>
          <w:lang w:val="ru-RU"/>
        </w:rPr>
        <w:t>умения</w:t>
      </w:r>
      <w:r w:rsidRPr="00502CFE">
        <w:rPr>
          <w:color w:val="231F20"/>
          <w:spacing w:val="-7"/>
          <w:w w:val="115"/>
          <w:sz w:val="20"/>
          <w:szCs w:val="20"/>
          <w:lang w:val="ru-RU"/>
        </w:rPr>
        <w:t xml:space="preserve"> </w:t>
      </w:r>
      <w:r w:rsidRPr="00502CFE">
        <w:rPr>
          <w:color w:val="231F20"/>
          <w:w w:val="115"/>
          <w:sz w:val="20"/>
          <w:szCs w:val="20"/>
          <w:lang w:val="ru-RU"/>
        </w:rPr>
        <w:t>создавать</w:t>
      </w:r>
      <w:r w:rsidRPr="00502CFE">
        <w:rPr>
          <w:color w:val="231F20"/>
          <w:spacing w:val="-8"/>
          <w:w w:val="115"/>
          <w:sz w:val="20"/>
          <w:szCs w:val="20"/>
          <w:lang w:val="ru-RU"/>
        </w:rPr>
        <w:t xml:space="preserve"> </w:t>
      </w:r>
      <w:r w:rsidRPr="00502CFE">
        <w:rPr>
          <w:color w:val="231F20"/>
          <w:w w:val="115"/>
          <w:sz w:val="20"/>
          <w:szCs w:val="20"/>
          <w:lang w:val="ru-RU"/>
        </w:rPr>
        <w:t>устные</w:t>
      </w:r>
      <w:r w:rsidRPr="00502CFE">
        <w:rPr>
          <w:color w:val="231F20"/>
          <w:spacing w:val="-7"/>
          <w:w w:val="115"/>
          <w:sz w:val="20"/>
          <w:szCs w:val="20"/>
          <w:lang w:val="ru-RU"/>
        </w:rPr>
        <w:t xml:space="preserve"> </w:t>
      </w:r>
      <w:r w:rsidRPr="00502CFE">
        <w:rPr>
          <w:color w:val="231F20"/>
          <w:w w:val="115"/>
          <w:sz w:val="20"/>
          <w:szCs w:val="20"/>
          <w:lang w:val="ru-RU"/>
        </w:rPr>
        <w:t>и</w:t>
      </w:r>
      <w:r w:rsidRPr="00502CFE">
        <w:rPr>
          <w:color w:val="231F20"/>
          <w:spacing w:val="-8"/>
          <w:w w:val="115"/>
          <w:sz w:val="20"/>
          <w:szCs w:val="20"/>
          <w:lang w:val="ru-RU"/>
        </w:rPr>
        <w:t xml:space="preserve"> </w:t>
      </w:r>
      <w:r w:rsidRPr="00502CFE">
        <w:rPr>
          <w:color w:val="231F20"/>
          <w:w w:val="115"/>
          <w:sz w:val="20"/>
          <w:szCs w:val="20"/>
          <w:lang w:val="ru-RU"/>
        </w:rPr>
        <w:t>письменные</w:t>
      </w:r>
      <w:r w:rsidRPr="00502CFE">
        <w:rPr>
          <w:color w:val="231F20"/>
          <w:spacing w:val="-55"/>
          <w:w w:val="115"/>
          <w:sz w:val="20"/>
          <w:szCs w:val="20"/>
          <w:lang w:val="ru-RU"/>
        </w:rPr>
        <w:t xml:space="preserve"> </w:t>
      </w:r>
      <w:r w:rsidRPr="00502CFE">
        <w:rPr>
          <w:color w:val="231F20"/>
          <w:w w:val="115"/>
          <w:sz w:val="20"/>
          <w:szCs w:val="20"/>
          <w:lang w:val="ru-RU"/>
        </w:rPr>
        <w:t>высказывания разных жанров, писать сочинение-рассуждение</w:t>
      </w:r>
      <w:r w:rsidRPr="00502CFE">
        <w:rPr>
          <w:color w:val="231F20"/>
          <w:spacing w:val="1"/>
          <w:w w:val="115"/>
          <w:sz w:val="20"/>
          <w:szCs w:val="20"/>
          <w:lang w:val="ru-RU"/>
        </w:rPr>
        <w:t xml:space="preserve"> </w:t>
      </w:r>
      <w:r w:rsidRPr="00502CFE">
        <w:rPr>
          <w:color w:val="231F20"/>
          <w:w w:val="115"/>
          <w:sz w:val="20"/>
          <w:szCs w:val="20"/>
          <w:lang w:val="ru-RU"/>
        </w:rPr>
        <w:t>по</w:t>
      </w:r>
      <w:r w:rsidRPr="00502CFE">
        <w:rPr>
          <w:color w:val="231F20"/>
          <w:spacing w:val="-9"/>
          <w:w w:val="115"/>
          <w:sz w:val="20"/>
          <w:szCs w:val="20"/>
          <w:lang w:val="ru-RU"/>
        </w:rPr>
        <w:t xml:space="preserve"> </w:t>
      </w:r>
      <w:r w:rsidRPr="00502CFE">
        <w:rPr>
          <w:color w:val="231F20"/>
          <w:w w:val="115"/>
          <w:sz w:val="20"/>
          <w:szCs w:val="20"/>
          <w:lang w:val="ru-RU"/>
        </w:rPr>
        <w:t>заданной</w:t>
      </w:r>
      <w:r w:rsidRPr="00502CFE">
        <w:rPr>
          <w:color w:val="231F20"/>
          <w:spacing w:val="-8"/>
          <w:w w:val="115"/>
          <w:sz w:val="20"/>
          <w:szCs w:val="20"/>
          <w:lang w:val="ru-RU"/>
        </w:rPr>
        <w:t xml:space="preserve"> </w:t>
      </w:r>
      <w:r w:rsidRPr="00502CFE">
        <w:rPr>
          <w:color w:val="231F20"/>
          <w:w w:val="115"/>
          <w:sz w:val="20"/>
          <w:szCs w:val="20"/>
          <w:lang w:val="ru-RU"/>
        </w:rPr>
        <w:t>теме</w:t>
      </w:r>
      <w:r w:rsidRPr="00502CFE">
        <w:rPr>
          <w:color w:val="231F20"/>
          <w:spacing w:val="-8"/>
          <w:w w:val="115"/>
          <w:sz w:val="20"/>
          <w:szCs w:val="20"/>
          <w:lang w:val="ru-RU"/>
        </w:rPr>
        <w:t xml:space="preserve"> </w:t>
      </w:r>
      <w:r w:rsidRPr="00502CFE">
        <w:rPr>
          <w:color w:val="231F20"/>
          <w:w w:val="115"/>
          <w:sz w:val="20"/>
          <w:szCs w:val="20"/>
          <w:lang w:val="ru-RU"/>
        </w:rPr>
        <w:t>с</w:t>
      </w:r>
      <w:r w:rsidRPr="00502CFE">
        <w:rPr>
          <w:color w:val="231F20"/>
          <w:spacing w:val="-9"/>
          <w:w w:val="115"/>
          <w:sz w:val="20"/>
          <w:szCs w:val="20"/>
          <w:lang w:val="ru-RU"/>
        </w:rPr>
        <w:t xml:space="preserve"> </w:t>
      </w:r>
      <w:r w:rsidRPr="00502CFE">
        <w:rPr>
          <w:color w:val="231F20"/>
          <w:w w:val="115"/>
          <w:sz w:val="20"/>
          <w:szCs w:val="20"/>
          <w:lang w:val="ru-RU"/>
        </w:rPr>
        <w:t>опорой</w:t>
      </w:r>
      <w:r w:rsidRPr="00502CFE">
        <w:rPr>
          <w:color w:val="231F20"/>
          <w:spacing w:val="-8"/>
          <w:w w:val="115"/>
          <w:sz w:val="20"/>
          <w:szCs w:val="20"/>
          <w:lang w:val="ru-RU"/>
        </w:rPr>
        <w:t xml:space="preserve"> </w:t>
      </w:r>
      <w:r w:rsidRPr="00502CFE">
        <w:rPr>
          <w:color w:val="231F20"/>
          <w:w w:val="115"/>
          <w:sz w:val="20"/>
          <w:szCs w:val="20"/>
          <w:lang w:val="ru-RU"/>
        </w:rPr>
        <w:t>на</w:t>
      </w:r>
      <w:r w:rsidRPr="00502CFE">
        <w:rPr>
          <w:color w:val="231F20"/>
          <w:spacing w:val="-9"/>
          <w:w w:val="115"/>
          <w:sz w:val="20"/>
          <w:szCs w:val="20"/>
          <w:lang w:val="ru-RU"/>
        </w:rPr>
        <w:t xml:space="preserve"> </w:t>
      </w:r>
      <w:r w:rsidRPr="00502CFE">
        <w:rPr>
          <w:color w:val="231F20"/>
          <w:w w:val="115"/>
          <w:sz w:val="20"/>
          <w:szCs w:val="20"/>
          <w:lang w:val="ru-RU"/>
        </w:rPr>
        <w:t>прочитанные</w:t>
      </w:r>
      <w:r w:rsidRPr="00502CFE">
        <w:rPr>
          <w:color w:val="231F20"/>
          <w:spacing w:val="-8"/>
          <w:w w:val="115"/>
          <w:sz w:val="20"/>
          <w:szCs w:val="20"/>
          <w:lang w:val="ru-RU"/>
        </w:rPr>
        <w:t xml:space="preserve"> </w:t>
      </w:r>
      <w:r w:rsidRPr="00502CFE">
        <w:rPr>
          <w:color w:val="231F20"/>
          <w:w w:val="115"/>
          <w:sz w:val="20"/>
          <w:szCs w:val="20"/>
          <w:lang w:val="ru-RU"/>
        </w:rPr>
        <w:t>произведения</w:t>
      </w:r>
      <w:r w:rsidRPr="00502CFE">
        <w:rPr>
          <w:color w:val="231F20"/>
          <w:spacing w:val="-8"/>
          <w:w w:val="115"/>
          <w:sz w:val="20"/>
          <w:szCs w:val="20"/>
          <w:lang w:val="ru-RU"/>
        </w:rPr>
        <w:t xml:space="preserve"> </w:t>
      </w:r>
      <w:r w:rsidRPr="00502CFE">
        <w:rPr>
          <w:color w:val="231F20"/>
          <w:w w:val="115"/>
          <w:sz w:val="20"/>
          <w:szCs w:val="20"/>
          <w:lang w:val="ru-RU"/>
        </w:rPr>
        <w:t>(не</w:t>
      </w:r>
      <w:r w:rsidRPr="00502CFE">
        <w:rPr>
          <w:color w:val="231F20"/>
          <w:spacing w:val="-9"/>
          <w:w w:val="115"/>
          <w:sz w:val="20"/>
          <w:szCs w:val="20"/>
          <w:lang w:val="ru-RU"/>
        </w:rPr>
        <w:t xml:space="preserve"> </w:t>
      </w:r>
      <w:r w:rsidRPr="00502CFE">
        <w:rPr>
          <w:color w:val="231F20"/>
          <w:w w:val="115"/>
          <w:sz w:val="20"/>
          <w:szCs w:val="20"/>
          <w:lang w:val="ru-RU"/>
        </w:rPr>
        <w:t>менее 250 слов), аннотацию, отзыв, рецензию; применять различные виды цитирования; делать ссылки на источник информации;</w:t>
      </w:r>
      <w:r w:rsidRPr="00502CFE">
        <w:rPr>
          <w:color w:val="231F20"/>
          <w:spacing w:val="-10"/>
          <w:w w:val="115"/>
          <w:sz w:val="20"/>
          <w:szCs w:val="20"/>
          <w:lang w:val="ru-RU"/>
        </w:rPr>
        <w:t xml:space="preserve"> </w:t>
      </w:r>
      <w:r w:rsidRPr="00502CFE">
        <w:rPr>
          <w:color w:val="231F20"/>
          <w:w w:val="115"/>
          <w:sz w:val="20"/>
          <w:szCs w:val="20"/>
          <w:lang w:val="ru-RU"/>
        </w:rPr>
        <w:t>редактировать</w:t>
      </w:r>
      <w:r w:rsidRPr="00502CFE">
        <w:rPr>
          <w:color w:val="231F20"/>
          <w:spacing w:val="-10"/>
          <w:w w:val="115"/>
          <w:sz w:val="20"/>
          <w:szCs w:val="20"/>
          <w:lang w:val="ru-RU"/>
        </w:rPr>
        <w:t xml:space="preserve"> </w:t>
      </w:r>
      <w:r w:rsidRPr="00502CFE">
        <w:rPr>
          <w:color w:val="231F20"/>
          <w:w w:val="115"/>
          <w:sz w:val="20"/>
          <w:szCs w:val="20"/>
          <w:lang w:val="ru-RU"/>
        </w:rPr>
        <w:t>собственные</w:t>
      </w:r>
      <w:r w:rsidRPr="00502CFE">
        <w:rPr>
          <w:color w:val="231F20"/>
          <w:spacing w:val="-10"/>
          <w:w w:val="115"/>
          <w:sz w:val="20"/>
          <w:szCs w:val="20"/>
          <w:lang w:val="ru-RU"/>
        </w:rPr>
        <w:t xml:space="preserve"> </w:t>
      </w:r>
      <w:r w:rsidRPr="00502CFE">
        <w:rPr>
          <w:color w:val="231F20"/>
          <w:w w:val="115"/>
          <w:sz w:val="20"/>
          <w:szCs w:val="20"/>
          <w:lang w:val="ru-RU"/>
        </w:rPr>
        <w:t>и</w:t>
      </w:r>
      <w:r w:rsidRPr="00502CFE">
        <w:rPr>
          <w:color w:val="231F20"/>
          <w:spacing w:val="-10"/>
          <w:w w:val="115"/>
          <w:sz w:val="20"/>
          <w:szCs w:val="20"/>
          <w:lang w:val="ru-RU"/>
        </w:rPr>
        <w:t xml:space="preserve"> </w:t>
      </w:r>
      <w:r w:rsidRPr="00502CFE">
        <w:rPr>
          <w:color w:val="231F20"/>
          <w:w w:val="115"/>
          <w:sz w:val="20"/>
          <w:szCs w:val="20"/>
          <w:lang w:val="ru-RU"/>
        </w:rPr>
        <w:t>чужие</w:t>
      </w:r>
      <w:r w:rsidRPr="00502CFE">
        <w:rPr>
          <w:color w:val="231F20"/>
          <w:spacing w:val="-10"/>
          <w:w w:val="115"/>
          <w:sz w:val="20"/>
          <w:szCs w:val="20"/>
          <w:lang w:val="ru-RU"/>
        </w:rPr>
        <w:t xml:space="preserve"> </w:t>
      </w:r>
      <w:r w:rsidRPr="00502CFE">
        <w:rPr>
          <w:color w:val="231F20"/>
          <w:w w:val="115"/>
          <w:sz w:val="20"/>
          <w:szCs w:val="20"/>
          <w:lang w:val="ru-RU"/>
        </w:rPr>
        <w:t>письменные</w:t>
      </w:r>
      <w:r w:rsidRPr="00502CFE">
        <w:rPr>
          <w:color w:val="231F20"/>
          <w:spacing w:val="-10"/>
          <w:w w:val="115"/>
          <w:sz w:val="20"/>
          <w:szCs w:val="20"/>
          <w:lang w:val="ru-RU"/>
        </w:rPr>
        <w:t xml:space="preserve"> </w:t>
      </w:r>
      <w:r w:rsidRPr="00502CFE">
        <w:rPr>
          <w:color w:val="231F20"/>
          <w:w w:val="115"/>
          <w:sz w:val="20"/>
          <w:szCs w:val="20"/>
          <w:lang w:val="ru-RU"/>
        </w:rPr>
        <w:t>тексты;</w:t>
      </w:r>
    </w:p>
    <w:p w:rsidR="00502CFE" w:rsidRPr="00502CFE" w:rsidRDefault="00502CFE" w:rsidP="00502CFE">
      <w:pPr>
        <w:tabs>
          <w:tab w:val="left" w:pos="649"/>
        </w:tabs>
        <w:spacing w:before="3" w:line="252" w:lineRule="auto"/>
        <w:ind w:left="270" w:right="114" w:firstLine="360"/>
        <w:jc w:val="both"/>
        <w:rPr>
          <w:sz w:val="20"/>
          <w:szCs w:val="20"/>
          <w:lang w:val="ru-RU"/>
        </w:rPr>
      </w:pPr>
      <w:r w:rsidRPr="00502CFE">
        <w:rPr>
          <w:color w:val="231F20"/>
          <w:w w:val="115"/>
          <w:sz w:val="20"/>
          <w:szCs w:val="20"/>
          <w:lang w:val="ru-RU"/>
        </w:rPr>
        <w:t>14) овладение</w:t>
      </w:r>
      <w:r w:rsidRPr="00502CFE">
        <w:rPr>
          <w:color w:val="231F20"/>
          <w:spacing w:val="1"/>
          <w:w w:val="115"/>
          <w:sz w:val="20"/>
          <w:szCs w:val="20"/>
          <w:lang w:val="ru-RU"/>
        </w:rPr>
        <w:t xml:space="preserve"> </w:t>
      </w:r>
      <w:r w:rsidRPr="00502CFE">
        <w:rPr>
          <w:color w:val="231F20"/>
          <w:w w:val="115"/>
          <w:sz w:val="20"/>
          <w:szCs w:val="20"/>
          <w:lang w:val="ru-RU"/>
        </w:rPr>
        <w:t>умениями</w:t>
      </w:r>
      <w:r w:rsidRPr="00502CFE">
        <w:rPr>
          <w:color w:val="231F20"/>
          <w:spacing w:val="1"/>
          <w:w w:val="115"/>
          <w:sz w:val="20"/>
          <w:szCs w:val="20"/>
          <w:lang w:val="ru-RU"/>
        </w:rPr>
        <w:t xml:space="preserve"> </w:t>
      </w:r>
      <w:r w:rsidRPr="00502CFE">
        <w:rPr>
          <w:color w:val="231F20"/>
          <w:w w:val="115"/>
          <w:sz w:val="20"/>
          <w:szCs w:val="20"/>
          <w:lang w:val="ru-RU"/>
        </w:rPr>
        <w:t>самостоятельной</w:t>
      </w:r>
      <w:r w:rsidRPr="00502CFE">
        <w:rPr>
          <w:color w:val="231F20"/>
          <w:spacing w:val="1"/>
          <w:w w:val="115"/>
          <w:sz w:val="20"/>
          <w:szCs w:val="20"/>
          <w:lang w:val="ru-RU"/>
        </w:rPr>
        <w:t xml:space="preserve"> </w:t>
      </w:r>
      <w:r w:rsidRPr="00502CFE">
        <w:rPr>
          <w:color w:val="231F20"/>
          <w:w w:val="115"/>
          <w:sz w:val="20"/>
          <w:szCs w:val="20"/>
          <w:lang w:val="ru-RU"/>
        </w:rPr>
        <w:t>интерпретации</w:t>
      </w:r>
      <w:r w:rsidRPr="00502CFE">
        <w:rPr>
          <w:color w:val="231F20"/>
          <w:spacing w:val="1"/>
          <w:w w:val="115"/>
          <w:sz w:val="20"/>
          <w:szCs w:val="20"/>
          <w:lang w:val="ru-RU"/>
        </w:rPr>
        <w:t xml:space="preserve"> </w:t>
      </w:r>
      <w:r w:rsidRPr="00502CFE">
        <w:rPr>
          <w:color w:val="231F20"/>
          <w:w w:val="115"/>
          <w:sz w:val="20"/>
          <w:szCs w:val="20"/>
          <w:lang w:val="ru-RU"/>
        </w:rPr>
        <w:t>и</w:t>
      </w:r>
      <w:r w:rsidRPr="00502CFE">
        <w:rPr>
          <w:color w:val="231F20"/>
          <w:spacing w:val="1"/>
          <w:w w:val="115"/>
          <w:sz w:val="20"/>
          <w:szCs w:val="20"/>
          <w:lang w:val="ru-RU"/>
        </w:rPr>
        <w:t xml:space="preserve"> </w:t>
      </w:r>
      <w:r w:rsidRPr="00502CFE">
        <w:rPr>
          <w:color w:val="231F20"/>
          <w:w w:val="115"/>
          <w:sz w:val="20"/>
          <w:szCs w:val="20"/>
          <w:lang w:val="ru-RU"/>
        </w:rPr>
        <w:t>оценки текстуально изученных художественных произведений</w:t>
      </w:r>
      <w:r w:rsidRPr="00502CFE">
        <w:rPr>
          <w:color w:val="231F20"/>
          <w:spacing w:val="1"/>
          <w:w w:val="115"/>
          <w:sz w:val="20"/>
          <w:szCs w:val="20"/>
          <w:lang w:val="ru-RU"/>
        </w:rPr>
        <w:t xml:space="preserve"> </w:t>
      </w:r>
      <w:r w:rsidRPr="00502CFE">
        <w:rPr>
          <w:color w:val="231F20"/>
          <w:w w:val="115"/>
          <w:sz w:val="20"/>
          <w:szCs w:val="20"/>
          <w:lang w:val="ru-RU"/>
        </w:rPr>
        <w:t>древнерусской, классической русской и зарубежной литературы и современных авторов (в том числе с использованием методов</w:t>
      </w:r>
      <w:r w:rsidRPr="00502CFE">
        <w:rPr>
          <w:color w:val="231F20"/>
          <w:spacing w:val="-8"/>
          <w:w w:val="115"/>
          <w:sz w:val="20"/>
          <w:szCs w:val="20"/>
          <w:lang w:val="ru-RU"/>
        </w:rPr>
        <w:t xml:space="preserve"> </w:t>
      </w:r>
      <w:r w:rsidRPr="00502CFE">
        <w:rPr>
          <w:color w:val="231F20"/>
          <w:w w:val="115"/>
          <w:sz w:val="20"/>
          <w:szCs w:val="20"/>
          <w:lang w:val="ru-RU"/>
        </w:rPr>
        <w:t>смыслового</w:t>
      </w:r>
      <w:r w:rsidRPr="00502CFE">
        <w:rPr>
          <w:color w:val="231F20"/>
          <w:spacing w:val="-8"/>
          <w:w w:val="115"/>
          <w:sz w:val="20"/>
          <w:szCs w:val="20"/>
          <w:lang w:val="ru-RU"/>
        </w:rPr>
        <w:t xml:space="preserve"> </w:t>
      </w:r>
      <w:r w:rsidRPr="00502CFE">
        <w:rPr>
          <w:color w:val="231F20"/>
          <w:w w:val="115"/>
          <w:sz w:val="20"/>
          <w:szCs w:val="20"/>
          <w:lang w:val="ru-RU"/>
        </w:rPr>
        <w:t>чтения</w:t>
      </w:r>
      <w:r w:rsidRPr="00502CFE">
        <w:rPr>
          <w:color w:val="231F20"/>
          <w:spacing w:val="-7"/>
          <w:w w:val="115"/>
          <w:sz w:val="20"/>
          <w:szCs w:val="20"/>
          <w:lang w:val="ru-RU"/>
        </w:rPr>
        <w:t xml:space="preserve"> </w:t>
      </w:r>
      <w:r w:rsidRPr="00502CFE">
        <w:rPr>
          <w:color w:val="231F20"/>
          <w:w w:val="115"/>
          <w:sz w:val="20"/>
          <w:szCs w:val="20"/>
          <w:lang w:val="ru-RU"/>
        </w:rPr>
        <w:t>и</w:t>
      </w:r>
      <w:r w:rsidRPr="00502CFE">
        <w:rPr>
          <w:color w:val="231F20"/>
          <w:spacing w:val="-8"/>
          <w:w w:val="115"/>
          <w:sz w:val="20"/>
          <w:szCs w:val="20"/>
          <w:lang w:val="ru-RU"/>
        </w:rPr>
        <w:t xml:space="preserve"> </w:t>
      </w:r>
      <w:r w:rsidRPr="00502CFE">
        <w:rPr>
          <w:color w:val="231F20"/>
          <w:w w:val="115"/>
          <w:sz w:val="20"/>
          <w:szCs w:val="20"/>
          <w:lang w:val="ru-RU"/>
        </w:rPr>
        <w:t>эстетического</w:t>
      </w:r>
      <w:r w:rsidRPr="00502CFE">
        <w:rPr>
          <w:color w:val="231F20"/>
          <w:spacing w:val="-8"/>
          <w:w w:val="115"/>
          <w:sz w:val="20"/>
          <w:szCs w:val="20"/>
          <w:lang w:val="ru-RU"/>
        </w:rPr>
        <w:t xml:space="preserve"> </w:t>
      </w:r>
      <w:r w:rsidRPr="00502CFE">
        <w:rPr>
          <w:color w:val="231F20"/>
          <w:w w:val="115"/>
          <w:sz w:val="20"/>
          <w:szCs w:val="20"/>
          <w:lang w:val="ru-RU"/>
        </w:rPr>
        <w:t xml:space="preserve">анализа): </w:t>
      </w:r>
      <w:r w:rsidRPr="00502CFE">
        <w:rPr>
          <w:color w:val="231F20"/>
          <w:w w:val="115"/>
          <w:lang w:val="ru-RU"/>
        </w:rPr>
        <w:t>«Слово о полку Игореве»; стихотворения М. В. Ломоносова,</w:t>
      </w:r>
      <w:r w:rsidRPr="00502CFE">
        <w:rPr>
          <w:color w:val="231F20"/>
          <w:spacing w:val="1"/>
          <w:w w:val="115"/>
          <w:lang w:val="ru-RU"/>
        </w:rPr>
        <w:t xml:space="preserve"> </w:t>
      </w:r>
      <w:r w:rsidRPr="00502CFE">
        <w:rPr>
          <w:color w:val="231F20"/>
          <w:w w:val="120"/>
          <w:lang w:val="ru-RU"/>
        </w:rPr>
        <w:t>Г. Р. Державина; комедия Д. И. Фонвизина «Недоросль»; по-</w:t>
      </w:r>
      <w:r w:rsidRPr="00502CFE">
        <w:rPr>
          <w:color w:val="231F20"/>
          <w:spacing w:val="1"/>
          <w:w w:val="120"/>
          <w:lang w:val="ru-RU"/>
        </w:rPr>
        <w:t xml:space="preserve"> </w:t>
      </w:r>
      <w:r w:rsidRPr="00502CFE">
        <w:rPr>
          <w:color w:val="231F20"/>
          <w:w w:val="120"/>
          <w:lang w:val="ru-RU"/>
        </w:rPr>
        <w:t>весть Н. М. Карамзина «Бедная Лиза»; басни И. А. Крылова;</w:t>
      </w:r>
      <w:r w:rsidRPr="00502CFE">
        <w:rPr>
          <w:color w:val="231F20"/>
          <w:spacing w:val="1"/>
          <w:w w:val="120"/>
          <w:lang w:val="ru-RU"/>
        </w:rPr>
        <w:t xml:space="preserve"> </w:t>
      </w:r>
      <w:r w:rsidRPr="00502CFE">
        <w:rPr>
          <w:color w:val="231F20"/>
          <w:w w:val="115"/>
          <w:lang w:val="ru-RU"/>
        </w:rPr>
        <w:t xml:space="preserve">стихотворения и баллады В. А. Жуковского; комедия А. С. Грибоедова «Горе от ума»; произведения А. С. Пушкина: стихотворения, поэма «Медный всадник», роман в </w:t>
      </w:r>
      <w:r w:rsidRPr="00502CFE">
        <w:rPr>
          <w:color w:val="231F20"/>
          <w:w w:val="115"/>
          <w:lang w:val="ru-RU"/>
        </w:rPr>
        <w:lastRenderedPageBreak/>
        <w:t>стихах «Евгений Онегин», роман «Капитанская дочка», повесть «Станционный смо</w:t>
      </w:r>
      <w:r w:rsidRPr="00502CFE">
        <w:rPr>
          <w:color w:val="231F20"/>
          <w:w w:val="120"/>
          <w:lang w:val="ru-RU"/>
        </w:rPr>
        <w:t>тритель»;</w:t>
      </w:r>
      <w:r w:rsidRPr="00502CFE">
        <w:rPr>
          <w:color w:val="231F20"/>
          <w:spacing w:val="38"/>
          <w:w w:val="120"/>
          <w:lang w:val="ru-RU"/>
        </w:rPr>
        <w:t xml:space="preserve"> </w:t>
      </w:r>
      <w:r w:rsidRPr="00502CFE">
        <w:rPr>
          <w:color w:val="231F20"/>
          <w:w w:val="120"/>
          <w:lang w:val="ru-RU"/>
        </w:rPr>
        <w:t>произведения</w:t>
      </w:r>
      <w:r w:rsidRPr="00502CFE">
        <w:rPr>
          <w:color w:val="231F20"/>
          <w:spacing w:val="38"/>
          <w:w w:val="120"/>
          <w:lang w:val="ru-RU"/>
        </w:rPr>
        <w:t xml:space="preserve"> </w:t>
      </w:r>
      <w:r w:rsidRPr="00502CFE">
        <w:rPr>
          <w:color w:val="231F20"/>
          <w:w w:val="120"/>
          <w:lang w:val="ru-RU"/>
        </w:rPr>
        <w:t>М.</w:t>
      </w:r>
      <w:r w:rsidRPr="00502CFE">
        <w:rPr>
          <w:color w:val="231F20"/>
          <w:spacing w:val="38"/>
          <w:w w:val="120"/>
          <w:lang w:val="ru-RU"/>
        </w:rPr>
        <w:t xml:space="preserve"> </w:t>
      </w:r>
      <w:r w:rsidRPr="00502CFE">
        <w:rPr>
          <w:color w:val="231F20"/>
          <w:w w:val="120"/>
          <w:lang w:val="ru-RU"/>
        </w:rPr>
        <w:t>Ю.</w:t>
      </w:r>
      <w:r w:rsidRPr="00502CFE">
        <w:rPr>
          <w:color w:val="231F20"/>
          <w:spacing w:val="39"/>
          <w:w w:val="120"/>
          <w:lang w:val="ru-RU"/>
        </w:rPr>
        <w:t xml:space="preserve"> </w:t>
      </w:r>
      <w:r w:rsidRPr="00502CFE">
        <w:rPr>
          <w:color w:val="231F20"/>
          <w:w w:val="120"/>
          <w:lang w:val="ru-RU"/>
        </w:rPr>
        <w:t>Лермонтова:</w:t>
      </w:r>
      <w:r w:rsidRPr="00502CFE">
        <w:rPr>
          <w:color w:val="231F20"/>
          <w:spacing w:val="38"/>
          <w:w w:val="120"/>
          <w:lang w:val="ru-RU"/>
        </w:rPr>
        <w:t xml:space="preserve"> </w:t>
      </w:r>
      <w:r w:rsidRPr="00502CFE">
        <w:rPr>
          <w:color w:val="231F20"/>
          <w:w w:val="120"/>
          <w:lang w:val="ru-RU"/>
        </w:rPr>
        <w:t>стихотворения, «Песня про царя Ивана Васильевича, молодого опричника и</w:t>
      </w:r>
      <w:r w:rsidRPr="00502CFE">
        <w:rPr>
          <w:color w:val="231F20"/>
          <w:spacing w:val="1"/>
          <w:w w:val="120"/>
          <w:lang w:val="ru-RU"/>
        </w:rPr>
        <w:t xml:space="preserve"> </w:t>
      </w:r>
      <w:r w:rsidRPr="00502CFE">
        <w:rPr>
          <w:color w:val="231F20"/>
          <w:w w:val="120"/>
          <w:lang w:val="ru-RU"/>
        </w:rPr>
        <w:t>удалого</w:t>
      </w:r>
      <w:r w:rsidRPr="00502CFE">
        <w:rPr>
          <w:color w:val="231F20"/>
          <w:spacing w:val="-4"/>
          <w:w w:val="120"/>
          <w:lang w:val="ru-RU"/>
        </w:rPr>
        <w:t xml:space="preserve"> </w:t>
      </w:r>
      <w:r w:rsidRPr="00502CFE">
        <w:rPr>
          <w:color w:val="231F20"/>
          <w:w w:val="120"/>
          <w:lang w:val="ru-RU"/>
        </w:rPr>
        <w:t>купца</w:t>
      </w:r>
      <w:r w:rsidRPr="00502CFE">
        <w:rPr>
          <w:color w:val="231F20"/>
          <w:spacing w:val="-3"/>
          <w:w w:val="120"/>
          <w:lang w:val="ru-RU"/>
        </w:rPr>
        <w:t xml:space="preserve"> </w:t>
      </w:r>
      <w:r w:rsidRPr="00502CFE">
        <w:rPr>
          <w:color w:val="231F20"/>
          <w:w w:val="120"/>
          <w:lang w:val="ru-RU"/>
        </w:rPr>
        <w:t>Калашникова»,</w:t>
      </w:r>
      <w:r w:rsidRPr="00502CFE">
        <w:rPr>
          <w:color w:val="231F20"/>
          <w:spacing w:val="-3"/>
          <w:w w:val="120"/>
          <w:lang w:val="ru-RU"/>
        </w:rPr>
        <w:t xml:space="preserve"> </w:t>
      </w:r>
      <w:r w:rsidRPr="00502CFE">
        <w:rPr>
          <w:color w:val="231F20"/>
          <w:w w:val="120"/>
          <w:lang w:val="ru-RU"/>
        </w:rPr>
        <w:t>поэма</w:t>
      </w:r>
      <w:r w:rsidRPr="00502CFE">
        <w:rPr>
          <w:color w:val="231F20"/>
          <w:spacing w:val="-4"/>
          <w:w w:val="120"/>
          <w:lang w:val="ru-RU"/>
        </w:rPr>
        <w:t xml:space="preserve"> </w:t>
      </w:r>
      <w:r w:rsidRPr="00502CFE">
        <w:rPr>
          <w:color w:val="231F20"/>
          <w:w w:val="120"/>
          <w:lang w:val="ru-RU"/>
        </w:rPr>
        <w:t>«Мцыри»,</w:t>
      </w:r>
      <w:r w:rsidRPr="00502CFE">
        <w:rPr>
          <w:color w:val="231F20"/>
          <w:spacing w:val="-3"/>
          <w:w w:val="120"/>
          <w:lang w:val="ru-RU"/>
        </w:rPr>
        <w:t xml:space="preserve"> </w:t>
      </w:r>
      <w:r w:rsidRPr="00502CFE">
        <w:rPr>
          <w:color w:val="231F20"/>
          <w:w w:val="120"/>
          <w:lang w:val="ru-RU"/>
        </w:rPr>
        <w:t>роман</w:t>
      </w:r>
      <w:r w:rsidRPr="00502CFE">
        <w:rPr>
          <w:color w:val="231F20"/>
          <w:spacing w:val="-3"/>
          <w:w w:val="120"/>
          <w:lang w:val="ru-RU"/>
        </w:rPr>
        <w:t xml:space="preserve"> </w:t>
      </w:r>
      <w:r w:rsidRPr="00502CFE">
        <w:rPr>
          <w:color w:val="231F20"/>
          <w:w w:val="120"/>
          <w:lang w:val="ru-RU"/>
        </w:rPr>
        <w:t>«Герой</w:t>
      </w:r>
      <w:r w:rsidRPr="00502CFE">
        <w:rPr>
          <w:color w:val="231F20"/>
          <w:spacing w:val="-58"/>
          <w:w w:val="120"/>
          <w:lang w:val="ru-RU"/>
        </w:rPr>
        <w:t xml:space="preserve"> </w:t>
      </w:r>
      <w:r w:rsidRPr="00502CFE">
        <w:rPr>
          <w:color w:val="231F20"/>
          <w:w w:val="120"/>
          <w:lang w:val="ru-RU"/>
        </w:rPr>
        <w:t>нашего</w:t>
      </w:r>
      <w:r w:rsidRPr="00502CFE">
        <w:rPr>
          <w:color w:val="231F20"/>
          <w:spacing w:val="-6"/>
          <w:w w:val="120"/>
          <w:lang w:val="ru-RU"/>
        </w:rPr>
        <w:t xml:space="preserve"> </w:t>
      </w:r>
      <w:r w:rsidRPr="00502CFE">
        <w:rPr>
          <w:color w:val="231F20"/>
          <w:w w:val="120"/>
          <w:lang w:val="ru-RU"/>
        </w:rPr>
        <w:t>времени»;</w:t>
      </w:r>
      <w:r w:rsidRPr="00502CFE">
        <w:rPr>
          <w:color w:val="231F20"/>
          <w:spacing w:val="-6"/>
          <w:w w:val="120"/>
          <w:lang w:val="ru-RU"/>
        </w:rPr>
        <w:t xml:space="preserve"> </w:t>
      </w:r>
      <w:r w:rsidRPr="00502CFE">
        <w:rPr>
          <w:color w:val="231F20"/>
          <w:w w:val="120"/>
          <w:lang w:val="ru-RU"/>
        </w:rPr>
        <w:t>произведения</w:t>
      </w:r>
      <w:r w:rsidRPr="00502CFE">
        <w:rPr>
          <w:color w:val="231F20"/>
          <w:spacing w:val="-6"/>
          <w:w w:val="120"/>
          <w:lang w:val="ru-RU"/>
        </w:rPr>
        <w:t xml:space="preserve"> </w:t>
      </w:r>
      <w:r w:rsidRPr="00502CFE">
        <w:rPr>
          <w:color w:val="231F20"/>
          <w:w w:val="120"/>
          <w:lang w:val="ru-RU"/>
        </w:rPr>
        <w:t>Н.</w:t>
      </w:r>
      <w:r w:rsidRPr="00502CFE">
        <w:rPr>
          <w:color w:val="231F20"/>
          <w:spacing w:val="-5"/>
          <w:w w:val="120"/>
          <w:lang w:val="ru-RU"/>
        </w:rPr>
        <w:t xml:space="preserve"> </w:t>
      </w:r>
      <w:r w:rsidRPr="00502CFE">
        <w:rPr>
          <w:color w:val="231F20"/>
          <w:w w:val="120"/>
          <w:lang w:val="ru-RU"/>
        </w:rPr>
        <w:t>В.</w:t>
      </w:r>
      <w:r w:rsidRPr="00502CFE">
        <w:rPr>
          <w:color w:val="231F20"/>
          <w:spacing w:val="-6"/>
          <w:w w:val="120"/>
          <w:lang w:val="ru-RU"/>
        </w:rPr>
        <w:t xml:space="preserve"> </w:t>
      </w:r>
      <w:r w:rsidRPr="00502CFE">
        <w:rPr>
          <w:color w:val="231F20"/>
          <w:w w:val="120"/>
          <w:lang w:val="ru-RU"/>
        </w:rPr>
        <w:t>Гоголя:</w:t>
      </w:r>
      <w:r w:rsidRPr="00502CFE">
        <w:rPr>
          <w:color w:val="231F20"/>
          <w:spacing w:val="-6"/>
          <w:w w:val="120"/>
          <w:lang w:val="ru-RU"/>
        </w:rPr>
        <w:t xml:space="preserve"> </w:t>
      </w:r>
      <w:r w:rsidRPr="00502CFE">
        <w:rPr>
          <w:color w:val="231F20"/>
          <w:w w:val="120"/>
          <w:lang w:val="ru-RU"/>
        </w:rPr>
        <w:t>комедия</w:t>
      </w:r>
      <w:r w:rsidRPr="00502CFE">
        <w:rPr>
          <w:color w:val="231F20"/>
          <w:spacing w:val="-6"/>
          <w:w w:val="120"/>
          <w:lang w:val="ru-RU"/>
        </w:rPr>
        <w:t xml:space="preserve"> </w:t>
      </w:r>
      <w:r w:rsidRPr="00502CFE">
        <w:rPr>
          <w:color w:val="231F20"/>
          <w:w w:val="120"/>
          <w:lang w:val="ru-RU"/>
        </w:rPr>
        <w:t>«Реви</w:t>
      </w:r>
      <w:r w:rsidRPr="00502CFE">
        <w:rPr>
          <w:color w:val="231F20"/>
          <w:spacing w:val="-1"/>
          <w:w w:val="120"/>
          <w:lang w:val="ru-RU"/>
        </w:rPr>
        <w:t>зор»,</w:t>
      </w:r>
      <w:r w:rsidRPr="00502CFE">
        <w:rPr>
          <w:color w:val="231F20"/>
          <w:spacing w:val="-10"/>
          <w:w w:val="120"/>
          <w:lang w:val="ru-RU"/>
        </w:rPr>
        <w:t xml:space="preserve"> </w:t>
      </w:r>
      <w:r w:rsidRPr="00502CFE">
        <w:rPr>
          <w:color w:val="231F20"/>
          <w:spacing w:val="-1"/>
          <w:w w:val="120"/>
          <w:lang w:val="ru-RU"/>
        </w:rPr>
        <w:t>повесть</w:t>
      </w:r>
      <w:r w:rsidRPr="00502CFE">
        <w:rPr>
          <w:color w:val="231F20"/>
          <w:spacing w:val="-10"/>
          <w:w w:val="120"/>
          <w:lang w:val="ru-RU"/>
        </w:rPr>
        <w:t xml:space="preserve"> </w:t>
      </w:r>
      <w:r w:rsidRPr="00502CFE">
        <w:rPr>
          <w:color w:val="231F20"/>
          <w:spacing w:val="-1"/>
          <w:w w:val="120"/>
          <w:lang w:val="ru-RU"/>
        </w:rPr>
        <w:t>«Шинель»,</w:t>
      </w:r>
      <w:r w:rsidRPr="00502CFE">
        <w:rPr>
          <w:color w:val="231F20"/>
          <w:spacing w:val="-10"/>
          <w:w w:val="120"/>
          <w:lang w:val="ru-RU"/>
        </w:rPr>
        <w:t xml:space="preserve"> </w:t>
      </w:r>
      <w:r w:rsidRPr="00502CFE">
        <w:rPr>
          <w:color w:val="231F20"/>
          <w:w w:val="120"/>
          <w:lang w:val="ru-RU"/>
        </w:rPr>
        <w:t>поэма</w:t>
      </w:r>
      <w:r w:rsidRPr="00502CFE">
        <w:rPr>
          <w:color w:val="231F20"/>
          <w:spacing w:val="-9"/>
          <w:w w:val="120"/>
          <w:lang w:val="ru-RU"/>
        </w:rPr>
        <w:t xml:space="preserve"> </w:t>
      </w:r>
      <w:r w:rsidRPr="00502CFE">
        <w:rPr>
          <w:color w:val="231F20"/>
          <w:w w:val="120"/>
          <w:lang w:val="ru-RU"/>
        </w:rPr>
        <w:t>«Мёртвые</w:t>
      </w:r>
      <w:r w:rsidRPr="00502CFE">
        <w:rPr>
          <w:color w:val="231F20"/>
          <w:spacing w:val="-10"/>
          <w:w w:val="120"/>
          <w:lang w:val="ru-RU"/>
        </w:rPr>
        <w:t xml:space="preserve"> </w:t>
      </w:r>
      <w:r w:rsidRPr="00502CFE">
        <w:rPr>
          <w:color w:val="231F20"/>
          <w:w w:val="120"/>
          <w:lang w:val="ru-RU"/>
        </w:rPr>
        <w:t>души»;</w:t>
      </w:r>
      <w:r w:rsidRPr="00502CFE">
        <w:rPr>
          <w:color w:val="231F20"/>
          <w:spacing w:val="-10"/>
          <w:w w:val="120"/>
          <w:lang w:val="ru-RU"/>
        </w:rPr>
        <w:t xml:space="preserve"> </w:t>
      </w:r>
      <w:r w:rsidRPr="00502CFE">
        <w:rPr>
          <w:color w:val="231F20"/>
          <w:w w:val="120"/>
          <w:lang w:val="ru-RU"/>
        </w:rPr>
        <w:t>стихотворения Ф. И. Тютчева, А. А. Фета, Н. А. Некрасова; «Повесть о</w:t>
      </w:r>
      <w:r w:rsidRPr="00502CFE">
        <w:rPr>
          <w:color w:val="231F20"/>
          <w:spacing w:val="1"/>
          <w:w w:val="120"/>
          <w:lang w:val="ru-RU"/>
        </w:rPr>
        <w:t xml:space="preserve"> </w:t>
      </w:r>
      <w:r w:rsidRPr="00502CFE">
        <w:rPr>
          <w:color w:val="231F20"/>
          <w:w w:val="120"/>
          <w:lang w:val="ru-RU"/>
        </w:rPr>
        <w:t>том,</w:t>
      </w:r>
      <w:r w:rsidRPr="00502CFE">
        <w:rPr>
          <w:color w:val="231F20"/>
          <w:spacing w:val="-13"/>
          <w:w w:val="120"/>
          <w:lang w:val="ru-RU"/>
        </w:rPr>
        <w:t xml:space="preserve"> </w:t>
      </w:r>
      <w:r w:rsidRPr="00502CFE">
        <w:rPr>
          <w:color w:val="231F20"/>
          <w:w w:val="120"/>
          <w:lang w:val="ru-RU"/>
        </w:rPr>
        <w:t>как</w:t>
      </w:r>
      <w:r w:rsidRPr="00502CFE">
        <w:rPr>
          <w:color w:val="231F20"/>
          <w:spacing w:val="-13"/>
          <w:w w:val="120"/>
          <w:lang w:val="ru-RU"/>
        </w:rPr>
        <w:t xml:space="preserve"> </w:t>
      </w:r>
      <w:r w:rsidRPr="00502CFE">
        <w:rPr>
          <w:color w:val="231F20"/>
          <w:w w:val="120"/>
          <w:lang w:val="ru-RU"/>
        </w:rPr>
        <w:t>один</w:t>
      </w:r>
      <w:r w:rsidRPr="00502CFE">
        <w:rPr>
          <w:color w:val="231F20"/>
          <w:spacing w:val="-12"/>
          <w:w w:val="120"/>
          <w:lang w:val="ru-RU"/>
        </w:rPr>
        <w:t xml:space="preserve"> </w:t>
      </w:r>
      <w:r w:rsidRPr="00502CFE">
        <w:rPr>
          <w:color w:val="231F20"/>
          <w:w w:val="120"/>
          <w:lang w:val="ru-RU"/>
        </w:rPr>
        <w:t>мужик</w:t>
      </w:r>
      <w:r w:rsidRPr="00502CFE">
        <w:rPr>
          <w:color w:val="231F20"/>
          <w:spacing w:val="-13"/>
          <w:w w:val="120"/>
          <w:lang w:val="ru-RU"/>
        </w:rPr>
        <w:t xml:space="preserve"> </w:t>
      </w:r>
      <w:r w:rsidRPr="00502CFE">
        <w:rPr>
          <w:color w:val="231F20"/>
          <w:w w:val="120"/>
          <w:lang w:val="ru-RU"/>
        </w:rPr>
        <w:t>двух</w:t>
      </w:r>
      <w:r w:rsidRPr="00502CFE">
        <w:rPr>
          <w:color w:val="231F20"/>
          <w:spacing w:val="-12"/>
          <w:w w:val="120"/>
          <w:lang w:val="ru-RU"/>
        </w:rPr>
        <w:t xml:space="preserve"> </w:t>
      </w:r>
      <w:r w:rsidRPr="00502CFE">
        <w:rPr>
          <w:color w:val="231F20"/>
          <w:w w:val="120"/>
          <w:lang w:val="ru-RU"/>
        </w:rPr>
        <w:t>генералов</w:t>
      </w:r>
      <w:r w:rsidRPr="00502CFE">
        <w:rPr>
          <w:color w:val="231F20"/>
          <w:spacing w:val="-13"/>
          <w:w w:val="120"/>
          <w:lang w:val="ru-RU"/>
        </w:rPr>
        <w:t xml:space="preserve"> </w:t>
      </w:r>
      <w:r w:rsidRPr="00502CFE">
        <w:rPr>
          <w:color w:val="231F20"/>
          <w:w w:val="120"/>
          <w:lang w:val="ru-RU"/>
        </w:rPr>
        <w:t>прокормил»</w:t>
      </w:r>
      <w:r w:rsidRPr="00502CFE">
        <w:rPr>
          <w:color w:val="231F20"/>
          <w:spacing w:val="-12"/>
          <w:w w:val="120"/>
          <w:lang w:val="ru-RU"/>
        </w:rPr>
        <w:t xml:space="preserve"> </w:t>
      </w:r>
      <w:r w:rsidRPr="00502CFE">
        <w:rPr>
          <w:color w:val="231F20"/>
          <w:w w:val="120"/>
          <w:lang w:val="ru-RU"/>
        </w:rPr>
        <w:t>М.</w:t>
      </w:r>
      <w:r w:rsidRPr="00502CFE">
        <w:rPr>
          <w:color w:val="231F20"/>
          <w:spacing w:val="-13"/>
          <w:w w:val="120"/>
          <w:lang w:val="ru-RU"/>
        </w:rPr>
        <w:t xml:space="preserve"> </w:t>
      </w:r>
      <w:r w:rsidRPr="00502CFE">
        <w:rPr>
          <w:color w:val="231F20"/>
          <w:w w:val="120"/>
          <w:lang w:val="ru-RU"/>
        </w:rPr>
        <w:t>Е.</w:t>
      </w:r>
      <w:r w:rsidRPr="00502CFE">
        <w:rPr>
          <w:color w:val="231F20"/>
          <w:spacing w:val="-12"/>
          <w:w w:val="120"/>
          <w:lang w:val="ru-RU"/>
        </w:rPr>
        <w:t xml:space="preserve"> </w:t>
      </w:r>
      <w:r w:rsidRPr="00502CFE">
        <w:rPr>
          <w:color w:val="231F20"/>
          <w:w w:val="120"/>
          <w:lang w:val="ru-RU"/>
        </w:rPr>
        <w:t>Салты</w:t>
      </w:r>
      <w:r w:rsidRPr="00502CFE">
        <w:rPr>
          <w:color w:val="231F20"/>
          <w:w w:val="115"/>
          <w:lang w:val="ru-RU"/>
        </w:rPr>
        <w:t>кова-Щедрина; по одному произведению (по выбору) следую</w:t>
      </w:r>
      <w:r w:rsidRPr="00502CFE">
        <w:rPr>
          <w:color w:val="231F20"/>
          <w:w w:val="120"/>
          <w:lang w:val="ru-RU"/>
        </w:rPr>
        <w:t>щих</w:t>
      </w:r>
      <w:r w:rsidRPr="00502CFE">
        <w:rPr>
          <w:color w:val="231F20"/>
          <w:spacing w:val="-8"/>
          <w:w w:val="120"/>
          <w:lang w:val="ru-RU"/>
        </w:rPr>
        <w:t xml:space="preserve"> </w:t>
      </w:r>
      <w:r w:rsidRPr="00502CFE">
        <w:rPr>
          <w:color w:val="231F20"/>
          <w:w w:val="120"/>
          <w:lang w:val="ru-RU"/>
        </w:rPr>
        <w:t>писателей:</w:t>
      </w:r>
      <w:r w:rsidRPr="00502CFE">
        <w:rPr>
          <w:color w:val="231F20"/>
          <w:spacing w:val="-7"/>
          <w:w w:val="120"/>
          <w:lang w:val="ru-RU"/>
        </w:rPr>
        <w:t xml:space="preserve"> </w:t>
      </w:r>
      <w:r w:rsidRPr="00502CFE">
        <w:rPr>
          <w:color w:val="231F20"/>
          <w:w w:val="120"/>
          <w:lang w:val="ru-RU"/>
        </w:rPr>
        <w:t>Ф.</w:t>
      </w:r>
      <w:r w:rsidRPr="00502CFE">
        <w:rPr>
          <w:color w:val="231F20"/>
          <w:spacing w:val="-7"/>
          <w:w w:val="120"/>
          <w:lang w:val="ru-RU"/>
        </w:rPr>
        <w:t xml:space="preserve"> </w:t>
      </w:r>
      <w:r w:rsidRPr="00502CFE">
        <w:rPr>
          <w:color w:val="231F20"/>
          <w:w w:val="120"/>
          <w:lang w:val="ru-RU"/>
        </w:rPr>
        <w:t>М.</w:t>
      </w:r>
      <w:r w:rsidRPr="00502CFE">
        <w:rPr>
          <w:color w:val="231F20"/>
          <w:spacing w:val="-7"/>
          <w:w w:val="120"/>
          <w:lang w:val="ru-RU"/>
        </w:rPr>
        <w:t xml:space="preserve"> </w:t>
      </w:r>
      <w:r w:rsidRPr="00502CFE">
        <w:rPr>
          <w:color w:val="231F20"/>
          <w:w w:val="120"/>
          <w:lang w:val="ru-RU"/>
        </w:rPr>
        <w:t>Достоевский,</w:t>
      </w:r>
      <w:r w:rsidRPr="00502CFE">
        <w:rPr>
          <w:color w:val="231F20"/>
          <w:spacing w:val="-8"/>
          <w:w w:val="120"/>
          <w:lang w:val="ru-RU"/>
        </w:rPr>
        <w:t xml:space="preserve"> </w:t>
      </w:r>
      <w:r w:rsidRPr="00502CFE">
        <w:rPr>
          <w:color w:val="231F20"/>
          <w:w w:val="120"/>
          <w:lang w:val="ru-RU"/>
        </w:rPr>
        <w:t>И.</w:t>
      </w:r>
      <w:r w:rsidRPr="00502CFE">
        <w:rPr>
          <w:color w:val="231F20"/>
          <w:spacing w:val="-7"/>
          <w:w w:val="120"/>
          <w:lang w:val="ru-RU"/>
        </w:rPr>
        <w:t xml:space="preserve"> </w:t>
      </w:r>
      <w:r w:rsidRPr="00502CFE">
        <w:rPr>
          <w:color w:val="231F20"/>
          <w:w w:val="120"/>
          <w:lang w:val="ru-RU"/>
        </w:rPr>
        <w:t>С.</w:t>
      </w:r>
      <w:r w:rsidRPr="00502CFE">
        <w:rPr>
          <w:color w:val="231F20"/>
          <w:spacing w:val="-7"/>
          <w:w w:val="120"/>
          <w:lang w:val="ru-RU"/>
        </w:rPr>
        <w:t xml:space="preserve"> </w:t>
      </w:r>
      <w:r w:rsidRPr="00502CFE">
        <w:rPr>
          <w:color w:val="231F20"/>
          <w:w w:val="120"/>
          <w:lang w:val="ru-RU"/>
        </w:rPr>
        <w:t>Тургенев,</w:t>
      </w:r>
      <w:r w:rsidRPr="00502CFE">
        <w:rPr>
          <w:color w:val="231F20"/>
          <w:spacing w:val="-7"/>
          <w:w w:val="120"/>
          <w:lang w:val="ru-RU"/>
        </w:rPr>
        <w:t xml:space="preserve"> </w:t>
      </w:r>
      <w:r w:rsidRPr="00502CFE">
        <w:rPr>
          <w:color w:val="231F20"/>
          <w:w w:val="120"/>
          <w:lang w:val="ru-RU"/>
        </w:rPr>
        <w:t>Л.</w:t>
      </w:r>
      <w:r w:rsidRPr="00502CFE">
        <w:rPr>
          <w:color w:val="231F20"/>
          <w:spacing w:val="-8"/>
          <w:w w:val="120"/>
          <w:lang w:val="ru-RU"/>
        </w:rPr>
        <w:t xml:space="preserve"> </w:t>
      </w:r>
      <w:r w:rsidRPr="00502CFE">
        <w:rPr>
          <w:color w:val="231F20"/>
          <w:w w:val="120"/>
          <w:lang w:val="ru-RU"/>
        </w:rPr>
        <w:t>Н.</w:t>
      </w:r>
      <w:r w:rsidRPr="00502CFE">
        <w:rPr>
          <w:color w:val="231F20"/>
          <w:spacing w:val="-7"/>
          <w:w w:val="120"/>
          <w:lang w:val="ru-RU"/>
        </w:rPr>
        <w:t xml:space="preserve"> </w:t>
      </w:r>
      <w:r w:rsidRPr="00502CFE">
        <w:rPr>
          <w:color w:val="231F20"/>
          <w:w w:val="120"/>
          <w:lang w:val="ru-RU"/>
        </w:rPr>
        <w:t>Тол-</w:t>
      </w:r>
      <w:r w:rsidRPr="00502CFE">
        <w:rPr>
          <w:color w:val="231F20"/>
          <w:spacing w:val="-57"/>
          <w:w w:val="120"/>
          <w:lang w:val="ru-RU"/>
        </w:rPr>
        <w:t xml:space="preserve"> </w:t>
      </w:r>
      <w:r w:rsidRPr="00502CFE">
        <w:rPr>
          <w:color w:val="231F20"/>
          <w:w w:val="120"/>
          <w:lang w:val="ru-RU"/>
        </w:rPr>
        <w:t>стой,</w:t>
      </w:r>
      <w:r w:rsidRPr="00502CFE">
        <w:rPr>
          <w:color w:val="231F20"/>
          <w:spacing w:val="50"/>
          <w:w w:val="120"/>
          <w:lang w:val="ru-RU"/>
        </w:rPr>
        <w:t xml:space="preserve"> </w:t>
      </w:r>
      <w:r w:rsidRPr="00502CFE">
        <w:rPr>
          <w:color w:val="231F20"/>
          <w:w w:val="120"/>
          <w:lang w:val="ru-RU"/>
        </w:rPr>
        <w:t>Н.</w:t>
      </w:r>
      <w:r w:rsidRPr="00502CFE">
        <w:rPr>
          <w:color w:val="231F20"/>
          <w:spacing w:val="50"/>
          <w:w w:val="120"/>
          <w:lang w:val="ru-RU"/>
        </w:rPr>
        <w:t xml:space="preserve"> </w:t>
      </w:r>
      <w:r w:rsidRPr="00502CFE">
        <w:rPr>
          <w:color w:val="231F20"/>
          <w:w w:val="120"/>
          <w:lang w:val="ru-RU"/>
        </w:rPr>
        <w:t>С.</w:t>
      </w:r>
      <w:r w:rsidRPr="00502CFE">
        <w:rPr>
          <w:color w:val="231F20"/>
          <w:spacing w:val="50"/>
          <w:w w:val="120"/>
          <w:lang w:val="ru-RU"/>
        </w:rPr>
        <w:t xml:space="preserve"> </w:t>
      </w:r>
      <w:r w:rsidRPr="00502CFE">
        <w:rPr>
          <w:color w:val="231F20"/>
          <w:w w:val="120"/>
          <w:lang w:val="ru-RU"/>
        </w:rPr>
        <w:t>Лесков;</w:t>
      </w:r>
      <w:r w:rsidRPr="00502CFE">
        <w:rPr>
          <w:color w:val="231F20"/>
          <w:spacing w:val="51"/>
          <w:w w:val="120"/>
          <w:lang w:val="ru-RU"/>
        </w:rPr>
        <w:t xml:space="preserve"> </w:t>
      </w:r>
      <w:r w:rsidRPr="00502CFE">
        <w:rPr>
          <w:color w:val="231F20"/>
          <w:w w:val="120"/>
          <w:lang w:val="ru-RU"/>
        </w:rPr>
        <w:t>рассказы</w:t>
      </w:r>
      <w:r w:rsidRPr="00502CFE">
        <w:rPr>
          <w:color w:val="231F20"/>
          <w:spacing w:val="50"/>
          <w:w w:val="120"/>
          <w:lang w:val="ru-RU"/>
        </w:rPr>
        <w:t xml:space="preserve"> </w:t>
      </w:r>
      <w:r w:rsidRPr="00502CFE">
        <w:rPr>
          <w:color w:val="231F20"/>
          <w:w w:val="120"/>
          <w:lang w:val="ru-RU"/>
        </w:rPr>
        <w:t>А.</w:t>
      </w:r>
      <w:r w:rsidRPr="00502CFE">
        <w:rPr>
          <w:color w:val="231F20"/>
          <w:spacing w:val="50"/>
          <w:w w:val="120"/>
          <w:lang w:val="ru-RU"/>
        </w:rPr>
        <w:t xml:space="preserve"> </w:t>
      </w:r>
      <w:r w:rsidRPr="00502CFE">
        <w:rPr>
          <w:color w:val="231F20"/>
          <w:w w:val="120"/>
          <w:lang w:val="ru-RU"/>
        </w:rPr>
        <w:t>П.</w:t>
      </w:r>
      <w:r w:rsidRPr="00502CFE">
        <w:rPr>
          <w:color w:val="231F20"/>
          <w:spacing w:val="51"/>
          <w:w w:val="120"/>
          <w:lang w:val="ru-RU"/>
        </w:rPr>
        <w:t xml:space="preserve"> </w:t>
      </w:r>
      <w:r w:rsidRPr="00502CFE">
        <w:rPr>
          <w:color w:val="231F20"/>
          <w:w w:val="120"/>
          <w:lang w:val="ru-RU"/>
        </w:rPr>
        <w:t>Чехова;</w:t>
      </w:r>
      <w:r w:rsidRPr="00502CFE">
        <w:rPr>
          <w:color w:val="231F20"/>
          <w:spacing w:val="50"/>
          <w:w w:val="120"/>
          <w:lang w:val="ru-RU"/>
        </w:rPr>
        <w:t xml:space="preserve"> </w:t>
      </w:r>
      <w:r w:rsidRPr="00502CFE">
        <w:rPr>
          <w:color w:val="231F20"/>
          <w:w w:val="120"/>
          <w:lang w:val="ru-RU"/>
        </w:rPr>
        <w:t>стихотворения</w:t>
      </w:r>
      <w:r w:rsidRPr="00502CFE">
        <w:rPr>
          <w:color w:val="231F20"/>
          <w:spacing w:val="-58"/>
          <w:w w:val="120"/>
          <w:lang w:val="ru-RU"/>
        </w:rPr>
        <w:t xml:space="preserve"> </w:t>
      </w:r>
      <w:r w:rsidRPr="00502CFE">
        <w:rPr>
          <w:color w:val="231F20"/>
          <w:w w:val="120"/>
          <w:lang w:val="ru-RU"/>
        </w:rPr>
        <w:t>И. А. Бунина, А. А. Блока, В. В. Маяковского, С. А. Есенина,</w:t>
      </w:r>
      <w:r w:rsidRPr="00502CFE">
        <w:rPr>
          <w:color w:val="231F20"/>
          <w:spacing w:val="1"/>
          <w:w w:val="120"/>
          <w:lang w:val="ru-RU"/>
        </w:rPr>
        <w:t xml:space="preserve"> </w:t>
      </w:r>
      <w:r w:rsidRPr="00502CFE">
        <w:rPr>
          <w:color w:val="231F20"/>
          <w:w w:val="120"/>
          <w:lang w:val="ru-RU"/>
        </w:rPr>
        <w:t>А.</w:t>
      </w:r>
      <w:r w:rsidRPr="00502CFE">
        <w:rPr>
          <w:color w:val="231F20"/>
          <w:spacing w:val="1"/>
          <w:w w:val="120"/>
          <w:lang w:val="ru-RU"/>
        </w:rPr>
        <w:t xml:space="preserve"> </w:t>
      </w:r>
      <w:r w:rsidRPr="00502CFE">
        <w:rPr>
          <w:color w:val="231F20"/>
          <w:w w:val="120"/>
          <w:lang w:val="ru-RU"/>
        </w:rPr>
        <w:t>А.</w:t>
      </w:r>
      <w:r w:rsidRPr="00502CFE">
        <w:rPr>
          <w:color w:val="231F20"/>
          <w:spacing w:val="1"/>
          <w:w w:val="120"/>
          <w:lang w:val="ru-RU"/>
        </w:rPr>
        <w:t xml:space="preserve"> </w:t>
      </w:r>
      <w:r w:rsidRPr="00502CFE">
        <w:rPr>
          <w:color w:val="231F20"/>
          <w:w w:val="120"/>
          <w:lang w:val="ru-RU"/>
        </w:rPr>
        <w:t>Ахматовой,  М.  И.  Цветаевой,  О.  Э.  Мандельштама,</w:t>
      </w:r>
      <w:r w:rsidRPr="00502CFE">
        <w:rPr>
          <w:color w:val="231F20"/>
          <w:spacing w:val="-57"/>
          <w:w w:val="120"/>
          <w:lang w:val="ru-RU"/>
        </w:rPr>
        <w:t xml:space="preserve"> </w:t>
      </w:r>
      <w:r w:rsidRPr="00502CFE">
        <w:rPr>
          <w:color w:val="231F20"/>
          <w:w w:val="120"/>
          <w:lang w:val="ru-RU"/>
        </w:rPr>
        <w:t>Б.</w:t>
      </w:r>
      <w:r w:rsidRPr="00502CFE">
        <w:rPr>
          <w:color w:val="231F20"/>
          <w:spacing w:val="-12"/>
          <w:w w:val="120"/>
          <w:lang w:val="ru-RU"/>
        </w:rPr>
        <w:t xml:space="preserve"> </w:t>
      </w:r>
      <w:r w:rsidRPr="00502CFE">
        <w:rPr>
          <w:color w:val="231F20"/>
          <w:w w:val="120"/>
          <w:lang w:val="ru-RU"/>
        </w:rPr>
        <w:t>Л.</w:t>
      </w:r>
      <w:r w:rsidRPr="00502CFE">
        <w:rPr>
          <w:color w:val="231F20"/>
          <w:spacing w:val="-11"/>
          <w:w w:val="120"/>
          <w:lang w:val="ru-RU"/>
        </w:rPr>
        <w:t xml:space="preserve"> </w:t>
      </w:r>
      <w:r w:rsidRPr="00502CFE">
        <w:rPr>
          <w:color w:val="231F20"/>
          <w:w w:val="120"/>
          <w:lang w:val="ru-RU"/>
        </w:rPr>
        <w:t>Пастернака;</w:t>
      </w:r>
      <w:r w:rsidRPr="00502CFE">
        <w:rPr>
          <w:color w:val="231F20"/>
          <w:spacing w:val="-11"/>
          <w:w w:val="120"/>
          <w:lang w:val="ru-RU"/>
        </w:rPr>
        <w:t xml:space="preserve"> </w:t>
      </w:r>
      <w:r w:rsidRPr="00502CFE">
        <w:rPr>
          <w:color w:val="231F20"/>
          <w:w w:val="120"/>
          <w:lang w:val="ru-RU"/>
        </w:rPr>
        <w:t>рассказ</w:t>
      </w:r>
      <w:r w:rsidRPr="00502CFE">
        <w:rPr>
          <w:color w:val="231F20"/>
          <w:spacing w:val="-11"/>
          <w:w w:val="120"/>
          <w:lang w:val="ru-RU"/>
        </w:rPr>
        <w:t xml:space="preserve"> </w:t>
      </w:r>
      <w:r w:rsidRPr="00502CFE">
        <w:rPr>
          <w:color w:val="231F20"/>
          <w:w w:val="120"/>
          <w:lang w:val="ru-RU"/>
        </w:rPr>
        <w:t>М.</w:t>
      </w:r>
      <w:r w:rsidRPr="00502CFE">
        <w:rPr>
          <w:color w:val="231F20"/>
          <w:spacing w:val="-11"/>
          <w:w w:val="120"/>
          <w:lang w:val="ru-RU"/>
        </w:rPr>
        <w:t xml:space="preserve"> </w:t>
      </w:r>
      <w:r w:rsidRPr="00502CFE">
        <w:rPr>
          <w:color w:val="231F20"/>
          <w:w w:val="120"/>
          <w:lang w:val="ru-RU"/>
        </w:rPr>
        <w:t>А.</w:t>
      </w:r>
      <w:r w:rsidRPr="00502CFE">
        <w:rPr>
          <w:color w:val="231F20"/>
          <w:spacing w:val="-11"/>
          <w:w w:val="120"/>
          <w:lang w:val="ru-RU"/>
        </w:rPr>
        <w:t xml:space="preserve"> </w:t>
      </w:r>
      <w:r w:rsidRPr="00502CFE">
        <w:rPr>
          <w:color w:val="231F20"/>
          <w:w w:val="120"/>
          <w:lang w:val="ru-RU"/>
        </w:rPr>
        <w:t>Шолохова</w:t>
      </w:r>
      <w:r w:rsidRPr="00502CFE">
        <w:rPr>
          <w:color w:val="231F20"/>
          <w:spacing w:val="-11"/>
          <w:w w:val="120"/>
          <w:lang w:val="ru-RU"/>
        </w:rPr>
        <w:t xml:space="preserve"> </w:t>
      </w:r>
      <w:r w:rsidRPr="00502CFE">
        <w:rPr>
          <w:color w:val="231F20"/>
          <w:w w:val="120"/>
          <w:lang w:val="ru-RU"/>
        </w:rPr>
        <w:t>«Судьба</w:t>
      </w:r>
      <w:r w:rsidRPr="00502CFE">
        <w:rPr>
          <w:color w:val="231F20"/>
          <w:spacing w:val="-11"/>
          <w:w w:val="120"/>
          <w:lang w:val="ru-RU"/>
        </w:rPr>
        <w:t xml:space="preserve"> </w:t>
      </w:r>
      <w:r w:rsidRPr="00502CFE">
        <w:rPr>
          <w:color w:val="231F20"/>
          <w:w w:val="120"/>
          <w:lang w:val="ru-RU"/>
        </w:rPr>
        <w:t>человека»;</w:t>
      </w:r>
      <w:r w:rsidRPr="00502CFE">
        <w:rPr>
          <w:color w:val="231F20"/>
          <w:spacing w:val="-58"/>
          <w:w w:val="120"/>
          <w:lang w:val="ru-RU"/>
        </w:rPr>
        <w:t xml:space="preserve"> </w:t>
      </w:r>
      <w:r w:rsidRPr="00502CFE">
        <w:rPr>
          <w:color w:val="231F20"/>
          <w:w w:val="120"/>
          <w:lang w:val="ru-RU"/>
        </w:rPr>
        <w:t>поэма А. Т. Твардовского «Василий Тёркин» (избранные гла</w:t>
      </w:r>
      <w:r w:rsidRPr="00502CFE">
        <w:rPr>
          <w:color w:val="231F20"/>
          <w:w w:val="115"/>
          <w:lang w:val="ru-RU"/>
        </w:rPr>
        <w:t>вы); рассказы В. М. Шукшина: «Чудик», «Стенька Разин»; рассказ А. И. Солженицына «Матрёнин двор», рассказ В. Г. Распутина</w:t>
      </w:r>
      <w:r w:rsidRPr="00502CFE">
        <w:rPr>
          <w:color w:val="231F20"/>
          <w:spacing w:val="-10"/>
          <w:w w:val="115"/>
          <w:lang w:val="ru-RU"/>
        </w:rPr>
        <w:t xml:space="preserve"> </w:t>
      </w:r>
      <w:r w:rsidRPr="00502CFE">
        <w:rPr>
          <w:color w:val="231F20"/>
          <w:w w:val="115"/>
          <w:lang w:val="ru-RU"/>
        </w:rPr>
        <w:t>«Уроки</w:t>
      </w:r>
      <w:r w:rsidRPr="00502CFE">
        <w:rPr>
          <w:color w:val="231F20"/>
          <w:spacing w:val="-9"/>
          <w:w w:val="115"/>
          <w:lang w:val="ru-RU"/>
        </w:rPr>
        <w:t xml:space="preserve"> </w:t>
      </w:r>
      <w:r w:rsidRPr="00502CFE">
        <w:rPr>
          <w:color w:val="231F20"/>
          <w:w w:val="115"/>
          <w:lang w:val="ru-RU"/>
        </w:rPr>
        <w:t>французского»;</w:t>
      </w:r>
      <w:r w:rsidRPr="00502CFE">
        <w:rPr>
          <w:color w:val="231F20"/>
          <w:spacing w:val="-10"/>
          <w:w w:val="115"/>
          <w:lang w:val="ru-RU"/>
        </w:rPr>
        <w:t xml:space="preserve"> </w:t>
      </w:r>
      <w:r w:rsidRPr="00502CFE">
        <w:rPr>
          <w:color w:val="231F20"/>
          <w:w w:val="115"/>
          <w:lang w:val="ru-RU"/>
        </w:rPr>
        <w:t>по</w:t>
      </w:r>
      <w:r w:rsidRPr="00502CFE">
        <w:rPr>
          <w:color w:val="231F20"/>
          <w:spacing w:val="-10"/>
          <w:w w:val="115"/>
          <w:lang w:val="ru-RU"/>
        </w:rPr>
        <w:t xml:space="preserve"> </w:t>
      </w:r>
      <w:r w:rsidRPr="00502CFE">
        <w:rPr>
          <w:color w:val="231F20"/>
          <w:w w:val="115"/>
          <w:lang w:val="ru-RU"/>
        </w:rPr>
        <w:t>одному</w:t>
      </w:r>
      <w:r w:rsidRPr="00502CFE">
        <w:rPr>
          <w:color w:val="231F20"/>
          <w:spacing w:val="-9"/>
          <w:w w:val="115"/>
          <w:lang w:val="ru-RU"/>
        </w:rPr>
        <w:t xml:space="preserve"> </w:t>
      </w:r>
      <w:r w:rsidRPr="00502CFE">
        <w:rPr>
          <w:color w:val="231F20"/>
          <w:w w:val="115"/>
          <w:lang w:val="ru-RU"/>
        </w:rPr>
        <w:t>произведению</w:t>
      </w:r>
      <w:r w:rsidRPr="00502CFE">
        <w:rPr>
          <w:color w:val="231F20"/>
          <w:spacing w:val="-10"/>
          <w:w w:val="115"/>
          <w:lang w:val="ru-RU"/>
        </w:rPr>
        <w:t xml:space="preserve"> </w:t>
      </w:r>
      <w:r w:rsidRPr="00502CFE">
        <w:rPr>
          <w:color w:val="231F20"/>
          <w:w w:val="115"/>
          <w:lang w:val="ru-RU"/>
        </w:rPr>
        <w:t>(по</w:t>
      </w:r>
      <w:r w:rsidRPr="00502CFE">
        <w:rPr>
          <w:color w:val="231F20"/>
          <w:spacing w:val="-9"/>
          <w:w w:val="115"/>
          <w:lang w:val="ru-RU"/>
        </w:rPr>
        <w:t xml:space="preserve"> </w:t>
      </w:r>
      <w:r w:rsidRPr="00502CFE">
        <w:rPr>
          <w:color w:val="231F20"/>
          <w:w w:val="115"/>
          <w:lang w:val="ru-RU"/>
        </w:rPr>
        <w:t>выбо</w:t>
      </w:r>
      <w:r w:rsidRPr="00502CFE">
        <w:rPr>
          <w:color w:val="231F20"/>
          <w:w w:val="120"/>
          <w:lang w:val="ru-RU"/>
        </w:rPr>
        <w:t>ру)</w:t>
      </w:r>
      <w:r w:rsidRPr="00502CFE">
        <w:rPr>
          <w:color w:val="231F20"/>
          <w:spacing w:val="1"/>
          <w:w w:val="120"/>
          <w:lang w:val="ru-RU"/>
        </w:rPr>
        <w:t xml:space="preserve"> </w:t>
      </w:r>
      <w:r w:rsidRPr="00502CFE">
        <w:rPr>
          <w:color w:val="231F20"/>
          <w:w w:val="120"/>
          <w:lang w:val="ru-RU"/>
        </w:rPr>
        <w:t>А.</w:t>
      </w:r>
      <w:r w:rsidRPr="00502CFE">
        <w:rPr>
          <w:color w:val="231F20"/>
          <w:spacing w:val="1"/>
          <w:w w:val="120"/>
          <w:lang w:val="ru-RU"/>
        </w:rPr>
        <w:t xml:space="preserve"> </w:t>
      </w:r>
      <w:r w:rsidRPr="00502CFE">
        <w:rPr>
          <w:color w:val="231F20"/>
          <w:w w:val="120"/>
          <w:lang w:val="ru-RU"/>
        </w:rPr>
        <w:t>П.</w:t>
      </w:r>
      <w:r w:rsidRPr="00502CFE">
        <w:rPr>
          <w:color w:val="231F20"/>
          <w:spacing w:val="1"/>
          <w:w w:val="120"/>
          <w:lang w:val="ru-RU"/>
        </w:rPr>
        <w:t xml:space="preserve"> </w:t>
      </w:r>
      <w:r w:rsidRPr="00502CFE">
        <w:rPr>
          <w:color w:val="231F20"/>
          <w:w w:val="120"/>
          <w:lang w:val="ru-RU"/>
        </w:rPr>
        <w:t>Платонова,</w:t>
      </w:r>
      <w:r w:rsidRPr="00502CFE">
        <w:rPr>
          <w:color w:val="231F20"/>
          <w:spacing w:val="1"/>
          <w:w w:val="120"/>
          <w:lang w:val="ru-RU"/>
        </w:rPr>
        <w:t xml:space="preserve"> </w:t>
      </w:r>
      <w:r w:rsidRPr="00502CFE">
        <w:rPr>
          <w:color w:val="231F20"/>
          <w:w w:val="120"/>
          <w:lang w:val="ru-RU"/>
        </w:rPr>
        <w:t>М.</w:t>
      </w:r>
      <w:r w:rsidRPr="00502CFE">
        <w:rPr>
          <w:color w:val="231F20"/>
          <w:spacing w:val="1"/>
          <w:w w:val="120"/>
          <w:lang w:val="ru-RU"/>
        </w:rPr>
        <w:t xml:space="preserve"> </w:t>
      </w:r>
      <w:r w:rsidRPr="00502CFE">
        <w:rPr>
          <w:color w:val="231F20"/>
          <w:w w:val="120"/>
          <w:lang w:val="ru-RU"/>
        </w:rPr>
        <w:t>А.</w:t>
      </w:r>
      <w:r w:rsidRPr="00502CFE">
        <w:rPr>
          <w:color w:val="231F20"/>
          <w:spacing w:val="1"/>
          <w:w w:val="120"/>
          <w:lang w:val="ru-RU"/>
        </w:rPr>
        <w:t xml:space="preserve"> </w:t>
      </w:r>
      <w:r w:rsidRPr="00502CFE">
        <w:rPr>
          <w:color w:val="231F20"/>
          <w:w w:val="120"/>
          <w:lang w:val="ru-RU"/>
        </w:rPr>
        <w:t>Булгакова;</w:t>
      </w:r>
      <w:r w:rsidRPr="00502CFE">
        <w:rPr>
          <w:color w:val="231F20"/>
          <w:spacing w:val="1"/>
          <w:w w:val="120"/>
          <w:lang w:val="ru-RU"/>
        </w:rPr>
        <w:t xml:space="preserve"> </w:t>
      </w:r>
      <w:r w:rsidRPr="00502CFE">
        <w:rPr>
          <w:color w:val="231F20"/>
          <w:w w:val="120"/>
          <w:lang w:val="ru-RU"/>
        </w:rPr>
        <w:t>произведения</w:t>
      </w:r>
      <w:r w:rsidRPr="00502CFE">
        <w:rPr>
          <w:color w:val="231F20"/>
          <w:spacing w:val="1"/>
          <w:w w:val="120"/>
          <w:lang w:val="ru-RU"/>
        </w:rPr>
        <w:t xml:space="preserve"> </w:t>
      </w:r>
      <w:r w:rsidRPr="00502CFE">
        <w:rPr>
          <w:color w:val="231F20"/>
          <w:w w:val="115"/>
          <w:lang w:val="ru-RU"/>
        </w:rPr>
        <w:t xml:space="preserve">литературы второй половины </w:t>
      </w:r>
      <w:r>
        <w:rPr>
          <w:color w:val="231F20"/>
          <w:w w:val="115"/>
        </w:rPr>
        <w:t>XX</w:t>
      </w:r>
      <w:r w:rsidRPr="00502CFE">
        <w:rPr>
          <w:color w:val="231F20"/>
          <w:w w:val="115"/>
          <w:lang w:val="ru-RU"/>
        </w:rPr>
        <w:t>—</w:t>
      </w:r>
      <w:r>
        <w:rPr>
          <w:color w:val="231F20"/>
          <w:w w:val="115"/>
        </w:rPr>
        <w:t>XXI</w:t>
      </w:r>
      <w:r w:rsidRPr="00502CFE">
        <w:rPr>
          <w:color w:val="231F20"/>
          <w:w w:val="115"/>
          <w:lang w:val="ru-RU"/>
        </w:rPr>
        <w:t xml:space="preserve"> в.: не менее трёх проза</w:t>
      </w:r>
      <w:r w:rsidRPr="00502CFE">
        <w:rPr>
          <w:color w:val="231F20"/>
          <w:w w:val="120"/>
          <w:lang w:val="ru-RU"/>
        </w:rPr>
        <w:t>иков по выбору (в том числе Ф. А. Абрамов, Ч. Т. Айтматов,</w:t>
      </w:r>
      <w:r w:rsidRPr="00502CFE">
        <w:rPr>
          <w:color w:val="231F20"/>
          <w:spacing w:val="1"/>
          <w:w w:val="120"/>
          <w:lang w:val="ru-RU"/>
        </w:rPr>
        <w:t xml:space="preserve"> </w:t>
      </w:r>
      <w:r w:rsidRPr="00502CFE">
        <w:rPr>
          <w:color w:val="231F20"/>
          <w:w w:val="120"/>
          <w:lang w:val="ru-RU"/>
        </w:rPr>
        <w:t>В.</w:t>
      </w:r>
      <w:r w:rsidRPr="00502CFE">
        <w:rPr>
          <w:color w:val="231F20"/>
          <w:spacing w:val="36"/>
          <w:w w:val="120"/>
          <w:lang w:val="ru-RU"/>
        </w:rPr>
        <w:t xml:space="preserve"> </w:t>
      </w:r>
      <w:r w:rsidRPr="00502CFE">
        <w:rPr>
          <w:color w:val="231F20"/>
          <w:w w:val="120"/>
          <w:lang w:val="ru-RU"/>
        </w:rPr>
        <w:t>П.</w:t>
      </w:r>
      <w:r w:rsidRPr="00502CFE">
        <w:rPr>
          <w:color w:val="231F20"/>
          <w:spacing w:val="36"/>
          <w:w w:val="120"/>
          <w:lang w:val="ru-RU"/>
        </w:rPr>
        <w:t xml:space="preserve"> </w:t>
      </w:r>
      <w:r w:rsidRPr="00502CFE">
        <w:rPr>
          <w:color w:val="231F20"/>
          <w:w w:val="120"/>
          <w:lang w:val="ru-RU"/>
        </w:rPr>
        <w:t>Астафьев,</w:t>
      </w:r>
      <w:r w:rsidRPr="00502CFE">
        <w:rPr>
          <w:color w:val="231F20"/>
          <w:spacing w:val="37"/>
          <w:w w:val="120"/>
          <w:lang w:val="ru-RU"/>
        </w:rPr>
        <w:t xml:space="preserve"> </w:t>
      </w:r>
      <w:r w:rsidRPr="00502CFE">
        <w:rPr>
          <w:color w:val="231F20"/>
          <w:w w:val="120"/>
          <w:lang w:val="ru-RU"/>
        </w:rPr>
        <w:t>В.</w:t>
      </w:r>
      <w:r w:rsidRPr="00502CFE">
        <w:rPr>
          <w:color w:val="231F20"/>
          <w:spacing w:val="36"/>
          <w:w w:val="120"/>
          <w:lang w:val="ru-RU"/>
        </w:rPr>
        <w:t xml:space="preserve"> </w:t>
      </w:r>
      <w:r w:rsidRPr="00502CFE">
        <w:rPr>
          <w:color w:val="231F20"/>
          <w:w w:val="120"/>
          <w:lang w:val="ru-RU"/>
        </w:rPr>
        <w:t>И.</w:t>
      </w:r>
      <w:r w:rsidRPr="00502CFE">
        <w:rPr>
          <w:color w:val="231F20"/>
          <w:spacing w:val="37"/>
          <w:w w:val="120"/>
          <w:lang w:val="ru-RU"/>
        </w:rPr>
        <w:t xml:space="preserve"> </w:t>
      </w:r>
      <w:r w:rsidRPr="00502CFE">
        <w:rPr>
          <w:color w:val="231F20"/>
          <w:w w:val="120"/>
          <w:lang w:val="ru-RU"/>
        </w:rPr>
        <w:t>Белов,</w:t>
      </w:r>
      <w:r w:rsidRPr="00502CFE">
        <w:rPr>
          <w:color w:val="231F20"/>
          <w:spacing w:val="36"/>
          <w:w w:val="120"/>
          <w:lang w:val="ru-RU"/>
        </w:rPr>
        <w:t xml:space="preserve"> </w:t>
      </w:r>
      <w:r w:rsidRPr="00502CFE">
        <w:rPr>
          <w:color w:val="231F20"/>
          <w:w w:val="120"/>
          <w:lang w:val="ru-RU"/>
        </w:rPr>
        <w:t>В.</w:t>
      </w:r>
      <w:r w:rsidRPr="00502CFE">
        <w:rPr>
          <w:color w:val="231F20"/>
          <w:spacing w:val="36"/>
          <w:w w:val="120"/>
          <w:lang w:val="ru-RU"/>
        </w:rPr>
        <w:t xml:space="preserve"> </w:t>
      </w:r>
      <w:r w:rsidRPr="00502CFE">
        <w:rPr>
          <w:color w:val="231F20"/>
          <w:w w:val="120"/>
          <w:lang w:val="ru-RU"/>
        </w:rPr>
        <w:t>В.</w:t>
      </w:r>
      <w:r w:rsidRPr="00502CFE">
        <w:rPr>
          <w:color w:val="231F20"/>
          <w:spacing w:val="37"/>
          <w:w w:val="120"/>
          <w:lang w:val="ru-RU"/>
        </w:rPr>
        <w:t xml:space="preserve"> </w:t>
      </w:r>
      <w:r w:rsidRPr="00502CFE">
        <w:rPr>
          <w:color w:val="231F20"/>
          <w:w w:val="120"/>
          <w:lang w:val="ru-RU"/>
        </w:rPr>
        <w:t>Быков,</w:t>
      </w:r>
      <w:r w:rsidRPr="00502CFE">
        <w:rPr>
          <w:color w:val="231F20"/>
          <w:spacing w:val="36"/>
          <w:w w:val="120"/>
          <w:lang w:val="ru-RU"/>
        </w:rPr>
        <w:t xml:space="preserve"> </w:t>
      </w:r>
      <w:r w:rsidRPr="00502CFE">
        <w:rPr>
          <w:color w:val="231F20"/>
          <w:w w:val="120"/>
          <w:lang w:val="ru-RU"/>
        </w:rPr>
        <w:t>Ф.</w:t>
      </w:r>
      <w:r w:rsidRPr="00502CFE">
        <w:rPr>
          <w:color w:val="231F20"/>
          <w:spacing w:val="37"/>
          <w:w w:val="120"/>
          <w:lang w:val="ru-RU"/>
        </w:rPr>
        <w:t xml:space="preserve"> </w:t>
      </w:r>
      <w:r w:rsidRPr="00502CFE">
        <w:rPr>
          <w:color w:val="231F20"/>
          <w:w w:val="120"/>
          <w:lang w:val="ru-RU"/>
        </w:rPr>
        <w:t>А.</w:t>
      </w:r>
      <w:r w:rsidRPr="00502CFE">
        <w:rPr>
          <w:color w:val="231F20"/>
          <w:spacing w:val="36"/>
          <w:w w:val="120"/>
          <w:lang w:val="ru-RU"/>
        </w:rPr>
        <w:t xml:space="preserve"> </w:t>
      </w:r>
      <w:r w:rsidRPr="00502CFE">
        <w:rPr>
          <w:color w:val="231F20"/>
          <w:w w:val="120"/>
          <w:lang w:val="ru-RU"/>
        </w:rPr>
        <w:t>Искандер,</w:t>
      </w:r>
      <w:r w:rsidRPr="00502CFE">
        <w:rPr>
          <w:color w:val="231F20"/>
          <w:spacing w:val="-57"/>
          <w:w w:val="120"/>
          <w:lang w:val="ru-RU"/>
        </w:rPr>
        <w:t xml:space="preserve"> </w:t>
      </w:r>
      <w:r w:rsidRPr="00502CFE">
        <w:rPr>
          <w:color w:val="231F20"/>
          <w:w w:val="115"/>
          <w:lang w:val="ru-RU"/>
        </w:rPr>
        <w:t>Ю.</w:t>
      </w:r>
      <w:r w:rsidRPr="00502CFE">
        <w:rPr>
          <w:color w:val="231F20"/>
          <w:spacing w:val="-7"/>
          <w:w w:val="115"/>
          <w:lang w:val="ru-RU"/>
        </w:rPr>
        <w:t xml:space="preserve"> </w:t>
      </w:r>
      <w:r w:rsidRPr="00502CFE">
        <w:rPr>
          <w:color w:val="231F20"/>
          <w:w w:val="115"/>
          <w:lang w:val="ru-RU"/>
        </w:rPr>
        <w:t>П.</w:t>
      </w:r>
      <w:r w:rsidRPr="00502CFE">
        <w:rPr>
          <w:color w:val="231F20"/>
          <w:spacing w:val="-7"/>
          <w:w w:val="115"/>
          <w:lang w:val="ru-RU"/>
        </w:rPr>
        <w:t xml:space="preserve"> </w:t>
      </w:r>
      <w:r w:rsidRPr="00502CFE">
        <w:rPr>
          <w:color w:val="231F20"/>
          <w:w w:val="115"/>
          <w:lang w:val="ru-RU"/>
        </w:rPr>
        <w:t>Казаков,</w:t>
      </w:r>
      <w:r w:rsidRPr="00502CFE">
        <w:rPr>
          <w:color w:val="231F20"/>
          <w:spacing w:val="-7"/>
          <w:w w:val="115"/>
          <w:lang w:val="ru-RU"/>
        </w:rPr>
        <w:t xml:space="preserve"> </w:t>
      </w:r>
      <w:r w:rsidRPr="00502CFE">
        <w:rPr>
          <w:color w:val="231F20"/>
          <w:w w:val="115"/>
          <w:lang w:val="ru-RU"/>
        </w:rPr>
        <w:t>В.</w:t>
      </w:r>
      <w:r w:rsidRPr="00502CFE">
        <w:rPr>
          <w:color w:val="231F20"/>
          <w:spacing w:val="-6"/>
          <w:w w:val="115"/>
          <w:lang w:val="ru-RU"/>
        </w:rPr>
        <w:t xml:space="preserve"> </w:t>
      </w:r>
      <w:r w:rsidRPr="00502CFE">
        <w:rPr>
          <w:color w:val="231F20"/>
          <w:w w:val="115"/>
          <w:lang w:val="ru-RU"/>
        </w:rPr>
        <w:t>Л.</w:t>
      </w:r>
      <w:r w:rsidRPr="00502CFE">
        <w:rPr>
          <w:color w:val="231F20"/>
          <w:spacing w:val="-7"/>
          <w:w w:val="115"/>
          <w:lang w:val="ru-RU"/>
        </w:rPr>
        <w:t xml:space="preserve"> </w:t>
      </w:r>
      <w:r w:rsidRPr="00502CFE">
        <w:rPr>
          <w:color w:val="231F20"/>
          <w:w w:val="115"/>
          <w:lang w:val="ru-RU"/>
        </w:rPr>
        <w:t>Кондратьев,</w:t>
      </w:r>
      <w:r w:rsidRPr="00502CFE">
        <w:rPr>
          <w:color w:val="231F20"/>
          <w:spacing w:val="-7"/>
          <w:w w:val="115"/>
          <w:lang w:val="ru-RU"/>
        </w:rPr>
        <w:t xml:space="preserve"> </w:t>
      </w:r>
      <w:r w:rsidRPr="00502CFE">
        <w:rPr>
          <w:color w:val="231F20"/>
          <w:w w:val="115"/>
          <w:lang w:val="ru-RU"/>
        </w:rPr>
        <w:t>Е.</w:t>
      </w:r>
      <w:r w:rsidRPr="00502CFE">
        <w:rPr>
          <w:color w:val="231F20"/>
          <w:spacing w:val="-7"/>
          <w:w w:val="115"/>
          <w:lang w:val="ru-RU"/>
        </w:rPr>
        <w:t xml:space="preserve"> </w:t>
      </w:r>
      <w:r w:rsidRPr="00502CFE">
        <w:rPr>
          <w:color w:val="231F20"/>
          <w:w w:val="115"/>
          <w:lang w:val="ru-RU"/>
        </w:rPr>
        <w:t>И.</w:t>
      </w:r>
      <w:r w:rsidRPr="00502CFE">
        <w:rPr>
          <w:color w:val="231F20"/>
          <w:spacing w:val="-6"/>
          <w:w w:val="115"/>
          <w:lang w:val="ru-RU"/>
        </w:rPr>
        <w:t xml:space="preserve"> </w:t>
      </w:r>
      <w:r w:rsidRPr="00502CFE">
        <w:rPr>
          <w:color w:val="231F20"/>
          <w:w w:val="115"/>
          <w:lang w:val="ru-RU"/>
        </w:rPr>
        <w:t>Носов,</w:t>
      </w:r>
      <w:r w:rsidRPr="00502CFE">
        <w:rPr>
          <w:color w:val="231F20"/>
          <w:spacing w:val="-7"/>
          <w:w w:val="115"/>
          <w:lang w:val="ru-RU"/>
        </w:rPr>
        <w:t xml:space="preserve"> </w:t>
      </w:r>
      <w:r w:rsidRPr="00502CFE">
        <w:rPr>
          <w:color w:val="231F20"/>
          <w:w w:val="115"/>
          <w:lang w:val="ru-RU"/>
        </w:rPr>
        <w:t>А.</w:t>
      </w:r>
      <w:r w:rsidRPr="00502CFE">
        <w:rPr>
          <w:color w:val="231F20"/>
          <w:spacing w:val="-7"/>
          <w:w w:val="115"/>
          <w:lang w:val="ru-RU"/>
        </w:rPr>
        <w:t xml:space="preserve"> </w:t>
      </w:r>
      <w:r w:rsidRPr="00502CFE">
        <w:rPr>
          <w:color w:val="231F20"/>
          <w:w w:val="115"/>
          <w:lang w:val="ru-RU"/>
        </w:rPr>
        <w:t>Н.</w:t>
      </w:r>
      <w:r w:rsidRPr="00502CFE">
        <w:rPr>
          <w:color w:val="231F20"/>
          <w:spacing w:val="-7"/>
          <w:w w:val="115"/>
          <w:lang w:val="ru-RU"/>
        </w:rPr>
        <w:t xml:space="preserve"> </w:t>
      </w:r>
      <w:r w:rsidRPr="00502CFE">
        <w:rPr>
          <w:color w:val="231F20"/>
          <w:w w:val="115"/>
          <w:lang w:val="ru-RU"/>
        </w:rPr>
        <w:t>и</w:t>
      </w:r>
      <w:r w:rsidRPr="00502CFE">
        <w:rPr>
          <w:color w:val="231F20"/>
          <w:spacing w:val="-6"/>
          <w:w w:val="115"/>
          <w:lang w:val="ru-RU"/>
        </w:rPr>
        <w:t xml:space="preserve"> </w:t>
      </w:r>
      <w:r w:rsidRPr="00502CFE">
        <w:rPr>
          <w:color w:val="231F20"/>
          <w:w w:val="115"/>
          <w:lang w:val="ru-RU"/>
        </w:rPr>
        <w:t>Б.</w:t>
      </w:r>
      <w:r w:rsidRPr="00502CFE">
        <w:rPr>
          <w:color w:val="231F20"/>
          <w:spacing w:val="-7"/>
          <w:w w:val="115"/>
          <w:lang w:val="ru-RU"/>
        </w:rPr>
        <w:t xml:space="preserve"> </w:t>
      </w:r>
      <w:r w:rsidRPr="00502CFE">
        <w:rPr>
          <w:color w:val="231F20"/>
          <w:w w:val="115"/>
          <w:lang w:val="ru-RU"/>
        </w:rPr>
        <w:t>Н.</w:t>
      </w:r>
      <w:r w:rsidRPr="00502CFE">
        <w:rPr>
          <w:color w:val="231F20"/>
          <w:spacing w:val="-7"/>
          <w:w w:val="115"/>
          <w:lang w:val="ru-RU"/>
        </w:rPr>
        <w:t xml:space="preserve"> </w:t>
      </w:r>
      <w:r w:rsidRPr="00502CFE">
        <w:rPr>
          <w:color w:val="231F20"/>
          <w:w w:val="115"/>
          <w:lang w:val="ru-RU"/>
        </w:rPr>
        <w:t>Стру</w:t>
      </w:r>
      <w:r w:rsidRPr="00502CFE">
        <w:rPr>
          <w:color w:val="231F20"/>
          <w:w w:val="120"/>
          <w:lang w:val="ru-RU"/>
        </w:rPr>
        <w:t>гацкие,</w:t>
      </w:r>
      <w:r w:rsidRPr="00502CFE">
        <w:rPr>
          <w:color w:val="231F20"/>
          <w:spacing w:val="41"/>
          <w:w w:val="120"/>
          <w:lang w:val="ru-RU"/>
        </w:rPr>
        <w:t xml:space="preserve"> </w:t>
      </w:r>
      <w:r w:rsidRPr="00502CFE">
        <w:rPr>
          <w:color w:val="231F20"/>
          <w:w w:val="120"/>
          <w:lang w:val="ru-RU"/>
        </w:rPr>
        <w:t>В.</w:t>
      </w:r>
      <w:r w:rsidRPr="00502CFE">
        <w:rPr>
          <w:color w:val="231F20"/>
          <w:spacing w:val="42"/>
          <w:w w:val="120"/>
          <w:lang w:val="ru-RU"/>
        </w:rPr>
        <w:t xml:space="preserve"> </w:t>
      </w:r>
      <w:r w:rsidRPr="00502CFE">
        <w:rPr>
          <w:color w:val="231F20"/>
          <w:w w:val="120"/>
          <w:lang w:val="ru-RU"/>
        </w:rPr>
        <w:t>Ф.</w:t>
      </w:r>
      <w:r w:rsidRPr="00502CFE">
        <w:rPr>
          <w:color w:val="231F20"/>
          <w:spacing w:val="42"/>
          <w:w w:val="120"/>
          <w:lang w:val="ru-RU"/>
        </w:rPr>
        <w:t xml:space="preserve"> </w:t>
      </w:r>
      <w:r w:rsidRPr="00502CFE">
        <w:rPr>
          <w:color w:val="231F20"/>
          <w:w w:val="120"/>
          <w:lang w:val="ru-RU"/>
        </w:rPr>
        <w:t>Тендряков);</w:t>
      </w:r>
      <w:r w:rsidRPr="00502CFE">
        <w:rPr>
          <w:color w:val="231F20"/>
          <w:spacing w:val="42"/>
          <w:w w:val="120"/>
          <w:lang w:val="ru-RU"/>
        </w:rPr>
        <w:t xml:space="preserve"> </w:t>
      </w:r>
      <w:r w:rsidRPr="00502CFE">
        <w:rPr>
          <w:color w:val="231F20"/>
          <w:w w:val="120"/>
          <w:lang w:val="ru-RU"/>
        </w:rPr>
        <w:t>не</w:t>
      </w:r>
      <w:r w:rsidRPr="00502CFE">
        <w:rPr>
          <w:color w:val="231F20"/>
          <w:spacing w:val="42"/>
          <w:w w:val="120"/>
          <w:lang w:val="ru-RU"/>
        </w:rPr>
        <w:t xml:space="preserve"> </w:t>
      </w:r>
      <w:r w:rsidRPr="00502CFE">
        <w:rPr>
          <w:color w:val="231F20"/>
          <w:w w:val="120"/>
          <w:lang w:val="ru-RU"/>
        </w:rPr>
        <w:t>менее</w:t>
      </w:r>
      <w:r w:rsidRPr="00502CFE">
        <w:rPr>
          <w:color w:val="231F20"/>
          <w:spacing w:val="42"/>
          <w:w w:val="120"/>
          <w:lang w:val="ru-RU"/>
        </w:rPr>
        <w:t xml:space="preserve"> </w:t>
      </w:r>
      <w:r w:rsidRPr="00502CFE">
        <w:rPr>
          <w:color w:val="231F20"/>
          <w:w w:val="120"/>
          <w:lang w:val="ru-RU"/>
        </w:rPr>
        <w:t>трёх</w:t>
      </w:r>
      <w:r w:rsidRPr="00502CFE">
        <w:rPr>
          <w:color w:val="231F20"/>
          <w:spacing w:val="42"/>
          <w:w w:val="120"/>
          <w:lang w:val="ru-RU"/>
        </w:rPr>
        <w:t xml:space="preserve"> </w:t>
      </w:r>
      <w:r w:rsidRPr="00502CFE">
        <w:rPr>
          <w:color w:val="231F20"/>
          <w:w w:val="120"/>
          <w:lang w:val="ru-RU"/>
        </w:rPr>
        <w:t>поэтов</w:t>
      </w:r>
      <w:r w:rsidRPr="00502CFE">
        <w:rPr>
          <w:color w:val="231F20"/>
          <w:spacing w:val="42"/>
          <w:w w:val="120"/>
          <w:lang w:val="ru-RU"/>
        </w:rPr>
        <w:t xml:space="preserve"> </w:t>
      </w:r>
      <w:r w:rsidRPr="00502CFE">
        <w:rPr>
          <w:color w:val="231F20"/>
          <w:w w:val="120"/>
          <w:lang w:val="ru-RU"/>
        </w:rPr>
        <w:t>по</w:t>
      </w:r>
      <w:r w:rsidRPr="00502CFE">
        <w:rPr>
          <w:color w:val="231F20"/>
          <w:spacing w:val="42"/>
          <w:w w:val="120"/>
          <w:lang w:val="ru-RU"/>
        </w:rPr>
        <w:t xml:space="preserve"> </w:t>
      </w:r>
      <w:r w:rsidRPr="00502CFE">
        <w:rPr>
          <w:color w:val="231F20"/>
          <w:w w:val="120"/>
          <w:lang w:val="ru-RU"/>
        </w:rPr>
        <w:t>выбору</w:t>
      </w:r>
      <w:r w:rsidRPr="00502CFE">
        <w:rPr>
          <w:color w:val="231F20"/>
          <w:spacing w:val="-57"/>
          <w:w w:val="120"/>
          <w:lang w:val="ru-RU"/>
        </w:rPr>
        <w:t xml:space="preserve"> </w:t>
      </w:r>
      <w:r w:rsidRPr="00502CFE">
        <w:rPr>
          <w:color w:val="231F20"/>
          <w:w w:val="120"/>
          <w:lang w:val="ru-RU"/>
        </w:rPr>
        <w:t>(в</w:t>
      </w:r>
      <w:r w:rsidRPr="00502CFE">
        <w:rPr>
          <w:color w:val="231F20"/>
          <w:spacing w:val="3"/>
          <w:w w:val="120"/>
          <w:lang w:val="ru-RU"/>
        </w:rPr>
        <w:t xml:space="preserve"> </w:t>
      </w:r>
      <w:r w:rsidRPr="00502CFE">
        <w:rPr>
          <w:color w:val="231F20"/>
          <w:w w:val="120"/>
          <w:lang w:val="ru-RU"/>
        </w:rPr>
        <w:t>том</w:t>
      </w:r>
      <w:r w:rsidRPr="00502CFE">
        <w:rPr>
          <w:color w:val="231F20"/>
          <w:spacing w:val="4"/>
          <w:w w:val="120"/>
          <w:lang w:val="ru-RU"/>
        </w:rPr>
        <w:t xml:space="preserve"> </w:t>
      </w:r>
      <w:r w:rsidRPr="00502CFE">
        <w:rPr>
          <w:color w:val="231F20"/>
          <w:w w:val="120"/>
          <w:lang w:val="ru-RU"/>
        </w:rPr>
        <w:t>числе</w:t>
      </w:r>
      <w:r w:rsidRPr="00502CFE">
        <w:rPr>
          <w:color w:val="231F20"/>
          <w:spacing w:val="4"/>
          <w:w w:val="120"/>
          <w:lang w:val="ru-RU"/>
        </w:rPr>
        <w:t xml:space="preserve"> </w:t>
      </w:r>
      <w:r w:rsidRPr="00502CFE">
        <w:rPr>
          <w:color w:val="231F20"/>
          <w:w w:val="120"/>
          <w:lang w:val="ru-RU"/>
        </w:rPr>
        <w:t>Р.</w:t>
      </w:r>
      <w:r w:rsidRPr="00502CFE">
        <w:rPr>
          <w:color w:val="231F20"/>
          <w:spacing w:val="4"/>
          <w:w w:val="120"/>
          <w:lang w:val="ru-RU"/>
        </w:rPr>
        <w:t xml:space="preserve"> </w:t>
      </w:r>
      <w:r w:rsidRPr="00502CFE">
        <w:rPr>
          <w:color w:val="231F20"/>
          <w:w w:val="120"/>
          <w:lang w:val="ru-RU"/>
        </w:rPr>
        <w:t>Г.</w:t>
      </w:r>
      <w:r w:rsidRPr="00502CFE">
        <w:rPr>
          <w:color w:val="231F20"/>
          <w:spacing w:val="4"/>
          <w:w w:val="120"/>
          <w:lang w:val="ru-RU"/>
        </w:rPr>
        <w:t xml:space="preserve"> </w:t>
      </w:r>
      <w:r w:rsidRPr="00502CFE">
        <w:rPr>
          <w:color w:val="231F20"/>
          <w:w w:val="120"/>
          <w:lang w:val="ru-RU"/>
        </w:rPr>
        <w:t>Гамзатов,</w:t>
      </w:r>
      <w:r w:rsidRPr="00502CFE">
        <w:rPr>
          <w:color w:val="231F20"/>
          <w:spacing w:val="4"/>
          <w:w w:val="120"/>
          <w:lang w:val="ru-RU"/>
        </w:rPr>
        <w:t xml:space="preserve"> </w:t>
      </w:r>
      <w:r w:rsidRPr="00502CFE">
        <w:rPr>
          <w:color w:val="231F20"/>
          <w:w w:val="120"/>
          <w:lang w:val="ru-RU"/>
        </w:rPr>
        <w:t>О.</w:t>
      </w:r>
      <w:r w:rsidRPr="00502CFE">
        <w:rPr>
          <w:color w:val="231F20"/>
          <w:spacing w:val="4"/>
          <w:w w:val="120"/>
          <w:lang w:val="ru-RU"/>
        </w:rPr>
        <w:t xml:space="preserve"> </w:t>
      </w:r>
      <w:r w:rsidRPr="00502CFE">
        <w:rPr>
          <w:color w:val="231F20"/>
          <w:w w:val="120"/>
          <w:lang w:val="ru-RU"/>
        </w:rPr>
        <w:t>Ф.</w:t>
      </w:r>
      <w:r w:rsidRPr="00502CFE">
        <w:rPr>
          <w:color w:val="231F20"/>
          <w:spacing w:val="4"/>
          <w:w w:val="120"/>
          <w:lang w:val="ru-RU"/>
        </w:rPr>
        <w:t xml:space="preserve"> </w:t>
      </w:r>
      <w:r w:rsidRPr="00502CFE">
        <w:rPr>
          <w:color w:val="231F20"/>
          <w:w w:val="120"/>
          <w:lang w:val="ru-RU"/>
        </w:rPr>
        <w:t>Берггольц,</w:t>
      </w:r>
      <w:r w:rsidRPr="00502CFE">
        <w:rPr>
          <w:color w:val="231F20"/>
          <w:spacing w:val="4"/>
          <w:w w:val="120"/>
          <w:lang w:val="ru-RU"/>
        </w:rPr>
        <w:t xml:space="preserve"> </w:t>
      </w:r>
      <w:r w:rsidRPr="00502CFE">
        <w:rPr>
          <w:color w:val="231F20"/>
          <w:w w:val="120"/>
          <w:lang w:val="ru-RU"/>
        </w:rPr>
        <w:t>И.</w:t>
      </w:r>
      <w:r w:rsidRPr="00502CFE">
        <w:rPr>
          <w:color w:val="231F20"/>
          <w:spacing w:val="4"/>
          <w:w w:val="120"/>
          <w:lang w:val="ru-RU"/>
        </w:rPr>
        <w:t xml:space="preserve"> </w:t>
      </w:r>
      <w:r w:rsidRPr="00502CFE">
        <w:rPr>
          <w:color w:val="231F20"/>
          <w:w w:val="120"/>
          <w:lang w:val="ru-RU"/>
        </w:rPr>
        <w:t>А.</w:t>
      </w:r>
      <w:r w:rsidRPr="00502CFE">
        <w:rPr>
          <w:color w:val="231F20"/>
          <w:spacing w:val="4"/>
          <w:w w:val="120"/>
          <w:lang w:val="ru-RU"/>
        </w:rPr>
        <w:t xml:space="preserve"> </w:t>
      </w:r>
      <w:r w:rsidRPr="00502CFE">
        <w:rPr>
          <w:color w:val="231F20"/>
          <w:w w:val="120"/>
          <w:lang w:val="ru-RU"/>
        </w:rPr>
        <w:t>Бродский,</w:t>
      </w:r>
    </w:p>
    <w:p w:rsidR="00502CFE" w:rsidRPr="00502CFE" w:rsidRDefault="00502CFE" w:rsidP="00502CFE">
      <w:pPr>
        <w:pStyle w:val="a3"/>
        <w:spacing w:before="70" w:line="249" w:lineRule="auto"/>
        <w:ind w:left="117" w:right="114"/>
        <w:rPr>
          <w:lang w:val="ru-RU"/>
        </w:rPr>
      </w:pPr>
      <w:r w:rsidRPr="00502CFE">
        <w:rPr>
          <w:color w:val="231F20"/>
          <w:w w:val="115"/>
          <w:lang w:val="ru-RU"/>
        </w:rPr>
        <w:t>А. А. Вознесенский, В. С. Высоцкий, Е. А. Евтушенко, Н. А. За</w:t>
      </w:r>
      <w:r w:rsidRPr="00502CFE">
        <w:rPr>
          <w:color w:val="231F20"/>
          <w:w w:val="120"/>
          <w:lang w:val="ru-RU"/>
        </w:rPr>
        <w:t>болоцкий,</w:t>
      </w:r>
      <w:r w:rsidRPr="00502CFE">
        <w:rPr>
          <w:color w:val="231F20"/>
          <w:spacing w:val="29"/>
          <w:w w:val="120"/>
          <w:lang w:val="ru-RU"/>
        </w:rPr>
        <w:t xml:space="preserve"> </w:t>
      </w:r>
      <w:r w:rsidRPr="00502CFE">
        <w:rPr>
          <w:color w:val="231F20"/>
          <w:w w:val="120"/>
          <w:lang w:val="ru-RU"/>
        </w:rPr>
        <w:t>Ю.</w:t>
      </w:r>
      <w:r w:rsidRPr="00502CFE">
        <w:rPr>
          <w:color w:val="231F20"/>
          <w:spacing w:val="29"/>
          <w:w w:val="120"/>
          <w:lang w:val="ru-RU"/>
        </w:rPr>
        <w:t xml:space="preserve"> </w:t>
      </w:r>
      <w:r w:rsidRPr="00502CFE">
        <w:rPr>
          <w:color w:val="231F20"/>
          <w:w w:val="120"/>
          <w:lang w:val="ru-RU"/>
        </w:rPr>
        <w:t>П.</w:t>
      </w:r>
      <w:r w:rsidRPr="00502CFE">
        <w:rPr>
          <w:color w:val="231F20"/>
          <w:spacing w:val="29"/>
          <w:w w:val="120"/>
          <w:lang w:val="ru-RU"/>
        </w:rPr>
        <w:t xml:space="preserve"> </w:t>
      </w:r>
      <w:r w:rsidRPr="00502CFE">
        <w:rPr>
          <w:color w:val="231F20"/>
          <w:w w:val="120"/>
          <w:lang w:val="ru-RU"/>
        </w:rPr>
        <w:t>Кузнецов,</w:t>
      </w:r>
      <w:r w:rsidRPr="00502CFE">
        <w:rPr>
          <w:color w:val="231F20"/>
          <w:spacing w:val="29"/>
          <w:w w:val="120"/>
          <w:lang w:val="ru-RU"/>
        </w:rPr>
        <w:t xml:space="preserve"> </w:t>
      </w:r>
      <w:r w:rsidRPr="00502CFE">
        <w:rPr>
          <w:color w:val="231F20"/>
          <w:w w:val="120"/>
          <w:lang w:val="ru-RU"/>
        </w:rPr>
        <w:t>А.</w:t>
      </w:r>
      <w:r w:rsidRPr="00502CFE">
        <w:rPr>
          <w:color w:val="231F20"/>
          <w:spacing w:val="29"/>
          <w:w w:val="120"/>
          <w:lang w:val="ru-RU"/>
        </w:rPr>
        <w:t xml:space="preserve"> </w:t>
      </w:r>
      <w:r w:rsidRPr="00502CFE">
        <w:rPr>
          <w:color w:val="231F20"/>
          <w:w w:val="120"/>
          <w:lang w:val="ru-RU"/>
        </w:rPr>
        <w:t>С.</w:t>
      </w:r>
      <w:r w:rsidRPr="00502CFE">
        <w:rPr>
          <w:color w:val="231F20"/>
          <w:spacing w:val="29"/>
          <w:w w:val="120"/>
          <w:lang w:val="ru-RU"/>
        </w:rPr>
        <w:t xml:space="preserve"> </w:t>
      </w:r>
      <w:r w:rsidRPr="00502CFE">
        <w:rPr>
          <w:color w:val="231F20"/>
          <w:w w:val="120"/>
          <w:lang w:val="ru-RU"/>
        </w:rPr>
        <w:t>Кушнер,</w:t>
      </w:r>
      <w:r w:rsidRPr="00502CFE">
        <w:rPr>
          <w:color w:val="231F20"/>
          <w:spacing w:val="29"/>
          <w:w w:val="120"/>
          <w:lang w:val="ru-RU"/>
        </w:rPr>
        <w:t xml:space="preserve"> </w:t>
      </w:r>
      <w:r w:rsidRPr="00502CFE">
        <w:rPr>
          <w:color w:val="231F20"/>
          <w:w w:val="120"/>
          <w:lang w:val="ru-RU"/>
        </w:rPr>
        <w:t>Б.</w:t>
      </w:r>
      <w:r w:rsidRPr="00502CFE">
        <w:rPr>
          <w:color w:val="231F20"/>
          <w:spacing w:val="29"/>
          <w:w w:val="120"/>
          <w:lang w:val="ru-RU"/>
        </w:rPr>
        <w:t xml:space="preserve"> </w:t>
      </w:r>
      <w:r w:rsidRPr="00502CFE">
        <w:rPr>
          <w:color w:val="231F20"/>
          <w:w w:val="120"/>
          <w:lang w:val="ru-RU"/>
        </w:rPr>
        <w:t>Ш.</w:t>
      </w:r>
      <w:r w:rsidRPr="00502CFE">
        <w:rPr>
          <w:color w:val="231F20"/>
          <w:spacing w:val="29"/>
          <w:w w:val="120"/>
          <w:lang w:val="ru-RU"/>
        </w:rPr>
        <w:t xml:space="preserve"> </w:t>
      </w:r>
      <w:r w:rsidRPr="00502CFE">
        <w:rPr>
          <w:color w:val="231F20"/>
          <w:w w:val="120"/>
          <w:lang w:val="ru-RU"/>
        </w:rPr>
        <w:t>Окуджава,</w:t>
      </w:r>
      <w:r w:rsidRPr="00502CFE">
        <w:rPr>
          <w:color w:val="231F20"/>
          <w:spacing w:val="-58"/>
          <w:w w:val="120"/>
          <w:lang w:val="ru-RU"/>
        </w:rPr>
        <w:t xml:space="preserve"> </w:t>
      </w:r>
      <w:r w:rsidRPr="00502CFE">
        <w:rPr>
          <w:color w:val="231F20"/>
          <w:w w:val="120"/>
          <w:lang w:val="ru-RU"/>
        </w:rPr>
        <w:t>Р. И. Рождественский, Н. М. Рубцов); Гомера, М. Сервантеса,</w:t>
      </w:r>
      <w:r w:rsidRPr="00502CFE">
        <w:rPr>
          <w:color w:val="231F20"/>
          <w:spacing w:val="-57"/>
          <w:w w:val="120"/>
          <w:lang w:val="ru-RU"/>
        </w:rPr>
        <w:t xml:space="preserve"> </w:t>
      </w:r>
      <w:r w:rsidRPr="00502CFE">
        <w:rPr>
          <w:color w:val="231F20"/>
          <w:w w:val="120"/>
          <w:lang w:val="ru-RU"/>
        </w:rPr>
        <w:t>У.</w:t>
      </w:r>
      <w:r w:rsidRPr="00502CFE">
        <w:rPr>
          <w:color w:val="231F20"/>
          <w:spacing w:val="-13"/>
          <w:w w:val="120"/>
          <w:lang w:val="ru-RU"/>
        </w:rPr>
        <w:t xml:space="preserve"> </w:t>
      </w:r>
      <w:r w:rsidRPr="00502CFE">
        <w:rPr>
          <w:color w:val="231F20"/>
          <w:w w:val="120"/>
          <w:lang w:val="ru-RU"/>
        </w:rPr>
        <w:t>Шекспира;</w:t>
      </w:r>
    </w:p>
    <w:p w:rsidR="00502CFE" w:rsidRPr="00502CFE" w:rsidRDefault="00502CFE" w:rsidP="00AC6E26">
      <w:pPr>
        <w:pStyle w:val="a7"/>
        <w:numPr>
          <w:ilvl w:val="0"/>
          <w:numId w:val="17"/>
        </w:numPr>
        <w:tabs>
          <w:tab w:val="left" w:pos="584"/>
        </w:tabs>
        <w:spacing w:before="4" w:line="249" w:lineRule="auto"/>
        <w:ind w:right="114" w:firstLine="226"/>
        <w:jc w:val="both"/>
        <w:rPr>
          <w:sz w:val="20"/>
          <w:szCs w:val="20"/>
          <w:lang w:val="ru-RU"/>
        </w:rPr>
      </w:pPr>
      <w:r w:rsidRPr="00502CFE">
        <w:rPr>
          <w:color w:val="231F20"/>
          <w:w w:val="115"/>
          <w:sz w:val="20"/>
          <w:szCs w:val="20"/>
          <w:lang w:val="ru-RU"/>
        </w:rPr>
        <w:t>понимание важности чтения и изучения произведений уст</w:t>
      </w:r>
      <w:r w:rsidRPr="00502CFE">
        <w:rPr>
          <w:color w:val="231F20"/>
          <w:w w:val="120"/>
          <w:sz w:val="20"/>
          <w:szCs w:val="20"/>
          <w:lang w:val="ru-RU"/>
        </w:rPr>
        <w:t>ного народного творчества и художественной литературы как</w:t>
      </w:r>
      <w:r w:rsidRPr="00502CFE">
        <w:rPr>
          <w:color w:val="231F20"/>
          <w:spacing w:val="-58"/>
          <w:w w:val="120"/>
          <w:sz w:val="20"/>
          <w:szCs w:val="20"/>
          <w:lang w:val="ru-RU"/>
        </w:rPr>
        <w:t xml:space="preserve"> </w:t>
      </w:r>
      <w:r w:rsidRPr="00502CFE">
        <w:rPr>
          <w:color w:val="231F20"/>
          <w:w w:val="115"/>
          <w:sz w:val="20"/>
          <w:szCs w:val="20"/>
          <w:lang w:val="ru-RU"/>
        </w:rPr>
        <w:t>способа познания мира, источника эмоциональных и эстетических впечатлений, а</w:t>
      </w:r>
      <w:r w:rsidRPr="00502CFE">
        <w:rPr>
          <w:color w:val="231F20"/>
          <w:spacing w:val="1"/>
          <w:w w:val="115"/>
          <w:sz w:val="20"/>
          <w:szCs w:val="20"/>
          <w:lang w:val="ru-RU"/>
        </w:rPr>
        <w:t xml:space="preserve"> </w:t>
      </w:r>
      <w:r w:rsidRPr="00502CFE">
        <w:rPr>
          <w:color w:val="231F20"/>
          <w:w w:val="115"/>
          <w:sz w:val="20"/>
          <w:szCs w:val="20"/>
          <w:lang w:val="ru-RU"/>
        </w:rPr>
        <w:t>также средства собственного</w:t>
      </w:r>
      <w:r w:rsidRPr="00502CFE">
        <w:rPr>
          <w:color w:val="231F20"/>
          <w:spacing w:val="1"/>
          <w:w w:val="115"/>
          <w:sz w:val="20"/>
          <w:szCs w:val="20"/>
          <w:lang w:val="ru-RU"/>
        </w:rPr>
        <w:t xml:space="preserve"> </w:t>
      </w:r>
      <w:r w:rsidRPr="00502CFE">
        <w:rPr>
          <w:color w:val="231F20"/>
          <w:w w:val="115"/>
          <w:sz w:val="20"/>
          <w:szCs w:val="20"/>
          <w:lang w:val="ru-RU"/>
        </w:rPr>
        <w:t>развития;</w:t>
      </w:r>
    </w:p>
    <w:p w:rsidR="00502CFE" w:rsidRPr="00502CFE" w:rsidRDefault="00502CFE" w:rsidP="00AC6E26">
      <w:pPr>
        <w:pStyle w:val="a7"/>
        <w:numPr>
          <w:ilvl w:val="0"/>
          <w:numId w:val="17"/>
        </w:numPr>
        <w:tabs>
          <w:tab w:val="left" w:pos="715"/>
        </w:tabs>
        <w:spacing w:before="3" w:line="249" w:lineRule="auto"/>
        <w:ind w:right="114" w:firstLine="226"/>
        <w:jc w:val="both"/>
        <w:rPr>
          <w:sz w:val="20"/>
          <w:szCs w:val="20"/>
          <w:lang w:val="ru-RU"/>
        </w:rPr>
      </w:pPr>
      <w:r w:rsidRPr="00502CFE">
        <w:rPr>
          <w:color w:val="231F20"/>
          <w:w w:val="115"/>
          <w:sz w:val="20"/>
          <w:szCs w:val="20"/>
          <w:lang w:val="ru-RU"/>
        </w:rPr>
        <w:t xml:space="preserve">развитие умения планировать собственное досуговое чтение, формировать и обогащать свой круг чтения, в том числе </w:t>
      </w:r>
      <w:r w:rsidRPr="00502CFE">
        <w:rPr>
          <w:color w:val="231F20"/>
          <w:w w:val="115"/>
          <w:sz w:val="20"/>
          <w:szCs w:val="20"/>
          <w:lang w:val="ru-RU"/>
        </w:rPr>
        <w:lastRenderedPageBreak/>
        <w:t>за</w:t>
      </w:r>
      <w:r w:rsidRPr="00502CFE">
        <w:rPr>
          <w:color w:val="231F20"/>
          <w:spacing w:val="1"/>
          <w:w w:val="115"/>
          <w:sz w:val="20"/>
          <w:szCs w:val="20"/>
          <w:lang w:val="ru-RU"/>
        </w:rPr>
        <w:t xml:space="preserve"> </w:t>
      </w:r>
      <w:r w:rsidRPr="00502CFE">
        <w:rPr>
          <w:color w:val="231F20"/>
          <w:w w:val="115"/>
          <w:sz w:val="20"/>
          <w:szCs w:val="20"/>
          <w:lang w:val="ru-RU"/>
        </w:rPr>
        <w:t>счёт</w:t>
      </w:r>
      <w:r w:rsidRPr="00502CFE">
        <w:rPr>
          <w:color w:val="231F20"/>
          <w:spacing w:val="-9"/>
          <w:w w:val="115"/>
          <w:sz w:val="20"/>
          <w:szCs w:val="20"/>
          <w:lang w:val="ru-RU"/>
        </w:rPr>
        <w:t xml:space="preserve"> </w:t>
      </w:r>
      <w:r w:rsidRPr="00502CFE">
        <w:rPr>
          <w:color w:val="231F20"/>
          <w:w w:val="115"/>
          <w:sz w:val="20"/>
          <w:szCs w:val="20"/>
          <w:lang w:val="ru-RU"/>
        </w:rPr>
        <w:t>произведений</w:t>
      </w:r>
      <w:r w:rsidRPr="00502CFE">
        <w:rPr>
          <w:color w:val="231F20"/>
          <w:spacing w:val="-8"/>
          <w:w w:val="115"/>
          <w:sz w:val="20"/>
          <w:szCs w:val="20"/>
          <w:lang w:val="ru-RU"/>
        </w:rPr>
        <w:t xml:space="preserve"> </w:t>
      </w:r>
      <w:r w:rsidRPr="00502CFE">
        <w:rPr>
          <w:color w:val="231F20"/>
          <w:w w:val="115"/>
          <w:sz w:val="20"/>
          <w:szCs w:val="20"/>
          <w:lang w:val="ru-RU"/>
        </w:rPr>
        <w:t>современной</w:t>
      </w:r>
      <w:r w:rsidRPr="00502CFE">
        <w:rPr>
          <w:color w:val="231F20"/>
          <w:spacing w:val="-8"/>
          <w:w w:val="115"/>
          <w:sz w:val="20"/>
          <w:szCs w:val="20"/>
          <w:lang w:val="ru-RU"/>
        </w:rPr>
        <w:t xml:space="preserve"> </w:t>
      </w:r>
      <w:r w:rsidRPr="00502CFE">
        <w:rPr>
          <w:color w:val="231F20"/>
          <w:w w:val="115"/>
          <w:sz w:val="20"/>
          <w:szCs w:val="20"/>
          <w:lang w:val="ru-RU"/>
        </w:rPr>
        <w:t>литературы;</w:t>
      </w:r>
    </w:p>
    <w:p w:rsidR="00502CFE" w:rsidRPr="00502CFE" w:rsidRDefault="00502CFE" w:rsidP="00AC6E26">
      <w:pPr>
        <w:pStyle w:val="a7"/>
        <w:numPr>
          <w:ilvl w:val="0"/>
          <w:numId w:val="17"/>
        </w:numPr>
        <w:tabs>
          <w:tab w:val="left" w:pos="740"/>
        </w:tabs>
        <w:spacing w:before="2" w:line="249" w:lineRule="auto"/>
        <w:ind w:right="116" w:firstLine="226"/>
        <w:jc w:val="both"/>
        <w:rPr>
          <w:sz w:val="20"/>
          <w:szCs w:val="20"/>
          <w:lang w:val="ru-RU"/>
        </w:rPr>
      </w:pPr>
      <w:r w:rsidRPr="00502CFE">
        <w:rPr>
          <w:color w:val="231F20"/>
          <w:w w:val="115"/>
          <w:sz w:val="20"/>
          <w:szCs w:val="20"/>
          <w:lang w:val="ru-RU"/>
        </w:rPr>
        <w:t>формирование умения участвовать в проектной или ис-</w:t>
      </w:r>
      <w:r w:rsidRPr="00502CFE">
        <w:rPr>
          <w:color w:val="231F20"/>
          <w:spacing w:val="1"/>
          <w:w w:val="115"/>
          <w:sz w:val="20"/>
          <w:szCs w:val="20"/>
          <w:lang w:val="ru-RU"/>
        </w:rPr>
        <w:t xml:space="preserve"> </w:t>
      </w:r>
      <w:r w:rsidRPr="00502CFE">
        <w:rPr>
          <w:color w:val="231F20"/>
          <w:w w:val="115"/>
          <w:sz w:val="20"/>
          <w:szCs w:val="20"/>
          <w:lang w:val="ru-RU"/>
        </w:rPr>
        <w:t>следовательской деятельности (с приобретением опыта публичного</w:t>
      </w:r>
      <w:r w:rsidRPr="00502CFE">
        <w:rPr>
          <w:color w:val="231F20"/>
          <w:spacing w:val="-8"/>
          <w:w w:val="115"/>
          <w:sz w:val="20"/>
          <w:szCs w:val="20"/>
          <w:lang w:val="ru-RU"/>
        </w:rPr>
        <w:t xml:space="preserve"> </w:t>
      </w:r>
      <w:r w:rsidRPr="00502CFE">
        <w:rPr>
          <w:color w:val="231F20"/>
          <w:w w:val="115"/>
          <w:sz w:val="20"/>
          <w:szCs w:val="20"/>
          <w:lang w:val="ru-RU"/>
        </w:rPr>
        <w:t>представления</w:t>
      </w:r>
      <w:r w:rsidRPr="00502CFE">
        <w:rPr>
          <w:color w:val="231F20"/>
          <w:spacing w:val="-8"/>
          <w:w w:val="115"/>
          <w:sz w:val="20"/>
          <w:szCs w:val="20"/>
          <w:lang w:val="ru-RU"/>
        </w:rPr>
        <w:t xml:space="preserve"> </w:t>
      </w:r>
      <w:r w:rsidRPr="00502CFE">
        <w:rPr>
          <w:color w:val="231F20"/>
          <w:w w:val="115"/>
          <w:sz w:val="20"/>
          <w:szCs w:val="20"/>
          <w:lang w:val="ru-RU"/>
        </w:rPr>
        <w:t>полученных</w:t>
      </w:r>
      <w:r w:rsidRPr="00502CFE">
        <w:rPr>
          <w:color w:val="231F20"/>
          <w:spacing w:val="-8"/>
          <w:w w:val="115"/>
          <w:sz w:val="20"/>
          <w:szCs w:val="20"/>
          <w:lang w:val="ru-RU"/>
        </w:rPr>
        <w:t xml:space="preserve"> </w:t>
      </w:r>
      <w:r w:rsidRPr="00502CFE">
        <w:rPr>
          <w:color w:val="231F20"/>
          <w:w w:val="115"/>
          <w:sz w:val="20"/>
          <w:szCs w:val="20"/>
          <w:lang w:val="ru-RU"/>
        </w:rPr>
        <w:t>результатов);</w:t>
      </w:r>
    </w:p>
    <w:p w:rsidR="00502CFE" w:rsidRPr="00502CFE" w:rsidRDefault="00502CFE" w:rsidP="00AC6E26">
      <w:pPr>
        <w:pStyle w:val="a7"/>
        <w:numPr>
          <w:ilvl w:val="0"/>
          <w:numId w:val="17"/>
        </w:numPr>
        <w:tabs>
          <w:tab w:val="left" w:pos="707"/>
        </w:tabs>
        <w:spacing w:before="3" w:line="249" w:lineRule="auto"/>
        <w:ind w:right="114" w:firstLine="226"/>
        <w:jc w:val="both"/>
        <w:rPr>
          <w:sz w:val="20"/>
          <w:szCs w:val="20"/>
          <w:lang w:val="ru-RU"/>
        </w:rPr>
      </w:pPr>
      <w:r w:rsidRPr="00502CFE">
        <w:rPr>
          <w:color w:val="231F20"/>
          <w:w w:val="115"/>
          <w:sz w:val="20"/>
          <w:szCs w:val="20"/>
          <w:lang w:val="ru-RU"/>
        </w:rPr>
        <w:t>овладение умением использовать словари и справочники,</w:t>
      </w:r>
      <w:r w:rsidRPr="00502CFE">
        <w:rPr>
          <w:color w:val="231F20"/>
          <w:spacing w:val="1"/>
          <w:w w:val="115"/>
          <w:sz w:val="20"/>
          <w:szCs w:val="20"/>
          <w:lang w:val="ru-RU"/>
        </w:rPr>
        <w:t xml:space="preserve"> </w:t>
      </w:r>
      <w:r w:rsidRPr="00502CFE">
        <w:rPr>
          <w:color w:val="231F20"/>
          <w:w w:val="115"/>
          <w:sz w:val="20"/>
          <w:szCs w:val="20"/>
          <w:lang w:val="ru-RU"/>
        </w:rPr>
        <w:t>в том числе информационно-справочные системы в электронной форме, подбирать проверенные источники в библиотечных</w:t>
      </w:r>
      <w:r w:rsidRPr="00502CFE">
        <w:rPr>
          <w:color w:val="231F20"/>
          <w:spacing w:val="1"/>
          <w:w w:val="115"/>
          <w:sz w:val="20"/>
          <w:szCs w:val="20"/>
          <w:lang w:val="ru-RU"/>
        </w:rPr>
        <w:t xml:space="preserve"> </w:t>
      </w:r>
      <w:r w:rsidRPr="00502CFE">
        <w:rPr>
          <w:color w:val="231F20"/>
          <w:w w:val="115"/>
          <w:sz w:val="20"/>
          <w:szCs w:val="20"/>
          <w:lang w:val="ru-RU"/>
        </w:rPr>
        <w:t>фондах, сети Интернет для выполнения учебной задачи; применять</w:t>
      </w:r>
      <w:r w:rsidRPr="00502CFE">
        <w:rPr>
          <w:color w:val="231F20"/>
          <w:spacing w:val="-1"/>
          <w:w w:val="115"/>
          <w:sz w:val="20"/>
          <w:szCs w:val="20"/>
          <w:lang w:val="ru-RU"/>
        </w:rPr>
        <w:t xml:space="preserve"> </w:t>
      </w:r>
      <w:r w:rsidRPr="00502CFE">
        <w:rPr>
          <w:color w:val="231F20"/>
          <w:w w:val="115"/>
          <w:sz w:val="20"/>
          <w:szCs w:val="20"/>
          <w:lang w:val="ru-RU"/>
        </w:rPr>
        <w:t>ИКТ, соблюдать правила информационной безопасности.</w:t>
      </w:r>
    </w:p>
    <w:p w:rsidR="00502CFE" w:rsidRPr="008B2C7C" w:rsidRDefault="00502CFE" w:rsidP="00502CFE">
      <w:pPr>
        <w:ind w:left="343"/>
        <w:rPr>
          <w:rFonts w:ascii="Georgia" w:hAnsi="Georgia"/>
          <w:b/>
          <w:sz w:val="20"/>
          <w:lang w:val="ru-RU"/>
        </w:rPr>
      </w:pPr>
      <w:r w:rsidRPr="008B2C7C">
        <w:rPr>
          <w:rFonts w:ascii="Georgia" w:hAnsi="Georgia"/>
          <w:b/>
          <w:color w:val="231F20"/>
          <w:w w:val="90"/>
          <w:sz w:val="20"/>
          <w:lang w:val="ru-RU"/>
        </w:rPr>
        <w:t>Предметные</w:t>
      </w:r>
      <w:r w:rsidRPr="008B2C7C">
        <w:rPr>
          <w:rFonts w:ascii="Georgia" w:hAnsi="Georgia"/>
          <w:b/>
          <w:color w:val="231F20"/>
          <w:spacing w:val="21"/>
          <w:w w:val="90"/>
          <w:sz w:val="20"/>
          <w:lang w:val="ru-RU"/>
        </w:rPr>
        <w:t xml:space="preserve"> </w:t>
      </w:r>
      <w:r w:rsidRPr="008B2C7C">
        <w:rPr>
          <w:rFonts w:ascii="Georgia" w:hAnsi="Georgia"/>
          <w:b/>
          <w:color w:val="231F20"/>
          <w:w w:val="90"/>
          <w:sz w:val="20"/>
          <w:lang w:val="ru-RU"/>
        </w:rPr>
        <w:t>результаты</w:t>
      </w:r>
      <w:r w:rsidRPr="008B2C7C">
        <w:rPr>
          <w:rFonts w:ascii="Georgia" w:hAnsi="Georgia"/>
          <w:b/>
          <w:color w:val="231F20"/>
          <w:spacing w:val="22"/>
          <w:w w:val="90"/>
          <w:sz w:val="20"/>
          <w:lang w:val="ru-RU"/>
        </w:rPr>
        <w:t xml:space="preserve"> </w:t>
      </w:r>
      <w:r w:rsidRPr="008B2C7C">
        <w:rPr>
          <w:rFonts w:ascii="Georgia" w:hAnsi="Georgia"/>
          <w:b/>
          <w:color w:val="231F20"/>
          <w:w w:val="90"/>
          <w:sz w:val="20"/>
          <w:lang w:val="ru-RU"/>
        </w:rPr>
        <w:t>по</w:t>
      </w:r>
      <w:r w:rsidRPr="008B2C7C">
        <w:rPr>
          <w:rFonts w:ascii="Georgia" w:hAnsi="Georgia"/>
          <w:b/>
          <w:color w:val="231F20"/>
          <w:spacing w:val="22"/>
          <w:w w:val="90"/>
          <w:sz w:val="20"/>
          <w:lang w:val="ru-RU"/>
        </w:rPr>
        <w:t xml:space="preserve"> </w:t>
      </w:r>
      <w:r w:rsidRPr="008B2C7C">
        <w:rPr>
          <w:rFonts w:ascii="Georgia" w:hAnsi="Georgia"/>
          <w:b/>
          <w:color w:val="231F20"/>
          <w:w w:val="90"/>
          <w:sz w:val="20"/>
          <w:lang w:val="ru-RU"/>
        </w:rPr>
        <w:t>классам:</w:t>
      </w:r>
    </w:p>
    <w:p w:rsidR="00502CFE" w:rsidRDefault="00502CFE" w:rsidP="00502CFE">
      <w:pPr>
        <w:pStyle w:val="2"/>
        <w:spacing w:before="170"/>
        <w:ind w:left="118"/>
        <w:jc w:val="both"/>
        <w:rPr>
          <w:rFonts w:ascii="Trebuchet MS" w:hAnsi="Trebuchet MS"/>
        </w:rPr>
      </w:pPr>
      <w:bookmarkStart w:id="11" w:name="_TOC_250010"/>
      <w:r>
        <w:rPr>
          <w:rFonts w:ascii="Trebuchet MS" w:hAnsi="Trebuchet MS"/>
          <w:color w:val="231F20"/>
          <w:w w:val="95"/>
        </w:rPr>
        <w:t>5</w:t>
      </w:r>
      <w:r>
        <w:rPr>
          <w:rFonts w:ascii="Trebuchet MS" w:hAnsi="Trebuchet MS"/>
          <w:color w:val="231F20"/>
          <w:spacing w:val="-6"/>
          <w:w w:val="95"/>
        </w:rPr>
        <w:t xml:space="preserve"> </w:t>
      </w:r>
      <w:bookmarkEnd w:id="11"/>
      <w:r>
        <w:rPr>
          <w:rFonts w:ascii="Trebuchet MS" w:hAnsi="Trebuchet MS"/>
          <w:color w:val="231F20"/>
          <w:w w:val="95"/>
        </w:rPr>
        <w:t>КЛАСС</w:t>
      </w:r>
    </w:p>
    <w:p w:rsidR="00502CFE" w:rsidRPr="00502CFE" w:rsidRDefault="00502CFE" w:rsidP="00AC6E26">
      <w:pPr>
        <w:pStyle w:val="a7"/>
        <w:numPr>
          <w:ilvl w:val="0"/>
          <w:numId w:val="16"/>
        </w:numPr>
        <w:tabs>
          <w:tab w:val="left" w:pos="584"/>
        </w:tabs>
        <w:spacing w:before="64" w:line="249" w:lineRule="auto"/>
        <w:ind w:right="114" w:firstLine="226"/>
        <w:jc w:val="both"/>
        <w:rPr>
          <w:sz w:val="20"/>
          <w:szCs w:val="20"/>
          <w:lang w:val="ru-RU"/>
        </w:rPr>
      </w:pPr>
      <w:r w:rsidRPr="00502CFE">
        <w:rPr>
          <w:color w:val="231F20"/>
          <w:w w:val="115"/>
          <w:sz w:val="20"/>
          <w:szCs w:val="20"/>
          <w:lang w:val="ru-RU"/>
        </w:rPr>
        <w:t>Иметь начальные представления об общечеловеческой ценности  литературы  и  её  роли  в  воспитании  любви  к  Родине</w:t>
      </w:r>
      <w:r w:rsidRPr="00502CFE">
        <w:rPr>
          <w:color w:val="231F20"/>
          <w:spacing w:val="1"/>
          <w:w w:val="115"/>
          <w:sz w:val="20"/>
          <w:szCs w:val="20"/>
          <w:lang w:val="ru-RU"/>
        </w:rPr>
        <w:t xml:space="preserve"> </w:t>
      </w:r>
      <w:r w:rsidRPr="00502CFE">
        <w:rPr>
          <w:color w:val="231F20"/>
          <w:w w:val="115"/>
          <w:sz w:val="20"/>
          <w:szCs w:val="20"/>
          <w:lang w:val="ru-RU"/>
        </w:rPr>
        <w:t>и</w:t>
      </w:r>
      <w:r w:rsidRPr="00502CFE">
        <w:rPr>
          <w:color w:val="231F20"/>
          <w:spacing w:val="-7"/>
          <w:w w:val="115"/>
          <w:sz w:val="20"/>
          <w:szCs w:val="20"/>
          <w:lang w:val="ru-RU"/>
        </w:rPr>
        <w:t xml:space="preserve"> </w:t>
      </w:r>
      <w:r w:rsidRPr="00502CFE">
        <w:rPr>
          <w:color w:val="231F20"/>
          <w:w w:val="115"/>
          <w:sz w:val="20"/>
          <w:szCs w:val="20"/>
          <w:lang w:val="ru-RU"/>
        </w:rPr>
        <w:t>дружбы</w:t>
      </w:r>
      <w:r w:rsidRPr="00502CFE">
        <w:rPr>
          <w:color w:val="231F20"/>
          <w:spacing w:val="-6"/>
          <w:w w:val="115"/>
          <w:sz w:val="20"/>
          <w:szCs w:val="20"/>
          <w:lang w:val="ru-RU"/>
        </w:rPr>
        <w:t xml:space="preserve"> </w:t>
      </w:r>
      <w:r w:rsidRPr="00502CFE">
        <w:rPr>
          <w:color w:val="231F20"/>
          <w:w w:val="115"/>
          <w:sz w:val="20"/>
          <w:szCs w:val="20"/>
          <w:lang w:val="ru-RU"/>
        </w:rPr>
        <w:t>между</w:t>
      </w:r>
      <w:r w:rsidRPr="00502CFE">
        <w:rPr>
          <w:color w:val="231F20"/>
          <w:spacing w:val="-6"/>
          <w:w w:val="115"/>
          <w:sz w:val="20"/>
          <w:szCs w:val="20"/>
          <w:lang w:val="ru-RU"/>
        </w:rPr>
        <w:t xml:space="preserve"> </w:t>
      </w:r>
      <w:r w:rsidRPr="00502CFE">
        <w:rPr>
          <w:color w:val="231F20"/>
          <w:w w:val="115"/>
          <w:sz w:val="20"/>
          <w:szCs w:val="20"/>
          <w:lang w:val="ru-RU"/>
        </w:rPr>
        <w:t>народами</w:t>
      </w:r>
      <w:r w:rsidRPr="00502CFE">
        <w:rPr>
          <w:color w:val="231F20"/>
          <w:spacing w:val="-6"/>
          <w:w w:val="115"/>
          <w:sz w:val="20"/>
          <w:szCs w:val="20"/>
          <w:lang w:val="ru-RU"/>
        </w:rPr>
        <w:t xml:space="preserve"> </w:t>
      </w:r>
      <w:r w:rsidRPr="00502CFE">
        <w:rPr>
          <w:color w:val="231F20"/>
          <w:w w:val="115"/>
          <w:sz w:val="20"/>
          <w:szCs w:val="20"/>
          <w:lang w:val="ru-RU"/>
        </w:rPr>
        <w:t>Российской</w:t>
      </w:r>
      <w:r w:rsidRPr="00502CFE">
        <w:rPr>
          <w:color w:val="231F20"/>
          <w:spacing w:val="-6"/>
          <w:w w:val="115"/>
          <w:sz w:val="20"/>
          <w:szCs w:val="20"/>
          <w:lang w:val="ru-RU"/>
        </w:rPr>
        <w:t xml:space="preserve"> </w:t>
      </w:r>
      <w:r w:rsidRPr="00502CFE">
        <w:rPr>
          <w:color w:val="231F20"/>
          <w:w w:val="115"/>
          <w:sz w:val="20"/>
          <w:szCs w:val="20"/>
          <w:lang w:val="ru-RU"/>
        </w:rPr>
        <w:t>Федерации;</w:t>
      </w:r>
    </w:p>
    <w:p w:rsidR="00502CFE" w:rsidRPr="00502CFE" w:rsidRDefault="00502CFE" w:rsidP="00AC6E26">
      <w:pPr>
        <w:pStyle w:val="a7"/>
        <w:numPr>
          <w:ilvl w:val="0"/>
          <w:numId w:val="16"/>
        </w:numPr>
        <w:tabs>
          <w:tab w:val="left" w:pos="583"/>
        </w:tabs>
        <w:spacing w:before="3" w:line="249" w:lineRule="auto"/>
        <w:ind w:right="115" w:firstLine="226"/>
        <w:jc w:val="both"/>
        <w:rPr>
          <w:sz w:val="20"/>
          <w:lang w:val="ru-RU"/>
        </w:rPr>
      </w:pPr>
      <w:r w:rsidRPr="00502CFE">
        <w:rPr>
          <w:color w:val="231F20"/>
          <w:w w:val="115"/>
          <w:sz w:val="20"/>
          <w:lang w:val="ru-RU"/>
        </w:rPr>
        <w:t>понимать, что литература — это вид искусства и что худо-</w:t>
      </w:r>
      <w:r w:rsidRPr="00502CFE">
        <w:rPr>
          <w:color w:val="231F20"/>
          <w:spacing w:val="1"/>
          <w:w w:val="115"/>
          <w:sz w:val="20"/>
          <w:lang w:val="ru-RU"/>
        </w:rPr>
        <w:t xml:space="preserve"> </w:t>
      </w:r>
      <w:r w:rsidRPr="00502CFE">
        <w:rPr>
          <w:color w:val="231F20"/>
          <w:w w:val="115"/>
          <w:sz w:val="20"/>
          <w:lang w:val="ru-RU"/>
        </w:rPr>
        <w:t>жественный текст отличается от текста научного, делового, пу-</w:t>
      </w:r>
      <w:r w:rsidRPr="00502CFE">
        <w:rPr>
          <w:color w:val="231F20"/>
          <w:spacing w:val="1"/>
          <w:w w:val="115"/>
          <w:sz w:val="20"/>
          <w:lang w:val="ru-RU"/>
        </w:rPr>
        <w:t xml:space="preserve"> </w:t>
      </w:r>
      <w:r w:rsidRPr="00502CFE">
        <w:rPr>
          <w:color w:val="231F20"/>
          <w:w w:val="115"/>
          <w:sz w:val="20"/>
          <w:lang w:val="ru-RU"/>
        </w:rPr>
        <w:t>блицистического;</w:t>
      </w:r>
    </w:p>
    <w:p w:rsidR="00502CFE" w:rsidRPr="00502CFE" w:rsidRDefault="00502CFE" w:rsidP="00AC6E26">
      <w:pPr>
        <w:pStyle w:val="a7"/>
        <w:numPr>
          <w:ilvl w:val="0"/>
          <w:numId w:val="16"/>
        </w:numPr>
        <w:tabs>
          <w:tab w:val="left" w:pos="584"/>
        </w:tabs>
        <w:spacing w:before="2" w:line="249" w:lineRule="auto"/>
        <w:ind w:right="114" w:firstLine="226"/>
        <w:jc w:val="both"/>
        <w:rPr>
          <w:sz w:val="20"/>
          <w:szCs w:val="20"/>
          <w:lang w:val="ru-RU"/>
        </w:rPr>
      </w:pPr>
      <w:r w:rsidRPr="00502CFE">
        <w:rPr>
          <w:color w:val="231F20"/>
          <w:w w:val="120"/>
          <w:sz w:val="20"/>
          <w:szCs w:val="20"/>
          <w:lang w:val="ru-RU"/>
        </w:rPr>
        <w:t>владеть элементарными умениями воспринимать, анали</w:t>
      </w:r>
      <w:r w:rsidRPr="00502CFE">
        <w:rPr>
          <w:color w:val="231F20"/>
          <w:w w:val="115"/>
          <w:sz w:val="20"/>
          <w:szCs w:val="20"/>
          <w:lang w:val="ru-RU"/>
        </w:rPr>
        <w:t>зировать, интерпретировать и оценивать прочитанные произве</w:t>
      </w:r>
      <w:r w:rsidRPr="00502CFE">
        <w:rPr>
          <w:color w:val="231F20"/>
          <w:w w:val="120"/>
          <w:sz w:val="20"/>
          <w:szCs w:val="20"/>
          <w:lang w:val="ru-RU"/>
        </w:rPr>
        <w:t>дения:</w:t>
      </w:r>
    </w:p>
    <w:p w:rsidR="00502CFE" w:rsidRPr="00502CFE" w:rsidRDefault="00502CFE" w:rsidP="00AC6E26">
      <w:pPr>
        <w:pStyle w:val="a3"/>
        <w:numPr>
          <w:ilvl w:val="0"/>
          <w:numId w:val="16"/>
        </w:numPr>
        <w:spacing w:before="3" w:line="249" w:lineRule="auto"/>
        <w:ind w:left="-180" w:right="114" w:firstLine="270"/>
        <w:jc w:val="both"/>
        <w:rPr>
          <w:color w:val="231F20"/>
          <w:lang w:val="ru-RU"/>
        </w:rPr>
      </w:pPr>
      <w:r w:rsidRPr="00502CFE">
        <w:rPr>
          <w:color w:val="231F20"/>
          <w:w w:val="115"/>
          <w:lang w:val="ru-RU"/>
        </w:rPr>
        <w:t>определять тему и главную мысль произведения, иметь начальные представления о родах и жанрах литературы; характеризовать героев-персонажей, давать их сравнительные характеристики;</w:t>
      </w:r>
      <w:r w:rsidRPr="00502CFE">
        <w:rPr>
          <w:color w:val="231F20"/>
          <w:spacing w:val="1"/>
          <w:w w:val="115"/>
          <w:lang w:val="ru-RU"/>
        </w:rPr>
        <w:t xml:space="preserve"> </w:t>
      </w:r>
      <w:r w:rsidRPr="00502CFE">
        <w:rPr>
          <w:color w:val="231F20"/>
          <w:w w:val="115"/>
          <w:lang w:val="ru-RU"/>
        </w:rPr>
        <w:t>выявлять</w:t>
      </w:r>
      <w:r w:rsidRPr="00502CFE">
        <w:rPr>
          <w:color w:val="231F20"/>
          <w:spacing w:val="1"/>
          <w:w w:val="115"/>
          <w:lang w:val="ru-RU"/>
        </w:rPr>
        <w:t xml:space="preserve"> </w:t>
      </w:r>
      <w:r w:rsidRPr="00502CFE">
        <w:rPr>
          <w:color w:val="231F20"/>
          <w:w w:val="115"/>
          <w:lang w:val="ru-RU"/>
        </w:rPr>
        <w:t>элементарные</w:t>
      </w:r>
      <w:r w:rsidRPr="00502CFE">
        <w:rPr>
          <w:color w:val="231F20"/>
          <w:spacing w:val="1"/>
          <w:w w:val="115"/>
          <w:lang w:val="ru-RU"/>
        </w:rPr>
        <w:t xml:space="preserve"> </w:t>
      </w:r>
      <w:r w:rsidRPr="00502CFE">
        <w:rPr>
          <w:color w:val="231F20"/>
          <w:w w:val="115"/>
          <w:lang w:val="ru-RU"/>
        </w:rPr>
        <w:t>особенности</w:t>
      </w:r>
      <w:r w:rsidRPr="00502CFE">
        <w:rPr>
          <w:color w:val="231F20"/>
          <w:spacing w:val="1"/>
          <w:w w:val="115"/>
          <w:lang w:val="ru-RU"/>
        </w:rPr>
        <w:t xml:space="preserve"> </w:t>
      </w:r>
      <w:r w:rsidRPr="00502CFE">
        <w:rPr>
          <w:color w:val="231F20"/>
          <w:w w:val="115"/>
          <w:lang w:val="ru-RU"/>
        </w:rPr>
        <w:t>языка</w:t>
      </w:r>
      <w:r w:rsidRPr="00502CFE">
        <w:rPr>
          <w:color w:val="231F20"/>
          <w:spacing w:val="1"/>
          <w:w w:val="115"/>
          <w:lang w:val="ru-RU"/>
        </w:rPr>
        <w:t xml:space="preserve"> </w:t>
      </w:r>
      <w:r w:rsidRPr="00502CFE">
        <w:rPr>
          <w:color w:val="231F20"/>
          <w:w w:val="115"/>
          <w:lang w:val="ru-RU"/>
        </w:rPr>
        <w:t>художественного произведения, поэтической и прозаической</w:t>
      </w:r>
      <w:r w:rsidRPr="00502CFE">
        <w:rPr>
          <w:color w:val="231F20"/>
          <w:spacing w:val="1"/>
          <w:w w:val="115"/>
          <w:lang w:val="ru-RU"/>
        </w:rPr>
        <w:t xml:space="preserve"> </w:t>
      </w:r>
      <w:r w:rsidRPr="00502CFE">
        <w:rPr>
          <w:color w:val="231F20"/>
          <w:w w:val="115"/>
          <w:lang w:val="ru-RU"/>
        </w:rPr>
        <w:t>речи;</w:t>
      </w:r>
    </w:p>
    <w:p w:rsidR="00502CFE" w:rsidRPr="00502CFE" w:rsidRDefault="00502CFE" w:rsidP="00AC6E26">
      <w:pPr>
        <w:pStyle w:val="a3"/>
        <w:numPr>
          <w:ilvl w:val="0"/>
          <w:numId w:val="16"/>
        </w:numPr>
        <w:spacing w:before="5" w:line="249" w:lineRule="auto"/>
        <w:ind w:left="-180" w:right="114" w:firstLine="180"/>
        <w:jc w:val="both"/>
        <w:rPr>
          <w:color w:val="231F20"/>
          <w:lang w:val="ru-RU"/>
        </w:rPr>
      </w:pPr>
      <w:r w:rsidRPr="00502CFE">
        <w:rPr>
          <w:color w:val="231F20"/>
          <w:w w:val="115"/>
          <w:lang w:val="ru-RU"/>
        </w:rPr>
        <w:t>понимать</w:t>
      </w:r>
      <w:r w:rsidRPr="00502CFE">
        <w:rPr>
          <w:color w:val="231F20"/>
          <w:spacing w:val="1"/>
          <w:w w:val="115"/>
          <w:lang w:val="ru-RU"/>
        </w:rPr>
        <w:t xml:space="preserve"> </w:t>
      </w:r>
      <w:r w:rsidRPr="00502CFE">
        <w:rPr>
          <w:color w:val="231F20"/>
          <w:w w:val="115"/>
          <w:lang w:val="ru-RU"/>
        </w:rPr>
        <w:t>смысловое</w:t>
      </w:r>
      <w:r w:rsidRPr="00502CFE">
        <w:rPr>
          <w:color w:val="231F20"/>
          <w:spacing w:val="1"/>
          <w:w w:val="115"/>
          <w:lang w:val="ru-RU"/>
        </w:rPr>
        <w:t xml:space="preserve"> </w:t>
      </w:r>
      <w:r w:rsidRPr="00502CFE">
        <w:rPr>
          <w:color w:val="231F20"/>
          <w:w w:val="115"/>
          <w:lang w:val="ru-RU"/>
        </w:rPr>
        <w:t>наполнение</w:t>
      </w:r>
      <w:r w:rsidRPr="00502CFE">
        <w:rPr>
          <w:color w:val="231F20"/>
          <w:spacing w:val="1"/>
          <w:w w:val="115"/>
          <w:lang w:val="ru-RU"/>
        </w:rPr>
        <w:t xml:space="preserve"> </w:t>
      </w:r>
      <w:r w:rsidRPr="00502CFE">
        <w:rPr>
          <w:color w:val="231F20"/>
          <w:w w:val="115"/>
          <w:lang w:val="ru-RU"/>
        </w:rPr>
        <w:t>теоретико-литературных</w:t>
      </w:r>
      <w:r w:rsidRPr="00502CFE">
        <w:rPr>
          <w:color w:val="231F20"/>
          <w:spacing w:val="1"/>
          <w:w w:val="115"/>
          <w:lang w:val="ru-RU"/>
        </w:rPr>
        <w:t xml:space="preserve"> </w:t>
      </w:r>
      <w:r w:rsidRPr="00502CFE">
        <w:rPr>
          <w:color w:val="231F20"/>
          <w:w w:val="115"/>
          <w:lang w:val="ru-RU"/>
        </w:rPr>
        <w:t>понятий и учиться использовать их в процессе анализа и интерпретации</w:t>
      </w:r>
      <w:r w:rsidRPr="00502CFE">
        <w:rPr>
          <w:color w:val="231F20"/>
          <w:spacing w:val="1"/>
          <w:w w:val="115"/>
          <w:lang w:val="ru-RU"/>
        </w:rPr>
        <w:t xml:space="preserve"> </w:t>
      </w:r>
      <w:r w:rsidRPr="00502CFE">
        <w:rPr>
          <w:color w:val="231F20"/>
          <w:w w:val="115"/>
          <w:lang w:val="ru-RU"/>
        </w:rPr>
        <w:t>произведений:</w:t>
      </w:r>
      <w:r w:rsidRPr="00502CFE">
        <w:rPr>
          <w:color w:val="231F20"/>
          <w:spacing w:val="1"/>
          <w:w w:val="115"/>
          <w:lang w:val="ru-RU"/>
        </w:rPr>
        <w:t xml:space="preserve"> </w:t>
      </w:r>
      <w:r w:rsidRPr="00502CFE">
        <w:rPr>
          <w:color w:val="231F20"/>
          <w:w w:val="115"/>
          <w:lang w:val="ru-RU"/>
        </w:rPr>
        <w:t>художественная</w:t>
      </w:r>
      <w:r w:rsidRPr="00502CFE">
        <w:rPr>
          <w:color w:val="231F20"/>
          <w:spacing w:val="1"/>
          <w:w w:val="115"/>
          <w:lang w:val="ru-RU"/>
        </w:rPr>
        <w:t xml:space="preserve"> </w:t>
      </w:r>
      <w:r w:rsidRPr="00502CFE">
        <w:rPr>
          <w:color w:val="231F20"/>
          <w:w w:val="115"/>
          <w:lang w:val="ru-RU"/>
        </w:rPr>
        <w:t>литература</w:t>
      </w:r>
      <w:r w:rsidRPr="00502CFE">
        <w:rPr>
          <w:color w:val="231F20"/>
          <w:spacing w:val="1"/>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t>устное</w:t>
      </w:r>
      <w:r w:rsidRPr="00502CFE">
        <w:rPr>
          <w:color w:val="231F20"/>
          <w:spacing w:val="-1"/>
          <w:w w:val="115"/>
          <w:lang w:val="ru-RU"/>
        </w:rPr>
        <w:t xml:space="preserve"> </w:t>
      </w:r>
      <w:r w:rsidRPr="00502CFE">
        <w:rPr>
          <w:color w:val="231F20"/>
          <w:w w:val="115"/>
          <w:lang w:val="ru-RU"/>
        </w:rPr>
        <w:t>народное</w:t>
      </w:r>
      <w:r w:rsidRPr="00502CFE">
        <w:rPr>
          <w:color w:val="231F20"/>
          <w:spacing w:val="-1"/>
          <w:w w:val="115"/>
          <w:lang w:val="ru-RU"/>
        </w:rPr>
        <w:t xml:space="preserve"> </w:t>
      </w:r>
      <w:r w:rsidRPr="00502CFE">
        <w:rPr>
          <w:color w:val="231F20"/>
          <w:w w:val="115"/>
          <w:lang w:val="ru-RU"/>
        </w:rPr>
        <w:t>творчество;</w:t>
      </w:r>
      <w:r w:rsidRPr="00502CFE">
        <w:rPr>
          <w:color w:val="231F20"/>
          <w:spacing w:val="-1"/>
          <w:w w:val="115"/>
          <w:lang w:val="ru-RU"/>
        </w:rPr>
        <w:t xml:space="preserve"> </w:t>
      </w:r>
      <w:r w:rsidRPr="00502CFE">
        <w:rPr>
          <w:color w:val="231F20"/>
          <w:w w:val="115"/>
          <w:lang w:val="ru-RU"/>
        </w:rPr>
        <w:t>проза</w:t>
      </w:r>
      <w:r w:rsidRPr="00502CFE">
        <w:rPr>
          <w:color w:val="231F20"/>
          <w:spacing w:val="-1"/>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t>поэзия;</w:t>
      </w:r>
      <w:r w:rsidRPr="00502CFE">
        <w:rPr>
          <w:color w:val="231F20"/>
          <w:spacing w:val="-1"/>
          <w:w w:val="115"/>
          <w:lang w:val="ru-RU"/>
        </w:rPr>
        <w:t xml:space="preserve"> </w:t>
      </w:r>
      <w:r w:rsidRPr="00502CFE">
        <w:rPr>
          <w:color w:val="231F20"/>
          <w:w w:val="115"/>
          <w:lang w:val="ru-RU"/>
        </w:rPr>
        <w:t>художественный образ, литературные жанры</w:t>
      </w:r>
    </w:p>
    <w:p w:rsidR="00502CFE" w:rsidRPr="00502CFE" w:rsidRDefault="00502CFE" w:rsidP="00502CFE">
      <w:pPr>
        <w:pStyle w:val="a3"/>
        <w:spacing w:before="70" w:line="247" w:lineRule="auto"/>
        <w:ind w:left="90" w:right="114" w:firstLine="180"/>
        <w:rPr>
          <w:lang w:val="ru-RU"/>
        </w:rPr>
      </w:pPr>
      <w:r w:rsidRPr="00502CFE">
        <w:rPr>
          <w:color w:val="231F20"/>
          <w:w w:val="120"/>
          <w:lang w:val="ru-RU"/>
        </w:rPr>
        <w:t>(народная</w:t>
      </w:r>
      <w:r w:rsidRPr="00502CFE">
        <w:rPr>
          <w:color w:val="231F20"/>
          <w:spacing w:val="-8"/>
          <w:w w:val="120"/>
          <w:lang w:val="ru-RU"/>
        </w:rPr>
        <w:t xml:space="preserve"> </w:t>
      </w:r>
      <w:r w:rsidRPr="00502CFE">
        <w:rPr>
          <w:color w:val="231F20"/>
          <w:w w:val="120"/>
          <w:lang w:val="ru-RU"/>
        </w:rPr>
        <w:t>сказка,</w:t>
      </w:r>
      <w:r w:rsidRPr="00502CFE">
        <w:rPr>
          <w:color w:val="231F20"/>
          <w:spacing w:val="-7"/>
          <w:w w:val="120"/>
          <w:lang w:val="ru-RU"/>
        </w:rPr>
        <w:t xml:space="preserve"> </w:t>
      </w:r>
      <w:r w:rsidRPr="00502CFE">
        <w:rPr>
          <w:color w:val="231F20"/>
          <w:w w:val="120"/>
          <w:lang w:val="ru-RU"/>
        </w:rPr>
        <w:t>литературная</w:t>
      </w:r>
      <w:r w:rsidRPr="00502CFE">
        <w:rPr>
          <w:color w:val="231F20"/>
          <w:spacing w:val="-57"/>
          <w:w w:val="120"/>
          <w:lang w:val="ru-RU"/>
        </w:rPr>
        <w:t xml:space="preserve"> </w:t>
      </w:r>
      <w:r w:rsidRPr="00502CFE">
        <w:rPr>
          <w:color w:val="231F20"/>
          <w:w w:val="120"/>
          <w:lang w:val="ru-RU"/>
        </w:rPr>
        <w:t>сказка, рассказ, повесть, стихотворение, басня); тема, идея,</w:t>
      </w:r>
      <w:r w:rsidRPr="00502CFE">
        <w:rPr>
          <w:color w:val="231F20"/>
          <w:spacing w:val="-57"/>
          <w:w w:val="120"/>
          <w:lang w:val="ru-RU"/>
        </w:rPr>
        <w:t xml:space="preserve"> </w:t>
      </w:r>
      <w:r w:rsidRPr="00502CFE">
        <w:rPr>
          <w:color w:val="231F20"/>
          <w:w w:val="120"/>
          <w:lang w:val="ru-RU"/>
        </w:rPr>
        <w:t>проблематика;</w:t>
      </w:r>
      <w:r w:rsidRPr="00502CFE">
        <w:rPr>
          <w:color w:val="231F20"/>
          <w:spacing w:val="1"/>
          <w:w w:val="120"/>
          <w:lang w:val="ru-RU"/>
        </w:rPr>
        <w:t xml:space="preserve"> </w:t>
      </w:r>
      <w:r w:rsidRPr="00502CFE">
        <w:rPr>
          <w:color w:val="231F20"/>
          <w:w w:val="120"/>
          <w:lang w:val="ru-RU"/>
        </w:rPr>
        <w:t>сюжет,</w:t>
      </w:r>
      <w:r w:rsidRPr="00502CFE">
        <w:rPr>
          <w:color w:val="231F20"/>
          <w:spacing w:val="1"/>
          <w:w w:val="120"/>
          <w:lang w:val="ru-RU"/>
        </w:rPr>
        <w:t xml:space="preserve"> </w:t>
      </w:r>
      <w:r w:rsidRPr="00502CFE">
        <w:rPr>
          <w:color w:val="231F20"/>
          <w:w w:val="120"/>
          <w:lang w:val="ru-RU"/>
        </w:rPr>
        <w:t>композиция;</w:t>
      </w:r>
      <w:r w:rsidRPr="00502CFE">
        <w:rPr>
          <w:color w:val="231F20"/>
          <w:spacing w:val="1"/>
          <w:w w:val="120"/>
          <w:lang w:val="ru-RU"/>
        </w:rPr>
        <w:t xml:space="preserve"> </w:t>
      </w:r>
      <w:r w:rsidRPr="00502CFE">
        <w:rPr>
          <w:color w:val="231F20"/>
          <w:w w:val="120"/>
          <w:lang w:val="ru-RU"/>
        </w:rPr>
        <w:t>литературный</w:t>
      </w:r>
      <w:r w:rsidRPr="00502CFE">
        <w:rPr>
          <w:color w:val="231F20"/>
          <w:spacing w:val="1"/>
          <w:w w:val="120"/>
          <w:lang w:val="ru-RU"/>
        </w:rPr>
        <w:t xml:space="preserve"> </w:t>
      </w:r>
      <w:r w:rsidRPr="00502CFE">
        <w:rPr>
          <w:color w:val="231F20"/>
          <w:w w:val="120"/>
          <w:lang w:val="ru-RU"/>
        </w:rPr>
        <w:t>герой</w:t>
      </w:r>
      <w:r w:rsidRPr="00502CFE">
        <w:rPr>
          <w:color w:val="231F20"/>
          <w:spacing w:val="1"/>
          <w:w w:val="120"/>
          <w:lang w:val="ru-RU"/>
        </w:rPr>
        <w:t xml:space="preserve"> </w:t>
      </w:r>
      <w:r w:rsidRPr="00502CFE">
        <w:rPr>
          <w:color w:val="231F20"/>
          <w:w w:val="120"/>
          <w:lang w:val="ru-RU"/>
        </w:rPr>
        <w:t>(персонаж), речевая характеристика персонажей; портрет,</w:t>
      </w:r>
      <w:r w:rsidRPr="00502CFE">
        <w:rPr>
          <w:color w:val="231F20"/>
          <w:spacing w:val="1"/>
          <w:w w:val="120"/>
          <w:lang w:val="ru-RU"/>
        </w:rPr>
        <w:t xml:space="preserve"> </w:t>
      </w:r>
      <w:r w:rsidRPr="00502CFE">
        <w:rPr>
          <w:color w:val="231F20"/>
          <w:w w:val="120"/>
          <w:lang w:val="ru-RU"/>
        </w:rPr>
        <w:t>пейзаж,</w:t>
      </w:r>
      <w:r w:rsidRPr="00502CFE">
        <w:rPr>
          <w:color w:val="231F20"/>
          <w:spacing w:val="-8"/>
          <w:w w:val="120"/>
          <w:lang w:val="ru-RU"/>
        </w:rPr>
        <w:t xml:space="preserve"> </w:t>
      </w:r>
      <w:r w:rsidRPr="00502CFE">
        <w:rPr>
          <w:color w:val="231F20"/>
          <w:w w:val="120"/>
          <w:lang w:val="ru-RU"/>
        </w:rPr>
        <w:t>художественная</w:t>
      </w:r>
      <w:r w:rsidRPr="00502CFE">
        <w:rPr>
          <w:color w:val="231F20"/>
          <w:spacing w:val="-8"/>
          <w:w w:val="120"/>
          <w:lang w:val="ru-RU"/>
        </w:rPr>
        <w:t xml:space="preserve"> </w:t>
      </w:r>
      <w:r w:rsidRPr="00502CFE">
        <w:rPr>
          <w:color w:val="231F20"/>
          <w:w w:val="120"/>
          <w:lang w:val="ru-RU"/>
        </w:rPr>
        <w:t>деталь;</w:t>
      </w:r>
      <w:r w:rsidRPr="00502CFE">
        <w:rPr>
          <w:color w:val="231F20"/>
          <w:spacing w:val="-8"/>
          <w:w w:val="120"/>
          <w:lang w:val="ru-RU"/>
        </w:rPr>
        <w:t xml:space="preserve"> </w:t>
      </w:r>
      <w:r w:rsidRPr="00502CFE">
        <w:rPr>
          <w:color w:val="231F20"/>
          <w:w w:val="120"/>
          <w:lang w:val="ru-RU"/>
        </w:rPr>
        <w:t>эпитет,</w:t>
      </w:r>
      <w:r w:rsidRPr="00502CFE">
        <w:rPr>
          <w:color w:val="231F20"/>
          <w:spacing w:val="-8"/>
          <w:w w:val="120"/>
          <w:lang w:val="ru-RU"/>
        </w:rPr>
        <w:t xml:space="preserve"> </w:t>
      </w:r>
      <w:r w:rsidRPr="00502CFE">
        <w:rPr>
          <w:color w:val="231F20"/>
          <w:w w:val="120"/>
          <w:lang w:val="ru-RU"/>
        </w:rPr>
        <w:t>сравнение,</w:t>
      </w:r>
      <w:r w:rsidRPr="00502CFE">
        <w:rPr>
          <w:color w:val="231F20"/>
          <w:spacing w:val="-7"/>
          <w:w w:val="120"/>
          <w:lang w:val="ru-RU"/>
        </w:rPr>
        <w:t xml:space="preserve"> </w:t>
      </w:r>
      <w:r w:rsidRPr="00502CFE">
        <w:rPr>
          <w:color w:val="231F20"/>
          <w:w w:val="120"/>
          <w:lang w:val="ru-RU"/>
        </w:rPr>
        <w:t>метафо-</w:t>
      </w:r>
      <w:r w:rsidRPr="00502CFE">
        <w:rPr>
          <w:color w:val="231F20"/>
          <w:spacing w:val="-58"/>
          <w:w w:val="120"/>
          <w:lang w:val="ru-RU"/>
        </w:rPr>
        <w:t xml:space="preserve"> </w:t>
      </w:r>
      <w:r w:rsidRPr="00502CFE">
        <w:rPr>
          <w:color w:val="231F20"/>
          <w:w w:val="120"/>
          <w:lang w:val="ru-RU"/>
        </w:rPr>
        <w:t>ра,</w:t>
      </w:r>
      <w:r w:rsidRPr="00502CFE">
        <w:rPr>
          <w:color w:val="231F20"/>
          <w:spacing w:val="-13"/>
          <w:w w:val="120"/>
          <w:lang w:val="ru-RU"/>
        </w:rPr>
        <w:t xml:space="preserve"> </w:t>
      </w:r>
      <w:r w:rsidRPr="00502CFE">
        <w:rPr>
          <w:color w:val="231F20"/>
          <w:w w:val="120"/>
          <w:lang w:val="ru-RU"/>
        </w:rPr>
        <w:t>олицетворение;</w:t>
      </w:r>
      <w:r w:rsidRPr="00502CFE">
        <w:rPr>
          <w:color w:val="231F20"/>
          <w:spacing w:val="-13"/>
          <w:w w:val="120"/>
          <w:lang w:val="ru-RU"/>
        </w:rPr>
        <w:t xml:space="preserve"> </w:t>
      </w:r>
      <w:r w:rsidRPr="00502CFE">
        <w:rPr>
          <w:color w:val="231F20"/>
          <w:w w:val="120"/>
          <w:lang w:val="ru-RU"/>
        </w:rPr>
        <w:t>аллегория;</w:t>
      </w:r>
      <w:r w:rsidRPr="00502CFE">
        <w:rPr>
          <w:color w:val="231F20"/>
          <w:spacing w:val="-13"/>
          <w:w w:val="120"/>
          <w:lang w:val="ru-RU"/>
        </w:rPr>
        <w:t xml:space="preserve"> </w:t>
      </w:r>
      <w:r w:rsidRPr="00502CFE">
        <w:rPr>
          <w:color w:val="231F20"/>
          <w:w w:val="120"/>
          <w:lang w:val="ru-RU"/>
        </w:rPr>
        <w:t>ритм,</w:t>
      </w:r>
      <w:r w:rsidRPr="00502CFE">
        <w:rPr>
          <w:color w:val="231F20"/>
          <w:spacing w:val="-13"/>
          <w:w w:val="120"/>
          <w:lang w:val="ru-RU"/>
        </w:rPr>
        <w:t xml:space="preserve"> </w:t>
      </w:r>
      <w:r w:rsidRPr="00502CFE">
        <w:rPr>
          <w:color w:val="231F20"/>
          <w:w w:val="120"/>
          <w:lang w:val="ru-RU"/>
        </w:rPr>
        <w:t>рифма;</w:t>
      </w:r>
    </w:p>
    <w:p w:rsidR="00502CFE" w:rsidRPr="00502CFE" w:rsidRDefault="00502CFE" w:rsidP="00AC6E26">
      <w:pPr>
        <w:pStyle w:val="a3"/>
        <w:numPr>
          <w:ilvl w:val="0"/>
          <w:numId w:val="16"/>
        </w:numPr>
        <w:spacing w:line="247" w:lineRule="auto"/>
        <w:ind w:left="-90" w:right="114" w:firstLine="360"/>
        <w:jc w:val="both"/>
        <w:rPr>
          <w:color w:val="231F20"/>
          <w:lang w:val="ru-RU"/>
        </w:rPr>
      </w:pPr>
      <w:r w:rsidRPr="00502CFE">
        <w:rPr>
          <w:color w:val="231F20"/>
          <w:w w:val="115"/>
          <w:lang w:val="ru-RU"/>
        </w:rPr>
        <w:t>сопоставлять темы и сюжеты произведений, образы персонажей;</w:t>
      </w:r>
    </w:p>
    <w:p w:rsidR="00502CFE" w:rsidRPr="00502CFE" w:rsidRDefault="00502CFE" w:rsidP="00AC6E26">
      <w:pPr>
        <w:pStyle w:val="a3"/>
        <w:numPr>
          <w:ilvl w:val="0"/>
          <w:numId w:val="16"/>
        </w:numPr>
        <w:spacing w:line="247" w:lineRule="auto"/>
        <w:ind w:left="-90" w:right="114" w:firstLine="243"/>
        <w:jc w:val="both"/>
        <w:rPr>
          <w:color w:val="231F20"/>
          <w:lang w:val="ru-RU"/>
        </w:rPr>
      </w:pPr>
      <w:r w:rsidRPr="00502CFE">
        <w:rPr>
          <w:color w:val="231F20"/>
          <w:w w:val="115"/>
          <w:lang w:val="ru-RU"/>
        </w:rPr>
        <w:t>сопоставлять с помощью учителя изученные и самостоятельно прочитанные произведения фольклора и художественной</w:t>
      </w:r>
      <w:r w:rsidRPr="00502CFE">
        <w:rPr>
          <w:color w:val="231F20"/>
          <w:spacing w:val="1"/>
          <w:w w:val="115"/>
          <w:lang w:val="ru-RU"/>
        </w:rPr>
        <w:t xml:space="preserve"> </w:t>
      </w:r>
      <w:r w:rsidRPr="00502CFE">
        <w:rPr>
          <w:color w:val="231F20"/>
          <w:w w:val="115"/>
          <w:lang w:val="ru-RU"/>
        </w:rPr>
        <w:t>литературы с произведениями других видов искусства (с учётом</w:t>
      </w:r>
      <w:r w:rsidRPr="00502CFE">
        <w:rPr>
          <w:color w:val="231F20"/>
          <w:spacing w:val="-4"/>
          <w:w w:val="115"/>
          <w:lang w:val="ru-RU"/>
        </w:rPr>
        <w:t xml:space="preserve"> </w:t>
      </w:r>
      <w:r w:rsidRPr="00502CFE">
        <w:rPr>
          <w:color w:val="231F20"/>
          <w:w w:val="115"/>
          <w:lang w:val="ru-RU"/>
        </w:rPr>
        <w:t>возраста,</w:t>
      </w:r>
      <w:r w:rsidRPr="00502CFE">
        <w:rPr>
          <w:color w:val="231F20"/>
          <w:spacing w:val="-3"/>
          <w:w w:val="115"/>
          <w:lang w:val="ru-RU"/>
        </w:rPr>
        <w:t xml:space="preserve"> </w:t>
      </w:r>
      <w:r w:rsidRPr="00502CFE">
        <w:rPr>
          <w:color w:val="231F20"/>
          <w:w w:val="115"/>
          <w:lang w:val="ru-RU"/>
        </w:rPr>
        <w:t>литературного</w:t>
      </w:r>
      <w:r w:rsidRPr="00502CFE">
        <w:rPr>
          <w:color w:val="231F20"/>
          <w:spacing w:val="-4"/>
          <w:w w:val="115"/>
          <w:lang w:val="ru-RU"/>
        </w:rPr>
        <w:t xml:space="preserve"> </w:t>
      </w:r>
      <w:r w:rsidRPr="00502CFE">
        <w:rPr>
          <w:color w:val="231F20"/>
          <w:w w:val="115"/>
          <w:lang w:val="ru-RU"/>
        </w:rPr>
        <w:t>развития</w:t>
      </w:r>
      <w:r w:rsidRPr="00502CFE">
        <w:rPr>
          <w:color w:val="231F20"/>
          <w:spacing w:val="-3"/>
          <w:w w:val="115"/>
          <w:lang w:val="ru-RU"/>
        </w:rPr>
        <w:t xml:space="preserve"> </w:t>
      </w:r>
      <w:r w:rsidRPr="00502CFE">
        <w:rPr>
          <w:color w:val="231F20"/>
          <w:w w:val="115"/>
          <w:lang w:val="ru-RU"/>
        </w:rPr>
        <w:lastRenderedPageBreak/>
        <w:t>обучающихся);</w:t>
      </w:r>
    </w:p>
    <w:p w:rsidR="00502CFE" w:rsidRDefault="00502CFE" w:rsidP="00AC6E26">
      <w:pPr>
        <w:pStyle w:val="a7"/>
        <w:numPr>
          <w:ilvl w:val="0"/>
          <w:numId w:val="16"/>
        </w:numPr>
        <w:tabs>
          <w:tab w:val="left" w:pos="583"/>
        </w:tabs>
        <w:spacing w:line="247" w:lineRule="auto"/>
        <w:ind w:right="114" w:firstLine="226"/>
        <w:jc w:val="both"/>
        <w:rPr>
          <w:sz w:val="20"/>
          <w:szCs w:val="20"/>
        </w:rPr>
      </w:pPr>
      <w:r w:rsidRPr="00502CFE">
        <w:rPr>
          <w:color w:val="231F20"/>
          <w:w w:val="115"/>
          <w:sz w:val="20"/>
          <w:szCs w:val="20"/>
          <w:lang w:val="ru-RU"/>
        </w:rPr>
        <w:t>выразительно читать, в том числе наизусть (не менее 5 поэ-</w:t>
      </w:r>
      <w:r w:rsidRPr="00502CFE">
        <w:rPr>
          <w:color w:val="231F20"/>
          <w:spacing w:val="-55"/>
          <w:w w:val="115"/>
          <w:sz w:val="20"/>
          <w:szCs w:val="20"/>
          <w:lang w:val="ru-RU"/>
        </w:rPr>
        <w:t xml:space="preserve"> </w:t>
      </w:r>
      <w:r w:rsidRPr="00502CFE">
        <w:rPr>
          <w:color w:val="231F20"/>
          <w:w w:val="120"/>
          <w:sz w:val="20"/>
          <w:szCs w:val="20"/>
          <w:lang w:val="ru-RU"/>
        </w:rPr>
        <w:t>тических произведений, не выученных ранее), передавая лич</w:t>
      </w:r>
      <w:r w:rsidRPr="00502CFE">
        <w:rPr>
          <w:color w:val="231F20"/>
          <w:w w:val="115"/>
          <w:sz w:val="20"/>
          <w:szCs w:val="20"/>
          <w:lang w:val="ru-RU"/>
        </w:rPr>
        <w:t xml:space="preserve">ное отношение к произведению </w:t>
      </w:r>
      <w:r w:rsidRPr="07A61B91">
        <w:rPr>
          <w:color w:val="231F20"/>
          <w:w w:val="115"/>
          <w:sz w:val="20"/>
          <w:szCs w:val="20"/>
        </w:rPr>
        <w:t>(с учётом литературного развития</w:t>
      </w:r>
      <w:r w:rsidRPr="07A61B91">
        <w:rPr>
          <w:color w:val="231F20"/>
          <w:spacing w:val="-7"/>
          <w:w w:val="115"/>
          <w:sz w:val="20"/>
          <w:szCs w:val="20"/>
        </w:rPr>
        <w:t xml:space="preserve"> </w:t>
      </w:r>
      <w:r w:rsidRPr="07A61B91">
        <w:rPr>
          <w:color w:val="231F20"/>
          <w:w w:val="115"/>
          <w:sz w:val="20"/>
          <w:szCs w:val="20"/>
        </w:rPr>
        <w:t>и</w:t>
      </w:r>
      <w:r w:rsidRPr="07A61B91">
        <w:rPr>
          <w:color w:val="231F20"/>
          <w:spacing w:val="-7"/>
          <w:w w:val="115"/>
          <w:sz w:val="20"/>
          <w:szCs w:val="20"/>
        </w:rPr>
        <w:t xml:space="preserve"> </w:t>
      </w:r>
      <w:r w:rsidRPr="07A61B91">
        <w:rPr>
          <w:color w:val="231F20"/>
          <w:w w:val="115"/>
          <w:sz w:val="20"/>
          <w:szCs w:val="20"/>
        </w:rPr>
        <w:t>индивидуальных</w:t>
      </w:r>
      <w:r w:rsidRPr="07A61B91">
        <w:rPr>
          <w:color w:val="231F20"/>
          <w:spacing w:val="-7"/>
          <w:w w:val="115"/>
          <w:sz w:val="20"/>
          <w:szCs w:val="20"/>
        </w:rPr>
        <w:t xml:space="preserve"> </w:t>
      </w:r>
      <w:r w:rsidRPr="07A61B91">
        <w:rPr>
          <w:color w:val="231F20"/>
          <w:w w:val="115"/>
          <w:sz w:val="20"/>
          <w:szCs w:val="20"/>
        </w:rPr>
        <w:t>особенностей</w:t>
      </w:r>
      <w:r w:rsidRPr="07A61B91">
        <w:rPr>
          <w:color w:val="231F20"/>
          <w:spacing w:val="-6"/>
          <w:w w:val="115"/>
          <w:sz w:val="20"/>
          <w:szCs w:val="20"/>
        </w:rPr>
        <w:t xml:space="preserve"> </w:t>
      </w:r>
      <w:r w:rsidRPr="07A61B91">
        <w:rPr>
          <w:color w:val="231F20"/>
          <w:w w:val="115"/>
          <w:sz w:val="20"/>
          <w:szCs w:val="20"/>
        </w:rPr>
        <w:t>обучающихся);</w:t>
      </w:r>
    </w:p>
    <w:p w:rsidR="00502CFE" w:rsidRPr="00502CFE" w:rsidRDefault="00502CFE" w:rsidP="00AC6E26">
      <w:pPr>
        <w:pStyle w:val="a7"/>
        <w:numPr>
          <w:ilvl w:val="0"/>
          <w:numId w:val="16"/>
        </w:numPr>
        <w:tabs>
          <w:tab w:val="left" w:pos="584"/>
        </w:tabs>
        <w:spacing w:line="247" w:lineRule="auto"/>
        <w:ind w:right="114" w:firstLine="226"/>
        <w:jc w:val="both"/>
        <w:rPr>
          <w:sz w:val="20"/>
          <w:szCs w:val="20"/>
          <w:lang w:val="ru-RU"/>
        </w:rPr>
      </w:pPr>
      <w:r w:rsidRPr="00502CFE">
        <w:rPr>
          <w:color w:val="231F20"/>
          <w:w w:val="115"/>
          <w:sz w:val="20"/>
          <w:szCs w:val="20"/>
          <w:lang w:val="ru-RU"/>
        </w:rPr>
        <w:t>пересказывать прочитанное произведение, используя подробный, сжатый, выборочный пересказ, отвечать на вопросы по</w:t>
      </w:r>
      <w:r w:rsidRPr="00502CFE">
        <w:rPr>
          <w:color w:val="231F20"/>
          <w:spacing w:val="1"/>
          <w:w w:val="115"/>
          <w:sz w:val="20"/>
          <w:szCs w:val="20"/>
          <w:lang w:val="ru-RU"/>
        </w:rPr>
        <w:t xml:space="preserve"> </w:t>
      </w:r>
      <w:r w:rsidRPr="00502CFE">
        <w:rPr>
          <w:color w:val="231F20"/>
          <w:w w:val="115"/>
          <w:sz w:val="20"/>
          <w:szCs w:val="20"/>
          <w:lang w:val="ru-RU"/>
        </w:rPr>
        <w:t>прочитанному произведению и с помощью учителя формулировать</w:t>
      </w:r>
      <w:r w:rsidRPr="00502CFE">
        <w:rPr>
          <w:color w:val="231F20"/>
          <w:spacing w:val="-9"/>
          <w:w w:val="115"/>
          <w:sz w:val="20"/>
          <w:szCs w:val="20"/>
          <w:lang w:val="ru-RU"/>
        </w:rPr>
        <w:t xml:space="preserve"> </w:t>
      </w:r>
      <w:r w:rsidRPr="00502CFE">
        <w:rPr>
          <w:color w:val="231F20"/>
          <w:w w:val="115"/>
          <w:sz w:val="20"/>
          <w:szCs w:val="20"/>
          <w:lang w:val="ru-RU"/>
        </w:rPr>
        <w:t>вопросы</w:t>
      </w:r>
      <w:r w:rsidRPr="00502CFE">
        <w:rPr>
          <w:color w:val="231F20"/>
          <w:spacing w:val="-9"/>
          <w:w w:val="115"/>
          <w:sz w:val="20"/>
          <w:szCs w:val="20"/>
          <w:lang w:val="ru-RU"/>
        </w:rPr>
        <w:t xml:space="preserve"> </w:t>
      </w:r>
      <w:r w:rsidRPr="00502CFE">
        <w:rPr>
          <w:color w:val="231F20"/>
          <w:w w:val="115"/>
          <w:sz w:val="20"/>
          <w:szCs w:val="20"/>
          <w:lang w:val="ru-RU"/>
        </w:rPr>
        <w:t>к</w:t>
      </w:r>
      <w:r w:rsidRPr="00502CFE">
        <w:rPr>
          <w:color w:val="231F20"/>
          <w:spacing w:val="-9"/>
          <w:w w:val="115"/>
          <w:sz w:val="20"/>
          <w:szCs w:val="20"/>
          <w:lang w:val="ru-RU"/>
        </w:rPr>
        <w:t xml:space="preserve"> </w:t>
      </w:r>
      <w:r w:rsidRPr="00502CFE">
        <w:rPr>
          <w:color w:val="231F20"/>
          <w:w w:val="115"/>
          <w:sz w:val="20"/>
          <w:szCs w:val="20"/>
          <w:lang w:val="ru-RU"/>
        </w:rPr>
        <w:t>тексту;</w:t>
      </w:r>
    </w:p>
    <w:p w:rsidR="00502CFE" w:rsidRPr="00502CFE" w:rsidRDefault="00502CFE" w:rsidP="00AC6E26">
      <w:pPr>
        <w:pStyle w:val="a7"/>
        <w:numPr>
          <w:ilvl w:val="0"/>
          <w:numId w:val="16"/>
        </w:numPr>
        <w:tabs>
          <w:tab w:val="left" w:pos="584"/>
        </w:tabs>
        <w:spacing w:line="247" w:lineRule="auto"/>
        <w:ind w:right="114" w:firstLine="226"/>
        <w:jc w:val="both"/>
        <w:rPr>
          <w:sz w:val="20"/>
          <w:szCs w:val="20"/>
          <w:lang w:val="ru-RU"/>
        </w:rPr>
      </w:pPr>
      <w:r w:rsidRPr="00502CFE">
        <w:rPr>
          <w:color w:val="231F20"/>
          <w:w w:val="115"/>
          <w:sz w:val="20"/>
          <w:szCs w:val="20"/>
          <w:lang w:val="ru-RU"/>
        </w:rPr>
        <w:t>участвовать в беседе и диалоге о прочитанном произведении, подбирать аргументы для оценки прочитанного (с учётом</w:t>
      </w:r>
      <w:r w:rsidRPr="00502CFE">
        <w:rPr>
          <w:color w:val="231F20"/>
          <w:spacing w:val="1"/>
          <w:w w:val="115"/>
          <w:sz w:val="20"/>
          <w:szCs w:val="20"/>
          <w:lang w:val="ru-RU"/>
        </w:rPr>
        <w:t xml:space="preserve"> </w:t>
      </w:r>
      <w:r w:rsidRPr="00502CFE">
        <w:rPr>
          <w:color w:val="231F20"/>
          <w:w w:val="115"/>
          <w:sz w:val="20"/>
          <w:szCs w:val="20"/>
          <w:lang w:val="ru-RU"/>
        </w:rPr>
        <w:t>литературного</w:t>
      </w:r>
      <w:r w:rsidRPr="00502CFE">
        <w:rPr>
          <w:color w:val="231F20"/>
          <w:spacing w:val="-8"/>
          <w:w w:val="115"/>
          <w:sz w:val="20"/>
          <w:szCs w:val="20"/>
          <w:lang w:val="ru-RU"/>
        </w:rPr>
        <w:t xml:space="preserve"> </w:t>
      </w:r>
      <w:r w:rsidRPr="00502CFE">
        <w:rPr>
          <w:color w:val="231F20"/>
          <w:w w:val="115"/>
          <w:sz w:val="20"/>
          <w:szCs w:val="20"/>
          <w:lang w:val="ru-RU"/>
        </w:rPr>
        <w:t>развития</w:t>
      </w:r>
      <w:r w:rsidRPr="00502CFE">
        <w:rPr>
          <w:color w:val="231F20"/>
          <w:spacing w:val="-8"/>
          <w:w w:val="115"/>
          <w:sz w:val="20"/>
          <w:szCs w:val="20"/>
          <w:lang w:val="ru-RU"/>
        </w:rPr>
        <w:t xml:space="preserve"> </w:t>
      </w:r>
      <w:r w:rsidRPr="00502CFE">
        <w:rPr>
          <w:color w:val="231F20"/>
          <w:w w:val="115"/>
          <w:sz w:val="20"/>
          <w:szCs w:val="20"/>
          <w:lang w:val="ru-RU"/>
        </w:rPr>
        <w:t>обучающихся);</w:t>
      </w:r>
    </w:p>
    <w:p w:rsidR="00502CFE" w:rsidRPr="00502CFE" w:rsidRDefault="00502CFE" w:rsidP="00AC6E26">
      <w:pPr>
        <w:pStyle w:val="a7"/>
        <w:numPr>
          <w:ilvl w:val="0"/>
          <w:numId w:val="16"/>
        </w:numPr>
        <w:tabs>
          <w:tab w:val="left" w:pos="584"/>
        </w:tabs>
        <w:spacing w:line="247" w:lineRule="auto"/>
        <w:ind w:right="114" w:firstLine="226"/>
        <w:jc w:val="both"/>
        <w:rPr>
          <w:sz w:val="20"/>
          <w:szCs w:val="20"/>
          <w:lang w:val="ru-RU"/>
        </w:rPr>
      </w:pPr>
      <w:r w:rsidRPr="00502CFE">
        <w:rPr>
          <w:color w:val="231F20"/>
          <w:w w:val="115"/>
          <w:sz w:val="20"/>
          <w:szCs w:val="20"/>
          <w:lang w:val="ru-RU"/>
        </w:rPr>
        <w:t>создавать</w:t>
      </w:r>
      <w:r w:rsidRPr="00502CFE">
        <w:rPr>
          <w:color w:val="231F20"/>
          <w:spacing w:val="1"/>
          <w:w w:val="115"/>
          <w:sz w:val="20"/>
          <w:szCs w:val="20"/>
          <w:lang w:val="ru-RU"/>
        </w:rPr>
        <w:t xml:space="preserve"> </w:t>
      </w:r>
      <w:r w:rsidRPr="00502CFE">
        <w:rPr>
          <w:color w:val="231F20"/>
          <w:w w:val="115"/>
          <w:sz w:val="20"/>
          <w:szCs w:val="20"/>
          <w:lang w:val="ru-RU"/>
        </w:rPr>
        <w:t>устные</w:t>
      </w:r>
      <w:r w:rsidRPr="00502CFE">
        <w:rPr>
          <w:color w:val="231F20"/>
          <w:spacing w:val="1"/>
          <w:w w:val="115"/>
          <w:sz w:val="20"/>
          <w:szCs w:val="20"/>
          <w:lang w:val="ru-RU"/>
        </w:rPr>
        <w:t xml:space="preserve"> </w:t>
      </w:r>
      <w:r w:rsidRPr="00502CFE">
        <w:rPr>
          <w:color w:val="231F20"/>
          <w:w w:val="115"/>
          <w:sz w:val="20"/>
          <w:szCs w:val="20"/>
          <w:lang w:val="ru-RU"/>
        </w:rPr>
        <w:t>и</w:t>
      </w:r>
      <w:r w:rsidRPr="00502CFE">
        <w:rPr>
          <w:color w:val="231F20"/>
          <w:spacing w:val="1"/>
          <w:w w:val="115"/>
          <w:sz w:val="20"/>
          <w:szCs w:val="20"/>
          <w:lang w:val="ru-RU"/>
        </w:rPr>
        <w:t xml:space="preserve"> </w:t>
      </w:r>
      <w:r w:rsidRPr="00502CFE">
        <w:rPr>
          <w:color w:val="231F20"/>
          <w:w w:val="115"/>
          <w:sz w:val="20"/>
          <w:szCs w:val="20"/>
          <w:lang w:val="ru-RU"/>
        </w:rPr>
        <w:t>письменные</w:t>
      </w:r>
      <w:r w:rsidRPr="00502CFE">
        <w:rPr>
          <w:color w:val="231F20"/>
          <w:spacing w:val="1"/>
          <w:w w:val="115"/>
          <w:sz w:val="20"/>
          <w:szCs w:val="20"/>
          <w:lang w:val="ru-RU"/>
        </w:rPr>
        <w:t xml:space="preserve"> </w:t>
      </w:r>
      <w:r w:rsidRPr="00502CFE">
        <w:rPr>
          <w:color w:val="231F20"/>
          <w:w w:val="115"/>
          <w:sz w:val="20"/>
          <w:szCs w:val="20"/>
          <w:lang w:val="ru-RU"/>
        </w:rPr>
        <w:t>высказывания</w:t>
      </w:r>
      <w:r w:rsidRPr="00502CFE">
        <w:rPr>
          <w:color w:val="231F20"/>
          <w:spacing w:val="1"/>
          <w:w w:val="115"/>
          <w:sz w:val="20"/>
          <w:szCs w:val="20"/>
          <w:lang w:val="ru-RU"/>
        </w:rPr>
        <w:t xml:space="preserve"> </w:t>
      </w:r>
      <w:r w:rsidRPr="00502CFE">
        <w:rPr>
          <w:color w:val="231F20"/>
          <w:w w:val="115"/>
          <w:sz w:val="20"/>
          <w:szCs w:val="20"/>
          <w:lang w:val="ru-RU"/>
        </w:rPr>
        <w:t>разных</w:t>
      </w:r>
      <w:r w:rsidRPr="00502CFE">
        <w:rPr>
          <w:color w:val="231F20"/>
          <w:spacing w:val="1"/>
          <w:w w:val="115"/>
          <w:sz w:val="20"/>
          <w:szCs w:val="20"/>
          <w:lang w:val="ru-RU"/>
        </w:rPr>
        <w:t xml:space="preserve"> </w:t>
      </w:r>
      <w:r w:rsidRPr="00502CFE">
        <w:rPr>
          <w:color w:val="231F20"/>
          <w:w w:val="115"/>
          <w:sz w:val="20"/>
          <w:szCs w:val="20"/>
          <w:lang w:val="ru-RU"/>
        </w:rPr>
        <w:t>жанров объемом не менее 70 слов (с учётом литературного развития</w:t>
      </w:r>
      <w:r w:rsidRPr="00502CFE">
        <w:rPr>
          <w:color w:val="231F20"/>
          <w:spacing w:val="-9"/>
          <w:w w:val="115"/>
          <w:sz w:val="20"/>
          <w:szCs w:val="20"/>
          <w:lang w:val="ru-RU"/>
        </w:rPr>
        <w:t xml:space="preserve"> </w:t>
      </w:r>
      <w:r w:rsidRPr="00502CFE">
        <w:rPr>
          <w:color w:val="231F20"/>
          <w:w w:val="115"/>
          <w:sz w:val="20"/>
          <w:szCs w:val="20"/>
          <w:lang w:val="ru-RU"/>
        </w:rPr>
        <w:t>обучающихся);</w:t>
      </w:r>
    </w:p>
    <w:p w:rsidR="00502CFE" w:rsidRPr="00502CFE" w:rsidRDefault="00502CFE" w:rsidP="00AC6E26">
      <w:pPr>
        <w:pStyle w:val="a7"/>
        <w:numPr>
          <w:ilvl w:val="0"/>
          <w:numId w:val="16"/>
        </w:numPr>
        <w:tabs>
          <w:tab w:val="left" w:pos="581"/>
        </w:tabs>
        <w:spacing w:line="247" w:lineRule="auto"/>
        <w:ind w:right="115" w:firstLine="226"/>
        <w:jc w:val="both"/>
        <w:rPr>
          <w:sz w:val="20"/>
          <w:lang w:val="ru-RU"/>
        </w:rPr>
      </w:pPr>
      <w:r w:rsidRPr="00502CFE">
        <w:rPr>
          <w:color w:val="231F20"/>
          <w:w w:val="120"/>
          <w:sz w:val="20"/>
          <w:szCs w:val="20"/>
          <w:lang w:val="ru-RU"/>
        </w:rPr>
        <w:t>владеть начальными умениями интерпретации и оценки</w:t>
      </w:r>
      <w:r w:rsidRPr="00502CFE">
        <w:rPr>
          <w:color w:val="231F20"/>
          <w:spacing w:val="1"/>
          <w:w w:val="120"/>
          <w:sz w:val="20"/>
          <w:szCs w:val="20"/>
          <w:lang w:val="ru-RU"/>
        </w:rPr>
        <w:t xml:space="preserve"> </w:t>
      </w:r>
      <w:r w:rsidRPr="00502CFE">
        <w:rPr>
          <w:color w:val="231F20"/>
          <w:w w:val="115"/>
          <w:sz w:val="20"/>
          <w:szCs w:val="20"/>
          <w:lang w:val="ru-RU"/>
        </w:rPr>
        <w:t>текстуально</w:t>
      </w:r>
      <w:r w:rsidRPr="00502CFE">
        <w:rPr>
          <w:color w:val="231F20"/>
          <w:spacing w:val="8"/>
          <w:w w:val="115"/>
          <w:sz w:val="20"/>
          <w:szCs w:val="20"/>
          <w:lang w:val="ru-RU"/>
        </w:rPr>
        <w:t xml:space="preserve"> </w:t>
      </w:r>
      <w:r w:rsidRPr="00502CFE">
        <w:rPr>
          <w:color w:val="231F20"/>
          <w:w w:val="115"/>
          <w:sz w:val="20"/>
          <w:szCs w:val="20"/>
          <w:lang w:val="ru-RU"/>
        </w:rPr>
        <w:t>изученных</w:t>
      </w:r>
      <w:r w:rsidRPr="00502CFE">
        <w:rPr>
          <w:color w:val="231F20"/>
          <w:spacing w:val="8"/>
          <w:w w:val="115"/>
          <w:sz w:val="20"/>
          <w:szCs w:val="20"/>
          <w:lang w:val="ru-RU"/>
        </w:rPr>
        <w:t xml:space="preserve"> </w:t>
      </w:r>
      <w:r w:rsidRPr="00502CFE">
        <w:rPr>
          <w:color w:val="231F20"/>
          <w:w w:val="115"/>
          <w:sz w:val="20"/>
          <w:szCs w:val="20"/>
          <w:lang w:val="ru-RU"/>
        </w:rPr>
        <w:t>произведений</w:t>
      </w:r>
      <w:r w:rsidRPr="00502CFE">
        <w:rPr>
          <w:color w:val="231F20"/>
          <w:spacing w:val="8"/>
          <w:w w:val="115"/>
          <w:sz w:val="20"/>
          <w:szCs w:val="20"/>
          <w:lang w:val="ru-RU"/>
        </w:rPr>
        <w:t xml:space="preserve"> </w:t>
      </w:r>
      <w:r w:rsidRPr="00502CFE">
        <w:rPr>
          <w:color w:val="231F20"/>
          <w:w w:val="115"/>
          <w:sz w:val="20"/>
          <w:szCs w:val="20"/>
          <w:lang w:val="ru-RU"/>
        </w:rPr>
        <w:t>фольклора</w:t>
      </w:r>
      <w:r w:rsidRPr="00502CFE">
        <w:rPr>
          <w:color w:val="231F20"/>
          <w:spacing w:val="9"/>
          <w:w w:val="115"/>
          <w:sz w:val="20"/>
          <w:szCs w:val="20"/>
          <w:lang w:val="ru-RU"/>
        </w:rPr>
        <w:t xml:space="preserve"> </w:t>
      </w:r>
      <w:r w:rsidRPr="00502CFE">
        <w:rPr>
          <w:color w:val="231F20"/>
          <w:w w:val="115"/>
          <w:sz w:val="20"/>
          <w:szCs w:val="20"/>
          <w:lang w:val="ru-RU"/>
        </w:rPr>
        <w:t>и</w:t>
      </w:r>
      <w:r w:rsidRPr="00502CFE">
        <w:rPr>
          <w:color w:val="231F20"/>
          <w:spacing w:val="8"/>
          <w:w w:val="115"/>
          <w:sz w:val="20"/>
          <w:szCs w:val="20"/>
          <w:lang w:val="ru-RU"/>
        </w:rPr>
        <w:t xml:space="preserve"> </w:t>
      </w:r>
      <w:r w:rsidRPr="00502CFE">
        <w:rPr>
          <w:color w:val="231F20"/>
          <w:w w:val="115"/>
          <w:sz w:val="20"/>
          <w:szCs w:val="20"/>
          <w:lang w:val="ru-RU"/>
        </w:rPr>
        <w:t>литературы;</w:t>
      </w:r>
    </w:p>
    <w:p w:rsidR="00502CFE" w:rsidRPr="00502CFE" w:rsidRDefault="00502CFE" w:rsidP="00AC6E26">
      <w:pPr>
        <w:pStyle w:val="a7"/>
        <w:numPr>
          <w:ilvl w:val="0"/>
          <w:numId w:val="16"/>
        </w:numPr>
        <w:tabs>
          <w:tab w:val="left" w:pos="584"/>
        </w:tabs>
        <w:spacing w:line="247" w:lineRule="auto"/>
        <w:ind w:right="114" w:firstLine="226"/>
        <w:jc w:val="both"/>
        <w:rPr>
          <w:sz w:val="20"/>
          <w:szCs w:val="20"/>
          <w:lang w:val="ru-RU"/>
        </w:rPr>
      </w:pPr>
      <w:r w:rsidRPr="00502CFE">
        <w:rPr>
          <w:color w:val="231F20"/>
          <w:w w:val="115"/>
          <w:sz w:val="20"/>
          <w:szCs w:val="20"/>
          <w:lang w:val="ru-RU"/>
        </w:rPr>
        <w:t>осознавать важность чтения и изучения произведений устного народного творчества и художественной литературы для</w:t>
      </w:r>
      <w:r w:rsidRPr="00502CFE">
        <w:rPr>
          <w:color w:val="231F20"/>
          <w:spacing w:val="1"/>
          <w:w w:val="115"/>
          <w:sz w:val="20"/>
          <w:szCs w:val="20"/>
          <w:lang w:val="ru-RU"/>
        </w:rPr>
        <w:t xml:space="preserve"> </w:t>
      </w:r>
      <w:r w:rsidRPr="00502CFE">
        <w:rPr>
          <w:color w:val="231F20"/>
          <w:w w:val="115"/>
          <w:sz w:val="20"/>
          <w:szCs w:val="20"/>
          <w:lang w:val="ru-RU"/>
        </w:rPr>
        <w:t>познания мира, формирования эмоциональных и эстетических</w:t>
      </w:r>
      <w:r w:rsidRPr="00502CFE">
        <w:rPr>
          <w:color w:val="231F20"/>
          <w:spacing w:val="1"/>
          <w:w w:val="115"/>
          <w:sz w:val="20"/>
          <w:szCs w:val="20"/>
          <w:lang w:val="ru-RU"/>
        </w:rPr>
        <w:t xml:space="preserve"> </w:t>
      </w:r>
      <w:r w:rsidRPr="00502CFE">
        <w:rPr>
          <w:color w:val="231F20"/>
          <w:w w:val="115"/>
          <w:sz w:val="20"/>
          <w:szCs w:val="20"/>
          <w:lang w:val="ru-RU"/>
        </w:rPr>
        <w:t>впечатлений,</w:t>
      </w:r>
      <w:r w:rsidRPr="00502CFE">
        <w:rPr>
          <w:color w:val="231F20"/>
          <w:spacing w:val="-6"/>
          <w:w w:val="115"/>
          <w:sz w:val="20"/>
          <w:szCs w:val="20"/>
          <w:lang w:val="ru-RU"/>
        </w:rPr>
        <w:t xml:space="preserve"> </w:t>
      </w:r>
      <w:r w:rsidRPr="00502CFE">
        <w:rPr>
          <w:color w:val="231F20"/>
          <w:w w:val="115"/>
          <w:sz w:val="20"/>
          <w:szCs w:val="20"/>
          <w:lang w:val="ru-RU"/>
        </w:rPr>
        <w:t>а</w:t>
      </w:r>
      <w:r w:rsidRPr="00502CFE">
        <w:rPr>
          <w:color w:val="231F20"/>
          <w:spacing w:val="-6"/>
          <w:w w:val="115"/>
          <w:sz w:val="20"/>
          <w:szCs w:val="20"/>
          <w:lang w:val="ru-RU"/>
        </w:rPr>
        <w:t xml:space="preserve"> </w:t>
      </w:r>
      <w:r w:rsidRPr="00502CFE">
        <w:rPr>
          <w:color w:val="231F20"/>
          <w:w w:val="115"/>
          <w:sz w:val="20"/>
          <w:szCs w:val="20"/>
          <w:lang w:val="ru-RU"/>
        </w:rPr>
        <w:t>также</w:t>
      </w:r>
      <w:r w:rsidRPr="00502CFE">
        <w:rPr>
          <w:color w:val="231F20"/>
          <w:spacing w:val="-5"/>
          <w:w w:val="115"/>
          <w:sz w:val="20"/>
          <w:szCs w:val="20"/>
          <w:lang w:val="ru-RU"/>
        </w:rPr>
        <w:t xml:space="preserve"> </w:t>
      </w:r>
      <w:r w:rsidRPr="00502CFE">
        <w:rPr>
          <w:color w:val="231F20"/>
          <w:w w:val="115"/>
          <w:sz w:val="20"/>
          <w:szCs w:val="20"/>
          <w:lang w:val="ru-RU"/>
        </w:rPr>
        <w:t>для</w:t>
      </w:r>
      <w:r w:rsidRPr="00502CFE">
        <w:rPr>
          <w:color w:val="231F20"/>
          <w:spacing w:val="-6"/>
          <w:w w:val="115"/>
          <w:sz w:val="20"/>
          <w:szCs w:val="20"/>
          <w:lang w:val="ru-RU"/>
        </w:rPr>
        <w:t xml:space="preserve"> </w:t>
      </w:r>
      <w:r w:rsidRPr="00502CFE">
        <w:rPr>
          <w:color w:val="231F20"/>
          <w:w w:val="115"/>
          <w:sz w:val="20"/>
          <w:szCs w:val="20"/>
          <w:lang w:val="ru-RU"/>
        </w:rPr>
        <w:t>собственного</w:t>
      </w:r>
      <w:r w:rsidRPr="00502CFE">
        <w:rPr>
          <w:color w:val="231F20"/>
          <w:spacing w:val="-5"/>
          <w:w w:val="115"/>
          <w:sz w:val="20"/>
          <w:szCs w:val="20"/>
          <w:lang w:val="ru-RU"/>
        </w:rPr>
        <w:t xml:space="preserve"> </w:t>
      </w:r>
      <w:r w:rsidRPr="00502CFE">
        <w:rPr>
          <w:color w:val="231F20"/>
          <w:w w:val="115"/>
          <w:sz w:val="20"/>
          <w:szCs w:val="20"/>
          <w:lang w:val="ru-RU"/>
        </w:rPr>
        <w:t>развития;</w:t>
      </w:r>
    </w:p>
    <w:p w:rsidR="00502CFE" w:rsidRPr="00502CFE" w:rsidRDefault="00502CFE" w:rsidP="00AC6E26">
      <w:pPr>
        <w:pStyle w:val="a7"/>
        <w:numPr>
          <w:ilvl w:val="0"/>
          <w:numId w:val="16"/>
        </w:numPr>
        <w:tabs>
          <w:tab w:val="left" w:pos="703"/>
        </w:tabs>
        <w:spacing w:line="247" w:lineRule="auto"/>
        <w:ind w:right="114" w:firstLine="226"/>
        <w:jc w:val="both"/>
        <w:rPr>
          <w:sz w:val="20"/>
          <w:szCs w:val="20"/>
          <w:lang w:val="ru-RU"/>
        </w:rPr>
      </w:pPr>
      <w:r w:rsidRPr="00502CFE">
        <w:rPr>
          <w:color w:val="231F20"/>
          <w:w w:val="115"/>
          <w:sz w:val="20"/>
          <w:szCs w:val="20"/>
          <w:lang w:val="ru-RU"/>
        </w:rPr>
        <w:t>планировать с помощью учителя собственное досуговое</w:t>
      </w:r>
      <w:r w:rsidRPr="00502CFE">
        <w:rPr>
          <w:color w:val="231F20"/>
          <w:spacing w:val="1"/>
          <w:w w:val="115"/>
          <w:sz w:val="20"/>
          <w:szCs w:val="20"/>
          <w:lang w:val="ru-RU"/>
        </w:rPr>
        <w:t xml:space="preserve"> </w:t>
      </w:r>
      <w:r w:rsidRPr="00502CFE">
        <w:rPr>
          <w:color w:val="231F20"/>
          <w:w w:val="115"/>
          <w:sz w:val="20"/>
          <w:szCs w:val="20"/>
          <w:lang w:val="ru-RU"/>
        </w:rPr>
        <w:t>чтение, расширять свой круг чтения, в том числе за счёт произведений</w:t>
      </w:r>
      <w:r w:rsidRPr="00502CFE">
        <w:rPr>
          <w:color w:val="231F20"/>
          <w:spacing w:val="-6"/>
          <w:w w:val="115"/>
          <w:sz w:val="20"/>
          <w:szCs w:val="20"/>
          <w:lang w:val="ru-RU"/>
        </w:rPr>
        <w:t xml:space="preserve"> </w:t>
      </w:r>
      <w:r w:rsidRPr="00502CFE">
        <w:rPr>
          <w:color w:val="231F20"/>
          <w:w w:val="115"/>
          <w:sz w:val="20"/>
          <w:szCs w:val="20"/>
          <w:lang w:val="ru-RU"/>
        </w:rPr>
        <w:t>современной</w:t>
      </w:r>
      <w:r w:rsidRPr="00502CFE">
        <w:rPr>
          <w:color w:val="231F20"/>
          <w:spacing w:val="-5"/>
          <w:w w:val="115"/>
          <w:sz w:val="20"/>
          <w:szCs w:val="20"/>
          <w:lang w:val="ru-RU"/>
        </w:rPr>
        <w:t xml:space="preserve"> </w:t>
      </w:r>
      <w:r w:rsidRPr="00502CFE">
        <w:rPr>
          <w:color w:val="231F20"/>
          <w:w w:val="115"/>
          <w:sz w:val="20"/>
          <w:szCs w:val="20"/>
          <w:lang w:val="ru-RU"/>
        </w:rPr>
        <w:t>литературы</w:t>
      </w:r>
      <w:r w:rsidRPr="00502CFE">
        <w:rPr>
          <w:color w:val="231F20"/>
          <w:spacing w:val="-5"/>
          <w:w w:val="115"/>
          <w:sz w:val="20"/>
          <w:szCs w:val="20"/>
          <w:lang w:val="ru-RU"/>
        </w:rPr>
        <w:t xml:space="preserve"> </w:t>
      </w:r>
      <w:r w:rsidRPr="00502CFE">
        <w:rPr>
          <w:color w:val="231F20"/>
          <w:w w:val="115"/>
          <w:sz w:val="20"/>
          <w:szCs w:val="20"/>
          <w:lang w:val="ru-RU"/>
        </w:rPr>
        <w:t>для</w:t>
      </w:r>
      <w:r w:rsidRPr="00502CFE">
        <w:rPr>
          <w:color w:val="231F20"/>
          <w:spacing w:val="-5"/>
          <w:w w:val="115"/>
          <w:sz w:val="20"/>
          <w:szCs w:val="20"/>
          <w:lang w:val="ru-RU"/>
        </w:rPr>
        <w:t xml:space="preserve"> </w:t>
      </w:r>
      <w:r w:rsidRPr="00502CFE">
        <w:rPr>
          <w:color w:val="231F20"/>
          <w:w w:val="115"/>
          <w:sz w:val="20"/>
          <w:szCs w:val="20"/>
          <w:lang w:val="ru-RU"/>
        </w:rPr>
        <w:t>детей</w:t>
      </w:r>
      <w:r w:rsidRPr="00502CFE">
        <w:rPr>
          <w:color w:val="231F20"/>
          <w:spacing w:val="-6"/>
          <w:w w:val="115"/>
          <w:sz w:val="20"/>
          <w:szCs w:val="20"/>
          <w:lang w:val="ru-RU"/>
        </w:rPr>
        <w:t xml:space="preserve"> </w:t>
      </w:r>
      <w:r w:rsidRPr="00502CFE">
        <w:rPr>
          <w:color w:val="231F20"/>
          <w:w w:val="115"/>
          <w:sz w:val="20"/>
          <w:szCs w:val="20"/>
          <w:lang w:val="ru-RU"/>
        </w:rPr>
        <w:t>и</w:t>
      </w:r>
      <w:r w:rsidRPr="00502CFE">
        <w:rPr>
          <w:color w:val="231F20"/>
          <w:spacing w:val="-5"/>
          <w:w w:val="115"/>
          <w:sz w:val="20"/>
          <w:szCs w:val="20"/>
          <w:lang w:val="ru-RU"/>
        </w:rPr>
        <w:t xml:space="preserve"> </w:t>
      </w:r>
      <w:r w:rsidRPr="00502CFE">
        <w:rPr>
          <w:color w:val="231F20"/>
          <w:w w:val="115"/>
          <w:sz w:val="20"/>
          <w:szCs w:val="20"/>
          <w:lang w:val="ru-RU"/>
        </w:rPr>
        <w:t>подростков;</w:t>
      </w:r>
    </w:p>
    <w:p w:rsidR="00502CFE" w:rsidRPr="00502CFE" w:rsidRDefault="00502CFE" w:rsidP="00AC6E26">
      <w:pPr>
        <w:pStyle w:val="a7"/>
        <w:numPr>
          <w:ilvl w:val="0"/>
          <w:numId w:val="16"/>
        </w:numPr>
        <w:tabs>
          <w:tab w:val="left" w:pos="703"/>
        </w:tabs>
        <w:spacing w:line="247" w:lineRule="auto"/>
        <w:ind w:right="114" w:firstLine="226"/>
        <w:jc w:val="both"/>
        <w:rPr>
          <w:sz w:val="20"/>
          <w:lang w:val="ru-RU"/>
        </w:rPr>
      </w:pPr>
      <w:r w:rsidRPr="00502CFE">
        <w:rPr>
          <w:color w:val="231F20"/>
          <w:w w:val="115"/>
          <w:sz w:val="20"/>
          <w:szCs w:val="20"/>
          <w:lang w:val="ru-RU"/>
        </w:rPr>
        <w:t>участвовать в создании элементарных учебных проектов</w:t>
      </w:r>
      <w:r w:rsidRPr="00502CFE">
        <w:rPr>
          <w:color w:val="231F20"/>
          <w:spacing w:val="1"/>
          <w:w w:val="115"/>
          <w:sz w:val="20"/>
          <w:szCs w:val="20"/>
          <w:lang w:val="ru-RU"/>
        </w:rPr>
        <w:t xml:space="preserve"> </w:t>
      </w:r>
      <w:r w:rsidRPr="00502CFE">
        <w:rPr>
          <w:color w:val="231F20"/>
          <w:w w:val="115"/>
          <w:sz w:val="20"/>
          <w:szCs w:val="20"/>
          <w:lang w:val="ru-RU"/>
        </w:rPr>
        <w:t>под руководством учителя и учиться публично представлять их</w:t>
      </w:r>
      <w:r w:rsidRPr="00502CFE">
        <w:rPr>
          <w:color w:val="231F20"/>
          <w:spacing w:val="1"/>
          <w:w w:val="115"/>
          <w:sz w:val="20"/>
          <w:szCs w:val="20"/>
          <w:lang w:val="ru-RU"/>
        </w:rPr>
        <w:t xml:space="preserve"> </w:t>
      </w:r>
      <w:r w:rsidRPr="00502CFE">
        <w:rPr>
          <w:color w:val="231F20"/>
          <w:w w:val="115"/>
          <w:sz w:val="20"/>
          <w:szCs w:val="20"/>
          <w:lang w:val="ru-RU"/>
        </w:rPr>
        <w:t>результаты</w:t>
      </w:r>
      <w:r w:rsidRPr="00502CFE">
        <w:rPr>
          <w:color w:val="231F20"/>
          <w:spacing w:val="1"/>
          <w:w w:val="115"/>
          <w:sz w:val="20"/>
          <w:szCs w:val="20"/>
          <w:lang w:val="ru-RU"/>
        </w:rPr>
        <w:t xml:space="preserve"> </w:t>
      </w:r>
      <w:r w:rsidRPr="00502CFE">
        <w:rPr>
          <w:color w:val="231F20"/>
          <w:w w:val="115"/>
          <w:sz w:val="20"/>
          <w:szCs w:val="20"/>
          <w:lang w:val="ru-RU"/>
        </w:rPr>
        <w:t>(с</w:t>
      </w:r>
      <w:r w:rsidRPr="00502CFE">
        <w:rPr>
          <w:color w:val="231F20"/>
          <w:spacing w:val="1"/>
          <w:w w:val="115"/>
          <w:sz w:val="20"/>
          <w:szCs w:val="20"/>
          <w:lang w:val="ru-RU"/>
        </w:rPr>
        <w:t xml:space="preserve"> </w:t>
      </w:r>
      <w:r w:rsidRPr="00502CFE">
        <w:rPr>
          <w:color w:val="231F20"/>
          <w:w w:val="115"/>
          <w:sz w:val="20"/>
          <w:szCs w:val="20"/>
          <w:lang w:val="ru-RU"/>
        </w:rPr>
        <w:t>учётом</w:t>
      </w:r>
      <w:r w:rsidRPr="00502CFE">
        <w:rPr>
          <w:color w:val="231F20"/>
          <w:spacing w:val="2"/>
          <w:w w:val="115"/>
          <w:sz w:val="20"/>
          <w:szCs w:val="20"/>
          <w:lang w:val="ru-RU"/>
        </w:rPr>
        <w:t xml:space="preserve"> </w:t>
      </w:r>
      <w:r w:rsidRPr="00502CFE">
        <w:rPr>
          <w:color w:val="231F20"/>
          <w:w w:val="115"/>
          <w:sz w:val="20"/>
          <w:szCs w:val="20"/>
          <w:lang w:val="ru-RU"/>
        </w:rPr>
        <w:t>литературного</w:t>
      </w:r>
      <w:r w:rsidRPr="00502CFE">
        <w:rPr>
          <w:color w:val="231F20"/>
          <w:spacing w:val="1"/>
          <w:w w:val="115"/>
          <w:sz w:val="20"/>
          <w:szCs w:val="20"/>
          <w:lang w:val="ru-RU"/>
        </w:rPr>
        <w:t xml:space="preserve"> </w:t>
      </w:r>
      <w:r w:rsidRPr="00502CFE">
        <w:rPr>
          <w:color w:val="231F20"/>
          <w:w w:val="115"/>
          <w:sz w:val="20"/>
          <w:szCs w:val="20"/>
          <w:lang w:val="ru-RU"/>
        </w:rPr>
        <w:t>развития</w:t>
      </w:r>
      <w:r w:rsidRPr="00502CFE">
        <w:rPr>
          <w:color w:val="231F20"/>
          <w:spacing w:val="2"/>
          <w:w w:val="115"/>
          <w:sz w:val="20"/>
          <w:szCs w:val="20"/>
          <w:lang w:val="ru-RU"/>
        </w:rPr>
        <w:t xml:space="preserve"> </w:t>
      </w:r>
      <w:r w:rsidRPr="00502CFE">
        <w:rPr>
          <w:color w:val="231F20"/>
          <w:w w:val="115"/>
          <w:sz w:val="20"/>
          <w:szCs w:val="20"/>
          <w:lang w:val="ru-RU"/>
        </w:rPr>
        <w:t>обучающихся);</w:t>
      </w:r>
    </w:p>
    <w:p w:rsidR="00502CFE" w:rsidRPr="00502CFE" w:rsidRDefault="00502CFE" w:rsidP="00AC6E26">
      <w:pPr>
        <w:pStyle w:val="a7"/>
        <w:numPr>
          <w:ilvl w:val="0"/>
          <w:numId w:val="16"/>
        </w:numPr>
        <w:tabs>
          <w:tab w:val="left" w:pos="703"/>
        </w:tabs>
        <w:spacing w:line="247" w:lineRule="auto"/>
        <w:ind w:right="114" w:firstLine="226"/>
        <w:jc w:val="both"/>
        <w:rPr>
          <w:sz w:val="20"/>
          <w:szCs w:val="20"/>
          <w:lang w:val="ru-RU"/>
        </w:rPr>
      </w:pPr>
      <w:r w:rsidRPr="00502CFE">
        <w:rPr>
          <w:color w:val="231F20"/>
          <w:w w:val="115"/>
          <w:sz w:val="20"/>
          <w:szCs w:val="20"/>
          <w:lang w:val="ru-RU"/>
        </w:rPr>
        <w:t xml:space="preserve">владеть </w:t>
      </w:r>
      <w:r w:rsidRPr="00502CFE">
        <w:rPr>
          <w:color w:val="231F20"/>
          <w:spacing w:val="1"/>
          <w:w w:val="115"/>
          <w:sz w:val="20"/>
          <w:szCs w:val="20"/>
          <w:lang w:val="ru-RU"/>
        </w:rPr>
        <w:t xml:space="preserve"> </w:t>
      </w:r>
      <w:r w:rsidRPr="00502CFE">
        <w:rPr>
          <w:color w:val="231F20"/>
          <w:w w:val="115"/>
          <w:sz w:val="20"/>
          <w:szCs w:val="20"/>
          <w:lang w:val="ru-RU"/>
        </w:rPr>
        <w:t>начальными   умениями   использовать   словари</w:t>
      </w:r>
      <w:r w:rsidRPr="00502CFE">
        <w:rPr>
          <w:color w:val="231F20"/>
          <w:spacing w:val="-55"/>
          <w:w w:val="115"/>
          <w:sz w:val="20"/>
          <w:szCs w:val="20"/>
          <w:lang w:val="ru-RU"/>
        </w:rPr>
        <w:t xml:space="preserve"> </w:t>
      </w:r>
      <w:r w:rsidRPr="00502CFE">
        <w:rPr>
          <w:color w:val="231F20"/>
          <w:w w:val="115"/>
          <w:sz w:val="20"/>
          <w:szCs w:val="20"/>
          <w:lang w:val="ru-RU"/>
        </w:rPr>
        <w:t>и справочники, в том числе в электронной форме; пользоваться</w:t>
      </w:r>
      <w:r w:rsidRPr="00502CFE">
        <w:rPr>
          <w:color w:val="231F20"/>
          <w:spacing w:val="1"/>
          <w:w w:val="115"/>
          <w:sz w:val="20"/>
          <w:szCs w:val="20"/>
          <w:lang w:val="ru-RU"/>
        </w:rPr>
        <w:t xml:space="preserve"> </w:t>
      </w:r>
      <w:r w:rsidRPr="00502CFE">
        <w:rPr>
          <w:color w:val="231F20"/>
          <w:w w:val="115"/>
          <w:sz w:val="20"/>
          <w:szCs w:val="20"/>
          <w:lang w:val="ru-RU"/>
        </w:rPr>
        <w:t>под руководством учителя электронными библиотеками и другими интернет-ресурсами, соблюдая правила информационной</w:t>
      </w:r>
      <w:r w:rsidRPr="00502CFE">
        <w:rPr>
          <w:color w:val="231F20"/>
          <w:spacing w:val="1"/>
          <w:w w:val="115"/>
          <w:sz w:val="20"/>
          <w:szCs w:val="20"/>
          <w:lang w:val="ru-RU"/>
        </w:rPr>
        <w:t xml:space="preserve"> </w:t>
      </w:r>
      <w:r w:rsidRPr="00502CFE">
        <w:rPr>
          <w:color w:val="231F20"/>
          <w:w w:val="115"/>
          <w:sz w:val="20"/>
          <w:szCs w:val="20"/>
          <w:lang w:val="ru-RU"/>
        </w:rPr>
        <w:t>безопасности.</w:t>
      </w:r>
    </w:p>
    <w:p w:rsidR="00502CFE" w:rsidRPr="00502CFE" w:rsidRDefault="00502CFE" w:rsidP="00502CFE">
      <w:pPr>
        <w:pStyle w:val="a3"/>
        <w:rPr>
          <w:sz w:val="10"/>
          <w:lang w:val="ru-RU"/>
        </w:rPr>
      </w:pPr>
    </w:p>
    <w:p w:rsidR="00502CFE" w:rsidRDefault="00502CFE" w:rsidP="00502CFE">
      <w:pPr>
        <w:pStyle w:val="2"/>
        <w:spacing w:before="71"/>
        <w:ind w:left="118"/>
        <w:rPr>
          <w:rFonts w:ascii="Trebuchet MS" w:hAnsi="Trebuchet MS"/>
        </w:rPr>
      </w:pPr>
      <w:bookmarkStart w:id="12" w:name="_TOC_250009"/>
      <w:r>
        <w:rPr>
          <w:rFonts w:ascii="Trebuchet MS" w:hAnsi="Trebuchet MS"/>
          <w:color w:val="231F20"/>
          <w:w w:val="95"/>
        </w:rPr>
        <w:t>6</w:t>
      </w:r>
      <w:r>
        <w:rPr>
          <w:rFonts w:ascii="Trebuchet MS" w:hAnsi="Trebuchet MS"/>
          <w:color w:val="231F20"/>
          <w:spacing w:val="-6"/>
          <w:w w:val="95"/>
        </w:rPr>
        <w:t xml:space="preserve"> </w:t>
      </w:r>
      <w:bookmarkEnd w:id="12"/>
      <w:r>
        <w:rPr>
          <w:rFonts w:ascii="Trebuchet MS" w:hAnsi="Trebuchet MS"/>
          <w:color w:val="231F20"/>
          <w:w w:val="95"/>
        </w:rPr>
        <w:t>КЛАСС</w:t>
      </w:r>
    </w:p>
    <w:p w:rsidR="00502CFE" w:rsidRPr="00502CFE" w:rsidRDefault="00502CFE" w:rsidP="00AC6E26">
      <w:pPr>
        <w:pStyle w:val="a7"/>
        <w:numPr>
          <w:ilvl w:val="0"/>
          <w:numId w:val="15"/>
        </w:numPr>
        <w:tabs>
          <w:tab w:val="left" w:pos="584"/>
        </w:tabs>
        <w:spacing w:before="66" w:line="252" w:lineRule="auto"/>
        <w:ind w:right="114" w:firstLine="226"/>
        <w:jc w:val="both"/>
        <w:rPr>
          <w:sz w:val="20"/>
          <w:lang w:val="ru-RU"/>
        </w:rPr>
      </w:pPr>
      <w:r w:rsidRPr="00502CFE">
        <w:rPr>
          <w:color w:val="231F20"/>
          <w:w w:val="115"/>
          <w:sz w:val="20"/>
          <w:lang w:val="ru-RU"/>
        </w:rPr>
        <w:t>Понимать</w:t>
      </w:r>
      <w:r w:rsidRPr="00502CFE">
        <w:rPr>
          <w:color w:val="231F20"/>
          <w:spacing w:val="1"/>
          <w:w w:val="115"/>
          <w:sz w:val="20"/>
          <w:lang w:val="ru-RU"/>
        </w:rPr>
        <w:t xml:space="preserve"> </w:t>
      </w:r>
      <w:r w:rsidRPr="00502CFE">
        <w:rPr>
          <w:color w:val="231F20"/>
          <w:w w:val="115"/>
          <w:sz w:val="20"/>
          <w:lang w:val="ru-RU"/>
        </w:rPr>
        <w:t>общечеловеческую</w:t>
      </w:r>
      <w:r w:rsidRPr="00502CFE">
        <w:rPr>
          <w:color w:val="231F20"/>
          <w:spacing w:val="1"/>
          <w:w w:val="115"/>
          <w:sz w:val="20"/>
          <w:lang w:val="ru-RU"/>
        </w:rPr>
        <w:t xml:space="preserve"> </w:t>
      </w:r>
      <w:r w:rsidRPr="00502CFE">
        <w:rPr>
          <w:color w:val="231F20"/>
          <w:w w:val="115"/>
          <w:sz w:val="20"/>
          <w:lang w:val="ru-RU"/>
        </w:rPr>
        <w:t>и</w:t>
      </w:r>
      <w:r w:rsidRPr="00502CFE">
        <w:rPr>
          <w:color w:val="231F20"/>
          <w:spacing w:val="1"/>
          <w:w w:val="115"/>
          <w:sz w:val="20"/>
          <w:lang w:val="ru-RU"/>
        </w:rPr>
        <w:t xml:space="preserve"> </w:t>
      </w:r>
      <w:r w:rsidRPr="00502CFE">
        <w:rPr>
          <w:color w:val="231F20"/>
          <w:w w:val="115"/>
          <w:sz w:val="20"/>
          <w:lang w:val="ru-RU"/>
        </w:rPr>
        <w:t>духовно-нравственную</w:t>
      </w:r>
      <w:r w:rsidRPr="00502CFE">
        <w:rPr>
          <w:color w:val="231F20"/>
          <w:spacing w:val="1"/>
          <w:w w:val="115"/>
          <w:sz w:val="20"/>
          <w:lang w:val="ru-RU"/>
        </w:rPr>
        <w:t xml:space="preserve"> </w:t>
      </w:r>
      <w:r w:rsidRPr="00502CFE">
        <w:rPr>
          <w:color w:val="231F20"/>
          <w:w w:val="115"/>
          <w:sz w:val="20"/>
          <w:lang w:val="ru-RU"/>
        </w:rPr>
        <w:t>ценность литературы, осознавать её роль в воспитании любви к</w:t>
      </w:r>
      <w:r w:rsidRPr="00502CFE">
        <w:rPr>
          <w:color w:val="231F20"/>
          <w:spacing w:val="1"/>
          <w:w w:val="115"/>
          <w:sz w:val="20"/>
          <w:lang w:val="ru-RU"/>
        </w:rPr>
        <w:t xml:space="preserve"> </w:t>
      </w:r>
      <w:r w:rsidRPr="00502CFE">
        <w:rPr>
          <w:color w:val="231F20"/>
          <w:w w:val="115"/>
          <w:sz w:val="20"/>
          <w:lang w:val="ru-RU"/>
        </w:rPr>
        <w:t>Родине</w:t>
      </w:r>
      <w:r w:rsidRPr="00502CFE">
        <w:rPr>
          <w:color w:val="231F20"/>
          <w:spacing w:val="1"/>
          <w:w w:val="115"/>
          <w:sz w:val="20"/>
          <w:lang w:val="ru-RU"/>
        </w:rPr>
        <w:t xml:space="preserve"> </w:t>
      </w:r>
      <w:r w:rsidRPr="00502CFE">
        <w:rPr>
          <w:color w:val="231F20"/>
          <w:w w:val="115"/>
          <w:sz w:val="20"/>
          <w:lang w:val="ru-RU"/>
        </w:rPr>
        <w:t>и</w:t>
      </w:r>
      <w:r w:rsidRPr="00502CFE">
        <w:rPr>
          <w:color w:val="231F20"/>
          <w:spacing w:val="1"/>
          <w:w w:val="115"/>
          <w:sz w:val="20"/>
          <w:lang w:val="ru-RU"/>
        </w:rPr>
        <w:t xml:space="preserve"> </w:t>
      </w:r>
      <w:r w:rsidRPr="00502CFE">
        <w:rPr>
          <w:color w:val="231F20"/>
          <w:w w:val="115"/>
          <w:sz w:val="20"/>
          <w:lang w:val="ru-RU"/>
        </w:rPr>
        <w:t>укреплении</w:t>
      </w:r>
      <w:r w:rsidRPr="00502CFE">
        <w:rPr>
          <w:color w:val="231F20"/>
          <w:spacing w:val="1"/>
          <w:w w:val="115"/>
          <w:sz w:val="20"/>
          <w:lang w:val="ru-RU"/>
        </w:rPr>
        <w:t xml:space="preserve"> </w:t>
      </w:r>
      <w:r w:rsidRPr="00502CFE">
        <w:rPr>
          <w:color w:val="231F20"/>
          <w:w w:val="115"/>
          <w:sz w:val="20"/>
          <w:lang w:val="ru-RU"/>
        </w:rPr>
        <w:t>единства</w:t>
      </w:r>
      <w:r w:rsidRPr="00502CFE">
        <w:rPr>
          <w:color w:val="231F20"/>
          <w:spacing w:val="1"/>
          <w:w w:val="115"/>
          <w:sz w:val="20"/>
          <w:lang w:val="ru-RU"/>
        </w:rPr>
        <w:t xml:space="preserve"> </w:t>
      </w:r>
      <w:r w:rsidRPr="00502CFE">
        <w:rPr>
          <w:color w:val="231F20"/>
          <w:w w:val="115"/>
          <w:sz w:val="20"/>
          <w:lang w:val="ru-RU"/>
        </w:rPr>
        <w:t>многонационального</w:t>
      </w:r>
      <w:r w:rsidRPr="00502CFE">
        <w:rPr>
          <w:color w:val="231F20"/>
          <w:spacing w:val="1"/>
          <w:w w:val="115"/>
          <w:sz w:val="20"/>
          <w:lang w:val="ru-RU"/>
        </w:rPr>
        <w:t xml:space="preserve"> </w:t>
      </w:r>
      <w:r w:rsidRPr="00502CFE">
        <w:rPr>
          <w:color w:val="231F20"/>
          <w:w w:val="115"/>
          <w:sz w:val="20"/>
          <w:lang w:val="ru-RU"/>
        </w:rPr>
        <w:t>народа</w:t>
      </w:r>
      <w:r w:rsidRPr="00502CFE">
        <w:rPr>
          <w:color w:val="231F20"/>
          <w:spacing w:val="1"/>
          <w:w w:val="115"/>
          <w:sz w:val="20"/>
          <w:lang w:val="ru-RU"/>
        </w:rPr>
        <w:t xml:space="preserve"> </w:t>
      </w:r>
      <w:r w:rsidRPr="00502CFE">
        <w:rPr>
          <w:color w:val="231F20"/>
          <w:w w:val="115"/>
          <w:sz w:val="20"/>
          <w:lang w:val="ru-RU"/>
        </w:rPr>
        <w:t>Российской</w:t>
      </w:r>
      <w:r w:rsidRPr="00502CFE">
        <w:rPr>
          <w:color w:val="231F20"/>
          <w:spacing w:val="-9"/>
          <w:w w:val="115"/>
          <w:sz w:val="20"/>
          <w:lang w:val="ru-RU"/>
        </w:rPr>
        <w:t xml:space="preserve"> </w:t>
      </w:r>
      <w:r w:rsidRPr="00502CFE">
        <w:rPr>
          <w:color w:val="231F20"/>
          <w:w w:val="115"/>
          <w:sz w:val="20"/>
          <w:lang w:val="ru-RU"/>
        </w:rPr>
        <w:t>Федерации;</w:t>
      </w:r>
    </w:p>
    <w:p w:rsidR="00502CFE" w:rsidRPr="00502CFE" w:rsidRDefault="00502CFE" w:rsidP="00AC6E26">
      <w:pPr>
        <w:pStyle w:val="a7"/>
        <w:numPr>
          <w:ilvl w:val="0"/>
          <w:numId w:val="15"/>
        </w:numPr>
        <w:tabs>
          <w:tab w:val="left" w:pos="583"/>
        </w:tabs>
        <w:spacing w:before="2" w:line="252" w:lineRule="auto"/>
        <w:ind w:right="114" w:firstLine="226"/>
        <w:jc w:val="both"/>
        <w:rPr>
          <w:sz w:val="20"/>
          <w:szCs w:val="20"/>
          <w:lang w:val="ru-RU"/>
        </w:rPr>
      </w:pPr>
      <w:r w:rsidRPr="00502CFE">
        <w:rPr>
          <w:color w:val="231F20"/>
          <w:w w:val="115"/>
          <w:sz w:val="20"/>
          <w:szCs w:val="20"/>
          <w:lang w:val="ru-RU"/>
        </w:rPr>
        <w:t>понимать особенности литературы как вида словесного искусства,</w:t>
      </w:r>
      <w:r w:rsidRPr="00502CFE">
        <w:rPr>
          <w:color w:val="231F20"/>
          <w:spacing w:val="1"/>
          <w:w w:val="115"/>
          <w:sz w:val="20"/>
          <w:szCs w:val="20"/>
          <w:lang w:val="ru-RU"/>
        </w:rPr>
        <w:t xml:space="preserve"> </w:t>
      </w:r>
      <w:r w:rsidRPr="00502CFE">
        <w:rPr>
          <w:color w:val="231F20"/>
          <w:w w:val="115"/>
          <w:sz w:val="20"/>
          <w:szCs w:val="20"/>
          <w:lang w:val="ru-RU"/>
        </w:rPr>
        <w:t>отличать</w:t>
      </w:r>
      <w:r w:rsidRPr="00502CFE">
        <w:rPr>
          <w:color w:val="231F20"/>
          <w:spacing w:val="1"/>
          <w:w w:val="115"/>
          <w:sz w:val="20"/>
          <w:szCs w:val="20"/>
          <w:lang w:val="ru-RU"/>
        </w:rPr>
        <w:t xml:space="preserve"> </w:t>
      </w:r>
      <w:r w:rsidRPr="00502CFE">
        <w:rPr>
          <w:color w:val="231F20"/>
          <w:w w:val="115"/>
          <w:sz w:val="20"/>
          <w:szCs w:val="20"/>
          <w:lang w:val="ru-RU"/>
        </w:rPr>
        <w:t>художественный</w:t>
      </w:r>
      <w:r w:rsidRPr="00502CFE">
        <w:rPr>
          <w:color w:val="231F20"/>
          <w:spacing w:val="1"/>
          <w:w w:val="115"/>
          <w:sz w:val="20"/>
          <w:szCs w:val="20"/>
          <w:lang w:val="ru-RU"/>
        </w:rPr>
        <w:t xml:space="preserve"> </w:t>
      </w:r>
      <w:r w:rsidRPr="00502CFE">
        <w:rPr>
          <w:color w:val="231F20"/>
          <w:w w:val="115"/>
          <w:sz w:val="20"/>
          <w:szCs w:val="20"/>
          <w:lang w:val="ru-RU"/>
        </w:rPr>
        <w:t>текст</w:t>
      </w:r>
      <w:r w:rsidRPr="00502CFE">
        <w:rPr>
          <w:color w:val="231F20"/>
          <w:spacing w:val="1"/>
          <w:w w:val="115"/>
          <w:sz w:val="20"/>
          <w:szCs w:val="20"/>
          <w:lang w:val="ru-RU"/>
        </w:rPr>
        <w:t xml:space="preserve"> </w:t>
      </w:r>
      <w:r w:rsidRPr="00502CFE">
        <w:rPr>
          <w:color w:val="231F20"/>
          <w:w w:val="115"/>
          <w:sz w:val="20"/>
          <w:szCs w:val="20"/>
          <w:lang w:val="ru-RU"/>
        </w:rPr>
        <w:t>от</w:t>
      </w:r>
      <w:r w:rsidRPr="00502CFE">
        <w:rPr>
          <w:color w:val="231F20"/>
          <w:spacing w:val="1"/>
          <w:w w:val="115"/>
          <w:sz w:val="20"/>
          <w:szCs w:val="20"/>
          <w:lang w:val="ru-RU"/>
        </w:rPr>
        <w:t xml:space="preserve"> </w:t>
      </w:r>
      <w:r w:rsidRPr="00502CFE">
        <w:rPr>
          <w:color w:val="231F20"/>
          <w:w w:val="115"/>
          <w:sz w:val="20"/>
          <w:szCs w:val="20"/>
          <w:lang w:val="ru-RU"/>
        </w:rPr>
        <w:t>текста</w:t>
      </w:r>
      <w:r w:rsidRPr="00502CFE">
        <w:rPr>
          <w:color w:val="231F20"/>
          <w:spacing w:val="1"/>
          <w:w w:val="115"/>
          <w:sz w:val="20"/>
          <w:szCs w:val="20"/>
          <w:lang w:val="ru-RU"/>
        </w:rPr>
        <w:t xml:space="preserve"> </w:t>
      </w:r>
      <w:r w:rsidRPr="00502CFE">
        <w:rPr>
          <w:color w:val="231F20"/>
          <w:w w:val="115"/>
          <w:sz w:val="20"/>
          <w:szCs w:val="20"/>
          <w:lang w:val="ru-RU"/>
        </w:rPr>
        <w:t>научного,</w:t>
      </w:r>
      <w:r w:rsidRPr="00502CFE">
        <w:rPr>
          <w:color w:val="231F20"/>
          <w:spacing w:val="-55"/>
          <w:w w:val="115"/>
          <w:sz w:val="20"/>
          <w:szCs w:val="20"/>
          <w:lang w:val="ru-RU"/>
        </w:rPr>
        <w:t xml:space="preserve"> </w:t>
      </w:r>
      <w:r w:rsidRPr="00502CFE">
        <w:rPr>
          <w:color w:val="231F20"/>
          <w:w w:val="115"/>
          <w:sz w:val="20"/>
          <w:szCs w:val="20"/>
          <w:lang w:val="ru-RU"/>
        </w:rPr>
        <w:t>делового,</w:t>
      </w:r>
      <w:r w:rsidRPr="00502CFE">
        <w:rPr>
          <w:color w:val="231F20"/>
          <w:spacing w:val="-10"/>
          <w:w w:val="115"/>
          <w:sz w:val="20"/>
          <w:szCs w:val="20"/>
          <w:lang w:val="ru-RU"/>
        </w:rPr>
        <w:t xml:space="preserve"> </w:t>
      </w:r>
      <w:r w:rsidRPr="00502CFE">
        <w:rPr>
          <w:color w:val="231F20"/>
          <w:w w:val="115"/>
          <w:sz w:val="20"/>
          <w:szCs w:val="20"/>
          <w:lang w:val="ru-RU"/>
        </w:rPr>
        <w:t>публицистического;</w:t>
      </w:r>
    </w:p>
    <w:p w:rsidR="00502CFE" w:rsidRPr="00502CFE" w:rsidRDefault="00502CFE" w:rsidP="00AC6E26">
      <w:pPr>
        <w:pStyle w:val="a7"/>
        <w:numPr>
          <w:ilvl w:val="0"/>
          <w:numId w:val="15"/>
        </w:numPr>
        <w:tabs>
          <w:tab w:val="left" w:pos="577"/>
        </w:tabs>
        <w:spacing w:before="2" w:line="252" w:lineRule="auto"/>
        <w:ind w:right="116" w:firstLine="226"/>
        <w:jc w:val="both"/>
        <w:rPr>
          <w:sz w:val="20"/>
          <w:szCs w:val="20"/>
          <w:lang w:val="ru-RU"/>
        </w:rPr>
      </w:pPr>
      <w:r w:rsidRPr="00502CFE">
        <w:rPr>
          <w:color w:val="231F20"/>
          <w:spacing w:val="-1"/>
          <w:w w:val="115"/>
          <w:sz w:val="20"/>
          <w:szCs w:val="20"/>
          <w:lang w:val="ru-RU"/>
        </w:rPr>
        <w:t>осуществлять</w:t>
      </w:r>
      <w:r w:rsidRPr="00502CFE">
        <w:rPr>
          <w:color w:val="231F20"/>
          <w:spacing w:val="-14"/>
          <w:w w:val="115"/>
          <w:sz w:val="20"/>
          <w:szCs w:val="20"/>
          <w:lang w:val="ru-RU"/>
        </w:rPr>
        <w:t xml:space="preserve"> </w:t>
      </w:r>
      <w:r w:rsidRPr="00502CFE">
        <w:rPr>
          <w:color w:val="231F20"/>
          <w:w w:val="115"/>
          <w:sz w:val="20"/>
          <w:szCs w:val="20"/>
          <w:lang w:val="ru-RU"/>
        </w:rPr>
        <w:t>элементарный</w:t>
      </w:r>
      <w:r w:rsidRPr="00502CFE">
        <w:rPr>
          <w:color w:val="231F20"/>
          <w:spacing w:val="-14"/>
          <w:w w:val="115"/>
          <w:sz w:val="20"/>
          <w:szCs w:val="20"/>
          <w:lang w:val="ru-RU"/>
        </w:rPr>
        <w:t xml:space="preserve"> </w:t>
      </w:r>
      <w:r w:rsidRPr="00502CFE">
        <w:rPr>
          <w:color w:val="231F20"/>
          <w:w w:val="115"/>
          <w:sz w:val="20"/>
          <w:szCs w:val="20"/>
          <w:lang w:val="ru-RU"/>
        </w:rPr>
        <w:t>смысловой</w:t>
      </w:r>
      <w:r w:rsidRPr="00502CFE">
        <w:rPr>
          <w:color w:val="231F20"/>
          <w:spacing w:val="-14"/>
          <w:w w:val="115"/>
          <w:sz w:val="20"/>
          <w:szCs w:val="20"/>
          <w:lang w:val="ru-RU"/>
        </w:rPr>
        <w:t xml:space="preserve"> </w:t>
      </w:r>
      <w:r w:rsidRPr="00502CFE">
        <w:rPr>
          <w:color w:val="231F20"/>
          <w:w w:val="115"/>
          <w:sz w:val="20"/>
          <w:szCs w:val="20"/>
          <w:lang w:val="ru-RU"/>
        </w:rPr>
        <w:t>и</w:t>
      </w:r>
      <w:r w:rsidRPr="00502CFE">
        <w:rPr>
          <w:color w:val="231F20"/>
          <w:spacing w:val="-14"/>
          <w:w w:val="115"/>
          <w:sz w:val="20"/>
          <w:szCs w:val="20"/>
          <w:lang w:val="ru-RU"/>
        </w:rPr>
        <w:t xml:space="preserve"> </w:t>
      </w:r>
      <w:r w:rsidRPr="00502CFE">
        <w:rPr>
          <w:color w:val="231F20"/>
          <w:w w:val="115"/>
          <w:sz w:val="20"/>
          <w:szCs w:val="20"/>
          <w:lang w:val="ru-RU"/>
        </w:rPr>
        <w:t>эстетический</w:t>
      </w:r>
      <w:r w:rsidRPr="00502CFE">
        <w:rPr>
          <w:color w:val="231F20"/>
          <w:spacing w:val="-14"/>
          <w:w w:val="115"/>
          <w:sz w:val="20"/>
          <w:szCs w:val="20"/>
          <w:lang w:val="ru-RU"/>
        </w:rPr>
        <w:t xml:space="preserve"> </w:t>
      </w:r>
      <w:r w:rsidRPr="00502CFE">
        <w:rPr>
          <w:color w:val="231F20"/>
          <w:w w:val="115"/>
          <w:sz w:val="20"/>
          <w:szCs w:val="20"/>
          <w:lang w:val="ru-RU"/>
        </w:rPr>
        <w:t>анализ</w:t>
      </w:r>
      <w:r w:rsidRPr="00502CFE">
        <w:rPr>
          <w:color w:val="231F20"/>
          <w:spacing w:val="1"/>
          <w:w w:val="115"/>
          <w:sz w:val="20"/>
          <w:szCs w:val="20"/>
          <w:lang w:val="ru-RU"/>
        </w:rPr>
        <w:t xml:space="preserve"> </w:t>
      </w:r>
      <w:r w:rsidRPr="00502CFE">
        <w:rPr>
          <w:color w:val="231F20"/>
          <w:w w:val="115"/>
          <w:sz w:val="20"/>
          <w:szCs w:val="20"/>
          <w:lang w:val="ru-RU"/>
        </w:rPr>
        <w:t>произведений</w:t>
      </w:r>
      <w:r w:rsidRPr="00502CFE">
        <w:rPr>
          <w:color w:val="231F20"/>
          <w:spacing w:val="1"/>
          <w:w w:val="115"/>
          <w:sz w:val="20"/>
          <w:szCs w:val="20"/>
          <w:lang w:val="ru-RU"/>
        </w:rPr>
        <w:t xml:space="preserve"> </w:t>
      </w:r>
      <w:r w:rsidRPr="00502CFE">
        <w:rPr>
          <w:color w:val="231F20"/>
          <w:w w:val="115"/>
          <w:sz w:val="20"/>
          <w:szCs w:val="20"/>
          <w:lang w:val="ru-RU"/>
        </w:rPr>
        <w:t>фольклора</w:t>
      </w:r>
      <w:r w:rsidRPr="00502CFE">
        <w:rPr>
          <w:color w:val="231F20"/>
          <w:spacing w:val="1"/>
          <w:w w:val="115"/>
          <w:sz w:val="20"/>
          <w:szCs w:val="20"/>
          <w:lang w:val="ru-RU"/>
        </w:rPr>
        <w:t xml:space="preserve"> </w:t>
      </w:r>
      <w:r w:rsidRPr="00502CFE">
        <w:rPr>
          <w:color w:val="231F20"/>
          <w:w w:val="115"/>
          <w:sz w:val="20"/>
          <w:szCs w:val="20"/>
          <w:lang w:val="ru-RU"/>
        </w:rPr>
        <w:t>и</w:t>
      </w:r>
      <w:r w:rsidRPr="00502CFE">
        <w:rPr>
          <w:color w:val="231F20"/>
          <w:spacing w:val="1"/>
          <w:w w:val="115"/>
          <w:sz w:val="20"/>
          <w:szCs w:val="20"/>
          <w:lang w:val="ru-RU"/>
        </w:rPr>
        <w:t xml:space="preserve"> </w:t>
      </w:r>
      <w:r w:rsidRPr="00502CFE">
        <w:rPr>
          <w:color w:val="231F20"/>
          <w:w w:val="115"/>
          <w:sz w:val="20"/>
          <w:szCs w:val="20"/>
          <w:lang w:val="ru-RU"/>
        </w:rPr>
        <w:t>художественной</w:t>
      </w:r>
      <w:r w:rsidRPr="00502CFE">
        <w:rPr>
          <w:color w:val="231F20"/>
          <w:spacing w:val="1"/>
          <w:w w:val="115"/>
          <w:sz w:val="20"/>
          <w:szCs w:val="20"/>
          <w:lang w:val="ru-RU"/>
        </w:rPr>
        <w:t xml:space="preserve"> </w:t>
      </w:r>
      <w:r w:rsidRPr="00502CFE">
        <w:rPr>
          <w:color w:val="231F20"/>
          <w:w w:val="115"/>
          <w:sz w:val="20"/>
          <w:szCs w:val="20"/>
          <w:lang w:val="ru-RU"/>
        </w:rPr>
        <w:t>литературы;</w:t>
      </w:r>
      <w:r w:rsidRPr="00502CFE">
        <w:rPr>
          <w:color w:val="231F20"/>
          <w:spacing w:val="1"/>
          <w:w w:val="115"/>
          <w:sz w:val="20"/>
          <w:szCs w:val="20"/>
          <w:lang w:val="ru-RU"/>
        </w:rPr>
        <w:t xml:space="preserve"> </w:t>
      </w:r>
      <w:r w:rsidRPr="00502CFE">
        <w:rPr>
          <w:color w:val="231F20"/>
          <w:w w:val="115"/>
          <w:sz w:val="20"/>
          <w:szCs w:val="20"/>
          <w:lang w:val="ru-RU"/>
        </w:rPr>
        <w:lastRenderedPageBreak/>
        <w:t>воспринимать,</w:t>
      </w:r>
      <w:r w:rsidRPr="00502CFE">
        <w:rPr>
          <w:color w:val="231F20"/>
          <w:spacing w:val="1"/>
          <w:w w:val="115"/>
          <w:sz w:val="20"/>
          <w:szCs w:val="20"/>
          <w:lang w:val="ru-RU"/>
        </w:rPr>
        <w:t xml:space="preserve"> </w:t>
      </w:r>
      <w:r w:rsidRPr="00502CFE">
        <w:rPr>
          <w:color w:val="231F20"/>
          <w:w w:val="115"/>
          <w:sz w:val="20"/>
          <w:szCs w:val="20"/>
          <w:lang w:val="ru-RU"/>
        </w:rPr>
        <w:t>анализировать,</w:t>
      </w:r>
      <w:r w:rsidRPr="00502CFE">
        <w:rPr>
          <w:color w:val="231F20"/>
          <w:spacing w:val="1"/>
          <w:w w:val="115"/>
          <w:sz w:val="20"/>
          <w:szCs w:val="20"/>
          <w:lang w:val="ru-RU"/>
        </w:rPr>
        <w:t xml:space="preserve"> </w:t>
      </w:r>
      <w:r w:rsidRPr="00502CFE">
        <w:rPr>
          <w:color w:val="231F20"/>
          <w:w w:val="115"/>
          <w:sz w:val="20"/>
          <w:szCs w:val="20"/>
          <w:lang w:val="ru-RU"/>
        </w:rPr>
        <w:t>интерпретировать</w:t>
      </w:r>
      <w:r w:rsidRPr="00502CFE">
        <w:rPr>
          <w:color w:val="231F20"/>
          <w:spacing w:val="1"/>
          <w:w w:val="115"/>
          <w:sz w:val="20"/>
          <w:szCs w:val="20"/>
          <w:lang w:val="ru-RU"/>
        </w:rPr>
        <w:t xml:space="preserve"> </w:t>
      </w:r>
      <w:r w:rsidRPr="00502CFE">
        <w:rPr>
          <w:color w:val="231F20"/>
          <w:w w:val="115"/>
          <w:sz w:val="20"/>
          <w:szCs w:val="20"/>
          <w:lang w:val="ru-RU"/>
        </w:rPr>
        <w:t>и</w:t>
      </w:r>
      <w:r w:rsidRPr="00502CFE">
        <w:rPr>
          <w:color w:val="231F20"/>
          <w:spacing w:val="1"/>
          <w:w w:val="115"/>
          <w:sz w:val="20"/>
          <w:szCs w:val="20"/>
          <w:lang w:val="ru-RU"/>
        </w:rPr>
        <w:t xml:space="preserve"> </w:t>
      </w:r>
      <w:r w:rsidRPr="00502CFE">
        <w:rPr>
          <w:color w:val="231F20"/>
          <w:w w:val="115"/>
          <w:sz w:val="20"/>
          <w:szCs w:val="20"/>
          <w:lang w:val="ru-RU"/>
        </w:rPr>
        <w:t>оценивать</w:t>
      </w:r>
      <w:r w:rsidRPr="00502CFE">
        <w:rPr>
          <w:color w:val="231F20"/>
          <w:spacing w:val="1"/>
          <w:w w:val="115"/>
          <w:sz w:val="20"/>
          <w:szCs w:val="20"/>
          <w:lang w:val="ru-RU"/>
        </w:rPr>
        <w:t xml:space="preserve"> </w:t>
      </w:r>
      <w:r w:rsidRPr="00502CFE">
        <w:rPr>
          <w:color w:val="231F20"/>
          <w:w w:val="115"/>
          <w:sz w:val="20"/>
          <w:szCs w:val="20"/>
          <w:lang w:val="ru-RU"/>
        </w:rPr>
        <w:t>прочитанное</w:t>
      </w:r>
      <w:r w:rsidRPr="00502CFE">
        <w:rPr>
          <w:color w:val="231F20"/>
          <w:spacing w:val="-14"/>
          <w:w w:val="115"/>
          <w:sz w:val="20"/>
          <w:szCs w:val="20"/>
          <w:lang w:val="ru-RU"/>
        </w:rPr>
        <w:t xml:space="preserve"> </w:t>
      </w:r>
      <w:r w:rsidRPr="00502CFE">
        <w:rPr>
          <w:color w:val="231F20"/>
          <w:w w:val="115"/>
          <w:sz w:val="20"/>
          <w:szCs w:val="20"/>
          <w:lang w:val="ru-RU"/>
        </w:rPr>
        <w:t>(с</w:t>
      </w:r>
      <w:r w:rsidRPr="00502CFE">
        <w:rPr>
          <w:color w:val="231F20"/>
          <w:spacing w:val="-14"/>
          <w:w w:val="115"/>
          <w:sz w:val="20"/>
          <w:szCs w:val="20"/>
          <w:lang w:val="ru-RU"/>
        </w:rPr>
        <w:t xml:space="preserve"> </w:t>
      </w:r>
      <w:r w:rsidRPr="00502CFE">
        <w:rPr>
          <w:color w:val="231F20"/>
          <w:w w:val="115"/>
          <w:sz w:val="20"/>
          <w:szCs w:val="20"/>
          <w:lang w:val="ru-RU"/>
        </w:rPr>
        <w:t>учётом</w:t>
      </w:r>
      <w:r w:rsidRPr="00502CFE">
        <w:rPr>
          <w:color w:val="231F20"/>
          <w:spacing w:val="-13"/>
          <w:w w:val="115"/>
          <w:sz w:val="20"/>
          <w:szCs w:val="20"/>
          <w:lang w:val="ru-RU"/>
        </w:rPr>
        <w:t xml:space="preserve"> </w:t>
      </w:r>
      <w:r w:rsidRPr="00502CFE">
        <w:rPr>
          <w:color w:val="231F20"/>
          <w:w w:val="115"/>
          <w:sz w:val="20"/>
          <w:szCs w:val="20"/>
          <w:lang w:val="ru-RU"/>
        </w:rPr>
        <w:t>литературного</w:t>
      </w:r>
      <w:r w:rsidRPr="00502CFE">
        <w:rPr>
          <w:color w:val="231F20"/>
          <w:spacing w:val="-14"/>
          <w:w w:val="115"/>
          <w:sz w:val="20"/>
          <w:szCs w:val="20"/>
          <w:lang w:val="ru-RU"/>
        </w:rPr>
        <w:t xml:space="preserve"> </w:t>
      </w:r>
      <w:r w:rsidRPr="00502CFE">
        <w:rPr>
          <w:color w:val="231F20"/>
          <w:w w:val="115"/>
          <w:sz w:val="20"/>
          <w:szCs w:val="20"/>
          <w:lang w:val="ru-RU"/>
        </w:rPr>
        <w:t>развития</w:t>
      </w:r>
      <w:r w:rsidRPr="00502CFE">
        <w:rPr>
          <w:color w:val="231F20"/>
          <w:spacing w:val="-13"/>
          <w:w w:val="115"/>
          <w:sz w:val="20"/>
          <w:szCs w:val="20"/>
          <w:lang w:val="ru-RU"/>
        </w:rPr>
        <w:t xml:space="preserve"> </w:t>
      </w:r>
      <w:r w:rsidRPr="00502CFE">
        <w:rPr>
          <w:color w:val="231F20"/>
          <w:w w:val="115"/>
          <w:sz w:val="20"/>
          <w:szCs w:val="20"/>
          <w:lang w:val="ru-RU"/>
        </w:rPr>
        <w:t>обучающихся);</w:t>
      </w:r>
    </w:p>
    <w:p w:rsidR="00502CFE" w:rsidRPr="00502CFE" w:rsidRDefault="00502CFE" w:rsidP="00AC6E26">
      <w:pPr>
        <w:pStyle w:val="a3"/>
        <w:numPr>
          <w:ilvl w:val="0"/>
          <w:numId w:val="15"/>
        </w:numPr>
        <w:spacing w:before="2" w:line="252" w:lineRule="auto"/>
        <w:ind w:left="-180" w:right="114" w:firstLine="360"/>
        <w:jc w:val="both"/>
        <w:rPr>
          <w:color w:val="231F20"/>
          <w:lang w:val="ru-RU"/>
        </w:rPr>
      </w:pPr>
      <w:r w:rsidRPr="00502CFE">
        <w:rPr>
          <w:color w:val="231F20"/>
          <w:w w:val="115"/>
          <w:lang w:val="ru-RU"/>
        </w:rPr>
        <w:t>определять тему и главную мысль произведения, основные</w:t>
      </w:r>
      <w:r w:rsidRPr="00502CFE">
        <w:rPr>
          <w:color w:val="231F20"/>
          <w:spacing w:val="1"/>
          <w:w w:val="115"/>
          <w:lang w:val="ru-RU"/>
        </w:rPr>
        <w:t xml:space="preserve"> </w:t>
      </w:r>
      <w:r w:rsidRPr="00502CFE">
        <w:rPr>
          <w:color w:val="231F20"/>
          <w:w w:val="115"/>
          <w:lang w:val="ru-RU"/>
        </w:rPr>
        <w:t>вопросы, поднятые автором; указывать родовую и жанровую</w:t>
      </w:r>
      <w:r w:rsidRPr="00502CFE">
        <w:rPr>
          <w:color w:val="231F20"/>
          <w:spacing w:val="1"/>
          <w:w w:val="115"/>
          <w:lang w:val="ru-RU"/>
        </w:rPr>
        <w:t xml:space="preserve"> </w:t>
      </w:r>
      <w:r w:rsidRPr="00502CFE">
        <w:rPr>
          <w:color w:val="231F20"/>
          <w:w w:val="115"/>
          <w:lang w:val="ru-RU"/>
        </w:rPr>
        <w:t>принадлежность</w:t>
      </w:r>
      <w:r w:rsidRPr="00502CFE">
        <w:rPr>
          <w:color w:val="231F20"/>
          <w:spacing w:val="1"/>
          <w:w w:val="115"/>
          <w:lang w:val="ru-RU"/>
        </w:rPr>
        <w:t xml:space="preserve"> </w:t>
      </w:r>
      <w:r w:rsidRPr="00502CFE">
        <w:rPr>
          <w:color w:val="231F20"/>
          <w:w w:val="115"/>
          <w:lang w:val="ru-RU"/>
        </w:rPr>
        <w:t>произведения;</w:t>
      </w:r>
      <w:r w:rsidRPr="00502CFE">
        <w:rPr>
          <w:color w:val="231F20"/>
          <w:spacing w:val="1"/>
          <w:w w:val="115"/>
          <w:lang w:val="ru-RU"/>
        </w:rPr>
        <w:t xml:space="preserve"> </w:t>
      </w:r>
      <w:r w:rsidRPr="00502CFE">
        <w:rPr>
          <w:color w:val="231F20"/>
          <w:w w:val="115"/>
          <w:lang w:val="ru-RU"/>
        </w:rPr>
        <w:t>выявлять</w:t>
      </w:r>
      <w:r w:rsidRPr="00502CFE">
        <w:rPr>
          <w:color w:val="231F20"/>
          <w:spacing w:val="1"/>
          <w:w w:val="115"/>
          <w:lang w:val="ru-RU"/>
        </w:rPr>
        <w:t xml:space="preserve"> </w:t>
      </w:r>
      <w:r w:rsidRPr="00502CFE">
        <w:rPr>
          <w:color w:val="231F20"/>
          <w:w w:val="115"/>
          <w:lang w:val="ru-RU"/>
        </w:rPr>
        <w:t>позицию</w:t>
      </w:r>
      <w:r w:rsidRPr="00502CFE">
        <w:rPr>
          <w:color w:val="231F20"/>
          <w:spacing w:val="1"/>
          <w:w w:val="115"/>
          <w:lang w:val="ru-RU"/>
        </w:rPr>
        <w:t xml:space="preserve"> </w:t>
      </w:r>
      <w:r w:rsidRPr="00502CFE">
        <w:rPr>
          <w:color w:val="231F20"/>
          <w:w w:val="115"/>
          <w:lang w:val="ru-RU"/>
        </w:rPr>
        <w:t>героя</w:t>
      </w:r>
      <w:r w:rsidRPr="00502CFE">
        <w:rPr>
          <w:color w:val="231F20"/>
          <w:spacing w:val="1"/>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t>авторскую позицию; характеризовать героев-персонажей, давать их сравнительные характеристики; выявлять основные</w:t>
      </w:r>
      <w:r w:rsidRPr="00502CFE">
        <w:rPr>
          <w:color w:val="231F20"/>
          <w:spacing w:val="1"/>
          <w:w w:val="115"/>
          <w:lang w:val="ru-RU"/>
        </w:rPr>
        <w:t xml:space="preserve"> </w:t>
      </w:r>
      <w:r w:rsidRPr="00502CFE">
        <w:rPr>
          <w:color w:val="231F20"/>
          <w:w w:val="115"/>
          <w:lang w:val="ru-RU"/>
        </w:rPr>
        <w:t>особенности языка художественного произведения, поэтической</w:t>
      </w:r>
      <w:r w:rsidRPr="00502CFE">
        <w:rPr>
          <w:color w:val="231F20"/>
          <w:spacing w:val="-9"/>
          <w:w w:val="115"/>
          <w:lang w:val="ru-RU"/>
        </w:rPr>
        <w:t xml:space="preserve"> </w:t>
      </w:r>
      <w:r w:rsidRPr="00502CFE">
        <w:rPr>
          <w:color w:val="231F20"/>
          <w:w w:val="115"/>
          <w:lang w:val="ru-RU"/>
        </w:rPr>
        <w:t>и</w:t>
      </w:r>
      <w:r w:rsidRPr="00502CFE">
        <w:rPr>
          <w:color w:val="231F20"/>
          <w:spacing w:val="-9"/>
          <w:w w:val="115"/>
          <w:lang w:val="ru-RU"/>
        </w:rPr>
        <w:t xml:space="preserve"> </w:t>
      </w:r>
      <w:r w:rsidRPr="00502CFE">
        <w:rPr>
          <w:color w:val="231F20"/>
          <w:w w:val="115"/>
          <w:lang w:val="ru-RU"/>
        </w:rPr>
        <w:t>прозаической</w:t>
      </w:r>
      <w:r w:rsidRPr="00502CFE">
        <w:rPr>
          <w:color w:val="231F20"/>
          <w:spacing w:val="-8"/>
          <w:w w:val="115"/>
          <w:lang w:val="ru-RU"/>
        </w:rPr>
        <w:t xml:space="preserve"> </w:t>
      </w:r>
      <w:r w:rsidRPr="00502CFE">
        <w:rPr>
          <w:color w:val="231F20"/>
          <w:w w:val="115"/>
          <w:lang w:val="ru-RU"/>
        </w:rPr>
        <w:t>речи;</w:t>
      </w:r>
    </w:p>
    <w:p w:rsidR="00502CFE" w:rsidRPr="00502CFE" w:rsidRDefault="00502CFE" w:rsidP="00AC6E26">
      <w:pPr>
        <w:pStyle w:val="a3"/>
        <w:numPr>
          <w:ilvl w:val="0"/>
          <w:numId w:val="15"/>
        </w:numPr>
        <w:spacing w:before="4" w:line="252" w:lineRule="auto"/>
        <w:ind w:right="114" w:hanging="27"/>
        <w:jc w:val="both"/>
        <w:rPr>
          <w:color w:val="231F20"/>
          <w:lang w:val="ru-RU"/>
        </w:rPr>
      </w:pPr>
      <w:r w:rsidRPr="00502CFE">
        <w:rPr>
          <w:color w:val="231F20"/>
          <w:w w:val="120"/>
          <w:lang w:val="ru-RU"/>
        </w:rPr>
        <w:t>понимать</w:t>
      </w:r>
      <w:r w:rsidRPr="00502CFE">
        <w:rPr>
          <w:color w:val="231F20"/>
          <w:spacing w:val="1"/>
          <w:w w:val="120"/>
          <w:lang w:val="ru-RU"/>
        </w:rPr>
        <w:t xml:space="preserve"> </w:t>
      </w:r>
      <w:r w:rsidRPr="00502CFE">
        <w:rPr>
          <w:color w:val="231F20"/>
          <w:w w:val="120"/>
          <w:lang w:val="ru-RU"/>
        </w:rPr>
        <w:t>сущность</w:t>
      </w:r>
      <w:r w:rsidRPr="00502CFE">
        <w:rPr>
          <w:color w:val="231F20"/>
          <w:spacing w:val="1"/>
          <w:w w:val="120"/>
          <w:lang w:val="ru-RU"/>
        </w:rPr>
        <w:t xml:space="preserve"> </w:t>
      </w:r>
      <w:r w:rsidRPr="00502CFE">
        <w:rPr>
          <w:color w:val="231F20"/>
          <w:w w:val="120"/>
          <w:lang w:val="ru-RU"/>
        </w:rPr>
        <w:t>теоретико-литературных</w:t>
      </w:r>
      <w:r w:rsidRPr="00502CFE">
        <w:rPr>
          <w:color w:val="231F20"/>
          <w:spacing w:val="1"/>
          <w:w w:val="120"/>
          <w:lang w:val="ru-RU"/>
        </w:rPr>
        <w:t xml:space="preserve"> </w:t>
      </w:r>
      <w:r w:rsidRPr="00502CFE">
        <w:rPr>
          <w:color w:val="231F20"/>
          <w:w w:val="120"/>
          <w:lang w:val="ru-RU"/>
        </w:rPr>
        <w:t>понятий</w:t>
      </w:r>
      <w:r w:rsidRPr="00502CFE">
        <w:rPr>
          <w:color w:val="231F20"/>
          <w:spacing w:val="1"/>
          <w:w w:val="120"/>
          <w:lang w:val="ru-RU"/>
        </w:rPr>
        <w:t xml:space="preserve"> </w:t>
      </w:r>
      <w:r w:rsidRPr="00502CFE">
        <w:rPr>
          <w:color w:val="231F20"/>
          <w:w w:val="120"/>
          <w:lang w:val="ru-RU"/>
        </w:rPr>
        <w:t>и</w:t>
      </w:r>
      <w:r w:rsidRPr="00502CFE">
        <w:rPr>
          <w:color w:val="231F20"/>
          <w:spacing w:val="1"/>
          <w:w w:val="120"/>
          <w:lang w:val="ru-RU"/>
        </w:rPr>
        <w:t xml:space="preserve"> </w:t>
      </w:r>
      <w:r w:rsidRPr="00502CFE">
        <w:rPr>
          <w:color w:val="231F20"/>
          <w:w w:val="115"/>
          <w:lang w:val="ru-RU"/>
        </w:rPr>
        <w:t>учиться использовать их в процессе анализа и интерпретации</w:t>
      </w:r>
      <w:r w:rsidRPr="00502CFE">
        <w:rPr>
          <w:color w:val="231F20"/>
          <w:spacing w:val="1"/>
          <w:w w:val="115"/>
          <w:lang w:val="ru-RU"/>
        </w:rPr>
        <w:t xml:space="preserve"> </w:t>
      </w:r>
      <w:r w:rsidRPr="00502CFE">
        <w:rPr>
          <w:color w:val="231F20"/>
          <w:w w:val="115"/>
          <w:lang w:val="ru-RU"/>
        </w:rPr>
        <w:t>произведений, оформления собственных оценок и наблюде</w:t>
      </w:r>
      <w:r w:rsidRPr="00502CFE">
        <w:rPr>
          <w:color w:val="231F20"/>
          <w:w w:val="120"/>
          <w:lang w:val="ru-RU"/>
        </w:rPr>
        <w:t>ний:</w:t>
      </w:r>
      <w:r w:rsidRPr="00502CFE">
        <w:rPr>
          <w:color w:val="231F20"/>
          <w:spacing w:val="-5"/>
          <w:w w:val="120"/>
          <w:lang w:val="ru-RU"/>
        </w:rPr>
        <w:t xml:space="preserve"> </w:t>
      </w:r>
      <w:r w:rsidRPr="00502CFE">
        <w:rPr>
          <w:color w:val="231F20"/>
          <w:w w:val="120"/>
          <w:lang w:val="ru-RU"/>
        </w:rPr>
        <w:t>художественная</w:t>
      </w:r>
      <w:r w:rsidRPr="00502CFE">
        <w:rPr>
          <w:color w:val="231F20"/>
          <w:spacing w:val="-4"/>
          <w:w w:val="120"/>
          <w:lang w:val="ru-RU"/>
        </w:rPr>
        <w:t xml:space="preserve"> </w:t>
      </w:r>
      <w:r w:rsidRPr="00502CFE">
        <w:rPr>
          <w:color w:val="231F20"/>
          <w:w w:val="120"/>
          <w:lang w:val="ru-RU"/>
        </w:rPr>
        <w:t>литература</w:t>
      </w:r>
      <w:r w:rsidRPr="00502CFE">
        <w:rPr>
          <w:color w:val="231F20"/>
          <w:spacing w:val="-5"/>
          <w:w w:val="120"/>
          <w:lang w:val="ru-RU"/>
        </w:rPr>
        <w:t xml:space="preserve"> </w:t>
      </w:r>
      <w:r w:rsidRPr="00502CFE">
        <w:rPr>
          <w:color w:val="231F20"/>
          <w:w w:val="120"/>
          <w:lang w:val="ru-RU"/>
        </w:rPr>
        <w:t>и</w:t>
      </w:r>
      <w:r w:rsidRPr="00502CFE">
        <w:rPr>
          <w:color w:val="231F20"/>
          <w:spacing w:val="-4"/>
          <w:w w:val="120"/>
          <w:lang w:val="ru-RU"/>
        </w:rPr>
        <w:t xml:space="preserve"> </w:t>
      </w:r>
      <w:r w:rsidRPr="00502CFE">
        <w:rPr>
          <w:color w:val="231F20"/>
          <w:w w:val="120"/>
          <w:lang w:val="ru-RU"/>
        </w:rPr>
        <w:t>устное</w:t>
      </w:r>
      <w:r w:rsidRPr="00502CFE">
        <w:rPr>
          <w:color w:val="231F20"/>
          <w:spacing w:val="-4"/>
          <w:w w:val="120"/>
          <w:lang w:val="ru-RU"/>
        </w:rPr>
        <w:t xml:space="preserve"> </w:t>
      </w:r>
      <w:r w:rsidRPr="00502CFE">
        <w:rPr>
          <w:color w:val="231F20"/>
          <w:w w:val="120"/>
          <w:lang w:val="ru-RU"/>
        </w:rPr>
        <w:t>народное</w:t>
      </w:r>
      <w:r w:rsidRPr="00502CFE">
        <w:rPr>
          <w:color w:val="231F20"/>
          <w:spacing w:val="-5"/>
          <w:w w:val="120"/>
          <w:lang w:val="ru-RU"/>
        </w:rPr>
        <w:t xml:space="preserve"> </w:t>
      </w:r>
      <w:r w:rsidRPr="00502CFE">
        <w:rPr>
          <w:color w:val="231F20"/>
          <w:w w:val="120"/>
          <w:lang w:val="ru-RU"/>
        </w:rPr>
        <w:t>творчество; проза и поэзия; художественный образ; роды (лирика,</w:t>
      </w:r>
      <w:r w:rsidRPr="00502CFE">
        <w:rPr>
          <w:color w:val="231F20"/>
          <w:spacing w:val="-57"/>
          <w:w w:val="120"/>
          <w:lang w:val="ru-RU"/>
        </w:rPr>
        <w:t xml:space="preserve"> </w:t>
      </w:r>
      <w:r w:rsidRPr="00502CFE">
        <w:rPr>
          <w:color w:val="231F20"/>
          <w:w w:val="115"/>
          <w:lang w:val="ru-RU"/>
        </w:rPr>
        <w:t>эпос), жанры (рассказ, повесть, роман, басня, послание); фор</w:t>
      </w:r>
      <w:r w:rsidRPr="00502CFE">
        <w:rPr>
          <w:color w:val="231F20"/>
          <w:w w:val="120"/>
          <w:lang w:val="ru-RU"/>
        </w:rPr>
        <w:t>ма и содержание литературного произведения; тема, идея,</w:t>
      </w:r>
      <w:r w:rsidRPr="00502CFE">
        <w:rPr>
          <w:color w:val="231F20"/>
          <w:spacing w:val="1"/>
          <w:w w:val="120"/>
          <w:lang w:val="ru-RU"/>
        </w:rPr>
        <w:t xml:space="preserve"> </w:t>
      </w:r>
      <w:r w:rsidRPr="00502CFE">
        <w:rPr>
          <w:color w:val="231F20"/>
          <w:w w:val="120"/>
          <w:lang w:val="ru-RU"/>
        </w:rPr>
        <w:t>проблематика; сюжет, композиция; стадии развития действия: экспозиция, завязка, развитие действия, кульмина-</w:t>
      </w:r>
      <w:r w:rsidRPr="00502CFE">
        <w:rPr>
          <w:color w:val="231F20"/>
          <w:spacing w:val="1"/>
          <w:w w:val="120"/>
          <w:lang w:val="ru-RU"/>
        </w:rPr>
        <w:t xml:space="preserve"> </w:t>
      </w:r>
      <w:r w:rsidRPr="00502CFE">
        <w:rPr>
          <w:color w:val="231F20"/>
          <w:w w:val="120"/>
          <w:lang w:val="ru-RU"/>
        </w:rPr>
        <w:t>ция,</w:t>
      </w:r>
      <w:r w:rsidRPr="00502CFE">
        <w:rPr>
          <w:color w:val="231F20"/>
          <w:spacing w:val="1"/>
          <w:w w:val="120"/>
          <w:lang w:val="ru-RU"/>
        </w:rPr>
        <w:t xml:space="preserve"> </w:t>
      </w:r>
      <w:r w:rsidRPr="00502CFE">
        <w:rPr>
          <w:color w:val="231F20"/>
          <w:w w:val="120"/>
          <w:lang w:val="ru-RU"/>
        </w:rPr>
        <w:t>развязка;</w:t>
      </w:r>
      <w:r w:rsidRPr="00502CFE">
        <w:rPr>
          <w:color w:val="231F20"/>
          <w:spacing w:val="1"/>
          <w:w w:val="120"/>
          <w:lang w:val="ru-RU"/>
        </w:rPr>
        <w:t xml:space="preserve"> </w:t>
      </w:r>
      <w:r w:rsidRPr="00502CFE">
        <w:rPr>
          <w:color w:val="231F20"/>
          <w:w w:val="120"/>
          <w:lang w:val="ru-RU"/>
        </w:rPr>
        <w:t>повествователь,</w:t>
      </w:r>
      <w:r w:rsidRPr="00502CFE">
        <w:rPr>
          <w:color w:val="231F20"/>
          <w:spacing w:val="1"/>
          <w:w w:val="120"/>
          <w:lang w:val="ru-RU"/>
        </w:rPr>
        <w:t xml:space="preserve"> </w:t>
      </w:r>
      <w:r w:rsidRPr="00502CFE">
        <w:rPr>
          <w:color w:val="231F20"/>
          <w:w w:val="120"/>
          <w:lang w:val="ru-RU"/>
        </w:rPr>
        <w:t>рассказчик,</w:t>
      </w:r>
      <w:r w:rsidRPr="00502CFE">
        <w:rPr>
          <w:color w:val="231F20"/>
          <w:spacing w:val="1"/>
          <w:w w:val="120"/>
          <w:lang w:val="ru-RU"/>
        </w:rPr>
        <w:t xml:space="preserve"> </w:t>
      </w:r>
      <w:r w:rsidRPr="00502CFE">
        <w:rPr>
          <w:color w:val="231F20"/>
          <w:w w:val="120"/>
          <w:lang w:val="ru-RU"/>
        </w:rPr>
        <w:t>литературный</w:t>
      </w:r>
      <w:r w:rsidRPr="00502CFE">
        <w:rPr>
          <w:color w:val="231F20"/>
          <w:spacing w:val="-57"/>
          <w:w w:val="120"/>
          <w:lang w:val="ru-RU"/>
        </w:rPr>
        <w:t xml:space="preserve"> </w:t>
      </w:r>
      <w:r w:rsidRPr="00502CFE">
        <w:rPr>
          <w:color w:val="231F20"/>
          <w:w w:val="120"/>
          <w:lang w:val="ru-RU"/>
        </w:rPr>
        <w:t>герой</w:t>
      </w:r>
      <w:r w:rsidRPr="00502CFE">
        <w:rPr>
          <w:color w:val="231F20"/>
          <w:spacing w:val="-7"/>
          <w:w w:val="120"/>
          <w:lang w:val="ru-RU"/>
        </w:rPr>
        <w:t xml:space="preserve"> </w:t>
      </w:r>
      <w:r w:rsidRPr="00502CFE">
        <w:rPr>
          <w:color w:val="231F20"/>
          <w:w w:val="120"/>
          <w:lang w:val="ru-RU"/>
        </w:rPr>
        <w:t>(персонаж),</w:t>
      </w:r>
      <w:r w:rsidRPr="00502CFE">
        <w:rPr>
          <w:color w:val="231F20"/>
          <w:spacing w:val="-7"/>
          <w:w w:val="120"/>
          <w:lang w:val="ru-RU"/>
        </w:rPr>
        <w:t xml:space="preserve"> </w:t>
      </w:r>
      <w:r w:rsidRPr="00502CFE">
        <w:rPr>
          <w:color w:val="231F20"/>
          <w:w w:val="120"/>
          <w:lang w:val="ru-RU"/>
        </w:rPr>
        <w:t>лирический</w:t>
      </w:r>
      <w:r w:rsidRPr="00502CFE">
        <w:rPr>
          <w:color w:val="231F20"/>
          <w:spacing w:val="-6"/>
          <w:w w:val="120"/>
          <w:lang w:val="ru-RU"/>
        </w:rPr>
        <w:t xml:space="preserve"> </w:t>
      </w:r>
      <w:r w:rsidRPr="00502CFE">
        <w:rPr>
          <w:color w:val="231F20"/>
          <w:w w:val="120"/>
          <w:lang w:val="ru-RU"/>
        </w:rPr>
        <w:t>герой,</w:t>
      </w:r>
      <w:r w:rsidRPr="00502CFE">
        <w:rPr>
          <w:color w:val="231F20"/>
          <w:spacing w:val="-7"/>
          <w:w w:val="120"/>
          <w:lang w:val="ru-RU"/>
        </w:rPr>
        <w:t xml:space="preserve"> </w:t>
      </w:r>
      <w:r w:rsidRPr="00502CFE">
        <w:rPr>
          <w:color w:val="231F20"/>
          <w:w w:val="120"/>
          <w:lang w:val="ru-RU"/>
        </w:rPr>
        <w:t>речевая</w:t>
      </w:r>
      <w:r w:rsidRPr="00502CFE">
        <w:rPr>
          <w:color w:val="231F20"/>
          <w:spacing w:val="-7"/>
          <w:w w:val="120"/>
          <w:lang w:val="ru-RU"/>
        </w:rPr>
        <w:t xml:space="preserve"> </w:t>
      </w:r>
      <w:r w:rsidRPr="00502CFE">
        <w:rPr>
          <w:color w:val="231F20"/>
          <w:w w:val="120"/>
          <w:lang w:val="ru-RU"/>
        </w:rPr>
        <w:t>характеристика героя; портрет, пейзаж, художественная деталь; юмор,</w:t>
      </w:r>
      <w:r w:rsidRPr="00502CFE">
        <w:rPr>
          <w:color w:val="231F20"/>
          <w:spacing w:val="1"/>
          <w:w w:val="120"/>
          <w:lang w:val="ru-RU"/>
        </w:rPr>
        <w:t xml:space="preserve"> </w:t>
      </w:r>
      <w:r w:rsidRPr="00502CFE">
        <w:rPr>
          <w:color w:val="231F20"/>
          <w:w w:val="115"/>
          <w:lang w:val="ru-RU"/>
        </w:rPr>
        <w:t>ирония; эпитет, метафора, сравнение; олицетворение, гипер</w:t>
      </w:r>
      <w:r w:rsidRPr="00502CFE">
        <w:rPr>
          <w:color w:val="231F20"/>
          <w:w w:val="120"/>
          <w:lang w:val="ru-RU"/>
        </w:rPr>
        <w:t>бола; антитеза, аллегория; стихотворный метр (хорей, ямб),</w:t>
      </w:r>
      <w:r w:rsidRPr="00502CFE">
        <w:rPr>
          <w:color w:val="231F20"/>
          <w:spacing w:val="-58"/>
          <w:w w:val="120"/>
          <w:lang w:val="ru-RU"/>
        </w:rPr>
        <w:t xml:space="preserve"> </w:t>
      </w:r>
      <w:r w:rsidRPr="00502CFE">
        <w:rPr>
          <w:color w:val="231F20"/>
          <w:w w:val="120"/>
          <w:lang w:val="ru-RU"/>
        </w:rPr>
        <w:t>ритм,</w:t>
      </w:r>
      <w:r w:rsidRPr="00502CFE">
        <w:rPr>
          <w:color w:val="231F20"/>
          <w:spacing w:val="-13"/>
          <w:w w:val="120"/>
          <w:lang w:val="ru-RU"/>
        </w:rPr>
        <w:t xml:space="preserve"> </w:t>
      </w:r>
      <w:r w:rsidRPr="00502CFE">
        <w:rPr>
          <w:color w:val="231F20"/>
          <w:w w:val="120"/>
          <w:lang w:val="ru-RU"/>
        </w:rPr>
        <w:t>рифма,</w:t>
      </w:r>
      <w:r w:rsidRPr="00502CFE">
        <w:rPr>
          <w:color w:val="231F20"/>
          <w:spacing w:val="-12"/>
          <w:w w:val="120"/>
          <w:lang w:val="ru-RU"/>
        </w:rPr>
        <w:t xml:space="preserve"> </w:t>
      </w:r>
      <w:r w:rsidRPr="00502CFE">
        <w:rPr>
          <w:color w:val="231F20"/>
          <w:w w:val="120"/>
          <w:lang w:val="ru-RU"/>
        </w:rPr>
        <w:t>строфа;</w:t>
      </w:r>
    </w:p>
    <w:p w:rsidR="00502CFE" w:rsidRPr="00502CFE" w:rsidRDefault="00502CFE" w:rsidP="00AC6E26">
      <w:pPr>
        <w:pStyle w:val="a3"/>
        <w:numPr>
          <w:ilvl w:val="0"/>
          <w:numId w:val="15"/>
        </w:numPr>
        <w:spacing w:before="7" w:line="252" w:lineRule="auto"/>
        <w:ind w:left="-90" w:right="114" w:firstLine="333"/>
        <w:jc w:val="both"/>
        <w:rPr>
          <w:color w:val="231F20"/>
          <w:lang w:val="ru-RU"/>
        </w:rPr>
      </w:pPr>
      <w:r w:rsidRPr="00502CFE">
        <w:rPr>
          <w:color w:val="231F20"/>
          <w:w w:val="115"/>
          <w:lang w:val="ru-RU"/>
        </w:rPr>
        <w:t>выделять в произведениях элементы художественной формы</w:t>
      </w:r>
      <w:r w:rsidRPr="00502CFE">
        <w:rPr>
          <w:color w:val="231F20"/>
          <w:spacing w:val="1"/>
          <w:w w:val="115"/>
          <w:lang w:val="ru-RU"/>
        </w:rPr>
        <w:t xml:space="preserve"> </w:t>
      </w:r>
      <w:r w:rsidRPr="00502CFE">
        <w:rPr>
          <w:color w:val="231F20"/>
          <w:w w:val="115"/>
          <w:lang w:val="ru-RU"/>
        </w:rPr>
        <w:t>и</w:t>
      </w:r>
      <w:r w:rsidRPr="00502CFE">
        <w:rPr>
          <w:color w:val="231F20"/>
          <w:spacing w:val="-8"/>
          <w:w w:val="115"/>
          <w:lang w:val="ru-RU"/>
        </w:rPr>
        <w:t xml:space="preserve"> </w:t>
      </w:r>
      <w:r w:rsidRPr="00502CFE">
        <w:rPr>
          <w:color w:val="231F20"/>
          <w:w w:val="115"/>
          <w:lang w:val="ru-RU"/>
        </w:rPr>
        <w:t>обнаруживать</w:t>
      </w:r>
      <w:r w:rsidRPr="00502CFE">
        <w:rPr>
          <w:color w:val="231F20"/>
          <w:spacing w:val="-8"/>
          <w:w w:val="115"/>
          <w:lang w:val="ru-RU"/>
        </w:rPr>
        <w:t xml:space="preserve"> </w:t>
      </w:r>
      <w:r w:rsidRPr="00502CFE">
        <w:rPr>
          <w:color w:val="231F20"/>
          <w:w w:val="115"/>
          <w:lang w:val="ru-RU"/>
        </w:rPr>
        <w:t>связи</w:t>
      </w:r>
      <w:r w:rsidRPr="00502CFE">
        <w:rPr>
          <w:color w:val="231F20"/>
          <w:spacing w:val="-8"/>
          <w:w w:val="115"/>
          <w:lang w:val="ru-RU"/>
        </w:rPr>
        <w:t xml:space="preserve"> </w:t>
      </w:r>
      <w:r w:rsidRPr="00502CFE">
        <w:rPr>
          <w:color w:val="231F20"/>
          <w:w w:val="115"/>
          <w:lang w:val="ru-RU"/>
        </w:rPr>
        <w:t>между</w:t>
      </w:r>
      <w:r w:rsidRPr="00502CFE">
        <w:rPr>
          <w:color w:val="231F20"/>
          <w:spacing w:val="-7"/>
          <w:w w:val="115"/>
          <w:lang w:val="ru-RU"/>
        </w:rPr>
        <w:t xml:space="preserve"> </w:t>
      </w:r>
      <w:r w:rsidRPr="00502CFE">
        <w:rPr>
          <w:color w:val="231F20"/>
          <w:w w:val="115"/>
          <w:lang w:val="ru-RU"/>
        </w:rPr>
        <w:t>ними;</w:t>
      </w:r>
    </w:p>
    <w:p w:rsidR="00502CFE" w:rsidRPr="00502CFE" w:rsidRDefault="00502CFE" w:rsidP="00AC6E26">
      <w:pPr>
        <w:pStyle w:val="a3"/>
        <w:numPr>
          <w:ilvl w:val="0"/>
          <w:numId w:val="15"/>
        </w:numPr>
        <w:spacing w:before="1" w:line="252" w:lineRule="auto"/>
        <w:ind w:left="-90" w:right="115" w:firstLine="333"/>
        <w:jc w:val="both"/>
        <w:rPr>
          <w:color w:val="231F20"/>
          <w:lang w:val="ru-RU"/>
        </w:rPr>
      </w:pPr>
      <w:r w:rsidRPr="00502CFE">
        <w:rPr>
          <w:color w:val="231F20"/>
          <w:w w:val="115"/>
          <w:lang w:val="ru-RU"/>
        </w:rPr>
        <w:t>сопоставлять произведения, их фрагменты, образы персонажей, сюжеты разных литературных произведений, темы, проблемы, жанры (с учётом возраста и литературного развития</w:t>
      </w:r>
      <w:r w:rsidRPr="00502CFE">
        <w:rPr>
          <w:color w:val="231F20"/>
          <w:spacing w:val="1"/>
          <w:w w:val="115"/>
          <w:lang w:val="ru-RU"/>
        </w:rPr>
        <w:t xml:space="preserve"> </w:t>
      </w:r>
      <w:r w:rsidRPr="00502CFE">
        <w:rPr>
          <w:color w:val="231F20"/>
          <w:w w:val="115"/>
          <w:lang w:val="ru-RU"/>
        </w:rPr>
        <w:t>обучающихся);</w:t>
      </w:r>
    </w:p>
    <w:p w:rsidR="00502CFE" w:rsidRPr="0031015B" w:rsidRDefault="00502CFE" w:rsidP="00502CFE">
      <w:pPr>
        <w:pStyle w:val="a3"/>
        <w:numPr>
          <w:ilvl w:val="0"/>
          <w:numId w:val="15"/>
        </w:numPr>
        <w:spacing w:before="70" w:line="249" w:lineRule="auto"/>
        <w:ind w:left="90" w:right="114" w:firstLine="253"/>
        <w:jc w:val="both"/>
        <w:rPr>
          <w:lang w:val="ru-RU"/>
        </w:rPr>
      </w:pPr>
      <w:r w:rsidRPr="0031015B">
        <w:rPr>
          <w:color w:val="231F20"/>
          <w:w w:val="115"/>
          <w:lang w:val="ru-RU"/>
        </w:rPr>
        <w:t>сопоставлять с помощью учителя изученные и самостоятельно</w:t>
      </w:r>
      <w:r w:rsidRPr="0031015B">
        <w:rPr>
          <w:color w:val="231F20"/>
          <w:spacing w:val="57"/>
          <w:w w:val="115"/>
          <w:lang w:val="ru-RU"/>
        </w:rPr>
        <w:t xml:space="preserve"> </w:t>
      </w:r>
      <w:r w:rsidRPr="0031015B">
        <w:rPr>
          <w:color w:val="231F20"/>
          <w:w w:val="115"/>
          <w:lang w:val="ru-RU"/>
        </w:rPr>
        <w:t>прочитанные  произведения</w:t>
      </w:r>
      <w:r w:rsidRPr="0031015B">
        <w:rPr>
          <w:color w:val="231F20"/>
          <w:spacing w:val="57"/>
          <w:w w:val="115"/>
          <w:lang w:val="ru-RU"/>
        </w:rPr>
        <w:t xml:space="preserve"> </w:t>
      </w:r>
      <w:r w:rsidRPr="0031015B">
        <w:rPr>
          <w:color w:val="231F20"/>
          <w:w w:val="115"/>
          <w:lang w:val="ru-RU"/>
        </w:rPr>
        <w:t>художественной  литературы</w:t>
      </w:r>
      <w:r w:rsidR="0031015B">
        <w:rPr>
          <w:color w:val="231F20"/>
          <w:w w:val="115"/>
          <w:lang w:val="ru-RU"/>
        </w:rPr>
        <w:t xml:space="preserve"> </w:t>
      </w:r>
      <w:r w:rsidRPr="0031015B">
        <w:rPr>
          <w:color w:val="231F20"/>
          <w:spacing w:val="-1"/>
          <w:w w:val="120"/>
          <w:lang w:val="ru-RU"/>
        </w:rPr>
        <w:t>с</w:t>
      </w:r>
      <w:r w:rsidRPr="0031015B">
        <w:rPr>
          <w:color w:val="231F20"/>
          <w:spacing w:val="-14"/>
          <w:w w:val="120"/>
          <w:lang w:val="ru-RU"/>
        </w:rPr>
        <w:t xml:space="preserve"> </w:t>
      </w:r>
      <w:r w:rsidRPr="0031015B">
        <w:rPr>
          <w:color w:val="231F20"/>
          <w:spacing w:val="-1"/>
          <w:w w:val="120"/>
          <w:lang w:val="ru-RU"/>
        </w:rPr>
        <w:t>произведениями</w:t>
      </w:r>
      <w:r w:rsidRPr="0031015B">
        <w:rPr>
          <w:color w:val="231F20"/>
          <w:spacing w:val="-14"/>
          <w:w w:val="120"/>
          <w:lang w:val="ru-RU"/>
        </w:rPr>
        <w:t xml:space="preserve"> </w:t>
      </w:r>
      <w:r w:rsidRPr="0031015B">
        <w:rPr>
          <w:color w:val="231F20"/>
          <w:spacing w:val="-1"/>
          <w:w w:val="120"/>
          <w:lang w:val="ru-RU"/>
        </w:rPr>
        <w:t>других</w:t>
      </w:r>
      <w:r w:rsidRPr="0031015B">
        <w:rPr>
          <w:color w:val="231F20"/>
          <w:spacing w:val="-14"/>
          <w:w w:val="120"/>
          <w:lang w:val="ru-RU"/>
        </w:rPr>
        <w:t xml:space="preserve"> </w:t>
      </w:r>
      <w:r w:rsidRPr="0031015B">
        <w:rPr>
          <w:color w:val="231F20"/>
          <w:w w:val="120"/>
          <w:lang w:val="ru-RU"/>
        </w:rPr>
        <w:t>видов</w:t>
      </w:r>
      <w:r w:rsidRPr="0031015B">
        <w:rPr>
          <w:color w:val="231F20"/>
          <w:spacing w:val="-13"/>
          <w:w w:val="120"/>
          <w:lang w:val="ru-RU"/>
        </w:rPr>
        <w:t xml:space="preserve"> </w:t>
      </w:r>
      <w:r w:rsidRPr="0031015B">
        <w:rPr>
          <w:color w:val="231F20"/>
          <w:w w:val="120"/>
          <w:lang w:val="ru-RU"/>
        </w:rPr>
        <w:t>искусства</w:t>
      </w:r>
      <w:r w:rsidRPr="0031015B">
        <w:rPr>
          <w:color w:val="231F20"/>
          <w:spacing w:val="-14"/>
          <w:w w:val="120"/>
          <w:lang w:val="ru-RU"/>
        </w:rPr>
        <w:t xml:space="preserve"> </w:t>
      </w:r>
      <w:r w:rsidRPr="0031015B">
        <w:rPr>
          <w:color w:val="231F20"/>
          <w:w w:val="120"/>
          <w:lang w:val="ru-RU"/>
        </w:rPr>
        <w:t>(живопись,</w:t>
      </w:r>
      <w:r w:rsidRPr="0031015B">
        <w:rPr>
          <w:color w:val="231F20"/>
          <w:spacing w:val="-14"/>
          <w:w w:val="120"/>
          <w:lang w:val="ru-RU"/>
        </w:rPr>
        <w:t xml:space="preserve"> </w:t>
      </w:r>
      <w:r w:rsidRPr="0031015B">
        <w:rPr>
          <w:color w:val="231F20"/>
          <w:w w:val="120"/>
          <w:lang w:val="ru-RU"/>
        </w:rPr>
        <w:t>музыка,</w:t>
      </w:r>
      <w:r w:rsidRPr="0031015B">
        <w:rPr>
          <w:color w:val="231F20"/>
          <w:spacing w:val="-12"/>
          <w:w w:val="120"/>
          <w:lang w:val="ru-RU"/>
        </w:rPr>
        <w:t xml:space="preserve"> </w:t>
      </w:r>
      <w:r w:rsidRPr="0031015B">
        <w:rPr>
          <w:color w:val="231F20"/>
          <w:w w:val="120"/>
          <w:lang w:val="ru-RU"/>
        </w:rPr>
        <w:t>театр,</w:t>
      </w:r>
      <w:r w:rsidRPr="0031015B">
        <w:rPr>
          <w:color w:val="231F20"/>
          <w:spacing w:val="-12"/>
          <w:w w:val="120"/>
          <w:lang w:val="ru-RU"/>
        </w:rPr>
        <w:t xml:space="preserve"> </w:t>
      </w:r>
      <w:r w:rsidRPr="0031015B">
        <w:rPr>
          <w:color w:val="231F20"/>
          <w:w w:val="120"/>
          <w:lang w:val="ru-RU"/>
        </w:rPr>
        <w:t>кино);</w:t>
      </w:r>
    </w:p>
    <w:p w:rsidR="00502CFE" w:rsidRDefault="00502CFE" w:rsidP="00AC6E26">
      <w:pPr>
        <w:pStyle w:val="a7"/>
        <w:numPr>
          <w:ilvl w:val="0"/>
          <w:numId w:val="15"/>
        </w:numPr>
        <w:tabs>
          <w:tab w:val="left" w:pos="583"/>
        </w:tabs>
        <w:spacing w:before="2" w:line="249" w:lineRule="auto"/>
        <w:ind w:right="114" w:firstLine="226"/>
        <w:jc w:val="both"/>
        <w:rPr>
          <w:sz w:val="20"/>
          <w:szCs w:val="20"/>
        </w:rPr>
      </w:pPr>
      <w:r w:rsidRPr="00502CFE">
        <w:rPr>
          <w:color w:val="231F20"/>
          <w:w w:val="120"/>
          <w:sz w:val="20"/>
          <w:szCs w:val="20"/>
          <w:lang w:val="ru-RU"/>
        </w:rPr>
        <w:t>выразительно</w:t>
      </w:r>
      <w:r w:rsidRPr="00502CFE">
        <w:rPr>
          <w:color w:val="231F20"/>
          <w:spacing w:val="-4"/>
          <w:w w:val="120"/>
          <w:sz w:val="20"/>
          <w:szCs w:val="20"/>
          <w:lang w:val="ru-RU"/>
        </w:rPr>
        <w:t xml:space="preserve"> </w:t>
      </w:r>
      <w:r w:rsidRPr="00502CFE">
        <w:rPr>
          <w:color w:val="231F20"/>
          <w:w w:val="120"/>
          <w:sz w:val="20"/>
          <w:szCs w:val="20"/>
          <w:lang w:val="ru-RU"/>
        </w:rPr>
        <w:t>читать</w:t>
      </w:r>
      <w:r w:rsidRPr="00502CFE">
        <w:rPr>
          <w:color w:val="231F20"/>
          <w:spacing w:val="-3"/>
          <w:w w:val="120"/>
          <w:sz w:val="20"/>
          <w:szCs w:val="20"/>
          <w:lang w:val="ru-RU"/>
        </w:rPr>
        <w:t xml:space="preserve"> </w:t>
      </w:r>
      <w:r w:rsidRPr="00502CFE">
        <w:rPr>
          <w:color w:val="231F20"/>
          <w:w w:val="120"/>
          <w:sz w:val="20"/>
          <w:szCs w:val="20"/>
          <w:lang w:val="ru-RU"/>
        </w:rPr>
        <w:t>стихи</w:t>
      </w:r>
      <w:r w:rsidRPr="00502CFE">
        <w:rPr>
          <w:color w:val="231F20"/>
          <w:spacing w:val="-3"/>
          <w:w w:val="120"/>
          <w:sz w:val="20"/>
          <w:szCs w:val="20"/>
          <w:lang w:val="ru-RU"/>
        </w:rPr>
        <w:t xml:space="preserve"> </w:t>
      </w:r>
      <w:r w:rsidRPr="00502CFE">
        <w:rPr>
          <w:color w:val="231F20"/>
          <w:w w:val="120"/>
          <w:sz w:val="20"/>
          <w:szCs w:val="20"/>
          <w:lang w:val="ru-RU"/>
        </w:rPr>
        <w:t>и</w:t>
      </w:r>
      <w:r w:rsidRPr="00502CFE">
        <w:rPr>
          <w:color w:val="231F20"/>
          <w:spacing w:val="-4"/>
          <w:w w:val="120"/>
          <w:sz w:val="20"/>
          <w:szCs w:val="20"/>
          <w:lang w:val="ru-RU"/>
        </w:rPr>
        <w:t xml:space="preserve"> </w:t>
      </w:r>
      <w:r w:rsidRPr="00502CFE">
        <w:rPr>
          <w:color w:val="231F20"/>
          <w:w w:val="120"/>
          <w:sz w:val="20"/>
          <w:szCs w:val="20"/>
          <w:lang w:val="ru-RU"/>
        </w:rPr>
        <w:t>прозу,</w:t>
      </w:r>
      <w:r w:rsidRPr="00502CFE">
        <w:rPr>
          <w:color w:val="231F20"/>
          <w:spacing w:val="-3"/>
          <w:w w:val="120"/>
          <w:sz w:val="20"/>
          <w:szCs w:val="20"/>
          <w:lang w:val="ru-RU"/>
        </w:rPr>
        <w:t xml:space="preserve"> </w:t>
      </w:r>
      <w:r w:rsidRPr="00502CFE">
        <w:rPr>
          <w:color w:val="231F20"/>
          <w:w w:val="120"/>
          <w:sz w:val="20"/>
          <w:szCs w:val="20"/>
          <w:lang w:val="ru-RU"/>
        </w:rPr>
        <w:t>в</w:t>
      </w:r>
      <w:r w:rsidRPr="00502CFE">
        <w:rPr>
          <w:color w:val="231F20"/>
          <w:spacing w:val="-3"/>
          <w:w w:val="120"/>
          <w:sz w:val="20"/>
          <w:szCs w:val="20"/>
          <w:lang w:val="ru-RU"/>
        </w:rPr>
        <w:t xml:space="preserve"> </w:t>
      </w:r>
      <w:r w:rsidRPr="00502CFE">
        <w:rPr>
          <w:color w:val="231F20"/>
          <w:w w:val="120"/>
          <w:sz w:val="20"/>
          <w:szCs w:val="20"/>
          <w:lang w:val="ru-RU"/>
        </w:rPr>
        <w:t>том</w:t>
      </w:r>
      <w:r w:rsidRPr="00502CFE">
        <w:rPr>
          <w:color w:val="231F20"/>
          <w:spacing w:val="-4"/>
          <w:w w:val="120"/>
          <w:sz w:val="20"/>
          <w:szCs w:val="20"/>
          <w:lang w:val="ru-RU"/>
        </w:rPr>
        <w:t xml:space="preserve"> </w:t>
      </w:r>
      <w:r w:rsidRPr="00502CFE">
        <w:rPr>
          <w:color w:val="231F20"/>
          <w:w w:val="120"/>
          <w:sz w:val="20"/>
          <w:szCs w:val="20"/>
          <w:lang w:val="ru-RU"/>
        </w:rPr>
        <w:t>числе</w:t>
      </w:r>
      <w:r w:rsidRPr="00502CFE">
        <w:rPr>
          <w:color w:val="231F20"/>
          <w:spacing w:val="-3"/>
          <w:w w:val="120"/>
          <w:sz w:val="20"/>
          <w:szCs w:val="20"/>
          <w:lang w:val="ru-RU"/>
        </w:rPr>
        <w:t xml:space="preserve"> </w:t>
      </w:r>
      <w:r w:rsidRPr="00502CFE">
        <w:rPr>
          <w:color w:val="231F20"/>
          <w:w w:val="120"/>
          <w:sz w:val="20"/>
          <w:szCs w:val="20"/>
          <w:lang w:val="ru-RU"/>
        </w:rPr>
        <w:t>наизусть</w:t>
      </w:r>
      <w:r w:rsidRPr="00502CFE">
        <w:rPr>
          <w:color w:val="231F20"/>
          <w:spacing w:val="-58"/>
          <w:w w:val="120"/>
          <w:sz w:val="20"/>
          <w:szCs w:val="20"/>
          <w:lang w:val="ru-RU"/>
        </w:rPr>
        <w:t xml:space="preserve"> </w:t>
      </w:r>
      <w:r w:rsidRPr="00502CFE">
        <w:rPr>
          <w:color w:val="231F20"/>
          <w:w w:val="120"/>
          <w:sz w:val="20"/>
          <w:szCs w:val="20"/>
          <w:lang w:val="ru-RU"/>
        </w:rPr>
        <w:t>(не менее 7 поэтических произведений, не выученных ранее),</w:t>
      </w:r>
      <w:r w:rsidRPr="00502CFE">
        <w:rPr>
          <w:color w:val="231F20"/>
          <w:spacing w:val="-57"/>
          <w:w w:val="120"/>
          <w:sz w:val="20"/>
          <w:szCs w:val="20"/>
          <w:lang w:val="ru-RU"/>
        </w:rPr>
        <w:t xml:space="preserve"> </w:t>
      </w:r>
      <w:r w:rsidRPr="00502CFE">
        <w:rPr>
          <w:color w:val="231F20"/>
          <w:w w:val="115"/>
          <w:sz w:val="20"/>
          <w:szCs w:val="20"/>
          <w:lang w:val="ru-RU"/>
        </w:rPr>
        <w:t xml:space="preserve">передавая личное отношение к произведению </w:t>
      </w:r>
      <w:r w:rsidRPr="07A61B91">
        <w:rPr>
          <w:color w:val="231F20"/>
          <w:w w:val="115"/>
          <w:sz w:val="20"/>
          <w:szCs w:val="20"/>
        </w:rPr>
        <w:t>(с учётом литера</w:t>
      </w:r>
      <w:r w:rsidRPr="07A61B91">
        <w:rPr>
          <w:color w:val="231F20"/>
          <w:w w:val="120"/>
          <w:sz w:val="20"/>
          <w:szCs w:val="20"/>
        </w:rPr>
        <w:t>турного</w:t>
      </w:r>
      <w:r w:rsidRPr="07A61B91">
        <w:rPr>
          <w:color w:val="231F20"/>
          <w:spacing w:val="1"/>
          <w:w w:val="120"/>
          <w:sz w:val="20"/>
          <w:szCs w:val="20"/>
        </w:rPr>
        <w:t xml:space="preserve"> </w:t>
      </w:r>
      <w:r w:rsidRPr="07A61B91">
        <w:rPr>
          <w:color w:val="231F20"/>
          <w:w w:val="120"/>
          <w:sz w:val="20"/>
          <w:szCs w:val="20"/>
        </w:rPr>
        <w:t>развития,</w:t>
      </w:r>
      <w:r w:rsidRPr="07A61B91">
        <w:rPr>
          <w:color w:val="231F20"/>
          <w:spacing w:val="1"/>
          <w:w w:val="120"/>
          <w:sz w:val="20"/>
          <w:szCs w:val="20"/>
        </w:rPr>
        <w:t xml:space="preserve"> </w:t>
      </w:r>
      <w:r w:rsidRPr="07A61B91">
        <w:rPr>
          <w:color w:val="231F20"/>
          <w:w w:val="120"/>
          <w:sz w:val="20"/>
          <w:szCs w:val="20"/>
        </w:rPr>
        <w:t>индивидуальных</w:t>
      </w:r>
      <w:r w:rsidRPr="07A61B91">
        <w:rPr>
          <w:color w:val="231F20"/>
          <w:spacing w:val="1"/>
          <w:w w:val="120"/>
          <w:sz w:val="20"/>
          <w:szCs w:val="20"/>
        </w:rPr>
        <w:t xml:space="preserve"> </w:t>
      </w:r>
      <w:r w:rsidRPr="07A61B91">
        <w:rPr>
          <w:color w:val="231F20"/>
          <w:w w:val="120"/>
          <w:sz w:val="20"/>
          <w:szCs w:val="20"/>
        </w:rPr>
        <w:t>особенностей</w:t>
      </w:r>
      <w:r w:rsidRPr="07A61B91">
        <w:rPr>
          <w:color w:val="231F20"/>
          <w:spacing w:val="1"/>
          <w:w w:val="120"/>
          <w:sz w:val="20"/>
          <w:szCs w:val="20"/>
        </w:rPr>
        <w:t xml:space="preserve"> </w:t>
      </w:r>
      <w:r w:rsidRPr="07A61B91">
        <w:rPr>
          <w:color w:val="231F20"/>
          <w:w w:val="120"/>
          <w:sz w:val="20"/>
          <w:szCs w:val="20"/>
        </w:rPr>
        <w:t>обучающихся);</w:t>
      </w:r>
    </w:p>
    <w:p w:rsidR="00502CFE" w:rsidRPr="00502CFE" w:rsidRDefault="00502CFE" w:rsidP="00AC6E26">
      <w:pPr>
        <w:pStyle w:val="a7"/>
        <w:numPr>
          <w:ilvl w:val="0"/>
          <w:numId w:val="15"/>
        </w:numPr>
        <w:tabs>
          <w:tab w:val="left" w:pos="584"/>
        </w:tabs>
        <w:spacing w:before="4" w:line="249" w:lineRule="auto"/>
        <w:ind w:right="114" w:firstLine="226"/>
        <w:jc w:val="both"/>
        <w:rPr>
          <w:sz w:val="20"/>
          <w:szCs w:val="20"/>
          <w:lang w:val="ru-RU"/>
        </w:rPr>
      </w:pPr>
      <w:r w:rsidRPr="00502CFE">
        <w:rPr>
          <w:color w:val="231F20"/>
          <w:w w:val="115"/>
          <w:sz w:val="20"/>
          <w:szCs w:val="20"/>
          <w:lang w:val="ru-RU"/>
        </w:rPr>
        <w:t>пересказывать прочитанное произведение, используя подробный,</w:t>
      </w:r>
      <w:r w:rsidRPr="00502CFE">
        <w:rPr>
          <w:color w:val="231F20"/>
          <w:spacing w:val="1"/>
          <w:w w:val="115"/>
          <w:sz w:val="20"/>
          <w:szCs w:val="20"/>
          <w:lang w:val="ru-RU"/>
        </w:rPr>
        <w:t xml:space="preserve"> </w:t>
      </w:r>
      <w:r w:rsidRPr="00502CFE">
        <w:rPr>
          <w:color w:val="231F20"/>
          <w:w w:val="115"/>
          <w:sz w:val="20"/>
          <w:szCs w:val="20"/>
          <w:lang w:val="ru-RU"/>
        </w:rPr>
        <w:t>сжатый,</w:t>
      </w:r>
      <w:r w:rsidRPr="00502CFE">
        <w:rPr>
          <w:color w:val="231F20"/>
          <w:spacing w:val="1"/>
          <w:w w:val="115"/>
          <w:sz w:val="20"/>
          <w:szCs w:val="20"/>
          <w:lang w:val="ru-RU"/>
        </w:rPr>
        <w:t xml:space="preserve"> </w:t>
      </w:r>
      <w:r w:rsidRPr="00502CFE">
        <w:rPr>
          <w:color w:val="231F20"/>
          <w:w w:val="115"/>
          <w:sz w:val="20"/>
          <w:szCs w:val="20"/>
          <w:lang w:val="ru-RU"/>
        </w:rPr>
        <w:t>выборочный,</w:t>
      </w:r>
      <w:r w:rsidRPr="00502CFE">
        <w:rPr>
          <w:color w:val="231F20"/>
          <w:spacing w:val="1"/>
          <w:w w:val="115"/>
          <w:sz w:val="20"/>
          <w:szCs w:val="20"/>
          <w:lang w:val="ru-RU"/>
        </w:rPr>
        <w:t xml:space="preserve"> </w:t>
      </w:r>
      <w:r w:rsidRPr="00502CFE">
        <w:rPr>
          <w:color w:val="231F20"/>
          <w:w w:val="115"/>
          <w:sz w:val="20"/>
          <w:szCs w:val="20"/>
          <w:lang w:val="ru-RU"/>
        </w:rPr>
        <w:t>творческий  пересказ,  отвечать</w:t>
      </w:r>
      <w:r w:rsidRPr="00502CFE">
        <w:rPr>
          <w:color w:val="231F20"/>
          <w:spacing w:val="-55"/>
          <w:w w:val="115"/>
          <w:sz w:val="20"/>
          <w:szCs w:val="20"/>
          <w:lang w:val="ru-RU"/>
        </w:rPr>
        <w:t xml:space="preserve"> </w:t>
      </w:r>
      <w:r w:rsidRPr="00502CFE">
        <w:rPr>
          <w:color w:val="231F20"/>
          <w:w w:val="115"/>
          <w:sz w:val="20"/>
          <w:szCs w:val="20"/>
          <w:lang w:val="ru-RU"/>
        </w:rPr>
        <w:t>на</w:t>
      </w:r>
      <w:r w:rsidRPr="00502CFE">
        <w:rPr>
          <w:color w:val="231F20"/>
          <w:spacing w:val="-9"/>
          <w:w w:val="115"/>
          <w:sz w:val="20"/>
          <w:szCs w:val="20"/>
          <w:lang w:val="ru-RU"/>
        </w:rPr>
        <w:t xml:space="preserve"> </w:t>
      </w:r>
      <w:r w:rsidRPr="00502CFE">
        <w:rPr>
          <w:color w:val="231F20"/>
          <w:w w:val="115"/>
          <w:sz w:val="20"/>
          <w:szCs w:val="20"/>
          <w:lang w:val="ru-RU"/>
        </w:rPr>
        <w:t>вопросы</w:t>
      </w:r>
      <w:r w:rsidRPr="00502CFE">
        <w:rPr>
          <w:color w:val="231F20"/>
          <w:spacing w:val="-8"/>
          <w:w w:val="115"/>
          <w:sz w:val="20"/>
          <w:szCs w:val="20"/>
          <w:lang w:val="ru-RU"/>
        </w:rPr>
        <w:t xml:space="preserve"> </w:t>
      </w:r>
      <w:r w:rsidRPr="00502CFE">
        <w:rPr>
          <w:color w:val="231F20"/>
          <w:w w:val="115"/>
          <w:sz w:val="20"/>
          <w:szCs w:val="20"/>
          <w:lang w:val="ru-RU"/>
        </w:rPr>
        <w:t>по</w:t>
      </w:r>
      <w:r w:rsidRPr="00502CFE">
        <w:rPr>
          <w:color w:val="231F20"/>
          <w:spacing w:val="-8"/>
          <w:w w:val="115"/>
          <w:sz w:val="20"/>
          <w:szCs w:val="20"/>
          <w:lang w:val="ru-RU"/>
        </w:rPr>
        <w:t xml:space="preserve"> </w:t>
      </w:r>
      <w:r w:rsidRPr="00502CFE">
        <w:rPr>
          <w:color w:val="231F20"/>
          <w:w w:val="115"/>
          <w:sz w:val="20"/>
          <w:szCs w:val="20"/>
          <w:lang w:val="ru-RU"/>
        </w:rPr>
        <w:t>прочитанному</w:t>
      </w:r>
      <w:r w:rsidRPr="00502CFE">
        <w:rPr>
          <w:color w:val="231F20"/>
          <w:spacing w:val="-9"/>
          <w:w w:val="115"/>
          <w:sz w:val="20"/>
          <w:szCs w:val="20"/>
          <w:lang w:val="ru-RU"/>
        </w:rPr>
        <w:t xml:space="preserve"> </w:t>
      </w:r>
      <w:r w:rsidRPr="00502CFE">
        <w:rPr>
          <w:color w:val="231F20"/>
          <w:w w:val="115"/>
          <w:sz w:val="20"/>
          <w:szCs w:val="20"/>
          <w:lang w:val="ru-RU"/>
        </w:rPr>
        <w:t>произведению</w:t>
      </w:r>
      <w:r w:rsidRPr="00502CFE">
        <w:rPr>
          <w:color w:val="231F20"/>
          <w:spacing w:val="-8"/>
          <w:w w:val="115"/>
          <w:sz w:val="20"/>
          <w:szCs w:val="20"/>
          <w:lang w:val="ru-RU"/>
        </w:rPr>
        <w:t xml:space="preserve"> </w:t>
      </w:r>
      <w:r w:rsidRPr="00502CFE">
        <w:rPr>
          <w:color w:val="231F20"/>
          <w:w w:val="115"/>
          <w:sz w:val="20"/>
          <w:szCs w:val="20"/>
          <w:lang w:val="ru-RU"/>
        </w:rPr>
        <w:t>и</w:t>
      </w:r>
      <w:r w:rsidRPr="00502CFE">
        <w:rPr>
          <w:color w:val="231F20"/>
          <w:spacing w:val="-8"/>
          <w:w w:val="115"/>
          <w:sz w:val="20"/>
          <w:szCs w:val="20"/>
          <w:lang w:val="ru-RU"/>
        </w:rPr>
        <w:t xml:space="preserve"> </w:t>
      </w:r>
      <w:r w:rsidRPr="00502CFE">
        <w:rPr>
          <w:color w:val="231F20"/>
          <w:w w:val="115"/>
          <w:sz w:val="20"/>
          <w:szCs w:val="20"/>
          <w:lang w:val="ru-RU"/>
        </w:rPr>
        <w:t>с</w:t>
      </w:r>
      <w:r w:rsidRPr="00502CFE">
        <w:rPr>
          <w:color w:val="231F20"/>
          <w:spacing w:val="-9"/>
          <w:w w:val="115"/>
          <w:sz w:val="20"/>
          <w:szCs w:val="20"/>
          <w:lang w:val="ru-RU"/>
        </w:rPr>
        <w:t xml:space="preserve"> </w:t>
      </w:r>
      <w:r w:rsidRPr="00502CFE">
        <w:rPr>
          <w:color w:val="231F20"/>
          <w:w w:val="115"/>
          <w:sz w:val="20"/>
          <w:szCs w:val="20"/>
          <w:lang w:val="ru-RU"/>
        </w:rPr>
        <w:t>помощью</w:t>
      </w:r>
      <w:r w:rsidRPr="00502CFE">
        <w:rPr>
          <w:color w:val="231F20"/>
          <w:spacing w:val="-8"/>
          <w:w w:val="115"/>
          <w:sz w:val="20"/>
          <w:szCs w:val="20"/>
          <w:lang w:val="ru-RU"/>
        </w:rPr>
        <w:t xml:space="preserve"> </w:t>
      </w:r>
      <w:r w:rsidRPr="00502CFE">
        <w:rPr>
          <w:color w:val="231F20"/>
          <w:w w:val="115"/>
          <w:sz w:val="20"/>
          <w:szCs w:val="20"/>
          <w:lang w:val="ru-RU"/>
        </w:rPr>
        <w:t>учителя</w:t>
      </w:r>
      <w:r w:rsidRPr="00502CFE">
        <w:rPr>
          <w:color w:val="231F20"/>
          <w:spacing w:val="-9"/>
          <w:w w:val="115"/>
          <w:sz w:val="20"/>
          <w:szCs w:val="20"/>
          <w:lang w:val="ru-RU"/>
        </w:rPr>
        <w:t xml:space="preserve"> </w:t>
      </w:r>
      <w:r w:rsidRPr="00502CFE">
        <w:rPr>
          <w:color w:val="231F20"/>
          <w:w w:val="115"/>
          <w:sz w:val="20"/>
          <w:szCs w:val="20"/>
          <w:lang w:val="ru-RU"/>
        </w:rPr>
        <w:t>формулировать</w:t>
      </w:r>
      <w:r w:rsidRPr="00502CFE">
        <w:rPr>
          <w:color w:val="231F20"/>
          <w:spacing w:val="-8"/>
          <w:w w:val="115"/>
          <w:sz w:val="20"/>
          <w:szCs w:val="20"/>
          <w:lang w:val="ru-RU"/>
        </w:rPr>
        <w:t xml:space="preserve"> </w:t>
      </w:r>
      <w:r w:rsidRPr="00502CFE">
        <w:rPr>
          <w:color w:val="231F20"/>
          <w:w w:val="115"/>
          <w:sz w:val="20"/>
          <w:szCs w:val="20"/>
          <w:lang w:val="ru-RU"/>
        </w:rPr>
        <w:t>вопросы</w:t>
      </w:r>
      <w:r w:rsidRPr="00502CFE">
        <w:rPr>
          <w:color w:val="231F20"/>
          <w:spacing w:val="-8"/>
          <w:w w:val="115"/>
          <w:sz w:val="20"/>
          <w:szCs w:val="20"/>
          <w:lang w:val="ru-RU"/>
        </w:rPr>
        <w:t xml:space="preserve"> </w:t>
      </w:r>
      <w:r w:rsidRPr="00502CFE">
        <w:rPr>
          <w:color w:val="231F20"/>
          <w:w w:val="115"/>
          <w:sz w:val="20"/>
          <w:szCs w:val="20"/>
          <w:lang w:val="ru-RU"/>
        </w:rPr>
        <w:t>к</w:t>
      </w:r>
      <w:r w:rsidRPr="00502CFE">
        <w:rPr>
          <w:color w:val="231F20"/>
          <w:spacing w:val="-8"/>
          <w:w w:val="115"/>
          <w:sz w:val="20"/>
          <w:szCs w:val="20"/>
          <w:lang w:val="ru-RU"/>
        </w:rPr>
        <w:t xml:space="preserve"> </w:t>
      </w:r>
      <w:r w:rsidRPr="00502CFE">
        <w:rPr>
          <w:color w:val="231F20"/>
          <w:w w:val="115"/>
          <w:sz w:val="20"/>
          <w:szCs w:val="20"/>
          <w:lang w:val="ru-RU"/>
        </w:rPr>
        <w:t>тексту;</w:t>
      </w:r>
    </w:p>
    <w:p w:rsidR="00502CFE" w:rsidRPr="00502CFE" w:rsidRDefault="00502CFE" w:rsidP="00AC6E26">
      <w:pPr>
        <w:pStyle w:val="a7"/>
        <w:numPr>
          <w:ilvl w:val="0"/>
          <w:numId w:val="15"/>
        </w:numPr>
        <w:tabs>
          <w:tab w:val="left" w:pos="584"/>
        </w:tabs>
        <w:spacing w:before="3" w:line="249" w:lineRule="auto"/>
        <w:ind w:right="114" w:firstLine="226"/>
        <w:jc w:val="both"/>
        <w:rPr>
          <w:sz w:val="20"/>
          <w:szCs w:val="20"/>
          <w:lang w:val="ru-RU"/>
        </w:rPr>
      </w:pPr>
      <w:r w:rsidRPr="00502CFE">
        <w:rPr>
          <w:color w:val="231F20"/>
          <w:w w:val="115"/>
          <w:sz w:val="20"/>
          <w:szCs w:val="20"/>
          <w:lang w:val="ru-RU"/>
        </w:rPr>
        <w:lastRenderedPageBreak/>
        <w:t>участвовать в беседе и диалоге о прочитанном произведении,</w:t>
      </w:r>
      <w:r w:rsidRPr="00502CFE">
        <w:rPr>
          <w:color w:val="231F20"/>
          <w:spacing w:val="-5"/>
          <w:w w:val="115"/>
          <w:sz w:val="20"/>
          <w:szCs w:val="20"/>
          <w:lang w:val="ru-RU"/>
        </w:rPr>
        <w:t xml:space="preserve"> </w:t>
      </w:r>
      <w:r w:rsidRPr="00502CFE">
        <w:rPr>
          <w:color w:val="231F20"/>
          <w:w w:val="115"/>
          <w:sz w:val="20"/>
          <w:szCs w:val="20"/>
          <w:lang w:val="ru-RU"/>
        </w:rPr>
        <w:t>давать</w:t>
      </w:r>
      <w:r w:rsidRPr="00502CFE">
        <w:rPr>
          <w:color w:val="231F20"/>
          <w:spacing w:val="-4"/>
          <w:w w:val="115"/>
          <w:sz w:val="20"/>
          <w:szCs w:val="20"/>
          <w:lang w:val="ru-RU"/>
        </w:rPr>
        <w:t xml:space="preserve"> </w:t>
      </w:r>
      <w:r w:rsidRPr="00502CFE">
        <w:rPr>
          <w:color w:val="231F20"/>
          <w:w w:val="115"/>
          <w:sz w:val="20"/>
          <w:szCs w:val="20"/>
          <w:lang w:val="ru-RU"/>
        </w:rPr>
        <w:t>аргументированную</w:t>
      </w:r>
      <w:r w:rsidRPr="00502CFE">
        <w:rPr>
          <w:color w:val="231F20"/>
          <w:spacing w:val="-4"/>
          <w:w w:val="115"/>
          <w:sz w:val="20"/>
          <w:szCs w:val="20"/>
          <w:lang w:val="ru-RU"/>
        </w:rPr>
        <w:t xml:space="preserve"> </w:t>
      </w:r>
      <w:r w:rsidRPr="00502CFE">
        <w:rPr>
          <w:color w:val="231F20"/>
          <w:w w:val="115"/>
          <w:sz w:val="20"/>
          <w:szCs w:val="20"/>
          <w:lang w:val="ru-RU"/>
        </w:rPr>
        <w:t>оценку</w:t>
      </w:r>
      <w:r w:rsidRPr="00502CFE">
        <w:rPr>
          <w:color w:val="231F20"/>
          <w:spacing w:val="-5"/>
          <w:w w:val="115"/>
          <w:sz w:val="20"/>
          <w:szCs w:val="20"/>
          <w:lang w:val="ru-RU"/>
        </w:rPr>
        <w:t xml:space="preserve"> </w:t>
      </w:r>
      <w:r w:rsidRPr="00502CFE">
        <w:rPr>
          <w:color w:val="231F20"/>
          <w:w w:val="115"/>
          <w:sz w:val="20"/>
          <w:szCs w:val="20"/>
          <w:lang w:val="ru-RU"/>
        </w:rPr>
        <w:t>прочитанному;</w:t>
      </w:r>
    </w:p>
    <w:p w:rsidR="00502CFE" w:rsidRPr="00502CFE" w:rsidRDefault="00502CFE" w:rsidP="00AC6E26">
      <w:pPr>
        <w:pStyle w:val="a7"/>
        <w:numPr>
          <w:ilvl w:val="0"/>
          <w:numId w:val="15"/>
        </w:numPr>
        <w:tabs>
          <w:tab w:val="left" w:pos="584"/>
        </w:tabs>
        <w:spacing w:before="2" w:line="249" w:lineRule="auto"/>
        <w:ind w:right="114" w:firstLine="226"/>
        <w:jc w:val="both"/>
        <w:rPr>
          <w:sz w:val="20"/>
          <w:szCs w:val="20"/>
          <w:lang w:val="ru-RU"/>
        </w:rPr>
      </w:pPr>
      <w:r w:rsidRPr="00502CFE">
        <w:rPr>
          <w:color w:val="231F20"/>
          <w:w w:val="115"/>
          <w:sz w:val="20"/>
          <w:szCs w:val="20"/>
          <w:lang w:val="ru-RU"/>
        </w:rPr>
        <w:t>создавать</w:t>
      </w:r>
      <w:r w:rsidRPr="00502CFE">
        <w:rPr>
          <w:color w:val="231F20"/>
          <w:spacing w:val="1"/>
          <w:w w:val="115"/>
          <w:sz w:val="20"/>
          <w:szCs w:val="20"/>
          <w:lang w:val="ru-RU"/>
        </w:rPr>
        <w:t xml:space="preserve"> </w:t>
      </w:r>
      <w:r w:rsidRPr="00502CFE">
        <w:rPr>
          <w:color w:val="231F20"/>
          <w:w w:val="115"/>
          <w:sz w:val="20"/>
          <w:szCs w:val="20"/>
          <w:lang w:val="ru-RU"/>
        </w:rPr>
        <w:t>устные</w:t>
      </w:r>
      <w:r w:rsidRPr="00502CFE">
        <w:rPr>
          <w:color w:val="231F20"/>
          <w:spacing w:val="1"/>
          <w:w w:val="115"/>
          <w:sz w:val="20"/>
          <w:szCs w:val="20"/>
          <w:lang w:val="ru-RU"/>
        </w:rPr>
        <w:t xml:space="preserve"> </w:t>
      </w:r>
      <w:r w:rsidRPr="00502CFE">
        <w:rPr>
          <w:color w:val="231F20"/>
          <w:w w:val="115"/>
          <w:sz w:val="20"/>
          <w:szCs w:val="20"/>
          <w:lang w:val="ru-RU"/>
        </w:rPr>
        <w:t>и</w:t>
      </w:r>
      <w:r w:rsidRPr="00502CFE">
        <w:rPr>
          <w:color w:val="231F20"/>
          <w:spacing w:val="1"/>
          <w:w w:val="115"/>
          <w:sz w:val="20"/>
          <w:szCs w:val="20"/>
          <w:lang w:val="ru-RU"/>
        </w:rPr>
        <w:t xml:space="preserve"> </w:t>
      </w:r>
      <w:r w:rsidRPr="00502CFE">
        <w:rPr>
          <w:color w:val="231F20"/>
          <w:w w:val="115"/>
          <w:sz w:val="20"/>
          <w:szCs w:val="20"/>
          <w:lang w:val="ru-RU"/>
        </w:rPr>
        <w:t>письменные</w:t>
      </w:r>
      <w:r w:rsidRPr="00502CFE">
        <w:rPr>
          <w:color w:val="231F20"/>
          <w:spacing w:val="1"/>
          <w:w w:val="115"/>
          <w:sz w:val="20"/>
          <w:szCs w:val="20"/>
          <w:lang w:val="ru-RU"/>
        </w:rPr>
        <w:t xml:space="preserve"> </w:t>
      </w:r>
      <w:r w:rsidRPr="00502CFE">
        <w:rPr>
          <w:color w:val="231F20"/>
          <w:w w:val="115"/>
          <w:sz w:val="20"/>
          <w:szCs w:val="20"/>
          <w:lang w:val="ru-RU"/>
        </w:rPr>
        <w:t>высказывания</w:t>
      </w:r>
      <w:r w:rsidRPr="00502CFE">
        <w:rPr>
          <w:color w:val="231F20"/>
          <w:spacing w:val="1"/>
          <w:w w:val="115"/>
          <w:sz w:val="20"/>
          <w:szCs w:val="20"/>
          <w:lang w:val="ru-RU"/>
        </w:rPr>
        <w:t xml:space="preserve"> </w:t>
      </w:r>
      <w:r w:rsidRPr="00502CFE">
        <w:rPr>
          <w:color w:val="231F20"/>
          <w:w w:val="115"/>
          <w:sz w:val="20"/>
          <w:szCs w:val="20"/>
          <w:lang w:val="ru-RU"/>
        </w:rPr>
        <w:t>разных</w:t>
      </w:r>
      <w:r w:rsidRPr="00502CFE">
        <w:rPr>
          <w:color w:val="231F20"/>
          <w:spacing w:val="1"/>
          <w:w w:val="115"/>
          <w:sz w:val="20"/>
          <w:szCs w:val="20"/>
          <w:lang w:val="ru-RU"/>
        </w:rPr>
        <w:t xml:space="preserve"> </w:t>
      </w:r>
      <w:r w:rsidRPr="00502CFE">
        <w:rPr>
          <w:color w:val="231F20"/>
          <w:w w:val="115"/>
          <w:sz w:val="20"/>
          <w:szCs w:val="20"/>
          <w:lang w:val="ru-RU"/>
        </w:rPr>
        <w:t>жанров (объёмом не менее 100 слов), писать сочинение-рассуждение по заданной теме с опорой на прочитанные произведения,</w:t>
      </w:r>
      <w:r w:rsidRPr="00502CFE">
        <w:rPr>
          <w:color w:val="231F20"/>
          <w:spacing w:val="-55"/>
          <w:w w:val="115"/>
          <w:sz w:val="20"/>
          <w:szCs w:val="20"/>
          <w:lang w:val="ru-RU"/>
        </w:rPr>
        <w:t xml:space="preserve"> </w:t>
      </w:r>
      <w:r w:rsidRPr="00502CFE">
        <w:rPr>
          <w:color w:val="231F20"/>
          <w:w w:val="115"/>
          <w:sz w:val="20"/>
          <w:szCs w:val="20"/>
          <w:lang w:val="ru-RU"/>
        </w:rPr>
        <w:t>аннотацию,</w:t>
      </w:r>
      <w:r w:rsidRPr="00502CFE">
        <w:rPr>
          <w:color w:val="231F20"/>
          <w:spacing w:val="-9"/>
          <w:w w:val="115"/>
          <w:sz w:val="20"/>
          <w:szCs w:val="20"/>
          <w:lang w:val="ru-RU"/>
        </w:rPr>
        <w:t xml:space="preserve"> </w:t>
      </w:r>
      <w:r w:rsidRPr="00502CFE">
        <w:rPr>
          <w:color w:val="231F20"/>
          <w:w w:val="115"/>
          <w:sz w:val="20"/>
          <w:szCs w:val="20"/>
          <w:lang w:val="ru-RU"/>
        </w:rPr>
        <w:t>отзыв;</w:t>
      </w:r>
    </w:p>
    <w:p w:rsidR="00502CFE" w:rsidRPr="00502CFE" w:rsidRDefault="00502CFE" w:rsidP="00AC6E26">
      <w:pPr>
        <w:pStyle w:val="a7"/>
        <w:numPr>
          <w:ilvl w:val="0"/>
          <w:numId w:val="15"/>
        </w:numPr>
        <w:tabs>
          <w:tab w:val="left" w:pos="630"/>
        </w:tabs>
        <w:spacing w:before="3" w:line="249" w:lineRule="auto"/>
        <w:ind w:right="114" w:firstLine="226"/>
        <w:jc w:val="both"/>
        <w:rPr>
          <w:sz w:val="20"/>
          <w:szCs w:val="20"/>
          <w:lang w:val="ru-RU"/>
        </w:rPr>
      </w:pPr>
      <w:r w:rsidRPr="00502CFE">
        <w:rPr>
          <w:color w:val="231F20"/>
          <w:w w:val="115"/>
          <w:sz w:val="20"/>
          <w:szCs w:val="20"/>
          <w:lang w:val="ru-RU"/>
        </w:rPr>
        <w:t xml:space="preserve"> владеть</w:t>
      </w:r>
      <w:r w:rsidRPr="00502CFE">
        <w:rPr>
          <w:color w:val="231F20"/>
          <w:spacing w:val="1"/>
          <w:w w:val="115"/>
          <w:sz w:val="20"/>
          <w:szCs w:val="20"/>
          <w:lang w:val="ru-RU"/>
        </w:rPr>
        <w:t xml:space="preserve"> </w:t>
      </w:r>
      <w:r w:rsidRPr="00502CFE">
        <w:rPr>
          <w:color w:val="231F20"/>
          <w:w w:val="115"/>
          <w:sz w:val="20"/>
          <w:szCs w:val="20"/>
          <w:lang w:val="ru-RU"/>
        </w:rPr>
        <w:t>умениями</w:t>
      </w:r>
      <w:r w:rsidRPr="00502CFE">
        <w:rPr>
          <w:color w:val="231F20"/>
          <w:spacing w:val="1"/>
          <w:w w:val="115"/>
          <w:sz w:val="20"/>
          <w:szCs w:val="20"/>
          <w:lang w:val="ru-RU"/>
        </w:rPr>
        <w:t xml:space="preserve"> </w:t>
      </w:r>
      <w:r w:rsidRPr="00502CFE">
        <w:rPr>
          <w:color w:val="231F20"/>
          <w:w w:val="115"/>
          <w:sz w:val="20"/>
          <w:szCs w:val="20"/>
          <w:lang w:val="ru-RU"/>
        </w:rPr>
        <w:t>интерпретации</w:t>
      </w:r>
      <w:r w:rsidRPr="00502CFE">
        <w:rPr>
          <w:color w:val="231F20"/>
          <w:spacing w:val="1"/>
          <w:w w:val="115"/>
          <w:sz w:val="20"/>
          <w:szCs w:val="20"/>
          <w:lang w:val="ru-RU"/>
        </w:rPr>
        <w:t xml:space="preserve"> </w:t>
      </w:r>
      <w:r w:rsidRPr="00502CFE">
        <w:rPr>
          <w:color w:val="231F20"/>
          <w:w w:val="115"/>
          <w:sz w:val="20"/>
          <w:szCs w:val="20"/>
          <w:lang w:val="ru-RU"/>
        </w:rPr>
        <w:t>и</w:t>
      </w:r>
      <w:r w:rsidRPr="00502CFE">
        <w:rPr>
          <w:color w:val="231F20"/>
          <w:spacing w:val="1"/>
          <w:w w:val="115"/>
          <w:sz w:val="20"/>
          <w:szCs w:val="20"/>
          <w:lang w:val="ru-RU"/>
        </w:rPr>
        <w:t xml:space="preserve"> </w:t>
      </w:r>
      <w:r w:rsidRPr="00502CFE">
        <w:rPr>
          <w:color w:val="231F20"/>
          <w:w w:val="115"/>
          <w:sz w:val="20"/>
          <w:szCs w:val="20"/>
          <w:lang w:val="ru-RU"/>
        </w:rPr>
        <w:t>оценки</w:t>
      </w:r>
      <w:r w:rsidRPr="00502CFE">
        <w:rPr>
          <w:color w:val="231F20"/>
          <w:spacing w:val="1"/>
          <w:w w:val="115"/>
          <w:sz w:val="20"/>
          <w:szCs w:val="20"/>
          <w:lang w:val="ru-RU"/>
        </w:rPr>
        <w:t xml:space="preserve"> </w:t>
      </w:r>
      <w:r w:rsidRPr="00502CFE">
        <w:rPr>
          <w:color w:val="231F20"/>
          <w:w w:val="115"/>
          <w:sz w:val="20"/>
          <w:szCs w:val="20"/>
          <w:lang w:val="ru-RU"/>
        </w:rPr>
        <w:t>текстуально</w:t>
      </w:r>
      <w:r w:rsidRPr="00502CFE">
        <w:rPr>
          <w:color w:val="231F20"/>
          <w:spacing w:val="-55"/>
          <w:w w:val="115"/>
          <w:sz w:val="20"/>
          <w:szCs w:val="20"/>
          <w:lang w:val="ru-RU"/>
        </w:rPr>
        <w:t xml:space="preserve"> </w:t>
      </w:r>
      <w:r w:rsidRPr="00502CFE">
        <w:rPr>
          <w:color w:val="231F20"/>
          <w:w w:val="115"/>
          <w:sz w:val="20"/>
          <w:szCs w:val="20"/>
          <w:lang w:val="ru-RU"/>
        </w:rPr>
        <w:t>изученных  произведений  фольклора,  древнерусской,  русской</w:t>
      </w:r>
      <w:r w:rsidRPr="00502CFE">
        <w:rPr>
          <w:color w:val="231F20"/>
          <w:spacing w:val="1"/>
          <w:w w:val="115"/>
          <w:sz w:val="20"/>
          <w:szCs w:val="20"/>
          <w:lang w:val="ru-RU"/>
        </w:rPr>
        <w:t xml:space="preserve"> </w:t>
      </w:r>
      <w:r w:rsidRPr="00502CFE">
        <w:rPr>
          <w:color w:val="231F20"/>
          <w:w w:val="115"/>
          <w:sz w:val="20"/>
          <w:szCs w:val="20"/>
          <w:lang w:val="ru-RU"/>
        </w:rPr>
        <w:t>и зарубежной литературы и современных авторов с использованием</w:t>
      </w:r>
      <w:r w:rsidRPr="00502CFE">
        <w:rPr>
          <w:color w:val="231F20"/>
          <w:spacing w:val="-6"/>
          <w:w w:val="115"/>
          <w:sz w:val="20"/>
          <w:szCs w:val="20"/>
          <w:lang w:val="ru-RU"/>
        </w:rPr>
        <w:t xml:space="preserve"> </w:t>
      </w:r>
      <w:r w:rsidRPr="00502CFE">
        <w:rPr>
          <w:color w:val="231F20"/>
          <w:w w:val="115"/>
          <w:sz w:val="20"/>
          <w:szCs w:val="20"/>
          <w:lang w:val="ru-RU"/>
        </w:rPr>
        <w:t>методов</w:t>
      </w:r>
      <w:r w:rsidRPr="00502CFE">
        <w:rPr>
          <w:color w:val="231F20"/>
          <w:spacing w:val="-5"/>
          <w:w w:val="115"/>
          <w:sz w:val="20"/>
          <w:szCs w:val="20"/>
          <w:lang w:val="ru-RU"/>
        </w:rPr>
        <w:t xml:space="preserve"> </w:t>
      </w:r>
      <w:r w:rsidRPr="00502CFE">
        <w:rPr>
          <w:color w:val="231F20"/>
          <w:w w:val="115"/>
          <w:sz w:val="20"/>
          <w:szCs w:val="20"/>
          <w:lang w:val="ru-RU"/>
        </w:rPr>
        <w:t>смыслового</w:t>
      </w:r>
      <w:r w:rsidRPr="00502CFE">
        <w:rPr>
          <w:color w:val="231F20"/>
          <w:spacing w:val="-5"/>
          <w:w w:val="115"/>
          <w:sz w:val="20"/>
          <w:szCs w:val="20"/>
          <w:lang w:val="ru-RU"/>
        </w:rPr>
        <w:t xml:space="preserve"> </w:t>
      </w:r>
      <w:r w:rsidRPr="00502CFE">
        <w:rPr>
          <w:color w:val="231F20"/>
          <w:w w:val="115"/>
          <w:sz w:val="20"/>
          <w:szCs w:val="20"/>
          <w:lang w:val="ru-RU"/>
        </w:rPr>
        <w:t>чтения</w:t>
      </w:r>
      <w:r w:rsidRPr="00502CFE">
        <w:rPr>
          <w:color w:val="231F20"/>
          <w:spacing w:val="-5"/>
          <w:w w:val="115"/>
          <w:sz w:val="20"/>
          <w:szCs w:val="20"/>
          <w:lang w:val="ru-RU"/>
        </w:rPr>
        <w:t xml:space="preserve"> </w:t>
      </w:r>
      <w:r w:rsidRPr="00502CFE">
        <w:rPr>
          <w:color w:val="231F20"/>
          <w:w w:val="115"/>
          <w:sz w:val="20"/>
          <w:szCs w:val="20"/>
          <w:lang w:val="ru-RU"/>
        </w:rPr>
        <w:t>и</w:t>
      </w:r>
      <w:r w:rsidRPr="00502CFE">
        <w:rPr>
          <w:color w:val="231F20"/>
          <w:spacing w:val="-5"/>
          <w:w w:val="115"/>
          <w:sz w:val="20"/>
          <w:szCs w:val="20"/>
          <w:lang w:val="ru-RU"/>
        </w:rPr>
        <w:t xml:space="preserve"> </w:t>
      </w:r>
      <w:r w:rsidRPr="00502CFE">
        <w:rPr>
          <w:color w:val="231F20"/>
          <w:w w:val="115"/>
          <w:sz w:val="20"/>
          <w:szCs w:val="20"/>
          <w:lang w:val="ru-RU"/>
        </w:rPr>
        <w:t>эстетического</w:t>
      </w:r>
      <w:r w:rsidRPr="00502CFE">
        <w:rPr>
          <w:color w:val="231F20"/>
          <w:spacing w:val="-5"/>
          <w:w w:val="115"/>
          <w:sz w:val="20"/>
          <w:szCs w:val="20"/>
          <w:lang w:val="ru-RU"/>
        </w:rPr>
        <w:t xml:space="preserve"> </w:t>
      </w:r>
      <w:r w:rsidRPr="00502CFE">
        <w:rPr>
          <w:color w:val="231F20"/>
          <w:w w:val="115"/>
          <w:sz w:val="20"/>
          <w:szCs w:val="20"/>
          <w:lang w:val="ru-RU"/>
        </w:rPr>
        <w:t>анализа;</w:t>
      </w:r>
    </w:p>
    <w:p w:rsidR="00502CFE" w:rsidRPr="00502CFE" w:rsidRDefault="00502CFE" w:rsidP="00AC6E26">
      <w:pPr>
        <w:pStyle w:val="a7"/>
        <w:numPr>
          <w:ilvl w:val="0"/>
          <w:numId w:val="15"/>
        </w:numPr>
        <w:tabs>
          <w:tab w:val="left" w:pos="584"/>
        </w:tabs>
        <w:spacing w:before="4" w:line="249" w:lineRule="auto"/>
        <w:ind w:right="114" w:firstLine="226"/>
        <w:jc w:val="both"/>
        <w:rPr>
          <w:sz w:val="20"/>
          <w:szCs w:val="20"/>
          <w:lang w:val="ru-RU"/>
        </w:rPr>
      </w:pPr>
      <w:r w:rsidRPr="00502CFE">
        <w:rPr>
          <w:color w:val="231F20"/>
          <w:w w:val="115"/>
          <w:sz w:val="20"/>
          <w:szCs w:val="20"/>
          <w:lang w:val="ru-RU"/>
        </w:rPr>
        <w:t>осознавать важность чтения и изучения произведений устного народного творчества и художественной литературы для</w:t>
      </w:r>
      <w:r w:rsidRPr="00502CFE">
        <w:rPr>
          <w:color w:val="231F20"/>
          <w:spacing w:val="1"/>
          <w:w w:val="115"/>
          <w:sz w:val="20"/>
          <w:szCs w:val="20"/>
          <w:lang w:val="ru-RU"/>
        </w:rPr>
        <w:t xml:space="preserve"> </w:t>
      </w:r>
      <w:r w:rsidRPr="00502CFE">
        <w:rPr>
          <w:color w:val="231F20"/>
          <w:w w:val="115"/>
          <w:sz w:val="20"/>
          <w:szCs w:val="20"/>
          <w:lang w:val="ru-RU"/>
        </w:rPr>
        <w:t>познания мира, формирования эмоциональных и эстетических</w:t>
      </w:r>
      <w:r w:rsidRPr="00502CFE">
        <w:rPr>
          <w:color w:val="231F20"/>
          <w:spacing w:val="1"/>
          <w:w w:val="115"/>
          <w:sz w:val="20"/>
          <w:szCs w:val="20"/>
          <w:lang w:val="ru-RU"/>
        </w:rPr>
        <w:t xml:space="preserve"> </w:t>
      </w:r>
      <w:r w:rsidRPr="00502CFE">
        <w:rPr>
          <w:color w:val="231F20"/>
          <w:w w:val="115"/>
          <w:sz w:val="20"/>
          <w:szCs w:val="20"/>
          <w:lang w:val="ru-RU"/>
        </w:rPr>
        <w:t>впечатлений,</w:t>
      </w:r>
      <w:r w:rsidRPr="00502CFE">
        <w:rPr>
          <w:color w:val="231F20"/>
          <w:spacing w:val="-6"/>
          <w:w w:val="115"/>
          <w:sz w:val="20"/>
          <w:szCs w:val="20"/>
          <w:lang w:val="ru-RU"/>
        </w:rPr>
        <w:t xml:space="preserve"> </w:t>
      </w:r>
      <w:r w:rsidRPr="00502CFE">
        <w:rPr>
          <w:color w:val="231F20"/>
          <w:w w:val="115"/>
          <w:sz w:val="20"/>
          <w:szCs w:val="20"/>
          <w:lang w:val="ru-RU"/>
        </w:rPr>
        <w:t>а</w:t>
      </w:r>
      <w:r w:rsidRPr="00502CFE">
        <w:rPr>
          <w:color w:val="231F20"/>
          <w:spacing w:val="-6"/>
          <w:w w:val="115"/>
          <w:sz w:val="20"/>
          <w:szCs w:val="20"/>
          <w:lang w:val="ru-RU"/>
        </w:rPr>
        <w:t xml:space="preserve"> </w:t>
      </w:r>
      <w:r w:rsidRPr="00502CFE">
        <w:rPr>
          <w:color w:val="231F20"/>
          <w:w w:val="115"/>
          <w:sz w:val="20"/>
          <w:szCs w:val="20"/>
          <w:lang w:val="ru-RU"/>
        </w:rPr>
        <w:t>также</w:t>
      </w:r>
      <w:r w:rsidRPr="00502CFE">
        <w:rPr>
          <w:color w:val="231F20"/>
          <w:spacing w:val="-5"/>
          <w:w w:val="115"/>
          <w:sz w:val="20"/>
          <w:szCs w:val="20"/>
          <w:lang w:val="ru-RU"/>
        </w:rPr>
        <w:t xml:space="preserve"> </w:t>
      </w:r>
      <w:r w:rsidRPr="00502CFE">
        <w:rPr>
          <w:color w:val="231F20"/>
          <w:w w:val="115"/>
          <w:sz w:val="20"/>
          <w:szCs w:val="20"/>
          <w:lang w:val="ru-RU"/>
        </w:rPr>
        <w:t>для</w:t>
      </w:r>
      <w:r w:rsidRPr="00502CFE">
        <w:rPr>
          <w:color w:val="231F20"/>
          <w:spacing w:val="-6"/>
          <w:w w:val="115"/>
          <w:sz w:val="20"/>
          <w:szCs w:val="20"/>
          <w:lang w:val="ru-RU"/>
        </w:rPr>
        <w:t xml:space="preserve"> </w:t>
      </w:r>
      <w:r w:rsidRPr="00502CFE">
        <w:rPr>
          <w:color w:val="231F20"/>
          <w:w w:val="115"/>
          <w:sz w:val="20"/>
          <w:szCs w:val="20"/>
          <w:lang w:val="ru-RU"/>
        </w:rPr>
        <w:t>собственного</w:t>
      </w:r>
      <w:r w:rsidRPr="00502CFE">
        <w:rPr>
          <w:color w:val="231F20"/>
          <w:spacing w:val="-5"/>
          <w:w w:val="115"/>
          <w:sz w:val="20"/>
          <w:szCs w:val="20"/>
          <w:lang w:val="ru-RU"/>
        </w:rPr>
        <w:t xml:space="preserve"> </w:t>
      </w:r>
      <w:r w:rsidRPr="00502CFE">
        <w:rPr>
          <w:color w:val="231F20"/>
          <w:w w:val="115"/>
          <w:sz w:val="20"/>
          <w:szCs w:val="20"/>
          <w:lang w:val="ru-RU"/>
        </w:rPr>
        <w:t>развития;</w:t>
      </w:r>
    </w:p>
    <w:p w:rsidR="00502CFE" w:rsidRPr="00502CFE" w:rsidRDefault="00502CFE" w:rsidP="00AC6E26">
      <w:pPr>
        <w:pStyle w:val="a7"/>
        <w:numPr>
          <w:ilvl w:val="0"/>
          <w:numId w:val="15"/>
        </w:numPr>
        <w:tabs>
          <w:tab w:val="left" w:pos="695"/>
        </w:tabs>
        <w:spacing w:before="3" w:line="249" w:lineRule="auto"/>
        <w:ind w:right="116" w:firstLine="226"/>
        <w:jc w:val="both"/>
        <w:rPr>
          <w:sz w:val="20"/>
          <w:szCs w:val="20"/>
          <w:lang w:val="ru-RU"/>
        </w:rPr>
      </w:pPr>
      <w:r w:rsidRPr="00502CFE">
        <w:rPr>
          <w:color w:val="231F20"/>
          <w:spacing w:val="-2"/>
          <w:w w:val="115"/>
          <w:sz w:val="20"/>
          <w:szCs w:val="20"/>
          <w:lang w:val="ru-RU"/>
        </w:rPr>
        <w:t>планировать</w:t>
      </w:r>
      <w:r w:rsidRPr="00502CFE">
        <w:rPr>
          <w:color w:val="231F20"/>
          <w:spacing w:val="-15"/>
          <w:w w:val="115"/>
          <w:sz w:val="20"/>
          <w:szCs w:val="20"/>
          <w:lang w:val="ru-RU"/>
        </w:rPr>
        <w:t xml:space="preserve"> </w:t>
      </w:r>
      <w:r w:rsidRPr="00502CFE">
        <w:rPr>
          <w:color w:val="231F20"/>
          <w:spacing w:val="-2"/>
          <w:w w:val="115"/>
          <w:sz w:val="20"/>
          <w:szCs w:val="20"/>
          <w:lang w:val="ru-RU"/>
        </w:rPr>
        <w:t>собственное</w:t>
      </w:r>
      <w:r w:rsidRPr="00502CFE">
        <w:rPr>
          <w:color w:val="231F20"/>
          <w:spacing w:val="-15"/>
          <w:w w:val="115"/>
          <w:sz w:val="20"/>
          <w:szCs w:val="20"/>
          <w:lang w:val="ru-RU"/>
        </w:rPr>
        <w:t xml:space="preserve"> </w:t>
      </w:r>
      <w:r w:rsidRPr="00502CFE">
        <w:rPr>
          <w:color w:val="231F20"/>
          <w:spacing w:val="-2"/>
          <w:w w:val="115"/>
          <w:sz w:val="20"/>
          <w:szCs w:val="20"/>
          <w:lang w:val="ru-RU"/>
        </w:rPr>
        <w:t>досуговое</w:t>
      </w:r>
      <w:r w:rsidRPr="00502CFE">
        <w:rPr>
          <w:color w:val="231F20"/>
          <w:spacing w:val="-14"/>
          <w:w w:val="115"/>
          <w:sz w:val="20"/>
          <w:szCs w:val="20"/>
          <w:lang w:val="ru-RU"/>
        </w:rPr>
        <w:t xml:space="preserve"> </w:t>
      </w:r>
      <w:r w:rsidRPr="00502CFE">
        <w:rPr>
          <w:color w:val="231F20"/>
          <w:spacing w:val="-2"/>
          <w:w w:val="115"/>
          <w:sz w:val="20"/>
          <w:szCs w:val="20"/>
          <w:lang w:val="ru-RU"/>
        </w:rPr>
        <w:t>чтение,</w:t>
      </w:r>
      <w:r w:rsidRPr="00502CFE">
        <w:rPr>
          <w:color w:val="231F20"/>
          <w:spacing w:val="-15"/>
          <w:w w:val="115"/>
          <w:sz w:val="20"/>
          <w:szCs w:val="20"/>
          <w:lang w:val="ru-RU"/>
        </w:rPr>
        <w:t xml:space="preserve"> </w:t>
      </w:r>
      <w:r w:rsidRPr="00502CFE">
        <w:rPr>
          <w:color w:val="231F20"/>
          <w:spacing w:val="-1"/>
          <w:w w:val="115"/>
          <w:sz w:val="20"/>
          <w:szCs w:val="20"/>
          <w:lang w:val="ru-RU"/>
        </w:rPr>
        <w:t>обогащать</w:t>
      </w:r>
      <w:r w:rsidRPr="00502CFE">
        <w:rPr>
          <w:color w:val="231F20"/>
          <w:spacing w:val="-15"/>
          <w:w w:val="115"/>
          <w:sz w:val="20"/>
          <w:szCs w:val="20"/>
          <w:lang w:val="ru-RU"/>
        </w:rPr>
        <w:t xml:space="preserve"> </w:t>
      </w:r>
      <w:r w:rsidRPr="00502CFE">
        <w:rPr>
          <w:color w:val="231F20"/>
          <w:spacing w:val="-1"/>
          <w:w w:val="115"/>
          <w:sz w:val="20"/>
          <w:szCs w:val="20"/>
          <w:lang w:val="ru-RU"/>
        </w:rPr>
        <w:t>свой</w:t>
      </w:r>
      <w:r w:rsidRPr="00502CFE">
        <w:rPr>
          <w:color w:val="231F20"/>
          <w:spacing w:val="-55"/>
          <w:w w:val="115"/>
          <w:sz w:val="20"/>
          <w:szCs w:val="20"/>
          <w:lang w:val="ru-RU"/>
        </w:rPr>
        <w:t xml:space="preserve"> </w:t>
      </w:r>
      <w:r w:rsidRPr="00502CFE">
        <w:rPr>
          <w:color w:val="231F20"/>
          <w:w w:val="115"/>
          <w:sz w:val="20"/>
          <w:szCs w:val="20"/>
          <w:lang w:val="ru-RU"/>
        </w:rPr>
        <w:t>круг чтения по рекомендациям учителя, в том числе за счёт произведений</w:t>
      </w:r>
      <w:r w:rsidRPr="00502CFE">
        <w:rPr>
          <w:color w:val="231F20"/>
          <w:spacing w:val="-14"/>
          <w:w w:val="115"/>
          <w:sz w:val="20"/>
          <w:szCs w:val="20"/>
          <w:lang w:val="ru-RU"/>
        </w:rPr>
        <w:t xml:space="preserve"> </w:t>
      </w:r>
      <w:r w:rsidRPr="00502CFE">
        <w:rPr>
          <w:color w:val="231F20"/>
          <w:w w:val="115"/>
          <w:sz w:val="20"/>
          <w:szCs w:val="20"/>
          <w:lang w:val="ru-RU"/>
        </w:rPr>
        <w:t>современной</w:t>
      </w:r>
      <w:r w:rsidRPr="00502CFE">
        <w:rPr>
          <w:color w:val="231F20"/>
          <w:spacing w:val="-13"/>
          <w:w w:val="115"/>
          <w:sz w:val="20"/>
          <w:szCs w:val="20"/>
          <w:lang w:val="ru-RU"/>
        </w:rPr>
        <w:t xml:space="preserve"> </w:t>
      </w:r>
      <w:r w:rsidRPr="00502CFE">
        <w:rPr>
          <w:color w:val="231F20"/>
          <w:w w:val="115"/>
          <w:sz w:val="20"/>
          <w:szCs w:val="20"/>
          <w:lang w:val="ru-RU"/>
        </w:rPr>
        <w:t>литературы</w:t>
      </w:r>
      <w:r w:rsidRPr="00502CFE">
        <w:rPr>
          <w:color w:val="231F20"/>
          <w:spacing w:val="-14"/>
          <w:w w:val="115"/>
          <w:sz w:val="20"/>
          <w:szCs w:val="20"/>
          <w:lang w:val="ru-RU"/>
        </w:rPr>
        <w:t xml:space="preserve"> </w:t>
      </w:r>
      <w:r w:rsidRPr="00502CFE">
        <w:rPr>
          <w:color w:val="231F20"/>
          <w:w w:val="115"/>
          <w:sz w:val="20"/>
          <w:szCs w:val="20"/>
          <w:lang w:val="ru-RU"/>
        </w:rPr>
        <w:t>для</w:t>
      </w:r>
      <w:r w:rsidRPr="00502CFE">
        <w:rPr>
          <w:color w:val="231F20"/>
          <w:spacing w:val="-13"/>
          <w:w w:val="115"/>
          <w:sz w:val="20"/>
          <w:szCs w:val="20"/>
          <w:lang w:val="ru-RU"/>
        </w:rPr>
        <w:t xml:space="preserve"> </w:t>
      </w:r>
      <w:r w:rsidRPr="00502CFE">
        <w:rPr>
          <w:color w:val="231F20"/>
          <w:w w:val="115"/>
          <w:sz w:val="20"/>
          <w:szCs w:val="20"/>
          <w:lang w:val="ru-RU"/>
        </w:rPr>
        <w:t>детей</w:t>
      </w:r>
      <w:r w:rsidRPr="00502CFE">
        <w:rPr>
          <w:color w:val="231F20"/>
          <w:spacing w:val="-14"/>
          <w:w w:val="115"/>
          <w:sz w:val="20"/>
          <w:szCs w:val="20"/>
          <w:lang w:val="ru-RU"/>
        </w:rPr>
        <w:t xml:space="preserve"> </w:t>
      </w:r>
      <w:r w:rsidRPr="00502CFE">
        <w:rPr>
          <w:color w:val="231F20"/>
          <w:w w:val="115"/>
          <w:sz w:val="20"/>
          <w:szCs w:val="20"/>
          <w:lang w:val="ru-RU"/>
        </w:rPr>
        <w:t>и</w:t>
      </w:r>
      <w:r w:rsidRPr="00502CFE">
        <w:rPr>
          <w:color w:val="231F20"/>
          <w:spacing w:val="-13"/>
          <w:w w:val="115"/>
          <w:sz w:val="20"/>
          <w:szCs w:val="20"/>
          <w:lang w:val="ru-RU"/>
        </w:rPr>
        <w:t xml:space="preserve"> </w:t>
      </w:r>
      <w:r w:rsidRPr="00502CFE">
        <w:rPr>
          <w:color w:val="231F20"/>
          <w:w w:val="115"/>
          <w:sz w:val="20"/>
          <w:szCs w:val="20"/>
          <w:lang w:val="ru-RU"/>
        </w:rPr>
        <w:t>подростков;</w:t>
      </w:r>
    </w:p>
    <w:p w:rsidR="00502CFE" w:rsidRPr="00502CFE" w:rsidRDefault="00502CFE" w:rsidP="00AC6E26">
      <w:pPr>
        <w:pStyle w:val="a7"/>
        <w:numPr>
          <w:ilvl w:val="0"/>
          <w:numId w:val="15"/>
        </w:numPr>
        <w:tabs>
          <w:tab w:val="left" w:pos="703"/>
        </w:tabs>
        <w:spacing w:before="2" w:line="249" w:lineRule="auto"/>
        <w:ind w:right="114" w:firstLine="226"/>
        <w:jc w:val="both"/>
        <w:rPr>
          <w:sz w:val="20"/>
          <w:lang w:val="ru-RU"/>
        </w:rPr>
      </w:pPr>
      <w:r w:rsidRPr="00502CFE">
        <w:rPr>
          <w:color w:val="231F20"/>
          <w:w w:val="120"/>
          <w:sz w:val="20"/>
          <w:szCs w:val="20"/>
          <w:lang w:val="ru-RU"/>
        </w:rPr>
        <w:t>развивать</w:t>
      </w:r>
      <w:r w:rsidRPr="00502CFE">
        <w:rPr>
          <w:color w:val="231F20"/>
          <w:spacing w:val="-10"/>
          <w:w w:val="120"/>
          <w:sz w:val="20"/>
          <w:szCs w:val="20"/>
          <w:lang w:val="ru-RU"/>
        </w:rPr>
        <w:t xml:space="preserve"> </w:t>
      </w:r>
      <w:r w:rsidRPr="00502CFE">
        <w:rPr>
          <w:color w:val="231F20"/>
          <w:w w:val="120"/>
          <w:sz w:val="20"/>
          <w:szCs w:val="20"/>
          <w:lang w:val="ru-RU"/>
        </w:rPr>
        <w:t>умения</w:t>
      </w:r>
      <w:r w:rsidRPr="00502CFE">
        <w:rPr>
          <w:color w:val="231F20"/>
          <w:spacing w:val="-10"/>
          <w:w w:val="120"/>
          <w:sz w:val="20"/>
          <w:szCs w:val="20"/>
          <w:lang w:val="ru-RU"/>
        </w:rPr>
        <w:t xml:space="preserve"> </w:t>
      </w:r>
      <w:r w:rsidRPr="00502CFE">
        <w:rPr>
          <w:color w:val="231F20"/>
          <w:w w:val="120"/>
          <w:sz w:val="20"/>
          <w:szCs w:val="20"/>
          <w:lang w:val="ru-RU"/>
        </w:rPr>
        <w:t>коллективной</w:t>
      </w:r>
      <w:r w:rsidRPr="00502CFE">
        <w:rPr>
          <w:color w:val="231F20"/>
          <w:spacing w:val="-10"/>
          <w:w w:val="120"/>
          <w:sz w:val="20"/>
          <w:szCs w:val="20"/>
          <w:lang w:val="ru-RU"/>
        </w:rPr>
        <w:t xml:space="preserve"> </w:t>
      </w:r>
      <w:r w:rsidRPr="00502CFE">
        <w:rPr>
          <w:color w:val="231F20"/>
          <w:w w:val="120"/>
          <w:sz w:val="20"/>
          <w:szCs w:val="20"/>
          <w:lang w:val="ru-RU"/>
        </w:rPr>
        <w:t>проектной</w:t>
      </w:r>
      <w:r w:rsidRPr="00502CFE">
        <w:rPr>
          <w:color w:val="231F20"/>
          <w:spacing w:val="-10"/>
          <w:w w:val="120"/>
          <w:sz w:val="20"/>
          <w:szCs w:val="20"/>
          <w:lang w:val="ru-RU"/>
        </w:rPr>
        <w:t xml:space="preserve"> </w:t>
      </w:r>
      <w:r w:rsidRPr="00502CFE">
        <w:rPr>
          <w:color w:val="231F20"/>
          <w:w w:val="120"/>
          <w:sz w:val="20"/>
          <w:szCs w:val="20"/>
          <w:lang w:val="ru-RU"/>
        </w:rPr>
        <w:t>или</w:t>
      </w:r>
      <w:r w:rsidRPr="00502CFE">
        <w:rPr>
          <w:color w:val="231F20"/>
          <w:spacing w:val="-10"/>
          <w:w w:val="120"/>
          <w:sz w:val="20"/>
          <w:szCs w:val="20"/>
          <w:lang w:val="ru-RU"/>
        </w:rPr>
        <w:t xml:space="preserve"> </w:t>
      </w:r>
      <w:r w:rsidRPr="00502CFE">
        <w:rPr>
          <w:color w:val="231F20"/>
          <w:w w:val="120"/>
          <w:sz w:val="20"/>
          <w:szCs w:val="20"/>
          <w:lang w:val="ru-RU"/>
        </w:rPr>
        <w:t>исследо-</w:t>
      </w:r>
      <w:r w:rsidRPr="00502CFE">
        <w:rPr>
          <w:color w:val="231F20"/>
          <w:spacing w:val="-58"/>
          <w:w w:val="120"/>
          <w:sz w:val="20"/>
          <w:szCs w:val="20"/>
          <w:lang w:val="ru-RU"/>
        </w:rPr>
        <w:t xml:space="preserve"> </w:t>
      </w:r>
      <w:r w:rsidRPr="00502CFE">
        <w:rPr>
          <w:color w:val="231F20"/>
          <w:w w:val="120"/>
          <w:sz w:val="20"/>
          <w:szCs w:val="20"/>
          <w:lang w:val="ru-RU"/>
        </w:rPr>
        <w:t>вательской</w:t>
      </w:r>
      <w:r w:rsidRPr="00502CFE">
        <w:rPr>
          <w:color w:val="231F20"/>
          <w:spacing w:val="-10"/>
          <w:w w:val="120"/>
          <w:sz w:val="20"/>
          <w:szCs w:val="20"/>
          <w:lang w:val="ru-RU"/>
        </w:rPr>
        <w:t xml:space="preserve"> </w:t>
      </w:r>
      <w:r w:rsidRPr="00502CFE">
        <w:rPr>
          <w:color w:val="231F20"/>
          <w:w w:val="120"/>
          <w:sz w:val="20"/>
          <w:szCs w:val="20"/>
          <w:lang w:val="ru-RU"/>
        </w:rPr>
        <w:t>деятельности</w:t>
      </w:r>
      <w:r w:rsidRPr="00502CFE">
        <w:rPr>
          <w:color w:val="231F20"/>
          <w:spacing w:val="-10"/>
          <w:w w:val="120"/>
          <w:sz w:val="20"/>
          <w:szCs w:val="20"/>
          <w:lang w:val="ru-RU"/>
        </w:rPr>
        <w:t xml:space="preserve"> </w:t>
      </w:r>
      <w:r w:rsidRPr="00502CFE">
        <w:rPr>
          <w:color w:val="231F20"/>
          <w:w w:val="120"/>
          <w:sz w:val="20"/>
          <w:szCs w:val="20"/>
          <w:lang w:val="ru-RU"/>
        </w:rPr>
        <w:t>под</w:t>
      </w:r>
      <w:r w:rsidRPr="00502CFE">
        <w:rPr>
          <w:color w:val="231F20"/>
          <w:spacing w:val="-9"/>
          <w:w w:val="120"/>
          <w:sz w:val="20"/>
          <w:szCs w:val="20"/>
          <w:lang w:val="ru-RU"/>
        </w:rPr>
        <w:t xml:space="preserve"> </w:t>
      </w:r>
      <w:r w:rsidRPr="00502CFE">
        <w:rPr>
          <w:color w:val="231F20"/>
          <w:w w:val="120"/>
          <w:sz w:val="20"/>
          <w:szCs w:val="20"/>
          <w:lang w:val="ru-RU"/>
        </w:rPr>
        <w:t>руководством</w:t>
      </w:r>
      <w:r w:rsidRPr="00502CFE">
        <w:rPr>
          <w:color w:val="231F20"/>
          <w:spacing w:val="-10"/>
          <w:w w:val="120"/>
          <w:sz w:val="20"/>
          <w:szCs w:val="20"/>
          <w:lang w:val="ru-RU"/>
        </w:rPr>
        <w:t xml:space="preserve"> </w:t>
      </w:r>
      <w:r w:rsidRPr="00502CFE">
        <w:rPr>
          <w:color w:val="231F20"/>
          <w:w w:val="120"/>
          <w:sz w:val="20"/>
          <w:szCs w:val="20"/>
          <w:lang w:val="ru-RU"/>
        </w:rPr>
        <w:t>учителя</w:t>
      </w:r>
      <w:r w:rsidRPr="00502CFE">
        <w:rPr>
          <w:color w:val="231F20"/>
          <w:spacing w:val="-9"/>
          <w:w w:val="120"/>
          <w:sz w:val="20"/>
          <w:szCs w:val="20"/>
          <w:lang w:val="ru-RU"/>
        </w:rPr>
        <w:t xml:space="preserve"> </w:t>
      </w:r>
      <w:r w:rsidRPr="00502CFE">
        <w:rPr>
          <w:color w:val="231F20"/>
          <w:w w:val="120"/>
          <w:sz w:val="20"/>
          <w:szCs w:val="20"/>
          <w:lang w:val="ru-RU"/>
        </w:rPr>
        <w:t>и</w:t>
      </w:r>
      <w:r w:rsidRPr="00502CFE">
        <w:rPr>
          <w:color w:val="231F20"/>
          <w:spacing w:val="-10"/>
          <w:w w:val="120"/>
          <w:sz w:val="20"/>
          <w:szCs w:val="20"/>
          <w:lang w:val="ru-RU"/>
        </w:rPr>
        <w:t xml:space="preserve"> </w:t>
      </w:r>
      <w:r w:rsidRPr="00502CFE">
        <w:rPr>
          <w:color w:val="231F20"/>
          <w:w w:val="120"/>
          <w:sz w:val="20"/>
          <w:szCs w:val="20"/>
          <w:lang w:val="ru-RU"/>
        </w:rPr>
        <w:t>учиться</w:t>
      </w:r>
      <w:r w:rsidRPr="00502CFE">
        <w:rPr>
          <w:color w:val="231F20"/>
          <w:spacing w:val="-57"/>
          <w:w w:val="120"/>
          <w:sz w:val="20"/>
          <w:szCs w:val="20"/>
          <w:lang w:val="ru-RU"/>
        </w:rPr>
        <w:t xml:space="preserve"> </w:t>
      </w:r>
      <w:r w:rsidRPr="00502CFE">
        <w:rPr>
          <w:color w:val="231F20"/>
          <w:w w:val="115"/>
          <w:sz w:val="20"/>
          <w:szCs w:val="20"/>
          <w:lang w:val="ru-RU"/>
        </w:rPr>
        <w:t>публично</w:t>
      </w:r>
      <w:r w:rsidRPr="00502CFE">
        <w:rPr>
          <w:color w:val="231F20"/>
          <w:spacing w:val="-8"/>
          <w:w w:val="115"/>
          <w:sz w:val="20"/>
          <w:szCs w:val="20"/>
          <w:lang w:val="ru-RU"/>
        </w:rPr>
        <w:t xml:space="preserve"> </w:t>
      </w:r>
      <w:r w:rsidRPr="00502CFE">
        <w:rPr>
          <w:color w:val="231F20"/>
          <w:w w:val="115"/>
          <w:sz w:val="20"/>
          <w:szCs w:val="20"/>
          <w:lang w:val="ru-RU"/>
        </w:rPr>
        <w:t>представлять</w:t>
      </w:r>
      <w:r w:rsidRPr="00502CFE">
        <w:rPr>
          <w:color w:val="231F20"/>
          <w:spacing w:val="-7"/>
          <w:w w:val="115"/>
          <w:sz w:val="20"/>
          <w:szCs w:val="20"/>
          <w:lang w:val="ru-RU"/>
        </w:rPr>
        <w:t xml:space="preserve"> </w:t>
      </w:r>
      <w:r w:rsidRPr="00502CFE">
        <w:rPr>
          <w:color w:val="231F20"/>
          <w:w w:val="115"/>
          <w:sz w:val="20"/>
          <w:szCs w:val="20"/>
          <w:lang w:val="ru-RU"/>
        </w:rPr>
        <w:t>полученные</w:t>
      </w:r>
      <w:r w:rsidRPr="00502CFE">
        <w:rPr>
          <w:color w:val="231F20"/>
          <w:spacing w:val="-7"/>
          <w:w w:val="115"/>
          <w:sz w:val="20"/>
          <w:szCs w:val="20"/>
          <w:lang w:val="ru-RU"/>
        </w:rPr>
        <w:t xml:space="preserve"> </w:t>
      </w:r>
      <w:r w:rsidRPr="00502CFE">
        <w:rPr>
          <w:color w:val="231F20"/>
          <w:w w:val="115"/>
          <w:sz w:val="20"/>
          <w:szCs w:val="20"/>
          <w:lang w:val="ru-RU"/>
        </w:rPr>
        <w:t>результаты;</w:t>
      </w:r>
    </w:p>
    <w:p w:rsidR="00502CFE" w:rsidRPr="00502CFE" w:rsidRDefault="00502CFE" w:rsidP="00AC6E26">
      <w:pPr>
        <w:pStyle w:val="a7"/>
        <w:numPr>
          <w:ilvl w:val="0"/>
          <w:numId w:val="15"/>
        </w:numPr>
        <w:tabs>
          <w:tab w:val="left" w:pos="703"/>
        </w:tabs>
        <w:spacing w:before="3" w:line="249" w:lineRule="auto"/>
        <w:ind w:right="114" w:firstLine="226"/>
        <w:jc w:val="both"/>
        <w:rPr>
          <w:sz w:val="20"/>
          <w:szCs w:val="20"/>
          <w:lang w:val="ru-RU"/>
        </w:rPr>
      </w:pPr>
      <w:r w:rsidRPr="00502CFE">
        <w:rPr>
          <w:color w:val="231F20"/>
          <w:w w:val="115"/>
          <w:sz w:val="20"/>
          <w:szCs w:val="20"/>
          <w:lang w:val="ru-RU"/>
        </w:rPr>
        <w:t>развивать</w:t>
      </w:r>
      <w:r w:rsidRPr="00502CFE">
        <w:rPr>
          <w:color w:val="231F20"/>
          <w:spacing w:val="1"/>
          <w:w w:val="115"/>
          <w:sz w:val="20"/>
          <w:szCs w:val="20"/>
          <w:lang w:val="ru-RU"/>
        </w:rPr>
        <w:t xml:space="preserve"> </w:t>
      </w:r>
      <w:r w:rsidRPr="00502CFE">
        <w:rPr>
          <w:color w:val="231F20"/>
          <w:w w:val="115"/>
          <w:sz w:val="20"/>
          <w:szCs w:val="20"/>
          <w:lang w:val="ru-RU"/>
        </w:rPr>
        <w:t>умение  использовать  словари  и  справочники,</w:t>
      </w:r>
      <w:r w:rsidRPr="00502CFE">
        <w:rPr>
          <w:color w:val="231F20"/>
          <w:spacing w:val="-55"/>
          <w:w w:val="115"/>
          <w:sz w:val="20"/>
          <w:szCs w:val="20"/>
          <w:lang w:val="ru-RU"/>
        </w:rPr>
        <w:t xml:space="preserve"> </w:t>
      </w:r>
      <w:r w:rsidRPr="00502CFE">
        <w:rPr>
          <w:color w:val="231F20"/>
          <w:w w:val="115"/>
          <w:sz w:val="20"/>
          <w:szCs w:val="20"/>
          <w:lang w:val="ru-RU"/>
        </w:rPr>
        <w:t>в том числе в электронной форме; пользоваться под руководством учителя электронными библиотеками и другими интернет-ресурсами,</w:t>
      </w:r>
      <w:r w:rsidRPr="00502CFE">
        <w:rPr>
          <w:color w:val="231F20"/>
          <w:spacing w:val="1"/>
          <w:w w:val="115"/>
          <w:sz w:val="20"/>
          <w:szCs w:val="20"/>
          <w:lang w:val="ru-RU"/>
        </w:rPr>
        <w:t xml:space="preserve"> </w:t>
      </w:r>
      <w:r w:rsidRPr="00502CFE">
        <w:rPr>
          <w:color w:val="231F20"/>
          <w:w w:val="115"/>
          <w:sz w:val="20"/>
          <w:szCs w:val="20"/>
          <w:lang w:val="ru-RU"/>
        </w:rPr>
        <w:t>соблюдая</w:t>
      </w:r>
      <w:r w:rsidRPr="00502CFE">
        <w:rPr>
          <w:color w:val="231F20"/>
          <w:spacing w:val="1"/>
          <w:w w:val="115"/>
          <w:sz w:val="20"/>
          <w:szCs w:val="20"/>
          <w:lang w:val="ru-RU"/>
        </w:rPr>
        <w:t xml:space="preserve"> </w:t>
      </w:r>
      <w:r w:rsidRPr="00502CFE">
        <w:rPr>
          <w:color w:val="231F20"/>
          <w:w w:val="115"/>
          <w:sz w:val="20"/>
          <w:szCs w:val="20"/>
          <w:lang w:val="ru-RU"/>
        </w:rPr>
        <w:t>правила</w:t>
      </w:r>
      <w:r w:rsidRPr="00502CFE">
        <w:rPr>
          <w:color w:val="231F20"/>
          <w:spacing w:val="1"/>
          <w:w w:val="115"/>
          <w:sz w:val="20"/>
          <w:szCs w:val="20"/>
          <w:lang w:val="ru-RU"/>
        </w:rPr>
        <w:t xml:space="preserve"> </w:t>
      </w:r>
      <w:r w:rsidRPr="00502CFE">
        <w:rPr>
          <w:color w:val="231F20"/>
          <w:w w:val="115"/>
          <w:sz w:val="20"/>
          <w:szCs w:val="20"/>
          <w:lang w:val="ru-RU"/>
        </w:rPr>
        <w:t>информационной</w:t>
      </w:r>
      <w:r w:rsidRPr="00502CFE">
        <w:rPr>
          <w:color w:val="231F20"/>
          <w:spacing w:val="1"/>
          <w:w w:val="115"/>
          <w:sz w:val="20"/>
          <w:szCs w:val="20"/>
          <w:lang w:val="ru-RU"/>
        </w:rPr>
        <w:t xml:space="preserve"> </w:t>
      </w:r>
      <w:r w:rsidRPr="00502CFE">
        <w:rPr>
          <w:color w:val="231F20"/>
          <w:w w:val="115"/>
          <w:sz w:val="20"/>
          <w:szCs w:val="20"/>
          <w:lang w:val="ru-RU"/>
        </w:rPr>
        <w:t>безопасности.</w:t>
      </w:r>
    </w:p>
    <w:p w:rsidR="00502CFE" w:rsidRDefault="00502CFE" w:rsidP="00502CFE">
      <w:pPr>
        <w:pStyle w:val="2"/>
        <w:spacing w:before="1"/>
        <w:ind w:left="118"/>
        <w:rPr>
          <w:rFonts w:ascii="Trebuchet MS" w:hAnsi="Trebuchet MS"/>
        </w:rPr>
      </w:pPr>
      <w:bookmarkStart w:id="13" w:name="_TOC_250008"/>
      <w:r>
        <w:rPr>
          <w:rFonts w:ascii="Trebuchet MS" w:hAnsi="Trebuchet MS"/>
          <w:color w:val="231F20"/>
          <w:w w:val="95"/>
        </w:rPr>
        <w:t>7</w:t>
      </w:r>
      <w:r>
        <w:rPr>
          <w:rFonts w:ascii="Trebuchet MS" w:hAnsi="Trebuchet MS"/>
          <w:color w:val="231F20"/>
          <w:spacing w:val="-6"/>
          <w:w w:val="95"/>
        </w:rPr>
        <w:t xml:space="preserve"> </w:t>
      </w:r>
      <w:bookmarkEnd w:id="13"/>
      <w:r>
        <w:rPr>
          <w:rFonts w:ascii="Trebuchet MS" w:hAnsi="Trebuchet MS"/>
          <w:color w:val="231F20"/>
          <w:w w:val="95"/>
        </w:rPr>
        <w:t>КЛАСС</w:t>
      </w:r>
    </w:p>
    <w:p w:rsidR="00502CFE" w:rsidRPr="00502CFE" w:rsidRDefault="00502CFE" w:rsidP="00AC6E26">
      <w:pPr>
        <w:pStyle w:val="a7"/>
        <w:numPr>
          <w:ilvl w:val="0"/>
          <w:numId w:val="14"/>
        </w:numPr>
        <w:tabs>
          <w:tab w:val="left" w:pos="584"/>
        </w:tabs>
        <w:spacing w:before="65" w:line="252" w:lineRule="auto"/>
        <w:ind w:right="114" w:firstLine="226"/>
        <w:jc w:val="both"/>
        <w:rPr>
          <w:sz w:val="20"/>
          <w:lang w:val="ru-RU"/>
        </w:rPr>
      </w:pPr>
      <w:r w:rsidRPr="00502CFE">
        <w:rPr>
          <w:color w:val="231F20"/>
          <w:w w:val="115"/>
          <w:sz w:val="20"/>
          <w:lang w:val="ru-RU"/>
        </w:rPr>
        <w:t>Понимать</w:t>
      </w:r>
      <w:r w:rsidRPr="00502CFE">
        <w:rPr>
          <w:color w:val="231F20"/>
          <w:spacing w:val="1"/>
          <w:w w:val="115"/>
          <w:sz w:val="20"/>
          <w:lang w:val="ru-RU"/>
        </w:rPr>
        <w:t xml:space="preserve"> </w:t>
      </w:r>
      <w:r w:rsidRPr="00502CFE">
        <w:rPr>
          <w:color w:val="231F20"/>
          <w:w w:val="115"/>
          <w:sz w:val="20"/>
          <w:lang w:val="ru-RU"/>
        </w:rPr>
        <w:t>общечеловеческую</w:t>
      </w:r>
      <w:r w:rsidRPr="00502CFE">
        <w:rPr>
          <w:color w:val="231F20"/>
          <w:spacing w:val="1"/>
          <w:w w:val="115"/>
          <w:sz w:val="20"/>
          <w:lang w:val="ru-RU"/>
        </w:rPr>
        <w:t xml:space="preserve"> </w:t>
      </w:r>
      <w:r w:rsidRPr="00502CFE">
        <w:rPr>
          <w:color w:val="231F20"/>
          <w:w w:val="115"/>
          <w:sz w:val="20"/>
          <w:lang w:val="ru-RU"/>
        </w:rPr>
        <w:t>и</w:t>
      </w:r>
      <w:r w:rsidRPr="00502CFE">
        <w:rPr>
          <w:color w:val="231F20"/>
          <w:spacing w:val="1"/>
          <w:w w:val="115"/>
          <w:sz w:val="20"/>
          <w:lang w:val="ru-RU"/>
        </w:rPr>
        <w:t xml:space="preserve"> </w:t>
      </w:r>
      <w:r w:rsidRPr="00502CFE">
        <w:rPr>
          <w:color w:val="231F20"/>
          <w:w w:val="115"/>
          <w:sz w:val="20"/>
          <w:lang w:val="ru-RU"/>
        </w:rPr>
        <w:t>духовно-нравственную</w:t>
      </w:r>
      <w:r w:rsidRPr="00502CFE">
        <w:rPr>
          <w:color w:val="231F20"/>
          <w:spacing w:val="1"/>
          <w:w w:val="115"/>
          <w:sz w:val="20"/>
          <w:lang w:val="ru-RU"/>
        </w:rPr>
        <w:t xml:space="preserve"> </w:t>
      </w:r>
      <w:r w:rsidRPr="00502CFE">
        <w:rPr>
          <w:color w:val="231F20"/>
          <w:w w:val="115"/>
          <w:sz w:val="20"/>
          <w:lang w:val="ru-RU"/>
        </w:rPr>
        <w:t>ценность литературы, осознавать её роль в воспитании любви к</w:t>
      </w:r>
      <w:r w:rsidRPr="00502CFE">
        <w:rPr>
          <w:color w:val="231F20"/>
          <w:spacing w:val="1"/>
          <w:w w:val="115"/>
          <w:sz w:val="20"/>
          <w:lang w:val="ru-RU"/>
        </w:rPr>
        <w:t xml:space="preserve"> </w:t>
      </w:r>
      <w:r w:rsidRPr="00502CFE">
        <w:rPr>
          <w:color w:val="231F20"/>
          <w:w w:val="115"/>
          <w:sz w:val="20"/>
          <w:lang w:val="ru-RU"/>
        </w:rPr>
        <w:t>Родине</w:t>
      </w:r>
      <w:r w:rsidRPr="00502CFE">
        <w:rPr>
          <w:color w:val="231F20"/>
          <w:spacing w:val="1"/>
          <w:w w:val="115"/>
          <w:sz w:val="20"/>
          <w:lang w:val="ru-RU"/>
        </w:rPr>
        <w:t xml:space="preserve"> </w:t>
      </w:r>
      <w:r w:rsidRPr="00502CFE">
        <w:rPr>
          <w:color w:val="231F20"/>
          <w:w w:val="115"/>
          <w:sz w:val="20"/>
          <w:lang w:val="ru-RU"/>
        </w:rPr>
        <w:t>и</w:t>
      </w:r>
      <w:r w:rsidRPr="00502CFE">
        <w:rPr>
          <w:color w:val="231F20"/>
          <w:spacing w:val="1"/>
          <w:w w:val="115"/>
          <w:sz w:val="20"/>
          <w:lang w:val="ru-RU"/>
        </w:rPr>
        <w:t xml:space="preserve"> </w:t>
      </w:r>
      <w:r w:rsidRPr="00502CFE">
        <w:rPr>
          <w:color w:val="231F20"/>
          <w:w w:val="115"/>
          <w:sz w:val="20"/>
          <w:lang w:val="ru-RU"/>
        </w:rPr>
        <w:t>укреплении</w:t>
      </w:r>
      <w:r w:rsidRPr="00502CFE">
        <w:rPr>
          <w:color w:val="231F20"/>
          <w:spacing w:val="1"/>
          <w:w w:val="115"/>
          <w:sz w:val="20"/>
          <w:lang w:val="ru-RU"/>
        </w:rPr>
        <w:t xml:space="preserve"> </w:t>
      </w:r>
      <w:r w:rsidRPr="00502CFE">
        <w:rPr>
          <w:color w:val="231F20"/>
          <w:w w:val="115"/>
          <w:sz w:val="20"/>
          <w:lang w:val="ru-RU"/>
        </w:rPr>
        <w:t>единства</w:t>
      </w:r>
      <w:r w:rsidRPr="00502CFE">
        <w:rPr>
          <w:color w:val="231F20"/>
          <w:spacing w:val="1"/>
          <w:w w:val="115"/>
          <w:sz w:val="20"/>
          <w:lang w:val="ru-RU"/>
        </w:rPr>
        <w:t xml:space="preserve"> </w:t>
      </w:r>
      <w:r w:rsidRPr="00502CFE">
        <w:rPr>
          <w:color w:val="231F20"/>
          <w:w w:val="115"/>
          <w:sz w:val="20"/>
          <w:lang w:val="ru-RU"/>
        </w:rPr>
        <w:t>многонационального</w:t>
      </w:r>
      <w:r w:rsidRPr="00502CFE">
        <w:rPr>
          <w:color w:val="231F20"/>
          <w:spacing w:val="1"/>
          <w:w w:val="115"/>
          <w:sz w:val="20"/>
          <w:lang w:val="ru-RU"/>
        </w:rPr>
        <w:t xml:space="preserve"> </w:t>
      </w:r>
      <w:r w:rsidRPr="00502CFE">
        <w:rPr>
          <w:color w:val="231F20"/>
          <w:w w:val="115"/>
          <w:sz w:val="20"/>
          <w:lang w:val="ru-RU"/>
        </w:rPr>
        <w:t>народа</w:t>
      </w:r>
      <w:r w:rsidRPr="00502CFE">
        <w:rPr>
          <w:color w:val="231F20"/>
          <w:spacing w:val="1"/>
          <w:w w:val="115"/>
          <w:sz w:val="20"/>
          <w:lang w:val="ru-RU"/>
        </w:rPr>
        <w:t xml:space="preserve"> </w:t>
      </w:r>
      <w:r w:rsidRPr="00502CFE">
        <w:rPr>
          <w:color w:val="231F20"/>
          <w:w w:val="115"/>
          <w:sz w:val="20"/>
          <w:lang w:val="ru-RU"/>
        </w:rPr>
        <w:t>Российской</w:t>
      </w:r>
      <w:r w:rsidRPr="00502CFE">
        <w:rPr>
          <w:color w:val="231F20"/>
          <w:spacing w:val="-9"/>
          <w:w w:val="115"/>
          <w:sz w:val="20"/>
          <w:lang w:val="ru-RU"/>
        </w:rPr>
        <w:t xml:space="preserve"> </w:t>
      </w:r>
      <w:r w:rsidRPr="00502CFE">
        <w:rPr>
          <w:color w:val="231F20"/>
          <w:w w:val="115"/>
          <w:sz w:val="20"/>
          <w:lang w:val="ru-RU"/>
        </w:rPr>
        <w:t>Федерации;</w:t>
      </w:r>
    </w:p>
    <w:p w:rsidR="00502CFE" w:rsidRPr="00502CFE" w:rsidRDefault="00502CFE" w:rsidP="00AC6E26">
      <w:pPr>
        <w:pStyle w:val="a7"/>
        <w:numPr>
          <w:ilvl w:val="0"/>
          <w:numId w:val="14"/>
        </w:numPr>
        <w:tabs>
          <w:tab w:val="left" w:pos="583"/>
        </w:tabs>
        <w:spacing w:before="70" w:line="252" w:lineRule="auto"/>
        <w:ind w:right="114" w:firstLine="226"/>
        <w:jc w:val="both"/>
        <w:rPr>
          <w:sz w:val="20"/>
          <w:szCs w:val="20"/>
          <w:lang w:val="ru-RU"/>
        </w:rPr>
      </w:pPr>
      <w:r w:rsidRPr="00502CFE">
        <w:rPr>
          <w:color w:val="231F20"/>
          <w:w w:val="115"/>
          <w:sz w:val="20"/>
          <w:szCs w:val="20"/>
          <w:lang w:val="ru-RU"/>
        </w:rPr>
        <w:t>понимать специфику литературы как вида словесного искусства, выявлять отличия художественного текста от текста</w:t>
      </w:r>
      <w:r w:rsidRPr="00502CFE">
        <w:rPr>
          <w:color w:val="231F20"/>
          <w:spacing w:val="1"/>
          <w:w w:val="115"/>
          <w:sz w:val="20"/>
          <w:szCs w:val="20"/>
          <w:lang w:val="ru-RU"/>
        </w:rPr>
        <w:t xml:space="preserve"> </w:t>
      </w:r>
      <w:r w:rsidRPr="00502CFE">
        <w:rPr>
          <w:color w:val="231F20"/>
          <w:w w:val="115"/>
          <w:sz w:val="20"/>
          <w:szCs w:val="20"/>
          <w:lang w:val="ru-RU"/>
        </w:rPr>
        <w:t>научного,</w:t>
      </w:r>
      <w:r w:rsidRPr="00502CFE">
        <w:rPr>
          <w:color w:val="231F20"/>
          <w:spacing w:val="-9"/>
          <w:w w:val="115"/>
          <w:sz w:val="20"/>
          <w:szCs w:val="20"/>
          <w:lang w:val="ru-RU"/>
        </w:rPr>
        <w:t xml:space="preserve"> </w:t>
      </w:r>
      <w:r w:rsidRPr="00502CFE">
        <w:rPr>
          <w:color w:val="231F20"/>
          <w:w w:val="115"/>
          <w:sz w:val="20"/>
          <w:szCs w:val="20"/>
          <w:lang w:val="ru-RU"/>
        </w:rPr>
        <w:t>делового,</w:t>
      </w:r>
      <w:r w:rsidRPr="00502CFE">
        <w:rPr>
          <w:color w:val="231F20"/>
          <w:spacing w:val="-8"/>
          <w:w w:val="115"/>
          <w:sz w:val="20"/>
          <w:szCs w:val="20"/>
          <w:lang w:val="ru-RU"/>
        </w:rPr>
        <w:t xml:space="preserve"> </w:t>
      </w:r>
      <w:r w:rsidRPr="00502CFE">
        <w:rPr>
          <w:color w:val="231F20"/>
          <w:w w:val="115"/>
          <w:sz w:val="20"/>
          <w:szCs w:val="20"/>
          <w:lang w:val="ru-RU"/>
        </w:rPr>
        <w:t>публицистического;</w:t>
      </w:r>
    </w:p>
    <w:p w:rsidR="00502CFE" w:rsidRPr="00502CFE" w:rsidRDefault="00502CFE" w:rsidP="00AC6E26">
      <w:pPr>
        <w:pStyle w:val="a7"/>
        <w:numPr>
          <w:ilvl w:val="0"/>
          <w:numId w:val="14"/>
        </w:numPr>
        <w:tabs>
          <w:tab w:val="left" w:pos="583"/>
        </w:tabs>
        <w:spacing w:before="2" w:line="252" w:lineRule="auto"/>
        <w:ind w:right="114" w:firstLine="226"/>
        <w:jc w:val="both"/>
        <w:rPr>
          <w:sz w:val="20"/>
          <w:szCs w:val="20"/>
          <w:lang w:val="ru-RU"/>
        </w:rPr>
      </w:pPr>
      <w:r w:rsidRPr="00502CFE">
        <w:rPr>
          <w:color w:val="231F20"/>
          <w:w w:val="115"/>
          <w:sz w:val="20"/>
          <w:szCs w:val="20"/>
          <w:lang w:val="ru-RU"/>
        </w:rPr>
        <w:t>проводить смысловой и эстетический анализ произведений</w:t>
      </w:r>
      <w:r w:rsidRPr="00502CFE">
        <w:rPr>
          <w:color w:val="231F20"/>
          <w:spacing w:val="-55"/>
          <w:w w:val="115"/>
          <w:sz w:val="20"/>
          <w:szCs w:val="20"/>
          <w:lang w:val="ru-RU"/>
        </w:rPr>
        <w:t xml:space="preserve"> </w:t>
      </w:r>
      <w:r w:rsidRPr="00502CFE">
        <w:rPr>
          <w:color w:val="231F20"/>
          <w:w w:val="115"/>
          <w:sz w:val="20"/>
          <w:szCs w:val="20"/>
          <w:lang w:val="ru-RU"/>
        </w:rPr>
        <w:t>фольклора и художественной литературы; воспринимать, ана-</w:t>
      </w:r>
      <w:r w:rsidRPr="00502CFE">
        <w:rPr>
          <w:color w:val="231F20"/>
          <w:spacing w:val="1"/>
          <w:w w:val="115"/>
          <w:sz w:val="20"/>
          <w:szCs w:val="20"/>
          <w:lang w:val="ru-RU"/>
        </w:rPr>
        <w:t xml:space="preserve"> </w:t>
      </w:r>
      <w:r w:rsidRPr="00502CFE">
        <w:rPr>
          <w:color w:val="231F20"/>
          <w:w w:val="115"/>
          <w:sz w:val="20"/>
          <w:szCs w:val="20"/>
          <w:lang w:val="ru-RU"/>
        </w:rPr>
        <w:t>лизировать, интерпретировать и оценивать прочитанное (с учётом литературного развития обучающихся), понимать, что в литературных произведениях отражена художественная картина</w:t>
      </w:r>
      <w:r w:rsidRPr="00502CFE">
        <w:rPr>
          <w:color w:val="231F20"/>
          <w:spacing w:val="1"/>
          <w:w w:val="115"/>
          <w:sz w:val="20"/>
          <w:szCs w:val="20"/>
          <w:lang w:val="ru-RU"/>
        </w:rPr>
        <w:t xml:space="preserve"> </w:t>
      </w:r>
      <w:r w:rsidRPr="00502CFE">
        <w:rPr>
          <w:color w:val="231F20"/>
          <w:w w:val="115"/>
          <w:sz w:val="20"/>
          <w:szCs w:val="20"/>
          <w:lang w:val="ru-RU"/>
        </w:rPr>
        <w:t>мира:</w:t>
      </w:r>
    </w:p>
    <w:p w:rsidR="00502CFE" w:rsidRPr="00502CFE" w:rsidRDefault="00502CFE" w:rsidP="00AC6E26">
      <w:pPr>
        <w:pStyle w:val="a3"/>
        <w:numPr>
          <w:ilvl w:val="0"/>
          <w:numId w:val="14"/>
        </w:numPr>
        <w:spacing w:before="3" w:line="252" w:lineRule="auto"/>
        <w:ind w:left="-90" w:right="114" w:firstLine="270"/>
        <w:jc w:val="both"/>
        <w:rPr>
          <w:color w:val="231F20"/>
          <w:lang w:val="ru-RU"/>
        </w:rPr>
      </w:pPr>
      <w:r w:rsidRPr="00502CFE">
        <w:rPr>
          <w:color w:val="231F20"/>
          <w:w w:val="115"/>
          <w:lang w:val="ru-RU"/>
        </w:rPr>
        <w:t>анализировать произведение в единстве формы и содержания;</w:t>
      </w:r>
      <w:r w:rsidRPr="00502CFE">
        <w:rPr>
          <w:color w:val="231F20"/>
          <w:spacing w:val="-55"/>
          <w:w w:val="115"/>
          <w:lang w:val="ru-RU"/>
        </w:rPr>
        <w:t xml:space="preserve"> </w:t>
      </w:r>
      <w:r w:rsidRPr="00502CFE">
        <w:rPr>
          <w:color w:val="231F20"/>
          <w:w w:val="115"/>
          <w:lang w:val="ru-RU"/>
        </w:rPr>
        <w:t xml:space="preserve">определять тему, главную мысль и проблематику </w:t>
      </w:r>
      <w:r w:rsidRPr="00502CFE">
        <w:rPr>
          <w:color w:val="231F20"/>
          <w:w w:val="115"/>
          <w:lang w:val="ru-RU"/>
        </w:rPr>
        <w:lastRenderedPageBreak/>
        <w:t>произведения, его родовую и жанровую принадлежность; выявлять позицию героя, рассказчика и авторскую позицию, учитывая ху</w:t>
      </w:r>
      <w:r w:rsidRPr="00502CFE">
        <w:rPr>
          <w:color w:val="231F20"/>
          <w:spacing w:val="-1"/>
          <w:w w:val="115"/>
          <w:lang w:val="ru-RU"/>
        </w:rPr>
        <w:t>дожественные</w:t>
      </w:r>
      <w:r w:rsidRPr="00502CFE">
        <w:rPr>
          <w:color w:val="231F20"/>
          <w:spacing w:val="-13"/>
          <w:w w:val="115"/>
          <w:lang w:val="ru-RU"/>
        </w:rPr>
        <w:t xml:space="preserve"> </w:t>
      </w:r>
      <w:r w:rsidRPr="00502CFE">
        <w:rPr>
          <w:color w:val="231F20"/>
          <w:w w:val="115"/>
          <w:lang w:val="ru-RU"/>
        </w:rPr>
        <w:t>особенности</w:t>
      </w:r>
      <w:r w:rsidRPr="00502CFE">
        <w:rPr>
          <w:color w:val="231F20"/>
          <w:spacing w:val="-13"/>
          <w:w w:val="115"/>
          <w:lang w:val="ru-RU"/>
        </w:rPr>
        <w:t xml:space="preserve"> </w:t>
      </w:r>
      <w:r w:rsidRPr="00502CFE">
        <w:rPr>
          <w:color w:val="231F20"/>
          <w:w w:val="115"/>
          <w:lang w:val="ru-RU"/>
        </w:rPr>
        <w:t>произведения;</w:t>
      </w:r>
      <w:r w:rsidRPr="00502CFE">
        <w:rPr>
          <w:color w:val="231F20"/>
          <w:spacing w:val="-13"/>
          <w:w w:val="115"/>
          <w:lang w:val="ru-RU"/>
        </w:rPr>
        <w:t xml:space="preserve"> </w:t>
      </w:r>
      <w:r w:rsidRPr="00502CFE">
        <w:rPr>
          <w:color w:val="231F20"/>
          <w:w w:val="115"/>
          <w:lang w:val="ru-RU"/>
        </w:rPr>
        <w:t>характеризовать</w:t>
      </w:r>
      <w:r w:rsidRPr="00502CFE">
        <w:rPr>
          <w:color w:val="231F20"/>
          <w:spacing w:val="-13"/>
          <w:w w:val="115"/>
          <w:lang w:val="ru-RU"/>
        </w:rPr>
        <w:t xml:space="preserve"> </w:t>
      </w:r>
      <w:r w:rsidRPr="00502CFE">
        <w:rPr>
          <w:color w:val="231F20"/>
          <w:w w:val="115"/>
          <w:lang w:val="ru-RU"/>
        </w:rPr>
        <w:t>героев-персонажей, давать их сравнительные характеристики,</w:t>
      </w:r>
      <w:r w:rsidRPr="00502CFE">
        <w:rPr>
          <w:color w:val="231F20"/>
          <w:spacing w:val="1"/>
          <w:w w:val="115"/>
          <w:lang w:val="ru-RU"/>
        </w:rPr>
        <w:t xml:space="preserve"> </w:t>
      </w:r>
      <w:r w:rsidRPr="00502CFE">
        <w:rPr>
          <w:color w:val="231F20"/>
          <w:w w:val="115"/>
          <w:lang w:val="ru-RU"/>
        </w:rPr>
        <w:t>оценивать систему персонажей; определять особенности ком-</w:t>
      </w:r>
      <w:r w:rsidRPr="00502CFE">
        <w:rPr>
          <w:color w:val="231F20"/>
          <w:spacing w:val="-55"/>
          <w:w w:val="115"/>
          <w:lang w:val="ru-RU"/>
        </w:rPr>
        <w:t xml:space="preserve"> </w:t>
      </w:r>
      <w:r w:rsidRPr="00502CFE">
        <w:rPr>
          <w:color w:val="231F20"/>
          <w:w w:val="115"/>
          <w:lang w:val="ru-RU"/>
        </w:rPr>
        <w:t>позиции и основной конфликт произведения; объяснять своё</w:t>
      </w:r>
      <w:r w:rsidRPr="00502CFE">
        <w:rPr>
          <w:color w:val="231F20"/>
          <w:spacing w:val="1"/>
          <w:w w:val="115"/>
          <w:lang w:val="ru-RU"/>
        </w:rPr>
        <w:t xml:space="preserve"> </w:t>
      </w:r>
      <w:r w:rsidRPr="00502CFE">
        <w:rPr>
          <w:color w:val="231F20"/>
          <w:w w:val="115"/>
          <w:lang w:val="ru-RU"/>
        </w:rPr>
        <w:t>понимание</w:t>
      </w:r>
      <w:r w:rsidRPr="00502CFE">
        <w:rPr>
          <w:color w:val="231F20"/>
          <w:spacing w:val="1"/>
          <w:w w:val="115"/>
          <w:lang w:val="ru-RU"/>
        </w:rPr>
        <w:t xml:space="preserve"> </w:t>
      </w:r>
      <w:r w:rsidRPr="00502CFE">
        <w:rPr>
          <w:color w:val="231F20"/>
          <w:w w:val="115"/>
          <w:lang w:val="ru-RU"/>
        </w:rPr>
        <w:t>нравственно-философской,</w:t>
      </w:r>
      <w:r w:rsidRPr="00502CFE">
        <w:rPr>
          <w:color w:val="231F20"/>
          <w:spacing w:val="1"/>
          <w:w w:val="115"/>
          <w:lang w:val="ru-RU"/>
        </w:rPr>
        <w:t xml:space="preserve"> </w:t>
      </w:r>
      <w:r w:rsidRPr="00502CFE">
        <w:rPr>
          <w:color w:val="231F20"/>
          <w:w w:val="115"/>
          <w:lang w:val="ru-RU"/>
        </w:rPr>
        <w:t>социально-историче</w:t>
      </w:r>
      <w:r w:rsidRPr="00502CFE">
        <w:rPr>
          <w:color w:val="231F20"/>
          <w:spacing w:val="-1"/>
          <w:w w:val="115"/>
          <w:lang w:val="ru-RU"/>
        </w:rPr>
        <w:t>ской</w:t>
      </w:r>
      <w:r w:rsidRPr="00502CFE">
        <w:rPr>
          <w:color w:val="231F20"/>
          <w:spacing w:val="-13"/>
          <w:w w:val="115"/>
          <w:lang w:val="ru-RU"/>
        </w:rPr>
        <w:t xml:space="preserve"> </w:t>
      </w:r>
      <w:r w:rsidRPr="00502CFE">
        <w:rPr>
          <w:color w:val="231F20"/>
          <w:spacing w:val="-1"/>
          <w:w w:val="115"/>
          <w:lang w:val="ru-RU"/>
        </w:rPr>
        <w:t>и</w:t>
      </w:r>
      <w:r w:rsidRPr="00502CFE">
        <w:rPr>
          <w:color w:val="231F20"/>
          <w:spacing w:val="-12"/>
          <w:w w:val="115"/>
          <w:lang w:val="ru-RU"/>
        </w:rPr>
        <w:t xml:space="preserve"> </w:t>
      </w:r>
      <w:r w:rsidRPr="00502CFE">
        <w:rPr>
          <w:color w:val="231F20"/>
          <w:spacing w:val="-1"/>
          <w:w w:val="115"/>
          <w:lang w:val="ru-RU"/>
        </w:rPr>
        <w:t>эстетической</w:t>
      </w:r>
      <w:r w:rsidRPr="00502CFE">
        <w:rPr>
          <w:color w:val="231F20"/>
          <w:spacing w:val="-12"/>
          <w:w w:val="115"/>
          <w:lang w:val="ru-RU"/>
        </w:rPr>
        <w:t xml:space="preserve"> </w:t>
      </w:r>
      <w:r w:rsidRPr="00502CFE">
        <w:rPr>
          <w:color w:val="231F20"/>
          <w:spacing w:val="-1"/>
          <w:w w:val="115"/>
          <w:lang w:val="ru-RU"/>
        </w:rPr>
        <w:t>проблематики</w:t>
      </w:r>
      <w:r w:rsidRPr="00502CFE">
        <w:rPr>
          <w:color w:val="231F20"/>
          <w:spacing w:val="-12"/>
          <w:w w:val="115"/>
          <w:lang w:val="ru-RU"/>
        </w:rPr>
        <w:t xml:space="preserve"> </w:t>
      </w:r>
      <w:r w:rsidRPr="00502CFE">
        <w:rPr>
          <w:color w:val="231F20"/>
          <w:w w:val="115"/>
          <w:lang w:val="ru-RU"/>
        </w:rPr>
        <w:t>произведений</w:t>
      </w:r>
      <w:r w:rsidRPr="00502CFE">
        <w:rPr>
          <w:color w:val="231F20"/>
          <w:spacing w:val="-12"/>
          <w:w w:val="115"/>
          <w:lang w:val="ru-RU"/>
        </w:rPr>
        <w:t xml:space="preserve"> </w:t>
      </w:r>
      <w:r w:rsidRPr="00502CFE">
        <w:rPr>
          <w:color w:val="231F20"/>
          <w:w w:val="115"/>
          <w:lang w:val="ru-RU"/>
        </w:rPr>
        <w:t>(с</w:t>
      </w:r>
      <w:r w:rsidRPr="00502CFE">
        <w:rPr>
          <w:color w:val="231F20"/>
          <w:spacing w:val="-13"/>
          <w:w w:val="115"/>
          <w:lang w:val="ru-RU"/>
        </w:rPr>
        <w:t xml:space="preserve"> </w:t>
      </w:r>
      <w:r w:rsidRPr="00502CFE">
        <w:rPr>
          <w:color w:val="231F20"/>
          <w:w w:val="115"/>
          <w:lang w:val="ru-RU"/>
        </w:rPr>
        <w:t>учётом</w:t>
      </w:r>
      <w:r w:rsidRPr="00502CFE">
        <w:rPr>
          <w:color w:val="231F20"/>
          <w:spacing w:val="-12"/>
          <w:w w:val="115"/>
          <w:lang w:val="ru-RU"/>
        </w:rPr>
        <w:t xml:space="preserve"> </w:t>
      </w:r>
      <w:r w:rsidRPr="00502CFE">
        <w:rPr>
          <w:color w:val="231F20"/>
          <w:w w:val="115"/>
          <w:lang w:val="ru-RU"/>
        </w:rPr>
        <w:t>литературного развития обучающихся); выявлять основные осо-</w:t>
      </w:r>
      <w:r w:rsidRPr="00502CFE">
        <w:rPr>
          <w:color w:val="231F20"/>
          <w:spacing w:val="-55"/>
          <w:w w:val="115"/>
          <w:lang w:val="ru-RU"/>
        </w:rPr>
        <w:t xml:space="preserve"> </w:t>
      </w:r>
      <w:r w:rsidRPr="00502CFE">
        <w:rPr>
          <w:color w:val="231F20"/>
          <w:w w:val="115"/>
          <w:lang w:val="ru-RU"/>
        </w:rPr>
        <w:t>бенности языка художественного произведения, поэтической</w:t>
      </w:r>
      <w:r w:rsidRPr="00502CFE">
        <w:rPr>
          <w:color w:val="231F20"/>
          <w:spacing w:val="1"/>
          <w:w w:val="115"/>
          <w:lang w:val="ru-RU"/>
        </w:rPr>
        <w:t xml:space="preserve"> </w:t>
      </w:r>
      <w:r w:rsidRPr="00502CFE">
        <w:rPr>
          <w:color w:val="231F20"/>
          <w:w w:val="115"/>
          <w:lang w:val="ru-RU"/>
        </w:rPr>
        <w:t>и прозаической речи; находить основные изобразительно-выразительные средства, характерные для творческой манеры</w:t>
      </w:r>
      <w:r w:rsidRPr="00502CFE">
        <w:rPr>
          <w:color w:val="231F20"/>
          <w:spacing w:val="1"/>
          <w:w w:val="115"/>
          <w:lang w:val="ru-RU"/>
        </w:rPr>
        <w:t xml:space="preserve"> </w:t>
      </w:r>
      <w:r w:rsidRPr="00502CFE">
        <w:rPr>
          <w:color w:val="231F20"/>
          <w:w w:val="115"/>
          <w:lang w:val="ru-RU"/>
        </w:rPr>
        <w:t>писателя,</w:t>
      </w:r>
      <w:r w:rsidRPr="00502CFE">
        <w:rPr>
          <w:color w:val="231F20"/>
          <w:spacing w:val="-11"/>
          <w:w w:val="115"/>
          <w:lang w:val="ru-RU"/>
        </w:rPr>
        <w:t xml:space="preserve"> </w:t>
      </w:r>
      <w:r w:rsidRPr="00502CFE">
        <w:rPr>
          <w:color w:val="231F20"/>
          <w:w w:val="115"/>
          <w:lang w:val="ru-RU"/>
        </w:rPr>
        <w:t>определять</w:t>
      </w:r>
      <w:r w:rsidRPr="00502CFE">
        <w:rPr>
          <w:color w:val="231F20"/>
          <w:spacing w:val="-11"/>
          <w:w w:val="115"/>
          <w:lang w:val="ru-RU"/>
        </w:rPr>
        <w:t xml:space="preserve"> </w:t>
      </w:r>
      <w:r w:rsidRPr="00502CFE">
        <w:rPr>
          <w:color w:val="231F20"/>
          <w:w w:val="115"/>
          <w:lang w:val="ru-RU"/>
        </w:rPr>
        <w:t>их</w:t>
      </w:r>
      <w:r w:rsidRPr="00502CFE">
        <w:rPr>
          <w:color w:val="231F20"/>
          <w:spacing w:val="-11"/>
          <w:w w:val="115"/>
          <w:lang w:val="ru-RU"/>
        </w:rPr>
        <w:t xml:space="preserve"> </w:t>
      </w:r>
      <w:r w:rsidRPr="00502CFE">
        <w:rPr>
          <w:color w:val="231F20"/>
          <w:w w:val="115"/>
          <w:lang w:val="ru-RU"/>
        </w:rPr>
        <w:t>художественные</w:t>
      </w:r>
      <w:r w:rsidRPr="00502CFE">
        <w:rPr>
          <w:color w:val="231F20"/>
          <w:spacing w:val="-11"/>
          <w:w w:val="115"/>
          <w:lang w:val="ru-RU"/>
        </w:rPr>
        <w:t xml:space="preserve"> </w:t>
      </w:r>
      <w:r w:rsidRPr="00502CFE">
        <w:rPr>
          <w:color w:val="231F20"/>
          <w:w w:val="115"/>
          <w:lang w:val="ru-RU"/>
        </w:rPr>
        <w:t>функции;</w:t>
      </w:r>
    </w:p>
    <w:p w:rsidR="00502CFE" w:rsidRPr="00502CFE" w:rsidRDefault="00502CFE" w:rsidP="00AC6E26">
      <w:pPr>
        <w:pStyle w:val="a3"/>
        <w:numPr>
          <w:ilvl w:val="0"/>
          <w:numId w:val="14"/>
        </w:numPr>
        <w:spacing w:before="8" w:line="252" w:lineRule="auto"/>
        <w:ind w:left="-90" w:right="114" w:firstLine="360"/>
        <w:jc w:val="both"/>
        <w:rPr>
          <w:color w:val="231F20"/>
          <w:lang w:val="ru-RU"/>
        </w:rPr>
      </w:pPr>
      <w:r w:rsidRPr="00502CFE">
        <w:rPr>
          <w:color w:val="231F20"/>
          <w:w w:val="115"/>
          <w:lang w:val="ru-RU"/>
        </w:rPr>
        <w:t>понимать сущность и элементарные смысловые функции теоретико-литературных понятий и учиться самостоятельно ис-</w:t>
      </w:r>
      <w:r w:rsidRPr="00502CFE">
        <w:rPr>
          <w:color w:val="231F20"/>
          <w:spacing w:val="1"/>
          <w:w w:val="115"/>
          <w:lang w:val="ru-RU"/>
        </w:rPr>
        <w:t xml:space="preserve"> </w:t>
      </w:r>
      <w:r w:rsidRPr="00502CFE">
        <w:rPr>
          <w:color w:val="231F20"/>
          <w:w w:val="120"/>
          <w:lang w:val="ru-RU"/>
        </w:rPr>
        <w:t>пользовать</w:t>
      </w:r>
      <w:r w:rsidRPr="00502CFE">
        <w:rPr>
          <w:color w:val="231F20"/>
          <w:spacing w:val="-10"/>
          <w:w w:val="120"/>
          <w:lang w:val="ru-RU"/>
        </w:rPr>
        <w:t xml:space="preserve"> </w:t>
      </w:r>
      <w:r w:rsidRPr="00502CFE">
        <w:rPr>
          <w:color w:val="231F20"/>
          <w:w w:val="120"/>
          <w:lang w:val="ru-RU"/>
        </w:rPr>
        <w:t>их</w:t>
      </w:r>
      <w:r w:rsidRPr="00502CFE">
        <w:rPr>
          <w:color w:val="231F20"/>
          <w:spacing w:val="-10"/>
          <w:w w:val="120"/>
          <w:lang w:val="ru-RU"/>
        </w:rPr>
        <w:t xml:space="preserve"> </w:t>
      </w:r>
      <w:r w:rsidRPr="00502CFE">
        <w:rPr>
          <w:color w:val="231F20"/>
          <w:w w:val="120"/>
          <w:lang w:val="ru-RU"/>
        </w:rPr>
        <w:t>в</w:t>
      </w:r>
      <w:r w:rsidRPr="00502CFE">
        <w:rPr>
          <w:color w:val="231F20"/>
          <w:spacing w:val="-10"/>
          <w:w w:val="120"/>
          <w:lang w:val="ru-RU"/>
        </w:rPr>
        <w:t xml:space="preserve"> </w:t>
      </w:r>
      <w:r w:rsidRPr="00502CFE">
        <w:rPr>
          <w:color w:val="231F20"/>
          <w:w w:val="120"/>
          <w:lang w:val="ru-RU"/>
        </w:rPr>
        <w:t>процессе</w:t>
      </w:r>
      <w:r w:rsidRPr="00502CFE">
        <w:rPr>
          <w:color w:val="231F20"/>
          <w:spacing w:val="-10"/>
          <w:w w:val="120"/>
          <w:lang w:val="ru-RU"/>
        </w:rPr>
        <w:t xml:space="preserve"> </w:t>
      </w:r>
      <w:r w:rsidRPr="00502CFE">
        <w:rPr>
          <w:color w:val="231F20"/>
          <w:w w:val="120"/>
          <w:lang w:val="ru-RU"/>
        </w:rPr>
        <w:t>анализа</w:t>
      </w:r>
      <w:r w:rsidRPr="00502CFE">
        <w:rPr>
          <w:color w:val="231F20"/>
          <w:spacing w:val="-10"/>
          <w:w w:val="120"/>
          <w:lang w:val="ru-RU"/>
        </w:rPr>
        <w:t xml:space="preserve"> </w:t>
      </w:r>
      <w:r w:rsidRPr="00502CFE">
        <w:rPr>
          <w:color w:val="231F20"/>
          <w:w w:val="120"/>
          <w:lang w:val="ru-RU"/>
        </w:rPr>
        <w:t>и</w:t>
      </w:r>
      <w:r w:rsidRPr="00502CFE">
        <w:rPr>
          <w:color w:val="231F20"/>
          <w:spacing w:val="-9"/>
          <w:w w:val="120"/>
          <w:lang w:val="ru-RU"/>
        </w:rPr>
        <w:t xml:space="preserve"> </w:t>
      </w:r>
      <w:r w:rsidRPr="00502CFE">
        <w:rPr>
          <w:color w:val="231F20"/>
          <w:w w:val="120"/>
          <w:lang w:val="ru-RU"/>
        </w:rPr>
        <w:t>интерпретации</w:t>
      </w:r>
      <w:r w:rsidRPr="00502CFE">
        <w:rPr>
          <w:color w:val="231F20"/>
          <w:spacing w:val="-10"/>
          <w:w w:val="120"/>
          <w:lang w:val="ru-RU"/>
        </w:rPr>
        <w:t xml:space="preserve"> </w:t>
      </w:r>
      <w:r w:rsidRPr="00502CFE">
        <w:rPr>
          <w:color w:val="231F20"/>
          <w:w w:val="120"/>
          <w:lang w:val="ru-RU"/>
        </w:rPr>
        <w:t>произве</w:t>
      </w:r>
      <w:r w:rsidRPr="00502CFE">
        <w:rPr>
          <w:color w:val="231F20"/>
          <w:w w:val="115"/>
          <w:lang w:val="ru-RU"/>
        </w:rPr>
        <w:t>дений, оформления собственных оценок и наблюдений: худо</w:t>
      </w:r>
      <w:r w:rsidRPr="00502CFE">
        <w:rPr>
          <w:color w:val="231F20"/>
          <w:spacing w:val="-1"/>
          <w:w w:val="120"/>
          <w:lang w:val="ru-RU"/>
        </w:rPr>
        <w:t>жественная</w:t>
      </w:r>
      <w:r w:rsidRPr="00502CFE">
        <w:rPr>
          <w:color w:val="231F20"/>
          <w:spacing w:val="-14"/>
          <w:w w:val="120"/>
          <w:lang w:val="ru-RU"/>
        </w:rPr>
        <w:t xml:space="preserve"> </w:t>
      </w:r>
      <w:r w:rsidRPr="00502CFE">
        <w:rPr>
          <w:color w:val="231F20"/>
          <w:w w:val="120"/>
          <w:lang w:val="ru-RU"/>
        </w:rPr>
        <w:t>литература</w:t>
      </w:r>
      <w:r w:rsidRPr="00502CFE">
        <w:rPr>
          <w:color w:val="231F20"/>
          <w:spacing w:val="-14"/>
          <w:w w:val="120"/>
          <w:lang w:val="ru-RU"/>
        </w:rPr>
        <w:t xml:space="preserve"> </w:t>
      </w:r>
      <w:r w:rsidRPr="00502CFE">
        <w:rPr>
          <w:color w:val="231F20"/>
          <w:w w:val="120"/>
          <w:lang w:val="ru-RU"/>
        </w:rPr>
        <w:t>и</w:t>
      </w:r>
      <w:r w:rsidRPr="00502CFE">
        <w:rPr>
          <w:color w:val="231F20"/>
          <w:spacing w:val="-14"/>
          <w:w w:val="120"/>
          <w:lang w:val="ru-RU"/>
        </w:rPr>
        <w:t xml:space="preserve"> </w:t>
      </w:r>
      <w:r w:rsidRPr="00502CFE">
        <w:rPr>
          <w:color w:val="231F20"/>
          <w:w w:val="120"/>
          <w:lang w:val="ru-RU"/>
        </w:rPr>
        <w:t>устное</w:t>
      </w:r>
      <w:r w:rsidRPr="00502CFE">
        <w:rPr>
          <w:color w:val="231F20"/>
          <w:spacing w:val="-14"/>
          <w:w w:val="120"/>
          <w:lang w:val="ru-RU"/>
        </w:rPr>
        <w:t xml:space="preserve"> </w:t>
      </w:r>
      <w:r w:rsidRPr="00502CFE">
        <w:rPr>
          <w:color w:val="231F20"/>
          <w:w w:val="120"/>
          <w:lang w:val="ru-RU"/>
        </w:rPr>
        <w:t>народное</w:t>
      </w:r>
      <w:r w:rsidRPr="00502CFE">
        <w:rPr>
          <w:color w:val="231F20"/>
          <w:spacing w:val="-13"/>
          <w:w w:val="120"/>
          <w:lang w:val="ru-RU"/>
        </w:rPr>
        <w:t xml:space="preserve"> </w:t>
      </w:r>
      <w:r w:rsidRPr="00502CFE">
        <w:rPr>
          <w:color w:val="231F20"/>
          <w:w w:val="120"/>
          <w:lang w:val="ru-RU"/>
        </w:rPr>
        <w:t>творчество;</w:t>
      </w:r>
      <w:r w:rsidRPr="00502CFE">
        <w:rPr>
          <w:color w:val="231F20"/>
          <w:spacing w:val="-14"/>
          <w:w w:val="120"/>
          <w:lang w:val="ru-RU"/>
        </w:rPr>
        <w:t xml:space="preserve"> </w:t>
      </w:r>
      <w:r w:rsidRPr="00502CFE">
        <w:rPr>
          <w:color w:val="231F20"/>
          <w:w w:val="120"/>
          <w:lang w:val="ru-RU"/>
        </w:rPr>
        <w:t>проза</w:t>
      </w:r>
      <w:r w:rsidRPr="00502CFE">
        <w:rPr>
          <w:color w:val="231F20"/>
          <w:spacing w:val="-58"/>
          <w:w w:val="120"/>
          <w:lang w:val="ru-RU"/>
        </w:rPr>
        <w:t xml:space="preserve"> </w:t>
      </w:r>
      <w:r w:rsidRPr="00502CFE">
        <w:rPr>
          <w:color w:val="231F20"/>
          <w:w w:val="120"/>
          <w:lang w:val="ru-RU"/>
        </w:rPr>
        <w:t>и поэзия; художественный образ; роды (лирика, эпос), жанры</w:t>
      </w:r>
      <w:r w:rsidRPr="00502CFE">
        <w:rPr>
          <w:color w:val="231F20"/>
          <w:spacing w:val="-11"/>
          <w:w w:val="120"/>
          <w:lang w:val="ru-RU"/>
        </w:rPr>
        <w:t xml:space="preserve"> </w:t>
      </w:r>
      <w:r w:rsidRPr="00502CFE">
        <w:rPr>
          <w:color w:val="231F20"/>
          <w:w w:val="120"/>
          <w:lang w:val="ru-RU"/>
        </w:rPr>
        <w:t>(рассказ,</w:t>
      </w:r>
      <w:r w:rsidRPr="00502CFE">
        <w:rPr>
          <w:color w:val="231F20"/>
          <w:spacing w:val="-10"/>
          <w:w w:val="120"/>
          <w:lang w:val="ru-RU"/>
        </w:rPr>
        <w:t xml:space="preserve"> </w:t>
      </w:r>
      <w:r w:rsidRPr="00502CFE">
        <w:rPr>
          <w:color w:val="231F20"/>
          <w:w w:val="120"/>
          <w:lang w:val="ru-RU"/>
        </w:rPr>
        <w:t>повесть,</w:t>
      </w:r>
      <w:r w:rsidRPr="00502CFE">
        <w:rPr>
          <w:color w:val="231F20"/>
          <w:spacing w:val="-10"/>
          <w:w w:val="120"/>
          <w:lang w:val="ru-RU"/>
        </w:rPr>
        <w:t xml:space="preserve"> </w:t>
      </w:r>
      <w:r w:rsidRPr="00502CFE">
        <w:rPr>
          <w:color w:val="231F20"/>
          <w:w w:val="120"/>
          <w:lang w:val="ru-RU"/>
        </w:rPr>
        <w:t>роман,</w:t>
      </w:r>
      <w:r w:rsidRPr="00502CFE">
        <w:rPr>
          <w:color w:val="231F20"/>
          <w:spacing w:val="-10"/>
          <w:w w:val="120"/>
          <w:lang w:val="ru-RU"/>
        </w:rPr>
        <w:t xml:space="preserve"> </w:t>
      </w:r>
      <w:r w:rsidRPr="00502CFE">
        <w:rPr>
          <w:color w:val="231F20"/>
          <w:w w:val="120"/>
          <w:lang w:val="ru-RU"/>
        </w:rPr>
        <w:t>послание,</w:t>
      </w:r>
      <w:r w:rsidRPr="00502CFE">
        <w:rPr>
          <w:color w:val="231F20"/>
          <w:spacing w:val="-10"/>
          <w:w w:val="120"/>
          <w:lang w:val="ru-RU"/>
        </w:rPr>
        <w:t xml:space="preserve"> </w:t>
      </w:r>
      <w:r w:rsidRPr="00502CFE">
        <w:rPr>
          <w:color w:val="231F20"/>
          <w:w w:val="120"/>
          <w:lang w:val="ru-RU"/>
        </w:rPr>
        <w:t>поэма,</w:t>
      </w:r>
      <w:r w:rsidRPr="00502CFE">
        <w:rPr>
          <w:color w:val="231F20"/>
          <w:spacing w:val="-10"/>
          <w:w w:val="120"/>
          <w:lang w:val="ru-RU"/>
        </w:rPr>
        <w:t xml:space="preserve"> </w:t>
      </w:r>
      <w:r w:rsidRPr="00502CFE">
        <w:rPr>
          <w:color w:val="231F20"/>
          <w:w w:val="120"/>
          <w:lang w:val="ru-RU"/>
        </w:rPr>
        <w:t>песня);</w:t>
      </w:r>
      <w:r w:rsidRPr="00502CFE">
        <w:rPr>
          <w:color w:val="231F20"/>
          <w:spacing w:val="-10"/>
          <w:w w:val="120"/>
          <w:lang w:val="ru-RU"/>
        </w:rPr>
        <w:t xml:space="preserve"> </w:t>
      </w:r>
      <w:r w:rsidRPr="00502CFE">
        <w:rPr>
          <w:color w:val="231F20"/>
          <w:w w:val="120"/>
          <w:lang w:val="ru-RU"/>
        </w:rPr>
        <w:t>форма</w:t>
      </w:r>
      <w:r w:rsidRPr="00502CFE">
        <w:rPr>
          <w:color w:val="231F20"/>
          <w:spacing w:val="-57"/>
          <w:w w:val="120"/>
          <w:lang w:val="ru-RU"/>
        </w:rPr>
        <w:t xml:space="preserve"> </w:t>
      </w:r>
      <w:r w:rsidRPr="00502CFE">
        <w:rPr>
          <w:color w:val="231F20"/>
          <w:w w:val="120"/>
          <w:lang w:val="ru-RU"/>
        </w:rPr>
        <w:t>и</w:t>
      </w:r>
      <w:r w:rsidRPr="00502CFE">
        <w:rPr>
          <w:color w:val="231F20"/>
          <w:spacing w:val="-11"/>
          <w:w w:val="120"/>
          <w:lang w:val="ru-RU"/>
        </w:rPr>
        <w:t xml:space="preserve"> </w:t>
      </w:r>
      <w:r w:rsidRPr="00502CFE">
        <w:rPr>
          <w:color w:val="231F20"/>
          <w:w w:val="120"/>
          <w:lang w:val="ru-RU"/>
        </w:rPr>
        <w:t>содержание</w:t>
      </w:r>
      <w:r w:rsidRPr="00502CFE">
        <w:rPr>
          <w:color w:val="231F20"/>
          <w:spacing w:val="-11"/>
          <w:w w:val="120"/>
          <w:lang w:val="ru-RU"/>
        </w:rPr>
        <w:t xml:space="preserve"> </w:t>
      </w:r>
      <w:r w:rsidRPr="00502CFE">
        <w:rPr>
          <w:color w:val="231F20"/>
          <w:w w:val="120"/>
          <w:lang w:val="ru-RU"/>
        </w:rPr>
        <w:t>литературного</w:t>
      </w:r>
      <w:r w:rsidRPr="00502CFE">
        <w:rPr>
          <w:color w:val="231F20"/>
          <w:spacing w:val="-10"/>
          <w:w w:val="120"/>
          <w:lang w:val="ru-RU"/>
        </w:rPr>
        <w:t xml:space="preserve"> </w:t>
      </w:r>
      <w:r w:rsidRPr="00502CFE">
        <w:rPr>
          <w:color w:val="231F20"/>
          <w:w w:val="120"/>
          <w:lang w:val="ru-RU"/>
        </w:rPr>
        <w:t>произведения;</w:t>
      </w:r>
      <w:r w:rsidRPr="00502CFE">
        <w:rPr>
          <w:color w:val="231F20"/>
          <w:spacing w:val="-11"/>
          <w:w w:val="120"/>
          <w:lang w:val="ru-RU"/>
        </w:rPr>
        <w:t xml:space="preserve"> </w:t>
      </w:r>
      <w:r w:rsidRPr="00502CFE">
        <w:rPr>
          <w:color w:val="231F20"/>
          <w:w w:val="120"/>
          <w:lang w:val="ru-RU"/>
        </w:rPr>
        <w:t>тема,</w:t>
      </w:r>
      <w:r w:rsidRPr="00502CFE">
        <w:rPr>
          <w:color w:val="231F20"/>
          <w:spacing w:val="-10"/>
          <w:w w:val="120"/>
          <w:lang w:val="ru-RU"/>
        </w:rPr>
        <w:t xml:space="preserve"> </w:t>
      </w:r>
      <w:r w:rsidRPr="00502CFE">
        <w:rPr>
          <w:color w:val="231F20"/>
          <w:w w:val="120"/>
          <w:lang w:val="ru-RU"/>
        </w:rPr>
        <w:t>идея,</w:t>
      </w:r>
      <w:r w:rsidRPr="00502CFE">
        <w:rPr>
          <w:color w:val="231F20"/>
          <w:spacing w:val="-11"/>
          <w:w w:val="120"/>
          <w:lang w:val="ru-RU"/>
        </w:rPr>
        <w:t xml:space="preserve"> </w:t>
      </w:r>
      <w:r w:rsidRPr="00502CFE">
        <w:rPr>
          <w:color w:val="231F20"/>
          <w:w w:val="120"/>
          <w:lang w:val="ru-RU"/>
        </w:rPr>
        <w:t>проблематика; пафос (героический, патриотический, гражданский и др.); сюжет, композиция, эпиграф; стадии развития</w:t>
      </w:r>
      <w:r w:rsidRPr="00502CFE">
        <w:rPr>
          <w:color w:val="231F20"/>
          <w:spacing w:val="1"/>
          <w:w w:val="120"/>
          <w:lang w:val="ru-RU"/>
        </w:rPr>
        <w:t xml:space="preserve"> </w:t>
      </w:r>
      <w:r w:rsidRPr="00502CFE">
        <w:rPr>
          <w:color w:val="231F20"/>
          <w:w w:val="120"/>
          <w:lang w:val="ru-RU"/>
        </w:rPr>
        <w:t>действия: экспозиция, завязка, развитие действия, кульминация, развязка; автор, повествователь, рассказчик, литера-</w:t>
      </w:r>
      <w:r w:rsidRPr="00502CFE">
        <w:rPr>
          <w:color w:val="231F20"/>
          <w:spacing w:val="-57"/>
          <w:w w:val="120"/>
          <w:lang w:val="ru-RU"/>
        </w:rPr>
        <w:t xml:space="preserve"> </w:t>
      </w:r>
      <w:r w:rsidRPr="00502CFE">
        <w:rPr>
          <w:color w:val="231F20"/>
          <w:w w:val="120"/>
          <w:lang w:val="ru-RU"/>
        </w:rPr>
        <w:t>турный</w:t>
      </w:r>
      <w:r w:rsidRPr="00502CFE">
        <w:rPr>
          <w:color w:val="231F20"/>
          <w:spacing w:val="-10"/>
          <w:w w:val="120"/>
          <w:lang w:val="ru-RU"/>
        </w:rPr>
        <w:t xml:space="preserve"> </w:t>
      </w:r>
      <w:r w:rsidRPr="00502CFE">
        <w:rPr>
          <w:color w:val="231F20"/>
          <w:w w:val="120"/>
          <w:lang w:val="ru-RU"/>
        </w:rPr>
        <w:t>герой</w:t>
      </w:r>
      <w:r w:rsidRPr="00502CFE">
        <w:rPr>
          <w:color w:val="231F20"/>
          <w:spacing w:val="-10"/>
          <w:w w:val="120"/>
          <w:lang w:val="ru-RU"/>
        </w:rPr>
        <w:t xml:space="preserve"> </w:t>
      </w:r>
      <w:r w:rsidRPr="00502CFE">
        <w:rPr>
          <w:color w:val="231F20"/>
          <w:w w:val="120"/>
          <w:lang w:val="ru-RU"/>
        </w:rPr>
        <w:t>(персонаж),</w:t>
      </w:r>
      <w:r w:rsidRPr="00502CFE">
        <w:rPr>
          <w:color w:val="231F20"/>
          <w:spacing w:val="-9"/>
          <w:w w:val="120"/>
          <w:lang w:val="ru-RU"/>
        </w:rPr>
        <w:t xml:space="preserve"> </w:t>
      </w:r>
      <w:r w:rsidRPr="00502CFE">
        <w:rPr>
          <w:color w:val="231F20"/>
          <w:w w:val="120"/>
          <w:lang w:val="ru-RU"/>
        </w:rPr>
        <w:t>лирический</w:t>
      </w:r>
      <w:r w:rsidRPr="00502CFE">
        <w:rPr>
          <w:color w:val="231F20"/>
          <w:spacing w:val="-10"/>
          <w:w w:val="120"/>
          <w:lang w:val="ru-RU"/>
        </w:rPr>
        <w:t xml:space="preserve"> </w:t>
      </w:r>
      <w:r w:rsidRPr="00502CFE">
        <w:rPr>
          <w:color w:val="231F20"/>
          <w:w w:val="120"/>
          <w:lang w:val="ru-RU"/>
        </w:rPr>
        <w:t>герой,</w:t>
      </w:r>
      <w:r w:rsidRPr="00502CFE">
        <w:rPr>
          <w:color w:val="231F20"/>
          <w:spacing w:val="-10"/>
          <w:w w:val="120"/>
          <w:lang w:val="ru-RU"/>
        </w:rPr>
        <w:t xml:space="preserve"> </w:t>
      </w:r>
      <w:r w:rsidRPr="00502CFE">
        <w:rPr>
          <w:color w:val="231F20"/>
          <w:w w:val="120"/>
          <w:lang w:val="ru-RU"/>
        </w:rPr>
        <w:t>речевая</w:t>
      </w:r>
      <w:r w:rsidRPr="00502CFE">
        <w:rPr>
          <w:color w:val="231F20"/>
          <w:spacing w:val="-9"/>
          <w:w w:val="120"/>
          <w:lang w:val="ru-RU"/>
        </w:rPr>
        <w:t xml:space="preserve"> </w:t>
      </w:r>
      <w:r w:rsidRPr="00502CFE">
        <w:rPr>
          <w:color w:val="231F20"/>
          <w:w w:val="120"/>
          <w:lang w:val="ru-RU"/>
        </w:rPr>
        <w:t>харак</w:t>
      </w:r>
      <w:r w:rsidRPr="00502CFE">
        <w:rPr>
          <w:color w:val="231F20"/>
          <w:w w:val="115"/>
          <w:lang w:val="ru-RU"/>
        </w:rPr>
        <w:t>теристика героя; портрет, пейзаж, интерьер, художественная</w:t>
      </w:r>
      <w:r w:rsidRPr="00502CFE">
        <w:rPr>
          <w:color w:val="231F20"/>
          <w:spacing w:val="1"/>
          <w:w w:val="115"/>
          <w:lang w:val="ru-RU"/>
        </w:rPr>
        <w:t xml:space="preserve"> </w:t>
      </w:r>
      <w:r w:rsidRPr="00502CFE">
        <w:rPr>
          <w:color w:val="231F20"/>
          <w:w w:val="120"/>
          <w:lang w:val="ru-RU"/>
        </w:rPr>
        <w:t>деталь;</w:t>
      </w:r>
      <w:r w:rsidRPr="00502CFE">
        <w:rPr>
          <w:color w:val="231F20"/>
          <w:spacing w:val="-5"/>
          <w:w w:val="120"/>
          <w:lang w:val="ru-RU"/>
        </w:rPr>
        <w:t xml:space="preserve"> </w:t>
      </w:r>
      <w:r w:rsidRPr="00502CFE">
        <w:rPr>
          <w:color w:val="231F20"/>
          <w:w w:val="120"/>
          <w:lang w:val="ru-RU"/>
        </w:rPr>
        <w:t>юмор,</w:t>
      </w:r>
      <w:r w:rsidRPr="00502CFE">
        <w:rPr>
          <w:color w:val="231F20"/>
          <w:spacing w:val="-5"/>
          <w:w w:val="120"/>
          <w:lang w:val="ru-RU"/>
        </w:rPr>
        <w:t xml:space="preserve"> </w:t>
      </w:r>
      <w:r w:rsidRPr="00502CFE">
        <w:rPr>
          <w:color w:val="231F20"/>
          <w:w w:val="120"/>
          <w:lang w:val="ru-RU"/>
        </w:rPr>
        <w:t>ирония,</w:t>
      </w:r>
      <w:r w:rsidRPr="00502CFE">
        <w:rPr>
          <w:color w:val="231F20"/>
          <w:spacing w:val="-5"/>
          <w:w w:val="120"/>
          <w:lang w:val="ru-RU"/>
        </w:rPr>
        <w:t xml:space="preserve"> </w:t>
      </w:r>
      <w:r w:rsidRPr="00502CFE">
        <w:rPr>
          <w:color w:val="231F20"/>
          <w:w w:val="120"/>
          <w:lang w:val="ru-RU"/>
        </w:rPr>
        <w:t>сатира;</w:t>
      </w:r>
      <w:r w:rsidRPr="00502CFE">
        <w:rPr>
          <w:color w:val="231F20"/>
          <w:spacing w:val="-5"/>
          <w:w w:val="120"/>
          <w:lang w:val="ru-RU"/>
        </w:rPr>
        <w:t xml:space="preserve"> </w:t>
      </w:r>
      <w:r w:rsidRPr="00502CFE">
        <w:rPr>
          <w:color w:val="231F20"/>
          <w:w w:val="120"/>
          <w:lang w:val="ru-RU"/>
        </w:rPr>
        <w:t>эпитет,</w:t>
      </w:r>
      <w:r w:rsidRPr="00502CFE">
        <w:rPr>
          <w:color w:val="231F20"/>
          <w:spacing w:val="-5"/>
          <w:w w:val="120"/>
          <w:lang w:val="ru-RU"/>
        </w:rPr>
        <w:t xml:space="preserve"> </w:t>
      </w:r>
      <w:r w:rsidRPr="00502CFE">
        <w:rPr>
          <w:color w:val="231F20"/>
          <w:w w:val="120"/>
          <w:lang w:val="ru-RU"/>
        </w:rPr>
        <w:t>метафора,</w:t>
      </w:r>
      <w:r w:rsidRPr="00502CFE">
        <w:rPr>
          <w:color w:val="231F20"/>
          <w:spacing w:val="-5"/>
          <w:w w:val="120"/>
          <w:lang w:val="ru-RU"/>
        </w:rPr>
        <w:t xml:space="preserve"> </w:t>
      </w:r>
      <w:r w:rsidRPr="00502CFE">
        <w:rPr>
          <w:color w:val="231F20"/>
          <w:w w:val="120"/>
          <w:lang w:val="ru-RU"/>
        </w:rPr>
        <w:t>сравнение;</w:t>
      </w:r>
      <w:r w:rsidRPr="00502CFE">
        <w:rPr>
          <w:color w:val="231F20"/>
          <w:spacing w:val="-58"/>
          <w:w w:val="120"/>
          <w:lang w:val="ru-RU"/>
        </w:rPr>
        <w:t xml:space="preserve"> </w:t>
      </w:r>
      <w:r w:rsidRPr="00502CFE">
        <w:rPr>
          <w:color w:val="231F20"/>
          <w:w w:val="120"/>
          <w:lang w:val="ru-RU"/>
        </w:rPr>
        <w:t>олицетворение, гипербола; антитеза, аллегория; анафора;</w:t>
      </w:r>
      <w:r w:rsidRPr="00502CFE">
        <w:rPr>
          <w:color w:val="231F20"/>
          <w:spacing w:val="1"/>
          <w:w w:val="120"/>
          <w:lang w:val="ru-RU"/>
        </w:rPr>
        <w:t xml:space="preserve"> </w:t>
      </w:r>
      <w:r w:rsidRPr="00502CFE">
        <w:rPr>
          <w:color w:val="231F20"/>
          <w:w w:val="120"/>
          <w:lang w:val="ru-RU"/>
        </w:rPr>
        <w:t>стихотворный метр (хорей, ямб, дактиль, амфибрахий, анапест),</w:t>
      </w:r>
      <w:r w:rsidRPr="00502CFE">
        <w:rPr>
          <w:color w:val="231F20"/>
          <w:spacing w:val="-13"/>
          <w:w w:val="120"/>
          <w:lang w:val="ru-RU"/>
        </w:rPr>
        <w:t xml:space="preserve"> </w:t>
      </w:r>
      <w:r w:rsidRPr="00502CFE">
        <w:rPr>
          <w:color w:val="231F20"/>
          <w:w w:val="120"/>
          <w:lang w:val="ru-RU"/>
        </w:rPr>
        <w:t>ритм,</w:t>
      </w:r>
      <w:r w:rsidRPr="00502CFE">
        <w:rPr>
          <w:color w:val="231F20"/>
          <w:spacing w:val="-12"/>
          <w:w w:val="120"/>
          <w:lang w:val="ru-RU"/>
        </w:rPr>
        <w:t xml:space="preserve"> </w:t>
      </w:r>
      <w:r w:rsidRPr="00502CFE">
        <w:rPr>
          <w:color w:val="231F20"/>
          <w:w w:val="120"/>
          <w:lang w:val="ru-RU"/>
        </w:rPr>
        <w:t>рифма,</w:t>
      </w:r>
      <w:r w:rsidRPr="00502CFE">
        <w:rPr>
          <w:color w:val="231F20"/>
          <w:spacing w:val="-13"/>
          <w:w w:val="120"/>
          <w:lang w:val="ru-RU"/>
        </w:rPr>
        <w:t xml:space="preserve"> </w:t>
      </w:r>
      <w:r w:rsidRPr="00502CFE">
        <w:rPr>
          <w:color w:val="231F20"/>
          <w:w w:val="120"/>
          <w:lang w:val="ru-RU"/>
        </w:rPr>
        <w:t>строфа;</w:t>
      </w:r>
    </w:p>
    <w:p w:rsidR="00502CFE" w:rsidRPr="00502CFE" w:rsidRDefault="00502CFE" w:rsidP="00AC6E26">
      <w:pPr>
        <w:pStyle w:val="a3"/>
        <w:numPr>
          <w:ilvl w:val="0"/>
          <w:numId w:val="14"/>
        </w:numPr>
        <w:spacing w:before="70" w:line="252" w:lineRule="auto"/>
        <w:ind w:left="90" w:right="114" w:firstLine="180"/>
        <w:jc w:val="both"/>
        <w:rPr>
          <w:color w:val="231F20"/>
          <w:lang w:val="ru-RU"/>
        </w:rPr>
      </w:pPr>
      <w:r w:rsidRPr="00502CFE">
        <w:rPr>
          <w:color w:val="231F20"/>
          <w:w w:val="115"/>
          <w:lang w:val="ru-RU"/>
        </w:rPr>
        <w:t>выделять в произведениях элементы художественной формы</w:t>
      </w:r>
      <w:r w:rsidRPr="00502CFE">
        <w:rPr>
          <w:color w:val="231F20"/>
          <w:spacing w:val="1"/>
          <w:w w:val="115"/>
          <w:lang w:val="ru-RU"/>
        </w:rPr>
        <w:t xml:space="preserve"> </w:t>
      </w:r>
      <w:r w:rsidRPr="00502CFE">
        <w:rPr>
          <w:color w:val="231F20"/>
          <w:w w:val="115"/>
          <w:lang w:val="ru-RU"/>
        </w:rPr>
        <w:t>и</w:t>
      </w:r>
      <w:r w:rsidRPr="00502CFE">
        <w:rPr>
          <w:color w:val="231F20"/>
          <w:spacing w:val="-8"/>
          <w:w w:val="115"/>
          <w:lang w:val="ru-RU"/>
        </w:rPr>
        <w:t xml:space="preserve"> </w:t>
      </w:r>
      <w:r w:rsidRPr="00502CFE">
        <w:rPr>
          <w:color w:val="231F20"/>
          <w:w w:val="115"/>
          <w:lang w:val="ru-RU"/>
        </w:rPr>
        <w:t>обнаруживать</w:t>
      </w:r>
      <w:r w:rsidRPr="00502CFE">
        <w:rPr>
          <w:color w:val="231F20"/>
          <w:spacing w:val="-8"/>
          <w:w w:val="115"/>
          <w:lang w:val="ru-RU"/>
        </w:rPr>
        <w:t xml:space="preserve"> </w:t>
      </w:r>
      <w:r w:rsidRPr="00502CFE">
        <w:rPr>
          <w:color w:val="231F20"/>
          <w:w w:val="115"/>
          <w:lang w:val="ru-RU"/>
        </w:rPr>
        <w:t>связи</w:t>
      </w:r>
      <w:r w:rsidRPr="00502CFE">
        <w:rPr>
          <w:color w:val="231F20"/>
          <w:spacing w:val="-8"/>
          <w:w w:val="115"/>
          <w:lang w:val="ru-RU"/>
        </w:rPr>
        <w:t xml:space="preserve"> </w:t>
      </w:r>
      <w:r w:rsidRPr="00502CFE">
        <w:rPr>
          <w:color w:val="231F20"/>
          <w:w w:val="115"/>
          <w:lang w:val="ru-RU"/>
        </w:rPr>
        <w:t>между</w:t>
      </w:r>
      <w:r w:rsidRPr="00502CFE">
        <w:rPr>
          <w:color w:val="231F20"/>
          <w:spacing w:val="-7"/>
          <w:w w:val="115"/>
          <w:lang w:val="ru-RU"/>
        </w:rPr>
        <w:t xml:space="preserve"> </w:t>
      </w:r>
      <w:r w:rsidRPr="00502CFE">
        <w:rPr>
          <w:color w:val="231F20"/>
          <w:w w:val="115"/>
          <w:lang w:val="ru-RU"/>
        </w:rPr>
        <w:t>ними;</w:t>
      </w:r>
    </w:p>
    <w:p w:rsidR="00502CFE" w:rsidRPr="00502CFE" w:rsidRDefault="00502CFE" w:rsidP="00502CFE">
      <w:pPr>
        <w:pStyle w:val="a3"/>
        <w:spacing w:before="1" w:line="252" w:lineRule="auto"/>
        <w:ind w:left="90" w:right="115" w:firstLine="360"/>
        <w:rPr>
          <w:color w:val="231F20"/>
          <w:lang w:val="ru-RU"/>
        </w:rPr>
      </w:pPr>
      <w:r w:rsidRPr="00502CFE">
        <w:rPr>
          <w:color w:val="231F20"/>
          <w:w w:val="115"/>
          <w:lang w:val="ru-RU"/>
        </w:rPr>
        <w:t>7) сопоставлять произведения, их фрагменты, образы персонажей, сюжеты разных литературных произведений, темы, проблемы,</w:t>
      </w:r>
      <w:r w:rsidRPr="00502CFE">
        <w:rPr>
          <w:color w:val="231F20"/>
          <w:spacing w:val="8"/>
          <w:w w:val="115"/>
          <w:lang w:val="ru-RU"/>
        </w:rPr>
        <w:t xml:space="preserve"> </w:t>
      </w:r>
      <w:r w:rsidRPr="00502CFE">
        <w:rPr>
          <w:color w:val="231F20"/>
          <w:w w:val="115"/>
          <w:lang w:val="ru-RU"/>
        </w:rPr>
        <w:t>жанры,</w:t>
      </w:r>
      <w:r w:rsidRPr="00502CFE">
        <w:rPr>
          <w:color w:val="231F20"/>
          <w:spacing w:val="8"/>
          <w:w w:val="115"/>
          <w:lang w:val="ru-RU"/>
        </w:rPr>
        <w:t xml:space="preserve"> </w:t>
      </w:r>
      <w:r w:rsidRPr="00502CFE">
        <w:rPr>
          <w:color w:val="231F20"/>
          <w:w w:val="115"/>
          <w:lang w:val="ru-RU"/>
        </w:rPr>
        <w:t>художественные</w:t>
      </w:r>
      <w:r w:rsidRPr="00502CFE">
        <w:rPr>
          <w:color w:val="231F20"/>
          <w:spacing w:val="8"/>
          <w:w w:val="115"/>
          <w:lang w:val="ru-RU"/>
        </w:rPr>
        <w:t xml:space="preserve"> </w:t>
      </w:r>
      <w:r w:rsidRPr="00502CFE">
        <w:rPr>
          <w:color w:val="231F20"/>
          <w:w w:val="115"/>
          <w:lang w:val="ru-RU"/>
        </w:rPr>
        <w:t>приёмы,</w:t>
      </w:r>
      <w:r w:rsidRPr="00502CFE">
        <w:rPr>
          <w:color w:val="231F20"/>
          <w:spacing w:val="9"/>
          <w:w w:val="115"/>
          <w:lang w:val="ru-RU"/>
        </w:rPr>
        <w:t xml:space="preserve"> </w:t>
      </w:r>
      <w:r w:rsidRPr="00502CFE">
        <w:rPr>
          <w:color w:val="231F20"/>
          <w:w w:val="115"/>
          <w:lang w:val="ru-RU"/>
        </w:rPr>
        <w:t>особенности</w:t>
      </w:r>
      <w:r w:rsidRPr="00502CFE">
        <w:rPr>
          <w:color w:val="231F20"/>
          <w:spacing w:val="8"/>
          <w:w w:val="115"/>
          <w:lang w:val="ru-RU"/>
        </w:rPr>
        <w:t xml:space="preserve"> </w:t>
      </w:r>
      <w:r w:rsidRPr="00502CFE">
        <w:rPr>
          <w:color w:val="231F20"/>
          <w:w w:val="115"/>
          <w:lang w:val="ru-RU"/>
        </w:rPr>
        <w:t>языка;</w:t>
      </w:r>
    </w:p>
    <w:p w:rsidR="00502CFE" w:rsidRPr="00502CFE" w:rsidRDefault="00502CFE" w:rsidP="00502CFE">
      <w:pPr>
        <w:pStyle w:val="a3"/>
        <w:spacing w:before="2" w:line="252" w:lineRule="auto"/>
        <w:ind w:left="180" w:right="114" w:hanging="142"/>
        <w:rPr>
          <w:lang w:val="ru-RU"/>
        </w:rPr>
      </w:pPr>
      <w:r w:rsidRPr="00502CFE">
        <w:rPr>
          <w:color w:val="231F20"/>
          <w:w w:val="115"/>
          <w:position w:val="1"/>
          <w:lang w:val="ru-RU"/>
        </w:rPr>
        <w:t>8</w:t>
      </w:r>
      <w:r w:rsidRPr="00502CFE">
        <w:rPr>
          <w:rFonts w:ascii="Trebuchet MS" w:hAnsi="Trebuchet MS"/>
          <w:color w:val="231F20"/>
          <w:w w:val="115"/>
          <w:position w:val="1"/>
          <w:sz w:val="14"/>
          <w:szCs w:val="14"/>
          <w:lang w:val="ru-RU"/>
        </w:rPr>
        <w:t xml:space="preserve">) </w:t>
      </w:r>
      <w:r w:rsidRPr="00502CFE">
        <w:rPr>
          <w:color w:val="231F20"/>
          <w:w w:val="115"/>
          <w:lang w:val="ru-RU"/>
        </w:rPr>
        <w:t>сопоставлять изученные и самостоятельно прочитанные про-</w:t>
      </w:r>
      <w:r w:rsidRPr="00502CFE">
        <w:rPr>
          <w:color w:val="231F20"/>
          <w:spacing w:val="1"/>
          <w:w w:val="115"/>
          <w:lang w:val="ru-RU"/>
        </w:rPr>
        <w:t xml:space="preserve"> </w:t>
      </w:r>
      <w:r w:rsidRPr="00502CFE">
        <w:rPr>
          <w:color w:val="231F20"/>
          <w:w w:val="115"/>
          <w:lang w:val="ru-RU"/>
        </w:rPr>
        <w:t>изведения</w:t>
      </w:r>
      <w:r w:rsidRPr="00502CFE">
        <w:rPr>
          <w:color w:val="231F20"/>
          <w:spacing w:val="1"/>
          <w:w w:val="115"/>
          <w:lang w:val="ru-RU"/>
        </w:rPr>
        <w:t xml:space="preserve"> </w:t>
      </w:r>
      <w:r w:rsidRPr="00502CFE">
        <w:rPr>
          <w:color w:val="231F20"/>
          <w:w w:val="115"/>
          <w:lang w:val="ru-RU"/>
        </w:rPr>
        <w:t>художественной</w:t>
      </w:r>
      <w:r w:rsidRPr="00502CFE">
        <w:rPr>
          <w:color w:val="231F20"/>
          <w:spacing w:val="1"/>
          <w:w w:val="115"/>
          <w:lang w:val="ru-RU"/>
        </w:rPr>
        <w:t xml:space="preserve"> </w:t>
      </w:r>
      <w:r w:rsidRPr="00502CFE">
        <w:rPr>
          <w:color w:val="231F20"/>
          <w:w w:val="115"/>
          <w:lang w:val="ru-RU"/>
        </w:rPr>
        <w:t>литературы</w:t>
      </w:r>
      <w:r w:rsidRPr="00502CFE">
        <w:rPr>
          <w:color w:val="231F20"/>
          <w:spacing w:val="1"/>
          <w:w w:val="115"/>
          <w:lang w:val="ru-RU"/>
        </w:rPr>
        <w:t xml:space="preserve"> </w:t>
      </w:r>
      <w:r w:rsidRPr="00502CFE">
        <w:rPr>
          <w:color w:val="231F20"/>
          <w:w w:val="115"/>
          <w:lang w:val="ru-RU"/>
        </w:rPr>
        <w:t>с</w:t>
      </w:r>
      <w:r w:rsidRPr="00502CFE">
        <w:rPr>
          <w:color w:val="231F20"/>
          <w:spacing w:val="1"/>
          <w:w w:val="115"/>
          <w:lang w:val="ru-RU"/>
        </w:rPr>
        <w:t xml:space="preserve"> </w:t>
      </w:r>
      <w:r w:rsidRPr="00502CFE">
        <w:rPr>
          <w:color w:val="231F20"/>
          <w:w w:val="115"/>
          <w:lang w:val="ru-RU"/>
        </w:rPr>
        <w:t>произведениями</w:t>
      </w:r>
      <w:r w:rsidRPr="00502CFE">
        <w:rPr>
          <w:color w:val="231F20"/>
          <w:spacing w:val="1"/>
          <w:w w:val="115"/>
          <w:lang w:val="ru-RU"/>
        </w:rPr>
        <w:t xml:space="preserve"> </w:t>
      </w:r>
      <w:r w:rsidRPr="00502CFE">
        <w:rPr>
          <w:color w:val="231F20"/>
          <w:w w:val="115"/>
          <w:lang w:val="ru-RU"/>
        </w:rPr>
        <w:t>других</w:t>
      </w:r>
      <w:r w:rsidRPr="00502CFE">
        <w:rPr>
          <w:color w:val="231F20"/>
          <w:spacing w:val="2"/>
          <w:w w:val="115"/>
          <w:lang w:val="ru-RU"/>
        </w:rPr>
        <w:t xml:space="preserve"> </w:t>
      </w:r>
      <w:r w:rsidRPr="00502CFE">
        <w:rPr>
          <w:color w:val="231F20"/>
          <w:w w:val="115"/>
          <w:lang w:val="ru-RU"/>
        </w:rPr>
        <w:t>видов</w:t>
      </w:r>
      <w:r w:rsidRPr="00502CFE">
        <w:rPr>
          <w:color w:val="231F20"/>
          <w:spacing w:val="2"/>
          <w:w w:val="115"/>
          <w:lang w:val="ru-RU"/>
        </w:rPr>
        <w:t xml:space="preserve"> </w:t>
      </w:r>
      <w:r w:rsidRPr="00502CFE">
        <w:rPr>
          <w:color w:val="231F20"/>
          <w:w w:val="115"/>
          <w:lang w:val="ru-RU"/>
        </w:rPr>
        <w:t>искусства</w:t>
      </w:r>
      <w:r w:rsidRPr="00502CFE">
        <w:rPr>
          <w:color w:val="231F20"/>
          <w:spacing w:val="2"/>
          <w:w w:val="115"/>
          <w:lang w:val="ru-RU"/>
        </w:rPr>
        <w:t xml:space="preserve"> </w:t>
      </w:r>
      <w:r w:rsidRPr="00502CFE">
        <w:rPr>
          <w:color w:val="231F20"/>
          <w:w w:val="115"/>
          <w:lang w:val="ru-RU"/>
        </w:rPr>
        <w:t>(живопись,</w:t>
      </w:r>
      <w:r w:rsidRPr="00502CFE">
        <w:rPr>
          <w:color w:val="231F20"/>
          <w:spacing w:val="2"/>
          <w:w w:val="115"/>
          <w:lang w:val="ru-RU"/>
        </w:rPr>
        <w:t xml:space="preserve"> </w:t>
      </w:r>
      <w:r w:rsidRPr="00502CFE">
        <w:rPr>
          <w:color w:val="231F20"/>
          <w:w w:val="115"/>
          <w:lang w:val="ru-RU"/>
        </w:rPr>
        <w:t>музыка,</w:t>
      </w:r>
      <w:r w:rsidRPr="00502CFE">
        <w:rPr>
          <w:color w:val="231F20"/>
          <w:spacing w:val="2"/>
          <w:w w:val="115"/>
          <w:lang w:val="ru-RU"/>
        </w:rPr>
        <w:t xml:space="preserve"> </w:t>
      </w:r>
      <w:r w:rsidRPr="00502CFE">
        <w:rPr>
          <w:color w:val="231F20"/>
          <w:w w:val="115"/>
          <w:lang w:val="ru-RU"/>
        </w:rPr>
        <w:t>театр,</w:t>
      </w:r>
      <w:r w:rsidRPr="00502CFE">
        <w:rPr>
          <w:color w:val="231F20"/>
          <w:spacing w:val="3"/>
          <w:w w:val="115"/>
          <w:lang w:val="ru-RU"/>
        </w:rPr>
        <w:t xml:space="preserve"> </w:t>
      </w:r>
      <w:r w:rsidRPr="00502CFE">
        <w:rPr>
          <w:color w:val="231F20"/>
          <w:w w:val="115"/>
          <w:lang w:val="ru-RU"/>
        </w:rPr>
        <w:t>кино);</w:t>
      </w:r>
    </w:p>
    <w:p w:rsidR="00502CFE" w:rsidRPr="00502CFE" w:rsidRDefault="00502CFE" w:rsidP="00502CFE">
      <w:pPr>
        <w:tabs>
          <w:tab w:val="left" w:pos="583"/>
        </w:tabs>
        <w:spacing w:before="1" w:line="252" w:lineRule="auto"/>
        <w:ind w:right="114" w:firstLine="450"/>
        <w:jc w:val="both"/>
        <w:rPr>
          <w:sz w:val="20"/>
          <w:szCs w:val="20"/>
          <w:lang w:val="ru-RU"/>
        </w:rPr>
      </w:pPr>
      <w:r w:rsidRPr="00502CFE">
        <w:rPr>
          <w:color w:val="231F20"/>
          <w:w w:val="120"/>
          <w:sz w:val="20"/>
          <w:szCs w:val="20"/>
          <w:lang w:val="ru-RU"/>
        </w:rPr>
        <w:t>9) выразительно</w:t>
      </w:r>
      <w:r w:rsidRPr="00502CFE">
        <w:rPr>
          <w:color w:val="231F20"/>
          <w:spacing w:val="-4"/>
          <w:w w:val="120"/>
          <w:sz w:val="20"/>
          <w:szCs w:val="20"/>
          <w:lang w:val="ru-RU"/>
        </w:rPr>
        <w:t xml:space="preserve"> </w:t>
      </w:r>
      <w:r w:rsidRPr="00502CFE">
        <w:rPr>
          <w:color w:val="231F20"/>
          <w:w w:val="120"/>
          <w:sz w:val="20"/>
          <w:szCs w:val="20"/>
          <w:lang w:val="ru-RU"/>
        </w:rPr>
        <w:t>читать</w:t>
      </w:r>
      <w:r w:rsidRPr="00502CFE">
        <w:rPr>
          <w:color w:val="231F20"/>
          <w:spacing w:val="-3"/>
          <w:w w:val="120"/>
          <w:sz w:val="20"/>
          <w:szCs w:val="20"/>
          <w:lang w:val="ru-RU"/>
        </w:rPr>
        <w:t xml:space="preserve"> </w:t>
      </w:r>
      <w:r w:rsidRPr="00502CFE">
        <w:rPr>
          <w:color w:val="231F20"/>
          <w:w w:val="120"/>
          <w:sz w:val="20"/>
          <w:szCs w:val="20"/>
          <w:lang w:val="ru-RU"/>
        </w:rPr>
        <w:t>стихи</w:t>
      </w:r>
      <w:r w:rsidRPr="00502CFE">
        <w:rPr>
          <w:color w:val="231F20"/>
          <w:spacing w:val="-3"/>
          <w:w w:val="120"/>
          <w:sz w:val="20"/>
          <w:szCs w:val="20"/>
          <w:lang w:val="ru-RU"/>
        </w:rPr>
        <w:t xml:space="preserve"> </w:t>
      </w:r>
      <w:r w:rsidRPr="00502CFE">
        <w:rPr>
          <w:color w:val="231F20"/>
          <w:w w:val="120"/>
          <w:sz w:val="20"/>
          <w:szCs w:val="20"/>
          <w:lang w:val="ru-RU"/>
        </w:rPr>
        <w:t>и</w:t>
      </w:r>
      <w:r w:rsidRPr="00502CFE">
        <w:rPr>
          <w:color w:val="231F20"/>
          <w:spacing w:val="-4"/>
          <w:w w:val="120"/>
          <w:sz w:val="20"/>
          <w:szCs w:val="20"/>
          <w:lang w:val="ru-RU"/>
        </w:rPr>
        <w:t xml:space="preserve"> </w:t>
      </w:r>
      <w:r w:rsidRPr="00502CFE">
        <w:rPr>
          <w:color w:val="231F20"/>
          <w:w w:val="120"/>
          <w:sz w:val="20"/>
          <w:szCs w:val="20"/>
          <w:lang w:val="ru-RU"/>
        </w:rPr>
        <w:t>прозу,</w:t>
      </w:r>
      <w:r w:rsidRPr="00502CFE">
        <w:rPr>
          <w:color w:val="231F20"/>
          <w:spacing w:val="-3"/>
          <w:w w:val="120"/>
          <w:sz w:val="20"/>
          <w:szCs w:val="20"/>
          <w:lang w:val="ru-RU"/>
        </w:rPr>
        <w:t xml:space="preserve"> </w:t>
      </w:r>
      <w:r w:rsidRPr="00502CFE">
        <w:rPr>
          <w:color w:val="231F20"/>
          <w:w w:val="120"/>
          <w:sz w:val="20"/>
          <w:szCs w:val="20"/>
          <w:lang w:val="ru-RU"/>
        </w:rPr>
        <w:t>в</w:t>
      </w:r>
      <w:r w:rsidRPr="00502CFE">
        <w:rPr>
          <w:color w:val="231F20"/>
          <w:spacing w:val="-3"/>
          <w:w w:val="120"/>
          <w:sz w:val="20"/>
          <w:szCs w:val="20"/>
          <w:lang w:val="ru-RU"/>
        </w:rPr>
        <w:t xml:space="preserve"> </w:t>
      </w:r>
      <w:r w:rsidRPr="00502CFE">
        <w:rPr>
          <w:color w:val="231F20"/>
          <w:w w:val="120"/>
          <w:sz w:val="20"/>
          <w:szCs w:val="20"/>
          <w:lang w:val="ru-RU"/>
        </w:rPr>
        <w:t>том</w:t>
      </w:r>
      <w:r w:rsidRPr="00502CFE">
        <w:rPr>
          <w:color w:val="231F20"/>
          <w:spacing w:val="-4"/>
          <w:w w:val="120"/>
          <w:sz w:val="20"/>
          <w:szCs w:val="20"/>
          <w:lang w:val="ru-RU"/>
        </w:rPr>
        <w:t xml:space="preserve"> </w:t>
      </w:r>
      <w:r w:rsidRPr="00502CFE">
        <w:rPr>
          <w:color w:val="231F20"/>
          <w:w w:val="120"/>
          <w:sz w:val="20"/>
          <w:szCs w:val="20"/>
          <w:lang w:val="ru-RU"/>
        </w:rPr>
        <w:t>числе</w:t>
      </w:r>
      <w:r w:rsidRPr="00502CFE">
        <w:rPr>
          <w:color w:val="231F20"/>
          <w:spacing w:val="-3"/>
          <w:w w:val="120"/>
          <w:sz w:val="20"/>
          <w:szCs w:val="20"/>
          <w:lang w:val="ru-RU"/>
        </w:rPr>
        <w:t xml:space="preserve"> </w:t>
      </w:r>
      <w:r w:rsidRPr="00502CFE">
        <w:rPr>
          <w:color w:val="231F20"/>
          <w:w w:val="120"/>
          <w:sz w:val="20"/>
          <w:szCs w:val="20"/>
          <w:lang w:val="ru-RU"/>
        </w:rPr>
        <w:t>наизусть</w:t>
      </w:r>
      <w:r w:rsidRPr="00502CFE">
        <w:rPr>
          <w:color w:val="231F20"/>
          <w:spacing w:val="-58"/>
          <w:w w:val="120"/>
          <w:sz w:val="20"/>
          <w:szCs w:val="20"/>
          <w:lang w:val="ru-RU"/>
        </w:rPr>
        <w:t xml:space="preserve"> </w:t>
      </w:r>
      <w:r w:rsidRPr="00502CFE">
        <w:rPr>
          <w:color w:val="231F20"/>
          <w:w w:val="120"/>
          <w:sz w:val="20"/>
          <w:szCs w:val="20"/>
          <w:lang w:val="ru-RU"/>
        </w:rPr>
        <w:t xml:space="preserve">(не менее 9 поэтических произведений, не выученных </w:t>
      </w:r>
      <w:r w:rsidRPr="00502CFE">
        <w:rPr>
          <w:color w:val="231F20"/>
          <w:w w:val="120"/>
          <w:sz w:val="20"/>
          <w:szCs w:val="20"/>
          <w:lang w:val="ru-RU"/>
        </w:rPr>
        <w:lastRenderedPageBreak/>
        <w:t>ранее),</w:t>
      </w:r>
      <w:r w:rsidRPr="00502CFE">
        <w:rPr>
          <w:color w:val="231F20"/>
          <w:spacing w:val="-57"/>
          <w:w w:val="120"/>
          <w:sz w:val="20"/>
          <w:szCs w:val="20"/>
          <w:lang w:val="ru-RU"/>
        </w:rPr>
        <w:t xml:space="preserve"> </w:t>
      </w:r>
      <w:r w:rsidRPr="00502CFE">
        <w:rPr>
          <w:color w:val="231F20"/>
          <w:w w:val="120"/>
          <w:sz w:val="20"/>
          <w:szCs w:val="20"/>
          <w:lang w:val="ru-RU"/>
        </w:rPr>
        <w:t>передавая личное отношение к произведению (с учётом литературного развития, индивидуальных особенностей обучающихся);</w:t>
      </w:r>
    </w:p>
    <w:p w:rsidR="00502CFE" w:rsidRPr="00502CFE" w:rsidRDefault="00502CFE" w:rsidP="00502CFE">
      <w:pPr>
        <w:tabs>
          <w:tab w:val="left" w:pos="584"/>
        </w:tabs>
        <w:spacing w:before="3" w:line="252" w:lineRule="auto"/>
        <w:ind w:right="114" w:firstLine="450"/>
        <w:jc w:val="both"/>
        <w:rPr>
          <w:sz w:val="20"/>
          <w:szCs w:val="20"/>
          <w:lang w:val="ru-RU"/>
        </w:rPr>
      </w:pPr>
      <w:r w:rsidRPr="00502CFE">
        <w:rPr>
          <w:color w:val="231F20"/>
          <w:w w:val="115"/>
          <w:sz w:val="20"/>
          <w:szCs w:val="20"/>
          <w:lang w:val="ru-RU"/>
        </w:rPr>
        <w:t>10) пересказывать прочитанное произведение, используя различные виды пересказов, отвечать на вопросы по прочитанному</w:t>
      </w:r>
      <w:r w:rsidRPr="00502CFE">
        <w:rPr>
          <w:color w:val="231F20"/>
          <w:spacing w:val="-55"/>
          <w:w w:val="115"/>
          <w:sz w:val="20"/>
          <w:szCs w:val="20"/>
          <w:lang w:val="ru-RU"/>
        </w:rPr>
        <w:t xml:space="preserve"> </w:t>
      </w:r>
      <w:r w:rsidRPr="00502CFE">
        <w:rPr>
          <w:color w:val="231F20"/>
          <w:w w:val="115"/>
          <w:sz w:val="20"/>
          <w:szCs w:val="20"/>
          <w:lang w:val="ru-RU"/>
        </w:rPr>
        <w:t>произведению и самостоятельно формулировать вопросы к тексту;</w:t>
      </w:r>
      <w:r w:rsidRPr="00502CFE">
        <w:rPr>
          <w:color w:val="231F20"/>
          <w:spacing w:val="-7"/>
          <w:w w:val="115"/>
          <w:sz w:val="20"/>
          <w:szCs w:val="20"/>
          <w:lang w:val="ru-RU"/>
        </w:rPr>
        <w:t xml:space="preserve"> </w:t>
      </w:r>
      <w:r w:rsidRPr="00502CFE">
        <w:rPr>
          <w:color w:val="231F20"/>
          <w:w w:val="115"/>
          <w:sz w:val="20"/>
          <w:szCs w:val="20"/>
          <w:lang w:val="ru-RU"/>
        </w:rPr>
        <w:t>пересказывать</w:t>
      </w:r>
      <w:r w:rsidRPr="00502CFE">
        <w:rPr>
          <w:color w:val="231F20"/>
          <w:spacing w:val="-6"/>
          <w:w w:val="115"/>
          <w:sz w:val="20"/>
          <w:szCs w:val="20"/>
          <w:lang w:val="ru-RU"/>
        </w:rPr>
        <w:t xml:space="preserve"> </w:t>
      </w:r>
      <w:r w:rsidRPr="00502CFE">
        <w:rPr>
          <w:color w:val="231F20"/>
          <w:w w:val="115"/>
          <w:sz w:val="20"/>
          <w:szCs w:val="20"/>
          <w:lang w:val="ru-RU"/>
        </w:rPr>
        <w:t>сюжет</w:t>
      </w:r>
      <w:r w:rsidRPr="00502CFE">
        <w:rPr>
          <w:color w:val="231F20"/>
          <w:spacing w:val="-7"/>
          <w:w w:val="115"/>
          <w:sz w:val="20"/>
          <w:szCs w:val="20"/>
          <w:lang w:val="ru-RU"/>
        </w:rPr>
        <w:t xml:space="preserve"> </w:t>
      </w:r>
      <w:r w:rsidRPr="00502CFE">
        <w:rPr>
          <w:color w:val="231F20"/>
          <w:w w:val="115"/>
          <w:sz w:val="20"/>
          <w:szCs w:val="20"/>
          <w:lang w:val="ru-RU"/>
        </w:rPr>
        <w:t>и</w:t>
      </w:r>
      <w:r w:rsidRPr="00502CFE">
        <w:rPr>
          <w:color w:val="231F20"/>
          <w:spacing w:val="-6"/>
          <w:w w:val="115"/>
          <w:sz w:val="20"/>
          <w:szCs w:val="20"/>
          <w:lang w:val="ru-RU"/>
        </w:rPr>
        <w:t xml:space="preserve"> </w:t>
      </w:r>
      <w:r w:rsidRPr="00502CFE">
        <w:rPr>
          <w:color w:val="231F20"/>
          <w:w w:val="115"/>
          <w:sz w:val="20"/>
          <w:szCs w:val="20"/>
          <w:lang w:val="ru-RU"/>
        </w:rPr>
        <w:t>вычленять</w:t>
      </w:r>
      <w:r w:rsidRPr="00502CFE">
        <w:rPr>
          <w:color w:val="231F20"/>
          <w:spacing w:val="-7"/>
          <w:w w:val="115"/>
          <w:sz w:val="20"/>
          <w:szCs w:val="20"/>
          <w:lang w:val="ru-RU"/>
        </w:rPr>
        <w:t xml:space="preserve"> </w:t>
      </w:r>
      <w:r w:rsidRPr="00502CFE">
        <w:rPr>
          <w:color w:val="231F20"/>
          <w:w w:val="115"/>
          <w:sz w:val="20"/>
          <w:szCs w:val="20"/>
          <w:lang w:val="ru-RU"/>
        </w:rPr>
        <w:t>фабулу;</w:t>
      </w:r>
    </w:p>
    <w:p w:rsidR="00502CFE" w:rsidRPr="00502CFE" w:rsidRDefault="00502CFE" w:rsidP="00502CFE">
      <w:pPr>
        <w:tabs>
          <w:tab w:val="left" w:pos="584"/>
        </w:tabs>
        <w:spacing w:before="2" w:line="252" w:lineRule="auto"/>
        <w:ind w:right="114" w:firstLine="450"/>
        <w:jc w:val="both"/>
        <w:rPr>
          <w:sz w:val="20"/>
          <w:szCs w:val="20"/>
          <w:lang w:val="ru-RU"/>
        </w:rPr>
      </w:pPr>
      <w:r w:rsidRPr="00502CFE">
        <w:rPr>
          <w:color w:val="231F20"/>
          <w:w w:val="115"/>
          <w:sz w:val="20"/>
          <w:szCs w:val="20"/>
          <w:lang w:val="ru-RU"/>
        </w:rPr>
        <w:t>11)участвовать в беседе и диалоге о прочитанном произведении, соотносить собственную позицию с позицией автора, давать</w:t>
      </w:r>
      <w:r w:rsidRPr="00502CFE">
        <w:rPr>
          <w:color w:val="231F20"/>
          <w:spacing w:val="-8"/>
          <w:w w:val="115"/>
          <w:sz w:val="20"/>
          <w:szCs w:val="20"/>
          <w:lang w:val="ru-RU"/>
        </w:rPr>
        <w:t xml:space="preserve"> </w:t>
      </w:r>
      <w:r w:rsidRPr="00502CFE">
        <w:rPr>
          <w:color w:val="231F20"/>
          <w:w w:val="115"/>
          <w:sz w:val="20"/>
          <w:szCs w:val="20"/>
          <w:lang w:val="ru-RU"/>
        </w:rPr>
        <w:t>аргументированную</w:t>
      </w:r>
      <w:r w:rsidRPr="00502CFE">
        <w:rPr>
          <w:color w:val="231F20"/>
          <w:spacing w:val="-7"/>
          <w:w w:val="115"/>
          <w:sz w:val="20"/>
          <w:szCs w:val="20"/>
          <w:lang w:val="ru-RU"/>
        </w:rPr>
        <w:t xml:space="preserve"> </w:t>
      </w:r>
      <w:r w:rsidRPr="00502CFE">
        <w:rPr>
          <w:color w:val="231F20"/>
          <w:w w:val="115"/>
          <w:sz w:val="20"/>
          <w:szCs w:val="20"/>
          <w:lang w:val="ru-RU"/>
        </w:rPr>
        <w:t>оценку</w:t>
      </w:r>
      <w:r w:rsidRPr="00502CFE">
        <w:rPr>
          <w:color w:val="231F20"/>
          <w:spacing w:val="-7"/>
          <w:w w:val="115"/>
          <w:sz w:val="20"/>
          <w:szCs w:val="20"/>
          <w:lang w:val="ru-RU"/>
        </w:rPr>
        <w:t xml:space="preserve"> </w:t>
      </w:r>
      <w:r w:rsidRPr="00502CFE">
        <w:rPr>
          <w:color w:val="231F20"/>
          <w:w w:val="115"/>
          <w:sz w:val="20"/>
          <w:szCs w:val="20"/>
          <w:lang w:val="ru-RU"/>
        </w:rPr>
        <w:t>прочитанному;</w:t>
      </w:r>
    </w:p>
    <w:p w:rsidR="00502CFE" w:rsidRPr="00502CFE" w:rsidRDefault="00502CFE" w:rsidP="00502CFE">
      <w:pPr>
        <w:tabs>
          <w:tab w:val="left" w:pos="581"/>
        </w:tabs>
        <w:spacing w:before="2" w:line="252" w:lineRule="auto"/>
        <w:ind w:right="113" w:firstLine="450"/>
        <w:jc w:val="both"/>
        <w:rPr>
          <w:sz w:val="20"/>
          <w:szCs w:val="20"/>
          <w:lang w:val="ru-RU"/>
        </w:rPr>
      </w:pPr>
      <w:r w:rsidRPr="00502CFE">
        <w:rPr>
          <w:color w:val="231F20"/>
          <w:w w:val="115"/>
          <w:sz w:val="20"/>
          <w:szCs w:val="20"/>
          <w:lang w:val="ru-RU"/>
        </w:rPr>
        <w:t>12) создавать устные и письменные высказывания разных жанров</w:t>
      </w:r>
      <w:r w:rsidRPr="00502CFE">
        <w:rPr>
          <w:color w:val="231F20"/>
          <w:spacing w:val="-12"/>
          <w:w w:val="115"/>
          <w:sz w:val="20"/>
          <w:szCs w:val="20"/>
          <w:lang w:val="ru-RU"/>
        </w:rPr>
        <w:t xml:space="preserve"> </w:t>
      </w:r>
      <w:r w:rsidRPr="00502CFE">
        <w:rPr>
          <w:color w:val="231F20"/>
          <w:w w:val="115"/>
          <w:sz w:val="20"/>
          <w:szCs w:val="20"/>
          <w:lang w:val="ru-RU"/>
        </w:rPr>
        <w:t>(объёмом</w:t>
      </w:r>
      <w:r w:rsidRPr="00502CFE">
        <w:rPr>
          <w:color w:val="231F20"/>
          <w:spacing w:val="-11"/>
          <w:w w:val="115"/>
          <w:sz w:val="20"/>
          <w:szCs w:val="20"/>
          <w:lang w:val="ru-RU"/>
        </w:rPr>
        <w:t xml:space="preserve"> </w:t>
      </w:r>
      <w:r w:rsidRPr="00502CFE">
        <w:rPr>
          <w:color w:val="231F20"/>
          <w:w w:val="115"/>
          <w:sz w:val="20"/>
          <w:szCs w:val="20"/>
          <w:lang w:val="ru-RU"/>
        </w:rPr>
        <w:t>не</w:t>
      </w:r>
      <w:r w:rsidRPr="00502CFE">
        <w:rPr>
          <w:color w:val="231F20"/>
          <w:spacing w:val="-11"/>
          <w:w w:val="115"/>
          <w:sz w:val="20"/>
          <w:szCs w:val="20"/>
          <w:lang w:val="ru-RU"/>
        </w:rPr>
        <w:t xml:space="preserve"> </w:t>
      </w:r>
      <w:r w:rsidRPr="00502CFE">
        <w:rPr>
          <w:color w:val="231F20"/>
          <w:w w:val="115"/>
          <w:sz w:val="20"/>
          <w:szCs w:val="20"/>
          <w:lang w:val="ru-RU"/>
        </w:rPr>
        <w:t>менее</w:t>
      </w:r>
      <w:r w:rsidRPr="00502CFE">
        <w:rPr>
          <w:color w:val="231F20"/>
          <w:spacing w:val="-11"/>
          <w:w w:val="115"/>
          <w:sz w:val="20"/>
          <w:szCs w:val="20"/>
          <w:lang w:val="ru-RU"/>
        </w:rPr>
        <w:t xml:space="preserve"> </w:t>
      </w:r>
      <w:r w:rsidRPr="00502CFE">
        <w:rPr>
          <w:color w:val="231F20"/>
          <w:w w:val="115"/>
          <w:sz w:val="20"/>
          <w:szCs w:val="20"/>
          <w:lang w:val="ru-RU"/>
        </w:rPr>
        <w:t>150</w:t>
      </w:r>
      <w:r w:rsidRPr="00502CFE">
        <w:rPr>
          <w:color w:val="231F20"/>
          <w:spacing w:val="-11"/>
          <w:w w:val="115"/>
          <w:sz w:val="20"/>
          <w:szCs w:val="20"/>
          <w:lang w:val="ru-RU"/>
        </w:rPr>
        <w:t xml:space="preserve"> </w:t>
      </w:r>
      <w:r w:rsidRPr="00502CFE">
        <w:rPr>
          <w:color w:val="231F20"/>
          <w:w w:val="115"/>
          <w:sz w:val="20"/>
          <w:szCs w:val="20"/>
          <w:lang w:val="ru-RU"/>
        </w:rPr>
        <w:t>слов),</w:t>
      </w:r>
      <w:r w:rsidRPr="00502CFE">
        <w:rPr>
          <w:color w:val="231F20"/>
          <w:spacing w:val="-11"/>
          <w:w w:val="115"/>
          <w:sz w:val="20"/>
          <w:szCs w:val="20"/>
          <w:lang w:val="ru-RU"/>
        </w:rPr>
        <w:t xml:space="preserve"> </w:t>
      </w:r>
      <w:r w:rsidRPr="00502CFE">
        <w:rPr>
          <w:color w:val="231F20"/>
          <w:w w:val="115"/>
          <w:sz w:val="20"/>
          <w:szCs w:val="20"/>
          <w:lang w:val="ru-RU"/>
        </w:rPr>
        <w:t>писать</w:t>
      </w:r>
      <w:r w:rsidRPr="00502CFE">
        <w:rPr>
          <w:color w:val="231F20"/>
          <w:spacing w:val="-11"/>
          <w:w w:val="115"/>
          <w:sz w:val="20"/>
          <w:szCs w:val="20"/>
          <w:lang w:val="ru-RU"/>
        </w:rPr>
        <w:t xml:space="preserve"> </w:t>
      </w:r>
      <w:r w:rsidRPr="00502CFE">
        <w:rPr>
          <w:color w:val="231F20"/>
          <w:w w:val="115"/>
          <w:sz w:val="20"/>
          <w:szCs w:val="20"/>
          <w:lang w:val="ru-RU"/>
        </w:rPr>
        <w:t>сочинение-рассуждение</w:t>
      </w:r>
      <w:r w:rsidRPr="00502CFE">
        <w:rPr>
          <w:color w:val="231F20"/>
          <w:spacing w:val="-55"/>
          <w:w w:val="115"/>
          <w:sz w:val="20"/>
          <w:szCs w:val="20"/>
          <w:lang w:val="ru-RU"/>
        </w:rPr>
        <w:t xml:space="preserve"> </w:t>
      </w:r>
      <w:r w:rsidRPr="00502CFE">
        <w:rPr>
          <w:color w:val="231F20"/>
          <w:w w:val="115"/>
          <w:sz w:val="20"/>
          <w:szCs w:val="20"/>
          <w:lang w:val="ru-RU"/>
        </w:rPr>
        <w:t>по заданной теме с опорой на прочитанные произведения; под</w:t>
      </w:r>
      <w:r w:rsidRPr="00502CFE">
        <w:rPr>
          <w:color w:val="231F20"/>
          <w:spacing w:val="1"/>
          <w:w w:val="115"/>
          <w:sz w:val="20"/>
          <w:szCs w:val="20"/>
          <w:lang w:val="ru-RU"/>
        </w:rPr>
        <w:t xml:space="preserve"> </w:t>
      </w:r>
      <w:r w:rsidRPr="00502CFE">
        <w:rPr>
          <w:color w:val="231F20"/>
          <w:w w:val="115"/>
          <w:sz w:val="20"/>
          <w:szCs w:val="20"/>
          <w:lang w:val="ru-RU"/>
        </w:rPr>
        <w:t>руководством учителя учиться исправлять и редактировать собственные письменные тексты; собирать материал и обрабатывать информацию, необходимую для составления плана, таблицы,</w:t>
      </w:r>
      <w:r w:rsidRPr="00502CFE">
        <w:rPr>
          <w:color w:val="231F20"/>
          <w:spacing w:val="1"/>
          <w:w w:val="115"/>
          <w:sz w:val="20"/>
          <w:szCs w:val="20"/>
          <w:lang w:val="ru-RU"/>
        </w:rPr>
        <w:t xml:space="preserve"> </w:t>
      </w:r>
      <w:r w:rsidRPr="00502CFE">
        <w:rPr>
          <w:color w:val="231F20"/>
          <w:w w:val="115"/>
          <w:sz w:val="20"/>
          <w:szCs w:val="20"/>
          <w:lang w:val="ru-RU"/>
        </w:rPr>
        <w:t>схемы,</w:t>
      </w:r>
      <w:r w:rsidRPr="00502CFE">
        <w:rPr>
          <w:color w:val="231F20"/>
          <w:spacing w:val="1"/>
          <w:w w:val="115"/>
          <w:sz w:val="20"/>
          <w:szCs w:val="20"/>
          <w:lang w:val="ru-RU"/>
        </w:rPr>
        <w:t xml:space="preserve"> </w:t>
      </w:r>
      <w:r w:rsidRPr="00502CFE">
        <w:rPr>
          <w:color w:val="231F20"/>
          <w:w w:val="115"/>
          <w:sz w:val="20"/>
          <w:szCs w:val="20"/>
          <w:lang w:val="ru-RU"/>
        </w:rPr>
        <w:t>доклада,</w:t>
      </w:r>
      <w:r w:rsidRPr="00502CFE">
        <w:rPr>
          <w:color w:val="231F20"/>
          <w:spacing w:val="1"/>
          <w:w w:val="115"/>
          <w:sz w:val="20"/>
          <w:szCs w:val="20"/>
          <w:lang w:val="ru-RU"/>
        </w:rPr>
        <w:t xml:space="preserve"> </w:t>
      </w:r>
      <w:r w:rsidRPr="00502CFE">
        <w:rPr>
          <w:color w:val="231F20"/>
          <w:w w:val="115"/>
          <w:sz w:val="20"/>
          <w:szCs w:val="20"/>
          <w:lang w:val="ru-RU"/>
        </w:rPr>
        <w:t>конспекта,</w:t>
      </w:r>
      <w:r w:rsidRPr="00502CFE">
        <w:rPr>
          <w:color w:val="231F20"/>
          <w:spacing w:val="1"/>
          <w:w w:val="115"/>
          <w:sz w:val="20"/>
          <w:szCs w:val="20"/>
          <w:lang w:val="ru-RU"/>
        </w:rPr>
        <w:t xml:space="preserve"> </w:t>
      </w:r>
      <w:r w:rsidRPr="00502CFE">
        <w:rPr>
          <w:color w:val="231F20"/>
          <w:w w:val="115"/>
          <w:sz w:val="20"/>
          <w:szCs w:val="20"/>
          <w:lang w:val="ru-RU"/>
        </w:rPr>
        <w:t>аннотации,</w:t>
      </w:r>
      <w:r w:rsidRPr="00502CFE">
        <w:rPr>
          <w:color w:val="231F20"/>
          <w:spacing w:val="1"/>
          <w:w w:val="115"/>
          <w:sz w:val="20"/>
          <w:szCs w:val="20"/>
          <w:lang w:val="ru-RU"/>
        </w:rPr>
        <w:t xml:space="preserve"> </w:t>
      </w:r>
      <w:r w:rsidRPr="00502CFE">
        <w:rPr>
          <w:color w:val="231F20"/>
          <w:w w:val="115"/>
          <w:sz w:val="20"/>
          <w:szCs w:val="20"/>
          <w:lang w:val="ru-RU"/>
        </w:rPr>
        <w:t>эссе,</w:t>
      </w:r>
      <w:r w:rsidRPr="00502CFE">
        <w:rPr>
          <w:color w:val="231F20"/>
          <w:spacing w:val="1"/>
          <w:w w:val="115"/>
          <w:sz w:val="20"/>
          <w:szCs w:val="20"/>
          <w:lang w:val="ru-RU"/>
        </w:rPr>
        <w:t xml:space="preserve"> </w:t>
      </w:r>
      <w:r w:rsidRPr="00502CFE">
        <w:rPr>
          <w:color w:val="231F20"/>
          <w:w w:val="115"/>
          <w:sz w:val="20"/>
          <w:szCs w:val="20"/>
          <w:lang w:val="ru-RU"/>
        </w:rPr>
        <w:t>литературно-творческой работы на самостоятельно или под руководством</w:t>
      </w:r>
      <w:r w:rsidRPr="00502CFE">
        <w:rPr>
          <w:color w:val="231F20"/>
          <w:spacing w:val="-55"/>
          <w:w w:val="115"/>
          <w:sz w:val="20"/>
          <w:szCs w:val="20"/>
          <w:lang w:val="ru-RU"/>
        </w:rPr>
        <w:t xml:space="preserve"> </w:t>
      </w:r>
      <w:r w:rsidRPr="00502CFE">
        <w:rPr>
          <w:color w:val="231F20"/>
          <w:w w:val="115"/>
          <w:sz w:val="20"/>
          <w:szCs w:val="20"/>
          <w:lang w:val="ru-RU"/>
        </w:rPr>
        <w:t>учителя</w:t>
      </w:r>
      <w:r w:rsidRPr="00502CFE">
        <w:rPr>
          <w:color w:val="231F20"/>
          <w:spacing w:val="-8"/>
          <w:w w:val="115"/>
          <w:sz w:val="20"/>
          <w:szCs w:val="20"/>
          <w:lang w:val="ru-RU"/>
        </w:rPr>
        <w:t xml:space="preserve"> </w:t>
      </w:r>
      <w:r w:rsidRPr="00502CFE">
        <w:rPr>
          <w:color w:val="231F20"/>
          <w:w w:val="115"/>
          <w:sz w:val="20"/>
          <w:szCs w:val="20"/>
          <w:lang w:val="ru-RU"/>
        </w:rPr>
        <w:t>выбранную</w:t>
      </w:r>
      <w:r w:rsidRPr="00502CFE">
        <w:rPr>
          <w:color w:val="231F20"/>
          <w:spacing w:val="-7"/>
          <w:w w:val="115"/>
          <w:sz w:val="20"/>
          <w:szCs w:val="20"/>
          <w:lang w:val="ru-RU"/>
        </w:rPr>
        <w:t xml:space="preserve"> </w:t>
      </w:r>
      <w:r w:rsidRPr="00502CFE">
        <w:rPr>
          <w:color w:val="231F20"/>
          <w:w w:val="115"/>
          <w:sz w:val="20"/>
          <w:szCs w:val="20"/>
          <w:lang w:val="ru-RU"/>
        </w:rPr>
        <w:t>литературную</w:t>
      </w:r>
      <w:r w:rsidRPr="00502CFE">
        <w:rPr>
          <w:color w:val="231F20"/>
          <w:spacing w:val="-7"/>
          <w:w w:val="115"/>
          <w:sz w:val="20"/>
          <w:szCs w:val="20"/>
          <w:lang w:val="ru-RU"/>
        </w:rPr>
        <w:t xml:space="preserve"> </w:t>
      </w:r>
      <w:r w:rsidRPr="00502CFE">
        <w:rPr>
          <w:color w:val="231F20"/>
          <w:w w:val="115"/>
          <w:sz w:val="20"/>
          <w:szCs w:val="20"/>
          <w:lang w:val="ru-RU"/>
        </w:rPr>
        <w:t>или</w:t>
      </w:r>
      <w:r w:rsidRPr="00502CFE">
        <w:rPr>
          <w:color w:val="231F20"/>
          <w:spacing w:val="-7"/>
          <w:w w:val="115"/>
          <w:sz w:val="20"/>
          <w:szCs w:val="20"/>
          <w:lang w:val="ru-RU"/>
        </w:rPr>
        <w:t xml:space="preserve"> </w:t>
      </w:r>
      <w:r w:rsidRPr="00502CFE">
        <w:rPr>
          <w:color w:val="231F20"/>
          <w:w w:val="115"/>
          <w:sz w:val="20"/>
          <w:szCs w:val="20"/>
          <w:lang w:val="ru-RU"/>
        </w:rPr>
        <w:t>публицистическую</w:t>
      </w:r>
      <w:r w:rsidRPr="00502CFE">
        <w:rPr>
          <w:color w:val="231F20"/>
          <w:spacing w:val="-8"/>
          <w:w w:val="115"/>
          <w:sz w:val="20"/>
          <w:szCs w:val="20"/>
          <w:lang w:val="ru-RU"/>
        </w:rPr>
        <w:t xml:space="preserve"> </w:t>
      </w:r>
      <w:r w:rsidRPr="00502CFE">
        <w:rPr>
          <w:color w:val="231F20"/>
          <w:w w:val="115"/>
          <w:sz w:val="20"/>
          <w:szCs w:val="20"/>
          <w:lang w:val="ru-RU"/>
        </w:rPr>
        <w:t>тему;</w:t>
      </w:r>
    </w:p>
    <w:p w:rsidR="00502CFE" w:rsidRPr="00502CFE" w:rsidRDefault="00502CFE" w:rsidP="00502CFE">
      <w:pPr>
        <w:tabs>
          <w:tab w:val="left" w:pos="583"/>
        </w:tabs>
        <w:spacing w:before="4" w:line="252" w:lineRule="auto"/>
        <w:ind w:right="114" w:firstLine="450"/>
        <w:jc w:val="both"/>
        <w:rPr>
          <w:sz w:val="20"/>
          <w:szCs w:val="20"/>
          <w:lang w:val="ru-RU"/>
        </w:rPr>
      </w:pPr>
      <w:r w:rsidRPr="00502CFE">
        <w:rPr>
          <w:color w:val="231F20"/>
          <w:w w:val="115"/>
          <w:sz w:val="20"/>
          <w:szCs w:val="20"/>
          <w:lang w:val="ru-RU"/>
        </w:rPr>
        <w:t>13) самостоятельно интерпретировать и оценивать текстуально</w:t>
      </w:r>
      <w:r w:rsidRPr="00502CFE">
        <w:rPr>
          <w:color w:val="231F20"/>
          <w:spacing w:val="1"/>
          <w:w w:val="115"/>
          <w:sz w:val="20"/>
          <w:szCs w:val="20"/>
          <w:lang w:val="ru-RU"/>
        </w:rPr>
        <w:t xml:space="preserve"> </w:t>
      </w:r>
      <w:r w:rsidRPr="00502CFE">
        <w:rPr>
          <w:color w:val="231F20"/>
          <w:w w:val="115"/>
          <w:sz w:val="20"/>
          <w:szCs w:val="20"/>
          <w:lang w:val="ru-RU"/>
        </w:rPr>
        <w:t>изученные</w:t>
      </w:r>
      <w:r w:rsidRPr="00502CFE">
        <w:rPr>
          <w:color w:val="231F20"/>
          <w:spacing w:val="1"/>
          <w:w w:val="115"/>
          <w:sz w:val="20"/>
          <w:szCs w:val="20"/>
          <w:lang w:val="ru-RU"/>
        </w:rPr>
        <w:t xml:space="preserve"> </w:t>
      </w:r>
      <w:r w:rsidRPr="00502CFE">
        <w:rPr>
          <w:color w:val="231F20"/>
          <w:w w:val="115"/>
          <w:sz w:val="20"/>
          <w:szCs w:val="20"/>
          <w:lang w:val="ru-RU"/>
        </w:rPr>
        <w:t>художественные</w:t>
      </w:r>
      <w:r w:rsidRPr="00502CFE">
        <w:rPr>
          <w:color w:val="231F20"/>
          <w:spacing w:val="1"/>
          <w:w w:val="115"/>
          <w:sz w:val="20"/>
          <w:szCs w:val="20"/>
          <w:lang w:val="ru-RU"/>
        </w:rPr>
        <w:t xml:space="preserve"> </w:t>
      </w:r>
      <w:r w:rsidRPr="00502CFE">
        <w:rPr>
          <w:color w:val="231F20"/>
          <w:w w:val="115"/>
          <w:sz w:val="20"/>
          <w:szCs w:val="20"/>
          <w:lang w:val="ru-RU"/>
        </w:rPr>
        <w:t>произведения</w:t>
      </w:r>
      <w:r w:rsidRPr="00502CFE">
        <w:rPr>
          <w:color w:val="231F20"/>
          <w:spacing w:val="1"/>
          <w:w w:val="115"/>
          <w:sz w:val="20"/>
          <w:szCs w:val="20"/>
          <w:lang w:val="ru-RU"/>
        </w:rPr>
        <w:t xml:space="preserve"> </w:t>
      </w:r>
      <w:r w:rsidRPr="00502CFE">
        <w:rPr>
          <w:color w:val="231F20"/>
          <w:w w:val="115"/>
          <w:sz w:val="20"/>
          <w:szCs w:val="20"/>
          <w:lang w:val="ru-RU"/>
        </w:rPr>
        <w:t>древнерусской,</w:t>
      </w:r>
      <w:r w:rsidRPr="00502CFE">
        <w:rPr>
          <w:color w:val="231F20"/>
          <w:spacing w:val="1"/>
          <w:w w:val="115"/>
          <w:sz w:val="20"/>
          <w:szCs w:val="20"/>
          <w:lang w:val="ru-RU"/>
        </w:rPr>
        <w:t xml:space="preserve"> </w:t>
      </w:r>
      <w:r w:rsidRPr="00502CFE">
        <w:rPr>
          <w:color w:val="231F20"/>
          <w:w w:val="115"/>
          <w:sz w:val="20"/>
          <w:szCs w:val="20"/>
          <w:lang w:val="ru-RU"/>
        </w:rPr>
        <w:t>русской и зарубежной литературы и современных авторов с использованием методов смыслового чтения и эстетического анализа;</w:t>
      </w:r>
    </w:p>
    <w:p w:rsidR="00502CFE" w:rsidRPr="00502CFE" w:rsidRDefault="00502CFE" w:rsidP="00502CFE">
      <w:pPr>
        <w:tabs>
          <w:tab w:val="left" w:pos="584"/>
        </w:tabs>
        <w:spacing w:before="3" w:line="252" w:lineRule="auto"/>
        <w:ind w:right="114" w:firstLine="450"/>
        <w:jc w:val="both"/>
        <w:rPr>
          <w:sz w:val="20"/>
          <w:szCs w:val="20"/>
          <w:lang w:val="ru-RU"/>
        </w:rPr>
      </w:pPr>
      <w:r w:rsidRPr="00502CFE">
        <w:rPr>
          <w:color w:val="231F20"/>
          <w:w w:val="115"/>
          <w:sz w:val="20"/>
          <w:szCs w:val="20"/>
          <w:lang w:val="ru-RU"/>
        </w:rPr>
        <w:t>14) понимать важность чтения и изучения произведений фольклора и художественной литературы для самостоятельного познания мира, развития собственных эмоциональных и эстетических</w:t>
      </w:r>
      <w:r w:rsidRPr="00502CFE">
        <w:rPr>
          <w:color w:val="231F20"/>
          <w:spacing w:val="-9"/>
          <w:w w:val="115"/>
          <w:sz w:val="20"/>
          <w:szCs w:val="20"/>
          <w:lang w:val="ru-RU"/>
        </w:rPr>
        <w:t xml:space="preserve"> </w:t>
      </w:r>
      <w:r w:rsidRPr="00502CFE">
        <w:rPr>
          <w:color w:val="231F20"/>
          <w:w w:val="115"/>
          <w:sz w:val="20"/>
          <w:szCs w:val="20"/>
          <w:lang w:val="ru-RU"/>
        </w:rPr>
        <w:t>впечатлений;</w:t>
      </w:r>
    </w:p>
    <w:p w:rsidR="00502CFE" w:rsidRPr="00502CFE" w:rsidRDefault="00502CFE" w:rsidP="00502CFE">
      <w:pPr>
        <w:tabs>
          <w:tab w:val="left" w:pos="703"/>
        </w:tabs>
        <w:spacing w:line="249" w:lineRule="auto"/>
        <w:ind w:right="114" w:firstLine="450"/>
        <w:jc w:val="both"/>
        <w:rPr>
          <w:sz w:val="20"/>
          <w:szCs w:val="20"/>
          <w:lang w:val="ru-RU"/>
        </w:rPr>
      </w:pPr>
      <w:r w:rsidRPr="00502CFE">
        <w:rPr>
          <w:color w:val="231F20"/>
          <w:w w:val="115"/>
          <w:sz w:val="20"/>
          <w:szCs w:val="20"/>
          <w:lang w:val="ru-RU"/>
        </w:rPr>
        <w:t>15) планировать своё досуговое чтение, обогащать свой круг</w:t>
      </w:r>
      <w:r w:rsidRPr="00502CFE">
        <w:rPr>
          <w:color w:val="231F20"/>
          <w:spacing w:val="1"/>
          <w:w w:val="115"/>
          <w:sz w:val="20"/>
          <w:szCs w:val="20"/>
          <w:lang w:val="ru-RU"/>
        </w:rPr>
        <w:t xml:space="preserve"> </w:t>
      </w:r>
      <w:r w:rsidRPr="00502CFE">
        <w:rPr>
          <w:color w:val="231F20"/>
          <w:w w:val="115"/>
          <w:sz w:val="20"/>
          <w:szCs w:val="20"/>
          <w:lang w:val="ru-RU"/>
        </w:rPr>
        <w:t>чтения</w:t>
      </w:r>
      <w:r w:rsidRPr="00502CFE">
        <w:rPr>
          <w:color w:val="231F20"/>
          <w:spacing w:val="28"/>
          <w:w w:val="115"/>
          <w:sz w:val="20"/>
          <w:szCs w:val="20"/>
          <w:lang w:val="ru-RU"/>
        </w:rPr>
        <w:t xml:space="preserve"> </w:t>
      </w:r>
      <w:r w:rsidRPr="00502CFE">
        <w:rPr>
          <w:color w:val="231F20"/>
          <w:w w:val="115"/>
          <w:sz w:val="20"/>
          <w:szCs w:val="20"/>
          <w:lang w:val="ru-RU"/>
        </w:rPr>
        <w:t>по</w:t>
      </w:r>
      <w:r w:rsidRPr="00502CFE">
        <w:rPr>
          <w:color w:val="231F20"/>
          <w:spacing w:val="29"/>
          <w:w w:val="115"/>
          <w:sz w:val="20"/>
          <w:szCs w:val="20"/>
          <w:lang w:val="ru-RU"/>
        </w:rPr>
        <w:t xml:space="preserve"> </w:t>
      </w:r>
      <w:r w:rsidRPr="00502CFE">
        <w:rPr>
          <w:color w:val="231F20"/>
          <w:w w:val="115"/>
          <w:sz w:val="20"/>
          <w:szCs w:val="20"/>
          <w:lang w:val="ru-RU"/>
        </w:rPr>
        <w:t>рекомендациям</w:t>
      </w:r>
      <w:r w:rsidRPr="00502CFE">
        <w:rPr>
          <w:color w:val="231F20"/>
          <w:spacing w:val="29"/>
          <w:w w:val="115"/>
          <w:sz w:val="20"/>
          <w:szCs w:val="20"/>
          <w:lang w:val="ru-RU"/>
        </w:rPr>
        <w:t xml:space="preserve"> </w:t>
      </w:r>
      <w:r w:rsidRPr="00502CFE">
        <w:rPr>
          <w:color w:val="231F20"/>
          <w:w w:val="115"/>
          <w:sz w:val="20"/>
          <w:szCs w:val="20"/>
          <w:lang w:val="ru-RU"/>
        </w:rPr>
        <w:t>учителя</w:t>
      </w:r>
      <w:r w:rsidRPr="00502CFE">
        <w:rPr>
          <w:color w:val="231F20"/>
          <w:spacing w:val="29"/>
          <w:w w:val="115"/>
          <w:sz w:val="20"/>
          <w:szCs w:val="20"/>
          <w:lang w:val="ru-RU"/>
        </w:rPr>
        <w:t xml:space="preserve"> </w:t>
      </w:r>
      <w:r w:rsidRPr="00502CFE">
        <w:rPr>
          <w:color w:val="231F20"/>
          <w:w w:val="115"/>
          <w:sz w:val="20"/>
          <w:szCs w:val="20"/>
          <w:lang w:val="ru-RU"/>
        </w:rPr>
        <w:t>и</w:t>
      </w:r>
      <w:r w:rsidRPr="00502CFE">
        <w:rPr>
          <w:color w:val="231F20"/>
          <w:spacing w:val="28"/>
          <w:w w:val="115"/>
          <w:sz w:val="20"/>
          <w:szCs w:val="20"/>
          <w:lang w:val="ru-RU"/>
        </w:rPr>
        <w:t xml:space="preserve"> </w:t>
      </w:r>
      <w:r w:rsidRPr="00502CFE">
        <w:rPr>
          <w:color w:val="231F20"/>
          <w:w w:val="115"/>
          <w:sz w:val="20"/>
          <w:szCs w:val="20"/>
          <w:lang w:val="ru-RU"/>
        </w:rPr>
        <w:t>сверстников,</w:t>
      </w:r>
      <w:r w:rsidRPr="00502CFE">
        <w:rPr>
          <w:color w:val="231F20"/>
          <w:spacing w:val="29"/>
          <w:w w:val="115"/>
          <w:sz w:val="20"/>
          <w:szCs w:val="20"/>
          <w:lang w:val="ru-RU"/>
        </w:rPr>
        <w:t xml:space="preserve"> </w:t>
      </w:r>
      <w:r w:rsidRPr="00502CFE">
        <w:rPr>
          <w:color w:val="231F20"/>
          <w:w w:val="115"/>
          <w:sz w:val="20"/>
          <w:szCs w:val="20"/>
          <w:lang w:val="ru-RU"/>
        </w:rPr>
        <w:t>в</w:t>
      </w:r>
      <w:r w:rsidRPr="00502CFE">
        <w:rPr>
          <w:color w:val="231F20"/>
          <w:spacing w:val="29"/>
          <w:w w:val="115"/>
          <w:sz w:val="20"/>
          <w:szCs w:val="20"/>
          <w:lang w:val="ru-RU"/>
        </w:rPr>
        <w:t xml:space="preserve"> </w:t>
      </w:r>
      <w:r w:rsidRPr="00502CFE">
        <w:rPr>
          <w:color w:val="231F20"/>
          <w:w w:val="115"/>
          <w:sz w:val="20"/>
          <w:szCs w:val="20"/>
          <w:lang w:val="ru-RU"/>
        </w:rPr>
        <w:t>том</w:t>
      </w:r>
      <w:r w:rsidRPr="00502CFE">
        <w:rPr>
          <w:color w:val="231F20"/>
          <w:spacing w:val="29"/>
          <w:w w:val="115"/>
          <w:sz w:val="20"/>
          <w:szCs w:val="20"/>
          <w:lang w:val="ru-RU"/>
        </w:rPr>
        <w:t xml:space="preserve"> </w:t>
      </w:r>
      <w:r w:rsidRPr="00502CFE">
        <w:rPr>
          <w:color w:val="231F20"/>
          <w:w w:val="115"/>
          <w:sz w:val="20"/>
          <w:szCs w:val="20"/>
          <w:lang w:val="ru-RU"/>
        </w:rPr>
        <w:t>числе</w:t>
      </w:r>
      <w:r w:rsidRPr="00502CFE">
        <w:rPr>
          <w:color w:val="231F20"/>
          <w:spacing w:val="-55"/>
          <w:w w:val="115"/>
          <w:sz w:val="20"/>
          <w:szCs w:val="20"/>
          <w:lang w:val="ru-RU"/>
        </w:rPr>
        <w:t xml:space="preserve"> </w:t>
      </w:r>
      <w:r w:rsidRPr="00502CFE">
        <w:rPr>
          <w:color w:val="231F20"/>
          <w:w w:val="115"/>
          <w:sz w:val="20"/>
          <w:szCs w:val="20"/>
          <w:lang w:val="ru-RU"/>
        </w:rPr>
        <w:t>за счёт произведений современной литературы для детей и подростков;</w:t>
      </w:r>
    </w:p>
    <w:p w:rsidR="00502CFE" w:rsidRPr="00502CFE" w:rsidRDefault="00502CFE" w:rsidP="00502CFE">
      <w:pPr>
        <w:pStyle w:val="a3"/>
        <w:rPr>
          <w:sz w:val="13"/>
          <w:lang w:val="ru-RU"/>
        </w:rPr>
      </w:pPr>
    </w:p>
    <w:p w:rsidR="00502CFE" w:rsidRPr="00502CFE" w:rsidRDefault="00502CFE" w:rsidP="00502CFE">
      <w:pPr>
        <w:tabs>
          <w:tab w:val="left" w:pos="703"/>
        </w:tabs>
        <w:spacing w:before="67" w:line="249" w:lineRule="auto"/>
        <w:ind w:right="114" w:firstLine="450"/>
        <w:jc w:val="both"/>
        <w:rPr>
          <w:sz w:val="20"/>
          <w:szCs w:val="20"/>
          <w:lang w:val="ru-RU"/>
        </w:rPr>
      </w:pPr>
      <w:r w:rsidRPr="00502CFE">
        <w:rPr>
          <w:color w:val="231F20"/>
          <w:w w:val="115"/>
          <w:sz w:val="20"/>
          <w:szCs w:val="20"/>
          <w:lang w:val="ru-RU"/>
        </w:rPr>
        <w:t>16) участвовать</w:t>
      </w:r>
      <w:r w:rsidRPr="00502CFE">
        <w:rPr>
          <w:color w:val="231F20"/>
          <w:spacing w:val="1"/>
          <w:w w:val="115"/>
          <w:sz w:val="20"/>
          <w:szCs w:val="20"/>
          <w:lang w:val="ru-RU"/>
        </w:rPr>
        <w:t xml:space="preserve"> </w:t>
      </w:r>
      <w:r w:rsidRPr="00502CFE">
        <w:rPr>
          <w:color w:val="231F20"/>
          <w:w w:val="115"/>
          <w:sz w:val="20"/>
          <w:szCs w:val="20"/>
          <w:lang w:val="ru-RU"/>
        </w:rPr>
        <w:t>в</w:t>
      </w:r>
      <w:r w:rsidRPr="00502CFE">
        <w:rPr>
          <w:color w:val="231F20"/>
          <w:spacing w:val="1"/>
          <w:w w:val="115"/>
          <w:sz w:val="20"/>
          <w:szCs w:val="20"/>
          <w:lang w:val="ru-RU"/>
        </w:rPr>
        <w:t xml:space="preserve"> </w:t>
      </w:r>
      <w:r w:rsidRPr="00502CFE">
        <w:rPr>
          <w:color w:val="231F20"/>
          <w:w w:val="115"/>
          <w:sz w:val="20"/>
          <w:szCs w:val="20"/>
          <w:lang w:val="ru-RU"/>
        </w:rPr>
        <w:t>коллективной</w:t>
      </w:r>
      <w:r w:rsidRPr="00502CFE">
        <w:rPr>
          <w:color w:val="231F20"/>
          <w:spacing w:val="1"/>
          <w:w w:val="115"/>
          <w:sz w:val="20"/>
          <w:szCs w:val="20"/>
          <w:lang w:val="ru-RU"/>
        </w:rPr>
        <w:t xml:space="preserve"> </w:t>
      </w:r>
      <w:r w:rsidRPr="00502CFE">
        <w:rPr>
          <w:color w:val="231F20"/>
          <w:w w:val="115"/>
          <w:sz w:val="20"/>
          <w:szCs w:val="20"/>
          <w:lang w:val="ru-RU"/>
        </w:rPr>
        <w:t>и</w:t>
      </w:r>
      <w:r w:rsidRPr="00502CFE">
        <w:rPr>
          <w:color w:val="231F20"/>
          <w:spacing w:val="1"/>
          <w:w w:val="115"/>
          <w:sz w:val="20"/>
          <w:szCs w:val="20"/>
          <w:lang w:val="ru-RU"/>
        </w:rPr>
        <w:t xml:space="preserve"> </w:t>
      </w:r>
      <w:r w:rsidRPr="00502CFE">
        <w:rPr>
          <w:color w:val="231F20"/>
          <w:w w:val="115"/>
          <w:sz w:val="20"/>
          <w:szCs w:val="20"/>
          <w:lang w:val="ru-RU"/>
        </w:rPr>
        <w:t>индивидуальной</w:t>
      </w:r>
      <w:r w:rsidRPr="00502CFE">
        <w:rPr>
          <w:color w:val="231F20"/>
          <w:spacing w:val="1"/>
          <w:w w:val="115"/>
          <w:sz w:val="20"/>
          <w:szCs w:val="20"/>
          <w:lang w:val="ru-RU"/>
        </w:rPr>
        <w:t xml:space="preserve"> </w:t>
      </w:r>
      <w:r w:rsidRPr="00502CFE">
        <w:rPr>
          <w:color w:val="231F20"/>
          <w:w w:val="115"/>
          <w:sz w:val="20"/>
          <w:szCs w:val="20"/>
          <w:lang w:val="ru-RU"/>
        </w:rPr>
        <w:t>проектной или исследовательской деятельности и публично представлять</w:t>
      </w:r>
      <w:r w:rsidRPr="00502CFE">
        <w:rPr>
          <w:color w:val="231F20"/>
          <w:spacing w:val="-9"/>
          <w:w w:val="115"/>
          <w:sz w:val="20"/>
          <w:szCs w:val="20"/>
          <w:lang w:val="ru-RU"/>
        </w:rPr>
        <w:t xml:space="preserve"> </w:t>
      </w:r>
      <w:r w:rsidRPr="00502CFE">
        <w:rPr>
          <w:color w:val="231F20"/>
          <w:w w:val="115"/>
          <w:sz w:val="20"/>
          <w:szCs w:val="20"/>
          <w:lang w:val="ru-RU"/>
        </w:rPr>
        <w:t>полученные</w:t>
      </w:r>
      <w:r w:rsidRPr="00502CFE">
        <w:rPr>
          <w:color w:val="231F20"/>
          <w:spacing w:val="-8"/>
          <w:w w:val="115"/>
          <w:sz w:val="20"/>
          <w:szCs w:val="20"/>
          <w:lang w:val="ru-RU"/>
        </w:rPr>
        <w:t xml:space="preserve"> </w:t>
      </w:r>
      <w:r w:rsidRPr="00502CFE">
        <w:rPr>
          <w:color w:val="231F20"/>
          <w:w w:val="115"/>
          <w:sz w:val="20"/>
          <w:szCs w:val="20"/>
          <w:lang w:val="ru-RU"/>
        </w:rPr>
        <w:t>результаты;</w:t>
      </w:r>
    </w:p>
    <w:p w:rsidR="00502CFE" w:rsidRPr="00502CFE" w:rsidRDefault="00502CFE" w:rsidP="00502CFE">
      <w:pPr>
        <w:tabs>
          <w:tab w:val="left" w:pos="703"/>
        </w:tabs>
        <w:spacing w:before="2" w:line="249" w:lineRule="auto"/>
        <w:ind w:right="114" w:firstLine="450"/>
        <w:jc w:val="both"/>
        <w:rPr>
          <w:sz w:val="20"/>
          <w:szCs w:val="20"/>
          <w:lang w:val="ru-RU"/>
        </w:rPr>
      </w:pPr>
      <w:r w:rsidRPr="00502CFE">
        <w:rPr>
          <w:color w:val="231F20"/>
          <w:w w:val="115"/>
          <w:sz w:val="20"/>
          <w:szCs w:val="20"/>
          <w:lang w:val="ru-RU"/>
        </w:rPr>
        <w:t>17) развивать  умение  использовать  энциклопедии,  словари</w:t>
      </w:r>
      <w:r w:rsidRPr="00502CFE">
        <w:rPr>
          <w:color w:val="231F20"/>
          <w:spacing w:val="1"/>
          <w:w w:val="115"/>
          <w:sz w:val="20"/>
          <w:szCs w:val="20"/>
          <w:lang w:val="ru-RU"/>
        </w:rPr>
        <w:t xml:space="preserve"> </w:t>
      </w:r>
      <w:r w:rsidRPr="00502CFE">
        <w:rPr>
          <w:color w:val="231F20"/>
          <w:w w:val="115"/>
          <w:sz w:val="20"/>
          <w:szCs w:val="20"/>
          <w:lang w:val="ru-RU"/>
        </w:rPr>
        <w:t>и справочники, в том числе в электронной форме; самостоятельно пользоваться электронными библиотеками и подбирать проверенные источники в интернет-библиотеках для выполнения</w:t>
      </w:r>
      <w:r w:rsidRPr="00502CFE">
        <w:rPr>
          <w:color w:val="231F20"/>
          <w:spacing w:val="1"/>
          <w:w w:val="115"/>
          <w:sz w:val="20"/>
          <w:szCs w:val="20"/>
          <w:lang w:val="ru-RU"/>
        </w:rPr>
        <w:t xml:space="preserve"> </w:t>
      </w:r>
      <w:r w:rsidRPr="00502CFE">
        <w:rPr>
          <w:color w:val="231F20"/>
          <w:w w:val="115"/>
          <w:sz w:val="20"/>
          <w:szCs w:val="20"/>
          <w:lang w:val="ru-RU"/>
        </w:rPr>
        <w:t>учебных</w:t>
      </w:r>
      <w:r w:rsidRPr="00502CFE">
        <w:rPr>
          <w:color w:val="231F20"/>
          <w:spacing w:val="1"/>
          <w:w w:val="115"/>
          <w:sz w:val="20"/>
          <w:szCs w:val="20"/>
          <w:lang w:val="ru-RU"/>
        </w:rPr>
        <w:t xml:space="preserve"> </w:t>
      </w:r>
      <w:r w:rsidRPr="00502CFE">
        <w:rPr>
          <w:color w:val="231F20"/>
          <w:w w:val="115"/>
          <w:sz w:val="20"/>
          <w:szCs w:val="20"/>
          <w:lang w:val="ru-RU"/>
        </w:rPr>
        <w:t>задач,</w:t>
      </w:r>
      <w:r w:rsidRPr="00502CFE">
        <w:rPr>
          <w:color w:val="231F20"/>
          <w:spacing w:val="1"/>
          <w:w w:val="115"/>
          <w:sz w:val="20"/>
          <w:szCs w:val="20"/>
          <w:lang w:val="ru-RU"/>
        </w:rPr>
        <w:t xml:space="preserve"> </w:t>
      </w:r>
      <w:r w:rsidRPr="00502CFE">
        <w:rPr>
          <w:color w:val="231F20"/>
          <w:w w:val="115"/>
          <w:sz w:val="20"/>
          <w:szCs w:val="20"/>
          <w:lang w:val="ru-RU"/>
        </w:rPr>
        <w:t>соблюдая</w:t>
      </w:r>
      <w:r w:rsidRPr="00502CFE">
        <w:rPr>
          <w:color w:val="231F20"/>
          <w:spacing w:val="1"/>
          <w:w w:val="115"/>
          <w:sz w:val="20"/>
          <w:szCs w:val="20"/>
          <w:lang w:val="ru-RU"/>
        </w:rPr>
        <w:t xml:space="preserve"> </w:t>
      </w:r>
      <w:r w:rsidRPr="00502CFE">
        <w:rPr>
          <w:color w:val="231F20"/>
          <w:w w:val="115"/>
          <w:sz w:val="20"/>
          <w:szCs w:val="20"/>
          <w:lang w:val="ru-RU"/>
        </w:rPr>
        <w:t>правила</w:t>
      </w:r>
      <w:r w:rsidRPr="00502CFE">
        <w:rPr>
          <w:color w:val="231F20"/>
          <w:spacing w:val="1"/>
          <w:w w:val="115"/>
          <w:sz w:val="20"/>
          <w:szCs w:val="20"/>
          <w:lang w:val="ru-RU"/>
        </w:rPr>
        <w:t xml:space="preserve"> </w:t>
      </w:r>
      <w:r w:rsidRPr="00502CFE">
        <w:rPr>
          <w:color w:val="231F20"/>
          <w:w w:val="115"/>
          <w:sz w:val="20"/>
          <w:szCs w:val="20"/>
          <w:lang w:val="ru-RU"/>
        </w:rPr>
        <w:t>информационной</w:t>
      </w:r>
      <w:r w:rsidRPr="00502CFE">
        <w:rPr>
          <w:color w:val="231F20"/>
          <w:spacing w:val="1"/>
          <w:w w:val="115"/>
          <w:sz w:val="20"/>
          <w:szCs w:val="20"/>
          <w:lang w:val="ru-RU"/>
        </w:rPr>
        <w:t xml:space="preserve"> </w:t>
      </w:r>
      <w:r w:rsidRPr="00502CFE">
        <w:rPr>
          <w:color w:val="231F20"/>
          <w:w w:val="115"/>
          <w:sz w:val="20"/>
          <w:szCs w:val="20"/>
          <w:lang w:val="ru-RU"/>
        </w:rPr>
        <w:t>безопасности.</w:t>
      </w:r>
    </w:p>
    <w:p w:rsidR="00502CFE" w:rsidRPr="00502CFE" w:rsidRDefault="00502CFE" w:rsidP="00502CFE">
      <w:pPr>
        <w:pStyle w:val="a3"/>
        <w:spacing w:before="1"/>
        <w:rPr>
          <w:sz w:val="23"/>
          <w:lang w:val="ru-RU"/>
        </w:rPr>
      </w:pPr>
    </w:p>
    <w:p w:rsidR="00502CFE" w:rsidRDefault="00502CFE" w:rsidP="00502CFE">
      <w:pPr>
        <w:pStyle w:val="2"/>
        <w:ind w:left="118"/>
        <w:rPr>
          <w:rFonts w:ascii="Trebuchet MS" w:hAnsi="Trebuchet MS"/>
        </w:rPr>
      </w:pPr>
      <w:bookmarkStart w:id="14" w:name="_TOC_250007"/>
      <w:r>
        <w:rPr>
          <w:rFonts w:ascii="Trebuchet MS" w:hAnsi="Trebuchet MS"/>
          <w:color w:val="231F20"/>
          <w:w w:val="95"/>
        </w:rPr>
        <w:lastRenderedPageBreak/>
        <w:t>8</w:t>
      </w:r>
      <w:r>
        <w:rPr>
          <w:rFonts w:ascii="Trebuchet MS" w:hAnsi="Trebuchet MS"/>
          <w:color w:val="231F20"/>
          <w:spacing w:val="-6"/>
          <w:w w:val="95"/>
        </w:rPr>
        <w:t xml:space="preserve"> </w:t>
      </w:r>
      <w:bookmarkEnd w:id="14"/>
      <w:r>
        <w:rPr>
          <w:rFonts w:ascii="Trebuchet MS" w:hAnsi="Trebuchet MS"/>
          <w:color w:val="231F20"/>
          <w:w w:val="95"/>
        </w:rPr>
        <w:t>КЛАСС</w:t>
      </w:r>
    </w:p>
    <w:p w:rsidR="00502CFE" w:rsidRPr="00502CFE" w:rsidRDefault="00502CFE" w:rsidP="00AC6E26">
      <w:pPr>
        <w:pStyle w:val="a7"/>
        <w:numPr>
          <w:ilvl w:val="0"/>
          <w:numId w:val="13"/>
        </w:numPr>
        <w:tabs>
          <w:tab w:val="left" w:pos="584"/>
        </w:tabs>
        <w:spacing w:before="65" w:line="249" w:lineRule="auto"/>
        <w:ind w:left="0" w:right="114" w:firstLine="226"/>
        <w:jc w:val="both"/>
        <w:rPr>
          <w:sz w:val="20"/>
          <w:szCs w:val="20"/>
          <w:lang w:val="ru-RU"/>
        </w:rPr>
      </w:pPr>
      <w:r w:rsidRPr="00502CFE">
        <w:rPr>
          <w:color w:val="231F20"/>
          <w:w w:val="115"/>
          <w:sz w:val="20"/>
          <w:szCs w:val="20"/>
          <w:lang w:val="ru-RU"/>
        </w:rPr>
        <w:t>Понимать</w:t>
      </w:r>
      <w:r w:rsidRPr="00502CFE">
        <w:rPr>
          <w:color w:val="231F20"/>
          <w:spacing w:val="1"/>
          <w:w w:val="115"/>
          <w:sz w:val="20"/>
          <w:szCs w:val="20"/>
          <w:lang w:val="ru-RU"/>
        </w:rPr>
        <w:t xml:space="preserve"> </w:t>
      </w:r>
      <w:r w:rsidRPr="00502CFE">
        <w:rPr>
          <w:color w:val="231F20"/>
          <w:w w:val="115"/>
          <w:sz w:val="20"/>
          <w:szCs w:val="20"/>
          <w:lang w:val="ru-RU"/>
        </w:rPr>
        <w:t>духовно-нравственную</w:t>
      </w:r>
      <w:r w:rsidRPr="00502CFE">
        <w:rPr>
          <w:color w:val="231F20"/>
          <w:spacing w:val="1"/>
          <w:w w:val="115"/>
          <w:sz w:val="20"/>
          <w:szCs w:val="20"/>
          <w:lang w:val="ru-RU"/>
        </w:rPr>
        <w:t xml:space="preserve"> </w:t>
      </w:r>
      <w:r w:rsidRPr="00502CFE">
        <w:rPr>
          <w:color w:val="231F20"/>
          <w:w w:val="115"/>
          <w:sz w:val="20"/>
          <w:szCs w:val="20"/>
          <w:lang w:val="ru-RU"/>
        </w:rPr>
        <w:t>ценность</w:t>
      </w:r>
      <w:r w:rsidRPr="00502CFE">
        <w:rPr>
          <w:color w:val="231F20"/>
          <w:spacing w:val="1"/>
          <w:w w:val="115"/>
          <w:sz w:val="20"/>
          <w:szCs w:val="20"/>
          <w:lang w:val="ru-RU"/>
        </w:rPr>
        <w:t xml:space="preserve"> </w:t>
      </w:r>
      <w:r w:rsidRPr="00502CFE">
        <w:rPr>
          <w:color w:val="231F20"/>
          <w:w w:val="115"/>
          <w:sz w:val="20"/>
          <w:szCs w:val="20"/>
          <w:lang w:val="ru-RU"/>
        </w:rPr>
        <w:t>литературы,</w:t>
      </w:r>
      <w:r w:rsidRPr="00502CFE">
        <w:rPr>
          <w:color w:val="231F20"/>
          <w:spacing w:val="-55"/>
          <w:w w:val="115"/>
          <w:sz w:val="20"/>
          <w:szCs w:val="20"/>
          <w:lang w:val="ru-RU"/>
        </w:rPr>
        <w:t xml:space="preserve"> </w:t>
      </w:r>
      <w:r w:rsidRPr="00502CFE">
        <w:rPr>
          <w:color w:val="231F20"/>
          <w:w w:val="115"/>
          <w:sz w:val="20"/>
          <w:szCs w:val="20"/>
          <w:lang w:val="ru-RU"/>
        </w:rPr>
        <w:t>осознавать</w:t>
      </w:r>
      <w:r w:rsidRPr="00502CFE">
        <w:rPr>
          <w:color w:val="231F20"/>
          <w:spacing w:val="1"/>
          <w:w w:val="115"/>
          <w:sz w:val="20"/>
          <w:szCs w:val="20"/>
          <w:lang w:val="ru-RU"/>
        </w:rPr>
        <w:t xml:space="preserve"> </w:t>
      </w:r>
      <w:r w:rsidRPr="00502CFE">
        <w:rPr>
          <w:color w:val="231F20"/>
          <w:w w:val="115"/>
          <w:sz w:val="20"/>
          <w:szCs w:val="20"/>
          <w:lang w:val="ru-RU"/>
        </w:rPr>
        <w:t>её</w:t>
      </w:r>
      <w:r w:rsidRPr="00502CFE">
        <w:rPr>
          <w:color w:val="231F20"/>
          <w:spacing w:val="1"/>
          <w:w w:val="115"/>
          <w:sz w:val="20"/>
          <w:szCs w:val="20"/>
          <w:lang w:val="ru-RU"/>
        </w:rPr>
        <w:t xml:space="preserve"> </w:t>
      </w:r>
      <w:r w:rsidRPr="00502CFE">
        <w:rPr>
          <w:color w:val="231F20"/>
          <w:w w:val="115"/>
          <w:sz w:val="20"/>
          <w:szCs w:val="20"/>
          <w:lang w:val="ru-RU"/>
        </w:rPr>
        <w:t>роль</w:t>
      </w:r>
      <w:r w:rsidRPr="00502CFE">
        <w:rPr>
          <w:color w:val="231F20"/>
          <w:spacing w:val="1"/>
          <w:w w:val="115"/>
          <w:sz w:val="20"/>
          <w:szCs w:val="20"/>
          <w:lang w:val="ru-RU"/>
        </w:rPr>
        <w:t xml:space="preserve"> </w:t>
      </w:r>
      <w:r w:rsidRPr="00502CFE">
        <w:rPr>
          <w:color w:val="231F20"/>
          <w:w w:val="115"/>
          <w:sz w:val="20"/>
          <w:szCs w:val="20"/>
          <w:lang w:val="ru-RU"/>
        </w:rPr>
        <w:t>в</w:t>
      </w:r>
      <w:r w:rsidRPr="00502CFE">
        <w:rPr>
          <w:color w:val="231F20"/>
          <w:spacing w:val="1"/>
          <w:w w:val="115"/>
          <w:sz w:val="20"/>
          <w:szCs w:val="20"/>
          <w:lang w:val="ru-RU"/>
        </w:rPr>
        <w:t xml:space="preserve"> </w:t>
      </w:r>
      <w:r w:rsidRPr="00502CFE">
        <w:rPr>
          <w:color w:val="231F20"/>
          <w:w w:val="115"/>
          <w:sz w:val="20"/>
          <w:szCs w:val="20"/>
          <w:lang w:val="ru-RU"/>
        </w:rPr>
        <w:t>воспитании</w:t>
      </w:r>
      <w:r w:rsidRPr="00502CFE">
        <w:rPr>
          <w:color w:val="231F20"/>
          <w:spacing w:val="1"/>
          <w:w w:val="115"/>
          <w:sz w:val="20"/>
          <w:szCs w:val="20"/>
          <w:lang w:val="ru-RU"/>
        </w:rPr>
        <w:t xml:space="preserve"> </w:t>
      </w:r>
      <w:r w:rsidRPr="00502CFE">
        <w:rPr>
          <w:color w:val="231F20"/>
          <w:w w:val="115"/>
          <w:sz w:val="20"/>
          <w:szCs w:val="20"/>
          <w:lang w:val="ru-RU"/>
        </w:rPr>
        <w:t>патриотизма</w:t>
      </w:r>
      <w:r w:rsidRPr="00502CFE">
        <w:rPr>
          <w:color w:val="231F20"/>
          <w:spacing w:val="1"/>
          <w:w w:val="115"/>
          <w:sz w:val="20"/>
          <w:szCs w:val="20"/>
          <w:lang w:val="ru-RU"/>
        </w:rPr>
        <w:t xml:space="preserve"> </w:t>
      </w:r>
      <w:r w:rsidRPr="00502CFE">
        <w:rPr>
          <w:color w:val="231F20"/>
          <w:w w:val="115"/>
          <w:sz w:val="20"/>
          <w:szCs w:val="20"/>
          <w:lang w:val="ru-RU"/>
        </w:rPr>
        <w:t>и</w:t>
      </w:r>
      <w:r w:rsidRPr="00502CFE">
        <w:rPr>
          <w:color w:val="231F20"/>
          <w:spacing w:val="1"/>
          <w:w w:val="115"/>
          <w:sz w:val="20"/>
          <w:szCs w:val="20"/>
          <w:lang w:val="ru-RU"/>
        </w:rPr>
        <w:t xml:space="preserve"> </w:t>
      </w:r>
      <w:r w:rsidRPr="00502CFE">
        <w:rPr>
          <w:color w:val="231F20"/>
          <w:w w:val="115"/>
          <w:sz w:val="20"/>
          <w:szCs w:val="20"/>
          <w:lang w:val="ru-RU"/>
        </w:rPr>
        <w:t>укреплении</w:t>
      </w:r>
      <w:r w:rsidRPr="00502CFE">
        <w:rPr>
          <w:color w:val="231F20"/>
          <w:spacing w:val="1"/>
          <w:w w:val="115"/>
          <w:sz w:val="20"/>
          <w:szCs w:val="20"/>
          <w:lang w:val="ru-RU"/>
        </w:rPr>
        <w:t xml:space="preserve"> </w:t>
      </w:r>
      <w:r w:rsidRPr="00502CFE">
        <w:rPr>
          <w:color w:val="231F20"/>
          <w:w w:val="115"/>
          <w:sz w:val="20"/>
          <w:szCs w:val="20"/>
          <w:lang w:val="ru-RU"/>
        </w:rPr>
        <w:t>единства</w:t>
      </w:r>
      <w:r w:rsidRPr="00502CFE">
        <w:rPr>
          <w:color w:val="231F20"/>
          <w:spacing w:val="2"/>
          <w:w w:val="115"/>
          <w:sz w:val="20"/>
          <w:szCs w:val="20"/>
          <w:lang w:val="ru-RU"/>
        </w:rPr>
        <w:t xml:space="preserve"> </w:t>
      </w:r>
      <w:r w:rsidRPr="00502CFE">
        <w:rPr>
          <w:color w:val="231F20"/>
          <w:w w:val="115"/>
          <w:sz w:val="20"/>
          <w:szCs w:val="20"/>
          <w:lang w:val="ru-RU"/>
        </w:rPr>
        <w:t>многонационального</w:t>
      </w:r>
      <w:r w:rsidRPr="00502CFE">
        <w:rPr>
          <w:color w:val="231F20"/>
          <w:spacing w:val="3"/>
          <w:w w:val="115"/>
          <w:sz w:val="20"/>
          <w:szCs w:val="20"/>
          <w:lang w:val="ru-RU"/>
        </w:rPr>
        <w:t xml:space="preserve"> </w:t>
      </w:r>
      <w:r w:rsidRPr="00502CFE">
        <w:rPr>
          <w:color w:val="231F20"/>
          <w:w w:val="115"/>
          <w:sz w:val="20"/>
          <w:szCs w:val="20"/>
          <w:lang w:val="ru-RU"/>
        </w:rPr>
        <w:t>народа</w:t>
      </w:r>
      <w:r w:rsidRPr="00502CFE">
        <w:rPr>
          <w:color w:val="231F20"/>
          <w:spacing w:val="3"/>
          <w:w w:val="115"/>
          <w:sz w:val="20"/>
          <w:szCs w:val="20"/>
          <w:lang w:val="ru-RU"/>
        </w:rPr>
        <w:t xml:space="preserve"> </w:t>
      </w:r>
      <w:r w:rsidRPr="00502CFE">
        <w:rPr>
          <w:color w:val="231F20"/>
          <w:w w:val="115"/>
          <w:sz w:val="20"/>
          <w:szCs w:val="20"/>
          <w:lang w:val="ru-RU"/>
        </w:rPr>
        <w:t>Российской</w:t>
      </w:r>
      <w:r w:rsidRPr="00502CFE">
        <w:rPr>
          <w:color w:val="231F20"/>
          <w:spacing w:val="3"/>
          <w:w w:val="115"/>
          <w:sz w:val="20"/>
          <w:szCs w:val="20"/>
          <w:lang w:val="ru-RU"/>
        </w:rPr>
        <w:t xml:space="preserve"> </w:t>
      </w:r>
      <w:r w:rsidRPr="00502CFE">
        <w:rPr>
          <w:color w:val="231F20"/>
          <w:w w:val="115"/>
          <w:sz w:val="20"/>
          <w:szCs w:val="20"/>
          <w:lang w:val="ru-RU"/>
        </w:rPr>
        <w:t>Федерации;</w:t>
      </w:r>
    </w:p>
    <w:p w:rsidR="00502CFE" w:rsidRPr="00502CFE" w:rsidRDefault="00502CFE" w:rsidP="00AC6E26">
      <w:pPr>
        <w:pStyle w:val="a7"/>
        <w:numPr>
          <w:ilvl w:val="0"/>
          <w:numId w:val="13"/>
        </w:numPr>
        <w:tabs>
          <w:tab w:val="left" w:pos="583"/>
        </w:tabs>
        <w:spacing w:before="2" w:line="249" w:lineRule="auto"/>
        <w:ind w:left="0" w:right="114" w:firstLine="226"/>
        <w:jc w:val="both"/>
        <w:rPr>
          <w:sz w:val="20"/>
          <w:szCs w:val="20"/>
          <w:lang w:val="ru-RU"/>
        </w:rPr>
      </w:pPr>
      <w:r w:rsidRPr="00502CFE">
        <w:rPr>
          <w:color w:val="231F20"/>
          <w:w w:val="115"/>
          <w:sz w:val="20"/>
          <w:szCs w:val="20"/>
          <w:lang w:val="ru-RU"/>
        </w:rPr>
        <w:t>понимать специфику литературы как вида словесного искусства, выявлять отличия художественного текста от текста</w:t>
      </w:r>
      <w:r w:rsidRPr="00502CFE">
        <w:rPr>
          <w:color w:val="231F20"/>
          <w:spacing w:val="1"/>
          <w:w w:val="115"/>
          <w:sz w:val="20"/>
          <w:szCs w:val="20"/>
          <w:lang w:val="ru-RU"/>
        </w:rPr>
        <w:t xml:space="preserve"> </w:t>
      </w:r>
      <w:r w:rsidRPr="00502CFE">
        <w:rPr>
          <w:color w:val="231F20"/>
          <w:w w:val="115"/>
          <w:sz w:val="20"/>
          <w:szCs w:val="20"/>
          <w:lang w:val="ru-RU"/>
        </w:rPr>
        <w:t>научного,</w:t>
      </w:r>
      <w:r w:rsidRPr="00502CFE">
        <w:rPr>
          <w:color w:val="231F20"/>
          <w:spacing w:val="-9"/>
          <w:w w:val="115"/>
          <w:sz w:val="20"/>
          <w:szCs w:val="20"/>
          <w:lang w:val="ru-RU"/>
        </w:rPr>
        <w:t xml:space="preserve"> </w:t>
      </w:r>
      <w:r w:rsidRPr="00502CFE">
        <w:rPr>
          <w:color w:val="231F20"/>
          <w:w w:val="115"/>
          <w:sz w:val="20"/>
          <w:szCs w:val="20"/>
          <w:lang w:val="ru-RU"/>
        </w:rPr>
        <w:t>делового,</w:t>
      </w:r>
      <w:r w:rsidRPr="00502CFE">
        <w:rPr>
          <w:color w:val="231F20"/>
          <w:spacing w:val="-8"/>
          <w:w w:val="115"/>
          <w:sz w:val="20"/>
          <w:szCs w:val="20"/>
          <w:lang w:val="ru-RU"/>
        </w:rPr>
        <w:t xml:space="preserve"> </w:t>
      </w:r>
      <w:r w:rsidRPr="00502CFE">
        <w:rPr>
          <w:color w:val="231F20"/>
          <w:w w:val="115"/>
          <w:sz w:val="20"/>
          <w:szCs w:val="20"/>
          <w:lang w:val="ru-RU"/>
        </w:rPr>
        <w:t>публицистического;</w:t>
      </w:r>
    </w:p>
    <w:p w:rsidR="00502CFE" w:rsidRPr="00502CFE" w:rsidRDefault="00502CFE" w:rsidP="00AC6E26">
      <w:pPr>
        <w:pStyle w:val="a7"/>
        <w:numPr>
          <w:ilvl w:val="0"/>
          <w:numId w:val="13"/>
        </w:numPr>
        <w:tabs>
          <w:tab w:val="left" w:pos="584"/>
        </w:tabs>
        <w:spacing w:before="3" w:line="249" w:lineRule="auto"/>
        <w:ind w:left="0" w:right="114" w:firstLine="226"/>
        <w:jc w:val="both"/>
        <w:rPr>
          <w:sz w:val="20"/>
          <w:szCs w:val="20"/>
          <w:lang w:val="ru-RU"/>
        </w:rPr>
      </w:pPr>
      <w:r w:rsidRPr="00502CFE">
        <w:rPr>
          <w:color w:val="231F20"/>
          <w:w w:val="115"/>
          <w:sz w:val="20"/>
          <w:szCs w:val="20"/>
          <w:lang w:val="ru-RU"/>
        </w:rPr>
        <w:t>проводить</w:t>
      </w:r>
      <w:r w:rsidRPr="00502CFE">
        <w:rPr>
          <w:color w:val="231F20"/>
          <w:spacing w:val="1"/>
          <w:w w:val="115"/>
          <w:sz w:val="20"/>
          <w:szCs w:val="20"/>
          <w:lang w:val="ru-RU"/>
        </w:rPr>
        <w:t xml:space="preserve"> </w:t>
      </w:r>
      <w:r w:rsidRPr="00502CFE">
        <w:rPr>
          <w:color w:val="231F20"/>
          <w:w w:val="115"/>
          <w:sz w:val="20"/>
          <w:szCs w:val="20"/>
          <w:lang w:val="ru-RU"/>
        </w:rPr>
        <w:t>самостоятельный</w:t>
      </w:r>
      <w:r w:rsidRPr="00502CFE">
        <w:rPr>
          <w:color w:val="231F20"/>
          <w:spacing w:val="1"/>
          <w:w w:val="115"/>
          <w:sz w:val="20"/>
          <w:szCs w:val="20"/>
          <w:lang w:val="ru-RU"/>
        </w:rPr>
        <w:t xml:space="preserve"> </w:t>
      </w:r>
      <w:r w:rsidRPr="00502CFE">
        <w:rPr>
          <w:color w:val="231F20"/>
          <w:w w:val="115"/>
          <w:sz w:val="20"/>
          <w:szCs w:val="20"/>
          <w:lang w:val="ru-RU"/>
        </w:rPr>
        <w:t>смысловой</w:t>
      </w:r>
      <w:r w:rsidRPr="00502CFE">
        <w:rPr>
          <w:color w:val="231F20"/>
          <w:spacing w:val="1"/>
          <w:w w:val="115"/>
          <w:sz w:val="20"/>
          <w:szCs w:val="20"/>
          <w:lang w:val="ru-RU"/>
        </w:rPr>
        <w:t xml:space="preserve"> </w:t>
      </w:r>
      <w:r w:rsidRPr="00502CFE">
        <w:rPr>
          <w:color w:val="231F20"/>
          <w:w w:val="115"/>
          <w:sz w:val="20"/>
          <w:szCs w:val="20"/>
          <w:lang w:val="ru-RU"/>
        </w:rPr>
        <w:t>и</w:t>
      </w:r>
      <w:r w:rsidRPr="00502CFE">
        <w:rPr>
          <w:color w:val="231F20"/>
          <w:spacing w:val="1"/>
          <w:w w:val="115"/>
          <w:sz w:val="20"/>
          <w:szCs w:val="20"/>
          <w:lang w:val="ru-RU"/>
        </w:rPr>
        <w:t xml:space="preserve"> </w:t>
      </w:r>
      <w:r w:rsidRPr="00502CFE">
        <w:rPr>
          <w:color w:val="231F20"/>
          <w:w w:val="115"/>
          <w:sz w:val="20"/>
          <w:szCs w:val="20"/>
          <w:lang w:val="ru-RU"/>
        </w:rPr>
        <w:t>эстетический</w:t>
      </w:r>
      <w:r w:rsidRPr="00502CFE">
        <w:rPr>
          <w:color w:val="231F20"/>
          <w:spacing w:val="1"/>
          <w:w w:val="115"/>
          <w:sz w:val="20"/>
          <w:szCs w:val="20"/>
          <w:lang w:val="ru-RU"/>
        </w:rPr>
        <w:t xml:space="preserve"> </w:t>
      </w:r>
      <w:r w:rsidRPr="00502CFE">
        <w:rPr>
          <w:color w:val="231F20"/>
          <w:w w:val="115"/>
          <w:sz w:val="20"/>
          <w:szCs w:val="20"/>
          <w:lang w:val="ru-RU"/>
        </w:rPr>
        <w:t>анализ</w:t>
      </w:r>
      <w:r w:rsidRPr="00502CFE">
        <w:rPr>
          <w:color w:val="231F20"/>
          <w:spacing w:val="1"/>
          <w:w w:val="115"/>
          <w:sz w:val="20"/>
          <w:szCs w:val="20"/>
          <w:lang w:val="ru-RU"/>
        </w:rPr>
        <w:t xml:space="preserve"> </w:t>
      </w:r>
      <w:r w:rsidRPr="00502CFE">
        <w:rPr>
          <w:color w:val="231F20"/>
          <w:w w:val="115"/>
          <w:sz w:val="20"/>
          <w:szCs w:val="20"/>
          <w:lang w:val="ru-RU"/>
        </w:rPr>
        <w:t>произведений</w:t>
      </w:r>
      <w:r w:rsidRPr="00502CFE">
        <w:rPr>
          <w:color w:val="231F20"/>
          <w:spacing w:val="1"/>
          <w:w w:val="115"/>
          <w:sz w:val="20"/>
          <w:szCs w:val="20"/>
          <w:lang w:val="ru-RU"/>
        </w:rPr>
        <w:t xml:space="preserve"> </w:t>
      </w:r>
      <w:r w:rsidRPr="00502CFE">
        <w:rPr>
          <w:color w:val="231F20"/>
          <w:w w:val="115"/>
          <w:sz w:val="20"/>
          <w:szCs w:val="20"/>
          <w:lang w:val="ru-RU"/>
        </w:rPr>
        <w:t>художественной</w:t>
      </w:r>
      <w:r w:rsidRPr="00502CFE">
        <w:rPr>
          <w:color w:val="231F20"/>
          <w:spacing w:val="1"/>
          <w:w w:val="115"/>
          <w:sz w:val="20"/>
          <w:szCs w:val="20"/>
          <w:lang w:val="ru-RU"/>
        </w:rPr>
        <w:t xml:space="preserve"> </w:t>
      </w:r>
      <w:r w:rsidRPr="00502CFE">
        <w:rPr>
          <w:color w:val="231F20"/>
          <w:w w:val="115"/>
          <w:sz w:val="20"/>
          <w:szCs w:val="20"/>
          <w:lang w:val="ru-RU"/>
        </w:rPr>
        <w:t>литературы;</w:t>
      </w:r>
      <w:r w:rsidRPr="00502CFE">
        <w:rPr>
          <w:color w:val="231F20"/>
          <w:spacing w:val="1"/>
          <w:w w:val="115"/>
          <w:sz w:val="20"/>
          <w:szCs w:val="20"/>
          <w:lang w:val="ru-RU"/>
        </w:rPr>
        <w:t xml:space="preserve"> </w:t>
      </w:r>
      <w:r w:rsidRPr="00502CFE">
        <w:rPr>
          <w:color w:val="231F20"/>
          <w:w w:val="115"/>
          <w:sz w:val="20"/>
          <w:szCs w:val="20"/>
          <w:lang w:val="ru-RU"/>
        </w:rPr>
        <w:t>воспринимать, анализировать, интерпретировать и оценивать прочитанное (с учётом литературного развития обучающихся), понимать</w:t>
      </w:r>
      <w:r w:rsidRPr="00502CFE">
        <w:rPr>
          <w:color w:val="231F20"/>
          <w:spacing w:val="1"/>
          <w:w w:val="115"/>
          <w:sz w:val="20"/>
          <w:szCs w:val="20"/>
          <w:lang w:val="ru-RU"/>
        </w:rPr>
        <w:t xml:space="preserve"> </w:t>
      </w:r>
      <w:r w:rsidRPr="00502CFE">
        <w:rPr>
          <w:color w:val="231F20"/>
          <w:w w:val="115"/>
          <w:sz w:val="20"/>
          <w:szCs w:val="20"/>
          <w:lang w:val="ru-RU"/>
        </w:rPr>
        <w:t>неоднозначность художественных смыслов, заложенных в литературных</w:t>
      </w:r>
      <w:r w:rsidRPr="00502CFE">
        <w:rPr>
          <w:color w:val="231F20"/>
          <w:spacing w:val="-9"/>
          <w:w w:val="115"/>
          <w:sz w:val="20"/>
          <w:szCs w:val="20"/>
          <w:lang w:val="ru-RU"/>
        </w:rPr>
        <w:t xml:space="preserve"> </w:t>
      </w:r>
      <w:r w:rsidRPr="00502CFE">
        <w:rPr>
          <w:color w:val="231F20"/>
          <w:w w:val="115"/>
          <w:sz w:val="20"/>
          <w:szCs w:val="20"/>
          <w:lang w:val="ru-RU"/>
        </w:rPr>
        <w:t>произведениях:</w:t>
      </w:r>
    </w:p>
    <w:p w:rsidR="00502CFE" w:rsidRPr="00502CFE" w:rsidRDefault="00502CFE" w:rsidP="00AC6E26">
      <w:pPr>
        <w:pStyle w:val="a3"/>
        <w:numPr>
          <w:ilvl w:val="0"/>
          <w:numId w:val="13"/>
        </w:numPr>
        <w:spacing w:before="4" w:line="249" w:lineRule="auto"/>
        <w:ind w:left="-180" w:right="114" w:firstLine="423"/>
        <w:jc w:val="both"/>
        <w:rPr>
          <w:color w:val="231F20"/>
          <w:lang w:val="ru-RU"/>
        </w:rPr>
      </w:pPr>
      <w:r w:rsidRPr="00502CFE">
        <w:rPr>
          <w:color w:val="231F20"/>
          <w:w w:val="115"/>
          <w:lang w:val="ru-RU"/>
        </w:rPr>
        <w:t>анализировать произведение в единстве формы и содержания;</w:t>
      </w:r>
      <w:r w:rsidRPr="00502CFE">
        <w:rPr>
          <w:color w:val="231F20"/>
          <w:spacing w:val="-55"/>
          <w:w w:val="115"/>
          <w:lang w:val="ru-RU"/>
        </w:rPr>
        <w:t xml:space="preserve"> </w:t>
      </w:r>
      <w:r w:rsidRPr="00502CFE">
        <w:rPr>
          <w:color w:val="231F20"/>
          <w:w w:val="115"/>
          <w:lang w:val="ru-RU"/>
        </w:rPr>
        <w:t>определять тематику и проблематику произведения, его родовую и жанровую принадлежность; выявлять позицию героя,</w:t>
      </w:r>
      <w:r w:rsidRPr="00502CFE">
        <w:rPr>
          <w:color w:val="231F20"/>
          <w:spacing w:val="1"/>
          <w:w w:val="115"/>
          <w:lang w:val="ru-RU"/>
        </w:rPr>
        <w:t xml:space="preserve"> </w:t>
      </w:r>
      <w:r w:rsidRPr="00502CFE">
        <w:rPr>
          <w:color w:val="231F20"/>
          <w:w w:val="115"/>
          <w:lang w:val="ru-RU"/>
        </w:rPr>
        <w:t>повествователя, рассказчика и авторскую позицию, учитывая</w:t>
      </w:r>
      <w:r w:rsidRPr="00502CFE">
        <w:rPr>
          <w:color w:val="231F20"/>
          <w:spacing w:val="1"/>
          <w:w w:val="115"/>
          <w:lang w:val="ru-RU"/>
        </w:rPr>
        <w:t xml:space="preserve"> </w:t>
      </w:r>
      <w:r w:rsidRPr="00502CFE">
        <w:rPr>
          <w:color w:val="231F20"/>
          <w:w w:val="115"/>
          <w:lang w:val="ru-RU"/>
        </w:rPr>
        <w:t>художественные особенности произведения и отражённые в</w:t>
      </w:r>
      <w:r w:rsidRPr="00502CFE">
        <w:rPr>
          <w:color w:val="231F20"/>
          <w:spacing w:val="1"/>
          <w:w w:val="115"/>
          <w:lang w:val="ru-RU"/>
        </w:rPr>
        <w:t xml:space="preserve"> </w:t>
      </w:r>
      <w:r w:rsidRPr="00502CFE">
        <w:rPr>
          <w:color w:val="231F20"/>
          <w:w w:val="115"/>
          <w:lang w:val="ru-RU"/>
        </w:rPr>
        <w:t>нём</w:t>
      </w:r>
      <w:r w:rsidRPr="00502CFE">
        <w:rPr>
          <w:color w:val="231F20"/>
          <w:spacing w:val="1"/>
          <w:w w:val="115"/>
          <w:lang w:val="ru-RU"/>
        </w:rPr>
        <w:t xml:space="preserve"> </w:t>
      </w:r>
      <w:r w:rsidRPr="00502CFE">
        <w:rPr>
          <w:color w:val="231F20"/>
          <w:w w:val="115"/>
          <w:lang w:val="ru-RU"/>
        </w:rPr>
        <w:t>реалии;</w:t>
      </w:r>
      <w:r w:rsidRPr="00502CFE">
        <w:rPr>
          <w:color w:val="231F20"/>
          <w:spacing w:val="1"/>
          <w:w w:val="115"/>
          <w:lang w:val="ru-RU"/>
        </w:rPr>
        <w:t xml:space="preserve"> </w:t>
      </w:r>
      <w:r w:rsidRPr="00502CFE">
        <w:rPr>
          <w:color w:val="231F20"/>
          <w:w w:val="115"/>
          <w:lang w:val="ru-RU"/>
        </w:rPr>
        <w:t>характеризовать</w:t>
      </w:r>
      <w:r w:rsidRPr="00502CFE">
        <w:rPr>
          <w:color w:val="231F20"/>
          <w:spacing w:val="1"/>
          <w:w w:val="115"/>
          <w:lang w:val="ru-RU"/>
        </w:rPr>
        <w:t xml:space="preserve"> </w:t>
      </w:r>
      <w:r w:rsidRPr="00502CFE">
        <w:rPr>
          <w:color w:val="231F20"/>
          <w:w w:val="115"/>
          <w:lang w:val="ru-RU"/>
        </w:rPr>
        <w:t>героев-персонажей,</w:t>
      </w:r>
      <w:r w:rsidRPr="00502CFE">
        <w:rPr>
          <w:color w:val="231F20"/>
          <w:spacing w:val="1"/>
          <w:w w:val="115"/>
          <w:lang w:val="ru-RU"/>
        </w:rPr>
        <w:t xml:space="preserve"> </w:t>
      </w:r>
      <w:r w:rsidRPr="00502CFE">
        <w:rPr>
          <w:color w:val="231F20"/>
          <w:w w:val="115"/>
          <w:lang w:val="ru-RU"/>
        </w:rPr>
        <w:t>давать</w:t>
      </w:r>
      <w:r w:rsidRPr="00502CFE">
        <w:rPr>
          <w:color w:val="231F20"/>
          <w:spacing w:val="1"/>
          <w:w w:val="115"/>
          <w:lang w:val="ru-RU"/>
        </w:rPr>
        <w:t xml:space="preserve"> </w:t>
      </w:r>
      <w:r w:rsidRPr="00502CFE">
        <w:rPr>
          <w:color w:val="231F20"/>
          <w:w w:val="115"/>
          <w:lang w:val="ru-RU"/>
        </w:rPr>
        <w:t>их</w:t>
      </w:r>
      <w:r w:rsidRPr="00502CFE">
        <w:rPr>
          <w:color w:val="231F20"/>
          <w:spacing w:val="-55"/>
          <w:w w:val="115"/>
          <w:lang w:val="ru-RU"/>
        </w:rPr>
        <w:t xml:space="preserve"> </w:t>
      </w:r>
      <w:r w:rsidRPr="00502CFE">
        <w:rPr>
          <w:color w:val="231F20"/>
          <w:w w:val="115"/>
          <w:lang w:val="ru-RU"/>
        </w:rPr>
        <w:t>сравнительные характеристики, оценивать систему образов;</w:t>
      </w:r>
      <w:r w:rsidRPr="00502CFE">
        <w:rPr>
          <w:color w:val="231F20"/>
          <w:spacing w:val="1"/>
          <w:w w:val="115"/>
          <w:lang w:val="ru-RU"/>
        </w:rPr>
        <w:t xml:space="preserve"> </w:t>
      </w:r>
      <w:r w:rsidRPr="00502CFE">
        <w:rPr>
          <w:color w:val="231F20"/>
          <w:w w:val="115"/>
          <w:lang w:val="ru-RU"/>
        </w:rPr>
        <w:t>выявлять особенности композиции и основной конфликт произведения; характеризовать авторский пафос; выявлять и осмыслять формы авторской оценки героев, событий, характер</w:t>
      </w:r>
      <w:r w:rsidRPr="00502CFE">
        <w:rPr>
          <w:color w:val="231F20"/>
          <w:spacing w:val="1"/>
          <w:w w:val="115"/>
          <w:lang w:val="ru-RU"/>
        </w:rPr>
        <w:t xml:space="preserve"> </w:t>
      </w:r>
      <w:r w:rsidRPr="00502CFE">
        <w:rPr>
          <w:color w:val="231F20"/>
          <w:w w:val="115"/>
          <w:lang w:val="ru-RU"/>
        </w:rPr>
        <w:t>авторских взаимоотношений с читателем как адресатом произведения; объяснять своё понимание нравственно-философской, социально-исторической и эстетической проблематики</w:t>
      </w:r>
      <w:r w:rsidRPr="00502CFE">
        <w:rPr>
          <w:color w:val="231F20"/>
          <w:spacing w:val="1"/>
          <w:w w:val="115"/>
          <w:lang w:val="ru-RU"/>
        </w:rPr>
        <w:t xml:space="preserve"> </w:t>
      </w:r>
      <w:r w:rsidRPr="00502CFE">
        <w:rPr>
          <w:color w:val="231F20"/>
          <w:spacing w:val="-1"/>
          <w:w w:val="115"/>
          <w:lang w:val="ru-RU"/>
        </w:rPr>
        <w:t>произведений</w:t>
      </w:r>
      <w:r w:rsidRPr="00502CFE">
        <w:rPr>
          <w:color w:val="231F20"/>
          <w:spacing w:val="-14"/>
          <w:w w:val="115"/>
          <w:lang w:val="ru-RU"/>
        </w:rPr>
        <w:t xml:space="preserve"> </w:t>
      </w:r>
      <w:r w:rsidRPr="00502CFE">
        <w:rPr>
          <w:color w:val="231F20"/>
          <w:spacing w:val="-1"/>
          <w:w w:val="115"/>
          <w:lang w:val="ru-RU"/>
        </w:rPr>
        <w:t>(с</w:t>
      </w:r>
      <w:r w:rsidRPr="00502CFE">
        <w:rPr>
          <w:color w:val="231F20"/>
          <w:spacing w:val="-13"/>
          <w:w w:val="115"/>
          <w:lang w:val="ru-RU"/>
        </w:rPr>
        <w:t xml:space="preserve"> </w:t>
      </w:r>
      <w:r w:rsidRPr="00502CFE">
        <w:rPr>
          <w:color w:val="231F20"/>
          <w:w w:val="115"/>
          <w:lang w:val="ru-RU"/>
        </w:rPr>
        <w:t>учётом</w:t>
      </w:r>
      <w:r w:rsidRPr="00502CFE">
        <w:rPr>
          <w:color w:val="231F20"/>
          <w:spacing w:val="-13"/>
          <w:w w:val="115"/>
          <w:lang w:val="ru-RU"/>
        </w:rPr>
        <w:t xml:space="preserve"> </w:t>
      </w:r>
      <w:r w:rsidRPr="00502CFE">
        <w:rPr>
          <w:color w:val="231F20"/>
          <w:w w:val="115"/>
          <w:lang w:val="ru-RU"/>
        </w:rPr>
        <w:t>возраста</w:t>
      </w:r>
      <w:r w:rsidRPr="00502CFE">
        <w:rPr>
          <w:color w:val="231F20"/>
          <w:spacing w:val="-13"/>
          <w:w w:val="115"/>
          <w:lang w:val="ru-RU"/>
        </w:rPr>
        <w:t xml:space="preserve"> </w:t>
      </w:r>
      <w:r w:rsidRPr="00502CFE">
        <w:rPr>
          <w:color w:val="231F20"/>
          <w:w w:val="115"/>
          <w:lang w:val="ru-RU"/>
        </w:rPr>
        <w:t>и</w:t>
      </w:r>
      <w:r w:rsidRPr="00502CFE">
        <w:rPr>
          <w:color w:val="231F20"/>
          <w:spacing w:val="-14"/>
          <w:w w:val="115"/>
          <w:lang w:val="ru-RU"/>
        </w:rPr>
        <w:t xml:space="preserve"> </w:t>
      </w:r>
      <w:r w:rsidRPr="00502CFE">
        <w:rPr>
          <w:color w:val="231F20"/>
          <w:w w:val="115"/>
          <w:lang w:val="ru-RU"/>
        </w:rPr>
        <w:t>литературного</w:t>
      </w:r>
      <w:r w:rsidRPr="00502CFE">
        <w:rPr>
          <w:color w:val="231F20"/>
          <w:spacing w:val="-13"/>
          <w:w w:val="115"/>
          <w:lang w:val="ru-RU"/>
        </w:rPr>
        <w:t xml:space="preserve"> </w:t>
      </w:r>
      <w:r w:rsidRPr="00502CFE">
        <w:rPr>
          <w:color w:val="231F20"/>
          <w:w w:val="115"/>
          <w:lang w:val="ru-RU"/>
        </w:rPr>
        <w:t>развития</w:t>
      </w:r>
      <w:r w:rsidRPr="00502CFE">
        <w:rPr>
          <w:color w:val="231F20"/>
          <w:spacing w:val="-13"/>
          <w:w w:val="115"/>
          <w:lang w:val="ru-RU"/>
        </w:rPr>
        <w:t xml:space="preserve"> </w:t>
      </w:r>
      <w:r w:rsidRPr="00502CFE">
        <w:rPr>
          <w:color w:val="231F20"/>
          <w:w w:val="115"/>
          <w:lang w:val="ru-RU"/>
        </w:rPr>
        <w:t>обучающихся);</w:t>
      </w:r>
      <w:r w:rsidRPr="00502CFE">
        <w:rPr>
          <w:color w:val="231F20"/>
          <w:spacing w:val="-14"/>
          <w:w w:val="115"/>
          <w:lang w:val="ru-RU"/>
        </w:rPr>
        <w:t xml:space="preserve"> </w:t>
      </w:r>
      <w:r w:rsidRPr="00502CFE">
        <w:rPr>
          <w:color w:val="231F20"/>
          <w:w w:val="115"/>
          <w:lang w:val="ru-RU"/>
        </w:rPr>
        <w:t>выявлять</w:t>
      </w:r>
      <w:r w:rsidRPr="00502CFE">
        <w:rPr>
          <w:color w:val="231F20"/>
          <w:spacing w:val="-13"/>
          <w:w w:val="115"/>
          <w:lang w:val="ru-RU"/>
        </w:rPr>
        <w:t xml:space="preserve"> </w:t>
      </w:r>
      <w:r w:rsidRPr="00502CFE">
        <w:rPr>
          <w:color w:val="231F20"/>
          <w:w w:val="115"/>
          <w:lang w:val="ru-RU"/>
        </w:rPr>
        <w:t>языковые</w:t>
      </w:r>
      <w:r w:rsidRPr="00502CFE">
        <w:rPr>
          <w:color w:val="231F20"/>
          <w:spacing w:val="-13"/>
          <w:w w:val="115"/>
          <w:lang w:val="ru-RU"/>
        </w:rPr>
        <w:t xml:space="preserve"> </w:t>
      </w:r>
      <w:r w:rsidRPr="00502CFE">
        <w:rPr>
          <w:color w:val="231F20"/>
          <w:w w:val="115"/>
          <w:lang w:val="ru-RU"/>
        </w:rPr>
        <w:t>особенности</w:t>
      </w:r>
      <w:r w:rsidRPr="00502CFE">
        <w:rPr>
          <w:color w:val="231F20"/>
          <w:spacing w:val="-13"/>
          <w:w w:val="115"/>
          <w:lang w:val="ru-RU"/>
        </w:rPr>
        <w:t xml:space="preserve"> </w:t>
      </w:r>
      <w:r w:rsidRPr="00502CFE">
        <w:rPr>
          <w:color w:val="231F20"/>
          <w:w w:val="115"/>
          <w:lang w:val="ru-RU"/>
        </w:rPr>
        <w:t>художественного произведения, поэтической и прозаической речи; находить</w:t>
      </w:r>
      <w:r w:rsidRPr="00502CFE">
        <w:rPr>
          <w:color w:val="231F20"/>
          <w:spacing w:val="1"/>
          <w:w w:val="115"/>
          <w:lang w:val="ru-RU"/>
        </w:rPr>
        <w:t xml:space="preserve"> </w:t>
      </w:r>
      <w:r w:rsidRPr="00502CFE">
        <w:rPr>
          <w:color w:val="231F20"/>
          <w:w w:val="115"/>
          <w:lang w:val="ru-RU"/>
        </w:rPr>
        <w:t>основные изобразительно-выразительные средства, характер-</w:t>
      </w:r>
      <w:r w:rsidRPr="00502CFE">
        <w:rPr>
          <w:color w:val="231F20"/>
          <w:spacing w:val="1"/>
          <w:w w:val="115"/>
          <w:lang w:val="ru-RU"/>
        </w:rPr>
        <w:t xml:space="preserve"> </w:t>
      </w:r>
      <w:r w:rsidRPr="00502CFE">
        <w:rPr>
          <w:color w:val="231F20"/>
          <w:w w:val="115"/>
          <w:lang w:val="ru-RU"/>
        </w:rPr>
        <w:t>ные для творческой манеры и стиля писателя, определять их</w:t>
      </w:r>
      <w:r w:rsidRPr="00502CFE">
        <w:rPr>
          <w:color w:val="231F20"/>
          <w:spacing w:val="1"/>
          <w:w w:val="115"/>
          <w:lang w:val="ru-RU"/>
        </w:rPr>
        <w:t xml:space="preserve"> </w:t>
      </w:r>
      <w:r w:rsidRPr="00502CFE">
        <w:rPr>
          <w:color w:val="231F20"/>
          <w:w w:val="115"/>
          <w:lang w:val="ru-RU"/>
        </w:rPr>
        <w:t>художественные</w:t>
      </w:r>
      <w:r w:rsidRPr="00502CFE">
        <w:rPr>
          <w:color w:val="231F20"/>
          <w:spacing w:val="-14"/>
          <w:w w:val="115"/>
          <w:lang w:val="ru-RU"/>
        </w:rPr>
        <w:t xml:space="preserve"> </w:t>
      </w:r>
      <w:r w:rsidRPr="00502CFE">
        <w:rPr>
          <w:color w:val="231F20"/>
          <w:w w:val="115"/>
          <w:lang w:val="ru-RU"/>
        </w:rPr>
        <w:t>функции;</w:t>
      </w:r>
    </w:p>
    <w:p w:rsidR="00502CFE" w:rsidRPr="00502CFE" w:rsidRDefault="00502CFE" w:rsidP="00AC6E26">
      <w:pPr>
        <w:pStyle w:val="a3"/>
        <w:numPr>
          <w:ilvl w:val="0"/>
          <w:numId w:val="13"/>
        </w:numPr>
        <w:spacing w:before="70" w:line="247" w:lineRule="auto"/>
        <w:ind w:left="0" w:right="114" w:firstLine="450"/>
        <w:jc w:val="both"/>
        <w:rPr>
          <w:color w:val="231F20"/>
          <w:lang w:val="ru-RU"/>
        </w:rPr>
      </w:pPr>
      <w:r w:rsidRPr="00502CFE">
        <w:rPr>
          <w:color w:val="231F20"/>
          <w:w w:val="115"/>
          <w:lang w:val="ru-RU"/>
        </w:rPr>
        <w:t>овладеть сущностью и пониманием смысловых функций тео</w:t>
      </w:r>
      <w:r w:rsidRPr="00502CFE">
        <w:rPr>
          <w:color w:val="231F20"/>
          <w:w w:val="120"/>
          <w:lang w:val="ru-RU"/>
        </w:rPr>
        <w:t>ретико-литературных понятий и самостоятельно использовать их в процессе анализа и интерпретации произведений,</w:t>
      </w:r>
      <w:r w:rsidRPr="00502CFE">
        <w:rPr>
          <w:color w:val="231F20"/>
          <w:spacing w:val="-57"/>
          <w:w w:val="120"/>
          <w:lang w:val="ru-RU"/>
        </w:rPr>
        <w:t xml:space="preserve"> </w:t>
      </w:r>
      <w:r w:rsidRPr="00502CFE">
        <w:rPr>
          <w:color w:val="231F20"/>
          <w:spacing w:val="-1"/>
          <w:w w:val="115"/>
          <w:lang w:val="ru-RU"/>
        </w:rPr>
        <w:t>оформления</w:t>
      </w:r>
      <w:r w:rsidRPr="00502CFE">
        <w:rPr>
          <w:color w:val="231F20"/>
          <w:spacing w:val="-12"/>
          <w:w w:val="115"/>
          <w:lang w:val="ru-RU"/>
        </w:rPr>
        <w:t xml:space="preserve"> </w:t>
      </w:r>
      <w:r w:rsidRPr="00502CFE">
        <w:rPr>
          <w:color w:val="231F20"/>
          <w:spacing w:val="-1"/>
          <w:w w:val="115"/>
          <w:lang w:val="ru-RU"/>
        </w:rPr>
        <w:t>собственных</w:t>
      </w:r>
      <w:r w:rsidRPr="00502CFE">
        <w:rPr>
          <w:color w:val="231F20"/>
          <w:spacing w:val="-12"/>
          <w:w w:val="115"/>
          <w:lang w:val="ru-RU"/>
        </w:rPr>
        <w:t xml:space="preserve"> </w:t>
      </w:r>
      <w:r w:rsidRPr="00502CFE">
        <w:rPr>
          <w:color w:val="231F20"/>
          <w:w w:val="115"/>
          <w:lang w:val="ru-RU"/>
        </w:rPr>
        <w:t>оценок</w:t>
      </w:r>
      <w:r w:rsidRPr="00502CFE">
        <w:rPr>
          <w:color w:val="231F20"/>
          <w:spacing w:val="-12"/>
          <w:w w:val="115"/>
          <w:lang w:val="ru-RU"/>
        </w:rPr>
        <w:t xml:space="preserve"> </w:t>
      </w:r>
      <w:r w:rsidRPr="00502CFE">
        <w:rPr>
          <w:color w:val="231F20"/>
          <w:w w:val="115"/>
          <w:lang w:val="ru-RU"/>
        </w:rPr>
        <w:t>и</w:t>
      </w:r>
      <w:r w:rsidRPr="00502CFE">
        <w:rPr>
          <w:color w:val="231F20"/>
          <w:spacing w:val="-12"/>
          <w:w w:val="115"/>
          <w:lang w:val="ru-RU"/>
        </w:rPr>
        <w:t xml:space="preserve"> </w:t>
      </w:r>
      <w:r w:rsidRPr="00502CFE">
        <w:rPr>
          <w:color w:val="231F20"/>
          <w:w w:val="115"/>
          <w:lang w:val="ru-RU"/>
        </w:rPr>
        <w:t>наблюдений:</w:t>
      </w:r>
      <w:r w:rsidRPr="00502CFE">
        <w:rPr>
          <w:color w:val="231F20"/>
          <w:spacing w:val="-12"/>
          <w:w w:val="115"/>
          <w:lang w:val="ru-RU"/>
        </w:rPr>
        <w:t xml:space="preserve"> </w:t>
      </w:r>
      <w:r w:rsidRPr="00502CFE">
        <w:rPr>
          <w:color w:val="231F20"/>
          <w:w w:val="115"/>
          <w:lang w:val="ru-RU"/>
        </w:rPr>
        <w:t>художественная литература и устное народное творчество; проза и поэзия;</w:t>
      </w:r>
      <w:r w:rsidRPr="00502CFE">
        <w:rPr>
          <w:color w:val="231F20"/>
          <w:spacing w:val="-55"/>
          <w:w w:val="115"/>
          <w:lang w:val="ru-RU"/>
        </w:rPr>
        <w:t xml:space="preserve"> </w:t>
      </w:r>
      <w:r w:rsidRPr="00502CFE">
        <w:rPr>
          <w:color w:val="231F20"/>
          <w:w w:val="120"/>
          <w:lang w:val="ru-RU"/>
        </w:rPr>
        <w:t>художественный</w:t>
      </w:r>
      <w:r w:rsidRPr="00502CFE">
        <w:rPr>
          <w:color w:val="231F20"/>
          <w:spacing w:val="-6"/>
          <w:w w:val="120"/>
          <w:lang w:val="ru-RU"/>
        </w:rPr>
        <w:t xml:space="preserve"> </w:t>
      </w:r>
      <w:r w:rsidRPr="00502CFE">
        <w:rPr>
          <w:color w:val="231F20"/>
          <w:w w:val="120"/>
          <w:lang w:val="ru-RU"/>
        </w:rPr>
        <w:t>образ,</w:t>
      </w:r>
      <w:r w:rsidRPr="00502CFE">
        <w:rPr>
          <w:color w:val="231F20"/>
          <w:spacing w:val="-5"/>
          <w:w w:val="120"/>
          <w:lang w:val="ru-RU"/>
        </w:rPr>
        <w:t xml:space="preserve"> </w:t>
      </w:r>
      <w:r w:rsidRPr="00502CFE">
        <w:rPr>
          <w:color w:val="231F20"/>
          <w:w w:val="120"/>
          <w:lang w:val="ru-RU"/>
        </w:rPr>
        <w:t>факт,</w:t>
      </w:r>
      <w:r w:rsidRPr="00502CFE">
        <w:rPr>
          <w:color w:val="231F20"/>
          <w:spacing w:val="-6"/>
          <w:w w:val="120"/>
          <w:lang w:val="ru-RU"/>
        </w:rPr>
        <w:t xml:space="preserve"> </w:t>
      </w:r>
      <w:r w:rsidRPr="00502CFE">
        <w:rPr>
          <w:color w:val="231F20"/>
          <w:w w:val="120"/>
          <w:lang w:val="ru-RU"/>
        </w:rPr>
        <w:t>вымысел;</w:t>
      </w:r>
      <w:r w:rsidRPr="00502CFE">
        <w:rPr>
          <w:color w:val="231F20"/>
          <w:spacing w:val="-5"/>
          <w:w w:val="120"/>
          <w:lang w:val="ru-RU"/>
        </w:rPr>
        <w:t xml:space="preserve"> </w:t>
      </w:r>
      <w:r w:rsidRPr="00502CFE">
        <w:rPr>
          <w:color w:val="231F20"/>
          <w:w w:val="120"/>
          <w:lang w:val="ru-RU"/>
        </w:rPr>
        <w:t>роды</w:t>
      </w:r>
      <w:r w:rsidRPr="00502CFE">
        <w:rPr>
          <w:color w:val="231F20"/>
          <w:spacing w:val="-5"/>
          <w:w w:val="120"/>
          <w:lang w:val="ru-RU"/>
        </w:rPr>
        <w:t xml:space="preserve"> </w:t>
      </w:r>
      <w:r w:rsidRPr="00502CFE">
        <w:rPr>
          <w:color w:val="231F20"/>
          <w:w w:val="120"/>
          <w:lang w:val="ru-RU"/>
        </w:rPr>
        <w:t>(лирика,</w:t>
      </w:r>
      <w:r w:rsidRPr="00502CFE">
        <w:rPr>
          <w:color w:val="231F20"/>
          <w:spacing w:val="-6"/>
          <w:w w:val="120"/>
          <w:lang w:val="ru-RU"/>
        </w:rPr>
        <w:t xml:space="preserve"> </w:t>
      </w:r>
      <w:r w:rsidRPr="00502CFE">
        <w:rPr>
          <w:color w:val="231F20"/>
          <w:w w:val="120"/>
          <w:lang w:val="ru-RU"/>
        </w:rPr>
        <w:t>эпос,</w:t>
      </w:r>
      <w:r w:rsidRPr="00502CFE">
        <w:rPr>
          <w:color w:val="231F20"/>
          <w:spacing w:val="-57"/>
          <w:w w:val="120"/>
          <w:lang w:val="ru-RU"/>
        </w:rPr>
        <w:t xml:space="preserve"> </w:t>
      </w:r>
      <w:r w:rsidRPr="00502CFE">
        <w:rPr>
          <w:color w:val="231F20"/>
          <w:w w:val="120"/>
          <w:lang w:val="ru-RU"/>
        </w:rPr>
        <w:t>драма), жанры (рассказ, повесть, роман, баллада, послание,</w:t>
      </w:r>
      <w:r w:rsidRPr="00502CFE">
        <w:rPr>
          <w:color w:val="231F20"/>
          <w:spacing w:val="-57"/>
          <w:w w:val="120"/>
          <w:lang w:val="ru-RU"/>
        </w:rPr>
        <w:t xml:space="preserve"> </w:t>
      </w:r>
      <w:r w:rsidRPr="00502CFE">
        <w:rPr>
          <w:color w:val="231F20"/>
          <w:w w:val="115"/>
          <w:lang w:val="ru-RU"/>
        </w:rPr>
        <w:t>поэма,</w:t>
      </w:r>
      <w:r w:rsidRPr="00502CFE">
        <w:rPr>
          <w:color w:val="231F20"/>
          <w:spacing w:val="-12"/>
          <w:w w:val="115"/>
          <w:lang w:val="ru-RU"/>
        </w:rPr>
        <w:t xml:space="preserve"> </w:t>
      </w:r>
      <w:r w:rsidRPr="00502CFE">
        <w:rPr>
          <w:color w:val="231F20"/>
          <w:w w:val="115"/>
          <w:lang w:val="ru-RU"/>
        </w:rPr>
        <w:t>песня,</w:t>
      </w:r>
      <w:r w:rsidRPr="00502CFE">
        <w:rPr>
          <w:color w:val="231F20"/>
          <w:spacing w:val="-11"/>
          <w:w w:val="115"/>
          <w:lang w:val="ru-RU"/>
        </w:rPr>
        <w:t xml:space="preserve"> </w:t>
      </w:r>
      <w:r w:rsidRPr="00502CFE">
        <w:rPr>
          <w:color w:val="231F20"/>
          <w:w w:val="115"/>
          <w:lang w:val="ru-RU"/>
        </w:rPr>
        <w:t>сонет,</w:t>
      </w:r>
      <w:r w:rsidRPr="00502CFE">
        <w:rPr>
          <w:color w:val="231F20"/>
          <w:spacing w:val="-11"/>
          <w:w w:val="115"/>
          <w:lang w:val="ru-RU"/>
        </w:rPr>
        <w:t xml:space="preserve"> </w:t>
      </w:r>
      <w:r w:rsidRPr="00502CFE">
        <w:rPr>
          <w:color w:val="231F20"/>
          <w:w w:val="115"/>
          <w:lang w:val="ru-RU"/>
        </w:rPr>
        <w:t>лироэпические</w:t>
      </w:r>
      <w:r w:rsidRPr="00502CFE">
        <w:rPr>
          <w:color w:val="231F20"/>
          <w:spacing w:val="-11"/>
          <w:w w:val="115"/>
          <w:lang w:val="ru-RU"/>
        </w:rPr>
        <w:t xml:space="preserve"> </w:t>
      </w:r>
      <w:r w:rsidRPr="00502CFE">
        <w:rPr>
          <w:color w:val="231F20"/>
          <w:w w:val="115"/>
          <w:lang w:val="ru-RU"/>
        </w:rPr>
        <w:t>(поэма,</w:t>
      </w:r>
      <w:r w:rsidRPr="00502CFE">
        <w:rPr>
          <w:color w:val="231F20"/>
          <w:spacing w:val="-11"/>
          <w:w w:val="115"/>
          <w:lang w:val="ru-RU"/>
        </w:rPr>
        <w:t xml:space="preserve"> </w:t>
      </w:r>
      <w:r w:rsidRPr="00502CFE">
        <w:rPr>
          <w:color w:val="231F20"/>
          <w:w w:val="115"/>
          <w:lang w:val="ru-RU"/>
        </w:rPr>
        <w:t>баллада));</w:t>
      </w:r>
      <w:r w:rsidRPr="00502CFE">
        <w:rPr>
          <w:color w:val="231F20"/>
          <w:spacing w:val="-11"/>
          <w:w w:val="115"/>
          <w:lang w:val="ru-RU"/>
        </w:rPr>
        <w:t xml:space="preserve"> </w:t>
      </w:r>
      <w:r w:rsidRPr="00502CFE">
        <w:rPr>
          <w:color w:val="231F20"/>
          <w:w w:val="115"/>
          <w:lang w:val="ru-RU"/>
        </w:rPr>
        <w:t>форма</w:t>
      </w:r>
      <w:r w:rsidRPr="00502CFE">
        <w:rPr>
          <w:color w:val="231F20"/>
          <w:spacing w:val="-11"/>
          <w:w w:val="115"/>
          <w:lang w:val="ru-RU"/>
        </w:rPr>
        <w:t xml:space="preserve"> </w:t>
      </w:r>
      <w:r w:rsidRPr="00502CFE">
        <w:rPr>
          <w:color w:val="231F20"/>
          <w:w w:val="115"/>
          <w:lang w:val="ru-RU"/>
        </w:rPr>
        <w:t>и</w:t>
      </w:r>
      <w:r w:rsidRPr="00502CFE">
        <w:rPr>
          <w:color w:val="231F20"/>
          <w:spacing w:val="-55"/>
          <w:w w:val="115"/>
          <w:lang w:val="ru-RU"/>
        </w:rPr>
        <w:t xml:space="preserve"> </w:t>
      </w:r>
      <w:r w:rsidRPr="00502CFE">
        <w:rPr>
          <w:color w:val="231F20"/>
          <w:w w:val="115"/>
          <w:lang w:val="ru-RU"/>
        </w:rPr>
        <w:t>содержание литературного произведения; тема, идея, пробле</w:t>
      </w:r>
      <w:r w:rsidRPr="00502CFE">
        <w:rPr>
          <w:color w:val="231F20"/>
          <w:w w:val="120"/>
          <w:lang w:val="ru-RU"/>
        </w:rPr>
        <w:t>матика; пафос (героический, патриотический, гражданский</w:t>
      </w:r>
      <w:r w:rsidRPr="00502CFE">
        <w:rPr>
          <w:color w:val="231F20"/>
          <w:spacing w:val="-57"/>
          <w:w w:val="120"/>
          <w:lang w:val="ru-RU"/>
        </w:rPr>
        <w:t xml:space="preserve"> </w:t>
      </w:r>
      <w:r w:rsidRPr="00502CFE">
        <w:rPr>
          <w:color w:val="231F20"/>
          <w:w w:val="120"/>
          <w:lang w:val="ru-RU"/>
        </w:rPr>
        <w:t>и др.); сюжет, композиция, эпиграф; стадии развития дей</w:t>
      </w:r>
      <w:r w:rsidRPr="00502CFE">
        <w:rPr>
          <w:color w:val="231F20"/>
          <w:spacing w:val="-1"/>
          <w:w w:val="120"/>
          <w:lang w:val="ru-RU"/>
        </w:rPr>
        <w:t>ствия:</w:t>
      </w:r>
      <w:r w:rsidRPr="00502CFE">
        <w:rPr>
          <w:color w:val="231F20"/>
          <w:spacing w:val="-21"/>
          <w:w w:val="120"/>
          <w:lang w:val="ru-RU"/>
        </w:rPr>
        <w:t xml:space="preserve"> </w:t>
      </w:r>
      <w:r w:rsidRPr="00502CFE">
        <w:rPr>
          <w:color w:val="231F20"/>
          <w:spacing w:val="-1"/>
          <w:w w:val="120"/>
          <w:lang w:val="ru-RU"/>
        </w:rPr>
        <w:t>экспозиция,</w:t>
      </w:r>
      <w:r w:rsidRPr="00502CFE">
        <w:rPr>
          <w:color w:val="231F20"/>
          <w:spacing w:val="-20"/>
          <w:w w:val="120"/>
          <w:lang w:val="ru-RU"/>
        </w:rPr>
        <w:t xml:space="preserve"> </w:t>
      </w:r>
      <w:r w:rsidRPr="00502CFE">
        <w:rPr>
          <w:color w:val="231F20"/>
          <w:spacing w:val="-1"/>
          <w:w w:val="120"/>
          <w:lang w:val="ru-RU"/>
        </w:rPr>
        <w:t>завязка,</w:t>
      </w:r>
      <w:r w:rsidRPr="00502CFE">
        <w:rPr>
          <w:color w:val="231F20"/>
          <w:spacing w:val="-21"/>
          <w:w w:val="120"/>
          <w:lang w:val="ru-RU"/>
        </w:rPr>
        <w:t xml:space="preserve"> </w:t>
      </w:r>
      <w:r w:rsidRPr="00502CFE">
        <w:rPr>
          <w:color w:val="231F20"/>
          <w:spacing w:val="-1"/>
          <w:w w:val="120"/>
          <w:lang w:val="ru-RU"/>
        </w:rPr>
        <w:t>развитие</w:t>
      </w:r>
      <w:r w:rsidRPr="00502CFE">
        <w:rPr>
          <w:color w:val="231F20"/>
          <w:spacing w:val="-20"/>
          <w:w w:val="120"/>
          <w:lang w:val="ru-RU"/>
        </w:rPr>
        <w:t xml:space="preserve"> </w:t>
      </w:r>
      <w:r w:rsidRPr="00502CFE">
        <w:rPr>
          <w:color w:val="231F20"/>
          <w:w w:val="120"/>
          <w:lang w:val="ru-RU"/>
        </w:rPr>
        <w:t>действия,</w:t>
      </w:r>
      <w:r w:rsidRPr="00502CFE">
        <w:rPr>
          <w:color w:val="231F20"/>
          <w:spacing w:val="-20"/>
          <w:w w:val="120"/>
          <w:lang w:val="ru-RU"/>
        </w:rPr>
        <w:t xml:space="preserve"> </w:t>
      </w:r>
      <w:r w:rsidRPr="00502CFE">
        <w:rPr>
          <w:color w:val="231F20"/>
          <w:w w:val="120"/>
          <w:lang w:val="ru-RU"/>
        </w:rPr>
        <w:lastRenderedPageBreak/>
        <w:t>кульминация,</w:t>
      </w:r>
      <w:r w:rsidRPr="00502CFE">
        <w:rPr>
          <w:color w:val="231F20"/>
          <w:spacing w:val="-58"/>
          <w:w w:val="120"/>
          <w:lang w:val="ru-RU"/>
        </w:rPr>
        <w:t xml:space="preserve"> </w:t>
      </w:r>
      <w:r w:rsidRPr="00502CFE">
        <w:rPr>
          <w:color w:val="231F20"/>
          <w:spacing w:val="-1"/>
          <w:w w:val="120"/>
          <w:lang w:val="ru-RU"/>
        </w:rPr>
        <w:t>развязка;</w:t>
      </w:r>
      <w:r w:rsidRPr="00502CFE">
        <w:rPr>
          <w:color w:val="231F20"/>
          <w:spacing w:val="-11"/>
          <w:w w:val="120"/>
          <w:lang w:val="ru-RU"/>
        </w:rPr>
        <w:t xml:space="preserve"> </w:t>
      </w:r>
      <w:r w:rsidRPr="00502CFE">
        <w:rPr>
          <w:color w:val="231F20"/>
          <w:spacing w:val="-1"/>
          <w:w w:val="120"/>
          <w:lang w:val="ru-RU"/>
        </w:rPr>
        <w:t>конфликт;</w:t>
      </w:r>
      <w:r w:rsidRPr="00502CFE">
        <w:rPr>
          <w:color w:val="231F20"/>
          <w:spacing w:val="-10"/>
          <w:w w:val="120"/>
          <w:lang w:val="ru-RU"/>
        </w:rPr>
        <w:t xml:space="preserve"> </w:t>
      </w:r>
      <w:r w:rsidRPr="00502CFE">
        <w:rPr>
          <w:color w:val="231F20"/>
          <w:spacing w:val="-1"/>
          <w:w w:val="120"/>
          <w:lang w:val="ru-RU"/>
        </w:rPr>
        <w:t>система</w:t>
      </w:r>
      <w:r w:rsidRPr="00502CFE">
        <w:rPr>
          <w:color w:val="231F20"/>
          <w:spacing w:val="-10"/>
          <w:w w:val="120"/>
          <w:lang w:val="ru-RU"/>
        </w:rPr>
        <w:t xml:space="preserve"> </w:t>
      </w:r>
      <w:r w:rsidRPr="00502CFE">
        <w:rPr>
          <w:color w:val="231F20"/>
          <w:spacing w:val="-1"/>
          <w:w w:val="120"/>
          <w:lang w:val="ru-RU"/>
        </w:rPr>
        <w:t>образов;</w:t>
      </w:r>
      <w:r w:rsidRPr="00502CFE">
        <w:rPr>
          <w:color w:val="231F20"/>
          <w:spacing w:val="-10"/>
          <w:w w:val="120"/>
          <w:lang w:val="ru-RU"/>
        </w:rPr>
        <w:t xml:space="preserve"> </w:t>
      </w:r>
      <w:r w:rsidRPr="00502CFE">
        <w:rPr>
          <w:color w:val="231F20"/>
          <w:spacing w:val="-1"/>
          <w:w w:val="120"/>
          <w:lang w:val="ru-RU"/>
        </w:rPr>
        <w:t>автор,</w:t>
      </w:r>
      <w:r w:rsidRPr="00502CFE">
        <w:rPr>
          <w:color w:val="231F20"/>
          <w:spacing w:val="-10"/>
          <w:w w:val="120"/>
          <w:lang w:val="ru-RU"/>
        </w:rPr>
        <w:t xml:space="preserve"> </w:t>
      </w:r>
      <w:r w:rsidRPr="00502CFE">
        <w:rPr>
          <w:color w:val="231F20"/>
          <w:spacing w:val="-1"/>
          <w:w w:val="120"/>
          <w:lang w:val="ru-RU"/>
        </w:rPr>
        <w:t>повествователь,</w:t>
      </w:r>
      <w:r w:rsidRPr="00502CFE">
        <w:rPr>
          <w:color w:val="231F20"/>
          <w:spacing w:val="-57"/>
          <w:w w:val="120"/>
          <w:lang w:val="ru-RU"/>
        </w:rPr>
        <w:t xml:space="preserve"> </w:t>
      </w:r>
      <w:r w:rsidRPr="00502CFE">
        <w:rPr>
          <w:color w:val="231F20"/>
          <w:spacing w:val="-1"/>
          <w:w w:val="120"/>
          <w:lang w:val="ru-RU"/>
        </w:rPr>
        <w:t>рассказчик,</w:t>
      </w:r>
      <w:r w:rsidRPr="00502CFE">
        <w:rPr>
          <w:color w:val="231F20"/>
          <w:spacing w:val="-11"/>
          <w:w w:val="120"/>
          <w:lang w:val="ru-RU"/>
        </w:rPr>
        <w:t xml:space="preserve"> </w:t>
      </w:r>
      <w:r w:rsidRPr="00502CFE">
        <w:rPr>
          <w:color w:val="231F20"/>
          <w:spacing w:val="-1"/>
          <w:w w:val="120"/>
          <w:lang w:val="ru-RU"/>
        </w:rPr>
        <w:t>литературный</w:t>
      </w:r>
      <w:r w:rsidRPr="00502CFE">
        <w:rPr>
          <w:color w:val="231F20"/>
          <w:spacing w:val="-11"/>
          <w:w w:val="120"/>
          <w:lang w:val="ru-RU"/>
        </w:rPr>
        <w:t xml:space="preserve"> </w:t>
      </w:r>
      <w:r w:rsidRPr="00502CFE">
        <w:rPr>
          <w:color w:val="231F20"/>
          <w:spacing w:val="-1"/>
          <w:w w:val="120"/>
          <w:lang w:val="ru-RU"/>
        </w:rPr>
        <w:t>герой</w:t>
      </w:r>
      <w:r w:rsidRPr="00502CFE">
        <w:rPr>
          <w:color w:val="231F20"/>
          <w:spacing w:val="-10"/>
          <w:w w:val="120"/>
          <w:lang w:val="ru-RU"/>
        </w:rPr>
        <w:t xml:space="preserve"> </w:t>
      </w:r>
      <w:r w:rsidRPr="00502CFE">
        <w:rPr>
          <w:color w:val="231F20"/>
          <w:w w:val="120"/>
          <w:lang w:val="ru-RU"/>
        </w:rPr>
        <w:t>(персонаж),</w:t>
      </w:r>
      <w:r w:rsidRPr="00502CFE">
        <w:rPr>
          <w:color w:val="231F20"/>
          <w:spacing w:val="-11"/>
          <w:w w:val="120"/>
          <w:lang w:val="ru-RU"/>
        </w:rPr>
        <w:t xml:space="preserve"> </w:t>
      </w:r>
      <w:r w:rsidRPr="00502CFE">
        <w:rPr>
          <w:color w:val="231F20"/>
          <w:w w:val="120"/>
          <w:lang w:val="ru-RU"/>
        </w:rPr>
        <w:t>лирический</w:t>
      </w:r>
      <w:r w:rsidRPr="00502CFE">
        <w:rPr>
          <w:color w:val="231F20"/>
          <w:spacing w:val="-11"/>
          <w:w w:val="120"/>
          <w:lang w:val="ru-RU"/>
        </w:rPr>
        <w:t xml:space="preserve"> </w:t>
      </w:r>
      <w:r w:rsidRPr="00502CFE">
        <w:rPr>
          <w:color w:val="231F20"/>
          <w:w w:val="120"/>
          <w:lang w:val="ru-RU"/>
        </w:rPr>
        <w:t>герой, речевая характеристика героя; портрет, пейзаж, инте</w:t>
      </w:r>
      <w:r w:rsidRPr="00502CFE">
        <w:rPr>
          <w:color w:val="231F20"/>
          <w:spacing w:val="-1"/>
          <w:w w:val="120"/>
          <w:lang w:val="ru-RU"/>
        </w:rPr>
        <w:t>рьер,</w:t>
      </w:r>
      <w:r w:rsidRPr="00502CFE">
        <w:rPr>
          <w:color w:val="231F20"/>
          <w:spacing w:val="-14"/>
          <w:w w:val="120"/>
          <w:lang w:val="ru-RU"/>
        </w:rPr>
        <w:t xml:space="preserve"> </w:t>
      </w:r>
      <w:r w:rsidRPr="00502CFE">
        <w:rPr>
          <w:color w:val="231F20"/>
          <w:spacing w:val="-1"/>
          <w:w w:val="120"/>
          <w:lang w:val="ru-RU"/>
        </w:rPr>
        <w:t>художественная</w:t>
      </w:r>
      <w:r w:rsidRPr="00502CFE">
        <w:rPr>
          <w:color w:val="231F20"/>
          <w:spacing w:val="-14"/>
          <w:w w:val="120"/>
          <w:lang w:val="ru-RU"/>
        </w:rPr>
        <w:t xml:space="preserve"> </w:t>
      </w:r>
      <w:r w:rsidRPr="00502CFE">
        <w:rPr>
          <w:color w:val="231F20"/>
          <w:spacing w:val="-1"/>
          <w:w w:val="120"/>
          <w:lang w:val="ru-RU"/>
        </w:rPr>
        <w:t>деталь,</w:t>
      </w:r>
      <w:r w:rsidRPr="00502CFE">
        <w:rPr>
          <w:color w:val="231F20"/>
          <w:spacing w:val="-14"/>
          <w:w w:val="120"/>
          <w:lang w:val="ru-RU"/>
        </w:rPr>
        <w:t xml:space="preserve"> </w:t>
      </w:r>
      <w:r w:rsidRPr="00502CFE">
        <w:rPr>
          <w:color w:val="231F20"/>
          <w:w w:val="120"/>
          <w:lang w:val="ru-RU"/>
        </w:rPr>
        <w:t>символ;</w:t>
      </w:r>
      <w:r w:rsidRPr="00502CFE">
        <w:rPr>
          <w:color w:val="231F20"/>
          <w:spacing w:val="-14"/>
          <w:w w:val="120"/>
          <w:lang w:val="ru-RU"/>
        </w:rPr>
        <w:t xml:space="preserve"> </w:t>
      </w:r>
      <w:r w:rsidRPr="00502CFE">
        <w:rPr>
          <w:color w:val="231F20"/>
          <w:w w:val="120"/>
          <w:lang w:val="ru-RU"/>
        </w:rPr>
        <w:t>юмор,</w:t>
      </w:r>
      <w:r w:rsidRPr="00502CFE">
        <w:rPr>
          <w:color w:val="231F20"/>
          <w:spacing w:val="-14"/>
          <w:w w:val="120"/>
          <w:lang w:val="ru-RU"/>
        </w:rPr>
        <w:t xml:space="preserve"> </w:t>
      </w:r>
      <w:r w:rsidRPr="00502CFE">
        <w:rPr>
          <w:color w:val="231F20"/>
          <w:w w:val="120"/>
          <w:lang w:val="ru-RU"/>
        </w:rPr>
        <w:t>ирония,</w:t>
      </w:r>
      <w:r w:rsidRPr="00502CFE">
        <w:rPr>
          <w:color w:val="231F20"/>
          <w:spacing w:val="-14"/>
          <w:w w:val="120"/>
          <w:lang w:val="ru-RU"/>
        </w:rPr>
        <w:t xml:space="preserve"> </w:t>
      </w:r>
      <w:r w:rsidRPr="00502CFE">
        <w:rPr>
          <w:color w:val="231F20"/>
          <w:w w:val="120"/>
          <w:lang w:val="ru-RU"/>
        </w:rPr>
        <w:t>сатира,</w:t>
      </w:r>
      <w:r w:rsidRPr="00502CFE">
        <w:rPr>
          <w:color w:val="231F20"/>
          <w:spacing w:val="-58"/>
          <w:w w:val="120"/>
          <w:lang w:val="ru-RU"/>
        </w:rPr>
        <w:t xml:space="preserve"> </w:t>
      </w:r>
      <w:r w:rsidRPr="00502CFE">
        <w:rPr>
          <w:color w:val="231F20"/>
          <w:spacing w:val="-1"/>
          <w:w w:val="120"/>
          <w:lang w:val="ru-RU"/>
        </w:rPr>
        <w:t xml:space="preserve">сарказм, гротеск; эпитет, метафора, </w:t>
      </w:r>
      <w:r w:rsidRPr="00502CFE">
        <w:rPr>
          <w:color w:val="231F20"/>
          <w:w w:val="120"/>
          <w:lang w:val="ru-RU"/>
        </w:rPr>
        <w:t>сравнение; олицетворе</w:t>
      </w:r>
      <w:r w:rsidRPr="00502CFE">
        <w:rPr>
          <w:color w:val="231F20"/>
          <w:spacing w:val="-2"/>
          <w:w w:val="120"/>
          <w:lang w:val="ru-RU"/>
        </w:rPr>
        <w:t>ние,</w:t>
      </w:r>
      <w:r w:rsidRPr="00502CFE">
        <w:rPr>
          <w:color w:val="231F20"/>
          <w:spacing w:val="-13"/>
          <w:w w:val="120"/>
          <w:lang w:val="ru-RU"/>
        </w:rPr>
        <w:t xml:space="preserve"> </w:t>
      </w:r>
      <w:r w:rsidRPr="00502CFE">
        <w:rPr>
          <w:color w:val="231F20"/>
          <w:spacing w:val="-2"/>
          <w:w w:val="120"/>
          <w:lang w:val="ru-RU"/>
        </w:rPr>
        <w:t>гипербола;</w:t>
      </w:r>
      <w:r w:rsidRPr="00502CFE">
        <w:rPr>
          <w:color w:val="231F20"/>
          <w:spacing w:val="-13"/>
          <w:w w:val="120"/>
          <w:lang w:val="ru-RU"/>
        </w:rPr>
        <w:t xml:space="preserve"> </w:t>
      </w:r>
      <w:r w:rsidRPr="00502CFE">
        <w:rPr>
          <w:color w:val="231F20"/>
          <w:spacing w:val="-2"/>
          <w:w w:val="120"/>
          <w:lang w:val="ru-RU"/>
        </w:rPr>
        <w:t>антитеза,</w:t>
      </w:r>
      <w:r w:rsidRPr="00502CFE">
        <w:rPr>
          <w:color w:val="231F20"/>
          <w:spacing w:val="-13"/>
          <w:w w:val="120"/>
          <w:lang w:val="ru-RU"/>
        </w:rPr>
        <w:t xml:space="preserve"> </w:t>
      </w:r>
      <w:r w:rsidRPr="00502CFE">
        <w:rPr>
          <w:color w:val="231F20"/>
          <w:spacing w:val="-1"/>
          <w:w w:val="120"/>
          <w:lang w:val="ru-RU"/>
        </w:rPr>
        <w:t>аллегория;</w:t>
      </w:r>
      <w:r w:rsidRPr="00502CFE">
        <w:rPr>
          <w:color w:val="231F20"/>
          <w:spacing w:val="-13"/>
          <w:w w:val="120"/>
          <w:lang w:val="ru-RU"/>
        </w:rPr>
        <w:t xml:space="preserve"> </w:t>
      </w:r>
      <w:r w:rsidRPr="00502CFE">
        <w:rPr>
          <w:color w:val="231F20"/>
          <w:spacing w:val="-1"/>
          <w:w w:val="120"/>
          <w:lang w:val="ru-RU"/>
        </w:rPr>
        <w:t>анафора;</w:t>
      </w:r>
      <w:r w:rsidRPr="00502CFE">
        <w:rPr>
          <w:color w:val="231F20"/>
          <w:spacing w:val="-12"/>
          <w:w w:val="120"/>
          <w:lang w:val="ru-RU"/>
        </w:rPr>
        <w:t xml:space="preserve"> </w:t>
      </w:r>
      <w:r w:rsidRPr="00502CFE">
        <w:rPr>
          <w:color w:val="231F20"/>
          <w:spacing w:val="-1"/>
          <w:w w:val="120"/>
          <w:lang w:val="ru-RU"/>
        </w:rPr>
        <w:t>звукопись</w:t>
      </w:r>
      <w:r w:rsidRPr="00502CFE">
        <w:rPr>
          <w:color w:val="231F20"/>
          <w:spacing w:val="-13"/>
          <w:w w:val="120"/>
          <w:lang w:val="ru-RU"/>
        </w:rPr>
        <w:t xml:space="preserve"> </w:t>
      </w:r>
      <w:r w:rsidRPr="00502CFE">
        <w:rPr>
          <w:color w:val="231F20"/>
          <w:spacing w:val="-1"/>
          <w:w w:val="120"/>
          <w:lang w:val="ru-RU"/>
        </w:rPr>
        <w:t>(ал</w:t>
      </w:r>
      <w:r w:rsidRPr="00502CFE">
        <w:rPr>
          <w:color w:val="231F20"/>
          <w:w w:val="120"/>
          <w:lang w:val="ru-RU"/>
        </w:rPr>
        <w:t>литерация, ассонанс); стихотворный метр (хорей, ямб, дак</w:t>
      </w:r>
      <w:r w:rsidRPr="00502CFE">
        <w:rPr>
          <w:color w:val="231F20"/>
          <w:w w:val="115"/>
          <w:lang w:val="ru-RU"/>
        </w:rPr>
        <w:t>тиль,</w:t>
      </w:r>
      <w:r w:rsidRPr="00502CFE">
        <w:rPr>
          <w:color w:val="231F20"/>
          <w:spacing w:val="-4"/>
          <w:w w:val="115"/>
          <w:lang w:val="ru-RU"/>
        </w:rPr>
        <w:t xml:space="preserve"> </w:t>
      </w:r>
      <w:r w:rsidRPr="00502CFE">
        <w:rPr>
          <w:color w:val="231F20"/>
          <w:w w:val="115"/>
          <w:lang w:val="ru-RU"/>
        </w:rPr>
        <w:t>амфибрахий,</w:t>
      </w:r>
      <w:r w:rsidRPr="00502CFE">
        <w:rPr>
          <w:color w:val="231F20"/>
          <w:spacing w:val="-4"/>
          <w:w w:val="115"/>
          <w:lang w:val="ru-RU"/>
        </w:rPr>
        <w:t xml:space="preserve"> </w:t>
      </w:r>
      <w:r w:rsidRPr="00502CFE">
        <w:rPr>
          <w:color w:val="231F20"/>
          <w:w w:val="115"/>
          <w:lang w:val="ru-RU"/>
        </w:rPr>
        <w:t>анапест),</w:t>
      </w:r>
      <w:r w:rsidRPr="00502CFE">
        <w:rPr>
          <w:color w:val="231F20"/>
          <w:spacing w:val="-3"/>
          <w:w w:val="115"/>
          <w:lang w:val="ru-RU"/>
        </w:rPr>
        <w:t xml:space="preserve"> </w:t>
      </w:r>
      <w:r w:rsidRPr="00502CFE">
        <w:rPr>
          <w:color w:val="231F20"/>
          <w:w w:val="115"/>
          <w:lang w:val="ru-RU"/>
        </w:rPr>
        <w:t>ритм,</w:t>
      </w:r>
      <w:r w:rsidRPr="00502CFE">
        <w:rPr>
          <w:color w:val="231F20"/>
          <w:spacing w:val="-4"/>
          <w:w w:val="115"/>
          <w:lang w:val="ru-RU"/>
        </w:rPr>
        <w:t xml:space="preserve"> </w:t>
      </w:r>
      <w:r w:rsidRPr="00502CFE">
        <w:rPr>
          <w:color w:val="231F20"/>
          <w:w w:val="115"/>
          <w:lang w:val="ru-RU"/>
        </w:rPr>
        <w:t>рифма,</w:t>
      </w:r>
      <w:r w:rsidRPr="00502CFE">
        <w:rPr>
          <w:color w:val="231F20"/>
          <w:spacing w:val="-3"/>
          <w:w w:val="115"/>
          <w:lang w:val="ru-RU"/>
        </w:rPr>
        <w:t xml:space="preserve"> </w:t>
      </w:r>
      <w:r w:rsidRPr="00502CFE">
        <w:rPr>
          <w:color w:val="231F20"/>
          <w:w w:val="115"/>
          <w:lang w:val="ru-RU"/>
        </w:rPr>
        <w:t>строфа;</w:t>
      </w:r>
      <w:r w:rsidRPr="00502CFE">
        <w:rPr>
          <w:color w:val="231F20"/>
          <w:spacing w:val="-4"/>
          <w:w w:val="115"/>
          <w:lang w:val="ru-RU"/>
        </w:rPr>
        <w:t xml:space="preserve"> </w:t>
      </w:r>
      <w:r w:rsidRPr="00502CFE">
        <w:rPr>
          <w:color w:val="231F20"/>
          <w:w w:val="115"/>
          <w:lang w:val="ru-RU"/>
        </w:rPr>
        <w:t>афоризм;</w:t>
      </w:r>
    </w:p>
    <w:p w:rsidR="00502CFE" w:rsidRPr="00502CFE" w:rsidRDefault="00502CFE" w:rsidP="00AC6E26">
      <w:pPr>
        <w:pStyle w:val="a3"/>
        <w:numPr>
          <w:ilvl w:val="0"/>
          <w:numId w:val="13"/>
        </w:numPr>
        <w:spacing w:line="216" w:lineRule="exact"/>
        <w:ind w:right="0" w:firstLine="333"/>
        <w:jc w:val="both"/>
        <w:rPr>
          <w:color w:val="231F20"/>
          <w:lang w:val="ru-RU"/>
        </w:rPr>
      </w:pPr>
      <w:r w:rsidRPr="00502CFE">
        <w:rPr>
          <w:color w:val="231F20"/>
          <w:w w:val="115"/>
          <w:lang w:val="ru-RU"/>
        </w:rPr>
        <w:t>рассматривать</w:t>
      </w:r>
      <w:r w:rsidRPr="00502CFE">
        <w:rPr>
          <w:color w:val="231F20"/>
          <w:spacing w:val="27"/>
          <w:w w:val="115"/>
          <w:lang w:val="ru-RU"/>
        </w:rPr>
        <w:t xml:space="preserve"> </w:t>
      </w:r>
      <w:r w:rsidRPr="00502CFE">
        <w:rPr>
          <w:color w:val="231F20"/>
          <w:w w:val="115"/>
          <w:lang w:val="ru-RU"/>
        </w:rPr>
        <w:t>отдельные</w:t>
      </w:r>
      <w:r w:rsidRPr="00502CFE">
        <w:rPr>
          <w:color w:val="231F20"/>
          <w:spacing w:val="27"/>
          <w:w w:val="115"/>
          <w:lang w:val="ru-RU"/>
        </w:rPr>
        <w:t xml:space="preserve"> </w:t>
      </w:r>
      <w:r w:rsidRPr="00502CFE">
        <w:rPr>
          <w:color w:val="231F20"/>
          <w:w w:val="115"/>
          <w:lang w:val="ru-RU"/>
        </w:rPr>
        <w:t>изученные</w:t>
      </w:r>
      <w:r w:rsidRPr="00502CFE">
        <w:rPr>
          <w:color w:val="231F20"/>
          <w:spacing w:val="26"/>
          <w:w w:val="115"/>
          <w:lang w:val="ru-RU"/>
        </w:rPr>
        <w:t xml:space="preserve"> </w:t>
      </w:r>
      <w:r w:rsidRPr="00502CFE">
        <w:rPr>
          <w:color w:val="231F20"/>
          <w:w w:val="115"/>
          <w:lang w:val="ru-RU"/>
        </w:rPr>
        <w:t>произведения</w:t>
      </w:r>
      <w:r w:rsidRPr="00502CFE">
        <w:rPr>
          <w:color w:val="231F20"/>
          <w:spacing w:val="27"/>
          <w:w w:val="115"/>
          <w:lang w:val="ru-RU"/>
        </w:rPr>
        <w:t xml:space="preserve"> </w:t>
      </w:r>
      <w:r w:rsidRPr="00502CFE">
        <w:rPr>
          <w:color w:val="231F20"/>
          <w:w w:val="115"/>
          <w:lang w:val="ru-RU"/>
        </w:rPr>
        <w:t>в</w:t>
      </w:r>
      <w:r w:rsidRPr="00502CFE">
        <w:rPr>
          <w:color w:val="231F20"/>
          <w:spacing w:val="27"/>
          <w:w w:val="115"/>
          <w:lang w:val="ru-RU"/>
        </w:rPr>
        <w:t xml:space="preserve"> </w:t>
      </w:r>
      <w:r w:rsidRPr="00502CFE">
        <w:rPr>
          <w:color w:val="231F20"/>
          <w:w w:val="115"/>
          <w:lang w:val="ru-RU"/>
        </w:rPr>
        <w:t>рамках</w:t>
      </w:r>
    </w:p>
    <w:p w:rsidR="00502CFE" w:rsidRPr="00502CFE" w:rsidRDefault="00502CFE" w:rsidP="00502CFE">
      <w:pPr>
        <w:pStyle w:val="a3"/>
        <w:spacing w:before="6" w:line="247" w:lineRule="auto"/>
        <w:ind w:left="180" w:right="114"/>
        <w:rPr>
          <w:lang w:val="ru-RU"/>
        </w:rPr>
      </w:pPr>
      <w:r w:rsidRPr="00502CFE">
        <w:rPr>
          <w:color w:val="231F20"/>
          <w:w w:val="115"/>
          <w:lang w:val="ru-RU"/>
        </w:rPr>
        <w:t>историко-литературного</w:t>
      </w:r>
      <w:r w:rsidRPr="00502CFE">
        <w:rPr>
          <w:color w:val="231F20"/>
          <w:spacing w:val="1"/>
          <w:w w:val="115"/>
          <w:lang w:val="ru-RU"/>
        </w:rPr>
        <w:t xml:space="preserve"> </w:t>
      </w:r>
      <w:r w:rsidRPr="00502CFE">
        <w:rPr>
          <w:color w:val="231F20"/>
          <w:w w:val="115"/>
          <w:lang w:val="ru-RU"/>
        </w:rPr>
        <w:t>процесса</w:t>
      </w:r>
      <w:r w:rsidRPr="00502CFE">
        <w:rPr>
          <w:color w:val="231F20"/>
          <w:spacing w:val="1"/>
          <w:w w:val="115"/>
          <w:lang w:val="ru-RU"/>
        </w:rPr>
        <w:t xml:space="preserve"> </w:t>
      </w:r>
      <w:r w:rsidRPr="00502CFE">
        <w:rPr>
          <w:color w:val="231F20"/>
          <w:w w:val="115"/>
          <w:lang w:val="ru-RU"/>
        </w:rPr>
        <w:t>(определять</w:t>
      </w:r>
      <w:r w:rsidRPr="00502CFE">
        <w:rPr>
          <w:color w:val="231F20"/>
          <w:spacing w:val="1"/>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t>учитывать</w:t>
      </w:r>
      <w:r w:rsidRPr="00502CFE">
        <w:rPr>
          <w:color w:val="231F20"/>
          <w:spacing w:val="-55"/>
          <w:w w:val="115"/>
          <w:lang w:val="ru-RU"/>
        </w:rPr>
        <w:t xml:space="preserve"> </w:t>
      </w:r>
      <w:r w:rsidRPr="00502CFE">
        <w:rPr>
          <w:color w:val="231F20"/>
          <w:w w:val="115"/>
          <w:lang w:val="ru-RU"/>
        </w:rPr>
        <w:t>при анализе принадлежность произведения к историческому</w:t>
      </w:r>
      <w:r w:rsidRPr="00502CFE">
        <w:rPr>
          <w:color w:val="231F20"/>
          <w:spacing w:val="1"/>
          <w:w w:val="115"/>
          <w:lang w:val="ru-RU"/>
        </w:rPr>
        <w:t xml:space="preserve"> </w:t>
      </w:r>
      <w:r w:rsidRPr="00502CFE">
        <w:rPr>
          <w:color w:val="231F20"/>
          <w:w w:val="115"/>
          <w:lang w:val="ru-RU"/>
        </w:rPr>
        <w:t>времени,</w:t>
      </w:r>
      <w:r w:rsidRPr="00502CFE">
        <w:rPr>
          <w:color w:val="231F20"/>
          <w:spacing w:val="-5"/>
          <w:w w:val="115"/>
          <w:lang w:val="ru-RU"/>
        </w:rPr>
        <w:t xml:space="preserve"> </w:t>
      </w:r>
      <w:r w:rsidRPr="00502CFE">
        <w:rPr>
          <w:color w:val="231F20"/>
          <w:w w:val="115"/>
          <w:lang w:val="ru-RU"/>
        </w:rPr>
        <w:t>определённому</w:t>
      </w:r>
      <w:r w:rsidRPr="00502CFE">
        <w:rPr>
          <w:color w:val="231F20"/>
          <w:spacing w:val="-4"/>
          <w:w w:val="115"/>
          <w:lang w:val="ru-RU"/>
        </w:rPr>
        <w:t xml:space="preserve"> </w:t>
      </w:r>
      <w:r w:rsidRPr="00502CFE">
        <w:rPr>
          <w:color w:val="231F20"/>
          <w:w w:val="115"/>
          <w:lang w:val="ru-RU"/>
        </w:rPr>
        <w:t>литературному</w:t>
      </w:r>
      <w:r w:rsidRPr="00502CFE">
        <w:rPr>
          <w:color w:val="231F20"/>
          <w:spacing w:val="-4"/>
          <w:w w:val="115"/>
          <w:lang w:val="ru-RU"/>
        </w:rPr>
        <w:t xml:space="preserve"> </w:t>
      </w:r>
      <w:r w:rsidRPr="00502CFE">
        <w:rPr>
          <w:color w:val="231F20"/>
          <w:w w:val="115"/>
          <w:lang w:val="ru-RU"/>
        </w:rPr>
        <w:t>направлению);</w:t>
      </w:r>
    </w:p>
    <w:p w:rsidR="00502CFE" w:rsidRPr="00502CFE" w:rsidRDefault="00502CFE" w:rsidP="00AC6E26">
      <w:pPr>
        <w:pStyle w:val="a3"/>
        <w:numPr>
          <w:ilvl w:val="0"/>
          <w:numId w:val="13"/>
        </w:numPr>
        <w:spacing w:line="247" w:lineRule="auto"/>
        <w:ind w:left="0" w:right="114" w:firstLine="450"/>
        <w:jc w:val="both"/>
        <w:rPr>
          <w:color w:val="231F20"/>
          <w:lang w:val="ru-RU"/>
        </w:rPr>
      </w:pPr>
      <w:r w:rsidRPr="00502CFE">
        <w:rPr>
          <w:color w:val="231F20"/>
          <w:w w:val="115"/>
          <w:lang w:val="ru-RU"/>
        </w:rPr>
        <w:t>выделять в произведениях элементы художественной формы</w:t>
      </w:r>
      <w:r w:rsidRPr="00502CFE">
        <w:rPr>
          <w:color w:val="231F20"/>
          <w:spacing w:val="1"/>
          <w:w w:val="115"/>
          <w:lang w:val="ru-RU"/>
        </w:rPr>
        <w:t xml:space="preserve"> </w:t>
      </w:r>
      <w:r w:rsidRPr="00502CFE">
        <w:rPr>
          <w:color w:val="231F20"/>
          <w:w w:val="115"/>
          <w:lang w:val="ru-RU"/>
        </w:rPr>
        <w:t>и обнаруживать связи между ними; определять родожанровую</w:t>
      </w:r>
      <w:r w:rsidRPr="00502CFE">
        <w:rPr>
          <w:color w:val="231F20"/>
          <w:spacing w:val="-1"/>
          <w:w w:val="115"/>
          <w:lang w:val="ru-RU"/>
        </w:rPr>
        <w:t xml:space="preserve"> </w:t>
      </w:r>
      <w:r w:rsidRPr="00502CFE">
        <w:rPr>
          <w:color w:val="231F20"/>
          <w:w w:val="115"/>
          <w:lang w:val="ru-RU"/>
        </w:rPr>
        <w:t>специфику изученного художественного произведения;</w:t>
      </w:r>
    </w:p>
    <w:p w:rsidR="00502CFE" w:rsidRPr="00502CFE" w:rsidRDefault="00502CFE" w:rsidP="00AC6E26">
      <w:pPr>
        <w:pStyle w:val="a3"/>
        <w:numPr>
          <w:ilvl w:val="0"/>
          <w:numId w:val="13"/>
        </w:numPr>
        <w:spacing w:line="247" w:lineRule="auto"/>
        <w:ind w:left="0" w:right="114" w:firstLine="450"/>
        <w:jc w:val="both"/>
        <w:rPr>
          <w:color w:val="231F20"/>
          <w:lang w:val="ru-RU"/>
        </w:rPr>
      </w:pPr>
      <w:r w:rsidRPr="00502CFE">
        <w:rPr>
          <w:color w:val="231F20"/>
          <w:w w:val="120"/>
          <w:lang w:val="ru-RU"/>
        </w:rPr>
        <w:t>сопоставлять</w:t>
      </w:r>
      <w:r w:rsidRPr="00502CFE">
        <w:rPr>
          <w:color w:val="231F20"/>
          <w:spacing w:val="-11"/>
          <w:w w:val="120"/>
          <w:lang w:val="ru-RU"/>
        </w:rPr>
        <w:t xml:space="preserve"> </w:t>
      </w:r>
      <w:r w:rsidRPr="00502CFE">
        <w:rPr>
          <w:color w:val="231F20"/>
          <w:w w:val="120"/>
          <w:lang w:val="ru-RU"/>
        </w:rPr>
        <w:t>произведения,</w:t>
      </w:r>
      <w:r w:rsidRPr="00502CFE">
        <w:rPr>
          <w:color w:val="231F20"/>
          <w:spacing w:val="-12"/>
          <w:w w:val="120"/>
          <w:lang w:val="ru-RU"/>
        </w:rPr>
        <w:t xml:space="preserve"> </w:t>
      </w:r>
      <w:r w:rsidRPr="00502CFE">
        <w:rPr>
          <w:color w:val="231F20"/>
          <w:w w:val="120"/>
          <w:lang w:val="ru-RU"/>
        </w:rPr>
        <w:t>их</w:t>
      </w:r>
      <w:r w:rsidRPr="00502CFE">
        <w:rPr>
          <w:color w:val="231F20"/>
          <w:spacing w:val="-11"/>
          <w:w w:val="120"/>
          <w:lang w:val="ru-RU"/>
        </w:rPr>
        <w:t xml:space="preserve"> </w:t>
      </w:r>
      <w:r w:rsidRPr="00502CFE">
        <w:rPr>
          <w:color w:val="231F20"/>
          <w:w w:val="120"/>
          <w:lang w:val="ru-RU"/>
        </w:rPr>
        <w:t>фрагменты,</w:t>
      </w:r>
      <w:r w:rsidRPr="00502CFE">
        <w:rPr>
          <w:color w:val="231F20"/>
          <w:spacing w:val="-11"/>
          <w:w w:val="120"/>
          <w:lang w:val="ru-RU"/>
        </w:rPr>
        <w:t xml:space="preserve"> </w:t>
      </w:r>
      <w:r w:rsidRPr="00502CFE">
        <w:rPr>
          <w:color w:val="231F20"/>
          <w:w w:val="120"/>
          <w:lang w:val="ru-RU"/>
        </w:rPr>
        <w:t>образы</w:t>
      </w:r>
      <w:r w:rsidRPr="00502CFE">
        <w:rPr>
          <w:color w:val="231F20"/>
          <w:spacing w:val="-12"/>
          <w:w w:val="120"/>
          <w:lang w:val="ru-RU"/>
        </w:rPr>
        <w:t xml:space="preserve"> </w:t>
      </w:r>
      <w:r w:rsidRPr="00502CFE">
        <w:rPr>
          <w:color w:val="231F20"/>
          <w:w w:val="120"/>
          <w:lang w:val="ru-RU"/>
        </w:rPr>
        <w:t>персонажей, литературные явления и факты, сюжеты разных литературных произведений, темы, проблемы, жанры, художе</w:t>
      </w:r>
      <w:r w:rsidRPr="00502CFE">
        <w:rPr>
          <w:color w:val="231F20"/>
          <w:w w:val="115"/>
          <w:lang w:val="ru-RU"/>
        </w:rPr>
        <w:t>ственные</w:t>
      </w:r>
      <w:r w:rsidRPr="00502CFE">
        <w:rPr>
          <w:color w:val="231F20"/>
          <w:spacing w:val="-3"/>
          <w:w w:val="115"/>
          <w:lang w:val="ru-RU"/>
        </w:rPr>
        <w:t xml:space="preserve"> </w:t>
      </w:r>
      <w:r w:rsidRPr="00502CFE">
        <w:rPr>
          <w:color w:val="231F20"/>
          <w:w w:val="115"/>
          <w:lang w:val="ru-RU"/>
        </w:rPr>
        <w:t>приёмы,</w:t>
      </w:r>
      <w:r w:rsidRPr="00502CFE">
        <w:rPr>
          <w:color w:val="231F20"/>
          <w:spacing w:val="-3"/>
          <w:w w:val="115"/>
          <w:lang w:val="ru-RU"/>
        </w:rPr>
        <w:t xml:space="preserve"> </w:t>
      </w:r>
      <w:r w:rsidRPr="00502CFE">
        <w:rPr>
          <w:color w:val="231F20"/>
          <w:w w:val="115"/>
          <w:lang w:val="ru-RU"/>
        </w:rPr>
        <w:t>эпизоды</w:t>
      </w:r>
      <w:r w:rsidRPr="00502CFE">
        <w:rPr>
          <w:color w:val="231F20"/>
          <w:spacing w:val="-3"/>
          <w:w w:val="115"/>
          <w:lang w:val="ru-RU"/>
        </w:rPr>
        <w:t xml:space="preserve"> </w:t>
      </w:r>
      <w:r w:rsidRPr="00502CFE">
        <w:rPr>
          <w:color w:val="231F20"/>
          <w:w w:val="115"/>
          <w:lang w:val="ru-RU"/>
        </w:rPr>
        <w:t>текста,</w:t>
      </w:r>
      <w:r w:rsidRPr="00502CFE">
        <w:rPr>
          <w:color w:val="231F20"/>
          <w:spacing w:val="-3"/>
          <w:w w:val="115"/>
          <w:lang w:val="ru-RU"/>
        </w:rPr>
        <w:t xml:space="preserve"> </w:t>
      </w:r>
      <w:r w:rsidRPr="00502CFE">
        <w:rPr>
          <w:color w:val="231F20"/>
          <w:w w:val="115"/>
          <w:lang w:val="ru-RU"/>
        </w:rPr>
        <w:t>особенности</w:t>
      </w:r>
      <w:r w:rsidRPr="00502CFE">
        <w:rPr>
          <w:color w:val="231F20"/>
          <w:spacing w:val="-3"/>
          <w:w w:val="115"/>
          <w:lang w:val="ru-RU"/>
        </w:rPr>
        <w:t xml:space="preserve"> </w:t>
      </w:r>
      <w:r w:rsidRPr="00502CFE">
        <w:rPr>
          <w:color w:val="231F20"/>
          <w:w w:val="115"/>
          <w:lang w:val="ru-RU"/>
        </w:rPr>
        <w:t>языка;</w:t>
      </w:r>
    </w:p>
    <w:p w:rsidR="00502CFE" w:rsidRPr="00502CFE" w:rsidRDefault="00502CFE" w:rsidP="00502CFE">
      <w:pPr>
        <w:pStyle w:val="a3"/>
        <w:spacing w:line="247" w:lineRule="auto"/>
        <w:ind w:left="180" w:right="114" w:firstLine="360"/>
        <w:rPr>
          <w:color w:val="231F20"/>
          <w:lang w:val="ru-RU"/>
        </w:rPr>
      </w:pPr>
      <w:r w:rsidRPr="00502CFE">
        <w:rPr>
          <w:color w:val="231F20"/>
          <w:w w:val="115"/>
          <w:lang w:val="ru-RU"/>
        </w:rPr>
        <w:t>9) сопоставлять изученные и самостоятельно прочитанные про-</w:t>
      </w:r>
      <w:r w:rsidRPr="00502CFE">
        <w:rPr>
          <w:color w:val="231F20"/>
          <w:spacing w:val="1"/>
          <w:w w:val="115"/>
          <w:lang w:val="ru-RU"/>
        </w:rPr>
        <w:t xml:space="preserve"> </w:t>
      </w:r>
      <w:r w:rsidRPr="00502CFE">
        <w:rPr>
          <w:color w:val="231F20"/>
          <w:w w:val="115"/>
          <w:lang w:val="ru-RU"/>
        </w:rPr>
        <w:t>изведения</w:t>
      </w:r>
      <w:r w:rsidRPr="00502CFE">
        <w:rPr>
          <w:color w:val="231F20"/>
          <w:spacing w:val="1"/>
          <w:w w:val="115"/>
          <w:lang w:val="ru-RU"/>
        </w:rPr>
        <w:t xml:space="preserve"> </w:t>
      </w:r>
      <w:r w:rsidRPr="00502CFE">
        <w:rPr>
          <w:color w:val="231F20"/>
          <w:w w:val="115"/>
          <w:lang w:val="ru-RU"/>
        </w:rPr>
        <w:t>художественной</w:t>
      </w:r>
      <w:r w:rsidRPr="00502CFE">
        <w:rPr>
          <w:color w:val="231F20"/>
          <w:spacing w:val="1"/>
          <w:w w:val="115"/>
          <w:lang w:val="ru-RU"/>
        </w:rPr>
        <w:t xml:space="preserve"> </w:t>
      </w:r>
      <w:r w:rsidRPr="00502CFE">
        <w:rPr>
          <w:color w:val="231F20"/>
          <w:w w:val="115"/>
          <w:lang w:val="ru-RU"/>
        </w:rPr>
        <w:t>литературы</w:t>
      </w:r>
      <w:r w:rsidRPr="00502CFE">
        <w:rPr>
          <w:color w:val="231F20"/>
          <w:spacing w:val="1"/>
          <w:w w:val="115"/>
          <w:lang w:val="ru-RU"/>
        </w:rPr>
        <w:t xml:space="preserve"> </w:t>
      </w:r>
      <w:r w:rsidRPr="00502CFE">
        <w:rPr>
          <w:color w:val="231F20"/>
          <w:w w:val="115"/>
          <w:lang w:val="ru-RU"/>
        </w:rPr>
        <w:t>с</w:t>
      </w:r>
      <w:r w:rsidRPr="00502CFE">
        <w:rPr>
          <w:color w:val="231F20"/>
          <w:spacing w:val="1"/>
          <w:w w:val="115"/>
          <w:lang w:val="ru-RU"/>
        </w:rPr>
        <w:t xml:space="preserve"> </w:t>
      </w:r>
      <w:r w:rsidRPr="00502CFE">
        <w:rPr>
          <w:color w:val="231F20"/>
          <w:w w:val="115"/>
          <w:lang w:val="ru-RU"/>
        </w:rPr>
        <w:t>произведениями</w:t>
      </w:r>
      <w:r w:rsidRPr="00502CFE">
        <w:rPr>
          <w:color w:val="231F20"/>
          <w:spacing w:val="1"/>
          <w:w w:val="115"/>
          <w:lang w:val="ru-RU"/>
        </w:rPr>
        <w:t xml:space="preserve"> </w:t>
      </w:r>
      <w:r w:rsidRPr="00502CFE">
        <w:rPr>
          <w:color w:val="231F20"/>
          <w:w w:val="115"/>
          <w:lang w:val="ru-RU"/>
        </w:rPr>
        <w:t>других видов искусства (изобразительное искусство, музыка,</w:t>
      </w:r>
      <w:r w:rsidRPr="00502CFE">
        <w:rPr>
          <w:color w:val="231F20"/>
          <w:spacing w:val="1"/>
          <w:w w:val="115"/>
          <w:lang w:val="ru-RU"/>
        </w:rPr>
        <w:t xml:space="preserve"> </w:t>
      </w:r>
      <w:r w:rsidRPr="00502CFE">
        <w:rPr>
          <w:color w:val="231F20"/>
          <w:w w:val="115"/>
          <w:lang w:val="ru-RU"/>
        </w:rPr>
        <w:t>театр,</w:t>
      </w:r>
      <w:r w:rsidRPr="00502CFE">
        <w:rPr>
          <w:color w:val="231F20"/>
          <w:spacing w:val="10"/>
          <w:w w:val="115"/>
          <w:lang w:val="ru-RU"/>
        </w:rPr>
        <w:t xml:space="preserve"> </w:t>
      </w:r>
      <w:r w:rsidRPr="00502CFE">
        <w:rPr>
          <w:color w:val="231F20"/>
          <w:w w:val="115"/>
          <w:lang w:val="ru-RU"/>
        </w:rPr>
        <w:t>балет,</w:t>
      </w:r>
      <w:r w:rsidRPr="00502CFE">
        <w:rPr>
          <w:color w:val="231F20"/>
          <w:spacing w:val="11"/>
          <w:w w:val="115"/>
          <w:lang w:val="ru-RU"/>
        </w:rPr>
        <w:t xml:space="preserve"> </w:t>
      </w:r>
      <w:r w:rsidRPr="00502CFE">
        <w:rPr>
          <w:color w:val="231F20"/>
          <w:w w:val="115"/>
          <w:lang w:val="ru-RU"/>
        </w:rPr>
        <w:t>кино,</w:t>
      </w:r>
      <w:r w:rsidRPr="00502CFE">
        <w:rPr>
          <w:color w:val="231F20"/>
          <w:spacing w:val="11"/>
          <w:w w:val="115"/>
          <w:lang w:val="ru-RU"/>
        </w:rPr>
        <w:t xml:space="preserve"> </w:t>
      </w:r>
      <w:r w:rsidRPr="00502CFE">
        <w:rPr>
          <w:color w:val="231F20"/>
          <w:w w:val="115"/>
          <w:lang w:val="ru-RU"/>
        </w:rPr>
        <w:t>фотоискусство,</w:t>
      </w:r>
      <w:r w:rsidRPr="00502CFE">
        <w:rPr>
          <w:color w:val="231F20"/>
          <w:spacing w:val="11"/>
          <w:w w:val="115"/>
          <w:lang w:val="ru-RU"/>
        </w:rPr>
        <w:t xml:space="preserve"> </w:t>
      </w:r>
      <w:r w:rsidRPr="00502CFE">
        <w:rPr>
          <w:color w:val="231F20"/>
          <w:w w:val="115"/>
          <w:lang w:val="ru-RU"/>
        </w:rPr>
        <w:t>компьютерная</w:t>
      </w:r>
      <w:r w:rsidRPr="00502CFE">
        <w:rPr>
          <w:color w:val="231F20"/>
          <w:spacing w:val="11"/>
          <w:w w:val="115"/>
          <w:lang w:val="ru-RU"/>
        </w:rPr>
        <w:t xml:space="preserve"> </w:t>
      </w:r>
      <w:r w:rsidRPr="00502CFE">
        <w:rPr>
          <w:color w:val="231F20"/>
          <w:w w:val="115"/>
          <w:lang w:val="ru-RU"/>
        </w:rPr>
        <w:t>графика);</w:t>
      </w:r>
    </w:p>
    <w:p w:rsidR="00502CFE" w:rsidRDefault="00502CFE" w:rsidP="00AC6E26">
      <w:pPr>
        <w:pStyle w:val="a7"/>
        <w:numPr>
          <w:ilvl w:val="0"/>
          <w:numId w:val="13"/>
        </w:numPr>
        <w:tabs>
          <w:tab w:val="left" w:pos="270"/>
        </w:tabs>
        <w:spacing w:line="247" w:lineRule="auto"/>
        <w:ind w:left="180" w:right="116" w:firstLine="360"/>
        <w:jc w:val="both"/>
        <w:rPr>
          <w:sz w:val="20"/>
          <w:szCs w:val="20"/>
        </w:rPr>
      </w:pPr>
      <w:r w:rsidRPr="00502CFE">
        <w:rPr>
          <w:color w:val="231F20"/>
          <w:w w:val="120"/>
          <w:sz w:val="20"/>
          <w:szCs w:val="20"/>
          <w:lang w:val="ru-RU"/>
        </w:rPr>
        <w:t>выразительно</w:t>
      </w:r>
      <w:r w:rsidRPr="00502CFE">
        <w:rPr>
          <w:color w:val="231F20"/>
          <w:spacing w:val="-3"/>
          <w:w w:val="120"/>
          <w:sz w:val="20"/>
          <w:szCs w:val="20"/>
          <w:lang w:val="ru-RU"/>
        </w:rPr>
        <w:t xml:space="preserve"> </w:t>
      </w:r>
      <w:r w:rsidRPr="00502CFE">
        <w:rPr>
          <w:color w:val="231F20"/>
          <w:w w:val="120"/>
          <w:sz w:val="20"/>
          <w:szCs w:val="20"/>
          <w:lang w:val="ru-RU"/>
        </w:rPr>
        <w:t>читать</w:t>
      </w:r>
      <w:r w:rsidRPr="00502CFE">
        <w:rPr>
          <w:color w:val="231F20"/>
          <w:spacing w:val="-3"/>
          <w:w w:val="120"/>
          <w:sz w:val="20"/>
          <w:szCs w:val="20"/>
          <w:lang w:val="ru-RU"/>
        </w:rPr>
        <w:t xml:space="preserve"> </w:t>
      </w:r>
      <w:r w:rsidRPr="00502CFE">
        <w:rPr>
          <w:color w:val="231F20"/>
          <w:w w:val="120"/>
          <w:sz w:val="20"/>
          <w:szCs w:val="20"/>
          <w:lang w:val="ru-RU"/>
        </w:rPr>
        <w:t>стихи</w:t>
      </w:r>
      <w:r w:rsidRPr="00502CFE">
        <w:rPr>
          <w:color w:val="231F20"/>
          <w:spacing w:val="-2"/>
          <w:w w:val="120"/>
          <w:sz w:val="20"/>
          <w:szCs w:val="20"/>
          <w:lang w:val="ru-RU"/>
        </w:rPr>
        <w:t xml:space="preserve"> </w:t>
      </w:r>
      <w:r w:rsidRPr="00502CFE">
        <w:rPr>
          <w:color w:val="231F20"/>
          <w:w w:val="120"/>
          <w:sz w:val="20"/>
          <w:szCs w:val="20"/>
          <w:lang w:val="ru-RU"/>
        </w:rPr>
        <w:t>и</w:t>
      </w:r>
      <w:r w:rsidRPr="00502CFE">
        <w:rPr>
          <w:color w:val="231F20"/>
          <w:spacing w:val="-3"/>
          <w:w w:val="120"/>
          <w:sz w:val="20"/>
          <w:szCs w:val="20"/>
          <w:lang w:val="ru-RU"/>
        </w:rPr>
        <w:t xml:space="preserve"> </w:t>
      </w:r>
      <w:r w:rsidRPr="00502CFE">
        <w:rPr>
          <w:color w:val="231F20"/>
          <w:w w:val="120"/>
          <w:sz w:val="20"/>
          <w:szCs w:val="20"/>
          <w:lang w:val="ru-RU"/>
        </w:rPr>
        <w:t>прозу,</w:t>
      </w:r>
      <w:r w:rsidRPr="00502CFE">
        <w:rPr>
          <w:color w:val="231F20"/>
          <w:spacing w:val="-2"/>
          <w:w w:val="120"/>
          <w:sz w:val="20"/>
          <w:szCs w:val="20"/>
          <w:lang w:val="ru-RU"/>
        </w:rPr>
        <w:t xml:space="preserve"> </w:t>
      </w:r>
      <w:r w:rsidRPr="00502CFE">
        <w:rPr>
          <w:color w:val="231F20"/>
          <w:w w:val="120"/>
          <w:sz w:val="20"/>
          <w:szCs w:val="20"/>
          <w:lang w:val="ru-RU"/>
        </w:rPr>
        <w:t>в</w:t>
      </w:r>
      <w:r w:rsidRPr="00502CFE">
        <w:rPr>
          <w:color w:val="231F20"/>
          <w:spacing w:val="-3"/>
          <w:w w:val="120"/>
          <w:sz w:val="20"/>
          <w:szCs w:val="20"/>
          <w:lang w:val="ru-RU"/>
        </w:rPr>
        <w:t xml:space="preserve"> </w:t>
      </w:r>
      <w:r w:rsidRPr="00502CFE">
        <w:rPr>
          <w:color w:val="231F20"/>
          <w:w w:val="120"/>
          <w:sz w:val="20"/>
          <w:szCs w:val="20"/>
          <w:lang w:val="ru-RU"/>
        </w:rPr>
        <w:t>том</w:t>
      </w:r>
      <w:r w:rsidRPr="00502CFE">
        <w:rPr>
          <w:color w:val="231F20"/>
          <w:spacing w:val="-2"/>
          <w:w w:val="120"/>
          <w:sz w:val="20"/>
          <w:szCs w:val="20"/>
          <w:lang w:val="ru-RU"/>
        </w:rPr>
        <w:t xml:space="preserve"> </w:t>
      </w:r>
      <w:r w:rsidRPr="00502CFE">
        <w:rPr>
          <w:color w:val="231F20"/>
          <w:w w:val="120"/>
          <w:sz w:val="20"/>
          <w:szCs w:val="20"/>
          <w:lang w:val="ru-RU"/>
        </w:rPr>
        <w:t>числе</w:t>
      </w:r>
      <w:r w:rsidRPr="00502CFE">
        <w:rPr>
          <w:color w:val="231F20"/>
          <w:spacing w:val="-3"/>
          <w:w w:val="120"/>
          <w:sz w:val="20"/>
          <w:szCs w:val="20"/>
          <w:lang w:val="ru-RU"/>
        </w:rPr>
        <w:t xml:space="preserve"> </w:t>
      </w:r>
      <w:r w:rsidRPr="00502CFE">
        <w:rPr>
          <w:color w:val="231F20"/>
          <w:w w:val="120"/>
          <w:sz w:val="20"/>
          <w:szCs w:val="20"/>
          <w:lang w:val="ru-RU"/>
        </w:rPr>
        <w:t>наизусть</w:t>
      </w:r>
      <w:r w:rsidRPr="00502CFE">
        <w:rPr>
          <w:color w:val="231F20"/>
          <w:spacing w:val="-57"/>
          <w:w w:val="120"/>
          <w:sz w:val="20"/>
          <w:szCs w:val="20"/>
          <w:lang w:val="ru-RU"/>
        </w:rPr>
        <w:t xml:space="preserve"> </w:t>
      </w:r>
      <w:r w:rsidRPr="00502CFE">
        <w:rPr>
          <w:color w:val="231F20"/>
          <w:spacing w:val="-1"/>
          <w:w w:val="115"/>
          <w:sz w:val="20"/>
          <w:szCs w:val="20"/>
          <w:lang w:val="ru-RU"/>
        </w:rPr>
        <w:t>(не</w:t>
      </w:r>
      <w:r w:rsidRPr="00502CFE">
        <w:rPr>
          <w:color w:val="231F20"/>
          <w:spacing w:val="-21"/>
          <w:w w:val="115"/>
          <w:sz w:val="20"/>
          <w:szCs w:val="20"/>
          <w:lang w:val="ru-RU"/>
        </w:rPr>
        <w:t xml:space="preserve"> </w:t>
      </w:r>
      <w:r w:rsidRPr="00502CFE">
        <w:rPr>
          <w:color w:val="231F20"/>
          <w:spacing w:val="-1"/>
          <w:w w:val="115"/>
          <w:sz w:val="20"/>
          <w:szCs w:val="20"/>
          <w:lang w:val="ru-RU"/>
        </w:rPr>
        <w:t>менее</w:t>
      </w:r>
      <w:r w:rsidRPr="00502CFE">
        <w:rPr>
          <w:color w:val="231F20"/>
          <w:spacing w:val="-20"/>
          <w:w w:val="115"/>
          <w:sz w:val="20"/>
          <w:szCs w:val="20"/>
          <w:lang w:val="ru-RU"/>
        </w:rPr>
        <w:t xml:space="preserve"> </w:t>
      </w:r>
      <w:r w:rsidRPr="00502CFE">
        <w:rPr>
          <w:color w:val="231F20"/>
          <w:spacing w:val="-1"/>
          <w:w w:val="115"/>
          <w:sz w:val="20"/>
          <w:szCs w:val="20"/>
          <w:lang w:val="ru-RU"/>
        </w:rPr>
        <w:t>11</w:t>
      </w:r>
      <w:r w:rsidRPr="00502CFE">
        <w:rPr>
          <w:color w:val="231F20"/>
          <w:spacing w:val="-20"/>
          <w:w w:val="115"/>
          <w:sz w:val="20"/>
          <w:szCs w:val="20"/>
          <w:lang w:val="ru-RU"/>
        </w:rPr>
        <w:t xml:space="preserve"> </w:t>
      </w:r>
      <w:r w:rsidRPr="00502CFE">
        <w:rPr>
          <w:color w:val="231F20"/>
          <w:spacing w:val="-1"/>
          <w:w w:val="115"/>
          <w:sz w:val="20"/>
          <w:szCs w:val="20"/>
          <w:lang w:val="ru-RU"/>
        </w:rPr>
        <w:t>поэтических</w:t>
      </w:r>
      <w:r w:rsidRPr="00502CFE">
        <w:rPr>
          <w:color w:val="231F20"/>
          <w:spacing w:val="-20"/>
          <w:w w:val="115"/>
          <w:sz w:val="20"/>
          <w:szCs w:val="20"/>
          <w:lang w:val="ru-RU"/>
        </w:rPr>
        <w:t xml:space="preserve"> </w:t>
      </w:r>
      <w:r w:rsidRPr="00502CFE">
        <w:rPr>
          <w:color w:val="231F20"/>
          <w:spacing w:val="-1"/>
          <w:w w:val="115"/>
          <w:sz w:val="20"/>
          <w:szCs w:val="20"/>
          <w:lang w:val="ru-RU"/>
        </w:rPr>
        <w:t>произведений,</w:t>
      </w:r>
      <w:r w:rsidRPr="00502CFE">
        <w:rPr>
          <w:color w:val="231F20"/>
          <w:spacing w:val="-21"/>
          <w:w w:val="115"/>
          <w:sz w:val="20"/>
          <w:szCs w:val="20"/>
          <w:lang w:val="ru-RU"/>
        </w:rPr>
        <w:t xml:space="preserve"> </w:t>
      </w:r>
      <w:r w:rsidRPr="00502CFE">
        <w:rPr>
          <w:color w:val="231F20"/>
          <w:spacing w:val="-1"/>
          <w:w w:val="115"/>
          <w:sz w:val="20"/>
          <w:szCs w:val="20"/>
          <w:lang w:val="ru-RU"/>
        </w:rPr>
        <w:t>не</w:t>
      </w:r>
      <w:r w:rsidRPr="00502CFE">
        <w:rPr>
          <w:color w:val="231F20"/>
          <w:spacing w:val="-20"/>
          <w:w w:val="115"/>
          <w:sz w:val="20"/>
          <w:szCs w:val="20"/>
          <w:lang w:val="ru-RU"/>
        </w:rPr>
        <w:t xml:space="preserve"> </w:t>
      </w:r>
      <w:r w:rsidRPr="00502CFE">
        <w:rPr>
          <w:color w:val="231F20"/>
          <w:spacing w:val="-1"/>
          <w:w w:val="115"/>
          <w:sz w:val="20"/>
          <w:szCs w:val="20"/>
          <w:lang w:val="ru-RU"/>
        </w:rPr>
        <w:t>выученных</w:t>
      </w:r>
      <w:r w:rsidRPr="00502CFE">
        <w:rPr>
          <w:color w:val="231F20"/>
          <w:spacing w:val="-20"/>
          <w:w w:val="115"/>
          <w:sz w:val="20"/>
          <w:szCs w:val="20"/>
          <w:lang w:val="ru-RU"/>
        </w:rPr>
        <w:t xml:space="preserve"> </w:t>
      </w:r>
      <w:r w:rsidRPr="00502CFE">
        <w:rPr>
          <w:color w:val="231F20"/>
          <w:w w:val="115"/>
          <w:sz w:val="20"/>
          <w:szCs w:val="20"/>
          <w:lang w:val="ru-RU"/>
        </w:rPr>
        <w:t>ранее),</w:t>
      </w:r>
      <w:r w:rsidRPr="00502CFE">
        <w:rPr>
          <w:color w:val="231F20"/>
          <w:spacing w:val="-20"/>
          <w:w w:val="115"/>
          <w:sz w:val="20"/>
          <w:szCs w:val="20"/>
          <w:lang w:val="ru-RU"/>
        </w:rPr>
        <w:t xml:space="preserve"> </w:t>
      </w:r>
      <w:r w:rsidRPr="00502CFE">
        <w:rPr>
          <w:color w:val="231F20"/>
          <w:w w:val="115"/>
          <w:sz w:val="20"/>
          <w:szCs w:val="20"/>
          <w:lang w:val="ru-RU"/>
        </w:rPr>
        <w:t>передавая</w:t>
      </w:r>
      <w:r w:rsidRPr="00502CFE">
        <w:rPr>
          <w:color w:val="231F20"/>
          <w:spacing w:val="-9"/>
          <w:w w:val="115"/>
          <w:sz w:val="20"/>
          <w:szCs w:val="20"/>
          <w:lang w:val="ru-RU"/>
        </w:rPr>
        <w:t xml:space="preserve"> </w:t>
      </w:r>
      <w:r w:rsidRPr="00502CFE">
        <w:rPr>
          <w:color w:val="231F20"/>
          <w:w w:val="115"/>
          <w:sz w:val="20"/>
          <w:szCs w:val="20"/>
          <w:lang w:val="ru-RU"/>
        </w:rPr>
        <w:t>личное</w:t>
      </w:r>
      <w:r w:rsidRPr="00502CFE">
        <w:rPr>
          <w:color w:val="231F20"/>
          <w:spacing w:val="-9"/>
          <w:w w:val="115"/>
          <w:sz w:val="20"/>
          <w:szCs w:val="20"/>
          <w:lang w:val="ru-RU"/>
        </w:rPr>
        <w:t xml:space="preserve"> </w:t>
      </w:r>
      <w:r w:rsidRPr="00502CFE">
        <w:rPr>
          <w:color w:val="231F20"/>
          <w:w w:val="115"/>
          <w:sz w:val="20"/>
          <w:szCs w:val="20"/>
          <w:lang w:val="ru-RU"/>
        </w:rPr>
        <w:t>отношение</w:t>
      </w:r>
      <w:r w:rsidRPr="00502CFE">
        <w:rPr>
          <w:color w:val="231F20"/>
          <w:spacing w:val="-9"/>
          <w:w w:val="115"/>
          <w:sz w:val="20"/>
          <w:szCs w:val="20"/>
          <w:lang w:val="ru-RU"/>
        </w:rPr>
        <w:t xml:space="preserve"> </w:t>
      </w:r>
      <w:r w:rsidRPr="00502CFE">
        <w:rPr>
          <w:color w:val="231F20"/>
          <w:w w:val="115"/>
          <w:sz w:val="20"/>
          <w:szCs w:val="20"/>
          <w:lang w:val="ru-RU"/>
        </w:rPr>
        <w:t>к</w:t>
      </w:r>
      <w:r w:rsidRPr="00502CFE">
        <w:rPr>
          <w:color w:val="231F20"/>
          <w:spacing w:val="-9"/>
          <w:w w:val="115"/>
          <w:sz w:val="20"/>
          <w:szCs w:val="20"/>
          <w:lang w:val="ru-RU"/>
        </w:rPr>
        <w:t xml:space="preserve"> </w:t>
      </w:r>
      <w:r w:rsidRPr="00502CFE">
        <w:rPr>
          <w:color w:val="231F20"/>
          <w:w w:val="115"/>
          <w:sz w:val="20"/>
          <w:szCs w:val="20"/>
          <w:lang w:val="ru-RU"/>
        </w:rPr>
        <w:t>произведению</w:t>
      </w:r>
      <w:r w:rsidRPr="00502CFE">
        <w:rPr>
          <w:color w:val="231F20"/>
          <w:spacing w:val="-8"/>
          <w:w w:val="115"/>
          <w:sz w:val="20"/>
          <w:szCs w:val="20"/>
          <w:lang w:val="ru-RU"/>
        </w:rPr>
        <w:t xml:space="preserve"> </w:t>
      </w:r>
      <w:r w:rsidRPr="07A61B91">
        <w:rPr>
          <w:color w:val="231F20"/>
          <w:w w:val="115"/>
          <w:sz w:val="20"/>
          <w:szCs w:val="20"/>
        </w:rPr>
        <w:t>(с</w:t>
      </w:r>
      <w:r w:rsidRPr="07A61B91">
        <w:rPr>
          <w:color w:val="231F20"/>
          <w:spacing w:val="-9"/>
          <w:w w:val="115"/>
          <w:sz w:val="20"/>
          <w:szCs w:val="20"/>
        </w:rPr>
        <w:t xml:space="preserve"> </w:t>
      </w:r>
      <w:r w:rsidRPr="07A61B91">
        <w:rPr>
          <w:color w:val="231F20"/>
          <w:w w:val="115"/>
          <w:sz w:val="20"/>
          <w:szCs w:val="20"/>
        </w:rPr>
        <w:t>учётом</w:t>
      </w:r>
      <w:r w:rsidRPr="07A61B91">
        <w:rPr>
          <w:color w:val="231F20"/>
          <w:spacing w:val="-9"/>
          <w:w w:val="115"/>
          <w:sz w:val="20"/>
          <w:szCs w:val="20"/>
        </w:rPr>
        <w:t xml:space="preserve"> </w:t>
      </w:r>
      <w:r w:rsidRPr="07A61B91">
        <w:rPr>
          <w:color w:val="231F20"/>
          <w:w w:val="115"/>
          <w:sz w:val="20"/>
          <w:szCs w:val="20"/>
        </w:rPr>
        <w:t>литературного</w:t>
      </w:r>
      <w:r w:rsidRPr="07A61B91">
        <w:rPr>
          <w:color w:val="231F20"/>
          <w:spacing w:val="-13"/>
          <w:w w:val="115"/>
          <w:sz w:val="20"/>
          <w:szCs w:val="20"/>
        </w:rPr>
        <w:t xml:space="preserve"> </w:t>
      </w:r>
      <w:r w:rsidRPr="07A61B91">
        <w:rPr>
          <w:color w:val="231F20"/>
          <w:w w:val="115"/>
          <w:sz w:val="20"/>
          <w:szCs w:val="20"/>
        </w:rPr>
        <w:t>развития,</w:t>
      </w:r>
      <w:r w:rsidRPr="07A61B91">
        <w:rPr>
          <w:color w:val="231F20"/>
          <w:spacing w:val="-13"/>
          <w:w w:val="115"/>
          <w:sz w:val="20"/>
          <w:szCs w:val="20"/>
        </w:rPr>
        <w:t xml:space="preserve"> </w:t>
      </w:r>
      <w:r w:rsidRPr="07A61B91">
        <w:rPr>
          <w:color w:val="231F20"/>
          <w:w w:val="115"/>
          <w:sz w:val="20"/>
          <w:szCs w:val="20"/>
        </w:rPr>
        <w:t>индивидуальных</w:t>
      </w:r>
      <w:r w:rsidRPr="07A61B91">
        <w:rPr>
          <w:color w:val="231F20"/>
          <w:spacing w:val="-13"/>
          <w:w w:val="115"/>
          <w:sz w:val="20"/>
          <w:szCs w:val="20"/>
        </w:rPr>
        <w:t xml:space="preserve"> </w:t>
      </w:r>
      <w:r w:rsidRPr="07A61B91">
        <w:rPr>
          <w:color w:val="231F20"/>
          <w:w w:val="115"/>
          <w:sz w:val="20"/>
          <w:szCs w:val="20"/>
        </w:rPr>
        <w:t>особенностей</w:t>
      </w:r>
      <w:r w:rsidRPr="07A61B91">
        <w:rPr>
          <w:color w:val="231F20"/>
          <w:spacing w:val="-13"/>
          <w:w w:val="115"/>
          <w:sz w:val="20"/>
          <w:szCs w:val="20"/>
        </w:rPr>
        <w:t xml:space="preserve"> </w:t>
      </w:r>
      <w:r w:rsidRPr="07A61B91">
        <w:rPr>
          <w:color w:val="231F20"/>
          <w:w w:val="115"/>
          <w:sz w:val="20"/>
          <w:szCs w:val="20"/>
        </w:rPr>
        <w:t>обучающихся);</w:t>
      </w:r>
    </w:p>
    <w:p w:rsidR="00502CFE" w:rsidRPr="00502CFE" w:rsidRDefault="00502CFE" w:rsidP="00AC6E26">
      <w:pPr>
        <w:pStyle w:val="a7"/>
        <w:numPr>
          <w:ilvl w:val="0"/>
          <w:numId w:val="13"/>
        </w:numPr>
        <w:tabs>
          <w:tab w:val="left" w:pos="581"/>
        </w:tabs>
        <w:spacing w:line="247" w:lineRule="auto"/>
        <w:ind w:left="180" w:right="113" w:firstLine="270"/>
        <w:jc w:val="both"/>
        <w:rPr>
          <w:sz w:val="20"/>
          <w:szCs w:val="20"/>
          <w:lang w:val="ru-RU"/>
        </w:rPr>
      </w:pPr>
      <w:r w:rsidRPr="00502CFE">
        <w:rPr>
          <w:color w:val="231F20"/>
          <w:w w:val="115"/>
          <w:sz w:val="20"/>
          <w:szCs w:val="20"/>
          <w:lang w:val="ru-RU"/>
        </w:rPr>
        <w:t>пересказывать</w:t>
      </w:r>
      <w:r w:rsidRPr="00502CFE">
        <w:rPr>
          <w:color w:val="231F20"/>
          <w:spacing w:val="1"/>
          <w:w w:val="115"/>
          <w:sz w:val="20"/>
          <w:szCs w:val="20"/>
          <w:lang w:val="ru-RU"/>
        </w:rPr>
        <w:t xml:space="preserve"> </w:t>
      </w:r>
      <w:r w:rsidRPr="00502CFE">
        <w:rPr>
          <w:color w:val="231F20"/>
          <w:w w:val="115"/>
          <w:sz w:val="20"/>
          <w:szCs w:val="20"/>
          <w:lang w:val="ru-RU"/>
        </w:rPr>
        <w:t>изученное</w:t>
      </w:r>
      <w:r w:rsidRPr="00502CFE">
        <w:rPr>
          <w:color w:val="231F20"/>
          <w:spacing w:val="1"/>
          <w:w w:val="115"/>
          <w:sz w:val="20"/>
          <w:szCs w:val="20"/>
          <w:lang w:val="ru-RU"/>
        </w:rPr>
        <w:t xml:space="preserve"> </w:t>
      </w:r>
      <w:r w:rsidRPr="00502CFE">
        <w:rPr>
          <w:color w:val="231F20"/>
          <w:w w:val="115"/>
          <w:sz w:val="20"/>
          <w:szCs w:val="20"/>
          <w:lang w:val="ru-RU"/>
        </w:rPr>
        <w:t>и</w:t>
      </w:r>
      <w:r w:rsidRPr="00502CFE">
        <w:rPr>
          <w:color w:val="231F20"/>
          <w:spacing w:val="1"/>
          <w:w w:val="115"/>
          <w:sz w:val="20"/>
          <w:szCs w:val="20"/>
          <w:lang w:val="ru-RU"/>
        </w:rPr>
        <w:t xml:space="preserve"> </w:t>
      </w:r>
      <w:r w:rsidRPr="00502CFE">
        <w:rPr>
          <w:color w:val="231F20"/>
          <w:w w:val="115"/>
          <w:sz w:val="20"/>
          <w:szCs w:val="20"/>
          <w:lang w:val="ru-RU"/>
        </w:rPr>
        <w:t>самостоятельно</w:t>
      </w:r>
      <w:r w:rsidRPr="00502CFE">
        <w:rPr>
          <w:color w:val="231F20"/>
          <w:spacing w:val="1"/>
          <w:w w:val="115"/>
          <w:sz w:val="20"/>
          <w:szCs w:val="20"/>
          <w:lang w:val="ru-RU"/>
        </w:rPr>
        <w:t xml:space="preserve"> </w:t>
      </w:r>
      <w:r w:rsidRPr="00502CFE">
        <w:rPr>
          <w:color w:val="231F20"/>
          <w:w w:val="115"/>
          <w:sz w:val="20"/>
          <w:szCs w:val="20"/>
          <w:lang w:val="ru-RU"/>
        </w:rPr>
        <w:t>прочитанное</w:t>
      </w:r>
      <w:r w:rsidRPr="00502CFE">
        <w:rPr>
          <w:color w:val="231F20"/>
          <w:spacing w:val="1"/>
          <w:w w:val="115"/>
          <w:sz w:val="20"/>
          <w:szCs w:val="20"/>
          <w:lang w:val="ru-RU"/>
        </w:rPr>
        <w:t xml:space="preserve"> </w:t>
      </w:r>
      <w:r w:rsidRPr="00502CFE">
        <w:rPr>
          <w:color w:val="231F20"/>
          <w:w w:val="115"/>
          <w:sz w:val="20"/>
          <w:szCs w:val="20"/>
          <w:lang w:val="ru-RU"/>
        </w:rPr>
        <w:t>произведение, используя различные виды пересказов, обстоятельно отвечать на вопросы и самостоятельно формулировать</w:t>
      </w:r>
      <w:r w:rsidRPr="00502CFE">
        <w:rPr>
          <w:color w:val="231F20"/>
          <w:spacing w:val="1"/>
          <w:w w:val="115"/>
          <w:sz w:val="20"/>
          <w:szCs w:val="20"/>
          <w:lang w:val="ru-RU"/>
        </w:rPr>
        <w:t xml:space="preserve"> </w:t>
      </w:r>
      <w:r w:rsidRPr="00502CFE">
        <w:rPr>
          <w:color w:val="231F20"/>
          <w:w w:val="115"/>
          <w:sz w:val="20"/>
          <w:szCs w:val="20"/>
          <w:lang w:val="ru-RU"/>
        </w:rPr>
        <w:t>вопросы</w:t>
      </w:r>
      <w:r w:rsidRPr="00502CFE">
        <w:rPr>
          <w:color w:val="231F20"/>
          <w:spacing w:val="-6"/>
          <w:w w:val="115"/>
          <w:sz w:val="20"/>
          <w:szCs w:val="20"/>
          <w:lang w:val="ru-RU"/>
        </w:rPr>
        <w:t xml:space="preserve"> </w:t>
      </w:r>
      <w:r w:rsidRPr="00502CFE">
        <w:rPr>
          <w:color w:val="231F20"/>
          <w:w w:val="115"/>
          <w:sz w:val="20"/>
          <w:szCs w:val="20"/>
          <w:lang w:val="ru-RU"/>
        </w:rPr>
        <w:t>к</w:t>
      </w:r>
      <w:r w:rsidRPr="00502CFE">
        <w:rPr>
          <w:color w:val="231F20"/>
          <w:spacing w:val="-5"/>
          <w:w w:val="115"/>
          <w:sz w:val="20"/>
          <w:szCs w:val="20"/>
          <w:lang w:val="ru-RU"/>
        </w:rPr>
        <w:t xml:space="preserve"> </w:t>
      </w:r>
      <w:r w:rsidRPr="00502CFE">
        <w:rPr>
          <w:color w:val="231F20"/>
          <w:w w:val="115"/>
          <w:sz w:val="20"/>
          <w:szCs w:val="20"/>
          <w:lang w:val="ru-RU"/>
        </w:rPr>
        <w:t>тексту;</w:t>
      </w:r>
      <w:r w:rsidRPr="00502CFE">
        <w:rPr>
          <w:color w:val="231F20"/>
          <w:spacing w:val="-5"/>
          <w:w w:val="115"/>
          <w:sz w:val="20"/>
          <w:szCs w:val="20"/>
          <w:lang w:val="ru-RU"/>
        </w:rPr>
        <w:t xml:space="preserve"> </w:t>
      </w:r>
      <w:r w:rsidRPr="00502CFE">
        <w:rPr>
          <w:color w:val="231F20"/>
          <w:w w:val="115"/>
          <w:sz w:val="20"/>
          <w:szCs w:val="20"/>
          <w:lang w:val="ru-RU"/>
        </w:rPr>
        <w:t>пересказывать</w:t>
      </w:r>
      <w:r w:rsidRPr="00502CFE">
        <w:rPr>
          <w:color w:val="231F20"/>
          <w:spacing w:val="-5"/>
          <w:w w:val="115"/>
          <w:sz w:val="20"/>
          <w:szCs w:val="20"/>
          <w:lang w:val="ru-RU"/>
        </w:rPr>
        <w:t xml:space="preserve"> </w:t>
      </w:r>
      <w:r w:rsidRPr="00502CFE">
        <w:rPr>
          <w:color w:val="231F20"/>
          <w:w w:val="115"/>
          <w:sz w:val="20"/>
          <w:szCs w:val="20"/>
          <w:lang w:val="ru-RU"/>
        </w:rPr>
        <w:t>сюжет</w:t>
      </w:r>
      <w:r w:rsidRPr="00502CFE">
        <w:rPr>
          <w:color w:val="231F20"/>
          <w:spacing w:val="-5"/>
          <w:w w:val="115"/>
          <w:sz w:val="20"/>
          <w:szCs w:val="20"/>
          <w:lang w:val="ru-RU"/>
        </w:rPr>
        <w:t xml:space="preserve"> </w:t>
      </w:r>
      <w:r w:rsidRPr="00502CFE">
        <w:rPr>
          <w:color w:val="231F20"/>
          <w:w w:val="115"/>
          <w:sz w:val="20"/>
          <w:szCs w:val="20"/>
          <w:lang w:val="ru-RU"/>
        </w:rPr>
        <w:t>и</w:t>
      </w:r>
      <w:r w:rsidRPr="00502CFE">
        <w:rPr>
          <w:color w:val="231F20"/>
          <w:spacing w:val="-5"/>
          <w:w w:val="115"/>
          <w:sz w:val="20"/>
          <w:szCs w:val="20"/>
          <w:lang w:val="ru-RU"/>
        </w:rPr>
        <w:t xml:space="preserve"> </w:t>
      </w:r>
      <w:r w:rsidRPr="00502CFE">
        <w:rPr>
          <w:color w:val="231F20"/>
          <w:w w:val="115"/>
          <w:sz w:val="20"/>
          <w:szCs w:val="20"/>
          <w:lang w:val="ru-RU"/>
        </w:rPr>
        <w:t>вычленять</w:t>
      </w:r>
      <w:r w:rsidRPr="00502CFE">
        <w:rPr>
          <w:color w:val="231F20"/>
          <w:spacing w:val="-5"/>
          <w:w w:val="115"/>
          <w:sz w:val="20"/>
          <w:szCs w:val="20"/>
          <w:lang w:val="ru-RU"/>
        </w:rPr>
        <w:t xml:space="preserve"> </w:t>
      </w:r>
      <w:r w:rsidRPr="00502CFE">
        <w:rPr>
          <w:color w:val="231F20"/>
          <w:w w:val="115"/>
          <w:sz w:val="20"/>
          <w:szCs w:val="20"/>
          <w:lang w:val="ru-RU"/>
        </w:rPr>
        <w:t>фабулу;</w:t>
      </w:r>
    </w:p>
    <w:p w:rsidR="00502CFE" w:rsidRPr="00502CFE" w:rsidRDefault="00502CFE" w:rsidP="00502CFE">
      <w:pPr>
        <w:pStyle w:val="a3"/>
        <w:spacing w:before="3"/>
        <w:rPr>
          <w:sz w:val="11"/>
          <w:lang w:val="ru-RU"/>
        </w:rPr>
      </w:pPr>
    </w:p>
    <w:p w:rsidR="00502CFE" w:rsidRDefault="00502CFE" w:rsidP="00502CFE">
      <w:pPr>
        <w:tabs>
          <w:tab w:val="right" w:pos="6453"/>
        </w:tabs>
        <w:spacing w:before="96"/>
        <w:ind w:left="117"/>
        <w:rPr>
          <w:rFonts w:ascii="Trebuchet MS" w:hAnsi="Trebuchet MS"/>
          <w:color w:val="231F20"/>
          <w:sz w:val="18"/>
          <w:szCs w:val="18"/>
        </w:rPr>
      </w:pPr>
      <w:r w:rsidRPr="07A61B91">
        <w:rPr>
          <w:rFonts w:ascii="Trebuchet MS" w:hAnsi="Trebuchet MS"/>
          <w:color w:val="231F20"/>
          <w:sz w:val="18"/>
          <w:szCs w:val="18"/>
        </w:rPr>
        <w:t>37</w:t>
      </w:r>
    </w:p>
    <w:p w:rsidR="00502CFE" w:rsidRDefault="00502CFE" w:rsidP="00502CFE">
      <w:pPr>
        <w:rPr>
          <w:rFonts w:ascii="Trebuchet MS" w:hAnsi="Trebuchet MS"/>
          <w:sz w:val="18"/>
        </w:rPr>
        <w:sectPr w:rsidR="00502CFE">
          <w:pgSz w:w="7830" w:h="12020"/>
          <w:pgMar w:top="620" w:right="620" w:bottom="280" w:left="620" w:header="720" w:footer="720" w:gutter="0"/>
          <w:cols w:space="720"/>
        </w:sectPr>
      </w:pPr>
    </w:p>
    <w:p w:rsidR="00502CFE" w:rsidRPr="00502CFE" w:rsidRDefault="00502CFE" w:rsidP="00AC6E26">
      <w:pPr>
        <w:pStyle w:val="a7"/>
        <w:numPr>
          <w:ilvl w:val="0"/>
          <w:numId w:val="13"/>
        </w:numPr>
        <w:tabs>
          <w:tab w:val="left" w:pos="584"/>
        </w:tabs>
        <w:spacing w:before="70" w:line="249" w:lineRule="auto"/>
        <w:ind w:right="114" w:firstLine="226"/>
        <w:jc w:val="both"/>
        <w:rPr>
          <w:sz w:val="20"/>
          <w:szCs w:val="20"/>
          <w:lang w:val="ru-RU"/>
        </w:rPr>
      </w:pPr>
      <w:r w:rsidRPr="00502CFE">
        <w:rPr>
          <w:color w:val="231F20"/>
          <w:w w:val="115"/>
          <w:sz w:val="20"/>
          <w:szCs w:val="20"/>
          <w:lang w:val="ru-RU"/>
        </w:rPr>
        <w:lastRenderedPageBreak/>
        <w:t>участвовать в беседе и диалоге о прочитанном произведении, соотносить собственную позицию с позицией автора и позициями участников диалога, давать аргументированную оценку</w:t>
      </w:r>
      <w:r w:rsidRPr="00502CFE">
        <w:rPr>
          <w:color w:val="231F20"/>
          <w:spacing w:val="-10"/>
          <w:w w:val="115"/>
          <w:sz w:val="20"/>
          <w:szCs w:val="20"/>
          <w:lang w:val="ru-RU"/>
        </w:rPr>
        <w:t xml:space="preserve"> </w:t>
      </w:r>
      <w:r w:rsidRPr="00502CFE">
        <w:rPr>
          <w:color w:val="231F20"/>
          <w:w w:val="115"/>
          <w:sz w:val="20"/>
          <w:szCs w:val="20"/>
          <w:lang w:val="ru-RU"/>
        </w:rPr>
        <w:t>прочитанному;</w:t>
      </w:r>
    </w:p>
    <w:p w:rsidR="00502CFE" w:rsidRPr="00502CFE" w:rsidRDefault="00502CFE" w:rsidP="00AC6E26">
      <w:pPr>
        <w:pStyle w:val="a7"/>
        <w:numPr>
          <w:ilvl w:val="0"/>
          <w:numId w:val="13"/>
        </w:numPr>
        <w:tabs>
          <w:tab w:val="left" w:pos="584"/>
        </w:tabs>
        <w:spacing w:before="4" w:line="249" w:lineRule="auto"/>
        <w:ind w:right="114" w:firstLine="226"/>
        <w:jc w:val="both"/>
        <w:rPr>
          <w:sz w:val="20"/>
          <w:szCs w:val="20"/>
          <w:lang w:val="ru-RU"/>
        </w:rPr>
      </w:pPr>
      <w:r w:rsidRPr="00502CFE">
        <w:rPr>
          <w:color w:val="231F20"/>
          <w:w w:val="115"/>
          <w:sz w:val="20"/>
          <w:szCs w:val="20"/>
          <w:lang w:val="ru-RU"/>
        </w:rPr>
        <w:t>создавать</w:t>
      </w:r>
      <w:r w:rsidRPr="00502CFE">
        <w:rPr>
          <w:color w:val="231F20"/>
          <w:spacing w:val="1"/>
          <w:w w:val="115"/>
          <w:sz w:val="20"/>
          <w:szCs w:val="20"/>
          <w:lang w:val="ru-RU"/>
        </w:rPr>
        <w:t xml:space="preserve"> </w:t>
      </w:r>
      <w:r w:rsidRPr="00502CFE">
        <w:rPr>
          <w:color w:val="231F20"/>
          <w:w w:val="115"/>
          <w:sz w:val="20"/>
          <w:szCs w:val="20"/>
          <w:lang w:val="ru-RU"/>
        </w:rPr>
        <w:t>устные</w:t>
      </w:r>
      <w:r w:rsidRPr="00502CFE">
        <w:rPr>
          <w:color w:val="231F20"/>
          <w:spacing w:val="1"/>
          <w:w w:val="115"/>
          <w:sz w:val="20"/>
          <w:szCs w:val="20"/>
          <w:lang w:val="ru-RU"/>
        </w:rPr>
        <w:t xml:space="preserve"> </w:t>
      </w:r>
      <w:r w:rsidRPr="00502CFE">
        <w:rPr>
          <w:color w:val="231F20"/>
          <w:w w:val="115"/>
          <w:sz w:val="20"/>
          <w:szCs w:val="20"/>
          <w:lang w:val="ru-RU"/>
        </w:rPr>
        <w:t>и</w:t>
      </w:r>
      <w:r w:rsidRPr="00502CFE">
        <w:rPr>
          <w:color w:val="231F20"/>
          <w:spacing w:val="1"/>
          <w:w w:val="115"/>
          <w:sz w:val="20"/>
          <w:szCs w:val="20"/>
          <w:lang w:val="ru-RU"/>
        </w:rPr>
        <w:t xml:space="preserve"> </w:t>
      </w:r>
      <w:r w:rsidRPr="00502CFE">
        <w:rPr>
          <w:color w:val="231F20"/>
          <w:w w:val="115"/>
          <w:sz w:val="20"/>
          <w:szCs w:val="20"/>
          <w:lang w:val="ru-RU"/>
        </w:rPr>
        <w:t>письменные</w:t>
      </w:r>
      <w:r w:rsidRPr="00502CFE">
        <w:rPr>
          <w:color w:val="231F20"/>
          <w:spacing w:val="1"/>
          <w:w w:val="115"/>
          <w:sz w:val="20"/>
          <w:szCs w:val="20"/>
          <w:lang w:val="ru-RU"/>
        </w:rPr>
        <w:t xml:space="preserve"> </w:t>
      </w:r>
      <w:r w:rsidRPr="00502CFE">
        <w:rPr>
          <w:color w:val="231F20"/>
          <w:w w:val="115"/>
          <w:sz w:val="20"/>
          <w:szCs w:val="20"/>
          <w:lang w:val="ru-RU"/>
        </w:rPr>
        <w:t>высказывания</w:t>
      </w:r>
      <w:r w:rsidRPr="00502CFE">
        <w:rPr>
          <w:color w:val="231F20"/>
          <w:spacing w:val="1"/>
          <w:w w:val="115"/>
          <w:sz w:val="20"/>
          <w:szCs w:val="20"/>
          <w:lang w:val="ru-RU"/>
        </w:rPr>
        <w:t xml:space="preserve"> </w:t>
      </w:r>
      <w:r w:rsidRPr="00502CFE">
        <w:rPr>
          <w:color w:val="231F20"/>
          <w:w w:val="115"/>
          <w:sz w:val="20"/>
          <w:szCs w:val="20"/>
          <w:lang w:val="ru-RU"/>
        </w:rPr>
        <w:t>разных</w:t>
      </w:r>
      <w:r w:rsidRPr="00502CFE">
        <w:rPr>
          <w:color w:val="231F20"/>
          <w:spacing w:val="1"/>
          <w:w w:val="115"/>
          <w:sz w:val="20"/>
          <w:szCs w:val="20"/>
          <w:lang w:val="ru-RU"/>
        </w:rPr>
        <w:t xml:space="preserve"> </w:t>
      </w:r>
      <w:r w:rsidRPr="00502CFE">
        <w:rPr>
          <w:color w:val="231F20"/>
          <w:w w:val="115"/>
          <w:sz w:val="20"/>
          <w:szCs w:val="20"/>
          <w:lang w:val="ru-RU"/>
        </w:rPr>
        <w:t>жанров (объёмом не менее 200 слов), писать сочинение-рассуждение по заданной теме с опорой на прочитанные произведения;</w:t>
      </w:r>
      <w:r w:rsidRPr="00502CFE">
        <w:rPr>
          <w:color w:val="231F20"/>
          <w:spacing w:val="-55"/>
          <w:w w:val="115"/>
          <w:sz w:val="20"/>
          <w:szCs w:val="20"/>
          <w:lang w:val="ru-RU"/>
        </w:rPr>
        <w:t xml:space="preserve"> </w:t>
      </w:r>
      <w:r w:rsidRPr="00502CFE">
        <w:rPr>
          <w:color w:val="231F20"/>
          <w:w w:val="115"/>
          <w:sz w:val="20"/>
          <w:szCs w:val="20"/>
          <w:lang w:val="ru-RU"/>
        </w:rPr>
        <w:t>исправлять и редактировать собственные письменные тексты;</w:t>
      </w:r>
      <w:r w:rsidRPr="00502CFE">
        <w:rPr>
          <w:color w:val="231F20"/>
          <w:spacing w:val="1"/>
          <w:w w:val="115"/>
          <w:sz w:val="20"/>
          <w:szCs w:val="20"/>
          <w:lang w:val="ru-RU"/>
        </w:rPr>
        <w:t xml:space="preserve"> </w:t>
      </w:r>
      <w:r w:rsidRPr="00502CFE">
        <w:rPr>
          <w:color w:val="231F20"/>
          <w:w w:val="115"/>
          <w:sz w:val="20"/>
          <w:szCs w:val="20"/>
          <w:lang w:val="ru-RU"/>
        </w:rPr>
        <w:t>собирать материал и обрабатывать информацию, необходимую</w:t>
      </w:r>
      <w:r w:rsidRPr="00502CFE">
        <w:rPr>
          <w:color w:val="231F20"/>
          <w:spacing w:val="1"/>
          <w:w w:val="115"/>
          <w:sz w:val="20"/>
          <w:szCs w:val="20"/>
          <w:lang w:val="ru-RU"/>
        </w:rPr>
        <w:t xml:space="preserve"> </w:t>
      </w:r>
      <w:r w:rsidRPr="00502CFE">
        <w:rPr>
          <w:color w:val="231F20"/>
          <w:w w:val="115"/>
          <w:sz w:val="20"/>
          <w:szCs w:val="20"/>
          <w:lang w:val="ru-RU"/>
        </w:rPr>
        <w:t>для</w:t>
      </w:r>
      <w:r w:rsidRPr="00502CFE">
        <w:rPr>
          <w:color w:val="231F20"/>
          <w:spacing w:val="1"/>
          <w:w w:val="115"/>
          <w:sz w:val="20"/>
          <w:szCs w:val="20"/>
          <w:lang w:val="ru-RU"/>
        </w:rPr>
        <w:t xml:space="preserve"> </w:t>
      </w:r>
      <w:r w:rsidRPr="00502CFE">
        <w:rPr>
          <w:color w:val="231F20"/>
          <w:w w:val="115"/>
          <w:sz w:val="20"/>
          <w:szCs w:val="20"/>
          <w:lang w:val="ru-RU"/>
        </w:rPr>
        <w:t>составления</w:t>
      </w:r>
      <w:r w:rsidRPr="00502CFE">
        <w:rPr>
          <w:color w:val="231F20"/>
          <w:spacing w:val="1"/>
          <w:w w:val="115"/>
          <w:sz w:val="20"/>
          <w:szCs w:val="20"/>
          <w:lang w:val="ru-RU"/>
        </w:rPr>
        <w:t xml:space="preserve"> </w:t>
      </w:r>
      <w:r w:rsidRPr="00502CFE">
        <w:rPr>
          <w:color w:val="231F20"/>
          <w:w w:val="115"/>
          <w:sz w:val="20"/>
          <w:szCs w:val="20"/>
          <w:lang w:val="ru-RU"/>
        </w:rPr>
        <w:t>плана,</w:t>
      </w:r>
      <w:r w:rsidRPr="00502CFE">
        <w:rPr>
          <w:color w:val="231F20"/>
          <w:spacing w:val="1"/>
          <w:w w:val="115"/>
          <w:sz w:val="20"/>
          <w:szCs w:val="20"/>
          <w:lang w:val="ru-RU"/>
        </w:rPr>
        <w:t xml:space="preserve"> </w:t>
      </w:r>
      <w:r w:rsidRPr="00502CFE">
        <w:rPr>
          <w:color w:val="231F20"/>
          <w:w w:val="115"/>
          <w:sz w:val="20"/>
          <w:szCs w:val="20"/>
          <w:lang w:val="ru-RU"/>
        </w:rPr>
        <w:t>таблицы,</w:t>
      </w:r>
      <w:r w:rsidRPr="00502CFE">
        <w:rPr>
          <w:color w:val="231F20"/>
          <w:spacing w:val="1"/>
          <w:w w:val="115"/>
          <w:sz w:val="20"/>
          <w:szCs w:val="20"/>
          <w:lang w:val="ru-RU"/>
        </w:rPr>
        <w:t xml:space="preserve"> </w:t>
      </w:r>
      <w:r w:rsidRPr="00502CFE">
        <w:rPr>
          <w:color w:val="231F20"/>
          <w:w w:val="115"/>
          <w:sz w:val="20"/>
          <w:szCs w:val="20"/>
          <w:lang w:val="ru-RU"/>
        </w:rPr>
        <w:t>схемы,</w:t>
      </w:r>
      <w:r w:rsidRPr="00502CFE">
        <w:rPr>
          <w:color w:val="231F20"/>
          <w:spacing w:val="1"/>
          <w:w w:val="115"/>
          <w:sz w:val="20"/>
          <w:szCs w:val="20"/>
          <w:lang w:val="ru-RU"/>
        </w:rPr>
        <w:t xml:space="preserve"> </w:t>
      </w:r>
      <w:r w:rsidRPr="00502CFE">
        <w:rPr>
          <w:color w:val="231F20"/>
          <w:w w:val="115"/>
          <w:sz w:val="20"/>
          <w:szCs w:val="20"/>
          <w:lang w:val="ru-RU"/>
        </w:rPr>
        <w:t>доклада,</w:t>
      </w:r>
      <w:r w:rsidRPr="00502CFE">
        <w:rPr>
          <w:color w:val="231F20"/>
          <w:spacing w:val="1"/>
          <w:w w:val="115"/>
          <w:sz w:val="20"/>
          <w:szCs w:val="20"/>
          <w:lang w:val="ru-RU"/>
        </w:rPr>
        <w:t xml:space="preserve"> </w:t>
      </w:r>
      <w:r w:rsidRPr="00502CFE">
        <w:rPr>
          <w:color w:val="231F20"/>
          <w:w w:val="115"/>
          <w:sz w:val="20"/>
          <w:szCs w:val="20"/>
          <w:lang w:val="ru-RU"/>
        </w:rPr>
        <w:t>конспекта,</w:t>
      </w:r>
      <w:r w:rsidRPr="00502CFE">
        <w:rPr>
          <w:color w:val="231F20"/>
          <w:spacing w:val="-55"/>
          <w:w w:val="115"/>
          <w:sz w:val="20"/>
          <w:szCs w:val="20"/>
          <w:lang w:val="ru-RU"/>
        </w:rPr>
        <w:t xml:space="preserve"> </w:t>
      </w:r>
      <w:r w:rsidRPr="00502CFE">
        <w:rPr>
          <w:color w:val="231F20"/>
          <w:w w:val="115"/>
          <w:sz w:val="20"/>
          <w:szCs w:val="20"/>
          <w:lang w:val="ru-RU"/>
        </w:rPr>
        <w:t>аннотации, эссе, отзыва, литературно-творческой работы на самостоятельно</w:t>
      </w:r>
      <w:r w:rsidRPr="00502CFE">
        <w:rPr>
          <w:color w:val="231F20"/>
          <w:spacing w:val="1"/>
          <w:w w:val="115"/>
          <w:sz w:val="20"/>
          <w:szCs w:val="20"/>
          <w:lang w:val="ru-RU"/>
        </w:rPr>
        <w:t xml:space="preserve"> </w:t>
      </w:r>
      <w:r w:rsidRPr="00502CFE">
        <w:rPr>
          <w:color w:val="231F20"/>
          <w:w w:val="115"/>
          <w:sz w:val="20"/>
          <w:szCs w:val="20"/>
          <w:lang w:val="ru-RU"/>
        </w:rPr>
        <w:t>выбранную</w:t>
      </w:r>
      <w:r w:rsidRPr="00502CFE">
        <w:rPr>
          <w:color w:val="231F20"/>
          <w:spacing w:val="1"/>
          <w:w w:val="115"/>
          <w:sz w:val="20"/>
          <w:szCs w:val="20"/>
          <w:lang w:val="ru-RU"/>
        </w:rPr>
        <w:t xml:space="preserve"> </w:t>
      </w:r>
      <w:r w:rsidRPr="00502CFE">
        <w:rPr>
          <w:color w:val="231F20"/>
          <w:w w:val="115"/>
          <w:sz w:val="20"/>
          <w:szCs w:val="20"/>
          <w:lang w:val="ru-RU"/>
        </w:rPr>
        <w:t>литературную</w:t>
      </w:r>
      <w:r w:rsidRPr="00502CFE">
        <w:rPr>
          <w:color w:val="231F20"/>
          <w:spacing w:val="1"/>
          <w:w w:val="115"/>
          <w:sz w:val="20"/>
          <w:szCs w:val="20"/>
          <w:lang w:val="ru-RU"/>
        </w:rPr>
        <w:t xml:space="preserve"> </w:t>
      </w:r>
      <w:r w:rsidRPr="00502CFE">
        <w:rPr>
          <w:color w:val="231F20"/>
          <w:w w:val="115"/>
          <w:sz w:val="20"/>
          <w:szCs w:val="20"/>
          <w:lang w:val="ru-RU"/>
        </w:rPr>
        <w:t>или</w:t>
      </w:r>
      <w:r w:rsidRPr="00502CFE">
        <w:rPr>
          <w:color w:val="231F20"/>
          <w:spacing w:val="1"/>
          <w:w w:val="115"/>
          <w:sz w:val="20"/>
          <w:szCs w:val="20"/>
          <w:lang w:val="ru-RU"/>
        </w:rPr>
        <w:t xml:space="preserve"> </w:t>
      </w:r>
      <w:r w:rsidRPr="00502CFE">
        <w:rPr>
          <w:color w:val="231F20"/>
          <w:w w:val="115"/>
          <w:sz w:val="20"/>
          <w:szCs w:val="20"/>
          <w:lang w:val="ru-RU"/>
        </w:rPr>
        <w:t>публицистиче-</w:t>
      </w:r>
      <w:r w:rsidRPr="00502CFE">
        <w:rPr>
          <w:color w:val="231F20"/>
          <w:spacing w:val="1"/>
          <w:w w:val="115"/>
          <w:sz w:val="20"/>
          <w:szCs w:val="20"/>
          <w:lang w:val="ru-RU"/>
        </w:rPr>
        <w:t xml:space="preserve"> </w:t>
      </w:r>
      <w:r w:rsidRPr="00502CFE">
        <w:rPr>
          <w:color w:val="231F20"/>
          <w:w w:val="115"/>
          <w:sz w:val="20"/>
          <w:szCs w:val="20"/>
          <w:lang w:val="ru-RU"/>
        </w:rPr>
        <w:t>скую</w:t>
      </w:r>
      <w:r w:rsidRPr="00502CFE">
        <w:rPr>
          <w:color w:val="231F20"/>
          <w:spacing w:val="-4"/>
          <w:w w:val="115"/>
          <w:sz w:val="20"/>
          <w:szCs w:val="20"/>
          <w:lang w:val="ru-RU"/>
        </w:rPr>
        <w:t xml:space="preserve"> </w:t>
      </w:r>
      <w:r w:rsidRPr="00502CFE">
        <w:rPr>
          <w:color w:val="231F20"/>
          <w:w w:val="115"/>
          <w:sz w:val="20"/>
          <w:szCs w:val="20"/>
          <w:lang w:val="ru-RU"/>
        </w:rPr>
        <w:t>тему,</w:t>
      </w:r>
      <w:r w:rsidRPr="00502CFE">
        <w:rPr>
          <w:color w:val="231F20"/>
          <w:spacing w:val="-4"/>
          <w:w w:val="115"/>
          <w:sz w:val="20"/>
          <w:szCs w:val="20"/>
          <w:lang w:val="ru-RU"/>
        </w:rPr>
        <w:t xml:space="preserve"> </w:t>
      </w:r>
      <w:r w:rsidRPr="00502CFE">
        <w:rPr>
          <w:color w:val="231F20"/>
          <w:w w:val="115"/>
          <w:sz w:val="20"/>
          <w:szCs w:val="20"/>
          <w:lang w:val="ru-RU"/>
        </w:rPr>
        <w:t>применяя</w:t>
      </w:r>
      <w:r w:rsidRPr="00502CFE">
        <w:rPr>
          <w:color w:val="231F20"/>
          <w:spacing w:val="-3"/>
          <w:w w:val="115"/>
          <w:sz w:val="20"/>
          <w:szCs w:val="20"/>
          <w:lang w:val="ru-RU"/>
        </w:rPr>
        <w:t xml:space="preserve"> </w:t>
      </w:r>
      <w:r w:rsidRPr="00502CFE">
        <w:rPr>
          <w:color w:val="231F20"/>
          <w:w w:val="115"/>
          <w:sz w:val="20"/>
          <w:szCs w:val="20"/>
          <w:lang w:val="ru-RU"/>
        </w:rPr>
        <w:t>различные</w:t>
      </w:r>
      <w:r w:rsidRPr="00502CFE">
        <w:rPr>
          <w:color w:val="231F20"/>
          <w:spacing w:val="-4"/>
          <w:w w:val="115"/>
          <w:sz w:val="20"/>
          <w:szCs w:val="20"/>
          <w:lang w:val="ru-RU"/>
        </w:rPr>
        <w:t xml:space="preserve"> </w:t>
      </w:r>
      <w:r w:rsidRPr="00502CFE">
        <w:rPr>
          <w:color w:val="231F20"/>
          <w:w w:val="115"/>
          <w:sz w:val="20"/>
          <w:szCs w:val="20"/>
          <w:lang w:val="ru-RU"/>
        </w:rPr>
        <w:t>виды</w:t>
      </w:r>
      <w:r w:rsidRPr="00502CFE">
        <w:rPr>
          <w:color w:val="231F20"/>
          <w:spacing w:val="-4"/>
          <w:w w:val="115"/>
          <w:sz w:val="20"/>
          <w:szCs w:val="20"/>
          <w:lang w:val="ru-RU"/>
        </w:rPr>
        <w:t xml:space="preserve"> </w:t>
      </w:r>
      <w:r w:rsidRPr="00502CFE">
        <w:rPr>
          <w:color w:val="231F20"/>
          <w:w w:val="115"/>
          <w:sz w:val="20"/>
          <w:szCs w:val="20"/>
          <w:lang w:val="ru-RU"/>
        </w:rPr>
        <w:t>цитирования;</w:t>
      </w:r>
    </w:p>
    <w:p w:rsidR="00502CFE" w:rsidRPr="00502CFE" w:rsidRDefault="00502CFE" w:rsidP="00AC6E26">
      <w:pPr>
        <w:pStyle w:val="a7"/>
        <w:numPr>
          <w:ilvl w:val="0"/>
          <w:numId w:val="13"/>
        </w:numPr>
        <w:tabs>
          <w:tab w:val="left" w:pos="583"/>
        </w:tabs>
        <w:spacing w:before="7" w:line="249" w:lineRule="auto"/>
        <w:ind w:right="114" w:firstLine="226"/>
        <w:jc w:val="both"/>
        <w:rPr>
          <w:sz w:val="20"/>
          <w:szCs w:val="20"/>
          <w:lang w:val="ru-RU"/>
        </w:rPr>
      </w:pPr>
      <w:r w:rsidRPr="00502CFE">
        <w:rPr>
          <w:color w:val="231F20"/>
          <w:w w:val="115"/>
          <w:sz w:val="20"/>
          <w:szCs w:val="20"/>
          <w:lang w:val="ru-RU"/>
        </w:rPr>
        <w:t xml:space="preserve">интерпретировать </w:t>
      </w:r>
      <w:r w:rsidRPr="00502CFE">
        <w:rPr>
          <w:color w:val="231F20"/>
          <w:spacing w:val="1"/>
          <w:w w:val="115"/>
          <w:sz w:val="20"/>
          <w:szCs w:val="20"/>
          <w:lang w:val="ru-RU"/>
        </w:rPr>
        <w:t xml:space="preserve"> </w:t>
      </w:r>
      <w:r w:rsidRPr="00502CFE">
        <w:rPr>
          <w:color w:val="231F20"/>
          <w:w w:val="115"/>
          <w:sz w:val="20"/>
          <w:szCs w:val="20"/>
          <w:lang w:val="ru-RU"/>
        </w:rPr>
        <w:t>и   оценивать   текстуально   изученные</w:t>
      </w:r>
      <w:r w:rsidRPr="00502CFE">
        <w:rPr>
          <w:color w:val="231F20"/>
          <w:spacing w:val="1"/>
          <w:w w:val="115"/>
          <w:sz w:val="20"/>
          <w:szCs w:val="20"/>
          <w:lang w:val="ru-RU"/>
        </w:rPr>
        <w:t xml:space="preserve"> </w:t>
      </w:r>
      <w:r w:rsidRPr="00502CFE">
        <w:rPr>
          <w:color w:val="231F20"/>
          <w:w w:val="115"/>
          <w:sz w:val="20"/>
          <w:szCs w:val="20"/>
          <w:lang w:val="ru-RU"/>
        </w:rPr>
        <w:t>и самостоятельно прочитанные художественные произведения</w:t>
      </w:r>
      <w:r w:rsidRPr="00502CFE">
        <w:rPr>
          <w:color w:val="231F20"/>
          <w:spacing w:val="1"/>
          <w:w w:val="115"/>
          <w:sz w:val="20"/>
          <w:szCs w:val="20"/>
          <w:lang w:val="ru-RU"/>
        </w:rPr>
        <w:t xml:space="preserve"> </w:t>
      </w:r>
      <w:r w:rsidRPr="00502CFE">
        <w:rPr>
          <w:color w:val="231F20"/>
          <w:w w:val="115"/>
          <w:sz w:val="20"/>
          <w:szCs w:val="20"/>
          <w:lang w:val="ru-RU"/>
        </w:rPr>
        <w:t>древнерусской, классической русской и зарубежной литературы</w:t>
      </w:r>
      <w:r w:rsidRPr="00502CFE">
        <w:rPr>
          <w:color w:val="231F20"/>
          <w:spacing w:val="-10"/>
          <w:w w:val="115"/>
          <w:sz w:val="20"/>
          <w:szCs w:val="20"/>
          <w:lang w:val="ru-RU"/>
        </w:rPr>
        <w:t xml:space="preserve"> </w:t>
      </w:r>
      <w:r w:rsidRPr="00502CFE">
        <w:rPr>
          <w:color w:val="231F20"/>
          <w:w w:val="115"/>
          <w:sz w:val="20"/>
          <w:szCs w:val="20"/>
          <w:lang w:val="ru-RU"/>
        </w:rPr>
        <w:t>и</w:t>
      </w:r>
      <w:r w:rsidRPr="00502CFE">
        <w:rPr>
          <w:color w:val="231F20"/>
          <w:spacing w:val="-10"/>
          <w:w w:val="115"/>
          <w:sz w:val="20"/>
          <w:szCs w:val="20"/>
          <w:lang w:val="ru-RU"/>
        </w:rPr>
        <w:t xml:space="preserve"> </w:t>
      </w:r>
      <w:r w:rsidRPr="00502CFE">
        <w:rPr>
          <w:color w:val="231F20"/>
          <w:w w:val="115"/>
          <w:sz w:val="20"/>
          <w:szCs w:val="20"/>
          <w:lang w:val="ru-RU"/>
        </w:rPr>
        <w:t>современных</w:t>
      </w:r>
      <w:r w:rsidRPr="00502CFE">
        <w:rPr>
          <w:color w:val="231F20"/>
          <w:spacing w:val="-9"/>
          <w:w w:val="115"/>
          <w:sz w:val="20"/>
          <w:szCs w:val="20"/>
          <w:lang w:val="ru-RU"/>
        </w:rPr>
        <w:t xml:space="preserve"> </w:t>
      </w:r>
      <w:r w:rsidRPr="00502CFE">
        <w:rPr>
          <w:color w:val="231F20"/>
          <w:w w:val="115"/>
          <w:sz w:val="20"/>
          <w:szCs w:val="20"/>
          <w:lang w:val="ru-RU"/>
        </w:rPr>
        <w:t>авторов</w:t>
      </w:r>
      <w:r w:rsidRPr="00502CFE">
        <w:rPr>
          <w:color w:val="231F20"/>
          <w:spacing w:val="-10"/>
          <w:w w:val="115"/>
          <w:sz w:val="20"/>
          <w:szCs w:val="20"/>
          <w:lang w:val="ru-RU"/>
        </w:rPr>
        <w:t xml:space="preserve"> </w:t>
      </w:r>
      <w:r w:rsidRPr="00502CFE">
        <w:rPr>
          <w:color w:val="231F20"/>
          <w:w w:val="115"/>
          <w:sz w:val="20"/>
          <w:szCs w:val="20"/>
          <w:lang w:val="ru-RU"/>
        </w:rPr>
        <w:t>с</w:t>
      </w:r>
      <w:r w:rsidRPr="00502CFE">
        <w:rPr>
          <w:color w:val="231F20"/>
          <w:spacing w:val="-9"/>
          <w:w w:val="115"/>
          <w:sz w:val="20"/>
          <w:szCs w:val="20"/>
          <w:lang w:val="ru-RU"/>
        </w:rPr>
        <w:t xml:space="preserve"> </w:t>
      </w:r>
      <w:r w:rsidRPr="00502CFE">
        <w:rPr>
          <w:color w:val="231F20"/>
          <w:w w:val="115"/>
          <w:sz w:val="20"/>
          <w:szCs w:val="20"/>
          <w:lang w:val="ru-RU"/>
        </w:rPr>
        <w:t>использованием</w:t>
      </w:r>
      <w:r w:rsidRPr="00502CFE">
        <w:rPr>
          <w:color w:val="231F20"/>
          <w:spacing w:val="-10"/>
          <w:w w:val="115"/>
          <w:sz w:val="20"/>
          <w:szCs w:val="20"/>
          <w:lang w:val="ru-RU"/>
        </w:rPr>
        <w:t xml:space="preserve"> </w:t>
      </w:r>
      <w:r w:rsidRPr="00502CFE">
        <w:rPr>
          <w:color w:val="231F20"/>
          <w:w w:val="115"/>
          <w:sz w:val="20"/>
          <w:szCs w:val="20"/>
          <w:lang w:val="ru-RU"/>
        </w:rPr>
        <w:t>методов</w:t>
      </w:r>
      <w:r w:rsidRPr="00502CFE">
        <w:rPr>
          <w:color w:val="231F20"/>
          <w:spacing w:val="-10"/>
          <w:w w:val="115"/>
          <w:sz w:val="20"/>
          <w:szCs w:val="20"/>
          <w:lang w:val="ru-RU"/>
        </w:rPr>
        <w:t xml:space="preserve"> </w:t>
      </w:r>
      <w:r w:rsidRPr="00502CFE">
        <w:rPr>
          <w:color w:val="231F20"/>
          <w:w w:val="115"/>
          <w:sz w:val="20"/>
          <w:szCs w:val="20"/>
          <w:lang w:val="ru-RU"/>
        </w:rPr>
        <w:t>смыслового</w:t>
      </w:r>
      <w:r w:rsidRPr="00502CFE">
        <w:rPr>
          <w:color w:val="231F20"/>
          <w:spacing w:val="-9"/>
          <w:w w:val="115"/>
          <w:sz w:val="20"/>
          <w:szCs w:val="20"/>
          <w:lang w:val="ru-RU"/>
        </w:rPr>
        <w:t xml:space="preserve"> </w:t>
      </w:r>
      <w:r w:rsidRPr="00502CFE">
        <w:rPr>
          <w:color w:val="231F20"/>
          <w:w w:val="115"/>
          <w:sz w:val="20"/>
          <w:szCs w:val="20"/>
          <w:lang w:val="ru-RU"/>
        </w:rPr>
        <w:t>чтения</w:t>
      </w:r>
      <w:r w:rsidRPr="00502CFE">
        <w:rPr>
          <w:color w:val="231F20"/>
          <w:spacing w:val="-8"/>
          <w:w w:val="115"/>
          <w:sz w:val="20"/>
          <w:szCs w:val="20"/>
          <w:lang w:val="ru-RU"/>
        </w:rPr>
        <w:t xml:space="preserve"> </w:t>
      </w:r>
      <w:r w:rsidRPr="00502CFE">
        <w:rPr>
          <w:color w:val="231F20"/>
          <w:w w:val="115"/>
          <w:sz w:val="20"/>
          <w:szCs w:val="20"/>
          <w:lang w:val="ru-RU"/>
        </w:rPr>
        <w:t>и</w:t>
      </w:r>
      <w:r w:rsidRPr="00502CFE">
        <w:rPr>
          <w:color w:val="231F20"/>
          <w:spacing w:val="-8"/>
          <w:w w:val="115"/>
          <w:sz w:val="20"/>
          <w:szCs w:val="20"/>
          <w:lang w:val="ru-RU"/>
        </w:rPr>
        <w:t xml:space="preserve"> </w:t>
      </w:r>
      <w:r w:rsidRPr="00502CFE">
        <w:rPr>
          <w:color w:val="231F20"/>
          <w:w w:val="115"/>
          <w:sz w:val="20"/>
          <w:szCs w:val="20"/>
          <w:lang w:val="ru-RU"/>
        </w:rPr>
        <w:t>эстетического</w:t>
      </w:r>
      <w:r w:rsidRPr="00502CFE">
        <w:rPr>
          <w:color w:val="231F20"/>
          <w:spacing w:val="-8"/>
          <w:w w:val="115"/>
          <w:sz w:val="20"/>
          <w:szCs w:val="20"/>
          <w:lang w:val="ru-RU"/>
        </w:rPr>
        <w:t xml:space="preserve"> </w:t>
      </w:r>
      <w:r w:rsidRPr="00502CFE">
        <w:rPr>
          <w:color w:val="231F20"/>
          <w:w w:val="115"/>
          <w:sz w:val="20"/>
          <w:szCs w:val="20"/>
          <w:lang w:val="ru-RU"/>
        </w:rPr>
        <w:t>анализа;</w:t>
      </w:r>
    </w:p>
    <w:p w:rsidR="00502CFE" w:rsidRPr="00502CFE" w:rsidRDefault="00502CFE" w:rsidP="00AC6E26">
      <w:pPr>
        <w:pStyle w:val="a7"/>
        <w:numPr>
          <w:ilvl w:val="0"/>
          <w:numId w:val="13"/>
        </w:numPr>
        <w:tabs>
          <w:tab w:val="left" w:pos="584"/>
        </w:tabs>
        <w:spacing w:before="4" w:line="249" w:lineRule="auto"/>
        <w:ind w:right="114" w:firstLine="226"/>
        <w:jc w:val="both"/>
        <w:rPr>
          <w:sz w:val="20"/>
          <w:szCs w:val="20"/>
          <w:lang w:val="ru-RU"/>
        </w:rPr>
      </w:pPr>
      <w:r w:rsidRPr="00502CFE">
        <w:rPr>
          <w:color w:val="231F20"/>
          <w:w w:val="115"/>
          <w:sz w:val="20"/>
          <w:szCs w:val="20"/>
          <w:lang w:val="ru-RU"/>
        </w:rPr>
        <w:t>понимать важность чтения и изучения произведений фольклора и художественной литературы как способа познания ми</w:t>
      </w:r>
      <w:r w:rsidRPr="00502CFE">
        <w:rPr>
          <w:color w:val="231F20"/>
          <w:w w:val="120"/>
          <w:sz w:val="20"/>
          <w:szCs w:val="20"/>
          <w:lang w:val="ru-RU"/>
        </w:rPr>
        <w:t>ра и окружающей действительности, источника эмоциональ</w:t>
      </w:r>
      <w:r w:rsidRPr="00502CFE">
        <w:rPr>
          <w:color w:val="231F20"/>
          <w:w w:val="115"/>
          <w:sz w:val="20"/>
          <w:szCs w:val="20"/>
          <w:lang w:val="ru-RU"/>
        </w:rPr>
        <w:t>ных и эстетических впечатлений, а также средства собственно</w:t>
      </w:r>
      <w:r w:rsidRPr="00502CFE">
        <w:rPr>
          <w:color w:val="231F20"/>
          <w:w w:val="120"/>
          <w:sz w:val="20"/>
          <w:szCs w:val="20"/>
          <w:lang w:val="ru-RU"/>
        </w:rPr>
        <w:t>го</w:t>
      </w:r>
      <w:r w:rsidRPr="00502CFE">
        <w:rPr>
          <w:color w:val="231F20"/>
          <w:spacing w:val="-12"/>
          <w:w w:val="120"/>
          <w:sz w:val="20"/>
          <w:szCs w:val="20"/>
          <w:lang w:val="ru-RU"/>
        </w:rPr>
        <w:t xml:space="preserve"> </w:t>
      </w:r>
      <w:r w:rsidRPr="00502CFE">
        <w:rPr>
          <w:color w:val="231F20"/>
          <w:w w:val="120"/>
          <w:sz w:val="20"/>
          <w:szCs w:val="20"/>
          <w:lang w:val="ru-RU"/>
        </w:rPr>
        <w:t>развития;</w:t>
      </w:r>
    </w:p>
    <w:p w:rsidR="00502CFE" w:rsidRPr="00502CFE" w:rsidRDefault="00502CFE" w:rsidP="00AC6E26">
      <w:pPr>
        <w:pStyle w:val="a7"/>
        <w:numPr>
          <w:ilvl w:val="0"/>
          <w:numId w:val="13"/>
        </w:numPr>
        <w:tabs>
          <w:tab w:val="left" w:pos="703"/>
        </w:tabs>
        <w:spacing w:before="4" w:line="249" w:lineRule="auto"/>
        <w:ind w:right="114" w:firstLine="226"/>
        <w:jc w:val="both"/>
        <w:rPr>
          <w:sz w:val="20"/>
          <w:szCs w:val="20"/>
          <w:lang w:val="ru-RU"/>
        </w:rPr>
      </w:pPr>
      <w:r w:rsidRPr="00502CFE">
        <w:rPr>
          <w:color w:val="231F20"/>
          <w:w w:val="115"/>
          <w:sz w:val="20"/>
          <w:szCs w:val="20"/>
          <w:lang w:val="ru-RU"/>
        </w:rPr>
        <w:t>самостоятельно планировать своё досуговое чтение, обогащать</w:t>
      </w:r>
      <w:r w:rsidRPr="00502CFE">
        <w:rPr>
          <w:color w:val="231F20"/>
          <w:spacing w:val="31"/>
          <w:w w:val="115"/>
          <w:sz w:val="20"/>
          <w:szCs w:val="20"/>
          <w:lang w:val="ru-RU"/>
        </w:rPr>
        <w:t xml:space="preserve"> </w:t>
      </w:r>
      <w:r w:rsidRPr="00502CFE">
        <w:rPr>
          <w:color w:val="231F20"/>
          <w:w w:val="115"/>
          <w:sz w:val="20"/>
          <w:szCs w:val="20"/>
          <w:lang w:val="ru-RU"/>
        </w:rPr>
        <w:t>свой</w:t>
      </w:r>
      <w:r w:rsidRPr="00502CFE">
        <w:rPr>
          <w:color w:val="231F20"/>
          <w:spacing w:val="31"/>
          <w:w w:val="115"/>
          <w:sz w:val="20"/>
          <w:szCs w:val="20"/>
          <w:lang w:val="ru-RU"/>
        </w:rPr>
        <w:t xml:space="preserve"> </w:t>
      </w:r>
      <w:r w:rsidRPr="00502CFE">
        <w:rPr>
          <w:color w:val="231F20"/>
          <w:w w:val="115"/>
          <w:sz w:val="20"/>
          <w:szCs w:val="20"/>
          <w:lang w:val="ru-RU"/>
        </w:rPr>
        <w:t>литературный</w:t>
      </w:r>
      <w:r w:rsidRPr="00502CFE">
        <w:rPr>
          <w:color w:val="231F20"/>
          <w:spacing w:val="31"/>
          <w:w w:val="115"/>
          <w:sz w:val="20"/>
          <w:szCs w:val="20"/>
          <w:lang w:val="ru-RU"/>
        </w:rPr>
        <w:t xml:space="preserve"> </w:t>
      </w:r>
      <w:r w:rsidRPr="00502CFE">
        <w:rPr>
          <w:color w:val="231F20"/>
          <w:w w:val="115"/>
          <w:sz w:val="20"/>
          <w:szCs w:val="20"/>
          <w:lang w:val="ru-RU"/>
        </w:rPr>
        <w:t>кругозор</w:t>
      </w:r>
      <w:r w:rsidRPr="00502CFE">
        <w:rPr>
          <w:color w:val="231F20"/>
          <w:spacing w:val="32"/>
          <w:w w:val="115"/>
          <w:sz w:val="20"/>
          <w:szCs w:val="20"/>
          <w:lang w:val="ru-RU"/>
        </w:rPr>
        <w:t xml:space="preserve"> </w:t>
      </w:r>
      <w:r w:rsidRPr="00502CFE">
        <w:rPr>
          <w:color w:val="231F20"/>
          <w:w w:val="115"/>
          <w:sz w:val="20"/>
          <w:szCs w:val="20"/>
          <w:lang w:val="ru-RU"/>
        </w:rPr>
        <w:t>по</w:t>
      </w:r>
      <w:r w:rsidRPr="00502CFE">
        <w:rPr>
          <w:color w:val="231F20"/>
          <w:spacing w:val="31"/>
          <w:w w:val="115"/>
          <w:sz w:val="20"/>
          <w:szCs w:val="20"/>
          <w:lang w:val="ru-RU"/>
        </w:rPr>
        <w:t xml:space="preserve"> </w:t>
      </w:r>
      <w:r w:rsidRPr="00502CFE">
        <w:rPr>
          <w:color w:val="231F20"/>
          <w:w w:val="115"/>
          <w:sz w:val="20"/>
          <w:szCs w:val="20"/>
          <w:lang w:val="ru-RU"/>
        </w:rPr>
        <w:t>рекомендациям</w:t>
      </w:r>
      <w:r w:rsidRPr="00502CFE">
        <w:rPr>
          <w:color w:val="231F20"/>
          <w:spacing w:val="31"/>
          <w:w w:val="115"/>
          <w:sz w:val="20"/>
          <w:szCs w:val="20"/>
          <w:lang w:val="ru-RU"/>
        </w:rPr>
        <w:t xml:space="preserve"> </w:t>
      </w:r>
      <w:r w:rsidRPr="00502CFE">
        <w:rPr>
          <w:color w:val="231F20"/>
          <w:w w:val="115"/>
          <w:sz w:val="20"/>
          <w:szCs w:val="20"/>
          <w:lang w:val="ru-RU"/>
        </w:rPr>
        <w:t>учителя</w:t>
      </w:r>
      <w:r w:rsidRPr="00502CFE">
        <w:rPr>
          <w:color w:val="231F20"/>
          <w:spacing w:val="26"/>
          <w:w w:val="115"/>
          <w:sz w:val="20"/>
          <w:szCs w:val="20"/>
          <w:lang w:val="ru-RU"/>
        </w:rPr>
        <w:t xml:space="preserve"> </w:t>
      </w:r>
      <w:r w:rsidRPr="00502CFE">
        <w:rPr>
          <w:color w:val="231F20"/>
          <w:w w:val="115"/>
          <w:sz w:val="20"/>
          <w:szCs w:val="20"/>
          <w:lang w:val="ru-RU"/>
        </w:rPr>
        <w:t xml:space="preserve">и </w:t>
      </w:r>
      <w:r w:rsidRPr="00502CFE">
        <w:rPr>
          <w:color w:val="231F20"/>
          <w:spacing w:val="25"/>
          <w:w w:val="115"/>
          <w:sz w:val="20"/>
          <w:szCs w:val="20"/>
          <w:lang w:val="ru-RU"/>
        </w:rPr>
        <w:t xml:space="preserve"> </w:t>
      </w:r>
      <w:r w:rsidRPr="00502CFE">
        <w:rPr>
          <w:color w:val="231F20"/>
          <w:w w:val="115"/>
          <w:sz w:val="20"/>
          <w:szCs w:val="20"/>
          <w:lang w:val="ru-RU"/>
        </w:rPr>
        <w:t xml:space="preserve">сверстников, </w:t>
      </w:r>
      <w:r w:rsidRPr="00502CFE">
        <w:rPr>
          <w:color w:val="231F20"/>
          <w:spacing w:val="25"/>
          <w:w w:val="115"/>
          <w:sz w:val="20"/>
          <w:szCs w:val="20"/>
          <w:lang w:val="ru-RU"/>
        </w:rPr>
        <w:t xml:space="preserve"> </w:t>
      </w:r>
      <w:r w:rsidRPr="00502CFE">
        <w:rPr>
          <w:color w:val="231F20"/>
          <w:w w:val="115"/>
          <w:sz w:val="20"/>
          <w:szCs w:val="20"/>
          <w:lang w:val="ru-RU"/>
        </w:rPr>
        <w:t xml:space="preserve">а </w:t>
      </w:r>
      <w:r w:rsidRPr="00502CFE">
        <w:rPr>
          <w:color w:val="231F20"/>
          <w:spacing w:val="26"/>
          <w:w w:val="115"/>
          <w:sz w:val="20"/>
          <w:szCs w:val="20"/>
          <w:lang w:val="ru-RU"/>
        </w:rPr>
        <w:t xml:space="preserve"> </w:t>
      </w:r>
      <w:r w:rsidRPr="00502CFE">
        <w:rPr>
          <w:color w:val="231F20"/>
          <w:w w:val="115"/>
          <w:sz w:val="20"/>
          <w:szCs w:val="20"/>
          <w:lang w:val="ru-RU"/>
        </w:rPr>
        <w:t xml:space="preserve">также </w:t>
      </w:r>
      <w:r w:rsidRPr="00502CFE">
        <w:rPr>
          <w:color w:val="231F20"/>
          <w:spacing w:val="25"/>
          <w:w w:val="115"/>
          <w:sz w:val="20"/>
          <w:szCs w:val="20"/>
          <w:lang w:val="ru-RU"/>
        </w:rPr>
        <w:t xml:space="preserve"> </w:t>
      </w:r>
      <w:r w:rsidRPr="00502CFE">
        <w:rPr>
          <w:color w:val="231F20"/>
          <w:w w:val="115"/>
          <w:sz w:val="20"/>
          <w:szCs w:val="20"/>
          <w:lang w:val="ru-RU"/>
        </w:rPr>
        <w:t xml:space="preserve">проверенных </w:t>
      </w:r>
      <w:r w:rsidRPr="00502CFE">
        <w:rPr>
          <w:color w:val="231F20"/>
          <w:spacing w:val="26"/>
          <w:w w:val="115"/>
          <w:sz w:val="20"/>
          <w:szCs w:val="20"/>
          <w:lang w:val="ru-RU"/>
        </w:rPr>
        <w:t xml:space="preserve"> </w:t>
      </w:r>
      <w:r w:rsidRPr="00502CFE">
        <w:rPr>
          <w:color w:val="231F20"/>
          <w:w w:val="115"/>
          <w:sz w:val="20"/>
          <w:szCs w:val="20"/>
          <w:lang w:val="ru-RU"/>
        </w:rPr>
        <w:t>интернет-ресурсов,</w:t>
      </w:r>
      <w:r w:rsidRPr="00502CFE">
        <w:rPr>
          <w:color w:val="231F20"/>
          <w:spacing w:val="-56"/>
          <w:w w:val="115"/>
          <w:sz w:val="20"/>
          <w:szCs w:val="20"/>
          <w:lang w:val="ru-RU"/>
        </w:rPr>
        <w:t xml:space="preserve"> </w:t>
      </w:r>
      <w:r w:rsidRPr="00502CFE">
        <w:rPr>
          <w:color w:val="231F20"/>
          <w:w w:val="115"/>
          <w:sz w:val="20"/>
          <w:szCs w:val="20"/>
          <w:lang w:val="ru-RU"/>
        </w:rPr>
        <w:t>в</w:t>
      </w:r>
      <w:r w:rsidRPr="00502CFE">
        <w:rPr>
          <w:color w:val="231F20"/>
          <w:spacing w:val="-5"/>
          <w:w w:val="115"/>
          <w:sz w:val="20"/>
          <w:szCs w:val="20"/>
          <w:lang w:val="ru-RU"/>
        </w:rPr>
        <w:t xml:space="preserve"> </w:t>
      </w:r>
      <w:r w:rsidRPr="00502CFE">
        <w:rPr>
          <w:color w:val="231F20"/>
          <w:w w:val="115"/>
          <w:sz w:val="20"/>
          <w:szCs w:val="20"/>
          <w:lang w:val="ru-RU"/>
        </w:rPr>
        <w:t>том</w:t>
      </w:r>
      <w:r w:rsidRPr="00502CFE">
        <w:rPr>
          <w:color w:val="231F20"/>
          <w:spacing w:val="-5"/>
          <w:w w:val="115"/>
          <w:sz w:val="20"/>
          <w:szCs w:val="20"/>
          <w:lang w:val="ru-RU"/>
        </w:rPr>
        <w:t xml:space="preserve"> </w:t>
      </w:r>
      <w:r w:rsidRPr="00502CFE">
        <w:rPr>
          <w:color w:val="231F20"/>
          <w:w w:val="115"/>
          <w:sz w:val="20"/>
          <w:szCs w:val="20"/>
          <w:lang w:val="ru-RU"/>
        </w:rPr>
        <w:t>числе</w:t>
      </w:r>
      <w:r w:rsidRPr="00502CFE">
        <w:rPr>
          <w:color w:val="231F20"/>
          <w:spacing w:val="-4"/>
          <w:w w:val="115"/>
          <w:sz w:val="20"/>
          <w:szCs w:val="20"/>
          <w:lang w:val="ru-RU"/>
        </w:rPr>
        <w:t xml:space="preserve"> </w:t>
      </w:r>
      <w:r w:rsidRPr="00502CFE">
        <w:rPr>
          <w:color w:val="231F20"/>
          <w:w w:val="115"/>
          <w:sz w:val="20"/>
          <w:szCs w:val="20"/>
          <w:lang w:val="ru-RU"/>
        </w:rPr>
        <w:t>за</w:t>
      </w:r>
      <w:r w:rsidRPr="00502CFE">
        <w:rPr>
          <w:color w:val="231F20"/>
          <w:spacing w:val="-5"/>
          <w:w w:val="115"/>
          <w:sz w:val="20"/>
          <w:szCs w:val="20"/>
          <w:lang w:val="ru-RU"/>
        </w:rPr>
        <w:t xml:space="preserve"> </w:t>
      </w:r>
      <w:r w:rsidRPr="00502CFE">
        <w:rPr>
          <w:color w:val="231F20"/>
          <w:w w:val="115"/>
          <w:sz w:val="20"/>
          <w:szCs w:val="20"/>
          <w:lang w:val="ru-RU"/>
        </w:rPr>
        <w:t>счёт</w:t>
      </w:r>
      <w:r w:rsidRPr="00502CFE">
        <w:rPr>
          <w:color w:val="231F20"/>
          <w:spacing w:val="-4"/>
          <w:w w:val="115"/>
          <w:sz w:val="20"/>
          <w:szCs w:val="20"/>
          <w:lang w:val="ru-RU"/>
        </w:rPr>
        <w:t xml:space="preserve"> </w:t>
      </w:r>
      <w:r w:rsidRPr="00502CFE">
        <w:rPr>
          <w:color w:val="231F20"/>
          <w:w w:val="115"/>
          <w:sz w:val="20"/>
          <w:szCs w:val="20"/>
          <w:lang w:val="ru-RU"/>
        </w:rPr>
        <w:t>произведений</w:t>
      </w:r>
      <w:r w:rsidRPr="00502CFE">
        <w:rPr>
          <w:color w:val="231F20"/>
          <w:spacing w:val="-5"/>
          <w:w w:val="115"/>
          <w:sz w:val="20"/>
          <w:szCs w:val="20"/>
          <w:lang w:val="ru-RU"/>
        </w:rPr>
        <w:t xml:space="preserve"> </w:t>
      </w:r>
      <w:r w:rsidRPr="00502CFE">
        <w:rPr>
          <w:color w:val="231F20"/>
          <w:w w:val="115"/>
          <w:sz w:val="20"/>
          <w:szCs w:val="20"/>
          <w:lang w:val="ru-RU"/>
        </w:rPr>
        <w:t>современной</w:t>
      </w:r>
      <w:r w:rsidRPr="00502CFE">
        <w:rPr>
          <w:color w:val="231F20"/>
          <w:spacing w:val="-5"/>
          <w:w w:val="115"/>
          <w:sz w:val="20"/>
          <w:szCs w:val="20"/>
          <w:lang w:val="ru-RU"/>
        </w:rPr>
        <w:t xml:space="preserve"> </w:t>
      </w:r>
      <w:r w:rsidRPr="00502CFE">
        <w:rPr>
          <w:color w:val="231F20"/>
          <w:w w:val="115"/>
          <w:sz w:val="20"/>
          <w:szCs w:val="20"/>
          <w:lang w:val="ru-RU"/>
        </w:rPr>
        <w:t>литературы;</w:t>
      </w:r>
    </w:p>
    <w:p w:rsidR="00502CFE" w:rsidRPr="00502CFE" w:rsidRDefault="00502CFE" w:rsidP="00AC6E26">
      <w:pPr>
        <w:pStyle w:val="a7"/>
        <w:numPr>
          <w:ilvl w:val="0"/>
          <w:numId w:val="13"/>
        </w:numPr>
        <w:tabs>
          <w:tab w:val="left" w:pos="703"/>
        </w:tabs>
        <w:spacing w:before="3" w:line="249" w:lineRule="auto"/>
        <w:ind w:right="114" w:firstLine="226"/>
        <w:jc w:val="both"/>
        <w:rPr>
          <w:sz w:val="20"/>
          <w:szCs w:val="20"/>
          <w:lang w:val="ru-RU"/>
        </w:rPr>
      </w:pPr>
      <w:r w:rsidRPr="00502CFE">
        <w:rPr>
          <w:color w:val="231F20"/>
          <w:w w:val="115"/>
          <w:sz w:val="20"/>
          <w:szCs w:val="20"/>
          <w:lang w:val="ru-RU"/>
        </w:rPr>
        <w:t>участвовать</w:t>
      </w:r>
      <w:r w:rsidRPr="00502CFE">
        <w:rPr>
          <w:color w:val="231F20"/>
          <w:spacing w:val="1"/>
          <w:w w:val="115"/>
          <w:sz w:val="20"/>
          <w:szCs w:val="20"/>
          <w:lang w:val="ru-RU"/>
        </w:rPr>
        <w:t xml:space="preserve"> </w:t>
      </w:r>
      <w:r w:rsidRPr="00502CFE">
        <w:rPr>
          <w:color w:val="231F20"/>
          <w:w w:val="115"/>
          <w:sz w:val="20"/>
          <w:szCs w:val="20"/>
          <w:lang w:val="ru-RU"/>
        </w:rPr>
        <w:t>в</w:t>
      </w:r>
      <w:r w:rsidRPr="00502CFE">
        <w:rPr>
          <w:color w:val="231F20"/>
          <w:spacing w:val="1"/>
          <w:w w:val="115"/>
          <w:sz w:val="20"/>
          <w:szCs w:val="20"/>
          <w:lang w:val="ru-RU"/>
        </w:rPr>
        <w:t xml:space="preserve"> </w:t>
      </w:r>
      <w:r w:rsidRPr="00502CFE">
        <w:rPr>
          <w:color w:val="231F20"/>
          <w:w w:val="115"/>
          <w:sz w:val="20"/>
          <w:szCs w:val="20"/>
          <w:lang w:val="ru-RU"/>
        </w:rPr>
        <w:t>коллективной</w:t>
      </w:r>
      <w:r w:rsidRPr="00502CFE">
        <w:rPr>
          <w:color w:val="231F20"/>
          <w:spacing w:val="1"/>
          <w:w w:val="115"/>
          <w:sz w:val="20"/>
          <w:szCs w:val="20"/>
          <w:lang w:val="ru-RU"/>
        </w:rPr>
        <w:t xml:space="preserve"> </w:t>
      </w:r>
      <w:r w:rsidRPr="00502CFE">
        <w:rPr>
          <w:color w:val="231F20"/>
          <w:w w:val="115"/>
          <w:sz w:val="20"/>
          <w:szCs w:val="20"/>
          <w:lang w:val="ru-RU"/>
        </w:rPr>
        <w:t>и</w:t>
      </w:r>
      <w:r w:rsidRPr="00502CFE">
        <w:rPr>
          <w:color w:val="231F20"/>
          <w:spacing w:val="1"/>
          <w:w w:val="115"/>
          <w:sz w:val="20"/>
          <w:szCs w:val="20"/>
          <w:lang w:val="ru-RU"/>
        </w:rPr>
        <w:t xml:space="preserve"> </w:t>
      </w:r>
      <w:r w:rsidRPr="00502CFE">
        <w:rPr>
          <w:color w:val="231F20"/>
          <w:w w:val="115"/>
          <w:sz w:val="20"/>
          <w:szCs w:val="20"/>
          <w:lang w:val="ru-RU"/>
        </w:rPr>
        <w:t>индивидуальной</w:t>
      </w:r>
      <w:r w:rsidRPr="00502CFE">
        <w:rPr>
          <w:color w:val="231F20"/>
          <w:spacing w:val="1"/>
          <w:w w:val="115"/>
          <w:sz w:val="20"/>
          <w:szCs w:val="20"/>
          <w:lang w:val="ru-RU"/>
        </w:rPr>
        <w:t xml:space="preserve"> </w:t>
      </w:r>
      <w:r w:rsidRPr="00502CFE">
        <w:rPr>
          <w:color w:val="231F20"/>
          <w:w w:val="115"/>
          <w:sz w:val="20"/>
          <w:szCs w:val="20"/>
          <w:lang w:val="ru-RU"/>
        </w:rPr>
        <w:t>проектной и исследовательской деятельности и публично представлять</w:t>
      </w:r>
      <w:r w:rsidRPr="00502CFE">
        <w:rPr>
          <w:color w:val="231F20"/>
          <w:spacing w:val="-9"/>
          <w:w w:val="115"/>
          <w:sz w:val="20"/>
          <w:szCs w:val="20"/>
          <w:lang w:val="ru-RU"/>
        </w:rPr>
        <w:t xml:space="preserve"> </w:t>
      </w:r>
      <w:r w:rsidRPr="00502CFE">
        <w:rPr>
          <w:color w:val="231F20"/>
          <w:w w:val="115"/>
          <w:sz w:val="20"/>
          <w:szCs w:val="20"/>
          <w:lang w:val="ru-RU"/>
        </w:rPr>
        <w:t>полученные</w:t>
      </w:r>
      <w:r w:rsidRPr="00502CFE">
        <w:rPr>
          <w:color w:val="231F20"/>
          <w:spacing w:val="-8"/>
          <w:w w:val="115"/>
          <w:sz w:val="20"/>
          <w:szCs w:val="20"/>
          <w:lang w:val="ru-RU"/>
        </w:rPr>
        <w:t xml:space="preserve"> </w:t>
      </w:r>
      <w:r w:rsidRPr="00502CFE">
        <w:rPr>
          <w:color w:val="231F20"/>
          <w:w w:val="115"/>
          <w:sz w:val="20"/>
          <w:szCs w:val="20"/>
          <w:lang w:val="ru-RU"/>
        </w:rPr>
        <w:t>результаты;</w:t>
      </w:r>
    </w:p>
    <w:p w:rsidR="00502CFE" w:rsidRPr="00502CFE" w:rsidRDefault="00502CFE" w:rsidP="00AC6E26">
      <w:pPr>
        <w:pStyle w:val="a7"/>
        <w:numPr>
          <w:ilvl w:val="0"/>
          <w:numId w:val="13"/>
        </w:numPr>
        <w:tabs>
          <w:tab w:val="left" w:pos="703"/>
        </w:tabs>
        <w:spacing w:before="3" w:line="249" w:lineRule="auto"/>
        <w:ind w:right="114" w:firstLine="226"/>
        <w:jc w:val="both"/>
        <w:rPr>
          <w:sz w:val="20"/>
          <w:szCs w:val="20"/>
          <w:lang w:val="ru-RU"/>
        </w:rPr>
      </w:pPr>
      <w:r w:rsidRPr="00502CFE">
        <w:rPr>
          <w:color w:val="231F20"/>
          <w:w w:val="115"/>
          <w:sz w:val="20"/>
          <w:szCs w:val="20"/>
          <w:lang w:val="ru-RU"/>
        </w:rPr>
        <w:t xml:space="preserve">самостоятельно </w:t>
      </w:r>
      <w:r w:rsidRPr="00502CFE">
        <w:rPr>
          <w:color w:val="231F20"/>
          <w:spacing w:val="47"/>
          <w:w w:val="115"/>
          <w:sz w:val="20"/>
          <w:szCs w:val="20"/>
          <w:lang w:val="ru-RU"/>
        </w:rPr>
        <w:t xml:space="preserve"> </w:t>
      </w:r>
      <w:r w:rsidRPr="00502CFE">
        <w:rPr>
          <w:color w:val="231F20"/>
          <w:w w:val="115"/>
          <w:sz w:val="20"/>
          <w:szCs w:val="20"/>
          <w:lang w:val="ru-RU"/>
        </w:rPr>
        <w:t xml:space="preserve">использовать  </w:t>
      </w:r>
      <w:r w:rsidRPr="00502CFE">
        <w:rPr>
          <w:color w:val="231F20"/>
          <w:spacing w:val="45"/>
          <w:w w:val="115"/>
          <w:sz w:val="20"/>
          <w:szCs w:val="20"/>
          <w:lang w:val="ru-RU"/>
        </w:rPr>
        <w:t xml:space="preserve"> </w:t>
      </w:r>
      <w:r w:rsidRPr="00502CFE">
        <w:rPr>
          <w:color w:val="231F20"/>
          <w:w w:val="115"/>
          <w:sz w:val="20"/>
          <w:szCs w:val="20"/>
          <w:lang w:val="ru-RU"/>
        </w:rPr>
        <w:t xml:space="preserve">энциклопедии,  </w:t>
      </w:r>
      <w:r w:rsidRPr="00502CFE">
        <w:rPr>
          <w:color w:val="231F20"/>
          <w:spacing w:val="46"/>
          <w:w w:val="115"/>
          <w:sz w:val="20"/>
          <w:szCs w:val="20"/>
          <w:lang w:val="ru-RU"/>
        </w:rPr>
        <w:t xml:space="preserve"> </w:t>
      </w:r>
      <w:r w:rsidRPr="00502CFE">
        <w:rPr>
          <w:color w:val="231F20"/>
          <w:w w:val="115"/>
          <w:sz w:val="20"/>
          <w:szCs w:val="20"/>
          <w:lang w:val="ru-RU"/>
        </w:rPr>
        <w:t>словари</w:t>
      </w:r>
      <w:r w:rsidRPr="00502CFE">
        <w:rPr>
          <w:color w:val="231F20"/>
          <w:spacing w:val="-56"/>
          <w:w w:val="115"/>
          <w:sz w:val="20"/>
          <w:szCs w:val="20"/>
          <w:lang w:val="ru-RU"/>
        </w:rPr>
        <w:t xml:space="preserve"> </w:t>
      </w:r>
      <w:r w:rsidRPr="00502CFE">
        <w:rPr>
          <w:color w:val="231F20"/>
          <w:w w:val="115"/>
          <w:sz w:val="20"/>
          <w:szCs w:val="20"/>
          <w:lang w:val="ru-RU"/>
        </w:rPr>
        <w:t>и справочники, в том числе в электронной форме; пользоваться</w:t>
      </w:r>
      <w:r w:rsidRPr="00502CFE">
        <w:rPr>
          <w:color w:val="231F20"/>
          <w:spacing w:val="1"/>
          <w:w w:val="115"/>
          <w:sz w:val="20"/>
          <w:szCs w:val="20"/>
          <w:lang w:val="ru-RU"/>
        </w:rPr>
        <w:t xml:space="preserve"> </w:t>
      </w:r>
      <w:r w:rsidRPr="00502CFE">
        <w:rPr>
          <w:color w:val="231F20"/>
          <w:w w:val="115"/>
          <w:sz w:val="20"/>
          <w:szCs w:val="20"/>
          <w:lang w:val="ru-RU"/>
        </w:rPr>
        <w:t>электронными библиотеками и подбирать в Интернете проверенные источники для выполнения учебных задач; применять</w:t>
      </w:r>
      <w:r w:rsidRPr="00502CFE">
        <w:rPr>
          <w:color w:val="231F20"/>
          <w:spacing w:val="1"/>
          <w:w w:val="115"/>
          <w:sz w:val="20"/>
          <w:szCs w:val="20"/>
          <w:lang w:val="ru-RU"/>
        </w:rPr>
        <w:t xml:space="preserve"> </w:t>
      </w:r>
      <w:r w:rsidRPr="00502CFE">
        <w:rPr>
          <w:color w:val="231F20"/>
          <w:w w:val="115"/>
          <w:sz w:val="20"/>
          <w:szCs w:val="20"/>
          <w:lang w:val="ru-RU"/>
        </w:rPr>
        <w:t>ИКТ,</w:t>
      </w:r>
      <w:r w:rsidRPr="00502CFE">
        <w:rPr>
          <w:color w:val="231F20"/>
          <w:spacing w:val="-7"/>
          <w:w w:val="115"/>
          <w:sz w:val="20"/>
          <w:szCs w:val="20"/>
          <w:lang w:val="ru-RU"/>
        </w:rPr>
        <w:t xml:space="preserve"> </w:t>
      </w:r>
      <w:r w:rsidRPr="00502CFE">
        <w:rPr>
          <w:color w:val="231F20"/>
          <w:w w:val="115"/>
          <w:sz w:val="20"/>
          <w:szCs w:val="20"/>
          <w:lang w:val="ru-RU"/>
        </w:rPr>
        <w:t>соблюдая</w:t>
      </w:r>
      <w:r w:rsidRPr="00502CFE">
        <w:rPr>
          <w:color w:val="231F20"/>
          <w:spacing w:val="-6"/>
          <w:w w:val="115"/>
          <w:sz w:val="20"/>
          <w:szCs w:val="20"/>
          <w:lang w:val="ru-RU"/>
        </w:rPr>
        <w:t xml:space="preserve"> </w:t>
      </w:r>
      <w:r w:rsidRPr="00502CFE">
        <w:rPr>
          <w:color w:val="231F20"/>
          <w:w w:val="115"/>
          <w:sz w:val="20"/>
          <w:szCs w:val="20"/>
          <w:lang w:val="ru-RU"/>
        </w:rPr>
        <w:t>правила</w:t>
      </w:r>
      <w:r w:rsidRPr="00502CFE">
        <w:rPr>
          <w:color w:val="231F20"/>
          <w:spacing w:val="-6"/>
          <w:w w:val="115"/>
          <w:sz w:val="20"/>
          <w:szCs w:val="20"/>
          <w:lang w:val="ru-RU"/>
        </w:rPr>
        <w:t xml:space="preserve"> </w:t>
      </w:r>
      <w:r w:rsidRPr="00502CFE">
        <w:rPr>
          <w:color w:val="231F20"/>
          <w:w w:val="115"/>
          <w:sz w:val="20"/>
          <w:szCs w:val="20"/>
          <w:lang w:val="ru-RU"/>
        </w:rPr>
        <w:t>информационной</w:t>
      </w:r>
      <w:r w:rsidRPr="00502CFE">
        <w:rPr>
          <w:color w:val="231F20"/>
          <w:spacing w:val="-6"/>
          <w:w w:val="115"/>
          <w:sz w:val="20"/>
          <w:szCs w:val="20"/>
          <w:lang w:val="ru-RU"/>
        </w:rPr>
        <w:t xml:space="preserve"> </w:t>
      </w:r>
      <w:r w:rsidRPr="00502CFE">
        <w:rPr>
          <w:color w:val="231F20"/>
          <w:w w:val="115"/>
          <w:sz w:val="20"/>
          <w:szCs w:val="20"/>
          <w:lang w:val="ru-RU"/>
        </w:rPr>
        <w:t>безопасности.</w:t>
      </w:r>
    </w:p>
    <w:p w:rsidR="00502CFE" w:rsidRPr="00502CFE" w:rsidRDefault="00502CFE" w:rsidP="00502CFE">
      <w:pPr>
        <w:pStyle w:val="a3"/>
        <w:rPr>
          <w:sz w:val="23"/>
          <w:lang w:val="ru-RU"/>
        </w:rPr>
      </w:pPr>
    </w:p>
    <w:p w:rsidR="00502CFE" w:rsidRDefault="00502CFE" w:rsidP="00502CFE">
      <w:pPr>
        <w:pStyle w:val="2"/>
        <w:ind w:left="118"/>
        <w:rPr>
          <w:rFonts w:ascii="Trebuchet MS" w:hAnsi="Trebuchet MS"/>
        </w:rPr>
      </w:pPr>
      <w:bookmarkStart w:id="15" w:name="_TOC_250006"/>
      <w:r>
        <w:rPr>
          <w:rFonts w:ascii="Trebuchet MS" w:hAnsi="Trebuchet MS"/>
          <w:color w:val="231F20"/>
          <w:w w:val="95"/>
        </w:rPr>
        <w:t>9</w:t>
      </w:r>
      <w:r>
        <w:rPr>
          <w:rFonts w:ascii="Trebuchet MS" w:hAnsi="Trebuchet MS"/>
          <w:color w:val="231F20"/>
          <w:spacing w:val="-6"/>
          <w:w w:val="95"/>
        </w:rPr>
        <w:t xml:space="preserve"> </w:t>
      </w:r>
      <w:bookmarkEnd w:id="15"/>
      <w:r>
        <w:rPr>
          <w:rFonts w:ascii="Trebuchet MS" w:hAnsi="Trebuchet MS"/>
          <w:color w:val="231F20"/>
          <w:w w:val="95"/>
        </w:rPr>
        <w:t>КЛАСС</w:t>
      </w:r>
    </w:p>
    <w:p w:rsidR="00502CFE" w:rsidRPr="00502CFE" w:rsidRDefault="00502CFE" w:rsidP="00AC6E26">
      <w:pPr>
        <w:pStyle w:val="a7"/>
        <w:numPr>
          <w:ilvl w:val="0"/>
          <w:numId w:val="12"/>
        </w:numPr>
        <w:tabs>
          <w:tab w:val="left" w:pos="584"/>
        </w:tabs>
        <w:spacing w:before="64" w:line="249" w:lineRule="auto"/>
        <w:ind w:right="114" w:firstLine="226"/>
        <w:jc w:val="both"/>
        <w:rPr>
          <w:sz w:val="20"/>
          <w:szCs w:val="20"/>
          <w:lang w:val="ru-RU"/>
        </w:rPr>
      </w:pPr>
      <w:r w:rsidRPr="00502CFE">
        <w:rPr>
          <w:color w:val="231F20"/>
          <w:w w:val="115"/>
          <w:sz w:val="20"/>
          <w:szCs w:val="20"/>
          <w:lang w:val="ru-RU"/>
        </w:rPr>
        <w:lastRenderedPageBreak/>
        <w:t>Понимать</w:t>
      </w:r>
      <w:r w:rsidRPr="00502CFE">
        <w:rPr>
          <w:color w:val="231F20"/>
          <w:spacing w:val="1"/>
          <w:w w:val="115"/>
          <w:sz w:val="20"/>
          <w:szCs w:val="20"/>
          <w:lang w:val="ru-RU"/>
        </w:rPr>
        <w:t xml:space="preserve"> </w:t>
      </w:r>
      <w:r w:rsidRPr="00502CFE">
        <w:rPr>
          <w:color w:val="231F20"/>
          <w:w w:val="115"/>
          <w:sz w:val="20"/>
          <w:szCs w:val="20"/>
          <w:lang w:val="ru-RU"/>
        </w:rPr>
        <w:t>духовно-нравственную</w:t>
      </w:r>
      <w:r w:rsidRPr="00502CFE">
        <w:rPr>
          <w:color w:val="231F20"/>
          <w:spacing w:val="1"/>
          <w:w w:val="115"/>
          <w:sz w:val="20"/>
          <w:szCs w:val="20"/>
          <w:lang w:val="ru-RU"/>
        </w:rPr>
        <w:t xml:space="preserve"> </w:t>
      </w:r>
      <w:r w:rsidRPr="00502CFE">
        <w:rPr>
          <w:color w:val="231F20"/>
          <w:w w:val="115"/>
          <w:sz w:val="20"/>
          <w:szCs w:val="20"/>
          <w:lang w:val="ru-RU"/>
        </w:rPr>
        <w:t>и</w:t>
      </w:r>
      <w:r w:rsidRPr="00502CFE">
        <w:rPr>
          <w:color w:val="231F20"/>
          <w:spacing w:val="1"/>
          <w:w w:val="115"/>
          <w:sz w:val="20"/>
          <w:szCs w:val="20"/>
          <w:lang w:val="ru-RU"/>
        </w:rPr>
        <w:t xml:space="preserve"> </w:t>
      </w:r>
      <w:r w:rsidRPr="00502CFE">
        <w:rPr>
          <w:color w:val="231F20"/>
          <w:w w:val="115"/>
          <w:sz w:val="20"/>
          <w:szCs w:val="20"/>
          <w:lang w:val="ru-RU"/>
        </w:rPr>
        <w:t>культурно-эстетическую ценность литературы, осознавать её роль в формировании</w:t>
      </w:r>
      <w:r w:rsidRPr="00502CFE">
        <w:rPr>
          <w:color w:val="231F20"/>
          <w:spacing w:val="1"/>
          <w:w w:val="115"/>
          <w:sz w:val="20"/>
          <w:szCs w:val="20"/>
          <w:lang w:val="ru-RU"/>
        </w:rPr>
        <w:t xml:space="preserve"> </w:t>
      </w:r>
      <w:r w:rsidRPr="00502CFE">
        <w:rPr>
          <w:color w:val="231F20"/>
          <w:w w:val="115"/>
          <w:sz w:val="20"/>
          <w:szCs w:val="20"/>
          <w:lang w:val="ru-RU"/>
        </w:rPr>
        <w:t>гражданственности</w:t>
      </w:r>
      <w:r w:rsidRPr="00502CFE">
        <w:rPr>
          <w:color w:val="231F20"/>
          <w:spacing w:val="1"/>
          <w:w w:val="115"/>
          <w:sz w:val="20"/>
          <w:szCs w:val="20"/>
          <w:lang w:val="ru-RU"/>
        </w:rPr>
        <w:t xml:space="preserve"> </w:t>
      </w:r>
      <w:r w:rsidRPr="00502CFE">
        <w:rPr>
          <w:color w:val="231F20"/>
          <w:w w:val="115"/>
          <w:sz w:val="20"/>
          <w:szCs w:val="20"/>
          <w:lang w:val="ru-RU"/>
        </w:rPr>
        <w:t>и  патриотизма,  уважения  к  своей  Родине</w:t>
      </w:r>
      <w:r w:rsidRPr="00502CFE">
        <w:rPr>
          <w:color w:val="231F20"/>
          <w:spacing w:val="-55"/>
          <w:w w:val="115"/>
          <w:sz w:val="20"/>
          <w:szCs w:val="20"/>
          <w:lang w:val="ru-RU"/>
        </w:rPr>
        <w:t xml:space="preserve"> </w:t>
      </w:r>
      <w:r w:rsidRPr="00502CFE">
        <w:rPr>
          <w:color w:val="231F20"/>
          <w:w w:val="115"/>
          <w:sz w:val="20"/>
          <w:szCs w:val="20"/>
          <w:lang w:val="ru-RU"/>
        </w:rPr>
        <w:t>и её героической истории, укреплении единства многонационального</w:t>
      </w:r>
      <w:r w:rsidRPr="00502CFE">
        <w:rPr>
          <w:color w:val="231F20"/>
          <w:spacing w:val="-9"/>
          <w:w w:val="115"/>
          <w:sz w:val="20"/>
          <w:szCs w:val="20"/>
          <w:lang w:val="ru-RU"/>
        </w:rPr>
        <w:t xml:space="preserve"> </w:t>
      </w:r>
      <w:r w:rsidRPr="00502CFE">
        <w:rPr>
          <w:color w:val="231F20"/>
          <w:w w:val="115"/>
          <w:sz w:val="20"/>
          <w:szCs w:val="20"/>
          <w:lang w:val="ru-RU"/>
        </w:rPr>
        <w:t>народа</w:t>
      </w:r>
      <w:r w:rsidRPr="00502CFE">
        <w:rPr>
          <w:color w:val="231F20"/>
          <w:spacing w:val="-8"/>
          <w:w w:val="115"/>
          <w:sz w:val="20"/>
          <w:szCs w:val="20"/>
          <w:lang w:val="ru-RU"/>
        </w:rPr>
        <w:t xml:space="preserve"> </w:t>
      </w:r>
      <w:r w:rsidRPr="00502CFE">
        <w:rPr>
          <w:color w:val="231F20"/>
          <w:w w:val="115"/>
          <w:sz w:val="20"/>
          <w:szCs w:val="20"/>
          <w:lang w:val="ru-RU"/>
        </w:rPr>
        <w:t>Российской</w:t>
      </w:r>
      <w:r w:rsidRPr="00502CFE">
        <w:rPr>
          <w:color w:val="231F20"/>
          <w:spacing w:val="-8"/>
          <w:w w:val="115"/>
          <w:sz w:val="20"/>
          <w:szCs w:val="20"/>
          <w:lang w:val="ru-RU"/>
        </w:rPr>
        <w:t xml:space="preserve"> </w:t>
      </w:r>
      <w:r w:rsidRPr="00502CFE">
        <w:rPr>
          <w:color w:val="231F20"/>
          <w:w w:val="115"/>
          <w:sz w:val="20"/>
          <w:szCs w:val="20"/>
          <w:lang w:val="ru-RU"/>
        </w:rPr>
        <w:t>Федерации;</w:t>
      </w:r>
    </w:p>
    <w:p w:rsidR="00502CFE" w:rsidRPr="00502CFE" w:rsidRDefault="00502CFE" w:rsidP="00AC6E26">
      <w:pPr>
        <w:pStyle w:val="a7"/>
        <w:numPr>
          <w:ilvl w:val="0"/>
          <w:numId w:val="12"/>
        </w:numPr>
        <w:tabs>
          <w:tab w:val="left" w:pos="583"/>
        </w:tabs>
        <w:spacing w:before="70" w:line="252" w:lineRule="auto"/>
        <w:ind w:right="114" w:firstLine="226"/>
        <w:jc w:val="both"/>
        <w:rPr>
          <w:sz w:val="20"/>
          <w:szCs w:val="20"/>
          <w:lang w:val="ru-RU"/>
        </w:rPr>
      </w:pPr>
      <w:r w:rsidRPr="00502CFE">
        <w:rPr>
          <w:color w:val="231F20"/>
          <w:w w:val="115"/>
          <w:sz w:val="20"/>
          <w:szCs w:val="20"/>
          <w:lang w:val="ru-RU"/>
        </w:rPr>
        <w:t>понимать специфические черты литературы как вида словесного искусства, выявлять главные отличия художественного</w:t>
      </w:r>
      <w:r w:rsidRPr="00502CFE">
        <w:rPr>
          <w:color w:val="231F20"/>
          <w:spacing w:val="1"/>
          <w:w w:val="115"/>
          <w:sz w:val="20"/>
          <w:szCs w:val="20"/>
          <w:lang w:val="ru-RU"/>
        </w:rPr>
        <w:t xml:space="preserve"> </w:t>
      </w:r>
      <w:r w:rsidRPr="00502CFE">
        <w:rPr>
          <w:color w:val="231F20"/>
          <w:w w:val="115"/>
          <w:sz w:val="20"/>
          <w:szCs w:val="20"/>
          <w:lang w:val="ru-RU"/>
        </w:rPr>
        <w:t>текста</w:t>
      </w:r>
      <w:r w:rsidRPr="00502CFE">
        <w:rPr>
          <w:color w:val="231F20"/>
          <w:spacing w:val="-6"/>
          <w:w w:val="115"/>
          <w:sz w:val="20"/>
          <w:szCs w:val="20"/>
          <w:lang w:val="ru-RU"/>
        </w:rPr>
        <w:t xml:space="preserve"> </w:t>
      </w:r>
      <w:r w:rsidRPr="00502CFE">
        <w:rPr>
          <w:color w:val="231F20"/>
          <w:w w:val="115"/>
          <w:sz w:val="20"/>
          <w:szCs w:val="20"/>
          <w:lang w:val="ru-RU"/>
        </w:rPr>
        <w:t>от</w:t>
      </w:r>
      <w:r w:rsidRPr="00502CFE">
        <w:rPr>
          <w:color w:val="231F20"/>
          <w:spacing w:val="-5"/>
          <w:w w:val="115"/>
          <w:sz w:val="20"/>
          <w:szCs w:val="20"/>
          <w:lang w:val="ru-RU"/>
        </w:rPr>
        <w:t xml:space="preserve"> </w:t>
      </w:r>
      <w:r w:rsidRPr="00502CFE">
        <w:rPr>
          <w:color w:val="231F20"/>
          <w:w w:val="115"/>
          <w:sz w:val="20"/>
          <w:szCs w:val="20"/>
          <w:lang w:val="ru-RU"/>
        </w:rPr>
        <w:t>текста</w:t>
      </w:r>
      <w:r w:rsidRPr="00502CFE">
        <w:rPr>
          <w:color w:val="231F20"/>
          <w:spacing w:val="-5"/>
          <w:w w:val="115"/>
          <w:sz w:val="20"/>
          <w:szCs w:val="20"/>
          <w:lang w:val="ru-RU"/>
        </w:rPr>
        <w:t xml:space="preserve"> </w:t>
      </w:r>
      <w:r w:rsidRPr="00502CFE">
        <w:rPr>
          <w:color w:val="231F20"/>
          <w:w w:val="115"/>
          <w:sz w:val="20"/>
          <w:szCs w:val="20"/>
          <w:lang w:val="ru-RU"/>
        </w:rPr>
        <w:t>научного,</w:t>
      </w:r>
      <w:r w:rsidRPr="00502CFE">
        <w:rPr>
          <w:color w:val="231F20"/>
          <w:spacing w:val="-5"/>
          <w:w w:val="115"/>
          <w:sz w:val="20"/>
          <w:szCs w:val="20"/>
          <w:lang w:val="ru-RU"/>
        </w:rPr>
        <w:t xml:space="preserve"> </w:t>
      </w:r>
      <w:r w:rsidRPr="00502CFE">
        <w:rPr>
          <w:color w:val="231F20"/>
          <w:w w:val="115"/>
          <w:sz w:val="20"/>
          <w:szCs w:val="20"/>
          <w:lang w:val="ru-RU"/>
        </w:rPr>
        <w:t>делового,</w:t>
      </w:r>
      <w:r w:rsidRPr="00502CFE">
        <w:rPr>
          <w:color w:val="231F20"/>
          <w:spacing w:val="-5"/>
          <w:w w:val="115"/>
          <w:sz w:val="20"/>
          <w:szCs w:val="20"/>
          <w:lang w:val="ru-RU"/>
        </w:rPr>
        <w:t xml:space="preserve"> </w:t>
      </w:r>
      <w:r w:rsidRPr="00502CFE">
        <w:rPr>
          <w:color w:val="231F20"/>
          <w:w w:val="115"/>
          <w:sz w:val="20"/>
          <w:szCs w:val="20"/>
          <w:lang w:val="ru-RU"/>
        </w:rPr>
        <w:t>публицистического;</w:t>
      </w:r>
    </w:p>
    <w:p w:rsidR="00502CFE" w:rsidRPr="00502CFE" w:rsidRDefault="00502CFE" w:rsidP="00AC6E26">
      <w:pPr>
        <w:pStyle w:val="a7"/>
        <w:numPr>
          <w:ilvl w:val="0"/>
          <w:numId w:val="12"/>
        </w:numPr>
        <w:tabs>
          <w:tab w:val="left" w:pos="584"/>
        </w:tabs>
        <w:spacing w:before="2" w:line="252" w:lineRule="auto"/>
        <w:ind w:right="114" w:firstLine="226"/>
        <w:jc w:val="both"/>
        <w:rPr>
          <w:sz w:val="20"/>
          <w:szCs w:val="20"/>
          <w:lang w:val="ru-RU"/>
        </w:rPr>
      </w:pPr>
      <w:r w:rsidRPr="00502CFE">
        <w:rPr>
          <w:color w:val="231F20"/>
          <w:w w:val="115"/>
          <w:sz w:val="20"/>
          <w:szCs w:val="20"/>
          <w:lang w:val="ru-RU"/>
        </w:rPr>
        <w:t>владеть умением самостоятельного смыслового и эстетического</w:t>
      </w:r>
      <w:r w:rsidRPr="00502CFE">
        <w:rPr>
          <w:color w:val="231F20"/>
          <w:spacing w:val="1"/>
          <w:w w:val="115"/>
          <w:sz w:val="20"/>
          <w:szCs w:val="20"/>
          <w:lang w:val="ru-RU"/>
        </w:rPr>
        <w:t xml:space="preserve"> </w:t>
      </w:r>
      <w:r w:rsidRPr="00502CFE">
        <w:rPr>
          <w:color w:val="231F20"/>
          <w:w w:val="115"/>
          <w:sz w:val="20"/>
          <w:szCs w:val="20"/>
          <w:lang w:val="ru-RU"/>
        </w:rPr>
        <w:t>анализа</w:t>
      </w:r>
      <w:r w:rsidRPr="00502CFE">
        <w:rPr>
          <w:color w:val="231F20"/>
          <w:spacing w:val="1"/>
          <w:w w:val="115"/>
          <w:sz w:val="20"/>
          <w:szCs w:val="20"/>
          <w:lang w:val="ru-RU"/>
        </w:rPr>
        <w:t xml:space="preserve"> </w:t>
      </w:r>
      <w:r w:rsidRPr="00502CFE">
        <w:rPr>
          <w:color w:val="231F20"/>
          <w:w w:val="115"/>
          <w:sz w:val="20"/>
          <w:szCs w:val="20"/>
          <w:lang w:val="ru-RU"/>
        </w:rPr>
        <w:t>произведений</w:t>
      </w:r>
      <w:r w:rsidRPr="00502CFE">
        <w:rPr>
          <w:color w:val="231F20"/>
          <w:spacing w:val="1"/>
          <w:w w:val="115"/>
          <w:sz w:val="20"/>
          <w:szCs w:val="20"/>
          <w:lang w:val="ru-RU"/>
        </w:rPr>
        <w:t xml:space="preserve"> </w:t>
      </w:r>
      <w:r w:rsidRPr="00502CFE">
        <w:rPr>
          <w:color w:val="231F20"/>
          <w:w w:val="115"/>
          <w:sz w:val="20"/>
          <w:szCs w:val="20"/>
          <w:lang w:val="ru-RU"/>
        </w:rPr>
        <w:t>художественной</w:t>
      </w:r>
      <w:r w:rsidRPr="00502CFE">
        <w:rPr>
          <w:color w:val="231F20"/>
          <w:spacing w:val="1"/>
          <w:w w:val="115"/>
          <w:sz w:val="20"/>
          <w:szCs w:val="20"/>
          <w:lang w:val="ru-RU"/>
        </w:rPr>
        <w:t xml:space="preserve"> </w:t>
      </w:r>
      <w:r w:rsidRPr="00502CFE">
        <w:rPr>
          <w:color w:val="231F20"/>
          <w:w w:val="115"/>
          <w:sz w:val="20"/>
          <w:szCs w:val="20"/>
          <w:lang w:val="ru-RU"/>
        </w:rPr>
        <w:t>литературы</w:t>
      </w:r>
      <w:r w:rsidRPr="00502CFE">
        <w:rPr>
          <w:color w:val="231F20"/>
          <w:spacing w:val="1"/>
          <w:w w:val="115"/>
          <w:sz w:val="20"/>
          <w:szCs w:val="20"/>
          <w:lang w:val="ru-RU"/>
        </w:rPr>
        <w:t xml:space="preserve"> </w:t>
      </w:r>
      <w:r w:rsidRPr="00502CFE">
        <w:rPr>
          <w:color w:val="231F20"/>
          <w:w w:val="115"/>
          <w:sz w:val="20"/>
          <w:szCs w:val="20"/>
          <w:lang w:val="ru-RU"/>
        </w:rPr>
        <w:t>(от</w:t>
      </w:r>
      <w:r w:rsidRPr="00502CFE">
        <w:rPr>
          <w:color w:val="231F20"/>
          <w:spacing w:val="1"/>
          <w:w w:val="115"/>
          <w:sz w:val="20"/>
          <w:szCs w:val="20"/>
          <w:lang w:val="ru-RU"/>
        </w:rPr>
        <w:t xml:space="preserve"> </w:t>
      </w:r>
      <w:r w:rsidRPr="00502CFE">
        <w:rPr>
          <w:color w:val="231F20"/>
          <w:w w:val="115"/>
          <w:sz w:val="20"/>
          <w:szCs w:val="20"/>
          <w:lang w:val="ru-RU"/>
        </w:rPr>
        <w:t>древнерусской до современной); анализировать литературные</w:t>
      </w:r>
      <w:r w:rsidRPr="00502CFE">
        <w:rPr>
          <w:color w:val="231F20"/>
          <w:spacing w:val="1"/>
          <w:w w:val="115"/>
          <w:sz w:val="20"/>
          <w:szCs w:val="20"/>
          <w:lang w:val="ru-RU"/>
        </w:rPr>
        <w:t xml:space="preserve"> </w:t>
      </w:r>
      <w:r w:rsidRPr="00502CFE">
        <w:rPr>
          <w:color w:val="231F20"/>
          <w:w w:val="115"/>
          <w:sz w:val="20"/>
          <w:szCs w:val="20"/>
          <w:lang w:val="ru-RU"/>
        </w:rPr>
        <w:t>произведения</w:t>
      </w:r>
      <w:r w:rsidRPr="00502CFE">
        <w:rPr>
          <w:color w:val="231F20"/>
          <w:spacing w:val="1"/>
          <w:w w:val="115"/>
          <w:sz w:val="20"/>
          <w:szCs w:val="20"/>
          <w:lang w:val="ru-RU"/>
        </w:rPr>
        <w:t xml:space="preserve"> </w:t>
      </w:r>
      <w:r w:rsidRPr="00502CFE">
        <w:rPr>
          <w:color w:val="231F20"/>
          <w:w w:val="115"/>
          <w:sz w:val="20"/>
          <w:szCs w:val="20"/>
          <w:lang w:val="ru-RU"/>
        </w:rPr>
        <w:t>разных</w:t>
      </w:r>
      <w:r w:rsidRPr="00502CFE">
        <w:rPr>
          <w:color w:val="231F20"/>
          <w:spacing w:val="1"/>
          <w:w w:val="115"/>
          <w:sz w:val="20"/>
          <w:szCs w:val="20"/>
          <w:lang w:val="ru-RU"/>
        </w:rPr>
        <w:t xml:space="preserve"> </w:t>
      </w:r>
      <w:r w:rsidRPr="00502CFE">
        <w:rPr>
          <w:color w:val="231F20"/>
          <w:w w:val="115"/>
          <w:sz w:val="20"/>
          <w:szCs w:val="20"/>
          <w:lang w:val="ru-RU"/>
        </w:rPr>
        <w:t>жанров;</w:t>
      </w:r>
      <w:r w:rsidRPr="00502CFE">
        <w:rPr>
          <w:color w:val="231F20"/>
          <w:spacing w:val="1"/>
          <w:w w:val="115"/>
          <w:sz w:val="20"/>
          <w:szCs w:val="20"/>
          <w:lang w:val="ru-RU"/>
        </w:rPr>
        <w:t xml:space="preserve"> </w:t>
      </w:r>
      <w:r w:rsidRPr="00502CFE">
        <w:rPr>
          <w:color w:val="231F20"/>
          <w:w w:val="115"/>
          <w:sz w:val="20"/>
          <w:szCs w:val="20"/>
          <w:lang w:val="ru-RU"/>
        </w:rPr>
        <w:t>воспринимать,</w:t>
      </w:r>
      <w:r w:rsidRPr="00502CFE">
        <w:rPr>
          <w:color w:val="231F20"/>
          <w:spacing w:val="1"/>
          <w:w w:val="115"/>
          <w:sz w:val="20"/>
          <w:szCs w:val="20"/>
          <w:lang w:val="ru-RU"/>
        </w:rPr>
        <w:t xml:space="preserve"> </w:t>
      </w:r>
      <w:r w:rsidRPr="00502CFE">
        <w:rPr>
          <w:color w:val="231F20"/>
          <w:w w:val="115"/>
          <w:sz w:val="20"/>
          <w:szCs w:val="20"/>
          <w:lang w:val="ru-RU"/>
        </w:rPr>
        <w:t>анализировать,</w:t>
      </w:r>
      <w:r w:rsidRPr="00502CFE">
        <w:rPr>
          <w:color w:val="231F20"/>
          <w:spacing w:val="1"/>
          <w:w w:val="115"/>
          <w:sz w:val="20"/>
          <w:szCs w:val="20"/>
          <w:lang w:val="ru-RU"/>
        </w:rPr>
        <w:t xml:space="preserve"> </w:t>
      </w:r>
      <w:r w:rsidRPr="00502CFE">
        <w:rPr>
          <w:color w:val="231F20"/>
          <w:w w:val="115"/>
          <w:sz w:val="20"/>
          <w:szCs w:val="20"/>
          <w:lang w:val="ru-RU"/>
        </w:rPr>
        <w:t>интерпретировать и оценивать прочитанное (с учётом литературного развития обучающихся), понимать условность художественной картины мира, отражённой в литературных произведениях с учётом неоднозначности заложенных в них художе-</w:t>
      </w:r>
      <w:r w:rsidRPr="00502CFE">
        <w:rPr>
          <w:color w:val="231F20"/>
          <w:spacing w:val="1"/>
          <w:w w:val="115"/>
          <w:sz w:val="20"/>
          <w:szCs w:val="20"/>
          <w:lang w:val="ru-RU"/>
        </w:rPr>
        <w:t xml:space="preserve"> </w:t>
      </w:r>
      <w:r w:rsidRPr="00502CFE">
        <w:rPr>
          <w:color w:val="231F20"/>
          <w:w w:val="115"/>
          <w:sz w:val="20"/>
          <w:szCs w:val="20"/>
          <w:lang w:val="ru-RU"/>
        </w:rPr>
        <w:t>ственных</w:t>
      </w:r>
      <w:r w:rsidRPr="00502CFE">
        <w:rPr>
          <w:color w:val="231F20"/>
          <w:spacing w:val="-10"/>
          <w:w w:val="115"/>
          <w:sz w:val="20"/>
          <w:szCs w:val="20"/>
          <w:lang w:val="ru-RU"/>
        </w:rPr>
        <w:t xml:space="preserve"> </w:t>
      </w:r>
      <w:r w:rsidRPr="00502CFE">
        <w:rPr>
          <w:color w:val="231F20"/>
          <w:w w:val="115"/>
          <w:sz w:val="20"/>
          <w:szCs w:val="20"/>
          <w:lang w:val="ru-RU"/>
        </w:rPr>
        <w:t>смыслов:</w:t>
      </w:r>
    </w:p>
    <w:p w:rsidR="00502CFE" w:rsidRPr="00502CFE" w:rsidRDefault="00502CFE" w:rsidP="00AC6E26">
      <w:pPr>
        <w:pStyle w:val="a3"/>
        <w:numPr>
          <w:ilvl w:val="0"/>
          <w:numId w:val="12"/>
        </w:numPr>
        <w:spacing w:before="5" w:line="252" w:lineRule="auto"/>
        <w:ind w:left="-90" w:right="114" w:firstLine="243"/>
        <w:jc w:val="both"/>
        <w:rPr>
          <w:color w:val="231F20"/>
          <w:lang w:val="ru-RU"/>
        </w:rPr>
      </w:pPr>
      <w:r w:rsidRPr="00502CFE">
        <w:rPr>
          <w:color w:val="231F20"/>
          <w:w w:val="115"/>
          <w:lang w:val="ru-RU"/>
        </w:rPr>
        <w:t>анализировать произведение в единстве формы и содержания; определять тематику и проблематику произведения, его</w:t>
      </w:r>
      <w:r w:rsidRPr="00502CFE">
        <w:rPr>
          <w:color w:val="231F20"/>
          <w:spacing w:val="1"/>
          <w:w w:val="115"/>
          <w:lang w:val="ru-RU"/>
        </w:rPr>
        <w:t xml:space="preserve"> </w:t>
      </w:r>
      <w:r w:rsidRPr="00502CFE">
        <w:rPr>
          <w:color w:val="231F20"/>
          <w:w w:val="115"/>
          <w:lang w:val="ru-RU"/>
        </w:rPr>
        <w:t>родовую и жанровую принадлежность; выявлять позицию героя, повествователя, рассказчика и авторскую позицию, учитывая</w:t>
      </w:r>
      <w:r w:rsidRPr="00502CFE">
        <w:rPr>
          <w:color w:val="231F20"/>
          <w:spacing w:val="1"/>
          <w:w w:val="115"/>
          <w:lang w:val="ru-RU"/>
        </w:rPr>
        <w:t xml:space="preserve"> </w:t>
      </w:r>
      <w:r w:rsidRPr="00502CFE">
        <w:rPr>
          <w:color w:val="231F20"/>
          <w:w w:val="115"/>
          <w:lang w:val="ru-RU"/>
        </w:rPr>
        <w:t>художественные</w:t>
      </w:r>
      <w:r w:rsidRPr="00502CFE">
        <w:rPr>
          <w:color w:val="231F20"/>
          <w:spacing w:val="1"/>
          <w:w w:val="115"/>
          <w:lang w:val="ru-RU"/>
        </w:rPr>
        <w:t xml:space="preserve"> </w:t>
      </w:r>
      <w:r w:rsidRPr="00502CFE">
        <w:rPr>
          <w:color w:val="231F20"/>
          <w:w w:val="115"/>
          <w:lang w:val="ru-RU"/>
        </w:rPr>
        <w:t>особенности</w:t>
      </w:r>
      <w:r w:rsidRPr="00502CFE">
        <w:rPr>
          <w:color w:val="231F20"/>
          <w:spacing w:val="1"/>
          <w:w w:val="115"/>
          <w:lang w:val="ru-RU"/>
        </w:rPr>
        <w:t xml:space="preserve"> </w:t>
      </w:r>
      <w:r w:rsidRPr="00502CFE">
        <w:rPr>
          <w:color w:val="231F20"/>
          <w:w w:val="115"/>
          <w:lang w:val="ru-RU"/>
        </w:rPr>
        <w:t>произведения</w:t>
      </w:r>
      <w:r w:rsidRPr="00502CFE">
        <w:rPr>
          <w:color w:val="231F20"/>
          <w:spacing w:val="1"/>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t>отраженные</w:t>
      </w:r>
      <w:r w:rsidRPr="00502CFE">
        <w:rPr>
          <w:color w:val="231F20"/>
          <w:spacing w:val="1"/>
          <w:w w:val="115"/>
          <w:lang w:val="ru-RU"/>
        </w:rPr>
        <w:t xml:space="preserve"> </w:t>
      </w:r>
      <w:r w:rsidRPr="00502CFE">
        <w:rPr>
          <w:color w:val="231F20"/>
          <w:w w:val="115"/>
          <w:lang w:val="ru-RU"/>
        </w:rPr>
        <w:t>в</w:t>
      </w:r>
      <w:r w:rsidRPr="00502CFE">
        <w:rPr>
          <w:color w:val="231F20"/>
          <w:spacing w:val="1"/>
          <w:w w:val="115"/>
          <w:lang w:val="ru-RU"/>
        </w:rPr>
        <w:t xml:space="preserve"> </w:t>
      </w:r>
      <w:r w:rsidRPr="00502CFE">
        <w:rPr>
          <w:color w:val="231F20"/>
          <w:w w:val="115"/>
          <w:lang w:val="ru-RU"/>
        </w:rPr>
        <w:t>нём</w:t>
      </w:r>
      <w:r w:rsidRPr="00502CFE">
        <w:rPr>
          <w:color w:val="231F20"/>
          <w:spacing w:val="1"/>
          <w:w w:val="115"/>
          <w:lang w:val="ru-RU"/>
        </w:rPr>
        <w:t xml:space="preserve"> </w:t>
      </w:r>
      <w:r w:rsidRPr="00502CFE">
        <w:rPr>
          <w:color w:val="231F20"/>
          <w:w w:val="115"/>
          <w:lang w:val="ru-RU"/>
        </w:rPr>
        <w:t>реалии;</w:t>
      </w:r>
      <w:r w:rsidRPr="00502CFE">
        <w:rPr>
          <w:color w:val="231F20"/>
          <w:spacing w:val="1"/>
          <w:w w:val="115"/>
          <w:lang w:val="ru-RU"/>
        </w:rPr>
        <w:t xml:space="preserve"> </w:t>
      </w:r>
      <w:r w:rsidRPr="00502CFE">
        <w:rPr>
          <w:color w:val="231F20"/>
          <w:w w:val="115"/>
          <w:lang w:val="ru-RU"/>
        </w:rPr>
        <w:t>характеризовать</w:t>
      </w:r>
      <w:r w:rsidRPr="00502CFE">
        <w:rPr>
          <w:color w:val="231F20"/>
          <w:spacing w:val="1"/>
          <w:w w:val="115"/>
          <w:lang w:val="ru-RU"/>
        </w:rPr>
        <w:t xml:space="preserve"> </w:t>
      </w:r>
      <w:r w:rsidRPr="00502CFE">
        <w:rPr>
          <w:color w:val="231F20"/>
          <w:w w:val="115"/>
          <w:lang w:val="ru-RU"/>
        </w:rPr>
        <w:t>героев-персонажей,</w:t>
      </w:r>
      <w:r w:rsidRPr="00502CFE">
        <w:rPr>
          <w:color w:val="231F20"/>
          <w:spacing w:val="-55"/>
          <w:w w:val="115"/>
          <w:lang w:val="ru-RU"/>
        </w:rPr>
        <w:t xml:space="preserve"> </w:t>
      </w:r>
      <w:r w:rsidRPr="00502CFE">
        <w:rPr>
          <w:color w:val="231F20"/>
          <w:w w:val="115"/>
          <w:lang w:val="ru-RU"/>
        </w:rPr>
        <w:t>давать</w:t>
      </w:r>
      <w:r w:rsidRPr="00502CFE">
        <w:rPr>
          <w:color w:val="231F20"/>
          <w:spacing w:val="49"/>
          <w:w w:val="115"/>
          <w:lang w:val="ru-RU"/>
        </w:rPr>
        <w:t xml:space="preserve"> </w:t>
      </w:r>
      <w:r w:rsidRPr="00502CFE">
        <w:rPr>
          <w:color w:val="231F20"/>
          <w:w w:val="115"/>
          <w:lang w:val="ru-RU"/>
        </w:rPr>
        <w:t>их</w:t>
      </w:r>
      <w:r w:rsidRPr="00502CFE">
        <w:rPr>
          <w:color w:val="231F20"/>
          <w:spacing w:val="49"/>
          <w:w w:val="115"/>
          <w:lang w:val="ru-RU"/>
        </w:rPr>
        <w:t xml:space="preserve"> </w:t>
      </w:r>
      <w:r w:rsidRPr="00502CFE">
        <w:rPr>
          <w:color w:val="231F20"/>
          <w:w w:val="115"/>
          <w:lang w:val="ru-RU"/>
        </w:rPr>
        <w:t>сравнительные</w:t>
      </w:r>
      <w:r w:rsidRPr="00502CFE">
        <w:rPr>
          <w:color w:val="231F20"/>
          <w:spacing w:val="50"/>
          <w:w w:val="115"/>
          <w:lang w:val="ru-RU"/>
        </w:rPr>
        <w:t xml:space="preserve"> </w:t>
      </w:r>
      <w:r w:rsidRPr="00502CFE">
        <w:rPr>
          <w:color w:val="231F20"/>
          <w:w w:val="115"/>
          <w:lang w:val="ru-RU"/>
        </w:rPr>
        <w:t>характеристики,</w:t>
      </w:r>
      <w:r w:rsidRPr="00502CFE">
        <w:rPr>
          <w:color w:val="231F20"/>
          <w:spacing w:val="49"/>
          <w:w w:val="115"/>
          <w:lang w:val="ru-RU"/>
        </w:rPr>
        <w:t xml:space="preserve"> </w:t>
      </w:r>
      <w:r w:rsidRPr="00502CFE">
        <w:rPr>
          <w:color w:val="231F20"/>
          <w:w w:val="115"/>
          <w:lang w:val="ru-RU"/>
        </w:rPr>
        <w:t>оценивать</w:t>
      </w:r>
      <w:r w:rsidRPr="00502CFE">
        <w:rPr>
          <w:color w:val="231F20"/>
          <w:spacing w:val="50"/>
          <w:w w:val="115"/>
          <w:lang w:val="ru-RU"/>
        </w:rPr>
        <w:t xml:space="preserve"> </w:t>
      </w:r>
      <w:r w:rsidRPr="00502CFE">
        <w:rPr>
          <w:color w:val="231F20"/>
          <w:w w:val="115"/>
          <w:lang w:val="ru-RU"/>
        </w:rPr>
        <w:t>систему образов; выявлять особенности композиции и основной</w:t>
      </w:r>
      <w:r w:rsidRPr="00502CFE">
        <w:rPr>
          <w:color w:val="231F20"/>
          <w:spacing w:val="1"/>
          <w:w w:val="115"/>
          <w:lang w:val="ru-RU"/>
        </w:rPr>
        <w:t xml:space="preserve"> </w:t>
      </w:r>
      <w:r w:rsidRPr="00502CFE">
        <w:rPr>
          <w:color w:val="231F20"/>
          <w:w w:val="115"/>
          <w:lang w:val="ru-RU"/>
        </w:rPr>
        <w:t>конфликт</w:t>
      </w:r>
      <w:r w:rsidRPr="00502CFE">
        <w:rPr>
          <w:color w:val="231F20"/>
          <w:spacing w:val="1"/>
          <w:w w:val="115"/>
          <w:lang w:val="ru-RU"/>
        </w:rPr>
        <w:t xml:space="preserve"> </w:t>
      </w:r>
      <w:r w:rsidRPr="00502CFE">
        <w:rPr>
          <w:color w:val="231F20"/>
          <w:w w:val="115"/>
          <w:lang w:val="ru-RU"/>
        </w:rPr>
        <w:t>произведения;</w:t>
      </w:r>
      <w:r w:rsidRPr="00502CFE">
        <w:rPr>
          <w:color w:val="231F20"/>
          <w:spacing w:val="1"/>
          <w:w w:val="115"/>
          <w:lang w:val="ru-RU"/>
        </w:rPr>
        <w:t xml:space="preserve"> </w:t>
      </w:r>
      <w:r w:rsidRPr="00502CFE">
        <w:rPr>
          <w:color w:val="231F20"/>
          <w:w w:val="115"/>
          <w:lang w:val="ru-RU"/>
        </w:rPr>
        <w:t>характеризовать</w:t>
      </w:r>
      <w:r w:rsidRPr="00502CFE">
        <w:rPr>
          <w:color w:val="231F20"/>
          <w:spacing w:val="1"/>
          <w:w w:val="115"/>
          <w:lang w:val="ru-RU"/>
        </w:rPr>
        <w:t xml:space="preserve"> </w:t>
      </w:r>
      <w:r w:rsidRPr="00502CFE">
        <w:rPr>
          <w:color w:val="231F20"/>
          <w:w w:val="115"/>
          <w:lang w:val="ru-RU"/>
        </w:rPr>
        <w:t>авторский</w:t>
      </w:r>
      <w:r w:rsidRPr="00502CFE">
        <w:rPr>
          <w:color w:val="231F20"/>
          <w:spacing w:val="1"/>
          <w:w w:val="115"/>
          <w:lang w:val="ru-RU"/>
        </w:rPr>
        <w:t xml:space="preserve"> </w:t>
      </w:r>
      <w:r w:rsidRPr="00502CFE">
        <w:rPr>
          <w:color w:val="231F20"/>
          <w:w w:val="115"/>
          <w:lang w:val="ru-RU"/>
        </w:rPr>
        <w:t>пафос;</w:t>
      </w:r>
      <w:r w:rsidRPr="00502CFE">
        <w:rPr>
          <w:color w:val="231F20"/>
          <w:spacing w:val="-55"/>
          <w:w w:val="115"/>
          <w:lang w:val="ru-RU"/>
        </w:rPr>
        <w:t xml:space="preserve"> </w:t>
      </w:r>
      <w:r w:rsidRPr="00502CFE">
        <w:rPr>
          <w:color w:val="231F20"/>
          <w:w w:val="115"/>
          <w:lang w:val="ru-RU"/>
        </w:rPr>
        <w:t>выявлять и осмысливать формы авторской оценки героев, событий,</w:t>
      </w:r>
      <w:r w:rsidRPr="00502CFE">
        <w:rPr>
          <w:color w:val="231F20"/>
          <w:spacing w:val="1"/>
          <w:w w:val="115"/>
          <w:lang w:val="ru-RU"/>
        </w:rPr>
        <w:t xml:space="preserve"> </w:t>
      </w:r>
      <w:r w:rsidRPr="00502CFE">
        <w:rPr>
          <w:color w:val="231F20"/>
          <w:w w:val="115"/>
          <w:lang w:val="ru-RU"/>
        </w:rPr>
        <w:t>характер</w:t>
      </w:r>
      <w:r w:rsidRPr="00502CFE">
        <w:rPr>
          <w:color w:val="231F20"/>
          <w:spacing w:val="1"/>
          <w:w w:val="115"/>
          <w:lang w:val="ru-RU"/>
        </w:rPr>
        <w:t xml:space="preserve"> </w:t>
      </w:r>
      <w:r w:rsidRPr="00502CFE">
        <w:rPr>
          <w:color w:val="231F20"/>
          <w:w w:val="115"/>
          <w:lang w:val="ru-RU"/>
        </w:rPr>
        <w:t>авторских</w:t>
      </w:r>
      <w:r w:rsidRPr="00502CFE">
        <w:rPr>
          <w:color w:val="231F20"/>
          <w:spacing w:val="1"/>
          <w:w w:val="115"/>
          <w:lang w:val="ru-RU"/>
        </w:rPr>
        <w:t xml:space="preserve"> </w:t>
      </w:r>
      <w:r w:rsidRPr="00502CFE">
        <w:rPr>
          <w:color w:val="231F20"/>
          <w:w w:val="115"/>
          <w:lang w:val="ru-RU"/>
        </w:rPr>
        <w:t>взаимоотношений  с  читателем</w:t>
      </w:r>
      <w:r w:rsidRPr="00502CFE">
        <w:rPr>
          <w:color w:val="231F20"/>
          <w:spacing w:val="1"/>
          <w:w w:val="115"/>
          <w:lang w:val="ru-RU"/>
        </w:rPr>
        <w:t xml:space="preserve"> </w:t>
      </w:r>
      <w:r w:rsidRPr="00502CFE">
        <w:rPr>
          <w:color w:val="231F20"/>
          <w:w w:val="115"/>
          <w:lang w:val="ru-RU"/>
        </w:rPr>
        <w:t>как</w:t>
      </w:r>
      <w:r w:rsidRPr="00502CFE">
        <w:rPr>
          <w:color w:val="231F20"/>
          <w:spacing w:val="1"/>
          <w:w w:val="115"/>
          <w:lang w:val="ru-RU"/>
        </w:rPr>
        <w:t xml:space="preserve"> </w:t>
      </w:r>
      <w:r w:rsidRPr="00502CFE">
        <w:rPr>
          <w:color w:val="231F20"/>
          <w:w w:val="115"/>
          <w:lang w:val="ru-RU"/>
        </w:rPr>
        <w:t>адресатом</w:t>
      </w:r>
      <w:r w:rsidRPr="00502CFE">
        <w:rPr>
          <w:color w:val="231F20"/>
          <w:spacing w:val="1"/>
          <w:w w:val="115"/>
          <w:lang w:val="ru-RU"/>
        </w:rPr>
        <w:t xml:space="preserve"> </w:t>
      </w:r>
      <w:r w:rsidRPr="00502CFE">
        <w:rPr>
          <w:color w:val="231F20"/>
          <w:w w:val="115"/>
          <w:lang w:val="ru-RU"/>
        </w:rPr>
        <w:t>произведения;</w:t>
      </w:r>
      <w:r w:rsidRPr="00502CFE">
        <w:rPr>
          <w:color w:val="231F20"/>
          <w:spacing w:val="1"/>
          <w:w w:val="115"/>
          <w:lang w:val="ru-RU"/>
        </w:rPr>
        <w:t xml:space="preserve"> </w:t>
      </w:r>
      <w:r w:rsidRPr="00502CFE">
        <w:rPr>
          <w:color w:val="231F20"/>
          <w:w w:val="115"/>
          <w:lang w:val="ru-RU"/>
        </w:rPr>
        <w:t>объяснять</w:t>
      </w:r>
      <w:r w:rsidRPr="00502CFE">
        <w:rPr>
          <w:color w:val="231F20"/>
          <w:spacing w:val="1"/>
          <w:w w:val="115"/>
          <w:lang w:val="ru-RU"/>
        </w:rPr>
        <w:t xml:space="preserve"> </w:t>
      </w:r>
      <w:r w:rsidRPr="00502CFE">
        <w:rPr>
          <w:color w:val="231F20"/>
          <w:w w:val="115"/>
          <w:lang w:val="ru-RU"/>
        </w:rPr>
        <w:t>своё</w:t>
      </w:r>
      <w:r w:rsidRPr="00502CFE">
        <w:rPr>
          <w:color w:val="231F20"/>
          <w:spacing w:val="1"/>
          <w:w w:val="115"/>
          <w:lang w:val="ru-RU"/>
        </w:rPr>
        <w:t xml:space="preserve"> </w:t>
      </w:r>
      <w:r w:rsidRPr="00502CFE">
        <w:rPr>
          <w:color w:val="231F20"/>
          <w:w w:val="115"/>
          <w:lang w:val="ru-RU"/>
        </w:rPr>
        <w:t>понимание</w:t>
      </w:r>
      <w:r w:rsidRPr="00502CFE">
        <w:rPr>
          <w:color w:val="231F20"/>
          <w:spacing w:val="-55"/>
          <w:w w:val="115"/>
          <w:lang w:val="ru-RU"/>
        </w:rPr>
        <w:t xml:space="preserve"> </w:t>
      </w:r>
      <w:r w:rsidRPr="00502CFE">
        <w:rPr>
          <w:color w:val="231F20"/>
          <w:w w:val="115"/>
          <w:lang w:val="ru-RU"/>
        </w:rPr>
        <w:t>нравственно-философской,</w:t>
      </w:r>
      <w:r w:rsidRPr="00502CFE">
        <w:rPr>
          <w:color w:val="231F20"/>
          <w:spacing w:val="1"/>
          <w:w w:val="115"/>
          <w:lang w:val="ru-RU"/>
        </w:rPr>
        <w:t xml:space="preserve"> </w:t>
      </w:r>
      <w:r w:rsidRPr="00502CFE">
        <w:rPr>
          <w:color w:val="231F20"/>
          <w:w w:val="115"/>
          <w:lang w:val="ru-RU"/>
        </w:rPr>
        <w:t>социально-исторической</w:t>
      </w:r>
      <w:r w:rsidRPr="00502CFE">
        <w:rPr>
          <w:color w:val="231F20"/>
          <w:spacing w:val="1"/>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t>эстетической проблематики произведений (с учётом литературного развития обучающихся); выявлять языковые особенно-</w:t>
      </w:r>
      <w:r w:rsidRPr="00502CFE">
        <w:rPr>
          <w:color w:val="231F20"/>
          <w:spacing w:val="1"/>
          <w:w w:val="115"/>
          <w:lang w:val="ru-RU"/>
        </w:rPr>
        <w:t xml:space="preserve"> </w:t>
      </w:r>
      <w:r w:rsidRPr="00502CFE">
        <w:rPr>
          <w:color w:val="231F20"/>
          <w:w w:val="115"/>
          <w:lang w:val="ru-RU"/>
        </w:rPr>
        <w:t>сти художественного произведения, поэтической и прозаической</w:t>
      </w:r>
      <w:r w:rsidRPr="00502CFE">
        <w:rPr>
          <w:color w:val="231F20"/>
          <w:spacing w:val="-18"/>
          <w:w w:val="115"/>
          <w:lang w:val="ru-RU"/>
        </w:rPr>
        <w:t xml:space="preserve"> </w:t>
      </w:r>
      <w:r w:rsidRPr="00502CFE">
        <w:rPr>
          <w:color w:val="231F20"/>
          <w:w w:val="115"/>
          <w:lang w:val="ru-RU"/>
        </w:rPr>
        <w:t>речи;</w:t>
      </w:r>
      <w:r w:rsidRPr="00502CFE">
        <w:rPr>
          <w:color w:val="231F20"/>
          <w:spacing w:val="-18"/>
          <w:w w:val="115"/>
          <w:lang w:val="ru-RU"/>
        </w:rPr>
        <w:t xml:space="preserve"> </w:t>
      </w:r>
      <w:r w:rsidRPr="00502CFE">
        <w:rPr>
          <w:color w:val="231F20"/>
          <w:w w:val="115"/>
          <w:lang w:val="ru-RU"/>
        </w:rPr>
        <w:t>находить</w:t>
      </w:r>
      <w:r w:rsidRPr="00502CFE">
        <w:rPr>
          <w:color w:val="231F20"/>
          <w:spacing w:val="-17"/>
          <w:w w:val="115"/>
          <w:lang w:val="ru-RU"/>
        </w:rPr>
        <w:t xml:space="preserve"> </w:t>
      </w:r>
      <w:r w:rsidRPr="00502CFE">
        <w:rPr>
          <w:color w:val="231F20"/>
          <w:w w:val="115"/>
          <w:lang w:val="ru-RU"/>
        </w:rPr>
        <w:t>основные</w:t>
      </w:r>
      <w:r w:rsidRPr="00502CFE">
        <w:rPr>
          <w:color w:val="231F20"/>
          <w:spacing w:val="-18"/>
          <w:w w:val="115"/>
          <w:lang w:val="ru-RU"/>
        </w:rPr>
        <w:t xml:space="preserve"> </w:t>
      </w:r>
      <w:r w:rsidRPr="00502CFE">
        <w:rPr>
          <w:color w:val="231F20"/>
          <w:w w:val="115"/>
          <w:lang w:val="ru-RU"/>
        </w:rPr>
        <w:t>изобразительно-выразительные</w:t>
      </w:r>
      <w:r w:rsidRPr="00502CFE">
        <w:rPr>
          <w:color w:val="231F20"/>
          <w:spacing w:val="-55"/>
          <w:w w:val="115"/>
          <w:lang w:val="ru-RU"/>
        </w:rPr>
        <w:t xml:space="preserve"> </w:t>
      </w:r>
      <w:r w:rsidRPr="00502CFE">
        <w:rPr>
          <w:color w:val="231F20"/>
          <w:w w:val="115"/>
          <w:lang w:val="ru-RU"/>
        </w:rPr>
        <w:t>средства,</w:t>
      </w:r>
      <w:r w:rsidRPr="00502CFE">
        <w:rPr>
          <w:color w:val="231F20"/>
          <w:spacing w:val="1"/>
          <w:w w:val="115"/>
          <w:lang w:val="ru-RU"/>
        </w:rPr>
        <w:t xml:space="preserve"> </w:t>
      </w:r>
      <w:r w:rsidRPr="00502CFE">
        <w:rPr>
          <w:color w:val="231F20"/>
          <w:w w:val="115"/>
          <w:lang w:val="ru-RU"/>
        </w:rPr>
        <w:t>характерные</w:t>
      </w:r>
      <w:r w:rsidRPr="00502CFE">
        <w:rPr>
          <w:color w:val="231F20"/>
          <w:spacing w:val="1"/>
          <w:w w:val="115"/>
          <w:lang w:val="ru-RU"/>
        </w:rPr>
        <w:t xml:space="preserve"> </w:t>
      </w:r>
      <w:r w:rsidRPr="00502CFE">
        <w:rPr>
          <w:color w:val="231F20"/>
          <w:w w:val="115"/>
          <w:lang w:val="ru-RU"/>
        </w:rPr>
        <w:t>для</w:t>
      </w:r>
      <w:r w:rsidRPr="00502CFE">
        <w:rPr>
          <w:color w:val="231F20"/>
          <w:spacing w:val="1"/>
          <w:w w:val="115"/>
          <w:lang w:val="ru-RU"/>
        </w:rPr>
        <w:t xml:space="preserve"> </w:t>
      </w:r>
      <w:r w:rsidRPr="00502CFE">
        <w:rPr>
          <w:color w:val="231F20"/>
          <w:w w:val="115"/>
          <w:lang w:val="ru-RU"/>
        </w:rPr>
        <w:t>творческой</w:t>
      </w:r>
      <w:r w:rsidRPr="00502CFE">
        <w:rPr>
          <w:color w:val="231F20"/>
          <w:spacing w:val="1"/>
          <w:w w:val="115"/>
          <w:lang w:val="ru-RU"/>
        </w:rPr>
        <w:t xml:space="preserve"> </w:t>
      </w:r>
      <w:r w:rsidRPr="00502CFE">
        <w:rPr>
          <w:color w:val="231F20"/>
          <w:w w:val="115"/>
          <w:lang w:val="ru-RU"/>
        </w:rPr>
        <w:t>манеры</w:t>
      </w:r>
      <w:r w:rsidRPr="00502CFE">
        <w:rPr>
          <w:color w:val="231F20"/>
          <w:spacing w:val="1"/>
          <w:w w:val="115"/>
          <w:lang w:val="ru-RU"/>
        </w:rPr>
        <w:t xml:space="preserve"> </w:t>
      </w:r>
      <w:r w:rsidRPr="00502CFE">
        <w:rPr>
          <w:color w:val="231F20"/>
          <w:w w:val="115"/>
          <w:lang w:val="ru-RU"/>
        </w:rPr>
        <w:t>писателя,</w:t>
      </w:r>
      <w:r w:rsidRPr="00502CFE">
        <w:rPr>
          <w:color w:val="231F20"/>
          <w:spacing w:val="1"/>
          <w:w w:val="115"/>
          <w:lang w:val="ru-RU"/>
        </w:rPr>
        <w:t xml:space="preserve"> </w:t>
      </w:r>
      <w:r w:rsidRPr="00502CFE">
        <w:rPr>
          <w:color w:val="231F20"/>
          <w:w w:val="115"/>
          <w:lang w:val="ru-RU"/>
        </w:rPr>
        <w:t>определять их художественные функции, выявляя особенности</w:t>
      </w:r>
      <w:r w:rsidRPr="00502CFE">
        <w:rPr>
          <w:color w:val="231F20"/>
          <w:spacing w:val="-8"/>
          <w:w w:val="115"/>
          <w:lang w:val="ru-RU"/>
        </w:rPr>
        <w:t xml:space="preserve"> </w:t>
      </w:r>
      <w:r w:rsidRPr="00502CFE">
        <w:rPr>
          <w:color w:val="231F20"/>
          <w:w w:val="115"/>
          <w:lang w:val="ru-RU"/>
        </w:rPr>
        <w:t>авторского</w:t>
      </w:r>
      <w:r w:rsidRPr="00502CFE">
        <w:rPr>
          <w:color w:val="231F20"/>
          <w:spacing w:val="-8"/>
          <w:w w:val="115"/>
          <w:lang w:val="ru-RU"/>
        </w:rPr>
        <w:t xml:space="preserve"> </w:t>
      </w:r>
      <w:r w:rsidRPr="00502CFE">
        <w:rPr>
          <w:color w:val="231F20"/>
          <w:w w:val="115"/>
          <w:lang w:val="ru-RU"/>
        </w:rPr>
        <w:t>языка</w:t>
      </w:r>
      <w:r w:rsidRPr="00502CFE">
        <w:rPr>
          <w:color w:val="231F20"/>
          <w:spacing w:val="-8"/>
          <w:w w:val="115"/>
          <w:lang w:val="ru-RU"/>
        </w:rPr>
        <w:t xml:space="preserve"> </w:t>
      </w:r>
      <w:r w:rsidRPr="00502CFE">
        <w:rPr>
          <w:color w:val="231F20"/>
          <w:w w:val="115"/>
          <w:lang w:val="ru-RU"/>
        </w:rPr>
        <w:t>и</w:t>
      </w:r>
      <w:r w:rsidRPr="00502CFE">
        <w:rPr>
          <w:color w:val="231F20"/>
          <w:spacing w:val="-8"/>
          <w:w w:val="115"/>
          <w:lang w:val="ru-RU"/>
        </w:rPr>
        <w:t xml:space="preserve"> </w:t>
      </w:r>
      <w:r w:rsidRPr="00502CFE">
        <w:rPr>
          <w:color w:val="231F20"/>
          <w:w w:val="115"/>
          <w:lang w:val="ru-RU"/>
        </w:rPr>
        <w:t>стиля;</w:t>
      </w:r>
    </w:p>
    <w:p w:rsidR="00502CFE" w:rsidRPr="002C3417" w:rsidRDefault="00502CFE" w:rsidP="00502CFE">
      <w:pPr>
        <w:pStyle w:val="a3"/>
        <w:numPr>
          <w:ilvl w:val="0"/>
          <w:numId w:val="12"/>
        </w:numPr>
        <w:spacing w:before="67" w:line="259" w:lineRule="auto"/>
        <w:ind w:left="343" w:right="114" w:firstLine="450"/>
        <w:jc w:val="both"/>
        <w:rPr>
          <w:lang w:val="ru-RU"/>
        </w:rPr>
      </w:pPr>
      <w:r w:rsidRPr="002C3417">
        <w:rPr>
          <w:color w:val="231F20"/>
          <w:spacing w:val="-3"/>
          <w:w w:val="120"/>
          <w:lang w:val="ru-RU"/>
        </w:rPr>
        <w:t>овладеть</w:t>
      </w:r>
      <w:r w:rsidRPr="002C3417">
        <w:rPr>
          <w:color w:val="231F20"/>
          <w:spacing w:val="-11"/>
          <w:w w:val="120"/>
          <w:lang w:val="ru-RU"/>
        </w:rPr>
        <w:t xml:space="preserve"> </w:t>
      </w:r>
      <w:r w:rsidRPr="002C3417">
        <w:rPr>
          <w:color w:val="231F20"/>
          <w:spacing w:val="-3"/>
          <w:w w:val="120"/>
          <w:lang w:val="ru-RU"/>
        </w:rPr>
        <w:t>сущностью</w:t>
      </w:r>
      <w:r w:rsidRPr="002C3417">
        <w:rPr>
          <w:color w:val="231F20"/>
          <w:spacing w:val="-11"/>
          <w:w w:val="120"/>
          <w:lang w:val="ru-RU"/>
        </w:rPr>
        <w:t xml:space="preserve"> </w:t>
      </w:r>
      <w:r w:rsidRPr="002C3417">
        <w:rPr>
          <w:color w:val="231F20"/>
          <w:spacing w:val="-2"/>
          <w:w w:val="120"/>
          <w:lang w:val="ru-RU"/>
        </w:rPr>
        <w:t>и</w:t>
      </w:r>
      <w:r w:rsidRPr="002C3417">
        <w:rPr>
          <w:color w:val="231F20"/>
          <w:spacing w:val="-11"/>
          <w:w w:val="120"/>
          <w:lang w:val="ru-RU"/>
        </w:rPr>
        <w:t xml:space="preserve"> </w:t>
      </w:r>
      <w:r w:rsidRPr="002C3417">
        <w:rPr>
          <w:color w:val="231F20"/>
          <w:spacing w:val="-2"/>
          <w:w w:val="120"/>
          <w:lang w:val="ru-RU"/>
        </w:rPr>
        <w:t>пониманием</w:t>
      </w:r>
      <w:r w:rsidRPr="002C3417">
        <w:rPr>
          <w:color w:val="231F20"/>
          <w:spacing w:val="-12"/>
          <w:w w:val="120"/>
          <w:lang w:val="ru-RU"/>
        </w:rPr>
        <w:t xml:space="preserve"> </w:t>
      </w:r>
      <w:r w:rsidRPr="002C3417">
        <w:rPr>
          <w:color w:val="231F20"/>
          <w:spacing w:val="-2"/>
          <w:w w:val="120"/>
          <w:lang w:val="ru-RU"/>
        </w:rPr>
        <w:t>смысловых</w:t>
      </w:r>
      <w:r w:rsidRPr="002C3417">
        <w:rPr>
          <w:color w:val="231F20"/>
          <w:spacing w:val="-11"/>
          <w:w w:val="120"/>
          <w:lang w:val="ru-RU"/>
        </w:rPr>
        <w:t xml:space="preserve"> </w:t>
      </w:r>
      <w:r w:rsidRPr="002C3417">
        <w:rPr>
          <w:color w:val="231F20"/>
          <w:spacing w:val="-2"/>
          <w:w w:val="120"/>
          <w:lang w:val="ru-RU"/>
        </w:rPr>
        <w:t>функций</w:t>
      </w:r>
      <w:r w:rsidRPr="002C3417">
        <w:rPr>
          <w:color w:val="231F20"/>
          <w:spacing w:val="-11"/>
          <w:w w:val="120"/>
          <w:lang w:val="ru-RU"/>
        </w:rPr>
        <w:t xml:space="preserve"> </w:t>
      </w:r>
      <w:r w:rsidRPr="002C3417">
        <w:rPr>
          <w:color w:val="231F20"/>
          <w:spacing w:val="-2"/>
          <w:w w:val="120"/>
          <w:lang w:val="ru-RU"/>
        </w:rPr>
        <w:t>тео</w:t>
      </w:r>
      <w:r w:rsidRPr="002C3417">
        <w:rPr>
          <w:color w:val="231F20"/>
          <w:w w:val="115"/>
          <w:lang w:val="ru-RU"/>
        </w:rPr>
        <w:t>ретико-литературных</w:t>
      </w:r>
      <w:r w:rsidRPr="002C3417">
        <w:rPr>
          <w:color w:val="231F20"/>
          <w:spacing w:val="-11"/>
          <w:w w:val="115"/>
          <w:lang w:val="ru-RU"/>
        </w:rPr>
        <w:t xml:space="preserve"> </w:t>
      </w:r>
      <w:r w:rsidRPr="002C3417">
        <w:rPr>
          <w:color w:val="231F20"/>
          <w:w w:val="115"/>
          <w:lang w:val="ru-RU"/>
        </w:rPr>
        <w:t>понятий</w:t>
      </w:r>
      <w:r w:rsidRPr="002C3417">
        <w:rPr>
          <w:color w:val="231F20"/>
          <w:spacing w:val="-10"/>
          <w:w w:val="115"/>
          <w:lang w:val="ru-RU"/>
        </w:rPr>
        <w:t xml:space="preserve"> </w:t>
      </w:r>
      <w:r w:rsidRPr="002C3417">
        <w:rPr>
          <w:color w:val="231F20"/>
          <w:w w:val="115"/>
          <w:lang w:val="ru-RU"/>
        </w:rPr>
        <w:t>и</w:t>
      </w:r>
      <w:r w:rsidRPr="002C3417">
        <w:rPr>
          <w:color w:val="231F20"/>
          <w:spacing w:val="-10"/>
          <w:w w:val="115"/>
          <w:lang w:val="ru-RU"/>
        </w:rPr>
        <w:t xml:space="preserve"> </w:t>
      </w:r>
      <w:r w:rsidRPr="002C3417">
        <w:rPr>
          <w:color w:val="231F20"/>
          <w:w w:val="115"/>
          <w:lang w:val="ru-RU"/>
        </w:rPr>
        <w:t>самостоятельно</w:t>
      </w:r>
      <w:r w:rsidRPr="002C3417">
        <w:rPr>
          <w:color w:val="231F20"/>
          <w:spacing w:val="-11"/>
          <w:w w:val="115"/>
          <w:lang w:val="ru-RU"/>
        </w:rPr>
        <w:t xml:space="preserve"> </w:t>
      </w:r>
      <w:r w:rsidRPr="002C3417">
        <w:rPr>
          <w:color w:val="231F20"/>
          <w:w w:val="115"/>
          <w:lang w:val="ru-RU"/>
        </w:rPr>
        <w:t>использовать</w:t>
      </w:r>
      <w:r w:rsidRPr="002C3417">
        <w:rPr>
          <w:color w:val="231F20"/>
          <w:spacing w:val="-55"/>
          <w:w w:val="115"/>
          <w:lang w:val="ru-RU"/>
        </w:rPr>
        <w:t xml:space="preserve"> </w:t>
      </w:r>
      <w:r w:rsidRPr="002C3417">
        <w:rPr>
          <w:color w:val="231F20"/>
          <w:w w:val="115"/>
          <w:lang w:val="ru-RU"/>
        </w:rPr>
        <w:t>их в процессе анализа и интерпретации произведений, оформления</w:t>
      </w:r>
      <w:r w:rsidRPr="002C3417">
        <w:rPr>
          <w:color w:val="231F20"/>
          <w:spacing w:val="-11"/>
          <w:w w:val="115"/>
          <w:lang w:val="ru-RU"/>
        </w:rPr>
        <w:t xml:space="preserve"> </w:t>
      </w:r>
      <w:r w:rsidRPr="002C3417">
        <w:rPr>
          <w:color w:val="231F20"/>
          <w:w w:val="115"/>
          <w:lang w:val="ru-RU"/>
        </w:rPr>
        <w:t>собственных</w:t>
      </w:r>
      <w:r w:rsidRPr="002C3417">
        <w:rPr>
          <w:color w:val="231F20"/>
          <w:spacing w:val="-10"/>
          <w:w w:val="115"/>
          <w:lang w:val="ru-RU"/>
        </w:rPr>
        <w:t xml:space="preserve"> </w:t>
      </w:r>
      <w:r w:rsidRPr="002C3417">
        <w:rPr>
          <w:color w:val="231F20"/>
          <w:w w:val="115"/>
          <w:lang w:val="ru-RU"/>
        </w:rPr>
        <w:t>оценок</w:t>
      </w:r>
      <w:r w:rsidRPr="002C3417">
        <w:rPr>
          <w:color w:val="231F20"/>
          <w:spacing w:val="-10"/>
          <w:w w:val="115"/>
          <w:lang w:val="ru-RU"/>
        </w:rPr>
        <w:t xml:space="preserve"> </w:t>
      </w:r>
      <w:r w:rsidRPr="002C3417">
        <w:rPr>
          <w:color w:val="231F20"/>
          <w:w w:val="115"/>
          <w:lang w:val="ru-RU"/>
        </w:rPr>
        <w:t>и</w:t>
      </w:r>
      <w:r w:rsidRPr="002C3417">
        <w:rPr>
          <w:color w:val="231F20"/>
          <w:spacing w:val="-10"/>
          <w:w w:val="115"/>
          <w:lang w:val="ru-RU"/>
        </w:rPr>
        <w:t xml:space="preserve"> </w:t>
      </w:r>
      <w:r w:rsidRPr="002C3417">
        <w:rPr>
          <w:color w:val="231F20"/>
          <w:w w:val="115"/>
          <w:lang w:val="ru-RU"/>
        </w:rPr>
        <w:t>наблюдений:</w:t>
      </w:r>
      <w:r w:rsidRPr="002C3417">
        <w:rPr>
          <w:color w:val="231F20"/>
          <w:spacing w:val="-10"/>
          <w:w w:val="115"/>
          <w:lang w:val="ru-RU"/>
        </w:rPr>
        <w:t xml:space="preserve"> </w:t>
      </w:r>
      <w:r w:rsidRPr="002C3417">
        <w:rPr>
          <w:color w:val="231F20"/>
          <w:w w:val="115"/>
          <w:lang w:val="ru-RU"/>
        </w:rPr>
        <w:t>художественная</w:t>
      </w:r>
      <w:r w:rsidRPr="002C3417">
        <w:rPr>
          <w:color w:val="231F20"/>
          <w:spacing w:val="-10"/>
          <w:w w:val="115"/>
          <w:lang w:val="ru-RU"/>
        </w:rPr>
        <w:t xml:space="preserve"> </w:t>
      </w:r>
      <w:r w:rsidRPr="002C3417">
        <w:rPr>
          <w:color w:val="231F20"/>
          <w:w w:val="115"/>
          <w:lang w:val="ru-RU"/>
        </w:rPr>
        <w:t xml:space="preserve">литература и устное народное </w:t>
      </w:r>
      <w:r w:rsidRPr="002C3417">
        <w:rPr>
          <w:color w:val="231F20"/>
          <w:w w:val="115"/>
          <w:lang w:val="ru-RU"/>
        </w:rPr>
        <w:lastRenderedPageBreak/>
        <w:t>творчество; проза и поэзия; худо</w:t>
      </w:r>
      <w:r w:rsidRPr="002C3417">
        <w:rPr>
          <w:color w:val="231F20"/>
          <w:spacing w:val="-1"/>
          <w:w w:val="120"/>
          <w:lang w:val="ru-RU"/>
        </w:rPr>
        <w:t xml:space="preserve">жественный </w:t>
      </w:r>
      <w:r w:rsidRPr="002C3417">
        <w:rPr>
          <w:color w:val="231F20"/>
          <w:w w:val="120"/>
          <w:lang w:val="ru-RU"/>
        </w:rPr>
        <w:t>образ, факт, вымысел; литературные направления</w:t>
      </w:r>
      <w:r w:rsidRPr="002C3417">
        <w:rPr>
          <w:color w:val="231F20"/>
          <w:spacing w:val="1"/>
          <w:w w:val="120"/>
          <w:lang w:val="ru-RU"/>
        </w:rPr>
        <w:t xml:space="preserve"> </w:t>
      </w:r>
      <w:r w:rsidRPr="002C3417">
        <w:rPr>
          <w:color w:val="231F20"/>
          <w:w w:val="120"/>
          <w:lang w:val="ru-RU"/>
        </w:rPr>
        <w:t>(классицизм,</w:t>
      </w:r>
      <w:r w:rsidRPr="002C3417">
        <w:rPr>
          <w:color w:val="231F20"/>
          <w:spacing w:val="1"/>
          <w:w w:val="120"/>
          <w:lang w:val="ru-RU"/>
        </w:rPr>
        <w:t xml:space="preserve"> </w:t>
      </w:r>
      <w:r w:rsidRPr="002C3417">
        <w:rPr>
          <w:color w:val="231F20"/>
          <w:w w:val="120"/>
          <w:lang w:val="ru-RU"/>
        </w:rPr>
        <w:t>сентиментализм,</w:t>
      </w:r>
      <w:r w:rsidRPr="002C3417">
        <w:rPr>
          <w:color w:val="231F20"/>
          <w:spacing w:val="1"/>
          <w:w w:val="120"/>
          <w:lang w:val="ru-RU"/>
        </w:rPr>
        <w:t xml:space="preserve"> </w:t>
      </w:r>
      <w:r w:rsidRPr="002C3417">
        <w:rPr>
          <w:color w:val="231F20"/>
          <w:w w:val="120"/>
          <w:lang w:val="ru-RU"/>
        </w:rPr>
        <w:t>романтизм,</w:t>
      </w:r>
      <w:r w:rsidRPr="002C3417">
        <w:rPr>
          <w:color w:val="231F20"/>
          <w:spacing w:val="1"/>
          <w:w w:val="120"/>
          <w:lang w:val="ru-RU"/>
        </w:rPr>
        <w:t xml:space="preserve"> </w:t>
      </w:r>
      <w:r w:rsidRPr="002C3417">
        <w:rPr>
          <w:color w:val="231F20"/>
          <w:w w:val="120"/>
          <w:lang w:val="ru-RU"/>
        </w:rPr>
        <w:t>реализм);</w:t>
      </w:r>
      <w:r w:rsidRPr="002C3417">
        <w:rPr>
          <w:color w:val="231F20"/>
          <w:spacing w:val="1"/>
          <w:w w:val="120"/>
          <w:lang w:val="ru-RU"/>
        </w:rPr>
        <w:t xml:space="preserve"> </w:t>
      </w:r>
      <w:r w:rsidRPr="002C3417">
        <w:rPr>
          <w:color w:val="231F20"/>
          <w:spacing w:val="-1"/>
          <w:w w:val="120"/>
          <w:lang w:val="ru-RU"/>
        </w:rPr>
        <w:t>роды</w:t>
      </w:r>
      <w:r w:rsidRPr="002C3417">
        <w:rPr>
          <w:color w:val="231F20"/>
          <w:spacing w:val="-14"/>
          <w:w w:val="120"/>
          <w:lang w:val="ru-RU"/>
        </w:rPr>
        <w:t xml:space="preserve"> </w:t>
      </w:r>
      <w:r w:rsidRPr="002C3417">
        <w:rPr>
          <w:color w:val="231F20"/>
          <w:spacing w:val="-1"/>
          <w:w w:val="120"/>
          <w:lang w:val="ru-RU"/>
        </w:rPr>
        <w:t>(лирика,</w:t>
      </w:r>
      <w:r w:rsidRPr="002C3417">
        <w:rPr>
          <w:color w:val="231F20"/>
          <w:spacing w:val="-14"/>
          <w:w w:val="120"/>
          <w:lang w:val="ru-RU"/>
        </w:rPr>
        <w:t xml:space="preserve"> </w:t>
      </w:r>
      <w:r w:rsidRPr="002C3417">
        <w:rPr>
          <w:color w:val="231F20"/>
          <w:spacing w:val="-1"/>
          <w:w w:val="120"/>
          <w:lang w:val="ru-RU"/>
        </w:rPr>
        <w:t>эпос,</w:t>
      </w:r>
      <w:r w:rsidRPr="002C3417">
        <w:rPr>
          <w:color w:val="231F20"/>
          <w:spacing w:val="-13"/>
          <w:w w:val="120"/>
          <w:lang w:val="ru-RU"/>
        </w:rPr>
        <w:t xml:space="preserve"> </w:t>
      </w:r>
      <w:r w:rsidRPr="002C3417">
        <w:rPr>
          <w:color w:val="231F20"/>
          <w:spacing w:val="-1"/>
          <w:w w:val="120"/>
          <w:lang w:val="ru-RU"/>
        </w:rPr>
        <w:t>драма),</w:t>
      </w:r>
      <w:r w:rsidRPr="002C3417">
        <w:rPr>
          <w:color w:val="231F20"/>
          <w:spacing w:val="-14"/>
          <w:w w:val="120"/>
          <w:lang w:val="ru-RU"/>
        </w:rPr>
        <w:t xml:space="preserve"> </w:t>
      </w:r>
      <w:r w:rsidRPr="002C3417">
        <w:rPr>
          <w:color w:val="231F20"/>
          <w:spacing w:val="-1"/>
          <w:w w:val="120"/>
          <w:lang w:val="ru-RU"/>
        </w:rPr>
        <w:t>жанры</w:t>
      </w:r>
      <w:r w:rsidRPr="002C3417">
        <w:rPr>
          <w:color w:val="231F20"/>
          <w:spacing w:val="-14"/>
          <w:w w:val="120"/>
          <w:lang w:val="ru-RU"/>
        </w:rPr>
        <w:t xml:space="preserve"> </w:t>
      </w:r>
      <w:r w:rsidRPr="002C3417">
        <w:rPr>
          <w:color w:val="231F20"/>
          <w:spacing w:val="-1"/>
          <w:w w:val="120"/>
          <w:lang w:val="ru-RU"/>
        </w:rPr>
        <w:t>(рассказ,</w:t>
      </w:r>
      <w:r w:rsidRPr="002C3417">
        <w:rPr>
          <w:color w:val="231F20"/>
          <w:spacing w:val="-13"/>
          <w:w w:val="120"/>
          <w:lang w:val="ru-RU"/>
        </w:rPr>
        <w:t xml:space="preserve"> </w:t>
      </w:r>
      <w:r w:rsidRPr="002C3417">
        <w:rPr>
          <w:color w:val="231F20"/>
          <w:spacing w:val="-1"/>
          <w:w w:val="120"/>
          <w:lang w:val="ru-RU"/>
        </w:rPr>
        <w:t>притча,</w:t>
      </w:r>
      <w:r w:rsidRPr="002C3417">
        <w:rPr>
          <w:color w:val="231F20"/>
          <w:spacing w:val="-14"/>
          <w:w w:val="120"/>
          <w:lang w:val="ru-RU"/>
        </w:rPr>
        <w:t xml:space="preserve"> </w:t>
      </w:r>
      <w:r w:rsidRPr="002C3417">
        <w:rPr>
          <w:color w:val="231F20"/>
          <w:spacing w:val="-1"/>
          <w:w w:val="120"/>
          <w:lang w:val="ru-RU"/>
        </w:rPr>
        <w:t>повесть,</w:t>
      </w:r>
      <w:r w:rsidRPr="002C3417">
        <w:rPr>
          <w:color w:val="231F20"/>
          <w:spacing w:val="-57"/>
          <w:w w:val="120"/>
          <w:lang w:val="ru-RU"/>
        </w:rPr>
        <w:t xml:space="preserve"> </w:t>
      </w:r>
      <w:r w:rsidRPr="002C3417">
        <w:rPr>
          <w:color w:val="231F20"/>
          <w:w w:val="120"/>
          <w:lang w:val="ru-RU"/>
        </w:rPr>
        <w:t>роман, комедия, драма, трагедия, баллада, послание, поэма,</w:t>
      </w:r>
      <w:r w:rsidRPr="002C3417">
        <w:rPr>
          <w:color w:val="231F20"/>
          <w:spacing w:val="-57"/>
          <w:w w:val="120"/>
          <w:lang w:val="ru-RU"/>
        </w:rPr>
        <w:t xml:space="preserve"> </w:t>
      </w:r>
      <w:r w:rsidRPr="002C3417">
        <w:rPr>
          <w:color w:val="231F20"/>
          <w:w w:val="120"/>
          <w:lang w:val="ru-RU"/>
        </w:rPr>
        <w:t>ода,</w:t>
      </w:r>
      <w:r w:rsidRPr="002C3417">
        <w:rPr>
          <w:color w:val="231F20"/>
          <w:spacing w:val="25"/>
          <w:w w:val="120"/>
          <w:lang w:val="ru-RU"/>
        </w:rPr>
        <w:t xml:space="preserve"> </w:t>
      </w:r>
      <w:r w:rsidRPr="002C3417">
        <w:rPr>
          <w:color w:val="231F20"/>
          <w:w w:val="120"/>
          <w:lang w:val="ru-RU"/>
        </w:rPr>
        <w:t>элегия,</w:t>
      </w:r>
      <w:r w:rsidRPr="002C3417">
        <w:rPr>
          <w:color w:val="231F20"/>
          <w:spacing w:val="25"/>
          <w:w w:val="120"/>
          <w:lang w:val="ru-RU"/>
        </w:rPr>
        <w:t xml:space="preserve"> </w:t>
      </w:r>
      <w:r w:rsidRPr="002C3417">
        <w:rPr>
          <w:color w:val="231F20"/>
          <w:w w:val="120"/>
          <w:lang w:val="ru-RU"/>
        </w:rPr>
        <w:t>песня,</w:t>
      </w:r>
      <w:r w:rsidRPr="002C3417">
        <w:rPr>
          <w:color w:val="231F20"/>
          <w:spacing w:val="25"/>
          <w:w w:val="120"/>
          <w:lang w:val="ru-RU"/>
        </w:rPr>
        <w:t xml:space="preserve"> </w:t>
      </w:r>
      <w:r w:rsidRPr="002C3417">
        <w:rPr>
          <w:color w:val="231F20"/>
          <w:w w:val="120"/>
          <w:lang w:val="ru-RU"/>
        </w:rPr>
        <w:t>отрывок,</w:t>
      </w:r>
      <w:r w:rsidRPr="002C3417">
        <w:rPr>
          <w:color w:val="231F20"/>
          <w:spacing w:val="26"/>
          <w:w w:val="120"/>
          <w:lang w:val="ru-RU"/>
        </w:rPr>
        <w:t xml:space="preserve"> </w:t>
      </w:r>
      <w:r w:rsidRPr="002C3417">
        <w:rPr>
          <w:color w:val="231F20"/>
          <w:w w:val="120"/>
          <w:lang w:val="ru-RU"/>
        </w:rPr>
        <w:t>сонет,</w:t>
      </w:r>
      <w:r w:rsidRPr="002C3417">
        <w:rPr>
          <w:color w:val="231F20"/>
          <w:spacing w:val="26"/>
          <w:w w:val="120"/>
          <w:lang w:val="ru-RU"/>
        </w:rPr>
        <w:t xml:space="preserve"> </w:t>
      </w:r>
      <w:r w:rsidRPr="002C3417">
        <w:rPr>
          <w:color w:val="231F20"/>
          <w:w w:val="120"/>
          <w:lang w:val="ru-RU"/>
        </w:rPr>
        <w:t>лироэпические</w:t>
      </w:r>
      <w:r w:rsidRPr="002C3417">
        <w:rPr>
          <w:color w:val="231F20"/>
          <w:spacing w:val="28"/>
          <w:w w:val="120"/>
          <w:lang w:val="ru-RU"/>
        </w:rPr>
        <w:t xml:space="preserve"> </w:t>
      </w:r>
      <w:r w:rsidRPr="002C3417">
        <w:rPr>
          <w:color w:val="231F20"/>
          <w:w w:val="120"/>
          <w:lang w:val="ru-RU"/>
        </w:rPr>
        <w:t>(поэма,</w:t>
      </w:r>
      <w:r w:rsidR="002C3417" w:rsidRPr="002C3417">
        <w:rPr>
          <w:color w:val="231F20"/>
          <w:w w:val="120"/>
          <w:lang w:val="ru-RU"/>
        </w:rPr>
        <w:t xml:space="preserve"> </w:t>
      </w:r>
      <w:r w:rsidR="002C3417">
        <w:rPr>
          <w:color w:val="231F20"/>
          <w:w w:val="120"/>
          <w:lang w:val="ru-RU"/>
        </w:rPr>
        <w:t>б</w:t>
      </w:r>
      <w:r w:rsidRPr="002C3417">
        <w:rPr>
          <w:color w:val="231F20"/>
          <w:w w:val="115"/>
          <w:lang w:val="ru-RU"/>
        </w:rPr>
        <w:t>аллада)); форма и содержание литературного произведения;</w:t>
      </w:r>
      <w:r w:rsidRPr="002C3417">
        <w:rPr>
          <w:color w:val="231F20"/>
          <w:spacing w:val="1"/>
          <w:w w:val="115"/>
          <w:lang w:val="ru-RU"/>
        </w:rPr>
        <w:t xml:space="preserve"> </w:t>
      </w:r>
      <w:r w:rsidRPr="002C3417">
        <w:rPr>
          <w:color w:val="231F20"/>
          <w:spacing w:val="-1"/>
          <w:w w:val="120"/>
          <w:lang w:val="ru-RU"/>
        </w:rPr>
        <w:t xml:space="preserve">тема, идея, проблематика; пафос </w:t>
      </w:r>
      <w:r w:rsidRPr="002C3417">
        <w:rPr>
          <w:color w:val="231F20"/>
          <w:w w:val="120"/>
          <w:lang w:val="ru-RU"/>
        </w:rPr>
        <w:t>(героический, патриотический,</w:t>
      </w:r>
      <w:r w:rsidRPr="002C3417">
        <w:rPr>
          <w:color w:val="231F20"/>
          <w:spacing w:val="-10"/>
          <w:w w:val="120"/>
          <w:lang w:val="ru-RU"/>
        </w:rPr>
        <w:t xml:space="preserve"> </w:t>
      </w:r>
      <w:r w:rsidRPr="002C3417">
        <w:rPr>
          <w:color w:val="231F20"/>
          <w:w w:val="120"/>
          <w:lang w:val="ru-RU"/>
        </w:rPr>
        <w:t>гражданский</w:t>
      </w:r>
      <w:r w:rsidRPr="002C3417">
        <w:rPr>
          <w:color w:val="231F20"/>
          <w:spacing w:val="-10"/>
          <w:w w:val="120"/>
          <w:lang w:val="ru-RU"/>
        </w:rPr>
        <w:t xml:space="preserve"> </w:t>
      </w:r>
      <w:r w:rsidRPr="002C3417">
        <w:rPr>
          <w:color w:val="231F20"/>
          <w:w w:val="120"/>
          <w:lang w:val="ru-RU"/>
        </w:rPr>
        <w:t>и</w:t>
      </w:r>
      <w:r w:rsidRPr="002C3417">
        <w:rPr>
          <w:color w:val="231F20"/>
          <w:spacing w:val="-10"/>
          <w:w w:val="120"/>
          <w:lang w:val="ru-RU"/>
        </w:rPr>
        <w:t xml:space="preserve"> </w:t>
      </w:r>
      <w:r w:rsidRPr="002C3417">
        <w:rPr>
          <w:color w:val="231F20"/>
          <w:w w:val="120"/>
          <w:lang w:val="ru-RU"/>
        </w:rPr>
        <w:t>др.);</w:t>
      </w:r>
      <w:r w:rsidRPr="002C3417">
        <w:rPr>
          <w:color w:val="231F20"/>
          <w:spacing w:val="-9"/>
          <w:w w:val="120"/>
          <w:lang w:val="ru-RU"/>
        </w:rPr>
        <w:t xml:space="preserve"> </w:t>
      </w:r>
      <w:r w:rsidRPr="002C3417">
        <w:rPr>
          <w:color w:val="231F20"/>
          <w:w w:val="120"/>
          <w:lang w:val="ru-RU"/>
        </w:rPr>
        <w:t>сюжет,</w:t>
      </w:r>
      <w:r w:rsidRPr="002C3417">
        <w:rPr>
          <w:color w:val="231F20"/>
          <w:spacing w:val="-10"/>
          <w:w w:val="120"/>
          <w:lang w:val="ru-RU"/>
        </w:rPr>
        <w:t xml:space="preserve"> </w:t>
      </w:r>
      <w:r w:rsidRPr="002C3417">
        <w:rPr>
          <w:color w:val="231F20"/>
          <w:w w:val="120"/>
          <w:lang w:val="ru-RU"/>
        </w:rPr>
        <w:t>композиция,</w:t>
      </w:r>
      <w:r w:rsidRPr="002C3417">
        <w:rPr>
          <w:color w:val="231F20"/>
          <w:spacing w:val="-10"/>
          <w:w w:val="120"/>
          <w:lang w:val="ru-RU"/>
        </w:rPr>
        <w:t xml:space="preserve"> </w:t>
      </w:r>
      <w:r w:rsidRPr="002C3417">
        <w:rPr>
          <w:color w:val="231F20"/>
          <w:w w:val="120"/>
          <w:lang w:val="ru-RU"/>
        </w:rPr>
        <w:t>эпиграф;</w:t>
      </w:r>
      <w:r w:rsidRPr="002C3417">
        <w:rPr>
          <w:color w:val="231F20"/>
          <w:spacing w:val="-9"/>
          <w:w w:val="120"/>
          <w:lang w:val="ru-RU"/>
        </w:rPr>
        <w:t xml:space="preserve"> </w:t>
      </w:r>
      <w:r w:rsidRPr="002C3417">
        <w:rPr>
          <w:color w:val="231F20"/>
          <w:w w:val="120"/>
          <w:lang w:val="ru-RU"/>
        </w:rPr>
        <w:t>стадии развития действия: экспозиция, завязка, развитие дей</w:t>
      </w:r>
      <w:r w:rsidRPr="002C3417">
        <w:rPr>
          <w:color w:val="231F20"/>
          <w:spacing w:val="-1"/>
          <w:w w:val="120"/>
          <w:lang w:val="ru-RU"/>
        </w:rPr>
        <w:t>ствия,</w:t>
      </w:r>
      <w:r w:rsidRPr="002C3417">
        <w:rPr>
          <w:color w:val="231F20"/>
          <w:spacing w:val="-13"/>
          <w:w w:val="120"/>
          <w:lang w:val="ru-RU"/>
        </w:rPr>
        <w:t xml:space="preserve"> </w:t>
      </w:r>
      <w:r w:rsidRPr="002C3417">
        <w:rPr>
          <w:color w:val="231F20"/>
          <w:spacing w:val="-1"/>
          <w:w w:val="120"/>
          <w:lang w:val="ru-RU"/>
        </w:rPr>
        <w:t>кульминация,</w:t>
      </w:r>
      <w:r w:rsidRPr="002C3417">
        <w:rPr>
          <w:color w:val="231F20"/>
          <w:spacing w:val="-14"/>
          <w:w w:val="120"/>
          <w:lang w:val="ru-RU"/>
        </w:rPr>
        <w:t xml:space="preserve"> </w:t>
      </w:r>
      <w:r w:rsidRPr="002C3417">
        <w:rPr>
          <w:color w:val="231F20"/>
          <w:spacing w:val="-1"/>
          <w:w w:val="120"/>
          <w:lang w:val="ru-RU"/>
        </w:rPr>
        <w:t>развязка,</w:t>
      </w:r>
      <w:r w:rsidRPr="002C3417">
        <w:rPr>
          <w:color w:val="231F20"/>
          <w:spacing w:val="-13"/>
          <w:w w:val="120"/>
          <w:lang w:val="ru-RU"/>
        </w:rPr>
        <w:t xml:space="preserve"> </w:t>
      </w:r>
      <w:r w:rsidRPr="002C3417">
        <w:rPr>
          <w:color w:val="231F20"/>
          <w:spacing w:val="-1"/>
          <w:w w:val="120"/>
          <w:lang w:val="ru-RU"/>
        </w:rPr>
        <w:t>эпилог;</w:t>
      </w:r>
      <w:r w:rsidRPr="002C3417">
        <w:rPr>
          <w:color w:val="231F20"/>
          <w:spacing w:val="-13"/>
          <w:w w:val="120"/>
          <w:lang w:val="ru-RU"/>
        </w:rPr>
        <w:t xml:space="preserve"> </w:t>
      </w:r>
      <w:r w:rsidRPr="002C3417">
        <w:rPr>
          <w:color w:val="231F20"/>
          <w:spacing w:val="-1"/>
          <w:w w:val="120"/>
          <w:lang w:val="ru-RU"/>
        </w:rPr>
        <w:t>авторское/лирическое</w:t>
      </w:r>
      <w:r w:rsidRPr="002C3417">
        <w:rPr>
          <w:color w:val="231F20"/>
          <w:spacing w:val="-57"/>
          <w:w w:val="120"/>
          <w:lang w:val="ru-RU"/>
        </w:rPr>
        <w:t xml:space="preserve"> </w:t>
      </w:r>
      <w:r w:rsidRPr="002C3417">
        <w:rPr>
          <w:color w:val="231F20"/>
          <w:spacing w:val="-2"/>
          <w:w w:val="120"/>
          <w:lang w:val="ru-RU"/>
        </w:rPr>
        <w:t>отступление;</w:t>
      </w:r>
      <w:r w:rsidRPr="002C3417">
        <w:rPr>
          <w:color w:val="231F20"/>
          <w:spacing w:val="-11"/>
          <w:w w:val="120"/>
          <w:lang w:val="ru-RU"/>
        </w:rPr>
        <w:t xml:space="preserve"> </w:t>
      </w:r>
      <w:r w:rsidRPr="002C3417">
        <w:rPr>
          <w:color w:val="231F20"/>
          <w:spacing w:val="-2"/>
          <w:w w:val="120"/>
          <w:lang w:val="ru-RU"/>
        </w:rPr>
        <w:t>конфликт;</w:t>
      </w:r>
      <w:r w:rsidRPr="002C3417">
        <w:rPr>
          <w:color w:val="231F20"/>
          <w:spacing w:val="-11"/>
          <w:w w:val="120"/>
          <w:lang w:val="ru-RU"/>
        </w:rPr>
        <w:t xml:space="preserve"> </w:t>
      </w:r>
      <w:r w:rsidRPr="002C3417">
        <w:rPr>
          <w:color w:val="231F20"/>
          <w:spacing w:val="-2"/>
          <w:w w:val="120"/>
          <w:lang w:val="ru-RU"/>
        </w:rPr>
        <w:t>система</w:t>
      </w:r>
      <w:r w:rsidRPr="002C3417">
        <w:rPr>
          <w:color w:val="231F20"/>
          <w:spacing w:val="-11"/>
          <w:w w:val="120"/>
          <w:lang w:val="ru-RU"/>
        </w:rPr>
        <w:t xml:space="preserve"> </w:t>
      </w:r>
      <w:r w:rsidRPr="002C3417">
        <w:rPr>
          <w:color w:val="231F20"/>
          <w:spacing w:val="-2"/>
          <w:w w:val="120"/>
          <w:lang w:val="ru-RU"/>
        </w:rPr>
        <w:t>образов;</w:t>
      </w:r>
      <w:r w:rsidRPr="002C3417">
        <w:rPr>
          <w:color w:val="231F20"/>
          <w:spacing w:val="-11"/>
          <w:w w:val="120"/>
          <w:lang w:val="ru-RU"/>
        </w:rPr>
        <w:t xml:space="preserve"> </w:t>
      </w:r>
      <w:r w:rsidRPr="002C3417">
        <w:rPr>
          <w:color w:val="231F20"/>
          <w:spacing w:val="-1"/>
          <w:w w:val="120"/>
          <w:lang w:val="ru-RU"/>
        </w:rPr>
        <w:t>образ</w:t>
      </w:r>
      <w:r w:rsidRPr="002C3417">
        <w:rPr>
          <w:color w:val="231F20"/>
          <w:spacing w:val="-11"/>
          <w:w w:val="120"/>
          <w:lang w:val="ru-RU"/>
        </w:rPr>
        <w:t xml:space="preserve"> </w:t>
      </w:r>
      <w:r w:rsidRPr="002C3417">
        <w:rPr>
          <w:color w:val="231F20"/>
          <w:spacing w:val="-1"/>
          <w:w w:val="120"/>
          <w:lang w:val="ru-RU"/>
        </w:rPr>
        <w:t>автора,</w:t>
      </w:r>
      <w:r w:rsidRPr="002C3417">
        <w:rPr>
          <w:color w:val="231F20"/>
          <w:spacing w:val="-11"/>
          <w:w w:val="120"/>
          <w:lang w:val="ru-RU"/>
        </w:rPr>
        <w:t xml:space="preserve"> </w:t>
      </w:r>
      <w:r w:rsidRPr="002C3417">
        <w:rPr>
          <w:color w:val="231F20"/>
          <w:spacing w:val="-1"/>
          <w:w w:val="120"/>
          <w:lang w:val="ru-RU"/>
        </w:rPr>
        <w:t>повествователь,</w:t>
      </w:r>
      <w:r w:rsidRPr="002C3417">
        <w:rPr>
          <w:color w:val="231F20"/>
          <w:spacing w:val="-11"/>
          <w:w w:val="120"/>
          <w:lang w:val="ru-RU"/>
        </w:rPr>
        <w:t xml:space="preserve"> </w:t>
      </w:r>
      <w:r w:rsidRPr="002C3417">
        <w:rPr>
          <w:color w:val="231F20"/>
          <w:spacing w:val="-1"/>
          <w:w w:val="120"/>
          <w:lang w:val="ru-RU"/>
        </w:rPr>
        <w:t>рассказчик,</w:t>
      </w:r>
      <w:r w:rsidRPr="002C3417">
        <w:rPr>
          <w:color w:val="231F20"/>
          <w:spacing w:val="-10"/>
          <w:w w:val="120"/>
          <w:lang w:val="ru-RU"/>
        </w:rPr>
        <w:t xml:space="preserve"> </w:t>
      </w:r>
      <w:r w:rsidRPr="002C3417">
        <w:rPr>
          <w:color w:val="231F20"/>
          <w:spacing w:val="-1"/>
          <w:w w:val="120"/>
          <w:lang w:val="ru-RU"/>
        </w:rPr>
        <w:t>литературный</w:t>
      </w:r>
      <w:r w:rsidRPr="002C3417">
        <w:rPr>
          <w:color w:val="231F20"/>
          <w:spacing w:val="-10"/>
          <w:w w:val="120"/>
          <w:lang w:val="ru-RU"/>
        </w:rPr>
        <w:t xml:space="preserve"> </w:t>
      </w:r>
      <w:r w:rsidRPr="002C3417">
        <w:rPr>
          <w:color w:val="231F20"/>
          <w:w w:val="120"/>
          <w:lang w:val="ru-RU"/>
        </w:rPr>
        <w:t>герой</w:t>
      </w:r>
      <w:r w:rsidRPr="002C3417">
        <w:rPr>
          <w:color w:val="231F20"/>
          <w:spacing w:val="-11"/>
          <w:w w:val="120"/>
          <w:lang w:val="ru-RU"/>
        </w:rPr>
        <w:t xml:space="preserve"> </w:t>
      </w:r>
      <w:r w:rsidRPr="002C3417">
        <w:rPr>
          <w:color w:val="231F20"/>
          <w:w w:val="120"/>
          <w:lang w:val="ru-RU"/>
        </w:rPr>
        <w:t>(персонаж),</w:t>
      </w:r>
      <w:r w:rsidRPr="002C3417">
        <w:rPr>
          <w:color w:val="231F20"/>
          <w:spacing w:val="-10"/>
          <w:w w:val="120"/>
          <w:lang w:val="ru-RU"/>
        </w:rPr>
        <w:t xml:space="preserve"> </w:t>
      </w:r>
      <w:r w:rsidRPr="002C3417">
        <w:rPr>
          <w:color w:val="231F20"/>
          <w:w w:val="120"/>
          <w:lang w:val="ru-RU"/>
        </w:rPr>
        <w:t>лирический герой, лирический персонаж; речевая характеристика</w:t>
      </w:r>
      <w:r w:rsidRPr="002C3417">
        <w:rPr>
          <w:color w:val="231F20"/>
          <w:spacing w:val="-7"/>
          <w:w w:val="120"/>
          <w:lang w:val="ru-RU"/>
        </w:rPr>
        <w:t xml:space="preserve"> </w:t>
      </w:r>
      <w:r w:rsidRPr="002C3417">
        <w:rPr>
          <w:color w:val="231F20"/>
          <w:w w:val="120"/>
          <w:lang w:val="ru-RU"/>
        </w:rPr>
        <w:t>героя;</w:t>
      </w:r>
      <w:r w:rsidRPr="002C3417">
        <w:rPr>
          <w:color w:val="231F20"/>
          <w:spacing w:val="-6"/>
          <w:w w:val="120"/>
          <w:lang w:val="ru-RU"/>
        </w:rPr>
        <w:t xml:space="preserve"> </w:t>
      </w:r>
      <w:r w:rsidRPr="002C3417">
        <w:rPr>
          <w:color w:val="231F20"/>
          <w:w w:val="120"/>
          <w:lang w:val="ru-RU"/>
        </w:rPr>
        <w:t>портрет,</w:t>
      </w:r>
      <w:r w:rsidRPr="002C3417">
        <w:rPr>
          <w:color w:val="231F20"/>
          <w:spacing w:val="-6"/>
          <w:w w:val="120"/>
          <w:lang w:val="ru-RU"/>
        </w:rPr>
        <w:t xml:space="preserve"> </w:t>
      </w:r>
      <w:r w:rsidRPr="002C3417">
        <w:rPr>
          <w:color w:val="231F20"/>
          <w:w w:val="120"/>
          <w:lang w:val="ru-RU"/>
        </w:rPr>
        <w:t>пейзаж,</w:t>
      </w:r>
      <w:r w:rsidRPr="002C3417">
        <w:rPr>
          <w:color w:val="231F20"/>
          <w:spacing w:val="-7"/>
          <w:w w:val="120"/>
          <w:lang w:val="ru-RU"/>
        </w:rPr>
        <w:t xml:space="preserve"> </w:t>
      </w:r>
      <w:r w:rsidRPr="002C3417">
        <w:rPr>
          <w:color w:val="231F20"/>
          <w:w w:val="120"/>
          <w:lang w:val="ru-RU"/>
        </w:rPr>
        <w:t>интерьер,</w:t>
      </w:r>
      <w:r w:rsidRPr="002C3417">
        <w:rPr>
          <w:color w:val="231F20"/>
          <w:spacing w:val="-6"/>
          <w:w w:val="120"/>
          <w:lang w:val="ru-RU"/>
        </w:rPr>
        <w:t xml:space="preserve"> </w:t>
      </w:r>
      <w:r w:rsidRPr="002C3417">
        <w:rPr>
          <w:color w:val="231F20"/>
          <w:w w:val="120"/>
          <w:lang w:val="ru-RU"/>
        </w:rPr>
        <w:t>художественная</w:t>
      </w:r>
      <w:r w:rsidRPr="002C3417">
        <w:rPr>
          <w:color w:val="231F20"/>
          <w:spacing w:val="-6"/>
          <w:w w:val="120"/>
          <w:lang w:val="ru-RU"/>
        </w:rPr>
        <w:t xml:space="preserve"> </w:t>
      </w:r>
      <w:r w:rsidRPr="002C3417">
        <w:rPr>
          <w:color w:val="231F20"/>
          <w:w w:val="120"/>
          <w:lang w:val="ru-RU"/>
        </w:rPr>
        <w:t>де-</w:t>
      </w:r>
      <w:r w:rsidRPr="002C3417">
        <w:rPr>
          <w:color w:val="231F20"/>
          <w:spacing w:val="-58"/>
          <w:w w:val="120"/>
          <w:lang w:val="ru-RU"/>
        </w:rPr>
        <w:t xml:space="preserve"> </w:t>
      </w:r>
      <w:r w:rsidRPr="002C3417">
        <w:rPr>
          <w:color w:val="231F20"/>
          <w:w w:val="120"/>
          <w:lang w:val="ru-RU"/>
        </w:rPr>
        <w:t>таль;</w:t>
      </w:r>
      <w:r w:rsidRPr="002C3417">
        <w:rPr>
          <w:color w:val="231F20"/>
          <w:spacing w:val="1"/>
          <w:w w:val="120"/>
          <w:lang w:val="ru-RU"/>
        </w:rPr>
        <w:t xml:space="preserve"> </w:t>
      </w:r>
      <w:r w:rsidRPr="002C3417">
        <w:rPr>
          <w:color w:val="231F20"/>
          <w:w w:val="120"/>
          <w:lang w:val="ru-RU"/>
        </w:rPr>
        <w:t>символ,</w:t>
      </w:r>
      <w:r w:rsidRPr="002C3417">
        <w:rPr>
          <w:color w:val="231F20"/>
          <w:spacing w:val="1"/>
          <w:w w:val="120"/>
          <w:lang w:val="ru-RU"/>
        </w:rPr>
        <w:t xml:space="preserve"> </w:t>
      </w:r>
      <w:r w:rsidRPr="002C3417">
        <w:rPr>
          <w:color w:val="231F20"/>
          <w:w w:val="120"/>
          <w:lang w:val="ru-RU"/>
        </w:rPr>
        <w:t>подтекст,</w:t>
      </w:r>
      <w:r w:rsidRPr="002C3417">
        <w:rPr>
          <w:color w:val="231F20"/>
          <w:spacing w:val="1"/>
          <w:w w:val="120"/>
          <w:lang w:val="ru-RU"/>
        </w:rPr>
        <w:t xml:space="preserve"> </w:t>
      </w:r>
      <w:r w:rsidRPr="002C3417">
        <w:rPr>
          <w:color w:val="231F20"/>
          <w:w w:val="120"/>
          <w:lang w:val="ru-RU"/>
        </w:rPr>
        <w:t>психологизм;</w:t>
      </w:r>
      <w:r w:rsidRPr="002C3417">
        <w:rPr>
          <w:color w:val="231F20"/>
          <w:spacing w:val="1"/>
          <w:w w:val="120"/>
          <w:lang w:val="ru-RU"/>
        </w:rPr>
        <w:t xml:space="preserve"> </w:t>
      </w:r>
      <w:r w:rsidRPr="002C3417">
        <w:rPr>
          <w:color w:val="231F20"/>
          <w:w w:val="120"/>
          <w:lang w:val="ru-RU"/>
        </w:rPr>
        <w:t>реплика,</w:t>
      </w:r>
      <w:r w:rsidRPr="002C3417">
        <w:rPr>
          <w:color w:val="231F20"/>
          <w:spacing w:val="1"/>
          <w:w w:val="120"/>
          <w:lang w:val="ru-RU"/>
        </w:rPr>
        <w:t xml:space="preserve"> </w:t>
      </w:r>
      <w:r w:rsidRPr="002C3417">
        <w:rPr>
          <w:color w:val="231F20"/>
          <w:w w:val="120"/>
          <w:lang w:val="ru-RU"/>
        </w:rPr>
        <w:t>диалог,</w:t>
      </w:r>
      <w:r w:rsidRPr="002C3417">
        <w:rPr>
          <w:color w:val="231F20"/>
          <w:spacing w:val="1"/>
          <w:w w:val="120"/>
          <w:lang w:val="ru-RU"/>
        </w:rPr>
        <w:t xml:space="preserve"> </w:t>
      </w:r>
      <w:r w:rsidRPr="002C3417">
        <w:rPr>
          <w:color w:val="231F20"/>
          <w:w w:val="120"/>
          <w:lang w:val="ru-RU"/>
        </w:rPr>
        <w:t>монолог; ремарка; юмор, ирония, сатира, сарказм, гротеск;</w:t>
      </w:r>
      <w:r w:rsidRPr="002C3417">
        <w:rPr>
          <w:color w:val="231F20"/>
          <w:spacing w:val="1"/>
          <w:w w:val="120"/>
          <w:lang w:val="ru-RU"/>
        </w:rPr>
        <w:t xml:space="preserve"> </w:t>
      </w:r>
      <w:r w:rsidRPr="002C3417">
        <w:rPr>
          <w:color w:val="231F20"/>
          <w:spacing w:val="-2"/>
          <w:w w:val="120"/>
          <w:lang w:val="ru-RU"/>
        </w:rPr>
        <w:t>эпитет,</w:t>
      </w:r>
      <w:r w:rsidRPr="002C3417">
        <w:rPr>
          <w:color w:val="231F20"/>
          <w:spacing w:val="-13"/>
          <w:w w:val="120"/>
          <w:lang w:val="ru-RU"/>
        </w:rPr>
        <w:t xml:space="preserve"> </w:t>
      </w:r>
      <w:r w:rsidRPr="002C3417">
        <w:rPr>
          <w:color w:val="231F20"/>
          <w:spacing w:val="-2"/>
          <w:w w:val="120"/>
          <w:lang w:val="ru-RU"/>
        </w:rPr>
        <w:t>метафора,</w:t>
      </w:r>
      <w:r w:rsidRPr="002C3417">
        <w:rPr>
          <w:color w:val="231F20"/>
          <w:spacing w:val="-12"/>
          <w:w w:val="120"/>
          <w:lang w:val="ru-RU"/>
        </w:rPr>
        <w:t xml:space="preserve"> </w:t>
      </w:r>
      <w:r w:rsidRPr="002C3417">
        <w:rPr>
          <w:color w:val="231F20"/>
          <w:spacing w:val="-2"/>
          <w:w w:val="120"/>
          <w:lang w:val="ru-RU"/>
        </w:rPr>
        <w:t>метонимия,</w:t>
      </w:r>
      <w:r w:rsidRPr="002C3417">
        <w:rPr>
          <w:color w:val="231F20"/>
          <w:spacing w:val="-12"/>
          <w:w w:val="120"/>
          <w:lang w:val="ru-RU"/>
        </w:rPr>
        <w:t xml:space="preserve"> </w:t>
      </w:r>
      <w:r w:rsidRPr="002C3417">
        <w:rPr>
          <w:color w:val="231F20"/>
          <w:spacing w:val="-1"/>
          <w:w w:val="120"/>
          <w:lang w:val="ru-RU"/>
        </w:rPr>
        <w:t>сравнение,</w:t>
      </w:r>
      <w:r w:rsidRPr="002C3417">
        <w:rPr>
          <w:color w:val="231F20"/>
          <w:spacing w:val="-13"/>
          <w:w w:val="120"/>
          <w:lang w:val="ru-RU"/>
        </w:rPr>
        <w:t xml:space="preserve"> </w:t>
      </w:r>
      <w:r w:rsidRPr="002C3417">
        <w:rPr>
          <w:color w:val="231F20"/>
          <w:spacing w:val="-1"/>
          <w:w w:val="120"/>
          <w:lang w:val="ru-RU"/>
        </w:rPr>
        <w:t>олицетворение,</w:t>
      </w:r>
      <w:r w:rsidRPr="002C3417">
        <w:rPr>
          <w:color w:val="231F20"/>
          <w:spacing w:val="-12"/>
          <w:w w:val="120"/>
          <w:lang w:val="ru-RU"/>
        </w:rPr>
        <w:t xml:space="preserve"> </w:t>
      </w:r>
      <w:r w:rsidRPr="002C3417">
        <w:rPr>
          <w:color w:val="231F20"/>
          <w:spacing w:val="-1"/>
          <w:w w:val="120"/>
          <w:lang w:val="ru-RU"/>
        </w:rPr>
        <w:t>ги</w:t>
      </w:r>
      <w:r w:rsidRPr="002C3417">
        <w:rPr>
          <w:color w:val="231F20"/>
          <w:w w:val="115"/>
          <w:lang w:val="ru-RU"/>
        </w:rPr>
        <w:t>пербола, умолчание, параллелизм; антитеза, аллегория; рито</w:t>
      </w:r>
      <w:r w:rsidRPr="002C3417">
        <w:rPr>
          <w:color w:val="231F20"/>
          <w:spacing w:val="-1"/>
          <w:w w:val="120"/>
          <w:lang w:val="ru-RU"/>
        </w:rPr>
        <w:t>рический</w:t>
      </w:r>
      <w:r w:rsidRPr="002C3417">
        <w:rPr>
          <w:color w:val="231F20"/>
          <w:spacing w:val="-11"/>
          <w:w w:val="120"/>
          <w:lang w:val="ru-RU"/>
        </w:rPr>
        <w:t xml:space="preserve"> </w:t>
      </w:r>
      <w:r w:rsidRPr="002C3417">
        <w:rPr>
          <w:color w:val="231F20"/>
          <w:spacing w:val="-1"/>
          <w:w w:val="120"/>
          <w:lang w:val="ru-RU"/>
        </w:rPr>
        <w:t>вопрос,</w:t>
      </w:r>
      <w:r w:rsidRPr="002C3417">
        <w:rPr>
          <w:color w:val="231F20"/>
          <w:spacing w:val="-10"/>
          <w:w w:val="120"/>
          <w:lang w:val="ru-RU"/>
        </w:rPr>
        <w:t xml:space="preserve"> </w:t>
      </w:r>
      <w:r w:rsidRPr="002C3417">
        <w:rPr>
          <w:color w:val="231F20"/>
          <w:spacing w:val="-1"/>
          <w:w w:val="120"/>
          <w:lang w:val="ru-RU"/>
        </w:rPr>
        <w:t>риторическое</w:t>
      </w:r>
      <w:r w:rsidRPr="002C3417">
        <w:rPr>
          <w:color w:val="231F20"/>
          <w:spacing w:val="-11"/>
          <w:w w:val="120"/>
          <w:lang w:val="ru-RU"/>
        </w:rPr>
        <w:t xml:space="preserve"> </w:t>
      </w:r>
      <w:r w:rsidRPr="002C3417">
        <w:rPr>
          <w:color w:val="231F20"/>
          <w:spacing w:val="-1"/>
          <w:w w:val="120"/>
          <w:lang w:val="ru-RU"/>
        </w:rPr>
        <w:t>восклицание;</w:t>
      </w:r>
      <w:r w:rsidRPr="002C3417">
        <w:rPr>
          <w:color w:val="231F20"/>
          <w:spacing w:val="-10"/>
          <w:w w:val="120"/>
          <w:lang w:val="ru-RU"/>
        </w:rPr>
        <w:t xml:space="preserve"> </w:t>
      </w:r>
      <w:r w:rsidRPr="002C3417">
        <w:rPr>
          <w:color w:val="231F20"/>
          <w:spacing w:val="-1"/>
          <w:w w:val="120"/>
          <w:lang w:val="ru-RU"/>
        </w:rPr>
        <w:t>инверсия,</w:t>
      </w:r>
      <w:r w:rsidRPr="002C3417">
        <w:rPr>
          <w:color w:val="231F20"/>
          <w:spacing w:val="-10"/>
          <w:w w:val="120"/>
          <w:lang w:val="ru-RU"/>
        </w:rPr>
        <w:t xml:space="preserve"> </w:t>
      </w:r>
      <w:r w:rsidRPr="002C3417">
        <w:rPr>
          <w:color w:val="231F20"/>
          <w:w w:val="120"/>
          <w:lang w:val="ru-RU"/>
        </w:rPr>
        <w:t>ана</w:t>
      </w:r>
      <w:r w:rsidRPr="002C3417">
        <w:rPr>
          <w:color w:val="231F20"/>
          <w:spacing w:val="-2"/>
          <w:w w:val="120"/>
          <w:lang w:val="ru-RU"/>
        </w:rPr>
        <w:t xml:space="preserve">фора, </w:t>
      </w:r>
      <w:r w:rsidRPr="002C3417">
        <w:rPr>
          <w:color w:val="231F20"/>
          <w:spacing w:val="-1"/>
          <w:w w:val="120"/>
          <w:lang w:val="ru-RU"/>
        </w:rPr>
        <w:t>повтор; художественное время и пространство; звуко</w:t>
      </w:r>
      <w:r w:rsidRPr="002C3417">
        <w:rPr>
          <w:color w:val="231F20"/>
          <w:w w:val="120"/>
          <w:lang w:val="ru-RU"/>
        </w:rPr>
        <w:t>пись</w:t>
      </w:r>
      <w:r w:rsidRPr="002C3417">
        <w:rPr>
          <w:color w:val="231F20"/>
          <w:spacing w:val="1"/>
          <w:w w:val="120"/>
          <w:lang w:val="ru-RU"/>
        </w:rPr>
        <w:t xml:space="preserve"> </w:t>
      </w:r>
      <w:r w:rsidRPr="002C3417">
        <w:rPr>
          <w:color w:val="231F20"/>
          <w:w w:val="120"/>
          <w:lang w:val="ru-RU"/>
        </w:rPr>
        <w:t>(аллитерация,</w:t>
      </w:r>
      <w:r w:rsidRPr="002C3417">
        <w:rPr>
          <w:color w:val="231F20"/>
          <w:spacing w:val="1"/>
          <w:w w:val="120"/>
          <w:lang w:val="ru-RU"/>
        </w:rPr>
        <w:t xml:space="preserve"> </w:t>
      </w:r>
      <w:r w:rsidRPr="002C3417">
        <w:rPr>
          <w:color w:val="231F20"/>
          <w:w w:val="120"/>
          <w:lang w:val="ru-RU"/>
        </w:rPr>
        <w:t>ассонанс);</w:t>
      </w:r>
      <w:r w:rsidRPr="002C3417">
        <w:rPr>
          <w:color w:val="231F20"/>
          <w:spacing w:val="1"/>
          <w:w w:val="120"/>
          <w:lang w:val="ru-RU"/>
        </w:rPr>
        <w:t xml:space="preserve"> </w:t>
      </w:r>
      <w:r w:rsidRPr="002C3417">
        <w:rPr>
          <w:color w:val="231F20"/>
          <w:w w:val="120"/>
          <w:lang w:val="ru-RU"/>
        </w:rPr>
        <w:t>стиль;</w:t>
      </w:r>
      <w:r w:rsidRPr="002C3417">
        <w:rPr>
          <w:color w:val="231F20"/>
          <w:spacing w:val="1"/>
          <w:w w:val="120"/>
          <w:lang w:val="ru-RU"/>
        </w:rPr>
        <w:t xml:space="preserve"> </w:t>
      </w:r>
      <w:r w:rsidRPr="002C3417">
        <w:rPr>
          <w:color w:val="231F20"/>
          <w:w w:val="120"/>
          <w:lang w:val="ru-RU"/>
        </w:rPr>
        <w:t>стихотворный</w:t>
      </w:r>
      <w:r w:rsidRPr="002C3417">
        <w:rPr>
          <w:color w:val="231F20"/>
          <w:spacing w:val="1"/>
          <w:w w:val="120"/>
          <w:lang w:val="ru-RU"/>
        </w:rPr>
        <w:t xml:space="preserve"> </w:t>
      </w:r>
      <w:r w:rsidRPr="002C3417">
        <w:rPr>
          <w:color w:val="231F20"/>
          <w:w w:val="120"/>
          <w:lang w:val="ru-RU"/>
        </w:rPr>
        <w:t>метр</w:t>
      </w:r>
      <w:r w:rsidRPr="002C3417">
        <w:rPr>
          <w:color w:val="231F20"/>
          <w:spacing w:val="-57"/>
          <w:w w:val="120"/>
          <w:lang w:val="ru-RU"/>
        </w:rPr>
        <w:t xml:space="preserve"> </w:t>
      </w:r>
      <w:r w:rsidRPr="002C3417">
        <w:rPr>
          <w:color w:val="231F20"/>
          <w:w w:val="120"/>
          <w:lang w:val="ru-RU"/>
        </w:rPr>
        <w:t>(хорей, ямб, дактиль, амфибрахий, анапест), ритм, рифма,</w:t>
      </w:r>
      <w:r w:rsidRPr="002C3417">
        <w:rPr>
          <w:color w:val="231F20"/>
          <w:spacing w:val="1"/>
          <w:w w:val="120"/>
          <w:lang w:val="ru-RU"/>
        </w:rPr>
        <w:t xml:space="preserve"> </w:t>
      </w:r>
      <w:r w:rsidRPr="002C3417">
        <w:rPr>
          <w:color w:val="231F20"/>
          <w:w w:val="120"/>
          <w:lang w:val="ru-RU"/>
        </w:rPr>
        <w:t>строфа;</w:t>
      </w:r>
      <w:r w:rsidRPr="002C3417">
        <w:rPr>
          <w:color w:val="231F20"/>
          <w:spacing w:val="-17"/>
          <w:w w:val="120"/>
          <w:lang w:val="ru-RU"/>
        </w:rPr>
        <w:t xml:space="preserve"> </w:t>
      </w:r>
      <w:r w:rsidRPr="002C3417">
        <w:rPr>
          <w:color w:val="231F20"/>
          <w:w w:val="120"/>
          <w:lang w:val="ru-RU"/>
        </w:rPr>
        <w:t>афоризм;</w:t>
      </w:r>
    </w:p>
    <w:p w:rsidR="00502CFE" w:rsidRPr="00502CFE" w:rsidRDefault="00502CFE" w:rsidP="00AC6E26">
      <w:pPr>
        <w:pStyle w:val="a3"/>
        <w:numPr>
          <w:ilvl w:val="0"/>
          <w:numId w:val="12"/>
        </w:numPr>
        <w:spacing w:line="259" w:lineRule="auto"/>
        <w:ind w:right="114" w:firstLine="513"/>
        <w:jc w:val="both"/>
        <w:rPr>
          <w:color w:val="231F20"/>
          <w:lang w:val="ru-RU"/>
        </w:rPr>
      </w:pPr>
      <w:r w:rsidRPr="00502CFE">
        <w:rPr>
          <w:color w:val="231F20"/>
          <w:w w:val="115"/>
          <w:lang w:val="ru-RU"/>
        </w:rPr>
        <w:t>рассматривать</w:t>
      </w:r>
      <w:r w:rsidRPr="00502CFE">
        <w:rPr>
          <w:color w:val="231F20"/>
          <w:spacing w:val="1"/>
          <w:w w:val="115"/>
          <w:lang w:val="ru-RU"/>
        </w:rPr>
        <w:t xml:space="preserve"> </w:t>
      </w:r>
      <w:r w:rsidRPr="00502CFE">
        <w:rPr>
          <w:color w:val="231F20"/>
          <w:w w:val="115"/>
          <w:lang w:val="ru-RU"/>
        </w:rPr>
        <w:t>изученные</w:t>
      </w:r>
      <w:r w:rsidRPr="00502CFE">
        <w:rPr>
          <w:color w:val="231F20"/>
          <w:spacing w:val="1"/>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t>самостоятельно</w:t>
      </w:r>
      <w:r w:rsidRPr="00502CFE">
        <w:rPr>
          <w:color w:val="231F20"/>
          <w:spacing w:val="1"/>
          <w:w w:val="115"/>
          <w:lang w:val="ru-RU"/>
        </w:rPr>
        <w:t xml:space="preserve"> </w:t>
      </w:r>
      <w:r w:rsidRPr="00502CFE">
        <w:rPr>
          <w:color w:val="231F20"/>
          <w:w w:val="115"/>
          <w:lang w:val="ru-RU"/>
        </w:rPr>
        <w:t>прочитанные</w:t>
      </w:r>
      <w:r w:rsidRPr="00502CFE">
        <w:rPr>
          <w:color w:val="231F20"/>
          <w:spacing w:val="1"/>
          <w:w w:val="115"/>
          <w:lang w:val="ru-RU"/>
        </w:rPr>
        <w:t xml:space="preserve"> </w:t>
      </w:r>
      <w:r w:rsidRPr="00502CFE">
        <w:rPr>
          <w:color w:val="231F20"/>
          <w:w w:val="115"/>
          <w:lang w:val="ru-RU"/>
        </w:rPr>
        <w:t>произведения</w:t>
      </w:r>
      <w:r w:rsidRPr="00502CFE">
        <w:rPr>
          <w:color w:val="231F20"/>
          <w:spacing w:val="1"/>
          <w:w w:val="115"/>
          <w:lang w:val="ru-RU"/>
        </w:rPr>
        <w:t xml:space="preserve"> </w:t>
      </w:r>
      <w:r w:rsidRPr="00502CFE">
        <w:rPr>
          <w:color w:val="231F20"/>
          <w:w w:val="115"/>
          <w:lang w:val="ru-RU"/>
        </w:rPr>
        <w:t>в</w:t>
      </w:r>
      <w:r w:rsidRPr="00502CFE">
        <w:rPr>
          <w:color w:val="231F20"/>
          <w:spacing w:val="1"/>
          <w:w w:val="115"/>
          <w:lang w:val="ru-RU"/>
        </w:rPr>
        <w:t xml:space="preserve"> </w:t>
      </w:r>
      <w:r w:rsidRPr="00502CFE">
        <w:rPr>
          <w:color w:val="231F20"/>
          <w:w w:val="115"/>
          <w:lang w:val="ru-RU"/>
        </w:rPr>
        <w:t>рамках</w:t>
      </w:r>
      <w:r w:rsidRPr="00502CFE">
        <w:rPr>
          <w:color w:val="231F20"/>
          <w:spacing w:val="1"/>
          <w:w w:val="115"/>
          <w:lang w:val="ru-RU"/>
        </w:rPr>
        <w:t xml:space="preserve"> </w:t>
      </w:r>
      <w:r w:rsidRPr="00502CFE">
        <w:rPr>
          <w:color w:val="231F20"/>
          <w:w w:val="115"/>
          <w:lang w:val="ru-RU"/>
        </w:rPr>
        <w:t>историко-литературного</w:t>
      </w:r>
      <w:r w:rsidRPr="00502CFE">
        <w:rPr>
          <w:color w:val="231F20"/>
          <w:spacing w:val="1"/>
          <w:w w:val="115"/>
          <w:lang w:val="ru-RU"/>
        </w:rPr>
        <w:t xml:space="preserve"> </w:t>
      </w:r>
      <w:r w:rsidRPr="00502CFE">
        <w:rPr>
          <w:color w:val="231F20"/>
          <w:w w:val="115"/>
          <w:lang w:val="ru-RU"/>
        </w:rPr>
        <w:t>процесса</w:t>
      </w:r>
      <w:r w:rsidRPr="00502CFE">
        <w:rPr>
          <w:color w:val="231F20"/>
          <w:spacing w:val="1"/>
          <w:w w:val="115"/>
          <w:lang w:val="ru-RU"/>
        </w:rPr>
        <w:t xml:space="preserve"> </w:t>
      </w:r>
      <w:r w:rsidRPr="00502CFE">
        <w:rPr>
          <w:color w:val="231F20"/>
          <w:w w:val="115"/>
          <w:lang w:val="ru-RU"/>
        </w:rPr>
        <w:t>(определять и учитывать при анализе принадлежность произведения</w:t>
      </w:r>
      <w:r w:rsidRPr="00502CFE">
        <w:rPr>
          <w:color w:val="231F20"/>
          <w:spacing w:val="1"/>
          <w:w w:val="115"/>
          <w:lang w:val="ru-RU"/>
        </w:rPr>
        <w:t xml:space="preserve"> </w:t>
      </w:r>
      <w:r w:rsidRPr="00502CFE">
        <w:rPr>
          <w:color w:val="231F20"/>
          <w:w w:val="115"/>
          <w:lang w:val="ru-RU"/>
        </w:rPr>
        <w:t>к</w:t>
      </w:r>
      <w:r w:rsidRPr="00502CFE">
        <w:rPr>
          <w:color w:val="231F20"/>
          <w:spacing w:val="1"/>
          <w:w w:val="115"/>
          <w:lang w:val="ru-RU"/>
        </w:rPr>
        <w:t xml:space="preserve"> </w:t>
      </w:r>
      <w:r w:rsidRPr="00502CFE">
        <w:rPr>
          <w:color w:val="231F20"/>
          <w:w w:val="115"/>
          <w:lang w:val="ru-RU"/>
        </w:rPr>
        <w:t>историческому</w:t>
      </w:r>
      <w:r w:rsidRPr="00502CFE">
        <w:rPr>
          <w:color w:val="231F20"/>
          <w:spacing w:val="1"/>
          <w:w w:val="115"/>
          <w:lang w:val="ru-RU"/>
        </w:rPr>
        <w:t xml:space="preserve"> </w:t>
      </w:r>
      <w:r w:rsidRPr="00502CFE">
        <w:rPr>
          <w:color w:val="231F20"/>
          <w:w w:val="115"/>
          <w:lang w:val="ru-RU"/>
        </w:rPr>
        <w:t>времени,</w:t>
      </w:r>
      <w:r w:rsidRPr="00502CFE">
        <w:rPr>
          <w:color w:val="231F20"/>
          <w:spacing w:val="1"/>
          <w:w w:val="115"/>
          <w:lang w:val="ru-RU"/>
        </w:rPr>
        <w:t xml:space="preserve"> </w:t>
      </w:r>
      <w:r w:rsidRPr="00502CFE">
        <w:rPr>
          <w:color w:val="231F20"/>
          <w:w w:val="115"/>
          <w:lang w:val="ru-RU"/>
        </w:rPr>
        <w:t>определённому</w:t>
      </w:r>
      <w:r w:rsidRPr="00502CFE">
        <w:rPr>
          <w:color w:val="231F20"/>
          <w:spacing w:val="1"/>
          <w:w w:val="115"/>
          <w:lang w:val="ru-RU"/>
        </w:rPr>
        <w:t xml:space="preserve"> </w:t>
      </w:r>
      <w:r w:rsidRPr="00502CFE">
        <w:rPr>
          <w:color w:val="231F20"/>
          <w:w w:val="115"/>
          <w:lang w:val="ru-RU"/>
        </w:rPr>
        <w:t>литературному</w:t>
      </w:r>
      <w:r w:rsidRPr="00502CFE">
        <w:rPr>
          <w:color w:val="231F20"/>
          <w:spacing w:val="-10"/>
          <w:w w:val="115"/>
          <w:lang w:val="ru-RU"/>
        </w:rPr>
        <w:t xml:space="preserve"> </w:t>
      </w:r>
      <w:r w:rsidRPr="00502CFE">
        <w:rPr>
          <w:color w:val="231F20"/>
          <w:w w:val="115"/>
          <w:lang w:val="ru-RU"/>
        </w:rPr>
        <w:t>направлению);</w:t>
      </w:r>
    </w:p>
    <w:p w:rsidR="00502CFE" w:rsidRPr="00502CFE" w:rsidRDefault="00502CFE" w:rsidP="00AC6E26">
      <w:pPr>
        <w:pStyle w:val="a3"/>
        <w:numPr>
          <w:ilvl w:val="0"/>
          <w:numId w:val="12"/>
        </w:numPr>
        <w:spacing w:line="259" w:lineRule="auto"/>
        <w:ind w:right="114" w:firstLine="513"/>
        <w:jc w:val="both"/>
        <w:rPr>
          <w:color w:val="231F20"/>
          <w:lang w:val="ru-RU"/>
        </w:rPr>
      </w:pPr>
      <w:r w:rsidRPr="00502CFE">
        <w:rPr>
          <w:color w:val="231F20"/>
          <w:w w:val="120"/>
          <w:lang w:val="ru-RU"/>
        </w:rPr>
        <w:t>выявлять</w:t>
      </w:r>
      <w:r w:rsidRPr="00502CFE">
        <w:rPr>
          <w:color w:val="231F20"/>
          <w:spacing w:val="-8"/>
          <w:w w:val="120"/>
          <w:lang w:val="ru-RU"/>
        </w:rPr>
        <w:t xml:space="preserve"> </w:t>
      </w:r>
      <w:r w:rsidRPr="00502CFE">
        <w:rPr>
          <w:color w:val="231F20"/>
          <w:w w:val="120"/>
          <w:lang w:val="ru-RU"/>
        </w:rPr>
        <w:t>связь</w:t>
      </w:r>
      <w:r w:rsidRPr="00502CFE">
        <w:rPr>
          <w:color w:val="231F20"/>
          <w:spacing w:val="-8"/>
          <w:w w:val="120"/>
          <w:lang w:val="ru-RU"/>
        </w:rPr>
        <w:t xml:space="preserve"> </w:t>
      </w:r>
      <w:r w:rsidRPr="00502CFE">
        <w:rPr>
          <w:color w:val="231F20"/>
          <w:w w:val="120"/>
          <w:lang w:val="ru-RU"/>
        </w:rPr>
        <w:t>между</w:t>
      </w:r>
      <w:r w:rsidRPr="00502CFE">
        <w:rPr>
          <w:color w:val="231F20"/>
          <w:spacing w:val="-8"/>
          <w:w w:val="120"/>
          <w:lang w:val="ru-RU"/>
        </w:rPr>
        <w:t xml:space="preserve"> </w:t>
      </w:r>
      <w:r w:rsidRPr="00502CFE">
        <w:rPr>
          <w:color w:val="231F20"/>
          <w:w w:val="120"/>
          <w:lang w:val="ru-RU"/>
        </w:rPr>
        <w:t>важнейшими</w:t>
      </w:r>
      <w:r w:rsidRPr="00502CFE">
        <w:rPr>
          <w:color w:val="231F20"/>
          <w:spacing w:val="-8"/>
          <w:w w:val="120"/>
          <w:lang w:val="ru-RU"/>
        </w:rPr>
        <w:t xml:space="preserve"> </w:t>
      </w:r>
      <w:r w:rsidRPr="00502CFE">
        <w:rPr>
          <w:color w:val="231F20"/>
          <w:w w:val="120"/>
          <w:lang w:val="ru-RU"/>
        </w:rPr>
        <w:t>фактами</w:t>
      </w:r>
      <w:r w:rsidRPr="00502CFE">
        <w:rPr>
          <w:color w:val="231F20"/>
          <w:spacing w:val="-8"/>
          <w:w w:val="120"/>
          <w:lang w:val="ru-RU"/>
        </w:rPr>
        <w:t xml:space="preserve"> </w:t>
      </w:r>
      <w:r w:rsidRPr="00502CFE">
        <w:rPr>
          <w:color w:val="231F20"/>
          <w:w w:val="120"/>
          <w:lang w:val="ru-RU"/>
        </w:rPr>
        <w:t>биографии</w:t>
      </w:r>
      <w:r w:rsidRPr="00502CFE">
        <w:rPr>
          <w:color w:val="231F20"/>
          <w:spacing w:val="-8"/>
          <w:w w:val="120"/>
          <w:lang w:val="ru-RU"/>
        </w:rPr>
        <w:t xml:space="preserve"> </w:t>
      </w:r>
      <w:r w:rsidRPr="00502CFE">
        <w:rPr>
          <w:color w:val="231F20"/>
          <w:w w:val="120"/>
          <w:lang w:val="ru-RU"/>
        </w:rPr>
        <w:t>писателей</w:t>
      </w:r>
      <w:r w:rsidRPr="00502CFE">
        <w:rPr>
          <w:color w:val="231F20"/>
          <w:spacing w:val="50"/>
          <w:w w:val="120"/>
          <w:lang w:val="ru-RU"/>
        </w:rPr>
        <w:t xml:space="preserve"> </w:t>
      </w:r>
      <w:r w:rsidRPr="00502CFE">
        <w:rPr>
          <w:color w:val="231F20"/>
          <w:w w:val="120"/>
          <w:lang w:val="ru-RU"/>
        </w:rPr>
        <w:t>(в</w:t>
      </w:r>
      <w:r w:rsidRPr="00502CFE">
        <w:rPr>
          <w:color w:val="231F20"/>
          <w:spacing w:val="51"/>
          <w:w w:val="120"/>
          <w:lang w:val="ru-RU"/>
        </w:rPr>
        <w:t xml:space="preserve"> </w:t>
      </w:r>
      <w:r w:rsidRPr="00502CFE">
        <w:rPr>
          <w:color w:val="231F20"/>
          <w:w w:val="120"/>
          <w:lang w:val="ru-RU"/>
        </w:rPr>
        <w:t>том</w:t>
      </w:r>
      <w:r w:rsidRPr="00502CFE">
        <w:rPr>
          <w:color w:val="231F20"/>
          <w:spacing w:val="50"/>
          <w:w w:val="120"/>
          <w:lang w:val="ru-RU"/>
        </w:rPr>
        <w:t xml:space="preserve"> </w:t>
      </w:r>
      <w:r w:rsidRPr="00502CFE">
        <w:rPr>
          <w:color w:val="231F20"/>
          <w:w w:val="120"/>
          <w:lang w:val="ru-RU"/>
        </w:rPr>
        <w:t>числе</w:t>
      </w:r>
      <w:r w:rsidRPr="00502CFE">
        <w:rPr>
          <w:color w:val="231F20"/>
          <w:spacing w:val="51"/>
          <w:w w:val="120"/>
          <w:lang w:val="ru-RU"/>
        </w:rPr>
        <w:t xml:space="preserve"> </w:t>
      </w:r>
      <w:r w:rsidRPr="00502CFE">
        <w:rPr>
          <w:color w:val="231F20"/>
          <w:w w:val="120"/>
          <w:lang w:val="ru-RU"/>
        </w:rPr>
        <w:t>А.</w:t>
      </w:r>
      <w:r w:rsidRPr="00502CFE">
        <w:rPr>
          <w:color w:val="231F20"/>
          <w:spacing w:val="51"/>
          <w:w w:val="120"/>
          <w:lang w:val="ru-RU"/>
        </w:rPr>
        <w:t xml:space="preserve"> </w:t>
      </w:r>
      <w:r w:rsidRPr="00502CFE">
        <w:rPr>
          <w:color w:val="231F20"/>
          <w:w w:val="120"/>
          <w:lang w:val="ru-RU"/>
        </w:rPr>
        <w:t>С.</w:t>
      </w:r>
      <w:r w:rsidRPr="00502CFE">
        <w:rPr>
          <w:color w:val="231F20"/>
          <w:spacing w:val="50"/>
          <w:w w:val="120"/>
          <w:lang w:val="ru-RU"/>
        </w:rPr>
        <w:t xml:space="preserve"> </w:t>
      </w:r>
      <w:r w:rsidRPr="00502CFE">
        <w:rPr>
          <w:color w:val="231F20"/>
          <w:w w:val="120"/>
          <w:lang w:val="ru-RU"/>
        </w:rPr>
        <w:t>Грибоедова,</w:t>
      </w:r>
      <w:r w:rsidRPr="00502CFE">
        <w:rPr>
          <w:color w:val="231F20"/>
          <w:spacing w:val="51"/>
          <w:w w:val="120"/>
          <w:lang w:val="ru-RU"/>
        </w:rPr>
        <w:t xml:space="preserve"> </w:t>
      </w:r>
      <w:r w:rsidRPr="00502CFE">
        <w:rPr>
          <w:color w:val="231F20"/>
          <w:w w:val="120"/>
          <w:lang w:val="ru-RU"/>
        </w:rPr>
        <w:t>А.</w:t>
      </w:r>
      <w:r w:rsidRPr="00502CFE">
        <w:rPr>
          <w:color w:val="231F20"/>
          <w:spacing w:val="51"/>
          <w:w w:val="120"/>
          <w:lang w:val="ru-RU"/>
        </w:rPr>
        <w:t xml:space="preserve"> </w:t>
      </w:r>
      <w:r w:rsidRPr="00502CFE">
        <w:rPr>
          <w:color w:val="231F20"/>
          <w:w w:val="120"/>
          <w:lang w:val="ru-RU"/>
        </w:rPr>
        <w:t>С.</w:t>
      </w:r>
      <w:r w:rsidRPr="00502CFE">
        <w:rPr>
          <w:color w:val="231F20"/>
          <w:spacing w:val="50"/>
          <w:w w:val="120"/>
          <w:lang w:val="ru-RU"/>
        </w:rPr>
        <w:t xml:space="preserve"> </w:t>
      </w:r>
      <w:r w:rsidRPr="00502CFE">
        <w:rPr>
          <w:color w:val="231F20"/>
          <w:w w:val="120"/>
          <w:lang w:val="ru-RU"/>
        </w:rPr>
        <w:t>Пушкина,</w:t>
      </w:r>
      <w:r w:rsidRPr="00502CFE">
        <w:rPr>
          <w:color w:val="231F20"/>
          <w:spacing w:val="-57"/>
          <w:w w:val="120"/>
          <w:lang w:val="ru-RU"/>
        </w:rPr>
        <w:t xml:space="preserve"> </w:t>
      </w:r>
      <w:r w:rsidRPr="00502CFE">
        <w:rPr>
          <w:color w:val="231F20"/>
          <w:w w:val="115"/>
          <w:lang w:val="ru-RU"/>
        </w:rPr>
        <w:t>М. Ю. Лермонтова, Н. В. Гоголя) и особенностями исторической эпохи, авторского мировоззрения, проблематики произ</w:t>
      </w:r>
      <w:r w:rsidRPr="00502CFE">
        <w:rPr>
          <w:color w:val="231F20"/>
          <w:w w:val="120"/>
          <w:lang w:val="ru-RU"/>
        </w:rPr>
        <w:t>ведений;</w:t>
      </w:r>
    </w:p>
    <w:p w:rsidR="00502CFE" w:rsidRPr="00502CFE" w:rsidRDefault="00502CFE" w:rsidP="00AC6E26">
      <w:pPr>
        <w:pStyle w:val="a3"/>
        <w:numPr>
          <w:ilvl w:val="0"/>
          <w:numId w:val="12"/>
        </w:numPr>
        <w:spacing w:line="259" w:lineRule="auto"/>
        <w:ind w:right="114" w:firstLine="603"/>
        <w:jc w:val="both"/>
        <w:rPr>
          <w:color w:val="231F20"/>
          <w:lang w:val="ru-RU"/>
        </w:rPr>
      </w:pPr>
      <w:r w:rsidRPr="00502CFE">
        <w:rPr>
          <w:color w:val="231F20"/>
          <w:w w:val="115"/>
          <w:lang w:val="ru-RU"/>
        </w:rPr>
        <w:t>выделять в произведениях элементы художественной формы</w:t>
      </w:r>
      <w:r w:rsidRPr="00502CFE">
        <w:rPr>
          <w:color w:val="231F20"/>
          <w:spacing w:val="1"/>
          <w:w w:val="115"/>
          <w:lang w:val="ru-RU"/>
        </w:rPr>
        <w:t xml:space="preserve"> </w:t>
      </w:r>
      <w:r w:rsidRPr="00502CFE">
        <w:rPr>
          <w:color w:val="231F20"/>
          <w:w w:val="115"/>
          <w:lang w:val="ru-RU"/>
        </w:rPr>
        <w:t>и обнаруживать связи между ними; определять родожанровую специфику изученного и самостоятельно прочитанного</w:t>
      </w:r>
      <w:r w:rsidRPr="00502CFE">
        <w:rPr>
          <w:color w:val="231F20"/>
          <w:spacing w:val="1"/>
          <w:w w:val="115"/>
          <w:lang w:val="ru-RU"/>
        </w:rPr>
        <w:t xml:space="preserve"> </w:t>
      </w:r>
      <w:r w:rsidRPr="00502CFE">
        <w:rPr>
          <w:color w:val="231F20"/>
          <w:w w:val="115"/>
          <w:lang w:val="ru-RU"/>
        </w:rPr>
        <w:t>художественного</w:t>
      </w:r>
      <w:r w:rsidRPr="00502CFE">
        <w:rPr>
          <w:color w:val="231F20"/>
          <w:spacing w:val="-9"/>
          <w:w w:val="115"/>
          <w:lang w:val="ru-RU"/>
        </w:rPr>
        <w:t xml:space="preserve"> </w:t>
      </w:r>
      <w:r w:rsidRPr="00502CFE">
        <w:rPr>
          <w:color w:val="231F20"/>
          <w:w w:val="115"/>
          <w:lang w:val="ru-RU"/>
        </w:rPr>
        <w:t>произведения;</w:t>
      </w:r>
    </w:p>
    <w:p w:rsidR="00502CFE" w:rsidRPr="00502CFE" w:rsidRDefault="00502CFE" w:rsidP="00502CFE">
      <w:pPr>
        <w:pStyle w:val="a3"/>
        <w:spacing w:line="259" w:lineRule="auto"/>
        <w:ind w:left="270" w:right="114" w:hanging="142"/>
        <w:rPr>
          <w:lang w:val="ru-RU"/>
        </w:rPr>
      </w:pPr>
      <w:r w:rsidRPr="00502CFE">
        <w:rPr>
          <w:color w:val="231F20"/>
          <w:w w:val="115"/>
          <w:position w:val="1"/>
          <w:sz w:val="18"/>
          <w:szCs w:val="18"/>
          <w:lang w:val="ru-RU"/>
        </w:rPr>
        <w:t>9</w:t>
      </w:r>
      <w:r w:rsidRPr="00502CFE">
        <w:rPr>
          <w:rFonts w:ascii="Trebuchet MS" w:hAnsi="Trebuchet MS"/>
          <w:color w:val="231F20"/>
          <w:w w:val="115"/>
          <w:position w:val="1"/>
          <w:sz w:val="14"/>
          <w:szCs w:val="14"/>
          <w:lang w:val="ru-RU"/>
        </w:rPr>
        <w:t xml:space="preserve">) </w:t>
      </w:r>
      <w:r w:rsidRPr="00502CFE">
        <w:rPr>
          <w:color w:val="231F20"/>
          <w:w w:val="115"/>
          <w:lang w:val="ru-RU"/>
        </w:rPr>
        <w:t>сопоставлять произведения, их фрагменты (с учётом внутри-</w:t>
      </w:r>
      <w:r w:rsidRPr="00502CFE">
        <w:rPr>
          <w:color w:val="231F20"/>
          <w:spacing w:val="1"/>
          <w:w w:val="115"/>
          <w:lang w:val="ru-RU"/>
        </w:rPr>
        <w:t xml:space="preserve"> </w:t>
      </w:r>
      <w:r w:rsidRPr="00502CFE">
        <w:rPr>
          <w:color w:val="231F20"/>
          <w:w w:val="115"/>
          <w:lang w:val="ru-RU"/>
        </w:rPr>
        <w:t>текстовых и межтекстовых связей), образы персонажей, литературные явления и факты, сюжеты разных литературных</w:t>
      </w:r>
      <w:r w:rsidRPr="00502CFE">
        <w:rPr>
          <w:color w:val="231F20"/>
          <w:spacing w:val="1"/>
          <w:w w:val="115"/>
          <w:lang w:val="ru-RU"/>
        </w:rPr>
        <w:t xml:space="preserve"> </w:t>
      </w:r>
      <w:r w:rsidRPr="00502CFE">
        <w:rPr>
          <w:color w:val="231F20"/>
          <w:w w:val="115"/>
          <w:lang w:val="ru-RU"/>
        </w:rPr>
        <w:t>произведений,</w:t>
      </w:r>
      <w:r w:rsidRPr="00502CFE">
        <w:rPr>
          <w:color w:val="231F20"/>
          <w:spacing w:val="1"/>
          <w:w w:val="115"/>
          <w:lang w:val="ru-RU"/>
        </w:rPr>
        <w:t xml:space="preserve"> </w:t>
      </w:r>
      <w:r w:rsidRPr="00502CFE">
        <w:rPr>
          <w:color w:val="231F20"/>
          <w:w w:val="115"/>
          <w:lang w:val="ru-RU"/>
        </w:rPr>
        <w:lastRenderedPageBreak/>
        <w:t>темы,</w:t>
      </w:r>
      <w:r w:rsidRPr="00502CFE">
        <w:rPr>
          <w:color w:val="231F20"/>
          <w:spacing w:val="1"/>
          <w:w w:val="115"/>
          <w:lang w:val="ru-RU"/>
        </w:rPr>
        <w:t xml:space="preserve"> </w:t>
      </w:r>
      <w:r w:rsidRPr="00502CFE">
        <w:rPr>
          <w:color w:val="231F20"/>
          <w:w w:val="115"/>
          <w:lang w:val="ru-RU"/>
        </w:rPr>
        <w:t>проблемы,</w:t>
      </w:r>
      <w:r w:rsidRPr="00502CFE">
        <w:rPr>
          <w:color w:val="231F20"/>
          <w:spacing w:val="1"/>
          <w:w w:val="115"/>
          <w:lang w:val="ru-RU"/>
        </w:rPr>
        <w:t xml:space="preserve"> </w:t>
      </w:r>
      <w:r w:rsidRPr="00502CFE">
        <w:rPr>
          <w:color w:val="231F20"/>
          <w:w w:val="115"/>
          <w:lang w:val="ru-RU"/>
        </w:rPr>
        <w:t>жанры,</w:t>
      </w:r>
      <w:r w:rsidRPr="00502CFE">
        <w:rPr>
          <w:color w:val="231F20"/>
          <w:spacing w:val="1"/>
          <w:w w:val="115"/>
          <w:lang w:val="ru-RU"/>
        </w:rPr>
        <w:t xml:space="preserve"> </w:t>
      </w:r>
      <w:r w:rsidRPr="00502CFE">
        <w:rPr>
          <w:color w:val="231F20"/>
          <w:w w:val="115"/>
          <w:lang w:val="ru-RU"/>
        </w:rPr>
        <w:t>художественные</w:t>
      </w:r>
      <w:r w:rsidRPr="00502CFE">
        <w:rPr>
          <w:color w:val="231F20"/>
          <w:spacing w:val="1"/>
          <w:w w:val="115"/>
          <w:lang w:val="ru-RU"/>
        </w:rPr>
        <w:t xml:space="preserve"> </w:t>
      </w:r>
      <w:r w:rsidRPr="00502CFE">
        <w:rPr>
          <w:color w:val="231F20"/>
          <w:w w:val="115"/>
          <w:lang w:val="ru-RU"/>
        </w:rPr>
        <w:t>приёмы,</w:t>
      </w:r>
      <w:r w:rsidRPr="00502CFE">
        <w:rPr>
          <w:color w:val="231F20"/>
          <w:spacing w:val="-7"/>
          <w:w w:val="115"/>
          <w:lang w:val="ru-RU"/>
        </w:rPr>
        <w:t xml:space="preserve"> </w:t>
      </w:r>
      <w:r w:rsidRPr="00502CFE">
        <w:rPr>
          <w:color w:val="231F20"/>
          <w:w w:val="115"/>
          <w:lang w:val="ru-RU"/>
        </w:rPr>
        <w:t>эпизоды</w:t>
      </w:r>
      <w:r w:rsidRPr="00502CFE">
        <w:rPr>
          <w:color w:val="231F20"/>
          <w:spacing w:val="-6"/>
          <w:w w:val="115"/>
          <w:lang w:val="ru-RU"/>
        </w:rPr>
        <w:t xml:space="preserve"> </w:t>
      </w:r>
      <w:r w:rsidRPr="00502CFE">
        <w:rPr>
          <w:color w:val="231F20"/>
          <w:w w:val="115"/>
          <w:lang w:val="ru-RU"/>
        </w:rPr>
        <w:t>текста,</w:t>
      </w:r>
      <w:r w:rsidRPr="00502CFE">
        <w:rPr>
          <w:color w:val="231F20"/>
          <w:spacing w:val="-7"/>
          <w:w w:val="115"/>
          <w:lang w:val="ru-RU"/>
        </w:rPr>
        <w:t xml:space="preserve"> </w:t>
      </w:r>
      <w:r w:rsidRPr="00502CFE">
        <w:rPr>
          <w:color w:val="231F20"/>
          <w:w w:val="115"/>
          <w:lang w:val="ru-RU"/>
        </w:rPr>
        <w:t>особенности</w:t>
      </w:r>
      <w:r w:rsidRPr="00502CFE">
        <w:rPr>
          <w:color w:val="231F20"/>
          <w:spacing w:val="-6"/>
          <w:w w:val="115"/>
          <w:lang w:val="ru-RU"/>
        </w:rPr>
        <w:t xml:space="preserve"> </w:t>
      </w:r>
      <w:r w:rsidRPr="00502CFE">
        <w:rPr>
          <w:color w:val="231F20"/>
          <w:w w:val="115"/>
          <w:lang w:val="ru-RU"/>
        </w:rPr>
        <w:t>языка;</w:t>
      </w:r>
    </w:p>
    <w:p w:rsidR="00502CFE" w:rsidRDefault="00502CFE" w:rsidP="00502CFE">
      <w:pPr>
        <w:pStyle w:val="a3"/>
        <w:spacing w:line="259" w:lineRule="auto"/>
        <w:ind w:left="343" w:right="114" w:hanging="142"/>
        <w:rPr>
          <w:color w:val="231F20"/>
          <w:w w:val="115"/>
          <w:lang w:val="ru-RU"/>
        </w:rPr>
      </w:pPr>
      <w:r w:rsidRPr="00502CFE">
        <w:rPr>
          <w:color w:val="231F20"/>
          <w:w w:val="115"/>
          <w:lang w:val="ru-RU"/>
        </w:rPr>
        <w:t>10) сопоставлять изученные и самостоятельно прочитанные произведения</w:t>
      </w:r>
      <w:r w:rsidRPr="00502CFE">
        <w:rPr>
          <w:color w:val="231F20"/>
          <w:spacing w:val="1"/>
          <w:w w:val="115"/>
          <w:lang w:val="ru-RU"/>
        </w:rPr>
        <w:t xml:space="preserve"> </w:t>
      </w:r>
      <w:r w:rsidRPr="00502CFE">
        <w:rPr>
          <w:color w:val="231F20"/>
          <w:w w:val="115"/>
          <w:lang w:val="ru-RU"/>
        </w:rPr>
        <w:t>художественной</w:t>
      </w:r>
      <w:r w:rsidRPr="00502CFE">
        <w:rPr>
          <w:color w:val="231F20"/>
          <w:spacing w:val="1"/>
          <w:w w:val="115"/>
          <w:lang w:val="ru-RU"/>
        </w:rPr>
        <w:t xml:space="preserve"> </w:t>
      </w:r>
      <w:r w:rsidRPr="00502CFE">
        <w:rPr>
          <w:color w:val="231F20"/>
          <w:w w:val="115"/>
          <w:lang w:val="ru-RU"/>
        </w:rPr>
        <w:t>литературы</w:t>
      </w:r>
      <w:r w:rsidRPr="00502CFE">
        <w:rPr>
          <w:color w:val="231F20"/>
          <w:spacing w:val="1"/>
          <w:w w:val="115"/>
          <w:lang w:val="ru-RU"/>
        </w:rPr>
        <w:t xml:space="preserve"> </w:t>
      </w:r>
      <w:r w:rsidRPr="00502CFE">
        <w:rPr>
          <w:color w:val="231F20"/>
          <w:w w:val="115"/>
          <w:lang w:val="ru-RU"/>
        </w:rPr>
        <w:t>с</w:t>
      </w:r>
      <w:r w:rsidRPr="00502CFE">
        <w:rPr>
          <w:color w:val="231F20"/>
          <w:spacing w:val="1"/>
          <w:w w:val="115"/>
          <w:lang w:val="ru-RU"/>
        </w:rPr>
        <w:t xml:space="preserve"> </w:t>
      </w:r>
      <w:r w:rsidRPr="00502CFE">
        <w:rPr>
          <w:color w:val="231F20"/>
          <w:w w:val="115"/>
          <w:lang w:val="ru-RU"/>
        </w:rPr>
        <w:t>произведениями</w:t>
      </w:r>
      <w:r w:rsidRPr="00502CFE">
        <w:rPr>
          <w:color w:val="231F20"/>
          <w:spacing w:val="1"/>
          <w:w w:val="115"/>
          <w:lang w:val="ru-RU"/>
        </w:rPr>
        <w:t xml:space="preserve"> </w:t>
      </w:r>
      <w:r w:rsidRPr="00502CFE">
        <w:rPr>
          <w:color w:val="231F20"/>
          <w:w w:val="115"/>
          <w:lang w:val="ru-RU"/>
        </w:rPr>
        <w:t>других видов искусства (изобразительное искусство, музыка,</w:t>
      </w:r>
      <w:r w:rsidRPr="00502CFE">
        <w:rPr>
          <w:color w:val="231F20"/>
          <w:spacing w:val="1"/>
          <w:w w:val="115"/>
          <w:lang w:val="ru-RU"/>
        </w:rPr>
        <w:t xml:space="preserve"> </w:t>
      </w:r>
      <w:r w:rsidRPr="00502CFE">
        <w:rPr>
          <w:color w:val="231F20"/>
          <w:w w:val="115"/>
          <w:lang w:val="ru-RU"/>
        </w:rPr>
        <w:t>театр,</w:t>
      </w:r>
      <w:r w:rsidRPr="00502CFE">
        <w:rPr>
          <w:color w:val="231F20"/>
          <w:spacing w:val="10"/>
          <w:w w:val="115"/>
          <w:lang w:val="ru-RU"/>
        </w:rPr>
        <w:t xml:space="preserve"> </w:t>
      </w:r>
      <w:r w:rsidRPr="00502CFE">
        <w:rPr>
          <w:color w:val="231F20"/>
          <w:w w:val="115"/>
          <w:lang w:val="ru-RU"/>
        </w:rPr>
        <w:t>балет,</w:t>
      </w:r>
      <w:r w:rsidRPr="00502CFE">
        <w:rPr>
          <w:color w:val="231F20"/>
          <w:spacing w:val="11"/>
          <w:w w:val="115"/>
          <w:lang w:val="ru-RU"/>
        </w:rPr>
        <w:t xml:space="preserve"> </w:t>
      </w:r>
      <w:r w:rsidRPr="00502CFE">
        <w:rPr>
          <w:color w:val="231F20"/>
          <w:w w:val="115"/>
          <w:lang w:val="ru-RU"/>
        </w:rPr>
        <w:t>кино,</w:t>
      </w:r>
      <w:r w:rsidRPr="00502CFE">
        <w:rPr>
          <w:color w:val="231F20"/>
          <w:spacing w:val="11"/>
          <w:w w:val="115"/>
          <w:lang w:val="ru-RU"/>
        </w:rPr>
        <w:t xml:space="preserve"> </w:t>
      </w:r>
      <w:r w:rsidRPr="00502CFE">
        <w:rPr>
          <w:color w:val="231F20"/>
          <w:w w:val="115"/>
          <w:lang w:val="ru-RU"/>
        </w:rPr>
        <w:t>фотоискусство,</w:t>
      </w:r>
      <w:r w:rsidRPr="00502CFE">
        <w:rPr>
          <w:color w:val="231F20"/>
          <w:spacing w:val="11"/>
          <w:w w:val="115"/>
          <w:lang w:val="ru-RU"/>
        </w:rPr>
        <w:t xml:space="preserve"> </w:t>
      </w:r>
      <w:r w:rsidRPr="00502CFE">
        <w:rPr>
          <w:color w:val="231F20"/>
          <w:w w:val="115"/>
          <w:lang w:val="ru-RU"/>
        </w:rPr>
        <w:t>компьютерная</w:t>
      </w:r>
      <w:r w:rsidRPr="00502CFE">
        <w:rPr>
          <w:color w:val="231F20"/>
          <w:spacing w:val="11"/>
          <w:w w:val="115"/>
          <w:lang w:val="ru-RU"/>
        </w:rPr>
        <w:t xml:space="preserve"> </w:t>
      </w:r>
      <w:r w:rsidRPr="00502CFE">
        <w:rPr>
          <w:color w:val="231F20"/>
          <w:w w:val="115"/>
          <w:lang w:val="ru-RU"/>
        </w:rPr>
        <w:t>графика);</w:t>
      </w:r>
      <w:r w:rsidR="002C3417">
        <w:rPr>
          <w:color w:val="231F20"/>
          <w:w w:val="115"/>
          <w:lang w:val="ru-RU"/>
        </w:rPr>
        <w:t xml:space="preserve">     </w:t>
      </w:r>
    </w:p>
    <w:p w:rsidR="00502CFE" w:rsidRPr="00502CFE" w:rsidRDefault="00502CFE" w:rsidP="00502CFE">
      <w:pPr>
        <w:tabs>
          <w:tab w:val="left" w:pos="583"/>
        </w:tabs>
        <w:spacing w:before="70" w:line="256" w:lineRule="auto"/>
        <w:ind w:left="209" w:right="114" w:firstLine="511"/>
        <w:jc w:val="both"/>
        <w:rPr>
          <w:sz w:val="20"/>
          <w:szCs w:val="20"/>
          <w:lang w:val="ru-RU"/>
        </w:rPr>
      </w:pPr>
      <w:r w:rsidRPr="00502CFE">
        <w:rPr>
          <w:color w:val="231F20"/>
          <w:w w:val="120"/>
          <w:sz w:val="20"/>
          <w:szCs w:val="20"/>
          <w:lang w:val="ru-RU"/>
        </w:rPr>
        <w:t>11) выразительно</w:t>
      </w:r>
      <w:r w:rsidRPr="00502CFE">
        <w:rPr>
          <w:color w:val="231F20"/>
          <w:spacing w:val="-4"/>
          <w:w w:val="120"/>
          <w:sz w:val="20"/>
          <w:szCs w:val="20"/>
          <w:lang w:val="ru-RU"/>
        </w:rPr>
        <w:t xml:space="preserve"> </w:t>
      </w:r>
      <w:r w:rsidRPr="00502CFE">
        <w:rPr>
          <w:color w:val="231F20"/>
          <w:w w:val="120"/>
          <w:sz w:val="20"/>
          <w:szCs w:val="20"/>
          <w:lang w:val="ru-RU"/>
        </w:rPr>
        <w:t>читать</w:t>
      </w:r>
      <w:r w:rsidRPr="00502CFE">
        <w:rPr>
          <w:color w:val="231F20"/>
          <w:spacing w:val="-3"/>
          <w:w w:val="120"/>
          <w:sz w:val="20"/>
          <w:szCs w:val="20"/>
          <w:lang w:val="ru-RU"/>
        </w:rPr>
        <w:t xml:space="preserve"> </w:t>
      </w:r>
      <w:r w:rsidRPr="00502CFE">
        <w:rPr>
          <w:color w:val="231F20"/>
          <w:w w:val="120"/>
          <w:sz w:val="20"/>
          <w:szCs w:val="20"/>
          <w:lang w:val="ru-RU"/>
        </w:rPr>
        <w:t>стихи</w:t>
      </w:r>
      <w:r w:rsidRPr="00502CFE">
        <w:rPr>
          <w:color w:val="231F20"/>
          <w:spacing w:val="-3"/>
          <w:w w:val="120"/>
          <w:sz w:val="20"/>
          <w:szCs w:val="20"/>
          <w:lang w:val="ru-RU"/>
        </w:rPr>
        <w:t xml:space="preserve"> </w:t>
      </w:r>
      <w:r w:rsidRPr="00502CFE">
        <w:rPr>
          <w:color w:val="231F20"/>
          <w:w w:val="120"/>
          <w:sz w:val="20"/>
          <w:szCs w:val="20"/>
          <w:lang w:val="ru-RU"/>
        </w:rPr>
        <w:t>и</w:t>
      </w:r>
      <w:r w:rsidRPr="00502CFE">
        <w:rPr>
          <w:color w:val="231F20"/>
          <w:spacing w:val="-4"/>
          <w:w w:val="120"/>
          <w:sz w:val="20"/>
          <w:szCs w:val="20"/>
          <w:lang w:val="ru-RU"/>
        </w:rPr>
        <w:t xml:space="preserve"> </w:t>
      </w:r>
      <w:r w:rsidRPr="00502CFE">
        <w:rPr>
          <w:color w:val="231F20"/>
          <w:w w:val="120"/>
          <w:sz w:val="20"/>
          <w:szCs w:val="20"/>
          <w:lang w:val="ru-RU"/>
        </w:rPr>
        <w:t>прозу,</w:t>
      </w:r>
      <w:r w:rsidRPr="00502CFE">
        <w:rPr>
          <w:color w:val="231F20"/>
          <w:spacing w:val="-3"/>
          <w:w w:val="120"/>
          <w:sz w:val="20"/>
          <w:szCs w:val="20"/>
          <w:lang w:val="ru-RU"/>
        </w:rPr>
        <w:t xml:space="preserve"> </w:t>
      </w:r>
      <w:r w:rsidRPr="00502CFE">
        <w:rPr>
          <w:color w:val="231F20"/>
          <w:w w:val="120"/>
          <w:sz w:val="20"/>
          <w:szCs w:val="20"/>
          <w:lang w:val="ru-RU"/>
        </w:rPr>
        <w:t>в</w:t>
      </w:r>
      <w:r w:rsidRPr="00502CFE">
        <w:rPr>
          <w:color w:val="231F20"/>
          <w:spacing w:val="-3"/>
          <w:w w:val="120"/>
          <w:sz w:val="20"/>
          <w:szCs w:val="20"/>
          <w:lang w:val="ru-RU"/>
        </w:rPr>
        <w:t xml:space="preserve"> </w:t>
      </w:r>
      <w:r w:rsidRPr="00502CFE">
        <w:rPr>
          <w:color w:val="231F20"/>
          <w:w w:val="120"/>
          <w:sz w:val="20"/>
          <w:szCs w:val="20"/>
          <w:lang w:val="ru-RU"/>
        </w:rPr>
        <w:t>том</w:t>
      </w:r>
      <w:r w:rsidRPr="00502CFE">
        <w:rPr>
          <w:color w:val="231F20"/>
          <w:spacing w:val="-4"/>
          <w:w w:val="120"/>
          <w:sz w:val="20"/>
          <w:szCs w:val="20"/>
          <w:lang w:val="ru-RU"/>
        </w:rPr>
        <w:t xml:space="preserve"> </w:t>
      </w:r>
      <w:r w:rsidRPr="00502CFE">
        <w:rPr>
          <w:color w:val="231F20"/>
          <w:w w:val="120"/>
          <w:sz w:val="20"/>
          <w:szCs w:val="20"/>
          <w:lang w:val="ru-RU"/>
        </w:rPr>
        <w:t>числе</w:t>
      </w:r>
      <w:r w:rsidRPr="00502CFE">
        <w:rPr>
          <w:color w:val="231F20"/>
          <w:spacing w:val="-3"/>
          <w:w w:val="120"/>
          <w:sz w:val="20"/>
          <w:szCs w:val="20"/>
          <w:lang w:val="ru-RU"/>
        </w:rPr>
        <w:t xml:space="preserve"> </w:t>
      </w:r>
      <w:r w:rsidRPr="00502CFE">
        <w:rPr>
          <w:color w:val="231F20"/>
          <w:w w:val="120"/>
          <w:sz w:val="20"/>
          <w:szCs w:val="20"/>
          <w:lang w:val="ru-RU"/>
        </w:rPr>
        <w:t>наизусть</w:t>
      </w:r>
      <w:r w:rsidRPr="00502CFE">
        <w:rPr>
          <w:color w:val="231F20"/>
          <w:spacing w:val="-58"/>
          <w:w w:val="120"/>
          <w:sz w:val="20"/>
          <w:szCs w:val="20"/>
          <w:lang w:val="ru-RU"/>
        </w:rPr>
        <w:t xml:space="preserve"> </w:t>
      </w:r>
      <w:r w:rsidRPr="00502CFE">
        <w:rPr>
          <w:color w:val="231F20"/>
          <w:spacing w:val="-1"/>
          <w:w w:val="120"/>
          <w:sz w:val="20"/>
          <w:szCs w:val="20"/>
          <w:lang w:val="ru-RU"/>
        </w:rPr>
        <w:t>(не</w:t>
      </w:r>
      <w:r w:rsidRPr="00502CFE">
        <w:rPr>
          <w:color w:val="231F20"/>
          <w:spacing w:val="-14"/>
          <w:w w:val="120"/>
          <w:sz w:val="20"/>
          <w:szCs w:val="20"/>
          <w:lang w:val="ru-RU"/>
        </w:rPr>
        <w:t xml:space="preserve"> </w:t>
      </w:r>
      <w:r w:rsidRPr="00502CFE">
        <w:rPr>
          <w:color w:val="231F20"/>
          <w:spacing w:val="-1"/>
          <w:w w:val="120"/>
          <w:sz w:val="20"/>
          <w:szCs w:val="20"/>
          <w:lang w:val="ru-RU"/>
        </w:rPr>
        <w:t>менее</w:t>
      </w:r>
      <w:r w:rsidRPr="00502CFE">
        <w:rPr>
          <w:color w:val="231F20"/>
          <w:spacing w:val="-14"/>
          <w:w w:val="120"/>
          <w:sz w:val="20"/>
          <w:szCs w:val="20"/>
          <w:lang w:val="ru-RU"/>
        </w:rPr>
        <w:t xml:space="preserve"> </w:t>
      </w:r>
      <w:r w:rsidRPr="00502CFE">
        <w:rPr>
          <w:color w:val="231F20"/>
          <w:spacing w:val="-1"/>
          <w:w w:val="120"/>
          <w:sz w:val="20"/>
          <w:szCs w:val="20"/>
          <w:lang w:val="ru-RU"/>
        </w:rPr>
        <w:t>12</w:t>
      </w:r>
      <w:r w:rsidRPr="00502CFE">
        <w:rPr>
          <w:color w:val="231F20"/>
          <w:spacing w:val="-14"/>
          <w:w w:val="120"/>
          <w:sz w:val="20"/>
          <w:szCs w:val="20"/>
          <w:lang w:val="ru-RU"/>
        </w:rPr>
        <w:t xml:space="preserve"> </w:t>
      </w:r>
      <w:r w:rsidRPr="00502CFE">
        <w:rPr>
          <w:color w:val="231F20"/>
          <w:w w:val="120"/>
          <w:sz w:val="20"/>
          <w:szCs w:val="20"/>
          <w:lang w:val="ru-RU"/>
        </w:rPr>
        <w:t>поэтических</w:t>
      </w:r>
      <w:r w:rsidRPr="00502CFE">
        <w:rPr>
          <w:color w:val="231F20"/>
          <w:spacing w:val="-14"/>
          <w:w w:val="120"/>
          <w:sz w:val="20"/>
          <w:szCs w:val="20"/>
          <w:lang w:val="ru-RU"/>
        </w:rPr>
        <w:t xml:space="preserve"> </w:t>
      </w:r>
      <w:r w:rsidRPr="00502CFE">
        <w:rPr>
          <w:color w:val="231F20"/>
          <w:w w:val="120"/>
          <w:sz w:val="20"/>
          <w:szCs w:val="20"/>
          <w:lang w:val="ru-RU"/>
        </w:rPr>
        <w:t>произведений,</w:t>
      </w:r>
      <w:r w:rsidRPr="00502CFE">
        <w:rPr>
          <w:color w:val="231F20"/>
          <w:spacing w:val="-13"/>
          <w:w w:val="120"/>
          <w:sz w:val="20"/>
          <w:szCs w:val="20"/>
          <w:lang w:val="ru-RU"/>
        </w:rPr>
        <w:t xml:space="preserve"> </w:t>
      </w:r>
      <w:r w:rsidRPr="00502CFE">
        <w:rPr>
          <w:color w:val="231F20"/>
          <w:w w:val="120"/>
          <w:sz w:val="20"/>
          <w:szCs w:val="20"/>
          <w:lang w:val="ru-RU"/>
        </w:rPr>
        <w:t>не</w:t>
      </w:r>
      <w:r w:rsidRPr="00502CFE">
        <w:rPr>
          <w:color w:val="231F20"/>
          <w:spacing w:val="-14"/>
          <w:w w:val="120"/>
          <w:sz w:val="20"/>
          <w:szCs w:val="20"/>
          <w:lang w:val="ru-RU"/>
        </w:rPr>
        <w:t xml:space="preserve"> </w:t>
      </w:r>
      <w:r w:rsidRPr="00502CFE">
        <w:rPr>
          <w:color w:val="231F20"/>
          <w:w w:val="120"/>
          <w:sz w:val="20"/>
          <w:szCs w:val="20"/>
          <w:lang w:val="ru-RU"/>
        </w:rPr>
        <w:t>выученных</w:t>
      </w:r>
      <w:r w:rsidRPr="00502CFE">
        <w:rPr>
          <w:color w:val="231F20"/>
          <w:spacing w:val="-14"/>
          <w:w w:val="120"/>
          <w:sz w:val="20"/>
          <w:szCs w:val="20"/>
          <w:lang w:val="ru-RU"/>
        </w:rPr>
        <w:t xml:space="preserve"> </w:t>
      </w:r>
      <w:r w:rsidRPr="00502CFE">
        <w:rPr>
          <w:color w:val="231F20"/>
          <w:w w:val="120"/>
          <w:sz w:val="20"/>
          <w:szCs w:val="20"/>
          <w:lang w:val="ru-RU"/>
        </w:rPr>
        <w:t>ранее),</w:t>
      </w:r>
      <w:r w:rsidRPr="00502CFE">
        <w:rPr>
          <w:color w:val="231F20"/>
          <w:spacing w:val="-57"/>
          <w:w w:val="120"/>
          <w:sz w:val="20"/>
          <w:szCs w:val="20"/>
          <w:lang w:val="ru-RU"/>
        </w:rPr>
        <w:t xml:space="preserve"> </w:t>
      </w:r>
      <w:r w:rsidRPr="00502CFE">
        <w:rPr>
          <w:color w:val="231F20"/>
          <w:w w:val="120"/>
          <w:sz w:val="20"/>
          <w:szCs w:val="20"/>
          <w:lang w:val="ru-RU"/>
        </w:rPr>
        <w:t>передавая личное отношение к произведению (с учётом литературного развития, индивидуальных особенностей обучающихся);</w:t>
      </w:r>
    </w:p>
    <w:p w:rsidR="00502CFE" w:rsidRPr="00502CFE" w:rsidRDefault="00502CFE" w:rsidP="00502CFE">
      <w:pPr>
        <w:tabs>
          <w:tab w:val="left" w:pos="584"/>
        </w:tabs>
        <w:spacing w:line="256" w:lineRule="auto"/>
        <w:ind w:left="180" w:right="114" w:firstLine="540"/>
        <w:jc w:val="both"/>
        <w:rPr>
          <w:sz w:val="20"/>
          <w:szCs w:val="20"/>
          <w:lang w:val="ru-RU"/>
        </w:rPr>
      </w:pPr>
      <w:r w:rsidRPr="00502CFE">
        <w:rPr>
          <w:color w:val="231F20"/>
          <w:w w:val="115"/>
          <w:sz w:val="20"/>
          <w:szCs w:val="20"/>
          <w:lang w:val="ru-RU"/>
        </w:rPr>
        <w:t>12) пересказывать</w:t>
      </w:r>
      <w:r w:rsidRPr="00502CFE">
        <w:rPr>
          <w:color w:val="231F20"/>
          <w:spacing w:val="1"/>
          <w:w w:val="115"/>
          <w:sz w:val="20"/>
          <w:szCs w:val="20"/>
          <w:lang w:val="ru-RU"/>
        </w:rPr>
        <w:t xml:space="preserve"> </w:t>
      </w:r>
      <w:r w:rsidRPr="00502CFE">
        <w:rPr>
          <w:color w:val="231F20"/>
          <w:w w:val="115"/>
          <w:sz w:val="20"/>
          <w:szCs w:val="20"/>
          <w:lang w:val="ru-RU"/>
        </w:rPr>
        <w:t>изученное</w:t>
      </w:r>
      <w:r w:rsidRPr="00502CFE">
        <w:rPr>
          <w:color w:val="231F20"/>
          <w:spacing w:val="1"/>
          <w:w w:val="115"/>
          <w:sz w:val="20"/>
          <w:szCs w:val="20"/>
          <w:lang w:val="ru-RU"/>
        </w:rPr>
        <w:t xml:space="preserve"> </w:t>
      </w:r>
      <w:r w:rsidRPr="00502CFE">
        <w:rPr>
          <w:color w:val="231F20"/>
          <w:w w:val="115"/>
          <w:sz w:val="20"/>
          <w:szCs w:val="20"/>
          <w:lang w:val="ru-RU"/>
        </w:rPr>
        <w:t>и</w:t>
      </w:r>
      <w:r w:rsidRPr="00502CFE">
        <w:rPr>
          <w:color w:val="231F20"/>
          <w:spacing w:val="1"/>
          <w:w w:val="115"/>
          <w:sz w:val="20"/>
          <w:szCs w:val="20"/>
          <w:lang w:val="ru-RU"/>
        </w:rPr>
        <w:t xml:space="preserve"> </w:t>
      </w:r>
      <w:r w:rsidRPr="00502CFE">
        <w:rPr>
          <w:color w:val="231F20"/>
          <w:w w:val="115"/>
          <w:sz w:val="20"/>
          <w:szCs w:val="20"/>
          <w:lang w:val="ru-RU"/>
        </w:rPr>
        <w:t>самостоятельно</w:t>
      </w:r>
      <w:r w:rsidRPr="00502CFE">
        <w:rPr>
          <w:color w:val="231F20"/>
          <w:spacing w:val="1"/>
          <w:w w:val="115"/>
          <w:sz w:val="20"/>
          <w:szCs w:val="20"/>
          <w:lang w:val="ru-RU"/>
        </w:rPr>
        <w:t xml:space="preserve"> </w:t>
      </w:r>
      <w:r w:rsidRPr="00502CFE">
        <w:rPr>
          <w:color w:val="231F20"/>
          <w:w w:val="115"/>
          <w:sz w:val="20"/>
          <w:szCs w:val="20"/>
          <w:lang w:val="ru-RU"/>
        </w:rPr>
        <w:t>прочитанное</w:t>
      </w:r>
      <w:r w:rsidRPr="00502CFE">
        <w:rPr>
          <w:color w:val="231F20"/>
          <w:spacing w:val="1"/>
          <w:w w:val="115"/>
          <w:sz w:val="20"/>
          <w:szCs w:val="20"/>
          <w:lang w:val="ru-RU"/>
        </w:rPr>
        <w:t xml:space="preserve"> </w:t>
      </w:r>
      <w:r w:rsidRPr="00502CFE">
        <w:rPr>
          <w:color w:val="231F20"/>
          <w:w w:val="115"/>
          <w:sz w:val="20"/>
          <w:szCs w:val="20"/>
          <w:lang w:val="ru-RU"/>
        </w:rPr>
        <w:t>произведение, используя различные виды устных и письменных пересказов, обстоятельно отвечать на вопросы по прочитанному</w:t>
      </w:r>
      <w:r w:rsidRPr="00502CFE">
        <w:rPr>
          <w:color w:val="231F20"/>
          <w:spacing w:val="1"/>
          <w:w w:val="115"/>
          <w:sz w:val="20"/>
          <w:szCs w:val="20"/>
          <w:lang w:val="ru-RU"/>
        </w:rPr>
        <w:t xml:space="preserve"> </w:t>
      </w:r>
      <w:r w:rsidRPr="00502CFE">
        <w:rPr>
          <w:color w:val="231F20"/>
          <w:w w:val="115"/>
          <w:sz w:val="20"/>
          <w:szCs w:val="20"/>
          <w:lang w:val="ru-RU"/>
        </w:rPr>
        <w:t>произведению</w:t>
      </w:r>
      <w:r w:rsidRPr="00502CFE">
        <w:rPr>
          <w:color w:val="231F20"/>
          <w:spacing w:val="1"/>
          <w:w w:val="115"/>
          <w:sz w:val="20"/>
          <w:szCs w:val="20"/>
          <w:lang w:val="ru-RU"/>
        </w:rPr>
        <w:t xml:space="preserve"> </w:t>
      </w:r>
      <w:r w:rsidRPr="00502CFE">
        <w:rPr>
          <w:color w:val="231F20"/>
          <w:w w:val="115"/>
          <w:sz w:val="20"/>
          <w:szCs w:val="20"/>
          <w:lang w:val="ru-RU"/>
        </w:rPr>
        <w:t>и</w:t>
      </w:r>
      <w:r w:rsidRPr="00502CFE">
        <w:rPr>
          <w:color w:val="231F20"/>
          <w:spacing w:val="1"/>
          <w:w w:val="115"/>
          <w:sz w:val="20"/>
          <w:szCs w:val="20"/>
          <w:lang w:val="ru-RU"/>
        </w:rPr>
        <w:t xml:space="preserve"> </w:t>
      </w:r>
      <w:r w:rsidRPr="00502CFE">
        <w:rPr>
          <w:color w:val="231F20"/>
          <w:w w:val="115"/>
          <w:sz w:val="20"/>
          <w:szCs w:val="20"/>
          <w:lang w:val="ru-RU"/>
        </w:rPr>
        <w:t>самостоятельно</w:t>
      </w:r>
      <w:r w:rsidRPr="00502CFE">
        <w:rPr>
          <w:color w:val="231F20"/>
          <w:spacing w:val="1"/>
          <w:w w:val="115"/>
          <w:sz w:val="20"/>
          <w:szCs w:val="20"/>
          <w:lang w:val="ru-RU"/>
        </w:rPr>
        <w:t xml:space="preserve"> </w:t>
      </w:r>
      <w:r w:rsidRPr="00502CFE">
        <w:rPr>
          <w:color w:val="231F20"/>
          <w:w w:val="115"/>
          <w:sz w:val="20"/>
          <w:szCs w:val="20"/>
          <w:lang w:val="ru-RU"/>
        </w:rPr>
        <w:t>формулировать</w:t>
      </w:r>
      <w:r w:rsidRPr="00502CFE">
        <w:rPr>
          <w:color w:val="231F20"/>
          <w:spacing w:val="1"/>
          <w:w w:val="115"/>
          <w:sz w:val="20"/>
          <w:szCs w:val="20"/>
          <w:lang w:val="ru-RU"/>
        </w:rPr>
        <w:t xml:space="preserve"> </w:t>
      </w:r>
      <w:r w:rsidRPr="00502CFE">
        <w:rPr>
          <w:color w:val="231F20"/>
          <w:w w:val="115"/>
          <w:sz w:val="20"/>
          <w:szCs w:val="20"/>
          <w:lang w:val="ru-RU"/>
        </w:rPr>
        <w:t>вопросы</w:t>
      </w:r>
      <w:r w:rsidRPr="00502CFE">
        <w:rPr>
          <w:color w:val="231F20"/>
          <w:spacing w:val="-1"/>
          <w:w w:val="115"/>
          <w:sz w:val="20"/>
          <w:szCs w:val="20"/>
          <w:lang w:val="ru-RU"/>
        </w:rPr>
        <w:t xml:space="preserve"> </w:t>
      </w:r>
      <w:r w:rsidRPr="00502CFE">
        <w:rPr>
          <w:color w:val="231F20"/>
          <w:w w:val="115"/>
          <w:sz w:val="20"/>
          <w:szCs w:val="20"/>
          <w:lang w:val="ru-RU"/>
        </w:rPr>
        <w:t>к тексту; пересказывать сюжет и вычленять фабулу;</w:t>
      </w:r>
    </w:p>
    <w:p w:rsidR="00502CFE" w:rsidRPr="00502CFE" w:rsidRDefault="00502CFE" w:rsidP="00502CFE">
      <w:pPr>
        <w:tabs>
          <w:tab w:val="left" w:pos="584"/>
        </w:tabs>
        <w:spacing w:line="256" w:lineRule="auto"/>
        <w:ind w:left="180" w:right="114" w:firstLine="540"/>
        <w:jc w:val="both"/>
        <w:rPr>
          <w:sz w:val="20"/>
          <w:szCs w:val="20"/>
          <w:lang w:val="ru-RU"/>
        </w:rPr>
      </w:pPr>
      <w:r w:rsidRPr="00502CFE">
        <w:rPr>
          <w:color w:val="231F20"/>
          <w:w w:val="115"/>
          <w:sz w:val="20"/>
          <w:szCs w:val="20"/>
          <w:lang w:val="ru-RU"/>
        </w:rPr>
        <w:t>13) участвовать в беседе и диалоге о прочитанном произведении, в учебной дискуссии на литературные темы, соотносить</w:t>
      </w:r>
      <w:r w:rsidRPr="00502CFE">
        <w:rPr>
          <w:color w:val="231F20"/>
          <w:spacing w:val="1"/>
          <w:w w:val="115"/>
          <w:sz w:val="20"/>
          <w:szCs w:val="20"/>
          <w:lang w:val="ru-RU"/>
        </w:rPr>
        <w:t xml:space="preserve"> </w:t>
      </w:r>
      <w:r w:rsidRPr="00502CFE">
        <w:rPr>
          <w:color w:val="231F20"/>
          <w:w w:val="115"/>
          <w:sz w:val="20"/>
          <w:szCs w:val="20"/>
          <w:lang w:val="ru-RU"/>
        </w:rPr>
        <w:t>собственную позицию с позицией автора и мнениями участников дискуссии, давать аргументированную оценку прочитанному и отстаивать свою точку зрения, используя литературные</w:t>
      </w:r>
      <w:r w:rsidRPr="00502CFE">
        <w:rPr>
          <w:color w:val="231F20"/>
          <w:spacing w:val="1"/>
          <w:w w:val="115"/>
          <w:sz w:val="20"/>
          <w:szCs w:val="20"/>
          <w:lang w:val="ru-RU"/>
        </w:rPr>
        <w:t xml:space="preserve"> </w:t>
      </w:r>
      <w:r w:rsidRPr="00502CFE">
        <w:rPr>
          <w:color w:val="231F20"/>
          <w:w w:val="115"/>
          <w:sz w:val="20"/>
          <w:szCs w:val="20"/>
          <w:lang w:val="ru-RU"/>
        </w:rPr>
        <w:t>аргументы;</w:t>
      </w:r>
    </w:p>
    <w:p w:rsidR="00502CFE" w:rsidRPr="00502CFE" w:rsidRDefault="00502CFE" w:rsidP="00502CFE">
      <w:pPr>
        <w:tabs>
          <w:tab w:val="left" w:pos="584"/>
        </w:tabs>
        <w:spacing w:line="256" w:lineRule="auto"/>
        <w:ind w:left="180" w:right="114" w:firstLine="630"/>
        <w:jc w:val="both"/>
        <w:rPr>
          <w:sz w:val="20"/>
          <w:szCs w:val="20"/>
          <w:lang w:val="ru-RU"/>
        </w:rPr>
      </w:pPr>
      <w:r w:rsidRPr="00502CFE">
        <w:rPr>
          <w:color w:val="231F20"/>
          <w:w w:val="115"/>
          <w:sz w:val="20"/>
          <w:szCs w:val="20"/>
          <w:lang w:val="ru-RU"/>
        </w:rPr>
        <w:t>14) создавать</w:t>
      </w:r>
      <w:r w:rsidRPr="00502CFE">
        <w:rPr>
          <w:color w:val="231F20"/>
          <w:spacing w:val="1"/>
          <w:w w:val="115"/>
          <w:sz w:val="20"/>
          <w:szCs w:val="20"/>
          <w:lang w:val="ru-RU"/>
        </w:rPr>
        <w:t xml:space="preserve"> </w:t>
      </w:r>
      <w:r w:rsidRPr="00502CFE">
        <w:rPr>
          <w:color w:val="231F20"/>
          <w:w w:val="115"/>
          <w:sz w:val="20"/>
          <w:szCs w:val="20"/>
          <w:lang w:val="ru-RU"/>
        </w:rPr>
        <w:t>устные</w:t>
      </w:r>
      <w:r w:rsidRPr="00502CFE">
        <w:rPr>
          <w:color w:val="231F20"/>
          <w:spacing w:val="1"/>
          <w:w w:val="115"/>
          <w:sz w:val="20"/>
          <w:szCs w:val="20"/>
          <w:lang w:val="ru-RU"/>
        </w:rPr>
        <w:t xml:space="preserve"> </w:t>
      </w:r>
      <w:r w:rsidRPr="00502CFE">
        <w:rPr>
          <w:color w:val="231F20"/>
          <w:w w:val="115"/>
          <w:sz w:val="20"/>
          <w:szCs w:val="20"/>
          <w:lang w:val="ru-RU"/>
        </w:rPr>
        <w:t>и</w:t>
      </w:r>
      <w:r w:rsidRPr="00502CFE">
        <w:rPr>
          <w:color w:val="231F20"/>
          <w:spacing w:val="1"/>
          <w:w w:val="115"/>
          <w:sz w:val="20"/>
          <w:szCs w:val="20"/>
          <w:lang w:val="ru-RU"/>
        </w:rPr>
        <w:t xml:space="preserve"> </w:t>
      </w:r>
      <w:r w:rsidRPr="00502CFE">
        <w:rPr>
          <w:color w:val="231F20"/>
          <w:w w:val="115"/>
          <w:sz w:val="20"/>
          <w:szCs w:val="20"/>
          <w:lang w:val="ru-RU"/>
        </w:rPr>
        <w:t>письменные</w:t>
      </w:r>
      <w:r w:rsidRPr="00502CFE">
        <w:rPr>
          <w:color w:val="231F20"/>
          <w:spacing w:val="1"/>
          <w:w w:val="115"/>
          <w:sz w:val="20"/>
          <w:szCs w:val="20"/>
          <w:lang w:val="ru-RU"/>
        </w:rPr>
        <w:t xml:space="preserve"> </w:t>
      </w:r>
      <w:r w:rsidRPr="00502CFE">
        <w:rPr>
          <w:color w:val="231F20"/>
          <w:w w:val="115"/>
          <w:sz w:val="20"/>
          <w:szCs w:val="20"/>
          <w:lang w:val="ru-RU"/>
        </w:rPr>
        <w:t>высказывания</w:t>
      </w:r>
      <w:r w:rsidRPr="00502CFE">
        <w:rPr>
          <w:color w:val="231F20"/>
          <w:spacing w:val="1"/>
          <w:w w:val="115"/>
          <w:sz w:val="20"/>
          <w:szCs w:val="20"/>
          <w:lang w:val="ru-RU"/>
        </w:rPr>
        <w:t xml:space="preserve"> </w:t>
      </w:r>
      <w:r w:rsidRPr="00502CFE">
        <w:rPr>
          <w:color w:val="231F20"/>
          <w:w w:val="115"/>
          <w:sz w:val="20"/>
          <w:szCs w:val="20"/>
          <w:lang w:val="ru-RU"/>
        </w:rPr>
        <w:t>разных</w:t>
      </w:r>
      <w:r w:rsidRPr="00502CFE">
        <w:rPr>
          <w:color w:val="231F20"/>
          <w:spacing w:val="1"/>
          <w:w w:val="115"/>
          <w:sz w:val="20"/>
          <w:szCs w:val="20"/>
          <w:lang w:val="ru-RU"/>
        </w:rPr>
        <w:t xml:space="preserve"> </w:t>
      </w:r>
      <w:r w:rsidRPr="00502CFE">
        <w:rPr>
          <w:color w:val="231F20"/>
          <w:w w:val="115"/>
          <w:sz w:val="20"/>
          <w:szCs w:val="20"/>
          <w:lang w:val="ru-RU"/>
        </w:rPr>
        <w:t>жанров (объёмом не менее 250 слов), писать сочинение-рассуждение по заданной теме с опорой на прочитанные произведения;</w:t>
      </w:r>
      <w:r w:rsidRPr="00502CFE">
        <w:rPr>
          <w:color w:val="231F20"/>
          <w:spacing w:val="-55"/>
          <w:w w:val="115"/>
          <w:sz w:val="20"/>
          <w:szCs w:val="20"/>
          <w:lang w:val="ru-RU"/>
        </w:rPr>
        <w:t xml:space="preserve"> </w:t>
      </w:r>
      <w:r w:rsidRPr="00502CFE">
        <w:rPr>
          <w:color w:val="231F20"/>
          <w:w w:val="115"/>
          <w:sz w:val="20"/>
          <w:szCs w:val="20"/>
          <w:lang w:val="ru-RU"/>
        </w:rPr>
        <w:t>представлять</w:t>
      </w:r>
      <w:r w:rsidRPr="00502CFE">
        <w:rPr>
          <w:color w:val="231F20"/>
          <w:spacing w:val="1"/>
          <w:w w:val="115"/>
          <w:sz w:val="20"/>
          <w:szCs w:val="20"/>
          <w:lang w:val="ru-RU"/>
        </w:rPr>
        <w:t xml:space="preserve"> </w:t>
      </w:r>
      <w:r w:rsidRPr="00502CFE">
        <w:rPr>
          <w:color w:val="231F20"/>
          <w:w w:val="115"/>
          <w:sz w:val="20"/>
          <w:szCs w:val="20"/>
          <w:lang w:val="ru-RU"/>
        </w:rPr>
        <w:t>развёрнутый</w:t>
      </w:r>
      <w:r w:rsidRPr="00502CFE">
        <w:rPr>
          <w:color w:val="231F20"/>
          <w:spacing w:val="1"/>
          <w:w w:val="115"/>
          <w:sz w:val="20"/>
          <w:szCs w:val="20"/>
          <w:lang w:val="ru-RU"/>
        </w:rPr>
        <w:t xml:space="preserve"> </w:t>
      </w:r>
      <w:r w:rsidRPr="00502CFE">
        <w:rPr>
          <w:color w:val="231F20"/>
          <w:w w:val="115"/>
          <w:sz w:val="20"/>
          <w:szCs w:val="20"/>
          <w:lang w:val="ru-RU"/>
        </w:rPr>
        <w:t>устный</w:t>
      </w:r>
      <w:r w:rsidRPr="00502CFE">
        <w:rPr>
          <w:color w:val="231F20"/>
          <w:spacing w:val="1"/>
          <w:w w:val="115"/>
          <w:sz w:val="20"/>
          <w:szCs w:val="20"/>
          <w:lang w:val="ru-RU"/>
        </w:rPr>
        <w:t xml:space="preserve"> </w:t>
      </w:r>
      <w:r w:rsidRPr="00502CFE">
        <w:rPr>
          <w:color w:val="231F20"/>
          <w:w w:val="115"/>
          <w:sz w:val="20"/>
          <w:szCs w:val="20"/>
          <w:lang w:val="ru-RU"/>
        </w:rPr>
        <w:t>или</w:t>
      </w:r>
      <w:r w:rsidRPr="00502CFE">
        <w:rPr>
          <w:color w:val="231F20"/>
          <w:spacing w:val="1"/>
          <w:w w:val="115"/>
          <w:sz w:val="20"/>
          <w:szCs w:val="20"/>
          <w:lang w:val="ru-RU"/>
        </w:rPr>
        <w:t xml:space="preserve"> </w:t>
      </w:r>
      <w:r w:rsidRPr="00502CFE">
        <w:rPr>
          <w:color w:val="231F20"/>
          <w:w w:val="115"/>
          <w:sz w:val="20"/>
          <w:szCs w:val="20"/>
          <w:lang w:val="ru-RU"/>
        </w:rPr>
        <w:t>письменный</w:t>
      </w:r>
      <w:r w:rsidRPr="00502CFE">
        <w:rPr>
          <w:color w:val="231F20"/>
          <w:spacing w:val="1"/>
          <w:w w:val="115"/>
          <w:sz w:val="20"/>
          <w:szCs w:val="20"/>
          <w:lang w:val="ru-RU"/>
        </w:rPr>
        <w:t xml:space="preserve"> </w:t>
      </w:r>
      <w:r w:rsidRPr="00502CFE">
        <w:rPr>
          <w:color w:val="231F20"/>
          <w:w w:val="115"/>
          <w:sz w:val="20"/>
          <w:szCs w:val="20"/>
          <w:lang w:val="ru-RU"/>
        </w:rPr>
        <w:t>ответ</w:t>
      </w:r>
      <w:r w:rsidRPr="00502CFE">
        <w:rPr>
          <w:color w:val="231F20"/>
          <w:spacing w:val="1"/>
          <w:w w:val="115"/>
          <w:sz w:val="20"/>
          <w:szCs w:val="20"/>
          <w:lang w:val="ru-RU"/>
        </w:rPr>
        <w:t xml:space="preserve"> </w:t>
      </w:r>
      <w:r w:rsidRPr="00502CFE">
        <w:rPr>
          <w:color w:val="231F20"/>
          <w:w w:val="115"/>
          <w:sz w:val="20"/>
          <w:szCs w:val="20"/>
          <w:lang w:val="ru-RU"/>
        </w:rPr>
        <w:t>на</w:t>
      </w:r>
      <w:r w:rsidRPr="00502CFE">
        <w:rPr>
          <w:color w:val="231F20"/>
          <w:spacing w:val="1"/>
          <w:w w:val="115"/>
          <w:sz w:val="20"/>
          <w:szCs w:val="20"/>
          <w:lang w:val="ru-RU"/>
        </w:rPr>
        <w:t xml:space="preserve"> </w:t>
      </w:r>
      <w:r w:rsidRPr="00502CFE">
        <w:rPr>
          <w:color w:val="231F20"/>
          <w:w w:val="115"/>
          <w:sz w:val="20"/>
          <w:szCs w:val="20"/>
          <w:lang w:val="ru-RU"/>
        </w:rPr>
        <w:t>проблемный вопрос; исправлять и редактировать собственные и</w:t>
      </w:r>
      <w:r w:rsidRPr="00502CFE">
        <w:rPr>
          <w:color w:val="231F20"/>
          <w:spacing w:val="-55"/>
          <w:w w:val="115"/>
          <w:sz w:val="20"/>
          <w:szCs w:val="20"/>
          <w:lang w:val="ru-RU"/>
        </w:rPr>
        <w:t xml:space="preserve"> </w:t>
      </w:r>
      <w:r w:rsidRPr="00502CFE">
        <w:rPr>
          <w:color w:val="231F20"/>
          <w:w w:val="115"/>
          <w:sz w:val="20"/>
          <w:szCs w:val="20"/>
          <w:lang w:val="ru-RU"/>
        </w:rPr>
        <w:t>чужие письменные тексты; собирать материал и обрабатывать</w:t>
      </w:r>
      <w:r w:rsidRPr="00502CFE">
        <w:rPr>
          <w:color w:val="231F20"/>
          <w:spacing w:val="1"/>
          <w:w w:val="115"/>
          <w:sz w:val="20"/>
          <w:szCs w:val="20"/>
          <w:lang w:val="ru-RU"/>
        </w:rPr>
        <w:t xml:space="preserve"> </w:t>
      </w:r>
      <w:r w:rsidRPr="00502CFE">
        <w:rPr>
          <w:color w:val="231F20"/>
          <w:w w:val="115"/>
          <w:sz w:val="20"/>
          <w:szCs w:val="20"/>
          <w:lang w:val="ru-RU"/>
        </w:rPr>
        <w:t>информацию,</w:t>
      </w:r>
      <w:r w:rsidRPr="00502CFE">
        <w:rPr>
          <w:color w:val="231F20"/>
          <w:spacing w:val="1"/>
          <w:w w:val="115"/>
          <w:sz w:val="20"/>
          <w:szCs w:val="20"/>
          <w:lang w:val="ru-RU"/>
        </w:rPr>
        <w:t xml:space="preserve"> </w:t>
      </w:r>
      <w:r w:rsidRPr="00502CFE">
        <w:rPr>
          <w:color w:val="231F20"/>
          <w:w w:val="115"/>
          <w:sz w:val="20"/>
          <w:szCs w:val="20"/>
          <w:lang w:val="ru-RU"/>
        </w:rPr>
        <w:t>необходимую</w:t>
      </w:r>
      <w:r w:rsidRPr="00502CFE">
        <w:rPr>
          <w:color w:val="231F20"/>
          <w:spacing w:val="1"/>
          <w:w w:val="115"/>
          <w:sz w:val="20"/>
          <w:szCs w:val="20"/>
          <w:lang w:val="ru-RU"/>
        </w:rPr>
        <w:t xml:space="preserve"> </w:t>
      </w:r>
      <w:r w:rsidRPr="00502CFE">
        <w:rPr>
          <w:color w:val="231F20"/>
          <w:w w:val="115"/>
          <w:sz w:val="20"/>
          <w:szCs w:val="20"/>
          <w:lang w:val="ru-RU"/>
        </w:rPr>
        <w:t>для</w:t>
      </w:r>
      <w:r w:rsidRPr="00502CFE">
        <w:rPr>
          <w:color w:val="231F20"/>
          <w:spacing w:val="1"/>
          <w:w w:val="115"/>
          <w:sz w:val="20"/>
          <w:szCs w:val="20"/>
          <w:lang w:val="ru-RU"/>
        </w:rPr>
        <w:t xml:space="preserve"> </w:t>
      </w:r>
      <w:r w:rsidRPr="00502CFE">
        <w:rPr>
          <w:color w:val="231F20"/>
          <w:w w:val="115"/>
          <w:sz w:val="20"/>
          <w:szCs w:val="20"/>
          <w:lang w:val="ru-RU"/>
        </w:rPr>
        <w:t>составления</w:t>
      </w:r>
      <w:r w:rsidRPr="00502CFE">
        <w:rPr>
          <w:color w:val="231F20"/>
          <w:spacing w:val="1"/>
          <w:w w:val="115"/>
          <w:sz w:val="20"/>
          <w:szCs w:val="20"/>
          <w:lang w:val="ru-RU"/>
        </w:rPr>
        <w:t xml:space="preserve"> </w:t>
      </w:r>
      <w:r w:rsidRPr="00502CFE">
        <w:rPr>
          <w:color w:val="231F20"/>
          <w:w w:val="115"/>
          <w:sz w:val="20"/>
          <w:szCs w:val="20"/>
          <w:lang w:val="ru-RU"/>
        </w:rPr>
        <w:t>плана,</w:t>
      </w:r>
      <w:r w:rsidRPr="00502CFE">
        <w:rPr>
          <w:color w:val="231F20"/>
          <w:spacing w:val="1"/>
          <w:w w:val="115"/>
          <w:sz w:val="20"/>
          <w:szCs w:val="20"/>
          <w:lang w:val="ru-RU"/>
        </w:rPr>
        <w:t xml:space="preserve"> </w:t>
      </w:r>
      <w:r w:rsidRPr="00502CFE">
        <w:rPr>
          <w:color w:val="231F20"/>
          <w:w w:val="115"/>
          <w:sz w:val="20"/>
          <w:szCs w:val="20"/>
          <w:lang w:val="ru-RU"/>
        </w:rPr>
        <w:t>таблицы,</w:t>
      </w:r>
      <w:r w:rsidRPr="00502CFE">
        <w:rPr>
          <w:color w:val="231F20"/>
          <w:spacing w:val="-55"/>
          <w:w w:val="115"/>
          <w:sz w:val="20"/>
          <w:szCs w:val="20"/>
          <w:lang w:val="ru-RU"/>
        </w:rPr>
        <w:t xml:space="preserve"> </w:t>
      </w:r>
      <w:r w:rsidRPr="00502CFE">
        <w:rPr>
          <w:color w:val="231F20"/>
          <w:w w:val="115"/>
          <w:sz w:val="20"/>
          <w:szCs w:val="20"/>
          <w:lang w:val="ru-RU"/>
        </w:rPr>
        <w:t>схемы, доклада, конспекта, аннотации, эссе, отзыва, рецензии,</w:t>
      </w:r>
      <w:r w:rsidRPr="00502CFE">
        <w:rPr>
          <w:color w:val="231F20"/>
          <w:spacing w:val="1"/>
          <w:w w:val="115"/>
          <w:sz w:val="20"/>
          <w:szCs w:val="20"/>
          <w:lang w:val="ru-RU"/>
        </w:rPr>
        <w:t xml:space="preserve"> </w:t>
      </w:r>
      <w:r w:rsidRPr="00502CFE">
        <w:rPr>
          <w:color w:val="231F20"/>
          <w:w w:val="115"/>
          <w:sz w:val="20"/>
          <w:szCs w:val="20"/>
          <w:lang w:val="ru-RU"/>
        </w:rPr>
        <w:t>литературно-творческой работы на самостоятельно выбранную</w:t>
      </w:r>
      <w:r w:rsidRPr="00502CFE">
        <w:rPr>
          <w:color w:val="231F20"/>
          <w:spacing w:val="1"/>
          <w:w w:val="115"/>
          <w:sz w:val="20"/>
          <w:szCs w:val="20"/>
          <w:lang w:val="ru-RU"/>
        </w:rPr>
        <w:t xml:space="preserve"> </w:t>
      </w:r>
      <w:r w:rsidRPr="00502CFE">
        <w:rPr>
          <w:color w:val="231F20"/>
          <w:w w:val="115"/>
          <w:sz w:val="20"/>
          <w:szCs w:val="20"/>
          <w:lang w:val="ru-RU"/>
        </w:rPr>
        <w:t>литературную или публицистическую тему, применяя различные</w:t>
      </w:r>
      <w:r w:rsidRPr="00502CFE">
        <w:rPr>
          <w:color w:val="231F20"/>
          <w:spacing w:val="-9"/>
          <w:w w:val="115"/>
          <w:sz w:val="20"/>
          <w:szCs w:val="20"/>
          <w:lang w:val="ru-RU"/>
        </w:rPr>
        <w:t xml:space="preserve"> </w:t>
      </w:r>
      <w:r w:rsidRPr="00502CFE">
        <w:rPr>
          <w:color w:val="231F20"/>
          <w:w w:val="115"/>
          <w:sz w:val="20"/>
          <w:szCs w:val="20"/>
          <w:lang w:val="ru-RU"/>
        </w:rPr>
        <w:t>виды</w:t>
      </w:r>
      <w:r w:rsidRPr="00502CFE">
        <w:rPr>
          <w:color w:val="231F20"/>
          <w:spacing w:val="-9"/>
          <w:w w:val="115"/>
          <w:sz w:val="20"/>
          <w:szCs w:val="20"/>
          <w:lang w:val="ru-RU"/>
        </w:rPr>
        <w:t xml:space="preserve"> </w:t>
      </w:r>
      <w:r w:rsidRPr="00502CFE">
        <w:rPr>
          <w:color w:val="231F20"/>
          <w:w w:val="115"/>
          <w:sz w:val="20"/>
          <w:szCs w:val="20"/>
          <w:lang w:val="ru-RU"/>
        </w:rPr>
        <w:t>цитирования;</w:t>
      </w:r>
    </w:p>
    <w:p w:rsidR="00502CFE" w:rsidRPr="00502CFE" w:rsidRDefault="00502CFE" w:rsidP="00502CFE">
      <w:pPr>
        <w:tabs>
          <w:tab w:val="left" w:pos="583"/>
        </w:tabs>
        <w:spacing w:line="256" w:lineRule="auto"/>
        <w:ind w:left="180" w:right="114" w:firstLine="540"/>
        <w:jc w:val="both"/>
        <w:rPr>
          <w:sz w:val="20"/>
          <w:szCs w:val="20"/>
          <w:lang w:val="ru-RU"/>
        </w:rPr>
      </w:pPr>
      <w:r w:rsidRPr="00502CFE">
        <w:rPr>
          <w:color w:val="231F20"/>
          <w:w w:val="115"/>
          <w:sz w:val="20"/>
          <w:szCs w:val="20"/>
          <w:lang w:val="ru-RU"/>
        </w:rPr>
        <w:t>15) самостоятельно интерпретировать и оценивать текстуально изученные и самостоятельно прочитанные художественные</w:t>
      </w:r>
      <w:r w:rsidRPr="00502CFE">
        <w:rPr>
          <w:color w:val="231F20"/>
          <w:spacing w:val="1"/>
          <w:w w:val="115"/>
          <w:sz w:val="20"/>
          <w:szCs w:val="20"/>
          <w:lang w:val="ru-RU"/>
        </w:rPr>
        <w:t xml:space="preserve"> </w:t>
      </w:r>
      <w:r w:rsidRPr="00502CFE">
        <w:rPr>
          <w:color w:val="231F20"/>
          <w:w w:val="115"/>
          <w:sz w:val="20"/>
          <w:szCs w:val="20"/>
          <w:lang w:val="ru-RU"/>
        </w:rPr>
        <w:t>произведения древнерусской, классической русской и зарубежной литературы и современных авторов с использованием методов</w:t>
      </w:r>
      <w:r w:rsidRPr="00502CFE">
        <w:rPr>
          <w:color w:val="231F20"/>
          <w:spacing w:val="-8"/>
          <w:w w:val="115"/>
          <w:sz w:val="20"/>
          <w:szCs w:val="20"/>
          <w:lang w:val="ru-RU"/>
        </w:rPr>
        <w:t xml:space="preserve"> </w:t>
      </w:r>
      <w:r w:rsidRPr="00502CFE">
        <w:rPr>
          <w:color w:val="231F20"/>
          <w:w w:val="115"/>
          <w:sz w:val="20"/>
          <w:szCs w:val="20"/>
          <w:lang w:val="ru-RU"/>
        </w:rPr>
        <w:t>смыслового</w:t>
      </w:r>
      <w:r w:rsidRPr="00502CFE">
        <w:rPr>
          <w:color w:val="231F20"/>
          <w:spacing w:val="-8"/>
          <w:w w:val="115"/>
          <w:sz w:val="20"/>
          <w:szCs w:val="20"/>
          <w:lang w:val="ru-RU"/>
        </w:rPr>
        <w:t xml:space="preserve"> </w:t>
      </w:r>
      <w:r w:rsidRPr="00502CFE">
        <w:rPr>
          <w:color w:val="231F20"/>
          <w:w w:val="115"/>
          <w:sz w:val="20"/>
          <w:szCs w:val="20"/>
          <w:lang w:val="ru-RU"/>
        </w:rPr>
        <w:t>чтения</w:t>
      </w:r>
      <w:r w:rsidRPr="00502CFE">
        <w:rPr>
          <w:color w:val="231F20"/>
          <w:spacing w:val="-7"/>
          <w:w w:val="115"/>
          <w:sz w:val="20"/>
          <w:szCs w:val="20"/>
          <w:lang w:val="ru-RU"/>
        </w:rPr>
        <w:t xml:space="preserve"> </w:t>
      </w:r>
      <w:r w:rsidRPr="00502CFE">
        <w:rPr>
          <w:color w:val="231F20"/>
          <w:w w:val="115"/>
          <w:sz w:val="20"/>
          <w:szCs w:val="20"/>
          <w:lang w:val="ru-RU"/>
        </w:rPr>
        <w:t>и</w:t>
      </w:r>
      <w:r w:rsidRPr="00502CFE">
        <w:rPr>
          <w:color w:val="231F20"/>
          <w:spacing w:val="-8"/>
          <w:w w:val="115"/>
          <w:sz w:val="20"/>
          <w:szCs w:val="20"/>
          <w:lang w:val="ru-RU"/>
        </w:rPr>
        <w:t xml:space="preserve"> </w:t>
      </w:r>
      <w:r w:rsidRPr="00502CFE">
        <w:rPr>
          <w:color w:val="231F20"/>
          <w:w w:val="115"/>
          <w:sz w:val="20"/>
          <w:szCs w:val="20"/>
          <w:lang w:val="ru-RU"/>
        </w:rPr>
        <w:t>эстетического</w:t>
      </w:r>
      <w:r w:rsidRPr="00502CFE">
        <w:rPr>
          <w:color w:val="231F20"/>
          <w:spacing w:val="-7"/>
          <w:w w:val="115"/>
          <w:sz w:val="20"/>
          <w:szCs w:val="20"/>
          <w:lang w:val="ru-RU"/>
        </w:rPr>
        <w:t xml:space="preserve"> </w:t>
      </w:r>
      <w:r w:rsidRPr="00502CFE">
        <w:rPr>
          <w:color w:val="231F20"/>
          <w:w w:val="115"/>
          <w:sz w:val="20"/>
          <w:szCs w:val="20"/>
          <w:lang w:val="ru-RU"/>
        </w:rPr>
        <w:t>анализа;</w:t>
      </w:r>
    </w:p>
    <w:p w:rsidR="00502CFE" w:rsidRPr="00502CFE" w:rsidRDefault="00502CFE" w:rsidP="00502CFE">
      <w:pPr>
        <w:tabs>
          <w:tab w:val="left" w:pos="584"/>
        </w:tabs>
        <w:spacing w:line="256" w:lineRule="auto"/>
        <w:ind w:left="180" w:right="114" w:firstLine="540"/>
        <w:jc w:val="both"/>
        <w:rPr>
          <w:sz w:val="20"/>
          <w:szCs w:val="20"/>
          <w:lang w:val="ru-RU"/>
        </w:rPr>
      </w:pPr>
      <w:r w:rsidRPr="00502CFE">
        <w:rPr>
          <w:color w:val="231F20"/>
          <w:w w:val="120"/>
          <w:sz w:val="20"/>
          <w:szCs w:val="20"/>
          <w:lang w:val="ru-RU"/>
        </w:rPr>
        <w:lastRenderedPageBreak/>
        <w:t>16) понимать</w:t>
      </w:r>
      <w:r w:rsidRPr="00502CFE">
        <w:rPr>
          <w:color w:val="231F20"/>
          <w:spacing w:val="-11"/>
          <w:w w:val="120"/>
          <w:sz w:val="20"/>
          <w:szCs w:val="20"/>
          <w:lang w:val="ru-RU"/>
        </w:rPr>
        <w:t xml:space="preserve"> </w:t>
      </w:r>
      <w:r w:rsidRPr="00502CFE">
        <w:rPr>
          <w:color w:val="231F20"/>
          <w:w w:val="120"/>
          <w:sz w:val="20"/>
          <w:szCs w:val="20"/>
          <w:lang w:val="ru-RU"/>
        </w:rPr>
        <w:t>важность</w:t>
      </w:r>
      <w:r w:rsidRPr="00502CFE">
        <w:rPr>
          <w:color w:val="231F20"/>
          <w:spacing w:val="-11"/>
          <w:w w:val="120"/>
          <w:sz w:val="20"/>
          <w:szCs w:val="20"/>
          <w:lang w:val="ru-RU"/>
        </w:rPr>
        <w:t xml:space="preserve"> </w:t>
      </w:r>
      <w:r w:rsidRPr="00502CFE">
        <w:rPr>
          <w:color w:val="231F20"/>
          <w:w w:val="120"/>
          <w:sz w:val="20"/>
          <w:szCs w:val="20"/>
          <w:lang w:val="ru-RU"/>
        </w:rPr>
        <w:t>вдумчивого</w:t>
      </w:r>
      <w:r w:rsidRPr="00502CFE">
        <w:rPr>
          <w:color w:val="231F20"/>
          <w:spacing w:val="-11"/>
          <w:w w:val="120"/>
          <w:sz w:val="20"/>
          <w:szCs w:val="20"/>
          <w:lang w:val="ru-RU"/>
        </w:rPr>
        <w:t xml:space="preserve"> </w:t>
      </w:r>
      <w:r w:rsidRPr="00502CFE">
        <w:rPr>
          <w:color w:val="231F20"/>
          <w:w w:val="120"/>
          <w:sz w:val="20"/>
          <w:szCs w:val="20"/>
          <w:lang w:val="ru-RU"/>
        </w:rPr>
        <w:t>чтения</w:t>
      </w:r>
      <w:r w:rsidRPr="00502CFE">
        <w:rPr>
          <w:color w:val="231F20"/>
          <w:spacing w:val="-10"/>
          <w:w w:val="120"/>
          <w:sz w:val="20"/>
          <w:szCs w:val="20"/>
          <w:lang w:val="ru-RU"/>
        </w:rPr>
        <w:t xml:space="preserve"> </w:t>
      </w:r>
      <w:r w:rsidRPr="00502CFE">
        <w:rPr>
          <w:color w:val="231F20"/>
          <w:w w:val="120"/>
          <w:sz w:val="20"/>
          <w:szCs w:val="20"/>
          <w:lang w:val="ru-RU"/>
        </w:rPr>
        <w:t>и</w:t>
      </w:r>
      <w:r w:rsidRPr="00502CFE">
        <w:rPr>
          <w:color w:val="231F20"/>
          <w:spacing w:val="-11"/>
          <w:w w:val="120"/>
          <w:sz w:val="20"/>
          <w:szCs w:val="20"/>
          <w:lang w:val="ru-RU"/>
        </w:rPr>
        <w:t xml:space="preserve"> </w:t>
      </w:r>
      <w:r w:rsidRPr="00502CFE">
        <w:rPr>
          <w:color w:val="231F20"/>
          <w:w w:val="120"/>
          <w:sz w:val="20"/>
          <w:szCs w:val="20"/>
          <w:lang w:val="ru-RU"/>
        </w:rPr>
        <w:t>изучения</w:t>
      </w:r>
      <w:r w:rsidRPr="00502CFE">
        <w:rPr>
          <w:color w:val="231F20"/>
          <w:spacing w:val="-11"/>
          <w:w w:val="120"/>
          <w:sz w:val="20"/>
          <w:szCs w:val="20"/>
          <w:lang w:val="ru-RU"/>
        </w:rPr>
        <w:t xml:space="preserve"> </w:t>
      </w:r>
      <w:r w:rsidRPr="00502CFE">
        <w:rPr>
          <w:color w:val="231F20"/>
          <w:w w:val="120"/>
          <w:sz w:val="20"/>
          <w:szCs w:val="20"/>
          <w:lang w:val="ru-RU"/>
        </w:rPr>
        <w:t>произ</w:t>
      </w:r>
      <w:r w:rsidRPr="00502CFE">
        <w:rPr>
          <w:color w:val="231F20"/>
          <w:w w:val="115"/>
          <w:sz w:val="20"/>
          <w:szCs w:val="20"/>
          <w:lang w:val="ru-RU"/>
        </w:rPr>
        <w:t>ведений фольклора и художественной литературы как способа</w:t>
      </w:r>
      <w:r w:rsidRPr="00502CFE">
        <w:rPr>
          <w:color w:val="231F20"/>
          <w:spacing w:val="1"/>
          <w:w w:val="115"/>
          <w:sz w:val="20"/>
          <w:szCs w:val="20"/>
          <w:lang w:val="ru-RU"/>
        </w:rPr>
        <w:t xml:space="preserve"> </w:t>
      </w:r>
      <w:r w:rsidRPr="00502CFE">
        <w:rPr>
          <w:color w:val="231F20"/>
          <w:w w:val="120"/>
          <w:sz w:val="20"/>
          <w:szCs w:val="20"/>
          <w:lang w:val="ru-RU"/>
        </w:rPr>
        <w:t>познания мира и окружающей действительности, источника</w:t>
      </w:r>
      <w:r w:rsidRPr="00502CFE">
        <w:rPr>
          <w:color w:val="231F20"/>
          <w:spacing w:val="1"/>
          <w:w w:val="120"/>
          <w:sz w:val="20"/>
          <w:szCs w:val="20"/>
          <w:lang w:val="ru-RU"/>
        </w:rPr>
        <w:t xml:space="preserve"> </w:t>
      </w:r>
      <w:r w:rsidRPr="00502CFE">
        <w:rPr>
          <w:color w:val="231F20"/>
          <w:w w:val="120"/>
          <w:sz w:val="20"/>
          <w:szCs w:val="20"/>
          <w:lang w:val="ru-RU"/>
        </w:rPr>
        <w:t>эмоциональных</w:t>
      </w:r>
      <w:r w:rsidRPr="00502CFE">
        <w:rPr>
          <w:color w:val="231F20"/>
          <w:spacing w:val="-13"/>
          <w:w w:val="120"/>
          <w:sz w:val="20"/>
          <w:szCs w:val="20"/>
          <w:lang w:val="ru-RU"/>
        </w:rPr>
        <w:t xml:space="preserve"> </w:t>
      </w:r>
      <w:r w:rsidRPr="00502CFE">
        <w:rPr>
          <w:color w:val="231F20"/>
          <w:w w:val="120"/>
          <w:sz w:val="20"/>
          <w:szCs w:val="20"/>
          <w:lang w:val="ru-RU"/>
        </w:rPr>
        <w:t>и</w:t>
      </w:r>
      <w:r w:rsidRPr="00502CFE">
        <w:rPr>
          <w:color w:val="231F20"/>
          <w:spacing w:val="-12"/>
          <w:w w:val="120"/>
          <w:sz w:val="20"/>
          <w:szCs w:val="20"/>
          <w:lang w:val="ru-RU"/>
        </w:rPr>
        <w:t xml:space="preserve"> </w:t>
      </w:r>
      <w:r w:rsidRPr="00502CFE">
        <w:rPr>
          <w:color w:val="231F20"/>
          <w:w w:val="120"/>
          <w:sz w:val="20"/>
          <w:szCs w:val="20"/>
          <w:lang w:val="ru-RU"/>
        </w:rPr>
        <w:t>эстетических</w:t>
      </w:r>
      <w:r w:rsidRPr="00502CFE">
        <w:rPr>
          <w:color w:val="231F20"/>
          <w:spacing w:val="-12"/>
          <w:w w:val="120"/>
          <w:sz w:val="20"/>
          <w:szCs w:val="20"/>
          <w:lang w:val="ru-RU"/>
        </w:rPr>
        <w:t xml:space="preserve"> </w:t>
      </w:r>
      <w:r w:rsidRPr="00502CFE">
        <w:rPr>
          <w:color w:val="231F20"/>
          <w:w w:val="120"/>
          <w:sz w:val="20"/>
          <w:szCs w:val="20"/>
          <w:lang w:val="ru-RU"/>
        </w:rPr>
        <w:t>впечатлений,</w:t>
      </w:r>
      <w:r w:rsidRPr="00502CFE">
        <w:rPr>
          <w:color w:val="231F20"/>
          <w:spacing w:val="-12"/>
          <w:w w:val="120"/>
          <w:sz w:val="20"/>
          <w:szCs w:val="20"/>
          <w:lang w:val="ru-RU"/>
        </w:rPr>
        <w:t xml:space="preserve"> </w:t>
      </w:r>
      <w:r w:rsidRPr="00502CFE">
        <w:rPr>
          <w:color w:val="231F20"/>
          <w:w w:val="120"/>
          <w:sz w:val="20"/>
          <w:szCs w:val="20"/>
          <w:lang w:val="ru-RU"/>
        </w:rPr>
        <w:t>а</w:t>
      </w:r>
      <w:r w:rsidRPr="00502CFE">
        <w:rPr>
          <w:color w:val="231F20"/>
          <w:spacing w:val="-12"/>
          <w:w w:val="120"/>
          <w:sz w:val="20"/>
          <w:szCs w:val="20"/>
          <w:lang w:val="ru-RU"/>
        </w:rPr>
        <w:t xml:space="preserve"> </w:t>
      </w:r>
      <w:r w:rsidRPr="00502CFE">
        <w:rPr>
          <w:color w:val="231F20"/>
          <w:w w:val="120"/>
          <w:sz w:val="20"/>
          <w:szCs w:val="20"/>
          <w:lang w:val="ru-RU"/>
        </w:rPr>
        <w:t>также</w:t>
      </w:r>
      <w:r w:rsidRPr="00502CFE">
        <w:rPr>
          <w:color w:val="231F20"/>
          <w:spacing w:val="-12"/>
          <w:w w:val="120"/>
          <w:sz w:val="20"/>
          <w:szCs w:val="20"/>
          <w:lang w:val="ru-RU"/>
        </w:rPr>
        <w:t xml:space="preserve"> </w:t>
      </w:r>
      <w:r w:rsidRPr="00502CFE">
        <w:rPr>
          <w:color w:val="231F20"/>
          <w:w w:val="120"/>
          <w:sz w:val="20"/>
          <w:szCs w:val="20"/>
          <w:lang w:val="ru-RU"/>
        </w:rPr>
        <w:t>средства</w:t>
      </w:r>
      <w:r w:rsidRPr="00502CFE">
        <w:rPr>
          <w:color w:val="231F20"/>
          <w:spacing w:val="-58"/>
          <w:w w:val="120"/>
          <w:sz w:val="20"/>
          <w:szCs w:val="20"/>
          <w:lang w:val="ru-RU"/>
        </w:rPr>
        <w:t xml:space="preserve"> </w:t>
      </w:r>
      <w:r w:rsidRPr="00502CFE">
        <w:rPr>
          <w:color w:val="231F20"/>
          <w:w w:val="120"/>
          <w:sz w:val="20"/>
          <w:szCs w:val="20"/>
          <w:lang w:val="ru-RU"/>
        </w:rPr>
        <w:t>собственного</w:t>
      </w:r>
      <w:r w:rsidRPr="00502CFE">
        <w:rPr>
          <w:color w:val="231F20"/>
          <w:spacing w:val="-13"/>
          <w:w w:val="120"/>
          <w:sz w:val="20"/>
          <w:szCs w:val="20"/>
          <w:lang w:val="ru-RU"/>
        </w:rPr>
        <w:t xml:space="preserve"> </w:t>
      </w:r>
      <w:r w:rsidRPr="00502CFE">
        <w:rPr>
          <w:color w:val="231F20"/>
          <w:w w:val="120"/>
          <w:sz w:val="20"/>
          <w:szCs w:val="20"/>
          <w:lang w:val="ru-RU"/>
        </w:rPr>
        <w:t>развития;</w:t>
      </w:r>
    </w:p>
    <w:p w:rsidR="00502CFE" w:rsidRPr="00502CFE" w:rsidRDefault="00502CFE" w:rsidP="00502CFE">
      <w:pPr>
        <w:tabs>
          <w:tab w:val="left" w:pos="703"/>
        </w:tabs>
        <w:spacing w:line="256" w:lineRule="auto"/>
        <w:ind w:left="180" w:right="114" w:firstLine="540"/>
        <w:jc w:val="both"/>
        <w:rPr>
          <w:sz w:val="20"/>
          <w:szCs w:val="20"/>
          <w:lang w:val="ru-RU"/>
        </w:rPr>
      </w:pPr>
      <w:r w:rsidRPr="00502CFE">
        <w:rPr>
          <w:color w:val="231F20"/>
          <w:w w:val="115"/>
          <w:sz w:val="20"/>
          <w:szCs w:val="20"/>
          <w:lang w:val="ru-RU"/>
        </w:rPr>
        <w:t>17) самостоятельно планировать своё досуговое чтение, обогащать</w:t>
      </w:r>
      <w:r w:rsidRPr="00502CFE">
        <w:rPr>
          <w:color w:val="231F20"/>
          <w:spacing w:val="31"/>
          <w:w w:val="115"/>
          <w:sz w:val="20"/>
          <w:szCs w:val="20"/>
          <w:lang w:val="ru-RU"/>
        </w:rPr>
        <w:t xml:space="preserve"> </w:t>
      </w:r>
      <w:r w:rsidRPr="00502CFE">
        <w:rPr>
          <w:color w:val="231F20"/>
          <w:w w:val="115"/>
          <w:sz w:val="20"/>
          <w:szCs w:val="20"/>
          <w:lang w:val="ru-RU"/>
        </w:rPr>
        <w:t>свой</w:t>
      </w:r>
      <w:r w:rsidRPr="00502CFE">
        <w:rPr>
          <w:color w:val="231F20"/>
          <w:spacing w:val="31"/>
          <w:w w:val="115"/>
          <w:sz w:val="20"/>
          <w:szCs w:val="20"/>
          <w:lang w:val="ru-RU"/>
        </w:rPr>
        <w:t xml:space="preserve"> </w:t>
      </w:r>
      <w:r w:rsidRPr="00502CFE">
        <w:rPr>
          <w:color w:val="231F20"/>
          <w:w w:val="115"/>
          <w:sz w:val="20"/>
          <w:szCs w:val="20"/>
          <w:lang w:val="ru-RU"/>
        </w:rPr>
        <w:t>литературный</w:t>
      </w:r>
      <w:r w:rsidRPr="00502CFE">
        <w:rPr>
          <w:color w:val="231F20"/>
          <w:spacing w:val="31"/>
          <w:w w:val="115"/>
          <w:sz w:val="20"/>
          <w:szCs w:val="20"/>
          <w:lang w:val="ru-RU"/>
        </w:rPr>
        <w:t xml:space="preserve"> </w:t>
      </w:r>
      <w:r w:rsidRPr="00502CFE">
        <w:rPr>
          <w:color w:val="231F20"/>
          <w:w w:val="115"/>
          <w:sz w:val="20"/>
          <w:szCs w:val="20"/>
          <w:lang w:val="ru-RU"/>
        </w:rPr>
        <w:t>кругозор</w:t>
      </w:r>
      <w:r w:rsidRPr="00502CFE">
        <w:rPr>
          <w:color w:val="231F20"/>
          <w:spacing w:val="32"/>
          <w:w w:val="115"/>
          <w:sz w:val="20"/>
          <w:szCs w:val="20"/>
          <w:lang w:val="ru-RU"/>
        </w:rPr>
        <w:t xml:space="preserve"> </w:t>
      </w:r>
      <w:r w:rsidRPr="00502CFE">
        <w:rPr>
          <w:color w:val="231F20"/>
          <w:w w:val="115"/>
          <w:sz w:val="20"/>
          <w:szCs w:val="20"/>
          <w:lang w:val="ru-RU"/>
        </w:rPr>
        <w:t>по</w:t>
      </w:r>
      <w:r w:rsidRPr="00502CFE">
        <w:rPr>
          <w:color w:val="231F20"/>
          <w:spacing w:val="31"/>
          <w:w w:val="115"/>
          <w:sz w:val="20"/>
          <w:szCs w:val="20"/>
          <w:lang w:val="ru-RU"/>
        </w:rPr>
        <w:t xml:space="preserve"> </w:t>
      </w:r>
      <w:r w:rsidRPr="00502CFE">
        <w:rPr>
          <w:color w:val="231F20"/>
          <w:w w:val="115"/>
          <w:sz w:val="20"/>
          <w:szCs w:val="20"/>
          <w:lang w:val="ru-RU"/>
        </w:rPr>
        <w:t>рекомендациям</w:t>
      </w:r>
      <w:r w:rsidRPr="00502CFE">
        <w:rPr>
          <w:color w:val="231F20"/>
          <w:spacing w:val="31"/>
          <w:w w:val="115"/>
          <w:sz w:val="20"/>
          <w:szCs w:val="20"/>
          <w:lang w:val="ru-RU"/>
        </w:rPr>
        <w:t xml:space="preserve"> </w:t>
      </w:r>
      <w:r w:rsidRPr="00502CFE">
        <w:rPr>
          <w:color w:val="231F20"/>
          <w:w w:val="115"/>
          <w:sz w:val="20"/>
          <w:szCs w:val="20"/>
          <w:lang w:val="ru-RU"/>
        </w:rPr>
        <w:t>учителя</w:t>
      </w:r>
      <w:r w:rsidRPr="00502CFE">
        <w:rPr>
          <w:color w:val="231F20"/>
          <w:spacing w:val="26"/>
          <w:w w:val="115"/>
          <w:sz w:val="20"/>
          <w:szCs w:val="20"/>
          <w:lang w:val="ru-RU"/>
        </w:rPr>
        <w:t xml:space="preserve"> </w:t>
      </w:r>
      <w:r w:rsidRPr="00502CFE">
        <w:rPr>
          <w:color w:val="231F20"/>
          <w:w w:val="115"/>
          <w:sz w:val="20"/>
          <w:szCs w:val="20"/>
          <w:lang w:val="ru-RU"/>
        </w:rPr>
        <w:t xml:space="preserve">и </w:t>
      </w:r>
      <w:r w:rsidRPr="00502CFE">
        <w:rPr>
          <w:color w:val="231F20"/>
          <w:spacing w:val="25"/>
          <w:w w:val="115"/>
          <w:sz w:val="20"/>
          <w:szCs w:val="20"/>
          <w:lang w:val="ru-RU"/>
        </w:rPr>
        <w:t xml:space="preserve"> </w:t>
      </w:r>
      <w:r w:rsidRPr="00502CFE">
        <w:rPr>
          <w:color w:val="231F20"/>
          <w:w w:val="115"/>
          <w:sz w:val="20"/>
          <w:szCs w:val="20"/>
          <w:lang w:val="ru-RU"/>
        </w:rPr>
        <w:t xml:space="preserve">сверстников, </w:t>
      </w:r>
      <w:r w:rsidRPr="00502CFE">
        <w:rPr>
          <w:color w:val="231F20"/>
          <w:spacing w:val="25"/>
          <w:w w:val="115"/>
          <w:sz w:val="20"/>
          <w:szCs w:val="20"/>
          <w:lang w:val="ru-RU"/>
        </w:rPr>
        <w:t xml:space="preserve"> </w:t>
      </w:r>
      <w:r w:rsidRPr="00502CFE">
        <w:rPr>
          <w:color w:val="231F20"/>
          <w:w w:val="115"/>
          <w:sz w:val="20"/>
          <w:szCs w:val="20"/>
          <w:lang w:val="ru-RU"/>
        </w:rPr>
        <w:t xml:space="preserve">а </w:t>
      </w:r>
      <w:r w:rsidRPr="00502CFE">
        <w:rPr>
          <w:color w:val="231F20"/>
          <w:spacing w:val="26"/>
          <w:w w:val="115"/>
          <w:sz w:val="20"/>
          <w:szCs w:val="20"/>
          <w:lang w:val="ru-RU"/>
        </w:rPr>
        <w:t xml:space="preserve"> </w:t>
      </w:r>
      <w:r w:rsidRPr="00502CFE">
        <w:rPr>
          <w:color w:val="231F20"/>
          <w:w w:val="115"/>
          <w:sz w:val="20"/>
          <w:szCs w:val="20"/>
          <w:lang w:val="ru-RU"/>
        </w:rPr>
        <w:t xml:space="preserve">также </w:t>
      </w:r>
      <w:r w:rsidRPr="00502CFE">
        <w:rPr>
          <w:color w:val="231F20"/>
          <w:spacing w:val="25"/>
          <w:w w:val="115"/>
          <w:sz w:val="20"/>
          <w:szCs w:val="20"/>
          <w:lang w:val="ru-RU"/>
        </w:rPr>
        <w:t xml:space="preserve"> </w:t>
      </w:r>
      <w:r w:rsidRPr="00502CFE">
        <w:rPr>
          <w:color w:val="231F20"/>
          <w:w w:val="115"/>
          <w:sz w:val="20"/>
          <w:szCs w:val="20"/>
          <w:lang w:val="ru-RU"/>
        </w:rPr>
        <w:t xml:space="preserve">проверенных </w:t>
      </w:r>
      <w:r w:rsidRPr="00502CFE">
        <w:rPr>
          <w:color w:val="231F20"/>
          <w:spacing w:val="26"/>
          <w:w w:val="115"/>
          <w:sz w:val="20"/>
          <w:szCs w:val="20"/>
          <w:lang w:val="ru-RU"/>
        </w:rPr>
        <w:t xml:space="preserve"> </w:t>
      </w:r>
      <w:r w:rsidRPr="00502CFE">
        <w:rPr>
          <w:color w:val="231F20"/>
          <w:w w:val="115"/>
          <w:sz w:val="20"/>
          <w:szCs w:val="20"/>
          <w:lang w:val="ru-RU"/>
        </w:rPr>
        <w:t>интернет-ресурсов,</w:t>
      </w:r>
      <w:r w:rsidRPr="00502CFE">
        <w:rPr>
          <w:color w:val="231F20"/>
          <w:spacing w:val="-56"/>
          <w:w w:val="115"/>
          <w:sz w:val="20"/>
          <w:szCs w:val="20"/>
          <w:lang w:val="ru-RU"/>
        </w:rPr>
        <w:t xml:space="preserve"> </w:t>
      </w:r>
      <w:r w:rsidRPr="00502CFE">
        <w:rPr>
          <w:color w:val="231F20"/>
          <w:w w:val="115"/>
          <w:sz w:val="20"/>
          <w:szCs w:val="20"/>
          <w:lang w:val="ru-RU"/>
        </w:rPr>
        <w:t>в</w:t>
      </w:r>
      <w:r w:rsidRPr="00502CFE">
        <w:rPr>
          <w:color w:val="231F20"/>
          <w:spacing w:val="-5"/>
          <w:w w:val="115"/>
          <w:sz w:val="20"/>
          <w:szCs w:val="20"/>
          <w:lang w:val="ru-RU"/>
        </w:rPr>
        <w:t xml:space="preserve"> </w:t>
      </w:r>
      <w:r w:rsidRPr="00502CFE">
        <w:rPr>
          <w:color w:val="231F20"/>
          <w:w w:val="115"/>
          <w:sz w:val="20"/>
          <w:szCs w:val="20"/>
          <w:lang w:val="ru-RU"/>
        </w:rPr>
        <w:t>том</w:t>
      </w:r>
      <w:r w:rsidRPr="00502CFE">
        <w:rPr>
          <w:color w:val="231F20"/>
          <w:spacing w:val="-5"/>
          <w:w w:val="115"/>
          <w:sz w:val="20"/>
          <w:szCs w:val="20"/>
          <w:lang w:val="ru-RU"/>
        </w:rPr>
        <w:t xml:space="preserve"> </w:t>
      </w:r>
      <w:r w:rsidRPr="00502CFE">
        <w:rPr>
          <w:color w:val="231F20"/>
          <w:w w:val="115"/>
          <w:sz w:val="20"/>
          <w:szCs w:val="20"/>
          <w:lang w:val="ru-RU"/>
        </w:rPr>
        <w:t>числе</w:t>
      </w:r>
      <w:r w:rsidRPr="00502CFE">
        <w:rPr>
          <w:color w:val="231F20"/>
          <w:spacing w:val="-4"/>
          <w:w w:val="115"/>
          <w:sz w:val="20"/>
          <w:szCs w:val="20"/>
          <w:lang w:val="ru-RU"/>
        </w:rPr>
        <w:t xml:space="preserve"> </w:t>
      </w:r>
      <w:r w:rsidRPr="00502CFE">
        <w:rPr>
          <w:color w:val="231F20"/>
          <w:w w:val="115"/>
          <w:sz w:val="20"/>
          <w:szCs w:val="20"/>
          <w:lang w:val="ru-RU"/>
        </w:rPr>
        <w:t>за</w:t>
      </w:r>
      <w:r w:rsidRPr="00502CFE">
        <w:rPr>
          <w:color w:val="231F20"/>
          <w:spacing w:val="-5"/>
          <w:w w:val="115"/>
          <w:sz w:val="20"/>
          <w:szCs w:val="20"/>
          <w:lang w:val="ru-RU"/>
        </w:rPr>
        <w:t xml:space="preserve"> </w:t>
      </w:r>
      <w:r w:rsidRPr="00502CFE">
        <w:rPr>
          <w:color w:val="231F20"/>
          <w:w w:val="115"/>
          <w:sz w:val="20"/>
          <w:szCs w:val="20"/>
          <w:lang w:val="ru-RU"/>
        </w:rPr>
        <w:t>счёт</w:t>
      </w:r>
      <w:r w:rsidRPr="00502CFE">
        <w:rPr>
          <w:color w:val="231F20"/>
          <w:spacing w:val="-4"/>
          <w:w w:val="115"/>
          <w:sz w:val="20"/>
          <w:szCs w:val="20"/>
          <w:lang w:val="ru-RU"/>
        </w:rPr>
        <w:t xml:space="preserve"> </w:t>
      </w:r>
      <w:r w:rsidRPr="00502CFE">
        <w:rPr>
          <w:color w:val="231F20"/>
          <w:w w:val="115"/>
          <w:sz w:val="20"/>
          <w:szCs w:val="20"/>
          <w:lang w:val="ru-RU"/>
        </w:rPr>
        <w:t>произведений</w:t>
      </w:r>
      <w:r w:rsidRPr="00502CFE">
        <w:rPr>
          <w:color w:val="231F20"/>
          <w:spacing w:val="-5"/>
          <w:w w:val="115"/>
          <w:sz w:val="20"/>
          <w:szCs w:val="20"/>
          <w:lang w:val="ru-RU"/>
        </w:rPr>
        <w:t xml:space="preserve"> </w:t>
      </w:r>
      <w:r w:rsidRPr="00502CFE">
        <w:rPr>
          <w:color w:val="231F20"/>
          <w:w w:val="115"/>
          <w:sz w:val="20"/>
          <w:szCs w:val="20"/>
          <w:lang w:val="ru-RU"/>
        </w:rPr>
        <w:t>современной</w:t>
      </w:r>
      <w:r w:rsidRPr="00502CFE">
        <w:rPr>
          <w:color w:val="231F20"/>
          <w:spacing w:val="-5"/>
          <w:w w:val="115"/>
          <w:sz w:val="20"/>
          <w:szCs w:val="20"/>
          <w:lang w:val="ru-RU"/>
        </w:rPr>
        <w:t xml:space="preserve"> </w:t>
      </w:r>
      <w:r w:rsidRPr="00502CFE">
        <w:rPr>
          <w:color w:val="231F20"/>
          <w:w w:val="115"/>
          <w:sz w:val="20"/>
          <w:szCs w:val="20"/>
          <w:lang w:val="ru-RU"/>
        </w:rPr>
        <w:t>литературы;</w:t>
      </w:r>
    </w:p>
    <w:p w:rsidR="00502CFE" w:rsidRPr="00502CFE" w:rsidRDefault="00502CFE" w:rsidP="00AC6E26">
      <w:pPr>
        <w:pStyle w:val="a7"/>
        <w:numPr>
          <w:ilvl w:val="0"/>
          <w:numId w:val="13"/>
        </w:numPr>
        <w:tabs>
          <w:tab w:val="left" w:pos="360"/>
        </w:tabs>
        <w:spacing w:before="70" w:line="252" w:lineRule="auto"/>
        <w:ind w:left="90" w:right="114" w:firstLine="450"/>
        <w:jc w:val="both"/>
        <w:rPr>
          <w:sz w:val="20"/>
          <w:szCs w:val="20"/>
          <w:lang w:val="ru-RU"/>
        </w:rPr>
      </w:pPr>
      <w:r w:rsidRPr="00502CFE">
        <w:rPr>
          <w:color w:val="231F20"/>
          <w:w w:val="115"/>
          <w:sz w:val="20"/>
          <w:szCs w:val="20"/>
          <w:lang w:val="ru-RU"/>
        </w:rPr>
        <w:t>участвовать</w:t>
      </w:r>
      <w:r w:rsidRPr="00502CFE">
        <w:rPr>
          <w:color w:val="231F20"/>
          <w:spacing w:val="1"/>
          <w:w w:val="115"/>
          <w:sz w:val="20"/>
          <w:szCs w:val="20"/>
          <w:lang w:val="ru-RU"/>
        </w:rPr>
        <w:t xml:space="preserve"> </w:t>
      </w:r>
      <w:r w:rsidRPr="00502CFE">
        <w:rPr>
          <w:color w:val="231F20"/>
          <w:w w:val="115"/>
          <w:sz w:val="20"/>
          <w:szCs w:val="20"/>
          <w:lang w:val="ru-RU"/>
        </w:rPr>
        <w:t>в</w:t>
      </w:r>
      <w:r w:rsidRPr="00502CFE">
        <w:rPr>
          <w:color w:val="231F20"/>
          <w:spacing w:val="1"/>
          <w:w w:val="115"/>
          <w:sz w:val="20"/>
          <w:szCs w:val="20"/>
          <w:lang w:val="ru-RU"/>
        </w:rPr>
        <w:t xml:space="preserve"> </w:t>
      </w:r>
      <w:r w:rsidRPr="00502CFE">
        <w:rPr>
          <w:color w:val="231F20"/>
          <w:w w:val="115"/>
          <w:sz w:val="20"/>
          <w:szCs w:val="20"/>
          <w:lang w:val="ru-RU"/>
        </w:rPr>
        <w:t>коллективной</w:t>
      </w:r>
      <w:r w:rsidRPr="00502CFE">
        <w:rPr>
          <w:color w:val="231F20"/>
          <w:spacing w:val="1"/>
          <w:w w:val="115"/>
          <w:sz w:val="20"/>
          <w:szCs w:val="20"/>
          <w:lang w:val="ru-RU"/>
        </w:rPr>
        <w:t xml:space="preserve"> </w:t>
      </w:r>
      <w:r w:rsidRPr="00502CFE">
        <w:rPr>
          <w:color w:val="231F20"/>
          <w:w w:val="115"/>
          <w:sz w:val="20"/>
          <w:szCs w:val="20"/>
          <w:lang w:val="ru-RU"/>
        </w:rPr>
        <w:t>и</w:t>
      </w:r>
      <w:r w:rsidRPr="00502CFE">
        <w:rPr>
          <w:color w:val="231F20"/>
          <w:spacing w:val="1"/>
          <w:w w:val="115"/>
          <w:sz w:val="20"/>
          <w:szCs w:val="20"/>
          <w:lang w:val="ru-RU"/>
        </w:rPr>
        <w:t xml:space="preserve"> </w:t>
      </w:r>
      <w:r w:rsidRPr="00502CFE">
        <w:rPr>
          <w:color w:val="231F20"/>
          <w:w w:val="115"/>
          <w:sz w:val="20"/>
          <w:szCs w:val="20"/>
          <w:lang w:val="ru-RU"/>
        </w:rPr>
        <w:t>индивидуальной проект-</w:t>
      </w:r>
      <w:r w:rsidRPr="00502CFE">
        <w:rPr>
          <w:color w:val="231F20"/>
          <w:spacing w:val="-55"/>
          <w:w w:val="115"/>
          <w:sz w:val="20"/>
          <w:szCs w:val="20"/>
          <w:lang w:val="ru-RU"/>
        </w:rPr>
        <w:t xml:space="preserve"> </w:t>
      </w:r>
      <w:r w:rsidRPr="00502CFE">
        <w:rPr>
          <w:color w:val="231F20"/>
          <w:w w:val="115"/>
          <w:sz w:val="20"/>
          <w:szCs w:val="20"/>
          <w:lang w:val="ru-RU"/>
        </w:rPr>
        <w:t>ной и исследовательской деятельности и уметь публично презентовать</w:t>
      </w:r>
      <w:r w:rsidRPr="00502CFE">
        <w:rPr>
          <w:color w:val="231F20"/>
          <w:spacing w:val="-9"/>
          <w:w w:val="115"/>
          <w:sz w:val="20"/>
          <w:szCs w:val="20"/>
          <w:lang w:val="ru-RU"/>
        </w:rPr>
        <w:t xml:space="preserve"> </w:t>
      </w:r>
      <w:r w:rsidRPr="00502CFE">
        <w:rPr>
          <w:color w:val="231F20"/>
          <w:w w:val="115"/>
          <w:sz w:val="20"/>
          <w:szCs w:val="20"/>
          <w:lang w:val="ru-RU"/>
        </w:rPr>
        <w:t>полученные</w:t>
      </w:r>
      <w:r w:rsidRPr="00502CFE">
        <w:rPr>
          <w:color w:val="231F20"/>
          <w:spacing w:val="-8"/>
          <w:w w:val="115"/>
          <w:sz w:val="20"/>
          <w:szCs w:val="20"/>
          <w:lang w:val="ru-RU"/>
        </w:rPr>
        <w:t xml:space="preserve"> </w:t>
      </w:r>
      <w:r w:rsidRPr="00502CFE">
        <w:rPr>
          <w:color w:val="231F20"/>
          <w:w w:val="115"/>
          <w:sz w:val="20"/>
          <w:szCs w:val="20"/>
          <w:lang w:val="ru-RU"/>
        </w:rPr>
        <w:t>результаты;</w:t>
      </w:r>
    </w:p>
    <w:p w:rsidR="00502CFE" w:rsidRPr="00502CFE" w:rsidRDefault="00502CFE" w:rsidP="00AC6E26">
      <w:pPr>
        <w:pStyle w:val="a7"/>
        <w:numPr>
          <w:ilvl w:val="0"/>
          <w:numId w:val="13"/>
        </w:numPr>
        <w:tabs>
          <w:tab w:val="left" w:pos="703"/>
        </w:tabs>
        <w:spacing w:before="2" w:line="252" w:lineRule="auto"/>
        <w:ind w:left="0" w:right="114" w:firstLine="450"/>
        <w:jc w:val="both"/>
        <w:rPr>
          <w:sz w:val="20"/>
          <w:szCs w:val="20"/>
          <w:lang w:val="ru-RU"/>
        </w:rPr>
      </w:pPr>
      <w:r w:rsidRPr="00502CFE">
        <w:rPr>
          <w:color w:val="231F20"/>
          <w:w w:val="115"/>
          <w:sz w:val="20"/>
          <w:szCs w:val="20"/>
          <w:lang w:val="ru-RU"/>
        </w:rPr>
        <w:t>уметь</w:t>
      </w:r>
      <w:r w:rsidRPr="00502CFE">
        <w:rPr>
          <w:color w:val="231F20"/>
          <w:spacing w:val="1"/>
          <w:w w:val="115"/>
          <w:sz w:val="20"/>
          <w:szCs w:val="20"/>
          <w:lang w:val="ru-RU"/>
        </w:rPr>
        <w:t xml:space="preserve"> </w:t>
      </w:r>
      <w:r w:rsidRPr="00502CFE">
        <w:rPr>
          <w:color w:val="231F20"/>
          <w:w w:val="115"/>
          <w:sz w:val="20"/>
          <w:szCs w:val="20"/>
          <w:lang w:val="ru-RU"/>
        </w:rPr>
        <w:t>самостоятельно</w:t>
      </w:r>
      <w:r w:rsidRPr="00502CFE">
        <w:rPr>
          <w:color w:val="231F20"/>
          <w:spacing w:val="1"/>
          <w:w w:val="115"/>
          <w:sz w:val="20"/>
          <w:szCs w:val="20"/>
          <w:lang w:val="ru-RU"/>
        </w:rPr>
        <w:t xml:space="preserve"> </w:t>
      </w:r>
      <w:r w:rsidRPr="00502CFE">
        <w:rPr>
          <w:color w:val="231F20"/>
          <w:w w:val="115"/>
          <w:sz w:val="20"/>
          <w:szCs w:val="20"/>
          <w:lang w:val="ru-RU"/>
        </w:rPr>
        <w:t>пользоваться</w:t>
      </w:r>
      <w:r w:rsidRPr="00502CFE">
        <w:rPr>
          <w:color w:val="231F20"/>
          <w:spacing w:val="1"/>
          <w:w w:val="115"/>
          <w:sz w:val="20"/>
          <w:szCs w:val="20"/>
          <w:lang w:val="ru-RU"/>
        </w:rPr>
        <w:t xml:space="preserve"> </w:t>
      </w:r>
      <w:r w:rsidRPr="00502CFE">
        <w:rPr>
          <w:color w:val="231F20"/>
          <w:w w:val="115"/>
          <w:sz w:val="20"/>
          <w:szCs w:val="20"/>
          <w:lang w:val="ru-RU"/>
        </w:rPr>
        <w:t>энциклопедиями,</w:t>
      </w:r>
      <w:r w:rsidRPr="00502CFE">
        <w:rPr>
          <w:color w:val="231F20"/>
          <w:spacing w:val="1"/>
          <w:w w:val="115"/>
          <w:sz w:val="20"/>
          <w:szCs w:val="20"/>
          <w:lang w:val="ru-RU"/>
        </w:rPr>
        <w:t xml:space="preserve"> </w:t>
      </w:r>
      <w:r w:rsidRPr="00502CFE">
        <w:rPr>
          <w:color w:val="231F20"/>
          <w:w w:val="115"/>
          <w:sz w:val="20"/>
          <w:szCs w:val="20"/>
          <w:lang w:val="ru-RU"/>
        </w:rPr>
        <w:t>словарями</w:t>
      </w:r>
      <w:r w:rsidRPr="00502CFE">
        <w:rPr>
          <w:color w:val="231F20"/>
          <w:spacing w:val="1"/>
          <w:w w:val="115"/>
          <w:sz w:val="20"/>
          <w:szCs w:val="20"/>
          <w:lang w:val="ru-RU"/>
        </w:rPr>
        <w:t xml:space="preserve"> </w:t>
      </w:r>
      <w:r w:rsidRPr="00502CFE">
        <w:rPr>
          <w:color w:val="231F20"/>
          <w:w w:val="115"/>
          <w:sz w:val="20"/>
          <w:szCs w:val="20"/>
          <w:lang w:val="ru-RU"/>
        </w:rPr>
        <w:t>и</w:t>
      </w:r>
      <w:r w:rsidRPr="00502CFE">
        <w:rPr>
          <w:color w:val="231F20"/>
          <w:spacing w:val="1"/>
          <w:w w:val="115"/>
          <w:sz w:val="20"/>
          <w:szCs w:val="20"/>
          <w:lang w:val="ru-RU"/>
        </w:rPr>
        <w:t xml:space="preserve"> </w:t>
      </w:r>
      <w:r w:rsidRPr="00502CFE">
        <w:rPr>
          <w:color w:val="231F20"/>
          <w:w w:val="115"/>
          <w:sz w:val="20"/>
          <w:szCs w:val="20"/>
          <w:lang w:val="ru-RU"/>
        </w:rPr>
        <w:t>справочной</w:t>
      </w:r>
      <w:r w:rsidRPr="00502CFE">
        <w:rPr>
          <w:color w:val="231F20"/>
          <w:spacing w:val="1"/>
          <w:w w:val="115"/>
          <w:sz w:val="20"/>
          <w:szCs w:val="20"/>
          <w:lang w:val="ru-RU"/>
        </w:rPr>
        <w:t xml:space="preserve"> </w:t>
      </w:r>
      <w:r w:rsidRPr="00502CFE">
        <w:rPr>
          <w:color w:val="231F20"/>
          <w:w w:val="115"/>
          <w:sz w:val="20"/>
          <w:szCs w:val="20"/>
          <w:lang w:val="ru-RU"/>
        </w:rPr>
        <w:t>литературой,</w:t>
      </w:r>
      <w:r w:rsidRPr="00502CFE">
        <w:rPr>
          <w:color w:val="231F20"/>
          <w:spacing w:val="1"/>
          <w:w w:val="115"/>
          <w:sz w:val="20"/>
          <w:szCs w:val="20"/>
          <w:lang w:val="ru-RU"/>
        </w:rPr>
        <w:t xml:space="preserve"> </w:t>
      </w:r>
      <w:r w:rsidRPr="00502CFE">
        <w:rPr>
          <w:color w:val="231F20"/>
          <w:w w:val="115"/>
          <w:sz w:val="20"/>
          <w:szCs w:val="20"/>
          <w:lang w:val="ru-RU"/>
        </w:rPr>
        <w:t>информационно-справочными системами, в том числе в электронной форме; пользоваться каталогами библиотек, библиографическими указателями, системой поиска в Интернете; работать с электронными</w:t>
      </w:r>
      <w:r w:rsidRPr="00502CFE">
        <w:rPr>
          <w:color w:val="231F20"/>
          <w:spacing w:val="1"/>
          <w:w w:val="115"/>
          <w:sz w:val="20"/>
          <w:szCs w:val="20"/>
          <w:lang w:val="ru-RU"/>
        </w:rPr>
        <w:t xml:space="preserve"> </w:t>
      </w:r>
      <w:r w:rsidRPr="00502CFE">
        <w:rPr>
          <w:color w:val="231F20"/>
          <w:w w:val="115"/>
          <w:sz w:val="20"/>
          <w:szCs w:val="20"/>
          <w:lang w:val="ru-RU"/>
        </w:rPr>
        <w:t>библиотеками и подбирать в библиотечных фондах и Интернете</w:t>
      </w:r>
      <w:r w:rsidRPr="00502CFE">
        <w:rPr>
          <w:color w:val="231F20"/>
          <w:spacing w:val="-55"/>
          <w:w w:val="115"/>
          <w:sz w:val="20"/>
          <w:szCs w:val="20"/>
          <w:lang w:val="ru-RU"/>
        </w:rPr>
        <w:t xml:space="preserve"> </w:t>
      </w:r>
      <w:r w:rsidRPr="00502CFE">
        <w:rPr>
          <w:color w:val="231F20"/>
          <w:w w:val="115"/>
          <w:sz w:val="20"/>
          <w:szCs w:val="20"/>
          <w:lang w:val="ru-RU"/>
        </w:rPr>
        <w:t>проверенные источники для выполнения учебных задач; применять</w:t>
      </w:r>
      <w:r w:rsidRPr="00502CFE">
        <w:rPr>
          <w:color w:val="231F20"/>
          <w:spacing w:val="2"/>
          <w:w w:val="115"/>
          <w:sz w:val="20"/>
          <w:szCs w:val="20"/>
          <w:lang w:val="ru-RU"/>
        </w:rPr>
        <w:t xml:space="preserve"> </w:t>
      </w:r>
      <w:r w:rsidRPr="00502CFE">
        <w:rPr>
          <w:color w:val="231F20"/>
          <w:w w:val="115"/>
          <w:sz w:val="20"/>
          <w:szCs w:val="20"/>
          <w:lang w:val="ru-RU"/>
        </w:rPr>
        <w:t>ИКТ,</w:t>
      </w:r>
      <w:r w:rsidRPr="00502CFE">
        <w:rPr>
          <w:color w:val="231F20"/>
          <w:spacing w:val="2"/>
          <w:w w:val="115"/>
          <w:sz w:val="20"/>
          <w:szCs w:val="20"/>
          <w:lang w:val="ru-RU"/>
        </w:rPr>
        <w:t xml:space="preserve"> </w:t>
      </w:r>
      <w:r w:rsidRPr="00502CFE">
        <w:rPr>
          <w:color w:val="231F20"/>
          <w:w w:val="115"/>
          <w:sz w:val="20"/>
          <w:szCs w:val="20"/>
          <w:lang w:val="ru-RU"/>
        </w:rPr>
        <w:t>соблюдая</w:t>
      </w:r>
      <w:r w:rsidRPr="00502CFE">
        <w:rPr>
          <w:color w:val="231F20"/>
          <w:spacing w:val="3"/>
          <w:w w:val="115"/>
          <w:sz w:val="20"/>
          <w:szCs w:val="20"/>
          <w:lang w:val="ru-RU"/>
        </w:rPr>
        <w:t xml:space="preserve"> </w:t>
      </w:r>
      <w:r w:rsidRPr="00502CFE">
        <w:rPr>
          <w:color w:val="231F20"/>
          <w:w w:val="115"/>
          <w:sz w:val="20"/>
          <w:szCs w:val="20"/>
          <w:lang w:val="ru-RU"/>
        </w:rPr>
        <w:t>правила</w:t>
      </w:r>
      <w:r w:rsidRPr="00502CFE">
        <w:rPr>
          <w:color w:val="231F20"/>
          <w:spacing w:val="2"/>
          <w:w w:val="115"/>
          <w:sz w:val="20"/>
          <w:szCs w:val="20"/>
          <w:lang w:val="ru-RU"/>
        </w:rPr>
        <w:t xml:space="preserve"> </w:t>
      </w:r>
      <w:r w:rsidRPr="00502CFE">
        <w:rPr>
          <w:color w:val="231F20"/>
          <w:w w:val="115"/>
          <w:sz w:val="20"/>
          <w:szCs w:val="20"/>
          <w:lang w:val="ru-RU"/>
        </w:rPr>
        <w:t>информационной</w:t>
      </w:r>
      <w:r w:rsidRPr="00502CFE">
        <w:rPr>
          <w:color w:val="231F20"/>
          <w:spacing w:val="2"/>
          <w:w w:val="115"/>
          <w:sz w:val="20"/>
          <w:szCs w:val="20"/>
          <w:lang w:val="ru-RU"/>
        </w:rPr>
        <w:t xml:space="preserve"> </w:t>
      </w:r>
      <w:r w:rsidRPr="00502CFE">
        <w:rPr>
          <w:color w:val="231F20"/>
          <w:w w:val="115"/>
          <w:sz w:val="20"/>
          <w:szCs w:val="20"/>
          <w:lang w:val="ru-RU"/>
        </w:rPr>
        <w:t>безопасности.</w:t>
      </w:r>
    </w:p>
    <w:p w:rsidR="00502CFE" w:rsidRPr="00502CFE" w:rsidRDefault="00502CFE" w:rsidP="00502CFE">
      <w:pPr>
        <w:pStyle w:val="a3"/>
        <w:spacing w:before="117" w:line="252" w:lineRule="auto"/>
        <w:ind w:left="270" w:right="114" w:firstLine="720"/>
        <w:rPr>
          <w:lang w:val="ru-RU"/>
        </w:rPr>
      </w:pPr>
      <w:r w:rsidRPr="00502CFE">
        <w:rPr>
          <w:color w:val="231F20"/>
          <w:w w:val="115"/>
          <w:lang w:val="ru-RU"/>
        </w:rPr>
        <w:t>При планировании предметных результатов освоения рабочей программы следует учитывать, что формирование различных умений, навыков, компетенций происходит у разных обучающихся с разной скоростью и в разной степени, что диктует</w:t>
      </w:r>
      <w:r w:rsidRPr="00502CFE">
        <w:rPr>
          <w:color w:val="231F20"/>
          <w:spacing w:val="1"/>
          <w:w w:val="115"/>
          <w:lang w:val="ru-RU"/>
        </w:rPr>
        <w:t xml:space="preserve"> </w:t>
      </w:r>
      <w:r w:rsidRPr="00502CFE">
        <w:rPr>
          <w:color w:val="231F20"/>
          <w:w w:val="115"/>
          <w:lang w:val="ru-RU"/>
        </w:rPr>
        <w:t>необходимость дифференцированного и индивидуального подхода к ним и применения разных стратегий и создания индивидуальных</w:t>
      </w:r>
      <w:r w:rsidRPr="00502CFE">
        <w:rPr>
          <w:color w:val="231F20"/>
          <w:spacing w:val="1"/>
          <w:w w:val="115"/>
          <w:lang w:val="ru-RU"/>
        </w:rPr>
        <w:t xml:space="preserve"> </w:t>
      </w:r>
      <w:r w:rsidRPr="00502CFE">
        <w:rPr>
          <w:color w:val="231F20"/>
          <w:w w:val="115"/>
          <w:lang w:val="ru-RU"/>
        </w:rPr>
        <w:t>образовательных</w:t>
      </w:r>
      <w:r w:rsidRPr="00502CFE">
        <w:rPr>
          <w:color w:val="231F20"/>
          <w:spacing w:val="1"/>
          <w:w w:val="115"/>
          <w:lang w:val="ru-RU"/>
        </w:rPr>
        <w:t xml:space="preserve"> </w:t>
      </w:r>
      <w:r w:rsidRPr="00502CFE">
        <w:rPr>
          <w:color w:val="231F20"/>
          <w:w w:val="115"/>
          <w:lang w:val="ru-RU"/>
        </w:rPr>
        <w:t>траекторий</w:t>
      </w:r>
      <w:r w:rsidRPr="00502CFE">
        <w:rPr>
          <w:color w:val="231F20"/>
          <w:spacing w:val="1"/>
          <w:w w:val="115"/>
          <w:lang w:val="ru-RU"/>
        </w:rPr>
        <w:t xml:space="preserve"> </w:t>
      </w:r>
      <w:r w:rsidRPr="00502CFE">
        <w:rPr>
          <w:color w:val="231F20"/>
          <w:w w:val="115"/>
          <w:lang w:val="ru-RU"/>
        </w:rPr>
        <w:t>достижения</w:t>
      </w:r>
      <w:r w:rsidRPr="00502CFE">
        <w:rPr>
          <w:color w:val="231F20"/>
          <w:spacing w:val="1"/>
          <w:w w:val="115"/>
          <w:lang w:val="ru-RU"/>
        </w:rPr>
        <w:t xml:space="preserve"> </w:t>
      </w:r>
      <w:r w:rsidRPr="00502CFE">
        <w:rPr>
          <w:color w:val="231F20"/>
          <w:w w:val="115"/>
          <w:lang w:val="ru-RU"/>
        </w:rPr>
        <w:t>этих</w:t>
      </w:r>
      <w:r w:rsidRPr="00502CFE">
        <w:rPr>
          <w:color w:val="231F20"/>
          <w:spacing w:val="1"/>
          <w:w w:val="115"/>
          <w:lang w:val="ru-RU"/>
        </w:rPr>
        <w:t xml:space="preserve"> </w:t>
      </w:r>
      <w:r w:rsidRPr="00502CFE">
        <w:rPr>
          <w:color w:val="231F20"/>
          <w:w w:val="115"/>
          <w:lang w:val="ru-RU"/>
        </w:rPr>
        <w:t>результатов.</w:t>
      </w:r>
    </w:p>
    <w:p w:rsidR="00502CFE" w:rsidRDefault="00C01DB0" w:rsidP="00502CFE">
      <w:pPr>
        <w:pStyle w:val="1"/>
        <w:spacing w:before="64"/>
        <w:ind w:left="115"/>
      </w:pPr>
      <w:r>
        <w:pict>
          <v:shape id="_x0000_s1640" style="position:absolute;left:0;text-align:left;margin-left:56.7pt;margin-top:20.45pt;width:507.45pt;height:.1pt;z-index:-15347200;mso-wrap-distance-left:0;mso-wrap-distance-right:0;mso-position-horizontal-relative:page" coordorigin="1134,409" coordsize="10149,0" path="m1134,409r10148,e" filled="f" strokecolor="#231f20" strokeweight=".5pt">
            <v:path arrowok="t"/>
            <w10:wrap type="topAndBottom" anchorx="page"/>
          </v:shape>
        </w:pict>
      </w:r>
      <w:bookmarkStart w:id="16" w:name="_TOC_250005"/>
      <w:r w:rsidR="00502CFE">
        <w:rPr>
          <w:color w:val="231F20"/>
          <w:w w:val="90"/>
        </w:rPr>
        <w:t>ТЕМАТИЧЕСКОЕ</w:t>
      </w:r>
      <w:r w:rsidR="00502CFE">
        <w:rPr>
          <w:color w:val="231F20"/>
          <w:spacing w:val="64"/>
          <w:w w:val="90"/>
        </w:rPr>
        <w:t xml:space="preserve"> </w:t>
      </w:r>
      <w:bookmarkEnd w:id="16"/>
      <w:r w:rsidR="00502CFE">
        <w:rPr>
          <w:color w:val="231F20"/>
          <w:w w:val="90"/>
        </w:rPr>
        <w:t>ПЛАНИРОВАНИЕ</w:t>
      </w:r>
    </w:p>
    <w:p w:rsidR="00502CFE" w:rsidRPr="00502CFE" w:rsidRDefault="00502CFE" w:rsidP="00502CFE">
      <w:pPr>
        <w:pStyle w:val="a3"/>
        <w:spacing w:before="141" w:line="230" w:lineRule="auto"/>
        <w:ind w:left="113" w:right="114"/>
        <w:rPr>
          <w:lang w:val="ru-RU"/>
        </w:rPr>
      </w:pPr>
      <w:r w:rsidRPr="00502CFE">
        <w:rPr>
          <w:color w:val="231F20"/>
          <w:w w:val="115"/>
          <w:lang w:val="ru-RU"/>
        </w:rPr>
        <w:t>В тематическом планировании, представленном по годам обучения, указано количество часов, отводимое на чтение, изучение и обсуждение литературных тем, на развитие речи, на уроки внеклассного</w:t>
      </w:r>
      <w:r w:rsidRPr="00502CFE">
        <w:rPr>
          <w:color w:val="231F20"/>
          <w:spacing w:val="1"/>
          <w:w w:val="115"/>
          <w:lang w:val="ru-RU"/>
        </w:rPr>
        <w:t xml:space="preserve"> </w:t>
      </w:r>
      <w:r w:rsidRPr="00502CFE">
        <w:rPr>
          <w:color w:val="231F20"/>
          <w:w w:val="115"/>
          <w:lang w:val="ru-RU"/>
        </w:rPr>
        <w:t>чтения и итоговые контрольные работы, предусмотрены резервные часы для реализации принципа</w:t>
      </w:r>
      <w:r w:rsidRPr="00502CFE">
        <w:rPr>
          <w:color w:val="231F20"/>
          <w:spacing w:val="1"/>
          <w:w w:val="115"/>
          <w:lang w:val="ru-RU"/>
        </w:rPr>
        <w:t xml:space="preserve"> </w:t>
      </w:r>
      <w:r w:rsidRPr="00502CFE">
        <w:rPr>
          <w:color w:val="231F20"/>
          <w:w w:val="115"/>
          <w:lang w:val="ru-RU"/>
        </w:rPr>
        <w:t>вариативности в выборе произведений (до 15 часов в год), в том числе и произведений региональной</w:t>
      </w:r>
      <w:r w:rsidRPr="00502CFE">
        <w:rPr>
          <w:color w:val="231F20"/>
          <w:spacing w:val="1"/>
          <w:w w:val="115"/>
          <w:lang w:val="ru-RU"/>
        </w:rPr>
        <w:t xml:space="preserve"> </w:t>
      </w:r>
      <w:r w:rsidRPr="00502CFE">
        <w:rPr>
          <w:color w:val="231F20"/>
          <w:w w:val="115"/>
          <w:lang w:val="ru-RU"/>
        </w:rPr>
        <w:t xml:space="preserve">литературы. Количество резервных часов рассчитывается исходя из общего количества часов, отведённых на год обучения; зависит от уровня сложности содержания инварианта; от </w:t>
      </w:r>
      <w:r w:rsidRPr="00502CFE">
        <w:rPr>
          <w:color w:val="231F20"/>
          <w:w w:val="115"/>
          <w:lang w:val="ru-RU"/>
        </w:rPr>
        <w:lastRenderedPageBreak/>
        <w:t>выбранного учителем</w:t>
      </w:r>
      <w:r w:rsidRPr="00502CFE">
        <w:rPr>
          <w:color w:val="231F20"/>
          <w:spacing w:val="-10"/>
          <w:w w:val="115"/>
          <w:lang w:val="ru-RU"/>
        </w:rPr>
        <w:t xml:space="preserve"> </w:t>
      </w:r>
      <w:r w:rsidRPr="00502CFE">
        <w:rPr>
          <w:color w:val="231F20"/>
          <w:w w:val="115"/>
          <w:lang w:val="ru-RU"/>
        </w:rPr>
        <w:t>УМК.</w:t>
      </w:r>
    </w:p>
    <w:p w:rsidR="00502CFE" w:rsidRDefault="00502CFE" w:rsidP="00AC6E26">
      <w:pPr>
        <w:pStyle w:val="2"/>
        <w:numPr>
          <w:ilvl w:val="0"/>
          <w:numId w:val="18"/>
        </w:numPr>
        <w:tabs>
          <w:tab w:val="left" w:pos="309"/>
        </w:tabs>
        <w:spacing w:before="168"/>
        <w:ind w:hanging="195"/>
        <w:rPr>
          <w:rFonts w:ascii="Trebuchet MS" w:hAnsi="Trebuchet MS"/>
        </w:rPr>
      </w:pPr>
      <w:bookmarkStart w:id="17" w:name="_TOC_250004"/>
      <w:r>
        <w:rPr>
          <w:rFonts w:ascii="Trebuchet MS" w:hAnsi="Trebuchet MS"/>
          <w:color w:val="231F20"/>
          <w:w w:val="95"/>
        </w:rPr>
        <w:t>КЛАСС</w:t>
      </w:r>
      <w:r>
        <w:rPr>
          <w:rFonts w:ascii="Trebuchet MS" w:hAnsi="Trebuchet MS"/>
          <w:color w:val="231F20"/>
          <w:spacing w:val="9"/>
          <w:w w:val="95"/>
        </w:rPr>
        <w:t xml:space="preserve"> </w:t>
      </w:r>
      <w:r>
        <w:rPr>
          <w:rFonts w:ascii="Trebuchet MS" w:hAnsi="Trebuchet MS"/>
          <w:color w:val="231F20"/>
          <w:w w:val="95"/>
        </w:rPr>
        <w:t>(102</w:t>
      </w:r>
      <w:r>
        <w:rPr>
          <w:rFonts w:ascii="Trebuchet MS" w:hAnsi="Trebuchet MS"/>
          <w:color w:val="231F20"/>
          <w:spacing w:val="9"/>
          <w:w w:val="95"/>
        </w:rPr>
        <w:t xml:space="preserve"> </w:t>
      </w:r>
      <w:bookmarkEnd w:id="17"/>
      <w:r>
        <w:rPr>
          <w:rFonts w:ascii="Trebuchet MS" w:hAnsi="Trebuchet MS"/>
          <w:color w:val="231F20"/>
          <w:w w:val="95"/>
        </w:rPr>
        <w:t>ЧАСА)</w:t>
      </w:r>
    </w:p>
    <w:p w:rsidR="00502CFE" w:rsidRPr="00502CFE" w:rsidRDefault="00502CFE" w:rsidP="00502CFE">
      <w:pPr>
        <w:pStyle w:val="a3"/>
        <w:spacing w:before="64"/>
        <w:ind w:left="340"/>
        <w:rPr>
          <w:lang w:val="ru-RU"/>
        </w:rPr>
      </w:pPr>
      <w:r w:rsidRPr="00502CFE">
        <w:rPr>
          <w:color w:val="231F20"/>
          <w:w w:val="115"/>
          <w:lang w:val="ru-RU"/>
        </w:rPr>
        <w:t>Всего:</w:t>
      </w:r>
      <w:r w:rsidRPr="00502CFE">
        <w:rPr>
          <w:color w:val="231F20"/>
          <w:spacing w:val="-2"/>
          <w:w w:val="115"/>
          <w:lang w:val="ru-RU"/>
        </w:rPr>
        <w:t xml:space="preserve"> </w:t>
      </w:r>
      <w:r w:rsidRPr="00502CFE">
        <w:rPr>
          <w:color w:val="231F20"/>
          <w:w w:val="115"/>
          <w:lang w:val="ru-RU"/>
        </w:rPr>
        <w:t>на</w:t>
      </w:r>
      <w:r w:rsidRPr="00502CFE">
        <w:rPr>
          <w:color w:val="231F20"/>
          <w:spacing w:val="-1"/>
          <w:w w:val="115"/>
          <w:lang w:val="ru-RU"/>
        </w:rPr>
        <w:t xml:space="preserve"> </w:t>
      </w:r>
      <w:r w:rsidRPr="00502CFE">
        <w:rPr>
          <w:color w:val="231F20"/>
          <w:w w:val="115"/>
          <w:lang w:val="ru-RU"/>
        </w:rPr>
        <w:t>чтение,</w:t>
      </w:r>
      <w:r w:rsidRPr="00502CFE">
        <w:rPr>
          <w:color w:val="231F20"/>
          <w:spacing w:val="-1"/>
          <w:w w:val="115"/>
          <w:lang w:val="ru-RU"/>
        </w:rPr>
        <w:t xml:space="preserve"> </w:t>
      </w:r>
      <w:r w:rsidRPr="00502CFE">
        <w:rPr>
          <w:color w:val="231F20"/>
          <w:w w:val="115"/>
          <w:lang w:val="ru-RU"/>
        </w:rPr>
        <w:t>изучение</w:t>
      </w:r>
      <w:r w:rsidRPr="00502CFE">
        <w:rPr>
          <w:color w:val="231F20"/>
          <w:spacing w:val="-1"/>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t>обсуждение</w:t>
      </w:r>
      <w:r w:rsidRPr="00502CFE">
        <w:rPr>
          <w:color w:val="231F20"/>
          <w:spacing w:val="-15"/>
          <w:w w:val="115"/>
          <w:lang w:val="ru-RU"/>
        </w:rPr>
        <w:t xml:space="preserve"> </w:t>
      </w:r>
      <w:r w:rsidRPr="00502CFE">
        <w:rPr>
          <w:color w:val="231F20"/>
          <w:w w:val="115"/>
          <w:lang w:val="ru-RU"/>
        </w:rPr>
        <w:t>70</w:t>
      </w:r>
      <w:r w:rsidRPr="00502CFE">
        <w:rPr>
          <w:color w:val="231F20"/>
          <w:spacing w:val="-1"/>
          <w:w w:val="115"/>
          <w:lang w:val="ru-RU"/>
        </w:rPr>
        <w:t xml:space="preserve"> </w:t>
      </w:r>
      <w:r w:rsidRPr="00502CFE">
        <w:rPr>
          <w:color w:val="231F20"/>
          <w:w w:val="115"/>
          <w:lang w:val="ru-RU"/>
        </w:rPr>
        <w:t>ч.</w:t>
      </w:r>
    </w:p>
    <w:p w:rsidR="00502CFE" w:rsidRPr="00502CFE" w:rsidRDefault="00502CFE" w:rsidP="00502CFE">
      <w:pPr>
        <w:pStyle w:val="a3"/>
        <w:tabs>
          <w:tab w:val="left" w:pos="2273"/>
        </w:tabs>
        <w:spacing w:before="10"/>
        <w:ind w:left="198"/>
        <w:rPr>
          <w:lang w:val="ru-RU"/>
        </w:rPr>
      </w:pPr>
      <w:r w:rsidRPr="00502CFE">
        <w:rPr>
          <w:color w:val="231F20"/>
          <w:w w:val="115"/>
          <w:lang w:val="ru-RU"/>
        </w:rPr>
        <w:t xml:space="preserve">               на</w:t>
      </w:r>
      <w:r w:rsidRPr="00502CFE">
        <w:rPr>
          <w:color w:val="231F20"/>
          <w:spacing w:val="-3"/>
          <w:w w:val="115"/>
          <w:lang w:val="ru-RU"/>
        </w:rPr>
        <w:t xml:space="preserve"> </w:t>
      </w:r>
      <w:r w:rsidRPr="00502CFE">
        <w:rPr>
          <w:color w:val="231F20"/>
          <w:w w:val="115"/>
          <w:lang w:val="ru-RU"/>
        </w:rPr>
        <w:t>развитие</w:t>
      </w:r>
      <w:r w:rsidRPr="00502CFE">
        <w:rPr>
          <w:color w:val="231F20"/>
          <w:spacing w:val="-3"/>
          <w:w w:val="115"/>
          <w:lang w:val="ru-RU"/>
        </w:rPr>
        <w:t xml:space="preserve"> </w:t>
      </w:r>
      <w:r w:rsidRPr="00502CFE">
        <w:rPr>
          <w:color w:val="231F20"/>
          <w:w w:val="115"/>
          <w:lang w:val="ru-RU"/>
        </w:rPr>
        <w:t>речи</w:t>
      </w:r>
      <w:r w:rsidRPr="00502CFE">
        <w:rPr>
          <w:color w:val="231F20"/>
          <w:w w:val="115"/>
          <w:lang w:val="ru-RU"/>
        </w:rPr>
        <w:tab/>
      </w:r>
      <w:r w:rsidRPr="00502CFE">
        <w:rPr>
          <w:color w:val="231F20"/>
          <w:w w:val="120"/>
          <w:lang w:val="ru-RU"/>
        </w:rPr>
        <w:t xml:space="preserve">                      8</w:t>
      </w:r>
      <w:r w:rsidRPr="00502CFE">
        <w:rPr>
          <w:color w:val="231F20"/>
          <w:spacing w:val="-14"/>
          <w:w w:val="120"/>
          <w:lang w:val="ru-RU"/>
        </w:rPr>
        <w:t xml:space="preserve"> </w:t>
      </w:r>
      <w:r w:rsidRPr="00502CFE">
        <w:rPr>
          <w:color w:val="231F20"/>
          <w:w w:val="120"/>
          <w:lang w:val="ru-RU"/>
        </w:rPr>
        <w:t>ч</w:t>
      </w:r>
    </w:p>
    <w:p w:rsidR="00502CFE" w:rsidRPr="00502CFE" w:rsidRDefault="00502CFE" w:rsidP="00502CFE">
      <w:pPr>
        <w:pStyle w:val="a3"/>
        <w:tabs>
          <w:tab w:val="left" w:pos="3713"/>
        </w:tabs>
        <w:spacing w:before="10"/>
        <w:ind w:left="198"/>
        <w:rPr>
          <w:lang w:val="ru-RU"/>
        </w:rPr>
      </w:pPr>
      <w:r w:rsidRPr="00502CFE">
        <w:rPr>
          <w:color w:val="231F20"/>
          <w:w w:val="115"/>
          <w:lang w:val="ru-RU"/>
        </w:rPr>
        <w:t xml:space="preserve">               на</w:t>
      </w:r>
      <w:r w:rsidRPr="00502CFE">
        <w:rPr>
          <w:color w:val="231F20"/>
          <w:spacing w:val="-1"/>
          <w:w w:val="115"/>
          <w:lang w:val="ru-RU"/>
        </w:rPr>
        <w:t xml:space="preserve"> </w:t>
      </w:r>
      <w:r w:rsidRPr="00502CFE">
        <w:rPr>
          <w:color w:val="231F20"/>
          <w:w w:val="115"/>
          <w:lang w:val="ru-RU"/>
        </w:rPr>
        <w:t>уроки</w:t>
      </w:r>
      <w:r w:rsidRPr="00502CFE">
        <w:rPr>
          <w:color w:val="231F20"/>
          <w:spacing w:val="-1"/>
          <w:w w:val="115"/>
          <w:lang w:val="ru-RU"/>
        </w:rPr>
        <w:t xml:space="preserve"> </w:t>
      </w:r>
      <w:r w:rsidRPr="00502CFE">
        <w:rPr>
          <w:color w:val="231F20"/>
          <w:w w:val="115"/>
          <w:lang w:val="ru-RU"/>
        </w:rPr>
        <w:t>внеклассного</w:t>
      </w:r>
      <w:r w:rsidRPr="00502CFE">
        <w:rPr>
          <w:color w:val="231F20"/>
          <w:spacing w:val="-1"/>
          <w:w w:val="115"/>
          <w:lang w:val="ru-RU"/>
        </w:rPr>
        <w:t xml:space="preserve"> </w:t>
      </w:r>
      <w:r w:rsidRPr="00502CFE">
        <w:rPr>
          <w:color w:val="231F20"/>
          <w:w w:val="115"/>
          <w:lang w:val="ru-RU"/>
        </w:rPr>
        <w:t>чтения</w:t>
      </w:r>
      <w:r w:rsidRPr="00502CFE">
        <w:rPr>
          <w:color w:val="231F20"/>
          <w:w w:val="115"/>
          <w:lang w:val="ru-RU"/>
        </w:rPr>
        <w:tab/>
        <w:t xml:space="preserve">     7</w:t>
      </w:r>
      <w:r w:rsidRPr="00502CFE">
        <w:rPr>
          <w:color w:val="231F20"/>
          <w:spacing w:val="-3"/>
          <w:w w:val="115"/>
          <w:lang w:val="ru-RU"/>
        </w:rPr>
        <w:t xml:space="preserve"> </w:t>
      </w:r>
      <w:r w:rsidRPr="00502CFE">
        <w:rPr>
          <w:color w:val="231F20"/>
          <w:w w:val="115"/>
          <w:lang w:val="ru-RU"/>
        </w:rPr>
        <w:t>ч</w:t>
      </w:r>
    </w:p>
    <w:p w:rsidR="00502CFE" w:rsidRPr="00502CFE" w:rsidRDefault="00502CFE" w:rsidP="00502CFE">
      <w:pPr>
        <w:pStyle w:val="a3"/>
        <w:tabs>
          <w:tab w:val="left" w:pos="3713"/>
        </w:tabs>
        <w:spacing w:before="10"/>
        <w:ind w:left="198"/>
        <w:rPr>
          <w:lang w:val="ru-RU"/>
        </w:rPr>
      </w:pPr>
      <w:r w:rsidRPr="00502CFE">
        <w:rPr>
          <w:color w:val="231F20"/>
          <w:w w:val="115"/>
          <w:lang w:val="ru-RU"/>
        </w:rPr>
        <w:t xml:space="preserve">               итоговые</w:t>
      </w:r>
      <w:r w:rsidRPr="00502CFE">
        <w:rPr>
          <w:color w:val="231F20"/>
          <w:spacing w:val="-5"/>
          <w:w w:val="115"/>
          <w:lang w:val="ru-RU"/>
        </w:rPr>
        <w:t xml:space="preserve"> </w:t>
      </w:r>
      <w:r w:rsidRPr="00502CFE">
        <w:rPr>
          <w:color w:val="231F20"/>
          <w:w w:val="115"/>
          <w:lang w:val="ru-RU"/>
        </w:rPr>
        <w:t>контрольные</w:t>
      </w:r>
      <w:r w:rsidRPr="00502CFE">
        <w:rPr>
          <w:color w:val="231F20"/>
          <w:spacing w:val="-6"/>
          <w:w w:val="115"/>
          <w:lang w:val="ru-RU"/>
        </w:rPr>
        <w:t xml:space="preserve"> </w:t>
      </w:r>
      <w:r w:rsidRPr="00502CFE">
        <w:rPr>
          <w:color w:val="231F20"/>
          <w:w w:val="115"/>
          <w:lang w:val="ru-RU"/>
        </w:rPr>
        <w:t>работы</w:t>
      </w:r>
      <w:r w:rsidRPr="00502CFE">
        <w:rPr>
          <w:color w:val="231F20"/>
          <w:w w:val="115"/>
          <w:lang w:val="ru-RU"/>
        </w:rPr>
        <w:tab/>
        <w:t xml:space="preserve">     2</w:t>
      </w:r>
      <w:r w:rsidRPr="00502CFE">
        <w:rPr>
          <w:color w:val="231F20"/>
          <w:spacing w:val="-2"/>
          <w:w w:val="115"/>
          <w:lang w:val="ru-RU"/>
        </w:rPr>
        <w:t xml:space="preserve"> </w:t>
      </w:r>
      <w:r w:rsidRPr="00502CFE">
        <w:rPr>
          <w:color w:val="231F20"/>
          <w:w w:val="115"/>
          <w:lang w:val="ru-RU"/>
        </w:rPr>
        <w:t>ч</w:t>
      </w:r>
    </w:p>
    <w:p w:rsidR="00502CFE" w:rsidRPr="00502CFE" w:rsidRDefault="00502CFE" w:rsidP="00502CFE">
      <w:pPr>
        <w:pStyle w:val="a3"/>
        <w:tabs>
          <w:tab w:val="left" w:pos="2273"/>
        </w:tabs>
        <w:spacing w:before="10"/>
        <w:ind w:left="198"/>
        <w:rPr>
          <w:lang w:val="ru-RU"/>
        </w:rPr>
      </w:pPr>
      <w:r w:rsidRPr="00502CFE">
        <w:rPr>
          <w:color w:val="231F20"/>
          <w:w w:val="115"/>
          <w:lang w:val="ru-RU"/>
        </w:rPr>
        <w:t xml:space="preserve">               резервные</w:t>
      </w:r>
      <w:r w:rsidRPr="00502CFE">
        <w:rPr>
          <w:color w:val="231F20"/>
          <w:spacing w:val="-4"/>
          <w:w w:val="115"/>
          <w:lang w:val="ru-RU"/>
        </w:rPr>
        <w:t xml:space="preserve"> </w:t>
      </w:r>
      <w:r w:rsidRPr="00502CFE">
        <w:rPr>
          <w:color w:val="231F20"/>
          <w:w w:val="115"/>
          <w:lang w:val="ru-RU"/>
        </w:rPr>
        <w:t>уроки</w:t>
      </w:r>
      <w:r w:rsidRPr="00502CFE">
        <w:rPr>
          <w:color w:val="231F20"/>
          <w:w w:val="115"/>
          <w:lang w:val="ru-RU"/>
        </w:rPr>
        <w:tab/>
        <w:t xml:space="preserve">                    15</w:t>
      </w:r>
      <w:r w:rsidRPr="00502CFE">
        <w:rPr>
          <w:color w:val="231F20"/>
          <w:spacing w:val="-3"/>
          <w:w w:val="115"/>
          <w:lang w:val="ru-RU"/>
        </w:rPr>
        <w:t xml:space="preserve"> </w:t>
      </w:r>
      <w:r w:rsidRPr="00502CFE">
        <w:rPr>
          <w:color w:val="231F20"/>
          <w:w w:val="115"/>
          <w:lang w:val="ru-RU"/>
        </w:rPr>
        <w:t>ч</w:t>
      </w:r>
    </w:p>
    <w:p w:rsidR="00502CFE" w:rsidRPr="00502CFE" w:rsidRDefault="00502CFE" w:rsidP="00502CFE">
      <w:pPr>
        <w:pStyle w:val="a3"/>
        <w:spacing w:before="11"/>
        <w:rPr>
          <w:sz w:val="15"/>
          <w:lang w:val="ru-RU"/>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48"/>
        </w:trPr>
        <w:tc>
          <w:tcPr>
            <w:tcW w:w="1928" w:type="dxa"/>
            <w:tcBorders>
              <w:bottom w:val="single" w:sz="6" w:space="0" w:color="231F20"/>
            </w:tcBorders>
          </w:tcPr>
          <w:p w:rsidR="00502CFE" w:rsidRDefault="00502CFE" w:rsidP="00502CFE">
            <w:pPr>
              <w:pStyle w:val="TableParagraph"/>
              <w:spacing w:before="66" w:line="235" w:lineRule="auto"/>
              <w:ind w:left="404"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Borders>
              <w:top w:val="single" w:sz="6" w:space="0" w:color="231F20"/>
              <w:bottom w:val="single" w:sz="6" w:space="0" w:color="231F20"/>
            </w:tcBorders>
          </w:tcPr>
          <w:p w:rsidR="00502CFE" w:rsidRDefault="00502CFE" w:rsidP="00502CFE">
            <w:pPr>
              <w:pStyle w:val="TableParagraph"/>
              <w:spacing w:before="163"/>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Borders>
              <w:top w:val="single" w:sz="6" w:space="0" w:color="231F20"/>
              <w:bottom w:val="single" w:sz="6" w:space="0" w:color="231F20"/>
            </w:tcBorders>
          </w:tcPr>
          <w:p w:rsidR="00502CFE" w:rsidRDefault="00502CFE" w:rsidP="00502CFE">
            <w:pPr>
              <w:pStyle w:val="TableParagraph"/>
              <w:spacing w:before="163"/>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RPr="00454B04" w:rsidTr="00502CFE">
        <w:trPr>
          <w:trHeight w:val="1847"/>
        </w:trPr>
        <w:tc>
          <w:tcPr>
            <w:tcW w:w="1928" w:type="dxa"/>
            <w:tcBorders>
              <w:top w:val="single" w:sz="6" w:space="0" w:color="231F20"/>
              <w:left w:val="single" w:sz="6" w:space="0" w:color="231F20"/>
              <w:bottom w:val="single" w:sz="6" w:space="0" w:color="231F20"/>
            </w:tcBorders>
          </w:tcPr>
          <w:p w:rsidR="00502CFE" w:rsidRDefault="00502CFE" w:rsidP="00502CFE">
            <w:pPr>
              <w:pStyle w:val="TableParagraph"/>
              <w:spacing w:before="117"/>
              <w:ind w:left="110"/>
              <w:rPr>
                <w:sz w:val="18"/>
              </w:rPr>
            </w:pPr>
            <w:r>
              <w:rPr>
                <w:color w:val="231F20"/>
                <w:w w:val="115"/>
                <w:sz w:val="18"/>
              </w:rPr>
              <w:t>Мифология</w:t>
            </w:r>
            <w:r>
              <w:rPr>
                <w:color w:val="231F20"/>
                <w:spacing w:val="-7"/>
                <w:w w:val="115"/>
                <w:sz w:val="18"/>
              </w:rPr>
              <w:t xml:space="preserve"> </w:t>
            </w:r>
            <w:r>
              <w:rPr>
                <w:color w:val="231F20"/>
                <w:w w:val="115"/>
                <w:sz w:val="18"/>
              </w:rPr>
              <w:t>(3</w:t>
            </w:r>
            <w:r>
              <w:rPr>
                <w:color w:val="231F20"/>
                <w:spacing w:val="-7"/>
                <w:w w:val="115"/>
                <w:sz w:val="18"/>
              </w:rPr>
              <w:t xml:space="preserve"> </w:t>
            </w:r>
            <w:r>
              <w:rPr>
                <w:color w:val="231F20"/>
                <w:w w:val="115"/>
                <w:sz w:val="18"/>
              </w:rPr>
              <w:t>ч)</w:t>
            </w:r>
          </w:p>
        </w:tc>
        <w:tc>
          <w:tcPr>
            <w:tcW w:w="3175" w:type="dxa"/>
            <w:tcBorders>
              <w:top w:val="single" w:sz="6" w:space="0" w:color="231F20"/>
              <w:bottom w:val="single" w:sz="6" w:space="0" w:color="231F20"/>
            </w:tcBorders>
          </w:tcPr>
          <w:p w:rsidR="00502CFE" w:rsidRPr="00502CFE" w:rsidRDefault="00502CFE" w:rsidP="00502CFE">
            <w:pPr>
              <w:pStyle w:val="TableParagraph"/>
              <w:spacing w:before="122" w:line="232" w:lineRule="auto"/>
              <w:ind w:right="295"/>
              <w:rPr>
                <w:sz w:val="18"/>
                <w:lang w:val="ru-RU"/>
              </w:rPr>
            </w:pPr>
            <w:r w:rsidRPr="00502CFE">
              <w:rPr>
                <w:color w:val="231F20"/>
                <w:w w:val="115"/>
                <w:sz w:val="18"/>
                <w:lang w:val="ru-RU"/>
              </w:rPr>
              <w:t>Мифы</w:t>
            </w:r>
            <w:r w:rsidRPr="00502CFE">
              <w:rPr>
                <w:color w:val="231F20"/>
                <w:spacing w:val="-7"/>
                <w:w w:val="115"/>
                <w:sz w:val="18"/>
                <w:lang w:val="ru-RU"/>
              </w:rPr>
              <w:t xml:space="preserve"> </w:t>
            </w:r>
            <w:r w:rsidRPr="00502CFE">
              <w:rPr>
                <w:color w:val="231F20"/>
                <w:w w:val="115"/>
                <w:sz w:val="18"/>
                <w:lang w:val="ru-RU"/>
              </w:rPr>
              <w:t>народов</w:t>
            </w:r>
            <w:r w:rsidRPr="00502CFE">
              <w:rPr>
                <w:color w:val="231F20"/>
                <w:spacing w:val="-7"/>
                <w:w w:val="115"/>
                <w:sz w:val="18"/>
                <w:lang w:val="ru-RU"/>
              </w:rPr>
              <w:t xml:space="preserve"> </w:t>
            </w:r>
            <w:r w:rsidRPr="00502CFE">
              <w:rPr>
                <w:color w:val="231F20"/>
                <w:w w:val="115"/>
                <w:sz w:val="18"/>
                <w:lang w:val="ru-RU"/>
              </w:rPr>
              <w:t>России</w:t>
            </w:r>
            <w:r w:rsidRPr="00502CFE">
              <w:rPr>
                <w:color w:val="231F20"/>
                <w:spacing w:val="-7"/>
                <w:w w:val="115"/>
                <w:sz w:val="18"/>
                <w:lang w:val="ru-RU"/>
              </w:rPr>
              <w:t xml:space="preserve"> </w:t>
            </w:r>
            <w:r w:rsidRPr="00502CFE">
              <w:rPr>
                <w:color w:val="231F20"/>
                <w:w w:val="115"/>
                <w:sz w:val="18"/>
                <w:lang w:val="ru-RU"/>
              </w:rPr>
              <w:t>и</w:t>
            </w:r>
            <w:r w:rsidRPr="00502CFE">
              <w:rPr>
                <w:color w:val="231F20"/>
                <w:spacing w:val="-7"/>
                <w:w w:val="115"/>
                <w:sz w:val="18"/>
                <w:lang w:val="ru-RU"/>
              </w:rPr>
              <w:t xml:space="preserve"> </w:t>
            </w:r>
            <w:r w:rsidRPr="00502CFE">
              <w:rPr>
                <w:color w:val="231F20"/>
                <w:w w:val="115"/>
                <w:sz w:val="18"/>
                <w:lang w:val="ru-RU"/>
              </w:rPr>
              <w:t>мира</w:t>
            </w:r>
            <w:r w:rsidRPr="00502CFE">
              <w:rPr>
                <w:color w:val="231F20"/>
                <w:spacing w:val="-48"/>
                <w:w w:val="115"/>
                <w:sz w:val="18"/>
                <w:lang w:val="ru-RU"/>
              </w:rPr>
              <w:t xml:space="preserve"> </w:t>
            </w:r>
            <w:r w:rsidRPr="00502CFE">
              <w:rPr>
                <w:color w:val="231F20"/>
                <w:w w:val="115"/>
                <w:sz w:val="18"/>
                <w:lang w:val="ru-RU"/>
              </w:rPr>
              <w:t>(3</w:t>
            </w:r>
            <w:r w:rsidRPr="00502CFE">
              <w:rPr>
                <w:color w:val="231F20"/>
                <w:spacing w:val="-9"/>
                <w:w w:val="115"/>
                <w:sz w:val="18"/>
                <w:lang w:val="ru-RU"/>
              </w:rPr>
              <w:t xml:space="preserve"> </w:t>
            </w:r>
            <w:r w:rsidRPr="00502CFE">
              <w:rPr>
                <w:color w:val="231F20"/>
                <w:w w:val="115"/>
                <w:sz w:val="18"/>
                <w:lang w:val="ru-RU"/>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122" w:line="232" w:lineRule="auto"/>
              <w:ind w:right="172"/>
              <w:rPr>
                <w:sz w:val="18"/>
                <w:szCs w:val="18"/>
                <w:lang w:val="ru-RU"/>
              </w:rPr>
            </w:pPr>
            <w:r w:rsidRPr="00502CFE">
              <w:rPr>
                <w:color w:val="231F20"/>
                <w:w w:val="115"/>
                <w:sz w:val="18"/>
                <w:szCs w:val="18"/>
                <w:lang w:val="ru-RU"/>
              </w:rPr>
              <w:t>Выразительно читать мифы и другие эпические</w:t>
            </w:r>
            <w:r w:rsidRPr="00502CFE">
              <w:rPr>
                <w:color w:val="231F20"/>
                <w:spacing w:val="1"/>
                <w:w w:val="115"/>
                <w:sz w:val="18"/>
                <w:szCs w:val="18"/>
                <w:lang w:val="ru-RU"/>
              </w:rPr>
              <w:t xml:space="preserve"> </w:t>
            </w:r>
            <w:r w:rsidRPr="00502CFE">
              <w:rPr>
                <w:color w:val="231F20"/>
                <w:w w:val="115"/>
                <w:sz w:val="18"/>
                <w:szCs w:val="18"/>
                <w:lang w:val="ru-RU"/>
              </w:rPr>
              <w:t>произведения, отвечать на</w:t>
            </w:r>
            <w:r w:rsidRPr="00502CFE">
              <w:rPr>
                <w:color w:val="231F20"/>
                <w:spacing w:val="1"/>
                <w:w w:val="115"/>
                <w:sz w:val="18"/>
                <w:szCs w:val="18"/>
                <w:lang w:val="ru-RU"/>
              </w:rPr>
              <w:t xml:space="preserve"> </w:t>
            </w:r>
            <w:r w:rsidRPr="00502CFE">
              <w:rPr>
                <w:color w:val="231F20"/>
                <w:w w:val="115"/>
                <w:sz w:val="18"/>
                <w:szCs w:val="18"/>
                <w:lang w:val="ru-RU"/>
              </w:rPr>
              <w:t>вопросы, пересказывать.</w:t>
            </w:r>
            <w:r w:rsidRPr="00502CFE">
              <w:rPr>
                <w:color w:val="231F20"/>
                <w:spacing w:val="1"/>
                <w:w w:val="115"/>
                <w:sz w:val="18"/>
                <w:szCs w:val="18"/>
                <w:lang w:val="ru-RU"/>
              </w:rPr>
              <w:t xml:space="preserve"> </w:t>
            </w:r>
            <w:r w:rsidRPr="00502CFE">
              <w:rPr>
                <w:color w:val="231F20"/>
                <w:w w:val="115"/>
                <w:sz w:val="18"/>
                <w:szCs w:val="18"/>
                <w:lang w:val="ru-RU"/>
              </w:rPr>
              <w:t>Анализировать</w:t>
            </w:r>
            <w:r w:rsidRPr="00502CFE">
              <w:rPr>
                <w:color w:val="231F20"/>
                <w:spacing w:val="1"/>
                <w:w w:val="115"/>
                <w:sz w:val="18"/>
                <w:szCs w:val="18"/>
                <w:lang w:val="ru-RU"/>
              </w:rPr>
              <w:t xml:space="preserve"> </w:t>
            </w:r>
            <w:r w:rsidRPr="00502CFE">
              <w:rPr>
                <w:color w:val="231F20"/>
                <w:w w:val="115"/>
                <w:sz w:val="18"/>
                <w:szCs w:val="18"/>
                <w:lang w:val="ru-RU"/>
              </w:rPr>
              <w:t>сюжет,  жанровые,  композиционные</w:t>
            </w:r>
            <w:r w:rsidRPr="00502CFE">
              <w:rPr>
                <w:color w:val="231F20"/>
                <w:spacing w:val="-49"/>
                <w:w w:val="115"/>
                <w:sz w:val="18"/>
                <w:szCs w:val="18"/>
                <w:lang w:val="ru-RU"/>
              </w:rPr>
              <w:t xml:space="preserve"> </w:t>
            </w:r>
            <w:r w:rsidRPr="00502CFE">
              <w:rPr>
                <w:color w:val="231F20"/>
                <w:spacing w:val="-1"/>
                <w:w w:val="115"/>
                <w:sz w:val="18"/>
                <w:szCs w:val="18"/>
                <w:lang w:val="ru-RU"/>
              </w:rPr>
              <w:t>и</w:t>
            </w:r>
            <w:r w:rsidRPr="00502CFE">
              <w:rPr>
                <w:color w:val="231F20"/>
                <w:spacing w:val="-11"/>
                <w:w w:val="115"/>
                <w:sz w:val="18"/>
                <w:szCs w:val="18"/>
                <w:lang w:val="ru-RU"/>
              </w:rPr>
              <w:t xml:space="preserve"> </w:t>
            </w:r>
            <w:r w:rsidRPr="00502CFE">
              <w:rPr>
                <w:color w:val="231F20"/>
                <w:spacing w:val="-1"/>
                <w:w w:val="115"/>
                <w:sz w:val="18"/>
                <w:szCs w:val="18"/>
                <w:lang w:val="ru-RU"/>
              </w:rPr>
              <w:t>художественные</w:t>
            </w:r>
            <w:r w:rsidRPr="00502CFE">
              <w:rPr>
                <w:color w:val="231F20"/>
                <w:spacing w:val="-11"/>
                <w:w w:val="115"/>
                <w:sz w:val="18"/>
                <w:szCs w:val="18"/>
                <w:lang w:val="ru-RU"/>
              </w:rPr>
              <w:t xml:space="preserve"> </w:t>
            </w:r>
            <w:r w:rsidRPr="00502CFE">
              <w:rPr>
                <w:color w:val="231F20"/>
                <w:w w:val="115"/>
                <w:sz w:val="18"/>
                <w:szCs w:val="18"/>
                <w:lang w:val="ru-RU"/>
              </w:rPr>
              <w:t>особенности.</w:t>
            </w:r>
            <w:r w:rsidRPr="00502CFE">
              <w:rPr>
                <w:color w:val="231F20"/>
                <w:spacing w:val="-12"/>
                <w:w w:val="115"/>
                <w:sz w:val="18"/>
                <w:szCs w:val="18"/>
                <w:lang w:val="ru-RU"/>
              </w:rPr>
              <w:t xml:space="preserve"> </w:t>
            </w:r>
            <w:r w:rsidRPr="00502CFE">
              <w:rPr>
                <w:color w:val="231F20"/>
                <w:w w:val="115"/>
                <w:sz w:val="18"/>
                <w:szCs w:val="18"/>
                <w:lang w:val="ru-RU"/>
              </w:rPr>
              <w:t>Определять</w:t>
            </w:r>
            <w:r w:rsidRPr="00502CFE">
              <w:rPr>
                <w:color w:val="231F20"/>
                <w:spacing w:val="-11"/>
                <w:w w:val="115"/>
                <w:sz w:val="18"/>
                <w:szCs w:val="18"/>
                <w:lang w:val="ru-RU"/>
              </w:rPr>
              <w:t xml:space="preserve"> </w:t>
            </w:r>
            <w:r w:rsidRPr="00502CFE">
              <w:rPr>
                <w:color w:val="231F20"/>
                <w:w w:val="115"/>
                <w:sz w:val="18"/>
                <w:szCs w:val="18"/>
                <w:lang w:val="ru-RU"/>
              </w:rPr>
              <w:t>и</w:t>
            </w:r>
            <w:r w:rsidRPr="00502CFE">
              <w:rPr>
                <w:color w:val="231F20"/>
                <w:spacing w:val="-11"/>
                <w:w w:val="115"/>
                <w:sz w:val="18"/>
                <w:szCs w:val="18"/>
                <w:lang w:val="ru-RU"/>
              </w:rPr>
              <w:t xml:space="preserve"> </w:t>
            </w:r>
            <w:r w:rsidRPr="00502CFE">
              <w:rPr>
                <w:color w:val="231F20"/>
                <w:w w:val="115"/>
                <w:sz w:val="18"/>
                <w:szCs w:val="18"/>
                <w:lang w:val="ru-RU"/>
              </w:rPr>
              <w:t>форму-</w:t>
            </w:r>
            <w:r w:rsidRPr="00502CFE">
              <w:rPr>
                <w:color w:val="231F20"/>
                <w:spacing w:val="-48"/>
                <w:w w:val="115"/>
                <w:sz w:val="18"/>
                <w:szCs w:val="18"/>
                <w:lang w:val="ru-RU"/>
              </w:rPr>
              <w:t xml:space="preserve"> </w:t>
            </w:r>
            <w:r w:rsidRPr="00502CFE">
              <w:rPr>
                <w:color w:val="231F20"/>
                <w:w w:val="115"/>
                <w:sz w:val="18"/>
                <w:szCs w:val="18"/>
                <w:lang w:val="ru-RU"/>
              </w:rPr>
              <w:t>лировать тему и основную мысль прочитанных</w:t>
            </w:r>
            <w:r w:rsidRPr="00502CFE">
              <w:rPr>
                <w:color w:val="231F20"/>
                <w:spacing w:val="1"/>
                <w:w w:val="115"/>
                <w:sz w:val="18"/>
                <w:szCs w:val="18"/>
                <w:lang w:val="ru-RU"/>
              </w:rPr>
              <w:t xml:space="preserve"> </w:t>
            </w:r>
            <w:r w:rsidRPr="00502CFE">
              <w:rPr>
                <w:color w:val="231F20"/>
                <w:w w:val="115"/>
                <w:sz w:val="18"/>
                <w:szCs w:val="18"/>
                <w:lang w:val="ru-RU"/>
              </w:rPr>
              <w:t>мифов. Сопоставлять мифы разных народов, сравнивать их с эпическими произведениями. Характеризовать</w:t>
            </w:r>
            <w:r w:rsidRPr="00502CFE">
              <w:rPr>
                <w:color w:val="231F20"/>
                <w:spacing w:val="-7"/>
                <w:w w:val="115"/>
                <w:sz w:val="18"/>
                <w:szCs w:val="18"/>
                <w:lang w:val="ru-RU"/>
              </w:rPr>
              <w:t xml:space="preserve"> </w:t>
            </w:r>
            <w:r w:rsidRPr="00502CFE">
              <w:rPr>
                <w:color w:val="231F20"/>
                <w:w w:val="115"/>
                <w:sz w:val="18"/>
                <w:szCs w:val="18"/>
                <w:lang w:val="ru-RU"/>
              </w:rPr>
              <w:t>главных</w:t>
            </w:r>
            <w:r w:rsidRPr="00502CFE">
              <w:rPr>
                <w:color w:val="231F20"/>
                <w:spacing w:val="-6"/>
                <w:w w:val="115"/>
                <w:sz w:val="18"/>
                <w:szCs w:val="18"/>
                <w:lang w:val="ru-RU"/>
              </w:rPr>
              <w:t xml:space="preserve"> </w:t>
            </w:r>
            <w:r w:rsidRPr="00502CFE">
              <w:rPr>
                <w:color w:val="231F20"/>
                <w:w w:val="115"/>
                <w:sz w:val="18"/>
                <w:szCs w:val="18"/>
                <w:lang w:val="ru-RU"/>
              </w:rPr>
              <w:t>героев,</w:t>
            </w:r>
            <w:r w:rsidRPr="00502CFE">
              <w:rPr>
                <w:color w:val="231F20"/>
                <w:spacing w:val="-6"/>
                <w:w w:val="115"/>
                <w:sz w:val="18"/>
                <w:szCs w:val="18"/>
                <w:lang w:val="ru-RU"/>
              </w:rPr>
              <w:t xml:space="preserve"> </w:t>
            </w:r>
            <w:r w:rsidRPr="00502CFE">
              <w:rPr>
                <w:color w:val="231F20"/>
                <w:w w:val="115"/>
                <w:sz w:val="18"/>
                <w:szCs w:val="18"/>
                <w:lang w:val="ru-RU"/>
              </w:rPr>
              <w:t>сравнивать</w:t>
            </w:r>
            <w:r w:rsidRPr="00502CFE">
              <w:rPr>
                <w:color w:val="231F20"/>
                <w:spacing w:val="-6"/>
                <w:w w:val="115"/>
                <w:sz w:val="18"/>
                <w:szCs w:val="18"/>
                <w:lang w:val="ru-RU"/>
              </w:rPr>
              <w:t xml:space="preserve"> </w:t>
            </w:r>
            <w:r w:rsidRPr="00502CFE">
              <w:rPr>
                <w:color w:val="231F20"/>
                <w:w w:val="115"/>
                <w:sz w:val="18"/>
                <w:szCs w:val="18"/>
                <w:lang w:val="ru-RU"/>
              </w:rPr>
              <w:t>их</w:t>
            </w:r>
            <w:r w:rsidRPr="00502CFE">
              <w:rPr>
                <w:color w:val="231F20"/>
                <w:spacing w:val="-6"/>
                <w:w w:val="115"/>
                <w:sz w:val="18"/>
                <w:szCs w:val="18"/>
                <w:lang w:val="ru-RU"/>
              </w:rPr>
              <w:t xml:space="preserve"> </w:t>
            </w:r>
            <w:r w:rsidRPr="00502CFE">
              <w:rPr>
                <w:color w:val="231F20"/>
                <w:w w:val="115"/>
                <w:sz w:val="18"/>
                <w:szCs w:val="18"/>
                <w:lang w:val="ru-RU"/>
              </w:rPr>
              <w:t>поступки.</w:t>
            </w:r>
          </w:p>
        </w:tc>
      </w:tr>
    </w:tbl>
    <w:p w:rsidR="00502CFE" w:rsidRPr="00502CFE" w:rsidRDefault="00502CFE" w:rsidP="00502CFE">
      <w:pPr>
        <w:spacing w:line="232" w:lineRule="auto"/>
        <w:rPr>
          <w:sz w:val="18"/>
          <w:lang w:val="ru-RU"/>
        </w:rPr>
        <w:sectPr w:rsidR="00502CFE" w:rsidRPr="00502CFE">
          <w:pgSz w:w="12020" w:h="7830" w:orient="landscape"/>
          <w:pgMar w:top="640" w:right="620" w:bottom="280" w:left="1020" w:header="720" w:footer="720" w:gutter="0"/>
          <w:cols w:space="720"/>
        </w:sectPr>
      </w:pPr>
    </w:p>
    <w:p w:rsidR="00502CFE" w:rsidRDefault="00C01DB0" w:rsidP="00502CFE">
      <w:pPr>
        <w:spacing w:before="68"/>
        <w:ind w:right="115"/>
        <w:jc w:val="right"/>
        <w:rPr>
          <w:i/>
          <w:sz w:val="18"/>
        </w:rPr>
      </w:pPr>
      <w:r w:rsidRPr="00C01DB0">
        <w:lastRenderedPageBreak/>
        <w:pict>
          <v:shape id="_x0000_s1516" type="#_x0000_t202" style="position:absolute;left:0;text-align:left;margin-left:33.85pt;margin-top:35.85pt;width:12.6pt;height:11.45pt;z-index:487842304;mso-position-horizontal-relative:page;mso-position-vertical-relative:page" filled="f" stroked="f">
            <v:textbox style="layout-flow:vertical" inset="0,0,0,0">
              <w:txbxContent>
                <w:p w:rsidR="00872F35" w:rsidRPr="001638EE" w:rsidRDefault="00872F35" w:rsidP="001638EE"/>
              </w:txbxContent>
            </v:textbox>
            <w10:wrap anchorx="page" anchory="page"/>
          </v:shape>
        </w:pict>
      </w:r>
      <w:r w:rsidRPr="00C01DB0">
        <w:pict>
          <v:shape id="_x0000_s1517" type="#_x0000_t202" style="position:absolute;left:0;text-align:left;margin-left:33.95pt;margin-top:238pt;width:12.5pt;height:117.4pt;z-index:487843328;mso-position-horizontal-relative:page;mso-position-vertical-relative:page" filled="f" stroked="f">
            <v:textbox style="layout-flow:vertical" inset="0,0,0,0">
              <w:txbxContent>
                <w:p w:rsidR="00872F35" w:rsidRDefault="00872F35" w:rsidP="00502CFE">
                  <w:pPr>
                    <w:spacing w:before="15"/>
                    <w:ind w:left="20"/>
                    <w:rPr>
                      <w:rFonts w:ascii="Trebuchet MS" w:hAnsi="Trebuchet MS"/>
                      <w:sz w:val="18"/>
                    </w:rPr>
                  </w:pPr>
                </w:p>
              </w:txbxContent>
            </v:textbox>
            <w10:wrap anchorx="page" anchory="page"/>
          </v:shape>
        </w:pict>
      </w:r>
      <w:r w:rsidR="00502CFE">
        <w:rPr>
          <w:i/>
          <w:color w:val="231F20"/>
          <w:w w:val="115"/>
          <w:sz w:val="18"/>
        </w:rPr>
        <w:t>Продолжение табл.</w:t>
      </w:r>
    </w:p>
    <w:p w:rsidR="00502CFE" w:rsidRDefault="00502CFE" w:rsidP="00502CFE">
      <w:pPr>
        <w:pStyle w:val="a3"/>
        <w:spacing w:before="6"/>
        <w:rPr>
          <w:i/>
          <w:sz w:val="6"/>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63"/>
        </w:trPr>
        <w:tc>
          <w:tcPr>
            <w:tcW w:w="1928" w:type="dxa"/>
          </w:tcPr>
          <w:p w:rsidR="00502CFE" w:rsidRDefault="00502CFE" w:rsidP="00502CFE">
            <w:pPr>
              <w:pStyle w:val="TableParagraph"/>
              <w:spacing w:before="69" w:line="235" w:lineRule="auto"/>
              <w:ind w:left="405"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RPr="00454B04" w:rsidTr="00502CFE">
        <w:trPr>
          <w:trHeight w:val="1120"/>
        </w:trPr>
        <w:tc>
          <w:tcPr>
            <w:tcW w:w="1928" w:type="dxa"/>
          </w:tcPr>
          <w:p w:rsidR="00502CFE" w:rsidRDefault="00502CFE" w:rsidP="00502CFE">
            <w:pPr>
              <w:pStyle w:val="TableParagraph"/>
              <w:rPr>
                <w:sz w:val="18"/>
              </w:rPr>
            </w:pPr>
          </w:p>
        </w:tc>
        <w:tc>
          <w:tcPr>
            <w:tcW w:w="3175" w:type="dxa"/>
          </w:tcPr>
          <w:p w:rsidR="00502CFE" w:rsidRDefault="00502CFE" w:rsidP="00502CFE">
            <w:pPr>
              <w:pStyle w:val="TableParagraph"/>
              <w:rPr>
                <w:sz w:val="18"/>
              </w:rPr>
            </w:pPr>
          </w:p>
        </w:tc>
        <w:tc>
          <w:tcPr>
            <w:tcW w:w="5046" w:type="dxa"/>
            <w:tcBorders>
              <w:bottom w:val="single" w:sz="6" w:space="0" w:color="231F20"/>
            </w:tcBorders>
          </w:tcPr>
          <w:p w:rsidR="00502CFE" w:rsidRPr="00502CFE" w:rsidRDefault="00502CFE" w:rsidP="00502CFE">
            <w:pPr>
              <w:pStyle w:val="TableParagraph"/>
              <w:spacing w:before="71" w:line="228" w:lineRule="auto"/>
              <w:ind w:right="127"/>
              <w:rPr>
                <w:sz w:val="18"/>
                <w:szCs w:val="18"/>
                <w:lang w:val="ru-RU"/>
              </w:rPr>
            </w:pPr>
            <w:r w:rsidRPr="00502CFE">
              <w:rPr>
                <w:color w:val="231F20"/>
                <w:w w:val="115"/>
                <w:sz w:val="18"/>
                <w:szCs w:val="18"/>
                <w:lang w:val="ru-RU"/>
              </w:rPr>
              <w:t>Высказывать своё отношение к событиям и эпическим героям. Участвовать в разработке учебных</w:t>
            </w:r>
            <w:r w:rsidRPr="00502CFE">
              <w:rPr>
                <w:color w:val="231F20"/>
                <w:spacing w:val="1"/>
                <w:w w:val="115"/>
                <w:sz w:val="18"/>
                <w:szCs w:val="18"/>
                <w:lang w:val="ru-RU"/>
              </w:rPr>
              <w:t xml:space="preserve"> </w:t>
            </w:r>
            <w:r w:rsidRPr="00502CFE">
              <w:rPr>
                <w:color w:val="231F20"/>
                <w:w w:val="115"/>
                <w:sz w:val="18"/>
                <w:szCs w:val="18"/>
                <w:lang w:val="ru-RU"/>
              </w:rPr>
              <w:t>проектов.</w:t>
            </w:r>
            <w:r w:rsidRPr="00502CFE">
              <w:rPr>
                <w:color w:val="231F20"/>
                <w:spacing w:val="1"/>
                <w:w w:val="115"/>
                <w:sz w:val="18"/>
                <w:szCs w:val="18"/>
                <w:lang w:val="ru-RU"/>
              </w:rPr>
              <w:t xml:space="preserve"> </w:t>
            </w:r>
            <w:r w:rsidRPr="00502CFE">
              <w:rPr>
                <w:color w:val="231F20"/>
                <w:w w:val="115"/>
                <w:sz w:val="18"/>
                <w:szCs w:val="18"/>
                <w:lang w:val="ru-RU"/>
              </w:rPr>
              <w:t>Пользоваться</w:t>
            </w:r>
            <w:r w:rsidRPr="00502CFE">
              <w:rPr>
                <w:color w:val="231F20"/>
                <w:spacing w:val="2"/>
                <w:w w:val="115"/>
                <w:sz w:val="18"/>
                <w:szCs w:val="18"/>
                <w:lang w:val="ru-RU"/>
              </w:rPr>
              <w:t xml:space="preserve"> </w:t>
            </w:r>
            <w:r w:rsidRPr="00502CFE">
              <w:rPr>
                <w:color w:val="231F20"/>
                <w:w w:val="115"/>
                <w:sz w:val="18"/>
                <w:szCs w:val="18"/>
                <w:lang w:val="ru-RU"/>
              </w:rPr>
              <w:t>библиотечным</w:t>
            </w:r>
            <w:r w:rsidRPr="00502CFE">
              <w:rPr>
                <w:color w:val="231F20"/>
                <w:spacing w:val="2"/>
                <w:w w:val="115"/>
                <w:sz w:val="18"/>
                <w:szCs w:val="18"/>
                <w:lang w:val="ru-RU"/>
              </w:rPr>
              <w:t xml:space="preserve"> </w:t>
            </w:r>
            <w:r w:rsidRPr="00502CFE">
              <w:rPr>
                <w:color w:val="231F20"/>
                <w:w w:val="115"/>
                <w:sz w:val="18"/>
                <w:szCs w:val="18"/>
                <w:lang w:val="ru-RU"/>
              </w:rPr>
              <w:t>каталогом</w:t>
            </w:r>
            <w:r w:rsidRPr="00502CFE">
              <w:rPr>
                <w:color w:val="231F20"/>
                <w:spacing w:val="2"/>
                <w:w w:val="115"/>
                <w:sz w:val="18"/>
                <w:szCs w:val="18"/>
                <w:lang w:val="ru-RU"/>
              </w:rPr>
              <w:t xml:space="preserve"> </w:t>
            </w:r>
            <w:r w:rsidRPr="00502CFE">
              <w:rPr>
                <w:color w:val="231F20"/>
                <w:w w:val="115"/>
                <w:sz w:val="18"/>
                <w:szCs w:val="18"/>
                <w:lang w:val="ru-RU"/>
              </w:rPr>
              <w:t>для</w:t>
            </w:r>
            <w:r w:rsidRPr="00502CFE">
              <w:rPr>
                <w:color w:val="231F20"/>
                <w:spacing w:val="-49"/>
                <w:w w:val="115"/>
                <w:sz w:val="18"/>
                <w:szCs w:val="18"/>
                <w:lang w:val="ru-RU"/>
              </w:rPr>
              <w:t xml:space="preserve"> </w:t>
            </w:r>
            <w:r w:rsidRPr="00502CFE">
              <w:rPr>
                <w:color w:val="231F20"/>
                <w:w w:val="115"/>
                <w:sz w:val="18"/>
                <w:szCs w:val="18"/>
                <w:lang w:val="ru-RU"/>
              </w:rPr>
              <w:t>поиска книги. Писать сочинение о любимом эпическом</w:t>
            </w:r>
            <w:r w:rsidRPr="00502CFE">
              <w:rPr>
                <w:color w:val="231F20"/>
                <w:spacing w:val="-11"/>
                <w:w w:val="115"/>
                <w:sz w:val="18"/>
                <w:szCs w:val="18"/>
                <w:lang w:val="ru-RU"/>
              </w:rPr>
              <w:t xml:space="preserve"> </w:t>
            </w:r>
            <w:r w:rsidRPr="00502CFE">
              <w:rPr>
                <w:color w:val="231F20"/>
                <w:w w:val="115"/>
                <w:sz w:val="18"/>
                <w:szCs w:val="18"/>
                <w:lang w:val="ru-RU"/>
              </w:rPr>
              <w:t>герое.</w:t>
            </w:r>
          </w:p>
        </w:tc>
      </w:tr>
      <w:tr w:rsidR="00502CFE" w:rsidRPr="00454B04" w:rsidTr="00502CFE">
        <w:trPr>
          <w:trHeight w:val="3666"/>
        </w:trPr>
        <w:tc>
          <w:tcPr>
            <w:tcW w:w="1928" w:type="dxa"/>
            <w:tcBorders>
              <w:left w:val="single" w:sz="6" w:space="0" w:color="231F20"/>
            </w:tcBorders>
          </w:tcPr>
          <w:p w:rsidR="00502CFE" w:rsidRDefault="00502CFE" w:rsidP="00502CFE">
            <w:pPr>
              <w:pStyle w:val="TableParagraph"/>
              <w:spacing w:before="60"/>
              <w:ind w:left="111"/>
              <w:rPr>
                <w:sz w:val="18"/>
              </w:rPr>
            </w:pPr>
            <w:r>
              <w:rPr>
                <w:color w:val="231F20"/>
                <w:w w:val="115"/>
                <w:sz w:val="18"/>
              </w:rPr>
              <w:t>Фольклор</w:t>
            </w:r>
            <w:r>
              <w:rPr>
                <w:color w:val="231F20"/>
                <w:spacing w:val="-4"/>
                <w:w w:val="115"/>
                <w:sz w:val="18"/>
              </w:rPr>
              <w:t xml:space="preserve"> </w:t>
            </w:r>
            <w:r>
              <w:rPr>
                <w:color w:val="231F20"/>
                <w:w w:val="115"/>
                <w:sz w:val="18"/>
              </w:rPr>
              <w:t>(7</w:t>
            </w:r>
            <w:r>
              <w:rPr>
                <w:color w:val="231F20"/>
                <w:spacing w:val="-3"/>
                <w:w w:val="115"/>
                <w:sz w:val="18"/>
              </w:rPr>
              <w:t xml:space="preserve"> </w:t>
            </w:r>
            <w:r>
              <w:rPr>
                <w:color w:val="231F20"/>
                <w:w w:val="115"/>
                <w:sz w:val="18"/>
              </w:rPr>
              <w:t>ч)</w:t>
            </w:r>
          </w:p>
        </w:tc>
        <w:tc>
          <w:tcPr>
            <w:tcW w:w="3175" w:type="dxa"/>
            <w:tcBorders>
              <w:bottom w:val="single" w:sz="6" w:space="0" w:color="231F20"/>
            </w:tcBorders>
          </w:tcPr>
          <w:p w:rsidR="00502CFE" w:rsidRPr="00502CFE" w:rsidRDefault="00502CFE" w:rsidP="00502CFE">
            <w:pPr>
              <w:pStyle w:val="TableParagraph"/>
              <w:spacing w:before="68" w:line="228" w:lineRule="auto"/>
              <w:ind w:right="279"/>
              <w:rPr>
                <w:sz w:val="18"/>
                <w:lang w:val="ru-RU"/>
              </w:rPr>
            </w:pPr>
            <w:r w:rsidRPr="00502CFE">
              <w:rPr>
                <w:color w:val="231F20"/>
                <w:w w:val="115"/>
                <w:sz w:val="18"/>
                <w:lang w:val="ru-RU"/>
              </w:rPr>
              <w:t>Малые жанры: пословицы,</w:t>
            </w:r>
            <w:r w:rsidRPr="00502CFE">
              <w:rPr>
                <w:color w:val="231F20"/>
                <w:spacing w:val="1"/>
                <w:w w:val="115"/>
                <w:sz w:val="18"/>
                <w:lang w:val="ru-RU"/>
              </w:rPr>
              <w:t xml:space="preserve"> </w:t>
            </w:r>
            <w:r w:rsidRPr="00502CFE">
              <w:rPr>
                <w:color w:val="231F20"/>
                <w:w w:val="115"/>
                <w:sz w:val="18"/>
                <w:lang w:val="ru-RU"/>
              </w:rPr>
              <w:t>поговорки,</w:t>
            </w:r>
            <w:r w:rsidRPr="00502CFE">
              <w:rPr>
                <w:color w:val="231F20"/>
                <w:spacing w:val="4"/>
                <w:w w:val="115"/>
                <w:sz w:val="18"/>
                <w:lang w:val="ru-RU"/>
              </w:rPr>
              <w:t xml:space="preserve"> </w:t>
            </w:r>
            <w:r w:rsidRPr="00502CFE">
              <w:rPr>
                <w:color w:val="231F20"/>
                <w:w w:val="115"/>
                <w:sz w:val="18"/>
                <w:lang w:val="ru-RU"/>
              </w:rPr>
              <w:t>загадки</w:t>
            </w:r>
            <w:r w:rsidRPr="00502CFE">
              <w:rPr>
                <w:color w:val="231F20"/>
                <w:spacing w:val="4"/>
                <w:w w:val="115"/>
                <w:sz w:val="18"/>
                <w:lang w:val="ru-RU"/>
              </w:rPr>
              <w:t xml:space="preserve"> </w:t>
            </w:r>
            <w:r w:rsidRPr="00502CFE">
              <w:rPr>
                <w:color w:val="231F20"/>
                <w:w w:val="115"/>
                <w:sz w:val="18"/>
                <w:lang w:val="ru-RU"/>
              </w:rPr>
              <w:t>(2</w:t>
            </w:r>
            <w:r w:rsidRPr="00502CFE">
              <w:rPr>
                <w:color w:val="231F20"/>
                <w:spacing w:val="4"/>
                <w:w w:val="115"/>
                <w:sz w:val="18"/>
                <w:lang w:val="ru-RU"/>
              </w:rPr>
              <w:t xml:space="preserve"> </w:t>
            </w:r>
            <w:r w:rsidRPr="00502CFE">
              <w:rPr>
                <w:color w:val="231F20"/>
                <w:w w:val="115"/>
                <w:sz w:val="18"/>
                <w:lang w:val="ru-RU"/>
              </w:rPr>
              <w:t>ч)</w:t>
            </w:r>
            <w:r w:rsidRPr="00502CFE">
              <w:rPr>
                <w:color w:val="231F20"/>
                <w:spacing w:val="1"/>
                <w:w w:val="115"/>
                <w:sz w:val="18"/>
                <w:lang w:val="ru-RU"/>
              </w:rPr>
              <w:t xml:space="preserve"> </w:t>
            </w:r>
            <w:r w:rsidRPr="00502CFE">
              <w:rPr>
                <w:color w:val="231F20"/>
                <w:w w:val="115"/>
                <w:sz w:val="18"/>
                <w:lang w:val="ru-RU"/>
              </w:rPr>
              <w:t>Сказки народов России и наро-</w:t>
            </w:r>
            <w:r w:rsidRPr="00502CFE">
              <w:rPr>
                <w:color w:val="231F20"/>
                <w:spacing w:val="-49"/>
                <w:w w:val="115"/>
                <w:sz w:val="18"/>
                <w:lang w:val="ru-RU"/>
              </w:rPr>
              <w:t xml:space="preserve"> </w:t>
            </w:r>
            <w:r w:rsidRPr="00502CFE">
              <w:rPr>
                <w:color w:val="231F20"/>
                <w:w w:val="115"/>
                <w:sz w:val="18"/>
                <w:lang w:val="ru-RU"/>
              </w:rPr>
              <w:t>дов</w:t>
            </w:r>
            <w:r w:rsidRPr="00502CFE">
              <w:rPr>
                <w:color w:val="231F20"/>
                <w:spacing w:val="-9"/>
                <w:w w:val="115"/>
                <w:sz w:val="18"/>
                <w:lang w:val="ru-RU"/>
              </w:rPr>
              <w:t xml:space="preserve"> </w:t>
            </w:r>
            <w:r w:rsidRPr="00502CFE">
              <w:rPr>
                <w:color w:val="231F20"/>
                <w:w w:val="115"/>
                <w:sz w:val="18"/>
                <w:lang w:val="ru-RU"/>
              </w:rPr>
              <w:t>мира</w:t>
            </w:r>
            <w:r w:rsidRPr="00502CFE">
              <w:rPr>
                <w:color w:val="231F20"/>
                <w:spacing w:val="-9"/>
                <w:w w:val="115"/>
                <w:sz w:val="18"/>
                <w:lang w:val="ru-RU"/>
              </w:rPr>
              <w:t xml:space="preserve"> </w:t>
            </w:r>
            <w:r w:rsidRPr="00502CFE">
              <w:rPr>
                <w:color w:val="231F20"/>
                <w:w w:val="115"/>
                <w:sz w:val="18"/>
                <w:lang w:val="ru-RU"/>
              </w:rPr>
              <w:t>(5</w:t>
            </w:r>
            <w:r w:rsidRPr="00502CFE">
              <w:rPr>
                <w:color w:val="231F20"/>
                <w:spacing w:val="-8"/>
                <w:w w:val="115"/>
                <w:sz w:val="18"/>
                <w:lang w:val="ru-RU"/>
              </w:rPr>
              <w:t xml:space="preserve"> </w:t>
            </w:r>
            <w:r w:rsidRPr="00502CFE">
              <w:rPr>
                <w:color w:val="231F20"/>
                <w:w w:val="115"/>
                <w:sz w:val="18"/>
                <w:lang w:val="ru-RU"/>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8" w:line="228" w:lineRule="auto"/>
              <w:ind w:right="255"/>
              <w:rPr>
                <w:sz w:val="18"/>
                <w:szCs w:val="18"/>
                <w:lang w:val="ru-RU"/>
              </w:rPr>
            </w:pPr>
            <w:r w:rsidRPr="00502CFE">
              <w:rPr>
                <w:color w:val="231F20"/>
                <w:w w:val="115"/>
                <w:sz w:val="18"/>
                <w:szCs w:val="18"/>
                <w:lang w:val="ru-RU"/>
              </w:rPr>
              <w:t>Выразительно</w:t>
            </w:r>
            <w:r w:rsidRPr="00502CFE">
              <w:rPr>
                <w:color w:val="231F20"/>
                <w:spacing w:val="3"/>
                <w:w w:val="115"/>
                <w:sz w:val="18"/>
                <w:szCs w:val="18"/>
                <w:lang w:val="ru-RU"/>
              </w:rPr>
              <w:t xml:space="preserve"> </w:t>
            </w:r>
            <w:r w:rsidRPr="00502CFE">
              <w:rPr>
                <w:color w:val="231F20"/>
                <w:w w:val="115"/>
                <w:sz w:val="18"/>
                <w:szCs w:val="18"/>
                <w:lang w:val="ru-RU"/>
              </w:rPr>
              <w:t>читать</w:t>
            </w:r>
            <w:r w:rsidRPr="00502CFE">
              <w:rPr>
                <w:color w:val="231F20"/>
                <w:spacing w:val="4"/>
                <w:w w:val="115"/>
                <w:sz w:val="18"/>
                <w:szCs w:val="18"/>
                <w:lang w:val="ru-RU"/>
              </w:rPr>
              <w:t xml:space="preserve"> </w:t>
            </w:r>
            <w:r w:rsidRPr="00502CFE">
              <w:rPr>
                <w:color w:val="231F20"/>
                <w:w w:val="115"/>
                <w:sz w:val="18"/>
                <w:szCs w:val="18"/>
                <w:lang w:val="ru-RU"/>
              </w:rPr>
              <w:t>фольклорные</w:t>
            </w:r>
            <w:r w:rsidRPr="00502CFE">
              <w:rPr>
                <w:color w:val="231F20"/>
                <w:spacing w:val="4"/>
                <w:w w:val="115"/>
                <w:sz w:val="18"/>
                <w:szCs w:val="18"/>
                <w:lang w:val="ru-RU"/>
              </w:rPr>
              <w:t xml:space="preserve"> </w:t>
            </w:r>
            <w:r w:rsidRPr="00502CFE">
              <w:rPr>
                <w:color w:val="231F20"/>
                <w:w w:val="115"/>
                <w:sz w:val="18"/>
                <w:szCs w:val="18"/>
                <w:lang w:val="ru-RU"/>
              </w:rPr>
              <w:t>произведения</w:t>
            </w:r>
            <w:r w:rsidRPr="00502CFE">
              <w:rPr>
                <w:color w:val="231F20"/>
                <w:spacing w:val="1"/>
                <w:w w:val="115"/>
                <w:sz w:val="18"/>
                <w:szCs w:val="18"/>
                <w:lang w:val="ru-RU"/>
              </w:rPr>
              <w:t xml:space="preserve"> </w:t>
            </w:r>
            <w:r w:rsidRPr="00502CFE">
              <w:rPr>
                <w:color w:val="231F20"/>
                <w:w w:val="115"/>
                <w:sz w:val="18"/>
                <w:szCs w:val="18"/>
                <w:lang w:val="ru-RU"/>
              </w:rPr>
              <w:t>малых жанров, отвечать на вопросы. Отличать</w:t>
            </w:r>
            <w:r w:rsidRPr="00502CFE">
              <w:rPr>
                <w:color w:val="231F20"/>
                <w:spacing w:val="1"/>
                <w:w w:val="115"/>
                <w:sz w:val="18"/>
                <w:szCs w:val="18"/>
                <w:lang w:val="ru-RU"/>
              </w:rPr>
              <w:t xml:space="preserve"> </w:t>
            </w:r>
            <w:r w:rsidRPr="00502CFE">
              <w:rPr>
                <w:color w:val="231F20"/>
                <w:w w:val="115"/>
                <w:sz w:val="18"/>
                <w:szCs w:val="18"/>
                <w:lang w:val="ru-RU"/>
              </w:rPr>
              <w:t>пословицы от поговорок. Сопоставлять русские</w:t>
            </w:r>
            <w:r w:rsidRPr="00502CFE">
              <w:rPr>
                <w:color w:val="231F20"/>
                <w:spacing w:val="1"/>
                <w:w w:val="115"/>
                <w:sz w:val="18"/>
                <w:szCs w:val="18"/>
                <w:lang w:val="ru-RU"/>
              </w:rPr>
              <w:t xml:space="preserve"> </w:t>
            </w:r>
            <w:r w:rsidRPr="00502CFE">
              <w:rPr>
                <w:color w:val="231F20"/>
                <w:w w:val="115"/>
                <w:sz w:val="18"/>
                <w:szCs w:val="18"/>
                <w:lang w:val="ru-RU"/>
              </w:rPr>
              <w:t>пословицы и поговорки с пословицами и поговорками других народов. Уметь сочинять и разгадывать</w:t>
            </w:r>
            <w:r w:rsidRPr="00502CFE">
              <w:rPr>
                <w:color w:val="231F20"/>
                <w:spacing w:val="1"/>
                <w:w w:val="115"/>
                <w:sz w:val="18"/>
                <w:szCs w:val="18"/>
                <w:lang w:val="ru-RU"/>
              </w:rPr>
              <w:t xml:space="preserve"> </w:t>
            </w:r>
            <w:r w:rsidRPr="00502CFE">
              <w:rPr>
                <w:color w:val="231F20"/>
                <w:w w:val="115"/>
                <w:sz w:val="18"/>
                <w:szCs w:val="18"/>
                <w:lang w:val="ru-RU"/>
              </w:rPr>
              <w:t>загадки.</w:t>
            </w:r>
          </w:p>
          <w:p w:rsidR="00502CFE" w:rsidRPr="00502CFE" w:rsidRDefault="00502CFE" w:rsidP="00502CFE">
            <w:pPr>
              <w:pStyle w:val="TableParagraph"/>
              <w:spacing w:line="228" w:lineRule="auto"/>
              <w:ind w:right="301"/>
              <w:rPr>
                <w:sz w:val="18"/>
                <w:lang w:val="ru-RU"/>
              </w:rPr>
            </w:pPr>
            <w:r w:rsidRPr="00502CFE">
              <w:rPr>
                <w:color w:val="231F20"/>
                <w:w w:val="115"/>
                <w:sz w:val="18"/>
                <w:lang w:val="ru-RU"/>
              </w:rPr>
              <w:t>Выразительно</w:t>
            </w:r>
            <w:r w:rsidRPr="00502CFE">
              <w:rPr>
                <w:color w:val="231F20"/>
                <w:spacing w:val="1"/>
                <w:w w:val="115"/>
                <w:sz w:val="18"/>
                <w:lang w:val="ru-RU"/>
              </w:rPr>
              <w:t xml:space="preserve"> </w:t>
            </w:r>
            <w:r w:rsidRPr="00502CFE">
              <w:rPr>
                <w:color w:val="231F20"/>
                <w:w w:val="115"/>
                <w:sz w:val="18"/>
                <w:lang w:val="ru-RU"/>
              </w:rPr>
              <w:t>читать,</w:t>
            </w:r>
            <w:r w:rsidRPr="00502CFE">
              <w:rPr>
                <w:color w:val="231F20"/>
                <w:spacing w:val="1"/>
                <w:w w:val="115"/>
                <w:sz w:val="18"/>
                <w:lang w:val="ru-RU"/>
              </w:rPr>
              <w:t xml:space="preserve"> </w:t>
            </w:r>
            <w:r w:rsidRPr="00502CFE">
              <w:rPr>
                <w:color w:val="231F20"/>
                <w:w w:val="115"/>
                <w:sz w:val="18"/>
                <w:lang w:val="ru-RU"/>
              </w:rPr>
              <w:t>пересказывать</w:t>
            </w:r>
            <w:r w:rsidRPr="00502CFE">
              <w:rPr>
                <w:color w:val="231F20"/>
                <w:spacing w:val="2"/>
                <w:w w:val="115"/>
                <w:sz w:val="18"/>
                <w:lang w:val="ru-RU"/>
              </w:rPr>
              <w:t xml:space="preserve"> </w:t>
            </w:r>
            <w:r w:rsidRPr="00502CFE">
              <w:rPr>
                <w:color w:val="231F20"/>
                <w:w w:val="115"/>
                <w:sz w:val="18"/>
                <w:lang w:val="ru-RU"/>
              </w:rPr>
              <w:t>(кратко,</w:t>
            </w:r>
            <w:r w:rsidRPr="00502CFE">
              <w:rPr>
                <w:color w:val="231F20"/>
                <w:spacing w:val="1"/>
                <w:w w:val="115"/>
                <w:sz w:val="18"/>
                <w:lang w:val="ru-RU"/>
              </w:rPr>
              <w:t xml:space="preserve"> </w:t>
            </w:r>
            <w:r w:rsidRPr="00502CFE">
              <w:rPr>
                <w:color w:val="231F20"/>
                <w:w w:val="115"/>
                <w:sz w:val="18"/>
                <w:lang w:val="ru-RU"/>
              </w:rPr>
              <w:t>подробно,</w:t>
            </w:r>
            <w:r w:rsidRPr="00502CFE">
              <w:rPr>
                <w:color w:val="231F20"/>
                <w:spacing w:val="1"/>
                <w:w w:val="115"/>
                <w:sz w:val="18"/>
                <w:lang w:val="ru-RU"/>
              </w:rPr>
              <w:t xml:space="preserve"> </w:t>
            </w:r>
            <w:r w:rsidRPr="00502CFE">
              <w:rPr>
                <w:color w:val="231F20"/>
                <w:w w:val="115"/>
                <w:sz w:val="18"/>
                <w:lang w:val="ru-RU"/>
              </w:rPr>
              <w:t>выборочно)</w:t>
            </w:r>
            <w:r w:rsidRPr="00502CFE">
              <w:rPr>
                <w:color w:val="231F20"/>
                <w:spacing w:val="2"/>
                <w:w w:val="115"/>
                <w:sz w:val="18"/>
                <w:lang w:val="ru-RU"/>
              </w:rPr>
              <w:t xml:space="preserve"> </w:t>
            </w:r>
            <w:r w:rsidRPr="00502CFE">
              <w:rPr>
                <w:color w:val="231F20"/>
                <w:w w:val="115"/>
                <w:sz w:val="18"/>
                <w:lang w:val="ru-RU"/>
              </w:rPr>
              <w:t>сказки,</w:t>
            </w:r>
            <w:r w:rsidRPr="00502CFE">
              <w:rPr>
                <w:color w:val="231F20"/>
                <w:spacing w:val="2"/>
                <w:w w:val="115"/>
                <w:sz w:val="18"/>
                <w:lang w:val="ru-RU"/>
              </w:rPr>
              <w:t xml:space="preserve"> </w:t>
            </w:r>
            <w:r w:rsidRPr="00502CFE">
              <w:rPr>
                <w:color w:val="231F20"/>
                <w:w w:val="115"/>
                <w:sz w:val="18"/>
                <w:lang w:val="ru-RU"/>
              </w:rPr>
              <w:t>отвечать</w:t>
            </w:r>
            <w:r w:rsidRPr="00502CFE">
              <w:rPr>
                <w:color w:val="231F20"/>
                <w:spacing w:val="1"/>
                <w:w w:val="115"/>
                <w:sz w:val="18"/>
                <w:lang w:val="ru-RU"/>
              </w:rPr>
              <w:t xml:space="preserve"> </w:t>
            </w:r>
            <w:r w:rsidRPr="00502CFE">
              <w:rPr>
                <w:color w:val="231F20"/>
                <w:w w:val="115"/>
                <w:sz w:val="18"/>
                <w:lang w:val="ru-RU"/>
              </w:rPr>
              <w:t>на</w:t>
            </w:r>
            <w:r w:rsidRPr="00502CFE">
              <w:rPr>
                <w:color w:val="231F20"/>
                <w:spacing w:val="2"/>
                <w:w w:val="115"/>
                <w:sz w:val="18"/>
                <w:lang w:val="ru-RU"/>
              </w:rPr>
              <w:t xml:space="preserve"> </w:t>
            </w:r>
            <w:r w:rsidRPr="00502CFE">
              <w:rPr>
                <w:color w:val="231F20"/>
                <w:w w:val="115"/>
                <w:sz w:val="18"/>
                <w:lang w:val="ru-RU"/>
              </w:rPr>
              <w:t>вопросы.</w:t>
            </w:r>
            <w:r w:rsidRPr="00502CFE">
              <w:rPr>
                <w:color w:val="231F20"/>
                <w:spacing w:val="-49"/>
                <w:w w:val="115"/>
                <w:sz w:val="18"/>
                <w:lang w:val="ru-RU"/>
              </w:rPr>
              <w:t xml:space="preserve"> </w:t>
            </w:r>
            <w:r w:rsidRPr="00502CFE">
              <w:rPr>
                <w:color w:val="231F20"/>
                <w:w w:val="115"/>
                <w:sz w:val="18"/>
                <w:lang w:val="ru-RU"/>
              </w:rPr>
              <w:t>Определять</w:t>
            </w:r>
            <w:r w:rsidRPr="00502CFE">
              <w:rPr>
                <w:color w:val="231F20"/>
                <w:spacing w:val="-4"/>
                <w:w w:val="115"/>
                <w:sz w:val="18"/>
                <w:lang w:val="ru-RU"/>
              </w:rPr>
              <w:t xml:space="preserve"> </w:t>
            </w:r>
            <w:r w:rsidRPr="00502CFE">
              <w:rPr>
                <w:color w:val="231F20"/>
                <w:w w:val="115"/>
                <w:sz w:val="18"/>
                <w:lang w:val="ru-RU"/>
              </w:rPr>
              <w:t>виды</w:t>
            </w:r>
            <w:r w:rsidRPr="00502CFE">
              <w:rPr>
                <w:color w:val="231F20"/>
                <w:spacing w:val="-3"/>
                <w:w w:val="115"/>
                <w:sz w:val="18"/>
                <w:lang w:val="ru-RU"/>
              </w:rPr>
              <w:t xml:space="preserve"> </w:t>
            </w:r>
            <w:r w:rsidRPr="00502CFE">
              <w:rPr>
                <w:color w:val="231F20"/>
                <w:w w:val="115"/>
                <w:sz w:val="18"/>
                <w:lang w:val="ru-RU"/>
              </w:rPr>
              <w:t>сказок</w:t>
            </w:r>
            <w:r w:rsidRPr="00502CFE">
              <w:rPr>
                <w:color w:val="231F20"/>
                <w:spacing w:val="-4"/>
                <w:w w:val="115"/>
                <w:sz w:val="18"/>
                <w:lang w:val="ru-RU"/>
              </w:rPr>
              <w:t xml:space="preserve"> </w:t>
            </w:r>
            <w:r w:rsidRPr="00502CFE">
              <w:rPr>
                <w:color w:val="231F20"/>
                <w:w w:val="115"/>
                <w:sz w:val="18"/>
                <w:lang w:val="ru-RU"/>
              </w:rPr>
              <w:t>(волшебные,</w:t>
            </w:r>
            <w:r w:rsidRPr="00502CFE">
              <w:rPr>
                <w:color w:val="231F20"/>
                <w:spacing w:val="-3"/>
                <w:w w:val="115"/>
                <w:sz w:val="18"/>
                <w:lang w:val="ru-RU"/>
              </w:rPr>
              <w:t xml:space="preserve"> </w:t>
            </w:r>
            <w:r w:rsidRPr="00502CFE">
              <w:rPr>
                <w:color w:val="231F20"/>
                <w:w w:val="115"/>
                <w:sz w:val="18"/>
                <w:lang w:val="ru-RU"/>
              </w:rPr>
              <w:t>бытовые,</w:t>
            </w:r>
          </w:p>
          <w:p w:rsidR="00502CFE" w:rsidRPr="00502CFE" w:rsidRDefault="00502CFE" w:rsidP="00502CFE">
            <w:pPr>
              <w:pStyle w:val="TableParagraph"/>
              <w:spacing w:line="228" w:lineRule="auto"/>
              <w:ind w:right="543"/>
              <w:rPr>
                <w:sz w:val="18"/>
                <w:lang w:val="ru-RU"/>
              </w:rPr>
            </w:pPr>
            <w:r w:rsidRPr="00502CFE">
              <w:rPr>
                <w:color w:val="231F20"/>
                <w:w w:val="115"/>
                <w:sz w:val="18"/>
                <w:lang w:val="ru-RU"/>
              </w:rPr>
              <w:t>о</w:t>
            </w:r>
            <w:r w:rsidRPr="00502CFE">
              <w:rPr>
                <w:color w:val="231F20"/>
                <w:spacing w:val="2"/>
                <w:w w:val="115"/>
                <w:sz w:val="18"/>
                <w:lang w:val="ru-RU"/>
              </w:rPr>
              <w:t xml:space="preserve"> </w:t>
            </w:r>
            <w:r w:rsidRPr="00502CFE">
              <w:rPr>
                <w:color w:val="231F20"/>
                <w:w w:val="115"/>
                <w:sz w:val="18"/>
                <w:lang w:val="ru-RU"/>
              </w:rPr>
              <w:t>животных).</w:t>
            </w:r>
            <w:r w:rsidRPr="00502CFE">
              <w:rPr>
                <w:color w:val="231F20"/>
                <w:spacing w:val="2"/>
                <w:w w:val="115"/>
                <w:sz w:val="18"/>
                <w:lang w:val="ru-RU"/>
              </w:rPr>
              <w:t xml:space="preserve"> </w:t>
            </w:r>
            <w:r w:rsidRPr="00502CFE">
              <w:rPr>
                <w:color w:val="231F20"/>
                <w:w w:val="115"/>
                <w:sz w:val="18"/>
                <w:lang w:val="ru-RU"/>
              </w:rPr>
              <w:t>Определять</w:t>
            </w:r>
            <w:r w:rsidRPr="00502CFE">
              <w:rPr>
                <w:color w:val="231F20"/>
                <w:spacing w:val="3"/>
                <w:w w:val="115"/>
                <w:sz w:val="18"/>
                <w:lang w:val="ru-RU"/>
              </w:rPr>
              <w:t xml:space="preserve"> </w:t>
            </w:r>
            <w:r w:rsidRPr="00502CFE">
              <w:rPr>
                <w:color w:val="231F20"/>
                <w:w w:val="115"/>
                <w:sz w:val="18"/>
                <w:lang w:val="ru-RU"/>
              </w:rPr>
              <w:t>и</w:t>
            </w:r>
            <w:r w:rsidRPr="00502CFE">
              <w:rPr>
                <w:color w:val="231F20"/>
                <w:spacing w:val="2"/>
                <w:w w:val="115"/>
                <w:sz w:val="18"/>
                <w:lang w:val="ru-RU"/>
              </w:rPr>
              <w:t xml:space="preserve"> </w:t>
            </w:r>
            <w:r w:rsidRPr="00502CFE">
              <w:rPr>
                <w:color w:val="231F20"/>
                <w:w w:val="115"/>
                <w:sz w:val="18"/>
                <w:lang w:val="ru-RU"/>
              </w:rPr>
              <w:t>формулировать</w:t>
            </w:r>
            <w:r w:rsidRPr="00502CFE">
              <w:rPr>
                <w:color w:val="231F20"/>
                <w:spacing w:val="3"/>
                <w:w w:val="115"/>
                <w:sz w:val="18"/>
                <w:lang w:val="ru-RU"/>
              </w:rPr>
              <w:t xml:space="preserve"> </w:t>
            </w:r>
            <w:r w:rsidRPr="00502CFE">
              <w:rPr>
                <w:color w:val="231F20"/>
                <w:w w:val="115"/>
                <w:sz w:val="18"/>
                <w:lang w:val="ru-RU"/>
              </w:rPr>
              <w:t>тему</w:t>
            </w:r>
            <w:r w:rsidRPr="00502CFE">
              <w:rPr>
                <w:color w:val="231F20"/>
                <w:spacing w:val="-49"/>
                <w:w w:val="115"/>
                <w:sz w:val="18"/>
                <w:lang w:val="ru-RU"/>
              </w:rPr>
              <w:t xml:space="preserve"> </w:t>
            </w:r>
            <w:r w:rsidRPr="00502CFE">
              <w:rPr>
                <w:color w:val="231F20"/>
                <w:w w:val="115"/>
                <w:sz w:val="18"/>
                <w:lang w:val="ru-RU"/>
              </w:rPr>
              <w:t>и</w:t>
            </w:r>
            <w:r w:rsidRPr="00502CFE">
              <w:rPr>
                <w:color w:val="231F20"/>
                <w:spacing w:val="-6"/>
                <w:w w:val="115"/>
                <w:sz w:val="18"/>
                <w:lang w:val="ru-RU"/>
              </w:rPr>
              <w:t xml:space="preserve"> </w:t>
            </w:r>
            <w:r w:rsidRPr="00502CFE">
              <w:rPr>
                <w:color w:val="231F20"/>
                <w:w w:val="115"/>
                <w:sz w:val="18"/>
                <w:lang w:val="ru-RU"/>
              </w:rPr>
              <w:t>основную</w:t>
            </w:r>
            <w:r w:rsidRPr="00502CFE">
              <w:rPr>
                <w:color w:val="231F20"/>
                <w:spacing w:val="-5"/>
                <w:w w:val="115"/>
                <w:sz w:val="18"/>
                <w:lang w:val="ru-RU"/>
              </w:rPr>
              <w:t xml:space="preserve"> </w:t>
            </w:r>
            <w:r w:rsidRPr="00502CFE">
              <w:rPr>
                <w:color w:val="231F20"/>
                <w:w w:val="115"/>
                <w:sz w:val="18"/>
                <w:lang w:val="ru-RU"/>
              </w:rPr>
              <w:t>мысль</w:t>
            </w:r>
            <w:r w:rsidRPr="00502CFE">
              <w:rPr>
                <w:color w:val="231F20"/>
                <w:spacing w:val="-6"/>
                <w:w w:val="115"/>
                <w:sz w:val="18"/>
                <w:lang w:val="ru-RU"/>
              </w:rPr>
              <w:t xml:space="preserve"> </w:t>
            </w:r>
            <w:r w:rsidRPr="00502CFE">
              <w:rPr>
                <w:color w:val="231F20"/>
                <w:w w:val="115"/>
                <w:sz w:val="18"/>
                <w:lang w:val="ru-RU"/>
              </w:rPr>
              <w:t>прочитанной</w:t>
            </w:r>
            <w:r w:rsidRPr="00502CFE">
              <w:rPr>
                <w:color w:val="231F20"/>
                <w:spacing w:val="-5"/>
                <w:w w:val="115"/>
                <w:sz w:val="18"/>
                <w:lang w:val="ru-RU"/>
              </w:rPr>
              <w:t xml:space="preserve"> </w:t>
            </w:r>
            <w:r w:rsidRPr="00502CFE">
              <w:rPr>
                <w:color w:val="231F20"/>
                <w:w w:val="115"/>
                <w:sz w:val="18"/>
                <w:lang w:val="ru-RU"/>
              </w:rPr>
              <w:t>сказки.</w:t>
            </w:r>
          </w:p>
          <w:p w:rsidR="00502CFE" w:rsidRPr="00502CFE" w:rsidRDefault="00502CFE" w:rsidP="00502CFE">
            <w:pPr>
              <w:pStyle w:val="TableParagraph"/>
              <w:spacing w:line="228" w:lineRule="auto"/>
              <w:ind w:right="813"/>
              <w:rPr>
                <w:sz w:val="18"/>
                <w:lang w:val="ru-RU"/>
              </w:rPr>
            </w:pPr>
            <w:r w:rsidRPr="00502CFE">
              <w:rPr>
                <w:color w:val="231F20"/>
                <w:w w:val="115"/>
                <w:sz w:val="18"/>
                <w:lang w:val="ru-RU"/>
              </w:rPr>
              <w:t>Характеризовать</w:t>
            </w:r>
            <w:r w:rsidRPr="00502CFE">
              <w:rPr>
                <w:color w:val="231F20"/>
                <w:spacing w:val="19"/>
                <w:w w:val="115"/>
                <w:sz w:val="18"/>
                <w:lang w:val="ru-RU"/>
              </w:rPr>
              <w:t xml:space="preserve"> </w:t>
            </w:r>
            <w:r w:rsidRPr="00502CFE">
              <w:rPr>
                <w:color w:val="231F20"/>
                <w:w w:val="115"/>
                <w:sz w:val="18"/>
                <w:lang w:val="ru-RU"/>
              </w:rPr>
              <w:t>героев</w:t>
            </w:r>
            <w:r w:rsidRPr="00502CFE">
              <w:rPr>
                <w:color w:val="231F20"/>
                <w:spacing w:val="20"/>
                <w:w w:val="115"/>
                <w:sz w:val="18"/>
                <w:lang w:val="ru-RU"/>
              </w:rPr>
              <w:t xml:space="preserve"> </w:t>
            </w:r>
            <w:r w:rsidRPr="00502CFE">
              <w:rPr>
                <w:color w:val="231F20"/>
                <w:w w:val="115"/>
                <w:sz w:val="18"/>
                <w:lang w:val="ru-RU"/>
              </w:rPr>
              <w:t>сказок,</w:t>
            </w:r>
            <w:r w:rsidRPr="00502CFE">
              <w:rPr>
                <w:color w:val="231F20"/>
                <w:spacing w:val="19"/>
                <w:w w:val="115"/>
                <w:sz w:val="18"/>
                <w:lang w:val="ru-RU"/>
              </w:rPr>
              <w:t xml:space="preserve"> </w:t>
            </w:r>
            <w:r w:rsidRPr="00502CFE">
              <w:rPr>
                <w:color w:val="231F20"/>
                <w:w w:val="115"/>
                <w:sz w:val="18"/>
                <w:lang w:val="ru-RU"/>
              </w:rPr>
              <w:t>оценивать</w:t>
            </w:r>
            <w:r w:rsidRPr="00502CFE">
              <w:rPr>
                <w:color w:val="231F20"/>
                <w:spacing w:val="20"/>
                <w:w w:val="115"/>
                <w:sz w:val="18"/>
                <w:lang w:val="ru-RU"/>
              </w:rPr>
              <w:t xml:space="preserve"> </w:t>
            </w:r>
            <w:r w:rsidRPr="00502CFE">
              <w:rPr>
                <w:color w:val="231F20"/>
                <w:w w:val="115"/>
                <w:sz w:val="18"/>
                <w:lang w:val="ru-RU"/>
              </w:rPr>
              <w:t>их</w:t>
            </w:r>
            <w:r w:rsidRPr="00502CFE">
              <w:rPr>
                <w:color w:val="231F20"/>
                <w:spacing w:val="-49"/>
                <w:w w:val="115"/>
                <w:sz w:val="18"/>
                <w:lang w:val="ru-RU"/>
              </w:rPr>
              <w:t xml:space="preserve"> </w:t>
            </w:r>
            <w:r w:rsidRPr="00502CFE">
              <w:rPr>
                <w:color w:val="231F20"/>
                <w:w w:val="120"/>
                <w:sz w:val="18"/>
                <w:lang w:val="ru-RU"/>
              </w:rPr>
              <w:t>поступки.</w:t>
            </w:r>
          </w:p>
          <w:p w:rsidR="00502CFE" w:rsidRPr="00502CFE" w:rsidRDefault="00502CFE" w:rsidP="00502CFE">
            <w:pPr>
              <w:pStyle w:val="TableParagraph"/>
              <w:spacing w:line="228" w:lineRule="auto"/>
              <w:rPr>
                <w:sz w:val="18"/>
                <w:szCs w:val="18"/>
                <w:lang w:val="ru-RU"/>
              </w:rPr>
            </w:pPr>
            <w:r w:rsidRPr="00502CFE">
              <w:rPr>
                <w:color w:val="231F20"/>
                <w:spacing w:val="-1"/>
                <w:w w:val="115"/>
                <w:sz w:val="18"/>
                <w:szCs w:val="18"/>
                <w:lang w:val="ru-RU"/>
              </w:rPr>
              <w:t xml:space="preserve">Определять особенности языка и композиции </w:t>
            </w:r>
            <w:r w:rsidRPr="00502CFE">
              <w:rPr>
                <w:color w:val="231F20"/>
                <w:w w:val="115"/>
                <w:sz w:val="18"/>
                <w:szCs w:val="18"/>
                <w:lang w:val="ru-RU"/>
              </w:rPr>
              <w:t>народных</w:t>
            </w:r>
            <w:r w:rsidRPr="00502CFE">
              <w:rPr>
                <w:color w:val="231F20"/>
                <w:spacing w:val="-9"/>
                <w:w w:val="115"/>
                <w:sz w:val="18"/>
                <w:szCs w:val="18"/>
                <w:lang w:val="ru-RU"/>
              </w:rPr>
              <w:t xml:space="preserve"> </w:t>
            </w:r>
            <w:r w:rsidRPr="00502CFE">
              <w:rPr>
                <w:color w:val="231F20"/>
                <w:w w:val="115"/>
                <w:sz w:val="18"/>
                <w:szCs w:val="18"/>
                <w:lang w:val="ru-RU"/>
              </w:rPr>
              <w:t>сказок</w:t>
            </w:r>
            <w:r w:rsidRPr="00502CFE">
              <w:rPr>
                <w:color w:val="231F20"/>
                <w:spacing w:val="-9"/>
                <w:w w:val="115"/>
                <w:sz w:val="18"/>
                <w:szCs w:val="18"/>
                <w:lang w:val="ru-RU"/>
              </w:rPr>
              <w:t xml:space="preserve"> </w:t>
            </w:r>
            <w:r w:rsidRPr="00502CFE">
              <w:rPr>
                <w:color w:val="231F20"/>
                <w:w w:val="115"/>
                <w:sz w:val="18"/>
                <w:szCs w:val="18"/>
                <w:lang w:val="ru-RU"/>
              </w:rPr>
              <w:t>разных</w:t>
            </w:r>
            <w:r w:rsidRPr="00502CFE">
              <w:rPr>
                <w:color w:val="231F20"/>
                <w:spacing w:val="-8"/>
                <w:w w:val="115"/>
                <w:sz w:val="18"/>
                <w:szCs w:val="18"/>
                <w:lang w:val="ru-RU"/>
              </w:rPr>
              <w:t xml:space="preserve"> </w:t>
            </w:r>
            <w:r w:rsidRPr="00502CFE">
              <w:rPr>
                <w:color w:val="231F20"/>
                <w:w w:val="115"/>
                <w:sz w:val="18"/>
                <w:szCs w:val="18"/>
                <w:lang w:val="ru-RU"/>
              </w:rPr>
              <w:t>народов</w:t>
            </w:r>
            <w:r w:rsidRPr="00502CFE">
              <w:rPr>
                <w:color w:val="231F20"/>
                <w:spacing w:val="-9"/>
                <w:w w:val="115"/>
                <w:sz w:val="18"/>
                <w:szCs w:val="18"/>
                <w:lang w:val="ru-RU"/>
              </w:rPr>
              <w:t xml:space="preserve"> </w:t>
            </w:r>
            <w:r w:rsidRPr="00502CFE">
              <w:rPr>
                <w:color w:val="231F20"/>
                <w:w w:val="115"/>
                <w:sz w:val="18"/>
                <w:szCs w:val="18"/>
                <w:lang w:val="ru-RU"/>
              </w:rPr>
              <w:t>(зачин,</w:t>
            </w:r>
            <w:r w:rsidRPr="00502CFE">
              <w:rPr>
                <w:color w:val="231F20"/>
                <w:spacing w:val="-8"/>
                <w:w w:val="115"/>
                <w:sz w:val="18"/>
                <w:szCs w:val="18"/>
                <w:lang w:val="ru-RU"/>
              </w:rPr>
              <w:t xml:space="preserve"> </w:t>
            </w:r>
            <w:r w:rsidRPr="00502CFE">
              <w:rPr>
                <w:color w:val="231F20"/>
                <w:w w:val="115"/>
                <w:sz w:val="18"/>
                <w:szCs w:val="18"/>
                <w:lang w:val="ru-RU"/>
              </w:rPr>
              <w:t>концовка,</w:t>
            </w:r>
            <w:r w:rsidRPr="00502CFE">
              <w:rPr>
                <w:color w:val="231F20"/>
                <w:spacing w:val="-9"/>
                <w:w w:val="115"/>
                <w:sz w:val="18"/>
                <w:szCs w:val="18"/>
                <w:lang w:val="ru-RU"/>
              </w:rPr>
              <w:t xml:space="preserve"> </w:t>
            </w:r>
            <w:r w:rsidRPr="00502CFE">
              <w:rPr>
                <w:color w:val="231F20"/>
                <w:w w:val="115"/>
                <w:sz w:val="18"/>
                <w:szCs w:val="18"/>
                <w:lang w:val="ru-RU"/>
              </w:rPr>
              <w:t>постоянные эпитеты, устойчивые выражения и др.). Сочинять</w:t>
            </w:r>
            <w:r w:rsidRPr="00502CFE">
              <w:rPr>
                <w:color w:val="231F20"/>
                <w:spacing w:val="-49"/>
                <w:w w:val="115"/>
                <w:sz w:val="18"/>
                <w:szCs w:val="18"/>
                <w:lang w:val="ru-RU"/>
              </w:rPr>
              <w:t xml:space="preserve"> </w:t>
            </w:r>
            <w:r w:rsidRPr="00502CFE">
              <w:rPr>
                <w:color w:val="231F20"/>
                <w:spacing w:val="-1"/>
                <w:w w:val="115"/>
                <w:sz w:val="18"/>
                <w:szCs w:val="18"/>
                <w:lang w:val="ru-RU"/>
              </w:rPr>
              <w:t xml:space="preserve">собственные сказки, употребляя </w:t>
            </w:r>
            <w:r w:rsidRPr="00502CFE">
              <w:rPr>
                <w:color w:val="231F20"/>
                <w:w w:val="115"/>
                <w:sz w:val="18"/>
                <w:szCs w:val="18"/>
                <w:lang w:val="ru-RU"/>
              </w:rPr>
              <w:t>сказочные устойчивые</w:t>
            </w:r>
            <w:r w:rsidRPr="00502CFE">
              <w:rPr>
                <w:color w:val="231F20"/>
                <w:spacing w:val="-14"/>
                <w:w w:val="115"/>
                <w:sz w:val="18"/>
                <w:szCs w:val="18"/>
                <w:lang w:val="ru-RU"/>
              </w:rPr>
              <w:t xml:space="preserve"> </w:t>
            </w:r>
            <w:r w:rsidRPr="00502CFE">
              <w:rPr>
                <w:color w:val="231F20"/>
                <w:w w:val="115"/>
                <w:sz w:val="18"/>
                <w:szCs w:val="18"/>
                <w:lang w:val="ru-RU"/>
              </w:rPr>
              <w:t>выражения.</w:t>
            </w:r>
            <w:r w:rsidRPr="00502CFE">
              <w:rPr>
                <w:color w:val="231F20"/>
                <w:spacing w:val="-14"/>
                <w:w w:val="115"/>
                <w:sz w:val="18"/>
                <w:szCs w:val="18"/>
                <w:lang w:val="ru-RU"/>
              </w:rPr>
              <w:t xml:space="preserve"> </w:t>
            </w:r>
            <w:r w:rsidRPr="00502CFE">
              <w:rPr>
                <w:color w:val="231F20"/>
                <w:w w:val="115"/>
                <w:sz w:val="18"/>
                <w:szCs w:val="18"/>
                <w:lang w:val="ru-RU"/>
              </w:rPr>
              <w:t>Инсценировать</w:t>
            </w:r>
            <w:r w:rsidRPr="00502CFE">
              <w:rPr>
                <w:color w:val="231F20"/>
                <w:spacing w:val="-14"/>
                <w:w w:val="115"/>
                <w:sz w:val="18"/>
                <w:szCs w:val="18"/>
                <w:lang w:val="ru-RU"/>
              </w:rPr>
              <w:t xml:space="preserve"> </w:t>
            </w:r>
            <w:r w:rsidRPr="00502CFE">
              <w:rPr>
                <w:color w:val="231F20"/>
                <w:w w:val="115"/>
                <w:sz w:val="18"/>
                <w:szCs w:val="18"/>
                <w:lang w:val="ru-RU"/>
              </w:rPr>
              <w:t>любимую</w:t>
            </w:r>
            <w:r w:rsidRPr="00502CFE">
              <w:rPr>
                <w:color w:val="231F20"/>
                <w:spacing w:val="-13"/>
                <w:w w:val="115"/>
                <w:sz w:val="18"/>
                <w:szCs w:val="18"/>
                <w:lang w:val="ru-RU"/>
              </w:rPr>
              <w:t xml:space="preserve"> </w:t>
            </w:r>
            <w:r w:rsidRPr="00502CFE">
              <w:rPr>
                <w:color w:val="231F20"/>
                <w:w w:val="115"/>
                <w:sz w:val="18"/>
                <w:szCs w:val="18"/>
                <w:lang w:val="ru-RU"/>
              </w:rPr>
              <w:t>сказку</w:t>
            </w:r>
          </w:p>
        </w:tc>
      </w:tr>
      <w:tr w:rsidR="00502CFE" w:rsidTr="00502CFE">
        <w:trPr>
          <w:trHeight w:val="726"/>
        </w:trPr>
        <w:tc>
          <w:tcPr>
            <w:tcW w:w="1928" w:type="dxa"/>
            <w:tcBorders>
              <w:bottom w:val="single" w:sz="6" w:space="0" w:color="231F20"/>
            </w:tcBorders>
          </w:tcPr>
          <w:p w:rsidR="00502CFE" w:rsidRPr="00502CFE" w:rsidRDefault="00502CFE" w:rsidP="00502CFE">
            <w:pPr>
              <w:pStyle w:val="TableParagraph"/>
              <w:spacing w:before="68" w:line="228" w:lineRule="auto"/>
              <w:ind w:left="113" w:right="235"/>
              <w:rPr>
                <w:sz w:val="18"/>
                <w:lang w:val="ru-RU"/>
              </w:rPr>
            </w:pPr>
            <w:r w:rsidRPr="00502CFE">
              <w:rPr>
                <w:color w:val="231F20"/>
                <w:w w:val="115"/>
                <w:sz w:val="18"/>
                <w:lang w:val="ru-RU"/>
              </w:rPr>
              <w:lastRenderedPageBreak/>
              <w:t>Литература</w:t>
            </w:r>
            <w:r w:rsidRPr="00502CFE">
              <w:rPr>
                <w:color w:val="231F20"/>
                <w:spacing w:val="1"/>
                <w:w w:val="115"/>
                <w:sz w:val="18"/>
                <w:lang w:val="ru-RU"/>
              </w:rPr>
              <w:t xml:space="preserve"> </w:t>
            </w:r>
            <w:r w:rsidRPr="00502CFE">
              <w:rPr>
                <w:color w:val="231F20"/>
                <w:w w:val="115"/>
                <w:sz w:val="18"/>
                <w:lang w:val="ru-RU"/>
              </w:rPr>
              <w:t>первой половины</w:t>
            </w:r>
            <w:r w:rsidRPr="00502CFE">
              <w:rPr>
                <w:color w:val="231F20"/>
                <w:spacing w:val="-49"/>
                <w:w w:val="115"/>
                <w:sz w:val="18"/>
                <w:lang w:val="ru-RU"/>
              </w:rPr>
              <w:t xml:space="preserve"> </w:t>
            </w:r>
            <w:r>
              <w:rPr>
                <w:color w:val="231F20"/>
                <w:w w:val="115"/>
                <w:sz w:val="18"/>
              </w:rPr>
              <w:t>XIX</w:t>
            </w:r>
            <w:r w:rsidRPr="00502CFE">
              <w:rPr>
                <w:color w:val="231F20"/>
                <w:spacing w:val="-5"/>
                <w:w w:val="115"/>
                <w:sz w:val="18"/>
                <w:lang w:val="ru-RU"/>
              </w:rPr>
              <w:t xml:space="preserve"> </w:t>
            </w:r>
            <w:r w:rsidRPr="00502CFE">
              <w:rPr>
                <w:color w:val="231F20"/>
                <w:w w:val="115"/>
                <w:sz w:val="18"/>
                <w:lang w:val="ru-RU"/>
              </w:rPr>
              <w:t>века</w:t>
            </w:r>
            <w:r w:rsidRPr="00502CFE">
              <w:rPr>
                <w:color w:val="231F20"/>
                <w:spacing w:val="-5"/>
                <w:w w:val="115"/>
                <w:sz w:val="18"/>
                <w:lang w:val="ru-RU"/>
              </w:rPr>
              <w:t xml:space="preserve"> </w:t>
            </w:r>
            <w:r w:rsidRPr="00502CFE">
              <w:rPr>
                <w:color w:val="231F20"/>
                <w:w w:val="115"/>
                <w:sz w:val="18"/>
                <w:lang w:val="ru-RU"/>
              </w:rPr>
              <w:t>(14</w:t>
            </w:r>
            <w:r w:rsidRPr="00502CFE">
              <w:rPr>
                <w:color w:val="231F20"/>
                <w:spacing w:val="-5"/>
                <w:w w:val="115"/>
                <w:sz w:val="18"/>
                <w:lang w:val="ru-RU"/>
              </w:rPr>
              <w:t xml:space="preserve"> </w:t>
            </w:r>
            <w:r w:rsidRPr="00502CFE">
              <w:rPr>
                <w:color w:val="231F20"/>
                <w:w w:val="115"/>
                <w:sz w:val="18"/>
                <w:lang w:val="ru-RU"/>
              </w:rPr>
              <w:t>ч)</w:t>
            </w:r>
          </w:p>
        </w:tc>
        <w:tc>
          <w:tcPr>
            <w:tcW w:w="3175" w:type="dxa"/>
            <w:tcBorders>
              <w:top w:val="single" w:sz="6" w:space="0" w:color="231F20"/>
              <w:bottom w:val="single" w:sz="6" w:space="0" w:color="231F20"/>
            </w:tcBorders>
          </w:tcPr>
          <w:p w:rsidR="00502CFE" w:rsidRPr="00502CFE" w:rsidRDefault="00502CFE" w:rsidP="00502CFE">
            <w:pPr>
              <w:pStyle w:val="TableParagraph"/>
              <w:spacing w:before="60" w:line="201" w:lineRule="exact"/>
              <w:rPr>
                <w:sz w:val="18"/>
                <w:lang w:val="ru-RU"/>
              </w:rPr>
            </w:pPr>
            <w:r w:rsidRPr="00502CFE">
              <w:rPr>
                <w:color w:val="231F20"/>
                <w:w w:val="120"/>
                <w:sz w:val="18"/>
                <w:lang w:val="ru-RU"/>
              </w:rPr>
              <w:t>И.</w:t>
            </w:r>
            <w:r w:rsidRPr="00502CFE">
              <w:rPr>
                <w:color w:val="231F20"/>
                <w:spacing w:val="-11"/>
                <w:w w:val="120"/>
                <w:sz w:val="18"/>
                <w:lang w:val="ru-RU"/>
              </w:rPr>
              <w:t xml:space="preserve"> </w:t>
            </w:r>
            <w:r w:rsidRPr="00502CFE">
              <w:rPr>
                <w:color w:val="231F20"/>
                <w:w w:val="120"/>
                <w:sz w:val="18"/>
                <w:lang w:val="ru-RU"/>
              </w:rPr>
              <w:t>А.</w:t>
            </w:r>
            <w:r w:rsidRPr="00502CFE">
              <w:rPr>
                <w:color w:val="231F20"/>
                <w:spacing w:val="-10"/>
                <w:w w:val="120"/>
                <w:sz w:val="18"/>
                <w:lang w:val="ru-RU"/>
              </w:rPr>
              <w:t xml:space="preserve"> </w:t>
            </w:r>
            <w:r w:rsidRPr="00502CFE">
              <w:rPr>
                <w:color w:val="231F20"/>
                <w:w w:val="120"/>
                <w:sz w:val="18"/>
                <w:lang w:val="ru-RU"/>
              </w:rPr>
              <w:t>Крылов.</w:t>
            </w:r>
            <w:r w:rsidRPr="00502CFE">
              <w:rPr>
                <w:color w:val="231F20"/>
                <w:spacing w:val="-10"/>
                <w:w w:val="120"/>
                <w:sz w:val="18"/>
                <w:lang w:val="ru-RU"/>
              </w:rPr>
              <w:t xml:space="preserve"> </w:t>
            </w:r>
            <w:r w:rsidRPr="00502CFE">
              <w:rPr>
                <w:color w:val="231F20"/>
                <w:w w:val="120"/>
                <w:sz w:val="18"/>
                <w:lang w:val="ru-RU"/>
              </w:rPr>
              <w:t>Басни</w:t>
            </w:r>
          </w:p>
          <w:p w:rsidR="00502CFE" w:rsidRPr="00502CFE" w:rsidRDefault="00502CFE" w:rsidP="00502CFE">
            <w:pPr>
              <w:pStyle w:val="TableParagraph"/>
              <w:spacing w:before="3" w:line="228" w:lineRule="auto"/>
              <w:rPr>
                <w:sz w:val="18"/>
                <w:lang w:val="ru-RU"/>
              </w:rPr>
            </w:pPr>
            <w:r w:rsidRPr="00502CFE">
              <w:rPr>
                <w:color w:val="231F20"/>
                <w:w w:val="115"/>
                <w:sz w:val="18"/>
                <w:lang w:val="ru-RU"/>
              </w:rPr>
              <w:t>(три по выбору). «Волк на</w:t>
            </w:r>
            <w:r w:rsidRPr="00502CFE">
              <w:rPr>
                <w:color w:val="231F20"/>
                <w:spacing w:val="1"/>
                <w:w w:val="115"/>
                <w:sz w:val="18"/>
                <w:lang w:val="ru-RU"/>
              </w:rPr>
              <w:t xml:space="preserve"> </w:t>
            </w:r>
            <w:r w:rsidRPr="00502CFE">
              <w:rPr>
                <w:color w:val="231F20"/>
                <w:w w:val="115"/>
                <w:sz w:val="18"/>
                <w:lang w:val="ru-RU"/>
              </w:rPr>
              <w:t>псарне»,</w:t>
            </w:r>
            <w:r w:rsidRPr="00502CFE">
              <w:rPr>
                <w:color w:val="231F20"/>
                <w:spacing w:val="7"/>
                <w:w w:val="115"/>
                <w:sz w:val="18"/>
                <w:lang w:val="ru-RU"/>
              </w:rPr>
              <w:t xml:space="preserve"> </w:t>
            </w:r>
            <w:r w:rsidRPr="00502CFE">
              <w:rPr>
                <w:color w:val="231F20"/>
                <w:w w:val="115"/>
                <w:sz w:val="18"/>
                <w:lang w:val="ru-RU"/>
              </w:rPr>
              <w:t>«Листы</w:t>
            </w:r>
            <w:r w:rsidRPr="00502CFE">
              <w:rPr>
                <w:color w:val="231F20"/>
                <w:spacing w:val="8"/>
                <w:w w:val="115"/>
                <w:sz w:val="18"/>
                <w:lang w:val="ru-RU"/>
              </w:rPr>
              <w:t xml:space="preserve"> </w:t>
            </w:r>
            <w:r w:rsidRPr="00502CFE">
              <w:rPr>
                <w:color w:val="231F20"/>
                <w:w w:val="115"/>
                <w:sz w:val="18"/>
                <w:lang w:val="ru-RU"/>
              </w:rPr>
              <w:t>и</w:t>
            </w:r>
            <w:r w:rsidRPr="00502CFE">
              <w:rPr>
                <w:color w:val="231F20"/>
                <w:spacing w:val="7"/>
                <w:w w:val="115"/>
                <w:sz w:val="18"/>
                <w:lang w:val="ru-RU"/>
              </w:rPr>
              <w:t xml:space="preserve"> </w:t>
            </w:r>
            <w:r w:rsidRPr="00502CFE">
              <w:rPr>
                <w:color w:val="231F20"/>
                <w:w w:val="115"/>
                <w:sz w:val="18"/>
                <w:lang w:val="ru-RU"/>
              </w:rPr>
              <w:t>Корни»,</w:t>
            </w:r>
          </w:p>
        </w:tc>
        <w:tc>
          <w:tcPr>
            <w:tcW w:w="5046" w:type="dxa"/>
            <w:tcBorders>
              <w:top w:val="single" w:sz="6" w:space="0" w:color="231F20"/>
              <w:bottom w:val="single" w:sz="6" w:space="0" w:color="231F20"/>
            </w:tcBorders>
          </w:tcPr>
          <w:p w:rsidR="00502CFE" w:rsidRDefault="00502CFE" w:rsidP="00502CFE">
            <w:pPr>
              <w:pStyle w:val="TableParagraph"/>
              <w:spacing w:before="68" w:line="228" w:lineRule="auto"/>
              <w:rPr>
                <w:sz w:val="18"/>
              </w:rPr>
            </w:pPr>
            <w:r w:rsidRPr="00502CFE">
              <w:rPr>
                <w:color w:val="231F20"/>
                <w:w w:val="115"/>
                <w:sz w:val="18"/>
                <w:lang w:val="ru-RU"/>
              </w:rPr>
              <w:t>Выразительно читать басню, в том числе по ролям.</w:t>
            </w:r>
            <w:r w:rsidRPr="00502CFE">
              <w:rPr>
                <w:color w:val="231F20"/>
                <w:spacing w:val="1"/>
                <w:w w:val="115"/>
                <w:sz w:val="18"/>
                <w:lang w:val="ru-RU"/>
              </w:rPr>
              <w:t xml:space="preserve"> </w:t>
            </w:r>
            <w:r w:rsidRPr="00502CFE">
              <w:rPr>
                <w:color w:val="231F20"/>
                <w:w w:val="115"/>
                <w:sz w:val="18"/>
                <w:lang w:val="ru-RU"/>
              </w:rPr>
              <w:t>Определять</w:t>
            </w:r>
            <w:r w:rsidRPr="00502CFE">
              <w:rPr>
                <w:color w:val="231F20"/>
                <w:spacing w:val="-6"/>
                <w:w w:val="115"/>
                <w:sz w:val="18"/>
                <w:lang w:val="ru-RU"/>
              </w:rPr>
              <w:t xml:space="preserve"> </w:t>
            </w:r>
            <w:r w:rsidRPr="00502CFE">
              <w:rPr>
                <w:color w:val="231F20"/>
                <w:w w:val="115"/>
                <w:sz w:val="18"/>
                <w:lang w:val="ru-RU"/>
              </w:rPr>
              <w:t>и</w:t>
            </w:r>
            <w:r w:rsidRPr="00502CFE">
              <w:rPr>
                <w:color w:val="231F20"/>
                <w:spacing w:val="-5"/>
                <w:w w:val="115"/>
                <w:sz w:val="18"/>
                <w:lang w:val="ru-RU"/>
              </w:rPr>
              <w:t xml:space="preserve"> </w:t>
            </w:r>
            <w:r w:rsidRPr="00502CFE">
              <w:rPr>
                <w:color w:val="231F20"/>
                <w:w w:val="115"/>
                <w:sz w:val="18"/>
                <w:lang w:val="ru-RU"/>
              </w:rPr>
              <w:t>формулировать</w:t>
            </w:r>
            <w:r w:rsidRPr="00502CFE">
              <w:rPr>
                <w:color w:val="231F20"/>
                <w:spacing w:val="-5"/>
                <w:w w:val="115"/>
                <w:sz w:val="18"/>
                <w:lang w:val="ru-RU"/>
              </w:rPr>
              <w:t xml:space="preserve"> </w:t>
            </w:r>
            <w:r w:rsidRPr="00502CFE">
              <w:rPr>
                <w:color w:val="231F20"/>
                <w:w w:val="115"/>
                <w:sz w:val="18"/>
                <w:lang w:val="ru-RU"/>
              </w:rPr>
              <w:t>тему</w:t>
            </w:r>
            <w:r w:rsidRPr="00502CFE">
              <w:rPr>
                <w:color w:val="231F20"/>
                <w:spacing w:val="-5"/>
                <w:w w:val="115"/>
                <w:sz w:val="18"/>
                <w:lang w:val="ru-RU"/>
              </w:rPr>
              <w:t xml:space="preserve"> </w:t>
            </w:r>
            <w:r w:rsidRPr="00502CFE">
              <w:rPr>
                <w:color w:val="231F20"/>
                <w:w w:val="115"/>
                <w:sz w:val="18"/>
                <w:lang w:val="ru-RU"/>
              </w:rPr>
              <w:t>и</w:t>
            </w:r>
            <w:r w:rsidRPr="00502CFE">
              <w:rPr>
                <w:color w:val="231F20"/>
                <w:spacing w:val="-5"/>
                <w:w w:val="115"/>
                <w:sz w:val="18"/>
                <w:lang w:val="ru-RU"/>
              </w:rPr>
              <w:t xml:space="preserve"> </w:t>
            </w:r>
            <w:r w:rsidRPr="00502CFE">
              <w:rPr>
                <w:color w:val="231F20"/>
                <w:w w:val="115"/>
                <w:sz w:val="18"/>
                <w:lang w:val="ru-RU"/>
              </w:rPr>
              <w:t>основную</w:t>
            </w:r>
            <w:r w:rsidRPr="00502CFE">
              <w:rPr>
                <w:color w:val="231F20"/>
                <w:spacing w:val="-5"/>
                <w:w w:val="115"/>
                <w:sz w:val="18"/>
                <w:lang w:val="ru-RU"/>
              </w:rPr>
              <w:t xml:space="preserve"> </w:t>
            </w:r>
            <w:r w:rsidRPr="00502CFE">
              <w:rPr>
                <w:color w:val="231F20"/>
                <w:w w:val="115"/>
                <w:sz w:val="18"/>
                <w:lang w:val="ru-RU"/>
              </w:rPr>
              <w:t>мысль</w:t>
            </w:r>
            <w:r w:rsidRPr="00502CFE">
              <w:rPr>
                <w:color w:val="231F20"/>
                <w:spacing w:val="-49"/>
                <w:w w:val="115"/>
                <w:sz w:val="18"/>
                <w:lang w:val="ru-RU"/>
              </w:rPr>
              <w:t xml:space="preserve"> </w:t>
            </w:r>
            <w:r w:rsidRPr="00502CFE">
              <w:rPr>
                <w:color w:val="231F20"/>
                <w:w w:val="115"/>
                <w:sz w:val="18"/>
                <w:lang w:val="ru-RU"/>
              </w:rPr>
              <w:t>прочитанной</w:t>
            </w:r>
            <w:r w:rsidRPr="00502CFE">
              <w:rPr>
                <w:color w:val="231F20"/>
                <w:spacing w:val="5"/>
                <w:w w:val="115"/>
                <w:sz w:val="18"/>
                <w:lang w:val="ru-RU"/>
              </w:rPr>
              <w:t xml:space="preserve"> </w:t>
            </w:r>
            <w:r w:rsidRPr="00502CFE">
              <w:rPr>
                <w:color w:val="231F20"/>
                <w:w w:val="115"/>
                <w:sz w:val="18"/>
                <w:lang w:val="ru-RU"/>
              </w:rPr>
              <w:t>басни.</w:t>
            </w:r>
            <w:r w:rsidRPr="00502CFE">
              <w:rPr>
                <w:color w:val="231F20"/>
                <w:spacing w:val="5"/>
                <w:w w:val="115"/>
                <w:sz w:val="18"/>
                <w:lang w:val="ru-RU"/>
              </w:rPr>
              <w:t xml:space="preserve"> </w:t>
            </w:r>
            <w:r>
              <w:rPr>
                <w:color w:val="231F20"/>
                <w:w w:val="115"/>
                <w:sz w:val="18"/>
              </w:rPr>
              <w:t>Находить</w:t>
            </w:r>
            <w:r>
              <w:rPr>
                <w:color w:val="231F20"/>
                <w:spacing w:val="6"/>
                <w:w w:val="115"/>
                <w:sz w:val="18"/>
              </w:rPr>
              <w:t xml:space="preserve"> </w:t>
            </w:r>
            <w:r>
              <w:rPr>
                <w:color w:val="231F20"/>
                <w:w w:val="115"/>
                <w:sz w:val="18"/>
              </w:rPr>
              <w:t>значение</w:t>
            </w:r>
            <w:r>
              <w:rPr>
                <w:color w:val="231F20"/>
                <w:spacing w:val="5"/>
                <w:w w:val="115"/>
                <w:sz w:val="18"/>
              </w:rPr>
              <w:t xml:space="preserve"> </w:t>
            </w:r>
            <w:r>
              <w:rPr>
                <w:color w:val="231F20"/>
                <w:w w:val="115"/>
                <w:sz w:val="18"/>
              </w:rPr>
              <w:t>незнакомого</w:t>
            </w:r>
          </w:p>
        </w:tc>
      </w:tr>
    </w:tbl>
    <w:p w:rsidR="00502CFE" w:rsidRDefault="00C01DB0" w:rsidP="00502CFE">
      <w:pPr>
        <w:pStyle w:val="a3"/>
        <w:spacing w:before="10"/>
        <w:rPr>
          <w:i/>
          <w:sz w:val="2"/>
        </w:rPr>
      </w:pPr>
      <w:r w:rsidRPr="00C01DB0">
        <w:pict>
          <v:shape id="_x0000_s1518" type="#_x0000_t202" style="position:absolute;left:0;text-align:left;margin-left:33.95pt;margin-top:35.85pt;width:12.5pt;height:99.25pt;z-index:487844352;mso-position-horizontal-relative:page;mso-position-vertical-relative:page" filled="f" stroked="f">
            <v:textbox style="layout-flow:vertical" inset="0,0,0,0">
              <w:txbxContent>
                <w:p w:rsidR="00872F35" w:rsidRPr="001638EE" w:rsidRDefault="00872F35" w:rsidP="001638EE"/>
              </w:txbxContent>
            </v:textbox>
            <w10:wrap anchorx="page" anchory="page"/>
          </v:shape>
        </w:pict>
      </w:r>
      <w:r w:rsidRPr="00C01DB0">
        <w:pict>
          <v:shape id="_x0000_s1519" type="#_x0000_t202" style="position:absolute;left:0;text-align:left;margin-left:33.85pt;margin-top:344pt;width:12.6pt;height:11.35pt;z-index:487845376;mso-position-horizontal-relative:page;mso-position-vertical-relative:page" filled="f" stroked="f">
            <v:textbox style="layout-flow:vertical" inset="0,0,0,0">
              <w:txbxContent>
                <w:p w:rsidR="00872F35" w:rsidRPr="001638EE" w:rsidRDefault="00872F35" w:rsidP="001638EE"/>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260"/>
        </w:trPr>
        <w:tc>
          <w:tcPr>
            <w:tcW w:w="1928" w:type="dxa"/>
            <w:vMerge w:val="restart"/>
            <w:tcBorders>
              <w:left w:val="single" w:sz="6" w:space="0" w:color="231F20"/>
              <w:bottom w:val="single" w:sz="6" w:space="0" w:color="231F20"/>
            </w:tcBorders>
          </w:tcPr>
          <w:p w:rsidR="00502CFE" w:rsidRDefault="00502CFE" w:rsidP="00502CFE">
            <w:pPr>
              <w:pStyle w:val="TableParagraph"/>
              <w:rPr>
                <w:sz w:val="18"/>
              </w:rPr>
            </w:pPr>
          </w:p>
        </w:tc>
        <w:tc>
          <w:tcPr>
            <w:tcW w:w="3175" w:type="dxa"/>
            <w:tcBorders>
              <w:bottom w:val="nil"/>
            </w:tcBorders>
          </w:tcPr>
          <w:p w:rsidR="00502CFE" w:rsidRDefault="00502CFE" w:rsidP="00502CFE">
            <w:pPr>
              <w:pStyle w:val="TableParagraph"/>
              <w:spacing w:before="62" w:line="178" w:lineRule="exact"/>
              <w:rPr>
                <w:sz w:val="18"/>
              </w:rPr>
            </w:pPr>
            <w:r>
              <w:rPr>
                <w:color w:val="231F20"/>
                <w:w w:val="115"/>
                <w:sz w:val="18"/>
              </w:rPr>
              <w:t>«Свинья под</w:t>
            </w:r>
            <w:r>
              <w:rPr>
                <w:color w:val="231F20"/>
                <w:spacing w:val="1"/>
                <w:w w:val="115"/>
                <w:sz w:val="18"/>
              </w:rPr>
              <w:t xml:space="preserve"> </w:t>
            </w:r>
            <w:r>
              <w:rPr>
                <w:color w:val="231F20"/>
                <w:w w:val="115"/>
                <w:sz w:val="18"/>
              </w:rPr>
              <w:t>Дубом»,</w:t>
            </w:r>
            <w:r>
              <w:rPr>
                <w:color w:val="231F20"/>
                <w:spacing w:val="1"/>
                <w:w w:val="115"/>
                <w:sz w:val="18"/>
              </w:rPr>
              <w:t xml:space="preserve"> </w:t>
            </w:r>
            <w:r>
              <w:rPr>
                <w:color w:val="231F20"/>
                <w:w w:val="115"/>
                <w:sz w:val="18"/>
              </w:rPr>
              <w:t>«Квартет»,</w:t>
            </w:r>
          </w:p>
        </w:tc>
        <w:tc>
          <w:tcPr>
            <w:tcW w:w="5046" w:type="dxa"/>
            <w:tcBorders>
              <w:bottom w:val="nil"/>
            </w:tcBorders>
          </w:tcPr>
          <w:p w:rsidR="00502CFE" w:rsidRDefault="00502CFE" w:rsidP="00502CFE">
            <w:pPr>
              <w:pStyle w:val="TableParagraph"/>
              <w:spacing w:before="62" w:line="178" w:lineRule="exact"/>
              <w:rPr>
                <w:sz w:val="18"/>
              </w:rPr>
            </w:pPr>
            <w:r w:rsidRPr="00502CFE">
              <w:rPr>
                <w:color w:val="231F20"/>
                <w:w w:val="115"/>
                <w:sz w:val="18"/>
                <w:lang w:val="ru-RU"/>
              </w:rPr>
              <w:t>слова</w:t>
            </w:r>
            <w:r w:rsidRPr="00502CFE">
              <w:rPr>
                <w:color w:val="231F20"/>
                <w:spacing w:val="-2"/>
                <w:w w:val="115"/>
                <w:sz w:val="18"/>
                <w:lang w:val="ru-RU"/>
              </w:rPr>
              <w:t xml:space="preserve"> </w:t>
            </w:r>
            <w:r w:rsidRPr="00502CFE">
              <w:rPr>
                <w:color w:val="231F20"/>
                <w:w w:val="115"/>
                <w:sz w:val="18"/>
                <w:lang w:val="ru-RU"/>
              </w:rPr>
              <w:t>в</w:t>
            </w:r>
            <w:r w:rsidRPr="00502CFE">
              <w:rPr>
                <w:color w:val="231F20"/>
                <w:spacing w:val="-1"/>
                <w:w w:val="115"/>
                <w:sz w:val="18"/>
                <w:lang w:val="ru-RU"/>
              </w:rPr>
              <w:t xml:space="preserve"> </w:t>
            </w:r>
            <w:r w:rsidRPr="00502CFE">
              <w:rPr>
                <w:color w:val="231F20"/>
                <w:w w:val="115"/>
                <w:sz w:val="18"/>
                <w:lang w:val="ru-RU"/>
              </w:rPr>
              <w:t>словаре.</w:t>
            </w:r>
            <w:r w:rsidRPr="00502CFE">
              <w:rPr>
                <w:color w:val="231F20"/>
                <w:spacing w:val="-1"/>
                <w:w w:val="115"/>
                <w:sz w:val="18"/>
                <w:lang w:val="ru-RU"/>
              </w:rPr>
              <w:t xml:space="preserve"> </w:t>
            </w:r>
            <w:r w:rsidRPr="00502CFE">
              <w:rPr>
                <w:color w:val="231F20"/>
                <w:w w:val="115"/>
                <w:sz w:val="18"/>
                <w:lang w:val="ru-RU"/>
              </w:rPr>
              <w:t>Инсценировать</w:t>
            </w:r>
            <w:r w:rsidRPr="00502CFE">
              <w:rPr>
                <w:color w:val="231F20"/>
                <w:spacing w:val="-1"/>
                <w:w w:val="115"/>
                <w:sz w:val="18"/>
                <w:lang w:val="ru-RU"/>
              </w:rPr>
              <w:t xml:space="preserve"> </w:t>
            </w:r>
            <w:r w:rsidRPr="00502CFE">
              <w:rPr>
                <w:color w:val="231F20"/>
                <w:w w:val="115"/>
                <w:sz w:val="18"/>
                <w:lang w:val="ru-RU"/>
              </w:rPr>
              <w:t>басню.</w:t>
            </w:r>
            <w:r w:rsidRPr="00502CFE">
              <w:rPr>
                <w:color w:val="231F20"/>
                <w:spacing w:val="-1"/>
                <w:w w:val="115"/>
                <w:sz w:val="18"/>
                <w:lang w:val="ru-RU"/>
              </w:rPr>
              <w:t xml:space="preserve"> </w:t>
            </w:r>
            <w:r>
              <w:rPr>
                <w:color w:val="231F20"/>
                <w:w w:val="115"/>
                <w:sz w:val="18"/>
              </w:rPr>
              <w:t>Определять</w:t>
            </w:r>
          </w:p>
        </w:tc>
      </w:tr>
      <w:tr w:rsidR="00502CFE" w:rsidTr="00502CFE">
        <w:trPr>
          <w:trHeight w:val="181"/>
        </w:trPr>
        <w:tc>
          <w:tcPr>
            <w:tcW w:w="1928" w:type="dxa"/>
            <w:vMerge/>
            <w:tcBorders>
              <w:top w:val="nil"/>
              <w:left w:val="single" w:sz="6" w:space="0" w:color="231F20"/>
              <w:bottom w:val="single" w:sz="6" w:space="0" w:color="231F20"/>
            </w:tcBorders>
          </w:tcPr>
          <w:p w:rsidR="00502CFE" w:rsidRDefault="00502CFE" w:rsidP="00502CFE">
            <w:pPr>
              <w:rPr>
                <w:sz w:val="2"/>
                <w:szCs w:val="2"/>
              </w:rPr>
            </w:pPr>
          </w:p>
        </w:tc>
        <w:tc>
          <w:tcPr>
            <w:tcW w:w="3175" w:type="dxa"/>
            <w:tcBorders>
              <w:top w:val="nil"/>
              <w:bottom w:val="nil"/>
            </w:tcBorders>
          </w:tcPr>
          <w:p w:rsidR="00502CFE" w:rsidRPr="00502CFE" w:rsidRDefault="00502CFE" w:rsidP="00502CFE">
            <w:pPr>
              <w:pStyle w:val="TableParagraph"/>
              <w:spacing w:line="161" w:lineRule="exact"/>
              <w:rPr>
                <w:sz w:val="18"/>
                <w:lang w:val="ru-RU"/>
              </w:rPr>
            </w:pPr>
            <w:r w:rsidRPr="00502CFE">
              <w:rPr>
                <w:color w:val="231F20"/>
                <w:w w:val="115"/>
                <w:sz w:val="18"/>
                <w:lang w:val="ru-RU"/>
              </w:rPr>
              <w:t>«Осёл</w:t>
            </w:r>
            <w:r w:rsidRPr="00502CFE">
              <w:rPr>
                <w:color w:val="231F20"/>
                <w:spacing w:val="-12"/>
                <w:w w:val="115"/>
                <w:sz w:val="18"/>
                <w:lang w:val="ru-RU"/>
              </w:rPr>
              <w:t xml:space="preserve"> </w:t>
            </w:r>
            <w:r w:rsidRPr="00502CFE">
              <w:rPr>
                <w:color w:val="231F20"/>
                <w:w w:val="115"/>
                <w:sz w:val="18"/>
                <w:lang w:val="ru-RU"/>
              </w:rPr>
              <w:t>и</w:t>
            </w:r>
            <w:r w:rsidRPr="00502CFE">
              <w:rPr>
                <w:color w:val="231F20"/>
                <w:spacing w:val="-12"/>
                <w:w w:val="115"/>
                <w:sz w:val="18"/>
                <w:lang w:val="ru-RU"/>
              </w:rPr>
              <w:t xml:space="preserve"> </w:t>
            </w:r>
            <w:r w:rsidRPr="00502CFE">
              <w:rPr>
                <w:color w:val="231F20"/>
                <w:w w:val="115"/>
                <w:sz w:val="18"/>
                <w:lang w:val="ru-RU"/>
              </w:rPr>
              <w:t>Соловей»,</w:t>
            </w:r>
            <w:r w:rsidRPr="00502CFE">
              <w:rPr>
                <w:color w:val="231F20"/>
                <w:spacing w:val="-12"/>
                <w:w w:val="115"/>
                <w:sz w:val="18"/>
                <w:lang w:val="ru-RU"/>
              </w:rPr>
              <w:t xml:space="preserve"> </w:t>
            </w:r>
            <w:r w:rsidRPr="00502CFE">
              <w:rPr>
                <w:color w:val="231F20"/>
                <w:w w:val="115"/>
                <w:sz w:val="18"/>
                <w:lang w:val="ru-RU"/>
              </w:rPr>
              <w:t>«Ворона</w:t>
            </w:r>
            <w:r w:rsidRPr="00502CFE">
              <w:rPr>
                <w:color w:val="231F20"/>
                <w:spacing w:val="-11"/>
                <w:w w:val="115"/>
                <w:sz w:val="18"/>
                <w:lang w:val="ru-RU"/>
              </w:rPr>
              <w:t xml:space="preserve"> </w:t>
            </w:r>
            <w:r w:rsidRPr="00502CFE">
              <w:rPr>
                <w:color w:val="231F20"/>
                <w:w w:val="115"/>
                <w:sz w:val="18"/>
                <w:lang w:val="ru-RU"/>
              </w:rPr>
              <w:t>и</w:t>
            </w:r>
          </w:p>
        </w:tc>
        <w:tc>
          <w:tcPr>
            <w:tcW w:w="5046" w:type="dxa"/>
            <w:tcBorders>
              <w:top w:val="nil"/>
              <w:bottom w:val="nil"/>
            </w:tcBorders>
          </w:tcPr>
          <w:p w:rsidR="00502CFE" w:rsidRDefault="00502CFE" w:rsidP="00502CFE">
            <w:pPr>
              <w:pStyle w:val="TableParagraph"/>
              <w:spacing w:line="161" w:lineRule="exact"/>
              <w:rPr>
                <w:sz w:val="18"/>
              </w:rPr>
            </w:pPr>
            <w:r>
              <w:rPr>
                <w:color w:val="231F20"/>
                <w:w w:val="115"/>
                <w:sz w:val="18"/>
              </w:rPr>
              <w:t>художественные</w:t>
            </w:r>
            <w:r>
              <w:rPr>
                <w:color w:val="231F20"/>
                <w:spacing w:val="-2"/>
                <w:w w:val="115"/>
                <w:sz w:val="18"/>
              </w:rPr>
              <w:t xml:space="preserve"> </w:t>
            </w:r>
            <w:r>
              <w:rPr>
                <w:color w:val="231F20"/>
                <w:w w:val="115"/>
                <w:sz w:val="18"/>
              </w:rPr>
              <w:t>особенности</w:t>
            </w:r>
            <w:r>
              <w:rPr>
                <w:color w:val="231F20"/>
                <w:spacing w:val="-2"/>
                <w:w w:val="115"/>
                <w:sz w:val="18"/>
              </w:rPr>
              <w:t xml:space="preserve"> </w:t>
            </w:r>
            <w:r>
              <w:rPr>
                <w:color w:val="231F20"/>
                <w:w w:val="115"/>
                <w:sz w:val="18"/>
              </w:rPr>
              <w:t>басенного</w:t>
            </w:r>
            <w:r>
              <w:rPr>
                <w:color w:val="231F20"/>
                <w:spacing w:val="-2"/>
                <w:w w:val="115"/>
                <w:sz w:val="18"/>
              </w:rPr>
              <w:t xml:space="preserve"> </w:t>
            </w:r>
            <w:r>
              <w:rPr>
                <w:color w:val="231F20"/>
                <w:w w:val="115"/>
                <w:sz w:val="18"/>
              </w:rPr>
              <w:t>жанра.</w:t>
            </w:r>
          </w:p>
        </w:tc>
      </w:tr>
      <w:tr w:rsidR="00502CFE" w:rsidRPr="00454B04" w:rsidTr="00502CFE">
        <w:trPr>
          <w:trHeight w:val="182"/>
        </w:trPr>
        <w:tc>
          <w:tcPr>
            <w:tcW w:w="1928" w:type="dxa"/>
            <w:vMerge/>
            <w:tcBorders>
              <w:top w:val="nil"/>
              <w:left w:val="single" w:sz="6" w:space="0" w:color="231F20"/>
              <w:bottom w:val="single" w:sz="6" w:space="0" w:color="231F20"/>
            </w:tcBorders>
          </w:tcPr>
          <w:p w:rsidR="00502CFE" w:rsidRDefault="00502CFE" w:rsidP="00502CFE">
            <w:pPr>
              <w:rPr>
                <w:sz w:val="2"/>
                <w:szCs w:val="2"/>
              </w:rPr>
            </w:pPr>
          </w:p>
        </w:tc>
        <w:tc>
          <w:tcPr>
            <w:tcW w:w="3175" w:type="dxa"/>
            <w:tcBorders>
              <w:top w:val="nil"/>
              <w:bottom w:val="nil"/>
            </w:tcBorders>
          </w:tcPr>
          <w:p w:rsidR="00502CFE" w:rsidRDefault="00502CFE" w:rsidP="00502CFE">
            <w:pPr>
              <w:pStyle w:val="TableParagraph"/>
              <w:spacing w:line="163" w:lineRule="exact"/>
              <w:rPr>
                <w:sz w:val="18"/>
              </w:rPr>
            </w:pPr>
            <w:r>
              <w:rPr>
                <w:color w:val="231F20"/>
                <w:w w:val="115"/>
                <w:sz w:val="18"/>
              </w:rPr>
              <w:t>Лисица»</w:t>
            </w:r>
            <w:r>
              <w:rPr>
                <w:color w:val="231F20"/>
                <w:spacing w:val="-2"/>
                <w:w w:val="115"/>
                <w:sz w:val="18"/>
              </w:rPr>
              <w:t xml:space="preserve"> </w:t>
            </w:r>
            <w:r>
              <w:rPr>
                <w:color w:val="231F20"/>
                <w:w w:val="115"/>
                <w:sz w:val="18"/>
              </w:rPr>
              <w:t>(4</w:t>
            </w:r>
            <w:r>
              <w:rPr>
                <w:color w:val="231F20"/>
                <w:spacing w:val="-1"/>
                <w:w w:val="115"/>
                <w:sz w:val="18"/>
              </w:rPr>
              <w:t xml:space="preserve"> </w:t>
            </w:r>
            <w:r>
              <w:rPr>
                <w:color w:val="231F20"/>
                <w:w w:val="115"/>
                <w:sz w:val="18"/>
              </w:rPr>
              <w:t>ч)</w:t>
            </w:r>
          </w:p>
        </w:tc>
        <w:tc>
          <w:tcPr>
            <w:tcW w:w="5046" w:type="dxa"/>
            <w:tcBorders>
              <w:top w:val="nil"/>
              <w:bottom w:val="nil"/>
            </w:tcBorders>
          </w:tcPr>
          <w:p w:rsidR="00502CFE" w:rsidRPr="00502CFE" w:rsidRDefault="00502CFE" w:rsidP="00502CFE">
            <w:pPr>
              <w:pStyle w:val="TableParagraph"/>
              <w:spacing w:line="163" w:lineRule="exact"/>
              <w:rPr>
                <w:sz w:val="18"/>
                <w:lang w:val="ru-RU"/>
              </w:rPr>
            </w:pPr>
            <w:r w:rsidRPr="00502CFE">
              <w:rPr>
                <w:color w:val="231F20"/>
                <w:w w:val="115"/>
                <w:sz w:val="18"/>
                <w:lang w:val="ru-RU"/>
              </w:rPr>
              <w:t>Иметь</w:t>
            </w:r>
            <w:r w:rsidRPr="00502CFE">
              <w:rPr>
                <w:color w:val="231F20"/>
                <w:spacing w:val="-1"/>
                <w:w w:val="115"/>
                <w:sz w:val="18"/>
                <w:lang w:val="ru-RU"/>
              </w:rPr>
              <w:t xml:space="preserve"> </w:t>
            </w:r>
            <w:r w:rsidRPr="00502CFE">
              <w:rPr>
                <w:color w:val="231F20"/>
                <w:w w:val="115"/>
                <w:sz w:val="18"/>
                <w:lang w:val="ru-RU"/>
              </w:rPr>
              <w:t>первоначальное</w:t>
            </w:r>
            <w:r w:rsidRPr="00502CFE">
              <w:rPr>
                <w:color w:val="231F20"/>
                <w:spacing w:val="-1"/>
                <w:w w:val="115"/>
                <w:sz w:val="18"/>
                <w:lang w:val="ru-RU"/>
              </w:rPr>
              <w:t xml:space="preserve"> </w:t>
            </w:r>
            <w:r w:rsidRPr="00502CFE">
              <w:rPr>
                <w:color w:val="231F20"/>
                <w:w w:val="115"/>
                <w:sz w:val="18"/>
                <w:lang w:val="ru-RU"/>
              </w:rPr>
              <w:t>представление об</w:t>
            </w:r>
            <w:r w:rsidRPr="00502CFE">
              <w:rPr>
                <w:color w:val="231F20"/>
                <w:spacing w:val="-1"/>
                <w:w w:val="115"/>
                <w:sz w:val="18"/>
                <w:lang w:val="ru-RU"/>
              </w:rPr>
              <w:t xml:space="preserve"> </w:t>
            </w:r>
            <w:r w:rsidRPr="00502CFE">
              <w:rPr>
                <w:color w:val="231F20"/>
                <w:w w:val="115"/>
                <w:sz w:val="18"/>
                <w:lang w:val="ru-RU"/>
              </w:rPr>
              <w:t>аллегории</w:t>
            </w:r>
          </w:p>
        </w:tc>
      </w:tr>
      <w:tr w:rsidR="00502CFE" w:rsidRPr="00454B04" w:rsidTr="00502CFE">
        <w:trPr>
          <w:trHeight w:val="179"/>
        </w:trPr>
        <w:tc>
          <w:tcPr>
            <w:tcW w:w="1928" w:type="dxa"/>
            <w:vMerge/>
            <w:tcBorders>
              <w:top w:val="nil"/>
              <w:left w:val="single" w:sz="6" w:space="0" w:color="231F20"/>
              <w:bottom w:val="single" w:sz="6" w:space="0" w:color="231F20"/>
            </w:tcBorders>
          </w:tcPr>
          <w:p w:rsidR="00502CFE" w:rsidRPr="00502CFE" w:rsidRDefault="00502CFE" w:rsidP="00502CFE">
            <w:pPr>
              <w:rPr>
                <w:sz w:val="2"/>
                <w:szCs w:val="2"/>
                <w:lang w:val="ru-RU"/>
              </w:rPr>
            </w:pPr>
          </w:p>
        </w:tc>
        <w:tc>
          <w:tcPr>
            <w:tcW w:w="3175" w:type="dxa"/>
            <w:tcBorders>
              <w:top w:val="nil"/>
              <w:bottom w:val="nil"/>
            </w:tcBorders>
          </w:tcPr>
          <w:p w:rsidR="00502CFE" w:rsidRPr="00502CFE" w:rsidRDefault="00502CFE" w:rsidP="00502CFE">
            <w:pPr>
              <w:pStyle w:val="TableParagraph"/>
              <w:rPr>
                <w:sz w:val="12"/>
                <w:lang w:val="ru-RU"/>
              </w:rPr>
            </w:pPr>
          </w:p>
        </w:tc>
        <w:tc>
          <w:tcPr>
            <w:tcW w:w="5046" w:type="dxa"/>
            <w:tcBorders>
              <w:top w:val="nil"/>
              <w:bottom w:val="nil"/>
            </w:tcBorders>
          </w:tcPr>
          <w:p w:rsidR="00502CFE" w:rsidRPr="00502CFE" w:rsidRDefault="00502CFE" w:rsidP="00502CFE">
            <w:pPr>
              <w:pStyle w:val="TableParagraph"/>
              <w:spacing w:line="159" w:lineRule="exact"/>
              <w:rPr>
                <w:sz w:val="18"/>
                <w:lang w:val="ru-RU"/>
              </w:rPr>
            </w:pPr>
            <w:r w:rsidRPr="00502CFE">
              <w:rPr>
                <w:color w:val="231F20"/>
                <w:w w:val="115"/>
                <w:sz w:val="18"/>
                <w:lang w:val="ru-RU"/>
              </w:rPr>
              <w:t>и</w:t>
            </w:r>
            <w:r w:rsidRPr="00502CFE">
              <w:rPr>
                <w:color w:val="231F20"/>
                <w:spacing w:val="-3"/>
                <w:w w:val="115"/>
                <w:sz w:val="18"/>
                <w:lang w:val="ru-RU"/>
              </w:rPr>
              <w:t xml:space="preserve"> </w:t>
            </w:r>
            <w:r w:rsidRPr="00502CFE">
              <w:rPr>
                <w:color w:val="231F20"/>
                <w:w w:val="115"/>
                <w:sz w:val="18"/>
                <w:lang w:val="ru-RU"/>
              </w:rPr>
              <w:t>морали.</w:t>
            </w:r>
            <w:r w:rsidRPr="00502CFE">
              <w:rPr>
                <w:color w:val="231F20"/>
                <w:spacing w:val="-3"/>
                <w:w w:val="115"/>
                <w:sz w:val="18"/>
                <w:lang w:val="ru-RU"/>
              </w:rPr>
              <w:t xml:space="preserve"> </w:t>
            </w:r>
            <w:r w:rsidRPr="00502CFE">
              <w:rPr>
                <w:color w:val="231F20"/>
                <w:w w:val="115"/>
                <w:sz w:val="18"/>
                <w:lang w:val="ru-RU"/>
              </w:rPr>
              <w:t>Читать</w:t>
            </w:r>
            <w:r w:rsidRPr="00502CFE">
              <w:rPr>
                <w:color w:val="231F20"/>
                <w:spacing w:val="-3"/>
                <w:w w:val="115"/>
                <w:sz w:val="18"/>
                <w:lang w:val="ru-RU"/>
              </w:rPr>
              <w:t xml:space="preserve"> </w:t>
            </w:r>
            <w:r w:rsidRPr="00502CFE">
              <w:rPr>
                <w:color w:val="231F20"/>
                <w:w w:val="115"/>
                <w:sz w:val="18"/>
                <w:lang w:val="ru-RU"/>
              </w:rPr>
              <w:t>басню</w:t>
            </w:r>
            <w:r w:rsidRPr="00502CFE">
              <w:rPr>
                <w:color w:val="231F20"/>
                <w:spacing w:val="-3"/>
                <w:w w:val="115"/>
                <w:sz w:val="18"/>
                <w:lang w:val="ru-RU"/>
              </w:rPr>
              <w:t xml:space="preserve"> </w:t>
            </w:r>
            <w:r w:rsidRPr="00502CFE">
              <w:rPr>
                <w:color w:val="231F20"/>
                <w:w w:val="115"/>
                <w:sz w:val="18"/>
                <w:lang w:val="ru-RU"/>
              </w:rPr>
              <w:t>наизусть</w:t>
            </w:r>
            <w:r w:rsidRPr="00502CFE">
              <w:rPr>
                <w:color w:val="231F20"/>
                <w:spacing w:val="-3"/>
                <w:w w:val="115"/>
                <w:sz w:val="18"/>
                <w:lang w:val="ru-RU"/>
              </w:rPr>
              <w:t xml:space="preserve"> </w:t>
            </w:r>
            <w:r w:rsidRPr="00502CFE">
              <w:rPr>
                <w:color w:val="231F20"/>
                <w:w w:val="115"/>
                <w:sz w:val="18"/>
                <w:lang w:val="ru-RU"/>
              </w:rPr>
              <w:t>(по</w:t>
            </w:r>
            <w:r w:rsidRPr="00502CFE">
              <w:rPr>
                <w:color w:val="231F20"/>
                <w:spacing w:val="-3"/>
                <w:w w:val="115"/>
                <w:sz w:val="18"/>
                <w:lang w:val="ru-RU"/>
              </w:rPr>
              <w:t xml:space="preserve"> </w:t>
            </w:r>
            <w:r w:rsidRPr="00502CFE">
              <w:rPr>
                <w:color w:val="231F20"/>
                <w:w w:val="115"/>
                <w:sz w:val="18"/>
                <w:lang w:val="ru-RU"/>
              </w:rPr>
              <w:t>выбору</w:t>
            </w:r>
          </w:p>
        </w:tc>
      </w:tr>
      <w:tr w:rsidR="00502CFE" w:rsidTr="00502CFE">
        <w:trPr>
          <w:trHeight w:val="257"/>
        </w:trPr>
        <w:tc>
          <w:tcPr>
            <w:tcW w:w="1928" w:type="dxa"/>
            <w:vMerge/>
            <w:tcBorders>
              <w:top w:val="nil"/>
              <w:left w:val="single" w:sz="6" w:space="0" w:color="231F20"/>
              <w:bottom w:val="single" w:sz="6" w:space="0" w:color="231F20"/>
            </w:tcBorders>
          </w:tcPr>
          <w:p w:rsidR="00502CFE" w:rsidRPr="00502CFE" w:rsidRDefault="00502CFE" w:rsidP="00502CFE">
            <w:pPr>
              <w:rPr>
                <w:sz w:val="2"/>
                <w:szCs w:val="2"/>
                <w:lang w:val="ru-RU"/>
              </w:rPr>
            </w:pPr>
          </w:p>
        </w:tc>
        <w:tc>
          <w:tcPr>
            <w:tcW w:w="3175" w:type="dxa"/>
            <w:tcBorders>
              <w:top w:val="nil"/>
            </w:tcBorders>
          </w:tcPr>
          <w:p w:rsidR="00502CFE" w:rsidRPr="00502CFE" w:rsidRDefault="00502CFE" w:rsidP="00502CFE">
            <w:pPr>
              <w:pStyle w:val="TableParagraph"/>
              <w:rPr>
                <w:sz w:val="18"/>
                <w:lang w:val="ru-RU"/>
              </w:rPr>
            </w:pPr>
          </w:p>
        </w:tc>
        <w:tc>
          <w:tcPr>
            <w:tcW w:w="5046" w:type="dxa"/>
            <w:tcBorders>
              <w:top w:val="nil"/>
            </w:tcBorders>
          </w:tcPr>
          <w:p w:rsidR="00502CFE" w:rsidRDefault="00502CFE" w:rsidP="00502CFE">
            <w:pPr>
              <w:pStyle w:val="TableParagraph"/>
              <w:spacing w:line="190" w:lineRule="exact"/>
              <w:rPr>
                <w:sz w:val="18"/>
              </w:rPr>
            </w:pPr>
            <w:r>
              <w:rPr>
                <w:color w:val="231F20"/>
                <w:w w:val="115"/>
                <w:sz w:val="18"/>
              </w:rPr>
              <w:t>обучающегося).</w:t>
            </w:r>
          </w:p>
        </w:tc>
      </w:tr>
      <w:tr w:rsidR="00502CFE" w:rsidTr="00502CFE">
        <w:trPr>
          <w:trHeight w:val="257"/>
        </w:trPr>
        <w:tc>
          <w:tcPr>
            <w:tcW w:w="1928" w:type="dxa"/>
            <w:vMerge/>
            <w:tcBorders>
              <w:top w:val="nil"/>
              <w:left w:val="single" w:sz="6" w:space="0" w:color="231F20"/>
              <w:bottom w:val="single" w:sz="6" w:space="0" w:color="231F20"/>
            </w:tcBorders>
          </w:tcPr>
          <w:p w:rsidR="00502CFE" w:rsidRDefault="00502CFE" w:rsidP="00502CFE">
            <w:pPr>
              <w:rPr>
                <w:sz w:val="2"/>
                <w:szCs w:val="2"/>
              </w:rPr>
            </w:pPr>
          </w:p>
        </w:tc>
        <w:tc>
          <w:tcPr>
            <w:tcW w:w="3175" w:type="dxa"/>
            <w:tcBorders>
              <w:bottom w:val="nil"/>
            </w:tcBorders>
          </w:tcPr>
          <w:p w:rsidR="00502CFE" w:rsidRDefault="00502CFE" w:rsidP="00502CFE">
            <w:pPr>
              <w:pStyle w:val="TableParagraph"/>
              <w:spacing w:before="60" w:line="178" w:lineRule="exact"/>
              <w:rPr>
                <w:sz w:val="18"/>
              </w:rPr>
            </w:pPr>
            <w:r>
              <w:rPr>
                <w:color w:val="231F20"/>
                <w:w w:val="120"/>
                <w:sz w:val="18"/>
              </w:rPr>
              <w:t>А.</w:t>
            </w:r>
            <w:r>
              <w:rPr>
                <w:color w:val="231F20"/>
                <w:spacing w:val="-9"/>
                <w:w w:val="120"/>
                <w:sz w:val="18"/>
              </w:rPr>
              <w:t xml:space="preserve"> </w:t>
            </w:r>
            <w:r>
              <w:rPr>
                <w:color w:val="231F20"/>
                <w:w w:val="120"/>
                <w:sz w:val="18"/>
              </w:rPr>
              <w:t>С.</w:t>
            </w:r>
            <w:r>
              <w:rPr>
                <w:color w:val="231F20"/>
                <w:spacing w:val="-9"/>
                <w:w w:val="120"/>
                <w:sz w:val="18"/>
              </w:rPr>
              <w:t xml:space="preserve"> </w:t>
            </w:r>
            <w:r>
              <w:rPr>
                <w:color w:val="231F20"/>
                <w:w w:val="120"/>
                <w:sz w:val="18"/>
              </w:rPr>
              <w:t>Пушкин.</w:t>
            </w:r>
          </w:p>
        </w:tc>
        <w:tc>
          <w:tcPr>
            <w:tcW w:w="5046" w:type="dxa"/>
            <w:tcBorders>
              <w:bottom w:val="nil"/>
            </w:tcBorders>
          </w:tcPr>
          <w:p w:rsidR="00502CFE" w:rsidRDefault="00502CFE" w:rsidP="00502CFE">
            <w:pPr>
              <w:pStyle w:val="TableParagraph"/>
              <w:spacing w:before="60" w:line="178" w:lineRule="exact"/>
              <w:rPr>
                <w:sz w:val="18"/>
              </w:rPr>
            </w:pPr>
            <w:r>
              <w:rPr>
                <w:color w:val="231F20"/>
                <w:w w:val="115"/>
                <w:sz w:val="18"/>
              </w:rPr>
              <w:t>Выразительно</w:t>
            </w:r>
            <w:r>
              <w:rPr>
                <w:color w:val="231F20"/>
                <w:spacing w:val="9"/>
                <w:w w:val="115"/>
                <w:sz w:val="18"/>
              </w:rPr>
              <w:t xml:space="preserve"> </w:t>
            </w:r>
            <w:r>
              <w:rPr>
                <w:color w:val="231F20"/>
                <w:w w:val="115"/>
                <w:sz w:val="18"/>
              </w:rPr>
              <w:t>читать</w:t>
            </w:r>
            <w:r>
              <w:rPr>
                <w:color w:val="231F20"/>
                <w:spacing w:val="10"/>
                <w:w w:val="115"/>
                <w:sz w:val="18"/>
              </w:rPr>
              <w:t xml:space="preserve"> </w:t>
            </w:r>
            <w:r>
              <w:rPr>
                <w:color w:val="231F20"/>
                <w:w w:val="115"/>
                <w:sz w:val="18"/>
              </w:rPr>
              <w:t>стихотворения.</w:t>
            </w:r>
            <w:r>
              <w:rPr>
                <w:color w:val="231F20"/>
                <w:spacing w:val="9"/>
                <w:w w:val="115"/>
                <w:sz w:val="18"/>
              </w:rPr>
              <w:t xml:space="preserve"> </w:t>
            </w:r>
            <w:r>
              <w:rPr>
                <w:color w:val="231F20"/>
                <w:w w:val="115"/>
                <w:sz w:val="18"/>
              </w:rPr>
              <w:t>Отличать</w:t>
            </w:r>
          </w:p>
        </w:tc>
      </w:tr>
      <w:tr w:rsidR="00502CFE" w:rsidRPr="00454B04" w:rsidTr="00502CFE">
        <w:trPr>
          <w:trHeight w:val="181"/>
        </w:trPr>
        <w:tc>
          <w:tcPr>
            <w:tcW w:w="1928" w:type="dxa"/>
            <w:vMerge/>
            <w:tcBorders>
              <w:top w:val="nil"/>
              <w:left w:val="single" w:sz="6" w:space="0" w:color="231F20"/>
              <w:bottom w:val="single" w:sz="6" w:space="0" w:color="231F20"/>
            </w:tcBorders>
          </w:tcPr>
          <w:p w:rsidR="00502CFE" w:rsidRDefault="00502CFE" w:rsidP="00502CFE">
            <w:pPr>
              <w:rPr>
                <w:sz w:val="2"/>
                <w:szCs w:val="2"/>
              </w:rPr>
            </w:pPr>
          </w:p>
        </w:tc>
        <w:tc>
          <w:tcPr>
            <w:tcW w:w="3175" w:type="dxa"/>
            <w:tcBorders>
              <w:top w:val="nil"/>
              <w:bottom w:val="nil"/>
            </w:tcBorders>
          </w:tcPr>
          <w:p w:rsidR="00502CFE" w:rsidRDefault="00502CFE" w:rsidP="00502CFE">
            <w:pPr>
              <w:pStyle w:val="TableParagraph"/>
              <w:spacing w:line="161" w:lineRule="exact"/>
              <w:rPr>
                <w:sz w:val="18"/>
              </w:rPr>
            </w:pPr>
            <w:r>
              <w:rPr>
                <w:color w:val="231F20"/>
                <w:w w:val="115"/>
                <w:sz w:val="18"/>
              </w:rPr>
              <w:t>Стихотворения</w:t>
            </w:r>
            <w:r>
              <w:rPr>
                <w:color w:val="231F20"/>
                <w:spacing w:val="-3"/>
                <w:w w:val="115"/>
                <w:sz w:val="18"/>
              </w:rPr>
              <w:t xml:space="preserve"> </w:t>
            </w:r>
            <w:r>
              <w:rPr>
                <w:color w:val="231F20"/>
                <w:w w:val="115"/>
                <w:sz w:val="18"/>
              </w:rPr>
              <w:t>(не</w:t>
            </w:r>
            <w:r>
              <w:rPr>
                <w:color w:val="231F20"/>
                <w:spacing w:val="-3"/>
                <w:w w:val="115"/>
                <w:sz w:val="18"/>
              </w:rPr>
              <w:t xml:space="preserve"> </w:t>
            </w:r>
            <w:r>
              <w:rPr>
                <w:color w:val="231F20"/>
                <w:w w:val="115"/>
                <w:sz w:val="18"/>
              </w:rPr>
              <w:t>менее</w:t>
            </w:r>
            <w:r>
              <w:rPr>
                <w:color w:val="231F20"/>
                <w:spacing w:val="-3"/>
                <w:w w:val="115"/>
                <w:sz w:val="18"/>
              </w:rPr>
              <w:t xml:space="preserve"> </w:t>
            </w:r>
            <w:r>
              <w:rPr>
                <w:color w:val="231F20"/>
                <w:w w:val="115"/>
                <w:sz w:val="18"/>
              </w:rPr>
              <w:t>трёх).</w:t>
            </w:r>
          </w:p>
        </w:tc>
        <w:tc>
          <w:tcPr>
            <w:tcW w:w="5046" w:type="dxa"/>
            <w:tcBorders>
              <w:top w:val="nil"/>
              <w:bottom w:val="nil"/>
            </w:tcBorders>
          </w:tcPr>
          <w:p w:rsidR="00502CFE" w:rsidRPr="00502CFE" w:rsidRDefault="00502CFE" w:rsidP="00502CFE">
            <w:pPr>
              <w:pStyle w:val="TableParagraph"/>
              <w:spacing w:line="161" w:lineRule="exact"/>
              <w:rPr>
                <w:sz w:val="18"/>
                <w:lang w:val="ru-RU"/>
              </w:rPr>
            </w:pPr>
            <w:r w:rsidRPr="00502CFE">
              <w:rPr>
                <w:color w:val="231F20"/>
                <w:w w:val="115"/>
                <w:sz w:val="18"/>
                <w:lang w:val="ru-RU"/>
              </w:rPr>
              <w:t>поэтический</w:t>
            </w:r>
            <w:r w:rsidRPr="00502CFE">
              <w:rPr>
                <w:color w:val="231F20"/>
                <w:spacing w:val="5"/>
                <w:w w:val="115"/>
                <w:sz w:val="18"/>
                <w:lang w:val="ru-RU"/>
              </w:rPr>
              <w:t xml:space="preserve"> </w:t>
            </w:r>
            <w:r w:rsidRPr="00502CFE">
              <w:rPr>
                <w:color w:val="231F20"/>
                <w:w w:val="115"/>
                <w:sz w:val="18"/>
                <w:lang w:val="ru-RU"/>
              </w:rPr>
              <w:t>текст</w:t>
            </w:r>
            <w:r w:rsidRPr="00502CFE">
              <w:rPr>
                <w:color w:val="231F20"/>
                <w:spacing w:val="6"/>
                <w:w w:val="115"/>
                <w:sz w:val="18"/>
                <w:lang w:val="ru-RU"/>
              </w:rPr>
              <w:t xml:space="preserve"> </w:t>
            </w:r>
            <w:r w:rsidRPr="00502CFE">
              <w:rPr>
                <w:color w:val="231F20"/>
                <w:w w:val="115"/>
                <w:sz w:val="18"/>
                <w:lang w:val="ru-RU"/>
              </w:rPr>
              <w:t>от</w:t>
            </w:r>
            <w:r w:rsidRPr="00502CFE">
              <w:rPr>
                <w:color w:val="231F20"/>
                <w:spacing w:val="6"/>
                <w:w w:val="115"/>
                <w:sz w:val="18"/>
                <w:lang w:val="ru-RU"/>
              </w:rPr>
              <w:t xml:space="preserve"> </w:t>
            </w:r>
            <w:r w:rsidRPr="00502CFE">
              <w:rPr>
                <w:color w:val="231F20"/>
                <w:w w:val="115"/>
                <w:sz w:val="18"/>
                <w:lang w:val="ru-RU"/>
              </w:rPr>
              <w:t>прозаического,</w:t>
            </w:r>
            <w:r w:rsidRPr="00502CFE">
              <w:rPr>
                <w:color w:val="231F20"/>
                <w:spacing w:val="6"/>
                <w:w w:val="115"/>
                <w:sz w:val="18"/>
                <w:lang w:val="ru-RU"/>
              </w:rPr>
              <w:t xml:space="preserve"> </w:t>
            </w:r>
            <w:r w:rsidRPr="00502CFE">
              <w:rPr>
                <w:color w:val="231F20"/>
                <w:w w:val="115"/>
                <w:sz w:val="18"/>
                <w:lang w:val="ru-RU"/>
              </w:rPr>
              <w:t>аргументиро-</w:t>
            </w:r>
          </w:p>
        </w:tc>
      </w:tr>
      <w:tr w:rsidR="00502CFE" w:rsidRPr="00454B04" w:rsidTr="00502CFE">
        <w:trPr>
          <w:trHeight w:val="181"/>
        </w:trPr>
        <w:tc>
          <w:tcPr>
            <w:tcW w:w="1928" w:type="dxa"/>
            <w:vMerge/>
            <w:tcBorders>
              <w:top w:val="nil"/>
              <w:left w:val="single" w:sz="6" w:space="0" w:color="231F20"/>
              <w:bottom w:val="single" w:sz="6" w:space="0" w:color="231F20"/>
            </w:tcBorders>
          </w:tcPr>
          <w:p w:rsidR="00502CFE" w:rsidRPr="00502CFE" w:rsidRDefault="00502CFE" w:rsidP="00502CFE">
            <w:pPr>
              <w:rPr>
                <w:sz w:val="2"/>
                <w:szCs w:val="2"/>
                <w:lang w:val="ru-RU"/>
              </w:rPr>
            </w:pPr>
          </w:p>
        </w:tc>
        <w:tc>
          <w:tcPr>
            <w:tcW w:w="3175" w:type="dxa"/>
            <w:tcBorders>
              <w:top w:val="nil"/>
              <w:bottom w:val="nil"/>
            </w:tcBorders>
          </w:tcPr>
          <w:p w:rsidR="00502CFE" w:rsidRDefault="00502CFE" w:rsidP="00502CFE">
            <w:pPr>
              <w:pStyle w:val="TableParagraph"/>
              <w:spacing w:line="161" w:lineRule="exact"/>
              <w:rPr>
                <w:sz w:val="18"/>
              </w:rPr>
            </w:pPr>
            <w:r>
              <w:rPr>
                <w:color w:val="231F20"/>
                <w:w w:val="115"/>
                <w:sz w:val="18"/>
              </w:rPr>
              <w:t>«Зимнее</w:t>
            </w:r>
            <w:r>
              <w:rPr>
                <w:color w:val="231F20"/>
                <w:spacing w:val="11"/>
                <w:w w:val="115"/>
                <w:sz w:val="18"/>
              </w:rPr>
              <w:t xml:space="preserve"> </w:t>
            </w:r>
            <w:r>
              <w:rPr>
                <w:color w:val="231F20"/>
                <w:w w:val="115"/>
                <w:sz w:val="18"/>
              </w:rPr>
              <w:t>утро»,</w:t>
            </w:r>
            <w:r>
              <w:rPr>
                <w:color w:val="231F20"/>
                <w:spacing w:val="12"/>
                <w:w w:val="115"/>
                <w:sz w:val="18"/>
              </w:rPr>
              <w:t xml:space="preserve"> </w:t>
            </w:r>
            <w:r>
              <w:rPr>
                <w:color w:val="231F20"/>
                <w:w w:val="115"/>
                <w:sz w:val="18"/>
              </w:rPr>
              <w:t>«Зимний</w:t>
            </w:r>
            <w:r>
              <w:rPr>
                <w:color w:val="231F20"/>
                <w:spacing w:val="12"/>
                <w:w w:val="115"/>
                <w:sz w:val="18"/>
              </w:rPr>
              <w:t xml:space="preserve"> </w:t>
            </w:r>
            <w:r>
              <w:rPr>
                <w:color w:val="231F20"/>
                <w:w w:val="115"/>
                <w:sz w:val="18"/>
              </w:rPr>
              <w:t>вечер»,</w:t>
            </w:r>
          </w:p>
        </w:tc>
        <w:tc>
          <w:tcPr>
            <w:tcW w:w="5046" w:type="dxa"/>
            <w:tcBorders>
              <w:top w:val="nil"/>
              <w:bottom w:val="nil"/>
            </w:tcBorders>
          </w:tcPr>
          <w:p w:rsidR="00502CFE" w:rsidRPr="00502CFE" w:rsidRDefault="00502CFE" w:rsidP="00502CFE">
            <w:pPr>
              <w:pStyle w:val="TableParagraph"/>
              <w:spacing w:line="161" w:lineRule="exact"/>
              <w:rPr>
                <w:sz w:val="18"/>
                <w:lang w:val="ru-RU"/>
              </w:rPr>
            </w:pPr>
            <w:r w:rsidRPr="00502CFE">
              <w:rPr>
                <w:color w:val="231F20"/>
                <w:w w:val="115"/>
                <w:sz w:val="18"/>
                <w:lang w:val="ru-RU"/>
              </w:rPr>
              <w:t>вать</w:t>
            </w:r>
            <w:r w:rsidRPr="00502CFE">
              <w:rPr>
                <w:color w:val="231F20"/>
                <w:spacing w:val="-3"/>
                <w:w w:val="115"/>
                <w:sz w:val="18"/>
                <w:lang w:val="ru-RU"/>
              </w:rPr>
              <w:t xml:space="preserve"> </w:t>
            </w:r>
            <w:r w:rsidRPr="00502CFE">
              <w:rPr>
                <w:color w:val="231F20"/>
                <w:w w:val="115"/>
                <w:sz w:val="18"/>
                <w:lang w:val="ru-RU"/>
              </w:rPr>
              <w:t>свой</w:t>
            </w:r>
            <w:r w:rsidRPr="00502CFE">
              <w:rPr>
                <w:color w:val="231F20"/>
                <w:spacing w:val="-3"/>
                <w:w w:val="115"/>
                <w:sz w:val="18"/>
                <w:lang w:val="ru-RU"/>
              </w:rPr>
              <w:t xml:space="preserve"> </w:t>
            </w:r>
            <w:r w:rsidRPr="00502CFE">
              <w:rPr>
                <w:color w:val="231F20"/>
                <w:w w:val="115"/>
                <w:sz w:val="18"/>
                <w:lang w:val="ru-RU"/>
              </w:rPr>
              <w:t>ответ.</w:t>
            </w:r>
            <w:r w:rsidRPr="00502CFE">
              <w:rPr>
                <w:color w:val="231F20"/>
                <w:spacing w:val="-3"/>
                <w:w w:val="115"/>
                <w:sz w:val="18"/>
                <w:lang w:val="ru-RU"/>
              </w:rPr>
              <w:t xml:space="preserve"> </w:t>
            </w:r>
            <w:r w:rsidRPr="00502CFE">
              <w:rPr>
                <w:color w:val="231F20"/>
                <w:w w:val="115"/>
                <w:sz w:val="18"/>
                <w:lang w:val="ru-RU"/>
              </w:rPr>
              <w:t>Определять</w:t>
            </w:r>
            <w:r w:rsidRPr="00502CFE">
              <w:rPr>
                <w:color w:val="231F20"/>
                <w:spacing w:val="-2"/>
                <w:w w:val="115"/>
                <w:sz w:val="18"/>
                <w:lang w:val="ru-RU"/>
              </w:rPr>
              <w:t xml:space="preserve"> </w:t>
            </w:r>
            <w:r w:rsidRPr="00502CFE">
              <w:rPr>
                <w:color w:val="231F20"/>
                <w:w w:val="115"/>
                <w:sz w:val="18"/>
                <w:lang w:val="ru-RU"/>
              </w:rPr>
              <w:t>тематическое</w:t>
            </w:r>
            <w:r w:rsidRPr="00502CFE">
              <w:rPr>
                <w:color w:val="231F20"/>
                <w:spacing w:val="-3"/>
                <w:w w:val="115"/>
                <w:sz w:val="18"/>
                <w:lang w:val="ru-RU"/>
              </w:rPr>
              <w:t xml:space="preserve"> </w:t>
            </w:r>
            <w:r w:rsidRPr="00502CFE">
              <w:rPr>
                <w:color w:val="231F20"/>
                <w:w w:val="115"/>
                <w:sz w:val="18"/>
                <w:lang w:val="ru-RU"/>
              </w:rPr>
              <w:t>единство</w:t>
            </w:r>
          </w:p>
        </w:tc>
      </w:tr>
      <w:tr w:rsidR="00502CFE" w:rsidTr="00502CFE">
        <w:trPr>
          <w:trHeight w:val="181"/>
        </w:trPr>
        <w:tc>
          <w:tcPr>
            <w:tcW w:w="1928" w:type="dxa"/>
            <w:vMerge/>
            <w:tcBorders>
              <w:top w:val="nil"/>
              <w:left w:val="single" w:sz="6" w:space="0" w:color="231F20"/>
              <w:bottom w:val="single" w:sz="6" w:space="0" w:color="231F20"/>
            </w:tcBorders>
          </w:tcPr>
          <w:p w:rsidR="00502CFE" w:rsidRPr="00502CFE" w:rsidRDefault="00502CFE" w:rsidP="00502CFE">
            <w:pPr>
              <w:rPr>
                <w:sz w:val="2"/>
                <w:szCs w:val="2"/>
                <w:lang w:val="ru-RU"/>
              </w:rPr>
            </w:pPr>
          </w:p>
        </w:tc>
        <w:tc>
          <w:tcPr>
            <w:tcW w:w="3175" w:type="dxa"/>
            <w:tcBorders>
              <w:top w:val="nil"/>
              <w:bottom w:val="nil"/>
            </w:tcBorders>
          </w:tcPr>
          <w:p w:rsidR="00502CFE" w:rsidRDefault="00502CFE" w:rsidP="00502CFE">
            <w:pPr>
              <w:pStyle w:val="TableParagraph"/>
              <w:spacing w:line="161" w:lineRule="exact"/>
              <w:rPr>
                <w:sz w:val="18"/>
              </w:rPr>
            </w:pPr>
            <w:r>
              <w:rPr>
                <w:color w:val="231F20"/>
                <w:w w:val="120"/>
                <w:sz w:val="18"/>
              </w:rPr>
              <w:t>«Няне»</w:t>
            </w:r>
            <w:r>
              <w:rPr>
                <w:color w:val="231F20"/>
                <w:spacing w:val="-12"/>
                <w:w w:val="120"/>
                <w:sz w:val="18"/>
              </w:rPr>
              <w:t xml:space="preserve"> </w:t>
            </w:r>
            <w:r>
              <w:rPr>
                <w:color w:val="231F20"/>
                <w:w w:val="120"/>
                <w:sz w:val="18"/>
              </w:rPr>
              <w:t>и</w:t>
            </w:r>
            <w:r>
              <w:rPr>
                <w:color w:val="231F20"/>
                <w:spacing w:val="-11"/>
                <w:w w:val="120"/>
                <w:sz w:val="18"/>
              </w:rPr>
              <w:t xml:space="preserve"> </w:t>
            </w:r>
            <w:r>
              <w:rPr>
                <w:color w:val="231F20"/>
                <w:w w:val="120"/>
                <w:sz w:val="18"/>
              </w:rPr>
              <w:t>др.</w:t>
            </w:r>
          </w:p>
        </w:tc>
        <w:tc>
          <w:tcPr>
            <w:tcW w:w="5046" w:type="dxa"/>
            <w:tcBorders>
              <w:top w:val="nil"/>
              <w:bottom w:val="nil"/>
            </w:tcBorders>
          </w:tcPr>
          <w:p w:rsidR="00502CFE" w:rsidRDefault="00502CFE" w:rsidP="00502CFE">
            <w:pPr>
              <w:pStyle w:val="TableParagraph"/>
              <w:spacing w:line="161" w:lineRule="exact"/>
              <w:rPr>
                <w:sz w:val="18"/>
              </w:rPr>
            </w:pPr>
            <w:r>
              <w:rPr>
                <w:color w:val="231F20"/>
                <w:w w:val="115"/>
                <w:sz w:val="18"/>
              </w:rPr>
              <w:t>подобранных</w:t>
            </w:r>
            <w:r>
              <w:rPr>
                <w:color w:val="231F20"/>
                <w:spacing w:val="7"/>
                <w:w w:val="115"/>
                <w:sz w:val="18"/>
              </w:rPr>
              <w:t xml:space="preserve"> </w:t>
            </w:r>
            <w:r>
              <w:rPr>
                <w:color w:val="231F20"/>
                <w:w w:val="115"/>
                <w:sz w:val="18"/>
              </w:rPr>
              <w:t>произведений.</w:t>
            </w:r>
            <w:r>
              <w:rPr>
                <w:color w:val="231F20"/>
                <w:spacing w:val="7"/>
                <w:w w:val="115"/>
                <w:sz w:val="18"/>
              </w:rPr>
              <w:t xml:space="preserve"> </w:t>
            </w:r>
            <w:r>
              <w:rPr>
                <w:color w:val="231F20"/>
                <w:w w:val="115"/>
                <w:sz w:val="18"/>
              </w:rPr>
              <w:t>Выявлять</w:t>
            </w:r>
            <w:r>
              <w:rPr>
                <w:color w:val="231F20"/>
                <w:spacing w:val="8"/>
                <w:w w:val="115"/>
                <w:sz w:val="18"/>
              </w:rPr>
              <w:t xml:space="preserve"> </w:t>
            </w:r>
            <w:r>
              <w:rPr>
                <w:color w:val="231F20"/>
                <w:w w:val="115"/>
                <w:sz w:val="18"/>
              </w:rPr>
              <w:t>средства</w:t>
            </w:r>
          </w:p>
        </w:tc>
      </w:tr>
      <w:tr w:rsidR="00502CFE" w:rsidTr="00502CFE">
        <w:trPr>
          <w:trHeight w:val="181"/>
        </w:trPr>
        <w:tc>
          <w:tcPr>
            <w:tcW w:w="1928" w:type="dxa"/>
            <w:vMerge/>
            <w:tcBorders>
              <w:top w:val="nil"/>
              <w:left w:val="single" w:sz="6" w:space="0" w:color="231F20"/>
              <w:bottom w:val="single" w:sz="6" w:space="0" w:color="231F20"/>
            </w:tcBorders>
          </w:tcPr>
          <w:p w:rsidR="00502CFE" w:rsidRDefault="00502CFE" w:rsidP="00502CFE">
            <w:pPr>
              <w:rPr>
                <w:sz w:val="2"/>
                <w:szCs w:val="2"/>
              </w:rPr>
            </w:pPr>
          </w:p>
        </w:tc>
        <w:tc>
          <w:tcPr>
            <w:tcW w:w="3175" w:type="dxa"/>
            <w:tcBorders>
              <w:top w:val="nil"/>
              <w:bottom w:val="nil"/>
            </w:tcBorders>
          </w:tcPr>
          <w:p w:rsidR="00502CFE" w:rsidRDefault="00502CFE" w:rsidP="00502CFE">
            <w:pPr>
              <w:pStyle w:val="TableParagraph"/>
              <w:spacing w:line="161" w:lineRule="exact"/>
              <w:rPr>
                <w:sz w:val="18"/>
              </w:rPr>
            </w:pPr>
            <w:r>
              <w:rPr>
                <w:color w:val="231F20"/>
                <w:w w:val="115"/>
                <w:sz w:val="18"/>
              </w:rPr>
              <w:t>«Сказка</w:t>
            </w:r>
            <w:r>
              <w:rPr>
                <w:color w:val="231F20"/>
                <w:spacing w:val="1"/>
                <w:w w:val="115"/>
                <w:sz w:val="18"/>
              </w:rPr>
              <w:t xml:space="preserve"> </w:t>
            </w:r>
            <w:r>
              <w:rPr>
                <w:color w:val="231F20"/>
                <w:w w:val="115"/>
                <w:sz w:val="18"/>
              </w:rPr>
              <w:t>о</w:t>
            </w:r>
            <w:r>
              <w:rPr>
                <w:color w:val="231F20"/>
                <w:spacing w:val="1"/>
                <w:w w:val="115"/>
                <w:sz w:val="18"/>
              </w:rPr>
              <w:t xml:space="preserve"> </w:t>
            </w:r>
            <w:r>
              <w:rPr>
                <w:color w:val="231F20"/>
                <w:w w:val="115"/>
                <w:sz w:val="18"/>
              </w:rPr>
              <w:t>мёртвой</w:t>
            </w:r>
            <w:r>
              <w:rPr>
                <w:color w:val="231F20"/>
                <w:spacing w:val="2"/>
                <w:w w:val="115"/>
                <w:sz w:val="18"/>
              </w:rPr>
              <w:t xml:space="preserve"> </w:t>
            </w:r>
            <w:r>
              <w:rPr>
                <w:color w:val="231F20"/>
                <w:w w:val="115"/>
                <w:sz w:val="18"/>
              </w:rPr>
              <w:t>царевне</w:t>
            </w:r>
          </w:p>
        </w:tc>
        <w:tc>
          <w:tcPr>
            <w:tcW w:w="5046" w:type="dxa"/>
            <w:tcBorders>
              <w:top w:val="nil"/>
              <w:bottom w:val="nil"/>
            </w:tcBorders>
          </w:tcPr>
          <w:p w:rsidR="00502CFE" w:rsidRDefault="00502CFE" w:rsidP="00502CFE">
            <w:pPr>
              <w:pStyle w:val="TableParagraph"/>
              <w:spacing w:line="161" w:lineRule="exact"/>
              <w:rPr>
                <w:sz w:val="18"/>
              </w:rPr>
            </w:pPr>
            <w:r>
              <w:rPr>
                <w:color w:val="231F20"/>
                <w:w w:val="115"/>
                <w:sz w:val="18"/>
              </w:rPr>
              <w:t>художественной</w:t>
            </w:r>
            <w:r>
              <w:rPr>
                <w:color w:val="231F20"/>
                <w:spacing w:val="10"/>
                <w:w w:val="115"/>
                <w:sz w:val="18"/>
              </w:rPr>
              <w:t xml:space="preserve"> </w:t>
            </w:r>
            <w:r>
              <w:rPr>
                <w:color w:val="231F20"/>
                <w:w w:val="115"/>
                <w:sz w:val="18"/>
              </w:rPr>
              <w:t>изобразительности</w:t>
            </w:r>
            <w:r>
              <w:rPr>
                <w:color w:val="231F20"/>
                <w:spacing w:val="11"/>
                <w:w w:val="115"/>
                <w:sz w:val="18"/>
              </w:rPr>
              <w:t xml:space="preserve"> </w:t>
            </w:r>
            <w:r>
              <w:rPr>
                <w:color w:val="231F20"/>
                <w:w w:val="115"/>
                <w:sz w:val="18"/>
              </w:rPr>
              <w:t>в</w:t>
            </w:r>
            <w:r>
              <w:rPr>
                <w:color w:val="231F20"/>
                <w:spacing w:val="10"/>
                <w:w w:val="115"/>
                <w:sz w:val="18"/>
              </w:rPr>
              <w:t xml:space="preserve"> </w:t>
            </w:r>
            <w:r>
              <w:rPr>
                <w:color w:val="231F20"/>
                <w:w w:val="115"/>
                <w:sz w:val="18"/>
              </w:rPr>
              <w:t>лирических</w:t>
            </w:r>
          </w:p>
        </w:tc>
      </w:tr>
      <w:tr w:rsidR="00502CFE" w:rsidTr="00502CFE">
        <w:trPr>
          <w:trHeight w:val="182"/>
        </w:trPr>
        <w:tc>
          <w:tcPr>
            <w:tcW w:w="1928" w:type="dxa"/>
            <w:vMerge/>
            <w:tcBorders>
              <w:top w:val="nil"/>
              <w:left w:val="single" w:sz="6" w:space="0" w:color="231F20"/>
              <w:bottom w:val="single" w:sz="6" w:space="0" w:color="231F20"/>
            </w:tcBorders>
          </w:tcPr>
          <w:p w:rsidR="00502CFE" w:rsidRDefault="00502CFE" w:rsidP="00502CFE">
            <w:pPr>
              <w:rPr>
                <w:sz w:val="2"/>
                <w:szCs w:val="2"/>
              </w:rPr>
            </w:pPr>
          </w:p>
        </w:tc>
        <w:tc>
          <w:tcPr>
            <w:tcW w:w="3175" w:type="dxa"/>
            <w:tcBorders>
              <w:top w:val="nil"/>
              <w:bottom w:val="nil"/>
            </w:tcBorders>
          </w:tcPr>
          <w:p w:rsidR="00502CFE" w:rsidRPr="00502CFE" w:rsidRDefault="00502CFE" w:rsidP="00502CFE">
            <w:pPr>
              <w:pStyle w:val="TableParagraph"/>
              <w:spacing w:line="163" w:lineRule="exact"/>
              <w:rPr>
                <w:sz w:val="18"/>
                <w:lang w:val="ru-RU"/>
              </w:rPr>
            </w:pPr>
            <w:r w:rsidRPr="00502CFE">
              <w:rPr>
                <w:color w:val="231F20"/>
                <w:w w:val="115"/>
                <w:sz w:val="18"/>
                <w:lang w:val="ru-RU"/>
              </w:rPr>
              <w:t>и</w:t>
            </w:r>
            <w:r w:rsidRPr="00502CFE">
              <w:rPr>
                <w:color w:val="231F20"/>
                <w:spacing w:val="-5"/>
                <w:w w:val="115"/>
                <w:sz w:val="18"/>
                <w:lang w:val="ru-RU"/>
              </w:rPr>
              <w:t xml:space="preserve"> </w:t>
            </w:r>
            <w:r w:rsidRPr="00502CFE">
              <w:rPr>
                <w:color w:val="231F20"/>
                <w:w w:val="115"/>
                <w:sz w:val="18"/>
                <w:lang w:val="ru-RU"/>
              </w:rPr>
              <w:t>о</w:t>
            </w:r>
            <w:r w:rsidRPr="00502CFE">
              <w:rPr>
                <w:color w:val="231F20"/>
                <w:spacing w:val="-5"/>
                <w:w w:val="115"/>
                <w:sz w:val="18"/>
                <w:lang w:val="ru-RU"/>
              </w:rPr>
              <w:t xml:space="preserve"> </w:t>
            </w:r>
            <w:r w:rsidRPr="00502CFE">
              <w:rPr>
                <w:color w:val="231F20"/>
                <w:w w:val="115"/>
                <w:sz w:val="18"/>
                <w:lang w:val="ru-RU"/>
              </w:rPr>
              <w:t>семи</w:t>
            </w:r>
            <w:r w:rsidRPr="00502CFE">
              <w:rPr>
                <w:color w:val="231F20"/>
                <w:spacing w:val="-5"/>
                <w:w w:val="115"/>
                <w:sz w:val="18"/>
                <w:lang w:val="ru-RU"/>
              </w:rPr>
              <w:t xml:space="preserve"> </w:t>
            </w:r>
            <w:r w:rsidRPr="00502CFE">
              <w:rPr>
                <w:color w:val="231F20"/>
                <w:w w:val="115"/>
                <w:sz w:val="18"/>
                <w:lang w:val="ru-RU"/>
              </w:rPr>
              <w:t>богатырях»</w:t>
            </w:r>
            <w:r w:rsidRPr="00502CFE">
              <w:rPr>
                <w:color w:val="231F20"/>
                <w:spacing w:val="-4"/>
                <w:w w:val="115"/>
                <w:sz w:val="18"/>
                <w:lang w:val="ru-RU"/>
              </w:rPr>
              <w:t xml:space="preserve"> </w:t>
            </w:r>
            <w:r w:rsidRPr="00502CFE">
              <w:rPr>
                <w:color w:val="231F20"/>
                <w:w w:val="115"/>
                <w:sz w:val="18"/>
                <w:lang w:val="ru-RU"/>
              </w:rPr>
              <w:t>(6</w:t>
            </w:r>
            <w:r w:rsidRPr="00502CFE">
              <w:rPr>
                <w:color w:val="231F20"/>
                <w:spacing w:val="-5"/>
                <w:w w:val="115"/>
                <w:sz w:val="18"/>
                <w:lang w:val="ru-RU"/>
              </w:rPr>
              <w:t xml:space="preserve"> </w:t>
            </w:r>
            <w:r w:rsidRPr="00502CFE">
              <w:rPr>
                <w:color w:val="231F20"/>
                <w:w w:val="115"/>
                <w:sz w:val="18"/>
                <w:lang w:val="ru-RU"/>
              </w:rPr>
              <w:t>ч)</w:t>
            </w:r>
          </w:p>
        </w:tc>
        <w:tc>
          <w:tcPr>
            <w:tcW w:w="5046" w:type="dxa"/>
            <w:tcBorders>
              <w:top w:val="nil"/>
              <w:bottom w:val="nil"/>
            </w:tcBorders>
          </w:tcPr>
          <w:p w:rsidR="00502CFE" w:rsidRDefault="00502CFE" w:rsidP="00502CFE">
            <w:pPr>
              <w:pStyle w:val="TableParagraph"/>
              <w:spacing w:line="163" w:lineRule="exact"/>
              <w:rPr>
                <w:sz w:val="18"/>
              </w:rPr>
            </w:pPr>
            <w:r>
              <w:rPr>
                <w:color w:val="231F20"/>
                <w:w w:val="115"/>
                <w:sz w:val="18"/>
              </w:rPr>
              <w:t>произведениях</w:t>
            </w:r>
            <w:r>
              <w:rPr>
                <w:color w:val="231F20"/>
                <w:spacing w:val="8"/>
                <w:w w:val="115"/>
                <w:sz w:val="18"/>
              </w:rPr>
              <w:t xml:space="preserve"> </w:t>
            </w:r>
            <w:r>
              <w:rPr>
                <w:color w:val="231F20"/>
                <w:w w:val="115"/>
                <w:sz w:val="18"/>
              </w:rPr>
              <w:t>(эпитет,</w:t>
            </w:r>
            <w:r>
              <w:rPr>
                <w:color w:val="231F20"/>
                <w:spacing w:val="9"/>
                <w:w w:val="115"/>
                <w:sz w:val="18"/>
              </w:rPr>
              <w:t xml:space="preserve"> </w:t>
            </w:r>
            <w:r>
              <w:rPr>
                <w:color w:val="231F20"/>
                <w:w w:val="115"/>
                <w:sz w:val="18"/>
              </w:rPr>
              <w:t>метафору,</w:t>
            </w:r>
            <w:r>
              <w:rPr>
                <w:color w:val="231F20"/>
                <w:spacing w:val="9"/>
                <w:w w:val="115"/>
                <w:sz w:val="18"/>
              </w:rPr>
              <w:t xml:space="preserve"> </w:t>
            </w:r>
            <w:r>
              <w:rPr>
                <w:color w:val="231F20"/>
                <w:w w:val="115"/>
                <w:sz w:val="18"/>
              </w:rPr>
              <w:t>олицетворение,</w:t>
            </w:r>
          </w:p>
        </w:tc>
      </w:tr>
      <w:tr w:rsidR="00502CFE" w:rsidRPr="00454B04" w:rsidTr="00502CFE">
        <w:trPr>
          <w:trHeight w:val="179"/>
        </w:trPr>
        <w:tc>
          <w:tcPr>
            <w:tcW w:w="1928" w:type="dxa"/>
            <w:vMerge/>
            <w:tcBorders>
              <w:top w:val="nil"/>
              <w:left w:val="single" w:sz="6" w:space="0" w:color="231F20"/>
              <w:bottom w:val="single" w:sz="6" w:space="0" w:color="231F20"/>
            </w:tcBorders>
          </w:tcPr>
          <w:p w:rsidR="00502CFE" w:rsidRDefault="00502CFE" w:rsidP="00502CFE">
            <w:pPr>
              <w:rPr>
                <w:sz w:val="2"/>
                <w:szCs w:val="2"/>
              </w:rPr>
            </w:pPr>
          </w:p>
        </w:tc>
        <w:tc>
          <w:tcPr>
            <w:tcW w:w="3175" w:type="dxa"/>
            <w:tcBorders>
              <w:top w:val="nil"/>
              <w:bottom w:val="nil"/>
            </w:tcBorders>
          </w:tcPr>
          <w:p w:rsidR="00502CFE" w:rsidRDefault="00502CFE" w:rsidP="00502CFE">
            <w:pPr>
              <w:pStyle w:val="TableParagraph"/>
              <w:rPr>
                <w:sz w:val="12"/>
              </w:rPr>
            </w:pPr>
          </w:p>
        </w:tc>
        <w:tc>
          <w:tcPr>
            <w:tcW w:w="5046" w:type="dxa"/>
            <w:tcBorders>
              <w:top w:val="nil"/>
              <w:bottom w:val="nil"/>
            </w:tcBorders>
          </w:tcPr>
          <w:p w:rsidR="00502CFE" w:rsidRPr="00502CFE" w:rsidRDefault="00502CFE" w:rsidP="00502CFE">
            <w:pPr>
              <w:pStyle w:val="TableParagraph"/>
              <w:spacing w:line="159" w:lineRule="exact"/>
              <w:rPr>
                <w:sz w:val="18"/>
                <w:lang w:val="ru-RU"/>
              </w:rPr>
            </w:pPr>
            <w:r w:rsidRPr="00502CFE">
              <w:rPr>
                <w:color w:val="231F20"/>
                <w:w w:val="115"/>
                <w:sz w:val="18"/>
                <w:lang w:val="ru-RU"/>
              </w:rPr>
              <w:t>сравнение).</w:t>
            </w:r>
            <w:r w:rsidRPr="00502CFE">
              <w:rPr>
                <w:color w:val="231F20"/>
                <w:spacing w:val="1"/>
                <w:w w:val="115"/>
                <w:sz w:val="18"/>
                <w:lang w:val="ru-RU"/>
              </w:rPr>
              <w:t xml:space="preserve"> </w:t>
            </w:r>
            <w:r w:rsidRPr="00502CFE">
              <w:rPr>
                <w:color w:val="231F20"/>
                <w:w w:val="115"/>
                <w:sz w:val="18"/>
                <w:lang w:val="ru-RU"/>
              </w:rPr>
              <w:t>Выполнять</w:t>
            </w:r>
            <w:r w:rsidRPr="00502CFE">
              <w:rPr>
                <w:color w:val="231F20"/>
                <w:spacing w:val="1"/>
                <w:w w:val="115"/>
                <w:sz w:val="18"/>
                <w:lang w:val="ru-RU"/>
              </w:rPr>
              <w:t xml:space="preserve"> </w:t>
            </w:r>
            <w:r w:rsidRPr="00502CFE">
              <w:rPr>
                <w:color w:val="231F20"/>
                <w:w w:val="115"/>
                <w:sz w:val="18"/>
                <w:lang w:val="ru-RU"/>
              </w:rPr>
              <w:t>письменные</w:t>
            </w:r>
            <w:r w:rsidRPr="00502CFE">
              <w:rPr>
                <w:color w:val="231F20"/>
                <w:spacing w:val="1"/>
                <w:w w:val="115"/>
                <w:sz w:val="18"/>
                <w:lang w:val="ru-RU"/>
              </w:rPr>
              <w:t xml:space="preserve"> </w:t>
            </w:r>
            <w:r w:rsidRPr="00502CFE">
              <w:rPr>
                <w:color w:val="231F20"/>
                <w:w w:val="115"/>
                <w:sz w:val="18"/>
                <w:lang w:val="ru-RU"/>
              </w:rPr>
              <w:t>работы</w:t>
            </w:r>
            <w:r w:rsidRPr="00502CFE">
              <w:rPr>
                <w:color w:val="231F20"/>
                <w:spacing w:val="1"/>
                <w:w w:val="115"/>
                <w:sz w:val="18"/>
                <w:lang w:val="ru-RU"/>
              </w:rPr>
              <w:t xml:space="preserve"> </w:t>
            </w:r>
            <w:r w:rsidRPr="00502CFE">
              <w:rPr>
                <w:color w:val="231F20"/>
                <w:w w:val="115"/>
                <w:sz w:val="18"/>
                <w:lang w:val="ru-RU"/>
              </w:rPr>
              <w:t>по</w:t>
            </w:r>
          </w:p>
        </w:tc>
      </w:tr>
      <w:tr w:rsidR="00502CFE" w:rsidTr="00502CFE">
        <w:trPr>
          <w:trHeight w:val="181"/>
        </w:trPr>
        <w:tc>
          <w:tcPr>
            <w:tcW w:w="1928" w:type="dxa"/>
            <w:vMerge/>
            <w:tcBorders>
              <w:top w:val="nil"/>
              <w:left w:val="single" w:sz="6" w:space="0" w:color="231F20"/>
              <w:bottom w:val="single" w:sz="6" w:space="0" w:color="231F20"/>
            </w:tcBorders>
          </w:tcPr>
          <w:p w:rsidR="00502CFE" w:rsidRPr="00502CFE" w:rsidRDefault="00502CFE" w:rsidP="00502CFE">
            <w:pPr>
              <w:rPr>
                <w:sz w:val="2"/>
                <w:szCs w:val="2"/>
                <w:lang w:val="ru-RU"/>
              </w:rPr>
            </w:pPr>
          </w:p>
        </w:tc>
        <w:tc>
          <w:tcPr>
            <w:tcW w:w="3175" w:type="dxa"/>
            <w:tcBorders>
              <w:top w:val="nil"/>
              <w:bottom w:val="nil"/>
            </w:tcBorders>
          </w:tcPr>
          <w:p w:rsidR="00502CFE" w:rsidRPr="00502CFE" w:rsidRDefault="00502CFE" w:rsidP="00502CFE">
            <w:pPr>
              <w:pStyle w:val="TableParagraph"/>
              <w:rPr>
                <w:sz w:val="12"/>
                <w:lang w:val="ru-RU"/>
              </w:rPr>
            </w:pPr>
          </w:p>
        </w:tc>
        <w:tc>
          <w:tcPr>
            <w:tcW w:w="5046" w:type="dxa"/>
            <w:tcBorders>
              <w:top w:val="nil"/>
              <w:bottom w:val="nil"/>
            </w:tcBorders>
          </w:tcPr>
          <w:p w:rsidR="00502CFE" w:rsidRDefault="00502CFE" w:rsidP="00502CFE">
            <w:pPr>
              <w:pStyle w:val="TableParagraph"/>
              <w:spacing w:line="161" w:lineRule="exact"/>
              <w:rPr>
                <w:sz w:val="18"/>
              </w:rPr>
            </w:pPr>
            <w:r>
              <w:rPr>
                <w:color w:val="231F20"/>
                <w:w w:val="115"/>
                <w:sz w:val="18"/>
              </w:rPr>
              <w:t>первоначальному</w:t>
            </w:r>
            <w:r>
              <w:rPr>
                <w:color w:val="231F20"/>
                <w:spacing w:val="19"/>
                <w:w w:val="115"/>
                <w:sz w:val="18"/>
              </w:rPr>
              <w:t xml:space="preserve"> </w:t>
            </w:r>
            <w:r>
              <w:rPr>
                <w:color w:val="231F20"/>
                <w:w w:val="115"/>
                <w:sz w:val="18"/>
              </w:rPr>
              <w:t>анализу</w:t>
            </w:r>
            <w:r>
              <w:rPr>
                <w:color w:val="231F20"/>
                <w:spacing w:val="19"/>
                <w:w w:val="115"/>
                <w:sz w:val="18"/>
              </w:rPr>
              <w:t xml:space="preserve"> </w:t>
            </w:r>
            <w:r>
              <w:rPr>
                <w:color w:val="231F20"/>
                <w:w w:val="115"/>
                <w:sz w:val="18"/>
              </w:rPr>
              <w:t>стихотворения.</w:t>
            </w:r>
            <w:r>
              <w:rPr>
                <w:color w:val="231F20"/>
                <w:spacing w:val="19"/>
                <w:w w:val="115"/>
                <w:sz w:val="18"/>
              </w:rPr>
              <w:t xml:space="preserve"> </w:t>
            </w:r>
            <w:r>
              <w:rPr>
                <w:color w:val="231F20"/>
                <w:w w:val="115"/>
                <w:sz w:val="18"/>
              </w:rPr>
              <w:t>Заучивать</w:t>
            </w:r>
          </w:p>
        </w:tc>
      </w:tr>
      <w:tr w:rsidR="00502CFE" w:rsidTr="00502CFE">
        <w:trPr>
          <w:trHeight w:val="181"/>
        </w:trPr>
        <w:tc>
          <w:tcPr>
            <w:tcW w:w="1928" w:type="dxa"/>
            <w:vMerge/>
            <w:tcBorders>
              <w:top w:val="nil"/>
              <w:left w:val="single" w:sz="6" w:space="0" w:color="231F20"/>
              <w:bottom w:val="single" w:sz="6" w:space="0" w:color="231F20"/>
            </w:tcBorders>
          </w:tcPr>
          <w:p w:rsidR="00502CFE" w:rsidRDefault="00502CFE" w:rsidP="00502CFE">
            <w:pPr>
              <w:rPr>
                <w:sz w:val="2"/>
                <w:szCs w:val="2"/>
              </w:rPr>
            </w:pPr>
          </w:p>
        </w:tc>
        <w:tc>
          <w:tcPr>
            <w:tcW w:w="3175" w:type="dxa"/>
            <w:tcBorders>
              <w:top w:val="nil"/>
              <w:bottom w:val="nil"/>
            </w:tcBorders>
          </w:tcPr>
          <w:p w:rsidR="00502CFE" w:rsidRDefault="00502CFE" w:rsidP="00502CFE">
            <w:pPr>
              <w:pStyle w:val="TableParagraph"/>
              <w:rPr>
                <w:sz w:val="12"/>
              </w:rPr>
            </w:pPr>
          </w:p>
        </w:tc>
        <w:tc>
          <w:tcPr>
            <w:tcW w:w="5046" w:type="dxa"/>
            <w:tcBorders>
              <w:top w:val="nil"/>
              <w:bottom w:val="nil"/>
            </w:tcBorders>
          </w:tcPr>
          <w:p w:rsidR="00502CFE" w:rsidRDefault="00502CFE" w:rsidP="00502CFE">
            <w:pPr>
              <w:pStyle w:val="TableParagraph"/>
              <w:spacing w:line="161" w:lineRule="exact"/>
              <w:rPr>
                <w:sz w:val="18"/>
              </w:rPr>
            </w:pPr>
            <w:r>
              <w:rPr>
                <w:color w:val="231F20"/>
                <w:w w:val="115"/>
                <w:sz w:val="18"/>
              </w:rPr>
              <w:t>стихотворения</w:t>
            </w:r>
            <w:r>
              <w:rPr>
                <w:color w:val="231F20"/>
                <w:spacing w:val="12"/>
                <w:w w:val="115"/>
                <w:sz w:val="18"/>
              </w:rPr>
              <w:t xml:space="preserve"> </w:t>
            </w:r>
            <w:r>
              <w:rPr>
                <w:color w:val="231F20"/>
                <w:w w:val="115"/>
                <w:sz w:val="18"/>
              </w:rPr>
              <w:t>наизусть.</w:t>
            </w:r>
            <w:r>
              <w:rPr>
                <w:color w:val="231F20"/>
                <w:spacing w:val="13"/>
                <w:w w:val="115"/>
                <w:sz w:val="18"/>
              </w:rPr>
              <w:t xml:space="preserve"> </w:t>
            </w:r>
            <w:r>
              <w:rPr>
                <w:color w:val="231F20"/>
                <w:w w:val="115"/>
                <w:sz w:val="18"/>
              </w:rPr>
              <w:t>Выразительно</w:t>
            </w:r>
            <w:r>
              <w:rPr>
                <w:color w:val="231F20"/>
                <w:spacing w:val="13"/>
                <w:w w:val="115"/>
                <w:sz w:val="18"/>
              </w:rPr>
              <w:t xml:space="preserve"> </w:t>
            </w:r>
            <w:r>
              <w:rPr>
                <w:color w:val="231F20"/>
                <w:w w:val="115"/>
                <w:sz w:val="18"/>
              </w:rPr>
              <w:t>читать</w:t>
            </w:r>
          </w:p>
        </w:tc>
      </w:tr>
      <w:tr w:rsidR="00502CFE" w:rsidTr="00502CFE">
        <w:trPr>
          <w:trHeight w:val="181"/>
        </w:trPr>
        <w:tc>
          <w:tcPr>
            <w:tcW w:w="1928" w:type="dxa"/>
            <w:vMerge/>
            <w:tcBorders>
              <w:top w:val="nil"/>
              <w:left w:val="single" w:sz="6" w:space="0" w:color="231F20"/>
              <w:bottom w:val="single" w:sz="6" w:space="0" w:color="231F20"/>
            </w:tcBorders>
          </w:tcPr>
          <w:p w:rsidR="00502CFE" w:rsidRDefault="00502CFE" w:rsidP="00502CFE">
            <w:pPr>
              <w:rPr>
                <w:sz w:val="2"/>
                <w:szCs w:val="2"/>
              </w:rPr>
            </w:pPr>
          </w:p>
        </w:tc>
        <w:tc>
          <w:tcPr>
            <w:tcW w:w="3175" w:type="dxa"/>
            <w:tcBorders>
              <w:top w:val="nil"/>
              <w:bottom w:val="nil"/>
            </w:tcBorders>
          </w:tcPr>
          <w:p w:rsidR="00502CFE" w:rsidRDefault="00502CFE" w:rsidP="00502CFE">
            <w:pPr>
              <w:pStyle w:val="TableParagraph"/>
              <w:rPr>
                <w:sz w:val="12"/>
              </w:rPr>
            </w:pPr>
          </w:p>
        </w:tc>
        <w:tc>
          <w:tcPr>
            <w:tcW w:w="5046" w:type="dxa"/>
            <w:tcBorders>
              <w:top w:val="nil"/>
              <w:bottom w:val="nil"/>
            </w:tcBorders>
          </w:tcPr>
          <w:p w:rsidR="00502CFE" w:rsidRDefault="00502CFE" w:rsidP="00502CFE">
            <w:pPr>
              <w:pStyle w:val="TableParagraph"/>
              <w:spacing w:line="161" w:lineRule="exact"/>
              <w:rPr>
                <w:sz w:val="18"/>
              </w:rPr>
            </w:pPr>
            <w:r w:rsidRPr="00502CFE">
              <w:rPr>
                <w:color w:val="231F20"/>
                <w:w w:val="115"/>
                <w:sz w:val="18"/>
                <w:lang w:val="ru-RU"/>
              </w:rPr>
              <w:t>сказку,</w:t>
            </w:r>
            <w:r w:rsidRPr="00502CFE">
              <w:rPr>
                <w:color w:val="231F20"/>
                <w:spacing w:val="-3"/>
                <w:w w:val="115"/>
                <w:sz w:val="18"/>
                <w:lang w:val="ru-RU"/>
              </w:rPr>
              <w:t xml:space="preserve"> </w:t>
            </w:r>
            <w:r w:rsidRPr="00502CFE">
              <w:rPr>
                <w:color w:val="231F20"/>
                <w:w w:val="115"/>
                <w:sz w:val="18"/>
                <w:lang w:val="ru-RU"/>
              </w:rPr>
              <w:t>отвечать</w:t>
            </w:r>
            <w:r w:rsidRPr="00502CFE">
              <w:rPr>
                <w:color w:val="231F20"/>
                <w:spacing w:val="-2"/>
                <w:w w:val="115"/>
                <w:sz w:val="18"/>
                <w:lang w:val="ru-RU"/>
              </w:rPr>
              <w:t xml:space="preserve"> </w:t>
            </w:r>
            <w:r w:rsidRPr="00502CFE">
              <w:rPr>
                <w:color w:val="231F20"/>
                <w:w w:val="115"/>
                <w:sz w:val="18"/>
                <w:lang w:val="ru-RU"/>
              </w:rPr>
              <w:t>на</w:t>
            </w:r>
            <w:r w:rsidRPr="00502CFE">
              <w:rPr>
                <w:color w:val="231F20"/>
                <w:spacing w:val="-2"/>
                <w:w w:val="115"/>
                <w:sz w:val="18"/>
                <w:lang w:val="ru-RU"/>
              </w:rPr>
              <w:t xml:space="preserve"> </w:t>
            </w:r>
            <w:r w:rsidRPr="00502CFE">
              <w:rPr>
                <w:color w:val="231F20"/>
                <w:w w:val="115"/>
                <w:sz w:val="18"/>
                <w:lang w:val="ru-RU"/>
              </w:rPr>
              <w:t>вопросы</w:t>
            </w:r>
            <w:r w:rsidRPr="00502CFE">
              <w:rPr>
                <w:color w:val="231F20"/>
                <w:spacing w:val="-2"/>
                <w:w w:val="115"/>
                <w:sz w:val="18"/>
                <w:lang w:val="ru-RU"/>
              </w:rPr>
              <w:t xml:space="preserve"> </w:t>
            </w:r>
            <w:r w:rsidRPr="00502CFE">
              <w:rPr>
                <w:color w:val="231F20"/>
                <w:w w:val="115"/>
                <w:sz w:val="18"/>
                <w:lang w:val="ru-RU"/>
              </w:rPr>
              <w:t>по</w:t>
            </w:r>
            <w:r w:rsidRPr="00502CFE">
              <w:rPr>
                <w:color w:val="231F20"/>
                <w:spacing w:val="-2"/>
                <w:w w:val="115"/>
                <w:sz w:val="18"/>
                <w:lang w:val="ru-RU"/>
              </w:rPr>
              <w:t xml:space="preserve"> </w:t>
            </w:r>
            <w:r w:rsidRPr="00502CFE">
              <w:rPr>
                <w:color w:val="231F20"/>
                <w:w w:val="115"/>
                <w:sz w:val="18"/>
                <w:lang w:val="ru-RU"/>
              </w:rPr>
              <w:t>содержанию.</w:t>
            </w:r>
            <w:r w:rsidRPr="00502CFE">
              <w:rPr>
                <w:color w:val="231F20"/>
                <w:spacing w:val="-2"/>
                <w:w w:val="115"/>
                <w:sz w:val="18"/>
                <w:lang w:val="ru-RU"/>
              </w:rPr>
              <w:t xml:space="preserve"> </w:t>
            </w:r>
            <w:r>
              <w:rPr>
                <w:color w:val="231F20"/>
                <w:w w:val="115"/>
                <w:sz w:val="18"/>
              </w:rPr>
              <w:t>Опреде-</w:t>
            </w:r>
          </w:p>
        </w:tc>
      </w:tr>
      <w:tr w:rsidR="00502CFE" w:rsidRPr="00454B04" w:rsidTr="00502CFE">
        <w:trPr>
          <w:trHeight w:val="181"/>
        </w:trPr>
        <w:tc>
          <w:tcPr>
            <w:tcW w:w="1928" w:type="dxa"/>
            <w:vMerge/>
            <w:tcBorders>
              <w:top w:val="nil"/>
              <w:left w:val="single" w:sz="6" w:space="0" w:color="231F20"/>
              <w:bottom w:val="single" w:sz="6" w:space="0" w:color="231F20"/>
            </w:tcBorders>
          </w:tcPr>
          <w:p w:rsidR="00502CFE" w:rsidRDefault="00502CFE" w:rsidP="00502CFE">
            <w:pPr>
              <w:rPr>
                <w:sz w:val="2"/>
                <w:szCs w:val="2"/>
              </w:rPr>
            </w:pPr>
          </w:p>
        </w:tc>
        <w:tc>
          <w:tcPr>
            <w:tcW w:w="3175" w:type="dxa"/>
            <w:tcBorders>
              <w:top w:val="nil"/>
              <w:bottom w:val="nil"/>
            </w:tcBorders>
          </w:tcPr>
          <w:p w:rsidR="00502CFE" w:rsidRDefault="00502CFE" w:rsidP="00502CFE">
            <w:pPr>
              <w:pStyle w:val="TableParagraph"/>
              <w:rPr>
                <w:sz w:val="12"/>
              </w:rPr>
            </w:pPr>
          </w:p>
        </w:tc>
        <w:tc>
          <w:tcPr>
            <w:tcW w:w="5046" w:type="dxa"/>
            <w:tcBorders>
              <w:top w:val="nil"/>
              <w:bottom w:val="nil"/>
            </w:tcBorders>
          </w:tcPr>
          <w:p w:rsidR="00502CFE" w:rsidRPr="00502CFE" w:rsidRDefault="00502CFE" w:rsidP="00502CFE">
            <w:pPr>
              <w:pStyle w:val="TableParagraph"/>
              <w:spacing w:line="161" w:lineRule="exact"/>
              <w:rPr>
                <w:sz w:val="18"/>
                <w:lang w:val="ru-RU"/>
              </w:rPr>
            </w:pPr>
            <w:r w:rsidRPr="00502CFE">
              <w:rPr>
                <w:color w:val="231F20"/>
                <w:w w:val="115"/>
                <w:sz w:val="18"/>
                <w:lang w:val="ru-RU"/>
              </w:rPr>
              <w:t>лять</w:t>
            </w:r>
            <w:r w:rsidRPr="00502CFE">
              <w:rPr>
                <w:color w:val="231F20"/>
                <w:spacing w:val="13"/>
                <w:w w:val="115"/>
                <w:sz w:val="18"/>
                <w:lang w:val="ru-RU"/>
              </w:rPr>
              <w:t xml:space="preserve"> </w:t>
            </w:r>
            <w:r w:rsidRPr="00502CFE">
              <w:rPr>
                <w:color w:val="231F20"/>
                <w:w w:val="115"/>
                <w:sz w:val="18"/>
                <w:lang w:val="ru-RU"/>
              </w:rPr>
              <w:t>идейно-тематическое</w:t>
            </w:r>
            <w:r w:rsidRPr="00502CFE">
              <w:rPr>
                <w:color w:val="231F20"/>
                <w:spacing w:val="14"/>
                <w:w w:val="115"/>
                <w:sz w:val="18"/>
                <w:lang w:val="ru-RU"/>
              </w:rPr>
              <w:t xml:space="preserve"> </w:t>
            </w:r>
            <w:r w:rsidRPr="00502CFE">
              <w:rPr>
                <w:color w:val="231F20"/>
                <w:w w:val="115"/>
                <w:sz w:val="18"/>
                <w:lang w:val="ru-RU"/>
              </w:rPr>
              <w:t>содержание</w:t>
            </w:r>
            <w:r w:rsidRPr="00502CFE">
              <w:rPr>
                <w:color w:val="231F20"/>
                <w:spacing w:val="14"/>
                <w:w w:val="115"/>
                <w:sz w:val="18"/>
                <w:lang w:val="ru-RU"/>
              </w:rPr>
              <w:t xml:space="preserve"> </w:t>
            </w:r>
            <w:r w:rsidRPr="00502CFE">
              <w:rPr>
                <w:color w:val="231F20"/>
                <w:w w:val="115"/>
                <w:sz w:val="18"/>
                <w:lang w:val="ru-RU"/>
              </w:rPr>
              <w:t>сказки</w:t>
            </w:r>
          </w:p>
        </w:tc>
      </w:tr>
      <w:tr w:rsidR="00502CFE" w:rsidRPr="00454B04" w:rsidTr="00502CFE">
        <w:trPr>
          <w:trHeight w:val="181"/>
        </w:trPr>
        <w:tc>
          <w:tcPr>
            <w:tcW w:w="1928" w:type="dxa"/>
            <w:vMerge/>
            <w:tcBorders>
              <w:top w:val="nil"/>
              <w:left w:val="single" w:sz="6" w:space="0" w:color="231F20"/>
              <w:bottom w:val="single" w:sz="6" w:space="0" w:color="231F20"/>
            </w:tcBorders>
          </w:tcPr>
          <w:p w:rsidR="00502CFE" w:rsidRPr="00502CFE" w:rsidRDefault="00502CFE" w:rsidP="00502CFE">
            <w:pPr>
              <w:rPr>
                <w:sz w:val="2"/>
                <w:szCs w:val="2"/>
                <w:lang w:val="ru-RU"/>
              </w:rPr>
            </w:pPr>
          </w:p>
        </w:tc>
        <w:tc>
          <w:tcPr>
            <w:tcW w:w="3175" w:type="dxa"/>
            <w:tcBorders>
              <w:top w:val="nil"/>
              <w:bottom w:val="nil"/>
            </w:tcBorders>
          </w:tcPr>
          <w:p w:rsidR="00502CFE" w:rsidRPr="00502CFE" w:rsidRDefault="00502CFE" w:rsidP="00502CFE">
            <w:pPr>
              <w:pStyle w:val="TableParagraph"/>
              <w:rPr>
                <w:sz w:val="12"/>
                <w:lang w:val="ru-RU"/>
              </w:rPr>
            </w:pPr>
          </w:p>
        </w:tc>
        <w:tc>
          <w:tcPr>
            <w:tcW w:w="5046" w:type="dxa"/>
            <w:tcBorders>
              <w:top w:val="nil"/>
              <w:bottom w:val="nil"/>
            </w:tcBorders>
          </w:tcPr>
          <w:p w:rsidR="00502CFE" w:rsidRPr="00502CFE" w:rsidRDefault="00502CFE" w:rsidP="00502CFE">
            <w:pPr>
              <w:pStyle w:val="TableParagraph"/>
              <w:spacing w:line="161" w:lineRule="exact"/>
              <w:rPr>
                <w:sz w:val="18"/>
                <w:lang w:val="ru-RU"/>
              </w:rPr>
            </w:pPr>
            <w:r w:rsidRPr="00502CFE">
              <w:rPr>
                <w:color w:val="231F20"/>
                <w:w w:val="115"/>
                <w:sz w:val="18"/>
                <w:lang w:val="ru-RU"/>
              </w:rPr>
              <w:t>А.</w:t>
            </w:r>
            <w:r w:rsidRPr="00502CFE">
              <w:rPr>
                <w:color w:val="231F20"/>
                <w:spacing w:val="7"/>
                <w:w w:val="115"/>
                <w:sz w:val="18"/>
                <w:lang w:val="ru-RU"/>
              </w:rPr>
              <w:t xml:space="preserve"> </w:t>
            </w:r>
            <w:r w:rsidRPr="00502CFE">
              <w:rPr>
                <w:color w:val="231F20"/>
                <w:w w:val="115"/>
                <w:sz w:val="18"/>
                <w:lang w:val="ru-RU"/>
              </w:rPr>
              <w:t>С.</w:t>
            </w:r>
            <w:r w:rsidRPr="00502CFE">
              <w:rPr>
                <w:color w:val="231F20"/>
                <w:spacing w:val="8"/>
                <w:w w:val="115"/>
                <w:sz w:val="18"/>
                <w:lang w:val="ru-RU"/>
              </w:rPr>
              <w:t xml:space="preserve"> </w:t>
            </w:r>
            <w:r w:rsidRPr="00502CFE">
              <w:rPr>
                <w:color w:val="231F20"/>
                <w:w w:val="115"/>
                <w:sz w:val="18"/>
                <w:lang w:val="ru-RU"/>
              </w:rPr>
              <w:t>Пушкина.</w:t>
            </w:r>
            <w:r w:rsidRPr="00502CFE">
              <w:rPr>
                <w:color w:val="231F20"/>
                <w:spacing w:val="8"/>
                <w:w w:val="115"/>
                <w:sz w:val="18"/>
                <w:lang w:val="ru-RU"/>
              </w:rPr>
              <w:t xml:space="preserve"> </w:t>
            </w:r>
            <w:r w:rsidRPr="00502CFE">
              <w:rPr>
                <w:color w:val="231F20"/>
                <w:w w:val="115"/>
                <w:sz w:val="18"/>
                <w:lang w:val="ru-RU"/>
              </w:rPr>
              <w:t>Выявлять</w:t>
            </w:r>
            <w:r w:rsidRPr="00502CFE">
              <w:rPr>
                <w:color w:val="231F20"/>
                <w:spacing w:val="8"/>
                <w:w w:val="115"/>
                <w:sz w:val="18"/>
                <w:lang w:val="ru-RU"/>
              </w:rPr>
              <w:t xml:space="preserve"> </w:t>
            </w:r>
            <w:r w:rsidRPr="00502CFE">
              <w:rPr>
                <w:color w:val="231F20"/>
                <w:w w:val="115"/>
                <w:sz w:val="18"/>
                <w:lang w:val="ru-RU"/>
              </w:rPr>
              <w:t>своеобразие</w:t>
            </w:r>
            <w:r w:rsidRPr="00502CFE">
              <w:rPr>
                <w:color w:val="231F20"/>
                <w:spacing w:val="7"/>
                <w:w w:val="115"/>
                <w:sz w:val="18"/>
                <w:lang w:val="ru-RU"/>
              </w:rPr>
              <w:t xml:space="preserve"> </w:t>
            </w:r>
            <w:r w:rsidRPr="00502CFE">
              <w:rPr>
                <w:color w:val="231F20"/>
                <w:w w:val="115"/>
                <w:sz w:val="18"/>
                <w:lang w:val="ru-RU"/>
              </w:rPr>
              <w:t>авторской</w:t>
            </w:r>
          </w:p>
        </w:tc>
      </w:tr>
      <w:tr w:rsidR="00502CFE" w:rsidTr="00502CFE">
        <w:trPr>
          <w:trHeight w:val="181"/>
        </w:trPr>
        <w:tc>
          <w:tcPr>
            <w:tcW w:w="1928" w:type="dxa"/>
            <w:vMerge/>
            <w:tcBorders>
              <w:top w:val="nil"/>
              <w:left w:val="single" w:sz="6" w:space="0" w:color="231F20"/>
              <w:bottom w:val="single" w:sz="6" w:space="0" w:color="231F20"/>
            </w:tcBorders>
          </w:tcPr>
          <w:p w:rsidR="00502CFE" w:rsidRPr="00502CFE" w:rsidRDefault="00502CFE" w:rsidP="00502CFE">
            <w:pPr>
              <w:rPr>
                <w:sz w:val="2"/>
                <w:szCs w:val="2"/>
                <w:lang w:val="ru-RU"/>
              </w:rPr>
            </w:pPr>
          </w:p>
        </w:tc>
        <w:tc>
          <w:tcPr>
            <w:tcW w:w="3175" w:type="dxa"/>
            <w:tcBorders>
              <w:top w:val="nil"/>
              <w:bottom w:val="nil"/>
            </w:tcBorders>
          </w:tcPr>
          <w:p w:rsidR="00502CFE" w:rsidRPr="00502CFE" w:rsidRDefault="00502CFE" w:rsidP="00502CFE">
            <w:pPr>
              <w:pStyle w:val="TableParagraph"/>
              <w:rPr>
                <w:sz w:val="12"/>
                <w:lang w:val="ru-RU"/>
              </w:rPr>
            </w:pPr>
          </w:p>
        </w:tc>
        <w:tc>
          <w:tcPr>
            <w:tcW w:w="5046" w:type="dxa"/>
            <w:tcBorders>
              <w:top w:val="nil"/>
              <w:bottom w:val="nil"/>
            </w:tcBorders>
          </w:tcPr>
          <w:p w:rsidR="00502CFE" w:rsidRDefault="00502CFE" w:rsidP="00502CFE">
            <w:pPr>
              <w:pStyle w:val="TableParagraph"/>
              <w:spacing w:line="161" w:lineRule="exact"/>
              <w:rPr>
                <w:sz w:val="18"/>
              </w:rPr>
            </w:pPr>
            <w:r w:rsidRPr="00502CFE">
              <w:rPr>
                <w:color w:val="231F20"/>
                <w:w w:val="115"/>
                <w:sz w:val="18"/>
                <w:lang w:val="ru-RU"/>
              </w:rPr>
              <w:t>сказки</w:t>
            </w:r>
            <w:r w:rsidRPr="00502CFE">
              <w:rPr>
                <w:color w:val="231F20"/>
                <w:spacing w:val="2"/>
                <w:w w:val="115"/>
                <w:sz w:val="18"/>
                <w:lang w:val="ru-RU"/>
              </w:rPr>
              <w:t xml:space="preserve"> </w:t>
            </w:r>
            <w:r w:rsidRPr="00502CFE">
              <w:rPr>
                <w:color w:val="231F20"/>
                <w:w w:val="115"/>
                <w:sz w:val="18"/>
                <w:lang w:val="ru-RU"/>
              </w:rPr>
              <w:t>и</w:t>
            </w:r>
            <w:r w:rsidRPr="00502CFE">
              <w:rPr>
                <w:color w:val="231F20"/>
                <w:spacing w:val="3"/>
                <w:w w:val="115"/>
                <w:sz w:val="18"/>
                <w:lang w:val="ru-RU"/>
              </w:rPr>
              <w:t xml:space="preserve"> </w:t>
            </w:r>
            <w:r w:rsidRPr="00502CFE">
              <w:rPr>
                <w:color w:val="231F20"/>
                <w:w w:val="115"/>
                <w:sz w:val="18"/>
                <w:lang w:val="ru-RU"/>
              </w:rPr>
              <w:t>её</w:t>
            </w:r>
            <w:r w:rsidRPr="00502CFE">
              <w:rPr>
                <w:color w:val="231F20"/>
                <w:spacing w:val="3"/>
                <w:w w:val="115"/>
                <w:sz w:val="18"/>
                <w:lang w:val="ru-RU"/>
              </w:rPr>
              <w:t xml:space="preserve"> </w:t>
            </w:r>
            <w:r w:rsidRPr="00502CFE">
              <w:rPr>
                <w:color w:val="231F20"/>
                <w:w w:val="115"/>
                <w:sz w:val="18"/>
                <w:lang w:val="ru-RU"/>
              </w:rPr>
              <w:t>отличие</w:t>
            </w:r>
            <w:r w:rsidRPr="00502CFE">
              <w:rPr>
                <w:color w:val="231F20"/>
                <w:spacing w:val="3"/>
                <w:w w:val="115"/>
                <w:sz w:val="18"/>
                <w:lang w:val="ru-RU"/>
              </w:rPr>
              <w:t xml:space="preserve"> </w:t>
            </w:r>
            <w:r w:rsidRPr="00502CFE">
              <w:rPr>
                <w:color w:val="231F20"/>
                <w:w w:val="115"/>
                <w:sz w:val="18"/>
                <w:lang w:val="ru-RU"/>
              </w:rPr>
              <w:t>от</w:t>
            </w:r>
            <w:r w:rsidRPr="00502CFE">
              <w:rPr>
                <w:color w:val="231F20"/>
                <w:spacing w:val="3"/>
                <w:w w:val="115"/>
                <w:sz w:val="18"/>
                <w:lang w:val="ru-RU"/>
              </w:rPr>
              <w:t xml:space="preserve"> </w:t>
            </w:r>
            <w:r w:rsidRPr="00502CFE">
              <w:rPr>
                <w:color w:val="231F20"/>
                <w:w w:val="115"/>
                <w:sz w:val="18"/>
                <w:lang w:val="ru-RU"/>
              </w:rPr>
              <w:t>народной.</w:t>
            </w:r>
            <w:r w:rsidRPr="00502CFE">
              <w:rPr>
                <w:color w:val="231F20"/>
                <w:spacing w:val="3"/>
                <w:w w:val="115"/>
                <w:sz w:val="18"/>
                <w:lang w:val="ru-RU"/>
              </w:rPr>
              <w:t xml:space="preserve"> </w:t>
            </w:r>
            <w:r>
              <w:rPr>
                <w:color w:val="231F20"/>
                <w:w w:val="115"/>
                <w:sz w:val="18"/>
              </w:rPr>
              <w:t>Выделять</w:t>
            </w:r>
            <w:r>
              <w:rPr>
                <w:color w:val="231F20"/>
                <w:spacing w:val="2"/>
                <w:w w:val="115"/>
                <w:sz w:val="18"/>
              </w:rPr>
              <w:t xml:space="preserve"> </w:t>
            </w:r>
            <w:r>
              <w:rPr>
                <w:color w:val="231F20"/>
                <w:w w:val="115"/>
                <w:sz w:val="18"/>
              </w:rPr>
              <w:t>ключевые</w:t>
            </w:r>
          </w:p>
        </w:tc>
      </w:tr>
      <w:tr w:rsidR="00502CFE" w:rsidRPr="00454B04" w:rsidTr="00502CFE">
        <w:trPr>
          <w:trHeight w:val="181"/>
        </w:trPr>
        <w:tc>
          <w:tcPr>
            <w:tcW w:w="1928" w:type="dxa"/>
            <w:vMerge/>
            <w:tcBorders>
              <w:top w:val="nil"/>
              <w:left w:val="single" w:sz="6" w:space="0" w:color="231F20"/>
              <w:bottom w:val="single" w:sz="6" w:space="0" w:color="231F20"/>
            </w:tcBorders>
          </w:tcPr>
          <w:p w:rsidR="00502CFE" w:rsidRDefault="00502CFE" w:rsidP="00502CFE">
            <w:pPr>
              <w:rPr>
                <w:sz w:val="2"/>
                <w:szCs w:val="2"/>
              </w:rPr>
            </w:pPr>
          </w:p>
        </w:tc>
        <w:tc>
          <w:tcPr>
            <w:tcW w:w="3175" w:type="dxa"/>
            <w:tcBorders>
              <w:top w:val="nil"/>
              <w:bottom w:val="nil"/>
            </w:tcBorders>
          </w:tcPr>
          <w:p w:rsidR="00502CFE" w:rsidRDefault="00502CFE" w:rsidP="00502CFE">
            <w:pPr>
              <w:pStyle w:val="TableParagraph"/>
              <w:rPr>
                <w:sz w:val="12"/>
              </w:rPr>
            </w:pPr>
          </w:p>
        </w:tc>
        <w:tc>
          <w:tcPr>
            <w:tcW w:w="5046" w:type="dxa"/>
            <w:tcBorders>
              <w:top w:val="nil"/>
              <w:bottom w:val="nil"/>
            </w:tcBorders>
          </w:tcPr>
          <w:p w:rsidR="00502CFE" w:rsidRPr="00502CFE" w:rsidRDefault="00502CFE" w:rsidP="00502CFE">
            <w:pPr>
              <w:pStyle w:val="TableParagraph"/>
              <w:spacing w:line="161" w:lineRule="exact"/>
              <w:rPr>
                <w:sz w:val="18"/>
                <w:lang w:val="ru-RU"/>
              </w:rPr>
            </w:pPr>
            <w:r w:rsidRPr="00502CFE">
              <w:rPr>
                <w:color w:val="231F20"/>
                <w:w w:val="115"/>
                <w:sz w:val="18"/>
                <w:lang w:val="ru-RU"/>
              </w:rPr>
              <w:t>эпизоды</w:t>
            </w:r>
            <w:r w:rsidRPr="00502CFE">
              <w:rPr>
                <w:color w:val="231F20"/>
                <w:spacing w:val="6"/>
                <w:w w:val="115"/>
                <w:sz w:val="18"/>
                <w:lang w:val="ru-RU"/>
              </w:rPr>
              <w:t xml:space="preserve"> </w:t>
            </w:r>
            <w:r w:rsidRPr="00502CFE">
              <w:rPr>
                <w:color w:val="231F20"/>
                <w:w w:val="115"/>
                <w:sz w:val="18"/>
                <w:lang w:val="ru-RU"/>
              </w:rPr>
              <w:t>в</w:t>
            </w:r>
            <w:r w:rsidRPr="00502CFE">
              <w:rPr>
                <w:color w:val="231F20"/>
                <w:spacing w:val="6"/>
                <w:w w:val="115"/>
                <w:sz w:val="18"/>
                <w:lang w:val="ru-RU"/>
              </w:rPr>
              <w:t xml:space="preserve"> </w:t>
            </w:r>
            <w:r w:rsidRPr="00502CFE">
              <w:rPr>
                <w:color w:val="231F20"/>
                <w:w w:val="115"/>
                <w:sz w:val="18"/>
                <w:lang w:val="ru-RU"/>
              </w:rPr>
              <w:t>тексте</w:t>
            </w:r>
            <w:r w:rsidRPr="00502CFE">
              <w:rPr>
                <w:color w:val="231F20"/>
                <w:spacing w:val="6"/>
                <w:w w:val="115"/>
                <w:sz w:val="18"/>
                <w:lang w:val="ru-RU"/>
              </w:rPr>
              <w:t xml:space="preserve"> </w:t>
            </w:r>
            <w:r w:rsidRPr="00502CFE">
              <w:rPr>
                <w:color w:val="231F20"/>
                <w:w w:val="115"/>
                <w:sz w:val="18"/>
                <w:lang w:val="ru-RU"/>
              </w:rPr>
              <w:t>произведения.</w:t>
            </w:r>
            <w:r w:rsidRPr="00502CFE">
              <w:rPr>
                <w:color w:val="231F20"/>
                <w:spacing w:val="7"/>
                <w:w w:val="115"/>
                <w:sz w:val="18"/>
                <w:lang w:val="ru-RU"/>
              </w:rPr>
              <w:t xml:space="preserve"> </w:t>
            </w:r>
            <w:r w:rsidRPr="00502CFE">
              <w:rPr>
                <w:color w:val="231F20"/>
                <w:w w:val="115"/>
                <w:sz w:val="18"/>
                <w:lang w:val="ru-RU"/>
              </w:rPr>
              <w:t>Сопоставлять</w:t>
            </w:r>
            <w:r w:rsidRPr="00502CFE">
              <w:rPr>
                <w:color w:val="231F20"/>
                <w:spacing w:val="6"/>
                <w:w w:val="115"/>
                <w:sz w:val="18"/>
                <w:lang w:val="ru-RU"/>
              </w:rPr>
              <w:t xml:space="preserve"> </w:t>
            </w:r>
            <w:r w:rsidRPr="00502CFE">
              <w:rPr>
                <w:color w:val="231F20"/>
                <w:w w:val="115"/>
                <w:sz w:val="18"/>
                <w:lang w:val="ru-RU"/>
              </w:rPr>
              <w:t>сказку</w:t>
            </w:r>
          </w:p>
        </w:tc>
      </w:tr>
      <w:tr w:rsidR="00502CFE" w:rsidTr="00502CFE">
        <w:trPr>
          <w:trHeight w:val="257"/>
        </w:trPr>
        <w:tc>
          <w:tcPr>
            <w:tcW w:w="1928" w:type="dxa"/>
            <w:vMerge/>
            <w:tcBorders>
              <w:top w:val="nil"/>
              <w:left w:val="single" w:sz="6" w:space="0" w:color="231F20"/>
              <w:bottom w:val="single" w:sz="6" w:space="0" w:color="231F20"/>
            </w:tcBorders>
          </w:tcPr>
          <w:p w:rsidR="00502CFE" w:rsidRPr="00502CFE" w:rsidRDefault="00502CFE" w:rsidP="00502CFE">
            <w:pPr>
              <w:rPr>
                <w:sz w:val="2"/>
                <w:szCs w:val="2"/>
                <w:lang w:val="ru-RU"/>
              </w:rPr>
            </w:pPr>
          </w:p>
        </w:tc>
        <w:tc>
          <w:tcPr>
            <w:tcW w:w="3175" w:type="dxa"/>
            <w:tcBorders>
              <w:top w:val="nil"/>
            </w:tcBorders>
          </w:tcPr>
          <w:p w:rsidR="00502CFE" w:rsidRPr="00502CFE" w:rsidRDefault="00502CFE" w:rsidP="00502CFE">
            <w:pPr>
              <w:pStyle w:val="TableParagraph"/>
              <w:rPr>
                <w:sz w:val="18"/>
                <w:lang w:val="ru-RU"/>
              </w:rPr>
            </w:pPr>
          </w:p>
        </w:tc>
        <w:tc>
          <w:tcPr>
            <w:tcW w:w="5046" w:type="dxa"/>
            <w:tcBorders>
              <w:top w:val="nil"/>
              <w:bottom w:val="single" w:sz="6" w:space="0" w:color="231F20"/>
            </w:tcBorders>
          </w:tcPr>
          <w:p w:rsidR="00502CFE" w:rsidRDefault="00502CFE" w:rsidP="00502CFE">
            <w:pPr>
              <w:pStyle w:val="TableParagraph"/>
              <w:spacing w:line="190" w:lineRule="exact"/>
              <w:rPr>
                <w:sz w:val="18"/>
              </w:rPr>
            </w:pPr>
            <w:r>
              <w:rPr>
                <w:color w:val="231F20"/>
                <w:w w:val="115"/>
                <w:sz w:val="18"/>
              </w:rPr>
              <w:t>с</w:t>
            </w:r>
            <w:r>
              <w:rPr>
                <w:color w:val="231F20"/>
                <w:spacing w:val="1"/>
                <w:w w:val="115"/>
                <w:sz w:val="18"/>
              </w:rPr>
              <w:t xml:space="preserve"> </w:t>
            </w:r>
            <w:r>
              <w:rPr>
                <w:color w:val="231F20"/>
                <w:w w:val="115"/>
                <w:sz w:val="18"/>
              </w:rPr>
              <w:t>другими</w:t>
            </w:r>
            <w:r>
              <w:rPr>
                <w:color w:val="231F20"/>
                <w:spacing w:val="2"/>
                <w:w w:val="115"/>
                <w:sz w:val="18"/>
              </w:rPr>
              <w:t xml:space="preserve"> </w:t>
            </w:r>
            <w:r>
              <w:rPr>
                <w:color w:val="231F20"/>
                <w:w w:val="115"/>
                <w:sz w:val="18"/>
              </w:rPr>
              <w:t>видами</w:t>
            </w:r>
            <w:r>
              <w:rPr>
                <w:color w:val="231F20"/>
                <w:spacing w:val="1"/>
                <w:w w:val="115"/>
                <w:sz w:val="18"/>
              </w:rPr>
              <w:t xml:space="preserve"> </w:t>
            </w:r>
            <w:r>
              <w:rPr>
                <w:color w:val="231F20"/>
                <w:w w:val="115"/>
                <w:sz w:val="18"/>
              </w:rPr>
              <w:t>искусства.</w:t>
            </w:r>
          </w:p>
        </w:tc>
      </w:tr>
      <w:tr w:rsidR="00502CFE" w:rsidTr="00502CFE">
        <w:trPr>
          <w:trHeight w:val="257"/>
        </w:trPr>
        <w:tc>
          <w:tcPr>
            <w:tcW w:w="1928" w:type="dxa"/>
            <w:vMerge/>
            <w:tcBorders>
              <w:top w:val="nil"/>
              <w:left w:val="single" w:sz="6" w:space="0" w:color="231F20"/>
              <w:bottom w:val="single" w:sz="6" w:space="0" w:color="231F20"/>
            </w:tcBorders>
          </w:tcPr>
          <w:p w:rsidR="00502CFE" w:rsidRDefault="00502CFE" w:rsidP="00502CFE">
            <w:pPr>
              <w:rPr>
                <w:sz w:val="2"/>
                <w:szCs w:val="2"/>
              </w:rPr>
            </w:pPr>
          </w:p>
        </w:tc>
        <w:tc>
          <w:tcPr>
            <w:tcW w:w="3175" w:type="dxa"/>
            <w:tcBorders>
              <w:bottom w:val="nil"/>
            </w:tcBorders>
          </w:tcPr>
          <w:p w:rsidR="00502CFE" w:rsidRDefault="00502CFE" w:rsidP="00502CFE">
            <w:pPr>
              <w:pStyle w:val="TableParagraph"/>
              <w:spacing w:before="60" w:line="178" w:lineRule="exact"/>
              <w:rPr>
                <w:sz w:val="18"/>
              </w:rPr>
            </w:pPr>
            <w:r>
              <w:rPr>
                <w:color w:val="231F20"/>
                <w:w w:val="115"/>
                <w:sz w:val="18"/>
              </w:rPr>
              <w:t>М.</w:t>
            </w:r>
            <w:r>
              <w:rPr>
                <w:color w:val="231F20"/>
                <w:spacing w:val="-6"/>
                <w:w w:val="115"/>
                <w:sz w:val="18"/>
              </w:rPr>
              <w:t xml:space="preserve"> </w:t>
            </w:r>
            <w:r>
              <w:rPr>
                <w:color w:val="231F20"/>
                <w:w w:val="115"/>
                <w:sz w:val="18"/>
              </w:rPr>
              <w:t>Ю.</w:t>
            </w:r>
            <w:r>
              <w:rPr>
                <w:color w:val="231F20"/>
                <w:spacing w:val="-6"/>
                <w:w w:val="115"/>
                <w:sz w:val="18"/>
              </w:rPr>
              <w:t xml:space="preserve"> </w:t>
            </w:r>
            <w:r>
              <w:rPr>
                <w:color w:val="231F20"/>
                <w:w w:val="115"/>
                <w:sz w:val="18"/>
              </w:rPr>
              <w:t>Лермонтов.</w:t>
            </w:r>
          </w:p>
        </w:tc>
        <w:tc>
          <w:tcPr>
            <w:tcW w:w="5046" w:type="dxa"/>
            <w:tcBorders>
              <w:top w:val="single" w:sz="6" w:space="0" w:color="231F20"/>
              <w:bottom w:val="nil"/>
            </w:tcBorders>
          </w:tcPr>
          <w:p w:rsidR="00502CFE" w:rsidRDefault="00502CFE" w:rsidP="00502CFE">
            <w:pPr>
              <w:pStyle w:val="TableParagraph"/>
              <w:spacing w:before="60" w:line="178" w:lineRule="exact"/>
              <w:rPr>
                <w:sz w:val="18"/>
              </w:rPr>
            </w:pPr>
            <w:r>
              <w:rPr>
                <w:color w:val="231F20"/>
                <w:w w:val="115"/>
                <w:sz w:val="18"/>
              </w:rPr>
              <w:t>Выразительно</w:t>
            </w:r>
            <w:r>
              <w:rPr>
                <w:color w:val="231F20"/>
                <w:spacing w:val="9"/>
                <w:w w:val="115"/>
                <w:sz w:val="18"/>
              </w:rPr>
              <w:t xml:space="preserve"> </w:t>
            </w:r>
            <w:r>
              <w:rPr>
                <w:color w:val="231F20"/>
                <w:w w:val="115"/>
                <w:sz w:val="18"/>
              </w:rPr>
              <w:t>читать</w:t>
            </w:r>
            <w:r>
              <w:rPr>
                <w:color w:val="231F20"/>
                <w:spacing w:val="10"/>
                <w:w w:val="115"/>
                <w:sz w:val="18"/>
              </w:rPr>
              <w:t xml:space="preserve"> </w:t>
            </w:r>
            <w:r>
              <w:rPr>
                <w:color w:val="231F20"/>
                <w:w w:val="115"/>
                <w:sz w:val="18"/>
              </w:rPr>
              <w:t>стихотворение.</w:t>
            </w:r>
          </w:p>
        </w:tc>
      </w:tr>
      <w:tr w:rsidR="00502CFE" w:rsidRPr="00454B04" w:rsidTr="00502CFE">
        <w:trPr>
          <w:trHeight w:val="181"/>
        </w:trPr>
        <w:tc>
          <w:tcPr>
            <w:tcW w:w="1928" w:type="dxa"/>
            <w:vMerge/>
            <w:tcBorders>
              <w:top w:val="nil"/>
              <w:left w:val="single" w:sz="6" w:space="0" w:color="231F20"/>
              <w:bottom w:val="single" w:sz="6" w:space="0" w:color="231F20"/>
            </w:tcBorders>
          </w:tcPr>
          <w:p w:rsidR="00502CFE" w:rsidRDefault="00502CFE" w:rsidP="00502CFE">
            <w:pPr>
              <w:rPr>
                <w:sz w:val="2"/>
                <w:szCs w:val="2"/>
              </w:rPr>
            </w:pPr>
          </w:p>
        </w:tc>
        <w:tc>
          <w:tcPr>
            <w:tcW w:w="3175" w:type="dxa"/>
            <w:tcBorders>
              <w:top w:val="nil"/>
              <w:bottom w:val="nil"/>
            </w:tcBorders>
          </w:tcPr>
          <w:p w:rsidR="00502CFE" w:rsidRDefault="00502CFE" w:rsidP="00502CFE">
            <w:pPr>
              <w:pStyle w:val="TableParagraph"/>
              <w:spacing w:line="161" w:lineRule="exact"/>
              <w:rPr>
                <w:sz w:val="18"/>
              </w:rPr>
            </w:pPr>
            <w:r>
              <w:rPr>
                <w:color w:val="231F20"/>
                <w:w w:val="115"/>
                <w:sz w:val="18"/>
              </w:rPr>
              <w:t>Стихотворение</w:t>
            </w:r>
          </w:p>
        </w:tc>
        <w:tc>
          <w:tcPr>
            <w:tcW w:w="5046" w:type="dxa"/>
            <w:tcBorders>
              <w:top w:val="nil"/>
              <w:bottom w:val="nil"/>
            </w:tcBorders>
          </w:tcPr>
          <w:p w:rsidR="00502CFE" w:rsidRPr="00502CFE" w:rsidRDefault="00502CFE" w:rsidP="00502CFE">
            <w:pPr>
              <w:pStyle w:val="TableParagraph"/>
              <w:spacing w:line="161" w:lineRule="exact"/>
              <w:rPr>
                <w:sz w:val="18"/>
                <w:lang w:val="ru-RU"/>
              </w:rPr>
            </w:pPr>
            <w:r w:rsidRPr="00502CFE">
              <w:rPr>
                <w:color w:val="231F20"/>
                <w:w w:val="115"/>
                <w:sz w:val="18"/>
                <w:lang w:val="ru-RU"/>
              </w:rPr>
              <w:t>Отвечать</w:t>
            </w:r>
            <w:r w:rsidRPr="00502CFE">
              <w:rPr>
                <w:color w:val="231F20"/>
                <w:spacing w:val="-4"/>
                <w:w w:val="115"/>
                <w:sz w:val="18"/>
                <w:lang w:val="ru-RU"/>
              </w:rPr>
              <w:t xml:space="preserve"> </w:t>
            </w:r>
            <w:r w:rsidRPr="00502CFE">
              <w:rPr>
                <w:color w:val="231F20"/>
                <w:w w:val="115"/>
                <w:sz w:val="18"/>
                <w:lang w:val="ru-RU"/>
              </w:rPr>
              <w:t>на</w:t>
            </w:r>
            <w:r w:rsidRPr="00502CFE">
              <w:rPr>
                <w:color w:val="231F20"/>
                <w:spacing w:val="-4"/>
                <w:w w:val="115"/>
                <w:sz w:val="18"/>
                <w:lang w:val="ru-RU"/>
              </w:rPr>
              <w:t xml:space="preserve"> </w:t>
            </w:r>
            <w:r w:rsidRPr="00502CFE">
              <w:rPr>
                <w:color w:val="231F20"/>
                <w:w w:val="115"/>
                <w:sz w:val="18"/>
                <w:lang w:val="ru-RU"/>
              </w:rPr>
              <w:t>вопросы</w:t>
            </w:r>
            <w:r w:rsidRPr="00502CFE">
              <w:rPr>
                <w:color w:val="231F20"/>
                <w:spacing w:val="-3"/>
                <w:w w:val="115"/>
                <w:sz w:val="18"/>
                <w:lang w:val="ru-RU"/>
              </w:rPr>
              <w:t xml:space="preserve"> </w:t>
            </w:r>
            <w:r w:rsidRPr="00502CFE">
              <w:rPr>
                <w:color w:val="231F20"/>
                <w:w w:val="115"/>
                <w:sz w:val="18"/>
                <w:lang w:val="ru-RU"/>
              </w:rPr>
              <w:t>по</w:t>
            </w:r>
            <w:r w:rsidRPr="00502CFE">
              <w:rPr>
                <w:color w:val="231F20"/>
                <w:spacing w:val="-4"/>
                <w:w w:val="115"/>
                <w:sz w:val="18"/>
                <w:lang w:val="ru-RU"/>
              </w:rPr>
              <w:t xml:space="preserve"> </w:t>
            </w:r>
            <w:r w:rsidRPr="00502CFE">
              <w:rPr>
                <w:color w:val="231F20"/>
                <w:w w:val="115"/>
                <w:sz w:val="18"/>
                <w:lang w:val="ru-RU"/>
              </w:rPr>
              <w:t>прочитанному</w:t>
            </w:r>
            <w:r w:rsidRPr="00502CFE">
              <w:rPr>
                <w:color w:val="231F20"/>
                <w:spacing w:val="-3"/>
                <w:w w:val="115"/>
                <w:sz w:val="18"/>
                <w:lang w:val="ru-RU"/>
              </w:rPr>
              <w:t xml:space="preserve"> </w:t>
            </w:r>
            <w:r w:rsidRPr="00502CFE">
              <w:rPr>
                <w:color w:val="231F20"/>
                <w:w w:val="115"/>
                <w:sz w:val="18"/>
                <w:lang w:val="ru-RU"/>
              </w:rPr>
              <w:t>тексту,</w:t>
            </w:r>
          </w:p>
        </w:tc>
      </w:tr>
      <w:tr w:rsidR="00502CFE" w:rsidRPr="00454B04" w:rsidTr="00502CFE">
        <w:trPr>
          <w:trHeight w:val="182"/>
        </w:trPr>
        <w:tc>
          <w:tcPr>
            <w:tcW w:w="1928" w:type="dxa"/>
            <w:vMerge/>
            <w:tcBorders>
              <w:top w:val="nil"/>
              <w:left w:val="single" w:sz="6" w:space="0" w:color="231F20"/>
              <w:bottom w:val="single" w:sz="6" w:space="0" w:color="231F20"/>
            </w:tcBorders>
          </w:tcPr>
          <w:p w:rsidR="00502CFE" w:rsidRPr="00502CFE" w:rsidRDefault="00502CFE" w:rsidP="00502CFE">
            <w:pPr>
              <w:rPr>
                <w:sz w:val="2"/>
                <w:szCs w:val="2"/>
                <w:lang w:val="ru-RU"/>
              </w:rPr>
            </w:pPr>
          </w:p>
        </w:tc>
        <w:tc>
          <w:tcPr>
            <w:tcW w:w="3175" w:type="dxa"/>
            <w:tcBorders>
              <w:top w:val="nil"/>
              <w:bottom w:val="nil"/>
            </w:tcBorders>
          </w:tcPr>
          <w:p w:rsidR="00502CFE" w:rsidRDefault="00502CFE" w:rsidP="00502CFE">
            <w:pPr>
              <w:pStyle w:val="TableParagraph"/>
              <w:spacing w:line="163" w:lineRule="exact"/>
              <w:rPr>
                <w:sz w:val="18"/>
              </w:rPr>
            </w:pPr>
            <w:r>
              <w:rPr>
                <w:color w:val="231F20"/>
                <w:w w:val="115"/>
                <w:sz w:val="18"/>
              </w:rPr>
              <w:t>«Бородино»</w:t>
            </w:r>
            <w:r>
              <w:rPr>
                <w:color w:val="231F20"/>
                <w:spacing w:val="-8"/>
                <w:w w:val="115"/>
                <w:sz w:val="18"/>
              </w:rPr>
              <w:t xml:space="preserve"> </w:t>
            </w:r>
            <w:r>
              <w:rPr>
                <w:color w:val="231F20"/>
                <w:w w:val="115"/>
                <w:sz w:val="18"/>
              </w:rPr>
              <w:t>(2</w:t>
            </w:r>
            <w:r>
              <w:rPr>
                <w:color w:val="231F20"/>
                <w:spacing w:val="-8"/>
                <w:w w:val="115"/>
                <w:sz w:val="18"/>
              </w:rPr>
              <w:t xml:space="preserve"> </w:t>
            </w:r>
            <w:r>
              <w:rPr>
                <w:color w:val="231F20"/>
                <w:w w:val="115"/>
                <w:sz w:val="18"/>
              </w:rPr>
              <w:t>ч)</w:t>
            </w:r>
          </w:p>
        </w:tc>
        <w:tc>
          <w:tcPr>
            <w:tcW w:w="5046" w:type="dxa"/>
            <w:tcBorders>
              <w:top w:val="nil"/>
              <w:bottom w:val="nil"/>
            </w:tcBorders>
          </w:tcPr>
          <w:p w:rsidR="00502CFE" w:rsidRPr="00502CFE" w:rsidRDefault="00502CFE" w:rsidP="00502CFE">
            <w:pPr>
              <w:pStyle w:val="TableParagraph"/>
              <w:spacing w:line="163" w:lineRule="exact"/>
              <w:rPr>
                <w:sz w:val="18"/>
                <w:lang w:val="ru-RU"/>
              </w:rPr>
            </w:pPr>
            <w:r w:rsidRPr="00502CFE">
              <w:rPr>
                <w:color w:val="231F20"/>
                <w:w w:val="115"/>
                <w:sz w:val="18"/>
                <w:lang w:val="ru-RU"/>
              </w:rPr>
              <w:t>задавать</w:t>
            </w:r>
            <w:r w:rsidRPr="00502CFE">
              <w:rPr>
                <w:color w:val="231F20"/>
                <w:spacing w:val="5"/>
                <w:w w:val="115"/>
                <w:sz w:val="18"/>
                <w:lang w:val="ru-RU"/>
              </w:rPr>
              <w:t xml:space="preserve"> </w:t>
            </w:r>
            <w:r w:rsidRPr="00502CFE">
              <w:rPr>
                <w:color w:val="231F20"/>
                <w:w w:val="115"/>
                <w:sz w:val="18"/>
                <w:lang w:val="ru-RU"/>
              </w:rPr>
              <w:t>вопросы</w:t>
            </w:r>
            <w:r w:rsidRPr="00502CFE">
              <w:rPr>
                <w:color w:val="231F20"/>
                <w:spacing w:val="5"/>
                <w:w w:val="115"/>
                <w:sz w:val="18"/>
                <w:lang w:val="ru-RU"/>
              </w:rPr>
              <w:t xml:space="preserve"> </w:t>
            </w:r>
            <w:r w:rsidRPr="00502CFE">
              <w:rPr>
                <w:color w:val="231F20"/>
                <w:w w:val="115"/>
                <w:sz w:val="18"/>
                <w:lang w:val="ru-RU"/>
              </w:rPr>
              <w:t>с</w:t>
            </w:r>
            <w:r w:rsidRPr="00502CFE">
              <w:rPr>
                <w:color w:val="231F20"/>
                <w:spacing w:val="6"/>
                <w:w w:val="115"/>
                <w:sz w:val="18"/>
                <w:lang w:val="ru-RU"/>
              </w:rPr>
              <w:t xml:space="preserve"> </w:t>
            </w:r>
            <w:r w:rsidRPr="00502CFE">
              <w:rPr>
                <w:color w:val="231F20"/>
                <w:w w:val="115"/>
                <w:sz w:val="18"/>
                <w:lang w:val="ru-RU"/>
              </w:rPr>
              <w:t>целью</w:t>
            </w:r>
            <w:r w:rsidRPr="00502CFE">
              <w:rPr>
                <w:color w:val="231F20"/>
                <w:spacing w:val="5"/>
                <w:w w:val="115"/>
                <w:sz w:val="18"/>
                <w:lang w:val="ru-RU"/>
              </w:rPr>
              <w:t xml:space="preserve"> </w:t>
            </w:r>
            <w:r w:rsidRPr="00502CFE">
              <w:rPr>
                <w:color w:val="231F20"/>
                <w:w w:val="115"/>
                <w:sz w:val="18"/>
                <w:lang w:val="ru-RU"/>
              </w:rPr>
              <w:t>понимания</w:t>
            </w:r>
            <w:r w:rsidRPr="00502CFE">
              <w:rPr>
                <w:color w:val="231F20"/>
                <w:spacing w:val="6"/>
                <w:w w:val="115"/>
                <w:sz w:val="18"/>
                <w:lang w:val="ru-RU"/>
              </w:rPr>
              <w:t xml:space="preserve"> </w:t>
            </w:r>
            <w:r w:rsidRPr="00502CFE">
              <w:rPr>
                <w:color w:val="231F20"/>
                <w:w w:val="115"/>
                <w:sz w:val="18"/>
                <w:lang w:val="ru-RU"/>
              </w:rPr>
              <w:t>содержания</w:t>
            </w:r>
          </w:p>
        </w:tc>
      </w:tr>
      <w:tr w:rsidR="00502CFE" w:rsidTr="00502CFE">
        <w:trPr>
          <w:trHeight w:val="179"/>
        </w:trPr>
        <w:tc>
          <w:tcPr>
            <w:tcW w:w="1928" w:type="dxa"/>
            <w:vMerge/>
            <w:tcBorders>
              <w:top w:val="nil"/>
              <w:left w:val="single" w:sz="6" w:space="0" w:color="231F20"/>
              <w:bottom w:val="single" w:sz="6" w:space="0" w:color="231F20"/>
            </w:tcBorders>
          </w:tcPr>
          <w:p w:rsidR="00502CFE" w:rsidRPr="00502CFE" w:rsidRDefault="00502CFE" w:rsidP="00502CFE">
            <w:pPr>
              <w:rPr>
                <w:sz w:val="2"/>
                <w:szCs w:val="2"/>
                <w:lang w:val="ru-RU"/>
              </w:rPr>
            </w:pPr>
          </w:p>
        </w:tc>
        <w:tc>
          <w:tcPr>
            <w:tcW w:w="3175" w:type="dxa"/>
            <w:tcBorders>
              <w:top w:val="nil"/>
              <w:bottom w:val="nil"/>
            </w:tcBorders>
          </w:tcPr>
          <w:p w:rsidR="00502CFE" w:rsidRPr="00502CFE" w:rsidRDefault="00502CFE" w:rsidP="00502CFE">
            <w:pPr>
              <w:pStyle w:val="TableParagraph"/>
              <w:rPr>
                <w:sz w:val="12"/>
                <w:lang w:val="ru-RU"/>
              </w:rPr>
            </w:pPr>
          </w:p>
        </w:tc>
        <w:tc>
          <w:tcPr>
            <w:tcW w:w="5046" w:type="dxa"/>
            <w:tcBorders>
              <w:top w:val="nil"/>
              <w:bottom w:val="nil"/>
            </w:tcBorders>
          </w:tcPr>
          <w:p w:rsidR="00502CFE" w:rsidRDefault="00502CFE" w:rsidP="00502CFE">
            <w:pPr>
              <w:pStyle w:val="TableParagraph"/>
              <w:spacing w:line="159" w:lineRule="exact"/>
              <w:rPr>
                <w:sz w:val="18"/>
              </w:rPr>
            </w:pPr>
            <w:r>
              <w:rPr>
                <w:color w:val="231F20"/>
                <w:w w:val="120"/>
                <w:sz w:val="18"/>
              </w:rPr>
              <w:t>стихотворения.</w:t>
            </w:r>
          </w:p>
        </w:tc>
      </w:tr>
      <w:tr w:rsidR="00502CFE" w:rsidRPr="00454B04" w:rsidTr="00502CFE">
        <w:trPr>
          <w:trHeight w:val="181"/>
        </w:trPr>
        <w:tc>
          <w:tcPr>
            <w:tcW w:w="1928" w:type="dxa"/>
            <w:vMerge/>
            <w:tcBorders>
              <w:top w:val="nil"/>
              <w:left w:val="single" w:sz="6" w:space="0" w:color="231F20"/>
              <w:bottom w:val="single" w:sz="6" w:space="0" w:color="231F20"/>
            </w:tcBorders>
          </w:tcPr>
          <w:p w:rsidR="00502CFE" w:rsidRDefault="00502CFE" w:rsidP="00502CFE">
            <w:pPr>
              <w:rPr>
                <w:sz w:val="2"/>
                <w:szCs w:val="2"/>
              </w:rPr>
            </w:pPr>
          </w:p>
        </w:tc>
        <w:tc>
          <w:tcPr>
            <w:tcW w:w="3175" w:type="dxa"/>
            <w:tcBorders>
              <w:top w:val="nil"/>
              <w:bottom w:val="nil"/>
            </w:tcBorders>
          </w:tcPr>
          <w:p w:rsidR="00502CFE" w:rsidRDefault="00502CFE" w:rsidP="00502CFE">
            <w:pPr>
              <w:pStyle w:val="TableParagraph"/>
              <w:rPr>
                <w:sz w:val="12"/>
              </w:rPr>
            </w:pPr>
          </w:p>
        </w:tc>
        <w:tc>
          <w:tcPr>
            <w:tcW w:w="5046" w:type="dxa"/>
            <w:tcBorders>
              <w:top w:val="nil"/>
              <w:bottom w:val="nil"/>
            </w:tcBorders>
          </w:tcPr>
          <w:p w:rsidR="00502CFE" w:rsidRPr="00502CFE" w:rsidRDefault="00502CFE" w:rsidP="00502CFE">
            <w:pPr>
              <w:pStyle w:val="TableParagraph"/>
              <w:spacing w:line="161" w:lineRule="exact"/>
              <w:rPr>
                <w:sz w:val="18"/>
                <w:lang w:val="ru-RU"/>
              </w:rPr>
            </w:pPr>
            <w:r w:rsidRPr="00502CFE">
              <w:rPr>
                <w:color w:val="231F20"/>
                <w:w w:val="115"/>
                <w:sz w:val="18"/>
                <w:lang w:val="ru-RU"/>
              </w:rPr>
              <w:t>Определять</w:t>
            </w:r>
            <w:r w:rsidRPr="00502CFE">
              <w:rPr>
                <w:color w:val="231F20"/>
                <w:spacing w:val="-8"/>
                <w:w w:val="115"/>
                <w:sz w:val="18"/>
                <w:lang w:val="ru-RU"/>
              </w:rPr>
              <w:t xml:space="preserve"> </w:t>
            </w:r>
            <w:r w:rsidRPr="00502CFE">
              <w:rPr>
                <w:color w:val="231F20"/>
                <w:w w:val="115"/>
                <w:sz w:val="18"/>
                <w:lang w:val="ru-RU"/>
              </w:rPr>
              <w:t>его</w:t>
            </w:r>
            <w:r w:rsidRPr="00502CFE">
              <w:rPr>
                <w:color w:val="231F20"/>
                <w:spacing w:val="-8"/>
                <w:w w:val="115"/>
                <w:sz w:val="18"/>
                <w:lang w:val="ru-RU"/>
              </w:rPr>
              <w:t xml:space="preserve"> </w:t>
            </w:r>
            <w:r w:rsidRPr="00502CFE">
              <w:rPr>
                <w:color w:val="231F20"/>
                <w:w w:val="115"/>
                <w:sz w:val="18"/>
                <w:lang w:val="ru-RU"/>
              </w:rPr>
              <w:t>историческую</w:t>
            </w:r>
            <w:r w:rsidRPr="00502CFE">
              <w:rPr>
                <w:color w:val="231F20"/>
                <w:spacing w:val="-8"/>
                <w:w w:val="115"/>
                <w:sz w:val="18"/>
                <w:lang w:val="ru-RU"/>
              </w:rPr>
              <w:t xml:space="preserve"> </w:t>
            </w:r>
            <w:r w:rsidRPr="00502CFE">
              <w:rPr>
                <w:color w:val="231F20"/>
                <w:w w:val="115"/>
                <w:sz w:val="18"/>
                <w:lang w:val="ru-RU"/>
              </w:rPr>
              <w:t>основу,</w:t>
            </w:r>
            <w:r w:rsidRPr="00502CFE">
              <w:rPr>
                <w:color w:val="231F20"/>
                <w:spacing w:val="-7"/>
                <w:w w:val="115"/>
                <w:sz w:val="18"/>
                <w:lang w:val="ru-RU"/>
              </w:rPr>
              <w:t xml:space="preserve"> </w:t>
            </w:r>
            <w:r w:rsidRPr="00502CFE">
              <w:rPr>
                <w:color w:val="231F20"/>
                <w:w w:val="115"/>
                <w:sz w:val="18"/>
                <w:lang w:val="ru-RU"/>
              </w:rPr>
              <w:t>идейно-темати-</w:t>
            </w:r>
          </w:p>
        </w:tc>
      </w:tr>
      <w:tr w:rsidR="00502CFE" w:rsidRPr="00454B04" w:rsidTr="00502CFE">
        <w:trPr>
          <w:trHeight w:val="181"/>
        </w:trPr>
        <w:tc>
          <w:tcPr>
            <w:tcW w:w="1928" w:type="dxa"/>
            <w:vMerge/>
            <w:tcBorders>
              <w:top w:val="nil"/>
              <w:left w:val="single" w:sz="6" w:space="0" w:color="231F20"/>
              <w:bottom w:val="single" w:sz="6" w:space="0" w:color="231F20"/>
            </w:tcBorders>
          </w:tcPr>
          <w:p w:rsidR="00502CFE" w:rsidRPr="00502CFE" w:rsidRDefault="00502CFE" w:rsidP="00502CFE">
            <w:pPr>
              <w:rPr>
                <w:sz w:val="2"/>
                <w:szCs w:val="2"/>
                <w:lang w:val="ru-RU"/>
              </w:rPr>
            </w:pPr>
          </w:p>
        </w:tc>
        <w:tc>
          <w:tcPr>
            <w:tcW w:w="3175" w:type="dxa"/>
            <w:tcBorders>
              <w:top w:val="nil"/>
              <w:bottom w:val="nil"/>
            </w:tcBorders>
          </w:tcPr>
          <w:p w:rsidR="00502CFE" w:rsidRPr="00502CFE" w:rsidRDefault="00502CFE" w:rsidP="00502CFE">
            <w:pPr>
              <w:pStyle w:val="TableParagraph"/>
              <w:rPr>
                <w:sz w:val="12"/>
                <w:lang w:val="ru-RU"/>
              </w:rPr>
            </w:pPr>
          </w:p>
        </w:tc>
        <w:tc>
          <w:tcPr>
            <w:tcW w:w="5046" w:type="dxa"/>
            <w:tcBorders>
              <w:top w:val="nil"/>
              <w:bottom w:val="nil"/>
            </w:tcBorders>
          </w:tcPr>
          <w:p w:rsidR="00502CFE" w:rsidRPr="00502CFE" w:rsidRDefault="00502CFE" w:rsidP="00502CFE">
            <w:pPr>
              <w:pStyle w:val="TableParagraph"/>
              <w:spacing w:line="161" w:lineRule="exact"/>
              <w:rPr>
                <w:sz w:val="18"/>
                <w:lang w:val="ru-RU"/>
              </w:rPr>
            </w:pPr>
            <w:r w:rsidRPr="00502CFE">
              <w:rPr>
                <w:color w:val="231F20"/>
                <w:w w:val="115"/>
                <w:sz w:val="18"/>
                <w:lang w:val="ru-RU"/>
              </w:rPr>
              <w:t>ческое</w:t>
            </w:r>
            <w:r w:rsidRPr="00502CFE">
              <w:rPr>
                <w:color w:val="231F20"/>
                <w:spacing w:val="4"/>
                <w:w w:val="115"/>
                <w:sz w:val="18"/>
                <w:lang w:val="ru-RU"/>
              </w:rPr>
              <w:t xml:space="preserve"> </w:t>
            </w:r>
            <w:r w:rsidRPr="00502CFE">
              <w:rPr>
                <w:color w:val="231F20"/>
                <w:w w:val="115"/>
                <w:sz w:val="18"/>
                <w:lang w:val="ru-RU"/>
              </w:rPr>
              <w:t>содержание.</w:t>
            </w:r>
            <w:r w:rsidRPr="00502CFE">
              <w:rPr>
                <w:color w:val="231F20"/>
                <w:spacing w:val="4"/>
                <w:w w:val="115"/>
                <w:sz w:val="18"/>
                <w:lang w:val="ru-RU"/>
              </w:rPr>
              <w:t xml:space="preserve"> </w:t>
            </w:r>
            <w:r w:rsidRPr="00502CFE">
              <w:rPr>
                <w:color w:val="231F20"/>
                <w:w w:val="115"/>
                <w:sz w:val="18"/>
                <w:lang w:val="ru-RU"/>
              </w:rPr>
              <w:t>Определять</w:t>
            </w:r>
            <w:r w:rsidRPr="00502CFE">
              <w:rPr>
                <w:color w:val="231F20"/>
                <w:spacing w:val="4"/>
                <w:w w:val="115"/>
                <w:sz w:val="18"/>
                <w:lang w:val="ru-RU"/>
              </w:rPr>
              <w:t xml:space="preserve"> </w:t>
            </w:r>
            <w:r w:rsidRPr="00502CFE">
              <w:rPr>
                <w:color w:val="231F20"/>
                <w:w w:val="115"/>
                <w:sz w:val="18"/>
                <w:lang w:val="ru-RU"/>
              </w:rPr>
              <w:t>позицию</w:t>
            </w:r>
            <w:r w:rsidRPr="00502CFE">
              <w:rPr>
                <w:color w:val="231F20"/>
                <w:spacing w:val="4"/>
                <w:w w:val="115"/>
                <w:sz w:val="18"/>
                <w:lang w:val="ru-RU"/>
              </w:rPr>
              <w:t xml:space="preserve"> </w:t>
            </w:r>
            <w:r w:rsidRPr="00502CFE">
              <w:rPr>
                <w:color w:val="231F20"/>
                <w:w w:val="115"/>
                <w:sz w:val="18"/>
                <w:lang w:val="ru-RU"/>
              </w:rPr>
              <w:t>автора.</w:t>
            </w:r>
          </w:p>
        </w:tc>
      </w:tr>
      <w:tr w:rsidR="00502CFE" w:rsidRPr="00454B04" w:rsidTr="00502CFE">
        <w:trPr>
          <w:trHeight w:val="181"/>
        </w:trPr>
        <w:tc>
          <w:tcPr>
            <w:tcW w:w="1928" w:type="dxa"/>
            <w:vMerge/>
            <w:tcBorders>
              <w:top w:val="nil"/>
              <w:left w:val="single" w:sz="6" w:space="0" w:color="231F20"/>
              <w:bottom w:val="single" w:sz="6" w:space="0" w:color="231F20"/>
            </w:tcBorders>
          </w:tcPr>
          <w:p w:rsidR="00502CFE" w:rsidRPr="00502CFE" w:rsidRDefault="00502CFE" w:rsidP="00502CFE">
            <w:pPr>
              <w:rPr>
                <w:sz w:val="2"/>
                <w:szCs w:val="2"/>
                <w:lang w:val="ru-RU"/>
              </w:rPr>
            </w:pPr>
          </w:p>
        </w:tc>
        <w:tc>
          <w:tcPr>
            <w:tcW w:w="3175" w:type="dxa"/>
            <w:tcBorders>
              <w:top w:val="nil"/>
              <w:bottom w:val="nil"/>
            </w:tcBorders>
          </w:tcPr>
          <w:p w:rsidR="00502CFE" w:rsidRPr="00502CFE" w:rsidRDefault="00502CFE" w:rsidP="00502CFE">
            <w:pPr>
              <w:pStyle w:val="TableParagraph"/>
              <w:rPr>
                <w:sz w:val="12"/>
                <w:lang w:val="ru-RU"/>
              </w:rPr>
            </w:pPr>
          </w:p>
        </w:tc>
        <w:tc>
          <w:tcPr>
            <w:tcW w:w="5046" w:type="dxa"/>
            <w:tcBorders>
              <w:top w:val="nil"/>
              <w:bottom w:val="nil"/>
            </w:tcBorders>
          </w:tcPr>
          <w:p w:rsidR="00502CFE" w:rsidRPr="00502CFE" w:rsidRDefault="00502CFE" w:rsidP="00502CFE">
            <w:pPr>
              <w:pStyle w:val="TableParagraph"/>
              <w:spacing w:line="161" w:lineRule="exact"/>
              <w:rPr>
                <w:sz w:val="18"/>
                <w:lang w:val="ru-RU"/>
              </w:rPr>
            </w:pPr>
            <w:r w:rsidRPr="00502CFE">
              <w:rPr>
                <w:color w:val="231F20"/>
                <w:w w:val="115"/>
                <w:sz w:val="18"/>
                <w:lang w:val="ru-RU"/>
              </w:rPr>
              <w:t>Выявлять</w:t>
            </w:r>
            <w:r w:rsidRPr="00502CFE">
              <w:rPr>
                <w:color w:val="231F20"/>
                <w:spacing w:val="10"/>
                <w:w w:val="115"/>
                <w:sz w:val="18"/>
                <w:lang w:val="ru-RU"/>
              </w:rPr>
              <w:t xml:space="preserve"> </w:t>
            </w:r>
            <w:r w:rsidRPr="00502CFE">
              <w:rPr>
                <w:color w:val="231F20"/>
                <w:w w:val="115"/>
                <w:sz w:val="18"/>
                <w:lang w:val="ru-RU"/>
              </w:rPr>
              <w:t>жанровые</w:t>
            </w:r>
            <w:r w:rsidRPr="00502CFE">
              <w:rPr>
                <w:color w:val="231F20"/>
                <w:spacing w:val="11"/>
                <w:w w:val="115"/>
                <w:sz w:val="18"/>
                <w:lang w:val="ru-RU"/>
              </w:rPr>
              <w:t xml:space="preserve"> </w:t>
            </w:r>
            <w:r w:rsidRPr="00502CFE">
              <w:rPr>
                <w:color w:val="231F20"/>
                <w:w w:val="115"/>
                <w:sz w:val="18"/>
                <w:lang w:val="ru-RU"/>
              </w:rPr>
              <w:t>признаки</w:t>
            </w:r>
            <w:r w:rsidRPr="00502CFE">
              <w:rPr>
                <w:color w:val="231F20"/>
                <w:spacing w:val="11"/>
                <w:w w:val="115"/>
                <w:sz w:val="18"/>
                <w:lang w:val="ru-RU"/>
              </w:rPr>
              <w:t xml:space="preserve"> </w:t>
            </w:r>
            <w:r w:rsidRPr="00502CFE">
              <w:rPr>
                <w:color w:val="231F20"/>
                <w:w w:val="115"/>
                <w:sz w:val="18"/>
                <w:lang w:val="ru-RU"/>
              </w:rPr>
              <w:t>и</w:t>
            </w:r>
            <w:r w:rsidRPr="00502CFE">
              <w:rPr>
                <w:color w:val="231F20"/>
                <w:spacing w:val="11"/>
                <w:w w:val="115"/>
                <w:sz w:val="18"/>
                <w:lang w:val="ru-RU"/>
              </w:rPr>
              <w:t xml:space="preserve"> </w:t>
            </w:r>
            <w:r w:rsidRPr="00502CFE">
              <w:rPr>
                <w:color w:val="231F20"/>
                <w:w w:val="115"/>
                <w:sz w:val="18"/>
                <w:lang w:val="ru-RU"/>
              </w:rPr>
              <w:t>средства</w:t>
            </w:r>
            <w:r w:rsidRPr="00502CFE">
              <w:rPr>
                <w:color w:val="231F20"/>
                <w:spacing w:val="11"/>
                <w:w w:val="115"/>
                <w:sz w:val="18"/>
                <w:lang w:val="ru-RU"/>
              </w:rPr>
              <w:t xml:space="preserve"> </w:t>
            </w:r>
            <w:r w:rsidRPr="00502CFE">
              <w:rPr>
                <w:color w:val="231F20"/>
                <w:w w:val="115"/>
                <w:sz w:val="18"/>
                <w:lang w:val="ru-RU"/>
              </w:rPr>
              <w:t>художе-</w:t>
            </w:r>
          </w:p>
        </w:tc>
      </w:tr>
      <w:tr w:rsidR="00502CFE" w:rsidRPr="00454B04" w:rsidTr="00502CFE">
        <w:trPr>
          <w:trHeight w:val="181"/>
        </w:trPr>
        <w:tc>
          <w:tcPr>
            <w:tcW w:w="1928" w:type="dxa"/>
            <w:vMerge/>
            <w:tcBorders>
              <w:top w:val="nil"/>
              <w:left w:val="single" w:sz="6" w:space="0" w:color="231F20"/>
              <w:bottom w:val="single" w:sz="6" w:space="0" w:color="231F20"/>
            </w:tcBorders>
          </w:tcPr>
          <w:p w:rsidR="00502CFE" w:rsidRPr="00502CFE" w:rsidRDefault="00502CFE" w:rsidP="00502CFE">
            <w:pPr>
              <w:rPr>
                <w:sz w:val="2"/>
                <w:szCs w:val="2"/>
                <w:lang w:val="ru-RU"/>
              </w:rPr>
            </w:pPr>
          </w:p>
        </w:tc>
        <w:tc>
          <w:tcPr>
            <w:tcW w:w="3175" w:type="dxa"/>
            <w:tcBorders>
              <w:top w:val="nil"/>
              <w:bottom w:val="nil"/>
            </w:tcBorders>
          </w:tcPr>
          <w:p w:rsidR="00502CFE" w:rsidRPr="00502CFE" w:rsidRDefault="00502CFE" w:rsidP="00502CFE">
            <w:pPr>
              <w:pStyle w:val="TableParagraph"/>
              <w:rPr>
                <w:sz w:val="12"/>
                <w:lang w:val="ru-RU"/>
              </w:rPr>
            </w:pPr>
          </w:p>
        </w:tc>
        <w:tc>
          <w:tcPr>
            <w:tcW w:w="5046" w:type="dxa"/>
            <w:tcBorders>
              <w:top w:val="nil"/>
              <w:bottom w:val="nil"/>
            </w:tcBorders>
          </w:tcPr>
          <w:p w:rsidR="00502CFE" w:rsidRPr="00502CFE" w:rsidRDefault="00502CFE" w:rsidP="00502CFE">
            <w:pPr>
              <w:pStyle w:val="TableParagraph"/>
              <w:spacing w:line="161" w:lineRule="exact"/>
              <w:rPr>
                <w:sz w:val="18"/>
                <w:lang w:val="ru-RU"/>
              </w:rPr>
            </w:pPr>
            <w:r w:rsidRPr="00502CFE">
              <w:rPr>
                <w:color w:val="231F20"/>
                <w:w w:val="115"/>
                <w:sz w:val="18"/>
                <w:lang w:val="ru-RU"/>
              </w:rPr>
              <w:t>ственной</w:t>
            </w:r>
            <w:r w:rsidRPr="00502CFE">
              <w:rPr>
                <w:color w:val="231F20"/>
                <w:spacing w:val="2"/>
                <w:w w:val="115"/>
                <w:sz w:val="18"/>
                <w:lang w:val="ru-RU"/>
              </w:rPr>
              <w:t xml:space="preserve"> </w:t>
            </w:r>
            <w:r w:rsidRPr="00502CFE">
              <w:rPr>
                <w:color w:val="231F20"/>
                <w:w w:val="115"/>
                <w:sz w:val="18"/>
                <w:lang w:val="ru-RU"/>
              </w:rPr>
              <w:t>изобразительности</w:t>
            </w:r>
            <w:r w:rsidRPr="00502CFE">
              <w:rPr>
                <w:color w:val="231F20"/>
                <w:spacing w:val="2"/>
                <w:w w:val="115"/>
                <w:sz w:val="18"/>
                <w:lang w:val="ru-RU"/>
              </w:rPr>
              <w:t xml:space="preserve"> </w:t>
            </w:r>
            <w:r w:rsidRPr="00502CFE">
              <w:rPr>
                <w:color w:val="231F20"/>
                <w:w w:val="115"/>
                <w:sz w:val="18"/>
                <w:lang w:val="ru-RU"/>
              </w:rPr>
              <w:t>в</w:t>
            </w:r>
            <w:r w:rsidRPr="00502CFE">
              <w:rPr>
                <w:color w:val="231F20"/>
                <w:spacing w:val="3"/>
                <w:w w:val="115"/>
                <w:sz w:val="18"/>
                <w:lang w:val="ru-RU"/>
              </w:rPr>
              <w:t xml:space="preserve"> </w:t>
            </w:r>
            <w:r w:rsidRPr="00502CFE">
              <w:rPr>
                <w:color w:val="231F20"/>
                <w:w w:val="115"/>
                <w:sz w:val="18"/>
                <w:lang w:val="ru-RU"/>
              </w:rPr>
              <w:t>произведении</w:t>
            </w:r>
            <w:r w:rsidRPr="00502CFE">
              <w:rPr>
                <w:color w:val="231F20"/>
                <w:spacing w:val="2"/>
                <w:w w:val="115"/>
                <w:sz w:val="18"/>
                <w:lang w:val="ru-RU"/>
              </w:rPr>
              <w:t xml:space="preserve"> </w:t>
            </w:r>
            <w:r w:rsidRPr="00502CFE">
              <w:rPr>
                <w:color w:val="231F20"/>
                <w:w w:val="115"/>
                <w:sz w:val="18"/>
                <w:lang w:val="ru-RU"/>
              </w:rPr>
              <w:t>(эпитет,</w:t>
            </w:r>
          </w:p>
        </w:tc>
      </w:tr>
      <w:tr w:rsidR="00502CFE" w:rsidTr="00502CFE">
        <w:trPr>
          <w:trHeight w:val="181"/>
        </w:trPr>
        <w:tc>
          <w:tcPr>
            <w:tcW w:w="1928" w:type="dxa"/>
            <w:vMerge/>
            <w:tcBorders>
              <w:top w:val="nil"/>
              <w:left w:val="single" w:sz="6" w:space="0" w:color="231F20"/>
              <w:bottom w:val="single" w:sz="6" w:space="0" w:color="231F20"/>
            </w:tcBorders>
          </w:tcPr>
          <w:p w:rsidR="00502CFE" w:rsidRPr="00502CFE" w:rsidRDefault="00502CFE" w:rsidP="00502CFE">
            <w:pPr>
              <w:rPr>
                <w:sz w:val="2"/>
                <w:szCs w:val="2"/>
                <w:lang w:val="ru-RU"/>
              </w:rPr>
            </w:pPr>
          </w:p>
        </w:tc>
        <w:tc>
          <w:tcPr>
            <w:tcW w:w="3175" w:type="dxa"/>
            <w:tcBorders>
              <w:top w:val="nil"/>
              <w:bottom w:val="nil"/>
            </w:tcBorders>
          </w:tcPr>
          <w:p w:rsidR="00502CFE" w:rsidRPr="00502CFE" w:rsidRDefault="00502CFE" w:rsidP="00502CFE">
            <w:pPr>
              <w:pStyle w:val="TableParagraph"/>
              <w:rPr>
                <w:sz w:val="12"/>
                <w:lang w:val="ru-RU"/>
              </w:rPr>
            </w:pPr>
          </w:p>
        </w:tc>
        <w:tc>
          <w:tcPr>
            <w:tcW w:w="5046" w:type="dxa"/>
            <w:tcBorders>
              <w:top w:val="nil"/>
              <w:bottom w:val="nil"/>
            </w:tcBorders>
          </w:tcPr>
          <w:p w:rsidR="00502CFE" w:rsidRDefault="00502CFE" w:rsidP="00502CFE">
            <w:pPr>
              <w:pStyle w:val="TableParagraph"/>
              <w:spacing w:line="161" w:lineRule="exact"/>
              <w:rPr>
                <w:sz w:val="18"/>
              </w:rPr>
            </w:pPr>
            <w:r>
              <w:rPr>
                <w:color w:val="231F20"/>
                <w:w w:val="115"/>
                <w:sz w:val="18"/>
              </w:rPr>
              <w:t>олицетворение,</w:t>
            </w:r>
            <w:r>
              <w:rPr>
                <w:color w:val="231F20"/>
                <w:spacing w:val="13"/>
                <w:w w:val="115"/>
                <w:sz w:val="18"/>
              </w:rPr>
              <w:t xml:space="preserve"> </w:t>
            </w:r>
            <w:r>
              <w:rPr>
                <w:color w:val="231F20"/>
                <w:w w:val="115"/>
                <w:sz w:val="18"/>
              </w:rPr>
              <w:t>сравнение,</w:t>
            </w:r>
            <w:r>
              <w:rPr>
                <w:color w:val="231F20"/>
                <w:spacing w:val="13"/>
                <w:w w:val="115"/>
                <w:sz w:val="18"/>
              </w:rPr>
              <w:t xml:space="preserve"> </w:t>
            </w:r>
            <w:r>
              <w:rPr>
                <w:color w:val="231F20"/>
                <w:w w:val="115"/>
                <w:sz w:val="18"/>
              </w:rPr>
              <w:t>метафора).</w:t>
            </w:r>
            <w:r>
              <w:rPr>
                <w:color w:val="231F20"/>
                <w:spacing w:val="14"/>
                <w:w w:val="115"/>
                <w:sz w:val="18"/>
              </w:rPr>
              <w:t xml:space="preserve"> </w:t>
            </w:r>
            <w:r>
              <w:rPr>
                <w:color w:val="231F20"/>
                <w:w w:val="115"/>
                <w:sz w:val="18"/>
              </w:rPr>
              <w:t>Заучивать</w:t>
            </w:r>
          </w:p>
        </w:tc>
      </w:tr>
      <w:tr w:rsidR="00502CFE" w:rsidRPr="00454B04" w:rsidTr="00502CFE">
        <w:trPr>
          <w:trHeight w:val="257"/>
        </w:trPr>
        <w:tc>
          <w:tcPr>
            <w:tcW w:w="1928" w:type="dxa"/>
            <w:vMerge/>
            <w:tcBorders>
              <w:top w:val="nil"/>
              <w:left w:val="single" w:sz="6" w:space="0" w:color="231F20"/>
              <w:bottom w:val="single" w:sz="6" w:space="0" w:color="231F20"/>
            </w:tcBorders>
          </w:tcPr>
          <w:p w:rsidR="00502CFE" w:rsidRDefault="00502CFE" w:rsidP="00502CFE">
            <w:pPr>
              <w:rPr>
                <w:sz w:val="2"/>
                <w:szCs w:val="2"/>
              </w:rPr>
            </w:pPr>
          </w:p>
        </w:tc>
        <w:tc>
          <w:tcPr>
            <w:tcW w:w="3175" w:type="dxa"/>
            <w:tcBorders>
              <w:top w:val="nil"/>
              <w:bottom w:val="single" w:sz="6" w:space="0" w:color="231F20"/>
            </w:tcBorders>
          </w:tcPr>
          <w:p w:rsidR="00502CFE" w:rsidRDefault="00502CFE" w:rsidP="00502CFE">
            <w:pPr>
              <w:pStyle w:val="TableParagraph"/>
              <w:rPr>
                <w:sz w:val="18"/>
              </w:rPr>
            </w:pPr>
          </w:p>
        </w:tc>
        <w:tc>
          <w:tcPr>
            <w:tcW w:w="5046" w:type="dxa"/>
            <w:tcBorders>
              <w:top w:val="nil"/>
              <w:bottom w:val="single" w:sz="6" w:space="0" w:color="231F20"/>
            </w:tcBorders>
          </w:tcPr>
          <w:p w:rsidR="00502CFE" w:rsidRPr="00502CFE" w:rsidRDefault="00502CFE" w:rsidP="00502CFE">
            <w:pPr>
              <w:pStyle w:val="TableParagraph"/>
              <w:spacing w:line="190" w:lineRule="exact"/>
              <w:rPr>
                <w:sz w:val="18"/>
                <w:lang w:val="ru-RU"/>
              </w:rPr>
            </w:pPr>
            <w:r w:rsidRPr="00502CFE">
              <w:rPr>
                <w:color w:val="231F20"/>
                <w:w w:val="115"/>
                <w:sz w:val="18"/>
                <w:lang w:val="ru-RU"/>
              </w:rPr>
              <w:t>стихотворение</w:t>
            </w:r>
            <w:r w:rsidRPr="00502CFE">
              <w:rPr>
                <w:color w:val="231F20"/>
                <w:spacing w:val="8"/>
                <w:w w:val="115"/>
                <w:sz w:val="18"/>
                <w:lang w:val="ru-RU"/>
              </w:rPr>
              <w:t xml:space="preserve"> </w:t>
            </w:r>
            <w:r w:rsidRPr="00502CFE">
              <w:rPr>
                <w:color w:val="231F20"/>
                <w:w w:val="115"/>
                <w:sz w:val="18"/>
                <w:lang w:val="ru-RU"/>
              </w:rPr>
              <w:t>наизусть.</w:t>
            </w:r>
            <w:r w:rsidRPr="00502CFE">
              <w:rPr>
                <w:color w:val="231F20"/>
                <w:spacing w:val="9"/>
                <w:w w:val="115"/>
                <w:sz w:val="18"/>
                <w:lang w:val="ru-RU"/>
              </w:rPr>
              <w:t xml:space="preserve"> </w:t>
            </w:r>
            <w:r w:rsidRPr="00502CFE">
              <w:rPr>
                <w:color w:val="231F20"/>
                <w:w w:val="115"/>
                <w:sz w:val="18"/>
                <w:lang w:val="ru-RU"/>
              </w:rPr>
              <w:t>Писать</w:t>
            </w:r>
            <w:r w:rsidRPr="00502CFE">
              <w:rPr>
                <w:color w:val="231F20"/>
                <w:spacing w:val="9"/>
                <w:w w:val="115"/>
                <w:sz w:val="18"/>
                <w:lang w:val="ru-RU"/>
              </w:rPr>
              <w:t xml:space="preserve"> </w:t>
            </w:r>
            <w:r w:rsidRPr="00502CFE">
              <w:rPr>
                <w:color w:val="231F20"/>
                <w:w w:val="115"/>
                <w:sz w:val="18"/>
                <w:lang w:val="ru-RU"/>
              </w:rPr>
              <w:t>мини-сочинение.</w:t>
            </w:r>
          </w:p>
        </w:tc>
      </w:tr>
    </w:tbl>
    <w:p w:rsidR="00502CFE" w:rsidRDefault="00C01DB0" w:rsidP="00502CFE">
      <w:pPr>
        <w:spacing w:before="68"/>
        <w:ind w:right="115"/>
        <w:jc w:val="right"/>
        <w:rPr>
          <w:i/>
          <w:sz w:val="18"/>
        </w:rPr>
      </w:pPr>
      <w:r w:rsidRPr="00C01DB0">
        <w:pict>
          <v:shape id="_x0000_s1520" type="#_x0000_t202" style="position:absolute;left:0;text-align:left;margin-left:33.85pt;margin-top:35.85pt;width:12.6pt;height:11.35pt;z-index:487846400;mso-position-horizontal-relative:page;mso-position-vertical-relative:page" filled="f" stroked="f">
            <v:textbox style="layout-flow:vertical" inset="0,0,0,0">
              <w:txbxContent>
                <w:p w:rsidR="00872F35" w:rsidRPr="001638EE" w:rsidRDefault="00872F35" w:rsidP="001638EE"/>
              </w:txbxContent>
            </v:textbox>
            <w10:wrap anchorx="page" anchory="page"/>
          </v:shape>
        </w:pict>
      </w:r>
      <w:r w:rsidRPr="00C01DB0">
        <w:pict>
          <v:shape id="_x0000_s1521" type="#_x0000_t202" style="position:absolute;left:0;text-align:left;margin-left:33.95pt;margin-top:238pt;width:12.5pt;height:117.4pt;z-index:487847424;mso-position-horizontal-relative:page;mso-position-vertical-relative:page" filled="f" stroked="f">
            <v:textbox style="layout-flow:vertical" inset="0,0,0,0">
              <w:txbxContent>
                <w:p w:rsidR="00872F35" w:rsidRDefault="00872F35" w:rsidP="00502CFE">
                  <w:pPr>
                    <w:spacing w:before="15"/>
                    <w:ind w:left="20"/>
                    <w:rPr>
                      <w:rFonts w:ascii="Trebuchet MS" w:hAnsi="Trebuchet MS"/>
                      <w:sz w:val="18"/>
                    </w:rPr>
                  </w:pPr>
                </w:p>
              </w:txbxContent>
            </v:textbox>
            <w10:wrap anchorx="page" anchory="page"/>
          </v:shape>
        </w:pict>
      </w:r>
      <w:r w:rsidR="00502CFE">
        <w:rPr>
          <w:i/>
          <w:color w:val="231F20"/>
          <w:w w:val="115"/>
          <w:sz w:val="18"/>
        </w:rPr>
        <w:t>Продолжение табл.</w:t>
      </w:r>
    </w:p>
    <w:p w:rsidR="00502CFE" w:rsidRDefault="00502CFE" w:rsidP="00502CFE">
      <w:pPr>
        <w:pStyle w:val="a3"/>
        <w:spacing w:before="6"/>
        <w:rPr>
          <w:i/>
          <w:sz w:val="6"/>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63"/>
        </w:trPr>
        <w:tc>
          <w:tcPr>
            <w:tcW w:w="1928" w:type="dxa"/>
          </w:tcPr>
          <w:p w:rsidR="00502CFE" w:rsidRDefault="00502CFE" w:rsidP="00502CFE">
            <w:pPr>
              <w:pStyle w:val="TableParagraph"/>
              <w:spacing w:before="69" w:line="235" w:lineRule="auto"/>
              <w:ind w:left="405"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RPr="00454B04" w:rsidTr="00502CFE">
        <w:trPr>
          <w:trHeight w:val="2353"/>
        </w:trPr>
        <w:tc>
          <w:tcPr>
            <w:tcW w:w="1928" w:type="dxa"/>
            <w:tcBorders>
              <w:left w:val="single" w:sz="6" w:space="0" w:color="231F20"/>
            </w:tcBorders>
          </w:tcPr>
          <w:p w:rsidR="00502CFE" w:rsidRDefault="00502CFE" w:rsidP="00502CFE">
            <w:pPr>
              <w:pStyle w:val="TableParagraph"/>
              <w:rPr>
                <w:sz w:val="18"/>
              </w:rPr>
            </w:pPr>
          </w:p>
        </w:tc>
        <w:tc>
          <w:tcPr>
            <w:tcW w:w="3175" w:type="dxa"/>
          </w:tcPr>
          <w:p w:rsidR="00502CFE" w:rsidRPr="00502CFE" w:rsidRDefault="00502CFE" w:rsidP="00502CFE">
            <w:pPr>
              <w:pStyle w:val="TableParagraph"/>
              <w:spacing w:before="62" w:line="203" w:lineRule="exact"/>
              <w:rPr>
                <w:sz w:val="18"/>
                <w:lang w:val="ru-RU"/>
              </w:rPr>
            </w:pPr>
            <w:r w:rsidRPr="00502CFE">
              <w:rPr>
                <w:color w:val="231F20"/>
                <w:w w:val="115"/>
                <w:sz w:val="18"/>
                <w:lang w:val="ru-RU"/>
              </w:rPr>
              <w:t>Н.</w:t>
            </w:r>
            <w:r w:rsidRPr="00502CFE">
              <w:rPr>
                <w:color w:val="231F20"/>
                <w:spacing w:val="-6"/>
                <w:w w:val="115"/>
                <w:sz w:val="18"/>
                <w:lang w:val="ru-RU"/>
              </w:rPr>
              <w:t xml:space="preserve"> </w:t>
            </w:r>
            <w:r w:rsidRPr="00502CFE">
              <w:rPr>
                <w:color w:val="231F20"/>
                <w:w w:val="115"/>
                <w:sz w:val="18"/>
                <w:lang w:val="ru-RU"/>
              </w:rPr>
              <w:t>В.</w:t>
            </w:r>
            <w:r w:rsidRPr="00502CFE">
              <w:rPr>
                <w:color w:val="231F20"/>
                <w:spacing w:val="-6"/>
                <w:w w:val="115"/>
                <w:sz w:val="18"/>
                <w:lang w:val="ru-RU"/>
              </w:rPr>
              <w:t xml:space="preserve"> </w:t>
            </w:r>
            <w:r w:rsidRPr="00502CFE">
              <w:rPr>
                <w:color w:val="231F20"/>
                <w:w w:val="115"/>
                <w:sz w:val="18"/>
                <w:lang w:val="ru-RU"/>
              </w:rPr>
              <w:t>Гоголь.</w:t>
            </w:r>
            <w:r w:rsidRPr="00502CFE">
              <w:rPr>
                <w:color w:val="231F20"/>
                <w:spacing w:val="-6"/>
                <w:w w:val="115"/>
                <w:sz w:val="18"/>
                <w:lang w:val="ru-RU"/>
              </w:rPr>
              <w:t xml:space="preserve"> </w:t>
            </w:r>
            <w:r w:rsidRPr="00502CFE">
              <w:rPr>
                <w:color w:val="231F20"/>
                <w:w w:val="115"/>
                <w:sz w:val="18"/>
                <w:lang w:val="ru-RU"/>
              </w:rPr>
              <w:t>Повесть</w:t>
            </w:r>
          </w:p>
          <w:p w:rsidR="00502CFE" w:rsidRPr="00502CFE" w:rsidRDefault="00502CFE" w:rsidP="00502CFE">
            <w:pPr>
              <w:pStyle w:val="TableParagraph"/>
              <w:spacing w:line="203" w:lineRule="exact"/>
              <w:rPr>
                <w:sz w:val="18"/>
                <w:lang w:val="ru-RU"/>
              </w:rPr>
            </w:pPr>
            <w:r w:rsidRPr="00502CFE">
              <w:rPr>
                <w:color w:val="231F20"/>
                <w:w w:val="115"/>
                <w:sz w:val="18"/>
                <w:lang w:val="ru-RU"/>
              </w:rPr>
              <w:t>«Ночь</w:t>
            </w:r>
            <w:r w:rsidRPr="00502CFE">
              <w:rPr>
                <w:color w:val="231F20"/>
                <w:spacing w:val="-5"/>
                <w:w w:val="115"/>
                <w:sz w:val="18"/>
                <w:lang w:val="ru-RU"/>
              </w:rPr>
              <w:t xml:space="preserve"> </w:t>
            </w:r>
            <w:r w:rsidRPr="00502CFE">
              <w:rPr>
                <w:color w:val="231F20"/>
                <w:w w:val="115"/>
                <w:sz w:val="18"/>
                <w:lang w:val="ru-RU"/>
              </w:rPr>
              <w:t>перед</w:t>
            </w:r>
            <w:r w:rsidRPr="00502CFE">
              <w:rPr>
                <w:color w:val="231F20"/>
                <w:spacing w:val="-5"/>
                <w:w w:val="115"/>
                <w:sz w:val="18"/>
                <w:lang w:val="ru-RU"/>
              </w:rPr>
              <w:t xml:space="preserve"> </w:t>
            </w:r>
            <w:r w:rsidRPr="00502CFE">
              <w:rPr>
                <w:color w:val="231F20"/>
                <w:w w:val="115"/>
                <w:sz w:val="18"/>
                <w:lang w:val="ru-RU"/>
              </w:rPr>
              <w:t>Рождеством»</w:t>
            </w:r>
            <w:r w:rsidRPr="00502CFE">
              <w:rPr>
                <w:color w:val="231F20"/>
                <w:spacing w:val="-4"/>
                <w:w w:val="115"/>
                <w:sz w:val="18"/>
                <w:lang w:val="ru-RU"/>
              </w:rPr>
              <w:t xml:space="preserve"> </w:t>
            </w:r>
            <w:r w:rsidRPr="00502CFE">
              <w:rPr>
                <w:color w:val="231F20"/>
                <w:w w:val="115"/>
                <w:sz w:val="18"/>
                <w:lang w:val="ru-RU"/>
              </w:rPr>
              <w:t>(2</w:t>
            </w:r>
            <w:r w:rsidRPr="00502CFE">
              <w:rPr>
                <w:color w:val="231F20"/>
                <w:spacing w:val="-5"/>
                <w:w w:val="115"/>
                <w:sz w:val="18"/>
                <w:lang w:val="ru-RU"/>
              </w:rPr>
              <w:t xml:space="preserve"> </w:t>
            </w:r>
            <w:r w:rsidRPr="00502CFE">
              <w:rPr>
                <w:color w:val="231F20"/>
                <w:w w:val="115"/>
                <w:sz w:val="18"/>
                <w:lang w:val="ru-RU"/>
              </w:rPr>
              <w:t>ч)</w:t>
            </w:r>
          </w:p>
        </w:tc>
        <w:tc>
          <w:tcPr>
            <w:tcW w:w="5046" w:type="dxa"/>
            <w:tcBorders>
              <w:bottom w:val="single" w:sz="6" w:space="0" w:color="231F20"/>
            </w:tcBorders>
          </w:tcPr>
          <w:p w:rsidR="00502CFE" w:rsidRPr="00502CFE" w:rsidRDefault="00502CFE" w:rsidP="00502CFE">
            <w:pPr>
              <w:pStyle w:val="TableParagraph"/>
              <w:spacing w:before="67" w:line="232" w:lineRule="auto"/>
              <w:ind w:right="111"/>
              <w:rPr>
                <w:sz w:val="18"/>
                <w:szCs w:val="18"/>
                <w:lang w:val="ru-RU"/>
              </w:rPr>
            </w:pPr>
            <w:r w:rsidRPr="00502CFE">
              <w:rPr>
                <w:color w:val="231F20"/>
                <w:w w:val="115"/>
                <w:sz w:val="18"/>
                <w:szCs w:val="18"/>
                <w:lang w:val="ru-RU"/>
              </w:rPr>
              <w:t>Читать</w:t>
            </w:r>
            <w:r w:rsidRPr="00502CFE">
              <w:rPr>
                <w:color w:val="231F20"/>
                <w:spacing w:val="1"/>
                <w:w w:val="115"/>
                <w:sz w:val="18"/>
                <w:szCs w:val="18"/>
                <w:lang w:val="ru-RU"/>
              </w:rPr>
              <w:t xml:space="preserve"> </w:t>
            </w:r>
            <w:r w:rsidRPr="00502CFE">
              <w:rPr>
                <w:color w:val="231F20"/>
                <w:w w:val="115"/>
                <w:sz w:val="18"/>
                <w:szCs w:val="18"/>
                <w:lang w:val="ru-RU"/>
              </w:rPr>
              <w:t>выразительно</w:t>
            </w:r>
            <w:r w:rsidRPr="00502CFE">
              <w:rPr>
                <w:color w:val="231F20"/>
                <w:spacing w:val="1"/>
                <w:w w:val="115"/>
                <w:sz w:val="18"/>
                <w:szCs w:val="18"/>
                <w:lang w:val="ru-RU"/>
              </w:rPr>
              <w:t xml:space="preserve"> </w:t>
            </w:r>
            <w:r w:rsidRPr="00502CFE">
              <w:rPr>
                <w:color w:val="231F20"/>
                <w:w w:val="115"/>
                <w:sz w:val="18"/>
                <w:szCs w:val="18"/>
                <w:lang w:val="ru-RU"/>
              </w:rPr>
              <w:t>прозаический  текст,  отвечать</w:t>
            </w:r>
            <w:r w:rsidRPr="00502CFE">
              <w:rPr>
                <w:color w:val="231F20"/>
                <w:spacing w:val="1"/>
                <w:w w:val="115"/>
                <w:sz w:val="18"/>
                <w:szCs w:val="18"/>
                <w:lang w:val="ru-RU"/>
              </w:rPr>
              <w:t xml:space="preserve"> </w:t>
            </w:r>
            <w:r w:rsidRPr="00502CFE">
              <w:rPr>
                <w:color w:val="231F20"/>
                <w:w w:val="115"/>
                <w:sz w:val="18"/>
                <w:szCs w:val="18"/>
                <w:lang w:val="ru-RU"/>
              </w:rPr>
              <w:t>на вопросы.</w:t>
            </w:r>
            <w:r w:rsidRPr="00502CFE">
              <w:rPr>
                <w:color w:val="231F20"/>
                <w:spacing w:val="1"/>
                <w:w w:val="115"/>
                <w:sz w:val="18"/>
                <w:szCs w:val="18"/>
                <w:lang w:val="ru-RU"/>
              </w:rPr>
              <w:t xml:space="preserve"> </w:t>
            </w:r>
            <w:r w:rsidRPr="00502CFE">
              <w:rPr>
                <w:color w:val="231F20"/>
                <w:w w:val="115"/>
                <w:sz w:val="18"/>
                <w:szCs w:val="18"/>
                <w:lang w:val="ru-RU"/>
              </w:rPr>
              <w:t>Учиться самостоятельно</w:t>
            </w:r>
            <w:r w:rsidRPr="00502CFE">
              <w:rPr>
                <w:color w:val="231F20"/>
                <w:spacing w:val="1"/>
                <w:w w:val="115"/>
                <w:sz w:val="18"/>
                <w:szCs w:val="18"/>
                <w:lang w:val="ru-RU"/>
              </w:rPr>
              <w:t xml:space="preserve"> </w:t>
            </w:r>
            <w:r w:rsidRPr="00502CFE">
              <w:rPr>
                <w:color w:val="231F20"/>
                <w:w w:val="115"/>
                <w:sz w:val="18"/>
                <w:szCs w:val="18"/>
                <w:lang w:val="ru-RU"/>
              </w:rPr>
              <w:t>формулировать</w:t>
            </w:r>
            <w:r w:rsidRPr="00502CFE">
              <w:rPr>
                <w:color w:val="231F20"/>
                <w:spacing w:val="1"/>
                <w:w w:val="115"/>
                <w:sz w:val="18"/>
                <w:szCs w:val="18"/>
                <w:lang w:val="ru-RU"/>
              </w:rPr>
              <w:t xml:space="preserve"> </w:t>
            </w:r>
            <w:r w:rsidRPr="00502CFE">
              <w:rPr>
                <w:color w:val="231F20"/>
                <w:w w:val="115"/>
                <w:sz w:val="18"/>
                <w:szCs w:val="18"/>
                <w:lang w:val="ru-RU"/>
              </w:rPr>
              <w:t>вопросы.</w:t>
            </w:r>
            <w:r w:rsidRPr="00502CFE">
              <w:rPr>
                <w:color w:val="231F20"/>
                <w:spacing w:val="8"/>
                <w:w w:val="115"/>
                <w:sz w:val="18"/>
                <w:szCs w:val="18"/>
                <w:lang w:val="ru-RU"/>
              </w:rPr>
              <w:t xml:space="preserve"> </w:t>
            </w:r>
            <w:r w:rsidRPr="00502CFE">
              <w:rPr>
                <w:color w:val="231F20"/>
                <w:w w:val="115"/>
                <w:sz w:val="18"/>
                <w:szCs w:val="18"/>
                <w:lang w:val="ru-RU"/>
              </w:rPr>
              <w:t>Пересказывать</w:t>
            </w:r>
            <w:r w:rsidRPr="00502CFE">
              <w:rPr>
                <w:color w:val="231F20"/>
                <w:spacing w:val="8"/>
                <w:w w:val="115"/>
                <w:sz w:val="18"/>
                <w:szCs w:val="18"/>
                <w:lang w:val="ru-RU"/>
              </w:rPr>
              <w:t xml:space="preserve"> </w:t>
            </w:r>
            <w:r w:rsidRPr="00502CFE">
              <w:rPr>
                <w:color w:val="231F20"/>
                <w:w w:val="115"/>
                <w:sz w:val="18"/>
                <w:szCs w:val="18"/>
                <w:lang w:val="ru-RU"/>
              </w:rPr>
              <w:t>(кратко,</w:t>
            </w:r>
            <w:r w:rsidRPr="00502CFE">
              <w:rPr>
                <w:color w:val="231F20"/>
                <w:spacing w:val="9"/>
                <w:w w:val="115"/>
                <w:sz w:val="18"/>
                <w:szCs w:val="18"/>
                <w:lang w:val="ru-RU"/>
              </w:rPr>
              <w:t xml:space="preserve"> </w:t>
            </w:r>
            <w:r w:rsidRPr="00502CFE">
              <w:rPr>
                <w:color w:val="231F20"/>
                <w:w w:val="115"/>
                <w:sz w:val="18"/>
                <w:szCs w:val="18"/>
                <w:lang w:val="ru-RU"/>
              </w:rPr>
              <w:t>подробно,</w:t>
            </w:r>
            <w:r w:rsidRPr="00502CFE">
              <w:rPr>
                <w:color w:val="231F20"/>
                <w:spacing w:val="8"/>
                <w:w w:val="115"/>
                <w:sz w:val="18"/>
                <w:szCs w:val="18"/>
                <w:lang w:val="ru-RU"/>
              </w:rPr>
              <w:t xml:space="preserve"> </w:t>
            </w:r>
            <w:r w:rsidRPr="00502CFE">
              <w:rPr>
                <w:color w:val="231F20"/>
                <w:w w:val="115"/>
                <w:sz w:val="18"/>
                <w:szCs w:val="18"/>
                <w:lang w:val="ru-RU"/>
              </w:rPr>
              <w:t>выборочно)</w:t>
            </w:r>
            <w:r w:rsidRPr="00502CFE">
              <w:rPr>
                <w:color w:val="231F20"/>
                <w:spacing w:val="-6"/>
                <w:w w:val="115"/>
                <w:sz w:val="18"/>
                <w:szCs w:val="18"/>
                <w:lang w:val="ru-RU"/>
              </w:rPr>
              <w:t xml:space="preserve"> </w:t>
            </w:r>
            <w:r w:rsidRPr="00502CFE">
              <w:rPr>
                <w:color w:val="231F20"/>
                <w:w w:val="115"/>
                <w:sz w:val="18"/>
                <w:szCs w:val="18"/>
                <w:lang w:val="ru-RU"/>
              </w:rPr>
              <w:t>текст</w:t>
            </w:r>
            <w:r w:rsidRPr="00502CFE">
              <w:rPr>
                <w:color w:val="231F20"/>
                <w:spacing w:val="-5"/>
                <w:w w:val="115"/>
                <w:sz w:val="18"/>
                <w:szCs w:val="18"/>
                <w:lang w:val="ru-RU"/>
              </w:rPr>
              <w:t xml:space="preserve"> </w:t>
            </w:r>
            <w:r w:rsidRPr="00502CFE">
              <w:rPr>
                <w:color w:val="231F20"/>
                <w:w w:val="115"/>
                <w:sz w:val="18"/>
                <w:szCs w:val="18"/>
                <w:lang w:val="ru-RU"/>
              </w:rPr>
              <w:t>повести.</w:t>
            </w:r>
            <w:r w:rsidRPr="00502CFE">
              <w:rPr>
                <w:color w:val="231F20"/>
                <w:spacing w:val="-5"/>
                <w:w w:val="115"/>
                <w:sz w:val="18"/>
                <w:szCs w:val="18"/>
                <w:lang w:val="ru-RU"/>
              </w:rPr>
              <w:t xml:space="preserve"> </w:t>
            </w:r>
            <w:r w:rsidRPr="00502CFE">
              <w:rPr>
                <w:color w:val="231F20"/>
                <w:w w:val="115"/>
                <w:sz w:val="18"/>
                <w:szCs w:val="18"/>
                <w:lang w:val="ru-RU"/>
              </w:rPr>
              <w:t>Выделять</w:t>
            </w:r>
            <w:r w:rsidRPr="00502CFE">
              <w:rPr>
                <w:color w:val="231F20"/>
                <w:spacing w:val="-5"/>
                <w:w w:val="115"/>
                <w:sz w:val="18"/>
                <w:szCs w:val="18"/>
                <w:lang w:val="ru-RU"/>
              </w:rPr>
              <w:t xml:space="preserve"> </w:t>
            </w:r>
            <w:r w:rsidRPr="00502CFE">
              <w:rPr>
                <w:color w:val="231F20"/>
                <w:w w:val="115"/>
                <w:sz w:val="18"/>
                <w:szCs w:val="18"/>
                <w:lang w:val="ru-RU"/>
              </w:rPr>
              <w:t>ключевые</w:t>
            </w:r>
            <w:r w:rsidRPr="00502CFE">
              <w:rPr>
                <w:color w:val="231F20"/>
                <w:spacing w:val="-5"/>
                <w:w w:val="115"/>
                <w:sz w:val="18"/>
                <w:szCs w:val="18"/>
                <w:lang w:val="ru-RU"/>
              </w:rPr>
              <w:t xml:space="preserve"> </w:t>
            </w:r>
            <w:r w:rsidRPr="00502CFE">
              <w:rPr>
                <w:color w:val="231F20"/>
                <w:w w:val="115"/>
                <w:sz w:val="18"/>
                <w:szCs w:val="18"/>
                <w:lang w:val="ru-RU"/>
              </w:rPr>
              <w:t>эпизоды</w:t>
            </w:r>
          </w:p>
          <w:p w:rsidR="00502CFE" w:rsidRPr="00502CFE" w:rsidRDefault="00502CFE" w:rsidP="00502CFE">
            <w:pPr>
              <w:pStyle w:val="TableParagraph"/>
              <w:spacing w:line="232" w:lineRule="auto"/>
              <w:ind w:right="543"/>
              <w:rPr>
                <w:sz w:val="18"/>
                <w:lang w:val="ru-RU"/>
              </w:rPr>
            </w:pPr>
            <w:r w:rsidRPr="00502CFE">
              <w:rPr>
                <w:color w:val="231F20"/>
                <w:w w:val="115"/>
                <w:sz w:val="18"/>
                <w:lang w:val="ru-RU"/>
              </w:rPr>
              <w:t>в</w:t>
            </w:r>
            <w:r w:rsidRPr="00502CFE">
              <w:rPr>
                <w:color w:val="231F20"/>
                <w:spacing w:val="2"/>
                <w:w w:val="115"/>
                <w:sz w:val="18"/>
                <w:lang w:val="ru-RU"/>
              </w:rPr>
              <w:t xml:space="preserve"> </w:t>
            </w:r>
            <w:r w:rsidRPr="00502CFE">
              <w:rPr>
                <w:color w:val="231F20"/>
                <w:w w:val="115"/>
                <w:sz w:val="18"/>
                <w:lang w:val="ru-RU"/>
              </w:rPr>
              <w:t>тексте</w:t>
            </w:r>
            <w:r w:rsidRPr="00502CFE">
              <w:rPr>
                <w:color w:val="231F20"/>
                <w:spacing w:val="3"/>
                <w:w w:val="115"/>
                <w:sz w:val="18"/>
                <w:lang w:val="ru-RU"/>
              </w:rPr>
              <w:t xml:space="preserve"> </w:t>
            </w:r>
            <w:r w:rsidRPr="00502CFE">
              <w:rPr>
                <w:color w:val="231F20"/>
                <w:w w:val="115"/>
                <w:sz w:val="18"/>
                <w:lang w:val="ru-RU"/>
              </w:rPr>
              <w:t>произведения.</w:t>
            </w:r>
            <w:r w:rsidRPr="00502CFE">
              <w:rPr>
                <w:color w:val="231F20"/>
                <w:spacing w:val="3"/>
                <w:w w:val="115"/>
                <w:sz w:val="18"/>
                <w:lang w:val="ru-RU"/>
              </w:rPr>
              <w:t xml:space="preserve"> </w:t>
            </w:r>
            <w:r w:rsidRPr="00502CFE">
              <w:rPr>
                <w:color w:val="231F20"/>
                <w:w w:val="115"/>
                <w:sz w:val="18"/>
                <w:lang w:val="ru-RU"/>
              </w:rPr>
              <w:t>Составлять</w:t>
            </w:r>
            <w:r w:rsidRPr="00502CFE">
              <w:rPr>
                <w:color w:val="231F20"/>
                <w:spacing w:val="2"/>
                <w:w w:val="115"/>
                <w:sz w:val="18"/>
                <w:lang w:val="ru-RU"/>
              </w:rPr>
              <w:t xml:space="preserve"> </w:t>
            </w:r>
            <w:r w:rsidRPr="00502CFE">
              <w:rPr>
                <w:color w:val="231F20"/>
                <w:w w:val="115"/>
                <w:sz w:val="18"/>
                <w:lang w:val="ru-RU"/>
              </w:rPr>
              <w:t>устный</w:t>
            </w:r>
            <w:r w:rsidRPr="00502CFE">
              <w:rPr>
                <w:color w:val="231F20"/>
                <w:spacing w:val="3"/>
                <w:w w:val="115"/>
                <w:sz w:val="18"/>
                <w:lang w:val="ru-RU"/>
              </w:rPr>
              <w:t xml:space="preserve"> </w:t>
            </w:r>
            <w:r w:rsidRPr="00502CFE">
              <w:rPr>
                <w:color w:val="231F20"/>
                <w:w w:val="115"/>
                <w:sz w:val="18"/>
                <w:lang w:val="ru-RU"/>
              </w:rPr>
              <w:t>отзыв</w:t>
            </w:r>
            <w:r w:rsidRPr="00502CFE">
              <w:rPr>
                <w:color w:val="231F20"/>
                <w:spacing w:val="-49"/>
                <w:w w:val="115"/>
                <w:sz w:val="18"/>
                <w:lang w:val="ru-RU"/>
              </w:rPr>
              <w:t xml:space="preserve"> </w:t>
            </w:r>
            <w:r w:rsidRPr="00502CFE">
              <w:rPr>
                <w:color w:val="231F20"/>
                <w:w w:val="115"/>
                <w:sz w:val="18"/>
                <w:lang w:val="ru-RU"/>
              </w:rPr>
              <w:t>о</w:t>
            </w:r>
            <w:r w:rsidRPr="00502CFE">
              <w:rPr>
                <w:color w:val="231F20"/>
                <w:spacing w:val="-8"/>
                <w:w w:val="115"/>
                <w:sz w:val="18"/>
                <w:lang w:val="ru-RU"/>
              </w:rPr>
              <w:t xml:space="preserve"> </w:t>
            </w:r>
            <w:r w:rsidRPr="00502CFE">
              <w:rPr>
                <w:color w:val="231F20"/>
                <w:w w:val="115"/>
                <w:sz w:val="18"/>
                <w:lang w:val="ru-RU"/>
              </w:rPr>
              <w:t>прочитанном</w:t>
            </w:r>
            <w:r w:rsidRPr="00502CFE">
              <w:rPr>
                <w:color w:val="231F20"/>
                <w:spacing w:val="-8"/>
                <w:w w:val="115"/>
                <w:sz w:val="18"/>
                <w:lang w:val="ru-RU"/>
              </w:rPr>
              <w:t xml:space="preserve"> </w:t>
            </w:r>
            <w:r w:rsidRPr="00502CFE">
              <w:rPr>
                <w:color w:val="231F20"/>
                <w:w w:val="115"/>
                <w:sz w:val="18"/>
                <w:lang w:val="ru-RU"/>
              </w:rPr>
              <w:t>произведении.</w:t>
            </w:r>
          </w:p>
          <w:p w:rsidR="00502CFE" w:rsidRPr="00502CFE" w:rsidRDefault="00502CFE" w:rsidP="00502CFE">
            <w:pPr>
              <w:pStyle w:val="TableParagraph"/>
              <w:spacing w:line="232" w:lineRule="auto"/>
              <w:rPr>
                <w:sz w:val="18"/>
                <w:lang w:val="ru-RU"/>
              </w:rPr>
            </w:pPr>
            <w:r w:rsidRPr="00502CFE">
              <w:rPr>
                <w:color w:val="231F20"/>
                <w:w w:val="115"/>
                <w:sz w:val="18"/>
                <w:lang w:val="ru-RU"/>
              </w:rPr>
              <w:t>Определять художественные средства, создающие</w:t>
            </w:r>
            <w:r w:rsidRPr="00502CFE">
              <w:rPr>
                <w:color w:val="231F20"/>
                <w:spacing w:val="1"/>
                <w:w w:val="115"/>
                <w:sz w:val="18"/>
                <w:lang w:val="ru-RU"/>
              </w:rPr>
              <w:t xml:space="preserve"> </w:t>
            </w:r>
            <w:r w:rsidRPr="00502CFE">
              <w:rPr>
                <w:color w:val="231F20"/>
                <w:w w:val="115"/>
                <w:sz w:val="18"/>
                <w:lang w:val="ru-RU"/>
              </w:rPr>
              <w:t>фантастический</w:t>
            </w:r>
            <w:r w:rsidRPr="00502CFE">
              <w:rPr>
                <w:color w:val="231F20"/>
                <w:spacing w:val="14"/>
                <w:w w:val="115"/>
                <w:sz w:val="18"/>
                <w:lang w:val="ru-RU"/>
              </w:rPr>
              <w:t xml:space="preserve"> </w:t>
            </w:r>
            <w:r w:rsidRPr="00502CFE">
              <w:rPr>
                <w:color w:val="231F20"/>
                <w:w w:val="115"/>
                <w:sz w:val="18"/>
                <w:lang w:val="ru-RU"/>
              </w:rPr>
              <w:t>настрой</w:t>
            </w:r>
            <w:r w:rsidRPr="00502CFE">
              <w:rPr>
                <w:color w:val="231F20"/>
                <w:spacing w:val="15"/>
                <w:w w:val="115"/>
                <w:sz w:val="18"/>
                <w:lang w:val="ru-RU"/>
              </w:rPr>
              <w:t xml:space="preserve"> </w:t>
            </w:r>
            <w:r w:rsidRPr="00502CFE">
              <w:rPr>
                <w:color w:val="231F20"/>
                <w:w w:val="115"/>
                <w:sz w:val="18"/>
                <w:lang w:val="ru-RU"/>
              </w:rPr>
              <w:t>повести,</w:t>
            </w:r>
            <w:r w:rsidRPr="00502CFE">
              <w:rPr>
                <w:color w:val="231F20"/>
                <w:spacing w:val="15"/>
                <w:w w:val="115"/>
                <w:sz w:val="18"/>
                <w:lang w:val="ru-RU"/>
              </w:rPr>
              <w:t xml:space="preserve"> </w:t>
            </w:r>
            <w:r w:rsidRPr="00502CFE">
              <w:rPr>
                <w:color w:val="231F20"/>
                <w:w w:val="115"/>
                <w:sz w:val="18"/>
                <w:lang w:val="ru-RU"/>
              </w:rPr>
              <w:t>а</w:t>
            </w:r>
            <w:r w:rsidRPr="00502CFE">
              <w:rPr>
                <w:color w:val="231F20"/>
                <w:spacing w:val="15"/>
                <w:w w:val="115"/>
                <w:sz w:val="18"/>
                <w:lang w:val="ru-RU"/>
              </w:rPr>
              <w:t xml:space="preserve"> </w:t>
            </w:r>
            <w:r w:rsidRPr="00502CFE">
              <w:rPr>
                <w:color w:val="231F20"/>
                <w:w w:val="115"/>
                <w:sz w:val="18"/>
                <w:lang w:val="ru-RU"/>
              </w:rPr>
              <w:t>также</w:t>
            </w:r>
            <w:r w:rsidRPr="00502CFE">
              <w:rPr>
                <w:color w:val="231F20"/>
                <w:spacing w:val="15"/>
                <w:w w:val="115"/>
                <w:sz w:val="18"/>
                <w:lang w:val="ru-RU"/>
              </w:rPr>
              <w:t xml:space="preserve"> </w:t>
            </w:r>
            <w:r w:rsidRPr="00502CFE">
              <w:rPr>
                <w:color w:val="231F20"/>
                <w:w w:val="115"/>
                <w:sz w:val="18"/>
                <w:lang w:val="ru-RU"/>
              </w:rPr>
              <w:t>картины</w:t>
            </w:r>
            <w:r w:rsidRPr="00502CFE">
              <w:rPr>
                <w:color w:val="231F20"/>
                <w:spacing w:val="-49"/>
                <w:w w:val="115"/>
                <w:sz w:val="18"/>
                <w:lang w:val="ru-RU"/>
              </w:rPr>
              <w:t xml:space="preserve"> </w:t>
            </w:r>
            <w:r w:rsidRPr="00502CFE">
              <w:rPr>
                <w:color w:val="231F20"/>
                <w:w w:val="115"/>
                <w:sz w:val="18"/>
                <w:lang w:val="ru-RU"/>
              </w:rPr>
              <w:t>народной</w:t>
            </w:r>
            <w:r w:rsidRPr="00502CFE">
              <w:rPr>
                <w:color w:val="231F20"/>
                <w:spacing w:val="-5"/>
                <w:w w:val="115"/>
                <w:sz w:val="18"/>
                <w:lang w:val="ru-RU"/>
              </w:rPr>
              <w:t xml:space="preserve"> </w:t>
            </w:r>
            <w:r w:rsidRPr="00502CFE">
              <w:rPr>
                <w:color w:val="231F20"/>
                <w:w w:val="115"/>
                <w:sz w:val="18"/>
                <w:lang w:val="ru-RU"/>
              </w:rPr>
              <w:t>жизни.</w:t>
            </w:r>
            <w:r w:rsidRPr="00502CFE">
              <w:rPr>
                <w:color w:val="231F20"/>
                <w:spacing w:val="-4"/>
                <w:w w:val="115"/>
                <w:sz w:val="18"/>
                <w:lang w:val="ru-RU"/>
              </w:rPr>
              <w:t xml:space="preserve"> </w:t>
            </w:r>
            <w:r w:rsidRPr="00502CFE">
              <w:rPr>
                <w:color w:val="231F20"/>
                <w:w w:val="115"/>
                <w:sz w:val="18"/>
                <w:lang w:val="ru-RU"/>
              </w:rPr>
              <w:t>Определять</w:t>
            </w:r>
            <w:r w:rsidRPr="00502CFE">
              <w:rPr>
                <w:color w:val="231F20"/>
                <w:spacing w:val="-4"/>
                <w:w w:val="115"/>
                <w:sz w:val="18"/>
                <w:lang w:val="ru-RU"/>
              </w:rPr>
              <w:t xml:space="preserve"> </w:t>
            </w:r>
            <w:r w:rsidRPr="00502CFE">
              <w:rPr>
                <w:color w:val="231F20"/>
                <w:w w:val="115"/>
                <w:sz w:val="18"/>
                <w:lang w:val="ru-RU"/>
              </w:rPr>
              <w:t>близость</w:t>
            </w:r>
            <w:r w:rsidRPr="00502CFE">
              <w:rPr>
                <w:color w:val="231F20"/>
                <w:spacing w:val="-5"/>
                <w:w w:val="115"/>
                <w:sz w:val="18"/>
                <w:lang w:val="ru-RU"/>
              </w:rPr>
              <w:t xml:space="preserve"> </w:t>
            </w:r>
            <w:r w:rsidRPr="00502CFE">
              <w:rPr>
                <w:color w:val="231F20"/>
                <w:w w:val="115"/>
                <w:sz w:val="18"/>
                <w:lang w:val="ru-RU"/>
              </w:rPr>
              <w:t>повести</w:t>
            </w:r>
          </w:p>
          <w:p w:rsidR="00502CFE" w:rsidRPr="00502CFE" w:rsidRDefault="00502CFE" w:rsidP="00502CFE">
            <w:pPr>
              <w:pStyle w:val="TableParagraph"/>
              <w:spacing w:line="232" w:lineRule="auto"/>
              <w:rPr>
                <w:sz w:val="18"/>
                <w:lang w:val="ru-RU"/>
              </w:rPr>
            </w:pPr>
            <w:r w:rsidRPr="00502CFE">
              <w:rPr>
                <w:color w:val="231F20"/>
                <w:w w:val="115"/>
                <w:sz w:val="18"/>
                <w:lang w:val="ru-RU"/>
              </w:rPr>
              <w:t>к</w:t>
            </w:r>
            <w:r w:rsidRPr="00502CFE">
              <w:rPr>
                <w:color w:val="231F20"/>
                <w:spacing w:val="12"/>
                <w:w w:val="115"/>
                <w:sz w:val="18"/>
                <w:lang w:val="ru-RU"/>
              </w:rPr>
              <w:t xml:space="preserve"> </w:t>
            </w:r>
            <w:r w:rsidRPr="00502CFE">
              <w:rPr>
                <w:color w:val="231F20"/>
                <w:w w:val="115"/>
                <w:sz w:val="18"/>
                <w:lang w:val="ru-RU"/>
              </w:rPr>
              <w:t>народным</w:t>
            </w:r>
            <w:r w:rsidRPr="00502CFE">
              <w:rPr>
                <w:color w:val="231F20"/>
                <w:spacing w:val="12"/>
                <w:w w:val="115"/>
                <w:sz w:val="18"/>
                <w:lang w:val="ru-RU"/>
              </w:rPr>
              <w:t xml:space="preserve"> </w:t>
            </w:r>
            <w:r w:rsidRPr="00502CFE">
              <w:rPr>
                <w:color w:val="231F20"/>
                <w:w w:val="115"/>
                <w:sz w:val="18"/>
                <w:lang w:val="ru-RU"/>
              </w:rPr>
              <w:t>сказкам</w:t>
            </w:r>
            <w:r w:rsidRPr="00502CFE">
              <w:rPr>
                <w:color w:val="231F20"/>
                <w:spacing w:val="13"/>
                <w:w w:val="115"/>
                <w:sz w:val="18"/>
                <w:lang w:val="ru-RU"/>
              </w:rPr>
              <w:t xml:space="preserve"> </w:t>
            </w:r>
            <w:r w:rsidRPr="00502CFE">
              <w:rPr>
                <w:color w:val="231F20"/>
                <w:w w:val="115"/>
                <w:sz w:val="18"/>
                <w:lang w:val="ru-RU"/>
              </w:rPr>
              <w:t>и</w:t>
            </w:r>
            <w:r w:rsidRPr="00502CFE">
              <w:rPr>
                <w:color w:val="231F20"/>
                <w:spacing w:val="12"/>
                <w:w w:val="115"/>
                <w:sz w:val="18"/>
                <w:lang w:val="ru-RU"/>
              </w:rPr>
              <w:t xml:space="preserve"> </w:t>
            </w:r>
            <w:r w:rsidRPr="00502CFE">
              <w:rPr>
                <w:color w:val="231F20"/>
                <w:w w:val="115"/>
                <w:sz w:val="18"/>
                <w:lang w:val="ru-RU"/>
              </w:rPr>
              <w:t>легендам.</w:t>
            </w:r>
            <w:r w:rsidRPr="00502CFE">
              <w:rPr>
                <w:color w:val="231F20"/>
                <w:spacing w:val="12"/>
                <w:w w:val="115"/>
                <w:sz w:val="18"/>
                <w:lang w:val="ru-RU"/>
              </w:rPr>
              <w:t xml:space="preserve"> </w:t>
            </w:r>
            <w:r w:rsidRPr="00502CFE">
              <w:rPr>
                <w:color w:val="231F20"/>
                <w:w w:val="115"/>
                <w:sz w:val="18"/>
                <w:lang w:val="ru-RU"/>
              </w:rPr>
              <w:t>Пользоваться</w:t>
            </w:r>
            <w:r w:rsidRPr="00502CFE">
              <w:rPr>
                <w:color w:val="231F20"/>
                <w:spacing w:val="-49"/>
                <w:w w:val="115"/>
                <w:sz w:val="18"/>
                <w:lang w:val="ru-RU"/>
              </w:rPr>
              <w:t xml:space="preserve"> </w:t>
            </w:r>
            <w:r w:rsidRPr="00502CFE">
              <w:rPr>
                <w:color w:val="231F20"/>
                <w:w w:val="115"/>
                <w:sz w:val="18"/>
                <w:lang w:val="ru-RU"/>
              </w:rPr>
              <w:t>библиотечным</w:t>
            </w:r>
            <w:r w:rsidRPr="00502CFE">
              <w:rPr>
                <w:color w:val="231F20"/>
                <w:spacing w:val="2"/>
                <w:w w:val="115"/>
                <w:sz w:val="18"/>
                <w:lang w:val="ru-RU"/>
              </w:rPr>
              <w:t xml:space="preserve"> </w:t>
            </w:r>
            <w:r w:rsidRPr="00502CFE">
              <w:rPr>
                <w:color w:val="231F20"/>
                <w:w w:val="115"/>
                <w:sz w:val="18"/>
                <w:lang w:val="ru-RU"/>
              </w:rPr>
              <w:t>каталогом</w:t>
            </w:r>
            <w:r w:rsidRPr="00502CFE">
              <w:rPr>
                <w:color w:val="231F20"/>
                <w:spacing w:val="2"/>
                <w:w w:val="115"/>
                <w:sz w:val="18"/>
                <w:lang w:val="ru-RU"/>
              </w:rPr>
              <w:t xml:space="preserve"> </w:t>
            </w:r>
            <w:r w:rsidRPr="00502CFE">
              <w:rPr>
                <w:color w:val="231F20"/>
                <w:w w:val="115"/>
                <w:sz w:val="18"/>
                <w:lang w:val="ru-RU"/>
              </w:rPr>
              <w:t>для</w:t>
            </w:r>
            <w:r w:rsidRPr="00502CFE">
              <w:rPr>
                <w:color w:val="231F20"/>
                <w:spacing w:val="3"/>
                <w:w w:val="115"/>
                <w:sz w:val="18"/>
                <w:lang w:val="ru-RU"/>
              </w:rPr>
              <w:t xml:space="preserve"> </w:t>
            </w:r>
            <w:r w:rsidRPr="00502CFE">
              <w:rPr>
                <w:color w:val="231F20"/>
                <w:w w:val="115"/>
                <w:sz w:val="18"/>
                <w:lang w:val="ru-RU"/>
              </w:rPr>
              <w:t>поиска</w:t>
            </w:r>
            <w:r w:rsidRPr="00502CFE">
              <w:rPr>
                <w:color w:val="231F20"/>
                <w:spacing w:val="2"/>
                <w:w w:val="115"/>
                <w:sz w:val="18"/>
                <w:lang w:val="ru-RU"/>
              </w:rPr>
              <w:t xml:space="preserve"> </w:t>
            </w:r>
            <w:r w:rsidRPr="00502CFE">
              <w:rPr>
                <w:color w:val="231F20"/>
                <w:w w:val="115"/>
                <w:sz w:val="18"/>
                <w:lang w:val="ru-RU"/>
              </w:rPr>
              <w:t>книги.</w:t>
            </w:r>
          </w:p>
        </w:tc>
      </w:tr>
      <w:tr w:rsidR="00502CFE" w:rsidTr="00502CFE">
        <w:trPr>
          <w:trHeight w:val="1748"/>
        </w:trPr>
        <w:tc>
          <w:tcPr>
            <w:tcW w:w="1928" w:type="dxa"/>
            <w:vMerge w:val="restart"/>
            <w:tcBorders>
              <w:left w:val="single" w:sz="6" w:space="0" w:color="231F20"/>
              <w:bottom w:val="single" w:sz="6" w:space="0" w:color="231F20"/>
            </w:tcBorders>
          </w:tcPr>
          <w:p w:rsidR="00502CFE" w:rsidRPr="00502CFE" w:rsidRDefault="00502CFE" w:rsidP="00502CFE">
            <w:pPr>
              <w:pStyle w:val="TableParagraph"/>
              <w:spacing w:before="65" w:line="232" w:lineRule="auto"/>
              <w:ind w:left="110" w:right="15"/>
              <w:rPr>
                <w:sz w:val="18"/>
                <w:lang w:val="ru-RU"/>
              </w:rPr>
            </w:pPr>
            <w:r w:rsidRPr="00502CFE">
              <w:rPr>
                <w:color w:val="231F20"/>
                <w:w w:val="115"/>
                <w:sz w:val="18"/>
                <w:lang w:val="ru-RU"/>
              </w:rPr>
              <w:t>Литература второй</w:t>
            </w:r>
            <w:r w:rsidRPr="00502CFE">
              <w:rPr>
                <w:color w:val="231F20"/>
                <w:spacing w:val="-49"/>
                <w:w w:val="115"/>
                <w:sz w:val="18"/>
                <w:lang w:val="ru-RU"/>
              </w:rPr>
              <w:t xml:space="preserve"> </w:t>
            </w:r>
            <w:r w:rsidRPr="00502CFE">
              <w:rPr>
                <w:color w:val="231F20"/>
                <w:w w:val="115"/>
                <w:sz w:val="18"/>
                <w:lang w:val="ru-RU"/>
              </w:rPr>
              <w:t xml:space="preserve">половины </w:t>
            </w:r>
            <w:r>
              <w:rPr>
                <w:color w:val="231F20"/>
                <w:w w:val="115"/>
                <w:sz w:val="18"/>
              </w:rPr>
              <w:t>XIX</w:t>
            </w:r>
            <w:r w:rsidRPr="00502CFE">
              <w:rPr>
                <w:color w:val="231F20"/>
                <w:w w:val="115"/>
                <w:sz w:val="18"/>
                <w:lang w:val="ru-RU"/>
              </w:rPr>
              <w:t xml:space="preserve"> ве-</w:t>
            </w:r>
            <w:r w:rsidRPr="00502CFE">
              <w:rPr>
                <w:color w:val="231F20"/>
                <w:spacing w:val="1"/>
                <w:w w:val="115"/>
                <w:sz w:val="18"/>
                <w:lang w:val="ru-RU"/>
              </w:rPr>
              <w:t xml:space="preserve"> </w:t>
            </w:r>
            <w:r w:rsidRPr="00502CFE">
              <w:rPr>
                <w:color w:val="231F20"/>
                <w:w w:val="120"/>
                <w:sz w:val="18"/>
                <w:lang w:val="ru-RU"/>
              </w:rPr>
              <w:t>ка</w:t>
            </w:r>
            <w:r w:rsidRPr="00502CFE">
              <w:rPr>
                <w:color w:val="231F20"/>
                <w:spacing w:val="-12"/>
                <w:w w:val="120"/>
                <w:sz w:val="18"/>
                <w:lang w:val="ru-RU"/>
              </w:rPr>
              <w:t xml:space="preserve"> </w:t>
            </w:r>
            <w:r w:rsidRPr="00502CFE">
              <w:rPr>
                <w:color w:val="231F20"/>
                <w:w w:val="120"/>
                <w:sz w:val="18"/>
                <w:lang w:val="ru-RU"/>
              </w:rPr>
              <w:t>(13</w:t>
            </w:r>
            <w:r w:rsidRPr="00502CFE">
              <w:rPr>
                <w:color w:val="231F20"/>
                <w:spacing w:val="-11"/>
                <w:w w:val="120"/>
                <w:sz w:val="18"/>
                <w:lang w:val="ru-RU"/>
              </w:rPr>
              <w:t xml:space="preserve"> </w:t>
            </w:r>
            <w:r w:rsidRPr="00502CFE">
              <w:rPr>
                <w:color w:val="231F20"/>
                <w:w w:val="120"/>
                <w:sz w:val="18"/>
                <w:lang w:val="ru-RU"/>
              </w:rPr>
              <w:t>ч)</w:t>
            </w:r>
          </w:p>
        </w:tc>
        <w:tc>
          <w:tcPr>
            <w:tcW w:w="3175" w:type="dxa"/>
            <w:tcBorders>
              <w:bottom w:val="single" w:sz="6" w:space="0" w:color="231F20"/>
            </w:tcBorders>
          </w:tcPr>
          <w:p w:rsidR="00502CFE" w:rsidRPr="00502CFE" w:rsidRDefault="00502CFE" w:rsidP="00502CFE">
            <w:pPr>
              <w:pStyle w:val="TableParagraph"/>
              <w:spacing w:before="65" w:line="232" w:lineRule="auto"/>
              <w:ind w:right="1147"/>
              <w:rPr>
                <w:sz w:val="18"/>
                <w:lang w:val="ru-RU"/>
              </w:rPr>
            </w:pPr>
            <w:r w:rsidRPr="00502CFE">
              <w:rPr>
                <w:color w:val="231F20"/>
                <w:w w:val="115"/>
                <w:sz w:val="18"/>
                <w:lang w:val="ru-RU"/>
              </w:rPr>
              <w:t>И. С. Тургенев.</w:t>
            </w:r>
            <w:r w:rsidRPr="00502CFE">
              <w:rPr>
                <w:color w:val="231F20"/>
                <w:spacing w:val="1"/>
                <w:w w:val="115"/>
                <w:sz w:val="18"/>
                <w:lang w:val="ru-RU"/>
              </w:rPr>
              <w:t xml:space="preserve"> </w:t>
            </w:r>
            <w:r w:rsidRPr="00502CFE">
              <w:rPr>
                <w:color w:val="231F20"/>
                <w:w w:val="115"/>
                <w:sz w:val="18"/>
                <w:lang w:val="ru-RU"/>
              </w:rPr>
              <w:t>Рассказ</w:t>
            </w:r>
            <w:r w:rsidRPr="00502CFE">
              <w:rPr>
                <w:color w:val="231F20"/>
                <w:spacing w:val="-5"/>
                <w:w w:val="115"/>
                <w:sz w:val="18"/>
                <w:lang w:val="ru-RU"/>
              </w:rPr>
              <w:t xml:space="preserve"> </w:t>
            </w:r>
            <w:r w:rsidRPr="00502CFE">
              <w:rPr>
                <w:color w:val="231F20"/>
                <w:w w:val="115"/>
                <w:sz w:val="18"/>
                <w:lang w:val="ru-RU"/>
              </w:rPr>
              <w:t>«Муму»</w:t>
            </w:r>
            <w:r w:rsidRPr="00502CFE">
              <w:rPr>
                <w:color w:val="231F20"/>
                <w:spacing w:val="-4"/>
                <w:w w:val="115"/>
                <w:sz w:val="18"/>
                <w:lang w:val="ru-RU"/>
              </w:rPr>
              <w:t xml:space="preserve"> </w:t>
            </w:r>
            <w:r w:rsidRPr="00502CFE">
              <w:rPr>
                <w:color w:val="231F20"/>
                <w:w w:val="115"/>
                <w:sz w:val="18"/>
                <w:lang w:val="ru-RU"/>
              </w:rPr>
              <w:t>(5</w:t>
            </w:r>
            <w:r w:rsidRPr="00502CFE">
              <w:rPr>
                <w:color w:val="231F20"/>
                <w:spacing w:val="-4"/>
                <w:w w:val="115"/>
                <w:sz w:val="18"/>
                <w:lang w:val="ru-RU"/>
              </w:rPr>
              <w:t xml:space="preserve"> </w:t>
            </w:r>
            <w:r w:rsidRPr="00502CFE">
              <w:rPr>
                <w:color w:val="231F20"/>
                <w:w w:val="115"/>
                <w:sz w:val="18"/>
                <w:lang w:val="ru-RU"/>
              </w:rPr>
              <w:t>ч)</w:t>
            </w:r>
          </w:p>
        </w:tc>
        <w:tc>
          <w:tcPr>
            <w:tcW w:w="5046" w:type="dxa"/>
            <w:tcBorders>
              <w:top w:val="single" w:sz="6" w:space="0" w:color="231F20"/>
              <w:bottom w:val="single" w:sz="6" w:space="0" w:color="231F20"/>
            </w:tcBorders>
          </w:tcPr>
          <w:p w:rsidR="00502CFE" w:rsidRDefault="00502CFE" w:rsidP="00502CFE">
            <w:pPr>
              <w:pStyle w:val="TableParagraph"/>
              <w:spacing w:before="65" w:line="232" w:lineRule="auto"/>
              <w:ind w:right="95"/>
              <w:rPr>
                <w:sz w:val="18"/>
                <w:szCs w:val="18"/>
              </w:rPr>
            </w:pPr>
            <w:r w:rsidRPr="00502CFE">
              <w:rPr>
                <w:color w:val="231F20"/>
                <w:w w:val="115"/>
                <w:sz w:val="18"/>
                <w:szCs w:val="18"/>
                <w:lang w:val="ru-RU"/>
              </w:rPr>
              <w:t>Выразительно</w:t>
            </w:r>
            <w:r w:rsidRPr="00502CFE">
              <w:rPr>
                <w:color w:val="231F20"/>
                <w:spacing w:val="3"/>
                <w:w w:val="115"/>
                <w:sz w:val="18"/>
                <w:szCs w:val="18"/>
                <w:lang w:val="ru-RU"/>
              </w:rPr>
              <w:t xml:space="preserve"> </w:t>
            </w:r>
            <w:r w:rsidRPr="00502CFE">
              <w:rPr>
                <w:color w:val="231F20"/>
                <w:w w:val="115"/>
                <w:sz w:val="18"/>
                <w:szCs w:val="18"/>
                <w:lang w:val="ru-RU"/>
              </w:rPr>
              <w:t>читать</w:t>
            </w:r>
            <w:r w:rsidRPr="00502CFE">
              <w:rPr>
                <w:color w:val="231F20"/>
                <w:spacing w:val="3"/>
                <w:w w:val="115"/>
                <w:sz w:val="18"/>
                <w:szCs w:val="18"/>
                <w:lang w:val="ru-RU"/>
              </w:rPr>
              <w:t xml:space="preserve"> </w:t>
            </w:r>
            <w:r w:rsidRPr="00502CFE">
              <w:rPr>
                <w:color w:val="231F20"/>
                <w:w w:val="115"/>
                <w:sz w:val="18"/>
                <w:szCs w:val="18"/>
                <w:lang w:val="ru-RU"/>
              </w:rPr>
              <w:t>рассказ,</w:t>
            </w:r>
            <w:r w:rsidRPr="00502CFE">
              <w:rPr>
                <w:color w:val="231F20"/>
                <w:spacing w:val="3"/>
                <w:w w:val="115"/>
                <w:sz w:val="18"/>
                <w:szCs w:val="18"/>
                <w:lang w:val="ru-RU"/>
              </w:rPr>
              <w:t xml:space="preserve"> </w:t>
            </w:r>
            <w:r w:rsidRPr="00502CFE">
              <w:rPr>
                <w:color w:val="231F20"/>
                <w:w w:val="115"/>
                <w:sz w:val="18"/>
                <w:szCs w:val="18"/>
                <w:lang w:val="ru-RU"/>
              </w:rPr>
              <w:t>отвечать</w:t>
            </w:r>
            <w:r w:rsidRPr="00502CFE">
              <w:rPr>
                <w:color w:val="231F20"/>
                <w:spacing w:val="4"/>
                <w:w w:val="115"/>
                <w:sz w:val="18"/>
                <w:szCs w:val="18"/>
                <w:lang w:val="ru-RU"/>
              </w:rPr>
              <w:t xml:space="preserve"> </w:t>
            </w:r>
            <w:r w:rsidRPr="00502CFE">
              <w:rPr>
                <w:color w:val="231F20"/>
                <w:w w:val="115"/>
                <w:sz w:val="18"/>
                <w:szCs w:val="18"/>
                <w:lang w:val="ru-RU"/>
              </w:rPr>
              <w:t>на</w:t>
            </w:r>
            <w:r w:rsidRPr="00502CFE">
              <w:rPr>
                <w:color w:val="231F20"/>
                <w:spacing w:val="3"/>
                <w:w w:val="115"/>
                <w:sz w:val="18"/>
                <w:szCs w:val="18"/>
                <w:lang w:val="ru-RU"/>
              </w:rPr>
              <w:t xml:space="preserve"> </w:t>
            </w:r>
            <w:r w:rsidRPr="00502CFE">
              <w:rPr>
                <w:color w:val="231F20"/>
                <w:w w:val="115"/>
                <w:sz w:val="18"/>
                <w:szCs w:val="18"/>
                <w:lang w:val="ru-RU"/>
              </w:rPr>
              <w:t>вопросы,</w:t>
            </w:r>
            <w:r w:rsidRPr="00502CFE">
              <w:rPr>
                <w:color w:val="231F20"/>
                <w:spacing w:val="1"/>
                <w:w w:val="115"/>
                <w:sz w:val="18"/>
                <w:szCs w:val="18"/>
                <w:lang w:val="ru-RU"/>
              </w:rPr>
              <w:t xml:space="preserve"> </w:t>
            </w:r>
            <w:r w:rsidRPr="00502CFE">
              <w:rPr>
                <w:color w:val="231F20"/>
                <w:w w:val="115"/>
                <w:sz w:val="18"/>
                <w:szCs w:val="18"/>
                <w:lang w:val="ru-RU"/>
              </w:rPr>
              <w:t>пересказывать (подробно и сжато). Выделять наиболее</w:t>
            </w:r>
            <w:r w:rsidRPr="00502CFE">
              <w:rPr>
                <w:color w:val="231F20"/>
                <w:spacing w:val="5"/>
                <w:w w:val="115"/>
                <w:sz w:val="18"/>
                <w:szCs w:val="18"/>
                <w:lang w:val="ru-RU"/>
              </w:rPr>
              <w:t xml:space="preserve"> </w:t>
            </w:r>
            <w:r w:rsidRPr="00502CFE">
              <w:rPr>
                <w:color w:val="231F20"/>
                <w:w w:val="115"/>
                <w:sz w:val="18"/>
                <w:szCs w:val="18"/>
                <w:lang w:val="ru-RU"/>
              </w:rPr>
              <w:t>яркие</w:t>
            </w:r>
            <w:r w:rsidRPr="00502CFE">
              <w:rPr>
                <w:color w:val="231F20"/>
                <w:spacing w:val="6"/>
                <w:w w:val="115"/>
                <w:sz w:val="18"/>
                <w:szCs w:val="18"/>
                <w:lang w:val="ru-RU"/>
              </w:rPr>
              <w:t xml:space="preserve"> </w:t>
            </w:r>
            <w:r w:rsidRPr="00502CFE">
              <w:rPr>
                <w:color w:val="231F20"/>
                <w:w w:val="115"/>
                <w:sz w:val="18"/>
                <w:szCs w:val="18"/>
                <w:lang w:val="ru-RU"/>
              </w:rPr>
              <w:t>эпизоды</w:t>
            </w:r>
            <w:r w:rsidRPr="00502CFE">
              <w:rPr>
                <w:color w:val="231F20"/>
                <w:spacing w:val="6"/>
                <w:w w:val="115"/>
                <w:sz w:val="18"/>
                <w:szCs w:val="18"/>
                <w:lang w:val="ru-RU"/>
              </w:rPr>
              <w:t xml:space="preserve"> </w:t>
            </w:r>
            <w:r w:rsidRPr="00502CFE">
              <w:rPr>
                <w:color w:val="231F20"/>
                <w:w w:val="115"/>
                <w:sz w:val="18"/>
                <w:szCs w:val="18"/>
                <w:lang w:val="ru-RU"/>
              </w:rPr>
              <w:t>произведения.</w:t>
            </w:r>
            <w:r w:rsidRPr="00502CFE">
              <w:rPr>
                <w:color w:val="231F20"/>
                <w:spacing w:val="6"/>
                <w:w w:val="115"/>
                <w:sz w:val="18"/>
                <w:szCs w:val="18"/>
                <w:lang w:val="ru-RU"/>
              </w:rPr>
              <w:t xml:space="preserve"> </w:t>
            </w:r>
            <w:r w:rsidRPr="00502CFE">
              <w:rPr>
                <w:color w:val="231F20"/>
                <w:w w:val="115"/>
                <w:sz w:val="18"/>
                <w:szCs w:val="18"/>
                <w:lang w:val="ru-RU"/>
              </w:rPr>
              <w:t>Составлять</w:t>
            </w:r>
            <w:r w:rsidRPr="00502CFE">
              <w:rPr>
                <w:color w:val="231F20"/>
                <w:spacing w:val="6"/>
                <w:w w:val="115"/>
                <w:sz w:val="18"/>
                <w:szCs w:val="18"/>
                <w:lang w:val="ru-RU"/>
              </w:rPr>
              <w:t xml:space="preserve"> </w:t>
            </w:r>
            <w:r w:rsidRPr="00502CFE">
              <w:rPr>
                <w:color w:val="231F20"/>
                <w:w w:val="115"/>
                <w:sz w:val="18"/>
                <w:szCs w:val="18"/>
                <w:lang w:val="ru-RU"/>
              </w:rPr>
              <w:t>простой</w:t>
            </w:r>
            <w:r w:rsidRPr="00502CFE">
              <w:rPr>
                <w:color w:val="231F20"/>
                <w:spacing w:val="-49"/>
                <w:w w:val="115"/>
                <w:sz w:val="18"/>
                <w:szCs w:val="18"/>
                <w:lang w:val="ru-RU"/>
              </w:rPr>
              <w:t xml:space="preserve"> </w:t>
            </w:r>
            <w:r w:rsidRPr="00502CFE">
              <w:rPr>
                <w:color w:val="231F20"/>
                <w:w w:val="115"/>
                <w:sz w:val="18"/>
                <w:szCs w:val="18"/>
                <w:lang w:val="ru-RU"/>
              </w:rPr>
              <w:t>план</w:t>
            </w:r>
            <w:r w:rsidRPr="00502CFE">
              <w:rPr>
                <w:color w:val="231F20"/>
                <w:spacing w:val="9"/>
                <w:w w:val="115"/>
                <w:sz w:val="18"/>
                <w:szCs w:val="18"/>
                <w:lang w:val="ru-RU"/>
              </w:rPr>
              <w:t xml:space="preserve"> </w:t>
            </w:r>
            <w:r w:rsidRPr="00502CFE">
              <w:rPr>
                <w:color w:val="231F20"/>
                <w:w w:val="115"/>
                <w:sz w:val="18"/>
                <w:szCs w:val="18"/>
                <w:lang w:val="ru-RU"/>
              </w:rPr>
              <w:t>рассказа.</w:t>
            </w:r>
            <w:r w:rsidRPr="00502CFE">
              <w:rPr>
                <w:color w:val="231F20"/>
                <w:spacing w:val="9"/>
                <w:w w:val="115"/>
                <w:sz w:val="18"/>
                <w:szCs w:val="18"/>
                <w:lang w:val="ru-RU"/>
              </w:rPr>
              <w:t xml:space="preserve"> </w:t>
            </w:r>
            <w:r w:rsidRPr="00502CFE">
              <w:rPr>
                <w:color w:val="231F20"/>
                <w:w w:val="115"/>
                <w:sz w:val="18"/>
                <w:szCs w:val="18"/>
                <w:lang w:val="ru-RU"/>
              </w:rPr>
              <w:t>Определять</w:t>
            </w:r>
            <w:r w:rsidRPr="00502CFE">
              <w:rPr>
                <w:color w:val="231F20"/>
                <w:spacing w:val="9"/>
                <w:w w:val="115"/>
                <w:sz w:val="18"/>
                <w:szCs w:val="18"/>
                <w:lang w:val="ru-RU"/>
              </w:rPr>
              <w:t xml:space="preserve"> </w:t>
            </w:r>
            <w:r w:rsidRPr="00502CFE">
              <w:rPr>
                <w:color w:val="231F20"/>
                <w:w w:val="115"/>
                <w:sz w:val="18"/>
                <w:szCs w:val="18"/>
                <w:lang w:val="ru-RU"/>
              </w:rPr>
              <w:t>тему,</w:t>
            </w:r>
            <w:r w:rsidRPr="00502CFE">
              <w:rPr>
                <w:color w:val="231F20"/>
                <w:spacing w:val="9"/>
                <w:w w:val="115"/>
                <w:sz w:val="18"/>
                <w:szCs w:val="18"/>
                <w:lang w:val="ru-RU"/>
              </w:rPr>
              <w:t xml:space="preserve"> </w:t>
            </w:r>
            <w:r w:rsidRPr="00502CFE">
              <w:rPr>
                <w:color w:val="231F20"/>
                <w:w w:val="115"/>
                <w:sz w:val="18"/>
                <w:szCs w:val="18"/>
                <w:lang w:val="ru-RU"/>
              </w:rPr>
              <w:t>идею</w:t>
            </w:r>
            <w:r w:rsidRPr="00502CFE">
              <w:rPr>
                <w:color w:val="231F20"/>
                <w:spacing w:val="9"/>
                <w:w w:val="115"/>
                <w:sz w:val="18"/>
                <w:szCs w:val="18"/>
                <w:lang w:val="ru-RU"/>
              </w:rPr>
              <w:t xml:space="preserve"> </w:t>
            </w:r>
            <w:r w:rsidRPr="00502CFE">
              <w:rPr>
                <w:color w:val="231F20"/>
                <w:w w:val="115"/>
                <w:sz w:val="18"/>
                <w:szCs w:val="18"/>
                <w:lang w:val="ru-RU"/>
              </w:rPr>
              <w:t>произведения.</w:t>
            </w:r>
            <w:r w:rsidRPr="00502CFE">
              <w:rPr>
                <w:color w:val="231F20"/>
                <w:spacing w:val="1"/>
                <w:w w:val="115"/>
                <w:sz w:val="18"/>
                <w:szCs w:val="18"/>
                <w:lang w:val="ru-RU"/>
              </w:rPr>
              <w:t xml:space="preserve"> </w:t>
            </w:r>
            <w:r w:rsidRPr="00502CFE">
              <w:rPr>
                <w:color w:val="231F20"/>
                <w:w w:val="115"/>
                <w:sz w:val="18"/>
                <w:szCs w:val="18"/>
                <w:lang w:val="ru-RU"/>
              </w:rPr>
              <w:t>Характеризовать главных героев рассказа. Составлять устный портрет Герасима. Определять роль</w:t>
            </w:r>
            <w:r w:rsidRPr="00502CFE">
              <w:rPr>
                <w:color w:val="231F20"/>
                <w:spacing w:val="1"/>
                <w:w w:val="115"/>
                <w:sz w:val="18"/>
                <w:szCs w:val="18"/>
                <w:lang w:val="ru-RU"/>
              </w:rPr>
              <w:t xml:space="preserve"> </w:t>
            </w:r>
            <w:r w:rsidRPr="00502CFE">
              <w:rPr>
                <w:color w:val="231F20"/>
                <w:w w:val="115"/>
                <w:sz w:val="18"/>
                <w:szCs w:val="18"/>
                <w:lang w:val="ru-RU"/>
              </w:rPr>
              <w:t>пейзажных</w:t>
            </w:r>
            <w:r w:rsidRPr="00502CFE">
              <w:rPr>
                <w:color w:val="231F20"/>
                <w:spacing w:val="6"/>
                <w:w w:val="115"/>
                <w:sz w:val="18"/>
                <w:szCs w:val="18"/>
                <w:lang w:val="ru-RU"/>
              </w:rPr>
              <w:t xml:space="preserve"> </w:t>
            </w:r>
            <w:r w:rsidRPr="00502CFE">
              <w:rPr>
                <w:color w:val="231F20"/>
                <w:w w:val="115"/>
                <w:sz w:val="18"/>
                <w:szCs w:val="18"/>
                <w:lang w:val="ru-RU"/>
              </w:rPr>
              <w:t>описаний.</w:t>
            </w:r>
            <w:r w:rsidRPr="00502CFE">
              <w:rPr>
                <w:color w:val="231F20"/>
                <w:spacing w:val="6"/>
                <w:w w:val="115"/>
                <w:sz w:val="18"/>
                <w:szCs w:val="18"/>
                <w:lang w:val="ru-RU"/>
              </w:rPr>
              <w:t xml:space="preserve"> </w:t>
            </w:r>
            <w:r w:rsidRPr="07A61B91">
              <w:rPr>
                <w:color w:val="231F20"/>
                <w:w w:val="115"/>
                <w:sz w:val="18"/>
                <w:szCs w:val="18"/>
              </w:rPr>
              <w:t>Писать</w:t>
            </w:r>
            <w:r w:rsidRPr="07A61B91">
              <w:rPr>
                <w:color w:val="231F20"/>
                <w:spacing w:val="7"/>
                <w:w w:val="115"/>
                <w:sz w:val="18"/>
                <w:szCs w:val="18"/>
              </w:rPr>
              <w:t xml:space="preserve"> </w:t>
            </w:r>
            <w:r w:rsidRPr="07A61B91">
              <w:rPr>
                <w:color w:val="231F20"/>
                <w:w w:val="115"/>
                <w:sz w:val="18"/>
                <w:szCs w:val="18"/>
              </w:rPr>
              <w:t>сочинение</w:t>
            </w:r>
            <w:r w:rsidRPr="07A61B91">
              <w:rPr>
                <w:color w:val="231F20"/>
                <w:spacing w:val="6"/>
                <w:w w:val="115"/>
                <w:sz w:val="18"/>
                <w:szCs w:val="18"/>
              </w:rPr>
              <w:t xml:space="preserve"> </w:t>
            </w:r>
            <w:r w:rsidRPr="07A61B91">
              <w:rPr>
                <w:color w:val="231F20"/>
                <w:w w:val="115"/>
                <w:sz w:val="18"/>
                <w:szCs w:val="18"/>
              </w:rPr>
              <w:t>по</w:t>
            </w:r>
            <w:r w:rsidRPr="07A61B91">
              <w:rPr>
                <w:color w:val="231F20"/>
                <w:spacing w:val="6"/>
                <w:w w:val="115"/>
                <w:sz w:val="18"/>
                <w:szCs w:val="18"/>
              </w:rPr>
              <w:t xml:space="preserve"> </w:t>
            </w:r>
            <w:r w:rsidRPr="07A61B91">
              <w:rPr>
                <w:color w:val="231F20"/>
                <w:w w:val="115"/>
                <w:sz w:val="18"/>
                <w:szCs w:val="18"/>
              </w:rPr>
              <w:t>содержа</w:t>
            </w:r>
            <w:r w:rsidRPr="07A61B91">
              <w:rPr>
                <w:color w:val="231F20"/>
                <w:w w:val="120"/>
                <w:sz w:val="18"/>
                <w:szCs w:val="18"/>
              </w:rPr>
              <w:t>нию</w:t>
            </w:r>
            <w:r w:rsidRPr="07A61B91">
              <w:rPr>
                <w:color w:val="231F20"/>
                <w:spacing w:val="-12"/>
                <w:w w:val="120"/>
                <w:sz w:val="18"/>
                <w:szCs w:val="18"/>
              </w:rPr>
              <w:t xml:space="preserve"> </w:t>
            </w:r>
            <w:r w:rsidRPr="07A61B91">
              <w:rPr>
                <w:color w:val="231F20"/>
                <w:w w:val="120"/>
                <w:sz w:val="18"/>
                <w:szCs w:val="18"/>
              </w:rPr>
              <w:t>рассказа.</w:t>
            </w:r>
          </w:p>
        </w:tc>
      </w:tr>
      <w:tr w:rsidR="00502CFE" w:rsidRPr="00454B04" w:rsidTr="00502CFE">
        <w:trPr>
          <w:trHeight w:val="1348"/>
        </w:trPr>
        <w:tc>
          <w:tcPr>
            <w:tcW w:w="1928" w:type="dxa"/>
            <w:vMerge/>
          </w:tcPr>
          <w:p w:rsidR="00502CFE" w:rsidRDefault="00502CFE" w:rsidP="00502CFE">
            <w:pPr>
              <w:rPr>
                <w:sz w:val="2"/>
                <w:szCs w:val="2"/>
              </w:rPr>
            </w:pPr>
          </w:p>
        </w:tc>
        <w:tc>
          <w:tcPr>
            <w:tcW w:w="3175" w:type="dxa"/>
            <w:tcBorders>
              <w:top w:val="single" w:sz="6" w:space="0" w:color="231F20"/>
              <w:bottom w:val="single" w:sz="6" w:space="0" w:color="231F20"/>
            </w:tcBorders>
          </w:tcPr>
          <w:p w:rsidR="00502CFE" w:rsidRPr="00502CFE" w:rsidRDefault="00502CFE" w:rsidP="00502CFE">
            <w:pPr>
              <w:pStyle w:val="TableParagraph"/>
              <w:spacing w:before="65" w:line="232" w:lineRule="auto"/>
              <w:rPr>
                <w:sz w:val="18"/>
                <w:lang w:val="ru-RU"/>
              </w:rPr>
            </w:pPr>
            <w:r w:rsidRPr="00502CFE">
              <w:rPr>
                <w:color w:val="231F20"/>
                <w:w w:val="115"/>
                <w:sz w:val="18"/>
                <w:lang w:val="ru-RU"/>
              </w:rPr>
              <w:t>Н.</w:t>
            </w:r>
            <w:r w:rsidRPr="00502CFE">
              <w:rPr>
                <w:color w:val="231F20"/>
                <w:spacing w:val="8"/>
                <w:w w:val="115"/>
                <w:sz w:val="18"/>
                <w:lang w:val="ru-RU"/>
              </w:rPr>
              <w:t xml:space="preserve"> </w:t>
            </w:r>
            <w:r w:rsidRPr="00502CFE">
              <w:rPr>
                <w:color w:val="231F20"/>
                <w:w w:val="115"/>
                <w:sz w:val="18"/>
                <w:lang w:val="ru-RU"/>
              </w:rPr>
              <w:t>А.</w:t>
            </w:r>
            <w:r w:rsidRPr="00502CFE">
              <w:rPr>
                <w:color w:val="231F20"/>
                <w:spacing w:val="9"/>
                <w:w w:val="115"/>
                <w:sz w:val="18"/>
                <w:lang w:val="ru-RU"/>
              </w:rPr>
              <w:t xml:space="preserve"> </w:t>
            </w:r>
            <w:r w:rsidRPr="00502CFE">
              <w:rPr>
                <w:color w:val="231F20"/>
                <w:w w:val="115"/>
                <w:sz w:val="18"/>
                <w:lang w:val="ru-RU"/>
              </w:rPr>
              <w:t>Некрасов.</w:t>
            </w:r>
            <w:r w:rsidRPr="00502CFE">
              <w:rPr>
                <w:color w:val="231F20"/>
                <w:spacing w:val="8"/>
                <w:w w:val="115"/>
                <w:sz w:val="18"/>
                <w:lang w:val="ru-RU"/>
              </w:rPr>
              <w:t xml:space="preserve"> </w:t>
            </w:r>
            <w:r w:rsidRPr="00502CFE">
              <w:rPr>
                <w:color w:val="231F20"/>
                <w:w w:val="115"/>
                <w:sz w:val="18"/>
                <w:lang w:val="ru-RU"/>
              </w:rPr>
              <w:t>Стихотворения</w:t>
            </w:r>
            <w:r w:rsidRPr="00502CFE">
              <w:rPr>
                <w:color w:val="231F20"/>
                <w:spacing w:val="-48"/>
                <w:w w:val="115"/>
                <w:sz w:val="18"/>
                <w:lang w:val="ru-RU"/>
              </w:rPr>
              <w:t xml:space="preserve"> </w:t>
            </w:r>
            <w:r w:rsidRPr="00502CFE">
              <w:rPr>
                <w:color w:val="231F20"/>
                <w:w w:val="115"/>
                <w:sz w:val="18"/>
                <w:lang w:val="ru-RU"/>
              </w:rPr>
              <w:t>(не</w:t>
            </w:r>
            <w:r w:rsidRPr="00502CFE">
              <w:rPr>
                <w:color w:val="231F20"/>
                <w:spacing w:val="-9"/>
                <w:w w:val="115"/>
                <w:sz w:val="18"/>
                <w:lang w:val="ru-RU"/>
              </w:rPr>
              <w:t xml:space="preserve"> </w:t>
            </w:r>
            <w:r w:rsidRPr="00502CFE">
              <w:rPr>
                <w:color w:val="231F20"/>
                <w:w w:val="115"/>
                <w:sz w:val="18"/>
                <w:lang w:val="ru-RU"/>
              </w:rPr>
              <w:t>менее</w:t>
            </w:r>
            <w:r w:rsidRPr="00502CFE">
              <w:rPr>
                <w:color w:val="231F20"/>
                <w:spacing w:val="-9"/>
                <w:w w:val="115"/>
                <w:sz w:val="18"/>
                <w:lang w:val="ru-RU"/>
              </w:rPr>
              <w:t xml:space="preserve"> </w:t>
            </w:r>
            <w:r w:rsidRPr="00502CFE">
              <w:rPr>
                <w:color w:val="231F20"/>
                <w:w w:val="115"/>
                <w:sz w:val="18"/>
                <w:lang w:val="ru-RU"/>
              </w:rPr>
              <w:t>двух).</w:t>
            </w:r>
          </w:p>
          <w:p w:rsidR="00502CFE" w:rsidRPr="00502CFE" w:rsidRDefault="00502CFE" w:rsidP="00502CFE">
            <w:pPr>
              <w:pStyle w:val="TableParagraph"/>
              <w:spacing w:line="232" w:lineRule="auto"/>
              <w:rPr>
                <w:sz w:val="18"/>
                <w:szCs w:val="18"/>
                <w:lang w:val="ru-RU"/>
              </w:rPr>
            </w:pPr>
            <w:r w:rsidRPr="00502CFE">
              <w:rPr>
                <w:color w:val="231F20"/>
                <w:w w:val="115"/>
                <w:sz w:val="18"/>
                <w:szCs w:val="18"/>
                <w:lang w:val="ru-RU"/>
              </w:rPr>
              <w:t>«Крестьянские</w:t>
            </w:r>
            <w:r w:rsidRPr="00502CFE">
              <w:rPr>
                <w:color w:val="231F20"/>
                <w:spacing w:val="16"/>
                <w:w w:val="115"/>
                <w:sz w:val="18"/>
                <w:szCs w:val="18"/>
                <w:lang w:val="ru-RU"/>
              </w:rPr>
              <w:t xml:space="preserve"> </w:t>
            </w:r>
            <w:r w:rsidRPr="00502CFE">
              <w:rPr>
                <w:color w:val="231F20"/>
                <w:w w:val="115"/>
                <w:sz w:val="18"/>
                <w:szCs w:val="18"/>
                <w:lang w:val="ru-RU"/>
              </w:rPr>
              <w:t>дети».</w:t>
            </w:r>
            <w:r w:rsidRPr="00502CFE">
              <w:rPr>
                <w:color w:val="231F20"/>
                <w:spacing w:val="17"/>
                <w:w w:val="115"/>
                <w:sz w:val="18"/>
                <w:szCs w:val="18"/>
                <w:lang w:val="ru-RU"/>
              </w:rPr>
              <w:t xml:space="preserve"> </w:t>
            </w:r>
            <w:r w:rsidRPr="00502CFE">
              <w:rPr>
                <w:color w:val="231F20"/>
                <w:w w:val="115"/>
                <w:sz w:val="18"/>
                <w:szCs w:val="18"/>
                <w:lang w:val="ru-RU"/>
              </w:rPr>
              <w:t>«Школьник».</w:t>
            </w:r>
            <w:r w:rsidRPr="00502CFE">
              <w:rPr>
                <w:color w:val="231F20"/>
                <w:spacing w:val="4"/>
                <w:w w:val="115"/>
                <w:sz w:val="18"/>
                <w:szCs w:val="18"/>
                <w:lang w:val="ru-RU"/>
              </w:rPr>
              <w:t xml:space="preserve"> </w:t>
            </w:r>
            <w:r w:rsidRPr="00502CFE">
              <w:rPr>
                <w:color w:val="231F20"/>
                <w:w w:val="115"/>
                <w:sz w:val="18"/>
                <w:szCs w:val="18"/>
                <w:lang w:val="ru-RU"/>
              </w:rPr>
              <w:t>Поэма</w:t>
            </w:r>
            <w:r w:rsidRPr="00502CFE">
              <w:rPr>
                <w:color w:val="231F20"/>
                <w:spacing w:val="5"/>
                <w:w w:val="115"/>
                <w:sz w:val="18"/>
                <w:szCs w:val="18"/>
                <w:lang w:val="ru-RU"/>
              </w:rPr>
              <w:t xml:space="preserve"> </w:t>
            </w:r>
            <w:r w:rsidRPr="00502CFE">
              <w:rPr>
                <w:color w:val="231F20"/>
                <w:w w:val="115"/>
                <w:sz w:val="18"/>
                <w:szCs w:val="18"/>
                <w:lang w:val="ru-RU"/>
              </w:rPr>
              <w:t>«Мороз,</w:t>
            </w:r>
            <w:r w:rsidRPr="00502CFE">
              <w:rPr>
                <w:color w:val="231F20"/>
                <w:spacing w:val="5"/>
                <w:w w:val="115"/>
                <w:sz w:val="18"/>
                <w:szCs w:val="18"/>
                <w:lang w:val="ru-RU"/>
              </w:rPr>
              <w:t xml:space="preserve"> </w:t>
            </w:r>
            <w:r w:rsidRPr="00502CFE">
              <w:rPr>
                <w:color w:val="231F20"/>
                <w:w w:val="115"/>
                <w:sz w:val="18"/>
                <w:szCs w:val="18"/>
                <w:lang w:val="ru-RU"/>
              </w:rPr>
              <w:t>Красный</w:t>
            </w:r>
            <w:r w:rsidRPr="00502CFE">
              <w:rPr>
                <w:color w:val="231F20"/>
                <w:spacing w:val="1"/>
                <w:w w:val="115"/>
                <w:sz w:val="18"/>
                <w:szCs w:val="18"/>
                <w:lang w:val="ru-RU"/>
              </w:rPr>
              <w:t xml:space="preserve"> </w:t>
            </w:r>
            <w:r w:rsidRPr="00502CFE">
              <w:rPr>
                <w:color w:val="231F20"/>
                <w:w w:val="115"/>
                <w:sz w:val="18"/>
                <w:szCs w:val="18"/>
                <w:lang w:val="ru-RU"/>
              </w:rPr>
              <w:t>нос»</w:t>
            </w:r>
            <w:r w:rsidRPr="00502CFE">
              <w:rPr>
                <w:color w:val="231F20"/>
                <w:spacing w:val="-9"/>
                <w:w w:val="115"/>
                <w:sz w:val="18"/>
                <w:szCs w:val="18"/>
                <w:lang w:val="ru-RU"/>
              </w:rPr>
              <w:t xml:space="preserve"> </w:t>
            </w:r>
            <w:r w:rsidRPr="00502CFE">
              <w:rPr>
                <w:color w:val="231F20"/>
                <w:w w:val="115"/>
                <w:sz w:val="18"/>
                <w:szCs w:val="18"/>
                <w:lang w:val="ru-RU"/>
              </w:rPr>
              <w:t>(фрагмент)</w:t>
            </w:r>
            <w:r w:rsidRPr="00502CFE">
              <w:rPr>
                <w:color w:val="231F20"/>
                <w:spacing w:val="-9"/>
                <w:w w:val="115"/>
                <w:sz w:val="18"/>
                <w:szCs w:val="18"/>
                <w:lang w:val="ru-RU"/>
              </w:rPr>
              <w:t xml:space="preserve"> </w:t>
            </w:r>
            <w:r w:rsidRPr="00502CFE">
              <w:rPr>
                <w:color w:val="231F20"/>
                <w:w w:val="115"/>
                <w:sz w:val="18"/>
                <w:szCs w:val="18"/>
                <w:lang w:val="ru-RU"/>
              </w:rPr>
              <w:t>(3</w:t>
            </w:r>
            <w:r w:rsidRPr="00502CFE">
              <w:rPr>
                <w:color w:val="231F20"/>
                <w:spacing w:val="-9"/>
                <w:w w:val="115"/>
                <w:sz w:val="18"/>
                <w:szCs w:val="18"/>
                <w:lang w:val="ru-RU"/>
              </w:rPr>
              <w:t xml:space="preserve"> </w:t>
            </w:r>
            <w:r w:rsidRPr="00502CFE">
              <w:rPr>
                <w:color w:val="231F20"/>
                <w:w w:val="115"/>
                <w:sz w:val="18"/>
                <w:szCs w:val="18"/>
                <w:lang w:val="ru-RU"/>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5" w:line="232" w:lineRule="auto"/>
              <w:ind w:right="174"/>
              <w:rPr>
                <w:sz w:val="18"/>
                <w:lang w:val="ru-RU"/>
              </w:rPr>
            </w:pPr>
            <w:r w:rsidRPr="00502CFE">
              <w:rPr>
                <w:color w:val="231F20"/>
                <w:w w:val="115"/>
                <w:sz w:val="18"/>
                <w:lang w:val="ru-RU"/>
              </w:rPr>
              <w:t>Выразительно читать поэтический текст, в том числе</w:t>
            </w:r>
            <w:r w:rsidRPr="00502CFE">
              <w:rPr>
                <w:color w:val="231F20"/>
                <w:spacing w:val="-49"/>
                <w:w w:val="115"/>
                <w:sz w:val="18"/>
                <w:lang w:val="ru-RU"/>
              </w:rPr>
              <w:t xml:space="preserve"> </w:t>
            </w:r>
            <w:r w:rsidRPr="00502CFE">
              <w:rPr>
                <w:color w:val="231F20"/>
                <w:w w:val="115"/>
                <w:sz w:val="18"/>
                <w:lang w:val="ru-RU"/>
              </w:rPr>
              <w:t>по ролям. Определять тематическое содержание</w:t>
            </w:r>
            <w:r w:rsidRPr="00502CFE">
              <w:rPr>
                <w:color w:val="231F20"/>
                <w:spacing w:val="1"/>
                <w:w w:val="115"/>
                <w:sz w:val="18"/>
                <w:lang w:val="ru-RU"/>
              </w:rPr>
              <w:t xml:space="preserve"> </w:t>
            </w:r>
            <w:r w:rsidRPr="00502CFE">
              <w:rPr>
                <w:color w:val="231F20"/>
                <w:w w:val="115"/>
                <w:sz w:val="18"/>
                <w:lang w:val="ru-RU"/>
              </w:rPr>
              <w:t>стихотворения. Характеризовать главных героев,</w:t>
            </w:r>
            <w:r w:rsidRPr="00502CFE">
              <w:rPr>
                <w:color w:val="231F20"/>
                <w:spacing w:val="1"/>
                <w:w w:val="115"/>
                <w:sz w:val="18"/>
                <w:lang w:val="ru-RU"/>
              </w:rPr>
              <w:t xml:space="preserve"> </w:t>
            </w:r>
            <w:r w:rsidRPr="00502CFE">
              <w:rPr>
                <w:color w:val="231F20"/>
                <w:spacing w:val="-1"/>
                <w:w w:val="115"/>
                <w:sz w:val="18"/>
                <w:lang w:val="ru-RU"/>
              </w:rPr>
              <w:t xml:space="preserve">лирического героя (автора). </w:t>
            </w:r>
            <w:r w:rsidRPr="00502CFE">
              <w:rPr>
                <w:color w:val="231F20"/>
                <w:w w:val="115"/>
                <w:sz w:val="18"/>
                <w:lang w:val="ru-RU"/>
              </w:rPr>
              <w:t>Определять отношение</w:t>
            </w:r>
            <w:r w:rsidRPr="00502CFE">
              <w:rPr>
                <w:color w:val="231F20"/>
                <w:spacing w:val="1"/>
                <w:w w:val="115"/>
                <w:sz w:val="18"/>
                <w:lang w:val="ru-RU"/>
              </w:rPr>
              <w:t xml:space="preserve"> </w:t>
            </w:r>
            <w:r w:rsidRPr="00502CFE">
              <w:rPr>
                <w:color w:val="231F20"/>
                <w:w w:val="115"/>
                <w:sz w:val="18"/>
                <w:lang w:val="ru-RU"/>
              </w:rPr>
              <w:t>автора к детям. Выявлять средства художественной</w:t>
            </w:r>
            <w:r w:rsidRPr="00502CFE">
              <w:rPr>
                <w:color w:val="231F20"/>
                <w:spacing w:val="1"/>
                <w:w w:val="115"/>
                <w:sz w:val="18"/>
                <w:lang w:val="ru-RU"/>
              </w:rPr>
              <w:t xml:space="preserve"> </w:t>
            </w:r>
            <w:r w:rsidRPr="00502CFE">
              <w:rPr>
                <w:color w:val="231F20"/>
                <w:w w:val="115"/>
                <w:sz w:val="18"/>
                <w:lang w:val="ru-RU"/>
              </w:rPr>
              <w:t>выразительности.</w:t>
            </w:r>
            <w:r w:rsidRPr="00502CFE">
              <w:rPr>
                <w:color w:val="231F20"/>
                <w:spacing w:val="-2"/>
                <w:w w:val="115"/>
                <w:sz w:val="18"/>
                <w:lang w:val="ru-RU"/>
              </w:rPr>
              <w:t xml:space="preserve"> </w:t>
            </w:r>
            <w:r w:rsidRPr="00502CFE">
              <w:rPr>
                <w:color w:val="231F20"/>
                <w:w w:val="115"/>
                <w:sz w:val="18"/>
                <w:lang w:val="ru-RU"/>
              </w:rPr>
              <w:t>Заучивать</w:t>
            </w:r>
            <w:r w:rsidRPr="00502CFE">
              <w:rPr>
                <w:color w:val="231F20"/>
                <w:spacing w:val="-2"/>
                <w:w w:val="115"/>
                <w:sz w:val="18"/>
                <w:lang w:val="ru-RU"/>
              </w:rPr>
              <w:t xml:space="preserve"> </w:t>
            </w:r>
            <w:r w:rsidRPr="00502CFE">
              <w:rPr>
                <w:color w:val="231F20"/>
                <w:w w:val="115"/>
                <w:sz w:val="18"/>
                <w:lang w:val="ru-RU"/>
              </w:rPr>
              <w:t>стихотворение</w:t>
            </w:r>
            <w:r w:rsidRPr="00502CFE">
              <w:rPr>
                <w:color w:val="231F20"/>
                <w:spacing w:val="-2"/>
                <w:w w:val="115"/>
                <w:sz w:val="18"/>
                <w:lang w:val="ru-RU"/>
              </w:rPr>
              <w:t xml:space="preserve"> </w:t>
            </w:r>
            <w:r w:rsidRPr="00502CFE">
              <w:rPr>
                <w:color w:val="231F20"/>
                <w:w w:val="115"/>
                <w:sz w:val="18"/>
                <w:lang w:val="ru-RU"/>
              </w:rPr>
              <w:t>наизусть.</w:t>
            </w:r>
          </w:p>
        </w:tc>
      </w:tr>
    </w:tbl>
    <w:p w:rsidR="00502CFE" w:rsidRPr="00502CFE" w:rsidRDefault="00C01DB0" w:rsidP="00502CFE">
      <w:pPr>
        <w:pStyle w:val="a3"/>
        <w:spacing w:before="10"/>
        <w:rPr>
          <w:i/>
          <w:sz w:val="2"/>
          <w:lang w:val="ru-RU"/>
        </w:rPr>
      </w:pPr>
      <w:r w:rsidRPr="00C01DB0">
        <w:pict>
          <v:shape id="_x0000_s1522" type="#_x0000_t202" style="position:absolute;left:0;text-align:left;margin-left:33.95pt;margin-top:35.85pt;width:12.5pt;height:99.25pt;z-index:487848448;mso-position-horizontal-relative:page;mso-position-vertical-relative:page" filled="f" stroked="f">
            <v:textbox style="layout-flow:vertical" inset="0,0,0,0">
              <w:txbxContent>
                <w:p w:rsidR="00872F35" w:rsidRPr="001638EE" w:rsidRDefault="00872F35" w:rsidP="001638EE"/>
              </w:txbxContent>
            </v:textbox>
            <w10:wrap anchorx="page" anchory="page"/>
          </v:shape>
        </w:pict>
      </w:r>
      <w:r w:rsidRPr="00C01DB0">
        <w:pict>
          <v:shape id="_x0000_s1523" type="#_x0000_t202" style="position:absolute;left:0;text-align:left;margin-left:33.85pt;margin-top:344.65pt;width:12.6pt;height:10.05pt;z-index:487849472;mso-position-horizontal-relative:page;mso-position-vertical-relative:page" filled="f" stroked="f">
            <v:textbox style="layout-flow:vertical" inset="0,0,0,0">
              <w:txbxContent>
                <w:p w:rsidR="00872F35" w:rsidRPr="001638EE" w:rsidRDefault="00872F35" w:rsidP="001638EE"/>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RPr="00454B04" w:rsidTr="00502CFE">
        <w:trPr>
          <w:trHeight w:val="2503"/>
        </w:trPr>
        <w:tc>
          <w:tcPr>
            <w:tcW w:w="1928" w:type="dxa"/>
            <w:tcBorders>
              <w:left w:val="single" w:sz="6" w:space="0" w:color="231F20"/>
            </w:tcBorders>
          </w:tcPr>
          <w:p w:rsidR="00502CFE" w:rsidRPr="00502CFE" w:rsidRDefault="00502CFE" w:rsidP="00502CFE">
            <w:pPr>
              <w:pStyle w:val="TableParagraph"/>
              <w:rPr>
                <w:sz w:val="18"/>
                <w:lang w:val="ru-RU"/>
              </w:rPr>
            </w:pPr>
          </w:p>
        </w:tc>
        <w:tc>
          <w:tcPr>
            <w:tcW w:w="3175" w:type="dxa"/>
          </w:tcPr>
          <w:p w:rsidR="00502CFE" w:rsidRPr="00502CFE" w:rsidRDefault="00502CFE" w:rsidP="00502CFE">
            <w:pPr>
              <w:pStyle w:val="TableParagraph"/>
              <w:spacing w:before="58" w:line="230" w:lineRule="auto"/>
              <w:rPr>
                <w:sz w:val="18"/>
                <w:szCs w:val="18"/>
                <w:lang w:val="ru-RU"/>
              </w:rPr>
            </w:pPr>
            <w:r w:rsidRPr="00502CFE">
              <w:rPr>
                <w:color w:val="231F20"/>
                <w:spacing w:val="-1"/>
                <w:w w:val="120"/>
                <w:sz w:val="18"/>
                <w:szCs w:val="18"/>
                <w:lang w:val="ru-RU"/>
              </w:rPr>
              <w:t>Л.</w:t>
            </w:r>
            <w:r w:rsidRPr="00502CFE">
              <w:rPr>
                <w:color w:val="231F20"/>
                <w:spacing w:val="-11"/>
                <w:w w:val="120"/>
                <w:sz w:val="18"/>
                <w:szCs w:val="18"/>
                <w:lang w:val="ru-RU"/>
              </w:rPr>
              <w:t xml:space="preserve"> </w:t>
            </w:r>
            <w:r w:rsidRPr="00502CFE">
              <w:rPr>
                <w:color w:val="231F20"/>
                <w:spacing w:val="-1"/>
                <w:w w:val="120"/>
                <w:sz w:val="18"/>
                <w:szCs w:val="18"/>
                <w:lang w:val="ru-RU"/>
              </w:rPr>
              <w:t>Н.</w:t>
            </w:r>
            <w:r w:rsidRPr="00502CFE">
              <w:rPr>
                <w:color w:val="231F20"/>
                <w:spacing w:val="-12"/>
                <w:w w:val="120"/>
                <w:sz w:val="18"/>
                <w:szCs w:val="18"/>
                <w:lang w:val="ru-RU"/>
              </w:rPr>
              <w:t xml:space="preserve"> </w:t>
            </w:r>
            <w:r w:rsidRPr="00502CFE">
              <w:rPr>
                <w:color w:val="231F20"/>
                <w:spacing w:val="-1"/>
                <w:w w:val="120"/>
                <w:sz w:val="18"/>
                <w:szCs w:val="18"/>
                <w:lang w:val="ru-RU"/>
              </w:rPr>
              <w:t>Толстой.</w:t>
            </w:r>
            <w:r w:rsidRPr="00502CFE">
              <w:rPr>
                <w:color w:val="231F20"/>
                <w:spacing w:val="-11"/>
                <w:w w:val="120"/>
                <w:sz w:val="18"/>
                <w:szCs w:val="18"/>
                <w:lang w:val="ru-RU"/>
              </w:rPr>
              <w:t xml:space="preserve"> </w:t>
            </w:r>
            <w:r w:rsidRPr="00502CFE">
              <w:rPr>
                <w:color w:val="231F20"/>
                <w:spacing w:val="-1"/>
                <w:w w:val="120"/>
                <w:sz w:val="18"/>
                <w:szCs w:val="18"/>
                <w:lang w:val="ru-RU"/>
              </w:rPr>
              <w:t>Рассказ</w:t>
            </w:r>
            <w:r w:rsidRPr="00502CFE">
              <w:rPr>
                <w:color w:val="231F20"/>
                <w:spacing w:val="-11"/>
                <w:w w:val="120"/>
                <w:sz w:val="18"/>
                <w:szCs w:val="18"/>
                <w:lang w:val="ru-RU"/>
              </w:rPr>
              <w:t xml:space="preserve"> </w:t>
            </w:r>
            <w:r w:rsidRPr="00502CFE">
              <w:rPr>
                <w:color w:val="231F20"/>
                <w:spacing w:val="-1"/>
                <w:w w:val="120"/>
                <w:sz w:val="18"/>
                <w:szCs w:val="18"/>
                <w:lang w:val="ru-RU"/>
              </w:rPr>
              <w:t>«Кавказ</w:t>
            </w:r>
            <w:r w:rsidRPr="00502CFE">
              <w:rPr>
                <w:color w:val="231F20"/>
                <w:w w:val="120"/>
                <w:sz w:val="18"/>
                <w:szCs w:val="18"/>
                <w:lang w:val="ru-RU"/>
              </w:rPr>
              <w:t>ский</w:t>
            </w:r>
            <w:r w:rsidRPr="00502CFE">
              <w:rPr>
                <w:color w:val="231F20"/>
                <w:spacing w:val="-12"/>
                <w:w w:val="120"/>
                <w:sz w:val="18"/>
                <w:szCs w:val="18"/>
                <w:lang w:val="ru-RU"/>
              </w:rPr>
              <w:t xml:space="preserve"> </w:t>
            </w:r>
            <w:r w:rsidRPr="00502CFE">
              <w:rPr>
                <w:color w:val="231F20"/>
                <w:w w:val="120"/>
                <w:sz w:val="18"/>
                <w:szCs w:val="18"/>
                <w:lang w:val="ru-RU"/>
              </w:rPr>
              <w:t>пленник»</w:t>
            </w:r>
            <w:r w:rsidRPr="00502CFE">
              <w:rPr>
                <w:color w:val="231F20"/>
                <w:spacing w:val="-12"/>
                <w:w w:val="120"/>
                <w:sz w:val="18"/>
                <w:szCs w:val="18"/>
                <w:lang w:val="ru-RU"/>
              </w:rPr>
              <w:t xml:space="preserve"> </w:t>
            </w:r>
            <w:r w:rsidRPr="00502CFE">
              <w:rPr>
                <w:color w:val="231F20"/>
                <w:w w:val="120"/>
                <w:sz w:val="18"/>
                <w:szCs w:val="18"/>
                <w:lang w:val="ru-RU"/>
              </w:rPr>
              <w:t>(5</w:t>
            </w:r>
            <w:r w:rsidRPr="00502CFE">
              <w:rPr>
                <w:color w:val="231F20"/>
                <w:spacing w:val="-11"/>
                <w:w w:val="120"/>
                <w:sz w:val="18"/>
                <w:szCs w:val="18"/>
                <w:lang w:val="ru-RU"/>
              </w:rPr>
              <w:t xml:space="preserve"> </w:t>
            </w:r>
            <w:r w:rsidRPr="00502CFE">
              <w:rPr>
                <w:color w:val="231F20"/>
                <w:w w:val="120"/>
                <w:sz w:val="18"/>
                <w:szCs w:val="18"/>
                <w:lang w:val="ru-RU"/>
              </w:rPr>
              <w:t>ч)</w:t>
            </w:r>
          </w:p>
        </w:tc>
        <w:tc>
          <w:tcPr>
            <w:tcW w:w="5046" w:type="dxa"/>
            <w:tcBorders>
              <w:bottom w:val="single" w:sz="6" w:space="0" w:color="231F20"/>
            </w:tcBorders>
          </w:tcPr>
          <w:p w:rsidR="00502CFE" w:rsidRPr="00502CFE" w:rsidRDefault="00502CFE" w:rsidP="00502CFE">
            <w:pPr>
              <w:pStyle w:val="TableParagraph"/>
              <w:spacing w:before="58" w:line="230" w:lineRule="auto"/>
              <w:ind w:right="679"/>
              <w:rPr>
                <w:sz w:val="18"/>
                <w:lang w:val="ru-RU"/>
              </w:rPr>
            </w:pPr>
            <w:r w:rsidRPr="00502CFE">
              <w:rPr>
                <w:color w:val="231F20"/>
                <w:w w:val="115"/>
                <w:sz w:val="18"/>
                <w:lang w:val="ru-RU"/>
              </w:rPr>
              <w:t>Выразительно</w:t>
            </w:r>
            <w:r w:rsidRPr="00502CFE">
              <w:rPr>
                <w:color w:val="231F20"/>
                <w:spacing w:val="9"/>
                <w:w w:val="115"/>
                <w:sz w:val="18"/>
                <w:lang w:val="ru-RU"/>
              </w:rPr>
              <w:t xml:space="preserve"> </w:t>
            </w:r>
            <w:r w:rsidRPr="00502CFE">
              <w:rPr>
                <w:color w:val="231F20"/>
                <w:w w:val="115"/>
                <w:sz w:val="18"/>
                <w:lang w:val="ru-RU"/>
              </w:rPr>
              <w:t>читать</w:t>
            </w:r>
            <w:r w:rsidRPr="00502CFE">
              <w:rPr>
                <w:color w:val="231F20"/>
                <w:spacing w:val="10"/>
                <w:w w:val="115"/>
                <w:sz w:val="18"/>
                <w:lang w:val="ru-RU"/>
              </w:rPr>
              <w:t xml:space="preserve"> </w:t>
            </w:r>
            <w:r w:rsidRPr="00502CFE">
              <w:rPr>
                <w:color w:val="231F20"/>
                <w:w w:val="115"/>
                <w:sz w:val="18"/>
                <w:lang w:val="ru-RU"/>
              </w:rPr>
              <w:t>текст</w:t>
            </w:r>
            <w:r w:rsidRPr="00502CFE">
              <w:rPr>
                <w:color w:val="231F20"/>
                <w:spacing w:val="9"/>
                <w:w w:val="115"/>
                <w:sz w:val="18"/>
                <w:lang w:val="ru-RU"/>
              </w:rPr>
              <w:t xml:space="preserve"> </w:t>
            </w:r>
            <w:r w:rsidRPr="00502CFE">
              <w:rPr>
                <w:color w:val="231F20"/>
                <w:w w:val="115"/>
                <w:sz w:val="18"/>
                <w:lang w:val="ru-RU"/>
              </w:rPr>
              <w:t>рассказа,</w:t>
            </w:r>
            <w:r w:rsidRPr="00502CFE">
              <w:rPr>
                <w:color w:val="231F20"/>
                <w:spacing w:val="10"/>
                <w:w w:val="115"/>
                <w:sz w:val="18"/>
                <w:lang w:val="ru-RU"/>
              </w:rPr>
              <w:t xml:space="preserve"> </w:t>
            </w:r>
            <w:r w:rsidRPr="00502CFE">
              <w:rPr>
                <w:color w:val="231F20"/>
                <w:w w:val="115"/>
                <w:sz w:val="18"/>
                <w:lang w:val="ru-RU"/>
              </w:rPr>
              <w:t>отвечать</w:t>
            </w:r>
            <w:r w:rsidRPr="00502CFE">
              <w:rPr>
                <w:color w:val="231F20"/>
                <w:spacing w:val="1"/>
                <w:w w:val="115"/>
                <w:sz w:val="18"/>
                <w:lang w:val="ru-RU"/>
              </w:rPr>
              <w:t xml:space="preserve"> </w:t>
            </w:r>
            <w:r w:rsidRPr="00502CFE">
              <w:rPr>
                <w:color w:val="231F20"/>
                <w:w w:val="115"/>
                <w:sz w:val="18"/>
                <w:lang w:val="ru-RU"/>
              </w:rPr>
              <w:t>на</w:t>
            </w:r>
            <w:r w:rsidRPr="00502CFE">
              <w:rPr>
                <w:color w:val="231F20"/>
                <w:spacing w:val="3"/>
                <w:w w:val="115"/>
                <w:sz w:val="18"/>
                <w:lang w:val="ru-RU"/>
              </w:rPr>
              <w:t xml:space="preserve"> </w:t>
            </w:r>
            <w:r w:rsidRPr="00502CFE">
              <w:rPr>
                <w:color w:val="231F20"/>
                <w:w w:val="115"/>
                <w:sz w:val="18"/>
                <w:lang w:val="ru-RU"/>
              </w:rPr>
              <w:t>вопросы,</w:t>
            </w:r>
            <w:r w:rsidRPr="00502CFE">
              <w:rPr>
                <w:color w:val="231F20"/>
                <w:spacing w:val="3"/>
                <w:w w:val="115"/>
                <w:sz w:val="18"/>
                <w:lang w:val="ru-RU"/>
              </w:rPr>
              <w:t xml:space="preserve"> </w:t>
            </w:r>
            <w:r w:rsidRPr="00502CFE">
              <w:rPr>
                <w:color w:val="231F20"/>
                <w:w w:val="115"/>
                <w:sz w:val="18"/>
                <w:lang w:val="ru-RU"/>
              </w:rPr>
              <w:t>пересказывать</w:t>
            </w:r>
            <w:r w:rsidRPr="00502CFE">
              <w:rPr>
                <w:color w:val="231F20"/>
                <w:spacing w:val="3"/>
                <w:w w:val="115"/>
                <w:sz w:val="18"/>
                <w:lang w:val="ru-RU"/>
              </w:rPr>
              <w:t xml:space="preserve"> </w:t>
            </w:r>
            <w:r w:rsidRPr="00502CFE">
              <w:rPr>
                <w:color w:val="231F20"/>
                <w:w w:val="115"/>
                <w:sz w:val="18"/>
                <w:lang w:val="ru-RU"/>
              </w:rPr>
              <w:t>(подробно</w:t>
            </w:r>
            <w:r w:rsidRPr="00502CFE">
              <w:rPr>
                <w:color w:val="231F20"/>
                <w:spacing w:val="4"/>
                <w:w w:val="115"/>
                <w:sz w:val="18"/>
                <w:lang w:val="ru-RU"/>
              </w:rPr>
              <w:t xml:space="preserve"> </w:t>
            </w:r>
            <w:r w:rsidRPr="00502CFE">
              <w:rPr>
                <w:color w:val="231F20"/>
                <w:w w:val="115"/>
                <w:sz w:val="18"/>
                <w:lang w:val="ru-RU"/>
              </w:rPr>
              <w:t>и</w:t>
            </w:r>
            <w:r w:rsidRPr="00502CFE">
              <w:rPr>
                <w:color w:val="231F20"/>
                <w:spacing w:val="3"/>
                <w:w w:val="115"/>
                <w:sz w:val="18"/>
                <w:lang w:val="ru-RU"/>
              </w:rPr>
              <w:t xml:space="preserve"> </w:t>
            </w:r>
            <w:r w:rsidRPr="00502CFE">
              <w:rPr>
                <w:color w:val="231F20"/>
                <w:w w:val="115"/>
                <w:sz w:val="18"/>
                <w:lang w:val="ru-RU"/>
              </w:rPr>
              <w:t>сжато).</w:t>
            </w:r>
          </w:p>
          <w:p w:rsidR="00502CFE" w:rsidRPr="00502CFE" w:rsidRDefault="00502CFE" w:rsidP="00502CFE">
            <w:pPr>
              <w:pStyle w:val="TableParagraph"/>
              <w:spacing w:line="230" w:lineRule="auto"/>
              <w:rPr>
                <w:sz w:val="18"/>
                <w:szCs w:val="18"/>
                <w:lang w:val="ru-RU"/>
              </w:rPr>
            </w:pPr>
            <w:r w:rsidRPr="00502CFE">
              <w:rPr>
                <w:color w:val="231F20"/>
                <w:w w:val="115"/>
                <w:sz w:val="18"/>
                <w:szCs w:val="18"/>
                <w:lang w:val="ru-RU"/>
              </w:rPr>
              <w:t>Выявлять</w:t>
            </w:r>
            <w:r w:rsidRPr="00502CFE">
              <w:rPr>
                <w:color w:val="231F20"/>
                <w:spacing w:val="5"/>
                <w:w w:val="115"/>
                <w:sz w:val="18"/>
                <w:szCs w:val="18"/>
                <w:lang w:val="ru-RU"/>
              </w:rPr>
              <w:t xml:space="preserve"> </w:t>
            </w:r>
            <w:r w:rsidRPr="00502CFE">
              <w:rPr>
                <w:color w:val="231F20"/>
                <w:w w:val="115"/>
                <w:sz w:val="18"/>
                <w:szCs w:val="18"/>
                <w:lang w:val="ru-RU"/>
              </w:rPr>
              <w:t>основную</w:t>
            </w:r>
            <w:r w:rsidRPr="00502CFE">
              <w:rPr>
                <w:color w:val="231F20"/>
                <w:spacing w:val="5"/>
                <w:w w:val="115"/>
                <w:sz w:val="18"/>
                <w:szCs w:val="18"/>
                <w:lang w:val="ru-RU"/>
              </w:rPr>
              <w:t xml:space="preserve"> </w:t>
            </w:r>
            <w:r w:rsidRPr="00502CFE">
              <w:rPr>
                <w:color w:val="231F20"/>
                <w:w w:val="115"/>
                <w:sz w:val="18"/>
                <w:szCs w:val="18"/>
                <w:lang w:val="ru-RU"/>
              </w:rPr>
              <w:t>мысль</w:t>
            </w:r>
            <w:r w:rsidRPr="00502CFE">
              <w:rPr>
                <w:color w:val="231F20"/>
                <w:spacing w:val="5"/>
                <w:w w:val="115"/>
                <w:sz w:val="18"/>
                <w:szCs w:val="18"/>
                <w:lang w:val="ru-RU"/>
              </w:rPr>
              <w:t xml:space="preserve"> </w:t>
            </w:r>
            <w:r w:rsidRPr="00502CFE">
              <w:rPr>
                <w:color w:val="231F20"/>
                <w:w w:val="115"/>
                <w:sz w:val="18"/>
                <w:szCs w:val="18"/>
                <w:lang w:val="ru-RU"/>
              </w:rPr>
              <w:t>рассказа,</w:t>
            </w:r>
            <w:r w:rsidRPr="00502CFE">
              <w:rPr>
                <w:color w:val="231F20"/>
                <w:spacing w:val="5"/>
                <w:w w:val="115"/>
                <w:sz w:val="18"/>
                <w:szCs w:val="18"/>
                <w:lang w:val="ru-RU"/>
              </w:rPr>
              <w:t xml:space="preserve"> </w:t>
            </w:r>
            <w:r w:rsidRPr="00502CFE">
              <w:rPr>
                <w:color w:val="231F20"/>
                <w:w w:val="115"/>
                <w:sz w:val="18"/>
                <w:szCs w:val="18"/>
                <w:lang w:val="ru-RU"/>
              </w:rPr>
              <w:t>определять</w:t>
            </w:r>
            <w:r w:rsidRPr="00502CFE">
              <w:rPr>
                <w:color w:val="231F20"/>
                <w:spacing w:val="5"/>
                <w:w w:val="115"/>
                <w:sz w:val="18"/>
                <w:szCs w:val="18"/>
                <w:lang w:val="ru-RU"/>
              </w:rPr>
              <w:t xml:space="preserve"> </w:t>
            </w:r>
            <w:r w:rsidRPr="00502CFE">
              <w:rPr>
                <w:color w:val="231F20"/>
                <w:w w:val="115"/>
                <w:sz w:val="18"/>
                <w:szCs w:val="18"/>
                <w:lang w:val="ru-RU"/>
              </w:rPr>
              <w:t>его</w:t>
            </w:r>
            <w:r w:rsidRPr="00502CFE">
              <w:rPr>
                <w:color w:val="231F20"/>
                <w:spacing w:val="1"/>
                <w:w w:val="115"/>
                <w:sz w:val="18"/>
                <w:szCs w:val="18"/>
                <w:lang w:val="ru-RU"/>
              </w:rPr>
              <w:t xml:space="preserve"> </w:t>
            </w:r>
            <w:r w:rsidRPr="00502CFE">
              <w:rPr>
                <w:color w:val="231F20"/>
                <w:w w:val="115"/>
                <w:sz w:val="18"/>
                <w:szCs w:val="18"/>
                <w:lang w:val="ru-RU"/>
              </w:rPr>
              <w:t>композиционные</w:t>
            </w:r>
            <w:r w:rsidRPr="00502CFE">
              <w:rPr>
                <w:color w:val="231F20"/>
                <w:spacing w:val="1"/>
                <w:w w:val="115"/>
                <w:sz w:val="18"/>
                <w:szCs w:val="18"/>
                <w:lang w:val="ru-RU"/>
              </w:rPr>
              <w:t xml:space="preserve"> </w:t>
            </w:r>
            <w:r w:rsidRPr="00502CFE">
              <w:rPr>
                <w:color w:val="231F20"/>
                <w:w w:val="115"/>
                <w:sz w:val="18"/>
                <w:szCs w:val="18"/>
                <w:lang w:val="ru-RU"/>
              </w:rPr>
              <w:t>особенности.</w:t>
            </w:r>
            <w:r w:rsidRPr="00502CFE">
              <w:rPr>
                <w:color w:val="231F20"/>
                <w:spacing w:val="1"/>
                <w:w w:val="115"/>
                <w:sz w:val="18"/>
                <w:szCs w:val="18"/>
                <w:lang w:val="ru-RU"/>
              </w:rPr>
              <w:t xml:space="preserve"> </w:t>
            </w:r>
            <w:r w:rsidRPr="00502CFE">
              <w:rPr>
                <w:color w:val="231F20"/>
                <w:w w:val="115"/>
                <w:sz w:val="18"/>
                <w:szCs w:val="18"/>
                <w:lang w:val="ru-RU"/>
              </w:rPr>
              <w:t>Выделять</w:t>
            </w:r>
            <w:r w:rsidRPr="00502CFE">
              <w:rPr>
                <w:color w:val="231F20"/>
                <w:spacing w:val="1"/>
                <w:w w:val="115"/>
                <w:sz w:val="18"/>
                <w:szCs w:val="18"/>
                <w:lang w:val="ru-RU"/>
              </w:rPr>
              <w:t xml:space="preserve"> </w:t>
            </w:r>
            <w:r w:rsidRPr="00502CFE">
              <w:rPr>
                <w:color w:val="231F20"/>
                <w:w w:val="115"/>
                <w:sz w:val="18"/>
                <w:szCs w:val="18"/>
                <w:lang w:val="ru-RU"/>
              </w:rPr>
              <w:t>ключевые</w:t>
            </w:r>
            <w:r w:rsidRPr="00502CFE">
              <w:rPr>
                <w:color w:val="231F20"/>
                <w:spacing w:val="1"/>
                <w:w w:val="115"/>
                <w:sz w:val="18"/>
                <w:szCs w:val="18"/>
                <w:lang w:val="ru-RU"/>
              </w:rPr>
              <w:t xml:space="preserve"> </w:t>
            </w:r>
            <w:r w:rsidRPr="00502CFE">
              <w:rPr>
                <w:color w:val="231F20"/>
                <w:w w:val="115"/>
                <w:sz w:val="18"/>
                <w:szCs w:val="18"/>
                <w:lang w:val="ru-RU"/>
              </w:rPr>
              <w:t>эпизоды в тексте произведения. Составлять план</w:t>
            </w:r>
            <w:r w:rsidRPr="00502CFE">
              <w:rPr>
                <w:color w:val="231F20"/>
                <w:spacing w:val="1"/>
                <w:w w:val="115"/>
                <w:sz w:val="18"/>
                <w:szCs w:val="18"/>
                <w:lang w:val="ru-RU"/>
              </w:rPr>
              <w:t xml:space="preserve"> </w:t>
            </w:r>
            <w:r w:rsidRPr="00502CFE">
              <w:rPr>
                <w:color w:val="231F20"/>
                <w:w w:val="115"/>
                <w:sz w:val="18"/>
                <w:szCs w:val="18"/>
                <w:lang w:val="ru-RU"/>
              </w:rPr>
              <w:t>сообщения о главных героях произведения. Состав</w:t>
            </w:r>
            <w:r w:rsidRPr="00502CFE">
              <w:rPr>
                <w:color w:val="231F20"/>
                <w:w w:val="120"/>
                <w:sz w:val="18"/>
                <w:szCs w:val="18"/>
                <w:lang w:val="ru-RU"/>
              </w:rPr>
              <w:t>лять сравнительную характеристику Жилина и</w:t>
            </w:r>
            <w:r w:rsidRPr="00502CFE">
              <w:rPr>
                <w:color w:val="231F20"/>
                <w:spacing w:val="1"/>
                <w:w w:val="120"/>
                <w:sz w:val="18"/>
                <w:szCs w:val="18"/>
                <w:lang w:val="ru-RU"/>
              </w:rPr>
              <w:t xml:space="preserve"> </w:t>
            </w:r>
            <w:r w:rsidRPr="00502CFE">
              <w:rPr>
                <w:color w:val="231F20"/>
                <w:w w:val="115"/>
                <w:sz w:val="18"/>
                <w:szCs w:val="18"/>
                <w:lang w:val="ru-RU"/>
              </w:rPr>
              <w:t>Костылина.</w:t>
            </w:r>
            <w:r w:rsidRPr="00502CFE">
              <w:rPr>
                <w:color w:val="231F20"/>
                <w:spacing w:val="1"/>
                <w:w w:val="115"/>
                <w:sz w:val="18"/>
                <w:szCs w:val="18"/>
                <w:lang w:val="ru-RU"/>
              </w:rPr>
              <w:t xml:space="preserve"> </w:t>
            </w:r>
            <w:r w:rsidRPr="00502CFE">
              <w:rPr>
                <w:color w:val="231F20"/>
                <w:w w:val="115"/>
                <w:sz w:val="18"/>
                <w:szCs w:val="18"/>
                <w:lang w:val="ru-RU"/>
              </w:rPr>
              <w:t>Характеризовать</w:t>
            </w:r>
            <w:r w:rsidRPr="00502CFE">
              <w:rPr>
                <w:color w:val="231F20"/>
                <w:spacing w:val="2"/>
                <w:w w:val="115"/>
                <w:sz w:val="18"/>
                <w:szCs w:val="18"/>
                <w:lang w:val="ru-RU"/>
              </w:rPr>
              <w:t xml:space="preserve"> </w:t>
            </w:r>
            <w:r w:rsidRPr="00502CFE">
              <w:rPr>
                <w:color w:val="231F20"/>
                <w:w w:val="115"/>
                <w:sz w:val="18"/>
                <w:szCs w:val="18"/>
                <w:lang w:val="ru-RU"/>
              </w:rPr>
              <w:t>горцев,</w:t>
            </w:r>
            <w:r w:rsidRPr="00502CFE">
              <w:rPr>
                <w:color w:val="231F20"/>
                <w:spacing w:val="2"/>
                <w:w w:val="115"/>
                <w:sz w:val="18"/>
                <w:szCs w:val="18"/>
                <w:lang w:val="ru-RU"/>
              </w:rPr>
              <w:t xml:space="preserve"> </w:t>
            </w:r>
            <w:r w:rsidRPr="00502CFE">
              <w:rPr>
                <w:color w:val="231F20"/>
                <w:w w:val="115"/>
                <w:sz w:val="18"/>
                <w:szCs w:val="18"/>
                <w:lang w:val="ru-RU"/>
              </w:rPr>
              <w:t>их</w:t>
            </w:r>
            <w:r w:rsidRPr="00502CFE">
              <w:rPr>
                <w:color w:val="231F20"/>
                <w:spacing w:val="2"/>
                <w:w w:val="115"/>
                <w:sz w:val="18"/>
                <w:szCs w:val="18"/>
                <w:lang w:val="ru-RU"/>
              </w:rPr>
              <w:t xml:space="preserve"> </w:t>
            </w:r>
            <w:r w:rsidRPr="00502CFE">
              <w:rPr>
                <w:color w:val="231F20"/>
                <w:w w:val="115"/>
                <w:sz w:val="18"/>
                <w:szCs w:val="18"/>
                <w:lang w:val="ru-RU"/>
              </w:rPr>
              <w:t>обычаи</w:t>
            </w:r>
            <w:r w:rsidRPr="00502CFE">
              <w:rPr>
                <w:color w:val="231F20"/>
                <w:spacing w:val="2"/>
                <w:w w:val="115"/>
                <w:sz w:val="18"/>
                <w:szCs w:val="18"/>
                <w:lang w:val="ru-RU"/>
              </w:rPr>
              <w:t xml:space="preserve"> </w:t>
            </w:r>
            <w:r w:rsidRPr="00502CFE">
              <w:rPr>
                <w:color w:val="231F20"/>
                <w:w w:val="115"/>
                <w:sz w:val="18"/>
                <w:szCs w:val="18"/>
                <w:lang w:val="ru-RU"/>
              </w:rPr>
              <w:t>и</w:t>
            </w:r>
            <w:r w:rsidRPr="00502CFE">
              <w:rPr>
                <w:color w:val="231F20"/>
                <w:spacing w:val="1"/>
                <w:w w:val="115"/>
                <w:sz w:val="18"/>
                <w:szCs w:val="18"/>
                <w:lang w:val="ru-RU"/>
              </w:rPr>
              <w:t xml:space="preserve"> </w:t>
            </w:r>
            <w:r w:rsidRPr="00502CFE">
              <w:rPr>
                <w:color w:val="231F20"/>
                <w:w w:val="115"/>
                <w:sz w:val="18"/>
                <w:szCs w:val="18"/>
                <w:lang w:val="ru-RU"/>
              </w:rPr>
              <w:t>нравы. Давать</w:t>
            </w:r>
            <w:r w:rsidRPr="00502CFE">
              <w:rPr>
                <w:color w:val="231F20"/>
                <w:spacing w:val="1"/>
                <w:w w:val="115"/>
                <w:sz w:val="18"/>
                <w:szCs w:val="18"/>
                <w:lang w:val="ru-RU"/>
              </w:rPr>
              <w:t xml:space="preserve"> </w:t>
            </w:r>
            <w:r w:rsidRPr="00502CFE">
              <w:rPr>
                <w:color w:val="231F20"/>
                <w:w w:val="115"/>
                <w:sz w:val="18"/>
                <w:szCs w:val="18"/>
                <w:lang w:val="ru-RU"/>
              </w:rPr>
              <w:t>собственную</w:t>
            </w:r>
            <w:r w:rsidRPr="00502CFE">
              <w:rPr>
                <w:color w:val="231F20"/>
                <w:spacing w:val="1"/>
                <w:w w:val="115"/>
                <w:sz w:val="18"/>
                <w:szCs w:val="18"/>
                <w:lang w:val="ru-RU"/>
              </w:rPr>
              <w:t xml:space="preserve"> </w:t>
            </w:r>
            <w:r w:rsidRPr="00502CFE">
              <w:rPr>
                <w:color w:val="231F20"/>
                <w:w w:val="115"/>
                <w:sz w:val="18"/>
                <w:szCs w:val="18"/>
                <w:lang w:val="ru-RU"/>
              </w:rPr>
              <w:t>интерпретацию</w:t>
            </w:r>
            <w:r w:rsidRPr="00502CFE">
              <w:rPr>
                <w:color w:val="231F20"/>
                <w:spacing w:val="1"/>
                <w:w w:val="115"/>
                <w:sz w:val="18"/>
                <w:szCs w:val="18"/>
                <w:lang w:val="ru-RU"/>
              </w:rPr>
              <w:t xml:space="preserve"> </w:t>
            </w:r>
            <w:r w:rsidRPr="00502CFE">
              <w:rPr>
                <w:color w:val="231F20"/>
                <w:w w:val="115"/>
                <w:sz w:val="18"/>
                <w:szCs w:val="18"/>
                <w:lang w:val="ru-RU"/>
              </w:rPr>
              <w:t>и</w:t>
            </w:r>
            <w:r w:rsidRPr="00502CFE">
              <w:rPr>
                <w:color w:val="231F20"/>
                <w:spacing w:val="1"/>
                <w:w w:val="115"/>
                <w:sz w:val="18"/>
                <w:szCs w:val="18"/>
                <w:lang w:val="ru-RU"/>
              </w:rPr>
              <w:t xml:space="preserve"> </w:t>
            </w:r>
            <w:r w:rsidRPr="00502CFE">
              <w:rPr>
                <w:color w:val="231F20"/>
                <w:w w:val="115"/>
                <w:sz w:val="18"/>
                <w:szCs w:val="18"/>
                <w:lang w:val="ru-RU"/>
              </w:rPr>
              <w:t>оценку</w:t>
            </w:r>
            <w:r w:rsidRPr="00502CFE">
              <w:rPr>
                <w:color w:val="231F20"/>
                <w:spacing w:val="-49"/>
                <w:w w:val="115"/>
                <w:sz w:val="18"/>
                <w:szCs w:val="18"/>
                <w:lang w:val="ru-RU"/>
              </w:rPr>
              <w:t xml:space="preserve"> </w:t>
            </w:r>
            <w:r w:rsidRPr="00502CFE">
              <w:rPr>
                <w:color w:val="231F20"/>
                <w:w w:val="115"/>
                <w:sz w:val="18"/>
                <w:szCs w:val="18"/>
                <w:lang w:val="ru-RU"/>
              </w:rPr>
              <w:t>рассказа. Давать развёрнутый ответ на вопрос,</w:t>
            </w:r>
            <w:r w:rsidRPr="00502CFE">
              <w:rPr>
                <w:color w:val="231F20"/>
                <w:spacing w:val="1"/>
                <w:w w:val="115"/>
                <w:sz w:val="18"/>
                <w:szCs w:val="18"/>
                <w:lang w:val="ru-RU"/>
              </w:rPr>
              <w:t xml:space="preserve"> </w:t>
            </w:r>
            <w:r w:rsidRPr="00502CFE">
              <w:rPr>
                <w:color w:val="231F20"/>
                <w:w w:val="115"/>
                <w:sz w:val="18"/>
                <w:szCs w:val="18"/>
                <w:lang w:val="ru-RU"/>
              </w:rPr>
              <w:t>связанный</w:t>
            </w:r>
            <w:r w:rsidRPr="00502CFE">
              <w:rPr>
                <w:color w:val="231F20"/>
                <w:spacing w:val="4"/>
                <w:w w:val="115"/>
                <w:sz w:val="18"/>
                <w:szCs w:val="18"/>
                <w:lang w:val="ru-RU"/>
              </w:rPr>
              <w:t xml:space="preserve"> </w:t>
            </w:r>
            <w:r w:rsidRPr="00502CFE">
              <w:rPr>
                <w:color w:val="231F20"/>
                <w:w w:val="115"/>
                <w:sz w:val="18"/>
                <w:szCs w:val="18"/>
                <w:lang w:val="ru-RU"/>
              </w:rPr>
              <w:t>со</w:t>
            </w:r>
            <w:r w:rsidRPr="00502CFE">
              <w:rPr>
                <w:color w:val="231F20"/>
                <w:spacing w:val="4"/>
                <w:w w:val="115"/>
                <w:sz w:val="18"/>
                <w:szCs w:val="18"/>
                <w:lang w:val="ru-RU"/>
              </w:rPr>
              <w:t xml:space="preserve"> </w:t>
            </w:r>
            <w:r w:rsidRPr="00502CFE">
              <w:rPr>
                <w:color w:val="231F20"/>
                <w:w w:val="115"/>
                <w:sz w:val="18"/>
                <w:szCs w:val="18"/>
                <w:lang w:val="ru-RU"/>
              </w:rPr>
              <w:t>знанием</w:t>
            </w:r>
            <w:r w:rsidRPr="00502CFE">
              <w:rPr>
                <w:color w:val="231F20"/>
                <w:spacing w:val="5"/>
                <w:w w:val="115"/>
                <w:sz w:val="18"/>
                <w:szCs w:val="18"/>
                <w:lang w:val="ru-RU"/>
              </w:rPr>
              <w:t xml:space="preserve"> </w:t>
            </w:r>
            <w:r w:rsidRPr="00502CFE">
              <w:rPr>
                <w:color w:val="231F20"/>
                <w:w w:val="115"/>
                <w:sz w:val="18"/>
                <w:szCs w:val="18"/>
                <w:lang w:val="ru-RU"/>
              </w:rPr>
              <w:t>и</w:t>
            </w:r>
            <w:r w:rsidRPr="00502CFE">
              <w:rPr>
                <w:color w:val="231F20"/>
                <w:spacing w:val="4"/>
                <w:w w:val="115"/>
                <w:sz w:val="18"/>
                <w:szCs w:val="18"/>
                <w:lang w:val="ru-RU"/>
              </w:rPr>
              <w:t xml:space="preserve"> </w:t>
            </w:r>
            <w:r w:rsidRPr="00502CFE">
              <w:rPr>
                <w:color w:val="231F20"/>
                <w:w w:val="115"/>
                <w:sz w:val="18"/>
                <w:szCs w:val="18"/>
                <w:lang w:val="ru-RU"/>
              </w:rPr>
              <w:t>пониманием</w:t>
            </w:r>
            <w:r w:rsidRPr="00502CFE">
              <w:rPr>
                <w:color w:val="231F20"/>
                <w:spacing w:val="5"/>
                <w:w w:val="115"/>
                <w:sz w:val="18"/>
                <w:szCs w:val="18"/>
                <w:lang w:val="ru-RU"/>
              </w:rPr>
              <w:t xml:space="preserve"> </w:t>
            </w:r>
            <w:r w:rsidRPr="00502CFE">
              <w:rPr>
                <w:color w:val="231F20"/>
                <w:w w:val="115"/>
                <w:sz w:val="18"/>
                <w:szCs w:val="18"/>
                <w:lang w:val="ru-RU"/>
              </w:rPr>
              <w:t>литературного</w:t>
            </w:r>
            <w:r w:rsidRPr="00502CFE">
              <w:rPr>
                <w:color w:val="231F20"/>
                <w:spacing w:val="1"/>
                <w:w w:val="115"/>
                <w:sz w:val="18"/>
                <w:szCs w:val="18"/>
                <w:lang w:val="ru-RU"/>
              </w:rPr>
              <w:t xml:space="preserve"> </w:t>
            </w:r>
            <w:r w:rsidRPr="00502CFE">
              <w:rPr>
                <w:color w:val="231F20"/>
                <w:w w:val="120"/>
                <w:sz w:val="18"/>
                <w:szCs w:val="18"/>
                <w:lang w:val="ru-RU"/>
              </w:rPr>
              <w:t>произведения.</w:t>
            </w:r>
          </w:p>
        </w:tc>
      </w:tr>
      <w:tr w:rsidR="00502CFE" w:rsidTr="00502CFE">
        <w:trPr>
          <w:trHeight w:val="2104"/>
        </w:trPr>
        <w:tc>
          <w:tcPr>
            <w:tcW w:w="1928" w:type="dxa"/>
            <w:vMerge w:val="restart"/>
            <w:tcBorders>
              <w:left w:val="single" w:sz="6" w:space="0" w:color="231F20"/>
              <w:bottom w:val="single" w:sz="6" w:space="0" w:color="231F20"/>
            </w:tcBorders>
          </w:tcPr>
          <w:p w:rsidR="00502CFE" w:rsidRPr="00502CFE" w:rsidRDefault="00502CFE" w:rsidP="00502CFE">
            <w:pPr>
              <w:pStyle w:val="TableParagraph"/>
              <w:spacing w:before="55" w:line="230" w:lineRule="auto"/>
              <w:ind w:left="110" w:right="375"/>
              <w:rPr>
                <w:sz w:val="18"/>
                <w:lang w:val="ru-RU"/>
              </w:rPr>
            </w:pPr>
            <w:r w:rsidRPr="00502CFE">
              <w:rPr>
                <w:color w:val="231F20"/>
                <w:w w:val="115"/>
                <w:sz w:val="18"/>
                <w:lang w:val="ru-RU"/>
              </w:rPr>
              <w:t>Литература</w:t>
            </w:r>
            <w:r w:rsidRPr="00502CFE">
              <w:rPr>
                <w:color w:val="231F20"/>
                <w:spacing w:val="1"/>
                <w:w w:val="115"/>
                <w:sz w:val="18"/>
                <w:lang w:val="ru-RU"/>
              </w:rPr>
              <w:t xml:space="preserve"> </w:t>
            </w:r>
            <w:r>
              <w:rPr>
                <w:color w:val="231F20"/>
                <w:spacing w:val="-1"/>
                <w:w w:val="115"/>
                <w:sz w:val="18"/>
              </w:rPr>
              <w:t>XIX</w:t>
            </w:r>
            <w:r w:rsidRPr="00502CFE">
              <w:rPr>
                <w:color w:val="231F20"/>
                <w:spacing w:val="-1"/>
                <w:w w:val="115"/>
                <w:sz w:val="18"/>
                <w:lang w:val="ru-RU"/>
              </w:rPr>
              <w:t xml:space="preserve">—ХХ </w:t>
            </w:r>
            <w:r w:rsidRPr="00502CFE">
              <w:rPr>
                <w:color w:val="231F20"/>
                <w:w w:val="115"/>
                <w:sz w:val="18"/>
                <w:lang w:val="ru-RU"/>
              </w:rPr>
              <w:t>веков</w:t>
            </w:r>
            <w:r w:rsidRPr="00502CFE">
              <w:rPr>
                <w:color w:val="231F20"/>
                <w:spacing w:val="-49"/>
                <w:w w:val="115"/>
                <w:sz w:val="18"/>
                <w:lang w:val="ru-RU"/>
              </w:rPr>
              <w:t xml:space="preserve"> </w:t>
            </w:r>
            <w:r w:rsidRPr="00502CFE">
              <w:rPr>
                <w:color w:val="231F20"/>
                <w:w w:val="115"/>
                <w:sz w:val="18"/>
                <w:lang w:val="ru-RU"/>
              </w:rPr>
              <w:t>(16</w:t>
            </w:r>
            <w:r w:rsidRPr="00502CFE">
              <w:rPr>
                <w:color w:val="231F20"/>
                <w:spacing w:val="-9"/>
                <w:w w:val="115"/>
                <w:sz w:val="18"/>
                <w:lang w:val="ru-RU"/>
              </w:rPr>
              <w:t xml:space="preserve"> </w:t>
            </w:r>
            <w:r w:rsidRPr="00502CFE">
              <w:rPr>
                <w:color w:val="231F20"/>
                <w:w w:val="115"/>
                <w:sz w:val="18"/>
                <w:lang w:val="ru-RU"/>
              </w:rPr>
              <w:t>ч)</w:t>
            </w:r>
          </w:p>
        </w:tc>
        <w:tc>
          <w:tcPr>
            <w:tcW w:w="3175" w:type="dxa"/>
            <w:tcBorders>
              <w:bottom w:val="single" w:sz="6" w:space="0" w:color="231F20"/>
            </w:tcBorders>
          </w:tcPr>
          <w:p w:rsidR="00502CFE" w:rsidRPr="00502CFE" w:rsidRDefault="00502CFE" w:rsidP="00502CFE">
            <w:pPr>
              <w:pStyle w:val="TableParagraph"/>
              <w:spacing w:before="55" w:line="230" w:lineRule="auto"/>
              <w:ind w:right="184"/>
              <w:rPr>
                <w:sz w:val="18"/>
                <w:lang w:val="ru-RU"/>
              </w:rPr>
            </w:pPr>
            <w:r w:rsidRPr="00502CFE">
              <w:rPr>
                <w:color w:val="231F20"/>
                <w:w w:val="115"/>
                <w:sz w:val="18"/>
                <w:lang w:val="ru-RU"/>
              </w:rPr>
              <w:t>Стихотворения отечественных</w:t>
            </w:r>
            <w:r w:rsidRPr="00502CFE">
              <w:rPr>
                <w:color w:val="231F20"/>
                <w:spacing w:val="1"/>
                <w:w w:val="115"/>
                <w:sz w:val="18"/>
                <w:lang w:val="ru-RU"/>
              </w:rPr>
              <w:t xml:space="preserve"> </w:t>
            </w:r>
            <w:r w:rsidRPr="00502CFE">
              <w:rPr>
                <w:color w:val="231F20"/>
                <w:spacing w:val="-1"/>
                <w:w w:val="115"/>
                <w:sz w:val="18"/>
                <w:lang w:val="ru-RU"/>
              </w:rPr>
              <w:t>поэтов</w:t>
            </w:r>
            <w:r w:rsidRPr="00502CFE">
              <w:rPr>
                <w:color w:val="231F20"/>
                <w:spacing w:val="-12"/>
                <w:w w:val="115"/>
                <w:sz w:val="18"/>
                <w:lang w:val="ru-RU"/>
              </w:rPr>
              <w:t xml:space="preserve"> </w:t>
            </w:r>
            <w:r>
              <w:rPr>
                <w:color w:val="231F20"/>
                <w:spacing w:val="-1"/>
                <w:w w:val="115"/>
                <w:sz w:val="18"/>
              </w:rPr>
              <w:t>XIX</w:t>
            </w:r>
            <w:r w:rsidRPr="00502CFE">
              <w:rPr>
                <w:color w:val="231F20"/>
                <w:spacing w:val="-1"/>
                <w:w w:val="115"/>
                <w:sz w:val="18"/>
                <w:lang w:val="ru-RU"/>
              </w:rPr>
              <w:t>—ХХ</w:t>
            </w:r>
            <w:r w:rsidRPr="00502CFE">
              <w:rPr>
                <w:color w:val="231F20"/>
                <w:spacing w:val="-12"/>
                <w:w w:val="115"/>
                <w:sz w:val="18"/>
                <w:lang w:val="ru-RU"/>
              </w:rPr>
              <w:t xml:space="preserve"> </w:t>
            </w:r>
            <w:r w:rsidRPr="00502CFE">
              <w:rPr>
                <w:color w:val="231F20"/>
                <w:w w:val="115"/>
                <w:sz w:val="18"/>
                <w:lang w:val="ru-RU"/>
              </w:rPr>
              <w:t>веков</w:t>
            </w:r>
            <w:r w:rsidRPr="00502CFE">
              <w:rPr>
                <w:color w:val="231F20"/>
                <w:spacing w:val="-12"/>
                <w:w w:val="115"/>
                <w:sz w:val="18"/>
                <w:lang w:val="ru-RU"/>
              </w:rPr>
              <w:t xml:space="preserve"> </w:t>
            </w:r>
            <w:r w:rsidRPr="00502CFE">
              <w:rPr>
                <w:color w:val="231F20"/>
                <w:w w:val="115"/>
                <w:sz w:val="18"/>
                <w:lang w:val="ru-RU"/>
              </w:rPr>
              <w:t>о</w:t>
            </w:r>
            <w:r w:rsidRPr="00502CFE">
              <w:rPr>
                <w:color w:val="231F20"/>
                <w:spacing w:val="-11"/>
                <w:w w:val="115"/>
                <w:sz w:val="18"/>
                <w:lang w:val="ru-RU"/>
              </w:rPr>
              <w:t xml:space="preserve"> </w:t>
            </w:r>
            <w:r w:rsidRPr="00502CFE">
              <w:rPr>
                <w:color w:val="231F20"/>
                <w:w w:val="115"/>
                <w:sz w:val="18"/>
                <w:lang w:val="ru-RU"/>
              </w:rPr>
              <w:t>родной</w:t>
            </w:r>
            <w:r w:rsidRPr="00502CFE">
              <w:rPr>
                <w:color w:val="231F20"/>
                <w:spacing w:val="-49"/>
                <w:w w:val="115"/>
                <w:sz w:val="18"/>
                <w:lang w:val="ru-RU"/>
              </w:rPr>
              <w:t xml:space="preserve"> </w:t>
            </w:r>
            <w:r w:rsidRPr="00502CFE">
              <w:rPr>
                <w:color w:val="231F20"/>
                <w:w w:val="115"/>
                <w:sz w:val="18"/>
                <w:lang w:val="ru-RU"/>
              </w:rPr>
              <w:t>природе</w:t>
            </w:r>
            <w:r w:rsidRPr="00502CFE">
              <w:rPr>
                <w:color w:val="231F20"/>
                <w:spacing w:val="-6"/>
                <w:w w:val="115"/>
                <w:sz w:val="18"/>
                <w:lang w:val="ru-RU"/>
              </w:rPr>
              <w:t xml:space="preserve"> </w:t>
            </w:r>
            <w:r w:rsidRPr="00502CFE">
              <w:rPr>
                <w:color w:val="231F20"/>
                <w:w w:val="115"/>
                <w:sz w:val="18"/>
                <w:lang w:val="ru-RU"/>
              </w:rPr>
              <w:t>и</w:t>
            </w:r>
            <w:r w:rsidRPr="00502CFE">
              <w:rPr>
                <w:color w:val="231F20"/>
                <w:spacing w:val="-6"/>
                <w:w w:val="115"/>
                <w:sz w:val="18"/>
                <w:lang w:val="ru-RU"/>
              </w:rPr>
              <w:t xml:space="preserve"> </w:t>
            </w:r>
            <w:r w:rsidRPr="00502CFE">
              <w:rPr>
                <w:color w:val="231F20"/>
                <w:w w:val="115"/>
                <w:sz w:val="18"/>
                <w:lang w:val="ru-RU"/>
              </w:rPr>
              <w:t>о</w:t>
            </w:r>
            <w:r w:rsidRPr="00502CFE">
              <w:rPr>
                <w:color w:val="231F20"/>
                <w:spacing w:val="-6"/>
                <w:w w:val="115"/>
                <w:sz w:val="18"/>
                <w:lang w:val="ru-RU"/>
              </w:rPr>
              <w:t xml:space="preserve"> </w:t>
            </w:r>
            <w:r w:rsidRPr="00502CFE">
              <w:rPr>
                <w:color w:val="231F20"/>
                <w:w w:val="115"/>
                <w:sz w:val="18"/>
                <w:lang w:val="ru-RU"/>
              </w:rPr>
              <w:t>связи</w:t>
            </w:r>
            <w:r w:rsidRPr="00502CFE">
              <w:rPr>
                <w:color w:val="231F20"/>
                <w:spacing w:val="-6"/>
                <w:w w:val="115"/>
                <w:sz w:val="18"/>
                <w:lang w:val="ru-RU"/>
              </w:rPr>
              <w:t xml:space="preserve"> </w:t>
            </w:r>
            <w:r w:rsidRPr="00502CFE">
              <w:rPr>
                <w:color w:val="231F20"/>
                <w:w w:val="115"/>
                <w:sz w:val="18"/>
                <w:lang w:val="ru-RU"/>
              </w:rPr>
              <w:t>человека</w:t>
            </w:r>
          </w:p>
          <w:p w:rsidR="00502CFE" w:rsidRPr="00502CFE" w:rsidRDefault="00502CFE" w:rsidP="00502CFE">
            <w:pPr>
              <w:pStyle w:val="TableParagraph"/>
              <w:spacing w:line="230" w:lineRule="auto"/>
              <w:rPr>
                <w:sz w:val="18"/>
                <w:lang w:val="ru-RU"/>
              </w:rPr>
            </w:pPr>
            <w:r w:rsidRPr="00502CFE">
              <w:rPr>
                <w:color w:val="231F20"/>
                <w:w w:val="115"/>
                <w:sz w:val="18"/>
                <w:lang w:val="ru-RU"/>
              </w:rPr>
              <w:t>с</w:t>
            </w:r>
            <w:r w:rsidRPr="00502CFE">
              <w:rPr>
                <w:color w:val="231F20"/>
                <w:spacing w:val="-6"/>
                <w:w w:val="115"/>
                <w:sz w:val="18"/>
                <w:lang w:val="ru-RU"/>
              </w:rPr>
              <w:t xml:space="preserve"> </w:t>
            </w:r>
            <w:r w:rsidRPr="00502CFE">
              <w:rPr>
                <w:color w:val="231F20"/>
                <w:w w:val="115"/>
                <w:sz w:val="18"/>
                <w:lang w:val="ru-RU"/>
              </w:rPr>
              <w:t>Родиной</w:t>
            </w:r>
            <w:r w:rsidRPr="00502CFE">
              <w:rPr>
                <w:color w:val="231F20"/>
                <w:spacing w:val="-5"/>
                <w:w w:val="115"/>
                <w:sz w:val="18"/>
                <w:lang w:val="ru-RU"/>
              </w:rPr>
              <w:t xml:space="preserve"> </w:t>
            </w:r>
            <w:r w:rsidRPr="00502CFE">
              <w:rPr>
                <w:color w:val="231F20"/>
                <w:w w:val="115"/>
                <w:sz w:val="18"/>
                <w:lang w:val="ru-RU"/>
              </w:rPr>
              <w:t>(не</w:t>
            </w:r>
            <w:r w:rsidRPr="00502CFE">
              <w:rPr>
                <w:color w:val="231F20"/>
                <w:spacing w:val="-5"/>
                <w:w w:val="115"/>
                <w:sz w:val="18"/>
                <w:lang w:val="ru-RU"/>
              </w:rPr>
              <w:t xml:space="preserve"> </w:t>
            </w:r>
            <w:r w:rsidRPr="00502CFE">
              <w:rPr>
                <w:color w:val="231F20"/>
                <w:w w:val="115"/>
                <w:sz w:val="18"/>
                <w:lang w:val="ru-RU"/>
              </w:rPr>
              <w:t>менее</w:t>
            </w:r>
            <w:r w:rsidRPr="00502CFE">
              <w:rPr>
                <w:color w:val="231F20"/>
                <w:spacing w:val="-6"/>
                <w:w w:val="115"/>
                <w:sz w:val="18"/>
                <w:lang w:val="ru-RU"/>
              </w:rPr>
              <w:t xml:space="preserve"> </w:t>
            </w:r>
            <w:r w:rsidRPr="00502CFE">
              <w:rPr>
                <w:color w:val="231F20"/>
                <w:w w:val="115"/>
                <w:sz w:val="18"/>
                <w:lang w:val="ru-RU"/>
              </w:rPr>
              <w:t>пяти).</w:t>
            </w:r>
            <w:r w:rsidRPr="00502CFE">
              <w:rPr>
                <w:color w:val="231F20"/>
                <w:spacing w:val="-48"/>
                <w:w w:val="115"/>
                <w:sz w:val="18"/>
                <w:lang w:val="ru-RU"/>
              </w:rPr>
              <w:t xml:space="preserve"> </w:t>
            </w:r>
            <w:r w:rsidRPr="00502CFE">
              <w:rPr>
                <w:color w:val="231F20"/>
                <w:w w:val="115"/>
                <w:sz w:val="18"/>
                <w:lang w:val="ru-RU"/>
              </w:rPr>
              <w:t>Например,</w:t>
            </w:r>
            <w:r w:rsidRPr="00502CFE">
              <w:rPr>
                <w:color w:val="231F20"/>
                <w:spacing w:val="50"/>
                <w:w w:val="115"/>
                <w:sz w:val="18"/>
                <w:lang w:val="ru-RU"/>
              </w:rPr>
              <w:t xml:space="preserve"> </w:t>
            </w:r>
            <w:r w:rsidRPr="00502CFE">
              <w:rPr>
                <w:color w:val="231F20"/>
                <w:w w:val="115"/>
                <w:sz w:val="18"/>
                <w:lang w:val="ru-RU"/>
              </w:rPr>
              <w:t>стихотворения</w:t>
            </w:r>
          </w:p>
          <w:p w:rsidR="00502CFE" w:rsidRPr="00502CFE" w:rsidRDefault="00502CFE" w:rsidP="00502CFE">
            <w:pPr>
              <w:pStyle w:val="TableParagraph"/>
              <w:spacing w:line="230" w:lineRule="auto"/>
              <w:ind w:right="295"/>
              <w:rPr>
                <w:sz w:val="18"/>
                <w:lang w:val="ru-RU"/>
              </w:rPr>
            </w:pPr>
            <w:r w:rsidRPr="00502CFE">
              <w:rPr>
                <w:color w:val="231F20"/>
                <w:w w:val="115"/>
                <w:sz w:val="18"/>
                <w:lang w:val="ru-RU"/>
              </w:rPr>
              <w:t>А. К. Толстого, Ф. И. Тютчева,</w:t>
            </w:r>
            <w:r w:rsidRPr="00502CFE">
              <w:rPr>
                <w:color w:val="231F20"/>
                <w:spacing w:val="-49"/>
                <w:w w:val="115"/>
                <w:sz w:val="18"/>
                <w:lang w:val="ru-RU"/>
              </w:rPr>
              <w:t xml:space="preserve"> </w:t>
            </w:r>
            <w:r w:rsidRPr="00502CFE">
              <w:rPr>
                <w:color w:val="231F20"/>
                <w:w w:val="120"/>
                <w:sz w:val="18"/>
                <w:lang w:val="ru-RU"/>
              </w:rPr>
              <w:t>А.</w:t>
            </w:r>
            <w:r w:rsidRPr="00502CFE">
              <w:rPr>
                <w:color w:val="231F20"/>
                <w:spacing w:val="-9"/>
                <w:w w:val="120"/>
                <w:sz w:val="18"/>
                <w:lang w:val="ru-RU"/>
              </w:rPr>
              <w:t xml:space="preserve"> </w:t>
            </w:r>
            <w:r w:rsidRPr="00502CFE">
              <w:rPr>
                <w:color w:val="231F20"/>
                <w:w w:val="120"/>
                <w:sz w:val="18"/>
                <w:lang w:val="ru-RU"/>
              </w:rPr>
              <w:t>А.</w:t>
            </w:r>
            <w:r w:rsidRPr="00502CFE">
              <w:rPr>
                <w:color w:val="231F20"/>
                <w:spacing w:val="-9"/>
                <w:w w:val="120"/>
                <w:sz w:val="18"/>
                <w:lang w:val="ru-RU"/>
              </w:rPr>
              <w:t xml:space="preserve"> </w:t>
            </w:r>
            <w:r w:rsidRPr="00502CFE">
              <w:rPr>
                <w:color w:val="231F20"/>
                <w:w w:val="120"/>
                <w:sz w:val="18"/>
                <w:lang w:val="ru-RU"/>
              </w:rPr>
              <w:t>Фета,</w:t>
            </w:r>
            <w:r w:rsidRPr="00502CFE">
              <w:rPr>
                <w:color w:val="231F20"/>
                <w:spacing w:val="-8"/>
                <w:w w:val="120"/>
                <w:sz w:val="18"/>
                <w:lang w:val="ru-RU"/>
              </w:rPr>
              <w:t xml:space="preserve"> </w:t>
            </w:r>
            <w:r w:rsidRPr="00502CFE">
              <w:rPr>
                <w:color w:val="231F20"/>
                <w:w w:val="120"/>
                <w:sz w:val="18"/>
                <w:lang w:val="ru-RU"/>
              </w:rPr>
              <w:t>И.</w:t>
            </w:r>
            <w:r w:rsidRPr="00502CFE">
              <w:rPr>
                <w:color w:val="231F20"/>
                <w:spacing w:val="-9"/>
                <w:w w:val="120"/>
                <w:sz w:val="18"/>
                <w:lang w:val="ru-RU"/>
              </w:rPr>
              <w:t xml:space="preserve"> </w:t>
            </w:r>
            <w:r w:rsidRPr="00502CFE">
              <w:rPr>
                <w:color w:val="231F20"/>
                <w:w w:val="120"/>
                <w:sz w:val="18"/>
                <w:lang w:val="ru-RU"/>
              </w:rPr>
              <w:t>А.</w:t>
            </w:r>
            <w:r w:rsidRPr="00502CFE">
              <w:rPr>
                <w:color w:val="231F20"/>
                <w:spacing w:val="-8"/>
                <w:w w:val="120"/>
                <w:sz w:val="18"/>
                <w:lang w:val="ru-RU"/>
              </w:rPr>
              <w:t xml:space="preserve"> </w:t>
            </w:r>
            <w:r w:rsidRPr="00502CFE">
              <w:rPr>
                <w:color w:val="231F20"/>
                <w:w w:val="120"/>
                <w:sz w:val="18"/>
                <w:lang w:val="ru-RU"/>
              </w:rPr>
              <w:t>Бунина,</w:t>
            </w:r>
          </w:p>
          <w:p w:rsidR="00502CFE" w:rsidRPr="00502CFE" w:rsidRDefault="00502CFE" w:rsidP="00502CFE">
            <w:pPr>
              <w:pStyle w:val="TableParagraph"/>
              <w:spacing w:line="194" w:lineRule="exact"/>
              <w:rPr>
                <w:sz w:val="18"/>
                <w:lang w:val="ru-RU"/>
              </w:rPr>
            </w:pPr>
            <w:r w:rsidRPr="00502CFE">
              <w:rPr>
                <w:color w:val="231F20"/>
                <w:w w:val="120"/>
                <w:sz w:val="18"/>
                <w:lang w:val="ru-RU"/>
              </w:rPr>
              <w:t>А.</w:t>
            </w:r>
            <w:r w:rsidRPr="00502CFE">
              <w:rPr>
                <w:color w:val="231F20"/>
                <w:spacing w:val="-9"/>
                <w:w w:val="120"/>
                <w:sz w:val="18"/>
                <w:lang w:val="ru-RU"/>
              </w:rPr>
              <w:t xml:space="preserve"> </w:t>
            </w:r>
            <w:r w:rsidRPr="00502CFE">
              <w:rPr>
                <w:color w:val="231F20"/>
                <w:w w:val="120"/>
                <w:sz w:val="18"/>
                <w:lang w:val="ru-RU"/>
              </w:rPr>
              <w:t>А.</w:t>
            </w:r>
            <w:r w:rsidRPr="00502CFE">
              <w:rPr>
                <w:color w:val="231F20"/>
                <w:spacing w:val="-8"/>
                <w:w w:val="120"/>
                <w:sz w:val="18"/>
                <w:lang w:val="ru-RU"/>
              </w:rPr>
              <w:t xml:space="preserve"> </w:t>
            </w:r>
            <w:r w:rsidRPr="00502CFE">
              <w:rPr>
                <w:color w:val="231F20"/>
                <w:w w:val="120"/>
                <w:sz w:val="18"/>
                <w:lang w:val="ru-RU"/>
              </w:rPr>
              <w:t>Блока,</w:t>
            </w:r>
            <w:r w:rsidRPr="00502CFE">
              <w:rPr>
                <w:color w:val="231F20"/>
                <w:spacing w:val="-8"/>
                <w:w w:val="120"/>
                <w:sz w:val="18"/>
                <w:lang w:val="ru-RU"/>
              </w:rPr>
              <w:t xml:space="preserve"> </w:t>
            </w:r>
            <w:r w:rsidRPr="00502CFE">
              <w:rPr>
                <w:color w:val="231F20"/>
                <w:w w:val="120"/>
                <w:sz w:val="18"/>
                <w:lang w:val="ru-RU"/>
              </w:rPr>
              <w:t>С.</w:t>
            </w:r>
            <w:r w:rsidRPr="00502CFE">
              <w:rPr>
                <w:color w:val="231F20"/>
                <w:spacing w:val="-9"/>
                <w:w w:val="120"/>
                <w:sz w:val="18"/>
                <w:lang w:val="ru-RU"/>
              </w:rPr>
              <w:t xml:space="preserve"> </w:t>
            </w:r>
            <w:r w:rsidRPr="00502CFE">
              <w:rPr>
                <w:color w:val="231F20"/>
                <w:w w:val="120"/>
                <w:sz w:val="18"/>
                <w:lang w:val="ru-RU"/>
              </w:rPr>
              <w:t>А.</w:t>
            </w:r>
            <w:r w:rsidRPr="00502CFE">
              <w:rPr>
                <w:color w:val="231F20"/>
                <w:spacing w:val="-8"/>
                <w:w w:val="120"/>
                <w:sz w:val="18"/>
                <w:lang w:val="ru-RU"/>
              </w:rPr>
              <w:t xml:space="preserve"> </w:t>
            </w:r>
            <w:r w:rsidRPr="00502CFE">
              <w:rPr>
                <w:color w:val="231F20"/>
                <w:w w:val="120"/>
                <w:sz w:val="18"/>
                <w:lang w:val="ru-RU"/>
              </w:rPr>
              <w:t>Есенина,</w:t>
            </w:r>
          </w:p>
          <w:p w:rsidR="00502CFE" w:rsidRPr="00502CFE" w:rsidRDefault="00502CFE" w:rsidP="00502CFE">
            <w:pPr>
              <w:pStyle w:val="TableParagraph"/>
              <w:spacing w:line="230" w:lineRule="auto"/>
              <w:ind w:right="134"/>
              <w:rPr>
                <w:sz w:val="18"/>
                <w:lang w:val="ru-RU"/>
              </w:rPr>
            </w:pPr>
            <w:r w:rsidRPr="00502CFE">
              <w:rPr>
                <w:color w:val="231F20"/>
                <w:w w:val="115"/>
                <w:sz w:val="18"/>
                <w:lang w:val="ru-RU"/>
              </w:rPr>
              <w:t>Н. М.</w:t>
            </w:r>
            <w:r w:rsidRPr="00502CFE">
              <w:rPr>
                <w:color w:val="231F20"/>
                <w:spacing w:val="1"/>
                <w:w w:val="115"/>
                <w:sz w:val="18"/>
                <w:lang w:val="ru-RU"/>
              </w:rPr>
              <w:t xml:space="preserve"> </w:t>
            </w:r>
            <w:r w:rsidRPr="00502CFE">
              <w:rPr>
                <w:color w:val="231F20"/>
                <w:w w:val="115"/>
                <w:sz w:val="18"/>
                <w:lang w:val="ru-RU"/>
              </w:rPr>
              <w:t>Рубцова, Ю.</w:t>
            </w:r>
            <w:r w:rsidRPr="00502CFE">
              <w:rPr>
                <w:color w:val="231F20"/>
                <w:spacing w:val="1"/>
                <w:w w:val="115"/>
                <w:sz w:val="18"/>
                <w:lang w:val="ru-RU"/>
              </w:rPr>
              <w:t xml:space="preserve"> </w:t>
            </w:r>
            <w:r w:rsidRPr="00502CFE">
              <w:rPr>
                <w:color w:val="231F20"/>
                <w:w w:val="115"/>
                <w:sz w:val="18"/>
                <w:lang w:val="ru-RU"/>
              </w:rPr>
              <w:t>П. Кузнецова</w:t>
            </w:r>
            <w:r w:rsidRPr="00502CFE">
              <w:rPr>
                <w:color w:val="231F20"/>
                <w:spacing w:val="-49"/>
                <w:w w:val="115"/>
                <w:sz w:val="18"/>
                <w:lang w:val="ru-RU"/>
              </w:rPr>
              <w:t xml:space="preserve"> </w:t>
            </w:r>
            <w:r w:rsidRPr="00502CFE">
              <w:rPr>
                <w:color w:val="231F20"/>
                <w:w w:val="115"/>
                <w:sz w:val="18"/>
                <w:lang w:val="ru-RU"/>
              </w:rPr>
              <w:t>(4</w:t>
            </w:r>
            <w:r w:rsidRPr="00502CFE">
              <w:rPr>
                <w:color w:val="231F20"/>
                <w:spacing w:val="-9"/>
                <w:w w:val="115"/>
                <w:sz w:val="18"/>
                <w:lang w:val="ru-RU"/>
              </w:rPr>
              <w:t xml:space="preserve"> </w:t>
            </w:r>
            <w:r w:rsidRPr="00502CFE">
              <w:rPr>
                <w:color w:val="231F20"/>
                <w:w w:val="115"/>
                <w:sz w:val="18"/>
                <w:lang w:val="ru-RU"/>
              </w:rPr>
              <w:t>ч)</w:t>
            </w:r>
          </w:p>
        </w:tc>
        <w:tc>
          <w:tcPr>
            <w:tcW w:w="5046" w:type="dxa"/>
            <w:tcBorders>
              <w:top w:val="single" w:sz="6" w:space="0" w:color="231F20"/>
              <w:bottom w:val="single" w:sz="6" w:space="0" w:color="231F20"/>
            </w:tcBorders>
          </w:tcPr>
          <w:p w:rsidR="00502CFE" w:rsidRDefault="00502CFE" w:rsidP="00502CFE">
            <w:pPr>
              <w:pStyle w:val="TableParagraph"/>
              <w:spacing w:before="55" w:line="230" w:lineRule="auto"/>
              <w:rPr>
                <w:sz w:val="18"/>
                <w:szCs w:val="18"/>
              </w:rPr>
            </w:pPr>
            <w:r w:rsidRPr="00502CFE">
              <w:rPr>
                <w:color w:val="231F20"/>
                <w:w w:val="115"/>
                <w:sz w:val="18"/>
                <w:szCs w:val="18"/>
                <w:lang w:val="ru-RU"/>
              </w:rPr>
              <w:t>Выразительно</w:t>
            </w:r>
            <w:r w:rsidRPr="00502CFE">
              <w:rPr>
                <w:color w:val="231F20"/>
                <w:spacing w:val="3"/>
                <w:w w:val="115"/>
                <w:sz w:val="18"/>
                <w:szCs w:val="18"/>
                <w:lang w:val="ru-RU"/>
              </w:rPr>
              <w:t xml:space="preserve"> </w:t>
            </w:r>
            <w:r w:rsidRPr="00502CFE">
              <w:rPr>
                <w:color w:val="231F20"/>
                <w:w w:val="115"/>
                <w:sz w:val="18"/>
                <w:szCs w:val="18"/>
                <w:lang w:val="ru-RU"/>
              </w:rPr>
              <w:t>читать</w:t>
            </w:r>
            <w:r w:rsidRPr="00502CFE">
              <w:rPr>
                <w:color w:val="231F20"/>
                <w:spacing w:val="3"/>
                <w:w w:val="115"/>
                <w:sz w:val="18"/>
                <w:szCs w:val="18"/>
                <w:lang w:val="ru-RU"/>
              </w:rPr>
              <w:t xml:space="preserve"> </w:t>
            </w:r>
            <w:r w:rsidRPr="00502CFE">
              <w:rPr>
                <w:color w:val="231F20"/>
                <w:w w:val="115"/>
                <w:sz w:val="18"/>
                <w:szCs w:val="18"/>
                <w:lang w:val="ru-RU"/>
              </w:rPr>
              <w:t>стихотворение,</w:t>
            </w:r>
            <w:r w:rsidRPr="00502CFE">
              <w:rPr>
                <w:color w:val="231F20"/>
                <w:spacing w:val="3"/>
                <w:w w:val="115"/>
                <w:sz w:val="18"/>
                <w:szCs w:val="18"/>
                <w:lang w:val="ru-RU"/>
              </w:rPr>
              <w:t xml:space="preserve"> </w:t>
            </w:r>
            <w:r w:rsidRPr="00502CFE">
              <w:rPr>
                <w:color w:val="231F20"/>
                <w:w w:val="115"/>
                <w:sz w:val="18"/>
                <w:szCs w:val="18"/>
                <w:lang w:val="ru-RU"/>
              </w:rPr>
              <w:t>определять</w:t>
            </w:r>
            <w:r w:rsidRPr="00502CFE">
              <w:rPr>
                <w:color w:val="231F20"/>
                <w:spacing w:val="4"/>
                <w:w w:val="115"/>
                <w:sz w:val="18"/>
                <w:szCs w:val="18"/>
                <w:lang w:val="ru-RU"/>
              </w:rPr>
              <w:t xml:space="preserve"> </w:t>
            </w:r>
            <w:r w:rsidRPr="00502CFE">
              <w:rPr>
                <w:color w:val="231F20"/>
                <w:w w:val="115"/>
                <w:sz w:val="18"/>
                <w:szCs w:val="18"/>
                <w:lang w:val="ru-RU"/>
              </w:rPr>
              <w:t>его</w:t>
            </w:r>
            <w:r w:rsidRPr="00502CFE">
              <w:rPr>
                <w:color w:val="231F20"/>
                <w:spacing w:val="1"/>
                <w:w w:val="115"/>
                <w:sz w:val="18"/>
                <w:szCs w:val="18"/>
                <w:lang w:val="ru-RU"/>
              </w:rPr>
              <w:t xml:space="preserve"> </w:t>
            </w:r>
            <w:r w:rsidRPr="00502CFE">
              <w:rPr>
                <w:color w:val="231F20"/>
                <w:w w:val="115"/>
                <w:sz w:val="18"/>
                <w:szCs w:val="18"/>
                <w:lang w:val="ru-RU"/>
              </w:rPr>
              <w:t>тематическое</w:t>
            </w:r>
            <w:r w:rsidRPr="00502CFE">
              <w:rPr>
                <w:color w:val="231F20"/>
                <w:spacing w:val="2"/>
                <w:w w:val="115"/>
                <w:sz w:val="18"/>
                <w:szCs w:val="18"/>
                <w:lang w:val="ru-RU"/>
              </w:rPr>
              <w:t xml:space="preserve"> </w:t>
            </w:r>
            <w:r w:rsidRPr="00502CFE">
              <w:rPr>
                <w:color w:val="231F20"/>
                <w:w w:val="115"/>
                <w:sz w:val="18"/>
                <w:szCs w:val="18"/>
                <w:lang w:val="ru-RU"/>
              </w:rPr>
              <w:t>содержание,</w:t>
            </w:r>
            <w:r w:rsidRPr="00502CFE">
              <w:rPr>
                <w:color w:val="231F20"/>
                <w:spacing w:val="2"/>
                <w:w w:val="115"/>
                <w:sz w:val="18"/>
                <w:szCs w:val="18"/>
                <w:lang w:val="ru-RU"/>
              </w:rPr>
              <w:t xml:space="preserve"> </w:t>
            </w:r>
            <w:r w:rsidRPr="00502CFE">
              <w:rPr>
                <w:color w:val="231F20"/>
                <w:w w:val="115"/>
                <w:sz w:val="18"/>
                <w:szCs w:val="18"/>
                <w:lang w:val="ru-RU"/>
              </w:rPr>
              <w:t>средства</w:t>
            </w:r>
            <w:r w:rsidRPr="00502CFE">
              <w:rPr>
                <w:color w:val="231F20"/>
                <w:spacing w:val="2"/>
                <w:w w:val="115"/>
                <w:sz w:val="18"/>
                <w:szCs w:val="18"/>
                <w:lang w:val="ru-RU"/>
              </w:rPr>
              <w:t xml:space="preserve"> </w:t>
            </w:r>
            <w:r w:rsidRPr="00502CFE">
              <w:rPr>
                <w:color w:val="231F20"/>
                <w:w w:val="115"/>
                <w:sz w:val="18"/>
                <w:szCs w:val="18"/>
                <w:lang w:val="ru-RU"/>
              </w:rPr>
              <w:t>художественной</w:t>
            </w:r>
            <w:r w:rsidRPr="00502CFE">
              <w:rPr>
                <w:color w:val="231F20"/>
                <w:spacing w:val="1"/>
                <w:w w:val="115"/>
                <w:sz w:val="18"/>
                <w:szCs w:val="18"/>
                <w:lang w:val="ru-RU"/>
              </w:rPr>
              <w:t xml:space="preserve"> </w:t>
            </w:r>
            <w:r w:rsidRPr="00502CFE">
              <w:rPr>
                <w:color w:val="231F20"/>
                <w:w w:val="115"/>
                <w:sz w:val="18"/>
                <w:szCs w:val="18"/>
                <w:lang w:val="ru-RU"/>
              </w:rPr>
              <w:t>выразительности (эпитет, метафора, сравнение,</w:t>
            </w:r>
            <w:r w:rsidRPr="00502CFE">
              <w:rPr>
                <w:color w:val="231F20"/>
                <w:spacing w:val="1"/>
                <w:w w:val="115"/>
                <w:sz w:val="18"/>
                <w:szCs w:val="18"/>
                <w:lang w:val="ru-RU"/>
              </w:rPr>
              <w:t xml:space="preserve"> </w:t>
            </w:r>
            <w:r w:rsidRPr="00502CFE">
              <w:rPr>
                <w:color w:val="231F20"/>
                <w:w w:val="115"/>
                <w:sz w:val="18"/>
                <w:szCs w:val="18"/>
                <w:lang w:val="ru-RU"/>
              </w:rPr>
              <w:t>олицетворение).</w:t>
            </w:r>
            <w:r w:rsidRPr="00502CFE">
              <w:rPr>
                <w:color w:val="231F20"/>
                <w:spacing w:val="4"/>
                <w:w w:val="115"/>
                <w:sz w:val="18"/>
                <w:szCs w:val="18"/>
                <w:lang w:val="ru-RU"/>
              </w:rPr>
              <w:t xml:space="preserve"> </w:t>
            </w:r>
            <w:r w:rsidRPr="00502CFE">
              <w:rPr>
                <w:color w:val="231F20"/>
                <w:w w:val="115"/>
                <w:sz w:val="18"/>
                <w:szCs w:val="18"/>
                <w:lang w:val="ru-RU"/>
              </w:rPr>
              <w:t>Выявлять</w:t>
            </w:r>
            <w:r w:rsidRPr="00502CFE">
              <w:rPr>
                <w:color w:val="231F20"/>
                <w:spacing w:val="4"/>
                <w:w w:val="115"/>
                <w:sz w:val="18"/>
                <w:szCs w:val="18"/>
                <w:lang w:val="ru-RU"/>
              </w:rPr>
              <w:t xml:space="preserve"> </w:t>
            </w:r>
            <w:r w:rsidRPr="00502CFE">
              <w:rPr>
                <w:color w:val="231F20"/>
                <w:w w:val="115"/>
                <w:sz w:val="18"/>
                <w:szCs w:val="18"/>
                <w:lang w:val="ru-RU"/>
              </w:rPr>
              <w:t>музыкальность</w:t>
            </w:r>
            <w:r w:rsidRPr="00502CFE">
              <w:rPr>
                <w:color w:val="231F20"/>
                <w:spacing w:val="5"/>
                <w:w w:val="115"/>
                <w:sz w:val="18"/>
                <w:szCs w:val="18"/>
                <w:lang w:val="ru-RU"/>
              </w:rPr>
              <w:t xml:space="preserve"> </w:t>
            </w:r>
            <w:r w:rsidRPr="00502CFE">
              <w:rPr>
                <w:color w:val="231F20"/>
                <w:w w:val="115"/>
                <w:sz w:val="18"/>
                <w:szCs w:val="18"/>
                <w:lang w:val="ru-RU"/>
              </w:rPr>
              <w:t>поэтического</w:t>
            </w:r>
            <w:r w:rsidRPr="00502CFE">
              <w:rPr>
                <w:color w:val="231F20"/>
                <w:spacing w:val="6"/>
                <w:w w:val="115"/>
                <w:sz w:val="18"/>
                <w:szCs w:val="18"/>
                <w:lang w:val="ru-RU"/>
              </w:rPr>
              <w:t xml:space="preserve"> </w:t>
            </w:r>
            <w:r w:rsidRPr="00502CFE">
              <w:rPr>
                <w:color w:val="231F20"/>
                <w:w w:val="115"/>
                <w:sz w:val="18"/>
                <w:szCs w:val="18"/>
                <w:lang w:val="ru-RU"/>
              </w:rPr>
              <w:t>текста.</w:t>
            </w:r>
            <w:r w:rsidRPr="00502CFE">
              <w:rPr>
                <w:color w:val="231F20"/>
                <w:spacing w:val="6"/>
                <w:w w:val="115"/>
                <w:sz w:val="18"/>
                <w:szCs w:val="18"/>
                <w:lang w:val="ru-RU"/>
              </w:rPr>
              <w:t xml:space="preserve"> </w:t>
            </w:r>
            <w:r w:rsidRPr="00502CFE">
              <w:rPr>
                <w:color w:val="231F20"/>
                <w:w w:val="115"/>
                <w:sz w:val="18"/>
                <w:szCs w:val="18"/>
                <w:lang w:val="ru-RU"/>
              </w:rPr>
              <w:t>Выражать</w:t>
            </w:r>
            <w:r w:rsidRPr="00502CFE">
              <w:rPr>
                <w:color w:val="231F20"/>
                <w:spacing w:val="6"/>
                <w:w w:val="115"/>
                <w:sz w:val="18"/>
                <w:szCs w:val="18"/>
                <w:lang w:val="ru-RU"/>
              </w:rPr>
              <w:t xml:space="preserve"> </w:t>
            </w:r>
            <w:r w:rsidRPr="00502CFE">
              <w:rPr>
                <w:color w:val="231F20"/>
                <w:w w:val="115"/>
                <w:sz w:val="18"/>
                <w:szCs w:val="18"/>
                <w:lang w:val="ru-RU"/>
              </w:rPr>
              <w:t>личное</w:t>
            </w:r>
            <w:r w:rsidRPr="00502CFE">
              <w:rPr>
                <w:color w:val="231F20"/>
                <w:spacing w:val="6"/>
                <w:w w:val="115"/>
                <w:sz w:val="18"/>
                <w:szCs w:val="18"/>
                <w:lang w:val="ru-RU"/>
              </w:rPr>
              <w:t xml:space="preserve"> </w:t>
            </w:r>
            <w:r w:rsidRPr="00502CFE">
              <w:rPr>
                <w:color w:val="231F20"/>
                <w:w w:val="115"/>
                <w:sz w:val="18"/>
                <w:szCs w:val="18"/>
                <w:lang w:val="ru-RU"/>
              </w:rPr>
              <w:t>читательское</w:t>
            </w:r>
            <w:r w:rsidRPr="00502CFE">
              <w:rPr>
                <w:color w:val="231F20"/>
                <w:spacing w:val="7"/>
                <w:w w:val="115"/>
                <w:sz w:val="18"/>
                <w:szCs w:val="18"/>
                <w:lang w:val="ru-RU"/>
              </w:rPr>
              <w:t xml:space="preserve"> </w:t>
            </w:r>
            <w:r w:rsidRPr="00502CFE">
              <w:rPr>
                <w:color w:val="231F20"/>
                <w:w w:val="115"/>
                <w:sz w:val="18"/>
                <w:szCs w:val="18"/>
                <w:lang w:val="ru-RU"/>
              </w:rPr>
              <w:t xml:space="preserve">отношение к прочитанному. </w:t>
            </w:r>
            <w:r w:rsidRPr="07A61B91">
              <w:rPr>
                <w:color w:val="231F20"/>
                <w:w w:val="115"/>
                <w:sz w:val="18"/>
                <w:szCs w:val="18"/>
              </w:rPr>
              <w:t>Заучивать одно из стихотворе</w:t>
            </w:r>
            <w:r w:rsidRPr="07A61B91">
              <w:rPr>
                <w:color w:val="231F20"/>
                <w:w w:val="120"/>
                <w:sz w:val="18"/>
                <w:szCs w:val="18"/>
              </w:rPr>
              <w:t>ний</w:t>
            </w:r>
            <w:r w:rsidRPr="07A61B91">
              <w:rPr>
                <w:color w:val="231F20"/>
                <w:spacing w:val="-12"/>
                <w:w w:val="120"/>
                <w:sz w:val="18"/>
                <w:szCs w:val="18"/>
              </w:rPr>
              <w:t xml:space="preserve"> </w:t>
            </w:r>
            <w:r w:rsidRPr="07A61B91">
              <w:rPr>
                <w:color w:val="231F20"/>
                <w:w w:val="120"/>
                <w:sz w:val="18"/>
                <w:szCs w:val="18"/>
              </w:rPr>
              <w:t>наизусть.</w:t>
            </w:r>
          </w:p>
        </w:tc>
      </w:tr>
      <w:tr w:rsidR="00502CFE" w:rsidRPr="00454B04" w:rsidTr="00502CFE">
        <w:trPr>
          <w:trHeight w:val="1708"/>
        </w:trPr>
        <w:tc>
          <w:tcPr>
            <w:tcW w:w="1928" w:type="dxa"/>
            <w:vMerge/>
          </w:tcPr>
          <w:p w:rsidR="00502CFE" w:rsidRDefault="00502CFE" w:rsidP="00502CFE">
            <w:pPr>
              <w:rPr>
                <w:sz w:val="2"/>
                <w:szCs w:val="2"/>
              </w:rPr>
            </w:pPr>
          </w:p>
        </w:tc>
        <w:tc>
          <w:tcPr>
            <w:tcW w:w="3175" w:type="dxa"/>
            <w:tcBorders>
              <w:top w:val="single" w:sz="6" w:space="0" w:color="231F20"/>
              <w:bottom w:val="single" w:sz="6" w:space="0" w:color="231F20"/>
            </w:tcBorders>
          </w:tcPr>
          <w:p w:rsidR="00502CFE" w:rsidRPr="00502CFE" w:rsidRDefault="00502CFE" w:rsidP="00502CFE">
            <w:pPr>
              <w:pStyle w:val="TableParagraph"/>
              <w:spacing w:before="55" w:line="230" w:lineRule="auto"/>
              <w:rPr>
                <w:sz w:val="18"/>
                <w:lang w:val="ru-RU"/>
              </w:rPr>
            </w:pPr>
            <w:r w:rsidRPr="00502CFE">
              <w:rPr>
                <w:color w:val="231F20"/>
                <w:w w:val="115"/>
                <w:sz w:val="18"/>
                <w:lang w:val="ru-RU"/>
              </w:rPr>
              <w:t>Юмористические</w:t>
            </w:r>
            <w:r w:rsidRPr="00502CFE">
              <w:rPr>
                <w:color w:val="231F20"/>
                <w:spacing w:val="5"/>
                <w:w w:val="115"/>
                <w:sz w:val="18"/>
                <w:lang w:val="ru-RU"/>
              </w:rPr>
              <w:t xml:space="preserve"> </w:t>
            </w:r>
            <w:r w:rsidRPr="00502CFE">
              <w:rPr>
                <w:color w:val="231F20"/>
                <w:w w:val="115"/>
                <w:sz w:val="18"/>
                <w:lang w:val="ru-RU"/>
              </w:rPr>
              <w:t>рассказы</w:t>
            </w:r>
            <w:r w:rsidRPr="00502CFE">
              <w:rPr>
                <w:color w:val="231F20"/>
                <w:spacing w:val="-49"/>
                <w:w w:val="115"/>
                <w:sz w:val="18"/>
                <w:lang w:val="ru-RU"/>
              </w:rPr>
              <w:t xml:space="preserve"> </w:t>
            </w:r>
            <w:r w:rsidRPr="00502CFE">
              <w:rPr>
                <w:color w:val="231F20"/>
                <w:w w:val="115"/>
                <w:sz w:val="18"/>
                <w:lang w:val="ru-RU"/>
              </w:rPr>
              <w:t>отечественных писателей</w:t>
            </w:r>
            <w:r w:rsidRPr="00502CFE">
              <w:rPr>
                <w:color w:val="231F20"/>
                <w:spacing w:val="1"/>
                <w:w w:val="115"/>
                <w:sz w:val="18"/>
                <w:lang w:val="ru-RU"/>
              </w:rPr>
              <w:t xml:space="preserve"> </w:t>
            </w:r>
            <w:r>
              <w:rPr>
                <w:color w:val="231F20"/>
                <w:w w:val="115"/>
                <w:sz w:val="18"/>
              </w:rPr>
              <w:t>XIX</w:t>
            </w:r>
            <w:r w:rsidRPr="00502CFE">
              <w:rPr>
                <w:color w:val="231F20"/>
                <w:w w:val="115"/>
                <w:sz w:val="18"/>
                <w:lang w:val="ru-RU"/>
              </w:rPr>
              <w:t>—</w:t>
            </w:r>
            <w:r>
              <w:rPr>
                <w:color w:val="231F20"/>
                <w:w w:val="115"/>
                <w:sz w:val="18"/>
              </w:rPr>
              <w:t>XX</w:t>
            </w:r>
            <w:r w:rsidRPr="00502CFE">
              <w:rPr>
                <w:color w:val="231F20"/>
                <w:spacing w:val="-8"/>
                <w:w w:val="115"/>
                <w:sz w:val="18"/>
                <w:lang w:val="ru-RU"/>
              </w:rPr>
              <w:t xml:space="preserve"> </w:t>
            </w:r>
            <w:r w:rsidRPr="00502CFE">
              <w:rPr>
                <w:color w:val="231F20"/>
                <w:w w:val="115"/>
                <w:sz w:val="18"/>
                <w:lang w:val="ru-RU"/>
              </w:rPr>
              <w:t>веков.</w:t>
            </w:r>
          </w:p>
          <w:p w:rsidR="00502CFE" w:rsidRPr="00502CFE" w:rsidRDefault="00502CFE" w:rsidP="00502CFE">
            <w:pPr>
              <w:pStyle w:val="TableParagraph"/>
              <w:spacing w:line="230" w:lineRule="auto"/>
              <w:ind w:right="707"/>
              <w:rPr>
                <w:sz w:val="18"/>
                <w:lang w:val="ru-RU"/>
              </w:rPr>
            </w:pPr>
            <w:r w:rsidRPr="00502CFE">
              <w:rPr>
                <w:color w:val="231F20"/>
                <w:spacing w:val="-1"/>
                <w:w w:val="120"/>
                <w:sz w:val="18"/>
                <w:lang w:val="ru-RU"/>
              </w:rPr>
              <w:t>А.</w:t>
            </w:r>
            <w:r w:rsidRPr="00502CFE">
              <w:rPr>
                <w:color w:val="231F20"/>
                <w:spacing w:val="-12"/>
                <w:w w:val="120"/>
                <w:sz w:val="18"/>
                <w:lang w:val="ru-RU"/>
              </w:rPr>
              <w:t xml:space="preserve"> </w:t>
            </w:r>
            <w:r w:rsidRPr="00502CFE">
              <w:rPr>
                <w:color w:val="231F20"/>
                <w:spacing w:val="-1"/>
                <w:w w:val="120"/>
                <w:sz w:val="18"/>
                <w:lang w:val="ru-RU"/>
              </w:rPr>
              <w:t>П.</w:t>
            </w:r>
            <w:r w:rsidRPr="00502CFE">
              <w:rPr>
                <w:color w:val="231F20"/>
                <w:spacing w:val="-13"/>
                <w:w w:val="120"/>
                <w:sz w:val="18"/>
                <w:lang w:val="ru-RU"/>
              </w:rPr>
              <w:t xml:space="preserve"> </w:t>
            </w:r>
            <w:r w:rsidRPr="00502CFE">
              <w:rPr>
                <w:color w:val="231F20"/>
                <w:spacing w:val="-1"/>
                <w:w w:val="120"/>
                <w:sz w:val="18"/>
                <w:lang w:val="ru-RU"/>
              </w:rPr>
              <w:t>Чехов</w:t>
            </w:r>
            <w:r w:rsidRPr="00502CFE">
              <w:rPr>
                <w:color w:val="231F20"/>
                <w:spacing w:val="-12"/>
                <w:w w:val="120"/>
                <w:sz w:val="18"/>
                <w:lang w:val="ru-RU"/>
              </w:rPr>
              <w:t xml:space="preserve"> </w:t>
            </w:r>
            <w:r w:rsidRPr="00502CFE">
              <w:rPr>
                <w:color w:val="231F20"/>
                <w:spacing w:val="-1"/>
                <w:w w:val="120"/>
                <w:sz w:val="18"/>
                <w:lang w:val="ru-RU"/>
              </w:rPr>
              <w:t>(два</w:t>
            </w:r>
            <w:r w:rsidRPr="00502CFE">
              <w:rPr>
                <w:color w:val="231F20"/>
                <w:spacing w:val="-12"/>
                <w:w w:val="120"/>
                <w:sz w:val="18"/>
                <w:lang w:val="ru-RU"/>
              </w:rPr>
              <w:t xml:space="preserve"> </w:t>
            </w:r>
            <w:r w:rsidRPr="00502CFE">
              <w:rPr>
                <w:color w:val="231F20"/>
                <w:spacing w:val="-1"/>
                <w:w w:val="120"/>
                <w:sz w:val="18"/>
                <w:lang w:val="ru-RU"/>
              </w:rPr>
              <w:t>рассказа</w:t>
            </w:r>
            <w:r w:rsidRPr="00502CFE">
              <w:rPr>
                <w:color w:val="231F20"/>
                <w:spacing w:val="-51"/>
                <w:w w:val="120"/>
                <w:sz w:val="18"/>
                <w:lang w:val="ru-RU"/>
              </w:rPr>
              <w:t xml:space="preserve"> </w:t>
            </w:r>
            <w:r w:rsidRPr="00502CFE">
              <w:rPr>
                <w:color w:val="231F20"/>
                <w:w w:val="120"/>
                <w:sz w:val="18"/>
                <w:lang w:val="ru-RU"/>
              </w:rPr>
              <w:t>по</w:t>
            </w:r>
            <w:r w:rsidRPr="00502CFE">
              <w:rPr>
                <w:color w:val="231F20"/>
                <w:spacing w:val="-13"/>
                <w:w w:val="120"/>
                <w:sz w:val="18"/>
                <w:lang w:val="ru-RU"/>
              </w:rPr>
              <w:t xml:space="preserve"> </w:t>
            </w:r>
            <w:r w:rsidRPr="00502CFE">
              <w:rPr>
                <w:color w:val="231F20"/>
                <w:w w:val="120"/>
                <w:sz w:val="18"/>
                <w:lang w:val="ru-RU"/>
              </w:rPr>
              <w:t>выбору).</w:t>
            </w:r>
          </w:p>
          <w:p w:rsidR="00502CFE" w:rsidRDefault="00502CFE" w:rsidP="00502CFE">
            <w:pPr>
              <w:pStyle w:val="TableParagraph"/>
              <w:spacing w:line="230" w:lineRule="auto"/>
              <w:ind w:right="134"/>
              <w:rPr>
                <w:sz w:val="18"/>
                <w:szCs w:val="18"/>
              </w:rPr>
            </w:pPr>
            <w:r w:rsidRPr="00502CFE">
              <w:rPr>
                <w:color w:val="231F20"/>
                <w:w w:val="115"/>
                <w:sz w:val="18"/>
                <w:szCs w:val="18"/>
                <w:lang w:val="ru-RU"/>
              </w:rPr>
              <w:t>Например,</w:t>
            </w:r>
            <w:r w:rsidRPr="00502CFE">
              <w:rPr>
                <w:color w:val="231F20"/>
                <w:spacing w:val="7"/>
                <w:w w:val="115"/>
                <w:sz w:val="18"/>
                <w:szCs w:val="18"/>
                <w:lang w:val="ru-RU"/>
              </w:rPr>
              <w:t xml:space="preserve"> </w:t>
            </w:r>
            <w:r w:rsidRPr="00502CFE">
              <w:rPr>
                <w:color w:val="231F20"/>
                <w:w w:val="115"/>
                <w:sz w:val="18"/>
                <w:szCs w:val="18"/>
                <w:lang w:val="ru-RU"/>
              </w:rPr>
              <w:t>«Лошадиная</w:t>
            </w:r>
            <w:r w:rsidRPr="00502CFE">
              <w:rPr>
                <w:color w:val="231F20"/>
                <w:spacing w:val="8"/>
                <w:w w:val="115"/>
                <w:sz w:val="18"/>
                <w:szCs w:val="18"/>
                <w:lang w:val="ru-RU"/>
              </w:rPr>
              <w:t xml:space="preserve"> </w:t>
            </w:r>
            <w:r w:rsidRPr="00502CFE">
              <w:rPr>
                <w:color w:val="231F20"/>
                <w:w w:val="115"/>
                <w:sz w:val="18"/>
                <w:szCs w:val="18"/>
                <w:lang w:val="ru-RU"/>
              </w:rPr>
              <w:t>фами</w:t>
            </w:r>
            <w:r w:rsidRPr="00502CFE">
              <w:rPr>
                <w:color w:val="231F20"/>
                <w:spacing w:val="-1"/>
                <w:w w:val="120"/>
                <w:sz w:val="18"/>
                <w:szCs w:val="18"/>
                <w:lang w:val="ru-RU"/>
              </w:rPr>
              <w:t xml:space="preserve">лия», «Мальчики», </w:t>
            </w:r>
            <w:r w:rsidRPr="00502CFE">
              <w:rPr>
                <w:color w:val="231F20"/>
                <w:w w:val="120"/>
                <w:sz w:val="18"/>
                <w:szCs w:val="18"/>
                <w:lang w:val="ru-RU"/>
              </w:rPr>
              <w:t>«Хирургия»</w:t>
            </w:r>
            <w:r w:rsidRPr="00502CFE">
              <w:rPr>
                <w:color w:val="231F20"/>
                <w:spacing w:val="-51"/>
                <w:w w:val="120"/>
                <w:sz w:val="18"/>
                <w:szCs w:val="18"/>
                <w:lang w:val="ru-RU"/>
              </w:rPr>
              <w:t xml:space="preserve"> </w:t>
            </w:r>
            <w:r w:rsidRPr="00502CFE">
              <w:rPr>
                <w:color w:val="231F20"/>
                <w:w w:val="120"/>
                <w:sz w:val="18"/>
                <w:szCs w:val="18"/>
                <w:lang w:val="ru-RU"/>
              </w:rPr>
              <w:t>и</w:t>
            </w:r>
            <w:r w:rsidRPr="00502CFE">
              <w:rPr>
                <w:color w:val="231F20"/>
                <w:spacing w:val="-12"/>
                <w:w w:val="120"/>
                <w:sz w:val="18"/>
                <w:szCs w:val="18"/>
                <w:lang w:val="ru-RU"/>
              </w:rPr>
              <w:t xml:space="preserve"> </w:t>
            </w:r>
            <w:r w:rsidRPr="00502CFE">
              <w:rPr>
                <w:color w:val="231F20"/>
                <w:w w:val="120"/>
                <w:sz w:val="18"/>
                <w:szCs w:val="18"/>
                <w:lang w:val="ru-RU"/>
              </w:rPr>
              <w:t>др.</w:t>
            </w:r>
            <w:r w:rsidRPr="00502CFE">
              <w:rPr>
                <w:color w:val="231F20"/>
                <w:spacing w:val="-11"/>
                <w:w w:val="120"/>
                <w:sz w:val="18"/>
                <w:szCs w:val="18"/>
                <w:lang w:val="ru-RU"/>
              </w:rPr>
              <w:t xml:space="preserve"> </w:t>
            </w:r>
            <w:r w:rsidRPr="07A61B91">
              <w:rPr>
                <w:color w:val="231F20"/>
                <w:w w:val="120"/>
                <w:sz w:val="18"/>
                <w:szCs w:val="18"/>
              </w:rPr>
              <w:t>(2</w:t>
            </w:r>
            <w:r w:rsidRPr="07A61B91">
              <w:rPr>
                <w:color w:val="231F20"/>
                <w:spacing w:val="-11"/>
                <w:w w:val="120"/>
                <w:sz w:val="18"/>
                <w:szCs w:val="18"/>
              </w:rPr>
              <w:t xml:space="preserve"> </w:t>
            </w:r>
            <w:r w:rsidRPr="07A61B91">
              <w:rPr>
                <w:color w:val="231F20"/>
                <w:w w:val="120"/>
                <w:sz w:val="18"/>
                <w:szCs w:val="18"/>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55" w:line="230" w:lineRule="auto"/>
              <w:ind w:right="333"/>
              <w:rPr>
                <w:sz w:val="18"/>
                <w:lang w:val="ru-RU"/>
              </w:rPr>
            </w:pPr>
            <w:r w:rsidRPr="00502CFE">
              <w:rPr>
                <w:color w:val="231F20"/>
                <w:w w:val="115"/>
                <w:sz w:val="18"/>
                <w:lang w:val="ru-RU"/>
              </w:rPr>
              <w:t>Выразительно</w:t>
            </w:r>
            <w:r w:rsidRPr="00502CFE">
              <w:rPr>
                <w:color w:val="231F20"/>
                <w:spacing w:val="9"/>
                <w:w w:val="115"/>
                <w:sz w:val="18"/>
                <w:lang w:val="ru-RU"/>
              </w:rPr>
              <w:t xml:space="preserve"> </w:t>
            </w:r>
            <w:r w:rsidRPr="00502CFE">
              <w:rPr>
                <w:color w:val="231F20"/>
                <w:w w:val="115"/>
                <w:sz w:val="18"/>
                <w:lang w:val="ru-RU"/>
              </w:rPr>
              <w:t>читать</w:t>
            </w:r>
            <w:r w:rsidRPr="00502CFE">
              <w:rPr>
                <w:color w:val="231F20"/>
                <w:spacing w:val="10"/>
                <w:w w:val="115"/>
                <w:sz w:val="18"/>
                <w:lang w:val="ru-RU"/>
              </w:rPr>
              <w:t xml:space="preserve"> </w:t>
            </w:r>
            <w:r w:rsidRPr="00502CFE">
              <w:rPr>
                <w:color w:val="231F20"/>
                <w:w w:val="115"/>
                <w:sz w:val="18"/>
                <w:lang w:val="ru-RU"/>
              </w:rPr>
              <w:t>рассказ,</w:t>
            </w:r>
            <w:r w:rsidRPr="00502CFE">
              <w:rPr>
                <w:color w:val="231F20"/>
                <w:spacing w:val="10"/>
                <w:w w:val="115"/>
                <w:sz w:val="18"/>
                <w:lang w:val="ru-RU"/>
              </w:rPr>
              <w:t xml:space="preserve"> </w:t>
            </w:r>
            <w:r w:rsidRPr="00502CFE">
              <w:rPr>
                <w:color w:val="231F20"/>
                <w:w w:val="115"/>
                <w:sz w:val="18"/>
                <w:lang w:val="ru-RU"/>
              </w:rPr>
              <w:t>отвечать</w:t>
            </w:r>
            <w:r w:rsidRPr="00502CFE">
              <w:rPr>
                <w:color w:val="231F20"/>
                <w:spacing w:val="10"/>
                <w:w w:val="115"/>
                <w:sz w:val="18"/>
                <w:lang w:val="ru-RU"/>
              </w:rPr>
              <w:t xml:space="preserve"> </w:t>
            </w:r>
            <w:r w:rsidRPr="00502CFE">
              <w:rPr>
                <w:color w:val="231F20"/>
                <w:w w:val="115"/>
                <w:sz w:val="18"/>
                <w:lang w:val="ru-RU"/>
              </w:rPr>
              <w:t>на</w:t>
            </w:r>
            <w:r w:rsidRPr="00502CFE">
              <w:rPr>
                <w:color w:val="231F20"/>
                <w:spacing w:val="9"/>
                <w:w w:val="115"/>
                <w:sz w:val="18"/>
                <w:lang w:val="ru-RU"/>
              </w:rPr>
              <w:t xml:space="preserve"> </w:t>
            </w:r>
            <w:r w:rsidRPr="00502CFE">
              <w:rPr>
                <w:color w:val="231F20"/>
                <w:w w:val="115"/>
                <w:sz w:val="18"/>
                <w:lang w:val="ru-RU"/>
              </w:rPr>
              <w:t>вопросы</w:t>
            </w:r>
            <w:r w:rsidRPr="00502CFE">
              <w:rPr>
                <w:color w:val="231F20"/>
                <w:spacing w:val="-48"/>
                <w:w w:val="115"/>
                <w:sz w:val="18"/>
                <w:lang w:val="ru-RU"/>
              </w:rPr>
              <w:t xml:space="preserve"> </w:t>
            </w:r>
            <w:r w:rsidRPr="00502CFE">
              <w:rPr>
                <w:color w:val="231F20"/>
                <w:w w:val="115"/>
                <w:sz w:val="18"/>
                <w:lang w:val="ru-RU"/>
              </w:rPr>
              <w:t>по</w:t>
            </w:r>
            <w:r w:rsidRPr="00502CFE">
              <w:rPr>
                <w:color w:val="231F20"/>
                <w:spacing w:val="1"/>
                <w:w w:val="115"/>
                <w:sz w:val="18"/>
                <w:lang w:val="ru-RU"/>
              </w:rPr>
              <w:t xml:space="preserve"> </w:t>
            </w:r>
            <w:r w:rsidRPr="00502CFE">
              <w:rPr>
                <w:color w:val="231F20"/>
                <w:w w:val="115"/>
                <w:sz w:val="18"/>
                <w:lang w:val="ru-RU"/>
              </w:rPr>
              <w:t>прочитанному</w:t>
            </w:r>
            <w:r w:rsidRPr="00502CFE">
              <w:rPr>
                <w:color w:val="231F20"/>
                <w:spacing w:val="2"/>
                <w:w w:val="115"/>
                <w:sz w:val="18"/>
                <w:lang w:val="ru-RU"/>
              </w:rPr>
              <w:t xml:space="preserve"> </w:t>
            </w:r>
            <w:r w:rsidRPr="00502CFE">
              <w:rPr>
                <w:color w:val="231F20"/>
                <w:w w:val="115"/>
                <w:sz w:val="18"/>
                <w:lang w:val="ru-RU"/>
              </w:rPr>
              <w:t>произведению,</w:t>
            </w:r>
            <w:r w:rsidRPr="00502CFE">
              <w:rPr>
                <w:color w:val="231F20"/>
                <w:spacing w:val="2"/>
                <w:w w:val="115"/>
                <w:sz w:val="18"/>
                <w:lang w:val="ru-RU"/>
              </w:rPr>
              <w:t xml:space="preserve"> </w:t>
            </w:r>
            <w:r w:rsidRPr="00502CFE">
              <w:rPr>
                <w:color w:val="231F20"/>
                <w:w w:val="115"/>
                <w:sz w:val="18"/>
                <w:lang w:val="ru-RU"/>
              </w:rPr>
              <w:t>задавать</w:t>
            </w:r>
            <w:r w:rsidRPr="00502CFE">
              <w:rPr>
                <w:color w:val="231F20"/>
                <w:spacing w:val="2"/>
                <w:w w:val="115"/>
                <w:sz w:val="18"/>
                <w:lang w:val="ru-RU"/>
              </w:rPr>
              <w:t xml:space="preserve"> </w:t>
            </w:r>
            <w:r w:rsidRPr="00502CFE">
              <w:rPr>
                <w:color w:val="231F20"/>
                <w:w w:val="115"/>
                <w:sz w:val="18"/>
                <w:lang w:val="ru-RU"/>
              </w:rPr>
              <w:t>вопросы</w:t>
            </w:r>
            <w:r w:rsidRPr="00502CFE">
              <w:rPr>
                <w:color w:val="231F20"/>
                <w:spacing w:val="1"/>
                <w:w w:val="115"/>
                <w:sz w:val="18"/>
                <w:lang w:val="ru-RU"/>
              </w:rPr>
              <w:t xml:space="preserve"> </w:t>
            </w:r>
            <w:r w:rsidRPr="00502CFE">
              <w:rPr>
                <w:color w:val="231F20"/>
                <w:w w:val="115"/>
                <w:sz w:val="18"/>
                <w:lang w:val="ru-RU"/>
              </w:rPr>
              <w:t>с целью понимания содержания произведений,</w:t>
            </w:r>
            <w:r w:rsidRPr="00502CFE">
              <w:rPr>
                <w:color w:val="231F20"/>
                <w:spacing w:val="1"/>
                <w:w w:val="115"/>
                <w:sz w:val="18"/>
                <w:lang w:val="ru-RU"/>
              </w:rPr>
              <w:t xml:space="preserve"> </w:t>
            </w:r>
            <w:r w:rsidRPr="00502CFE">
              <w:rPr>
                <w:color w:val="231F20"/>
                <w:w w:val="115"/>
                <w:sz w:val="18"/>
                <w:lang w:val="ru-RU"/>
              </w:rPr>
              <w:t>пересказывать</w:t>
            </w:r>
            <w:r w:rsidRPr="00502CFE">
              <w:rPr>
                <w:color w:val="231F20"/>
                <w:spacing w:val="1"/>
                <w:w w:val="115"/>
                <w:sz w:val="18"/>
                <w:lang w:val="ru-RU"/>
              </w:rPr>
              <w:t xml:space="preserve"> </w:t>
            </w:r>
            <w:r w:rsidRPr="00502CFE">
              <w:rPr>
                <w:color w:val="231F20"/>
                <w:w w:val="115"/>
                <w:sz w:val="18"/>
                <w:lang w:val="ru-RU"/>
              </w:rPr>
              <w:t>близко</w:t>
            </w:r>
            <w:r w:rsidRPr="00502CFE">
              <w:rPr>
                <w:color w:val="231F20"/>
                <w:spacing w:val="1"/>
                <w:w w:val="115"/>
                <w:sz w:val="18"/>
                <w:lang w:val="ru-RU"/>
              </w:rPr>
              <w:t xml:space="preserve"> </w:t>
            </w:r>
            <w:r w:rsidRPr="00502CFE">
              <w:rPr>
                <w:color w:val="231F20"/>
                <w:w w:val="115"/>
                <w:sz w:val="18"/>
                <w:lang w:val="ru-RU"/>
              </w:rPr>
              <w:t>к</w:t>
            </w:r>
            <w:r w:rsidRPr="00502CFE">
              <w:rPr>
                <w:color w:val="231F20"/>
                <w:spacing w:val="1"/>
                <w:w w:val="115"/>
                <w:sz w:val="18"/>
                <w:lang w:val="ru-RU"/>
              </w:rPr>
              <w:t xml:space="preserve"> </w:t>
            </w:r>
            <w:r w:rsidRPr="00502CFE">
              <w:rPr>
                <w:color w:val="231F20"/>
                <w:w w:val="115"/>
                <w:sz w:val="18"/>
                <w:lang w:val="ru-RU"/>
              </w:rPr>
              <w:t>тексту.</w:t>
            </w:r>
            <w:r w:rsidRPr="00502CFE">
              <w:rPr>
                <w:color w:val="231F20"/>
                <w:spacing w:val="1"/>
                <w:w w:val="115"/>
                <w:sz w:val="18"/>
                <w:lang w:val="ru-RU"/>
              </w:rPr>
              <w:t xml:space="preserve"> </w:t>
            </w:r>
            <w:r w:rsidRPr="00502CFE">
              <w:rPr>
                <w:color w:val="231F20"/>
                <w:w w:val="115"/>
                <w:sz w:val="18"/>
                <w:lang w:val="ru-RU"/>
              </w:rPr>
              <w:t>Определять</w:t>
            </w:r>
            <w:r w:rsidRPr="00502CFE">
              <w:rPr>
                <w:color w:val="231F20"/>
                <w:spacing w:val="1"/>
                <w:w w:val="115"/>
                <w:sz w:val="18"/>
                <w:lang w:val="ru-RU"/>
              </w:rPr>
              <w:t xml:space="preserve"> </w:t>
            </w:r>
            <w:r w:rsidRPr="00502CFE">
              <w:rPr>
                <w:color w:val="231F20"/>
                <w:w w:val="115"/>
                <w:sz w:val="18"/>
                <w:lang w:val="ru-RU"/>
              </w:rPr>
              <w:t>роль</w:t>
            </w:r>
          </w:p>
          <w:p w:rsidR="00502CFE" w:rsidRPr="00502CFE" w:rsidRDefault="00502CFE" w:rsidP="00502CFE">
            <w:pPr>
              <w:pStyle w:val="TableParagraph"/>
              <w:spacing w:line="230" w:lineRule="auto"/>
              <w:ind w:right="181"/>
              <w:rPr>
                <w:sz w:val="18"/>
                <w:szCs w:val="18"/>
                <w:lang w:val="ru-RU"/>
              </w:rPr>
            </w:pPr>
            <w:r w:rsidRPr="00502CFE">
              <w:rPr>
                <w:color w:val="231F20"/>
                <w:w w:val="115"/>
                <w:sz w:val="18"/>
                <w:szCs w:val="18"/>
                <w:lang w:val="ru-RU"/>
              </w:rPr>
              <w:t>названия</w:t>
            </w:r>
            <w:r w:rsidRPr="00502CFE">
              <w:rPr>
                <w:color w:val="231F20"/>
                <w:spacing w:val="16"/>
                <w:w w:val="115"/>
                <w:sz w:val="18"/>
                <w:szCs w:val="18"/>
                <w:lang w:val="ru-RU"/>
              </w:rPr>
              <w:t xml:space="preserve"> </w:t>
            </w:r>
            <w:r w:rsidRPr="00502CFE">
              <w:rPr>
                <w:color w:val="231F20"/>
                <w:w w:val="115"/>
                <w:sz w:val="18"/>
                <w:szCs w:val="18"/>
                <w:lang w:val="ru-RU"/>
              </w:rPr>
              <w:t>в</w:t>
            </w:r>
            <w:r w:rsidRPr="00502CFE">
              <w:rPr>
                <w:color w:val="231F20"/>
                <w:spacing w:val="16"/>
                <w:w w:val="115"/>
                <w:sz w:val="18"/>
                <w:szCs w:val="18"/>
                <w:lang w:val="ru-RU"/>
              </w:rPr>
              <w:t xml:space="preserve"> </w:t>
            </w:r>
            <w:r w:rsidRPr="00502CFE">
              <w:rPr>
                <w:color w:val="231F20"/>
                <w:w w:val="115"/>
                <w:sz w:val="18"/>
                <w:szCs w:val="18"/>
                <w:lang w:val="ru-RU"/>
              </w:rPr>
              <w:t>литературном</w:t>
            </w:r>
            <w:r w:rsidRPr="00502CFE">
              <w:rPr>
                <w:color w:val="231F20"/>
                <w:spacing w:val="16"/>
                <w:w w:val="115"/>
                <w:sz w:val="18"/>
                <w:szCs w:val="18"/>
                <w:lang w:val="ru-RU"/>
              </w:rPr>
              <w:t xml:space="preserve"> </w:t>
            </w:r>
            <w:r w:rsidRPr="00502CFE">
              <w:rPr>
                <w:color w:val="231F20"/>
                <w:w w:val="115"/>
                <w:sz w:val="18"/>
                <w:szCs w:val="18"/>
                <w:lang w:val="ru-RU"/>
              </w:rPr>
              <w:t>произведении.</w:t>
            </w:r>
            <w:r w:rsidRPr="00502CFE">
              <w:rPr>
                <w:color w:val="231F20"/>
                <w:spacing w:val="17"/>
                <w:w w:val="115"/>
                <w:sz w:val="18"/>
                <w:szCs w:val="18"/>
                <w:lang w:val="ru-RU"/>
              </w:rPr>
              <w:t xml:space="preserve"> </w:t>
            </w:r>
            <w:r w:rsidRPr="00502CFE">
              <w:rPr>
                <w:color w:val="231F20"/>
                <w:w w:val="115"/>
                <w:sz w:val="18"/>
                <w:szCs w:val="18"/>
                <w:lang w:val="ru-RU"/>
              </w:rPr>
              <w:t>Анализировать произведение с учётом его жанровых особенностей,</w:t>
            </w:r>
            <w:r w:rsidRPr="00502CFE">
              <w:rPr>
                <w:color w:val="231F20"/>
                <w:spacing w:val="6"/>
                <w:w w:val="115"/>
                <w:sz w:val="18"/>
                <w:szCs w:val="18"/>
                <w:lang w:val="ru-RU"/>
              </w:rPr>
              <w:t xml:space="preserve"> </w:t>
            </w:r>
            <w:r w:rsidRPr="00502CFE">
              <w:rPr>
                <w:color w:val="231F20"/>
                <w:w w:val="115"/>
                <w:sz w:val="18"/>
                <w:szCs w:val="18"/>
                <w:lang w:val="ru-RU"/>
              </w:rPr>
              <w:t>с</w:t>
            </w:r>
            <w:r w:rsidRPr="00502CFE">
              <w:rPr>
                <w:color w:val="231F20"/>
                <w:spacing w:val="7"/>
                <w:w w:val="115"/>
                <w:sz w:val="18"/>
                <w:szCs w:val="18"/>
                <w:lang w:val="ru-RU"/>
              </w:rPr>
              <w:t xml:space="preserve"> </w:t>
            </w:r>
            <w:r w:rsidRPr="00502CFE">
              <w:rPr>
                <w:color w:val="231F20"/>
                <w:w w:val="115"/>
                <w:sz w:val="18"/>
                <w:szCs w:val="18"/>
                <w:lang w:val="ru-RU"/>
              </w:rPr>
              <w:t>использованием</w:t>
            </w:r>
            <w:r w:rsidRPr="00502CFE">
              <w:rPr>
                <w:color w:val="231F20"/>
                <w:spacing w:val="7"/>
                <w:w w:val="115"/>
                <w:sz w:val="18"/>
                <w:szCs w:val="18"/>
                <w:lang w:val="ru-RU"/>
              </w:rPr>
              <w:t xml:space="preserve"> </w:t>
            </w:r>
            <w:r w:rsidRPr="00502CFE">
              <w:rPr>
                <w:color w:val="231F20"/>
                <w:w w:val="115"/>
                <w:sz w:val="18"/>
                <w:szCs w:val="18"/>
                <w:lang w:val="ru-RU"/>
              </w:rPr>
              <w:t>методов</w:t>
            </w:r>
            <w:r w:rsidRPr="00502CFE">
              <w:rPr>
                <w:color w:val="231F20"/>
                <w:spacing w:val="7"/>
                <w:w w:val="115"/>
                <w:sz w:val="18"/>
                <w:szCs w:val="18"/>
                <w:lang w:val="ru-RU"/>
              </w:rPr>
              <w:t xml:space="preserve"> </w:t>
            </w:r>
            <w:r w:rsidRPr="00502CFE">
              <w:rPr>
                <w:color w:val="231F20"/>
                <w:w w:val="115"/>
                <w:sz w:val="18"/>
                <w:szCs w:val="18"/>
                <w:lang w:val="ru-RU"/>
              </w:rPr>
              <w:t>смыслового</w:t>
            </w:r>
            <w:r w:rsidRPr="00502CFE">
              <w:rPr>
                <w:color w:val="231F20"/>
                <w:spacing w:val="7"/>
                <w:w w:val="115"/>
                <w:sz w:val="18"/>
                <w:szCs w:val="18"/>
                <w:lang w:val="ru-RU"/>
              </w:rPr>
              <w:t xml:space="preserve"> </w:t>
            </w:r>
            <w:r w:rsidRPr="00502CFE">
              <w:rPr>
                <w:color w:val="231F20"/>
                <w:w w:val="115"/>
                <w:sz w:val="18"/>
                <w:szCs w:val="18"/>
                <w:lang w:val="ru-RU"/>
              </w:rPr>
              <w:t>чтения</w:t>
            </w:r>
            <w:r w:rsidRPr="00502CFE">
              <w:rPr>
                <w:color w:val="231F20"/>
                <w:spacing w:val="1"/>
                <w:w w:val="115"/>
                <w:sz w:val="18"/>
                <w:szCs w:val="18"/>
                <w:lang w:val="ru-RU"/>
              </w:rPr>
              <w:t xml:space="preserve"> </w:t>
            </w:r>
            <w:r w:rsidRPr="00502CFE">
              <w:rPr>
                <w:color w:val="231F20"/>
                <w:w w:val="115"/>
                <w:sz w:val="18"/>
                <w:szCs w:val="18"/>
                <w:lang w:val="ru-RU"/>
              </w:rPr>
              <w:t>и</w:t>
            </w:r>
            <w:r w:rsidRPr="00502CFE">
              <w:rPr>
                <w:color w:val="231F20"/>
                <w:spacing w:val="-7"/>
                <w:w w:val="115"/>
                <w:sz w:val="18"/>
                <w:szCs w:val="18"/>
                <w:lang w:val="ru-RU"/>
              </w:rPr>
              <w:t xml:space="preserve"> </w:t>
            </w:r>
            <w:r w:rsidRPr="00502CFE">
              <w:rPr>
                <w:color w:val="231F20"/>
                <w:w w:val="115"/>
                <w:sz w:val="18"/>
                <w:szCs w:val="18"/>
                <w:lang w:val="ru-RU"/>
              </w:rPr>
              <w:t>эстетического</w:t>
            </w:r>
            <w:r w:rsidRPr="00502CFE">
              <w:rPr>
                <w:color w:val="231F20"/>
                <w:spacing w:val="-6"/>
                <w:w w:val="115"/>
                <w:sz w:val="18"/>
                <w:szCs w:val="18"/>
                <w:lang w:val="ru-RU"/>
              </w:rPr>
              <w:t xml:space="preserve"> </w:t>
            </w:r>
            <w:r w:rsidRPr="00502CFE">
              <w:rPr>
                <w:color w:val="231F20"/>
                <w:w w:val="115"/>
                <w:sz w:val="18"/>
                <w:szCs w:val="18"/>
                <w:lang w:val="ru-RU"/>
              </w:rPr>
              <w:t>анализа,</w:t>
            </w:r>
            <w:r w:rsidRPr="00502CFE">
              <w:rPr>
                <w:color w:val="231F20"/>
                <w:spacing w:val="-6"/>
                <w:w w:val="115"/>
                <w:sz w:val="18"/>
                <w:szCs w:val="18"/>
                <w:lang w:val="ru-RU"/>
              </w:rPr>
              <w:t xml:space="preserve"> </w:t>
            </w:r>
            <w:r w:rsidRPr="00502CFE">
              <w:rPr>
                <w:color w:val="231F20"/>
                <w:w w:val="115"/>
                <w:sz w:val="18"/>
                <w:szCs w:val="18"/>
                <w:lang w:val="ru-RU"/>
              </w:rPr>
              <w:t>давать</w:t>
            </w:r>
            <w:r w:rsidRPr="00502CFE">
              <w:rPr>
                <w:color w:val="231F20"/>
                <w:spacing w:val="-6"/>
                <w:w w:val="115"/>
                <w:sz w:val="18"/>
                <w:szCs w:val="18"/>
                <w:lang w:val="ru-RU"/>
              </w:rPr>
              <w:t xml:space="preserve"> </w:t>
            </w:r>
            <w:r w:rsidRPr="00502CFE">
              <w:rPr>
                <w:color w:val="231F20"/>
                <w:w w:val="115"/>
                <w:sz w:val="18"/>
                <w:szCs w:val="18"/>
                <w:lang w:val="ru-RU"/>
              </w:rPr>
              <w:t>собственную</w:t>
            </w:r>
          </w:p>
        </w:tc>
      </w:tr>
    </w:tbl>
    <w:p w:rsidR="00502CFE" w:rsidRPr="00502CFE" w:rsidRDefault="00502CFE" w:rsidP="00502CFE">
      <w:pPr>
        <w:spacing w:line="230" w:lineRule="auto"/>
        <w:rPr>
          <w:sz w:val="18"/>
          <w:lang w:val="ru-RU"/>
        </w:rPr>
        <w:sectPr w:rsidR="00502CFE" w:rsidRPr="00502CFE">
          <w:pgSz w:w="12020" w:h="7830" w:orient="landscape"/>
          <w:pgMar w:top="700" w:right="620" w:bottom="280" w:left="1020" w:header="720" w:footer="720" w:gutter="0"/>
          <w:cols w:space="720"/>
        </w:sectPr>
      </w:pPr>
    </w:p>
    <w:p w:rsidR="00502CFE" w:rsidRDefault="00C01DB0" w:rsidP="00502CFE">
      <w:pPr>
        <w:spacing w:before="68"/>
        <w:ind w:right="115"/>
        <w:jc w:val="right"/>
        <w:rPr>
          <w:i/>
          <w:sz w:val="18"/>
        </w:rPr>
      </w:pPr>
      <w:r w:rsidRPr="00C01DB0">
        <w:lastRenderedPageBreak/>
        <w:pict>
          <v:shape id="_x0000_s1524" type="#_x0000_t202" style="position:absolute;left:0;text-align:left;margin-left:33.85pt;margin-top:35.85pt;width:12.6pt;height:11.45pt;z-index:487850496;mso-position-horizontal-relative:page;mso-position-vertical-relative:page" filled="f" stroked="f">
            <v:textbox style="layout-flow:vertical" inset="0,0,0,0">
              <w:txbxContent>
                <w:p w:rsidR="00872F35" w:rsidRPr="001638EE" w:rsidRDefault="00872F35" w:rsidP="001638EE"/>
              </w:txbxContent>
            </v:textbox>
            <w10:wrap anchorx="page" anchory="page"/>
          </v:shape>
        </w:pict>
      </w:r>
      <w:r w:rsidRPr="00C01DB0">
        <w:pict>
          <v:shape id="_x0000_s1525" type="#_x0000_t202" style="position:absolute;left:0;text-align:left;margin-left:33.95pt;margin-top:238pt;width:12.5pt;height:117.4pt;z-index:487851520;mso-position-horizontal-relative:page;mso-position-vertical-relative:page" filled="f" stroked="f">
            <v:textbox style="layout-flow:vertical" inset="0,0,0,0">
              <w:txbxContent>
                <w:p w:rsidR="00872F35" w:rsidRDefault="00872F35" w:rsidP="00502CFE">
                  <w:pPr>
                    <w:spacing w:before="15"/>
                    <w:ind w:left="20"/>
                    <w:rPr>
                      <w:rFonts w:ascii="Trebuchet MS" w:hAnsi="Trebuchet MS"/>
                      <w:sz w:val="18"/>
                    </w:rPr>
                  </w:pPr>
                </w:p>
              </w:txbxContent>
            </v:textbox>
            <w10:wrap anchorx="page" anchory="page"/>
          </v:shape>
        </w:pict>
      </w:r>
      <w:r w:rsidR="00502CFE">
        <w:rPr>
          <w:i/>
          <w:color w:val="231F20"/>
          <w:w w:val="115"/>
          <w:sz w:val="18"/>
        </w:rPr>
        <w:t>Продолжение табл.</w:t>
      </w:r>
    </w:p>
    <w:p w:rsidR="00502CFE" w:rsidRDefault="00502CFE" w:rsidP="00502CFE">
      <w:pPr>
        <w:pStyle w:val="a3"/>
        <w:spacing w:before="6"/>
        <w:rPr>
          <w:i/>
          <w:sz w:val="6"/>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63"/>
        </w:trPr>
        <w:tc>
          <w:tcPr>
            <w:tcW w:w="1928" w:type="dxa"/>
          </w:tcPr>
          <w:p w:rsidR="00502CFE" w:rsidRDefault="00502CFE" w:rsidP="00502CFE">
            <w:pPr>
              <w:pStyle w:val="TableParagraph"/>
              <w:spacing w:before="69" w:line="235" w:lineRule="auto"/>
              <w:ind w:left="405"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RPr="00454B04" w:rsidTr="00502CFE">
        <w:trPr>
          <w:trHeight w:val="1409"/>
        </w:trPr>
        <w:tc>
          <w:tcPr>
            <w:tcW w:w="1928" w:type="dxa"/>
            <w:vMerge w:val="restart"/>
            <w:tcBorders>
              <w:left w:val="single" w:sz="6" w:space="0" w:color="231F20"/>
              <w:bottom w:val="single" w:sz="6" w:space="0" w:color="231F20"/>
            </w:tcBorders>
          </w:tcPr>
          <w:p w:rsidR="00502CFE" w:rsidRDefault="00502CFE" w:rsidP="00502CFE">
            <w:pPr>
              <w:pStyle w:val="TableParagraph"/>
              <w:rPr>
                <w:sz w:val="18"/>
              </w:rPr>
            </w:pPr>
          </w:p>
        </w:tc>
        <w:tc>
          <w:tcPr>
            <w:tcW w:w="3175" w:type="dxa"/>
            <w:tcBorders>
              <w:bottom w:val="single" w:sz="6" w:space="0" w:color="231F20"/>
            </w:tcBorders>
          </w:tcPr>
          <w:p w:rsidR="00502CFE" w:rsidRPr="00502CFE" w:rsidRDefault="00502CFE" w:rsidP="00502CFE">
            <w:pPr>
              <w:pStyle w:val="TableParagraph"/>
              <w:spacing w:before="62" w:line="242" w:lineRule="auto"/>
              <w:ind w:right="453"/>
              <w:rPr>
                <w:sz w:val="18"/>
                <w:lang w:val="ru-RU"/>
              </w:rPr>
            </w:pPr>
            <w:r w:rsidRPr="00502CFE">
              <w:rPr>
                <w:color w:val="231F20"/>
                <w:w w:val="115"/>
                <w:sz w:val="18"/>
                <w:lang w:val="ru-RU"/>
              </w:rPr>
              <w:t>М. М. Зощенко (два рассказа</w:t>
            </w:r>
            <w:r w:rsidRPr="00502CFE">
              <w:rPr>
                <w:color w:val="231F20"/>
                <w:spacing w:val="-48"/>
                <w:w w:val="115"/>
                <w:sz w:val="18"/>
                <w:lang w:val="ru-RU"/>
              </w:rPr>
              <w:t xml:space="preserve"> </w:t>
            </w:r>
            <w:r w:rsidRPr="00502CFE">
              <w:rPr>
                <w:color w:val="231F20"/>
                <w:w w:val="115"/>
                <w:sz w:val="18"/>
                <w:lang w:val="ru-RU"/>
              </w:rPr>
              <w:t>по</w:t>
            </w:r>
            <w:r w:rsidRPr="00502CFE">
              <w:rPr>
                <w:color w:val="231F20"/>
                <w:spacing w:val="-9"/>
                <w:w w:val="115"/>
                <w:sz w:val="18"/>
                <w:lang w:val="ru-RU"/>
              </w:rPr>
              <w:t xml:space="preserve"> </w:t>
            </w:r>
            <w:r w:rsidRPr="00502CFE">
              <w:rPr>
                <w:color w:val="231F20"/>
                <w:w w:val="115"/>
                <w:sz w:val="18"/>
                <w:lang w:val="ru-RU"/>
              </w:rPr>
              <w:t>выбору).</w:t>
            </w:r>
          </w:p>
          <w:p w:rsidR="00502CFE" w:rsidRDefault="00502CFE" w:rsidP="00502CFE">
            <w:pPr>
              <w:pStyle w:val="TableParagraph"/>
              <w:spacing w:before="2" w:line="242" w:lineRule="auto"/>
              <w:ind w:right="338"/>
              <w:rPr>
                <w:sz w:val="18"/>
              </w:rPr>
            </w:pPr>
            <w:r w:rsidRPr="00502CFE">
              <w:rPr>
                <w:color w:val="231F20"/>
                <w:spacing w:val="-1"/>
                <w:w w:val="120"/>
                <w:sz w:val="18"/>
                <w:lang w:val="ru-RU"/>
              </w:rPr>
              <w:t xml:space="preserve">Например, «Галоша», </w:t>
            </w:r>
            <w:r w:rsidRPr="00502CFE">
              <w:rPr>
                <w:color w:val="231F20"/>
                <w:w w:val="120"/>
                <w:sz w:val="18"/>
                <w:lang w:val="ru-RU"/>
              </w:rPr>
              <w:t>«Лёля</w:t>
            </w:r>
            <w:r w:rsidRPr="00502CFE">
              <w:rPr>
                <w:color w:val="231F20"/>
                <w:spacing w:val="1"/>
                <w:w w:val="120"/>
                <w:sz w:val="18"/>
                <w:lang w:val="ru-RU"/>
              </w:rPr>
              <w:t xml:space="preserve"> </w:t>
            </w:r>
            <w:r w:rsidRPr="00502CFE">
              <w:rPr>
                <w:color w:val="231F20"/>
                <w:spacing w:val="-1"/>
                <w:w w:val="120"/>
                <w:sz w:val="18"/>
                <w:lang w:val="ru-RU"/>
              </w:rPr>
              <w:t>и</w:t>
            </w:r>
            <w:r w:rsidRPr="00502CFE">
              <w:rPr>
                <w:color w:val="231F20"/>
                <w:spacing w:val="-13"/>
                <w:w w:val="120"/>
                <w:sz w:val="18"/>
                <w:lang w:val="ru-RU"/>
              </w:rPr>
              <w:t xml:space="preserve"> </w:t>
            </w:r>
            <w:r w:rsidRPr="00502CFE">
              <w:rPr>
                <w:color w:val="231F20"/>
                <w:spacing w:val="-1"/>
                <w:w w:val="120"/>
                <w:sz w:val="18"/>
                <w:lang w:val="ru-RU"/>
              </w:rPr>
              <w:t>Минька»,</w:t>
            </w:r>
            <w:r w:rsidRPr="00502CFE">
              <w:rPr>
                <w:color w:val="231F20"/>
                <w:spacing w:val="-12"/>
                <w:w w:val="120"/>
                <w:sz w:val="18"/>
                <w:lang w:val="ru-RU"/>
              </w:rPr>
              <w:t xml:space="preserve"> </w:t>
            </w:r>
            <w:r w:rsidRPr="00502CFE">
              <w:rPr>
                <w:color w:val="231F20"/>
                <w:spacing w:val="-1"/>
                <w:w w:val="120"/>
                <w:sz w:val="18"/>
                <w:lang w:val="ru-RU"/>
              </w:rPr>
              <w:t>«Ёлка»,</w:t>
            </w:r>
            <w:r w:rsidRPr="00502CFE">
              <w:rPr>
                <w:color w:val="231F20"/>
                <w:spacing w:val="-12"/>
                <w:w w:val="120"/>
                <w:sz w:val="18"/>
                <w:lang w:val="ru-RU"/>
              </w:rPr>
              <w:t xml:space="preserve"> </w:t>
            </w:r>
            <w:r w:rsidRPr="00502CFE">
              <w:rPr>
                <w:color w:val="231F20"/>
                <w:w w:val="120"/>
                <w:sz w:val="18"/>
                <w:lang w:val="ru-RU"/>
              </w:rPr>
              <w:t>«Золотые</w:t>
            </w:r>
            <w:r w:rsidRPr="00502CFE">
              <w:rPr>
                <w:color w:val="231F20"/>
                <w:spacing w:val="-51"/>
                <w:w w:val="120"/>
                <w:sz w:val="18"/>
                <w:lang w:val="ru-RU"/>
              </w:rPr>
              <w:t xml:space="preserve"> </w:t>
            </w:r>
            <w:r w:rsidRPr="00502CFE">
              <w:rPr>
                <w:color w:val="231F20"/>
                <w:w w:val="115"/>
                <w:sz w:val="18"/>
                <w:lang w:val="ru-RU"/>
              </w:rPr>
              <w:t>слова»,</w:t>
            </w:r>
            <w:r w:rsidRPr="00502CFE">
              <w:rPr>
                <w:color w:val="231F20"/>
                <w:spacing w:val="-4"/>
                <w:w w:val="115"/>
                <w:sz w:val="18"/>
                <w:lang w:val="ru-RU"/>
              </w:rPr>
              <w:t xml:space="preserve"> </w:t>
            </w:r>
            <w:r w:rsidRPr="00502CFE">
              <w:rPr>
                <w:color w:val="231F20"/>
                <w:w w:val="115"/>
                <w:sz w:val="18"/>
                <w:lang w:val="ru-RU"/>
              </w:rPr>
              <w:t>«Встреча»</w:t>
            </w:r>
            <w:r w:rsidRPr="00502CFE">
              <w:rPr>
                <w:color w:val="231F20"/>
                <w:spacing w:val="-4"/>
                <w:w w:val="115"/>
                <w:sz w:val="18"/>
                <w:lang w:val="ru-RU"/>
              </w:rPr>
              <w:t xml:space="preserve"> </w:t>
            </w:r>
            <w:r w:rsidRPr="00502CFE">
              <w:rPr>
                <w:color w:val="231F20"/>
                <w:w w:val="115"/>
                <w:sz w:val="18"/>
                <w:lang w:val="ru-RU"/>
              </w:rPr>
              <w:t>и</w:t>
            </w:r>
            <w:r w:rsidRPr="00502CFE">
              <w:rPr>
                <w:color w:val="231F20"/>
                <w:spacing w:val="-4"/>
                <w:w w:val="115"/>
                <w:sz w:val="18"/>
                <w:lang w:val="ru-RU"/>
              </w:rPr>
              <w:t xml:space="preserve"> </w:t>
            </w:r>
            <w:r w:rsidRPr="00502CFE">
              <w:rPr>
                <w:color w:val="231F20"/>
                <w:w w:val="115"/>
                <w:sz w:val="18"/>
                <w:lang w:val="ru-RU"/>
              </w:rPr>
              <w:t>др.</w:t>
            </w:r>
            <w:r w:rsidRPr="00502CFE">
              <w:rPr>
                <w:color w:val="231F20"/>
                <w:spacing w:val="-4"/>
                <w:w w:val="115"/>
                <w:sz w:val="18"/>
                <w:lang w:val="ru-RU"/>
              </w:rPr>
              <w:t xml:space="preserve"> </w:t>
            </w:r>
            <w:r>
              <w:rPr>
                <w:color w:val="231F20"/>
                <w:w w:val="115"/>
                <w:sz w:val="18"/>
              </w:rPr>
              <w:t>(2</w:t>
            </w:r>
            <w:r>
              <w:rPr>
                <w:color w:val="231F20"/>
                <w:spacing w:val="-4"/>
                <w:w w:val="115"/>
                <w:sz w:val="18"/>
              </w:rPr>
              <w:t xml:space="preserve"> </w:t>
            </w:r>
            <w:r>
              <w:rPr>
                <w:color w:val="231F20"/>
                <w:w w:val="115"/>
                <w:sz w:val="18"/>
              </w:rPr>
              <w:t>ч)</w:t>
            </w:r>
          </w:p>
        </w:tc>
        <w:tc>
          <w:tcPr>
            <w:tcW w:w="5046" w:type="dxa"/>
            <w:tcBorders>
              <w:bottom w:val="single" w:sz="6" w:space="0" w:color="231F20"/>
            </w:tcBorders>
          </w:tcPr>
          <w:p w:rsidR="00502CFE" w:rsidRPr="00502CFE" w:rsidRDefault="00502CFE" w:rsidP="00502CFE">
            <w:pPr>
              <w:pStyle w:val="TableParagraph"/>
              <w:spacing w:before="62" w:line="242" w:lineRule="auto"/>
              <w:ind w:right="123"/>
              <w:rPr>
                <w:sz w:val="18"/>
                <w:szCs w:val="18"/>
                <w:lang w:val="ru-RU"/>
              </w:rPr>
            </w:pPr>
            <w:r w:rsidRPr="00502CFE">
              <w:rPr>
                <w:color w:val="231F20"/>
                <w:w w:val="115"/>
                <w:sz w:val="18"/>
                <w:szCs w:val="18"/>
                <w:lang w:val="ru-RU"/>
              </w:rPr>
              <w:t>интерпретацию</w:t>
            </w:r>
            <w:r w:rsidRPr="00502CFE">
              <w:rPr>
                <w:color w:val="231F20"/>
                <w:spacing w:val="14"/>
                <w:w w:val="115"/>
                <w:sz w:val="18"/>
                <w:szCs w:val="18"/>
                <w:lang w:val="ru-RU"/>
              </w:rPr>
              <w:t xml:space="preserve"> </w:t>
            </w:r>
            <w:r w:rsidRPr="00502CFE">
              <w:rPr>
                <w:color w:val="231F20"/>
                <w:w w:val="115"/>
                <w:sz w:val="18"/>
                <w:szCs w:val="18"/>
                <w:lang w:val="ru-RU"/>
              </w:rPr>
              <w:t>и</w:t>
            </w:r>
            <w:r w:rsidRPr="00502CFE">
              <w:rPr>
                <w:color w:val="231F20"/>
                <w:spacing w:val="14"/>
                <w:w w:val="115"/>
                <w:sz w:val="18"/>
                <w:szCs w:val="18"/>
                <w:lang w:val="ru-RU"/>
              </w:rPr>
              <w:t xml:space="preserve"> </w:t>
            </w:r>
            <w:r w:rsidRPr="00502CFE">
              <w:rPr>
                <w:color w:val="231F20"/>
                <w:w w:val="115"/>
                <w:sz w:val="18"/>
                <w:szCs w:val="18"/>
                <w:lang w:val="ru-RU"/>
              </w:rPr>
              <w:t>оценку</w:t>
            </w:r>
            <w:r w:rsidRPr="00502CFE">
              <w:rPr>
                <w:color w:val="231F20"/>
                <w:spacing w:val="14"/>
                <w:w w:val="115"/>
                <w:sz w:val="18"/>
                <w:szCs w:val="18"/>
                <w:lang w:val="ru-RU"/>
              </w:rPr>
              <w:t xml:space="preserve"> </w:t>
            </w:r>
            <w:r w:rsidRPr="00502CFE">
              <w:rPr>
                <w:color w:val="231F20"/>
                <w:w w:val="115"/>
                <w:sz w:val="18"/>
                <w:szCs w:val="18"/>
                <w:lang w:val="ru-RU"/>
              </w:rPr>
              <w:t>произведениям.</w:t>
            </w:r>
            <w:r w:rsidRPr="00502CFE">
              <w:rPr>
                <w:color w:val="231F20"/>
                <w:spacing w:val="14"/>
                <w:w w:val="115"/>
                <w:sz w:val="18"/>
                <w:szCs w:val="18"/>
                <w:lang w:val="ru-RU"/>
              </w:rPr>
              <w:t xml:space="preserve"> </w:t>
            </w:r>
            <w:r w:rsidRPr="00502CFE">
              <w:rPr>
                <w:color w:val="231F20"/>
                <w:w w:val="115"/>
                <w:sz w:val="18"/>
                <w:szCs w:val="18"/>
                <w:lang w:val="ru-RU"/>
              </w:rPr>
              <w:t>Характеризовать</w:t>
            </w:r>
            <w:r w:rsidRPr="00502CFE">
              <w:rPr>
                <w:color w:val="231F20"/>
                <w:spacing w:val="1"/>
                <w:w w:val="115"/>
                <w:sz w:val="18"/>
                <w:szCs w:val="18"/>
                <w:lang w:val="ru-RU"/>
              </w:rPr>
              <w:t xml:space="preserve"> </w:t>
            </w:r>
            <w:r w:rsidRPr="00502CFE">
              <w:rPr>
                <w:color w:val="231F20"/>
                <w:w w:val="115"/>
                <w:sz w:val="18"/>
                <w:szCs w:val="18"/>
                <w:lang w:val="ru-RU"/>
              </w:rPr>
              <w:t>героев</w:t>
            </w:r>
            <w:r w:rsidRPr="00502CFE">
              <w:rPr>
                <w:color w:val="231F20"/>
                <w:spacing w:val="2"/>
                <w:w w:val="115"/>
                <w:sz w:val="18"/>
                <w:szCs w:val="18"/>
                <w:lang w:val="ru-RU"/>
              </w:rPr>
              <w:t xml:space="preserve"> </w:t>
            </w:r>
            <w:r w:rsidRPr="00502CFE">
              <w:rPr>
                <w:color w:val="231F20"/>
                <w:w w:val="115"/>
                <w:sz w:val="18"/>
                <w:szCs w:val="18"/>
                <w:lang w:val="ru-RU"/>
              </w:rPr>
              <w:t>рассказа.</w:t>
            </w:r>
            <w:r w:rsidRPr="00502CFE">
              <w:rPr>
                <w:color w:val="231F20"/>
                <w:spacing w:val="1"/>
                <w:w w:val="115"/>
                <w:sz w:val="18"/>
                <w:szCs w:val="18"/>
                <w:lang w:val="ru-RU"/>
              </w:rPr>
              <w:t xml:space="preserve"> </w:t>
            </w:r>
            <w:r w:rsidRPr="00502CFE">
              <w:rPr>
                <w:color w:val="231F20"/>
                <w:w w:val="115"/>
                <w:sz w:val="18"/>
                <w:szCs w:val="18"/>
                <w:lang w:val="ru-RU"/>
              </w:rPr>
              <w:t>Сопоставлять</w:t>
            </w:r>
            <w:r w:rsidRPr="00502CFE">
              <w:rPr>
                <w:color w:val="231F20"/>
                <w:spacing w:val="2"/>
                <w:w w:val="115"/>
                <w:sz w:val="18"/>
                <w:szCs w:val="18"/>
                <w:lang w:val="ru-RU"/>
              </w:rPr>
              <w:t xml:space="preserve"> </w:t>
            </w:r>
            <w:r w:rsidRPr="00502CFE">
              <w:rPr>
                <w:color w:val="231F20"/>
                <w:w w:val="115"/>
                <w:sz w:val="18"/>
                <w:szCs w:val="18"/>
                <w:lang w:val="ru-RU"/>
              </w:rPr>
              <w:t>произведения</w:t>
            </w:r>
            <w:r w:rsidRPr="00502CFE">
              <w:rPr>
                <w:color w:val="231F20"/>
                <w:spacing w:val="1"/>
                <w:w w:val="115"/>
                <w:sz w:val="18"/>
                <w:szCs w:val="18"/>
                <w:lang w:val="ru-RU"/>
              </w:rPr>
              <w:t xml:space="preserve"> </w:t>
            </w:r>
            <w:r w:rsidRPr="00502CFE">
              <w:rPr>
                <w:color w:val="231F20"/>
                <w:w w:val="115"/>
                <w:sz w:val="18"/>
                <w:szCs w:val="18"/>
                <w:lang w:val="ru-RU"/>
              </w:rPr>
              <w:t>авторов</w:t>
            </w:r>
            <w:r w:rsidRPr="00502CFE">
              <w:rPr>
                <w:color w:val="231F20"/>
                <w:spacing w:val="7"/>
                <w:w w:val="115"/>
                <w:sz w:val="18"/>
                <w:szCs w:val="18"/>
                <w:lang w:val="ru-RU"/>
              </w:rPr>
              <w:t xml:space="preserve"> </w:t>
            </w:r>
            <w:r w:rsidRPr="00502CFE">
              <w:rPr>
                <w:color w:val="231F20"/>
                <w:w w:val="115"/>
                <w:sz w:val="18"/>
                <w:szCs w:val="18"/>
                <w:lang w:val="ru-RU"/>
              </w:rPr>
              <w:t>по</w:t>
            </w:r>
            <w:r w:rsidRPr="00502CFE">
              <w:rPr>
                <w:color w:val="231F20"/>
                <w:spacing w:val="7"/>
                <w:w w:val="115"/>
                <w:sz w:val="18"/>
                <w:szCs w:val="18"/>
                <w:lang w:val="ru-RU"/>
              </w:rPr>
              <w:t xml:space="preserve"> </w:t>
            </w:r>
            <w:r w:rsidRPr="00502CFE">
              <w:rPr>
                <w:color w:val="231F20"/>
                <w:w w:val="115"/>
                <w:sz w:val="18"/>
                <w:szCs w:val="18"/>
                <w:lang w:val="ru-RU"/>
              </w:rPr>
              <w:t>заданным</w:t>
            </w:r>
            <w:r w:rsidRPr="00502CFE">
              <w:rPr>
                <w:color w:val="231F20"/>
                <w:spacing w:val="7"/>
                <w:w w:val="115"/>
                <w:sz w:val="18"/>
                <w:szCs w:val="18"/>
                <w:lang w:val="ru-RU"/>
              </w:rPr>
              <w:t xml:space="preserve"> </w:t>
            </w:r>
            <w:r w:rsidRPr="00502CFE">
              <w:rPr>
                <w:color w:val="231F20"/>
                <w:w w:val="115"/>
                <w:sz w:val="18"/>
                <w:szCs w:val="18"/>
                <w:lang w:val="ru-RU"/>
              </w:rPr>
              <w:t>основаниям.</w:t>
            </w:r>
            <w:r w:rsidRPr="00502CFE">
              <w:rPr>
                <w:color w:val="231F20"/>
                <w:spacing w:val="7"/>
                <w:w w:val="115"/>
                <w:sz w:val="18"/>
                <w:szCs w:val="18"/>
                <w:lang w:val="ru-RU"/>
              </w:rPr>
              <w:t xml:space="preserve"> </w:t>
            </w:r>
            <w:r w:rsidRPr="00502CFE">
              <w:rPr>
                <w:color w:val="231F20"/>
                <w:w w:val="115"/>
                <w:sz w:val="18"/>
                <w:szCs w:val="18"/>
                <w:lang w:val="ru-RU"/>
              </w:rPr>
              <w:t>Выявлять</w:t>
            </w:r>
            <w:r w:rsidRPr="00502CFE">
              <w:rPr>
                <w:color w:val="231F20"/>
                <w:spacing w:val="8"/>
                <w:w w:val="115"/>
                <w:sz w:val="18"/>
                <w:szCs w:val="18"/>
                <w:lang w:val="ru-RU"/>
              </w:rPr>
              <w:t xml:space="preserve"> </w:t>
            </w:r>
            <w:r w:rsidRPr="00502CFE">
              <w:rPr>
                <w:color w:val="231F20"/>
                <w:w w:val="115"/>
                <w:sz w:val="18"/>
                <w:szCs w:val="18"/>
                <w:lang w:val="ru-RU"/>
              </w:rPr>
              <w:t>детали,</w:t>
            </w:r>
            <w:r w:rsidRPr="00502CFE">
              <w:rPr>
                <w:color w:val="231F20"/>
                <w:spacing w:val="1"/>
                <w:w w:val="115"/>
                <w:sz w:val="18"/>
                <w:szCs w:val="18"/>
                <w:lang w:val="ru-RU"/>
              </w:rPr>
              <w:t xml:space="preserve"> </w:t>
            </w:r>
            <w:r w:rsidRPr="00502CFE">
              <w:rPr>
                <w:color w:val="231F20"/>
                <w:w w:val="115"/>
                <w:sz w:val="18"/>
                <w:szCs w:val="18"/>
                <w:lang w:val="ru-RU"/>
              </w:rPr>
              <w:t>создающие</w:t>
            </w:r>
            <w:r w:rsidRPr="00502CFE">
              <w:rPr>
                <w:color w:val="231F20"/>
                <w:spacing w:val="8"/>
                <w:w w:val="115"/>
                <w:sz w:val="18"/>
                <w:szCs w:val="18"/>
                <w:lang w:val="ru-RU"/>
              </w:rPr>
              <w:t xml:space="preserve"> </w:t>
            </w:r>
            <w:r w:rsidRPr="00502CFE">
              <w:rPr>
                <w:color w:val="231F20"/>
                <w:w w:val="115"/>
                <w:sz w:val="18"/>
                <w:szCs w:val="18"/>
                <w:lang w:val="ru-RU"/>
              </w:rPr>
              <w:t>комический</w:t>
            </w:r>
            <w:r w:rsidRPr="00502CFE">
              <w:rPr>
                <w:color w:val="231F20"/>
                <w:spacing w:val="9"/>
                <w:w w:val="115"/>
                <w:sz w:val="18"/>
                <w:szCs w:val="18"/>
                <w:lang w:val="ru-RU"/>
              </w:rPr>
              <w:t xml:space="preserve"> </w:t>
            </w:r>
            <w:r w:rsidRPr="00502CFE">
              <w:rPr>
                <w:color w:val="231F20"/>
                <w:w w:val="115"/>
                <w:sz w:val="18"/>
                <w:szCs w:val="18"/>
                <w:lang w:val="ru-RU"/>
              </w:rPr>
              <w:t>эффект.</w:t>
            </w:r>
            <w:r w:rsidRPr="00502CFE">
              <w:rPr>
                <w:color w:val="231F20"/>
                <w:spacing w:val="9"/>
                <w:w w:val="115"/>
                <w:sz w:val="18"/>
                <w:szCs w:val="18"/>
                <w:lang w:val="ru-RU"/>
              </w:rPr>
              <w:t xml:space="preserve"> </w:t>
            </w:r>
            <w:r w:rsidRPr="00502CFE">
              <w:rPr>
                <w:color w:val="231F20"/>
                <w:w w:val="115"/>
                <w:sz w:val="18"/>
                <w:szCs w:val="18"/>
                <w:lang w:val="ru-RU"/>
              </w:rPr>
              <w:t>Инсценировать</w:t>
            </w:r>
            <w:r w:rsidRPr="00502CFE">
              <w:rPr>
                <w:color w:val="231F20"/>
                <w:spacing w:val="9"/>
                <w:w w:val="115"/>
                <w:sz w:val="18"/>
                <w:szCs w:val="18"/>
                <w:lang w:val="ru-RU"/>
              </w:rPr>
              <w:t xml:space="preserve"> </w:t>
            </w:r>
            <w:r w:rsidRPr="00502CFE">
              <w:rPr>
                <w:color w:val="231F20"/>
                <w:w w:val="115"/>
                <w:sz w:val="18"/>
                <w:szCs w:val="18"/>
                <w:lang w:val="ru-RU"/>
              </w:rPr>
              <w:t>один</w:t>
            </w:r>
            <w:r w:rsidRPr="00502CFE">
              <w:rPr>
                <w:color w:val="231F20"/>
                <w:spacing w:val="-48"/>
                <w:w w:val="115"/>
                <w:sz w:val="18"/>
                <w:szCs w:val="18"/>
                <w:lang w:val="ru-RU"/>
              </w:rPr>
              <w:t xml:space="preserve"> </w:t>
            </w:r>
            <w:r w:rsidRPr="00502CFE">
              <w:rPr>
                <w:color w:val="231F20"/>
                <w:w w:val="115"/>
                <w:sz w:val="18"/>
                <w:szCs w:val="18"/>
                <w:lang w:val="ru-RU"/>
              </w:rPr>
              <w:t>из</w:t>
            </w:r>
            <w:r w:rsidRPr="00502CFE">
              <w:rPr>
                <w:color w:val="231F20"/>
                <w:spacing w:val="3"/>
                <w:w w:val="115"/>
                <w:sz w:val="18"/>
                <w:szCs w:val="18"/>
                <w:lang w:val="ru-RU"/>
              </w:rPr>
              <w:t xml:space="preserve"> </w:t>
            </w:r>
            <w:r w:rsidRPr="00502CFE">
              <w:rPr>
                <w:color w:val="231F20"/>
                <w:w w:val="115"/>
                <w:sz w:val="18"/>
                <w:szCs w:val="18"/>
                <w:lang w:val="ru-RU"/>
              </w:rPr>
              <w:t>рассказов</w:t>
            </w:r>
            <w:r w:rsidRPr="00502CFE">
              <w:rPr>
                <w:color w:val="231F20"/>
                <w:spacing w:val="4"/>
                <w:w w:val="115"/>
                <w:sz w:val="18"/>
                <w:szCs w:val="18"/>
                <w:lang w:val="ru-RU"/>
              </w:rPr>
              <w:t xml:space="preserve"> </w:t>
            </w:r>
            <w:r w:rsidRPr="00502CFE">
              <w:rPr>
                <w:color w:val="231F20"/>
                <w:w w:val="115"/>
                <w:sz w:val="18"/>
                <w:szCs w:val="18"/>
                <w:lang w:val="ru-RU"/>
              </w:rPr>
              <w:t>или</w:t>
            </w:r>
            <w:r w:rsidRPr="00502CFE">
              <w:rPr>
                <w:color w:val="231F20"/>
                <w:spacing w:val="4"/>
                <w:w w:val="115"/>
                <w:sz w:val="18"/>
                <w:szCs w:val="18"/>
                <w:lang w:val="ru-RU"/>
              </w:rPr>
              <w:t xml:space="preserve"> </w:t>
            </w:r>
            <w:r w:rsidRPr="00502CFE">
              <w:rPr>
                <w:color w:val="231F20"/>
                <w:w w:val="115"/>
                <w:sz w:val="18"/>
                <w:szCs w:val="18"/>
                <w:lang w:val="ru-RU"/>
              </w:rPr>
              <w:t>его</w:t>
            </w:r>
            <w:r w:rsidRPr="00502CFE">
              <w:rPr>
                <w:color w:val="231F20"/>
                <w:spacing w:val="3"/>
                <w:w w:val="115"/>
                <w:sz w:val="18"/>
                <w:szCs w:val="18"/>
                <w:lang w:val="ru-RU"/>
              </w:rPr>
              <w:t xml:space="preserve"> </w:t>
            </w:r>
            <w:r w:rsidRPr="00502CFE">
              <w:rPr>
                <w:color w:val="231F20"/>
                <w:w w:val="115"/>
                <w:sz w:val="18"/>
                <w:szCs w:val="18"/>
                <w:lang w:val="ru-RU"/>
              </w:rPr>
              <w:t>фрагмент.</w:t>
            </w:r>
            <w:r w:rsidRPr="00502CFE">
              <w:rPr>
                <w:color w:val="231F20"/>
                <w:spacing w:val="4"/>
                <w:w w:val="115"/>
                <w:sz w:val="18"/>
                <w:szCs w:val="18"/>
                <w:lang w:val="ru-RU"/>
              </w:rPr>
              <w:t xml:space="preserve"> </w:t>
            </w:r>
            <w:r w:rsidRPr="00502CFE">
              <w:rPr>
                <w:color w:val="231F20"/>
                <w:w w:val="115"/>
                <w:sz w:val="18"/>
                <w:szCs w:val="18"/>
                <w:lang w:val="ru-RU"/>
              </w:rPr>
              <w:t>Пользоваться</w:t>
            </w:r>
            <w:r w:rsidRPr="00502CFE">
              <w:rPr>
                <w:color w:val="231F20"/>
                <w:spacing w:val="4"/>
                <w:w w:val="115"/>
                <w:sz w:val="18"/>
                <w:szCs w:val="18"/>
                <w:lang w:val="ru-RU"/>
              </w:rPr>
              <w:t xml:space="preserve"> </w:t>
            </w:r>
            <w:r w:rsidRPr="00502CFE">
              <w:rPr>
                <w:color w:val="231F20"/>
                <w:w w:val="115"/>
                <w:sz w:val="18"/>
                <w:szCs w:val="18"/>
                <w:lang w:val="ru-RU"/>
              </w:rPr>
              <w:t>библио</w:t>
            </w:r>
            <w:r w:rsidRPr="00502CFE">
              <w:rPr>
                <w:color w:val="231F20"/>
                <w:w w:val="120"/>
                <w:sz w:val="18"/>
                <w:szCs w:val="18"/>
                <w:lang w:val="ru-RU"/>
              </w:rPr>
              <w:t>течным</w:t>
            </w:r>
            <w:r w:rsidRPr="00502CFE">
              <w:rPr>
                <w:color w:val="231F20"/>
                <w:spacing w:val="-12"/>
                <w:w w:val="120"/>
                <w:sz w:val="18"/>
                <w:szCs w:val="18"/>
                <w:lang w:val="ru-RU"/>
              </w:rPr>
              <w:t xml:space="preserve"> </w:t>
            </w:r>
            <w:r w:rsidRPr="00502CFE">
              <w:rPr>
                <w:color w:val="231F20"/>
                <w:w w:val="120"/>
                <w:sz w:val="18"/>
                <w:szCs w:val="18"/>
                <w:lang w:val="ru-RU"/>
              </w:rPr>
              <w:t>каталогом</w:t>
            </w:r>
            <w:r w:rsidRPr="00502CFE">
              <w:rPr>
                <w:color w:val="231F20"/>
                <w:spacing w:val="-11"/>
                <w:w w:val="120"/>
                <w:sz w:val="18"/>
                <w:szCs w:val="18"/>
                <w:lang w:val="ru-RU"/>
              </w:rPr>
              <w:t xml:space="preserve"> </w:t>
            </w:r>
            <w:r w:rsidRPr="00502CFE">
              <w:rPr>
                <w:color w:val="231F20"/>
                <w:w w:val="120"/>
                <w:sz w:val="18"/>
                <w:szCs w:val="18"/>
                <w:lang w:val="ru-RU"/>
              </w:rPr>
              <w:t>для</w:t>
            </w:r>
            <w:r w:rsidRPr="00502CFE">
              <w:rPr>
                <w:color w:val="231F20"/>
                <w:spacing w:val="-12"/>
                <w:w w:val="120"/>
                <w:sz w:val="18"/>
                <w:szCs w:val="18"/>
                <w:lang w:val="ru-RU"/>
              </w:rPr>
              <w:t xml:space="preserve"> </w:t>
            </w:r>
            <w:r w:rsidRPr="00502CFE">
              <w:rPr>
                <w:color w:val="231F20"/>
                <w:w w:val="120"/>
                <w:sz w:val="18"/>
                <w:szCs w:val="18"/>
                <w:lang w:val="ru-RU"/>
              </w:rPr>
              <w:t>поиска</w:t>
            </w:r>
            <w:r w:rsidRPr="00502CFE">
              <w:rPr>
                <w:color w:val="231F20"/>
                <w:spacing w:val="-11"/>
                <w:w w:val="120"/>
                <w:sz w:val="18"/>
                <w:szCs w:val="18"/>
                <w:lang w:val="ru-RU"/>
              </w:rPr>
              <w:t xml:space="preserve"> </w:t>
            </w:r>
            <w:r w:rsidRPr="00502CFE">
              <w:rPr>
                <w:color w:val="231F20"/>
                <w:w w:val="120"/>
                <w:sz w:val="18"/>
                <w:szCs w:val="18"/>
                <w:lang w:val="ru-RU"/>
              </w:rPr>
              <w:t>книги.</w:t>
            </w:r>
          </w:p>
        </w:tc>
      </w:tr>
      <w:tr w:rsidR="00502CFE" w:rsidRPr="00454B04" w:rsidTr="00502CFE">
        <w:trPr>
          <w:trHeight w:val="2036"/>
        </w:trPr>
        <w:tc>
          <w:tcPr>
            <w:tcW w:w="1928" w:type="dxa"/>
            <w:vMerge/>
          </w:tcPr>
          <w:p w:rsidR="00502CFE" w:rsidRPr="00502CFE" w:rsidRDefault="00502CFE" w:rsidP="00502CFE">
            <w:pPr>
              <w:rPr>
                <w:sz w:val="2"/>
                <w:szCs w:val="2"/>
                <w:lang w:val="ru-RU"/>
              </w:rPr>
            </w:pPr>
          </w:p>
        </w:tc>
        <w:tc>
          <w:tcPr>
            <w:tcW w:w="3175" w:type="dxa"/>
            <w:tcBorders>
              <w:top w:val="single" w:sz="6" w:space="0" w:color="231F20"/>
              <w:bottom w:val="single" w:sz="6" w:space="0" w:color="231F20"/>
            </w:tcBorders>
          </w:tcPr>
          <w:p w:rsidR="00502CFE" w:rsidRPr="00502CFE" w:rsidRDefault="00502CFE" w:rsidP="00502CFE">
            <w:pPr>
              <w:pStyle w:val="TableParagraph"/>
              <w:spacing w:before="60" w:line="242" w:lineRule="auto"/>
              <w:ind w:right="239"/>
              <w:rPr>
                <w:sz w:val="18"/>
                <w:szCs w:val="18"/>
                <w:lang w:val="ru-RU"/>
              </w:rPr>
            </w:pPr>
            <w:r w:rsidRPr="00502CFE">
              <w:rPr>
                <w:color w:val="231F20"/>
                <w:w w:val="115"/>
                <w:sz w:val="18"/>
                <w:szCs w:val="18"/>
                <w:lang w:val="ru-RU"/>
              </w:rPr>
              <w:t>Произведения отечественной</w:t>
            </w:r>
            <w:r w:rsidRPr="00502CFE">
              <w:rPr>
                <w:color w:val="231F20"/>
                <w:spacing w:val="1"/>
                <w:w w:val="115"/>
                <w:sz w:val="18"/>
                <w:szCs w:val="18"/>
                <w:lang w:val="ru-RU"/>
              </w:rPr>
              <w:t xml:space="preserve"> </w:t>
            </w:r>
            <w:r w:rsidRPr="00502CFE">
              <w:rPr>
                <w:color w:val="231F20"/>
                <w:w w:val="115"/>
                <w:sz w:val="18"/>
                <w:szCs w:val="18"/>
                <w:lang w:val="ru-RU"/>
              </w:rPr>
              <w:t>литературы о природе и животных</w:t>
            </w:r>
            <w:r w:rsidRPr="00502CFE">
              <w:rPr>
                <w:color w:val="231F20"/>
                <w:spacing w:val="-8"/>
                <w:w w:val="115"/>
                <w:sz w:val="18"/>
                <w:szCs w:val="18"/>
                <w:lang w:val="ru-RU"/>
              </w:rPr>
              <w:t xml:space="preserve"> </w:t>
            </w:r>
            <w:r w:rsidRPr="00502CFE">
              <w:rPr>
                <w:color w:val="231F20"/>
                <w:w w:val="115"/>
                <w:sz w:val="18"/>
                <w:szCs w:val="18"/>
                <w:lang w:val="ru-RU"/>
              </w:rPr>
              <w:t>(не</w:t>
            </w:r>
            <w:r w:rsidRPr="00502CFE">
              <w:rPr>
                <w:color w:val="231F20"/>
                <w:spacing w:val="-8"/>
                <w:w w:val="115"/>
                <w:sz w:val="18"/>
                <w:szCs w:val="18"/>
                <w:lang w:val="ru-RU"/>
              </w:rPr>
              <w:t xml:space="preserve"> </w:t>
            </w:r>
            <w:r w:rsidRPr="00502CFE">
              <w:rPr>
                <w:color w:val="231F20"/>
                <w:w w:val="115"/>
                <w:sz w:val="18"/>
                <w:szCs w:val="18"/>
                <w:lang w:val="ru-RU"/>
              </w:rPr>
              <w:t>менее</w:t>
            </w:r>
            <w:r w:rsidRPr="00502CFE">
              <w:rPr>
                <w:color w:val="231F20"/>
                <w:spacing w:val="-8"/>
                <w:w w:val="115"/>
                <w:sz w:val="18"/>
                <w:szCs w:val="18"/>
                <w:lang w:val="ru-RU"/>
              </w:rPr>
              <w:t xml:space="preserve"> </w:t>
            </w:r>
            <w:r w:rsidRPr="00502CFE">
              <w:rPr>
                <w:color w:val="231F20"/>
                <w:w w:val="115"/>
                <w:sz w:val="18"/>
                <w:szCs w:val="18"/>
                <w:lang w:val="ru-RU"/>
              </w:rPr>
              <w:t>трёх).</w:t>
            </w:r>
          </w:p>
          <w:p w:rsidR="00502CFE" w:rsidRPr="00502CFE" w:rsidRDefault="00502CFE" w:rsidP="00502CFE">
            <w:pPr>
              <w:pStyle w:val="TableParagraph"/>
              <w:spacing w:before="3"/>
              <w:rPr>
                <w:sz w:val="18"/>
                <w:lang w:val="ru-RU"/>
              </w:rPr>
            </w:pPr>
            <w:r w:rsidRPr="00502CFE">
              <w:rPr>
                <w:color w:val="231F20"/>
                <w:w w:val="115"/>
                <w:sz w:val="18"/>
                <w:lang w:val="ru-RU"/>
              </w:rPr>
              <w:t>Например,</w:t>
            </w:r>
            <w:r w:rsidRPr="00502CFE">
              <w:rPr>
                <w:color w:val="231F20"/>
                <w:spacing w:val="17"/>
                <w:w w:val="115"/>
                <w:sz w:val="18"/>
                <w:lang w:val="ru-RU"/>
              </w:rPr>
              <w:t xml:space="preserve"> </w:t>
            </w:r>
            <w:r w:rsidRPr="00502CFE">
              <w:rPr>
                <w:color w:val="231F20"/>
                <w:w w:val="115"/>
                <w:sz w:val="18"/>
                <w:lang w:val="ru-RU"/>
              </w:rPr>
              <w:t>произведения</w:t>
            </w:r>
          </w:p>
          <w:p w:rsidR="00502CFE" w:rsidRDefault="00502CFE" w:rsidP="00502CFE">
            <w:pPr>
              <w:pStyle w:val="TableParagraph"/>
              <w:spacing w:before="3" w:line="242" w:lineRule="auto"/>
              <w:ind w:right="184"/>
              <w:rPr>
                <w:sz w:val="18"/>
                <w:szCs w:val="18"/>
              </w:rPr>
            </w:pPr>
            <w:r w:rsidRPr="00502CFE">
              <w:rPr>
                <w:color w:val="231F20"/>
                <w:w w:val="115"/>
                <w:sz w:val="18"/>
                <w:szCs w:val="18"/>
                <w:lang w:val="ru-RU"/>
              </w:rPr>
              <w:t>А.</w:t>
            </w:r>
            <w:r w:rsidRPr="00502CFE">
              <w:rPr>
                <w:color w:val="231F20"/>
                <w:spacing w:val="3"/>
                <w:w w:val="115"/>
                <w:sz w:val="18"/>
                <w:szCs w:val="18"/>
                <w:lang w:val="ru-RU"/>
              </w:rPr>
              <w:t xml:space="preserve"> </w:t>
            </w:r>
            <w:r w:rsidRPr="00502CFE">
              <w:rPr>
                <w:color w:val="231F20"/>
                <w:w w:val="115"/>
                <w:sz w:val="18"/>
                <w:szCs w:val="18"/>
                <w:lang w:val="ru-RU"/>
              </w:rPr>
              <w:t>И.</w:t>
            </w:r>
            <w:r w:rsidRPr="00502CFE">
              <w:rPr>
                <w:color w:val="231F20"/>
                <w:spacing w:val="4"/>
                <w:w w:val="115"/>
                <w:sz w:val="18"/>
                <w:szCs w:val="18"/>
                <w:lang w:val="ru-RU"/>
              </w:rPr>
              <w:t xml:space="preserve"> </w:t>
            </w:r>
            <w:r w:rsidRPr="00502CFE">
              <w:rPr>
                <w:color w:val="231F20"/>
                <w:w w:val="115"/>
                <w:sz w:val="18"/>
                <w:szCs w:val="18"/>
                <w:lang w:val="ru-RU"/>
              </w:rPr>
              <w:t>Куприна,</w:t>
            </w:r>
            <w:r w:rsidRPr="00502CFE">
              <w:rPr>
                <w:color w:val="231F20"/>
                <w:spacing w:val="4"/>
                <w:w w:val="115"/>
                <w:sz w:val="18"/>
                <w:szCs w:val="18"/>
                <w:lang w:val="ru-RU"/>
              </w:rPr>
              <w:t xml:space="preserve"> </w:t>
            </w:r>
            <w:r w:rsidRPr="00502CFE">
              <w:rPr>
                <w:color w:val="231F20"/>
                <w:w w:val="115"/>
                <w:sz w:val="18"/>
                <w:szCs w:val="18"/>
                <w:lang w:val="ru-RU"/>
              </w:rPr>
              <w:t>М.</w:t>
            </w:r>
            <w:r w:rsidRPr="00502CFE">
              <w:rPr>
                <w:color w:val="231F20"/>
                <w:spacing w:val="4"/>
                <w:w w:val="115"/>
                <w:sz w:val="18"/>
                <w:szCs w:val="18"/>
                <w:lang w:val="ru-RU"/>
              </w:rPr>
              <w:t xml:space="preserve"> </w:t>
            </w:r>
            <w:r w:rsidRPr="00502CFE">
              <w:rPr>
                <w:color w:val="231F20"/>
                <w:w w:val="115"/>
                <w:sz w:val="18"/>
                <w:szCs w:val="18"/>
                <w:lang w:val="ru-RU"/>
              </w:rPr>
              <w:t>М.</w:t>
            </w:r>
            <w:r w:rsidRPr="00502CFE">
              <w:rPr>
                <w:color w:val="231F20"/>
                <w:spacing w:val="3"/>
                <w:w w:val="115"/>
                <w:sz w:val="18"/>
                <w:szCs w:val="18"/>
                <w:lang w:val="ru-RU"/>
              </w:rPr>
              <w:t xml:space="preserve"> </w:t>
            </w:r>
            <w:r w:rsidRPr="00502CFE">
              <w:rPr>
                <w:color w:val="231F20"/>
                <w:w w:val="115"/>
                <w:sz w:val="18"/>
                <w:szCs w:val="18"/>
                <w:lang w:val="ru-RU"/>
              </w:rPr>
              <w:t>Пришвина,</w:t>
            </w:r>
            <w:r w:rsidRPr="00502CFE">
              <w:rPr>
                <w:color w:val="231F20"/>
                <w:spacing w:val="-6"/>
                <w:w w:val="115"/>
                <w:sz w:val="18"/>
                <w:szCs w:val="18"/>
                <w:lang w:val="ru-RU"/>
              </w:rPr>
              <w:t xml:space="preserve"> </w:t>
            </w:r>
            <w:r w:rsidRPr="00502CFE">
              <w:rPr>
                <w:color w:val="231F20"/>
                <w:w w:val="115"/>
                <w:sz w:val="18"/>
                <w:szCs w:val="18"/>
                <w:lang w:val="ru-RU"/>
              </w:rPr>
              <w:t>К.</w:t>
            </w:r>
            <w:r w:rsidRPr="00502CFE">
              <w:rPr>
                <w:color w:val="231F20"/>
                <w:spacing w:val="-6"/>
                <w:w w:val="115"/>
                <w:sz w:val="18"/>
                <w:szCs w:val="18"/>
                <w:lang w:val="ru-RU"/>
              </w:rPr>
              <w:t xml:space="preserve"> </w:t>
            </w:r>
            <w:r w:rsidRPr="00502CFE">
              <w:rPr>
                <w:color w:val="231F20"/>
                <w:w w:val="115"/>
                <w:sz w:val="18"/>
                <w:szCs w:val="18"/>
                <w:lang w:val="ru-RU"/>
              </w:rPr>
              <w:t>Г.</w:t>
            </w:r>
            <w:r w:rsidRPr="00502CFE">
              <w:rPr>
                <w:color w:val="231F20"/>
                <w:spacing w:val="-6"/>
                <w:w w:val="115"/>
                <w:sz w:val="18"/>
                <w:szCs w:val="18"/>
                <w:lang w:val="ru-RU"/>
              </w:rPr>
              <w:t xml:space="preserve"> </w:t>
            </w:r>
            <w:r w:rsidRPr="00502CFE">
              <w:rPr>
                <w:color w:val="231F20"/>
                <w:w w:val="115"/>
                <w:sz w:val="18"/>
                <w:szCs w:val="18"/>
                <w:lang w:val="ru-RU"/>
              </w:rPr>
              <w:t>Паустовского.</w:t>
            </w:r>
            <w:r w:rsidRPr="00502CFE">
              <w:rPr>
                <w:color w:val="231F20"/>
                <w:spacing w:val="-6"/>
                <w:w w:val="115"/>
                <w:sz w:val="18"/>
                <w:szCs w:val="18"/>
                <w:lang w:val="ru-RU"/>
              </w:rPr>
              <w:t xml:space="preserve"> </w:t>
            </w:r>
            <w:r w:rsidRPr="07A61B91">
              <w:rPr>
                <w:color w:val="231F20"/>
                <w:w w:val="115"/>
                <w:sz w:val="18"/>
                <w:szCs w:val="18"/>
              </w:rPr>
              <w:t>(4</w:t>
            </w:r>
            <w:r w:rsidRPr="07A61B91">
              <w:rPr>
                <w:color w:val="231F20"/>
                <w:spacing w:val="-6"/>
                <w:w w:val="115"/>
                <w:sz w:val="18"/>
                <w:szCs w:val="18"/>
              </w:rPr>
              <w:t xml:space="preserve"> </w:t>
            </w:r>
            <w:r w:rsidRPr="07A61B91">
              <w:rPr>
                <w:color w:val="231F20"/>
                <w:w w:val="115"/>
                <w:sz w:val="18"/>
                <w:szCs w:val="18"/>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0" w:line="242" w:lineRule="auto"/>
              <w:ind w:right="297"/>
              <w:jc w:val="both"/>
              <w:rPr>
                <w:sz w:val="18"/>
                <w:lang w:val="ru-RU"/>
              </w:rPr>
            </w:pPr>
            <w:r w:rsidRPr="00502CFE">
              <w:rPr>
                <w:color w:val="231F20"/>
                <w:w w:val="115"/>
                <w:sz w:val="18"/>
                <w:lang w:val="ru-RU"/>
              </w:rPr>
              <w:t>Выразительно читать прозаический текст, отвечать</w:t>
            </w:r>
            <w:r w:rsidRPr="00502CFE">
              <w:rPr>
                <w:color w:val="231F20"/>
                <w:spacing w:val="1"/>
                <w:w w:val="115"/>
                <w:sz w:val="18"/>
                <w:lang w:val="ru-RU"/>
              </w:rPr>
              <w:t xml:space="preserve"> </w:t>
            </w:r>
            <w:r w:rsidRPr="00502CFE">
              <w:rPr>
                <w:color w:val="231F20"/>
                <w:w w:val="115"/>
                <w:sz w:val="18"/>
                <w:lang w:val="ru-RU"/>
              </w:rPr>
              <w:t>на</w:t>
            </w:r>
            <w:r w:rsidRPr="00502CFE">
              <w:rPr>
                <w:color w:val="231F20"/>
                <w:spacing w:val="1"/>
                <w:w w:val="115"/>
                <w:sz w:val="18"/>
                <w:lang w:val="ru-RU"/>
              </w:rPr>
              <w:t xml:space="preserve"> </w:t>
            </w:r>
            <w:r w:rsidRPr="00502CFE">
              <w:rPr>
                <w:color w:val="231F20"/>
                <w:w w:val="115"/>
                <w:sz w:val="18"/>
                <w:lang w:val="ru-RU"/>
              </w:rPr>
              <w:t>вопросы,</w:t>
            </w:r>
            <w:r w:rsidRPr="00502CFE">
              <w:rPr>
                <w:color w:val="231F20"/>
                <w:spacing w:val="1"/>
                <w:w w:val="115"/>
                <w:sz w:val="18"/>
                <w:lang w:val="ru-RU"/>
              </w:rPr>
              <w:t xml:space="preserve"> </w:t>
            </w:r>
            <w:r w:rsidRPr="00502CFE">
              <w:rPr>
                <w:color w:val="231F20"/>
                <w:w w:val="115"/>
                <w:sz w:val="18"/>
                <w:lang w:val="ru-RU"/>
              </w:rPr>
              <w:t>владеть</w:t>
            </w:r>
            <w:r w:rsidRPr="00502CFE">
              <w:rPr>
                <w:color w:val="231F20"/>
                <w:spacing w:val="1"/>
                <w:w w:val="115"/>
                <w:sz w:val="18"/>
                <w:lang w:val="ru-RU"/>
              </w:rPr>
              <w:t xml:space="preserve"> </w:t>
            </w:r>
            <w:r w:rsidRPr="00502CFE">
              <w:rPr>
                <w:color w:val="231F20"/>
                <w:w w:val="115"/>
                <w:sz w:val="18"/>
                <w:lang w:val="ru-RU"/>
              </w:rPr>
              <w:t>разными</w:t>
            </w:r>
            <w:r w:rsidRPr="00502CFE">
              <w:rPr>
                <w:color w:val="231F20"/>
                <w:spacing w:val="1"/>
                <w:w w:val="115"/>
                <w:sz w:val="18"/>
                <w:lang w:val="ru-RU"/>
              </w:rPr>
              <w:t xml:space="preserve"> </w:t>
            </w:r>
            <w:r w:rsidRPr="00502CFE">
              <w:rPr>
                <w:color w:val="231F20"/>
                <w:w w:val="115"/>
                <w:sz w:val="18"/>
                <w:lang w:val="ru-RU"/>
              </w:rPr>
              <w:t>видами</w:t>
            </w:r>
            <w:r w:rsidRPr="00502CFE">
              <w:rPr>
                <w:color w:val="231F20"/>
                <w:spacing w:val="1"/>
                <w:w w:val="115"/>
                <w:sz w:val="18"/>
                <w:lang w:val="ru-RU"/>
              </w:rPr>
              <w:t xml:space="preserve"> </w:t>
            </w:r>
            <w:r w:rsidRPr="00502CFE">
              <w:rPr>
                <w:color w:val="231F20"/>
                <w:w w:val="115"/>
                <w:sz w:val="18"/>
                <w:lang w:val="ru-RU"/>
              </w:rPr>
              <w:t>пересказа.</w:t>
            </w:r>
          </w:p>
          <w:p w:rsidR="00502CFE" w:rsidRPr="00502CFE" w:rsidRDefault="00502CFE" w:rsidP="00502CFE">
            <w:pPr>
              <w:pStyle w:val="TableParagraph"/>
              <w:spacing w:before="2" w:line="242" w:lineRule="auto"/>
              <w:ind w:right="209"/>
              <w:jc w:val="both"/>
              <w:rPr>
                <w:sz w:val="18"/>
                <w:szCs w:val="18"/>
                <w:lang w:val="ru-RU"/>
              </w:rPr>
            </w:pPr>
            <w:r w:rsidRPr="00502CFE">
              <w:rPr>
                <w:color w:val="231F20"/>
                <w:w w:val="115"/>
                <w:sz w:val="18"/>
                <w:szCs w:val="18"/>
                <w:lang w:val="ru-RU"/>
              </w:rPr>
              <w:t>Составлять план. Определять сюжет и тематическое</w:t>
            </w:r>
            <w:r w:rsidRPr="00502CFE">
              <w:rPr>
                <w:color w:val="231F20"/>
                <w:spacing w:val="1"/>
                <w:w w:val="115"/>
                <w:sz w:val="18"/>
                <w:szCs w:val="18"/>
                <w:lang w:val="ru-RU"/>
              </w:rPr>
              <w:t xml:space="preserve"> </w:t>
            </w:r>
            <w:r w:rsidRPr="00502CFE">
              <w:rPr>
                <w:color w:val="231F20"/>
                <w:w w:val="115"/>
                <w:sz w:val="18"/>
                <w:szCs w:val="18"/>
                <w:lang w:val="ru-RU"/>
              </w:rPr>
              <w:t>своеобразие произведения. Находить и характеризовать</w:t>
            </w:r>
            <w:r w:rsidRPr="00502CFE">
              <w:rPr>
                <w:color w:val="231F20"/>
                <w:spacing w:val="-1"/>
                <w:w w:val="115"/>
                <w:sz w:val="18"/>
                <w:szCs w:val="18"/>
                <w:lang w:val="ru-RU"/>
              </w:rPr>
              <w:t xml:space="preserve"> </w:t>
            </w:r>
            <w:r w:rsidRPr="00502CFE">
              <w:rPr>
                <w:color w:val="231F20"/>
                <w:w w:val="115"/>
                <w:sz w:val="18"/>
                <w:szCs w:val="18"/>
                <w:lang w:val="ru-RU"/>
              </w:rPr>
              <w:t>образ рассказчика,</w:t>
            </w:r>
            <w:r w:rsidRPr="00502CFE">
              <w:rPr>
                <w:color w:val="231F20"/>
                <w:spacing w:val="-1"/>
                <w:w w:val="115"/>
                <w:sz w:val="18"/>
                <w:szCs w:val="18"/>
                <w:lang w:val="ru-RU"/>
              </w:rPr>
              <w:t xml:space="preserve"> </w:t>
            </w:r>
            <w:r w:rsidRPr="00502CFE">
              <w:rPr>
                <w:color w:val="231F20"/>
                <w:w w:val="115"/>
                <w:sz w:val="18"/>
                <w:szCs w:val="18"/>
                <w:lang w:val="ru-RU"/>
              </w:rPr>
              <w:t>его роль</w:t>
            </w:r>
            <w:r w:rsidRPr="00502CFE">
              <w:rPr>
                <w:color w:val="231F20"/>
                <w:spacing w:val="-1"/>
                <w:w w:val="115"/>
                <w:sz w:val="18"/>
                <w:szCs w:val="18"/>
                <w:lang w:val="ru-RU"/>
              </w:rPr>
              <w:t xml:space="preserve"> </w:t>
            </w:r>
            <w:r w:rsidRPr="00502CFE">
              <w:rPr>
                <w:color w:val="231F20"/>
                <w:w w:val="115"/>
                <w:sz w:val="18"/>
                <w:szCs w:val="18"/>
                <w:lang w:val="ru-RU"/>
              </w:rPr>
              <w:t>в повествовании.</w:t>
            </w:r>
          </w:p>
          <w:p w:rsidR="00502CFE" w:rsidRPr="00502CFE" w:rsidRDefault="00502CFE" w:rsidP="00502CFE">
            <w:pPr>
              <w:pStyle w:val="TableParagraph"/>
              <w:spacing w:before="3" w:line="242" w:lineRule="auto"/>
              <w:ind w:right="189"/>
              <w:jc w:val="both"/>
              <w:rPr>
                <w:sz w:val="18"/>
                <w:szCs w:val="18"/>
                <w:lang w:val="ru-RU"/>
              </w:rPr>
            </w:pPr>
            <w:r w:rsidRPr="00502CFE">
              <w:rPr>
                <w:color w:val="231F20"/>
                <w:w w:val="115"/>
                <w:sz w:val="18"/>
                <w:szCs w:val="18"/>
                <w:lang w:val="ru-RU"/>
              </w:rPr>
              <w:t>Определять средства художественной выразительности</w:t>
            </w:r>
            <w:r w:rsidRPr="00502CFE">
              <w:rPr>
                <w:color w:val="231F20"/>
                <w:spacing w:val="-8"/>
                <w:w w:val="115"/>
                <w:sz w:val="18"/>
                <w:szCs w:val="18"/>
                <w:lang w:val="ru-RU"/>
              </w:rPr>
              <w:t xml:space="preserve"> </w:t>
            </w:r>
            <w:r w:rsidRPr="00502CFE">
              <w:rPr>
                <w:color w:val="231F20"/>
                <w:w w:val="115"/>
                <w:sz w:val="18"/>
                <w:szCs w:val="18"/>
                <w:lang w:val="ru-RU"/>
              </w:rPr>
              <w:t>прозаического</w:t>
            </w:r>
            <w:r w:rsidRPr="00502CFE">
              <w:rPr>
                <w:color w:val="231F20"/>
                <w:spacing w:val="-8"/>
                <w:w w:val="115"/>
                <w:sz w:val="18"/>
                <w:szCs w:val="18"/>
                <w:lang w:val="ru-RU"/>
              </w:rPr>
              <w:t xml:space="preserve"> </w:t>
            </w:r>
            <w:r w:rsidRPr="00502CFE">
              <w:rPr>
                <w:color w:val="231F20"/>
                <w:w w:val="115"/>
                <w:sz w:val="18"/>
                <w:szCs w:val="18"/>
                <w:lang w:val="ru-RU"/>
              </w:rPr>
              <w:t>текста.</w:t>
            </w:r>
          </w:p>
          <w:p w:rsidR="00502CFE" w:rsidRPr="00502CFE" w:rsidRDefault="00502CFE" w:rsidP="00502CFE">
            <w:pPr>
              <w:pStyle w:val="TableParagraph"/>
              <w:spacing w:before="2" w:line="242" w:lineRule="auto"/>
              <w:ind w:right="192"/>
              <w:jc w:val="both"/>
              <w:rPr>
                <w:sz w:val="18"/>
                <w:szCs w:val="18"/>
                <w:lang w:val="ru-RU"/>
              </w:rPr>
            </w:pPr>
            <w:r w:rsidRPr="00502CFE">
              <w:rPr>
                <w:color w:val="231F20"/>
                <w:w w:val="115"/>
                <w:sz w:val="18"/>
                <w:szCs w:val="18"/>
                <w:lang w:val="ru-RU"/>
              </w:rPr>
              <w:t>Писать отзыв на прочитанное произведение. Пользоваться</w:t>
            </w:r>
            <w:r w:rsidRPr="00502CFE">
              <w:rPr>
                <w:color w:val="231F20"/>
                <w:spacing w:val="7"/>
                <w:w w:val="115"/>
                <w:sz w:val="18"/>
                <w:szCs w:val="18"/>
                <w:lang w:val="ru-RU"/>
              </w:rPr>
              <w:t xml:space="preserve"> </w:t>
            </w:r>
            <w:r w:rsidRPr="00502CFE">
              <w:rPr>
                <w:color w:val="231F20"/>
                <w:w w:val="115"/>
                <w:sz w:val="18"/>
                <w:szCs w:val="18"/>
                <w:lang w:val="ru-RU"/>
              </w:rPr>
              <w:t>библиотечным</w:t>
            </w:r>
            <w:r w:rsidRPr="00502CFE">
              <w:rPr>
                <w:color w:val="231F20"/>
                <w:spacing w:val="7"/>
                <w:w w:val="115"/>
                <w:sz w:val="18"/>
                <w:szCs w:val="18"/>
                <w:lang w:val="ru-RU"/>
              </w:rPr>
              <w:t xml:space="preserve"> </w:t>
            </w:r>
            <w:r w:rsidRPr="00502CFE">
              <w:rPr>
                <w:color w:val="231F20"/>
                <w:w w:val="115"/>
                <w:sz w:val="18"/>
                <w:szCs w:val="18"/>
                <w:lang w:val="ru-RU"/>
              </w:rPr>
              <w:t>каталогом</w:t>
            </w:r>
            <w:r w:rsidRPr="00502CFE">
              <w:rPr>
                <w:color w:val="231F20"/>
                <w:spacing w:val="7"/>
                <w:w w:val="115"/>
                <w:sz w:val="18"/>
                <w:szCs w:val="18"/>
                <w:lang w:val="ru-RU"/>
              </w:rPr>
              <w:t xml:space="preserve"> </w:t>
            </w:r>
            <w:r w:rsidRPr="00502CFE">
              <w:rPr>
                <w:color w:val="231F20"/>
                <w:w w:val="115"/>
                <w:sz w:val="18"/>
                <w:szCs w:val="18"/>
                <w:lang w:val="ru-RU"/>
              </w:rPr>
              <w:t>для</w:t>
            </w:r>
            <w:r w:rsidRPr="00502CFE">
              <w:rPr>
                <w:color w:val="231F20"/>
                <w:spacing w:val="7"/>
                <w:w w:val="115"/>
                <w:sz w:val="18"/>
                <w:szCs w:val="18"/>
                <w:lang w:val="ru-RU"/>
              </w:rPr>
              <w:t xml:space="preserve"> </w:t>
            </w:r>
            <w:r w:rsidRPr="00502CFE">
              <w:rPr>
                <w:color w:val="231F20"/>
                <w:w w:val="115"/>
                <w:sz w:val="18"/>
                <w:szCs w:val="18"/>
                <w:lang w:val="ru-RU"/>
              </w:rPr>
              <w:t>поиска</w:t>
            </w:r>
            <w:r w:rsidRPr="00502CFE">
              <w:rPr>
                <w:color w:val="231F20"/>
                <w:spacing w:val="7"/>
                <w:w w:val="115"/>
                <w:sz w:val="18"/>
                <w:szCs w:val="18"/>
                <w:lang w:val="ru-RU"/>
              </w:rPr>
              <w:t xml:space="preserve"> </w:t>
            </w:r>
            <w:r w:rsidRPr="00502CFE">
              <w:rPr>
                <w:color w:val="231F20"/>
                <w:w w:val="115"/>
                <w:sz w:val="18"/>
                <w:szCs w:val="18"/>
                <w:lang w:val="ru-RU"/>
              </w:rPr>
              <w:t>книги.</w:t>
            </w:r>
          </w:p>
        </w:tc>
      </w:tr>
      <w:tr w:rsidR="00502CFE" w:rsidRPr="00454B04" w:rsidTr="00502CFE">
        <w:trPr>
          <w:trHeight w:val="1826"/>
        </w:trPr>
        <w:tc>
          <w:tcPr>
            <w:tcW w:w="1928" w:type="dxa"/>
            <w:vMerge/>
          </w:tcPr>
          <w:p w:rsidR="00502CFE" w:rsidRPr="00502CFE" w:rsidRDefault="00502CFE" w:rsidP="00502CFE">
            <w:pPr>
              <w:rPr>
                <w:sz w:val="2"/>
                <w:szCs w:val="2"/>
                <w:lang w:val="ru-RU"/>
              </w:rPr>
            </w:pPr>
          </w:p>
        </w:tc>
        <w:tc>
          <w:tcPr>
            <w:tcW w:w="3175" w:type="dxa"/>
            <w:tcBorders>
              <w:top w:val="single" w:sz="6" w:space="0" w:color="231F20"/>
              <w:bottom w:val="single" w:sz="6" w:space="0" w:color="231F20"/>
            </w:tcBorders>
          </w:tcPr>
          <w:p w:rsidR="00502CFE" w:rsidRPr="00502CFE" w:rsidRDefault="00502CFE" w:rsidP="00502CFE">
            <w:pPr>
              <w:pStyle w:val="TableParagraph"/>
              <w:spacing w:before="60" w:line="203" w:lineRule="exact"/>
              <w:rPr>
                <w:sz w:val="18"/>
                <w:lang w:val="ru-RU"/>
              </w:rPr>
            </w:pPr>
            <w:r w:rsidRPr="00502CFE">
              <w:rPr>
                <w:color w:val="231F20"/>
                <w:w w:val="120"/>
                <w:sz w:val="18"/>
                <w:lang w:val="ru-RU"/>
              </w:rPr>
              <w:t>А.</w:t>
            </w:r>
            <w:r w:rsidRPr="00502CFE">
              <w:rPr>
                <w:color w:val="231F20"/>
                <w:spacing w:val="-12"/>
                <w:w w:val="120"/>
                <w:sz w:val="18"/>
                <w:lang w:val="ru-RU"/>
              </w:rPr>
              <w:t xml:space="preserve"> </w:t>
            </w:r>
            <w:r w:rsidRPr="00502CFE">
              <w:rPr>
                <w:color w:val="231F20"/>
                <w:w w:val="120"/>
                <w:sz w:val="18"/>
                <w:lang w:val="ru-RU"/>
              </w:rPr>
              <w:t>П.</w:t>
            </w:r>
            <w:r w:rsidRPr="00502CFE">
              <w:rPr>
                <w:color w:val="231F20"/>
                <w:spacing w:val="-12"/>
                <w:w w:val="120"/>
                <w:sz w:val="18"/>
                <w:lang w:val="ru-RU"/>
              </w:rPr>
              <w:t xml:space="preserve"> </w:t>
            </w:r>
            <w:r w:rsidRPr="00502CFE">
              <w:rPr>
                <w:color w:val="231F20"/>
                <w:w w:val="120"/>
                <w:sz w:val="18"/>
                <w:lang w:val="ru-RU"/>
              </w:rPr>
              <w:t>Платонов.</w:t>
            </w:r>
          </w:p>
          <w:p w:rsidR="00502CFE" w:rsidRDefault="00502CFE" w:rsidP="00502CFE">
            <w:pPr>
              <w:pStyle w:val="TableParagraph"/>
              <w:spacing w:before="2" w:line="232" w:lineRule="auto"/>
              <w:ind w:right="134"/>
              <w:rPr>
                <w:sz w:val="18"/>
              </w:rPr>
            </w:pPr>
            <w:r w:rsidRPr="00502CFE">
              <w:rPr>
                <w:color w:val="231F20"/>
                <w:w w:val="115"/>
                <w:sz w:val="18"/>
                <w:lang w:val="ru-RU"/>
              </w:rPr>
              <w:t>Рассказы (один по выбору).</w:t>
            </w:r>
            <w:r w:rsidRPr="00502CFE">
              <w:rPr>
                <w:color w:val="231F20"/>
                <w:spacing w:val="1"/>
                <w:w w:val="115"/>
                <w:sz w:val="18"/>
                <w:lang w:val="ru-RU"/>
              </w:rPr>
              <w:t xml:space="preserve"> </w:t>
            </w:r>
            <w:r w:rsidRPr="00502CFE">
              <w:rPr>
                <w:color w:val="231F20"/>
                <w:w w:val="115"/>
                <w:sz w:val="18"/>
                <w:lang w:val="ru-RU"/>
              </w:rPr>
              <w:t>Например,</w:t>
            </w:r>
            <w:r w:rsidRPr="00502CFE">
              <w:rPr>
                <w:color w:val="231F20"/>
                <w:spacing w:val="25"/>
                <w:w w:val="115"/>
                <w:sz w:val="18"/>
                <w:lang w:val="ru-RU"/>
              </w:rPr>
              <w:t xml:space="preserve"> </w:t>
            </w:r>
            <w:r w:rsidRPr="00502CFE">
              <w:rPr>
                <w:color w:val="231F20"/>
                <w:w w:val="115"/>
                <w:sz w:val="18"/>
                <w:lang w:val="ru-RU"/>
              </w:rPr>
              <w:t>«Корова»,</w:t>
            </w:r>
            <w:r w:rsidRPr="00502CFE">
              <w:rPr>
                <w:color w:val="231F20"/>
                <w:spacing w:val="25"/>
                <w:w w:val="115"/>
                <w:sz w:val="18"/>
                <w:lang w:val="ru-RU"/>
              </w:rPr>
              <w:t xml:space="preserve"> </w:t>
            </w:r>
            <w:r w:rsidRPr="00502CFE">
              <w:rPr>
                <w:color w:val="231F20"/>
                <w:w w:val="115"/>
                <w:sz w:val="18"/>
                <w:lang w:val="ru-RU"/>
              </w:rPr>
              <w:t>«Никита»</w:t>
            </w:r>
            <w:r w:rsidRPr="00502CFE">
              <w:rPr>
                <w:color w:val="231F20"/>
                <w:spacing w:val="-49"/>
                <w:w w:val="115"/>
                <w:sz w:val="18"/>
                <w:lang w:val="ru-RU"/>
              </w:rPr>
              <w:t xml:space="preserve"> </w:t>
            </w:r>
            <w:r w:rsidRPr="00502CFE">
              <w:rPr>
                <w:color w:val="231F20"/>
                <w:w w:val="120"/>
                <w:sz w:val="18"/>
                <w:lang w:val="ru-RU"/>
              </w:rPr>
              <w:t>и</w:t>
            </w:r>
            <w:r w:rsidRPr="00502CFE">
              <w:rPr>
                <w:color w:val="231F20"/>
                <w:spacing w:val="-12"/>
                <w:w w:val="120"/>
                <w:sz w:val="18"/>
                <w:lang w:val="ru-RU"/>
              </w:rPr>
              <w:t xml:space="preserve"> </w:t>
            </w:r>
            <w:r w:rsidRPr="00502CFE">
              <w:rPr>
                <w:color w:val="231F20"/>
                <w:w w:val="120"/>
                <w:sz w:val="18"/>
                <w:lang w:val="ru-RU"/>
              </w:rPr>
              <w:t>др.</w:t>
            </w:r>
            <w:r w:rsidRPr="00502CFE">
              <w:rPr>
                <w:color w:val="231F20"/>
                <w:spacing w:val="-11"/>
                <w:w w:val="120"/>
                <w:sz w:val="18"/>
                <w:lang w:val="ru-RU"/>
              </w:rPr>
              <w:t xml:space="preserve"> </w:t>
            </w:r>
            <w:r>
              <w:rPr>
                <w:color w:val="231F20"/>
                <w:w w:val="120"/>
                <w:sz w:val="18"/>
              </w:rPr>
              <w:t>(2</w:t>
            </w:r>
            <w:r>
              <w:rPr>
                <w:color w:val="231F20"/>
                <w:spacing w:val="-11"/>
                <w:w w:val="120"/>
                <w:sz w:val="18"/>
              </w:rPr>
              <w:t xml:space="preserve"> </w:t>
            </w:r>
            <w:r>
              <w:rPr>
                <w:color w:val="231F20"/>
                <w:w w:val="120"/>
                <w:sz w:val="18"/>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0" w:line="242" w:lineRule="auto"/>
              <w:ind w:right="124"/>
              <w:rPr>
                <w:sz w:val="18"/>
                <w:szCs w:val="18"/>
                <w:lang w:val="ru-RU"/>
              </w:rPr>
            </w:pPr>
            <w:r w:rsidRPr="00502CFE">
              <w:rPr>
                <w:color w:val="231F20"/>
                <w:w w:val="115"/>
                <w:sz w:val="18"/>
                <w:szCs w:val="18"/>
                <w:lang w:val="ru-RU"/>
              </w:rPr>
              <w:t>Выразительно</w:t>
            </w:r>
            <w:r w:rsidRPr="00502CFE">
              <w:rPr>
                <w:color w:val="231F20"/>
                <w:spacing w:val="13"/>
                <w:w w:val="115"/>
                <w:sz w:val="18"/>
                <w:szCs w:val="18"/>
                <w:lang w:val="ru-RU"/>
              </w:rPr>
              <w:t xml:space="preserve"> </w:t>
            </w:r>
            <w:r w:rsidRPr="00502CFE">
              <w:rPr>
                <w:color w:val="231F20"/>
                <w:w w:val="115"/>
                <w:sz w:val="18"/>
                <w:szCs w:val="18"/>
                <w:lang w:val="ru-RU"/>
              </w:rPr>
              <w:t>читать</w:t>
            </w:r>
            <w:r w:rsidRPr="00502CFE">
              <w:rPr>
                <w:color w:val="231F20"/>
                <w:spacing w:val="14"/>
                <w:w w:val="115"/>
                <w:sz w:val="18"/>
                <w:szCs w:val="18"/>
                <w:lang w:val="ru-RU"/>
              </w:rPr>
              <w:t xml:space="preserve"> </w:t>
            </w:r>
            <w:r w:rsidRPr="00502CFE">
              <w:rPr>
                <w:color w:val="231F20"/>
                <w:w w:val="115"/>
                <w:sz w:val="18"/>
                <w:szCs w:val="18"/>
                <w:lang w:val="ru-RU"/>
              </w:rPr>
              <w:t>прозаический</w:t>
            </w:r>
            <w:r w:rsidRPr="00502CFE">
              <w:rPr>
                <w:color w:val="231F20"/>
                <w:spacing w:val="14"/>
                <w:w w:val="115"/>
                <w:sz w:val="18"/>
                <w:szCs w:val="18"/>
                <w:lang w:val="ru-RU"/>
              </w:rPr>
              <w:t xml:space="preserve"> </w:t>
            </w:r>
            <w:r w:rsidRPr="00502CFE">
              <w:rPr>
                <w:color w:val="231F20"/>
                <w:w w:val="115"/>
                <w:sz w:val="18"/>
                <w:szCs w:val="18"/>
                <w:lang w:val="ru-RU"/>
              </w:rPr>
              <w:t>текст,</w:t>
            </w:r>
            <w:r w:rsidRPr="00502CFE">
              <w:rPr>
                <w:color w:val="231F20"/>
                <w:spacing w:val="14"/>
                <w:w w:val="115"/>
                <w:sz w:val="18"/>
                <w:szCs w:val="18"/>
                <w:lang w:val="ru-RU"/>
              </w:rPr>
              <w:t xml:space="preserve"> </w:t>
            </w:r>
            <w:r w:rsidRPr="00502CFE">
              <w:rPr>
                <w:color w:val="231F20"/>
                <w:w w:val="115"/>
                <w:sz w:val="18"/>
                <w:szCs w:val="18"/>
                <w:lang w:val="ru-RU"/>
              </w:rPr>
              <w:t>отвечать</w:t>
            </w:r>
            <w:r w:rsidRPr="00502CFE">
              <w:rPr>
                <w:color w:val="231F20"/>
                <w:spacing w:val="1"/>
                <w:w w:val="115"/>
                <w:sz w:val="18"/>
                <w:szCs w:val="18"/>
                <w:lang w:val="ru-RU"/>
              </w:rPr>
              <w:t xml:space="preserve"> </w:t>
            </w:r>
            <w:r w:rsidRPr="00502CFE">
              <w:rPr>
                <w:color w:val="231F20"/>
                <w:w w:val="115"/>
                <w:sz w:val="18"/>
                <w:szCs w:val="18"/>
                <w:lang w:val="ru-RU"/>
              </w:rPr>
              <w:t>на</w:t>
            </w:r>
            <w:r w:rsidRPr="00502CFE">
              <w:rPr>
                <w:color w:val="231F20"/>
                <w:spacing w:val="3"/>
                <w:w w:val="115"/>
                <w:sz w:val="18"/>
                <w:szCs w:val="18"/>
                <w:lang w:val="ru-RU"/>
              </w:rPr>
              <w:t xml:space="preserve"> </w:t>
            </w:r>
            <w:r w:rsidRPr="00502CFE">
              <w:rPr>
                <w:color w:val="231F20"/>
                <w:w w:val="115"/>
                <w:sz w:val="18"/>
                <w:szCs w:val="18"/>
                <w:lang w:val="ru-RU"/>
              </w:rPr>
              <w:t>вопросы</w:t>
            </w:r>
            <w:r w:rsidRPr="00502CFE">
              <w:rPr>
                <w:color w:val="231F20"/>
                <w:spacing w:val="3"/>
                <w:w w:val="115"/>
                <w:sz w:val="18"/>
                <w:szCs w:val="18"/>
                <w:lang w:val="ru-RU"/>
              </w:rPr>
              <w:t xml:space="preserve"> </w:t>
            </w:r>
            <w:r w:rsidRPr="00502CFE">
              <w:rPr>
                <w:color w:val="231F20"/>
                <w:w w:val="115"/>
                <w:sz w:val="18"/>
                <w:szCs w:val="18"/>
                <w:lang w:val="ru-RU"/>
              </w:rPr>
              <w:t>по</w:t>
            </w:r>
            <w:r w:rsidRPr="00502CFE">
              <w:rPr>
                <w:color w:val="231F20"/>
                <w:spacing w:val="2"/>
                <w:w w:val="115"/>
                <w:sz w:val="18"/>
                <w:szCs w:val="18"/>
                <w:lang w:val="ru-RU"/>
              </w:rPr>
              <w:t xml:space="preserve"> </w:t>
            </w:r>
            <w:r w:rsidRPr="00502CFE">
              <w:rPr>
                <w:color w:val="231F20"/>
                <w:w w:val="115"/>
                <w:sz w:val="18"/>
                <w:szCs w:val="18"/>
                <w:lang w:val="ru-RU"/>
              </w:rPr>
              <w:t>прочитанному</w:t>
            </w:r>
            <w:r w:rsidRPr="00502CFE">
              <w:rPr>
                <w:color w:val="231F20"/>
                <w:spacing w:val="3"/>
                <w:w w:val="115"/>
                <w:sz w:val="18"/>
                <w:szCs w:val="18"/>
                <w:lang w:val="ru-RU"/>
              </w:rPr>
              <w:t xml:space="preserve"> </w:t>
            </w:r>
            <w:r w:rsidRPr="00502CFE">
              <w:rPr>
                <w:color w:val="231F20"/>
                <w:w w:val="115"/>
                <w:sz w:val="18"/>
                <w:szCs w:val="18"/>
                <w:lang w:val="ru-RU"/>
              </w:rPr>
              <w:t>произведению,</w:t>
            </w:r>
            <w:r w:rsidRPr="00502CFE">
              <w:rPr>
                <w:color w:val="231F20"/>
                <w:spacing w:val="3"/>
                <w:w w:val="115"/>
                <w:sz w:val="18"/>
                <w:szCs w:val="18"/>
                <w:lang w:val="ru-RU"/>
              </w:rPr>
              <w:t xml:space="preserve"> </w:t>
            </w:r>
            <w:r w:rsidRPr="00502CFE">
              <w:rPr>
                <w:color w:val="231F20"/>
                <w:w w:val="115"/>
                <w:sz w:val="18"/>
                <w:szCs w:val="18"/>
                <w:lang w:val="ru-RU"/>
              </w:rPr>
              <w:t>задавать</w:t>
            </w:r>
            <w:r w:rsidRPr="00502CFE">
              <w:rPr>
                <w:color w:val="231F20"/>
                <w:spacing w:val="-48"/>
                <w:w w:val="115"/>
                <w:sz w:val="18"/>
                <w:szCs w:val="18"/>
                <w:lang w:val="ru-RU"/>
              </w:rPr>
              <w:t xml:space="preserve"> </w:t>
            </w:r>
            <w:r w:rsidRPr="00502CFE">
              <w:rPr>
                <w:color w:val="231F20"/>
                <w:w w:val="115"/>
                <w:sz w:val="18"/>
                <w:szCs w:val="18"/>
                <w:lang w:val="ru-RU"/>
              </w:rPr>
              <w:t>вопросы с целью понимания содержания произведения,</w:t>
            </w:r>
            <w:r w:rsidRPr="00502CFE">
              <w:rPr>
                <w:color w:val="231F20"/>
                <w:spacing w:val="11"/>
                <w:w w:val="115"/>
                <w:sz w:val="18"/>
                <w:szCs w:val="18"/>
                <w:lang w:val="ru-RU"/>
              </w:rPr>
              <w:t xml:space="preserve"> </w:t>
            </w:r>
            <w:r w:rsidRPr="00502CFE">
              <w:rPr>
                <w:color w:val="231F20"/>
                <w:w w:val="115"/>
                <w:sz w:val="18"/>
                <w:szCs w:val="18"/>
                <w:lang w:val="ru-RU"/>
              </w:rPr>
              <w:t>владеть</w:t>
            </w:r>
            <w:r w:rsidRPr="00502CFE">
              <w:rPr>
                <w:color w:val="231F20"/>
                <w:spacing w:val="11"/>
                <w:w w:val="115"/>
                <w:sz w:val="18"/>
                <w:szCs w:val="18"/>
                <w:lang w:val="ru-RU"/>
              </w:rPr>
              <w:t xml:space="preserve"> </w:t>
            </w:r>
            <w:r w:rsidRPr="00502CFE">
              <w:rPr>
                <w:color w:val="231F20"/>
                <w:w w:val="115"/>
                <w:sz w:val="18"/>
                <w:szCs w:val="18"/>
                <w:lang w:val="ru-RU"/>
              </w:rPr>
              <w:t>разными</w:t>
            </w:r>
            <w:r w:rsidRPr="00502CFE">
              <w:rPr>
                <w:color w:val="231F20"/>
                <w:spacing w:val="12"/>
                <w:w w:val="115"/>
                <w:sz w:val="18"/>
                <w:szCs w:val="18"/>
                <w:lang w:val="ru-RU"/>
              </w:rPr>
              <w:t xml:space="preserve"> </w:t>
            </w:r>
            <w:r w:rsidRPr="00502CFE">
              <w:rPr>
                <w:color w:val="231F20"/>
                <w:w w:val="115"/>
                <w:sz w:val="18"/>
                <w:szCs w:val="18"/>
                <w:lang w:val="ru-RU"/>
              </w:rPr>
              <w:t>видами</w:t>
            </w:r>
            <w:r w:rsidRPr="00502CFE">
              <w:rPr>
                <w:color w:val="231F20"/>
                <w:spacing w:val="11"/>
                <w:w w:val="115"/>
                <w:sz w:val="18"/>
                <w:szCs w:val="18"/>
                <w:lang w:val="ru-RU"/>
              </w:rPr>
              <w:t xml:space="preserve"> </w:t>
            </w:r>
            <w:r w:rsidRPr="00502CFE">
              <w:rPr>
                <w:color w:val="231F20"/>
                <w:w w:val="115"/>
                <w:sz w:val="18"/>
                <w:szCs w:val="18"/>
                <w:lang w:val="ru-RU"/>
              </w:rPr>
              <w:t>пересказа.</w:t>
            </w:r>
            <w:r w:rsidRPr="00502CFE">
              <w:rPr>
                <w:color w:val="231F20"/>
                <w:spacing w:val="12"/>
                <w:w w:val="115"/>
                <w:sz w:val="18"/>
                <w:szCs w:val="18"/>
                <w:lang w:val="ru-RU"/>
              </w:rPr>
              <w:t xml:space="preserve"> </w:t>
            </w:r>
            <w:r w:rsidRPr="00502CFE">
              <w:rPr>
                <w:color w:val="231F20"/>
                <w:w w:val="115"/>
                <w:sz w:val="18"/>
                <w:szCs w:val="18"/>
                <w:lang w:val="ru-RU"/>
              </w:rPr>
              <w:t>Составлять</w:t>
            </w:r>
            <w:r w:rsidRPr="00502CFE">
              <w:rPr>
                <w:color w:val="231F20"/>
                <w:spacing w:val="1"/>
                <w:w w:val="115"/>
                <w:sz w:val="18"/>
                <w:szCs w:val="18"/>
                <w:lang w:val="ru-RU"/>
              </w:rPr>
              <w:t xml:space="preserve"> </w:t>
            </w:r>
            <w:r w:rsidRPr="00502CFE">
              <w:rPr>
                <w:color w:val="231F20"/>
                <w:w w:val="115"/>
                <w:sz w:val="18"/>
                <w:szCs w:val="18"/>
                <w:lang w:val="ru-RU"/>
              </w:rPr>
              <w:t>план. Определять тему рассказа. Определять средства</w:t>
            </w:r>
            <w:r w:rsidRPr="00502CFE">
              <w:rPr>
                <w:color w:val="231F20"/>
                <w:spacing w:val="5"/>
                <w:w w:val="115"/>
                <w:sz w:val="18"/>
                <w:szCs w:val="18"/>
                <w:lang w:val="ru-RU"/>
              </w:rPr>
              <w:t xml:space="preserve"> </w:t>
            </w:r>
            <w:r w:rsidRPr="00502CFE">
              <w:rPr>
                <w:color w:val="231F20"/>
                <w:w w:val="115"/>
                <w:sz w:val="18"/>
                <w:szCs w:val="18"/>
                <w:lang w:val="ru-RU"/>
              </w:rPr>
              <w:t>выразительности</w:t>
            </w:r>
            <w:r w:rsidRPr="00502CFE">
              <w:rPr>
                <w:color w:val="231F20"/>
                <w:spacing w:val="6"/>
                <w:w w:val="115"/>
                <w:sz w:val="18"/>
                <w:szCs w:val="18"/>
                <w:lang w:val="ru-RU"/>
              </w:rPr>
              <w:t xml:space="preserve"> </w:t>
            </w:r>
            <w:r w:rsidRPr="00502CFE">
              <w:rPr>
                <w:color w:val="231F20"/>
                <w:w w:val="115"/>
                <w:sz w:val="18"/>
                <w:szCs w:val="18"/>
                <w:lang w:val="ru-RU"/>
              </w:rPr>
              <w:t>прозаического</w:t>
            </w:r>
            <w:r w:rsidRPr="00502CFE">
              <w:rPr>
                <w:color w:val="231F20"/>
                <w:spacing w:val="6"/>
                <w:w w:val="115"/>
                <w:sz w:val="18"/>
                <w:szCs w:val="18"/>
                <w:lang w:val="ru-RU"/>
              </w:rPr>
              <w:t xml:space="preserve"> </w:t>
            </w:r>
            <w:r w:rsidRPr="00502CFE">
              <w:rPr>
                <w:color w:val="231F20"/>
                <w:w w:val="115"/>
                <w:sz w:val="18"/>
                <w:szCs w:val="18"/>
                <w:lang w:val="ru-RU"/>
              </w:rPr>
              <w:t>текста.</w:t>
            </w:r>
            <w:r w:rsidRPr="00502CFE">
              <w:rPr>
                <w:color w:val="231F20"/>
                <w:spacing w:val="5"/>
                <w:w w:val="115"/>
                <w:sz w:val="18"/>
                <w:szCs w:val="18"/>
                <w:lang w:val="ru-RU"/>
              </w:rPr>
              <w:t xml:space="preserve"> </w:t>
            </w:r>
            <w:r w:rsidRPr="00502CFE">
              <w:rPr>
                <w:color w:val="231F20"/>
                <w:w w:val="115"/>
                <w:sz w:val="18"/>
                <w:szCs w:val="18"/>
                <w:lang w:val="ru-RU"/>
              </w:rPr>
              <w:t>Давать</w:t>
            </w:r>
            <w:r w:rsidRPr="00502CFE">
              <w:rPr>
                <w:color w:val="231F20"/>
                <w:spacing w:val="1"/>
                <w:w w:val="115"/>
                <w:sz w:val="18"/>
                <w:szCs w:val="18"/>
                <w:lang w:val="ru-RU"/>
              </w:rPr>
              <w:t xml:space="preserve"> </w:t>
            </w:r>
            <w:r w:rsidRPr="00502CFE">
              <w:rPr>
                <w:color w:val="231F20"/>
                <w:w w:val="115"/>
                <w:sz w:val="18"/>
                <w:szCs w:val="18"/>
                <w:lang w:val="ru-RU"/>
              </w:rPr>
              <w:t>развёрнутый</w:t>
            </w:r>
            <w:r w:rsidRPr="00502CFE">
              <w:rPr>
                <w:color w:val="231F20"/>
                <w:spacing w:val="10"/>
                <w:w w:val="115"/>
                <w:sz w:val="18"/>
                <w:szCs w:val="18"/>
                <w:lang w:val="ru-RU"/>
              </w:rPr>
              <w:t xml:space="preserve"> </w:t>
            </w:r>
            <w:r w:rsidRPr="00502CFE">
              <w:rPr>
                <w:color w:val="231F20"/>
                <w:w w:val="115"/>
                <w:sz w:val="18"/>
                <w:szCs w:val="18"/>
                <w:lang w:val="ru-RU"/>
              </w:rPr>
              <w:t>ответ</w:t>
            </w:r>
            <w:r w:rsidRPr="00502CFE">
              <w:rPr>
                <w:color w:val="231F20"/>
                <w:spacing w:val="10"/>
                <w:w w:val="115"/>
                <w:sz w:val="18"/>
                <w:szCs w:val="18"/>
                <w:lang w:val="ru-RU"/>
              </w:rPr>
              <w:t xml:space="preserve"> </w:t>
            </w:r>
            <w:r w:rsidRPr="00502CFE">
              <w:rPr>
                <w:color w:val="231F20"/>
                <w:w w:val="115"/>
                <w:sz w:val="18"/>
                <w:szCs w:val="18"/>
                <w:lang w:val="ru-RU"/>
              </w:rPr>
              <w:t>на</w:t>
            </w:r>
            <w:r w:rsidRPr="00502CFE">
              <w:rPr>
                <w:color w:val="231F20"/>
                <w:spacing w:val="10"/>
                <w:w w:val="115"/>
                <w:sz w:val="18"/>
                <w:szCs w:val="18"/>
                <w:lang w:val="ru-RU"/>
              </w:rPr>
              <w:t xml:space="preserve"> </w:t>
            </w:r>
            <w:r w:rsidRPr="00502CFE">
              <w:rPr>
                <w:color w:val="231F20"/>
                <w:w w:val="115"/>
                <w:sz w:val="18"/>
                <w:szCs w:val="18"/>
                <w:lang w:val="ru-RU"/>
              </w:rPr>
              <w:t>вопрос,</w:t>
            </w:r>
            <w:r w:rsidRPr="00502CFE">
              <w:rPr>
                <w:color w:val="231F20"/>
                <w:spacing w:val="10"/>
                <w:w w:val="115"/>
                <w:sz w:val="18"/>
                <w:szCs w:val="18"/>
                <w:lang w:val="ru-RU"/>
              </w:rPr>
              <w:t xml:space="preserve"> </w:t>
            </w:r>
            <w:r w:rsidRPr="00502CFE">
              <w:rPr>
                <w:color w:val="231F20"/>
                <w:w w:val="115"/>
                <w:sz w:val="18"/>
                <w:szCs w:val="18"/>
                <w:lang w:val="ru-RU"/>
              </w:rPr>
              <w:t>связанный</w:t>
            </w:r>
            <w:r w:rsidRPr="00502CFE">
              <w:rPr>
                <w:color w:val="231F20"/>
                <w:spacing w:val="10"/>
                <w:w w:val="115"/>
                <w:sz w:val="18"/>
                <w:szCs w:val="18"/>
                <w:lang w:val="ru-RU"/>
              </w:rPr>
              <w:t xml:space="preserve"> </w:t>
            </w:r>
            <w:r w:rsidRPr="00502CFE">
              <w:rPr>
                <w:color w:val="231F20"/>
                <w:w w:val="115"/>
                <w:sz w:val="18"/>
                <w:szCs w:val="18"/>
                <w:lang w:val="ru-RU"/>
              </w:rPr>
              <w:t>со</w:t>
            </w:r>
            <w:r w:rsidRPr="00502CFE">
              <w:rPr>
                <w:color w:val="231F20"/>
                <w:spacing w:val="10"/>
                <w:w w:val="115"/>
                <w:sz w:val="18"/>
                <w:szCs w:val="18"/>
                <w:lang w:val="ru-RU"/>
              </w:rPr>
              <w:t xml:space="preserve"> </w:t>
            </w:r>
            <w:r w:rsidRPr="00502CFE">
              <w:rPr>
                <w:color w:val="231F20"/>
                <w:w w:val="115"/>
                <w:sz w:val="18"/>
                <w:szCs w:val="18"/>
                <w:lang w:val="ru-RU"/>
              </w:rPr>
              <w:t>знанием</w:t>
            </w:r>
            <w:r w:rsidRPr="00502CFE">
              <w:rPr>
                <w:color w:val="231F20"/>
                <w:spacing w:val="1"/>
                <w:w w:val="115"/>
                <w:sz w:val="18"/>
                <w:szCs w:val="18"/>
                <w:lang w:val="ru-RU"/>
              </w:rPr>
              <w:t xml:space="preserve"> </w:t>
            </w:r>
            <w:r w:rsidRPr="00502CFE">
              <w:rPr>
                <w:color w:val="231F20"/>
                <w:w w:val="115"/>
                <w:sz w:val="18"/>
                <w:szCs w:val="18"/>
                <w:lang w:val="ru-RU"/>
              </w:rPr>
              <w:t>и</w:t>
            </w:r>
            <w:r w:rsidRPr="00502CFE">
              <w:rPr>
                <w:color w:val="231F20"/>
                <w:spacing w:val="-6"/>
                <w:w w:val="115"/>
                <w:sz w:val="18"/>
                <w:szCs w:val="18"/>
                <w:lang w:val="ru-RU"/>
              </w:rPr>
              <w:t xml:space="preserve"> </w:t>
            </w:r>
            <w:r w:rsidRPr="00502CFE">
              <w:rPr>
                <w:color w:val="231F20"/>
                <w:w w:val="115"/>
                <w:sz w:val="18"/>
                <w:szCs w:val="18"/>
                <w:lang w:val="ru-RU"/>
              </w:rPr>
              <w:t>пониманием</w:t>
            </w:r>
            <w:r w:rsidRPr="00502CFE">
              <w:rPr>
                <w:color w:val="231F20"/>
                <w:spacing w:val="-5"/>
                <w:w w:val="115"/>
                <w:sz w:val="18"/>
                <w:szCs w:val="18"/>
                <w:lang w:val="ru-RU"/>
              </w:rPr>
              <w:t xml:space="preserve"> </w:t>
            </w:r>
            <w:r w:rsidRPr="00502CFE">
              <w:rPr>
                <w:color w:val="231F20"/>
                <w:w w:val="115"/>
                <w:sz w:val="18"/>
                <w:szCs w:val="18"/>
                <w:lang w:val="ru-RU"/>
              </w:rPr>
              <w:t>литературного</w:t>
            </w:r>
            <w:r w:rsidRPr="00502CFE">
              <w:rPr>
                <w:color w:val="231F20"/>
                <w:spacing w:val="-5"/>
                <w:w w:val="115"/>
                <w:sz w:val="18"/>
                <w:szCs w:val="18"/>
                <w:lang w:val="ru-RU"/>
              </w:rPr>
              <w:t xml:space="preserve"> </w:t>
            </w:r>
            <w:r w:rsidRPr="00502CFE">
              <w:rPr>
                <w:color w:val="231F20"/>
                <w:w w:val="115"/>
                <w:sz w:val="18"/>
                <w:szCs w:val="18"/>
                <w:lang w:val="ru-RU"/>
              </w:rPr>
              <w:t>произведения.</w:t>
            </w:r>
          </w:p>
        </w:tc>
      </w:tr>
    </w:tbl>
    <w:p w:rsidR="00502CFE" w:rsidRPr="00502CFE" w:rsidRDefault="00C01DB0" w:rsidP="00502CFE">
      <w:pPr>
        <w:pStyle w:val="a3"/>
        <w:spacing w:before="10"/>
        <w:rPr>
          <w:i/>
          <w:sz w:val="2"/>
          <w:lang w:val="ru-RU"/>
        </w:rPr>
      </w:pPr>
      <w:r w:rsidRPr="00C01DB0">
        <w:pict>
          <v:shape id="_x0000_s1526" type="#_x0000_t202" style="position:absolute;left:0;text-align:left;margin-left:33.95pt;margin-top:35.85pt;width:12.5pt;height:99.25pt;z-index:487852544;mso-position-horizontal-relative:page;mso-position-vertical-relative:page" filled="f" stroked="f">
            <v:textbox style="layout-flow:vertical" inset="0,0,0,0">
              <w:txbxContent>
                <w:p w:rsidR="00872F35" w:rsidRDefault="00872F35" w:rsidP="00502CFE">
                  <w:pPr>
                    <w:spacing w:before="15"/>
                    <w:ind w:left="20"/>
                    <w:rPr>
                      <w:rFonts w:ascii="Trebuchet MS" w:hAnsi="Trebuchet MS"/>
                      <w:sz w:val="18"/>
                    </w:rPr>
                  </w:pPr>
                </w:p>
              </w:txbxContent>
            </v:textbox>
            <w10:wrap anchorx="page" anchory="page"/>
          </v:shape>
        </w:pict>
      </w:r>
      <w:r w:rsidRPr="00C01DB0">
        <w:pict>
          <v:shape id="_x0000_s1527" type="#_x0000_t202" style="position:absolute;left:0;text-align:left;margin-left:33.85pt;margin-top:344.1pt;width:12.6pt;height:11.1pt;z-index:487853568;mso-position-horizontal-relative:page;mso-position-vertical-relative:page" filled="f" stroked="f">
            <v:textbox style="layout-flow:vertical" inset="0,0,0,0">
              <w:txbxContent>
                <w:p w:rsidR="00872F35" w:rsidRPr="001638EE" w:rsidRDefault="00872F35" w:rsidP="001638EE"/>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2231"/>
        </w:trPr>
        <w:tc>
          <w:tcPr>
            <w:tcW w:w="1928" w:type="dxa"/>
            <w:tcBorders>
              <w:left w:val="single" w:sz="6" w:space="0" w:color="231F20"/>
            </w:tcBorders>
          </w:tcPr>
          <w:p w:rsidR="00502CFE" w:rsidRPr="00502CFE" w:rsidRDefault="00502CFE" w:rsidP="00502CFE">
            <w:pPr>
              <w:pStyle w:val="TableParagraph"/>
              <w:rPr>
                <w:sz w:val="18"/>
                <w:lang w:val="ru-RU"/>
              </w:rPr>
            </w:pPr>
          </w:p>
        </w:tc>
        <w:tc>
          <w:tcPr>
            <w:tcW w:w="3175" w:type="dxa"/>
          </w:tcPr>
          <w:p w:rsidR="00502CFE" w:rsidRPr="00502CFE" w:rsidRDefault="00502CFE" w:rsidP="00502CFE">
            <w:pPr>
              <w:pStyle w:val="TableParagraph"/>
              <w:spacing w:before="62"/>
              <w:rPr>
                <w:sz w:val="18"/>
                <w:lang w:val="ru-RU"/>
              </w:rPr>
            </w:pPr>
            <w:r w:rsidRPr="00502CFE">
              <w:rPr>
                <w:color w:val="231F20"/>
                <w:w w:val="115"/>
                <w:sz w:val="18"/>
                <w:lang w:val="ru-RU"/>
              </w:rPr>
              <w:t>В.</w:t>
            </w:r>
            <w:r w:rsidRPr="00502CFE">
              <w:rPr>
                <w:color w:val="231F20"/>
                <w:spacing w:val="2"/>
                <w:w w:val="115"/>
                <w:sz w:val="18"/>
                <w:lang w:val="ru-RU"/>
              </w:rPr>
              <w:t xml:space="preserve"> </w:t>
            </w:r>
            <w:r w:rsidRPr="00502CFE">
              <w:rPr>
                <w:color w:val="231F20"/>
                <w:w w:val="115"/>
                <w:sz w:val="18"/>
                <w:lang w:val="ru-RU"/>
              </w:rPr>
              <w:t>П.</w:t>
            </w:r>
            <w:r w:rsidRPr="00502CFE">
              <w:rPr>
                <w:color w:val="231F20"/>
                <w:spacing w:val="3"/>
                <w:w w:val="115"/>
                <w:sz w:val="18"/>
                <w:lang w:val="ru-RU"/>
              </w:rPr>
              <w:t xml:space="preserve"> </w:t>
            </w:r>
            <w:r w:rsidRPr="00502CFE">
              <w:rPr>
                <w:color w:val="231F20"/>
                <w:w w:val="115"/>
                <w:sz w:val="18"/>
                <w:lang w:val="ru-RU"/>
              </w:rPr>
              <w:t>Астафьев.</w:t>
            </w:r>
          </w:p>
          <w:p w:rsidR="00502CFE" w:rsidRPr="00502CFE" w:rsidRDefault="00502CFE" w:rsidP="00502CFE">
            <w:pPr>
              <w:pStyle w:val="TableParagraph"/>
              <w:spacing w:before="1"/>
              <w:ind w:right="453"/>
              <w:rPr>
                <w:sz w:val="18"/>
                <w:lang w:val="ru-RU"/>
              </w:rPr>
            </w:pPr>
            <w:r w:rsidRPr="00502CFE">
              <w:rPr>
                <w:color w:val="231F20"/>
                <w:w w:val="115"/>
                <w:sz w:val="18"/>
                <w:lang w:val="ru-RU"/>
              </w:rPr>
              <w:t>Рассказ</w:t>
            </w:r>
            <w:r w:rsidRPr="00502CFE">
              <w:rPr>
                <w:color w:val="231F20"/>
                <w:spacing w:val="3"/>
                <w:w w:val="115"/>
                <w:sz w:val="18"/>
                <w:lang w:val="ru-RU"/>
              </w:rPr>
              <w:t xml:space="preserve"> </w:t>
            </w:r>
            <w:r w:rsidRPr="00502CFE">
              <w:rPr>
                <w:color w:val="231F20"/>
                <w:w w:val="115"/>
                <w:sz w:val="18"/>
                <w:lang w:val="ru-RU"/>
              </w:rPr>
              <w:t>«Васюткино</w:t>
            </w:r>
            <w:r w:rsidRPr="00502CFE">
              <w:rPr>
                <w:color w:val="231F20"/>
                <w:spacing w:val="4"/>
                <w:w w:val="115"/>
                <w:sz w:val="18"/>
                <w:lang w:val="ru-RU"/>
              </w:rPr>
              <w:t xml:space="preserve"> </w:t>
            </w:r>
            <w:r w:rsidRPr="00502CFE">
              <w:rPr>
                <w:color w:val="231F20"/>
                <w:w w:val="115"/>
                <w:sz w:val="18"/>
                <w:lang w:val="ru-RU"/>
              </w:rPr>
              <w:t>озеро»</w:t>
            </w:r>
            <w:r w:rsidRPr="00502CFE">
              <w:rPr>
                <w:color w:val="231F20"/>
                <w:spacing w:val="-49"/>
                <w:w w:val="115"/>
                <w:sz w:val="18"/>
                <w:lang w:val="ru-RU"/>
              </w:rPr>
              <w:t xml:space="preserve"> </w:t>
            </w:r>
            <w:r w:rsidRPr="00502CFE">
              <w:rPr>
                <w:color w:val="231F20"/>
                <w:w w:val="115"/>
                <w:sz w:val="18"/>
                <w:lang w:val="ru-RU"/>
              </w:rPr>
              <w:t>(2</w:t>
            </w:r>
            <w:r w:rsidRPr="00502CFE">
              <w:rPr>
                <w:color w:val="231F20"/>
                <w:spacing w:val="-9"/>
                <w:w w:val="115"/>
                <w:sz w:val="18"/>
                <w:lang w:val="ru-RU"/>
              </w:rPr>
              <w:t xml:space="preserve"> </w:t>
            </w:r>
            <w:r w:rsidRPr="00502CFE">
              <w:rPr>
                <w:color w:val="231F20"/>
                <w:w w:val="115"/>
                <w:sz w:val="18"/>
                <w:lang w:val="ru-RU"/>
              </w:rPr>
              <w:t>ч)</w:t>
            </w:r>
          </w:p>
        </w:tc>
        <w:tc>
          <w:tcPr>
            <w:tcW w:w="5046" w:type="dxa"/>
            <w:tcBorders>
              <w:bottom w:val="single" w:sz="6" w:space="0" w:color="231F20"/>
            </w:tcBorders>
          </w:tcPr>
          <w:p w:rsidR="00502CFE" w:rsidRDefault="00502CFE" w:rsidP="00502CFE">
            <w:pPr>
              <w:pStyle w:val="TableParagraph"/>
              <w:spacing w:before="62"/>
              <w:ind w:right="173"/>
              <w:rPr>
                <w:sz w:val="18"/>
                <w:szCs w:val="18"/>
              </w:rPr>
            </w:pPr>
            <w:r w:rsidRPr="00502CFE">
              <w:rPr>
                <w:color w:val="231F20"/>
                <w:w w:val="115"/>
                <w:sz w:val="18"/>
                <w:szCs w:val="18"/>
                <w:lang w:val="ru-RU"/>
              </w:rPr>
              <w:t>Читать</w:t>
            </w:r>
            <w:r w:rsidRPr="00502CFE">
              <w:rPr>
                <w:color w:val="231F20"/>
                <w:spacing w:val="1"/>
                <w:w w:val="115"/>
                <w:sz w:val="18"/>
                <w:szCs w:val="18"/>
                <w:lang w:val="ru-RU"/>
              </w:rPr>
              <w:t xml:space="preserve"> </w:t>
            </w:r>
            <w:r w:rsidRPr="00502CFE">
              <w:rPr>
                <w:color w:val="231F20"/>
                <w:w w:val="115"/>
                <w:sz w:val="18"/>
                <w:szCs w:val="18"/>
                <w:lang w:val="ru-RU"/>
              </w:rPr>
              <w:t>прозаический</w:t>
            </w:r>
            <w:r w:rsidRPr="00502CFE">
              <w:rPr>
                <w:color w:val="231F20"/>
                <w:spacing w:val="1"/>
                <w:w w:val="115"/>
                <w:sz w:val="18"/>
                <w:szCs w:val="18"/>
                <w:lang w:val="ru-RU"/>
              </w:rPr>
              <w:t xml:space="preserve"> </w:t>
            </w:r>
            <w:r w:rsidRPr="00502CFE">
              <w:rPr>
                <w:color w:val="231F20"/>
                <w:w w:val="115"/>
                <w:sz w:val="18"/>
                <w:szCs w:val="18"/>
                <w:lang w:val="ru-RU"/>
              </w:rPr>
              <w:t>текст,</w:t>
            </w:r>
            <w:r w:rsidRPr="00502CFE">
              <w:rPr>
                <w:color w:val="231F20"/>
                <w:spacing w:val="1"/>
                <w:w w:val="115"/>
                <w:sz w:val="18"/>
                <w:szCs w:val="18"/>
                <w:lang w:val="ru-RU"/>
              </w:rPr>
              <w:t xml:space="preserve"> </w:t>
            </w:r>
            <w:r w:rsidRPr="00502CFE">
              <w:rPr>
                <w:color w:val="231F20"/>
                <w:w w:val="115"/>
                <w:sz w:val="18"/>
                <w:szCs w:val="18"/>
                <w:lang w:val="ru-RU"/>
              </w:rPr>
              <w:t>отвечать</w:t>
            </w:r>
            <w:r w:rsidRPr="00502CFE">
              <w:rPr>
                <w:color w:val="231F20"/>
                <w:spacing w:val="1"/>
                <w:w w:val="115"/>
                <w:sz w:val="18"/>
                <w:szCs w:val="18"/>
                <w:lang w:val="ru-RU"/>
              </w:rPr>
              <w:t xml:space="preserve"> </w:t>
            </w:r>
            <w:r w:rsidRPr="00502CFE">
              <w:rPr>
                <w:color w:val="231F20"/>
                <w:w w:val="115"/>
                <w:sz w:val="18"/>
                <w:szCs w:val="18"/>
                <w:lang w:val="ru-RU"/>
              </w:rPr>
              <w:t>на</w:t>
            </w:r>
            <w:r w:rsidRPr="00502CFE">
              <w:rPr>
                <w:color w:val="231F20"/>
                <w:spacing w:val="1"/>
                <w:w w:val="115"/>
                <w:sz w:val="18"/>
                <w:szCs w:val="18"/>
                <w:lang w:val="ru-RU"/>
              </w:rPr>
              <w:t xml:space="preserve"> </w:t>
            </w:r>
            <w:r w:rsidRPr="00502CFE">
              <w:rPr>
                <w:color w:val="231F20"/>
                <w:w w:val="115"/>
                <w:sz w:val="18"/>
                <w:szCs w:val="18"/>
                <w:lang w:val="ru-RU"/>
              </w:rPr>
              <w:t>вопросы,</w:t>
            </w:r>
            <w:r w:rsidRPr="00502CFE">
              <w:rPr>
                <w:color w:val="231F20"/>
                <w:spacing w:val="1"/>
                <w:w w:val="115"/>
                <w:sz w:val="18"/>
                <w:szCs w:val="18"/>
                <w:lang w:val="ru-RU"/>
              </w:rPr>
              <w:t xml:space="preserve"> </w:t>
            </w:r>
            <w:r w:rsidRPr="00502CFE">
              <w:rPr>
                <w:color w:val="231F20"/>
                <w:w w:val="115"/>
                <w:sz w:val="18"/>
                <w:szCs w:val="18"/>
                <w:lang w:val="ru-RU"/>
              </w:rPr>
              <w:t>пересказывать,</w:t>
            </w:r>
            <w:r w:rsidRPr="00502CFE">
              <w:rPr>
                <w:color w:val="231F20"/>
                <w:spacing w:val="4"/>
                <w:w w:val="115"/>
                <w:sz w:val="18"/>
                <w:szCs w:val="18"/>
                <w:lang w:val="ru-RU"/>
              </w:rPr>
              <w:t xml:space="preserve"> </w:t>
            </w:r>
            <w:r w:rsidRPr="00502CFE">
              <w:rPr>
                <w:color w:val="231F20"/>
                <w:w w:val="115"/>
                <w:sz w:val="18"/>
                <w:szCs w:val="18"/>
                <w:lang w:val="ru-RU"/>
              </w:rPr>
              <w:t>участвовать</w:t>
            </w:r>
            <w:r w:rsidRPr="00502CFE">
              <w:rPr>
                <w:color w:val="231F20"/>
                <w:spacing w:val="5"/>
                <w:w w:val="115"/>
                <w:sz w:val="18"/>
                <w:szCs w:val="18"/>
                <w:lang w:val="ru-RU"/>
              </w:rPr>
              <w:t xml:space="preserve"> </w:t>
            </w:r>
            <w:r w:rsidRPr="00502CFE">
              <w:rPr>
                <w:color w:val="231F20"/>
                <w:w w:val="115"/>
                <w:sz w:val="18"/>
                <w:szCs w:val="18"/>
                <w:lang w:val="ru-RU"/>
              </w:rPr>
              <w:t>в</w:t>
            </w:r>
            <w:r w:rsidRPr="00502CFE">
              <w:rPr>
                <w:color w:val="231F20"/>
                <w:spacing w:val="5"/>
                <w:w w:val="115"/>
                <w:sz w:val="18"/>
                <w:szCs w:val="18"/>
                <w:lang w:val="ru-RU"/>
              </w:rPr>
              <w:t xml:space="preserve"> </w:t>
            </w:r>
            <w:r w:rsidRPr="00502CFE">
              <w:rPr>
                <w:color w:val="231F20"/>
                <w:w w:val="115"/>
                <w:sz w:val="18"/>
                <w:szCs w:val="18"/>
                <w:lang w:val="ru-RU"/>
              </w:rPr>
              <w:t>беседе</w:t>
            </w:r>
            <w:r w:rsidRPr="00502CFE">
              <w:rPr>
                <w:color w:val="231F20"/>
                <w:spacing w:val="5"/>
                <w:w w:val="115"/>
                <w:sz w:val="18"/>
                <w:szCs w:val="18"/>
                <w:lang w:val="ru-RU"/>
              </w:rPr>
              <w:t xml:space="preserve"> </w:t>
            </w:r>
            <w:r w:rsidRPr="00502CFE">
              <w:rPr>
                <w:color w:val="231F20"/>
                <w:w w:val="115"/>
                <w:sz w:val="18"/>
                <w:szCs w:val="18"/>
                <w:lang w:val="ru-RU"/>
              </w:rPr>
              <w:t>о</w:t>
            </w:r>
            <w:r w:rsidRPr="00502CFE">
              <w:rPr>
                <w:color w:val="231F20"/>
                <w:spacing w:val="5"/>
                <w:w w:val="115"/>
                <w:sz w:val="18"/>
                <w:szCs w:val="18"/>
                <w:lang w:val="ru-RU"/>
              </w:rPr>
              <w:t xml:space="preserve"> </w:t>
            </w:r>
            <w:r w:rsidRPr="00502CFE">
              <w:rPr>
                <w:color w:val="231F20"/>
                <w:w w:val="115"/>
                <w:sz w:val="18"/>
                <w:szCs w:val="18"/>
                <w:lang w:val="ru-RU"/>
              </w:rPr>
              <w:t>произведении.</w:t>
            </w:r>
            <w:r w:rsidRPr="00502CFE">
              <w:rPr>
                <w:color w:val="231F20"/>
                <w:spacing w:val="-49"/>
                <w:w w:val="115"/>
                <w:sz w:val="18"/>
                <w:szCs w:val="18"/>
                <w:lang w:val="ru-RU"/>
              </w:rPr>
              <w:t xml:space="preserve"> </w:t>
            </w:r>
            <w:r w:rsidRPr="00502CFE">
              <w:rPr>
                <w:color w:val="231F20"/>
                <w:w w:val="115"/>
                <w:sz w:val="18"/>
                <w:szCs w:val="18"/>
                <w:lang w:val="ru-RU"/>
              </w:rPr>
              <w:t>Находить</w:t>
            </w:r>
            <w:r w:rsidRPr="00502CFE">
              <w:rPr>
                <w:color w:val="231F20"/>
                <w:spacing w:val="2"/>
                <w:w w:val="115"/>
                <w:sz w:val="18"/>
                <w:szCs w:val="18"/>
                <w:lang w:val="ru-RU"/>
              </w:rPr>
              <w:t xml:space="preserve"> </w:t>
            </w:r>
            <w:r w:rsidRPr="00502CFE">
              <w:rPr>
                <w:color w:val="231F20"/>
                <w:w w:val="115"/>
                <w:sz w:val="18"/>
                <w:szCs w:val="18"/>
                <w:lang w:val="ru-RU"/>
              </w:rPr>
              <w:t>детали,</w:t>
            </w:r>
            <w:r w:rsidRPr="00502CFE">
              <w:rPr>
                <w:color w:val="231F20"/>
                <w:spacing w:val="3"/>
                <w:w w:val="115"/>
                <w:sz w:val="18"/>
                <w:szCs w:val="18"/>
                <w:lang w:val="ru-RU"/>
              </w:rPr>
              <w:t xml:space="preserve"> </w:t>
            </w:r>
            <w:r w:rsidRPr="00502CFE">
              <w:rPr>
                <w:color w:val="231F20"/>
                <w:w w:val="115"/>
                <w:sz w:val="18"/>
                <w:szCs w:val="18"/>
                <w:lang w:val="ru-RU"/>
              </w:rPr>
              <w:t>языковые</w:t>
            </w:r>
            <w:r w:rsidRPr="00502CFE">
              <w:rPr>
                <w:color w:val="231F20"/>
                <w:spacing w:val="3"/>
                <w:w w:val="115"/>
                <w:sz w:val="18"/>
                <w:szCs w:val="18"/>
                <w:lang w:val="ru-RU"/>
              </w:rPr>
              <w:t xml:space="preserve"> </w:t>
            </w:r>
            <w:r w:rsidRPr="00502CFE">
              <w:rPr>
                <w:color w:val="231F20"/>
                <w:w w:val="115"/>
                <w:sz w:val="18"/>
                <w:szCs w:val="18"/>
                <w:lang w:val="ru-RU"/>
              </w:rPr>
              <w:t>средства</w:t>
            </w:r>
            <w:r w:rsidRPr="00502CFE">
              <w:rPr>
                <w:color w:val="231F20"/>
                <w:spacing w:val="3"/>
                <w:w w:val="115"/>
                <w:sz w:val="18"/>
                <w:szCs w:val="18"/>
                <w:lang w:val="ru-RU"/>
              </w:rPr>
              <w:t xml:space="preserve"> </w:t>
            </w:r>
            <w:r w:rsidRPr="00502CFE">
              <w:rPr>
                <w:color w:val="231F20"/>
                <w:w w:val="115"/>
                <w:sz w:val="18"/>
                <w:szCs w:val="18"/>
                <w:lang w:val="ru-RU"/>
              </w:rPr>
              <w:t>художественной</w:t>
            </w:r>
            <w:r w:rsidRPr="00502CFE">
              <w:rPr>
                <w:color w:val="231F20"/>
                <w:spacing w:val="5"/>
                <w:w w:val="115"/>
                <w:sz w:val="18"/>
                <w:szCs w:val="18"/>
                <w:lang w:val="ru-RU"/>
              </w:rPr>
              <w:t xml:space="preserve"> </w:t>
            </w:r>
            <w:r w:rsidRPr="00502CFE">
              <w:rPr>
                <w:color w:val="231F20"/>
                <w:w w:val="115"/>
                <w:sz w:val="18"/>
                <w:szCs w:val="18"/>
                <w:lang w:val="ru-RU"/>
              </w:rPr>
              <w:t>выразительности,</w:t>
            </w:r>
            <w:r w:rsidRPr="00502CFE">
              <w:rPr>
                <w:color w:val="231F20"/>
                <w:spacing w:val="6"/>
                <w:w w:val="115"/>
                <w:sz w:val="18"/>
                <w:szCs w:val="18"/>
                <w:lang w:val="ru-RU"/>
              </w:rPr>
              <w:t xml:space="preserve"> </w:t>
            </w:r>
            <w:r w:rsidRPr="00502CFE">
              <w:rPr>
                <w:color w:val="231F20"/>
                <w:w w:val="115"/>
                <w:sz w:val="18"/>
                <w:szCs w:val="18"/>
                <w:lang w:val="ru-RU"/>
              </w:rPr>
              <w:t>определять</w:t>
            </w:r>
            <w:r w:rsidRPr="00502CFE">
              <w:rPr>
                <w:color w:val="231F20"/>
                <w:spacing w:val="6"/>
                <w:w w:val="115"/>
                <w:sz w:val="18"/>
                <w:szCs w:val="18"/>
                <w:lang w:val="ru-RU"/>
              </w:rPr>
              <w:t xml:space="preserve"> </w:t>
            </w:r>
            <w:r w:rsidRPr="00502CFE">
              <w:rPr>
                <w:color w:val="231F20"/>
                <w:w w:val="115"/>
                <w:sz w:val="18"/>
                <w:szCs w:val="18"/>
                <w:lang w:val="ru-RU"/>
              </w:rPr>
              <w:t>их</w:t>
            </w:r>
            <w:r w:rsidRPr="00502CFE">
              <w:rPr>
                <w:color w:val="231F20"/>
                <w:spacing w:val="6"/>
                <w:w w:val="115"/>
                <w:sz w:val="18"/>
                <w:szCs w:val="18"/>
                <w:lang w:val="ru-RU"/>
              </w:rPr>
              <w:t xml:space="preserve"> </w:t>
            </w:r>
            <w:r w:rsidRPr="00502CFE">
              <w:rPr>
                <w:color w:val="231F20"/>
                <w:w w:val="115"/>
                <w:sz w:val="18"/>
                <w:szCs w:val="18"/>
                <w:lang w:val="ru-RU"/>
              </w:rPr>
              <w:t>роль</w:t>
            </w:r>
            <w:r w:rsidRPr="00502CFE">
              <w:rPr>
                <w:color w:val="231F20"/>
                <w:spacing w:val="5"/>
                <w:w w:val="115"/>
                <w:sz w:val="18"/>
                <w:szCs w:val="18"/>
                <w:lang w:val="ru-RU"/>
              </w:rPr>
              <w:t xml:space="preserve"> </w:t>
            </w:r>
            <w:r w:rsidRPr="00502CFE">
              <w:rPr>
                <w:color w:val="231F20"/>
                <w:w w:val="115"/>
                <w:sz w:val="18"/>
                <w:szCs w:val="18"/>
                <w:lang w:val="ru-RU"/>
              </w:rPr>
              <w:t>в</w:t>
            </w:r>
            <w:r w:rsidRPr="00502CFE">
              <w:rPr>
                <w:color w:val="231F20"/>
                <w:spacing w:val="6"/>
                <w:w w:val="115"/>
                <w:sz w:val="18"/>
                <w:szCs w:val="18"/>
                <w:lang w:val="ru-RU"/>
              </w:rPr>
              <w:t xml:space="preserve"> </w:t>
            </w:r>
            <w:r w:rsidRPr="00502CFE">
              <w:rPr>
                <w:color w:val="231F20"/>
                <w:w w:val="115"/>
                <w:sz w:val="18"/>
                <w:szCs w:val="18"/>
                <w:lang w:val="ru-RU"/>
              </w:rPr>
              <w:t>произведении. Находить значение незнакомого слова в</w:t>
            </w:r>
            <w:r w:rsidRPr="00502CFE">
              <w:rPr>
                <w:color w:val="231F20"/>
                <w:spacing w:val="1"/>
                <w:w w:val="115"/>
                <w:sz w:val="18"/>
                <w:szCs w:val="18"/>
                <w:lang w:val="ru-RU"/>
              </w:rPr>
              <w:t xml:space="preserve"> </w:t>
            </w:r>
            <w:r w:rsidRPr="00502CFE">
              <w:rPr>
                <w:color w:val="231F20"/>
                <w:w w:val="115"/>
                <w:sz w:val="18"/>
                <w:szCs w:val="18"/>
                <w:lang w:val="ru-RU"/>
              </w:rPr>
              <w:t>словаре. Определять характер главного героя, его</w:t>
            </w:r>
            <w:r w:rsidRPr="00502CFE">
              <w:rPr>
                <w:color w:val="231F20"/>
                <w:spacing w:val="1"/>
                <w:w w:val="115"/>
                <w:sz w:val="18"/>
                <w:szCs w:val="18"/>
                <w:lang w:val="ru-RU"/>
              </w:rPr>
              <w:t xml:space="preserve"> </w:t>
            </w:r>
            <w:r w:rsidRPr="00502CFE">
              <w:rPr>
                <w:color w:val="231F20"/>
                <w:w w:val="115"/>
                <w:sz w:val="18"/>
                <w:szCs w:val="18"/>
                <w:lang w:val="ru-RU"/>
              </w:rPr>
              <w:t>взаимоотношение</w:t>
            </w:r>
            <w:r w:rsidRPr="00502CFE">
              <w:rPr>
                <w:color w:val="231F20"/>
                <w:spacing w:val="5"/>
                <w:w w:val="115"/>
                <w:sz w:val="18"/>
                <w:szCs w:val="18"/>
                <w:lang w:val="ru-RU"/>
              </w:rPr>
              <w:t xml:space="preserve"> </w:t>
            </w:r>
            <w:r w:rsidRPr="00502CFE">
              <w:rPr>
                <w:color w:val="231F20"/>
                <w:w w:val="115"/>
                <w:sz w:val="18"/>
                <w:szCs w:val="18"/>
                <w:lang w:val="ru-RU"/>
              </w:rPr>
              <w:t>с</w:t>
            </w:r>
            <w:r w:rsidRPr="00502CFE">
              <w:rPr>
                <w:color w:val="231F20"/>
                <w:spacing w:val="5"/>
                <w:w w:val="115"/>
                <w:sz w:val="18"/>
                <w:szCs w:val="18"/>
                <w:lang w:val="ru-RU"/>
              </w:rPr>
              <w:t xml:space="preserve"> </w:t>
            </w:r>
            <w:r w:rsidRPr="00502CFE">
              <w:rPr>
                <w:color w:val="231F20"/>
                <w:w w:val="115"/>
                <w:sz w:val="18"/>
                <w:szCs w:val="18"/>
                <w:lang w:val="ru-RU"/>
              </w:rPr>
              <w:t>природой.</w:t>
            </w:r>
            <w:r w:rsidRPr="00502CFE">
              <w:rPr>
                <w:color w:val="231F20"/>
                <w:spacing w:val="5"/>
                <w:w w:val="115"/>
                <w:sz w:val="18"/>
                <w:szCs w:val="18"/>
                <w:lang w:val="ru-RU"/>
              </w:rPr>
              <w:t xml:space="preserve"> </w:t>
            </w:r>
            <w:r w:rsidRPr="00502CFE">
              <w:rPr>
                <w:color w:val="231F20"/>
                <w:w w:val="115"/>
                <w:sz w:val="18"/>
                <w:szCs w:val="18"/>
                <w:lang w:val="ru-RU"/>
              </w:rPr>
              <w:t>Выявлять</w:t>
            </w:r>
            <w:r w:rsidRPr="00502CFE">
              <w:rPr>
                <w:color w:val="231F20"/>
                <w:spacing w:val="5"/>
                <w:w w:val="115"/>
                <w:sz w:val="18"/>
                <w:szCs w:val="18"/>
                <w:lang w:val="ru-RU"/>
              </w:rPr>
              <w:t xml:space="preserve"> </w:t>
            </w:r>
            <w:r w:rsidRPr="00502CFE">
              <w:rPr>
                <w:color w:val="231F20"/>
                <w:w w:val="115"/>
                <w:sz w:val="18"/>
                <w:szCs w:val="18"/>
                <w:lang w:val="ru-RU"/>
              </w:rPr>
              <w:t>роль</w:t>
            </w:r>
            <w:r w:rsidRPr="00502CFE">
              <w:rPr>
                <w:color w:val="231F20"/>
                <w:spacing w:val="6"/>
                <w:w w:val="115"/>
                <w:sz w:val="18"/>
                <w:szCs w:val="18"/>
                <w:lang w:val="ru-RU"/>
              </w:rPr>
              <w:t xml:space="preserve"> </w:t>
            </w:r>
            <w:r w:rsidRPr="00502CFE">
              <w:rPr>
                <w:color w:val="231F20"/>
                <w:w w:val="115"/>
                <w:sz w:val="18"/>
                <w:szCs w:val="18"/>
                <w:lang w:val="ru-RU"/>
              </w:rPr>
              <w:t>пейзажа</w:t>
            </w:r>
            <w:r w:rsidRPr="00502CFE">
              <w:rPr>
                <w:color w:val="231F20"/>
                <w:spacing w:val="2"/>
                <w:w w:val="115"/>
                <w:sz w:val="18"/>
                <w:szCs w:val="18"/>
                <w:lang w:val="ru-RU"/>
              </w:rPr>
              <w:t xml:space="preserve"> </w:t>
            </w:r>
            <w:r w:rsidRPr="00502CFE">
              <w:rPr>
                <w:color w:val="231F20"/>
                <w:w w:val="115"/>
                <w:sz w:val="18"/>
                <w:szCs w:val="18"/>
                <w:lang w:val="ru-RU"/>
              </w:rPr>
              <w:t>в</w:t>
            </w:r>
            <w:r w:rsidRPr="00502CFE">
              <w:rPr>
                <w:color w:val="231F20"/>
                <w:spacing w:val="3"/>
                <w:w w:val="115"/>
                <w:sz w:val="18"/>
                <w:szCs w:val="18"/>
                <w:lang w:val="ru-RU"/>
              </w:rPr>
              <w:t xml:space="preserve"> </w:t>
            </w:r>
            <w:r w:rsidRPr="00502CFE">
              <w:rPr>
                <w:color w:val="231F20"/>
                <w:w w:val="115"/>
                <w:sz w:val="18"/>
                <w:szCs w:val="18"/>
                <w:lang w:val="ru-RU"/>
              </w:rPr>
              <w:t>рассказе.</w:t>
            </w:r>
            <w:r w:rsidRPr="00502CFE">
              <w:rPr>
                <w:color w:val="231F20"/>
                <w:spacing w:val="3"/>
                <w:w w:val="115"/>
                <w:sz w:val="18"/>
                <w:szCs w:val="18"/>
                <w:lang w:val="ru-RU"/>
              </w:rPr>
              <w:t xml:space="preserve"> </w:t>
            </w:r>
            <w:r w:rsidRPr="00502CFE">
              <w:rPr>
                <w:color w:val="231F20"/>
                <w:w w:val="115"/>
                <w:sz w:val="18"/>
                <w:szCs w:val="18"/>
                <w:lang w:val="ru-RU"/>
              </w:rPr>
              <w:t>Высказывать</w:t>
            </w:r>
            <w:r w:rsidRPr="00502CFE">
              <w:rPr>
                <w:color w:val="231F20"/>
                <w:spacing w:val="3"/>
                <w:w w:val="115"/>
                <w:sz w:val="18"/>
                <w:szCs w:val="18"/>
                <w:lang w:val="ru-RU"/>
              </w:rPr>
              <w:t xml:space="preserve"> </w:t>
            </w:r>
            <w:r w:rsidRPr="00502CFE">
              <w:rPr>
                <w:color w:val="231F20"/>
                <w:w w:val="115"/>
                <w:sz w:val="18"/>
                <w:szCs w:val="18"/>
                <w:lang w:val="ru-RU"/>
              </w:rPr>
              <w:t>своё</w:t>
            </w:r>
            <w:r w:rsidRPr="00502CFE">
              <w:rPr>
                <w:color w:val="231F20"/>
                <w:spacing w:val="3"/>
                <w:w w:val="115"/>
                <w:sz w:val="18"/>
                <w:szCs w:val="18"/>
                <w:lang w:val="ru-RU"/>
              </w:rPr>
              <w:t xml:space="preserve"> </w:t>
            </w:r>
            <w:r w:rsidRPr="00502CFE">
              <w:rPr>
                <w:color w:val="231F20"/>
                <w:w w:val="115"/>
                <w:sz w:val="18"/>
                <w:szCs w:val="18"/>
                <w:lang w:val="ru-RU"/>
              </w:rPr>
              <w:t>отношение</w:t>
            </w:r>
            <w:r w:rsidRPr="00502CFE">
              <w:rPr>
                <w:color w:val="231F20"/>
                <w:spacing w:val="3"/>
                <w:w w:val="115"/>
                <w:sz w:val="18"/>
                <w:szCs w:val="18"/>
                <w:lang w:val="ru-RU"/>
              </w:rPr>
              <w:t xml:space="preserve"> </w:t>
            </w:r>
            <w:r w:rsidRPr="00502CFE">
              <w:rPr>
                <w:color w:val="231F20"/>
                <w:w w:val="115"/>
                <w:sz w:val="18"/>
                <w:szCs w:val="18"/>
                <w:lang w:val="ru-RU"/>
              </w:rPr>
              <w:t>к</w:t>
            </w:r>
            <w:r w:rsidRPr="00502CFE">
              <w:rPr>
                <w:color w:val="231F20"/>
                <w:spacing w:val="3"/>
                <w:w w:val="115"/>
                <w:sz w:val="18"/>
                <w:szCs w:val="18"/>
                <w:lang w:val="ru-RU"/>
              </w:rPr>
              <w:t xml:space="preserve"> </w:t>
            </w:r>
            <w:r w:rsidRPr="00502CFE">
              <w:rPr>
                <w:color w:val="231F20"/>
                <w:w w:val="115"/>
                <w:sz w:val="18"/>
                <w:szCs w:val="18"/>
                <w:lang w:val="ru-RU"/>
              </w:rPr>
              <w:t>герою</w:t>
            </w:r>
            <w:r w:rsidRPr="00502CFE">
              <w:rPr>
                <w:color w:val="231F20"/>
                <w:spacing w:val="1"/>
                <w:w w:val="115"/>
                <w:sz w:val="18"/>
                <w:szCs w:val="18"/>
                <w:lang w:val="ru-RU"/>
              </w:rPr>
              <w:t xml:space="preserve"> </w:t>
            </w:r>
            <w:r w:rsidRPr="00502CFE">
              <w:rPr>
                <w:color w:val="231F20"/>
                <w:w w:val="115"/>
                <w:sz w:val="18"/>
                <w:szCs w:val="18"/>
                <w:lang w:val="ru-RU"/>
              </w:rPr>
              <w:t xml:space="preserve">рассказа. </w:t>
            </w:r>
            <w:r w:rsidRPr="07A61B91">
              <w:rPr>
                <w:color w:val="231F20"/>
                <w:w w:val="115"/>
                <w:sz w:val="18"/>
                <w:szCs w:val="18"/>
              </w:rPr>
              <w:t>Писать сочинение по самостоятельно</w:t>
            </w:r>
            <w:r w:rsidRPr="07A61B91">
              <w:rPr>
                <w:color w:val="231F20"/>
                <w:spacing w:val="1"/>
                <w:w w:val="115"/>
                <w:sz w:val="18"/>
                <w:szCs w:val="18"/>
              </w:rPr>
              <w:t xml:space="preserve"> </w:t>
            </w:r>
            <w:r w:rsidRPr="07A61B91">
              <w:rPr>
                <w:color w:val="231F20"/>
                <w:w w:val="120"/>
                <w:sz w:val="18"/>
                <w:szCs w:val="18"/>
              </w:rPr>
              <w:t>составленному</w:t>
            </w:r>
            <w:r w:rsidRPr="07A61B91">
              <w:rPr>
                <w:color w:val="231F20"/>
                <w:spacing w:val="-12"/>
                <w:w w:val="120"/>
                <w:sz w:val="18"/>
                <w:szCs w:val="18"/>
              </w:rPr>
              <w:t xml:space="preserve"> </w:t>
            </w:r>
            <w:r w:rsidRPr="07A61B91">
              <w:rPr>
                <w:color w:val="231F20"/>
                <w:w w:val="120"/>
                <w:sz w:val="18"/>
                <w:szCs w:val="18"/>
              </w:rPr>
              <w:t>плану.</w:t>
            </w:r>
          </w:p>
        </w:tc>
      </w:tr>
      <w:tr w:rsidR="00502CFE" w:rsidRPr="00454B04" w:rsidTr="00502CFE">
        <w:trPr>
          <w:trHeight w:val="3268"/>
        </w:trPr>
        <w:tc>
          <w:tcPr>
            <w:tcW w:w="1928" w:type="dxa"/>
            <w:vMerge w:val="restart"/>
            <w:tcBorders>
              <w:left w:val="single" w:sz="6" w:space="0" w:color="231F20"/>
              <w:bottom w:val="single" w:sz="6" w:space="0" w:color="231F20"/>
            </w:tcBorders>
          </w:tcPr>
          <w:p w:rsidR="00502CFE" w:rsidRPr="00502CFE" w:rsidRDefault="00502CFE" w:rsidP="00502CFE">
            <w:pPr>
              <w:pStyle w:val="TableParagraph"/>
              <w:spacing w:before="60"/>
              <w:ind w:left="110" w:right="375"/>
              <w:rPr>
                <w:sz w:val="18"/>
                <w:lang w:val="ru-RU"/>
              </w:rPr>
            </w:pPr>
            <w:r w:rsidRPr="00502CFE">
              <w:rPr>
                <w:color w:val="231F20"/>
                <w:w w:val="115"/>
                <w:sz w:val="18"/>
                <w:lang w:val="ru-RU"/>
              </w:rPr>
              <w:lastRenderedPageBreak/>
              <w:t>Литература</w:t>
            </w:r>
            <w:r w:rsidRPr="00502CFE">
              <w:rPr>
                <w:color w:val="231F20"/>
                <w:spacing w:val="1"/>
                <w:w w:val="115"/>
                <w:sz w:val="18"/>
                <w:lang w:val="ru-RU"/>
              </w:rPr>
              <w:t xml:space="preserve"> </w:t>
            </w:r>
            <w:r>
              <w:rPr>
                <w:color w:val="231F20"/>
                <w:spacing w:val="-1"/>
                <w:w w:val="115"/>
                <w:sz w:val="18"/>
              </w:rPr>
              <w:t>XX</w:t>
            </w:r>
            <w:r w:rsidRPr="00502CFE">
              <w:rPr>
                <w:color w:val="231F20"/>
                <w:spacing w:val="-1"/>
                <w:w w:val="115"/>
                <w:sz w:val="18"/>
                <w:lang w:val="ru-RU"/>
              </w:rPr>
              <w:t>—</w:t>
            </w:r>
            <w:r>
              <w:rPr>
                <w:color w:val="231F20"/>
                <w:spacing w:val="-1"/>
                <w:w w:val="115"/>
                <w:sz w:val="18"/>
              </w:rPr>
              <w:t>XXI</w:t>
            </w:r>
            <w:r w:rsidRPr="00502CFE">
              <w:rPr>
                <w:color w:val="231F20"/>
                <w:spacing w:val="-1"/>
                <w:w w:val="115"/>
                <w:sz w:val="18"/>
                <w:lang w:val="ru-RU"/>
              </w:rPr>
              <w:t xml:space="preserve"> </w:t>
            </w:r>
            <w:r w:rsidRPr="00502CFE">
              <w:rPr>
                <w:color w:val="231F20"/>
                <w:w w:val="115"/>
                <w:sz w:val="18"/>
                <w:lang w:val="ru-RU"/>
              </w:rPr>
              <w:t>веков</w:t>
            </w:r>
            <w:r w:rsidRPr="00502CFE">
              <w:rPr>
                <w:color w:val="231F20"/>
                <w:spacing w:val="-49"/>
                <w:w w:val="115"/>
                <w:sz w:val="18"/>
                <w:lang w:val="ru-RU"/>
              </w:rPr>
              <w:t xml:space="preserve"> </w:t>
            </w:r>
            <w:r w:rsidRPr="00502CFE">
              <w:rPr>
                <w:color w:val="231F20"/>
                <w:w w:val="115"/>
                <w:sz w:val="18"/>
                <w:lang w:val="ru-RU"/>
              </w:rPr>
              <w:t>(8</w:t>
            </w:r>
            <w:r w:rsidRPr="00502CFE">
              <w:rPr>
                <w:color w:val="231F20"/>
                <w:spacing w:val="-9"/>
                <w:w w:val="115"/>
                <w:sz w:val="18"/>
                <w:lang w:val="ru-RU"/>
              </w:rPr>
              <w:t xml:space="preserve"> </w:t>
            </w:r>
            <w:r w:rsidRPr="00502CFE">
              <w:rPr>
                <w:color w:val="231F20"/>
                <w:w w:val="115"/>
                <w:sz w:val="18"/>
                <w:lang w:val="ru-RU"/>
              </w:rPr>
              <w:t>ч)</w:t>
            </w:r>
          </w:p>
        </w:tc>
        <w:tc>
          <w:tcPr>
            <w:tcW w:w="3175" w:type="dxa"/>
            <w:tcBorders>
              <w:bottom w:val="single" w:sz="6" w:space="0" w:color="231F20"/>
            </w:tcBorders>
          </w:tcPr>
          <w:p w:rsidR="00502CFE" w:rsidRPr="00502CFE" w:rsidRDefault="00502CFE" w:rsidP="00502CFE">
            <w:pPr>
              <w:pStyle w:val="TableParagraph"/>
              <w:spacing w:before="60"/>
              <w:ind w:right="205"/>
              <w:rPr>
                <w:sz w:val="18"/>
                <w:szCs w:val="18"/>
                <w:lang w:val="ru-RU"/>
              </w:rPr>
            </w:pPr>
            <w:r w:rsidRPr="00502CFE">
              <w:rPr>
                <w:color w:val="231F20"/>
                <w:w w:val="115"/>
                <w:sz w:val="18"/>
                <w:szCs w:val="18"/>
                <w:lang w:val="ru-RU"/>
              </w:rPr>
              <w:t>Произведения отечественной</w:t>
            </w:r>
            <w:r w:rsidRPr="00502CFE">
              <w:rPr>
                <w:color w:val="231F20"/>
                <w:spacing w:val="1"/>
                <w:w w:val="115"/>
                <w:sz w:val="18"/>
                <w:szCs w:val="18"/>
                <w:lang w:val="ru-RU"/>
              </w:rPr>
              <w:t xml:space="preserve"> </w:t>
            </w:r>
            <w:r w:rsidRPr="00502CFE">
              <w:rPr>
                <w:color w:val="231F20"/>
                <w:w w:val="115"/>
                <w:sz w:val="18"/>
                <w:szCs w:val="18"/>
                <w:lang w:val="ru-RU"/>
              </w:rPr>
              <w:t>прозы на тему «Человек на войне»</w:t>
            </w:r>
            <w:r w:rsidRPr="00502CFE">
              <w:rPr>
                <w:color w:val="231F20"/>
                <w:spacing w:val="-9"/>
                <w:w w:val="115"/>
                <w:sz w:val="18"/>
                <w:szCs w:val="18"/>
                <w:lang w:val="ru-RU"/>
              </w:rPr>
              <w:t xml:space="preserve"> </w:t>
            </w:r>
            <w:r w:rsidRPr="00502CFE">
              <w:rPr>
                <w:color w:val="231F20"/>
                <w:w w:val="115"/>
                <w:sz w:val="18"/>
                <w:szCs w:val="18"/>
                <w:lang w:val="ru-RU"/>
              </w:rPr>
              <w:t>(не</w:t>
            </w:r>
            <w:r w:rsidRPr="00502CFE">
              <w:rPr>
                <w:color w:val="231F20"/>
                <w:spacing w:val="-8"/>
                <w:w w:val="115"/>
                <w:sz w:val="18"/>
                <w:szCs w:val="18"/>
                <w:lang w:val="ru-RU"/>
              </w:rPr>
              <w:t xml:space="preserve"> </w:t>
            </w:r>
            <w:r w:rsidRPr="00502CFE">
              <w:rPr>
                <w:color w:val="231F20"/>
                <w:w w:val="115"/>
                <w:sz w:val="18"/>
                <w:szCs w:val="18"/>
                <w:lang w:val="ru-RU"/>
              </w:rPr>
              <w:t>менее</w:t>
            </w:r>
            <w:r w:rsidRPr="00502CFE">
              <w:rPr>
                <w:color w:val="231F20"/>
                <w:spacing w:val="-9"/>
                <w:w w:val="115"/>
                <w:sz w:val="18"/>
                <w:szCs w:val="18"/>
                <w:lang w:val="ru-RU"/>
              </w:rPr>
              <w:t xml:space="preserve"> </w:t>
            </w:r>
            <w:r w:rsidRPr="00502CFE">
              <w:rPr>
                <w:color w:val="231F20"/>
                <w:w w:val="115"/>
                <w:sz w:val="18"/>
                <w:szCs w:val="18"/>
                <w:lang w:val="ru-RU"/>
              </w:rPr>
              <w:t>двух).</w:t>
            </w:r>
          </w:p>
          <w:p w:rsidR="00502CFE" w:rsidRPr="00502CFE" w:rsidRDefault="00502CFE" w:rsidP="00502CFE">
            <w:pPr>
              <w:pStyle w:val="TableParagraph"/>
              <w:spacing w:before="3"/>
              <w:rPr>
                <w:sz w:val="18"/>
                <w:lang w:val="ru-RU"/>
              </w:rPr>
            </w:pPr>
            <w:r w:rsidRPr="00502CFE">
              <w:rPr>
                <w:color w:val="231F20"/>
                <w:w w:val="120"/>
                <w:sz w:val="18"/>
                <w:lang w:val="ru-RU"/>
              </w:rPr>
              <w:t>Например,</w:t>
            </w:r>
            <w:r w:rsidRPr="00502CFE">
              <w:rPr>
                <w:color w:val="231F20"/>
                <w:spacing w:val="-11"/>
                <w:w w:val="120"/>
                <w:sz w:val="18"/>
                <w:lang w:val="ru-RU"/>
              </w:rPr>
              <w:t xml:space="preserve"> </w:t>
            </w:r>
            <w:r w:rsidRPr="00502CFE">
              <w:rPr>
                <w:color w:val="231F20"/>
                <w:w w:val="120"/>
                <w:sz w:val="18"/>
                <w:lang w:val="ru-RU"/>
              </w:rPr>
              <w:t>Л.</w:t>
            </w:r>
            <w:r w:rsidRPr="00502CFE">
              <w:rPr>
                <w:color w:val="231F20"/>
                <w:spacing w:val="-10"/>
                <w:w w:val="120"/>
                <w:sz w:val="18"/>
                <w:lang w:val="ru-RU"/>
              </w:rPr>
              <w:t xml:space="preserve"> </w:t>
            </w:r>
            <w:r w:rsidRPr="00502CFE">
              <w:rPr>
                <w:color w:val="231F20"/>
                <w:w w:val="120"/>
                <w:sz w:val="18"/>
                <w:lang w:val="ru-RU"/>
              </w:rPr>
              <w:t>А.</w:t>
            </w:r>
            <w:r w:rsidRPr="00502CFE">
              <w:rPr>
                <w:color w:val="231F20"/>
                <w:spacing w:val="-10"/>
                <w:w w:val="120"/>
                <w:sz w:val="18"/>
                <w:lang w:val="ru-RU"/>
              </w:rPr>
              <w:t xml:space="preserve"> </w:t>
            </w:r>
            <w:r w:rsidRPr="00502CFE">
              <w:rPr>
                <w:color w:val="231F20"/>
                <w:w w:val="120"/>
                <w:sz w:val="18"/>
                <w:lang w:val="ru-RU"/>
              </w:rPr>
              <w:t>Кассиль.</w:t>
            </w:r>
          </w:p>
          <w:p w:rsidR="00502CFE" w:rsidRPr="00502CFE" w:rsidRDefault="00502CFE" w:rsidP="00502CFE">
            <w:pPr>
              <w:pStyle w:val="TableParagraph"/>
              <w:spacing w:before="1"/>
              <w:rPr>
                <w:sz w:val="18"/>
                <w:lang w:val="ru-RU"/>
              </w:rPr>
            </w:pPr>
            <w:r w:rsidRPr="00502CFE">
              <w:rPr>
                <w:color w:val="231F20"/>
                <w:w w:val="115"/>
                <w:sz w:val="18"/>
                <w:lang w:val="ru-RU"/>
              </w:rPr>
              <w:t>«Дорогие</w:t>
            </w:r>
            <w:r w:rsidRPr="00502CFE">
              <w:rPr>
                <w:color w:val="231F20"/>
                <w:spacing w:val="6"/>
                <w:w w:val="115"/>
                <w:sz w:val="18"/>
                <w:lang w:val="ru-RU"/>
              </w:rPr>
              <w:t xml:space="preserve"> </w:t>
            </w:r>
            <w:r w:rsidRPr="00502CFE">
              <w:rPr>
                <w:color w:val="231F20"/>
                <w:w w:val="115"/>
                <w:sz w:val="18"/>
                <w:lang w:val="ru-RU"/>
              </w:rPr>
              <w:t>мои</w:t>
            </w:r>
            <w:r w:rsidRPr="00502CFE">
              <w:rPr>
                <w:color w:val="231F20"/>
                <w:spacing w:val="7"/>
                <w:w w:val="115"/>
                <w:sz w:val="18"/>
                <w:lang w:val="ru-RU"/>
              </w:rPr>
              <w:t xml:space="preserve"> </w:t>
            </w:r>
            <w:r w:rsidRPr="00502CFE">
              <w:rPr>
                <w:color w:val="231F20"/>
                <w:w w:val="115"/>
                <w:sz w:val="18"/>
                <w:lang w:val="ru-RU"/>
              </w:rPr>
              <w:t>мальчишки»;</w:t>
            </w:r>
          </w:p>
          <w:p w:rsidR="00502CFE" w:rsidRPr="00502CFE" w:rsidRDefault="00502CFE" w:rsidP="00502CFE">
            <w:pPr>
              <w:pStyle w:val="TableParagraph"/>
              <w:spacing w:before="1"/>
              <w:ind w:right="707"/>
              <w:rPr>
                <w:sz w:val="18"/>
                <w:lang w:val="ru-RU"/>
              </w:rPr>
            </w:pPr>
            <w:r w:rsidRPr="00502CFE">
              <w:rPr>
                <w:color w:val="231F20"/>
                <w:w w:val="115"/>
                <w:sz w:val="18"/>
                <w:lang w:val="ru-RU"/>
              </w:rPr>
              <w:t>Ю.</w:t>
            </w:r>
            <w:r w:rsidRPr="00502CFE">
              <w:rPr>
                <w:color w:val="231F20"/>
                <w:spacing w:val="4"/>
                <w:w w:val="115"/>
                <w:sz w:val="18"/>
                <w:lang w:val="ru-RU"/>
              </w:rPr>
              <w:t xml:space="preserve"> </w:t>
            </w:r>
            <w:r w:rsidRPr="00502CFE">
              <w:rPr>
                <w:color w:val="231F20"/>
                <w:w w:val="115"/>
                <w:sz w:val="18"/>
                <w:lang w:val="ru-RU"/>
              </w:rPr>
              <w:t>Я.</w:t>
            </w:r>
            <w:r w:rsidRPr="00502CFE">
              <w:rPr>
                <w:color w:val="231F20"/>
                <w:spacing w:val="5"/>
                <w:w w:val="115"/>
                <w:sz w:val="18"/>
                <w:lang w:val="ru-RU"/>
              </w:rPr>
              <w:t xml:space="preserve"> </w:t>
            </w:r>
            <w:r w:rsidRPr="00502CFE">
              <w:rPr>
                <w:color w:val="231F20"/>
                <w:w w:val="115"/>
                <w:sz w:val="18"/>
                <w:lang w:val="ru-RU"/>
              </w:rPr>
              <w:t>Яковлев.</w:t>
            </w:r>
            <w:r w:rsidRPr="00502CFE">
              <w:rPr>
                <w:color w:val="231F20"/>
                <w:spacing w:val="5"/>
                <w:w w:val="115"/>
                <w:sz w:val="18"/>
                <w:lang w:val="ru-RU"/>
              </w:rPr>
              <w:t xml:space="preserve"> </w:t>
            </w:r>
            <w:r w:rsidRPr="00502CFE">
              <w:rPr>
                <w:color w:val="231F20"/>
                <w:w w:val="115"/>
                <w:sz w:val="18"/>
                <w:lang w:val="ru-RU"/>
              </w:rPr>
              <w:t>«Девочки</w:t>
            </w:r>
            <w:r w:rsidRPr="00502CFE">
              <w:rPr>
                <w:color w:val="231F20"/>
                <w:spacing w:val="1"/>
                <w:w w:val="115"/>
                <w:sz w:val="18"/>
                <w:lang w:val="ru-RU"/>
              </w:rPr>
              <w:t xml:space="preserve"> </w:t>
            </w:r>
            <w:r w:rsidRPr="00502CFE">
              <w:rPr>
                <w:color w:val="231F20"/>
                <w:w w:val="115"/>
                <w:sz w:val="18"/>
                <w:lang w:val="ru-RU"/>
              </w:rPr>
              <w:t>с</w:t>
            </w:r>
            <w:r w:rsidRPr="00502CFE">
              <w:rPr>
                <w:color w:val="231F20"/>
                <w:spacing w:val="-9"/>
                <w:w w:val="115"/>
                <w:sz w:val="18"/>
                <w:lang w:val="ru-RU"/>
              </w:rPr>
              <w:t xml:space="preserve"> </w:t>
            </w:r>
            <w:r w:rsidRPr="00502CFE">
              <w:rPr>
                <w:color w:val="231F20"/>
                <w:w w:val="115"/>
                <w:sz w:val="18"/>
                <w:lang w:val="ru-RU"/>
              </w:rPr>
              <w:t>Васильевского</w:t>
            </w:r>
            <w:r w:rsidRPr="00502CFE">
              <w:rPr>
                <w:color w:val="231F20"/>
                <w:spacing w:val="-9"/>
                <w:w w:val="115"/>
                <w:sz w:val="18"/>
                <w:lang w:val="ru-RU"/>
              </w:rPr>
              <w:t xml:space="preserve"> </w:t>
            </w:r>
            <w:r w:rsidRPr="00502CFE">
              <w:rPr>
                <w:color w:val="231F20"/>
                <w:w w:val="115"/>
                <w:sz w:val="18"/>
                <w:lang w:val="ru-RU"/>
              </w:rPr>
              <w:t>острова»;</w:t>
            </w:r>
          </w:p>
          <w:p w:rsidR="00502CFE" w:rsidRDefault="00502CFE" w:rsidP="00502CFE">
            <w:pPr>
              <w:pStyle w:val="TableParagraph"/>
              <w:spacing w:before="2"/>
              <w:ind w:right="134"/>
              <w:rPr>
                <w:sz w:val="18"/>
              </w:rPr>
            </w:pPr>
            <w:r w:rsidRPr="00502CFE">
              <w:rPr>
                <w:color w:val="231F20"/>
                <w:w w:val="115"/>
                <w:sz w:val="18"/>
                <w:lang w:val="ru-RU"/>
              </w:rPr>
              <w:t>В.</w:t>
            </w:r>
            <w:r w:rsidRPr="00502CFE">
              <w:rPr>
                <w:color w:val="231F20"/>
                <w:spacing w:val="2"/>
                <w:w w:val="115"/>
                <w:sz w:val="18"/>
                <w:lang w:val="ru-RU"/>
              </w:rPr>
              <w:t xml:space="preserve"> </w:t>
            </w:r>
            <w:r w:rsidRPr="00502CFE">
              <w:rPr>
                <w:color w:val="231F20"/>
                <w:w w:val="115"/>
                <w:sz w:val="18"/>
                <w:lang w:val="ru-RU"/>
              </w:rPr>
              <w:t>П.</w:t>
            </w:r>
            <w:r w:rsidRPr="00502CFE">
              <w:rPr>
                <w:color w:val="231F20"/>
                <w:spacing w:val="2"/>
                <w:w w:val="115"/>
                <w:sz w:val="18"/>
                <w:lang w:val="ru-RU"/>
              </w:rPr>
              <w:t xml:space="preserve"> </w:t>
            </w:r>
            <w:r w:rsidRPr="00502CFE">
              <w:rPr>
                <w:color w:val="231F20"/>
                <w:w w:val="115"/>
                <w:sz w:val="18"/>
                <w:lang w:val="ru-RU"/>
              </w:rPr>
              <w:t>Катаев.</w:t>
            </w:r>
            <w:r w:rsidRPr="00502CFE">
              <w:rPr>
                <w:color w:val="231F20"/>
                <w:spacing w:val="2"/>
                <w:w w:val="115"/>
                <w:sz w:val="18"/>
                <w:lang w:val="ru-RU"/>
              </w:rPr>
              <w:t xml:space="preserve"> </w:t>
            </w:r>
            <w:r w:rsidRPr="00502CFE">
              <w:rPr>
                <w:color w:val="231F20"/>
                <w:w w:val="115"/>
                <w:sz w:val="18"/>
                <w:lang w:val="ru-RU"/>
              </w:rPr>
              <w:t>«Сын</w:t>
            </w:r>
            <w:r w:rsidRPr="00502CFE">
              <w:rPr>
                <w:color w:val="231F20"/>
                <w:spacing w:val="2"/>
                <w:w w:val="115"/>
                <w:sz w:val="18"/>
                <w:lang w:val="ru-RU"/>
              </w:rPr>
              <w:t xml:space="preserve"> </w:t>
            </w:r>
            <w:r w:rsidRPr="00502CFE">
              <w:rPr>
                <w:color w:val="231F20"/>
                <w:w w:val="115"/>
                <w:sz w:val="18"/>
                <w:lang w:val="ru-RU"/>
              </w:rPr>
              <w:t>полка»</w:t>
            </w:r>
            <w:r w:rsidRPr="00502CFE">
              <w:rPr>
                <w:color w:val="231F20"/>
                <w:spacing w:val="3"/>
                <w:w w:val="115"/>
                <w:sz w:val="18"/>
                <w:lang w:val="ru-RU"/>
              </w:rPr>
              <w:t xml:space="preserve"> </w:t>
            </w:r>
            <w:r w:rsidRPr="00502CFE">
              <w:rPr>
                <w:color w:val="231F20"/>
                <w:w w:val="115"/>
                <w:sz w:val="18"/>
                <w:lang w:val="ru-RU"/>
              </w:rPr>
              <w:t>и</w:t>
            </w:r>
            <w:r w:rsidRPr="00502CFE">
              <w:rPr>
                <w:color w:val="231F20"/>
                <w:spacing w:val="2"/>
                <w:w w:val="115"/>
                <w:sz w:val="18"/>
                <w:lang w:val="ru-RU"/>
              </w:rPr>
              <w:t xml:space="preserve"> </w:t>
            </w:r>
            <w:r w:rsidRPr="00502CFE">
              <w:rPr>
                <w:color w:val="231F20"/>
                <w:w w:val="115"/>
                <w:sz w:val="18"/>
                <w:lang w:val="ru-RU"/>
              </w:rPr>
              <w:t>др.</w:t>
            </w:r>
            <w:r w:rsidRPr="00502CFE">
              <w:rPr>
                <w:color w:val="231F20"/>
                <w:spacing w:val="-49"/>
                <w:w w:val="115"/>
                <w:sz w:val="18"/>
                <w:lang w:val="ru-RU"/>
              </w:rPr>
              <w:t xml:space="preserve"> </w:t>
            </w:r>
            <w:r>
              <w:rPr>
                <w:color w:val="231F20"/>
                <w:w w:val="120"/>
                <w:sz w:val="18"/>
              </w:rPr>
              <w:t>(3</w:t>
            </w:r>
            <w:r>
              <w:rPr>
                <w:color w:val="231F20"/>
                <w:spacing w:val="-12"/>
                <w:w w:val="120"/>
                <w:sz w:val="18"/>
              </w:rPr>
              <w:t xml:space="preserve"> </w:t>
            </w:r>
            <w:r>
              <w:rPr>
                <w:color w:val="231F20"/>
                <w:w w:val="120"/>
                <w:sz w:val="18"/>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0"/>
              <w:ind w:right="192"/>
              <w:rPr>
                <w:sz w:val="18"/>
                <w:szCs w:val="18"/>
                <w:lang w:val="ru-RU"/>
              </w:rPr>
            </w:pPr>
            <w:r w:rsidRPr="00502CFE">
              <w:rPr>
                <w:color w:val="231F20"/>
                <w:w w:val="115"/>
                <w:sz w:val="18"/>
                <w:szCs w:val="18"/>
                <w:lang w:val="ru-RU"/>
              </w:rPr>
              <w:t>Воспринимать</w:t>
            </w:r>
            <w:r w:rsidRPr="00502CFE">
              <w:rPr>
                <w:color w:val="231F20"/>
                <w:spacing w:val="7"/>
                <w:w w:val="115"/>
                <w:sz w:val="18"/>
                <w:szCs w:val="18"/>
                <w:lang w:val="ru-RU"/>
              </w:rPr>
              <w:t xml:space="preserve"> </w:t>
            </w:r>
            <w:r w:rsidRPr="00502CFE">
              <w:rPr>
                <w:color w:val="231F20"/>
                <w:w w:val="115"/>
                <w:sz w:val="18"/>
                <w:szCs w:val="18"/>
                <w:lang w:val="ru-RU"/>
              </w:rPr>
              <w:t>и</w:t>
            </w:r>
            <w:r w:rsidRPr="00502CFE">
              <w:rPr>
                <w:color w:val="231F20"/>
                <w:spacing w:val="7"/>
                <w:w w:val="115"/>
                <w:sz w:val="18"/>
                <w:szCs w:val="18"/>
                <w:lang w:val="ru-RU"/>
              </w:rPr>
              <w:t xml:space="preserve"> </w:t>
            </w:r>
            <w:r w:rsidRPr="00502CFE">
              <w:rPr>
                <w:color w:val="231F20"/>
                <w:w w:val="115"/>
                <w:sz w:val="18"/>
                <w:szCs w:val="18"/>
                <w:lang w:val="ru-RU"/>
              </w:rPr>
              <w:t>выразительно</w:t>
            </w:r>
            <w:r w:rsidRPr="00502CFE">
              <w:rPr>
                <w:color w:val="231F20"/>
                <w:spacing w:val="8"/>
                <w:w w:val="115"/>
                <w:sz w:val="18"/>
                <w:szCs w:val="18"/>
                <w:lang w:val="ru-RU"/>
              </w:rPr>
              <w:t xml:space="preserve"> </w:t>
            </w:r>
            <w:r w:rsidRPr="00502CFE">
              <w:rPr>
                <w:color w:val="231F20"/>
                <w:w w:val="115"/>
                <w:sz w:val="18"/>
                <w:szCs w:val="18"/>
                <w:lang w:val="ru-RU"/>
              </w:rPr>
              <w:t>читать</w:t>
            </w:r>
            <w:r w:rsidRPr="00502CFE">
              <w:rPr>
                <w:color w:val="231F20"/>
                <w:spacing w:val="7"/>
                <w:w w:val="115"/>
                <w:sz w:val="18"/>
                <w:szCs w:val="18"/>
                <w:lang w:val="ru-RU"/>
              </w:rPr>
              <w:t xml:space="preserve"> </w:t>
            </w:r>
            <w:r w:rsidRPr="00502CFE">
              <w:rPr>
                <w:color w:val="231F20"/>
                <w:w w:val="115"/>
                <w:sz w:val="18"/>
                <w:szCs w:val="18"/>
                <w:lang w:val="ru-RU"/>
              </w:rPr>
              <w:t>литературное</w:t>
            </w:r>
            <w:r w:rsidRPr="00502CFE">
              <w:rPr>
                <w:color w:val="231F20"/>
                <w:spacing w:val="1"/>
                <w:w w:val="115"/>
                <w:sz w:val="18"/>
                <w:szCs w:val="18"/>
                <w:lang w:val="ru-RU"/>
              </w:rPr>
              <w:t xml:space="preserve"> </w:t>
            </w:r>
            <w:r w:rsidRPr="00502CFE">
              <w:rPr>
                <w:color w:val="231F20"/>
                <w:w w:val="115"/>
                <w:sz w:val="18"/>
                <w:szCs w:val="18"/>
                <w:lang w:val="ru-RU"/>
              </w:rPr>
              <w:t>произведение.</w:t>
            </w:r>
            <w:r w:rsidRPr="00502CFE">
              <w:rPr>
                <w:color w:val="231F20"/>
                <w:spacing w:val="-3"/>
                <w:w w:val="115"/>
                <w:sz w:val="18"/>
                <w:szCs w:val="18"/>
                <w:lang w:val="ru-RU"/>
              </w:rPr>
              <w:t xml:space="preserve"> </w:t>
            </w:r>
            <w:r w:rsidRPr="00502CFE">
              <w:rPr>
                <w:color w:val="231F20"/>
                <w:w w:val="115"/>
                <w:sz w:val="18"/>
                <w:szCs w:val="18"/>
                <w:lang w:val="ru-RU"/>
              </w:rPr>
              <w:t>Отвечать</w:t>
            </w:r>
            <w:r w:rsidRPr="00502CFE">
              <w:rPr>
                <w:color w:val="231F20"/>
                <w:spacing w:val="-3"/>
                <w:w w:val="115"/>
                <w:sz w:val="18"/>
                <w:szCs w:val="18"/>
                <w:lang w:val="ru-RU"/>
              </w:rPr>
              <w:t xml:space="preserve"> </w:t>
            </w:r>
            <w:r w:rsidRPr="00502CFE">
              <w:rPr>
                <w:color w:val="231F20"/>
                <w:w w:val="115"/>
                <w:sz w:val="18"/>
                <w:szCs w:val="18"/>
                <w:lang w:val="ru-RU"/>
              </w:rPr>
              <w:t>на</w:t>
            </w:r>
            <w:r w:rsidRPr="00502CFE">
              <w:rPr>
                <w:color w:val="231F20"/>
                <w:spacing w:val="-2"/>
                <w:w w:val="115"/>
                <w:sz w:val="18"/>
                <w:szCs w:val="18"/>
                <w:lang w:val="ru-RU"/>
              </w:rPr>
              <w:t xml:space="preserve"> </w:t>
            </w:r>
            <w:r w:rsidRPr="00502CFE">
              <w:rPr>
                <w:color w:val="231F20"/>
                <w:w w:val="115"/>
                <w:sz w:val="18"/>
                <w:szCs w:val="18"/>
                <w:lang w:val="ru-RU"/>
              </w:rPr>
              <w:t>вопросы</w:t>
            </w:r>
            <w:r w:rsidRPr="00502CFE">
              <w:rPr>
                <w:color w:val="231F20"/>
                <w:spacing w:val="-3"/>
                <w:w w:val="115"/>
                <w:sz w:val="18"/>
                <w:szCs w:val="18"/>
                <w:lang w:val="ru-RU"/>
              </w:rPr>
              <w:t xml:space="preserve"> </w:t>
            </w:r>
            <w:r w:rsidRPr="00502CFE">
              <w:rPr>
                <w:color w:val="231F20"/>
                <w:w w:val="115"/>
                <w:sz w:val="18"/>
                <w:szCs w:val="18"/>
                <w:lang w:val="ru-RU"/>
              </w:rPr>
              <w:t>(с</w:t>
            </w:r>
            <w:r w:rsidRPr="00502CFE">
              <w:rPr>
                <w:color w:val="231F20"/>
                <w:spacing w:val="-2"/>
                <w:w w:val="115"/>
                <w:sz w:val="18"/>
                <w:szCs w:val="18"/>
                <w:lang w:val="ru-RU"/>
              </w:rPr>
              <w:t xml:space="preserve"> </w:t>
            </w:r>
            <w:r w:rsidRPr="00502CFE">
              <w:rPr>
                <w:color w:val="231F20"/>
                <w:w w:val="115"/>
                <w:sz w:val="18"/>
                <w:szCs w:val="18"/>
                <w:lang w:val="ru-RU"/>
              </w:rPr>
              <w:t>использованием цитирования)</w:t>
            </w:r>
            <w:r w:rsidRPr="00502CFE">
              <w:rPr>
                <w:color w:val="231F20"/>
                <w:spacing w:val="1"/>
                <w:w w:val="115"/>
                <w:sz w:val="18"/>
                <w:szCs w:val="18"/>
                <w:lang w:val="ru-RU"/>
              </w:rPr>
              <w:t xml:space="preserve"> </w:t>
            </w:r>
            <w:r w:rsidRPr="00502CFE">
              <w:rPr>
                <w:color w:val="231F20"/>
                <w:w w:val="115"/>
                <w:sz w:val="18"/>
                <w:szCs w:val="18"/>
                <w:lang w:val="ru-RU"/>
              </w:rPr>
              <w:t>и</w:t>
            </w:r>
            <w:r w:rsidRPr="00502CFE">
              <w:rPr>
                <w:color w:val="231F20"/>
                <w:spacing w:val="1"/>
                <w:w w:val="115"/>
                <w:sz w:val="18"/>
                <w:szCs w:val="18"/>
                <w:lang w:val="ru-RU"/>
              </w:rPr>
              <w:t xml:space="preserve"> </w:t>
            </w:r>
            <w:r w:rsidRPr="00502CFE">
              <w:rPr>
                <w:color w:val="231F20"/>
                <w:w w:val="115"/>
                <w:sz w:val="18"/>
                <w:szCs w:val="18"/>
                <w:lang w:val="ru-RU"/>
              </w:rPr>
              <w:t>самостоятельно</w:t>
            </w:r>
            <w:r w:rsidRPr="00502CFE">
              <w:rPr>
                <w:color w:val="231F20"/>
                <w:spacing w:val="1"/>
                <w:w w:val="115"/>
                <w:sz w:val="18"/>
                <w:szCs w:val="18"/>
                <w:lang w:val="ru-RU"/>
              </w:rPr>
              <w:t xml:space="preserve"> </w:t>
            </w:r>
            <w:r w:rsidRPr="00502CFE">
              <w:rPr>
                <w:color w:val="231F20"/>
                <w:w w:val="115"/>
                <w:sz w:val="18"/>
                <w:szCs w:val="18"/>
                <w:lang w:val="ru-RU"/>
              </w:rPr>
              <w:t>формулировать</w:t>
            </w:r>
            <w:r w:rsidRPr="00502CFE">
              <w:rPr>
                <w:color w:val="231F20"/>
                <w:spacing w:val="1"/>
                <w:w w:val="115"/>
                <w:sz w:val="18"/>
                <w:szCs w:val="18"/>
                <w:lang w:val="ru-RU"/>
              </w:rPr>
              <w:t xml:space="preserve"> </w:t>
            </w:r>
            <w:r w:rsidRPr="00502CFE">
              <w:rPr>
                <w:color w:val="231F20"/>
                <w:w w:val="115"/>
                <w:sz w:val="18"/>
                <w:szCs w:val="18"/>
                <w:lang w:val="ru-RU"/>
              </w:rPr>
              <w:t>вопросы к тексту. Участвовать в коллективном</w:t>
            </w:r>
            <w:r w:rsidRPr="00502CFE">
              <w:rPr>
                <w:color w:val="231F20"/>
                <w:spacing w:val="1"/>
                <w:w w:val="115"/>
                <w:sz w:val="18"/>
                <w:szCs w:val="18"/>
                <w:lang w:val="ru-RU"/>
              </w:rPr>
              <w:t xml:space="preserve"> </w:t>
            </w:r>
            <w:r w:rsidRPr="00502CFE">
              <w:rPr>
                <w:color w:val="231F20"/>
                <w:w w:val="115"/>
                <w:sz w:val="18"/>
                <w:szCs w:val="18"/>
                <w:lang w:val="ru-RU"/>
              </w:rPr>
              <w:t>диалоге.</w:t>
            </w:r>
            <w:r w:rsidRPr="00502CFE">
              <w:rPr>
                <w:color w:val="231F20"/>
                <w:spacing w:val="16"/>
                <w:w w:val="115"/>
                <w:sz w:val="18"/>
                <w:szCs w:val="18"/>
                <w:lang w:val="ru-RU"/>
              </w:rPr>
              <w:t xml:space="preserve"> </w:t>
            </w:r>
            <w:r w:rsidRPr="00502CFE">
              <w:rPr>
                <w:color w:val="231F20"/>
                <w:w w:val="115"/>
                <w:sz w:val="18"/>
                <w:szCs w:val="18"/>
                <w:lang w:val="ru-RU"/>
              </w:rPr>
              <w:t>Анализировать</w:t>
            </w:r>
            <w:r w:rsidRPr="00502CFE">
              <w:rPr>
                <w:color w:val="231F20"/>
                <w:spacing w:val="16"/>
                <w:w w:val="115"/>
                <w:sz w:val="18"/>
                <w:szCs w:val="18"/>
                <w:lang w:val="ru-RU"/>
              </w:rPr>
              <w:t xml:space="preserve"> </w:t>
            </w:r>
            <w:r w:rsidRPr="00502CFE">
              <w:rPr>
                <w:color w:val="231F20"/>
                <w:w w:val="115"/>
                <w:sz w:val="18"/>
                <w:szCs w:val="18"/>
                <w:lang w:val="ru-RU"/>
              </w:rPr>
              <w:t>сюжет,</w:t>
            </w:r>
            <w:r w:rsidRPr="00502CFE">
              <w:rPr>
                <w:color w:val="231F20"/>
                <w:spacing w:val="16"/>
                <w:w w:val="115"/>
                <w:sz w:val="18"/>
                <w:szCs w:val="18"/>
                <w:lang w:val="ru-RU"/>
              </w:rPr>
              <w:t xml:space="preserve"> </w:t>
            </w:r>
            <w:r w:rsidRPr="00502CFE">
              <w:rPr>
                <w:color w:val="231F20"/>
                <w:w w:val="115"/>
                <w:sz w:val="18"/>
                <w:szCs w:val="18"/>
                <w:lang w:val="ru-RU"/>
              </w:rPr>
              <w:t>тему</w:t>
            </w:r>
            <w:r w:rsidRPr="00502CFE">
              <w:rPr>
                <w:color w:val="231F20"/>
                <w:spacing w:val="17"/>
                <w:w w:val="115"/>
                <w:sz w:val="18"/>
                <w:szCs w:val="18"/>
                <w:lang w:val="ru-RU"/>
              </w:rPr>
              <w:t xml:space="preserve"> </w:t>
            </w:r>
            <w:r w:rsidRPr="00502CFE">
              <w:rPr>
                <w:color w:val="231F20"/>
                <w:w w:val="115"/>
                <w:sz w:val="18"/>
                <w:szCs w:val="18"/>
                <w:lang w:val="ru-RU"/>
              </w:rPr>
              <w:t>произведения,</w:t>
            </w:r>
            <w:r w:rsidRPr="00502CFE">
              <w:rPr>
                <w:color w:val="231F20"/>
                <w:spacing w:val="1"/>
                <w:w w:val="115"/>
                <w:sz w:val="18"/>
                <w:szCs w:val="18"/>
                <w:lang w:val="ru-RU"/>
              </w:rPr>
              <w:t xml:space="preserve"> </w:t>
            </w:r>
            <w:r w:rsidRPr="00502CFE">
              <w:rPr>
                <w:color w:val="231F20"/>
                <w:w w:val="115"/>
                <w:sz w:val="18"/>
                <w:szCs w:val="18"/>
                <w:lang w:val="ru-RU"/>
              </w:rPr>
              <w:t>определять</w:t>
            </w:r>
            <w:r w:rsidRPr="00502CFE">
              <w:rPr>
                <w:color w:val="231F20"/>
                <w:spacing w:val="-7"/>
                <w:w w:val="115"/>
                <w:sz w:val="18"/>
                <w:szCs w:val="18"/>
                <w:lang w:val="ru-RU"/>
              </w:rPr>
              <w:t xml:space="preserve"> </w:t>
            </w:r>
            <w:r w:rsidRPr="00502CFE">
              <w:rPr>
                <w:color w:val="231F20"/>
                <w:w w:val="115"/>
                <w:sz w:val="18"/>
                <w:szCs w:val="18"/>
                <w:lang w:val="ru-RU"/>
              </w:rPr>
              <w:t>его</w:t>
            </w:r>
            <w:r w:rsidRPr="00502CFE">
              <w:rPr>
                <w:color w:val="231F20"/>
                <w:spacing w:val="-7"/>
                <w:w w:val="115"/>
                <w:sz w:val="18"/>
                <w:szCs w:val="18"/>
                <w:lang w:val="ru-RU"/>
              </w:rPr>
              <w:t xml:space="preserve"> </w:t>
            </w:r>
            <w:r w:rsidRPr="00502CFE">
              <w:rPr>
                <w:color w:val="231F20"/>
                <w:w w:val="115"/>
                <w:sz w:val="18"/>
                <w:szCs w:val="18"/>
                <w:lang w:val="ru-RU"/>
              </w:rPr>
              <w:t>композиционные</w:t>
            </w:r>
            <w:r w:rsidRPr="00502CFE">
              <w:rPr>
                <w:color w:val="231F20"/>
                <w:spacing w:val="-7"/>
                <w:w w:val="115"/>
                <w:sz w:val="18"/>
                <w:szCs w:val="18"/>
                <w:lang w:val="ru-RU"/>
              </w:rPr>
              <w:t xml:space="preserve"> </w:t>
            </w:r>
            <w:r w:rsidRPr="00502CFE">
              <w:rPr>
                <w:color w:val="231F20"/>
                <w:w w:val="115"/>
                <w:sz w:val="18"/>
                <w:szCs w:val="18"/>
                <w:lang w:val="ru-RU"/>
              </w:rPr>
              <w:t>особенности.</w:t>
            </w:r>
          </w:p>
          <w:p w:rsidR="00502CFE" w:rsidRPr="00502CFE" w:rsidRDefault="00502CFE" w:rsidP="00502CFE">
            <w:pPr>
              <w:pStyle w:val="TableParagraph"/>
              <w:spacing w:before="6"/>
              <w:ind w:right="192"/>
              <w:rPr>
                <w:sz w:val="18"/>
                <w:szCs w:val="18"/>
                <w:lang w:val="ru-RU"/>
              </w:rPr>
            </w:pPr>
            <w:r w:rsidRPr="00502CFE">
              <w:rPr>
                <w:color w:val="231F20"/>
                <w:w w:val="115"/>
                <w:sz w:val="18"/>
                <w:szCs w:val="18"/>
                <w:lang w:val="ru-RU"/>
              </w:rPr>
              <w:t>Характеризовать и сопоставлять героев произведения,</w:t>
            </w:r>
            <w:r w:rsidRPr="00502CFE">
              <w:rPr>
                <w:color w:val="231F20"/>
                <w:spacing w:val="2"/>
                <w:w w:val="115"/>
                <w:sz w:val="18"/>
                <w:szCs w:val="18"/>
                <w:lang w:val="ru-RU"/>
              </w:rPr>
              <w:t xml:space="preserve"> </w:t>
            </w:r>
            <w:r w:rsidRPr="00502CFE">
              <w:rPr>
                <w:color w:val="231F20"/>
                <w:w w:val="115"/>
                <w:sz w:val="18"/>
                <w:szCs w:val="18"/>
                <w:lang w:val="ru-RU"/>
              </w:rPr>
              <w:t>выявлять</w:t>
            </w:r>
            <w:r w:rsidRPr="00502CFE">
              <w:rPr>
                <w:color w:val="231F20"/>
                <w:spacing w:val="2"/>
                <w:w w:val="115"/>
                <w:sz w:val="18"/>
                <w:szCs w:val="18"/>
                <w:lang w:val="ru-RU"/>
              </w:rPr>
              <w:t xml:space="preserve"> </w:t>
            </w:r>
            <w:r w:rsidRPr="00502CFE">
              <w:rPr>
                <w:color w:val="231F20"/>
                <w:w w:val="115"/>
                <w:sz w:val="18"/>
                <w:szCs w:val="18"/>
                <w:lang w:val="ru-RU"/>
              </w:rPr>
              <w:t>художественные</w:t>
            </w:r>
            <w:r w:rsidRPr="00502CFE">
              <w:rPr>
                <w:color w:val="231F20"/>
                <w:spacing w:val="2"/>
                <w:w w:val="115"/>
                <w:sz w:val="18"/>
                <w:szCs w:val="18"/>
                <w:lang w:val="ru-RU"/>
              </w:rPr>
              <w:t xml:space="preserve"> </w:t>
            </w:r>
            <w:r w:rsidRPr="00502CFE">
              <w:rPr>
                <w:color w:val="231F20"/>
                <w:w w:val="115"/>
                <w:sz w:val="18"/>
                <w:szCs w:val="18"/>
                <w:lang w:val="ru-RU"/>
              </w:rPr>
              <w:t>средства</w:t>
            </w:r>
            <w:r w:rsidRPr="00502CFE">
              <w:rPr>
                <w:color w:val="231F20"/>
                <w:spacing w:val="3"/>
                <w:w w:val="115"/>
                <w:sz w:val="18"/>
                <w:szCs w:val="18"/>
                <w:lang w:val="ru-RU"/>
              </w:rPr>
              <w:t xml:space="preserve"> </w:t>
            </w:r>
            <w:r w:rsidRPr="00502CFE">
              <w:rPr>
                <w:color w:val="231F20"/>
                <w:w w:val="115"/>
                <w:sz w:val="18"/>
                <w:szCs w:val="18"/>
                <w:lang w:val="ru-RU"/>
              </w:rPr>
              <w:t>их</w:t>
            </w:r>
            <w:r w:rsidRPr="00502CFE">
              <w:rPr>
                <w:color w:val="231F20"/>
                <w:spacing w:val="2"/>
                <w:w w:val="115"/>
                <w:sz w:val="18"/>
                <w:szCs w:val="18"/>
                <w:lang w:val="ru-RU"/>
              </w:rPr>
              <w:t xml:space="preserve"> </w:t>
            </w:r>
            <w:r w:rsidRPr="00502CFE">
              <w:rPr>
                <w:color w:val="231F20"/>
                <w:w w:val="115"/>
                <w:sz w:val="18"/>
                <w:szCs w:val="18"/>
                <w:lang w:val="ru-RU"/>
              </w:rPr>
              <w:t>создания.</w:t>
            </w:r>
            <w:r w:rsidRPr="00502CFE">
              <w:rPr>
                <w:color w:val="231F20"/>
                <w:spacing w:val="5"/>
                <w:w w:val="115"/>
                <w:sz w:val="18"/>
                <w:szCs w:val="18"/>
                <w:lang w:val="ru-RU"/>
              </w:rPr>
              <w:t xml:space="preserve"> </w:t>
            </w:r>
            <w:r w:rsidRPr="00502CFE">
              <w:rPr>
                <w:color w:val="231F20"/>
                <w:w w:val="115"/>
                <w:sz w:val="18"/>
                <w:szCs w:val="18"/>
                <w:lang w:val="ru-RU"/>
              </w:rPr>
              <w:t>Выявлять</w:t>
            </w:r>
            <w:r w:rsidRPr="00502CFE">
              <w:rPr>
                <w:color w:val="231F20"/>
                <w:spacing w:val="5"/>
                <w:w w:val="115"/>
                <w:sz w:val="18"/>
                <w:szCs w:val="18"/>
                <w:lang w:val="ru-RU"/>
              </w:rPr>
              <w:t xml:space="preserve"> </w:t>
            </w:r>
            <w:r w:rsidRPr="00502CFE">
              <w:rPr>
                <w:color w:val="231F20"/>
                <w:w w:val="115"/>
                <w:sz w:val="18"/>
                <w:szCs w:val="18"/>
                <w:lang w:val="ru-RU"/>
              </w:rPr>
              <w:t>средства</w:t>
            </w:r>
            <w:r w:rsidRPr="00502CFE">
              <w:rPr>
                <w:color w:val="231F20"/>
                <w:spacing w:val="5"/>
                <w:w w:val="115"/>
                <w:sz w:val="18"/>
                <w:szCs w:val="18"/>
                <w:lang w:val="ru-RU"/>
              </w:rPr>
              <w:t xml:space="preserve"> </w:t>
            </w:r>
            <w:r w:rsidRPr="00502CFE">
              <w:rPr>
                <w:color w:val="231F20"/>
                <w:w w:val="115"/>
                <w:sz w:val="18"/>
                <w:szCs w:val="18"/>
                <w:lang w:val="ru-RU"/>
              </w:rPr>
              <w:t>художественной</w:t>
            </w:r>
            <w:r w:rsidRPr="00502CFE">
              <w:rPr>
                <w:color w:val="231F20"/>
                <w:spacing w:val="5"/>
                <w:w w:val="115"/>
                <w:sz w:val="18"/>
                <w:szCs w:val="18"/>
                <w:lang w:val="ru-RU"/>
              </w:rPr>
              <w:t xml:space="preserve"> </w:t>
            </w:r>
            <w:r w:rsidRPr="00502CFE">
              <w:rPr>
                <w:color w:val="231F20"/>
                <w:w w:val="115"/>
                <w:sz w:val="18"/>
                <w:szCs w:val="18"/>
                <w:lang w:val="ru-RU"/>
              </w:rPr>
              <w:t>изобразительности</w:t>
            </w:r>
            <w:r w:rsidRPr="00502CFE">
              <w:rPr>
                <w:color w:val="231F20"/>
                <w:spacing w:val="9"/>
                <w:w w:val="115"/>
                <w:sz w:val="18"/>
                <w:szCs w:val="18"/>
                <w:lang w:val="ru-RU"/>
              </w:rPr>
              <w:t xml:space="preserve"> </w:t>
            </w:r>
            <w:r w:rsidRPr="00502CFE">
              <w:rPr>
                <w:color w:val="231F20"/>
                <w:w w:val="115"/>
                <w:sz w:val="18"/>
                <w:szCs w:val="18"/>
                <w:lang w:val="ru-RU"/>
              </w:rPr>
              <w:t>в</w:t>
            </w:r>
            <w:r w:rsidRPr="00502CFE">
              <w:rPr>
                <w:color w:val="231F20"/>
                <w:spacing w:val="10"/>
                <w:w w:val="115"/>
                <w:sz w:val="18"/>
                <w:szCs w:val="18"/>
                <w:lang w:val="ru-RU"/>
              </w:rPr>
              <w:t xml:space="preserve"> </w:t>
            </w:r>
            <w:r w:rsidRPr="00502CFE">
              <w:rPr>
                <w:color w:val="231F20"/>
                <w:w w:val="115"/>
                <w:sz w:val="18"/>
                <w:szCs w:val="18"/>
                <w:lang w:val="ru-RU"/>
              </w:rPr>
              <w:t>произведении.</w:t>
            </w:r>
            <w:r w:rsidRPr="00502CFE">
              <w:rPr>
                <w:color w:val="231F20"/>
                <w:spacing w:val="9"/>
                <w:w w:val="115"/>
                <w:sz w:val="18"/>
                <w:szCs w:val="18"/>
                <w:lang w:val="ru-RU"/>
              </w:rPr>
              <w:t xml:space="preserve"> </w:t>
            </w:r>
            <w:r w:rsidRPr="00502CFE">
              <w:rPr>
                <w:color w:val="231F20"/>
                <w:w w:val="115"/>
                <w:sz w:val="18"/>
                <w:szCs w:val="18"/>
                <w:lang w:val="ru-RU"/>
              </w:rPr>
              <w:t>Использовать</w:t>
            </w:r>
            <w:r w:rsidRPr="00502CFE">
              <w:rPr>
                <w:color w:val="231F20"/>
                <w:spacing w:val="10"/>
                <w:w w:val="115"/>
                <w:sz w:val="18"/>
                <w:szCs w:val="18"/>
                <w:lang w:val="ru-RU"/>
              </w:rPr>
              <w:t xml:space="preserve"> </w:t>
            </w:r>
            <w:r w:rsidRPr="00502CFE">
              <w:rPr>
                <w:color w:val="231F20"/>
                <w:w w:val="115"/>
                <w:sz w:val="18"/>
                <w:szCs w:val="18"/>
                <w:lang w:val="ru-RU"/>
              </w:rPr>
              <w:t>различные</w:t>
            </w:r>
            <w:r w:rsidRPr="00502CFE">
              <w:rPr>
                <w:color w:val="231F20"/>
                <w:spacing w:val="1"/>
                <w:w w:val="115"/>
                <w:sz w:val="18"/>
                <w:szCs w:val="18"/>
                <w:lang w:val="ru-RU"/>
              </w:rPr>
              <w:t xml:space="preserve"> </w:t>
            </w:r>
            <w:r w:rsidRPr="00502CFE">
              <w:rPr>
                <w:color w:val="231F20"/>
                <w:w w:val="115"/>
                <w:sz w:val="18"/>
                <w:szCs w:val="18"/>
                <w:lang w:val="ru-RU"/>
              </w:rPr>
              <w:t>виды</w:t>
            </w:r>
            <w:r w:rsidRPr="00502CFE">
              <w:rPr>
                <w:color w:val="231F20"/>
                <w:spacing w:val="5"/>
                <w:w w:val="115"/>
                <w:sz w:val="18"/>
                <w:szCs w:val="18"/>
                <w:lang w:val="ru-RU"/>
              </w:rPr>
              <w:t xml:space="preserve"> </w:t>
            </w:r>
            <w:r w:rsidRPr="00502CFE">
              <w:rPr>
                <w:color w:val="231F20"/>
                <w:w w:val="115"/>
                <w:sz w:val="18"/>
                <w:szCs w:val="18"/>
                <w:lang w:val="ru-RU"/>
              </w:rPr>
              <w:t>пересказа</w:t>
            </w:r>
            <w:r w:rsidRPr="00502CFE">
              <w:rPr>
                <w:color w:val="231F20"/>
                <w:spacing w:val="5"/>
                <w:w w:val="115"/>
                <w:sz w:val="18"/>
                <w:szCs w:val="18"/>
                <w:lang w:val="ru-RU"/>
              </w:rPr>
              <w:t xml:space="preserve"> </w:t>
            </w:r>
            <w:r w:rsidRPr="00502CFE">
              <w:rPr>
                <w:color w:val="231F20"/>
                <w:w w:val="115"/>
                <w:sz w:val="18"/>
                <w:szCs w:val="18"/>
                <w:lang w:val="ru-RU"/>
              </w:rPr>
              <w:t>произведения.</w:t>
            </w:r>
            <w:r w:rsidRPr="00502CFE">
              <w:rPr>
                <w:color w:val="231F20"/>
                <w:spacing w:val="5"/>
                <w:w w:val="115"/>
                <w:sz w:val="18"/>
                <w:szCs w:val="18"/>
                <w:lang w:val="ru-RU"/>
              </w:rPr>
              <w:t xml:space="preserve"> </w:t>
            </w:r>
            <w:r w:rsidRPr="00502CFE">
              <w:rPr>
                <w:color w:val="231F20"/>
                <w:w w:val="115"/>
                <w:sz w:val="18"/>
                <w:szCs w:val="18"/>
                <w:lang w:val="ru-RU"/>
              </w:rPr>
              <w:t>Письменно</w:t>
            </w:r>
            <w:r w:rsidRPr="00502CFE">
              <w:rPr>
                <w:color w:val="231F20"/>
                <w:spacing w:val="5"/>
                <w:w w:val="115"/>
                <w:sz w:val="18"/>
                <w:szCs w:val="18"/>
                <w:lang w:val="ru-RU"/>
              </w:rPr>
              <w:t xml:space="preserve"> </w:t>
            </w:r>
            <w:r w:rsidRPr="00502CFE">
              <w:rPr>
                <w:color w:val="231F20"/>
                <w:w w:val="115"/>
                <w:sz w:val="18"/>
                <w:szCs w:val="18"/>
                <w:lang w:val="ru-RU"/>
              </w:rPr>
              <w:t>отвечать</w:t>
            </w:r>
            <w:r w:rsidRPr="00502CFE">
              <w:rPr>
                <w:color w:val="231F20"/>
                <w:spacing w:val="1"/>
                <w:w w:val="115"/>
                <w:sz w:val="18"/>
                <w:szCs w:val="18"/>
                <w:lang w:val="ru-RU"/>
              </w:rPr>
              <w:t xml:space="preserve"> </w:t>
            </w:r>
            <w:r w:rsidRPr="00502CFE">
              <w:rPr>
                <w:color w:val="231F20"/>
                <w:w w:val="115"/>
                <w:sz w:val="18"/>
                <w:szCs w:val="18"/>
                <w:lang w:val="ru-RU"/>
              </w:rPr>
              <w:t>на вопрос. Выражать</w:t>
            </w:r>
            <w:r w:rsidRPr="00502CFE">
              <w:rPr>
                <w:color w:val="231F20"/>
                <w:spacing w:val="1"/>
                <w:w w:val="115"/>
                <w:sz w:val="18"/>
                <w:szCs w:val="18"/>
                <w:lang w:val="ru-RU"/>
              </w:rPr>
              <w:t xml:space="preserve"> </w:t>
            </w:r>
            <w:r w:rsidRPr="00502CFE">
              <w:rPr>
                <w:color w:val="231F20"/>
                <w:w w:val="115"/>
                <w:sz w:val="18"/>
                <w:szCs w:val="18"/>
                <w:lang w:val="ru-RU"/>
              </w:rPr>
              <w:t>личное читательское</w:t>
            </w:r>
            <w:r w:rsidRPr="00502CFE">
              <w:rPr>
                <w:color w:val="231F20"/>
                <w:spacing w:val="1"/>
                <w:w w:val="115"/>
                <w:sz w:val="18"/>
                <w:szCs w:val="18"/>
                <w:lang w:val="ru-RU"/>
              </w:rPr>
              <w:t xml:space="preserve"> </w:t>
            </w:r>
            <w:r w:rsidRPr="00502CFE">
              <w:rPr>
                <w:color w:val="231F20"/>
                <w:w w:val="115"/>
                <w:sz w:val="18"/>
                <w:szCs w:val="18"/>
                <w:lang w:val="ru-RU"/>
              </w:rPr>
              <w:t>отношение к</w:t>
            </w:r>
            <w:r w:rsidRPr="00502CFE">
              <w:rPr>
                <w:color w:val="231F20"/>
                <w:spacing w:val="1"/>
                <w:w w:val="115"/>
                <w:sz w:val="18"/>
                <w:szCs w:val="18"/>
                <w:lang w:val="ru-RU"/>
              </w:rPr>
              <w:t xml:space="preserve"> </w:t>
            </w:r>
            <w:r w:rsidRPr="00502CFE">
              <w:rPr>
                <w:color w:val="231F20"/>
                <w:w w:val="115"/>
                <w:sz w:val="18"/>
                <w:szCs w:val="18"/>
                <w:lang w:val="ru-RU"/>
              </w:rPr>
              <w:t>прочитанному.</w:t>
            </w:r>
            <w:r w:rsidRPr="00502CFE">
              <w:rPr>
                <w:color w:val="231F20"/>
                <w:spacing w:val="1"/>
                <w:w w:val="115"/>
                <w:sz w:val="18"/>
                <w:szCs w:val="18"/>
                <w:lang w:val="ru-RU"/>
              </w:rPr>
              <w:t xml:space="preserve"> </w:t>
            </w:r>
            <w:r w:rsidRPr="00502CFE">
              <w:rPr>
                <w:color w:val="231F20"/>
                <w:w w:val="115"/>
                <w:sz w:val="18"/>
                <w:szCs w:val="18"/>
                <w:lang w:val="ru-RU"/>
              </w:rPr>
              <w:t>Работать</w:t>
            </w:r>
            <w:r w:rsidRPr="00502CFE">
              <w:rPr>
                <w:color w:val="231F20"/>
                <w:spacing w:val="1"/>
                <w:w w:val="115"/>
                <w:sz w:val="18"/>
                <w:szCs w:val="18"/>
                <w:lang w:val="ru-RU"/>
              </w:rPr>
              <w:t xml:space="preserve"> </w:t>
            </w:r>
            <w:r w:rsidRPr="00502CFE">
              <w:rPr>
                <w:color w:val="231F20"/>
                <w:w w:val="115"/>
                <w:sz w:val="18"/>
                <w:szCs w:val="18"/>
                <w:lang w:val="ru-RU"/>
              </w:rPr>
              <w:t>со</w:t>
            </w:r>
            <w:r w:rsidRPr="00502CFE">
              <w:rPr>
                <w:color w:val="231F20"/>
                <w:spacing w:val="1"/>
                <w:w w:val="115"/>
                <w:sz w:val="18"/>
                <w:szCs w:val="18"/>
                <w:lang w:val="ru-RU"/>
              </w:rPr>
              <w:t xml:space="preserve"> </w:t>
            </w:r>
            <w:r w:rsidRPr="00502CFE">
              <w:rPr>
                <w:color w:val="231F20"/>
                <w:w w:val="115"/>
                <w:sz w:val="18"/>
                <w:szCs w:val="18"/>
                <w:lang w:val="ru-RU"/>
              </w:rPr>
              <w:t>словарями, опреде</w:t>
            </w:r>
            <w:r w:rsidRPr="00502CFE">
              <w:rPr>
                <w:color w:val="231F20"/>
                <w:w w:val="120"/>
                <w:sz w:val="18"/>
                <w:szCs w:val="18"/>
                <w:lang w:val="ru-RU"/>
              </w:rPr>
              <w:t>лять</w:t>
            </w:r>
            <w:r w:rsidRPr="00502CFE">
              <w:rPr>
                <w:color w:val="231F20"/>
                <w:spacing w:val="-12"/>
                <w:w w:val="120"/>
                <w:sz w:val="18"/>
                <w:szCs w:val="18"/>
                <w:lang w:val="ru-RU"/>
              </w:rPr>
              <w:t xml:space="preserve"> </w:t>
            </w:r>
            <w:r w:rsidRPr="00502CFE">
              <w:rPr>
                <w:color w:val="231F20"/>
                <w:w w:val="120"/>
                <w:sz w:val="18"/>
                <w:szCs w:val="18"/>
                <w:lang w:val="ru-RU"/>
              </w:rPr>
              <w:t>значение</w:t>
            </w:r>
            <w:r w:rsidRPr="00502CFE">
              <w:rPr>
                <w:color w:val="231F20"/>
                <w:spacing w:val="-12"/>
                <w:w w:val="120"/>
                <w:sz w:val="18"/>
                <w:szCs w:val="18"/>
                <w:lang w:val="ru-RU"/>
              </w:rPr>
              <w:t xml:space="preserve"> </w:t>
            </w:r>
            <w:r w:rsidRPr="00502CFE">
              <w:rPr>
                <w:color w:val="231F20"/>
                <w:w w:val="120"/>
                <w:sz w:val="18"/>
                <w:szCs w:val="18"/>
                <w:lang w:val="ru-RU"/>
              </w:rPr>
              <w:t>незнакомых</w:t>
            </w:r>
            <w:r w:rsidRPr="00502CFE">
              <w:rPr>
                <w:color w:val="231F20"/>
                <w:spacing w:val="-11"/>
                <w:w w:val="120"/>
                <w:sz w:val="18"/>
                <w:szCs w:val="18"/>
                <w:lang w:val="ru-RU"/>
              </w:rPr>
              <w:t xml:space="preserve"> </w:t>
            </w:r>
            <w:r w:rsidRPr="00502CFE">
              <w:rPr>
                <w:color w:val="231F20"/>
                <w:w w:val="120"/>
                <w:sz w:val="18"/>
                <w:szCs w:val="18"/>
                <w:lang w:val="ru-RU"/>
              </w:rPr>
              <w:t>слов.</w:t>
            </w:r>
          </w:p>
          <w:p w:rsidR="00502CFE" w:rsidRPr="00502CFE" w:rsidRDefault="00502CFE" w:rsidP="00502CFE">
            <w:pPr>
              <w:pStyle w:val="TableParagraph"/>
              <w:spacing w:before="8"/>
              <w:rPr>
                <w:sz w:val="18"/>
                <w:lang w:val="ru-RU"/>
              </w:rPr>
            </w:pPr>
            <w:r w:rsidRPr="00502CFE">
              <w:rPr>
                <w:color w:val="231F20"/>
                <w:w w:val="115"/>
                <w:sz w:val="18"/>
                <w:lang w:val="ru-RU"/>
              </w:rPr>
              <w:t>Писать отзыв на одно из произведений.</w:t>
            </w:r>
          </w:p>
        </w:tc>
      </w:tr>
      <w:tr w:rsidR="00502CFE" w:rsidRPr="00454B04" w:rsidTr="00502CFE">
        <w:trPr>
          <w:trHeight w:val="772"/>
        </w:trPr>
        <w:tc>
          <w:tcPr>
            <w:tcW w:w="1928" w:type="dxa"/>
            <w:vMerge/>
          </w:tcPr>
          <w:p w:rsidR="00502CFE" w:rsidRPr="00502CFE" w:rsidRDefault="00502CFE" w:rsidP="00502CFE">
            <w:pPr>
              <w:rPr>
                <w:sz w:val="2"/>
                <w:szCs w:val="2"/>
                <w:lang w:val="ru-RU"/>
              </w:rPr>
            </w:pPr>
          </w:p>
        </w:tc>
        <w:tc>
          <w:tcPr>
            <w:tcW w:w="3175" w:type="dxa"/>
            <w:tcBorders>
              <w:top w:val="single" w:sz="6" w:space="0" w:color="231F20"/>
              <w:bottom w:val="single" w:sz="6" w:space="0" w:color="231F20"/>
            </w:tcBorders>
          </w:tcPr>
          <w:p w:rsidR="00502CFE" w:rsidRPr="00502CFE" w:rsidRDefault="00502CFE" w:rsidP="00502CFE">
            <w:pPr>
              <w:pStyle w:val="TableParagraph"/>
              <w:spacing w:before="60"/>
              <w:ind w:right="394"/>
              <w:jc w:val="both"/>
              <w:rPr>
                <w:sz w:val="18"/>
                <w:lang w:val="ru-RU"/>
              </w:rPr>
            </w:pPr>
            <w:r w:rsidRPr="00502CFE">
              <w:rPr>
                <w:color w:val="231F20"/>
                <w:w w:val="115"/>
                <w:sz w:val="18"/>
                <w:lang w:val="ru-RU"/>
              </w:rPr>
              <w:t>Произведения отечественных</w:t>
            </w:r>
            <w:r w:rsidRPr="00502CFE">
              <w:rPr>
                <w:color w:val="231F20"/>
                <w:spacing w:val="-49"/>
                <w:w w:val="115"/>
                <w:sz w:val="18"/>
                <w:lang w:val="ru-RU"/>
              </w:rPr>
              <w:t xml:space="preserve"> </w:t>
            </w:r>
            <w:r w:rsidRPr="00502CFE">
              <w:rPr>
                <w:color w:val="231F20"/>
                <w:w w:val="115"/>
                <w:sz w:val="18"/>
                <w:lang w:val="ru-RU"/>
              </w:rPr>
              <w:t xml:space="preserve">писателей </w:t>
            </w:r>
            <w:r>
              <w:rPr>
                <w:color w:val="231F20"/>
                <w:w w:val="115"/>
                <w:sz w:val="18"/>
              </w:rPr>
              <w:t>XIX</w:t>
            </w:r>
            <w:r w:rsidRPr="00502CFE">
              <w:rPr>
                <w:color w:val="231F20"/>
                <w:w w:val="115"/>
                <w:sz w:val="18"/>
                <w:lang w:val="ru-RU"/>
              </w:rPr>
              <w:t>–</w:t>
            </w:r>
            <w:r>
              <w:rPr>
                <w:color w:val="231F20"/>
                <w:w w:val="115"/>
                <w:sz w:val="18"/>
              </w:rPr>
              <w:t>XXI</w:t>
            </w:r>
            <w:r w:rsidRPr="00502CFE">
              <w:rPr>
                <w:color w:val="231F20"/>
                <w:w w:val="115"/>
                <w:sz w:val="18"/>
                <w:lang w:val="ru-RU"/>
              </w:rPr>
              <w:t xml:space="preserve"> веков на</w:t>
            </w:r>
            <w:r w:rsidRPr="00502CFE">
              <w:rPr>
                <w:color w:val="231F20"/>
                <w:spacing w:val="1"/>
                <w:w w:val="115"/>
                <w:sz w:val="18"/>
                <w:lang w:val="ru-RU"/>
              </w:rPr>
              <w:t xml:space="preserve"> </w:t>
            </w:r>
            <w:r w:rsidRPr="00502CFE">
              <w:rPr>
                <w:color w:val="231F20"/>
                <w:w w:val="115"/>
                <w:sz w:val="18"/>
                <w:lang w:val="ru-RU"/>
              </w:rPr>
              <w:t>тему</w:t>
            </w:r>
            <w:r w:rsidRPr="00502CFE">
              <w:rPr>
                <w:color w:val="231F20"/>
                <w:spacing w:val="-8"/>
                <w:w w:val="115"/>
                <w:sz w:val="18"/>
                <w:lang w:val="ru-RU"/>
              </w:rPr>
              <w:t xml:space="preserve"> </w:t>
            </w:r>
            <w:r w:rsidRPr="00502CFE">
              <w:rPr>
                <w:color w:val="231F20"/>
                <w:w w:val="115"/>
                <w:sz w:val="18"/>
                <w:lang w:val="ru-RU"/>
              </w:rPr>
              <w:t>детства</w:t>
            </w:r>
            <w:r w:rsidRPr="00502CFE">
              <w:rPr>
                <w:color w:val="231F20"/>
                <w:spacing w:val="-7"/>
                <w:w w:val="115"/>
                <w:sz w:val="18"/>
                <w:lang w:val="ru-RU"/>
              </w:rPr>
              <w:t xml:space="preserve"> </w:t>
            </w:r>
            <w:r w:rsidRPr="00502CFE">
              <w:rPr>
                <w:color w:val="231F20"/>
                <w:w w:val="115"/>
                <w:sz w:val="18"/>
                <w:lang w:val="ru-RU"/>
              </w:rPr>
              <w:t>(не</w:t>
            </w:r>
            <w:r w:rsidRPr="00502CFE">
              <w:rPr>
                <w:color w:val="231F20"/>
                <w:spacing w:val="-7"/>
                <w:w w:val="115"/>
                <w:sz w:val="18"/>
                <w:lang w:val="ru-RU"/>
              </w:rPr>
              <w:t xml:space="preserve"> </w:t>
            </w:r>
            <w:r w:rsidRPr="00502CFE">
              <w:rPr>
                <w:color w:val="231F20"/>
                <w:w w:val="115"/>
                <w:sz w:val="18"/>
                <w:lang w:val="ru-RU"/>
              </w:rPr>
              <w:t>менее</w:t>
            </w:r>
            <w:r w:rsidRPr="00502CFE">
              <w:rPr>
                <w:color w:val="231F20"/>
                <w:spacing w:val="-7"/>
                <w:w w:val="115"/>
                <w:sz w:val="18"/>
                <w:lang w:val="ru-RU"/>
              </w:rPr>
              <w:t xml:space="preserve"> </w:t>
            </w:r>
            <w:r w:rsidRPr="00502CFE">
              <w:rPr>
                <w:color w:val="231F20"/>
                <w:w w:val="115"/>
                <w:sz w:val="18"/>
                <w:lang w:val="ru-RU"/>
              </w:rPr>
              <w:t>двух).</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0"/>
              <w:ind w:right="235"/>
              <w:jc w:val="both"/>
              <w:rPr>
                <w:sz w:val="18"/>
                <w:lang w:val="ru-RU"/>
              </w:rPr>
            </w:pPr>
            <w:r w:rsidRPr="00502CFE">
              <w:rPr>
                <w:color w:val="231F20"/>
                <w:w w:val="115"/>
                <w:sz w:val="18"/>
                <w:lang w:val="ru-RU"/>
              </w:rPr>
              <w:t>Воспринимать и выразительно читать литературное</w:t>
            </w:r>
            <w:r w:rsidRPr="00502CFE">
              <w:rPr>
                <w:color w:val="231F20"/>
                <w:spacing w:val="1"/>
                <w:w w:val="115"/>
                <w:sz w:val="18"/>
                <w:lang w:val="ru-RU"/>
              </w:rPr>
              <w:t xml:space="preserve"> </w:t>
            </w:r>
            <w:r w:rsidRPr="00502CFE">
              <w:rPr>
                <w:color w:val="231F20"/>
                <w:w w:val="115"/>
                <w:sz w:val="18"/>
                <w:lang w:val="ru-RU"/>
              </w:rPr>
              <w:t>произведение. Отвечать на вопросы, формулировать</w:t>
            </w:r>
            <w:r w:rsidRPr="00502CFE">
              <w:rPr>
                <w:color w:val="231F20"/>
                <w:spacing w:val="-49"/>
                <w:w w:val="115"/>
                <w:sz w:val="18"/>
                <w:lang w:val="ru-RU"/>
              </w:rPr>
              <w:t xml:space="preserve"> </w:t>
            </w:r>
            <w:r w:rsidRPr="00502CFE">
              <w:rPr>
                <w:color w:val="231F20"/>
                <w:w w:val="115"/>
                <w:sz w:val="18"/>
                <w:lang w:val="ru-RU"/>
              </w:rPr>
              <w:t>самостоятельно</w:t>
            </w:r>
            <w:r w:rsidRPr="00502CFE">
              <w:rPr>
                <w:color w:val="231F20"/>
                <w:spacing w:val="-1"/>
                <w:w w:val="115"/>
                <w:sz w:val="18"/>
                <w:lang w:val="ru-RU"/>
              </w:rPr>
              <w:t xml:space="preserve"> </w:t>
            </w:r>
            <w:r w:rsidRPr="00502CFE">
              <w:rPr>
                <w:color w:val="231F20"/>
                <w:w w:val="115"/>
                <w:sz w:val="18"/>
                <w:lang w:val="ru-RU"/>
              </w:rPr>
              <w:t>вопросы</w:t>
            </w:r>
            <w:r w:rsidRPr="00502CFE">
              <w:rPr>
                <w:color w:val="231F20"/>
                <w:spacing w:val="-1"/>
                <w:w w:val="115"/>
                <w:sz w:val="18"/>
                <w:lang w:val="ru-RU"/>
              </w:rPr>
              <w:t xml:space="preserve"> </w:t>
            </w:r>
            <w:r w:rsidRPr="00502CFE">
              <w:rPr>
                <w:color w:val="231F20"/>
                <w:w w:val="115"/>
                <w:sz w:val="18"/>
                <w:lang w:val="ru-RU"/>
              </w:rPr>
              <w:t>к тексту,</w:t>
            </w:r>
            <w:r w:rsidRPr="00502CFE">
              <w:rPr>
                <w:color w:val="231F20"/>
                <w:spacing w:val="-1"/>
                <w:w w:val="115"/>
                <w:sz w:val="18"/>
                <w:lang w:val="ru-RU"/>
              </w:rPr>
              <w:t xml:space="preserve"> </w:t>
            </w:r>
            <w:r w:rsidRPr="00502CFE">
              <w:rPr>
                <w:color w:val="231F20"/>
                <w:w w:val="115"/>
                <w:sz w:val="18"/>
                <w:lang w:val="ru-RU"/>
              </w:rPr>
              <w:t>пересказывать</w:t>
            </w:r>
          </w:p>
        </w:tc>
      </w:tr>
    </w:tbl>
    <w:p w:rsidR="00502CFE" w:rsidRPr="00502CFE" w:rsidRDefault="00502CFE" w:rsidP="00502CFE">
      <w:pPr>
        <w:jc w:val="both"/>
        <w:rPr>
          <w:sz w:val="18"/>
          <w:lang w:val="ru-RU"/>
        </w:rPr>
        <w:sectPr w:rsidR="00502CFE" w:rsidRPr="00502CFE">
          <w:pgSz w:w="12020" w:h="7830" w:orient="landscape"/>
          <w:pgMar w:top="700" w:right="620" w:bottom="280" w:left="1020" w:header="720" w:footer="720" w:gutter="0"/>
          <w:cols w:space="720"/>
        </w:sectPr>
      </w:pPr>
    </w:p>
    <w:p w:rsidR="00502CFE" w:rsidRDefault="00C01DB0" w:rsidP="00502CFE">
      <w:pPr>
        <w:spacing w:before="68"/>
        <w:ind w:right="115"/>
        <w:jc w:val="right"/>
        <w:rPr>
          <w:i/>
          <w:sz w:val="18"/>
        </w:rPr>
      </w:pPr>
      <w:r w:rsidRPr="00C01DB0">
        <w:lastRenderedPageBreak/>
        <w:pict>
          <v:shape id="_x0000_s1528" type="#_x0000_t202" style="position:absolute;left:0;text-align:left;margin-left:33.85pt;margin-top:35.85pt;width:12.6pt;height:11.55pt;z-index:487854592;mso-position-horizontal-relative:page;mso-position-vertical-relative:page" filled="f" stroked="f">
            <v:textbox style="layout-flow:vertical" inset="0,0,0,0">
              <w:txbxContent>
                <w:p w:rsidR="00872F35" w:rsidRPr="001638EE" w:rsidRDefault="00872F35" w:rsidP="001638EE"/>
              </w:txbxContent>
            </v:textbox>
            <w10:wrap anchorx="page" anchory="page"/>
          </v:shape>
        </w:pict>
      </w:r>
      <w:r w:rsidRPr="00C01DB0">
        <w:pict>
          <v:shape id="_x0000_s1529" type="#_x0000_t202" style="position:absolute;left:0;text-align:left;margin-left:33.95pt;margin-top:238pt;width:12.5pt;height:117.4pt;z-index:487855616;mso-position-horizontal-relative:page;mso-position-vertical-relative:page" filled="f" stroked="f">
            <v:textbox style="layout-flow:vertical" inset="0,0,0,0">
              <w:txbxContent>
                <w:p w:rsidR="00872F35" w:rsidRPr="001638EE" w:rsidRDefault="00872F35" w:rsidP="001638EE"/>
              </w:txbxContent>
            </v:textbox>
            <w10:wrap anchorx="page" anchory="page"/>
          </v:shape>
        </w:pict>
      </w:r>
      <w:r w:rsidR="00502CFE">
        <w:rPr>
          <w:i/>
          <w:color w:val="231F20"/>
          <w:w w:val="115"/>
          <w:sz w:val="18"/>
        </w:rPr>
        <w:t>Продолжение табл.</w:t>
      </w:r>
    </w:p>
    <w:p w:rsidR="00502CFE" w:rsidRDefault="00502CFE" w:rsidP="00502CFE">
      <w:pPr>
        <w:pStyle w:val="a3"/>
        <w:spacing w:before="6"/>
        <w:rPr>
          <w:i/>
          <w:sz w:val="6"/>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63"/>
        </w:trPr>
        <w:tc>
          <w:tcPr>
            <w:tcW w:w="1928" w:type="dxa"/>
          </w:tcPr>
          <w:p w:rsidR="00502CFE" w:rsidRDefault="00502CFE" w:rsidP="00502CFE">
            <w:pPr>
              <w:pStyle w:val="TableParagraph"/>
              <w:spacing w:before="69" w:line="235" w:lineRule="auto"/>
              <w:ind w:left="405"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RPr="00454B04" w:rsidTr="00502CFE">
        <w:trPr>
          <w:trHeight w:val="2294"/>
        </w:trPr>
        <w:tc>
          <w:tcPr>
            <w:tcW w:w="1928" w:type="dxa"/>
            <w:vMerge w:val="restart"/>
            <w:tcBorders>
              <w:left w:val="single" w:sz="6" w:space="0" w:color="231F20"/>
            </w:tcBorders>
          </w:tcPr>
          <w:p w:rsidR="00502CFE" w:rsidRDefault="00502CFE" w:rsidP="00502CFE">
            <w:pPr>
              <w:pStyle w:val="TableParagraph"/>
              <w:rPr>
                <w:sz w:val="18"/>
              </w:rPr>
            </w:pPr>
          </w:p>
        </w:tc>
        <w:tc>
          <w:tcPr>
            <w:tcW w:w="3175" w:type="dxa"/>
            <w:tcBorders>
              <w:bottom w:val="single" w:sz="6" w:space="0" w:color="231F20"/>
            </w:tcBorders>
          </w:tcPr>
          <w:p w:rsidR="00502CFE" w:rsidRPr="00502CFE" w:rsidRDefault="00502CFE" w:rsidP="00502CFE">
            <w:pPr>
              <w:pStyle w:val="TableParagraph"/>
              <w:spacing w:before="51" w:line="202" w:lineRule="exact"/>
              <w:rPr>
                <w:sz w:val="18"/>
                <w:lang w:val="ru-RU"/>
              </w:rPr>
            </w:pPr>
            <w:r w:rsidRPr="00502CFE">
              <w:rPr>
                <w:color w:val="231F20"/>
                <w:w w:val="115"/>
                <w:sz w:val="18"/>
                <w:lang w:val="ru-RU"/>
              </w:rPr>
              <w:t>Например,</w:t>
            </w:r>
            <w:r w:rsidRPr="00502CFE">
              <w:rPr>
                <w:color w:val="231F20"/>
                <w:spacing w:val="17"/>
                <w:w w:val="115"/>
                <w:sz w:val="18"/>
                <w:lang w:val="ru-RU"/>
              </w:rPr>
              <w:t xml:space="preserve"> </w:t>
            </w:r>
            <w:r w:rsidRPr="00502CFE">
              <w:rPr>
                <w:color w:val="231F20"/>
                <w:w w:val="115"/>
                <w:sz w:val="18"/>
                <w:lang w:val="ru-RU"/>
              </w:rPr>
              <w:t>произведения</w:t>
            </w:r>
          </w:p>
          <w:p w:rsidR="00502CFE" w:rsidRPr="00502CFE" w:rsidRDefault="00502CFE" w:rsidP="00502CFE">
            <w:pPr>
              <w:pStyle w:val="TableParagraph"/>
              <w:spacing w:before="2" w:line="230" w:lineRule="auto"/>
              <w:ind w:right="184"/>
              <w:rPr>
                <w:sz w:val="18"/>
                <w:szCs w:val="18"/>
                <w:lang w:val="ru-RU"/>
              </w:rPr>
            </w:pPr>
            <w:r w:rsidRPr="00502CFE">
              <w:rPr>
                <w:color w:val="231F20"/>
                <w:w w:val="115"/>
                <w:sz w:val="18"/>
                <w:szCs w:val="18"/>
                <w:lang w:val="ru-RU"/>
              </w:rPr>
              <w:t>В. Г.</w:t>
            </w:r>
            <w:r w:rsidRPr="00502CFE">
              <w:rPr>
                <w:color w:val="231F20"/>
                <w:spacing w:val="1"/>
                <w:w w:val="115"/>
                <w:sz w:val="18"/>
                <w:szCs w:val="18"/>
                <w:lang w:val="ru-RU"/>
              </w:rPr>
              <w:t xml:space="preserve"> </w:t>
            </w:r>
            <w:r w:rsidRPr="00502CFE">
              <w:rPr>
                <w:color w:val="231F20"/>
                <w:w w:val="115"/>
                <w:sz w:val="18"/>
                <w:szCs w:val="18"/>
                <w:lang w:val="ru-RU"/>
              </w:rPr>
              <w:t>Короленко,</w:t>
            </w:r>
            <w:r w:rsidRPr="00502CFE">
              <w:rPr>
                <w:color w:val="231F20"/>
                <w:spacing w:val="1"/>
                <w:w w:val="115"/>
                <w:sz w:val="18"/>
                <w:szCs w:val="18"/>
                <w:lang w:val="ru-RU"/>
              </w:rPr>
              <w:t xml:space="preserve"> </w:t>
            </w:r>
            <w:r w:rsidRPr="00502CFE">
              <w:rPr>
                <w:color w:val="231F20"/>
                <w:w w:val="115"/>
                <w:sz w:val="18"/>
                <w:szCs w:val="18"/>
                <w:lang w:val="ru-RU"/>
              </w:rPr>
              <w:t>В.</w:t>
            </w:r>
            <w:r w:rsidRPr="00502CFE">
              <w:rPr>
                <w:color w:val="231F20"/>
                <w:spacing w:val="1"/>
                <w:w w:val="115"/>
                <w:sz w:val="18"/>
                <w:szCs w:val="18"/>
                <w:lang w:val="ru-RU"/>
              </w:rPr>
              <w:t xml:space="preserve"> </w:t>
            </w:r>
            <w:r w:rsidRPr="00502CFE">
              <w:rPr>
                <w:color w:val="231F20"/>
                <w:w w:val="115"/>
                <w:sz w:val="18"/>
                <w:szCs w:val="18"/>
                <w:lang w:val="ru-RU"/>
              </w:rPr>
              <w:t>П. Катаева,</w:t>
            </w:r>
            <w:r w:rsidRPr="00502CFE">
              <w:rPr>
                <w:color w:val="231F20"/>
                <w:spacing w:val="-48"/>
                <w:w w:val="115"/>
                <w:sz w:val="18"/>
                <w:szCs w:val="18"/>
                <w:lang w:val="ru-RU"/>
              </w:rPr>
              <w:t xml:space="preserve"> </w:t>
            </w:r>
            <w:r w:rsidRPr="00502CFE">
              <w:rPr>
                <w:color w:val="231F20"/>
                <w:w w:val="120"/>
                <w:sz w:val="18"/>
                <w:szCs w:val="18"/>
                <w:lang w:val="ru-RU"/>
              </w:rPr>
              <w:t>В. П. Крапивина, Ю. П. Казакова,</w:t>
            </w:r>
            <w:r w:rsidRPr="00502CFE">
              <w:rPr>
                <w:color w:val="231F20"/>
                <w:spacing w:val="-11"/>
                <w:w w:val="120"/>
                <w:sz w:val="18"/>
                <w:szCs w:val="18"/>
                <w:lang w:val="ru-RU"/>
              </w:rPr>
              <w:t xml:space="preserve"> </w:t>
            </w:r>
            <w:r w:rsidRPr="00502CFE">
              <w:rPr>
                <w:color w:val="231F20"/>
                <w:w w:val="120"/>
                <w:sz w:val="18"/>
                <w:szCs w:val="18"/>
                <w:lang w:val="ru-RU"/>
              </w:rPr>
              <w:t>А.</w:t>
            </w:r>
            <w:r w:rsidRPr="00502CFE">
              <w:rPr>
                <w:color w:val="231F20"/>
                <w:spacing w:val="-11"/>
                <w:w w:val="120"/>
                <w:sz w:val="18"/>
                <w:szCs w:val="18"/>
                <w:lang w:val="ru-RU"/>
              </w:rPr>
              <w:t xml:space="preserve"> </w:t>
            </w:r>
            <w:r w:rsidRPr="00502CFE">
              <w:rPr>
                <w:color w:val="231F20"/>
                <w:w w:val="120"/>
                <w:sz w:val="18"/>
                <w:szCs w:val="18"/>
                <w:lang w:val="ru-RU"/>
              </w:rPr>
              <w:t>Г.</w:t>
            </w:r>
            <w:r w:rsidRPr="00502CFE">
              <w:rPr>
                <w:color w:val="231F20"/>
                <w:spacing w:val="-11"/>
                <w:w w:val="120"/>
                <w:sz w:val="18"/>
                <w:szCs w:val="18"/>
                <w:lang w:val="ru-RU"/>
              </w:rPr>
              <w:t xml:space="preserve"> </w:t>
            </w:r>
            <w:r w:rsidRPr="00502CFE">
              <w:rPr>
                <w:color w:val="231F20"/>
                <w:w w:val="120"/>
                <w:sz w:val="18"/>
                <w:szCs w:val="18"/>
                <w:lang w:val="ru-RU"/>
              </w:rPr>
              <w:t>Алексина,</w:t>
            </w:r>
          </w:p>
          <w:p w:rsidR="00502CFE" w:rsidRPr="00502CFE" w:rsidRDefault="00502CFE" w:rsidP="00502CFE">
            <w:pPr>
              <w:pStyle w:val="TableParagraph"/>
              <w:spacing w:line="230" w:lineRule="auto"/>
              <w:rPr>
                <w:sz w:val="18"/>
                <w:szCs w:val="18"/>
                <w:lang w:val="ru-RU"/>
              </w:rPr>
            </w:pPr>
            <w:r w:rsidRPr="00502CFE">
              <w:rPr>
                <w:color w:val="231F20"/>
                <w:spacing w:val="-1"/>
                <w:w w:val="120"/>
                <w:sz w:val="18"/>
                <w:szCs w:val="18"/>
                <w:lang w:val="ru-RU"/>
              </w:rPr>
              <w:t>В.</w:t>
            </w:r>
            <w:r w:rsidRPr="00502CFE">
              <w:rPr>
                <w:color w:val="231F20"/>
                <w:spacing w:val="-13"/>
                <w:w w:val="120"/>
                <w:sz w:val="18"/>
                <w:szCs w:val="18"/>
                <w:lang w:val="ru-RU"/>
              </w:rPr>
              <w:t xml:space="preserve"> </w:t>
            </w:r>
            <w:r w:rsidRPr="00502CFE">
              <w:rPr>
                <w:color w:val="231F20"/>
                <w:spacing w:val="-1"/>
                <w:w w:val="120"/>
                <w:sz w:val="18"/>
                <w:szCs w:val="18"/>
                <w:lang w:val="ru-RU"/>
              </w:rPr>
              <w:t>П.</w:t>
            </w:r>
            <w:r w:rsidRPr="00502CFE">
              <w:rPr>
                <w:color w:val="231F20"/>
                <w:spacing w:val="-12"/>
                <w:w w:val="120"/>
                <w:sz w:val="18"/>
                <w:szCs w:val="18"/>
                <w:lang w:val="ru-RU"/>
              </w:rPr>
              <w:t xml:space="preserve"> </w:t>
            </w:r>
            <w:r w:rsidRPr="00502CFE">
              <w:rPr>
                <w:color w:val="231F20"/>
                <w:spacing w:val="-1"/>
                <w:w w:val="120"/>
                <w:sz w:val="18"/>
                <w:szCs w:val="18"/>
                <w:lang w:val="ru-RU"/>
              </w:rPr>
              <w:t>Астафьева,</w:t>
            </w:r>
            <w:r w:rsidRPr="00502CFE">
              <w:rPr>
                <w:color w:val="231F20"/>
                <w:spacing w:val="-13"/>
                <w:w w:val="120"/>
                <w:sz w:val="18"/>
                <w:szCs w:val="18"/>
                <w:lang w:val="ru-RU"/>
              </w:rPr>
              <w:t xml:space="preserve"> </w:t>
            </w:r>
            <w:r w:rsidRPr="00502CFE">
              <w:rPr>
                <w:color w:val="231F20"/>
                <w:spacing w:val="-1"/>
                <w:w w:val="120"/>
                <w:sz w:val="18"/>
                <w:szCs w:val="18"/>
                <w:lang w:val="ru-RU"/>
              </w:rPr>
              <w:t>В.</w:t>
            </w:r>
            <w:r w:rsidRPr="00502CFE">
              <w:rPr>
                <w:color w:val="231F20"/>
                <w:spacing w:val="-12"/>
                <w:w w:val="120"/>
                <w:sz w:val="18"/>
                <w:szCs w:val="18"/>
                <w:lang w:val="ru-RU"/>
              </w:rPr>
              <w:t xml:space="preserve"> </w:t>
            </w:r>
            <w:r w:rsidRPr="00502CFE">
              <w:rPr>
                <w:color w:val="231F20"/>
                <w:spacing w:val="-1"/>
                <w:w w:val="120"/>
                <w:sz w:val="18"/>
                <w:szCs w:val="18"/>
                <w:lang w:val="ru-RU"/>
              </w:rPr>
              <w:t>К.</w:t>
            </w:r>
            <w:r w:rsidRPr="00502CFE">
              <w:rPr>
                <w:color w:val="231F20"/>
                <w:spacing w:val="-13"/>
                <w:w w:val="120"/>
                <w:sz w:val="18"/>
                <w:szCs w:val="18"/>
                <w:lang w:val="ru-RU"/>
              </w:rPr>
              <w:t xml:space="preserve"> </w:t>
            </w:r>
            <w:r w:rsidRPr="00502CFE">
              <w:rPr>
                <w:color w:val="231F20"/>
                <w:w w:val="120"/>
                <w:sz w:val="18"/>
                <w:szCs w:val="18"/>
                <w:lang w:val="ru-RU"/>
              </w:rPr>
              <w:t>Железникова,</w:t>
            </w:r>
            <w:r w:rsidRPr="00502CFE">
              <w:rPr>
                <w:color w:val="231F20"/>
                <w:spacing w:val="-12"/>
                <w:w w:val="120"/>
                <w:sz w:val="18"/>
                <w:szCs w:val="18"/>
                <w:lang w:val="ru-RU"/>
              </w:rPr>
              <w:t xml:space="preserve"> </w:t>
            </w:r>
            <w:r w:rsidRPr="00502CFE">
              <w:rPr>
                <w:color w:val="231F20"/>
                <w:w w:val="120"/>
                <w:sz w:val="18"/>
                <w:szCs w:val="18"/>
                <w:lang w:val="ru-RU"/>
              </w:rPr>
              <w:t>Ю.</w:t>
            </w:r>
            <w:r w:rsidRPr="00502CFE">
              <w:rPr>
                <w:color w:val="231F20"/>
                <w:spacing w:val="-11"/>
                <w:w w:val="120"/>
                <w:sz w:val="18"/>
                <w:szCs w:val="18"/>
                <w:lang w:val="ru-RU"/>
              </w:rPr>
              <w:t xml:space="preserve"> </w:t>
            </w:r>
            <w:r w:rsidRPr="00502CFE">
              <w:rPr>
                <w:color w:val="231F20"/>
                <w:w w:val="120"/>
                <w:sz w:val="18"/>
                <w:szCs w:val="18"/>
                <w:lang w:val="ru-RU"/>
              </w:rPr>
              <w:t>Я.</w:t>
            </w:r>
            <w:r w:rsidRPr="00502CFE">
              <w:rPr>
                <w:color w:val="231F20"/>
                <w:spacing w:val="-11"/>
                <w:w w:val="120"/>
                <w:sz w:val="18"/>
                <w:szCs w:val="18"/>
                <w:lang w:val="ru-RU"/>
              </w:rPr>
              <w:t xml:space="preserve"> </w:t>
            </w:r>
            <w:r w:rsidRPr="00502CFE">
              <w:rPr>
                <w:color w:val="231F20"/>
                <w:w w:val="120"/>
                <w:sz w:val="18"/>
                <w:szCs w:val="18"/>
                <w:lang w:val="ru-RU"/>
              </w:rPr>
              <w:t>Яковлева,</w:t>
            </w:r>
          </w:p>
          <w:p w:rsidR="00502CFE" w:rsidRPr="00502CFE" w:rsidRDefault="00502CFE" w:rsidP="00502CFE">
            <w:pPr>
              <w:pStyle w:val="TableParagraph"/>
              <w:spacing w:line="230" w:lineRule="auto"/>
              <w:rPr>
                <w:sz w:val="18"/>
                <w:szCs w:val="18"/>
                <w:lang w:val="ru-RU"/>
              </w:rPr>
            </w:pPr>
            <w:r w:rsidRPr="00502CFE">
              <w:rPr>
                <w:color w:val="231F20"/>
                <w:spacing w:val="-1"/>
                <w:w w:val="120"/>
                <w:sz w:val="18"/>
                <w:szCs w:val="18"/>
                <w:lang w:val="ru-RU"/>
              </w:rPr>
              <w:t>Ю.</w:t>
            </w:r>
            <w:r w:rsidRPr="00502CFE">
              <w:rPr>
                <w:color w:val="231F20"/>
                <w:spacing w:val="-12"/>
                <w:w w:val="120"/>
                <w:sz w:val="18"/>
                <w:szCs w:val="18"/>
                <w:lang w:val="ru-RU"/>
              </w:rPr>
              <w:t xml:space="preserve"> </w:t>
            </w:r>
            <w:r w:rsidRPr="00502CFE">
              <w:rPr>
                <w:color w:val="231F20"/>
                <w:spacing w:val="-1"/>
                <w:w w:val="120"/>
                <w:sz w:val="18"/>
                <w:szCs w:val="18"/>
                <w:lang w:val="ru-RU"/>
              </w:rPr>
              <w:t>И.</w:t>
            </w:r>
            <w:r w:rsidRPr="00502CFE">
              <w:rPr>
                <w:color w:val="231F20"/>
                <w:spacing w:val="-11"/>
                <w:w w:val="120"/>
                <w:sz w:val="18"/>
                <w:szCs w:val="18"/>
                <w:lang w:val="ru-RU"/>
              </w:rPr>
              <w:t xml:space="preserve"> </w:t>
            </w:r>
            <w:r w:rsidRPr="00502CFE">
              <w:rPr>
                <w:color w:val="231F20"/>
                <w:spacing w:val="-1"/>
                <w:w w:val="120"/>
                <w:sz w:val="18"/>
                <w:szCs w:val="18"/>
                <w:lang w:val="ru-RU"/>
              </w:rPr>
              <w:t>Коваля,</w:t>
            </w:r>
            <w:r w:rsidRPr="00502CFE">
              <w:rPr>
                <w:color w:val="231F20"/>
                <w:spacing w:val="-11"/>
                <w:w w:val="120"/>
                <w:sz w:val="18"/>
                <w:szCs w:val="18"/>
                <w:lang w:val="ru-RU"/>
              </w:rPr>
              <w:t xml:space="preserve"> </w:t>
            </w:r>
            <w:r w:rsidRPr="00502CFE">
              <w:rPr>
                <w:color w:val="231F20"/>
                <w:spacing w:val="-1"/>
                <w:w w:val="120"/>
                <w:sz w:val="18"/>
                <w:szCs w:val="18"/>
                <w:lang w:val="ru-RU"/>
              </w:rPr>
              <w:t>А.</w:t>
            </w:r>
            <w:r w:rsidRPr="00502CFE">
              <w:rPr>
                <w:color w:val="231F20"/>
                <w:spacing w:val="-11"/>
                <w:w w:val="120"/>
                <w:sz w:val="18"/>
                <w:szCs w:val="18"/>
                <w:lang w:val="ru-RU"/>
              </w:rPr>
              <w:t xml:space="preserve"> </w:t>
            </w:r>
            <w:r w:rsidRPr="00502CFE">
              <w:rPr>
                <w:color w:val="231F20"/>
                <w:spacing w:val="-1"/>
                <w:w w:val="120"/>
                <w:sz w:val="18"/>
                <w:szCs w:val="18"/>
                <w:lang w:val="ru-RU"/>
              </w:rPr>
              <w:t>А.</w:t>
            </w:r>
            <w:r w:rsidRPr="00502CFE">
              <w:rPr>
                <w:color w:val="231F20"/>
                <w:spacing w:val="-11"/>
                <w:w w:val="120"/>
                <w:sz w:val="18"/>
                <w:szCs w:val="18"/>
                <w:lang w:val="ru-RU"/>
              </w:rPr>
              <w:t xml:space="preserve"> </w:t>
            </w:r>
            <w:r w:rsidRPr="00502CFE">
              <w:rPr>
                <w:color w:val="231F20"/>
                <w:spacing w:val="-1"/>
                <w:w w:val="120"/>
                <w:sz w:val="18"/>
                <w:szCs w:val="18"/>
                <w:lang w:val="ru-RU"/>
              </w:rPr>
              <w:t>Гиварги</w:t>
            </w:r>
            <w:r w:rsidRPr="00502CFE">
              <w:rPr>
                <w:color w:val="231F20"/>
                <w:w w:val="120"/>
                <w:sz w:val="18"/>
                <w:szCs w:val="18"/>
                <w:lang w:val="ru-RU"/>
              </w:rPr>
              <w:t>зова,</w:t>
            </w:r>
            <w:r w:rsidRPr="00502CFE">
              <w:rPr>
                <w:color w:val="231F20"/>
                <w:spacing w:val="-13"/>
                <w:w w:val="120"/>
                <w:sz w:val="18"/>
                <w:szCs w:val="18"/>
                <w:lang w:val="ru-RU"/>
              </w:rPr>
              <w:t xml:space="preserve"> </w:t>
            </w:r>
            <w:r w:rsidRPr="00502CFE">
              <w:rPr>
                <w:color w:val="231F20"/>
                <w:w w:val="120"/>
                <w:sz w:val="18"/>
                <w:szCs w:val="18"/>
                <w:lang w:val="ru-RU"/>
              </w:rPr>
              <w:t>М.</w:t>
            </w:r>
            <w:r w:rsidRPr="00502CFE">
              <w:rPr>
                <w:color w:val="231F20"/>
                <w:spacing w:val="-13"/>
                <w:w w:val="120"/>
                <w:sz w:val="18"/>
                <w:szCs w:val="18"/>
                <w:lang w:val="ru-RU"/>
              </w:rPr>
              <w:t xml:space="preserve"> </w:t>
            </w:r>
            <w:r w:rsidRPr="00502CFE">
              <w:rPr>
                <w:color w:val="231F20"/>
                <w:w w:val="120"/>
                <w:sz w:val="18"/>
                <w:szCs w:val="18"/>
                <w:lang w:val="ru-RU"/>
              </w:rPr>
              <w:t>С.</w:t>
            </w:r>
            <w:r w:rsidRPr="00502CFE">
              <w:rPr>
                <w:color w:val="231F20"/>
                <w:spacing w:val="-13"/>
                <w:w w:val="120"/>
                <w:sz w:val="18"/>
                <w:szCs w:val="18"/>
                <w:lang w:val="ru-RU"/>
              </w:rPr>
              <w:t xml:space="preserve"> </w:t>
            </w:r>
            <w:r w:rsidRPr="00502CFE">
              <w:rPr>
                <w:color w:val="231F20"/>
                <w:w w:val="120"/>
                <w:sz w:val="18"/>
                <w:szCs w:val="18"/>
                <w:lang w:val="ru-RU"/>
              </w:rPr>
              <w:t>Аромштам,</w:t>
            </w:r>
          </w:p>
          <w:p w:rsidR="00502CFE" w:rsidRDefault="00502CFE" w:rsidP="00502CFE">
            <w:pPr>
              <w:pStyle w:val="TableParagraph"/>
              <w:spacing w:line="230" w:lineRule="auto"/>
              <w:ind w:right="349"/>
              <w:rPr>
                <w:sz w:val="18"/>
              </w:rPr>
            </w:pPr>
            <w:r w:rsidRPr="00502CFE">
              <w:rPr>
                <w:color w:val="231F20"/>
                <w:spacing w:val="-1"/>
                <w:w w:val="120"/>
                <w:sz w:val="18"/>
                <w:lang w:val="ru-RU"/>
              </w:rPr>
              <w:t>Н.</w:t>
            </w:r>
            <w:r w:rsidRPr="00502CFE">
              <w:rPr>
                <w:color w:val="231F20"/>
                <w:spacing w:val="-13"/>
                <w:w w:val="120"/>
                <w:sz w:val="18"/>
                <w:lang w:val="ru-RU"/>
              </w:rPr>
              <w:t xml:space="preserve"> </w:t>
            </w:r>
            <w:r w:rsidRPr="00502CFE">
              <w:rPr>
                <w:color w:val="231F20"/>
                <w:spacing w:val="-1"/>
                <w:w w:val="120"/>
                <w:sz w:val="18"/>
                <w:lang w:val="ru-RU"/>
              </w:rPr>
              <w:t>Ю.</w:t>
            </w:r>
            <w:r w:rsidRPr="00502CFE">
              <w:rPr>
                <w:color w:val="231F20"/>
                <w:spacing w:val="-12"/>
                <w:w w:val="120"/>
                <w:sz w:val="18"/>
                <w:lang w:val="ru-RU"/>
              </w:rPr>
              <w:t xml:space="preserve"> </w:t>
            </w:r>
            <w:r w:rsidRPr="00502CFE">
              <w:rPr>
                <w:color w:val="231F20"/>
                <w:spacing w:val="-1"/>
                <w:w w:val="120"/>
                <w:sz w:val="18"/>
                <w:lang w:val="ru-RU"/>
              </w:rPr>
              <w:t>Абгарян,</w:t>
            </w:r>
            <w:r w:rsidRPr="00502CFE">
              <w:rPr>
                <w:color w:val="231F20"/>
                <w:spacing w:val="-12"/>
                <w:w w:val="120"/>
                <w:sz w:val="18"/>
                <w:lang w:val="ru-RU"/>
              </w:rPr>
              <w:t xml:space="preserve"> </w:t>
            </w:r>
            <w:r w:rsidRPr="00502CFE">
              <w:rPr>
                <w:color w:val="231F20"/>
                <w:spacing w:val="-1"/>
                <w:w w:val="120"/>
                <w:sz w:val="18"/>
                <w:lang w:val="ru-RU"/>
              </w:rPr>
              <w:t>А.</w:t>
            </w:r>
            <w:r w:rsidRPr="00502CFE">
              <w:rPr>
                <w:color w:val="231F20"/>
                <w:spacing w:val="-12"/>
                <w:w w:val="120"/>
                <w:sz w:val="18"/>
                <w:lang w:val="ru-RU"/>
              </w:rPr>
              <w:t xml:space="preserve"> </w:t>
            </w:r>
            <w:r w:rsidRPr="00502CFE">
              <w:rPr>
                <w:color w:val="231F20"/>
                <w:spacing w:val="-1"/>
                <w:w w:val="120"/>
                <w:sz w:val="18"/>
                <w:lang w:val="ru-RU"/>
              </w:rPr>
              <w:t>В.</w:t>
            </w:r>
            <w:r w:rsidRPr="00502CFE">
              <w:rPr>
                <w:color w:val="231F20"/>
                <w:spacing w:val="-12"/>
                <w:w w:val="120"/>
                <w:sz w:val="18"/>
                <w:lang w:val="ru-RU"/>
              </w:rPr>
              <w:t xml:space="preserve"> </w:t>
            </w:r>
            <w:r w:rsidRPr="00502CFE">
              <w:rPr>
                <w:color w:val="231F20"/>
                <w:w w:val="120"/>
                <w:sz w:val="18"/>
                <w:lang w:val="ru-RU"/>
              </w:rPr>
              <w:t>Жвалев-</w:t>
            </w:r>
            <w:r w:rsidRPr="00502CFE">
              <w:rPr>
                <w:color w:val="231F20"/>
                <w:spacing w:val="-51"/>
                <w:w w:val="120"/>
                <w:sz w:val="18"/>
                <w:lang w:val="ru-RU"/>
              </w:rPr>
              <w:t xml:space="preserve"> </w:t>
            </w:r>
            <w:r w:rsidRPr="00502CFE">
              <w:rPr>
                <w:color w:val="231F20"/>
                <w:w w:val="120"/>
                <w:sz w:val="18"/>
                <w:lang w:val="ru-RU"/>
              </w:rPr>
              <w:t>ского и Е. Б. Пастернак и др.</w:t>
            </w:r>
            <w:r w:rsidRPr="00502CFE">
              <w:rPr>
                <w:color w:val="231F20"/>
                <w:spacing w:val="-51"/>
                <w:w w:val="120"/>
                <w:sz w:val="18"/>
                <w:lang w:val="ru-RU"/>
              </w:rPr>
              <w:t xml:space="preserve"> </w:t>
            </w:r>
            <w:r>
              <w:rPr>
                <w:color w:val="231F20"/>
                <w:w w:val="120"/>
                <w:sz w:val="18"/>
              </w:rPr>
              <w:t>(3</w:t>
            </w:r>
            <w:r>
              <w:rPr>
                <w:color w:val="231F20"/>
                <w:spacing w:val="-12"/>
                <w:w w:val="120"/>
                <w:sz w:val="18"/>
              </w:rPr>
              <w:t xml:space="preserve"> </w:t>
            </w:r>
            <w:r>
              <w:rPr>
                <w:color w:val="231F20"/>
                <w:w w:val="120"/>
                <w:sz w:val="18"/>
              </w:rPr>
              <w:t>ч)</w:t>
            </w:r>
          </w:p>
        </w:tc>
        <w:tc>
          <w:tcPr>
            <w:tcW w:w="5046" w:type="dxa"/>
            <w:tcBorders>
              <w:bottom w:val="single" w:sz="6" w:space="0" w:color="231F20"/>
            </w:tcBorders>
          </w:tcPr>
          <w:p w:rsidR="00502CFE" w:rsidRPr="00502CFE" w:rsidRDefault="00502CFE" w:rsidP="00502CFE">
            <w:pPr>
              <w:pStyle w:val="TableParagraph"/>
              <w:spacing w:before="58" w:line="230" w:lineRule="auto"/>
              <w:ind w:right="172"/>
              <w:rPr>
                <w:sz w:val="18"/>
                <w:szCs w:val="18"/>
                <w:lang w:val="ru-RU"/>
              </w:rPr>
            </w:pPr>
            <w:r w:rsidRPr="00502CFE">
              <w:rPr>
                <w:color w:val="231F20"/>
                <w:w w:val="115"/>
                <w:sz w:val="18"/>
                <w:szCs w:val="18"/>
                <w:lang w:val="ru-RU"/>
              </w:rPr>
              <w:t>прозаические</w:t>
            </w:r>
            <w:r w:rsidRPr="00502CFE">
              <w:rPr>
                <w:color w:val="231F20"/>
                <w:spacing w:val="6"/>
                <w:w w:val="115"/>
                <w:sz w:val="18"/>
                <w:szCs w:val="18"/>
                <w:lang w:val="ru-RU"/>
              </w:rPr>
              <w:t xml:space="preserve"> </w:t>
            </w:r>
            <w:r w:rsidRPr="00502CFE">
              <w:rPr>
                <w:color w:val="231F20"/>
                <w:w w:val="115"/>
                <w:sz w:val="18"/>
                <w:szCs w:val="18"/>
                <w:lang w:val="ru-RU"/>
              </w:rPr>
              <w:t>произведения.</w:t>
            </w:r>
            <w:r w:rsidRPr="00502CFE">
              <w:rPr>
                <w:color w:val="231F20"/>
                <w:spacing w:val="6"/>
                <w:w w:val="115"/>
                <w:sz w:val="18"/>
                <w:szCs w:val="18"/>
                <w:lang w:val="ru-RU"/>
              </w:rPr>
              <w:t xml:space="preserve"> </w:t>
            </w:r>
            <w:r w:rsidRPr="00502CFE">
              <w:rPr>
                <w:color w:val="231F20"/>
                <w:w w:val="115"/>
                <w:sz w:val="18"/>
                <w:szCs w:val="18"/>
                <w:lang w:val="ru-RU"/>
              </w:rPr>
              <w:t>Определять</w:t>
            </w:r>
            <w:r w:rsidRPr="00502CFE">
              <w:rPr>
                <w:color w:val="231F20"/>
                <w:spacing w:val="6"/>
                <w:w w:val="115"/>
                <w:sz w:val="18"/>
                <w:szCs w:val="18"/>
                <w:lang w:val="ru-RU"/>
              </w:rPr>
              <w:t xml:space="preserve"> </w:t>
            </w:r>
            <w:r w:rsidRPr="00502CFE">
              <w:rPr>
                <w:color w:val="231F20"/>
                <w:w w:val="115"/>
                <w:sz w:val="18"/>
                <w:szCs w:val="18"/>
                <w:lang w:val="ru-RU"/>
              </w:rPr>
              <w:t>тему,</w:t>
            </w:r>
            <w:r w:rsidRPr="00502CFE">
              <w:rPr>
                <w:color w:val="231F20"/>
                <w:spacing w:val="6"/>
                <w:w w:val="115"/>
                <w:sz w:val="18"/>
                <w:szCs w:val="18"/>
                <w:lang w:val="ru-RU"/>
              </w:rPr>
              <w:t xml:space="preserve"> </w:t>
            </w:r>
            <w:r w:rsidRPr="00502CFE">
              <w:rPr>
                <w:color w:val="231F20"/>
                <w:w w:val="115"/>
                <w:sz w:val="18"/>
                <w:szCs w:val="18"/>
                <w:lang w:val="ru-RU"/>
              </w:rPr>
              <w:t>идею</w:t>
            </w:r>
            <w:r w:rsidRPr="00502CFE">
              <w:rPr>
                <w:color w:val="231F20"/>
                <w:spacing w:val="1"/>
                <w:w w:val="115"/>
                <w:sz w:val="18"/>
                <w:szCs w:val="18"/>
                <w:lang w:val="ru-RU"/>
              </w:rPr>
              <w:t xml:space="preserve"> </w:t>
            </w:r>
            <w:r w:rsidRPr="00502CFE">
              <w:rPr>
                <w:color w:val="231F20"/>
                <w:w w:val="115"/>
                <w:sz w:val="18"/>
                <w:szCs w:val="18"/>
                <w:lang w:val="ru-RU"/>
              </w:rPr>
              <w:t>произведения.</w:t>
            </w:r>
            <w:r w:rsidRPr="00502CFE">
              <w:rPr>
                <w:color w:val="231F20"/>
                <w:spacing w:val="1"/>
                <w:w w:val="115"/>
                <w:sz w:val="18"/>
                <w:szCs w:val="18"/>
                <w:lang w:val="ru-RU"/>
              </w:rPr>
              <w:t xml:space="preserve"> </w:t>
            </w:r>
            <w:r w:rsidRPr="00502CFE">
              <w:rPr>
                <w:color w:val="231F20"/>
                <w:w w:val="115"/>
                <w:sz w:val="18"/>
                <w:szCs w:val="18"/>
                <w:lang w:val="ru-RU"/>
              </w:rPr>
              <w:t>Характеризовать</w:t>
            </w:r>
            <w:r w:rsidRPr="00502CFE">
              <w:rPr>
                <w:color w:val="231F20"/>
                <w:spacing w:val="2"/>
                <w:w w:val="115"/>
                <w:sz w:val="18"/>
                <w:szCs w:val="18"/>
                <w:lang w:val="ru-RU"/>
              </w:rPr>
              <w:t xml:space="preserve"> </w:t>
            </w:r>
            <w:r w:rsidRPr="00502CFE">
              <w:rPr>
                <w:color w:val="231F20"/>
                <w:w w:val="115"/>
                <w:sz w:val="18"/>
                <w:szCs w:val="18"/>
                <w:lang w:val="ru-RU"/>
              </w:rPr>
              <w:t>главных</w:t>
            </w:r>
            <w:r w:rsidRPr="00502CFE">
              <w:rPr>
                <w:color w:val="231F20"/>
                <w:spacing w:val="2"/>
                <w:w w:val="115"/>
                <w:sz w:val="18"/>
                <w:szCs w:val="18"/>
                <w:lang w:val="ru-RU"/>
              </w:rPr>
              <w:t xml:space="preserve"> </w:t>
            </w:r>
            <w:r w:rsidRPr="00502CFE">
              <w:rPr>
                <w:color w:val="231F20"/>
                <w:w w:val="115"/>
                <w:sz w:val="18"/>
                <w:szCs w:val="18"/>
                <w:lang w:val="ru-RU"/>
              </w:rPr>
              <w:t>героев,</w:t>
            </w:r>
            <w:r w:rsidRPr="00502CFE">
              <w:rPr>
                <w:color w:val="231F20"/>
                <w:spacing w:val="1"/>
                <w:w w:val="115"/>
                <w:sz w:val="18"/>
                <w:szCs w:val="18"/>
                <w:lang w:val="ru-RU"/>
              </w:rPr>
              <w:t xml:space="preserve"> </w:t>
            </w:r>
            <w:r w:rsidRPr="00502CFE">
              <w:rPr>
                <w:color w:val="231F20"/>
                <w:w w:val="115"/>
                <w:sz w:val="18"/>
                <w:szCs w:val="18"/>
                <w:lang w:val="ru-RU"/>
              </w:rPr>
              <w:t>составлять их словесный портрет. Сопоставлять</w:t>
            </w:r>
            <w:r w:rsidRPr="00502CFE">
              <w:rPr>
                <w:color w:val="231F20"/>
                <w:spacing w:val="1"/>
                <w:w w:val="115"/>
                <w:sz w:val="18"/>
                <w:szCs w:val="18"/>
                <w:lang w:val="ru-RU"/>
              </w:rPr>
              <w:t xml:space="preserve"> </w:t>
            </w:r>
            <w:r w:rsidRPr="00502CFE">
              <w:rPr>
                <w:color w:val="231F20"/>
                <w:w w:val="115"/>
                <w:sz w:val="18"/>
                <w:szCs w:val="18"/>
                <w:lang w:val="ru-RU"/>
              </w:rPr>
              <w:t>героев и их поступки с другими персонажами прочитанного</w:t>
            </w:r>
            <w:r w:rsidRPr="00502CFE">
              <w:rPr>
                <w:color w:val="231F20"/>
                <w:spacing w:val="5"/>
                <w:w w:val="115"/>
                <w:sz w:val="18"/>
                <w:szCs w:val="18"/>
                <w:lang w:val="ru-RU"/>
              </w:rPr>
              <w:t xml:space="preserve"> </w:t>
            </w:r>
            <w:r w:rsidRPr="00502CFE">
              <w:rPr>
                <w:color w:val="231F20"/>
                <w:w w:val="115"/>
                <w:sz w:val="18"/>
                <w:szCs w:val="18"/>
                <w:lang w:val="ru-RU"/>
              </w:rPr>
              <w:t>произведения</w:t>
            </w:r>
            <w:r w:rsidRPr="00502CFE">
              <w:rPr>
                <w:color w:val="231F20"/>
                <w:spacing w:val="6"/>
                <w:w w:val="115"/>
                <w:sz w:val="18"/>
                <w:szCs w:val="18"/>
                <w:lang w:val="ru-RU"/>
              </w:rPr>
              <w:t xml:space="preserve"> </w:t>
            </w:r>
            <w:r w:rsidRPr="00502CFE">
              <w:rPr>
                <w:color w:val="231F20"/>
                <w:w w:val="115"/>
                <w:sz w:val="18"/>
                <w:szCs w:val="18"/>
                <w:lang w:val="ru-RU"/>
              </w:rPr>
              <w:t>и</w:t>
            </w:r>
            <w:r w:rsidRPr="00502CFE">
              <w:rPr>
                <w:color w:val="231F20"/>
                <w:spacing w:val="5"/>
                <w:w w:val="115"/>
                <w:sz w:val="18"/>
                <w:szCs w:val="18"/>
                <w:lang w:val="ru-RU"/>
              </w:rPr>
              <w:t xml:space="preserve"> </w:t>
            </w:r>
            <w:r w:rsidRPr="00502CFE">
              <w:rPr>
                <w:color w:val="231F20"/>
                <w:w w:val="115"/>
                <w:sz w:val="18"/>
                <w:szCs w:val="18"/>
                <w:lang w:val="ru-RU"/>
              </w:rPr>
              <w:t>персонажами</w:t>
            </w:r>
            <w:r w:rsidRPr="00502CFE">
              <w:rPr>
                <w:color w:val="231F20"/>
                <w:spacing w:val="6"/>
                <w:w w:val="115"/>
                <w:sz w:val="18"/>
                <w:szCs w:val="18"/>
                <w:lang w:val="ru-RU"/>
              </w:rPr>
              <w:t xml:space="preserve"> </w:t>
            </w:r>
            <w:r w:rsidRPr="00502CFE">
              <w:rPr>
                <w:color w:val="231F20"/>
                <w:w w:val="115"/>
                <w:sz w:val="18"/>
                <w:szCs w:val="18"/>
                <w:lang w:val="ru-RU"/>
              </w:rPr>
              <w:t>других</w:t>
            </w:r>
            <w:r w:rsidRPr="00502CFE">
              <w:rPr>
                <w:color w:val="231F20"/>
                <w:spacing w:val="5"/>
                <w:w w:val="115"/>
                <w:sz w:val="18"/>
                <w:szCs w:val="18"/>
                <w:lang w:val="ru-RU"/>
              </w:rPr>
              <w:t xml:space="preserve"> </w:t>
            </w:r>
            <w:r w:rsidRPr="00502CFE">
              <w:rPr>
                <w:color w:val="231F20"/>
                <w:w w:val="115"/>
                <w:sz w:val="18"/>
                <w:szCs w:val="18"/>
                <w:lang w:val="ru-RU"/>
              </w:rPr>
              <w:t>произведений.</w:t>
            </w:r>
            <w:r w:rsidRPr="00502CFE">
              <w:rPr>
                <w:color w:val="231F20"/>
                <w:spacing w:val="3"/>
                <w:w w:val="115"/>
                <w:sz w:val="18"/>
                <w:szCs w:val="18"/>
                <w:lang w:val="ru-RU"/>
              </w:rPr>
              <w:t xml:space="preserve"> </w:t>
            </w:r>
            <w:r w:rsidRPr="00502CFE">
              <w:rPr>
                <w:color w:val="231F20"/>
                <w:w w:val="115"/>
                <w:sz w:val="18"/>
                <w:szCs w:val="18"/>
                <w:lang w:val="ru-RU"/>
              </w:rPr>
              <w:t>Выявлять</w:t>
            </w:r>
            <w:r w:rsidRPr="00502CFE">
              <w:rPr>
                <w:color w:val="231F20"/>
                <w:spacing w:val="4"/>
                <w:w w:val="115"/>
                <w:sz w:val="18"/>
                <w:szCs w:val="18"/>
                <w:lang w:val="ru-RU"/>
              </w:rPr>
              <w:t xml:space="preserve"> </w:t>
            </w:r>
            <w:r w:rsidRPr="00502CFE">
              <w:rPr>
                <w:color w:val="231F20"/>
                <w:w w:val="115"/>
                <w:sz w:val="18"/>
                <w:szCs w:val="18"/>
                <w:lang w:val="ru-RU"/>
              </w:rPr>
              <w:t>авторскую</w:t>
            </w:r>
            <w:r w:rsidRPr="00502CFE">
              <w:rPr>
                <w:color w:val="231F20"/>
                <w:spacing w:val="3"/>
                <w:w w:val="115"/>
                <w:sz w:val="18"/>
                <w:szCs w:val="18"/>
                <w:lang w:val="ru-RU"/>
              </w:rPr>
              <w:t xml:space="preserve"> </w:t>
            </w:r>
            <w:r w:rsidRPr="00502CFE">
              <w:rPr>
                <w:color w:val="231F20"/>
                <w:w w:val="115"/>
                <w:sz w:val="18"/>
                <w:szCs w:val="18"/>
                <w:lang w:val="ru-RU"/>
              </w:rPr>
              <w:t>позицию.</w:t>
            </w:r>
            <w:r w:rsidRPr="00502CFE">
              <w:rPr>
                <w:color w:val="231F20"/>
                <w:spacing w:val="4"/>
                <w:w w:val="115"/>
                <w:sz w:val="18"/>
                <w:szCs w:val="18"/>
                <w:lang w:val="ru-RU"/>
              </w:rPr>
              <w:t xml:space="preserve"> </w:t>
            </w:r>
            <w:r w:rsidRPr="00502CFE">
              <w:rPr>
                <w:color w:val="231F20"/>
                <w:w w:val="115"/>
                <w:sz w:val="18"/>
                <w:szCs w:val="18"/>
                <w:lang w:val="ru-RU"/>
              </w:rPr>
              <w:t>Высказывать</w:t>
            </w:r>
            <w:r w:rsidRPr="00502CFE">
              <w:rPr>
                <w:color w:val="231F20"/>
                <w:spacing w:val="-4"/>
                <w:w w:val="115"/>
                <w:sz w:val="18"/>
                <w:szCs w:val="18"/>
                <w:lang w:val="ru-RU"/>
              </w:rPr>
              <w:t xml:space="preserve"> </w:t>
            </w:r>
            <w:r w:rsidRPr="00502CFE">
              <w:rPr>
                <w:color w:val="231F20"/>
                <w:w w:val="115"/>
                <w:sz w:val="18"/>
                <w:szCs w:val="18"/>
                <w:lang w:val="ru-RU"/>
              </w:rPr>
              <w:t>своё</w:t>
            </w:r>
            <w:r w:rsidRPr="00502CFE">
              <w:rPr>
                <w:color w:val="231F20"/>
                <w:spacing w:val="-3"/>
                <w:w w:val="115"/>
                <w:sz w:val="18"/>
                <w:szCs w:val="18"/>
                <w:lang w:val="ru-RU"/>
              </w:rPr>
              <w:t xml:space="preserve"> </w:t>
            </w:r>
            <w:r w:rsidRPr="00502CFE">
              <w:rPr>
                <w:color w:val="231F20"/>
                <w:w w:val="115"/>
                <w:sz w:val="18"/>
                <w:szCs w:val="18"/>
                <w:lang w:val="ru-RU"/>
              </w:rPr>
              <w:t>отношение</w:t>
            </w:r>
            <w:r w:rsidRPr="00502CFE">
              <w:rPr>
                <w:color w:val="231F20"/>
                <w:spacing w:val="-3"/>
                <w:w w:val="115"/>
                <w:sz w:val="18"/>
                <w:szCs w:val="18"/>
                <w:lang w:val="ru-RU"/>
              </w:rPr>
              <w:t xml:space="preserve"> </w:t>
            </w:r>
            <w:r w:rsidRPr="00502CFE">
              <w:rPr>
                <w:color w:val="231F20"/>
                <w:w w:val="115"/>
                <w:sz w:val="18"/>
                <w:szCs w:val="18"/>
                <w:lang w:val="ru-RU"/>
              </w:rPr>
              <w:t>к</w:t>
            </w:r>
            <w:r w:rsidRPr="00502CFE">
              <w:rPr>
                <w:color w:val="231F20"/>
                <w:spacing w:val="-3"/>
                <w:w w:val="115"/>
                <w:sz w:val="18"/>
                <w:szCs w:val="18"/>
                <w:lang w:val="ru-RU"/>
              </w:rPr>
              <w:t xml:space="preserve"> </w:t>
            </w:r>
            <w:r w:rsidRPr="00502CFE">
              <w:rPr>
                <w:color w:val="231F20"/>
                <w:w w:val="115"/>
                <w:sz w:val="18"/>
                <w:szCs w:val="18"/>
                <w:lang w:val="ru-RU"/>
              </w:rPr>
              <w:t>событиям,</w:t>
            </w:r>
            <w:r w:rsidRPr="00502CFE">
              <w:rPr>
                <w:color w:val="231F20"/>
                <w:spacing w:val="-3"/>
                <w:w w:val="115"/>
                <w:sz w:val="18"/>
                <w:szCs w:val="18"/>
                <w:lang w:val="ru-RU"/>
              </w:rPr>
              <w:t xml:space="preserve"> </w:t>
            </w:r>
            <w:r w:rsidRPr="00502CFE">
              <w:rPr>
                <w:color w:val="231F20"/>
                <w:w w:val="115"/>
                <w:sz w:val="18"/>
                <w:szCs w:val="18"/>
                <w:lang w:val="ru-RU"/>
              </w:rPr>
              <w:t>изображённым в</w:t>
            </w:r>
            <w:r w:rsidRPr="00502CFE">
              <w:rPr>
                <w:color w:val="231F20"/>
                <w:spacing w:val="4"/>
                <w:w w:val="115"/>
                <w:sz w:val="18"/>
                <w:szCs w:val="18"/>
                <w:lang w:val="ru-RU"/>
              </w:rPr>
              <w:t xml:space="preserve"> </w:t>
            </w:r>
            <w:r w:rsidRPr="00502CFE">
              <w:rPr>
                <w:color w:val="231F20"/>
                <w:w w:val="115"/>
                <w:sz w:val="18"/>
                <w:szCs w:val="18"/>
                <w:lang w:val="ru-RU"/>
              </w:rPr>
              <w:t>произведении.</w:t>
            </w:r>
          </w:p>
          <w:p w:rsidR="00502CFE" w:rsidRPr="00502CFE" w:rsidRDefault="00502CFE" w:rsidP="00502CFE">
            <w:pPr>
              <w:pStyle w:val="TableParagraph"/>
              <w:spacing w:line="198" w:lineRule="exact"/>
              <w:rPr>
                <w:sz w:val="18"/>
                <w:lang w:val="ru-RU"/>
              </w:rPr>
            </w:pPr>
            <w:r w:rsidRPr="00502CFE">
              <w:rPr>
                <w:color w:val="231F20"/>
                <w:w w:val="115"/>
                <w:sz w:val="18"/>
                <w:lang w:val="ru-RU"/>
              </w:rPr>
              <w:t>Писать</w:t>
            </w:r>
            <w:r w:rsidRPr="00502CFE">
              <w:rPr>
                <w:color w:val="231F20"/>
                <w:spacing w:val="4"/>
                <w:w w:val="115"/>
                <w:sz w:val="18"/>
                <w:lang w:val="ru-RU"/>
              </w:rPr>
              <w:t xml:space="preserve"> </w:t>
            </w:r>
            <w:r w:rsidRPr="00502CFE">
              <w:rPr>
                <w:color w:val="231F20"/>
                <w:w w:val="115"/>
                <w:sz w:val="18"/>
                <w:lang w:val="ru-RU"/>
              </w:rPr>
              <w:t>отзыв</w:t>
            </w:r>
            <w:r w:rsidRPr="00502CFE">
              <w:rPr>
                <w:color w:val="231F20"/>
                <w:spacing w:val="4"/>
                <w:w w:val="115"/>
                <w:sz w:val="18"/>
                <w:lang w:val="ru-RU"/>
              </w:rPr>
              <w:t xml:space="preserve"> </w:t>
            </w:r>
            <w:r w:rsidRPr="00502CFE">
              <w:rPr>
                <w:color w:val="231F20"/>
                <w:w w:val="115"/>
                <w:sz w:val="18"/>
                <w:lang w:val="ru-RU"/>
              </w:rPr>
              <w:t>на</w:t>
            </w:r>
            <w:r w:rsidRPr="00502CFE">
              <w:rPr>
                <w:color w:val="231F20"/>
                <w:spacing w:val="5"/>
                <w:w w:val="115"/>
                <w:sz w:val="18"/>
                <w:lang w:val="ru-RU"/>
              </w:rPr>
              <w:t xml:space="preserve"> </w:t>
            </w:r>
            <w:r w:rsidRPr="00502CFE">
              <w:rPr>
                <w:color w:val="231F20"/>
                <w:w w:val="115"/>
                <w:sz w:val="18"/>
                <w:lang w:val="ru-RU"/>
              </w:rPr>
              <w:t>прочитанную</w:t>
            </w:r>
            <w:r w:rsidRPr="00502CFE">
              <w:rPr>
                <w:color w:val="231F20"/>
                <w:spacing w:val="4"/>
                <w:w w:val="115"/>
                <w:sz w:val="18"/>
                <w:lang w:val="ru-RU"/>
              </w:rPr>
              <w:t xml:space="preserve"> </w:t>
            </w:r>
            <w:r w:rsidRPr="00502CFE">
              <w:rPr>
                <w:color w:val="231F20"/>
                <w:w w:val="115"/>
                <w:sz w:val="18"/>
                <w:lang w:val="ru-RU"/>
              </w:rPr>
              <w:t>книгу.</w:t>
            </w:r>
          </w:p>
          <w:p w:rsidR="00502CFE" w:rsidRPr="00502CFE" w:rsidRDefault="00502CFE" w:rsidP="00502CFE">
            <w:pPr>
              <w:pStyle w:val="TableParagraph"/>
              <w:spacing w:before="2" w:line="230" w:lineRule="auto"/>
              <w:ind w:right="328"/>
              <w:rPr>
                <w:sz w:val="18"/>
                <w:lang w:val="ru-RU"/>
              </w:rPr>
            </w:pPr>
            <w:r w:rsidRPr="00502CFE">
              <w:rPr>
                <w:color w:val="231F20"/>
                <w:w w:val="115"/>
                <w:sz w:val="18"/>
                <w:lang w:val="ru-RU"/>
              </w:rPr>
              <w:t>Выстраивать с помощью учителя траекторию само-</w:t>
            </w:r>
            <w:r w:rsidRPr="00502CFE">
              <w:rPr>
                <w:color w:val="231F20"/>
                <w:spacing w:val="-49"/>
                <w:w w:val="115"/>
                <w:sz w:val="18"/>
                <w:lang w:val="ru-RU"/>
              </w:rPr>
              <w:t xml:space="preserve"> </w:t>
            </w:r>
            <w:r w:rsidRPr="00502CFE">
              <w:rPr>
                <w:color w:val="231F20"/>
                <w:w w:val="115"/>
                <w:sz w:val="18"/>
                <w:lang w:val="ru-RU"/>
              </w:rPr>
              <w:t>стоятельного</w:t>
            </w:r>
            <w:r w:rsidRPr="00502CFE">
              <w:rPr>
                <w:color w:val="231F20"/>
                <w:spacing w:val="-8"/>
                <w:w w:val="115"/>
                <w:sz w:val="18"/>
                <w:lang w:val="ru-RU"/>
              </w:rPr>
              <w:t xml:space="preserve"> </w:t>
            </w:r>
            <w:r w:rsidRPr="00502CFE">
              <w:rPr>
                <w:color w:val="231F20"/>
                <w:w w:val="115"/>
                <w:sz w:val="18"/>
                <w:lang w:val="ru-RU"/>
              </w:rPr>
              <w:t>чтения.</w:t>
            </w:r>
          </w:p>
        </w:tc>
      </w:tr>
      <w:tr w:rsidR="00502CFE" w:rsidTr="00502CFE">
        <w:trPr>
          <w:trHeight w:val="1895"/>
        </w:trPr>
        <w:tc>
          <w:tcPr>
            <w:tcW w:w="1928" w:type="dxa"/>
            <w:vMerge/>
          </w:tcPr>
          <w:p w:rsidR="00502CFE" w:rsidRPr="00502CFE" w:rsidRDefault="00502CFE" w:rsidP="00502CFE">
            <w:pPr>
              <w:rPr>
                <w:sz w:val="2"/>
                <w:szCs w:val="2"/>
                <w:lang w:val="ru-RU"/>
              </w:rPr>
            </w:pPr>
          </w:p>
        </w:tc>
        <w:tc>
          <w:tcPr>
            <w:tcW w:w="3175" w:type="dxa"/>
            <w:tcBorders>
              <w:top w:val="single" w:sz="6" w:space="0" w:color="231F20"/>
              <w:bottom w:val="single" w:sz="6" w:space="0" w:color="231F20"/>
            </w:tcBorders>
          </w:tcPr>
          <w:p w:rsidR="00502CFE" w:rsidRPr="00502CFE" w:rsidRDefault="00502CFE" w:rsidP="00502CFE">
            <w:pPr>
              <w:pStyle w:val="TableParagraph"/>
              <w:spacing w:before="55" w:line="230" w:lineRule="auto"/>
              <w:ind w:right="145"/>
              <w:jc w:val="both"/>
              <w:rPr>
                <w:sz w:val="18"/>
                <w:szCs w:val="18"/>
                <w:lang w:val="ru-RU"/>
              </w:rPr>
            </w:pPr>
            <w:r w:rsidRPr="00502CFE">
              <w:rPr>
                <w:color w:val="231F20"/>
                <w:w w:val="115"/>
                <w:sz w:val="18"/>
                <w:szCs w:val="18"/>
                <w:lang w:val="ru-RU"/>
              </w:rPr>
              <w:t>Произведения приключенческого жанра отечественных писателей</w:t>
            </w:r>
            <w:r w:rsidRPr="00502CFE">
              <w:rPr>
                <w:color w:val="231F20"/>
                <w:spacing w:val="-10"/>
                <w:w w:val="115"/>
                <w:sz w:val="18"/>
                <w:szCs w:val="18"/>
                <w:lang w:val="ru-RU"/>
              </w:rPr>
              <w:t xml:space="preserve"> </w:t>
            </w:r>
            <w:r w:rsidRPr="00502CFE">
              <w:rPr>
                <w:color w:val="231F20"/>
                <w:w w:val="115"/>
                <w:sz w:val="18"/>
                <w:szCs w:val="18"/>
                <w:lang w:val="ru-RU"/>
              </w:rPr>
              <w:t>(одно</w:t>
            </w:r>
            <w:r w:rsidRPr="00502CFE">
              <w:rPr>
                <w:color w:val="231F20"/>
                <w:spacing w:val="-9"/>
                <w:w w:val="115"/>
                <w:sz w:val="18"/>
                <w:szCs w:val="18"/>
                <w:lang w:val="ru-RU"/>
              </w:rPr>
              <w:t xml:space="preserve"> </w:t>
            </w:r>
            <w:r w:rsidRPr="00502CFE">
              <w:rPr>
                <w:color w:val="231F20"/>
                <w:w w:val="115"/>
                <w:sz w:val="18"/>
                <w:szCs w:val="18"/>
                <w:lang w:val="ru-RU"/>
              </w:rPr>
              <w:t>по</w:t>
            </w:r>
            <w:r w:rsidRPr="00502CFE">
              <w:rPr>
                <w:color w:val="231F20"/>
                <w:spacing w:val="-9"/>
                <w:w w:val="115"/>
                <w:sz w:val="18"/>
                <w:szCs w:val="18"/>
                <w:lang w:val="ru-RU"/>
              </w:rPr>
              <w:t xml:space="preserve"> </w:t>
            </w:r>
            <w:r w:rsidRPr="00502CFE">
              <w:rPr>
                <w:color w:val="231F20"/>
                <w:w w:val="115"/>
                <w:sz w:val="18"/>
                <w:szCs w:val="18"/>
                <w:lang w:val="ru-RU"/>
              </w:rPr>
              <w:t>выбору).</w:t>
            </w:r>
          </w:p>
          <w:p w:rsidR="00502CFE" w:rsidRDefault="00502CFE" w:rsidP="00502CFE">
            <w:pPr>
              <w:pStyle w:val="TableParagraph"/>
              <w:spacing w:line="230" w:lineRule="auto"/>
              <w:ind w:right="184"/>
              <w:rPr>
                <w:sz w:val="18"/>
                <w:szCs w:val="18"/>
              </w:rPr>
            </w:pPr>
            <w:r w:rsidRPr="00502CFE">
              <w:rPr>
                <w:color w:val="231F20"/>
                <w:w w:val="115"/>
                <w:sz w:val="18"/>
                <w:szCs w:val="18"/>
                <w:lang w:val="ru-RU"/>
              </w:rPr>
              <w:t>Например,</w:t>
            </w:r>
            <w:r w:rsidRPr="00502CFE">
              <w:rPr>
                <w:color w:val="231F20"/>
                <w:spacing w:val="6"/>
                <w:w w:val="115"/>
                <w:sz w:val="18"/>
                <w:szCs w:val="18"/>
                <w:lang w:val="ru-RU"/>
              </w:rPr>
              <w:t xml:space="preserve"> </w:t>
            </w:r>
            <w:r w:rsidRPr="00502CFE">
              <w:rPr>
                <w:color w:val="231F20"/>
                <w:w w:val="115"/>
                <w:sz w:val="18"/>
                <w:szCs w:val="18"/>
                <w:lang w:val="ru-RU"/>
              </w:rPr>
              <w:t>К.</w:t>
            </w:r>
            <w:r w:rsidRPr="00502CFE">
              <w:rPr>
                <w:color w:val="231F20"/>
                <w:spacing w:val="7"/>
                <w:w w:val="115"/>
                <w:sz w:val="18"/>
                <w:szCs w:val="18"/>
                <w:lang w:val="ru-RU"/>
              </w:rPr>
              <w:t xml:space="preserve"> </w:t>
            </w:r>
            <w:r w:rsidRPr="00502CFE">
              <w:rPr>
                <w:color w:val="231F20"/>
                <w:w w:val="115"/>
                <w:sz w:val="18"/>
                <w:szCs w:val="18"/>
                <w:lang w:val="ru-RU"/>
              </w:rPr>
              <w:t>Булычёв</w:t>
            </w:r>
            <w:r w:rsidRPr="00502CFE">
              <w:rPr>
                <w:color w:val="231F20"/>
                <w:spacing w:val="6"/>
                <w:w w:val="115"/>
                <w:sz w:val="18"/>
                <w:szCs w:val="18"/>
                <w:lang w:val="ru-RU"/>
              </w:rPr>
              <w:t xml:space="preserve"> </w:t>
            </w:r>
            <w:r w:rsidRPr="00502CFE">
              <w:rPr>
                <w:color w:val="231F20"/>
                <w:w w:val="115"/>
                <w:sz w:val="18"/>
                <w:szCs w:val="18"/>
                <w:lang w:val="ru-RU"/>
              </w:rPr>
              <w:t>«Девочка, с</w:t>
            </w:r>
            <w:r w:rsidRPr="00502CFE">
              <w:rPr>
                <w:color w:val="231F20"/>
                <w:spacing w:val="1"/>
                <w:w w:val="115"/>
                <w:sz w:val="18"/>
                <w:szCs w:val="18"/>
                <w:lang w:val="ru-RU"/>
              </w:rPr>
              <w:t xml:space="preserve"> </w:t>
            </w:r>
            <w:r w:rsidRPr="00502CFE">
              <w:rPr>
                <w:color w:val="231F20"/>
                <w:w w:val="115"/>
                <w:sz w:val="18"/>
                <w:szCs w:val="18"/>
                <w:lang w:val="ru-RU"/>
              </w:rPr>
              <w:t>которой ничего не</w:t>
            </w:r>
            <w:r w:rsidRPr="00502CFE">
              <w:rPr>
                <w:color w:val="231F20"/>
                <w:spacing w:val="1"/>
                <w:w w:val="115"/>
                <w:sz w:val="18"/>
                <w:szCs w:val="18"/>
                <w:lang w:val="ru-RU"/>
              </w:rPr>
              <w:t xml:space="preserve"> </w:t>
            </w:r>
            <w:r w:rsidRPr="00502CFE">
              <w:rPr>
                <w:color w:val="231F20"/>
                <w:w w:val="115"/>
                <w:sz w:val="18"/>
                <w:szCs w:val="18"/>
                <w:lang w:val="ru-RU"/>
              </w:rPr>
              <w:t>случится»,</w:t>
            </w:r>
            <w:r w:rsidRPr="00502CFE">
              <w:rPr>
                <w:color w:val="231F20"/>
                <w:spacing w:val="1"/>
                <w:w w:val="115"/>
                <w:sz w:val="18"/>
                <w:szCs w:val="18"/>
                <w:lang w:val="ru-RU"/>
              </w:rPr>
              <w:t xml:space="preserve"> </w:t>
            </w:r>
            <w:r w:rsidRPr="00502CFE">
              <w:rPr>
                <w:color w:val="231F20"/>
                <w:w w:val="115"/>
                <w:sz w:val="18"/>
                <w:szCs w:val="18"/>
                <w:lang w:val="ru-RU"/>
              </w:rPr>
              <w:t>«Миллион</w:t>
            </w:r>
            <w:r w:rsidRPr="00502CFE">
              <w:rPr>
                <w:color w:val="231F20"/>
                <w:spacing w:val="1"/>
                <w:w w:val="115"/>
                <w:sz w:val="18"/>
                <w:szCs w:val="18"/>
                <w:lang w:val="ru-RU"/>
              </w:rPr>
              <w:t xml:space="preserve"> </w:t>
            </w:r>
            <w:r w:rsidRPr="00502CFE">
              <w:rPr>
                <w:color w:val="231F20"/>
                <w:w w:val="115"/>
                <w:sz w:val="18"/>
                <w:szCs w:val="18"/>
                <w:lang w:val="ru-RU"/>
              </w:rPr>
              <w:t>приключений»</w:t>
            </w:r>
            <w:r w:rsidRPr="00502CFE">
              <w:rPr>
                <w:color w:val="231F20"/>
                <w:spacing w:val="-49"/>
                <w:w w:val="115"/>
                <w:sz w:val="18"/>
                <w:szCs w:val="18"/>
                <w:lang w:val="ru-RU"/>
              </w:rPr>
              <w:t xml:space="preserve"> </w:t>
            </w:r>
            <w:r w:rsidRPr="00502CFE">
              <w:rPr>
                <w:color w:val="231F20"/>
                <w:w w:val="115"/>
                <w:sz w:val="18"/>
                <w:szCs w:val="18"/>
                <w:lang w:val="ru-RU"/>
              </w:rPr>
              <w:t>(главы</w:t>
            </w:r>
            <w:r w:rsidRPr="00502CFE">
              <w:rPr>
                <w:color w:val="231F20"/>
                <w:spacing w:val="-9"/>
                <w:w w:val="115"/>
                <w:sz w:val="18"/>
                <w:szCs w:val="18"/>
                <w:lang w:val="ru-RU"/>
              </w:rPr>
              <w:t xml:space="preserve"> </w:t>
            </w:r>
            <w:r w:rsidRPr="00502CFE">
              <w:rPr>
                <w:color w:val="231F20"/>
                <w:w w:val="115"/>
                <w:sz w:val="18"/>
                <w:szCs w:val="18"/>
                <w:lang w:val="ru-RU"/>
              </w:rPr>
              <w:t>по</w:t>
            </w:r>
            <w:r w:rsidRPr="00502CFE">
              <w:rPr>
                <w:color w:val="231F20"/>
                <w:spacing w:val="-8"/>
                <w:w w:val="115"/>
                <w:sz w:val="18"/>
                <w:szCs w:val="18"/>
                <w:lang w:val="ru-RU"/>
              </w:rPr>
              <w:t xml:space="preserve"> </w:t>
            </w:r>
            <w:r w:rsidRPr="00502CFE">
              <w:rPr>
                <w:color w:val="231F20"/>
                <w:w w:val="115"/>
                <w:sz w:val="18"/>
                <w:szCs w:val="18"/>
                <w:lang w:val="ru-RU"/>
              </w:rPr>
              <w:t>выбору)</w:t>
            </w:r>
            <w:r w:rsidRPr="00502CFE">
              <w:rPr>
                <w:color w:val="231F20"/>
                <w:spacing w:val="-9"/>
                <w:w w:val="115"/>
                <w:sz w:val="18"/>
                <w:szCs w:val="18"/>
                <w:lang w:val="ru-RU"/>
              </w:rPr>
              <w:t xml:space="preserve"> </w:t>
            </w:r>
            <w:r w:rsidRPr="00502CFE">
              <w:rPr>
                <w:color w:val="231F20"/>
                <w:w w:val="115"/>
                <w:sz w:val="18"/>
                <w:szCs w:val="18"/>
                <w:lang w:val="ru-RU"/>
              </w:rPr>
              <w:t>и</w:t>
            </w:r>
            <w:r w:rsidRPr="00502CFE">
              <w:rPr>
                <w:color w:val="231F20"/>
                <w:spacing w:val="-8"/>
                <w:w w:val="115"/>
                <w:sz w:val="18"/>
                <w:szCs w:val="18"/>
                <w:lang w:val="ru-RU"/>
              </w:rPr>
              <w:t xml:space="preserve"> </w:t>
            </w:r>
            <w:r w:rsidRPr="00502CFE">
              <w:rPr>
                <w:color w:val="231F20"/>
                <w:w w:val="115"/>
                <w:sz w:val="18"/>
                <w:szCs w:val="18"/>
                <w:lang w:val="ru-RU"/>
              </w:rPr>
              <w:t>др.</w:t>
            </w:r>
            <w:r w:rsidRPr="00502CFE">
              <w:rPr>
                <w:color w:val="231F20"/>
                <w:spacing w:val="-8"/>
                <w:w w:val="115"/>
                <w:sz w:val="18"/>
                <w:szCs w:val="18"/>
                <w:lang w:val="ru-RU"/>
              </w:rPr>
              <w:t xml:space="preserve"> </w:t>
            </w:r>
            <w:r w:rsidRPr="07A61B91">
              <w:rPr>
                <w:color w:val="231F20"/>
                <w:w w:val="115"/>
                <w:sz w:val="18"/>
                <w:szCs w:val="18"/>
              </w:rPr>
              <w:t>(2</w:t>
            </w:r>
            <w:r w:rsidRPr="07A61B91">
              <w:rPr>
                <w:color w:val="231F20"/>
                <w:spacing w:val="-9"/>
                <w:w w:val="115"/>
                <w:sz w:val="18"/>
                <w:szCs w:val="18"/>
              </w:rPr>
              <w:t xml:space="preserve"> </w:t>
            </w:r>
            <w:r w:rsidRPr="07A61B91">
              <w:rPr>
                <w:color w:val="231F20"/>
                <w:w w:val="115"/>
                <w:sz w:val="18"/>
                <w:szCs w:val="18"/>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55" w:line="230" w:lineRule="auto"/>
              <w:rPr>
                <w:sz w:val="18"/>
                <w:szCs w:val="18"/>
                <w:lang w:val="ru-RU"/>
              </w:rPr>
            </w:pPr>
            <w:r w:rsidRPr="00502CFE">
              <w:rPr>
                <w:color w:val="231F20"/>
                <w:w w:val="115"/>
                <w:sz w:val="18"/>
                <w:szCs w:val="18"/>
                <w:lang w:val="ru-RU"/>
              </w:rPr>
              <w:t>Воспринимать</w:t>
            </w:r>
            <w:r w:rsidRPr="00502CFE">
              <w:rPr>
                <w:color w:val="231F20"/>
                <w:spacing w:val="12"/>
                <w:w w:val="115"/>
                <w:sz w:val="18"/>
                <w:szCs w:val="18"/>
                <w:lang w:val="ru-RU"/>
              </w:rPr>
              <w:t xml:space="preserve"> </w:t>
            </w:r>
            <w:r w:rsidRPr="00502CFE">
              <w:rPr>
                <w:color w:val="231F20"/>
                <w:w w:val="115"/>
                <w:sz w:val="18"/>
                <w:szCs w:val="18"/>
                <w:lang w:val="ru-RU"/>
              </w:rPr>
              <w:t>и</w:t>
            </w:r>
            <w:r w:rsidRPr="00502CFE">
              <w:rPr>
                <w:color w:val="231F20"/>
                <w:spacing w:val="12"/>
                <w:w w:val="115"/>
                <w:sz w:val="18"/>
                <w:szCs w:val="18"/>
                <w:lang w:val="ru-RU"/>
              </w:rPr>
              <w:t xml:space="preserve"> </w:t>
            </w:r>
            <w:r w:rsidRPr="00502CFE">
              <w:rPr>
                <w:color w:val="231F20"/>
                <w:w w:val="115"/>
                <w:sz w:val="18"/>
                <w:szCs w:val="18"/>
                <w:lang w:val="ru-RU"/>
              </w:rPr>
              <w:t>выразительно</w:t>
            </w:r>
            <w:r w:rsidRPr="00502CFE">
              <w:rPr>
                <w:color w:val="231F20"/>
                <w:spacing w:val="12"/>
                <w:w w:val="115"/>
                <w:sz w:val="18"/>
                <w:szCs w:val="18"/>
                <w:lang w:val="ru-RU"/>
              </w:rPr>
              <w:t xml:space="preserve"> </w:t>
            </w:r>
            <w:r w:rsidRPr="00502CFE">
              <w:rPr>
                <w:color w:val="231F20"/>
                <w:w w:val="115"/>
                <w:sz w:val="18"/>
                <w:szCs w:val="18"/>
                <w:lang w:val="ru-RU"/>
              </w:rPr>
              <w:t>читать</w:t>
            </w:r>
            <w:r w:rsidRPr="00502CFE">
              <w:rPr>
                <w:color w:val="231F20"/>
                <w:spacing w:val="12"/>
                <w:w w:val="115"/>
                <w:sz w:val="18"/>
                <w:szCs w:val="18"/>
                <w:lang w:val="ru-RU"/>
              </w:rPr>
              <w:t xml:space="preserve"> </w:t>
            </w:r>
            <w:r w:rsidRPr="00502CFE">
              <w:rPr>
                <w:color w:val="231F20"/>
                <w:w w:val="115"/>
                <w:sz w:val="18"/>
                <w:szCs w:val="18"/>
                <w:lang w:val="ru-RU"/>
              </w:rPr>
              <w:t>прозаический</w:t>
            </w:r>
            <w:r w:rsidRPr="00502CFE">
              <w:rPr>
                <w:color w:val="231F20"/>
                <w:spacing w:val="1"/>
                <w:w w:val="115"/>
                <w:sz w:val="18"/>
                <w:szCs w:val="18"/>
                <w:lang w:val="ru-RU"/>
              </w:rPr>
              <w:t xml:space="preserve"> </w:t>
            </w:r>
            <w:r w:rsidRPr="00502CFE">
              <w:rPr>
                <w:color w:val="231F20"/>
                <w:w w:val="115"/>
                <w:sz w:val="18"/>
                <w:szCs w:val="18"/>
                <w:lang w:val="ru-RU"/>
              </w:rPr>
              <w:t>текст, отвечать</w:t>
            </w:r>
            <w:r w:rsidRPr="00502CFE">
              <w:rPr>
                <w:color w:val="231F20"/>
                <w:spacing w:val="1"/>
                <w:w w:val="115"/>
                <w:sz w:val="18"/>
                <w:szCs w:val="18"/>
                <w:lang w:val="ru-RU"/>
              </w:rPr>
              <w:t xml:space="preserve"> </w:t>
            </w:r>
            <w:r w:rsidRPr="00502CFE">
              <w:rPr>
                <w:color w:val="231F20"/>
                <w:w w:val="115"/>
                <w:sz w:val="18"/>
                <w:szCs w:val="18"/>
                <w:lang w:val="ru-RU"/>
              </w:rPr>
              <w:t>на вопросы,</w:t>
            </w:r>
            <w:r w:rsidRPr="00502CFE">
              <w:rPr>
                <w:color w:val="231F20"/>
                <w:spacing w:val="1"/>
                <w:w w:val="115"/>
                <w:sz w:val="18"/>
                <w:szCs w:val="18"/>
                <w:lang w:val="ru-RU"/>
              </w:rPr>
              <w:t xml:space="preserve"> </w:t>
            </w:r>
            <w:r w:rsidRPr="00502CFE">
              <w:rPr>
                <w:color w:val="231F20"/>
                <w:w w:val="115"/>
                <w:sz w:val="18"/>
                <w:szCs w:val="18"/>
                <w:lang w:val="ru-RU"/>
              </w:rPr>
              <w:t>пересказывать текст,</w:t>
            </w:r>
            <w:r w:rsidRPr="00502CFE">
              <w:rPr>
                <w:color w:val="231F20"/>
                <w:spacing w:val="1"/>
                <w:w w:val="115"/>
                <w:sz w:val="18"/>
                <w:szCs w:val="18"/>
                <w:lang w:val="ru-RU"/>
              </w:rPr>
              <w:t xml:space="preserve"> </w:t>
            </w:r>
            <w:r w:rsidRPr="00502CFE">
              <w:rPr>
                <w:color w:val="231F20"/>
                <w:w w:val="115"/>
                <w:sz w:val="18"/>
                <w:szCs w:val="18"/>
                <w:lang w:val="ru-RU"/>
              </w:rPr>
              <w:t>используя авторские средства художественной</w:t>
            </w:r>
            <w:r w:rsidRPr="00502CFE">
              <w:rPr>
                <w:color w:val="231F20"/>
                <w:spacing w:val="1"/>
                <w:w w:val="115"/>
                <w:sz w:val="18"/>
                <w:szCs w:val="18"/>
                <w:lang w:val="ru-RU"/>
              </w:rPr>
              <w:t xml:space="preserve"> </w:t>
            </w:r>
            <w:r w:rsidRPr="00502CFE">
              <w:rPr>
                <w:color w:val="231F20"/>
                <w:w w:val="115"/>
                <w:sz w:val="18"/>
                <w:szCs w:val="18"/>
                <w:lang w:val="ru-RU"/>
              </w:rPr>
              <w:t>выразительности.</w:t>
            </w:r>
            <w:r w:rsidRPr="00502CFE">
              <w:rPr>
                <w:color w:val="231F20"/>
                <w:spacing w:val="1"/>
                <w:w w:val="115"/>
                <w:sz w:val="18"/>
                <w:szCs w:val="18"/>
                <w:lang w:val="ru-RU"/>
              </w:rPr>
              <w:t xml:space="preserve"> </w:t>
            </w:r>
            <w:r w:rsidRPr="00502CFE">
              <w:rPr>
                <w:color w:val="231F20"/>
                <w:w w:val="115"/>
                <w:sz w:val="18"/>
                <w:szCs w:val="18"/>
                <w:lang w:val="ru-RU"/>
              </w:rPr>
              <w:t>Определять</w:t>
            </w:r>
            <w:r w:rsidRPr="00502CFE">
              <w:rPr>
                <w:color w:val="231F20"/>
                <w:spacing w:val="2"/>
                <w:w w:val="115"/>
                <w:sz w:val="18"/>
                <w:szCs w:val="18"/>
                <w:lang w:val="ru-RU"/>
              </w:rPr>
              <w:t xml:space="preserve"> </w:t>
            </w:r>
            <w:r w:rsidRPr="00502CFE">
              <w:rPr>
                <w:color w:val="231F20"/>
                <w:w w:val="115"/>
                <w:sz w:val="18"/>
                <w:szCs w:val="18"/>
                <w:lang w:val="ru-RU"/>
              </w:rPr>
              <w:t>тему,</w:t>
            </w:r>
            <w:r w:rsidRPr="00502CFE">
              <w:rPr>
                <w:color w:val="231F20"/>
                <w:spacing w:val="2"/>
                <w:w w:val="115"/>
                <w:sz w:val="18"/>
                <w:szCs w:val="18"/>
                <w:lang w:val="ru-RU"/>
              </w:rPr>
              <w:t xml:space="preserve"> </w:t>
            </w:r>
            <w:r w:rsidRPr="00502CFE">
              <w:rPr>
                <w:color w:val="231F20"/>
                <w:w w:val="115"/>
                <w:sz w:val="18"/>
                <w:szCs w:val="18"/>
                <w:lang w:val="ru-RU"/>
              </w:rPr>
              <w:t>идею</w:t>
            </w:r>
            <w:r w:rsidRPr="00502CFE">
              <w:rPr>
                <w:color w:val="231F20"/>
                <w:spacing w:val="2"/>
                <w:w w:val="115"/>
                <w:sz w:val="18"/>
                <w:szCs w:val="18"/>
                <w:lang w:val="ru-RU"/>
              </w:rPr>
              <w:t xml:space="preserve"> </w:t>
            </w:r>
            <w:r w:rsidRPr="00502CFE">
              <w:rPr>
                <w:color w:val="231F20"/>
                <w:w w:val="115"/>
                <w:sz w:val="18"/>
                <w:szCs w:val="18"/>
                <w:lang w:val="ru-RU"/>
              </w:rPr>
              <w:t>произведения. Характеризовать главных героев, основные</w:t>
            </w:r>
            <w:r w:rsidRPr="00502CFE">
              <w:rPr>
                <w:color w:val="231F20"/>
                <w:spacing w:val="1"/>
                <w:w w:val="115"/>
                <w:sz w:val="18"/>
                <w:szCs w:val="18"/>
                <w:lang w:val="ru-RU"/>
              </w:rPr>
              <w:t xml:space="preserve"> </w:t>
            </w:r>
            <w:r w:rsidRPr="00502CFE">
              <w:rPr>
                <w:color w:val="231F20"/>
                <w:w w:val="120"/>
                <w:sz w:val="18"/>
                <w:szCs w:val="18"/>
                <w:lang w:val="ru-RU"/>
              </w:rPr>
              <w:t>события.</w:t>
            </w:r>
          </w:p>
          <w:p w:rsidR="00502CFE" w:rsidRDefault="00502CFE" w:rsidP="00502CFE">
            <w:pPr>
              <w:pStyle w:val="TableParagraph"/>
              <w:spacing w:line="230" w:lineRule="auto"/>
              <w:ind w:right="95"/>
              <w:rPr>
                <w:sz w:val="18"/>
              </w:rPr>
            </w:pPr>
            <w:r w:rsidRPr="00502CFE">
              <w:rPr>
                <w:color w:val="231F20"/>
                <w:w w:val="115"/>
                <w:sz w:val="18"/>
                <w:lang w:val="ru-RU"/>
              </w:rPr>
              <w:t>Писать</w:t>
            </w:r>
            <w:r w:rsidRPr="00502CFE">
              <w:rPr>
                <w:color w:val="231F20"/>
                <w:spacing w:val="2"/>
                <w:w w:val="115"/>
                <w:sz w:val="18"/>
                <w:lang w:val="ru-RU"/>
              </w:rPr>
              <w:t xml:space="preserve"> </w:t>
            </w:r>
            <w:r w:rsidRPr="00502CFE">
              <w:rPr>
                <w:color w:val="231F20"/>
                <w:w w:val="115"/>
                <w:sz w:val="18"/>
                <w:lang w:val="ru-RU"/>
              </w:rPr>
              <w:t>отзыв</w:t>
            </w:r>
            <w:r w:rsidRPr="00502CFE">
              <w:rPr>
                <w:color w:val="231F20"/>
                <w:spacing w:val="2"/>
                <w:w w:val="115"/>
                <w:sz w:val="18"/>
                <w:lang w:val="ru-RU"/>
              </w:rPr>
              <w:t xml:space="preserve"> </w:t>
            </w:r>
            <w:r w:rsidRPr="00502CFE">
              <w:rPr>
                <w:color w:val="231F20"/>
                <w:w w:val="115"/>
                <w:sz w:val="18"/>
                <w:lang w:val="ru-RU"/>
              </w:rPr>
              <w:t>на</w:t>
            </w:r>
            <w:r w:rsidRPr="00502CFE">
              <w:rPr>
                <w:color w:val="231F20"/>
                <w:spacing w:val="2"/>
                <w:w w:val="115"/>
                <w:sz w:val="18"/>
                <w:lang w:val="ru-RU"/>
              </w:rPr>
              <w:t xml:space="preserve"> </w:t>
            </w:r>
            <w:r w:rsidRPr="00502CFE">
              <w:rPr>
                <w:color w:val="231F20"/>
                <w:w w:val="115"/>
                <w:sz w:val="18"/>
                <w:lang w:val="ru-RU"/>
              </w:rPr>
              <w:t>прочитанное</w:t>
            </w:r>
            <w:r w:rsidRPr="00502CFE">
              <w:rPr>
                <w:color w:val="231F20"/>
                <w:spacing w:val="3"/>
                <w:w w:val="115"/>
                <w:sz w:val="18"/>
                <w:lang w:val="ru-RU"/>
              </w:rPr>
              <w:t xml:space="preserve"> </w:t>
            </w:r>
            <w:r w:rsidRPr="00502CFE">
              <w:rPr>
                <w:color w:val="231F20"/>
                <w:w w:val="115"/>
                <w:sz w:val="18"/>
                <w:lang w:val="ru-RU"/>
              </w:rPr>
              <w:t>произведение,</w:t>
            </w:r>
            <w:r w:rsidRPr="00502CFE">
              <w:rPr>
                <w:color w:val="231F20"/>
                <w:spacing w:val="2"/>
                <w:w w:val="115"/>
                <w:sz w:val="18"/>
                <w:lang w:val="ru-RU"/>
              </w:rPr>
              <w:t xml:space="preserve"> </w:t>
            </w:r>
            <w:r w:rsidRPr="00502CFE">
              <w:rPr>
                <w:color w:val="231F20"/>
                <w:w w:val="115"/>
                <w:sz w:val="18"/>
                <w:lang w:val="ru-RU"/>
              </w:rPr>
              <w:t>аргумен-</w:t>
            </w:r>
            <w:r w:rsidRPr="00502CFE">
              <w:rPr>
                <w:color w:val="231F20"/>
                <w:spacing w:val="-49"/>
                <w:w w:val="115"/>
                <w:sz w:val="18"/>
                <w:lang w:val="ru-RU"/>
              </w:rPr>
              <w:t xml:space="preserve"> </w:t>
            </w:r>
            <w:r w:rsidRPr="00502CFE">
              <w:rPr>
                <w:color w:val="231F20"/>
                <w:w w:val="115"/>
                <w:sz w:val="18"/>
                <w:lang w:val="ru-RU"/>
              </w:rPr>
              <w:t xml:space="preserve">тировать своё мнение. </w:t>
            </w:r>
            <w:r>
              <w:rPr>
                <w:color w:val="231F20"/>
                <w:w w:val="115"/>
                <w:sz w:val="18"/>
              </w:rPr>
              <w:t>Выстраивать с помощью</w:t>
            </w:r>
            <w:r>
              <w:rPr>
                <w:color w:val="231F20"/>
                <w:spacing w:val="1"/>
                <w:w w:val="115"/>
                <w:sz w:val="18"/>
              </w:rPr>
              <w:t xml:space="preserve"> </w:t>
            </w:r>
            <w:r>
              <w:rPr>
                <w:color w:val="231F20"/>
                <w:w w:val="115"/>
                <w:sz w:val="18"/>
              </w:rPr>
              <w:t>учителя</w:t>
            </w:r>
            <w:r>
              <w:rPr>
                <w:color w:val="231F20"/>
                <w:spacing w:val="-4"/>
                <w:w w:val="115"/>
                <w:sz w:val="18"/>
              </w:rPr>
              <w:t xml:space="preserve"> </w:t>
            </w:r>
            <w:r>
              <w:rPr>
                <w:color w:val="231F20"/>
                <w:w w:val="115"/>
                <w:sz w:val="18"/>
              </w:rPr>
              <w:t>траекторию</w:t>
            </w:r>
            <w:r>
              <w:rPr>
                <w:color w:val="231F20"/>
                <w:spacing w:val="-3"/>
                <w:w w:val="115"/>
                <w:sz w:val="18"/>
              </w:rPr>
              <w:t xml:space="preserve"> </w:t>
            </w:r>
            <w:r>
              <w:rPr>
                <w:color w:val="231F20"/>
                <w:w w:val="115"/>
                <w:sz w:val="18"/>
              </w:rPr>
              <w:t>самостоятельного</w:t>
            </w:r>
            <w:r>
              <w:rPr>
                <w:color w:val="231F20"/>
                <w:spacing w:val="-4"/>
                <w:w w:val="115"/>
                <w:sz w:val="18"/>
              </w:rPr>
              <w:t xml:space="preserve"> </w:t>
            </w:r>
            <w:r>
              <w:rPr>
                <w:color w:val="231F20"/>
                <w:w w:val="115"/>
                <w:sz w:val="18"/>
              </w:rPr>
              <w:t>чтения.</w:t>
            </w:r>
          </w:p>
        </w:tc>
      </w:tr>
      <w:tr w:rsidR="00502CFE" w:rsidTr="00502CFE">
        <w:trPr>
          <w:trHeight w:val="1304"/>
        </w:trPr>
        <w:tc>
          <w:tcPr>
            <w:tcW w:w="1928" w:type="dxa"/>
            <w:tcBorders>
              <w:left w:val="single" w:sz="6" w:space="0" w:color="231F20"/>
              <w:bottom w:val="single" w:sz="6" w:space="0" w:color="231F20"/>
            </w:tcBorders>
          </w:tcPr>
          <w:p w:rsidR="00502CFE" w:rsidRPr="00502CFE" w:rsidRDefault="00502CFE" w:rsidP="00502CFE">
            <w:pPr>
              <w:pStyle w:val="TableParagraph"/>
              <w:spacing w:before="70" w:line="225" w:lineRule="auto"/>
              <w:ind w:left="110" w:right="324"/>
              <w:rPr>
                <w:sz w:val="18"/>
                <w:lang w:val="ru-RU"/>
              </w:rPr>
            </w:pPr>
            <w:r w:rsidRPr="00502CFE">
              <w:rPr>
                <w:color w:val="231F20"/>
                <w:w w:val="115"/>
                <w:sz w:val="18"/>
                <w:lang w:val="ru-RU"/>
              </w:rPr>
              <w:t>Литература</w:t>
            </w:r>
            <w:r w:rsidRPr="00502CFE">
              <w:rPr>
                <w:color w:val="231F20"/>
                <w:spacing w:val="1"/>
                <w:w w:val="115"/>
                <w:sz w:val="18"/>
                <w:lang w:val="ru-RU"/>
              </w:rPr>
              <w:t xml:space="preserve"> </w:t>
            </w:r>
            <w:r w:rsidRPr="00502CFE">
              <w:rPr>
                <w:color w:val="231F20"/>
                <w:w w:val="115"/>
                <w:sz w:val="18"/>
                <w:lang w:val="ru-RU"/>
              </w:rPr>
              <w:t>народов Россий-</w:t>
            </w:r>
            <w:r w:rsidRPr="00502CFE">
              <w:rPr>
                <w:color w:val="231F20"/>
                <w:spacing w:val="-49"/>
                <w:w w:val="115"/>
                <w:sz w:val="18"/>
                <w:lang w:val="ru-RU"/>
              </w:rPr>
              <w:t xml:space="preserve"> </w:t>
            </w:r>
            <w:r w:rsidRPr="00502CFE">
              <w:rPr>
                <w:color w:val="231F20"/>
                <w:w w:val="115"/>
                <w:sz w:val="18"/>
                <w:lang w:val="ru-RU"/>
              </w:rPr>
              <w:t>ской</w:t>
            </w:r>
            <w:r w:rsidRPr="00502CFE">
              <w:rPr>
                <w:color w:val="231F20"/>
                <w:spacing w:val="1"/>
                <w:w w:val="115"/>
                <w:sz w:val="18"/>
                <w:lang w:val="ru-RU"/>
              </w:rPr>
              <w:t xml:space="preserve"> </w:t>
            </w:r>
            <w:r w:rsidRPr="00502CFE">
              <w:rPr>
                <w:color w:val="231F20"/>
                <w:w w:val="115"/>
                <w:sz w:val="18"/>
                <w:lang w:val="ru-RU"/>
              </w:rPr>
              <w:t>Федерации</w:t>
            </w:r>
            <w:r w:rsidRPr="00502CFE">
              <w:rPr>
                <w:color w:val="231F20"/>
                <w:spacing w:val="-49"/>
                <w:w w:val="115"/>
                <w:sz w:val="18"/>
                <w:lang w:val="ru-RU"/>
              </w:rPr>
              <w:t xml:space="preserve"> </w:t>
            </w:r>
            <w:r w:rsidRPr="00502CFE">
              <w:rPr>
                <w:color w:val="231F20"/>
                <w:w w:val="115"/>
                <w:sz w:val="18"/>
                <w:lang w:val="ru-RU"/>
              </w:rPr>
              <w:t>(1</w:t>
            </w:r>
            <w:r w:rsidRPr="00502CFE">
              <w:rPr>
                <w:color w:val="231F20"/>
                <w:spacing w:val="-9"/>
                <w:w w:val="115"/>
                <w:sz w:val="18"/>
                <w:lang w:val="ru-RU"/>
              </w:rPr>
              <w:t xml:space="preserve"> </w:t>
            </w:r>
            <w:r w:rsidRPr="00502CFE">
              <w:rPr>
                <w:color w:val="231F20"/>
                <w:w w:val="115"/>
                <w:sz w:val="18"/>
                <w:lang w:val="ru-RU"/>
              </w:rPr>
              <w:t>ч)</w:t>
            </w:r>
          </w:p>
        </w:tc>
        <w:tc>
          <w:tcPr>
            <w:tcW w:w="3175" w:type="dxa"/>
            <w:tcBorders>
              <w:top w:val="single" w:sz="6" w:space="0" w:color="231F20"/>
              <w:bottom w:val="single" w:sz="6" w:space="0" w:color="231F20"/>
            </w:tcBorders>
          </w:tcPr>
          <w:p w:rsidR="00502CFE" w:rsidRPr="00502CFE" w:rsidRDefault="00502CFE" w:rsidP="00502CFE">
            <w:pPr>
              <w:pStyle w:val="TableParagraph"/>
              <w:spacing w:before="70" w:line="225" w:lineRule="auto"/>
              <w:ind w:right="295"/>
              <w:rPr>
                <w:sz w:val="18"/>
                <w:szCs w:val="18"/>
                <w:lang w:val="ru-RU"/>
              </w:rPr>
            </w:pPr>
            <w:r w:rsidRPr="00502CFE">
              <w:rPr>
                <w:color w:val="231F20"/>
                <w:w w:val="110"/>
                <w:sz w:val="18"/>
                <w:szCs w:val="18"/>
                <w:lang w:val="ru-RU"/>
              </w:rPr>
              <w:t>Стихотворения</w:t>
            </w:r>
            <w:r w:rsidRPr="00502CFE">
              <w:rPr>
                <w:color w:val="231F20"/>
                <w:spacing w:val="17"/>
                <w:w w:val="110"/>
                <w:sz w:val="18"/>
                <w:szCs w:val="18"/>
                <w:lang w:val="ru-RU"/>
              </w:rPr>
              <w:t xml:space="preserve"> </w:t>
            </w:r>
            <w:r w:rsidRPr="00502CFE">
              <w:rPr>
                <w:color w:val="231F20"/>
                <w:w w:val="110"/>
                <w:sz w:val="18"/>
                <w:szCs w:val="18"/>
                <w:lang w:val="ru-RU"/>
              </w:rPr>
              <w:t>(одно</w:t>
            </w:r>
            <w:r w:rsidRPr="00502CFE">
              <w:rPr>
                <w:color w:val="231F20"/>
                <w:spacing w:val="17"/>
                <w:w w:val="110"/>
                <w:sz w:val="18"/>
                <w:szCs w:val="18"/>
                <w:lang w:val="ru-RU"/>
              </w:rPr>
              <w:t xml:space="preserve"> </w:t>
            </w:r>
            <w:r w:rsidRPr="00502CFE">
              <w:rPr>
                <w:color w:val="231F20"/>
                <w:w w:val="110"/>
                <w:sz w:val="18"/>
                <w:szCs w:val="18"/>
                <w:lang w:val="ru-RU"/>
              </w:rPr>
              <w:t>по</w:t>
            </w:r>
            <w:r w:rsidRPr="00502CFE">
              <w:rPr>
                <w:color w:val="231F20"/>
                <w:spacing w:val="18"/>
                <w:w w:val="110"/>
                <w:sz w:val="18"/>
                <w:szCs w:val="18"/>
                <w:lang w:val="ru-RU"/>
              </w:rPr>
              <w:t xml:space="preserve"> </w:t>
            </w:r>
            <w:r w:rsidRPr="00502CFE">
              <w:rPr>
                <w:color w:val="231F20"/>
                <w:w w:val="110"/>
                <w:sz w:val="18"/>
                <w:szCs w:val="18"/>
                <w:lang w:val="ru-RU"/>
              </w:rPr>
              <w:t>выбо</w:t>
            </w:r>
            <w:r w:rsidRPr="00502CFE">
              <w:rPr>
                <w:color w:val="231F20"/>
                <w:w w:val="115"/>
                <w:sz w:val="18"/>
                <w:szCs w:val="18"/>
                <w:lang w:val="ru-RU"/>
              </w:rPr>
              <w:t>ру).</w:t>
            </w:r>
            <w:r w:rsidRPr="00502CFE">
              <w:rPr>
                <w:color w:val="231F20"/>
                <w:spacing w:val="3"/>
                <w:w w:val="115"/>
                <w:sz w:val="18"/>
                <w:szCs w:val="18"/>
                <w:lang w:val="ru-RU"/>
              </w:rPr>
              <w:t xml:space="preserve"> </w:t>
            </w:r>
            <w:r w:rsidRPr="00502CFE">
              <w:rPr>
                <w:color w:val="231F20"/>
                <w:w w:val="115"/>
                <w:sz w:val="18"/>
                <w:szCs w:val="18"/>
                <w:lang w:val="ru-RU"/>
              </w:rPr>
              <w:t>Например,</w:t>
            </w:r>
            <w:r w:rsidRPr="00502CFE">
              <w:rPr>
                <w:color w:val="231F20"/>
                <w:spacing w:val="3"/>
                <w:w w:val="115"/>
                <w:sz w:val="18"/>
                <w:szCs w:val="18"/>
                <w:lang w:val="ru-RU"/>
              </w:rPr>
              <w:t xml:space="preserve"> </w:t>
            </w:r>
            <w:r w:rsidRPr="00502CFE">
              <w:rPr>
                <w:color w:val="231F20"/>
                <w:w w:val="115"/>
                <w:sz w:val="18"/>
                <w:szCs w:val="18"/>
                <w:lang w:val="ru-RU"/>
              </w:rPr>
              <w:t>Р.</w:t>
            </w:r>
            <w:r w:rsidRPr="00502CFE">
              <w:rPr>
                <w:color w:val="231F20"/>
                <w:spacing w:val="3"/>
                <w:w w:val="115"/>
                <w:sz w:val="18"/>
                <w:szCs w:val="18"/>
                <w:lang w:val="ru-RU"/>
              </w:rPr>
              <w:t xml:space="preserve"> </w:t>
            </w:r>
            <w:r w:rsidRPr="00502CFE">
              <w:rPr>
                <w:color w:val="231F20"/>
                <w:w w:val="115"/>
                <w:sz w:val="18"/>
                <w:szCs w:val="18"/>
                <w:lang w:val="ru-RU"/>
              </w:rPr>
              <w:t>Г.</w:t>
            </w:r>
            <w:r w:rsidRPr="00502CFE">
              <w:rPr>
                <w:color w:val="231F20"/>
                <w:spacing w:val="4"/>
                <w:w w:val="115"/>
                <w:sz w:val="18"/>
                <w:szCs w:val="18"/>
                <w:lang w:val="ru-RU"/>
              </w:rPr>
              <w:t xml:space="preserve"> </w:t>
            </w:r>
            <w:r w:rsidRPr="00502CFE">
              <w:rPr>
                <w:color w:val="231F20"/>
                <w:w w:val="115"/>
                <w:sz w:val="18"/>
                <w:szCs w:val="18"/>
                <w:lang w:val="ru-RU"/>
              </w:rPr>
              <w:t>Гамзатов.</w:t>
            </w:r>
          </w:p>
          <w:p w:rsidR="00502CFE" w:rsidRPr="00502CFE" w:rsidRDefault="00502CFE" w:rsidP="00502CFE">
            <w:pPr>
              <w:pStyle w:val="TableParagraph"/>
              <w:spacing w:line="189" w:lineRule="exact"/>
              <w:rPr>
                <w:sz w:val="18"/>
                <w:lang w:val="ru-RU"/>
              </w:rPr>
            </w:pPr>
            <w:r w:rsidRPr="00502CFE">
              <w:rPr>
                <w:color w:val="231F20"/>
                <w:w w:val="115"/>
                <w:sz w:val="18"/>
                <w:lang w:val="ru-RU"/>
              </w:rPr>
              <w:t>«Песня</w:t>
            </w:r>
            <w:r w:rsidRPr="00502CFE">
              <w:rPr>
                <w:color w:val="231F20"/>
                <w:spacing w:val="6"/>
                <w:w w:val="115"/>
                <w:sz w:val="18"/>
                <w:lang w:val="ru-RU"/>
              </w:rPr>
              <w:t xml:space="preserve"> </w:t>
            </w:r>
            <w:r w:rsidRPr="00502CFE">
              <w:rPr>
                <w:color w:val="231F20"/>
                <w:w w:val="115"/>
                <w:sz w:val="18"/>
                <w:lang w:val="ru-RU"/>
              </w:rPr>
              <w:t>соловья»;</w:t>
            </w:r>
            <w:r w:rsidRPr="00502CFE">
              <w:rPr>
                <w:color w:val="231F20"/>
                <w:spacing w:val="7"/>
                <w:w w:val="115"/>
                <w:sz w:val="18"/>
                <w:lang w:val="ru-RU"/>
              </w:rPr>
              <w:t xml:space="preserve"> </w:t>
            </w:r>
            <w:r w:rsidRPr="00502CFE">
              <w:rPr>
                <w:color w:val="231F20"/>
                <w:w w:val="115"/>
                <w:sz w:val="18"/>
                <w:lang w:val="ru-RU"/>
              </w:rPr>
              <w:t>М.</w:t>
            </w:r>
            <w:r w:rsidRPr="00502CFE">
              <w:rPr>
                <w:color w:val="231F20"/>
                <w:spacing w:val="6"/>
                <w:w w:val="115"/>
                <w:sz w:val="18"/>
                <w:lang w:val="ru-RU"/>
              </w:rPr>
              <w:t xml:space="preserve"> </w:t>
            </w:r>
            <w:r w:rsidRPr="00502CFE">
              <w:rPr>
                <w:color w:val="231F20"/>
                <w:w w:val="115"/>
                <w:sz w:val="18"/>
                <w:lang w:val="ru-RU"/>
              </w:rPr>
              <w:t>Карим.</w:t>
            </w:r>
          </w:p>
          <w:p w:rsidR="00502CFE" w:rsidRPr="00502CFE" w:rsidRDefault="00502CFE" w:rsidP="00502CFE">
            <w:pPr>
              <w:pStyle w:val="TableParagraph"/>
              <w:spacing w:line="200" w:lineRule="exact"/>
              <w:rPr>
                <w:sz w:val="18"/>
                <w:lang w:val="ru-RU"/>
              </w:rPr>
            </w:pPr>
            <w:r w:rsidRPr="00502CFE">
              <w:rPr>
                <w:color w:val="231F20"/>
                <w:w w:val="115"/>
                <w:sz w:val="18"/>
                <w:lang w:val="ru-RU"/>
              </w:rPr>
              <w:t>«Эту</w:t>
            </w:r>
            <w:r w:rsidRPr="00502CFE">
              <w:rPr>
                <w:color w:val="231F20"/>
                <w:spacing w:val="-8"/>
                <w:w w:val="115"/>
                <w:sz w:val="18"/>
                <w:lang w:val="ru-RU"/>
              </w:rPr>
              <w:t xml:space="preserve"> </w:t>
            </w:r>
            <w:r w:rsidRPr="00502CFE">
              <w:rPr>
                <w:color w:val="231F20"/>
                <w:w w:val="115"/>
                <w:sz w:val="18"/>
                <w:lang w:val="ru-RU"/>
              </w:rPr>
              <w:t>песню</w:t>
            </w:r>
            <w:r w:rsidRPr="00502CFE">
              <w:rPr>
                <w:color w:val="231F20"/>
                <w:spacing w:val="-8"/>
                <w:w w:val="115"/>
                <w:sz w:val="18"/>
                <w:lang w:val="ru-RU"/>
              </w:rPr>
              <w:t xml:space="preserve"> </w:t>
            </w:r>
            <w:r w:rsidRPr="00502CFE">
              <w:rPr>
                <w:color w:val="231F20"/>
                <w:w w:val="115"/>
                <w:sz w:val="18"/>
                <w:lang w:val="ru-RU"/>
              </w:rPr>
              <w:t>мать</w:t>
            </w:r>
            <w:r w:rsidRPr="00502CFE">
              <w:rPr>
                <w:color w:val="231F20"/>
                <w:spacing w:val="-8"/>
                <w:w w:val="115"/>
                <w:sz w:val="18"/>
                <w:lang w:val="ru-RU"/>
              </w:rPr>
              <w:t xml:space="preserve"> </w:t>
            </w:r>
            <w:r w:rsidRPr="00502CFE">
              <w:rPr>
                <w:color w:val="231F20"/>
                <w:w w:val="115"/>
                <w:sz w:val="18"/>
                <w:lang w:val="ru-RU"/>
              </w:rPr>
              <w:t>мне</w:t>
            </w:r>
            <w:r w:rsidRPr="00502CFE">
              <w:rPr>
                <w:color w:val="231F20"/>
                <w:spacing w:val="-8"/>
                <w:w w:val="115"/>
                <w:sz w:val="18"/>
                <w:lang w:val="ru-RU"/>
              </w:rPr>
              <w:t xml:space="preserve"> </w:t>
            </w:r>
            <w:r w:rsidRPr="00502CFE">
              <w:rPr>
                <w:color w:val="231F20"/>
                <w:w w:val="115"/>
                <w:sz w:val="18"/>
                <w:lang w:val="ru-RU"/>
              </w:rPr>
              <w:t>пела»</w:t>
            </w:r>
            <w:r w:rsidRPr="00502CFE">
              <w:rPr>
                <w:color w:val="231F20"/>
                <w:spacing w:val="-8"/>
                <w:w w:val="115"/>
                <w:sz w:val="18"/>
                <w:lang w:val="ru-RU"/>
              </w:rPr>
              <w:t xml:space="preserve"> </w:t>
            </w:r>
            <w:r w:rsidRPr="00502CFE">
              <w:rPr>
                <w:color w:val="231F20"/>
                <w:w w:val="115"/>
                <w:sz w:val="18"/>
                <w:lang w:val="ru-RU"/>
              </w:rPr>
              <w:t>(1</w:t>
            </w:r>
            <w:r w:rsidRPr="00502CFE">
              <w:rPr>
                <w:color w:val="231F20"/>
                <w:spacing w:val="-8"/>
                <w:w w:val="115"/>
                <w:sz w:val="18"/>
                <w:lang w:val="ru-RU"/>
              </w:rPr>
              <w:t xml:space="preserve"> </w:t>
            </w:r>
            <w:r w:rsidRPr="00502CFE">
              <w:rPr>
                <w:color w:val="231F20"/>
                <w:w w:val="115"/>
                <w:sz w:val="18"/>
                <w:lang w:val="ru-RU"/>
              </w:rPr>
              <w:t>ч)</w:t>
            </w:r>
          </w:p>
        </w:tc>
        <w:tc>
          <w:tcPr>
            <w:tcW w:w="5046" w:type="dxa"/>
            <w:tcBorders>
              <w:top w:val="single" w:sz="6" w:space="0" w:color="231F20"/>
              <w:bottom w:val="single" w:sz="6" w:space="0" w:color="231F20"/>
            </w:tcBorders>
          </w:tcPr>
          <w:p w:rsidR="00502CFE" w:rsidRDefault="00502CFE" w:rsidP="00502CFE">
            <w:pPr>
              <w:pStyle w:val="TableParagraph"/>
              <w:spacing w:before="70" w:line="225" w:lineRule="auto"/>
              <w:ind w:right="95"/>
              <w:rPr>
                <w:sz w:val="18"/>
                <w:szCs w:val="18"/>
              </w:rPr>
            </w:pPr>
            <w:r w:rsidRPr="00502CFE">
              <w:rPr>
                <w:color w:val="231F20"/>
                <w:w w:val="115"/>
                <w:sz w:val="18"/>
                <w:szCs w:val="18"/>
                <w:lang w:val="ru-RU"/>
              </w:rPr>
              <w:t>Выразительно</w:t>
            </w:r>
            <w:r w:rsidRPr="00502CFE">
              <w:rPr>
                <w:color w:val="231F20"/>
                <w:spacing w:val="5"/>
                <w:w w:val="115"/>
                <w:sz w:val="18"/>
                <w:szCs w:val="18"/>
                <w:lang w:val="ru-RU"/>
              </w:rPr>
              <w:t xml:space="preserve"> </w:t>
            </w:r>
            <w:r w:rsidRPr="00502CFE">
              <w:rPr>
                <w:color w:val="231F20"/>
                <w:w w:val="115"/>
                <w:sz w:val="18"/>
                <w:szCs w:val="18"/>
                <w:lang w:val="ru-RU"/>
              </w:rPr>
              <w:t>читать</w:t>
            </w:r>
            <w:r w:rsidRPr="00502CFE">
              <w:rPr>
                <w:color w:val="231F20"/>
                <w:spacing w:val="5"/>
                <w:w w:val="115"/>
                <w:sz w:val="18"/>
                <w:szCs w:val="18"/>
                <w:lang w:val="ru-RU"/>
              </w:rPr>
              <w:t xml:space="preserve"> </w:t>
            </w:r>
            <w:r w:rsidRPr="00502CFE">
              <w:rPr>
                <w:color w:val="231F20"/>
                <w:w w:val="115"/>
                <w:sz w:val="18"/>
                <w:szCs w:val="18"/>
                <w:lang w:val="ru-RU"/>
              </w:rPr>
              <w:t>и</w:t>
            </w:r>
            <w:r w:rsidRPr="00502CFE">
              <w:rPr>
                <w:color w:val="231F20"/>
                <w:spacing w:val="5"/>
                <w:w w:val="115"/>
                <w:sz w:val="18"/>
                <w:szCs w:val="18"/>
                <w:lang w:val="ru-RU"/>
              </w:rPr>
              <w:t xml:space="preserve"> </w:t>
            </w:r>
            <w:r w:rsidRPr="00502CFE">
              <w:rPr>
                <w:color w:val="231F20"/>
                <w:w w:val="115"/>
                <w:sz w:val="18"/>
                <w:szCs w:val="18"/>
                <w:lang w:val="ru-RU"/>
              </w:rPr>
              <w:t>анализировать</w:t>
            </w:r>
            <w:r w:rsidRPr="00502CFE">
              <w:rPr>
                <w:color w:val="231F20"/>
                <w:spacing w:val="5"/>
                <w:w w:val="115"/>
                <w:sz w:val="18"/>
                <w:szCs w:val="18"/>
                <w:lang w:val="ru-RU"/>
              </w:rPr>
              <w:t xml:space="preserve"> </w:t>
            </w:r>
            <w:r w:rsidRPr="00502CFE">
              <w:rPr>
                <w:color w:val="231F20"/>
                <w:w w:val="115"/>
                <w:sz w:val="18"/>
                <w:szCs w:val="18"/>
                <w:lang w:val="ru-RU"/>
              </w:rPr>
              <w:t>поэтический</w:t>
            </w:r>
            <w:r w:rsidRPr="00502CFE">
              <w:rPr>
                <w:color w:val="231F20"/>
                <w:spacing w:val="1"/>
                <w:w w:val="115"/>
                <w:sz w:val="18"/>
                <w:szCs w:val="18"/>
                <w:lang w:val="ru-RU"/>
              </w:rPr>
              <w:t xml:space="preserve"> </w:t>
            </w:r>
            <w:r w:rsidRPr="00502CFE">
              <w:rPr>
                <w:color w:val="231F20"/>
                <w:w w:val="115"/>
                <w:sz w:val="18"/>
                <w:szCs w:val="18"/>
                <w:lang w:val="ru-RU"/>
              </w:rPr>
              <w:t>текст.</w:t>
            </w:r>
            <w:r w:rsidRPr="00502CFE">
              <w:rPr>
                <w:color w:val="231F20"/>
                <w:spacing w:val="2"/>
                <w:w w:val="115"/>
                <w:sz w:val="18"/>
                <w:szCs w:val="18"/>
                <w:lang w:val="ru-RU"/>
              </w:rPr>
              <w:t xml:space="preserve"> </w:t>
            </w:r>
            <w:r w:rsidRPr="00502CFE">
              <w:rPr>
                <w:color w:val="231F20"/>
                <w:w w:val="115"/>
                <w:sz w:val="18"/>
                <w:szCs w:val="18"/>
                <w:lang w:val="ru-RU"/>
              </w:rPr>
              <w:t>Характеризовать</w:t>
            </w:r>
            <w:r w:rsidRPr="00502CFE">
              <w:rPr>
                <w:color w:val="231F20"/>
                <w:spacing w:val="2"/>
                <w:w w:val="115"/>
                <w:sz w:val="18"/>
                <w:szCs w:val="18"/>
                <w:lang w:val="ru-RU"/>
              </w:rPr>
              <w:t xml:space="preserve"> </w:t>
            </w:r>
            <w:r w:rsidRPr="00502CFE">
              <w:rPr>
                <w:color w:val="231F20"/>
                <w:w w:val="115"/>
                <w:sz w:val="18"/>
                <w:szCs w:val="18"/>
                <w:lang w:val="ru-RU"/>
              </w:rPr>
              <w:t>лирического</w:t>
            </w:r>
            <w:r w:rsidRPr="00502CFE">
              <w:rPr>
                <w:color w:val="231F20"/>
                <w:spacing w:val="2"/>
                <w:w w:val="115"/>
                <w:sz w:val="18"/>
                <w:szCs w:val="18"/>
                <w:lang w:val="ru-RU"/>
              </w:rPr>
              <w:t xml:space="preserve"> </w:t>
            </w:r>
            <w:r w:rsidRPr="00502CFE">
              <w:rPr>
                <w:color w:val="231F20"/>
                <w:w w:val="115"/>
                <w:sz w:val="18"/>
                <w:szCs w:val="18"/>
                <w:lang w:val="ru-RU"/>
              </w:rPr>
              <w:t>героя.</w:t>
            </w:r>
            <w:r w:rsidRPr="00502CFE">
              <w:rPr>
                <w:color w:val="231F20"/>
                <w:spacing w:val="3"/>
                <w:w w:val="115"/>
                <w:sz w:val="18"/>
                <w:szCs w:val="18"/>
                <w:lang w:val="ru-RU"/>
              </w:rPr>
              <w:t xml:space="preserve"> </w:t>
            </w:r>
            <w:r w:rsidRPr="00502CFE">
              <w:rPr>
                <w:color w:val="231F20"/>
                <w:w w:val="115"/>
                <w:sz w:val="18"/>
                <w:szCs w:val="18"/>
                <w:lang w:val="ru-RU"/>
              </w:rPr>
              <w:t>Определять</w:t>
            </w:r>
            <w:r w:rsidRPr="00502CFE">
              <w:rPr>
                <w:color w:val="231F20"/>
                <w:spacing w:val="-3"/>
                <w:w w:val="115"/>
                <w:sz w:val="18"/>
                <w:szCs w:val="18"/>
                <w:lang w:val="ru-RU"/>
              </w:rPr>
              <w:t xml:space="preserve"> </w:t>
            </w:r>
            <w:r w:rsidRPr="00502CFE">
              <w:rPr>
                <w:color w:val="231F20"/>
                <w:w w:val="115"/>
                <w:sz w:val="18"/>
                <w:szCs w:val="18"/>
                <w:lang w:val="ru-RU"/>
              </w:rPr>
              <w:t>общность</w:t>
            </w:r>
            <w:r w:rsidRPr="00502CFE">
              <w:rPr>
                <w:color w:val="231F20"/>
                <w:spacing w:val="-2"/>
                <w:w w:val="115"/>
                <w:sz w:val="18"/>
                <w:szCs w:val="18"/>
                <w:lang w:val="ru-RU"/>
              </w:rPr>
              <w:t xml:space="preserve"> </w:t>
            </w:r>
            <w:r w:rsidRPr="00502CFE">
              <w:rPr>
                <w:color w:val="231F20"/>
                <w:w w:val="115"/>
                <w:sz w:val="18"/>
                <w:szCs w:val="18"/>
                <w:lang w:val="ru-RU"/>
              </w:rPr>
              <w:t>темы</w:t>
            </w:r>
            <w:r w:rsidRPr="00502CFE">
              <w:rPr>
                <w:color w:val="231F20"/>
                <w:spacing w:val="-3"/>
                <w:w w:val="115"/>
                <w:sz w:val="18"/>
                <w:szCs w:val="18"/>
                <w:lang w:val="ru-RU"/>
              </w:rPr>
              <w:t xml:space="preserve"> </w:t>
            </w:r>
            <w:r w:rsidRPr="00502CFE">
              <w:rPr>
                <w:color w:val="231F20"/>
                <w:w w:val="115"/>
                <w:sz w:val="18"/>
                <w:szCs w:val="18"/>
                <w:lang w:val="ru-RU"/>
              </w:rPr>
              <w:t>и</w:t>
            </w:r>
            <w:r w:rsidRPr="00502CFE">
              <w:rPr>
                <w:color w:val="231F20"/>
                <w:spacing w:val="-2"/>
                <w:w w:val="115"/>
                <w:sz w:val="18"/>
                <w:szCs w:val="18"/>
                <w:lang w:val="ru-RU"/>
              </w:rPr>
              <w:t xml:space="preserve"> </w:t>
            </w:r>
            <w:r w:rsidRPr="00502CFE">
              <w:rPr>
                <w:color w:val="231F20"/>
                <w:w w:val="115"/>
                <w:sz w:val="18"/>
                <w:szCs w:val="18"/>
                <w:lang w:val="ru-RU"/>
              </w:rPr>
              <w:t>её</w:t>
            </w:r>
            <w:r w:rsidRPr="00502CFE">
              <w:rPr>
                <w:color w:val="231F20"/>
                <w:spacing w:val="-3"/>
                <w:w w:val="115"/>
                <w:sz w:val="18"/>
                <w:szCs w:val="18"/>
                <w:lang w:val="ru-RU"/>
              </w:rPr>
              <w:t xml:space="preserve"> </w:t>
            </w:r>
            <w:r w:rsidRPr="00502CFE">
              <w:rPr>
                <w:color w:val="231F20"/>
                <w:w w:val="115"/>
                <w:sz w:val="18"/>
                <w:szCs w:val="18"/>
                <w:lang w:val="ru-RU"/>
              </w:rPr>
              <w:t>художественное</w:t>
            </w:r>
            <w:r w:rsidRPr="00502CFE">
              <w:rPr>
                <w:color w:val="231F20"/>
                <w:spacing w:val="-2"/>
                <w:w w:val="115"/>
                <w:sz w:val="18"/>
                <w:szCs w:val="18"/>
                <w:lang w:val="ru-RU"/>
              </w:rPr>
              <w:t xml:space="preserve"> </w:t>
            </w:r>
            <w:r w:rsidRPr="00502CFE">
              <w:rPr>
                <w:color w:val="231F20"/>
                <w:w w:val="115"/>
                <w:sz w:val="18"/>
                <w:szCs w:val="18"/>
                <w:lang w:val="ru-RU"/>
              </w:rPr>
              <w:t>воплощение</w:t>
            </w:r>
            <w:r w:rsidRPr="00502CFE">
              <w:rPr>
                <w:color w:val="231F20"/>
                <w:spacing w:val="-49"/>
                <w:w w:val="115"/>
                <w:sz w:val="18"/>
                <w:szCs w:val="18"/>
                <w:lang w:val="ru-RU"/>
              </w:rPr>
              <w:t xml:space="preserve"> </w:t>
            </w:r>
            <w:r w:rsidRPr="00502CFE">
              <w:rPr>
                <w:color w:val="231F20"/>
                <w:w w:val="115"/>
                <w:sz w:val="18"/>
                <w:szCs w:val="18"/>
                <w:lang w:val="ru-RU"/>
              </w:rPr>
              <w:t>в</w:t>
            </w:r>
            <w:r w:rsidRPr="00502CFE">
              <w:rPr>
                <w:color w:val="231F20"/>
                <w:spacing w:val="1"/>
                <w:w w:val="115"/>
                <w:sz w:val="18"/>
                <w:szCs w:val="18"/>
                <w:lang w:val="ru-RU"/>
              </w:rPr>
              <w:t xml:space="preserve"> </w:t>
            </w:r>
            <w:r w:rsidRPr="00502CFE">
              <w:rPr>
                <w:color w:val="231F20"/>
                <w:w w:val="115"/>
                <w:sz w:val="18"/>
                <w:szCs w:val="18"/>
                <w:lang w:val="ru-RU"/>
              </w:rPr>
              <w:t>стихотворениях</w:t>
            </w:r>
            <w:r w:rsidRPr="00502CFE">
              <w:rPr>
                <w:color w:val="231F20"/>
                <w:spacing w:val="1"/>
                <w:w w:val="115"/>
                <w:sz w:val="18"/>
                <w:szCs w:val="18"/>
                <w:lang w:val="ru-RU"/>
              </w:rPr>
              <w:t xml:space="preserve"> </w:t>
            </w:r>
            <w:r w:rsidRPr="00502CFE">
              <w:rPr>
                <w:color w:val="231F20"/>
                <w:w w:val="115"/>
                <w:sz w:val="18"/>
                <w:szCs w:val="18"/>
                <w:lang w:val="ru-RU"/>
              </w:rPr>
              <w:t>русской</w:t>
            </w:r>
            <w:r w:rsidRPr="00502CFE">
              <w:rPr>
                <w:color w:val="231F20"/>
                <w:spacing w:val="1"/>
                <w:w w:val="115"/>
                <w:sz w:val="18"/>
                <w:szCs w:val="18"/>
                <w:lang w:val="ru-RU"/>
              </w:rPr>
              <w:t xml:space="preserve"> </w:t>
            </w:r>
            <w:r w:rsidRPr="00502CFE">
              <w:rPr>
                <w:color w:val="231F20"/>
                <w:w w:val="115"/>
                <w:sz w:val="18"/>
                <w:szCs w:val="18"/>
                <w:lang w:val="ru-RU"/>
              </w:rPr>
              <w:t>поэзии</w:t>
            </w:r>
            <w:r w:rsidRPr="00502CFE">
              <w:rPr>
                <w:color w:val="231F20"/>
                <w:spacing w:val="1"/>
                <w:w w:val="115"/>
                <w:sz w:val="18"/>
                <w:szCs w:val="18"/>
                <w:lang w:val="ru-RU"/>
              </w:rPr>
              <w:t xml:space="preserve"> </w:t>
            </w:r>
            <w:r w:rsidRPr="00502CFE">
              <w:rPr>
                <w:color w:val="231F20"/>
                <w:w w:val="115"/>
                <w:sz w:val="18"/>
                <w:szCs w:val="18"/>
                <w:lang w:val="ru-RU"/>
              </w:rPr>
              <w:t>и</w:t>
            </w:r>
            <w:r w:rsidRPr="00502CFE">
              <w:rPr>
                <w:color w:val="231F20"/>
                <w:spacing w:val="1"/>
                <w:w w:val="115"/>
                <w:sz w:val="18"/>
                <w:szCs w:val="18"/>
                <w:lang w:val="ru-RU"/>
              </w:rPr>
              <w:t xml:space="preserve"> </w:t>
            </w:r>
            <w:r w:rsidRPr="00502CFE">
              <w:rPr>
                <w:color w:val="231F20"/>
                <w:w w:val="115"/>
                <w:sz w:val="18"/>
                <w:szCs w:val="18"/>
                <w:lang w:val="ru-RU"/>
              </w:rPr>
              <w:t>в</w:t>
            </w:r>
            <w:r w:rsidRPr="00502CFE">
              <w:rPr>
                <w:color w:val="231F20"/>
                <w:spacing w:val="1"/>
                <w:w w:val="115"/>
                <w:sz w:val="18"/>
                <w:szCs w:val="18"/>
                <w:lang w:val="ru-RU"/>
              </w:rPr>
              <w:t xml:space="preserve"> </w:t>
            </w:r>
            <w:r w:rsidRPr="00502CFE">
              <w:rPr>
                <w:color w:val="231F20"/>
                <w:w w:val="115"/>
                <w:sz w:val="18"/>
                <w:szCs w:val="18"/>
                <w:lang w:val="ru-RU"/>
              </w:rPr>
              <w:t>произведениях</w:t>
            </w:r>
            <w:r w:rsidRPr="00502CFE">
              <w:rPr>
                <w:color w:val="231F20"/>
                <w:spacing w:val="1"/>
                <w:w w:val="115"/>
                <w:sz w:val="18"/>
                <w:szCs w:val="18"/>
                <w:lang w:val="ru-RU"/>
              </w:rPr>
              <w:t xml:space="preserve"> </w:t>
            </w:r>
            <w:r w:rsidRPr="00502CFE">
              <w:rPr>
                <w:color w:val="231F20"/>
                <w:w w:val="115"/>
                <w:sz w:val="18"/>
                <w:szCs w:val="18"/>
                <w:lang w:val="ru-RU"/>
              </w:rPr>
              <w:t xml:space="preserve">поэтов народов России. </w:t>
            </w:r>
            <w:r w:rsidRPr="07A61B91">
              <w:rPr>
                <w:color w:val="231F20"/>
                <w:w w:val="115"/>
                <w:sz w:val="18"/>
                <w:szCs w:val="18"/>
              </w:rPr>
              <w:t>Выявлять художественные</w:t>
            </w:r>
            <w:r w:rsidRPr="07A61B91">
              <w:rPr>
                <w:color w:val="231F20"/>
                <w:spacing w:val="1"/>
                <w:w w:val="115"/>
                <w:sz w:val="18"/>
                <w:szCs w:val="18"/>
              </w:rPr>
              <w:t xml:space="preserve"> </w:t>
            </w:r>
            <w:r w:rsidRPr="07A61B91">
              <w:rPr>
                <w:color w:val="231F20"/>
                <w:w w:val="120"/>
                <w:sz w:val="18"/>
                <w:szCs w:val="18"/>
              </w:rPr>
              <w:t>средства</w:t>
            </w:r>
            <w:r w:rsidRPr="07A61B91">
              <w:rPr>
                <w:color w:val="231F20"/>
                <w:spacing w:val="-12"/>
                <w:w w:val="120"/>
                <w:sz w:val="18"/>
                <w:szCs w:val="18"/>
              </w:rPr>
              <w:t xml:space="preserve"> </w:t>
            </w:r>
            <w:r w:rsidRPr="07A61B91">
              <w:rPr>
                <w:color w:val="231F20"/>
                <w:w w:val="120"/>
                <w:sz w:val="18"/>
                <w:szCs w:val="18"/>
              </w:rPr>
              <w:t>выразительности.</w:t>
            </w:r>
          </w:p>
        </w:tc>
      </w:tr>
    </w:tbl>
    <w:p w:rsidR="00502CFE" w:rsidRDefault="00C01DB0" w:rsidP="00502CFE">
      <w:pPr>
        <w:pStyle w:val="a3"/>
        <w:spacing w:before="10"/>
        <w:rPr>
          <w:i/>
          <w:sz w:val="2"/>
        </w:rPr>
      </w:pPr>
      <w:r w:rsidRPr="00C01DB0">
        <w:lastRenderedPageBreak/>
        <w:pict>
          <v:shape id="_x0000_s1530" type="#_x0000_t202" style="position:absolute;left:0;text-align:left;margin-left:33.95pt;margin-top:35.85pt;width:12.5pt;height:99.25pt;z-index:487856640;mso-position-horizontal-relative:page;mso-position-vertical-relative:page" filled="f" stroked="f">
            <v:textbox style="layout-flow:vertical" inset="0,0,0,0">
              <w:txbxContent>
                <w:p w:rsidR="00872F35" w:rsidRPr="001638EE" w:rsidRDefault="00872F35" w:rsidP="001638EE"/>
              </w:txbxContent>
            </v:textbox>
            <w10:wrap anchorx="page" anchory="page"/>
          </v:shape>
        </w:pict>
      </w:r>
      <w:r w:rsidRPr="00C01DB0">
        <w:pict>
          <v:shape id="_x0000_s1531" type="#_x0000_t202" style="position:absolute;left:0;text-align:left;margin-left:33.85pt;margin-top:344.6pt;width:12.6pt;height:10.1pt;z-index:487857664;mso-position-horizontal-relative:page;mso-position-vertical-relative:page" filled="f" stroked="f">
            <v:textbox style="layout-flow:vertical" inset="0,0,0,0">
              <w:txbxContent>
                <w:p w:rsidR="00872F35" w:rsidRPr="001638EE" w:rsidRDefault="00872F35" w:rsidP="001638EE"/>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RPr="00454B04" w:rsidTr="00502CFE">
        <w:trPr>
          <w:trHeight w:val="267"/>
        </w:trPr>
        <w:tc>
          <w:tcPr>
            <w:tcW w:w="1928" w:type="dxa"/>
            <w:tcBorders>
              <w:left w:val="single" w:sz="6" w:space="0" w:color="231F20"/>
              <w:bottom w:val="nil"/>
            </w:tcBorders>
          </w:tcPr>
          <w:p w:rsidR="00502CFE" w:rsidRDefault="00502CFE" w:rsidP="00502CFE">
            <w:pPr>
              <w:pStyle w:val="TableParagraph"/>
              <w:spacing w:before="62" w:line="185" w:lineRule="exact"/>
              <w:ind w:left="110"/>
              <w:rPr>
                <w:sz w:val="18"/>
              </w:rPr>
            </w:pPr>
            <w:r>
              <w:rPr>
                <w:color w:val="231F20"/>
                <w:w w:val="120"/>
                <w:sz w:val="18"/>
              </w:rPr>
              <w:t>Зарубежная</w:t>
            </w:r>
          </w:p>
        </w:tc>
        <w:tc>
          <w:tcPr>
            <w:tcW w:w="3175" w:type="dxa"/>
            <w:tcBorders>
              <w:bottom w:val="nil"/>
            </w:tcBorders>
          </w:tcPr>
          <w:p w:rsidR="00502CFE" w:rsidRDefault="00502CFE" w:rsidP="00502CFE">
            <w:pPr>
              <w:pStyle w:val="TableParagraph"/>
              <w:spacing w:before="62" w:line="185" w:lineRule="exact"/>
              <w:rPr>
                <w:sz w:val="18"/>
              </w:rPr>
            </w:pPr>
            <w:r>
              <w:rPr>
                <w:color w:val="231F20"/>
                <w:w w:val="115"/>
                <w:sz w:val="18"/>
              </w:rPr>
              <w:t>Х.</w:t>
            </w:r>
            <w:r>
              <w:rPr>
                <w:color w:val="231F20"/>
                <w:spacing w:val="3"/>
                <w:w w:val="115"/>
                <w:sz w:val="18"/>
              </w:rPr>
              <w:t xml:space="preserve"> </w:t>
            </w:r>
            <w:r>
              <w:rPr>
                <w:color w:val="231F20"/>
                <w:w w:val="115"/>
                <w:sz w:val="18"/>
              </w:rPr>
              <w:t>К.</w:t>
            </w:r>
            <w:r>
              <w:rPr>
                <w:color w:val="231F20"/>
                <w:spacing w:val="4"/>
                <w:w w:val="115"/>
                <w:sz w:val="18"/>
              </w:rPr>
              <w:t xml:space="preserve"> </w:t>
            </w:r>
            <w:r>
              <w:rPr>
                <w:color w:val="231F20"/>
                <w:w w:val="115"/>
                <w:sz w:val="18"/>
              </w:rPr>
              <w:t>Андерсен.</w:t>
            </w:r>
          </w:p>
        </w:tc>
        <w:tc>
          <w:tcPr>
            <w:tcW w:w="5046" w:type="dxa"/>
            <w:tcBorders>
              <w:bottom w:val="nil"/>
            </w:tcBorders>
          </w:tcPr>
          <w:p w:rsidR="00502CFE" w:rsidRPr="00502CFE" w:rsidRDefault="00502CFE" w:rsidP="00502CFE">
            <w:pPr>
              <w:pStyle w:val="TableParagraph"/>
              <w:spacing w:before="62" w:line="185" w:lineRule="exact"/>
              <w:rPr>
                <w:sz w:val="18"/>
                <w:lang w:val="ru-RU"/>
              </w:rPr>
            </w:pPr>
            <w:r w:rsidRPr="00502CFE">
              <w:rPr>
                <w:color w:val="231F20"/>
                <w:w w:val="115"/>
                <w:sz w:val="18"/>
                <w:lang w:val="ru-RU"/>
              </w:rPr>
              <w:t>Читать</w:t>
            </w:r>
            <w:r w:rsidRPr="00502CFE">
              <w:rPr>
                <w:color w:val="231F20"/>
                <w:spacing w:val="14"/>
                <w:w w:val="115"/>
                <w:sz w:val="18"/>
                <w:lang w:val="ru-RU"/>
              </w:rPr>
              <w:t xml:space="preserve"> </w:t>
            </w:r>
            <w:r w:rsidRPr="00502CFE">
              <w:rPr>
                <w:color w:val="231F20"/>
                <w:w w:val="115"/>
                <w:sz w:val="18"/>
                <w:lang w:val="ru-RU"/>
              </w:rPr>
              <w:t>сказку,</w:t>
            </w:r>
            <w:r w:rsidRPr="00502CFE">
              <w:rPr>
                <w:color w:val="231F20"/>
                <w:spacing w:val="15"/>
                <w:w w:val="115"/>
                <w:sz w:val="18"/>
                <w:lang w:val="ru-RU"/>
              </w:rPr>
              <w:t xml:space="preserve"> </w:t>
            </w:r>
            <w:r w:rsidRPr="00502CFE">
              <w:rPr>
                <w:color w:val="231F20"/>
                <w:w w:val="115"/>
                <w:sz w:val="18"/>
                <w:lang w:val="ru-RU"/>
              </w:rPr>
              <w:t>отвечать</w:t>
            </w:r>
            <w:r w:rsidRPr="00502CFE">
              <w:rPr>
                <w:color w:val="231F20"/>
                <w:spacing w:val="15"/>
                <w:w w:val="115"/>
                <w:sz w:val="18"/>
                <w:lang w:val="ru-RU"/>
              </w:rPr>
              <w:t xml:space="preserve"> </w:t>
            </w:r>
            <w:r w:rsidRPr="00502CFE">
              <w:rPr>
                <w:color w:val="231F20"/>
                <w:w w:val="115"/>
                <w:sz w:val="18"/>
                <w:lang w:val="ru-RU"/>
              </w:rPr>
              <w:t>на</w:t>
            </w:r>
            <w:r w:rsidRPr="00502CFE">
              <w:rPr>
                <w:color w:val="231F20"/>
                <w:spacing w:val="14"/>
                <w:w w:val="115"/>
                <w:sz w:val="18"/>
                <w:lang w:val="ru-RU"/>
              </w:rPr>
              <w:t xml:space="preserve"> </w:t>
            </w:r>
            <w:r w:rsidRPr="00502CFE">
              <w:rPr>
                <w:color w:val="231F20"/>
                <w:w w:val="115"/>
                <w:sz w:val="18"/>
                <w:lang w:val="ru-RU"/>
              </w:rPr>
              <w:t>вопросы,</w:t>
            </w:r>
            <w:r w:rsidRPr="00502CFE">
              <w:rPr>
                <w:color w:val="231F20"/>
                <w:spacing w:val="15"/>
                <w:w w:val="115"/>
                <w:sz w:val="18"/>
                <w:lang w:val="ru-RU"/>
              </w:rPr>
              <w:t xml:space="preserve"> </w:t>
            </w:r>
            <w:r w:rsidRPr="00502CFE">
              <w:rPr>
                <w:color w:val="231F20"/>
                <w:w w:val="115"/>
                <w:sz w:val="18"/>
                <w:lang w:val="ru-RU"/>
              </w:rPr>
              <w:t>пересказывать.</w:t>
            </w:r>
          </w:p>
        </w:tc>
      </w:tr>
      <w:tr w:rsidR="00502CFE" w:rsidRPr="00454B04" w:rsidTr="00502CFE">
        <w:trPr>
          <w:trHeight w:val="196"/>
        </w:trPr>
        <w:tc>
          <w:tcPr>
            <w:tcW w:w="1928" w:type="dxa"/>
            <w:tcBorders>
              <w:top w:val="nil"/>
              <w:left w:val="single" w:sz="6" w:space="0" w:color="231F20"/>
              <w:bottom w:val="nil"/>
            </w:tcBorders>
          </w:tcPr>
          <w:p w:rsidR="00502CFE" w:rsidRDefault="00502CFE" w:rsidP="00502CFE">
            <w:pPr>
              <w:pStyle w:val="TableParagraph"/>
              <w:spacing w:line="176" w:lineRule="exact"/>
              <w:ind w:left="110"/>
              <w:rPr>
                <w:sz w:val="18"/>
              </w:rPr>
            </w:pPr>
            <w:r>
              <w:rPr>
                <w:color w:val="231F20"/>
                <w:w w:val="120"/>
                <w:sz w:val="18"/>
              </w:rPr>
              <w:t>литература</w:t>
            </w:r>
          </w:p>
        </w:tc>
        <w:tc>
          <w:tcPr>
            <w:tcW w:w="3175" w:type="dxa"/>
            <w:tcBorders>
              <w:top w:val="nil"/>
              <w:bottom w:val="nil"/>
            </w:tcBorders>
          </w:tcPr>
          <w:p w:rsidR="00502CFE" w:rsidRDefault="00502CFE" w:rsidP="00502CFE">
            <w:pPr>
              <w:pStyle w:val="TableParagraph"/>
              <w:spacing w:line="176" w:lineRule="exact"/>
              <w:rPr>
                <w:sz w:val="18"/>
              </w:rPr>
            </w:pPr>
            <w:r>
              <w:rPr>
                <w:color w:val="231F20"/>
                <w:w w:val="115"/>
                <w:sz w:val="18"/>
              </w:rPr>
              <w:t>Сказки</w:t>
            </w:r>
            <w:r>
              <w:rPr>
                <w:color w:val="231F20"/>
                <w:spacing w:val="-5"/>
                <w:w w:val="115"/>
                <w:sz w:val="18"/>
              </w:rPr>
              <w:t xml:space="preserve"> </w:t>
            </w:r>
            <w:r>
              <w:rPr>
                <w:color w:val="231F20"/>
                <w:w w:val="115"/>
                <w:sz w:val="18"/>
              </w:rPr>
              <w:t>(одна</w:t>
            </w:r>
            <w:r>
              <w:rPr>
                <w:color w:val="231F20"/>
                <w:spacing w:val="-5"/>
                <w:w w:val="115"/>
                <w:sz w:val="18"/>
              </w:rPr>
              <w:t xml:space="preserve"> </w:t>
            </w:r>
            <w:r>
              <w:rPr>
                <w:color w:val="231F20"/>
                <w:w w:val="115"/>
                <w:sz w:val="18"/>
              </w:rPr>
              <w:t>по</w:t>
            </w:r>
            <w:r>
              <w:rPr>
                <w:color w:val="231F20"/>
                <w:spacing w:val="-5"/>
                <w:w w:val="115"/>
                <w:sz w:val="18"/>
              </w:rPr>
              <w:t xml:space="preserve"> </w:t>
            </w:r>
            <w:r>
              <w:rPr>
                <w:color w:val="231F20"/>
                <w:w w:val="115"/>
                <w:sz w:val="18"/>
              </w:rPr>
              <w:t>выбору).</w:t>
            </w:r>
          </w:p>
        </w:tc>
        <w:tc>
          <w:tcPr>
            <w:tcW w:w="5046" w:type="dxa"/>
            <w:tcBorders>
              <w:top w:val="nil"/>
              <w:bottom w:val="nil"/>
            </w:tcBorders>
          </w:tcPr>
          <w:p w:rsidR="00502CFE" w:rsidRPr="00502CFE" w:rsidRDefault="00502CFE" w:rsidP="00502CFE">
            <w:pPr>
              <w:pStyle w:val="TableParagraph"/>
              <w:spacing w:line="176" w:lineRule="exact"/>
              <w:rPr>
                <w:sz w:val="18"/>
                <w:lang w:val="ru-RU"/>
              </w:rPr>
            </w:pPr>
            <w:r w:rsidRPr="00502CFE">
              <w:rPr>
                <w:color w:val="231F20"/>
                <w:w w:val="115"/>
                <w:sz w:val="18"/>
                <w:lang w:val="ru-RU"/>
              </w:rPr>
              <w:t>Определять</w:t>
            </w:r>
            <w:r w:rsidRPr="00502CFE">
              <w:rPr>
                <w:color w:val="231F20"/>
                <w:spacing w:val="4"/>
                <w:w w:val="115"/>
                <w:sz w:val="18"/>
                <w:lang w:val="ru-RU"/>
              </w:rPr>
              <w:t xml:space="preserve"> </w:t>
            </w:r>
            <w:r w:rsidRPr="00502CFE">
              <w:rPr>
                <w:color w:val="231F20"/>
                <w:w w:val="115"/>
                <w:sz w:val="18"/>
                <w:lang w:val="ru-RU"/>
              </w:rPr>
              <w:t>сюжет,</w:t>
            </w:r>
            <w:r w:rsidRPr="00502CFE">
              <w:rPr>
                <w:color w:val="231F20"/>
                <w:spacing w:val="4"/>
                <w:w w:val="115"/>
                <w:sz w:val="18"/>
                <w:lang w:val="ru-RU"/>
              </w:rPr>
              <w:t xml:space="preserve"> </w:t>
            </w:r>
            <w:r w:rsidRPr="00502CFE">
              <w:rPr>
                <w:color w:val="231F20"/>
                <w:w w:val="115"/>
                <w:sz w:val="18"/>
                <w:lang w:val="ru-RU"/>
              </w:rPr>
              <w:t>композиционные</w:t>
            </w:r>
            <w:r w:rsidRPr="00502CFE">
              <w:rPr>
                <w:color w:val="231F20"/>
                <w:spacing w:val="4"/>
                <w:w w:val="115"/>
                <w:sz w:val="18"/>
                <w:lang w:val="ru-RU"/>
              </w:rPr>
              <w:t xml:space="preserve"> </w:t>
            </w:r>
            <w:r w:rsidRPr="00502CFE">
              <w:rPr>
                <w:color w:val="231F20"/>
                <w:w w:val="115"/>
                <w:sz w:val="18"/>
                <w:lang w:val="ru-RU"/>
              </w:rPr>
              <w:t>и</w:t>
            </w:r>
            <w:r w:rsidRPr="00502CFE">
              <w:rPr>
                <w:color w:val="231F20"/>
                <w:spacing w:val="4"/>
                <w:w w:val="115"/>
                <w:sz w:val="18"/>
                <w:lang w:val="ru-RU"/>
              </w:rPr>
              <w:t xml:space="preserve"> </w:t>
            </w:r>
            <w:r w:rsidRPr="00502CFE">
              <w:rPr>
                <w:color w:val="231F20"/>
                <w:w w:val="115"/>
                <w:sz w:val="18"/>
                <w:lang w:val="ru-RU"/>
              </w:rPr>
              <w:t>художествен-</w:t>
            </w:r>
          </w:p>
        </w:tc>
      </w:tr>
      <w:tr w:rsidR="00502CFE" w:rsidTr="00502CFE">
        <w:trPr>
          <w:trHeight w:val="393"/>
        </w:trPr>
        <w:tc>
          <w:tcPr>
            <w:tcW w:w="1928" w:type="dxa"/>
            <w:tcBorders>
              <w:top w:val="nil"/>
              <w:left w:val="single" w:sz="6" w:space="0" w:color="231F20"/>
              <w:bottom w:val="nil"/>
            </w:tcBorders>
          </w:tcPr>
          <w:p w:rsidR="00502CFE" w:rsidRDefault="00502CFE" w:rsidP="00502CFE">
            <w:pPr>
              <w:pStyle w:val="TableParagraph"/>
              <w:spacing w:line="198" w:lineRule="exact"/>
              <w:ind w:left="110"/>
              <w:rPr>
                <w:sz w:val="18"/>
              </w:rPr>
            </w:pPr>
            <w:r>
              <w:rPr>
                <w:color w:val="231F20"/>
                <w:w w:val="115"/>
                <w:sz w:val="18"/>
              </w:rPr>
              <w:t>(8</w:t>
            </w:r>
            <w:r>
              <w:rPr>
                <w:color w:val="231F20"/>
                <w:spacing w:val="-10"/>
                <w:w w:val="115"/>
                <w:sz w:val="18"/>
              </w:rPr>
              <w:t xml:space="preserve"> </w:t>
            </w:r>
            <w:r>
              <w:rPr>
                <w:color w:val="231F20"/>
                <w:w w:val="115"/>
                <w:sz w:val="18"/>
              </w:rPr>
              <w:t>ч)</w:t>
            </w:r>
          </w:p>
        </w:tc>
        <w:tc>
          <w:tcPr>
            <w:tcW w:w="3175" w:type="dxa"/>
            <w:tcBorders>
              <w:top w:val="nil"/>
              <w:bottom w:val="nil"/>
            </w:tcBorders>
          </w:tcPr>
          <w:p w:rsidR="00502CFE" w:rsidRPr="00502CFE" w:rsidRDefault="00502CFE" w:rsidP="00502CFE">
            <w:pPr>
              <w:pStyle w:val="TableParagraph"/>
              <w:spacing w:line="196" w:lineRule="exact"/>
              <w:ind w:right="295"/>
              <w:rPr>
                <w:sz w:val="18"/>
                <w:szCs w:val="18"/>
                <w:lang w:val="ru-RU"/>
              </w:rPr>
            </w:pPr>
            <w:r w:rsidRPr="00502CFE">
              <w:rPr>
                <w:color w:val="231F20"/>
                <w:w w:val="115"/>
                <w:sz w:val="18"/>
                <w:szCs w:val="18"/>
                <w:lang w:val="ru-RU"/>
              </w:rPr>
              <w:t>Например,</w:t>
            </w:r>
            <w:r w:rsidRPr="00502CFE">
              <w:rPr>
                <w:color w:val="231F20"/>
                <w:spacing w:val="11"/>
                <w:w w:val="115"/>
                <w:sz w:val="18"/>
                <w:szCs w:val="18"/>
                <w:lang w:val="ru-RU"/>
              </w:rPr>
              <w:t xml:space="preserve"> </w:t>
            </w:r>
            <w:r w:rsidRPr="00502CFE">
              <w:rPr>
                <w:color w:val="231F20"/>
                <w:w w:val="115"/>
                <w:sz w:val="18"/>
                <w:szCs w:val="18"/>
                <w:lang w:val="ru-RU"/>
              </w:rPr>
              <w:t>«Снежная</w:t>
            </w:r>
            <w:r w:rsidRPr="00502CFE">
              <w:rPr>
                <w:color w:val="231F20"/>
                <w:spacing w:val="12"/>
                <w:w w:val="115"/>
                <w:sz w:val="18"/>
                <w:szCs w:val="18"/>
                <w:lang w:val="ru-RU"/>
              </w:rPr>
              <w:t xml:space="preserve"> </w:t>
            </w:r>
            <w:r w:rsidRPr="00502CFE">
              <w:rPr>
                <w:color w:val="231F20"/>
                <w:w w:val="115"/>
                <w:sz w:val="18"/>
                <w:szCs w:val="18"/>
                <w:lang w:val="ru-RU"/>
              </w:rPr>
              <w:t>королева»,</w:t>
            </w:r>
            <w:r w:rsidRPr="00502CFE">
              <w:rPr>
                <w:color w:val="231F20"/>
                <w:spacing w:val="-9"/>
                <w:w w:val="115"/>
                <w:sz w:val="18"/>
                <w:szCs w:val="18"/>
                <w:lang w:val="ru-RU"/>
              </w:rPr>
              <w:t xml:space="preserve"> </w:t>
            </w:r>
            <w:r w:rsidRPr="00502CFE">
              <w:rPr>
                <w:color w:val="231F20"/>
                <w:w w:val="115"/>
                <w:sz w:val="18"/>
                <w:szCs w:val="18"/>
                <w:lang w:val="ru-RU"/>
              </w:rPr>
              <w:t>«Соловей»</w:t>
            </w:r>
            <w:r w:rsidRPr="00502CFE">
              <w:rPr>
                <w:color w:val="231F20"/>
                <w:spacing w:val="-8"/>
                <w:w w:val="115"/>
                <w:sz w:val="18"/>
                <w:szCs w:val="18"/>
                <w:lang w:val="ru-RU"/>
              </w:rPr>
              <w:t xml:space="preserve"> </w:t>
            </w:r>
            <w:r w:rsidRPr="00502CFE">
              <w:rPr>
                <w:color w:val="231F20"/>
                <w:w w:val="115"/>
                <w:sz w:val="18"/>
                <w:szCs w:val="18"/>
                <w:lang w:val="ru-RU"/>
              </w:rPr>
              <w:t>(2</w:t>
            </w:r>
            <w:r w:rsidRPr="00502CFE">
              <w:rPr>
                <w:color w:val="231F20"/>
                <w:spacing w:val="-8"/>
                <w:w w:val="115"/>
                <w:sz w:val="18"/>
                <w:szCs w:val="18"/>
                <w:lang w:val="ru-RU"/>
              </w:rPr>
              <w:t xml:space="preserve"> </w:t>
            </w:r>
            <w:r w:rsidRPr="00502CFE">
              <w:rPr>
                <w:color w:val="231F20"/>
                <w:w w:val="115"/>
                <w:sz w:val="18"/>
                <w:szCs w:val="18"/>
                <w:lang w:val="ru-RU"/>
              </w:rPr>
              <w:t>ч)</w:t>
            </w:r>
          </w:p>
        </w:tc>
        <w:tc>
          <w:tcPr>
            <w:tcW w:w="5046" w:type="dxa"/>
            <w:tcBorders>
              <w:top w:val="nil"/>
              <w:bottom w:val="nil"/>
            </w:tcBorders>
          </w:tcPr>
          <w:p w:rsidR="00502CFE" w:rsidRDefault="00502CFE" w:rsidP="00502CFE">
            <w:pPr>
              <w:pStyle w:val="TableParagraph"/>
              <w:spacing w:line="196" w:lineRule="exact"/>
              <w:rPr>
                <w:sz w:val="18"/>
              </w:rPr>
            </w:pPr>
            <w:r w:rsidRPr="00502CFE">
              <w:rPr>
                <w:color w:val="231F20"/>
                <w:w w:val="115"/>
                <w:sz w:val="18"/>
                <w:lang w:val="ru-RU"/>
              </w:rPr>
              <w:t>ные особенности произведения. Формулировать</w:t>
            </w:r>
            <w:r w:rsidRPr="00502CFE">
              <w:rPr>
                <w:color w:val="231F20"/>
                <w:spacing w:val="1"/>
                <w:w w:val="115"/>
                <w:sz w:val="18"/>
                <w:lang w:val="ru-RU"/>
              </w:rPr>
              <w:t xml:space="preserve"> </w:t>
            </w:r>
            <w:r w:rsidRPr="00502CFE">
              <w:rPr>
                <w:color w:val="231F20"/>
                <w:w w:val="115"/>
                <w:sz w:val="18"/>
                <w:lang w:val="ru-RU"/>
              </w:rPr>
              <w:t>вопросы</w:t>
            </w:r>
            <w:r w:rsidRPr="00502CFE">
              <w:rPr>
                <w:color w:val="231F20"/>
                <w:spacing w:val="10"/>
                <w:w w:val="115"/>
                <w:sz w:val="18"/>
                <w:lang w:val="ru-RU"/>
              </w:rPr>
              <w:t xml:space="preserve"> </w:t>
            </w:r>
            <w:r w:rsidRPr="00502CFE">
              <w:rPr>
                <w:color w:val="231F20"/>
                <w:w w:val="115"/>
                <w:sz w:val="18"/>
                <w:lang w:val="ru-RU"/>
              </w:rPr>
              <w:t>к</w:t>
            </w:r>
            <w:r w:rsidRPr="00502CFE">
              <w:rPr>
                <w:color w:val="231F20"/>
                <w:spacing w:val="11"/>
                <w:w w:val="115"/>
                <w:sz w:val="18"/>
                <w:lang w:val="ru-RU"/>
              </w:rPr>
              <w:t xml:space="preserve"> </w:t>
            </w:r>
            <w:r w:rsidRPr="00502CFE">
              <w:rPr>
                <w:color w:val="231F20"/>
                <w:w w:val="115"/>
                <w:sz w:val="18"/>
                <w:lang w:val="ru-RU"/>
              </w:rPr>
              <w:t>отдельным</w:t>
            </w:r>
            <w:r w:rsidRPr="00502CFE">
              <w:rPr>
                <w:color w:val="231F20"/>
                <w:spacing w:val="10"/>
                <w:w w:val="115"/>
                <w:sz w:val="18"/>
                <w:lang w:val="ru-RU"/>
              </w:rPr>
              <w:t xml:space="preserve"> </w:t>
            </w:r>
            <w:r w:rsidRPr="00502CFE">
              <w:rPr>
                <w:color w:val="231F20"/>
                <w:w w:val="115"/>
                <w:sz w:val="18"/>
                <w:lang w:val="ru-RU"/>
              </w:rPr>
              <w:t>фрагментам</w:t>
            </w:r>
            <w:r w:rsidRPr="00502CFE">
              <w:rPr>
                <w:color w:val="231F20"/>
                <w:spacing w:val="11"/>
                <w:w w:val="115"/>
                <w:sz w:val="18"/>
                <w:lang w:val="ru-RU"/>
              </w:rPr>
              <w:t xml:space="preserve"> </w:t>
            </w:r>
            <w:r w:rsidRPr="00502CFE">
              <w:rPr>
                <w:color w:val="231F20"/>
                <w:w w:val="115"/>
                <w:sz w:val="18"/>
                <w:lang w:val="ru-RU"/>
              </w:rPr>
              <w:t>сказки.</w:t>
            </w:r>
            <w:r w:rsidRPr="00502CFE">
              <w:rPr>
                <w:color w:val="231F20"/>
                <w:spacing w:val="10"/>
                <w:w w:val="115"/>
                <w:sz w:val="18"/>
                <w:lang w:val="ru-RU"/>
              </w:rPr>
              <w:t xml:space="preserve"> </w:t>
            </w:r>
            <w:r>
              <w:rPr>
                <w:color w:val="231F20"/>
                <w:w w:val="115"/>
                <w:sz w:val="18"/>
              </w:rPr>
              <w:t>Характе-</w:t>
            </w:r>
          </w:p>
        </w:tc>
      </w:tr>
      <w:tr w:rsidR="00502CFE" w:rsidRPr="00454B04" w:rsidTr="00502CFE">
        <w:trPr>
          <w:trHeight w:val="194"/>
        </w:trPr>
        <w:tc>
          <w:tcPr>
            <w:tcW w:w="1928" w:type="dxa"/>
            <w:tcBorders>
              <w:top w:val="nil"/>
              <w:left w:val="single" w:sz="6" w:space="0" w:color="231F20"/>
              <w:bottom w:val="nil"/>
            </w:tcBorders>
          </w:tcPr>
          <w:p w:rsidR="00502CFE" w:rsidRDefault="00502CFE" w:rsidP="00502CFE">
            <w:pPr>
              <w:pStyle w:val="TableParagraph"/>
              <w:rPr>
                <w:sz w:val="12"/>
              </w:rPr>
            </w:pPr>
          </w:p>
        </w:tc>
        <w:tc>
          <w:tcPr>
            <w:tcW w:w="3175" w:type="dxa"/>
            <w:tcBorders>
              <w:top w:val="nil"/>
              <w:bottom w:val="nil"/>
            </w:tcBorders>
          </w:tcPr>
          <w:p w:rsidR="00502CFE" w:rsidRDefault="00502CFE" w:rsidP="00502CFE">
            <w:pPr>
              <w:pStyle w:val="TableParagraph"/>
              <w:rPr>
                <w:sz w:val="12"/>
              </w:rPr>
            </w:pPr>
          </w:p>
        </w:tc>
        <w:tc>
          <w:tcPr>
            <w:tcW w:w="5046" w:type="dxa"/>
            <w:tcBorders>
              <w:top w:val="nil"/>
              <w:bottom w:val="nil"/>
            </w:tcBorders>
          </w:tcPr>
          <w:p w:rsidR="00502CFE" w:rsidRPr="00502CFE" w:rsidRDefault="00502CFE" w:rsidP="00502CFE">
            <w:pPr>
              <w:pStyle w:val="TableParagraph"/>
              <w:spacing w:line="174" w:lineRule="exact"/>
              <w:rPr>
                <w:sz w:val="18"/>
                <w:szCs w:val="18"/>
                <w:lang w:val="ru-RU"/>
              </w:rPr>
            </w:pPr>
            <w:r w:rsidRPr="00502CFE">
              <w:rPr>
                <w:color w:val="231F20"/>
                <w:w w:val="115"/>
                <w:sz w:val="18"/>
                <w:szCs w:val="18"/>
                <w:lang w:val="ru-RU"/>
              </w:rPr>
              <w:t xml:space="preserve">  ризовать</w:t>
            </w:r>
            <w:r w:rsidRPr="00502CFE">
              <w:rPr>
                <w:color w:val="231F20"/>
                <w:spacing w:val="10"/>
                <w:w w:val="115"/>
                <w:sz w:val="18"/>
                <w:szCs w:val="18"/>
                <w:lang w:val="ru-RU"/>
              </w:rPr>
              <w:t xml:space="preserve"> </w:t>
            </w:r>
            <w:r w:rsidRPr="00502CFE">
              <w:rPr>
                <w:color w:val="231F20"/>
                <w:w w:val="115"/>
                <w:sz w:val="18"/>
                <w:szCs w:val="18"/>
                <w:lang w:val="ru-RU"/>
              </w:rPr>
              <w:t>главных</w:t>
            </w:r>
            <w:r w:rsidRPr="00502CFE">
              <w:rPr>
                <w:color w:val="231F20"/>
                <w:spacing w:val="10"/>
                <w:w w:val="115"/>
                <w:sz w:val="18"/>
                <w:szCs w:val="18"/>
                <w:lang w:val="ru-RU"/>
              </w:rPr>
              <w:t xml:space="preserve"> </w:t>
            </w:r>
            <w:r w:rsidRPr="00502CFE">
              <w:rPr>
                <w:color w:val="231F20"/>
                <w:w w:val="115"/>
                <w:sz w:val="18"/>
                <w:szCs w:val="18"/>
                <w:lang w:val="ru-RU"/>
              </w:rPr>
              <w:t>героев,</w:t>
            </w:r>
            <w:r w:rsidRPr="00502CFE">
              <w:rPr>
                <w:color w:val="231F20"/>
                <w:spacing w:val="10"/>
                <w:w w:val="115"/>
                <w:sz w:val="18"/>
                <w:szCs w:val="18"/>
                <w:lang w:val="ru-RU"/>
              </w:rPr>
              <w:t xml:space="preserve"> </w:t>
            </w:r>
            <w:r w:rsidRPr="00502CFE">
              <w:rPr>
                <w:color w:val="231F20"/>
                <w:w w:val="115"/>
                <w:sz w:val="18"/>
                <w:szCs w:val="18"/>
                <w:lang w:val="ru-RU"/>
              </w:rPr>
              <w:t>сравнивать</w:t>
            </w:r>
            <w:r w:rsidRPr="00502CFE">
              <w:rPr>
                <w:color w:val="231F20"/>
                <w:spacing w:val="10"/>
                <w:w w:val="115"/>
                <w:sz w:val="18"/>
                <w:szCs w:val="18"/>
                <w:lang w:val="ru-RU"/>
              </w:rPr>
              <w:t xml:space="preserve"> </w:t>
            </w:r>
            <w:r w:rsidRPr="00502CFE">
              <w:rPr>
                <w:color w:val="231F20"/>
                <w:w w:val="115"/>
                <w:sz w:val="18"/>
                <w:szCs w:val="18"/>
                <w:lang w:val="ru-RU"/>
              </w:rPr>
              <w:t>их</w:t>
            </w:r>
            <w:r w:rsidRPr="00502CFE">
              <w:rPr>
                <w:color w:val="231F20"/>
                <w:spacing w:val="10"/>
                <w:w w:val="115"/>
                <w:sz w:val="18"/>
                <w:szCs w:val="18"/>
                <w:lang w:val="ru-RU"/>
              </w:rPr>
              <w:t xml:space="preserve"> </w:t>
            </w:r>
            <w:r w:rsidRPr="00502CFE">
              <w:rPr>
                <w:color w:val="231F20"/>
                <w:w w:val="115"/>
                <w:sz w:val="18"/>
                <w:szCs w:val="18"/>
                <w:lang w:val="ru-RU"/>
              </w:rPr>
              <w:t>поступки.</w:t>
            </w:r>
          </w:p>
        </w:tc>
      </w:tr>
      <w:tr w:rsidR="00502CFE" w:rsidRPr="00454B04" w:rsidTr="00502CFE">
        <w:trPr>
          <w:trHeight w:val="196"/>
        </w:trPr>
        <w:tc>
          <w:tcPr>
            <w:tcW w:w="1928" w:type="dxa"/>
            <w:tcBorders>
              <w:top w:val="nil"/>
              <w:left w:val="single" w:sz="6" w:space="0" w:color="231F20"/>
              <w:bottom w:val="nil"/>
            </w:tcBorders>
          </w:tcPr>
          <w:p w:rsidR="00502CFE" w:rsidRPr="00502CFE" w:rsidRDefault="00502CFE" w:rsidP="00502CFE">
            <w:pPr>
              <w:pStyle w:val="TableParagraph"/>
              <w:rPr>
                <w:sz w:val="12"/>
                <w:lang w:val="ru-RU"/>
              </w:rPr>
            </w:pPr>
          </w:p>
        </w:tc>
        <w:tc>
          <w:tcPr>
            <w:tcW w:w="3175" w:type="dxa"/>
            <w:tcBorders>
              <w:top w:val="nil"/>
              <w:bottom w:val="nil"/>
            </w:tcBorders>
          </w:tcPr>
          <w:p w:rsidR="00502CFE" w:rsidRPr="00502CFE" w:rsidRDefault="00502CFE" w:rsidP="00502CFE">
            <w:pPr>
              <w:pStyle w:val="TableParagraph"/>
              <w:rPr>
                <w:sz w:val="12"/>
                <w:lang w:val="ru-RU"/>
              </w:rPr>
            </w:pPr>
          </w:p>
        </w:tc>
        <w:tc>
          <w:tcPr>
            <w:tcW w:w="5046" w:type="dxa"/>
            <w:tcBorders>
              <w:top w:val="nil"/>
              <w:bottom w:val="nil"/>
            </w:tcBorders>
          </w:tcPr>
          <w:p w:rsidR="00502CFE" w:rsidRPr="00502CFE" w:rsidRDefault="00502CFE" w:rsidP="00502CFE">
            <w:pPr>
              <w:pStyle w:val="TableParagraph"/>
              <w:spacing w:line="176" w:lineRule="exact"/>
              <w:rPr>
                <w:sz w:val="18"/>
                <w:lang w:val="ru-RU"/>
              </w:rPr>
            </w:pPr>
            <w:r w:rsidRPr="00502CFE">
              <w:rPr>
                <w:color w:val="231F20"/>
                <w:w w:val="115"/>
                <w:sz w:val="18"/>
                <w:lang w:val="ru-RU"/>
              </w:rPr>
              <w:t>Высказывать</w:t>
            </w:r>
            <w:r w:rsidRPr="00502CFE">
              <w:rPr>
                <w:color w:val="231F20"/>
                <w:spacing w:val="1"/>
                <w:w w:val="115"/>
                <w:sz w:val="18"/>
                <w:lang w:val="ru-RU"/>
              </w:rPr>
              <w:t xml:space="preserve"> </w:t>
            </w:r>
            <w:r w:rsidRPr="00502CFE">
              <w:rPr>
                <w:color w:val="231F20"/>
                <w:w w:val="115"/>
                <w:sz w:val="18"/>
                <w:lang w:val="ru-RU"/>
              </w:rPr>
              <w:t>своё</w:t>
            </w:r>
            <w:r w:rsidRPr="00502CFE">
              <w:rPr>
                <w:color w:val="231F20"/>
                <w:spacing w:val="2"/>
                <w:w w:val="115"/>
                <w:sz w:val="18"/>
                <w:lang w:val="ru-RU"/>
              </w:rPr>
              <w:t xml:space="preserve"> </w:t>
            </w:r>
            <w:r w:rsidRPr="00502CFE">
              <w:rPr>
                <w:color w:val="231F20"/>
                <w:w w:val="115"/>
                <w:sz w:val="18"/>
                <w:lang w:val="ru-RU"/>
              </w:rPr>
              <w:t>отношение</w:t>
            </w:r>
            <w:r w:rsidRPr="00502CFE">
              <w:rPr>
                <w:color w:val="231F20"/>
                <w:spacing w:val="1"/>
                <w:w w:val="115"/>
                <w:sz w:val="18"/>
                <w:lang w:val="ru-RU"/>
              </w:rPr>
              <w:t xml:space="preserve"> </w:t>
            </w:r>
            <w:r w:rsidRPr="00502CFE">
              <w:rPr>
                <w:color w:val="231F20"/>
                <w:w w:val="115"/>
                <w:sz w:val="18"/>
                <w:lang w:val="ru-RU"/>
              </w:rPr>
              <w:t>к</w:t>
            </w:r>
            <w:r w:rsidRPr="00502CFE">
              <w:rPr>
                <w:color w:val="231F20"/>
                <w:spacing w:val="2"/>
                <w:w w:val="115"/>
                <w:sz w:val="18"/>
                <w:lang w:val="ru-RU"/>
              </w:rPr>
              <w:t xml:space="preserve"> </w:t>
            </w:r>
            <w:r w:rsidRPr="00502CFE">
              <w:rPr>
                <w:color w:val="231F20"/>
                <w:w w:val="115"/>
                <w:sz w:val="18"/>
                <w:lang w:val="ru-RU"/>
              </w:rPr>
              <w:t>событиям</w:t>
            </w:r>
            <w:r w:rsidRPr="00502CFE">
              <w:rPr>
                <w:color w:val="231F20"/>
                <w:spacing w:val="2"/>
                <w:w w:val="115"/>
                <w:sz w:val="18"/>
                <w:lang w:val="ru-RU"/>
              </w:rPr>
              <w:t xml:space="preserve"> </w:t>
            </w:r>
            <w:r w:rsidRPr="00502CFE">
              <w:rPr>
                <w:color w:val="231F20"/>
                <w:w w:val="115"/>
                <w:sz w:val="18"/>
                <w:lang w:val="ru-RU"/>
              </w:rPr>
              <w:t>и</w:t>
            </w:r>
            <w:r w:rsidRPr="00502CFE">
              <w:rPr>
                <w:color w:val="231F20"/>
                <w:spacing w:val="1"/>
                <w:w w:val="115"/>
                <w:sz w:val="18"/>
                <w:lang w:val="ru-RU"/>
              </w:rPr>
              <w:t xml:space="preserve"> </w:t>
            </w:r>
            <w:r w:rsidRPr="00502CFE">
              <w:rPr>
                <w:color w:val="231F20"/>
                <w:w w:val="115"/>
                <w:sz w:val="18"/>
                <w:lang w:val="ru-RU"/>
              </w:rPr>
              <w:t>героям</w:t>
            </w:r>
          </w:p>
        </w:tc>
      </w:tr>
      <w:tr w:rsidR="00502CFE" w:rsidTr="00502CFE">
        <w:trPr>
          <w:trHeight w:val="196"/>
        </w:trPr>
        <w:tc>
          <w:tcPr>
            <w:tcW w:w="1928" w:type="dxa"/>
            <w:tcBorders>
              <w:top w:val="nil"/>
              <w:left w:val="single" w:sz="6" w:space="0" w:color="231F20"/>
              <w:bottom w:val="nil"/>
            </w:tcBorders>
          </w:tcPr>
          <w:p w:rsidR="00502CFE" w:rsidRPr="00502CFE" w:rsidRDefault="00502CFE" w:rsidP="00502CFE">
            <w:pPr>
              <w:pStyle w:val="TableParagraph"/>
              <w:rPr>
                <w:sz w:val="12"/>
                <w:lang w:val="ru-RU"/>
              </w:rPr>
            </w:pPr>
          </w:p>
        </w:tc>
        <w:tc>
          <w:tcPr>
            <w:tcW w:w="3175" w:type="dxa"/>
            <w:tcBorders>
              <w:top w:val="nil"/>
              <w:bottom w:val="nil"/>
            </w:tcBorders>
          </w:tcPr>
          <w:p w:rsidR="00502CFE" w:rsidRPr="00502CFE" w:rsidRDefault="00502CFE" w:rsidP="00502CFE">
            <w:pPr>
              <w:pStyle w:val="TableParagraph"/>
              <w:rPr>
                <w:sz w:val="12"/>
                <w:lang w:val="ru-RU"/>
              </w:rPr>
            </w:pPr>
          </w:p>
        </w:tc>
        <w:tc>
          <w:tcPr>
            <w:tcW w:w="5046" w:type="dxa"/>
            <w:tcBorders>
              <w:top w:val="nil"/>
              <w:bottom w:val="nil"/>
            </w:tcBorders>
          </w:tcPr>
          <w:p w:rsidR="00502CFE" w:rsidRDefault="00502CFE" w:rsidP="00502CFE">
            <w:pPr>
              <w:pStyle w:val="TableParagraph"/>
              <w:spacing w:line="176" w:lineRule="exact"/>
              <w:rPr>
                <w:sz w:val="18"/>
              </w:rPr>
            </w:pPr>
            <w:r>
              <w:rPr>
                <w:color w:val="231F20"/>
                <w:w w:val="120"/>
                <w:sz w:val="18"/>
              </w:rPr>
              <w:t>сказки.</w:t>
            </w:r>
            <w:r>
              <w:rPr>
                <w:color w:val="231F20"/>
                <w:spacing w:val="-10"/>
                <w:w w:val="120"/>
                <w:sz w:val="18"/>
              </w:rPr>
              <w:t xml:space="preserve"> </w:t>
            </w:r>
            <w:r>
              <w:rPr>
                <w:color w:val="231F20"/>
                <w:w w:val="120"/>
                <w:sz w:val="18"/>
              </w:rPr>
              <w:t>Определять</w:t>
            </w:r>
            <w:r>
              <w:rPr>
                <w:color w:val="231F20"/>
                <w:spacing w:val="-10"/>
                <w:w w:val="120"/>
                <w:sz w:val="18"/>
              </w:rPr>
              <w:t xml:space="preserve"> </w:t>
            </w:r>
            <w:r>
              <w:rPr>
                <w:color w:val="231F20"/>
                <w:w w:val="120"/>
                <w:sz w:val="18"/>
              </w:rPr>
              <w:t>связь</w:t>
            </w:r>
            <w:r>
              <w:rPr>
                <w:color w:val="231F20"/>
                <w:spacing w:val="-10"/>
                <w:w w:val="120"/>
                <w:sz w:val="18"/>
              </w:rPr>
              <w:t xml:space="preserve"> </w:t>
            </w:r>
            <w:r>
              <w:rPr>
                <w:color w:val="231F20"/>
                <w:w w:val="120"/>
                <w:sz w:val="18"/>
              </w:rPr>
              <w:t>сказки</w:t>
            </w:r>
          </w:p>
        </w:tc>
      </w:tr>
      <w:tr w:rsidR="00502CFE" w:rsidRPr="00454B04" w:rsidTr="00502CFE">
        <w:trPr>
          <w:trHeight w:val="196"/>
        </w:trPr>
        <w:tc>
          <w:tcPr>
            <w:tcW w:w="1928" w:type="dxa"/>
            <w:tcBorders>
              <w:top w:val="nil"/>
              <w:left w:val="single" w:sz="6" w:space="0" w:color="231F20"/>
              <w:bottom w:val="nil"/>
            </w:tcBorders>
          </w:tcPr>
          <w:p w:rsidR="00502CFE" w:rsidRDefault="00502CFE" w:rsidP="00502CFE">
            <w:pPr>
              <w:pStyle w:val="TableParagraph"/>
              <w:rPr>
                <w:sz w:val="12"/>
              </w:rPr>
            </w:pPr>
          </w:p>
        </w:tc>
        <w:tc>
          <w:tcPr>
            <w:tcW w:w="3175" w:type="dxa"/>
            <w:tcBorders>
              <w:top w:val="nil"/>
              <w:bottom w:val="nil"/>
            </w:tcBorders>
          </w:tcPr>
          <w:p w:rsidR="00502CFE" w:rsidRDefault="00502CFE" w:rsidP="00502CFE">
            <w:pPr>
              <w:pStyle w:val="TableParagraph"/>
              <w:rPr>
                <w:sz w:val="12"/>
              </w:rPr>
            </w:pPr>
          </w:p>
        </w:tc>
        <w:tc>
          <w:tcPr>
            <w:tcW w:w="5046" w:type="dxa"/>
            <w:tcBorders>
              <w:top w:val="nil"/>
              <w:bottom w:val="nil"/>
            </w:tcBorders>
          </w:tcPr>
          <w:p w:rsidR="00502CFE" w:rsidRPr="00502CFE" w:rsidRDefault="00502CFE" w:rsidP="00502CFE">
            <w:pPr>
              <w:pStyle w:val="TableParagraph"/>
              <w:spacing w:line="176" w:lineRule="exact"/>
              <w:rPr>
                <w:sz w:val="18"/>
                <w:lang w:val="ru-RU"/>
              </w:rPr>
            </w:pPr>
            <w:r w:rsidRPr="00502CFE">
              <w:rPr>
                <w:color w:val="231F20"/>
                <w:w w:val="115"/>
                <w:sz w:val="18"/>
                <w:lang w:val="ru-RU"/>
              </w:rPr>
              <w:t>Х.</w:t>
            </w:r>
            <w:r w:rsidRPr="00502CFE">
              <w:rPr>
                <w:color w:val="231F20"/>
                <w:spacing w:val="8"/>
                <w:w w:val="115"/>
                <w:sz w:val="18"/>
                <w:lang w:val="ru-RU"/>
              </w:rPr>
              <w:t xml:space="preserve"> </w:t>
            </w:r>
            <w:r w:rsidRPr="00502CFE">
              <w:rPr>
                <w:color w:val="231F20"/>
                <w:w w:val="115"/>
                <w:sz w:val="18"/>
                <w:lang w:val="ru-RU"/>
              </w:rPr>
              <w:t>К.</w:t>
            </w:r>
            <w:r w:rsidRPr="00502CFE">
              <w:rPr>
                <w:color w:val="231F20"/>
                <w:spacing w:val="9"/>
                <w:w w:val="115"/>
                <w:sz w:val="18"/>
                <w:lang w:val="ru-RU"/>
              </w:rPr>
              <w:t xml:space="preserve"> </w:t>
            </w:r>
            <w:r w:rsidRPr="00502CFE">
              <w:rPr>
                <w:color w:val="231F20"/>
                <w:w w:val="115"/>
                <w:sz w:val="18"/>
                <w:lang w:val="ru-RU"/>
              </w:rPr>
              <w:t>Андерсена</w:t>
            </w:r>
            <w:r w:rsidRPr="00502CFE">
              <w:rPr>
                <w:color w:val="231F20"/>
                <w:spacing w:val="8"/>
                <w:w w:val="115"/>
                <w:sz w:val="18"/>
                <w:lang w:val="ru-RU"/>
              </w:rPr>
              <w:t xml:space="preserve"> </w:t>
            </w:r>
            <w:r w:rsidRPr="00502CFE">
              <w:rPr>
                <w:color w:val="231F20"/>
                <w:w w:val="115"/>
                <w:sz w:val="18"/>
                <w:lang w:val="ru-RU"/>
              </w:rPr>
              <w:t>с</w:t>
            </w:r>
            <w:r w:rsidRPr="00502CFE">
              <w:rPr>
                <w:color w:val="231F20"/>
                <w:spacing w:val="9"/>
                <w:w w:val="115"/>
                <w:sz w:val="18"/>
                <w:lang w:val="ru-RU"/>
              </w:rPr>
              <w:t xml:space="preserve"> </w:t>
            </w:r>
            <w:r w:rsidRPr="00502CFE">
              <w:rPr>
                <w:color w:val="231F20"/>
                <w:w w:val="115"/>
                <w:sz w:val="18"/>
                <w:lang w:val="ru-RU"/>
              </w:rPr>
              <w:t>фольклорными</w:t>
            </w:r>
            <w:r w:rsidRPr="00502CFE">
              <w:rPr>
                <w:color w:val="231F20"/>
                <w:spacing w:val="9"/>
                <w:w w:val="115"/>
                <w:sz w:val="18"/>
                <w:lang w:val="ru-RU"/>
              </w:rPr>
              <w:t xml:space="preserve"> </w:t>
            </w:r>
            <w:r w:rsidRPr="00502CFE">
              <w:rPr>
                <w:color w:val="231F20"/>
                <w:w w:val="115"/>
                <w:sz w:val="18"/>
                <w:lang w:val="ru-RU"/>
              </w:rPr>
              <w:t>произведениями.</w:t>
            </w:r>
          </w:p>
        </w:tc>
      </w:tr>
      <w:tr w:rsidR="00502CFE" w:rsidRPr="00454B04" w:rsidTr="00502CFE">
        <w:trPr>
          <w:trHeight w:val="196"/>
        </w:trPr>
        <w:tc>
          <w:tcPr>
            <w:tcW w:w="1928" w:type="dxa"/>
            <w:tcBorders>
              <w:top w:val="nil"/>
              <w:left w:val="single" w:sz="6" w:space="0" w:color="231F20"/>
              <w:bottom w:val="nil"/>
            </w:tcBorders>
          </w:tcPr>
          <w:p w:rsidR="00502CFE" w:rsidRPr="00502CFE" w:rsidRDefault="00502CFE" w:rsidP="00502CFE">
            <w:pPr>
              <w:pStyle w:val="TableParagraph"/>
              <w:rPr>
                <w:sz w:val="12"/>
                <w:lang w:val="ru-RU"/>
              </w:rPr>
            </w:pPr>
          </w:p>
        </w:tc>
        <w:tc>
          <w:tcPr>
            <w:tcW w:w="3175" w:type="dxa"/>
            <w:tcBorders>
              <w:top w:val="nil"/>
              <w:bottom w:val="nil"/>
            </w:tcBorders>
          </w:tcPr>
          <w:p w:rsidR="00502CFE" w:rsidRPr="00502CFE" w:rsidRDefault="00502CFE" w:rsidP="00502CFE">
            <w:pPr>
              <w:pStyle w:val="TableParagraph"/>
              <w:rPr>
                <w:sz w:val="12"/>
                <w:lang w:val="ru-RU"/>
              </w:rPr>
            </w:pPr>
          </w:p>
        </w:tc>
        <w:tc>
          <w:tcPr>
            <w:tcW w:w="5046" w:type="dxa"/>
            <w:tcBorders>
              <w:top w:val="nil"/>
              <w:bottom w:val="nil"/>
            </w:tcBorders>
          </w:tcPr>
          <w:p w:rsidR="00502CFE" w:rsidRPr="00502CFE" w:rsidRDefault="00502CFE" w:rsidP="00502CFE">
            <w:pPr>
              <w:pStyle w:val="TableParagraph"/>
              <w:spacing w:line="176" w:lineRule="exact"/>
              <w:rPr>
                <w:sz w:val="18"/>
                <w:lang w:val="ru-RU"/>
              </w:rPr>
            </w:pPr>
            <w:r w:rsidRPr="00502CFE">
              <w:rPr>
                <w:color w:val="231F20"/>
                <w:w w:val="115"/>
                <w:sz w:val="18"/>
                <w:lang w:val="ru-RU"/>
              </w:rPr>
              <w:t>Пользоваться</w:t>
            </w:r>
            <w:r w:rsidRPr="00502CFE">
              <w:rPr>
                <w:color w:val="231F20"/>
                <w:spacing w:val="8"/>
                <w:w w:val="115"/>
                <w:sz w:val="18"/>
                <w:lang w:val="ru-RU"/>
              </w:rPr>
              <w:t xml:space="preserve"> </w:t>
            </w:r>
            <w:r w:rsidRPr="00502CFE">
              <w:rPr>
                <w:color w:val="231F20"/>
                <w:w w:val="115"/>
                <w:sz w:val="18"/>
                <w:lang w:val="ru-RU"/>
              </w:rPr>
              <w:t>библиотечным</w:t>
            </w:r>
            <w:r w:rsidRPr="00502CFE">
              <w:rPr>
                <w:color w:val="231F20"/>
                <w:spacing w:val="8"/>
                <w:w w:val="115"/>
                <w:sz w:val="18"/>
                <w:lang w:val="ru-RU"/>
              </w:rPr>
              <w:t xml:space="preserve"> </w:t>
            </w:r>
            <w:r w:rsidRPr="00502CFE">
              <w:rPr>
                <w:color w:val="231F20"/>
                <w:w w:val="115"/>
                <w:sz w:val="18"/>
                <w:lang w:val="ru-RU"/>
              </w:rPr>
              <w:t>каталогом</w:t>
            </w:r>
            <w:r w:rsidRPr="00502CFE">
              <w:rPr>
                <w:color w:val="231F20"/>
                <w:spacing w:val="9"/>
                <w:w w:val="115"/>
                <w:sz w:val="18"/>
                <w:lang w:val="ru-RU"/>
              </w:rPr>
              <w:t xml:space="preserve"> </w:t>
            </w:r>
            <w:r w:rsidRPr="00502CFE">
              <w:rPr>
                <w:color w:val="231F20"/>
                <w:w w:val="115"/>
                <w:sz w:val="18"/>
                <w:lang w:val="ru-RU"/>
              </w:rPr>
              <w:t>для</w:t>
            </w:r>
            <w:r w:rsidRPr="00502CFE">
              <w:rPr>
                <w:color w:val="231F20"/>
                <w:spacing w:val="8"/>
                <w:w w:val="115"/>
                <w:sz w:val="18"/>
                <w:lang w:val="ru-RU"/>
              </w:rPr>
              <w:t xml:space="preserve"> </w:t>
            </w:r>
            <w:r w:rsidRPr="00502CFE">
              <w:rPr>
                <w:color w:val="231F20"/>
                <w:w w:val="115"/>
                <w:sz w:val="18"/>
                <w:lang w:val="ru-RU"/>
              </w:rPr>
              <w:t>поиска</w:t>
            </w:r>
          </w:p>
        </w:tc>
      </w:tr>
      <w:tr w:rsidR="00502CFE" w:rsidTr="00502CFE">
        <w:trPr>
          <w:trHeight w:val="264"/>
        </w:trPr>
        <w:tc>
          <w:tcPr>
            <w:tcW w:w="1928" w:type="dxa"/>
            <w:tcBorders>
              <w:top w:val="nil"/>
              <w:left w:val="single" w:sz="6" w:space="0" w:color="231F20"/>
              <w:bottom w:val="nil"/>
            </w:tcBorders>
          </w:tcPr>
          <w:p w:rsidR="00502CFE" w:rsidRPr="00502CFE" w:rsidRDefault="00502CFE" w:rsidP="00502CFE">
            <w:pPr>
              <w:pStyle w:val="TableParagraph"/>
              <w:rPr>
                <w:sz w:val="18"/>
                <w:lang w:val="ru-RU"/>
              </w:rPr>
            </w:pPr>
          </w:p>
        </w:tc>
        <w:tc>
          <w:tcPr>
            <w:tcW w:w="3175" w:type="dxa"/>
            <w:tcBorders>
              <w:top w:val="nil"/>
              <w:bottom w:val="single" w:sz="6" w:space="0" w:color="231F20"/>
            </w:tcBorders>
          </w:tcPr>
          <w:p w:rsidR="00502CFE" w:rsidRPr="00502CFE" w:rsidRDefault="00502CFE" w:rsidP="00502CFE">
            <w:pPr>
              <w:pStyle w:val="TableParagraph"/>
              <w:rPr>
                <w:sz w:val="18"/>
                <w:lang w:val="ru-RU"/>
              </w:rPr>
            </w:pPr>
          </w:p>
        </w:tc>
        <w:tc>
          <w:tcPr>
            <w:tcW w:w="5046" w:type="dxa"/>
            <w:tcBorders>
              <w:top w:val="nil"/>
              <w:bottom w:val="single" w:sz="6" w:space="0" w:color="231F20"/>
            </w:tcBorders>
          </w:tcPr>
          <w:p w:rsidR="00502CFE" w:rsidRDefault="00502CFE" w:rsidP="00502CFE">
            <w:pPr>
              <w:pStyle w:val="TableParagraph"/>
              <w:spacing w:line="198" w:lineRule="exact"/>
              <w:rPr>
                <w:sz w:val="18"/>
              </w:rPr>
            </w:pPr>
            <w:r>
              <w:rPr>
                <w:color w:val="231F20"/>
                <w:w w:val="125"/>
                <w:sz w:val="18"/>
              </w:rPr>
              <w:t>книги.</w:t>
            </w:r>
          </w:p>
        </w:tc>
      </w:tr>
      <w:tr w:rsidR="00502CFE" w:rsidRPr="00454B04" w:rsidTr="00502CFE">
        <w:trPr>
          <w:trHeight w:val="265"/>
        </w:trPr>
        <w:tc>
          <w:tcPr>
            <w:tcW w:w="1928" w:type="dxa"/>
            <w:tcBorders>
              <w:top w:val="nil"/>
              <w:left w:val="single" w:sz="6" w:space="0" w:color="231F20"/>
              <w:bottom w:val="nil"/>
            </w:tcBorders>
          </w:tcPr>
          <w:p w:rsidR="00502CFE" w:rsidRDefault="00502CFE" w:rsidP="00502CFE">
            <w:pPr>
              <w:pStyle w:val="TableParagraph"/>
              <w:rPr>
                <w:sz w:val="18"/>
              </w:rPr>
            </w:pPr>
          </w:p>
        </w:tc>
        <w:tc>
          <w:tcPr>
            <w:tcW w:w="3175" w:type="dxa"/>
            <w:tcBorders>
              <w:top w:val="single" w:sz="6" w:space="0" w:color="231F20"/>
              <w:bottom w:val="nil"/>
            </w:tcBorders>
          </w:tcPr>
          <w:p w:rsidR="00502CFE" w:rsidRDefault="00502CFE" w:rsidP="00502CFE">
            <w:pPr>
              <w:pStyle w:val="TableParagraph"/>
              <w:spacing w:before="60" w:line="185" w:lineRule="exact"/>
              <w:rPr>
                <w:sz w:val="18"/>
              </w:rPr>
            </w:pPr>
            <w:r>
              <w:rPr>
                <w:color w:val="231F20"/>
                <w:w w:val="120"/>
                <w:sz w:val="18"/>
              </w:rPr>
              <w:t>Зарубежная</w:t>
            </w:r>
            <w:r>
              <w:rPr>
                <w:color w:val="231F20"/>
                <w:spacing w:val="-14"/>
                <w:w w:val="120"/>
                <w:sz w:val="18"/>
              </w:rPr>
              <w:t xml:space="preserve"> </w:t>
            </w:r>
            <w:r>
              <w:rPr>
                <w:color w:val="231F20"/>
                <w:w w:val="120"/>
                <w:sz w:val="18"/>
              </w:rPr>
              <w:t>сказочная</w:t>
            </w:r>
            <w:r>
              <w:rPr>
                <w:color w:val="231F20"/>
                <w:spacing w:val="-13"/>
                <w:w w:val="120"/>
                <w:sz w:val="18"/>
              </w:rPr>
              <w:t xml:space="preserve"> </w:t>
            </w:r>
            <w:r>
              <w:rPr>
                <w:color w:val="231F20"/>
                <w:w w:val="120"/>
                <w:sz w:val="18"/>
              </w:rPr>
              <w:t>проза</w:t>
            </w:r>
          </w:p>
        </w:tc>
        <w:tc>
          <w:tcPr>
            <w:tcW w:w="5046" w:type="dxa"/>
            <w:tcBorders>
              <w:top w:val="single" w:sz="6" w:space="0" w:color="231F20"/>
              <w:bottom w:val="nil"/>
            </w:tcBorders>
          </w:tcPr>
          <w:p w:rsidR="00502CFE" w:rsidRPr="00502CFE" w:rsidRDefault="00502CFE" w:rsidP="00502CFE">
            <w:pPr>
              <w:pStyle w:val="TableParagraph"/>
              <w:spacing w:before="60" w:line="185" w:lineRule="exact"/>
              <w:rPr>
                <w:sz w:val="18"/>
                <w:lang w:val="ru-RU"/>
              </w:rPr>
            </w:pPr>
            <w:r w:rsidRPr="00502CFE">
              <w:rPr>
                <w:color w:val="231F20"/>
                <w:w w:val="115"/>
                <w:sz w:val="18"/>
                <w:lang w:val="ru-RU"/>
              </w:rPr>
              <w:t>Выразительно</w:t>
            </w:r>
            <w:r w:rsidRPr="00502CFE">
              <w:rPr>
                <w:color w:val="231F20"/>
                <w:spacing w:val="6"/>
                <w:w w:val="115"/>
                <w:sz w:val="18"/>
                <w:lang w:val="ru-RU"/>
              </w:rPr>
              <w:t xml:space="preserve"> </w:t>
            </w:r>
            <w:r w:rsidRPr="00502CFE">
              <w:rPr>
                <w:color w:val="231F20"/>
                <w:w w:val="115"/>
                <w:sz w:val="18"/>
                <w:lang w:val="ru-RU"/>
              </w:rPr>
              <w:t>читать</w:t>
            </w:r>
            <w:r w:rsidRPr="00502CFE">
              <w:rPr>
                <w:color w:val="231F20"/>
                <w:spacing w:val="7"/>
                <w:w w:val="115"/>
                <w:sz w:val="18"/>
                <w:lang w:val="ru-RU"/>
              </w:rPr>
              <w:t xml:space="preserve"> </w:t>
            </w:r>
            <w:r w:rsidRPr="00502CFE">
              <w:rPr>
                <w:color w:val="231F20"/>
                <w:w w:val="115"/>
                <w:sz w:val="18"/>
                <w:lang w:val="ru-RU"/>
              </w:rPr>
              <w:t>произведение,</w:t>
            </w:r>
            <w:r w:rsidRPr="00502CFE">
              <w:rPr>
                <w:color w:val="231F20"/>
                <w:spacing w:val="7"/>
                <w:w w:val="115"/>
                <w:sz w:val="18"/>
                <w:lang w:val="ru-RU"/>
              </w:rPr>
              <w:t xml:space="preserve"> </w:t>
            </w:r>
            <w:r w:rsidRPr="00502CFE">
              <w:rPr>
                <w:color w:val="231F20"/>
                <w:w w:val="115"/>
                <w:sz w:val="18"/>
                <w:lang w:val="ru-RU"/>
              </w:rPr>
              <w:t>задавать</w:t>
            </w:r>
            <w:r w:rsidRPr="00502CFE">
              <w:rPr>
                <w:color w:val="231F20"/>
                <w:spacing w:val="7"/>
                <w:w w:val="115"/>
                <w:sz w:val="18"/>
                <w:lang w:val="ru-RU"/>
              </w:rPr>
              <w:t xml:space="preserve"> </w:t>
            </w:r>
            <w:r w:rsidRPr="00502CFE">
              <w:rPr>
                <w:color w:val="231F20"/>
                <w:w w:val="115"/>
                <w:sz w:val="18"/>
                <w:lang w:val="ru-RU"/>
              </w:rPr>
              <w:t>вопро-</w:t>
            </w:r>
          </w:p>
        </w:tc>
      </w:tr>
      <w:tr w:rsidR="00502CFE" w:rsidRPr="00454B04" w:rsidTr="00502CFE">
        <w:trPr>
          <w:trHeight w:val="196"/>
        </w:trPr>
        <w:tc>
          <w:tcPr>
            <w:tcW w:w="1928" w:type="dxa"/>
            <w:tcBorders>
              <w:top w:val="nil"/>
              <w:left w:val="single" w:sz="6" w:space="0" w:color="231F20"/>
              <w:bottom w:val="nil"/>
            </w:tcBorders>
          </w:tcPr>
          <w:p w:rsidR="00502CFE" w:rsidRPr="00502CFE" w:rsidRDefault="00502CFE" w:rsidP="00502CFE">
            <w:pPr>
              <w:pStyle w:val="TableParagraph"/>
              <w:rPr>
                <w:sz w:val="12"/>
                <w:lang w:val="ru-RU"/>
              </w:rPr>
            </w:pPr>
          </w:p>
        </w:tc>
        <w:tc>
          <w:tcPr>
            <w:tcW w:w="3175" w:type="dxa"/>
            <w:tcBorders>
              <w:top w:val="nil"/>
              <w:bottom w:val="nil"/>
            </w:tcBorders>
          </w:tcPr>
          <w:p w:rsidR="00502CFE" w:rsidRDefault="00502CFE" w:rsidP="00502CFE">
            <w:pPr>
              <w:pStyle w:val="TableParagraph"/>
              <w:spacing w:line="176" w:lineRule="exact"/>
              <w:rPr>
                <w:sz w:val="18"/>
              </w:rPr>
            </w:pPr>
            <w:r>
              <w:rPr>
                <w:color w:val="231F20"/>
                <w:w w:val="115"/>
                <w:sz w:val="18"/>
              </w:rPr>
              <w:t>(одно</w:t>
            </w:r>
            <w:r>
              <w:rPr>
                <w:color w:val="231F20"/>
                <w:spacing w:val="-12"/>
                <w:w w:val="115"/>
                <w:sz w:val="18"/>
              </w:rPr>
              <w:t xml:space="preserve"> </w:t>
            </w:r>
            <w:r>
              <w:rPr>
                <w:color w:val="231F20"/>
                <w:w w:val="115"/>
                <w:sz w:val="18"/>
              </w:rPr>
              <w:t>произведение</w:t>
            </w:r>
            <w:r>
              <w:rPr>
                <w:color w:val="231F20"/>
                <w:spacing w:val="-12"/>
                <w:w w:val="115"/>
                <w:sz w:val="18"/>
              </w:rPr>
              <w:t xml:space="preserve"> </w:t>
            </w:r>
            <w:r>
              <w:rPr>
                <w:color w:val="231F20"/>
                <w:w w:val="115"/>
                <w:sz w:val="18"/>
              </w:rPr>
              <w:t>по</w:t>
            </w:r>
            <w:r>
              <w:rPr>
                <w:color w:val="231F20"/>
                <w:spacing w:val="-12"/>
                <w:w w:val="115"/>
                <w:sz w:val="18"/>
              </w:rPr>
              <w:t xml:space="preserve"> </w:t>
            </w:r>
            <w:r>
              <w:rPr>
                <w:color w:val="231F20"/>
                <w:w w:val="115"/>
                <w:sz w:val="18"/>
              </w:rPr>
              <w:t>выбору).</w:t>
            </w:r>
          </w:p>
        </w:tc>
        <w:tc>
          <w:tcPr>
            <w:tcW w:w="5046" w:type="dxa"/>
            <w:tcBorders>
              <w:top w:val="nil"/>
              <w:bottom w:val="nil"/>
            </w:tcBorders>
          </w:tcPr>
          <w:p w:rsidR="00502CFE" w:rsidRPr="00502CFE" w:rsidRDefault="00502CFE" w:rsidP="00502CFE">
            <w:pPr>
              <w:pStyle w:val="TableParagraph"/>
              <w:spacing w:line="176" w:lineRule="exact"/>
              <w:rPr>
                <w:sz w:val="18"/>
                <w:lang w:val="ru-RU"/>
              </w:rPr>
            </w:pPr>
            <w:r w:rsidRPr="00502CFE">
              <w:rPr>
                <w:color w:val="231F20"/>
                <w:w w:val="115"/>
                <w:sz w:val="18"/>
                <w:lang w:val="ru-RU"/>
              </w:rPr>
              <w:t>сы</w:t>
            </w:r>
            <w:r w:rsidRPr="00502CFE">
              <w:rPr>
                <w:color w:val="231F20"/>
                <w:spacing w:val="2"/>
                <w:w w:val="115"/>
                <w:sz w:val="18"/>
                <w:lang w:val="ru-RU"/>
              </w:rPr>
              <w:t xml:space="preserve"> </w:t>
            </w:r>
            <w:r w:rsidRPr="00502CFE">
              <w:rPr>
                <w:color w:val="231F20"/>
                <w:w w:val="115"/>
                <w:sz w:val="18"/>
                <w:lang w:val="ru-RU"/>
              </w:rPr>
              <w:t>к</w:t>
            </w:r>
            <w:r w:rsidRPr="00502CFE">
              <w:rPr>
                <w:color w:val="231F20"/>
                <w:spacing w:val="2"/>
                <w:w w:val="115"/>
                <w:sz w:val="18"/>
                <w:lang w:val="ru-RU"/>
              </w:rPr>
              <w:t xml:space="preserve"> </w:t>
            </w:r>
            <w:r w:rsidRPr="00502CFE">
              <w:rPr>
                <w:color w:val="231F20"/>
                <w:w w:val="115"/>
                <w:sz w:val="18"/>
                <w:lang w:val="ru-RU"/>
              </w:rPr>
              <w:t>отдельным</w:t>
            </w:r>
            <w:r w:rsidRPr="00502CFE">
              <w:rPr>
                <w:color w:val="231F20"/>
                <w:spacing w:val="2"/>
                <w:w w:val="115"/>
                <w:sz w:val="18"/>
                <w:lang w:val="ru-RU"/>
              </w:rPr>
              <w:t xml:space="preserve"> </w:t>
            </w:r>
            <w:r w:rsidRPr="00502CFE">
              <w:rPr>
                <w:color w:val="231F20"/>
                <w:w w:val="115"/>
                <w:sz w:val="18"/>
                <w:lang w:val="ru-RU"/>
              </w:rPr>
              <w:t>фрагментам,</w:t>
            </w:r>
            <w:r w:rsidRPr="00502CFE">
              <w:rPr>
                <w:color w:val="231F20"/>
                <w:spacing w:val="2"/>
                <w:w w:val="115"/>
                <w:sz w:val="18"/>
                <w:lang w:val="ru-RU"/>
              </w:rPr>
              <w:t xml:space="preserve"> </w:t>
            </w:r>
            <w:r w:rsidRPr="00502CFE">
              <w:rPr>
                <w:color w:val="231F20"/>
                <w:w w:val="115"/>
                <w:sz w:val="18"/>
                <w:lang w:val="ru-RU"/>
              </w:rPr>
              <w:t>формулировать</w:t>
            </w:r>
            <w:r w:rsidRPr="00502CFE">
              <w:rPr>
                <w:color w:val="231F20"/>
                <w:spacing w:val="2"/>
                <w:w w:val="115"/>
                <w:sz w:val="18"/>
                <w:lang w:val="ru-RU"/>
              </w:rPr>
              <w:t xml:space="preserve"> </w:t>
            </w:r>
            <w:r w:rsidRPr="00502CFE">
              <w:rPr>
                <w:color w:val="231F20"/>
                <w:w w:val="115"/>
                <w:sz w:val="18"/>
                <w:lang w:val="ru-RU"/>
              </w:rPr>
              <w:t>тему</w:t>
            </w:r>
            <w:r w:rsidRPr="00502CFE">
              <w:rPr>
                <w:color w:val="231F20"/>
                <w:spacing w:val="2"/>
                <w:w w:val="115"/>
                <w:sz w:val="18"/>
                <w:lang w:val="ru-RU"/>
              </w:rPr>
              <w:t xml:space="preserve"> </w:t>
            </w:r>
            <w:r w:rsidRPr="00502CFE">
              <w:rPr>
                <w:color w:val="231F20"/>
                <w:w w:val="115"/>
                <w:sz w:val="18"/>
                <w:lang w:val="ru-RU"/>
              </w:rPr>
              <w:t>и</w:t>
            </w:r>
          </w:p>
        </w:tc>
      </w:tr>
      <w:tr w:rsidR="00502CFE" w:rsidRPr="00454B04" w:rsidTr="00502CFE">
        <w:trPr>
          <w:trHeight w:val="196"/>
        </w:trPr>
        <w:tc>
          <w:tcPr>
            <w:tcW w:w="1928" w:type="dxa"/>
            <w:tcBorders>
              <w:top w:val="nil"/>
              <w:left w:val="single" w:sz="6" w:space="0" w:color="231F20"/>
              <w:bottom w:val="nil"/>
            </w:tcBorders>
          </w:tcPr>
          <w:p w:rsidR="00502CFE" w:rsidRPr="00502CFE" w:rsidRDefault="00502CFE" w:rsidP="00502CFE">
            <w:pPr>
              <w:pStyle w:val="TableParagraph"/>
              <w:rPr>
                <w:sz w:val="12"/>
                <w:lang w:val="ru-RU"/>
              </w:rPr>
            </w:pPr>
          </w:p>
        </w:tc>
        <w:tc>
          <w:tcPr>
            <w:tcW w:w="3175" w:type="dxa"/>
            <w:tcBorders>
              <w:top w:val="nil"/>
              <w:bottom w:val="nil"/>
            </w:tcBorders>
          </w:tcPr>
          <w:p w:rsidR="00502CFE" w:rsidRDefault="00502CFE" w:rsidP="00502CFE">
            <w:pPr>
              <w:pStyle w:val="TableParagraph"/>
              <w:spacing w:line="176" w:lineRule="exact"/>
              <w:rPr>
                <w:sz w:val="18"/>
              </w:rPr>
            </w:pPr>
            <w:r>
              <w:rPr>
                <w:color w:val="231F20"/>
                <w:w w:val="115"/>
                <w:sz w:val="18"/>
              </w:rPr>
              <w:t>Например,</w:t>
            </w:r>
            <w:r>
              <w:rPr>
                <w:color w:val="231F20"/>
                <w:spacing w:val="12"/>
                <w:w w:val="115"/>
                <w:sz w:val="18"/>
              </w:rPr>
              <w:t xml:space="preserve"> </w:t>
            </w:r>
            <w:r>
              <w:rPr>
                <w:color w:val="231F20"/>
                <w:w w:val="115"/>
                <w:sz w:val="18"/>
              </w:rPr>
              <w:t>Л.</w:t>
            </w:r>
            <w:r>
              <w:rPr>
                <w:color w:val="231F20"/>
                <w:spacing w:val="13"/>
                <w:w w:val="115"/>
                <w:sz w:val="18"/>
              </w:rPr>
              <w:t xml:space="preserve"> </w:t>
            </w:r>
            <w:r>
              <w:rPr>
                <w:color w:val="231F20"/>
                <w:w w:val="115"/>
                <w:sz w:val="18"/>
              </w:rPr>
              <w:t>Кэрролл.</w:t>
            </w:r>
            <w:r>
              <w:rPr>
                <w:color w:val="231F20"/>
                <w:spacing w:val="12"/>
                <w:w w:val="115"/>
                <w:sz w:val="18"/>
              </w:rPr>
              <w:t xml:space="preserve"> </w:t>
            </w:r>
            <w:r>
              <w:rPr>
                <w:color w:val="231F20"/>
                <w:w w:val="115"/>
                <w:sz w:val="18"/>
              </w:rPr>
              <w:t>«Алиса</w:t>
            </w:r>
          </w:p>
        </w:tc>
        <w:tc>
          <w:tcPr>
            <w:tcW w:w="5046" w:type="dxa"/>
            <w:tcBorders>
              <w:top w:val="nil"/>
              <w:bottom w:val="nil"/>
            </w:tcBorders>
          </w:tcPr>
          <w:p w:rsidR="00502CFE" w:rsidRPr="00502CFE" w:rsidRDefault="00502CFE" w:rsidP="00502CFE">
            <w:pPr>
              <w:pStyle w:val="TableParagraph"/>
              <w:spacing w:line="176" w:lineRule="exact"/>
              <w:rPr>
                <w:sz w:val="18"/>
                <w:lang w:val="ru-RU"/>
              </w:rPr>
            </w:pPr>
            <w:r w:rsidRPr="00502CFE">
              <w:rPr>
                <w:color w:val="231F20"/>
                <w:w w:val="115"/>
                <w:sz w:val="18"/>
                <w:lang w:val="ru-RU"/>
              </w:rPr>
              <w:t>основную</w:t>
            </w:r>
            <w:r w:rsidRPr="00502CFE">
              <w:rPr>
                <w:color w:val="231F20"/>
                <w:spacing w:val="-1"/>
                <w:w w:val="115"/>
                <w:sz w:val="18"/>
                <w:lang w:val="ru-RU"/>
              </w:rPr>
              <w:t xml:space="preserve"> </w:t>
            </w:r>
            <w:r w:rsidRPr="00502CFE">
              <w:rPr>
                <w:color w:val="231F20"/>
                <w:w w:val="115"/>
                <w:sz w:val="18"/>
                <w:lang w:val="ru-RU"/>
              </w:rPr>
              <w:t>идею прочитанных глав. Рассуждать о</w:t>
            </w:r>
          </w:p>
        </w:tc>
      </w:tr>
      <w:tr w:rsidR="00502CFE" w:rsidRPr="00454B04" w:rsidTr="00502CFE">
        <w:trPr>
          <w:trHeight w:val="196"/>
        </w:trPr>
        <w:tc>
          <w:tcPr>
            <w:tcW w:w="1928" w:type="dxa"/>
            <w:tcBorders>
              <w:top w:val="nil"/>
              <w:left w:val="single" w:sz="6" w:space="0" w:color="231F20"/>
              <w:bottom w:val="nil"/>
            </w:tcBorders>
          </w:tcPr>
          <w:p w:rsidR="00502CFE" w:rsidRPr="00502CFE" w:rsidRDefault="00502CFE" w:rsidP="00502CFE">
            <w:pPr>
              <w:pStyle w:val="TableParagraph"/>
              <w:rPr>
                <w:sz w:val="12"/>
                <w:lang w:val="ru-RU"/>
              </w:rPr>
            </w:pPr>
          </w:p>
        </w:tc>
        <w:tc>
          <w:tcPr>
            <w:tcW w:w="3175" w:type="dxa"/>
            <w:tcBorders>
              <w:top w:val="nil"/>
              <w:bottom w:val="nil"/>
            </w:tcBorders>
          </w:tcPr>
          <w:p w:rsidR="00502CFE" w:rsidRDefault="00502CFE" w:rsidP="00502CFE">
            <w:pPr>
              <w:pStyle w:val="TableParagraph"/>
              <w:spacing w:line="176" w:lineRule="exact"/>
              <w:rPr>
                <w:sz w:val="18"/>
              </w:rPr>
            </w:pPr>
            <w:r>
              <w:rPr>
                <w:color w:val="231F20"/>
                <w:w w:val="115"/>
                <w:sz w:val="18"/>
              </w:rPr>
              <w:t>в</w:t>
            </w:r>
            <w:r>
              <w:rPr>
                <w:color w:val="231F20"/>
                <w:spacing w:val="-6"/>
                <w:w w:val="115"/>
                <w:sz w:val="18"/>
              </w:rPr>
              <w:t xml:space="preserve"> </w:t>
            </w:r>
            <w:r>
              <w:rPr>
                <w:color w:val="231F20"/>
                <w:w w:val="115"/>
                <w:sz w:val="18"/>
              </w:rPr>
              <w:t>Стране</w:t>
            </w:r>
            <w:r>
              <w:rPr>
                <w:color w:val="231F20"/>
                <w:spacing w:val="-6"/>
                <w:w w:val="115"/>
                <w:sz w:val="18"/>
              </w:rPr>
              <w:t xml:space="preserve"> </w:t>
            </w:r>
            <w:r>
              <w:rPr>
                <w:color w:val="231F20"/>
                <w:w w:val="115"/>
                <w:sz w:val="18"/>
              </w:rPr>
              <w:t>Чудес»</w:t>
            </w:r>
            <w:r>
              <w:rPr>
                <w:color w:val="231F20"/>
                <w:spacing w:val="-5"/>
                <w:w w:val="115"/>
                <w:sz w:val="18"/>
              </w:rPr>
              <w:t xml:space="preserve"> </w:t>
            </w:r>
            <w:r>
              <w:rPr>
                <w:color w:val="231F20"/>
                <w:w w:val="115"/>
                <w:sz w:val="18"/>
              </w:rPr>
              <w:t>(главы);</w:t>
            </w:r>
          </w:p>
        </w:tc>
        <w:tc>
          <w:tcPr>
            <w:tcW w:w="5046" w:type="dxa"/>
            <w:tcBorders>
              <w:top w:val="nil"/>
              <w:bottom w:val="nil"/>
            </w:tcBorders>
          </w:tcPr>
          <w:p w:rsidR="00502CFE" w:rsidRPr="00502CFE" w:rsidRDefault="00502CFE" w:rsidP="00502CFE">
            <w:pPr>
              <w:pStyle w:val="TableParagraph"/>
              <w:spacing w:line="176" w:lineRule="exact"/>
              <w:rPr>
                <w:sz w:val="18"/>
                <w:lang w:val="ru-RU"/>
              </w:rPr>
            </w:pPr>
            <w:r w:rsidRPr="00502CFE">
              <w:rPr>
                <w:color w:val="231F20"/>
                <w:w w:val="115"/>
                <w:sz w:val="18"/>
                <w:lang w:val="ru-RU"/>
              </w:rPr>
              <w:t>героях</w:t>
            </w:r>
            <w:r w:rsidRPr="00502CFE">
              <w:rPr>
                <w:color w:val="231F20"/>
                <w:spacing w:val="5"/>
                <w:w w:val="115"/>
                <w:sz w:val="18"/>
                <w:lang w:val="ru-RU"/>
              </w:rPr>
              <w:t xml:space="preserve"> </w:t>
            </w:r>
            <w:r w:rsidRPr="00502CFE">
              <w:rPr>
                <w:color w:val="231F20"/>
                <w:w w:val="115"/>
                <w:sz w:val="18"/>
                <w:lang w:val="ru-RU"/>
              </w:rPr>
              <w:t>и</w:t>
            </w:r>
            <w:r w:rsidRPr="00502CFE">
              <w:rPr>
                <w:color w:val="231F20"/>
                <w:spacing w:val="5"/>
                <w:w w:val="115"/>
                <w:sz w:val="18"/>
                <w:lang w:val="ru-RU"/>
              </w:rPr>
              <w:t xml:space="preserve"> </w:t>
            </w:r>
            <w:r w:rsidRPr="00502CFE">
              <w:rPr>
                <w:color w:val="231F20"/>
                <w:w w:val="115"/>
                <w:sz w:val="18"/>
                <w:lang w:val="ru-RU"/>
              </w:rPr>
              <w:t>проблематике</w:t>
            </w:r>
            <w:r w:rsidRPr="00502CFE">
              <w:rPr>
                <w:color w:val="231F20"/>
                <w:spacing w:val="5"/>
                <w:w w:val="115"/>
                <w:sz w:val="18"/>
                <w:lang w:val="ru-RU"/>
              </w:rPr>
              <w:t xml:space="preserve"> </w:t>
            </w:r>
            <w:r w:rsidRPr="00502CFE">
              <w:rPr>
                <w:color w:val="231F20"/>
                <w:w w:val="115"/>
                <w:sz w:val="18"/>
                <w:lang w:val="ru-RU"/>
              </w:rPr>
              <w:t>произведения,</w:t>
            </w:r>
            <w:r w:rsidRPr="00502CFE">
              <w:rPr>
                <w:color w:val="231F20"/>
                <w:spacing w:val="5"/>
                <w:w w:val="115"/>
                <w:sz w:val="18"/>
                <w:lang w:val="ru-RU"/>
              </w:rPr>
              <w:t xml:space="preserve"> </w:t>
            </w:r>
            <w:r w:rsidRPr="00502CFE">
              <w:rPr>
                <w:color w:val="231F20"/>
                <w:w w:val="115"/>
                <w:sz w:val="18"/>
                <w:lang w:val="ru-RU"/>
              </w:rPr>
              <w:t>обосновывать</w:t>
            </w:r>
          </w:p>
        </w:tc>
      </w:tr>
      <w:tr w:rsidR="00502CFE" w:rsidTr="00502CFE">
        <w:trPr>
          <w:trHeight w:val="196"/>
        </w:trPr>
        <w:tc>
          <w:tcPr>
            <w:tcW w:w="1928" w:type="dxa"/>
            <w:tcBorders>
              <w:top w:val="nil"/>
              <w:left w:val="single" w:sz="6" w:space="0" w:color="231F20"/>
              <w:bottom w:val="nil"/>
            </w:tcBorders>
          </w:tcPr>
          <w:p w:rsidR="00502CFE" w:rsidRPr="00502CFE" w:rsidRDefault="00502CFE" w:rsidP="00502CFE">
            <w:pPr>
              <w:pStyle w:val="TableParagraph"/>
              <w:rPr>
                <w:sz w:val="12"/>
                <w:lang w:val="ru-RU"/>
              </w:rPr>
            </w:pPr>
          </w:p>
        </w:tc>
        <w:tc>
          <w:tcPr>
            <w:tcW w:w="3175" w:type="dxa"/>
            <w:tcBorders>
              <w:top w:val="nil"/>
              <w:bottom w:val="nil"/>
            </w:tcBorders>
          </w:tcPr>
          <w:p w:rsidR="00502CFE" w:rsidRPr="00502CFE" w:rsidRDefault="00502CFE" w:rsidP="00502CFE">
            <w:pPr>
              <w:pStyle w:val="TableParagraph"/>
              <w:spacing w:line="176" w:lineRule="exact"/>
              <w:rPr>
                <w:sz w:val="18"/>
                <w:lang w:val="ru-RU"/>
              </w:rPr>
            </w:pPr>
            <w:r w:rsidRPr="00502CFE">
              <w:rPr>
                <w:color w:val="231F20"/>
                <w:w w:val="120"/>
                <w:sz w:val="18"/>
                <w:lang w:val="ru-RU"/>
              </w:rPr>
              <w:t>Дж.</w:t>
            </w:r>
            <w:r w:rsidRPr="00502CFE">
              <w:rPr>
                <w:color w:val="231F20"/>
                <w:spacing w:val="-12"/>
                <w:w w:val="120"/>
                <w:sz w:val="18"/>
                <w:lang w:val="ru-RU"/>
              </w:rPr>
              <w:t xml:space="preserve"> </w:t>
            </w:r>
            <w:r w:rsidRPr="00502CFE">
              <w:rPr>
                <w:color w:val="231F20"/>
                <w:w w:val="120"/>
                <w:sz w:val="18"/>
                <w:lang w:val="ru-RU"/>
              </w:rPr>
              <w:t>Р.</w:t>
            </w:r>
            <w:r w:rsidRPr="00502CFE">
              <w:rPr>
                <w:color w:val="231F20"/>
                <w:spacing w:val="-12"/>
                <w:w w:val="120"/>
                <w:sz w:val="18"/>
                <w:lang w:val="ru-RU"/>
              </w:rPr>
              <w:t xml:space="preserve"> </w:t>
            </w:r>
            <w:r w:rsidRPr="00502CFE">
              <w:rPr>
                <w:color w:val="231F20"/>
                <w:w w:val="120"/>
                <w:sz w:val="18"/>
                <w:lang w:val="ru-RU"/>
              </w:rPr>
              <w:t>Р.</w:t>
            </w:r>
            <w:r w:rsidRPr="00502CFE">
              <w:rPr>
                <w:color w:val="231F20"/>
                <w:spacing w:val="-12"/>
                <w:w w:val="120"/>
                <w:sz w:val="18"/>
                <w:lang w:val="ru-RU"/>
              </w:rPr>
              <w:t xml:space="preserve"> </w:t>
            </w:r>
            <w:r w:rsidRPr="00502CFE">
              <w:rPr>
                <w:color w:val="231F20"/>
                <w:w w:val="120"/>
                <w:sz w:val="18"/>
                <w:lang w:val="ru-RU"/>
              </w:rPr>
              <w:t>Толкин.</w:t>
            </w:r>
            <w:r w:rsidRPr="00502CFE">
              <w:rPr>
                <w:color w:val="231F20"/>
                <w:spacing w:val="-12"/>
                <w:w w:val="120"/>
                <w:sz w:val="18"/>
                <w:lang w:val="ru-RU"/>
              </w:rPr>
              <w:t xml:space="preserve"> </w:t>
            </w:r>
            <w:r w:rsidRPr="00502CFE">
              <w:rPr>
                <w:color w:val="231F20"/>
                <w:w w:val="120"/>
                <w:sz w:val="18"/>
                <w:lang w:val="ru-RU"/>
              </w:rPr>
              <w:t>«Хоббит,</w:t>
            </w:r>
          </w:p>
        </w:tc>
        <w:tc>
          <w:tcPr>
            <w:tcW w:w="5046" w:type="dxa"/>
            <w:tcBorders>
              <w:top w:val="nil"/>
              <w:bottom w:val="nil"/>
            </w:tcBorders>
          </w:tcPr>
          <w:p w:rsidR="00502CFE" w:rsidRDefault="00502CFE" w:rsidP="00502CFE">
            <w:pPr>
              <w:pStyle w:val="TableParagraph"/>
              <w:spacing w:line="176" w:lineRule="exact"/>
              <w:rPr>
                <w:sz w:val="18"/>
              </w:rPr>
            </w:pPr>
            <w:r w:rsidRPr="00502CFE">
              <w:rPr>
                <w:color w:val="231F20"/>
                <w:w w:val="115"/>
                <w:sz w:val="18"/>
                <w:lang w:val="ru-RU"/>
              </w:rPr>
              <w:t>свои</w:t>
            </w:r>
            <w:r w:rsidRPr="00502CFE">
              <w:rPr>
                <w:color w:val="231F20"/>
                <w:spacing w:val="-2"/>
                <w:w w:val="115"/>
                <w:sz w:val="18"/>
                <w:lang w:val="ru-RU"/>
              </w:rPr>
              <w:t xml:space="preserve"> </w:t>
            </w:r>
            <w:r w:rsidRPr="00502CFE">
              <w:rPr>
                <w:color w:val="231F20"/>
                <w:w w:val="115"/>
                <w:sz w:val="18"/>
                <w:lang w:val="ru-RU"/>
              </w:rPr>
              <w:t>суждения</w:t>
            </w:r>
            <w:r w:rsidRPr="00502CFE">
              <w:rPr>
                <w:color w:val="231F20"/>
                <w:spacing w:val="-1"/>
                <w:w w:val="115"/>
                <w:sz w:val="18"/>
                <w:lang w:val="ru-RU"/>
              </w:rPr>
              <w:t xml:space="preserve"> </w:t>
            </w:r>
            <w:r w:rsidRPr="00502CFE">
              <w:rPr>
                <w:color w:val="231F20"/>
                <w:w w:val="115"/>
                <w:sz w:val="18"/>
                <w:lang w:val="ru-RU"/>
              </w:rPr>
              <w:t>с</w:t>
            </w:r>
            <w:r w:rsidRPr="00502CFE">
              <w:rPr>
                <w:color w:val="231F20"/>
                <w:spacing w:val="-1"/>
                <w:w w:val="115"/>
                <w:sz w:val="18"/>
                <w:lang w:val="ru-RU"/>
              </w:rPr>
              <w:t xml:space="preserve"> </w:t>
            </w:r>
            <w:r w:rsidRPr="00502CFE">
              <w:rPr>
                <w:color w:val="231F20"/>
                <w:w w:val="115"/>
                <w:sz w:val="18"/>
                <w:lang w:val="ru-RU"/>
              </w:rPr>
              <w:t>опорой</w:t>
            </w:r>
            <w:r w:rsidRPr="00502CFE">
              <w:rPr>
                <w:color w:val="231F20"/>
                <w:spacing w:val="-2"/>
                <w:w w:val="115"/>
                <w:sz w:val="18"/>
                <w:lang w:val="ru-RU"/>
              </w:rPr>
              <w:t xml:space="preserve"> </w:t>
            </w:r>
            <w:r w:rsidRPr="00502CFE">
              <w:rPr>
                <w:color w:val="231F20"/>
                <w:w w:val="115"/>
                <w:sz w:val="18"/>
                <w:lang w:val="ru-RU"/>
              </w:rPr>
              <w:t>на</w:t>
            </w:r>
            <w:r w:rsidRPr="00502CFE">
              <w:rPr>
                <w:color w:val="231F20"/>
                <w:spacing w:val="-1"/>
                <w:w w:val="115"/>
                <w:sz w:val="18"/>
                <w:lang w:val="ru-RU"/>
              </w:rPr>
              <w:t xml:space="preserve"> </w:t>
            </w:r>
            <w:r w:rsidRPr="00502CFE">
              <w:rPr>
                <w:color w:val="231F20"/>
                <w:w w:val="115"/>
                <w:sz w:val="18"/>
                <w:lang w:val="ru-RU"/>
              </w:rPr>
              <w:t>текст.</w:t>
            </w:r>
            <w:r w:rsidRPr="00502CFE">
              <w:rPr>
                <w:color w:val="231F20"/>
                <w:spacing w:val="-1"/>
                <w:w w:val="115"/>
                <w:sz w:val="18"/>
                <w:lang w:val="ru-RU"/>
              </w:rPr>
              <w:t xml:space="preserve"> </w:t>
            </w:r>
            <w:r>
              <w:rPr>
                <w:color w:val="231F20"/>
                <w:w w:val="115"/>
                <w:sz w:val="18"/>
              </w:rPr>
              <w:t>Выявлять</w:t>
            </w:r>
            <w:r>
              <w:rPr>
                <w:color w:val="231F20"/>
                <w:spacing w:val="-2"/>
                <w:w w:val="115"/>
                <w:sz w:val="18"/>
              </w:rPr>
              <w:t xml:space="preserve"> </w:t>
            </w:r>
            <w:r>
              <w:rPr>
                <w:color w:val="231F20"/>
                <w:w w:val="115"/>
                <w:sz w:val="18"/>
              </w:rPr>
              <w:t>своеобра-</w:t>
            </w:r>
          </w:p>
        </w:tc>
      </w:tr>
      <w:tr w:rsidR="00502CFE" w:rsidRPr="00454B04" w:rsidTr="00502CFE">
        <w:trPr>
          <w:trHeight w:val="196"/>
        </w:trPr>
        <w:tc>
          <w:tcPr>
            <w:tcW w:w="1928" w:type="dxa"/>
            <w:tcBorders>
              <w:top w:val="nil"/>
              <w:left w:val="single" w:sz="6" w:space="0" w:color="231F20"/>
              <w:bottom w:val="nil"/>
            </w:tcBorders>
          </w:tcPr>
          <w:p w:rsidR="00502CFE" w:rsidRDefault="00502CFE" w:rsidP="00502CFE">
            <w:pPr>
              <w:pStyle w:val="TableParagraph"/>
              <w:rPr>
                <w:sz w:val="12"/>
              </w:rPr>
            </w:pPr>
          </w:p>
        </w:tc>
        <w:tc>
          <w:tcPr>
            <w:tcW w:w="3175" w:type="dxa"/>
            <w:tcBorders>
              <w:top w:val="nil"/>
              <w:bottom w:val="nil"/>
            </w:tcBorders>
          </w:tcPr>
          <w:p w:rsidR="00502CFE" w:rsidRPr="00502CFE" w:rsidRDefault="00502CFE" w:rsidP="00502CFE">
            <w:pPr>
              <w:pStyle w:val="TableParagraph"/>
              <w:spacing w:line="176" w:lineRule="exact"/>
              <w:rPr>
                <w:sz w:val="18"/>
                <w:lang w:val="ru-RU"/>
              </w:rPr>
            </w:pPr>
            <w:r w:rsidRPr="00502CFE">
              <w:rPr>
                <w:color w:val="231F20"/>
                <w:w w:val="115"/>
                <w:sz w:val="18"/>
                <w:lang w:val="ru-RU"/>
              </w:rPr>
              <w:t>или</w:t>
            </w:r>
            <w:r w:rsidRPr="00502CFE">
              <w:rPr>
                <w:color w:val="231F20"/>
                <w:spacing w:val="-6"/>
                <w:w w:val="115"/>
                <w:sz w:val="18"/>
                <w:lang w:val="ru-RU"/>
              </w:rPr>
              <w:t xml:space="preserve"> </w:t>
            </w:r>
            <w:r w:rsidRPr="00502CFE">
              <w:rPr>
                <w:color w:val="231F20"/>
                <w:w w:val="115"/>
                <w:sz w:val="18"/>
                <w:lang w:val="ru-RU"/>
              </w:rPr>
              <w:t>Туда</w:t>
            </w:r>
            <w:r w:rsidRPr="00502CFE">
              <w:rPr>
                <w:color w:val="231F20"/>
                <w:spacing w:val="-5"/>
                <w:w w:val="115"/>
                <w:sz w:val="18"/>
                <w:lang w:val="ru-RU"/>
              </w:rPr>
              <w:t xml:space="preserve"> </w:t>
            </w:r>
            <w:r w:rsidRPr="00502CFE">
              <w:rPr>
                <w:color w:val="231F20"/>
                <w:w w:val="115"/>
                <w:sz w:val="18"/>
                <w:lang w:val="ru-RU"/>
              </w:rPr>
              <w:t>и</w:t>
            </w:r>
            <w:r w:rsidRPr="00502CFE">
              <w:rPr>
                <w:color w:val="231F20"/>
                <w:spacing w:val="-5"/>
                <w:w w:val="115"/>
                <w:sz w:val="18"/>
                <w:lang w:val="ru-RU"/>
              </w:rPr>
              <w:t xml:space="preserve"> </w:t>
            </w:r>
            <w:r w:rsidRPr="00502CFE">
              <w:rPr>
                <w:color w:val="231F20"/>
                <w:w w:val="115"/>
                <w:sz w:val="18"/>
                <w:lang w:val="ru-RU"/>
              </w:rPr>
              <w:t>обратно»</w:t>
            </w:r>
            <w:r w:rsidRPr="00502CFE">
              <w:rPr>
                <w:color w:val="231F20"/>
                <w:spacing w:val="-6"/>
                <w:w w:val="115"/>
                <w:sz w:val="18"/>
                <w:lang w:val="ru-RU"/>
              </w:rPr>
              <w:t xml:space="preserve"> </w:t>
            </w:r>
            <w:r w:rsidRPr="00502CFE">
              <w:rPr>
                <w:color w:val="231F20"/>
                <w:w w:val="115"/>
                <w:sz w:val="18"/>
                <w:lang w:val="ru-RU"/>
              </w:rPr>
              <w:t>(главы)</w:t>
            </w:r>
          </w:p>
        </w:tc>
        <w:tc>
          <w:tcPr>
            <w:tcW w:w="5046" w:type="dxa"/>
            <w:tcBorders>
              <w:top w:val="nil"/>
              <w:bottom w:val="nil"/>
            </w:tcBorders>
          </w:tcPr>
          <w:p w:rsidR="00502CFE" w:rsidRPr="00502CFE" w:rsidRDefault="00502CFE" w:rsidP="00502CFE">
            <w:pPr>
              <w:pStyle w:val="TableParagraph"/>
              <w:spacing w:line="176" w:lineRule="exact"/>
              <w:rPr>
                <w:sz w:val="18"/>
                <w:lang w:val="ru-RU"/>
              </w:rPr>
            </w:pPr>
            <w:r w:rsidRPr="00502CFE">
              <w:rPr>
                <w:color w:val="231F20"/>
                <w:w w:val="115"/>
                <w:sz w:val="18"/>
                <w:lang w:val="ru-RU"/>
              </w:rPr>
              <w:t>зие</w:t>
            </w:r>
            <w:r w:rsidRPr="00502CFE">
              <w:rPr>
                <w:color w:val="231F20"/>
                <w:spacing w:val="-2"/>
                <w:w w:val="115"/>
                <w:sz w:val="18"/>
                <w:lang w:val="ru-RU"/>
              </w:rPr>
              <w:t xml:space="preserve"> </w:t>
            </w:r>
            <w:r w:rsidRPr="00502CFE">
              <w:rPr>
                <w:color w:val="231F20"/>
                <w:w w:val="115"/>
                <w:sz w:val="18"/>
                <w:lang w:val="ru-RU"/>
              </w:rPr>
              <w:t>авторской</w:t>
            </w:r>
            <w:r w:rsidRPr="00502CFE">
              <w:rPr>
                <w:color w:val="231F20"/>
                <w:spacing w:val="-2"/>
                <w:w w:val="115"/>
                <w:sz w:val="18"/>
                <w:lang w:val="ru-RU"/>
              </w:rPr>
              <w:t xml:space="preserve"> </w:t>
            </w:r>
            <w:r w:rsidRPr="00502CFE">
              <w:rPr>
                <w:color w:val="231F20"/>
                <w:w w:val="115"/>
                <w:sz w:val="18"/>
                <w:lang w:val="ru-RU"/>
              </w:rPr>
              <w:t>сказочной</w:t>
            </w:r>
            <w:r w:rsidRPr="00502CFE">
              <w:rPr>
                <w:color w:val="231F20"/>
                <w:spacing w:val="-2"/>
                <w:w w:val="115"/>
                <w:sz w:val="18"/>
                <w:lang w:val="ru-RU"/>
              </w:rPr>
              <w:t xml:space="preserve"> </w:t>
            </w:r>
            <w:r w:rsidRPr="00502CFE">
              <w:rPr>
                <w:color w:val="231F20"/>
                <w:w w:val="115"/>
                <w:sz w:val="18"/>
                <w:lang w:val="ru-RU"/>
              </w:rPr>
              <w:t>прозы</w:t>
            </w:r>
            <w:r w:rsidRPr="00502CFE">
              <w:rPr>
                <w:color w:val="231F20"/>
                <w:spacing w:val="-2"/>
                <w:w w:val="115"/>
                <w:sz w:val="18"/>
                <w:lang w:val="ru-RU"/>
              </w:rPr>
              <w:t xml:space="preserve"> </w:t>
            </w:r>
            <w:r w:rsidRPr="00502CFE">
              <w:rPr>
                <w:color w:val="231F20"/>
                <w:w w:val="115"/>
                <w:sz w:val="18"/>
                <w:lang w:val="ru-RU"/>
              </w:rPr>
              <w:t>и</w:t>
            </w:r>
            <w:r w:rsidRPr="00502CFE">
              <w:rPr>
                <w:color w:val="231F20"/>
                <w:spacing w:val="-2"/>
                <w:w w:val="115"/>
                <w:sz w:val="18"/>
                <w:lang w:val="ru-RU"/>
              </w:rPr>
              <w:t xml:space="preserve"> </w:t>
            </w:r>
            <w:r w:rsidRPr="00502CFE">
              <w:rPr>
                <w:color w:val="231F20"/>
                <w:w w:val="115"/>
                <w:sz w:val="18"/>
                <w:lang w:val="ru-RU"/>
              </w:rPr>
              <w:t>её</w:t>
            </w:r>
            <w:r w:rsidRPr="00502CFE">
              <w:rPr>
                <w:color w:val="231F20"/>
                <w:spacing w:val="-2"/>
                <w:w w:val="115"/>
                <w:sz w:val="18"/>
                <w:lang w:val="ru-RU"/>
              </w:rPr>
              <w:t xml:space="preserve"> </w:t>
            </w:r>
            <w:r w:rsidRPr="00502CFE">
              <w:rPr>
                <w:color w:val="231F20"/>
                <w:w w:val="115"/>
                <w:sz w:val="18"/>
                <w:lang w:val="ru-RU"/>
              </w:rPr>
              <w:t>отличие</w:t>
            </w:r>
            <w:r w:rsidRPr="00502CFE">
              <w:rPr>
                <w:color w:val="231F20"/>
                <w:spacing w:val="-2"/>
                <w:w w:val="115"/>
                <w:sz w:val="18"/>
                <w:lang w:val="ru-RU"/>
              </w:rPr>
              <w:t xml:space="preserve"> </w:t>
            </w:r>
            <w:r w:rsidRPr="00502CFE">
              <w:rPr>
                <w:color w:val="231F20"/>
                <w:w w:val="115"/>
                <w:sz w:val="18"/>
                <w:lang w:val="ru-RU"/>
              </w:rPr>
              <w:t>от</w:t>
            </w:r>
          </w:p>
        </w:tc>
      </w:tr>
      <w:tr w:rsidR="00502CFE" w:rsidRPr="00454B04" w:rsidTr="00502CFE">
        <w:trPr>
          <w:trHeight w:val="197"/>
        </w:trPr>
        <w:tc>
          <w:tcPr>
            <w:tcW w:w="1928" w:type="dxa"/>
            <w:tcBorders>
              <w:top w:val="nil"/>
              <w:left w:val="single" w:sz="6" w:space="0" w:color="231F20"/>
              <w:bottom w:val="nil"/>
            </w:tcBorders>
          </w:tcPr>
          <w:p w:rsidR="00502CFE" w:rsidRPr="00502CFE" w:rsidRDefault="00502CFE" w:rsidP="00502CFE">
            <w:pPr>
              <w:pStyle w:val="TableParagraph"/>
              <w:rPr>
                <w:sz w:val="12"/>
                <w:lang w:val="ru-RU"/>
              </w:rPr>
            </w:pPr>
          </w:p>
        </w:tc>
        <w:tc>
          <w:tcPr>
            <w:tcW w:w="3175" w:type="dxa"/>
            <w:tcBorders>
              <w:top w:val="nil"/>
              <w:bottom w:val="nil"/>
            </w:tcBorders>
          </w:tcPr>
          <w:p w:rsidR="00502CFE" w:rsidRDefault="00502CFE" w:rsidP="00502CFE">
            <w:pPr>
              <w:pStyle w:val="TableParagraph"/>
              <w:spacing w:line="178" w:lineRule="exact"/>
              <w:rPr>
                <w:sz w:val="18"/>
              </w:rPr>
            </w:pPr>
            <w:r>
              <w:rPr>
                <w:color w:val="231F20"/>
                <w:w w:val="115"/>
                <w:sz w:val="18"/>
              </w:rPr>
              <w:t>и</w:t>
            </w:r>
            <w:r>
              <w:rPr>
                <w:color w:val="231F20"/>
                <w:spacing w:val="-6"/>
                <w:w w:val="115"/>
                <w:sz w:val="18"/>
              </w:rPr>
              <w:t xml:space="preserve"> </w:t>
            </w:r>
            <w:r>
              <w:rPr>
                <w:color w:val="231F20"/>
                <w:w w:val="115"/>
                <w:sz w:val="18"/>
              </w:rPr>
              <w:t>др.</w:t>
            </w:r>
            <w:r>
              <w:rPr>
                <w:color w:val="231F20"/>
                <w:spacing w:val="-5"/>
                <w:w w:val="115"/>
                <w:sz w:val="18"/>
              </w:rPr>
              <w:t xml:space="preserve"> </w:t>
            </w:r>
            <w:r>
              <w:rPr>
                <w:color w:val="231F20"/>
                <w:w w:val="115"/>
                <w:sz w:val="18"/>
              </w:rPr>
              <w:t>(2</w:t>
            </w:r>
            <w:r>
              <w:rPr>
                <w:color w:val="231F20"/>
                <w:spacing w:val="-5"/>
                <w:w w:val="115"/>
                <w:sz w:val="18"/>
              </w:rPr>
              <w:t xml:space="preserve"> </w:t>
            </w:r>
            <w:r>
              <w:rPr>
                <w:color w:val="231F20"/>
                <w:w w:val="115"/>
                <w:sz w:val="18"/>
              </w:rPr>
              <w:t>ч)</w:t>
            </w:r>
          </w:p>
        </w:tc>
        <w:tc>
          <w:tcPr>
            <w:tcW w:w="5046" w:type="dxa"/>
            <w:tcBorders>
              <w:top w:val="nil"/>
              <w:bottom w:val="nil"/>
            </w:tcBorders>
          </w:tcPr>
          <w:p w:rsidR="00502CFE" w:rsidRPr="00502CFE" w:rsidRDefault="00502CFE" w:rsidP="00502CFE">
            <w:pPr>
              <w:pStyle w:val="TableParagraph"/>
              <w:spacing w:line="178" w:lineRule="exact"/>
              <w:rPr>
                <w:sz w:val="18"/>
                <w:lang w:val="ru-RU"/>
              </w:rPr>
            </w:pPr>
            <w:r w:rsidRPr="00502CFE">
              <w:rPr>
                <w:color w:val="231F20"/>
                <w:w w:val="115"/>
                <w:sz w:val="18"/>
                <w:lang w:val="ru-RU"/>
              </w:rPr>
              <w:t>народной</w:t>
            </w:r>
            <w:r w:rsidRPr="00502CFE">
              <w:rPr>
                <w:color w:val="231F20"/>
                <w:spacing w:val="7"/>
                <w:w w:val="115"/>
                <w:sz w:val="18"/>
                <w:lang w:val="ru-RU"/>
              </w:rPr>
              <w:t xml:space="preserve"> </w:t>
            </w:r>
            <w:r w:rsidRPr="00502CFE">
              <w:rPr>
                <w:color w:val="231F20"/>
                <w:w w:val="115"/>
                <w:sz w:val="18"/>
                <w:lang w:val="ru-RU"/>
              </w:rPr>
              <w:t>сказки.</w:t>
            </w:r>
            <w:r w:rsidRPr="00502CFE">
              <w:rPr>
                <w:color w:val="231F20"/>
                <w:spacing w:val="7"/>
                <w:w w:val="115"/>
                <w:sz w:val="18"/>
                <w:lang w:val="ru-RU"/>
              </w:rPr>
              <w:t xml:space="preserve"> </w:t>
            </w:r>
            <w:r w:rsidRPr="00502CFE">
              <w:rPr>
                <w:color w:val="231F20"/>
                <w:w w:val="115"/>
                <w:sz w:val="18"/>
                <w:lang w:val="ru-RU"/>
              </w:rPr>
              <w:t>Выделять</w:t>
            </w:r>
            <w:r w:rsidRPr="00502CFE">
              <w:rPr>
                <w:color w:val="231F20"/>
                <w:spacing w:val="8"/>
                <w:w w:val="115"/>
                <w:sz w:val="18"/>
                <w:lang w:val="ru-RU"/>
              </w:rPr>
              <w:t xml:space="preserve"> </w:t>
            </w:r>
            <w:r w:rsidRPr="00502CFE">
              <w:rPr>
                <w:color w:val="231F20"/>
                <w:w w:val="115"/>
                <w:sz w:val="18"/>
                <w:lang w:val="ru-RU"/>
              </w:rPr>
              <w:t>ключевые</w:t>
            </w:r>
            <w:r w:rsidRPr="00502CFE">
              <w:rPr>
                <w:color w:val="231F20"/>
                <w:spacing w:val="7"/>
                <w:w w:val="115"/>
                <w:sz w:val="18"/>
                <w:lang w:val="ru-RU"/>
              </w:rPr>
              <w:t xml:space="preserve"> </w:t>
            </w:r>
            <w:r w:rsidRPr="00502CFE">
              <w:rPr>
                <w:color w:val="231F20"/>
                <w:w w:val="115"/>
                <w:sz w:val="18"/>
                <w:lang w:val="ru-RU"/>
              </w:rPr>
              <w:t>эпизоды</w:t>
            </w:r>
            <w:r w:rsidRPr="00502CFE">
              <w:rPr>
                <w:color w:val="231F20"/>
                <w:spacing w:val="8"/>
                <w:w w:val="115"/>
                <w:sz w:val="18"/>
                <w:lang w:val="ru-RU"/>
              </w:rPr>
              <w:t xml:space="preserve"> </w:t>
            </w:r>
            <w:r w:rsidRPr="00502CFE">
              <w:rPr>
                <w:color w:val="231F20"/>
                <w:w w:val="115"/>
                <w:sz w:val="18"/>
                <w:lang w:val="ru-RU"/>
              </w:rPr>
              <w:t>в</w:t>
            </w:r>
          </w:p>
        </w:tc>
      </w:tr>
      <w:tr w:rsidR="00502CFE" w:rsidRPr="00454B04" w:rsidTr="00502CFE">
        <w:trPr>
          <w:trHeight w:val="194"/>
        </w:trPr>
        <w:tc>
          <w:tcPr>
            <w:tcW w:w="1928" w:type="dxa"/>
            <w:tcBorders>
              <w:top w:val="nil"/>
              <w:left w:val="single" w:sz="6" w:space="0" w:color="231F20"/>
              <w:bottom w:val="nil"/>
            </w:tcBorders>
          </w:tcPr>
          <w:p w:rsidR="00502CFE" w:rsidRPr="00502CFE" w:rsidRDefault="00502CFE" w:rsidP="00502CFE">
            <w:pPr>
              <w:pStyle w:val="TableParagraph"/>
              <w:rPr>
                <w:sz w:val="12"/>
                <w:lang w:val="ru-RU"/>
              </w:rPr>
            </w:pPr>
          </w:p>
        </w:tc>
        <w:tc>
          <w:tcPr>
            <w:tcW w:w="3175" w:type="dxa"/>
            <w:tcBorders>
              <w:top w:val="nil"/>
              <w:bottom w:val="nil"/>
            </w:tcBorders>
          </w:tcPr>
          <w:p w:rsidR="00502CFE" w:rsidRPr="00502CFE" w:rsidRDefault="00502CFE" w:rsidP="00502CFE">
            <w:pPr>
              <w:pStyle w:val="TableParagraph"/>
              <w:rPr>
                <w:sz w:val="12"/>
                <w:lang w:val="ru-RU"/>
              </w:rPr>
            </w:pPr>
          </w:p>
        </w:tc>
        <w:tc>
          <w:tcPr>
            <w:tcW w:w="5046" w:type="dxa"/>
            <w:tcBorders>
              <w:top w:val="nil"/>
              <w:bottom w:val="nil"/>
            </w:tcBorders>
          </w:tcPr>
          <w:p w:rsidR="00502CFE" w:rsidRPr="00502CFE" w:rsidRDefault="00502CFE" w:rsidP="00502CFE">
            <w:pPr>
              <w:pStyle w:val="TableParagraph"/>
              <w:spacing w:line="174" w:lineRule="exact"/>
              <w:rPr>
                <w:sz w:val="18"/>
                <w:lang w:val="ru-RU"/>
              </w:rPr>
            </w:pPr>
            <w:r w:rsidRPr="00502CFE">
              <w:rPr>
                <w:color w:val="231F20"/>
                <w:w w:val="115"/>
                <w:sz w:val="18"/>
                <w:lang w:val="ru-RU"/>
              </w:rPr>
              <w:t>тексте</w:t>
            </w:r>
            <w:r w:rsidRPr="00502CFE">
              <w:rPr>
                <w:color w:val="231F20"/>
                <w:spacing w:val="5"/>
                <w:w w:val="115"/>
                <w:sz w:val="18"/>
                <w:lang w:val="ru-RU"/>
              </w:rPr>
              <w:t xml:space="preserve"> </w:t>
            </w:r>
            <w:r w:rsidRPr="00502CFE">
              <w:rPr>
                <w:color w:val="231F20"/>
                <w:w w:val="115"/>
                <w:sz w:val="18"/>
                <w:lang w:val="ru-RU"/>
              </w:rPr>
              <w:t>произведения.</w:t>
            </w:r>
            <w:r w:rsidRPr="00502CFE">
              <w:rPr>
                <w:color w:val="231F20"/>
                <w:spacing w:val="6"/>
                <w:w w:val="115"/>
                <w:sz w:val="18"/>
                <w:lang w:val="ru-RU"/>
              </w:rPr>
              <w:t xml:space="preserve"> </w:t>
            </w:r>
            <w:r w:rsidRPr="00502CFE">
              <w:rPr>
                <w:color w:val="231F20"/>
                <w:w w:val="115"/>
                <w:sz w:val="18"/>
                <w:lang w:val="ru-RU"/>
              </w:rPr>
              <w:t>Писать</w:t>
            </w:r>
            <w:r w:rsidRPr="00502CFE">
              <w:rPr>
                <w:color w:val="231F20"/>
                <w:spacing w:val="5"/>
                <w:w w:val="115"/>
                <w:sz w:val="18"/>
                <w:lang w:val="ru-RU"/>
              </w:rPr>
              <w:t xml:space="preserve"> </w:t>
            </w:r>
            <w:r w:rsidRPr="00502CFE">
              <w:rPr>
                <w:color w:val="231F20"/>
                <w:w w:val="115"/>
                <w:sz w:val="18"/>
                <w:lang w:val="ru-RU"/>
              </w:rPr>
              <w:t>отзыв</w:t>
            </w:r>
            <w:r w:rsidRPr="00502CFE">
              <w:rPr>
                <w:color w:val="231F20"/>
                <w:spacing w:val="6"/>
                <w:w w:val="115"/>
                <w:sz w:val="18"/>
                <w:lang w:val="ru-RU"/>
              </w:rPr>
              <w:t xml:space="preserve"> </w:t>
            </w:r>
            <w:r w:rsidRPr="00502CFE">
              <w:rPr>
                <w:color w:val="231F20"/>
                <w:w w:val="115"/>
                <w:sz w:val="18"/>
                <w:lang w:val="ru-RU"/>
              </w:rPr>
              <w:t>на</w:t>
            </w:r>
            <w:r w:rsidRPr="00502CFE">
              <w:rPr>
                <w:color w:val="231F20"/>
                <w:spacing w:val="6"/>
                <w:w w:val="115"/>
                <w:sz w:val="18"/>
                <w:lang w:val="ru-RU"/>
              </w:rPr>
              <w:t xml:space="preserve"> </w:t>
            </w:r>
            <w:r w:rsidRPr="00502CFE">
              <w:rPr>
                <w:color w:val="231F20"/>
                <w:w w:val="115"/>
                <w:sz w:val="18"/>
                <w:lang w:val="ru-RU"/>
              </w:rPr>
              <w:t>прочитанное</w:t>
            </w:r>
          </w:p>
        </w:tc>
      </w:tr>
      <w:tr w:rsidR="00502CFE" w:rsidTr="00502CFE">
        <w:trPr>
          <w:trHeight w:val="196"/>
        </w:trPr>
        <w:tc>
          <w:tcPr>
            <w:tcW w:w="1928" w:type="dxa"/>
            <w:tcBorders>
              <w:top w:val="nil"/>
              <w:left w:val="single" w:sz="6" w:space="0" w:color="231F20"/>
              <w:bottom w:val="nil"/>
            </w:tcBorders>
          </w:tcPr>
          <w:p w:rsidR="00502CFE" w:rsidRPr="00502CFE" w:rsidRDefault="00502CFE" w:rsidP="00502CFE">
            <w:pPr>
              <w:pStyle w:val="TableParagraph"/>
              <w:rPr>
                <w:sz w:val="12"/>
                <w:lang w:val="ru-RU"/>
              </w:rPr>
            </w:pPr>
          </w:p>
        </w:tc>
        <w:tc>
          <w:tcPr>
            <w:tcW w:w="3175" w:type="dxa"/>
            <w:tcBorders>
              <w:top w:val="nil"/>
              <w:bottom w:val="nil"/>
            </w:tcBorders>
          </w:tcPr>
          <w:p w:rsidR="00502CFE" w:rsidRPr="00502CFE" w:rsidRDefault="00502CFE" w:rsidP="00502CFE">
            <w:pPr>
              <w:pStyle w:val="TableParagraph"/>
              <w:rPr>
                <w:sz w:val="12"/>
                <w:lang w:val="ru-RU"/>
              </w:rPr>
            </w:pPr>
          </w:p>
        </w:tc>
        <w:tc>
          <w:tcPr>
            <w:tcW w:w="5046" w:type="dxa"/>
            <w:tcBorders>
              <w:top w:val="nil"/>
              <w:bottom w:val="nil"/>
            </w:tcBorders>
          </w:tcPr>
          <w:p w:rsidR="00502CFE" w:rsidRDefault="00502CFE" w:rsidP="00502CFE">
            <w:pPr>
              <w:pStyle w:val="TableParagraph"/>
              <w:spacing w:line="176" w:lineRule="exact"/>
              <w:rPr>
                <w:sz w:val="18"/>
              </w:rPr>
            </w:pPr>
            <w:r>
              <w:rPr>
                <w:color w:val="231F20"/>
                <w:w w:val="115"/>
                <w:sz w:val="18"/>
              </w:rPr>
              <w:t>произведение.</w:t>
            </w:r>
            <w:r>
              <w:rPr>
                <w:color w:val="231F20"/>
                <w:spacing w:val="8"/>
                <w:w w:val="115"/>
                <w:sz w:val="18"/>
              </w:rPr>
              <w:t xml:space="preserve"> </w:t>
            </w:r>
            <w:r>
              <w:rPr>
                <w:color w:val="231F20"/>
                <w:w w:val="115"/>
                <w:sz w:val="18"/>
              </w:rPr>
              <w:t>Пользоваться</w:t>
            </w:r>
            <w:r>
              <w:rPr>
                <w:color w:val="231F20"/>
                <w:spacing w:val="9"/>
                <w:w w:val="115"/>
                <w:sz w:val="18"/>
              </w:rPr>
              <w:t xml:space="preserve"> </w:t>
            </w:r>
            <w:r>
              <w:rPr>
                <w:color w:val="231F20"/>
                <w:w w:val="115"/>
                <w:sz w:val="18"/>
              </w:rPr>
              <w:t>библиотечным</w:t>
            </w:r>
            <w:r>
              <w:rPr>
                <w:color w:val="231F20"/>
                <w:spacing w:val="8"/>
                <w:w w:val="115"/>
                <w:sz w:val="18"/>
              </w:rPr>
              <w:t xml:space="preserve"> </w:t>
            </w:r>
            <w:r>
              <w:rPr>
                <w:color w:val="231F20"/>
                <w:w w:val="115"/>
                <w:sz w:val="18"/>
              </w:rPr>
              <w:t>катало-</w:t>
            </w:r>
          </w:p>
        </w:tc>
      </w:tr>
      <w:tr w:rsidR="00502CFE" w:rsidTr="00502CFE">
        <w:trPr>
          <w:trHeight w:val="264"/>
        </w:trPr>
        <w:tc>
          <w:tcPr>
            <w:tcW w:w="1928" w:type="dxa"/>
            <w:tcBorders>
              <w:top w:val="nil"/>
              <w:left w:val="single" w:sz="6" w:space="0" w:color="231F20"/>
              <w:bottom w:val="nil"/>
            </w:tcBorders>
          </w:tcPr>
          <w:p w:rsidR="00502CFE" w:rsidRDefault="00502CFE" w:rsidP="00502CFE">
            <w:pPr>
              <w:pStyle w:val="TableParagraph"/>
              <w:rPr>
                <w:sz w:val="18"/>
              </w:rPr>
            </w:pPr>
          </w:p>
        </w:tc>
        <w:tc>
          <w:tcPr>
            <w:tcW w:w="3175" w:type="dxa"/>
            <w:tcBorders>
              <w:top w:val="nil"/>
            </w:tcBorders>
          </w:tcPr>
          <w:p w:rsidR="00502CFE" w:rsidRDefault="00502CFE" w:rsidP="00502CFE">
            <w:pPr>
              <w:pStyle w:val="TableParagraph"/>
              <w:rPr>
                <w:sz w:val="18"/>
              </w:rPr>
            </w:pPr>
          </w:p>
        </w:tc>
        <w:tc>
          <w:tcPr>
            <w:tcW w:w="5046" w:type="dxa"/>
            <w:tcBorders>
              <w:top w:val="nil"/>
              <w:bottom w:val="single" w:sz="6" w:space="0" w:color="231F20"/>
            </w:tcBorders>
          </w:tcPr>
          <w:p w:rsidR="00502CFE" w:rsidRDefault="00502CFE" w:rsidP="00502CFE">
            <w:pPr>
              <w:pStyle w:val="TableParagraph"/>
              <w:spacing w:line="198" w:lineRule="exact"/>
              <w:rPr>
                <w:sz w:val="18"/>
              </w:rPr>
            </w:pPr>
            <w:r>
              <w:rPr>
                <w:color w:val="231F20"/>
                <w:w w:val="120"/>
                <w:sz w:val="18"/>
              </w:rPr>
              <w:t>гом</w:t>
            </w:r>
            <w:r>
              <w:rPr>
                <w:color w:val="231F20"/>
                <w:spacing w:val="-12"/>
                <w:w w:val="120"/>
                <w:sz w:val="18"/>
              </w:rPr>
              <w:t xml:space="preserve"> </w:t>
            </w:r>
            <w:r>
              <w:rPr>
                <w:color w:val="231F20"/>
                <w:w w:val="120"/>
                <w:sz w:val="18"/>
              </w:rPr>
              <w:t>для</w:t>
            </w:r>
            <w:r>
              <w:rPr>
                <w:color w:val="231F20"/>
                <w:spacing w:val="-11"/>
                <w:w w:val="120"/>
                <w:sz w:val="18"/>
              </w:rPr>
              <w:t xml:space="preserve"> </w:t>
            </w:r>
            <w:r>
              <w:rPr>
                <w:color w:val="231F20"/>
                <w:w w:val="120"/>
                <w:sz w:val="18"/>
              </w:rPr>
              <w:t>поиска</w:t>
            </w:r>
            <w:r>
              <w:rPr>
                <w:color w:val="231F20"/>
                <w:spacing w:val="-11"/>
                <w:w w:val="120"/>
                <w:sz w:val="18"/>
              </w:rPr>
              <w:t xml:space="preserve"> </w:t>
            </w:r>
            <w:r>
              <w:rPr>
                <w:color w:val="231F20"/>
                <w:w w:val="120"/>
                <w:sz w:val="18"/>
              </w:rPr>
              <w:t>книги.</w:t>
            </w:r>
          </w:p>
        </w:tc>
      </w:tr>
      <w:tr w:rsidR="00502CFE" w:rsidRPr="00454B04" w:rsidTr="00502CFE">
        <w:trPr>
          <w:trHeight w:val="265"/>
        </w:trPr>
        <w:tc>
          <w:tcPr>
            <w:tcW w:w="1928" w:type="dxa"/>
            <w:tcBorders>
              <w:top w:val="nil"/>
              <w:left w:val="single" w:sz="6" w:space="0" w:color="231F20"/>
              <w:bottom w:val="nil"/>
            </w:tcBorders>
          </w:tcPr>
          <w:p w:rsidR="00502CFE" w:rsidRDefault="00502CFE" w:rsidP="00502CFE">
            <w:pPr>
              <w:pStyle w:val="TableParagraph"/>
              <w:rPr>
                <w:sz w:val="18"/>
              </w:rPr>
            </w:pPr>
          </w:p>
        </w:tc>
        <w:tc>
          <w:tcPr>
            <w:tcW w:w="3175" w:type="dxa"/>
            <w:tcBorders>
              <w:bottom w:val="nil"/>
            </w:tcBorders>
          </w:tcPr>
          <w:p w:rsidR="00502CFE" w:rsidRDefault="00502CFE" w:rsidP="00502CFE">
            <w:pPr>
              <w:pStyle w:val="TableParagraph"/>
              <w:spacing w:before="60" w:line="185" w:lineRule="exact"/>
              <w:rPr>
                <w:sz w:val="18"/>
              </w:rPr>
            </w:pPr>
            <w:r>
              <w:rPr>
                <w:color w:val="231F20"/>
                <w:w w:val="115"/>
                <w:sz w:val="18"/>
              </w:rPr>
              <w:t>Зарубежная</w:t>
            </w:r>
            <w:r>
              <w:rPr>
                <w:color w:val="231F20"/>
                <w:spacing w:val="5"/>
                <w:w w:val="115"/>
                <w:sz w:val="18"/>
              </w:rPr>
              <w:t xml:space="preserve"> </w:t>
            </w:r>
            <w:r>
              <w:rPr>
                <w:color w:val="231F20"/>
                <w:w w:val="115"/>
                <w:sz w:val="18"/>
              </w:rPr>
              <w:t>проза</w:t>
            </w:r>
            <w:r>
              <w:rPr>
                <w:color w:val="231F20"/>
                <w:spacing w:val="6"/>
                <w:w w:val="115"/>
                <w:sz w:val="18"/>
              </w:rPr>
              <w:t xml:space="preserve"> </w:t>
            </w:r>
            <w:r>
              <w:rPr>
                <w:color w:val="231F20"/>
                <w:w w:val="115"/>
                <w:sz w:val="18"/>
              </w:rPr>
              <w:t>о</w:t>
            </w:r>
            <w:r>
              <w:rPr>
                <w:color w:val="231F20"/>
                <w:spacing w:val="6"/>
                <w:w w:val="115"/>
                <w:sz w:val="18"/>
              </w:rPr>
              <w:t xml:space="preserve"> </w:t>
            </w:r>
            <w:r>
              <w:rPr>
                <w:color w:val="231F20"/>
                <w:w w:val="115"/>
                <w:sz w:val="18"/>
              </w:rPr>
              <w:t>детях</w:t>
            </w:r>
          </w:p>
        </w:tc>
        <w:tc>
          <w:tcPr>
            <w:tcW w:w="5046" w:type="dxa"/>
            <w:tcBorders>
              <w:top w:val="single" w:sz="6" w:space="0" w:color="231F20"/>
              <w:bottom w:val="nil"/>
            </w:tcBorders>
          </w:tcPr>
          <w:p w:rsidR="00502CFE" w:rsidRPr="00502CFE" w:rsidRDefault="00502CFE" w:rsidP="00502CFE">
            <w:pPr>
              <w:pStyle w:val="TableParagraph"/>
              <w:spacing w:before="60" w:line="185" w:lineRule="exact"/>
              <w:rPr>
                <w:sz w:val="18"/>
                <w:lang w:val="ru-RU"/>
              </w:rPr>
            </w:pPr>
            <w:r w:rsidRPr="00502CFE">
              <w:rPr>
                <w:color w:val="231F20"/>
                <w:w w:val="115"/>
                <w:sz w:val="18"/>
                <w:lang w:val="ru-RU"/>
              </w:rPr>
              <w:t>Воспринимать</w:t>
            </w:r>
            <w:r w:rsidRPr="00502CFE">
              <w:rPr>
                <w:color w:val="231F20"/>
                <w:spacing w:val="7"/>
                <w:w w:val="115"/>
                <w:sz w:val="18"/>
                <w:lang w:val="ru-RU"/>
              </w:rPr>
              <w:t xml:space="preserve"> </w:t>
            </w:r>
            <w:r w:rsidRPr="00502CFE">
              <w:rPr>
                <w:color w:val="231F20"/>
                <w:w w:val="115"/>
                <w:sz w:val="18"/>
                <w:lang w:val="ru-RU"/>
              </w:rPr>
              <w:t>и</w:t>
            </w:r>
            <w:r w:rsidRPr="00502CFE">
              <w:rPr>
                <w:color w:val="231F20"/>
                <w:spacing w:val="8"/>
                <w:w w:val="115"/>
                <w:sz w:val="18"/>
                <w:lang w:val="ru-RU"/>
              </w:rPr>
              <w:t xml:space="preserve"> </w:t>
            </w:r>
            <w:r w:rsidRPr="00502CFE">
              <w:rPr>
                <w:color w:val="231F20"/>
                <w:w w:val="115"/>
                <w:sz w:val="18"/>
                <w:lang w:val="ru-RU"/>
              </w:rPr>
              <w:t>выразительно</w:t>
            </w:r>
            <w:r w:rsidRPr="00502CFE">
              <w:rPr>
                <w:color w:val="231F20"/>
                <w:spacing w:val="8"/>
                <w:w w:val="115"/>
                <w:sz w:val="18"/>
                <w:lang w:val="ru-RU"/>
              </w:rPr>
              <w:t xml:space="preserve"> </w:t>
            </w:r>
            <w:r w:rsidRPr="00502CFE">
              <w:rPr>
                <w:color w:val="231F20"/>
                <w:w w:val="115"/>
                <w:sz w:val="18"/>
                <w:lang w:val="ru-RU"/>
              </w:rPr>
              <w:t>читать</w:t>
            </w:r>
            <w:r w:rsidRPr="00502CFE">
              <w:rPr>
                <w:color w:val="231F20"/>
                <w:spacing w:val="8"/>
                <w:w w:val="115"/>
                <w:sz w:val="18"/>
                <w:lang w:val="ru-RU"/>
              </w:rPr>
              <w:t xml:space="preserve"> </w:t>
            </w:r>
            <w:r w:rsidRPr="00502CFE">
              <w:rPr>
                <w:color w:val="231F20"/>
                <w:w w:val="115"/>
                <w:sz w:val="18"/>
                <w:lang w:val="ru-RU"/>
              </w:rPr>
              <w:t>литературное</w:t>
            </w:r>
          </w:p>
        </w:tc>
      </w:tr>
      <w:tr w:rsidR="00502CFE" w:rsidRPr="00454B04" w:rsidTr="00502CFE">
        <w:trPr>
          <w:trHeight w:val="196"/>
        </w:trPr>
        <w:tc>
          <w:tcPr>
            <w:tcW w:w="1928" w:type="dxa"/>
            <w:tcBorders>
              <w:top w:val="nil"/>
              <w:left w:val="single" w:sz="6" w:space="0" w:color="231F20"/>
              <w:bottom w:val="nil"/>
            </w:tcBorders>
          </w:tcPr>
          <w:p w:rsidR="00502CFE" w:rsidRPr="00502CFE" w:rsidRDefault="00502CFE" w:rsidP="00502CFE">
            <w:pPr>
              <w:pStyle w:val="TableParagraph"/>
              <w:rPr>
                <w:sz w:val="12"/>
                <w:lang w:val="ru-RU"/>
              </w:rPr>
            </w:pPr>
          </w:p>
        </w:tc>
        <w:tc>
          <w:tcPr>
            <w:tcW w:w="3175" w:type="dxa"/>
            <w:tcBorders>
              <w:top w:val="nil"/>
              <w:bottom w:val="nil"/>
            </w:tcBorders>
          </w:tcPr>
          <w:p w:rsidR="00502CFE" w:rsidRDefault="00502CFE" w:rsidP="00502CFE">
            <w:pPr>
              <w:pStyle w:val="TableParagraph"/>
              <w:spacing w:line="176" w:lineRule="exact"/>
              <w:rPr>
                <w:sz w:val="18"/>
              </w:rPr>
            </w:pPr>
            <w:r>
              <w:rPr>
                <w:color w:val="231F20"/>
                <w:w w:val="115"/>
                <w:sz w:val="18"/>
              </w:rPr>
              <w:t>и</w:t>
            </w:r>
            <w:r>
              <w:rPr>
                <w:color w:val="231F20"/>
                <w:spacing w:val="-4"/>
                <w:w w:val="115"/>
                <w:sz w:val="18"/>
              </w:rPr>
              <w:t xml:space="preserve"> </w:t>
            </w:r>
            <w:r>
              <w:rPr>
                <w:color w:val="231F20"/>
                <w:w w:val="115"/>
                <w:sz w:val="18"/>
              </w:rPr>
              <w:t>подростках (два</w:t>
            </w:r>
            <w:r>
              <w:rPr>
                <w:color w:val="231F20"/>
                <w:spacing w:val="-3"/>
                <w:w w:val="115"/>
                <w:sz w:val="18"/>
              </w:rPr>
              <w:t xml:space="preserve"> </w:t>
            </w:r>
            <w:r>
              <w:rPr>
                <w:color w:val="231F20"/>
                <w:w w:val="115"/>
                <w:sz w:val="18"/>
              </w:rPr>
              <w:t>произведе-</w:t>
            </w:r>
          </w:p>
        </w:tc>
        <w:tc>
          <w:tcPr>
            <w:tcW w:w="5046" w:type="dxa"/>
            <w:tcBorders>
              <w:top w:val="nil"/>
              <w:bottom w:val="nil"/>
            </w:tcBorders>
          </w:tcPr>
          <w:p w:rsidR="00502CFE" w:rsidRPr="00502CFE" w:rsidRDefault="00502CFE" w:rsidP="00502CFE">
            <w:pPr>
              <w:pStyle w:val="TableParagraph"/>
              <w:spacing w:line="176" w:lineRule="exact"/>
              <w:rPr>
                <w:sz w:val="18"/>
                <w:lang w:val="ru-RU"/>
              </w:rPr>
            </w:pPr>
            <w:r w:rsidRPr="00502CFE">
              <w:rPr>
                <w:color w:val="231F20"/>
                <w:w w:val="115"/>
                <w:sz w:val="18"/>
                <w:lang w:val="ru-RU"/>
              </w:rPr>
              <w:t>произведение. Отвечать на</w:t>
            </w:r>
            <w:r w:rsidRPr="00502CFE">
              <w:rPr>
                <w:color w:val="231F20"/>
                <w:spacing w:val="1"/>
                <w:w w:val="115"/>
                <w:sz w:val="18"/>
                <w:lang w:val="ru-RU"/>
              </w:rPr>
              <w:t xml:space="preserve"> </w:t>
            </w:r>
            <w:r w:rsidRPr="00502CFE">
              <w:rPr>
                <w:color w:val="231F20"/>
                <w:w w:val="115"/>
                <w:sz w:val="18"/>
                <w:lang w:val="ru-RU"/>
              </w:rPr>
              <w:t>вопросы, самостоятельно</w:t>
            </w:r>
          </w:p>
        </w:tc>
      </w:tr>
      <w:tr w:rsidR="00502CFE" w:rsidTr="00502CFE">
        <w:trPr>
          <w:trHeight w:val="196"/>
        </w:trPr>
        <w:tc>
          <w:tcPr>
            <w:tcW w:w="1928" w:type="dxa"/>
            <w:tcBorders>
              <w:top w:val="nil"/>
              <w:left w:val="single" w:sz="6" w:space="0" w:color="231F20"/>
              <w:bottom w:val="nil"/>
            </w:tcBorders>
          </w:tcPr>
          <w:p w:rsidR="00502CFE" w:rsidRPr="00502CFE" w:rsidRDefault="00502CFE" w:rsidP="00502CFE">
            <w:pPr>
              <w:pStyle w:val="TableParagraph"/>
              <w:rPr>
                <w:sz w:val="12"/>
                <w:lang w:val="ru-RU"/>
              </w:rPr>
            </w:pPr>
          </w:p>
        </w:tc>
        <w:tc>
          <w:tcPr>
            <w:tcW w:w="3175" w:type="dxa"/>
            <w:tcBorders>
              <w:top w:val="nil"/>
              <w:bottom w:val="nil"/>
            </w:tcBorders>
          </w:tcPr>
          <w:p w:rsidR="00502CFE" w:rsidRDefault="00502CFE" w:rsidP="00502CFE">
            <w:pPr>
              <w:pStyle w:val="TableParagraph"/>
              <w:spacing w:line="176" w:lineRule="exact"/>
              <w:rPr>
                <w:sz w:val="18"/>
              </w:rPr>
            </w:pPr>
            <w:r>
              <w:rPr>
                <w:color w:val="231F20"/>
                <w:w w:val="115"/>
                <w:sz w:val="18"/>
              </w:rPr>
              <w:t>ния</w:t>
            </w:r>
            <w:r>
              <w:rPr>
                <w:color w:val="231F20"/>
                <w:spacing w:val="2"/>
                <w:w w:val="115"/>
                <w:sz w:val="18"/>
              </w:rPr>
              <w:t xml:space="preserve"> </w:t>
            </w:r>
            <w:r>
              <w:rPr>
                <w:color w:val="231F20"/>
                <w:w w:val="115"/>
                <w:sz w:val="18"/>
              </w:rPr>
              <w:t>по</w:t>
            </w:r>
            <w:r>
              <w:rPr>
                <w:color w:val="231F20"/>
                <w:spacing w:val="3"/>
                <w:w w:val="115"/>
                <w:sz w:val="18"/>
              </w:rPr>
              <w:t xml:space="preserve"> </w:t>
            </w:r>
            <w:r>
              <w:rPr>
                <w:color w:val="231F20"/>
                <w:w w:val="115"/>
                <w:sz w:val="18"/>
              </w:rPr>
              <w:t>выбору).</w:t>
            </w:r>
            <w:r>
              <w:rPr>
                <w:color w:val="231F20"/>
                <w:spacing w:val="3"/>
                <w:w w:val="115"/>
                <w:sz w:val="18"/>
              </w:rPr>
              <w:t xml:space="preserve"> </w:t>
            </w:r>
            <w:r>
              <w:rPr>
                <w:color w:val="231F20"/>
                <w:w w:val="115"/>
                <w:sz w:val="18"/>
              </w:rPr>
              <w:t>Например,</w:t>
            </w:r>
          </w:p>
        </w:tc>
        <w:tc>
          <w:tcPr>
            <w:tcW w:w="5046" w:type="dxa"/>
            <w:tcBorders>
              <w:top w:val="nil"/>
              <w:bottom w:val="nil"/>
            </w:tcBorders>
          </w:tcPr>
          <w:p w:rsidR="00502CFE" w:rsidRDefault="00502CFE" w:rsidP="00502CFE">
            <w:pPr>
              <w:pStyle w:val="TableParagraph"/>
              <w:spacing w:line="176" w:lineRule="exact"/>
              <w:rPr>
                <w:sz w:val="18"/>
              </w:rPr>
            </w:pPr>
            <w:r>
              <w:rPr>
                <w:color w:val="231F20"/>
                <w:w w:val="115"/>
                <w:sz w:val="18"/>
              </w:rPr>
              <w:t>формулировать</w:t>
            </w:r>
            <w:r>
              <w:rPr>
                <w:color w:val="231F20"/>
                <w:spacing w:val="10"/>
                <w:w w:val="115"/>
                <w:sz w:val="18"/>
              </w:rPr>
              <w:t xml:space="preserve"> </w:t>
            </w:r>
            <w:r>
              <w:rPr>
                <w:color w:val="231F20"/>
                <w:w w:val="115"/>
                <w:sz w:val="18"/>
              </w:rPr>
              <w:t>вопросы,</w:t>
            </w:r>
            <w:r>
              <w:rPr>
                <w:color w:val="231F20"/>
                <w:spacing w:val="11"/>
                <w:w w:val="115"/>
                <w:sz w:val="18"/>
              </w:rPr>
              <w:t xml:space="preserve"> </w:t>
            </w:r>
            <w:r>
              <w:rPr>
                <w:color w:val="231F20"/>
                <w:w w:val="115"/>
                <w:sz w:val="18"/>
              </w:rPr>
              <w:t>пересказывать</w:t>
            </w:r>
            <w:r>
              <w:rPr>
                <w:color w:val="231F20"/>
                <w:spacing w:val="11"/>
                <w:w w:val="115"/>
                <w:sz w:val="18"/>
              </w:rPr>
              <w:t xml:space="preserve"> </w:t>
            </w:r>
            <w:r>
              <w:rPr>
                <w:color w:val="231F20"/>
                <w:w w:val="115"/>
                <w:sz w:val="18"/>
              </w:rPr>
              <w:t>содержание</w:t>
            </w:r>
          </w:p>
        </w:tc>
      </w:tr>
      <w:tr w:rsidR="00502CFE" w:rsidRPr="00454B04" w:rsidTr="00502CFE">
        <w:trPr>
          <w:trHeight w:val="196"/>
        </w:trPr>
        <w:tc>
          <w:tcPr>
            <w:tcW w:w="1928" w:type="dxa"/>
            <w:tcBorders>
              <w:top w:val="nil"/>
              <w:left w:val="single" w:sz="6" w:space="0" w:color="231F20"/>
              <w:bottom w:val="nil"/>
            </w:tcBorders>
          </w:tcPr>
          <w:p w:rsidR="00502CFE" w:rsidRDefault="00502CFE" w:rsidP="00502CFE">
            <w:pPr>
              <w:pStyle w:val="TableParagraph"/>
              <w:rPr>
                <w:sz w:val="12"/>
              </w:rPr>
            </w:pPr>
          </w:p>
        </w:tc>
        <w:tc>
          <w:tcPr>
            <w:tcW w:w="3175" w:type="dxa"/>
            <w:tcBorders>
              <w:top w:val="nil"/>
              <w:bottom w:val="nil"/>
            </w:tcBorders>
          </w:tcPr>
          <w:p w:rsidR="00502CFE" w:rsidRDefault="00502CFE" w:rsidP="00502CFE">
            <w:pPr>
              <w:pStyle w:val="TableParagraph"/>
              <w:spacing w:line="176" w:lineRule="exact"/>
              <w:rPr>
                <w:sz w:val="18"/>
              </w:rPr>
            </w:pPr>
            <w:r>
              <w:rPr>
                <w:color w:val="231F20"/>
                <w:w w:val="115"/>
                <w:sz w:val="18"/>
              </w:rPr>
              <w:t>М.</w:t>
            </w:r>
            <w:r>
              <w:rPr>
                <w:color w:val="231F20"/>
                <w:spacing w:val="9"/>
                <w:w w:val="115"/>
                <w:sz w:val="18"/>
              </w:rPr>
              <w:t xml:space="preserve"> </w:t>
            </w:r>
            <w:r>
              <w:rPr>
                <w:color w:val="231F20"/>
                <w:w w:val="115"/>
                <w:sz w:val="18"/>
              </w:rPr>
              <w:t>Твен.</w:t>
            </w:r>
            <w:r>
              <w:rPr>
                <w:color w:val="231F20"/>
                <w:spacing w:val="9"/>
                <w:w w:val="115"/>
                <w:sz w:val="18"/>
              </w:rPr>
              <w:t xml:space="preserve"> </w:t>
            </w:r>
            <w:r>
              <w:rPr>
                <w:color w:val="231F20"/>
                <w:w w:val="115"/>
                <w:sz w:val="18"/>
              </w:rPr>
              <w:t>«Приключения</w:t>
            </w:r>
          </w:p>
        </w:tc>
        <w:tc>
          <w:tcPr>
            <w:tcW w:w="5046" w:type="dxa"/>
            <w:tcBorders>
              <w:top w:val="nil"/>
              <w:bottom w:val="nil"/>
            </w:tcBorders>
          </w:tcPr>
          <w:p w:rsidR="00502CFE" w:rsidRPr="00502CFE" w:rsidRDefault="00502CFE" w:rsidP="00502CFE">
            <w:pPr>
              <w:pStyle w:val="TableParagraph"/>
              <w:spacing w:line="176" w:lineRule="exact"/>
              <w:rPr>
                <w:sz w:val="18"/>
                <w:lang w:val="ru-RU"/>
              </w:rPr>
            </w:pPr>
            <w:r w:rsidRPr="00502CFE">
              <w:rPr>
                <w:color w:val="231F20"/>
                <w:w w:val="115"/>
                <w:sz w:val="18"/>
                <w:lang w:val="ru-RU"/>
              </w:rPr>
              <w:t>отдельных</w:t>
            </w:r>
            <w:r w:rsidRPr="00502CFE">
              <w:rPr>
                <w:color w:val="231F20"/>
                <w:spacing w:val="-3"/>
                <w:w w:val="115"/>
                <w:sz w:val="18"/>
                <w:lang w:val="ru-RU"/>
              </w:rPr>
              <w:t xml:space="preserve"> </w:t>
            </w:r>
            <w:r w:rsidRPr="00502CFE">
              <w:rPr>
                <w:color w:val="231F20"/>
                <w:w w:val="115"/>
                <w:sz w:val="18"/>
                <w:lang w:val="ru-RU"/>
              </w:rPr>
              <w:t>глав.</w:t>
            </w:r>
            <w:r w:rsidRPr="00502CFE">
              <w:rPr>
                <w:color w:val="231F20"/>
                <w:spacing w:val="-2"/>
                <w:w w:val="115"/>
                <w:sz w:val="18"/>
                <w:lang w:val="ru-RU"/>
              </w:rPr>
              <w:t xml:space="preserve"> </w:t>
            </w:r>
            <w:r w:rsidRPr="00502CFE">
              <w:rPr>
                <w:color w:val="231F20"/>
                <w:w w:val="115"/>
                <w:sz w:val="18"/>
                <w:lang w:val="ru-RU"/>
              </w:rPr>
              <w:t>Определять</w:t>
            </w:r>
            <w:r w:rsidRPr="00502CFE">
              <w:rPr>
                <w:color w:val="231F20"/>
                <w:spacing w:val="-3"/>
                <w:w w:val="115"/>
                <w:sz w:val="18"/>
                <w:lang w:val="ru-RU"/>
              </w:rPr>
              <w:t xml:space="preserve"> </w:t>
            </w:r>
            <w:r w:rsidRPr="00502CFE">
              <w:rPr>
                <w:color w:val="231F20"/>
                <w:w w:val="115"/>
                <w:sz w:val="18"/>
                <w:lang w:val="ru-RU"/>
              </w:rPr>
              <w:t>тему,</w:t>
            </w:r>
            <w:r w:rsidRPr="00502CFE">
              <w:rPr>
                <w:color w:val="231F20"/>
                <w:spacing w:val="-2"/>
                <w:w w:val="115"/>
                <w:sz w:val="18"/>
                <w:lang w:val="ru-RU"/>
              </w:rPr>
              <w:t xml:space="preserve"> </w:t>
            </w:r>
            <w:r w:rsidRPr="00502CFE">
              <w:rPr>
                <w:color w:val="231F20"/>
                <w:w w:val="115"/>
                <w:sz w:val="18"/>
                <w:lang w:val="ru-RU"/>
              </w:rPr>
              <w:t>идею</w:t>
            </w:r>
            <w:r w:rsidRPr="00502CFE">
              <w:rPr>
                <w:color w:val="231F20"/>
                <w:spacing w:val="-2"/>
                <w:w w:val="115"/>
                <w:sz w:val="18"/>
                <w:lang w:val="ru-RU"/>
              </w:rPr>
              <w:t xml:space="preserve"> </w:t>
            </w:r>
            <w:r w:rsidRPr="00502CFE">
              <w:rPr>
                <w:color w:val="231F20"/>
                <w:w w:val="115"/>
                <w:sz w:val="18"/>
                <w:lang w:val="ru-RU"/>
              </w:rPr>
              <w:t>произведе-</w:t>
            </w:r>
          </w:p>
        </w:tc>
      </w:tr>
      <w:tr w:rsidR="00502CFE" w:rsidRPr="00454B04" w:rsidTr="00502CFE">
        <w:trPr>
          <w:trHeight w:val="196"/>
        </w:trPr>
        <w:tc>
          <w:tcPr>
            <w:tcW w:w="1928" w:type="dxa"/>
            <w:tcBorders>
              <w:top w:val="nil"/>
              <w:left w:val="single" w:sz="6" w:space="0" w:color="231F20"/>
              <w:bottom w:val="nil"/>
            </w:tcBorders>
          </w:tcPr>
          <w:p w:rsidR="00502CFE" w:rsidRPr="00502CFE" w:rsidRDefault="00502CFE" w:rsidP="00502CFE">
            <w:pPr>
              <w:pStyle w:val="TableParagraph"/>
              <w:rPr>
                <w:sz w:val="12"/>
                <w:lang w:val="ru-RU"/>
              </w:rPr>
            </w:pPr>
          </w:p>
        </w:tc>
        <w:tc>
          <w:tcPr>
            <w:tcW w:w="3175" w:type="dxa"/>
            <w:tcBorders>
              <w:top w:val="nil"/>
              <w:bottom w:val="nil"/>
            </w:tcBorders>
          </w:tcPr>
          <w:p w:rsidR="00502CFE" w:rsidRDefault="00502CFE" w:rsidP="00502CFE">
            <w:pPr>
              <w:pStyle w:val="TableParagraph"/>
              <w:spacing w:line="176" w:lineRule="exact"/>
              <w:rPr>
                <w:sz w:val="18"/>
              </w:rPr>
            </w:pPr>
            <w:r>
              <w:rPr>
                <w:color w:val="231F20"/>
                <w:w w:val="115"/>
                <w:sz w:val="18"/>
              </w:rPr>
              <w:t>Тома</w:t>
            </w:r>
            <w:r>
              <w:rPr>
                <w:color w:val="231F20"/>
                <w:spacing w:val="-12"/>
                <w:w w:val="115"/>
                <w:sz w:val="18"/>
              </w:rPr>
              <w:t xml:space="preserve"> </w:t>
            </w:r>
            <w:r>
              <w:rPr>
                <w:color w:val="231F20"/>
                <w:w w:val="115"/>
                <w:sz w:val="18"/>
              </w:rPr>
              <w:t>Сойера»</w:t>
            </w:r>
            <w:r>
              <w:rPr>
                <w:color w:val="231F20"/>
                <w:spacing w:val="-11"/>
                <w:w w:val="115"/>
                <w:sz w:val="18"/>
              </w:rPr>
              <w:t xml:space="preserve"> </w:t>
            </w:r>
            <w:r>
              <w:rPr>
                <w:color w:val="231F20"/>
                <w:w w:val="115"/>
                <w:sz w:val="18"/>
              </w:rPr>
              <w:t>(главы);</w:t>
            </w:r>
          </w:p>
        </w:tc>
        <w:tc>
          <w:tcPr>
            <w:tcW w:w="5046" w:type="dxa"/>
            <w:tcBorders>
              <w:top w:val="nil"/>
              <w:bottom w:val="nil"/>
            </w:tcBorders>
          </w:tcPr>
          <w:p w:rsidR="00502CFE" w:rsidRPr="00502CFE" w:rsidRDefault="00502CFE" w:rsidP="00502CFE">
            <w:pPr>
              <w:pStyle w:val="TableParagraph"/>
              <w:spacing w:line="176" w:lineRule="exact"/>
              <w:rPr>
                <w:sz w:val="18"/>
                <w:lang w:val="ru-RU"/>
              </w:rPr>
            </w:pPr>
            <w:r w:rsidRPr="00502CFE">
              <w:rPr>
                <w:color w:val="231F20"/>
                <w:w w:val="115"/>
                <w:sz w:val="18"/>
                <w:lang w:val="ru-RU"/>
              </w:rPr>
              <w:t>ния.</w:t>
            </w:r>
            <w:r w:rsidRPr="00502CFE">
              <w:rPr>
                <w:color w:val="231F20"/>
                <w:spacing w:val="16"/>
                <w:w w:val="115"/>
                <w:sz w:val="18"/>
                <w:lang w:val="ru-RU"/>
              </w:rPr>
              <w:t xml:space="preserve"> </w:t>
            </w:r>
            <w:r w:rsidRPr="00502CFE">
              <w:rPr>
                <w:color w:val="231F20"/>
                <w:w w:val="115"/>
                <w:sz w:val="18"/>
                <w:lang w:val="ru-RU"/>
              </w:rPr>
              <w:t>Характеризовать</w:t>
            </w:r>
            <w:r w:rsidRPr="00502CFE">
              <w:rPr>
                <w:color w:val="231F20"/>
                <w:spacing w:val="16"/>
                <w:w w:val="115"/>
                <w:sz w:val="18"/>
                <w:lang w:val="ru-RU"/>
              </w:rPr>
              <w:t xml:space="preserve"> </w:t>
            </w:r>
            <w:r w:rsidRPr="00502CFE">
              <w:rPr>
                <w:color w:val="231F20"/>
                <w:w w:val="115"/>
                <w:sz w:val="18"/>
                <w:lang w:val="ru-RU"/>
              </w:rPr>
              <w:t>главных</w:t>
            </w:r>
            <w:r w:rsidRPr="00502CFE">
              <w:rPr>
                <w:color w:val="231F20"/>
                <w:spacing w:val="16"/>
                <w:w w:val="115"/>
                <w:sz w:val="18"/>
                <w:lang w:val="ru-RU"/>
              </w:rPr>
              <w:t xml:space="preserve"> </w:t>
            </w:r>
            <w:r w:rsidRPr="00502CFE">
              <w:rPr>
                <w:color w:val="231F20"/>
                <w:w w:val="115"/>
                <w:sz w:val="18"/>
                <w:lang w:val="ru-RU"/>
              </w:rPr>
              <w:t>героев,</w:t>
            </w:r>
            <w:r w:rsidRPr="00502CFE">
              <w:rPr>
                <w:color w:val="231F20"/>
                <w:spacing w:val="16"/>
                <w:w w:val="115"/>
                <w:sz w:val="18"/>
                <w:lang w:val="ru-RU"/>
              </w:rPr>
              <w:t xml:space="preserve"> </w:t>
            </w:r>
            <w:r w:rsidRPr="00502CFE">
              <w:rPr>
                <w:color w:val="231F20"/>
                <w:w w:val="115"/>
                <w:sz w:val="18"/>
                <w:lang w:val="ru-RU"/>
              </w:rPr>
              <w:t>составлять</w:t>
            </w:r>
          </w:p>
        </w:tc>
      </w:tr>
      <w:tr w:rsidR="00502CFE" w:rsidRPr="00454B04" w:rsidTr="00502CFE">
        <w:trPr>
          <w:trHeight w:val="196"/>
        </w:trPr>
        <w:tc>
          <w:tcPr>
            <w:tcW w:w="1928" w:type="dxa"/>
            <w:tcBorders>
              <w:top w:val="nil"/>
              <w:left w:val="single" w:sz="6" w:space="0" w:color="231F20"/>
              <w:bottom w:val="nil"/>
            </w:tcBorders>
          </w:tcPr>
          <w:p w:rsidR="00502CFE" w:rsidRPr="00502CFE" w:rsidRDefault="00502CFE" w:rsidP="00502CFE">
            <w:pPr>
              <w:pStyle w:val="TableParagraph"/>
              <w:rPr>
                <w:sz w:val="12"/>
                <w:lang w:val="ru-RU"/>
              </w:rPr>
            </w:pPr>
          </w:p>
        </w:tc>
        <w:tc>
          <w:tcPr>
            <w:tcW w:w="3175" w:type="dxa"/>
            <w:tcBorders>
              <w:top w:val="nil"/>
              <w:bottom w:val="nil"/>
            </w:tcBorders>
          </w:tcPr>
          <w:p w:rsidR="00502CFE" w:rsidRPr="00502CFE" w:rsidRDefault="00502CFE" w:rsidP="00502CFE">
            <w:pPr>
              <w:pStyle w:val="TableParagraph"/>
              <w:spacing w:line="176" w:lineRule="exact"/>
              <w:rPr>
                <w:sz w:val="18"/>
                <w:lang w:val="ru-RU"/>
              </w:rPr>
            </w:pPr>
            <w:r w:rsidRPr="00502CFE">
              <w:rPr>
                <w:color w:val="231F20"/>
                <w:w w:val="115"/>
                <w:sz w:val="18"/>
                <w:lang w:val="ru-RU"/>
              </w:rPr>
              <w:t>Дж.</w:t>
            </w:r>
            <w:r w:rsidRPr="00502CFE">
              <w:rPr>
                <w:color w:val="231F20"/>
                <w:spacing w:val="2"/>
                <w:w w:val="115"/>
                <w:sz w:val="18"/>
                <w:lang w:val="ru-RU"/>
              </w:rPr>
              <w:t xml:space="preserve"> </w:t>
            </w:r>
            <w:r w:rsidRPr="00502CFE">
              <w:rPr>
                <w:color w:val="231F20"/>
                <w:w w:val="115"/>
                <w:sz w:val="18"/>
                <w:lang w:val="ru-RU"/>
              </w:rPr>
              <w:t>Лондон.</w:t>
            </w:r>
            <w:r w:rsidRPr="00502CFE">
              <w:rPr>
                <w:color w:val="231F20"/>
                <w:spacing w:val="3"/>
                <w:w w:val="115"/>
                <w:sz w:val="18"/>
                <w:lang w:val="ru-RU"/>
              </w:rPr>
              <w:t xml:space="preserve"> </w:t>
            </w:r>
            <w:r w:rsidRPr="00502CFE">
              <w:rPr>
                <w:color w:val="231F20"/>
                <w:w w:val="115"/>
                <w:sz w:val="18"/>
                <w:lang w:val="ru-RU"/>
              </w:rPr>
              <w:t>«Сказание</w:t>
            </w:r>
            <w:r w:rsidRPr="00502CFE">
              <w:rPr>
                <w:color w:val="231F20"/>
                <w:spacing w:val="3"/>
                <w:w w:val="115"/>
                <w:sz w:val="18"/>
                <w:lang w:val="ru-RU"/>
              </w:rPr>
              <w:t xml:space="preserve"> </w:t>
            </w:r>
            <w:r w:rsidRPr="00502CFE">
              <w:rPr>
                <w:color w:val="231F20"/>
                <w:w w:val="115"/>
                <w:sz w:val="18"/>
                <w:lang w:val="ru-RU"/>
              </w:rPr>
              <w:t>о</w:t>
            </w:r>
            <w:r w:rsidRPr="00502CFE">
              <w:rPr>
                <w:color w:val="231F20"/>
                <w:spacing w:val="2"/>
                <w:w w:val="115"/>
                <w:sz w:val="18"/>
                <w:lang w:val="ru-RU"/>
              </w:rPr>
              <w:t xml:space="preserve"> </w:t>
            </w:r>
            <w:r w:rsidRPr="00502CFE">
              <w:rPr>
                <w:color w:val="231F20"/>
                <w:w w:val="115"/>
                <w:sz w:val="18"/>
                <w:lang w:val="ru-RU"/>
              </w:rPr>
              <w:t>Ки-</w:t>
            </w:r>
          </w:p>
        </w:tc>
        <w:tc>
          <w:tcPr>
            <w:tcW w:w="5046" w:type="dxa"/>
            <w:tcBorders>
              <w:top w:val="nil"/>
              <w:bottom w:val="nil"/>
            </w:tcBorders>
          </w:tcPr>
          <w:p w:rsidR="00502CFE" w:rsidRPr="00502CFE" w:rsidRDefault="00502CFE" w:rsidP="00502CFE">
            <w:pPr>
              <w:pStyle w:val="TableParagraph"/>
              <w:spacing w:line="176" w:lineRule="exact"/>
              <w:rPr>
                <w:sz w:val="18"/>
                <w:lang w:val="ru-RU"/>
              </w:rPr>
            </w:pPr>
            <w:r w:rsidRPr="00502CFE">
              <w:rPr>
                <w:color w:val="231F20"/>
                <w:w w:val="115"/>
                <w:sz w:val="18"/>
                <w:lang w:val="ru-RU"/>
              </w:rPr>
              <w:t>их</w:t>
            </w:r>
            <w:r w:rsidRPr="00502CFE">
              <w:rPr>
                <w:color w:val="231F20"/>
                <w:spacing w:val="-2"/>
                <w:w w:val="115"/>
                <w:sz w:val="18"/>
                <w:lang w:val="ru-RU"/>
              </w:rPr>
              <w:t xml:space="preserve"> </w:t>
            </w:r>
            <w:r w:rsidRPr="00502CFE">
              <w:rPr>
                <w:color w:val="231F20"/>
                <w:w w:val="115"/>
                <w:sz w:val="18"/>
                <w:lang w:val="ru-RU"/>
              </w:rPr>
              <w:t>словесные</w:t>
            </w:r>
            <w:r w:rsidRPr="00502CFE">
              <w:rPr>
                <w:color w:val="231F20"/>
                <w:spacing w:val="-2"/>
                <w:w w:val="115"/>
                <w:sz w:val="18"/>
                <w:lang w:val="ru-RU"/>
              </w:rPr>
              <w:t xml:space="preserve"> </w:t>
            </w:r>
            <w:r w:rsidRPr="00502CFE">
              <w:rPr>
                <w:color w:val="231F20"/>
                <w:w w:val="115"/>
                <w:sz w:val="18"/>
                <w:lang w:val="ru-RU"/>
              </w:rPr>
              <w:t>портреты.</w:t>
            </w:r>
            <w:r w:rsidRPr="00502CFE">
              <w:rPr>
                <w:color w:val="231F20"/>
                <w:spacing w:val="-2"/>
                <w:w w:val="115"/>
                <w:sz w:val="18"/>
                <w:lang w:val="ru-RU"/>
              </w:rPr>
              <w:t xml:space="preserve"> </w:t>
            </w:r>
            <w:r w:rsidRPr="00502CFE">
              <w:rPr>
                <w:color w:val="231F20"/>
                <w:w w:val="115"/>
                <w:sz w:val="18"/>
                <w:lang w:val="ru-RU"/>
              </w:rPr>
              <w:t>Сопоставлять</w:t>
            </w:r>
            <w:r w:rsidRPr="00502CFE">
              <w:rPr>
                <w:color w:val="231F20"/>
                <w:spacing w:val="-2"/>
                <w:w w:val="115"/>
                <w:sz w:val="18"/>
                <w:lang w:val="ru-RU"/>
              </w:rPr>
              <w:t xml:space="preserve"> </w:t>
            </w:r>
            <w:r w:rsidRPr="00502CFE">
              <w:rPr>
                <w:color w:val="231F20"/>
                <w:w w:val="115"/>
                <w:sz w:val="18"/>
                <w:lang w:val="ru-RU"/>
              </w:rPr>
              <w:t>героев</w:t>
            </w:r>
            <w:r w:rsidRPr="00502CFE">
              <w:rPr>
                <w:color w:val="231F20"/>
                <w:spacing w:val="-2"/>
                <w:w w:val="115"/>
                <w:sz w:val="18"/>
                <w:lang w:val="ru-RU"/>
              </w:rPr>
              <w:t xml:space="preserve"> </w:t>
            </w:r>
            <w:r w:rsidRPr="00502CFE">
              <w:rPr>
                <w:color w:val="231F20"/>
                <w:w w:val="115"/>
                <w:sz w:val="18"/>
                <w:lang w:val="ru-RU"/>
              </w:rPr>
              <w:t>и</w:t>
            </w:r>
            <w:r w:rsidRPr="00502CFE">
              <w:rPr>
                <w:color w:val="231F20"/>
                <w:spacing w:val="-2"/>
                <w:w w:val="115"/>
                <w:sz w:val="18"/>
                <w:lang w:val="ru-RU"/>
              </w:rPr>
              <w:t xml:space="preserve"> </w:t>
            </w:r>
            <w:r w:rsidRPr="00502CFE">
              <w:rPr>
                <w:color w:val="231F20"/>
                <w:w w:val="115"/>
                <w:sz w:val="18"/>
                <w:lang w:val="ru-RU"/>
              </w:rPr>
              <w:t>их</w:t>
            </w:r>
          </w:p>
        </w:tc>
      </w:tr>
      <w:tr w:rsidR="00502CFE" w:rsidRPr="00454B04" w:rsidTr="00502CFE">
        <w:trPr>
          <w:trHeight w:val="196"/>
        </w:trPr>
        <w:tc>
          <w:tcPr>
            <w:tcW w:w="1928" w:type="dxa"/>
            <w:tcBorders>
              <w:top w:val="nil"/>
              <w:left w:val="single" w:sz="6" w:space="0" w:color="231F20"/>
              <w:bottom w:val="nil"/>
            </w:tcBorders>
          </w:tcPr>
          <w:p w:rsidR="00502CFE" w:rsidRPr="00502CFE" w:rsidRDefault="00502CFE" w:rsidP="00502CFE">
            <w:pPr>
              <w:pStyle w:val="TableParagraph"/>
              <w:rPr>
                <w:sz w:val="12"/>
                <w:lang w:val="ru-RU"/>
              </w:rPr>
            </w:pPr>
          </w:p>
        </w:tc>
        <w:tc>
          <w:tcPr>
            <w:tcW w:w="3175" w:type="dxa"/>
            <w:tcBorders>
              <w:top w:val="nil"/>
              <w:bottom w:val="nil"/>
            </w:tcBorders>
          </w:tcPr>
          <w:p w:rsidR="00502CFE" w:rsidRDefault="00502CFE" w:rsidP="00502CFE">
            <w:pPr>
              <w:pStyle w:val="TableParagraph"/>
              <w:spacing w:line="176" w:lineRule="exact"/>
              <w:rPr>
                <w:sz w:val="18"/>
              </w:rPr>
            </w:pPr>
            <w:r>
              <w:rPr>
                <w:color w:val="231F20"/>
                <w:w w:val="120"/>
                <w:sz w:val="18"/>
              </w:rPr>
              <w:t>ше»;</w:t>
            </w:r>
            <w:r>
              <w:rPr>
                <w:color w:val="231F20"/>
                <w:spacing w:val="-9"/>
                <w:w w:val="120"/>
                <w:sz w:val="18"/>
              </w:rPr>
              <w:t xml:space="preserve"> </w:t>
            </w:r>
            <w:r>
              <w:rPr>
                <w:color w:val="231F20"/>
                <w:w w:val="120"/>
                <w:sz w:val="18"/>
              </w:rPr>
              <w:t>Р.</w:t>
            </w:r>
            <w:r>
              <w:rPr>
                <w:color w:val="231F20"/>
                <w:spacing w:val="-9"/>
                <w:w w:val="120"/>
                <w:sz w:val="18"/>
              </w:rPr>
              <w:t xml:space="preserve"> </w:t>
            </w:r>
            <w:r>
              <w:rPr>
                <w:color w:val="231F20"/>
                <w:w w:val="120"/>
                <w:sz w:val="18"/>
              </w:rPr>
              <w:t>Брэдбери.</w:t>
            </w:r>
            <w:r>
              <w:rPr>
                <w:color w:val="231F20"/>
                <w:spacing w:val="-9"/>
                <w:w w:val="120"/>
                <w:sz w:val="18"/>
              </w:rPr>
              <w:t xml:space="preserve"> </w:t>
            </w:r>
            <w:r>
              <w:rPr>
                <w:color w:val="231F20"/>
                <w:w w:val="120"/>
                <w:sz w:val="18"/>
              </w:rPr>
              <w:t>Рассказы.</w:t>
            </w:r>
          </w:p>
        </w:tc>
        <w:tc>
          <w:tcPr>
            <w:tcW w:w="5046" w:type="dxa"/>
            <w:tcBorders>
              <w:top w:val="nil"/>
              <w:bottom w:val="nil"/>
            </w:tcBorders>
          </w:tcPr>
          <w:p w:rsidR="00502CFE" w:rsidRPr="00502CFE" w:rsidRDefault="00502CFE" w:rsidP="00502CFE">
            <w:pPr>
              <w:pStyle w:val="TableParagraph"/>
              <w:spacing w:line="176" w:lineRule="exact"/>
              <w:rPr>
                <w:sz w:val="18"/>
                <w:lang w:val="ru-RU"/>
              </w:rPr>
            </w:pPr>
            <w:r w:rsidRPr="00502CFE">
              <w:rPr>
                <w:color w:val="231F20"/>
                <w:w w:val="115"/>
                <w:sz w:val="18"/>
                <w:lang w:val="ru-RU"/>
              </w:rPr>
              <w:t>поступки</w:t>
            </w:r>
            <w:r w:rsidRPr="00502CFE">
              <w:rPr>
                <w:color w:val="231F20"/>
                <w:spacing w:val="3"/>
                <w:w w:val="115"/>
                <w:sz w:val="18"/>
                <w:lang w:val="ru-RU"/>
              </w:rPr>
              <w:t xml:space="preserve"> </w:t>
            </w:r>
            <w:r w:rsidRPr="00502CFE">
              <w:rPr>
                <w:color w:val="231F20"/>
                <w:w w:val="115"/>
                <w:sz w:val="18"/>
                <w:lang w:val="ru-RU"/>
              </w:rPr>
              <w:t>с</w:t>
            </w:r>
            <w:r w:rsidRPr="00502CFE">
              <w:rPr>
                <w:color w:val="231F20"/>
                <w:spacing w:val="4"/>
                <w:w w:val="115"/>
                <w:sz w:val="18"/>
                <w:lang w:val="ru-RU"/>
              </w:rPr>
              <w:t xml:space="preserve"> </w:t>
            </w:r>
            <w:r w:rsidRPr="00502CFE">
              <w:rPr>
                <w:color w:val="231F20"/>
                <w:w w:val="115"/>
                <w:sz w:val="18"/>
                <w:lang w:val="ru-RU"/>
              </w:rPr>
              <w:t>другими</w:t>
            </w:r>
            <w:r w:rsidRPr="00502CFE">
              <w:rPr>
                <w:color w:val="231F20"/>
                <w:spacing w:val="3"/>
                <w:w w:val="115"/>
                <w:sz w:val="18"/>
                <w:lang w:val="ru-RU"/>
              </w:rPr>
              <w:t xml:space="preserve"> </w:t>
            </w:r>
            <w:r w:rsidRPr="00502CFE">
              <w:rPr>
                <w:color w:val="231F20"/>
                <w:w w:val="115"/>
                <w:sz w:val="18"/>
                <w:lang w:val="ru-RU"/>
              </w:rPr>
              <w:t>персонажами</w:t>
            </w:r>
            <w:r w:rsidRPr="00502CFE">
              <w:rPr>
                <w:color w:val="231F20"/>
                <w:spacing w:val="4"/>
                <w:w w:val="115"/>
                <w:sz w:val="18"/>
                <w:lang w:val="ru-RU"/>
              </w:rPr>
              <w:t xml:space="preserve"> </w:t>
            </w:r>
            <w:r w:rsidRPr="00502CFE">
              <w:rPr>
                <w:color w:val="231F20"/>
                <w:w w:val="115"/>
                <w:sz w:val="18"/>
                <w:lang w:val="ru-RU"/>
              </w:rPr>
              <w:t>прочитанного</w:t>
            </w:r>
          </w:p>
        </w:tc>
      </w:tr>
      <w:tr w:rsidR="00502CFE" w:rsidRPr="00454B04" w:rsidTr="00502CFE">
        <w:trPr>
          <w:trHeight w:val="197"/>
        </w:trPr>
        <w:tc>
          <w:tcPr>
            <w:tcW w:w="1928" w:type="dxa"/>
            <w:tcBorders>
              <w:top w:val="nil"/>
              <w:left w:val="single" w:sz="6" w:space="0" w:color="231F20"/>
              <w:bottom w:val="nil"/>
            </w:tcBorders>
          </w:tcPr>
          <w:p w:rsidR="00502CFE" w:rsidRPr="00502CFE" w:rsidRDefault="00502CFE" w:rsidP="00502CFE">
            <w:pPr>
              <w:pStyle w:val="TableParagraph"/>
              <w:rPr>
                <w:sz w:val="12"/>
                <w:lang w:val="ru-RU"/>
              </w:rPr>
            </w:pPr>
          </w:p>
        </w:tc>
        <w:tc>
          <w:tcPr>
            <w:tcW w:w="3175" w:type="dxa"/>
            <w:tcBorders>
              <w:top w:val="nil"/>
              <w:bottom w:val="nil"/>
            </w:tcBorders>
          </w:tcPr>
          <w:p w:rsidR="00502CFE" w:rsidRDefault="00502CFE" w:rsidP="00502CFE">
            <w:pPr>
              <w:pStyle w:val="TableParagraph"/>
              <w:spacing w:line="178" w:lineRule="exact"/>
              <w:rPr>
                <w:sz w:val="18"/>
              </w:rPr>
            </w:pPr>
            <w:r>
              <w:rPr>
                <w:color w:val="231F20"/>
                <w:w w:val="120"/>
                <w:sz w:val="18"/>
              </w:rPr>
              <w:t>Например,</w:t>
            </w:r>
            <w:r>
              <w:rPr>
                <w:color w:val="231F20"/>
                <w:spacing w:val="-9"/>
                <w:w w:val="120"/>
                <w:sz w:val="18"/>
              </w:rPr>
              <w:t xml:space="preserve"> </w:t>
            </w:r>
            <w:r>
              <w:rPr>
                <w:color w:val="231F20"/>
                <w:w w:val="120"/>
                <w:sz w:val="18"/>
              </w:rPr>
              <w:t>«Каникулы»,</w:t>
            </w:r>
            <w:r>
              <w:rPr>
                <w:color w:val="231F20"/>
                <w:spacing w:val="-9"/>
                <w:w w:val="120"/>
                <w:sz w:val="18"/>
              </w:rPr>
              <w:t xml:space="preserve"> </w:t>
            </w:r>
            <w:r>
              <w:rPr>
                <w:color w:val="231F20"/>
                <w:w w:val="120"/>
                <w:sz w:val="18"/>
              </w:rPr>
              <w:t>«Звук</w:t>
            </w:r>
          </w:p>
        </w:tc>
        <w:tc>
          <w:tcPr>
            <w:tcW w:w="5046" w:type="dxa"/>
            <w:tcBorders>
              <w:top w:val="nil"/>
              <w:bottom w:val="nil"/>
            </w:tcBorders>
          </w:tcPr>
          <w:p w:rsidR="00502CFE" w:rsidRPr="00502CFE" w:rsidRDefault="00502CFE" w:rsidP="00502CFE">
            <w:pPr>
              <w:pStyle w:val="TableParagraph"/>
              <w:spacing w:line="178" w:lineRule="exact"/>
              <w:rPr>
                <w:sz w:val="18"/>
                <w:lang w:val="ru-RU"/>
              </w:rPr>
            </w:pPr>
            <w:r w:rsidRPr="00502CFE">
              <w:rPr>
                <w:color w:val="231F20"/>
                <w:w w:val="115"/>
                <w:sz w:val="18"/>
                <w:lang w:val="ru-RU"/>
              </w:rPr>
              <w:t>произведения.</w:t>
            </w:r>
            <w:r w:rsidRPr="00502CFE">
              <w:rPr>
                <w:color w:val="231F20"/>
                <w:spacing w:val="8"/>
                <w:w w:val="115"/>
                <w:sz w:val="18"/>
                <w:lang w:val="ru-RU"/>
              </w:rPr>
              <w:t xml:space="preserve"> </w:t>
            </w:r>
            <w:r w:rsidRPr="00502CFE">
              <w:rPr>
                <w:color w:val="231F20"/>
                <w:w w:val="115"/>
                <w:sz w:val="18"/>
                <w:lang w:val="ru-RU"/>
              </w:rPr>
              <w:t>Писать</w:t>
            </w:r>
            <w:r w:rsidRPr="00502CFE">
              <w:rPr>
                <w:color w:val="231F20"/>
                <w:spacing w:val="9"/>
                <w:w w:val="115"/>
                <w:sz w:val="18"/>
                <w:lang w:val="ru-RU"/>
              </w:rPr>
              <w:t xml:space="preserve"> </w:t>
            </w:r>
            <w:r w:rsidRPr="00502CFE">
              <w:rPr>
                <w:color w:val="231F20"/>
                <w:w w:val="115"/>
                <w:sz w:val="18"/>
                <w:lang w:val="ru-RU"/>
              </w:rPr>
              <w:t>отзыв</w:t>
            </w:r>
            <w:r w:rsidRPr="00502CFE">
              <w:rPr>
                <w:color w:val="231F20"/>
                <w:spacing w:val="9"/>
                <w:w w:val="115"/>
                <w:sz w:val="18"/>
                <w:lang w:val="ru-RU"/>
              </w:rPr>
              <w:t xml:space="preserve"> </w:t>
            </w:r>
            <w:r w:rsidRPr="00502CFE">
              <w:rPr>
                <w:color w:val="231F20"/>
                <w:w w:val="115"/>
                <w:sz w:val="18"/>
                <w:lang w:val="ru-RU"/>
              </w:rPr>
              <w:t>на</w:t>
            </w:r>
            <w:r w:rsidRPr="00502CFE">
              <w:rPr>
                <w:color w:val="231F20"/>
                <w:spacing w:val="8"/>
                <w:w w:val="115"/>
                <w:sz w:val="18"/>
                <w:lang w:val="ru-RU"/>
              </w:rPr>
              <w:t xml:space="preserve"> </w:t>
            </w:r>
            <w:r w:rsidRPr="00502CFE">
              <w:rPr>
                <w:color w:val="231F20"/>
                <w:w w:val="115"/>
                <w:sz w:val="18"/>
                <w:lang w:val="ru-RU"/>
              </w:rPr>
              <w:t>прочитанную</w:t>
            </w:r>
            <w:r w:rsidRPr="00502CFE">
              <w:rPr>
                <w:color w:val="231F20"/>
                <w:spacing w:val="9"/>
                <w:w w:val="115"/>
                <w:sz w:val="18"/>
                <w:lang w:val="ru-RU"/>
              </w:rPr>
              <w:t xml:space="preserve"> </w:t>
            </w:r>
            <w:r w:rsidRPr="00502CFE">
              <w:rPr>
                <w:color w:val="231F20"/>
                <w:w w:val="115"/>
                <w:sz w:val="18"/>
                <w:lang w:val="ru-RU"/>
              </w:rPr>
              <w:t>книгу.</w:t>
            </w:r>
          </w:p>
        </w:tc>
      </w:tr>
      <w:tr w:rsidR="00502CFE" w:rsidTr="00502CFE">
        <w:trPr>
          <w:trHeight w:val="194"/>
        </w:trPr>
        <w:tc>
          <w:tcPr>
            <w:tcW w:w="1928" w:type="dxa"/>
            <w:tcBorders>
              <w:top w:val="nil"/>
              <w:left w:val="single" w:sz="6" w:space="0" w:color="231F20"/>
              <w:bottom w:val="nil"/>
            </w:tcBorders>
          </w:tcPr>
          <w:p w:rsidR="00502CFE" w:rsidRPr="00502CFE" w:rsidRDefault="00502CFE" w:rsidP="00502CFE">
            <w:pPr>
              <w:pStyle w:val="TableParagraph"/>
              <w:rPr>
                <w:sz w:val="12"/>
                <w:lang w:val="ru-RU"/>
              </w:rPr>
            </w:pPr>
          </w:p>
        </w:tc>
        <w:tc>
          <w:tcPr>
            <w:tcW w:w="3175" w:type="dxa"/>
            <w:tcBorders>
              <w:top w:val="nil"/>
              <w:bottom w:val="nil"/>
            </w:tcBorders>
          </w:tcPr>
          <w:p w:rsidR="00502CFE" w:rsidRDefault="00502CFE" w:rsidP="00502CFE">
            <w:pPr>
              <w:pStyle w:val="TableParagraph"/>
              <w:spacing w:line="174" w:lineRule="exact"/>
              <w:rPr>
                <w:sz w:val="18"/>
              </w:rPr>
            </w:pPr>
            <w:r>
              <w:rPr>
                <w:color w:val="231F20"/>
                <w:w w:val="115"/>
                <w:sz w:val="18"/>
              </w:rPr>
              <w:t>бегущих</w:t>
            </w:r>
            <w:r>
              <w:rPr>
                <w:color w:val="231F20"/>
                <w:spacing w:val="1"/>
                <w:w w:val="115"/>
                <w:sz w:val="18"/>
              </w:rPr>
              <w:t xml:space="preserve"> </w:t>
            </w:r>
            <w:r>
              <w:rPr>
                <w:color w:val="231F20"/>
                <w:w w:val="115"/>
                <w:sz w:val="18"/>
              </w:rPr>
              <w:t>ног»,</w:t>
            </w:r>
            <w:r>
              <w:rPr>
                <w:color w:val="231F20"/>
                <w:spacing w:val="1"/>
                <w:w w:val="115"/>
                <w:sz w:val="18"/>
              </w:rPr>
              <w:t xml:space="preserve"> </w:t>
            </w:r>
            <w:r>
              <w:rPr>
                <w:color w:val="231F20"/>
                <w:w w:val="115"/>
                <w:sz w:val="18"/>
              </w:rPr>
              <w:t>«Зелёное</w:t>
            </w:r>
            <w:r>
              <w:rPr>
                <w:color w:val="231F20"/>
                <w:spacing w:val="1"/>
                <w:w w:val="115"/>
                <w:sz w:val="18"/>
              </w:rPr>
              <w:t xml:space="preserve"> </w:t>
            </w:r>
            <w:r>
              <w:rPr>
                <w:color w:val="231F20"/>
                <w:w w:val="115"/>
                <w:sz w:val="18"/>
              </w:rPr>
              <w:t>утро»</w:t>
            </w:r>
          </w:p>
        </w:tc>
        <w:tc>
          <w:tcPr>
            <w:tcW w:w="5046" w:type="dxa"/>
            <w:tcBorders>
              <w:top w:val="nil"/>
              <w:bottom w:val="nil"/>
            </w:tcBorders>
          </w:tcPr>
          <w:p w:rsidR="00502CFE" w:rsidRDefault="00502CFE" w:rsidP="00502CFE">
            <w:pPr>
              <w:pStyle w:val="TableParagraph"/>
              <w:rPr>
                <w:sz w:val="12"/>
              </w:rPr>
            </w:pPr>
          </w:p>
        </w:tc>
      </w:tr>
      <w:tr w:rsidR="00502CFE" w:rsidTr="00502CFE">
        <w:trPr>
          <w:trHeight w:val="264"/>
        </w:trPr>
        <w:tc>
          <w:tcPr>
            <w:tcW w:w="1928" w:type="dxa"/>
            <w:tcBorders>
              <w:top w:val="nil"/>
              <w:left w:val="single" w:sz="6" w:space="0" w:color="231F20"/>
              <w:bottom w:val="single" w:sz="6" w:space="0" w:color="231F20"/>
            </w:tcBorders>
          </w:tcPr>
          <w:p w:rsidR="00502CFE" w:rsidRDefault="00502CFE" w:rsidP="00502CFE">
            <w:pPr>
              <w:pStyle w:val="TableParagraph"/>
              <w:rPr>
                <w:sz w:val="18"/>
              </w:rPr>
            </w:pPr>
          </w:p>
        </w:tc>
        <w:tc>
          <w:tcPr>
            <w:tcW w:w="3175" w:type="dxa"/>
            <w:tcBorders>
              <w:top w:val="nil"/>
              <w:bottom w:val="single" w:sz="6" w:space="0" w:color="231F20"/>
            </w:tcBorders>
          </w:tcPr>
          <w:p w:rsidR="00502CFE" w:rsidRDefault="00502CFE" w:rsidP="00502CFE">
            <w:pPr>
              <w:pStyle w:val="TableParagraph"/>
              <w:spacing w:line="198" w:lineRule="exact"/>
              <w:rPr>
                <w:sz w:val="18"/>
              </w:rPr>
            </w:pPr>
            <w:r>
              <w:rPr>
                <w:color w:val="231F20"/>
                <w:w w:val="115"/>
                <w:sz w:val="18"/>
              </w:rPr>
              <w:t>и</w:t>
            </w:r>
            <w:r>
              <w:rPr>
                <w:color w:val="231F20"/>
                <w:spacing w:val="-6"/>
                <w:w w:val="115"/>
                <w:sz w:val="18"/>
              </w:rPr>
              <w:t xml:space="preserve"> </w:t>
            </w:r>
            <w:r>
              <w:rPr>
                <w:color w:val="231F20"/>
                <w:w w:val="115"/>
                <w:sz w:val="18"/>
              </w:rPr>
              <w:t>др.</w:t>
            </w:r>
            <w:r>
              <w:rPr>
                <w:color w:val="231F20"/>
                <w:spacing w:val="-5"/>
                <w:w w:val="115"/>
                <w:sz w:val="18"/>
              </w:rPr>
              <w:t xml:space="preserve"> </w:t>
            </w:r>
            <w:r>
              <w:rPr>
                <w:color w:val="231F20"/>
                <w:w w:val="115"/>
                <w:sz w:val="18"/>
              </w:rPr>
              <w:t>(1</w:t>
            </w:r>
            <w:r>
              <w:rPr>
                <w:color w:val="231F20"/>
                <w:spacing w:val="-5"/>
                <w:w w:val="115"/>
                <w:sz w:val="18"/>
              </w:rPr>
              <w:t xml:space="preserve"> </w:t>
            </w:r>
            <w:r>
              <w:rPr>
                <w:color w:val="231F20"/>
                <w:w w:val="115"/>
                <w:sz w:val="18"/>
              </w:rPr>
              <w:t>ч)</w:t>
            </w:r>
          </w:p>
        </w:tc>
        <w:tc>
          <w:tcPr>
            <w:tcW w:w="5046" w:type="dxa"/>
            <w:tcBorders>
              <w:top w:val="nil"/>
              <w:bottom w:val="single" w:sz="6" w:space="0" w:color="231F20"/>
            </w:tcBorders>
          </w:tcPr>
          <w:p w:rsidR="00502CFE" w:rsidRDefault="00502CFE" w:rsidP="00502CFE">
            <w:pPr>
              <w:pStyle w:val="TableParagraph"/>
              <w:rPr>
                <w:sz w:val="18"/>
              </w:rPr>
            </w:pPr>
          </w:p>
        </w:tc>
      </w:tr>
    </w:tbl>
    <w:p w:rsidR="00502CFE" w:rsidRDefault="00C01DB0" w:rsidP="00502CFE">
      <w:pPr>
        <w:spacing w:before="68"/>
        <w:ind w:right="114"/>
        <w:jc w:val="right"/>
        <w:rPr>
          <w:i/>
          <w:sz w:val="18"/>
        </w:rPr>
      </w:pPr>
      <w:r w:rsidRPr="00C01DB0">
        <w:lastRenderedPageBreak/>
        <w:pict>
          <v:shape id="_x0000_s1532" type="#_x0000_t202" style="position:absolute;left:0;text-align:left;margin-left:33.85pt;margin-top:35.85pt;width:12.6pt;height:10.7pt;z-index:487858688;mso-position-horizontal-relative:page;mso-position-vertical-relative:page" filled="f" stroked="f">
            <v:textbox style="layout-flow:vertical" inset="0,0,0,0">
              <w:txbxContent>
                <w:p w:rsidR="00872F35" w:rsidRPr="001638EE" w:rsidRDefault="00872F35" w:rsidP="001638EE"/>
              </w:txbxContent>
            </v:textbox>
            <w10:wrap anchorx="page" anchory="page"/>
          </v:shape>
        </w:pict>
      </w:r>
      <w:r w:rsidRPr="00C01DB0">
        <w:pict>
          <v:shape id="_x0000_s1533" type="#_x0000_t202" style="position:absolute;left:0;text-align:left;margin-left:33.95pt;margin-top:238pt;width:12.5pt;height:117.4pt;z-index:487859712;mso-position-horizontal-relative:page;mso-position-vertical-relative:page" filled="f" stroked="f">
            <v:textbox style="layout-flow:vertical" inset="0,0,0,0">
              <w:txbxContent>
                <w:p w:rsidR="00872F35" w:rsidRDefault="00872F35" w:rsidP="00502CFE">
                  <w:pPr>
                    <w:spacing w:before="15"/>
                    <w:ind w:left="20"/>
                    <w:rPr>
                      <w:rFonts w:ascii="Trebuchet MS" w:hAnsi="Trebuchet MS"/>
                      <w:sz w:val="18"/>
                    </w:rPr>
                  </w:pPr>
                </w:p>
              </w:txbxContent>
            </v:textbox>
            <w10:wrap anchorx="page" anchory="page"/>
          </v:shape>
        </w:pict>
      </w:r>
      <w:r w:rsidR="00502CFE">
        <w:rPr>
          <w:i/>
          <w:color w:val="231F20"/>
          <w:w w:val="120"/>
          <w:sz w:val="18"/>
        </w:rPr>
        <w:t>Окончание</w:t>
      </w:r>
      <w:r w:rsidR="00502CFE">
        <w:rPr>
          <w:i/>
          <w:color w:val="231F20"/>
          <w:spacing w:val="-14"/>
          <w:w w:val="120"/>
          <w:sz w:val="18"/>
        </w:rPr>
        <w:t xml:space="preserve"> </w:t>
      </w:r>
      <w:r w:rsidR="00502CFE">
        <w:rPr>
          <w:i/>
          <w:color w:val="231F20"/>
          <w:w w:val="120"/>
          <w:sz w:val="18"/>
        </w:rPr>
        <w:t>табл.</w:t>
      </w:r>
    </w:p>
    <w:p w:rsidR="00502CFE" w:rsidRDefault="00502CFE" w:rsidP="00502CFE">
      <w:pPr>
        <w:pStyle w:val="a3"/>
        <w:spacing w:before="6"/>
        <w:rPr>
          <w:i/>
          <w:sz w:val="6"/>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63"/>
        </w:trPr>
        <w:tc>
          <w:tcPr>
            <w:tcW w:w="1928" w:type="dxa"/>
          </w:tcPr>
          <w:p w:rsidR="00502CFE" w:rsidRDefault="00502CFE" w:rsidP="00502CFE">
            <w:pPr>
              <w:pStyle w:val="TableParagraph"/>
              <w:spacing w:before="69" w:line="235" w:lineRule="auto"/>
              <w:ind w:left="405"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Tr="00502CFE">
        <w:trPr>
          <w:trHeight w:val="1477"/>
        </w:trPr>
        <w:tc>
          <w:tcPr>
            <w:tcW w:w="1928" w:type="dxa"/>
            <w:tcBorders>
              <w:left w:val="single" w:sz="6" w:space="0" w:color="231F20"/>
              <w:bottom w:val="single" w:sz="6" w:space="0" w:color="231F20"/>
            </w:tcBorders>
          </w:tcPr>
          <w:p w:rsidR="00502CFE" w:rsidRDefault="00502CFE" w:rsidP="00502CFE">
            <w:pPr>
              <w:pStyle w:val="TableParagraph"/>
              <w:rPr>
                <w:sz w:val="18"/>
              </w:rPr>
            </w:pPr>
          </w:p>
        </w:tc>
        <w:tc>
          <w:tcPr>
            <w:tcW w:w="3175" w:type="dxa"/>
            <w:tcBorders>
              <w:bottom w:val="single" w:sz="6" w:space="0" w:color="231F20"/>
            </w:tcBorders>
          </w:tcPr>
          <w:p w:rsidR="00502CFE" w:rsidRPr="00502CFE" w:rsidRDefault="00502CFE" w:rsidP="00502CFE">
            <w:pPr>
              <w:pStyle w:val="TableParagraph"/>
              <w:spacing w:before="61" w:line="225" w:lineRule="auto"/>
              <w:ind w:right="245"/>
              <w:jc w:val="both"/>
              <w:rPr>
                <w:sz w:val="18"/>
                <w:szCs w:val="18"/>
                <w:lang w:val="ru-RU"/>
              </w:rPr>
            </w:pPr>
            <w:r w:rsidRPr="00502CFE">
              <w:rPr>
                <w:color w:val="231F20"/>
                <w:w w:val="115"/>
                <w:sz w:val="18"/>
                <w:szCs w:val="18"/>
                <w:lang w:val="ru-RU"/>
              </w:rPr>
              <w:t>Зарубежная приключенческая</w:t>
            </w:r>
            <w:r w:rsidRPr="00502CFE">
              <w:rPr>
                <w:color w:val="231F20"/>
                <w:spacing w:val="1"/>
                <w:w w:val="115"/>
                <w:sz w:val="18"/>
                <w:szCs w:val="18"/>
                <w:lang w:val="ru-RU"/>
              </w:rPr>
              <w:t xml:space="preserve"> </w:t>
            </w:r>
            <w:r w:rsidRPr="00502CFE">
              <w:rPr>
                <w:color w:val="231F20"/>
                <w:w w:val="115"/>
                <w:sz w:val="18"/>
                <w:szCs w:val="18"/>
                <w:lang w:val="ru-RU"/>
              </w:rPr>
              <w:t>проза (два произведения по выбору).</w:t>
            </w:r>
          </w:p>
          <w:p w:rsidR="00502CFE" w:rsidRPr="00502CFE" w:rsidRDefault="00502CFE" w:rsidP="00502CFE">
            <w:pPr>
              <w:pStyle w:val="TableParagraph"/>
              <w:spacing w:line="189" w:lineRule="exact"/>
              <w:rPr>
                <w:sz w:val="18"/>
                <w:lang w:val="ru-RU"/>
              </w:rPr>
            </w:pPr>
            <w:r w:rsidRPr="00502CFE">
              <w:rPr>
                <w:color w:val="231F20"/>
                <w:w w:val="115"/>
                <w:sz w:val="18"/>
                <w:lang w:val="ru-RU"/>
              </w:rPr>
              <w:t>Например,</w:t>
            </w:r>
            <w:r w:rsidRPr="00502CFE">
              <w:rPr>
                <w:color w:val="231F20"/>
                <w:spacing w:val="8"/>
                <w:w w:val="115"/>
                <w:sz w:val="18"/>
                <w:lang w:val="ru-RU"/>
              </w:rPr>
              <w:t xml:space="preserve"> </w:t>
            </w:r>
            <w:r w:rsidRPr="00502CFE">
              <w:rPr>
                <w:color w:val="231F20"/>
                <w:w w:val="115"/>
                <w:sz w:val="18"/>
                <w:lang w:val="ru-RU"/>
              </w:rPr>
              <w:t>Р.</w:t>
            </w:r>
            <w:r w:rsidRPr="00502CFE">
              <w:rPr>
                <w:color w:val="231F20"/>
                <w:spacing w:val="9"/>
                <w:w w:val="115"/>
                <w:sz w:val="18"/>
                <w:lang w:val="ru-RU"/>
              </w:rPr>
              <w:t xml:space="preserve"> </w:t>
            </w:r>
            <w:r w:rsidRPr="00502CFE">
              <w:rPr>
                <w:color w:val="231F20"/>
                <w:w w:val="115"/>
                <w:sz w:val="18"/>
                <w:lang w:val="ru-RU"/>
              </w:rPr>
              <w:t>Л.</w:t>
            </w:r>
            <w:r w:rsidRPr="00502CFE">
              <w:rPr>
                <w:color w:val="231F20"/>
                <w:spacing w:val="8"/>
                <w:w w:val="115"/>
                <w:sz w:val="18"/>
                <w:lang w:val="ru-RU"/>
              </w:rPr>
              <w:t xml:space="preserve"> </w:t>
            </w:r>
            <w:r w:rsidRPr="00502CFE">
              <w:rPr>
                <w:color w:val="231F20"/>
                <w:w w:val="115"/>
                <w:sz w:val="18"/>
                <w:lang w:val="ru-RU"/>
              </w:rPr>
              <w:t>Стивенсон.</w:t>
            </w:r>
          </w:p>
          <w:p w:rsidR="00502CFE" w:rsidRDefault="00502CFE" w:rsidP="00502CFE">
            <w:pPr>
              <w:pStyle w:val="TableParagraph"/>
              <w:spacing w:before="4" w:line="225" w:lineRule="auto"/>
              <w:ind w:right="184"/>
              <w:rPr>
                <w:sz w:val="18"/>
              </w:rPr>
            </w:pPr>
            <w:r w:rsidRPr="00502CFE">
              <w:rPr>
                <w:color w:val="231F20"/>
                <w:w w:val="115"/>
                <w:sz w:val="18"/>
                <w:lang w:val="ru-RU"/>
              </w:rPr>
              <w:t>«Остров сокровищ», «Чёрная</w:t>
            </w:r>
            <w:r w:rsidRPr="00502CFE">
              <w:rPr>
                <w:color w:val="231F20"/>
                <w:spacing w:val="1"/>
                <w:w w:val="115"/>
                <w:sz w:val="18"/>
                <w:lang w:val="ru-RU"/>
              </w:rPr>
              <w:t xml:space="preserve"> </w:t>
            </w:r>
            <w:r w:rsidRPr="00502CFE">
              <w:rPr>
                <w:color w:val="231F20"/>
                <w:w w:val="115"/>
                <w:sz w:val="18"/>
                <w:lang w:val="ru-RU"/>
              </w:rPr>
              <w:t>стрела»</w:t>
            </w:r>
            <w:r w:rsidRPr="00502CFE">
              <w:rPr>
                <w:color w:val="231F20"/>
                <w:spacing w:val="-8"/>
                <w:w w:val="115"/>
                <w:sz w:val="18"/>
                <w:lang w:val="ru-RU"/>
              </w:rPr>
              <w:t xml:space="preserve"> </w:t>
            </w:r>
            <w:r w:rsidRPr="00502CFE">
              <w:rPr>
                <w:color w:val="231F20"/>
                <w:w w:val="115"/>
                <w:sz w:val="18"/>
                <w:lang w:val="ru-RU"/>
              </w:rPr>
              <w:t>(главы</w:t>
            </w:r>
            <w:r w:rsidRPr="00502CFE">
              <w:rPr>
                <w:color w:val="231F20"/>
                <w:spacing w:val="-7"/>
                <w:w w:val="115"/>
                <w:sz w:val="18"/>
                <w:lang w:val="ru-RU"/>
              </w:rPr>
              <w:t xml:space="preserve"> </w:t>
            </w:r>
            <w:r w:rsidRPr="00502CFE">
              <w:rPr>
                <w:color w:val="231F20"/>
                <w:w w:val="115"/>
                <w:sz w:val="18"/>
                <w:lang w:val="ru-RU"/>
              </w:rPr>
              <w:t>по</w:t>
            </w:r>
            <w:r w:rsidRPr="00502CFE">
              <w:rPr>
                <w:color w:val="231F20"/>
                <w:spacing w:val="-7"/>
                <w:w w:val="115"/>
                <w:sz w:val="18"/>
                <w:lang w:val="ru-RU"/>
              </w:rPr>
              <w:t xml:space="preserve"> </w:t>
            </w:r>
            <w:r w:rsidRPr="00502CFE">
              <w:rPr>
                <w:color w:val="231F20"/>
                <w:w w:val="115"/>
                <w:sz w:val="18"/>
                <w:lang w:val="ru-RU"/>
              </w:rPr>
              <w:t>выбору)</w:t>
            </w:r>
            <w:r w:rsidRPr="00502CFE">
              <w:rPr>
                <w:color w:val="231F20"/>
                <w:spacing w:val="-7"/>
                <w:w w:val="115"/>
                <w:sz w:val="18"/>
                <w:lang w:val="ru-RU"/>
              </w:rPr>
              <w:t xml:space="preserve"> </w:t>
            </w:r>
            <w:r w:rsidRPr="00502CFE">
              <w:rPr>
                <w:color w:val="231F20"/>
                <w:w w:val="115"/>
                <w:sz w:val="18"/>
                <w:lang w:val="ru-RU"/>
              </w:rPr>
              <w:t>и</w:t>
            </w:r>
            <w:r w:rsidRPr="00502CFE">
              <w:rPr>
                <w:color w:val="231F20"/>
                <w:spacing w:val="-7"/>
                <w:w w:val="115"/>
                <w:sz w:val="18"/>
                <w:lang w:val="ru-RU"/>
              </w:rPr>
              <w:t xml:space="preserve"> </w:t>
            </w:r>
            <w:r w:rsidRPr="00502CFE">
              <w:rPr>
                <w:color w:val="231F20"/>
                <w:w w:val="115"/>
                <w:sz w:val="18"/>
                <w:lang w:val="ru-RU"/>
              </w:rPr>
              <w:t>др.</w:t>
            </w:r>
            <w:r w:rsidRPr="00502CFE">
              <w:rPr>
                <w:color w:val="231F20"/>
                <w:spacing w:val="-49"/>
                <w:w w:val="115"/>
                <w:sz w:val="18"/>
                <w:lang w:val="ru-RU"/>
              </w:rPr>
              <w:t xml:space="preserve"> </w:t>
            </w:r>
            <w:r>
              <w:rPr>
                <w:color w:val="231F20"/>
                <w:w w:val="115"/>
                <w:sz w:val="18"/>
              </w:rPr>
              <w:t>(1</w:t>
            </w:r>
            <w:r>
              <w:rPr>
                <w:color w:val="231F20"/>
                <w:spacing w:val="-9"/>
                <w:w w:val="115"/>
                <w:sz w:val="18"/>
              </w:rPr>
              <w:t xml:space="preserve"> </w:t>
            </w:r>
            <w:r>
              <w:rPr>
                <w:color w:val="231F20"/>
                <w:w w:val="115"/>
                <w:sz w:val="18"/>
              </w:rPr>
              <w:t>ч)</w:t>
            </w:r>
          </w:p>
        </w:tc>
        <w:tc>
          <w:tcPr>
            <w:tcW w:w="5046" w:type="dxa"/>
            <w:tcBorders>
              <w:bottom w:val="single" w:sz="6" w:space="0" w:color="231F20"/>
            </w:tcBorders>
          </w:tcPr>
          <w:p w:rsidR="00502CFE" w:rsidRPr="00502CFE" w:rsidRDefault="00502CFE" w:rsidP="00502CFE">
            <w:pPr>
              <w:pStyle w:val="TableParagraph"/>
              <w:spacing w:before="61" w:line="225" w:lineRule="auto"/>
              <w:ind w:right="387"/>
              <w:rPr>
                <w:sz w:val="18"/>
                <w:lang w:val="ru-RU"/>
              </w:rPr>
            </w:pPr>
            <w:r w:rsidRPr="00502CFE">
              <w:rPr>
                <w:color w:val="231F20"/>
                <w:w w:val="115"/>
                <w:sz w:val="18"/>
                <w:lang w:val="ru-RU"/>
              </w:rPr>
              <w:t>Читать литературное</w:t>
            </w:r>
            <w:r w:rsidRPr="00502CFE">
              <w:rPr>
                <w:color w:val="231F20"/>
                <w:spacing w:val="1"/>
                <w:w w:val="115"/>
                <w:sz w:val="18"/>
                <w:lang w:val="ru-RU"/>
              </w:rPr>
              <w:t xml:space="preserve"> </w:t>
            </w:r>
            <w:r w:rsidRPr="00502CFE">
              <w:rPr>
                <w:color w:val="231F20"/>
                <w:w w:val="115"/>
                <w:sz w:val="18"/>
                <w:lang w:val="ru-RU"/>
              </w:rPr>
              <w:t>произведение,</w:t>
            </w:r>
            <w:r w:rsidRPr="00502CFE">
              <w:rPr>
                <w:color w:val="231F20"/>
                <w:spacing w:val="1"/>
                <w:w w:val="115"/>
                <w:sz w:val="18"/>
                <w:lang w:val="ru-RU"/>
              </w:rPr>
              <w:t xml:space="preserve"> </w:t>
            </w:r>
            <w:r w:rsidRPr="00502CFE">
              <w:rPr>
                <w:color w:val="231F20"/>
                <w:w w:val="115"/>
                <w:sz w:val="18"/>
                <w:lang w:val="ru-RU"/>
              </w:rPr>
              <w:t>отвечать на</w:t>
            </w:r>
            <w:r w:rsidRPr="00502CFE">
              <w:rPr>
                <w:color w:val="231F20"/>
                <w:spacing w:val="1"/>
                <w:w w:val="115"/>
                <w:sz w:val="18"/>
                <w:lang w:val="ru-RU"/>
              </w:rPr>
              <w:t xml:space="preserve"> </w:t>
            </w:r>
            <w:r w:rsidRPr="00502CFE">
              <w:rPr>
                <w:color w:val="231F20"/>
                <w:w w:val="115"/>
                <w:sz w:val="18"/>
                <w:lang w:val="ru-RU"/>
              </w:rPr>
              <w:t>вопросы.</w:t>
            </w:r>
            <w:r w:rsidRPr="00502CFE">
              <w:rPr>
                <w:color w:val="231F20"/>
                <w:spacing w:val="-1"/>
                <w:w w:val="115"/>
                <w:sz w:val="18"/>
                <w:lang w:val="ru-RU"/>
              </w:rPr>
              <w:t xml:space="preserve"> </w:t>
            </w:r>
            <w:r w:rsidRPr="00502CFE">
              <w:rPr>
                <w:color w:val="231F20"/>
                <w:w w:val="115"/>
                <w:sz w:val="18"/>
                <w:lang w:val="ru-RU"/>
              </w:rPr>
              <w:t>Самостоятельно формулировать вопросы</w:t>
            </w:r>
          </w:p>
          <w:p w:rsidR="00502CFE" w:rsidRDefault="00502CFE" w:rsidP="00502CFE">
            <w:pPr>
              <w:pStyle w:val="TableParagraph"/>
              <w:spacing w:line="225" w:lineRule="auto"/>
              <w:ind w:right="100"/>
              <w:rPr>
                <w:sz w:val="18"/>
                <w:szCs w:val="18"/>
              </w:rPr>
            </w:pPr>
            <w:r w:rsidRPr="00502CFE">
              <w:rPr>
                <w:color w:val="231F20"/>
                <w:w w:val="115"/>
                <w:sz w:val="18"/>
                <w:szCs w:val="18"/>
                <w:lang w:val="ru-RU"/>
              </w:rPr>
              <w:t>к произведению в процессе его анализа. Сопоставлять</w:t>
            </w:r>
            <w:r w:rsidRPr="00502CFE">
              <w:rPr>
                <w:color w:val="231F20"/>
                <w:spacing w:val="-49"/>
                <w:w w:val="115"/>
                <w:sz w:val="18"/>
                <w:szCs w:val="18"/>
                <w:lang w:val="ru-RU"/>
              </w:rPr>
              <w:t xml:space="preserve"> </w:t>
            </w:r>
            <w:r w:rsidRPr="00502CFE">
              <w:rPr>
                <w:color w:val="231F20"/>
                <w:w w:val="115"/>
                <w:sz w:val="18"/>
                <w:szCs w:val="18"/>
                <w:lang w:val="ru-RU"/>
              </w:rPr>
              <w:t xml:space="preserve">произведения по жанровым особенностям. </w:t>
            </w:r>
            <w:r w:rsidRPr="07A61B91">
              <w:rPr>
                <w:color w:val="231F20"/>
                <w:w w:val="115"/>
                <w:sz w:val="18"/>
                <w:szCs w:val="18"/>
              </w:rPr>
              <w:t>Выстраивать</w:t>
            </w:r>
            <w:r w:rsidRPr="07A61B91">
              <w:rPr>
                <w:color w:val="231F20"/>
                <w:spacing w:val="1"/>
                <w:w w:val="115"/>
                <w:sz w:val="18"/>
                <w:szCs w:val="18"/>
              </w:rPr>
              <w:t xml:space="preserve"> </w:t>
            </w:r>
            <w:r w:rsidRPr="07A61B91">
              <w:rPr>
                <w:color w:val="231F20"/>
                <w:w w:val="115"/>
                <w:sz w:val="18"/>
                <w:szCs w:val="18"/>
              </w:rPr>
              <w:t>с</w:t>
            </w:r>
            <w:r w:rsidRPr="07A61B91">
              <w:rPr>
                <w:color w:val="231F20"/>
                <w:spacing w:val="2"/>
                <w:w w:val="115"/>
                <w:sz w:val="18"/>
                <w:szCs w:val="18"/>
              </w:rPr>
              <w:t xml:space="preserve"> </w:t>
            </w:r>
            <w:r w:rsidRPr="07A61B91">
              <w:rPr>
                <w:color w:val="231F20"/>
                <w:w w:val="115"/>
                <w:sz w:val="18"/>
                <w:szCs w:val="18"/>
              </w:rPr>
              <w:t>помощью</w:t>
            </w:r>
            <w:r w:rsidRPr="07A61B91">
              <w:rPr>
                <w:color w:val="231F20"/>
                <w:spacing w:val="2"/>
                <w:w w:val="115"/>
                <w:sz w:val="18"/>
                <w:szCs w:val="18"/>
              </w:rPr>
              <w:t xml:space="preserve"> </w:t>
            </w:r>
            <w:r w:rsidRPr="07A61B91">
              <w:rPr>
                <w:color w:val="231F20"/>
                <w:w w:val="115"/>
                <w:sz w:val="18"/>
                <w:szCs w:val="18"/>
              </w:rPr>
              <w:t>учителя</w:t>
            </w:r>
            <w:r w:rsidRPr="07A61B91">
              <w:rPr>
                <w:color w:val="231F20"/>
                <w:spacing w:val="2"/>
                <w:w w:val="115"/>
                <w:sz w:val="18"/>
                <w:szCs w:val="18"/>
              </w:rPr>
              <w:t xml:space="preserve"> </w:t>
            </w:r>
            <w:r w:rsidRPr="07A61B91">
              <w:rPr>
                <w:color w:val="231F20"/>
                <w:w w:val="115"/>
                <w:sz w:val="18"/>
                <w:szCs w:val="18"/>
              </w:rPr>
              <w:t>траекторию</w:t>
            </w:r>
            <w:r w:rsidRPr="07A61B91">
              <w:rPr>
                <w:color w:val="231F20"/>
                <w:spacing w:val="2"/>
                <w:w w:val="115"/>
                <w:sz w:val="18"/>
                <w:szCs w:val="18"/>
              </w:rPr>
              <w:t xml:space="preserve"> </w:t>
            </w:r>
            <w:r w:rsidRPr="07A61B91">
              <w:rPr>
                <w:color w:val="231F20"/>
                <w:w w:val="115"/>
                <w:sz w:val="18"/>
                <w:szCs w:val="18"/>
              </w:rPr>
              <w:t>самостоятельного</w:t>
            </w:r>
            <w:r w:rsidRPr="07A61B91">
              <w:rPr>
                <w:color w:val="231F20"/>
                <w:spacing w:val="-9"/>
                <w:w w:val="115"/>
                <w:sz w:val="18"/>
                <w:szCs w:val="18"/>
              </w:rPr>
              <w:t xml:space="preserve"> </w:t>
            </w:r>
            <w:r w:rsidRPr="07A61B91">
              <w:rPr>
                <w:color w:val="231F20"/>
                <w:w w:val="115"/>
                <w:sz w:val="18"/>
                <w:szCs w:val="18"/>
              </w:rPr>
              <w:t>чтения.</w:t>
            </w:r>
          </w:p>
        </w:tc>
      </w:tr>
      <w:tr w:rsidR="00502CFE" w:rsidRPr="00454B04" w:rsidTr="00502CFE">
        <w:trPr>
          <w:trHeight w:val="1863"/>
        </w:trPr>
        <w:tc>
          <w:tcPr>
            <w:tcW w:w="1928" w:type="dxa"/>
            <w:tcBorders>
              <w:top w:val="single" w:sz="6" w:space="0" w:color="231F20"/>
              <w:left w:val="single" w:sz="6" w:space="0" w:color="231F20"/>
            </w:tcBorders>
          </w:tcPr>
          <w:p w:rsidR="00502CFE" w:rsidRDefault="00502CFE" w:rsidP="00502CFE">
            <w:pPr>
              <w:pStyle w:val="TableParagraph"/>
              <w:rPr>
                <w:sz w:val="18"/>
              </w:rPr>
            </w:pPr>
          </w:p>
        </w:tc>
        <w:tc>
          <w:tcPr>
            <w:tcW w:w="3175" w:type="dxa"/>
            <w:tcBorders>
              <w:top w:val="single" w:sz="6" w:space="0" w:color="231F20"/>
              <w:bottom w:val="single" w:sz="6" w:space="0" w:color="231F20"/>
            </w:tcBorders>
          </w:tcPr>
          <w:p w:rsidR="00502CFE" w:rsidRPr="00502CFE" w:rsidRDefault="00502CFE" w:rsidP="00502CFE">
            <w:pPr>
              <w:pStyle w:val="TableParagraph"/>
              <w:spacing w:before="59" w:line="225" w:lineRule="auto"/>
              <w:ind w:right="295"/>
              <w:rPr>
                <w:sz w:val="18"/>
                <w:lang w:val="ru-RU"/>
              </w:rPr>
            </w:pPr>
            <w:r w:rsidRPr="00502CFE">
              <w:rPr>
                <w:color w:val="231F20"/>
                <w:w w:val="115"/>
                <w:sz w:val="18"/>
                <w:lang w:val="ru-RU"/>
              </w:rPr>
              <w:t>Зарубежная</w:t>
            </w:r>
            <w:r w:rsidRPr="00502CFE">
              <w:rPr>
                <w:color w:val="231F20"/>
                <w:spacing w:val="12"/>
                <w:w w:val="115"/>
                <w:sz w:val="18"/>
                <w:lang w:val="ru-RU"/>
              </w:rPr>
              <w:t xml:space="preserve"> </w:t>
            </w:r>
            <w:r w:rsidRPr="00502CFE">
              <w:rPr>
                <w:color w:val="231F20"/>
                <w:w w:val="115"/>
                <w:sz w:val="18"/>
                <w:lang w:val="ru-RU"/>
              </w:rPr>
              <w:t>проза</w:t>
            </w:r>
            <w:r w:rsidRPr="00502CFE">
              <w:rPr>
                <w:color w:val="231F20"/>
                <w:spacing w:val="13"/>
                <w:w w:val="115"/>
                <w:sz w:val="18"/>
                <w:lang w:val="ru-RU"/>
              </w:rPr>
              <w:t xml:space="preserve"> </w:t>
            </w:r>
            <w:r w:rsidRPr="00502CFE">
              <w:rPr>
                <w:color w:val="231F20"/>
                <w:w w:val="115"/>
                <w:sz w:val="18"/>
                <w:lang w:val="ru-RU"/>
              </w:rPr>
              <w:t>о</w:t>
            </w:r>
            <w:r w:rsidRPr="00502CFE">
              <w:rPr>
                <w:color w:val="231F20"/>
                <w:spacing w:val="13"/>
                <w:w w:val="115"/>
                <w:sz w:val="18"/>
                <w:lang w:val="ru-RU"/>
              </w:rPr>
              <w:t xml:space="preserve"> </w:t>
            </w:r>
            <w:r w:rsidRPr="00502CFE">
              <w:rPr>
                <w:color w:val="231F20"/>
                <w:w w:val="115"/>
                <w:sz w:val="18"/>
                <w:lang w:val="ru-RU"/>
              </w:rPr>
              <w:t>животных</w:t>
            </w:r>
            <w:r w:rsidRPr="00502CFE">
              <w:rPr>
                <w:color w:val="231F20"/>
                <w:spacing w:val="-49"/>
                <w:w w:val="115"/>
                <w:sz w:val="18"/>
                <w:lang w:val="ru-RU"/>
              </w:rPr>
              <w:t xml:space="preserve"> </w:t>
            </w:r>
            <w:r w:rsidRPr="00502CFE">
              <w:rPr>
                <w:color w:val="231F20"/>
                <w:w w:val="115"/>
                <w:sz w:val="18"/>
                <w:lang w:val="ru-RU"/>
              </w:rPr>
              <w:t>(одно-два произведения по</w:t>
            </w:r>
            <w:r w:rsidRPr="00502CFE">
              <w:rPr>
                <w:color w:val="231F20"/>
                <w:spacing w:val="1"/>
                <w:w w:val="115"/>
                <w:sz w:val="18"/>
                <w:lang w:val="ru-RU"/>
              </w:rPr>
              <w:t xml:space="preserve"> </w:t>
            </w:r>
            <w:r w:rsidRPr="00502CFE">
              <w:rPr>
                <w:color w:val="231F20"/>
                <w:w w:val="115"/>
                <w:sz w:val="18"/>
                <w:lang w:val="ru-RU"/>
              </w:rPr>
              <w:t>выбору).</w:t>
            </w:r>
          </w:p>
          <w:p w:rsidR="00502CFE" w:rsidRPr="00502CFE" w:rsidRDefault="00502CFE" w:rsidP="00502CFE">
            <w:pPr>
              <w:pStyle w:val="TableParagraph"/>
              <w:spacing w:line="189" w:lineRule="exact"/>
              <w:rPr>
                <w:sz w:val="18"/>
                <w:lang w:val="ru-RU"/>
              </w:rPr>
            </w:pPr>
            <w:r w:rsidRPr="00502CFE">
              <w:rPr>
                <w:color w:val="231F20"/>
                <w:w w:val="115"/>
                <w:sz w:val="18"/>
                <w:lang w:val="ru-RU"/>
              </w:rPr>
              <w:t>Например,</w:t>
            </w:r>
            <w:r w:rsidRPr="00502CFE">
              <w:rPr>
                <w:color w:val="231F20"/>
                <w:spacing w:val="-11"/>
                <w:w w:val="115"/>
                <w:sz w:val="18"/>
                <w:lang w:val="ru-RU"/>
              </w:rPr>
              <w:t xml:space="preserve"> </w:t>
            </w:r>
            <w:r w:rsidRPr="00502CFE">
              <w:rPr>
                <w:color w:val="231F20"/>
                <w:w w:val="115"/>
                <w:sz w:val="18"/>
                <w:lang w:val="ru-RU"/>
              </w:rPr>
              <w:t>Э.</w:t>
            </w:r>
            <w:r w:rsidRPr="00502CFE">
              <w:rPr>
                <w:color w:val="231F20"/>
                <w:spacing w:val="-11"/>
                <w:w w:val="115"/>
                <w:sz w:val="18"/>
                <w:lang w:val="ru-RU"/>
              </w:rPr>
              <w:t xml:space="preserve"> </w:t>
            </w:r>
            <w:r w:rsidRPr="00502CFE">
              <w:rPr>
                <w:color w:val="231F20"/>
                <w:w w:val="115"/>
                <w:sz w:val="18"/>
                <w:lang w:val="ru-RU"/>
              </w:rPr>
              <w:t>Сетон-Томпсон.</w:t>
            </w:r>
          </w:p>
          <w:p w:rsidR="00502CFE" w:rsidRPr="00502CFE" w:rsidRDefault="00502CFE" w:rsidP="00502CFE">
            <w:pPr>
              <w:pStyle w:val="TableParagraph"/>
              <w:spacing w:before="3" w:line="225" w:lineRule="auto"/>
              <w:ind w:right="134"/>
              <w:rPr>
                <w:sz w:val="18"/>
                <w:lang w:val="ru-RU"/>
              </w:rPr>
            </w:pPr>
            <w:r w:rsidRPr="00502CFE">
              <w:rPr>
                <w:color w:val="231F20"/>
                <w:spacing w:val="-1"/>
                <w:w w:val="120"/>
                <w:sz w:val="18"/>
                <w:lang w:val="ru-RU"/>
              </w:rPr>
              <w:t xml:space="preserve">«Королевская </w:t>
            </w:r>
            <w:r w:rsidRPr="00502CFE">
              <w:rPr>
                <w:color w:val="231F20"/>
                <w:w w:val="120"/>
                <w:sz w:val="18"/>
                <w:lang w:val="ru-RU"/>
              </w:rPr>
              <w:t>аналостанка»;</w:t>
            </w:r>
            <w:r w:rsidRPr="00502CFE">
              <w:rPr>
                <w:color w:val="231F20"/>
                <w:spacing w:val="1"/>
                <w:w w:val="120"/>
                <w:sz w:val="18"/>
                <w:lang w:val="ru-RU"/>
              </w:rPr>
              <w:t xml:space="preserve"> </w:t>
            </w:r>
            <w:r w:rsidRPr="00502CFE">
              <w:rPr>
                <w:color w:val="231F20"/>
                <w:w w:val="120"/>
                <w:sz w:val="18"/>
                <w:lang w:val="ru-RU"/>
              </w:rPr>
              <w:t>Дж. Даррелл. «Говорящий</w:t>
            </w:r>
            <w:r w:rsidRPr="00502CFE">
              <w:rPr>
                <w:color w:val="231F20"/>
                <w:spacing w:val="1"/>
                <w:w w:val="120"/>
                <w:sz w:val="18"/>
                <w:lang w:val="ru-RU"/>
              </w:rPr>
              <w:t xml:space="preserve"> </w:t>
            </w:r>
            <w:r w:rsidRPr="00502CFE">
              <w:rPr>
                <w:color w:val="231F20"/>
                <w:w w:val="115"/>
                <w:sz w:val="18"/>
                <w:lang w:val="ru-RU"/>
              </w:rPr>
              <w:t>свёрток»;</w:t>
            </w:r>
            <w:r w:rsidRPr="00502CFE">
              <w:rPr>
                <w:color w:val="231F20"/>
                <w:spacing w:val="6"/>
                <w:w w:val="115"/>
                <w:sz w:val="18"/>
                <w:lang w:val="ru-RU"/>
              </w:rPr>
              <w:t xml:space="preserve"> </w:t>
            </w:r>
            <w:r w:rsidRPr="00502CFE">
              <w:rPr>
                <w:color w:val="231F20"/>
                <w:w w:val="115"/>
                <w:sz w:val="18"/>
                <w:lang w:val="ru-RU"/>
              </w:rPr>
              <w:t>Дж.</w:t>
            </w:r>
            <w:r w:rsidRPr="00502CFE">
              <w:rPr>
                <w:color w:val="231F20"/>
                <w:spacing w:val="6"/>
                <w:w w:val="115"/>
                <w:sz w:val="18"/>
                <w:lang w:val="ru-RU"/>
              </w:rPr>
              <w:t xml:space="preserve"> </w:t>
            </w:r>
            <w:r w:rsidRPr="00502CFE">
              <w:rPr>
                <w:color w:val="231F20"/>
                <w:w w:val="115"/>
                <w:sz w:val="18"/>
                <w:lang w:val="ru-RU"/>
              </w:rPr>
              <w:t>Лондон.</w:t>
            </w:r>
            <w:r w:rsidRPr="00502CFE">
              <w:rPr>
                <w:color w:val="231F20"/>
                <w:spacing w:val="6"/>
                <w:w w:val="115"/>
                <w:sz w:val="18"/>
                <w:lang w:val="ru-RU"/>
              </w:rPr>
              <w:t xml:space="preserve"> </w:t>
            </w:r>
            <w:r w:rsidRPr="00502CFE">
              <w:rPr>
                <w:color w:val="231F20"/>
                <w:w w:val="115"/>
                <w:sz w:val="18"/>
                <w:lang w:val="ru-RU"/>
              </w:rPr>
              <w:t>«Белый</w:t>
            </w:r>
            <w:r w:rsidRPr="00502CFE">
              <w:rPr>
                <w:color w:val="231F20"/>
                <w:spacing w:val="1"/>
                <w:w w:val="115"/>
                <w:sz w:val="18"/>
                <w:lang w:val="ru-RU"/>
              </w:rPr>
              <w:t xml:space="preserve"> </w:t>
            </w:r>
            <w:r w:rsidRPr="00502CFE">
              <w:rPr>
                <w:color w:val="231F20"/>
                <w:w w:val="120"/>
                <w:sz w:val="18"/>
                <w:lang w:val="ru-RU"/>
              </w:rPr>
              <w:t>Клык»;</w:t>
            </w:r>
            <w:r w:rsidRPr="00502CFE">
              <w:rPr>
                <w:color w:val="231F20"/>
                <w:spacing w:val="-12"/>
                <w:w w:val="120"/>
                <w:sz w:val="18"/>
                <w:lang w:val="ru-RU"/>
              </w:rPr>
              <w:t xml:space="preserve"> </w:t>
            </w:r>
            <w:r w:rsidRPr="00502CFE">
              <w:rPr>
                <w:color w:val="231F20"/>
                <w:w w:val="120"/>
                <w:sz w:val="18"/>
                <w:lang w:val="ru-RU"/>
              </w:rPr>
              <w:t>Дж.</w:t>
            </w:r>
            <w:r w:rsidRPr="00502CFE">
              <w:rPr>
                <w:color w:val="231F20"/>
                <w:spacing w:val="-11"/>
                <w:w w:val="120"/>
                <w:sz w:val="18"/>
                <w:lang w:val="ru-RU"/>
              </w:rPr>
              <w:t xml:space="preserve"> </w:t>
            </w:r>
            <w:r w:rsidRPr="00502CFE">
              <w:rPr>
                <w:color w:val="231F20"/>
                <w:w w:val="120"/>
                <w:sz w:val="18"/>
                <w:lang w:val="ru-RU"/>
              </w:rPr>
              <w:t>Р.</w:t>
            </w:r>
            <w:r w:rsidRPr="00502CFE">
              <w:rPr>
                <w:color w:val="231F20"/>
                <w:spacing w:val="-12"/>
                <w:w w:val="120"/>
                <w:sz w:val="18"/>
                <w:lang w:val="ru-RU"/>
              </w:rPr>
              <w:t xml:space="preserve"> </w:t>
            </w:r>
            <w:r w:rsidRPr="00502CFE">
              <w:rPr>
                <w:color w:val="231F20"/>
                <w:w w:val="120"/>
                <w:sz w:val="18"/>
                <w:lang w:val="ru-RU"/>
              </w:rPr>
              <w:t>Киплинг.</w:t>
            </w:r>
            <w:r w:rsidRPr="00502CFE">
              <w:rPr>
                <w:color w:val="231F20"/>
                <w:spacing w:val="-11"/>
                <w:w w:val="120"/>
                <w:sz w:val="18"/>
                <w:lang w:val="ru-RU"/>
              </w:rPr>
              <w:t xml:space="preserve"> </w:t>
            </w:r>
            <w:r w:rsidRPr="00502CFE">
              <w:rPr>
                <w:color w:val="231F20"/>
                <w:w w:val="120"/>
                <w:sz w:val="18"/>
                <w:lang w:val="ru-RU"/>
              </w:rPr>
              <w:t>«Мауг-</w:t>
            </w:r>
            <w:r w:rsidRPr="00502CFE">
              <w:rPr>
                <w:color w:val="231F20"/>
                <w:spacing w:val="-51"/>
                <w:w w:val="120"/>
                <w:sz w:val="18"/>
                <w:lang w:val="ru-RU"/>
              </w:rPr>
              <w:t xml:space="preserve"> </w:t>
            </w:r>
            <w:r w:rsidRPr="00502CFE">
              <w:rPr>
                <w:color w:val="231F20"/>
                <w:w w:val="120"/>
                <w:sz w:val="18"/>
                <w:lang w:val="ru-RU"/>
              </w:rPr>
              <w:t>ли»,</w:t>
            </w:r>
            <w:r w:rsidRPr="00502CFE">
              <w:rPr>
                <w:color w:val="231F20"/>
                <w:spacing w:val="-12"/>
                <w:w w:val="120"/>
                <w:sz w:val="18"/>
                <w:lang w:val="ru-RU"/>
              </w:rPr>
              <w:t xml:space="preserve"> </w:t>
            </w:r>
            <w:r w:rsidRPr="00502CFE">
              <w:rPr>
                <w:color w:val="231F20"/>
                <w:w w:val="120"/>
                <w:sz w:val="18"/>
                <w:lang w:val="ru-RU"/>
              </w:rPr>
              <w:t>«Рикки-Тикки-Тави»</w:t>
            </w:r>
            <w:r w:rsidRPr="00502CFE">
              <w:rPr>
                <w:color w:val="231F20"/>
                <w:spacing w:val="-11"/>
                <w:w w:val="120"/>
                <w:sz w:val="18"/>
                <w:lang w:val="ru-RU"/>
              </w:rPr>
              <w:t xml:space="preserve"> </w:t>
            </w:r>
            <w:r w:rsidRPr="00502CFE">
              <w:rPr>
                <w:color w:val="231F20"/>
                <w:w w:val="120"/>
                <w:sz w:val="18"/>
                <w:lang w:val="ru-RU"/>
              </w:rPr>
              <w:t>(2</w:t>
            </w:r>
            <w:r w:rsidRPr="00502CFE">
              <w:rPr>
                <w:color w:val="231F20"/>
                <w:spacing w:val="-11"/>
                <w:w w:val="120"/>
                <w:sz w:val="18"/>
                <w:lang w:val="ru-RU"/>
              </w:rPr>
              <w:t xml:space="preserve"> </w:t>
            </w:r>
            <w:r w:rsidRPr="00502CFE">
              <w:rPr>
                <w:color w:val="231F20"/>
                <w:w w:val="120"/>
                <w:sz w:val="18"/>
                <w:lang w:val="ru-RU"/>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59" w:line="225" w:lineRule="auto"/>
              <w:rPr>
                <w:sz w:val="18"/>
                <w:szCs w:val="18"/>
                <w:lang w:val="ru-RU"/>
              </w:rPr>
            </w:pPr>
            <w:r w:rsidRPr="00502CFE">
              <w:rPr>
                <w:color w:val="231F20"/>
                <w:w w:val="115"/>
                <w:sz w:val="18"/>
                <w:szCs w:val="18"/>
                <w:lang w:val="ru-RU"/>
              </w:rPr>
              <w:t>Воспринимать</w:t>
            </w:r>
            <w:r w:rsidRPr="00502CFE">
              <w:rPr>
                <w:color w:val="231F20"/>
                <w:spacing w:val="3"/>
                <w:w w:val="115"/>
                <w:sz w:val="18"/>
                <w:szCs w:val="18"/>
                <w:lang w:val="ru-RU"/>
              </w:rPr>
              <w:t xml:space="preserve"> </w:t>
            </w:r>
            <w:r w:rsidRPr="00502CFE">
              <w:rPr>
                <w:color w:val="231F20"/>
                <w:w w:val="115"/>
                <w:sz w:val="18"/>
                <w:szCs w:val="18"/>
                <w:lang w:val="ru-RU"/>
              </w:rPr>
              <w:t>и</w:t>
            </w:r>
            <w:r w:rsidRPr="00502CFE">
              <w:rPr>
                <w:color w:val="231F20"/>
                <w:spacing w:val="3"/>
                <w:w w:val="115"/>
                <w:sz w:val="18"/>
                <w:szCs w:val="18"/>
                <w:lang w:val="ru-RU"/>
              </w:rPr>
              <w:t xml:space="preserve"> </w:t>
            </w:r>
            <w:r w:rsidRPr="00502CFE">
              <w:rPr>
                <w:color w:val="231F20"/>
                <w:w w:val="115"/>
                <w:sz w:val="18"/>
                <w:szCs w:val="18"/>
                <w:lang w:val="ru-RU"/>
              </w:rPr>
              <w:t>выразительно</w:t>
            </w:r>
            <w:r w:rsidRPr="00502CFE">
              <w:rPr>
                <w:color w:val="231F20"/>
                <w:spacing w:val="3"/>
                <w:w w:val="115"/>
                <w:sz w:val="18"/>
                <w:szCs w:val="18"/>
                <w:lang w:val="ru-RU"/>
              </w:rPr>
              <w:t xml:space="preserve"> </w:t>
            </w:r>
            <w:r w:rsidRPr="00502CFE">
              <w:rPr>
                <w:color w:val="231F20"/>
                <w:w w:val="115"/>
                <w:sz w:val="18"/>
                <w:szCs w:val="18"/>
                <w:lang w:val="ru-RU"/>
              </w:rPr>
              <w:t>читать</w:t>
            </w:r>
            <w:r w:rsidRPr="00502CFE">
              <w:rPr>
                <w:color w:val="231F20"/>
                <w:spacing w:val="4"/>
                <w:w w:val="115"/>
                <w:sz w:val="18"/>
                <w:szCs w:val="18"/>
                <w:lang w:val="ru-RU"/>
              </w:rPr>
              <w:t xml:space="preserve"> </w:t>
            </w:r>
            <w:r w:rsidRPr="00502CFE">
              <w:rPr>
                <w:color w:val="231F20"/>
                <w:w w:val="115"/>
                <w:sz w:val="18"/>
                <w:szCs w:val="18"/>
                <w:lang w:val="ru-RU"/>
              </w:rPr>
              <w:t>литературное</w:t>
            </w:r>
            <w:r w:rsidRPr="00502CFE">
              <w:rPr>
                <w:color w:val="231F20"/>
                <w:spacing w:val="1"/>
                <w:w w:val="115"/>
                <w:sz w:val="18"/>
                <w:szCs w:val="18"/>
                <w:lang w:val="ru-RU"/>
              </w:rPr>
              <w:t xml:space="preserve"> </w:t>
            </w:r>
            <w:r w:rsidRPr="00502CFE">
              <w:rPr>
                <w:color w:val="231F20"/>
                <w:w w:val="115"/>
                <w:sz w:val="18"/>
                <w:szCs w:val="18"/>
                <w:lang w:val="ru-RU"/>
              </w:rPr>
              <w:t>произведение. Отвечать на вопросы, самостоятельно</w:t>
            </w:r>
            <w:r w:rsidRPr="00502CFE">
              <w:rPr>
                <w:color w:val="231F20"/>
                <w:spacing w:val="1"/>
                <w:w w:val="115"/>
                <w:sz w:val="18"/>
                <w:szCs w:val="18"/>
                <w:lang w:val="ru-RU"/>
              </w:rPr>
              <w:t xml:space="preserve"> </w:t>
            </w:r>
            <w:r w:rsidRPr="00502CFE">
              <w:rPr>
                <w:color w:val="231F20"/>
                <w:w w:val="115"/>
                <w:sz w:val="18"/>
                <w:szCs w:val="18"/>
                <w:lang w:val="ru-RU"/>
              </w:rPr>
              <w:t>формулировать</w:t>
            </w:r>
            <w:r w:rsidRPr="00502CFE">
              <w:rPr>
                <w:color w:val="231F20"/>
                <w:spacing w:val="7"/>
                <w:w w:val="115"/>
                <w:sz w:val="18"/>
                <w:szCs w:val="18"/>
                <w:lang w:val="ru-RU"/>
              </w:rPr>
              <w:t xml:space="preserve"> </w:t>
            </w:r>
            <w:r w:rsidRPr="00502CFE">
              <w:rPr>
                <w:color w:val="231F20"/>
                <w:w w:val="115"/>
                <w:sz w:val="18"/>
                <w:szCs w:val="18"/>
                <w:lang w:val="ru-RU"/>
              </w:rPr>
              <w:t>вопросы,</w:t>
            </w:r>
            <w:r w:rsidRPr="00502CFE">
              <w:rPr>
                <w:color w:val="231F20"/>
                <w:spacing w:val="8"/>
                <w:w w:val="115"/>
                <w:sz w:val="18"/>
                <w:szCs w:val="18"/>
                <w:lang w:val="ru-RU"/>
              </w:rPr>
              <w:t xml:space="preserve"> </w:t>
            </w:r>
            <w:r w:rsidRPr="00502CFE">
              <w:rPr>
                <w:color w:val="231F20"/>
                <w:w w:val="115"/>
                <w:sz w:val="18"/>
                <w:szCs w:val="18"/>
                <w:lang w:val="ru-RU"/>
              </w:rPr>
              <w:t>пересказывать</w:t>
            </w:r>
            <w:r w:rsidRPr="00502CFE">
              <w:rPr>
                <w:color w:val="231F20"/>
                <w:spacing w:val="8"/>
                <w:w w:val="115"/>
                <w:sz w:val="18"/>
                <w:szCs w:val="18"/>
                <w:lang w:val="ru-RU"/>
              </w:rPr>
              <w:t xml:space="preserve"> </w:t>
            </w:r>
            <w:r w:rsidRPr="00502CFE">
              <w:rPr>
                <w:color w:val="231F20"/>
                <w:w w:val="115"/>
                <w:sz w:val="18"/>
                <w:szCs w:val="18"/>
                <w:lang w:val="ru-RU"/>
              </w:rPr>
              <w:t>содержание</w:t>
            </w:r>
            <w:r w:rsidRPr="00502CFE">
              <w:rPr>
                <w:color w:val="231F20"/>
                <w:spacing w:val="1"/>
                <w:w w:val="115"/>
                <w:sz w:val="18"/>
                <w:szCs w:val="18"/>
                <w:lang w:val="ru-RU"/>
              </w:rPr>
              <w:t xml:space="preserve"> </w:t>
            </w:r>
            <w:r w:rsidRPr="00502CFE">
              <w:rPr>
                <w:color w:val="231F20"/>
                <w:w w:val="115"/>
                <w:sz w:val="18"/>
                <w:szCs w:val="18"/>
                <w:lang w:val="ru-RU"/>
              </w:rPr>
              <w:t>произведения или отдельных глав. Сопоставлять</w:t>
            </w:r>
            <w:r w:rsidRPr="00502CFE">
              <w:rPr>
                <w:color w:val="231F20"/>
                <w:spacing w:val="1"/>
                <w:w w:val="115"/>
                <w:sz w:val="18"/>
                <w:szCs w:val="18"/>
                <w:lang w:val="ru-RU"/>
              </w:rPr>
              <w:t xml:space="preserve"> </w:t>
            </w:r>
            <w:r w:rsidRPr="00502CFE">
              <w:rPr>
                <w:color w:val="231F20"/>
                <w:w w:val="115"/>
                <w:sz w:val="18"/>
                <w:szCs w:val="18"/>
                <w:lang w:val="ru-RU"/>
              </w:rPr>
              <w:t>произведения по жанровым</w:t>
            </w:r>
            <w:r w:rsidRPr="00502CFE">
              <w:rPr>
                <w:color w:val="231F20"/>
                <w:spacing w:val="1"/>
                <w:w w:val="115"/>
                <w:sz w:val="18"/>
                <w:szCs w:val="18"/>
                <w:lang w:val="ru-RU"/>
              </w:rPr>
              <w:t xml:space="preserve"> </w:t>
            </w:r>
            <w:r w:rsidRPr="00502CFE">
              <w:rPr>
                <w:color w:val="231F20"/>
                <w:w w:val="115"/>
                <w:sz w:val="18"/>
                <w:szCs w:val="18"/>
                <w:lang w:val="ru-RU"/>
              </w:rPr>
              <w:t>особенностям. Выстраивать с помощью учителя траекторию самостоятельного</w:t>
            </w:r>
            <w:r w:rsidRPr="00502CFE">
              <w:rPr>
                <w:color w:val="231F20"/>
                <w:spacing w:val="-9"/>
                <w:w w:val="115"/>
                <w:sz w:val="18"/>
                <w:szCs w:val="18"/>
                <w:lang w:val="ru-RU"/>
              </w:rPr>
              <w:t xml:space="preserve"> </w:t>
            </w:r>
            <w:r w:rsidRPr="00502CFE">
              <w:rPr>
                <w:color w:val="231F20"/>
                <w:w w:val="115"/>
                <w:sz w:val="18"/>
                <w:szCs w:val="18"/>
                <w:lang w:val="ru-RU"/>
              </w:rPr>
              <w:t>чтения.</w:t>
            </w:r>
          </w:p>
        </w:tc>
      </w:tr>
    </w:tbl>
    <w:p w:rsidR="00502CFE" w:rsidRPr="00502CFE" w:rsidRDefault="00502CFE" w:rsidP="00502CFE">
      <w:pPr>
        <w:pStyle w:val="a3"/>
        <w:spacing w:before="71"/>
        <w:ind w:left="113" w:right="114"/>
        <w:rPr>
          <w:color w:val="231F20"/>
          <w:lang w:val="ru-RU"/>
        </w:rPr>
      </w:pPr>
    </w:p>
    <w:p w:rsidR="00502CFE" w:rsidRPr="00502CFE" w:rsidRDefault="00502CFE" w:rsidP="00502CFE">
      <w:pPr>
        <w:pStyle w:val="a3"/>
        <w:ind w:left="113" w:right="114"/>
        <w:rPr>
          <w:lang w:val="ru-RU"/>
        </w:rPr>
      </w:pPr>
      <w:r w:rsidRPr="00502CFE">
        <w:rPr>
          <w:color w:val="231F20"/>
          <w:w w:val="115"/>
          <w:lang w:val="ru-RU"/>
        </w:rPr>
        <w:t>15 резервных уроков предназначены для самостоятельного распределения учителем количества часов на тематический контроль, на дополнительное включение в тематическое планирование авторов</w:t>
      </w:r>
      <w:r w:rsidRPr="00502CFE">
        <w:rPr>
          <w:color w:val="231F20"/>
          <w:spacing w:val="1"/>
          <w:w w:val="115"/>
          <w:lang w:val="ru-RU"/>
        </w:rPr>
        <w:t xml:space="preserve"> </w:t>
      </w:r>
      <w:r w:rsidRPr="00502CFE">
        <w:rPr>
          <w:color w:val="231F20"/>
          <w:w w:val="115"/>
          <w:lang w:val="ru-RU"/>
        </w:rPr>
        <w:t>или</w:t>
      </w:r>
      <w:r w:rsidRPr="00502CFE">
        <w:rPr>
          <w:color w:val="231F20"/>
          <w:spacing w:val="39"/>
          <w:w w:val="115"/>
          <w:lang w:val="ru-RU"/>
        </w:rPr>
        <w:t xml:space="preserve"> </w:t>
      </w:r>
      <w:r w:rsidRPr="00502CFE">
        <w:rPr>
          <w:color w:val="231F20"/>
          <w:w w:val="115"/>
          <w:lang w:val="ru-RU"/>
        </w:rPr>
        <w:t>произведений,</w:t>
      </w:r>
      <w:r w:rsidRPr="00502CFE">
        <w:rPr>
          <w:color w:val="231F20"/>
          <w:spacing w:val="39"/>
          <w:w w:val="115"/>
          <w:lang w:val="ru-RU"/>
        </w:rPr>
        <w:t xml:space="preserve"> </w:t>
      </w:r>
      <w:r w:rsidRPr="00502CFE">
        <w:rPr>
          <w:color w:val="231F20"/>
          <w:w w:val="115"/>
          <w:lang w:val="ru-RU"/>
        </w:rPr>
        <w:t>на</w:t>
      </w:r>
      <w:r w:rsidRPr="00502CFE">
        <w:rPr>
          <w:color w:val="231F20"/>
          <w:spacing w:val="39"/>
          <w:w w:val="115"/>
          <w:lang w:val="ru-RU"/>
        </w:rPr>
        <w:t xml:space="preserve"> </w:t>
      </w:r>
      <w:r w:rsidRPr="00502CFE">
        <w:rPr>
          <w:color w:val="231F20"/>
          <w:w w:val="115"/>
          <w:lang w:val="ru-RU"/>
        </w:rPr>
        <w:t>рекомендации</w:t>
      </w:r>
      <w:r w:rsidRPr="00502CFE">
        <w:rPr>
          <w:color w:val="231F20"/>
          <w:spacing w:val="39"/>
          <w:w w:val="115"/>
          <w:lang w:val="ru-RU"/>
        </w:rPr>
        <w:t xml:space="preserve"> </w:t>
      </w:r>
      <w:r w:rsidRPr="00502CFE">
        <w:rPr>
          <w:color w:val="231F20"/>
          <w:w w:val="115"/>
          <w:lang w:val="ru-RU"/>
        </w:rPr>
        <w:t>по</w:t>
      </w:r>
      <w:r w:rsidRPr="00502CFE">
        <w:rPr>
          <w:color w:val="231F20"/>
          <w:spacing w:val="40"/>
          <w:w w:val="115"/>
          <w:lang w:val="ru-RU"/>
        </w:rPr>
        <w:t xml:space="preserve"> </w:t>
      </w:r>
      <w:r w:rsidRPr="00502CFE">
        <w:rPr>
          <w:color w:val="231F20"/>
          <w:w w:val="115"/>
          <w:lang w:val="ru-RU"/>
        </w:rPr>
        <w:t>индивидуальному</w:t>
      </w:r>
      <w:r w:rsidRPr="00502CFE">
        <w:rPr>
          <w:color w:val="231F20"/>
          <w:spacing w:val="39"/>
          <w:w w:val="115"/>
          <w:lang w:val="ru-RU"/>
        </w:rPr>
        <w:t xml:space="preserve"> </w:t>
      </w:r>
      <w:r w:rsidRPr="00502CFE">
        <w:rPr>
          <w:color w:val="231F20"/>
          <w:w w:val="115"/>
          <w:lang w:val="ru-RU"/>
        </w:rPr>
        <w:t>планированию</w:t>
      </w:r>
      <w:r w:rsidRPr="00502CFE">
        <w:rPr>
          <w:color w:val="231F20"/>
          <w:spacing w:val="39"/>
          <w:w w:val="115"/>
          <w:lang w:val="ru-RU"/>
        </w:rPr>
        <w:t xml:space="preserve"> </w:t>
      </w:r>
      <w:r w:rsidRPr="00502CFE">
        <w:rPr>
          <w:color w:val="231F20"/>
          <w:w w:val="115"/>
          <w:lang w:val="ru-RU"/>
        </w:rPr>
        <w:t>самостоятельного</w:t>
      </w:r>
      <w:r w:rsidRPr="00502CFE">
        <w:rPr>
          <w:color w:val="231F20"/>
          <w:spacing w:val="39"/>
          <w:w w:val="115"/>
          <w:lang w:val="ru-RU"/>
        </w:rPr>
        <w:t xml:space="preserve"> </w:t>
      </w:r>
      <w:r w:rsidRPr="00502CFE">
        <w:rPr>
          <w:color w:val="231F20"/>
          <w:w w:val="115"/>
          <w:lang w:val="ru-RU"/>
        </w:rPr>
        <w:t>чтения,</w:t>
      </w:r>
      <w:r w:rsidRPr="00502CFE">
        <w:rPr>
          <w:color w:val="231F20"/>
          <w:spacing w:val="-55"/>
          <w:w w:val="115"/>
          <w:lang w:val="ru-RU"/>
        </w:rPr>
        <w:t xml:space="preserve"> </w:t>
      </w:r>
      <w:r w:rsidRPr="00502CFE">
        <w:rPr>
          <w:color w:val="231F20"/>
          <w:w w:val="115"/>
          <w:lang w:val="ru-RU"/>
        </w:rPr>
        <w:t>на обучение подготовке элементарных учебных проектов, на развитие умения пользоваться словарями</w:t>
      </w:r>
      <w:r w:rsidRPr="00502CFE">
        <w:rPr>
          <w:color w:val="231F20"/>
          <w:spacing w:val="-8"/>
          <w:w w:val="115"/>
          <w:lang w:val="ru-RU"/>
        </w:rPr>
        <w:t xml:space="preserve"> </w:t>
      </w:r>
      <w:r w:rsidRPr="00502CFE">
        <w:rPr>
          <w:color w:val="231F20"/>
          <w:w w:val="115"/>
          <w:lang w:val="ru-RU"/>
        </w:rPr>
        <w:t>и</w:t>
      </w:r>
      <w:r w:rsidRPr="00502CFE">
        <w:rPr>
          <w:color w:val="231F20"/>
          <w:spacing w:val="-7"/>
          <w:w w:val="115"/>
          <w:lang w:val="ru-RU"/>
        </w:rPr>
        <w:t xml:space="preserve"> </w:t>
      </w:r>
      <w:r w:rsidRPr="00502CFE">
        <w:rPr>
          <w:color w:val="231F20"/>
          <w:w w:val="115"/>
          <w:lang w:val="ru-RU"/>
        </w:rPr>
        <w:t>справочной</w:t>
      </w:r>
      <w:r w:rsidRPr="00502CFE">
        <w:rPr>
          <w:color w:val="231F20"/>
          <w:spacing w:val="-8"/>
          <w:w w:val="115"/>
          <w:lang w:val="ru-RU"/>
        </w:rPr>
        <w:t xml:space="preserve"> </w:t>
      </w:r>
      <w:r w:rsidRPr="00502CFE">
        <w:rPr>
          <w:color w:val="231F20"/>
          <w:w w:val="115"/>
          <w:lang w:val="ru-RU"/>
        </w:rPr>
        <w:t>литературой,</w:t>
      </w:r>
      <w:r w:rsidRPr="00502CFE">
        <w:rPr>
          <w:color w:val="231F20"/>
          <w:spacing w:val="-7"/>
          <w:w w:val="115"/>
          <w:lang w:val="ru-RU"/>
        </w:rPr>
        <w:t xml:space="preserve"> </w:t>
      </w:r>
      <w:r w:rsidRPr="00502CFE">
        <w:rPr>
          <w:color w:val="231F20"/>
          <w:w w:val="115"/>
          <w:lang w:val="ru-RU"/>
        </w:rPr>
        <w:t>в</w:t>
      </w:r>
      <w:r w:rsidRPr="00502CFE">
        <w:rPr>
          <w:color w:val="231F20"/>
          <w:spacing w:val="-8"/>
          <w:w w:val="115"/>
          <w:lang w:val="ru-RU"/>
        </w:rPr>
        <w:t xml:space="preserve"> </w:t>
      </w:r>
      <w:r w:rsidRPr="00502CFE">
        <w:rPr>
          <w:color w:val="231F20"/>
          <w:w w:val="115"/>
          <w:lang w:val="ru-RU"/>
        </w:rPr>
        <w:t>том</w:t>
      </w:r>
      <w:r w:rsidRPr="00502CFE">
        <w:rPr>
          <w:color w:val="231F20"/>
          <w:spacing w:val="-7"/>
          <w:w w:val="115"/>
          <w:lang w:val="ru-RU"/>
        </w:rPr>
        <w:t xml:space="preserve"> </w:t>
      </w:r>
      <w:r w:rsidRPr="00502CFE">
        <w:rPr>
          <w:color w:val="231F20"/>
          <w:w w:val="115"/>
          <w:lang w:val="ru-RU"/>
        </w:rPr>
        <w:t>числе</w:t>
      </w:r>
      <w:r w:rsidRPr="00502CFE">
        <w:rPr>
          <w:color w:val="231F20"/>
          <w:spacing w:val="-8"/>
          <w:w w:val="115"/>
          <w:lang w:val="ru-RU"/>
        </w:rPr>
        <w:t xml:space="preserve"> </w:t>
      </w:r>
      <w:r w:rsidRPr="00502CFE">
        <w:rPr>
          <w:color w:val="231F20"/>
          <w:w w:val="115"/>
          <w:lang w:val="ru-RU"/>
        </w:rPr>
        <w:t>в</w:t>
      </w:r>
      <w:r w:rsidRPr="00502CFE">
        <w:rPr>
          <w:color w:val="231F20"/>
          <w:spacing w:val="-7"/>
          <w:w w:val="115"/>
          <w:lang w:val="ru-RU"/>
        </w:rPr>
        <w:t xml:space="preserve"> </w:t>
      </w:r>
      <w:r w:rsidRPr="00502CFE">
        <w:rPr>
          <w:color w:val="231F20"/>
          <w:w w:val="115"/>
          <w:lang w:val="ru-RU"/>
        </w:rPr>
        <w:t>электронной</w:t>
      </w:r>
      <w:r w:rsidRPr="00502CFE">
        <w:rPr>
          <w:color w:val="231F20"/>
          <w:spacing w:val="-8"/>
          <w:w w:val="115"/>
          <w:lang w:val="ru-RU"/>
        </w:rPr>
        <w:t xml:space="preserve"> </w:t>
      </w:r>
      <w:r w:rsidRPr="00502CFE">
        <w:rPr>
          <w:color w:val="231F20"/>
          <w:w w:val="115"/>
          <w:lang w:val="ru-RU"/>
        </w:rPr>
        <w:t>форме</w:t>
      </w:r>
      <w:r w:rsidRPr="00502CFE">
        <w:rPr>
          <w:color w:val="231F20"/>
          <w:spacing w:val="-7"/>
          <w:w w:val="115"/>
          <w:lang w:val="ru-RU"/>
        </w:rPr>
        <w:t xml:space="preserve"> </w:t>
      </w:r>
      <w:r w:rsidRPr="00502CFE">
        <w:rPr>
          <w:color w:val="231F20"/>
          <w:w w:val="115"/>
          <w:lang w:val="ru-RU"/>
        </w:rPr>
        <w:t>и</w:t>
      </w:r>
      <w:r w:rsidRPr="00502CFE">
        <w:rPr>
          <w:color w:val="231F20"/>
          <w:spacing w:val="-8"/>
          <w:w w:val="115"/>
          <w:lang w:val="ru-RU"/>
        </w:rPr>
        <w:t xml:space="preserve"> </w:t>
      </w:r>
      <w:r w:rsidRPr="00502CFE">
        <w:rPr>
          <w:color w:val="231F20"/>
          <w:w w:val="115"/>
          <w:lang w:val="ru-RU"/>
        </w:rPr>
        <w:t>в</w:t>
      </w:r>
      <w:r w:rsidRPr="00502CFE">
        <w:rPr>
          <w:color w:val="231F20"/>
          <w:spacing w:val="-7"/>
          <w:w w:val="115"/>
          <w:lang w:val="ru-RU"/>
        </w:rPr>
        <w:t xml:space="preserve"> </w:t>
      </w:r>
      <w:r w:rsidRPr="00502CFE">
        <w:rPr>
          <w:color w:val="231F20"/>
          <w:w w:val="115"/>
          <w:lang w:val="ru-RU"/>
        </w:rPr>
        <w:t>Интернете.</w:t>
      </w:r>
    </w:p>
    <w:p w:rsidR="00502CFE" w:rsidRDefault="00502CFE" w:rsidP="00502CFE">
      <w:pPr>
        <w:jc w:val="both"/>
        <w:rPr>
          <w:lang w:val="ru-RU"/>
        </w:rPr>
      </w:pPr>
    </w:p>
    <w:p w:rsidR="00502CFE" w:rsidRDefault="00C01DB0" w:rsidP="00AC6E26">
      <w:pPr>
        <w:pStyle w:val="2"/>
        <w:numPr>
          <w:ilvl w:val="0"/>
          <w:numId w:val="18"/>
        </w:numPr>
        <w:tabs>
          <w:tab w:val="left" w:pos="309"/>
        </w:tabs>
        <w:spacing w:before="83"/>
        <w:ind w:hanging="195"/>
        <w:rPr>
          <w:rFonts w:ascii="Trebuchet MS" w:hAnsi="Trebuchet MS"/>
        </w:rPr>
      </w:pPr>
      <w:r w:rsidRPr="00C01DB0">
        <w:pict>
          <v:shape id="_x0000_s1534" type="#_x0000_t202" style="position:absolute;left:0;text-align:left;margin-left:33.95pt;margin-top:35.85pt;width:12.5pt;height:99.25pt;z-index:487860736;mso-position-horizontal-relative:page;mso-position-vertical-relative:page" filled="f" stroked="f">
            <v:textbox style="layout-flow:vertical" inset="0,0,0,0">
              <w:txbxContent>
                <w:p w:rsidR="00872F35" w:rsidRPr="00DF4F16" w:rsidRDefault="00872F35" w:rsidP="00DF4F16"/>
              </w:txbxContent>
            </v:textbox>
            <w10:wrap anchorx="page" anchory="page"/>
          </v:shape>
        </w:pict>
      </w:r>
      <w:r w:rsidRPr="00C01DB0">
        <w:pict>
          <v:shape id="_x0000_s1535" type="#_x0000_t202" style="position:absolute;left:0;text-align:left;margin-left:33.85pt;margin-top:344.35pt;width:12.6pt;height:10.65pt;z-index:487861760;mso-position-horizontal-relative:page;mso-position-vertical-relative:page" filled="f" stroked="f">
            <v:textbox style="layout-flow:vertical" inset="0,0,0,0">
              <w:txbxContent>
                <w:p w:rsidR="00872F35" w:rsidRPr="001638EE" w:rsidRDefault="00872F35" w:rsidP="001638EE"/>
              </w:txbxContent>
            </v:textbox>
            <w10:wrap anchorx="page" anchory="page"/>
          </v:shape>
        </w:pict>
      </w:r>
      <w:bookmarkStart w:id="18" w:name="_TOC_250003"/>
      <w:r w:rsidR="00502CFE">
        <w:rPr>
          <w:rFonts w:ascii="Trebuchet MS" w:hAnsi="Trebuchet MS"/>
          <w:color w:val="231F20"/>
          <w:w w:val="95"/>
        </w:rPr>
        <w:t>КЛАСС</w:t>
      </w:r>
      <w:r w:rsidR="00502CFE">
        <w:rPr>
          <w:rFonts w:ascii="Trebuchet MS" w:hAnsi="Trebuchet MS"/>
          <w:color w:val="231F20"/>
          <w:spacing w:val="9"/>
          <w:w w:val="95"/>
        </w:rPr>
        <w:t xml:space="preserve"> </w:t>
      </w:r>
      <w:r w:rsidR="00502CFE">
        <w:rPr>
          <w:rFonts w:ascii="Trebuchet MS" w:hAnsi="Trebuchet MS"/>
          <w:color w:val="231F20"/>
          <w:w w:val="95"/>
        </w:rPr>
        <w:t>(102</w:t>
      </w:r>
      <w:r w:rsidR="00502CFE">
        <w:rPr>
          <w:rFonts w:ascii="Trebuchet MS" w:hAnsi="Trebuchet MS"/>
          <w:color w:val="231F20"/>
          <w:spacing w:val="9"/>
          <w:w w:val="95"/>
        </w:rPr>
        <w:t xml:space="preserve"> </w:t>
      </w:r>
      <w:bookmarkEnd w:id="18"/>
      <w:r w:rsidR="00502CFE">
        <w:rPr>
          <w:rFonts w:ascii="Trebuchet MS" w:hAnsi="Trebuchet MS"/>
          <w:color w:val="231F20"/>
          <w:w w:val="95"/>
        </w:rPr>
        <w:t>ЧАСА)</w:t>
      </w:r>
    </w:p>
    <w:p w:rsidR="00502CFE" w:rsidRPr="00502CFE" w:rsidRDefault="00502CFE" w:rsidP="00502CFE">
      <w:pPr>
        <w:pStyle w:val="a3"/>
        <w:spacing w:before="64"/>
        <w:ind w:left="340"/>
        <w:rPr>
          <w:lang w:val="ru-RU"/>
        </w:rPr>
      </w:pPr>
      <w:r w:rsidRPr="00502CFE">
        <w:rPr>
          <w:color w:val="231F20"/>
          <w:w w:val="115"/>
          <w:lang w:val="ru-RU"/>
        </w:rPr>
        <w:lastRenderedPageBreak/>
        <w:t>Всего:</w:t>
      </w:r>
      <w:r w:rsidRPr="00502CFE">
        <w:rPr>
          <w:color w:val="231F20"/>
          <w:spacing w:val="-2"/>
          <w:w w:val="115"/>
          <w:lang w:val="ru-RU"/>
        </w:rPr>
        <w:t xml:space="preserve"> </w:t>
      </w:r>
      <w:r w:rsidRPr="00502CFE">
        <w:rPr>
          <w:color w:val="231F20"/>
          <w:w w:val="115"/>
          <w:lang w:val="ru-RU"/>
        </w:rPr>
        <w:t>на</w:t>
      </w:r>
      <w:r w:rsidRPr="00502CFE">
        <w:rPr>
          <w:color w:val="231F20"/>
          <w:spacing w:val="-1"/>
          <w:w w:val="115"/>
          <w:lang w:val="ru-RU"/>
        </w:rPr>
        <w:t xml:space="preserve"> </w:t>
      </w:r>
      <w:r w:rsidRPr="00502CFE">
        <w:rPr>
          <w:color w:val="231F20"/>
          <w:w w:val="115"/>
          <w:lang w:val="ru-RU"/>
        </w:rPr>
        <w:t>чтение,</w:t>
      </w:r>
      <w:r w:rsidRPr="00502CFE">
        <w:rPr>
          <w:color w:val="231F20"/>
          <w:spacing w:val="-1"/>
          <w:w w:val="115"/>
          <w:lang w:val="ru-RU"/>
        </w:rPr>
        <w:t xml:space="preserve"> </w:t>
      </w:r>
      <w:r w:rsidRPr="00502CFE">
        <w:rPr>
          <w:color w:val="231F20"/>
          <w:w w:val="115"/>
          <w:lang w:val="ru-RU"/>
        </w:rPr>
        <w:t>изучение</w:t>
      </w:r>
      <w:r w:rsidRPr="00502CFE">
        <w:rPr>
          <w:color w:val="231F20"/>
          <w:spacing w:val="-2"/>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t>обсуждение</w:t>
      </w:r>
      <w:r w:rsidRPr="00502CFE">
        <w:rPr>
          <w:color w:val="231F20"/>
          <w:spacing w:val="-1"/>
          <w:w w:val="115"/>
          <w:lang w:val="ru-RU"/>
        </w:rPr>
        <w:t xml:space="preserve"> </w:t>
      </w:r>
      <w:r w:rsidRPr="00502CFE">
        <w:rPr>
          <w:color w:val="231F20"/>
          <w:w w:val="115"/>
          <w:lang w:val="ru-RU"/>
        </w:rPr>
        <w:t>70</w:t>
      </w:r>
      <w:r w:rsidRPr="00502CFE">
        <w:rPr>
          <w:color w:val="231F20"/>
          <w:spacing w:val="-1"/>
          <w:w w:val="115"/>
          <w:lang w:val="ru-RU"/>
        </w:rPr>
        <w:t xml:space="preserve"> </w:t>
      </w:r>
      <w:r w:rsidRPr="00502CFE">
        <w:rPr>
          <w:color w:val="231F20"/>
          <w:w w:val="115"/>
          <w:lang w:val="ru-RU"/>
        </w:rPr>
        <w:t>ч.</w:t>
      </w:r>
    </w:p>
    <w:p w:rsidR="00502CFE" w:rsidRPr="00502CFE" w:rsidRDefault="00502CFE" w:rsidP="00502CFE">
      <w:pPr>
        <w:pStyle w:val="a3"/>
        <w:spacing w:before="10"/>
        <w:ind w:left="198"/>
        <w:rPr>
          <w:lang w:val="ru-RU"/>
        </w:rPr>
      </w:pPr>
      <w:r w:rsidRPr="00502CFE">
        <w:rPr>
          <w:color w:val="231F20"/>
          <w:w w:val="115"/>
          <w:lang w:val="ru-RU"/>
        </w:rPr>
        <w:t xml:space="preserve">               на</w:t>
      </w:r>
      <w:r w:rsidRPr="00502CFE">
        <w:rPr>
          <w:color w:val="231F20"/>
          <w:spacing w:val="-3"/>
          <w:w w:val="115"/>
          <w:lang w:val="ru-RU"/>
        </w:rPr>
        <w:t xml:space="preserve"> </w:t>
      </w:r>
      <w:r w:rsidRPr="00502CFE">
        <w:rPr>
          <w:color w:val="231F20"/>
          <w:w w:val="115"/>
          <w:lang w:val="ru-RU"/>
        </w:rPr>
        <w:t>развитие</w:t>
      </w:r>
      <w:r w:rsidRPr="00502CFE">
        <w:rPr>
          <w:color w:val="231F20"/>
          <w:spacing w:val="-3"/>
          <w:w w:val="115"/>
          <w:lang w:val="ru-RU"/>
        </w:rPr>
        <w:t xml:space="preserve"> </w:t>
      </w:r>
      <w:r w:rsidRPr="00502CFE">
        <w:rPr>
          <w:color w:val="231F20"/>
          <w:w w:val="115"/>
          <w:lang w:val="ru-RU"/>
        </w:rPr>
        <w:t>речи</w:t>
      </w:r>
      <w:r w:rsidRPr="00502CFE">
        <w:rPr>
          <w:color w:val="231F20"/>
          <w:spacing w:val="-2"/>
          <w:w w:val="115"/>
          <w:lang w:val="ru-RU"/>
        </w:rPr>
        <w:t xml:space="preserve"> </w:t>
      </w:r>
      <w:r w:rsidRPr="00502CFE">
        <w:rPr>
          <w:color w:val="231F20"/>
          <w:w w:val="115"/>
          <w:lang w:val="ru-RU"/>
        </w:rPr>
        <w:t>8</w:t>
      </w:r>
      <w:r w:rsidRPr="00502CFE">
        <w:rPr>
          <w:color w:val="231F20"/>
          <w:spacing w:val="-3"/>
          <w:w w:val="115"/>
          <w:lang w:val="ru-RU"/>
        </w:rPr>
        <w:t xml:space="preserve"> </w:t>
      </w:r>
      <w:r w:rsidRPr="00502CFE">
        <w:rPr>
          <w:color w:val="231F20"/>
          <w:w w:val="115"/>
          <w:lang w:val="ru-RU"/>
        </w:rPr>
        <w:t>ч</w:t>
      </w:r>
    </w:p>
    <w:p w:rsidR="00502CFE" w:rsidRPr="00502CFE" w:rsidRDefault="00502CFE" w:rsidP="00502CFE">
      <w:pPr>
        <w:pStyle w:val="a3"/>
        <w:spacing w:before="10"/>
        <w:ind w:left="198"/>
        <w:rPr>
          <w:lang w:val="ru-RU"/>
        </w:rPr>
      </w:pPr>
      <w:r w:rsidRPr="00502CFE">
        <w:rPr>
          <w:rFonts w:ascii="Trebuchet MS" w:hAnsi="Trebuchet MS"/>
          <w:color w:val="231F20"/>
          <w:spacing w:val="34"/>
          <w:w w:val="115"/>
          <w:position w:val="1"/>
          <w:sz w:val="14"/>
          <w:szCs w:val="14"/>
          <w:lang w:val="ru-RU"/>
        </w:rPr>
        <w:t xml:space="preserve">                  </w:t>
      </w:r>
      <w:r w:rsidRPr="00502CFE">
        <w:rPr>
          <w:color w:val="231F20"/>
          <w:w w:val="115"/>
          <w:lang w:val="ru-RU"/>
        </w:rPr>
        <w:t>на</w:t>
      </w:r>
      <w:r w:rsidRPr="00502CFE">
        <w:rPr>
          <w:color w:val="231F20"/>
          <w:spacing w:val="1"/>
          <w:w w:val="115"/>
          <w:lang w:val="ru-RU"/>
        </w:rPr>
        <w:t xml:space="preserve"> </w:t>
      </w:r>
      <w:r w:rsidRPr="00502CFE">
        <w:rPr>
          <w:color w:val="231F20"/>
          <w:w w:val="115"/>
          <w:lang w:val="ru-RU"/>
        </w:rPr>
        <w:t>уроки внеклассного</w:t>
      </w:r>
      <w:r w:rsidRPr="00502CFE">
        <w:rPr>
          <w:color w:val="231F20"/>
          <w:spacing w:val="1"/>
          <w:w w:val="115"/>
          <w:lang w:val="ru-RU"/>
        </w:rPr>
        <w:t xml:space="preserve"> </w:t>
      </w:r>
      <w:r w:rsidRPr="00502CFE">
        <w:rPr>
          <w:color w:val="231F20"/>
          <w:w w:val="115"/>
          <w:lang w:val="ru-RU"/>
        </w:rPr>
        <w:t>чтения</w:t>
      </w:r>
      <w:r w:rsidRPr="00502CFE">
        <w:rPr>
          <w:color w:val="231F20"/>
          <w:spacing w:val="1"/>
          <w:w w:val="115"/>
          <w:lang w:val="ru-RU"/>
        </w:rPr>
        <w:t xml:space="preserve"> </w:t>
      </w:r>
      <w:r w:rsidRPr="00502CFE">
        <w:rPr>
          <w:color w:val="231F20"/>
          <w:w w:val="115"/>
          <w:lang w:val="ru-RU"/>
        </w:rPr>
        <w:t>7</w:t>
      </w:r>
      <w:r w:rsidRPr="00502CFE">
        <w:rPr>
          <w:color w:val="231F20"/>
          <w:spacing w:val="1"/>
          <w:w w:val="115"/>
          <w:lang w:val="ru-RU"/>
        </w:rPr>
        <w:t xml:space="preserve"> </w:t>
      </w:r>
      <w:r w:rsidRPr="00502CFE">
        <w:rPr>
          <w:color w:val="231F20"/>
          <w:w w:val="115"/>
          <w:lang w:val="ru-RU"/>
        </w:rPr>
        <w:t>ч</w:t>
      </w:r>
    </w:p>
    <w:p w:rsidR="00502CFE" w:rsidRPr="00502CFE" w:rsidRDefault="00502CFE" w:rsidP="00502CFE">
      <w:pPr>
        <w:pStyle w:val="a3"/>
        <w:spacing w:before="10"/>
        <w:ind w:left="198"/>
        <w:rPr>
          <w:lang w:val="ru-RU"/>
        </w:rPr>
      </w:pPr>
      <w:r w:rsidRPr="00502CFE">
        <w:rPr>
          <w:color w:val="231F20"/>
          <w:w w:val="115"/>
          <w:lang w:val="ru-RU"/>
        </w:rPr>
        <w:t xml:space="preserve">               итоговые</w:t>
      </w:r>
      <w:r w:rsidRPr="00502CFE">
        <w:rPr>
          <w:color w:val="231F20"/>
          <w:spacing w:val="-4"/>
          <w:w w:val="115"/>
          <w:lang w:val="ru-RU"/>
        </w:rPr>
        <w:t xml:space="preserve"> </w:t>
      </w:r>
      <w:r w:rsidRPr="00502CFE">
        <w:rPr>
          <w:color w:val="231F20"/>
          <w:w w:val="115"/>
          <w:lang w:val="ru-RU"/>
        </w:rPr>
        <w:t>контрольные</w:t>
      </w:r>
      <w:r w:rsidRPr="00502CFE">
        <w:rPr>
          <w:color w:val="231F20"/>
          <w:spacing w:val="-3"/>
          <w:w w:val="115"/>
          <w:lang w:val="ru-RU"/>
        </w:rPr>
        <w:t xml:space="preserve"> </w:t>
      </w:r>
      <w:r w:rsidRPr="00502CFE">
        <w:rPr>
          <w:color w:val="231F20"/>
          <w:w w:val="115"/>
          <w:lang w:val="ru-RU"/>
        </w:rPr>
        <w:t>работы</w:t>
      </w:r>
      <w:r w:rsidRPr="00502CFE">
        <w:rPr>
          <w:color w:val="231F20"/>
          <w:spacing w:val="-4"/>
          <w:w w:val="115"/>
          <w:lang w:val="ru-RU"/>
        </w:rPr>
        <w:t xml:space="preserve"> </w:t>
      </w:r>
      <w:r w:rsidRPr="00502CFE">
        <w:rPr>
          <w:color w:val="231F20"/>
          <w:w w:val="115"/>
          <w:lang w:val="ru-RU"/>
        </w:rPr>
        <w:t>2</w:t>
      </w:r>
      <w:r w:rsidRPr="00502CFE">
        <w:rPr>
          <w:color w:val="231F20"/>
          <w:spacing w:val="-4"/>
          <w:w w:val="115"/>
          <w:lang w:val="ru-RU"/>
        </w:rPr>
        <w:t xml:space="preserve"> </w:t>
      </w:r>
      <w:r w:rsidRPr="00502CFE">
        <w:rPr>
          <w:color w:val="231F20"/>
          <w:w w:val="115"/>
          <w:lang w:val="ru-RU"/>
        </w:rPr>
        <w:t>ч</w:t>
      </w:r>
    </w:p>
    <w:p w:rsidR="00502CFE" w:rsidRPr="00502CFE" w:rsidRDefault="00502CFE" w:rsidP="00502CFE">
      <w:pPr>
        <w:pStyle w:val="a3"/>
        <w:spacing w:before="10"/>
        <w:ind w:left="198"/>
        <w:rPr>
          <w:lang w:val="ru-RU"/>
        </w:rPr>
      </w:pPr>
      <w:r w:rsidRPr="00502CFE">
        <w:rPr>
          <w:color w:val="231F20"/>
          <w:w w:val="115"/>
          <w:lang w:val="ru-RU"/>
        </w:rPr>
        <w:t xml:space="preserve">               резервные</w:t>
      </w:r>
      <w:r w:rsidRPr="00502CFE">
        <w:rPr>
          <w:color w:val="231F20"/>
          <w:spacing w:val="-2"/>
          <w:w w:val="115"/>
          <w:lang w:val="ru-RU"/>
        </w:rPr>
        <w:t xml:space="preserve"> </w:t>
      </w:r>
      <w:r w:rsidRPr="00502CFE">
        <w:rPr>
          <w:color w:val="231F20"/>
          <w:w w:val="115"/>
          <w:lang w:val="ru-RU"/>
        </w:rPr>
        <w:t>уроки</w:t>
      </w:r>
      <w:r w:rsidRPr="00502CFE">
        <w:rPr>
          <w:color w:val="231F20"/>
          <w:spacing w:val="-2"/>
          <w:w w:val="115"/>
          <w:lang w:val="ru-RU"/>
        </w:rPr>
        <w:t xml:space="preserve"> </w:t>
      </w:r>
      <w:r w:rsidRPr="00502CFE">
        <w:rPr>
          <w:color w:val="231F20"/>
          <w:w w:val="115"/>
          <w:lang w:val="ru-RU"/>
        </w:rPr>
        <w:t>15</w:t>
      </w:r>
      <w:r w:rsidRPr="00502CFE">
        <w:rPr>
          <w:color w:val="231F20"/>
          <w:spacing w:val="-3"/>
          <w:w w:val="115"/>
          <w:lang w:val="ru-RU"/>
        </w:rPr>
        <w:t xml:space="preserve"> </w:t>
      </w:r>
      <w:r w:rsidRPr="00502CFE">
        <w:rPr>
          <w:color w:val="231F20"/>
          <w:w w:val="115"/>
          <w:lang w:val="ru-RU"/>
        </w:rPr>
        <w:t>ч</w:t>
      </w:r>
    </w:p>
    <w:p w:rsidR="00502CFE" w:rsidRPr="00502CFE" w:rsidRDefault="00502CFE" w:rsidP="00502CFE">
      <w:pPr>
        <w:pStyle w:val="a3"/>
        <w:spacing w:after="1"/>
        <w:rPr>
          <w:sz w:val="11"/>
          <w:lang w:val="ru-RU"/>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50"/>
        </w:trPr>
        <w:tc>
          <w:tcPr>
            <w:tcW w:w="1928" w:type="dxa"/>
          </w:tcPr>
          <w:p w:rsidR="00502CFE" w:rsidRDefault="00502CFE" w:rsidP="00502CFE">
            <w:pPr>
              <w:pStyle w:val="TableParagraph"/>
              <w:spacing w:before="69" w:line="235" w:lineRule="auto"/>
              <w:ind w:left="404"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Borders>
              <w:bottom w:val="single" w:sz="6" w:space="0" w:color="231F20"/>
            </w:tcBorders>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Borders>
              <w:bottom w:val="single" w:sz="6" w:space="0" w:color="231F20"/>
            </w:tcBorders>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RPr="00454B04" w:rsidTr="00502CFE">
        <w:trPr>
          <w:trHeight w:val="2512"/>
        </w:trPr>
        <w:tc>
          <w:tcPr>
            <w:tcW w:w="1928" w:type="dxa"/>
            <w:tcBorders>
              <w:left w:val="single" w:sz="6" w:space="0" w:color="231F20"/>
            </w:tcBorders>
          </w:tcPr>
          <w:p w:rsidR="00502CFE" w:rsidRDefault="00502CFE" w:rsidP="00502CFE">
            <w:pPr>
              <w:pStyle w:val="TableParagraph"/>
              <w:spacing w:before="67" w:line="230" w:lineRule="auto"/>
              <w:ind w:left="110"/>
              <w:rPr>
                <w:sz w:val="18"/>
                <w:szCs w:val="18"/>
              </w:rPr>
            </w:pPr>
            <w:r w:rsidRPr="07A61B91">
              <w:rPr>
                <w:color w:val="231F20"/>
                <w:w w:val="115"/>
                <w:sz w:val="18"/>
                <w:szCs w:val="18"/>
              </w:rPr>
              <w:t>Античная</w:t>
            </w:r>
            <w:r w:rsidRPr="07A61B91">
              <w:rPr>
                <w:color w:val="231F20"/>
                <w:spacing w:val="18"/>
                <w:w w:val="115"/>
                <w:sz w:val="18"/>
                <w:szCs w:val="18"/>
              </w:rPr>
              <w:t xml:space="preserve"> </w:t>
            </w:r>
            <w:r w:rsidRPr="07A61B91">
              <w:rPr>
                <w:color w:val="231F20"/>
                <w:w w:val="115"/>
                <w:sz w:val="18"/>
                <w:szCs w:val="18"/>
              </w:rPr>
              <w:t>литература</w:t>
            </w:r>
            <w:r w:rsidRPr="07A61B91">
              <w:rPr>
                <w:color w:val="231F20"/>
                <w:spacing w:val="-9"/>
                <w:w w:val="115"/>
                <w:sz w:val="18"/>
                <w:szCs w:val="18"/>
              </w:rPr>
              <w:t xml:space="preserve"> </w:t>
            </w:r>
            <w:r w:rsidRPr="07A61B91">
              <w:rPr>
                <w:color w:val="231F20"/>
                <w:w w:val="115"/>
                <w:sz w:val="18"/>
                <w:szCs w:val="18"/>
              </w:rPr>
              <w:t>(2</w:t>
            </w:r>
            <w:r w:rsidRPr="07A61B91">
              <w:rPr>
                <w:color w:val="231F20"/>
                <w:spacing w:val="-8"/>
                <w:w w:val="115"/>
                <w:sz w:val="18"/>
                <w:szCs w:val="18"/>
              </w:rPr>
              <w:t xml:space="preserve"> </w:t>
            </w:r>
            <w:r w:rsidRPr="07A61B91">
              <w:rPr>
                <w:color w:val="231F20"/>
                <w:w w:val="115"/>
                <w:sz w:val="18"/>
                <w:szCs w:val="18"/>
              </w:rPr>
              <w:t>ч)</w:t>
            </w:r>
          </w:p>
        </w:tc>
        <w:tc>
          <w:tcPr>
            <w:tcW w:w="3175" w:type="dxa"/>
            <w:tcBorders>
              <w:top w:val="single" w:sz="6" w:space="0" w:color="231F20"/>
              <w:bottom w:val="single" w:sz="6" w:space="0" w:color="231F20"/>
            </w:tcBorders>
          </w:tcPr>
          <w:p w:rsidR="00502CFE" w:rsidRPr="00502CFE" w:rsidRDefault="00502CFE" w:rsidP="00502CFE">
            <w:pPr>
              <w:pStyle w:val="TableParagraph"/>
              <w:spacing w:before="60" w:line="202" w:lineRule="exact"/>
              <w:rPr>
                <w:sz w:val="18"/>
                <w:lang w:val="ru-RU"/>
              </w:rPr>
            </w:pPr>
            <w:r w:rsidRPr="00502CFE">
              <w:rPr>
                <w:color w:val="231F20"/>
                <w:w w:val="115"/>
                <w:sz w:val="18"/>
                <w:lang w:val="ru-RU"/>
              </w:rPr>
              <w:t>Гомер.</w:t>
            </w:r>
            <w:r w:rsidRPr="00502CFE">
              <w:rPr>
                <w:color w:val="231F20"/>
                <w:spacing w:val="2"/>
                <w:w w:val="115"/>
                <w:sz w:val="18"/>
                <w:lang w:val="ru-RU"/>
              </w:rPr>
              <w:t xml:space="preserve"> </w:t>
            </w:r>
            <w:r w:rsidRPr="00502CFE">
              <w:rPr>
                <w:color w:val="231F20"/>
                <w:w w:val="115"/>
                <w:sz w:val="18"/>
                <w:lang w:val="ru-RU"/>
              </w:rPr>
              <w:t>Поэмы</w:t>
            </w:r>
            <w:r w:rsidRPr="00502CFE">
              <w:rPr>
                <w:color w:val="231F20"/>
                <w:spacing w:val="3"/>
                <w:w w:val="115"/>
                <w:sz w:val="18"/>
                <w:lang w:val="ru-RU"/>
              </w:rPr>
              <w:t xml:space="preserve"> </w:t>
            </w:r>
            <w:r w:rsidRPr="00502CFE">
              <w:rPr>
                <w:color w:val="231F20"/>
                <w:w w:val="115"/>
                <w:sz w:val="18"/>
                <w:lang w:val="ru-RU"/>
              </w:rPr>
              <w:t>«Илиада»,</w:t>
            </w:r>
          </w:p>
          <w:p w:rsidR="00502CFE" w:rsidRPr="00502CFE" w:rsidRDefault="00502CFE" w:rsidP="00502CFE">
            <w:pPr>
              <w:pStyle w:val="TableParagraph"/>
              <w:spacing w:line="202" w:lineRule="exact"/>
              <w:rPr>
                <w:sz w:val="18"/>
                <w:lang w:val="ru-RU"/>
              </w:rPr>
            </w:pPr>
            <w:r w:rsidRPr="00502CFE">
              <w:rPr>
                <w:color w:val="231F20"/>
                <w:w w:val="115"/>
                <w:sz w:val="18"/>
                <w:lang w:val="ru-RU"/>
              </w:rPr>
              <w:t>«Одиссея»</w:t>
            </w:r>
            <w:r w:rsidRPr="00502CFE">
              <w:rPr>
                <w:color w:val="231F20"/>
                <w:spacing w:val="-8"/>
                <w:w w:val="115"/>
                <w:sz w:val="18"/>
                <w:lang w:val="ru-RU"/>
              </w:rPr>
              <w:t xml:space="preserve"> </w:t>
            </w:r>
            <w:r w:rsidRPr="00502CFE">
              <w:rPr>
                <w:color w:val="231F20"/>
                <w:w w:val="115"/>
                <w:sz w:val="18"/>
                <w:lang w:val="ru-RU"/>
              </w:rPr>
              <w:t>(фрагменты)</w:t>
            </w:r>
            <w:r w:rsidRPr="00502CFE">
              <w:rPr>
                <w:color w:val="231F20"/>
                <w:spacing w:val="-8"/>
                <w:w w:val="115"/>
                <w:sz w:val="18"/>
                <w:lang w:val="ru-RU"/>
              </w:rPr>
              <w:t xml:space="preserve"> </w:t>
            </w:r>
            <w:r w:rsidRPr="00502CFE">
              <w:rPr>
                <w:color w:val="231F20"/>
                <w:w w:val="115"/>
                <w:sz w:val="18"/>
                <w:lang w:val="ru-RU"/>
              </w:rPr>
              <w:t>(2</w:t>
            </w:r>
            <w:r w:rsidRPr="00502CFE">
              <w:rPr>
                <w:color w:val="231F20"/>
                <w:spacing w:val="-8"/>
                <w:w w:val="115"/>
                <w:sz w:val="18"/>
                <w:lang w:val="ru-RU"/>
              </w:rPr>
              <w:t xml:space="preserve"> </w:t>
            </w:r>
            <w:r w:rsidRPr="00502CFE">
              <w:rPr>
                <w:color w:val="231F20"/>
                <w:w w:val="115"/>
                <w:sz w:val="18"/>
                <w:lang w:val="ru-RU"/>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7" w:line="230" w:lineRule="auto"/>
              <w:ind w:right="106"/>
              <w:rPr>
                <w:sz w:val="18"/>
                <w:szCs w:val="18"/>
                <w:lang w:val="ru-RU"/>
              </w:rPr>
            </w:pPr>
            <w:r w:rsidRPr="00502CFE">
              <w:rPr>
                <w:color w:val="231F20"/>
                <w:w w:val="115"/>
                <w:sz w:val="18"/>
                <w:szCs w:val="18"/>
                <w:lang w:val="ru-RU"/>
              </w:rPr>
              <w:t>Выразительно читать фрагменты произведений.</w:t>
            </w:r>
            <w:r w:rsidRPr="00502CFE">
              <w:rPr>
                <w:color w:val="231F20"/>
                <w:spacing w:val="1"/>
                <w:w w:val="115"/>
                <w:sz w:val="18"/>
                <w:szCs w:val="18"/>
                <w:lang w:val="ru-RU"/>
              </w:rPr>
              <w:t xml:space="preserve"> </w:t>
            </w:r>
            <w:r w:rsidRPr="00502CFE">
              <w:rPr>
                <w:color w:val="231F20"/>
                <w:w w:val="115"/>
                <w:sz w:val="18"/>
                <w:szCs w:val="18"/>
                <w:lang w:val="ru-RU"/>
              </w:rPr>
              <w:t>Характеризовать</w:t>
            </w:r>
            <w:r w:rsidRPr="00502CFE">
              <w:rPr>
                <w:color w:val="231F20"/>
                <w:spacing w:val="2"/>
                <w:w w:val="115"/>
                <w:sz w:val="18"/>
                <w:szCs w:val="18"/>
                <w:lang w:val="ru-RU"/>
              </w:rPr>
              <w:t xml:space="preserve"> </w:t>
            </w:r>
            <w:r w:rsidRPr="00502CFE">
              <w:rPr>
                <w:color w:val="231F20"/>
                <w:w w:val="115"/>
                <w:sz w:val="18"/>
                <w:szCs w:val="18"/>
                <w:lang w:val="ru-RU"/>
              </w:rPr>
              <w:t>героя</w:t>
            </w:r>
            <w:r w:rsidRPr="00502CFE">
              <w:rPr>
                <w:color w:val="231F20"/>
                <w:spacing w:val="3"/>
                <w:w w:val="115"/>
                <w:sz w:val="18"/>
                <w:szCs w:val="18"/>
                <w:lang w:val="ru-RU"/>
              </w:rPr>
              <w:t xml:space="preserve"> </w:t>
            </w:r>
            <w:r w:rsidRPr="00502CFE">
              <w:rPr>
                <w:color w:val="231F20"/>
                <w:w w:val="115"/>
                <w:sz w:val="18"/>
                <w:szCs w:val="18"/>
                <w:lang w:val="ru-RU"/>
              </w:rPr>
              <w:t>поэмы,</w:t>
            </w:r>
            <w:r w:rsidRPr="00502CFE">
              <w:rPr>
                <w:color w:val="231F20"/>
                <w:spacing w:val="2"/>
                <w:w w:val="115"/>
                <w:sz w:val="18"/>
                <w:szCs w:val="18"/>
                <w:lang w:val="ru-RU"/>
              </w:rPr>
              <w:t xml:space="preserve"> </w:t>
            </w:r>
            <w:r w:rsidRPr="00502CFE">
              <w:rPr>
                <w:color w:val="231F20"/>
                <w:w w:val="115"/>
                <w:sz w:val="18"/>
                <w:szCs w:val="18"/>
                <w:lang w:val="ru-RU"/>
              </w:rPr>
              <w:t>создавать</w:t>
            </w:r>
            <w:r w:rsidRPr="00502CFE">
              <w:rPr>
                <w:color w:val="231F20"/>
                <w:spacing w:val="3"/>
                <w:w w:val="115"/>
                <w:sz w:val="18"/>
                <w:szCs w:val="18"/>
                <w:lang w:val="ru-RU"/>
              </w:rPr>
              <w:t xml:space="preserve"> </w:t>
            </w:r>
            <w:r w:rsidRPr="00502CFE">
              <w:rPr>
                <w:color w:val="231F20"/>
                <w:w w:val="115"/>
                <w:sz w:val="18"/>
                <w:szCs w:val="18"/>
                <w:lang w:val="ru-RU"/>
              </w:rPr>
              <w:t>словесный</w:t>
            </w:r>
            <w:r w:rsidRPr="00502CFE">
              <w:rPr>
                <w:color w:val="231F20"/>
                <w:spacing w:val="1"/>
                <w:w w:val="115"/>
                <w:sz w:val="18"/>
                <w:szCs w:val="18"/>
                <w:lang w:val="ru-RU"/>
              </w:rPr>
              <w:t xml:space="preserve"> </w:t>
            </w:r>
            <w:r w:rsidRPr="00502CFE">
              <w:rPr>
                <w:color w:val="231F20"/>
                <w:w w:val="115"/>
                <w:sz w:val="18"/>
                <w:szCs w:val="18"/>
                <w:lang w:val="ru-RU"/>
              </w:rPr>
              <w:t>портрет на основе авторского описания и художественных деталей. Сопоставлять литературные</w:t>
            </w:r>
            <w:r w:rsidRPr="00502CFE">
              <w:rPr>
                <w:color w:val="231F20"/>
                <w:spacing w:val="1"/>
                <w:w w:val="115"/>
                <w:sz w:val="18"/>
                <w:szCs w:val="18"/>
                <w:lang w:val="ru-RU"/>
              </w:rPr>
              <w:t xml:space="preserve"> </w:t>
            </w:r>
            <w:r w:rsidRPr="00502CFE">
              <w:rPr>
                <w:color w:val="231F20"/>
                <w:w w:val="115"/>
                <w:sz w:val="18"/>
                <w:szCs w:val="18"/>
                <w:lang w:val="ru-RU"/>
              </w:rPr>
              <w:t>произведения</w:t>
            </w:r>
            <w:r w:rsidRPr="00502CFE">
              <w:rPr>
                <w:color w:val="231F20"/>
                <w:spacing w:val="2"/>
                <w:w w:val="115"/>
                <w:sz w:val="18"/>
                <w:szCs w:val="18"/>
                <w:lang w:val="ru-RU"/>
              </w:rPr>
              <w:t xml:space="preserve"> </w:t>
            </w:r>
            <w:r w:rsidRPr="00502CFE">
              <w:rPr>
                <w:color w:val="231F20"/>
                <w:w w:val="115"/>
                <w:sz w:val="18"/>
                <w:szCs w:val="18"/>
                <w:lang w:val="ru-RU"/>
              </w:rPr>
              <w:t>с</w:t>
            </w:r>
            <w:r w:rsidRPr="00502CFE">
              <w:rPr>
                <w:color w:val="231F20"/>
                <w:spacing w:val="2"/>
                <w:w w:val="115"/>
                <w:sz w:val="18"/>
                <w:szCs w:val="18"/>
                <w:lang w:val="ru-RU"/>
              </w:rPr>
              <w:t xml:space="preserve"> </w:t>
            </w:r>
            <w:r w:rsidRPr="00502CFE">
              <w:rPr>
                <w:color w:val="231F20"/>
                <w:w w:val="115"/>
                <w:sz w:val="18"/>
                <w:szCs w:val="18"/>
                <w:lang w:val="ru-RU"/>
              </w:rPr>
              <w:t>мифологической</w:t>
            </w:r>
            <w:r w:rsidRPr="00502CFE">
              <w:rPr>
                <w:color w:val="231F20"/>
                <w:spacing w:val="3"/>
                <w:w w:val="115"/>
                <w:sz w:val="18"/>
                <w:szCs w:val="18"/>
                <w:lang w:val="ru-RU"/>
              </w:rPr>
              <w:t xml:space="preserve"> </w:t>
            </w:r>
            <w:r w:rsidRPr="00502CFE">
              <w:rPr>
                <w:color w:val="231F20"/>
                <w:w w:val="115"/>
                <w:sz w:val="18"/>
                <w:szCs w:val="18"/>
                <w:lang w:val="ru-RU"/>
              </w:rPr>
              <w:t>основой,</w:t>
            </w:r>
            <w:r w:rsidRPr="00502CFE">
              <w:rPr>
                <w:color w:val="231F20"/>
                <w:spacing w:val="2"/>
                <w:w w:val="115"/>
                <w:sz w:val="18"/>
                <w:szCs w:val="18"/>
                <w:lang w:val="ru-RU"/>
              </w:rPr>
              <w:t xml:space="preserve"> </w:t>
            </w:r>
            <w:r w:rsidRPr="00502CFE">
              <w:rPr>
                <w:color w:val="231F20"/>
                <w:w w:val="115"/>
                <w:sz w:val="18"/>
                <w:szCs w:val="18"/>
                <w:lang w:val="ru-RU"/>
              </w:rPr>
              <w:t>а</w:t>
            </w:r>
            <w:r w:rsidRPr="00502CFE">
              <w:rPr>
                <w:color w:val="231F20"/>
                <w:spacing w:val="3"/>
                <w:w w:val="115"/>
                <w:sz w:val="18"/>
                <w:szCs w:val="18"/>
                <w:lang w:val="ru-RU"/>
              </w:rPr>
              <w:t xml:space="preserve"> </w:t>
            </w:r>
            <w:r w:rsidRPr="00502CFE">
              <w:rPr>
                <w:color w:val="231F20"/>
                <w:w w:val="115"/>
                <w:sz w:val="18"/>
                <w:szCs w:val="18"/>
                <w:lang w:val="ru-RU"/>
              </w:rPr>
              <w:t>также</w:t>
            </w:r>
            <w:r w:rsidRPr="00502CFE">
              <w:rPr>
                <w:color w:val="231F20"/>
                <w:spacing w:val="2"/>
                <w:w w:val="115"/>
                <w:sz w:val="18"/>
                <w:szCs w:val="18"/>
                <w:lang w:val="ru-RU"/>
              </w:rPr>
              <w:t xml:space="preserve"> </w:t>
            </w:r>
            <w:r w:rsidRPr="00502CFE">
              <w:rPr>
                <w:color w:val="231F20"/>
                <w:w w:val="115"/>
                <w:sz w:val="18"/>
                <w:szCs w:val="18"/>
                <w:lang w:val="ru-RU"/>
              </w:rPr>
              <w:t>на</w:t>
            </w:r>
            <w:r w:rsidRPr="00502CFE">
              <w:rPr>
                <w:color w:val="231F20"/>
                <w:spacing w:val="1"/>
                <w:w w:val="115"/>
                <w:sz w:val="18"/>
                <w:szCs w:val="18"/>
                <w:lang w:val="ru-RU"/>
              </w:rPr>
              <w:t xml:space="preserve"> </w:t>
            </w:r>
            <w:r w:rsidRPr="00502CFE">
              <w:rPr>
                <w:color w:val="231F20"/>
                <w:w w:val="115"/>
                <w:sz w:val="18"/>
                <w:szCs w:val="18"/>
                <w:lang w:val="ru-RU"/>
              </w:rPr>
              <w:t>основе близости их тематики и проблематики;</w:t>
            </w:r>
            <w:r w:rsidRPr="00502CFE">
              <w:rPr>
                <w:color w:val="231F20"/>
                <w:spacing w:val="1"/>
                <w:w w:val="115"/>
                <w:sz w:val="18"/>
                <w:szCs w:val="18"/>
                <w:lang w:val="ru-RU"/>
              </w:rPr>
              <w:t xml:space="preserve"> </w:t>
            </w:r>
            <w:r w:rsidRPr="00502CFE">
              <w:rPr>
                <w:color w:val="231F20"/>
                <w:w w:val="115"/>
                <w:sz w:val="18"/>
                <w:szCs w:val="18"/>
                <w:lang w:val="ru-RU"/>
              </w:rPr>
              <w:t>сравнивать</w:t>
            </w:r>
            <w:r w:rsidRPr="00502CFE">
              <w:rPr>
                <w:color w:val="231F20"/>
                <w:spacing w:val="9"/>
                <w:w w:val="115"/>
                <w:sz w:val="18"/>
                <w:szCs w:val="18"/>
                <w:lang w:val="ru-RU"/>
              </w:rPr>
              <w:t xml:space="preserve"> </w:t>
            </w:r>
            <w:r w:rsidRPr="00502CFE">
              <w:rPr>
                <w:color w:val="231F20"/>
                <w:w w:val="115"/>
                <w:sz w:val="18"/>
                <w:szCs w:val="18"/>
                <w:lang w:val="ru-RU"/>
              </w:rPr>
              <w:t>персонажей</w:t>
            </w:r>
            <w:r w:rsidRPr="00502CFE">
              <w:rPr>
                <w:color w:val="231F20"/>
                <w:spacing w:val="10"/>
                <w:w w:val="115"/>
                <w:sz w:val="18"/>
                <w:szCs w:val="18"/>
                <w:lang w:val="ru-RU"/>
              </w:rPr>
              <w:t xml:space="preserve"> </w:t>
            </w:r>
            <w:r w:rsidRPr="00502CFE">
              <w:rPr>
                <w:color w:val="231F20"/>
                <w:w w:val="115"/>
                <w:sz w:val="18"/>
                <w:szCs w:val="18"/>
                <w:lang w:val="ru-RU"/>
              </w:rPr>
              <w:t>произведения</w:t>
            </w:r>
            <w:r w:rsidRPr="00502CFE">
              <w:rPr>
                <w:color w:val="231F20"/>
                <w:spacing w:val="10"/>
                <w:w w:val="115"/>
                <w:sz w:val="18"/>
                <w:szCs w:val="18"/>
                <w:lang w:val="ru-RU"/>
              </w:rPr>
              <w:t xml:space="preserve"> </w:t>
            </w:r>
            <w:r w:rsidRPr="00502CFE">
              <w:rPr>
                <w:color w:val="231F20"/>
                <w:w w:val="115"/>
                <w:sz w:val="18"/>
                <w:szCs w:val="18"/>
                <w:lang w:val="ru-RU"/>
              </w:rPr>
              <w:t>по</w:t>
            </w:r>
            <w:r w:rsidRPr="00502CFE">
              <w:rPr>
                <w:color w:val="231F20"/>
                <w:spacing w:val="10"/>
                <w:w w:val="115"/>
                <w:sz w:val="18"/>
                <w:szCs w:val="18"/>
                <w:lang w:val="ru-RU"/>
              </w:rPr>
              <w:t xml:space="preserve"> </w:t>
            </w:r>
            <w:r w:rsidRPr="00502CFE">
              <w:rPr>
                <w:color w:val="231F20"/>
                <w:w w:val="115"/>
                <w:sz w:val="18"/>
                <w:szCs w:val="18"/>
                <w:lang w:val="ru-RU"/>
              </w:rPr>
              <w:t>сходству</w:t>
            </w:r>
            <w:r w:rsidRPr="00502CFE">
              <w:rPr>
                <w:color w:val="231F20"/>
                <w:spacing w:val="1"/>
                <w:w w:val="115"/>
                <w:sz w:val="18"/>
                <w:szCs w:val="18"/>
                <w:lang w:val="ru-RU"/>
              </w:rPr>
              <w:t xml:space="preserve"> </w:t>
            </w:r>
            <w:r w:rsidRPr="00502CFE">
              <w:rPr>
                <w:color w:val="231F20"/>
                <w:w w:val="115"/>
                <w:sz w:val="18"/>
                <w:szCs w:val="18"/>
                <w:lang w:val="ru-RU"/>
              </w:rPr>
              <w:t>или</w:t>
            </w:r>
            <w:r w:rsidRPr="00502CFE">
              <w:rPr>
                <w:color w:val="231F20"/>
                <w:spacing w:val="1"/>
                <w:w w:val="115"/>
                <w:sz w:val="18"/>
                <w:szCs w:val="18"/>
                <w:lang w:val="ru-RU"/>
              </w:rPr>
              <w:t xml:space="preserve"> </w:t>
            </w:r>
            <w:r w:rsidRPr="00502CFE">
              <w:rPr>
                <w:color w:val="231F20"/>
                <w:w w:val="115"/>
                <w:sz w:val="18"/>
                <w:szCs w:val="18"/>
                <w:lang w:val="ru-RU"/>
              </w:rPr>
              <w:t>контрасту;</w:t>
            </w:r>
            <w:r w:rsidRPr="00502CFE">
              <w:rPr>
                <w:color w:val="231F20"/>
                <w:spacing w:val="2"/>
                <w:w w:val="115"/>
                <w:sz w:val="18"/>
                <w:szCs w:val="18"/>
                <w:lang w:val="ru-RU"/>
              </w:rPr>
              <w:t xml:space="preserve"> </w:t>
            </w:r>
            <w:r w:rsidRPr="00502CFE">
              <w:rPr>
                <w:color w:val="231F20"/>
                <w:w w:val="115"/>
                <w:sz w:val="18"/>
                <w:szCs w:val="18"/>
                <w:lang w:val="ru-RU"/>
              </w:rPr>
              <w:t>сопоставлять</w:t>
            </w:r>
            <w:r w:rsidRPr="00502CFE">
              <w:rPr>
                <w:color w:val="231F20"/>
                <w:spacing w:val="1"/>
                <w:w w:val="115"/>
                <w:sz w:val="18"/>
                <w:szCs w:val="18"/>
                <w:lang w:val="ru-RU"/>
              </w:rPr>
              <w:t xml:space="preserve"> </w:t>
            </w:r>
            <w:r w:rsidRPr="00502CFE">
              <w:rPr>
                <w:color w:val="231F20"/>
                <w:w w:val="115"/>
                <w:sz w:val="18"/>
                <w:szCs w:val="18"/>
                <w:lang w:val="ru-RU"/>
              </w:rPr>
              <w:t>с</w:t>
            </w:r>
            <w:r w:rsidRPr="00502CFE">
              <w:rPr>
                <w:color w:val="231F20"/>
                <w:spacing w:val="2"/>
                <w:w w:val="115"/>
                <w:sz w:val="18"/>
                <w:szCs w:val="18"/>
                <w:lang w:val="ru-RU"/>
              </w:rPr>
              <w:t xml:space="preserve"> </w:t>
            </w:r>
            <w:r w:rsidRPr="00502CFE">
              <w:rPr>
                <w:color w:val="231F20"/>
                <w:w w:val="115"/>
                <w:sz w:val="18"/>
                <w:szCs w:val="18"/>
                <w:lang w:val="ru-RU"/>
              </w:rPr>
              <w:t>эпическими</w:t>
            </w:r>
            <w:r w:rsidRPr="00502CFE">
              <w:rPr>
                <w:color w:val="231F20"/>
                <w:spacing w:val="2"/>
                <w:w w:val="115"/>
                <w:sz w:val="18"/>
                <w:szCs w:val="18"/>
                <w:lang w:val="ru-RU"/>
              </w:rPr>
              <w:t xml:space="preserve"> </w:t>
            </w:r>
            <w:r w:rsidRPr="00502CFE">
              <w:rPr>
                <w:color w:val="231F20"/>
                <w:w w:val="115"/>
                <w:sz w:val="18"/>
                <w:szCs w:val="18"/>
                <w:lang w:val="ru-RU"/>
              </w:rPr>
              <w:t>произве-</w:t>
            </w:r>
            <w:r w:rsidRPr="00502CFE">
              <w:rPr>
                <w:color w:val="231F20"/>
                <w:spacing w:val="1"/>
                <w:w w:val="115"/>
                <w:sz w:val="18"/>
                <w:szCs w:val="18"/>
                <w:lang w:val="ru-RU"/>
              </w:rPr>
              <w:t xml:space="preserve"> </w:t>
            </w:r>
            <w:r w:rsidRPr="00502CFE">
              <w:rPr>
                <w:color w:val="231F20"/>
                <w:w w:val="115"/>
                <w:sz w:val="18"/>
                <w:szCs w:val="18"/>
                <w:lang w:val="ru-RU"/>
              </w:rPr>
              <w:t>дениями</w:t>
            </w:r>
            <w:r w:rsidRPr="00502CFE">
              <w:rPr>
                <w:color w:val="231F20"/>
                <w:spacing w:val="1"/>
                <w:w w:val="115"/>
                <w:sz w:val="18"/>
                <w:szCs w:val="18"/>
                <w:lang w:val="ru-RU"/>
              </w:rPr>
              <w:t xml:space="preserve"> </w:t>
            </w:r>
            <w:r w:rsidRPr="00502CFE">
              <w:rPr>
                <w:color w:val="231F20"/>
                <w:w w:val="115"/>
                <w:sz w:val="18"/>
                <w:szCs w:val="18"/>
                <w:lang w:val="ru-RU"/>
              </w:rPr>
              <w:t>других</w:t>
            </w:r>
            <w:r w:rsidRPr="00502CFE">
              <w:rPr>
                <w:color w:val="231F20"/>
                <w:spacing w:val="2"/>
                <w:w w:val="115"/>
                <w:sz w:val="18"/>
                <w:szCs w:val="18"/>
                <w:lang w:val="ru-RU"/>
              </w:rPr>
              <w:t xml:space="preserve"> </w:t>
            </w:r>
            <w:r w:rsidRPr="00502CFE">
              <w:rPr>
                <w:color w:val="231F20"/>
                <w:w w:val="115"/>
                <w:sz w:val="18"/>
                <w:szCs w:val="18"/>
                <w:lang w:val="ru-RU"/>
              </w:rPr>
              <w:t>народов.</w:t>
            </w:r>
            <w:r w:rsidRPr="00502CFE">
              <w:rPr>
                <w:color w:val="231F20"/>
                <w:spacing w:val="1"/>
                <w:w w:val="115"/>
                <w:sz w:val="18"/>
                <w:szCs w:val="18"/>
                <w:lang w:val="ru-RU"/>
              </w:rPr>
              <w:t xml:space="preserve"> </w:t>
            </w:r>
            <w:r w:rsidRPr="00502CFE">
              <w:rPr>
                <w:color w:val="231F20"/>
                <w:w w:val="115"/>
                <w:sz w:val="18"/>
                <w:szCs w:val="18"/>
                <w:lang w:val="ru-RU"/>
              </w:rPr>
              <w:t>Владеть</w:t>
            </w:r>
            <w:r w:rsidRPr="00502CFE">
              <w:rPr>
                <w:color w:val="231F20"/>
                <w:spacing w:val="2"/>
                <w:w w:val="115"/>
                <w:sz w:val="18"/>
                <w:szCs w:val="18"/>
                <w:lang w:val="ru-RU"/>
              </w:rPr>
              <w:t xml:space="preserve"> </w:t>
            </w:r>
            <w:r w:rsidRPr="00502CFE">
              <w:rPr>
                <w:color w:val="231F20"/>
                <w:w w:val="115"/>
                <w:sz w:val="18"/>
                <w:szCs w:val="18"/>
                <w:lang w:val="ru-RU"/>
              </w:rPr>
              <w:t>умениями</w:t>
            </w:r>
            <w:r w:rsidRPr="00502CFE">
              <w:rPr>
                <w:color w:val="231F20"/>
                <w:spacing w:val="2"/>
                <w:w w:val="115"/>
                <w:sz w:val="18"/>
                <w:szCs w:val="18"/>
                <w:lang w:val="ru-RU"/>
              </w:rPr>
              <w:t xml:space="preserve"> </w:t>
            </w:r>
            <w:r w:rsidRPr="00502CFE">
              <w:rPr>
                <w:color w:val="231F20"/>
                <w:w w:val="115"/>
                <w:sz w:val="18"/>
                <w:szCs w:val="18"/>
                <w:lang w:val="ru-RU"/>
              </w:rPr>
              <w:t>анализировать</w:t>
            </w:r>
            <w:r w:rsidRPr="00502CFE">
              <w:rPr>
                <w:color w:val="231F20"/>
                <w:spacing w:val="14"/>
                <w:w w:val="115"/>
                <w:sz w:val="18"/>
                <w:szCs w:val="18"/>
                <w:lang w:val="ru-RU"/>
              </w:rPr>
              <w:t xml:space="preserve"> </w:t>
            </w:r>
            <w:r w:rsidRPr="00502CFE">
              <w:rPr>
                <w:color w:val="231F20"/>
                <w:w w:val="115"/>
                <w:sz w:val="18"/>
                <w:szCs w:val="18"/>
                <w:lang w:val="ru-RU"/>
              </w:rPr>
              <w:t>произведение,</w:t>
            </w:r>
            <w:r w:rsidRPr="00502CFE">
              <w:rPr>
                <w:color w:val="231F20"/>
                <w:spacing w:val="15"/>
                <w:w w:val="115"/>
                <w:sz w:val="18"/>
                <w:szCs w:val="18"/>
                <w:lang w:val="ru-RU"/>
              </w:rPr>
              <w:t xml:space="preserve"> </w:t>
            </w:r>
            <w:r w:rsidRPr="00502CFE">
              <w:rPr>
                <w:color w:val="231F20"/>
                <w:w w:val="115"/>
                <w:sz w:val="18"/>
                <w:szCs w:val="18"/>
                <w:lang w:val="ru-RU"/>
              </w:rPr>
              <w:t>различными</w:t>
            </w:r>
            <w:r w:rsidRPr="00502CFE">
              <w:rPr>
                <w:color w:val="231F20"/>
                <w:spacing w:val="14"/>
                <w:w w:val="115"/>
                <w:sz w:val="18"/>
                <w:szCs w:val="18"/>
                <w:lang w:val="ru-RU"/>
              </w:rPr>
              <w:t xml:space="preserve"> </w:t>
            </w:r>
            <w:r w:rsidRPr="00502CFE">
              <w:rPr>
                <w:color w:val="231F20"/>
                <w:w w:val="115"/>
                <w:sz w:val="18"/>
                <w:szCs w:val="18"/>
                <w:lang w:val="ru-RU"/>
              </w:rPr>
              <w:t>видами</w:t>
            </w:r>
            <w:r w:rsidRPr="00502CFE">
              <w:rPr>
                <w:color w:val="231F20"/>
                <w:spacing w:val="15"/>
                <w:w w:val="115"/>
                <w:sz w:val="18"/>
                <w:szCs w:val="18"/>
                <w:lang w:val="ru-RU"/>
              </w:rPr>
              <w:t xml:space="preserve"> </w:t>
            </w:r>
            <w:r w:rsidRPr="00502CFE">
              <w:rPr>
                <w:color w:val="231F20"/>
                <w:w w:val="115"/>
                <w:sz w:val="18"/>
                <w:szCs w:val="18"/>
                <w:lang w:val="ru-RU"/>
              </w:rPr>
              <w:t>пересказа художественного текста (подробный, сжатый,</w:t>
            </w:r>
            <w:r w:rsidRPr="00502CFE">
              <w:rPr>
                <w:color w:val="231F20"/>
                <w:spacing w:val="1"/>
                <w:w w:val="115"/>
                <w:sz w:val="18"/>
                <w:szCs w:val="18"/>
                <w:lang w:val="ru-RU"/>
              </w:rPr>
              <w:t xml:space="preserve"> </w:t>
            </w:r>
            <w:r w:rsidRPr="00502CFE">
              <w:rPr>
                <w:color w:val="231F20"/>
                <w:w w:val="120"/>
                <w:sz w:val="18"/>
                <w:szCs w:val="18"/>
                <w:lang w:val="ru-RU"/>
              </w:rPr>
              <w:t>выборочный,</w:t>
            </w:r>
            <w:r w:rsidRPr="00502CFE">
              <w:rPr>
                <w:color w:val="231F20"/>
                <w:spacing w:val="-12"/>
                <w:w w:val="120"/>
                <w:sz w:val="18"/>
                <w:szCs w:val="18"/>
                <w:lang w:val="ru-RU"/>
              </w:rPr>
              <w:t xml:space="preserve"> </w:t>
            </w:r>
            <w:r w:rsidRPr="00502CFE">
              <w:rPr>
                <w:color w:val="231F20"/>
                <w:w w:val="120"/>
                <w:sz w:val="18"/>
                <w:szCs w:val="18"/>
                <w:lang w:val="ru-RU"/>
              </w:rPr>
              <w:t>творческий).</w:t>
            </w:r>
          </w:p>
        </w:tc>
      </w:tr>
      <w:tr w:rsidR="00502CFE" w:rsidRPr="00454B04" w:rsidTr="00502CFE">
        <w:trPr>
          <w:trHeight w:val="1720"/>
        </w:trPr>
        <w:tc>
          <w:tcPr>
            <w:tcW w:w="1928" w:type="dxa"/>
            <w:tcBorders>
              <w:left w:val="single" w:sz="6" w:space="0" w:color="231F20"/>
              <w:bottom w:val="single" w:sz="6" w:space="0" w:color="231F20"/>
            </w:tcBorders>
          </w:tcPr>
          <w:p w:rsidR="00502CFE" w:rsidRDefault="00502CFE" w:rsidP="00502CFE">
            <w:pPr>
              <w:pStyle w:val="TableParagraph"/>
              <w:spacing w:before="60"/>
              <w:ind w:left="110"/>
              <w:rPr>
                <w:sz w:val="18"/>
              </w:rPr>
            </w:pPr>
            <w:r>
              <w:rPr>
                <w:color w:val="231F20"/>
                <w:w w:val="115"/>
                <w:sz w:val="18"/>
              </w:rPr>
              <w:t>Фольклор</w:t>
            </w:r>
            <w:r>
              <w:rPr>
                <w:color w:val="231F20"/>
                <w:spacing w:val="-4"/>
                <w:w w:val="115"/>
                <w:sz w:val="18"/>
              </w:rPr>
              <w:t xml:space="preserve"> </w:t>
            </w:r>
            <w:r>
              <w:rPr>
                <w:color w:val="231F20"/>
                <w:w w:val="115"/>
                <w:sz w:val="18"/>
              </w:rPr>
              <w:t>(7</w:t>
            </w:r>
            <w:r>
              <w:rPr>
                <w:color w:val="231F20"/>
                <w:spacing w:val="-3"/>
                <w:w w:val="115"/>
                <w:sz w:val="18"/>
              </w:rPr>
              <w:t xml:space="preserve"> </w:t>
            </w:r>
            <w:r>
              <w:rPr>
                <w:color w:val="231F20"/>
                <w:w w:val="115"/>
                <w:sz w:val="18"/>
              </w:rPr>
              <w:t>ч)</w:t>
            </w:r>
          </w:p>
        </w:tc>
        <w:tc>
          <w:tcPr>
            <w:tcW w:w="3175" w:type="dxa"/>
            <w:tcBorders>
              <w:top w:val="single" w:sz="6" w:space="0" w:color="231F20"/>
              <w:bottom w:val="single" w:sz="6" w:space="0" w:color="231F20"/>
            </w:tcBorders>
          </w:tcPr>
          <w:p w:rsidR="00502CFE" w:rsidRPr="00502CFE" w:rsidRDefault="00502CFE" w:rsidP="00502CFE">
            <w:pPr>
              <w:pStyle w:val="TableParagraph"/>
              <w:spacing w:before="60" w:line="202" w:lineRule="exact"/>
              <w:jc w:val="both"/>
              <w:rPr>
                <w:sz w:val="18"/>
                <w:lang w:val="ru-RU"/>
              </w:rPr>
            </w:pPr>
            <w:r w:rsidRPr="00502CFE">
              <w:rPr>
                <w:color w:val="231F20"/>
                <w:w w:val="115"/>
                <w:sz w:val="18"/>
                <w:lang w:val="ru-RU"/>
              </w:rPr>
              <w:t>Былины (не</w:t>
            </w:r>
            <w:r w:rsidRPr="00502CFE">
              <w:rPr>
                <w:color w:val="231F20"/>
                <w:spacing w:val="1"/>
                <w:w w:val="115"/>
                <w:sz w:val="18"/>
                <w:lang w:val="ru-RU"/>
              </w:rPr>
              <w:t xml:space="preserve"> </w:t>
            </w:r>
            <w:r w:rsidRPr="00502CFE">
              <w:rPr>
                <w:color w:val="231F20"/>
                <w:w w:val="115"/>
                <w:sz w:val="18"/>
                <w:lang w:val="ru-RU"/>
              </w:rPr>
              <w:t>менее двух).</w:t>
            </w:r>
          </w:p>
          <w:p w:rsidR="00502CFE" w:rsidRPr="00502CFE" w:rsidRDefault="00502CFE" w:rsidP="00502CFE">
            <w:pPr>
              <w:pStyle w:val="TableParagraph"/>
              <w:spacing w:line="198" w:lineRule="exact"/>
              <w:jc w:val="both"/>
              <w:rPr>
                <w:sz w:val="18"/>
                <w:lang w:val="ru-RU"/>
              </w:rPr>
            </w:pPr>
            <w:r w:rsidRPr="00502CFE">
              <w:rPr>
                <w:color w:val="231F20"/>
                <w:w w:val="115"/>
                <w:sz w:val="18"/>
                <w:lang w:val="ru-RU"/>
              </w:rPr>
              <w:t>Например,</w:t>
            </w:r>
            <w:r w:rsidRPr="00502CFE">
              <w:rPr>
                <w:color w:val="231F20"/>
                <w:spacing w:val="7"/>
                <w:w w:val="115"/>
                <w:sz w:val="18"/>
                <w:lang w:val="ru-RU"/>
              </w:rPr>
              <w:t xml:space="preserve"> </w:t>
            </w:r>
            <w:r w:rsidRPr="00502CFE">
              <w:rPr>
                <w:color w:val="231F20"/>
                <w:w w:val="115"/>
                <w:sz w:val="18"/>
                <w:lang w:val="ru-RU"/>
              </w:rPr>
              <w:t>«Илья</w:t>
            </w:r>
            <w:r w:rsidRPr="00502CFE">
              <w:rPr>
                <w:color w:val="231F20"/>
                <w:spacing w:val="8"/>
                <w:w w:val="115"/>
                <w:sz w:val="18"/>
                <w:lang w:val="ru-RU"/>
              </w:rPr>
              <w:t xml:space="preserve"> </w:t>
            </w:r>
            <w:r w:rsidRPr="00502CFE">
              <w:rPr>
                <w:color w:val="231F20"/>
                <w:w w:val="115"/>
                <w:sz w:val="18"/>
                <w:lang w:val="ru-RU"/>
              </w:rPr>
              <w:t>Муромец</w:t>
            </w:r>
          </w:p>
          <w:p w:rsidR="00502CFE" w:rsidRPr="00502CFE" w:rsidRDefault="00502CFE" w:rsidP="00502CFE">
            <w:pPr>
              <w:pStyle w:val="TableParagraph"/>
              <w:spacing w:before="2" w:line="230" w:lineRule="auto"/>
              <w:ind w:right="181"/>
              <w:jc w:val="both"/>
              <w:rPr>
                <w:sz w:val="18"/>
                <w:lang w:val="ru-RU"/>
              </w:rPr>
            </w:pPr>
            <w:r w:rsidRPr="00502CFE">
              <w:rPr>
                <w:color w:val="231F20"/>
                <w:w w:val="115"/>
                <w:sz w:val="18"/>
                <w:lang w:val="ru-RU"/>
              </w:rPr>
              <w:t>и Соловей-разбойник», «Садко»</w:t>
            </w:r>
            <w:r w:rsidRPr="00502CFE">
              <w:rPr>
                <w:color w:val="231F20"/>
                <w:spacing w:val="-49"/>
                <w:w w:val="115"/>
                <w:sz w:val="18"/>
                <w:lang w:val="ru-RU"/>
              </w:rPr>
              <w:t xml:space="preserve"> </w:t>
            </w:r>
            <w:r w:rsidRPr="00502CFE">
              <w:rPr>
                <w:color w:val="231F20"/>
                <w:w w:val="115"/>
                <w:sz w:val="18"/>
                <w:lang w:val="ru-RU"/>
              </w:rPr>
              <w:t>(4</w:t>
            </w:r>
            <w:r w:rsidRPr="00502CFE">
              <w:rPr>
                <w:color w:val="231F20"/>
                <w:spacing w:val="-9"/>
                <w:w w:val="115"/>
                <w:sz w:val="18"/>
                <w:lang w:val="ru-RU"/>
              </w:rPr>
              <w:t xml:space="preserve"> </w:t>
            </w:r>
            <w:r w:rsidRPr="00502CFE">
              <w:rPr>
                <w:color w:val="231F20"/>
                <w:w w:val="115"/>
                <w:sz w:val="18"/>
                <w:lang w:val="ru-RU"/>
              </w:rPr>
              <w:t>ч)</w:t>
            </w:r>
          </w:p>
          <w:p w:rsidR="00502CFE" w:rsidRPr="00502CFE" w:rsidRDefault="00502CFE" w:rsidP="00502CFE">
            <w:pPr>
              <w:pStyle w:val="TableParagraph"/>
              <w:spacing w:line="230" w:lineRule="auto"/>
              <w:ind w:right="103"/>
              <w:jc w:val="both"/>
              <w:rPr>
                <w:sz w:val="18"/>
                <w:szCs w:val="18"/>
                <w:lang w:val="ru-RU"/>
              </w:rPr>
            </w:pPr>
            <w:r w:rsidRPr="00502CFE">
              <w:rPr>
                <w:color w:val="231F20"/>
                <w:w w:val="115"/>
                <w:sz w:val="18"/>
                <w:szCs w:val="18"/>
                <w:lang w:val="ru-RU"/>
              </w:rPr>
              <w:t>Народные песни и баллады народов</w:t>
            </w:r>
            <w:r w:rsidRPr="00502CFE">
              <w:rPr>
                <w:color w:val="231F20"/>
                <w:spacing w:val="-7"/>
                <w:w w:val="115"/>
                <w:sz w:val="18"/>
                <w:szCs w:val="18"/>
                <w:lang w:val="ru-RU"/>
              </w:rPr>
              <w:t xml:space="preserve"> </w:t>
            </w:r>
            <w:r w:rsidRPr="00502CFE">
              <w:rPr>
                <w:color w:val="231F20"/>
                <w:w w:val="115"/>
                <w:sz w:val="18"/>
                <w:szCs w:val="18"/>
                <w:lang w:val="ru-RU"/>
              </w:rPr>
              <w:t>России</w:t>
            </w:r>
            <w:r w:rsidRPr="00502CFE">
              <w:rPr>
                <w:color w:val="231F20"/>
                <w:spacing w:val="-6"/>
                <w:w w:val="115"/>
                <w:sz w:val="18"/>
                <w:szCs w:val="18"/>
                <w:lang w:val="ru-RU"/>
              </w:rPr>
              <w:t xml:space="preserve"> </w:t>
            </w:r>
            <w:r w:rsidRPr="00502CFE">
              <w:rPr>
                <w:color w:val="231F20"/>
                <w:w w:val="115"/>
                <w:sz w:val="18"/>
                <w:szCs w:val="18"/>
                <w:lang w:val="ru-RU"/>
              </w:rPr>
              <w:t>и</w:t>
            </w:r>
            <w:r w:rsidRPr="00502CFE">
              <w:rPr>
                <w:color w:val="231F20"/>
                <w:spacing w:val="-7"/>
                <w:w w:val="115"/>
                <w:sz w:val="18"/>
                <w:szCs w:val="18"/>
                <w:lang w:val="ru-RU"/>
              </w:rPr>
              <w:t xml:space="preserve"> </w:t>
            </w:r>
            <w:r w:rsidRPr="00502CFE">
              <w:rPr>
                <w:color w:val="231F20"/>
                <w:w w:val="115"/>
                <w:sz w:val="18"/>
                <w:szCs w:val="18"/>
                <w:lang w:val="ru-RU"/>
              </w:rPr>
              <w:t>мира</w:t>
            </w:r>
            <w:r w:rsidRPr="00502CFE">
              <w:rPr>
                <w:color w:val="231F20"/>
                <w:spacing w:val="-6"/>
                <w:w w:val="115"/>
                <w:sz w:val="18"/>
                <w:szCs w:val="18"/>
                <w:lang w:val="ru-RU"/>
              </w:rPr>
              <w:t xml:space="preserve"> </w:t>
            </w:r>
            <w:r w:rsidRPr="00502CFE">
              <w:rPr>
                <w:color w:val="231F20"/>
                <w:w w:val="115"/>
                <w:sz w:val="18"/>
                <w:szCs w:val="18"/>
                <w:lang w:val="ru-RU"/>
              </w:rPr>
              <w:t>(не</w:t>
            </w:r>
            <w:r w:rsidRPr="00502CFE">
              <w:rPr>
                <w:color w:val="231F20"/>
                <w:spacing w:val="-6"/>
                <w:w w:val="115"/>
                <w:sz w:val="18"/>
                <w:szCs w:val="18"/>
                <w:lang w:val="ru-RU"/>
              </w:rPr>
              <w:t xml:space="preserve"> </w:t>
            </w:r>
            <w:r w:rsidRPr="00502CFE">
              <w:rPr>
                <w:color w:val="231F20"/>
                <w:w w:val="115"/>
                <w:sz w:val="18"/>
                <w:szCs w:val="18"/>
                <w:lang w:val="ru-RU"/>
              </w:rPr>
              <w:t>менее</w:t>
            </w:r>
            <w:r w:rsidRPr="00502CFE">
              <w:rPr>
                <w:color w:val="231F20"/>
                <w:spacing w:val="-7"/>
                <w:w w:val="115"/>
                <w:sz w:val="18"/>
                <w:szCs w:val="18"/>
                <w:lang w:val="ru-RU"/>
              </w:rPr>
              <w:t xml:space="preserve"> </w:t>
            </w:r>
            <w:r w:rsidRPr="00502CFE">
              <w:rPr>
                <w:color w:val="231F20"/>
                <w:w w:val="115"/>
                <w:sz w:val="18"/>
                <w:szCs w:val="18"/>
                <w:lang w:val="ru-RU"/>
              </w:rPr>
              <w:t>трёх</w:t>
            </w:r>
            <w:r w:rsidRPr="00502CFE">
              <w:rPr>
                <w:color w:val="231F20"/>
                <w:spacing w:val="-49"/>
                <w:w w:val="115"/>
                <w:sz w:val="18"/>
                <w:szCs w:val="18"/>
                <w:lang w:val="ru-RU"/>
              </w:rPr>
              <w:t xml:space="preserve"> </w:t>
            </w:r>
            <w:r w:rsidRPr="00502CFE">
              <w:rPr>
                <w:color w:val="231F20"/>
                <w:w w:val="115"/>
                <w:sz w:val="18"/>
                <w:szCs w:val="18"/>
                <w:lang w:val="ru-RU"/>
              </w:rPr>
              <w:t>песен</w:t>
            </w:r>
            <w:r w:rsidRPr="00502CFE">
              <w:rPr>
                <w:color w:val="231F20"/>
                <w:spacing w:val="-8"/>
                <w:w w:val="115"/>
                <w:sz w:val="18"/>
                <w:szCs w:val="18"/>
                <w:lang w:val="ru-RU"/>
              </w:rPr>
              <w:t xml:space="preserve"> </w:t>
            </w:r>
            <w:r w:rsidRPr="00502CFE">
              <w:rPr>
                <w:color w:val="231F20"/>
                <w:w w:val="115"/>
                <w:sz w:val="18"/>
                <w:szCs w:val="18"/>
                <w:lang w:val="ru-RU"/>
              </w:rPr>
              <w:t>и</w:t>
            </w:r>
            <w:r w:rsidRPr="00502CFE">
              <w:rPr>
                <w:color w:val="231F20"/>
                <w:spacing w:val="-8"/>
                <w:w w:val="115"/>
                <w:sz w:val="18"/>
                <w:szCs w:val="18"/>
                <w:lang w:val="ru-RU"/>
              </w:rPr>
              <w:t xml:space="preserve"> </w:t>
            </w:r>
            <w:r w:rsidRPr="00502CFE">
              <w:rPr>
                <w:color w:val="231F20"/>
                <w:w w:val="115"/>
                <w:sz w:val="18"/>
                <w:szCs w:val="18"/>
                <w:lang w:val="ru-RU"/>
              </w:rPr>
              <w:t>одной</w:t>
            </w:r>
            <w:r w:rsidRPr="00502CFE">
              <w:rPr>
                <w:color w:val="231F20"/>
                <w:spacing w:val="-8"/>
                <w:w w:val="115"/>
                <w:sz w:val="18"/>
                <w:szCs w:val="18"/>
                <w:lang w:val="ru-RU"/>
              </w:rPr>
              <w:t xml:space="preserve"> </w:t>
            </w:r>
            <w:r w:rsidRPr="00502CFE">
              <w:rPr>
                <w:color w:val="231F20"/>
                <w:w w:val="115"/>
                <w:sz w:val="18"/>
                <w:szCs w:val="18"/>
                <w:lang w:val="ru-RU"/>
              </w:rPr>
              <w:t>баллады).</w:t>
            </w:r>
          </w:p>
          <w:p w:rsidR="00502CFE" w:rsidRDefault="00502CFE" w:rsidP="00502CFE">
            <w:pPr>
              <w:pStyle w:val="TableParagraph"/>
              <w:spacing w:line="198" w:lineRule="exact"/>
              <w:jc w:val="both"/>
              <w:rPr>
                <w:sz w:val="18"/>
              </w:rPr>
            </w:pPr>
            <w:r>
              <w:rPr>
                <w:color w:val="231F20"/>
                <w:w w:val="115"/>
                <w:sz w:val="18"/>
              </w:rPr>
              <w:t>«Песнь о</w:t>
            </w:r>
            <w:r>
              <w:rPr>
                <w:color w:val="231F20"/>
                <w:spacing w:val="1"/>
                <w:w w:val="115"/>
                <w:sz w:val="18"/>
              </w:rPr>
              <w:t xml:space="preserve"> </w:t>
            </w:r>
            <w:r>
              <w:rPr>
                <w:color w:val="231F20"/>
                <w:w w:val="115"/>
                <w:sz w:val="18"/>
              </w:rPr>
              <w:t>Роланде» (фрагменты),</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7" w:line="230" w:lineRule="auto"/>
              <w:ind w:right="110"/>
              <w:rPr>
                <w:sz w:val="18"/>
                <w:szCs w:val="18"/>
                <w:lang w:val="ru-RU"/>
              </w:rPr>
            </w:pPr>
            <w:r w:rsidRPr="00502CFE">
              <w:rPr>
                <w:color w:val="231F20"/>
                <w:w w:val="115"/>
                <w:sz w:val="18"/>
                <w:szCs w:val="18"/>
                <w:lang w:val="ru-RU"/>
              </w:rPr>
              <w:t>Выразительно читать былины, пересказывать,</w:t>
            </w:r>
            <w:r w:rsidRPr="00502CFE">
              <w:rPr>
                <w:color w:val="231F20"/>
                <w:spacing w:val="1"/>
                <w:w w:val="115"/>
                <w:sz w:val="18"/>
                <w:szCs w:val="18"/>
                <w:lang w:val="ru-RU"/>
              </w:rPr>
              <w:t xml:space="preserve"> </w:t>
            </w:r>
            <w:r w:rsidRPr="00502CFE">
              <w:rPr>
                <w:color w:val="231F20"/>
                <w:w w:val="115"/>
                <w:sz w:val="18"/>
                <w:szCs w:val="18"/>
                <w:lang w:val="ru-RU"/>
              </w:rPr>
              <w:t>передавая языковые и интонационные особенности</w:t>
            </w:r>
            <w:r w:rsidRPr="00502CFE">
              <w:rPr>
                <w:color w:val="231F20"/>
                <w:spacing w:val="1"/>
                <w:w w:val="115"/>
                <w:sz w:val="18"/>
                <w:szCs w:val="18"/>
                <w:lang w:val="ru-RU"/>
              </w:rPr>
              <w:t xml:space="preserve"> </w:t>
            </w:r>
            <w:r w:rsidRPr="00502CFE">
              <w:rPr>
                <w:color w:val="231F20"/>
                <w:w w:val="115"/>
                <w:sz w:val="18"/>
                <w:szCs w:val="18"/>
                <w:lang w:val="ru-RU"/>
              </w:rPr>
              <w:t>этого</w:t>
            </w:r>
            <w:r w:rsidRPr="00502CFE">
              <w:rPr>
                <w:color w:val="231F20"/>
                <w:spacing w:val="2"/>
                <w:w w:val="115"/>
                <w:sz w:val="18"/>
                <w:szCs w:val="18"/>
                <w:lang w:val="ru-RU"/>
              </w:rPr>
              <w:t xml:space="preserve"> </w:t>
            </w:r>
            <w:r w:rsidRPr="00502CFE">
              <w:rPr>
                <w:color w:val="231F20"/>
                <w:w w:val="115"/>
                <w:sz w:val="18"/>
                <w:szCs w:val="18"/>
                <w:lang w:val="ru-RU"/>
              </w:rPr>
              <w:t>жанра.</w:t>
            </w:r>
            <w:r w:rsidRPr="00502CFE">
              <w:rPr>
                <w:color w:val="231F20"/>
                <w:spacing w:val="2"/>
                <w:w w:val="115"/>
                <w:sz w:val="18"/>
                <w:szCs w:val="18"/>
                <w:lang w:val="ru-RU"/>
              </w:rPr>
              <w:t xml:space="preserve"> </w:t>
            </w:r>
            <w:r w:rsidRPr="00502CFE">
              <w:rPr>
                <w:color w:val="231F20"/>
                <w:w w:val="115"/>
                <w:sz w:val="18"/>
                <w:szCs w:val="18"/>
                <w:lang w:val="ru-RU"/>
              </w:rPr>
              <w:t>Работать</w:t>
            </w:r>
            <w:r w:rsidRPr="00502CFE">
              <w:rPr>
                <w:color w:val="231F20"/>
                <w:spacing w:val="3"/>
                <w:w w:val="115"/>
                <w:sz w:val="18"/>
                <w:szCs w:val="18"/>
                <w:lang w:val="ru-RU"/>
              </w:rPr>
              <w:t xml:space="preserve"> </w:t>
            </w:r>
            <w:r w:rsidRPr="00502CFE">
              <w:rPr>
                <w:color w:val="231F20"/>
                <w:w w:val="115"/>
                <w:sz w:val="18"/>
                <w:szCs w:val="18"/>
                <w:lang w:val="ru-RU"/>
              </w:rPr>
              <w:t>со</w:t>
            </w:r>
            <w:r w:rsidRPr="00502CFE">
              <w:rPr>
                <w:color w:val="231F20"/>
                <w:spacing w:val="2"/>
                <w:w w:val="115"/>
                <w:sz w:val="18"/>
                <w:szCs w:val="18"/>
                <w:lang w:val="ru-RU"/>
              </w:rPr>
              <w:t xml:space="preserve"> </w:t>
            </w:r>
            <w:r w:rsidRPr="00502CFE">
              <w:rPr>
                <w:color w:val="231F20"/>
                <w:w w:val="115"/>
                <w:sz w:val="18"/>
                <w:szCs w:val="18"/>
                <w:lang w:val="ru-RU"/>
              </w:rPr>
              <w:t>словом,</w:t>
            </w:r>
            <w:r w:rsidRPr="00502CFE">
              <w:rPr>
                <w:color w:val="231F20"/>
                <w:spacing w:val="3"/>
                <w:w w:val="115"/>
                <w:sz w:val="18"/>
                <w:szCs w:val="18"/>
                <w:lang w:val="ru-RU"/>
              </w:rPr>
              <w:t xml:space="preserve"> </w:t>
            </w:r>
            <w:r w:rsidRPr="00502CFE">
              <w:rPr>
                <w:color w:val="231F20"/>
                <w:w w:val="115"/>
                <w:sz w:val="18"/>
                <w:szCs w:val="18"/>
                <w:lang w:val="ru-RU"/>
              </w:rPr>
              <w:t>с</w:t>
            </w:r>
            <w:r w:rsidRPr="00502CFE">
              <w:rPr>
                <w:color w:val="231F20"/>
                <w:spacing w:val="2"/>
                <w:w w:val="115"/>
                <w:sz w:val="18"/>
                <w:szCs w:val="18"/>
                <w:lang w:val="ru-RU"/>
              </w:rPr>
              <w:t xml:space="preserve"> </w:t>
            </w:r>
            <w:r w:rsidRPr="00502CFE">
              <w:rPr>
                <w:color w:val="231F20"/>
                <w:w w:val="115"/>
                <w:sz w:val="18"/>
                <w:szCs w:val="18"/>
                <w:lang w:val="ru-RU"/>
              </w:rPr>
              <w:t>историко-культурным</w:t>
            </w:r>
            <w:r w:rsidRPr="00502CFE">
              <w:rPr>
                <w:color w:val="231F20"/>
                <w:spacing w:val="-9"/>
                <w:w w:val="115"/>
                <w:sz w:val="18"/>
                <w:szCs w:val="18"/>
                <w:lang w:val="ru-RU"/>
              </w:rPr>
              <w:t xml:space="preserve"> </w:t>
            </w:r>
            <w:r w:rsidRPr="00502CFE">
              <w:rPr>
                <w:color w:val="231F20"/>
                <w:w w:val="115"/>
                <w:sz w:val="18"/>
                <w:szCs w:val="18"/>
                <w:lang w:val="ru-RU"/>
              </w:rPr>
              <w:t>комментарием.</w:t>
            </w:r>
          </w:p>
          <w:p w:rsidR="00502CFE" w:rsidRPr="00502CFE" w:rsidRDefault="00502CFE" w:rsidP="00502CFE">
            <w:pPr>
              <w:pStyle w:val="TableParagraph"/>
              <w:spacing w:line="230" w:lineRule="auto"/>
              <w:ind w:right="127"/>
              <w:rPr>
                <w:sz w:val="18"/>
                <w:lang w:val="ru-RU"/>
              </w:rPr>
            </w:pPr>
            <w:r w:rsidRPr="00502CFE">
              <w:rPr>
                <w:color w:val="231F20"/>
                <w:w w:val="115"/>
                <w:sz w:val="18"/>
                <w:lang w:val="ru-RU"/>
              </w:rPr>
              <w:t>Отвечать</w:t>
            </w:r>
            <w:r w:rsidRPr="00502CFE">
              <w:rPr>
                <w:color w:val="231F20"/>
                <w:spacing w:val="4"/>
                <w:w w:val="115"/>
                <w:sz w:val="18"/>
                <w:lang w:val="ru-RU"/>
              </w:rPr>
              <w:t xml:space="preserve"> </w:t>
            </w:r>
            <w:r w:rsidRPr="00502CFE">
              <w:rPr>
                <w:color w:val="231F20"/>
                <w:w w:val="115"/>
                <w:sz w:val="18"/>
                <w:lang w:val="ru-RU"/>
              </w:rPr>
              <w:t>на</w:t>
            </w:r>
            <w:r w:rsidRPr="00502CFE">
              <w:rPr>
                <w:color w:val="231F20"/>
                <w:spacing w:val="5"/>
                <w:w w:val="115"/>
                <w:sz w:val="18"/>
                <w:lang w:val="ru-RU"/>
              </w:rPr>
              <w:t xml:space="preserve"> </w:t>
            </w:r>
            <w:r w:rsidRPr="00502CFE">
              <w:rPr>
                <w:color w:val="231F20"/>
                <w:w w:val="115"/>
                <w:sz w:val="18"/>
                <w:lang w:val="ru-RU"/>
              </w:rPr>
              <w:t>вопросы,</w:t>
            </w:r>
            <w:r w:rsidRPr="00502CFE">
              <w:rPr>
                <w:color w:val="231F20"/>
                <w:spacing w:val="4"/>
                <w:w w:val="115"/>
                <w:sz w:val="18"/>
                <w:lang w:val="ru-RU"/>
              </w:rPr>
              <w:t xml:space="preserve"> </w:t>
            </w:r>
            <w:r w:rsidRPr="00502CFE">
              <w:rPr>
                <w:color w:val="231F20"/>
                <w:w w:val="115"/>
                <w:sz w:val="18"/>
                <w:lang w:val="ru-RU"/>
              </w:rPr>
              <w:t>составлять</w:t>
            </w:r>
            <w:r w:rsidRPr="00502CFE">
              <w:rPr>
                <w:color w:val="231F20"/>
                <w:spacing w:val="5"/>
                <w:w w:val="115"/>
                <w:sz w:val="18"/>
                <w:lang w:val="ru-RU"/>
              </w:rPr>
              <w:t xml:space="preserve"> </w:t>
            </w:r>
            <w:r w:rsidRPr="00502CFE">
              <w:rPr>
                <w:color w:val="231F20"/>
                <w:w w:val="115"/>
                <w:sz w:val="18"/>
                <w:lang w:val="ru-RU"/>
              </w:rPr>
              <w:t>развёрнутый</w:t>
            </w:r>
            <w:r w:rsidRPr="00502CFE">
              <w:rPr>
                <w:color w:val="231F20"/>
                <w:spacing w:val="5"/>
                <w:w w:val="115"/>
                <w:sz w:val="18"/>
                <w:lang w:val="ru-RU"/>
              </w:rPr>
              <w:t xml:space="preserve"> </w:t>
            </w:r>
            <w:r w:rsidRPr="00502CFE">
              <w:rPr>
                <w:color w:val="231F20"/>
                <w:w w:val="115"/>
                <w:sz w:val="18"/>
                <w:lang w:val="ru-RU"/>
              </w:rPr>
              <w:t>план,</w:t>
            </w:r>
            <w:r w:rsidRPr="00502CFE">
              <w:rPr>
                <w:color w:val="231F20"/>
                <w:spacing w:val="1"/>
                <w:w w:val="115"/>
                <w:sz w:val="18"/>
                <w:lang w:val="ru-RU"/>
              </w:rPr>
              <w:t xml:space="preserve"> </w:t>
            </w:r>
            <w:r w:rsidRPr="00502CFE">
              <w:rPr>
                <w:color w:val="231F20"/>
                <w:w w:val="115"/>
                <w:sz w:val="18"/>
                <w:lang w:val="ru-RU"/>
              </w:rPr>
              <w:t>определять</w:t>
            </w:r>
            <w:r w:rsidRPr="00502CFE">
              <w:rPr>
                <w:color w:val="231F20"/>
                <w:spacing w:val="8"/>
                <w:w w:val="115"/>
                <w:sz w:val="18"/>
                <w:lang w:val="ru-RU"/>
              </w:rPr>
              <w:t xml:space="preserve"> </w:t>
            </w:r>
            <w:r w:rsidRPr="00502CFE">
              <w:rPr>
                <w:color w:val="231F20"/>
                <w:w w:val="115"/>
                <w:sz w:val="18"/>
                <w:lang w:val="ru-RU"/>
              </w:rPr>
              <w:t>идейно-тематическое</w:t>
            </w:r>
            <w:r w:rsidRPr="00502CFE">
              <w:rPr>
                <w:color w:val="231F20"/>
                <w:spacing w:val="8"/>
                <w:w w:val="115"/>
                <w:sz w:val="18"/>
                <w:lang w:val="ru-RU"/>
              </w:rPr>
              <w:t xml:space="preserve"> </w:t>
            </w:r>
            <w:r w:rsidRPr="00502CFE">
              <w:rPr>
                <w:color w:val="231F20"/>
                <w:w w:val="115"/>
                <w:sz w:val="18"/>
                <w:lang w:val="ru-RU"/>
              </w:rPr>
              <w:t>содержание</w:t>
            </w:r>
            <w:r w:rsidRPr="00502CFE">
              <w:rPr>
                <w:color w:val="231F20"/>
                <w:spacing w:val="8"/>
                <w:w w:val="115"/>
                <w:sz w:val="18"/>
                <w:lang w:val="ru-RU"/>
              </w:rPr>
              <w:t xml:space="preserve"> </w:t>
            </w:r>
            <w:r w:rsidRPr="00502CFE">
              <w:rPr>
                <w:color w:val="231F20"/>
                <w:w w:val="115"/>
                <w:sz w:val="18"/>
                <w:lang w:val="ru-RU"/>
              </w:rPr>
              <w:t>былин.</w:t>
            </w:r>
            <w:r w:rsidRPr="00502CFE">
              <w:rPr>
                <w:color w:val="231F20"/>
                <w:spacing w:val="-48"/>
                <w:w w:val="115"/>
                <w:sz w:val="18"/>
                <w:lang w:val="ru-RU"/>
              </w:rPr>
              <w:t xml:space="preserve"> </w:t>
            </w:r>
            <w:r w:rsidRPr="00502CFE">
              <w:rPr>
                <w:color w:val="231F20"/>
                <w:w w:val="115"/>
                <w:sz w:val="18"/>
                <w:lang w:val="ru-RU"/>
              </w:rPr>
              <w:t>Определять особенности былины как эпического</w:t>
            </w:r>
            <w:r w:rsidRPr="00502CFE">
              <w:rPr>
                <w:color w:val="231F20"/>
                <w:spacing w:val="1"/>
                <w:w w:val="115"/>
                <w:sz w:val="18"/>
                <w:lang w:val="ru-RU"/>
              </w:rPr>
              <w:t xml:space="preserve"> </w:t>
            </w:r>
            <w:r w:rsidRPr="00502CFE">
              <w:rPr>
                <w:color w:val="231F20"/>
                <w:w w:val="115"/>
                <w:sz w:val="18"/>
                <w:lang w:val="ru-RU"/>
              </w:rPr>
              <w:t>жанра,</w:t>
            </w:r>
            <w:r w:rsidRPr="00502CFE">
              <w:rPr>
                <w:color w:val="231F20"/>
                <w:spacing w:val="13"/>
                <w:w w:val="115"/>
                <w:sz w:val="18"/>
                <w:lang w:val="ru-RU"/>
              </w:rPr>
              <w:t xml:space="preserve"> </w:t>
            </w:r>
            <w:r w:rsidRPr="00502CFE">
              <w:rPr>
                <w:color w:val="231F20"/>
                <w:w w:val="115"/>
                <w:sz w:val="18"/>
                <w:lang w:val="ru-RU"/>
              </w:rPr>
              <w:t>выявлять</w:t>
            </w:r>
            <w:r w:rsidRPr="00502CFE">
              <w:rPr>
                <w:color w:val="231F20"/>
                <w:spacing w:val="13"/>
                <w:w w:val="115"/>
                <w:sz w:val="18"/>
                <w:lang w:val="ru-RU"/>
              </w:rPr>
              <w:t xml:space="preserve"> </w:t>
            </w:r>
            <w:r w:rsidRPr="00502CFE">
              <w:rPr>
                <w:color w:val="231F20"/>
                <w:w w:val="115"/>
                <w:sz w:val="18"/>
                <w:lang w:val="ru-RU"/>
              </w:rPr>
              <w:t>особенности</w:t>
            </w:r>
            <w:r w:rsidRPr="00502CFE">
              <w:rPr>
                <w:color w:val="231F20"/>
                <w:spacing w:val="13"/>
                <w:w w:val="115"/>
                <w:sz w:val="18"/>
                <w:lang w:val="ru-RU"/>
              </w:rPr>
              <w:t xml:space="preserve"> </w:t>
            </w:r>
            <w:r w:rsidRPr="00502CFE">
              <w:rPr>
                <w:color w:val="231F20"/>
                <w:w w:val="115"/>
                <w:sz w:val="18"/>
                <w:lang w:val="ru-RU"/>
              </w:rPr>
              <w:t>композиции,</w:t>
            </w:r>
            <w:r w:rsidRPr="00502CFE">
              <w:rPr>
                <w:color w:val="231F20"/>
                <w:spacing w:val="13"/>
                <w:w w:val="115"/>
                <w:sz w:val="18"/>
                <w:lang w:val="ru-RU"/>
              </w:rPr>
              <w:t xml:space="preserve"> </w:t>
            </w:r>
            <w:r w:rsidRPr="00502CFE">
              <w:rPr>
                <w:color w:val="231F20"/>
                <w:w w:val="115"/>
                <w:sz w:val="18"/>
                <w:lang w:val="ru-RU"/>
              </w:rPr>
              <w:t>художе-</w:t>
            </w:r>
          </w:p>
        </w:tc>
      </w:tr>
    </w:tbl>
    <w:p w:rsidR="00502CFE" w:rsidRPr="00502CFE" w:rsidRDefault="00502CFE" w:rsidP="00502CFE">
      <w:pPr>
        <w:spacing w:line="230" w:lineRule="auto"/>
        <w:rPr>
          <w:sz w:val="18"/>
          <w:lang w:val="ru-RU"/>
        </w:rPr>
        <w:sectPr w:rsidR="00502CFE" w:rsidRPr="00502CFE">
          <w:pgSz w:w="12020" w:h="7830" w:orient="landscape"/>
          <w:pgMar w:top="600" w:right="620" w:bottom="280" w:left="1020" w:header="720" w:footer="720" w:gutter="0"/>
          <w:cols w:space="720"/>
        </w:sectPr>
      </w:pPr>
    </w:p>
    <w:p w:rsidR="00502CFE" w:rsidRDefault="00C01DB0" w:rsidP="00502CFE">
      <w:pPr>
        <w:spacing w:before="68"/>
        <w:ind w:right="115"/>
        <w:jc w:val="right"/>
        <w:rPr>
          <w:i/>
          <w:sz w:val="18"/>
        </w:rPr>
      </w:pPr>
      <w:r w:rsidRPr="00C01DB0">
        <w:lastRenderedPageBreak/>
        <w:pict>
          <v:shape id="_x0000_s1536" type="#_x0000_t202" style="position:absolute;left:0;text-align:left;margin-left:33.85pt;margin-top:35.85pt;width:12.6pt;height:11.4pt;z-index:487862784;mso-position-horizontal-relative:page;mso-position-vertical-relative:page" filled="f" stroked="f">
            <v:textbox style="layout-flow:vertical" inset="0,0,0,0">
              <w:txbxContent>
                <w:p w:rsidR="00872F35" w:rsidRPr="001638EE" w:rsidRDefault="00872F35" w:rsidP="001638EE"/>
              </w:txbxContent>
            </v:textbox>
            <w10:wrap anchorx="page" anchory="page"/>
          </v:shape>
        </w:pict>
      </w:r>
      <w:r w:rsidRPr="00C01DB0">
        <w:pict>
          <v:shape id="_x0000_s1537" type="#_x0000_t202" style="position:absolute;left:0;text-align:left;margin-left:33.95pt;margin-top:238pt;width:12.5pt;height:117.4pt;z-index:487863808;mso-position-horizontal-relative:page;mso-position-vertical-relative:page" filled="f" stroked="f">
            <v:textbox style="layout-flow:vertical" inset="0,0,0,0">
              <w:txbxContent>
                <w:p w:rsidR="00872F35" w:rsidRPr="001638EE" w:rsidRDefault="00872F35" w:rsidP="001638EE"/>
              </w:txbxContent>
            </v:textbox>
            <w10:wrap anchorx="page" anchory="page"/>
          </v:shape>
        </w:pict>
      </w:r>
      <w:r w:rsidR="00502CFE">
        <w:rPr>
          <w:i/>
          <w:color w:val="231F20"/>
          <w:w w:val="115"/>
          <w:sz w:val="18"/>
        </w:rPr>
        <w:t>Продолжение табл.</w:t>
      </w:r>
    </w:p>
    <w:p w:rsidR="00502CFE" w:rsidRDefault="00502CFE" w:rsidP="00502CFE">
      <w:pPr>
        <w:pStyle w:val="a3"/>
        <w:spacing w:before="6"/>
        <w:rPr>
          <w:i/>
          <w:sz w:val="6"/>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63"/>
        </w:trPr>
        <w:tc>
          <w:tcPr>
            <w:tcW w:w="1928" w:type="dxa"/>
          </w:tcPr>
          <w:p w:rsidR="00502CFE" w:rsidRDefault="00502CFE" w:rsidP="00502CFE">
            <w:pPr>
              <w:pStyle w:val="TableParagraph"/>
              <w:spacing w:before="69" w:line="235" w:lineRule="auto"/>
              <w:ind w:left="405"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Tr="00502CFE">
        <w:trPr>
          <w:trHeight w:val="3017"/>
        </w:trPr>
        <w:tc>
          <w:tcPr>
            <w:tcW w:w="1928" w:type="dxa"/>
            <w:tcBorders>
              <w:left w:val="single" w:sz="6" w:space="0" w:color="231F20"/>
              <w:bottom w:val="single" w:sz="6" w:space="0" w:color="231F20"/>
            </w:tcBorders>
          </w:tcPr>
          <w:p w:rsidR="00502CFE" w:rsidRDefault="00502CFE" w:rsidP="00502CFE">
            <w:pPr>
              <w:pStyle w:val="TableParagraph"/>
              <w:rPr>
                <w:sz w:val="18"/>
              </w:rPr>
            </w:pPr>
          </w:p>
        </w:tc>
        <w:tc>
          <w:tcPr>
            <w:tcW w:w="3175" w:type="dxa"/>
            <w:tcBorders>
              <w:bottom w:val="single" w:sz="6" w:space="0" w:color="231F20"/>
            </w:tcBorders>
          </w:tcPr>
          <w:p w:rsidR="00502CFE" w:rsidRDefault="00502CFE" w:rsidP="00502CFE">
            <w:pPr>
              <w:pStyle w:val="TableParagraph"/>
              <w:spacing w:before="64" w:line="237" w:lineRule="auto"/>
              <w:ind w:right="102"/>
              <w:jc w:val="both"/>
              <w:rPr>
                <w:sz w:val="18"/>
                <w:szCs w:val="18"/>
              </w:rPr>
            </w:pPr>
            <w:r w:rsidRPr="00502CFE">
              <w:rPr>
                <w:color w:val="231F20"/>
                <w:w w:val="115"/>
                <w:sz w:val="18"/>
                <w:szCs w:val="18"/>
                <w:lang w:val="ru-RU"/>
              </w:rPr>
              <w:t>«Песнь о Нибелунгах» (фрагменты), баллада «Аника-воин» и др.</w:t>
            </w:r>
            <w:r w:rsidRPr="00502CFE">
              <w:rPr>
                <w:color w:val="231F20"/>
                <w:spacing w:val="1"/>
                <w:w w:val="115"/>
                <w:sz w:val="18"/>
                <w:szCs w:val="18"/>
                <w:lang w:val="ru-RU"/>
              </w:rPr>
              <w:t xml:space="preserve"> </w:t>
            </w:r>
            <w:r w:rsidRPr="07A61B91">
              <w:rPr>
                <w:color w:val="231F20"/>
                <w:w w:val="120"/>
                <w:sz w:val="18"/>
                <w:szCs w:val="18"/>
              </w:rPr>
              <w:t>(3</w:t>
            </w:r>
            <w:r w:rsidRPr="07A61B91">
              <w:rPr>
                <w:color w:val="231F20"/>
                <w:spacing w:val="-12"/>
                <w:w w:val="120"/>
                <w:sz w:val="18"/>
                <w:szCs w:val="18"/>
              </w:rPr>
              <w:t xml:space="preserve"> </w:t>
            </w:r>
            <w:r w:rsidRPr="07A61B91">
              <w:rPr>
                <w:color w:val="231F20"/>
                <w:w w:val="120"/>
                <w:sz w:val="18"/>
                <w:szCs w:val="18"/>
              </w:rPr>
              <w:t>ч)</w:t>
            </w:r>
          </w:p>
        </w:tc>
        <w:tc>
          <w:tcPr>
            <w:tcW w:w="5046" w:type="dxa"/>
            <w:tcBorders>
              <w:bottom w:val="single" w:sz="6" w:space="0" w:color="231F20"/>
            </w:tcBorders>
          </w:tcPr>
          <w:p w:rsidR="00502CFE" w:rsidRPr="00502CFE" w:rsidRDefault="00502CFE" w:rsidP="00502CFE">
            <w:pPr>
              <w:pStyle w:val="TableParagraph"/>
              <w:spacing w:before="64" w:line="237" w:lineRule="auto"/>
              <w:ind w:right="105"/>
              <w:rPr>
                <w:sz w:val="18"/>
                <w:szCs w:val="18"/>
                <w:lang w:val="ru-RU"/>
              </w:rPr>
            </w:pPr>
            <w:r w:rsidRPr="00502CFE">
              <w:rPr>
                <w:color w:val="231F20"/>
                <w:w w:val="115"/>
                <w:sz w:val="18"/>
                <w:szCs w:val="18"/>
                <w:lang w:val="ru-RU"/>
              </w:rPr>
              <w:t>ственные</w:t>
            </w:r>
            <w:r w:rsidRPr="00502CFE">
              <w:rPr>
                <w:color w:val="231F20"/>
                <w:spacing w:val="5"/>
                <w:w w:val="115"/>
                <w:sz w:val="18"/>
                <w:szCs w:val="18"/>
                <w:lang w:val="ru-RU"/>
              </w:rPr>
              <w:t xml:space="preserve"> </w:t>
            </w:r>
            <w:r w:rsidRPr="00502CFE">
              <w:rPr>
                <w:color w:val="231F20"/>
                <w:w w:val="115"/>
                <w:sz w:val="18"/>
                <w:szCs w:val="18"/>
                <w:lang w:val="ru-RU"/>
              </w:rPr>
              <w:t>детали,</w:t>
            </w:r>
            <w:r w:rsidRPr="00502CFE">
              <w:rPr>
                <w:color w:val="231F20"/>
                <w:spacing w:val="6"/>
                <w:w w:val="115"/>
                <w:sz w:val="18"/>
                <w:szCs w:val="18"/>
                <w:lang w:val="ru-RU"/>
              </w:rPr>
              <w:t xml:space="preserve"> </w:t>
            </w:r>
            <w:r w:rsidRPr="00502CFE">
              <w:rPr>
                <w:color w:val="231F20"/>
                <w:w w:val="115"/>
                <w:sz w:val="18"/>
                <w:szCs w:val="18"/>
                <w:lang w:val="ru-RU"/>
              </w:rPr>
              <w:t>определяя</w:t>
            </w:r>
            <w:r w:rsidRPr="00502CFE">
              <w:rPr>
                <w:color w:val="231F20"/>
                <w:spacing w:val="5"/>
                <w:w w:val="115"/>
                <w:sz w:val="18"/>
                <w:szCs w:val="18"/>
                <w:lang w:val="ru-RU"/>
              </w:rPr>
              <w:t xml:space="preserve"> </w:t>
            </w:r>
            <w:r w:rsidRPr="00502CFE">
              <w:rPr>
                <w:color w:val="231F20"/>
                <w:w w:val="115"/>
                <w:sz w:val="18"/>
                <w:szCs w:val="18"/>
                <w:lang w:val="ru-RU"/>
              </w:rPr>
              <w:t>их</w:t>
            </w:r>
            <w:r w:rsidRPr="00502CFE">
              <w:rPr>
                <w:color w:val="231F20"/>
                <w:spacing w:val="6"/>
                <w:w w:val="115"/>
                <w:sz w:val="18"/>
                <w:szCs w:val="18"/>
                <w:lang w:val="ru-RU"/>
              </w:rPr>
              <w:t xml:space="preserve"> </w:t>
            </w:r>
            <w:r w:rsidRPr="00502CFE">
              <w:rPr>
                <w:color w:val="231F20"/>
                <w:w w:val="115"/>
                <w:sz w:val="18"/>
                <w:szCs w:val="18"/>
                <w:lang w:val="ru-RU"/>
              </w:rPr>
              <w:t>роль</w:t>
            </w:r>
            <w:r w:rsidRPr="00502CFE">
              <w:rPr>
                <w:color w:val="231F20"/>
                <w:spacing w:val="5"/>
                <w:w w:val="115"/>
                <w:sz w:val="18"/>
                <w:szCs w:val="18"/>
                <w:lang w:val="ru-RU"/>
              </w:rPr>
              <w:t xml:space="preserve"> </w:t>
            </w:r>
            <w:r w:rsidRPr="00502CFE">
              <w:rPr>
                <w:color w:val="231F20"/>
                <w:w w:val="115"/>
                <w:sz w:val="18"/>
                <w:szCs w:val="18"/>
                <w:lang w:val="ru-RU"/>
              </w:rPr>
              <w:t>в</w:t>
            </w:r>
            <w:r w:rsidRPr="00502CFE">
              <w:rPr>
                <w:color w:val="231F20"/>
                <w:spacing w:val="6"/>
                <w:w w:val="115"/>
                <w:sz w:val="18"/>
                <w:szCs w:val="18"/>
                <w:lang w:val="ru-RU"/>
              </w:rPr>
              <w:t xml:space="preserve"> </w:t>
            </w:r>
            <w:r w:rsidRPr="00502CFE">
              <w:rPr>
                <w:color w:val="231F20"/>
                <w:w w:val="115"/>
                <w:sz w:val="18"/>
                <w:szCs w:val="18"/>
                <w:lang w:val="ru-RU"/>
              </w:rPr>
              <w:t>повествовании,</w:t>
            </w:r>
            <w:r w:rsidRPr="00502CFE">
              <w:rPr>
                <w:color w:val="231F20"/>
                <w:spacing w:val="-49"/>
                <w:w w:val="115"/>
                <w:sz w:val="18"/>
                <w:szCs w:val="18"/>
                <w:lang w:val="ru-RU"/>
              </w:rPr>
              <w:t xml:space="preserve"> </w:t>
            </w:r>
            <w:r w:rsidRPr="00502CFE">
              <w:rPr>
                <w:color w:val="231F20"/>
                <w:w w:val="115"/>
                <w:sz w:val="18"/>
                <w:szCs w:val="18"/>
                <w:lang w:val="ru-RU"/>
              </w:rPr>
              <w:t>ритмико-мелодическое</w:t>
            </w:r>
            <w:r w:rsidRPr="00502CFE">
              <w:rPr>
                <w:color w:val="231F20"/>
                <w:spacing w:val="2"/>
                <w:w w:val="115"/>
                <w:sz w:val="18"/>
                <w:szCs w:val="18"/>
                <w:lang w:val="ru-RU"/>
              </w:rPr>
              <w:t xml:space="preserve"> </w:t>
            </w:r>
            <w:r w:rsidRPr="00502CFE">
              <w:rPr>
                <w:color w:val="231F20"/>
                <w:w w:val="115"/>
                <w:sz w:val="18"/>
                <w:szCs w:val="18"/>
                <w:lang w:val="ru-RU"/>
              </w:rPr>
              <w:t>своеобразие</w:t>
            </w:r>
            <w:r w:rsidRPr="00502CFE">
              <w:rPr>
                <w:color w:val="231F20"/>
                <w:spacing w:val="2"/>
                <w:w w:val="115"/>
                <w:sz w:val="18"/>
                <w:szCs w:val="18"/>
                <w:lang w:val="ru-RU"/>
              </w:rPr>
              <w:t xml:space="preserve"> </w:t>
            </w:r>
            <w:r w:rsidRPr="00502CFE">
              <w:rPr>
                <w:color w:val="231F20"/>
                <w:w w:val="115"/>
                <w:sz w:val="18"/>
                <w:szCs w:val="18"/>
                <w:lang w:val="ru-RU"/>
              </w:rPr>
              <w:t>русской</w:t>
            </w:r>
            <w:r w:rsidRPr="00502CFE">
              <w:rPr>
                <w:color w:val="231F20"/>
                <w:spacing w:val="2"/>
                <w:w w:val="115"/>
                <w:sz w:val="18"/>
                <w:szCs w:val="18"/>
                <w:lang w:val="ru-RU"/>
              </w:rPr>
              <w:t xml:space="preserve"> </w:t>
            </w:r>
            <w:r w:rsidRPr="00502CFE">
              <w:rPr>
                <w:color w:val="231F20"/>
                <w:w w:val="115"/>
                <w:sz w:val="18"/>
                <w:szCs w:val="18"/>
                <w:lang w:val="ru-RU"/>
              </w:rPr>
              <w:t>былины.</w:t>
            </w:r>
            <w:r w:rsidRPr="00502CFE">
              <w:rPr>
                <w:color w:val="231F20"/>
                <w:spacing w:val="1"/>
                <w:w w:val="115"/>
                <w:sz w:val="18"/>
                <w:szCs w:val="18"/>
                <w:lang w:val="ru-RU"/>
              </w:rPr>
              <w:t xml:space="preserve"> </w:t>
            </w:r>
            <w:r w:rsidRPr="00502CFE">
              <w:rPr>
                <w:color w:val="231F20"/>
                <w:w w:val="115"/>
                <w:sz w:val="18"/>
                <w:szCs w:val="18"/>
                <w:lang w:val="ru-RU"/>
              </w:rPr>
              <w:t>Характеризовать</w:t>
            </w:r>
            <w:r w:rsidRPr="00502CFE">
              <w:rPr>
                <w:color w:val="231F20"/>
                <w:spacing w:val="7"/>
                <w:w w:val="115"/>
                <w:sz w:val="18"/>
                <w:szCs w:val="18"/>
                <w:lang w:val="ru-RU"/>
              </w:rPr>
              <w:t xml:space="preserve"> </w:t>
            </w:r>
            <w:r w:rsidRPr="00502CFE">
              <w:rPr>
                <w:color w:val="231F20"/>
                <w:w w:val="115"/>
                <w:sz w:val="18"/>
                <w:szCs w:val="18"/>
                <w:lang w:val="ru-RU"/>
              </w:rPr>
              <w:t>героев</w:t>
            </w:r>
            <w:r w:rsidRPr="00502CFE">
              <w:rPr>
                <w:color w:val="231F20"/>
                <w:spacing w:val="8"/>
                <w:w w:val="115"/>
                <w:sz w:val="18"/>
                <w:szCs w:val="18"/>
                <w:lang w:val="ru-RU"/>
              </w:rPr>
              <w:t xml:space="preserve"> </w:t>
            </w:r>
            <w:r w:rsidRPr="00502CFE">
              <w:rPr>
                <w:color w:val="231F20"/>
                <w:w w:val="115"/>
                <w:sz w:val="18"/>
                <w:szCs w:val="18"/>
                <w:lang w:val="ru-RU"/>
              </w:rPr>
              <w:t>былин,</w:t>
            </w:r>
            <w:r w:rsidRPr="00502CFE">
              <w:rPr>
                <w:color w:val="231F20"/>
                <w:spacing w:val="8"/>
                <w:w w:val="115"/>
                <w:sz w:val="18"/>
                <w:szCs w:val="18"/>
                <w:lang w:val="ru-RU"/>
              </w:rPr>
              <w:t xml:space="preserve"> </w:t>
            </w:r>
            <w:r w:rsidRPr="00502CFE">
              <w:rPr>
                <w:color w:val="231F20"/>
                <w:w w:val="115"/>
                <w:sz w:val="18"/>
                <w:szCs w:val="18"/>
                <w:lang w:val="ru-RU"/>
              </w:rPr>
              <w:t>оценивать</w:t>
            </w:r>
            <w:r w:rsidRPr="00502CFE">
              <w:rPr>
                <w:color w:val="231F20"/>
                <w:spacing w:val="8"/>
                <w:w w:val="115"/>
                <w:sz w:val="18"/>
                <w:szCs w:val="18"/>
                <w:lang w:val="ru-RU"/>
              </w:rPr>
              <w:t xml:space="preserve"> </w:t>
            </w:r>
            <w:r w:rsidRPr="00502CFE">
              <w:rPr>
                <w:color w:val="231F20"/>
                <w:w w:val="115"/>
                <w:sz w:val="18"/>
                <w:szCs w:val="18"/>
                <w:lang w:val="ru-RU"/>
              </w:rPr>
              <w:t>их</w:t>
            </w:r>
            <w:r w:rsidRPr="00502CFE">
              <w:rPr>
                <w:color w:val="231F20"/>
                <w:spacing w:val="8"/>
                <w:w w:val="115"/>
                <w:sz w:val="18"/>
                <w:szCs w:val="18"/>
                <w:lang w:val="ru-RU"/>
              </w:rPr>
              <w:t xml:space="preserve"> </w:t>
            </w:r>
            <w:r w:rsidRPr="00502CFE">
              <w:rPr>
                <w:color w:val="231F20"/>
                <w:w w:val="115"/>
                <w:sz w:val="18"/>
                <w:szCs w:val="18"/>
                <w:lang w:val="ru-RU"/>
              </w:rPr>
              <w:t>поступки. Сопоставлять былины с другими известными</w:t>
            </w:r>
            <w:r w:rsidRPr="00502CFE">
              <w:rPr>
                <w:color w:val="231F20"/>
                <w:spacing w:val="1"/>
                <w:w w:val="115"/>
                <w:sz w:val="18"/>
                <w:szCs w:val="18"/>
                <w:lang w:val="ru-RU"/>
              </w:rPr>
              <w:t xml:space="preserve"> </w:t>
            </w:r>
            <w:r w:rsidRPr="00502CFE">
              <w:rPr>
                <w:color w:val="231F20"/>
                <w:w w:val="115"/>
                <w:sz w:val="18"/>
                <w:szCs w:val="18"/>
                <w:lang w:val="ru-RU"/>
              </w:rPr>
              <w:t>произведениями</w:t>
            </w:r>
            <w:r w:rsidRPr="00502CFE">
              <w:rPr>
                <w:color w:val="231F20"/>
                <w:spacing w:val="1"/>
                <w:w w:val="115"/>
                <w:sz w:val="18"/>
                <w:szCs w:val="18"/>
                <w:lang w:val="ru-RU"/>
              </w:rPr>
              <w:t xml:space="preserve"> </w:t>
            </w:r>
            <w:r w:rsidRPr="00502CFE">
              <w:rPr>
                <w:color w:val="231F20"/>
                <w:w w:val="115"/>
                <w:sz w:val="18"/>
                <w:szCs w:val="18"/>
                <w:lang w:val="ru-RU"/>
              </w:rPr>
              <w:t>героического  эпоса.  Определять</w:t>
            </w:r>
            <w:r w:rsidRPr="00502CFE">
              <w:rPr>
                <w:color w:val="231F20"/>
                <w:spacing w:val="1"/>
                <w:w w:val="115"/>
                <w:sz w:val="18"/>
                <w:szCs w:val="18"/>
                <w:lang w:val="ru-RU"/>
              </w:rPr>
              <w:t xml:space="preserve"> </w:t>
            </w:r>
            <w:r w:rsidRPr="00502CFE">
              <w:rPr>
                <w:color w:val="231F20"/>
                <w:w w:val="115"/>
                <w:sz w:val="18"/>
                <w:szCs w:val="18"/>
                <w:lang w:val="ru-RU"/>
              </w:rPr>
              <w:t>роль гиперболы как одного из основных средств</w:t>
            </w:r>
            <w:r w:rsidRPr="00502CFE">
              <w:rPr>
                <w:color w:val="231F20"/>
                <w:spacing w:val="1"/>
                <w:w w:val="115"/>
                <w:sz w:val="18"/>
                <w:szCs w:val="18"/>
                <w:lang w:val="ru-RU"/>
              </w:rPr>
              <w:t xml:space="preserve"> </w:t>
            </w:r>
            <w:r w:rsidRPr="00502CFE">
              <w:rPr>
                <w:color w:val="231F20"/>
                <w:w w:val="115"/>
                <w:sz w:val="18"/>
                <w:szCs w:val="18"/>
                <w:lang w:val="ru-RU"/>
              </w:rPr>
              <w:t>изображения</w:t>
            </w:r>
            <w:r w:rsidRPr="00502CFE">
              <w:rPr>
                <w:color w:val="231F20"/>
                <w:spacing w:val="-8"/>
                <w:w w:val="115"/>
                <w:sz w:val="18"/>
                <w:szCs w:val="18"/>
                <w:lang w:val="ru-RU"/>
              </w:rPr>
              <w:t xml:space="preserve"> </w:t>
            </w:r>
            <w:r w:rsidRPr="00502CFE">
              <w:rPr>
                <w:color w:val="231F20"/>
                <w:w w:val="115"/>
                <w:sz w:val="18"/>
                <w:szCs w:val="18"/>
                <w:lang w:val="ru-RU"/>
              </w:rPr>
              <w:t>былинных</w:t>
            </w:r>
            <w:r w:rsidRPr="00502CFE">
              <w:rPr>
                <w:color w:val="231F20"/>
                <w:spacing w:val="-7"/>
                <w:w w:val="115"/>
                <w:sz w:val="18"/>
                <w:szCs w:val="18"/>
                <w:lang w:val="ru-RU"/>
              </w:rPr>
              <w:t xml:space="preserve"> </w:t>
            </w:r>
            <w:r w:rsidRPr="00502CFE">
              <w:rPr>
                <w:color w:val="231F20"/>
                <w:w w:val="115"/>
                <w:sz w:val="18"/>
                <w:szCs w:val="18"/>
                <w:lang w:val="ru-RU"/>
              </w:rPr>
              <w:t>героев.</w:t>
            </w:r>
          </w:p>
          <w:p w:rsidR="00502CFE" w:rsidRDefault="00502CFE" w:rsidP="00502CFE">
            <w:pPr>
              <w:pStyle w:val="TableParagraph"/>
              <w:spacing w:line="237" w:lineRule="auto"/>
              <w:ind w:right="134"/>
              <w:rPr>
                <w:sz w:val="18"/>
                <w:szCs w:val="18"/>
              </w:rPr>
            </w:pPr>
            <w:r w:rsidRPr="00502CFE">
              <w:rPr>
                <w:color w:val="231F20"/>
                <w:w w:val="115"/>
                <w:sz w:val="18"/>
                <w:szCs w:val="18"/>
                <w:lang w:val="ru-RU"/>
              </w:rPr>
              <w:t>Читать</w:t>
            </w:r>
            <w:r w:rsidRPr="00502CFE">
              <w:rPr>
                <w:color w:val="231F20"/>
                <w:spacing w:val="5"/>
                <w:w w:val="115"/>
                <w:sz w:val="18"/>
                <w:szCs w:val="18"/>
                <w:lang w:val="ru-RU"/>
              </w:rPr>
              <w:t xml:space="preserve"> </w:t>
            </w:r>
            <w:r w:rsidRPr="00502CFE">
              <w:rPr>
                <w:color w:val="231F20"/>
                <w:w w:val="115"/>
                <w:sz w:val="18"/>
                <w:szCs w:val="18"/>
                <w:lang w:val="ru-RU"/>
              </w:rPr>
              <w:t>выразительно</w:t>
            </w:r>
            <w:r w:rsidRPr="00502CFE">
              <w:rPr>
                <w:color w:val="231F20"/>
                <w:spacing w:val="6"/>
                <w:w w:val="115"/>
                <w:sz w:val="18"/>
                <w:szCs w:val="18"/>
                <w:lang w:val="ru-RU"/>
              </w:rPr>
              <w:t xml:space="preserve"> </w:t>
            </w:r>
            <w:r w:rsidRPr="00502CFE">
              <w:rPr>
                <w:color w:val="231F20"/>
                <w:w w:val="115"/>
                <w:sz w:val="18"/>
                <w:szCs w:val="18"/>
                <w:lang w:val="ru-RU"/>
              </w:rPr>
              <w:t>фольклорные</w:t>
            </w:r>
            <w:r w:rsidRPr="00502CFE">
              <w:rPr>
                <w:color w:val="231F20"/>
                <w:spacing w:val="6"/>
                <w:w w:val="115"/>
                <w:sz w:val="18"/>
                <w:szCs w:val="18"/>
                <w:lang w:val="ru-RU"/>
              </w:rPr>
              <w:t xml:space="preserve"> </w:t>
            </w:r>
            <w:r w:rsidRPr="00502CFE">
              <w:rPr>
                <w:color w:val="231F20"/>
                <w:w w:val="115"/>
                <w:sz w:val="18"/>
                <w:szCs w:val="18"/>
                <w:lang w:val="ru-RU"/>
              </w:rPr>
              <w:t>произведения.</w:t>
            </w:r>
            <w:r w:rsidRPr="00502CFE">
              <w:rPr>
                <w:color w:val="231F20"/>
                <w:spacing w:val="1"/>
                <w:w w:val="115"/>
                <w:sz w:val="18"/>
                <w:szCs w:val="18"/>
                <w:lang w:val="ru-RU"/>
              </w:rPr>
              <w:t xml:space="preserve"> </w:t>
            </w:r>
            <w:r w:rsidRPr="00502CFE">
              <w:rPr>
                <w:color w:val="231F20"/>
                <w:w w:val="115"/>
                <w:sz w:val="18"/>
                <w:szCs w:val="18"/>
                <w:lang w:val="ru-RU"/>
              </w:rPr>
              <w:t>Определять художественно-тематические особенности народных песен и баллады. Выражать личное</w:t>
            </w:r>
            <w:r w:rsidRPr="00502CFE">
              <w:rPr>
                <w:color w:val="231F20"/>
                <w:spacing w:val="1"/>
                <w:w w:val="115"/>
                <w:sz w:val="18"/>
                <w:szCs w:val="18"/>
                <w:lang w:val="ru-RU"/>
              </w:rPr>
              <w:t xml:space="preserve"> </w:t>
            </w:r>
            <w:r w:rsidRPr="00502CFE">
              <w:rPr>
                <w:color w:val="231F20"/>
                <w:w w:val="115"/>
                <w:sz w:val="18"/>
                <w:szCs w:val="18"/>
                <w:lang w:val="ru-RU"/>
              </w:rPr>
              <w:t>читательское отношение к прочитанному. Устно или</w:t>
            </w:r>
            <w:r w:rsidRPr="00502CFE">
              <w:rPr>
                <w:color w:val="231F20"/>
                <w:spacing w:val="1"/>
                <w:w w:val="115"/>
                <w:sz w:val="18"/>
                <w:szCs w:val="18"/>
                <w:lang w:val="ru-RU"/>
              </w:rPr>
              <w:t xml:space="preserve"> </w:t>
            </w:r>
            <w:r w:rsidRPr="00502CFE">
              <w:rPr>
                <w:color w:val="231F20"/>
                <w:w w:val="115"/>
                <w:sz w:val="18"/>
                <w:szCs w:val="18"/>
                <w:lang w:val="ru-RU"/>
              </w:rPr>
              <w:t xml:space="preserve">письменно отвечать на вопросы. </w:t>
            </w:r>
            <w:r w:rsidRPr="07A61B91">
              <w:rPr>
                <w:color w:val="231F20"/>
                <w:w w:val="115"/>
                <w:sz w:val="18"/>
                <w:szCs w:val="18"/>
              </w:rPr>
              <w:t>Работать со словарями,</w:t>
            </w:r>
            <w:r w:rsidRPr="07A61B91">
              <w:rPr>
                <w:color w:val="231F20"/>
                <w:spacing w:val="6"/>
                <w:w w:val="115"/>
                <w:sz w:val="18"/>
                <w:szCs w:val="18"/>
              </w:rPr>
              <w:t xml:space="preserve"> </w:t>
            </w:r>
            <w:r w:rsidRPr="07A61B91">
              <w:rPr>
                <w:color w:val="231F20"/>
                <w:w w:val="115"/>
                <w:sz w:val="18"/>
                <w:szCs w:val="18"/>
              </w:rPr>
              <w:t>определять</w:t>
            </w:r>
            <w:r w:rsidRPr="07A61B91">
              <w:rPr>
                <w:color w:val="231F20"/>
                <w:spacing w:val="6"/>
                <w:w w:val="115"/>
                <w:sz w:val="18"/>
                <w:szCs w:val="18"/>
              </w:rPr>
              <w:t xml:space="preserve"> </w:t>
            </w:r>
            <w:r w:rsidRPr="07A61B91">
              <w:rPr>
                <w:color w:val="231F20"/>
                <w:w w:val="115"/>
                <w:sz w:val="18"/>
                <w:szCs w:val="18"/>
              </w:rPr>
              <w:t>значение</w:t>
            </w:r>
            <w:r w:rsidRPr="07A61B91">
              <w:rPr>
                <w:color w:val="231F20"/>
                <w:spacing w:val="7"/>
                <w:w w:val="115"/>
                <w:sz w:val="18"/>
                <w:szCs w:val="18"/>
              </w:rPr>
              <w:t xml:space="preserve"> </w:t>
            </w:r>
            <w:r w:rsidRPr="07A61B91">
              <w:rPr>
                <w:color w:val="231F20"/>
                <w:w w:val="115"/>
                <w:sz w:val="18"/>
                <w:szCs w:val="18"/>
              </w:rPr>
              <w:t>устаревших</w:t>
            </w:r>
            <w:r w:rsidRPr="07A61B91">
              <w:rPr>
                <w:color w:val="231F20"/>
                <w:spacing w:val="6"/>
                <w:w w:val="115"/>
                <w:sz w:val="18"/>
                <w:szCs w:val="18"/>
              </w:rPr>
              <w:t xml:space="preserve"> </w:t>
            </w:r>
            <w:r w:rsidRPr="07A61B91">
              <w:rPr>
                <w:color w:val="231F20"/>
                <w:w w:val="115"/>
                <w:sz w:val="18"/>
                <w:szCs w:val="18"/>
              </w:rPr>
              <w:t>слов</w:t>
            </w:r>
            <w:r w:rsidRPr="07A61B91">
              <w:rPr>
                <w:color w:val="231F20"/>
                <w:spacing w:val="7"/>
                <w:w w:val="115"/>
                <w:sz w:val="18"/>
                <w:szCs w:val="18"/>
              </w:rPr>
              <w:t xml:space="preserve"> </w:t>
            </w:r>
            <w:r w:rsidRPr="07A61B91">
              <w:rPr>
                <w:color w:val="231F20"/>
                <w:w w:val="115"/>
                <w:sz w:val="18"/>
                <w:szCs w:val="18"/>
              </w:rPr>
              <w:t>и</w:t>
            </w:r>
            <w:r w:rsidRPr="07A61B91">
              <w:rPr>
                <w:color w:val="231F20"/>
                <w:spacing w:val="6"/>
                <w:w w:val="115"/>
                <w:sz w:val="18"/>
                <w:szCs w:val="18"/>
              </w:rPr>
              <w:t xml:space="preserve"> </w:t>
            </w:r>
            <w:r w:rsidRPr="07A61B91">
              <w:rPr>
                <w:color w:val="231F20"/>
                <w:w w:val="115"/>
                <w:sz w:val="18"/>
                <w:szCs w:val="18"/>
              </w:rPr>
              <w:t>выражений.</w:t>
            </w:r>
          </w:p>
        </w:tc>
      </w:tr>
      <w:tr w:rsidR="00502CFE" w:rsidRPr="00454B04" w:rsidTr="00502CFE">
        <w:trPr>
          <w:trHeight w:val="2402"/>
        </w:trPr>
        <w:tc>
          <w:tcPr>
            <w:tcW w:w="1928" w:type="dxa"/>
            <w:tcBorders>
              <w:top w:val="single" w:sz="6" w:space="0" w:color="231F20"/>
              <w:left w:val="single" w:sz="6" w:space="0" w:color="231F20"/>
              <w:bottom w:val="single" w:sz="6" w:space="0" w:color="231F20"/>
            </w:tcBorders>
          </w:tcPr>
          <w:p w:rsidR="00502CFE" w:rsidRDefault="00502CFE" w:rsidP="00502CFE">
            <w:pPr>
              <w:pStyle w:val="TableParagraph"/>
              <w:spacing w:before="62" w:line="237" w:lineRule="auto"/>
              <w:ind w:left="110"/>
              <w:rPr>
                <w:sz w:val="18"/>
              </w:rPr>
            </w:pPr>
            <w:r>
              <w:rPr>
                <w:color w:val="231F20"/>
                <w:w w:val="115"/>
                <w:sz w:val="18"/>
              </w:rPr>
              <w:t>Древнерусская</w:t>
            </w:r>
            <w:r>
              <w:rPr>
                <w:color w:val="231F20"/>
                <w:spacing w:val="1"/>
                <w:w w:val="115"/>
                <w:sz w:val="18"/>
              </w:rPr>
              <w:t xml:space="preserve"> </w:t>
            </w:r>
            <w:r>
              <w:rPr>
                <w:color w:val="231F20"/>
                <w:w w:val="115"/>
                <w:sz w:val="18"/>
              </w:rPr>
              <w:t>литература</w:t>
            </w:r>
            <w:r>
              <w:rPr>
                <w:color w:val="231F20"/>
                <w:spacing w:val="-3"/>
                <w:w w:val="115"/>
                <w:sz w:val="18"/>
              </w:rPr>
              <w:t xml:space="preserve"> </w:t>
            </w:r>
            <w:r>
              <w:rPr>
                <w:color w:val="231F20"/>
                <w:w w:val="115"/>
                <w:sz w:val="18"/>
              </w:rPr>
              <w:t>(2</w:t>
            </w:r>
            <w:r>
              <w:rPr>
                <w:color w:val="231F20"/>
                <w:spacing w:val="-2"/>
                <w:w w:val="115"/>
                <w:sz w:val="18"/>
              </w:rPr>
              <w:t xml:space="preserve"> </w:t>
            </w:r>
            <w:r>
              <w:rPr>
                <w:color w:val="231F20"/>
                <w:w w:val="115"/>
                <w:sz w:val="18"/>
              </w:rPr>
              <w:t>ч)</w:t>
            </w:r>
          </w:p>
        </w:tc>
        <w:tc>
          <w:tcPr>
            <w:tcW w:w="3175" w:type="dxa"/>
            <w:tcBorders>
              <w:top w:val="single" w:sz="6" w:space="0" w:color="231F20"/>
              <w:bottom w:val="single" w:sz="6" w:space="0" w:color="231F20"/>
            </w:tcBorders>
          </w:tcPr>
          <w:p w:rsidR="00502CFE" w:rsidRPr="00502CFE" w:rsidRDefault="00502CFE" w:rsidP="00502CFE">
            <w:pPr>
              <w:pStyle w:val="TableParagraph"/>
              <w:spacing w:before="62" w:line="237" w:lineRule="auto"/>
              <w:ind w:right="468"/>
              <w:rPr>
                <w:sz w:val="18"/>
                <w:lang w:val="ru-RU"/>
              </w:rPr>
            </w:pPr>
            <w:r w:rsidRPr="00502CFE">
              <w:rPr>
                <w:color w:val="231F20"/>
                <w:w w:val="115"/>
                <w:sz w:val="18"/>
                <w:lang w:val="ru-RU"/>
              </w:rPr>
              <w:t>«Повесть</w:t>
            </w:r>
            <w:r w:rsidRPr="00502CFE">
              <w:rPr>
                <w:color w:val="231F20"/>
                <w:spacing w:val="10"/>
                <w:w w:val="115"/>
                <w:sz w:val="18"/>
                <w:lang w:val="ru-RU"/>
              </w:rPr>
              <w:t xml:space="preserve"> </w:t>
            </w:r>
            <w:r w:rsidRPr="00502CFE">
              <w:rPr>
                <w:color w:val="231F20"/>
                <w:w w:val="115"/>
                <w:sz w:val="18"/>
                <w:lang w:val="ru-RU"/>
              </w:rPr>
              <w:t>временных</w:t>
            </w:r>
            <w:r w:rsidRPr="00502CFE">
              <w:rPr>
                <w:color w:val="231F20"/>
                <w:spacing w:val="10"/>
                <w:w w:val="115"/>
                <w:sz w:val="18"/>
                <w:lang w:val="ru-RU"/>
              </w:rPr>
              <w:t xml:space="preserve"> </w:t>
            </w:r>
            <w:r w:rsidRPr="00502CFE">
              <w:rPr>
                <w:color w:val="231F20"/>
                <w:w w:val="115"/>
                <w:sz w:val="18"/>
                <w:lang w:val="ru-RU"/>
              </w:rPr>
              <w:t>лет»</w:t>
            </w:r>
            <w:r w:rsidRPr="00502CFE">
              <w:rPr>
                <w:color w:val="231F20"/>
                <w:spacing w:val="1"/>
                <w:w w:val="115"/>
                <w:sz w:val="18"/>
                <w:lang w:val="ru-RU"/>
              </w:rPr>
              <w:t xml:space="preserve"> </w:t>
            </w:r>
            <w:r w:rsidRPr="00502CFE">
              <w:rPr>
                <w:color w:val="231F20"/>
                <w:spacing w:val="-1"/>
                <w:w w:val="115"/>
                <w:sz w:val="18"/>
                <w:lang w:val="ru-RU"/>
              </w:rPr>
              <w:t>(не</w:t>
            </w:r>
            <w:r w:rsidRPr="00502CFE">
              <w:rPr>
                <w:color w:val="231F20"/>
                <w:spacing w:val="-12"/>
                <w:w w:val="115"/>
                <w:sz w:val="18"/>
                <w:lang w:val="ru-RU"/>
              </w:rPr>
              <w:t xml:space="preserve"> </w:t>
            </w:r>
            <w:r w:rsidRPr="00502CFE">
              <w:rPr>
                <w:color w:val="231F20"/>
                <w:spacing w:val="-1"/>
                <w:w w:val="115"/>
                <w:sz w:val="18"/>
                <w:lang w:val="ru-RU"/>
              </w:rPr>
              <w:t>менее</w:t>
            </w:r>
            <w:r w:rsidRPr="00502CFE">
              <w:rPr>
                <w:color w:val="231F20"/>
                <w:spacing w:val="-11"/>
                <w:w w:val="115"/>
                <w:sz w:val="18"/>
                <w:lang w:val="ru-RU"/>
              </w:rPr>
              <w:t xml:space="preserve"> </w:t>
            </w:r>
            <w:r w:rsidRPr="00502CFE">
              <w:rPr>
                <w:color w:val="231F20"/>
                <w:w w:val="115"/>
                <w:sz w:val="18"/>
                <w:lang w:val="ru-RU"/>
              </w:rPr>
              <w:t>одного</w:t>
            </w:r>
            <w:r w:rsidRPr="00502CFE">
              <w:rPr>
                <w:color w:val="231F20"/>
                <w:spacing w:val="-11"/>
                <w:w w:val="115"/>
                <w:sz w:val="18"/>
                <w:lang w:val="ru-RU"/>
              </w:rPr>
              <w:t xml:space="preserve"> </w:t>
            </w:r>
            <w:r w:rsidRPr="00502CFE">
              <w:rPr>
                <w:color w:val="231F20"/>
                <w:w w:val="115"/>
                <w:sz w:val="18"/>
                <w:lang w:val="ru-RU"/>
              </w:rPr>
              <w:t>фрагмента).</w:t>
            </w:r>
          </w:p>
          <w:p w:rsidR="00502CFE" w:rsidRPr="00502CFE" w:rsidRDefault="00502CFE" w:rsidP="00502CFE">
            <w:pPr>
              <w:pStyle w:val="TableParagraph"/>
              <w:spacing w:line="237" w:lineRule="auto"/>
              <w:rPr>
                <w:sz w:val="18"/>
                <w:szCs w:val="18"/>
                <w:lang w:val="ru-RU"/>
              </w:rPr>
            </w:pPr>
            <w:r w:rsidRPr="00502CFE">
              <w:rPr>
                <w:color w:val="231F20"/>
                <w:w w:val="115"/>
                <w:sz w:val="18"/>
                <w:szCs w:val="18"/>
                <w:lang w:val="ru-RU"/>
              </w:rPr>
              <w:t>Например, «Сказание о белгородском</w:t>
            </w:r>
            <w:r w:rsidRPr="00502CFE">
              <w:rPr>
                <w:color w:val="231F20"/>
                <w:spacing w:val="2"/>
                <w:w w:val="115"/>
                <w:sz w:val="18"/>
                <w:szCs w:val="18"/>
                <w:lang w:val="ru-RU"/>
              </w:rPr>
              <w:t xml:space="preserve"> </w:t>
            </w:r>
            <w:r w:rsidRPr="00502CFE">
              <w:rPr>
                <w:color w:val="231F20"/>
                <w:w w:val="115"/>
                <w:sz w:val="18"/>
                <w:szCs w:val="18"/>
                <w:lang w:val="ru-RU"/>
              </w:rPr>
              <w:t>киселе»,</w:t>
            </w:r>
            <w:r w:rsidRPr="00502CFE">
              <w:rPr>
                <w:color w:val="231F20"/>
                <w:spacing w:val="2"/>
                <w:w w:val="115"/>
                <w:sz w:val="18"/>
                <w:szCs w:val="18"/>
                <w:lang w:val="ru-RU"/>
              </w:rPr>
              <w:t xml:space="preserve"> </w:t>
            </w:r>
            <w:r w:rsidRPr="00502CFE">
              <w:rPr>
                <w:color w:val="231F20"/>
                <w:w w:val="115"/>
                <w:sz w:val="18"/>
                <w:szCs w:val="18"/>
                <w:lang w:val="ru-RU"/>
              </w:rPr>
              <w:t>«Сказание</w:t>
            </w:r>
          </w:p>
          <w:p w:rsidR="00502CFE" w:rsidRPr="00502CFE" w:rsidRDefault="00502CFE" w:rsidP="00502CFE">
            <w:pPr>
              <w:pStyle w:val="TableParagraph"/>
              <w:spacing w:line="237" w:lineRule="auto"/>
              <w:ind w:right="336"/>
              <w:rPr>
                <w:sz w:val="18"/>
                <w:lang w:val="ru-RU"/>
              </w:rPr>
            </w:pPr>
            <w:r w:rsidRPr="00502CFE">
              <w:rPr>
                <w:color w:val="231F20"/>
                <w:w w:val="115"/>
                <w:sz w:val="18"/>
                <w:lang w:val="ru-RU"/>
              </w:rPr>
              <w:t>о походе князя Олега на Царь-</w:t>
            </w:r>
            <w:r w:rsidRPr="00502CFE">
              <w:rPr>
                <w:color w:val="231F20"/>
                <w:spacing w:val="-49"/>
                <w:w w:val="115"/>
                <w:sz w:val="18"/>
                <w:lang w:val="ru-RU"/>
              </w:rPr>
              <w:t xml:space="preserve"> </w:t>
            </w:r>
            <w:r w:rsidRPr="00502CFE">
              <w:rPr>
                <w:color w:val="231F20"/>
                <w:w w:val="115"/>
                <w:sz w:val="18"/>
                <w:lang w:val="ru-RU"/>
              </w:rPr>
              <w:t>град», «Предание о смерти</w:t>
            </w:r>
            <w:r w:rsidRPr="00502CFE">
              <w:rPr>
                <w:color w:val="231F20"/>
                <w:spacing w:val="1"/>
                <w:w w:val="115"/>
                <w:sz w:val="18"/>
                <w:lang w:val="ru-RU"/>
              </w:rPr>
              <w:t xml:space="preserve"> </w:t>
            </w:r>
            <w:r w:rsidRPr="00502CFE">
              <w:rPr>
                <w:color w:val="231F20"/>
                <w:w w:val="115"/>
                <w:sz w:val="18"/>
                <w:lang w:val="ru-RU"/>
              </w:rPr>
              <w:t>князя</w:t>
            </w:r>
            <w:r w:rsidRPr="00502CFE">
              <w:rPr>
                <w:color w:val="231F20"/>
                <w:spacing w:val="-8"/>
                <w:w w:val="115"/>
                <w:sz w:val="18"/>
                <w:lang w:val="ru-RU"/>
              </w:rPr>
              <w:t xml:space="preserve"> </w:t>
            </w:r>
            <w:r w:rsidRPr="00502CFE">
              <w:rPr>
                <w:color w:val="231F20"/>
                <w:w w:val="115"/>
                <w:sz w:val="18"/>
                <w:lang w:val="ru-RU"/>
              </w:rPr>
              <w:t>Олега»</w:t>
            </w:r>
            <w:r w:rsidRPr="00502CFE">
              <w:rPr>
                <w:color w:val="231F20"/>
                <w:spacing w:val="-7"/>
                <w:w w:val="115"/>
                <w:sz w:val="18"/>
                <w:lang w:val="ru-RU"/>
              </w:rPr>
              <w:t xml:space="preserve"> </w:t>
            </w:r>
            <w:r w:rsidRPr="00502CFE">
              <w:rPr>
                <w:color w:val="231F20"/>
                <w:w w:val="115"/>
                <w:sz w:val="18"/>
                <w:lang w:val="ru-RU"/>
              </w:rPr>
              <w:t>(2</w:t>
            </w:r>
            <w:r w:rsidRPr="00502CFE">
              <w:rPr>
                <w:color w:val="231F20"/>
                <w:spacing w:val="-7"/>
                <w:w w:val="115"/>
                <w:sz w:val="18"/>
                <w:lang w:val="ru-RU"/>
              </w:rPr>
              <w:t xml:space="preserve"> </w:t>
            </w:r>
            <w:r w:rsidRPr="00502CFE">
              <w:rPr>
                <w:color w:val="231F20"/>
                <w:w w:val="115"/>
                <w:sz w:val="18"/>
                <w:lang w:val="ru-RU"/>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1" w:line="237" w:lineRule="auto"/>
              <w:rPr>
                <w:sz w:val="18"/>
                <w:szCs w:val="18"/>
                <w:lang w:val="ru-RU"/>
              </w:rPr>
            </w:pPr>
            <w:r w:rsidRPr="00502CFE">
              <w:rPr>
                <w:color w:val="231F20"/>
                <w:w w:val="115"/>
                <w:sz w:val="18"/>
                <w:szCs w:val="18"/>
                <w:lang w:val="ru-RU"/>
              </w:rPr>
              <w:t>Выразительно</w:t>
            </w:r>
            <w:r w:rsidRPr="00502CFE">
              <w:rPr>
                <w:color w:val="231F20"/>
                <w:spacing w:val="-8"/>
                <w:w w:val="115"/>
                <w:sz w:val="18"/>
                <w:szCs w:val="18"/>
                <w:lang w:val="ru-RU"/>
              </w:rPr>
              <w:t xml:space="preserve"> </w:t>
            </w:r>
            <w:r w:rsidRPr="00502CFE">
              <w:rPr>
                <w:color w:val="231F20"/>
                <w:w w:val="115"/>
                <w:sz w:val="18"/>
                <w:szCs w:val="18"/>
                <w:lang w:val="ru-RU"/>
              </w:rPr>
              <w:t>читать</w:t>
            </w:r>
            <w:r w:rsidRPr="00502CFE">
              <w:rPr>
                <w:color w:val="231F20"/>
                <w:spacing w:val="-7"/>
                <w:w w:val="115"/>
                <w:sz w:val="18"/>
                <w:szCs w:val="18"/>
                <w:lang w:val="ru-RU"/>
              </w:rPr>
              <w:t xml:space="preserve"> </w:t>
            </w:r>
            <w:r w:rsidRPr="00502CFE">
              <w:rPr>
                <w:color w:val="231F20"/>
                <w:w w:val="115"/>
                <w:sz w:val="18"/>
                <w:szCs w:val="18"/>
                <w:lang w:val="ru-RU"/>
              </w:rPr>
              <w:t>произведение</w:t>
            </w:r>
            <w:r w:rsidRPr="00502CFE">
              <w:rPr>
                <w:color w:val="231F20"/>
                <w:spacing w:val="-7"/>
                <w:w w:val="115"/>
                <w:sz w:val="18"/>
                <w:szCs w:val="18"/>
                <w:lang w:val="ru-RU"/>
              </w:rPr>
              <w:t xml:space="preserve"> </w:t>
            </w:r>
            <w:r w:rsidRPr="00502CFE">
              <w:rPr>
                <w:color w:val="231F20"/>
                <w:w w:val="115"/>
                <w:sz w:val="18"/>
                <w:szCs w:val="18"/>
                <w:lang w:val="ru-RU"/>
              </w:rPr>
              <w:t>с</w:t>
            </w:r>
            <w:r w:rsidRPr="00502CFE">
              <w:rPr>
                <w:color w:val="231F20"/>
                <w:spacing w:val="-7"/>
                <w:w w:val="115"/>
                <w:sz w:val="18"/>
                <w:szCs w:val="18"/>
                <w:lang w:val="ru-RU"/>
              </w:rPr>
              <w:t xml:space="preserve"> </w:t>
            </w:r>
            <w:r w:rsidRPr="00502CFE">
              <w:rPr>
                <w:color w:val="231F20"/>
                <w:w w:val="115"/>
                <w:sz w:val="18"/>
                <w:szCs w:val="18"/>
                <w:lang w:val="ru-RU"/>
              </w:rPr>
              <w:t>учётом</w:t>
            </w:r>
            <w:r w:rsidRPr="00502CFE">
              <w:rPr>
                <w:color w:val="231F20"/>
                <w:spacing w:val="-7"/>
                <w:w w:val="115"/>
                <w:sz w:val="18"/>
                <w:szCs w:val="18"/>
                <w:lang w:val="ru-RU"/>
              </w:rPr>
              <w:t xml:space="preserve"> </w:t>
            </w:r>
            <w:r w:rsidRPr="00502CFE">
              <w:rPr>
                <w:color w:val="231F20"/>
                <w:w w:val="115"/>
                <w:sz w:val="18"/>
                <w:szCs w:val="18"/>
                <w:lang w:val="ru-RU"/>
              </w:rPr>
              <w:t>особенностей</w:t>
            </w:r>
            <w:r w:rsidRPr="00502CFE">
              <w:rPr>
                <w:color w:val="231F20"/>
                <w:spacing w:val="2"/>
                <w:w w:val="115"/>
                <w:sz w:val="18"/>
                <w:szCs w:val="18"/>
                <w:lang w:val="ru-RU"/>
              </w:rPr>
              <w:t xml:space="preserve"> </w:t>
            </w:r>
            <w:r w:rsidRPr="00502CFE">
              <w:rPr>
                <w:color w:val="231F20"/>
                <w:w w:val="115"/>
                <w:sz w:val="18"/>
                <w:szCs w:val="18"/>
                <w:lang w:val="ru-RU"/>
              </w:rPr>
              <w:t>жанра.</w:t>
            </w:r>
            <w:r w:rsidRPr="00502CFE">
              <w:rPr>
                <w:color w:val="231F20"/>
                <w:spacing w:val="2"/>
                <w:w w:val="115"/>
                <w:sz w:val="18"/>
                <w:szCs w:val="18"/>
                <w:lang w:val="ru-RU"/>
              </w:rPr>
              <w:t xml:space="preserve"> </w:t>
            </w:r>
            <w:r w:rsidRPr="00502CFE">
              <w:rPr>
                <w:color w:val="231F20"/>
                <w:w w:val="115"/>
                <w:sz w:val="18"/>
                <w:szCs w:val="18"/>
                <w:lang w:val="ru-RU"/>
              </w:rPr>
              <w:t>Работать</w:t>
            </w:r>
            <w:r w:rsidRPr="00502CFE">
              <w:rPr>
                <w:color w:val="231F20"/>
                <w:spacing w:val="2"/>
                <w:w w:val="115"/>
                <w:sz w:val="18"/>
                <w:szCs w:val="18"/>
                <w:lang w:val="ru-RU"/>
              </w:rPr>
              <w:t xml:space="preserve"> </w:t>
            </w:r>
            <w:r w:rsidRPr="00502CFE">
              <w:rPr>
                <w:color w:val="231F20"/>
                <w:w w:val="115"/>
                <w:sz w:val="18"/>
                <w:szCs w:val="18"/>
                <w:lang w:val="ru-RU"/>
              </w:rPr>
              <w:t>со</w:t>
            </w:r>
            <w:r w:rsidRPr="00502CFE">
              <w:rPr>
                <w:color w:val="231F20"/>
                <w:spacing w:val="2"/>
                <w:w w:val="115"/>
                <w:sz w:val="18"/>
                <w:szCs w:val="18"/>
                <w:lang w:val="ru-RU"/>
              </w:rPr>
              <w:t xml:space="preserve"> </w:t>
            </w:r>
            <w:r w:rsidRPr="00502CFE">
              <w:rPr>
                <w:color w:val="231F20"/>
                <w:w w:val="115"/>
                <w:sz w:val="18"/>
                <w:szCs w:val="18"/>
                <w:lang w:val="ru-RU"/>
              </w:rPr>
              <w:t>словарями,</w:t>
            </w:r>
            <w:r w:rsidRPr="00502CFE">
              <w:rPr>
                <w:color w:val="231F20"/>
                <w:spacing w:val="2"/>
                <w:w w:val="115"/>
                <w:sz w:val="18"/>
                <w:szCs w:val="18"/>
                <w:lang w:val="ru-RU"/>
              </w:rPr>
              <w:t xml:space="preserve"> </w:t>
            </w:r>
            <w:r w:rsidRPr="00502CFE">
              <w:rPr>
                <w:color w:val="231F20"/>
                <w:w w:val="115"/>
                <w:sz w:val="18"/>
                <w:szCs w:val="18"/>
                <w:lang w:val="ru-RU"/>
              </w:rPr>
              <w:t>определять</w:t>
            </w:r>
            <w:r w:rsidRPr="00502CFE">
              <w:rPr>
                <w:color w:val="231F20"/>
                <w:spacing w:val="1"/>
                <w:w w:val="115"/>
                <w:sz w:val="18"/>
                <w:szCs w:val="18"/>
                <w:lang w:val="ru-RU"/>
              </w:rPr>
              <w:t xml:space="preserve"> </w:t>
            </w:r>
            <w:r w:rsidRPr="00502CFE">
              <w:rPr>
                <w:color w:val="231F20"/>
                <w:w w:val="115"/>
                <w:sz w:val="18"/>
                <w:szCs w:val="18"/>
                <w:lang w:val="ru-RU"/>
              </w:rPr>
              <w:t>значение</w:t>
            </w:r>
            <w:r w:rsidRPr="00502CFE">
              <w:rPr>
                <w:color w:val="231F20"/>
                <w:spacing w:val="10"/>
                <w:w w:val="115"/>
                <w:sz w:val="18"/>
                <w:szCs w:val="18"/>
                <w:lang w:val="ru-RU"/>
              </w:rPr>
              <w:t xml:space="preserve"> </w:t>
            </w:r>
            <w:r w:rsidRPr="00502CFE">
              <w:rPr>
                <w:color w:val="231F20"/>
                <w:w w:val="115"/>
                <w:sz w:val="18"/>
                <w:szCs w:val="18"/>
                <w:lang w:val="ru-RU"/>
              </w:rPr>
              <w:t>устаревших</w:t>
            </w:r>
            <w:r w:rsidRPr="00502CFE">
              <w:rPr>
                <w:color w:val="231F20"/>
                <w:spacing w:val="11"/>
                <w:w w:val="115"/>
                <w:sz w:val="18"/>
                <w:szCs w:val="18"/>
                <w:lang w:val="ru-RU"/>
              </w:rPr>
              <w:t xml:space="preserve"> </w:t>
            </w:r>
            <w:r w:rsidRPr="00502CFE">
              <w:rPr>
                <w:color w:val="231F20"/>
                <w:w w:val="115"/>
                <w:sz w:val="18"/>
                <w:szCs w:val="18"/>
                <w:lang w:val="ru-RU"/>
              </w:rPr>
              <w:t>слов</w:t>
            </w:r>
            <w:r w:rsidRPr="00502CFE">
              <w:rPr>
                <w:color w:val="231F20"/>
                <w:spacing w:val="10"/>
                <w:w w:val="115"/>
                <w:sz w:val="18"/>
                <w:szCs w:val="18"/>
                <w:lang w:val="ru-RU"/>
              </w:rPr>
              <w:t xml:space="preserve"> </w:t>
            </w:r>
            <w:r w:rsidRPr="00502CFE">
              <w:rPr>
                <w:color w:val="231F20"/>
                <w:w w:val="115"/>
                <w:sz w:val="18"/>
                <w:szCs w:val="18"/>
                <w:lang w:val="ru-RU"/>
              </w:rPr>
              <w:t>и</w:t>
            </w:r>
            <w:r w:rsidRPr="00502CFE">
              <w:rPr>
                <w:color w:val="231F20"/>
                <w:spacing w:val="11"/>
                <w:w w:val="115"/>
                <w:sz w:val="18"/>
                <w:szCs w:val="18"/>
                <w:lang w:val="ru-RU"/>
              </w:rPr>
              <w:t xml:space="preserve"> </w:t>
            </w:r>
            <w:r w:rsidRPr="00502CFE">
              <w:rPr>
                <w:color w:val="231F20"/>
                <w:w w:val="115"/>
                <w:sz w:val="18"/>
                <w:szCs w:val="18"/>
                <w:lang w:val="ru-RU"/>
              </w:rPr>
              <w:t>выражений.</w:t>
            </w:r>
            <w:r w:rsidRPr="00502CFE">
              <w:rPr>
                <w:color w:val="231F20"/>
                <w:spacing w:val="10"/>
                <w:w w:val="115"/>
                <w:sz w:val="18"/>
                <w:szCs w:val="18"/>
                <w:lang w:val="ru-RU"/>
              </w:rPr>
              <w:t xml:space="preserve"> </w:t>
            </w:r>
            <w:r w:rsidRPr="00502CFE">
              <w:rPr>
                <w:color w:val="231F20"/>
                <w:w w:val="115"/>
                <w:sz w:val="18"/>
                <w:szCs w:val="18"/>
                <w:lang w:val="ru-RU"/>
              </w:rPr>
              <w:t>Выявлять</w:t>
            </w:r>
            <w:r w:rsidRPr="00502CFE">
              <w:rPr>
                <w:color w:val="231F20"/>
                <w:spacing w:val="1"/>
                <w:w w:val="115"/>
                <w:sz w:val="18"/>
                <w:szCs w:val="18"/>
                <w:lang w:val="ru-RU"/>
              </w:rPr>
              <w:t xml:space="preserve"> </w:t>
            </w:r>
            <w:r w:rsidRPr="00502CFE">
              <w:rPr>
                <w:color w:val="231F20"/>
                <w:w w:val="115"/>
                <w:sz w:val="18"/>
                <w:szCs w:val="18"/>
                <w:lang w:val="ru-RU"/>
              </w:rPr>
              <w:t>характерные для произведений древнерусской</w:t>
            </w:r>
            <w:r w:rsidRPr="00502CFE">
              <w:rPr>
                <w:color w:val="231F20"/>
                <w:spacing w:val="1"/>
                <w:w w:val="115"/>
                <w:sz w:val="18"/>
                <w:szCs w:val="18"/>
                <w:lang w:val="ru-RU"/>
              </w:rPr>
              <w:t xml:space="preserve"> </w:t>
            </w:r>
            <w:r w:rsidRPr="00502CFE">
              <w:rPr>
                <w:color w:val="231F20"/>
                <w:w w:val="115"/>
                <w:sz w:val="18"/>
                <w:szCs w:val="18"/>
                <w:lang w:val="ru-RU"/>
              </w:rPr>
              <w:t>литературы</w:t>
            </w:r>
            <w:r w:rsidRPr="00502CFE">
              <w:rPr>
                <w:color w:val="231F20"/>
                <w:spacing w:val="2"/>
                <w:w w:val="115"/>
                <w:sz w:val="18"/>
                <w:szCs w:val="18"/>
                <w:lang w:val="ru-RU"/>
              </w:rPr>
              <w:t xml:space="preserve"> </w:t>
            </w:r>
            <w:r w:rsidRPr="00502CFE">
              <w:rPr>
                <w:color w:val="231F20"/>
                <w:w w:val="115"/>
                <w:sz w:val="18"/>
                <w:szCs w:val="18"/>
                <w:lang w:val="ru-RU"/>
              </w:rPr>
              <w:t>темы,</w:t>
            </w:r>
            <w:r w:rsidRPr="00502CFE">
              <w:rPr>
                <w:color w:val="231F20"/>
                <w:spacing w:val="2"/>
                <w:w w:val="115"/>
                <w:sz w:val="18"/>
                <w:szCs w:val="18"/>
                <w:lang w:val="ru-RU"/>
              </w:rPr>
              <w:t xml:space="preserve"> </w:t>
            </w:r>
            <w:r w:rsidRPr="00502CFE">
              <w:rPr>
                <w:color w:val="231F20"/>
                <w:w w:val="115"/>
                <w:sz w:val="18"/>
                <w:szCs w:val="18"/>
                <w:lang w:val="ru-RU"/>
              </w:rPr>
              <w:t>образы</w:t>
            </w:r>
            <w:r w:rsidRPr="00502CFE">
              <w:rPr>
                <w:color w:val="231F20"/>
                <w:spacing w:val="2"/>
                <w:w w:val="115"/>
                <w:sz w:val="18"/>
                <w:szCs w:val="18"/>
                <w:lang w:val="ru-RU"/>
              </w:rPr>
              <w:t xml:space="preserve"> </w:t>
            </w:r>
            <w:r w:rsidRPr="00502CFE">
              <w:rPr>
                <w:color w:val="231F20"/>
                <w:w w:val="115"/>
                <w:sz w:val="18"/>
                <w:szCs w:val="18"/>
                <w:lang w:val="ru-RU"/>
              </w:rPr>
              <w:t>и</w:t>
            </w:r>
            <w:r w:rsidRPr="00502CFE">
              <w:rPr>
                <w:color w:val="231F20"/>
                <w:spacing w:val="2"/>
                <w:w w:val="115"/>
                <w:sz w:val="18"/>
                <w:szCs w:val="18"/>
                <w:lang w:val="ru-RU"/>
              </w:rPr>
              <w:t xml:space="preserve"> </w:t>
            </w:r>
            <w:r w:rsidRPr="00502CFE">
              <w:rPr>
                <w:color w:val="231F20"/>
                <w:w w:val="115"/>
                <w:sz w:val="18"/>
                <w:szCs w:val="18"/>
                <w:lang w:val="ru-RU"/>
              </w:rPr>
              <w:t>приёмы</w:t>
            </w:r>
            <w:r w:rsidRPr="00502CFE">
              <w:rPr>
                <w:color w:val="231F20"/>
                <w:spacing w:val="2"/>
                <w:w w:val="115"/>
                <w:sz w:val="18"/>
                <w:szCs w:val="18"/>
                <w:lang w:val="ru-RU"/>
              </w:rPr>
              <w:t xml:space="preserve"> </w:t>
            </w:r>
            <w:r w:rsidRPr="00502CFE">
              <w:rPr>
                <w:color w:val="231F20"/>
                <w:w w:val="115"/>
                <w:sz w:val="18"/>
                <w:szCs w:val="18"/>
                <w:lang w:val="ru-RU"/>
              </w:rPr>
              <w:t>изображения</w:t>
            </w:r>
            <w:r w:rsidRPr="00502CFE">
              <w:rPr>
                <w:color w:val="231F20"/>
                <w:spacing w:val="1"/>
                <w:w w:val="115"/>
                <w:sz w:val="18"/>
                <w:szCs w:val="18"/>
                <w:lang w:val="ru-RU"/>
              </w:rPr>
              <w:t xml:space="preserve"> </w:t>
            </w:r>
            <w:r w:rsidRPr="00502CFE">
              <w:rPr>
                <w:color w:val="231F20"/>
                <w:w w:val="115"/>
                <w:sz w:val="18"/>
                <w:szCs w:val="18"/>
                <w:lang w:val="ru-RU"/>
              </w:rPr>
              <w:t>человека.</w:t>
            </w:r>
            <w:r w:rsidRPr="00502CFE">
              <w:rPr>
                <w:color w:val="231F20"/>
                <w:spacing w:val="-5"/>
                <w:w w:val="115"/>
                <w:sz w:val="18"/>
                <w:szCs w:val="18"/>
                <w:lang w:val="ru-RU"/>
              </w:rPr>
              <w:t xml:space="preserve"> </w:t>
            </w:r>
            <w:r w:rsidRPr="00502CFE">
              <w:rPr>
                <w:color w:val="231F20"/>
                <w:w w:val="115"/>
                <w:sz w:val="18"/>
                <w:szCs w:val="18"/>
                <w:lang w:val="ru-RU"/>
              </w:rPr>
              <w:t>Определять</w:t>
            </w:r>
            <w:r w:rsidRPr="00502CFE">
              <w:rPr>
                <w:color w:val="231F20"/>
                <w:spacing w:val="-5"/>
                <w:w w:val="115"/>
                <w:sz w:val="18"/>
                <w:szCs w:val="18"/>
                <w:lang w:val="ru-RU"/>
              </w:rPr>
              <w:t xml:space="preserve"> </w:t>
            </w:r>
            <w:r w:rsidRPr="00502CFE">
              <w:rPr>
                <w:color w:val="231F20"/>
                <w:w w:val="115"/>
                <w:sz w:val="18"/>
                <w:szCs w:val="18"/>
                <w:lang w:val="ru-RU"/>
              </w:rPr>
              <w:t>с</w:t>
            </w:r>
            <w:r w:rsidRPr="00502CFE">
              <w:rPr>
                <w:color w:val="231F20"/>
                <w:spacing w:val="-5"/>
                <w:w w:val="115"/>
                <w:sz w:val="18"/>
                <w:szCs w:val="18"/>
                <w:lang w:val="ru-RU"/>
              </w:rPr>
              <w:t xml:space="preserve"> </w:t>
            </w:r>
            <w:r w:rsidRPr="00502CFE">
              <w:rPr>
                <w:color w:val="231F20"/>
                <w:w w:val="115"/>
                <w:sz w:val="18"/>
                <w:szCs w:val="18"/>
                <w:lang w:val="ru-RU"/>
              </w:rPr>
              <w:t>помощью</w:t>
            </w:r>
            <w:r w:rsidRPr="00502CFE">
              <w:rPr>
                <w:color w:val="231F20"/>
                <w:spacing w:val="-4"/>
                <w:w w:val="115"/>
                <w:sz w:val="18"/>
                <w:szCs w:val="18"/>
                <w:lang w:val="ru-RU"/>
              </w:rPr>
              <w:t xml:space="preserve"> </w:t>
            </w:r>
            <w:r w:rsidRPr="00502CFE">
              <w:rPr>
                <w:color w:val="231F20"/>
                <w:w w:val="115"/>
                <w:sz w:val="18"/>
                <w:szCs w:val="18"/>
                <w:lang w:val="ru-RU"/>
              </w:rPr>
              <w:t>учителя</w:t>
            </w:r>
            <w:r w:rsidRPr="00502CFE">
              <w:rPr>
                <w:color w:val="231F20"/>
                <w:spacing w:val="-5"/>
                <w:w w:val="115"/>
                <w:sz w:val="18"/>
                <w:szCs w:val="18"/>
                <w:lang w:val="ru-RU"/>
              </w:rPr>
              <w:t xml:space="preserve"> </w:t>
            </w:r>
            <w:r w:rsidRPr="00502CFE">
              <w:rPr>
                <w:color w:val="231F20"/>
                <w:w w:val="115"/>
                <w:sz w:val="18"/>
                <w:szCs w:val="18"/>
                <w:lang w:val="ru-RU"/>
              </w:rPr>
              <w:t>роль</w:t>
            </w:r>
          </w:p>
          <w:p w:rsidR="00502CFE" w:rsidRPr="00502CFE" w:rsidRDefault="00502CFE" w:rsidP="00502CFE">
            <w:pPr>
              <w:pStyle w:val="TableParagraph"/>
              <w:spacing w:line="237" w:lineRule="auto"/>
              <w:rPr>
                <w:sz w:val="18"/>
                <w:lang w:val="ru-RU"/>
              </w:rPr>
            </w:pPr>
            <w:r w:rsidRPr="00502CFE">
              <w:rPr>
                <w:color w:val="231F20"/>
                <w:w w:val="115"/>
                <w:sz w:val="18"/>
                <w:lang w:val="ru-RU"/>
              </w:rPr>
              <w:t>и</w:t>
            </w:r>
            <w:r w:rsidRPr="00502CFE">
              <w:rPr>
                <w:color w:val="231F20"/>
                <w:spacing w:val="-8"/>
                <w:w w:val="115"/>
                <w:sz w:val="18"/>
                <w:lang w:val="ru-RU"/>
              </w:rPr>
              <w:t xml:space="preserve"> </w:t>
            </w:r>
            <w:r w:rsidRPr="00502CFE">
              <w:rPr>
                <w:color w:val="231F20"/>
                <w:w w:val="115"/>
                <w:sz w:val="18"/>
                <w:lang w:val="ru-RU"/>
              </w:rPr>
              <w:t>место</w:t>
            </w:r>
            <w:r w:rsidRPr="00502CFE">
              <w:rPr>
                <w:color w:val="231F20"/>
                <w:spacing w:val="-7"/>
                <w:w w:val="115"/>
                <w:sz w:val="18"/>
                <w:lang w:val="ru-RU"/>
              </w:rPr>
              <w:t xml:space="preserve"> </w:t>
            </w:r>
            <w:r w:rsidRPr="00502CFE">
              <w:rPr>
                <w:color w:val="231F20"/>
                <w:w w:val="115"/>
                <w:sz w:val="18"/>
                <w:lang w:val="ru-RU"/>
              </w:rPr>
              <w:t>древнерусских</w:t>
            </w:r>
            <w:r w:rsidRPr="00502CFE">
              <w:rPr>
                <w:color w:val="231F20"/>
                <w:spacing w:val="-7"/>
                <w:w w:val="115"/>
                <w:sz w:val="18"/>
                <w:lang w:val="ru-RU"/>
              </w:rPr>
              <w:t xml:space="preserve"> </w:t>
            </w:r>
            <w:r w:rsidRPr="00502CFE">
              <w:rPr>
                <w:color w:val="231F20"/>
                <w:w w:val="115"/>
                <w:sz w:val="18"/>
                <w:lang w:val="ru-RU"/>
              </w:rPr>
              <w:t>повестей</w:t>
            </w:r>
            <w:r w:rsidRPr="00502CFE">
              <w:rPr>
                <w:color w:val="231F20"/>
                <w:spacing w:val="-7"/>
                <w:w w:val="115"/>
                <w:sz w:val="18"/>
                <w:lang w:val="ru-RU"/>
              </w:rPr>
              <w:t xml:space="preserve"> </w:t>
            </w:r>
            <w:r w:rsidRPr="00502CFE">
              <w:rPr>
                <w:color w:val="231F20"/>
                <w:w w:val="115"/>
                <w:sz w:val="18"/>
                <w:lang w:val="ru-RU"/>
              </w:rPr>
              <w:t>в</w:t>
            </w:r>
            <w:r w:rsidRPr="00502CFE">
              <w:rPr>
                <w:color w:val="231F20"/>
                <w:spacing w:val="-8"/>
                <w:w w:val="115"/>
                <w:sz w:val="18"/>
                <w:lang w:val="ru-RU"/>
              </w:rPr>
              <w:t xml:space="preserve"> </w:t>
            </w:r>
            <w:r w:rsidRPr="00502CFE">
              <w:rPr>
                <w:color w:val="231F20"/>
                <w:w w:val="115"/>
                <w:sz w:val="18"/>
                <w:lang w:val="ru-RU"/>
              </w:rPr>
              <w:t>истории</w:t>
            </w:r>
            <w:r w:rsidRPr="00502CFE">
              <w:rPr>
                <w:color w:val="231F20"/>
                <w:spacing w:val="-7"/>
                <w:w w:val="115"/>
                <w:sz w:val="18"/>
                <w:lang w:val="ru-RU"/>
              </w:rPr>
              <w:t xml:space="preserve"> </w:t>
            </w:r>
            <w:r w:rsidRPr="00502CFE">
              <w:rPr>
                <w:color w:val="231F20"/>
                <w:w w:val="115"/>
                <w:sz w:val="18"/>
                <w:lang w:val="ru-RU"/>
              </w:rPr>
              <w:t>русской</w:t>
            </w:r>
            <w:r w:rsidRPr="00502CFE">
              <w:rPr>
                <w:color w:val="231F20"/>
                <w:spacing w:val="-48"/>
                <w:w w:val="115"/>
                <w:sz w:val="18"/>
                <w:lang w:val="ru-RU"/>
              </w:rPr>
              <w:t xml:space="preserve"> </w:t>
            </w:r>
            <w:r w:rsidRPr="00502CFE">
              <w:rPr>
                <w:color w:val="231F20"/>
                <w:w w:val="115"/>
                <w:sz w:val="18"/>
                <w:lang w:val="ru-RU"/>
              </w:rPr>
              <w:t>литературы.</w:t>
            </w:r>
            <w:r w:rsidRPr="00502CFE">
              <w:rPr>
                <w:color w:val="231F20"/>
                <w:spacing w:val="14"/>
                <w:w w:val="115"/>
                <w:sz w:val="18"/>
                <w:lang w:val="ru-RU"/>
              </w:rPr>
              <w:t xml:space="preserve"> </w:t>
            </w:r>
            <w:r w:rsidRPr="00502CFE">
              <w:rPr>
                <w:color w:val="231F20"/>
                <w:w w:val="115"/>
                <w:sz w:val="18"/>
                <w:lang w:val="ru-RU"/>
              </w:rPr>
              <w:t>Характеризовать</w:t>
            </w:r>
            <w:r w:rsidRPr="00502CFE">
              <w:rPr>
                <w:color w:val="231F20"/>
                <w:spacing w:val="14"/>
                <w:w w:val="115"/>
                <w:sz w:val="18"/>
                <w:lang w:val="ru-RU"/>
              </w:rPr>
              <w:t xml:space="preserve"> </w:t>
            </w:r>
            <w:r w:rsidRPr="00502CFE">
              <w:rPr>
                <w:color w:val="231F20"/>
                <w:w w:val="115"/>
                <w:sz w:val="18"/>
                <w:lang w:val="ru-RU"/>
              </w:rPr>
              <w:t>образ</w:t>
            </w:r>
            <w:r w:rsidRPr="00502CFE">
              <w:rPr>
                <w:color w:val="231F20"/>
                <w:spacing w:val="15"/>
                <w:w w:val="115"/>
                <w:sz w:val="18"/>
                <w:lang w:val="ru-RU"/>
              </w:rPr>
              <w:t xml:space="preserve"> </w:t>
            </w:r>
            <w:r w:rsidRPr="00502CFE">
              <w:rPr>
                <w:color w:val="231F20"/>
                <w:w w:val="115"/>
                <w:sz w:val="18"/>
                <w:lang w:val="ru-RU"/>
              </w:rPr>
              <w:t>рассказчика</w:t>
            </w:r>
          </w:p>
          <w:p w:rsidR="00502CFE" w:rsidRPr="00502CFE" w:rsidRDefault="00502CFE" w:rsidP="00502CFE">
            <w:pPr>
              <w:pStyle w:val="TableParagraph"/>
              <w:spacing w:line="237" w:lineRule="auto"/>
              <w:ind w:right="127"/>
              <w:rPr>
                <w:sz w:val="18"/>
                <w:szCs w:val="18"/>
                <w:lang w:val="ru-RU"/>
              </w:rPr>
            </w:pPr>
            <w:r w:rsidRPr="00502CFE">
              <w:rPr>
                <w:color w:val="231F20"/>
                <w:w w:val="115"/>
                <w:sz w:val="18"/>
                <w:szCs w:val="18"/>
                <w:lang w:val="ru-RU"/>
              </w:rPr>
              <w:t>и главных героев. Выявлять средства художественной</w:t>
            </w:r>
            <w:r w:rsidRPr="00502CFE">
              <w:rPr>
                <w:color w:val="231F20"/>
                <w:spacing w:val="17"/>
                <w:w w:val="115"/>
                <w:sz w:val="18"/>
                <w:szCs w:val="18"/>
                <w:lang w:val="ru-RU"/>
              </w:rPr>
              <w:t xml:space="preserve"> </w:t>
            </w:r>
            <w:r w:rsidRPr="00502CFE">
              <w:rPr>
                <w:color w:val="231F20"/>
                <w:w w:val="115"/>
                <w:sz w:val="18"/>
                <w:szCs w:val="18"/>
                <w:lang w:val="ru-RU"/>
              </w:rPr>
              <w:t>выразительности,</w:t>
            </w:r>
            <w:r w:rsidRPr="00502CFE">
              <w:rPr>
                <w:color w:val="231F20"/>
                <w:spacing w:val="18"/>
                <w:w w:val="115"/>
                <w:sz w:val="18"/>
                <w:szCs w:val="18"/>
                <w:lang w:val="ru-RU"/>
              </w:rPr>
              <w:t xml:space="preserve"> </w:t>
            </w:r>
            <w:r w:rsidRPr="00502CFE">
              <w:rPr>
                <w:color w:val="231F20"/>
                <w:w w:val="115"/>
                <w:sz w:val="18"/>
                <w:szCs w:val="18"/>
                <w:lang w:val="ru-RU"/>
              </w:rPr>
              <w:t>анализировать</w:t>
            </w:r>
            <w:r w:rsidRPr="00502CFE">
              <w:rPr>
                <w:color w:val="231F20"/>
                <w:spacing w:val="18"/>
                <w:w w:val="115"/>
                <w:sz w:val="18"/>
                <w:szCs w:val="18"/>
                <w:lang w:val="ru-RU"/>
              </w:rPr>
              <w:t xml:space="preserve"> </w:t>
            </w:r>
            <w:r w:rsidRPr="00502CFE">
              <w:rPr>
                <w:color w:val="231F20"/>
                <w:w w:val="115"/>
                <w:sz w:val="18"/>
                <w:szCs w:val="18"/>
                <w:lang w:val="ru-RU"/>
              </w:rPr>
              <w:t>идейно-тематическое</w:t>
            </w:r>
            <w:r w:rsidRPr="00502CFE">
              <w:rPr>
                <w:color w:val="231F20"/>
                <w:spacing w:val="-9"/>
                <w:w w:val="115"/>
                <w:sz w:val="18"/>
                <w:szCs w:val="18"/>
                <w:lang w:val="ru-RU"/>
              </w:rPr>
              <w:t xml:space="preserve"> </w:t>
            </w:r>
            <w:r w:rsidRPr="00502CFE">
              <w:rPr>
                <w:color w:val="231F20"/>
                <w:w w:val="115"/>
                <w:sz w:val="18"/>
                <w:szCs w:val="18"/>
                <w:lang w:val="ru-RU"/>
              </w:rPr>
              <w:t>содержание</w:t>
            </w:r>
            <w:r w:rsidRPr="00502CFE">
              <w:rPr>
                <w:color w:val="231F20"/>
                <w:spacing w:val="-8"/>
                <w:w w:val="115"/>
                <w:sz w:val="18"/>
                <w:szCs w:val="18"/>
                <w:lang w:val="ru-RU"/>
              </w:rPr>
              <w:t xml:space="preserve"> </w:t>
            </w:r>
            <w:r w:rsidRPr="00502CFE">
              <w:rPr>
                <w:color w:val="231F20"/>
                <w:w w:val="115"/>
                <w:sz w:val="18"/>
                <w:szCs w:val="18"/>
                <w:lang w:val="ru-RU"/>
              </w:rPr>
              <w:t>повести.</w:t>
            </w:r>
          </w:p>
        </w:tc>
      </w:tr>
    </w:tbl>
    <w:p w:rsidR="00502CFE" w:rsidRPr="00502CFE" w:rsidRDefault="00502CFE" w:rsidP="00502CFE">
      <w:pPr>
        <w:spacing w:line="237" w:lineRule="auto"/>
        <w:rPr>
          <w:sz w:val="18"/>
          <w:lang w:val="ru-RU"/>
        </w:rPr>
        <w:sectPr w:rsidR="00502CFE" w:rsidRPr="00502CFE">
          <w:pgSz w:w="12020" w:h="7830" w:orient="landscape"/>
          <w:pgMar w:top="640" w:right="620" w:bottom="280" w:left="1020" w:header="720" w:footer="720" w:gutter="0"/>
          <w:cols w:space="720"/>
        </w:sectPr>
      </w:pPr>
    </w:p>
    <w:p w:rsidR="00502CFE" w:rsidRPr="00502CFE" w:rsidRDefault="00C01DB0" w:rsidP="00502CFE">
      <w:pPr>
        <w:pStyle w:val="a3"/>
        <w:spacing w:before="10"/>
        <w:rPr>
          <w:i/>
          <w:sz w:val="2"/>
          <w:lang w:val="ru-RU"/>
        </w:rPr>
      </w:pPr>
      <w:r w:rsidRPr="00C01DB0">
        <w:lastRenderedPageBreak/>
        <w:pict>
          <v:shape id="_x0000_s1538" type="#_x0000_t202" style="position:absolute;left:0;text-align:left;margin-left:33.95pt;margin-top:35.85pt;width:12.5pt;height:99.25pt;z-index:487864832;mso-position-horizontal-relative:page;mso-position-vertical-relative:page" filled="f" stroked="f">
            <v:textbox style="layout-flow:vertical" inset="0,0,0,0">
              <w:txbxContent>
                <w:p w:rsidR="00872F35" w:rsidRPr="001638EE" w:rsidRDefault="00872F35" w:rsidP="001638EE"/>
              </w:txbxContent>
            </v:textbox>
            <w10:wrap anchorx="page" anchory="page"/>
          </v:shape>
        </w:pict>
      </w:r>
      <w:r w:rsidRPr="00C01DB0">
        <w:pict>
          <v:shape id="_x0000_s1539" type="#_x0000_t202" style="position:absolute;left:0;text-align:left;margin-left:33.85pt;margin-top:344.15pt;width:12.6pt;height:11.05pt;z-index:487865856;mso-position-horizontal-relative:page;mso-position-vertical-relative:page" filled="f" stroked="f">
            <v:textbox style="layout-flow:vertical" inset="0,0,0,0">
              <w:txbxContent>
                <w:p w:rsidR="00872F35" w:rsidRPr="001638EE" w:rsidRDefault="00872F35" w:rsidP="001638EE"/>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4468"/>
        </w:trPr>
        <w:tc>
          <w:tcPr>
            <w:tcW w:w="1928" w:type="dxa"/>
            <w:vMerge w:val="restart"/>
            <w:tcBorders>
              <w:left w:val="single" w:sz="6" w:space="0" w:color="231F20"/>
              <w:bottom w:val="single" w:sz="6" w:space="0" w:color="231F20"/>
              <w:right w:val="single" w:sz="6" w:space="0" w:color="231F20"/>
            </w:tcBorders>
          </w:tcPr>
          <w:p w:rsidR="00502CFE" w:rsidRPr="00502CFE" w:rsidRDefault="00502CFE" w:rsidP="00502CFE">
            <w:pPr>
              <w:pStyle w:val="TableParagraph"/>
              <w:spacing w:before="62"/>
              <w:ind w:left="110" w:right="233"/>
              <w:rPr>
                <w:sz w:val="18"/>
                <w:lang w:val="ru-RU"/>
              </w:rPr>
            </w:pPr>
            <w:r w:rsidRPr="00502CFE">
              <w:rPr>
                <w:color w:val="231F20"/>
                <w:w w:val="115"/>
                <w:sz w:val="18"/>
                <w:lang w:val="ru-RU"/>
              </w:rPr>
              <w:t>Литература</w:t>
            </w:r>
            <w:r w:rsidRPr="00502CFE">
              <w:rPr>
                <w:color w:val="231F20"/>
                <w:spacing w:val="1"/>
                <w:w w:val="115"/>
                <w:sz w:val="18"/>
                <w:lang w:val="ru-RU"/>
              </w:rPr>
              <w:t xml:space="preserve"> </w:t>
            </w:r>
            <w:r w:rsidRPr="00502CFE">
              <w:rPr>
                <w:color w:val="231F20"/>
                <w:w w:val="115"/>
                <w:sz w:val="18"/>
                <w:lang w:val="ru-RU"/>
              </w:rPr>
              <w:t>первой половины</w:t>
            </w:r>
            <w:r w:rsidRPr="00502CFE">
              <w:rPr>
                <w:color w:val="231F20"/>
                <w:spacing w:val="-49"/>
                <w:w w:val="115"/>
                <w:sz w:val="18"/>
                <w:lang w:val="ru-RU"/>
              </w:rPr>
              <w:t xml:space="preserve"> </w:t>
            </w:r>
            <w:r>
              <w:rPr>
                <w:color w:val="231F20"/>
                <w:w w:val="115"/>
                <w:sz w:val="18"/>
              </w:rPr>
              <w:t>XIX</w:t>
            </w:r>
            <w:r w:rsidRPr="00502CFE">
              <w:rPr>
                <w:color w:val="231F20"/>
                <w:spacing w:val="-5"/>
                <w:w w:val="115"/>
                <w:sz w:val="18"/>
                <w:lang w:val="ru-RU"/>
              </w:rPr>
              <w:t xml:space="preserve"> </w:t>
            </w:r>
            <w:r w:rsidRPr="00502CFE">
              <w:rPr>
                <w:color w:val="231F20"/>
                <w:w w:val="115"/>
                <w:sz w:val="18"/>
                <w:lang w:val="ru-RU"/>
              </w:rPr>
              <w:t>века</w:t>
            </w:r>
            <w:r w:rsidRPr="00502CFE">
              <w:rPr>
                <w:color w:val="231F20"/>
                <w:spacing w:val="-5"/>
                <w:w w:val="115"/>
                <w:sz w:val="18"/>
                <w:lang w:val="ru-RU"/>
              </w:rPr>
              <w:t xml:space="preserve"> </w:t>
            </w:r>
            <w:r w:rsidRPr="00502CFE">
              <w:rPr>
                <w:color w:val="231F20"/>
                <w:w w:val="115"/>
                <w:sz w:val="18"/>
                <w:lang w:val="ru-RU"/>
              </w:rPr>
              <w:t>(13</w:t>
            </w:r>
            <w:r w:rsidRPr="00502CFE">
              <w:rPr>
                <w:color w:val="231F20"/>
                <w:spacing w:val="-5"/>
                <w:w w:val="115"/>
                <w:sz w:val="18"/>
                <w:lang w:val="ru-RU"/>
              </w:rPr>
              <w:t xml:space="preserve"> </w:t>
            </w:r>
            <w:r w:rsidRPr="00502CFE">
              <w:rPr>
                <w:color w:val="231F20"/>
                <w:w w:val="115"/>
                <w:sz w:val="18"/>
                <w:lang w:val="ru-RU"/>
              </w:rPr>
              <w:t>ч)</w:t>
            </w:r>
          </w:p>
        </w:tc>
        <w:tc>
          <w:tcPr>
            <w:tcW w:w="3175" w:type="dxa"/>
          </w:tcPr>
          <w:p w:rsidR="00502CFE" w:rsidRPr="00502CFE" w:rsidRDefault="00502CFE" w:rsidP="00502CFE">
            <w:pPr>
              <w:pStyle w:val="TableParagraph"/>
              <w:spacing w:before="62"/>
              <w:ind w:right="319"/>
              <w:jc w:val="both"/>
              <w:rPr>
                <w:sz w:val="18"/>
                <w:lang w:val="ru-RU"/>
              </w:rPr>
            </w:pPr>
            <w:r w:rsidRPr="00502CFE">
              <w:rPr>
                <w:color w:val="231F20"/>
                <w:w w:val="115"/>
                <w:sz w:val="18"/>
                <w:lang w:val="ru-RU"/>
              </w:rPr>
              <w:t>А. С. Пушкин. Стихотворения</w:t>
            </w:r>
            <w:r w:rsidRPr="00502CFE">
              <w:rPr>
                <w:color w:val="231F20"/>
                <w:spacing w:val="-49"/>
                <w:w w:val="115"/>
                <w:sz w:val="18"/>
                <w:lang w:val="ru-RU"/>
              </w:rPr>
              <w:t xml:space="preserve"> </w:t>
            </w:r>
            <w:r w:rsidRPr="00502CFE">
              <w:rPr>
                <w:color w:val="231F20"/>
                <w:w w:val="115"/>
                <w:sz w:val="18"/>
                <w:lang w:val="ru-RU"/>
              </w:rPr>
              <w:t>(не</w:t>
            </w:r>
            <w:r w:rsidRPr="00502CFE">
              <w:rPr>
                <w:color w:val="231F20"/>
                <w:spacing w:val="-9"/>
                <w:w w:val="115"/>
                <w:sz w:val="18"/>
                <w:lang w:val="ru-RU"/>
              </w:rPr>
              <w:t xml:space="preserve"> </w:t>
            </w:r>
            <w:r w:rsidRPr="00502CFE">
              <w:rPr>
                <w:color w:val="231F20"/>
                <w:w w:val="115"/>
                <w:sz w:val="18"/>
                <w:lang w:val="ru-RU"/>
              </w:rPr>
              <w:t>менее</w:t>
            </w:r>
            <w:r w:rsidRPr="00502CFE">
              <w:rPr>
                <w:color w:val="231F20"/>
                <w:spacing w:val="-8"/>
                <w:w w:val="115"/>
                <w:sz w:val="18"/>
                <w:lang w:val="ru-RU"/>
              </w:rPr>
              <w:t xml:space="preserve"> </w:t>
            </w:r>
            <w:r w:rsidRPr="00502CFE">
              <w:rPr>
                <w:color w:val="231F20"/>
                <w:w w:val="115"/>
                <w:sz w:val="18"/>
                <w:lang w:val="ru-RU"/>
              </w:rPr>
              <w:t>трёх).</w:t>
            </w:r>
          </w:p>
          <w:p w:rsidR="00502CFE" w:rsidRDefault="00502CFE" w:rsidP="00502CFE">
            <w:pPr>
              <w:pStyle w:val="TableParagraph"/>
              <w:ind w:right="338"/>
              <w:jc w:val="both"/>
              <w:rPr>
                <w:sz w:val="18"/>
                <w:szCs w:val="18"/>
              </w:rPr>
            </w:pPr>
            <w:r w:rsidRPr="00502CFE">
              <w:rPr>
                <w:color w:val="231F20"/>
                <w:w w:val="115"/>
                <w:sz w:val="18"/>
                <w:szCs w:val="18"/>
                <w:lang w:val="ru-RU"/>
              </w:rPr>
              <w:t>«Песнь</w:t>
            </w:r>
            <w:r w:rsidRPr="00502CFE">
              <w:rPr>
                <w:color w:val="231F20"/>
                <w:spacing w:val="-7"/>
                <w:w w:val="115"/>
                <w:sz w:val="18"/>
                <w:szCs w:val="18"/>
                <w:lang w:val="ru-RU"/>
              </w:rPr>
              <w:t xml:space="preserve"> </w:t>
            </w:r>
            <w:r w:rsidRPr="00502CFE">
              <w:rPr>
                <w:color w:val="231F20"/>
                <w:w w:val="115"/>
                <w:sz w:val="18"/>
                <w:szCs w:val="18"/>
                <w:lang w:val="ru-RU"/>
              </w:rPr>
              <w:t>о</w:t>
            </w:r>
            <w:r w:rsidRPr="00502CFE">
              <w:rPr>
                <w:color w:val="231F20"/>
                <w:spacing w:val="-6"/>
                <w:w w:val="115"/>
                <w:sz w:val="18"/>
                <w:szCs w:val="18"/>
                <w:lang w:val="ru-RU"/>
              </w:rPr>
              <w:t xml:space="preserve"> </w:t>
            </w:r>
            <w:r w:rsidRPr="00502CFE">
              <w:rPr>
                <w:color w:val="231F20"/>
                <w:w w:val="115"/>
                <w:sz w:val="18"/>
                <w:szCs w:val="18"/>
                <w:lang w:val="ru-RU"/>
              </w:rPr>
              <w:t>вещем</w:t>
            </w:r>
            <w:r w:rsidRPr="00502CFE">
              <w:rPr>
                <w:color w:val="231F20"/>
                <w:spacing w:val="-6"/>
                <w:w w:val="115"/>
                <w:sz w:val="18"/>
                <w:szCs w:val="18"/>
                <w:lang w:val="ru-RU"/>
              </w:rPr>
              <w:t xml:space="preserve"> </w:t>
            </w:r>
            <w:r w:rsidRPr="00502CFE">
              <w:rPr>
                <w:color w:val="231F20"/>
                <w:w w:val="115"/>
                <w:sz w:val="18"/>
                <w:szCs w:val="18"/>
                <w:lang w:val="ru-RU"/>
              </w:rPr>
              <w:t>Олеге»,</w:t>
            </w:r>
            <w:r w:rsidRPr="00502CFE">
              <w:rPr>
                <w:color w:val="231F20"/>
                <w:spacing w:val="-7"/>
                <w:w w:val="115"/>
                <w:sz w:val="18"/>
                <w:szCs w:val="18"/>
                <w:lang w:val="ru-RU"/>
              </w:rPr>
              <w:t xml:space="preserve"> </w:t>
            </w:r>
            <w:r w:rsidRPr="00502CFE">
              <w:rPr>
                <w:color w:val="231F20"/>
                <w:w w:val="115"/>
                <w:sz w:val="18"/>
                <w:szCs w:val="18"/>
                <w:lang w:val="ru-RU"/>
              </w:rPr>
              <w:t>«Зим</w:t>
            </w:r>
            <w:r w:rsidRPr="00502CFE">
              <w:rPr>
                <w:color w:val="231F20"/>
                <w:spacing w:val="-2"/>
                <w:w w:val="120"/>
                <w:sz w:val="18"/>
                <w:szCs w:val="18"/>
                <w:lang w:val="ru-RU"/>
              </w:rPr>
              <w:t>няя дорога», «Узник», «Туча»</w:t>
            </w:r>
            <w:r w:rsidRPr="00502CFE">
              <w:rPr>
                <w:color w:val="231F20"/>
                <w:spacing w:val="-51"/>
                <w:w w:val="120"/>
                <w:sz w:val="18"/>
                <w:szCs w:val="18"/>
                <w:lang w:val="ru-RU"/>
              </w:rPr>
              <w:t xml:space="preserve"> </w:t>
            </w:r>
            <w:r w:rsidRPr="00502CFE">
              <w:rPr>
                <w:color w:val="231F20"/>
                <w:w w:val="115"/>
                <w:sz w:val="18"/>
                <w:szCs w:val="18"/>
                <w:lang w:val="ru-RU"/>
              </w:rPr>
              <w:t>и</w:t>
            </w:r>
            <w:r w:rsidRPr="00502CFE">
              <w:rPr>
                <w:color w:val="231F20"/>
                <w:spacing w:val="-3"/>
                <w:w w:val="115"/>
                <w:sz w:val="18"/>
                <w:szCs w:val="18"/>
                <w:lang w:val="ru-RU"/>
              </w:rPr>
              <w:t xml:space="preserve"> </w:t>
            </w:r>
            <w:r w:rsidRPr="00502CFE">
              <w:rPr>
                <w:color w:val="231F20"/>
                <w:w w:val="115"/>
                <w:sz w:val="18"/>
                <w:szCs w:val="18"/>
                <w:lang w:val="ru-RU"/>
              </w:rPr>
              <w:t>др.</w:t>
            </w:r>
            <w:r w:rsidRPr="00502CFE">
              <w:rPr>
                <w:color w:val="231F20"/>
                <w:spacing w:val="-3"/>
                <w:w w:val="115"/>
                <w:sz w:val="18"/>
                <w:szCs w:val="18"/>
                <w:lang w:val="ru-RU"/>
              </w:rPr>
              <w:t xml:space="preserve"> </w:t>
            </w:r>
            <w:r w:rsidRPr="07A61B91">
              <w:rPr>
                <w:color w:val="231F20"/>
                <w:w w:val="115"/>
                <w:sz w:val="18"/>
                <w:szCs w:val="18"/>
              </w:rPr>
              <w:t>Роман</w:t>
            </w:r>
            <w:r w:rsidRPr="07A61B91">
              <w:rPr>
                <w:color w:val="231F20"/>
                <w:spacing w:val="-3"/>
                <w:w w:val="115"/>
                <w:sz w:val="18"/>
                <w:szCs w:val="18"/>
              </w:rPr>
              <w:t xml:space="preserve"> </w:t>
            </w:r>
            <w:r w:rsidRPr="07A61B91">
              <w:rPr>
                <w:color w:val="231F20"/>
                <w:w w:val="115"/>
                <w:sz w:val="18"/>
                <w:szCs w:val="18"/>
              </w:rPr>
              <w:t>«Дубровский».</w:t>
            </w:r>
          </w:p>
          <w:p w:rsidR="00502CFE" w:rsidRDefault="00502CFE" w:rsidP="00502CFE">
            <w:pPr>
              <w:pStyle w:val="TableParagraph"/>
              <w:spacing w:line="204" w:lineRule="exact"/>
              <w:jc w:val="both"/>
              <w:rPr>
                <w:sz w:val="18"/>
              </w:rPr>
            </w:pPr>
            <w:r>
              <w:rPr>
                <w:color w:val="231F20"/>
                <w:w w:val="115"/>
                <w:sz w:val="18"/>
              </w:rPr>
              <w:t>(8</w:t>
            </w:r>
            <w:r>
              <w:rPr>
                <w:color w:val="231F20"/>
                <w:spacing w:val="-10"/>
                <w:w w:val="115"/>
                <w:sz w:val="18"/>
              </w:rPr>
              <w:t xml:space="preserve"> </w:t>
            </w:r>
            <w:r>
              <w:rPr>
                <w:color w:val="231F20"/>
                <w:w w:val="115"/>
                <w:sz w:val="18"/>
              </w:rPr>
              <w:t>ч)</w:t>
            </w:r>
          </w:p>
        </w:tc>
        <w:tc>
          <w:tcPr>
            <w:tcW w:w="5046" w:type="dxa"/>
            <w:tcBorders>
              <w:bottom w:val="single" w:sz="6" w:space="0" w:color="231F20"/>
            </w:tcBorders>
          </w:tcPr>
          <w:p w:rsidR="00502CFE" w:rsidRPr="00502CFE" w:rsidRDefault="00502CFE" w:rsidP="00502CFE">
            <w:pPr>
              <w:pStyle w:val="TableParagraph"/>
              <w:spacing w:before="62"/>
              <w:ind w:right="172"/>
              <w:rPr>
                <w:sz w:val="18"/>
                <w:szCs w:val="18"/>
                <w:lang w:val="ru-RU"/>
              </w:rPr>
            </w:pPr>
            <w:r w:rsidRPr="00502CFE">
              <w:rPr>
                <w:color w:val="231F20"/>
                <w:w w:val="115"/>
                <w:sz w:val="18"/>
                <w:szCs w:val="18"/>
                <w:lang w:val="ru-RU"/>
              </w:rPr>
              <w:t>Читать выразительно стихотворение. Отличать</w:t>
            </w:r>
            <w:r w:rsidRPr="00502CFE">
              <w:rPr>
                <w:color w:val="231F20"/>
                <w:spacing w:val="1"/>
                <w:w w:val="115"/>
                <w:sz w:val="18"/>
                <w:szCs w:val="18"/>
                <w:lang w:val="ru-RU"/>
              </w:rPr>
              <w:t xml:space="preserve"> </w:t>
            </w:r>
            <w:r w:rsidRPr="00502CFE">
              <w:rPr>
                <w:color w:val="231F20"/>
                <w:w w:val="115"/>
                <w:sz w:val="18"/>
                <w:szCs w:val="18"/>
                <w:lang w:val="ru-RU"/>
              </w:rPr>
              <w:t>поэтический</w:t>
            </w:r>
            <w:r w:rsidRPr="00502CFE">
              <w:rPr>
                <w:color w:val="231F20"/>
                <w:spacing w:val="2"/>
                <w:w w:val="115"/>
                <w:sz w:val="18"/>
                <w:szCs w:val="18"/>
                <w:lang w:val="ru-RU"/>
              </w:rPr>
              <w:t xml:space="preserve"> </w:t>
            </w:r>
            <w:r w:rsidRPr="00502CFE">
              <w:rPr>
                <w:color w:val="231F20"/>
                <w:w w:val="115"/>
                <w:sz w:val="18"/>
                <w:szCs w:val="18"/>
                <w:lang w:val="ru-RU"/>
              </w:rPr>
              <w:t>текст</w:t>
            </w:r>
            <w:r w:rsidRPr="00502CFE">
              <w:rPr>
                <w:color w:val="231F20"/>
                <w:spacing w:val="3"/>
                <w:w w:val="115"/>
                <w:sz w:val="18"/>
                <w:szCs w:val="18"/>
                <w:lang w:val="ru-RU"/>
              </w:rPr>
              <w:t xml:space="preserve"> </w:t>
            </w:r>
            <w:r w:rsidRPr="00502CFE">
              <w:rPr>
                <w:color w:val="231F20"/>
                <w:w w:val="115"/>
                <w:sz w:val="18"/>
                <w:szCs w:val="18"/>
                <w:lang w:val="ru-RU"/>
              </w:rPr>
              <w:t>от</w:t>
            </w:r>
            <w:r w:rsidRPr="00502CFE">
              <w:rPr>
                <w:color w:val="231F20"/>
                <w:spacing w:val="3"/>
                <w:w w:val="115"/>
                <w:sz w:val="18"/>
                <w:szCs w:val="18"/>
                <w:lang w:val="ru-RU"/>
              </w:rPr>
              <w:t xml:space="preserve"> </w:t>
            </w:r>
            <w:r w:rsidRPr="00502CFE">
              <w:rPr>
                <w:color w:val="231F20"/>
                <w:w w:val="115"/>
                <w:sz w:val="18"/>
                <w:szCs w:val="18"/>
                <w:lang w:val="ru-RU"/>
              </w:rPr>
              <w:t>прозаического,</w:t>
            </w:r>
            <w:r w:rsidRPr="00502CFE">
              <w:rPr>
                <w:color w:val="231F20"/>
                <w:spacing w:val="3"/>
                <w:w w:val="115"/>
                <w:sz w:val="18"/>
                <w:szCs w:val="18"/>
                <w:lang w:val="ru-RU"/>
              </w:rPr>
              <w:t xml:space="preserve"> </w:t>
            </w:r>
            <w:r w:rsidRPr="00502CFE">
              <w:rPr>
                <w:color w:val="231F20"/>
                <w:w w:val="115"/>
                <w:sz w:val="18"/>
                <w:szCs w:val="18"/>
                <w:lang w:val="ru-RU"/>
              </w:rPr>
              <w:t>аргументировать</w:t>
            </w:r>
            <w:r w:rsidRPr="00502CFE">
              <w:rPr>
                <w:color w:val="231F20"/>
                <w:spacing w:val="2"/>
                <w:w w:val="115"/>
                <w:sz w:val="18"/>
                <w:szCs w:val="18"/>
                <w:lang w:val="ru-RU"/>
              </w:rPr>
              <w:t xml:space="preserve"> </w:t>
            </w:r>
            <w:r w:rsidRPr="00502CFE">
              <w:rPr>
                <w:color w:val="231F20"/>
                <w:w w:val="115"/>
                <w:sz w:val="18"/>
                <w:szCs w:val="18"/>
                <w:lang w:val="ru-RU"/>
              </w:rPr>
              <w:t>свой</w:t>
            </w:r>
            <w:r w:rsidRPr="00502CFE">
              <w:rPr>
                <w:color w:val="231F20"/>
                <w:spacing w:val="2"/>
                <w:w w:val="115"/>
                <w:sz w:val="18"/>
                <w:szCs w:val="18"/>
                <w:lang w:val="ru-RU"/>
              </w:rPr>
              <w:t xml:space="preserve"> </w:t>
            </w:r>
            <w:r w:rsidRPr="00502CFE">
              <w:rPr>
                <w:color w:val="231F20"/>
                <w:w w:val="115"/>
                <w:sz w:val="18"/>
                <w:szCs w:val="18"/>
                <w:lang w:val="ru-RU"/>
              </w:rPr>
              <w:t>ответ.</w:t>
            </w:r>
            <w:r w:rsidRPr="00502CFE">
              <w:rPr>
                <w:color w:val="231F20"/>
                <w:spacing w:val="3"/>
                <w:w w:val="115"/>
                <w:sz w:val="18"/>
                <w:szCs w:val="18"/>
                <w:lang w:val="ru-RU"/>
              </w:rPr>
              <w:t xml:space="preserve"> </w:t>
            </w:r>
            <w:r w:rsidRPr="00502CFE">
              <w:rPr>
                <w:color w:val="231F20"/>
                <w:w w:val="115"/>
                <w:sz w:val="18"/>
                <w:szCs w:val="18"/>
                <w:lang w:val="ru-RU"/>
              </w:rPr>
              <w:t>Выявлять</w:t>
            </w:r>
            <w:r w:rsidRPr="00502CFE">
              <w:rPr>
                <w:color w:val="231F20"/>
                <w:spacing w:val="2"/>
                <w:w w:val="115"/>
                <w:sz w:val="18"/>
                <w:szCs w:val="18"/>
                <w:lang w:val="ru-RU"/>
              </w:rPr>
              <w:t xml:space="preserve"> </w:t>
            </w:r>
            <w:r w:rsidRPr="00502CFE">
              <w:rPr>
                <w:color w:val="231F20"/>
                <w:w w:val="115"/>
                <w:sz w:val="18"/>
                <w:szCs w:val="18"/>
                <w:lang w:val="ru-RU"/>
              </w:rPr>
              <w:t>средства</w:t>
            </w:r>
            <w:r w:rsidRPr="00502CFE">
              <w:rPr>
                <w:color w:val="231F20"/>
                <w:spacing w:val="3"/>
                <w:w w:val="115"/>
                <w:sz w:val="18"/>
                <w:szCs w:val="18"/>
                <w:lang w:val="ru-RU"/>
              </w:rPr>
              <w:t xml:space="preserve"> </w:t>
            </w:r>
            <w:r w:rsidRPr="00502CFE">
              <w:rPr>
                <w:color w:val="231F20"/>
                <w:w w:val="115"/>
                <w:sz w:val="18"/>
                <w:szCs w:val="18"/>
                <w:lang w:val="ru-RU"/>
              </w:rPr>
              <w:t>художественной</w:t>
            </w:r>
            <w:r w:rsidRPr="00502CFE">
              <w:rPr>
                <w:color w:val="231F20"/>
                <w:spacing w:val="-49"/>
                <w:w w:val="115"/>
                <w:sz w:val="18"/>
                <w:szCs w:val="18"/>
                <w:lang w:val="ru-RU"/>
              </w:rPr>
              <w:t xml:space="preserve"> </w:t>
            </w:r>
            <w:r w:rsidRPr="00502CFE">
              <w:rPr>
                <w:color w:val="231F20"/>
                <w:w w:val="115"/>
                <w:sz w:val="18"/>
                <w:szCs w:val="18"/>
                <w:lang w:val="ru-RU"/>
              </w:rPr>
              <w:t>изобразительности</w:t>
            </w:r>
            <w:r w:rsidRPr="00502CFE">
              <w:rPr>
                <w:color w:val="231F20"/>
                <w:spacing w:val="1"/>
                <w:w w:val="115"/>
                <w:sz w:val="18"/>
                <w:szCs w:val="18"/>
                <w:lang w:val="ru-RU"/>
              </w:rPr>
              <w:t xml:space="preserve"> </w:t>
            </w:r>
            <w:r w:rsidRPr="00502CFE">
              <w:rPr>
                <w:color w:val="231F20"/>
                <w:w w:val="115"/>
                <w:sz w:val="18"/>
                <w:szCs w:val="18"/>
                <w:lang w:val="ru-RU"/>
              </w:rPr>
              <w:t>в</w:t>
            </w:r>
            <w:r w:rsidRPr="00502CFE">
              <w:rPr>
                <w:color w:val="231F20"/>
                <w:spacing w:val="1"/>
                <w:w w:val="115"/>
                <w:sz w:val="18"/>
                <w:szCs w:val="18"/>
                <w:lang w:val="ru-RU"/>
              </w:rPr>
              <w:t xml:space="preserve"> </w:t>
            </w:r>
            <w:r w:rsidRPr="00502CFE">
              <w:rPr>
                <w:color w:val="231F20"/>
                <w:w w:val="115"/>
                <w:sz w:val="18"/>
                <w:szCs w:val="18"/>
                <w:lang w:val="ru-RU"/>
              </w:rPr>
              <w:t>лирических</w:t>
            </w:r>
            <w:r w:rsidRPr="00502CFE">
              <w:rPr>
                <w:color w:val="231F20"/>
                <w:spacing w:val="1"/>
                <w:w w:val="115"/>
                <w:sz w:val="18"/>
                <w:szCs w:val="18"/>
                <w:lang w:val="ru-RU"/>
              </w:rPr>
              <w:t xml:space="preserve"> </w:t>
            </w:r>
            <w:r w:rsidRPr="00502CFE">
              <w:rPr>
                <w:color w:val="231F20"/>
                <w:w w:val="115"/>
                <w:sz w:val="18"/>
                <w:szCs w:val="18"/>
                <w:lang w:val="ru-RU"/>
              </w:rPr>
              <w:t>произведениях</w:t>
            </w:r>
            <w:r w:rsidRPr="00502CFE">
              <w:rPr>
                <w:color w:val="231F20"/>
                <w:spacing w:val="1"/>
                <w:w w:val="115"/>
                <w:sz w:val="18"/>
                <w:szCs w:val="18"/>
                <w:lang w:val="ru-RU"/>
              </w:rPr>
              <w:t xml:space="preserve"> </w:t>
            </w:r>
            <w:r w:rsidRPr="00502CFE">
              <w:rPr>
                <w:color w:val="231F20"/>
                <w:w w:val="115"/>
                <w:sz w:val="18"/>
                <w:szCs w:val="18"/>
                <w:lang w:val="ru-RU"/>
              </w:rPr>
              <w:t>(эпитет,</w:t>
            </w:r>
            <w:r w:rsidRPr="00502CFE">
              <w:rPr>
                <w:color w:val="231F20"/>
                <w:spacing w:val="-4"/>
                <w:w w:val="115"/>
                <w:sz w:val="18"/>
                <w:szCs w:val="18"/>
                <w:lang w:val="ru-RU"/>
              </w:rPr>
              <w:t xml:space="preserve"> </w:t>
            </w:r>
            <w:r w:rsidRPr="00502CFE">
              <w:rPr>
                <w:color w:val="231F20"/>
                <w:w w:val="115"/>
                <w:sz w:val="18"/>
                <w:szCs w:val="18"/>
                <w:lang w:val="ru-RU"/>
              </w:rPr>
              <w:t>метафора,</w:t>
            </w:r>
            <w:r w:rsidRPr="00502CFE">
              <w:rPr>
                <w:color w:val="231F20"/>
                <w:spacing w:val="-3"/>
                <w:w w:val="115"/>
                <w:sz w:val="18"/>
                <w:szCs w:val="18"/>
                <w:lang w:val="ru-RU"/>
              </w:rPr>
              <w:t xml:space="preserve"> </w:t>
            </w:r>
            <w:r w:rsidRPr="00502CFE">
              <w:rPr>
                <w:color w:val="231F20"/>
                <w:w w:val="115"/>
                <w:sz w:val="18"/>
                <w:szCs w:val="18"/>
                <w:lang w:val="ru-RU"/>
              </w:rPr>
              <w:t>олицетворение,</w:t>
            </w:r>
            <w:r w:rsidRPr="00502CFE">
              <w:rPr>
                <w:color w:val="231F20"/>
                <w:spacing w:val="-4"/>
                <w:w w:val="115"/>
                <w:sz w:val="18"/>
                <w:szCs w:val="18"/>
                <w:lang w:val="ru-RU"/>
              </w:rPr>
              <w:t xml:space="preserve"> </w:t>
            </w:r>
            <w:r w:rsidRPr="00502CFE">
              <w:rPr>
                <w:color w:val="231F20"/>
                <w:w w:val="115"/>
                <w:sz w:val="18"/>
                <w:szCs w:val="18"/>
                <w:lang w:val="ru-RU"/>
              </w:rPr>
              <w:t>сравнение).</w:t>
            </w:r>
          </w:p>
          <w:p w:rsidR="00502CFE" w:rsidRPr="00502CFE" w:rsidRDefault="00502CFE" w:rsidP="00502CFE">
            <w:pPr>
              <w:pStyle w:val="TableParagraph"/>
              <w:rPr>
                <w:sz w:val="18"/>
                <w:lang w:val="ru-RU"/>
              </w:rPr>
            </w:pPr>
            <w:r w:rsidRPr="00502CFE">
              <w:rPr>
                <w:color w:val="231F20"/>
                <w:w w:val="115"/>
                <w:sz w:val="18"/>
                <w:lang w:val="ru-RU"/>
              </w:rPr>
              <w:t>Выполнять письменные</w:t>
            </w:r>
            <w:r w:rsidRPr="00502CFE">
              <w:rPr>
                <w:color w:val="231F20"/>
                <w:spacing w:val="1"/>
                <w:w w:val="115"/>
                <w:sz w:val="18"/>
                <w:lang w:val="ru-RU"/>
              </w:rPr>
              <w:t xml:space="preserve"> </w:t>
            </w:r>
            <w:r w:rsidRPr="00502CFE">
              <w:rPr>
                <w:color w:val="231F20"/>
                <w:w w:val="115"/>
                <w:sz w:val="18"/>
                <w:lang w:val="ru-RU"/>
              </w:rPr>
              <w:t>работы по</w:t>
            </w:r>
            <w:r w:rsidRPr="00502CFE">
              <w:rPr>
                <w:color w:val="231F20"/>
                <w:spacing w:val="1"/>
                <w:w w:val="115"/>
                <w:sz w:val="18"/>
                <w:lang w:val="ru-RU"/>
              </w:rPr>
              <w:t xml:space="preserve"> </w:t>
            </w:r>
            <w:r w:rsidRPr="00502CFE">
              <w:rPr>
                <w:color w:val="231F20"/>
                <w:w w:val="115"/>
                <w:sz w:val="18"/>
                <w:lang w:val="ru-RU"/>
              </w:rPr>
              <w:t>первоначальному</w:t>
            </w:r>
            <w:r w:rsidRPr="00502CFE">
              <w:rPr>
                <w:color w:val="231F20"/>
                <w:spacing w:val="-49"/>
                <w:w w:val="115"/>
                <w:sz w:val="18"/>
                <w:lang w:val="ru-RU"/>
              </w:rPr>
              <w:t xml:space="preserve"> </w:t>
            </w:r>
            <w:r w:rsidRPr="00502CFE">
              <w:rPr>
                <w:color w:val="231F20"/>
                <w:w w:val="115"/>
                <w:sz w:val="18"/>
                <w:lang w:val="ru-RU"/>
              </w:rPr>
              <w:t>анализу</w:t>
            </w:r>
            <w:r w:rsidRPr="00502CFE">
              <w:rPr>
                <w:color w:val="231F20"/>
                <w:spacing w:val="4"/>
                <w:w w:val="115"/>
                <w:sz w:val="18"/>
                <w:lang w:val="ru-RU"/>
              </w:rPr>
              <w:t xml:space="preserve"> </w:t>
            </w:r>
            <w:r w:rsidRPr="00502CFE">
              <w:rPr>
                <w:color w:val="231F20"/>
                <w:w w:val="115"/>
                <w:sz w:val="18"/>
                <w:lang w:val="ru-RU"/>
              </w:rPr>
              <w:t>стихотворения.</w:t>
            </w:r>
            <w:r w:rsidRPr="00502CFE">
              <w:rPr>
                <w:color w:val="231F20"/>
                <w:spacing w:val="5"/>
                <w:w w:val="115"/>
                <w:sz w:val="18"/>
                <w:lang w:val="ru-RU"/>
              </w:rPr>
              <w:t xml:space="preserve"> </w:t>
            </w:r>
            <w:r w:rsidRPr="00502CFE">
              <w:rPr>
                <w:color w:val="231F20"/>
                <w:w w:val="115"/>
                <w:sz w:val="18"/>
                <w:lang w:val="ru-RU"/>
              </w:rPr>
              <w:t>Заучивать</w:t>
            </w:r>
            <w:r w:rsidRPr="00502CFE">
              <w:rPr>
                <w:color w:val="231F20"/>
                <w:spacing w:val="4"/>
                <w:w w:val="115"/>
                <w:sz w:val="18"/>
                <w:lang w:val="ru-RU"/>
              </w:rPr>
              <w:t xml:space="preserve"> </w:t>
            </w:r>
            <w:r w:rsidRPr="00502CFE">
              <w:rPr>
                <w:color w:val="231F20"/>
                <w:w w:val="115"/>
                <w:sz w:val="18"/>
                <w:lang w:val="ru-RU"/>
              </w:rPr>
              <w:t>стихотворение</w:t>
            </w:r>
            <w:r w:rsidRPr="00502CFE">
              <w:rPr>
                <w:color w:val="231F20"/>
                <w:spacing w:val="1"/>
                <w:w w:val="115"/>
                <w:sz w:val="18"/>
                <w:lang w:val="ru-RU"/>
              </w:rPr>
              <w:t xml:space="preserve"> </w:t>
            </w:r>
            <w:r w:rsidRPr="00502CFE">
              <w:rPr>
                <w:color w:val="231F20"/>
                <w:w w:val="115"/>
                <w:sz w:val="18"/>
                <w:lang w:val="ru-RU"/>
              </w:rPr>
              <w:t>наизусть.</w:t>
            </w:r>
          </w:p>
          <w:p w:rsidR="00502CFE" w:rsidRPr="00502CFE" w:rsidRDefault="00502CFE" w:rsidP="00502CFE">
            <w:pPr>
              <w:pStyle w:val="TableParagraph"/>
              <w:rPr>
                <w:sz w:val="18"/>
                <w:szCs w:val="18"/>
                <w:lang w:val="ru-RU"/>
              </w:rPr>
            </w:pPr>
            <w:r w:rsidRPr="00502CFE">
              <w:rPr>
                <w:color w:val="231F20"/>
                <w:w w:val="115"/>
                <w:sz w:val="18"/>
                <w:szCs w:val="18"/>
                <w:lang w:val="ru-RU"/>
              </w:rPr>
              <w:t>Читать,</w:t>
            </w:r>
            <w:r w:rsidRPr="00502CFE">
              <w:rPr>
                <w:color w:val="231F20"/>
                <w:spacing w:val="18"/>
                <w:w w:val="115"/>
                <w:sz w:val="18"/>
                <w:szCs w:val="18"/>
                <w:lang w:val="ru-RU"/>
              </w:rPr>
              <w:t xml:space="preserve"> </w:t>
            </w:r>
            <w:r w:rsidRPr="00502CFE">
              <w:rPr>
                <w:color w:val="231F20"/>
                <w:w w:val="115"/>
                <w:sz w:val="18"/>
                <w:szCs w:val="18"/>
                <w:lang w:val="ru-RU"/>
              </w:rPr>
              <w:t>анализировать</w:t>
            </w:r>
            <w:r w:rsidRPr="00502CFE">
              <w:rPr>
                <w:color w:val="231F20"/>
                <w:spacing w:val="18"/>
                <w:w w:val="115"/>
                <w:sz w:val="18"/>
                <w:szCs w:val="18"/>
                <w:lang w:val="ru-RU"/>
              </w:rPr>
              <w:t xml:space="preserve"> </w:t>
            </w:r>
            <w:r w:rsidRPr="00502CFE">
              <w:rPr>
                <w:color w:val="231F20"/>
                <w:w w:val="115"/>
                <w:sz w:val="18"/>
                <w:szCs w:val="18"/>
                <w:lang w:val="ru-RU"/>
              </w:rPr>
              <w:t>и</w:t>
            </w:r>
            <w:r w:rsidRPr="00502CFE">
              <w:rPr>
                <w:color w:val="231F20"/>
                <w:spacing w:val="19"/>
                <w:w w:val="115"/>
                <w:sz w:val="18"/>
                <w:szCs w:val="18"/>
                <w:lang w:val="ru-RU"/>
              </w:rPr>
              <w:t xml:space="preserve"> </w:t>
            </w:r>
            <w:r w:rsidRPr="00502CFE">
              <w:rPr>
                <w:color w:val="231F20"/>
                <w:w w:val="115"/>
                <w:sz w:val="18"/>
                <w:szCs w:val="18"/>
                <w:lang w:val="ru-RU"/>
              </w:rPr>
              <w:t>интерпретировать</w:t>
            </w:r>
            <w:r w:rsidRPr="00502CFE">
              <w:rPr>
                <w:color w:val="231F20"/>
                <w:spacing w:val="18"/>
                <w:w w:val="115"/>
                <w:sz w:val="18"/>
                <w:szCs w:val="18"/>
                <w:lang w:val="ru-RU"/>
              </w:rPr>
              <w:t xml:space="preserve"> </w:t>
            </w:r>
            <w:r w:rsidRPr="00502CFE">
              <w:rPr>
                <w:color w:val="231F20"/>
                <w:w w:val="115"/>
                <w:sz w:val="18"/>
                <w:szCs w:val="18"/>
                <w:lang w:val="ru-RU"/>
              </w:rPr>
              <w:t>художественный текст, сравнивать его с произведением</w:t>
            </w:r>
            <w:r w:rsidRPr="00502CFE">
              <w:rPr>
                <w:color w:val="231F20"/>
                <w:spacing w:val="1"/>
                <w:w w:val="115"/>
                <w:sz w:val="18"/>
                <w:szCs w:val="18"/>
                <w:lang w:val="ru-RU"/>
              </w:rPr>
              <w:t xml:space="preserve"> </w:t>
            </w:r>
            <w:r w:rsidRPr="00502CFE">
              <w:rPr>
                <w:color w:val="231F20"/>
                <w:w w:val="115"/>
                <w:sz w:val="18"/>
                <w:szCs w:val="18"/>
                <w:lang w:val="ru-RU"/>
              </w:rPr>
              <w:t>древнерусской</w:t>
            </w:r>
            <w:r w:rsidRPr="00502CFE">
              <w:rPr>
                <w:color w:val="231F20"/>
                <w:spacing w:val="-7"/>
                <w:w w:val="115"/>
                <w:sz w:val="18"/>
                <w:szCs w:val="18"/>
                <w:lang w:val="ru-RU"/>
              </w:rPr>
              <w:t xml:space="preserve"> </w:t>
            </w:r>
            <w:r w:rsidRPr="00502CFE">
              <w:rPr>
                <w:color w:val="231F20"/>
                <w:w w:val="115"/>
                <w:sz w:val="18"/>
                <w:szCs w:val="18"/>
                <w:lang w:val="ru-RU"/>
              </w:rPr>
              <w:t>литературы.</w:t>
            </w:r>
            <w:r w:rsidRPr="00502CFE">
              <w:rPr>
                <w:color w:val="231F20"/>
                <w:spacing w:val="-6"/>
                <w:w w:val="115"/>
                <w:sz w:val="18"/>
                <w:szCs w:val="18"/>
                <w:lang w:val="ru-RU"/>
              </w:rPr>
              <w:t xml:space="preserve"> </w:t>
            </w:r>
            <w:r w:rsidRPr="00502CFE">
              <w:rPr>
                <w:color w:val="231F20"/>
                <w:w w:val="115"/>
                <w:sz w:val="18"/>
                <w:szCs w:val="18"/>
                <w:lang w:val="ru-RU"/>
              </w:rPr>
              <w:t>Определять</w:t>
            </w:r>
            <w:r w:rsidRPr="00502CFE">
              <w:rPr>
                <w:color w:val="231F20"/>
                <w:spacing w:val="-6"/>
                <w:w w:val="115"/>
                <w:sz w:val="18"/>
                <w:szCs w:val="18"/>
                <w:lang w:val="ru-RU"/>
              </w:rPr>
              <w:t xml:space="preserve"> </w:t>
            </w:r>
            <w:r w:rsidRPr="00502CFE">
              <w:rPr>
                <w:color w:val="231F20"/>
                <w:w w:val="115"/>
                <w:sz w:val="18"/>
                <w:szCs w:val="18"/>
                <w:lang w:val="ru-RU"/>
              </w:rPr>
              <w:t>общее</w:t>
            </w:r>
          </w:p>
          <w:p w:rsidR="00502CFE" w:rsidRPr="00502CFE" w:rsidRDefault="00502CFE" w:rsidP="00502CFE">
            <w:pPr>
              <w:pStyle w:val="TableParagraph"/>
              <w:ind w:right="255"/>
              <w:rPr>
                <w:sz w:val="18"/>
                <w:lang w:val="ru-RU"/>
              </w:rPr>
            </w:pPr>
            <w:r w:rsidRPr="00502CFE">
              <w:rPr>
                <w:color w:val="231F20"/>
                <w:w w:val="115"/>
                <w:sz w:val="18"/>
                <w:lang w:val="ru-RU"/>
              </w:rPr>
              <w:t>и</w:t>
            </w:r>
            <w:r w:rsidRPr="00502CFE">
              <w:rPr>
                <w:color w:val="231F20"/>
                <w:spacing w:val="-13"/>
                <w:w w:val="115"/>
                <w:sz w:val="18"/>
                <w:lang w:val="ru-RU"/>
              </w:rPr>
              <w:t xml:space="preserve"> </w:t>
            </w:r>
            <w:r w:rsidRPr="00502CFE">
              <w:rPr>
                <w:color w:val="231F20"/>
                <w:w w:val="115"/>
                <w:sz w:val="18"/>
                <w:lang w:val="ru-RU"/>
              </w:rPr>
              <w:t>особенное</w:t>
            </w:r>
            <w:r w:rsidRPr="00502CFE">
              <w:rPr>
                <w:color w:val="231F20"/>
                <w:spacing w:val="-12"/>
                <w:w w:val="115"/>
                <w:sz w:val="18"/>
                <w:lang w:val="ru-RU"/>
              </w:rPr>
              <w:t xml:space="preserve"> </w:t>
            </w:r>
            <w:r w:rsidRPr="00502CFE">
              <w:rPr>
                <w:color w:val="231F20"/>
                <w:w w:val="115"/>
                <w:sz w:val="18"/>
                <w:lang w:val="ru-RU"/>
              </w:rPr>
              <w:t>в</w:t>
            </w:r>
            <w:r w:rsidRPr="00502CFE">
              <w:rPr>
                <w:color w:val="231F20"/>
                <w:spacing w:val="-12"/>
                <w:w w:val="115"/>
                <w:sz w:val="18"/>
                <w:lang w:val="ru-RU"/>
              </w:rPr>
              <w:t xml:space="preserve"> </w:t>
            </w:r>
            <w:r w:rsidRPr="00502CFE">
              <w:rPr>
                <w:color w:val="231F20"/>
                <w:w w:val="115"/>
                <w:sz w:val="18"/>
                <w:lang w:val="ru-RU"/>
              </w:rPr>
              <w:t>подаче</w:t>
            </w:r>
            <w:r w:rsidRPr="00502CFE">
              <w:rPr>
                <w:color w:val="231F20"/>
                <w:spacing w:val="-13"/>
                <w:w w:val="115"/>
                <w:sz w:val="18"/>
                <w:lang w:val="ru-RU"/>
              </w:rPr>
              <w:t xml:space="preserve"> </w:t>
            </w:r>
            <w:r w:rsidRPr="00502CFE">
              <w:rPr>
                <w:color w:val="231F20"/>
                <w:w w:val="115"/>
                <w:sz w:val="18"/>
                <w:lang w:val="ru-RU"/>
              </w:rPr>
              <w:t>сюжета.</w:t>
            </w:r>
            <w:r w:rsidRPr="00502CFE">
              <w:rPr>
                <w:color w:val="231F20"/>
                <w:spacing w:val="-12"/>
                <w:w w:val="115"/>
                <w:sz w:val="18"/>
                <w:lang w:val="ru-RU"/>
              </w:rPr>
              <w:t xml:space="preserve"> </w:t>
            </w:r>
            <w:r w:rsidRPr="00502CFE">
              <w:rPr>
                <w:color w:val="231F20"/>
                <w:w w:val="115"/>
                <w:sz w:val="18"/>
                <w:lang w:val="ru-RU"/>
              </w:rPr>
              <w:t>Уметь</w:t>
            </w:r>
            <w:r w:rsidRPr="00502CFE">
              <w:rPr>
                <w:color w:val="231F20"/>
                <w:spacing w:val="-12"/>
                <w:w w:val="115"/>
                <w:sz w:val="18"/>
                <w:lang w:val="ru-RU"/>
              </w:rPr>
              <w:t xml:space="preserve"> </w:t>
            </w:r>
            <w:r w:rsidRPr="00502CFE">
              <w:rPr>
                <w:color w:val="231F20"/>
                <w:w w:val="115"/>
                <w:sz w:val="18"/>
                <w:lang w:val="ru-RU"/>
              </w:rPr>
              <w:t>работать</w:t>
            </w:r>
            <w:r w:rsidRPr="00502CFE">
              <w:rPr>
                <w:color w:val="231F20"/>
                <w:spacing w:val="-13"/>
                <w:w w:val="115"/>
                <w:sz w:val="18"/>
                <w:lang w:val="ru-RU"/>
              </w:rPr>
              <w:t xml:space="preserve"> </w:t>
            </w:r>
            <w:r w:rsidRPr="00502CFE">
              <w:rPr>
                <w:color w:val="231F20"/>
                <w:w w:val="115"/>
                <w:sz w:val="18"/>
                <w:lang w:val="ru-RU"/>
              </w:rPr>
              <w:t>со</w:t>
            </w:r>
            <w:r w:rsidRPr="00502CFE">
              <w:rPr>
                <w:color w:val="231F20"/>
                <w:spacing w:val="-12"/>
                <w:w w:val="115"/>
                <w:sz w:val="18"/>
                <w:lang w:val="ru-RU"/>
              </w:rPr>
              <w:t xml:space="preserve"> </w:t>
            </w:r>
            <w:r w:rsidRPr="00502CFE">
              <w:rPr>
                <w:color w:val="231F20"/>
                <w:w w:val="115"/>
                <w:sz w:val="18"/>
                <w:lang w:val="ru-RU"/>
              </w:rPr>
              <w:t>сло-</w:t>
            </w:r>
            <w:r w:rsidRPr="00502CFE">
              <w:rPr>
                <w:color w:val="231F20"/>
                <w:spacing w:val="-49"/>
                <w:w w:val="115"/>
                <w:sz w:val="18"/>
                <w:lang w:val="ru-RU"/>
              </w:rPr>
              <w:t xml:space="preserve"> </w:t>
            </w:r>
            <w:r w:rsidRPr="00502CFE">
              <w:rPr>
                <w:color w:val="231F20"/>
                <w:w w:val="115"/>
                <w:sz w:val="18"/>
                <w:lang w:val="ru-RU"/>
              </w:rPr>
              <w:t>варями,</w:t>
            </w:r>
            <w:r w:rsidRPr="00502CFE">
              <w:rPr>
                <w:color w:val="231F20"/>
                <w:spacing w:val="-3"/>
                <w:w w:val="115"/>
                <w:sz w:val="18"/>
                <w:lang w:val="ru-RU"/>
              </w:rPr>
              <w:t xml:space="preserve"> </w:t>
            </w:r>
            <w:r w:rsidRPr="00502CFE">
              <w:rPr>
                <w:color w:val="231F20"/>
                <w:w w:val="115"/>
                <w:sz w:val="18"/>
                <w:lang w:val="ru-RU"/>
              </w:rPr>
              <w:t>определять</w:t>
            </w:r>
            <w:r w:rsidRPr="00502CFE">
              <w:rPr>
                <w:color w:val="231F20"/>
                <w:spacing w:val="-2"/>
                <w:w w:val="115"/>
                <w:sz w:val="18"/>
                <w:lang w:val="ru-RU"/>
              </w:rPr>
              <w:t xml:space="preserve"> </w:t>
            </w:r>
            <w:r w:rsidRPr="00502CFE">
              <w:rPr>
                <w:color w:val="231F20"/>
                <w:w w:val="115"/>
                <w:sz w:val="18"/>
                <w:lang w:val="ru-RU"/>
              </w:rPr>
              <w:t>значение</w:t>
            </w:r>
            <w:r w:rsidRPr="00502CFE">
              <w:rPr>
                <w:color w:val="231F20"/>
                <w:spacing w:val="-2"/>
                <w:w w:val="115"/>
                <w:sz w:val="18"/>
                <w:lang w:val="ru-RU"/>
              </w:rPr>
              <w:t xml:space="preserve"> </w:t>
            </w:r>
            <w:r w:rsidRPr="00502CFE">
              <w:rPr>
                <w:color w:val="231F20"/>
                <w:w w:val="115"/>
                <w:sz w:val="18"/>
                <w:lang w:val="ru-RU"/>
              </w:rPr>
              <w:t>устаревших</w:t>
            </w:r>
            <w:r w:rsidRPr="00502CFE">
              <w:rPr>
                <w:color w:val="231F20"/>
                <w:spacing w:val="-2"/>
                <w:w w:val="115"/>
                <w:sz w:val="18"/>
                <w:lang w:val="ru-RU"/>
              </w:rPr>
              <w:t xml:space="preserve"> </w:t>
            </w:r>
            <w:r w:rsidRPr="00502CFE">
              <w:rPr>
                <w:color w:val="231F20"/>
                <w:w w:val="115"/>
                <w:sz w:val="18"/>
                <w:lang w:val="ru-RU"/>
              </w:rPr>
              <w:t>слов</w:t>
            </w:r>
          </w:p>
          <w:p w:rsidR="00502CFE" w:rsidRPr="00502CFE" w:rsidRDefault="00502CFE" w:rsidP="00502CFE">
            <w:pPr>
              <w:pStyle w:val="TableParagraph"/>
              <w:spacing w:line="205" w:lineRule="exact"/>
              <w:rPr>
                <w:sz w:val="18"/>
                <w:lang w:val="ru-RU"/>
              </w:rPr>
            </w:pPr>
            <w:r w:rsidRPr="00502CFE">
              <w:rPr>
                <w:color w:val="231F20"/>
                <w:w w:val="120"/>
                <w:sz w:val="18"/>
                <w:lang w:val="ru-RU"/>
              </w:rPr>
              <w:t>и</w:t>
            </w:r>
            <w:r w:rsidRPr="00502CFE">
              <w:rPr>
                <w:color w:val="231F20"/>
                <w:spacing w:val="-7"/>
                <w:w w:val="120"/>
                <w:sz w:val="18"/>
                <w:lang w:val="ru-RU"/>
              </w:rPr>
              <w:t xml:space="preserve"> </w:t>
            </w:r>
            <w:r w:rsidRPr="00502CFE">
              <w:rPr>
                <w:color w:val="231F20"/>
                <w:w w:val="120"/>
                <w:sz w:val="18"/>
                <w:lang w:val="ru-RU"/>
              </w:rPr>
              <w:t>выражений.</w:t>
            </w:r>
          </w:p>
          <w:p w:rsidR="00502CFE" w:rsidRDefault="00502CFE" w:rsidP="00502CFE">
            <w:pPr>
              <w:pStyle w:val="TableParagraph"/>
              <w:ind w:right="262"/>
              <w:rPr>
                <w:sz w:val="18"/>
              </w:rPr>
            </w:pPr>
            <w:r w:rsidRPr="00502CFE">
              <w:rPr>
                <w:color w:val="231F20"/>
                <w:w w:val="115"/>
                <w:sz w:val="18"/>
                <w:lang w:val="ru-RU"/>
              </w:rPr>
              <w:t>Читать</w:t>
            </w:r>
            <w:r w:rsidRPr="00502CFE">
              <w:rPr>
                <w:color w:val="231F20"/>
                <w:spacing w:val="2"/>
                <w:w w:val="115"/>
                <w:sz w:val="18"/>
                <w:lang w:val="ru-RU"/>
              </w:rPr>
              <w:t xml:space="preserve"> </w:t>
            </w:r>
            <w:r w:rsidRPr="00502CFE">
              <w:rPr>
                <w:color w:val="231F20"/>
                <w:w w:val="115"/>
                <w:sz w:val="18"/>
                <w:lang w:val="ru-RU"/>
              </w:rPr>
              <w:t>фрагменты</w:t>
            </w:r>
            <w:r w:rsidRPr="00502CFE">
              <w:rPr>
                <w:color w:val="231F20"/>
                <w:spacing w:val="2"/>
                <w:w w:val="115"/>
                <w:sz w:val="18"/>
                <w:lang w:val="ru-RU"/>
              </w:rPr>
              <w:t xml:space="preserve"> </w:t>
            </w:r>
            <w:r w:rsidRPr="00502CFE">
              <w:rPr>
                <w:color w:val="231F20"/>
                <w:w w:val="115"/>
                <w:sz w:val="18"/>
                <w:lang w:val="ru-RU"/>
              </w:rPr>
              <w:t>прозаического</w:t>
            </w:r>
            <w:r w:rsidRPr="00502CFE">
              <w:rPr>
                <w:color w:val="231F20"/>
                <w:spacing w:val="2"/>
                <w:w w:val="115"/>
                <w:sz w:val="18"/>
                <w:lang w:val="ru-RU"/>
              </w:rPr>
              <w:t xml:space="preserve"> </w:t>
            </w:r>
            <w:r w:rsidRPr="00502CFE">
              <w:rPr>
                <w:color w:val="231F20"/>
                <w:w w:val="115"/>
                <w:sz w:val="18"/>
                <w:lang w:val="ru-RU"/>
              </w:rPr>
              <w:t>произведения.</w:t>
            </w:r>
            <w:r w:rsidRPr="00502CFE">
              <w:rPr>
                <w:color w:val="231F20"/>
                <w:spacing w:val="1"/>
                <w:w w:val="115"/>
                <w:sz w:val="18"/>
                <w:lang w:val="ru-RU"/>
              </w:rPr>
              <w:t xml:space="preserve"> </w:t>
            </w:r>
            <w:r w:rsidRPr="00502CFE">
              <w:rPr>
                <w:color w:val="231F20"/>
                <w:w w:val="115"/>
                <w:sz w:val="18"/>
                <w:lang w:val="ru-RU"/>
              </w:rPr>
              <w:t>Анализировать</w:t>
            </w:r>
            <w:r w:rsidRPr="00502CFE">
              <w:rPr>
                <w:color w:val="231F20"/>
                <w:spacing w:val="26"/>
                <w:w w:val="115"/>
                <w:sz w:val="18"/>
                <w:lang w:val="ru-RU"/>
              </w:rPr>
              <w:t xml:space="preserve"> </w:t>
            </w:r>
            <w:r w:rsidRPr="00502CFE">
              <w:rPr>
                <w:color w:val="231F20"/>
                <w:w w:val="115"/>
                <w:sz w:val="18"/>
                <w:lang w:val="ru-RU"/>
              </w:rPr>
              <w:t>текст,</w:t>
            </w:r>
            <w:r w:rsidRPr="00502CFE">
              <w:rPr>
                <w:color w:val="231F20"/>
                <w:spacing w:val="26"/>
                <w:w w:val="115"/>
                <w:sz w:val="18"/>
                <w:lang w:val="ru-RU"/>
              </w:rPr>
              <w:t xml:space="preserve"> </w:t>
            </w:r>
            <w:r w:rsidRPr="00502CFE">
              <w:rPr>
                <w:color w:val="231F20"/>
                <w:w w:val="115"/>
                <w:sz w:val="18"/>
                <w:lang w:val="ru-RU"/>
              </w:rPr>
              <w:t>выявлять</w:t>
            </w:r>
            <w:r w:rsidRPr="00502CFE">
              <w:rPr>
                <w:color w:val="231F20"/>
                <w:spacing w:val="26"/>
                <w:w w:val="115"/>
                <w:sz w:val="18"/>
                <w:lang w:val="ru-RU"/>
              </w:rPr>
              <w:t xml:space="preserve"> </w:t>
            </w:r>
            <w:r w:rsidRPr="00502CFE">
              <w:rPr>
                <w:color w:val="231F20"/>
                <w:w w:val="115"/>
                <w:sz w:val="18"/>
                <w:lang w:val="ru-RU"/>
              </w:rPr>
              <w:t>тему,</w:t>
            </w:r>
            <w:r w:rsidRPr="00502CFE">
              <w:rPr>
                <w:color w:val="231F20"/>
                <w:spacing w:val="26"/>
                <w:w w:val="115"/>
                <w:sz w:val="18"/>
                <w:lang w:val="ru-RU"/>
              </w:rPr>
              <w:t xml:space="preserve"> </w:t>
            </w:r>
            <w:r w:rsidRPr="00502CFE">
              <w:rPr>
                <w:color w:val="231F20"/>
                <w:w w:val="115"/>
                <w:sz w:val="18"/>
                <w:lang w:val="ru-RU"/>
              </w:rPr>
              <w:t>композицию,</w:t>
            </w:r>
            <w:r w:rsidRPr="00502CFE">
              <w:rPr>
                <w:color w:val="231F20"/>
                <w:spacing w:val="-48"/>
                <w:w w:val="115"/>
                <w:sz w:val="18"/>
                <w:lang w:val="ru-RU"/>
              </w:rPr>
              <w:t xml:space="preserve"> </w:t>
            </w:r>
            <w:r w:rsidRPr="00502CFE">
              <w:rPr>
                <w:color w:val="231F20"/>
                <w:w w:val="115"/>
                <w:sz w:val="18"/>
                <w:lang w:val="ru-RU"/>
              </w:rPr>
              <w:t>круг</w:t>
            </w:r>
            <w:r w:rsidRPr="00502CFE">
              <w:rPr>
                <w:color w:val="231F20"/>
                <w:spacing w:val="6"/>
                <w:w w:val="115"/>
                <w:sz w:val="18"/>
                <w:lang w:val="ru-RU"/>
              </w:rPr>
              <w:t xml:space="preserve"> </w:t>
            </w:r>
            <w:r w:rsidRPr="00502CFE">
              <w:rPr>
                <w:color w:val="231F20"/>
                <w:w w:val="115"/>
                <w:sz w:val="18"/>
                <w:lang w:val="ru-RU"/>
              </w:rPr>
              <w:t>главных</w:t>
            </w:r>
            <w:r w:rsidRPr="00502CFE">
              <w:rPr>
                <w:color w:val="231F20"/>
                <w:spacing w:val="7"/>
                <w:w w:val="115"/>
                <w:sz w:val="18"/>
                <w:lang w:val="ru-RU"/>
              </w:rPr>
              <w:t xml:space="preserve"> </w:t>
            </w:r>
            <w:r w:rsidRPr="00502CFE">
              <w:rPr>
                <w:color w:val="231F20"/>
                <w:w w:val="115"/>
                <w:sz w:val="18"/>
                <w:lang w:val="ru-RU"/>
              </w:rPr>
              <w:t>героев</w:t>
            </w:r>
            <w:r w:rsidRPr="00502CFE">
              <w:rPr>
                <w:color w:val="231F20"/>
                <w:spacing w:val="7"/>
                <w:w w:val="115"/>
                <w:sz w:val="18"/>
                <w:lang w:val="ru-RU"/>
              </w:rPr>
              <w:t xml:space="preserve"> </w:t>
            </w:r>
            <w:r w:rsidRPr="00502CFE">
              <w:rPr>
                <w:color w:val="231F20"/>
                <w:w w:val="115"/>
                <w:sz w:val="18"/>
                <w:lang w:val="ru-RU"/>
              </w:rPr>
              <w:t>и</w:t>
            </w:r>
            <w:r w:rsidRPr="00502CFE">
              <w:rPr>
                <w:color w:val="231F20"/>
                <w:spacing w:val="7"/>
                <w:w w:val="115"/>
                <w:sz w:val="18"/>
                <w:lang w:val="ru-RU"/>
              </w:rPr>
              <w:t xml:space="preserve"> </w:t>
            </w:r>
            <w:r w:rsidRPr="00502CFE">
              <w:rPr>
                <w:color w:val="231F20"/>
                <w:w w:val="115"/>
                <w:sz w:val="18"/>
                <w:lang w:val="ru-RU"/>
              </w:rPr>
              <w:t>второстепенных</w:t>
            </w:r>
            <w:r w:rsidRPr="00502CFE">
              <w:rPr>
                <w:color w:val="231F20"/>
                <w:spacing w:val="7"/>
                <w:w w:val="115"/>
                <w:sz w:val="18"/>
                <w:lang w:val="ru-RU"/>
              </w:rPr>
              <w:t xml:space="preserve"> </w:t>
            </w:r>
            <w:r w:rsidRPr="00502CFE">
              <w:rPr>
                <w:color w:val="231F20"/>
                <w:w w:val="115"/>
                <w:sz w:val="18"/>
                <w:lang w:val="ru-RU"/>
              </w:rPr>
              <w:t>персонажей.</w:t>
            </w:r>
            <w:r w:rsidRPr="00502CFE">
              <w:rPr>
                <w:color w:val="231F20"/>
                <w:spacing w:val="-49"/>
                <w:w w:val="115"/>
                <w:sz w:val="18"/>
                <w:lang w:val="ru-RU"/>
              </w:rPr>
              <w:t xml:space="preserve"> </w:t>
            </w:r>
            <w:r w:rsidRPr="00502CFE">
              <w:rPr>
                <w:color w:val="231F20"/>
                <w:w w:val="115"/>
                <w:sz w:val="18"/>
                <w:lang w:val="ru-RU"/>
              </w:rPr>
              <w:t>Составлять развёрнутый план, пересказывать</w:t>
            </w:r>
            <w:r w:rsidRPr="00502CFE">
              <w:rPr>
                <w:color w:val="231F20"/>
                <w:spacing w:val="1"/>
                <w:w w:val="115"/>
                <w:sz w:val="18"/>
                <w:lang w:val="ru-RU"/>
              </w:rPr>
              <w:t xml:space="preserve"> </w:t>
            </w:r>
            <w:r w:rsidRPr="00502CFE">
              <w:rPr>
                <w:color w:val="231F20"/>
                <w:w w:val="115"/>
                <w:sz w:val="18"/>
                <w:lang w:val="ru-RU"/>
              </w:rPr>
              <w:t>фрагменты</w:t>
            </w:r>
            <w:r w:rsidRPr="00502CFE">
              <w:rPr>
                <w:color w:val="231F20"/>
                <w:spacing w:val="25"/>
                <w:w w:val="115"/>
                <w:sz w:val="18"/>
                <w:lang w:val="ru-RU"/>
              </w:rPr>
              <w:t xml:space="preserve"> </w:t>
            </w:r>
            <w:r w:rsidRPr="00502CFE">
              <w:rPr>
                <w:color w:val="231F20"/>
                <w:w w:val="115"/>
                <w:sz w:val="18"/>
                <w:lang w:val="ru-RU"/>
              </w:rPr>
              <w:t>текста.</w:t>
            </w:r>
            <w:r w:rsidRPr="00502CFE">
              <w:rPr>
                <w:color w:val="231F20"/>
                <w:spacing w:val="26"/>
                <w:w w:val="115"/>
                <w:sz w:val="18"/>
                <w:lang w:val="ru-RU"/>
              </w:rPr>
              <w:t xml:space="preserve"> </w:t>
            </w:r>
            <w:r w:rsidRPr="00502CFE">
              <w:rPr>
                <w:color w:val="231F20"/>
                <w:w w:val="115"/>
                <w:sz w:val="18"/>
                <w:lang w:val="ru-RU"/>
              </w:rPr>
              <w:t>Аргументированно</w:t>
            </w:r>
            <w:r w:rsidRPr="00502CFE">
              <w:rPr>
                <w:color w:val="231F20"/>
                <w:spacing w:val="26"/>
                <w:w w:val="115"/>
                <w:sz w:val="18"/>
                <w:lang w:val="ru-RU"/>
              </w:rPr>
              <w:t xml:space="preserve"> </w:t>
            </w:r>
            <w:r w:rsidRPr="00502CFE">
              <w:rPr>
                <w:color w:val="231F20"/>
                <w:w w:val="115"/>
                <w:sz w:val="18"/>
                <w:lang w:val="ru-RU"/>
              </w:rPr>
              <w:t>высказывать</w:t>
            </w:r>
            <w:r w:rsidRPr="00502CFE">
              <w:rPr>
                <w:color w:val="231F20"/>
                <w:spacing w:val="-48"/>
                <w:w w:val="115"/>
                <w:sz w:val="18"/>
                <w:lang w:val="ru-RU"/>
              </w:rPr>
              <w:t xml:space="preserve"> </w:t>
            </w:r>
            <w:r w:rsidRPr="00502CFE">
              <w:rPr>
                <w:color w:val="231F20"/>
                <w:w w:val="115"/>
                <w:sz w:val="18"/>
                <w:lang w:val="ru-RU"/>
              </w:rPr>
              <w:t>своё</w:t>
            </w:r>
            <w:r w:rsidRPr="00502CFE">
              <w:rPr>
                <w:color w:val="231F20"/>
                <w:spacing w:val="1"/>
                <w:w w:val="115"/>
                <w:sz w:val="18"/>
                <w:lang w:val="ru-RU"/>
              </w:rPr>
              <w:t xml:space="preserve"> </w:t>
            </w:r>
            <w:r w:rsidRPr="00502CFE">
              <w:rPr>
                <w:color w:val="231F20"/>
                <w:w w:val="115"/>
                <w:sz w:val="18"/>
                <w:lang w:val="ru-RU"/>
              </w:rPr>
              <w:t>отношение</w:t>
            </w:r>
            <w:r w:rsidRPr="00502CFE">
              <w:rPr>
                <w:color w:val="231F20"/>
                <w:spacing w:val="2"/>
                <w:w w:val="115"/>
                <w:sz w:val="18"/>
                <w:lang w:val="ru-RU"/>
              </w:rPr>
              <w:t xml:space="preserve"> </w:t>
            </w:r>
            <w:r w:rsidRPr="00502CFE">
              <w:rPr>
                <w:color w:val="231F20"/>
                <w:w w:val="115"/>
                <w:sz w:val="18"/>
                <w:lang w:val="ru-RU"/>
              </w:rPr>
              <w:t>к</w:t>
            </w:r>
            <w:r w:rsidRPr="00502CFE">
              <w:rPr>
                <w:color w:val="231F20"/>
                <w:spacing w:val="2"/>
                <w:w w:val="115"/>
                <w:sz w:val="18"/>
                <w:lang w:val="ru-RU"/>
              </w:rPr>
              <w:t xml:space="preserve"> </w:t>
            </w:r>
            <w:r w:rsidRPr="00502CFE">
              <w:rPr>
                <w:color w:val="231F20"/>
                <w:w w:val="115"/>
                <w:sz w:val="18"/>
                <w:lang w:val="ru-RU"/>
              </w:rPr>
              <w:t>событиям</w:t>
            </w:r>
            <w:r w:rsidRPr="00502CFE">
              <w:rPr>
                <w:color w:val="231F20"/>
                <w:spacing w:val="2"/>
                <w:w w:val="115"/>
                <w:sz w:val="18"/>
                <w:lang w:val="ru-RU"/>
              </w:rPr>
              <w:t xml:space="preserve"> </w:t>
            </w:r>
            <w:r w:rsidRPr="00502CFE">
              <w:rPr>
                <w:color w:val="231F20"/>
                <w:w w:val="115"/>
                <w:sz w:val="18"/>
                <w:lang w:val="ru-RU"/>
              </w:rPr>
              <w:t>и</w:t>
            </w:r>
            <w:r w:rsidRPr="00502CFE">
              <w:rPr>
                <w:color w:val="231F20"/>
                <w:spacing w:val="2"/>
                <w:w w:val="115"/>
                <w:sz w:val="18"/>
                <w:lang w:val="ru-RU"/>
              </w:rPr>
              <w:t xml:space="preserve"> </w:t>
            </w:r>
            <w:r w:rsidRPr="00502CFE">
              <w:rPr>
                <w:color w:val="231F20"/>
                <w:w w:val="115"/>
                <w:sz w:val="18"/>
                <w:lang w:val="ru-RU"/>
              </w:rPr>
              <w:t>героям</w:t>
            </w:r>
            <w:r w:rsidRPr="00502CFE">
              <w:rPr>
                <w:color w:val="231F20"/>
                <w:spacing w:val="2"/>
                <w:w w:val="115"/>
                <w:sz w:val="18"/>
                <w:lang w:val="ru-RU"/>
              </w:rPr>
              <w:t xml:space="preserve"> </w:t>
            </w:r>
            <w:r w:rsidRPr="00502CFE">
              <w:rPr>
                <w:color w:val="231F20"/>
                <w:w w:val="115"/>
                <w:sz w:val="18"/>
                <w:lang w:val="ru-RU"/>
              </w:rPr>
              <w:t>произведения.</w:t>
            </w:r>
            <w:r w:rsidRPr="00502CFE">
              <w:rPr>
                <w:color w:val="231F20"/>
                <w:spacing w:val="-49"/>
                <w:w w:val="115"/>
                <w:sz w:val="18"/>
                <w:lang w:val="ru-RU"/>
              </w:rPr>
              <w:t xml:space="preserve"> </w:t>
            </w:r>
            <w:r>
              <w:rPr>
                <w:color w:val="231F20"/>
                <w:w w:val="115"/>
                <w:sz w:val="18"/>
              </w:rPr>
              <w:t>Писать</w:t>
            </w:r>
            <w:r>
              <w:rPr>
                <w:color w:val="231F20"/>
                <w:spacing w:val="-8"/>
                <w:w w:val="115"/>
                <w:sz w:val="18"/>
              </w:rPr>
              <w:t xml:space="preserve"> </w:t>
            </w:r>
            <w:r>
              <w:rPr>
                <w:color w:val="231F20"/>
                <w:w w:val="115"/>
                <w:sz w:val="18"/>
              </w:rPr>
              <w:t>сочинение</w:t>
            </w:r>
            <w:r>
              <w:rPr>
                <w:color w:val="231F20"/>
                <w:spacing w:val="-8"/>
                <w:w w:val="115"/>
                <w:sz w:val="18"/>
              </w:rPr>
              <w:t xml:space="preserve"> </w:t>
            </w:r>
            <w:r>
              <w:rPr>
                <w:color w:val="231F20"/>
                <w:w w:val="115"/>
                <w:sz w:val="18"/>
              </w:rPr>
              <w:t>на</w:t>
            </w:r>
            <w:r>
              <w:rPr>
                <w:color w:val="231F20"/>
                <w:spacing w:val="-8"/>
                <w:w w:val="115"/>
                <w:sz w:val="18"/>
              </w:rPr>
              <w:t xml:space="preserve"> </w:t>
            </w:r>
            <w:r>
              <w:rPr>
                <w:color w:val="231F20"/>
                <w:w w:val="115"/>
                <w:sz w:val="18"/>
              </w:rPr>
              <w:t>одну</w:t>
            </w:r>
            <w:r>
              <w:rPr>
                <w:color w:val="231F20"/>
                <w:spacing w:val="-8"/>
                <w:w w:val="115"/>
                <w:sz w:val="18"/>
              </w:rPr>
              <w:t xml:space="preserve"> </w:t>
            </w:r>
            <w:r>
              <w:rPr>
                <w:color w:val="231F20"/>
                <w:w w:val="115"/>
                <w:sz w:val="18"/>
              </w:rPr>
              <w:t>из</w:t>
            </w:r>
            <w:r>
              <w:rPr>
                <w:color w:val="231F20"/>
                <w:spacing w:val="-7"/>
                <w:w w:val="115"/>
                <w:sz w:val="18"/>
              </w:rPr>
              <w:t xml:space="preserve"> </w:t>
            </w:r>
            <w:r>
              <w:rPr>
                <w:color w:val="231F20"/>
                <w:w w:val="115"/>
                <w:sz w:val="18"/>
              </w:rPr>
              <w:t>тем.</w:t>
            </w:r>
          </w:p>
        </w:tc>
      </w:tr>
      <w:tr w:rsidR="00502CFE" w:rsidTr="00502CFE">
        <w:trPr>
          <w:trHeight w:val="1787"/>
        </w:trPr>
        <w:tc>
          <w:tcPr>
            <w:tcW w:w="1928" w:type="dxa"/>
            <w:vMerge/>
          </w:tcPr>
          <w:p w:rsidR="00502CFE" w:rsidRDefault="00502CFE" w:rsidP="00502CFE">
            <w:pPr>
              <w:rPr>
                <w:sz w:val="2"/>
                <w:szCs w:val="2"/>
              </w:rPr>
            </w:pPr>
          </w:p>
        </w:tc>
        <w:tc>
          <w:tcPr>
            <w:tcW w:w="3175" w:type="dxa"/>
            <w:tcBorders>
              <w:bottom w:val="single" w:sz="6" w:space="0" w:color="231F20"/>
            </w:tcBorders>
          </w:tcPr>
          <w:p w:rsidR="00502CFE" w:rsidRPr="00502CFE" w:rsidRDefault="00502CFE" w:rsidP="00502CFE">
            <w:pPr>
              <w:pStyle w:val="TableParagraph"/>
              <w:spacing w:before="60"/>
              <w:ind w:right="184"/>
              <w:rPr>
                <w:sz w:val="18"/>
                <w:lang w:val="ru-RU"/>
              </w:rPr>
            </w:pPr>
            <w:r w:rsidRPr="00502CFE">
              <w:rPr>
                <w:color w:val="231F20"/>
                <w:w w:val="115"/>
                <w:sz w:val="18"/>
                <w:lang w:val="ru-RU"/>
              </w:rPr>
              <w:t>М. Ю. Лермонтов</w:t>
            </w:r>
            <w:r w:rsidRPr="00502CFE">
              <w:rPr>
                <w:i/>
                <w:color w:val="231F20"/>
                <w:w w:val="115"/>
                <w:sz w:val="18"/>
                <w:lang w:val="ru-RU"/>
              </w:rPr>
              <w:t>.</w:t>
            </w:r>
            <w:r w:rsidRPr="00502CFE">
              <w:rPr>
                <w:i/>
                <w:color w:val="231F20"/>
                <w:spacing w:val="1"/>
                <w:w w:val="115"/>
                <w:sz w:val="18"/>
                <w:lang w:val="ru-RU"/>
              </w:rPr>
              <w:t xml:space="preserve"> </w:t>
            </w:r>
            <w:r w:rsidRPr="00502CFE">
              <w:rPr>
                <w:color w:val="231F20"/>
                <w:w w:val="115"/>
                <w:sz w:val="18"/>
                <w:lang w:val="ru-RU"/>
              </w:rPr>
              <w:t>Стихотворения</w:t>
            </w:r>
            <w:r w:rsidRPr="00502CFE">
              <w:rPr>
                <w:color w:val="231F20"/>
                <w:spacing w:val="-6"/>
                <w:w w:val="115"/>
                <w:sz w:val="18"/>
                <w:lang w:val="ru-RU"/>
              </w:rPr>
              <w:t xml:space="preserve"> </w:t>
            </w:r>
            <w:r w:rsidRPr="00502CFE">
              <w:rPr>
                <w:color w:val="231F20"/>
                <w:w w:val="115"/>
                <w:sz w:val="18"/>
                <w:lang w:val="ru-RU"/>
              </w:rPr>
              <w:t>(не</w:t>
            </w:r>
            <w:r w:rsidRPr="00502CFE">
              <w:rPr>
                <w:color w:val="231F20"/>
                <w:spacing w:val="-5"/>
                <w:w w:val="115"/>
                <w:sz w:val="18"/>
                <w:lang w:val="ru-RU"/>
              </w:rPr>
              <w:t xml:space="preserve"> </w:t>
            </w:r>
            <w:r w:rsidRPr="00502CFE">
              <w:rPr>
                <w:color w:val="231F20"/>
                <w:w w:val="115"/>
                <w:sz w:val="18"/>
                <w:lang w:val="ru-RU"/>
              </w:rPr>
              <w:t>менее</w:t>
            </w:r>
            <w:r w:rsidRPr="00502CFE">
              <w:rPr>
                <w:color w:val="231F20"/>
                <w:spacing w:val="-5"/>
                <w:w w:val="115"/>
                <w:sz w:val="18"/>
                <w:lang w:val="ru-RU"/>
              </w:rPr>
              <w:t xml:space="preserve"> </w:t>
            </w:r>
            <w:r w:rsidRPr="00502CFE">
              <w:rPr>
                <w:color w:val="231F20"/>
                <w:w w:val="115"/>
                <w:sz w:val="18"/>
                <w:lang w:val="ru-RU"/>
              </w:rPr>
              <w:t>трёх).</w:t>
            </w:r>
          </w:p>
          <w:p w:rsidR="00502CFE" w:rsidRPr="00502CFE" w:rsidRDefault="00502CFE" w:rsidP="00502CFE">
            <w:pPr>
              <w:pStyle w:val="TableParagraph"/>
              <w:spacing w:line="205" w:lineRule="exact"/>
              <w:rPr>
                <w:sz w:val="18"/>
                <w:lang w:val="ru-RU"/>
              </w:rPr>
            </w:pPr>
            <w:r w:rsidRPr="00502CFE">
              <w:rPr>
                <w:color w:val="231F20"/>
                <w:w w:val="115"/>
                <w:sz w:val="18"/>
                <w:lang w:val="ru-RU"/>
              </w:rPr>
              <w:t>«Три</w:t>
            </w:r>
            <w:r w:rsidRPr="00502CFE">
              <w:rPr>
                <w:color w:val="231F20"/>
                <w:spacing w:val="14"/>
                <w:w w:val="115"/>
                <w:sz w:val="18"/>
                <w:lang w:val="ru-RU"/>
              </w:rPr>
              <w:t xml:space="preserve"> </w:t>
            </w:r>
            <w:r w:rsidRPr="00502CFE">
              <w:rPr>
                <w:color w:val="231F20"/>
                <w:w w:val="115"/>
                <w:sz w:val="18"/>
                <w:lang w:val="ru-RU"/>
              </w:rPr>
              <w:t>пальмы»,</w:t>
            </w:r>
            <w:r w:rsidRPr="00502CFE">
              <w:rPr>
                <w:color w:val="231F20"/>
                <w:spacing w:val="14"/>
                <w:w w:val="115"/>
                <w:sz w:val="18"/>
                <w:lang w:val="ru-RU"/>
              </w:rPr>
              <w:t xml:space="preserve"> </w:t>
            </w:r>
            <w:r w:rsidRPr="00502CFE">
              <w:rPr>
                <w:color w:val="231F20"/>
                <w:w w:val="115"/>
                <w:sz w:val="18"/>
                <w:lang w:val="ru-RU"/>
              </w:rPr>
              <w:t>«Листок»,</w:t>
            </w:r>
          </w:p>
          <w:p w:rsidR="00502CFE" w:rsidRDefault="00502CFE" w:rsidP="00502CFE">
            <w:pPr>
              <w:pStyle w:val="TableParagraph"/>
              <w:spacing w:line="206" w:lineRule="exact"/>
              <w:rPr>
                <w:sz w:val="18"/>
              </w:rPr>
            </w:pPr>
            <w:r w:rsidRPr="00502CFE">
              <w:rPr>
                <w:color w:val="231F20"/>
                <w:w w:val="115"/>
                <w:sz w:val="18"/>
                <w:lang w:val="ru-RU"/>
              </w:rPr>
              <w:t>«Утёс»</w:t>
            </w:r>
            <w:r w:rsidRPr="00502CFE">
              <w:rPr>
                <w:color w:val="231F20"/>
                <w:spacing w:val="-11"/>
                <w:w w:val="115"/>
                <w:sz w:val="18"/>
                <w:lang w:val="ru-RU"/>
              </w:rPr>
              <w:t xml:space="preserve"> </w:t>
            </w:r>
            <w:r w:rsidRPr="00502CFE">
              <w:rPr>
                <w:color w:val="231F20"/>
                <w:w w:val="115"/>
                <w:sz w:val="18"/>
                <w:lang w:val="ru-RU"/>
              </w:rPr>
              <w:t>и</w:t>
            </w:r>
            <w:r w:rsidRPr="00502CFE">
              <w:rPr>
                <w:color w:val="231F20"/>
                <w:spacing w:val="-11"/>
                <w:w w:val="115"/>
                <w:sz w:val="18"/>
                <w:lang w:val="ru-RU"/>
              </w:rPr>
              <w:t xml:space="preserve"> </w:t>
            </w:r>
            <w:r w:rsidRPr="00502CFE">
              <w:rPr>
                <w:color w:val="231F20"/>
                <w:w w:val="115"/>
                <w:sz w:val="18"/>
                <w:lang w:val="ru-RU"/>
              </w:rPr>
              <w:t>др.</w:t>
            </w:r>
            <w:r w:rsidRPr="00502CFE">
              <w:rPr>
                <w:color w:val="231F20"/>
                <w:spacing w:val="-11"/>
                <w:w w:val="115"/>
                <w:sz w:val="18"/>
                <w:lang w:val="ru-RU"/>
              </w:rPr>
              <w:t xml:space="preserve"> </w:t>
            </w:r>
            <w:r>
              <w:rPr>
                <w:color w:val="231F20"/>
                <w:w w:val="115"/>
                <w:sz w:val="18"/>
              </w:rPr>
              <w:t>(3</w:t>
            </w:r>
            <w:r>
              <w:rPr>
                <w:color w:val="231F20"/>
                <w:spacing w:val="-10"/>
                <w:w w:val="115"/>
                <w:sz w:val="18"/>
              </w:rPr>
              <w:t xml:space="preserve"> </w:t>
            </w:r>
            <w:r>
              <w:rPr>
                <w:color w:val="231F20"/>
                <w:w w:val="115"/>
                <w:sz w:val="18"/>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0" w:line="206" w:lineRule="exact"/>
              <w:ind w:left="155"/>
              <w:rPr>
                <w:sz w:val="18"/>
                <w:lang w:val="ru-RU"/>
              </w:rPr>
            </w:pPr>
            <w:r w:rsidRPr="00502CFE">
              <w:rPr>
                <w:color w:val="231F20"/>
                <w:w w:val="115"/>
                <w:sz w:val="18"/>
                <w:lang w:val="ru-RU"/>
              </w:rPr>
              <w:t>Выразительно</w:t>
            </w:r>
            <w:r w:rsidRPr="00502CFE">
              <w:rPr>
                <w:color w:val="231F20"/>
                <w:spacing w:val="9"/>
                <w:w w:val="115"/>
                <w:sz w:val="18"/>
                <w:lang w:val="ru-RU"/>
              </w:rPr>
              <w:t xml:space="preserve"> </w:t>
            </w:r>
            <w:r w:rsidRPr="00502CFE">
              <w:rPr>
                <w:color w:val="231F20"/>
                <w:w w:val="115"/>
                <w:sz w:val="18"/>
                <w:lang w:val="ru-RU"/>
              </w:rPr>
              <w:t>читать</w:t>
            </w:r>
            <w:r w:rsidRPr="00502CFE">
              <w:rPr>
                <w:color w:val="231F20"/>
                <w:spacing w:val="10"/>
                <w:w w:val="115"/>
                <w:sz w:val="18"/>
                <w:lang w:val="ru-RU"/>
              </w:rPr>
              <w:t xml:space="preserve"> </w:t>
            </w:r>
            <w:r w:rsidRPr="00502CFE">
              <w:rPr>
                <w:color w:val="231F20"/>
                <w:w w:val="115"/>
                <w:sz w:val="18"/>
                <w:lang w:val="ru-RU"/>
              </w:rPr>
              <w:t>стихотворение.</w:t>
            </w:r>
          </w:p>
          <w:p w:rsidR="00502CFE" w:rsidRPr="00502CFE" w:rsidRDefault="00502CFE" w:rsidP="00502CFE">
            <w:pPr>
              <w:pStyle w:val="TableParagraph"/>
              <w:rPr>
                <w:sz w:val="18"/>
                <w:lang w:val="ru-RU"/>
              </w:rPr>
            </w:pPr>
            <w:r w:rsidRPr="00502CFE">
              <w:rPr>
                <w:color w:val="231F20"/>
                <w:w w:val="115"/>
                <w:sz w:val="18"/>
                <w:lang w:val="ru-RU"/>
              </w:rPr>
              <w:t>Определять тематическое единство подобранных</w:t>
            </w:r>
            <w:r w:rsidRPr="00502CFE">
              <w:rPr>
                <w:color w:val="231F20"/>
                <w:spacing w:val="1"/>
                <w:w w:val="115"/>
                <w:sz w:val="18"/>
                <w:lang w:val="ru-RU"/>
              </w:rPr>
              <w:t xml:space="preserve"> </w:t>
            </w:r>
            <w:r w:rsidRPr="00502CFE">
              <w:rPr>
                <w:color w:val="231F20"/>
                <w:w w:val="115"/>
                <w:sz w:val="18"/>
                <w:lang w:val="ru-RU"/>
              </w:rPr>
              <w:t>произведений.</w:t>
            </w:r>
            <w:r w:rsidRPr="00502CFE">
              <w:rPr>
                <w:color w:val="231F20"/>
                <w:spacing w:val="12"/>
                <w:w w:val="115"/>
                <w:sz w:val="18"/>
                <w:lang w:val="ru-RU"/>
              </w:rPr>
              <w:t xml:space="preserve"> </w:t>
            </w:r>
            <w:r w:rsidRPr="00502CFE">
              <w:rPr>
                <w:color w:val="231F20"/>
                <w:w w:val="115"/>
                <w:sz w:val="18"/>
                <w:lang w:val="ru-RU"/>
              </w:rPr>
              <w:t>Выявлять</w:t>
            </w:r>
            <w:r w:rsidRPr="00502CFE">
              <w:rPr>
                <w:color w:val="231F20"/>
                <w:spacing w:val="13"/>
                <w:w w:val="115"/>
                <w:sz w:val="18"/>
                <w:lang w:val="ru-RU"/>
              </w:rPr>
              <w:t xml:space="preserve"> </w:t>
            </w:r>
            <w:r w:rsidRPr="00502CFE">
              <w:rPr>
                <w:color w:val="231F20"/>
                <w:w w:val="115"/>
                <w:sz w:val="18"/>
                <w:lang w:val="ru-RU"/>
              </w:rPr>
              <w:t>средства</w:t>
            </w:r>
            <w:r w:rsidRPr="00502CFE">
              <w:rPr>
                <w:color w:val="231F20"/>
                <w:spacing w:val="13"/>
                <w:w w:val="115"/>
                <w:sz w:val="18"/>
                <w:lang w:val="ru-RU"/>
              </w:rPr>
              <w:t xml:space="preserve"> </w:t>
            </w:r>
            <w:r w:rsidRPr="00502CFE">
              <w:rPr>
                <w:color w:val="231F20"/>
                <w:w w:val="115"/>
                <w:sz w:val="18"/>
                <w:lang w:val="ru-RU"/>
              </w:rPr>
              <w:t>художественной</w:t>
            </w:r>
            <w:r w:rsidRPr="00502CFE">
              <w:rPr>
                <w:color w:val="231F20"/>
                <w:spacing w:val="-49"/>
                <w:w w:val="115"/>
                <w:sz w:val="18"/>
                <w:lang w:val="ru-RU"/>
              </w:rPr>
              <w:t xml:space="preserve"> </w:t>
            </w:r>
            <w:r w:rsidRPr="00502CFE">
              <w:rPr>
                <w:color w:val="231F20"/>
                <w:w w:val="115"/>
                <w:sz w:val="18"/>
                <w:lang w:val="ru-RU"/>
              </w:rPr>
              <w:t>изобразительности</w:t>
            </w:r>
            <w:r w:rsidRPr="00502CFE">
              <w:rPr>
                <w:color w:val="231F20"/>
                <w:spacing w:val="3"/>
                <w:w w:val="115"/>
                <w:sz w:val="18"/>
                <w:lang w:val="ru-RU"/>
              </w:rPr>
              <w:t xml:space="preserve"> </w:t>
            </w:r>
            <w:r w:rsidRPr="00502CFE">
              <w:rPr>
                <w:color w:val="231F20"/>
                <w:w w:val="115"/>
                <w:sz w:val="18"/>
                <w:lang w:val="ru-RU"/>
              </w:rPr>
              <w:t>в</w:t>
            </w:r>
            <w:r w:rsidRPr="00502CFE">
              <w:rPr>
                <w:color w:val="231F20"/>
                <w:spacing w:val="4"/>
                <w:w w:val="115"/>
                <w:sz w:val="18"/>
                <w:lang w:val="ru-RU"/>
              </w:rPr>
              <w:t xml:space="preserve"> </w:t>
            </w:r>
            <w:r w:rsidRPr="00502CFE">
              <w:rPr>
                <w:color w:val="231F20"/>
                <w:w w:val="115"/>
                <w:sz w:val="18"/>
                <w:lang w:val="ru-RU"/>
              </w:rPr>
              <w:t>лирических</w:t>
            </w:r>
            <w:r w:rsidRPr="00502CFE">
              <w:rPr>
                <w:color w:val="231F20"/>
                <w:spacing w:val="4"/>
                <w:w w:val="115"/>
                <w:sz w:val="18"/>
                <w:lang w:val="ru-RU"/>
              </w:rPr>
              <w:t xml:space="preserve"> </w:t>
            </w:r>
            <w:r w:rsidRPr="00502CFE">
              <w:rPr>
                <w:color w:val="231F20"/>
                <w:w w:val="115"/>
                <w:sz w:val="18"/>
                <w:lang w:val="ru-RU"/>
              </w:rPr>
              <w:t>произведениях</w:t>
            </w:r>
            <w:r w:rsidRPr="00502CFE">
              <w:rPr>
                <w:color w:val="231F20"/>
                <w:spacing w:val="1"/>
                <w:w w:val="115"/>
                <w:sz w:val="18"/>
                <w:lang w:val="ru-RU"/>
              </w:rPr>
              <w:t xml:space="preserve"> </w:t>
            </w:r>
            <w:r w:rsidRPr="00502CFE">
              <w:rPr>
                <w:color w:val="231F20"/>
                <w:w w:val="115"/>
                <w:sz w:val="18"/>
                <w:lang w:val="ru-RU"/>
              </w:rPr>
              <w:t>(эпитет,</w:t>
            </w:r>
            <w:r w:rsidRPr="00502CFE">
              <w:rPr>
                <w:color w:val="231F20"/>
                <w:spacing w:val="-3"/>
                <w:w w:val="115"/>
                <w:sz w:val="18"/>
                <w:lang w:val="ru-RU"/>
              </w:rPr>
              <w:t xml:space="preserve"> </w:t>
            </w:r>
            <w:r w:rsidRPr="00502CFE">
              <w:rPr>
                <w:color w:val="231F20"/>
                <w:w w:val="115"/>
                <w:sz w:val="18"/>
                <w:lang w:val="ru-RU"/>
              </w:rPr>
              <w:t>метафора,</w:t>
            </w:r>
            <w:r w:rsidRPr="00502CFE">
              <w:rPr>
                <w:color w:val="231F20"/>
                <w:spacing w:val="-2"/>
                <w:w w:val="115"/>
                <w:sz w:val="18"/>
                <w:lang w:val="ru-RU"/>
              </w:rPr>
              <w:t xml:space="preserve"> </w:t>
            </w:r>
            <w:r w:rsidRPr="00502CFE">
              <w:rPr>
                <w:color w:val="231F20"/>
                <w:w w:val="115"/>
                <w:sz w:val="18"/>
                <w:lang w:val="ru-RU"/>
              </w:rPr>
              <w:t>олицетворение,</w:t>
            </w:r>
            <w:r w:rsidRPr="00502CFE">
              <w:rPr>
                <w:color w:val="231F20"/>
                <w:spacing w:val="-2"/>
                <w:w w:val="115"/>
                <w:sz w:val="18"/>
                <w:lang w:val="ru-RU"/>
              </w:rPr>
              <w:t xml:space="preserve"> </w:t>
            </w:r>
            <w:r w:rsidRPr="00502CFE">
              <w:rPr>
                <w:color w:val="231F20"/>
                <w:w w:val="115"/>
                <w:sz w:val="18"/>
                <w:lang w:val="ru-RU"/>
              </w:rPr>
              <w:t>сравнение).</w:t>
            </w:r>
          </w:p>
          <w:p w:rsidR="00502CFE" w:rsidRDefault="00502CFE" w:rsidP="00502CFE">
            <w:pPr>
              <w:pStyle w:val="TableParagraph"/>
              <w:rPr>
                <w:sz w:val="18"/>
                <w:szCs w:val="18"/>
              </w:rPr>
            </w:pPr>
            <w:r w:rsidRPr="00502CFE">
              <w:rPr>
                <w:color w:val="231F20"/>
                <w:w w:val="115"/>
                <w:sz w:val="18"/>
                <w:szCs w:val="18"/>
                <w:lang w:val="ru-RU"/>
              </w:rPr>
              <w:t xml:space="preserve">Сопоставлять художественные тексты с произведениями других видов искусств. </w:t>
            </w:r>
            <w:r w:rsidRPr="07A61B91">
              <w:rPr>
                <w:color w:val="231F20"/>
                <w:w w:val="115"/>
                <w:sz w:val="18"/>
                <w:szCs w:val="18"/>
              </w:rPr>
              <w:t>Заучивать по выбору</w:t>
            </w:r>
            <w:r w:rsidRPr="07A61B91">
              <w:rPr>
                <w:color w:val="231F20"/>
                <w:spacing w:val="1"/>
                <w:w w:val="115"/>
                <w:sz w:val="18"/>
                <w:szCs w:val="18"/>
              </w:rPr>
              <w:t xml:space="preserve"> </w:t>
            </w:r>
            <w:r w:rsidRPr="07A61B91">
              <w:rPr>
                <w:color w:val="231F20"/>
                <w:w w:val="115"/>
                <w:sz w:val="18"/>
                <w:szCs w:val="18"/>
              </w:rPr>
              <w:t>стихотворение/я</w:t>
            </w:r>
            <w:r w:rsidRPr="07A61B91">
              <w:rPr>
                <w:color w:val="231F20"/>
                <w:spacing w:val="-8"/>
                <w:w w:val="115"/>
                <w:sz w:val="18"/>
                <w:szCs w:val="18"/>
              </w:rPr>
              <w:t xml:space="preserve"> </w:t>
            </w:r>
            <w:r w:rsidRPr="07A61B91">
              <w:rPr>
                <w:color w:val="231F20"/>
                <w:w w:val="115"/>
                <w:sz w:val="18"/>
                <w:szCs w:val="18"/>
              </w:rPr>
              <w:t>наизусть.</w:t>
            </w:r>
          </w:p>
        </w:tc>
      </w:tr>
    </w:tbl>
    <w:p w:rsidR="00502CFE" w:rsidRDefault="00502CFE" w:rsidP="00502CFE">
      <w:pPr>
        <w:rPr>
          <w:sz w:val="18"/>
        </w:rPr>
        <w:sectPr w:rsidR="00502CFE">
          <w:pgSz w:w="12020" w:h="7830" w:orient="landscape"/>
          <w:pgMar w:top="700" w:right="620" w:bottom="280" w:left="1020" w:header="720" w:footer="720" w:gutter="0"/>
          <w:cols w:space="720"/>
        </w:sectPr>
      </w:pPr>
    </w:p>
    <w:p w:rsidR="00502CFE" w:rsidRDefault="00C01DB0" w:rsidP="00502CFE">
      <w:pPr>
        <w:spacing w:before="68"/>
        <w:ind w:right="115"/>
        <w:jc w:val="right"/>
        <w:rPr>
          <w:i/>
          <w:sz w:val="18"/>
        </w:rPr>
      </w:pPr>
      <w:r w:rsidRPr="00C01DB0">
        <w:lastRenderedPageBreak/>
        <w:pict>
          <v:shape id="_x0000_s1540" type="#_x0000_t202" style="position:absolute;left:0;text-align:left;margin-left:33.85pt;margin-top:35.85pt;width:12.6pt;height:11.1pt;z-index:487866880;mso-position-horizontal-relative:page;mso-position-vertical-relative:page" filled="f" stroked="f">
            <v:textbox style="layout-flow:vertical" inset="0,0,0,0">
              <w:txbxContent>
                <w:p w:rsidR="00872F35" w:rsidRPr="001638EE" w:rsidRDefault="00872F35" w:rsidP="001638EE"/>
              </w:txbxContent>
            </v:textbox>
            <w10:wrap anchorx="page" anchory="page"/>
          </v:shape>
        </w:pict>
      </w:r>
      <w:r w:rsidRPr="00C01DB0">
        <w:pict>
          <v:shape id="_x0000_s1541" type="#_x0000_t202" style="position:absolute;left:0;text-align:left;margin-left:33.95pt;margin-top:238pt;width:12.5pt;height:117.4pt;z-index:487867904;mso-position-horizontal-relative:page;mso-position-vertical-relative:page" filled="f" stroked="f">
            <v:textbox style="layout-flow:vertical" inset="0,0,0,0">
              <w:txbxContent>
                <w:p w:rsidR="00872F35" w:rsidRDefault="00872F35" w:rsidP="00502CFE">
                  <w:pPr>
                    <w:spacing w:before="15"/>
                    <w:ind w:left="20"/>
                    <w:rPr>
                      <w:rFonts w:ascii="Trebuchet MS" w:hAnsi="Trebuchet MS"/>
                      <w:sz w:val="18"/>
                    </w:rPr>
                  </w:pPr>
                </w:p>
              </w:txbxContent>
            </v:textbox>
            <w10:wrap anchorx="page" anchory="page"/>
          </v:shape>
        </w:pict>
      </w:r>
      <w:r w:rsidR="00502CFE">
        <w:rPr>
          <w:i/>
          <w:color w:val="231F20"/>
          <w:w w:val="115"/>
          <w:sz w:val="18"/>
        </w:rPr>
        <w:t>Продолжение табл.</w:t>
      </w:r>
    </w:p>
    <w:p w:rsidR="00502CFE" w:rsidRDefault="00502CFE" w:rsidP="00502CFE">
      <w:pPr>
        <w:pStyle w:val="a3"/>
        <w:spacing w:before="6"/>
        <w:rPr>
          <w:i/>
          <w:sz w:val="6"/>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63"/>
        </w:trPr>
        <w:tc>
          <w:tcPr>
            <w:tcW w:w="1928" w:type="dxa"/>
          </w:tcPr>
          <w:p w:rsidR="00502CFE" w:rsidRDefault="00502CFE" w:rsidP="00502CFE">
            <w:pPr>
              <w:pStyle w:val="TableParagraph"/>
              <w:spacing w:before="69" w:line="235" w:lineRule="auto"/>
              <w:ind w:left="405"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Tr="00502CFE">
        <w:trPr>
          <w:trHeight w:val="1835"/>
        </w:trPr>
        <w:tc>
          <w:tcPr>
            <w:tcW w:w="1928" w:type="dxa"/>
            <w:tcBorders>
              <w:left w:val="single" w:sz="6" w:space="0" w:color="231F20"/>
            </w:tcBorders>
          </w:tcPr>
          <w:p w:rsidR="00502CFE" w:rsidRDefault="00502CFE" w:rsidP="00502CFE">
            <w:pPr>
              <w:pStyle w:val="TableParagraph"/>
              <w:rPr>
                <w:sz w:val="18"/>
              </w:rPr>
            </w:pPr>
          </w:p>
        </w:tc>
        <w:tc>
          <w:tcPr>
            <w:tcW w:w="3175" w:type="dxa"/>
            <w:tcBorders>
              <w:bottom w:val="single" w:sz="6" w:space="0" w:color="231F20"/>
            </w:tcBorders>
          </w:tcPr>
          <w:p w:rsidR="00502CFE" w:rsidRPr="00502CFE" w:rsidRDefault="00502CFE" w:rsidP="00502CFE">
            <w:pPr>
              <w:pStyle w:val="TableParagraph"/>
              <w:spacing w:before="62"/>
              <w:rPr>
                <w:sz w:val="18"/>
                <w:lang w:val="ru-RU"/>
              </w:rPr>
            </w:pPr>
            <w:r w:rsidRPr="00502CFE">
              <w:rPr>
                <w:color w:val="231F20"/>
                <w:spacing w:val="-1"/>
                <w:w w:val="120"/>
                <w:sz w:val="18"/>
                <w:lang w:val="ru-RU"/>
              </w:rPr>
              <w:t>А.</w:t>
            </w:r>
            <w:r w:rsidRPr="00502CFE">
              <w:rPr>
                <w:color w:val="231F20"/>
                <w:spacing w:val="-12"/>
                <w:w w:val="120"/>
                <w:sz w:val="18"/>
                <w:lang w:val="ru-RU"/>
              </w:rPr>
              <w:t xml:space="preserve"> </w:t>
            </w:r>
            <w:r w:rsidRPr="00502CFE">
              <w:rPr>
                <w:color w:val="231F20"/>
                <w:spacing w:val="-1"/>
                <w:w w:val="120"/>
                <w:sz w:val="18"/>
                <w:lang w:val="ru-RU"/>
              </w:rPr>
              <w:t>В.</w:t>
            </w:r>
            <w:r w:rsidRPr="00502CFE">
              <w:rPr>
                <w:color w:val="231F20"/>
                <w:spacing w:val="-12"/>
                <w:w w:val="120"/>
                <w:sz w:val="18"/>
                <w:lang w:val="ru-RU"/>
              </w:rPr>
              <w:t xml:space="preserve"> </w:t>
            </w:r>
            <w:r w:rsidRPr="00502CFE">
              <w:rPr>
                <w:color w:val="231F20"/>
                <w:spacing w:val="-1"/>
                <w:w w:val="120"/>
                <w:sz w:val="18"/>
                <w:lang w:val="ru-RU"/>
              </w:rPr>
              <w:t>Кольцов.</w:t>
            </w:r>
          </w:p>
          <w:p w:rsidR="00502CFE" w:rsidRPr="00502CFE" w:rsidRDefault="00502CFE" w:rsidP="00502CFE">
            <w:pPr>
              <w:pStyle w:val="TableParagraph"/>
              <w:spacing w:before="3"/>
              <w:rPr>
                <w:sz w:val="18"/>
                <w:lang w:val="ru-RU"/>
              </w:rPr>
            </w:pPr>
            <w:r w:rsidRPr="00502CFE">
              <w:rPr>
                <w:color w:val="231F20"/>
                <w:w w:val="115"/>
                <w:sz w:val="18"/>
                <w:lang w:val="ru-RU"/>
              </w:rPr>
              <w:t>Стихотворения</w:t>
            </w:r>
            <w:r w:rsidRPr="00502CFE">
              <w:rPr>
                <w:color w:val="231F20"/>
                <w:spacing w:val="-5"/>
                <w:w w:val="115"/>
                <w:sz w:val="18"/>
                <w:lang w:val="ru-RU"/>
              </w:rPr>
              <w:t xml:space="preserve"> </w:t>
            </w:r>
            <w:r w:rsidRPr="00502CFE">
              <w:rPr>
                <w:color w:val="231F20"/>
                <w:w w:val="115"/>
                <w:sz w:val="18"/>
                <w:lang w:val="ru-RU"/>
              </w:rPr>
              <w:t>(не</w:t>
            </w:r>
            <w:r w:rsidRPr="00502CFE">
              <w:rPr>
                <w:color w:val="231F20"/>
                <w:spacing w:val="-5"/>
                <w:w w:val="115"/>
                <w:sz w:val="18"/>
                <w:lang w:val="ru-RU"/>
              </w:rPr>
              <w:t xml:space="preserve"> </w:t>
            </w:r>
            <w:r w:rsidRPr="00502CFE">
              <w:rPr>
                <w:color w:val="231F20"/>
                <w:w w:val="115"/>
                <w:sz w:val="18"/>
                <w:lang w:val="ru-RU"/>
              </w:rPr>
              <w:t>менее</w:t>
            </w:r>
            <w:r w:rsidRPr="00502CFE">
              <w:rPr>
                <w:color w:val="231F20"/>
                <w:spacing w:val="-4"/>
                <w:w w:val="115"/>
                <w:sz w:val="18"/>
                <w:lang w:val="ru-RU"/>
              </w:rPr>
              <w:t xml:space="preserve"> </w:t>
            </w:r>
            <w:r w:rsidRPr="00502CFE">
              <w:rPr>
                <w:color w:val="231F20"/>
                <w:w w:val="115"/>
                <w:sz w:val="18"/>
                <w:lang w:val="ru-RU"/>
              </w:rPr>
              <w:t>двух).</w:t>
            </w:r>
          </w:p>
          <w:p w:rsidR="00502CFE" w:rsidRPr="00502CFE" w:rsidRDefault="00502CFE" w:rsidP="00502CFE">
            <w:pPr>
              <w:pStyle w:val="TableParagraph"/>
              <w:spacing w:before="3" w:line="242" w:lineRule="auto"/>
              <w:ind w:right="772"/>
              <w:rPr>
                <w:sz w:val="18"/>
                <w:lang w:val="ru-RU"/>
              </w:rPr>
            </w:pPr>
            <w:r w:rsidRPr="00502CFE">
              <w:rPr>
                <w:color w:val="231F20"/>
                <w:w w:val="115"/>
                <w:sz w:val="18"/>
                <w:lang w:val="ru-RU"/>
              </w:rPr>
              <w:t>«Косарь», «Соловей и др.</w:t>
            </w:r>
            <w:r w:rsidRPr="00502CFE">
              <w:rPr>
                <w:color w:val="231F20"/>
                <w:spacing w:val="-49"/>
                <w:w w:val="115"/>
                <w:sz w:val="18"/>
                <w:lang w:val="ru-RU"/>
              </w:rPr>
              <w:t xml:space="preserve"> </w:t>
            </w:r>
            <w:r w:rsidRPr="00502CFE">
              <w:rPr>
                <w:color w:val="231F20"/>
                <w:w w:val="115"/>
                <w:sz w:val="18"/>
                <w:lang w:val="ru-RU"/>
              </w:rPr>
              <w:t>(2</w:t>
            </w:r>
            <w:r w:rsidRPr="00502CFE">
              <w:rPr>
                <w:color w:val="231F20"/>
                <w:spacing w:val="-9"/>
                <w:w w:val="115"/>
                <w:sz w:val="18"/>
                <w:lang w:val="ru-RU"/>
              </w:rPr>
              <w:t xml:space="preserve"> </w:t>
            </w:r>
            <w:r w:rsidRPr="00502CFE">
              <w:rPr>
                <w:color w:val="231F20"/>
                <w:w w:val="115"/>
                <w:sz w:val="18"/>
                <w:lang w:val="ru-RU"/>
              </w:rPr>
              <w:t>ч)</w:t>
            </w:r>
          </w:p>
        </w:tc>
        <w:tc>
          <w:tcPr>
            <w:tcW w:w="5046" w:type="dxa"/>
            <w:tcBorders>
              <w:bottom w:val="single" w:sz="6" w:space="0" w:color="231F20"/>
            </w:tcBorders>
          </w:tcPr>
          <w:p w:rsidR="00502CFE" w:rsidRPr="00502CFE" w:rsidRDefault="00502CFE" w:rsidP="00502CFE">
            <w:pPr>
              <w:pStyle w:val="TableParagraph"/>
              <w:spacing w:before="62" w:line="242" w:lineRule="auto"/>
              <w:ind w:right="142"/>
              <w:rPr>
                <w:sz w:val="18"/>
                <w:szCs w:val="18"/>
                <w:lang w:val="ru-RU"/>
              </w:rPr>
            </w:pPr>
            <w:r w:rsidRPr="00502CFE">
              <w:rPr>
                <w:color w:val="231F20"/>
                <w:w w:val="115"/>
                <w:sz w:val="18"/>
                <w:szCs w:val="18"/>
                <w:lang w:val="ru-RU"/>
              </w:rPr>
              <w:t>Выразительно</w:t>
            </w:r>
            <w:r w:rsidRPr="00502CFE">
              <w:rPr>
                <w:color w:val="231F20"/>
                <w:spacing w:val="9"/>
                <w:w w:val="115"/>
                <w:sz w:val="18"/>
                <w:szCs w:val="18"/>
                <w:lang w:val="ru-RU"/>
              </w:rPr>
              <w:t xml:space="preserve"> </w:t>
            </w:r>
            <w:r w:rsidRPr="00502CFE">
              <w:rPr>
                <w:color w:val="231F20"/>
                <w:w w:val="115"/>
                <w:sz w:val="18"/>
                <w:szCs w:val="18"/>
                <w:lang w:val="ru-RU"/>
              </w:rPr>
              <w:t>читать</w:t>
            </w:r>
            <w:r w:rsidRPr="00502CFE">
              <w:rPr>
                <w:color w:val="231F20"/>
                <w:spacing w:val="9"/>
                <w:w w:val="115"/>
                <w:sz w:val="18"/>
                <w:szCs w:val="18"/>
                <w:lang w:val="ru-RU"/>
              </w:rPr>
              <w:t xml:space="preserve"> </w:t>
            </w:r>
            <w:r w:rsidRPr="00502CFE">
              <w:rPr>
                <w:color w:val="231F20"/>
                <w:w w:val="115"/>
                <w:sz w:val="18"/>
                <w:szCs w:val="18"/>
                <w:lang w:val="ru-RU"/>
              </w:rPr>
              <w:t>поэтический</w:t>
            </w:r>
            <w:r w:rsidRPr="00502CFE">
              <w:rPr>
                <w:color w:val="231F20"/>
                <w:spacing w:val="10"/>
                <w:w w:val="115"/>
                <w:sz w:val="18"/>
                <w:szCs w:val="18"/>
                <w:lang w:val="ru-RU"/>
              </w:rPr>
              <w:t xml:space="preserve"> </w:t>
            </w:r>
            <w:r w:rsidRPr="00502CFE">
              <w:rPr>
                <w:color w:val="231F20"/>
                <w:w w:val="115"/>
                <w:sz w:val="18"/>
                <w:szCs w:val="18"/>
                <w:lang w:val="ru-RU"/>
              </w:rPr>
              <w:t>текст.</w:t>
            </w:r>
            <w:r w:rsidRPr="00502CFE">
              <w:rPr>
                <w:color w:val="231F20"/>
                <w:spacing w:val="9"/>
                <w:w w:val="115"/>
                <w:sz w:val="18"/>
                <w:szCs w:val="18"/>
                <w:lang w:val="ru-RU"/>
              </w:rPr>
              <w:t xml:space="preserve"> </w:t>
            </w:r>
            <w:r w:rsidRPr="00502CFE">
              <w:rPr>
                <w:color w:val="231F20"/>
                <w:w w:val="115"/>
                <w:sz w:val="18"/>
                <w:szCs w:val="18"/>
                <w:lang w:val="ru-RU"/>
              </w:rPr>
              <w:t>Определять</w:t>
            </w:r>
            <w:r w:rsidRPr="00502CFE">
              <w:rPr>
                <w:color w:val="231F20"/>
                <w:spacing w:val="-49"/>
                <w:w w:val="115"/>
                <w:sz w:val="18"/>
                <w:szCs w:val="18"/>
                <w:lang w:val="ru-RU"/>
              </w:rPr>
              <w:t xml:space="preserve"> </w:t>
            </w:r>
            <w:r w:rsidRPr="00502CFE">
              <w:rPr>
                <w:color w:val="231F20"/>
                <w:w w:val="115"/>
                <w:sz w:val="18"/>
                <w:szCs w:val="18"/>
                <w:lang w:val="ru-RU"/>
              </w:rPr>
              <w:t>идейно-художественное содержание текста, выявлять</w:t>
            </w:r>
            <w:r w:rsidRPr="00502CFE">
              <w:rPr>
                <w:color w:val="231F20"/>
                <w:spacing w:val="-2"/>
                <w:w w:val="115"/>
                <w:sz w:val="18"/>
                <w:szCs w:val="18"/>
                <w:lang w:val="ru-RU"/>
              </w:rPr>
              <w:t xml:space="preserve"> </w:t>
            </w:r>
            <w:r w:rsidRPr="00502CFE">
              <w:rPr>
                <w:color w:val="231F20"/>
                <w:w w:val="115"/>
                <w:sz w:val="18"/>
                <w:szCs w:val="18"/>
                <w:lang w:val="ru-RU"/>
              </w:rPr>
              <w:t>средства</w:t>
            </w:r>
            <w:r w:rsidRPr="00502CFE">
              <w:rPr>
                <w:color w:val="231F20"/>
                <w:spacing w:val="-1"/>
                <w:w w:val="115"/>
                <w:sz w:val="18"/>
                <w:szCs w:val="18"/>
                <w:lang w:val="ru-RU"/>
              </w:rPr>
              <w:t xml:space="preserve"> </w:t>
            </w:r>
            <w:r w:rsidRPr="00502CFE">
              <w:rPr>
                <w:color w:val="231F20"/>
                <w:w w:val="115"/>
                <w:sz w:val="18"/>
                <w:szCs w:val="18"/>
                <w:lang w:val="ru-RU"/>
              </w:rPr>
              <w:t>художественной</w:t>
            </w:r>
            <w:r w:rsidRPr="00502CFE">
              <w:rPr>
                <w:color w:val="231F20"/>
                <w:spacing w:val="-1"/>
                <w:w w:val="115"/>
                <w:sz w:val="18"/>
                <w:szCs w:val="18"/>
                <w:lang w:val="ru-RU"/>
              </w:rPr>
              <w:t xml:space="preserve"> </w:t>
            </w:r>
            <w:r w:rsidRPr="00502CFE">
              <w:rPr>
                <w:color w:val="231F20"/>
                <w:w w:val="115"/>
                <w:sz w:val="18"/>
                <w:szCs w:val="18"/>
                <w:lang w:val="ru-RU"/>
              </w:rPr>
              <w:t>выразительности.</w:t>
            </w:r>
          </w:p>
          <w:p w:rsidR="00502CFE" w:rsidRDefault="00502CFE" w:rsidP="00502CFE">
            <w:pPr>
              <w:pStyle w:val="TableParagraph"/>
              <w:spacing w:before="3" w:line="242" w:lineRule="auto"/>
              <w:ind w:right="111"/>
              <w:rPr>
                <w:sz w:val="18"/>
                <w:szCs w:val="18"/>
              </w:rPr>
            </w:pPr>
            <w:r w:rsidRPr="00502CFE">
              <w:rPr>
                <w:color w:val="231F20"/>
                <w:w w:val="115"/>
                <w:sz w:val="18"/>
                <w:szCs w:val="18"/>
                <w:lang w:val="ru-RU"/>
              </w:rPr>
              <w:t>Видеть взаимосвязь</w:t>
            </w:r>
            <w:r w:rsidRPr="00502CFE">
              <w:rPr>
                <w:color w:val="231F20"/>
                <w:spacing w:val="1"/>
                <w:w w:val="115"/>
                <w:sz w:val="18"/>
                <w:szCs w:val="18"/>
                <w:lang w:val="ru-RU"/>
              </w:rPr>
              <w:t xml:space="preserve"> </w:t>
            </w:r>
            <w:r w:rsidRPr="00502CFE">
              <w:rPr>
                <w:color w:val="231F20"/>
                <w:w w:val="115"/>
                <w:sz w:val="18"/>
                <w:szCs w:val="18"/>
                <w:lang w:val="ru-RU"/>
              </w:rPr>
              <w:t>пейзажной зарисовки</w:t>
            </w:r>
            <w:r w:rsidRPr="00502CFE">
              <w:rPr>
                <w:color w:val="231F20"/>
                <w:spacing w:val="1"/>
                <w:w w:val="115"/>
                <w:sz w:val="18"/>
                <w:szCs w:val="18"/>
                <w:lang w:val="ru-RU"/>
              </w:rPr>
              <w:t xml:space="preserve"> </w:t>
            </w:r>
            <w:r w:rsidRPr="00502CFE">
              <w:rPr>
                <w:color w:val="231F20"/>
                <w:w w:val="115"/>
                <w:sz w:val="18"/>
                <w:szCs w:val="18"/>
                <w:lang w:val="ru-RU"/>
              </w:rPr>
              <w:t>с душевным</w:t>
            </w:r>
            <w:r w:rsidRPr="00502CFE">
              <w:rPr>
                <w:color w:val="231F20"/>
                <w:spacing w:val="6"/>
                <w:w w:val="115"/>
                <w:sz w:val="18"/>
                <w:szCs w:val="18"/>
                <w:lang w:val="ru-RU"/>
              </w:rPr>
              <w:t xml:space="preserve"> </w:t>
            </w:r>
            <w:r w:rsidRPr="00502CFE">
              <w:rPr>
                <w:color w:val="231F20"/>
                <w:w w:val="115"/>
                <w:sz w:val="18"/>
                <w:szCs w:val="18"/>
                <w:lang w:val="ru-RU"/>
              </w:rPr>
              <w:t>состоянием</w:t>
            </w:r>
            <w:r w:rsidRPr="00502CFE">
              <w:rPr>
                <w:color w:val="231F20"/>
                <w:spacing w:val="7"/>
                <w:w w:val="115"/>
                <w:sz w:val="18"/>
                <w:szCs w:val="18"/>
                <w:lang w:val="ru-RU"/>
              </w:rPr>
              <w:t xml:space="preserve"> </w:t>
            </w:r>
            <w:r w:rsidRPr="00502CFE">
              <w:rPr>
                <w:color w:val="231F20"/>
                <w:w w:val="115"/>
                <w:sz w:val="18"/>
                <w:szCs w:val="18"/>
                <w:lang w:val="ru-RU"/>
              </w:rPr>
              <w:t>и</w:t>
            </w:r>
            <w:r w:rsidRPr="00502CFE">
              <w:rPr>
                <w:color w:val="231F20"/>
                <w:spacing w:val="6"/>
                <w:w w:val="115"/>
                <w:sz w:val="18"/>
                <w:szCs w:val="18"/>
                <w:lang w:val="ru-RU"/>
              </w:rPr>
              <w:t xml:space="preserve"> </w:t>
            </w:r>
            <w:r w:rsidRPr="00502CFE">
              <w:rPr>
                <w:color w:val="231F20"/>
                <w:w w:val="115"/>
                <w:sz w:val="18"/>
                <w:szCs w:val="18"/>
                <w:lang w:val="ru-RU"/>
              </w:rPr>
              <w:t>настроением</w:t>
            </w:r>
            <w:r w:rsidRPr="00502CFE">
              <w:rPr>
                <w:color w:val="231F20"/>
                <w:spacing w:val="7"/>
                <w:w w:val="115"/>
                <w:sz w:val="18"/>
                <w:szCs w:val="18"/>
                <w:lang w:val="ru-RU"/>
              </w:rPr>
              <w:t xml:space="preserve"> </w:t>
            </w:r>
            <w:r w:rsidRPr="00502CFE">
              <w:rPr>
                <w:color w:val="231F20"/>
                <w:w w:val="115"/>
                <w:sz w:val="18"/>
                <w:szCs w:val="18"/>
                <w:lang w:val="ru-RU"/>
              </w:rPr>
              <w:t>человека.</w:t>
            </w:r>
            <w:r w:rsidRPr="00502CFE">
              <w:rPr>
                <w:color w:val="231F20"/>
                <w:spacing w:val="7"/>
                <w:w w:val="115"/>
                <w:sz w:val="18"/>
                <w:szCs w:val="18"/>
                <w:lang w:val="ru-RU"/>
              </w:rPr>
              <w:t xml:space="preserve"> </w:t>
            </w:r>
            <w:r w:rsidRPr="00502CFE">
              <w:rPr>
                <w:color w:val="231F20"/>
                <w:w w:val="115"/>
                <w:sz w:val="18"/>
                <w:szCs w:val="18"/>
                <w:lang w:val="ru-RU"/>
              </w:rPr>
              <w:t>Характеризовать лирического героя. Работать со словарями,</w:t>
            </w:r>
            <w:r w:rsidRPr="00502CFE">
              <w:rPr>
                <w:color w:val="231F20"/>
                <w:spacing w:val="1"/>
                <w:w w:val="115"/>
                <w:sz w:val="18"/>
                <w:szCs w:val="18"/>
                <w:lang w:val="ru-RU"/>
              </w:rPr>
              <w:t xml:space="preserve"> </w:t>
            </w:r>
            <w:r w:rsidRPr="00502CFE">
              <w:rPr>
                <w:color w:val="231F20"/>
                <w:w w:val="115"/>
                <w:sz w:val="18"/>
                <w:szCs w:val="18"/>
                <w:lang w:val="ru-RU"/>
              </w:rPr>
              <w:t>определять</w:t>
            </w:r>
            <w:r w:rsidRPr="00502CFE">
              <w:rPr>
                <w:color w:val="231F20"/>
                <w:spacing w:val="8"/>
                <w:w w:val="115"/>
                <w:sz w:val="18"/>
                <w:szCs w:val="18"/>
                <w:lang w:val="ru-RU"/>
              </w:rPr>
              <w:t xml:space="preserve"> </w:t>
            </w:r>
            <w:r w:rsidRPr="00502CFE">
              <w:rPr>
                <w:color w:val="231F20"/>
                <w:w w:val="115"/>
                <w:sz w:val="18"/>
                <w:szCs w:val="18"/>
                <w:lang w:val="ru-RU"/>
              </w:rPr>
              <w:t>значение</w:t>
            </w:r>
            <w:r w:rsidRPr="00502CFE">
              <w:rPr>
                <w:color w:val="231F20"/>
                <w:spacing w:val="8"/>
                <w:w w:val="115"/>
                <w:sz w:val="18"/>
                <w:szCs w:val="18"/>
                <w:lang w:val="ru-RU"/>
              </w:rPr>
              <w:t xml:space="preserve"> </w:t>
            </w:r>
            <w:r w:rsidRPr="00502CFE">
              <w:rPr>
                <w:color w:val="231F20"/>
                <w:w w:val="115"/>
                <w:sz w:val="18"/>
                <w:szCs w:val="18"/>
                <w:lang w:val="ru-RU"/>
              </w:rPr>
              <w:t>устаревших</w:t>
            </w:r>
            <w:r w:rsidRPr="00502CFE">
              <w:rPr>
                <w:color w:val="231F20"/>
                <w:spacing w:val="8"/>
                <w:w w:val="115"/>
                <w:sz w:val="18"/>
                <w:szCs w:val="18"/>
                <w:lang w:val="ru-RU"/>
              </w:rPr>
              <w:t xml:space="preserve"> </w:t>
            </w:r>
            <w:r w:rsidRPr="00502CFE">
              <w:rPr>
                <w:color w:val="231F20"/>
                <w:w w:val="115"/>
                <w:sz w:val="18"/>
                <w:szCs w:val="18"/>
                <w:lang w:val="ru-RU"/>
              </w:rPr>
              <w:t>слов</w:t>
            </w:r>
            <w:r w:rsidRPr="00502CFE">
              <w:rPr>
                <w:color w:val="231F20"/>
                <w:spacing w:val="8"/>
                <w:w w:val="115"/>
                <w:sz w:val="18"/>
                <w:szCs w:val="18"/>
                <w:lang w:val="ru-RU"/>
              </w:rPr>
              <w:t xml:space="preserve"> </w:t>
            </w:r>
            <w:r w:rsidRPr="00502CFE">
              <w:rPr>
                <w:color w:val="231F20"/>
                <w:w w:val="115"/>
                <w:sz w:val="18"/>
                <w:szCs w:val="18"/>
                <w:lang w:val="ru-RU"/>
              </w:rPr>
              <w:t>и</w:t>
            </w:r>
            <w:r w:rsidRPr="00502CFE">
              <w:rPr>
                <w:color w:val="231F20"/>
                <w:spacing w:val="8"/>
                <w:w w:val="115"/>
                <w:sz w:val="18"/>
                <w:szCs w:val="18"/>
                <w:lang w:val="ru-RU"/>
              </w:rPr>
              <w:t xml:space="preserve"> </w:t>
            </w:r>
            <w:r w:rsidRPr="00502CFE">
              <w:rPr>
                <w:color w:val="231F20"/>
                <w:w w:val="115"/>
                <w:sz w:val="18"/>
                <w:szCs w:val="18"/>
                <w:lang w:val="ru-RU"/>
              </w:rPr>
              <w:t>выражений.</w:t>
            </w:r>
            <w:r w:rsidRPr="00502CFE">
              <w:rPr>
                <w:color w:val="231F20"/>
                <w:spacing w:val="1"/>
                <w:w w:val="115"/>
                <w:sz w:val="18"/>
                <w:szCs w:val="18"/>
                <w:lang w:val="ru-RU"/>
              </w:rPr>
              <w:t xml:space="preserve"> </w:t>
            </w:r>
            <w:r w:rsidRPr="07A61B91">
              <w:rPr>
                <w:color w:val="231F20"/>
                <w:w w:val="115"/>
                <w:sz w:val="18"/>
                <w:szCs w:val="18"/>
              </w:rPr>
              <w:t>Читать</w:t>
            </w:r>
            <w:r w:rsidRPr="07A61B91">
              <w:rPr>
                <w:color w:val="231F20"/>
                <w:spacing w:val="-7"/>
                <w:w w:val="115"/>
                <w:sz w:val="18"/>
                <w:szCs w:val="18"/>
              </w:rPr>
              <w:t xml:space="preserve"> </w:t>
            </w:r>
            <w:r w:rsidRPr="07A61B91">
              <w:rPr>
                <w:color w:val="231F20"/>
                <w:w w:val="115"/>
                <w:sz w:val="18"/>
                <w:szCs w:val="18"/>
              </w:rPr>
              <w:t>одно</w:t>
            </w:r>
            <w:r w:rsidRPr="07A61B91">
              <w:rPr>
                <w:color w:val="231F20"/>
                <w:spacing w:val="-7"/>
                <w:w w:val="115"/>
                <w:sz w:val="18"/>
                <w:szCs w:val="18"/>
              </w:rPr>
              <w:t xml:space="preserve"> </w:t>
            </w:r>
            <w:r w:rsidRPr="07A61B91">
              <w:rPr>
                <w:color w:val="231F20"/>
                <w:w w:val="115"/>
                <w:sz w:val="18"/>
                <w:szCs w:val="18"/>
              </w:rPr>
              <w:t>из</w:t>
            </w:r>
            <w:r w:rsidRPr="07A61B91">
              <w:rPr>
                <w:color w:val="231F20"/>
                <w:spacing w:val="-6"/>
                <w:w w:val="115"/>
                <w:sz w:val="18"/>
                <w:szCs w:val="18"/>
              </w:rPr>
              <w:t xml:space="preserve"> </w:t>
            </w:r>
            <w:r w:rsidRPr="07A61B91">
              <w:rPr>
                <w:color w:val="231F20"/>
                <w:w w:val="115"/>
                <w:sz w:val="18"/>
                <w:szCs w:val="18"/>
              </w:rPr>
              <w:t>стихотворений</w:t>
            </w:r>
            <w:r w:rsidRPr="07A61B91">
              <w:rPr>
                <w:color w:val="231F20"/>
                <w:spacing w:val="-7"/>
                <w:w w:val="115"/>
                <w:sz w:val="18"/>
                <w:szCs w:val="18"/>
              </w:rPr>
              <w:t xml:space="preserve"> </w:t>
            </w:r>
            <w:r w:rsidRPr="07A61B91">
              <w:rPr>
                <w:color w:val="231F20"/>
                <w:w w:val="115"/>
                <w:sz w:val="18"/>
                <w:szCs w:val="18"/>
              </w:rPr>
              <w:t>наизусть.</w:t>
            </w:r>
          </w:p>
        </w:tc>
      </w:tr>
      <w:tr w:rsidR="00502CFE" w:rsidRPr="00454B04" w:rsidTr="00502CFE">
        <w:trPr>
          <w:trHeight w:val="1202"/>
        </w:trPr>
        <w:tc>
          <w:tcPr>
            <w:tcW w:w="1928" w:type="dxa"/>
            <w:vMerge w:val="restart"/>
            <w:tcBorders>
              <w:left w:val="single" w:sz="6" w:space="0" w:color="231F20"/>
              <w:bottom w:val="single" w:sz="6" w:space="0" w:color="231F20"/>
            </w:tcBorders>
          </w:tcPr>
          <w:p w:rsidR="00502CFE" w:rsidRPr="00502CFE" w:rsidRDefault="00502CFE" w:rsidP="00502CFE">
            <w:pPr>
              <w:pStyle w:val="TableParagraph"/>
              <w:spacing w:before="60" w:line="242" w:lineRule="auto"/>
              <w:ind w:left="110" w:right="15"/>
              <w:rPr>
                <w:sz w:val="18"/>
                <w:lang w:val="ru-RU"/>
              </w:rPr>
            </w:pPr>
            <w:r w:rsidRPr="00502CFE">
              <w:rPr>
                <w:color w:val="231F20"/>
                <w:w w:val="115"/>
                <w:sz w:val="18"/>
                <w:lang w:val="ru-RU"/>
              </w:rPr>
              <w:t>Литература второй</w:t>
            </w:r>
            <w:r w:rsidRPr="00502CFE">
              <w:rPr>
                <w:color w:val="231F20"/>
                <w:spacing w:val="-49"/>
                <w:w w:val="115"/>
                <w:sz w:val="18"/>
                <w:lang w:val="ru-RU"/>
              </w:rPr>
              <w:t xml:space="preserve"> </w:t>
            </w:r>
            <w:r w:rsidRPr="00502CFE">
              <w:rPr>
                <w:color w:val="231F20"/>
                <w:w w:val="115"/>
                <w:sz w:val="18"/>
                <w:lang w:val="ru-RU"/>
              </w:rPr>
              <w:t xml:space="preserve">половины </w:t>
            </w:r>
            <w:r>
              <w:rPr>
                <w:color w:val="231F20"/>
                <w:w w:val="115"/>
                <w:sz w:val="18"/>
              </w:rPr>
              <w:t>XIX</w:t>
            </w:r>
            <w:r w:rsidRPr="00502CFE">
              <w:rPr>
                <w:color w:val="231F20"/>
                <w:w w:val="115"/>
                <w:sz w:val="18"/>
                <w:lang w:val="ru-RU"/>
              </w:rPr>
              <w:t xml:space="preserve"> ве-</w:t>
            </w:r>
            <w:r w:rsidRPr="00502CFE">
              <w:rPr>
                <w:color w:val="231F20"/>
                <w:spacing w:val="1"/>
                <w:w w:val="115"/>
                <w:sz w:val="18"/>
                <w:lang w:val="ru-RU"/>
              </w:rPr>
              <w:t xml:space="preserve"> </w:t>
            </w:r>
            <w:r w:rsidRPr="00502CFE">
              <w:rPr>
                <w:color w:val="231F20"/>
                <w:w w:val="120"/>
                <w:sz w:val="18"/>
                <w:lang w:val="ru-RU"/>
              </w:rPr>
              <w:t>ка</w:t>
            </w:r>
            <w:r w:rsidRPr="00502CFE">
              <w:rPr>
                <w:color w:val="231F20"/>
                <w:spacing w:val="-12"/>
                <w:w w:val="120"/>
                <w:sz w:val="18"/>
                <w:lang w:val="ru-RU"/>
              </w:rPr>
              <w:t xml:space="preserve"> </w:t>
            </w:r>
            <w:r w:rsidRPr="00502CFE">
              <w:rPr>
                <w:color w:val="231F20"/>
                <w:w w:val="120"/>
                <w:sz w:val="18"/>
                <w:lang w:val="ru-RU"/>
              </w:rPr>
              <w:t>(16</w:t>
            </w:r>
            <w:r w:rsidRPr="00502CFE">
              <w:rPr>
                <w:color w:val="231F20"/>
                <w:spacing w:val="-11"/>
                <w:w w:val="120"/>
                <w:sz w:val="18"/>
                <w:lang w:val="ru-RU"/>
              </w:rPr>
              <w:t xml:space="preserve"> </w:t>
            </w:r>
            <w:r w:rsidRPr="00502CFE">
              <w:rPr>
                <w:color w:val="231F20"/>
                <w:w w:val="120"/>
                <w:sz w:val="18"/>
                <w:lang w:val="ru-RU"/>
              </w:rPr>
              <w:t>ч)</w:t>
            </w:r>
          </w:p>
        </w:tc>
        <w:tc>
          <w:tcPr>
            <w:tcW w:w="3175" w:type="dxa"/>
            <w:tcBorders>
              <w:top w:val="single" w:sz="6" w:space="0" w:color="231F20"/>
            </w:tcBorders>
          </w:tcPr>
          <w:p w:rsidR="00502CFE" w:rsidRPr="00502CFE" w:rsidRDefault="00502CFE" w:rsidP="00502CFE">
            <w:pPr>
              <w:pStyle w:val="TableParagraph"/>
              <w:spacing w:before="60"/>
              <w:jc w:val="both"/>
              <w:rPr>
                <w:sz w:val="18"/>
                <w:lang w:val="ru-RU"/>
              </w:rPr>
            </w:pPr>
            <w:r w:rsidRPr="00502CFE">
              <w:rPr>
                <w:color w:val="231F20"/>
                <w:w w:val="115"/>
                <w:sz w:val="18"/>
                <w:lang w:val="ru-RU"/>
              </w:rPr>
              <w:t>Ф.</w:t>
            </w:r>
            <w:r w:rsidRPr="00502CFE">
              <w:rPr>
                <w:color w:val="231F20"/>
                <w:spacing w:val="1"/>
                <w:w w:val="115"/>
                <w:sz w:val="18"/>
                <w:lang w:val="ru-RU"/>
              </w:rPr>
              <w:t xml:space="preserve"> </w:t>
            </w:r>
            <w:r w:rsidRPr="00502CFE">
              <w:rPr>
                <w:color w:val="231F20"/>
                <w:w w:val="115"/>
                <w:sz w:val="18"/>
                <w:lang w:val="ru-RU"/>
              </w:rPr>
              <w:t>И.</w:t>
            </w:r>
            <w:r w:rsidRPr="00502CFE">
              <w:rPr>
                <w:color w:val="231F20"/>
                <w:spacing w:val="1"/>
                <w:w w:val="115"/>
                <w:sz w:val="18"/>
                <w:lang w:val="ru-RU"/>
              </w:rPr>
              <w:t xml:space="preserve"> </w:t>
            </w:r>
            <w:r w:rsidRPr="00502CFE">
              <w:rPr>
                <w:color w:val="231F20"/>
                <w:w w:val="115"/>
                <w:sz w:val="18"/>
                <w:lang w:val="ru-RU"/>
              </w:rPr>
              <w:t>Тютчев.</w:t>
            </w:r>
          </w:p>
          <w:p w:rsidR="00502CFE" w:rsidRPr="00502CFE" w:rsidRDefault="00502CFE" w:rsidP="00502CFE">
            <w:pPr>
              <w:pStyle w:val="TableParagraph"/>
              <w:spacing w:before="3"/>
              <w:jc w:val="both"/>
              <w:rPr>
                <w:sz w:val="18"/>
                <w:lang w:val="ru-RU"/>
              </w:rPr>
            </w:pPr>
            <w:r w:rsidRPr="00502CFE">
              <w:rPr>
                <w:color w:val="231F20"/>
                <w:w w:val="115"/>
                <w:sz w:val="18"/>
                <w:lang w:val="ru-RU"/>
              </w:rPr>
              <w:t>Стихотворения</w:t>
            </w:r>
            <w:r w:rsidRPr="00502CFE">
              <w:rPr>
                <w:color w:val="231F20"/>
                <w:spacing w:val="-5"/>
                <w:w w:val="115"/>
                <w:sz w:val="18"/>
                <w:lang w:val="ru-RU"/>
              </w:rPr>
              <w:t xml:space="preserve"> </w:t>
            </w:r>
            <w:r w:rsidRPr="00502CFE">
              <w:rPr>
                <w:color w:val="231F20"/>
                <w:w w:val="115"/>
                <w:sz w:val="18"/>
                <w:lang w:val="ru-RU"/>
              </w:rPr>
              <w:t>(не</w:t>
            </w:r>
            <w:r w:rsidRPr="00502CFE">
              <w:rPr>
                <w:color w:val="231F20"/>
                <w:spacing w:val="-5"/>
                <w:w w:val="115"/>
                <w:sz w:val="18"/>
                <w:lang w:val="ru-RU"/>
              </w:rPr>
              <w:t xml:space="preserve"> </w:t>
            </w:r>
            <w:r w:rsidRPr="00502CFE">
              <w:rPr>
                <w:color w:val="231F20"/>
                <w:w w:val="115"/>
                <w:sz w:val="18"/>
                <w:lang w:val="ru-RU"/>
              </w:rPr>
              <w:t>менее</w:t>
            </w:r>
            <w:r w:rsidRPr="00502CFE">
              <w:rPr>
                <w:color w:val="231F20"/>
                <w:spacing w:val="-4"/>
                <w:w w:val="115"/>
                <w:sz w:val="18"/>
                <w:lang w:val="ru-RU"/>
              </w:rPr>
              <w:t xml:space="preserve"> </w:t>
            </w:r>
            <w:r w:rsidRPr="00502CFE">
              <w:rPr>
                <w:color w:val="231F20"/>
                <w:w w:val="115"/>
                <w:sz w:val="18"/>
                <w:lang w:val="ru-RU"/>
              </w:rPr>
              <w:t>двух).</w:t>
            </w:r>
          </w:p>
          <w:p w:rsidR="00502CFE" w:rsidRDefault="00502CFE" w:rsidP="00502CFE">
            <w:pPr>
              <w:pStyle w:val="TableParagraph"/>
              <w:spacing w:before="3" w:line="242" w:lineRule="auto"/>
              <w:ind w:right="613"/>
              <w:jc w:val="both"/>
              <w:rPr>
                <w:sz w:val="18"/>
              </w:rPr>
            </w:pPr>
            <w:r w:rsidRPr="00502CFE">
              <w:rPr>
                <w:color w:val="231F20"/>
                <w:w w:val="115"/>
                <w:sz w:val="18"/>
                <w:lang w:val="ru-RU"/>
              </w:rPr>
              <w:t>«Есть</w:t>
            </w:r>
            <w:r w:rsidRPr="00502CFE">
              <w:rPr>
                <w:color w:val="231F20"/>
                <w:spacing w:val="-8"/>
                <w:w w:val="115"/>
                <w:sz w:val="18"/>
                <w:lang w:val="ru-RU"/>
              </w:rPr>
              <w:t xml:space="preserve"> </w:t>
            </w:r>
            <w:r w:rsidRPr="00502CFE">
              <w:rPr>
                <w:color w:val="231F20"/>
                <w:w w:val="115"/>
                <w:sz w:val="18"/>
                <w:lang w:val="ru-RU"/>
              </w:rPr>
              <w:t>в</w:t>
            </w:r>
            <w:r w:rsidRPr="00502CFE">
              <w:rPr>
                <w:color w:val="231F20"/>
                <w:spacing w:val="-7"/>
                <w:w w:val="115"/>
                <w:sz w:val="18"/>
                <w:lang w:val="ru-RU"/>
              </w:rPr>
              <w:t xml:space="preserve"> </w:t>
            </w:r>
            <w:r w:rsidRPr="00502CFE">
              <w:rPr>
                <w:color w:val="231F20"/>
                <w:w w:val="115"/>
                <w:sz w:val="18"/>
                <w:lang w:val="ru-RU"/>
              </w:rPr>
              <w:t>осени</w:t>
            </w:r>
            <w:r w:rsidRPr="00502CFE">
              <w:rPr>
                <w:color w:val="231F20"/>
                <w:spacing w:val="-7"/>
                <w:w w:val="115"/>
                <w:sz w:val="18"/>
                <w:lang w:val="ru-RU"/>
              </w:rPr>
              <w:t xml:space="preserve"> </w:t>
            </w:r>
            <w:r w:rsidRPr="00502CFE">
              <w:rPr>
                <w:color w:val="231F20"/>
                <w:w w:val="115"/>
                <w:sz w:val="18"/>
                <w:lang w:val="ru-RU"/>
              </w:rPr>
              <w:t>первоначаль-</w:t>
            </w:r>
            <w:r w:rsidRPr="00502CFE">
              <w:rPr>
                <w:color w:val="231F20"/>
                <w:spacing w:val="-50"/>
                <w:w w:val="115"/>
                <w:sz w:val="18"/>
                <w:lang w:val="ru-RU"/>
              </w:rPr>
              <w:t xml:space="preserve"> </w:t>
            </w:r>
            <w:r w:rsidRPr="00502CFE">
              <w:rPr>
                <w:color w:val="231F20"/>
                <w:w w:val="115"/>
                <w:sz w:val="18"/>
                <w:lang w:val="ru-RU"/>
              </w:rPr>
              <w:t>ной…», «С поляны коршун</w:t>
            </w:r>
            <w:r w:rsidRPr="00502CFE">
              <w:rPr>
                <w:color w:val="231F20"/>
                <w:spacing w:val="-49"/>
                <w:w w:val="115"/>
                <w:sz w:val="18"/>
                <w:lang w:val="ru-RU"/>
              </w:rPr>
              <w:t xml:space="preserve"> </w:t>
            </w:r>
            <w:r w:rsidRPr="00502CFE">
              <w:rPr>
                <w:color w:val="231F20"/>
                <w:w w:val="115"/>
                <w:sz w:val="18"/>
                <w:lang w:val="ru-RU"/>
              </w:rPr>
              <w:t>поднялся…»</w:t>
            </w:r>
            <w:r w:rsidRPr="00502CFE">
              <w:rPr>
                <w:color w:val="231F20"/>
                <w:spacing w:val="-10"/>
                <w:w w:val="115"/>
                <w:sz w:val="18"/>
                <w:lang w:val="ru-RU"/>
              </w:rPr>
              <w:t xml:space="preserve"> </w:t>
            </w:r>
            <w:r>
              <w:rPr>
                <w:color w:val="231F20"/>
                <w:w w:val="115"/>
                <w:sz w:val="18"/>
              </w:rPr>
              <w:t>(2</w:t>
            </w:r>
            <w:r>
              <w:rPr>
                <w:color w:val="231F20"/>
                <w:spacing w:val="-10"/>
                <w:w w:val="115"/>
                <w:sz w:val="18"/>
              </w:rPr>
              <w:t xml:space="preserve"> </w:t>
            </w:r>
            <w:r>
              <w:rPr>
                <w:color w:val="231F20"/>
                <w:w w:val="115"/>
                <w:sz w:val="18"/>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0" w:line="242" w:lineRule="auto"/>
              <w:ind w:right="255"/>
              <w:rPr>
                <w:sz w:val="18"/>
                <w:lang w:val="ru-RU"/>
              </w:rPr>
            </w:pPr>
            <w:r w:rsidRPr="00502CFE">
              <w:rPr>
                <w:color w:val="231F20"/>
                <w:w w:val="115"/>
                <w:sz w:val="18"/>
                <w:lang w:val="ru-RU"/>
              </w:rPr>
              <w:t>Читать</w:t>
            </w:r>
            <w:r w:rsidRPr="00502CFE">
              <w:rPr>
                <w:color w:val="231F20"/>
                <w:spacing w:val="12"/>
                <w:w w:val="115"/>
                <w:sz w:val="18"/>
                <w:lang w:val="ru-RU"/>
              </w:rPr>
              <w:t xml:space="preserve"> </w:t>
            </w:r>
            <w:r w:rsidRPr="00502CFE">
              <w:rPr>
                <w:color w:val="231F20"/>
                <w:w w:val="115"/>
                <w:sz w:val="18"/>
                <w:lang w:val="ru-RU"/>
              </w:rPr>
              <w:t>выразительно</w:t>
            </w:r>
            <w:r w:rsidRPr="00502CFE">
              <w:rPr>
                <w:color w:val="231F20"/>
                <w:spacing w:val="13"/>
                <w:w w:val="115"/>
                <w:sz w:val="18"/>
                <w:lang w:val="ru-RU"/>
              </w:rPr>
              <w:t xml:space="preserve"> </w:t>
            </w:r>
            <w:r w:rsidRPr="00502CFE">
              <w:rPr>
                <w:color w:val="231F20"/>
                <w:w w:val="115"/>
                <w:sz w:val="18"/>
                <w:lang w:val="ru-RU"/>
              </w:rPr>
              <w:t>стихотворение.</w:t>
            </w:r>
            <w:r w:rsidRPr="00502CFE">
              <w:rPr>
                <w:color w:val="231F20"/>
                <w:spacing w:val="13"/>
                <w:w w:val="115"/>
                <w:sz w:val="18"/>
                <w:lang w:val="ru-RU"/>
              </w:rPr>
              <w:t xml:space="preserve"> </w:t>
            </w:r>
            <w:r w:rsidRPr="00502CFE">
              <w:rPr>
                <w:color w:val="231F20"/>
                <w:w w:val="115"/>
                <w:sz w:val="18"/>
                <w:lang w:val="ru-RU"/>
              </w:rPr>
              <w:t>Определять</w:t>
            </w:r>
            <w:r w:rsidRPr="00502CFE">
              <w:rPr>
                <w:color w:val="231F20"/>
                <w:spacing w:val="-49"/>
                <w:w w:val="115"/>
                <w:sz w:val="18"/>
                <w:lang w:val="ru-RU"/>
              </w:rPr>
              <w:t xml:space="preserve"> </w:t>
            </w:r>
            <w:r w:rsidRPr="00502CFE">
              <w:rPr>
                <w:color w:val="231F20"/>
                <w:w w:val="115"/>
                <w:sz w:val="18"/>
                <w:lang w:val="ru-RU"/>
              </w:rPr>
              <w:t>его</w:t>
            </w:r>
            <w:r w:rsidRPr="00502CFE">
              <w:rPr>
                <w:color w:val="231F20"/>
                <w:spacing w:val="-2"/>
                <w:w w:val="115"/>
                <w:sz w:val="18"/>
                <w:lang w:val="ru-RU"/>
              </w:rPr>
              <w:t xml:space="preserve"> </w:t>
            </w:r>
            <w:r w:rsidRPr="00502CFE">
              <w:rPr>
                <w:color w:val="231F20"/>
                <w:w w:val="115"/>
                <w:sz w:val="18"/>
                <w:lang w:val="ru-RU"/>
              </w:rPr>
              <w:t>тематическое</w:t>
            </w:r>
            <w:r w:rsidRPr="00502CFE">
              <w:rPr>
                <w:color w:val="231F20"/>
                <w:spacing w:val="-1"/>
                <w:w w:val="115"/>
                <w:sz w:val="18"/>
                <w:lang w:val="ru-RU"/>
              </w:rPr>
              <w:t xml:space="preserve"> </w:t>
            </w:r>
            <w:r w:rsidRPr="00502CFE">
              <w:rPr>
                <w:color w:val="231F20"/>
                <w:w w:val="115"/>
                <w:sz w:val="18"/>
                <w:lang w:val="ru-RU"/>
              </w:rPr>
              <w:t>содержание</w:t>
            </w:r>
            <w:r w:rsidRPr="00502CFE">
              <w:rPr>
                <w:color w:val="231F20"/>
                <w:spacing w:val="-1"/>
                <w:w w:val="115"/>
                <w:sz w:val="18"/>
                <w:lang w:val="ru-RU"/>
              </w:rPr>
              <w:t xml:space="preserve"> </w:t>
            </w:r>
            <w:r w:rsidRPr="00502CFE">
              <w:rPr>
                <w:color w:val="231F20"/>
                <w:w w:val="115"/>
                <w:sz w:val="18"/>
                <w:lang w:val="ru-RU"/>
              </w:rPr>
              <w:t>и</w:t>
            </w:r>
            <w:r w:rsidRPr="00502CFE">
              <w:rPr>
                <w:color w:val="231F20"/>
                <w:spacing w:val="-2"/>
                <w:w w:val="115"/>
                <w:sz w:val="18"/>
                <w:lang w:val="ru-RU"/>
              </w:rPr>
              <w:t xml:space="preserve"> </w:t>
            </w:r>
            <w:r w:rsidRPr="00502CFE">
              <w:rPr>
                <w:color w:val="231F20"/>
                <w:w w:val="115"/>
                <w:sz w:val="18"/>
                <w:lang w:val="ru-RU"/>
              </w:rPr>
              <w:t>эмоциональный</w:t>
            </w:r>
          </w:p>
          <w:p w:rsidR="00502CFE" w:rsidRPr="00502CFE" w:rsidRDefault="00502CFE" w:rsidP="00502CFE">
            <w:pPr>
              <w:pStyle w:val="TableParagraph"/>
              <w:spacing w:before="2" w:line="242" w:lineRule="auto"/>
              <w:rPr>
                <w:sz w:val="18"/>
                <w:lang w:val="ru-RU"/>
              </w:rPr>
            </w:pPr>
            <w:r w:rsidRPr="00502CFE">
              <w:rPr>
                <w:color w:val="231F20"/>
                <w:w w:val="115"/>
                <w:sz w:val="18"/>
                <w:lang w:val="ru-RU"/>
              </w:rPr>
              <w:t>настрой.</w:t>
            </w:r>
            <w:r w:rsidRPr="00502CFE">
              <w:rPr>
                <w:color w:val="231F20"/>
                <w:spacing w:val="10"/>
                <w:w w:val="115"/>
                <w:sz w:val="18"/>
                <w:lang w:val="ru-RU"/>
              </w:rPr>
              <w:t xml:space="preserve"> </w:t>
            </w:r>
            <w:r w:rsidRPr="00502CFE">
              <w:rPr>
                <w:color w:val="231F20"/>
                <w:w w:val="115"/>
                <w:sz w:val="18"/>
                <w:lang w:val="ru-RU"/>
              </w:rPr>
              <w:t>Выявлять</w:t>
            </w:r>
            <w:r w:rsidRPr="00502CFE">
              <w:rPr>
                <w:color w:val="231F20"/>
                <w:spacing w:val="11"/>
                <w:w w:val="115"/>
                <w:sz w:val="18"/>
                <w:lang w:val="ru-RU"/>
              </w:rPr>
              <w:t xml:space="preserve"> </w:t>
            </w:r>
            <w:r w:rsidRPr="00502CFE">
              <w:rPr>
                <w:color w:val="231F20"/>
                <w:w w:val="115"/>
                <w:sz w:val="18"/>
                <w:lang w:val="ru-RU"/>
              </w:rPr>
              <w:t>средства</w:t>
            </w:r>
            <w:r w:rsidRPr="00502CFE">
              <w:rPr>
                <w:color w:val="231F20"/>
                <w:spacing w:val="11"/>
                <w:w w:val="115"/>
                <w:sz w:val="18"/>
                <w:lang w:val="ru-RU"/>
              </w:rPr>
              <w:t xml:space="preserve"> </w:t>
            </w:r>
            <w:r w:rsidRPr="00502CFE">
              <w:rPr>
                <w:color w:val="231F20"/>
                <w:w w:val="115"/>
                <w:sz w:val="18"/>
                <w:lang w:val="ru-RU"/>
              </w:rPr>
              <w:t>художественной</w:t>
            </w:r>
            <w:r w:rsidRPr="00502CFE">
              <w:rPr>
                <w:color w:val="231F20"/>
                <w:spacing w:val="11"/>
                <w:w w:val="115"/>
                <w:sz w:val="18"/>
                <w:lang w:val="ru-RU"/>
              </w:rPr>
              <w:t xml:space="preserve"> </w:t>
            </w:r>
            <w:r w:rsidRPr="00502CFE">
              <w:rPr>
                <w:color w:val="231F20"/>
                <w:w w:val="115"/>
                <w:sz w:val="18"/>
                <w:lang w:val="ru-RU"/>
              </w:rPr>
              <w:t>вырази-</w:t>
            </w:r>
            <w:r w:rsidRPr="00502CFE">
              <w:rPr>
                <w:color w:val="231F20"/>
                <w:spacing w:val="-49"/>
                <w:w w:val="115"/>
                <w:sz w:val="18"/>
                <w:lang w:val="ru-RU"/>
              </w:rPr>
              <w:t xml:space="preserve"> </w:t>
            </w:r>
            <w:r w:rsidRPr="00502CFE">
              <w:rPr>
                <w:color w:val="231F20"/>
                <w:w w:val="115"/>
                <w:sz w:val="18"/>
                <w:lang w:val="ru-RU"/>
              </w:rPr>
              <w:t>тельности.</w:t>
            </w:r>
            <w:r w:rsidRPr="00502CFE">
              <w:rPr>
                <w:color w:val="231F20"/>
                <w:spacing w:val="1"/>
                <w:w w:val="115"/>
                <w:sz w:val="18"/>
                <w:lang w:val="ru-RU"/>
              </w:rPr>
              <w:t xml:space="preserve"> </w:t>
            </w:r>
            <w:r w:rsidRPr="00502CFE">
              <w:rPr>
                <w:color w:val="231F20"/>
                <w:w w:val="115"/>
                <w:sz w:val="18"/>
                <w:lang w:val="ru-RU"/>
              </w:rPr>
              <w:t>Читать</w:t>
            </w:r>
            <w:r w:rsidRPr="00502CFE">
              <w:rPr>
                <w:color w:val="231F20"/>
                <w:spacing w:val="1"/>
                <w:w w:val="115"/>
                <w:sz w:val="18"/>
                <w:lang w:val="ru-RU"/>
              </w:rPr>
              <w:t xml:space="preserve"> </w:t>
            </w:r>
            <w:r w:rsidRPr="00502CFE">
              <w:rPr>
                <w:color w:val="231F20"/>
                <w:w w:val="115"/>
                <w:sz w:val="18"/>
                <w:lang w:val="ru-RU"/>
              </w:rPr>
              <w:t>одно</w:t>
            </w:r>
            <w:r w:rsidRPr="00502CFE">
              <w:rPr>
                <w:color w:val="231F20"/>
                <w:spacing w:val="1"/>
                <w:w w:val="115"/>
                <w:sz w:val="18"/>
                <w:lang w:val="ru-RU"/>
              </w:rPr>
              <w:t xml:space="preserve"> </w:t>
            </w:r>
            <w:r w:rsidRPr="00502CFE">
              <w:rPr>
                <w:color w:val="231F20"/>
                <w:w w:val="115"/>
                <w:sz w:val="18"/>
                <w:lang w:val="ru-RU"/>
              </w:rPr>
              <w:t>из</w:t>
            </w:r>
            <w:r w:rsidRPr="00502CFE">
              <w:rPr>
                <w:color w:val="231F20"/>
                <w:spacing w:val="1"/>
                <w:w w:val="115"/>
                <w:sz w:val="18"/>
                <w:lang w:val="ru-RU"/>
              </w:rPr>
              <w:t xml:space="preserve"> </w:t>
            </w:r>
            <w:r w:rsidRPr="00502CFE">
              <w:rPr>
                <w:color w:val="231F20"/>
                <w:w w:val="115"/>
                <w:sz w:val="18"/>
                <w:lang w:val="ru-RU"/>
              </w:rPr>
              <w:t>стихотворений</w:t>
            </w:r>
            <w:r w:rsidRPr="00502CFE">
              <w:rPr>
                <w:color w:val="231F20"/>
                <w:spacing w:val="1"/>
                <w:w w:val="115"/>
                <w:sz w:val="18"/>
                <w:lang w:val="ru-RU"/>
              </w:rPr>
              <w:t xml:space="preserve"> </w:t>
            </w:r>
            <w:r w:rsidRPr="00502CFE">
              <w:rPr>
                <w:color w:val="231F20"/>
                <w:w w:val="115"/>
                <w:sz w:val="18"/>
                <w:lang w:val="ru-RU"/>
              </w:rPr>
              <w:t>наизусть.</w:t>
            </w:r>
          </w:p>
        </w:tc>
      </w:tr>
      <w:tr w:rsidR="00502CFE" w:rsidTr="00502CFE">
        <w:trPr>
          <w:trHeight w:val="1412"/>
        </w:trPr>
        <w:tc>
          <w:tcPr>
            <w:tcW w:w="1928" w:type="dxa"/>
            <w:vMerge/>
          </w:tcPr>
          <w:p w:rsidR="00502CFE" w:rsidRPr="00502CFE" w:rsidRDefault="00502CFE" w:rsidP="00502CFE">
            <w:pPr>
              <w:rPr>
                <w:sz w:val="2"/>
                <w:szCs w:val="2"/>
                <w:lang w:val="ru-RU"/>
              </w:rPr>
            </w:pPr>
          </w:p>
        </w:tc>
        <w:tc>
          <w:tcPr>
            <w:tcW w:w="3175" w:type="dxa"/>
            <w:tcBorders>
              <w:bottom w:val="single" w:sz="6" w:space="0" w:color="231F20"/>
            </w:tcBorders>
          </w:tcPr>
          <w:p w:rsidR="00502CFE" w:rsidRPr="00502CFE" w:rsidRDefault="00502CFE" w:rsidP="00502CFE">
            <w:pPr>
              <w:pStyle w:val="TableParagraph"/>
              <w:spacing w:before="60" w:line="242" w:lineRule="auto"/>
              <w:ind w:right="707"/>
              <w:rPr>
                <w:sz w:val="18"/>
                <w:lang w:val="ru-RU"/>
              </w:rPr>
            </w:pPr>
            <w:r w:rsidRPr="00502CFE">
              <w:rPr>
                <w:color w:val="231F20"/>
                <w:w w:val="115"/>
                <w:sz w:val="18"/>
                <w:lang w:val="ru-RU"/>
              </w:rPr>
              <w:t>А.</w:t>
            </w:r>
            <w:r w:rsidRPr="00502CFE">
              <w:rPr>
                <w:color w:val="231F20"/>
                <w:spacing w:val="3"/>
                <w:w w:val="115"/>
                <w:sz w:val="18"/>
                <w:lang w:val="ru-RU"/>
              </w:rPr>
              <w:t xml:space="preserve"> </w:t>
            </w:r>
            <w:r w:rsidRPr="00502CFE">
              <w:rPr>
                <w:color w:val="231F20"/>
                <w:w w:val="115"/>
                <w:sz w:val="18"/>
                <w:lang w:val="ru-RU"/>
              </w:rPr>
              <w:t>А.</w:t>
            </w:r>
            <w:r w:rsidRPr="00502CFE">
              <w:rPr>
                <w:color w:val="231F20"/>
                <w:spacing w:val="4"/>
                <w:w w:val="115"/>
                <w:sz w:val="18"/>
                <w:lang w:val="ru-RU"/>
              </w:rPr>
              <w:t xml:space="preserve"> </w:t>
            </w:r>
            <w:r w:rsidRPr="00502CFE">
              <w:rPr>
                <w:color w:val="231F20"/>
                <w:w w:val="115"/>
                <w:sz w:val="18"/>
                <w:lang w:val="ru-RU"/>
              </w:rPr>
              <w:t>Фет.</w:t>
            </w:r>
            <w:r w:rsidRPr="00502CFE">
              <w:rPr>
                <w:color w:val="231F20"/>
                <w:spacing w:val="4"/>
                <w:w w:val="115"/>
                <w:sz w:val="18"/>
                <w:lang w:val="ru-RU"/>
              </w:rPr>
              <w:t xml:space="preserve"> </w:t>
            </w:r>
            <w:r w:rsidRPr="00502CFE">
              <w:rPr>
                <w:color w:val="231F20"/>
                <w:w w:val="115"/>
                <w:sz w:val="18"/>
                <w:lang w:val="ru-RU"/>
              </w:rPr>
              <w:t>Стихотворения</w:t>
            </w:r>
            <w:r w:rsidRPr="00502CFE">
              <w:rPr>
                <w:color w:val="231F20"/>
                <w:spacing w:val="-49"/>
                <w:w w:val="115"/>
                <w:sz w:val="18"/>
                <w:lang w:val="ru-RU"/>
              </w:rPr>
              <w:t xml:space="preserve"> </w:t>
            </w:r>
            <w:r w:rsidRPr="00502CFE">
              <w:rPr>
                <w:color w:val="231F20"/>
                <w:w w:val="120"/>
                <w:sz w:val="18"/>
                <w:lang w:val="ru-RU"/>
              </w:rPr>
              <w:t>(не</w:t>
            </w:r>
            <w:r w:rsidRPr="00502CFE">
              <w:rPr>
                <w:color w:val="231F20"/>
                <w:spacing w:val="-14"/>
                <w:w w:val="120"/>
                <w:sz w:val="18"/>
                <w:lang w:val="ru-RU"/>
              </w:rPr>
              <w:t xml:space="preserve"> </w:t>
            </w:r>
            <w:r w:rsidRPr="00502CFE">
              <w:rPr>
                <w:color w:val="231F20"/>
                <w:w w:val="120"/>
                <w:sz w:val="18"/>
                <w:lang w:val="ru-RU"/>
              </w:rPr>
              <w:t>менее</w:t>
            </w:r>
            <w:r w:rsidRPr="00502CFE">
              <w:rPr>
                <w:color w:val="231F20"/>
                <w:spacing w:val="-13"/>
                <w:w w:val="120"/>
                <w:sz w:val="18"/>
                <w:lang w:val="ru-RU"/>
              </w:rPr>
              <w:t xml:space="preserve"> </w:t>
            </w:r>
            <w:r w:rsidRPr="00502CFE">
              <w:rPr>
                <w:color w:val="231F20"/>
                <w:w w:val="120"/>
                <w:sz w:val="18"/>
                <w:lang w:val="ru-RU"/>
              </w:rPr>
              <w:t>двух).</w:t>
            </w:r>
          </w:p>
          <w:p w:rsidR="00502CFE" w:rsidRDefault="00502CFE" w:rsidP="00502CFE">
            <w:pPr>
              <w:pStyle w:val="TableParagraph"/>
              <w:spacing w:before="2" w:line="242" w:lineRule="auto"/>
              <w:rPr>
                <w:sz w:val="18"/>
                <w:szCs w:val="18"/>
              </w:rPr>
            </w:pPr>
            <w:r w:rsidRPr="00502CFE">
              <w:rPr>
                <w:color w:val="231F20"/>
                <w:w w:val="115"/>
                <w:sz w:val="18"/>
                <w:szCs w:val="18"/>
                <w:lang w:val="ru-RU"/>
              </w:rPr>
              <w:t>«Учись у них — у дуба, у берёзы…»,</w:t>
            </w:r>
            <w:r w:rsidRPr="00502CFE">
              <w:rPr>
                <w:color w:val="231F20"/>
                <w:spacing w:val="-10"/>
                <w:w w:val="115"/>
                <w:sz w:val="18"/>
                <w:szCs w:val="18"/>
                <w:lang w:val="ru-RU"/>
              </w:rPr>
              <w:t xml:space="preserve"> </w:t>
            </w:r>
            <w:r w:rsidRPr="00502CFE">
              <w:rPr>
                <w:color w:val="231F20"/>
                <w:w w:val="115"/>
                <w:sz w:val="18"/>
                <w:szCs w:val="18"/>
                <w:lang w:val="ru-RU"/>
              </w:rPr>
              <w:t>«Я</w:t>
            </w:r>
            <w:r w:rsidRPr="00502CFE">
              <w:rPr>
                <w:color w:val="231F20"/>
                <w:spacing w:val="-9"/>
                <w:w w:val="115"/>
                <w:sz w:val="18"/>
                <w:szCs w:val="18"/>
                <w:lang w:val="ru-RU"/>
              </w:rPr>
              <w:t xml:space="preserve"> </w:t>
            </w:r>
            <w:r w:rsidRPr="00502CFE">
              <w:rPr>
                <w:color w:val="231F20"/>
                <w:w w:val="115"/>
                <w:sz w:val="18"/>
                <w:szCs w:val="18"/>
                <w:lang w:val="ru-RU"/>
              </w:rPr>
              <w:t>пришёл</w:t>
            </w:r>
            <w:r w:rsidRPr="00502CFE">
              <w:rPr>
                <w:color w:val="231F20"/>
                <w:spacing w:val="-9"/>
                <w:w w:val="115"/>
                <w:sz w:val="18"/>
                <w:szCs w:val="18"/>
                <w:lang w:val="ru-RU"/>
              </w:rPr>
              <w:t xml:space="preserve"> </w:t>
            </w:r>
            <w:r w:rsidRPr="00502CFE">
              <w:rPr>
                <w:color w:val="231F20"/>
                <w:w w:val="115"/>
                <w:sz w:val="18"/>
                <w:szCs w:val="18"/>
                <w:lang w:val="ru-RU"/>
              </w:rPr>
              <w:t>к</w:t>
            </w:r>
            <w:r w:rsidRPr="00502CFE">
              <w:rPr>
                <w:color w:val="231F20"/>
                <w:spacing w:val="-9"/>
                <w:w w:val="115"/>
                <w:sz w:val="18"/>
                <w:szCs w:val="18"/>
                <w:lang w:val="ru-RU"/>
              </w:rPr>
              <w:t xml:space="preserve"> </w:t>
            </w:r>
            <w:r w:rsidRPr="00502CFE">
              <w:rPr>
                <w:color w:val="231F20"/>
                <w:w w:val="115"/>
                <w:sz w:val="18"/>
                <w:szCs w:val="18"/>
                <w:lang w:val="ru-RU"/>
              </w:rPr>
              <w:t>тебе</w:t>
            </w:r>
            <w:r w:rsidRPr="00502CFE">
              <w:rPr>
                <w:color w:val="231F20"/>
                <w:spacing w:val="-9"/>
                <w:w w:val="115"/>
                <w:sz w:val="18"/>
                <w:szCs w:val="18"/>
                <w:lang w:val="ru-RU"/>
              </w:rPr>
              <w:t xml:space="preserve"> </w:t>
            </w:r>
            <w:r w:rsidRPr="00502CFE">
              <w:rPr>
                <w:color w:val="231F20"/>
                <w:w w:val="115"/>
                <w:sz w:val="18"/>
                <w:szCs w:val="18"/>
                <w:lang w:val="ru-RU"/>
              </w:rPr>
              <w:t>с</w:t>
            </w:r>
            <w:r w:rsidRPr="00502CFE">
              <w:rPr>
                <w:color w:val="231F20"/>
                <w:spacing w:val="-10"/>
                <w:w w:val="115"/>
                <w:sz w:val="18"/>
                <w:szCs w:val="18"/>
                <w:lang w:val="ru-RU"/>
              </w:rPr>
              <w:t xml:space="preserve"> </w:t>
            </w:r>
            <w:r w:rsidRPr="00502CFE">
              <w:rPr>
                <w:color w:val="231F20"/>
                <w:w w:val="115"/>
                <w:sz w:val="18"/>
                <w:szCs w:val="18"/>
                <w:lang w:val="ru-RU"/>
              </w:rPr>
              <w:t>приветом…».</w:t>
            </w:r>
            <w:r w:rsidRPr="00502CFE">
              <w:rPr>
                <w:color w:val="231F20"/>
                <w:spacing w:val="-10"/>
                <w:w w:val="115"/>
                <w:sz w:val="18"/>
                <w:szCs w:val="18"/>
                <w:lang w:val="ru-RU"/>
              </w:rPr>
              <w:t xml:space="preserve"> </w:t>
            </w:r>
            <w:r w:rsidRPr="07A61B91">
              <w:rPr>
                <w:color w:val="231F20"/>
                <w:w w:val="115"/>
                <w:sz w:val="18"/>
                <w:szCs w:val="18"/>
              </w:rPr>
              <w:t>(2</w:t>
            </w:r>
            <w:r w:rsidRPr="07A61B91">
              <w:rPr>
                <w:color w:val="231F20"/>
                <w:spacing w:val="-10"/>
                <w:w w:val="115"/>
                <w:sz w:val="18"/>
                <w:szCs w:val="18"/>
              </w:rPr>
              <w:t xml:space="preserve"> </w:t>
            </w:r>
            <w:r w:rsidRPr="07A61B91">
              <w:rPr>
                <w:color w:val="231F20"/>
                <w:w w:val="115"/>
                <w:sz w:val="18"/>
                <w:szCs w:val="18"/>
              </w:rPr>
              <w:t>ч)</w:t>
            </w:r>
          </w:p>
        </w:tc>
        <w:tc>
          <w:tcPr>
            <w:tcW w:w="5046" w:type="dxa"/>
            <w:tcBorders>
              <w:top w:val="single" w:sz="6" w:space="0" w:color="231F20"/>
              <w:bottom w:val="single" w:sz="6" w:space="0" w:color="231F20"/>
            </w:tcBorders>
          </w:tcPr>
          <w:p w:rsidR="00502CFE" w:rsidRDefault="00502CFE" w:rsidP="00502CFE">
            <w:pPr>
              <w:pStyle w:val="TableParagraph"/>
              <w:spacing w:before="60" w:line="242" w:lineRule="auto"/>
              <w:rPr>
                <w:sz w:val="18"/>
              </w:rPr>
            </w:pPr>
            <w:r w:rsidRPr="00502CFE">
              <w:rPr>
                <w:color w:val="231F20"/>
                <w:w w:val="115"/>
                <w:sz w:val="18"/>
                <w:lang w:val="ru-RU"/>
              </w:rPr>
              <w:t>Читать</w:t>
            </w:r>
            <w:r w:rsidRPr="00502CFE">
              <w:rPr>
                <w:color w:val="231F20"/>
                <w:spacing w:val="27"/>
                <w:w w:val="115"/>
                <w:sz w:val="18"/>
                <w:lang w:val="ru-RU"/>
              </w:rPr>
              <w:t xml:space="preserve"> </w:t>
            </w:r>
            <w:r w:rsidRPr="00502CFE">
              <w:rPr>
                <w:color w:val="231F20"/>
                <w:w w:val="115"/>
                <w:sz w:val="18"/>
                <w:lang w:val="ru-RU"/>
              </w:rPr>
              <w:t>выразительно</w:t>
            </w:r>
            <w:r w:rsidRPr="00502CFE">
              <w:rPr>
                <w:color w:val="231F20"/>
                <w:spacing w:val="28"/>
                <w:w w:val="115"/>
                <w:sz w:val="18"/>
                <w:lang w:val="ru-RU"/>
              </w:rPr>
              <w:t xml:space="preserve"> </w:t>
            </w:r>
            <w:r w:rsidRPr="00502CFE">
              <w:rPr>
                <w:color w:val="231F20"/>
                <w:w w:val="115"/>
                <w:sz w:val="18"/>
                <w:lang w:val="ru-RU"/>
              </w:rPr>
              <w:t>стихотворение,</w:t>
            </w:r>
            <w:r w:rsidRPr="00502CFE">
              <w:rPr>
                <w:color w:val="231F20"/>
                <w:spacing w:val="28"/>
                <w:w w:val="115"/>
                <w:sz w:val="18"/>
                <w:lang w:val="ru-RU"/>
              </w:rPr>
              <w:t xml:space="preserve"> </w:t>
            </w:r>
            <w:r w:rsidRPr="00502CFE">
              <w:rPr>
                <w:color w:val="231F20"/>
                <w:w w:val="115"/>
                <w:sz w:val="18"/>
                <w:lang w:val="ru-RU"/>
              </w:rPr>
              <w:t>анализировать.</w:t>
            </w:r>
            <w:r w:rsidRPr="00502CFE">
              <w:rPr>
                <w:color w:val="231F20"/>
                <w:spacing w:val="-49"/>
                <w:w w:val="115"/>
                <w:sz w:val="18"/>
                <w:lang w:val="ru-RU"/>
              </w:rPr>
              <w:t xml:space="preserve"> </w:t>
            </w:r>
            <w:r w:rsidRPr="00502CFE">
              <w:rPr>
                <w:color w:val="231F20"/>
                <w:w w:val="115"/>
                <w:sz w:val="18"/>
                <w:lang w:val="ru-RU"/>
              </w:rPr>
              <w:t>Находить языковые средства художественной</w:t>
            </w:r>
            <w:r w:rsidRPr="00502CFE">
              <w:rPr>
                <w:color w:val="231F20"/>
                <w:spacing w:val="1"/>
                <w:w w:val="115"/>
                <w:sz w:val="18"/>
                <w:lang w:val="ru-RU"/>
              </w:rPr>
              <w:t xml:space="preserve"> </w:t>
            </w:r>
            <w:r w:rsidRPr="00502CFE">
              <w:rPr>
                <w:color w:val="231F20"/>
                <w:w w:val="115"/>
                <w:sz w:val="18"/>
                <w:lang w:val="ru-RU"/>
              </w:rPr>
              <w:t>выразительности (эпитет, сравнение, метафора,</w:t>
            </w:r>
            <w:r w:rsidRPr="00502CFE">
              <w:rPr>
                <w:color w:val="231F20"/>
                <w:spacing w:val="1"/>
                <w:w w:val="115"/>
                <w:sz w:val="18"/>
                <w:lang w:val="ru-RU"/>
              </w:rPr>
              <w:t xml:space="preserve"> </w:t>
            </w:r>
            <w:r w:rsidRPr="00502CFE">
              <w:rPr>
                <w:color w:val="231F20"/>
                <w:w w:val="115"/>
                <w:sz w:val="18"/>
                <w:lang w:val="ru-RU"/>
              </w:rPr>
              <w:t>олицетворение), определять их роль в создании</w:t>
            </w:r>
            <w:r w:rsidRPr="00502CFE">
              <w:rPr>
                <w:color w:val="231F20"/>
                <w:spacing w:val="1"/>
                <w:w w:val="115"/>
                <w:sz w:val="18"/>
                <w:lang w:val="ru-RU"/>
              </w:rPr>
              <w:t xml:space="preserve"> </w:t>
            </w:r>
            <w:r w:rsidRPr="00502CFE">
              <w:rPr>
                <w:color w:val="231F20"/>
                <w:w w:val="115"/>
                <w:sz w:val="18"/>
                <w:lang w:val="ru-RU"/>
              </w:rPr>
              <w:t>поэтических образов.</w:t>
            </w:r>
            <w:r w:rsidRPr="00502CFE">
              <w:rPr>
                <w:color w:val="231F20"/>
                <w:spacing w:val="1"/>
                <w:w w:val="115"/>
                <w:sz w:val="18"/>
                <w:lang w:val="ru-RU"/>
              </w:rPr>
              <w:t xml:space="preserve"> </w:t>
            </w:r>
            <w:r>
              <w:rPr>
                <w:color w:val="231F20"/>
                <w:w w:val="115"/>
                <w:sz w:val="18"/>
              </w:rPr>
              <w:t>Читать</w:t>
            </w:r>
            <w:r>
              <w:rPr>
                <w:color w:val="231F20"/>
                <w:spacing w:val="1"/>
                <w:w w:val="115"/>
                <w:sz w:val="18"/>
              </w:rPr>
              <w:t xml:space="preserve"> </w:t>
            </w:r>
            <w:r>
              <w:rPr>
                <w:color w:val="231F20"/>
                <w:w w:val="115"/>
                <w:sz w:val="18"/>
              </w:rPr>
              <w:t>одно из</w:t>
            </w:r>
            <w:r>
              <w:rPr>
                <w:color w:val="231F20"/>
                <w:spacing w:val="1"/>
                <w:w w:val="115"/>
                <w:sz w:val="18"/>
              </w:rPr>
              <w:t xml:space="preserve"> </w:t>
            </w:r>
            <w:r>
              <w:rPr>
                <w:color w:val="231F20"/>
                <w:w w:val="115"/>
                <w:sz w:val="18"/>
              </w:rPr>
              <w:t>стихотворений</w:t>
            </w:r>
            <w:r>
              <w:rPr>
                <w:color w:val="231F20"/>
                <w:spacing w:val="1"/>
                <w:w w:val="115"/>
                <w:sz w:val="18"/>
              </w:rPr>
              <w:t xml:space="preserve"> </w:t>
            </w:r>
            <w:r>
              <w:rPr>
                <w:color w:val="231F20"/>
                <w:w w:val="120"/>
                <w:sz w:val="18"/>
              </w:rPr>
              <w:t>наизусть.</w:t>
            </w:r>
          </w:p>
        </w:tc>
      </w:tr>
      <w:tr w:rsidR="00502CFE" w:rsidTr="00502CFE">
        <w:trPr>
          <w:trHeight w:val="782"/>
        </w:trPr>
        <w:tc>
          <w:tcPr>
            <w:tcW w:w="1928" w:type="dxa"/>
            <w:vMerge/>
          </w:tcPr>
          <w:p w:rsidR="00502CFE" w:rsidRDefault="00502CFE" w:rsidP="00502CFE">
            <w:pPr>
              <w:rPr>
                <w:sz w:val="2"/>
                <w:szCs w:val="2"/>
              </w:rPr>
            </w:pPr>
          </w:p>
        </w:tc>
        <w:tc>
          <w:tcPr>
            <w:tcW w:w="3175" w:type="dxa"/>
            <w:tcBorders>
              <w:top w:val="single" w:sz="6" w:space="0" w:color="231F20"/>
              <w:bottom w:val="single" w:sz="6" w:space="0" w:color="231F20"/>
            </w:tcBorders>
          </w:tcPr>
          <w:p w:rsidR="00502CFE" w:rsidRPr="00502CFE" w:rsidRDefault="00502CFE" w:rsidP="00502CFE">
            <w:pPr>
              <w:pStyle w:val="TableParagraph"/>
              <w:spacing w:before="60"/>
              <w:rPr>
                <w:sz w:val="18"/>
                <w:lang w:val="ru-RU"/>
              </w:rPr>
            </w:pPr>
            <w:r w:rsidRPr="00502CFE">
              <w:rPr>
                <w:color w:val="231F20"/>
                <w:w w:val="115"/>
                <w:sz w:val="18"/>
                <w:lang w:val="ru-RU"/>
              </w:rPr>
              <w:t>И.</w:t>
            </w:r>
            <w:r w:rsidRPr="00502CFE">
              <w:rPr>
                <w:color w:val="231F20"/>
                <w:spacing w:val="-2"/>
                <w:w w:val="115"/>
                <w:sz w:val="18"/>
                <w:lang w:val="ru-RU"/>
              </w:rPr>
              <w:t xml:space="preserve"> </w:t>
            </w:r>
            <w:r w:rsidRPr="00502CFE">
              <w:rPr>
                <w:color w:val="231F20"/>
                <w:w w:val="115"/>
                <w:sz w:val="18"/>
                <w:lang w:val="ru-RU"/>
              </w:rPr>
              <w:t>С.</w:t>
            </w:r>
            <w:r w:rsidRPr="00502CFE">
              <w:rPr>
                <w:color w:val="231F20"/>
                <w:spacing w:val="-2"/>
                <w:w w:val="115"/>
                <w:sz w:val="18"/>
                <w:lang w:val="ru-RU"/>
              </w:rPr>
              <w:t xml:space="preserve"> </w:t>
            </w:r>
            <w:r w:rsidRPr="00502CFE">
              <w:rPr>
                <w:color w:val="231F20"/>
                <w:w w:val="115"/>
                <w:sz w:val="18"/>
                <w:lang w:val="ru-RU"/>
              </w:rPr>
              <w:t>Тургенев.</w:t>
            </w:r>
          </w:p>
          <w:p w:rsidR="00502CFE" w:rsidRPr="00502CFE" w:rsidRDefault="00502CFE" w:rsidP="00502CFE">
            <w:pPr>
              <w:pStyle w:val="TableParagraph"/>
              <w:spacing w:before="3"/>
              <w:rPr>
                <w:sz w:val="18"/>
                <w:lang w:val="ru-RU"/>
              </w:rPr>
            </w:pPr>
            <w:r w:rsidRPr="00502CFE">
              <w:rPr>
                <w:color w:val="231F20"/>
                <w:w w:val="120"/>
                <w:sz w:val="18"/>
                <w:lang w:val="ru-RU"/>
              </w:rPr>
              <w:t>Рассказ</w:t>
            </w:r>
            <w:r w:rsidRPr="00502CFE">
              <w:rPr>
                <w:color w:val="231F20"/>
                <w:spacing w:val="-13"/>
                <w:w w:val="120"/>
                <w:sz w:val="18"/>
                <w:lang w:val="ru-RU"/>
              </w:rPr>
              <w:t xml:space="preserve"> </w:t>
            </w:r>
            <w:r w:rsidRPr="00502CFE">
              <w:rPr>
                <w:color w:val="231F20"/>
                <w:w w:val="120"/>
                <w:sz w:val="18"/>
                <w:lang w:val="ru-RU"/>
              </w:rPr>
              <w:t>«Бежин</w:t>
            </w:r>
            <w:r w:rsidRPr="00502CFE">
              <w:rPr>
                <w:color w:val="231F20"/>
                <w:spacing w:val="-12"/>
                <w:w w:val="120"/>
                <w:sz w:val="18"/>
                <w:lang w:val="ru-RU"/>
              </w:rPr>
              <w:t xml:space="preserve"> </w:t>
            </w:r>
            <w:r w:rsidRPr="00502CFE">
              <w:rPr>
                <w:color w:val="231F20"/>
                <w:w w:val="120"/>
                <w:sz w:val="18"/>
                <w:lang w:val="ru-RU"/>
              </w:rPr>
              <w:t>луг»</w:t>
            </w:r>
            <w:r w:rsidRPr="00502CFE">
              <w:rPr>
                <w:color w:val="231F20"/>
                <w:spacing w:val="-12"/>
                <w:w w:val="120"/>
                <w:sz w:val="18"/>
                <w:lang w:val="ru-RU"/>
              </w:rPr>
              <w:t xml:space="preserve"> </w:t>
            </w:r>
            <w:r w:rsidRPr="00502CFE">
              <w:rPr>
                <w:color w:val="231F20"/>
                <w:w w:val="120"/>
                <w:sz w:val="18"/>
                <w:lang w:val="ru-RU"/>
              </w:rPr>
              <w:t>(2</w:t>
            </w:r>
            <w:r w:rsidRPr="00502CFE">
              <w:rPr>
                <w:color w:val="231F20"/>
                <w:spacing w:val="-12"/>
                <w:w w:val="120"/>
                <w:sz w:val="18"/>
                <w:lang w:val="ru-RU"/>
              </w:rPr>
              <w:t xml:space="preserve"> </w:t>
            </w:r>
            <w:r w:rsidRPr="00502CFE">
              <w:rPr>
                <w:color w:val="231F20"/>
                <w:w w:val="120"/>
                <w:sz w:val="18"/>
                <w:lang w:val="ru-RU"/>
              </w:rPr>
              <w:t>ч)</w:t>
            </w:r>
          </w:p>
        </w:tc>
        <w:tc>
          <w:tcPr>
            <w:tcW w:w="5046" w:type="dxa"/>
            <w:tcBorders>
              <w:top w:val="single" w:sz="6" w:space="0" w:color="231F20"/>
              <w:bottom w:val="single" w:sz="6" w:space="0" w:color="231F20"/>
            </w:tcBorders>
          </w:tcPr>
          <w:p w:rsidR="00502CFE" w:rsidRDefault="00502CFE" w:rsidP="00502CFE">
            <w:pPr>
              <w:pStyle w:val="TableParagraph"/>
              <w:spacing w:before="60" w:line="242" w:lineRule="auto"/>
              <w:ind w:right="260"/>
              <w:jc w:val="both"/>
              <w:rPr>
                <w:sz w:val="18"/>
              </w:rPr>
            </w:pPr>
            <w:r w:rsidRPr="00502CFE">
              <w:rPr>
                <w:color w:val="231F20"/>
                <w:w w:val="115"/>
                <w:sz w:val="18"/>
                <w:lang w:val="ru-RU"/>
              </w:rPr>
              <w:t>Воспринимать и выразительно читать литературное</w:t>
            </w:r>
            <w:r w:rsidRPr="00502CFE">
              <w:rPr>
                <w:color w:val="231F20"/>
                <w:spacing w:val="1"/>
                <w:w w:val="115"/>
                <w:sz w:val="18"/>
                <w:lang w:val="ru-RU"/>
              </w:rPr>
              <w:t xml:space="preserve"> </w:t>
            </w:r>
            <w:r w:rsidRPr="00502CFE">
              <w:rPr>
                <w:color w:val="231F20"/>
                <w:w w:val="115"/>
                <w:sz w:val="18"/>
                <w:lang w:val="ru-RU"/>
              </w:rPr>
              <w:t>произведение. Уметь отвечать на вопросы, задавать</w:t>
            </w:r>
            <w:r w:rsidRPr="00502CFE">
              <w:rPr>
                <w:color w:val="231F20"/>
                <w:spacing w:val="1"/>
                <w:w w:val="115"/>
                <w:sz w:val="18"/>
                <w:lang w:val="ru-RU"/>
              </w:rPr>
              <w:t xml:space="preserve"> </w:t>
            </w:r>
            <w:r w:rsidRPr="00502CFE">
              <w:rPr>
                <w:color w:val="231F20"/>
                <w:w w:val="115"/>
                <w:sz w:val="18"/>
                <w:lang w:val="ru-RU"/>
              </w:rPr>
              <w:t>вопросы</w:t>
            </w:r>
            <w:r w:rsidRPr="00502CFE">
              <w:rPr>
                <w:color w:val="231F20"/>
                <w:spacing w:val="5"/>
                <w:w w:val="115"/>
                <w:sz w:val="18"/>
                <w:lang w:val="ru-RU"/>
              </w:rPr>
              <w:t xml:space="preserve"> </w:t>
            </w:r>
            <w:r w:rsidRPr="00502CFE">
              <w:rPr>
                <w:color w:val="231F20"/>
                <w:w w:val="115"/>
                <w:sz w:val="18"/>
                <w:lang w:val="ru-RU"/>
              </w:rPr>
              <w:t>к</w:t>
            </w:r>
            <w:r w:rsidRPr="00502CFE">
              <w:rPr>
                <w:color w:val="231F20"/>
                <w:spacing w:val="5"/>
                <w:w w:val="115"/>
                <w:sz w:val="18"/>
                <w:lang w:val="ru-RU"/>
              </w:rPr>
              <w:t xml:space="preserve"> </w:t>
            </w:r>
            <w:r w:rsidRPr="00502CFE">
              <w:rPr>
                <w:color w:val="231F20"/>
                <w:w w:val="115"/>
                <w:sz w:val="18"/>
                <w:lang w:val="ru-RU"/>
              </w:rPr>
              <w:t>тексту,</w:t>
            </w:r>
            <w:r w:rsidRPr="00502CFE">
              <w:rPr>
                <w:color w:val="231F20"/>
                <w:spacing w:val="5"/>
                <w:w w:val="115"/>
                <w:sz w:val="18"/>
                <w:lang w:val="ru-RU"/>
              </w:rPr>
              <w:t xml:space="preserve"> </w:t>
            </w:r>
            <w:r w:rsidRPr="00502CFE">
              <w:rPr>
                <w:color w:val="231F20"/>
                <w:w w:val="115"/>
                <w:sz w:val="18"/>
                <w:lang w:val="ru-RU"/>
              </w:rPr>
              <w:t>пересказывать.</w:t>
            </w:r>
            <w:r w:rsidRPr="00502CFE">
              <w:rPr>
                <w:color w:val="231F20"/>
                <w:spacing w:val="5"/>
                <w:w w:val="115"/>
                <w:sz w:val="18"/>
                <w:lang w:val="ru-RU"/>
              </w:rPr>
              <w:t xml:space="preserve"> </w:t>
            </w:r>
            <w:r>
              <w:rPr>
                <w:color w:val="231F20"/>
                <w:w w:val="115"/>
                <w:sz w:val="18"/>
              </w:rPr>
              <w:t>Составлять</w:t>
            </w:r>
            <w:r>
              <w:rPr>
                <w:color w:val="231F20"/>
                <w:spacing w:val="6"/>
                <w:w w:val="115"/>
                <w:sz w:val="18"/>
              </w:rPr>
              <w:t xml:space="preserve"> </w:t>
            </w:r>
            <w:r>
              <w:rPr>
                <w:color w:val="231F20"/>
                <w:w w:val="115"/>
                <w:sz w:val="18"/>
              </w:rPr>
              <w:t>план</w:t>
            </w:r>
          </w:p>
        </w:tc>
      </w:tr>
    </w:tbl>
    <w:p w:rsidR="00502CFE" w:rsidRDefault="00502CFE" w:rsidP="00502CFE">
      <w:pPr>
        <w:spacing w:line="242" w:lineRule="auto"/>
        <w:jc w:val="both"/>
        <w:rPr>
          <w:sz w:val="18"/>
        </w:rPr>
        <w:sectPr w:rsidR="00502CFE">
          <w:pgSz w:w="12020" w:h="7830" w:orient="landscape"/>
          <w:pgMar w:top="640" w:right="620" w:bottom="280" w:left="1020" w:header="720" w:footer="720" w:gutter="0"/>
          <w:cols w:space="720"/>
        </w:sectPr>
      </w:pPr>
    </w:p>
    <w:p w:rsidR="00502CFE" w:rsidRDefault="00C01DB0" w:rsidP="00502CFE">
      <w:pPr>
        <w:pStyle w:val="a3"/>
        <w:spacing w:before="10"/>
        <w:rPr>
          <w:i/>
          <w:sz w:val="2"/>
        </w:rPr>
      </w:pPr>
      <w:r w:rsidRPr="00C01DB0">
        <w:lastRenderedPageBreak/>
        <w:pict>
          <v:shape id="_x0000_s1542" type="#_x0000_t202" style="position:absolute;left:0;text-align:left;margin-left:33.95pt;margin-top:35.85pt;width:12.5pt;height:99.25pt;z-index:487868928;mso-position-horizontal-relative:page;mso-position-vertical-relative:page" filled="f" stroked="f">
            <v:textbox style="layout-flow:vertical" inset="0,0,0,0">
              <w:txbxContent>
                <w:p w:rsidR="00872F35" w:rsidRPr="001638EE" w:rsidRDefault="00872F35" w:rsidP="001638EE"/>
              </w:txbxContent>
            </v:textbox>
            <w10:wrap anchorx="page" anchory="page"/>
          </v:shape>
        </w:pict>
      </w:r>
      <w:r w:rsidRPr="00C01DB0">
        <w:pict>
          <v:shape id="_x0000_s1543" type="#_x0000_t202" style="position:absolute;left:0;text-align:left;margin-left:33.85pt;margin-top:344.8pt;width:12.6pt;height:9.75pt;z-index:487869952;mso-position-horizontal-relative:page;mso-position-vertical-relative:page" filled="f" stroked="f">
            <v:textbox style="layout-flow:vertical" inset="0,0,0,0">
              <w:txbxContent>
                <w:p w:rsidR="00872F35" w:rsidRPr="001638EE" w:rsidRDefault="00872F35" w:rsidP="001638EE"/>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RPr="00454B04" w:rsidTr="00502CFE">
        <w:trPr>
          <w:trHeight w:val="1835"/>
        </w:trPr>
        <w:tc>
          <w:tcPr>
            <w:tcW w:w="1928" w:type="dxa"/>
            <w:vMerge w:val="restart"/>
            <w:tcBorders>
              <w:left w:val="single" w:sz="6" w:space="0" w:color="231F20"/>
              <w:bottom w:val="single" w:sz="6" w:space="0" w:color="231F20"/>
            </w:tcBorders>
          </w:tcPr>
          <w:p w:rsidR="00502CFE" w:rsidRDefault="00502CFE" w:rsidP="00502CFE">
            <w:pPr>
              <w:pStyle w:val="TableParagraph"/>
              <w:rPr>
                <w:sz w:val="18"/>
              </w:rPr>
            </w:pPr>
          </w:p>
        </w:tc>
        <w:tc>
          <w:tcPr>
            <w:tcW w:w="3175" w:type="dxa"/>
          </w:tcPr>
          <w:p w:rsidR="00502CFE" w:rsidRDefault="00502CFE" w:rsidP="00502CFE">
            <w:pPr>
              <w:pStyle w:val="TableParagraph"/>
              <w:rPr>
                <w:sz w:val="18"/>
              </w:rPr>
            </w:pPr>
          </w:p>
        </w:tc>
        <w:tc>
          <w:tcPr>
            <w:tcW w:w="5046" w:type="dxa"/>
          </w:tcPr>
          <w:p w:rsidR="00502CFE" w:rsidRPr="00502CFE" w:rsidRDefault="00502CFE" w:rsidP="00502CFE">
            <w:pPr>
              <w:pStyle w:val="TableParagraph"/>
              <w:spacing w:before="62" w:line="242" w:lineRule="auto"/>
              <w:ind w:right="334"/>
              <w:rPr>
                <w:sz w:val="18"/>
                <w:szCs w:val="18"/>
                <w:lang w:val="ru-RU"/>
              </w:rPr>
            </w:pPr>
            <w:r w:rsidRPr="00502CFE">
              <w:rPr>
                <w:color w:val="231F20"/>
                <w:w w:val="115"/>
                <w:sz w:val="18"/>
                <w:szCs w:val="18"/>
                <w:lang w:val="ru-RU"/>
              </w:rPr>
              <w:t>(простой, подробный). Выделять наиболее яркие</w:t>
            </w:r>
            <w:r w:rsidRPr="00502CFE">
              <w:rPr>
                <w:color w:val="231F20"/>
                <w:spacing w:val="1"/>
                <w:w w:val="115"/>
                <w:sz w:val="18"/>
                <w:szCs w:val="18"/>
                <w:lang w:val="ru-RU"/>
              </w:rPr>
              <w:t xml:space="preserve"> </w:t>
            </w:r>
            <w:r w:rsidRPr="00502CFE">
              <w:rPr>
                <w:color w:val="231F20"/>
                <w:w w:val="115"/>
                <w:sz w:val="18"/>
                <w:szCs w:val="18"/>
                <w:lang w:val="ru-RU"/>
              </w:rPr>
              <w:t>эпизоды произведения. Определять тему, идею.</w:t>
            </w:r>
            <w:r w:rsidRPr="00502CFE">
              <w:rPr>
                <w:color w:val="231F20"/>
                <w:spacing w:val="1"/>
                <w:w w:val="115"/>
                <w:sz w:val="18"/>
                <w:szCs w:val="18"/>
                <w:lang w:val="ru-RU"/>
              </w:rPr>
              <w:t xml:space="preserve"> </w:t>
            </w:r>
            <w:r w:rsidRPr="00502CFE">
              <w:rPr>
                <w:color w:val="231F20"/>
                <w:w w:val="115"/>
                <w:sz w:val="18"/>
                <w:szCs w:val="18"/>
                <w:lang w:val="ru-RU"/>
              </w:rPr>
              <w:t>Характеризовать</w:t>
            </w:r>
            <w:r w:rsidRPr="00502CFE">
              <w:rPr>
                <w:color w:val="231F20"/>
                <w:spacing w:val="11"/>
                <w:w w:val="115"/>
                <w:sz w:val="18"/>
                <w:szCs w:val="18"/>
                <w:lang w:val="ru-RU"/>
              </w:rPr>
              <w:t xml:space="preserve"> </w:t>
            </w:r>
            <w:r w:rsidRPr="00502CFE">
              <w:rPr>
                <w:color w:val="231F20"/>
                <w:w w:val="115"/>
                <w:sz w:val="18"/>
                <w:szCs w:val="18"/>
                <w:lang w:val="ru-RU"/>
              </w:rPr>
              <w:t>главных</w:t>
            </w:r>
            <w:r w:rsidRPr="00502CFE">
              <w:rPr>
                <w:color w:val="231F20"/>
                <w:spacing w:val="12"/>
                <w:w w:val="115"/>
                <w:sz w:val="18"/>
                <w:szCs w:val="18"/>
                <w:lang w:val="ru-RU"/>
              </w:rPr>
              <w:t xml:space="preserve"> </w:t>
            </w:r>
            <w:r w:rsidRPr="00502CFE">
              <w:rPr>
                <w:color w:val="231F20"/>
                <w:w w:val="115"/>
                <w:sz w:val="18"/>
                <w:szCs w:val="18"/>
                <w:lang w:val="ru-RU"/>
              </w:rPr>
              <w:t>героев</w:t>
            </w:r>
            <w:r w:rsidRPr="00502CFE">
              <w:rPr>
                <w:color w:val="231F20"/>
                <w:spacing w:val="12"/>
                <w:w w:val="115"/>
                <w:sz w:val="18"/>
                <w:szCs w:val="18"/>
                <w:lang w:val="ru-RU"/>
              </w:rPr>
              <w:t xml:space="preserve"> </w:t>
            </w:r>
            <w:r w:rsidRPr="00502CFE">
              <w:rPr>
                <w:color w:val="231F20"/>
                <w:w w:val="115"/>
                <w:sz w:val="18"/>
                <w:szCs w:val="18"/>
                <w:lang w:val="ru-RU"/>
              </w:rPr>
              <w:t>рассказа.</w:t>
            </w:r>
            <w:r w:rsidRPr="00502CFE">
              <w:rPr>
                <w:color w:val="231F20"/>
                <w:spacing w:val="11"/>
                <w:w w:val="115"/>
                <w:sz w:val="18"/>
                <w:szCs w:val="18"/>
                <w:lang w:val="ru-RU"/>
              </w:rPr>
              <w:t xml:space="preserve"> </w:t>
            </w:r>
            <w:r w:rsidRPr="00502CFE">
              <w:rPr>
                <w:color w:val="231F20"/>
                <w:w w:val="115"/>
                <w:sz w:val="18"/>
                <w:szCs w:val="18"/>
                <w:lang w:val="ru-RU"/>
              </w:rPr>
              <w:t>Определить роль</w:t>
            </w:r>
            <w:r w:rsidRPr="00502CFE">
              <w:rPr>
                <w:color w:val="231F20"/>
                <w:spacing w:val="3"/>
                <w:w w:val="115"/>
                <w:sz w:val="18"/>
                <w:szCs w:val="18"/>
                <w:lang w:val="ru-RU"/>
              </w:rPr>
              <w:t xml:space="preserve"> </w:t>
            </w:r>
            <w:r w:rsidRPr="00502CFE">
              <w:rPr>
                <w:color w:val="231F20"/>
                <w:w w:val="115"/>
                <w:sz w:val="18"/>
                <w:szCs w:val="18"/>
                <w:lang w:val="ru-RU"/>
              </w:rPr>
              <w:t>пейзажных</w:t>
            </w:r>
            <w:r w:rsidRPr="00502CFE">
              <w:rPr>
                <w:color w:val="231F20"/>
                <w:spacing w:val="3"/>
                <w:w w:val="115"/>
                <w:sz w:val="18"/>
                <w:szCs w:val="18"/>
                <w:lang w:val="ru-RU"/>
              </w:rPr>
              <w:t xml:space="preserve"> </w:t>
            </w:r>
            <w:r w:rsidRPr="00502CFE">
              <w:rPr>
                <w:color w:val="231F20"/>
                <w:w w:val="115"/>
                <w:sz w:val="18"/>
                <w:szCs w:val="18"/>
                <w:lang w:val="ru-RU"/>
              </w:rPr>
              <w:t>описаний</w:t>
            </w:r>
            <w:r w:rsidRPr="00502CFE">
              <w:rPr>
                <w:color w:val="231F20"/>
                <w:spacing w:val="3"/>
                <w:w w:val="115"/>
                <w:sz w:val="18"/>
                <w:szCs w:val="18"/>
                <w:lang w:val="ru-RU"/>
              </w:rPr>
              <w:t xml:space="preserve"> </w:t>
            </w:r>
            <w:r w:rsidRPr="00502CFE">
              <w:rPr>
                <w:color w:val="231F20"/>
                <w:w w:val="115"/>
                <w:sz w:val="18"/>
                <w:szCs w:val="18"/>
                <w:lang w:val="ru-RU"/>
              </w:rPr>
              <w:t>в</w:t>
            </w:r>
            <w:r w:rsidRPr="00502CFE">
              <w:rPr>
                <w:color w:val="231F20"/>
                <w:spacing w:val="3"/>
                <w:w w:val="115"/>
                <w:sz w:val="18"/>
                <w:szCs w:val="18"/>
                <w:lang w:val="ru-RU"/>
              </w:rPr>
              <w:t xml:space="preserve"> </w:t>
            </w:r>
            <w:r w:rsidRPr="00502CFE">
              <w:rPr>
                <w:color w:val="231F20"/>
                <w:w w:val="115"/>
                <w:sz w:val="18"/>
                <w:szCs w:val="18"/>
                <w:lang w:val="ru-RU"/>
              </w:rPr>
              <w:t>произведении.</w:t>
            </w:r>
          </w:p>
          <w:p w:rsidR="00502CFE" w:rsidRPr="00502CFE" w:rsidRDefault="00502CFE" w:rsidP="00502CFE">
            <w:pPr>
              <w:pStyle w:val="TableParagraph"/>
              <w:spacing w:before="4" w:line="242" w:lineRule="auto"/>
              <w:ind w:right="127"/>
              <w:rPr>
                <w:sz w:val="18"/>
                <w:szCs w:val="18"/>
                <w:lang w:val="ru-RU"/>
              </w:rPr>
            </w:pPr>
            <w:r w:rsidRPr="00502CFE">
              <w:rPr>
                <w:color w:val="231F20"/>
                <w:w w:val="115"/>
                <w:sz w:val="18"/>
                <w:szCs w:val="18"/>
                <w:lang w:val="ru-RU"/>
              </w:rPr>
              <w:t>Сопоставлять</w:t>
            </w:r>
            <w:r w:rsidRPr="00502CFE">
              <w:rPr>
                <w:color w:val="231F20"/>
                <w:spacing w:val="3"/>
                <w:w w:val="115"/>
                <w:sz w:val="18"/>
                <w:szCs w:val="18"/>
                <w:lang w:val="ru-RU"/>
              </w:rPr>
              <w:t xml:space="preserve"> </w:t>
            </w:r>
            <w:r w:rsidRPr="00502CFE">
              <w:rPr>
                <w:color w:val="231F20"/>
                <w:w w:val="115"/>
                <w:sz w:val="18"/>
                <w:szCs w:val="18"/>
                <w:lang w:val="ru-RU"/>
              </w:rPr>
              <w:t>художественный</w:t>
            </w:r>
            <w:r w:rsidRPr="00502CFE">
              <w:rPr>
                <w:color w:val="231F20"/>
                <w:spacing w:val="3"/>
                <w:w w:val="115"/>
                <w:sz w:val="18"/>
                <w:szCs w:val="18"/>
                <w:lang w:val="ru-RU"/>
              </w:rPr>
              <w:t xml:space="preserve"> </w:t>
            </w:r>
            <w:r w:rsidRPr="00502CFE">
              <w:rPr>
                <w:color w:val="231F20"/>
                <w:w w:val="115"/>
                <w:sz w:val="18"/>
                <w:szCs w:val="18"/>
                <w:lang w:val="ru-RU"/>
              </w:rPr>
              <w:t>текст</w:t>
            </w:r>
            <w:r w:rsidRPr="00502CFE">
              <w:rPr>
                <w:color w:val="231F20"/>
                <w:spacing w:val="3"/>
                <w:w w:val="115"/>
                <w:sz w:val="18"/>
                <w:szCs w:val="18"/>
                <w:lang w:val="ru-RU"/>
              </w:rPr>
              <w:t xml:space="preserve"> </w:t>
            </w:r>
            <w:r w:rsidRPr="00502CFE">
              <w:rPr>
                <w:color w:val="231F20"/>
                <w:w w:val="115"/>
                <w:sz w:val="18"/>
                <w:szCs w:val="18"/>
                <w:lang w:val="ru-RU"/>
              </w:rPr>
              <w:t>с</w:t>
            </w:r>
            <w:r w:rsidRPr="00502CFE">
              <w:rPr>
                <w:color w:val="231F20"/>
                <w:spacing w:val="3"/>
                <w:w w:val="115"/>
                <w:sz w:val="18"/>
                <w:szCs w:val="18"/>
                <w:lang w:val="ru-RU"/>
              </w:rPr>
              <w:t xml:space="preserve"> </w:t>
            </w:r>
            <w:r w:rsidRPr="00502CFE">
              <w:rPr>
                <w:color w:val="231F20"/>
                <w:w w:val="115"/>
                <w:sz w:val="18"/>
                <w:szCs w:val="18"/>
                <w:lang w:val="ru-RU"/>
              </w:rPr>
              <w:t>произведениями других видов искусств. Составлять отзыв на</w:t>
            </w:r>
            <w:r w:rsidRPr="00502CFE">
              <w:rPr>
                <w:color w:val="231F20"/>
                <w:spacing w:val="1"/>
                <w:w w:val="115"/>
                <w:sz w:val="18"/>
                <w:szCs w:val="18"/>
                <w:lang w:val="ru-RU"/>
              </w:rPr>
              <w:t xml:space="preserve"> </w:t>
            </w:r>
            <w:r w:rsidRPr="00502CFE">
              <w:rPr>
                <w:color w:val="231F20"/>
                <w:w w:val="115"/>
                <w:sz w:val="18"/>
                <w:szCs w:val="18"/>
                <w:lang w:val="ru-RU"/>
              </w:rPr>
              <w:t>рассказ.</w:t>
            </w:r>
            <w:r w:rsidRPr="00502CFE">
              <w:rPr>
                <w:color w:val="231F20"/>
                <w:spacing w:val="9"/>
                <w:w w:val="115"/>
                <w:sz w:val="18"/>
                <w:szCs w:val="18"/>
                <w:lang w:val="ru-RU"/>
              </w:rPr>
              <w:t xml:space="preserve"> </w:t>
            </w:r>
            <w:r w:rsidRPr="00502CFE">
              <w:rPr>
                <w:color w:val="231F20"/>
                <w:w w:val="115"/>
                <w:sz w:val="18"/>
                <w:szCs w:val="18"/>
                <w:lang w:val="ru-RU"/>
              </w:rPr>
              <w:t>Пользоваться</w:t>
            </w:r>
            <w:r w:rsidRPr="00502CFE">
              <w:rPr>
                <w:color w:val="231F20"/>
                <w:spacing w:val="10"/>
                <w:w w:val="115"/>
                <w:sz w:val="18"/>
                <w:szCs w:val="18"/>
                <w:lang w:val="ru-RU"/>
              </w:rPr>
              <w:t xml:space="preserve"> </w:t>
            </w:r>
            <w:r w:rsidRPr="00502CFE">
              <w:rPr>
                <w:color w:val="231F20"/>
                <w:w w:val="115"/>
                <w:sz w:val="18"/>
                <w:szCs w:val="18"/>
                <w:lang w:val="ru-RU"/>
              </w:rPr>
              <w:t>библиотечным</w:t>
            </w:r>
            <w:r w:rsidRPr="00502CFE">
              <w:rPr>
                <w:color w:val="231F20"/>
                <w:spacing w:val="10"/>
                <w:w w:val="115"/>
                <w:sz w:val="18"/>
                <w:szCs w:val="18"/>
                <w:lang w:val="ru-RU"/>
              </w:rPr>
              <w:t xml:space="preserve"> </w:t>
            </w:r>
            <w:r w:rsidRPr="00502CFE">
              <w:rPr>
                <w:color w:val="231F20"/>
                <w:w w:val="115"/>
                <w:sz w:val="18"/>
                <w:szCs w:val="18"/>
                <w:lang w:val="ru-RU"/>
              </w:rPr>
              <w:t>каталогом</w:t>
            </w:r>
            <w:r w:rsidRPr="00502CFE">
              <w:rPr>
                <w:color w:val="231F20"/>
                <w:spacing w:val="10"/>
                <w:w w:val="115"/>
                <w:sz w:val="18"/>
                <w:szCs w:val="18"/>
                <w:lang w:val="ru-RU"/>
              </w:rPr>
              <w:t xml:space="preserve"> </w:t>
            </w:r>
            <w:r w:rsidRPr="00502CFE">
              <w:rPr>
                <w:color w:val="231F20"/>
                <w:w w:val="115"/>
                <w:sz w:val="18"/>
                <w:szCs w:val="18"/>
                <w:lang w:val="ru-RU"/>
              </w:rPr>
              <w:t>для</w:t>
            </w:r>
            <w:r w:rsidRPr="00502CFE">
              <w:rPr>
                <w:color w:val="231F20"/>
                <w:spacing w:val="1"/>
                <w:w w:val="115"/>
                <w:sz w:val="18"/>
                <w:szCs w:val="18"/>
                <w:lang w:val="ru-RU"/>
              </w:rPr>
              <w:t xml:space="preserve"> </w:t>
            </w:r>
            <w:r w:rsidRPr="00502CFE">
              <w:rPr>
                <w:color w:val="231F20"/>
                <w:w w:val="115"/>
                <w:sz w:val="18"/>
                <w:szCs w:val="18"/>
                <w:lang w:val="ru-RU"/>
              </w:rPr>
              <w:t>поиска</w:t>
            </w:r>
            <w:r w:rsidRPr="00502CFE">
              <w:rPr>
                <w:color w:val="231F20"/>
                <w:spacing w:val="-9"/>
                <w:w w:val="115"/>
                <w:sz w:val="18"/>
                <w:szCs w:val="18"/>
                <w:lang w:val="ru-RU"/>
              </w:rPr>
              <w:t xml:space="preserve"> </w:t>
            </w:r>
            <w:r w:rsidRPr="00502CFE">
              <w:rPr>
                <w:color w:val="231F20"/>
                <w:w w:val="115"/>
                <w:sz w:val="18"/>
                <w:szCs w:val="18"/>
                <w:lang w:val="ru-RU"/>
              </w:rPr>
              <w:t>книги.</w:t>
            </w:r>
          </w:p>
        </w:tc>
      </w:tr>
      <w:tr w:rsidR="00502CFE" w:rsidTr="00502CFE">
        <w:trPr>
          <w:trHeight w:val="2252"/>
        </w:trPr>
        <w:tc>
          <w:tcPr>
            <w:tcW w:w="1928" w:type="dxa"/>
            <w:vMerge/>
          </w:tcPr>
          <w:p w:rsidR="00502CFE" w:rsidRPr="00502CFE" w:rsidRDefault="00502CFE" w:rsidP="00502CFE">
            <w:pPr>
              <w:rPr>
                <w:sz w:val="2"/>
                <w:szCs w:val="2"/>
                <w:lang w:val="ru-RU"/>
              </w:rPr>
            </w:pPr>
          </w:p>
        </w:tc>
        <w:tc>
          <w:tcPr>
            <w:tcW w:w="3175" w:type="dxa"/>
          </w:tcPr>
          <w:p w:rsidR="00502CFE" w:rsidRPr="00502CFE" w:rsidRDefault="00502CFE" w:rsidP="00502CFE">
            <w:pPr>
              <w:pStyle w:val="TableParagraph"/>
              <w:spacing w:before="60"/>
              <w:rPr>
                <w:sz w:val="18"/>
                <w:lang w:val="ru-RU"/>
              </w:rPr>
            </w:pPr>
            <w:r w:rsidRPr="00502CFE">
              <w:rPr>
                <w:color w:val="231F20"/>
                <w:w w:val="115"/>
                <w:sz w:val="18"/>
                <w:lang w:val="ru-RU"/>
              </w:rPr>
              <w:t>Н.</w:t>
            </w:r>
            <w:r w:rsidRPr="00502CFE">
              <w:rPr>
                <w:color w:val="231F20"/>
                <w:spacing w:val="1"/>
                <w:w w:val="115"/>
                <w:sz w:val="18"/>
                <w:lang w:val="ru-RU"/>
              </w:rPr>
              <w:t xml:space="preserve"> </w:t>
            </w:r>
            <w:r w:rsidRPr="00502CFE">
              <w:rPr>
                <w:color w:val="231F20"/>
                <w:w w:val="115"/>
                <w:sz w:val="18"/>
                <w:lang w:val="ru-RU"/>
              </w:rPr>
              <w:t>С.</w:t>
            </w:r>
            <w:r w:rsidRPr="00502CFE">
              <w:rPr>
                <w:color w:val="231F20"/>
                <w:spacing w:val="1"/>
                <w:w w:val="115"/>
                <w:sz w:val="18"/>
                <w:lang w:val="ru-RU"/>
              </w:rPr>
              <w:t xml:space="preserve"> </w:t>
            </w:r>
            <w:r w:rsidRPr="00502CFE">
              <w:rPr>
                <w:color w:val="231F20"/>
                <w:w w:val="115"/>
                <w:sz w:val="18"/>
                <w:lang w:val="ru-RU"/>
              </w:rPr>
              <w:t>Лесков.</w:t>
            </w:r>
          </w:p>
          <w:p w:rsidR="00502CFE" w:rsidRPr="00502CFE" w:rsidRDefault="00502CFE" w:rsidP="00502CFE">
            <w:pPr>
              <w:pStyle w:val="TableParagraph"/>
              <w:spacing w:before="3"/>
              <w:rPr>
                <w:sz w:val="18"/>
                <w:lang w:val="ru-RU"/>
              </w:rPr>
            </w:pPr>
            <w:r w:rsidRPr="00502CFE">
              <w:rPr>
                <w:color w:val="231F20"/>
                <w:w w:val="115"/>
                <w:sz w:val="18"/>
                <w:lang w:val="ru-RU"/>
              </w:rPr>
              <w:t>Сказ</w:t>
            </w:r>
            <w:r w:rsidRPr="00502CFE">
              <w:rPr>
                <w:color w:val="231F20"/>
                <w:spacing w:val="-2"/>
                <w:w w:val="115"/>
                <w:sz w:val="18"/>
                <w:lang w:val="ru-RU"/>
              </w:rPr>
              <w:t xml:space="preserve"> </w:t>
            </w:r>
            <w:r w:rsidRPr="00502CFE">
              <w:rPr>
                <w:color w:val="231F20"/>
                <w:w w:val="115"/>
                <w:sz w:val="18"/>
                <w:lang w:val="ru-RU"/>
              </w:rPr>
              <w:t>«Левша»</w:t>
            </w:r>
            <w:r w:rsidRPr="00502CFE">
              <w:rPr>
                <w:color w:val="231F20"/>
                <w:spacing w:val="-1"/>
                <w:w w:val="115"/>
                <w:sz w:val="18"/>
                <w:lang w:val="ru-RU"/>
              </w:rPr>
              <w:t xml:space="preserve"> </w:t>
            </w:r>
            <w:r w:rsidRPr="00502CFE">
              <w:rPr>
                <w:color w:val="231F20"/>
                <w:w w:val="115"/>
                <w:sz w:val="18"/>
                <w:lang w:val="ru-RU"/>
              </w:rPr>
              <w:t>(3</w:t>
            </w:r>
            <w:r w:rsidRPr="00502CFE">
              <w:rPr>
                <w:color w:val="231F20"/>
                <w:spacing w:val="-1"/>
                <w:w w:val="115"/>
                <w:sz w:val="18"/>
                <w:lang w:val="ru-RU"/>
              </w:rPr>
              <w:t xml:space="preserve"> </w:t>
            </w:r>
            <w:r w:rsidRPr="00502CFE">
              <w:rPr>
                <w:color w:val="231F20"/>
                <w:w w:val="115"/>
                <w:sz w:val="18"/>
                <w:lang w:val="ru-RU"/>
              </w:rPr>
              <w:t>ч)</w:t>
            </w:r>
          </w:p>
        </w:tc>
        <w:tc>
          <w:tcPr>
            <w:tcW w:w="5046" w:type="dxa"/>
            <w:tcBorders>
              <w:bottom w:val="single" w:sz="6" w:space="0" w:color="231F20"/>
            </w:tcBorders>
          </w:tcPr>
          <w:p w:rsidR="00502CFE" w:rsidRDefault="00502CFE" w:rsidP="00502CFE">
            <w:pPr>
              <w:pStyle w:val="TableParagraph"/>
              <w:spacing w:before="60" w:line="242" w:lineRule="auto"/>
              <w:rPr>
                <w:sz w:val="18"/>
                <w:szCs w:val="18"/>
              </w:rPr>
            </w:pPr>
            <w:r w:rsidRPr="00502CFE">
              <w:rPr>
                <w:color w:val="231F20"/>
                <w:w w:val="115"/>
                <w:sz w:val="18"/>
                <w:szCs w:val="18"/>
                <w:lang w:val="ru-RU"/>
              </w:rPr>
              <w:t>Читать</w:t>
            </w:r>
            <w:r w:rsidRPr="00502CFE">
              <w:rPr>
                <w:color w:val="231F20"/>
                <w:spacing w:val="1"/>
                <w:w w:val="115"/>
                <w:sz w:val="18"/>
                <w:szCs w:val="18"/>
                <w:lang w:val="ru-RU"/>
              </w:rPr>
              <w:t xml:space="preserve"> </w:t>
            </w:r>
            <w:r w:rsidRPr="00502CFE">
              <w:rPr>
                <w:color w:val="231F20"/>
                <w:w w:val="115"/>
                <w:sz w:val="18"/>
                <w:szCs w:val="18"/>
                <w:lang w:val="ru-RU"/>
              </w:rPr>
              <w:t>текст,</w:t>
            </w:r>
            <w:r w:rsidRPr="00502CFE">
              <w:rPr>
                <w:color w:val="231F20"/>
                <w:spacing w:val="2"/>
                <w:w w:val="115"/>
                <w:sz w:val="18"/>
                <w:szCs w:val="18"/>
                <w:lang w:val="ru-RU"/>
              </w:rPr>
              <w:t xml:space="preserve"> </w:t>
            </w:r>
            <w:r w:rsidRPr="00502CFE">
              <w:rPr>
                <w:color w:val="231F20"/>
                <w:w w:val="115"/>
                <w:sz w:val="18"/>
                <w:szCs w:val="18"/>
                <w:lang w:val="ru-RU"/>
              </w:rPr>
              <w:t>отвечать</w:t>
            </w:r>
            <w:r w:rsidRPr="00502CFE">
              <w:rPr>
                <w:color w:val="231F20"/>
                <w:spacing w:val="1"/>
                <w:w w:val="115"/>
                <w:sz w:val="18"/>
                <w:szCs w:val="18"/>
                <w:lang w:val="ru-RU"/>
              </w:rPr>
              <w:t xml:space="preserve"> </w:t>
            </w:r>
            <w:r w:rsidRPr="00502CFE">
              <w:rPr>
                <w:color w:val="231F20"/>
                <w:w w:val="115"/>
                <w:sz w:val="18"/>
                <w:szCs w:val="18"/>
                <w:lang w:val="ru-RU"/>
              </w:rPr>
              <w:t>на</w:t>
            </w:r>
            <w:r w:rsidRPr="00502CFE">
              <w:rPr>
                <w:color w:val="231F20"/>
                <w:spacing w:val="2"/>
                <w:w w:val="115"/>
                <w:sz w:val="18"/>
                <w:szCs w:val="18"/>
                <w:lang w:val="ru-RU"/>
              </w:rPr>
              <w:t xml:space="preserve"> </w:t>
            </w:r>
            <w:r w:rsidRPr="00502CFE">
              <w:rPr>
                <w:color w:val="231F20"/>
                <w:w w:val="115"/>
                <w:sz w:val="18"/>
                <w:szCs w:val="18"/>
                <w:lang w:val="ru-RU"/>
              </w:rPr>
              <w:t>вопросы.</w:t>
            </w:r>
            <w:r w:rsidRPr="00502CFE">
              <w:rPr>
                <w:color w:val="231F20"/>
                <w:spacing w:val="2"/>
                <w:w w:val="115"/>
                <w:sz w:val="18"/>
                <w:szCs w:val="18"/>
                <w:lang w:val="ru-RU"/>
              </w:rPr>
              <w:t xml:space="preserve"> </w:t>
            </w:r>
            <w:r w:rsidRPr="00502CFE">
              <w:rPr>
                <w:color w:val="231F20"/>
                <w:w w:val="115"/>
                <w:sz w:val="18"/>
                <w:szCs w:val="18"/>
                <w:lang w:val="ru-RU"/>
              </w:rPr>
              <w:t>Владеть</w:t>
            </w:r>
            <w:r w:rsidRPr="00502CFE">
              <w:rPr>
                <w:color w:val="231F20"/>
                <w:spacing w:val="1"/>
                <w:w w:val="115"/>
                <w:sz w:val="18"/>
                <w:szCs w:val="18"/>
                <w:lang w:val="ru-RU"/>
              </w:rPr>
              <w:t xml:space="preserve"> </w:t>
            </w:r>
            <w:r w:rsidRPr="00502CFE">
              <w:rPr>
                <w:color w:val="231F20"/>
                <w:w w:val="115"/>
                <w:sz w:val="18"/>
                <w:szCs w:val="18"/>
                <w:lang w:val="ru-RU"/>
              </w:rPr>
              <w:t>различными видами пересказа художественного текста</w:t>
            </w:r>
            <w:r w:rsidRPr="00502CFE">
              <w:rPr>
                <w:color w:val="231F20"/>
                <w:spacing w:val="1"/>
                <w:w w:val="115"/>
                <w:sz w:val="18"/>
                <w:szCs w:val="18"/>
                <w:lang w:val="ru-RU"/>
              </w:rPr>
              <w:t xml:space="preserve"> </w:t>
            </w:r>
            <w:r w:rsidRPr="00502CFE">
              <w:rPr>
                <w:color w:val="231F20"/>
                <w:w w:val="115"/>
                <w:sz w:val="18"/>
                <w:szCs w:val="18"/>
                <w:lang w:val="ru-RU"/>
              </w:rPr>
              <w:t>(подробный,</w:t>
            </w:r>
            <w:r w:rsidRPr="00502CFE">
              <w:rPr>
                <w:color w:val="231F20"/>
                <w:spacing w:val="23"/>
                <w:w w:val="115"/>
                <w:sz w:val="18"/>
                <w:szCs w:val="18"/>
                <w:lang w:val="ru-RU"/>
              </w:rPr>
              <w:t xml:space="preserve"> </w:t>
            </w:r>
            <w:r w:rsidRPr="00502CFE">
              <w:rPr>
                <w:color w:val="231F20"/>
                <w:w w:val="115"/>
                <w:sz w:val="18"/>
                <w:szCs w:val="18"/>
                <w:lang w:val="ru-RU"/>
              </w:rPr>
              <w:t>сжатый,</w:t>
            </w:r>
            <w:r w:rsidRPr="00502CFE">
              <w:rPr>
                <w:color w:val="231F20"/>
                <w:spacing w:val="23"/>
                <w:w w:val="115"/>
                <w:sz w:val="18"/>
                <w:szCs w:val="18"/>
                <w:lang w:val="ru-RU"/>
              </w:rPr>
              <w:t xml:space="preserve"> </w:t>
            </w:r>
            <w:r w:rsidRPr="00502CFE">
              <w:rPr>
                <w:color w:val="231F20"/>
                <w:w w:val="115"/>
                <w:sz w:val="18"/>
                <w:szCs w:val="18"/>
                <w:lang w:val="ru-RU"/>
              </w:rPr>
              <w:t>выборочный).</w:t>
            </w:r>
            <w:r w:rsidRPr="00502CFE">
              <w:rPr>
                <w:color w:val="231F20"/>
                <w:spacing w:val="24"/>
                <w:w w:val="115"/>
                <w:sz w:val="18"/>
                <w:szCs w:val="18"/>
                <w:lang w:val="ru-RU"/>
              </w:rPr>
              <w:t xml:space="preserve"> </w:t>
            </w:r>
            <w:r w:rsidRPr="00502CFE">
              <w:rPr>
                <w:color w:val="231F20"/>
                <w:w w:val="115"/>
                <w:sz w:val="18"/>
                <w:szCs w:val="18"/>
                <w:lang w:val="ru-RU"/>
              </w:rPr>
              <w:t>Характеризовать</w:t>
            </w:r>
            <w:r w:rsidRPr="00502CFE">
              <w:rPr>
                <w:color w:val="231F20"/>
                <w:spacing w:val="-49"/>
                <w:w w:val="115"/>
                <w:sz w:val="18"/>
                <w:szCs w:val="18"/>
                <w:lang w:val="ru-RU"/>
              </w:rPr>
              <w:t xml:space="preserve"> </w:t>
            </w:r>
            <w:r w:rsidRPr="00502CFE">
              <w:rPr>
                <w:color w:val="231F20"/>
                <w:w w:val="115"/>
                <w:sz w:val="18"/>
                <w:szCs w:val="18"/>
                <w:lang w:val="ru-RU"/>
              </w:rPr>
              <w:t>героя, его поступки. Определять основную мысль</w:t>
            </w:r>
            <w:r w:rsidRPr="00502CFE">
              <w:rPr>
                <w:color w:val="231F20"/>
                <w:spacing w:val="1"/>
                <w:w w:val="115"/>
                <w:sz w:val="18"/>
                <w:szCs w:val="18"/>
                <w:lang w:val="ru-RU"/>
              </w:rPr>
              <w:t xml:space="preserve"> </w:t>
            </w:r>
            <w:r w:rsidRPr="00502CFE">
              <w:rPr>
                <w:color w:val="231F20"/>
                <w:w w:val="115"/>
                <w:sz w:val="18"/>
                <w:szCs w:val="18"/>
                <w:lang w:val="ru-RU"/>
              </w:rPr>
              <w:t>произведения,</w:t>
            </w:r>
            <w:r w:rsidRPr="00502CFE">
              <w:rPr>
                <w:color w:val="231F20"/>
                <w:spacing w:val="4"/>
                <w:w w:val="115"/>
                <w:sz w:val="18"/>
                <w:szCs w:val="18"/>
                <w:lang w:val="ru-RU"/>
              </w:rPr>
              <w:t xml:space="preserve"> </w:t>
            </w:r>
            <w:r w:rsidRPr="00502CFE">
              <w:rPr>
                <w:color w:val="231F20"/>
                <w:w w:val="115"/>
                <w:sz w:val="18"/>
                <w:szCs w:val="18"/>
                <w:lang w:val="ru-RU"/>
              </w:rPr>
              <w:t>жанровые</w:t>
            </w:r>
            <w:r w:rsidRPr="00502CFE">
              <w:rPr>
                <w:color w:val="231F20"/>
                <w:spacing w:val="5"/>
                <w:w w:val="115"/>
                <w:sz w:val="18"/>
                <w:szCs w:val="18"/>
                <w:lang w:val="ru-RU"/>
              </w:rPr>
              <w:t xml:space="preserve"> </w:t>
            </w:r>
            <w:r w:rsidRPr="00502CFE">
              <w:rPr>
                <w:color w:val="231F20"/>
                <w:w w:val="115"/>
                <w:sz w:val="18"/>
                <w:szCs w:val="18"/>
                <w:lang w:val="ru-RU"/>
              </w:rPr>
              <w:t>особенности,</w:t>
            </w:r>
            <w:r w:rsidRPr="00502CFE">
              <w:rPr>
                <w:color w:val="231F20"/>
                <w:spacing w:val="4"/>
                <w:w w:val="115"/>
                <w:sz w:val="18"/>
                <w:szCs w:val="18"/>
                <w:lang w:val="ru-RU"/>
              </w:rPr>
              <w:t xml:space="preserve"> </w:t>
            </w:r>
            <w:r w:rsidRPr="00502CFE">
              <w:rPr>
                <w:color w:val="231F20"/>
                <w:w w:val="115"/>
                <w:sz w:val="18"/>
                <w:szCs w:val="18"/>
                <w:lang w:val="ru-RU"/>
              </w:rPr>
              <w:t>художественные средства изобразительности. Работать со словарями,</w:t>
            </w:r>
            <w:r w:rsidRPr="00502CFE">
              <w:rPr>
                <w:color w:val="231F20"/>
                <w:spacing w:val="3"/>
                <w:w w:val="115"/>
                <w:sz w:val="18"/>
                <w:szCs w:val="18"/>
                <w:lang w:val="ru-RU"/>
              </w:rPr>
              <w:t xml:space="preserve"> </w:t>
            </w:r>
            <w:r w:rsidRPr="00502CFE">
              <w:rPr>
                <w:color w:val="231F20"/>
                <w:w w:val="115"/>
                <w:sz w:val="18"/>
                <w:szCs w:val="18"/>
                <w:lang w:val="ru-RU"/>
              </w:rPr>
              <w:t>определять</w:t>
            </w:r>
            <w:r w:rsidRPr="00502CFE">
              <w:rPr>
                <w:color w:val="231F20"/>
                <w:spacing w:val="4"/>
                <w:w w:val="115"/>
                <w:sz w:val="18"/>
                <w:szCs w:val="18"/>
                <w:lang w:val="ru-RU"/>
              </w:rPr>
              <w:t xml:space="preserve"> </w:t>
            </w:r>
            <w:r w:rsidRPr="00502CFE">
              <w:rPr>
                <w:color w:val="231F20"/>
                <w:w w:val="115"/>
                <w:sz w:val="18"/>
                <w:szCs w:val="18"/>
                <w:lang w:val="ru-RU"/>
              </w:rPr>
              <w:t>значение</w:t>
            </w:r>
            <w:r w:rsidRPr="00502CFE">
              <w:rPr>
                <w:color w:val="231F20"/>
                <w:spacing w:val="4"/>
                <w:w w:val="115"/>
                <w:sz w:val="18"/>
                <w:szCs w:val="18"/>
                <w:lang w:val="ru-RU"/>
              </w:rPr>
              <w:t xml:space="preserve"> </w:t>
            </w:r>
            <w:r w:rsidRPr="00502CFE">
              <w:rPr>
                <w:color w:val="231F20"/>
                <w:w w:val="115"/>
                <w:sz w:val="18"/>
                <w:szCs w:val="18"/>
                <w:lang w:val="ru-RU"/>
              </w:rPr>
              <w:t>устаревших</w:t>
            </w:r>
            <w:r w:rsidRPr="00502CFE">
              <w:rPr>
                <w:color w:val="231F20"/>
                <w:spacing w:val="3"/>
                <w:w w:val="115"/>
                <w:sz w:val="18"/>
                <w:szCs w:val="18"/>
                <w:lang w:val="ru-RU"/>
              </w:rPr>
              <w:t xml:space="preserve"> </w:t>
            </w:r>
            <w:r w:rsidRPr="00502CFE">
              <w:rPr>
                <w:color w:val="231F20"/>
                <w:w w:val="115"/>
                <w:sz w:val="18"/>
                <w:szCs w:val="18"/>
                <w:lang w:val="ru-RU"/>
              </w:rPr>
              <w:t>слов</w:t>
            </w:r>
            <w:r w:rsidRPr="00502CFE">
              <w:rPr>
                <w:color w:val="231F20"/>
                <w:spacing w:val="4"/>
                <w:w w:val="115"/>
                <w:sz w:val="18"/>
                <w:szCs w:val="18"/>
                <w:lang w:val="ru-RU"/>
              </w:rPr>
              <w:t xml:space="preserve"> </w:t>
            </w:r>
            <w:r w:rsidRPr="00502CFE">
              <w:rPr>
                <w:color w:val="231F20"/>
                <w:w w:val="115"/>
                <w:sz w:val="18"/>
                <w:szCs w:val="18"/>
                <w:lang w:val="ru-RU"/>
              </w:rPr>
              <w:t>и</w:t>
            </w:r>
            <w:r w:rsidRPr="00502CFE">
              <w:rPr>
                <w:color w:val="231F20"/>
                <w:spacing w:val="4"/>
                <w:w w:val="115"/>
                <w:sz w:val="18"/>
                <w:szCs w:val="18"/>
                <w:lang w:val="ru-RU"/>
              </w:rPr>
              <w:t xml:space="preserve"> </w:t>
            </w:r>
            <w:r w:rsidRPr="00502CFE">
              <w:rPr>
                <w:color w:val="231F20"/>
                <w:w w:val="115"/>
                <w:sz w:val="18"/>
                <w:szCs w:val="18"/>
                <w:lang w:val="ru-RU"/>
              </w:rPr>
              <w:t>выражений.</w:t>
            </w:r>
            <w:r w:rsidRPr="00502CFE">
              <w:rPr>
                <w:color w:val="231F20"/>
                <w:spacing w:val="9"/>
                <w:w w:val="115"/>
                <w:sz w:val="18"/>
                <w:szCs w:val="18"/>
                <w:lang w:val="ru-RU"/>
              </w:rPr>
              <w:t xml:space="preserve"> </w:t>
            </w:r>
            <w:r w:rsidRPr="00502CFE">
              <w:rPr>
                <w:color w:val="231F20"/>
                <w:w w:val="115"/>
                <w:sz w:val="18"/>
                <w:szCs w:val="18"/>
                <w:lang w:val="ru-RU"/>
              </w:rPr>
              <w:t>Аргументированно</w:t>
            </w:r>
            <w:r w:rsidRPr="00502CFE">
              <w:rPr>
                <w:color w:val="231F20"/>
                <w:spacing w:val="9"/>
                <w:w w:val="115"/>
                <w:sz w:val="18"/>
                <w:szCs w:val="18"/>
                <w:lang w:val="ru-RU"/>
              </w:rPr>
              <w:t xml:space="preserve"> </w:t>
            </w:r>
            <w:r w:rsidRPr="00502CFE">
              <w:rPr>
                <w:color w:val="231F20"/>
                <w:w w:val="115"/>
                <w:sz w:val="18"/>
                <w:szCs w:val="18"/>
                <w:lang w:val="ru-RU"/>
              </w:rPr>
              <w:t>высказывать</w:t>
            </w:r>
            <w:r w:rsidRPr="00502CFE">
              <w:rPr>
                <w:color w:val="231F20"/>
                <w:spacing w:val="10"/>
                <w:w w:val="115"/>
                <w:sz w:val="18"/>
                <w:szCs w:val="18"/>
                <w:lang w:val="ru-RU"/>
              </w:rPr>
              <w:t xml:space="preserve"> </w:t>
            </w:r>
            <w:r w:rsidRPr="00502CFE">
              <w:rPr>
                <w:color w:val="231F20"/>
                <w:w w:val="115"/>
                <w:sz w:val="18"/>
                <w:szCs w:val="18"/>
                <w:lang w:val="ru-RU"/>
              </w:rPr>
              <w:t>своё</w:t>
            </w:r>
            <w:r w:rsidRPr="00502CFE">
              <w:rPr>
                <w:color w:val="231F20"/>
                <w:spacing w:val="9"/>
                <w:w w:val="115"/>
                <w:sz w:val="18"/>
                <w:szCs w:val="18"/>
                <w:lang w:val="ru-RU"/>
              </w:rPr>
              <w:t xml:space="preserve"> </w:t>
            </w:r>
            <w:r w:rsidRPr="00502CFE">
              <w:rPr>
                <w:color w:val="231F20"/>
                <w:w w:val="115"/>
                <w:sz w:val="18"/>
                <w:szCs w:val="18"/>
                <w:lang w:val="ru-RU"/>
              </w:rPr>
              <w:t xml:space="preserve">отношение к герою произведения. </w:t>
            </w:r>
            <w:r w:rsidRPr="07A61B91">
              <w:rPr>
                <w:color w:val="231F20"/>
                <w:w w:val="115"/>
                <w:sz w:val="18"/>
                <w:szCs w:val="18"/>
              </w:rPr>
              <w:t>Создавать аннотацию на</w:t>
            </w:r>
            <w:r w:rsidRPr="07A61B91">
              <w:rPr>
                <w:color w:val="231F20"/>
                <w:spacing w:val="1"/>
                <w:w w:val="115"/>
                <w:sz w:val="18"/>
                <w:szCs w:val="18"/>
              </w:rPr>
              <w:t xml:space="preserve"> </w:t>
            </w:r>
            <w:r w:rsidRPr="07A61B91">
              <w:rPr>
                <w:color w:val="231F20"/>
                <w:w w:val="115"/>
                <w:sz w:val="18"/>
                <w:szCs w:val="18"/>
              </w:rPr>
              <w:t>прочитанное</w:t>
            </w:r>
            <w:r w:rsidRPr="07A61B91">
              <w:rPr>
                <w:color w:val="231F20"/>
                <w:spacing w:val="-9"/>
                <w:w w:val="115"/>
                <w:sz w:val="18"/>
                <w:szCs w:val="18"/>
              </w:rPr>
              <w:t xml:space="preserve"> </w:t>
            </w:r>
            <w:r w:rsidRPr="07A61B91">
              <w:rPr>
                <w:color w:val="231F20"/>
                <w:w w:val="115"/>
                <w:sz w:val="18"/>
                <w:szCs w:val="18"/>
              </w:rPr>
              <w:t>произведение.</w:t>
            </w:r>
          </w:p>
        </w:tc>
      </w:tr>
      <w:tr w:rsidR="00502CFE" w:rsidRPr="00454B04" w:rsidTr="00502CFE">
        <w:trPr>
          <w:trHeight w:val="2252"/>
        </w:trPr>
        <w:tc>
          <w:tcPr>
            <w:tcW w:w="1928" w:type="dxa"/>
            <w:vMerge/>
          </w:tcPr>
          <w:p w:rsidR="00502CFE" w:rsidRDefault="00502CFE" w:rsidP="00502CFE">
            <w:pPr>
              <w:rPr>
                <w:sz w:val="2"/>
                <w:szCs w:val="2"/>
              </w:rPr>
            </w:pPr>
          </w:p>
        </w:tc>
        <w:tc>
          <w:tcPr>
            <w:tcW w:w="3175" w:type="dxa"/>
            <w:tcBorders>
              <w:bottom w:val="single" w:sz="6" w:space="0" w:color="231F20"/>
            </w:tcBorders>
          </w:tcPr>
          <w:p w:rsidR="00502CFE" w:rsidRPr="00502CFE" w:rsidRDefault="00502CFE" w:rsidP="00502CFE">
            <w:pPr>
              <w:pStyle w:val="TableParagraph"/>
              <w:spacing w:before="60"/>
              <w:rPr>
                <w:sz w:val="18"/>
                <w:lang w:val="ru-RU"/>
              </w:rPr>
            </w:pPr>
            <w:r w:rsidRPr="00502CFE">
              <w:rPr>
                <w:color w:val="231F20"/>
                <w:spacing w:val="-2"/>
                <w:w w:val="120"/>
                <w:sz w:val="18"/>
                <w:lang w:val="ru-RU"/>
              </w:rPr>
              <w:t>Л.</w:t>
            </w:r>
            <w:r w:rsidRPr="00502CFE">
              <w:rPr>
                <w:color w:val="231F20"/>
                <w:spacing w:val="-11"/>
                <w:w w:val="120"/>
                <w:sz w:val="18"/>
                <w:lang w:val="ru-RU"/>
              </w:rPr>
              <w:t xml:space="preserve"> </w:t>
            </w:r>
            <w:r w:rsidRPr="00502CFE">
              <w:rPr>
                <w:color w:val="231F20"/>
                <w:spacing w:val="-2"/>
                <w:w w:val="120"/>
                <w:sz w:val="18"/>
                <w:lang w:val="ru-RU"/>
              </w:rPr>
              <w:t>Н.</w:t>
            </w:r>
            <w:r w:rsidRPr="00502CFE">
              <w:rPr>
                <w:color w:val="231F20"/>
                <w:spacing w:val="-10"/>
                <w:w w:val="120"/>
                <w:sz w:val="18"/>
                <w:lang w:val="ru-RU"/>
              </w:rPr>
              <w:t xml:space="preserve"> </w:t>
            </w:r>
            <w:r w:rsidRPr="00502CFE">
              <w:rPr>
                <w:color w:val="231F20"/>
                <w:spacing w:val="-2"/>
                <w:w w:val="120"/>
                <w:sz w:val="18"/>
                <w:lang w:val="ru-RU"/>
              </w:rPr>
              <w:t>Толстой.</w:t>
            </w:r>
          </w:p>
          <w:p w:rsidR="00502CFE" w:rsidRPr="00502CFE" w:rsidRDefault="00502CFE" w:rsidP="00502CFE">
            <w:pPr>
              <w:pStyle w:val="TableParagraph"/>
              <w:spacing w:before="3"/>
              <w:rPr>
                <w:sz w:val="18"/>
                <w:lang w:val="ru-RU"/>
              </w:rPr>
            </w:pPr>
            <w:r w:rsidRPr="00502CFE">
              <w:rPr>
                <w:color w:val="231F20"/>
                <w:w w:val="115"/>
                <w:sz w:val="18"/>
                <w:lang w:val="ru-RU"/>
              </w:rPr>
              <w:t>Повесть</w:t>
            </w:r>
            <w:r w:rsidRPr="00502CFE">
              <w:rPr>
                <w:color w:val="231F20"/>
                <w:spacing w:val="-9"/>
                <w:w w:val="115"/>
                <w:sz w:val="18"/>
                <w:lang w:val="ru-RU"/>
              </w:rPr>
              <w:t xml:space="preserve"> </w:t>
            </w:r>
            <w:r w:rsidRPr="00502CFE">
              <w:rPr>
                <w:color w:val="231F20"/>
                <w:w w:val="115"/>
                <w:sz w:val="18"/>
                <w:lang w:val="ru-RU"/>
              </w:rPr>
              <w:t>«Детство»</w:t>
            </w:r>
            <w:r w:rsidRPr="00502CFE">
              <w:rPr>
                <w:color w:val="231F20"/>
                <w:spacing w:val="-9"/>
                <w:w w:val="115"/>
                <w:sz w:val="18"/>
                <w:lang w:val="ru-RU"/>
              </w:rPr>
              <w:t xml:space="preserve"> </w:t>
            </w:r>
            <w:r w:rsidRPr="00502CFE">
              <w:rPr>
                <w:color w:val="231F20"/>
                <w:w w:val="115"/>
                <w:sz w:val="18"/>
                <w:lang w:val="ru-RU"/>
              </w:rPr>
              <w:t>(главы)</w:t>
            </w:r>
            <w:r w:rsidRPr="00502CFE">
              <w:rPr>
                <w:color w:val="231F20"/>
                <w:spacing w:val="-8"/>
                <w:w w:val="115"/>
                <w:sz w:val="18"/>
                <w:lang w:val="ru-RU"/>
              </w:rPr>
              <w:t xml:space="preserve"> </w:t>
            </w:r>
            <w:r w:rsidRPr="00502CFE">
              <w:rPr>
                <w:color w:val="231F20"/>
                <w:w w:val="115"/>
                <w:sz w:val="18"/>
                <w:lang w:val="ru-RU"/>
              </w:rPr>
              <w:t>(2</w:t>
            </w:r>
            <w:r w:rsidRPr="00502CFE">
              <w:rPr>
                <w:color w:val="231F20"/>
                <w:spacing w:val="-9"/>
                <w:w w:val="115"/>
                <w:sz w:val="18"/>
                <w:lang w:val="ru-RU"/>
              </w:rPr>
              <w:t xml:space="preserve"> </w:t>
            </w:r>
            <w:r w:rsidRPr="00502CFE">
              <w:rPr>
                <w:color w:val="231F20"/>
                <w:w w:val="115"/>
                <w:sz w:val="18"/>
                <w:lang w:val="ru-RU"/>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0" w:line="242" w:lineRule="auto"/>
              <w:ind w:right="583"/>
              <w:rPr>
                <w:sz w:val="18"/>
                <w:lang w:val="ru-RU"/>
              </w:rPr>
            </w:pPr>
            <w:r w:rsidRPr="00502CFE">
              <w:rPr>
                <w:color w:val="231F20"/>
                <w:w w:val="115"/>
                <w:sz w:val="18"/>
                <w:lang w:val="ru-RU"/>
              </w:rPr>
              <w:t>Выразительно</w:t>
            </w:r>
            <w:r w:rsidRPr="00502CFE">
              <w:rPr>
                <w:color w:val="231F20"/>
                <w:spacing w:val="14"/>
                <w:w w:val="115"/>
                <w:sz w:val="18"/>
                <w:lang w:val="ru-RU"/>
              </w:rPr>
              <w:t xml:space="preserve"> </w:t>
            </w:r>
            <w:r w:rsidRPr="00502CFE">
              <w:rPr>
                <w:color w:val="231F20"/>
                <w:w w:val="115"/>
                <w:sz w:val="18"/>
                <w:lang w:val="ru-RU"/>
              </w:rPr>
              <w:t>читать</w:t>
            </w:r>
            <w:r w:rsidRPr="00502CFE">
              <w:rPr>
                <w:color w:val="231F20"/>
                <w:spacing w:val="15"/>
                <w:w w:val="115"/>
                <w:sz w:val="18"/>
                <w:lang w:val="ru-RU"/>
              </w:rPr>
              <w:t xml:space="preserve"> </w:t>
            </w:r>
            <w:r w:rsidRPr="00502CFE">
              <w:rPr>
                <w:color w:val="231F20"/>
                <w:w w:val="115"/>
                <w:sz w:val="18"/>
                <w:lang w:val="ru-RU"/>
              </w:rPr>
              <w:t>главы</w:t>
            </w:r>
            <w:r w:rsidRPr="00502CFE">
              <w:rPr>
                <w:color w:val="231F20"/>
                <w:spacing w:val="15"/>
                <w:w w:val="115"/>
                <w:sz w:val="18"/>
                <w:lang w:val="ru-RU"/>
              </w:rPr>
              <w:t xml:space="preserve"> </w:t>
            </w:r>
            <w:r w:rsidRPr="00502CFE">
              <w:rPr>
                <w:color w:val="231F20"/>
                <w:w w:val="115"/>
                <w:sz w:val="18"/>
                <w:lang w:val="ru-RU"/>
              </w:rPr>
              <w:t>повести,</w:t>
            </w:r>
            <w:r w:rsidRPr="00502CFE">
              <w:rPr>
                <w:color w:val="231F20"/>
                <w:spacing w:val="15"/>
                <w:w w:val="115"/>
                <w:sz w:val="18"/>
                <w:lang w:val="ru-RU"/>
              </w:rPr>
              <w:t xml:space="preserve"> </w:t>
            </w:r>
            <w:r w:rsidRPr="00502CFE">
              <w:rPr>
                <w:color w:val="231F20"/>
                <w:w w:val="115"/>
                <w:sz w:val="18"/>
                <w:lang w:val="ru-RU"/>
              </w:rPr>
              <w:t>отвечать</w:t>
            </w:r>
            <w:r w:rsidRPr="00502CFE">
              <w:rPr>
                <w:color w:val="231F20"/>
                <w:spacing w:val="1"/>
                <w:w w:val="115"/>
                <w:sz w:val="18"/>
                <w:lang w:val="ru-RU"/>
              </w:rPr>
              <w:t xml:space="preserve"> </w:t>
            </w:r>
            <w:r w:rsidRPr="00502CFE">
              <w:rPr>
                <w:color w:val="231F20"/>
                <w:w w:val="115"/>
                <w:sz w:val="18"/>
                <w:lang w:val="ru-RU"/>
              </w:rPr>
              <w:t>на</w:t>
            </w:r>
            <w:r w:rsidRPr="00502CFE">
              <w:rPr>
                <w:color w:val="231F20"/>
                <w:spacing w:val="10"/>
                <w:w w:val="115"/>
                <w:sz w:val="18"/>
                <w:lang w:val="ru-RU"/>
              </w:rPr>
              <w:t xml:space="preserve"> </w:t>
            </w:r>
            <w:r w:rsidRPr="00502CFE">
              <w:rPr>
                <w:color w:val="231F20"/>
                <w:w w:val="115"/>
                <w:sz w:val="18"/>
                <w:lang w:val="ru-RU"/>
              </w:rPr>
              <w:t>вопросы,</w:t>
            </w:r>
            <w:r w:rsidRPr="00502CFE">
              <w:rPr>
                <w:color w:val="231F20"/>
                <w:spacing w:val="10"/>
                <w:w w:val="115"/>
                <w:sz w:val="18"/>
                <w:lang w:val="ru-RU"/>
              </w:rPr>
              <w:t xml:space="preserve"> </w:t>
            </w:r>
            <w:r w:rsidRPr="00502CFE">
              <w:rPr>
                <w:color w:val="231F20"/>
                <w:w w:val="115"/>
                <w:sz w:val="18"/>
                <w:lang w:val="ru-RU"/>
              </w:rPr>
              <w:t>пересказывать.</w:t>
            </w:r>
            <w:r w:rsidRPr="00502CFE">
              <w:rPr>
                <w:color w:val="231F20"/>
                <w:spacing w:val="11"/>
                <w:w w:val="115"/>
                <w:sz w:val="18"/>
                <w:lang w:val="ru-RU"/>
              </w:rPr>
              <w:t xml:space="preserve"> </w:t>
            </w:r>
            <w:r w:rsidRPr="00502CFE">
              <w:rPr>
                <w:color w:val="231F20"/>
                <w:w w:val="115"/>
                <w:sz w:val="18"/>
                <w:lang w:val="ru-RU"/>
              </w:rPr>
              <w:t>Выявлять</w:t>
            </w:r>
            <w:r w:rsidRPr="00502CFE">
              <w:rPr>
                <w:color w:val="231F20"/>
                <w:spacing w:val="10"/>
                <w:w w:val="115"/>
                <w:sz w:val="18"/>
                <w:lang w:val="ru-RU"/>
              </w:rPr>
              <w:t xml:space="preserve"> </w:t>
            </w:r>
            <w:r w:rsidRPr="00502CFE">
              <w:rPr>
                <w:color w:val="231F20"/>
                <w:w w:val="115"/>
                <w:sz w:val="18"/>
                <w:lang w:val="ru-RU"/>
              </w:rPr>
              <w:t>основную</w:t>
            </w:r>
            <w:r w:rsidRPr="00502CFE">
              <w:rPr>
                <w:color w:val="231F20"/>
                <w:spacing w:val="-49"/>
                <w:w w:val="115"/>
                <w:sz w:val="18"/>
                <w:lang w:val="ru-RU"/>
              </w:rPr>
              <w:t xml:space="preserve"> </w:t>
            </w:r>
            <w:r w:rsidRPr="00502CFE">
              <w:rPr>
                <w:color w:val="231F20"/>
                <w:w w:val="115"/>
                <w:sz w:val="18"/>
                <w:lang w:val="ru-RU"/>
              </w:rPr>
              <w:t>мысль,</w:t>
            </w:r>
            <w:r w:rsidRPr="00502CFE">
              <w:rPr>
                <w:color w:val="231F20"/>
                <w:spacing w:val="-2"/>
                <w:w w:val="115"/>
                <w:sz w:val="18"/>
                <w:lang w:val="ru-RU"/>
              </w:rPr>
              <w:t xml:space="preserve"> </w:t>
            </w:r>
            <w:r w:rsidRPr="00502CFE">
              <w:rPr>
                <w:color w:val="231F20"/>
                <w:w w:val="115"/>
                <w:sz w:val="18"/>
                <w:lang w:val="ru-RU"/>
              </w:rPr>
              <w:t>определять</w:t>
            </w:r>
            <w:r w:rsidRPr="00502CFE">
              <w:rPr>
                <w:color w:val="231F20"/>
                <w:spacing w:val="-2"/>
                <w:w w:val="115"/>
                <w:sz w:val="18"/>
                <w:lang w:val="ru-RU"/>
              </w:rPr>
              <w:t xml:space="preserve"> </w:t>
            </w:r>
            <w:r w:rsidRPr="00502CFE">
              <w:rPr>
                <w:color w:val="231F20"/>
                <w:w w:val="115"/>
                <w:sz w:val="18"/>
                <w:lang w:val="ru-RU"/>
              </w:rPr>
              <w:t>особенности</w:t>
            </w:r>
            <w:r w:rsidRPr="00502CFE">
              <w:rPr>
                <w:color w:val="231F20"/>
                <w:spacing w:val="-2"/>
                <w:w w:val="115"/>
                <w:sz w:val="18"/>
                <w:lang w:val="ru-RU"/>
              </w:rPr>
              <w:t xml:space="preserve"> </w:t>
            </w:r>
            <w:r w:rsidRPr="00502CFE">
              <w:rPr>
                <w:color w:val="231F20"/>
                <w:w w:val="115"/>
                <w:sz w:val="18"/>
                <w:lang w:val="ru-RU"/>
              </w:rPr>
              <w:t>композиции.</w:t>
            </w:r>
          </w:p>
          <w:p w:rsidR="00502CFE" w:rsidRPr="00502CFE" w:rsidRDefault="00502CFE" w:rsidP="00502CFE">
            <w:pPr>
              <w:pStyle w:val="TableParagraph"/>
              <w:spacing w:before="3" w:line="242" w:lineRule="auto"/>
              <w:rPr>
                <w:sz w:val="18"/>
                <w:lang w:val="ru-RU"/>
              </w:rPr>
            </w:pPr>
            <w:r w:rsidRPr="00502CFE">
              <w:rPr>
                <w:color w:val="231F20"/>
                <w:w w:val="115"/>
                <w:sz w:val="18"/>
                <w:lang w:val="ru-RU"/>
              </w:rPr>
              <w:t>Участвовать в беседе о прочитанном, в том числе</w:t>
            </w:r>
            <w:r w:rsidRPr="00502CFE">
              <w:rPr>
                <w:color w:val="231F20"/>
                <w:spacing w:val="1"/>
                <w:w w:val="115"/>
                <w:sz w:val="18"/>
                <w:lang w:val="ru-RU"/>
              </w:rPr>
              <w:t xml:space="preserve"> </w:t>
            </w:r>
            <w:r w:rsidRPr="00502CFE">
              <w:rPr>
                <w:color w:val="231F20"/>
                <w:w w:val="115"/>
                <w:sz w:val="18"/>
                <w:lang w:val="ru-RU"/>
              </w:rPr>
              <w:t>используя факты жизни и творчества</w:t>
            </w:r>
            <w:r w:rsidRPr="00502CFE">
              <w:rPr>
                <w:color w:val="231F20"/>
                <w:spacing w:val="1"/>
                <w:w w:val="115"/>
                <w:sz w:val="18"/>
                <w:lang w:val="ru-RU"/>
              </w:rPr>
              <w:t xml:space="preserve"> </w:t>
            </w:r>
            <w:r w:rsidRPr="00502CFE">
              <w:rPr>
                <w:color w:val="231F20"/>
                <w:w w:val="115"/>
                <w:sz w:val="18"/>
                <w:lang w:val="ru-RU"/>
              </w:rPr>
              <w:t>писателя;</w:t>
            </w:r>
            <w:r w:rsidRPr="00502CFE">
              <w:rPr>
                <w:color w:val="231F20"/>
                <w:spacing w:val="1"/>
                <w:w w:val="115"/>
                <w:sz w:val="18"/>
                <w:lang w:val="ru-RU"/>
              </w:rPr>
              <w:t xml:space="preserve"> </w:t>
            </w:r>
            <w:r w:rsidRPr="00502CFE">
              <w:rPr>
                <w:color w:val="231F20"/>
                <w:w w:val="115"/>
                <w:sz w:val="18"/>
                <w:lang w:val="ru-RU"/>
              </w:rPr>
              <w:t>формулировать свою точку зрения и корректно</w:t>
            </w:r>
            <w:r w:rsidRPr="00502CFE">
              <w:rPr>
                <w:color w:val="231F20"/>
                <w:spacing w:val="1"/>
                <w:w w:val="115"/>
                <w:sz w:val="18"/>
                <w:lang w:val="ru-RU"/>
              </w:rPr>
              <w:t xml:space="preserve"> </w:t>
            </w:r>
            <w:r w:rsidRPr="00502CFE">
              <w:rPr>
                <w:color w:val="231F20"/>
                <w:w w:val="115"/>
                <w:sz w:val="18"/>
                <w:lang w:val="ru-RU"/>
              </w:rPr>
              <w:t>передавать</w:t>
            </w:r>
            <w:r w:rsidRPr="00502CFE">
              <w:rPr>
                <w:color w:val="231F20"/>
                <w:spacing w:val="7"/>
                <w:w w:val="115"/>
                <w:sz w:val="18"/>
                <w:lang w:val="ru-RU"/>
              </w:rPr>
              <w:t xml:space="preserve"> </w:t>
            </w:r>
            <w:r w:rsidRPr="00502CFE">
              <w:rPr>
                <w:color w:val="231F20"/>
                <w:w w:val="115"/>
                <w:sz w:val="18"/>
                <w:lang w:val="ru-RU"/>
              </w:rPr>
              <w:t>своими</w:t>
            </w:r>
            <w:r w:rsidRPr="00502CFE">
              <w:rPr>
                <w:color w:val="231F20"/>
                <w:spacing w:val="8"/>
                <w:w w:val="115"/>
                <w:sz w:val="18"/>
                <w:lang w:val="ru-RU"/>
              </w:rPr>
              <w:t xml:space="preserve"> </w:t>
            </w:r>
            <w:r w:rsidRPr="00502CFE">
              <w:rPr>
                <w:color w:val="231F20"/>
                <w:w w:val="115"/>
                <w:sz w:val="18"/>
                <w:lang w:val="ru-RU"/>
              </w:rPr>
              <w:t>словами</w:t>
            </w:r>
            <w:r w:rsidRPr="00502CFE">
              <w:rPr>
                <w:color w:val="231F20"/>
                <w:spacing w:val="8"/>
                <w:w w:val="115"/>
                <w:sz w:val="18"/>
                <w:lang w:val="ru-RU"/>
              </w:rPr>
              <w:t xml:space="preserve"> </w:t>
            </w:r>
            <w:r w:rsidRPr="00502CFE">
              <w:rPr>
                <w:color w:val="231F20"/>
                <w:w w:val="115"/>
                <w:sz w:val="18"/>
                <w:lang w:val="ru-RU"/>
              </w:rPr>
              <w:t>смысл</w:t>
            </w:r>
            <w:r w:rsidRPr="00502CFE">
              <w:rPr>
                <w:color w:val="231F20"/>
                <w:spacing w:val="7"/>
                <w:w w:val="115"/>
                <w:sz w:val="18"/>
                <w:lang w:val="ru-RU"/>
              </w:rPr>
              <w:t xml:space="preserve"> </w:t>
            </w:r>
            <w:r w:rsidRPr="00502CFE">
              <w:rPr>
                <w:color w:val="231F20"/>
                <w:w w:val="115"/>
                <w:sz w:val="18"/>
                <w:lang w:val="ru-RU"/>
              </w:rPr>
              <w:t>чужих</w:t>
            </w:r>
            <w:r w:rsidRPr="00502CFE">
              <w:rPr>
                <w:color w:val="231F20"/>
                <w:spacing w:val="8"/>
                <w:w w:val="115"/>
                <w:sz w:val="18"/>
                <w:lang w:val="ru-RU"/>
              </w:rPr>
              <w:t xml:space="preserve"> </w:t>
            </w:r>
            <w:r w:rsidRPr="00502CFE">
              <w:rPr>
                <w:color w:val="231F20"/>
                <w:w w:val="115"/>
                <w:sz w:val="18"/>
                <w:lang w:val="ru-RU"/>
              </w:rPr>
              <w:t>суждений.</w:t>
            </w:r>
            <w:r w:rsidRPr="00502CFE">
              <w:rPr>
                <w:color w:val="231F20"/>
                <w:spacing w:val="-49"/>
                <w:w w:val="115"/>
                <w:sz w:val="18"/>
                <w:lang w:val="ru-RU"/>
              </w:rPr>
              <w:t xml:space="preserve"> </w:t>
            </w:r>
            <w:r w:rsidRPr="00502CFE">
              <w:rPr>
                <w:color w:val="231F20"/>
                <w:w w:val="115"/>
                <w:sz w:val="18"/>
                <w:lang w:val="ru-RU"/>
              </w:rPr>
              <w:t>Определять особенности автобиографического</w:t>
            </w:r>
            <w:r w:rsidRPr="00502CFE">
              <w:rPr>
                <w:color w:val="231F20"/>
                <w:spacing w:val="1"/>
                <w:w w:val="115"/>
                <w:sz w:val="18"/>
                <w:lang w:val="ru-RU"/>
              </w:rPr>
              <w:t xml:space="preserve"> </w:t>
            </w:r>
            <w:r w:rsidRPr="00502CFE">
              <w:rPr>
                <w:color w:val="231F20"/>
                <w:w w:val="115"/>
                <w:sz w:val="18"/>
                <w:lang w:val="ru-RU"/>
              </w:rPr>
              <w:t>произведения.</w:t>
            </w:r>
            <w:r w:rsidRPr="00502CFE">
              <w:rPr>
                <w:color w:val="231F20"/>
                <w:spacing w:val="9"/>
                <w:w w:val="115"/>
                <w:sz w:val="18"/>
                <w:lang w:val="ru-RU"/>
              </w:rPr>
              <w:t xml:space="preserve"> </w:t>
            </w:r>
            <w:r w:rsidRPr="00502CFE">
              <w:rPr>
                <w:color w:val="231F20"/>
                <w:w w:val="115"/>
                <w:sz w:val="18"/>
                <w:lang w:val="ru-RU"/>
              </w:rPr>
              <w:t>Характеризовать</w:t>
            </w:r>
            <w:r w:rsidRPr="00502CFE">
              <w:rPr>
                <w:color w:val="231F20"/>
                <w:spacing w:val="9"/>
                <w:w w:val="115"/>
                <w:sz w:val="18"/>
                <w:lang w:val="ru-RU"/>
              </w:rPr>
              <w:t xml:space="preserve"> </w:t>
            </w:r>
            <w:r w:rsidRPr="00502CFE">
              <w:rPr>
                <w:color w:val="231F20"/>
                <w:w w:val="115"/>
                <w:sz w:val="18"/>
                <w:lang w:val="ru-RU"/>
              </w:rPr>
              <w:t>главного</w:t>
            </w:r>
            <w:r w:rsidRPr="00502CFE">
              <w:rPr>
                <w:color w:val="231F20"/>
                <w:spacing w:val="10"/>
                <w:w w:val="115"/>
                <w:sz w:val="18"/>
                <w:lang w:val="ru-RU"/>
              </w:rPr>
              <w:t xml:space="preserve"> </w:t>
            </w:r>
            <w:r w:rsidRPr="00502CFE">
              <w:rPr>
                <w:color w:val="231F20"/>
                <w:w w:val="115"/>
                <w:sz w:val="18"/>
                <w:lang w:val="ru-RU"/>
              </w:rPr>
              <w:t>героя,</w:t>
            </w:r>
            <w:r w:rsidRPr="00502CFE">
              <w:rPr>
                <w:color w:val="231F20"/>
                <w:spacing w:val="9"/>
                <w:w w:val="115"/>
                <w:sz w:val="18"/>
                <w:lang w:val="ru-RU"/>
              </w:rPr>
              <w:t xml:space="preserve"> </w:t>
            </w:r>
            <w:r w:rsidRPr="00502CFE">
              <w:rPr>
                <w:color w:val="231F20"/>
                <w:w w:val="115"/>
                <w:sz w:val="18"/>
                <w:lang w:val="ru-RU"/>
              </w:rPr>
              <w:t>его</w:t>
            </w:r>
            <w:r w:rsidRPr="00502CFE">
              <w:rPr>
                <w:color w:val="231F20"/>
                <w:spacing w:val="1"/>
                <w:w w:val="115"/>
                <w:sz w:val="18"/>
                <w:lang w:val="ru-RU"/>
              </w:rPr>
              <w:t xml:space="preserve"> </w:t>
            </w:r>
            <w:r w:rsidRPr="00502CFE">
              <w:rPr>
                <w:color w:val="231F20"/>
                <w:w w:val="115"/>
                <w:sz w:val="18"/>
                <w:lang w:val="ru-RU"/>
              </w:rPr>
              <w:t>поступки</w:t>
            </w:r>
            <w:r w:rsidRPr="00502CFE">
              <w:rPr>
                <w:color w:val="231F20"/>
                <w:spacing w:val="-8"/>
                <w:w w:val="115"/>
                <w:sz w:val="18"/>
                <w:lang w:val="ru-RU"/>
              </w:rPr>
              <w:t xml:space="preserve"> </w:t>
            </w:r>
            <w:r w:rsidRPr="00502CFE">
              <w:rPr>
                <w:color w:val="231F20"/>
                <w:w w:val="115"/>
                <w:sz w:val="18"/>
                <w:lang w:val="ru-RU"/>
              </w:rPr>
              <w:t>и</w:t>
            </w:r>
            <w:r w:rsidRPr="00502CFE">
              <w:rPr>
                <w:color w:val="231F20"/>
                <w:spacing w:val="-7"/>
                <w:w w:val="115"/>
                <w:sz w:val="18"/>
                <w:lang w:val="ru-RU"/>
              </w:rPr>
              <w:t xml:space="preserve"> </w:t>
            </w:r>
            <w:r w:rsidRPr="00502CFE">
              <w:rPr>
                <w:color w:val="231F20"/>
                <w:w w:val="115"/>
                <w:sz w:val="18"/>
                <w:lang w:val="ru-RU"/>
              </w:rPr>
              <w:t>переживания.</w:t>
            </w:r>
          </w:p>
        </w:tc>
      </w:tr>
    </w:tbl>
    <w:p w:rsidR="00502CFE" w:rsidRDefault="00C01DB0" w:rsidP="00502CFE">
      <w:pPr>
        <w:spacing w:before="68"/>
        <w:ind w:right="115"/>
        <w:jc w:val="right"/>
        <w:rPr>
          <w:i/>
          <w:sz w:val="18"/>
        </w:rPr>
      </w:pPr>
      <w:r w:rsidRPr="00C01DB0">
        <w:pict>
          <v:shape id="_x0000_s1544" type="#_x0000_t202" style="position:absolute;left:0;text-align:left;margin-left:33.85pt;margin-top:35.85pt;width:12.6pt;height:11.35pt;z-index:487870976;mso-position-horizontal-relative:page;mso-position-vertical-relative:page" filled="f" stroked="f">
            <v:textbox style="layout-flow:vertical" inset="0,0,0,0">
              <w:txbxContent>
                <w:p w:rsidR="00872F35" w:rsidRPr="001638EE" w:rsidRDefault="00872F35" w:rsidP="001638EE"/>
              </w:txbxContent>
            </v:textbox>
            <w10:wrap anchorx="page" anchory="page"/>
          </v:shape>
        </w:pict>
      </w:r>
      <w:r w:rsidRPr="00C01DB0">
        <w:pict>
          <v:shape id="_x0000_s1545" type="#_x0000_t202" style="position:absolute;left:0;text-align:left;margin-left:33.95pt;margin-top:238pt;width:12.5pt;height:117.4pt;z-index:487872000;mso-position-horizontal-relative:page;mso-position-vertical-relative:page" filled="f" stroked="f">
            <v:textbox style="layout-flow:vertical" inset="0,0,0,0">
              <w:txbxContent>
                <w:p w:rsidR="00872F35" w:rsidRDefault="00872F35" w:rsidP="00502CFE">
                  <w:pPr>
                    <w:spacing w:before="15"/>
                    <w:ind w:left="20"/>
                    <w:rPr>
                      <w:rFonts w:ascii="Trebuchet MS" w:hAnsi="Trebuchet MS"/>
                      <w:sz w:val="18"/>
                    </w:rPr>
                  </w:pPr>
                </w:p>
              </w:txbxContent>
            </v:textbox>
            <w10:wrap anchorx="page" anchory="page"/>
          </v:shape>
        </w:pict>
      </w:r>
      <w:r w:rsidR="00502CFE">
        <w:rPr>
          <w:i/>
          <w:color w:val="231F20"/>
          <w:w w:val="115"/>
          <w:sz w:val="18"/>
        </w:rPr>
        <w:t>Продолжение табл.</w:t>
      </w:r>
    </w:p>
    <w:p w:rsidR="00502CFE" w:rsidRDefault="00502CFE" w:rsidP="00502CFE">
      <w:pPr>
        <w:pStyle w:val="a3"/>
        <w:spacing w:before="6"/>
        <w:rPr>
          <w:i/>
          <w:sz w:val="6"/>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63"/>
        </w:trPr>
        <w:tc>
          <w:tcPr>
            <w:tcW w:w="1928" w:type="dxa"/>
          </w:tcPr>
          <w:p w:rsidR="00502CFE" w:rsidRDefault="00502CFE" w:rsidP="00502CFE">
            <w:pPr>
              <w:pStyle w:val="TableParagraph"/>
              <w:spacing w:before="69" w:line="235" w:lineRule="auto"/>
              <w:ind w:left="405"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Tr="00502CFE">
        <w:trPr>
          <w:trHeight w:val="2913"/>
        </w:trPr>
        <w:tc>
          <w:tcPr>
            <w:tcW w:w="1928" w:type="dxa"/>
            <w:vMerge w:val="restart"/>
            <w:tcBorders>
              <w:left w:val="single" w:sz="6" w:space="0" w:color="231F20"/>
              <w:bottom w:val="single" w:sz="6" w:space="0" w:color="231F20"/>
              <w:right w:val="single" w:sz="6" w:space="0" w:color="231F20"/>
            </w:tcBorders>
          </w:tcPr>
          <w:p w:rsidR="00502CFE" w:rsidRDefault="00502CFE" w:rsidP="00502CFE">
            <w:pPr>
              <w:pStyle w:val="TableParagraph"/>
              <w:rPr>
                <w:sz w:val="18"/>
              </w:rPr>
            </w:pPr>
          </w:p>
        </w:tc>
        <w:tc>
          <w:tcPr>
            <w:tcW w:w="3175" w:type="dxa"/>
          </w:tcPr>
          <w:p w:rsidR="00502CFE" w:rsidRPr="00502CFE" w:rsidRDefault="00502CFE" w:rsidP="00502CFE">
            <w:pPr>
              <w:pStyle w:val="TableParagraph"/>
              <w:spacing w:before="91" w:line="242" w:lineRule="auto"/>
              <w:ind w:right="608"/>
              <w:rPr>
                <w:sz w:val="18"/>
                <w:lang w:val="ru-RU"/>
              </w:rPr>
            </w:pPr>
            <w:r w:rsidRPr="00502CFE">
              <w:rPr>
                <w:color w:val="231F20"/>
                <w:w w:val="120"/>
                <w:sz w:val="18"/>
                <w:lang w:val="ru-RU"/>
              </w:rPr>
              <w:t>А.</w:t>
            </w:r>
            <w:r w:rsidRPr="00502CFE">
              <w:rPr>
                <w:color w:val="231F20"/>
                <w:spacing w:val="-13"/>
                <w:w w:val="120"/>
                <w:sz w:val="18"/>
                <w:lang w:val="ru-RU"/>
              </w:rPr>
              <w:t xml:space="preserve"> </w:t>
            </w:r>
            <w:r w:rsidRPr="00502CFE">
              <w:rPr>
                <w:color w:val="231F20"/>
                <w:w w:val="120"/>
                <w:sz w:val="18"/>
                <w:lang w:val="ru-RU"/>
              </w:rPr>
              <w:t>П.</w:t>
            </w:r>
            <w:r w:rsidRPr="00502CFE">
              <w:rPr>
                <w:color w:val="231F20"/>
                <w:spacing w:val="-12"/>
                <w:w w:val="120"/>
                <w:sz w:val="18"/>
                <w:lang w:val="ru-RU"/>
              </w:rPr>
              <w:t xml:space="preserve"> </w:t>
            </w:r>
            <w:r w:rsidRPr="00502CFE">
              <w:rPr>
                <w:color w:val="231F20"/>
                <w:w w:val="120"/>
                <w:sz w:val="18"/>
                <w:lang w:val="ru-RU"/>
              </w:rPr>
              <w:t>Чехов.</w:t>
            </w:r>
            <w:r w:rsidRPr="00502CFE">
              <w:rPr>
                <w:color w:val="231F20"/>
                <w:spacing w:val="-12"/>
                <w:w w:val="120"/>
                <w:sz w:val="18"/>
                <w:lang w:val="ru-RU"/>
              </w:rPr>
              <w:t xml:space="preserve"> </w:t>
            </w:r>
            <w:r w:rsidRPr="00502CFE">
              <w:rPr>
                <w:color w:val="231F20"/>
                <w:w w:val="120"/>
                <w:sz w:val="18"/>
                <w:lang w:val="ru-RU"/>
              </w:rPr>
              <w:t>Рассказы</w:t>
            </w:r>
            <w:r w:rsidRPr="00502CFE">
              <w:rPr>
                <w:color w:val="231F20"/>
                <w:spacing w:val="-12"/>
                <w:w w:val="120"/>
                <w:sz w:val="18"/>
                <w:lang w:val="ru-RU"/>
              </w:rPr>
              <w:t xml:space="preserve"> </w:t>
            </w:r>
            <w:r w:rsidRPr="00502CFE">
              <w:rPr>
                <w:color w:val="231F20"/>
                <w:w w:val="120"/>
                <w:sz w:val="18"/>
                <w:lang w:val="ru-RU"/>
              </w:rPr>
              <w:t>(три</w:t>
            </w:r>
            <w:r w:rsidRPr="00502CFE">
              <w:rPr>
                <w:color w:val="231F20"/>
                <w:spacing w:val="-51"/>
                <w:w w:val="120"/>
                <w:sz w:val="18"/>
                <w:lang w:val="ru-RU"/>
              </w:rPr>
              <w:t xml:space="preserve"> </w:t>
            </w:r>
            <w:r w:rsidRPr="00502CFE">
              <w:rPr>
                <w:color w:val="231F20"/>
                <w:w w:val="120"/>
                <w:sz w:val="18"/>
                <w:lang w:val="ru-RU"/>
              </w:rPr>
              <w:t>по</w:t>
            </w:r>
            <w:r w:rsidRPr="00502CFE">
              <w:rPr>
                <w:color w:val="231F20"/>
                <w:spacing w:val="-13"/>
                <w:w w:val="120"/>
                <w:sz w:val="18"/>
                <w:lang w:val="ru-RU"/>
              </w:rPr>
              <w:t xml:space="preserve"> </w:t>
            </w:r>
            <w:r w:rsidRPr="00502CFE">
              <w:rPr>
                <w:color w:val="231F20"/>
                <w:w w:val="120"/>
                <w:sz w:val="18"/>
                <w:lang w:val="ru-RU"/>
              </w:rPr>
              <w:t>выбору).</w:t>
            </w:r>
          </w:p>
          <w:p w:rsidR="00502CFE" w:rsidRPr="00502CFE" w:rsidRDefault="00502CFE" w:rsidP="00502CFE">
            <w:pPr>
              <w:pStyle w:val="TableParagraph"/>
              <w:spacing w:before="2"/>
              <w:rPr>
                <w:sz w:val="18"/>
                <w:lang w:val="ru-RU"/>
              </w:rPr>
            </w:pPr>
            <w:r w:rsidRPr="00502CFE">
              <w:rPr>
                <w:color w:val="231F20"/>
                <w:w w:val="115"/>
                <w:sz w:val="18"/>
                <w:lang w:val="ru-RU"/>
              </w:rPr>
              <w:t>Например,</w:t>
            </w:r>
            <w:r w:rsidRPr="00502CFE">
              <w:rPr>
                <w:color w:val="231F20"/>
                <w:spacing w:val="7"/>
                <w:w w:val="115"/>
                <w:sz w:val="18"/>
                <w:lang w:val="ru-RU"/>
              </w:rPr>
              <w:t xml:space="preserve"> </w:t>
            </w:r>
            <w:r w:rsidRPr="00502CFE">
              <w:rPr>
                <w:color w:val="231F20"/>
                <w:w w:val="115"/>
                <w:sz w:val="18"/>
                <w:lang w:val="ru-RU"/>
              </w:rPr>
              <w:t>«Толстый</w:t>
            </w:r>
            <w:r w:rsidRPr="00502CFE">
              <w:rPr>
                <w:color w:val="231F20"/>
                <w:spacing w:val="7"/>
                <w:w w:val="115"/>
                <w:sz w:val="18"/>
                <w:lang w:val="ru-RU"/>
              </w:rPr>
              <w:t xml:space="preserve"> </w:t>
            </w:r>
            <w:r w:rsidRPr="00502CFE">
              <w:rPr>
                <w:color w:val="231F20"/>
                <w:w w:val="115"/>
                <w:sz w:val="18"/>
                <w:lang w:val="ru-RU"/>
              </w:rPr>
              <w:t>и</w:t>
            </w:r>
            <w:r w:rsidRPr="00502CFE">
              <w:rPr>
                <w:color w:val="231F20"/>
                <w:spacing w:val="7"/>
                <w:w w:val="115"/>
                <w:sz w:val="18"/>
                <w:lang w:val="ru-RU"/>
              </w:rPr>
              <w:t xml:space="preserve"> </w:t>
            </w:r>
            <w:r w:rsidRPr="00502CFE">
              <w:rPr>
                <w:color w:val="231F20"/>
                <w:w w:val="115"/>
                <w:sz w:val="18"/>
                <w:lang w:val="ru-RU"/>
              </w:rPr>
              <w:t>тонкий»,</w:t>
            </w:r>
          </w:p>
          <w:p w:rsidR="00502CFE" w:rsidRPr="00502CFE" w:rsidRDefault="00502CFE" w:rsidP="00502CFE">
            <w:pPr>
              <w:pStyle w:val="TableParagraph"/>
              <w:spacing w:before="3" w:line="242" w:lineRule="auto"/>
              <w:ind w:right="226"/>
              <w:rPr>
                <w:sz w:val="18"/>
                <w:szCs w:val="18"/>
                <w:lang w:val="ru-RU"/>
              </w:rPr>
            </w:pPr>
            <w:r w:rsidRPr="00502CFE">
              <w:rPr>
                <w:color w:val="231F20"/>
                <w:w w:val="115"/>
                <w:sz w:val="18"/>
                <w:szCs w:val="18"/>
                <w:lang w:val="ru-RU"/>
              </w:rPr>
              <w:t>«Хамелеон», «Смерть чиновника»</w:t>
            </w:r>
            <w:r w:rsidRPr="00502CFE">
              <w:rPr>
                <w:color w:val="231F20"/>
                <w:spacing w:val="-9"/>
                <w:w w:val="115"/>
                <w:sz w:val="18"/>
                <w:szCs w:val="18"/>
                <w:lang w:val="ru-RU"/>
              </w:rPr>
              <w:t xml:space="preserve"> </w:t>
            </w:r>
            <w:r w:rsidRPr="00502CFE">
              <w:rPr>
                <w:color w:val="231F20"/>
                <w:w w:val="115"/>
                <w:sz w:val="18"/>
                <w:szCs w:val="18"/>
                <w:lang w:val="ru-RU"/>
              </w:rPr>
              <w:t>(3</w:t>
            </w:r>
            <w:r w:rsidRPr="00502CFE">
              <w:rPr>
                <w:color w:val="231F20"/>
                <w:spacing w:val="-8"/>
                <w:w w:val="115"/>
                <w:sz w:val="18"/>
                <w:szCs w:val="18"/>
                <w:lang w:val="ru-RU"/>
              </w:rPr>
              <w:t xml:space="preserve"> </w:t>
            </w:r>
            <w:r w:rsidRPr="00502CFE">
              <w:rPr>
                <w:color w:val="231F20"/>
                <w:w w:val="115"/>
                <w:sz w:val="18"/>
                <w:szCs w:val="18"/>
                <w:lang w:val="ru-RU"/>
              </w:rPr>
              <w:t>ч)</w:t>
            </w:r>
          </w:p>
        </w:tc>
        <w:tc>
          <w:tcPr>
            <w:tcW w:w="5046" w:type="dxa"/>
            <w:tcBorders>
              <w:bottom w:val="single" w:sz="6" w:space="0" w:color="231F20"/>
            </w:tcBorders>
          </w:tcPr>
          <w:p w:rsidR="00502CFE" w:rsidRDefault="00502CFE" w:rsidP="00502CFE">
            <w:pPr>
              <w:pStyle w:val="TableParagraph"/>
              <w:spacing w:before="91" w:line="242" w:lineRule="auto"/>
              <w:ind w:right="102"/>
              <w:rPr>
                <w:sz w:val="18"/>
                <w:szCs w:val="18"/>
              </w:rPr>
            </w:pPr>
            <w:r w:rsidRPr="00502CFE">
              <w:rPr>
                <w:color w:val="231F20"/>
                <w:w w:val="115"/>
                <w:sz w:val="18"/>
                <w:szCs w:val="18"/>
                <w:lang w:val="ru-RU"/>
              </w:rPr>
              <w:t>Воспринимать и выразительно читать рассказ,</w:t>
            </w:r>
            <w:r w:rsidRPr="00502CFE">
              <w:rPr>
                <w:color w:val="231F20"/>
                <w:spacing w:val="1"/>
                <w:w w:val="115"/>
                <w:sz w:val="18"/>
                <w:szCs w:val="18"/>
                <w:lang w:val="ru-RU"/>
              </w:rPr>
              <w:t xml:space="preserve"> </w:t>
            </w:r>
            <w:r w:rsidRPr="00502CFE">
              <w:rPr>
                <w:color w:val="231F20"/>
                <w:w w:val="115"/>
                <w:sz w:val="18"/>
                <w:szCs w:val="18"/>
                <w:lang w:val="ru-RU"/>
              </w:rPr>
              <w:t>отвечать</w:t>
            </w:r>
            <w:r w:rsidRPr="00502CFE">
              <w:rPr>
                <w:color w:val="231F20"/>
                <w:spacing w:val="11"/>
                <w:w w:val="115"/>
                <w:sz w:val="18"/>
                <w:szCs w:val="18"/>
                <w:lang w:val="ru-RU"/>
              </w:rPr>
              <w:t xml:space="preserve"> </w:t>
            </w:r>
            <w:r w:rsidRPr="00502CFE">
              <w:rPr>
                <w:color w:val="231F20"/>
                <w:w w:val="115"/>
                <w:sz w:val="18"/>
                <w:szCs w:val="18"/>
                <w:lang w:val="ru-RU"/>
              </w:rPr>
              <w:t>на</w:t>
            </w:r>
            <w:r w:rsidRPr="00502CFE">
              <w:rPr>
                <w:color w:val="231F20"/>
                <w:spacing w:val="11"/>
                <w:w w:val="115"/>
                <w:sz w:val="18"/>
                <w:szCs w:val="18"/>
                <w:lang w:val="ru-RU"/>
              </w:rPr>
              <w:t xml:space="preserve"> </w:t>
            </w:r>
            <w:r w:rsidRPr="00502CFE">
              <w:rPr>
                <w:color w:val="231F20"/>
                <w:w w:val="115"/>
                <w:sz w:val="18"/>
                <w:szCs w:val="18"/>
                <w:lang w:val="ru-RU"/>
              </w:rPr>
              <w:t>вопросы,</w:t>
            </w:r>
            <w:r w:rsidRPr="00502CFE">
              <w:rPr>
                <w:color w:val="231F20"/>
                <w:spacing w:val="12"/>
                <w:w w:val="115"/>
                <w:sz w:val="18"/>
                <w:szCs w:val="18"/>
                <w:lang w:val="ru-RU"/>
              </w:rPr>
              <w:t xml:space="preserve"> </w:t>
            </w:r>
            <w:r w:rsidRPr="00502CFE">
              <w:rPr>
                <w:color w:val="231F20"/>
                <w:w w:val="115"/>
                <w:sz w:val="18"/>
                <w:szCs w:val="18"/>
                <w:lang w:val="ru-RU"/>
              </w:rPr>
              <w:t>уметь</w:t>
            </w:r>
            <w:r w:rsidRPr="00502CFE">
              <w:rPr>
                <w:color w:val="231F20"/>
                <w:spacing w:val="11"/>
                <w:w w:val="115"/>
                <w:sz w:val="18"/>
                <w:szCs w:val="18"/>
                <w:lang w:val="ru-RU"/>
              </w:rPr>
              <w:t xml:space="preserve"> </w:t>
            </w:r>
            <w:r w:rsidRPr="00502CFE">
              <w:rPr>
                <w:color w:val="231F20"/>
                <w:w w:val="115"/>
                <w:sz w:val="18"/>
                <w:szCs w:val="18"/>
                <w:lang w:val="ru-RU"/>
              </w:rPr>
              <w:t>формулировать</w:t>
            </w:r>
            <w:r w:rsidRPr="00502CFE">
              <w:rPr>
                <w:color w:val="231F20"/>
                <w:spacing w:val="12"/>
                <w:w w:val="115"/>
                <w:sz w:val="18"/>
                <w:szCs w:val="18"/>
                <w:lang w:val="ru-RU"/>
              </w:rPr>
              <w:t xml:space="preserve"> </w:t>
            </w:r>
            <w:r w:rsidRPr="00502CFE">
              <w:rPr>
                <w:color w:val="231F20"/>
                <w:w w:val="115"/>
                <w:sz w:val="18"/>
                <w:szCs w:val="18"/>
                <w:lang w:val="ru-RU"/>
              </w:rPr>
              <w:t>вопросы</w:t>
            </w:r>
            <w:r w:rsidRPr="00502CFE">
              <w:rPr>
                <w:color w:val="231F20"/>
                <w:spacing w:val="1"/>
                <w:w w:val="115"/>
                <w:sz w:val="18"/>
                <w:szCs w:val="18"/>
                <w:lang w:val="ru-RU"/>
              </w:rPr>
              <w:t xml:space="preserve"> </w:t>
            </w:r>
            <w:r w:rsidRPr="00502CFE">
              <w:rPr>
                <w:color w:val="231F20"/>
                <w:w w:val="120"/>
                <w:sz w:val="18"/>
                <w:szCs w:val="18"/>
                <w:lang w:val="ru-RU"/>
              </w:rPr>
              <w:t>к тексту, пересказывать близко к тексту, владеть</w:t>
            </w:r>
            <w:r w:rsidRPr="00502CFE">
              <w:rPr>
                <w:color w:val="231F20"/>
                <w:spacing w:val="1"/>
                <w:w w:val="120"/>
                <w:sz w:val="18"/>
                <w:szCs w:val="18"/>
                <w:lang w:val="ru-RU"/>
              </w:rPr>
              <w:t xml:space="preserve"> </w:t>
            </w:r>
            <w:r w:rsidRPr="00502CFE">
              <w:rPr>
                <w:color w:val="231F20"/>
                <w:w w:val="115"/>
                <w:sz w:val="18"/>
                <w:szCs w:val="18"/>
                <w:lang w:val="ru-RU"/>
              </w:rPr>
              <w:t>художественным пересказом. Определять роль</w:t>
            </w:r>
            <w:r w:rsidRPr="00502CFE">
              <w:rPr>
                <w:color w:val="231F20"/>
                <w:spacing w:val="1"/>
                <w:w w:val="115"/>
                <w:sz w:val="18"/>
                <w:szCs w:val="18"/>
                <w:lang w:val="ru-RU"/>
              </w:rPr>
              <w:t xml:space="preserve"> </w:t>
            </w:r>
            <w:r w:rsidRPr="00502CFE">
              <w:rPr>
                <w:color w:val="231F20"/>
                <w:w w:val="115"/>
                <w:sz w:val="18"/>
                <w:szCs w:val="18"/>
                <w:lang w:val="ru-RU"/>
              </w:rPr>
              <w:t>названия</w:t>
            </w:r>
            <w:r w:rsidRPr="00502CFE">
              <w:rPr>
                <w:color w:val="231F20"/>
                <w:spacing w:val="4"/>
                <w:w w:val="115"/>
                <w:sz w:val="18"/>
                <w:szCs w:val="18"/>
                <w:lang w:val="ru-RU"/>
              </w:rPr>
              <w:t xml:space="preserve"> </w:t>
            </w:r>
            <w:r w:rsidRPr="00502CFE">
              <w:rPr>
                <w:color w:val="231F20"/>
                <w:w w:val="115"/>
                <w:sz w:val="18"/>
                <w:szCs w:val="18"/>
                <w:lang w:val="ru-RU"/>
              </w:rPr>
              <w:t>в</w:t>
            </w:r>
            <w:r w:rsidRPr="00502CFE">
              <w:rPr>
                <w:color w:val="231F20"/>
                <w:spacing w:val="5"/>
                <w:w w:val="115"/>
                <w:sz w:val="18"/>
                <w:szCs w:val="18"/>
                <w:lang w:val="ru-RU"/>
              </w:rPr>
              <w:t xml:space="preserve"> </w:t>
            </w:r>
            <w:r w:rsidRPr="00502CFE">
              <w:rPr>
                <w:color w:val="231F20"/>
                <w:w w:val="115"/>
                <w:sz w:val="18"/>
                <w:szCs w:val="18"/>
                <w:lang w:val="ru-RU"/>
              </w:rPr>
              <w:t>литературном</w:t>
            </w:r>
            <w:r w:rsidRPr="00502CFE">
              <w:rPr>
                <w:color w:val="231F20"/>
                <w:spacing w:val="5"/>
                <w:w w:val="115"/>
                <w:sz w:val="18"/>
                <w:szCs w:val="18"/>
                <w:lang w:val="ru-RU"/>
              </w:rPr>
              <w:t xml:space="preserve"> </w:t>
            </w:r>
            <w:r w:rsidRPr="00502CFE">
              <w:rPr>
                <w:color w:val="231F20"/>
                <w:w w:val="115"/>
                <w:sz w:val="18"/>
                <w:szCs w:val="18"/>
                <w:lang w:val="ru-RU"/>
              </w:rPr>
              <w:t>произведении.</w:t>
            </w:r>
            <w:r w:rsidRPr="00502CFE">
              <w:rPr>
                <w:color w:val="231F20"/>
                <w:spacing w:val="5"/>
                <w:w w:val="115"/>
                <w:sz w:val="18"/>
                <w:szCs w:val="18"/>
                <w:lang w:val="ru-RU"/>
              </w:rPr>
              <w:t xml:space="preserve"> </w:t>
            </w:r>
            <w:r w:rsidRPr="00502CFE">
              <w:rPr>
                <w:color w:val="231F20"/>
                <w:w w:val="115"/>
                <w:sz w:val="18"/>
                <w:szCs w:val="18"/>
                <w:lang w:val="ru-RU"/>
              </w:rPr>
              <w:t>Выявлять</w:t>
            </w:r>
            <w:r w:rsidRPr="00502CFE">
              <w:rPr>
                <w:color w:val="231F20"/>
                <w:spacing w:val="1"/>
                <w:w w:val="115"/>
                <w:sz w:val="18"/>
                <w:szCs w:val="18"/>
                <w:lang w:val="ru-RU"/>
              </w:rPr>
              <w:t xml:space="preserve"> </w:t>
            </w:r>
            <w:r w:rsidRPr="00502CFE">
              <w:rPr>
                <w:color w:val="231F20"/>
                <w:w w:val="115"/>
                <w:sz w:val="18"/>
                <w:szCs w:val="18"/>
                <w:lang w:val="ru-RU"/>
              </w:rPr>
              <w:t>жанровые</w:t>
            </w:r>
            <w:r w:rsidRPr="00502CFE">
              <w:rPr>
                <w:color w:val="231F20"/>
                <w:spacing w:val="2"/>
                <w:w w:val="115"/>
                <w:sz w:val="18"/>
                <w:szCs w:val="18"/>
                <w:lang w:val="ru-RU"/>
              </w:rPr>
              <w:t xml:space="preserve"> </w:t>
            </w:r>
            <w:r w:rsidRPr="00502CFE">
              <w:rPr>
                <w:color w:val="231F20"/>
                <w:w w:val="115"/>
                <w:sz w:val="18"/>
                <w:szCs w:val="18"/>
                <w:lang w:val="ru-RU"/>
              </w:rPr>
              <w:t>отличия</w:t>
            </w:r>
            <w:r w:rsidRPr="00502CFE">
              <w:rPr>
                <w:color w:val="231F20"/>
                <w:spacing w:val="3"/>
                <w:w w:val="115"/>
                <w:sz w:val="18"/>
                <w:szCs w:val="18"/>
                <w:lang w:val="ru-RU"/>
              </w:rPr>
              <w:t xml:space="preserve"> </w:t>
            </w:r>
            <w:r w:rsidRPr="00502CFE">
              <w:rPr>
                <w:color w:val="231F20"/>
                <w:w w:val="115"/>
                <w:sz w:val="18"/>
                <w:szCs w:val="18"/>
                <w:lang w:val="ru-RU"/>
              </w:rPr>
              <w:t>рассказа,</w:t>
            </w:r>
            <w:r w:rsidRPr="00502CFE">
              <w:rPr>
                <w:color w:val="231F20"/>
                <w:spacing w:val="3"/>
                <w:w w:val="115"/>
                <w:sz w:val="18"/>
                <w:szCs w:val="18"/>
                <w:lang w:val="ru-RU"/>
              </w:rPr>
              <w:t xml:space="preserve"> </w:t>
            </w:r>
            <w:r w:rsidRPr="00502CFE">
              <w:rPr>
                <w:color w:val="231F20"/>
                <w:w w:val="115"/>
                <w:sz w:val="18"/>
                <w:szCs w:val="18"/>
                <w:lang w:val="ru-RU"/>
              </w:rPr>
              <w:t>определять</w:t>
            </w:r>
            <w:r w:rsidRPr="00502CFE">
              <w:rPr>
                <w:color w:val="231F20"/>
                <w:spacing w:val="3"/>
                <w:w w:val="115"/>
                <w:sz w:val="18"/>
                <w:szCs w:val="18"/>
                <w:lang w:val="ru-RU"/>
              </w:rPr>
              <w:t xml:space="preserve"> </w:t>
            </w:r>
            <w:r w:rsidRPr="00502CFE">
              <w:rPr>
                <w:color w:val="231F20"/>
                <w:w w:val="115"/>
                <w:sz w:val="18"/>
                <w:szCs w:val="18"/>
                <w:lang w:val="ru-RU"/>
              </w:rPr>
              <w:t>его</w:t>
            </w:r>
            <w:r w:rsidRPr="00502CFE">
              <w:rPr>
                <w:color w:val="231F20"/>
                <w:spacing w:val="3"/>
                <w:w w:val="115"/>
                <w:sz w:val="18"/>
                <w:szCs w:val="18"/>
                <w:lang w:val="ru-RU"/>
              </w:rPr>
              <w:t xml:space="preserve"> </w:t>
            </w:r>
            <w:r w:rsidRPr="00502CFE">
              <w:rPr>
                <w:color w:val="231F20"/>
                <w:w w:val="115"/>
                <w:sz w:val="18"/>
                <w:szCs w:val="18"/>
                <w:lang w:val="ru-RU"/>
              </w:rPr>
              <w:t>проблематику. Анализировать произведение с учётом его</w:t>
            </w:r>
            <w:r w:rsidRPr="00502CFE">
              <w:rPr>
                <w:color w:val="231F20"/>
                <w:spacing w:val="1"/>
                <w:w w:val="115"/>
                <w:sz w:val="18"/>
                <w:szCs w:val="18"/>
                <w:lang w:val="ru-RU"/>
              </w:rPr>
              <w:t xml:space="preserve"> </w:t>
            </w:r>
            <w:r w:rsidRPr="00502CFE">
              <w:rPr>
                <w:color w:val="231F20"/>
                <w:w w:val="115"/>
                <w:sz w:val="18"/>
                <w:szCs w:val="18"/>
                <w:lang w:val="ru-RU"/>
              </w:rPr>
              <w:t>жанровых особенностей, с использованием методов</w:t>
            </w:r>
            <w:r w:rsidRPr="00502CFE">
              <w:rPr>
                <w:color w:val="231F20"/>
                <w:spacing w:val="1"/>
                <w:w w:val="115"/>
                <w:sz w:val="18"/>
                <w:szCs w:val="18"/>
                <w:lang w:val="ru-RU"/>
              </w:rPr>
              <w:t xml:space="preserve"> </w:t>
            </w:r>
            <w:r w:rsidRPr="00502CFE">
              <w:rPr>
                <w:color w:val="231F20"/>
                <w:w w:val="115"/>
                <w:sz w:val="18"/>
                <w:szCs w:val="18"/>
                <w:lang w:val="ru-RU"/>
              </w:rPr>
              <w:t>смыслового чтения</w:t>
            </w:r>
            <w:r w:rsidRPr="00502CFE">
              <w:rPr>
                <w:color w:val="231F20"/>
                <w:spacing w:val="1"/>
                <w:w w:val="115"/>
                <w:sz w:val="18"/>
                <w:szCs w:val="18"/>
                <w:lang w:val="ru-RU"/>
              </w:rPr>
              <w:t xml:space="preserve"> </w:t>
            </w:r>
            <w:r w:rsidRPr="00502CFE">
              <w:rPr>
                <w:color w:val="231F20"/>
                <w:w w:val="115"/>
                <w:sz w:val="18"/>
                <w:szCs w:val="18"/>
                <w:lang w:val="ru-RU"/>
              </w:rPr>
              <w:t>и</w:t>
            </w:r>
            <w:r w:rsidRPr="00502CFE">
              <w:rPr>
                <w:color w:val="231F20"/>
                <w:spacing w:val="1"/>
                <w:w w:val="115"/>
                <w:sz w:val="18"/>
                <w:szCs w:val="18"/>
                <w:lang w:val="ru-RU"/>
              </w:rPr>
              <w:t xml:space="preserve"> </w:t>
            </w:r>
            <w:r w:rsidRPr="00502CFE">
              <w:rPr>
                <w:color w:val="231F20"/>
                <w:w w:val="115"/>
                <w:sz w:val="18"/>
                <w:szCs w:val="18"/>
                <w:lang w:val="ru-RU"/>
              </w:rPr>
              <w:t>эстетического анализа,</w:t>
            </w:r>
            <w:r w:rsidRPr="00502CFE">
              <w:rPr>
                <w:color w:val="231F20"/>
                <w:spacing w:val="1"/>
                <w:w w:val="115"/>
                <w:sz w:val="18"/>
                <w:szCs w:val="18"/>
                <w:lang w:val="ru-RU"/>
              </w:rPr>
              <w:t xml:space="preserve"> </w:t>
            </w:r>
            <w:r w:rsidRPr="00502CFE">
              <w:rPr>
                <w:color w:val="231F20"/>
                <w:w w:val="115"/>
                <w:sz w:val="18"/>
                <w:szCs w:val="18"/>
                <w:lang w:val="ru-RU"/>
              </w:rPr>
              <w:t>давать</w:t>
            </w:r>
            <w:r w:rsidRPr="00502CFE">
              <w:rPr>
                <w:color w:val="231F20"/>
                <w:spacing w:val="1"/>
                <w:w w:val="115"/>
                <w:sz w:val="18"/>
                <w:szCs w:val="18"/>
                <w:lang w:val="ru-RU"/>
              </w:rPr>
              <w:t xml:space="preserve"> </w:t>
            </w:r>
            <w:r w:rsidRPr="00502CFE">
              <w:rPr>
                <w:color w:val="231F20"/>
                <w:w w:val="115"/>
                <w:sz w:val="18"/>
                <w:szCs w:val="18"/>
                <w:lang w:val="ru-RU"/>
              </w:rPr>
              <w:t>собственную интерпретацию и оценку произведениям.</w:t>
            </w:r>
            <w:r w:rsidRPr="00502CFE">
              <w:rPr>
                <w:color w:val="231F20"/>
                <w:spacing w:val="19"/>
                <w:w w:val="115"/>
                <w:sz w:val="18"/>
                <w:szCs w:val="18"/>
                <w:lang w:val="ru-RU"/>
              </w:rPr>
              <w:t xml:space="preserve"> </w:t>
            </w:r>
            <w:r w:rsidRPr="00502CFE">
              <w:rPr>
                <w:color w:val="231F20"/>
                <w:w w:val="115"/>
                <w:sz w:val="18"/>
                <w:szCs w:val="18"/>
                <w:lang w:val="ru-RU"/>
              </w:rPr>
              <w:t>Характеризовать</w:t>
            </w:r>
            <w:r w:rsidRPr="00502CFE">
              <w:rPr>
                <w:color w:val="231F20"/>
                <w:spacing w:val="20"/>
                <w:w w:val="115"/>
                <w:sz w:val="18"/>
                <w:szCs w:val="18"/>
                <w:lang w:val="ru-RU"/>
              </w:rPr>
              <w:t xml:space="preserve"> </w:t>
            </w:r>
            <w:r w:rsidRPr="00502CFE">
              <w:rPr>
                <w:color w:val="231F20"/>
                <w:w w:val="115"/>
                <w:sz w:val="18"/>
                <w:szCs w:val="18"/>
                <w:lang w:val="ru-RU"/>
              </w:rPr>
              <w:t>героев</w:t>
            </w:r>
            <w:r w:rsidRPr="00502CFE">
              <w:rPr>
                <w:color w:val="231F20"/>
                <w:spacing w:val="19"/>
                <w:w w:val="115"/>
                <w:sz w:val="18"/>
                <w:szCs w:val="18"/>
                <w:lang w:val="ru-RU"/>
              </w:rPr>
              <w:t xml:space="preserve"> </w:t>
            </w:r>
            <w:r w:rsidRPr="00502CFE">
              <w:rPr>
                <w:color w:val="231F20"/>
                <w:w w:val="115"/>
                <w:sz w:val="18"/>
                <w:szCs w:val="18"/>
                <w:lang w:val="ru-RU"/>
              </w:rPr>
              <w:t>рассказа.</w:t>
            </w:r>
            <w:r w:rsidRPr="00502CFE">
              <w:rPr>
                <w:color w:val="231F20"/>
                <w:spacing w:val="20"/>
                <w:w w:val="115"/>
                <w:sz w:val="18"/>
                <w:szCs w:val="18"/>
                <w:lang w:val="ru-RU"/>
              </w:rPr>
              <w:t xml:space="preserve"> </w:t>
            </w:r>
            <w:r w:rsidRPr="00502CFE">
              <w:rPr>
                <w:color w:val="231F20"/>
                <w:w w:val="115"/>
                <w:sz w:val="18"/>
                <w:szCs w:val="18"/>
                <w:lang w:val="ru-RU"/>
              </w:rPr>
              <w:t>Выявлять</w:t>
            </w:r>
            <w:r w:rsidRPr="00502CFE">
              <w:rPr>
                <w:color w:val="231F20"/>
                <w:spacing w:val="19"/>
                <w:w w:val="115"/>
                <w:sz w:val="18"/>
                <w:szCs w:val="18"/>
                <w:lang w:val="ru-RU"/>
              </w:rPr>
              <w:t xml:space="preserve"> </w:t>
            </w:r>
            <w:r w:rsidRPr="00502CFE">
              <w:rPr>
                <w:color w:val="231F20"/>
                <w:w w:val="115"/>
                <w:sz w:val="18"/>
                <w:szCs w:val="18"/>
                <w:lang w:val="ru-RU"/>
              </w:rPr>
              <w:t>детали,</w:t>
            </w:r>
            <w:r w:rsidRPr="00502CFE">
              <w:rPr>
                <w:color w:val="231F20"/>
                <w:spacing w:val="4"/>
                <w:w w:val="115"/>
                <w:sz w:val="18"/>
                <w:szCs w:val="18"/>
                <w:lang w:val="ru-RU"/>
              </w:rPr>
              <w:t xml:space="preserve"> </w:t>
            </w:r>
            <w:r w:rsidRPr="00502CFE">
              <w:rPr>
                <w:color w:val="231F20"/>
                <w:w w:val="115"/>
                <w:sz w:val="18"/>
                <w:szCs w:val="18"/>
                <w:lang w:val="ru-RU"/>
              </w:rPr>
              <w:t>создающие</w:t>
            </w:r>
            <w:r w:rsidRPr="00502CFE">
              <w:rPr>
                <w:color w:val="231F20"/>
                <w:spacing w:val="4"/>
                <w:w w:val="115"/>
                <w:sz w:val="18"/>
                <w:szCs w:val="18"/>
                <w:lang w:val="ru-RU"/>
              </w:rPr>
              <w:t xml:space="preserve"> </w:t>
            </w:r>
            <w:r w:rsidRPr="00502CFE">
              <w:rPr>
                <w:color w:val="231F20"/>
                <w:w w:val="115"/>
                <w:sz w:val="18"/>
                <w:szCs w:val="18"/>
                <w:lang w:val="ru-RU"/>
              </w:rPr>
              <w:t>комический</w:t>
            </w:r>
            <w:r w:rsidRPr="00502CFE">
              <w:rPr>
                <w:color w:val="231F20"/>
                <w:spacing w:val="4"/>
                <w:w w:val="115"/>
                <w:sz w:val="18"/>
                <w:szCs w:val="18"/>
                <w:lang w:val="ru-RU"/>
              </w:rPr>
              <w:t xml:space="preserve"> </w:t>
            </w:r>
            <w:r w:rsidRPr="00502CFE">
              <w:rPr>
                <w:color w:val="231F20"/>
                <w:w w:val="115"/>
                <w:sz w:val="18"/>
                <w:szCs w:val="18"/>
                <w:lang w:val="ru-RU"/>
              </w:rPr>
              <w:t>эффект.</w:t>
            </w:r>
            <w:r w:rsidRPr="00502CFE">
              <w:rPr>
                <w:color w:val="231F20"/>
                <w:spacing w:val="5"/>
                <w:w w:val="115"/>
                <w:sz w:val="18"/>
                <w:szCs w:val="18"/>
                <w:lang w:val="ru-RU"/>
              </w:rPr>
              <w:t xml:space="preserve"> </w:t>
            </w:r>
            <w:r w:rsidRPr="00502CFE">
              <w:rPr>
                <w:color w:val="231F20"/>
                <w:w w:val="115"/>
                <w:sz w:val="18"/>
                <w:szCs w:val="18"/>
                <w:lang w:val="ru-RU"/>
              </w:rPr>
              <w:t>Инсценировать</w:t>
            </w:r>
            <w:r w:rsidRPr="00502CFE">
              <w:rPr>
                <w:color w:val="231F20"/>
                <w:spacing w:val="1"/>
                <w:w w:val="115"/>
                <w:sz w:val="18"/>
                <w:szCs w:val="18"/>
                <w:lang w:val="ru-RU"/>
              </w:rPr>
              <w:t xml:space="preserve"> </w:t>
            </w:r>
            <w:r w:rsidRPr="00502CFE">
              <w:rPr>
                <w:color w:val="231F20"/>
                <w:w w:val="115"/>
                <w:sz w:val="18"/>
                <w:szCs w:val="18"/>
                <w:lang w:val="ru-RU"/>
              </w:rPr>
              <w:t>рассказ</w:t>
            </w:r>
            <w:r w:rsidRPr="00502CFE">
              <w:rPr>
                <w:color w:val="231F20"/>
                <w:spacing w:val="1"/>
                <w:w w:val="115"/>
                <w:sz w:val="18"/>
                <w:szCs w:val="18"/>
                <w:lang w:val="ru-RU"/>
              </w:rPr>
              <w:t xml:space="preserve"> </w:t>
            </w:r>
            <w:r w:rsidRPr="00502CFE">
              <w:rPr>
                <w:color w:val="231F20"/>
                <w:w w:val="115"/>
                <w:sz w:val="18"/>
                <w:szCs w:val="18"/>
                <w:lang w:val="ru-RU"/>
              </w:rPr>
              <w:t>или</w:t>
            </w:r>
            <w:r w:rsidRPr="00502CFE">
              <w:rPr>
                <w:color w:val="231F20"/>
                <w:spacing w:val="1"/>
                <w:w w:val="115"/>
                <w:sz w:val="18"/>
                <w:szCs w:val="18"/>
                <w:lang w:val="ru-RU"/>
              </w:rPr>
              <w:t xml:space="preserve"> </w:t>
            </w:r>
            <w:r w:rsidRPr="00502CFE">
              <w:rPr>
                <w:color w:val="231F20"/>
                <w:w w:val="115"/>
                <w:sz w:val="18"/>
                <w:szCs w:val="18"/>
                <w:lang w:val="ru-RU"/>
              </w:rPr>
              <w:t>его</w:t>
            </w:r>
            <w:r w:rsidRPr="00502CFE">
              <w:rPr>
                <w:color w:val="231F20"/>
                <w:spacing w:val="1"/>
                <w:w w:val="115"/>
                <w:sz w:val="18"/>
                <w:szCs w:val="18"/>
                <w:lang w:val="ru-RU"/>
              </w:rPr>
              <w:t xml:space="preserve"> </w:t>
            </w:r>
            <w:r w:rsidRPr="00502CFE">
              <w:rPr>
                <w:color w:val="231F20"/>
                <w:w w:val="115"/>
                <w:sz w:val="18"/>
                <w:szCs w:val="18"/>
                <w:lang w:val="ru-RU"/>
              </w:rPr>
              <w:t>фрагмент.</w:t>
            </w:r>
            <w:r w:rsidRPr="00502CFE">
              <w:rPr>
                <w:color w:val="231F20"/>
                <w:spacing w:val="1"/>
                <w:w w:val="115"/>
                <w:sz w:val="18"/>
                <w:szCs w:val="18"/>
                <w:lang w:val="ru-RU"/>
              </w:rPr>
              <w:t xml:space="preserve"> </w:t>
            </w:r>
            <w:r w:rsidRPr="07A61B91">
              <w:rPr>
                <w:color w:val="231F20"/>
                <w:w w:val="115"/>
                <w:sz w:val="18"/>
                <w:szCs w:val="18"/>
              </w:rPr>
              <w:t>Писать</w:t>
            </w:r>
            <w:r w:rsidRPr="07A61B91">
              <w:rPr>
                <w:color w:val="231F20"/>
                <w:spacing w:val="1"/>
                <w:w w:val="115"/>
                <w:sz w:val="18"/>
                <w:szCs w:val="18"/>
              </w:rPr>
              <w:t xml:space="preserve"> </w:t>
            </w:r>
            <w:r w:rsidRPr="07A61B91">
              <w:rPr>
                <w:color w:val="231F20"/>
                <w:w w:val="115"/>
                <w:sz w:val="18"/>
                <w:szCs w:val="18"/>
              </w:rPr>
              <w:t>мини-сочинение.</w:t>
            </w:r>
          </w:p>
        </w:tc>
      </w:tr>
      <w:tr w:rsidR="00502CFE" w:rsidTr="00502CFE">
        <w:trPr>
          <w:trHeight w:val="2490"/>
        </w:trPr>
        <w:tc>
          <w:tcPr>
            <w:tcW w:w="1928" w:type="dxa"/>
            <w:vMerge/>
          </w:tcPr>
          <w:p w:rsidR="00502CFE" w:rsidRDefault="00502CFE" w:rsidP="00502CFE">
            <w:pPr>
              <w:rPr>
                <w:sz w:val="2"/>
                <w:szCs w:val="2"/>
              </w:rPr>
            </w:pPr>
          </w:p>
        </w:tc>
        <w:tc>
          <w:tcPr>
            <w:tcW w:w="3175" w:type="dxa"/>
            <w:tcBorders>
              <w:bottom w:val="single" w:sz="6" w:space="0" w:color="231F20"/>
            </w:tcBorders>
          </w:tcPr>
          <w:p w:rsidR="00502CFE" w:rsidRPr="00502CFE" w:rsidRDefault="00502CFE" w:rsidP="00502CFE">
            <w:pPr>
              <w:pStyle w:val="TableParagraph"/>
              <w:spacing w:before="88"/>
              <w:rPr>
                <w:sz w:val="18"/>
                <w:lang w:val="ru-RU"/>
              </w:rPr>
            </w:pPr>
            <w:r w:rsidRPr="00502CFE">
              <w:rPr>
                <w:color w:val="231F20"/>
                <w:w w:val="120"/>
                <w:sz w:val="18"/>
                <w:lang w:val="ru-RU"/>
              </w:rPr>
              <w:t>А.</w:t>
            </w:r>
            <w:r w:rsidRPr="00502CFE">
              <w:rPr>
                <w:color w:val="231F20"/>
                <w:spacing w:val="-9"/>
                <w:w w:val="120"/>
                <w:sz w:val="18"/>
                <w:lang w:val="ru-RU"/>
              </w:rPr>
              <w:t xml:space="preserve"> </w:t>
            </w:r>
            <w:r w:rsidRPr="00502CFE">
              <w:rPr>
                <w:color w:val="231F20"/>
                <w:w w:val="120"/>
                <w:sz w:val="18"/>
                <w:lang w:val="ru-RU"/>
              </w:rPr>
              <w:t>И.</w:t>
            </w:r>
            <w:r w:rsidRPr="00502CFE">
              <w:rPr>
                <w:color w:val="231F20"/>
                <w:spacing w:val="-8"/>
                <w:w w:val="120"/>
                <w:sz w:val="18"/>
                <w:lang w:val="ru-RU"/>
              </w:rPr>
              <w:t xml:space="preserve"> </w:t>
            </w:r>
            <w:r w:rsidRPr="00502CFE">
              <w:rPr>
                <w:color w:val="231F20"/>
                <w:w w:val="120"/>
                <w:sz w:val="18"/>
                <w:lang w:val="ru-RU"/>
              </w:rPr>
              <w:t>Куприн.</w:t>
            </w:r>
          </w:p>
          <w:p w:rsidR="00502CFE" w:rsidRPr="00502CFE" w:rsidRDefault="00502CFE" w:rsidP="00502CFE">
            <w:pPr>
              <w:pStyle w:val="TableParagraph"/>
              <w:spacing w:before="3" w:line="242" w:lineRule="auto"/>
              <w:ind w:right="453"/>
              <w:rPr>
                <w:sz w:val="18"/>
                <w:lang w:val="ru-RU"/>
              </w:rPr>
            </w:pPr>
            <w:r w:rsidRPr="00502CFE">
              <w:rPr>
                <w:color w:val="231F20"/>
                <w:w w:val="115"/>
                <w:sz w:val="18"/>
                <w:lang w:val="ru-RU"/>
              </w:rPr>
              <w:t>Рассказ</w:t>
            </w:r>
            <w:r w:rsidRPr="00502CFE">
              <w:rPr>
                <w:color w:val="231F20"/>
                <w:spacing w:val="10"/>
                <w:w w:val="115"/>
                <w:sz w:val="18"/>
                <w:lang w:val="ru-RU"/>
              </w:rPr>
              <w:t xml:space="preserve"> </w:t>
            </w:r>
            <w:r w:rsidRPr="00502CFE">
              <w:rPr>
                <w:color w:val="231F20"/>
                <w:w w:val="115"/>
                <w:sz w:val="18"/>
                <w:lang w:val="ru-RU"/>
              </w:rPr>
              <w:t>«Чудесный</w:t>
            </w:r>
            <w:r w:rsidRPr="00502CFE">
              <w:rPr>
                <w:color w:val="231F20"/>
                <w:spacing w:val="10"/>
                <w:w w:val="115"/>
                <w:sz w:val="18"/>
                <w:lang w:val="ru-RU"/>
              </w:rPr>
              <w:t xml:space="preserve"> </w:t>
            </w:r>
            <w:r w:rsidRPr="00502CFE">
              <w:rPr>
                <w:color w:val="231F20"/>
                <w:w w:val="115"/>
                <w:sz w:val="18"/>
                <w:lang w:val="ru-RU"/>
              </w:rPr>
              <w:t>доктор»</w:t>
            </w:r>
            <w:r w:rsidRPr="00502CFE">
              <w:rPr>
                <w:color w:val="231F20"/>
                <w:spacing w:val="-49"/>
                <w:w w:val="115"/>
                <w:sz w:val="18"/>
                <w:lang w:val="ru-RU"/>
              </w:rPr>
              <w:t xml:space="preserve"> </w:t>
            </w:r>
            <w:r w:rsidRPr="00502CFE">
              <w:rPr>
                <w:color w:val="231F20"/>
                <w:w w:val="115"/>
                <w:sz w:val="18"/>
                <w:lang w:val="ru-RU"/>
              </w:rPr>
              <w:t>(2</w:t>
            </w:r>
            <w:r w:rsidRPr="00502CFE">
              <w:rPr>
                <w:color w:val="231F20"/>
                <w:spacing w:val="-9"/>
                <w:w w:val="115"/>
                <w:sz w:val="18"/>
                <w:lang w:val="ru-RU"/>
              </w:rPr>
              <w:t xml:space="preserve"> </w:t>
            </w:r>
            <w:r w:rsidRPr="00502CFE">
              <w:rPr>
                <w:color w:val="231F20"/>
                <w:w w:val="115"/>
                <w:sz w:val="18"/>
                <w:lang w:val="ru-RU"/>
              </w:rPr>
              <w:t>ч)</w:t>
            </w:r>
          </w:p>
        </w:tc>
        <w:tc>
          <w:tcPr>
            <w:tcW w:w="5046" w:type="dxa"/>
            <w:tcBorders>
              <w:top w:val="single" w:sz="6" w:space="0" w:color="231F20"/>
              <w:bottom w:val="single" w:sz="6" w:space="0" w:color="231F20"/>
            </w:tcBorders>
          </w:tcPr>
          <w:p w:rsidR="00502CFE" w:rsidRDefault="00502CFE" w:rsidP="00502CFE">
            <w:pPr>
              <w:pStyle w:val="TableParagraph"/>
              <w:spacing w:before="88" w:line="242" w:lineRule="auto"/>
              <w:ind w:right="153"/>
              <w:rPr>
                <w:sz w:val="18"/>
                <w:szCs w:val="18"/>
              </w:rPr>
            </w:pPr>
            <w:r w:rsidRPr="00502CFE">
              <w:rPr>
                <w:color w:val="231F20"/>
                <w:w w:val="115"/>
                <w:sz w:val="18"/>
                <w:szCs w:val="18"/>
                <w:lang w:val="ru-RU"/>
              </w:rPr>
              <w:t>Воспринимать и выразительно читать рассказ.</w:t>
            </w:r>
            <w:r w:rsidRPr="00502CFE">
              <w:rPr>
                <w:color w:val="231F20"/>
                <w:spacing w:val="1"/>
                <w:w w:val="115"/>
                <w:sz w:val="18"/>
                <w:szCs w:val="18"/>
                <w:lang w:val="ru-RU"/>
              </w:rPr>
              <w:t xml:space="preserve"> </w:t>
            </w:r>
            <w:r w:rsidRPr="00502CFE">
              <w:rPr>
                <w:color w:val="231F20"/>
                <w:w w:val="115"/>
                <w:sz w:val="18"/>
                <w:szCs w:val="18"/>
                <w:lang w:val="ru-RU"/>
              </w:rPr>
              <w:t>Отвечать на вопросы, уметь формулировать вопросы</w:t>
            </w:r>
            <w:r w:rsidRPr="00502CFE">
              <w:rPr>
                <w:color w:val="231F20"/>
                <w:spacing w:val="1"/>
                <w:w w:val="115"/>
                <w:sz w:val="18"/>
                <w:szCs w:val="18"/>
                <w:lang w:val="ru-RU"/>
              </w:rPr>
              <w:t xml:space="preserve"> </w:t>
            </w:r>
            <w:r w:rsidRPr="00502CFE">
              <w:rPr>
                <w:color w:val="231F20"/>
                <w:w w:val="115"/>
                <w:sz w:val="18"/>
                <w:szCs w:val="18"/>
                <w:lang w:val="ru-RU"/>
              </w:rPr>
              <w:t>к</w:t>
            </w:r>
            <w:r w:rsidRPr="00502CFE">
              <w:rPr>
                <w:color w:val="231F20"/>
                <w:spacing w:val="9"/>
                <w:w w:val="115"/>
                <w:sz w:val="18"/>
                <w:szCs w:val="18"/>
                <w:lang w:val="ru-RU"/>
              </w:rPr>
              <w:t xml:space="preserve"> </w:t>
            </w:r>
            <w:r w:rsidRPr="00502CFE">
              <w:rPr>
                <w:color w:val="231F20"/>
                <w:w w:val="115"/>
                <w:sz w:val="18"/>
                <w:szCs w:val="18"/>
                <w:lang w:val="ru-RU"/>
              </w:rPr>
              <w:t>тексту,</w:t>
            </w:r>
            <w:r w:rsidRPr="00502CFE">
              <w:rPr>
                <w:color w:val="231F20"/>
                <w:spacing w:val="10"/>
                <w:w w:val="115"/>
                <w:sz w:val="18"/>
                <w:szCs w:val="18"/>
                <w:lang w:val="ru-RU"/>
              </w:rPr>
              <w:t xml:space="preserve"> </w:t>
            </w:r>
            <w:r w:rsidRPr="00502CFE">
              <w:rPr>
                <w:color w:val="231F20"/>
                <w:w w:val="115"/>
                <w:sz w:val="18"/>
                <w:szCs w:val="18"/>
                <w:lang w:val="ru-RU"/>
              </w:rPr>
              <w:t>пересказывать</w:t>
            </w:r>
            <w:r w:rsidRPr="00502CFE">
              <w:rPr>
                <w:color w:val="231F20"/>
                <w:spacing w:val="9"/>
                <w:w w:val="115"/>
                <w:sz w:val="18"/>
                <w:szCs w:val="18"/>
                <w:lang w:val="ru-RU"/>
              </w:rPr>
              <w:t xml:space="preserve"> </w:t>
            </w:r>
            <w:r w:rsidRPr="00502CFE">
              <w:rPr>
                <w:color w:val="231F20"/>
                <w:w w:val="115"/>
                <w:sz w:val="18"/>
                <w:szCs w:val="18"/>
                <w:lang w:val="ru-RU"/>
              </w:rPr>
              <w:t>текст,</w:t>
            </w:r>
            <w:r w:rsidRPr="00502CFE">
              <w:rPr>
                <w:color w:val="231F20"/>
                <w:spacing w:val="10"/>
                <w:w w:val="115"/>
                <w:sz w:val="18"/>
                <w:szCs w:val="18"/>
                <w:lang w:val="ru-RU"/>
              </w:rPr>
              <w:t xml:space="preserve"> </w:t>
            </w:r>
            <w:r w:rsidRPr="00502CFE">
              <w:rPr>
                <w:color w:val="231F20"/>
                <w:w w:val="115"/>
                <w:sz w:val="18"/>
                <w:szCs w:val="18"/>
                <w:lang w:val="ru-RU"/>
              </w:rPr>
              <w:t>используя</w:t>
            </w:r>
            <w:r w:rsidRPr="00502CFE">
              <w:rPr>
                <w:color w:val="231F20"/>
                <w:spacing w:val="10"/>
                <w:w w:val="115"/>
                <w:sz w:val="18"/>
                <w:szCs w:val="18"/>
                <w:lang w:val="ru-RU"/>
              </w:rPr>
              <w:t xml:space="preserve"> </w:t>
            </w:r>
            <w:r w:rsidRPr="00502CFE">
              <w:rPr>
                <w:color w:val="231F20"/>
                <w:w w:val="115"/>
                <w:sz w:val="18"/>
                <w:szCs w:val="18"/>
                <w:lang w:val="ru-RU"/>
              </w:rPr>
              <w:t>авторские</w:t>
            </w:r>
            <w:r w:rsidRPr="00502CFE">
              <w:rPr>
                <w:color w:val="231F20"/>
                <w:spacing w:val="1"/>
                <w:w w:val="115"/>
                <w:sz w:val="18"/>
                <w:szCs w:val="18"/>
                <w:lang w:val="ru-RU"/>
              </w:rPr>
              <w:t xml:space="preserve"> </w:t>
            </w:r>
            <w:r w:rsidRPr="00502CFE">
              <w:rPr>
                <w:color w:val="231F20"/>
                <w:w w:val="115"/>
                <w:sz w:val="18"/>
                <w:szCs w:val="18"/>
                <w:lang w:val="ru-RU"/>
              </w:rPr>
              <w:t>средства художественной выразительности. Определять</w:t>
            </w:r>
            <w:r w:rsidRPr="00502CFE">
              <w:rPr>
                <w:color w:val="231F20"/>
                <w:spacing w:val="5"/>
                <w:w w:val="115"/>
                <w:sz w:val="18"/>
                <w:szCs w:val="18"/>
                <w:lang w:val="ru-RU"/>
              </w:rPr>
              <w:t xml:space="preserve"> </w:t>
            </w:r>
            <w:r w:rsidRPr="00502CFE">
              <w:rPr>
                <w:color w:val="231F20"/>
                <w:w w:val="115"/>
                <w:sz w:val="18"/>
                <w:szCs w:val="18"/>
                <w:lang w:val="ru-RU"/>
              </w:rPr>
              <w:t>тему,</w:t>
            </w:r>
            <w:r w:rsidRPr="00502CFE">
              <w:rPr>
                <w:color w:val="231F20"/>
                <w:spacing w:val="5"/>
                <w:w w:val="115"/>
                <w:sz w:val="18"/>
                <w:szCs w:val="18"/>
                <w:lang w:val="ru-RU"/>
              </w:rPr>
              <w:t xml:space="preserve"> </w:t>
            </w:r>
            <w:r w:rsidRPr="00502CFE">
              <w:rPr>
                <w:color w:val="231F20"/>
                <w:w w:val="115"/>
                <w:sz w:val="18"/>
                <w:szCs w:val="18"/>
                <w:lang w:val="ru-RU"/>
              </w:rPr>
              <w:t>идею</w:t>
            </w:r>
            <w:r w:rsidRPr="00502CFE">
              <w:rPr>
                <w:color w:val="231F20"/>
                <w:spacing w:val="6"/>
                <w:w w:val="115"/>
                <w:sz w:val="18"/>
                <w:szCs w:val="18"/>
                <w:lang w:val="ru-RU"/>
              </w:rPr>
              <w:t xml:space="preserve"> </w:t>
            </w:r>
            <w:r w:rsidRPr="00502CFE">
              <w:rPr>
                <w:color w:val="231F20"/>
                <w:w w:val="115"/>
                <w:sz w:val="18"/>
                <w:szCs w:val="18"/>
                <w:lang w:val="ru-RU"/>
              </w:rPr>
              <w:t>произведения,</w:t>
            </w:r>
            <w:r w:rsidRPr="00502CFE">
              <w:rPr>
                <w:color w:val="231F20"/>
                <w:spacing w:val="5"/>
                <w:w w:val="115"/>
                <w:sz w:val="18"/>
                <w:szCs w:val="18"/>
                <w:lang w:val="ru-RU"/>
              </w:rPr>
              <w:t xml:space="preserve"> </w:t>
            </w:r>
            <w:r w:rsidRPr="00502CFE">
              <w:rPr>
                <w:color w:val="231F20"/>
                <w:w w:val="115"/>
                <w:sz w:val="18"/>
                <w:szCs w:val="18"/>
                <w:lang w:val="ru-RU"/>
              </w:rPr>
              <w:t>своеобразие</w:t>
            </w:r>
            <w:r w:rsidRPr="00502CFE">
              <w:rPr>
                <w:color w:val="231F20"/>
                <w:spacing w:val="6"/>
                <w:w w:val="115"/>
                <w:sz w:val="18"/>
                <w:szCs w:val="18"/>
                <w:lang w:val="ru-RU"/>
              </w:rPr>
              <w:t xml:space="preserve"> </w:t>
            </w:r>
            <w:r w:rsidRPr="00502CFE">
              <w:rPr>
                <w:color w:val="231F20"/>
                <w:w w:val="115"/>
                <w:sz w:val="18"/>
                <w:szCs w:val="18"/>
                <w:lang w:val="ru-RU"/>
              </w:rPr>
              <w:t>композиции. Характеризовать главных героев, основные</w:t>
            </w:r>
            <w:r w:rsidRPr="00502CFE">
              <w:rPr>
                <w:color w:val="231F20"/>
                <w:spacing w:val="1"/>
                <w:w w:val="115"/>
                <w:sz w:val="18"/>
                <w:szCs w:val="18"/>
                <w:lang w:val="ru-RU"/>
              </w:rPr>
              <w:t xml:space="preserve"> </w:t>
            </w:r>
            <w:r w:rsidRPr="00502CFE">
              <w:rPr>
                <w:color w:val="231F20"/>
                <w:w w:val="115"/>
                <w:sz w:val="18"/>
                <w:szCs w:val="18"/>
                <w:lang w:val="ru-RU"/>
              </w:rPr>
              <w:t>события.</w:t>
            </w:r>
            <w:r w:rsidRPr="00502CFE">
              <w:rPr>
                <w:color w:val="231F20"/>
                <w:spacing w:val="3"/>
                <w:w w:val="115"/>
                <w:sz w:val="18"/>
                <w:szCs w:val="18"/>
                <w:lang w:val="ru-RU"/>
              </w:rPr>
              <w:t xml:space="preserve"> </w:t>
            </w:r>
            <w:r w:rsidRPr="00502CFE">
              <w:rPr>
                <w:color w:val="231F20"/>
                <w:w w:val="115"/>
                <w:sz w:val="18"/>
                <w:szCs w:val="18"/>
                <w:lang w:val="ru-RU"/>
              </w:rPr>
              <w:t>Описывать</w:t>
            </w:r>
            <w:r w:rsidRPr="00502CFE">
              <w:rPr>
                <w:color w:val="231F20"/>
                <w:spacing w:val="3"/>
                <w:w w:val="115"/>
                <w:sz w:val="18"/>
                <w:szCs w:val="18"/>
                <w:lang w:val="ru-RU"/>
              </w:rPr>
              <w:t xml:space="preserve"> </w:t>
            </w:r>
            <w:r w:rsidRPr="00502CFE">
              <w:rPr>
                <w:color w:val="231F20"/>
                <w:w w:val="115"/>
                <w:sz w:val="18"/>
                <w:szCs w:val="18"/>
                <w:lang w:val="ru-RU"/>
              </w:rPr>
              <w:t>портреты</w:t>
            </w:r>
            <w:r w:rsidRPr="00502CFE">
              <w:rPr>
                <w:color w:val="231F20"/>
                <w:spacing w:val="4"/>
                <w:w w:val="115"/>
                <w:sz w:val="18"/>
                <w:szCs w:val="18"/>
                <w:lang w:val="ru-RU"/>
              </w:rPr>
              <w:t xml:space="preserve"> </w:t>
            </w:r>
            <w:r w:rsidRPr="00502CFE">
              <w:rPr>
                <w:color w:val="231F20"/>
                <w:w w:val="115"/>
                <w:sz w:val="18"/>
                <w:szCs w:val="18"/>
                <w:lang w:val="ru-RU"/>
              </w:rPr>
              <w:t>героев</w:t>
            </w:r>
            <w:r w:rsidRPr="00502CFE">
              <w:rPr>
                <w:color w:val="231F20"/>
                <w:spacing w:val="3"/>
                <w:w w:val="115"/>
                <w:sz w:val="18"/>
                <w:szCs w:val="18"/>
                <w:lang w:val="ru-RU"/>
              </w:rPr>
              <w:t xml:space="preserve"> </w:t>
            </w:r>
            <w:r w:rsidRPr="00502CFE">
              <w:rPr>
                <w:color w:val="231F20"/>
                <w:w w:val="115"/>
                <w:sz w:val="18"/>
                <w:szCs w:val="18"/>
                <w:lang w:val="ru-RU"/>
              </w:rPr>
              <w:t>произведения,</w:t>
            </w:r>
            <w:r w:rsidRPr="00502CFE">
              <w:rPr>
                <w:color w:val="231F20"/>
                <w:spacing w:val="1"/>
                <w:w w:val="115"/>
                <w:sz w:val="18"/>
                <w:szCs w:val="18"/>
                <w:lang w:val="ru-RU"/>
              </w:rPr>
              <w:t xml:space="preserve"> </w:t>
            </w:r>
            <w:r w:rsidRPr="00502CFE">
              <w:rPr>
                <w:color w:val="231F20"/>
                <w:w w:val="115"/>
                <w:sz w:val="18"/>
                <w:szCs w:val="18"/>
                <w:lang w:val="ru-RU"/>
              </w:rPr>
              <w:t>раскрывать их внутренний мир. Выстраивать с</w:t>
            </w:r>
            <w:r w:rsidRPr="00502CFE">
              <w:rPr>
                <w:color w:val="231F20"/>
                <w:spacing w:val="1"/>
                <w:w w:val="115"/>
                <w:sz w:val="18"/>
                <w:szCs w:val="18"/>
                <w:lang w:val="ru-RU"/>
              </w:rPr>
              <w:t xml:space="preserve"> </w:t>
            </w:r>
            <w:r w:rsidRPr="00502CFE">
              <w:rPr>
                <w:color w:val="231F20"/>
                <w:w w:val="115"/>
                <w:sz w:val="18"/>
                <w:szCs w:val="18"/>
                <w:lang w:val="ru-RU"/>
              </w:rPr>
              <w:t>помощью учителя траекторию самостоятельного</w:t>
            </w:r>
            <w:r w:rsidRPr="00502CFE">
              <w:rPr>
                <w:color w:val="231F20"/>
                <w:spacing w:val="1"/>
                <w:w w:val="115"/>
                <w:sz w:val="18"/>
                <w:szCs w:val="18"/>
                <w:lang w:val="ru-RU"/>
              </w:rPr>
              <w:t xml:space="preserve"> </w:t>
            </w:r>
            <w:r w:rsidRPr="00502CFE">
              <w:rPr>
                <w:color w:val="231F20"/>
                <w:w w:val="115"/>
                <w:sz w:val="18"/>
                <w:szCs w:val="18"/>
                <w:lang w:val="ru-RU"/>
              </w:rPr>
              <w:t>чтения.</w:t>
            </w:r>
            <w:r w:rsidRPr="00502CFE">
              <w:rPr>
                <w:color w:val="231F20"/>
                <w:spacing w:val="7"/>
                <w:w w:val="115"/>
                <w:sz w:val="18"/>
                <w:szCs w:val="18"/>
                <w:lang w:val="ru-RU"/>
              </w:rPr>
              <w:t xml:space="preserve"> </w:t>
            </w:r>
            <w:r w:rsidRPr="07A61B91">
              <w:rPr>
                <w:color w:val="231F20"/>
                <w:w w:val="115"/>
                <w:sz w:val="18"/>
                <w:szCs w:val="18"/>
              </w:rPr>
              <w:t>Писать</w:t>
            </w:r>
            <w:r w:rsidRPr="07A61B91">
              <w:rPr>
                <w:color w:val="231F20"/>
                <w:spacing w:val="8"/>
                <w:w w:val="115"/>
                <w:sz w:val="18"/>
                <w:szCs w:val="18"/>
              </w:rPr>
              <w:t xml:space="preserve"> </w:t>
            </w:r>
            <w:r w:rsidRPr="07A61B91">
              <w:rPr>
                <w:color w:val="231F20"/>
                <w:w w:val="115"/>
                <w:sz w:val="18"/>
                <w:szCs w:val="18"/>
              </w:rPr>
              <w:t>отзыв</w:t>
            </w:r>
            <w:r w:rsidRPr="07A61B91">
              <w:rPr>
                <w:color w:val="231F20"/>
                <w:spacing w:val="7"/>
                <w:w w:val="115"/>
                <w:sz w:val="18"/>
                <w:szCs w:val="18"/>
              </w:rPr>
              <w:t xml:space="preserve"> </w:t>
            </w:r>
            <w:r w:rsidRPr="07A61B91">
              <w:rPr>
                <w:color w:val="231F20"/>
                <w:w w:val="115"/>
                <w:sz w:val="18"/>
                <w:szCs w:val="18"/>
              </w:rPr>
              <w:t>на</w:t>
            </w:r>
            <w:r w:rsidRPr="07A61B91">
              <w:rPr>
                <w:color w:val="231F20"/>
                <w:spacing w:val="8"/>
                <w:w w:val="115"/>
                <w:sz w:val="18"/>
                <w:szCs w:val="18"/>
              </w:rPr>
              <w:t xml:space="preserve"> </w:t>
            </w:r>
            <w:r w:rsidRPr="07A61B91">
              <w:rPr>
                <w:color w:val="231F20"/>
                <w:w w:val="115"/>
                <w:sz w:val="18"/>
                <w:szCs w:val="18"/>
              </w:rPr>
              <w:t>прочитанное</w:t>
            </w:r>
            <w:r w:rsidRPr="07A61B91">
              <w:rPr>
                <w:color w:val="231F20"/>
                <w:spacing w:val="8"/>
                <w:w w:val="115"/>
                <w:sz w:val="18"/>
                <w:szCs w:val="18"/>
              </w:rPr>
              <w:t xml:space="preserve"> </w:t>
            </w:r>
            <w:r w:rsidRPr="07A61B91">
              <w:rPr>
                <w:color w:val="231F20"/>
                <w:w w:val="115"/>
                <w:sz w:val="18"/>
                <w:szCs w:val="18"/>
              </w:rPr>
              <w:t>произведение,</w:t>
            </w:r>
            <w:r w:rsidRPr="07A61B91">
              <w:rPr>
                <w:color w:val="231F20"/>
                <w:spacing w:val="1"/>
                <w:w w:val="115"/>
                <w:sz w:val="18"/>
                <w:szCs w:val="18"/>
              </w:rPr>
              <w:t xml:space="preserve"> </w:t>
            </w:r>
            <w:r w:rsidRPr="07A61B91">
              <w:rPr>
                <w:color w:val="231F20"/>
                <w:w w:val="120"/>
                <w:sz w:val="18"/>
                <w:szCs w:val="18"/>
              </w:rPr>
              <w:t>аргументировать</w:t>
            </w:r>
            <w:r w:rsidRPr="07A61B91">
              <w:rPr>
                <w:color w:val="231F20"/>
                <w:spacing w:val="-13"/>
                <w:w w:val="120"/>
                <w:sz w:val="18"/>
                <w:szCs w:val="18"/>
              </w:rPr>
              <w:t xml:space="preserve"> </w:t>
            </w:r>
            <w:r w:rsidRPr="07A61B91">
              <w:rPr>
                <w:color w:val="231F20"/>
                <w:w w:val="120"/>
                <w:sz w:val="18"/>
                <w:szCs w:val="18"/>
              </w:rPr>
              <w:t>своё</w:t>
            </w:r>
            <w:r w:rsidRPr="07A61B91">
              <w:rPr>
                <w:color w:val="231F20"/>
                <w:spacing w:val="-12"/>
                <w:w w:val="120"/>
                <w:sz w:val="18"/>
                <w:szCs w:val="18"/>
              </w:rPr>
              <w:t xml:space="preserve"> </w:t>
            </w:r>
            <w:r w:rsidRPr="07A61B91">
              <w:rPr>
                <w:color w:val="231F20"/>
                <w:w w:val="120"/>
                <w:sz w:val="18"/>
                <w:szCs w:val="18"/>
              </w:rPr>
              <w:t>мнение.</w:t>
            </w:r>
          </w:p>
        </w:tc>
      </w:tr>
    </w:tbl>
    <w:p w:rsidR="00502CFE" w:rsidRDefault="00502CFE" w:rsidP="00502CFE">
      <w:pPr>
        <w:spacing w:line="242" w:lineRule="auto"/>
        <w:rPr>
          <w:sz w:val="18"/>
        </w:rPr>
        <w:sectPr w:rsidR="00502CFE">
          <w:pgSz w:w="12020" w:h="7830" w:orient="landscape"/>
          <w:pgMar w:top="640" w:right="620" w:bottom="280" w:left="1020" w:header="720" w:footer="720" w:gutter="0"/>
          <w:cols w:space="720"/>
        </w:sectPr>
      </w:pPr>
    </w:p>
    <w:p w:rsidR="00502CFE" w:rsidRDefault="00C01DB0" w:rsidP="00502CFE">
      <w:pPr>
        <w:pStyle w:val="a3"/>
        <w:spacing w:before="10"/>
        <w:rPr>
          <w:i/>
          <w:sz w:val="2"/>
        </w:rPr>
      </w:pPr>
      <w:r w:rsidRPr="00C01DB0">
        <w:lastRenderedPageBreak/>
        <w:pict>
          <v:shape id="_x0000_s1546" type="#_x0000_t202" style="position:absolute;left:0;text-align:left;margin-left:33.95pt;margin-top:35.85pt;width:12.5pt;height:99.25pt;z-index:487873024;mso-position-horizontal-relative:page;mso-position-vertical-relative:page" filled="f" stroked="f">
            <v:textbox style="layout-flow:vertical" inset="0,0,0,0">
              <w:txbxContent>
                <w:p w:rsidR="00872F35" w:rsidRPr="00D65AF6" w:rsidRDefault="00872F35" w:rsidP="00D65AF6"/>
              </w:txbxContent>
            </v:textbox>
            <w10:wrap anchorx="page" anchory="page"/>
          </v:shape>
        </w:pict>
      </w:r>
      <w:r w:rsidRPr="00C01DB0">
        <w:pict>
          <v:shape id="_x0000_s1547" type="#_x0000_t202" style="position:absolute;left:0;text-align:left;margin-left:33.85pt;margin-top:344.2pt;width:12.6pt;height:10.9pt;z-index:487874048;mso-position-horizontal-relative:page;mso-position-vertical-relative:page" filled="f" stroked="f">
            <v:textbox style="layout-flow:vertical" inset="0,0,0,0">
              <w:txbxContent>
                <w:p w:rsidR="00872F35" w:rsidRPr="00D65AF6" w:rsidRDefault="00872F35" w:rsidP="00D65AF6"/>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1820"/>
        </w:trPr>
        <w:tc>
          <w:tcPr>
            <w:tcW w:w="1928" w:type="dxa"/>
            <w:vMerge w:val="restart"/>
            <w:tcBorders>
              <w:left w:val="single" w:sz="6" w:space="0" w:color="231F20"/>
              <w:bottom w:val="single" w:sz="6" w:space="0" w:color="231F20"/>
            </w:tcBorders>
          </w:tcPr>
          <w:p w:rsidR="00502CFE" w:rsidRDefault="00502CFE" w:rsidP="00502CFE">
            <w:pPr>
              <w:pStyle w:val="TableParagraph"/>
              <w:spacing w:before="62" w:line="242" w:lineRule="auto"/>
              <w:ind w:left="110" w:right="508"/>
              <w:rPr>
                <w:sz w:val="18"/>
              </w:rPr>
            </w:pPr>
            <w:r>
              <w:rPr>
                <w:color w:val="231F20"/>
                <w:w w:val="115"/>
                <w:sz w:val="18"/>
              </w:rPr>
              <w:t>Литература</w:t>
            </w:r>
            <w:r>
              <w:rPr>
                <w:color w:val="231F20"/>
                <w:spacing w:val="1"/>
                <w:w w:val="115"/>
                <w:sz w:val="18"/>
              </w:rPr>
              <w:t xml:space="preserve"> </w:t>
            </w:r>
            <w:r>
              <w:rPr>
                <w:color w:val="231F20"/>
                <w:w w:val="115"/>
                <w:sz w:val="18"/>
              </w:rPr>
              <w:t>XX</w:t>
            </w:r>
            <w:r>
              <w:rPr>
                <w:color w:val="231F20"/>
                <w:spacing w:val="-6"/>
                <w:w w:val="115"/>
                <w:sz w:val="18"/>
              </w:rPr>
              <w:t xml:space="preserve"> </w:t>
            </w:r>
            <w:r>
              <w:rPr>
                <w:color w:val="231F20"/>
                <w:w w:val="115"/>
                <w:sz w:val="18"/>
              </w:rPr>
              <w:t>века</w:t>
            </w:r>
            <w:r>
              <w:rPr>
                <w:color w:val="231F20"/>
                <w:spacing w:val="-6"/>
                <w:w w:val="115"/>
                <w:sz w:val="18"/>
              </w:rPr>
              <w:t xml:space="preserve"> </w:t>
            </w:r>
            <w:r>
              <w:rPr>
                <w:color w:val="231F20"/>
                <w:w w:val="115"/>
                <w:sz w:val="18"/>
              </w:rPr>
              <w:t>(17</w:t>
            </w:r>
            <w:r>
              <w:rPr>
                <w:color w:val="231F20"/>
                <w:spacing w:val="-6"/>
                <w:w w:val="115"/>
                <w:sz w:val="18"/>
              </w:rPr>
              <w:t xml:space="preserve"> </w:t>
            </w:r>
            <w:r>
              <w:rPr>
                <w:color w:val="231F20"/>
                <w:w w:val="115"/>
                <w:sz w:val="18"/>
              </w:rPr>
              <w:t>ч)</w:t>
            </w:r>
          </w:p>
        </w:tc>
        <w:tc>
          <w:tcPr>
            <w:tcW w:w="3175" w:type="dxa"/>
          </w:tcPr>
          <w:p w:rsidR="00502CFE" w:rsidRPr="00502CFE" w:rsidRDefault="00502CFE" w:rsidP="00502CFE">
            <w:pPr>
              <w:pStyle w:val="TableParagraph"/>
              <w:spacing w:before="62" w:line="242" w:lineRule="auto"/>
              <w:rPr>
                <w:sz w:val="18"/>
                <w:lang w:val="ru-RU"/>
              </w:rPr>
            </w:pPr>
            <w:r w:rsidRPr="00502CFE">
              <w:rPr>
                <w:color w:val="231F20"/>
                <w:w w:val="115"/>
                <w:sz w:val="18"/>
                <w:lang w:val="ru-RU"/>
              </w:rPr>
              <w:t>Стихотворения отечественных</w:t>
            </w:r>
            <w:r w:rsidRPr="00502CFE">
              <w:rPr>
                <w:color w:val="231F20"/>
                <w:spacing w:val="1"/>
                <w:w w:val="115"/>
                <w:sz w:val="18"/>
                <w:lang w:val="ru-RU"/>
              </w:rPr>
              <w:t xml:space="preserve"> </w:t>
            </w:r>
            <w:r w:rsidRPr="00502CFE">
              <w:rPr>
                <w:color w:val="231F20"/>
                <w:w w:val="115"/>
                <w:sz w:val="18"/>
                <w:lang w:val="ru-RU"/>
              </w:rPr>
              <w:t>поэтов</w:t>
            </w:r>
            <w:r w:rsidRPr="00502CFE">
              <w:rPr>
                <w:color w:val="231F20"/>
                <w:spacing w:val="-6"/>
                <w:w w:val="115"/>
                <w:sz w:val="18"/>
                <w:lang w:val="ru-RU"/>
              </w:rPr>
              <w:t xml:space="preserve"> </w:t>
            </w:r>
            <w:r w:rsidRPr="00502CFE">
              <w:rPr>
                <w:color w:val="231F20"/>
                <w:w w:val="115"/>
                <w:sz w:val="18"/>
                <w:lang w:val="ru-RU"/>
              </w:rPr>
              <w:t>начала</w:t>
            </w:r>
            <w:r w:rsidRPr="00502CFE">
              <w:rPr>
                <w:color w:val="231F20"/>
                <w:spacing w:val="-5"/>
                <w:w w:val="115"/>
                <w:sz w:val="18"/>
                <w:lang w:val="ru-RU"/>
              </w:rPr>
              <w:t xml:space="preserve"> </w:t>
            </w:r>
            <w:r w:rsidRPr="00502CFE">
              <w:rPr>
                <w:color w:val="231F20"/>
                <w:w w:val="115"/>
                <w:sz w:val="18"/>
                <w:lang w:val="ru-RU"/>
              </w:rPr>
              <w:t>ХХ</w:t>
            </w:r>
            <w:r w:rsidRPr="00502CFE">
              <w:rPr>
                <w:color w:val="231F20"/>
                <w:spacing w:val="-5"/>
                <w:w w:val="115"/>
                <w:sz w:val="18"/>
                <w:lang w:val="ru-RU"/>
              </w:rPr>
              <w:t xml:space="preserve"> </w:t>
            </w:r>
            <w:r w:rsidRPr="00502CFE">
              <w:rPr>
                <w:color w:val="231F20"/>
                <w:w w:val="115"/>
                <w:sz w:val="18"/>
                <w:lang w:val="ru-RU"/>
              </w:rPr>
              <w:t>века</w:t>
            </w:r>
            <w:r w:rsidRPr="00502CFE">
              <w:rPr>
                <w:color w:val="231F20"/>
                <w:spacing w:val="-5"/>
                <w:w w:val="115"/>
                <w:sz w:val="18"/>
                <w:lang w:val="ru-RU"/>
              </w:rPr>
              <w:t xml:space="preserve"> </w:t>
            </w:r>
            <w:r w:rsidRPr="00502CFE">
              <w:rPr>
                <w:color w:val="231F20"/>
                <w:w w:val="115"/>
                <w:sz w:val="18"/>
                <w:lang w:val="ru-RU"/>
              </w:rPr>
              <w:t>(не</w:t>
            </w:r>
            <w:r w:rsidRPr="00502CFE">
              <w:rPr>
                <w:color w:val="231F20"/>
                <w:spacing w:val="-5"/>
                <w:w w:val="115"/>
                <w:sz w:val="18"/>
                <w:lang w:val="ru-RU"/>
              </w:rPr>
              <w:t xml:space="preserve"> </w:t>
            </w:r>
            <w:r w:rsidRPr="00502CFE">
              <w:rPr>
                <w:color w:val="231F20"/>
                <w:w w:val="115"/>
                <w:sz w:val="18"/>
                <w:lang w:val="ru-RU"/>
              </w:rPr>
              <w:t>менее</w:t>
            </w:r>
            <w:r w:rsidRPr="00502CFE">
              <w:rPr>
                <w:color w:val="231F20"/>
                <w:spacing w:val="-48"/>
                <w:w w:val="115"/>
                <w:sz w:val="18"/>
                <w:lang w:val="ru-RU"/>
              </w:rPr>
              <w:t xml:space="preserve"> </w:t>
            </w:r>
            <w:r w:rsidRPr="00502CFE">
              <w:rPr>
                <w:color w:val="231F20"/>
                <w:w w:val="115"/>
                <w:sz w:val="18"/>
                <w:lang w:val="ru-RU"/>
              </w:rPr>
              <w:t>двух).</w:t>
            </w:r>
          </w:p>
          <w:p w:rsidR="00502CFE" w:rsidRPr="00502CFE" w:rsidRDefault="00502CFE" w:rsidP="00502CFE">
            <w:pPr>
              <w:pStyle w:val="TableParagraph"/>
              <w:spacing w:before="3"/>
              <w:rPr>
                <w:sz w:val="18"/>
                <w:lang w:val="ru-RU"/>
              </w:rPr>
            </w:pPr>
            <w:r w:rsidRPr="00502CFE">
              <w:rPr>
                <w:color w:val="231F20"/>
                <w:w w:val="115"/>
                <w:sz w:val="18"/>
                <w:lang w:val="ru-RU"/>
              </w:rPr>
              <w:t>Например,</w:t>
            </w:r>
            <w:r w:rsidRPr="00502CFE">
              <w:rPr>
                <w:color w:val="231F20"/>
                <w:spacing w:val="16"/>
                <w:w w:val="115"/>
                <w:sz w:val="18"/>
                <w:lang w:val="ru-RU"/>
              </w:rPr>
              <w:t xml:space="preserve"> </w:t>
            </w:r>
            <w:r w:rsidRPr="00502CFE">
              <w:rPr>
                <w:color w:val="231F20"/>
                <w:w w:val="115"/>
                <w:sz w:val="18"/>
                <w:lang w:val="ru-RU"/>
              </w:rPr>
              <w:t>стихотворения</w:t>
            </w:r>
          </w:p>
          <w:p w:rsidR="00502CFE" w:rsidRDefault="00502CFE" w:rsidP="00502CFE">
            <w:pPr>
              <w:pStyle w:val="TableParagraph"/>
              <w:spacing w:before="3" w:line="242" w:lineRule="auto"/>
              <w:rPr>
                <w:sz w:val="18"/>
                <w:szCs w:val="18"/>
              </w:rPr>
            </w:pPr>
            <w:r w:rsidRPr="00502CFE">
              <w:rPr>
                <w:color w:val="231F20"/>
                <w:w w:val="115"/>
                <w:sz w:val="18"/>
                <w:szCs w:val="18"/>
                <w:lang w:val="ru-RU"/>
              </w:rPr>
              <w:t>С. А. Есенина, В. В. Маяковско</w:t>
            </w:r>
            <w:r w:rsidRPr="00502CFE">
              <w:rPr>
                <w:color w:val="231F20"/>
                <w:w w:val="120"/>
                <w:sz w:val="18"/>
                <w:szCs w:val="18"/>
                <w:lang w:val="ru-RU"/>
              </w:rPr>
              <w:t>го,</w:t>
            </w:r>
            <w:r w:rsidRPr="00502CFE">
              <w:rPr>
                <w:color w:val="231F20"/>
                <w:spacing w:val="-11"/>
                <w:w w:val="120"/>
                <w:sz w:val="18"/>
                <w:szCs w:val="18"/>
                <w:lang w:val="ru-RU"/>
              </w:rPr>
              <w:t xml:space="preserve"> </w:t>
            </w:r>
            <w:r w:rsidRPr="00502CFE">
              <w:rPr>
                <w:color w:val="231F20"/>
                <w:w w:val="120"/>
                <w:sz w:val="18"/>
                <w:szCs w:val="18"/>
                <w:lang w:val="ru-RU"/>
              </w:rPr>
              <w:t>А.</w:t>
            </w:r>
            <w:r w:rsidRPr="00502CFE">
              <w:rPr>
                <w:color w:val="231F20"/>
                <w:spacing w:val="-11"/>
                <w:w w:val="120"/>
                <w:sz w:val="18"/>
                <w:szCs w:val="18"/>
                <w:lang w:val="ru-RU"/>
              </w:rPr>
              <w:t xml:space="preserve"> </w:t>
            </w:r>
            <w:r w:rsidRPr="00502CFE">
              <w:rPr>
                <w:color w:val="231F20"/>
                <w:w w:val="120"/>
                <w:sz w:val="18"/>
                <w:szCs w:val="18"/>
                <w:lang w:val="ru-RU"/>
              </w:rPr>
              <w:t>А.</w:t>
            </w:r>
            <w:r w:rsidRPr="00502CFE">
              <w:rPr>
                <w:color w:val="231F20"/>
                <w:spacing w:val="-10"/>
                <w:w w:val="120"/>
                <w:sz w:val="18"/>
                <w:szCs w:val="18"/>
                <w:lang w:val="ru-RU"/>
              </w:rPr>
              <w:t xml:space="preserve"> </w:t>
            </w:r>
            <w:r w:rsidRPr="00502CFE">
              <w:rPr>
                <w:color w:val="231F20"/>
                <w:w w:val="120"/>
                <w:sz w:val="18"/>
                <w:szCs w:val="18"/>
                <w:lang w:val="ru-RU"/>
              </w:rPr>
              <w:t>Блока</w:t>
            </w:r>
            <w:r w:rsidRPr="00502CFE">
              <w:rPr>
                <w:color w:val="231F20"/>
                <w:spacing w:val="-11"/>
                <w:w w:val="120"/>
                <w:sz w:val="18"/>
                <w:szCs w:val="18"/>
                <w:lang w:val="ru-RU"/>
              </w:rPr>
              <w:t xml:space="preserve"> </w:t>
            </w:r>
            <w:r w:rsidRPr="00502CFE">
              <w:rPr>
                <w:color w:val="231F20"/>
                <w:w w:val="120"/>
                <w:sz w:val="18"/>
                <w:szCs w:val="18"/>
                <w:lang w:val="ru-RU"/>
              </w:rPr>
              <w:t>и</w:t>
            </w:r>
            <w:r w:rsidRPr="00502CFE">
              <w:rPr>
                <w:color w:val="231F20"/>
                <w:spacing w:val="-11"/>
                <w:w w:val="120"/>
                <w:sz w:val="18"/>
                <w:szCs w:val="18"/>
                <w:lang w:val="ru-RU"/>
              </w:rPr>
              <w:t xml:space="preserve"> </w:t>
            </w:r>
            <w:r w:rsidRPr="00502CFE">
              <w:rPr>
                <w:color w:val="231F20"/>
                <w:w w:val="120"/>
                <w:sz w:val="18"/>
                <w:szCs w:val="18"/>
                <w:lang w:val="ru-RU"/>
              </w:rPr>
              <w:t>др.</w:t>
            </w:r>
            <w:r w:rsidRPr="00502CFE">
              <w:rPr>
                <w:color w:val="231F20"/>
                <w:spacing w:val="-10"/>
                <w:w w:val="120"/>
                <w:sz w:val="18"/>
                <w:szCs w:val="18"/>
                <w:lang w:val="ru-RU"/>
              </w:rPr>
              <w:t xml:space="preserve"> </w:t>
            </w:r>
            <w:r w:rsidRPr="07A61B91">
              <w:rPr>
                <w:color w:val="231F20"/>
                <w:w w:val="120"/>
                <w:sz w:val="18"/>
                <w:szCs w:val="18"/>
              </w:rPr>
              <w:t>(3</w:t>
            </w:r>
            <w:r w:rsidRPr="07A61B91">
              <w:rPr>
                <w:color w:val="231F20"/>
                <w:spacing w:val="-11"/>
                <w:w w:val="120"/>
                <w:sz w:val="18"/>
                <w:szCs w:val="18"/>
              </w:rPr>
              <w:t xml:space="preserve"> </w:t>
            </w:r>
            <w:r w:rsidRPr="07A61B91">
              <w:rPr>
                <w:color w:val="231F20"/>
                <w:w w:val="120"/>
                <w:sz w:val="18"/>
                <w:szCs w:val="18"/>
              </w:rPr>
              <w:t>ч)</w:t>
            </w:r>
          </w:p>
        </w:tc>
        <w:tc>
          <w:tcPr>
            <w:tcW w:w="5046" w:type="dxa"/>
          </w:tcPr>
          <w:p w:rsidR="00502CFE" w:rsidRPr="00502CFE" w:rsidRDefault="00502CFE" w:rsidP="00502CFE">
            <w:pPr>
              <w:pStyle w:val="TableParagraph"/>
              <w:spacing w:before="62" w:line="242" w:lineRule="auto"/>
              <w:rPr>
                <w:sz w:val="18"/>
                <w:szCs w:val="18"/>
                <w:lang w:val="ru-RU"/>
              </w:rPr>
            </w:pPr>
            <w:r w:rsidRPr="00502CFE">
              <w:rPr>
                <w:color w:val="231F20"/>
                <w:w w:val="115"/>
                <w:sz w:val="18"/>
                <w:szCs w:val="18"/>
                <w:lang w:val="ru-RU"/>
              </w:rPr>
              <w:t>Эмоционально</w:t>
            </w:r>
            <w:r w:rsidRPr="00502CFE">
              <w:rPr>
                <w:color w:val="231F20"/>
                <w:spacing w:val="4"/>
                <w:w w:val="115"/>
                <w:sz w:val="18"/>
                <w:szCs w:val="18"/>
                <w:lang w:val="ru-RU"/>
              </w:rPr>
              <w:t xml:space="preserve"> </w:t>
            </w:r>
            <w:r w:rsidRPr="00502CFE">
              <w:rPr>
                <w:color w:val="231F20"/>
                <w:w w:val="115"/>
                <w:sz w:val="18"/>
                <w:szCs w:val="18"/>
                <w:lang w:val="ru-RU"/>
              </w:rPr>
              <w:t>воспринимать</w:t>
            </w:r>
            <w:r w:rsidRPr="00502CFE">
              <w:rPr>
                <w:color w:val="231F20"/>
                <w:spacing w:val="5"/>
                <w:w w:val="115"/>
                <w:sz w:val="18"/>
                <w:szCs w:val="18"/>
                <w:lang w:val="ru-RU"/>
              </w:rPr>
              <w:t xml:space="preserve"> </w:t>
            </w:r>
            <w:r w:rsidRPr="00502CFE">
              <w:rPr>
                <w:color w:val="231F20"/>
                <w:w w:val="115"/>
                <w:sz w:val="18"/>
                <w:szCs w:val="18"/>
                <w:lang w:val="ru-RU"/>
              </w:rPr>
              <w:t>и</w:t>
            </w:r>
            <w:r w:rsidRPr="00502CFE">
              <w:rPr>
                <w:color w:val="231F20"/>
                <w:spacing w:val="4"/>
                <w:w w:val="115"/>
                <w:sz w:val="18"/>
                <w:szCs w:val="18"/>
                <w:lang w:val="ru-RU"/>
              </w:rPr>
              <w:t xml:space="preserve"> </w:t>
            </w:r>
            <w:r w:rsidRPr="00502CFE">
              <w:rPr>
                <w:color w:val="231F20"/>
                <w:w w:val="115"/>
                <w:sz w:val="18"/>
                <w:szCs w:val="18"/>
                <w:lang w:val="ru-RU"/>
              </w:rPr>
              <w:t>выразительно</w:t>
            </w:r>
            <w:r w:rsidRPr="00502CFE">
              <w:rPr>
                <w:color w:val="231F20"/>
                <w:spacing w:val="5"/>
                <w:w w:val="115"/>
                <w:sz w:val="18"/>
                <w:szCs w:val="18"/>
                <w:lang w:val="ru-RU"/>
              </w:rPr>
              <w:t xml:space="preserve"> </w:t>
            </w:r>
            <w:r w:rsidRPr="00502CFE">
              <w:rPr>
                <w:color w:val="231F20"/>
                <w:w w:val="115"/>
                <w:sz w:val="18"/>
                <w:szCs w:val="18"/>
                <w:lang w:val="ru-RU"/>
              </w:rPr>
              <w:t>читать</w:t>
            </w:r>
            <w:r w:rsidRPr="00502CFE">
              <w:rPr>
                <w:color w:val="231F20"/>
                <w:spacing w:val="-49"/>
                <w:w w:val="115"/>
                <w:sz w:val="18"/>
                <w:szCs w:val="18"/>
                <w:lang w:val="ru-RU"/>
              </w:rPr>
              <w:t xml:space="preserve"> </w:t>
            </w:r>
            <w:r w:rsidRPr="00502CFE">
              <w:rPr>
                <w:color w:val="231F20"/>
                <w:w w:val="115"/>
                <w:sz w:val="18"/>
                <w:szCs w:val="18"/>
                <w:lang w:val="ru-RU"/>
              </w:rPr>
              <w:t>произведение</w:t>
            </w:r>
            <w:r w:rsidRPr="00502CFE">
              <w:rPr>
                <w:color w:val="231F20"/>
                <w:spacing w:val="-7"/>
                <w:w w:val="115"/>
                <w:sz w:val="18"/>
                <w:szCs w:val="18"/>
                <w:lang w:val="ru-RU"/>
              </w:rPr>
              <w:t xml:space="preserve"> </w:t>
            </w:r>
            <w:r w:rsidRPr="00502CFE">
              <w:rPr>
                <w:color w:val="231F20"/>
                <w:w w:val="115"/>
                <w:sz w:val="18"/>
                <w:szCs w:val="18"/>
                <w:lang w:val="ru-RU"/>
              </w:rPr>
              <w:t>(в</w:t>
            </w:r>
            <w:r w:rsidRPr="00502CFE">
              <w:rPr>
                <w:color w:val="231F20"/>
                <w:spacing w:val="-7"/>
                <w:w w:val="115"/>
                <w:sz w:val="18"/>
                <w:szCs w:val="18"/>
                <w:lang w:val="ru-RU"/>
              </w:rPr>
              <w:t xml:space="preserve"> </w:t>
            </w:r>
            <w:r w:rsidRPr="00502CFE">
              <w:rPr>
                <w:color w:val="231F20"/>
                <w:w w:val="115"/>
                <w:sz w:val="18"/>
                <w:szCs w:val="18"/>
                <w:lang w:val="ru-RU"/>
              </w:rPr>
              <w:t>том</w:t>
            </w:r>
            <w:r w:rsidRPr="00502CFE">
              <w:rPr>
                <w:color w:val="231F20"/>
                <w:spacing w:val="-7"/>
                <w:w w:val="115"/>
                <w:sz w:val="18"/>
                <w:szCs w:val="18"/>
                <w:lang w:val="ru-RU"/>
              </w:rPr>
              <w:t xml:space="preserve"> </w:t>
            </w:r>
            <w:r w:rsidRPr="00502CFE">
              <w:rPr>
                <w:color w:val="231F20"/>
                <w:w w:val="115"/>
                <w:sz w:val="18"/>
                <w:szCs w:val="18"/>
                <w:lang w:val="ru-RU"/>
              </w:rPr>
              <w:t>числе</w:t>
            </w:r>
            <w:r w:rsidRPr="00502CFE">
              <w:rPr>
                <w:color w:val="231F20"/>
                <w:spacing w:val="-7"/>
                <w:w w:val="115"/>
                <w:sz w:val="18"/>
                <w:szCs w:val="18"/>
                <w:lang w:val="ru-RU"/>
              </w:rPr>
              <w:t xml:space="preserve"> </w:t>
            </w:r>
            <w:r w:rsidRPr="00502CFE">
              <w:rPr>
                <w:color w:val="231F20"/>
                <w:w w:val="115"/>
                <w:sz w:val="18"/>
                <w:szCs w:val="18"/>
                <w:lang w:val="ru-RU"/>
              </w:rPr>
              <w:t>наизусть).</w:t>
            </w:r>
            <w:r w:rsidRPr="00502CFE">
              <w:rPr>
                <w:color w:val="231F20"/>
                <w:spacing w:val="-7"/>
                <w:w w:val="115"/>
                <w:sz w:val="18"/>
                <w:szCs w:val="18"/>
                <w:lang w:val="ru-RU"/>
              </w:rPr>
              <w:t xml:space="preserve"> </w:t>
            </w:r>
            <w:r w:rsidRPr="00502CFE">
              <w:rPr>
                <w:color w:val="231F20"/>
                <w:w w:val="115"/>
                <w:sz w:val="18"/>
                <w:szCs w:val="18"/>
                <w:lang w:val="ru-RU"/>
              </w:rPr>
              <w:t>Отвечать</w:t>
            </w:r>
          </w:p>
          <w:p w:rsidR="00502CFE" w:rsidRDefault="00502CFE" w:rsidP="00502CFE">
            <w:pPr>
              <w:pStyle w:val="TableParagraph"/>
              <w:spacing w:before="2" w:line="242" w:lineRule="auto"/>
              <w:ind w:right="163"/>
              <w:rPr>
                <w:sz w:val="18"/>
                <w:szCs w:val="18"/>
              </w:rPr>
            </w:pPr>
            <w:r w:rsidRPr="00502CFE">
              <w:rPr>
                <w:color w:val="231F20"/>
                <w:w w:val="115"/>
                <w:sz w:val="18"/>
                <w:szCs w:val="18"/>
                <w:lang w:val="ru-RU"/>
              </w:rPr>
              <w:t>на вопросы, анализировать стихотворение.</w:t>
            </w:r>
            <w:r w:rsidRPr="00502CFE">
              <w:rPr>
                <w:color w:val="231F20"/>
                <w:spacing w:val="1"/>
                <w:w w:val="115"/>
                <w:sz w:val="18"/>
                <w:szCs w:val="18"/>
                <w:lang w:val="ru-RU"/>
              </w:rPr>
              <w:t xml:space="preserve"> </w:t>
            </w:r>
            <w:r w:rsidRPr="00502CFE">
              <w:rPr>
                <w:color w:val="231F20"/>
                <w:w w:val="115"/>
                <w:sz w:val="18"/>
                <w:szCs w:val="18"/>
                <w:lang w:val="ru-RU"/>
              </w:rPr>
              <w:t>Определять тему,</w:t>
            </w:r>
            <w:r w:rsidRPr="00502CFE">
              <w:rPr>
                <w:color w:val="231F20"/>
                <w:spacing w:val="1"/>
                <w:w w:val="115"/>
                <w:sz w:val="18"/>
                <w:szCs w:val="18"/>
                <w:lang w:val="ru-RU"/>
              </w:rPr>
              <w:t xml:space="preserve"> </w:t>
            </w:r>
            <w:r w:rsidRPr="00502CFE">
              <w:rPr>
                <w:color w:val="231F20"/>
                <w:w w:val="115"/>
                <w:sz w:val="18"/>
                <w:szCs w:val="18"/>
                <w:lang w:val="ru-RU"/>
              </w:rPr>
              <w:t>идею,</w:t>
            </w:r>
            <w:r w:rsidRPr="00502CFE">
              <w:rPr>
                <w:color w:val="231F20"/>
                <w:spacing w:val="1"/>
                <w:w w:val="115"/>
                <w:sz w:val="18"/>
                <w:szCs w:val="18"/>
                <w:lang w:val="ru-RU"/>
              </w:rPr>
              <w:t xml:space="preserve"> </w:t>
            </w:r>
            <w:r w:rsidRPr="00502CFE">
              <w:rPr>
                <w:color w:val="231F20"/>
                <w:w w:val="115"/>
                <w:sz w:val="18"/>
                <w:szCs w:val="18"/>
                <w:lang w:val="ru-RU"/>
              </w:rPr>
              <w:t>художественные</w:t>
            </w:r>
            <w:r w:rsidRPr="00502CFE">
              <w:rPr>
                <w:color w:val="231F20"/>
                <w:spacing w:val="1"/>
                <w:w w:val="115"/>
                <w:sz w:val="18"/>
                <w:szCs w:val="18"/>
                <w:lang w:val="ru-RU"/>
              </w:rPr>
              <w:t xml:space="preserve"> </w:t>
            </w:r>
            <w:r w:rsidRPr="00502CFE">
              <w:rPr>
                <w:color w:val="231F20"/>
                <w:w w:val="115"/>
                <w:sz w:val="18"/>
                <w:szCs w:val="18"/>
                <w:lang w:val="ru-RU"/>
              </w:rPr>
              <w:t>и</w:t>
            </w:r>
            <w:r w:rsidRPr="00502CFE">
              <w:rPr>
                <w:color w:val="231F20"/>
                <w:spacing w:val="1"/>
                <w:w w:val="115"/>
                <w:sz w:val="18"/>
                <w:szCs w:val="18"/>
                <w:lang w:val="ru-RU"/>
              </w:rPr>
              <w:t xml:space="preserve"> </w:t>
            </w:r>
            <w:r w:rsidRPr="00502CFE">
              <w:rPr>
                <w:color w:val="231F20"/>
                <w:w w:val="115"/>
                <w:sz w:val="18"/>
                <w:szCs w:val="18"/>
                <w:lang w:val="ru-RU"/>
              </w:rPr>
              <w:t>композиционные особенности лирического произведения,</w:t>
            </w:r>
            <w:r w:rsidRPr="00502CFE">
              <w:rPr>
                <w:color w:val="231F20"/>
                <w:spacing w:val="1"/>
                <w:w w:val="115"/>
                <w:sz w:val="18"/>
                <w:szCs w:val="18"/>
                <w:lang w:val="ru-RU"/>
              </w:rPr>
              <w:t xml:space="preserve"> </w:t>
            </w:r>
            <w:r w:rsidRPr="00502CFE">
              <w:rPr>
                <w:color w:val="231F20"/>
                <w:w w:val="115"/>
                <w:sz w:val="18"/>
                <w:szCs w:val="18"/>
                <w:lang w:val="ru-RU"/>
              </w:rPr>
              <w:t xml:space="preserve">особенности авторского языка. </w:t>
            </w:r>
            <w:r w:rsidRPr="07A61B91">
              <w:rPr>
                <w:color w:val="231F20"/>
                <w:w w:val="115"/>
                <w:sz w:val="18"/>
                <w:szCs w:val="18"/>
              </w:rPr>
              <w:t>Характеризовать</w:t>
            </w:r>
            <w:r w:rsidRPr="07A61B91">
              <w:rPr>
                <w:color w:val="231F20"/>
                <w:spacing w:val="1"/>
                <w:w w:val="115"/>
                <w:sz w:val="18"/>
                <w:szCs w:val="18"/>
              </w:rPr>
              <w:t xml:space="preserve"> </w:t>
            </w:r>
            <w:r w:rsidRPr="07A61B91">
              <w:rPr>
                <w:color w:val="231F20"/>
                <w:w w:val="115"/>
                <w:sz w:val="18"/>
                <w:szCs w:val="18"/>
              </w:rPr>
              <w:t>лирического героя. Устно или письменно отвечать на</w:t>
            </w:r>
            <w:r w:rsidRPr="07A61B91">
              <w:rPr>
                <w:color w:val="231F20"/>
                <w:spacing w:val="-49"/>
                <w:w w:val="115"/>
                <w:sz w:val="18"/>
                <w:szCs w:val="18"/>
              </w:rPr>
              <w:t xml:space="preserve"> </w:t>
            </w:r>
            <w:r w:rsidRPr="07A61B91">
              <w:rPr>
                <w:color w:val="231F20"/>
                <w:w w:val="120"/>
                <w:sz w:val="18"/>
                <w:szCs w:val="18"/>
              </w:rPr>
              <w:t>вопросы.</w:t>
            </w:r>
          </w:p>
        </w:tc>
      </w:tr>
      <w:tr w:rsidR="00502CFE" w:rsidRPr="00454B04" w:rsidTr="00502CFE">
        <w:trPr>
          <w:trHeight w:val="2238"/>
        </w:trPr>
        <w:tc>
          <w:tcPr>
            <w:tcW w:w="1928" w:type="dxa"/>
            <w:vMerge/>
          </w:tcPr>
          <w:p w:rsidR="00502CFE" w:rsidRDefault="00502CFE" w:rsidP="00502CFE">
            <w:pPr>
              <w:rPr>
                <w:sz w:val="2"/>
                <w:szCs w:val="2"/>
              </w:rPr>
            </w:pPr>
          </w:p>
        </w:tc>
        <w:tc>
          <w:tcPr>
            <w:tcW w:w="3175" w:type="dxa"/>
          </w:tcPr>
          <w:p w:rsidR="00502CFE" w:rsidRPr="00502CFE" w:rsidRDefault="00502CFE" w:rsidP="00502CFE">
            <w:pPr>
              <w:pStyle w:val="TableParagraph"/>
              <w:spacing w:before="60" w:line="242" w:lineRule="auto"/>
              <w:ind w:right="184"/>
              <w:rPr>
                <w:sz w:val="18"/>
                <w:szCs w:val="18"/>
                <w:lang w:val="ru-RU"/>
              </w:rPr>
            </w:pPr>
            <w:r w:rsidRPr="00502CFE">
              <w:rPr>
                <w:color w:val="231F20"/>
                <w:w w:val="115"/>
                <w:sz w:val="18"/>
                <w:szCs w:val="18"/>
                <w:lang w:val="ru-RU"/>
              </w:rPr>
              <w:t>Стихотворения отечественных</w:t>
            </w:r>
            <w:r w:rsidRPr="00502CFE">
              <w:rPr>
                <w:color w:val="231F20"/>
                <w:spacing w:val="1"/>
                <w:w w:val="115"/>
                <w:sz w:val="18"/>
                <w:szCs w:val="18"/>
                <w:lang w:val="ru-RU"/>
              </w:rPr>
              <w:t xml:space="preserve"> </w:t>
            </w:r>
            <w:r w:rsidRPr="00502CFE">
              <w:rPr>
                <w:color w:val="231F20"/>
                <w:w w:val="115"/>
                <w:sz w:val="18"/>
                <w:szCs w:val="18"/>
                <w:lang w:val="ru-RU"/>
              </w:rPr>
              <w:t xml:space="preserve">поэтов </w:t>
            </w:r>
            <w:r w:rsidRPr="07A61B91">
              <w:rPr>
                <w:color w:val="231F20"/>
                <w:w w:val="115"/>
                <w:sz w:val="18"/>
                <w:szCs w:val="18"/>
              </w:rPr>
              <w:t>XX</w:t>
            </w:r>
            <w:r w:rsidRPr="00502CFE">
              <w:rPr>
                <w:color w:val="231F20"/>
                <w:w w:val="115"/>
                <w:sz w:val="18"/>
                <w:szCs w:val="18"/>
                <w:lang w:val="ru-RU"/>
              </w:rPr>
              <w:t xml:space="preserve"> века (не менее</w:t>
            </w:r>
            <w:r w:rsidRPr="00502CFE">
              <w:rPr>
                <w:color w:val="231F20"/>
                <w:spacing w:val="1"/>
                <w:w w:val="115"/>
                <w:sz w:val="18"/>
                <w:szCs w:val="18"/>
                <w:lang w:val="ru-RU"/>
              </w:rPr>
              <w:t xml:space="preserve"> </w:t>
            </w:r>
            <w:r w:rsidRPr="00502CFE">
              <w:rPr>
                <w:color w:val="231F20"/>
                <w:w w:val="115"/>
                <w:sz w:val="18"/>
                <w:szCs w:val="18"/>
                <w:lang w:val="ru-RU"/>
              </w:rPr>
              <w:t>четырёх стихотворений двух</w:t>
            </w:r>
            <w:r w:rsidRPr="00502CFE">
              <w:rPr>
                <w:color w:val="231F20"/>
                <w:spacing w:val="1"/>
                <w:w w:val="115"/>
                <w:sz w:val="18"/>
                <w:szCs w:val="18"/>
                <w:lang w:val="ru-RU"/>
              </w:rPr>
              <w:t xml:space="preserve"> </w:t>
            </w:r>
            <w:r w:rsidRPr="00502CFE">
              <w:rPr>
                <w:color w:val="231F20"/>
                <w:w w:val="115"/>
                <w:sz w:val="18"/>
                <w:szCs w:val="18"/>
                <w:lang w:val="ru-RU"/>
              </w:rPr>
              <w:t>поэтов). Например, стихотворения О. Ф. Берггольц, В. С. Высоцкого,</w:t>
            </w:r>
            <w:r w:rsidRPr="00502CFE">
              <w:rPr>
                <w:color w:val="231F20"/>
                <w:spacing w:val="-4"/>
                <w:w w:val="115"/>
                <w:sz w:val="18"/>
                <w:szCs w:val="18"/>
                <w:lang w:val="ru-RU"/>
              </w:rPr>
              <w:t xml:space="preserve"> </w:t>
            </w:r>
            <w:r w:rsidRPr="00502CFE">
              <w:rPr>
                <w:color w:val="231F20"/>
                <w:w w:val="115"/>
                <w:sz w:val="18"/>
                <w:szCs w:val="18"/>
                <w:lang w:val="ru-RU"/>
              </w:rPr>
              <w:t>Е.</w:t>
            </w:r>
            <w:r w:rsidRPr="00502CFE">
              <w:rPr>
                <w:color w:val="231F20"/>
                <w:spacing w:val="-3"/>
                <w:w w:val="115"/>
                <w:sz w:val="18"/>
                <w:szCs w:val="18"/>
                <w:lang w:val="ru-RU"/>
              </w:rPr>
              <w:t xml:space="preserve"> </w:t>
            </w:r>
            <w:r w:rsidRPr="00502CFE">
              <w:rPr>
                <w:color w:val="231F20"/>
                <w:w w:val="115"/>
                <w:sz w:val="18"/>
                <w:szCs w:val="18"/>
                <w:lang w:val="ru-RU"/>
              </w:rPr>
              <w:t>А.</w:t>
            </w:r>
            <w:r w:rsidRPr="00502CFE">
              <w:rPr>
                <w:color w:val="231F20"/>
                <w:spacing w:val="-4"/>
                <w:w w:val="115"/>
                <w:sz w:val="18"/>
                <w:szCs w:val="18"/>
                <w:lang w:val="ru-RU"/>
              </w:rPr>
              <w:t xml:space="preserve"> </w:t>
            </w:r>
            <w:r w:rsidRPr="00502CFE">
              <w:rPr>
                <w:color w:val="231F20"/>
                <w:w w:val="115"/>
                <w:sz w:val="18"/>
                <w:szCs w:val="18"/>
                <w:lang w:val="ru-RU"/>
              </w:rPr>
              <w:t>Евтушенко,</w:t>
            </w:r>
          </w:p>
          <w:p w:rsidR="00502CFE" w:rsidRPr="00502CFE" w:rsidRDefault="00502CFE" w:rsidP="00502CFE">
            <w:pPr>
              <w:pStyle w:val="TableParagraph"/>
              <w:spacing w:before="6" w:line="242" w:lineRule="auto"/>
              <w:ind w:right="97"/>
              <w:rPr>
                <w:sz w:val="18"/>
                <w:szCs w:val="18"/>
                <w:lang w:val="ru-RU"/>
              </w:rPr>
            </w:pPr>
            <w:r w:rsidRPr="00502CFE">
              <w:rPr>
                <w:color w:val="231F20"/>
                <w:w w:val="115"/>
                <w:sz w:val="18"/>
                <w:szCs w:val="18"/>
                <w:lang w:val="ru-RU"/>
              </w:rPr>
              <w:t>А. С. Кушнера, Ю. Д. Левитанского, Ю. П. Мориц, Б. Ш. Окуджавы,</w:t>
            </w:r>
            <w:r w:rsidRPr="00502CFE">
              <w:rPr>
                <w:color w:val="231F20"/>
                <w:spacing w:val="-6"/>
                <w:w w:val="115"/>
                <w:sz w:val="18"/>
                <w:szCs w:val="18"/>
                <w:lang w:val="ru-RU"/>
              </w:rPr>
              <w:t xml:space="preserve"> </w:t>
            </w:r>
            <w:r w:rsidRPr="00502CFE">
              <w:rPr>
                <w:color w:val="231F20"/>
                <w:w w:val="115"/>
                <w:sz w:val="18"/>
                <w:szCs w:val="18"/>
                <w:lang w:val="ru-RU"/>
              </w:rPr>
              <w:t>Д.</w:t>
            </w:r>
            <w:r w:rsidRPr="00502CFE">
              <w:rPr>
                <w:color w:val="231F20"/>
                <w:spacing w:val="-6"/>
                <w:w w:val="115"/>
                <w:sz w:val="18"/>
                <w:szCs w:val="18"/>
                <w:lang w:val="ru-RU"/>
              </w:rPr>
              <w:t xml:space="preserve"> </w:t>
            </w:r>
            <w:r w:rsidRPr="00502CFE">
              <w:rPr>
                <w:color w:val="231F20"/>
                <w:w w:val="115"/>
                <w:sz w:val="18"/>
                <w:szCs w:val="18"/>
                <w:lang w:val="ru-RU"/>
              </w:rPr>
              <w:t>С.</w:t>
            </w:r>
            <w:r w:rsidRPr="00502CFE">
              <w:rPr>
                <w:color w:val="231F20"/>
                <w:spacing w:val="-6"/>
                <w:w w:val="115"/>
                <w:sz w:val="18"/>
                <w:szCs w:val="18"/>
                <w:lang w:val="ru-RU"/>
              </w:rPr>
              <w:t xml:space="preserve"> </w:t>
            </w:r>
            <w:r w:rsidRPr="00502CFE">
              <w:rPr>
                <w:color w:val="231F20"/>
                <w:w w:val="115"/>
                <w:sz w:val="18"/>
                <w:szCs w:val="18"/>
                <w:lang w:val="ru-RU"/>
              </w:rPr>
              <w:t>Самойлова</w:t>
            </w:r>
            <w:r w:rsidRPr="00502CFE">
              <w:rPr>
                <w:color w:val="231F20"/>
                <w:spacing w:val="-6"/>
                <w:w w:val="115"/>
                <w:sz w:val="18"/>
                <w:szCs w:val="18"/>
                <w:lang w:val="ru-RU"/>
              </w:rPr>
              <w:t xml:space="preserve"> </w:t>
            </w:r>
            <w:r w:rsidRPr="00502CFE">
              <w:rPr>
                <w:color w:val="231F20"/>
                <w:w w:val="115"/>
                <w:sz w:val="18"/>
                <w:szCs w:val="18"/>
                <w:lang w:val="ru-RU"/>
              </w:rPr>
              <w:t>(3</w:t>
            </w:r>
            <w:r w:rsidRPr="00502CFE">
              <w:rPr>
                <w:color w:val="231F20"/>
                <w:spacing w:val="-5"/>
                <w:w w:val="115"/>
                <w:sz w:val="18"/>
                <w:szCs w:val="18"/>
                <w:lang w:val="ru-RU"/>
              </w:rPr>
              <w:t xml:space="preserve"> </w:t>
            </w:r>
            <w:r w:rsidRPr="00502CFE">
              <w:rPr>
                <w:color w:val="231F20"/>
                <w:w w:val="115"/>
                <w:sz w:val="18"/>
                <w:szCs w:val="18"/>
                <w:lang w:val="ru-RU"/>
              </w:rPr>
              <w:t>ч)</w:t>
            </w:r>
          </w:p>
        </w:tc>
        <w:tc>
          <w:tcPr>
            <w:tcW w:w="5046" w:type="dxa"/>
            <w:tcBorders>
              <w:bottom w:val="single" w:sz="6" w:space="0" w:color="231F20"/>
            </w:tcBorders>
          </w:tcPr>
          <w:p w:rsidR="00502CFE" w:rsidRPr="00502CFE" w:rsidRDefault="00502CFE" w:rsidP="00502CFE">
            <w:pPr>
              <w:pStyle w:val="TableParagraph"/>
              <w:spacing w:before="60" w:line="242" w:lineRule="auto"/>
              <w:ind w:right="172"/>
              <w:rPr>
                <w:sz w:val="18"/>
                <w:lang w:val="ru-RU"/>
              </w:rPr>
            </w:pPr>
            <w:r w:rsidRPr="00502CFE">
              <w:rPr>
                <w:color w:val="231F20"/>
                <w:w w:val="115"/>
                <w:sz w:val="18"/>
                <w:lang w:val="ru-RU"/>
              </w:rPr>
              <w:t>Эмоционально</w:t>
            </w:r>
            <w:r w:rsidRPr="00502CFE">
              <w:rPr>
                <w:color w:val="231F20"/>
                <w:spacing w:val="4"/>
                <w:w w:val="115"/>
                <w:sz w:val="18"/>
                <w:lang w:val="ru-RU"/>
              </w:rPr>
              <w:t xml:space="preserve"> </w:t>
            </w:r>
            <w:r w:rsidRPr="00502CFE">
              <w:rPr>
                <w:color w:val="231F20"/>
                <w:w w:val="115"/>
                <w:sz w:val="18"/>
                <w:lang w:val="ru-RU"/>
              </w:rPr>
              <w:t>воспринимать</w:t>
            </w:r>
            <w:r w:rsidRPr="00502CFE">
              <w:rPr>
                <w:color w:val="231F20"/>
                <w:spacing w:val="5"/>
                <w:w w:val="115"/>
                <w:sz w:val="18"/>
                <w:lang w:val="ru-RU"/>
              </w:rPr>
              <w:t xml:space="preserve"> </w:t>
            </w:r>
            <w:r w:rsidRPr="00502CFE">
              <w:rPr>
                <w:color w:val="231F20"/>
                <w:w w:val="115"/>
                <w:sz w:val="18"/>
                <w:lang w:val="ru-RU"/>
              </w:rPr>
              <w:t>и</w:t>
            </w:r>
            <w:r w:rsidRPr="00502CFE">
              <w:rPr>
                <w:color w:val="231F20"/>
                <w:spacing w:val="4"/>
                <w:w w:val="115"/>
                <w:sz w:val="18"/>
                <w:lang w:val="ru-RU"/>
              </w:rPr>
              <w:t xml:space="preserve"> </w:t>
            </w:r>
            <w:r w:rsidRPr="00502CFE">
              <w:rPr>
                <w:color w:val="231F20"/>
                <w:w w:val="115"/>
                <w:sz w:val="18"/>
                <w:lang w:val="ru-RU"/>
              </w:rPr>
              <w:t>выразительно</w:t>
            </w:r>
            <w:r w:rsidRPr="00502CFE">
              <w:rPr>
                <w:color w:val="231F20"/>
                <w:spacing w:val="5"/>
                <w:w w:val="115"/>
                <w:sz w:val="18"/>
                <w:lang w:val="ru-RU"/>
              </w:rPr>
              <w:t xml:space="preserve"> </w:t>
            </w:r>
            <w:r w:rsidRPr="00502CFE">
              <w:rPr>
                <w:color w:val="231F20"/>
                <w:w w:val="115"/>
                <w:sz w:val="18"/>
                <w:lang w:val="ru-RU"/>
              </w:rPr>
              <w:t>читать</w:t>
            </w:r>
            <w:r w:rsidRPr="00502CFE">
              <w:rPr>
                <w:color w:val="231F20"/>
                <w:spacing w:val="-49"/>
                <w:w w:val="115"/>
                <w:sz w:val="18"/>
                <w:lang w:val="ru-RU"/>
              </w:rPr>
              <w:t xml:space="preserve"> </w:t>
            </w:r>
            <w:r w:rsidRPr="00502CFE">
              <w:rPr>
                <w:color w:val="231F20"/>
                <w:w w:val="115"/>
                <w:sz w:val="18"/>
                <w:lang w:val="ru-RU"/>
              </w:rPr>
              <w:t>произведение (в том числе наизусть). Выражать</w:t>
            </w:r>
            <w:r w:rsidRPr="00502CFE">
              <w:rPr>
                <w:color w:val="231F20"/>
                <w:spacing w:val="1"/>
                <w:w w:val="115"/>
                <w:sz w:val="18"/>
                <w:lang w:val="ru-RU"/>
              </w:rPr>
              <w:t xml:space="preserve"> </w:t>
            </w:r>
            <w:r w:rsidRPr="00502CFE">
              <w:rPr>
                <w:color w:val="231F20"/>
                <w:w w:val="115"/>
                <w:sz w:val="18"/>
                <w:lang w:val="ru-RU"/>
              </w:rPr>
              <w:t>личное</w:t>
            </w:r>
            <w:r w:rsidRPr="00502CFE">
              <w:rPr>
                <w:color w:val="231F20"/>
                <w:spacing w:val="-2"/>
                <w:w w:val="115"/>
                <w:sz w:val="18"/>
                <w:lang w:val="ru-RU"/>
              </w:rPr>
              <w:t xml:space="preserve"> </w:t>
            </w:r>
            <w:r w:rsidRPr="00502CFE">
              <w:rPr>
                <w:color w:val="231F20"/>
                <w:w w:val="115"/>
                <w:sz w:val="18"/>
                <w:lang w:val="ru-RU"/>
              </w:rPr>
              <w:t>читательское</w:t>
            </w:r>
            <w:r w:rsidRPr="00502CFE">
              <w:rPr>
                <w:color w:val="231F20"/>
                <w:spacing w:val="-2"/>
                <w:w w:val="115"/>
                <w:sz w:val="18"/>
                <w:lang w:val="ru-RU"/>
              </w:rPr>
              <w:t xml:space="preserve"> </w:t>
            </w:r>
            <w:r w:rsidRPr="00502CFE">
              <w:rPr>
                <w:color w:val="231F20"/>
                <w:w w:val="115"/>
                <w:sz w:val="18"/>
                <w:lang w:val="ru-RU"/>
              </w:rPr>
              <w:t>отношение</w:t>
            </w:r>
            <w:r w:rsidRPr="00502CFE">
              <w:rPr>
                <w:color w:val="231F20"/>
                <w:spacing w:val="-2"/>
                <w:w w:val="115"/>
                <w:sz w:val="18"/>
                <w:lang w:val="ru-RU"/>
              </w:rPr>
              <w:t xml:space="preserve"> </w:t>
            </w:r>
            <w:r w:rsidRPr="00502CFE">
              <w:rPr>
                <w:color w:val="231F20"/>
                <w:w w:val="115"/>
                <w:sz w:val="18"/>
                <w:lang w:val="ru-RU"/>
              </w:rPr>
              <w:t>к</w:t>
            </w:r>
            <w:r w:rsidRPr="00502CFE">
              <w:rPr>
                <w:color w:val="231F20"/>
                <w:spacing w:val="-2"/>
                <w:w w:val="115"/>
                <w:sz w:val="18"/>
                <w:lang w:val="ru-RU"/>
              </w:rPr>
              <w:t xml:space="preserve"> </w:t>
            </w:r>
            <w:r w:rsidRPr="00502CFE">
              <w:rPr>
                <w:color w:val="231F20"/>
                <w:w w:val="115"/>
                <w:sz w:val="18"/>
                <w:lang w:val="ru-RU"/>
              </w:rPr>
              <w:t>прочитанному.</w:t>
            </w:r>
          </w:p>
          <w:p w:rsidR="00502CFE" w:rsidRPr="00502CFE" w:rsidRDefault="00502CFE" w:rsidP="00502CFE">
            <w:pPr>
              <w:pStyle w:val="TableParagraph"/>
              <w:spacing w:before="3" w:line="242" w:lineRule="auto"/>
              <w:rPr>
                <w:sz w:val="18"/>
                <w:szCs w:val="18"/>
                <w:lang w:val="ru-RU"/>
              </w:rPr>
            </w:pPr>
            <w:r w:rsidRPr="00502CFE">
              <w:rPr>
                <w:color w:val="231F20"/>
                <w:w w:val="115"/>
                <w:sz w:val="18"/>
                <w:szCs w:val="18"/>
                <w:lang w:val="ru-RU"/>
              </w:rPr>
              <w:t>Определять тему, идею, художественные и композиционные</w:t>
            </w:r>
            <w:r w:rsidRPr="00502CFE">
              <w:rPr>
                <w:color w:val="231F20"/>
                <w:spacing w:val="-3"/>
                <w:w w:val="115"/>
                <w:sz w:val="18"/>
                <w:szCs w:val="18"/>
                <w:lang w:val="ru-RU"/>
              </w:rPr>
              <w:t xml:space="preserve"> </w:t>
            </w:r>
            <w:r w:rsidRPr="00502CFE">
              <w:rPr>
                <w:color w:val="231F20"/>
                <w:w w:val="115"/>
                <w:sz w:val="18"/>
                <w:szCs w:val="18"/>
                <w:lang w:val="ru-RU"/>
              </w:rPr>
              <w:t>особенности</w:t>
            </w:r>
            <w:r w:rsidRPr="00502CFE">
              <w:rPr>
                <w:color w:val="231F20"/>
                <w:spacing w:val="-3"/>
                <w:w w:val="115"/>
                <w:sz w:val="18"/>
                <w:szCs w:val="18"/>
                <w:lang w:val="ru-RU"/>
              </w:rPr>
              <w:t xml:space="preserve"> </w:t>
            </w:r>
            <w:r w:rsidRPr="00502CFE">
              <w:rPr>
                <w:color w:val="231F20"/>
                <w:w w:val="115"/>
                <w:sz w:val="18"/>
                <w:szCs w:val="18"/>
                <w:lang w:val="ru-RU"/>
              </w:rPr>
              <w:t>лирического</w:t>
            </w:r>
            <w:r w:rsidRPr="00502CFE">
              <w:rPr>
                <w:color w:val="231F20"/>
                <w:spacing w:val="-3"/>
                <w:w w:val="115"/>
                <w:sz w:val="18"/>
                <w:szCs w:val="18"/>
                <w:lang w:val="ru-RU"/>
              </w:rPr>
              <w:t xml:space="preserve"> </w:t>
            </w:r>
            <w:r w:rsidRPr="00502CFE">
              <w:rPr>
                <w:color w:val="231F20"/>
                <w:w w:val="115"/>
                <w:sz w:val="18"/>
                <w:szCs w:val="18"/>
                <w:lang w:val="ru-RU"/>
              </w:rPr>
              <w:t>произведения.</w:t>
            </w:r>
          </w:p>
          <w:p w:rsidR="00502CFE" w:rsidRPr="00502CFE" w:rsidRDefault="00502CFE" w:rsidP="00502CFE">
            <w:pPr>
              <w:pStyle w:val="TableParagraph"/>
              <w:spacing w:before="2" w:line="242" w:lineRule="auto"/>
              <w:rPr>
                <w:sz w:val="18"/>
                <w:szCs w:val="18"/>
                <w:lang w:val="ru-RU"/>
              </w:rPr>
            </w:pPr>
            <w:r w:rsidRPr="00502CFE">
              <w:rPr>
                <w:color w:val="231F20"/>
                <w:w w:val="115"/>
                <w:sz w:val="18"/>
                <w:szCs w:val="18"/>
                <w:lang w:val="ru-RU"/>
              </w:rPr>
              <w:t>Характеризовать</w:t>
            </w:r>
            <w:r w:rsidRPr="00502CFE">
              <w:rPr>
                <w:color w:val="231F20"/>
                <w:spacing w:val="27"/>
                <w:w w:val="115"/>
                <w:sz w:val="18"/>
                <w:szCs w:val="18"/>
                <w:lang w:val="ru-RU"/>
              </w:rPr>
              <w:t xml:space="preserve"> </w:t>
            </w:r>
            <w:r w:rsidRPr="00502CFE">
              <w:rPr>
                <w:color w:val="231F20"/>
                <w:w w:val="115"/>
                <w:sz w:val="18"/>
                <w:szCs w:val="18"/>
                <w:lang w:val="ru-RU"/>
              </w:rPr>
              <w:t>лирического</w:t>
            </w:r>
            <w:r w:rsidRPr="00502CFE">
              <w:rPr>
                <w:color w:val="231F20"/>
                <w:spacing w:val="27"/>
                <w:w w:val="115"/>
                <w:sz w:val="18"/>
                <w:szCs w:val="18"/>
                <w:lang w:val="ru-RU"/>
              </w:rPr>
              <w:t xml:space="preserve"> </w:t>
            </w:r>
            <w:r w:rsidRPr="00502CFE">
              <w:rPr>
                <w:color w:val="231F20"/>
                <w:w w:val="115"/>
                <w:sz w:val="18"/>
                <w:szCs w:val="18"/>
                <w:lang w:val="ru-RU"/>
              </w:rPr>
              <w:t>героя.</w:t>
            </w:r>
            <w:r w:rsidRPr="00502CFE">
              <w:rPr>
                <w:color w:val="231F20"/>
                <w:spacing w:val="28"/>
                <w:w w:val="115"/>
                <w:sz w:val="18"/>
                <w:szCs w:val="18"/>
                <w:lang w:val="ru-RU"/>
              </w:rPr>
              <w:t xml:space="preserve"> </w:t>
            </w:r>
            <w:r w:rsidRPr="00502CFE">
              <w:rPr>
                <w:color w:val="231F20"/>
                <w:w w:val="115"/>
                <w:sz w:val="18"/>
                <w:szCs w:val="18"/>
                <w:lang w:val="ru-RU"/>
              </w:rPr>
              <w:t>Анализировать</w:t>
            </w:r>
            <w:r w:rsidRPr="00502CFE">
              <w:rPr>
                <w:color w:val="231F20"/>
                <w:spacing w:val="-49"/>
                <w:w w:val="115"/>
                <w:sz w:val="18"/>
                <w:szCs w:val="18"/>
                <w:lang w:val="ru-RU"/>
              </w:rPr>
              <w:t xml:space="preserve"> </w:t>
            </w:r>
            <w:r w:rsidRPr="00502CFE">
              <w:rPr>
                <w:color w:val="231F20"/>
                <w:w w:val="115"/>
                <w:sz w:val="18"/>
                <w:szCs w:val="18"/>
                <w:lang w:val="ru-RU"/>
              </w:rPr>
              <w:t>произведение с учётом его родо-жанровой принадлежности. Выявлять средства художественной</w:t>
            </w:r>
            <w:r w:rsidRPr="00502CFE">
              <w:rPr>
                <w:color w:val="231F20"/>
                <w:spacing w:val="1"/>
                <w:w w:val="115"/>
                <w:sz w:val="18"/>
                <w:szCs w:val="18"/>
                <w:lang w:val="ru-RU"/>
              </w:rPr>
              <w:t xml:space="preserve"> </w:t>
            </w:r>
            <w:r w:rsidRPr="00502CFE">
              <w:rPr>
                <w:color w:val="231F20"/>
                <w:w w:val="115"/>
                <w:sz w:val="18"/>
                <w:szCs w:val="18"/>
                <w:lang w:val="ru-RU"/>
              </w:rPr>
              <w:t>изобразительности</w:t>
            </w:r>
            <w:r w:rsidRPr="00502CFE">
              <w:rPr>
                <w:color w:val="231F20"/>
                <w:spacing w:val="2"/>
                <w:w w:val="115"/>
                <w:sz w:val="18"/>
                <w:szCs w:val="18"/>
                <w:lang w:val="ru-RU"/>
              </w:rPr>
              <w:t xml:space="preserve"> </w:t>
            </w:r>
            <w:r w:rsidRPr="00502CFE">
              <w:rPr>
                <w:color w:val="231F20"/>
                <w:w w:val="115"/>
                <w:sz w:val="18"/>
                <w:szCs w:val="18"/>
                <w:lang w:val="ru-RU"/>
              </w:rPr>
              <w:t>в</w:t>
            </w:r>
            <w:r w:rsidRPr="00502CFE">
              <w:rPr>
                <w:color w:val="231F20"/>
                <w:spacing w:val="2"/>
                <w:w w:val="115"/>
                <w:sz w:val="18"/>
                <w:szCs w:val="18"/>
                <w:lang w:val="ru-RU"/>
              </w:rPr>
              <w:t xml:space="preserve"> </w:t>
            </w:r>
            <w:r w:rsidRPr="00502CFE">
              <w:rPr>
                <w:color w:val="231F20"/>
                <w:w w:val="115"/>
                <w:sz w:val="18"/>
                <w:szCs w:val="18"/>
                <w:lang w:val="ru-RU"/>
              </w:rPr>
              <w:t>лирических</w:t>
            </w:r>
            <w:r w:rsidRPr="00502CFE">
              <w:rPr>
                <w:color w:val="231F20"/>
                <w:spacing w:val="2"/>
                <w:w w:val="115"/>
                <w:sz w:val="18"/>
                <w:szCs w:val="18"/>
                <w:lang w:val="ru-RU"/>
              </w:rPr>
              <w:t xml:space="preserve"> </w:t>
            </w:r>
            <w:r w:rsidRPr="00502CFE">
              <w:rPr>
                <w:color w:val="231F20"/>
                <w:w w:val="115"/>
                <w:sz w:val="18"/>
                <w:szCs w:val="18"/>
                <w:lang w:val="ru-RU"/>
              </w:rPr>
              <w:t>произведениях.</w:t>
            </w:r>
          </w:p>
          <w:p w:rsidR="00502CFE" w:rsidRPr="00502CFE" w:rsidRDefault="00502CFE" w:rsidP="00502CFE">
            <w:pPr>
              <w:pStyle w:val="TableParagraph"/>
              <w:spacing w:before="4"/>
              <w:rPr>
                <w:sz w:val="18"/>
                <w:lang w:val="ru-RU"/>
              </w:rPr>
            </w:pPr>
            <w:r w:rsidRPr="00502CFE">
              <w:rPr>
                <w:color w:val="231F20"/>
                <w:w w:val="115"/>
                <w:sz w:val="18"/>
                <w:lang w:val="ru-RU"/>
              </w:rPr>
              <w:t>Устно</w:t>
            </w:r>
            <w:r w:rsidRPr="00502CFE">
              <w:rPr>
                <w:color w:val="231F20"/>
                <w:spacing w:val="-5"/>
                <w:w w:val="115"/>
                <w:sz w:val="18"/>
                <w:lang w:val="ru-RU"/>
              </w:rPr>
              <w:t xml:space="preserve"> </w:t>
            </w:r>
            <w:r w:rsidRPr="00502CFE">
              <w:rPr>
                <w:color w:val="231F20"/>
                <w:w w:val="115"/>
                <w:sz w:val="18"/>
                <w:lang w:val="ru-RU"/>
              </w:rPr>
              <w:t>или</w:t>
            </w:r>
            <w:r w:rsidRPr="00502CFE">
              <w:rPr>
                <w:color w:val="231F20"/>
                <w:spacing w:val="-5"/>
                <w:w w:val="115"/>
                <w:sz w:val="18"/>
                <w:lang w:val="ru-RU"/>
              </w:rPr>
              <w:t xml:space="preserve"> </w:t>
            </w:r>
            <w:r w:rsidRPr="00502CFE">
              <w:rPr>
                <w:color w:val="231F20"/>
                <w:w w:val="115"/>
                <w:sz w:val="18"/>
                <w:lang w:val="ru-RU"/>
              </w:rPr>
              <w:t>письменно</w:t>
            </w:r>
            <w:r w:rsidRPr="00502CFE">
              <w:rPr>
                <w:color w:val="231F20"/>
                <w:spacing w:val="-5"/>
                <w:w w:val="115"/>
                <w:sz w:val="18"/>
                <w:lang w:val="ru-RU"/>
              </w:rPr>
              <w:t xml:space="preserve"> </w:t>
            </w:r>
            <w:r w:rsidRPr="00502CFE">
              <w:rPr>
                <w:color w:val="231F20"/>
                <w:w w:val="115"/>
                <w:sz w:val="18"/>
                <w:lang w:val="ru-RU"/>
              </w:rPr>
              <w:t>отвечать</w:t>
            </w:r>
            <w:r w:rsidRPr="00502CFE">
              <w:rPr>
                <w:color w:val="231F20"/>
                <w:spacing w:val="-5"/>
                <w:w w:val="115"/>
                <w:sz w:val="18"/>
                <w:lang w:val="ru-RU"/>
              </w:rPr>
              <w:t xml:space="preserve"> </w:t>
            </w:r>
            <w:r w:rsidRPr="00502CFE">
              <w:rPr>
                <w:color w:val="231F20"/>
                <w:w w:val="115"/>
                <w:sz w:val="18"/>
                <w:lang w:val="ru-RU"/>
              </w:rPr>
              <w:t>на</w:t>
            </w:r>
            <w:r w:rsidRPr="00502CFE">
              <w:rPr>
                <w:color w:val="231F20"/>
                <w:spacing w:val="-4"/>
                <w:w w:val="115"/>
                <w:sz w:val="18"/>
                <w:lang w:val="ru-RU"/>
              </w:rPr>
              <w:t xml:space="preserve"> </w:t>
            </w:r>
            <w:r w:rsidRPr="00502CFE">
              <w:rPr>
                <w:color w:val="231F20"/>
                <w:w w:val="115"/>
                <w:sz w:val="18"/>
                <w:lang w:val="ru-RU"/>
              </w:rPr>
              <w:t>вопросы.</w:t>
            </w:r>
          </w:p>
        </w:tc>
      </w:tr>
      <w:tr w:rsidR="00502CFE" w:rsidTr="00502CFE">
        <w:trPr>
          <w:trHeight w:val="2238"/>
        </w:trPr>
        <w:tc>
          <w:tcPr>
            <w:tcW w:w="1928" w:type="dxa"/>
            <w:vMerge/>
          </w:tcPr>
          <w:p w:rsidR="00502CFE" w:rsidRPr="00502CFE" w:rsidRDefault="00502CFE" w:rsidP="00502CFE">
            <w:pPr>
              <w:rPr>
                <w:sz w:val="2"/>
                <w:szCs w:val="2"/>
                <w:lang w:val="ru-RU"/>
              </w:rPr>
            </w:pPr>
          </w:p>
        </w:tc>
        <w:tc>
          <w:tcPr>
            <w:tcW w:w="3175" w:type="dxa"/>
            <w:tcBorders>
              <w:bottom w:val="single" w:sz="6" w:space="0" w:color="231F20"/>
            </w:tcBorders>
          </w:tcPr>
          <w:p w:rsidR="00502CFE" w:rsidRPr="00502CFE" w:rsidRDefault="00502CFE" w:rsidP="00502CFE">
            <w:pPr>
              <w:pStyle w:val="TableParagraph"/>
              <w:spacing w:before="60" w:line="242" w:lineRule="auto"/>
              <w:rPr>
                <w:sz w:val="18"/>
                <w:lang w:val="ru-RU"/>
              </w:rPr>
            </w:pPr>
            <w:r w:rsidRPr="00502CFE">
              <w:rPr>
                <w:color w:val="231F20"/>
                <w:w w:val="115"/>
                <w:sz w:val="18"/>
                <w:lang w:val="ru-RU"/>
              </w:rPr>
              <w:t>Проза</w:t>
            </w:r>
            <w:r w:rsidRPr="00502CFE">
              <w:rPr>
                <w:color w:val="231F20"/>
                <w:spacing w:val="2"/>
                <w:w w:val="115"/>
                <w:sz w:val="18"/>
                <w:lang w:val="ru-RU"/>
              </w:rPr>
              <w:t xml:space="preserve"> </w:t>
            </w:r>
            <w:r w:rsidRPr="00502CFE">
              <w:rPr>
                <w:color w:val="231F20"/>
                <w:w w:val="115"/>
                <w:sz w:val="18"/>
                <w:lang w:val="ru-RU"/>
              </w:rPr>
              <w:t>отечественных</w:t>
            </w:r>
            <w:r w:rsidRPr="00502CFE">
              <w:rPr>
                <w:color w:val="231F20"/>
                <w:spacing w:val="3"/>
                <w:w w:val="115"/>
                <w:sz w:val="18"/>
                <w:lang w:val="ru-RU"/>
              </w:rPr>
              <w:t xml:space="preserve"> </w:t>
            </w:r>
            <w:r w:rsidRPr="00502CFE">
              <w:rPr>
                <w:color w:val="231F20"/>
                <w:w w:val="115"/>
                <w:sz w:val="18"/>
                <w:lang w:val="ru-RU"/>
              </w:rPr>
              <w:t>писателей</w:t>
            </w:r>
            <w:r w:rsidRPr="00502CFE">
              <w:rPr>
                <w:color w:val="231F20"/>
                <w:spacing w:val="-49"/>
                <w:w w:val="115"/>
                <w:sz w:val="18"/>
                <w:lang w:val="ru-RU"/>
              </w:rPr>
              <w:t xml:space="preserve"> </w:t>
            </w:r>
            <w:r w:rsidRPr="00502CFE">
              <w:rPr>
                <w:color w:val="231F20"/>
                <w:w w:val="115"/>
                <w:sz w:val="18"/>
                <w:lang w:val="ru-RU"/>
              </w:rPr>
              <w:t xml:space="preserve">конца </w:t>
            </w:r>
            <w:r>
              <w:rPr>
                <w:color w:val="231F20"/>
                <w:w w:val="115"/>
                <w:sz w:val="18"/>
              </w:rPr>
              <w:t>XX</w:t>
            </w:r>
            <w:r w:rsidRPr="00502CFE">
              <w:rPr>
                <w:color w:val="231F20"/>
                <w:w w:val="115"/>
                <w:sz w:val="18"/>
                <w:lang w:val="ru-RU"/>
              </w:rPr>
              <w:t xml:space="preserve"> —</w:t>
            </w:r>
            <w:r w:rsidRPr="00502CFE">
              <w:rPr>
                <w:color w:val="231F20"/>
                <w:spacing w:val="1"/>
                <w:w w:val="115"/>
                <w:sz w:val="18"/>
                <w:lang w:val="ru-RU"/>
              </w:rPr>
              <w:t xml:space="preserve"> </w:t>
            </w:r>
            <w:r w:rsidRPr="00502CFE">
              <w:rPr>
                <w:color w:val="231F20"/>
                <w:w w:val="115"/>
                <w:sz w:val="18"/>
                <w:lang w:val="ru-RU"/>
              </w:rPr>
              <w:t xml:space="preserve">начала </w:t>
            </w:r>
            <w:r>
              <w:rPr>
                <w:color w:val="231F20"/>
                <w:w w:val="115"/>
                <w:sz w:val="18"/>
              </w:rPr>
              <w:t>XXI</w:t>
            </w:r>
            <w:r w:rsidRPr="00502CFE">
              <w:rPr>
                <w:color w:val="231F20"/>
                <w:spacing w:val="1"/>
                <w:w w:val="115"/>
                <w:sz w:val="18"/>
                <w:lang w:val="ru-RU"/>
              </w:rPr>
              <w:t xml:space="preserve"> </w:t>
            </w:r>
            <w:r w:rsidRPr="00502CFE">
              <w:rPr>
                <w:color w:val="231F20"/>
                <w:w w:val="115"/>
                <w:sz w:val="18"/>
                <w:lang w:val="ru-RU"/>
              </w:rPr>
              <w:t>века,</w:t>
            </w:r>
          </w:p>
          <w:p w:rsidR="00502CFE" w:rsidRPr="00502CFE" w:rsidRDefault="00502CFE" w:rsidP="00502CFE">
            <w:pPr>
              <w:pStyle w:val="TableParagraph"/>
              <w:spacing w:before="2" w:line="242" w:lineRule="auto"/>
              <w:ind w:right="258"/>
              <w:rPr>
                <w:sz w:val="18"/>
                <w:szCs w:val="18"/>
                <w:lang w:val="ru-RU"/>
              </w:rPr>
            </w:pPr>
            <w:r w:rsidRPr="00502CFE">
              <w:rPr>
                <w:color w:val="231F20"/>
                <w:w w:val="115"/>
                <w:sz w:val="18"/>
                <w:szCs w:val="18"/>
                <w:lang w:val="ru-RU"/>
              </w:rPr>
              <w:t>в том числе о Великой Отече-</w:t>
            </w:r>
            <w:r w:rsidRPr="00502CFE">
              <w:rPr>
                <w:color w:val="231F20"/>
                <w:spacing w:val="1"/>
                <w:w w:val="115"/>
                <w:sz w:val="18"/>
                <w:szCs w:val="18"/>
                <w:lang w:val="ru-RU"/>
              </w:rPr>
              <w:t xml:space="preserve"> </w:t>
            </w:r>
            <w:r w:rsidRPr="00502CFE">
              <w:rPr>
                <w:color w:val="231F20"/>
                <w:w w:val="115"/>
                <w:sz w:val="18"/>
                <w:szCs w:val="18"/>
                <w:lang w:val="ru-RU"/>
              </w:rPr>
              <w:t>ственной</w:t>
            </w:r>
            <w:r w:rsidRPr="00502CFE">
              <w:rPr>
                <w:color w:val="231F20"/>
                <w:spacing w:val="-11"/>
                <w:w w:val="115"/>
                <w:sz w:val="18"/>
                <w:szCs w:val="18"/>
                <w:lang w:val="ru-RU"/>
              </w:rPr>
              <w:t xml:space="preserve"> </w:t>
            </w:r>
            <w:r w:rsidRPr="00502CFE">
              <w:rPr>
                <w:color w:val="231F20"/>
                <w:w w:val="115"/>
                <w:sz w:val="18"/>
                <w:szCs w:val="18"/>
                <w:lang w:val="ru-RU"/>
              </w:rPr>
              <w:t>войне</w:t>
            </w:r>
            <w:r w:rsidRPr="00502CFE">
              <w:rPr>
                <w:color w:val="231F20"/>
                <w:spacing w:val="-11"/>
                <w:w w:val="115"/>
                <w:sz w:val="18"/>
                <w:szCs w:val="18"/>
                <w:lang w:val="ru-RU"/>
              </w:rPr>
              <w:t xml:space="preserve"> </w:t>
            </w:r>
            <w:r w:rsidRPr="00502CFE">
              <w:rPr>
                <w:color w:val="231F20"/>
                <w:w w:val="115"/>
                <w:sz w:val="18"/>
                <w:szCs w:val="18"/>
                <w:lang w:val="ru-RU"/>
              </w:rPr>
              <w:t>(два</w:t>
            </w:r>
            <w:r w:rsidRPr="00502CFE">
              <w:rPr>
                <w:color w:val="231F20"/>
                <w:spacing w:val="-11"/>
                <w:w w:val="115"/>
                <w:sz w:val="18"/>
                <w:szCs w:val="18"/>
                <w:lang w:val="ru-RU"/>
              </w:rPr>
              <w:t xml:space="preserve"> </w:t>
            </w:r>
            <w:r w:rsidRPr="00502CFE">
              <w:rPr>
                <w:color w:val="231F20"/>
                <w:w w:val="115"/>
                <w:sz w:val="18"/>
                <w:szCs w:val="18"/>
                <w:lang w:val="ru-RU"/>
              </w:rPr>
              <w:t>произведения</w:t>
            </w:r>
            <w:r w:rsidRPr="00502CFE">
              <w:rPr>
                <w:color w:val="231F20"/>
                <w:spacing w:val="-9"/>
                <w:w w:val="115"/>
                <w:sz w:val="18"/>
                <w:szCs w:val="18"/>
                <w:lang w:val="ru-RU"/>
              </w:rPr>
              <w:t xml:space="preserve"> </w:t>
            </w:r>
            <w:r w:rsidRPr="00502CFE">
              <w:rPr>
                <w:color w:val="231F20"/>
                <w:w w:val="115"/>
                <w:sz w:val="18"/>
                <w:szCs w:val="18"/>
                <w:lang w:val="ru-RU"/>
              </w:rPr>
              <w:t>по</w:t>
            </w:r>
            <w:r w:rsidRPr="00502CFE">
              <w:rPr>
                <w:color w:val="231F20"/>
                <w:spacing w:val="-8"/>
                <w:w w:val="115"/>
                <w:sz w:val="18"/>
                <w:szCs w:val="18"/>
                <w:lang w:val="ru-RU"/>
              </w:rPr>
              <w:t xml:space="preserve"> </w:t>
            </w:r>
            <w:r w:rsidRPr="00502CFE">
              <w:rPr>
                <w:color w:val="231F20"/>
                <w:w w:val="115"/>
                <w:sz w:val="18"/>
                <w:szCs w:val="18"/>
                <w:lang w:val="ru-RU"/>
              </w:rPr>
              <w:t>выбору).</w:t>
            </w:r>
          </w:p>
          <w:p w:rsidR="00502CFE" w:rsidRPr="00502CFE" w:rsidRDefault="00502CFE" w:rsidP="00502CFE">
            <w:pPr>
              <w:pStyle w:val="TableParagraph"/>
              <w:spacing w:before="3"/>
              <w:rPr>
                <w:sz w:val="18"/>
                <w:lang w:val="ru-RU"/>
              </w:rPr>
            </w:pPr>
            <w:r w:rsidRPr="00502CFE">
              <w:rPr>
                <w:color w:val="231F20"/>
                <w:w w:val="120"/>
                <w:sz w:val="18"/>
                <w:lang w:val="ru-RU"/>
              </w:rPr>
              <w:t>Например,</w:t>
            </w:r>
            <w:r w:rsidRPr="00502CFE">
              <w:rPr>
                <w:color w:val="231F20"/>
                <w:spacing w:val="-11"/>
                <w:w w:val="120"/>
                <w:sz w:val="18"/>
                <w:lang w:val="ru-RU"/>
              </w:rPr>
              <w:t xml:space="preserve"> </w:t>
            </w:r>
            <w:r w:rsidRPr="00502CFE">
              <w:rPr>
                <w:color w:val="231F20"/>
                <w:w w:val="120"/>
                <w:sz w:val="18"/>
                <w:lang w:val="ru-RU"/>
              </w:rPr>
              <w:t>Б.</w:t>
            </w:r>
            <w:r w:rsidRPr="00502CFE">
              <w:rPr>
                <w:color w:val="231F20"/>
                <w:spacing w:val="-11"/>
                <w:w w:val="120"/>
                <w:sz w:val="18"/>
                <w:lang w:val="ru-RU"/>
              </w:rPr>
              <w:t xml:space="preserve"> </w:t>
            </w:r>
            <w:r w:rsidRPr="00502CFE">
              <w:rPr>
                <w:color w:val="231F20"/>
                <w:w w:val="120"/>
                <w:sz w:val="18"/>
                <w:lang w:val="ru-RU"/>
              </w:rPr>
              <w:t>Л.</w:t>
            </w:r>
            <w:r w:rsidRPr="00502CFE">
              <w:rPr>
                <w:color w:val="231F20"/>
                <w:spacing w:val="-11"/>
                <w:w w:val="120"/>
                <w:sz w:val="18"/>
                <w:lang w:val="ru-RU"/>
              </w:rPr>
              <w:t xml:space="preserve"> </w:t>
            </w:r>
            <w:r w:rsidRPr="00502CFE">
              <w:rPr>
                <w:color w:val="231F20"/>
                <w:w w:val="120"/>
                <w:sz w:val="18"/>
                <w:lang w:val="ru-RU"/>
              </w:rPr>
              <w:t>Васильев.</w:t>
            </w:r>
          </w:p>
          <w:p w:rsidR="00502CFE" w:rsidRPr="00502CFE" w:rsidRDefault="00502CFE" w:rsidP="00502CFE">
            <w:pPr>
              <w:pStyle w:val="TableParagraph"/>
              <w:spacing w:before="3"/>
              <w:rPr>
                <w:sz w:val="18"/>
                <w:lang w:val="ru-RU"/>
              </w:rPr>
            </w:pPr>
            <w:r w:rsidRPr="00502CFE">
              <w:rPr>
                <w:color w:val="231F20"/>
                <w:w w:val="115"/>
                <w:sz w:val="18"/>
                <w:lang w:val="ru-RU"/>
              </w:rPr>
              <w:t>«Экспонат</w:t>
            </w:r>
            <w:r w:rsidRPr="00502CFE">
              <w:rPr>
                <w:color w:val="231F20"/>
                <w:spacing w:val="6"/>
                <w:w w:val="115"/>
                <w:sz w:val="18"/>
                <w:lang w:val="ru-RU"/>
              </w:rPr>
              <w:t xml:space="preserve"> </w:t>
            </w:r>
            <w:r w:rsidRPr="00502CFE">
              <w:rPr>
                <w:color w:val="231F20"/>
                <w:w w:val="115"/>
                <w:sz w:val="18"/>
                <w:lang w:val="ru-RU"/>
              </w:rPr>
              <w:t>№»;</w:t>
            </w:r>
            <w:r w:rsidRPr="00502CFE">
              <w:rPr>
                <w:color w:val="231F20"/>
                <w:spacing w:val="6"/>
                <w:w w:val="115"/>
                <w:sz w:val="18"/>
                <w:lang w:val="ru-RU"/>
              </w:rPr>
              <w:t xml:space="preserve"> </w:t>
            </w:r>
            <w:r w:rsidRPr="00502CFE">
              <w:rPr>
                <w:color w:val="231F20"/>
                <w:w w:val="115"/>
                <w:sz w:val="18"/>
                <w:lang w:val="ru-RU"/>
              </w:rPr>
              <w:t>Б.</w:t>
            </w:r>
            <w:r w:rsidRPr="00502CFE">
              <w:rPr>
                <w:color w:val="231F20"/>
                <w:spacing w:val="6"/>
                <w:w w:val="115"/>
                <w:sz w:val="18"/>
                <w:lang w:val="ru-RU"/>
              </w:rPr>
              <w:t xml:space="preserve"> </w:t>
            </w:r>
            <w:r w:rsidRPr="00502CFE">
              <w:rPr>
                <w:color w:val="231F20"/>
                <w:w w:val="115"/>
                <w:sz w:val="18"/>
                <w:lang w:val="ru-RU"/>
              </w:rPr>
              <w:t>П.</w:t>
            </w:r>
            <w:r w:rsidRPr="00502CFE">
              <w:rPr>
                <w:color w:val="231F20"/>
                <w:spacing w:val="6"/>
                <w:w w:val="115"/>
                <w:sz w:val="18"/>
                <w:lang w:val="ru-RU"/>
              </w:rPr>
              <w:t xml:space="preserve"> </w:t>
            </w:r>
            <w:r w:rsidRPr="00502CFE">
              <w:rPr>
                <w:color w:val="231F20"/>
                <w:w w:val="115"/>
                <w:sz w:val="18"/>
                <w:lang w:val="ru-RU"/>
              </w:rPr>
              <w:t>Екимов.</w:t>
            </w:r>
          </w:p>
          <w:p w:rsidR="00502CFE" w:rsidRPr="00502CFE" w:rsidRDefault="00502CFE" w:rsidP="00502CFE">
            <w:pPr>
              <w:pStyle w:val="TableParagraph"/>
              <w:spacing w:before="3" w:line="242" w:lineRule="auto"/>
              <w:ind w:right="311"/>
              <w:rPr>
                <w:sz w:val="18"/>
                <w:lang w:val="ru-RU"/>
              </w:rPr>
            </w:pPr>
            <w:r w:rsidRPr="00502CFE">
              <w:rPr>
                <w:color w:val="231F20"/>
                <w:spacing w:val="-1"/>
                <w:w w:val="120"/>
                <w:sz w:val="18"/>
                <w:lang w:val="ru-RU"/>
              </w:rPr>
              <w:t>«Ночь</w:t>
            </w:r>
            <w:r w:rsidRPr="00502CFE">
              <w:rPr>
                <w:color w:val="231F20"/>
                <w:spacing w:val="-13"/>
                <w:w w:val="120"/>
                <w:sz w:val="18"/>
                <w:lang w:val="ru-RU"/>
              </w:rPr>
              <w:t xml:space="preserve"> </w:t>
            </w:r>
            <w:r w:rsidRPr="00502CFE">
              <w:rPr>
                <w:color w:val="231F20"/>
                <w:spacing w:val="-1"/>
                <w:w w:val="120"/>
                <w:sz w:val="18"/>
                <w:lang w:val="ru-RU"/>
              </w:rPr>
              <w:t>исцеления»;</w:t>
            </w:r>
            <w:r w:rsidRPr="00502CFE">
              <w:rPr>
                <w:color w:val="231F20"/>
                <w:spacing w:val="-12"/>
                <w:w w:val="120"/>
                <w:sz w:val="18"/>
                <w:lang w:val="ru-RU"/>
              </w:rPr>
              <w:t xml:space="preserve"> </w:t>
            </w:r>
            <w:r w:rsidRPr="00502CFE">
              <w:rPr>
                <w:color w:val="231F20"/>
                <w:spacing w:val="-1"/>
                <w:w w:val="120"/>
                <w:sz w:val="18"/>
                <w:lang w:val="ru-RU"/>
              </w:rPr>
              <w:t>А.</w:t>
            </w:r>
            <w:r w:rsidRPr="00502CFE">
              <w:rPr>
                <w:color w:val="231F20"/>
                <w:spacing w:val="-13"/>
                <w:w w:val="120"/>
                <w:sz w:val="18"/>
                <w:lang w:val="ru-RU"/>
              </w:rPr>
              <w:t xml:space="preserve"> </w:t>
            </w:r>
            <w:r w:rsidRPr="00502CFE">
              <w:rPr>
                <w:color w:val="231F20"/>
                <w:spacing w:val="-1"/>
                <w:w w:val="120"/>
                <w:sz w:val="18"/>
                <w:lang w:val="ru-RU"/>
              </w:rPr>
              <w:t>В.</w:t>
            </w:r>
            <w:r w:rsidRPr="00502CFE">
              <w:rPr>
                <w:color w:val="231F20"/>
                <w:spacing w:val="-12"/>
                <w:w w:val="120"/>
                <w:sz w:val="18"/>
                <w:lang w:val="ru-RU"/>
              </w:rPr>
              <w:t xml:space="preserve"> </w:t>
            </w:r>
            <w:r w:rsidRPr="00502CFE">
              <w:rPr>
                <w:color w:val="231F20"/>
                <w:w w:val="120"/>
                <w:sz w:val="18"/>
                <w:lang w:val="ru-RU"/>
              </w:rPr>
              <w:t>Жва-</w:t>
            </w:r>
            <w:r w:rsidRPr="00502CFE">
              <w:rPr>
                <w:color w:val="231F20"/>
                <w:spacing w:val="-51"/>
                <w:w w:val="120"/>
                <w:sz w:val="18"/>
                <w:lang w:val="ru-RU"/>
              </w:rPr>
              <w:t xml:space="preserve"> </w:t>
            </w:r>
            <w:r w:rsidRPr="00502CFE">
              <w:rPr>
                <w:color w:val="231F20"/>
                <w:w w:val="120"/>
                <w:sz w:val="18"/>
                <w:lang w:val="ru-RU"/>
              </w:rPr>
              <w:t>левский</w:t>
            </w:r>
            <w:r w:rsidRPr="00502CFE">
              <w:rPr>
                <w:color w:val="231F20"/>
                <w:spacing w:val="-10"/>
                <w:w w:val="120"/>
                <w:sz w:val="18"/>
                <w:lang w:val="ru-RU"/>
              </w:rPr>
              <w:t xml:space="preserve"> </w:t>
            </w:r>
            <w:r w:rsidRPr="00502CFE">
              <w:rPr>
                <w:color w:val="231F20"/>
                <w:w w:val="120"/>
                <w:sz w:val="18"/>
                <w:lang w:val="ru-RU"/>
              </w:rPr>
              <w:t>и</w:t>
            </w:r>
            <w:r w:rsidRPr="00502CFE">
              <w:rPr>
                <w:color w:val="231F20"/>
                <w:spacing w:val="-10"/>
                <w:w w:val="120"/>
                <w:sz w:val="18"/>
                <w:lang w:val="ru-RU"/>
              </w:rPr>
              <w:t xml:space="preserve"> </w:t>
            </w:r>
            <w:r w:rsidRPr="00502CFE">
              <w:rPr>
                <w:color w:val="231F20"/>
                <w:w w:val="120"/>
                <w:sz w:val="18"/>
                <w:lang w:val="ru-RU"/>
              </w:rPr>
              <w:t>Е.</w:t>
            </w:r>
            <w:r w:rsidRPr="00502CFE">
              <w:rPr>
                <w:color w:val="231F20"/>
                <w:spacing w:val="-9"/>
                <w:w w:val="120"/>
                <w:sz w:val="18"/>
                <w:lang w:val="ru-RU"/>
              </w:rPr>
              <w:t xml:space="preserve"> </w:t>
            </w:r>
            <w:r w:rsidRPr="00502CFE">
              <w:rPr>
                <w:color w:val="231F20"/>
                <w:w w:val="120"/>
                <w:sz w:val="18"/>
                <w:lang w:val="ru-RU"/>
              </w:rPr>
              <w:t>Б.</w:t>
            </w:r>
            <w:r w:rsidRPr="00502CFE">
              <w:rPr>
                <w:color w:val="231F20"/>
                <w:spacing w:val="-10"/>
                <w:w w:val="120"/>
                <w:sz w:val="18"/>
                <w:lang w:val="ru-RU"/>
              </w:rPr>
              <w:t xml:space="preserve"> </w:t>
            </w:r>
            <w:r w:rsidRPr="00502CFE">
              <w:rPr>
                <w:color w:val="231F20"/>
                <w:w w:val="120"/>
                <w:sz w:val="18"/>
                <w:lang w:val="ru-RU"/>
              </w:rPr>
              <w:t>Пастернак.</w:t>
            </w:r>
          </w:p>
          <w:p w:rsidR="00502CFE" w:rsidRDefault="00502CFE" w:rsidP="00502CFE">
            <w:pPr>
              <w:pStyle w:val="TableParagraph"/>
              <w:spacing w:before="2"/>
              <w:rPr>
                <w:sz w:val="18"/>
              </w:rPr>
            </w:pPr>
            <w:r>
              <w:rPr>
                <w:color w:val="231F20"/>
                <w:w w:val="115"/>
                <w:sz w:val="18"/>
              </w:rPr>
              <w:t>«Правдивая</w:t>
            </w:r>
            <w:r>
              <w:rPr>
                <w:color w:val="231F20"/>
                <w:spacing w:val="7"/>
                <w:w w:val="115"/>
                <w:sz w:val="18"/>
              </w:rPr>
              <w:t xml:space="preserve"> </w:t>
            </w:r>
            <w:r>
              <w:rPr>
                <w:color w:val="231F20"/>
                <w:w w:val="115"/>
                <w:sz w:val="18"/>
              </w:rPr>
              <w:t>история</w:t>
            </w:r>
            <w:r>
              <w:rPr>
                <w:color w:val="231F20"/>
                <w:spacing w:val="8"/>
                <w:w w:val="115"/>
                <w:sz w:val="18"/>
              </w:rPr>
              <w:t xml:space="preserve"> </w:t>
            </w:r>
            <w:r>
              <w:rPr>
                <w:color w:val="231F20"/>
                <w:w w:val="115"/>
                <w:sz w:val="18"/>
              </w:rPr>
              <w:t>Деда</w:t>
            </w:r>
          </w:p>
        </w:tc>
        <w:tc>
          <w:tcPr>
            <w:tcW w:w="5046" w:type="dxa"/>
            <w:tcBorders>
              <w:top w:val="single" w:sz="6" w:space="0" w:color="231F20"/>
              <w:bottom w:val="single" w:sz="6" w:space="0" w:color="231F20"/>
            </w:tcBorders>
          </w:tcPr>
          <w:p w:rsidR="00502CFE" w:rsidRDefault="00502CFE" w:rsidP="00502CFE">
            <w:pPr>
              <w:pStyle w:val="TableParagraph"/>
              <w:spacing w:before="60" w:line="242" w:lineRule="auto"/>
              <w:ind w:right="172"/>
              <w:rPr>
                <w:sz w:val="18"/>
                <w:szCs w:val="18"/>
              </w:rPr>
            </w:pPr>
            <w:r w:rsidRPr="00502CFE">
              <w:rPr>
                <w:color w:val="231F20"/>
                <w:w w:val="115"/>
                <w:sz w:val="18"/>
                <w:szCs w:val="18"/>
                <w:lang w:val="ru-RU"/>
              </w:rPr>
              <w:t>Читать, отвечать на вопросы, пересказывать.</w:t>
            </w:r>
            <w:r w:rsidRPr="00502CFE">
              <w:rPr>
                <w:color w:val="231F20"/>
                <w:spacing w:val="1"/>
                <w:w w:val="115"/>
                <w:sz w:val="18"/>
                <w:szCs w:val="18"/>
                <w:lang w:val="ru-RU"/>
              </w:rPr>
              <w:t xml:space="preserve"> </w:t>
            </w:r>
            <w:r w:rsidRPr="00502CFE">
              <w:rPr>
                <w:color w:val="231F20"/>
                <w:w w:val="115"/>
                <w:sz w:val="18"/>
                <w:szCs w:val="18"/>
                <w:lang w:val="ru-RU"/>
              </w:rPr>
              <w:t>Находить</w:t>
            </w:r>
            <w:r w:rsidRPr="00502CFE">
              <w:rPr>
                <w:color w:val="231F20"/>
                <w:spacing w:val="3"/>
                <w:w w:val="115"/>
                <w:sz w:val="18"/>
                <w:szCs w:val="18"/>
                <w:lang w:val="ru-RU"/>
              </w:rPr>
              <w:t xml:space="preserve"> </w:t>
            </w:r>
            <w:r w:rsidRPr="00502CFE">
              <w:rPr>
                <w:color w:val="231F20"/>
                <w:w w:val="115"/>
                <w:sz w:val="18"/>
                <w:szCs w:val="18"/>
                <w:lang w:val="ru-RU"/>
              </w:rPr>
              <w:t>детали,</w:t>
            </w:r>
            <w:r w:rsidRPr="00502CFE">
              <w:rPr>
                <w:color w:val="231F20"/>
                <w:spacing w:val="4"/>
                <w:w w:val="115"/>
                <w:sz w:val="18"/>
                <w:szCs w:val="18"/>
                <w:lang w:val="ru-RU"/>
              </w:rPr>
              <w:t xml:space="preserve"> </w:t>
            </w:r>
            <w:r w:rsidRPr="00502CFE">
              <w:rPr>
                <w:color w:val="231F20"/>
                <w:w w:val="115"/>
                <w:sz w:val="18"/>
                <w:szCs w:val="18"/>
                <w:lang w:val="ru-RU"/>
              </w:rPr>
              <w:t>языковые</w:t>
            </w:r>
            <w:r w:rsidRPr="00502CFE">
              <w:rPr>
                <w:color w:val="231F20"/>
                <w:spacing w:val="3"/>
                <w:w w:val="115"/>
                <w:sz w:val="18"/>
                <w:szCs w:val="18"/>
                <w:lang w:val="ru-RU"/>
              </w:rPr>
              <w:t xml:space="preserve"> </w:t>
            </w:r>
            <w:r w:rsidRPr="00502CFE">
              <w:rPr>
                <w:color w:val="231F20"/>
                <w:w w:val="115"/>
                <w:sz w:val="18"/>
                <w:szCs w:val="18"/>
                <w:lang w:val="ru-RU"/>
              </w:rPr>
              <w:t>средства</w:t>
            </w:r>
            <w:r w:rsidRPr="00502CFE">
              <w:rPr>
                <w:color w:val="231F20"/>
                <w:spacing w:val="4"/>
                <w:w w:val="115"/>
                <w:sz w:val="18"/>
                <w:szCs w:val="18"/>
                <w:lang w:val="ru-RU"/>
              </w:rPr>
              <w:t xml:space="preserve"> </w:t>
            </w:r>
            <w:r w:rsidRPr="00502CFE">
              <w:rPr>
                <w:color w:val="231F20"/>
                <w:w w:val="115"/>
                <w:sz w:val="18"/>
                <w:szCs w:val="18"/>
                <w:lang w:val="ru-RU"/>
              </w:rPr>
              <w:t>художественной</w:t>
            </w:r>
            <w:r w:rsidRPr="00502CFE">
              <w:rPr>
                <w:color w:val="231F20"/>
                <w:spacing w:val="4"/>
                <w:w w:val="115"/>
                <w:sz w:val="18"/>
                <w:szCs w:val="18"/>
                <w:lang w:val="ru-RU"/>
              </w:rPr>
              <w:t xml:space="preserve"> </w:t>
            </w:r>
            <w:r w:rsidRPr="00502CFE">
              <w:rPr>
                <w:color w:val="231F20"/>
                <w:w w:val="115"/>
                <w:sz w:val="18"/>
                <w:szCs w:val="18"/>
                <w:lang w:val="ru-RU"/>
              </w:rPr>
              <w:t>выразительности,</w:t>
            </w:r>
            <w:r w:rsidRPr="00502CFE">
              <w:rPr>
                <w:color w:val="231F20"/>
                <w:spacing w:val="4"/>
                <w:w w:val="115"/>
                <w:sz w:val="18"/>
                <w:szCs w:val="18"/>
                <w:lang w:val="ru-RU"/>
              </w:rPr>
              <w:t xml:space="preserve"> </w:t>
            </w:r>
            <w:r w:rsidRPr="00502CFE">
              <w:rPr>
                <w:color w:val="231F20"/>
                <w:w w:val="115"/>
                <w:sz w:val="18"/>
                <w:szCs w:val="18"/>
                <w:lang w:val="ru-RU"/>
              </w:rPr>
              <w:t>определять</w:t>
            </w:r>
            <w:r w:rsidRPr="00502CFE">
              <w:rPr>
                <w:color w:val="231F20"/>
                <w:spacing w:val="5"/>
                <w:w w:val="115"/>
                <w:sz w:val="18"/>
                <w:szCs w:val="18"/>
                <w:lang w:val="ru-RU"/>
              </w:rPr>
              <w:t xml:space="preserve"> </w:t>
            </w:r>
            <w:r w:rsidRPr="00502CFE">
              <w:rPr>
                <w:color w:val="231F20"/>
                <w:w w:val="115"/>
                <w:sz w:val="18"/>
                <w:szCs w:val="18"/>
                <w:lang w:val="ru-RU"/>
              </w:rPr>
              <w:t>их</w:t>
            </w:r>
            <w:r w:rsidRPr="00502CFE">
              <w:rPr>
                <w:color w:val="231F20"/>
                <w:spacing w:val="4"/>
                <w:w w:val="115"/>
                <w:sz w:val="18"/>
                <w:szCs w:val="18"/>
                <w:lang w:val="ru-RU"/>
              </w:rPr>
              <w:t xml:space="preserve"> </w:t>
            </w:r>
            <w:r w:rsidRPr="00502CFE">
              <w:rPr>
                <w:color w:val="231F20"/>
                <w:w w:val="115"/>
                <w:sz w:val="18"/>
                <w:szCs w:val="18"/>
                <w:lang w:val="ru-RU"/>
              </w:rPr>
              <w:t>роль</w:t>
            </w:r>
            <w:r w:rsidRPr="00502CFE">
              <w:rPr>
                <w:color w:val="231F20"/>
                <w:spacing w:val="5"/>
                <w:w w:val="115"/>
                <w:sz w:val="18"/>
                <w:szCs w:val="18"/>
                <w:lang w:val="ru-RU"/>
              </w:rPr>
              <w:t xml:space="preserve"> </w:t>
            </w:r>
            <w:r w:rsidRPr="00502CFE">
              <w:rPr>
                <w:color w:val="231F20"/>
                <w:w w:val="115"/>
                <w:sz w:val="18"/>
                <w:szCs w:val="18"/>
                <w:lang w:val="ru-RU"/>
              </w:rPr>
              <w:t>в</w:t>
            </w:r>
            <w:r w:rsidRPr="00502CFE">
              <w:rPr>
                <w:color w:val="231F20"/>
                <w:spacing w:val="4"/>
                <w:w w:val="115"/>
                <w:sz w:val="18"/>
                <w:szCs w:val="18"/>
                <w:lang w:val="ru-RU"/>
              </w:rPr>
              <w:t xml:space="preserve"> </w:t>
            </w:r>
            <w:r w:rsidRPr="00502CFE">
              <w:rPr>
                <w:color w:val="231F20"/>
                <w:w w:val="115"/>
                <w:sz w:val="18"/>
                <w:szCs w:val="18"/>
                <w:lang w:val="ru-RU"/>
              </w:rPr>
              <w:t>произведении. Определять характер главного героя, его</w:t>
            </w:r>
            <w:r w:rsidRPr="00502CFE">
              <w:rPr>
                <w:color w:val="231F20"/>
                <w:spacing w:val="1"/>
                <w:w w:val="115"/>
                <w:sz w:val="18"/>
                <w:szCs w:val="18"/>
                <w:lang w:val="ru-RU"/>
              </w:rPr>
              <w:t xml:space="preserve"> </w:t>
            </w:r>
            <w:r w:rsidRPr="00502CFE">
              <w:rPr>
                <w:color w:val="231F20"/>
                <w:w w:val="115"/>
                <w:sz w:val="18"/>
                <w:szCs w:val="18"/>
                <w:lang w:val="ru-RU"/>
              </w:rPr>
              <w:t>взаимоотношение</w:t>
            </w:r>
            <w:r w:rsidRPr="00502CFE">
              <w:rPr>
                <w:color w:val="231F20"/>
                <w:spacing w:val="7"/>
                <w:w w:val="115"/>
                <w:sz w:val="18"/>
                <w:szCs w:val="18"/>
                <w:lang w:val="ru-RU"/>
              </w:rPr>
              <w:t xml:space="preserve"> </w:t>
            </w:r>
            <w:r w:rsidRPr="00502CFE">
              <w:rPr>
                <w:color w:val="231F20"/>
                <w:w w:val="115"/>
                <w:sz w:val="18"/>
                <w:szCs w:val="18"/>
                <w:lang w:val="ru-RU"/>
              </w:rPr>
              <w:t>с</w:t>
            </w:r>
            <w:r w:rsidRPr="00502CFE">
              <w:rPr>
                <w:color w:val="231F20"/>
                <w:spacing w:val="7"/>
                <w:w w:val="115"/>
                <w:sz w:val="18"/>
                <w:szCs w:val="18"/>
                <w:lang w:val="ru-RU"/>
              </w:rPr>
              <w:t xml:space="preserve"> </w:t>
            </w:r>
            <w:r w:rsidRPr="00502CFE">
              <w:rPr>
                <w:color w:val="231F20"/>
                <w:w w:val="115"/>
                <w:sz w:val="18"/>
                <w:szCs w:val="18"/>
                <w:lang w:val="ru-RU"/>
              </w:rPr>
              <w:t>окружающими.</w:t>
            </w:r>
            <w:r w:rsidRPr="00502CFE">
              <w:rPr>
                <w:color w:val="231F20"/>
                <w:spacing w:val="7"/>
                <w:w w:val="115"/>
                <w:sz w:val="18"/>
                <w:szCs w:val="18"/>
                <w:lang w:val="ru-RU"/>
              </w:rPr>
              <w:t xml:space="preserve"> </w:t>
            </w:r>
            <w:r w:rsidRPr="00502CFE">
              <w:rPr>
                <w:color w:val="231F20"/>
                <w:w w:val="115"/>
                <w:sz w:val="18"/>
                <w:szCs w:val="18"/>
                <w:lang w:val="ru-RU"/>
              </w:rPr>
              <w:t>Выявлять</w:t>
            </w:r>
            <w:r w:rsidRPr="00502CFE">
              <w:rPr>
                <w:color w:val="231F20"/>
                <w:spacing w:val="7"/>
                <w:w w:val="115"/>
                <w:sz w:val="18"/>
                <w:szCs w:val="18"/>
                <w:lang w:val="ru-RU"/>
              </w:rPr>
              <w:t xml:space="preserve"> </w:t>
            </w:r>
            <w:r w:rsidRPr="00502CFE">
              <w:rPr>
                <w:color w:val="231F20"/>
                <w:w w:val="115"/>
                <w:sz w:val="18"/>
                <w:szCs w:val="18"/>
                <w:lang w:val="ru-RU"/>
              </w:rPr>
              <w:t>роль</w:t>
            </w:r>
            <w:r w:rsidRPr="00502CFE">
              <w:rPr>
                <w:color w:val="231F20"/>
                <w:spacing w:val="1"/>
                <w:w w:val="115"/>
                <w:sz w:val="18"/>
                <w:szCs w:val="18"/>
                <w:lang w:val="ru-RU"/>
              </w:rPr>
              <w:t xml:space="preserve"> </w:t>
            </w:r>
            <w:r w:rsidRPr="00502CFE">
              <w:rPr>
                <w:color w:val="231F20"/>
                <w:w w:val="115"/>
                <w:sz w:val="18"/>
                <w:szCs w:val="18"/>
                <w:lang w:val="ru-RU"/>
              </w:rPr>
              <w:t>пейзажа в рассказе. Оценивать художественное</w:t>
            </w:r>
            <w:r w:rsidRPr="00502CFE">
              <w:rPr>
                <w:color w:val="231F20"/>
                <w:spacing w:val="1"/>
                <w:w w:val="115"/>
                <w:sz w:val="18"/>
                <w:szCs w:val="18"/>
                <w:lang w:val="ru-RU"/>
              </w:rPr>
              <w:t xml:space="preserve"> </w:t>
            </w:r>
            <w:r w:rsidRPr="00502CFE">
              <w:rPr>
                <w:color w:val="231F20"/>
                <w:w w:val="115"/>
                <w:sz w:val="18"/>
                <w:szCs w:val="18"/>
                <w:lang w:val="ru-RU"/>
              </w:rPr>
              <w:t>своеобразие произведения. Выявлять авторскую</w:t>
            </w:r>
            <w:r w:rsidRPr="00502CFE">
              <w:rPr>
                <w:color w:val="231F20"/>
                <w:spacing w:val="1"/>
                <w:w w:val="115"/>
                <w:sz w:val="18"/>
                <w:szCs w:val="18"/>
                <w:lang w:val="ru-RU"/>
              </w:rPr>
              <w:t xml:space="preserve"> </w:t>
            </w:r>
            <w:r w:rsidRPr="00502CFE">
              <w:rPr>
                <w:color w:val="231F20"/>
                <w:w w:val="115"/>
                <w:sz w:val="18"/>
                <w:szCs w:val="18"/>
                <w:lang w:val="ru-RU"/>
              </w:rPr>
              <w:t>позицию.</w:t>
            </w:r>
            <w:r w:rsidRPr="00502CFE">
              <w:rPr>
                <w:color w:val="231F20"/>
                <w:spacing w:val="6"/>
                <w:w w:val="115"/>
                <w:sz w:val="18"/>
                <w:szCs w:val="18"/>
                <w:lang w:val="ru-RU"/>
              </w:rPr>
              <w:t xml:space="preserve"> </w:t>
            </w:r>
            <w:r w:rsidRPr="00502CFE">
              <w:rPr>
                <w:color w:val="231F20"/>
                <w:w w:val="115"/>
                <w:sz w:val="18"/>
                <w:szCs w:val="18"/>
                <w:lang w:val="ru-RU"/>
              </w:rPr>
              <w:t>Высказывать</w:t>
            </w:r>
            <w:r w:rsidRPr="00502CFE">
              <w:rPr>
                <w:color w:val="231F20"/>
                <w:spacing w:val="7"/>
                <w:w w:val="115"/>
                <w:sz w:val="18"/>
                <w:szCs w:val="18"/>
                <w:lang w:val="ru-RU"/>
              </w:rPr>
              <w:t xml:space="preserve"> </w:t>
            </w:r>
            <w:r w:rsidRPr="00502CFE">
              <w:rPr>
                <w:color w:val="231F20"/>
                <w:w w:val="115"/>
                <w:sz w:val="18"/>
                <w:szCs w:val="18"/>
                <w:lang w:val="ru-RU"/>
              </w:rPr>
              <w:t>своё</w:t>
            </w:r>
            <w:r w:rsidRPr="00502CFE">
              <w:rPr>
                <w:color w:val="231F20"/>
                <w:spacing w:val="6"/>
                <w:w w:val="115"/>
                <w:sz w:val="18"/>
                <w:szCs w:val="18"/>
                <w:lang w:val="ru-RU"/>
              </w:rPr>
              <w:t xml:space="preserve"> </w:t>
            </w:r>
            <w:r w:rsidRPr="00502CFE">
              <w:rPr>
                <w:color w:val="231F20"/>
                <w:w w:val="115"/>
                <w:sz w:val="18"/>
                <w:szCs w:val="18"/>
                <w:lang w:val="ru-RU"/>
              </w:rPr>
              <w:t>отношение</w:t>
            </w:r>
            <w:r w:rsidRPr="00502CFE">
              <w:rPr>
                <w:color w:val="231F20"/>
                <w:spacing w:val="7"/>
                <w:w w:val="115"/>
                <w:sz w:val="18"/>
                <w:szCs w:val="18"/>
                <w:lang w:val="ru-RU"/>
              </w:rPr>
              <w:t xml:space="preserve"> </w:t>
            </w:r>
            <w:r w:rsidRPr="00502CFE">
              <w:rPr>
                <w:color w:val="231F20"/>
                <w:w w:val="115"/>
                <w:sz w:val="18"/>
                <w:szCs w:val="18"/>
                <w:lang w:val="ru-RU"/>
              </w:rPr>
              <w:t>к</w:t>
            </w:r>
            <w:r w:rsidRPr="00502CFE">
              <w:rPr>
                <w:color w:val="231F20"/>
                <w:spacing w:val="6"/>
                <w:w w:val="115"/>
                <w:sz w:val="18"/>
                <w:szCs w:val="18"/>
                <w:lang w:val="ru-RU"/>
              </w:rPr>
              <w:t xml:space="preserve"> </w:t>
            </w:r>
            <w:r w:rsidRPr="00502CFE">
              <w:rPr>
                <w:color w:val="231F20"/>
                <w:w w:val="115"/>
                <w:sz w:val="18"/>
                <w:szCs w:val="18"/>
                <w:lang w:val="ru-RU"/>
              </w:rPr>
              <w:t>событиям,</w:t>
            </w:r>
            <w:r w:rsidRPr="00502CFE">
              <w:rPr>
                <w:color w:val="231F20"/>
                <w:spacing w:val="1"/>
                <w:w w:val="115"/>
                <w:sz w:val="18"/>
                <w:szCs w:val="18"/>
                <w:lang w:val="ru-RU"/>
              </w:rPr>
              <w:t xml:space="preserve"> </w:t>
            </w:r>
            <w:r w:rsidRPr="00502CFE">
              <w:rPr>
                <w:color w:val="231F20"/>
                <w:w w:val="115"/>
                <w:sz w:val="18"/>
                <w:szCs w:val="18"/>
                <w:lang w:val="ru-RU"/>
              </w:rPr>
              <w:t xml:space="preserve">изображённым в произведении. </w:t>
            </w:r>
            <w:r w:rsidRPr="07A61B91">
              <w:rPr>
                <w:color w:val="231F20"/>
                <w:w w:val="115"/>
                <w:sz w:val="18"/>
                <w:szCs w:val="18"/>
              </w:rPr>
              <w:t>Находить информацию</w:t>
            </w:r>
            <w:r w:rsidRPr="07A61B91">
              <w:rPr>
                <w:color w:val="231F20"/>
                <w:spacing w:val="-7"/>
                <w:w w:val="115"/>
                <w:sz w:val="18"/>
                <w:szCs w:val="18"/>
              </w:rPr>
              <w:t xml:space="preserve"> </w:t>
            </w:r>
            <w:r w:rsidRPr="07A61B91">
              <w:rPr>
                <w:color w:val="231F20"/>
                <w:w w:val="115"/>
                <w:sz w:val="18"/>
                <w:szCs w:val="18"/>
              </w:rPr>
              <w:t>об</w:t>
            </w:r>
            <w:r w:rsidRPr="07A61B91">
              <w:rPr>
                <w:color w:val="231F20"/>
                <w:spacing w:val="-7"/>
                <w:w w:val="115"/>
                <w:sz w:val="18"/>
                <w:szCs w:val="18"/>
              </w:rPr>
              <w:t xml:space="preserve"> </w:t>
            </w:r>
            <w:r w:rsidRPr="07A61B91">
              <w:rPr>
                <w:color w:val="231F20"/>
                <w:w w:val="115"/>
                <w:sz w:val="18"/>
                <w:szCs w:val="18"/>
              </w:rPr>
              <w:t>авторе</w:t>
            </w:r>
            <w:r w:rsidRPr="07A61B91">
              <w:rPr>
                <w:color w:val="231F20"/>
                <w:spacing w:val="-6"/>
                <w:w w:val="115"/>
                <w:sz w:val="18"/>
                <w:szCs w:val="18"/>
              </w:rPr>
              <w:t xml:space="preserve"> </w:t>
            </w:r>
            <w:r w:rsidRPr="07A61B91">
              <w:rPr>
                <w:color w:val="231F20"/>
                <w:w w:val="115"/>
                <w:sz w:val="18"/>
                <w:szCs w:val="18"/>
              </w:rPr>
              <w:t>и</w:t>
            </w:r>
            <w:r w:rsidRPr="07A61B91">
              <w:rPr>
                <w:color w:val="231F20"/>
                <w:spacing w:val="-7"/>
                <w:w w:val="115"/>
                <w:sz w:val="18"/>
                <w:szCs w:val="18"/>
              </w:rPr>
              <w:t xml:space="preserve"> </w:t>
            </w:r>
            <w:r w:rsidRPr="07A61B91">
              <w:rPr>
                <w:color w:val="231F20"/>
                <w:w w:val="115"/>
                <w:sz w:val="18"/>
                <w:szCs w:val="18"/>
              </w:rPr>
              <w:t>произведении</w:t>
            </w:r>
            <w:r w:rsidRPr="07A61B91">
              <w:rPr>
                <w:color w:val="231F20"/>
                <w:spacing w:val="-6"/>
                <w:w w:val="115"/>
                <w:sz w:val="18"/>
                <w:szCs w:val="18"/>
              </w:rPr>
              <w:t xml:space="preserve"> </w:t>
            </w:r>
            <w:r w:rsidRPr="07A61B91">
              <w:rPr>
                <w:color w:val="231F20"/>
                <w:w w:val="115"/>
                <w:sz w:val="18"/>
                <w:szCs w:val="18"/>
              </w:rPr>
              <w:t>в</w:t>
            </w:r>
            <w:r w:rsidRPr="07A61B91">
              <w:rPr>
                <w:color w:val="231F20"/>
                <w:spacing w:val="-7"/>
                <w:w w:val="115"/>
                <w:sz w:val="18"/>
                <w:szCs w:val="18"/>
              </w:rPr>
              <w:t xml:space="preserve"> </w:t>
            </w:r>
            <w:r w:rsidRPr="07A61B91">
              <w:rPr>
                <w:color w:val="231F20"/>
                <w:w w:val="115"/>
                <w:sz w:val="18"/>
                <w:szCs w:val="18"/>
              </w:rPr>
              <w:t>справочной,</w:t>
            </w:r>
          </w:p>
        </w:tc>
      </w:tr>
    </w:tbl>
    <w:p w:rsidR="00502CFE" w:rsidRDefault="00C01DB0" w:rsidP="00502CFE">
      <w:pPr>
        <w:spacing w:before="68"/>
        <w:ind w:right="115"/>
        <w:jc w:val="right"/>
        <w:rPr>
          <w:i/>
          <w:sz w:val="18"/>
        </w:rPr>
      </w:pPr>
      <w:r w:rsidRPr="00C01DB0">
        <w:pict>
          <v:shape id="_x0000_s1548" type="#_x0000_t202" style="position:absolute;left:0;text-align:left;margin-left:33.85pt;margin-top:35.85pt;width:12.6pt;height:11.8pt;z-index:487875072;mso-position-horizontal-relative:page;mso-position-vertical-relative:page" filled="f" stroked="f">
            <v:textbox style="layout-flow:vertical" inset="0,0,0,0">
              <w:txbxContent>
                <w:p w:rsidR="00872F35" w:rsidRPr="00D65AF6" w:rsidRDefault="00872F35" w:rsidP="00D65AF6"/>
              </w:txbxContent>
            </v:textbox>
            <w10:wrap anchorx="page" anchory="page"/>
          </v:shape>
        </w:pict>
      </w:r>
      <w:r w:rsidRPr="00C01DB0">
        <w:pict>
          <v:shape id="_x0000_s1549" type="#_x0000_t202" style="position:absolute;left:0;text-align:left;margin-left:33.95pt;margin-top:238pt;width:12.5pt;height:117.4pt;z-index:487876096;mso-position-horizontal-relative:page;mso-position-vertical-relative:page" filled="f" stroked="f">
            <v:textbox style="layout-flow:vertical" inset="0,0,0,0">
              <w:txbxContent>
                <w:p w:rsidR="00872F35" w:rsidRPr="00D65AF6" w:rsidRDefault="00872F35" w:rsidP="00D65AF6"/>
              </w:txbxContent>
            </v:textbox>
            <w10:wrap anchorx="page" anchory="page"/>
          </v:shape>
        </w:pict>
      </w:r>
      <w:r w:rsidR="00502CFE">
        <w:rPr>
          <w:i/>
          <w:color w:val="231F20"/>
          <w:w w:val="115"/>
          <w:sz w:val="18"/>
        </w:rPr>
        <w:t>Продолжение табл.</w:t>
      </w:r>
    </w:p>
    <w:p w:rsidR="00502CFE" w:rsidRDefault="00502CFE" w:rsidP="00502CFE">
      <w:pPr>
        <w:pStyle w:val="a3"/>
        <w:spacing w:before="6"/>
        <w:rPr>
          <w:i/>
          <w:sz w:val="6"/>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63"/>
        </w:trPr>
        <w:tc>
          <w:tcPr>
            <w:tcW w:w="1928" w:type="dxa"/>
          </w:tcPr>
          <w:p w:rsidR="00502CFE" w:rsidRDefault="00502CFE" w:rsidP="00502CFE">
            <w:pPr>
              <w:pStyle w:val="TableParagraph"/>
              <w:spacing w:before="69" w:line="235" w:lineRule="auto"/>
              <w:ind w:left="405"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RPr="00454B04" w:rsidTr="00502CFE">
        <w:trPr>
          <w:trHeight w:val="1176"/>
        </w:trPr>
        <w:tc>
          <w:tcPr>
            <w:tcW w:w="1928" w:type="dxa"/>
            <w:vMerge w:val="restart"/>
            <w:tcBorders>
              <w:left w:val="single" w:sz="6" w:space="0" w:color="231F20"/>
              <w:bottom w:val="single" w:sz="6" w:space="0" w:color="231F20"/>
            </w:tcBorders>
          </w:tcPr>
          <w:p w:rsidR="00502CFE" w:rsidRDefault="00502CFE" w:rsidP="00502CFE">
            <w:pPr>
              <w:pStyle w:val="TableParagraph"/>
              <w:rPr>
                <w:sz w:val="18"/>
              </w:rPr>
            </w:pPr>
          </w:p>
        </w:tc>
        <w:tc>
          <w:tcPr>
            <w:tcW w:w="3175" w:type="dxa"/>
          </w:tcPr>
          <w:p w:rsidR="00502CFE" w:rsidRPr="00502CFE" w:rsidRDefault="00502CFE" w:rsidP="00502CFE">
            <w:pPr>
              <w:pStyle w:val="TableParagraph"/>
              <w:spacing w:before="62" w:line="242" w:lineRule="auto"/>
              <w:ind w:right="345"/>
              <w:rPr>
                <w:sz w:val="18"/>
                <w:lang w:val="ru-RU"/>
              </w:rPr>
            </w:pPr>
            <w:r w:rsidRPr="00502CFE">
              <w:rPr>
                <w:color w:val="231F20"/>
                <w:w w:val="115"/>
                <w:sz w:val="18"/>
                <w:lang w:val="ru-RU"/>
              </w:rPr>
              <w:t>Мороза»</w:t>
            </w:r>
            <w:r w:rsidRPr="00502CFE">
              <w:rPr>
                <w:color w:val="231F20"/>
                <w:spacing w:val="-13"/>
                <w:w w:val="115"/>
                <w:sz w:val="18"/>
                <w:lang w:val="ru-RU"/>
              </w:rPr>
              <w:t xml:space="preserve"> </w:t>
            </w:r>
            <w:r w:rsidRPr="00502CFE">
              <w:rPr>
                <w:color w:val="231F20"/>
                <w:w w:val="115"/>
                <w:sz w:val="18"/>
                <w:lang w:val="ru-RU"/>
              </w:rPr>
              <w:t>(глава</w:t>
            </w:r>
            <w:r w:rsidRPr="00502CFE">
              <w:rPr>
                <w:color w:val="231F20"/>
                <w:spacing w:val="-12"/>
                <w:w w:val="115"/>
                <w:sz w:val="18"/>
                <w:lang w:val="ru-RU"/>
              </w:rPr>
              <w:t xml:space="preserve"> </w:t>
            </w:r>
            <w:r w:rsidRPr="00502CFE">
              <w:rPr>
                <w:color w:val="231F20"/>
                <w:w w:val="115"/>
                <w:sz w:val="18"/>
                <w:lang w:val="ru-RU"/>
              </w:rPr>
              <w:t>«Очень</w:t>
            </w:r>
            <w:r w:rsidRPr="00502CFE">
              <w:rPr>
                <w:color w:val="231F20"/>
                <w:spacing w:val="-13"/>
                <w:w w:val="115"/>
                <w:sz w:val="18"/>
                <w:lang w:val="ru-RU"/>
              </w:rPr>
              <w:t xml:space="preserve"> </w:t>
            </w:r>
            <w:r w:rsidRPr="00502CFE">
              <w:rPr>
                <w:color w:val="231F20"/>
                <w:w w:val="115"/>
                <w:sz w:val="18"/>
                <w:lang w:val="ru-RU"/>
              </w:rPr>
              <w:t>страш-</w:t>
            </w:r>
            <w:r w:rsidRPr="00502CFE">
              <w:rPr>
                <w:color w:val="231F20"/>
                <w:spacing w:val="-48"/>
                <w:w w:val="115"/>
                <w:sz w:val="18"/>
                <w:lang w:val="ru-RU"/>
              </w:rPr>
              <w:t xml:space="preserve"> </w:t>
            </w:r>
            <w:r w:rsidRPr="00502CFE">
              <w:rPr>
                <w:color w:val="231F20"/>
                <w:w w:val="115"/>
                <w:sz w:val="18"/>
                <w:lang w:val="ru-RU"/>
              </w:rPr>
              <w:t>ный</w:t>
            </w:r>
            <w:r w:rsidRPr="00502CFE">
              <w:rPr>
                <w:color w:val="231F20"/>
                <w:spacing w:val="-7"/>
                <w:w w:val="115"/>
                <w:sz w:val="18"/>
                <w:lang w:val="ru-RU"/>
              </w:rPr>
              <w:t xml:space="preserve"> </w:t>
            </w:r>
            <w:r w:rsidRPr="00502CFE">
              <w:rPr>
                <w:color w:val="231F20"/>
                <w:w w:val="115"/>
                <w:sz w:val="18"/>
                <w:lang w:val="ru-RU"/>
              </w:rPr>
              <w:t>1942</w:t>
            </w:r>
            <w:r w:rsidRPr="00502CFE">
              <w:rPr>
                <w:color w:val="231F20"/>
                <w:spacing w:val="-6"/>
                <w:w w:val="115"/>
                <w:sz w:val="18"/>
                <w:lang w:val="ru-RU"/>
              </w:rPr>
              <w:t xml:space="preserve"> </w:t>
            </w:r>
            <w:r w:rsidRPr="00502CFE">
              <w:rPr>
                <w:color w:val="231F20"/>
                <w:w w:val="115"/>
                <w:sz w:val="18"/>
                <w:lang w:val="ru-RU"/>
              </w:rPr>
              <w:t>Новый</w:t>
            </w:r>
            <w:r w:rsidRPr="00502CFE">
              <w:rPr>
                <w:color w:val="231F20"/>
                <w:spacing w:val="-6"/>
                <w:w w:val="115"/>
                <w:sz w:val="18"/>
                <w:lang w:val="ru-RU"/>
              </w:rPr>
              <w:t xml:space="preserve"> </w:t>
            </w:r>
            <w:r w:rsidRPr="00502CFE">
              <w:rPr>
                <w:color w:val="231F20"/>
                <w:w w:val="115"/>
                <w:sz w:val="18"/>
                <w:lang w:val="ru-RU"/>
              </w:rPr>
              <w:t>год»)</w:t>
            </w:r>
            <w:r w:rsidRPr="00502CFE">
              <w:rPr>
                <w:color w:val="231F20"/>
                <w:spacing w:val="-7"/>
                <w:w w:val="115"/>
                <w:sz w:val="18"/>
                <w:lang w:val="ru-RU"/>
              </w:rPr>
              <w:t xml:space="preserve"> </w:t>
            </w:r>
            <w:r w:rsidRPr="00502CFE">
              <w:rPr>
                <w:color w:val="231F20"/>
                <w:w w:val="115"/>
                <w:sz w:val="18"/>
                <w:lang w:val="ru-RU"/>
              </w:rPr>
              <w:t>(2</w:t>
            </w:r>
            <w:r w:rsidRPr="00502CFE">
              <w:rPr>
                <w:color w:val="231F20"/>
                <w:spacing w:val="-6"/>
                <w:w w:val="115"/>
                <w:sz w:val="18"/>
                <w:lang w:val="ru-RU"/>
              </w:rPr>
              <w:t xml:space="preserve"> </w:t>
            </w:r>
            <w:r w:rsidRPr="00502CFE">
              <w:rPr>
                <w:color w:val="231F20"/>
                <w:w w:val="115"/>
                <w:sz w:val="18"/>
                <w:lang w:val="ru-RU"/>
              </w:rPr>
              <w:t>ч)</w:t>
            </w:r>
          </w:p>
        </w:tc>
        <w:tc>
          <w:tcPr>
            <w:tcW w:w="5046" w:type="dxa"/>
            <w:tcBorders>
              <w:bottom w:val="single" w:sz="6" w:space="0" w:color="231F20"/>
            </w:tcBorders>
          </w:tcPr>
          <w:p w:rsidR="00502CFE" w:rsidRPr="00502CFE" w:rsidRDefault="00502CFE" w:rsidP="00502CFE">
            <w:pPr>
              <w:pStyle w:val="TableParagraph"/>
              <w:spacing w:before="62" w:line="242" w:lineRule="auto"/>
              <w:ind w:right="172"/>
              <w:rPr>
                <w:sz w:val="18"/>
                <w:szCs w:val="18"/>
                <w:lang w:val="ru-RU"/>
              </w:rPr>
            </w:pPr>
            <w:r w:rsidRPr="00502CFE">
              <w:rPr>
                <w:color w:val="231F20"/>
                <w:w w:val="115"/>
                <w:sz w:val="18"/>
                <w:szCs w:val="18"/>
                <w:lang w:val="ru-RU"/>
              </w:rPr>
              <w:t>энциклопедической</w:t>
            </w:r>
            <w:r w:rsidRPr="00502CFE">
              <w:rPr>
                <w:color w:val="231F20"/>
                <w:spacing w:val="9"/>
                <w:w w:val="115"/>
                <w:sz w:val="18"/>
                <w:szCs w:val="18"/>
                <w:lang w:val="ru-RU"/>
              </w:rPr>
              <w:t xml:space="preserve"> </w:t>
            </w:r>
            <w:r w:rsidRPr="00502CFE">
              <w:rPr>
                <w:color w:val="231F20"/>
                <w:w w:val="115"/>
                <w:sz w:val="18"/>
                <w:szCs w:val="18"/>
                <w:lang w:val="ru-RU"/>
              </w:rPr>
              <w:t>литературе.</w:t>
            </w:r>
            <w:r w:rsidRPr="00502CFE">
              <w:rPr>
                <w:color w:val="231F20"/>
                <w:spacing w:val="10"/>
                <w:w w:val="115"/>
                <w:sz w:val="18"/>
                <w:szCs w:val="18"/>
                <w:lang w:val="ru-RU"/>
              </w:rPr>
              <w:t xml:space="preserve"> </w:t>
            </w:r>
            <w:r w:rsidRPr="00502CFE">
              <w:rPr>
                <w:color w:val="231F20"/>
                <w:w w:val="115"/>
                <w:sz w:val="18"/>
                <w:szCs w:val="18"/>
                <w:lang w:val="ru-RU"/>
              </w:rPr>
              <w:t>Создавать</w:t>
            </w:r>
            <w:r w:rsidRPr="00502CFE">
              <w:rPr>
                <w:color w:val="231F20"/>
                <w:spacing w:val="10"/>
                <w:w w:val="115"/>
                <w:sz w:val="18"/>
                <w:szCs w:val="18"/>
                <w:lang w:val="ru-RU"/>
              </w:rPr>
              <w:t xml:space="preserve"> </w:t>
            </w:r>
            <w:r w:rsidRPr="00502CFE">
              <w:rPr>
                <w:color w:val="231F20"/>
                <w:w w:val="115"/>
                <w:sz w:val="18"/>
                <w:szCs w:val="18"/>
                <w:lang w:val="ru-RU"/>
              </w:rPr>
              <w:t>аннотацию на</w:t>
            </w:r>
            <w:r w:rsidRPr="00502CFE">
              <w:rPr>
                <w:color w:val="231F20"/>
                <w:spacing w:val="1"/>
                <w:w w:val="115"/>
                <w:sz w:val="18"/>
                <w:szCs w:val="18"/>
                <w:lang w:val="ru-RU"/>
              </w:rPr>
              <w:t xml:space="preserve"> </w:t>
            </w:r>
            <w:r w:rsidRPr="00502CFE">
              <w:rPr>
                <w:color w:val="231F20"/>
                <w:w w:val="115"/>
                <w:sz w:val="18"/>
                <w:szCs w:val="18"/>
                <w:lang w:val="ru-RU"/>
              </w:rPr>
              <w:t>прочитанное произведение.</w:t>
            </w:r>
            <w:r w:rsidRPr="00502CFE">
              <w:rPr>
                <w:color w:val="231F20"/>
                <w:spacing w:val="1"/>
                <w:w w:val="115"/>
                <w:sz w:val="18"/>
                <w:szCs w:val="18"/>
                <w:lang w:val="ru-RU"/>
              </w:rPr>
              <w:t xml:space="preserve"> </w:t>
            </w:r>
            <w:r w:rsidRPr="00502CFE">
              <w:rPr>
                <w:color w:val="231F20"/>
                <w:w w:val="115"/>
                <w:sz w:val="18"/>
                <w:szCs w:val="18"/>
                <w:lang w:val="ru-RU"/>
              </w:rPr>
              <w:t>Выстраивать с</w:t>
            </w:r>
            <w:r w:rsidRPr="00502CFE">
              <w:rPr>
                <w:color w:val="231F20"/>
                <w:spacing w:val="1"/>
                <w:w w:val="115"/>
                <w:sz w:val="18"/>
                <w:szCs w:val="18"/>
                <w:lang w:val="ru-RU"/>
              </w:rPr>
              <w:t xml:space="preserve"> </w:t>
            </w:r>
            <w:r w:rsidRPr="00502CFE">
              <w:rPr>
                <w:color w:val="231F20"/>
                <w:w w:val="115"/>
                <w:sz w:val="18"/>
                <w:szCs w:val="18"/>
                <w:lang w:val="ru-RU"/>
              </w:rPr>
              <w:t>помощью учителя траекторию самостоятельного</w:t>
            </w:r>
            <w:r w:rsidRPr="00502CFE">
              <w:rPr>
                <w:color w:val="231F20"/>
                <w:spacing w:val="1"/>
                <w:w w:val="115"/>
                <w:sz w:val="18"/>
                <w:szCs w:val="18"/>
                <w:lang w:val="ru-RU"/>
              </w:rPr>
              <w:t xml:space="preserve"> </w:t>
            </w:r>
            <w:r w:rsidRPr="00502CFE">
              <w:rPr>
                <w:color w:val="231F20"/>
                <w:w w:val="115"/>
                <w:sz w:val="18"/>
                <w:szCs w:val="18"/>
                <w:lang w:val="ru-RU"/>
              </w:rPr>
              <w:t>чтения. Писать сочинение с опорой на одно из</w:t>
            </w:r>
            <w:r w:rsidRPr="00502CFE">
              <w:rPr>
                <w:color w:val="231F20"/>
                <w:spacing w:val="1"/>
                <w:w w:val="115"/>
                <w:sz w:val="18"/>
                <w:szCs w:val="18"/>
                <w:lang w:val="ru-RU"/>
              </w:rPr>
              <w:t xml:space="preserve"> </w:t>
            </w:r>
            <w:r w:rsidRPr="00502CFE">
              <w:rPr>
                <w:color w:val="231F20"/>
                <w:w w:val="115"/>
                <w:sz w:val="18"/>
                <w:szCs w:val="18"/>
                <w:lang w:val="ru-RU"/>
              </w:rPr>
              <w:t>произведений.</w:t>
            </w:r>
          </w:p>
        </w:tc>
      </w:tr>
      <w:tr w:rsidR="00502CFE" w:rsidRPr="00454B04" w:rsidTr="00502CFE">
        <w:trPr>
          <w:trHeight w:val="2224"/>
        </w:trPr>
        <w:tc>
          <w:tcPr>
            <w:tcW w:w="1928" w:type="dxa"/>
            <w:vMerge/>
          </w:tcPr>
          <w:p w:rsidR="00502CFE" w:rsidRPr="00502CFE" w:rsidRDefault="00502CFE" w:rsidP="00502CFE">
            <w:pPr>
              <w:rPr>
                <w:sz w:val="2"/>
                <w:szCs w:val="2"/>
                <w:lang w:val="ru-RU"/>
              </w:rPr>
            </w:pPr>
          </w:p>
        </w:tc>
        <w:tc>
          <w:tcPr>
            <w:tcW w:w="3175" w:type="dxa"/>
          </w:tcPr>
          <w:p w:rsidR="00502CFE" w:rsidRPr="00502CFE" w:rsidRDefault="00502CFE" w:rsidP="00502CFE">
            <w:pPr>
              <w:pStyle w:val="TableParagraph"/>
              <w:spacing w:before="60" w:line="242" w:lineRule="auto"/>
              <w:rPr>
                <w:sz w:val="18"/>
                <w:lang w:val="ru-RU"/>
              </w:rPr>
            </w:pPr>
            <w:r w:rsidRPr="00502CFE">
              <w:rPr>
                <w:color w:val="231F20"/>
                <w:w w:val="115"/>
                <w:sz w:val="18"/>
                <w:lang w:val="ru-RU"/>
              </w:rPr>
              <w:t>В. Г.</w:t>
            </w:r>
            <w:r w:rsidRPr="00502CFE">
              <w:rPr>
                <w:color w:val="231F20"/>
                <w:spacing w:val="1"/>
                <w:w w:val="115"/>
                <w:sz w:val="18"/>
                <w:lang w:val="ru-RU"/>
              </w:rPr>
              <w:t xml:space="preserve"> </w:t>
            </w:r>
            <w:r w:rsidRPr="00502CFE">
              <w:rPr>
                <w:color w:val="231F20"/>
                <w:w w:val="115"/>
                <w:sz w:val="18"/>
                <w:lang w:val="ru-RU"/>
              </w:rPr>
              <w:t>Распутин. Рассказ</w:t>
            </w:r>
            <w:r w:rsidRPr="00502CFE">
              <w:rPr>
                <w:color w:val="231F20"/>
                <w:spacing w:val="1"/>
                <w:w w:val="115"/>
                <w:sz w:val="18"/>
                <w:lang w:val="ru-RU"/>
              </w:rPr>
              <w:t xml:space="preserve"> </w:t>
            </w:r>
            <w:r w:rsidRPr="00502CFE">
              <w:rPr>
                <w:color w:val="231F20"/>
                <w:w w:val="115"/>
                <w:sz w:val="18"/>
                <w:lang w:val="ru-RU"/>
              </w:rPr>
              <w:t>«Уроки</w:t>
            </w:r>
            <w:r w:rsidRPr="00502CFE">
              <w:rPr>
                <w:color w:val="231F20"/>
                <w:spacing w:val="-49"/>
                <w:w w:val="115"/>
                <w:sz w:val="18"/>
                <w:lang w:val="ru-RU"/>
              </w:rPr>
              <w:t xml:space="preserve"> </w:t>
            </w:r>
            <w:r w:rsidRPr="00502CFE">
              <w:rPr>
                <w:color w:val="231F20"/>
                <w:w w:val="120"/>
                <w:sz w:val="18"/>
                <w:lang w:val="ru-RU"/>
              </w:rPr>
              <w:t>французского»</w:t>
            </w:r>
            <w:r w:rsidRPr="00502CFE">
              <w:rPr>
                <w:color w:val="231F20"/>
                <w:spacing w:val="-13"/>
                <w:w w:val="120"/>
                <w:sz w:val="18"/>
                <w:lang w:val="ru-RU"/>
              </w:rPr>
              <w:t xml:space="preserve"> </w:t>
            </w:r>
            <w:r w:rsidRPr="00502CFE">
              <w:rPr>
                <w:color w:val="231F20"/>
                <w:w w:val="120"/>
                <w:sz w:val="18"/>
                <w:lang w:val="ru-RU"/>
              </w:rPr>
              <w:t>(2</w:t>
            </w:r>
            <w:r w:rsidRPr="00502CFE">
              <w:rPr>
                <w:color w:val="231F20"/>
                <w:spacing w:val="-13"/>
                <w:w w:val="120"/>
                <w:sz w:val="18"/>
                <w:lang w:val="ru-RU"/>
              </w:rPr>
              <w:t xml:space="preserve"> </w:t>
            </w:r>
            <w:r w:rsidRPr="00502CFE">
              <w:rPr>
                <w:color w:val="231F20"/>
                <w:w w:val="120"/>
                <w:sz w:val="18"/>
                <w:lang w:val="ru-RU"/>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0" w:line="242" w:lineRule="auto"/>
              <w:rPr>
                <w:sz w:val="18"/>
                <w:szCs w:val="18"/>
                <w:lang w:val="ru-RU"/>
              </w:rPr>
            </w:pPr>
            <w:r w:rsidRPr="00502CFE">
              <w:rPr>
                <w:color w:val="231F20"/>
                <w:w w:val="115"/>
                <w:sz w:val="18"/>
                <w:szCs w:val="18"/>
                <w:lang w:val="ru-RU"/>
              </w:rPr>
              <w:t>Эмоционально</w:t>
            </w:r>
            <w:r w:rsidRPr="00502CFE">
              <w:rPr>
                <w:color w:val="231F20"/>
                <w:spacing w:val="2"/>
                <w:w w:val="115"/>
                <w:sz w:val="18"/>
                <w:szCs w:val="18"/>
                <w:lang w:val="ru-RU"/>
              </w:rPr>
              <w:t xml:space="preserve"> </w:t>
            </w:r>
            <w:r w:rsidRPr="00502CFE">
              <w:rPr>
                <w:color w:val="231F20"/>
                <w:w w:val="115"/>
                <w:sz w:val="18"/>
                <w:szCs w:val="18"/>
                <w:lang w:val="ru-RU"/>
              </w:rPr>
              <w:t>воспринимать</w:t>
            </w:r>
            <w:r w:rsidRPr="00502CFE">
              <w:rPr>
                <w:color w:val="231F20"/>
                <w:spacing w:val="3"/>
                <w:w w:val="115"/>
                <w:sz w:val="18"/>
                <w:szCs w:val="18"/>
                <w:lang w:val="ru-RU"/>
              </w:rPr>
              <w:t xml:space="preserve"> </w:t>
            </w:r>
            <w:r w:rsidRPr="00502CFE">
              <w:rPr>
                <w:color w:val="231F20"/>
                <w:w w:val="115"/>
                <w:sz w:val="18"/>
                <w:szCs w:val="18"/>
                <w:lang w:val="ru-RU"/>
              </w:rPr>
              <w:t>и</w:t>
            </w:r>
            <w:r w:rsidRPr="00502CFE">
              <w:rPr>
                <w:color w:val="231F20"/>
                <w:spacing w:val="3"/>
                <w:w w:val="115"/>
                <w:sz w:val="18"/>
                <w:szCs w:val="18"/>
                <w:lang w:val="ru-RU"/>
              </w:rPr>
              <w:t xml:space="preserve"> </w:t>
            </w:r>
            <w:r w:rsidRPr="00502CFE">
              <w:rPr>
                <w:color w:val="231F20"/>
                <w:w w:val="115"/>
                <w:sz w:val="18"/>
                <w:szCs w:val="18"/>
                <w:lang w:val="ru-RU"/>
              </w:rPr>
              <w:t>выразительно</w:t>
            </w:r>
            <w:r w:rsidRPr="00502CFE">
              <w:rPr>
                <w:color w:val="231F20"/>
                <w:spacing w:val="3"/>
                <w:w w:val="115"/>
                <w:sz w:val="18"/>
                <w:szCs w:val="18"/>
                <w:lang w:val="ru-RU"/>
              </w:rPr>
              <w:t xml:space="preserve"> </w:t>
            </w:r>
            <w:r w:rsidRPr="00502CFE">
              <w:rPr>
                <w:color w:val="231F20"/>
                <w:w w:val="115"/>
                <w:sz w:val="18"/>
                <w:szCs w:val="18"/>
                <w:lang w:val="ru-RU"/>
              </w:rPr>
              <w:t>читать</w:t>
            </w:r>
            <w:r w:rsidRPr="00502CFE">
              <w:rPr>
                <w:color w:val="231F20"/>
                <w:spacing w:val="1"/>
                <w:w w:val="115"/>
                <w:sz w:val="18"/>
                <w:szCs w:val="18"/>
                <w:lang w:val="ru-RU"/>
              </w:rPr>
              <w:t xml:space="preserve"> </w:t>
            </w:r>
            <w:r w:rsidRPr="00502CFE">
              <w:rPr>
                <w:color w:val="231F20"/>
                <w:w w:val="115"/>
                <w:sz w:val="18"/>
                <w:szCs w:val="18"/>
                <w:lang w:val="ru-RU"/>
              </w:rPr>
              <w:t>произведение.</w:t>
            </w:r>
            <w:r w:rsidRPr="00502CFE">
              <w:rPr>
                <w:color w:val="231F20"/>
                <w:spacing w:val="-5"/>
                <w:w w:val="115"/>
                <w:sz w:val="18"/>
                <w:szCs w:val="18"/>
                <w:lang w:val="ru-RU"/>
              </w:rPr>
              <w:t xml:space="preserve"> </w:t>
            </w:r>
            <w:r w:rsidRPr="00502CFE">
              <w:rPr>
                <w:color w:val="231F20"/>
                <w:w w:val="115"/>
                <w:sz w:val="18"/>
                <w:szCs w:val="18"/>
                <w:lang w:val="ru-RU"/>
              </w:rPr>
              <w:t>Отвечать</w:t>
            </w:r>
            <w:r w:rsidRPr="00502CFE">
              <w:rPr>
                <w:color w:val="231F20"/>
                <w:spacing w:val="-4"/>
                <w:w w:val="115"/>
                <w:sz w:val="18"/>
                <w:szCs w:val="18"/>
                <w:lang w:val="ru-RU"/>
              </w:rPr>
              <w:t xml:space="preserve"> </w:t>
            </w:r>
            <w:r w:rsidRPr="00502CFE">
              <w:rPr>
                <w:color w:val="231F20"/>
                <w:w w:val="115"/>
                <w:sz w:val="18"/>
                <w:szCs w:val="18"/>
                <w:lang w:val="ru-RU"/>
              </w:rPr>
              <w:t>на</w:t>
            </w:r>
            <w:r w:rsidRPr="00502CFE">
              <w:rPr>
                <w:color w:val="231F20"/>
                <w:spacing w:val="-4"/>
                <w:w w:val="115"/>
                <w:sz w:val="18"/>
                <w:szCs w:val="18"/>
                <w:lang w:val="ru-RU"/>
              </w:rPr>
              <w:t xml:space="preserve"> </w:t>
            </w:r>
            <w:r w:rsidRPr="00502CFE">
              <w:rPr>
                <w:color w:val="231F20"/>
                <w:w w:val="115"/>
                <w:sz w:val="18"/>
                <w:szCs w:val="18"/>
                <w:lang w:val="ru-RU"/>
              </w:rPr>
              <w:t>вопросы</w:t>
            </w:r>
            <w:r w:rsidRPr="00502CFE">
              <w:rPr>
                <w:color w:val="231F20"/>
                <w:spacing w:val="-4"/>
                <w:w w:val="115"/>
                <w:sz w:val="18"/>
                <w:szCs w:val="18"/>
                <w:lang w:val="ru-RU"/>
              </w:rPr>
              <w:t xml:space="preserve"> </w:t>
            </w:r>
            <w:r w:rsidRPr="00502CFE">
              <w:rPr>
                <w:color w:val="231F20"/>
                <w:w w:val="115"/>
                <w:sz w:val="18"/>
                <w:szCs w:val="18"/>
                <w:lang w:val="ru-RU"/>
              </w:rPr>
              <w:t>и</w:t>
            </w:r>
            <w:r w:rsidRPr="00502CFE">
              <w:rPr>
                <w:color w:val="231F20"/>
                <w:spacing w:val="-4"/>
                <w:w w:val="115"/>
                <w:sz w:val="18"/>
                <w:szCs w:val="18"/>
                <w:lang w:val="ru-RU"/>
              </w:rPr>
              <w:t xml:space="preserve"> </w:t>
            </w:r>
            <w:r w:rsidRPr="00502CFE">
              <w:rPr>
                <w:color w:val="231F20"/>
                <w:w w:val="115"/>
                <w:sz w:val="18"/>
                <w:szCs w:val="18"/>
                <w:lang w:val="ru-RU"/>
              </w:rPr>
              <w:t>уметь</w:t>
            </w:r>
            <w:r w:rsidRPr="00502CFE">
              <w:rPr>
                <w:color w:val="231F20"/>
                <w:spacing w:val="-4"/>
                <w:w w:val="115"/>
                <w:sz w:val="18"/>
                <w:szCs w:val="18"/>
                <w:lang w:val="ru-RU"/>
              </w:rPr>
              <w:t xml:space="preserve"> </w:t>
            </w:r>
            <w:r w:rsidRPr="00502CFE">
              <w:rPr>
                <w:color w:val="231F20"/>
                <w:w w:val="115"/>
                <w:sz w:val="18"/>
                <w:szCs w:val="18"/>
                <w:lang w:val="ru-RU"/>
              </w:rPr>
              <w:t>формулировать вопросы к тексту. Определять тему, идею,</w:t>
            </w:r>
            <w:r w:rsidRPr="00502CFE">
              <w:rPr>
                <w:color w:val="231F20"/>
                <w:spacing w:val="1"/>
                <w:w w:val="115"/>
                <w:sz w:val="18"/>
                <w:szCs w:val="18"/>
                <w:lang w:val="ru-RU"/>
              </w:rPr>
              <w:t xml:space="preserve"> </w:t>
            </w:r>
            <w:r w:rsidRPr="00502CFE">
              <w:rPr>
                <w:color w:val="231F20"/>
                <w:w w:val="115"/>
                <w:sz w:val="18"/>
                <w:szCs w:val="18"/>
                <w:lang w:val="ru-RU"/>
              </w:rPr>
              <w:t>характеры главных героев, мотивы их поступков.</w:t>
            </w:r>
          </w:p>
          <w:p w:rsidR="00502CFE" w:rsidRPr="00502CFE" w:rsidRDefault="00502CFE" w:rsidP="00502CFE">
            <w:pPr>
              <w:pStyle w:val="TableParagraph"/>
              <w:spacing w:before="4" w:line="242" w:lineRule="auto"/>
              <w:rPr>
                <w:sz w:val="18"/>
                <w:lang w:val="ru-RU"/>
              </w:rPr>
            </w:pPr>
            <w:r w:rsidRPr="00502CFE">
              <w:rPr>
                <w:color w:val="231F20"/>
                <w:w w:val="115"/>
                <w:sz w:val="18"/>
                <w:lang w:val="ru-RU"/>
              </w:rPr>
              <w:t>Анализировать</w:t>
            </w:r>
            <w:r w:rsidRPr="00502CFE">
              <w:rPr>
                <w:color w:val="231F20"/>
                <w:spacing w:val="3"/>
                <w:w w:val="115"/>
                <w:sz w:val="18"/>
                <w:lang w:val="ru-RU"/>
              </w:rPr>
              <w:t xml:space="preserve"> </w:t>
            </w:r>
            <w:r w:rsidRPr="00502CFE">
              <w:rPr>
                <w:color w:val="231F20"/>
                <w:w w:val="115"/>
                <w:sz w:val="18"/>
                <w:lang w:val="ru-RU"/>
              </w:rPr>
              <w:t>произведение</w:t>
            </w:r>
            <w:r w:rsidRPr="00502CFE">
              <w:rPr>
                <w:color w:val="231F20"/>
                <w:spacing w:val="4"/>
                <w:w w:val="115"/>
                <w:sz w:val="18"/>
                <w:lang w:val="ru-RU"/>
              </w:rPr>
              <w:t xml:space="preserve"> </w:t>
            </w:r>
            <w:r w:rsidRPr="00502CFE">
              <w:rPr>
                <w:color w:val="231F20"/>
                <w:w w:val="115"/>
                <w:sz w:val="18"/>
                <w:lang w:val="ru-RU"/>
              </w:rPr>
              <w:t>с</w:t>
            </w:r>
            <w:r w:rsidRPr="00502CFE">
              <w:rPr>
                <w:color w:val="231F20"/>
                <w:spacing w:val="4"/>
                <w:w w:val="115"/>
                <w:sz w:val="18"/>
                <w:lang w:val="ru-RU"/>
              </w:rPr>
              <w:t xml:space="preserve"> </w:t>
            </w:r>
            <w:r w:rsidRPr="00502CFE">
              <w:rPr>
                <w:color w:val="231F20"/>
                <w:w w:val="115"/>
                <w:sz w:val="18"/>
                <w:lang w:val="ru-RU"/>
              </w:rPr>
              <w:t>учётом</w:t>
            </w:r>
            <w:r w:rsidRPr="00502CFE">
              <w:rPr>
                <w:color w:val="231F20"/>
                <w:spacing w:val="4"/>
                <w:w w:val="115"/>
                <w:sz w:val="18"/>
                <w:lang w:val="ru-RU"/>
              </w:rPr>
              <w:t xml:space="preserve"> </w:t>
            </w:r>
            <w:r w:rsidRPr="00502CFE">
              <w:rPr>
                <w:color w:val="231F20"/>
                <w:w w:val="115"/>
                <w:sz w:val="18"/>
                <w:lang w:val="ru-RU"/>
              </w:rPr>
              <w:t>его</w:t>
            </w:r>
            <w:r w:rsidRPr="00502CFE">
              <w:rPr>
                <w:color w:val="231F20"/>
                <w:spacing w:val="3"/>
                <w:w w:val="115"/>
                <w:sz w:val="18"/>
                <w:lang w:val="ru-RU"/>
              </w:rPr>
              <w:t xml:space="preserve"> </w:t>
            </w:r>
            <w:r w:rsidRPr="00502CFE">
              <w:rPr>
                <w:color w:val="231F20"/>
                <w:w w:val="115"/>
                <w:sz w:val="18"/>
                <w:lang w:val="ru-RU"/>
              </w:rPr>
              <w:t>жанровых</w:t>
            </w:r>
            <w:r w:rsidRPr="00502CFE">
              <w:rPr>
                <w:color w:val="231F20"/>
                <w:spacing w:val="-48"/>
                <w:w w:val="115"/>
                <w:sz w:val="18"/>
                <w:lang w:val="ru-RU"/>
              </w:rPr>
              <w:t xml:space="preserve"> </w:t>
            </w:r>
            <w:r w:rsidRPr="00502CFE">
              <w:rPr>
                <w:color w:val="231F20"/>
                <w:w w:val="115"/>
                <w:sz w:val="18"/>
                <w:lang w:val="ru-RU"/>
              </w:rPr>
              <w:t>особенностей,</w:t>
            </w:r>
            <w:r w:rsidRPr="00502CFE">
              <w:rPr>
                <w:color w:val="231F20"/>
                <w:spacing w:val="-13"/>
                <w:w w:val="115"/>
                <w:sz w:val="18"/>
                <w:lang w:val="ru-RU"/>
              </w:rPr>
              <w:t xml:space="preserve"> </w:t>
            </w:r>
            <w:r w:rsidRPr="00502CFE">
              <w:rPr>
                <w:color w:val="231F20"/>
                <w:w w:val="115"/>
                <w:sz w:val="18"/>
                <w:lang w:val="ru-RU"/>
              </w:rPr>
              <w:t>с</w:t>
            </w:r>
            <w:r w:rsidRPr="00502CFE">
              <w:rPr>
                <w:color w:val="231F20"/>
                <w:spacing w:val="-12"/>
                <w:w w:val="115"/>
                <w:sz w:val="18"/>
                <w:lang w:val="ru-RU"/>
              </w:rPr>
              <w:t xml:space="preserve"> </w:t>
            </w:r>
            <w:r w:rsidRPr="00502CFE">
              <w:rPr>
                <w:color w:val="231F20"/>
                <w:w w:val="115"/>
                <w:sz w:val="18"/>
                <w:lang w:val="ru-RU"/>
              </w:rPr>
              <w:t>использованием</w:t>
            </w:r>
            <w:r w:rsidRPr="00502CFE">
              <w:rPr>
                <w:color w:val="231F20"/>
                <w:spacing w:val="-13"/>
                <w:w w:val="115"/>
                <w:sz w:val="18"/>
                <w:lang w:val="ru-RU"/>
              </w:rPr>
              <w:t xml:space="preserve"> </w:t>
            </w:r>
            <w:r w:rsidRPr="00502CFE">
              <w:rPr>
                <w:color w:val="231F20"/>
                <w:w w:val="115"/>
                <w:sz w:val="18"/>
                <w:lang w:val="ru-RU"/>
              </w:rPr>
              <w:t>методов</w:t>
            </w:r>
            <w:r w:rsidRPr="00502CFE">
              <w:rPr>
                <w:color w:val="231F20"/>
                <w:spacing w:val="-12"/>
                <w:w w:val="115"/>
                <w:sz w:val="18"/>
                <w:lang w:val="ru-RU"/>
              </w:rPr>
              <w:t xml:space="preserve"> </w:t>
            </w:r>
            <w:r w:rsidRPr="00502CFE">
              <w:rPr>
                <w:color w:val="231F20"/>
                <w:w w:val="115"/>
                <w:sz w:val="18"/>
                <w:lang w:val="ru-RU"/>
              </w:rPr>
              <w:t>смыслового</w:t>
            </w:r>
            <w:r w:rsidRPr="00502CFE">
              <w:rPr>
                <w:color w:val="231F20"/>
                <w:spacing w:val="-49"/>
                <w:w w:val="115"/>
                <w:sz w:val="18"/>
                <w:lang w:val="ru-RU"/>
              </w:rPr>
              <w:t xml:space="preserve"> </w:t>
            </w:r>
            <w:r w:rsidRPr="00502CFE">
              <w:rPr>
                <w:color w:val="231F20"/>
                <w:w w:val="115"/>
                <w:sz w:val="18"/>
                <w:lang w:val="ru-RU"/>
              </w:rPr>
              <w:t>чтения</w:t>
            </w:r>
            <w:r w:rsidRPr="00502CFE">
              <w:rPr>
                <w:color w:val="231F20"/>
                <w:spacing w:val="4"/>
                <w:w w:val="115"/>
                <w:sz w:val="18"/>
                <w:lang w:val="ru-RU"/>
              </w:rPr>
              <w:t xml:space="preserve"> </w:t>
            </w:r>
            <w:r w:rsidRPr="00502CFE">
              <w:rPr>
                <w:color w:val="231F20"/>
                <w:w w:val="115"/>
                <w:sz w:val="18"/>
                <w:lang w:val="ru-RU"/>
              </w:rPr>
              <w:t>и</w:t>
            </w:r>
            <w:r w:rsidRPr="00502CFE">
              <w:rPr>
                <w:color w:val="231F20"/>
                <w:spacing w:val="5"/>
                <w:w w:val="115"/>
                <w:sz w:val="18"/>
                <w:lang w:val="ru-RU"/>
              </w:rPr>
              <w:t xml:space="preserve"> </w:t>
            </w:r>
            <w:r w:rsidRPr="00502CFE">
              <w:rPr>
                <w:color w:val="231F20"/>
                <w:w w:val="115"/>
                <w:sz w:val="18"/>
                <w:lang w:val="ru-RU"/>
              </w:rPr>
              <w:t>эстетического</w:t>
            </w:r>
            <w:r w:rsidRPr="00502CFE">
              <w:rPr>
                <w:color w:val="231F20"/>
                <w:spacing w:val="4"/>
                <w:w w:val="115"/>
                <w:sz w:val="18"/>
                <w:lang w:val="ru-RU"/>
              </w:rPr>
              <w:t xml:space="preserve"> </w:t>
            </w:r>
            <w:r w:rsidRPr="00502CFE">
              <w:rPr>
                <w:color w:val="231F20"/>
                <w:w w:val="115"/>
                <w:sz w:val="18"/>
                <w:lang w:val="ru-RU"/>
              </w:rPr>
              <w:t>анализа,</w:t>
            </w:r>
            <w:r w:rsidRPr="00502CFE">
              <w:rPr>
                <w:color w:val="231F20"/>
                <w:spacing w:val="5"/>
                <w:w w:val="115"/>
                <w:sz w:val="18"/>
                <w:lang w:val="ru-RU"/>
              </w:rPr>
              <w:t xml:space="preserve"> </w:t>
            </w:r>
            <w:r w:rsidRPr="00502CFE">
              <w:rPr>
                <w:color w:val="231F20"/>
                <w:w w:val="115"/>
                <w:sz w:val="18"/>
                <w:lang w:val="ru-RU"/>
              </w:rPr>
              <w:t>давать</w:t>
            </w:r>
            <w:r w:rsidRPr="00502CFE">
              <w:rPr>
                <w:color w:val="231F20"/>
                <w:spacing w:val="4"/>
                <w:w w:val="115"/>
                <w:sz w:val="18"/>
                <w:lang w:val="ru-RU"/>
              </w:rPr>
              <w:t xml:space="preserve"> </w:t>
            </w:r>
            <w:r w:rsidRPr="00502CFE">
              <w:rPr>
                <w:color w:val="231F20"/>
                <w:w w:val="115"/>
                <w:sz w:val="18"/>
                <w:lang w:val="ru-RU"/>
              </w:rPr>
              <w:t>собственную</w:t>
            </w:r>
            <w:r w:rsidRPr="00502CFE">
              <w:rPr>
                <w:color w:val="231F20"/>
                <w:spacing w:val="-49"/>
                <w:w w:val="115"/>
                <w:sz w:val="18"/>
                <w:lang w:val="ru-RU"/>
              </w:rPr>
              <w:t xml:space="preserve"> </w:t>
            </w:r>
            <w:r w:rsidRPr="00502CFE">
              <w:rPr>
                <w:color w:val="231F20"/>
                <w:w w:val="115"/>
                <w:sz w:val="18"/>
                <w:lang w:val="ru-RU"/>
              </w:rPr>
              <w:t>интерпретацию</w:t>
            </w:r>
            <w:r w:rsidRPr="00502CFE">
              <w:rPr>
                <w:color w:val="231F20"/>
                <w:spacing w:val="2"/>
                <w:w w:val="115"/>
                <w:sz w:val="18"/>
                <w:lang w:val="ru-RU"/>
              </w:rPr>
              <w:t xml:space="preserve"> </w:t>
            </w:r>
            <w:r w:rsidRPr="00502CFE">
              <w:rPr>
                <w:color w:val="231F20"/>
                <w:w w:val="115"/>
                <w:sz w:val="18"/>
                <w:lang w:val="ru-RU"/>
              </w:rPr>
              <w:t>и</w:t>
            </w:r>
            <w:r w:rsidRPr="00502CFE">
              <w:rPr>
                <w:color w:val="231F20"/>
                <w:spacing w:val="3"/>
                <w:w w:val="115"/>
                <w:sz w:val="18"/>
                <w:lang w:val="ru-RU"/>
              </w:rPr>
              <w:t xml:space="preserve"> </w:t>
            </w:r>
            <w:r w:rsidRPr="00502CFE">
              <w:rPr>
                <w:color w:val="231F20"/>
                <w:w w:val="115"/>
                <w:sz w:val="18"/>
                <w:lang w:val="ru-RU"/>
              </w:rPr>
              <w:t>оценку</w:t>
            </w:r>
            <w:r w:rsidRPr="00502CFE">
              <w:rPr>
                <w:color w:val="231F20"/>
                <w:spacing w:val="2"/>
                <w:w w:val="115"/>
                <w:sz w:val="18"/>
                <w:lang w:val="ru-RU"/>
              </w:rPr>
              <w:t xml:space="preserve"> </w:t>
            </w:r>
            <w:r w:rsidRPr="00502CFE">
              <w:rPr>
                <w:color w:val="231F20"/>
                <w:w w:val="115"/>
                <w:sz w:val="18"/>
                <w:lang w:val="ru-RU"/>
              </w:rPr>
              <w:t>произведению.</w:t>
            </w:r>
            <w:r w:rsidRPr="00502CFE">
              <w:rPr>
                <w:color w:val="231F20"/>
                <w:spacing w:val="3"/>
                <w:w w:val="115"/>
                <w:sz w:val="18"/>
                <w:lang w:val="ru-RU"/>
              </w:rPr>
              <w:t xml:space="preserve"> </w:t>
            </w:r>
            <w:r w:rsidRPr="00502CFE">
              <w:rPr>
                <w:color w:val="231F20"/>
                <w:w w:val="115"/>
                <w:sz w:val="18"/>
                <w:lang w:val="ru-RU"/>
              </w:rPr>
              <w:t>Выявлять</w:t>
            </w:r>
            <w:r w:rsidRPr="00502CFE">
              <w:rPr>
                <w:color w:val="231F20"/>
                <w:spacing w:val="1"/>
                <w:w w:val="115"/>
                <w:sz w:val="18"/>
                <w:lang w:val="ru-RU"/>
              </w:rPr>
              <w:t xml:space="preserve"> </w:t>
            </w:r>
            <w:r w:rsidRPr="00502CFE">
              <w:rPr>
                <w:color w:val="231F20"/>
                <w:w w:val="115"/>
                <w:sz w:val="18"/>
                <w:lang w:val="ru-RU"/>
              </w:rPr>
              <w:t>авторскую позицию. Писать сочинение на одну из</w:t>
            </w:r>
            <w:r w:rsidRPr="00502CFE">
              <w:rPr>
                <w:color w:val="231F20"/>
                <w:spacing w:val="1"/>
                <w:w w:val="115"/>
                <w:sz w:val="18"/>
                <w:lang w:val="ru-RU"/>
              </w:rPr>
              <w:t xml:space="preserve"> </w:t>
            </w:r>
            <w:r w:rsidRPr="00502CFE">
              <w:rPr>
                <w:color w:val="231F20"/>
                <w:w w:val="115"/>
                <w:sz w:val="18"/>
                <w:lang w:val="ru-RU"/>
              </w:rPr>
              <w:t>предложенных</w:t>
            </w:r>
            <w:r w:rsidRPr="00502CFE">
              <w:rPr>
                <w:color w:val="231F20"/>
                <w:spacing w:val="-9"/>
                <w:w w:val="115"/>
                <w:sz w:val="18"/>
                <w:lang w:val="ru-RU"/>
              </w:rPr>
              <w:t xml:space="preserve"> </w:t>
            </w:r>
            <w:r w:rsidRPr="00502CFE">
              <w:rPr>
                <w:color w:val="231F20"/>
                <w:w w:val="115"/>
                <w:sz w:val="18"/>
                <w:lang w:val="ru-RU"/>
              </w:rPr>
              <w:t>тем.</w:t>
            </w:r>
          </w:p>
        </w:tc>
      </w:tr>
      <w:tr w:rsidR="00502CFE" w:rsidRPr="00454B04" w:rsidTr="00502CFE">
        <w:trPr>
          <w:trHeight w:val="2014"/>
        </w:trPr>
        <w:tc>
          <w:tcPr>
            <w:tcW w:w="1928" w:type="dxa"/>
            <w:vMerge/>
          </w:tcPr>
          <w:p w:rsidR="00502CFE" w:rsidRPr="00502CFE" w:rsidRDefault="00502CFE" w:rsidP="00502CFE">
            <w:pPr>
              <w:rPr>
                <w:sz w:val="2"/>
                <w:szCs w:val="2"/>
                <w:lang w:val="ru-RU"/>
              </w:rPr>
            </w:pPr>
          </w:p>
        </w:tc>
        <w:tc>
          <w:tcPr>
            <w:tcW w:w="3175" w:type="dxa"/>
            <w:tcBorders>
              <w:bottom w:val="single" w:sz="6" w:space="0" w:color="231F20"/>
            </w:tcBorders>
          </w:tcPr>
          <w:p w:rsidR="00502CFE" w:rsidRPr="00502CFE" w:rsidRDefault="00502CFE" w:rsidP="00502CFE">
            <w:pPr>
              <w:pStyle w:val="TableParagraph"/>
              <w:spacing w:before="60" w:line="242" w:lineRule="auto"/>
              <w:ind w:right="359"/>
              <w:jc w:val="both"/>
              <w:rPr>
                <w:sz w:val="18"/>
                <w:lang w:val="ru-RU"/>
              </w:rPr>
            </w:pPr>
            <w:r w:rsidRPr="00502CFE">
              <w:rPr>
                <w:color w:val="231F20"/>
                <w:w w:val="115"/>
                <w:sz w:val="18"/>
                <w:lang w:val="ru-RU"/>
              </w:rPr>
              <w:t>Произведения отечественных</w:t>
            </w:r>
            <w:r w:rsidRPr="00502CFE">
              <w:rPr>
                <w:color w:val="231F20"/>
                <w:spacing w:val="1"/>
                <w:w w:val="115"/>
                <w:sz w:val="18"/>
                <w:lang w:val="ru-RU"/>
              </w:rPr>
              <w:t xml:space="preserve"> </w:t>
            </w:r>
            <w:r w:rsidRPr="00502CFE">
              <w:rPr>
                <w:color w:val="231F20"/>
                <w:w w:val="115"/>
                <w:sz w:val="18"/>
                <w:lang w:val="ru-RU"/>
              </w:rPr>
              <w:t>писателей на тему взросления</w:t>
            </w:r>
            <w:r w:rsidRPr="00502CFE">
              <w:rPr>
                <w:color w:val="231F20"/>
                <w:spacing w:val="-49"/>
                <w:w w:val="115"/>
                <w:sz w:val="18"/>
                <w:lang w:val="ru-RU"/>
              </w:rPr>
              <w:t xml:space="preserve"> </w:t>
            </w:r>
            <w:r w:rsidRPr="00502CFE">
              <w:rPr>
                <w:color w:val="231F20"/>
                <w:w w:val="115"/>
                <w:sz w:val="18"/>
                <w:lang w:val="ru-RU"/>
              </w:rPr>
              <w:t>человека</w:t>
            </w:r>
            <w:r w:rsidRPr="00502CFE">
              <w:rPr>
                <w:color w:val="231F20"/>
                <w:spacing w:val="-7"/>
                <w:w w:val="115"/>
                <w:sz w:val="18"/>
                <w:lang w:val="ru-RU"/>
              </w:rPr>
              <w:t xml:space="preserve"> </w:t>
            </w:r>
            <w:r w:rsidRPr="00502CFE">
              <w:rPr>
                <w:color w:val="231F20"/>
                <w:w w:val="115"/>
                <w:sz w:val="18"/>
                <w:lang w:val="ru-RU"/>
              </w:rPr>
              <w:t>(не</w:t>
            </w:r>
            <w:r w:rsidRPr="00502CFE">
              <w:rPr>
                <w:color w:val="231F20"/>
                <w:spacing w:val="-7"/>
                <w:w w:val="115"/>
                <w:sz w:val="18"/>
                <w:lang w:val="ru-RU"/>
              </w:rPr>
              <w:t xml:space="preserve"> </w:t>
            </w:r>
            <w:r w:rsidRPr="00502CFE">
              <w:rPr>
                <w:color w:val="231F20"/>
                <w:w w:val="115"/>
                <w:sz w:val="18"/>
                <w:lang w:val="ru-RU"/>
              </w:rPr>
              <w:t>менее</w:t>
            </w:r>
            <w:r w:rsidRPr="00502CFE">
              <w:rPr>
                <w:color w:val="231F20"/>
                <w:spacing w:val="-7"/>
                <w:w w:val="115"/>
                <w:sz w:val="18"/>
                <w:lang w:val="ru-RU"/>
              </w:rPr>
              <w:t xml:space="preserve"> </w:t>
            </w:r>
            <w:r w:rsidRPr="00502CFE">
              <w:rPr>
                <w:color w:val="231F20"/>
                <w:w w:val="115"/>
                <w:sz w:val="18"/>
                <w:lang w:val="ru-RU"/>
              </w:rPr>
              <w:t>двух).</w:t>
            </w:r>
          </w:p>
          <w:p w:rsidR="00502CFE" w:rsidRPr="00502CFE" w:rsidRDefault="00502CFE" w:rsidP="00502CFE">
            <w:pPr>
              <w:pStyle w:val="TableParagraph"/>
              <w:spacing w:before="3"/>
              <w:rPr>
                <w:sz w:val="18"/>
                <w:lang w:val="ru-RU"/>
              </w:rPr>
            </w:pPr>
            <w:r w:rsidRPr="00502CFE">
              <w:rPr>
                <w:color w:val="231F20"/>
                <w:w w:val="120"/>
                <w:sz w:val="18"/>
                <w:lang w:val="ru-RU"/>
              </w:rPr>
              <w:t>Например,</w:t>
            </w:r>
            <w:r w:rsidRPr="00502CFE">
              <w:rPr>
                <w:color w:val="231F20"/>
                <w:spacing w:val="-13"/>
                <w:w w:val="120"/>
                <w:sz w:val="18"/>
                <w:lang w:val="ru-RU"/>
              </w:rPr>
              <w:t xml:space="preserve"> </w:t>
            </w:r>
            <w:r w:rsidRPr="00502CFE">
              <w:rPr>
                <w:color w:val="231F20"/>
                <w:w w:val="120"/>
                <w:sz w:val="18"/>
                <w:lang w:val="ru-RU"/>
              </w:rPr>
              <w:t>Р.</w:t>
            </w:r>
            <w:r w:rsidRPr="00502CFE">
              <w:rPr>
                <w:color w:val="231F20"/>
                <w:spacing w:val="-13"/>
                <w:w w:val="120"/>
                <w:sz w:val="18"/>
                <w:lang w:val="ru-RU"/>
              </w:rPr>
              <w:t xml:space="preserve"> </w:t>
            </w:r>
            <w:r w:rsidRPr="00502CFE">
              <w:rPr>
                <w:color w:val="231F20"/>
                <w:w w:val="120"/>
                <w:sz w:val="18"/>
                <w:lang w:val="ru-RU"/>
              </w:rPr>
              <w:t>П.</w:t>
            </w:r>
            <w:r w:rsidRPr="00502CFE">
              <w:rPr>
                <w:color w:val="231F20"/>
                <w:spacing w:val="-13"/>
                <w:w w:val="120"/>
                <w:sz w:val="18"/>
                <w:lang w:val="ru-RU"/>
              </w:rPr>
              <w:t xml:space="preserve"> </w:t>
            </w:r>
            <w:r w:rsidRPr="00502CFE">
              <w:rPr>
                <w:color w:val="231F20"/>
                <w:w w:val="120"/>
                <w:sz w:val="18"/>
                <w:lang w:val="ru-RU"/>
              </w:rPr>
              <w:t>Погодин.</w:t>
            </w:r>
          </w:p>
          <w:p w:rsidR="00502CFE" w:rsidRPr="00502CFE" w:rsidRDefault="00502CFE" w:rsidP="00502CFE">
            <w:pPr>
              <w:pStyle w:val="TableParagraph"/>
              <w:spacing w:before="3"/>
              <w:rPr>
                <w:sz w:val="18"/>
                <w:lang w:val="ru-RU"/>
              </w:rPr>
            </w:pPr>
            <w:r w:rsidRPr="00502CFE">
              <w:rPr>
                <w:color w:val="231F20"/>
                <w:w w:val="115"/>
                <w:sz w:val="18"/>
                <w:lang w:val="ru-RU"/>
              </w:rPr>
              <w:t>«Кирпичные</w:t>
            </w:r>
            <w:r w:rsidRPr="00502CFE">
              <w:rPr>
                <w:color w:val="231F20"/>
                <w:spacing w:val="8"/>
                <w:w w:val="115"/>
                <w:sz w:val="18"/>
                <w:lang w:val="ru-RU"/>
              </w:rPr>
              <w:t xml:space="preserve"> </w:t>
            </w:r>
            <w:r w:rsidRPr="00502CFE">
              <w:rPr>
                <w:color w:val="231F20"/>
                <w:w w:val="115"/>
                <w:sz w:val="18"/>
                <w:lang w:val="ru-RU"/>
              </w:rPr>
              <w:t>острова»;</w:t>
            </w:r>
          </w:p>
          <w:p w:rsidR="00502CFE" w:rsidRDefault="00502CFE" w:rsidP="00502CFE">
            <w:pPr>
              <w:pStyle w:val="TableParagraph"/>
              <w:spacing w:before="3" w:line="242" w:lineRule="auto"/>
              <w:rPr>
                <w:sz w:val="18"/>
              </w:rPr>
            </w:pPr>
            <w:r w:rsidRPr="00502CFE">
              <w:rPr>
                <w:color w:val="231F20"/>
                <w:w w:val="120"/>
                <w:sz w:val="18"/>
                <w:lang w:val="ru-RU"/>
              </w:rPr>
              <w:t>Р.</w:t>
            </w:r>
            <w:r w:rsidRPr="00502CFE">
              <w:rPr>
                <w:color w:val="231F20"/>
                <w:spacing w:val="-12"/>
                <w:w w:val="120"/>
                <w:sz w:val="18"/>
                <w:lang w:val="ru-RU"/>
              </w:rPr>
              <w:t xml:space="preserve"> </w:t>
            </w:r>
            <w:r w:rsidRPr="00502CFE">
              <w:rPr>
                <w:color w:val="231F20"/>
                <w:w w:val="120"/>
                <w:sz w:val="18"/>
                <w:lang w:val="ru-RU"/>
              </w:rPr>
              <w:t>И.</w:t>
            </w:r>
            <w:r w:rsidRPr="00502CFE">
              <w:rPr>
                <w:color w:val="231F20"/>
                <w:spacing w:val="-11"/>
                <w:w w:val="120"/>
                <w:sz w:val="18"/>
                <w:lang w:val="ru-RU"/>
              </w:rPr>
              <w:t xml:space="preserve"> </w:t>
            </w:r>
            <w:r w:rsidRPr="00502CFE">
              <w:rPr>
                <w:color w:val="231F20"/>
                <w:w w:val="120"/>
                <w:sz w:val="18"/>
                <w:lang w:val="ru-RU"/>
              </w:rPr>
              <w:t>Фраерман.</w:t>
            </w:r>
            <w:r w:rsidRPr="00502CFE">
              <w:rPr>
                <w:color w:val="231F20"/>
                <w:spacing w:val="-11"/>
                <w:w w:val="120"/>
                <w:sz w:val="18"/>
                <w:lang w:val="ru-RU"/>
              </w:rPr>
              <w:t xml:space="preserve"> </w:t>
            </w:r>
            <w:r w:rsidRPr="00502CFE">
              <w:rPr>
                <w:color w:val="231F20"/>
                <w:w w:val="120"/>
                <w:sz w:val="18"/>
                <w:lang w:val="ru-RU"/>
              </w:rPr>
              <w:t>«Дикая</w:t>
            </w:r>
            <w:r w:rsidRPr="00502CFE">
              <w:rPr>
                <w:color w:val="231F20"/>
                <w:spacing w:val="-11"/>
                <w:w w:val="120"/>
                <w:sz w:val="18"/>
                <w:lang w:val="ru-RU"/>
              </w:rPr>
              <w:t xml:space="preserve"> </w:t>
            </w:r>
            <w:r w:rsidRPr="00502CFE">
              <w:rPr>
                <w:color w:val="231F20"/>
                <w:w w:val="120"/>
                <w:sz w:val="18"/>
                <w:lang w:val="ru-RU"/>
              </w:rPr>
              <w:t>собака</w:t>
            </w:r>
            <w:r w:rsidRPr="00502CFE">
              <w:rPr>
                <w:color w:val="231F20"/>
                <w:spacing w:val="-51"/>
                <w:w w:val="120"/>
                <w:sz w:val="18"/>
                <w:lang w:val="ru-RU"/>
              </w:rPr>
              <w:t xml:space="preserve"> </w:t>
            </w:r>
            <w:r w:rsidRPr="00502CFE">
              <w:rPr>
                <w:color w:val="231F20"/>
                <w:w w:val="115"/>
                <w:sz w:val="18"/>
                <w:lang w:val="ru-RU"/>
              </w:rPr>
              <w:t>Динго, или Повесть о первой</w:t>
            </w:r>
            <w:r w:rsidRPr="00502CFE">
              <w:rPr>
                <w:color w:val="231F20"/>
                <w:spacing w:val="1"/>
                <w:w w:val="115"/>
                <w:sz w:val="18"/>
                <w:lang w:val="ru-RU"/>
              </w:rPr>
              <w:t xml:space="preserve"> </w:t>
            </w:r>
            <w:r w:rsidRPr="00502CFE">
              <w:rPr>
                <w:color w:val="231F20"/>
                <w:w w:val="115"/>
                <w:sz w:val="18"/>
                <w:lang w:val="ru-RU"/>
              </w:rPr>
              <w:t>любви»;</w:t>
            </w:r>
            <w:r w:rsidRPr="00502CFE">
              <w:rPr>
                <w:color w:val="231F20"/>
                <w:spacing w:val="1"/>
                <w:w w:val="115"/>
                <w:sz w:val="18"/>
                <w:lang w:val="ru-RU"/>
              </w:rPr>
              <w:t xml:space="preserve"> </w:t>
            </w:r>
            <w:r w:rsidRPr="00502CFE">
              <w:rPr>
                <w:color w:val="231F20"/>
                <w:w w:val="115"/>
                <w:sz w:val="18"/>
                <w:lang w:val="ru-RU"/>
              </w:rPr>
              <w:t>Ю.</w:t>
            </w:r>
            <w:r w:rsidRPr="00502CFE">
              <w:rPr>
                <w:color w:val="231F20"/>
                <w:spacing w:val="2"/>
                <w:w w:val="115"/>
                <w:sz w:val="18"/>
                <w:lang w:val="ru-RU"/>
              </w:rPr>
              <w:t xml:space="preserve"> </w:t>
            </w:r>
            <w:r w:rsidRPr="00502CFE">
              <w:rPr>
                <w:color w:val="231F20"/>
                <w:w w:val="115"/>
                <w:sz w:val="18"/>
                <w:lang w:val="ru-RU"/>
              </w:rPr>
              <w:t>И.</w:t>
            </w:r>
            <w:r w:rsidRPr="00502CFE">
              <w:rPr>
                <w:color w:val="231F20"/>
                <w:spacing w:val="2"/>
                <w:w w:val="115"/>
                <w:sz w:val="18"/>
                <w:lang w:val="ru-RU"/>
              </w:rPr>
              <w:t xml:space="preserve"> </w:t>
            </w:r>
            <w:r w:rsidRPr="00502CFE">
              <w:rPr>
                <w:color w:val="231F20"/>
                <w:w w:val="115"/>
                <w:sz w:val="18"/>
                <w:lang w:val="ru-RU"/>
              </w:rPr>
              <w:t>Коваль.</w:t>
            </w:r>
            <w:r w:rsidRPr="00502CFE">
              <w:rPr>
                <w:color w:val="231F20"/>
                <w:spacing w:val="1"/>
                <w:w w:val="115"/>
                <w:sz w:val="18"/>
                <w:lang w:val="ru-RU"/>
              </w:rPr>
              <w:t xml:space="preserve"> </w:t>
            </w:r>
            <w:r>
              <w:rPr>
                <w:color w:val="231F20"/>
                <w:w w:val="115"/>
                <w:sz w:val="18"/>
              </w:rPr>
              <w:t>«Самая</w:t>
            </w:r>
            <w:r>
              <w:rPr>
                <w:color w:val="231F20"/>
                <w:spacing w:val="1"/>
                <w:w w:val="115"/>
                <w:sz w:val="18"/>
              </w:rPr>
              <w:t xml:space="preserve"> </w:t>
            </w:r>
            <w:r>
              <w:rPr>
                <w:color w:val="231F20"/>
                <w:w w:val="120"/>
                <w:sz w:val="18"/>
              </w:rPr>
              <w:t>лёгкая</w:t>
            </w:r>
            <w:r>
              <w:rPr>
                <w:color w:val="231F20"/>
                <w:spacing w:val="-13"/>
                <w:w w:val="120"/>
                <w:sz w:val="18"/>
              </w:rPr>
              <w:t xml:space="preserve"> </w:t>
            </w:r>
            <w:r>
              <w:rPr>
                <w:color w:val="231F20"/>
                <w:w w:val="120"/>
                <w:sz w:val="18"/>
              </w:rPr>
              <w:t>лодка</w:t>
            </w:r>
            <w:r>
              <w:rPr>
                <w:color w:val="231F20"/>
                <w:spacing w:val="-12"/>
                <w:w w:val="120"/>
                <w:sz w:val="18"/>
              </w:rPr>
              <w:t xml:space="preserve"> </w:t>
            </w:r>
            <w:r>
              <w:rPr>
                <w:color w:val="231F20"/>
                <w:w w:val="120"/>
                <w:sz w:val="18"/>
              </w:rPr>
              <w:t>в</w:t>
            </w:r>
            <w:r>
              <w:rPr>
                <w:color w:val="231F20"/>
                <w:spacing w:val="-12"/>
                <w:w w:val="120"/>
                <w:sz w:val="18"/>
              </w:rPr>
              <w:t xml:space="preserve"> </w:t>
            </w:r>
            <w:r>
              <w:rPr>
                <w:color w:val="231F20"/>
                <w:w w:val="120"/>
                <w:sz w:val="18"/>
              </w:rPr>
              <w:t>мире»</w:t>
            </w:r>
            <w:r>
              <w:rPr>
                <w:color w:val="231F20"/>
                <w:spacing w:val="-12"/>
                <w:w w:val="120"/>
                <w:sz w:val="18"/>
              </w:rPr>
              <w:t xml:space="preserve"> </w:t>
            </w:r>
            <w:r>
              <w:rPr>
                <w:color w:val="231F20"/>
                <w:w w:val="120"/>
                <w:sz w:val="18"/>
              </w:rPr>
              <w:t>(3</w:t>
            </w:r>
            <w:r>
              <w:rPr>
                <w:color w:val="231F20"/>
                <w:spacing w:val="-13"/>
                <w:w w:val="120"/>
                <w:sz w:val="18"/>
              </w:rPr>
              <w:t xml:space="preserve"> </w:t>
            </w:r>
            <w:r>
              <w:rPr>
                <w:color w:val="231F20"/>
                <w:w w:val="120"/>
                <w:sz w:val="18"/>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0" w:line="242" w:lineRule="auto"/>
              <w:ind w:right="84"/>
              <w:rPr>
                <w:sz w:val="18"/>
                <w:szCs w:val="18"/>
                <w:lang w:val="ru-RU"/>
              </w:rPr>
            </w:pPr>
            <w:r w:rsidRPr="00502CFE">
              <w:rPr>
                <w:color w:val="231F20"/>
                <w:w w:val="115"/>
                <w:sz w:val="18"/>
                <w:szCs w:val="18"/>
                <w:lang w:val="ru-RU"/>
              </w:rPr>
              <w:t>Читать, отвечать на вопросы, пересказывать. Определять тему, идею произведения. Характеризовать</w:t>
            </w:r>
            <w:r w:rsidRPr="00502CFE">
              <w:rPr>
                <w:color w:val="231F20"/>
                <w:spacing w:val="1"/>
                <w:w w:val="115"/>
                <w:sz w:val="18"/>
                <w:szCs w:val="18"/>
                <w:lang w:val="ru-RU"/>
              </w:rPr>
              <w:t xml:space="preserve"> </w:t>
            </w:r>
            <w:r w:rsidRPr="00502CFE">
              <w:rPr>
                <w:color w:val="231F20"/>
                <w:spacing w:val="-1"/>
                <w:w w:val="115"/>
                <w:sz w:val="18"/>
                <w:szCs w:val="18"/>
                <w:lang w:val="ru-RU"/>
              </w:rPr>
              <w:t xml:space="preserve">главных героев, давать их словесный </w:t>
            </w:r>
            <w:r w:rsidRPr="00502CFE">
              <w:rPr>
                <w:color w:val="231F20"/>
                <w:w w:val="115"/>
                <w:sz w:val="18"/>
                <w:szCs w:val="18"/>
                <w:lang w:val="ru-RU"/>
              </w:rPr>
              <w:t>портрет. Сопоставлять</w:t>
            </w:r>
            <w:r w:rsidRPr="00502CFE">
              <w:rPr>
                <w:color w:val="231F20"/>
                <w:spacing w:val="-12"/>
                <w:w w:val="115"/>
                <w:sz w:val="18"/>
                <w:szCs w:val="18"/>
                <w:lang w:val="ru-RU"/>
              </w:rPr>
              <w:t xml:space="preserve"> </w:t>
            </w:r>
            <w:r w:rsidRPr="00502CFE">
              <w:rPr>
                <w:color w:val="231F20"/>
                <w:w w:val="115"/>
                <w:sz w:val="18"/>
                <w:szCs w:val="18"/>
                <w:lang w:val="ru-RU"/>
              </w:rPr>
              <w:t>героев</w:t>
            </w:r>
            <w:r w:rsidRPr="00502CFE">
              <w:rPr>
                <w:color w:val="231F20"/>
                <w:spacing w:val="-12"/>
                <w:w w:val="115"/>
                <w:sz w:val="18"/>
                <w:szCs w:val="18"/>
                <w:lang w:val="ru-RU"/>
              </w:rPr>
              <w:t xml:space="preserve"> </w:t>
            </w:r>
            <w:r w:rsidRPr="00502CFE">
              <w:rPr>
                <w:color w:val="231F20"/>
                <w:w w:val="115"/>
                <w:sz w:val="18"/>
                <w:szCs w:val="18"/>
                <w:lang w:val="ru-RU"/>
              </w:rPr>
              <w:t>и</w:t>
            </w:r>
            <w:r w:rsidRPr="00502CFE">
              <w:rPr>
                <w:color w:val="231F20"/>
                <w:spacing w:val="-12"/>
                <w:w w:val="115"/>
                <w:sz w:val="18"/>
                <w:szCs w:val="18"/>
                <w:lang w:val="ru-RU"/>
              </w:rPr>
              <w:t xml:space="preserve"> </w:t>
            </w:r>
            <w:r w:rsidRPr="00502CFE">
              <w:rPr>
                <w:color w:val="231F20"/>
                <w:w w:val="115"/>
                <w:sz w:val="18"/>
                <w:szCs w:val="18"/>
                <w:lang w:val="ru-RU"/>
              </w:rPr>
              <w:t>их</w:t>
            </w:r>
            <w:r w:rsidRPr="00502CFE">
              <w:rPr>
                <w:color w:val="231F20"/>
                <w:spacing w:val="-12"/>
                <w:w w:val="115"/>
                <w:sz w:val="18"/>
                <w:szCs w:val="18"/>
                <w:lang w:val="ru-RU"/>
              </w:rPr>
              <w:t xml:space="preserve"> </w:t>
            </w:r>
            <w:r w:rsidRPr="00502CFE">
              <w:rPr>
                <w:color w:val="231F20"/>
                <w:w w:val="115"/>
                <w:sz w:val="18"/>
                <w:szCs w:val="18"/>
                <w:lang w:val="ru-RU"/>
              </w:rPr>
              <w:t>поступки</w:t>
            </w:r>
            <w:r w:rsidRPr="00502CFE">
              <w:rPr>
                <w:color w:val="231F20"/>
                <w:spacing w:val="-12"/>
                <w:w w:val="115"/>
                <w:sz w:val="18"/>
                <w:szCs w:val="18"/>
                <w:lang w:val="ru-RU"/>
              </w:rPr>
              <w:t xml:space="preserve"> </w:t>
            </w:r>
            <w:r w:rsidRPr="00502CFE">
              <w:rPr>
                <w:color w:val="231F20"/>
                <w:w w:val="115"/>
                <w:sz w:val="18"/>
                <w:szCs w:val="18"/>
                <w:lang w:val="ru-RU"/>
              </w:rPr>
              <w:t>с</w:t>
            </w:r>
            <w:r w:rsidRPr="00502CFE">
              <w:rPr>
                <w:color w:val="231F20"/>
                <w:spacing w:val="-12"/>
                <w:w w:val="115"/>
                <w:sz w:val="18"/>
                <w:szCs w:val="18"/>
                <w:lang w:val="ru-RU"/>
              </w:rPr>
              <w:t xml:space="preserve"> </w:t>
            </w:r>
            <w:r w:rsidRPr="00502CFE">
              <w:rPr>
                <w:color w:val="231F20"/>
                <w:w w:val="115"/>
                <w:sz w:val="18"/>
                <w:szCs w:val="18"/>
                <w:lang w:val="ru-RU"/>
              </w:rPr>
              <w:t>другими</w:t>
            </w:r>
            <w:r w:rsidRPr="00502CFE">
              <w:rPr>
                <w:color w:val="231F20"/>
                <w:spacing w:val="-12"/>
                <w:w w:val="115"/>
                <w:sz w:val="18"/>
                <w:szCs w:val="18"/>
                <w:lang w:val="ru-RU"/>
              </w:rPr>
              <w:t xml:space="preserve"> </w:t>
            </w:r>
            <w:r w:rsidRPr="00502CFE">
              <w:rPr>
                <w:color w:val="231F20"/>
                <w:w w:val="115"/>
                <w:sz w:val="18"/>
                <w:szCs w:val="18"/>
                <w:lang w:val="ru-RU"/>
              </w:rPr>
              <w:t>произведениями. Выявлять авторскую позицию. Высказывать своё</w:t>
            </w:r>
            <w:r w:rsidRPr="00502CFE">
              <w:rPr>
                <w:color w:val="231F20"/>
                <w:spacing w:val="-49"/>
                <w:w w:val="115"/>
                <w:sz w:val="18"/>
                <w:szCs w:val="18"/>
                <w:lang w:val="ru-RU"/>
              </w:rPr>
              <w:t xml:space="preserve"> </w:t>
            </w:r>
            <w:r w:rsidRPr="00502CFE">
              <w:rPr>
                <w:color w:val="231F20"/>
                <w:w w:val="115"/>
                <w:sz w:val="18"/>
                <w:szCs w:val="18"/>
                <w:lang w:val="ru-RU"/>
              </w:rPr>
              <w:t>отношение к событиям, изображённым в произведе</w:t>
            </w:r>
            <w:r w:rsidRPr="00502CFE">
              <w:rPr>
                <w:color w:val="231F20"/>
                <w:spacing w:val="-1"/>
                <w:w w:val="115"/>
                <w:sz w:val="18"/>
                <w:szCs w:val="18"/>
                <w:lang w:val="ru-RU"/>
              </w:rPr>
              <w:t xml:space="preserve">нии. Находить </w:t>
            </w:r>
            <w:r w:rsidRPr="00502CFE">
              <w:rPr>
                <w:color w:val="231F20"/>
                <w:w w:val="115"/>
                <w:sz w:val="18"/>
                <w:szCs w:val="18"/>
                <w:lang w:val="ru-RU"/>
              </w:rPr>
              <w:t>информацию об авторе и произведении</w:t>
            </w:r>
            <w:r w:rsidRPr="00502CFE">
              <w:rPr>
                <w:color w:val="231F20"/>
                <w:spacing w:val="-50"/>
                <w:w w:val="115"/>
                <w:sz w:val="18"/>
                <w:szCs w:val="18"/>
                <w:lang w:val="ru-RU"/>
              </w:rPr>
              <w:t xml:space="preserve"> </w:t>
            </w:r>
            <w:r w:rsidRPr="00502CFE">
              <w:rPr>
                <w:color w:val="231F20"/>
                <w:w w:val="115"/>
                <w:sz w:val="18"/>
                <w:szCs w:val="18"/>
                <w:lang w:val="ru-RU"/>
              </w:rPr>
              <w:t>в</w:t>
            </w:r>
            <w:r w:rsidRPr="00502CFE">
              <w:rPr>
                <w:color w:val="231F20"/>
                <w:spacing w:val="-12"/>
                <w:w w:val="115"/>
                <w:sz w:val="18"/>
                <w:szCs w:val="18"/>
                <w:lang w:val="ru-RU"/>
              </w:rPr>
              <w:t xml:space="preserve"> </w:t>
            </w:r>
            <w:r w:rsidRPr="00502CFE">
              <w:rPr>
                <w:color w:val="231F20"/>
                <w:w w:val="115"/>
                <w:sz w:val="18"/>
                <w:szCs w:val="18"/>
                <w:lang w:val="ru-RU"/>
              </w:rPr>
              <w:t>справочной,</w:t>
            </w:r>
            <w:r w:rsidRPr="00502CFE">
              <w:rPr>
                <w:color w:val="231F20"/>
                <w:spacing w:val="-11"/>
                <w:w w:val="115"/>
                <w:sz w:val="18"/>
                <w:szCs w:val="18"/>
                <w:lang w:val="ru-RU"/>
              </w:rPr>
              <w:t xml:space="preserve"> </w:t>
            </w:r>
            <w:r w:rsidRPr="00502CFE">
              <w:rPr>
                <w:color w:val="231F20"/>
                <w:w w:val="115"/>
                <w:sz w:val="18"/>
                <w:szCs w:val="18"/>
                <w:lang w:val="ru-RU"/>
              </w:rPr>
              <w:t>энциклопедической</w:t>
            </w:r>
            <w:r w:rsidRPr="00502CFE">
              <w:rPr>
                <w:color w:val="231F20"/>
                <w:spacing w:val="-12"/>
                <w:w w:val="115"/>
                <w:sz w:val="18"/>
                <w:szCs w:val="18"/>
                <w:lang w:val="ru-RU"/>
              </w:rPr>
              <w:t xml:space="preserve"> </w:t>
            </w:r>
            <w:r w:rsidRPr="00502CFE">
              <w:rPr>
                <w:color w:val="231F20"/>
                <w:w w:val="115"/>
                <w:sz w:val="18"/>
                <w:szCs w:val="18"/>
                <w:lang w:val="ru-RU"/>
              </w:rPr>
              <w:t>литературе.</w:t>
            </w:r>
          </w:p>
          <w:p w:rsidR="00502CFE" w:rsidRPr="00502CFE" w:rsidRDefault="00502CFE" w:rsidP="00502CFE">
            <w:pPr>
              <w:pStyle w:val="TableParagraph"/>
              <w:spacing w:before="8"/>
              <w:rPr>
                <w:sz w:val="18"/>
                <w:lang w:val="ru-RU"/>
              </w:rPr>
            </w:pPr>
            <w:r w:rsidRPr="00502CFE">
              <w:rPr>
                <w:color w:val="231F20"/>
                <w:spacing w:val="-1"/>
                <w:w w:val="115"/>
                <w:sz w:val="18"/>
                <w:lang w:val="ru-RU"/>
              </w:rPr>
              <w:t>Выстраивать</w:t>
            </w:r>
            <w:r w:rsidRPr="00502CFE">
              <w:rPr>
                <w:color w:val="231F20"/>
                <w:spacing w:val="-13"/>
                <w:w w:val="115"/>
                <w:sz w:val="18"/>
                <w:lang w:val="ru-RU"/>
              </w:rPr>
              <w:t xml:space="preserve"> </w:t>
            </w:r>
            <w:r w:rsidRPr="00502CFE">
              <w:rPr>
                <w:color w:val="231F20"/>
                <w:spacing w:val="-1"/>
                <w:w w:val="115"/>
                <w:sz w:val="18"/>
                <w:lang w:val="ru-RU"/>
              </w:rPr>
              <w:t>с</w:t>
            </w:r>
            <w:r w:rsidRPr="00502CFE">
              <w:rPr>
                <w:color w:val="231F20"/>
                <w:spacing w:val="-12"/>
                <w:w w:val="115"/>
                <w:sz w:val="18"/>
                <w:lang w:val="ru-RU"/>
              </w:rPr>
              <w:t xml:space="preserve"> </w:t>
            </w:r>
            <w:r w:rsidRPr="00502CFE">
              <w:rPr>
                <w:color w:val="231F20"/>
                <w:spacing w:val="-1"/>
                <w:w w:val="115"/>
                <w:sz w:val="18"/>
                <w:lang w:val="ru-RU"/>
              </w:rPr>
              <w:t>помощью</w:t>
            </w:r>
            <w:r w:rsidRPr="00502CFE">
              <w:rPr>
                <w:color w:val="231F20"/>
                <w:spacing w:val="-12"/>
                <w:w w:val="115"/>
                <w:sz w:val="18"/>
                <w:lang w:val="ru-RU"/>
              </w:rPr>
              <w:t xml:space="preserve"> </w:t>
            </w:r>
            <w:r w:rsidRPr="00502CFE">
              <w:rPr>
                <w:color w:val="231F20"/>
                <w:w w:val="115"/>
                <w:sz w:val="18"/>
                <w:lang w:val="ru-RU"/>
              </w:rPr>
              <w:t>учителя</w:t>
            </w:r>
            <w:r w:rsidRPr="00502CFE">
              <w:rPr>
                <w:color w:val="231F20"/>
                <w:spacing w:val="-12"/>
                <w:w w:val="115"/>
                <w:sz w:val="18"/>
                <w:lang w:val="ru-RU"/>
              </w:rPr>
              <w:t xml:space="preserve"> </w:t>
            </w:r>
            <w:r w:rsidRPr="00502CFE">
              <w:rPr>
                <w:color w:val="231F20"/>
                <w:w w:val="115"/>
                <w:sz w:val="18"/>
                <w:lang w:val="ru-RU"/>
              </w:rPr>
              <w:t>траекторию</w:t>
            </w:r>
            <w:r w:rsidRPr="00502CFE">
              <w:rPr>
                <w:color w:val="231F20"/>
                <w:spacing w:val="-13"/>
                <w:w w:val="115"/>
                <w:sz w:val="18"/>
                <w:lang w:val="ru-RU"/>
              </w:rPr>
              <w:t xml:space="preserve"> </w:t>
            </w:r>
            <w:r w:rsidRPr="00502CFE">
              <w:rPr>
                <w:color w:val="231F20"/>
                <w:w w:val="115"/>
                <w:sz w:val="18"/>
                <w:lang w:val="ru-RU"/>
              </w:rPr>
              <w:t>само-</w:t>
            </w:r>
          </w:p>
        </w:tc>
      </w:tr>
    </w:tbl>
    <w:p w:rsidR="00502CFE" w:rsidRPr="00502CFE" w:rsidRDefault="00C01DB0" w:rsidP="00502CFE">
      <w:pPr>
        <w:pStyle w:val="a3"/>
        <w:spacing w:before="10"/>
        <w:rPr>
          <w:i/>
          <w:sz w:val="2"/>
          <w:lang w:val="ru-RU"/>
        </w:rPr>
      </w:pPr>
      <w:r w:rsidRPr="00C01DB0">
        <w:pict>
          <v:shape id="_x0000_s1550" type="#_x0000_t202" style="position:absolute;left:0;text-align:left;margin-left:33.95pt;margin-top:35.85pt;width:12.5pt;height:99.25pt;z-index:487877120;mso-position-horizontal-relative:page;mso-position-vertical-relative:page" filled="f" stroked="f">
            <v:textbox style="layout-flow:vertical" inset="0,0,0,0">
              <w:txbxContent>
                <w:p w:rsidR="00872F35" w:rsidRPr="00DF4F16" w:rsidRDefault="00872F35" w:rsidP="00DF4F16"/>
              </w:txbxContent>
            </v:textbox>
            <w10:wrap anchorx="page" anchory="page"/>
          </v:shape>
        </w:pict>
      </w:r>
      <w:r w:rsidRPr="00C01DB0">
        <w:pict>
          <v:shape id="_x0000_s1551" type="#_x0000_t202" style="position:absolute;left:0;text-align:left;margin-left:33.85pt;margin-top:344.55pt;width:12.6pt;height:10.25pt;z-index:487878144;mso-position-horizontal-relative:page;mso-position-vertical-relative:page" filled="f" stroked="f">
            <v:textbox style="layout-flow:vertical" inset="0,0,0,0">
              <w:txbxContent>
                <w:p w:rsidR="00872F35" w:rsidRPr="00D65AF6" w:rsidRDefault="00872F35" w:rsidP="00D65AF6"/>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RPr="00454B04" w:rsidTr="00502CFE">
        <w:trPr>
          <w:trHeight w:val="747"/>
        </w:trPr>
        <w:tc>
          <w:tcPr>
            <w:tcW w:w="1928" w:type="dxa"/>
            <w:vMerge w:val="restart"/>
            <w:tcBorders>
              <w:left w:val="single" w:sz="6" w:space="0" w:color="231F20"/>
            </w:tcBorders>
          </w:tcPr>
          <w:p w:rsidR="00502CFE" w:rsidRPr="00502CFE" w:rsidRDefault="00502CFE" w:rsidP="00502CFE">
            <w:pPr>
              <w:pStyle w:val="TableParagraph"/>
              <w:rPr>
                <w:sz w:val="18"/>
                <w:lang w:val="ru-RU"/>
              </w:rPr>
            </w:pPr>
          </w:p>
        </w:tc>
        <w:tc>
          <w:tcPr>
            <w:tcW w:w="3175" w:type="dxa"/>
          </w:tcPr>
          <w:p w:rsidR="00502CFE" w:rsidRPr="00502CFE" w:rsidRDefault="00502CFE" w:rsidP="00502CFE">
            <w:pPr>
              <w:pStyle w:val="TableParagraph"/>
              <w:rPr>
                <w:sz w:val="18"/>
                <w:lang w:val="ru-RU"/>
              </w:rPr>
            </w:pPr>
          </w:p>
        </w:tc>
        <w:tc>
          <w:tcPr>
            <w:tcW w:w="5046" w:type="dxa"/>
          </w:tcPr>
          <w:p w:rsidR="00502CFE" w:rsidRPr="00502CFE" w:rsidRDefault="00502CFE" w:rsidP="00502CFE">
            <w:pPr>
              <w:pStyle w:val="TableParagraph"/>
              <w:spacing w:before="64" w:line="237" w:lineRule="auto"/>
              <w:ind w:right="557"/>
              <w:rPr>
                <w:sz w:val="18"/>
                <w:lang w:val="ru-RU"/>
              </w:rPr>
            </w:pPr>
            <w:r w:rsidRPr="00502CFE">
              <w:rPr>
                <w:color w:val="231F20"/>
                <w:w w:val="115"/>
                <w:sz w:val="18"/>
                <w:lang w:val="ru-RU"/>
              </w:rPr>
              <w:t>стоятельного чтения. Участвовать в разработке</w:t>
            </w:r>
            <w:r w:rsidRPr="00502CFE">
              <w:rPr>
                <w:color w:val="231F20"/>
                <w:spacing w:val="1"/>
                <w:w w:val="115"/>
                <w:sz w:val="18"/>
                <w:lang w:val="ru-RU"/>
              </w:rPr>
              <w:t xml:space="preserve"> </w:t>
            </w:r>
            <w:r w:rsidRPr="00502CFE">
              <w:rPr>
                <w:color w:val="231F20"/>
                <w:w w:val="115"/>
                <w:sz w:val="18"/>
                <w:lang w:val="ru-RU"/>
              </w:rPr>
              <w:t>учебных</w:t>
            </w:r>
            <w:r w:rsidRPr="00502CFE">
              <w:rPr>
                <w:color w:val="231F20"/>
                <w:spacing w:val="-13"/>
                <w:w w:val="115"/>
                <w:sz w:val="18"/>
                <w:lang w:val="ru-RU"/>
              </w:rPr>
              <w:t xml:space="preserve"> </w:t>
            </w:r>
            <w:r w:rsidRPr="00502CFE">
              <w:rPr>
                <w:color w:val="231F20"/>
                <w:w w:val="115"/>
                <w:sz w:val="18"/>
                <w:lang w:val="ru-RU"/>
              </w:rPr>
              <w:t>проектов.</w:t>
            </w:r>
            <w:r w:rsidRPr="00502CFE">
              <w:rPr>
                <w:color w:val="231F20"/>
                <w:spacing w:val="-13"/>
                <w:w w:val="115"/>
                <w:sz w:val="18"/>
                <w:lang w:val="ru-RU"/>
              </w:rPr>
              <w:t xml:space="preserve"> </w:t>
            </w:r>
            <w:r w:rsidRPr="00502CFE">
              <w:rPr>
                <w:color w:val="231F20"/>
                <w:w w:val="115"/>
                <w:sz w:val="18"/>
                <w:lang w:val="ru-RU"/>
              </w:rPr>
              <w:t>Писать</w:t>
            </w:r>
            <w:r w:rsidRPr="00502CFE">
              <w:rPr>
                <w:color w:val="231F20"/>
                <w:spacing w:val="-12"/>
                <w:w w:val="115"/>
                <w:sz w:val="18"/>
                <w:lang w:val="ru-RU"/>
              </w:rPr>
              <w:t xml:space="preserve"> </w:t>
            </w:r>
            <w:r w:rsidRPr="00502CFE">
              <w:rPr>
                <w:color w:val="231F20"/>
                <w:w w:val="115"/>
                <w:sz w:val="18"/>
                <w:lang w:val="ru-RU"/>
              </w:rPr>
              <w:t>отзыв</w:t>
            </w:r>
            <w:r w:rsidRPr="00502CFE">
              <w:rPr>
                <w:color w:val="231F20"/>
                <w:spacing w:val="-13"/>
                <w:w w:val="115"/>
                <w:sz w:val="18"/>
                <w:lang w:val="ru-RU"/>
              </w:rPr>
              <w:t xml:space="preserve"> </w:t>
            </w:r>
            <w:r w:rsidRPr="00502CFE">
              <w:rPr>
                <w:color w:val="231F20"/>
                <w:w w:val="115"/>
                <w:sz w:val="18"/>
                <w:lang w:val="ru-RU"/>
              </w:rPr>
              <w:t>на</w:t>
            </w:r>
            <w:r w:rsidRPr="00502CFE">
              <w:rPr>
                <w:color w:val="231F20"/>
                <w:spacing w:val="-12"/>
                <w:w w:val="115"/>
                <w:sz w:val="18"/>
                <w:lang w:val="ru-RU"/>
              </w:rPr>
              <w:t xml:space="preserve"> </w:t>
            </w:r>
            <w:r w:rsidRPr="00502CFE">
              <w:rPr>
                <w:color w:val="231F20"/>
                <w:w w:val="115"/>
                <w:sz w:val="18"/>
                <w:lang w:val="ru-RU"/>
              </w:rPr>
              <w:t>прочитанную</w:t>
            </w:r>
            <w:r w:rsidRPr="00502CFE">
              <w:rPr>
                <w:color w:val="231F20"/>
                <w:spacing w:val="-49"/>
                <w:w w:val="115"/>
                <w:sz w:val="18"/>
                <w:lang w:val="ru-RU"/>
              </w:rPr>
              <w:t xml:space="preserve"> </w:t>
            </w:r>
            <w:r w:rsidRPr="00502CFE">
              <w:rPr>
                <w:color w:val="231F20"/>
                <w:w w:val="115"/>
                <w:sz w:val="18"/>
                <w:lang w:val="ru-RU"/>
              </w:rPr>
              <w:t>книгу.</w:t>
            </w:r>
          </w:p>
        </w:tc>
      </w:tr>
      <w:tr w:rsidR="00502CFE" w:rsidTr="00502CFE">
        <w:trPr>
          <w:trHeight w:val="3804"/>
        </w:trPr>
        <w:tc>
          <w:tcPr>
            <w:tcW w:w="1928" w:type="dxa"/>
            <w:vMerge/>
          </w:tcPr>
          <w:p w:rsidR="00502CFE" w:rsidRPr="00502CFE" w:rsidRDefault="00502CFE" w:rsidP="00502CFE">
            <w:pPr>
              <w:rPr>
                <w:sz w:val="2"/>
                <w:szCs w:val="2"/>
                <w:lang w:val="ru-RU"/>
              </w:rPr>
            </w:pPr>
          </w:p>
        </w:tc>
        <w:tc>
          <w:tcPr>
            <w:tcW w:w="3175" w:type="dxa"/>
            <w:tcBorders>
              <w:bottom w:val="single" w:sz="6" w:space="0" w:color="231F20"/>
            </w:tcBorders>
          </w:tcPr>
          <w:p w:rsidR="00502CFE" w:rsidRPr="00502CFE" w:rsidRDefault="00502CFE" w:rsidP="00502CFE">
            <w:pPr>
              <w:pStyle w:val="TableParagraph"/>
              <w:spacing w:before="67" w:line="232" w:lineRule="auto"/>
              <w:rPr>
                <w:sz w:val="18"/>
                <w:szCs w:val="18"/>
                <w:lang w:val="ru-RU"/>
              </w:rPr>
            </w:pPr>
            <w:r w:rsidRPr="00502CFE">
              <w:rPr>
                <w:color w:val="231F20"/>
                <w:w w:val="115"/>
                <w:sz w:val="18"/>
                <w:szCs w:val="18"/>
                <w:lang w:val="ru-RU"/>
              </w:rPr>
              <w:t>Произведения современных</w:t>
            </w:r>
            <w:r w:rsidRPr="00502CFE">
              <w:rPr>
                <w:color w:val="231F20"/>
                <w:spacing w:val="1"/>
                <w:w w:val="115"/>
                <w:sz w:val="18"/>
                <w:szCs w:val="18"/>
                <w:lang w:val="ru-RU"/>
              </w:rPr>
              <w:t xml:space="preserve"> </w:t>
            </w:r>
            <w:r w:rsidRPr="00502CFE">
              <w:rPr>
                <w:color w:val="231F20"/>
                <w:w w:val="115"/>
                <w:sz w:val="18"/>
                <w:szCs w:val="18"/>
                <w:lang w:val="ru-RU"/>
              </w:rPr>
              <w:t>отечественных</w:t>
            </w:r>
            <w:r w:rsidRPr="00502CFE">
              <w:rPr>
                <w:color w:val="231F20"/>
                <w:spacing w:val="3"/>
                <w:w w:val="115"/>
                <w:sz w:val="18"/>
                <w:szCs w:val="18"/>
                <w:lang w:val="ru-RU"/>
              </w:rPr>
              <w:t xml:space="preserve"> </w:t>
            </w:r>
            <w:r w:rsidRPr="00502CFE">
              <w:rPr>
                <w:color w:val="231F20"/>
                <w:w w:val="115"/>
                <w:sz w:val="18"/>
                <w:szCs w:val="18"/>
                <w:lang w:val="ru-RU"/>
              </w:rPr>
              <w:t>писателей-фантастов</w:t>
            </w:r>
            <w:r w:rsidRPr="00502CFE">
              <w:rPr>
                <w:color w:val="231F20"/>
                <w:spacing w:val="-9"/>
                <w:w w:val="115"/>
                <w:sz w:val="18"/>
                <w:szCs w:val="18"/>
                <w:lang w:val="ru-RU"/>
              </w:rPr>
              <w:t xml:space="preserve"> </w:t>
            </w:r>
            <w:r w:rsidRPr="00502CFE">
              <w:rPr>
                <w:color w:val="231F20"/>
                <w:w w:val="115"/>
                <w:sz w:val="18"/>
                <w:szCs w:val="18"/>
                <w:lang w:val="ru-RU"/>
              </w:rPr>
              <w:t>(не</w:t>
            </w:r>
            <w:r w:rsidRPr="00502CFE">
              <w:rPr>
                <w:color w:val="231F20"/>
                <w:spacing w:val="-9"/>
                <w:w w:val="115"/>
                <w:sz w:val="18"/>
                <w:szCs w:val="18"/>
                <w:lang w:val="ru-RU"/>
              </w:rPr>
              <w:t xml:space="preserve"> </w:t>
            </w:r>
            <w:r w:rsidRPr="00502CFE">
              <w:rPr>
                <w:color w:val="231F20"/>
                <w:w w:val="115"/>
                <w:sz w:val="18"/>
                <w:szCs w:val="18"/>
                <w:lang w:val="ru-RU"/>
              </w:rPr>
              <w:t>менее</w:t>
            </w:r>
            <w:r w:rsidRPr="00502CFE">
              <w:rPr>
                <w:color w:val="231F20"/>
                <w:spacing w:val="-9"/>
                <w:w w:val="115"/>
                <w:sz w:val="18"/>
                <w:szCs w:val="18"/>
                <w:lang w:val="ru-RU"/>
              </w:rPr>
              <w:t xml:space="preserve"> </w:t>
            </w:r>
            <w:r w:rsidRPr="00502CFE">
              <w:rPr>
                <w:color w:val="231F20"/>
                <w:w w:val="115"/>
                <w:sz w:val="18"/>
                <w:szCs w:val="18"/>
                <w:lang w:val="ru-RU"/>
              </w:rPr>
              <w:t>двух).</w:t>
            </w:r>
          </w:p>
          <w:p w:rsidR="00502CFE" w:rsidRPr="00502CFE" w:rsidRDefault="00502CFE" w:rsidP="00502CFE">
            <w:pPr>
              <w:pStyle w:val="TableParagraph"/>
              <w:spacing w:line="232" w:lineRule="auto"/>
              <w:ind w:right="361"/>
              <w:rPr>
                <w:sz w:val="18"/>
                <w:lang w:val="ru-RU"/>
              </w:rPr>
            </w:pPr>
            <w:r w:rsidRPr="00502CFE">
              <w:rPr>
                <w:color w:val="231F20"/>
                <w:w w:val="120"/>
                <w:sz w:val="18"/>
                <w:lang w:val="ru-RU"/>
              </w:rPr>
              <w:t>Например,</w:t>
            </w:r>
            <w:r w:rsidRPr="00502CFE">
              <w:rPr>
                <w:color w:val="231F20"/>
                <w:spacing w:val="-10"/>
                <w:w w:val="120"/>
                <w:sz w:val="18"/>
                <w:lang w:val="ru-RU"/>
              </w:rPr>
              <w:t xml:space="preserve"> </w:t>
            </w:r>
            <w:r w:rsidRPr="00502CFE">
              <w:rPr>
                <w:color w:val="231F20"/>
                <w:w w:val="120"/>
                <w:sz w:val="18"/>
                <w:lang w:val="ru-RU"/>
              </w:rPr>
              <w:t>А.</w:t>
            </w:r>
            <w:r w:rsidRPr="00502CFE">
              <w:rPr>
                <w:color w:val="231F20"/>
                <w:spacing w:val="-9"/>
                <w:w w:val="120"/>
                <w:sz w:val="18"/>
                <w:lang w:val="ru-RU"/>
              </w:rPr>
              <w:t xml:space="preserve"> </w:t>
            </w:r>
            <w:r w:rsidRPr="00502CFE">
              <w:rPr>
                <w:color w:val="231F20"/>
                <w:w w:val="120"/>
                <w:sz w:val="18"/>
                <w:lang w:val="ru-RU"/>
              </w:rPr>
              <w:t>В.</w:t>
            </w:r>
            <w:r w:rsidRPr="00502CFE">
              <w:rPr>
                <w:color w:val="231F20"/>
                <w:spacing w:val="-10"/>
                <w:w w:val="120"/>
                <w:sz w:val="18"/>
                <w:lang w:val="ru-RU"/>
              </w:rPr>
              <w:t xml:space="preserve"> </w:t>
            </w:r>
            <w:r w:rsidRPr="00502CFE">
              <w:rPr>
                <w:color w:val="231F20"/>
                <w:w w:val="120"/>
                <w:sz w:val="18"/>
                <w:lang w:val="ru-RU"/>
              </w:rPr>
              <w:t>Жвалевский</w:t>
            </w:r>
            <w:r w:rsidRPr="00502CFE">
              <w:rPr>
                <w:color w:val="231F20"/>
                <w:spacing w:val="-51"/>
                <w:w w:val="120"/>
                <w:sz w:val="18"/>
                <w:lang w:val="ru-RU"/>
              </w:rPr>
              <w:t xml:space="preserve"> </w:t>
            </w:r>
            <w:r w:rsidRPr="00502CFE">
              <w:rPr>
                <w:color w:val="231F20"/>
                <w:w w:val="120"/>
                <w:sz w:val="18"/>
                <w:lang w:val="ru-RU"/>
              </w:rPr>
              <w:t>и Е. Б. Пастернак. «Время</w:t>
            </w:r>
            <w:r w:rsidRPr="00502CFE">
              <w:rPr>
                <w:color w:val="231F20"/>
                <w:spacing w:val="1"/>
                <w:w w:val="120"/>
                <w:sz w:val="18"/>
                <w:lang w:val="ru-RU"/>
              </w:rPr>
              <w:t xml:space="preserve"> </w:t>
            </w:r>
            <w:r w:rsidRPr="00502CFE">
              <w:rPr>
                <w:color w:val="231F20"/>
                <w:w w:val="115"/>
                <w:sz w:val="18"/>
                <w:lang w:val="ru-RU"/>
              </w:rPr>
              <w:t>всегда хорошее»; С. В. Лукья-</w:t>
            </w:r>
            <w:r w:rsidRPr="00502CFE">
              <w:rPr>
                <w:color w:val="231F20"/>
                <w:spacing w:val="-49"/>
                <w:w w:val="115"/>
                <w:sz w:val="18"/>
                <w:lang w:val="ru-RU"/>
              </w:rPr>
              <w:t xml:space="preserve"> </w:t>
            </w:r>
            <w:r w:rsidRPr="00502CFE">
              <w:rPr>
                <w:color w:val="231F20"/>
                <w:w w:val="115"/>
                <w:sz w:val="18"/>
                <w:lang w:val="ru-RU"/>
              </w:rPr>
              <w:t>ненко.</w:t>
            </w:r>
            <w:r w:rsidRPr="00502CFE">
              <w:rPr>
                <w:color w:val="231F20"/>
                <w:spacing w:val="-3"/>
                <w:w w:val="115"/>
                <w:sz w:val="18"/>
                <w:lang w:val="ru-RU"/>
              </w:rPr>
              <w:t xml:space="preserve"> </w:t>
            </w:r>
            <w:r w:rsidRPr="00502CFE">
              <w:rPr>
                <w:color w:val="231F20"/>
                <w:w w:val="115"/>
                <w:sz w:val="18"/>
                <w:lang w:val="ru-RU"/>
              </w:rPr>
              <w:t>«Мальчик</w:t>
            </w:r>
            <w:r w:rsidRPr="00502CFE">
              <w:rPr>
                <w:color w:val="231F20"/>
                <w:spacing w:val="-2"/>
                <w:w w:val="115"/>
                <w:sz w:val="18"/>
                <w:lang w:val="ru-RU"/>
              </w:rPr>
              <w:t xml:space="preserve"> </w:t>
            </w:r>
            <w:r w:rsidRPr="00502CFE">
              <w:rPr>
                <w:color w:val="231F20"/>
                <w:w w:val="115"/>
                <w:sz w:val="18"/>
                <w:lang w:val="ru-RU"/>
              </w:rPr>
              <w:t>и</w:t>
            </w:r>
            <w:r w:rsidRPr="00502CFE">
              <w:rPr>
                <w:color w:val="231F20"/>
                <w:spacing w:val="-2"/>
                <w:w w:val="115"/>
                <w:sz w:val="18"/>
                <w:lang w:val="ru-RU"/>
              </w:rPr>
              <w:t xml:space="preserve"> </w:t>
            </w:r>
            <w:r w:rsidRPr="00502CFE">
              <w:rPr>
                <w:color w:val="231F20"/>
                <w:w w:val="115"/>
                <w:sz w:val="18"/>
                <w:lang w:val="ru-RU"/>
              </w:rPr>
              <w:t>Тьма»;</w:t>
            </w:r>
          </w:p>
          <w:p w:rsidR="00502CFE" w:rsidRDefault="00502CFE" w:rsidP="00502CFE">
            <w:pPr>
              <w:pStyle w:val="TableParagraph"/>
              <w:spacing w:line="232" w:lineRule="auto"/>
              <w:rPr>
                <w:sz w:val="18"/>
              </w:rPr>
            </w:pPr>
            <w:r w:rsidRPr="00502CFE">
              <w:rPr>
                <w:color w:val="231F20"/>
                <w:w w:val="115"/>
                <w:sz w:val="18"/>
                <w:lang w:val="ru-RU"/>
              </w:rPr>
              <w:t>В.</w:t>
            </w:r>
            <w:r w:rsidRPr="00502CFE">
              <w:rPr>
                <w:color w:val="231F20"/>
                <w:spacing w:val="3"/>
                <w:w w:val="115"/>
                <w:sz w:val="18"/>
                <w:lang w:val="ru-RU"/>
              </w:rPr>
              <w:t xml:space="preserve"> </w:t>
            </w:r>
            <w:r w:rsidRPr="00502CFE">
              <w:rPr>
                <w:color w:val="231F20"/>
                <w:w w:val="115"/>
                <w:sz w:val="18"/>
                <w:lang w:val="ru-RU"/>
              </w:rPr>
              <w:t>В.</w:t>
            </w:r>
            <w:r w:rsidRPr="00502CFE">
              <w:rPr>
                <w:color w:val="231F20"/>
                <w:spacing w:val="4"/>
                <w:w w:val="115"/>
                <w:sz w:val="18"/>
                <w:lang w:val="ru-RU"/>
              </w:rPr>
              <w:t xml:space="preserve"> </w:t>
            </w:r>
            <w:r w:rsidRPr="00502CFE">
              <w:rPr>
                <w:color w:val="231F20"/>
                <w:w w:val="115"/>
                <w:sz w:val="18"/>
                <w:lang w:val="ru-RU"/>
              </w:rPr>
              <w:t>Ледерман.</w:t>
            </w:r>
            <w:r w:rsidRPr="00502CFE">
              <w:rPr>
                <w:color w:val="231F20"/>
                <w:spacing w:val="4"/>
                <w:w w:val="115"/>
                <w:sz w:val="18"/>
                <w:lang w:val="ru-RU"/>
              </w:rPr>
              <w:t xml:space="preserve"> </w:t>
            </w:r>
            <w:r w:rsidRPr="00502CFE">
              <w:rPr>
                <w:color w:val="231F20"/>
                <w:w w:val="115"/>
                <w:sz w:val="18"/>
                <w:lang w:val="ru-RU"/>
              </w:rPr>
              <w:t>«Календарь</w:t>
            </w:r>
            <w:r w:rsidRPr="00502CFE">
              <w:rPr>
                <w:color w:val="231F20"/>
                <w:spacing w:val="-49"/>
                <w:w w:val="115"/>
                <w:sz w:val="18"/>
                <w:lang w:val="ru-RU"/>
              </w:rPr>
              <w:t xml:space="preserve"> </w:t>
            </w:r>
            <w:r w:rsidRPr="00502CFE">
              <w:rPr>
                <w:color w:val="231F20"/>
                <w:w w:val="120"/>
                <w:sz w:val="18"/>
                <w:lang w:val="ru-RU"/>
              </w:rPr>
              <w:t>ма(й)я»</w:t>
            </w:r>
            <w:r w:rsidRPr="00502CFE">
              <w:rPr>
                <w:color w:val="231F20"/>
                <w:spacing w:val="-12"/>
                <w:w w:val="120"/>
                <w:sz w:val="18"/>
                <w:lang w:val="ru-RU"/>
              </w:rPr>
              <w:t xml:space="preserve"> </w:t>
            </w:r>
            <w:r w:rsidRPr="00502CFE">
              <w:rPr>
                <w:color w:val="231F20"/>
                <w:w w:val="120"/>
                <w:sz w:val="18"/>
                <w:lang w:val="ru-RU"/>
              </w:rPr>
              <w:t>и</w:t>
            </w:r>
            <w:r w:rsidRPr="00502CFE">
              <w:rPr>
                <w:color w:val="231F20"/>
                <w:spacing w:val="-12"/>
                <w:w w:val="120"/>
                <w:sz w:val="18"/>
                <w:lang w:val="ru-RU"/>
              </w:rPr>
              <w:t xml:space="preserve"> </w:t>
            </w:r>
            <w:r w:rsidRPr="00502CFE">
              <w:rPr>
                <w:color w:val="231F20"/>
                <w:w w:val="120"/>
                <w:sz w:val="18"/>
                <w:lang w:val="ru-RU"/>
              </w:rPr>
              <w:t>др.</w:t>
            </w:r>
            <w:r w:rsidRPr="00502CFE">
              <w:rPr>
                <w:color w:val="231F20"/>
                <w:spacing w:val="-12"/>
                <w:w w:val="120"/>
                <w:sz w:val="18"/>
                <w:lang w:val="ru-RU"/>
              </w:rPr>
              <w:t xml:space="preserve"> </w:t>
            </w:r>
            <w:r>
              <w:rPr>
                <w:color w:val="231F20"/>
                <w:w w:val="120"/>
                <w:sz w:val="18"/>
              </w:rPr>
              <w:t>(4</w:t>
            </w:r>
            <w:r>
              <w:rPr>
                <w:color w:val="231F20"/>
                <w:spacing w:val="-12"/>
                <w:w w:val="120"/>
                <w:sz w:val="18"/>
              </w:rPr>
              <w:t xml:space="preserve"> </w:t>
            </w:r>
            <w:r>
              <w:rPr>
                <w:color w:val="231F20"/>
                <w:w w:val="120"/>
                <w:sz w:val="18"/>
              </w:rPr>
              <w:t>ч)</w:t>
            </w:r>
          </w:p>
        </w:tc>
        <w:tc>
          <w:tcPr>
            <w:tcW w:w="5046" w:type="dxa"/>
            <w:tcBorders>
              <w:bottom w:val="single" w:sz="6" w:space="0" w:color="231F20"/>
            </w:tcBorders>
          </w:tcPr>
          <w:p w:rsidR="00502CFE" w:rsidRPr="00502CFE" w:rsidRDefault="00502CFE" w:rsidP="00502CFE">
            <w:pPr>
              <w:pStyle w:val="TableParagraph"/>
              <w:spacing w:before="64" w:line="237" w:lineRule="auto"/>
              <w:rPr>
                <w:sz w:val="18"/>
                <w:szCs w:val="18"/>
                <w:lang w:val="ru-RU"/>
              </w:rPr>
            </w:pPr>
            <w:r w:rsidRPr="00502CFE">
              <w:rPr>
                <w:color w:val="231F20"/>
                <w:w w:val="115"/>
                <w:sz w:val="18"/>
                <w:szCs w:val="18"/>
                <w:lang w:val="ru-RU"/>
              </w:rPr>
              <w:t>Эмоционально</w:t>
            </w:r>
            <w:r w:rsidRPr="00502CFE">
              <w:rPr>
                <w:color w:val="231F20"/>
                <w:spacing w:val="4"/>
                <w:w w:val="115"/>
                <w:sz w:val="18"/>
                <w:szCs w:val="18"/>
                <w:lang w:val="ru-RU"/>
              </w:rPr>
              <w:t xml:space="preserve"> </w:t>
            </w:r>
            <w:r w:rsidRPr="00502CFE">
              <w:rPr>
                <w:color w:val="231F20"/>
                <w:w w:val="115"/>
                <w:sz w:val="18"/>
                <w:szCs w:val="18"/>
                <w:lang w:val="ru-RU"/>
              </w:rPr>
              <w:t>воспринимать</w:t>
            </w:r>
            <w:r w:rsidRPr="00502CFE">
              <w:rPr>
                <w:color w:val="231F20"/>
                <w:spacing w:val="5"/>
                <w:w w:val="115"/>
                <w:sz w:val="18"/>
                <w:szCs w:val="18"/>
                <w:lang w:val="ru-RU"/>
              </w:rPr>
              <w:t xml:space="preserve"> </w:t>
            </w:r>
            <w:r w:rsidRPr="00502CFE">
              <w:rPr>
                <w:color w:val="231F20"/>
                <w:w w:val="115"/>
                <w:sz w:val="18"/>
                <w:szCs w:val="18"/>
                <w:lang w:val="ru-RU"/>
              </w:rPr>
              <w:t>и</w:t>
            </w:r>
            <w:r w:rsidRPr="00502CFE">
              <w:rPr>
                <w:color w:val="231F20"/>
                <w:spacing w:val="4"/>
                <w:w w:val="115"/>
                <w:sz w:val="18"/>
                <w:szCs w:val="18"/>
                <w:lang w:val="ru-RU"/>
              </w:rPr>
              <w:t xml:space="preserve"> </w:t>
            </w:r>
            <w:r w:rsidRPr="00502CFE">
              <w:rPr>
                <w:color w:val="231F20"/>
                <w:w w:val="115"/>
                <w:sz w:val="18"/>
                <w:szCs w:val="18"/>
                <w:lang w:val="ru-RU"/>
              </w:rPr>
              <w:t>выразительно</w:t>
            </w:r>
            <w:r w:rsidRPr="00502CFE">
              <w:rPr>
                <w:color w:val="231F20"/>
                <w:spacing w:val="5"/>
                <w:w w:val="115"/>
                <w:sz w:val="18"/>
                <w:szCs w:val="18"/>
                <w:lang w:val="ru-RU"/>
              </w:rPr>
              <w:t xml:space="preserve"> </w:t>
            </w:r>
            <w:r w:rsidRPr="00502CFE">
              <w:rPr>
                <w:color w:val="231F20"/>
                <w:w w:val="115"/>
                <w:sz w:val="18"/>
                <w:szCs w:val="18"/>
                <w:lang w:val="ru-RU"/>
              </w:rPr>
              <w:t>читать</w:t>
            </w:r>
            <w:r w:rsidRPr="00502CFE">
              <w:rPr>
                <w:color w:val="231F20"/>
                <w:spacing w:val="-49"/>
                <w:w w:val="115"/>
                <w:sz w:val="18"/>
                <w:szCs w:val="18"/>
                <w:lang w:val="ru-RU"/>
              </w:rPr>
              <w:t xml:space="preserve"> </w:t>
            </w:r>
            <w:r w:rsidRPr="00502CFE">
              <w:rPr>
                <w:color w:val="231F20"/>
                <w:w w:val="115"/>
                <w:sz w:val="18"/>
                <w:szCs w:val="18"/>
                <w:lang w:val="ru-RU"/>
              </w:rPr>
              <w:t>произведение.</w:t>
            </w:r>
            <w:r w:rsidRPr="00502CFE">
              <w:rPr>
                <w:color w:val="231F20"/>
                <w:spacing w:val="1"/>
                <w:w w:val="115"/>
                <w:sz w:val="18"/>
                <w:szCs w:val="18"/>
                <w:lang w:val="ru-RU"/>
              </w:rPr>
              <w:t xml:space="preserve"> </w:t>
            </w:r>
            <w:r w:rsidRPr="00502CFE">
              <w:rPr>
                <w:color w:val="231F20"/>
                <w:w w:val="115"/>
                <w:sz w:val="18"/>
                <w:szCs w:val="18"/>
                <w:lang w:val="ru-RU"/>
              </w:rPr>
              <w:t>Определять</w:t>
            </w:r>
            <w:r w:rsidRPr="00502CFE">
              <w:rPr>
                <w:color w:val="231F20"/>
                <w:spacing w:val="2"/>
                <w:w w:val="115"/>
                <w:sz w:val="18"/>
                <w:szCs w:val="18"/>
                <w:lang w:val="ru-RU"/>
              </w:rPr>
              <w:t xml:space="preserve"> </w:t>
            </w:r>
            <w:r w:rsidRPr="00502CFE">
              <w:rPr>
                <w:color w:val="231F20"/>
                <w:w w:val="115"/>
                <w:sz w:val="18"/>
                <w:szCs w:val="18"/>
                <w:lang w:val="ru-RU"/>
              </w:rPr>
              <w:t>тему,</w:t>
            </w:r>
            <w:r w:rsidRPr="00502CFE">
              <w:rPr>
                <w:color w:val="231F20"/>
                <w:spacing w:val="1"/>
                <w:w w:val="115"/>
                <w:sz w:val="18"/>
                <w:szCs w:val="18"/>
                <w:lang w:val="ru-RU"/>
              </w:rPr>
              <w:t xml:space="preserve"> </w:t>
            </w:r>
            <w:r w:rsidRPr="00502CFE">
              <w:rPr>
                <w:color w:val="231F20"/>
                <w:w w:val="115"/>
                <w:sz w:val="18"/>
                <w:szCs w:val="18"/>
                <w:lang w:val="ru-RU"/>
              </w:rPr>
              <w:t>идею,</w:t>
            </w:r>
            <w:r w:rsidRPr="00502CFE">
              <w:rPr>
                <w:color w:val="231F20"/>
                <w:spacing w:val="2"/>
                <w:w w:val="115"/>
                <w:sz w:val="18"/>
                <w:szCs w:val="18"/>
                <w:lang w:val="ru-RU"/>
              </w:rPr>
              <w:t xml:space="preserve"> </w:t>
            </w:r>
            <w:r w:rsidRPr="00502CFE">
              <w:rPr>
                <w:color w:val="231F20"/>
                <w:w w:val="115"/>
                <w:sz w:val="18"/>
                <w:szCs w:val="18"/>
                <w:lang w:val="ru-RU"/>
              </w:rPr>
              <w:t>художественные и композиционные особенности произведений.</w:t>
            </w:r>
            <w:r w:rsidRPr="00502CFE">
              <w:rPr>
                <w:color w:val="231F20"/>
                <w:spacing w:val="1"/>
                <w:w w:val="115"/>
                <w:sz w:val="18"/>
                <w:szCs w:val="18"/>
                <w:lang w:val="ru-RU"/>
              </w:rPr>
              <w:t xml:space="preserve"> </w:t>
            </w:r>
            <w:r w:rsidRPr="00502CFE">
              <w:rPr>
                <w:color w:val="231F20"/>
                <w:w w:val="115"/>
                <w:sz w:val="18"/>
                <w:szCs w:val="18"/>
                <w:lang w:val="ru-RU"/>
              </w:rPr>
              <w:t>Формулировать</w:t>
            </w:r>
            <w:r w:rsidRPr="00502CFE">
              <w:rPr>
                <w:color w:val="231F20"/>
                <w:spacing w:val="-8"/>
                <w:w w:val="115"/>
                <w:sz w:val="18"/>
                <w:szCs w:val="18"/>
                <w:lang w:val="ru-RU"/>
              </w:rPr>
              <w:t xml:space="preserve"> </w:t>
            </w:r>
            <w:r w:rsidRPr="00502CFE">
              <w:rPr>
                <w:color w:val="231F20"/>
                <w:w w:val="115"/>
                <w:sz w:val="18"/>
                <w:szCs w:val="18"/>
                <w:lang w:val="ru-RU"/>
              </w:rPr>
              <w:t>вопросы</w:t>
            </w:r>
            <w:r w:rsidRPr="00502CFE">
              <w:rPr>
                <w:color w:val="231F20"/>
                <w:spacing w:val="-8"/>
                <w:w w:val="115"/>
                <w:sz w:val="18"/>
                <w:szCs w:val="18"/>
                <w:lang w:val="ru-RU"/>
              </w:rPr>
              <w:t xml:space="preserve"> </w:t>
            </w:r>
            <w:r w:rsidRPr="00502CFE">
              <w:rPr>
                <w:color w:val="231F20"/>
                <w:w w:val="115"/>
                <w:sz w:val="18"/>
                <w:szCs w:val="18"/>
                <w:lang w:val="ru-RU"/>
              </w:rPr>
              <w:t>по</w:t>
            </w:r>
            <w:r w:rsidRPr="00502CFE">
              <w:rPr>
                <w:color w:val="231F20"/>
                <w:spacing w:val="-8"/>
                <w:w w:val="115"/>
                <w:sz w:val="18"/>
                <w:szCs w:val="18"/>
                <w:lang w:val="ru-RU"/>
              </w:rPr>
              <w:t xml:space="preserve"> </w:t>
            </w:r>
            <w:r w:rsidRPr="00502CFE">
              <w:rPr>
                <w:color w:val="231F20"/>
                <w:w w:val="115"/>
                <w:sz w:val="18"/>
                <w:szCs w:val="18"/>
                <w:lang w:val="ru-RU"/>
              </w:rPr>
              <w:t>тексту</w:t>
            </w:r>
            <w:r w:rsidRPr="00502CFE">
              <w:rPr>
                <w:color w:val="231F20"/>
                <w:spacing w:val="-7"/>
                <w:w w:val="115"/>
                <w:sz w:val="18"/>
                <w:szCs w:val="18"/>
                <w:lang w:val="ru-RU"/>
              </w:rPr>
              <w:t xml:space="preserve"> </w:t>
            </w:r>
            <w:r w:rsidRPr="00502CFE">
              <w:rPr>
                <w:color w:val="231F20"/>
                <w:w w:val="115"/>
                <w:sz w:val="18"/>
                <w:szCs w:val="18"/>
                <w:lang w:val="ru-RU"/>
              </w:rPr>
              <w:t>произведения.</w:t>
            </w:r>
          </w:p>
          <w:p w:rsidR="00502CFE" w:rsidRDefault="00502CFE" w:rsidP="00502CFE">
            <w:pPr>
              <w:pStyle w:val="TableParagraph"/>
              <w:spacing w:line="237" w:lineRule="auto"/>
              <w:ind w:right="96"/>
              <w:rPr>
                <w:sz w:val="18"/>
                <w:szCs w:val="18"/>
              </w:rPr>
            </w:pPr>
            <w:r w:rsidRPr="00502CFE">
              <w:rPr>
                <w:color w:val="231F20"/>
                <w:w w:val="115"/>
                <w:sz w:val="18"/>
                <w:szCs w:val="18"/>
                <w:lang w:val="ru-RU"/>
              </w:rPr>
              <w:t>Использовать различные виды пересказа произведения или его фрагмента. Характеризовать и сопоставлять основных героев произведений, выявлять</w:t>
            </w:r>
            <w:r w:rsidRPr="00502CFE">
              <w:rPr>
                <w:color w:val="231F20"/>
                <w:spacing w:val="1"/>
                <w:w w:val="115"/>
                <w:sz w:val="18"/>
                <w:szCs w:val="18"/>
                <w:lang w:val="ru-RU"/>
              </w:rPr>
              <w:t xml:space="preserve"> </w:t>
            </w:r>
            <w:r w:rsidRPr="00502CFE">
              <w:rPr>
                <w:color w:val="231F20"/>
                <w:w w:val="115"/>
                <w:sz w:val="18"/>
                <w:szCs w:val="18"/>
                <w:lang w:val="ru-RU"/>
              </w:rPr>
              <w:t>художественные средства их создания. Сопоставлять</w:t>
            </w:r>
            <w:r w:rsidRPr="00502CFE">
              <w:rPr>
                <w:color w:val="231F20"/>
                <w:spacing w:val="1"/>
                <w:w w:val="115"/>
                <w:sz w:val="18"/>
                <w:szCs w:val="18"/>
                <w:lang w:val="ru-RU"/>
              </w:rPr>
              <w:t xml:space="preserve"> </w:t>
            </w:r>
            <w:r w:rsidRPr="00502CFE">
              <w:rPr>
                <w:color w:val="231F20"/>
                <w:w w:val="115"/>
                <w:sz w:val="18"/>
                <w:szCs w:val="18"/>
                <w:lang w:val="ru-RU"/>
              </w:rPr>
              <w:t>произведения одного и разных авторов по заданным</w:t>
            </w:r>
            <w:r w:rsidRPr="00502CFE">
              <w:rPr>
                <w:color w:val="231F20"/>
                <w:spacing w:val="1"/>
                <w:w w:val="115"/>
                <w:sz w:val="18"/>
                <w:szCs w:val="18"/>
                <w:lang w:val="ru-RU"/>
              </w:rPr>
              <w:t xml:space="preserve"> </w:t>
            </w:r>
            <w:r w:rsidRPr="00502CFE">
              <w:rPr>
                <w:color w:val="231F20"/>
                <w:w w:val="115"/>
                <w:sz w:val="18"/>
                <w:szCs w:val="18"/>
                <w:lang w:val="ru-RU"/>
              </w:rPr>
              <w:t>основаниям. Выявлять средства художественной</w:t>
            </w:r>
            <w:r w:rsidRPr="00502CFE">
              <w:rPr>
                <w:color w:val="231F20"/>
                <w:spacing w:val="1"/>
                <w:w w:val="115"/>
                <w:sz w:val="18"/>
                <w:szCs w:val="18"/>
                <w:lang w:val="ru-RU"/>
              </w:rPr>
              <w:t xml:space="preserve"> </w:t>
            </w:r>
            <w:r w:rsidRPr="00502CFE">
              <w:rPr>
                <w:color w:val="231F20"/>
                <w:w w:val="115"/>
                <w:sz w:val="18"/>
                <w:szCs w:val="18"/>
                <w:lang w:val="ru-RU"/>
              </w:rPr>
              <w:t>изобразительности в произведениях. Использовать</w:t>
            </w:r>
            <w:r w:rsidRPr="00502CFE">
              <w:rPr>
                <w:color w:val="231F20"/>
                <w:spacing w:val="1"/>
                <w:w w:val="115"/>
                <w:sz w:val="18"/>
                <w:szCs w:val="18"/>
                <w:lang w:val="ru-RU"/>
              </w:rPr>
              <w:t xml:space="preserve"> </w:t>
            </w:r>
            <w:r w:rsidRPr="00502CFE">
              <w:rPr>
                <w:color w:val="231F20"/>
                <w:w w:val="115"/>
                <w:sz w:val="18"/>
                <w:szCs w:val="18"/>
                <w:lang w:val="ru-RU"/>
              </w:rPr>
              <w:t>различные виды пересказа произведения или его</w:t>
            </w:r>
            <w:r w:rsidRPr="00502CFE">
              <w:rPr>
                <w:color w:val="231F20"/>
                <w:spacing w:val="1"/>
                <w:w w:val="115"/>
                <w:sz w:val="18"/>
                <w:szCs w:val="18"/>
                <w:lang w:val="ru-RU"/>
              </w:rPr>
              <w:t xml:space="preserve"> </w:t>
            </w:r>
            <w:r w:rsidRPr="00502CFE">
              <w:rPr>
                <w:color w:val="231F20"/>
                <w:w w:val="115"/>
                <w:sz w:val="18"/>
                <w:szCs w:val="18"/>
                <w:lang w:val="ru-RU"/>
              </w:rPr>
              <w:t>фрагмента. Выражать личное читательское отношение к прочитанному. Выстраивать с помощью учителя траекторию самостоятельного чтения. Писать</w:t>
            </w:r>
            <w:r w:rsidRPr="00502CFE">
              <w:rPr>
                <w:color w:val="231F20"/>
                <w:spacing w:val="1"/>
                <w:w w:val="115"/>
                <w:sz w:val="18"/>
                <w:szCs w:val="18"/>
                <w:lang w:val="ru-RU"/>
              </w:rPr>
              <w:t xml:space="preserve"> </w:t>
            </w:r>
            <w:r w:rsidRPr="00502CFE">
              <w:rPr>
                <w:color w:val="231F20"/>
                <w:w w:val="115"/>
                <w:sz w:val="18"/>
                <w:szCs w:val="18"/>
                <w:lang w:val="ru-RU"/>
              </w:rPr>
              <w:t>сочинение на литературную тему или отзыв на прочитанное произведение, аргументировать</w:t>
            </w:r>
            <w:r w:rsidRPr="00502CFE">
              <w:rPr>
                <w:color w:val="231F20"/>
                <w:spacing w:val="1"/>
                <w:w w:val="115"/>
                <w:sz w:val="18"/>
                <w:szCs w:val="18"/>
                <w:lang w:val="ru-RU"/>
              </w:rPr>
              <w:t xml:space="preserve"> </w:t>
            </w:r>
            <w:r w:rsidRPr="00502CFE">
              <w:rPr>
                <w:color w:val="231F20"/>
                <w:w w:val="115"/>
                <w:sz w:val="18"/>
                <w:szCs w:val="18"/>
                <w:lang w:val="ru-RU"/>
              </w:rPr>
              <w:t>своё мнение.</w:t>
            </w:r>
            <w:r w:rsidRPr="00502CFE">
              <w:rPr>
                <w:color w:val="231F20"/>
                <w:spacing w:val="1"/>
                <w:w w:val="115"/>
                <w:sz w:val="18"/>
                <w:szCs w:val="18"/>
                <w:lang w:val="ru-RU"/>
              </w:rPr>
              <w:t xml:space="preserve"> </w:t>
            </w:r>
            <w:r w:rsidRPr="07A61B91">
              <w:rPr>
                <w:color w:val="231F20"/>
                <w:w w:val="115"/>
                <w:sz w:val="18"/>
                <w:szCs w:val="18"/>
              </w:rPr>
              <w:t>Создавать</w:t>
            </w:r>
            <w:r w:rsidRPr="07A61B91">
              <w:rPr>
                <w:color w:val="231F20"/>
                <w:spacing w:val="-2"/>
                <w:w w:val="115"/>
                <w:sz w:val="18"/>
                <w:szCs w:val="18"/>
              </w:rPr>
              <w:t xml:space="preserve"> </w:t>
            </w:r>
            <w:r w:rsidRPr="07A61B91">
              <w:rPr>
                <w:color w:val="231F20"/>
                <w:w w:val="115"/>
                <w:sz w:val="18"/>
                <w:szCs w:val="18"/>
              </w:rPr>
              <w:t>аннотацию</w:t>
            </w:r>
            <w:r w:rsidRPr="07A61B91">
              <w:rPr>
                <w:color w:val="231F20"/>
                <w:spacing w:val="-2"/>
                <w:w w:val="115"/>
                <w:sz w:val="18"/>
                <w:szCs w:val="18"/>
              </w:rPr>
              <w:t xml:space="preserve"> </w:t>
            </w:r>
            <w:r w:rsidRPr="07A61B91">
              <w:rPr>
                <w:color w:val="231F20"/>
                <w:w w:val="115"/>
                <w:sz w:val="18"/>
                <w:szCs w:val="18"/>
              </w:rPr>
              <w:t>на</w:t>
            </w:r>
            <w:r w:rsidRPr="07A61B91">
              <w:rPr>
                <w:color w:val="231F20"/>
                <w:spacing w:val="-1"/>
                <w:w w:val="115"/>
                <w:sz w:val="18"/>
                <w:szCs w:val="18"/>
              </w:rPr>
              <w:t xml:space="preserve"> </w:t>
            </w:r>
            <w:r w:rsidRPr="07A61B91">
              <w:rPr>
                <w:color w:val="231F20"/>
                <w:w w:val="115"/>
                <w:sz w:val="18"/>
                <w:szCs w:val="18"/>
              </w:rPr>
              <w:t>прочитанное</w:t>
            </w:r>
            <w:r w:rsidRPr="07A61B91">
              <w:rPr>
                <w:color w:val="231F20"/>
                <w:spacing w:val="-2"/>
                <w:w w:val="115"/>
                <w:sz w:val="18"/>
                <w:szCs w:val="18"/>
              </w:rPr>
              <w:t xml:space="preserve"> </w:t>
            </w:r>
            <w:r w:rsidRPr="07A61B91">
              <w:rPr>
                <w:color w:val="231F20"/>
                <w:w w:val="115"/>
                <w:sz w:val="18"/>
                <w:szCs w:val="18"/>
              </w:rPr>
              <w:t>произведение.</w:t>
            </w:r>
          </w:p>
        </w:tc>
      </w:tr>
      <w:tr w:rsidR="00502CFE" w:rsidTr="00502CFE">
        <w:trPr>
          <w:trHeight w:val="1762"/>
        </w:trPr>
        <w:tc>
          <w:tcPr>
            <w:tcW w:w="1928" w:type="dxa"/>
            <w:tcBorders>
              <w:left w:val="single" w:sz="6" w:space="0" w:color="231F20"/>
              <w:bottom w:val="single" w:sz="6" w:space="0" w:color="231F20"/>
            </w:tcBorders>
          </w:tcPr>
          <w:p w:rsidR="00502CFE" w:rsidRPr="00502CFE" w:rsidRDefault="00502CFE" w:rsidP="00502CFE">
            <w:pPr>
              <w:pStyle w:val="TableParagraph"/>
              <w:spacing w:before="61" w:line="237" w:lineRule="auto"/>
              <w:ind w:left="110" w:right="324"/>
              <w:rPr>
                <w:sz w:val="18"/>
                <w:lang w:val="ru-RU"/>
              </w:rPr>
            </w:pPr>
            <w:r w:rsidRPr="00502CFE">
              <w:rPr>
                <w:color w:val="231F20"/>
                <w:w w:val="115"/>
                <w:sz w:val="18"/>
                <w:lang w:val="ru-RU"/>
              </w:rPr>
              <w:t>Литература</w:t>
            </w:r>
            <w:r w:rsidRPr="00502CFE">
              <w:rPr>
                <w:color w:val="231F20"/>
                <w:spacing w:val="1"/>
                <w:w w:val="115"/>
                <w:sz w:val="18"/>
                <w:lang w:val="ru-RU"/>
              </w:rPr>
              <w:t xml:space="preserve"> </w:t>
            </w:r>
            <w:r w:rsidRPr="00502CFE">
              <w:rPr>
                <w:color w:val="231F20"/>
                <w:w w:val="115"/>
                <w:sz w:val="18"/>
                <w:lang w:val="ru-RU"/>
              </w:rPr>
              <w:t>народов Россий-</w:t>
            </w:r>
            <w:r w:rsidRPr="00502CFE">
              <w:rPr>
                <w:color w:val="231F20"/>
                <w:spacing w:val="-49"/>
                <w:w w:val="115"/>
                <w:sz w:val="18"/>
                <w:lang w:val="ru-RU"/>
              </w:rPr>
              <w:t xml:space="preserve"> </w:t>
            </w:r>
            <w:r w:rsidRPr="00502CFE">
              <w:rPr>
                <w:color w:val="231F20"/>
                <w:w w:val="115"/>
                <w:sz w:val="18"/>
                <w:lang w:val="ru-RU"/>
              </w:rPr>
              <w:t>ской</w:t>
            </w:r>
            <w:r w:rsidRPr="00502CFE">
              <w:rPr>
                <w:color w:val="231F20"/>
                <w:spacing w:val="1"/>
                <w:w w:val="115"/>
                <w:sz w:val="18"/>
                <w:lang w:val="ru-RU"/>
              </w:rPr>
              <w:t xml:space="preserve"> </w:t>
            </w:r>
            <w:r w:rsidRPr="00502CFE">
              <w:rPr>
                <w:color w:val="231F20"/>
                <w:w w:val="115"/>
                <w:sz w:val="18"/>
                <w:lang w:val="ru-RU"/>
              </w:rPr>
              <w:t>Федерации</w:t>
            </w:r>
            <w:r w:rsidRPr="00502CFE">
              <w:rPr>
                <w:color w:val="231F20"/>
                <w:spacing w:val="-49"/>
                <w:w w:val="115"/>
                <w:sz w:val="18"/>
                <w:lang w:val="ru-RU"/>
              </w:rPr>
              <w:t xml:space="preserve"> </w:t>
            </w:r>
            <w:r w:rsidRPr="00502CFE">
              <w:rPr>
                <w:color w:val="231F20"/>
                <w:w w:val="115"/>
                <w:sz w:val="18"/>
                <w:lang w:val="ru-RU"/>
              </w:rPr>
              <w:t>(2</w:t>
            </w:r>
            <w:r w:rsidRPr="00502CFE">
              <w:rPr>
                <w:color w:val="231F20"/>
                <w:spacing w:val="-9"/>
                <w:w w:val="115"/>
                <w:sz w:val="18"/>
                <w:lang w:val="ru-RU"/>
              </w:rPr>
              <w:t xml:space="preserve"> </w:t>
            </w:r>
            <w:r w:rsidRPr="00502CFE">
              <w:rPr>
                <w:color w:val="231F20"/>
                <w:w w:val="115"/>
                <w:sz w:val="18"/>
                <w:lang w:val="ru-RU"/>
              </w:rPr>
              <w:t>ч)</w:t>
            </w:r>
          </w:p>
        </w:tc>
        <w:tc>
          <w:tcPr>
            <w:tcW w:w="3175" w:type="dxa"/>
            <w:tcBorders>
              <w:top w:val="single" w:sz="6" w:space="0" w:color="231F20"/>
              <w:bottom w:val="single" w:sz="6" w:space="0" w:color="231F20"/>
            </w:tcBorders>
          </w:tcPr>
          <w:p w:rsidR="00502CFE" w:rsidRPr="00502CFE" w:rsidRDefault="00502CFE" w:rsidP="00502CFE">
            <w:pPr>
              <w:pStyle w:val="TableParagraph"/>
              <w:spacing w:before="61" w:line="237" w:lineRule="auto"/>
              <w:ind w:right="197"/>
              <w:rPr>
                <w:sz w:val="18"/>
                <w:lang w:val="ru-RU"/>
              </w:rPr>
            </w:pPr>
            <w:r w:rsidRPr="00502CFE">
              <w:rPr>
                <w:color w:val="231F20"/>
                <w:spacing w:val="-2"/>
                <w:w w:val="115"/>
                <w:sz w:val="18"/>
                <w:lang w:val="ru-RU"/>
              </w:rPr>
              <w:t xml:space="preserve">Стихотворения </w:t>
            </w:r>
            <w:r w:rsidRPr="00502CFE">
              <w:rPr>
                <w:color w:val="231F20"/>
                <w:spacing w:val="-1"/>
                <w:w w:val="115"/>
                <w:sz w:val="18"/>
                <w:lang w:val="ru-RU"/>
              </w:rPr>
              <w:t>(два по выбору).</w:t>
            </w:r>
            <w:r w:rsidRPr="00502CFE">
              <w:rPr>
                <w:color w:val="231F20"/>
                <w:spacing w:val="-49"/>
                <w:w w:val="115"/>
                <w:sz w:val="18"/>
                <w:lang w:val="ru-RU"/>
              </w:rPr>
              <w:t xml:space="preserve"> </w:t>
            </w:r>
            <w:r w:rsidRPr="00502CFE">
              <w:rPr>
                <w:color w:val="231F20"/>
                <w:w w:val="115"/>
                <w:sz w:val="18"/>
                <w:lang w:val="ru-RU"/>
              </w:rPr>
              <w:t>Например,</w:t>
            </w:r>
            <w:r w:rsidRPr="00502CFE">
              <w:rPr>
                <w:color w:val="231F20"/>
                <w:spacing w:val="-7"/>
                <w:w w:val="115"/>
                <w:sz w:val="18"/>
                <w:lang w:val="ru-RU"/>
              </w:rPr>
              <w:t xml:space="preserve"> </w:t>
            </w:r>
            <w:r w:rsidRPr="00502CFE">
              <w:rPr>
                <w:color w:val="231F20"/>
                <w:w w:val="115"/>
                <w:sz w:val="18"/>
                <w:lang w:val="ru-RU"/>
              </w:rPr>
              <w:t>М.</w:t>
            </w:r>
            <w:r w:rsidRPr="00502CFE">
              <w:rPr>
                <w:color w:val="231F20"/>
                <w:spacing w:val="-6"/>
                <w:w w:val="115"/>
                <w:sz w:val="18"/>
                <w:lang w:val="ru-RU"/>
              </w:rPr>
              <w:t xml:space="preserve"> </w:t>
            </w:r>
            <w:r w:rsidRPr="00502CFE">
              <w:rPr>
                <w:color w:val="231F20"/>
                <w:w w:val="115"/>
                <w:sz w:val="18"/>
                <w:lang w:val="ru-RU"/>
              </w:rPr>
              <w:t>Карим.</w:t>
            </w:r>
            <w:r w:rsidRPr="00502CFE">
              <w:rPr>
                <w:color w:val="231F20"/>
                <w:spacing w:val="-7"/>
                <w:w w:val="115"/>
                <w:sz w:val="18"/>
                <w:lang w:val="ru-RU"/>
              </w:rPr>
              <w:t xml:space="preserve"> </w:t>
            </w:r>
            <w:r w:rsidRPr="00502CFE">
              <w:rPr>
                <w:color w:val="231F20"/>
                <w:w w:val="115"/>
                <w:sz w:val="18"/>
                <w:lang w:val="ru-RU"/>
              </w:rPr>
              <w:t>«Бессмер-</w:t>
            </w:r>
            <w:r w:rsidRPr="00502CFE">
              <w:rPr>
                <w:color w:val="231F20"/>
                <w:spacing w:val="-49"/>
                <w:w w:val="115"/>
                <w:sz w:val="18"/>
                <w:lang w:val="ru-RU"/>
              </w:rPr>
              <w:t xml:space="preserve"> </w:t>
            </w:r>
            <w:r w:rsidRPr="00502CFE">
              <w:rPr>
                <w:color w:val="231F20"/>
                <w:w w:val="115"/>
                <w:sz w:val="18"/>
                <w:lang w:val="ru-RU"/>
              </w:rPr>
              <w:t>тие»</w:t>
            </w:r>
            <w:r w:rsidRPr="00502CFE">
              <w:rPr>
                <w:color w:val="231F20"/>
                <w:spacing w:val="-13"/>
                <w:w w:val="115"/>
                <w:sz w:val="18"/>
                <w:lang w:val="ru-RU"/>
              </w:rPr>
              <w:t xml:space="preserve"> </w:t>
            </w:r>
            <w:r w:rsidRPr="00502CFE">
              <w:rPr>
                <w:color w:val="231F20"/>
                <w:w w:val="115"/>
                <w:sz w:val="18"/>
                <w:lang w:val="ru-RU"/>
              </w:rPr>
              <w:t>(фрагменты);</w:t>
            </w:r>
            <w:r w:rsidRPr="00502CFE">
              <w:rPr>
                <w:color w:val="231F20"/>
                <w:spacing w:val="-12"/>
                <w:w w:val="115"/>
                <w:sz w:val="18"/>
                <w:lang w:val="ru-RU"/>
              </w:rPr>
              <w:t xml:space="preserve"> </w:t>
            </w:r>
            <w:r w:rsidRPr="00502CFE">
              <w:rPr>
                <w:color w:val="231F20"/>
                <w:w w:val="115"/>
                <w:sz w:val="18"/>
                <w:lang w:val="ru-RU"/>
              </w:rPr>
              <w:t>Г.</w:t>
            </w:r>
            <w:r w:rsidRPr="00502CFE">
              <w:rPr>
                <w:color w:val="231F20"/>
                <w:spacing w:val="-12"/>
                <w:w w:val="115"/>
                <w:sz w:val="18"/>
                <w:lang w:val="ru-RU"/>
              </w:rPr>
              <w:t xml:space="preserve"> </w:t>
            </w:r>
            <w:r w:rsidRPr="00502CFE">
              <w:rPr>
                <w:color w:val="231F20"/>
                <w:w w:val="115"/>
                <w:sz w:val="18"/>
                <w:lang w:val="ru-RU"/>
              </w:rPr>
              <w:t>Тукай.</w:t>
            </w:r>
          </w:p>
          <w:p w:rsidR="00502CFE" w:rsidRPr="00502CFE" w:rsidRDefault="00502CFE" w:rsidP="00502CFE">
            <w:pPr>
              <w:pStyle w:val="TableParagraph"/>
              <w:spacing w:line="237" w:lineRule="auto"/>
              <w:ind w:right="395"/>
              <w:rPr>
                <w:sz w:val="18"/>
                <w:lang w:val="ru-RU"/>
              </w:rPr>
            </w:pPr>
            <w:r w:rsidRPr="00502CFE">
              <w:rPr>
                <w:color w:val="231F20"/>
                <w:spacing w:val="-3"/>
                <w:w w:val="120"/>
                <w:sz w:val="18"/>
                <w:lang w:val="ru-RU"/>
              </w:rPr>
              <w:t xml:space="preserve">«Родная </w:t>
            </w:r>
            <w:r w:rsidRPr="00502CFE">
              <w:rPr>
                <w:color w:val="231F20"/>
                <w:spacing w:val="-2"/>
                <w:w w:val="120"/>
                <w:sz w:val="18"/>
                <w:lang w:val="ru-RU"/>
              </w:rPr>
              <w:t>деревня», «Книга»;</w:t>
            </w:r>
            <w:r w:rsidRPr="00502CFE">
              <w:rPr>
                <w:color w:val="231F20"/>
                <w:spacing w:val="-1"/>
                <w:w w:val="120"/>
                <w:sz w:val="18"/>
                <w:lang w:val="ru-RU"/>
              </w:rPr>
              <w:t xml:space="preserve"> </w:t>
            </w:r>
            <w:r w:rsidRPr="00502CFE">
              <w:rPr>
                <w:color w:val="231F20"/>
                <w:w w:val="115"/>
                <w:sz w:val="18"/>
                <w:lang w:val="ru-RU"/>
              </w:rPr>
              <w:t>К.</w:t>
            </w:r>
            <w:r w:rsidRPr="00502CFE">
              <w:rPr>
                <w:color w:val="231F20"/>
                <w:spacing w:val="-8"/>
                <w:w w:val="115"/>
                <w:sz w:val="18"/>
                <w:lang w:val="ru-RU"/>
              </w:rPr>
              <w:t xml:space="preserve"> </w:t>
            </w:r>
            <w:r w:rsidRPr="00502CFE">
              <w:rPr>
                <w:color w:val="231F20"/>
                <w:w w:val="115"/>
                <w:sz w:val="18"/>
                <w:lang w:val="ru-RU"/>
              </w:rPr>
              <w:t>Кулиев.</w:t>
            </w:r>
            <w:r w:rsidRPr="00502CFE">
              <w:rPr>
                <w:color w:val="231F20"/>
                <w:spacing w:val="-7"/>
                <w:w w:val="115"/>
                <w:sz w:val="18"/>
                <w:lang w:val="ru-RU"/>
              </w:rPr>
              <w:t xml:space="preserve"> </w:t>
            </w:r>
            <w:r w:rsidRPr="00502CFE">
              <w:rPr>
                <w:color w:val="231F20"/>
                <w:w w:val="115"/>
                <w:sz w:val="18"/>
                <w:lang w:val="ru-RU"/>
              </w:rPr>
              <w:t>«Когда</w:t>
            </w:r>
            <w:r w:rsidRPr="00502CFE">
              <w:rPr>
                <w:color w:val="231F20"/>
                <w:spacing w:val="-8"/>
                <w:w w:val="115"/>
                <w:sz w:val="18"/>
                <w:lang w:val="ru-RU"/>
              </w:rPr>
              <w:t xml:space="preserve"> </w:t>
            </w:r>
            <w:r w:rsidRPr="00502CFE">
              <w:rPr>
                <w:color w:val="231F20"/>
                <w:w w:val="115"/>
                <w:sz w:val="18"/>
                <w:lang w:val="ru-RU"/>
              </w:rPr>
              <w:t>на</w:t>
            </w:r>
            <w:r w:rsidRPr="00502CFE">
              <w:rPr>
                <w:color w:val="231F20"/>
                <w:spacing w:val="-7"/>
                <w:w w:val="115"/>
                <w:sz w:val="18"/>
                <w:lang w:val="ru-RU"/>
              </w:rPr>
              <w:t xml:space="preserve"> </w:t>
            </w:r>
            <w:r w:rsidRPr="00502CFE">
              <w:rPr>
                <w:color w:val="231F20"/>
                <w:w w:val="115"/>
                <w:sz w:val="18"/>
                <w:lang w:val="ru-RU"/>
              </w:rPr>
              <w:t>меня</w:t>
            </w:r>
            <w:r w:rsidRPr="00502CFE">
              <w:rPr>
                <w:color w:val="231F20"/>
                <w:spacing w:val="-8"/>
                <w:w w:val="115"/>
                <w:sz w:val="18"/>
                <w:lang w:val="ru-RU"/>
              </w:rPr>
              <w:t xml:space="preserve"> </w:t>
            </w:r>
            <w:r w:rsidRPr="00502CFE">
              <w:rPr>
                <w:color w:val="231F20"/>
                <w:w w:val="115"/>
                <w:sz w:val="18"/>
                <w:lang w:val="ru-RU"/>
              </w:rPr>
              <w:t>на-</w:t>
            </w:r>
          </w:p>
          <w:p w:rsidR="00502CFE" w:rsidRDefault="00502CFE" w:rsidP="00502CFE">
            <w:pPr>
              <w:pStyle w:val="TableParagraph"/>
              <w:spacing w:line="237" w:lineRule="auto"/>
              <w:ind w:right="144"/>
              <w:jc w:val="both"/>
              <w:rPr>
                <w:sz w:val="18"/>
              </w:rPr>
            </w:pPr>
            <w:r w:rsidRPr="00502CFE">
              <w:rPr>
                <w:color w:val="231F20"/>
                <w:spacing w:val="-1"/>
                <w:w w:val="115"/>
                <w:sz w:val="18"/>
                <w:lang w:val="ru-RU"/>
              </w:rPr>
              <w:t>валилась</w:t>
            </w:r>
            <w:r w:rsidRPr="00502CFE">
              <w:rPr>
                <w:color w:val="231F20"/>
                <w:spacing w:val="-13"/>
                <w:w w:val="115"/>
                <w:sz w:val="18"/>
                <w:lang w:val="ru-RU"/>
              </w:rPr>
              <w:t xml:space="preserve"> </w:t>
            </w:r>
            <w:r w:rsidRPr="00502CFE">
              <w:rPr>
                <w:color w:val="231F20"/>
                <w:spacing w:val="-1"/>
                <w:w w:val="115"/>
                <w:sz w:val="18"/>
                <w:lang w:val="ru-RU"/>
              </w:rPr>
              <w:t>беда…»,</w:t>
            </w:r>
            <w:r w:rsidRPr="00502CFE">
              <w:rPr>
                <w:color w:val="231F20"/>
                <w:spacing w:val="-12"/>
                <w:w w:val="115"/>
                <w:sz w:val="18"/>
                <w:lang w:val="ru-RU"/>
              </w:rPr>
              <w:t xml:space="preserve"> </w:t>
            </w:r>
            <w:r w:rsidRPr="00502CFE">
              <w:rPr>
                <w:color w:val="231F20"/>
                <w:spacing w:val="-1"/>
                <w:w w:val="115"/>
                <w:sz w:val="18"/>
                <w:lang w:val="ru-RU"/>
              </w:rPr>
              <w:t>«Каким</w:t>
            </w:r>
            <w:r w:rsidRPr="00502CFE">
              <w:rPr>
                <w:color w:val="231F20"/>
                <w:spacing w:val="-12"/>
                <w:w w:val="115"/>
                <w:sz w:val="18"/>
                <w:lang w:val="ru-RU"/>
              </w:rPr>
              <w:t xml:space="preserve"> </w:t>
            </w:r>
            <w:r w:rsidRPr="00502CFE">
              <w:rPr>
                <w:color w:val="231F20"/>
                <w:spacing w:val="-1"/>
                <w:w w:val="115"/>
                <w:sz w:val="18"/>
                <w:lang w:val="ru-RU"/>
              </w:rPr>
              <w:t>бы</w:t>
            </w:r>
            <w:r w:rsidRPr="00502CFE">
              <w:rPr>
                <w:color w:val="231F20"/>
                <w:spacing w:val="-12"/>
                <w:w w:val="115"/>
                <w:sz w:val="18"/>
                <w:lang w:val="ru-RU"/>
              </w:rPr>
              <w:t xml:space="preserve"> </w:t>
            </w:r>
            <w:r w:rsidRPr="00502CFE">
              <w:rPr>
                <w:color w:val="231F20"/>
                <w:spacing w:val="-1"/>
                <w:w w:val="115"/>
                <w:sz w:val="18"/>
                <w:lang w:val="ru-RU"/>
              </w:rPr>
              <w:t>ма-</w:t>
            </w:r>
            <w:r w:rsidRPr="00502CFE">
              <w:rPr>
                <w:color w:val="231F20"/>
                <w:spacing w:val="-50"/>
                <w:w w:val="115"/>
                <w:sz w:val="18"/>
                <w:lang w:val="ru-RU"/>
              </w:rPr>
              <w:t xml:space="preserve"> </w:t>
            </w:r>
            <w:r w:rsidRPr="00502CFE">
              <w:rPr>
                <w:color w:val="231F20"/>
                <w:spacing w:val="-2"/>
                <w:w w:val="115"/>
                <w:sz w:val="18"/>
                <w:lang w:val="ru-RU"/>
              </w:rPr>
              <w:t>лым</w:t>
            </w:r>
            <w:r w:rsidRPr="00502CFE">
              <w:rPr>
                <w:color w:val="231F20"/>
                <w:spacing w:val="-12"/>
                <w:w w:val="115"/>
                <w:sz w:val="18"/>
                <w:lang w:val="ru-RU"/>
              </w:rPr>
              <w:t xml:space="preserve"> </w:t>
            </w:r>
            <w:r w:rsidRPr="00502CFE">
              <w:rPr>
                <w:color w:val="231F20"/>
                <w:spacing w:val="-2"/>
                <w:w w:val="115"/>
                <w:sz w:val="18"/>
                <w:lang w:val="ru-RU"/>
              </w:rPr>
              <w:t>ни</w:t>
            </w:r>
            <w:r w:rsidRPr="00502CFE">
              <w:rPr>
                <w:color w:val="231F20"/>
                <w:spacing w:val="-12"/>
                <w:w w:val="115"/>
                <w:sz w:val="18"/>
                <w:lang w:val="ru-RU"/>
              </w:rPr>
              <w:t xml:space="preserve"> </w:t>
            </w:r>
            <w:r w:rsidRPr="00502CFE">
              <w:rPr>
                <w:color w:val="231F20"/>
                <w:spacing w:val="-2"/>
                <w:w w:val="115"/>
                <w:sz w:val="18"/>
                <w:lang w:val="ru-RU"/>
              </w:rPr>
              <w:t>был</w:t>
            </w:r>
            <w:r w:rsidRPr="00502CFE">
              <w:rPr>
                <w:color w:val="231F20"/>
                <w:spacing w:val="-12"/>
                <w:w w:val="115"/>
                <w:sz w:val="18"/>
                <w:lang w:val="ru-RU"/>
              </w:rPr>
              <w:t xml:space="preserve"> </w:t>
            </w:r>
            <w:r w:rsidRPr="00502CFE">
              <w:rPr>
                <w:color w:val="231F20"/>
                <w:spacing w:val="-2"/>
                <w:w w:val="115"/>
                <w:sz w:val="18"/>
                <w:lang w:val="ru-RU"/>
              </w:rPr>
              <w:t>мой</w:t>
            </w:r>
            <w:r w:rsidRPr="00502CFE">
              <w:rPr>
                <w:color w:val="231F20"/>
                <w:spacing w:val="-12"/>
                <w:w w:val="115"/>
                <w:sz w:val="18"/>
                <w:lang w:val="ru-RU"/>
              </w:rPr>
              <w:t xml:space="preserve"> </w:t>
            </w:r>
            <w:r w:rsidRPr="00502CFE">
              <w:rPr>
                <w:color w:val="231F20"/>
                <w:spacing w:val="-2"/>
                <w:w w:val="115"/>
                <w:sz w:val="18"/>
                <w:lang w:val="ru-RU"/>
              </w:rPr>
              <w:t>народ…»,</w:t>
            </w:r>
            <w:r w:rsidRPr="00502CFE">
              <w:rPr>
                <w:color w:val="231F20"/>
                <w:spacing w:val="-12"/>
                <w:w w:val="115"/>
                <w:sz w:val="18"/>
                <w:lang w:val="ru-RU"/>
              </w:rPr>
              <w:t xml:space="preserve"> </w:t>
            </w:r>
            <w:r w:rsidRPr="00502CFE">
              <w:rPr>
                <w:color w:val="231F20"/>
                <w:spacing w:val="-1"/>
                <w:w w:val="115"/>
                <w:sz w:val="18"/>
                <w:lang w:val="ru-RU"/>
              </w:rPr>
              <w:t>«Что</w:t>
            </w:r>
            <w:r w:rsidRPr="00502CFE">
              <w:rPr>
                <w:color w:val="231F20"/>
                <w:spacing w:val="-12"/>
                <w:w w:val="115"/>
                <w:sz w:val="18"/>
                <w:lang w:val="ru-RU"/>
              </w:rPr>
              <w:t xml:space="preserve"> </w:t>
            </w:r>
            <w:r w:rsidRPr="00502CFE">
              <w:rPr>
                <w:color w:val="231F20"/>
                <w:spacing w:val="-1"/>
                <w:w w:val="115"/>
                <w:sz w:val="18"/>
                <w:lang w:val="ru-RU"/>
              </w:rPr>
              <w:t>б</w:t>
            </w:r>
            <w:r w:rsidRPr="00502CFE">
              <w:rPr>
                <w:color w:val="231F20"/>
                <w:spacing w:val="-50"/>
                <w:w w:val="115"/>
                <w:sz w:val="18"/>
                <w:lang w:val="ru-RU"/>
              </w:rPr>
              <w:t xml:space="preserve"> </w:t>
            </w:r>
            <w:r w:rsidRPr="00502CFE">
              <w:rPr>
                <w:color w:val="231F20"/>
                <w:w w:val="110"/>
                <w:sz w:val="18"/>
                <w:lang w:val="ru-RU"/>
              </w:rPr>
              <w:t>ни</w:t>
            </w:r>
            <w:r w:rsidRPr="00502CFE">
              <w:rPr>
                <w:color w:val="231F20"/>
                <w:spacing w:val="-9"/>
                <w:w w:val="110"/>
                <w:sz w:val="18"/>
                <w:lang w:val="ru-RU"/>
              </w:rPr>
              <w:t xml:space="preserve"> </w:t>
            </w:r>
            <w:r w:rsidRPr="00502CFE">
              <w:rPr>
                <w:color w:val="231F20"/>
                <w:w w:val="110"/>
                <w:sz w:val="18"/>
                <w:lang w:val="ru-RU"/>
              </w:rPr>
              <w:t>делалось</w:t>
            </w:r>
            <w:r w:rsidRPr="00502CFE">
              <w:rPr>
                <w:color w:val="231F20"/>
                <w:spacing w:val="-8"/>
                <w:w w:val="110"/>
                <w:sz w:val="18"/>
                <w:lang w:val="ru-RU"/>
              </w:rPr>
              <w:t xml:space="preserve"> </w:t>
            </w:r>
            <w:r w:rsidRPr="00502CFE">
              <w:rPr>
                <w:color w:val="231F20"/>
                <w:w w:val="110"/>
                <w:sz w:val="18"/>
                <w:lang w:val="ru-RU"/>
              </w:rPr>
              <w:t>на</w:t>
            </w:r>
            <w:r w:rsidRPr="00502CFE">
              <w:rPr>
                <w:color w:val="231F20"/>
                <w:spacing w:val="-8"/>
                <w:w w:val="110"/>
                <w:sz w:val="18"/>
                <w:lang w:val="ru-RU"/>
              </w:rPr>
              <w:t xml:space="preserve"> </w:t>
            </w:r>
            <w:r w:rsidRPr="00502CFE">
              <w:rPr>
                <w:color w:val="231F20"/>
                <w:w w:val="110"/>
                <w:sz w:val="18"/>
                <w:lang w:val="ru-RU"/>
              </w:rPr>
              <w:t>свете…»</w:t>
            </w:r>
            <w:r w:rsidRPr="00502CFE">
              <w:rPr>
                <w:color w:val="231F20"/>
                <w:spacing w:val="-9"/>
                <w:w w:val="110"/>
                <w:sz w:val="18"/>
                <w:lang w:val="ru-RU"/>
              </w:rPr>
              <w:t xml:space="preserve"> </w:t>
            </w:r>
            <w:r>
              <w:rPr>
                <w:color w:val="231F20"/>
                <w:w w:val="110"/>
                <w:sz w:val="18"/>
              </w:rPr>
              <w:t>(2</w:t>
            </w:r>
            <w:r>
              <w:rPr>
                <w:color w:val="231F20"/>
                <w:spacing w:val="-8"/>
                <w:w w:val="110"/>
                <w:sz w:val="18"/>
              </w:rPr>
              <w:t xml:space="preserve"> </w:t>
            </w:r>
            <w:r>
              <w:rPr>
                <w:color w:val="231F20"/>
                <w:w w:val="110"/>
                <w:sz w:val="18"/>
              </w:rPr>
              <w:t>ч)</w:t>
            </w:r>
          </w:p>
        </w:tc>
        <w:tc>
          <w:tcPr>
            <w:tcW w:w="5046" w:type="dxa"/>
            <w:tcBorders>
              <w:top w:val="single" w:sz="6" w:space="0" w:color="231F20"/>
              <w:bottom w:val="single" w:sz="6" w:space="0" w:color="231F20"/>
            </w:tcBorders>
          </w:tcPr>
          <w:p w:rsidR="00502CFE" w:rsidRDefault="00502CFE" w:rsidP="00502CFE">
            <w:pPr>
              <w:pStyle w:val="TableParagraph"/>
              <w:spacing w:before="61" w:line="237" w:lineRule="auto"/>
              <w:rPr>
                <w:sz w:val="18"/>
                <w:szCs w:val="18"/>
              </w:rPr>
            </w:pPr>
            <w:r w:rsidRPr="00502CFE">
              <w:rPr>
                <w:color w:val="231F20"/>
                <w:w w:val="115"/>
                <w:sz w:val="18"/>
                <w:szCs w:val="18"/>
                <w:lang w:val="ru-RU"/>
              </w:rPr>
              <w:t>Читать</w:t>
            </w:r>
            <w:r w:rsidRPr="00502CFE">
              <w:rPr>
                <w:color w:val="231F20"/>
                <w:spacing w:val="7"/>
                <w:w w:val="115"/>
                <w:sz w:val="18"/>
                <w:szCs w:val="18"/>
                <w:lang w:val="ru-RU"/>
              </w:rPr>
              <w:t xml:space="preserve"> </w:t>
            </w:r>
            <w:r w:rsidRPr="00502CFE">
              <w:rPr>
                <w:color w:val="231F20"/>
                <w:w w:val="115"/>
                <w:sz w:val="18"/>
                <w:szCs w:val="18"/>
                <w:lang w:val="ru-RU"/>
              </w:rPr>
              <w:t>выразительно</w:t>
            </w:r>
            <w:r w:rsidRPr="00502CFE">
              <w:rPr>
                <w:color w:val="231F20"/>
                <w:spacing w:val="8"/>
                <w:w w:val="115"/>
                <w:sz w:val="18"/>
                <w:szCs w:val="18"/>
                <w:lang w:val="ru-RU"/>
              </w:rPr>
              <w:t xml:space="preserve"> </w:t>
            </w:r>
            <w:r w:rsidRPr="00502CFE">
              <w:rPr>
                <w:color w:val="231F20"/>
                <w:w w:val="115"/>
                <w:sz w:val="18"/>
                <w:szCs w:val="18"/>
                <w:lang w:val="ru-RU"/>
              </w:rPr>
              <w:t>и</w:t>
            </w:r>
            <w:r w:rsidRPr="00502CFE">
              <w:rPr>
                <w:color w:val="231F20"/>
                <w:spacing w:val="8"/>
                <w:w w:val="115"/>
                <w:sz w:val="18"/>
                <w:szCs w:val="18"/>
                <w:lang w:val="ru-RU"/>
              </w:rPr>
              <w:t xml:space="preserve"> </w:t>
            </w:r>
            <w:r w:rsidRPr="00502CFE">
              <w:rPr>
                <w:color w:val="231F20"/>
                <w:w w:val="115"/>
                <w:sz w:val="18"/>
                <w:szCs w:val="18"/>
                <w:lang w:val="ru-RU"/>
              </w:rPr>
              <w:t>анализировать</w:t>
            </w:r>
            <w:r w:rsidRPr="00502CFE">
              <w:rPr>
                <w:color w:val="231F20"/>
                <w:spacing w:val="8"/>
                <w:w w:val="115"/>
                <w:sz w:val="18"/>
                <w:szCs w:val="18"/>
                <w:lang w:val="ru-RU"/>
              </w:rPr>
              <w:t xml:space="preserve"> </w:t>
            </w:r>
            <w:r w:rsidRPr="00502CFE">
              <w:rPr>
                <w:color w:val="231F20"/>
                <w:w w:val="115"/>
                <w:sz w:val="18"/>
                <w:szCs w:val="18"/>
                <w:lang w:val="ru-RU"/>
              </w:rPr>
              <w:t>поэтический</w:t>
            </w:r>
            <w:r w:rsidRPr="00502CFE">
              <w:rPr>
                <w:color w:val="231F20"/>
                <w:spacing w:val="1"/>
                <w:w w:val="115"/>
                <w:sz w:val="18"/>
                <w:szCs w:val="18"/>
                <w:lang w:val="ru-RU"/>
              </w:rPr>
              <w:t xml:space="preserve"> </w:t>
            </w:r>
            <w:r w:rsidRPr="00502CFE">
              <w:rPr>
                <w:color w:val="231F20"/>
                <w:w w:val="115"/>
                <w:sz w:val="18"/>
                <w:szCs w:val="18"/>
                <w:lang w:val="ru-RU"/>
              </w:rPr>
              <w:t>текст.</w:t>
            </w:r>
            <w:r w:rsidRPr="00502CFE">
              <w:rPr>
                <w:color w:val="231F20"/>
                <w:spacing w:val="9"/>
                <w:w w:val="115"/>
                <w:sz w:val="18"/>
                <w:szCs w:val="18"/>
                <w:lang w:val="ru-RU"/>
              </w:rPr>
              <w:t xml:space="preserve"> </w:t>
            </w:r>
            <w:r w:rsidRPr="00502CFE">
              <w:rPr>
                <w:color w:val="231F20"/>
                <w:w w:val="115"/>
                <w:sz w:val="18"/>
                <w:szCs w:val="18"/>
                <w:lang w:val="ru-RU"/>
              </w:rPr>
              <w:t>Характеризовать</w:t>
            </w:r>
            <w:r w:rsidRPr="00502CFE">
              <w:rPr>
                <w:color w:val="231F20"/>
                <w:spacing w:val="9"/>
                <w:w w:val="115"/>
                <w:sz w:val="18"/>
                <w:szCs w:val="18"/>
                <w:lang w:val="ru-RU"/>
              </w:rPr>
              <w:t xml:space="preserve"> </w:t>
            </w:r>
            <w:r w:rsidRPr="00502CFE">
              <w:rPr>
                <w:color w:val="231F20"/>
                <w:w w:val="115"/>
                <w:sz w:val="18"/>
                <w:szCs w:val="18"/>
                <w:lang w:val="ru-RU"/>
              </w:rPr>
              <w:t>лирического</w:t>
            </w:r>
            <w:r w:rsidRPr="00502CFE">
              <w:rPr>
                <w:color w:val="231F20"/>
                <w:spacing w:val="9"/>
                <w:w w:val="115"/>
                <w:sz w:val="18"/>
                <w:szCs w:val="18"/>
                <w:lang w:val="ru-RU"/>
              </w:rPr>
              <w:t xml:space="preserve"> </w:t>
            </w:r>
            <w:r w:rsidRPr="00502CFE">
              <w:rPr>
                <w:color w:val="231F20"/>
                <w:w w:val="115"/>
                <w:sz w:val="18"/>
                <w:szCs w:val="18"/>
                <w:lang w:val="ru-RU"/>
              </w:rPr>
              <w:t>героя.</w:t>
            </w:r>
            <w:r w:rsidRPr="00502CFE">
              <w:rPr>
                <w:color w:val="231F20"/>
                <w:spacing w:val="9"/>
                <w:w w:val="115"/>
                <w:sz w:val="18"/>
                <w:szCs w:val="18"/>
                <w:lang w:val="ru-RU"/>
              </w:rPr>
              <w:t xml:space="preserve"> </w:t>
            </w:r>
            <w:r w:rsidRPr="00502CFE">
              <w:rPr>
                <w:color w:val="231F20"/>
                <w:w w:val="115"/>
                <w:sz w:val="18"/>
                <w:szCs w:val="18"/>
                <w:lang w:val="ru-RU"/>
              </w:rPr>
              <w:t>Сопоставлять произведения, определяя общность темы и её</w:t>
            </w:r>
            <w:r w:rsidRPr="00502CFE">
              <w:rPr>
                <w:color w:val="231F20"/>
                <w:spacing w:val="1"/>
                <w:w w:val="115"/>
                <w:sz w:val="18"/>
                <w:szCs w:val="18"/>
                <w:lang w:val="ru-RU"/>
              </w:rPr>
              <w:t xml:space="preserve"> </w:t>
            </w:r>
            <w:r w:rsidRPr="00502CFE">
              <w:rPr>
                <w:color w:val="231F20"/>
                <w:w w:val="115"/>
                <w:sz w:val="18"/>
                <w:szCs w:val="18"/>
                <w:lang w:val="ru-RU"/>
              </w:rPr>
              <w:t xml:space="preserve">художественное воплощение. </w:t>
            </w:r>
            <w:r w:rsidRPr="07A61B91">
              <w:rPr>
                <w:color w:val="231F20"/>
                <w:w w:val="115"/>
                <w:sz w:val="18"/>
                <w:szCs w:val="18"/>
              </w:rPr>
              <w:t>Выявлять художе</w:t>
            </w:r>
            <w:r w:rsidRPr="07A61B91">
              <w:rPr>
                <w:color w:val="231F20"/>
                <w:w w:val="120"/>
                <w:sz w:val="18"/>
                <w:szCs w:val="18"/>
              </w:rPr>
              <w:t>ственные</w:t>
            </w:r>
            <w:r w:rsidRPr="07A61B91">
              <w:rPr>
                <w:color w:val="231F20"/>
                <w:spacing w:val="-14"/>
                <w:w w:val="120"/>
                <w:sz w:val="18"/>
                <w:szCs w:val="18"/>
              </w:rPr>
              <w:t xml:space="preserve"> </w:t>
            </w:r>
            <w:r w:rsidRPr="07A61B91">
              <w:rPr>
                <w:color w:val="231F20"/>
                <w:w w:val="120"/>
                <w:sz w:val="18"/>
                <w:szCs w:val="18"/>
              </w:rPr>
              <w:t>средства</w:t>
            </w:r>
            <w:r w:rsidRPr="07A61B91">
              <w:rPr>
                <w:color w:val="231F20"/>
                <w:spacing w:val="-13"/>
                <w:w w:val="120"/>
                <w:sz w:val="18"/>
                <w:szCs w:val="18"/>
              </w:rPr>
              <w:t xml:space="preserve"> </w:t>
            </w:r>
            <w:r w:rsidRPr="07A61B91">
              <w:rPr>
                <w:color w:val="231F20"/>
                <w:w w:val="120"/>
                <w:sz w:val="18"/>
                <w:szCs w:val="18"/>
              </w:rPr>
              <w:t>выразительности.</w:t>
            </w:r>
          </w:p>
        </w:tc>
      </w:tr>
    </w:tbl>
    <w:p w:rsidR="00502CFE" w:rsidRDefault="00502CFE" w:rsidP="00502CFE">
      <w:pPr>
        <w:spacing w:line="237" w:lineRule="auto"/>
        <w:rPr>
          <w:sz w:val="18"/>
        </w:rPr>
        <w:sectPr w:rsidR="00502CFE">
          <w:pgSz w:w="12020" w:h="7830" w:orient="landscape"/>
          <w:pgMar w:top="700" w:right="620" w:bottom="280" w:left="1020" w:header="720" w:footer="720" w:gutter="0"/>
          <w:cols w:space="720"/>
        </w:sectPr>
      </w:pPr>
    </w:p>
    <w:p w:rsidR="00502CFE" w:rsidRDefault="00C01DB0" w:rsidP="00502CFE">
      <w:pPr>
        <w:spacing w:before="68"/>
        <w:ind w:right="114"/>
        <w:jc w:val="right"/>
        <w:rPr>
          <w:i/>
          <w:sz w:val="18"/>
        </w:rPr>
      </w:pPr>
      <w:r w:rsidRPr="00C01DB0">
        <w:lastRenderedPageBreak/>
        <w:pict>
          <v:shape id="_x0000_s1552" type="#_x0000_t202" style="position:absolute;left:0;text-align:left;margin-left:33.85pt;margin-top:35.85pt;width:12.6pt;height:10.95pt;z-index:487879168;mso-position-horizontal-relative:page;mso-position-vertical-relative:page" filled="f" stroked="f">
            <v:textbox style="layout-flow:vertical" inset="0,0,0,0">
              <w:txbxContent>
                <w:p w:rsidR="00872F35" w:rsidRPr="00D65AF6" w:rsidRDefault="00872F35" w:rsidP="00D65AF6"/>
              </w:txbxContent>
            </v:textbox>
            <w10:wrap anchorx="page" anchory="page"/>
          </v:shape>
        </w:pict>
      </w:r>
      <w:r w:rsidRPr="00C01DB0">
        <w:pict>
          <v:shape id="_x0000_s1553" type="#_x0000_t202" style="position:absolute;left:0;text-align:left;margin-left:33.95pt;margin-top:238pt;width:12.5pt;height:117.4pt;z-index:487880192;mso-position-horizontal-relative:page;mso-position-vertical-relative:page" filled="f" stroked="f">
            <v:textbox style="layout-flow:vertical" inset="0,0,0,0">
              <w:txbxContent>
                <w:p w:rsidR="00872F35" w:rsidRPr="00D65AF6" w:rsidRDefault="00872F35" w:rsidP="00D65AF6"/>
              </w:txbxContent>
            </v:textbox>
            <w10:wrap anchorx="page" anchory="page"/>
          </v:shape>
        </w:pict>
      </w:r>
      <w:r w:rsidR="00502CFE">
        <w:rPr>
          <w:i/>
          <w:color w:val="231F20"/>
          <w:w w:val="120"/>
          <w:sz w:val="18"/>
        </w:rPr>
        <w:t>Окончание</w:t>
      </w:r>
      <w:r w:rsidR="00502CFE">
        <w:rPr>
          <w:i/>
          <w:color w:val="231F20"/>
          <w:spacing w:val="-14"/>
          <w:w w:val="120"/>
          <w:sz w:val="18"/>
        </w:rPr>
        <w:t xml:space="preserve"> </w:t>
      </w:r>
      <w:r w:rsidR="00502CFE">
        <w:rPr>
          <w:i/>
          <w:color w:val="231F20"/>
          <w:w w:val="120"/>
          <w:sz w:val="18"/>
        </w:rPr>
        <w:t>табл.</w:t>
      </w:r>
    </w:p>
    <w:p w:rsidR="00502CFE" w:rsidRDefault="00502CFE" w:rsidP="00502CFE">
      <w:pPr>
        <w:pStyle w:val="a3"/>
        <w:spacing w:before="6"/>
        <w:rPr>
          <w:i/>
          <w:sz w:val="6"/>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63"/>
        </w:trPr>
        <w:tc>
          <w:tcPr>
            <w:tcW w:w="1928" w:type="dxa"/>
          </w:tcPr>
          <w:p w:rsidR="00502CFE" w:rsidRDefault="00502CFE" w:rsidP="00502CFE">
            <w:pPr>
              <w:pStyle w:val="TableParagraph"/>
              <w:spacing w:before="69" w:line="235" w:lineRule="auto"/>
              <w:ind w:left="405"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Tr="00502CFE">
        <w:trPr>
          <w:trHeight w:val="2465"/>
        </w:trPr>
        <w:tc>
          <w:tcPr>
            <w:tcW w:w="1928" w:type="dxa"/>
            <w:vMerge w:val="restart"/>
            <w:tcBorders>
              <w:left w:val="single" w:sz="6" w:space="0" w:color="231F20"/>
              <w:bottom w:val="single" w:sz="6" w:space="0" w:color="231F20"/>
            </w:tcBorders>
          </w:tcPr>
          <w:p w:rsidR="00502CFE" w:rsidRDefault="00502CFE" w:rsidP="00502CFE">
            <w:pPr>
              <w:pStyle w:val="TableParagraph"/>
              <w:spacing w:before="62" w:line="242" w:lineRule="auto"/>
              <w:ind w:left="110" w:right="568"/>
              <w:rPr>
                <w:sz w:val="18"/>
              </w:rPr>
            </w:pPr>
            <w:r>
              <w:rPr>
                <w:color w:val="231F20"/>
                <w:w w:val="115"/>
                <w:sz w:val="18"/>
              </w:rPr>
              <w:t>Зарубежная</w:t>
            </w:r>
            <w:r>
              <w:rPr>
                <w:color w:val="231F20"/>
                <w:spacing w:val="-49"/>
                <w:w w:val="115"/>
                <w:sz w:val="18"/>
              </w:rPr>
              <w:t xml:space="preserve"> </w:t>
            </w:r>
            <w:r>
              <w:rPr>
                <w:color w:val="231F20"/>
                <w:w w:val="115"/>
                <w:sz w:val="18"/>
              </w:rPr>
              <w:t>литература</w:t>
            </w:r>
            <w:r>
              <w:rPr>
                <w:color w:val="231F20"/>
                <w:spacing w:val="1"/>
                <w:w w:val="115"/>
                <w:sz w:val="18"/>
              </w:rPr>
              <w:t xml:space="preserve"> </w:t>
            </w:r>
            <w:r>
              <w:rPr>
                <w:color w:val="231F20"/>
                <w:w w:val="115"/>
                <w:sz w:val="18"/>
              </w:rPr>
              <w:t>(11</w:t>
            </w:r>
            <w:r>
              <w:rPr>
                <w:color w:val="231F20"/>
                <w:spacing w:val="-9"/>
                <w:w w:val="115"/>
                <w:sz w:val="18"/>
              </w:rPr>
              <w:t xml:space="preserve"> </w:t>
            </w:r>
            <w:r>
              <w:rPr>
                <w:color w:val="231F20"/>
                <w:w w:val="115"/>
                <w:sz w:val="18"/>
              </w:rPr>
              <w:t>ч)</w:t>
            </w:r>
          </w:p>
        </w:tc>
        <w:tc>
          <w:tcPr>
            <w:tcW w:w="3175" w:type="dxa"/>
          </w:tcPr>
          <w:p w:rsidR="00502CFE" w:rsidRPr="00502CFE" w:rsidRDefault="00502CFE" w:rsidP="00502CFE">
            <w:pPr>
              <w:pStyle w:val="TableParagraph"/>
              <w:spacing w:before="62" w:line="242" w:lineRule="auto"/>
              <w:ind w:right="583"/>
              <w:rPr>
                <w:sz w:val="18"/>
                <w:lang w:val="ru-RU"/>
              </w:rPr>
            </w:pPr>
            <w:r w:rsidRPr="00502CFE">
              <w:rPr>
                <w:color w:val="231F20"/>
                <w:w w:val="115"/>
                <w:sz w:val="18"/>
                <w:lang w:val="ru-RU"/>
              </w:rPr>
              <w:t>Д. Дефо. «Робинзон Крузо»</w:t>
            </w:r>
            <w:r w:rsidRPr="00502CFE">
              <w:rPr>
                <w:color w:val="231F20"/>
                <w:spacing w:val="-49"/>
                <w:w w:val="115"/>
                <w:sz w:val="18"/>
                <w:lang w:val="ru-RU"/>
              </w:rPr>
              <w:t xml:space="preserve"> </w:t>
            </w:r>
            <w:r w:rsidRPr="00502CFE">
              <w:rPr>
                <w:color w:val="231F20"/>
                <w:w w:val="115"/>
                <w:sz w:val="18"/>
                <w:lang w:val="ru-RU"/>
              </w:rPr>
              <w:t>(главы</w:t>
            </w:r>
            <w:r w:rsidRPr="00502CFE">
              <w:rPr>
                <w:color w:val="231F20"/>
                <w:spacing w:val="-10"/>
                <w:w w:val="115"/>
                <w:sz w:val="18"/>
                <w:lang w:val="ru-RU"/>
              </w:rPr>
              <w:t xml:space="preserve"> </w:t>
            </w:r>
            <w:r w:rsidRPr="00502CFE">
              <w:rPr>
                <w:color w:val="231F20"/>
                <w:w w:val="115"/>
                <w:sz w:val="18"/>
                <w:lang w:val="ru-RU"/>
              </w:rPr>
              <w:t>по</w:t>
            </w:r>
            <w:r w:rsidRPr="00502CFE">
              <w:rPr>
                <w:color w:val="231F20"/>
                <w:spacing w:val="-10"/>
                <w:w w:val="115"/>
                <w:sz w:val="18"/>
                <w:lang w:val="ru-RU"/>
              </w:rPr>
              <w:t xml:space="preserve"> </w:t>
            </w:r>
            <w:r w:rsidRPr="00502CFE">
              <w:rPr>
                <w:color w:val="231F20"/>
                <w:w w:val="115"/>
                <w:sz w:val="18"/>
                <w:lang w:val="ru-RU"/>
              </w:rPr>
              <w:t>выбору)</w:t>
            </w:r>
            <w:r w:rsidRPr="00502CFE">
              <w:rPr>
                <w:color w:val="231F20"/>
                <w:spacing w:val="-9"/>
                <w:w w:val="115"/>
                <w:sz w:val="18"/>
                <w:lang w:val="ru-RU"/>
              </w:rPr>
              <w:t xml:space="preserve"> </w:t>
            </w:r>
            <w:r w:rsidRPr="00502CFE">
              <w:rPr>
                <w:color w:val="231F20"/>
                <w:w w:val="115"/>
                <w:sz w:val="18"/>
                <w:lang w:val="ru-RU"/>
              </w:rPr>
              <w:t>(2</w:t>
            </w:r>
            <w:r w:rsidRPr="00502CFE">
              <w:rPr>
                <w:color w:val="231F20"/>
                <w:spacing w:val="-10"/>
                <w:w w:val="115"/>
                <w:sz w:val="18"/>
                <w:lang w:val="ru-RU"/>
              </w:rPr>
              <w:t xml:space="preserve"> </w:t>
            </w:r>
            <w:r w:rsidRPr="00502CFE">
              <w:rPr>
                <w:color w:val="231F20"/>
                <w:w w:val="115"/>
                <w:sz w:val="18"/>
                <w:lang w:val="ru-RU"/>
              </w:rPr>
              <w:t>ч)</w:t>
            </w:r>
          </w:p>
        </w:tc>
        <w:tc>
          <w:tcPr>
            <w:tcW w:w="5046" w:type="dxa"/>
            <w:tcBorders>
              <w:bottom w:val="single" w:sz="6" w:space="0" w:color="231F20"/>
            </w:tcBorders>
          </w:tcPr>
          <w:p w:rsidR="00502CFE" w:rsidRPr="00502CFE" w:rsidRDefault="00502CFE" w:rsidP="00502CFE">
            <w:pPr>
              <w:pStyle w:val="TableParagraph"/>
              <w:spacing w:before="62" w:line="242" w:lineRule="auto"/>
              <w:ind w:right="111"/>
              <w:rPr>
                <w:sz w:val="18"/>
                <w:szCs w:val="18"/>
                <w:lang w:val="ru-RU"/>
              </w:rPr>
            </w:pPr>
            <w:r w:rsidRPr="00502CFE">
              <w:rPr>
                <w:color w:val="231F20"/>
                <w:w w:val="115"/>
                <w:sz w:val="18"/>
                <w:szCs w:val="18"/>
                <w:lang w:val="ru-RU"/>
              </w:rPr>
              <w:t>Читать</w:t>
            </w:r>
            <w:r w:rsidRPr="00502CFE">
              <w:rPr>
                <w:color w:val="231F20"/>
                <w:spacing w:val="1"/>
                <w:w w:val="115"/>
                <w:sz w:val="18"/>
                <w:szCs w:val="18"/>
                <w:lang w:val="ru-RU"/>
              </w:rPr>
              <w:t xml:space="preserve"> </w:t>
            </w:r>
            <w:r w:rsidRPr="00502CFE">
              <w:rPr>
                <w:color w:val="231F20"/>
                <w:w w:val="115"/>
                <w:sz w:val="18"/>
                <w:szCs w:val="18"/>
                <w:lang w:val="ru-RU"/>
              </w:rPr>
              <w:t>выразительно</w:t>
            </w:r>
            <w:r w:rsidRPr="00502CFE">
              <w:rPr>
                <w:color w:val="231F20"/>
                <w:spacing w:val="1"/>
                <w:w w:val="115"/>
                <w:sz w:val="18"/>
                <w:szCs w:val="18"/>
                <w:lang w:val="ru-RU"/>
              </w:rPr>
              <w:t xml:space="preserve"> </w:t>
            </w:r>
            <w:r w:rsidRPr="00502CFE">
              <w:rPr>
                <w:color w:val="231F20"/>
                <w:w w:val="115"/>
                <w:sz w:val="18"/>
                <w:szCs w:val="18"/>
                <w:lang w:val="ru-RU"/>
              </w:rPr>
              <w:t>прозаический  текст,  отвечать</w:t>
            </w:r>
            <w:r w:rsidRPr="00502CFE">
              <w:rPr>
                <w:color w:val="231F20"/>
                <w:spacing w:val="1"/>
                <w:w w:val="115"/>
                <w:sz w:val="18"/>
                <w:szCs w:val="18"/>
                <w:lang w:val="ru-RU"/>
              </w:rPr>
              <w:t xml:space="preserve"> </w:t>
            </w:r>
            <w:r w:rsidRPr="00502CFE">
              <w:rPr>
                <w:color w:val="231F20"/>
                <w:w w:val="115"/>
                <w:sz w:val="18"/>
                <w:szCs w:val="18"/>
                <w:lang w:val="ru-RU"/>
              </w:rPr>
              <w:t>на вопросы.</w:t>
            </w:r>
            <w:r w:rsidRPr="00502CFE">
              <w:rPr>
                <w:color w:val="231F20"/>
                <w:spacing w:val="1"/>
                <w:w w:val="115"/>
                <w:sz w:val="18"/>
                <w:szCs w:val="18"/>
                <w:lang w:val="ru-RU"/>
              </w:rPr>
              <w:t xml:space="preserve"> </w:t>
            </w:r>
            <w:r w:rsidRPr="00502CFE">
              <w:rPr>
                <w:color w:val="231F20"/>
                <w:w w:val="115"/>
                <w:sz w:val="18"/>
                <w:szCs w:val="18"/>
                <w:lang w:val="ru-RU"/>
              </w:rPr>
              <w:t>Учиться самостоятельно</w:t>
            </w:r>
            <w:r w:rsidRPr="00502CFE">
              <w:rPr>
                <w:color w:val="231F20"/>
                <w:spacing w:val="1"/>
                <w:w w:val="115"/>
                <w:sz w:val="18"/>
                <w:szCs w:val="18"/>
                <w:lang w:val="ru-RU"/>
              </w:rPr>
              <w:t xml:space="preserve"> </w:t>
            </w:r>
            <w:r w:rsidRPr="00502CFE">
              <w:rPr>
                <w:color w:val="231F20"/>
                <w:w w:val="115"/>
                <w:sz w:val="18"/>
                <w:szCs w:val="18"/>
                <w:lang w:val="ru-RU"/>
              </w:rPr>
              <w:t>формулировать</w:t>
            </w:r>
            <w:r w:rsidRPr="00502CFE">
              <w:rPr>
                <w:color w:val="231F20"/>
                <w:spacing w:val="1"/>
                <w:w w:val="115"/>
                <w:sz w:val="18"/>
                <w:szCs w:val="18"/>
                <w:lang w:val="ru-RU"/>
              </w:rPr>
              <w:t xml:space="preserve"> </w:t>
            </w:r>
            <w:r w:rsidRPr="00502CFE">
              <w:rPr>
                <w:color w:val="231F20"/>
                <w:w w:val="115"/>
                <w:sz w:val="18"/>
                <w:szCs w:val="18"/>
                <w:lang w:val="ru-RU"/>
              </w:rPr>
              <w:t>вопросы.</w:t>
            </w:r>
            <w:r w:rsidRPr="00502CFE">
              <w:rPr>
                <w:color w:val="231F20"/>
                <w:spacing w:val="8"/>
                <w:w w:val="115"/>
                <w:sz w:val="18"/>
                <w:szCs w:val="18"/>
                <w:lang w:val="ru-RU"/>
              </w:rPr>
              <w:t xml:space="preserve"> </w:t>
            </w:r>
            <w:r w:rsidRPr="00502CFE">
              <w:rPr>
                <w:color w:val="231F20"/>
                <w:w w:val="115"/>
                <w:sz w:val="18"/>
                <w:szCs w:val="18"/>
                <w:lang w:val="ru-RU"/>
              </w:rPr>
              <w:t>Пересказывать</w:t>
            </w:r>
            <w:r w:rsidRPr="00502CFE">
              <w:rPr>
                <w:color w:val="231F20"/>
                <w:spacing w:val="8"/>
                <w:w w:val="115"/>
                <w:sz w:val="18"/>
                <w:szCs w:val="18"/>
                <w:lang w:val="ru-RU"/>
              </w:rPr>
              <w:t xml:space="preserve"> </w:t>
            </w:r>
            <w:r w:rsidRPr="00502CFE">
              <w:rPr>
                <w:color w:val="231F20"/>
                <w:w w:val="115"/>
                <w:sz w:val="18"/>
                <w:szCs w:val="18"/>
                <w:lang w:val="ru-RU"/>
              </w:rPr>
              <w:t>(кратко,</w:t>
            </w:r>
            <w:r w:rsidRPr="00502CFE">
              <w:rPr>
                <w:color w:val="231F20"/>
                <w:spacing w:val="9"/>
                <w:w w:val="115"/>
                <w:sz w:val="18"/>
                <w:szCs w:val="18"/>
                <w:lang w:val="ru-RU"/>
              </w:rPr>
              <w:t xml:space="preserve"> </w:t>
            </w:r>
            <w:r w:rsidRPr="00502CFE">
              <w:rPr>
                <w:color w:val="231F20"/>
                <w:w w:val="115"/>
                <w:sz w:val="18"/>
                <w:szCs w:val="18"/>
                <w:lang w:val="ru-RU"/>
              </w:rPr>
              <w:t>подробно,</w:t>
            </w:r>
            <w:r w:rsidRPr="00502CFE">
              <w:rPr>
                <w:color w:val="231F20"/>
                <w:spacing w:val="8"/>
                <w:w w:val="115"/>
                <w:sz w:val="18"/>
                <w:szCs w:val="18"/>
                <w:lang w:val="ru-RU"/>
              </w:rPr>
              <w:t xml:space="preserve"> </w:t>
            </w:r>
            <w:r w:rsidRPr="00502CFE">
              <w:rPr>
                <w:color w:val="231F20"/>
                <w:w w:val="115"/>
                <w:sz w:val="18"/>
                <w:szCs w:val="18"/>
                <w:lang w:val="ru-RU"/>
              </w:rPr>
              <w:t>выборочно)</w:t>
            </w:r>
            <w:r w:rsidRPr="00502CFE">
              <w:rPr>
                <w:color w:val="231F20"/>
                <w:spacing w:val="-9"/>
                <w:w w:val="115"/>
                <w:sz w:val="18"/>
                <w:szCs w:val="18"/>
                <w:lang w:val="ru-RU"/>
              </w:rPr>
              <w:t xml:space="preserve"> </w:t>
            </w:r>
            <w:r w:rsidRPr="00502CFE">
              <w:rPr>
                <w:color w:val="231F20"/>
                <w:w w:val="115"/>
                <w:sz w:val="18"/>
                <w:szCs w:val="18"/>
                <w:lang w:val="ru-RU"/>
              </w:rPr>
              <w:t>главу</w:t>
            </w:r>
            <w:r w:rsidRPr="00502CFE">
              <w:rPr>
                <w:color w:val="231F20"/>
                <w:spacing w:val="-9"/>
                <w:w w:val="115"/>
                <w:sz w:val="18"/>
                <w:szCs w:val="18"/>
                <w:lang w:val="ru-RU"/>
              </w:rPr>
              <w:t xml:space="preserve"> </w:t>
            </w:r>
            <w:r w:rsidRPr="00502CFE">
              <w:rPr>
                <w:color w:val="231F20"/>
                <w:w w:val="115"/>
                <w:sz w:val="18"/>
                <w:szCs w:val="18"/>
                <w:lang w:val="ru-RU"/>
              </w:rPr>
              <w:t>повести.</w:t>
            </w:r>
          </w:p>
          <w:p w:rsidR="00502CFE" w:rsidRPr="00502CFE" w:rsidRDefault="00502CFE" w:rsidP="00502CFE">
            <w:pPr>
              <w:pStyle w:val="TableParagraph"/>
              <w:spacing w:before="4" w:line="242" w:lineRule="auto"/>
              <w:rPr>
                <w:sz w:val="18"/>
                <w:szCs w:val="18"/>
                <w:lang w:val="ru-RU"/>
              </w:rPr>
            </w:pPr>
            <w:r w:rsidRPr="00502CFE">
              <w:rPr>
                <w:color w:val="231F20"/>
                <w:w w:val="115"/>
                <w:sz w:val="18"/>
                <w:szCs w:val="18"/>
                <w:lang w:val="ru-RU"/>
              </w:rPr>
              <w:t>Уметь</w:t>
            </w:r>
            <w:r w:rsidRPr="00502CFE">
              <w:rPr>
                <w:color w:val="231F20"/>
                <w:spacing w:val="6"/>
                <w:w w:val="115"/>
                <w:sz w:val="18"/>
                <w:szCs w:val="18"/>
                <w:lang w:val="ru-RU"/>
              </w:rPr>
              <w:t xml:space="preserve"> </w:t>
            </w:r>
            <w:r w:rsidRPr="00502CFE">
              <w:rPr>
                <w:color w:val="231F20"/>
                <w:w w:val="115"/>
                <w:sz w:val="18"/>
                <w:szCs w:val="18"/>
                <w:lang w:val="ru-RU"/>
              </w:rPr>
              <w:t>характеризовать</w:t>
            </w:r>
            <w:r w:rsidRPr="00502CFE">
              <w:rPr>
                <w:color w:val="231F20"/>
                <w:spacing w:val="6"/>
                <w:w w:val="115"/>
                <w:sz w:val="18"/>
                <w:szCs w:val="18"/>
                <w:lang w:val="ru-RU"/>
              </w:rPr>
              <w:t xml:space="preserve"> </w:t>
            </w:r>
            <w:r w:rsidRPr="00502CFE">
              <w:rPr>
                <w:color w:val="231F20"/>
                <w:w w:val="115"/>
                <w:sz w:val="18"/>
                <w:szCs w:val="18"/>
                <w:lang w:val="ru-RU"/>
              </w:rPr>
              <w:t>героев</w:t>
            </w:r>
            <w:r w:rsidRPr="00502CFE">
              <w:rPr>
                <w:color w:val="231F20"/>
                <w:spacing w:val="6"/>
                <w:w w:val="115"/>
                <w:sz w:val="18"/>
                <w:szCs w:val="18"/>
                <w:lang w:val="ru-RU"/>
              </w:rPr>
              <w:t xml:space="preserve"> </w:t>
            </w:r>
            <w:r w:rsidRPr="00502CFE">
              <w:rPr>
                <w:color w:val="231F20"/>
                <w:w w:val="115"/>
                <w:sz w:val="18"/>
                <w:szCs w:val="18"/>
                <w:lang w:val="ru-RU"/>
              </w:rPr>
              <w:t>повести.</w:t>
            </w:r>
            <w:r w:rsidRPr="00502CFE">
              <w:rPr>
                <w:color w:val="231F20"/>
                <w:spacing w:val="6"/>
                <w:w w:val="115"/>
                <w:sz w:val="18"/>
                <w:szCs w:val="18"/>
                <w:lang w:val="ru-RU"/>
              </w:rPr>
              <w:t xml:space="preserve"> </w:t>
            </w:r>
            <w:r w:rsidRPr="00502CFE">
              <w:rPr>
                <w:color w:val="231F20"/>
                <w:w w:val="115"/>
                <w:sz w:val="18"/>
                <w:szCs w:val="18"/>
                <w:lang w:val="ru-RU"/>
              </w:rPr>
              <w:t>Анализировать</w:t>
            </w:r>
            <w:r w:rsidRPr="00502CFE">
              <w:rPr>
                <w:color w:val="231F20"/>
                <w:spacing w:val="-1"/>
                <w:w w:val="115"/>
                <w:sz w:val="18"/>
                <w:szCs w:val="18"/>
                <w:lang w:val="ru-RU"/>
              </w:rPr>
              <w:t xml:space="preserve"> </w:t>
            </w:r>
            <w:r w:rsidRPr="00502CFE">
              <w:rPr>
                <w:color w:val="231F20"/>
                <w:w w:val="115"/>
                <w:sz w:val="18"/>
                <w:szCs w:val="18"/>
                <w:lang w:val="ru-RU"/>
              </w:rPr>
              <w:t>детали,</w:t>
            </w:r>
            <w:r w:rsidRPr="00502CFE">
              <w:rPr>
                <w:color w:val="231F20"/>
                <w:spacing w:val="-1"/>
                <w:w w:val="115"/>
                <w:sz w:val="18"/>
                <w:szCs w:val="18"/>
                <w:lang w:val="ru-RU"/>
              </w:rPr>
              <w:t xml:space="preserve"> </w:t>
            </w:r>
            <w:r w:rsidRPr="00502CFE">
              <w:rPr>
                <w:color w:val="231F20"/>
                <w:w w:val="115"/>
                <w:sz w:val="18"/>
                <w:szCs w:val="18"/>
                <w:lang w:val="ru-RU"/>
              </w:rPr>
              <w:t>выявляющие</w:t>
            </w:r>
            <w:r w:rsidRPr="00502CFE">
              <w:rPr>
                <w:color w:val="231F20"/>
                <w:spacing w:val="-1"/>
                <w:w w:val="115"/>
                <w:sz w:val="18"/>
                <w:szCs w:val="18"/>
                <w:lang w:val="ru-RU"/>
              </w:rPr>
              <w:t xml:space="preserve"> </w:t>
            </w:r>
            <w:r w:rsidRPr="00502CFE">
              <w:rPr>
                <w:color w:val="231F20"/>
                <w:w w:val="115"/>
                <w:sz w:val="18"/>
                <w:szCs w:val="18"/>
                <w:lang w:val="ru-RU"/>
              </w:rPr>
              <w:t>авторское</w:t>
            </w:r>
            <w:r w:rsidRPr="00502CFE">
              <w:rPr>
                <w:color w:val="231F20"/>
                <w:spacing w:val="-1"/>
                <w:w w:val="115"/>
                <w:sz w:val="18"/>
                <w:szCs w:val="18"/>
                <w:lang w:val="ru-RU"/>
              </w:rPr>
              <w:t xml:space="preserve"> </w:t>
            </w:r>
            <w:r w:rsidRPr="00502CFE">
              <w:rPr>
                <w:color w:val="231F20"/>
                <w:w w:val="115"/>
                <w:sz w:val="18"/>
                <w:szCs w:val="18"/>
                <w:lang w:val="ru-RU"/>
              </w:rPr>
              <w:t>отношение</w:t>
            </w:r>
          </w:p>
          <w:p w:rsidR="00502CFE" w:rsidRDefault="00502CFE" w:rsidP="00502CFE">
            <w:pPr>
              <w:pStyle w:val="TableParagraph"/>
              <w:spacing w:before="2" w:line="242" w:lineRule="auto"/>
              <w:rPr>
                <w:sz w:val="18"/>
                <w:szCs w:val="18"/>
              </w:rPr>
            </w:pPr>
            <w:r w:rsidRPr="00502CFE">
              <w:rPr>
                <w:color w:val="231F20"/>
                <w:w w:val="115"/>
                <w:sz w:val="18"/>
                <w:szCs w:val="18"/>
                <w:lang w:val="ru-RU"/>
              </w:rPr>
              <w:t>к</w:t>
            </w:r>
            <w:r w:rsidRPr="00502CFE">
              <w:rPr>
                <w:color w:val="231F20"/>
                <w:spacing w:val="6"/>
                <w:w w:val="115"/>
                <w:sz w:val="18"/>
                <w:szCs w:val="18"/>
                <w:lang w:val="ru-RU"/>
              </w:rPr>
              <w:t xml:space="preserve"> </w:t>
            </w:r>
            <w:r w:rsidRPr="00502CFE">
              <w:rPr>
                <w:color w:val="231F20"/>
                <w:w w:val="115"/>
                <w:sz w:val="18"/>
                <w:szCs w:val="18"/>
                <w:lang w:val="ru-RU"/>
              </w:rPr>
              <w:t>персонажам.</w:t>
            </w:r>
            <w:r w:rsidRPr="00502CFE">
              <w:rPr>
                <w:color w:val="231F20"/>
                <w:spacing w:val="6"/>
                <w:w w:val="115"/>
                <w:sz w:val="18"/>
                <w:szCs w:val="18"/>
                <w:lang w:val="ru-RU"/>
              </w:rPr>
              <w:t xml:space="preserve"> </w:t>
            </w:r>
            <w:r w:rsidRPr="00502CFE">
              <w:rPr>
                <w:color w:val="231F20"/>
                <w:w w:val="115"/>
                <w:sz w:val="18"/>
                <w:szCs w:val="18"/>
                <w:lang w:val="ru-RU"/>
              </w:rPr>
              <w:t>Определять</w:t>
            </w:r>
            <w:r w:rsidRPr="00502CFE">
              <w:rPr>
                <w:color w:val="231F20"/>
                <w:spacing w:val="7"/>
                <w:w w:val="115"/>
                <w:sz w:val="18"/>
                <w:szCs w:val="18"/>
                <w:lang w:val="ru-RU"/>
              </w:rPr>
              <w:t xml:space="preserve"> </w:t>
            </w:r>
            <w:r w:rsidRPr="00502CFE">
              <w:rPr>
                <w:color w:val="231F20"/>
                <w:w w:val="115"/>
                <w:sz w:val="18"/>
                <w:szCs w:val="18"/>
                <w:lang w:val="ru-RU"/>
              </w:rPr>
              <w:t>художественные</w:t>
            </w:r>
            <w:r w:rsidRPr="00502CFE">
              <w:rPr>
                <w:color w:val="231F20"/>
                <w:spacing w:val="6"/>
                <w:w w:val="115"/>
                <w:sz w:val="18"/>
                <w:szCs w:val="18"/>
                <w:lang w:val="ru-RU"/>
              </w:rPr>
              <w:t xml:space="preserve"> </w:t>
            </w:r>
            <w:r w:rsidRPr="00502CFE">
              <w:rPr>
                <w:color w:val="231F20"/>
                <w:w w:val="115"/>
                <w:sz w:val="18"/>
                <w:szCs w:val="18"/>
                <w:lang w:val="ru-RU"/>
              </w:rPr>
              <w:t>средства</w:t>
            </w:r>
            <w:r w:rsidRPr="00502CFE">
              <w:rPr>
                <w:color w:val="231F20"/>
                <w:spacing w:val="1"/>
                <w:w w:val="115"/>
                <w:sz w:val="18"/>
                <w:szCs w:val="18"/>
                <w:lang w:val="ru-RU"/>
              </w:rPr>
              <w:t xml:space="preserve"> </w:t>
            </w:r>
            <w:r w:rsidRPr="00502CFE">
              <w:rPr>
                <w:color w:val="231F20"/>
                <w:w w:val="115"/>
                <w:sz w:val="18"/>
                <w:szCs w:val="18"/>
                <w:lang w:val="ru-RU"/>
              </w:rPr>
              <w:t>выразительности.</w:t>
            </w:r>
            <w:r w:rsidRPr="00502CFE">
              <w:rPr>
                <w:color w:val="231F20"/>
                <w:spacing w:val="14"/>
                <w:w w:val="115"/>
                <w:sz w:val="18"/>
                <w:szCs w:val="18"/>
                <w:lang w:val="ru-RU"/>
              </w:rPr>
              <w:t xml:space="preserve"> </w:t>
            </w:r>
            <w:r w:rsidRPr="00502CFE">
              <w:rPr>
                <w:color w:val="231F20"/>
                <w:w w:val="115"/>
                <w:sz w:val="18"/>
                <w:szCs w:val="18"/>
                <w:lang w:val="ru-RU"/>
              </w:rPr>
              <w:t>Работать</w:t>
            </w:r>
            <w:r w:rsidRPr="00502CFE">
              <w:rPr>
                <w:color w:val="231F20"/>
                <w:spacing w:val="14"/>
                <w:w w:val="115"/>
                <w:sz w:val="18"/>
                <w:szCs w:val="18"/>
                <w:lang w:val="ru-RU"/>
              </w:rPr>
              <w:t xml:space="preserve"> </w:t>
            </w:r>
            <w:r w:rsidRPr="00502CFE">
              <w:rPr>
                <w:color w:val="231F20"/>
                <w:w w:val="115"/>
                <w:sz w:val="18"/>
                <w:szCs w:val="18"/>
                <w:lang w:val="ru-RU"/>
              </w:rPr>
              <w:t>со</w:t>
            </w:r>
            <w:r w:rsidRPr="00502CFE">
              <w:rPr>
                <w:color w:val="231F20"/>
                <w:spacing w:val="14"/>
                <w:w w:val="115"/>
                <w:sz w:val="18"/>
                <w:szCs w:val="18"/>
                <w:lang w:val="ru-RU"/>
              </w:rPr>
              <w:t xml:space="preserve"> </w:t>
            </w:r>
            <w:r w:rsidRPr="00502CFE">
              <w:rPr>
                <w:color w:val="231F20"/>
                <w:w w:val="115"/>
                <w:sz w:val="18"/>
                <w:szCs w:val="18"/>
                <w:lang w:val="ru-RU"/>
              </w:rPr>
              <w:t>словарями,</w:t>
            </w:r>
            <w:r w:rsidRPr="00502CFE">
              <w:rPr>
                <w:color w:val="231F20"/>
                <w:spacing w:val="14"/>
                <w:w w:val="115"/>
                <w:sz w:val="18"/>
                <w:szCs w:val="18"/>
                <w:lang w:val="ru-RU"/>
              </w:rPr>
              <w:t xml:space="preserve"> </w:t>
            </w:r>
            <w:r w:rsidRPr="00502CFE">
              <w:rPr>
                <w:color w:val="231F20"/>
                <w:w w:val="115"/>
                <w:sz w:val="18"/>
                <w:szCs w:val="18"/>
                <w:lang w:val="ru-RU"/>
              </w:rPr>
              <w:t>определять</w:t>
            </w:r>
            <w:r w:rsidRPr="00502CFE">
              <w:rPr>
                <w:color w:val="231F20"/>
                <w:spacing w:val="-49"/>
                <w:w w:val="115"/>
                <w:sz w:val="18"/>
                <w:szCs w:val="18"/>
                <w:lang w:val="ru-RU"/>
              </w:rPr>
              <w:t xml:space="preserve"> </w:t>
            </w:r>
            <w:r w:rsidRPr="00502CFE">
              <w:rPr>
                <w:color w:val="231F20"/>
                <w:w w:val="115"/>
                <w:sz w:val="18"/>
                <w:szCs w:val="18"/>
                <w:lang w:val="ru-RU"/>
              </w:rPr>
              <w:t>значение</w:t>
            </w:r>
            <w:r w:rsidRPr="00502CFE">
              <w:rPr>
                <w:color w:val="231F20"/>
                <w:spacing w:val="10"/>
                <w:w w:val="115"/>
                <w:sz w:val="18"/>
                <w:szCs w:val="18"/>
                <w:lang w:val="ru-RU"/>
              </w:rPr>
              <w:t xml:space="preserve"> </w:t>
            </w:r>
            <w:r w:rsidRPr="00502CFE">
              <w:rPr>
                <w:color w:val="231F20"/>
                <w:w w:val="115"/>
                <w:sz w:val="18"/>
                <w:szCs w:val="18"/>
                <w:lang w:val="ru-RU"/>
              </w:rPr>
              <w:t>устаревших</w:t>
            </w:r>
            <w:r w:rsidRPr="00502CFE">
              <w:rPr>
                <w:color w:val="231F20"/>
                <w:spacing w:val="10"/>
                <w:w w:val="115"/>
                <w:sz w:val="18"/>
                <w:szCs w:val="18"/>
                <w:lang w:val="ru-RU"/>
              </w:rPr>
              <w:t xml:space="preserve"> </w:t>
            </w:r>
            <w:r w:rsidRPr="00502CFE">
              <w:rPr>
                <w:color w:val="231F20"/>
                <w:w w:val="115"/>
                <w:sz w:val="18"/>
                <w:szCs w:val="18"/>
                <w:lang w:val="ru-RU"/>
              </w:rPr>
              <w:t>слов</w:t>
            </w:r>
            <w:r w:rsidRPr="00502CFE">
              <w:rPr>
                <w:color w:val="231F20"/>
                <w:spacing w:val="10"/>
                <w:w w:val="115"/>
                <w:sz w:val="18"/>
                <w:szCs w:val="18"/>
                <w:lang w:val="ru-RU"/>
              </w:rPr>
              <w:t xml:space="preserve"> </w:t>
            </w:r>
            <w:r w:rsidRPr="00502CFE">
              <w:rPr>
                <w:color w:val="231F20"/>
                <w:w w:val="115"/>
                <w:sz w:val="18"/>
                <w:szCs w:val="18"/>
                <w:lang w:val="ru-RU"/>
              </w:rPr>
              <w:t>и</w:t>
            </w:r>
            <w:r w:rsidRPr="00502CFE">
              <w:rPr>
                <w:color w:val="231F20"/>
                <w:spacing w:val="10"/>
                <w:w w:val="115"/>
                <w:sz w:val="18"/>
                <w:szCs w:val="18"/>
                <w:lang w:val="ru-RU"/>
              </w:rPr>
              <w:t xml:space="preserve"> </w:t>
            </w:r>
            <w:r w:rsidRPr="00502CFE">
              <w:rPr>
                <w:color w:val="231F20"/>
                <w:w w:val="115"/>
                <w:sz w:val="18"/>
                <w:szCs w:val="18"/>
                <w:lang w:val="ru-RU"/>
              </w:rPr>
              <w:t>выражений.</w:t>
            </w:r>
            <w:r w:rsidRPr="00502CFE">
              <w:rPr>
                <w:color w:val="231F20"/>
                <w:spacing w:val="10"/>
                <w:w w:val="115"/>
                <w:sz w:val="18"/>
                <w:szCs w:val="18"/>
                <w:lang w:val="ru-RU"/>
              </w:rPr>
              <w:t xml:space="preserve"> </w:t>
            </w:r>
            <w:r w:rsidRPr="00502CFE">
              <w:rPr>
                <w:color w:val="231F20"/>
                <w:w w:val="115"/>
                <w:sz w:val="18"/>
                <w:szCs w:val="18"/>
                <w:lang w:val="ru-RU"/>
              </w:rPr>
              <w:t>Аргументированно высказывать своё отношение к героям</w:t>
            </w:r>
            <w:r w:rsidRPr="00502CFE">
              <w:rPr>
                <w:color w:val="231F20"/>
                <w:spacing w:val="1"/>
                <w:w w:val="115"/>
                <w:sz w:val="18"/>
                <w:szCs w:val="18"/>
                <w:lang w:val="ru-RU"/>
              </w:rPr>
              <w:t xml:space="preserve"> </w:t>
            </w:r>
            <w:r w:rsidRPr="00502CFE">
              <w:rPr>
                <w:color w:val="231F20"/>
                <w:w w:val="115"/>
                <w:sz w:val="18"/>
                <w:szCs w:val="18"/>
                <w:lang w:val="ru-RU"/>
              </w:rPr>
              <w:t>произведения.</w:t>
            </w:r>
            <w:r w:rsidRPr="00502CFE">
              <w:rPr>
                <w:color w:val="231F20"/>
                <w:spacing w:val="-2"/>
                <w:w w:val="115"/>
                <w:sz w:val="18"/>
                <w:szCs w:val="18"/>
                <w:lang w:val="ru-RU"/>
              </w:rPr>
              <w:t xml:space="preserve"> </w:t>
            </w:r>
            <w:r w:rsidRPr="07A61B91">
              <w:rPr>
                <w:color w:val="231F20"/>
                <w:w w:val="115"/>
                <w:sz w:val="18"/>
                <w:szCs w:val="18"/>
              </w:rPr>
              <w:t>Составлять</w:t>
            </w:r>
            <w:r w:rsidRPr="07A61B91">
              <w:rPr>
                <w:color w:val="231F20"/>
                <w:spacing w:val="-1"/>
                <w:w w:val="115"/>
                <w:sz w:val="18"/>
                <w:szCs w:val="18"/>
              </w:rPr>
              <w:t xml:space="preserve"> </w:t>
            </w:r>
            <w:r w:rsidRPr="07A61B91">
              <w:rPr>
                <w:color w:val="231F20"/>
                <w:w w:val="115"/>
                <w:sz w:val="18"/>
                <w:szCs w:val="18"/>
              </w:rPr>
              <w:t>отзыв</w:t>
            </w:r>
            <w:r w:rsidRPr="07A61B91">
              <w:rPr>
                <w:color w:val="231F20"/>
                <w:spacing w:val="-1"/>
                <w:w w:val="115"/>
                <w:sz w:val="18"/>
                <w:szCs w:val="18"/>
              </w:rPr>
              <w:t xml:space="preserve"> </w:t>
            </w:r>
            <w:r w:rsidRPr="07A61B91">
              <w:rPr>
                <w:color w:val="231F20"/>
                <w:w w:val="115"/>
                <w:sz w:val="18"/>
                <w:szCs w:val="18"/>
              </w:rPr>
              <w:t>на</w:t>
            </w:r>
            <w:r w:rsidRPr="07A61B91">
              <w:rPr>
                <w:color w:val="231F20"/>
                <w:spacing w:val="-2"/>
                <w:w w:val="115"/>
                <w:sz w:val="18"/>
                <w:szCs w:val="18"/>
              </w:rPr>
              <w:t xml:space="preserve"> </w:t>
            </w:r>
            <w:r w:rsidRPr="07A61B91">
              <w:rPr>
                <w:color w:val="231F20"/>
                <w:w w:val="115"/>
                <w:sz w:val="18"/>
                <w:szCs w:val="18"/>
              </w:rPr>
              <w:t>произведение.</w:t>
            </w:r>
          </w:p>
        </w:tc>
      </w:tr>
      <w:tr w:rsidR="00502CFE" w:rsidRPr="00454B04" w:rsidTr="00502CFE">
        <w:trPr>
          <w:trHeight w:val="1622"/>
        </w:trPr>
        <w:tc>
          <w:tcPr>
            <w:tcW w:w="1928" w:type="dxa"/>
            <w:vMerge/>
          </w:tcPr>
          <w:p w:rsidR="00502CFE" w:rsidRDefault="00502CFE" w:rsidP="00502CFE">
            <w:pPr>
              <w:rPr>
                <w:sz w:val="2"/>
                <w:szCs w:val="2"/>
              </w:rPr>
            </w:pPr>
          </w:p>
        </w:tc>
        <w:tc>
          <w:tcPr>
            <w:tcW w:w="3175" w:type="dxa"/>
            <w:tcBorders>
              <w:bottom w:val="single" w:sz="6" w:space="0" w:color="231F20"/>
            </w:tcBorders>
          </w:tcPr>
          <w:p w:rsidR="00502CFE" w:rsidRPr="00502CFE" w:rsidRDefault="00502CFE" w:rsidP="00502CFE">
            <w:pPr>
              <w:pStyle w:val="TableParagraph"/>
              <w:spacing w:before="60" w:line="242" w:lineRule="auto"/>
              <w:ind w:right="295"/>
              <w:rPr>
                <w:sz w:val="18"/>
                <w:lang w:val="ru-RU"/>
              </w:rPr>
            </w:pPr>
            <w:r w:rsidRPr="00502CFE">
              <w:rPr>
                <w:color w:val="231F20"/>
                <w:w w:val="115"/>
                <w:sz w:val="18"/>
                <w:lang w:val="ru-RU"/>
              </w:rPr>
              <w:t>Дж. Свифт. «Путешествия</w:t>
            </w:r>
            <w:r w:rsidRPr="00502CFE">
              <w:rPr>
                <w:color w:val="231F20"/>
                <w:spacing w:val="1"/>
                <w:w w:val="115"/>
                <w:sz w:val="18"/>
                <w:lang w:val="ru-RU"/>
              </w:rPr>
              <w:t xml:space="preserve"> </w:t>
            </w:r>
            <w:r w:rsidRPr="00502CFE">
              <w:rPr>
                <w:color w:val="231F20"/>
                <w:w w:val="115"/>
                <w:sz w:val="18"/>
                <w:lang w:val="ru-RU"/>
              </w:rPr>
              <w:t>Гулливера»</w:t>
            </w:r>
            <w:r w:rsidRPr="00502CFE">
              <w:rPr>
                <w:color w:val="231F20"/>
                <w:spacing w:val="-9"/>
                <w:w w:val="115"/>
                <w:sz w:val="18"/>
                <w:lang w:val="ru-RU"/>
              </w:rPr>
              <w:t xml:space="preserve"> </w:t>
            </w:r>
            <w:r w:rsidRPr="00502CFE">
              <w:rPr>
                <w:color w:val="231F20"/>
                <w:w w:val="115"/>
                <w:sz w:val="18"/>
                <w:lang w:val="ru-RU"/>
              </w:rPr>
              <w:t>(главы</w:t>
            </w:r>
            <w:r w:rsidRPr="00502CFE">
              <w:rPr>
                <w:color w:val="231F20"/>
                <w:spacing w:val="-9"/>
                <w:w w:val="115"/>
                <w:sz w:val="18"/>
                <w:lang w:val="ru-RU"/>
              </w:rPr>
              <w:t xml:space="preserve"> </w:t>
            </w:r>
            <w:r w:rsidRPr="00502CFE">
              <w:rPr>
                <w:color w:val="231F20"/>
                <w:w w:val="115"/>
                <w:sz w:val="18"/>
                <w:lang w:val="ru-RU"/>
              </w:rPr>
              <w:t>по</w:t>
            </w:r>
            <w:r w:rsidRPr="00502CFE">
              <w:rPr>
                <w:color w:val="231F20"/>
                <w:spacing w:val="-9"/>
                <w:w w:val="115"/>
                <w:sz w:val="18"/>
                <w:lang w:val="ru-RU"/>
              </w:rPr>
              <w:t xml:space="preserve"> </w:t>
            </w:r>
            <w:r w:rsidRPr="00502CFE">
              <w:rPr>
                <w:color w:val="231F20"/>
                <w:w w:val="115"/>
                <w:sz w:val="18"/>
                <w:lang w:val="ru-RU"/>
              </w:rPr>
              <w:t>выбору)</w:t>
            </w:r>
            <w:r w:rsidRPr="00502CFE">
              <w:rPr>
                <w:color w:val="231F20"/>
                <w:spacing w:val="-49"/>
                <w:w w:val="115"/>
                <w:sz w:val="18"/>
                <w:lang w:val="ru-RU"/>
              </w:rPr>
              <w:t xml:space="preserve"> </w:t>
            </w:r>
            <w:r w:rsidRPr="00502CFE">
              <w:rPr>
                <w:color w:val="231F20"/>
                <w:w w:val="115"/>
                <w:sz w:val="18"/>
                <w:lang w:val="ru-RU"/>
              </w:rPr>
              <w:t>(2</w:t>
            </w:r>
            <w:r w:rsidRPr="00502CFE">
              <w:rPr>
                <w:color w:val="231F20"/>
                <w:spacing w:val="-9"/>
                <w:w w:val="115"/>
                <w:sz w:val="18"/>
                <w:lang w:val="ru-RU"/>
              </w:rPr>
              <w:t xml:space="preserve"> </w:t>
            </w:r>
            <w:r w:rsidRPr="00502CFE">
              <w:rPr>
                <w:color w:val="231F20"/>
                <w:w w:val="115"/>
                <w:sz w:val="18"/>
                <w:lang w:val="ru-RU"/>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0" w:line="242" w:lineRule="auto"/>
              <w:ind w:right="165"/>
              <w:rPr>
                <w:sz w:val="18"/>
                <w:szCs w:val="18"/>
                <w:lang w:val="ru-RU"/>
              </w:rPr>
            </w:pPr>
            <w:r w:rsidRPr="00502CFE">
              <w:rPr>
                <w:color w:val="231F20"/>
                <w:w w:val="115"/>
                <w:sz w:val="18"/>
                <w:szCs w:val="18"/>
                <w:lang w:val="ru-RU"/>
              </w:rPr>
              <w:t>Читать</w:t>
            </w:r>
            <w:r w:rsidRPr="00502CFE">
              <w:rPr>
                <w:color w:val="231F20"/>
                <w:spacing w:val="9"/>
                <w:w w:val="115"/>
                <w:sz w:val="18"/>
                <w:szCs w:val="18"/>
                <w:lang w:val="ru-RU"/>
              </w:rPr>
              <w:t xml:space="preserve"> </w:t>
            </w:r>
            <w:r w:rsidRPr="00502CFE">
              <w:rPr>
                <w:color w:val="231F20"/>
                <w:w w:val="115"/>
                <w:sz w:val="18"/>
                <w:szCs w:val="18"/>
                <w:lang w:val="ru-RU"/>
              </w:rPr>
              <w:t>произведение,</w:t>
            </w:r>
            <w:r w:rsidRPr="00502CFE">
              <w:rPr>
                <w:color w:val="231F20"/>
                <w:spacing w:val="10"/>
                <w:w w:val="115"/>
                <w:sz w:val="18"/>
                <w:szCs w:val="18"/>
                <w:lang w:val="ru-RU"/>
              </w:rPr>
              <w:t xml:space="preserve"> </w:t>
            </w:r>
            <w:r w:rsidRPr="00502CFE">
              <w:rPr>
                <w:color w:val="231F20"/>
                <w:w w:val="115"/>
                <w:sz w:val="18"/>
                <w:szCs w:val="18"/>
                <w:lang w:val="ru-RU"/>
              </w:rPr>
              <w:t>отвечать</w:t>
            </w:r>
            <w:r w:rsidRPr="00502CFE">
              <w:rPr>
                <w:color w:val="231F20"/>
                <w:spacing w:val="9"/>
                <w:w w:val="115"/>
                <w:sz w:val="18"/>
                <w:szCs w:val="18"/>
                <w:lang w:val="ru-RU"/>
              </w:rPr>
              <w:t xml:space="preserve"> </w:t>
            </w:r>
            <w:r w:rsidRPr="00502CFE">
              <w:rPr>
                <w:color w:val="231F20"/>
                <w:w w:val="115"/>
                <w:sz w:val="18"/>
                <w:szCs w:val="18"/>
                <w:lang w:val="ru-RU"/>
              </w:rPr>
              <w:t>на</w:t>
            </w:r>
            <w:r w:rsidRPr="00502CFE">
              <w:rPr>
                <w:color w:val="231F20"/>
                <w:spacing w:val="10"/>
                <w:w w:val="115"/>
                <w:sz w:val="18"/>
                <w:szCs w:val="18"/>
                <w:lang w:val="ru-RU"/>
              </w:rPr>
              <w:t xml:space="preserve"> </w:t>
            </w:r>
            <w:r w:rsidRPr="00502CFE">
              <w:rPr>
                <w:color w:val="231F20"/>
                <w:w w:val="115"/>
                <w:sz w:val="18"/>
                <w:szCs w:val="18"/>
                <w:lang w:val="ru-RU"/>
              </w:rPr>
              <w:t>вопросы,</w:t>
            </w:r>
            <w:r w:rsidRPr="00502CFE">
              <w:rPr>
                <w:color w:val="231F20"/>
                <w:spacing w:val="10"/>
                <w:w w:val="115"/>
                <w:sz w:val="18"/>
                <w:szCs w:val="18"/>
                <w:lang w:val="ru-RU"/>
              </w:rPr>
              <w:t xml:space="preserve"> </w:t>
            </w:r>
            <w:r w:rsidRPr="00502CFE">
              <w:rPr>
                <w:color w:val="231F20"/>
                <w:w w:val="115"/>
                <w:sz w:val="18"/>
                <w:szCs w:val="18"/>
                <w:lang w:val="ru-RU"/>
              </w:rPr>
              <w:t>анализировать</w:t>
            </w:r>
            <w:r w:rsidRPr="00502CFE">
              <w:rPr>
                <w:color w:val="231F20"/>
                <w:spacing w:val="5"/>
                <w:w w:val="115"/>
                <w:sz w:val="18"/>
                <w:szCs w:val="18"/>
                <w:lang w:val="ru-RU"/>
              </w:rPr>
              <w:t xml:space="preserve"> </w:t>
            </w:r>
            <w:r w:rsidRPr="00502CFE">
              <w:rPr>
                <w:color w:val="231F20"/>
                <w:w w:val="115"/>
                <w:sz w:val="18"/>
                <w:szCs w:val="18"/>
                <w:lang w:val="ru-RU"/>
              </w:rPr>
              <w:t>отдельные</w:t>
            </w:r>
            <w:r w:rsidRPr="00502CFE">
              <w:rPr>
                <w:color w:val="231F20"/>
                <w:spacing w:val="5"/>
                <w:w w:val="115"/>
                <w:sz w:val="18"/>
                <w:szCs w:val="18"/>
                <w:lang w:val="ru-RU"/>
              </w:rPr>
              <w:t xml:space="preserve"> </w:t>
            </w:r>
            <w:r w:rsidRPr="00502CFE">
              <w:rPr>
                <w:color w:val="231F20"/>
                <w:w w:val="115"/>
                <w:sz w:val="18"/>
                <w:szCs w:val="18"/>
                <w:lang w:val="ru-RU"/>
              </w:rPr>
              <w:t>фрагменты.</w:t>
            </w:r>
            <w:r w:rsidRPr="00502CFE">
              <w:rPr>
                <w:color w:val="231F20"/>
                <w:spacing w:val="5"/>
                <w:w w:val="115"/>
                <w:sz w:val="18"/>
                <w:szCs w:val="18"/>
                <w:lang w:val="ru-RU"/>
              </w:rPr>
              <w:t xml:space="preserve"> </w:t>
            </w:r>
            <w:r w:rsidRPr="00502CFE">
              <w:rPr>
                <w:color w:val="231F20"/>
                <w:w w:val="115"/>
                <w:sz w:val="18"/>
                <w:szCs w:val="18"/>
                <w:lang w:val="ru-RU"/>
              </w:rPr>
              <w:t>Определять</w:t>
            </w:r>
            <w:r w:rsidRPr="00502CFE">
              <w:rPr>
                <w:color w:val="231F20"/>
                <w:spacing w:val="5"/>
                <w:w w:val="115"/>
                <w:sz w:val="18"/>
                <w:szCs w:val="18"/>
                <w:lang w:val="ru-RU"/>
              </w:rPr>
              <w:t xml:space="preserve"> </w:t>
            </w:r>
            <w:r w:rsidRPr="00502CFE">
              <w:rPr>
                <w:color w:val="231F20"/>
                <w:w w:val="115"/>
                <w:sz w:val="18"/>
                <w:szCs w:val="18"/>
                <w:lang w:val="ru-RU"/>
              </w:rPr>
              <w:t>жанровую</w:t>
            </w:r>
            <w:r w:rsidRPr="00502CFE">
              <w:rPr>
                <w:color w:val="231F20"/>
                <w:spacing w:val="-49"/>
                <w:w w:val="115"/>
                <w:sz w:val="18"/>
                <w:szCs w:val="18"/>
                <w:lang w:val="ru-RU"/>
              </w:rPr>
              <w:t xml:space="preserve"> </w:t>
            </w:r>
            <w:r w:rsidRPr="00502CFE">
              <w:rPr>
                <w:color w:val="231F20"/>
                <w:w w:val="115"/>
                <w:sz w:val="18"/>
                <w:szCs w:val="18"/>
                <w:lang w:val="ru-RU"/>
              </w:rPr>
              <w:t>особенность</w:t>
            </w:r>
            <w:r w:rsidRPr="00502CFE">
              <w:rPr>
                <w:color w:val="231F20"/>
                <w:spacing w:val="7"/>
                <w:w w:val="115"/>
                <w:sz w:val="18"/>
                <w:szCs w:val="18"/>
                <w:lang w:val="ru-RU"/>
              </w:rPr>
              <w:t xml:space="preserve"> </w:t>
            </w:r>
            <w:r w:rsidRPr="00502CFE">
              <w:rPr>
                <w:color w:val="231F20"/>
                <w:w w:val="115"/>
                <w:sz w:val="18"/>
                <w:szCs w:val="18"/>
                <w:lang w:val="ru-RU"/>
              </w:rPr>
              <w:t>произведения.</w:t>
            </w:r>
            <w:r w:rsidRPr="00502CFE">
              <w:rPr>
                <w:color w:val="231F20"/>
                <w:spacing w:val="7"/>
                <w:w w:val="115"/>
                <w:sz w:val="18"/>
                <w:szCs w:val="18"/>
                <w:lang w:val="ru-RU"/>
              </w:rPr>
              <w:t xml:space="preserve"> </w:t>
            </w:r>
            <w:r w:rsidRPr="00502CFE">
              <w:rPr>
                <w:color w:val="231F20"/>
                <w:w w:val="115"/>
                <w:sz w:val="18"/>
                <w:szCs w:val="18"/>
                <w:lang w:val="ru-RU"/>
              </w:rPr>
              <w:t>Характеризовать</w:t>
            </w:r>
            <w:r w:rsidRPr="00502CFE">
              <w:rPr>
                <w:color w:val="231F20"/>
                <w:spacing w:val="7"/>
                <w:w w:val="115"/>
                <w:sz w:val="18"/>
                <w:szCs w:val="18"/>
                <w:lang w:val="ru-RU"/>
              </w:rPr>
              <w:t xml:space="preserve"> </w:t>
            </w:r>
            <w:r w:rsidRPr="00502CFE">
              <w:rPr>
                <w:color w:val="231F20"/>
                <w:w w:val="115"/>
                <w:sz w:val="18"/>
                <w:szCs w:val="18"/>
                <w:lang w:val="ru-RU"/>
              </w:rPr>
              <w:t>главного героя, выявлять своё отношение к нему. Сопоставлять художественные тексты с произведениями</w:t>
            </w:r>
            <w:r w:rsidRPr="00502CFE">
              <w:rPr>
                <w:color w:val="231F20"/>
                <w:spacing w:val="1"/>
                <w:w w:val="115"/>
                <w:sz w:val="18"/>
                <w:szCs w:val="18"/>
                <w:lang w:val="ru-RU"/>
              </w:rPr>
              <w:t xml:space="preserve"> </w:t>
            </w:r>
            <w:r w:rsidRPr="00502CFE">
              <w:rPr>
                <w:color w:val="231F20"/>
                <w:w w:val="115"/>
                <w:sz w:val="18"/>
                <w:szCs w:val="18"/>
                <w:lang w:val="ru-RU"/>
              </w:rPr>
              <w:t>других видов искусств. Составлять письменный</w:t>
            </w:r>
            <w:r w:rsidRPr="00502CFE">
              <w:rPr>
                <w:color w:val="231F20"/>
                <w:spacing w:val="1"/>
                <w:w w:val="115"/>
                <w:sz w:val="18"/>
                <w:szCs w:val="18"/>
                <w:lang w:val="ru-RU"/>
              </w:rPr>
              <w:t xml:space="preserve"> </w:t>
            </w:r>
            <w:r w:rsidRPr="00502CFE">
              <w:rPr>
                <w:color w:val="231F20"/>
                <w:w w:val="120"/>
                <w:sz w:val="18"/>
                <w:szCs w:val="18"/>
                <w:lang w:val="ru-RU"/>
              </w:rPr>
              <w:t>отзыв</w:t>
            </w:r>
            <w:r w:rsidRPr="00502CFE">
              <w:rPr>
                <w:color w:val="231F20"/>
                <w:spacing w:val="-12"/>
                <w:w w:val="120"/>
                <w:sz w:val="18"/>
                <w:szCs w:val="18"/>
                <w:lang w:val="ru-RU"/>
              </w:rPr>
              <w:t xml:space="preserve"> </w:t>
            </w:r>
            <w:r w:rsidRPr="00502CFE">
              <w:rPr>
                <w:color w:val="231F20"/>
                <w:w w:val="120"/>
                <w:sz w:val="18"/>
                <w:szCs w:val="18"/>
                <w:lang w:val="ru-RU"/>
              </w:rPr>
              <w:t>на</w:t>
            </w:r>
            <w:r w:rsidRPr="00502CFE">
              <w:rPr>
                <w:color w:val="231F20"/>
                <w:spacing w:val="-12"/>
                <w:w w:val="120"/>
                <w:sz w:val="18"/>
                <w:szCs w:val="18"/>
                <w:lang w:val="ru-RU"/>
              </w:rPr>
              <w:t xml:space="preserve"> </w:t>
            </w:r>
            <w:r w:rsidRPr="00502CFE">
              <w:rPr>
                <w:color w:val="231F20"/>
                <w:w w:val="120"/>
                <w:sz w:val="18"/>
                <w:szCs w:val="18"/>
                <w:lang w:val="ru-RU"/>
              </w:rPr>
              <w:t>произведение.</w:t>
            </w:r>
          </w:p>
        </w:tc>
      </w:tr>
      <w:tr w:rsidR="00502CFE" w:rsidRPr="00454B04" w:rsidTr="00502CFE">
        <w:trPr>
          <w:trHeight w:val="1202"/>
        </w:trPr>
        <w:tc>
          <w:tcPr>
            <w:tcW w:w="1928" w:type="dxa"/>
            <w:vMerge/>
          </w:tcPr>
          <w:p w:rsidR="00502CFE" w:rsidRPr="00502CFE" w:rsidRDefault="00502CFE" w:rsidP="00502CFE">
            <w:pPr>
              <w:rPr>
                <w:sz w:val="2"/>
                <w:szCs w:val="2"/>
                <w:lang w:val="ru-RU"/>
              </w:rPr>
            </w:pPr>
          </w:p>
        </w:tc>
        <w:tc>
          <w:tcPr>
            <w:tcW w:w="3175" w:type="dxa"/>
            <w:tcBorders>
              <w:top w:val="single" w:sz="6" w:space="0" w:color="231F20"/>
              <w:bottom w:val="single" w:sz="6" w:space="0" w:color="231F20"/>
            </w:tcBorders>
          </w:tcPr>
          <w:p w:rsidR="00502CFE" w:rsidRPr="00502CFE" w:rsidRDefault="00502CFE" w:rsidP="00502CFE">
            <w:pPr>
              <w:pStyle w:val="TableParagraph"/>
              <w:spacing w:before="60" w:line="242" w:lineRule="auto"/>
              <w:rPr>
                <w:sz w:val="18"/>
                <w:lang w:val="ru-RU"/>
              </w:rPr>
            </w:pPr>
            <w:r w:rsidRPr="00502CFE">
              <w:rPr>
                <w:color w:val="231F20"/>
                <w:w w:val="115"/>
                <w:sz w:val="18"/>
                <w:lang w:val="ru-RU"/>
              </w:rPr>
              <w:t>Произведения зарубежных</w:t>
            </w:r>
            <w:r w:rsidRPr="00502CFE">
              <w:rPr>
                <w:color w:val="231F20"/>
                <w:spacing w:val="1"/>
                <w:w w:val="115"/>
                <w:sz w:val="18"/>
                <w:lang w:val="ru-RU"/>
              </w:rPr>
              <w:t xml:space="preserve"> </w:t>
            </w:r>
            <w:r w:rsidRPr="00502CFE">
              <w:rPr>
                <w:color w:val="231F20"/>
                <w:w w:val="115"/>
                <w:sz w:val="18"/>
                <w:lang w:val="ru-RU"/>
              </w:rPr>
              <w:t>писателей</w:t>
            </w:r>
            <w:r w:rsidRPr="00502CFE">
              <w:rPr>
                <w:color w:val="231F20"/>
                <w:spacing w:val="3"/>
                <w:w w:val="115"/>
                <w:sz w:val="18"/>
                <w:lang w:val="ru-RU"/>
              </w:rPr>
              <w:t xml:space="preserve"> </w:t>
            </w:r>
            <w:r w:rsidRPr="00502CFE">
              <w:rPr>
                <w:color w:val="231F20"/>
                <w:w w:val="115"/>
                <w:sz w:val="18"/>
                <w:lang w:val="ru-RU"/>
              </w:rPr>
              <w:t>на</w:t>
            </w:r>
            <w:r w:rsidRPr="00502CFE">
              <w:rPr>
                <w:color w:val="231F20"/>
                <w:spacing w:val="3"/>
                <w:w w:val="115"/>
                <w:sz w:val="18"/>
                <w:lang w:val="ru-RU"/>
              </w:rPr>
              <w:t xml:space="preserve"> </w:t>
            </w:r>
            <w:r w:rsidRPr="00502CFE">
              <w:rPr>
                <w:color w:val="231F20"/>
                <w:w w:val="115"/>
                <w:sz w:val="18"/>
                <w:lang w:val="ru-RU"/>
              </w:rPr>
              <w:t>тему</w:t>
            </w:r>
            <w:r w:rsidRPr="00502CFE">
              <w:rPr>
                <w:color w:val="231F20"/>
                <w:spacing w:val="3"/>
                <w:w w:val="115"/>
                <w:sz w:val="18"/>
                <w:lang w:val="ru-RU"/>
              </w:rPr>
              <w:t xml:space="preserve"> </w:t>
            </w:r>
            <w:r w:rsidRPr="00502CFE">
              <w:rPr>
                <w:color w:val="231F20"/>
                <w:w w:val="115"/>
                <w:sz w:val="18"/>
                <w:lang w:val="ru-RU"/>
              </w:rPr>
              <w:t>взросления</w:t>
            </w:r>
            <w:r w:rsidRPr="00502CFE">
              <w:rPr>
                <w:color w:val="231F20"/>
                <w:spacing w:val="-49"/>
                <w:w w:val="115"/>
                <w:sz w:val="18"/>
                <w:lang w:val="ru-RU"/>
              </w:rPr>
              <w:t xml:space="preserve"> </w:t>
            </w:r>
            <w:r w:rsidRPr="00502CFE">
              <w:rPr>
                <w:color w:val="231F20"/>
                <w:w w:val="115"/>
                <w:sz w:val="18"/>
                <w:lang w:val="ru-RU"/>
              </w:rPr>
              <w:t>человека</w:t>
            </w:r>
            <w:r w:rsidRPr="00502CFE">
              <w:rPr>
                <w:color w:val="231F20"/>
                <w:spacing w:val="-7"/>
                <w:w w:val="115"/>
                <w:sz w:val="18"/>
                <w:lang w:val="ru-RU"/>
              </w:rPr>
              <w:t xml:space="preserve"> </w:t>
            </w:r>
            <w:r w:rsidRPr="00502CFE">
              <w:rPr>
                <w:color w:val="231F20"/>
                <w:w w:val="115"/>
                <w:sz w:val="18"/>
                <w:lang w:val="ru-RU"/>
              </w:rPr>
              <w:t>(не</w:t>
            </w:r>
            <w:r w:rsidRPr="00502CFE">
              <w:rPr>
                <w:color w:val="231F20"/>
                <w:spacing w:val="-7"/>
                <w:w w:val="115"/>
                <w:sz w:val="18"/>
                <w:lang w:val="ru-RU"/>
              </w:rPr>
              <w:t xml:space="preserve"> </w:t>
            </w:r>
            <w:r w:rsidRPr="00502CFE">
              <w:rPr>
                <w:color w:val="231F20"/>
                <w:w w:val="115"/>
                <w:sz w:val="18"/>
                <w:lang w:val="ru-RU"/>
              </w:rPr>
              <w:t>менее</w:t>
            </w:r>
            <w:r w:rsidRPr="00502CFE">
              <w:rPr>
                <w:color w:val="231F20"/>
                <w:spacing w:val="-7"/>
                <w:w w:val="115"/>
                <w:sz w:val="18"/>
                <w:lang w:val="ru-RU"/>
              </w:rPr>
              <w:t xml:space="preserve"> </w:t>
            </w:r>
            <w:r w:rsidRPr="00502CFE">
              <w:rPr>
                <w:color w:val="231F20"/>
                <w:w w:val="115"/>
                <w:sz w:val="18"/>
                <w:lang w:val="ru-RU"/>
              </w:rPr>
              <w:t>двух).</w:t>
            </w:r>
          </w:p>
          <w:p w:rsidR="00502CFE" w:rsidRPr="00502CFE" w:rsidRDefault="00502CFE" w:rsidP="00502CFE">
            <w:pPr>
              <w:pStyle w:val="TableParagraph"/>
              <w:spacing w:before="3" w:line="242" w:lineRule="auto"/>
              <w:rPr>
                <w:sz w:val="18"/>
                <w:lang w:val="ru-RU"/>
              </w:rPr>
            </w:pPr>
            <w:r w:rsidRPr="00502CFE">
              <w:rPr>
                <w:color w:val="231F20"/>
                <w:w w:val="120"/>
                <w:sz w:val="18"/>
                <w:lang w:val="ru-RU"/>
              </w:rPr>
              <w:t>Например, Ж. Верн. «Дети</w:t>
            </w:r>
            <w:r w:rsidRPr="00502CFE">
              <w:rPr>
                <w:color w:val="231F20"/>
                <w:spacing w:val="-51"/>
                <w:w w:val="120"/>
                <w:sz w:val="18"/>
                <w:lang w:val="ru-RU"/>
              </w:rPr>
              <w:t xml:space="preserve"> </w:t>
            </w:r>
            <w:r w:rsidRPr="00502CFE">
              <w:rPr>
                <w:color w:val="231F20"/>
                <w:w w:val="115"/>
                <w:sz w:val="18"/>
                <w:lang w:val="ru-RU"/>
              </w:rPr>
              <w:t>капитана</w:t>
            </w:r>
            <w:r w:rsidRPr="00502CFE">
              <w:rPr>
                <w:color w:val="231F20"/>
                <w:spacing w:val="3"/>
                <w:w w:val="115"/>
                <w:sz w:val="18"/>
                <w:lang w:val="ru-RU"/>
              </w:rPr>
              <w:t xml:space="preserve"> </w:t>
            </w:r>
            <w:r w:rsidRPr="00502CFE">
              <w:rPr>
                <w:color w:val="231F20"/>
                <w:w w:val="115"/>
                <w:sz w:val="18"/>
                <w:lang w:val="ru-RU"/>
              </w:rPr>
              <w:t>Гранта»</w:t>
            </w:r>
            <w:r w:rsidRPr="00502CFE">
              <w:rPr>
                <w:color w:val="231F20"/>
                <w:spacing w:val="4"/>
                <w:w w:val="115"/>
                <w:sz w:val="18"/>
                <w:lang w:val="ru-RU"/>
              </w:rPr>
              <w:t xml:space="preserve"> </w:t>
            </w:r>
            <w:r w:rsidRPr="00502CFE">
              <w:rPr>
                <w:color w:val="231F20"/>
                <w:w w:val="115"/>
                <w:sz w:val="18"/>
                <w:lang w:val="ru-RU"/>
              </w:rPr>
              <w:t>(главы</w:t>
            </w:r>
            <w:r w:rsidRPr="00502CFE">
              <w:rPr>
                <w:color w:val="231F20"/>
                <w:spacing w:val="4"/>
                <w:w w:val="115"/>
                <w:sz w:val="18"/>
                <w:lang w:val="ru-RU"/>
              </w:rPr>
              <w:t xml:space="preserve"> </w:t>
            </w:r>
            <w:r w:rsidRPr="00502CFE">
              <w:rPr>
                <w:color w:val="231F20"/>
                <w:w w:val="115"/>
                <w:sz w:val="18"/>
                <w:lang w:val="ru-RU"/>
              </w:rPr>
              <w:t>по</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0" w:line="242" w:lineRule="auto"/>
              <w:ind w:right="271"/>
              <w:rPr>
                <w:sz w:val="18"/>
                <w:lang w:val="ru-RU"/>
              </w:rPr>
            </w:pPr>
            <w:r w:rsidRPr="00502CFE">
              <w:rPr>
                <w:color w:val="231F20"/>
                <w:w w:val="115"/>
                <w:sz w:val="18"/>
                <w:lang w:val="ru-RU"/>
              </w:rPr>
              <w:t>Читать, отвечать на вопросы. Самостоятельно</w:t>
            </w:r>
            <w:r w:rsidRPr="00502CFE">
              <w:rPr>
                <w:color w:val="231F20"/>
                <w:spacing w:val="1"/>
                <w:w w:val="115"/>
                <w:sz w:val="18"/>
                <w:lang w:val="ru-RU"/>
              </w:rPr>
              <w:t xml:space="preserve"> </w:t>
            </w:r>
            <w:r w:rsidRPr="00502CFE">
              <w:rPr>
                <w:color w:val="231F20"/>
                <w:w w:val="115"/>
                <w:sz w:val="18"/>
                <w:lang w:val="ru-RU"/>
              </w:rPr>
              <w:t>формулировать</w:t>
            </w:r>
            <w:r w:rsidRPr="00502CFE">
              <w:rPr>
                <w:color w:val="231F20"/>
                <w:spacing w:val="-3"/>
                <w:w w:val="115"/>
                <w:sz w:val="18"/>
                <w:lang w:val="ru-RU"/>
              </w:rPr>
              <w:t xml:space="preserve"> </w:t>
            </w:r>
            <w:r w:rsidRPr="00502CFE">
              <w:rPr>
                <w:color w:val="231F20"/>
                <w:w w:val="115"/>
                <w:sz w:val="18"/>
                <w:lang w:val="ru-RU"/>
              </w:rPr>
              <w:t>вопросы</w:t>
            </w:r>
            <w:r w:rsidRPr="00502CFE">
              <w:rPr>
                <w:color w:val="231F20"/>
                <w:spacing w:val="-3"/>
                <w:w w:val="115"/>
                <w:sz w:val="18"/>
                <w:lang w:val="ru-RU"/>
              </w:rPr>
              <w:t xml:space="preserve"> </w:t>
            </w:r>
            <w:r w:rsidRPr="00502CFE">
              <w:rPr>
                <w:color w:val="231F20"/>
                <w:w w:val="115"/>
                <w:sz w:val="18"/>
                <w:lang w:val="ru-RU"/>
              </w:rPr>
              <w:t>к</w:t>
            </w:r>
            <w:r w:rsidRPr="00502CFE">
              <w:rPr>
                <w:color w:val="231F20"/>
                <w:spacing w:val="-3"/>
                <w:w w:val="115"/>
                <w:sz w:val="18"/>
                <w:lang w:val="ru-RU"/>
              </w:rPr>
              <w:t xml:space="preserve"> </w:t>
            </w:r>
            <w:r w:rsidRPr="00502CFE">
              <w:rPr>
                <w:color w:val="231F20"/>
                <w:w w:val="115"/>
                <w:sz w:val="18"/>
                <w:lang w:val="ru-RU"/>
              </w:rPr>
              <w:t>произведению</w:t>
            </w:r>
            <w:r w:rsidRPr="00502CFE">
              <w:rPr>
                <w:color w:val="231F20"/>
                <w:spacing w:val="-3"/>
                <w:w w:val="115"/>
                <w:sz w:val="18"/>
                <w:lang w:val="ru-RU"/>
              </w:rPr>
              <w:t xml:space="preserve"> </w:t>
            </w:r>
            <w:r w:rsidRPr="00502CFE">
              <w:rPr>
                <w:color w:val="231F20"/>
                <w:w w:val="115"/>
                <w:sz w:val="18"/>
                <w:lang w:val="ru-RU"/>
              </w:rPr>
              <w:t>в</w:t>
            </w:r>
            <w:r w:rsidRPr="00502CFE">
              <w:rPr>
                <w:color w:val="231F20"/>
                <w:spacing w:val="-3"/>
                <w:w w:val="115"/>
                <w:sz w:val="18"/>
                <w:lang w:val="ru-RU"/>
              </w:rPr>
              <w:t xml:space="preserve"> </w:t>
            </w:r>
            <w:r w:rsidRPr="00502CFE">
              <w:rPr>
                <w:color w:val="231F20"/>
                <w:w w:val="115"/>
                <w:sz w:val="18"/>
                <w:lang w:val="ru-RU"/>
              </w:rPr>
              <w:t>процессе</w:t>
            </w:r>
            <w:r w:rsidRPr="00502CFE">
              <w:rPr>
                <w:color w:val="231F20"/>
                <w:spacing w:val="-48"/>
                <w:w w:val="115"/>
                <w:sz w:val="18"/>
                <w:lang w:val="ru-RU"/>
              </w:rPr>
              <w:t xml:space="preserve"> </w:t>
            </w:r>
            <w:r w:rsidRPr="00502CFE">
              <w:rPr>
                <w:color w:val="231F20"/>
                <w:w w:val="115"/>
                <w:sz w:val="18"/>
                <w:lang w:val="ru-RU"/>
              </w:rPr>
              <w:t>его анализа.</w:t>
            </w:r>
            <w:r w:rsidRPr="00502CFE">
              <w:rPr>
                <w:color w:val="231F20"/>
                <w:spacing w:val="1"/>
                <w:w w:val="115"/>
                <w:sz w:val="18"/>
                <w:lang w:val="ru-RU"/>
              </w:rPr>
              <w:t xml:space="preserve"> </w:t>
            </w:r>
            <w:r w:rsidRPr="00502CFE">
              <w:rPr>
                <w:color w:val="231F20"/>
                <w:w w:val="115"/>
                <w:sz w:val="18"/>
                <w:lang w:val="ru-RU"/>
              </w:rPr>
              <w:t>Владеть</w:t>
            </w:r>
            <w:r w:rsidRPr="00502CFE">
              <w:rPr>
                <w:color w:val="231F20"/>
                <w:spacing w:val="1"/>
                <w:w w:val="115"/>
                <w:sz w:val="18"/>
                <w:lang w:val="ru-RU"/>
              </w:rPr>
              <w:t xml:space="preserve"> </w:t>
            </w:r>
            <w:r w:rsidRPr="00502CFE">
              <w:rPr>
                <w:color w:val="231F20"/>
                <w:w w:val="115"/>
                <w:sz w:val="18"/>
                <w:lang w:val="ru-RU"/>
              </w:rPr>
              <w:t>разными видами</w:t>
            </w:r>
            <w:r w:rsidRPr="00502CFE">
              <w:rPr>
                <w:color w:val="231F20"/>
                <w:spacing w:val="1"/>
                <w:w w:val="115"/>
                <w:sz w:val="18"/>
                <w:lang w:val="ru-RU"/>
              </w:rPr>
              <w:t xml:space="preserve"> </w:t>
            </w:r>
            <w:r w:rsidRPr="00502CFE">
              <w:rPr>
                <w:color w:val="231F20"/>
                <w:w w:val="115"/>
                <w:sz w:val="18"/>
                <w:lang w:val="ru-RU"/>
              </w:rPr>
              <w:t>анализа.</w:t>
            </w:r>
          </w:p>
          <w:p w:rsidR="00502CFE" w:rsidRPr="00502CFE" w:rsidRDefault="00502CFE" w:rsidP="00502CFE">
            <w:pPr>
              <w:pStyle w:val="TableParagraph"/>
              <w:spacing w:before="3" w:line="242" w:lineRule="auto"/>
              <w:ind w:right="172"/>
              <w:rPr>
                <w:sz w:val="18"/>
                <w:lang w:val="ru-RU"/>
              </w:rPr>
            </w:pPr>
            <w:r w:rsidRPr="00502CFE">
              <w:rPr>
                <w:color w:val="231F20"/>
                <w:w w:val="115"/>
                <w:sz w:val="18"/>
                <w:lang w:val="ru-RU"/>
              </w:rPr>
              <w:t>Выявлять</w:t>
            </w:r>
            <w:r w:rsidRPr="00502CFE">
              <w:rPr>
                <w:color w:val="231F20"/>
                <w:spacing w:val="3"/>
                <w:w w:val="115"/>
                <w:sz w:val="18"/>
                <w:lang w:val="ru-RU"/>
              </w:rPr>
              <w:t xml:space="preserve"> </w:t>
            </w:r>
            <w:r w:rsidRPr="00502CFE">
              <w:rPr>
                <w:color w:val="231F20"/>
                <w:w w:val="115"/>
                <w:sz w:val="18"/>
                <w:lang w:val="ru-RU"/>
              </w:rPr>
              <w:t>сюжет,</w:t>
            </w:r>
            <w:r w:rsidRPr="00502CFE">
              <w:rPr>
                <w:color w:val="231F20"/>
                <w:spacing w:val="3"/>
                <w:w w:val="115"/>
                <w:sz w:val="18"/>
                <w:lang w:val="ru-RU"/>
              </w:rPr>
              <w:t xml:space="preserve"> </w:t>
            </w:r>
            <w:r w:rsidRPr="00502CFE">
              <w:rPr>
                <w:color w:val="231F20"/>
                <w:w w:val="115"/>
                <w:sz w:val="18"/>
                <w:lang w:val="ru-RU"/>
              </w:rPr>
              <w:t>композицию</w:t>
            </w:r>
            <w:r w:rsidRPr="00502CFE">
              <w:rPr>
                <w:color w:val="231F20"/>
                <w:spacing w:val="3"/>
                <w:w w:val="115"/>
                <w:sz w:val="18"/>
                <w:lang w:val="ru-RU"/>
              </w:rPr>
              <w:t xml:space="preserve"> </w:t>
            </w:r>
            <w:r w:rsidRPr="00502CFE">
              <w:rPr>
                <w:color w:val="231F20"/>
                <w:w w:val="115"/>
                <w:sz w:val="18"/>
                <w:lang w:val="ru-RU"/>
              </w:rPr>
              <w:t>произведения.</w:t>
            </w:r>
            <w:r w:rsidRPr="00502CFE">
              <w:rPr>
                <w:color w:val="231F20"/>
                <w:spacing w:val="1"/>
                <w:w w:val="115"/>
                <w:sz w:val="18"/>
                <w:lang w:val="ru-RU"/>
              </w:rPr>
              <w:t xml:space="preserve"> </w:t>
            </w:r>
            <w:r w:rsidRPr="00502CFE">
              <w:rPr>
                <w:color w:val="231F20"/>
                <w:w w:val="115"/>
                <w:sz w:val="18"/>
                <w:lang w:val="ru-RU"/>
              </w:rPr>
              <w:t>Находить</w:t>
            </w:r>
            <w:r w:rsidRPr="00502CFE">
              <w:rPr>
                <w:color w:val="231F20"/>
                <w:spacing w:val="-4"/>
                <w:w w:val="115"/>
                <w:sz w:val="18"/>
                <w:lang w:val="ru-RU"/>
              </w:rPr>
              <w:t xml:space="preserve"> </w:t>
            </w:r>
            <w:r w:rsidRPr="00502CFE">
              <w:rPr>
                <w:color w:val="231F20"/>
                <w:w w:val="115"/>
                <w:sz w:val="18"/>
                <w:lang w:val="ru-RU"/>
              </w:rPr>
              <w:t>информацию</w:t>
            </w:r>
            <w:r w:rsidRPr="00502CFE">
              <w:rPr>
                <w:color w:val="231F20"/>
                <w:spacing w:val="-4"/>
                <w:w w:val="115"/>
                <w:sz w:val="18"/>
                <w:lang w:val="ru-RU"/>
              </w:rPr>
              <w:t xml:space="preserve"> </w:t>
            </w:r>
            <w:r w:rsidRPr="00502CFE">
              <w:rPr>
                <w:color w:val="231F20"/>
                <w:w w:val="115"/>
                <w:sz w:val="18"/>
                <w:lang w:val="ru-RU"/>
              </w:rPr>
              <w:t>об</w:t>
            </w:r>
            <w:r w:rsidRPr="00502CFE">
              <w:rPr>
                <w:color w:val="231F20"/>
                <w:spacing w:val="-3"/>
                <w:w w:val="115"/>
                <w:sz w:val="18"/>
                <w:lang w:val="ru-RU"/>
              </w:rPr>
              <w:t xml:space="preserve"> </w:t>
            </w:r>
            <w:r w:rsidRPr="00502CFE">
              <w:rPr>
                <w:color w:val="231F20"/>
                <w:w w:val="115"/>
                <w:sz w:val="18"/>
                <w:lang w:val="ru-RU"/>
              </w:rPr>
              <w:t>авторе</w:t>
            </w:r>
            <w:r w:rsidRPr="00502CFE">
              <w:rPr>
                <w:color w:val="231F20"/>
                <w:spacing w:val="-4"/>
                <w:w w:val="115"/>
                <w:sz w:val="18"/>
                <w:lang w:val="ru-RU"/>
              </w:rPr>
              <w:t xml:space="preserve"> </w:t>
            </w:r>
            <w:r w:rsidRPr="00502CFE">
              <w:rPr>
                <w:color w:val="231F20"/>
                <w:w w:val="115"/>
                <w:sz w:val="18"/>
                <w:lang w:val="ru-RU"/>
              </w:rPr>
              <w:t>и</w:t>
            </w:r>
            <w:r w:rsidRPr="00502CFE">
              <w:rPr>
                <w:color w:val="231F20"/>
                <w:spacing w:val="-4"/>
                <w:w w:val="115"/>
                <w:sz w:val="18"/>
                <w:lang w:val="ru-RU"/>
              </w:rPr>
              <w:t xml:space="preserve"> </w:t>
            </w:r>
            <w:r w:rsidRPr="00502CFE">
              <w:rPr>
                <w:color w:val="231F20"/>
                <w:w w:val="115"/>
                <w:sz w:val="18"/>
                <w:lang w:val="ru-RU"/>
              </w:rPr>
              <w:t>произведении</w:t>
            </w:r>
          </w:p>
        </w:tc>
      </w:tr>
    </w:tbl>
    <w:p w:rsidR="00502CFE" w:rsidRPr="00502CFE" w:rsidRDefault="00502CFE" w:rsidP="00502CFE">
      <w:pPr>
        <w:spacing w:line="242" w:lineRule="auto"/>
        <w:rPr>
          <w:sz w:val="18"/>
          <w:lang w:val="ru-RU"/>
        </w:rPr>
        <w:sectPr w:rsidR="00502CFE" w:rsidRPr="00502CFE">
          <w:pgSz w:w="12020" w:h="7830" w:orient="landscape"/>
          <w:pgMar w:top="640" w:right="620" w:bottom="280" w:left="1020" w:header="720" w:footer="720" w:gutter="0"/>
          <w:cols w:space="720"/>
        </w:sectPr>
      </w:pPr>
    </w:p>
    <w:p w:rsidR="00502CFE" w:rsidRPr="00502CFE" w:rsidRDefault="00C01DB0" w:rsidP="00502CFE">
      <w:pPr>
        <w:pStyle w:val="a3"/>
        <w:spacing w:before="10"/>
        <w:rPr>
          <w:i/>
          <w:sz w:val="2"/>
          <w:lang w:val="ru-RU"/>
        </w:rPr>
      </w:pPr>
      <w:r w:rsidRPr="00C01DB0">
        <w:lastRenderedPageBreak/>
        <w:pict>
          <v:shape id="_x0000_s1554" type="#_x0000_t202" style="position:absolute;left:0;text-align:left;margin-left:33.95pt;margin-top:35.85pt;width:12.5pt;height:99.25pt;z-index:487881216;mso-position-horizontal-relative:page;mso-position-vertical-relative:page" filled="f" stroked="f">
            <v:textbox style="layout-flow:vertical" inset="0,0,0,0">
              <w:txbxContent>
                <w:p w:rsidR="00872F35" w:rsidRPr="00D65AF6" w:rsidRDefault="00872F35" w:rsidP="00D65AF6"/>
              </w:txbxContent>
            </v:textbox>
            <w10:wrap anchorx="page" anchory="page"/>
          </v:shape>
        </w:pict>
      </w:r>
      <w:r w:rsidRPr="00C01DB0">
        <w:pict>
          <v:shape id="_x0000_s1555" type="#_x0000_t202" style="position:absolute;left:0;text-align:left;margin-left:33.85pt;margin-top:344.3pt;width:12.6pt;height:10.8pt;z-index:487882240;mso-position-horizontal-relative:page;mso-position-vertical-relative:page" filled="f" stroked="f">
            <v:textbox style="layout-flow:vertical" inset="0,0,0,0">
              <w:txbxContent>
                <w:p w:rsidR="00872F35" w:rsidRPr="00D65AF6" w:rsidRDefault="00872F35" w:rsidP="00D65AF6"/>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RPr="00454B04" w:rsidTr="00502CFE">
        <w:trPr>
          <w:trHeight w:val="1207"/>
        </w:trPr>
        <w:tc>
          <w:tcPr>
            <w:tcW w:w="1928" w:type="dxa"/>
            <w:vMerge w:val="restart"/>
            <w:tcBorders>
              <w:left w:val="single" w:sz="6" w:space="0" w:color="231F20"/>
            </w:tcBorders>
          </w:tcPr>
          <w:p w:rsidR="00502CFE" w:rsidRPr="00502CFE" w:rsidRDefault="00502CFE" w:rsidP="00502CFE">
            <w:pPr>
              <w:pStyle w:val="TableParagraph"/>
              <w:rPr>
                <w:sz w:val="18"/>
                <w:lang w:val="ru-RU"/>
              </w:rPr>
            </w:pPr>
          </w:p>
        </w:tc>
        <w:tc>
          <w:tcPr>
            <w:tcW w:w="3175" w:type="dxa"/>
          </w:tcPr>
          <w:p w:rsidR="00502CFE" w:rsidRDefault="00502CFE" w:rsidP="00502CFE">
            <w:pPr>
              <w:pStyle w:val="TableParagraph"/>
              <w:spacing w:before="62" w:line="242" w:lineRule="auto"/>
              <w:ind w:right="364"/>
              <w:rPr>
                <w:sz w:val="18"/>
              </w:rPr>
            </w:pPr>
            <w:r w:rsidRPr="00502CFE">
              <w:rPr>
                <w:color w:val="231F20"/>
                <w:w w:val="115"/>
                <w:sz w:val="18"/>
                <w:lang w:val="ru-RU"/>
              </w:rPr>
              <w:t>выбору); Х. Ли. «Убить пере-</w:t>
            </w:r>
            <w:r w:rsidRPr="00502CFE">
              <w:rPr>
                <w:color w:val="231F20"/>
                <w:spacing w:val="1"/>
                <w:w w:val="115"/>
                <w:sz w:val="18"/>
                <w:lang w:val="ru-RU"/>
              </w:rPr>
              <w:t xml:space="preserve"> </w:t>
            </w:r>
            <w:r w:rsidRPr="00502CFE">
              <w:rPr>
                <w:color w:val="231F20"/>
                <w:w w:val="115"/>
                <w:sz w:val="18"/>
                <w:lang w:val="ru-RU"/>
              </w:rPr>
              <w:t>смешника» (главы по выбору)</w:t>
            </w:r>
            <w:r w:rsidRPr="00502CFE">
              <w:rPr>
                <w:color w:val="231F20"/>
                <w:spacing w:val="-49"/>
                <w:w w:val="115"/>
                <w:sz w:val="18"/>
                <w:lang w:val="ru-RU"/>
              </w:rPr>
              <w:t xml:space="preserve"> </w:t>
            </w:r>
            <w:r w:rsidRPr="00502CFE">
              <w:rPr>
                <w:color w:val="231F20"/>
                <w:w w:val="120"/>
                <w:sz w:val="18"/>
                <w:lang w:val="ru-RU"/>
              </w:rPr>
              <w:t>и</w:t>
            </w:r>
            <w:r w:rsidRPr="00502CFE">
              <w:rPr>
                <w:color w:val="231F20"/>
                <w:spacing w:val="-12"/>
                <w:w w:val="120"/>
                <w:sz w:val="18"/>
                <w:lang w:val="ru-RU"/>
              </w:rPr>
              <w:t xml:space="preserve"> </w:t>
            </w:r>
            <w:r w:rsidRPr="00502CFE">
              <w:rPr>
                <w:color w:val="231F20"/>
                <w:w w:val="120"/>
                <w:sz w:val="18"/>
                <w:lang w:val="ru-RU"/>
              </w:rPr>
              <w:t>др.</w:t>
            </w:r>
            <w:r w:rsidRPr="00502CFE">
              <w:rPr>
                <w:color w:val="231F20"/>
                <w:spacing w:val="-11"/>
                <w:w w:val="120"/>
                <w:sz w:val="18"/>
                <w:lang w:val="ru-RU"/>
              </w:rPr>
              <w:t xml:space="preserve"> </w:t>
            </w:r>
            <w:r>
              <w:rPr>
                <w:color w:val="231F20"/>
                <w:w w:val="120"/>
                <w:sz w:val="18"/>
              </w:rPr>
              <w:t>(4</w:t>
            </w:r>
            <w:r>
              <w:rPr>
                <w:color w:val="231F20"/>
                <w:spacing w:val="-12"/>
                <w:w w:val="120"/>
                <w:sz w:val="18"/>
              </w:rPr>
              <w:t xml:space="preserve"> </w:t>
            </w:r>
            <w:r>
              <w:rPr>
                <w:color w:val="231F20"/>
                <w:w w:val="120"/>
                <w:sz w:val="18"/>
              </w:rPr>
              <w:t>ч)</w:t>
            </w:r>
          </w:p>
        </w:tc>
        <w:tc>
          <w:tcPr>
            <w:tcW w:w="5046" w:type="dxa"/>
          </w:tcPr>
          <w:p w:rsidR="00502CFE" w:rsidRPr="00502CFE" w:rsidRDefault="00502CFE" w:rsidP="00502CFE">
            <w:pPr>
              <w:pStyle w:val="TableParagraph"/>
              <w:spacing w:before="62" w:line="242" w:lineRule="auto"/>
              <w:ind w:right="328"/>
              <w:rPr>
                <w:sz w:val="18"/>
                <w:lang w:val="ru-RU"/>
              </w:rPr>
            </w:pPr>
            <w:r w:rsidRPr="00502CFE">
              <w:rPr>
                <w:color w:val="231F20"/>
                <w:w w:val="115"/>
                <w:sz w:val="18"/>
                <w:lang w:val="ru-RU"/>
              </w:rPr>
              <w:t>в справочной, энциклопедической литературе.</w:t>
            </w:r>
            <w:r w:rsidRPr="00502CFE">
              <w:rPr>
                <w:color w:val="231F20"/>
                <w:spacing w:val="1"/>
                <w:w w:val="115"/>
                <w:sz w:val="18"/>
                <w:lang w:val="ru-RU"/>
              </w:rPr>
              <w:t xml:space="preserve"> </w:t>
            </w:r>
            <w:r w:rsidRPr="00502CFE">
              <w:rPr>
                <w:color w:val="231F20"/>
                <w:w w:val="115"/>
                <w:sz w:val="18"/>
                <w:lang w:val="ru-RU"/>
              </w:rPr>
              <w:t>Выстраивать с помощью учителя траекторию само-</w:t>
            </w:r>
            <w:r w:rsidRPr="00502CFE">
              <w:rPr>
                <w:color w:val="231F20"/>
                <w:spacing w:val="-49"/>
                <w:w w:val="115"/>
                <w:sz w:val="18"/>
                <w:lang w:val="ru-RU"/>
              </w:rPr>
              <w:t xml:space="preserve"> </w:t>
            </w:r>
            <w:r w:rsidRPr="00502CFE">
              <w:rPr>
                <w:color w:val="231F20"/>
                <w:w w:val="115"/>
                <w:sz w:val="18"/>
                <w:lang w:val="ru-RU"/>
              </w:rPr>
              <w:t>стоятельного чтения. Участвовать в разработке</w:t>
            </w:r>
            <w:r w:rsidRPr="00502CFE">
              <w:rPr>
                <w:color w:val="231F20"/>
                <w:spacing w:val="1"/>
                <w:w w:val="115"/>
                <w:sz w:val="18"/>
                <w:lang w:val="ru-RU"/>
              </w:rPr>
              <w:t xml:space="preserve"> </w:t>
            </w:r>
            <w:r w:rsidRPr="00502CFE">
              <w:rPr>
                <w:color w:val="231F20"/>
                <w:w w:val="115"/>
                <w:sz w:val="18"/>
                <w:lang w:val="ru-RU"/>
              </w:rPr>
              <w:t>учебных проектов. Писать отзыв на прочитанную</w:t>
            </w:r>
            <w:r w:rsidRPr="00502CFE">
              <w:rPr>
                <w:color w:val="231F20"/>
                <w:spacing w:val="1"/>
                <w:w w:val="115"/>
                <w:sz w:val="18"/>
                <w:lang w:val="ru-RU"/>
              </w:rPr>
              <w:t xml:space="preserve"> </w:t>
            </w:r>
            <w:r w:rsidRPr="00502CFE">
              <w:rPr>
                <w:color w:val="231F20"/>
                <w:w w:val="115"/>
                <w:sz w:val="18"/>
                <w:lang w:val="ru-RU"/>
              </w:rPr>
              <w:t>книгу.</w:t>
            </w:r>
          </w:p>
        </w:tc>
      </w:tr>
      <w:tr w:rsidR="00502CFE" w:rsidTr="00502CFE">
        <w:trPr>
          <w:trHeight w:val="2675"/>
        </w:trPr>
        <w:tc>
          <w:tcPr>
            <w:tcW w:w="1928" w:type="dxa"/>
            <w:vMerge/>
          </w:tcPr>
          <w:p w:rsidR="00502CFE" w:rsidRPr="00502CFE" w:rsidRDefault="00502CFE" w:rsidP="00502CFE">
            <w:pPr>
              <w:rPr>
                <w:sz w:val="2"/>
                <w:szCs w:val="2"/>
                <w:lang w:val="ru-RU"/>
              </w:rPr>
            </w:pPr>
          </w:p>
        </w:tc>
        <w:tc>
          <w:tcPr>
            <w:tcW w:w="3175" w:type="dxa"/>
            <w:tcBorders>
              <w:bottom w:val="single" w:sz="6" w:space="0" w:color="231F20"/>
            </w:tcBorders>
          </w:tcPr>
          <w:p w:rsidR="00502CFE" w:rsidRPr="00502CFE" w:rsidRDefault="00502CFE" w:rsidP="00502CFE">
            <w:pPr>
              <w:pStyle w:val="TableParagraph"/>
              <w:spacing w:before="63" w:line="242" w:lineRule="auto"/>
              <w:ind w:right="295"/>
              <w:rPr>
                <w:sz w:val="18"/>
                <w:szCs w:val="18"/>
                <w:lang w:val="ru-RU"/>
              </w:rPr>
            </w:pPr>
            <w:r w:rsidRPr="00502CFE">
              <w:rPr>
                <w:color w:val="231F20"/>
                <w:w w:val="115"/>
                <w:sz w:val="18"/>
                <w:szCs w:val="18"/>
                <w:lang w:val="ru-RU"/>
              </w:rPr>
              <w:t>Произведения современных</w:t>
            </w:r>
            <w:r w:rsidRPr="00502CFE">
              <w:rPr>
                <w:color w:val="231F20"/>
                <w:spacing w:val="1"/>
                <w:w w:val="115"/>
                <w:sz w:val="18"/>
                <w:szCs w:val="18"/>
                <w:lang w:val="ru-RU"/>
              </w:rPr>
              <w:t xml:space="preserve"> </w:t>
            </w:r>
            <w:r w:rsidRPr="00502CFE">
              <w:rPr>
                <w:color w:val="231F20"/>
                <w:w w:val="115"/>
                <w:sz w:val="18"/>
                <w:szCs w:val="18"/>
                <w:lang w:val="ru-RU"/>
              </w:rPr>
              <w:t>зарубежных</w:t>
            </w:r>
            <w:r w:rsidRPr="00502CFE">
              <w:rPr>
                <w:color w:val="231F20"/>
                <w:spacing w:val="1"/>
                <w:w w:val="115"/>
                <w:sz w:val="18"/>
                <w:szCs w:val="18"/>
                <w:lang w:val="ru-RU"/>
              </w:rPr>
              <w:t xml:space="preserve"> </w:t>
            </w:r>
            <w:r w:rsidRPr="00502CFE">
              <w:rPr>
                <w:color w:val="231F20"/>
                <w:w w:val="115"/>
                <w:sz w:val="18"/>
                <w:szCs w:val="18"/>
                <w:lang w:val="ru-RU"/>
              </w:rPr>
              <w:t>писателей-фантастов</w:t>
            </w:r>
            <w:r w:rsidRPr="00502CFE">
              <w:rPr>
                <w:color w:val="231F20"/>
                <w:spacing w:val="-9"/>
                <w:w w:val="115"/>
                <w:sz w:val="18"/>
                <w:szCs w:val="18"/>
                <w:lang w:val="ru-RU"/>
              </w:rPr>
              <w:t xml:space="preserve"> </w:t>
            </w:r>
            <w:r w:rsidRPr="00502CFE">
              <w:rPr>
                <w:color w:val="231F20"/>
                <w:w w:val="115"/>
                <w:sz w:val="18"/>
                <w:szCs w:val="18"/>
                <w:lang w:val="ru-RU"/>
              </w:rPr>
              <w:t>(не</w:t>
            </w:r>
            <w:r w:rsidRPr="00502CFE">
              <w:rPr>
                <w:color w:val="231F20"/>
                <w:spacing w:val="-9"/>
                <w:w w:val="115"/>
                <w:sz w:val="18"/>
                <w:szCs w:val="18"/>
                <w:lang w:val="ru-RU"/>
              </w:rPr>
              <w:t xml:space="preserve"> </w:t>
            </w:r>
            <w:r w:rsidRPr="00502CFE">
              <w:rPr>
                <w:color w:val="231F20"/>
                <w:w w:val="115"/>
                <w:sz w:val="18"/>
                <w:szCs w:val="18"/>
                <w:lang w:val="ru-RU"/>
              </w:rPr>
              <w:t>менее</w:t>
            </w:r>
            <w:r w:rsidRPr="00502CFE">
              <w:rPr>
                <w:color w:val="231F20"/>
                <w:spacing w:val="-9"/>
                <w:w w:val="115"/>
                <w:sz w:val="18"/>
                <w:szCs w:val="18"/>
                <w:lang w:val="ru-RU"/>
              </w:rPr>
              <w:t xml:space="preserve"> </w:t>
            </w:r>
            <w:r w:rsidRPr="00502CFE">
              <w:rPr>
                <w:color w:val="231F20"/>
                <w:w w:val="115"/>
                <w:sz w:val="18"/>
                <w:szCs w:val="18"/>
                <w:lang w:val="ru-RU"/>
              </w:rPr>
              <w:t>двух).</w:t>
            </w:r>
          </w:p>
          <w:p w:rsidR="00502CFE" w:rsidRPr="00502CFE" w:rsidRDefault="00502CFE" w:rsidP="00502CFE">
            <w:pPr>
              <w:pStyle w:val="TableParagraph"/>
              <w:spacing w:before="2"/>
              <w:jc w:val="both"/>
              <w:rPr>
                <w:sz w:val="18"/>
                <w:lang w:val="ru-RU"/>
              </w:rPr>
            </w:pPr>
            <w:r w:rsidRPr="00502CFE">
              <w:rPr>
                <w:color w:val="231F20"/>
                <w:w w:val="120"/>
                <w:sz w:val="18"/>
                <w:lang w:val="ru-RU"/>
              </w:rPr>
              <w:t>Например,</w:t>
            </w:r>
            <w:r w:rsidRPr="00502CFE">
              <w:rPr>
                <w:color w:val="231F20"/>
                <w:spacing w:val="-9"/>
                <w:w w:val="120"/>
                <w:sz w:val="18"/>
                <w:lang w:val="ru-RU"/>
              </w:rPr>
              <w:t xml:space="preserve"> </w:t>
            </w:r>
            <w:r w:rsidRPr="00502CFE">
              <w:rPr>
                <w:color w:val="231F20"/>
                <w:w w:val="120"/>
                <w:sz w:val="18"/>
                <w:lang w:val="ru-RU"/>
              </w:rPr>
              <w:t>Дж.</w:t>
            </w:r>
            <w:r w:rsidRPr="00502CFE">
              <w:rPr>
                <w:color w:val="231F20"/>
                <w:spacing w:val="-9"/>
                <w:w w:val="120"/>
                <w:sz w:val="18"/>
                <w:lang w:val="ru-RU"/>
              </w:rPr>
              <w:t xml:space="preserve"> </w:t>
            </w:r>
            <w:r w:rsidRPr="00502CFE">
              <w:rPr>
                <w:color w:val="231F20"/>
                <w:w w:val="120"/>
                <w:sz w:val="18"/>
                <w:lang w:val="ru-RU"/>
              </w:rPr>
              <w:t>К.</w:t>
            </w:r>
            <w:r w:rsidRPr="00502CFE">
              <w:rPr>
                <w:color w:val="231F20"/>
                <w:spacing w:val="-9"/>
                <w:w w:val="120"/>
                <w:sz w:val="18"/>
                <w:lang w:val="ru-RU"/>
              </w:rPr>
              <w:t xml:space="preserve"> </w:t>
            </w:r>
            <w:r w:rsidRPr="00502CFE">
              <w:rPr>
                <w:color w:val="231F20"/>
                <w:w w:val="120"/>
                <w:sz w:val="18"/>
                <w:lang w:val="ru-RU"/>
              </w:rPr>
              <w:t>Роулинг.</w:t>
            </w:r>
          </w:p>
          <w:p w:rsidR="00502CFE" w:rsidRDefault="00502CFE" w:rsidP="00502CFE">
            <w:pPr>
              <w:pStyle w:val="TableParagraph"/>
              <w:spacing w:before="3" w:line="242" w:lineRule="auto"/>
              <w:ind w:right="194"/>
              <w:jc w:val="both"/>
              <w:rPr>
                <w:sz w:val="18"/>
                <w:szCs w:val="18"/>
              </w:rPr>
            </w:pPr>
            <w:r w:rsidRPr="00502CFE">
              <w:rPr>
                <w:color w:val="231F20"/>
                <w:w w:val="115"/>
                <w:sz w:val="18"/>
                <w:szCs w:val="18"/>
                <w:lang w:val="ru-RU"/>
              </w:rPr>
              <w:t>«Гарри</w:t>
            </w:r>
            <w:r w:rsidRPr="00502CFE">
              <w:rPr>
                <w:color w:val="231F20"/>
                <w:spacing w:val="-12"/>
                <w:w w:val="115"/>
                <w:sz w:val="18"/>
                <w:szCs w:val="18"/>
                <w:lang w:val="ru-RU"/>
              </w:rPr>
              <w:t xml:space="preserve"> </w:t>
            </w:r>
            <w:r w:rsidRPr="00502CFE">
              <w:rPr>
                <w:color w:val="231F20"/>
                <w:w w:val="115"/>
                <w:sz w:val="18"/>
                <w:szCs w:val="18"/>
                <w:lang w:val="ru-RU"/>
              </w:rPr>
              <w:t>Поттер»</w:t>
            </w:r>
            <w:r w:rsidRPr="00502CFE">
              <w:rPr>
                <w:color w:val="231F20"/>
                <w:spacing w:val="-12"/>
                <w:w w:val="115"/>
                <w:sz w:val="18"/>
                <w:szCs w:val="18"/>
                <w:lang w:val="ru-RU"/>
              </w:rPr>
              <w:t xml:space="preserve"> </w:t>
            </w:r>
            <w:r w:rsidRPr="00502CFE">
              <w:rPr>
                <w:color w:val="231F20"/>
                <w:w w:val="115"/>
                <w:sz w:val="18"/>
                <w:szCs w:val="18"/>
                <w:lang w:val="ru-RU"/>
              </w:rPr>
              <w:t>(главы</w:t>
            </w:r>
            <w:r w:rsidRPr="00502CFE">
              <w:rPr>
                <w:color w:val="231F20"/>
                <w:spacing w:val="-12"/>
                <w:w w:val="115"/>
                <w:sz w:val="18"/>
                <w:szCs w:val="18"/>
                <w:lang w:val="ru-RU"/>
              </w:rPr>
              <w:t xml:space="preserve"> </w:t>
            </w:r>
            <w:r w:rsidRPr="00502CFE">
              <w:rPr>
                <w:color w:val="231F20"/>
                <w:w w:val="115"/>
                <w:sz w:val="18"/>
                <w:szCs w:val="18"/>
                <w:lang w:val="ru-RU"/>
              </w:rPr>
              <w:t>по</w:t>
            </w:r>
            <w:r w:rsidRPr="00502CFE">
              <w:rPr>
                <w:color w:val="231F20"/>
                <w:spacing w:val="-11"/>
                <w:w w:val="115"/>
                <w:sz w:val="18"/>
                <w:szCs w:val="18"/>
                <w:lang w:val="ru-RU"/>
              </w:rPr>
              <w:t xml:space="preserve"> </w:t>
            </w:r>
            <w:r w:rsidRPr="00502CFE">
              <w:rPr>
                <w:color w:val="231F20"/>
                <w:w w:val="115"/>
                <w:sz w:val="18"/>
                <w:szCs w:val="18"/>
                <w:lang w:val="ru-RU"/>
              </w:rPr>
              <w:t>выбору), Д. У. Джонс. «Дом с характером»</w:t>
            </w:r>
            <w:r w:rsidRPr="00502CFE">
              <w:rPr>
                <w:color w:val="231F20"/>
                <w:spacing w:val="-9"/>
                <w:w w:val="115"/>
                <w:sz w:val="18"/>
                <w:szCs w:val="18"/>
                <w:lang w:val="ru-RU"/>
              </w:rPr>
              <w:t xml:space="preserve"> </w:t>
            </w:r>
            <w:r w:rsidRPr="00502CFE">
              <w:rPr>
                <w:color w:val="231F20"/>
                <w:w w:val="115"/>
                <w:sz w:val="18"/>
                <w:szCs w:val="18"/>
                <w:lang w:val="ru-RU"/>
              </w:rPr>
              <w:t>и</w:t>
            </w:r>
            <w:r w:rsidRPr="00502CFE">
              <w:rPr>
                <w:color w:val="231F20"/>
                <w:spacing w:val="-8"/>
                <w:w w:val="115"/>
                <w:sz w:val="18"/>
                <w:szCs w:val="18"/>
                <w:lang w:val="ru-RU"/>
              </w:rPr>
              <w:t xml:space="preserve"> </w:t>
            </w:r>
            <w:r w:rsidRPr="00502CFE">
              <w:rPr>
                <w:color w:val="231F20"/>
                <w:w w:val="115"/>
                <w:sz w:val="18"/>
                <w:szCs w:val="18"/>
                <w:lang w:val="ru-RU"/>
              </w:rPr>
              <w:t>др.</w:t>
            </w:r>
            <w:r w:rsidRPr="00502CFE">
              <w:rPr>
                <w:color w:val="231F20"/>
                <w:spacing w:val="-8"/>
                <w:w w:val="115"/>
                <w:sz w:val="18"/>
                <w:szCs w:val="18"/>
                <w:lang w:val="ru-RU"/>
              </w:rPr>
              <w:t xml:space="preserve"> </w:t>
            </w:r>
            <w:r w:rsidRPr="07A61B91">
              <w:rPr>
                <w:color w:val="231F20"/>
                <w:w w:val="115"/>
                <w:sz w:val="18"/>
                <w:szCs w:val="18"/>
              </w:rPr>
              <w:t>(3</w:t>
            </w:r>
            <w:r w:rsidRPr="07A61B91">
              <w:rPr>
                <w:color w:val="231F20"/>
                <w:spacing w:val="-8"/>
                <w:w w:val="115"/>
                <w:sz w:val="18"/>
                <w:szCs w:val="18"/>
              </w:rPr>
              <w:t xml:space="preserve"> </w:t>
            </w:r>
            <w:r w:rsidRPr="07A61B91">
              <w:rPr>
                <w:color w:val="231F20"/>
                <w:w w:val="115"/>
                <w:sz w:val="18"/>
                <w:szCs w:val="18"/>
              </w:rPr>
              <w:t>ч)</w:t>
            </w:r>
          </w:p>
        </w:tc>
        <w:tc>
          <w:tcPr>
            <w:tcW w:w="5046" w:type="dxa"/>
            <w:tcBorders>
              <w:bottom w:val="single" w:sz="6" w:space="0" w:color="231F20"/>
            </w:tcBorders>
          </w:tcPr>
          <w:p w:rsidR="00502CFE" w:rsidRPr="00502CFE" w:rsidRDefault="00502CFE" w:rsidP="00502CFE">
            <w:pPr>
              <w:pStyle w:val="TableParagraph"/>
              <w:spacing w:before="63" w:line="242" w:lineRule="auto"/>
              <w:rPr>
                <w:sz w:val="18"/>
                <w:szCs w:val="18"/>
                <w:lang w:val="ru-RU"/>
              </w:rPr>
            </w:pPr>
            <w:r w:rsidRPr="00502CFE">
              <w:rPr>
                <w:color w:val="231F20"/>
                <w:w w:val="115"/>
                <w:sz w:val="18"/>
                <w:szCs w:val="18"/>
                <w:lang w:val="ru-RU"/>
              </w:rPr>
              <w:t>Читать</w:t>
            </w:r>
            <w:r w:rsidRPr="00502CFE">
              <w:rPr>
                <w:color w:val="231F20"/>
                <w:spacing w:val="3"/>
                <w:w w:val="115"/>
                <w:sz w:val="18"/>
                <w:szCs w:val="18"/>
                <w:lang w:val="ru-RU"/>
              </w:rPr>
              <w:t xml:space="preserve"> </w:t>
            </w:r>
            <w:r w:rsidRPr="00502CFE">
              <w:rPr>
                <w:color w:val="231F20"/>
                <w:w w:val="115"/>
                <w:sz w:val="18"/>
                <w:szCs w:val="18"/>
                <w:lang w:val="ru-RU"/>
              </w:rPr>
              <w:t>выразительно</w:t>
            </w:r>
            <w:r w:rsidRPr="00502CFE">
              <w:rPr>
                <w:color w:val="231F20"/>
                <w:spacing w:val="4"/>
                <w:w w:val="115"/>
                <w:sz w:val="18"/>
                <w:szCs w:val="18"/>
                <w:lang w:val="ru-RU"/>
              </w:rPr>
              <w:t xml:space="preserve"> </w:t>
            </w:r>
            <w:r w:rsidRPr="00502CFE">
              <w:rPr>
                <w:color w:val="231F20"/>
                <w:w w:val="115"/>
                <w:sz w:val="18"/>
                <w:szCs w:val="18"/>
                <w:lang w:val="ru-RU"/>
              </w:rPr>
              <w:t>литературное</w:t>
            </w:r>
            <w:r w:rsidRPr="00502CFE">
              <w:rPr>
                <w:color w:val="231F20"/>
                <w:spacing w:val="4"/>
                <w:w w:val="115"/>
                <w:sz w:val="18"/>
                <w:szCs w:val="18"/>
                <w:lang w:val="ru-RU"/>
              </w:rPr>
              <w:t xml:space="preserve"> </w:t>
            </w:r>
            <w:r w:rsidRPr="00502CFE">
              <w:rPr>
                <w:color w:val="231F20"/>
                <w:w w:val="115"/>
                <w:sz w:val="18"/>
                <w:szCs w:val="18"/>
                <w:lang w:val="ru-RU"/>
              </w:rPr>
              <w:t>произведение,</w:t>
            </w:r>
            <w:r w:rsidRPr="00502CFE">
              <w:rPr>
                <w:color w:val="231F20"/>
                <w:spacing w:val="1"/>
                <w:w w:val="115"/>
                <w:sz w:val="18"/>
                <w:szCs w:val="18"/>
                <w:lang w:val="ru-RU"/>
              </w:rPr>
              <w:t xml:space="preserve"> </w:t>
            </w:r>
            <w:r w:rsidRPr="00502CFE">
              <w:rPr>
                <w:color w:val="231F20"/>
                <w:w w:val="115"/>
                <w:sz w:val="18"/>
                <w:szCs w:val="18"/>
                <w:lang w:val="ru-RU"/>
              </w:rPr>
              <w:t>отвечать</w:t>
            </w:r>
            <w:r w:rsidRPr="00502CFE">
              <w:rPr>
                <w:color w:val="231F20"/>
                <w:spacing w:val="6"/>
                <w:w w:val="115"/>
                <w:sz w:val="18"/>
                <w:szCs w:val="18"/>
                <w:lang w:val="ru-RU"/>
              </w:rPr>
              <w:t xml:space="preserve"> </w:t>
            </w:r>
            <w:r w:rsidRPr="00502CFE">
              <w:rPr>
                <w:color w:val="231F20"/>
                <w:w w:val="115"/>
                <w:sz w:val="18"/>
                <w:szCs w:val="18"/>
                <w:lang w:val="ru-RU"/>
              </w:rPr>
              <w:t>на</w:t>
            </w:r>
            <w:r w:rsidRPr="00502CFE">
              <w:rPr>
                <w:color w:val="231F20"/>
                <w:spacing w:val="6"/>
                <w:w w:val="115"/>
                <w:sz w:val="18"/>
                <w:szCs w:val="18"/>
                <w:lang w:val="ru-RU"/>
              </w:rPr>
              <w:t xml:space="preserve"> </w:t>
            </w:r>
            <w:r w:rsidRPr="00502CFE">
              <w:rPr>
                <w:color w:val="231F20"/>
                <w:w w:val="115"/>
                <w:sz w:val="18"/>
                <w:szCs w:val="18"/>
                <w:lang w:val="ru-RU"/>
              </w:rPr>
              <w:t>вопросы,</w:t>
            </w:r>
            <w:r w:rsidRPr="00502CFE">
              <w:rPr>
                <w:color w:val="231F20"/>
                <w:spacing w:val="6"/>
                <w:w w:val="115"/>
                <w:sz w:val="18"/>
                <w:szCs w:val="18"/>
                <w:lang w:val="ru-RU"/>
              </w:rPr>
              <w:t xml:space="preserve"> </w:t>
            </w:r>
            <w:r w:rsidRPr="00502CFE">
              <w:rPr>
                <w:color w:val="231F20"/>
                <w:w w:val="115"/>
                <w:sz w:val="18"/>
                <w:szCs w:val="18"/>
                <w:lang w:val="ru-RU"/>
              </w:rPr>
              <w:t>самостоятельно</w:t>
            </w:r>
            <w:r w:rsidRPr="00502CFE">
              <w:rPr>
                <w:color w:val="231F20"/>
                <w:spacing w:val="6"/>
                <w:w w:val="115"/>
                <w:sz w:val="18"/>
                <w:szCs w:val="18"/>
                <w:lang w:val="ru-RU"/>
              </w:rPr>
              <w:t xml:space="preserve"> </w:t>
            </w:r>
            <w:r w:rsidRPr="00502CFE">
              <w:rPr>
                <w:color w:val="231F20"/>
                <w:w w:val="115"/>
                <w:sz w:val="18"/>
                <w:szCs w:val="18"/>
                <w:lang w:val="ru-RU"/>
              </w:rPr>
              <w:t>формулировать</w:t>
            </w:r>
            <w:r w:rsidRPr="00502CFE">
              <w:rPr>
                <w:color w:val="231F20"/>
                <w:spacing w:val="1"/>
                <w:w w:val="115"/>
                <w:sz w:val="18"/>
                <w:szCs w:val="18"/>
                <w:lang w:val="ru-RU"/>
              </w:rPr>
              <w:t xml:space="preserve"> </w:t>
            </w:r>
            <w:r w:rsidRPr="00502CFE">
              <w:rPr>
                <w:color w:val="231F20"/>
                <w:w w:val="115"/>
                <w:sz w:val="18"/>
                <w:szCs w:val="18"/>
                <w:lang w:val="ru-RU"/>
              </w:rPr>
              <w:t>вопросы. Определять жанровую особенность произведения.</w:t>
            </w:r>
            <w:r w:rsidRPr="00502CFE">
              <w:rPr>
                <w:color w:val="231F20"/>
                <w:spacing w:val="-1"/>
                <w:w w:val="115"/>
                <w:sz w:val="18"/>
                <w:szCs w:val="18"/>
                <w:lang w:val="ru-RU"/>
              </w:rPr>
              <w:t xml:space="preserve"> </w:t>
            </w:r>
            <w:r w:rsidRPr="00502CFE">
              <w:rPr>
                <w:color w:val="231F20"/>
                <w:w w:val="115"/>
                <w:sz w:val="18"/>
                <w:szCs w:val="18"/>
                <w:lang w:val="ru-RU"/>
              </w:rPr>
              <w:t>Определять</w:t>
            </w:r>
            <w:r w:rsidRPr="00502CFE">
              <w:rPr>
                <w:color w:val="231F20"/>
                <w:spacing w:val="-1"/>
                <w:w w:val="115"/>
                <w:sz w:val="18"/>
                <w:szCs w:val="18"/>
                <w:lang w:val="ru-RU"/>
              </w:rPr>
              <w:t xml:space="preserve"> </w:t>
            </w:r>
            <w:r w:rsidRPr="00502CFE">
              <w:rPr>
                <w:color w:val="231F20"/>
                <w:w w:val="115"/>
                <w:sz w:val="18"/>
                <w:szCs w:val="18"/>
                <w:lang w:val="ru-RU"/>
              </w:rPr>
              <w:t>тему,</w:t>
            </w:r>
            <w:r w:rsidRPr="00502CFE">
              <w:rPr>
                <w:color w:val="231F20"/>
                <w:spacing w:val="-1"/>
                <w:w w:val="115"/>
                <w:sz w:val="18"/>
                <w:szCs w:val="18"/>
                <w:lang w:val="ru-RU"/>
              </w:rPr>
              <w:t xml:space="preserve"> </w:t>
            </w:r>
            <w:r w:rsidRPr="00502CFE">
              <w:rPr>
                <w:color w:val="231F20"/>
                <w:w w:val="115"/>
                <w:sz w:val="18"/>
                <w:szCs w:val="18"/>
                <w:lang w:val="ru-RU"/>
              </w:rPr>
              <w:t>идею,</w:t>
            </w:r>
            <w:r w:rsidRPr="00502CFE">
              <w:rPr>
                <w:color w:val="231F20"/>
                <w:spacing w:val="-1"/>
                <w:w w:val="115"/>
                <w:sz w:val="18"/>
                <w:szCs w:val="18"/>
                <w:lang w:val="ru-RU"/>
              </w:rPr>
              <w:t xml:space="preserve"> </w:t>
            </w:r>
            <w:r w:rsidRPr="00502CFE">
              <w:rPr>
                <w:color w:val="231F20"/>
                <w:w w:val="115"/>
                <w:sz w:val="18"/>
                <w:szCs w:val="18"/>
                <w:lang w:val="ru-RU"/>
              </w:rPr>
              <w:t>художественные</w:t>
            </w:r>
          </w:p>
          <w:p w:rsidR="00502CFE" w:rsidRPr="00502CFE" w:rsidRDefault="00502CFE" w:rsidP="00502CFE">
            <w:pPr>
              <w:pStyle w:val="TableParagraph"/>
              <w:spacing w:before="3" w:line="242" w:lineRule="auto"/>
              <w:ind w:right="476"/>
              <w:rPr>
                <w:sz w:val="18"/>
                <w:lang w:val="ru-RU"/>
              </w:rPr>
            </w:pPr>
            <w:r w:rsidRPr="00502CFE">
              <w:rPr>
                <w:color w:val="231F20"/>
                <w:w w:val="115"/>
                <w:sz w:val="18"/>
                <w:lang w:val="ru-RU"/>
              </w:rPr>
              <w:t>и композиционные особенности произведения.</w:t>
            </w:r>
            <w:r w:rsidRPr="00502CFE">
              <w:rPr>
                <w:color w:val="231F20"/>
                <w:spacing w:val="1"/>
                <w:w w:val="115"/>
                <w:sz w:val="18"/>
                <w:lang w:val="ru-RU"/>
              </w:rPr>
              <w:t xml:space="preserve"> </w:t>
            </w:r>
            <w:r w:rsidRPr="00502CFE">
              <w:rPr>
                <w:color w:val="231F20"/>
                <w:w w:val="115"/>
                <w:sz w:val="18"/>
                <w:lang w:val="ru-RU"/>
              </w:rPr>
              <w:t>Находить информацию об</w:t>
            </w:r>
            <w:r w:rsidRPr="00502CFE">
              <w:rPr>
                <w:color w:val="231F20"/>
                <w:spacing w:val="2"/>
                <w:w w:val="115"/>
                <w:sz w:val="18"/>
                <w:lang w:val="ru-RU"/>
              </w:rPr>
              <w:t xml:space="preserve"> </w:t>
            </w:r>
            <w:r w:rsidRPr="00502CFE">
              <w:rPr>
                <w:color w:val="231F20"/>
                <w:w w:val="115"/>
                <w:sz w:val="18"/>
                <w:lang w:val="ru-RU"/>
              </w:rPr>
              <w:t>авторе</w:t>
            </w:r>
            <w:r w:rsidRPr="00502CFE">
              <w:rPr>
                <w:color w:val="231F20"/>
                <w:spacing w:val="2"/>
                <w:w w:val="115"/>
                <w:sz w:val="18"/>
                <w:lang w:val="ru-RU"/>
              </w:rPr>
              <w:t xml:space="preserve"> </w:t>
            </w:r>
            <w:r w:rsidRPr="00502CFE">
              <w:rPr>
                <w:color w:val="231F20"/>
                <w:w w:val="115"/>
                <w:sz w:val="18"/>
                <w:lang w:val="ru-RU"/>
              </w:rPr>
              <w:t>и произведении</w:t>
            </w:r>
            <w:r w:rsidRPr="00502CFE">
              <w:rPr>
                <w:color w:val="231F20"/>
                <w:spacing w:val="-49"/>
                <w:w w:val="115"/>
                <w:sz w:val="18"/>
                <w:lang w:val="ru-RU"/>
              </w:rPr>
              <w:t xml:space="preserve"> </w:t>
            </w:r>
            <w:r w:rsidRPr="00502CFE">
              <w:rPr>
                <w:color w:val="231F20"/>
                <w:w w:val="115"/>
                <w:sz w:val="18"/>
                <w:lang w:val="ru-RU"/>
              </w:rPr>
              <w:t>в</w:t>
            </w:r>
            <w:r w:rsidRPr="00502CFE">
              <w:rPr>
                <w:color w:val="231F20"/>
                <w:spacing w:val="4"/>
                <w:w w:val="115"/>
                <w:sz w:val="18"/>
                <w:lang w:val="ru-RU"/>
              </w:rPr>
              <w:t xml:space="preserve"> </w:t>
            </w:r>
            <w:r w:rsidRPr="00502CFE">
              <w:rPr>
                <w:color w:val="231F20"/>
                <w:w w:val="115"/>
                <w:sz w:val="18"/>
                <w:lang w:val="ru-RU"/>
              </w:rPr>
              <w:t>справочной,</w:t>
            </w:r>
            <w:r w:rsidRPr="00502CFE">
              <w:rPr>
                <w:color w:val="231F20"/>
                <w:spacing w:val="4"/>
                <w:w w:val="115"/>
                <w:sz w:val="18"/>
                <w:lang w:val="ru-RU"/>
              </w:rPr>
              <w:t xml:space="preserve"> </w:t>
            </w:r>
            <w:r w:rsidRPr="00502CFE">
              <w:rPr>
                <w:color w:val="231F20"/>
                <w:w w:val="115"/>
                <w:sz w:val="18"/>
                <w:lang w:val="ru-RU"/>
              </w:rPr>
              <w:t>энциклопедической</w:t>
            </w:r>
            <w:r w:rsidRPr="00502CFE">
              <w:rPr>
                <w:color w:val="231F20"/>
                <w:spacing w:val="4"/>
                <w:w w:val="115"/>
                <w:sz w:val="18"/>
                <w:lang w:val="ru-RU"/>
              </w:rPr>
              <w:t xml:space="preserve"> </w:t>
            </w:r>
            <w:r w:rsidRPr="00502CFE">
              <w:rPr>
                <w:color w:val="231F20"/>
                <w:w w:val="115"/>
                <w:sz w:val="18"/>
                <w:lang w:val="ru-RU"/>
              </w:rPr>
              <w:t>литературе.</w:t>
            </w:r>
          </w:p>
          <w:p w:rsidR="00502CFE" w:rsidRDefault="00502CFE" w:rsidP="00502CFE">
            <w:pPr>
              <w:pStyle w:val="TableParagraph"/>
              <w:spacing w:before="3" w:line="242" w:lineRule="auto"/>
              <w:rPr>
                <w:sz w:val="18"/>
                <w:szCs w:val="18"/>
              </w:rPr>
            </w:pPr>
            <w:r w:rsidRPr="00502CFE">
              <w:rPr>
                <w:color w:val="231F20"/>
                <w:w w:val="115"/>
                <w:sz w:val="18"/>
                <w:szCs w:val="18"/>
                <w:lang w:val="ru-RU"/>
              </w:rPr>
              <w:t>Выстраивать с помощью учителя траекторию</w:t>
            </w:r>
            <w:r w:rsidRPr="00502CFE">
              <w:rPr>
                <w:color w:val="231F20"/>
                <w:spacing w:val="1"/>
                <w:w w:val="115"/>
                <w:sz w:val="18"/>
                <w:szCs w:val="18"/>
                <w:lang w:val="ru-RU"/>
              </w:rPr>
              <w:t xml:space="preserve"> </w:t>
            </w:r>
            <w:r w:rsidRPr="00502CFE">
              <w:rPr>
                <w:color w:val="231F20"/>
                <w:w w:val="115"/>
                <w:sz w:val="18"/>
                <w:szCs w:val="18"/>
                <w:lang w:val="ru-RU"/>
              </w:rPr>
              <w:t>самостоятельного</w:t>
            </w:r>
            <w:r w:rsidRPr="00502CFE">
              <w:rPr>
                <w:color w:val="231F20"/>
                <w:spacing w:val="6"/>
                <w:w w:val="115"/>
                <w:sz w:val="18"/>
                <w:szCs w:val="18"/>
                <w:lang w:val="ru-RU"/>
              </w:rPr>
              <w:t xml:space="preserve"> </w:t>
            </w:r>
            <w:r w:rsidRPr="00502CFE">
              <w:rPr>
                <w:color w:val="231F20"/>
                <w:w w:val="115"/>
                <w:sz w:val="18"/>
                <w:szCs w:val="18"/>
                <w:lang w:val="ru-RU"/>
              </w:rPr>
              <w:t>чтения.</w:t>
            </w:r>
            <w:r w:rsidRPr="00502CFE">
              <w:rPr>
                <w:color w:val="231F20"/>
                <w:spacing w:val="7"/>
                <w:w w:val="115"/>
                <w:sz w:val="18"/>
                <w:szCs w:val="18"/>
                <w:lang w:val="ru-RU"/>
              </w:rPr>
              <w:t xml:space="preserve"> </w:t>
            </w:r>
            <w:r w:rsidRPr="00502CFE">
              <w:rPr>
                <w:color w:val="231F20"/>
                <w:w w:val="115"/>
                <w:sz w:val="18"/>
                <w:szCs w:val="18"/>
                <w:lang w:val="ru-RU"/>
              </w:rPr>
              <w:t>Участвовать</w:t>
            </w:r>
            <w:r w:rsidRPr="00502CFE">
              <w:rPr>
                <w:color w:val="231F20"/>
                <w:spacing w:val="7"/>
                <w:w w:val="115"/>
                <w:sz w:val="18"/>
                <w:szCs w:val="18"/>
                <w:lang w:val="ru-RU"/>
              </w:rPr>
              <w:t xml:space="preserve"> </w:t>
            </w:r>
            <w:r w:rsidRPr="00502CFE">
              <w:rPr>
                <w:color w:val="231F20"/>
                <w:w w:val="115"/>
                <w:sz w:val="18"/>
                <w:szCs w:val="18"/>
                <w:lang w:val="ru-RU"/>
              </w:rPr>
              <w:t>в</w:t>
            </w:r>
            <w:r w:rsidRPr="00502CFE">
              <w:rPr>
                <w:color w:val="231F20"/>
                <w:spacing w:val="7"/>
                <w:w w:val="115"/>
                <w:sz w:val="18"/>
                <w:szCs w:val="18"/>
                <w:lang w:val="ru-RU"/>
              </w:rPr>
              <w:t xml:space="preserve"> </w:t>
            </w:r>
            <w:r w:rsidRPr="00502CFE">
              <w:rPr>
                <w:color w:val="231F20"/>
                <w:w w:val="115"/>
                <w:sz w:val="18"/>
                <w:szCs w:val="18"/>
                <w:lang w:val="ru-RU"/>
              </w:rPr>
              <w:t>разработке</w:t>
            </w:r>
            <w:r w:rsidRPr="00502CFE">
              <w:rPr>
                <w:color w:val="231F20"/>
                <w:spacing w:val="1"/>
                <w:w w:val="115"/>
                <w:sz w:val="18"/>
                <w:szCs w:val="18"/>
                <w:lang w:val="ru-RU"/>
              </w:rPr>
              <w:t xml:space="preserve"> </w:t>
            </w:r>
            <w:r w:rsidRPr="00502CFE">
              <w:rPr>
                <w:color w:val="231F20"/>
                <w:w w:val="115"/>
                <w:sz w:val="18"/>
                <w:szCs w:val="18"/>
                <w:lang w:val="ru-RU"/>
              </w:rPr>
              <w:t>учебных проектов. Писать отзыв на прочитанную</w:t>
            </w:r>
            <w:r w:rsidRPr="00502CFE">
              <w:rPr>
                <w:color w:val="231F20"/>
                <w:spacing w:val="1"/>
                <w:w w:val="115"/>
                <w:sz w:val="18"/>
                <w:szCs w:val="18"/>
                <w:lang w:val="ru-RU"/>
              </w:rPr>
              <w:t xml:space="preserve"> </w:t>
            </w:r>
            <w:r w:rsidRPr="00502CFE">
              <w:rPr>
                <w:color w:val="231F20"/>
                <w:w w:val="115"/>
                <w:sz w:val="18"/>
                <w:szCs w:val="18"/>
                <w:lang w:val="ru-RU"/>
              </w:rPr>
              <w:t>книгу.</w:t>
            </w:r>
            <w:r w:rsidRPr="00502CFE">
              <w:rPr>
                <w:color w:val="231F20"/>
                <w:spacing w:val="4"/>
                <w:w w:val="115"/>
                <w:sz w:val="18"/>
                <w:szCs w:val="18"/>
                <w:lang w:val="ru-RU"/>
              </w:rPr>
              <w:t xml:space="preserve"> </w:t>
            </w:r>
            <w:r w:rsidRPr="07A61B91">
              <w:rPr>
                <w:color w:val="231F20"/>
                <w:w w:val="115"/>
                <w:sz w:val="18"/>
                <w:szCs w:val="18"/>
              </w:rPr>
              <w:t>Создавать</w:t>
            </w:r>
            <w:r w:rsidRPr="07A61B91">
              <w:rPr>
                <w:color w:val="231F20"/>
                <w:spacing w:val="4"/>
                <w:w w:val="115"/>
                <w:sz w:val="18"/>
                <w:szCs w:val="18"/>
              </w:rPr>
              <w:t xml:space="preserve"> </w:t>
            </w:r>
            <w:r w:rsidRPr="07A61B91">
              <w:rPr>
                <w:color w:val="231F20"/>
                <w:w w:val="115"/>
                <w:sz w:val="18"/>
                <w:szCs w:val="18"/>
              </w:rPr>
              <w:t>аннотацию</w:t>
            </w:r>
            <w:r w:rsidRPr="07A61B91">
              <w:rPr>
                <w:color w:val="231F20"/>
                <w:spacing w:val="4"/>
                <w:w w:val="115"/>
                <w:sz w:val="18"/>
                <w:szCs w:val="18"/>
              </w:rPr>
              <w:t xml:space="preserve"> </w:t>
            </w:r>
            <w:r w:rsidRPr="07A61B91">
              <w:rPr>
                <w:color w:val="231F20"/>
                <w:w w:val="115"/>
                <w:sz w:val="18"/>
                <w:szCs w:val="18"/>
              </w:rPr>
              <w:t>на</w:t>
            </w:r>
            <w:r w:rsidRPr="07A61B91">
              <w:rPr>
                <w:color w:val="231F20"/>
                <w:spacing w:val="4"/>
                <w:w w:val="115"/>
                <w:sz w:val="18"/>
                <w:szCs w:val="18"/>
              </w:rPr>
              <w:t xml:space="preserve"> </w:t>
            </w:r>
            <w:r w:rsidRPr="07A61B91">
              <w:rPr>
                <w:color w:val="231F20"/>
                <w:w w:val="115"/>
                <w:sz w:val="18"/>
                <w:szCs w:val="18"/>
              </w:rPr>
              <w:t>прочитанное</w:t>
            </w:r>
            <w:r w:rsidRPr="07A61B91">
              <w:rPr>
                <w:color w:val="231F20"/>
                <w:spacing w:val="4"/>
                <w:w w:val="115"/>
                <w:sz w:val="18"/>
                <w:szCs w:val="18"/>
              </w:rPr>
              <w:t xml:space="preserve"> </w:t>
            </w:r>
            <w:r w:rsidRPr="07A61B91">
              <w:rPr>
                <w:color w:val="231F20"/>
                <w:w w:val="115"/>
                <w:sz w:val="18"/>
                <w:szCs w:val="18"/>
              </w:rPr>
              <w:t>произведение.</w:t>
            </w:r>
          </w:p>
        </w:tc>
      </w:tr>
    </w:tbl>
    <w:p w:rsidR="00502CFE" w:rsidRPr="00502CFE" w:rsidRDefault="00502CFE" w:rsidP="00502CFE">
      <w:pPr>
        <w:pStyle w:val="a3"/>
        <w:ind w:left="113" w:right="114"/>
        <w:rPr>
          <w:lang w:val="ru-RU"/>
        </w:rPr>
      </w:pPr>
      <w:r w:rsidRPr="00502CFE">
        <w:rPr>
          <w:color w:val="231F20"/>
          <w:w w:val="115"/>
          <w:lang w:val="ru-RU"/>
        </w:rPr>
        <w:t>15 резервных уроков предназначены для самостоятельного распределения учителем количества часов на тематический контроль, на дополнительное включение в тематическое планирование авторов</w:t>
      </w:r>
      <w:r w:rsidRPr="00502CFE">
        <w:rPr>
          <w:color w:val="231F20"/>
          <w:spacing w:val="1"/>
          <w:w w:val="115"/>
          <w:lang w:val="ru-RU"/>
        </w:rPr>
        <w:t xml:space="preserve"> </w:t>
      </w:r>
      <w:r w:rsidRPr="00502CFE">
        <w:rPr>
          <w:color w:val="231F20"/>
          <w:w w:val="115"/>
          <w:lang w:val="ru-RU"/>
        </w:rPr>
        <w:t>или</w:t>
      </w:r>
      <w:r w:rsidRPr="00502CFE">
        <w:rPr>
          <w:color w:val="231F20"/>
          <w:spacing w:val="39"/>
          <w:w w:val="115"/>
          <w:lang w:val="ru-RU"/>
        </w:rPr>
        <w:t xml:space="preserve"> </w:t>
      </w:r>
      <w:r w:rsidRPr="00502CFE">
        <w:rPr>
          <w:color w:val="231F20"/>
          <w:w w:val="115"/>
          <w:lang w:val="ru-RU"/>
        </w:rPr>
        <w:t>произведений,</w:t>
      </w:r>
      <w:r w:rsidRPr="00502CFE">
        <w:rPr>
          <w:color w:val="231F20"/>
          <w:spacing w:val="39"/>
          <w:w w:val="115"/>
          <w:lang w:val="ru-RU"/>
        </w:rPr>
        <w:t xml:space="preserve"> </w:t>
      </w:r>
      <w:r w:rsidRPr="00502CFE">
        <w:rPr>
          <w:color w:val="231F20"/>
          <w:w w:val="115"/>
          <w:lang w:val="ru-RU"/>
        </w:rPr>
        <w:t>на</w:t>
      </w:r>
      <w:r w:rsidRPr="00502CFE">
        <w:rPr>
          <w:color w:val="231F20"/>
          <w:spacing w:val="39"/>
          <w:w w:val="115"/>
          <w:lang w:val="ru-RU"/>
        </w:rPr>
        <w:t xml:space="preserve"> </w:t>
      </w:r>
      <w:r w:rsidRPr="00502CFE">
        <w:rPr>
          <w:color w:val="231F20"/>
          <w:w w:val="115"/>
          <w:lang w:val="ru-RU"/>
        </w:rPr>
        <w:t>рекомендации</w:t>
      </w:r>
      <w:r w:rsidRPr="00502CFE">
        <w:rPr>
          <w:color w:val="231F20"/>
          <w:spacing w:val="39"/>
          <w:w w:val="115"/>
          <w:lang w:val="ru-RU"/>
        </w:rPr>
        <w:t xml:space="preserve"> </w:t>
      </w:r>
      <w:r w:rsidRPr="00502CFE">
        <w:rPr>
          <w:color w:val="231F20"/>
          <w:w w:val="115"/>
          <w:lang w:val="ru-RU"/>
        </w:rPr>
        <w:t>по</w:t>
      </w:r>
      <w:r w:rsidRPr="00502CFE">
        <w:rPr>
          <w:color w:val="231F20"/>
          <w:spacing w:val="40"/>
          <w:w w:val="115"/>
          <w:lang w:val="ru-RU"/>
        </w:rPr>
        <w:t xml:space="preserve"> </w:t>
      </w:r>
      <w:r w:rsidRPr="00502CFE">
        <w:rPr>
          <w:color w:val="231F20"/>
          <w:w w:val="115"/>
          <w:lang w:val="ru-RU"/>
        </w:rPr>
        <w:t>индивидуальному</w:t>
      </w:r>
      <w:r w:rsidRPr="00502CFE">
        <w:rPr>
          <w:color w:val="231F20"/>
          <w:spacing w:val="39"/>
          <w:w w:val="115"/>
          <w:lang w:val="ru-RU"/>
        </w:rPr>
        <w:t xml:space="preserve"> </w:t>
      </w:r>
      <w:r w:rsidRPr="00502CFE">
        <w:rPr>
          <w:color w:val="231F20"/>
          <w:w w:val="115"/>
          <w:lang w:val="ru-RU"/>
        </w:rPr>
        <w:t>планированию</w:t>
      </w:r>
      <w:r w:rsidRPr="00502CFE">
        <w:rPr>
          <w:color w:val="231F20"/>
          <w:spacing w:val="39"/>
          <w:w w:val="115"/>
          <w:lang w:val="ru-RU"/>
        </w:rPr>
        <w:t xml:space="preserve"> </w:t>
      </w:r>
      <w:r w:rsidRPr="00502CFE">
        <w:rPr>
          <w:color w:val="231F20"/>
          <w:w w:val="115"/>
          <w:lang w:val="ru-RU"/>
        </w:rPr>
        <w:t>самостоятельного</w:t>
      </w:r>
      <w:r w:rsidRPr="00502CFE">
        <w:rPr>
          <w:color w:val="231F20"/>
          <w:spacing w:val="39"/>
          <w:w w:val="115"/>
          <w:lang w:val="ru-RU"/>
        </w:rPr>
        <w:t xml:space="preserve"> </w:t>
      </w:r>
      <w:r w:rsidRPr="00502CFE">
        <w:rPr>
          <w:color w:val="231F20"/>
          <w:w w:val="115"/>
          <w:lang w:val="ru-RU"/>
        </w:rPr>
        <w:t>чтения,</w:t>
      </w:r>
      <w:r w:rsidRPr="00502CFE">
        <w:rPr>
          <w:color w:val="231F20"/>
          <w:spacing w:val="-55"/>
          <w:w w:val="115"/>
          <w:lang w:val="ru-RU"/>
        </w:rPr>
        <w:t xml:space="preserve"> </w:t>
      </w:r>
      <w:r w:rsidRPr="00502CFE">
        <w:rPr>
          <w:color w:val="231F20"/>
          <w:w w:val="115"/>
          <w:lang w:val="ru-RU"/>
        </w:rPr>
        <w:t>на обучение подготовке элементарных учебных проектов, на развитие умения пользоваться словарями</w:t>
      </w:r>
      <w:r w:rsidRPr="00502CFE">
        <w:rPr>
          <w:color w:val="231F20"/>
          <w:spacing w:val="-8"/>
          <w:w w:val="115"/>
          <w:lang w:val="ru-RU"/>
        </w:rPr>
        <w:t xml:space="preserve"> </w:t>
      </w:r>
      <w:r w:rsidRPr="00502CFE">
        <w:rPr>
          <w:color w:val="231F20"/>
          <w:w w:val="115"/>
          <w:lang w:val="ru-RU"/>
        </w:rPr>
        <w:t>и</w:t>
      </w:r>
      <w:r w:rsidRPr="00502CFE">
        <w:rPr>
          <w:color w:val="231F20"/>
          <w:spacing w:val="-7"/>
          <w:w w:val="115"/>
          <w:lang w:val="ru-RU"/>
        </w:rPr>
        <w:t xml:space="preserve"> </w:t>
      </w:r>
      <w:r w:rsidRPr="00502CFE">
        <w:rPr>
          <w:color w:val="231F20"/>
          <w:w w:val="115"/>
          <w:lang w:val="ru-RU"/>
        </w:rPr>
        <w:t>справочной</w:t>
      </w:r>
      <w:r w:rsidRPr="00502CFE">
        <w:rPr>
          <w:color w:val="231F20"/>
          <w:spacing w:val="-8"/>
          <w:w w:val="115"/>
          <w:lang w:val="ru-RU"/>
        </w:rPr>
        <w:t xml:space="preserve"> </w:t>
      </w:r>
      <w:r w:rsidRPr="00502CFE">
        <w:rPr>
          <w:color w:val="231F20"/>
          <w:w w:val="115"/>
          <w:lang w:val="ru-RU"/>
        </w:rPr>
        <w:t>литературой,</w:t>
      </w:r>
      <w:r w:rsidRPr="00502CFE">
        <w:rPr>
          <w:color w:val="231F20"/>
          <w:spacing w:val="-7"/>
          <w:w w:val="115"/>
          <w:lang w:val="ru-RU"/>
        </w:rPr>
        <w:t xml:space="preserve"> </w:t>
      </w:r>
      <w:r w:rsidRPr="00502CFE">
        <w:rPr>
          <w:color w:val="231F20"/>
          <w:w w:val="115"/>
          <w:lang w:val="ru-RU"/>
        </w:rPr>
        <w:t>в</w:t>
      </w:r>
      <w:r w:rsidRPr="00502CFE">
        <w:rPr>
          <w:color w:val="231F20"/>
          <w:spacing w:val="-8"/>
          <w:w w:val="115"/>
          <w:lang w:val="ru-RU"/>
        </w:rPr>
        <w:t xml:space="preserve"> </w:t>
      </w:r>
      <w:r w:rsidRPr="00502CFE">
        <w:rPr>
          <w:color w:val="231F20"/>
          <w:w w:val="115"/>
          <w:lang w:val="ru-RU"/>
        </w:rPr>
        <w:t>том</w:t>
      </w:r>
      <w:r w:rsidRPr="00502CFE">
        <w:rPr>
          <w:color w:val="231F20"/>
          <w:spacing w:val="-7"/>
          <w:w w:val="115"/>
          <w:lang w:val="ru-RU"/>
        </w:rPr>
        <w:t xml:space="preserve"> </w:t>
      </w:r>
      <w:r w:rsidRPr="00502CFE">
        <w:rPr>
          <w:color w:val="231F20"/>
          <w:w w:val="115"/>
          <w:lang w:val="ru-RU"/>
        </w:rPr>
        <w:t>числе</w:t>
      </w:r>
      <w:r w:rsidRPr="00502CFE">
        <w:rPr>
          <w:color w:val="231F20"/>
          <w:spacing w:val="-8"/>
          <w:w w:val="115"/>
          <w:lang w:val="ru-RU"/>
        </w:rPr>
        <w:t xml:space="preserve"> </w:t>
      </w:r>
      <w:r w:rsidRPr="00502CFE">
        <w:rPr>
          <w:color w:val="231F20"/>
          <w:w w:val="115"/>
          <w:lang w:val="ru-RU"/>
        </w:rPr>
        <w:t>в</w:t>
      </w:r>
      <w:r w:rsidRPr="00502CFE">
        <w:rPr>
          <w:color w:val="231F20"/>
          <w:spacing w:val="-7"/>
          <w:w w:val="115"/>
          <w:lang w:val="ru-RU"/>
        </w:rPr>
        <w:t xml:space="preserve"> </w:t>
      </w:r>
      <w:r w:rsidRPr="00502CFE">
        <w:rPr>
          <w:color w:val="231F20"/>
          <w:w w:val="115"/>
          <w:lang w:val="ru-RU"/>
        </w:rPr>
        <w:t>электронной</w:t>
      </w:r>
      <w:r w:rsidRPr="00502CFE">
        <w:rPr>
          <w:color w:val="231F20"/>
          <w:spacing w:val="-8"/>
          <w:w w:val="115"/>
          <w:lang w:val="ru-RU"/>
        </w:rPr>
        <w:t xml:space="preserve"> </w:t>
      </w:r>
      <w:r w:rsidRPr="00502CFE">
        <w:rPr>
          <w:color w:val="231F20"/>
          <w:w w:val="115"/>
          <w:lang w:val="ru-RU"/>
        </w:rPr>
        <w:t>форме</w:t>
      </w:r>
      <w:r w:rsidRPr="00502CFE">
        <w:rPr>
          <w:color w:val="231F20"/>
          <w:spacing w:val="-7"/>
          <w:w w:val="115"/>
          <w:lang w:val="ru-RU"/>
        </w:rPr>
        <w:t xml:space="preserve"> </w:t>
      </w:r>
      <w:r w:rsidRPr="00502CFE">
        <w:rPr>
          <w:color w:val="231F20"/>
          <w:w w:val="115"/>
          <w:lang w:val="ru-RU"/>
        </w:rPr>
        <w:t>и</w:t>
      </w:r>
      <w:r w:rsidRPr="00502CFE">
        <w:rPr>
          <w:color w:val="231F20"/>
          <w:spacing w:val="-8"/>
          <w:w w:val="115"/>
          <w:lang w:val="ru-RU"/>
        </w:rPr>
        <w:t xml:space="preserve"> </w:t>
      </w:r>
      <w:r w:rsidRPr="00502CFE">
        <w:rPr>
          <w:color w:val="231F20"/>
          <w:w w:val="115"/>
          <w:lang w:val="ru-RU"/>
        </w:rPr>
        <w:t>в</w:t>
      </w:r>
      <w:r w:rsidRPr="00502CFE">
        <w:rPr>
          <w:color w:val="231F20"/>
          <w:spacing w:val="-7"/>
          <w:w w:val="115"/>
          <w:lang w:val="ru-RU"/>
        </w:rPr>
        <w:t xml:space="preserve"> </w:t>
      </w:r>
      <w:r w:rsidRPr="00502CFE">
        <w:rPr>
          <w:color w:val="231F20"/>
          <w:w w:val="115"/>
          <w:lang w:val="ru-RU"/>
        </w:rPr>
        <w:t>Интернете.</w:t>
      </w:r>
    </w:p>
    <w:p w:rsidR="00502CFE" w:rsidRDefault="00C01DB0" w:rsidP="00AC6E26">
      <w:pPr>
        <w:pStyle w:val="2"/>
        <w:numPr>
          <w:ilvl w:val="0"/>
          <w:numId w:val="18"/>
        </w:numPr>
        <w:tabs>
          <w:tab w:val="left" w:pos="309"/>
        </w:tabs>
        <w:spacing w:before="83"/>
        <w:ind w:hanging="195"/>
        <w:rPr>
          <w:rFonts w:ascii="Trebuchet MS" w:hAnsi="Trebuchet MS"/>
        </w:rPr>
      </w:pPr>
      <w:r w:rsidRPr="00C01DB0">
        <w:pict>
          <v:shape id="_x0000_s1556" type="#_x0000_t202" style="position:absolute;left:0;text-align:left;margin-left:33.85pt;margin-top:35.85pt;width:12.6pt;height:11.25pt;z-index:487883264;mso-position-horizontal-relative:page;mso-position-vertical-relative:page" filled="f" stroked="f">
            <v:textbox style="layout-flow:vertical" inset="0,0,0,0">
              <w:txbxContent>
                <w:p w:rsidR="00872F35" w:rsidRPr="00D65AF6" w:rsidRDefault="00872F35" w:rsidP="00D65AF6"/>
              </w:txbxContent>
            </v:textbox>
            <w10:wrap anchorx="page" anchory="page"/>
          </v:shape>
        </w:pict>
      </w:r>
      <w:r w:rsidRPr="00C01DB0">
        <w:pict>
          <v:shape id="_x0000_s1557" type="#_x0000_t202" style="position:absolute;left:0;text-align:left;margin-left:33.95pt;margin-top:238pt;width:12.5pt;height:117.4pt;z-index:487884288;mso-position-horizontal-relative:page;mso-position-vertical-relative:page" filled="f" stroked="f">
            <v:textbox style="layout-flow:vertical" inset="0,0,0,0">
              <w:txbxContent>
                <w:p w:rsidR="00872F35" w:rsidRPr="00D65AF6" w:rsidRDefault="00872F35" w:rsidP="00D65AF6"/>
              </w:txbxContent>
            </v:textbox>
            <w10:wrap anchorx="page" anchory="page"/>
          </v:shape>
        </w:pict>
      </w:r>
      <w:bookmarkStart w:id="19" w:name="_TOC_250002"/>
      <w:r w:rsidR="00502CFE">
        <w:rPr>
          <w:rFonts w:ascii="Trebuchet MS" w:hAnsi="Trebuchet MS"/>
          <w:color w:val="231F20"/>
          <w:w w:val="95"/>
        </w:rPr>
        <w:t>КЛАСС</w:t>
      </w:r>
      <w:r w:rsidR="00502CFE">
        <w:rPr>
          <w:rFonts w:ascii="Trebuchet MS" w:hAnsi="Trebuchet MS"/>
          <w:color w:val="231F20"/>
          <w:spacing w:val="9"/>
          <w:w w:val="95"/>
        </w:rPr>
        <w:t xml:space="preserve"> </w:t>
      </w:r>
      <w:r w:rsidR="00502CFE">
        <w:rPr>
          <w:rFonts w:ascii="Trebuchet MS" w:hAnsi="Trebuchet MS"/>
          <w:color w:val="231F20"/>
          <w:w w:val="95"/>
        </w:rPr>
        <w:t>(68</w:t>
      </w:r>
      <w:r w:rsidR="00502CFE">
        <w:rPr>
          <w:rFonts w:ascii="Trebuchet MS" w:hAnsi="Trebuchet MS"/>
          <w:color w:val="231F20"/>
          <w:spacing w:val="9"/>
          <w:w w:val="95"/>
        </w:rPr>
        <w:t xml:space="preserve"> </w:t>
      </w:r>
      <w:bookmarkEnd w:id="19"/>
      <w:r w:rsidR="00502CFE">
        <w:rPr>
          <w:rFonts w:ascii="Trebuchet MS" w:hAnsi="Trebuchet MS"/>
          <w:color w:val="231F20"/>
          <w:w w:val="95"/>
        </w:rPr>
        <w:t>ЧАСОВ)</w:t>
      </w:r>
    </w:p>
    <w:p w:rsidR="00502CFE" w:rsidRPr="00502CFE" w:rsidRDefault="00502CFE" w:rsidP="00502CFE">
      <w:pPr>
        <w:pStyle w:val="a3"/>
        <w:spacing w:before="64"/>
        <w:ind w:left="340"/>
        <w:rPr>
          <w:lang w:val="ru-RU"/>
        </w:rPr>
      </w:pPr>
      <w:r w:rsidRPr="00502CFE">
        <w:rPr>
          <w:color w:val="231F20"/>
          <w:w w:val="115"/>
          <w:lang w:val="ru-RU"/>
        </w:rPr>
        <w:t>Всего:</w:t>
      </w:r>
      <w:r w:rsidRPr="00502CFE">
        <w:rPr>
          <w:color w:val="231F20"/>
          <w:spacing w:val="-2"/>
          <w:w w:val="115"/>
          <w:lang w:val="ru-RU"/>
        </w:rPr>
        <w:t xml:space="preserve"> </w:t>
      </w:r>
      <w:r w:rsidRPr="00502CFE">
        <w:rPr>
          <w:color w:val="231F20"/>
          <w:w w:val="115"/>
          <w:lang w:val="ru-RU"/>
        </w:rPr>
        <w:t>на</w:t>
      </w:r>
      <w:r w:rsidRPr="00502CFE">
        <w:rPr>
          <w:color w:val="231F20"/>
          <w:spacing w:val="-1"/>
          <w:w w:val="115"/>
          <w:lang w:val="ru-RU"/>
        </w:rPr>
        <w:t xml:space="preserve"> </w:t>
      </w:r>
      <w:r w:rsidRPr="00502CFE">
        <w:rPr>
          <w:color w:val="231F20"/>
          <w:w w:val="115"/>
          <w:lang w:val="ru-RU"/>
        </w:rPr>
        <w:t>чтение,</w:t>
      </w:r>
      <w:r w:rsidRPr="00502CFE">
        <w:rPr>
          <w:color w:val="231F20"/>
          <w:spacing w:val="-1"/>
          <w:w w:val="115"/>
          <w:lang w:val="ru-RU"/>
        </w:rPr>
        <w:t xml:space="preserve"> </w:t>
      </w:r>
      <w:r w:rsidRPr="00502CFE">
        <w:rPr>
          <w:color w:val="231F20"/>
          <w:w w:val="115"/>
          <w:lang w:val="ru-RU"/>
        </w:rPr>
        <w:t>изучение</w:t>
      </w:r>
      <w:r w:rsidRPr="00502CFE">
        <w:rPr>
          <w:color w:val="231F20"/>
          <w:spacing w:val="-2"/>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t>обсуждение</w:t>
      </w:r>
      <w:r w:rsidRPr="00502CFE">
        <w:rPr>
          <w:color w:val="231F20"/>
          <w:spacing w:val="-1"/>
          <w:w w:val="115"/>
          <w:lang w:val="ru-RU"/>
        </w:rPr>
        <w:t xml:space="preserve"> </w:t>
      </w:r>
      <w:r w:rsidRPr="00502CFE">
        <w:rPr>
          <w:color w:val="231F20"/>
          <w:w w:val="115"/>
          <w:lang w:val="ru-RU"/>
        </w:rPr>
        <w:t>52</w:t>
      </w:r>
      <w:r w:rsidRPr="00502CFE">
        <w:rPr>
          <w:color w:val="231F20"/>
          <w:spacing w:val="-2"/>
          <w:w w:val="115"/>
          <w:lang w:val="ru-RU"/>
        </w:rPr>
        <w:t xml:space="preserve"> </w:t>
      </w:r>
      <w:r w:rsidRPr="00502CFE">
        <w:rPr>
          <w:color w:val="231F20"/>
          <w:w w:val="115"/>
          <w:lang w:val="ru-RU"/>
        </w:rPr>
        <w:t>ч.</w:t>
      </w:r>
    </w:p>
    <w:p w:rsidR="00502CFE" w:rsidRPr="00502CFE" w:rsidRDefault="00502CFE" w:rsidP="00502CFE">
      <w:pPr>
        <w:pStyle w:val="a3"/>
        <w:spacing w:before="10"/>
        <w:ind w:left="198"/>
        <w:rPr>
          <w:lang w:val="ru-RU"/>
        </w:rPr>
      </w:pPr>
      <w:r w:rsidRPr="00502CFE">
        <w:rPr>
          <w:color w:val="231F20"/>
          <w:w w:val="115"/>
          <w:lang w:val="ru-RU"/>
        </w:rPr>
        <w:t xml:space="preserve">   на</w:t>
      </w:r>
      <w:r w:rsidRPr="00502CFE">
        <w:rPr>
          <w:color w:val="231F20"/>
          <w:spacing w:val="-3"/>
          <w:w w:val="115"/>
          <w:lang w:val="ru-RU"/>
        </w:rPr>
        <w:t xml:space="preserve"> </w:t>
      </w:r>
      <w:r w:rsidRPr="00502CFE">
        <w:rPr>
          <w:color w:val="231F20"/>
          <w:w w:val="115"/>
          <w:lang w:val="ru-RU"/>
        </w:rPr>
        <w:t>развитие</w:t>
      </w:r>
      <w:r w:rsidRPr="00502CFE">
        <w:rPr>
          <w:color w:val="231F20"/>
          <w:spacing w:val="-2"/>
          <w:w w:val="115"/>
          <w:lang w:val="ru-RU"/>
        </w:rPr>
        <w:t xml:space="preserve"> </w:t>
      </w:r>
      <w:r w:rsidRPr="00502CFE">
        <w:rPr>
          <w:color w:val="231F20"/>
          <w:w w:val="115"/>
          <w:lang w:val="ru-RU"/>
        </w:rPr>
        <w:t>речи</w:t>
      </w:r>
      <w:r w:rsidRPr="00502CFE">
        <w:rPr>
          <w:color w:val="231F20"/>
          <w:spacing w:val="-3"/>
          <w:w w:val="115"/>
          <w:lang w:val="ru-RU"/>
        </w:rPr>
        <w:t xml:space="preserve"> </w:t>
      </w:r>
      <w:r w:rsidRPr="00502CFE">
        <w:rPr>
          <w:color w:val="231F20"/>
          <w:w w:val="115"/>
          <w:lang w:val="ru-RU"/>
        </w:rPr>
        <w:t>5</w:t>
      </w:r>
      <w:r w:rsidRPr="00502CFE">
        <w:rPr>
          <w:color w:val="231F20"/>
          <w:spacing w:val="-3"/>
          <w:w w:val="115"/>
          <w:lang w:val="ru-RU"/>
        </w:rPr>
        <w:t xml:space="preserve"> </w:t>
      </w:r>
      <w:r w:rsidRPr="00502CFE">
        <w:rPr>
          <w:color w:val="231F20"/>
          <w:w w:val="115"/>
          <w:lang w:val="ru-RU"/>
        </w:rPr>
        <w:t>ч</w:t>
      </w:r>
    </w:p>
    <w:p w:rsidR="00502CFE" w:rsidRPr="00502CFE" w:rsidRDefault="00502CFE" w:rsidP="00502CFE">
      <w:pPr>
        <w:pStyle w:val="a3"/>
        <w:spacing w:before="10"/>
        <w:ind w:left="198"/>
        <w:rPr>
          <w:lang w:val="ru-RU"/>
        </w:rPr>
      </w:pPr>
      <w:r w:rsidRPr="00502CFE">
        <w:rPr>
          <w:color w:val="231F20"/>
          <w:w w:val="115"/>
          <w:lang w:val="ru-RU"/>
        </w:rPr>
        <w:t xml:space="preserve">   на</w:t>
      </w:r>
      <w:r w:rsidRPr="00502CFE">
        <w:rPr>
          <w:color w:val="231F20"/>
          <w:spacing w:val="1"/>
          <w:w w:val="115"/>
          <w:lang w:val="ru-RU"/>
        </w:rPr>
        <w:t xml:space="preserve"> </w:t>
      </w:r>
      <w:r w:rsidRPr="00502CFE">
        <w:rPr>
          <w:color w:val="231F20"/>
          <w:w w:val="115"/>
          <w:lang w:val="ru-RU"/>
        </w:rPr>
        <w:t>уроки внеклассного</w:t>
      </w:r>
      <w:r w:rsidRPr="00502CFE">
        <w:rPr>
          <w:color w:val="231F20"/>
          <w:spacing w:val="1"/>
          <w:w w:val="115"/>
          <w:lang w:val="ru-RU"/>
        </w:rPr>
        <w:t xml:space="preserve"> </w:t>
      </w:r>
      <w:r w:rsidRPr="00502CFE">
        <w:rPr>
          <w:color w:val="231F20"/>
          <w:w w:val="115"/>
          <w:lang w:val="ru-RU"/>
        </w:rPr>
        <w:t>чтения</w:t>
      </w:r>
      <w:r w:rsidRPr="00502CFE">
        <w:rPr>
          <w:color w:val="231F20"/>
          <w:spacing w:val="1"/>
          <w:w w:val="115"/>
          <w:lang w:val="ru-RU"/>
        </w:rPr>
        <w:t xml:space="preserve"> </w:t>
      </w:r>
      <w:r w:rsidRPr="00502CFE">
        <w:rPr>
          <w:color w:val="231F20"/>
          <w:w w:val="115"/>
          <w:lang w:val="ru-RU"/>
        </w:rPr>
        <w:t>2 ч</w:t>
      </w:r>
    </w:p>
    <w:p w:rsidR="00502CFE" w:rsidRPr="00502CFE" w:rsidRDefault="00502CFE" w:rsidP="00502CFE">
      <w:pPr>
        <w:pStyle w:val="a3"/>
        <w:spacing w:before="10"/>
        <w:ind w:left="198"/>
        <w:rPr>
          <w:lang w:val="ru-RU"/>
        </w:rPr>
      </w:pPr>
      <w:r w:rsidRPr="00502CFE">
        <w:rPr>
          <w:color w:val="231F20"/>
          <w:w w:val="115"/>
          <w:lang w:val="ru-RU"/>
        </w:rPr>
        <w:t xml:space="preserve">   итоговые</w:t>
      </w:r>
      <w:r w:rsidRPr="00502CFE">
        <w:rPr>
          <w:color w:val="231F20"/>
          <w:spacing w:val="-4"/>
          <w:w w:val="115"/>
          <w:lang w:val="ru-RU"/>
        </w:rPr>
        <w:t xml:space="preserve"> </w:t>
      </w:r>
      <w:r w:rsidRPr="00502CFE">
        <w:rPr>
          <w:color w:val="231F20"/>
          <w:w w:val="115"/>
          <w:lang w:val="ru-RU"/>
        </w:rPr>
        <w:t>контрольные</w:t>
      </w:r>
      <w:r w:rsidRPr="00502CFE">
        <w:rPr>
          <w:color w:val="231F20"/>
          <w:spacing w:val="-3"/>
          <w:w w:val="115"/>
          <w:lang w:val="ru-RU"/>
        </w:rPr>
        <w:t xml:space="preserve"> </w:t>
      </w:r>
      <w:r w:rsidRPr="00502CFE">
        <w:rPr>
          <w:color w:val="231F20"/>
          <w:w w:val="115"/>
          <w:lang w:val="ru-RU"/>
        </w:rPr>
        <w:t>работы</w:t>
      </w:r>
      <w:r w:rsidRPr="00502CFE">
        <w:rPr>
          <w:color w:val="231F20"/>
          <w:spacing w:val="-4"/>
          <w:w w:val="115"/>
          <w:lang w:val="ru-RU"/>
        </w:rPr>
        <w:t xml:space="preserve"> </w:t>
      </w:r>
      <w:r w:rsidRPr="00502CFE">
        <w:rPr>
          <w:color w:val="231F20"/>
          <w:w w:val="115"/>
          <w:lang w:val="ru-RU"/>
        </w:rPr>
        <w:t>2</w:t>
      </w:r>
      <w:r w:rsidRPr="00502CFE">
        <w:rPr>
          <w:color w:val="231F20"/>
          <w:spacing w:val="-4"/>
          <w:w w:val="115"/>
          <w:lang w:val="ru-RU"/>
        </w:rPr>
        <w:t xml:space="preserve"> </w:t>
      </w:r>
      <w:r w:rsidRPr="00502CFE">
        <w:rPr>
          <w:color w:val="231F20"/>
          <w:w w:val="115"/>
          <w:lang w:val="ru-RU"/>
        </w:rPr>
        <w:t>ч</w:t>
      </w:r>
    </w:p>
    <w:p w:rsidR="00502CFE" w:rsidRPr="00502CFE" w:rsidRDefault="00502CFE" w:rsidP="00502CFE">
      <w:pPr>
        <w:pStyle w:val="a3"/>
        <w:spacing w:before="10"/>
        <w:ind w:left="198"/>
        <w:rPr>
          <w:lang w:val="ru-RU"/>
        </w:rPr>
      </w:pPr>
      <w:r w:rsidRPr="00502CFE">
        <w:rPr>
          <w:color w:val="231F20"/>
          <w:w w:val="115"/>
          <w:lang w:val="ru-RU"/>
        </w:rPr>
        <w:lastRenderedPageBreak/>
        <w:t xml:space="preserve">   резервные</w:t>
      </w:r>
      <w:r w:rsidRPr="00502CFE">
        <w:rPr>
          <w:color w:val="231F20"/>
          <w:spacing w:val="-3"/>
          <w:w w:val="115"/>
          <w:lang w:val="ru-RU"/>
        </w:rPr>
        <w:t xml:space="preserve"> </w:t>
      </w:r>
      <w:r w:rsidRPr="00502CFE">
        <w:rPr>
          <w:color w:val="231F20"/>
          <w:w w:val="115"/>
          <w:lang w:val="ru-RU"/>
        </w:rPr>
        <w:t>уроки</w:t>
      </w:r>
      <w:r w:rsidRPr="00502CFE">
        <w:rPr>
          <w:color w:val="231F20"/>
          <w:spacing w:val="-3"/>
          <w:w w:val="115"/>
          <w:lang w:val="ru-RU"/>
        </w:rPr>
        <w:t xml:space="preserve"> </w:t>
      </w:r>
      <w:r w:rsidRPr="00502CFE">
        <w:rPr>
          <w:color w:val="231F20"/>
          <w:w w:val="115"/>
          <w:lang w:val="ru-RU"/>
        </w:rPr>
        <w:t>7</w:t>
      </w:r>
      <w:r w:rsidRPr="00502CFE">
        <w:rPr>
          <w:color w:val="231F20"/>
          <w:spacing w:val="-3"/>
          <w:w w:val="115"/>
          <w:lang w:val="ru-RU"/>
        </w:rPr>
        <w:t xml:space="preserve"> </w:t>
      </w:r>
      <w:r w:rsidRPr="00502CFE">
        <w:rPr>
          <w:color w:val="231F20"/>
          <w:w w:val="115"/>
          <w:lang w:val="ru-RU"/>
        </w:rPr>
        <w:t>ч</w:t>
      </w:r>
    </w:p>
    <w:p w:rsidR="00502CFE" w:rsidRPr="00502CFE" w:rsidRDefault="00502CFE" w:rsidP="00502CFE">
      <w:pPr>
        <w:pStyle w:val="a3"/>
        <w:spacing w:after="1"/>
        <w:rPr>
          <w:sz w:val="11"/>
          <w:lang w:val="ru-RU"/>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50"/>
        </w:trPr>
        <w:tc>
          <w:tcPr>
            <w:tcW w:w="1928" w:type="dxa"/>
            <w:tcBorders>
              <w:bottom w:val="single" w:sz="6" w:space="0" w:color="231F20"/>
            </w:tcBorders>
          </w:tcPr>
          <w:p w:rsidR="00502CFE" w:rsidRDefault="00502CFE" w:rsidP="00502CFE">
            <w:pPr>
              <w:pStyle w:val="TableParagraph"/>
              <w:spacing w:before="69" w:line="235" w:lineRule="auto"/>
              <w:ind w:left="404"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Borders>
              <w:bottom w:val="single" w:sz="6" w:space="0" w:color="231F20"/>
            </w:tcBorders>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Borders>
              <w:bottom w:val="single" w:sz="6" w:space="0" w:color="231F20"/>
            </w:tcBorders>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RPr="00454B04" w:rsidTr="00502CFE">
        <w:trPr>
          <w:trHeight w:val="1980"/>
        </w:trPr>
        <w:tc>
          <w:tcPr>
            <w:tcW w:w="1928" w:type="dxa"/>
            <w:tcBorders>
              <w:top w:val="single" w:sz="6" w:space="0" w:color="231F20"/>
              <w:left w:val="single" w:sz="6" w:space="0" w:color="231F20"/>
              <w:bottom w:val="single" w:sz="6" w:space="0" w:color="231F20"/>
            </w:tcBorders>
          </w:tcPr>
          <w:p w:rsidR="00502CFE" w:rsidRDefault="00502CFE" w:rsidP="00502CFE">
            <w:pPr>
              <w:pStyle w:val="TableParagraph"/>
              <w:spacing w:before="62" w:line="237" w:lineRule="auto"/>
              <w:ind w:left="110"/>
              <w:rPr>
                <w:sz w:val="18"/>
              </w:rPr>
            </w:pPr>
            <w:r>
              <w:rPr>
                <w:color w:val="231F20"/>
                <w:w w:val="115"/>
                <w:sz w:val="18"/>
              </w:rPr>
              <w:t>Древнерусская</w:t>
            </w:r>
            <w:r>
              <w:rPr>
                <w:color w:val="231F20"/>
                <w:spacing w:val="1"/>
                <w:w w:val="115"/>
                <w:sz w:val="18"/>
              </w:rPr>
              <w:t xml:space="preserve"> </w:t>
            </w:r>
            <w:r>
              <w:rPr>
                <w:color w:val="231F20"/>
                <w:w w:val="115"/>
                <w:sz w:val="18"/>
              </w:rPr>
              <w:t>литература</w:t>
            </w:r>
            <w:r>
              <w:rPr>
                <w:color w:val="231F20"/>
                <w:spacing w:val="2"/>
                <w:w w:val="115"/>
                <w:sz w:val="18"/>
              </w:rPr>
              <w:t xml:space="preserve"> </w:t>
            </w:r>
            <w:r>
              <w:rPr>
                <w:color w:val="231F20"/>
                <w:w w:val="115"/>
                <w:sz w:val="18"/>
              </w:rPr>
              <w:t>(1ч)</w:t>
            </w:r>
          </w:p>
        </w:tc>
        <w:tc>
          <w:tcPr>
            <w:tcW w:w="3175" w:type="dxa"/>
            <w:tcBorders>
              <w:top w:val="single" w:sz="6" w:space="0" w:color="231F20"/>
              <w:bottom w:val="single" w:sz="6" w:space="0" w:color="231F20"/>
            </w:tcBorders>
          </w:tcPr>
          <w:p w:rsidR="00502CFE" w:rsidRPr="00502CFE" w:rsidRDefault="00502CFE" w:rsidP="00502CFE">
            <w:pPr>
              <w:pStyle w:val="TableParagraph"/>
              <w:spacing w:before="62" w:line="237" w:lineRule="auto"/>
              <w:rPr>
                <w:sz w:val="18"/>
                <w:lang w:val="ru-RU"/>
              </w:rPr>
            </w:pPr>
            <w:r w:rsidRPr="00502CFE">
              <w:rPr>
                <w:color w:val="231F20"/>
                <w:w w:val="115"/>
                <w:sz w:val="18"/>
                <w:lang w:val="ru-RU"/>
              </w:rPr>
              <w:t>Древнерусские повести (одна</w:t>
            </w:r>
            <w:r w:rsidRPr="00502CFE">
              <w:rPr>
                <w:color w:val="231F20"/>
                <w:spacing w:val="1"/>
                <w:w w:val="115"/>
                <w:sz w:val="18"/>
                <w:lang w:val="ru-RU"/>
              </w:rPr>
              <w:t xml:space="preserve"> </w:t>
            </w:r>
            <w:r w:rsidRPr="00502CFE">
              <w:rPr>
                <w:color w:val="231F20"/>
                <w:w w:val="115"/>
                <w:sz w:val="18"/>
                <w:lang w:val="ru-RU"/>
              </w:rPr>
              <w:t>повесть</w:t>
            </w:r>
            <w:r w:rsidRPr="00502CFE">
              <w:rPr>
                <w:color w:val="231F20"/>
                <w:spacing w:val="-6"/>
                <w:w w:val="115"/>
                <w:sz w:val="18"/>
                <w:lang w:val="ru-RU"/>
              </w:rPr>
              <w:t xml:space="preserve"> </w:t>
            </w:r>
            <w:r w:rsidRPr="00502CFE">
              <w:rPr>
                <w:color w:val="231F20"/>
                <w:w w:val="115"/>
                <w:sz w:val="18"/>
                <w:lang w:val="ru-RU"/>
              </w:rPr>
              <w:t>по</w:t>
            </w:r>
            <w:r w:rsidRPr="00502CFE">
              <w:rPr>
                <w:color w:val="231F20"/>
                <w:spacing w:val="-5"/>
                <w:w w:val="115"/>
                <w:sz w:val="18"/>
                <w:lang w:val="ru-RU"/>
              </w:rPr>
              <w:t xml:space="preserve"> </w:t>
            </w:r>
            <w:r w:rsidRPr="00502CFE">
              <w:rPr>
                <w:color w:val="231F20"/>
                <w:w w:val="115"/>
                <w:sz w:val="18"/>
                <w:lang w:val="ru-RU"/>
              </w:rPr>
              <w:t>выбору).</w:t>
            </w:r>
            <w:r w:rsidRPr="00502CFE">
              <w:rPr>
                <w:color w:val="231F20"/>
                <w:spacing w:val="-5"/>
                <w:w w:val="115"/>
                <w:sz w:val="18"/>
                <w:lang w:val="ru-RU"/>
              </w:rPr>
              <w:t xml:space="preserve"> </w:t>
            </w:r>
            <w:r w:rsidRPr="00502CFE">
              <w:rPr>
                <w:color w:val="231F20"/>
                <w:w w:val="115"/>
                <w:sz w:val="18"/>
                <w:lang w:val="ru-RU"/>
              </w:rPr>
              <w:t>Например,</w:t>
            </w:r>
          </w:p>
          <w:p w:rsidR="00502CFE" w:rsidRPr="00502CFE" w:rsidRDefault="00502CFE" w:rsidP="00502CFE">
            <w:pPr>
              <w:pStyle w:val="TableParagraph"/>
              <w:spacing w:line="237" w:lineRule="auto"/>
              <w:ind w:right="204"/>
              <w:rPr>
                <w:sz w:val="18"/>
                <w:lang w:val="ru-RU"/>
              </w:rPr>
            </w:pPr>
            <w:r w:rsidRPr="00502CFE">
              <w:rPr>
                <w:color w:val="231F20"/>
                <w:w w:val="115"/>
                <w:sz w:val="18"/>
                <w:lang w:val="ru-RU"/>
              </w:rPr>
              <w:t>«Поучение</w:t>
            </w:r>
            <w:r w:rsidRPr="00502CFE">
              <w:rPr>
                <w:color w:val="231F20"/>
                <w:spacing w:val="-13"/>
                <w:w w:val="115"/>
                <w:sz w:val="18"/>
                <w:lang w:val="ru-RU"/>
              </w:rPr>
              <w:t xml:space="preserve"> </w:t>
            </w:r>
            <w:r w:rsidRPr="00502CFE">
              <w:rPr>
                <w:color w:val="231F20"/>
                <w:w w:val="115"/>
                <w:sz w:val="18"/>
                <w:lang w:val="ru-RU"/>
              </w:rPr>
              <w:t>Владимира</w:t>
            </w:r>
            <w:r w:rsidRPr="00502CFE">
              <w:rPr>
                <w:color w:val="231F20"/>
                <w:spacing w:val="-12"/>
                <w:w w:val="115"/>
                <w:sz w:val="18"/>
                <w:lang w:val="ru-RU"/>
              </w:rPr>
              <w:t xml:space="preserve"> </w:t>
            </w:r>
            <w:r w:rsidRPr="00502CFE">
              <w:rPr>
                <w:color w:val="231F20"/>
                <w:w w:val="115"/>
                <w:sz w:val="18"/>
                <w:lang w:val="ru-RU"/>
              </w:rPr>
              <w:t>Монома-</w:t>
            </w:r>
            <w:r w:rsidRPr="00502CFE">
              <w:rPr>
                <w:color w:val="231F20"/>
                <w:spacing w:val="-49"/>
                <w:w w:val="115"/>
                <w:sz w:val="18"/>
                <w:lang w:val="ru-RU"/>
              </w:rPr>
              <w:t xml:space="preserve"> </w:t>
            </w:r>
            <w:r w:rsidRPr="00502CFE">
              <w:rPr>
                <w:color w:val="231F20"/>
                <w:w w:val="115"/>
                <w:sz w:val="18"/>
                <w:lang w:val="ru-RU"/>
              </w:rPr>
              <w:t>ха</w:t>
            </w:r>
            <w:r w:rsidRPr="00502CFE">
              <w:rPr>
                <w:color w:val="231F20"/>
                <w:spacing w:val="-8"/>
                <w:w w:val="115"/>
                <w:sz w:val="18"/>
                <w:lang w:val="ru-RU"/>
              </w:rPr>
              <w:t xml:space="preserve"> </w:t>
            </w:r>
            <w:r w:rsidRPr="00502CFE">
              <w:rPr>
                <w:color w:val="231F20"/>
                <w:w w:val="115"/>
                <w:sz w:val="18"/>
                <w:lang w:val="ru-RU"/>
              </w:rPr>
              <w:t>(в</w:t>
            </w:r>
            <w:r w:rsidRPr="00502CFE">
              <w:rPr>
                <w:color w:val="231F20"/>
                <w:spacing w:val="-7"/>
                <w:w w:val="115"/>
                <w:sz w:val="18"/>
                <w:lang w:val="ru-RU"/>
              </w:rPr>
              <w:t xml:space="preserve"> </w:t>
            </w:r>
            <w:r w:rsidRPr="00502CFE">
              <w:rPr>
                <w:color w:val="231F20"/>
                <w:w w:val="115"/>
                <w:sz w:val="18"/>
                <w:lang w:val="ru-RU"/>
              </w:rPr>
              <w:t>сокращении)</w:t>
            </w:r>
            <w:r w:rsidRPr="00502CFE">
              <w:rPr>
                <w:color w:val="231F20"/>
                <w:spacing w:val="-7"/>
                <w:w w:val="115"/>
                <w:sz w:val="18"/>
                <w:lang w:val="ru-RU"/>
              </w:rPr>
              <w:t xml:space="preserve"> </w:t>
            </w:r>
            <w:r w:rsidRPr="00502CFE">
              <w:rPr>
                <w:color w:val="231F20"/>
                <w:w w:val="115"/>
                <w:sz w:val="18"/>
                <w:lang w:val="ru-RU"/>
              </w:rPr>
              <w:t>(1</w:t>
            </w:r>
            <w:r w:rsidRPr="00502CFE">
              <w:rPr>
                <w:color w:val="231F20"/>
                <w:spacing w:val="-7"/>
                <w:w w:val="115"/>
                <w:sz w:val="18"/>
                <w:lang w:val="ru-RU"/>
              </w:rPr>
              <w:t xml:space="preserve"> </w:t>
            </w:r>
            <w:r w:rsidRPr="00502CFE">
              <w:rPr>
                <w:color w:val="231F20"/>
                <w:w w:val="115"/>
                <w:sz w:val="18"/>
                <w:lang w:val="ru-RU"/>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2" w:line="237" w:lineRule="auto"/>
              <w:rPr>
                <w:sz w:val="18"/>
                <w:szCs w:val="18"/>
                <w:lang w:val="ru-RU"/>
              </w:rPr>
            </w:pPr>
            <w:r w:rsidRPr="00502CFE">
              <w:rPr>
                <w:color w:val="231F20"/>
                <w:w w:val="115"/>
                <w:sz w:val="18"/>
                <w:szCs w:val="18"/>
                <w:lang w:val="ru-RU"/>
              </w:rPr>
              <w:t>Воспринимать</w:t>
            </w:r>
            <w:r w:rsidRPr="00502CFE">
              <w:rPr>
                <w:color w:val="231F20"/>
                <w:spacing w:val="6"/>
                <w:w w:val="115"/>
                <w:sz w:val="18"/>
                <w:szCs w:val="18"/>
                <w:lang w:val="ru-RU"/>
              </w:rPr>
              <w:t xml:space="preserve"> </w:t>
            </w:r>
            <w:r w:rsidRPr="00502CFE">
              <w:rPr>
                <w:color w:val="231F20"/>
                <w:w w:val="115"/>
                <w:sz w:val="18"/>
                <w:szCs w:val="18"/>
                <w:lang w:val="ru-RU"/>
              </w:rPr>
              <w:t>и</w:t>
            </w:r>
            <w:r w:rsidRPr="00502CFE">
              <w:rPr>
                <w:color w:val="231F20"/>
                <w:spacing w:val="6"/>
                <w:w w:val="115"/>
                <w:sz w:val="18"/>
                <w:szCs w:val="18"/>
                <w:lang w:val="ru-RU"/>
              </w:rPr>
              <w:t xml:space="preserve"> </w:t>
            </w:r>
            <w:r w:rsidRPr="00502CFE">
              <w:rPr>
                <w:color w:val="231F20"/>
                <w:w w:val="115"/>
                <w:sz w:val="18"/>
                <w:szCs w:val="18"/>
                <w:lang w:val="ru-RU"/>
              </w:rPr>
              <w:t>выразительно</w:t>
            </w:r>
            <w:r w:rsidRPr="00502CFE">
              <w:rPr>
                <w:color w:val="231F20"/>
                <w:spacing w:val="6"/>
                <w:w w:val="115"/>
                <w:sz w:val="18"/>
                <w:szCs w:val="18"/>
                <w:lang w:val="ru-RU"/>
              </w:rPr>
              <w:t xml:space="preserve"> </w:t>
            </w:r>
            <w:r w:rsidRPr="00502CFE">
              <w:rPr>
                <w:color w:val="231F20"/>
                <w:w w:val="115"/>
                <w:sz w:val="18"/>
                <w:szCs w:val="18"/>
                <w:lang w:val="ru-RU"/>
              </w:rPr>
              <w:t>читать</w:t>
            </w:r>
            <w:r w:rsidRPr="00502CFE">
              <w:rPr>
                <w:color w:val="231F20"/>
                <w:spacing w:val="6"/>
                <w:w w:val="115"/>
                <w:sz w:val="18"/>
                <w:szCs w:val="18"/>
                <w:lang w:val="ru-RU"/>
              </w:rPr>
              <w:t xml:space="preserve"> </w:t>
            </w:r>
            <w:r w:rsidRPr="00502CFE">
              <w:rPr>
                <w:color w:val="231F20"/>
                <w:w w:val="115"/>
                <w:sz w:val="18"/>
                <w:szCs w:val="18"/>
                <w:lang w:val="ru-RU"/>
              </w:rPr>
              <w:t>произведения</w:t>
            </w:r>
            <w:r w:rsidRPr="00502CFE">
              <w:rPr>
                <w:color w:val="231F20"/>
                <w:spacing w:val="1"/>
                <w:w w:val="115"/>
                <w:sz w:val="18"/>
                <w:szCs w:val="18"/>
                <w:lang w:val="ru-RU"/>
              </w:rPr>
              <w:t xml:space="preserve"> </w:t>
            </w:r>
            <w:r w:rsidRPr="00502CFE">
              <w:rPr>
                <w:color w:val="231F20"/>
                <w:w w:val="115"/>
                <w:sz w:val="18"/>
                <w:szCs w:val="18"/>
                <w:lang w:val="ru-RU"/>
              </w:rPr>
              <w:t>древнерусской литературы. Выражать личное</w:t>
            </w:r>
            <w:r w:rsidRPr="00502CFE">
              <w:rPr>
                <w:color w:val="231F20"/>
                <w:spacing w:val="1"/>
                <w:w w:val="115"/>
                <w:sz w:val="18"/>
                <w:szCs w:val="18"/>
                <w:lang w:val="ru-RU"/>
              </w:rPr>
              <w:t xml:space="preserve"> </w:t>
            </w:r>
            <w:r w:rsidRPr="00502CFE">
              <w:rPr>
                <w:color w:val="231F20"/>
                <w:w w:val="115"/>
                <w:sz w:val="18"/>
                <w:szCs w:val="18"/>
                <w:lang w:val="ru-RU"/>
              </w:rPr>
              <w:t>читательское отношение к прочитанному. Устно или</w:t>
            </w:r>
            <w:r w:rsidRPr="00502CFE">
              <w:rPr>
                <w:color w:val="231F20"/>
                <w:spacing w:val="1"/>
                <w:w w:val="115"/>
                <w:sz w:val="18"/>
                <w:szCs w:val="18"/>
                <w:lang w:val="ru-RU"/>
              </w:rPr>
              <w:t xml:space="preserve"> </w:t>
            </w:r>
            <w:r w:rsidRPr="00502CFE">
              <w:rPr>
                <w:color w:val="231F20"/>
                <w:w w:val="115"/>
                <w:sz w:val="18"/>
                <w:szCs w:val="18"/>
                <w:lang w:val="ru-RU"/>
              </w:rPr>
              <w:t>письменно отвечать</w:t>
            </w:r>
            <w:r w:rsidRPr="00502CFE">
              <w:rPr>
                <w:color w:val="231F20"/>
                <w:spacing w:val="1"/>
                <w:w w:val="115"/>
                <w:sz w:val="18"/>
                <w:szCs w:val="18"/>
                <w:lang w:val="ru-RU"/>
              </w:rPr>
              <w:t xml:space="preserve"> </w:t>
            </w:r>
            <w:r w:rsidRPr="00502CFE">
              <w:rPr>
                <w:color w:val="231F20"/>
                <w:w w:val="115"/>
                <w:sz w:val="18"/>
                <w:szCs w:val="18"/>
                <w:lang w:val="ru-RU"/>
              </w:rPr>
              <w:t>на вопросы.</w:t>
            </w:r>
            <w:r w:rsidRPr="00502CFE">
              <w:rPr>
                <w:color w:val="231F20"/>
                <w:spacing w:val="1"/>
                <w:w w:val="115"/>
                <w:sz w:val="18"/>
                <w:szCs w:val="18"/>
                <w:lang w:val="ru-RU"/>
              </w:rPr>
              <w:t xml:space="preserve"> </w:t>
            </w:r>
            <w:r w:rsidRPr="00502CFE">
              <w:rPr>
                <w:color w:val="231F20"/>
                <w:w w:val="115"/>
                <w:sz w:val="18"/>
                <w:szCs w:val="18"/>
                <w:lang w:val="ru-RU"/>
              </w:rPr>
              <w:t>Составлять</w:t>
            </w:r>
            <w:r w:rsidRPr="00502CFE">
              <w:rPr>
                <w:color w:val="231F20"/>
                <w:spacing w:val="1"/>
                <w:w w:val="115"/>
                <w:sz w:val="18"/>
                <w:szCs w:val="18"/>
                <w:lang w:val="ru-RU"/>
              </w:rPr>
              <w:t xml:space="preserve"> </w:t>
            </w:r>
            <w:r w:rsidRPr="00502CFE">
              <w:rPr>
                <w:color w:val="231F20"/>
                <w:w w:val="115"/>
                <w:sz w:val="18"/>
                <w:szCs w:val="18"/>
                <w:lang w:val="ru-RU"/>
              </w:rPr>
              <w:t>лексические</w:t>
            </w:r>
            <w:r w:rsidRPr="00502CFE">
              <w:rPr>
                <w:color w:val="231F20"/>
                <w:spacing w:val="16"/>
                <w:w w:val="115"/>
                <w:sz w:val="18"/>
                <w:szCs w:val="18"/>
                <w:lang w:val="ru-RU"/>
              </w:rPr>
              <w:t xml:space="preserve"> </w:t>
            </w:r>
            <w:r w:rsidRPr="00502CFE">
              <w:rPr>
                <w:color w:val="231F20"/>
                <w:w w:val="115"/>
                <w:sz w:val="18"/>
                <w:szCs w:val="18"/>
                <w:lang w:val="ru-RU"/>
              </w:rPr>
              <w:t>и</w:t>
            </w:r>
            <w:r w:rsidRPr="00502CFE">
              <w:rPr>
                <w:color w:val="231F20"/>
                <w:spacing w:val="16"/>
                <w:w w:val="115"/>
                <w:sz w:val="18"/>
                <w:szCs w:val="18"/>
                <w:lang w:val="ru-RU"/>
              </w:rPr>
              <w:t xml:space="preserve"> </w:t>
            </w:r>
            <w:r w:rsidRPr="00502CFE">
              <w:rPr>
                <w:color w:val="231F20"/>
                <w:w w:val="115"/>
                <w:sz w:val="18"/>
                <w:szCs w:val="18"/>
                <w:lang w:val="ru-RU"/>
              </w:rPr>
              <w:t>историко-культурные</w:t>
            </w:r>
            <w:r w:rsidRPr="00502CFE">
              <w:rPr>
                <w:color w:val="231F20"/>
                <w:spacing w:val="16"/>
                <w:w w:val="115"/>
                <w:sz w:val="18"/>
                <w:szCs w:val="18"/>
                <w:lang w:val="ru-RU"/>
              </w:rPr>
              <w:t xml:space="preserve"> </w:t>
            </w:r>
            <w:r w:rsidRPr="00502CFE">
              <w:rPr>
                <w:color w:val="231F20"/>
                <w:w w:val="115"/>
                <w:sz w:val="18"/>
                <w:szCs w:val="18"/>
                <w:lang w:val="ru-RU"/>
              </w:rPr>
              <w:t>комментарии.</w:t>
            </w:r>
            <w:r w:rsidRPr="00502CFE">
              <w:rPr>
                <w:color w:val="231F20"/>
                <w:spacing w:val="16"/>
                <w:w w:val="115"/>
                <w:sz w:val="18"/>
                <w:szCs w:val="18"/>
                <w:lang w:val="ru-RU"/>
              </w:rPr>
              <w:t xml:space="preserve"> </w:t>
            </w:r>
            <w:r w:rsidRPr="00502CFE">
              <w:rPr>
                <w:color w:val="231F20"/>
                <w:w w:val="115"/>
                <w:sz w:val="18"/>
                <w:szCs w:val="18"/>
                <w:lang w:val="ru-RU"/>
              </w:rPr>
              <w:t>Анализировать произведение с учётом его жанровых особенностей.</w:t>
            </w:r>
            <w:r w:rsidRPr="00502CFE">
              <w:rPr>
                <w:color w:val="231F20"/>
                <w:spacing w:val="-3"/>
                <w:w w:val="115"/>
                <w:sz w:val="18"/>
                <w:szCs w:val="18"/>
                <w:lang w:val="ru-RU"/>
              </w:rPr>
              <w:t xml:space="preserve"> </w:t>
            </w:r>
            <w:r w:rsidRPr="00502CFE">
              <w:rPr>
                <w:color w:val="231F20"/>
                <w:w w:val="115"/>
                <w:sz w:val="18"/>
                <w:szCs w:val="18"/>
                <w:lang w:val="ru-RU"/>
              </w:rPr>
              <w:t>Характеризовать</w:t>
            </w:r>
            <w:r w:rsidRPr="00502CFE">
              <w:rPr>
                <w:color w:val="231F20"/>
                <w:spacing w:val="-3"/>
                <w:w w:val="115"/>
                <w:sz w:val="18"/>
                <w:szCs w:val="18"/>
                <w:lang w:val="ru-RU"/>
              </w:rPr>
              <w:t xml:space="preserve"> </w:t>
            </w:r>
            <w:r w:rsidRPr="00502CFE">
              <w:rPr>
                <w:color w:val="231F20"/>
                <w:w w:val="115"/>
                <w:sz w:val="18"/>
                <w:szCs w:val="18"/>
                <w:lang w:val="ru-RU"/>
              </w:rPr>
              <w:t>героев</w:t>
            </w:r>
            <w:r w:rsidRPr="00502CFE">
              <w:rPr>
                <w:color w:val="231F20"/>
                <w:spacing w:val="-3"/>
                <w:w w:val="115"/>
                <w:sz w:val="18"/>
                <w:szCs w:val="18"/>
                <w:lang w:val="ru-RU"/>
              </w:rPr>
              <w:t xml:space="preserve"> </w:t>
            </w:r>
            <w:r w:rsidRPr="00502CFE">
              <w:rPr>
                <w:color w:val="231F20"/>
                <w:w w:val="115"/>
                <w:sz w:val="18"/>
                <w:szCs w:val="18"/>
                <w:lang w:val="ru-RU"/>
              </w:rPr>
              <w:t>произведения.</w:t>
            </w:r>
          </w:p>
          <w:p w:rsidR="00502CFE" w:rsidRPr="00502CFE" w:rsidRDefault="00502CFE" w:rsidP="00502CFE">
            <w:pPr>
              <w:pStyle w:val="TableParagraph"/>
              <w:spacing w:line="237" w:lineRule="auto"/>
              <w:rPr>
                <w:sz w:val="18"/>
                <w:szCs w:val="18"/>
                <w:lang w:val="ru-RU"/>
              </w:rPr>
            </w:pPr>
            <w:r w:rsidRPr="00502CFE">
              <w:rPr>
                <w:color w:val="231F20"/>
                <w:w w:val="115"/>
                <w:sz w:val="18"/>
                <w:szCs w:val="18"/>
                <w:lang w:val="ru-RU"/>
              </w:rPr>
              <w:t>Работать</w:t>
            </w:r>
            <w:r w:rsidRPr="00502CFE">
              <w:rPr>
                <w:color w:val="231F20"/>
                <w:spacing w:val="3"/>
                <w:w w:val="115"/>
                <w:sz w:val="18"/>
                <w:szCs w:val="18"/>
                <w:lang w:val="ru-RU"/>
              </w:rPr>
              <w:t xml:space="preserve"> </w:t>
            </w:r>
            <w:r w:rsidRPr="00502CFE">
              <w:rPr>
                <w:color w:val="231F20"/>
                <w:w w:val="115"/>
                <w:sz w:val="18"/>
                <w:szCs w:val="18"/>
                <w:lang w:val="ru-RU"/>
              </w:rPr>
              <w:t>со</w:t>
            </w:r>
            <w:r w:rsidRPr="00502CFE">
              <w:rPr>
                <w:color w:val="231F20"/>
                <w:spacing w:val="4"/>
                <w:w w:val="115"/>
                <w:sz w:val="18"/>
                <w:szCs w:val="18"/>
                <w:lang w:val="ru-RU"/>
              </w:rPr>
              <w:t xml:space="preserve"> </w:t>
            </w:r>
            <w:r w:rsidRPr="00502CFE">
              <w:rPr>
                <w:color w:val="231F20"/>
                <w:w w:val="115"/>
                <w:sz w:val="18"/>
                <w:szCs w:val="18"/>
                <w:lang w:val="ru-RU"/>
              </w:rPr>
              <w:t>словарями,</w:t>
            </w:r>
            <w:r w:rsidRPr="00502CFE">
              <w:rPr>
                <w:color w:val="231F20"/>
                <w:spacing w:val="3"/>
                <w:w w:val="115"/>
                <w:sz w:val="18"/>
                <w:szCs w:val="18"/>
                <w:lang w:val="ru-RU"/>
              </w:rPr>
              <w:t xml:space="preserve"> </w:t>
            </w:r>
            <w:r w:rsidRPr="00502CFE">
              <w:rPr>
                <w:color w:val="231F20"/>
                <w:w w:val="115"/>
                <w:sz w:val="18"/>
                <w:szCs w:val="18"/>
                <w:lang w:val="ru-RU"/>
              </w:rPr>
              <w:t>определять</w:t>
            </w:r>
            <w:r w:rsidRPr="00502CFE">
              <w:rPr>
                <w:color w:val="231F20"/>
                <w:spacing w:val="4"/>
                <w:w w:val="115"/>
                <w:sz w:val="18"/>
                <w:szCs w:val="18"/>
                <w:lang w:val="ru-RU"/>
              </w:rPr>
              <w:t xml:space="preserve"> </w:t>
            </w:r>
            <w:r w:rsidRPr="00502CFE">
              <w:rPr>
                <w:color w:val="231F20"/>
                <w:w w:val="115"/>
                <w:sz w:val="18"/>
                <w:szCs w:val="18"/>
                <w:lang w:val="ru-RU"/>
              </w:rPr>
              <w:t>значение</w:t>
            </w:r>
            <w:r w:rsidRPr="00502CFE">
              <w:rPr>
                <w:color w:val="231F20"/>
                <w:spacing w:val="3"/>
                <w:w w:val="115"/>
                <w:sz w:val="18"/>
                <w:szCs w:val="18"/>
                <w:lang w:val="ru-RU"/>
              </w:rPr>
              <w:t xml:space="preserve"> </w:t>
            </w:r>
            <w:r w:rsidRPr="00502CFE">
              <w:rPr>
                <w:color w:val="231F20"/>
                <w:w w:val="115"/>
                <w:sz w:val="18"/>
                <w:szCs w:val="18"/>
                <w:lang w:val="ru-RU"/>
              </w:rPr>
              <w:t>устаревших</w:t>
            </w:r>
            <w:r w:rsidRPr="00502CFE">
              <w:rPr>
                <w:color w:val="231F20"/>
                <w:spacing w:val="-8"/>
                <w:w w:val="115"/>
                <w:sz w:val="18"/>
                <w:szCs w:val="18"/>
                <w:lang w:val="ru-RU"/>
              </w:rPr>
              <w:t xml:space="preserve"> </w:t>
            </w:r>
            <w:r w:rsidRPr="00502CFE">
              <w:rPr>
                <w:color w:val="231F20"/>
                <w:w w:val="115"/>
                <w:sz w:val="18"/>
                <w:szCs w:val="18"/>
                <w:lang w:val="ru-RU"/>
              </w:rPr>
              <w:t>слов</w:t>
            </w:r>
            <w:r w:rsidRPr="00502CFE">
              <w:rPr>
                <w:color w:val="231F20"/>
                <w:spacing w:val="-8"/>
                <w:w w:val="115"/>
                <w:sz w:val="18"/>
                <w:szCs w:val="18"/>
                <w:lang w:val="ru-RU"/>
              </w:rPr>
              <w:t xml:space="preserve"> </w:t>
            </w:r>
            <w:r w:rsidRPr="00502CFE">
              <w:rPr>
                <w:color w:val="231F20"/>
                <w:w w:val="115"/>
                <w:sz w:val="18"/>
                <w:szCs w:val="18"/>
                <w:lang w:val="ru-RU"/>
              </w:rPr>
              <w:t>и</w:t>
            </w:r>
            <w:r w:rsidRPr="00502CFE">
              <w:rPr>
                <w:color w:val="231F20"/>
                <w:spacing w:val="-7"/>
                <w:w w:val="115"/>
                <w:sz w:val="18"/>
                <w:szCs w:val="18"/>
                <w:lang w:val="ru-RU"/>
              </w:rPr>
              <w:t xml:space="preserve"> </w:t>
            </w:r>
            <w:r w:rsidRPr="00502CFE">
              <w:rPr>
                <w:color w:val="231F20"/>
                <w:w w:val="115"/>
                <w:sz w:val="18"/>
                <w:szCs w:val="18"/>
                <w:lang w:val="ru-RU"/>
              </w:rPr>
              <w:t>выражений.</w:t>
            </w:r>
          </w:p>
        </w:tc>
      </w:tr>
      <w:tr w:rsidR="00502CFE" w:rsidTr="00502CFE">
        <w:trPr>
          <w:trHeight w:val="2184"/>
        </w:trPr>
        <w:tc>
          <w:tcPr>
            <w:tcW w:w="1928" w:type="dxa"/>
            <w:tcBorders>
              <w:top w:val="single" w:sz="6" w:space="0" w:color="231F20"/>
              <w:left w:val="single" w:sz="6" w:space="0" w:color="231F20"/>
              <w:bottom w:val="single" w:sz="6" w:space="0" w:color="231F20"/>
            </w:tcBorders>
          </w:tcPr>
          <w:p w:rsidR="00502CFE" w:rsidRPr="00502CFE" w:rsidRDefault="00502CFE" w:rsidP="00502CFE">
            <w:pPr>
              <w:pStyle w:val="TableParagraph"/>
              <w:spacing w:before="62" w:line="237" w:lineRule="auto"/>
              <w:ind w:left="110" w:right="236"/>
              <w:rPr>
                <w:sz w:val="18"/>
                <w:lang w:val="ru-RU"/>
              </w:rPr>
            </w:pPr>
            <w:r w:rsidRPr="00502CFE">
              <w:rPr>
                <w:color w:val="231F20"/>
                <w:w w:val="115"/>
                <w:sz w:val="18"/>
                <w:lang w:val="ru-RU"/>
              </w:rPr>
              <w:t>Литература</w:t>
            </w:r>
            <w:r w:rsidRPr="00502CFE">
              <w:rPr>
                <w:color w:val="231F20"/>
                <w:spacing w:val="1"/>
                <w:w w:val="115"/>
                <w:sz w:val="18"/>
                <w:lang w:val="ru-RU"/>
              </w:rPr>
              <w:t xml:space="preserve"> </w:t>
            </w:r>
            <w:r w:rsidRPr="00502CFE">
              <w:rPr>
                <w:color w:val="231F20"/>
                <w:w w:val="115"/>
                <w:sz w:val="18"/>
                <w:lang w:val="ru-RU"/>
              </w:rPr>
              <w:t>первой половины</w:t>
            </w:r>
            <w:r w:rsidRPr="00502CFE">
              <w:rPr>
                <w:color w:val="231F20"/>
                <w:spacing w:val="-49"/>
                <w:w w:val="115"/>
                <w:sz w:val="18"/>
                <w:lang w:val="ru-RU"/>
              </w:rPr>
              <w:t xml:space="preserve"> </w:t>
            </w:r>
            <w:r>
              <w:rPr>
                <w:color w:val="231F20"/>
                <w:w w:val="115"/>
                <w:sz w:val="18"/>
              </w:rPr>
              <w:t>XIX</w:t>
            </w:r>
            <w:r w:rsidRPr="00502CFE">
              <w:rPr>
                <w:color w:val="231F20"/>
                <w:spacing w:val="-5"/>
                <w:w w:val="115"/>
                <w:sz w:val="18"/>
                <w:lang w:val="ru-RU"/>
              </w:rPr>
              <w:t xml:space="preserve"> </w:t>
            </w:r>
            <w:r w:rsidRPr="00502CFE">
              <w:rPr>
                <w:color w:val="231F20"/>
                <w:w w:val="115"/>
                <w:sz w:val="18"/>
                <w:lang w:val="ru-RU"/>
              </w:rPr>
              <w:t>века</w:t>
            </w:r>
            <w:r w:rsidRPr="00502CFE">
              <w:rPr>
                <w:color w:val="231F20"/>
                <w:spacing w:val="-5"/>
                <w:w w:val="115"/>
                <w:sz w:val="18"/>
                <w:lang w:val="ru-RU"/>
              </w:rPr>
              <w:t xml:space="preserve"> </w:t>
            </w:r>
            <w:r w:rsidRPr="00502CFE">
              <w:rPr>
                <w:color w:val="231F20"/>
                <w:w w:val="115"/>
                <w:sz w:val="18"/>
                <w:lang w:val="ru-RU"/>
              </w:rPr>
              <w:t>(13</w:t>
            </w:r>
            <w:r w:rsidRPr="00502CFE">
              <w:rPr>
                <w:color w:val="231F20"/>
                <w:spacing w:val="-5"/>
                <w:w w:val="115"/>
                <w:sz w:val="18"/>
                <w:lang w:val="ru-RU"/>
              </w:rPr>
              <w:t xml:space="preserve"> </w:t>
            </w:r>
            <w:r w:rsidRPr="00502CFE">
              <w:rPr>
                <w:color w:val="231F20"/>
                <w:w w:val="115"/>
                <w:sz w:val="18"/>
                <w:lang w:val="ru-RU"/>
              </w:rPr>
              <w:t>ч)</w:t>
            </w:r>
          </w:p>
        </w:tc>
        <w:tc>
          <w:tcPr>
            <w:tcW w:w="3175" w:type="dxa"/>
            <w:tcBorders>
              <w:top w:val="single" w:sz="6" w:space="0" w:color="231F20"/>
              <w:bottom w:val="single" w:sz="6" w:space="0" w:color="231F20"/>
            </w:tcBorders>
          </w:tcPr>
          <w:p w:rsidR="00502CFE" w:rsidRPr="00502CFE" w:rsidRDefault="00502CFE" w:rsidP="00502CFE">
            <w:pPr>
              <w:pStyle w:val="TableParagraph"/>
              <w:spacing w:before="62" w:line="237" w:lineRule="auto"/>
              <w:ind w:right="184"/>
              <w:rPr>
                <w:sz w:val="18"/>
                <w:lang w:val="ru-RU"/>
              </w:rPr>
            </w:pPr>
            <w:r w:rsidRPr="00502CFE">
              <w:rPr>
                <w:color w:val="231F20"/>
                <w:w w:val="115"/>
                <w:sz w:val="18"/>
                <w:lang w:val="ru-RU"/>
              </w:rPr>
              <w:t>А.</w:t>
            </w:r>
            <w:r w:rsidRPr="00502CFE">
              <w:rPr>
                <w:color w:val="231F20"/>
                <w:spacing w:val="9"/>
                <w:w w:val="115"/>
                <w:sz w:val="18"/>
                <w:lang w:val="ru-RU"/>
              </w:rPr>
              <w:t xml:space="preserve"> </w:t>
            </w:r>
            <w:r w:rsidRPr="00502CFE">
              <w:rPr>
                <w:color w:val="231F20"/>
                <w:w w:val="115"/>
                <w:sz w:val="18"/>
                <w:lang w:val="ru-RU"/>
              </w:rPr>
              <w:t>С.</w:t>
            </w:r>
            <w:r w:rsidRPr="00502CFE">
              <w:rPr>
                <w:color w:val="231F20"/>
                <w:spacing w:val="10"/>
                <w:w w:val="115"/>
                <w:sz w:val="18"/>
                <w:lang w:val="ru-RU"/>
              </w:rPr>
              <w:t xml:space="preserve"> </w:t>
            </w:r>
            <w:r w:rsidRPr="00502CFE">
              <w:rPr>
                <w:color w:val="231F20"/>
                <w:w w:val="115"/>
                <w:sz w:val="18"/>
                <w:lang w:val="ru-RU"/>
              </w:rPr>
              <w:t>Пушкин.</w:t>
            </w:r>
            <w:r w:rsidRPr="00502CFE">
              <w:rPr>
                <w:color w:val="231F20"/>
                <w:spacing w:val="10"/>
                <w:w w:val="115"/>
                <w:sz w:val="18"/>
                <w:lang w:val="ru-RU"/>
              </w:rPr>
              <w:t xml:space="preserve"> </w:t>
            </w:r>
            <w:r w:rsidRPr="00502CFE">
              <w:rPr>
                <w:color w:val="231F20"/>
                <w:w w:val="115"/>
                <w:sz w:val="18"/>
                <w:lang w:val="ru-RU"/>
              </w:rPr>
              <w:t>Стихотворения</w:t>
            </w:r>
            <w:r w:rsidRPr="00502CFE">
              <w:rPr>
                <w:color w:val="231F20"/>
                <w:spacing w:val="1"/>
                <w:w w:val="115"/>
                <w:sz w:val="18"/>
                <w:lang w:val="ru-RU"/>
              </w:rPr>
              <w:t xml:space="preserve"> </w:t>
            </w:r>
            <w:r w:rsidRPr="00502CFE">
              <w:rPr>
                <w:color w:val="231F20"/>
                <w:w w:val="115"/>
                <w:sz w:val="18"/>
                <w:lang w:val="ru-RU"/>
              </w:rPr>
              <w:t>(не</w:t>
            </w:r>
            <w:r w:rsidRPr="00502CFE">
              <w:rPr>
                <w:color w:val="231F20"/>
                <w:spacing w:val="3"/>
                <w:w w:val="115"/>
                <w:sz w:val="18"/>
                <w:lang w:val="ru-RU"/>
              </w:rPr>
              <w:t xml:space="preserve"> </w:t>
            </w:r>
            <w:r w:rsidRPr="00502CFE">
              <w:rPr>
                <w:color w:val="231F20"/>
                <w:w w:val="115"/>
                <w:sz w:val="18"/>
                <w:lang w:val="ru-RU"/>
              </w:rPr>
              <w:t>менее</w:t>
            </w:r>
            <w:r w:rsidRPr="00502CFE">
              <w:rPr>
                <w:color w:val="231F20"/>
                <w:spacing w:val="4"/>
                <w:w w:val="115"/>
                <w:sz w:val="18"/>
                <w:lang w:val="ru-RU"/>
              </w:rPr>
              <w:t xml:space="preserve"> </w:t>
            </w:r>
            <w:r w:rsidRPr="00502CFE">
              <w:rPr>
                <w:color w:val="231F20"/>
                <w:w w:val="115"/>
                <w:sz w:val="18"/>
                <w:lang w:val="ru-RU"/>
              </w:rPr>
              <w:t>четырёх).</w:t>
            </w:r>
            <w:r w:rsidRPr="00502CFE">
              <w:rPr>
                <w:color w:val="231F20"/>
                <w:spacing w:val="4"/>
                <w:w w:val="115"/>
                <w:sz w:val="18"/>
                <w:lang w:val="ru-RU"/>
              </w:rPr>
              <w:t xml:space="preserve"> </w:t>
            </w:r>
            <w:r w:rsidRPr="00502CFE">
              <w:rPr>
                <w:color w:val="231F20"/>
                <w:w w:val="115"/>
                <w:sz w:val="18"/>
                <w:lang w:val="ru-RU"/>
              </w:rPr>
              <w:t>Например,</w:t>
            </w:r>
          </w:p>
          <w:p w:rsidR="00502CFE" w:rsidRPr="00502CFE" w:rsidRDefault="00502CFE" w:rsidP="00502CFE">
            <w:pPr>
              <w:pStyle w:val="TableParagraph"/>
              <w:spacing w:line="202" w:lineRule="exact"/>
              <w:rPr>
                <w:sz w:val="18"/>
                <w:lang w:val="ru-RU"/>
              </w:rPr>
            </w:pPr>
            <w:r w:rsidRPr="00502CFE">
              <w:rPr>
                <w:color w:val="231F20"/>
                <w:w w:val="110"/>
                <w:sz w:val="18"/>
                <w:lang w:val="ru-RU"/>
              </w:rPr>
              <w:t>«Во</w:t>
            </w:r>
            <w:r w:rsidRPr="00502CFE">
              <w:rPr>
                <w:color w:val="231F20"/>
                <w:spacing w:val="23"/>
                <w:w w:val="110"/>
                <w:sz w:val="18"/>
                <w:lang w:val="ru-RU"/>
              </w:rPr>
              <w:t xml:space="preserve"> </w:t>
            </w:r>
            <w:r w:rsidRPr="00502CFE">
              <w:rPr>
                <w:color w:val="231F20"/>
                <w:w w:val="110"/>
                <w:sz w:val="18"/>
                <w:lang w:val="ru-RU"/>
              </w:rPr>
              <w:t>глубине</w:t>
            </w:r>
            <w:r w:rsidRPr="00502CFE">
              <w:rPr>
                <w:color w:val="231F20"/>
                <w:spacing w:val="23"/>
                <w:w w:val="110"/>
                <w:sz w:val="18"/>
                <w:lang w:val="ru-RU"/>
              </w:rPr>
              <w:t xml:space="preserve"> </w:t>
            </w:r>
            <w:r w:rsidRPr="00502CFE">
              <w:rPr>
                <w:color w:val="231F20"/>
                <w:w w:val="110"/>
                <w:sz w:val="18"/>
                <w:lang w:val="ru-RU"/>
              </w:rPr>
              <w:t>сибирских</w:t>
            </w:r>
            <w:r w:rsidRPr="00502CFE">
              <w:rPr>
                <w:color w:val="231F20"/>
                <w:spacing w:val="23"/>
                <w:w w:val="110"/>
                <w:sz w:val="18"/>
                <w:lang w:val="ru-RU"/>
              </w:rPr>
              <w:t xml:space="preserve"> </w:t>
            </w:r>
            <w:r w:rsidRPr="00502CFE">
              <w:rPr>
                <w:color w:val="231F20"/>
                <w:w w:val="110"/>
                <w:sz w:val="18"/>
                <w:lang w:val="ru-RU"/>
              </w:rPr>
              <w:t>руд…»,</w:t>
            </w:r>
          </w:p>
          <w:p w:rsidR="00502CFE" w:rsidRPr="00502CFE" w:rsidRDefault="00502CFE" w:rsidP="00502CFE">
            <w:pPr>
              <w:pStyle w:val="TableParagraph"/>
              <w:spacing w:line="237" w:lineRule="auto"/>
              <w:rPr>
                <w:sz w:val="18"/>
                <w:lang w:val="ru-RU"/>
              </w:rPr>
            </w:pPr>
            <w:r w:rsidRPr="00502CFE">
              <w:rPr>
                <w:color w:val="231F20"/>
                <w:w w:val="115"/>
                <w:sz w:val="18"/>
                <w:lang w:val="ru-RU"/>
              </w:rPr>
              <w:t>«19</w:t>
            </w:r>
            <w:r w:rsidRPr="00502CFE">
              <w:rPr>
                <w:color w:val="231F20"/>
                <w:spacing w:val="5"/>
                <w:w w:val="115"/>
                <w:sz w:val="18"/>
                <w:lang w:val="ru-RU"/>
              </w:rPr>
              <w:t xml:space="preserve"> </w:t>
            </w:r>
            <w:r w:rsidRPr="00502CFE">
              <w:rPr>
                <w:color w:val="231F20"/>
                <w:w w:val="115"/>
                <w:sz w:val="18"/>
                <w:lang w:val="ru-RU"/>
              </w:rPr>
              <w:t>октября»</w:t>
            </w:r>
            <w:r w:rsidRPr="00502CFE">
              <w:rPr>
                <w:color w:val="231F20"/>
                <w:spacing w:val="6"/>
                <w:w w:val="115"/>
                <w:sz w:val="18"/>
                <w:lang w:val="ru-RU"/>
              </w:rPr>
              <w:t xml:space="preserve"> </w:t>
            </w:r>
            <w:r w:rsidRPr="00502CFE">
              <w:rPr>
                <w:color w:val="231F20"/>
                <w:w w:val="115"/>
                <w:sz w:val="18"/>
                <w:lang w:val="ru-RU"/>
              </w:rPr>
              <w:t>(«Роняет</w:t>
            </w:r>
            <w:r w:rsidRPr="00502CFE">
              <w:rPr>
                <w:color w:val="231F20"/>
                <w:spacing w:val="5"/>
                <w:w w:val="115"/>
                <w:sz w:val="18"/>
                <w:lang w:val="ru-RU"/>
              </w:rPr>
              <w:t xml:space="preserve"> </w:t>
            </w:r>
            <w:r w:rsidRPr="00502CFE">
              <w:rPr>
                <w:color w:val="231F20"/>
                <w:w w:val="115"/>
                <w:sz w:val="18"/>
                <w:lang w:val="ru-RU"/>
              </w:rPr>
              <w:t>лес</w:t>
            </w:r>
            <w:r w:rsidRPr="00502CFE">
              <w:rPr>
                <w:color w:val="231F20"/>
                <w:spacing w:val="-48"/>
                <w:w w:val="115"/>
                <w:sz w:val="18"/>
                <w:lang w:val="ru-RU"/>
              </w:rPr>
              <w:t xml:space="preserve"> </w:t>
            </w:r>
            <w:r w:rsidRPr="00502CFE">
              <w:rPr>
                <w:color w:val="231F20"/>
                <w:w w:val="115"/>
                <w:sz w:val="18"/>
                <w:lang w:val="ru-RU"/>
              </w:rPr>
              <w:t>багряный</w:t>
            </w:r>
            <w:r w:rsidRPr="00502CFE">
              <w:rPr>
                <w:color w:val="231F20"/>
                <w:spacing w:val="-13"/>
                <w:w w:val="115"/>
                <w:sz w:val="18"/>
                <w:lang w:val="ru-RU"/>
              </w:rPr>
              <w:t xml:space="preserve"> </w:t>
            </w:r>
            <w:r w:rsidRPr="00502CFE">
              <w:rPr>
                <w:color w:val="231F20"/>
                <w:w w:val="115"/>
                <w:sz w:val="18"/>
                <w:lang w:val="ru-RU"/>
              </w:rPr>
              <w:t>свой</w:t>
            </w:r>
            <w:r w:rsidRPr="00502CFE">
              <w:rPr>
                <w:color w:val="231F20"/>
                <w:spacing w:val="-12"/>
                <w:w w:val="115"/>
                <w:sz w:val="18"/>
                <w:lang w:val="ru-RU"/>
              </w:rPr>
              <w:t xml:space="preserve"> </w:t>
            </w:r>
            <w:r w:rsidRPr="00502CFE">
              <w:rPr>
                <w:color w:val="231F20"/>
                <w:w w:val="115"/>
                <w:sz w:val="18"/>
                <w:lang w:val="ru-RU"/>
              </w:rPr>
              <w:t>убор…»),</w:t>
            </w:r>
          </w:p>
          <w:p w:rsidR="00502CFE" w:rsidRPr="00502CFE" w:rsidRDefault="00502CFE" w:rsidP="00502CFE">
            <w:pPr>
              <w:pStyle w:val="TableParagraph"/>
              <w:spacing w:line="237" w:lineRule="auto"/>
              <w:ind w:right="391"/>
              <w:rPr>
                <w:sz w:val="18"/>
                <w:lang w:val="ru-RU"/>
              </w:rPr>
            </w:pPr>
            <w:r w:rsidRPr="00502CFE">
              <w:rPr>
                <w:color w:val="231F20"/>
                <w:w w:val="115"/>
                <w:sz w:val="18"/>
                <w:lang w:val="ru-RU"/>
              </w:rPr>
              <w:t>«И.</w:t>
            </w:r>
            <w:r w:rsidRPr="00502CFE">
              <w:rPr>
                <w:color w:val="231F20"/>
                <w:spacing w:val="11"/>
                <w:w w:val="115"/>
                <w:sz w:val="18"/>
                <w:lang w:val="ru-RU"/>
              </w:rPr>
              <w:t xml:space="preserve"> </w:t>
            </w:r>
            <w:r w:rsidRPr="00502CFE">
              <w:rPr>
                <w:color w:val="231F20"/>
                <w:w w:val="115"/>
                <w:sz w:val="18"/>
                <w:lang w:val="ru-RU"/>
              </w:rPr>
              <w:t>И.</w:t>
            </w:r>
            <w:r w:rsidRPr="00502CFE">
              <w:rPr>
                <w:color w:val="231F20"/>
                <w:spacing w:val="11"/>
                <w:w w:val="115"/>
                <w:sz w:val="18"/>
                <w:lang w:val="ru-RU"/>
              </w:rPr>
              <w:t xml:space="preserve"> </w:t>
            </w:r>
            <w:r w:rsidRPr="00502CFE">
              <w:rPr>
                <w:color w:val="231F20"/>
                <w:w w:val="115"/>
                <w:sz w:val="18"/>
                <w:lang w:val="ru-RU"/>
              </w:rPr>
              <w:t>Пущину»,</w:t>
            </w:r>
            <w:r w:rsidRPr="00502CFE">
              <w:rPr>
                <w:color w:val="231F20"/>
                <w:spacing w:val="12"/>
                <w:w w:val="115"/>
                <w:sz w:val="18"/>
                <w:lang w:val="ru-RU"/>
              </w:rPr>
              <w:t xml:space="preserve"> </w:t>
            </w:r>
            <w:r w:rsidRPr="00502CFE">
              <w:rPr>
                <w:color w:val="231F20"/>
                <w:w w:val="115"/>
                <w:sz w:val="18"/>
                <w:lang w:val="ru-RU"/>
              </w:rPr>
              <w:t>«На</w:t>
            </w:r>
            <w:r w:rsidRPr="00502CFE">
              <w:rPr>
                <w:color w:val="231F20"/>
                <w:spacing w:val="11"/>
                <w:w w:val="115"/>
                <w:sz w:val="18"/>
                <w:lang w:val="ru-RU"/>
              </w:rPr>
              <w:t xml:space="preserve"> </w:t>
            </w:r>
            <w:r w:rsidRPr="00502CFE">
              <w:rPr>
                <w:color w:val="231F20"/>
                <w:w w:val="115"/>
                <w:sz w:val="18"/>
                <w:lang w:val="ru-RU"/>
              </w:rPr>
              <w:t>холмах</w:t>
            </w:r>
            <w:r w:rsidRPr="00502CFE">
              <w:rPr>
                <w:color w:val="231F20"/>
                <w:spacing w:val="-49"/>
                <w:w w:val="115"/>
                <w:sz w:val="18"/>
                <w:lang w:val="ru-RU"/>
              </w:rPr>
              <w:t xml:space="preserve"> </w:t>
            </w:r>
            <w:r w:rsidRPr="00502CFE">
              <w:rPr>
                <w:color w:val="231F20"/>
                <w:w w:val="115"/>
                <w:sz w:val="18"/>
                <w:lang w:val="ru-RU"/>
              </w:rPr>
              <w:t>Грузии</w:t>
            </w:r>
            <w:r w:rsidRPr="00502CFE">
              <w:rPr>
                <w:color w:val="231F20"/>
                <w:spacing w:val="-8"/>
                <w:w w:val="115"/>
                <w:sz w:val="18"/>
                <w:lang w:val="ru-RU"/>
              </w:rPr>
              <w:t xml:space="preserve"> </w:t>
            </w:r>
            <w:r w:rsidRPr="00502CFE">
              <w:rPr>
                <w:color w:val="231F20"/>
                <w:w w:val="115"/>
                <w:sz w:val="18"/>
                <w:lang w:val="ru-RU"/>
              </w:rPr>
              <w:t>лежит</w:t>
            </w:r>
            <w:r w:rsidRPr="00502CFE">
              <w:rPr>
                <w:color w:val="231F20"/>
                <w:spacing w:val="-7"/>
                <w:w w:val="115"/>
                <w:sz w:val="18"/>
                <w:lang w:val="ru-RU"/>
              </w:rPr>
              <w:t xml:space="preserve"> </w:t>
            </w:r>
            <w:r w:rsidRPr="00502CFE">
              <w:rPr>
                <w:color w:val="231F20"/>
                <w:w w:val="115"/>
                <w:sz w:val="18"/>
                <w:lang w:val="ru-RU"/>
              </w:rPr>
              <w:t>ночная</w:t>
            </w:r>
            <w:r w:rsidRPr="00502CFE">
              <w:rPr>
                <w:color w:val="231F20"/>
                <w:spacing w:val="-7"/>
                <w:w w:val="115"/>
                <w:sz w:val="18"/>
                <w:lang w:val="ru-RU"/>
              </w:rPr>
              <w:t xml:space="preserve"> </w:t>
            </w:r>
            <w:r w:rsidRPr="00502CFE">
              <w:rPr>
                <w:color w:val="231F20"/>
                <w:w w:val="115"/>
                <w:sz w:val="18"/>
                <w:lang w:val="ru-RU"/>
              </w:rPr>
              <w:t>мгла…»</w:t>
            </w:r>
            <w:r w:rsidRPr="00502CFE">
              <w:rPr>
                <w:color w:val="231F20"/>
                <w:spacing w:val="-49"/>
                <w:w w:val="115"/>
                <w:sz w:val="18"/>
                <w:lang w:val="ru-RU"/>
              </w:rPr>
              <w:t xml:space="preserve"> </w:t>
            </w:r>
            <w:r w:rsidRPr="00502CFE">
              <w:rPr>
                <w:color w:val="231F20"/>
                <w:w w:val="115"/>
                <w:sz w:val="18"/>
                <w:lang w:val="ru-RU"/>
              </w:rPr>
              <w:t>и др. «Повести Белкина»</w:t>
            </w:r>
            <w:r w:rsidRPr="00502CFE">
              <w:rPr>
                <w:color w:val="231F20"/>
                <w:spacing w:val="1"/>
                <w:w w:val="115"/>
                <w:sz w:val="18"/>
                <w:lang w:val="ru-RU"/>
              </w:rPr>
              <w:t xml:space="preserve"> </w:t>
            </w:r>
            <w:r w:rsidRPr="00502CFE">
              <w:rPr>
                <w:color w:val="231F20"/>
                <w:w w:val="115"/>
                <w:sz w:val="18"/>
                <w:lang w:val="ru-RU"/>
              </w:rPr>
              <w:t>(«Станционный</w:t>
            </w:r>
            <w:r w:rsidRPr="00502CFE">
              <w:rPr>
                <w:color w:val="231F20"/>
                <w:spacing w:val="1"/>
                <w:w w:val="115"/>
                <w:sz w:val="18"/>
                <w:lang w:val="ru-RU"/>
              </w:rPr>
              <w:t xml:space="preserve"> </w:t>
            </w:r>
            <w:r w:rsidRPr="00502CFE">
              <w:rPr>
                <w:color w:val="231F20"/>
                <w:w w:val="115"/>
                <w:sz w:val="18"/>
                <w:lang w:val="ru-RU"/>
              </w:rPr>
              <w:t>смотритель»</w:t>
            </w:r>
            <w:r w:rsidRPr="00502CFE">
              <w:rPr>
                <w:color w:val="231F20"/>
                <w:spacing w:val="1"/>
                <w:w w:val="115"/>
                <w:sz w:val="18"/>
                <w:lang w:val="ru-RU"/>
              </w:rPr>
              <w:t xml:space="preserve"> </w:t>
            </w:r>
            <w:r w:rsidRPr="00502CFE">
              <w:rPr>
                <w:color w:val="231F20"/>
                <w:w w:val="115"/>
                <w:sz w:val="18"/>
                <w:lang w:val="ru-RU"/>
              </w:rPr>
              <w:t>и</w:t>
            </w:r>
            <w:r w:rsidRPr="00502CFE">
              <w:rPr>
                <w:color w:val="231F20"/>
                <w:spacing w:val="-9"/>
                <w:w w:val="115"/>
                <w:sz w:val="18"/>
                <w:lang w:val="ru-RU"/>
              </w:rPr>
              <w:t xml:space="preserve"> </w:t>
            </w:r>
            <w:r w:rsidRPr="00502CFE">
              <w:rPr>
                <w:color w:val="231F20"/>
                <w:w w:val="115"/>
                <w:sz w:val="18"/>
                <w:lang w:val="ru-RU"/>
              </w:rPr>
              <w:t>др.).</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1" w:line="237" w:lineRule="auto"/>
              <w:ind w:right="172"/>
              <w:rPr>
                <w:sz w:val="18"/>
                <w:lang w:val="ru-RU"/>
              </w:rPr>
            </w:pPr>
            <w:r w:rsidRPr="00502CFE">
              <w:rPr>
                <w:color w:val="231F20"/>
                <w:w w:val="115"/>
                <w:sz w:val="18"/>
                <w:lang w:val="ru-RU"/>
              </w:rPr>
              <w:t>Эмоционально</w:t>
            </w:r>
            <w:r w:rsidRPr="00502CFE">
              <w:rPr>
                <w:color w:val="231F20"/>
                <w:spacing w:val="4"/>
                <w:w w:val="115"/>
                <w:sz w:val="18"/>
                <w:lang w:val="ru-RU"/>
              </w:rPr>
              <w:t xml:space="preserve"> </w:t>
            </w:r>
            <w:r w:rsidRPr="00502CFE">
              <w:rPr>
                <w:color w:val="231F20"/>
                <w:w w:val="115"/>
                <w:sz w:val="18"/>
                <w:lang w:val="ru-RU"/>
              </w:rPr>
              <w:t>воспринимать</w:t>
            </w:r>
            <w:r w:rsidRPr="00502CFE">
              <w:rPr>
                <w:color w:val="231F20"/>
                <w:spacing w:val="5"/>
                <w:w w:val="115"/>
                <w:sz w:val="18"/>
                <w:lang w:val="ru-RU"/>
              </w:rPr>
              <w:t xml:space="preserve"> </w:t>
            </w:r>
            <w:r w:rsidRPr="00502CFE">
              <w:rPr>
                <w:color w:val="231F20"/>
                <w:w w:val="115"/>
                <w:sz w:val="18"/>
                <w:lang w:val="ru-RU"/>
              </w:rPr>
              <w:t>и</w:t>
            </w:r>
            <w:r w:rsidRPr="00502CFE">
              <w:rPr>
                <w:color w:val="231F20"/>
                <w:spacing w:val="4"/>
                <w:w w:val="115"/>
                <w:sz w:val="18"/>
                <w:lang w:val="ru-RU"/>
              </w:rPr>
              <w:t xml:space="preserve"> </w:t>
            </w:r>
            <w:r w:rsidRPr="00502CFE">
              <w:rPr>
                <w:color w:val="231F20"/>
                <w:w w:val="115"/>
                <w:sz w:val="18"/>
                <w:lang w:val="ru-RU"/>
              </w:rPr>
              <w:t>выразительно</w:t>
            </w:r>
            <w:r w:rsidRPr="00502CFE">
              <w:rPr>
                <w:color w:val="231F20"/>
                <w:spacing w:val="5"/>
                <w:w w:val="115"/>
                <w:sz w:val="18"/>
                <w:lang w:val="ru-RU"/>
              </w:rPr>
              <w:t xml:space="preserve"> </w:t>
            </w:r>
            <w:r w:rsidRPr="00502CFE">
              <w:rPr>
                <w:color w:val="231F20"/>
                <w:w w:val="115"/>
                <w:sz w:val="18"/>
                <w:lang w:val="ru-RU"/>
              </w:rPr>
              <w:t>читать</w:t>
            </w:r>
            <w:r w:rsidRPr="00502CFE">
              <w:rPr>
                <w:color w:val="231F20"/>
                <w:spacing w:val="-49"/>
                <w:w w:val="115"/>
                <w:sz w:val="18"/>
                <w:lang w:val="ru-RU"/>
              </w:rPr>
              <w:t xml:space="preserve"> </w:t>
            </w:r>
            <w:r w:rsidRPr="00502CFE">
              <w:rPr>
                <w:color w:val="231F20"/>
                <w:w w:val="115"/>
                <w:sz w:val="18"/>
                <w:lang w:val="ru-RU"/>
              </w:rPr>
              <w:t>произведения (в том числе наизусть). Выражать</w:t>
            </w:r>
            <w:r w:rsidRPr="00502CFE">
              <w:rPr>
                <w:color w:val="231F20"/>
                <w:spacing w:val="1"/>
                <w:w w:val="115"/>
                <w:sz w:val="18"/>
                <w:lang w:val="ru-RU"/>
              </w:rPr>
              <w:t xml:space="preserve"> </w:t>
            </w:r>
            <w:r w:rsidRPr="00502CFE">
              <w:rPr>
                <w:color w:val="231F20"/>
                <w:w w:val="115"/>
                <w:sz w:val="18"/>
                <w:lang w:val="ru-RU"/>
              </w:rPr>
              <w:t>личное</w:t>
            </w:r>
            <w:r w:rsidRPr="00502CFE">
              <w:rPr>
                <w:color w:val="231F20"/>
                <w:spacing w:val="-2"/>
                <w:w w:val="115"/>
                <w:sz w:val="18"/>
                <w:lang w:val="ru-RU"/>
              </w:rPr>
              <w:t xml:space="preserve"> </w:t>
            </w:r>
            <w:r w:rsidRPr="00502CFE">
              <w:rPr>
                <w:color w:val="231F20"/>
                <w:w w:val="115"/>
                <w:sz w:val="18"/>
                <w:lang w:val="ru-RU"/>
              </w:rPr>
              <w:t>читательское</w:t>
            </w:r>
            <w:r w:rsidRPr="00502CFE">
              <w:rPr>
                <w:color w:val="231F20"/>
                <w:spacing w:val="-2"/>
                <w:w w:val="115"/>
                <w:sz w:val="18"/>
                <w:lang w:val="ru-RU"/>
              </w:rPr>
              <w:t xml:space="preserve"> </w:t>
            </w:r>
            <w:r w:rsidRPr="00502CFE">
              <w:rPr>
                <w:color w:val="231F20"/>
                <w:w w:val="115"/>
                <w:sz w:val="18"/>
                <w:lang w:val="ru-RU"/>
              </w:rPr>
              <w:t>отношение</w:t>
            </w:r>
            <w:r w:rsidRPr="00502CFE">
              <w:rPr>
                <w:color w:val="231F20"/>
                <w:spacing w:val="-2"/>
                <w:w w:val="115"/>
                <w:sz w:val="18"/>
                <w:lang w:val="ru-RU"/>
              </w:rPr>
              <w:t xml:space="preserve"> </w:t>
            </w:r>
            <w:r w:rsidRPr="00502CFE">
              <w:rPr>
                <w:color w:val="231F20"/>
                <w:w w:val="115"/>
                <w:sz w:val="18"/>
                <w:lang w:val="ru-RU"/>
              </w:rPr>
              <w:t>к</w:t>
            </w:r>
            <w:r w:rsidRPr="00502CFE">
              <w:rPr>
                <w:color w:val="231F20"/>
                <w:spacing w:val="-2"/>
                <w:w w:val="115"/>
                <w:sz w:val="18"/>
                <w:lang w:val="ru-RU"/>
              </w:rPr>
              <w:t xml:space="preserve"> </w:t>
            </w:r>
            <w:r w:rsidRPr="00502CFE">
              <w:rPr>
                <w:color w:val="231F20"/>
                <w:w w:val="115"/>
                <w:sz w:val="18"/>
                <w:lang w:val="ru-RU"/>
              </w:rPr>
              <w:t>прочитанному.</w:t>
            </w:r>
          </w:p>
          <w:p w:rsidR="00502CFE" w:rsidRDefault="00502CFE" w:rsidP="00502CFE">
            <w:pPr>
              <w:pStyle w:val="TableParagraph"/>
              <w:spacing w:line="237" w:lineRule="auto"/>
              <w:ind w:right="127"/>
              <w:rPr>
                <w:sz w:val="18"/>
                <w:szCs w:val="18"/>
              </w:rPr>
            </w:pPr>
            <w:r w:rsidRPr="00502CFE">
              <w:rPr>
                <w:color w:val="231F20"/>
                <w:w w:val="115"/>
                <w:sz w:val="18"/>
                <w:szCs w:val="18"/>
                <w:lang w:val="ru-RU"/>
              </w:rPr>
              <w:t>Составлять</w:t>
            </w:r>
            <w:r w:rsidRPr="00502CFE">
              <w:rPr>
                <w:color w:val="231F20"/>
                <w:spacing w:val="2"/>
                <w:w w:val="115"/>
                <w:sz w:val="18"/>
                <w:szCs w:val="18"/>
                <w:lang w:val="ru-RU"/>
              </w:rPr>
              <w:t xml:space="preserve"> </w:t>
            </w:r>
            <w:r w:rsidRPr="00502CFE">
              <w:rPr>
                <w:color w:val="231F20"/>
                <w:w w:val="115"/>
                <w:sz w:val="18"/>
                <w:szCs w:val="18"/>
                <w:lang w:val="ru-RU"/>
              </w:rPr>
              <w:t>тезисный</w:t>
            </w:r>
            <w:r w:rsidRPr="00502CFE">
              <w:rPr>
                <w:color w:val="231F20"/>
                <w:spacing w:val="3"/>
                <w:w w:val="115"/>
                <w:sz w:val="18"/>
                <w:szCs w:val="18"/>
                <w:lang w:val="ru-RU"/>
              </w:rPr>
              <w:t xml:space="preserve"> </w:t>
            </w:r>
            <w:r w:rsidRPr="00502CFE">
              <w:rPr>
                <w:color w:val="231F20"/>
                <w:w w:val="115"/>
                <w:sz w:val="18"/>
                <w:szCs w:val="18"/>
                <w:lang w:val="ru-RU"/>
              </w:rPr>
              <w:t>план</w:t>
            </w:r>
            <w:r w:rsidRPr="00502CFE">
              <w:rPr>
                <w:color w:val="231F20"/>
                <w:spacing w:val="3"/>
                <w:w w:val="115"/>
                <w:sz w:val="18"/>
                <w:szCs w:val="18"/>
                <w:lang w:val="ru-RU"/>
              </w:rPr>
              <w:t xml:space="preserve"> </w:t>
            </w:r>
            <w:r w:rsidRPr="00502CFE">
              <w:rPr>
                <w:color w:val="231F20"/>
                <w:w w:val="115"/>
                <w:sz w:val="18"/>
                <w:szCs w:val="18"/>
                <w:lang w:val="ru-RU"/>
              </w:rPr>
              <w:t>статьи</w:t>
            </w:r>
            <w:r w:rsidRPr="00502CFE">
              <w:rPr>
                <w:color w:val="231F20"/>
                <w:spacing w:val="2"/>
                <w:w w:val="115"/>
                <w:sz w:val="18"/>
                <w:szCs w:val="18"/>
                <w:lang w:val="ru-RU"/>
              </w:rPr>
              <w:t xml:space="preserve"> </w:t>
            </w:r>
            <w:r w:rsidRPr="00502CFE">
              <w:rPr>
                <w:color w:val="231F20"/>
                <w:w w:val="115"/>
                <w:sz w:val="18"/>
                <w:szCs w:val="18"/>
                <w:lang w:val="ru-RU"/>
              </w:rPr>
              <w:t>учебника.</w:t>
            </w:r>
            <w:r w:rsidRPr="00502CFE">
              <w:rPr>
                <w:color w:val="231F20"/>
                <w:spacing w:val="3"/>
                <w:w w:val="115"/>
                <w:sz w:val="18"/>
                <w:szCs w:val="18"/>
                <w:lang w:val="ru-RU"/>
              </w:rPr>
              <w:t xml:space="preserve"> </w:t>
            </w:r>
            <w:r w:rsidRPr="00502CFE">
              <w:rPr>
                <w:color w:val="231F20"/>
                <w:w w:val="115"/>
                <w:sz w:val="18"/>
                <w:szCs w:val="18"/>
                <w:lang w:val="ru-RU"/>
              </w:rPr>
              <w:t>Участвовать в коллективном диалоге. Составлять лексические и историко-культурные комментарии.</w:t>
            </w:r>
            <w:r w:rsidRPr="00502CFE">
              <w:rPr>
                <w:color w:val="231F20"/>
                <w:spacing w:val="1"/>
                <w:w w:val="115"/>
                <w:sz w:val="18"/>
                <w:szCs w:val="18"/>
                <w:lang w:val="ru-RU"/>
              </w:rPr>
              <w:t xml:space="preserve"> </w:t>
            </w:r>
            <w:r w:rsidRPr="00502CFE">
              <w:rPr>
                <w:color w:val="231F20"/>
                <w:w w:val="115"/>
                <w:sz w:val="18"/>
                <w:szCs w:val="18"/>
                <w:lang w:val="ru-RU"/>
              </w:rPr>
              <w:t>Определять</w:t>
            </w:r>
            <w:r w:rsidRPr="00502CFE">
              <w:rPr>
                <w:color w:val="231F20"/>
                <w:spacing w:val="6"/>
                <w:w w:val="115"/>
                <w:sz w:val="18"/>
                <w:szCs w:val="18"/>
                <w:lang w:val="ru-RU"/>
              </w:rPr>
              <w:t xml:space="preserve"> </w:t>
            </w:r>
            <w:r w:rsidRPr="00502CFE">
              <w:rPr>
                <w:color w:val="231F20"/>
                <w:w w:val="115"/>
                <w:sz w:val="18"/>
                <w:szCs w:val="18"/>
                <w:lang w:val="ru-RU"/>
              </w:rPr>
              <w:t>тему,</w:t>
            </w:r>
            <w:r w:rsidRPr="00502CFE">
              <w:rPr>
                <w:color w:val="231F20"/>
                <w:spacing w:val="7"/>
                <w:w w:val="115"/>
                <w:sz w:val="18"/>
                <w:szCs w:val="18"/>
                <w:lang w:val="ru-RU"/>
              </w:rPr>
              <w:t xml:space="preserve"> </w:t>
            </w:r>
            <w:r w:rsidRPr="00502CFE">
              <w:rPr>
                <w:color w:val="231F20"/>
                <w:w w:val="115"/>
                <w:sz w:val="18"/>
                <w:szCs w:val="18"/>
                <w:lang w:val="ru-RU"/>
              </w:rPr>
              <w:t>идею,</w:t>
            </w:r>
            <w:r w:rsidRPr="00502CFE">
              <w:rPr>
                <w:color w:val="231F20"/>
                <w:spacing w:val="7"/>
                <w:w w:val="115"/>
                <w:sz w:val="18"/>
                <w:szCs w:val="18"/>
                <w:lang w:val="ru-RU"/>
              </w:rPr>
              <w:t xml:space="preserve"> </w:t>
            </w:r>
            <w:r w:rsidRPr="00502CFE">
              <w:rPr>
                <w:color w:val="231F20"/>
                <w:w w:val="115"/>
                <w:sz w:val="18"/>
                <w:szCs w:val="18"/>
                <w:lang w:val="ru-RU"/>
              </w:rPr>
              <w:t>художественные</w:t>
            </w:r>
            <w:r w:rsidRPr="00502CFE">
              <w:rPr>
                <w:color w:val="231F20"/>
                <w:spacing w:val="7"/>
                <w:w w:val="115"/>
                <w:sz w:val="18"/>
                <w:szCs w:val="18"/>
                <w:lang w:val="ru-RU"/>
              </w:rPr>
              <w:t xml:space="preserve"> </w:t>
            </w:r>
            <w:r w:rsidRPr="00502CFE">
              <w:rPr>
                <w:color w:val="231F20"/>
                <w:w w:val="115"/>
                <w:sz w:val="18"/>
                <w:szCs w:val="18"/>
                <w:lang w:val="ru-RU"/>
              </w:rPr>
              <w:t>и</w:t>
            </w:r>
            <w:r w:rsidRPr="00502CFE">
              <w:rPr>
                <w:color w:val="231F20"/>
                <w:spacing w:val="7"/>
                <w:w w:val="115"/>
                <w:sz w:val="18"/>
                <w:szCs w:val="18"/>
                <w:lang w:val="ru-RU"/>
              </w:rPr>
              <w:t xml:space="preserve"> </w:t>
            </w:r>
            <w:r w:rsidRPr="00502CFE">
              <w:rPr>
                <w:color w:val="231F20"/>
                <w:w w:val="115"/>
                <w:sz w:val="18"/>
                <w:szCs w:val="18"/>
                <w:lang w:val="ru-RU"/>
              </w:rPr>
              <w:t>композиционные</w:t>
            </w:r>
            <w:r w:rsidRPr="00502CFE">
              <w:rPr>
                <w:color w:val="231F20"/>
                <w:spacing w:val="-49"/>
                <w:w w:val="115"/>
                <w:sz w:val="18"/>
                <w:szCs w:val="18"/>
                <w:lang w:val="ru-RU"/>
              </w:rPr>
              <w:t xml:space="preserve"> </w:t>
            </w:r>
            <w:r w:rsidRPr="00502CFE">
              <w:rPr>
                <w:color w:val="231F20"/>
                <w:w w:val="115"/>
                <w:sz w:val="18"/>
                <w:szCs w:val="18"/>
                <w:lang w:val="ru-RU"/>
              </w:rPr>
              <w:t>особенности лирического, лиро-эпического и эпического</w:t>
            </w:r>
            <w:r w:rsidRPr="00502CFE">
              <w:rPr>
                <w:color w:val="231F20"/>
                <w:spacing w:val="5"/>
                <w:w w:val="115"/>
                <w:sz w:val="18"/>
                <w:szCs w:val="18"/>
                <w:lang w:val="ru-RU"/>
              </w:rPr>
              <w:t xml:space="preserve"> </w:t>
            </w:r>
            <w:r w:rsidRPr="00502CFE">
              <w:rPr>
                <w:color w:val="231F20"/>
                <w:w w:val="115"/>
                <w:sz w:val="18"/>
                <w:szCs w:val="18"/>
                <w:lang w:val="ru-RU"/>
              </w:rPr>
              <w:t>произведения.</w:t>
            </w:r>
            <w:r w:rsidRPr="00502CFE">
              <w:rPr>
                <w:color w:val="231F20"/>
                <w:spacing w:val="6"/>
                <w:w w:val="115"/>
                <w:sz w:val="18"/>
                <w:szCs w:val="18"/>
                <w:lang w:val="ru-RU"/>
              </w:rPr>
              <w:t xml:space="preserve"> </w:t>
            </w:r>
            <w:r w:rsidRPr="07A61B91">
              <w:rPr>
                <w:color w:val="231F20"/>
                <w:w w:val="115"/>
                <w:sz w:val="18"/>
                <w:szCs w:val="18"/>
              </w:rPr>
              <w:t>Характеризовать</w:t>
            </w:r>
            <w:r w:rsidRPr="07A61B91">
              <w:rPr>
                <w:color w:val="231F20"/>
                <w:spacing w:val="5"/>
                <w:w w:val="115"/>
                <w:sz w:val="18"/>
                <w:szCs w:val="18"/>
              </w:rPr>
              <w:t xml:space="preserve"> </w:t>
            </w:r>
            <w:r w:rsidRPr="07A61B91">
              <w:rPr>
                <w:color w:val="231F20"/>
                <w:w w:val="115"/>
                <w:sz w:val="18"/>
                <w:szCs w:val="18"/>
              </w:rPr>
              <w:t>лирического</w:t>
            </w:r>
            <w:r w:rsidRPr="07A61B91">
              <w:rPr>
                <w:color w:val="231F20"/>
                <w:spacing w:val="1"/>
                <w:w w:val="115"/>
                <w:sz w:val="18"/>
                <w:szCs w:val="18"/>
              </w:rPr>
              <w:t xml:space="preserve"> </w:t>
            </w:r>
            <w:r w:rsidRPr="07A61B91">
              <w:rPr>
                <w:color w:val="231F20"/>
                <w:w w:val="115"/>
                <w:sz w:val="18"/>
                <w:szCs w:val="18"/>
              </w:rPr>
              <w:t>героя.</w:t>
            </w:r>
            <w:r w:rsidRPr="07A61B91">
              <w:rPr>
                <w:color w:val="231F20"/>
                <w:spacing w:val="-1"/>
                <w:w w:val="115"/>
                <w:sz w:val="18"/>
                <w:szCs w:val="18"/>
              </w:rPr>
              <w:t xml:space="preserve"> </w:t>
            </w:r>
            <w:r w:rsidRPr="07A61B91">
              <w:rPr>
                <w:color w:val="231F20"/>
                <w:w w:val="115"/>
                <w:sz w:val="18"/>
                <w:szCs w:val="18"/>
              </w:rPr>
              <w:t>Характеризовать</w:t>
            </w:r>
            <w:r w:rsidRPr="07A61B91">
              <w:rPr>
                <w:color w:val="231F20"/>
                <w:spacing w:val="-1"/>
                <w:w w:val="115"/>
                <w:sz w:val="18"/>
                <w:szCs w:val="18"/>
              </w:rPr>
              <w:t xml:space="preserve"> </w:t>
            </w:r>
            <w:r w:rsidRPr="07A61B91">
              <w:rPr>
                <w:color w:val="231F20"/>
                <w:w w:val="115"/>
                <w:sz w:val="18"/>
                <w:szCs w:val="18"/>
              </w:rPr>
              <w:t>и</w:t>
            </w:r>
            <w:r w:rsidRPr="07A61B91">
              <w:rPr>
                <w:color w:val="231F20"/>
                <w:spacing w:val="-1"/>
                <w:w w:val="115"/>
                <w:sz w:val="18"/>
                <w:szCs w:val="18"/>
              </w:rPr>
              <w:t xml:space="preserve"> </w:t>
            </w:r>
            <w:r w:rsidRPr="07A61B91">
              <w:rPr>
                <w:color w:val="231F20"/>
                <w:w w:val="115"/>
                <w:sz w:val="18"/>
                <w:szCs w:val="18"/>
              </w:rPr>
              <w:t>сопоставлять</w:t>
            </w:r>
            <w:r w:rsidRPr="07A61B91">
              <w:rPr>
                <w:color w:val="231F20"/>
                <w:spacing w:val="-1"/>
                <w:w w:val="115"/>
                <w:sz w:val="18"/>
                <w:szCs w:val="18"/>
              </w:rPr>
              <w:t xml:space="preserve"> </w:t>
            </w:r>
            <w:r w:rsidRPr="07A61B91">
              <w:rPr>
                <w:color w:val="231F20"/>
                <w:w w:val="115"/>
                <w:sz w:val="18"/>
                <w:szCs w:val="18"/>
              </w:rPr>
              <w:t>основных</w:t>
            </w:r>
          </w:p>
        </w:tc>
      </w:tr>
    </w:tbl>
    <w:p w:rsidR="00502CFE" w:rsidRDefault="00502CFE" w:rsidP="00502CFE">
      <w:pPr>
        <w:spacing w:line="237" w:lineRule="auto"/>
        <w:rPr>
          <w:sz w:val="18"/>
        </w:rPr>
        <w:sectPr w:rsidR="00502CFE">
          <w:pgSz w:w="12020" w:h="7830" w:orient="landscape"/>
          <w:pgMar w:top="600" w:right="620" w:bottom="280" w:left="1020" w:header="720" w:footer="720" w:gutter="0"/>
          <w:cols w:space="720"/>
        </w:sectPr>
      </w:pPr>
    </w:p>
    <w:p w:rsidR="00502CFE" w:rsidRDefault="00C01DB0" w:rsidP="00502CFE">
      <w:pPr>
        <w:pStyle w:val="a3"/>
        <w:spacing w:before="10"/>
        <w:rPr>
          <w:sz w:val="2"/>
        </w:rPr>
      </w:pPr>
      <w:r w:rsidRPr="00C01DB0">
        <w:lastRenderedPageBreak/>
        <w:pict>
          <v:shape id="_x0000_s1558" type="#_x0000_t202" style="position:absolute;left:0;text-align:left;margin-left:33.95pt;margin-top:35.85pt;width:12.5pt;height:99.25pt;z-index:487885312;mso-position-horizontal-relative:page;mso-position-vertical-relative:page" filled="f" stroked="f">
            <v:textbox style="layout-flow:vertical" inset="0,0,0,0">
              <w:txbxContent>
                <w:p w:rsidR="00872F35" w:rsidRPr="00D65AF6" w:rsidRDefault="00872F35" w:rsidP="00D65AF6"/>
              </w:txbxContent>
            </v:textbox>
            <w10:wrap anchorx="page" anchory="page"/>
          </v:shape>
        </w:pict>
      </w:r>
      <w:r w:rsidRPr="00C01DB0">
        <w:pict>
          <v:shape id="_x0000_s1559" type="#_x0000_t202" style="position:absolute;left:0;text-align:left;margin-left:33.85pt;margin-top:344.15pt;width:12.6pt;height:11.1pt;z-index:487886336;mso-position-horizontal-relative:page;mso-position-vertical-relative:page" filled="f" stroked="f">
            <v:textbox style="layout-flow:vertical" inset="0,0,0,0">
              <w:txbxContent>
                <w:p w:rsidR="00872F35" w:rsidRPr="00D65AF6" w:rsidRDefault="00872F35" w:rsidP="00D65AF6"/>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RPr="00454B04" w:rsidTr="00502CFE">
        <w:trPr>
          <w:trHeight w:val="3350"/>
        </w:trPr>
        <w:tc>
          <w:tcPr>
            <w:tcW w:w="1928" w:type="dxa"/>
            <w:vMerge w:val="restart"/>
            <w:tcBorders>
              <w:left w:val="single" w:sz="6" w:space="0" w:color="231F20"/>
              <w:bottom w:val="single" w:sz="6" w:space="0" w:color="231F20"/>
            </w:tcBorders>
          </w:tcPr>
          <w:p w:rsidR="00502CFE" w:rsidRDefault="00502CFE" w:rsidP="00502CFE">
            <w:pPr>
              <w:pStyle w:val="TableParagraph"/>
              <w:rPr>
                <w:sz w:val="18"/>
              </w:rPr>
            </w:pPr>
          </w:p>
        </w:tc>
        <w:tc>
          <w:tcPr>
            <w:tcW w:w="3175" w:type="dxa"/>
            <w:tcBorders>
              <w:bottom w:val="single" w:sz="6" w:space="0" w:color="231F20"/>
            </w:tcBorders>
          </w:tcPr>
          <w:p w:rsidR="00502CFE" w:rsidRDefault="00502CFE" w:rsidP="00502CFE">
            <w:pPr>
              <w:pStyle w:val="TableParagraph"/>
              <w:spacing w:before="67" w:line="232" w:lineRule="auto"/>
              <w:ind w:right="453"/>
              <w:rPr>
                <w:sz w:val="18"/>
              </w:rPr>
            </w:pPr>
            <w:r w:rsidRPr="00502CFE">
              <w:rPr>
                <w:color w:val="231F20"/>
                <w:w w:val="115"/>
                <w:sz w:val="18"/>
                <w:lang w:val="ru-RU"/>
              </w:rPr>
              <w:t>Поэма «Полтава» (фрагмент)</w:t>
            </w:r>
            <w:r w:rsidRPr="00502CFE">
              <w:rPr>
                <w:color w:val="231F20"/>
                <w:spacing w:val="-49"/>
                <w:w w:val="115"/>
                <w:sz w:val="18"/>
                <w:lang w:val="ru-RU"/>
              </w:rPr>
              <w:t xml:space="preserve"> </w:t>
            </w:r>
            <w:r w:rsidRPr="00502CFE">
              <w:rPr>
                <w:color w:val="231F20"/>
                <w:w w:val="115"/>
                <w:sz w:val="18"/>
                <w:lang w:val="ru-RU"/>
              </w:rPr>
              <w:t>и</w:t>
            </w:r>
            <w:r w:rsidRPr="00502CFE">
              <w:rPr>
                <w:color w:val="231F20"/>
                <w:spacing w:val="-9"/>
                <w:w w:val="115"/>
                <w:sz w:val="18"/>
                <w:lang w:val="ru-RU"/>
              </w:rPr>
              <w:t xml:space="preserve"> </w:t>
            </w:r>
            <w:r w:rsidRPr="00502CFE">
              <w:rPr>
                <w:color w:val="231F20"/>
                <w:w w:val="115"/>
                <w:sz w:val="18"/>
                <w:lang w:val="ru-RU"/>
              </w:rPr>
              <w:t>др.</w:t>
            </w:r>
            <w:r w:rsidRPr="00502CFE">
              <w:rPr>
                <w:color w:val="231F20"/>
                <w:spacing w:val="-8"/>
                <w:w w:val="115"/>
                <w:sz w:val="18"/>
                <w:lang w:val="ru-RU"/>
              </w:rPr>
              <w:t xml:space="preserve"> </w:t>
            </w:r>
            <w:r>
              <w:rPr>
                <w:color w:val="231F20"/>
                <w:w w:val="115"/>
                <w:sz w:val="18"/>
              </w:rPr>
              <w:t>(6</w:t>
            </w:r>
            <w:r>
              <w:rPr>
                <w:color w:val="231F20"/>
                <w:spacing w:val="-9"/>
                <w:w w:val="115"/>
                <w:sz w:val="18"/>
              </w:rPr>
              <w:t xml:space="preserve"> </w:t>
            </w:r>
            <w:r>
              <w:rPr>
                <w:color w:val="231F20"/>
                <w:w w:val="115"/>
                <w:sz w:val="18"/>
              </w:rPr>
              <w:t>ч)</w:t>
            </w:r>
          </w:p>
        </w:tc>
        <w:tc>
          <w:tcPr>
            <w:tcW w:w="5046" w:type="dxa"/>
            <w:tcBorders>
              <w:bottom w:val="single" w:sz="6" w:space="0" w:color="231F20"/>
            </w:tcBorders>
          </w:tcPr>
          <w:p w:rsidR="00502CFE" w:rsidRPr="00502CFE" w:rsidRDefault="00502CFE" w:rsidP="00502CFE">
            <w:pPr>
              <w:pStyle w:val="TableParagraph"/>
              <w:spacing w:before="67" w:line="232" w:lineRule="auto"/>
              <w:ind w:right="172"/>
              <w:rPr>
                <w:sz w:val="18"/>
                <w:lang w:val="ru-RU"/>
              </w:rPr>
            </w:pPr>
            <w:r w:rsidRPr="00502CFE">
              <w:rPr>
                <w:color w:val="231F20"/>
                <w:w w:val="115"/>
                <w:sz w:val="18"/>
                <w:lang w:val="ru-RU"/>
              </w:rPr>
              <w:t>героев</w:t>
            </w:r>
            <w:r w:rsidRPr="00502CFE">
              <w:rPr>
                <w:color w:val="231F20"/>
                <w:spacing w:val="7"/>
                <w:w w:val="115"/>
                <w:sz w:val="18"/>
                <w:lang w:val="ru-RU"/>
              </w:rPr>
              <w:t xml:space="preserve"> </w:t>
            </w:r>
            <w:r w:rsidRPr="00502CFE">
              <w:rPr>
                <w:color w:val="231F20"/>
                <w:w w:val="115"/>
                <w:sz w:val="18"/>
                <w:lang w:val="ru-RU"/>
              </w:rPr>
              <w:t>повести,</w:t>
            </w:r>
            <w:r w:rsidRPr="00502CFE">
              <w:rPr>
                <w:color w:val="231F20"/>
                <w:spacing w:val="7"/>
                <w:w w:val="115"/>
                <w:sz w:val="18"/>
                <w:lang w:val="ru-RU"/>
              </w:rPr>
              <w:t xml:space="preserve"> </w:t>
            </w:r>
            <w:r w:rsidRPr="00502CFE">
              <w:rPr>
                <w:color w:val="231F20"/>
                <w:w w:val="115"/>
                <w:sz w:val="18"/>
                <w:lang w:val="ru-RU"/>
              </w:rPr>
              <w:t>выявлять</w:t>
            </w:r>
            <w:r w:rsidRPr="00502CFE">
              <w:rPr>
                <w:color w:val="231F20"/>
                <w:spacing w:val="7"/>
                <w:w w:val="115"/>
                <w:sz w:val="18"/>
                <w:lang w:val="ru-RU"/>
              </w:rPr>
              <w:t xml:space="preserve"> </w:t>
            </w:r>
            <w:r w:rsidRPr="00502CFE">
              <w:rPr>
                <w:color w:val="231F20"/>
                <w:w w:val="115"/>
                <w:sz w:val="18"/>
                <w:lang w:val="ru-RU"/>
              </w:rPr>
              <w:t>художественные</w:t>
            </w:r>
            <w:r w:rsidRPr="00502CFE">
              <w:rPr>
                <w:color w:val="231F20"/>
                <w:spacing w:val="7"/>
                <w:w w:val="115"/>
                <w:sz w:val="18"/>
                <w:lang w:val="ru-RU"/>
              </w:rPr>
              <w:t xml:space="preserve"> </w:t>
            </w:r>
            <w:r w:rsidRPr="00502CFE">
              <w:rPr>
                <w:color w:val="231F20"/>
                <w:w w:val="115"/>
                <w:sz w:val="18"/>
                <w:lang w:val="ru-RU"/>
              </w:rPr>
              <w:t>средства</w:t>
            </w:r>
            <w:r w:rsidRPr="00502CFE">
              <w:rPr>
                <w:color w:val="231F20"/>
                <w:spacing w:val="1"/>
                <w:w w:val="115"/>
                <w:sz w:val="18"/>
                <w:lang w:val="ru-RU"/>
              </w:rPr>
              <w:t xml:space="preserve"> </w:t>
            </w:r>
            <w:r w:rsidRPr="00502CFE">
              <w:rPr>
                <w:color w:val="231F20"/>
                <w:w w:val="115"/>
                <w:sz w:val="18"/>
                <w:lang w:val="ru-RU"/>
              </w:rPr>
              <w:t>их</w:t>
            </w:r>
            <w:r w:rsidRPr="00502CFE">
              <w:rPr>
                <w:color w:val="231F20"/>
                <w:spacing w:val="7"/>
                <w:w w:val="115"/>
                <w:sz w:val="18"/>
                <w:lang w:val="ru-RU"/>
              </w:rPr>
              <w:t xml:space="preserve"> </w:t>
            </w:r>
            <w:r w:rsidRPr="00502CFE">
              <w:rPr>
                <w:color w:val="231F20"/>
                <w:w w:val="115"/>
                <w:sz w:val="18"/>
                <w:lang w:val="ru-RU"/>
              </w:rPr>
              <w:t>создания.</w:t>
            </w:r>
            <w:r w:rsidRPr="00502CFE">
              <w:rPr>
                <w:color w:val="231F20"/>
                <w:spacing w:val="7"/>
                <w:w w:val="115"/>
                <w:sz w:val="18"/>
                <w:lang w:val="ru-RU"/>
              </w:rPr>
              <w:t xml:space="preserve"> </w:t>
            </w:r>
            <w:r w:rsidRPr="00502CFE">
              <w:rPr>
                <w:color w:val="231F20"/>
                <w:w w:val="115"/>
                <w:sz w:val="18"/>
                <w:lang w:val="ru-RU"/>
              </w:rPr>
              <w:t>Анализировать</w:t>
            </w:r>
            <w:r w:rsidRPr="00502CFE">
              <w:rPr>
                <w:color w:val="231F20"/>
                <w:spacing w:val="7"/>
                <w:w w:val="115"/>
                <w:sz w:val="18"/>
                <w:lang w:val="ru-RU"/>
              </w:rPr>
              <w:t xml:space="preserve"> </w:t>
            </w:r>
            <w:r w:rsidRPr="00502CFE">
              <w:rPr>
                <w:color w:val="231F20"/>
                <w:w w:val="115"/>
                <w:sz w:val="18"/>
                <w:lang w:val="ru-RU"/>
              </w:rPr>
              <w:t>произведение</w:t>
            </w:r>
            <w:r w:rsidRPr="00502CFE">
              <w:rPr>
                <w:color w:val="231F20"/>
                <w:spacing w:val="7"/>
                <w:w w:val="115"/>
                <w:sz w:val="18"/>
                <w:lang w:val="ru-RU"/>
              </w:rPr>
              <w:t xml:space="preserve"> </w:t>
            </w:r>
            <w:r w:rsidRPr="00502CFE">
              <w:rPr>
                <w:color w:val="231F20"/>
                <w:w w:val="115"/>
                <w:sz w:val="18"/>
                <w:lang w:val="ru-RU"/>
              </w:rPr>
              <w:t>с</w:t>
            </w:r>
            <w:r w:rsidRPr="00502CFE">
              <w:rPr>
                <w:color w:val="231F20"/>
                <w:spacing w:val="7"/>
                <w:w w:val="115"/>
                <w:sz w:val="18"/>
                <w:lang w:val="ru-RU"/>
              </w:rPr>
              <w:t xml:space="preserve"> </w:t>
            </w:r>
            <w:r w:rsidRPr="00502CFE">
              <w:rPr>
                <w:color w:val="231F20"/>
                <w:w w:val="115"/>
                <w:sz w:val="18"/>
                <w:lang w:val="ru-RU"/>
              </w:rPr>
              <w:t>учётом</w:t>
            </w:r>
            <w:r w:rsidRPr="00502CFE">
              <w:rPr>
                <w:color w:val="231F20"/>
                <w:spacing w:val="-49"/>
                <w:w w:val="115"/>
                <w:sz w:val="18"/>
                <w:lang w:val="ru-RU"/>
              </w:rPr>
              <w:t xml:space="preserve"> </w:t>
            </w:r>
            <w:r w:rsidRPr="00502CFE">
              <w:rPr>
                <w:color w:val="231F20"/>
                <w:w w:val="115"/>
                <w:sz w:val="18"/>
                <w:lang w:val="ru-RU"/>
              </w:rPr>
              <w:t>его</w:t>
            </w:r>
            <w:r w:rsidRPr="00502CFE">
              <w:rPr>
                <w:color w:val="231F20"/>
                <w:spacing w:val="1"/>
                <w:w w:val="115"/>
                <w:sz w:val="18"/>
                <w:lang w:val="ru-RU"/>
              </w:rPr>
              <w:t xml:space="preserve"> </w:t>
            </w:r>
            <w:r w:rsidRPr="00502CFE">
              <w:rPr>
                <w:color w:val="231F20"/>
                <w:w w:val="115"/>
                <w:sz w:val="18"/>
                <w:lang w:val="ru-RU"/>
              </w:rPr>
              <w:t>родо-жанровой</w:t>
            </w:r>
            <w:r w:rsidRPr="00502CFE">
              <w:rPr>
                <w:color w:val="231F20"/>
                <w:spacing w:val="1"/>
                <w:w w:val="115"/>
                <w:sz w:val="18"/>
                <w:lang w:val="ru-RU"/>
              </w:rPr>
              <w:t xml:space="preserve"> </w:t>
            </w:r>
            <w:r w:rsidRPr="00502CFE">
              <w:rPr>
                <w:color w:val="231F20"/>
                <w:w w:val="115"/>
                <w:sz w:val="18"/>
                <w:lang w:val="ru-RU"/>
              </w:rPr>
              <w:t>принадлежности.</w:t>
            </w:r>
            <w:r w:rsidRPr="00502CFE">
              <w:rPr>
                <w:color w:val="231F20"/>
                <w:spacing w:val="1"/>
                <w:w w:val="115"/>
                <w:sz w:val="18"/>
                <w:lang w:val="ru-RU"/>
              </w:rPr>
              <w:t xml:space="preserve"> </w:t>
            </w:r>
            <w:r w:rsidRPr="00502CFE">
              <w:rPr>
                <w:color w:val="231F20"/>
                <w:w w:val="115"/>
                <w:sz w:val="18"/>
                <w:lang w:val="ru-RU"/>
              </w:rPr>
              <w:t>Сопоставлять</w:t>
            </w:r>
            <w:r w:rsidRPr="00502CFE">
              <w:rPr>
                <w:color w:val="231F20"/>
                <w:spacing w:val="1"/>
                <w:w w:val="115"/>
                <w:sz w:val="18"/>
                <w:lang w:val="ru-RU"/>
              </w:rPr>
              <w:t xml:space="preserve"> </w:t>
            </w:r>
            <w:r w:rsidRPr="00502CFE">
              <w:rPr>
                <w:color w:val="231F20"/>
                <w:w w:val="115"/>
                <w:sz w:val="18"/>
                <w:lang w:val="ru-RU"/>
              </w:rPr>
              <w:t>произведения одного и разных авторов по заданным</w:t>
            </w:r>
            <w:r w:rsidRPr="00502CFE">
              <w:rPr>
                <w:color w:val="231F20"/>
                <w:spacing w:val="-49"/>
                <w:w w:val="115"/>
                <w:sz w:val="18"/>
                <w:lang w:val="ru-RU"/>
              </w:rPr>
              <w:t xml:space="preserve"> </w:t>
            </w:r>
            <w:r w:rsidRPr="00502CFE">
              <w:rPr>
                <w:color w:val="231F20"/>
                <w:w w:val="115"/>
                <w:sz w:val="18"/>
                <w:lang w:val="ru-RU"/>
              </w:rPr>
              <w:t>основаниям. Выявлять</w:t>
            </w:r>
            <w:r w:rsidRPr="00502CFE">
              <w:rPr>
                <w:color w:val="231F20"/>
                <w:spacing w:val="1"/>
                <w:w w:val="115"/>
                <w:sz w:val="18"/>
                <w:lang w:val="ru-RU"/>
              </w:rPr>
              <w:t xml:space="preserve"> </w:t>
            </w:r>
            <w:r w:rsidRPr="00502CFE">
              <w:rPr>
                <w:color w:val="231F20"/>
                <w:w w:val="115"/>
                <w:sz w:val="18"/>
                <w:lang w:val="ru-RU"/>
              </w:rPr>
              <w:t>средства художественной</w:t>
            </w:r>
            <w:r w:rsidRPr="00502CFE">
              <w:rPr>
                <w:color w:val="231F20"/>
                <w:spacing w:val="1"/>
                <w:w w:val="115"/>
                <w:sz w:val="18"/>
                <w:lang w:val="ru-RU"/>
              </w:rPr>
              <w:t xml:space="preserve"> </w:t>
            </w:r>
            <w:r w:rsidRPr="00502CFE">
              <w:rPr>
                <w:color w:val="231F20"/>
                <w:w w:val="115"/>
                <w:sz w:val="18"/>
                <w:lang w:val="ru-RU"/>
              </w:rPr>
              <w:t>изобразительности</w:t>
            </w:r>
            <w:r w:rsidRPr="00502CFE">
              <w:rPr>
                <w:color w:val="231F20"/>
                <w:spacing w:val="4"/>
                <w:w w:val="115"/>
                <w:sz w:val="18"/>
                <w:lang w:val="ru-RU"/>
              </w:rPr>
              <w:t xml:space="preserve"> </w:t>
            </w:r>
            <w:r w:rsidRPr="00502CFE">
              <w:rPr>
                <w:color w:val="231F20"/>
                <w:w w:val="115"/>
                <w:sz w:val="18"/>
                <w:lang w:val="ru-RU"/>
              </w:rPr>
              <w:t>в</w:t>
            </w:r>
            <w:r w:rsidRPr="00502CFE">
              <w:rPr>
                <w:color w:val="231F20"/>
                <w:spacing w:val="5"/>
                <w:w w:val="115"/>
                <w:sz w:val="18"/>
                <w:lang w:val="ru-RU"/>
              </w:rPr>
              <w:t xml:space="preserve"> </w:t>
            </w:r>
            <w:r w:rsidRPr="00502CFE">
              <w:rPr>
                <w:color w:val="231F20"/>
                <w:w w:val="115"/>
                <w:sz w:val="18"/>
                <w:lang w:val="ru-RU"/>
              </w:rPr>
              <w:t>лирических</w:t>
            </w:r>
            <w:r w:rsidRPr="00502CFE">
              <w:rPr>
                <w:color w:val="231F20"/>
                <w:spacing w:val="4"/>
                <w:w w:val="115"/>
                <w:sz w:val="18"/>
                <w:lang w:val="ru-RU"/>
              </w:rPr>
              <w:t xml:space="preserve"> </w:t>
            </w:r>
            <w:r w:rsidRPr="00502CFE">
              <w:rPr>
                <w:color w:val="231F20"/>
                <w:w w:val="115"/>
                <w:sz w:val="18"/>
                <w:lang w:val="ru-RU"/>
              </w:rPr>
              <w:t>произведениях.</w:t>
            </w:r>
          </w:p>
          <w:p w:rsidR="00502CFE" w:rsidRPr="00502CFE" w:rsidRDefault="00502CFE" w:rsidP="00502CFE">
            <w:pPr>
              <w:pStyle w:val="TableParagraph"/>
              <w:spacing w:line="232" w:lineRule="auto"/>
              <w:ind w:right="214"/>
              <w:rPr>
                <w:sz w:val="18"/>
                <w:szCs w:val="18"/>
                <w:lang w:val="ru-RU"/>
              </w:rPr>
            </w:pPr>
            <w:r w:rsidRPr="00502CFE">
              <w:rPr>
                <w:color w:val="231F20"/>
                <w:w w:val="115"/>
                <w:sz w:val="18"/>
                <w:szCs w:val="18"/>
                <w:lang w:val="ru-RU"/>
              </w:rPr>
              <w:t>Пересказывать</w:t>
            </w:r>
            <w:r w:rsidRPr="00502CFE">
              <w:rPr>
                <w:color w:val="231F20"/>
                <w:spacing w:val="6"/>
                <w:w w:val="115"/>
                <w:sz w:val="18"/>
                <w:szCs w:val="18"/>
                <w:lang w:val="ru-RU"/>
              </w:rPr>
              <w:t xml:space="preserve"> </w:t>
            </w:r>
            <w:r w:rsidRPr="00502CFE">
              <w:rPr>
                <w:color w:val="231F20"/>
                <w:w w:val="115"/>
                <w:sz w:val="18"/>
                <w:szCs w:val="18"/>
                <w:lang w:val="ru-RU"/>
              </w:rPr>
              <w:t>(кратко,</w:t>
            </w:r>
            <w:r w:rsidRPr="00502CFE">
              <w:rPr>
                <w:color w:val="231F20"/>
                <w:spacing w:val="6"/>
                <w:w w:val="115"/>
                <w:sz w:val="18"/>
                <w:szCs w:val="18"/>
                <w:lang w:val="ru-RU"/>
              </w:rPr>
              <w:t xml:space="preserve"> </w:t>
            </w:r>
            <w:r w:rsidRPr="00502CFE">
              <w:rPr>
                <w:color w:val="231F20"/>
                <w:w w:val="115"/>
                <w:sz w:val="18"/>
                <w:szCs w:val="18"/>
                <w:lang w:val="ru-RU"/>
              </w:rPr>
              <w:t>подробно,</w:t>
            </w:r>
            <w:r w:rsidRPr="00502CFE">
              <w:rPr>
                <w:color w:val="231F20"/>
                <w:spacing w:val="7"/>
                <w:w w:val="115"/>
                <w:sz w:val="18"/>
                <w:szCs w:val="18"/>
                <w:lang w:val="ru-RU"/>
              </w:rPr>
              <w:t xml:space="preserve"> </w:t>
            </w:r>
            <w:r w:rsidRPr="00502CFE">
              <w:rPr>
                <w:color w:val="231F20"/>
                <w:w w:val="115"/>
                <w:sz w:val="18"/>
                <w:szCs w:val="18"/>
                <w:lang w:val="ru-RU"/>
              </w:rPr>
              <w:t>выборочно)</w:t>
            </w:r>
            <w:r w:rsidRPr="00502CFE">
              <w:rPr>
                <w:color w:val="231F20"/>
                <w:spacing w:val="6"/>
                <w:w w:val="115"/>
                <w:sz w:val="18"/>
                <w:szCs w:val="18"/>
                <w:lang w:val="ru-RU"/>
              </w:rPr>
              <w:t xml:space="preserve"> </w:t>
            </w:r>
            <w:r w:rsidRPr="00502CFE">
              <w:rPr>
                <w:color w:val="231F20"/>
                <w:w w:val="115"/>
                <w:sz w:val="18"/>
                <w:szCs w:val="18"/>
                <w:lang w:val="ru-RU"/>
              </w:rPr>
              <w:t>текст</w:t>
            </w:r>
            <w:r w:rsidRPr="00502CFE">
              <w:rPr>
                <w:color w:val="231F20"/>
                <w:spacing w:val="-49"/>
                <w:w w:val="115"/>
                <w:sz w:val="18"/>
                <w:szCs w:val="18"/>
                <w:lang w:val="ru-RU"/>
              </w:rPr>
              <w:t xml:space="preserve"> </w:t>
            </w:r>
            <w:r w:rsidRPr="00502CFE">
              <w:rPr>
                <w:color w:val="231F20"/>
                <w:w w:val="115"/>
                <w:sz w:val="18"/>
                <w:szCs w:val="18"/>
                <w:lang w:val="ru-RU"/>
              </w:rPr>
              <w:t>повести или её фрагмент. Устно или письменно</w:t>
            </w:r>
            <w:r w:rsidRPr="00502CFE">
              <w:rPr>
                <w:color w:val="231F20"/>
                <w:spacing w:val="1"/>
                <w:w w:val="115"/>
                <w:sz w:val="18"/>
                <w:szCs w:val="18"/>
                <w:lang w:val="ru-RU"/>
              </w:rPr>
              <w:t xml:space="preserve"> </w:t>
            </w:r>
            <w:r w:rsidRPr="00502CFE">
              <w:rPr>
                <w:color w:val="231F20"/>
                <w:w w:val="115"/>
                <w:sz w:val="18"/>
                <w:szCs w:val="18"/>
                <w:lang w:val="ru-RU"/>
              </w:rPr>
              <w:t>отвечать на вопросы (с использованием цитирования). Письменно отвечать на проблемный вопрос,</w:t>
            </w:r>
            <w:r w:rsidRPr="00502CFE">
              <w:rPr>
                <w:color w:val="231F20"/>
                <w:spacing w:val="1"/>
                <w:w w:val="115"/>
                <w:sz w:val="18"/>
                <w:szCs w:val="18"/>
                <w:lang w:val="ru-RU"/>
              </w:rPr>
              <w:t xml:space="preserve"> </w:t>
            </w:r>
            <w:r w:rsidRPr="00502CFE">
              <w:rPr>
                <w:color w:val="231F20"/>
                <w:w w:val="115"/>
                <w:sz w:val="18"/>
                <w:szCs w:val="18"/>
                <w:lang w:val="ru-RU"/>
              </w:rPr>
              <w:t>писать</w:t>
            </w:r>
            <w:r w:rsidRPr="00502CFE">
              <w:rPr>
                <w:color w:val="231F20"/>
                <w:spacing w:val="5"/>
                <w:w w:val="115"/>
                <w:sz w:val="18"/>
                <w:szCs w:val="18"/>
                <w:lang w:val="ru-RU"/>
              </w:rPr>
              <w:t xml:space="preserve"> </w:t>
            </w:r>
            <w:r w:rsidRPr="00502CFE">
              <w:rPr>
                <w:color w:val="231F20"/>
                <w:w w:val="115"/>
                <w:sz w:val="18"/>
                <w:szCs w:val="18"/>
                <w:lang w:val="ru-RU"/>
              </w:rPr>
              <w:t>сочинение</w:t>
            </w:r>
            <w:r w:rsidRPr="00502CFE">
              <w:rPr>
                <w:color w:val="231F20"/>
                <w:spacing w:val="5"/>
                <w:w w:val="115"/>
                <w:sz w:val="18"/>
                <w:szCs w:val="18"/>
                <w:lang w:val="ru-RU"/>
              </w:rPr>
              <w:t xml:space="preserve"> </w:t>
            </w:r>
            <w:r w:rsidRPr="00502CFE">
              <w:rPr>
                <w:color w:val="231F20"/>
                <w:w w:val="115"/>
                <w:sz w:val="18"/>
                <w:szCs w:val="18"/>
                <w:lang w:val="ru-RU"/>
              </w:rPr>
              <w:t>на</w:t>
            </w:r>
            <w:r w:rsidRPr="00502CFE">
              <w:rPr>
                <w:color w:val="231F20"/>
                <w:spacing w:val="6"/>
                <w:w w:val="115"/>
                <w:sz w:val="18"/>
                <w:szCs w:val="18"/>
                <w:lang w:val="ru-RU"/>
              </w:rPr>
              <w:t xml:space="preserve"> </w:t>
            </w:r>
            <w:r w:rsidRPr="00502CFE">
              <w:rPr>
                <w:color w:val="231F20"/>
                <w:w w:val="115"/>
                <w:sz w:val="18"/>
                <w:szCs w:val="18"/>
                <w:lang w:val="ru-RU"/>
              </w:rPr>
              <w:t>литературную</w:t>
            </w:r>
            <w:r w:rsidRPr="00502CFE">
              <w:rPr>
                <w:color w:val="231F20"/>
                <w:spacing w:val="5"/>
                <w:w w:val="115"/>
                <w:sz w:val="18"/>
                <w:szCs w:val="18"/>
                <w:lang w:val="ru-RU"/>
              </w:rPr>
              <w:t xml:space="preserve"> </w:t>
            </w:r>
            <w:r w:rsidRPr="00502CFE">
              <w:rPr>
                <w:color w:val="231F20"/>
                <w:w w:val="115"/>
                <w:sz w:val="18"/>
                <w:szCs w:val="18"/>
                <w:lang w:val="ru-RU"/>
              </w:rPr>
              <w:t>тему.</w:t>
            </w:r>
            <w:r w:rsidRPr="00502CFE">
              <w:rPr>
                <w:color w:val="231F20"/>
                <w:spacing w:val="5"/>
                <w:w w:val="115"/>
                <w:sz w:val="18"/>
                <w:szCs w:val="18"/>
                <w:lang w:val="ru-RU"/>
              </w:rPr>
              <w:t xml:space="preserve"> </w:t>
            </w:r>
            <w:r w:rsidRPr="00502CFE">
              <w:rPr>
                <w:color w:val="231F20"/>
                <w:w w:val="115"/>
                <w:sz w:val="18"/>
                <w:szCs w:val="18"/>
                <w:lang w:val="ru-RU"/>
              </w:rPr>
              <w:t>Работать</w:t>
            </w:r>
            <w:r w:rsidRPr="00502CFE">
              <w:rPr>
                <w:color w:val="231F20"/>
                <w:spacing w:val="1"/>
                <w:w w:val="115"/>
                <w:sz w:val="18"/>
                <w:szCs w:val="18"/>
                <w:lang w:val="ru-RU"/>
              </w:rPr>
              <w:t xml:space="preserve"> </w:t>
            </w:r>
            <w:r w:rsidRPr="00502CFE">
              <w:rPr>
                <w:color w:val="231F20"/>
                <w:w w:val="115"/>
                <w:sz w:val="18"/>
                <w:szCs w:val="18"/>
                <w:lang w:val="ru-RU"/>
              </w:rPr>
              <w:t>со</w:t>
            </w:r>
            <w:r w:rsidRPr="00502CFE">
              <w:rPr>
                <w:color w:val="231F20"/>
                <w:spacing w:val="4"/>
                <w:w w:val="115"/>
                <w:sz w:val="18"/>
                <w:szCs w:val="18"/>
                <w:lang w:val="ru-RU"/>
              </w:rPr>
              <w:t xml:space="preserve"> </w:t>
            </w:r>
            <w:r w:rsidRPr="00502CFE">
              <w:rPr>
                <w:color w:val="231F20"/>
                <w:w w:val="115"/>
                <w:sz w:val="18"/>
                <w:szCs w:val="18"/>
                <w:lang w:val="ru-RU"/>
              </w:rPr>
              <w:t>словарями,</w:t>
            </w:r>
            <w:r w:rsidRPr="00502CFE">
              <w:rPr>
                <w:color w:val="231F20"/>
                <w:spacing w:val="5"/>
                <w:w w:val="115"/>
                <w:sz w:val="18"/>
                <w:szCs w:val="18"/>
                <w:lang w:val="ru-RU"/>
              </w:rPr>
              <w:t xml:space="preserve"> </w:t>
            </w:r>
            <w:r w:rsidRPr="00502CFE">
              <w:rPr>
                <w:color w:val="231F20"/>
                <w:w w:val="115"/>
                <w:sz w:val="18"/>
                <w:szCs w:val="18"/>
                <w:lang w:val="ru-RU"/>
              </w:rPr>
              <w:t>определять</w:t>
            </w:r>
            <w:r w:rsidRPr="00502CFE">
              <w:rPr>
                <w:color w:val="231F20"/>
                <w:spacing w:val="5"/>
                <w:w w:val="115"/>
                <w:sz w:val="18"/>
                <w:szCs w:val="18"/>
                <w:lang w:val="ru-RU"/>
              </w:rPr>
              <w:t xml:space="preserve"> </w:t>
            </w:r>
            <w:r w:rsidRPr="00502CFE">
              <w:rPr>
                <w:color w:val="231F20"/>
                <w:w w:val="115"/>
                <w:sz w:val="18"/>
                <w:szCs w:val="18"/>
                <w:lang w:val="ru-RU"/>
              </w:rPr>
              <w:t>значение</w:t>
            </w:r>
            <w:r w:rsidRPr="00502CFE">
              <w:rPr>
                <w:color w:val="231F20"/>
                <w:spacing w:val="5"/>
                <w:w w:val="115"/>
                <w:sz w:val="18"/>
                <w:szCs w:val="18"/>
                <w:lang w:val="ru-RU"/>
              </w:rPr>
              <w:t xml:space="preserve"> </w:t>
            </w:r>
            <w:r w:rsidRPr="00502CFE">
              <w:rPr>
                <w:color w:val="231F20"/>
                <w:w w:val="115"/>
                <w:sz w:val="18"/>
                <w:szCs w:val="18"/>
                <w:lang w:val="ru-RU"/>
              </w:rPr>
              <w:t>устаревших</w:t>
            </w:r>
            <w:r w:rsidRPr="00502CFE">
              <w:rPr>
                <w:color w:val="231F20"/>
                <w:spacing w:val="5"/>
                <w:w w:val="115"/>
                <w:sz w:val="18"/>
                <w:szCs w:val="18"/>
                <w:lang w:val="ru-RU"/>
              </w:rPr>
              <w:t xml:space="preserve"> </w:t>
            </w:r>
            <w:r w:rsidRPr="00502CFE">
              <w:rPr>
                <w:color w:val="231F20"/>
                <w:w w:val="115"/>
                <w:sz w:val="18"/>
                <w:szCs w:val="18"/>
                <w:lang w:val="ru-RU"/>
              </w:rPr>
              <w:t>слов</w:t>
            </w:r>
            <w:r w:rsidRPr="00502CFE">
              <w:rPr>
                <w:color w:val="231F20"/>
                <w:spacing w:val="-49"/>
                <w:w w:val="115"/>
                <w:sz w:val="18"/>
                <w:szCs w:val="18"/>
                <w:lang w:val="ru-RU"/>
              </w:rPr>
              <w:t xml:space="preserve"> </w:t>
            </w:r>
            <w:r w:rsidRPr="00502CFE">
              <w:rPr>
                <w:color w:val="231F20"/>
                <w:w w:val="115"/>
                <w:sz w:val="18"/>
                <w:szCs w:val="18"/>
                <w:lang w:val="ru-RU"/>
              </w:rPr>
              <w:t>и</w:t>
            </w:r>
            <w:r w:rsidRPr="00502CFE">
              <w:rPr>
                <w:color w:val="231F20"/>
                <w:spacing w:val="-3"/>
                <w:w w:val="115"/>
                <w:sz w:val="18"/>
                <w:szCs w:val="18"/>
                <w:lang w:val="ru-RU"/>
              </w:rPr>
              <w:t xml:space="preserve"> </w:t>
            </w:r>
            <w:r w:rsidRPr="00502CFE">
              <w:rPr>
                <w:color w:val="231F20"/>
                <w:w w:val="115"/>
                <w:sz w:val="18"/>
                <w:szCs w:val="18"/>
                <w:lang w:val="ru-RU"/>
              </w:rPr>
              <w:t>выражений.</w:t>
            </w:r>
            <w:r w:rsidRPr="00502CFE">
              <w:rPr>
                <w:color w:val="231F20"/>
                <w:spacing w:val="-2"/>
                <w:w w:val="115"/>
                <w:sz w:val="18"/>
                <w:szCs w:val="18"/>
                <w:lang w:val="ru-RU"/>
              </w:rPr>
              <w:t xml:space="preserve"> </w:t>
            </w:r>
            <w:r w:rsidRPr="00502CFE">
              <w:rPr>
                <w:color w:val="231F20"/>
                <w:w w:val="115"/>
                <w:sz w:val="18"/>
                <w:szCs w:val="18"/>
                <w:lang w:val="ru-RU"/>
              </w:rPr>
              <w:t>Подбирать</w:t>
            </w:r>
            <w:r w:rsidRPr="00502CFE">
              <w:rPr>
                <w:color w:val="231F20"/>
                <w:spacing w:val="-2"/>
                <w:w w:val="115"/>
                <w:sz w:val="18"/>
                <w:szCs w:val="18"/>
                <w:lang w:val="ru-RU"/>
              </w:rPr>
              <w:t xml:space="preserve"> </w:t>
            </w:r>
            <w:r w:rsidRPr="00502CFE">
              <w:rPr>
                <w:color w:val="231F20"/>
                <w:w w:val="115"/>
                <w:sz w:val="18"/>
                <w:szCs w:val="18"/>
                <w:lang w:val="ru-RU"/>
              </w:rPr>
              <w:t>и</w:t>
            </w:r>
            <w:r w:rsidRPr="00502CFE">
              <w:rPr>
                <w:color w:val="231F20"/>
                <w:spacing w:val="-2"/>
                <w:w w:val="115"/>
                <w:sz w:val="18"/>
                <w:szCs w:val="18"/>
                <w:lang w:val="ru-RU"/>
              </w:rPr>
              <w:t xml:space="preserve"> </w:t>
            </w:r>
            <w:r w:rsidRPr="00502CFE">
              <w:rPr>
                <w:color w:val="231F20"/>
                <w:w w:val="115"/>
                <w:sz w:val="18"/>
                <w:szCs w:val="18"/>
                <w:lang w:val="ru-RU"/>
              </w:rPr>
              <w:t>обобщать</w:t>
            </w:r>
            <w:r w:rsidRPr="00502CFE">
              <w:rPr>
                <w:color w:val="231F20"/>
                <w:spacing w:val="-3"/>
                <w:w w:val="115"/>
                <w:sz w:val="18"/>
                <w:szCs w:val="18"/>
                <w:lang w:val="ru-RU"/>
              </w:rPr>
              <w:t xml:space="preserve"> </w:t>
            </w:r>
            <w:r w:rsidRPr="00502CFE">
              <w:rPr>
                <w:color w:val="231F20"/>
                <w:w w:val="115"/>
                <w:sz w:val="18"/>
                <w:szCs w:val="18"/>
                <w:lang w:val="ru-RU"/>
              </w:rPr>
              <w:t>материалы</w:t>
            </w:r>
          </w:p>
          <w:p w:rsidR="00502CFE" w:rsidRPr="00502CFE" w:rsidRDefault="00502CFE" w:rsidP="00502CFE">
            <w:pPr>
              <w:pStyle w:val="TableParagraph"/>
              <w:spacing w:line="232" w:lineRule="auto"/>
              <w:ind w:right="172"/>
              <w:jc w:val="both"/>
              <w:rPr>
                <w:sz w:val="18"/>
                <w:szCs w:val="18"/>
                <w:lang w:val="ru-RU"/>
              </w:rPr>
            </w:pPr>
            <w:r w:rsidRPr="00502CFE">
              <w:rPr>
                <w:color w:val="231F20"/>
                <w:w w:val="115"/>
                <w:sz w:val="18"/>
                <w:szCs w:val="18"/>
                <w:lang w:val="ru-RU"/>
              </w:rPr>
              <w:t>об авторах и произведениях с использованием статьи</w:t>
            </w:r>
            <w:r w:rsidRPr="00502CFE">
              <w:rPr>
                <w:color w:val="231F20"/>
                <w:spacing w:val="-49"/>
                <w:w w:val="115"/>
                <w:sz w:val="18"/>
                <w:szCs w:val="18"/>
                <w:lang w:val="ru-RU"/>
              </w:rPr>
              <w:t xml:space="preserve"> </w:t>
            </w:r>
            <w:r w:rsidRPr="00502CFE">
              <w:rPr>
                <w:color w:val="231F20"/>
                <w:w w:val="115"/>
                <w:sz w:val="18"/>
                <w:szCs w:val="18"/>
                <w:lang w:val="ru-RU"/>
              </w:rPr>
              <w:t>учебника, справочной литературы и ресурсов Интернета.</w:t>
            </w:r>
          </w:p>
        </w:tc>
      </w:tr>
      <w:tr w:rsidR="00502CFE" w:rsidTr="00502CFE">
        <w:trPr>
          <w:trHeight w:val="2948"/>
        </w:trPr>
        <w:tc>
          <w:tcPr>
            <w:tcW w:w="1928" w:type="dxa"/>
            <w:vMerge/>
          </w:tcPr>
          <w:p w:rsidR="00502CFE" w:rsidRPr="00502CFE" w:rsidRDefault="00502CFE" w:rsidP="00502CFE">
            <w:pPr>
              <w:rPr>
                <w:sz w:val="2"/>
                <w:szCs w:val="2"/>
                <w:lang w:val="ru-RU"/>
              </w:rPr>
            </w:pPr>
          </w:p>
        </w:tc>
        <w:tc>
          <w:tcPr>
            <w:tcW w:w="3175" w:type="dxa"/>
            <w:tcBorders>
              <w:top w:val="single" w:sz="6" w:space="0" w:color="231F20"/>
              <w:bottom w:val="single" w:sz="6" w:space="0" w:color="231F20"/>
            </w:tcBorders>
          </w:tcPr>
          <w:p w:rsidR="00502CFE" w:rsidRPr="00502CFE" w:rsidRDefault="00502CFE" w:rsidP="00502CFE">
            <w:pPr>
              <w:pStyle w:val="TableParagraph"/>
              <w:spacing w:before="65" w:line="232" w:lineRule="auto"/>
              <w:rPr>
                <w:sz w:val="18"/>
                <w:szCs w:val="18"/>
                <w:lang w:val="ru-RU"/>
              </w:rPr>
            </w:pPr>
            <w:r w:rsidRPr="00502CFE">
              <w:rPr>
                <w:color w:val="231F20"/>
                <w:w w:val="115"/>
                <w:sz w:val="18"/>
                <w:szCs w:val="18"/>
                <w:lang w:val="ru-RU"/>
              </w:rPr>
              <w:t>М. Ю. Лермонтов. Стихотворения (не</w:t>
            </w:r>
            <w:r w:rsidRPr="00502CFE">
              <w:rPr>
                <w:color w:val="231F20"/>
                <w:spacing w:val="1"/>
                <w:w w:val="115"/>
                <w:sz w:val="18"/>
                <w:szCs w:val="18"/>
                <w:lang w:val="ru-RU"/>
              </w:rPr>
              <w:t xml:space="preserve"> </w:t>
            </w:r>
            <w:r w:rsidRPr="00502CFE">
              <w:rPr>
                <w:color w:val="231F20"/>
                <w:w w:val="115"/>
                <w:sz w:val="18"/>
                <w:szCs w:val="18"/>
                <w:lang w:val="ru-RU"/>
              </w:rPr>
              <w:t>менее</w:t>
            </w:r>
            <w:r w:rsidRPr="00502CFE">
              <w:rPr>
                <w:color w:val="231F20"/>
                <w:spacing w:val="1"/>
                <w:w w:val="115"/>
                <w:sz w:val="18"/>
                <w:szCs w:val="18"/>
                <w:lang w:val="ru-RU"/>
              </w:rPr>
              <w:t xml:space="preserve"> </w:t>
            </w:r>
            <w:r w:rsidRPr="00502CFE">
              <w:rPr>
                <w:color w:val="231F20"/>
                <w:w w:val="115"/>
                <w:sz w:val="18"/>
                <w:szCs w:val="18"/>
                <w:lang w:val="ru-RU"/>
              </w:rPr>
              <w:t>четырёх). Напри-</w:t>
            </w:r>
            <w:r w:rsidRPr="00502CFE">
              <w:rPr>
                <w:color w:val="231F20"/>
                <w:spacing w:val="1"/>
                <w:w w:val="115"/>
                <w:sz w:val="18"/>
                <w:szCs w:val="18"/>
                <w:lang w:val="ru-RU"/>
              </w:rPr>
              <w:t xml:space="preserve"> </w:t>
            </w:r>
            <w:r w:rsidRPr="00502CFE">
              <w:rPr>
                <w:color w:val="231F20"/>
                <w:w w:val="115"/>
                <w:sz w:val="18"/>
                <w:szCs w:val="18"/>
                <w:lang w:val="ru-RU"/>
              </w:rPr>
              <w:t>мер,</w:t>
            </w:r>
            <w:r w:rsidRPr="00502CFE">
              <w:rPr>
                <w:color w:val="231F20"/>
                <w:spacing w:val="8"/>
                <w:w w:val="115"/>
                <w:sz w:val="18"/>
                <w:szCs w:val="18"/>
                <w:lang w:val="ru-RU"/>
              </w:rPr>
              <w:t xml:space="preserve"> </w:t>
            </w:r>
            <w:r w:rsidRPr="00502CFE">
              <w:rPr>
                <w:color w:val="231F20"/>
                <w:w w:val="115"/>
                <w:sz w:val="18"/>
                <w:szCs w:val="18"/>
                <w:lang w:val="ru-RU"/>
              </w:rPr>
              <w:t>«Узник»,</w:t>
            </w:r>
            <w:r w:rsidRPr="00502CFE">
              <w:rPr>
                <w:color w:val="231F20"/>
                <w:spacing w:val="8"/>
                <w:w w:val="115"/>
                <w:sz w:val="18"/>
                <w:szCs w:val="18"/>
                <w:lang w:val="ru-RU"/>
              </w:rPr>
              <w:t xml:space="preserve"> </w:t>
            </w:r>
            <w:r w:rsidRPr="00502CFE">
              <w:rPr>
                <w:color w:val="231F20"/>
                <w:w w:val="115"/>
                <w:sz w:val="18"/>
                <w:szCs w:val="18"/>
                <w:lang w:val="ru-RU"/>
              </w:rPr>
              <w:t>«Парус»,</w:t>
            </w:r>
            <w:r w:rsidRPr="00502CFE">
              <w:rPr>
                <w:color w:val="231F20"/>
                <w:spacing w:val="8"/>
                <w:w w:val="115"/>
                <w:sz w:val="18"/>
                <w:szCs w:val="18"/>
                <w:lang w:val="ru-RU"/>
              </w:rPr>
              <w:t xml:space="preserve"> </w:t>
            </w:r>
            <w:r w:rsidRPr="00502CFE">
              <w:rPr>
                <w:color w:val="231F20"/>
                <w:w w:val="115"/>
                <w:sz w:val="18"/>
                <w:szCs w:val="18"/>
                <w:lang w:val="ru-RU"/>
              </w:rPr>
              <w:t>«Тучи»,</w:t>
            </w:r>
          </w:p>
          <w:p w:rsidR="00502CFE" w:rsidRPr="00502CFE" w:rsidRDefault="00502CFE" w:rsidP="00502CFE">
            <w:pPr>
              <w:pStyle w:val="TableParagraph"/>
              <w:spacing w:line="232" w:lineRule="auto"/>
              <w:ind w:right="261"/>
              <w:rPr>
                <w:sz w:val="18"/>
                <w:lang w:val="ru-RU"/>
              </w:rPr>
            </w:pPr>
            <w:r w:rsidRPr="00502CFE">
              <w:rPr>
                <w:color w:val="231F20"/>
                <w:w w:val="115"/>
                <w:sz w:val="18"/>
                <w:lang w:val="ru-RU"/>
              </w:rPr>
              <w:t>«Желанье» («Отворите мне</w:t>
            </w:r>
            <w:r w:rsidRPr="00502CFE">
              <w:rPr>
                <w:color w:val="231F20"/>
                <w:spacing w:val="1"/>
                <w:w w:val="115"/>
                <w:sz w:val="18"/>
                <w:lang w:val="ru-RU"/>
              </w:rPr>
              <w:t xml:space="preserve"> </w:t>
            </w:r>
            <w:r w:rsidRPr="00502CFE">
              <w:rPr>
                <w:color w:val="231F20"/>
                <w:spacing w:val="-1"/>
                <w:w w:val="115"/>
                <w:sz w:val="18"/>
                <w:lang w:val="ru-RU"/>
              </w:rPr>
              <w:t>темницу…»), «Когда волнуется</w:t>
            </w:r>
            <w:r w:rsidRPr="00502CFE">
              <w:rPr>
                <w:color w:val="231F20"/>
                <w:spacing w:val="-49"/>
                <w:w w:val="115"/>
                <w:sz w:val="18"/>
                <w:lang w:val="ru-RU"/>
              </w:rPr>
              <w:t xml:space="preserve"> </w:t>
            </w:r>
            <w:r w:rsidRPr="00502CFE">
              <w:rPr>
                <w:color w:val="231F20"/>
                <w:w w:val="115"/>
                <w:sz w:val="18"/>
                <w:lang w:val="ru-RU"/>
              </w:rPr>
              <w:t>желтеющая</w:t>
            </w:r>
            <w:r w:rsidRPr="00502CFE">
              <w:rPr>
                <w:color w:val="231F20"/>
                <w:spacing w:val="1"/>
                <w:w w:val="115"/>
                <w:sz w:val="18"/>
                <w:lang w:val="ru-RU"/>
              </w:rPr>
              <w:t xml:space="preserve"> </w:t>
            </w:r>
            <w:r w:rsidRPr="00502CFE">
              <w:rPr>
                <w:color w:val="231F20"/>
                <w:w w:val="115"/>
                <w:sz w:val="18"/>
                <w:lang w:val="ru-RU"/>
              </w:rPr>
              <w:t>нива…»,</w:t>
            </w:r>
            <w:r w:rsidRPr="00502CFE">
              <w:rPr>
                <w:color w:val="231F20"/>
                <w:spacing w:val="1"/>
                <w:w w:val="115"/>
                <w:sz w:val="18"/>
                <w:lang w:val="ru-RU"/>
              </w:rPr>
              <w:t xml:space="preserve"> </w:t>
            </w:r>
            <w:r w:rsidRPr="00502CFE">
              <w:rPr>
                <w:color w:val="231F20"/>
                <w:w w:val="115"/>
                <w:sz w:val="18"/>
                <w:lang w:val="ru-RU"/>
              </w:rPr>
              <w:t>Ангел»,</w:t>
            </w:r>
          </w:p>
          <w:p w:rsidR="00502CFE" w:rsidRPr="00502CFE" w:rsidRDefault="00502CFE" w:rsidP="00502CFE">
            <w:pPr>
              <w:pStyle w:val="TableParagraph"/>
              <w:spacing w:line="232" w:lineRule="auto"/>
              <w:rPr>
                <w:sz w:val="18"/>
                <w:lang w:val="ru-RU"/>
              </w:rPr>
            </w:pPr>
            <w:r w:rsidRPr="00502CFE">
              <w:rPr>
                <w:color w:val="231F20"/>
                <w:w w:val="115"/>
                <w:sz w:val="18"/>
                <w:lang w:val="ru-RU"/>
              </w:rPr>
              <w:t>«Молитва» («В</w:t>
            </w:r>
            <w:r w:rsidRPr="00502CFE">
              <w:rPr>
                <w:color w:val="231F20"/>
                <w:spacing w:val="1"/>
                <w:w w:val="115"/>
                <w:sz w:val="18"/>
                <w:lang w:val="ru-RU"/>
              </w:rPr>
              <w:t xml:space="preserve"> </w:t>
            </w:r>
            <w:r w:rsidRPr="00502CFE">
              <w:rPr>
                <w:color w:val="231F20"/>
                <w:w w:val="115"/>
                <w:sz w:val="18"/>
                <w:lang w:val="ru-RU"/>
              </w:rPr>
              <w:t>минуту</w:t>
            </w:r>
            <w:r w:rsidRPr="00502CFE">
              <w:rPr>
                <w:color w:val="231F20"/>
                <w:spacing w:val="1"/>
                <w:w w:val="115"/>
                <w:sz w:val="18"/>
                <w:lang w:val="ru-RU"/>
              </w:rPr>
              <w:t xml:space="preserve"> </w:t>
            </w:r>
            <w:r w:rsidRPr="00502CFE">
              <w:rPr>
                <w:color w:val="231F20"/>
                <w:w w:val="115"/>
                <w:sz w:val="18"/>
                <w:lang w:val="ru-RU"/>
              </w:rPr>
              <w:t>жизни</w:t>
            </w:r>
            <w:r w:rsidRPr="00502CFE">
              <w:rPr>
                <w:color w:val="231F20"/>
                <w:spacing w:val="-48"/>
                <w:w w:val="115"/>
                <w:sz w:val="18"/>
                <w:lang w:val="ru-RU"/>
              </w:rPr>
              <w:t xml:space="preserve"> </w:t>
            </w:r>
            <w:r w:rsidRPr="00502CFE">
              <w:rPr>
                <w:color w:val="231F20"/>
                <w:w w:val="115"/>
                <w:sz w:val="18"/>
                <w:lang w:val="ru-RU"/>
              </w:rPr>
              <w:t>трудную…»)</w:t>
            </w:r>
            <w:r w:rsidRPr="00502CFE">
              <w:rPr>
                <w:color w:val="231F20"/>
                <w:spacing w:val="-11"/>
                <w:w w:val="115"/>
                <w:sz w:val="18"/>
                <w:lang w:val="ru-RU"/>
              </w:rPr>
              <w:t xml:space="preserve"> </w:t>
            </w:r>
            <w:r w:rsidRPr="00502CFE">
              <w:rPr>
                <w:color w:val="231F20"/>
                <w:w w:val="115"/>
                <w:sz w:val="18"/>
                <w:lang w:val="ru-RU"/>
              </w:rPr>
              <w:t>и</w:t>
            </w:r>
            <w:r w:rsidRPr="00502CFE">
              <w:rPr>
                <w:color w:val="231F20"/>
                <w:spacing w:val="-10"/>
                <w:w w:val="115"/>
                <w:sz w:val="18"/>
                <w:lang w:val="ru-RU"/>
              </w:rPr>
              <w:t xml:space="preserve"> </w:t>
            </w:r>
            <w:r w:rsidRPr="00502CFE">
              <w:rPr>
                <w:color w:val="231F20"/>
                <w:w w:val="115"/>
                <w:sz w:val="18"/>
                <w:lang w:val="ru-RU"/>
              </w:rPr>
              <w:t>др.</w:t>
            </w:r>
            <w:r w:rsidRPr="00502CFE">
              <w:rPr>
                <w:color w:val="231F20"/>
                <w:spacing w:val="-10"/>
                <w:w w:val="115"/>
                <w:sz w:val="18"/>
                <w:lang w:val="ru-RU"/>
              </w:rPr>
              <w:t xml:space="preserve"> </w:t>
            </w:r>
            <w:r w:rsidRPr="00502CFE">
              <w:rPr>
                <w:color w:val="231F20"/>
                <w:w w:val="115"/>
                <w:sz w:val="18"/>
                <w:lang w:val="ru-RU"/>
              </w:rPr>
              <w:t>«Песня</w:t>
            </w:r>
          </w:p>
          <w:p w:rsidR="00502CFE" w:rsidRPr="00502CFE" w:rsidRDefault="00502CFE" w:rsidP="00502CFE">
            <w:pPr>
              <w:pStyle w:val="TableParagraph"/>
              <w:spacing w:line="232" w:lineRule="auto"/>
              <w:rPr>
                <w:sz w:val="18"/>
                <w:lang w:val="ru-RU"/>
              </w:rPr>
            </w:pPr>
            <w:r w:rsidRPr="00502CFE">
              <w:rPr>
                <w:color w:val="231F20"/>
                <w:w w:val="115"/>
                <w:sz w:val="18"/>
                <w:lang w:val="ru-RU"/>
              </w:rPr>
              <w:t>про</w:t>
            </w:r>
            <w:r w:rsidRPr="00502CFE">
              <w:rPr>
                <w:color w:val="231F20"/>
                <w:spacing w:val="5"/>
                <w:w w:val="115"/>
                <w:sz w:val="18"/>
                <w:lang w:val="ru-RU"/>
              </w:rPr>
              <w:t xml:space="preserve"> </w:t>
            </w:r>
            <w:r w:rsidRPr="00502CFE">
              <w:rPr>
                <w:color w:val="231F20"/>
                <w:w w:val="115"/>
                <w:sz w:val="18"/>
                <w:lang w:val="ru-RU"/>
              </w:rPr>
              <w:t>царя</w:t>
            </w:r>
            <w:r w:rsidRPr="00502CFE">
              <w:rPr>
                <w:color w:val="231F20"/>
                <w:spacing w:val="6"/>
                <w:w w:val="115"/>
                <w:sz w:val="18"/>
                <w:lang w:val="ru-RU"/>
              </w:rPr>
              <w:t xml:space="preserve"> </w:t>
            </w:r>
            <w:r w:rsidRPr="00502CFE">
              <w:rPr>
                <w:color w:val="231F20"/>
                <w:w w:val="115"/>
                <w:sz w:val="18"/>
                <w:lang w:val="ru-RU"/>
              </w:rPr>
              <w:t>Ивана</w:t>
            </w:r>
            <w:r w:rsidRPr="00502CFE">
              <w:rPr>
                <w:color w:val="231F20"/>
                <w:spacing w:val="6"/>
                <w:w w:val="115"/>
                <w:sz w:val="18"/>
                <w:lang w:val="ru-RU"/>
              </w:rPr>
              <w:t xml:space="preserve"> </w:t>
            </w:r>
            <w:r w:rsidRPr="00502CFE">
              <w:rPr>
                <w:color w:val="231F20"/>
                <w:w w:val="115"/>
                <w:sz w:val="18"/>
                <w:lang w:val="ru-RU"/>
              </w:rPr>
              <w:t>Васильевича,</w:t>
            </w:r>
            <w:r w:rsidRPr="00502CFE">
              <w:rPr>
                <w:color w:val="231F20"/>
                <w:spacing w:val="1"/>
                <w:w w:val="115"/>
                <w:sz w:val="18"/>
                <w:lang w:val="ru-RU"/>
              </w:rPr>
              <w:t xml:space="preserve"> </w:t>
            </w:r>
            <w:r w:rsidRPr="00502CFE">
              <w:rPr>
                <w:color w:val="231F20"/>
                <w:w w:val="115"/>
                <w:sz w:val="18"/>
                <w:lang w:val="ru-RU"/>
              </w:rPr>
              <w:t>молодого</w:t>
            </w:r>
            <w:r w:rsidRPr="00502CFE">
              <w:rPr>
                <w:color w:val="231F20"/>
                <w:spacing w:val="-8"/>
                <w:w w:val="115"/>
                <w:sz w:val="18"/>
                <w:lang w:val="ru-RU"/>
              </w:rPr>
              <w:t xml:space="preserve"> </w:t>
            </w:r>
            <w:r w:rsidRPr="00502CFE">
              <w:rPr>
                <w:color w:val="231F20"/>
                <w:w w:val="115"/>
                <w:sz w:val="18"/>
                <w:lang w:val="ru-RU"/>
              </w:rPr>
              <w:t>опричника</w:t>
            </w:r>
            <w:r w:rsidRPr="00502CFE">
              <w:rPr>
                <w:color w:val="231F20"/>
                <w:spacing w:val="-7"/>
                <w:w w:val="115"/>
                <w:sz w:val="18"/>
                <w:lang w:val="ru-RU"/>
              </w:rPr>
              <w:t xml:space="preserve"> </w:t>
            </w:r>
            <w:r w:rsidRPr="00502CFE">
              <w:rPr>
                <w:color w:val="231F20"/>
                <w:w w:val="115"/>
                <w:sz w:val="18"/>
                <w:lang w:val="ru-RU"/>
              </w:rPr>
              <w:t>и</w:t>
            </w:r>
            <w:r w:rsidRPr="00502CFE">
              <w:rPr>
                <w:color w:val="231F20"/>
                <w:spacing w:val="-7"/>
                <w:w w:val="115"/>
                <w:sz w:val="18"/>
                <w:lang w:val="ru-RU"/>
              </w:rPr>
              <w:t xml:space="preserve"> </w:t>
            </w:r>
            <w:r w:rsidRPr="00502CFE">
              <w:rPr>
                <w:color w:val="231F20"/>
                <w:w w:val="115"/>
                <w:sz w:val="18"/>
                <w:lang w:val="ru-RU"/>
              </w:rPr>
              <w:t>удалого</w:t>
            </w:r>
            <w:r w:rsidRPr="00502CFE">
              <w:rPr>
                <w:color w:val="231F20"/>
                <w:spacing w:val="-49"/>
                <w:w w:val="115"/>
                <w:sz w:val="18"/>
                <w:lang w:val="ru-RU"/>
              </w:rPr>
              <w:t xml:space="preserve"> </w:t>
            </w:r>
            <w:r w:rsidRPr="00502CFE">
              <w:rPr>
                <w:color w:val="231F20"/>
                <w:w w:val="120"/>
                <w:sz w:val="18"/>
                <w:lang w:val="ru-RU"/>
              </w:rPr>
              <w:t>купца</w:t>
            </w:r>
            <w:r w:rsidRPr="00502CFE">
              <w:rPr>
                <w:color w:val="231F20"/>
                <w:spacing w:val="-12"/>
                <w:w w:val="120"/>
                <w:sz w:val="18"/>
                <w:lang w:val="ru-RU"/>
              </w:rPr>
              <w:t xml:space="preserve"> </w:t>
            </w:r>
            <w:r w:rsidRPr="00502CFE">
              <w:rPr>
                <w:color w:val="231F20"/>
                <w:w w:val="120"/>
                <w:sz w:val="18"/>
                <w:lang w:val="ru-RU"/>
              </w:rPr>
              <w:t>Калашникова»</w:t>
            </w:r>
          </w:p>
          <w:p w:rsidR="00502CFE" w:rsidRDefault="00502CFE" w:rsidP="00502CFE">
            <w:pPr>
              <w:pStyle w:val="TableParagraph"/>
              <w:spacing w:line="200" w:lineRule="exact"/>
              <w:rPr>
                <w:sz w:val="18"/>
              </w:rPr>
            </w:pPr>
            <w:r>
              <w:rPr>
                <w:color w:val="231F20"/>
                <w:w w:val="115"/>
                <w:sz w:val="18"/>
              </w:rPr>
              <w:t>(4</w:t>
            </w:r>
            <w:r>
              <w:rPr>
                <w:color w:val="231F20"/>
                <w:spacing w:val="-10"/>
                <w:w w:val="115"/>
                <w:sz w:val="18"/>
              </w:rPr>
              <w:t xml:space="preserve"> </w:t>
            </w:r>
            <w:r>
              <w:rPr>
                <w:color w:val="231F20"/>
                <w:w w:val="115"/>
                <w:sz w:val="18"/>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5" w:line="232" w:lineRule="auto"/>
              <w:ind w:right="172"/>
              <w:rPr>
                <w:sz w:val="18"/>
                <w:lang w:val="ru-RU"/>
              </w:rPr>
            </w:pPr>
            <w:r w:rsidRPr="00502CFE">
              <w:rPr>
                <w:color w:val="231F20"/>
                <w:w w:val="115"/>
                <w:sz w:val="18"/>
                <w:lang w:val="ru-RU"/>
              </w:rPr>
              <w:t>Эмоционально</w:t>
            </w:r>
            <w:r w:rsidRPr="00502CFE">
              <w:rPr>
                <w:color w:val="231F20"/>
                <w:spacing w:val="4"/>
                <w:w w:val="115"/>
                <w:sz w:val="18"/>
                <w:lang w:val="ru-RU"/>
              </w:rPr>
              <w:t xml:space="preserve"> </w:t>
            </w:r>
            <w:r w:rsidRPr="00502CFE">
              <w:rPr>
                <w:color w:val="231F20"/>
                <w:w w:val="115"/>
                <w:sz w:val="18"/>
                <w:lang w:val="ru-RU"/>
              </w:rPr>
              <w:t>воспринимать</w:t>
            </w:r>
            <w:r w:rsidRPr="00502CFE">
              <w:rPr>
                <w:color w:val="231F20"/>
                <w:spacing w:val="5"/>
                <w:w w:val="115"/>
                <w:sz w:val="18"/>
                <w:lang w:val="ru-RU"/>
              </w:rPr>
              <w:t xml:space="preserve"> </w:t>
            </w:r>
            <w:r w:rsidRPr="00502CFE">
              <w:rPr>
                <w:color w:val="231F20"/>
                <w:w w:val="115"/>
                <w:sz w:val="18"/>
                <w:lang w:val="ru-RU"/>
              </w:rPr>
              <w:t>и</w:t>
            </w:r>
            <w:r w:rsidRPr="00502CFE">
              <w:rPr>
                <w:color w:val="231F20"/>
                <w:spacing w:val="4"/>
                <w:w w:val="115"/>
                <w:sz w:val="18"/>
                <w:lang w:val="ru-RU"/>
              </w:rPr>
              <w:t xml:space="preserve"> </w:t>
            </w:r>
            <w:r w:rsidRPr="00502CFE">
              <w:rPr>
                <w:color w:val="231F20"/>
                <w:w w:val="115"/>
                <w:sz w:val="18"/>
                <w:lang w:val="ru-RU"/>
              </w:rPr>
              <w:t>выразительно</w:t>
            </w:r>
            <w:r w:rsidRPr="00502CFE">
              <w:rPr>
                <w:color w:val="231F20"/>
                <w:spacing w:val="5"/>
                <w:w w:val="115"/>
                <w:sz w:val="18"/>
                <w:lang w:val="ru-RU"/>
              </w:rPr>
              <w:t xml:space="preserve"> </w:t>
            </w:r>
            <w:r w:rsidRPr="00502CFE">
              <w:rPr>
                <w:color w:val="231F20"/>
                <w:w w:val="115"/>
                <w:sz w:val="18"/>
                <w:lang w:val="ru-RU"/>
              </w:rPr>
              <w:t>читать</w:t>
            </w:r>
            <w:r w:rsidRPr="00502CFE">
              <w:rPr>
                <w:color w:val="231F20"/>
                <w:spacing w:val="-49"/>
                <w:w w:val="115"/>
                <w:sz w:val="18"/>
                <w:lang w:val="ru-RU"/>
              </w:rPr>
              <w:t xml:space="preserve"> </w:t>
            </w:r>
            <w:r w:rsidRPr="00502CFE">
              <w:rPr>
                <w:color w:val="231F20"/>
                <w:w w:val="115"/>
                <w:sz w:val="18"/>
                <w:lang w:val="ru-RU"/>
              </w:rPr>
              <w:t>произведения (в том числе наизусть). Выражать</w:t>
            </w:r>
            <w:r w:rsidRPr="00502CFE">
              <w:rPr>
                <w:color w:val="231F20"/>
                <w:spacing w:val="1"/>
                <w:w w:val="115"/>
                <w:sz w:val="18"/>
                <w:lang w:val="ru-RU"/>
              </w:rPr>
              <w:t xml:space="preserve"> </w:t>
            </w:r>
            <w:r w:rsidRPr="00502CFE">
              <w:rPr>
                <w:color w:val="231F20"/>
                <w:w w:val="115"/>
                <w:sz w:val="18"/>
                <w:lang w:val="ru-RU"/>
              </w:rPr>
              <w:t>личное</w:t>
            </w:r>
            <w:r w:rsidRPr="00502CFE">
              <w:rPr>
                <w:color w:val="231F20"/>
                <w:spacing w:val="-2"/>
                <w:w w:val="115"/>
                <w:sz w:val="18"/>
                <w:lang w:val="ru-RU"/>
              </w:rPr>
              <w:t xml:space="preserve"> </w:t>
            </w:r>
            <w:r w:rsidRPr="00502CFE">
              <w:rPr>
                <w:color w:val="231F20"/>
                <w:w w:val="115"/>
                <w:sz w:val="18"/>
                <w:lang w:val="ru-RU"/>
              </w:rPr>
              <w:t>читательское</w:t>
            </w:r>
            <w:r w:rsidRPr="00502CFE">
              <w:rPr>
                <w:color w:val="231F20"/>
                <w:spacing w:val="-2"/>
                <w:w w:val="115"/>
                <w:sz w:val="18"/>
                <w:lang w:val="ru-RU"/>
              </w:rPr>
              <w:t xml:space="preserve"> </w:t>
            </w:r>
            <w:r w:rsidRPr="00502CFE">
              <w:rPr>
                <w:color w:val="231F20"/>
                <w:w w:val="115"/>
                <w:sz w:val="18"/>
                <w:lang w:val="ru-RU"/>
              </w:rPr>
              <w:t>отношение</w:t>
            </w:r>
            <w:r w:rsidRPr="00502CFE">
              <w:rPr>
                <w:color w:val="231F20"/>
                <w:spacing w:val="-2"/>
                <w:w w:val="115"/>
                <w:sz w:val="18"/>
                <w:lang w:val="ru-RU"/>
              </w:rPr>
              <w:t xml:space="preserve"> </w:t>
            </w:r>
            <w:r w:rsidRPr="00502CFE">
              <w:rPr>
                <w:color w:val="231F20"/>
                <w:w w:val="115"/>
                <w:sz w:val="18"/>
                <w:lang w:val="ru-RU"/>
              </w:rPr>
              <w:t>к</w:t>
            </w:r>
            <w:r w:rsidRPr="00502CFE">
              <w:rPr>
                <w:color w:val="231F20"/>
                <w:spacing w:val="-2"/>
                <w:w w:val="115"/>
                <w:sz w:val="18"/>
                <w:lang w:val="ru-RU"/>
              </w:rPr>
              <w:t xml:space="preserve"> </w:t>
            </w:r>
            <w:r w:rsidRPr="00502CFE">
              <w:rPr>
                <w:color w:val="231F20"/>
                <w:w w:val="115"/>
                <w:sz w:val="18"/>
                <w:lang w:val="ru-RU"/>
              </w:rPr>
              <w:t>прочитанному.</w:t>
            </w:r>
          </w:p>
          <w:p w:rsidR="00502CFE" w:rsidRDefault="00502CFE" w:rsidP="00502CFE">
            <w:pPr>
              <w:pStyle w:val="TableParagraph"/>
              <w:spacing w:line="232" w:lineRule="auto"/>
              <w:ind w:right="133"/>
              <w:rPr>
                <w:sz w:val="18"/>
                <w:szCs w:val="18"/>
              </w:rPr>
            </w:pPr>
            <w:r w:rsidRPr="00502CFE">
              <w:rPr>
                <w:color w:val="231F20"/>
                <w:w w:val="115"/>
                <w:sz w:val="18"/>
                <w:szCs w:val="18"/>
                <w:lang w:val="ru-RU"/>
              </w:rPr>
              <w:t>Составлять лексические и историко-культурные</w:t>
            </w:r>
            <w:r w:rsidRPr="00502CFE">
              <w:rPr>
                <w:color w:val="231F20"/>
                <w:spacing w:val="1"/>
                <w:w w:val="115"/>
                <w:sz w:val="18"/>
                <w:szCs w:val="18"/>
                <w:lang w:val="ru-RU"/>
              </w:rPr>
              <w:t xml:space="preserve"> </w:t>
            </w:r>
            <w:r w:rsidRPr="00502CFE">
              <w:rPr>
                <w:color w:val="231F20"/>
                <w:w w:val="115"/>
                <w:sz w:val="18"/>
                <w:szCs w:val="18"/>
                <w:lang w:val="ru-RU"/>
              </w:rPr>
              <w:t>комментарии.</w:t>
            </w:r>
            <w:r w:rsidRPr="00502CFE">
              <w:rPr>
                <w:color w:val="231F20"/>
                <w:spacing w:val="3"/>
                <w:w w:val="115"/>
                <w:sz w:val="18"/>
                <w:szCs w:val="18"/>
                <w:lang w:val="ru-RU"/>
              </w:rPr>
              <w:t xml:space="preserve"> </w:t>
            </w:r>
            <w:r w:rsidRPr="00502CFE">
              <w:rPr>
                <w:color w:val="231F20"/>
                <w:w w:val="115"/>
                <w:sz w:val="18"/>
                <w:szCs w:val="18"/>
                <w:lang w:val="ru-RU"/>
              </w:rPr>
              <w:t>Определять</w:t>
            </w:r>
            <w:r w:rsidRPr="00502CFE">
              <w:rPr>
                <w:color w:val="231F20"/>
                <w:spacing w:val="4"/>
                <w:w w:val="115"/>
                <w:sz w:val="18"/>
                <w:szCs w:val="18"/>
                <w:lang w:val="ru-RU"/>
              </w:rPr>
              <w:t xml:space="preserve"> </w:t>
            </w:r>
            <w:r w:rsidRPr="00502CFE">
              <w:rPr>
                <w:color w:val="231F20"/>
                <w:w w:val="115"/>
                <w:sz w:val="18"/>
                <w:szCs w:val="18"/>
                <w:lang w:val="ru-RU"/>
              </w:rPr>
              <w:t>тему,</w:t>
            </w:r>
            <w:r w:rsidRPr="00502CFE">
              <w:rPr>
                <w:color w:val="231F20"/>
                <w:spacing w:val="4"/>
                <w:w w:val="115"/>
                <w:sz w:val="18"/>
                <w:szCs w:val="18"/>
                <w:lang w:val="ru-RU"/>
              </w:rPr>
              <w:t xml:space="preserve"> </w:t>
            </w:r>
            <w:r w:rsidRPr="00502CFE">
              <w:rPr>
                <w:color w:val="231F20"/>
                <w:w w:val="115"/>
                <w:sz w:val="18"/>
                <w:szCs w:val="18"/>
                <w:lang w:val="ru-RU"/>
              </w:rPr>
              <w:t>идею,</w:t>
            </w:r>
            <w:r w:rsidRPr="00502CFE">
              <w:rPr>
                <w:color w:val="231F20"/>
                <w:spacing w:val="3"/>
                <w:w w:val="115"/>
                <w:sz w:val="18"/>
                <w:szCs w:val="18"/>
                <w:lang w:val="ru-RU"/>
              </w:rPr>
              <w:t xml:space="preserve"> </w:t>
            </w:r>
            <w:r w:rsidRPr="00502CFE">
              <w:rPr>
                <w:color w:val="231F20"/>
                <w:w w:val="115"/>
                <w:sz w:val="18"/>
                <w:szCs w:val="18"/>
                <w:lang w:val="ru-RU"/>
              </w:rPr>
              <w:t>художественные и композиционные особенности лирического</w:t>
            </w:r>
            <w:r w:rsidRPr="00502CFE">
              <w:rPr>
                <w:color w:val="231F20"/>
                <w:spacing w:val="1"/>
                <w:w w:val="115"/>
                <w:sz w:val="18"/>
                <w:szCs w:val="18"/>
                <w:lang w:val="ru-RU"/>
              </w:rPr>
              <w:t xml:space="preserve"> </w:t>
            </w:r>
            <w:r w:rsidRPr="00502CFE">
              <w:rPr>
                <w:color w:val="231F20"/>
                <w:w w:val="115"/>
                <w:sz w:val="18"/>
                <w:szCs w:val="18"/>
                <w:lang w:val="ru-RU"/>
              </w:rPr>
              <w:t>произведения.</w:t>
            </w:r>
            <w:r w:rsidRPr="00502CFE">
              <w:rPr>
                <w:color w:val="231F20"/>
                <w:spacing w:val="13"/>
                <w:w w:val="115"/>
                <w:sz w:val="18"/>
                <w:szCs w:val="18"/>
                <w:lang w:val="ru-RU"/>
              </w:rPr>
              <w:t xml:space="preserve"> </w:t>
            </w:r>
            <w:r w:rsidRPr="00502CFE">
              <w:rPr>
                <w:color w:val="231F20"/>
                <w:w w:val="115"/>
                <w:sz w:val="18"/>
                <w:szCs w:val="18"/>
                <w:lang w:val="ru-RU"/>
              </w:rPr>
              <w:t>Характеризовать</w:t>
            </w:r>
            <w:r w:rsidRPr="00502CFE">
              <w:rPr>
                <w:color w:val="231F20"/>
                <w:spacing w:val="14"/>
                <w:w w:val="115"/>
                <w:sz w:val="18"/>
                <w:szCs w:val="18"/>
                <w:lang w:val="ru-RU"/>
              </w:rPr>
              <w:t xml:space="preserve"> </w:t>
            </w:r>
            <w:r w:rsidRPr="00502CFE">
              <w:rPr>
                <w:color w:val="231F20"/>
                <w:w w:val="115"/>
                <w:sz w:val="18"/>
                <w:szCs w:val="18"/>
                <w:lang w:val="ru-RU"/>
              </w:rPr>
              <w:t>лирического</w:t>
            </w:r>
            <w:r w:rsidRPr="00502CFE">
              <w:rPr>
                <w:color w:val="231F20"/>
                <w:spacing w:val="13"/>
                <w:w w:val="115"/>
                <w:sz w:val="18"/>
                <w:szCs w:val="18"/>
                <w:lang w:val="ru-RU"/>
              </w:rPr>
              <w:t xml:space="preserve"> </w:t>
            </w:r>
            <w:r w:rsidRPr="00502CFE">
              <w:rPr>
                <w:color w:val="231F20"/>
                <w:w w:val="115"/>
                <w:sz w:val="18"/>
                <w:szCs w:val="18"/>
                <w:lang w:val="ru-RU"/>
              </w:rPr>
              <w:t>героя.</w:t>
            </w:r>
            <w:r w:rsidRPr="00502CFE">
              <w:rPr>
                <w:color w:val="231F20"/>
                <w:spacing w:val="1"/>
                <w:w w:val="115"/>
                <w:sz w:val="18"/>
                <w:szCs w:val="18"/>
                <w:lang w:val="ru-RU"/>
              </w:rPr>
              <w:t xml:space="preserve"> </w:t>
            </w:r>
            <w:r w:rsidRPr="00502CFE">
              <w:rPr>
                <w:color w:val="231F20"/>
                <w:w w:val="115"/>
                <w:sz w:val="18"/>
                <w:szCs w:val="18"/>
                <w:lang w:val="ru-RU"/>
              </w:rPr>
              <w:t>Анализировать произведение с учётом его родо-жанровой</w:t>
            </w:r>
            <w:r w:rsidRPr="00502CFE">
              <w:rPr>
                <w:color w:val="231F20"/>
                <w:spacing w:val="5"/>
                <w:w w:val="115"/>
                <w:sz w:val="18"/>
                <w:szCs w:val="18"/>
                <w:lang w:val="ru-RU"/>
              </w:rPr>
              <w:t xml:space="preserve"> </w:t>
            </w:r>
            <w:r w:rsidRPr="00502CFE">
              <w:rPr>
                <w:color w:val="231F20"/>
                <w:w w:val="115"/>
                <w:sz w:val="18"/>
                <w:szCs w:val="18"/>
                <w:lang w:val="ru-RU"/>
              </w:rPr>
              <w:t>принадлежности.</w:t>
            </w:r>
            <w:r w:rsidRPr="00502CFE">
              <w:rPr>
                <w:color w:val="231F20"/>
                <w:spacing w:val="5"/>
                <w:w w:val="115"/>
                <w:sz w:val="18"/>
                <w:szCs w:val="18"/>
                <w:lang w:val="ru-RU"/>
              </w:rPr>
              <w:t xml:space="preserve"> </w:t>
            </w:r>
            <w:r w:rsidRPr="00502CFE">
              <w:rPr>
                <w:color w:val="231F20"/>
                <w:w w:val="115"/>
                <w:sz w:val="18"/>
                <w:szCs w:val="18"/>
                <w:lang w:val="ru-RU"/>
              </w:rPr>
              <w:t>Выявлять</w:t>
            </w:r>
            <w:r w:rsidRPr="00502CFE">
              <w:rPr>
                <w:color w:val="231F20"/>
                <w:spacing w:val="5"/>
                <w:w w:val="115"/>
                <w:sz w:val="18"/>
                <w:szCs w:val="18"/>
                <w:lang w:val="ru-RU"/>
              </w:rPr>
              <w:t xml:space="preserve"> </w:t>
            </w:r>
            <w:r w:rsidRPr="00502CFE">
              <w:rPr>
                <w:color w:val="231F20"/>
                <w:w w:val="115"/>
                <w:sz w:val="18"/>
                <w:szCs w:val="18"/>
                <w:lang w:val="ru-RU"/>
              </w:rPr>
              <w:t>средства</w:t>
            </w:r>
            <w:r w:rsidRPr="00502CFE">
              <w:rPr>
                <w:color w:val="231F20"/>
                <w:spacing w:val="5"/>
                <w:w w:val="115"/>
                <w:sz w:val="18"/>
                <w:szCs w:val="18"/>
                <w:lang w:val="ru-RU"/>
              </w:rPr>
              <w:t xml:space="preserve"> </w:t>
            </w:r>
            <w:r w:rsidRPr="00502CFE">
              <w:rPr>
                <w:color w:val="231F20"/>
                <w:w w:val="115"/>
                <w:sz w:val="18"/>
                <w:szCs w:val="18"/>
                <w:lang w:val="ru-RU"/>
              </w:rPr>
              <w:t>художественной</w:t>
            </w:r>
            <w:r w:rsidRPr="00502CFE">
              <w:rPr>
                <w:color w:val="231F20"/>
                <w:spacing w:val="1"/>
                <w:w w:val="115"/>
                <w:sz w:val="18"/>
                <w:szCs w:val="18"/>
                <w:lang w:val="ru-RU"/>
              </w:rPr>
              <w:t xml:space="preserve"> </w:t>
            </w:r>
            <w:r w:rsidRPr="00502CFE">
              <w:rPr>
                <w:color w:val="231F20"/>
                <w:w w:val="115"/>
                <w:sz w:val="18"/>
                <w:szCs w:val="18"/>
                <w:lang w:val="ru-RU"/>
              </w:rPr>
              <w:t>изобразительности</w:t>
            </w:r>
            <w:r w:rsidRPr="00502CFE">
              <w:rPr>
                <w:color w:val="231F20"/>
                <w:spacing w:val="1"/>
                <w:w w:val="115"/>
                <w:sz w:val="18"/>
                <w:szCs w:val="18"/>
                <w:lang w:val="ru-RU"/>
              </w:rPr>
              <w:t xml:space="preserve"> </w:t>
            </w:r>
            <w:r w:rsidRPr="00502CFE">
              <w:rPr>
                <w:color w:val="231F20"/>
                <w:w w:val="115"/>
                <w:sz w:val="18"/>
                <w:szCs w:val="18"/>
                <w:lang w:val="ru-RU"/>
              </w:rPr>
              <w:t>в</w:t>
            </w:r>
            <w:r w:rsidRPr="00502CFE">
              <w:rPr>
                <w:color w:val="231F20"/>
                <w:spacing w:val="1"/>
                <w:w w:val="115"/>
                <w:sz w:val="18"/>
                <w:szCs w:val="18"/>
                <w:lang w:val="ru-RU"/>
              </w:rPr>
              <w:t xml:space="preserve"> </w:t>
            </w:r>
            <w:r w:rsidRPr="00502CFE">
              <w:rPr>
                <w:color w:val="231F20"/>
                <w:w w:val="115"/>
                <w:sz w:val="18"/>
                <w:szCs w:val="18"/>
                <w:lang w:val="ru-RU"/>
              </w:rPr>
              <w:t>лирических</w:t>
            </w:r>
            <w:r w:rsidRPr="00502CFE">
              <w:rPr>
                <w:color w:val="231F20"/>
                <w:spacing w:val="1"/>
                <w:w w:val="115"/>
                <w:sz w:val="18"/>
                <w:szCs w:val="18"/>
                <w:lang w:val="ru-RU"/>
              </w:rPr>
              <w:t xml:space="preserve"> </w:t>
            </w:r>
            <w:r w:rsidRPr="00502CFE">
              <w:rPr>
                <w:color w:val="231F20"/>
                <w:w w:val="115"/>
                <w:sz w:val="18"/>
                <w:szCs w:val="18"/>
                <w:lang w:val="ru-RU"/>
              </w:rPr>
              <w:t>произведениях. Устно или письменно отвечать на вопросы.</w:t>
            </w:r>
            <w:r w:rsidRPr="00502CFE">
              <w:rPr>
                <w:color w:val="231F20"/>
                <w:spacing w:val="1"/>
                <w:w w:val="115"/>
                <w:sz w:val="18"/>
                <w:szCs w:val="18"/>
                <w:lang w:val="ru-RU"/>
              </w:rPr>
              <w:t xml:space="preserve"> </w:t>
            </w:r>
            <w:r w:rsidRPr="00502CFE">
              <w:rPr>
                <w:color w:val="231F20"/>
                <w:w w:val="115"/>
                <w:sz w:val="18"/>
                <w:szCs w:val="18"/>
                <w:lang w:val="ru-RU"/>
              </w:rPr>
              <w:t>Письменно отвечать</w:t>
            </w:r>
            <w:r w:rsidRPr="00502CFE">
              <w:rPr>
                <w:color w:val="231F20"/>
                <w:spacing w:val="1"/>
                <w:w w:val="115"/>
                <w:sz w:val="18"/>
                <w:szCs w:val="18"/>
                <w:lang w:val="ru-RU"/>
              </w:rPr>
              <w:t xml:space="preserve"> </w:t>
            </w:r>
            <w:r w:rsidRPr="00502CFE">
              <w:rPr>
                <w:color w:val="231F20"/>
                <w:w w:val="115"/>
                <w:sz w:val="18"/>
                <w:szCs w:val="18"/>
                <w:lang w:val="ru-RU"/>
              </w:rPr>
              <w:t>на проблемный</w:t>
            </w:r>
            <w:r w:rsidRPr="00502CFE">
              <w:rPr>
                <w:color w:val="231F20"/>
                <w:spacing w:val="1"/>
                <w:w w:val="115"/>
                <w:sz w:val="18"/>
                <w:szCs w:val="18"/>
                <w:lang w:val="ru-RU"/>
              </w:rPr>
              <w:t xml:space="preserve"> </w:t>
            </w:r>
            <w:r w:rsidRPr="00502CFE">
              <w:rPr>
                <w:color w:val="231F20"/>
                <w:w w:val="115"/>
                <w:sz w:val="18"/>
                <w:szCs w:val="18"/>
                <w:lang w:val="ru-RU"/>
              </w:rPr>
              <w:t>вопрос. Работать</w:t>
            </w:r>
            <w:r w:rsidRPr="00502CFE">
              <w:rPr>
                <w:color w:val="231F20"/>
                <w:spacing w:val="-49"/>
                <w:w w:val="115"/>
                <w:sz w:val="18"/>
                <w:szCs w:val="18"/>
                <w:lang w:val="ru-RU"/>
              </w:rPr>
              <w:t xml:space="preserve"> </w:t>
            </w:r>
            <w:r w:rsidRPr="00502CFE">
              <w:rPr>
                <w:color w:val="231F20"/>
                <w:w w:val="115"/>
                <w:sz w:val="18"/>
                <w:szCs w:val="18"/>
                <w:lang w:val="ru-RU"/>
              </w:rPr>
              <w:t>со</w:t>
            </w:r>
            <w:r w:rsidRPr="00502CFE">
              <w:rPr>
                <w:color w:val="231F20"/>
                <w:spacing w:val="4"/>
                <w:w w:val="115"/>
                <w:sz w:val="18"/>
                <w:szCs w:val="18"/>
                <w:lang w:val="ru-RU"/>
              </w:rPr>
              <w:t xml:space="preserve"> </w:t>
            </w:r>
            <w:r w:rsidRPr="00502CFE">
              <w:rPr>
                <w:color w:val="231F20"/>
                <w:w w:val="115"/>
                <w:sz w:val="18"/>
                <w:szCs w:val="18"/>
                <w:lang w:val="ru-RU"/>
              </w:rPr>
              <w:t>словарями,</w:t>
            </w:r>
            <w:r w:rsidRPr="00502CFE">
              <w:rPr>
                <w:color w:val="231F20"/>
                <w:spacing w:val="4"/>
                <w:w w:val="115"/>
                <w:sz w:val="18"/>
                <w:szCs w:val="18"/>
                <w:lang w:val="ru-RU"/>
              </w:rPr>
              <w:t xml:space="preserve"> </w:t>
            </w:r>
            <w:r w:rsidRPr="00502CFE">
              <w:rPr>
                <w:color w:val="231F20"/>
                <w:w w:val="115"/>
                <w:sz w:val="18"/>
                <w:szCs w:val="18"/>
                <w:lang w:val="ru-RU"/>
              </w:rPr>
              <w:t>определять</w:t>
            </w:r>
            <w:r w:rsidRPr="00502CFE">
              <w:rPr>
                <w:color w:val="231F20"/>
                <w:spacing w:val="4"/>
                <w:w w:val="115"/>
                <w:sz w:val="18"/>
                <w:szCs w:val="18"/>
                <w:lang w:val="ru-RU"/>
              </w:rPr>
              <w:t xml:space="preserve"> </w:t>
            </w:r>
            <w:r w:rsidRPr="00502CFE">
              <w:rPr>
                <w:color w:val="231F20"/>
                <w:w w:val="115"/>
                <w:sz w:val="18"/>
                <w:szCs w:val="18"/>
                <w:lang w:val="ru-RU"/>
              </w:rPr>
              <w:t>значение</w:t>
            </w:r>
            <w:r w:rsidRPr="00502CFE">
              <w:rPr>
                <w:color w:val="231F20"/>
                <w:spacing w:val="4"/>
                <w:w w:val="115"/>
                <w:sz w:val="18"/>
                <w:szCs w:val="18"/>
                <w:lang w:val="ru-RU"/>
              </w:rPr>
              <w:t xml:space="preserve"> </w:t>
            </w:r>
            <w:r w:rsidRPr="00502CFE">
              <w:rPr>
                <w:color w:val="231F20"/>
                <w:w w:val="115"/>
                <w:sz w:val="18"/>
                <w:szCs w:val="18"/>
                <w:lang w:val="ru-RU"/>
              </w:rPr>
              <w:t>устаревших</w:t>
            </w:r>
            <w:r w:rsidRPr="00502CFE">
              <w:rPr>
                <w:color w:val="231F20"/>
                <w:spacing w:val="4"/>
                <w:w w:val="115"/>
                <w:sz w:val="18"/>
                <w:szCs w:val="18"/>
                <w:lang w:val="ru-RU"/>
              </w:rPr>
              <w:t xml:space="preserve"> </w:t>
            </w:r>
            <w:r w:rsidRPr="00502CFE">
              <w:rPr>
                <w:color w:val="231F20"/>
                <w:w w:val="115"/>
                <w:sz w:val="18"/>
                <w:szCs w:val="18"/>
                <w:lang w:val="ru-RU"/>
              </w:rPr>
              <w:t>слов</w:t>
            </w:r>
            <w:r w:rsidRPr="00502CFE">
              <w:rPr>
                <w:color w:val="231F20"/>
                <w:spacing w:val="1"/>
                <w:w w:val="115"/>
                <w:sz w:val="18"/>
                <w:szCs w:val="18"/>
                <w:lang w:val="ru-RU"/>
              </w:rPr>
              <w:t xml:space="preserve"> </w:t>
            </w:r>
            <w:r w:rsidRPr="00502CFE">
              <w:rPr>
                <w:color w:val="231F20"/>
                <w:w w:val="115"/>
                <w:sz w:val="18"/>
                <w:szCs w:val="18"/>
                <w:lang w:val="ru-RU"/>
              </w:rPr>
              <w:t>и</w:t>
            </w:r>
            <w:r w:rsidRPr="00502CFE">
              <w:rPr>
                <w:color w:val="231F20"/>
                <w:spacing w:val="-4"/>
                <w:w w:val="115"/>
                <w:sz w:val="18"/>
                <w:szCs w:val="18"/>
                <w:lang w:val="ru-RU"/>
              </w:rPr>
              <w:t xml:space="preserve"> </w:t>
            </w:r>
            <w:r w:rsidRPr="00502CFE">
              <w:rPr>
                <w:color w:val="231F20"/>
                <w:w w:val="115"/>
                <w:sz w:val="18"/>
                <w:szCs w:val="18"/>
                <w:lang w:val="ru-RU"/>
              </w:rPr>
              <w:t>выражений.</w:t>
            </w:r>
            <w:r w:rsidRPr="00502CFE">
              <w:rPr>
                <w:color w:val="231F20"/>
                <w:spacing w:val="-3"/>
                <w:w w:val="115"/>
                <w:sz w:val="18"/>
                <w:szCs w:val="18"/>
                <w:lang w:val="ru-RU"/>
              </w:rPr>
              <w:t xml:space="preserve"> </w:t>
            </w:r>
            <w:r w:rsidRPr="07A61B91">
              <w:rPr>
                <w:color w:val="231F20"/>
                <w:w w:val="115"/>
                <w:sz w:val="18"/>
                <w:szCs w:val="18"/>
              </w:rPr>
              <w:t>Подбирать</w:t>
            </w:r>
            <w:r w:rsidRPr="07A61B91">
              <w:rPr>
                <w:color w:val="231F20"/>
                <w:spacing w:val="-3"/>
                <w:w w:val="115"/>
                <w:sz w:val="18"/>
                <w:szCs w:val="18"/>
              </w:rPr>
              <w:t xml:space="preserve"> </w:t>
            </w:r>
            <w:r w:rsidRPr="07A61B91">
              <w:rPr>
                <w:color w:val="231F20"/>
                <w:w w:val="115"/>
                <w:sz w:val="18"/>
                <w:szCs w:val="18"/>
              </w:rPr>
              <w:t>и</w:t>
            </w:r>
            <w:r w:rsidRPr="07A61B91">
              <w:rPr>
                <w:color w:val="231F20"/>
                <w:spacing w:val="-3"/>
                <w:w w:val="115"/>
                <w:sz w:val="18"/>
                <w:szCs w:val="18"/>
              </w:rPr>
              <w:t xml:space="preserve"> </w:t>
            </w:r>
            <w:r w:rsidRPr="07A61B91">
              <w:rPr>
                <w:color w:val="231F20"/>
                <w:w w:val="115"/>
                <w:sz w:val="18"/>
                <w:szCs w:val="18"/>
              </w:rPr>
              <w:t>обобщать</w:t>
            </w:r>
            <w:r w:rsidRPr="07A61B91">
              <w:rPr>
                <w:color w:val="231F20"/>
                <w:spacing w:val="-3"/>
                <w:w w:val="115"/>
                <w:sz w:val="18"/>
                <w:szCs w:val="18"/>
              </w:rPr>
              <w:t xml:space="preserve"> </w:t>
            </w:r>
            <w:r w:rsidRPr="07A61B91">
              <w:rPr>
                <w:color w:val="231F20"/>
                <w:w w:val="115"/>
                <w:sz w:val="18"/>
                <w:szCs w:val="18"/>
              </w:rPr>
              <w:t>материалы</w:t>
            </w:r>
          </w:p>
        </w:tc>
      </w:tr>
    </w:tbl>
    <w:p w:rsidR="00502CFE" w:rsidRDefault="00502CFE" w:rsidP="00502CFE">
      <w:pPr>
        <w:spacing w:line="232" w:lineRule="auto"/>
        <w:rPr>
          <w:sz w:val="18"/>
        </w:rPr>
        <w:sectPr w:rsidR="00502CFE">
          <w:pgSz w:w="12020" w:h="7830" w:orient="landscape"/>
          <w:pgMar w:top="700" w:right="620" w:bottom="280" w:left="1020" w:header="720" w:footer="720" w:gutter="0"/>
          <w:cols w:space="720"/>
        </w:sectPr>
      </w:pPr>
    </w:p>
    <w:p w:rsidR="00502CFE" w:rsidRDefault="00C01DB0" w:rsidP="00502CFE">
      <w:pPr>
        <w:spacing w:before="68"/>
        <w:ind w:right="115"/>
        <w:jc w:val="right"/>
        <w:rPr>
          <w:i/>
          <w:sz w:val="18"/>
        </w:rPr>
      </w:pPr>
      <w:r w:rsidRPr="00C01DB0">
        <w:lastRenderedPageBreak/>
        <w:pict>
          <v:shape id="_x0000_s1560" type="#_x0000_t202" style="position:absolute;left:0;text-align:left;margin-left:33.85pt;margin-top:35.85pt;width:12.6pt;height:11.35pt;z-index:487887360;mso-position-horizontal-relative:page;mso-position-vertical-relative:page" filled="f" stroked="f">
            <v:textbox style="layout-flow:vertical" inset="0,0,0,0">
              <w:txbxContent>
                <w:p w:rsidR="00872F35" w:rsidRPr="00D65AF6" w:rsidRDefault="00872F35" w:rsidP="00D65AF6"/>
              </w:txbxContent>
            </v:textbox>
            <w10:wrap anchorx="page" anchory="page"/>
          </v:shape>
        </w:pict>
      </w:r>
      <w:r w:rsidRPr="00C01DB0">
        <w:pict>
          <v:shape id="_x0000_s1561" type="#_x0000_t202" style="position:absolute;left:0;text-align:left;margin-left:33.95pt;margin-top:238pt;width:12.5pt;height:117.4pt;z-index:487888384;mso-position-horizontal-relative:page;mso-position-vertical-relative:page" filled="f" stroked="f">
            <v:textbox style="layout-flow:vertical" inset="0,0,0,0">
              <w:txbxContent>
                <w:p w:rsidR="00872F35" w:rsidRPr="00D65AF6" w:rsidRDefault="00872F35" w:rsidP="00D65AF6"/>
              </w:txbxContent>
            </v:textbox>
            <w10:wrap anchorx="page" anchory="page"/>
          </v:shape>
        </w:pict>
      </w:r>
      <w:r w:rsidR="00502CFE">
        <w:rPr>
          <w:i/>
          <w:color w:val="231F20"/>
          <w:w w:val="115"/>
          <w:sz w:val="18"/>
        </w:rPr>
        <w:t>Продолжение табл.</w:t>
      </w:r>
    </w:p>
    <w:p w:rsidR="00502CFE" w:rsidRDefault="00502CFE" w:rsidP="00502CFE">
      <w:pPr>
        <w:pStyle w:val="a3"/>
        <w:spacing w:before="6"/>
        <w:rPr>
          <w:i/>
          <w:sz w:val="6"/>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63"/>
        </w:trPr>
        <w:tc>
          <w:tcPr>
            <w:tcW w:w="1928" w:type="dxa"/>
          </w:tcPr>
          <w:p w:rsidR="00502CFE" w:rsidRDefault="00502CFE" w:rsidP="00502CFE">
            <w:pPr>
              <w:pStyle w:val="TableParagraph"/>
              <w:spacing w:before="69" w:line="235" w:lineRule="auto"/>
              <w:ind w:left="405"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RPr="00454B04" w:rsidTr="00502CFE">
        <w:trPr>
          <w:trHeight w:val="777"/>
        </w:trPr>
        <w:tc>
          <w:tcPr>
            <w:tcW w:w="1928" w:type="dxa"/>
            <w:vMerge w:val="restart"/>
            <w:tcBorders>
              <w:left w:val="single" w:sz="6" w:space="0" w:color="231F20"/>
              <w:bottom w:val="single" w:sz="6" w:space="0" w:color="231F20"/>
              <w:right w:val="single" w:sz="6" w:space="0" w:color="231F20"/>
            </w:tcBorders>
          </w:tcPr>
          <w:p w:rsidR="00502CFE" w:rsidRDefault="00502CFE" w:rsidP="00502CFE">
            <w:pPr>
              <w:pStyle w:val="TableParagraph"/>
              <w:rPr>
                <w:sz w:val="18"/>
              </w:rPr>
            </w:pPr>
          </w:p>
        </w:tc>
        <w:tc>
          <w:tcPr>
            <w:tcW w:w="3175" w:type="dxa"/>
          </w:tcPr>
          <w:p w:rsidR="00502CFE" w:rsidRDefault="00502CFE" w:rsidP="00502CFE">
            <w:pPr>
              <w:pStyle w:val="TableParagraph"/>
              <w:rPr>
                <w:sz w:val="18"/>
              </w:rPr>
            </w:pPr>
          </w:p>
        </w:tc>
        <w:tc>
          <w:tcPr>
            <w:tcW w:w="5046" w:type="dxa"/>
          </w:tcPr>
          <w:p w:rsidR="00502CFE" w:rsidRPr="00502CFE" w:rsidRDefault="00502CFE" w:rsidP="00502CFE">
            <w:pPr>
              <w:pStyle w:val="TableParagraph"/>
              <w:spacing w:before="62"/>
              <w:ind w:right="172"/>
              <w:jc w:val="both"/>
              <w:rPr>
                <w:sz w:val="18"/>
                <w:szCs w:val="18"/>
                <w:lang w:val="ru-RU"/>
              </w:rPr>
            </w:pPr>
            <w:r w:rsidRPr="00502CFE">
              <w:rPr>
                <w:color w:val="231F20"/>
                <w:w w:val="115"/>
                <w:sz w:val="18"/>
                <w:szCs w:val="18"/>
                <w:lang w:val="ru-RU"/>
              </w:rPr>
              <w:t>об авторах и произведениях с использованием статьи</w:t>
            </w:r>
            <w:r w:rsidRPr="00502CFE">
              <w:rPr>
                <w:color w:val="231F20"/>
                <w:spacing w:val="-49"/>
                <w:w w:val="115"/>
                <w:sz w:val="18"/>
                <w:szCs w:val="18"/>
                <w:lang w:val="ru-RU"/>
              </w:rPr>
              <w:t xml:space="preserve"> </w:t>
            </w:r>
            <w:r w:rsidRPr="00502CFE">
              <w:rPr>
                <w:color w:val="231F20"/>
                <w:w w:val="115"/>
                <w:sz w:val="18"/>
                <w:szCs w:val="18"/>
                <w:lang w:val="ru-RU"/>
              </w:rPr>
              <w:t>учебника, справочной литературы и ресурсов Интернета.</w:t>
            </w:r>
          </w:p>
        </w:tc>
      </w:tr>
      <w:tr w:rsidR="00502CFE" w:rsidTr="00502CFE">
        <w:trPr>
          <w:trHeight w:val="4688"/>
        </w:trPr>
        <w:tc>
          <w:tcPr>
            <w:tcW w:w="1928" w:type="dxa"/>
            <w:vMerge/>
          </w:tcPr>
          <w:p w:rsidR="00502CFE" w:rsidRPr="00502CFE" w:rsidRDefault="00502CFE" w:rsidP="00502CFE">
            <w:pPr>
              <w:rPr>
                <w:sz w:val="2"/>
                <w:szCs w:val="2"/>
                <w:lang w:val="ru-RU"/>
              </w:rPr>
            </w:pPr>
          </w:p>
        </w:tc>
        <w:tc>
          <w:tcPr>
            <w:tcW w:w="3175" w:type="dxa"/>
            <w:tcBorders>
              <w:left w:val="single" w:sz="6" w:space="0" w:color="231F20"/>
              <w:bottom w:val="single" w:sz="6" w:space="0" w:color="231F20"/>
            </w:tcBorders>
          </w:tcPr>
          <w:p w:rsidR="00502CFE" w:rsidRPr="00502CFE" w:rsidRDefault="00502CFE" w:rsidP="00502CFE">
            <w:pPr>
              <w:pStyle w:val="TableParagraph"/>
              <w:spacing w:before="60"/>
              <w:ind w:left="110" w:right="489"/>
              <w:rPr>
                <w:sz w:val="18"/>
                <w:lang w:val="ru-RU"/>
              </w:rPr>
            </w:pPr>
            <w:r w:rsidRPr="00502CFE">
              <w:rPr>
                <w:color w:val="231F20"/>
                <w:w w:val="115"/>
                <w:sz w:val="18"/>
                <w:lang w:val="ru-RU"/>
              </w:rPr>
              <w:t>Н.</w:t>
            </w:r>
            <w:r w:rsidRPr="00502CFE">
              <w:rPr>
                <w:color w:val="231F20"/>
                <w:spacing w:val="-11"/>
                <w:w w:val="115"/>
                <w:sz w:val="18"/>
                <w:lang w:val="ru-RU"/>
              </w:rPr>
              <w:t xml:space="preserve"> </w:t>
            </w:r>
            <w:r w:rsidRPr="00502CFE">
              <w:rPr>
                <w:color w:val="231F20"/>
                <w:w w:val="115"/>
                <w:sz w:val="18"/>
                <w:lang w:val="ru-RU"/>
              </w:rPr>
              <w:t>В.</w:t>
            </w:r>
            <w:r w:rsidRPr="00502CFE">
              <w:rPr>
                <w:color w:val="231F20"/>
                <w:spacing w:val="-11"/>
                <w:w w:val="115"/>
                <w:sz w:val="18"/>
                <w:lang w:val="ru-RU"/>
              </w:rPr>
              <w:t xml:space="preserve"> </w:t>
            </w:r>
            <w:r w:rsidRPr="00502CFE">
              <w:rPr>
                <w:color w:val="231F20"/>
                <w:w w:val="115"/>
                <w:sz w:val="18"/>
                <w:lang w:val="ru-RU"/>
              </w:rPr>
              <w:t>Гоголь.</w:t>
            </w:r>
            <w:r w:rsidRPr="00502CFE">
              <w:rPr>
                <w:color w:val="231F20"/>
                <w:spacing w:val="-11"/>
                <w:w w:val="115"/>
                <w:sz w:val="18"/>
                <w:lang w:val="ru-RU"/>
              </w:rPr>
              <w:t xml:space="preserve"> </w:t>
            </w:r>
            <w:r w:rsidRPr="00502CFE">
              <w:rPr>
                <w:color w:val="231F20"/>
                <w:w w:val="115"/>
                <w:sz w:val="18"/>
                <w:lang w:val="ru-RU"/>
              </w:rPr>
              <w:t>Повесть</w:t>
            </w:r>
            <w:r w:rsidRPr="00502CFE">
              <w:rPr>
                <w:color w:val="231F20"/>
                <w:spacing w:val="-11"/>
                <w:w w:val="115"/>
                <w:sz w:val="18"/>
                <w:lang w:val="ru-RU"/>
              </w:rPr>
              <w:t xml:space="preserve"> </w:t>
            </w:r>
            <w:r w:rsidRPr="00502CFE">
              <w:rPr>
                <w:color w:val="231F20"/>
                <w:w w:val="115"/>
                <w:sz w:val="18"/>
                <w:lang w:val="ru-RU"/>
              </w:rPr>
              <w:t>«Тарас</w:t>
            </w:r>
            <w:r w:rsidRPr="00502CFE">
              <w:rPr>
                <w:color w:val="231F20"/>
                <w:spacing w:val="-48"/>
                <w:w w:val="115"/>
                <w:sz w:val="18"/>
                <w:lang w:val="ru-RU"/>
              </w:rPr>
              <w:t xml:space="preserve"> </w:t>
            </w:r>
            <w:r w:rsidRPr="00502CFE">
              <w:rPr>
                <w:color w:val="231F20"/>
                <w:w w:val="120"/>
                <w:sz w:val="18"/>
                <w:lang w:val="ru-RU"/>
              </w:rPr>
              <w:t>Бульба»</w:t>
            </w:r>
            <w:r w:rsidRPr="00502CFE">
              <w:rPr>
                <w:color w:val="231F20"/>
                <w:spacing w:val="-12"/>
                <w:w w:val="120"/>
                <w:sz w:val="18"/>
                <w:lang w:val="ru-RU"/>
              </w:rPr>
              <w:t xml:space="preserve"> </w:t>
            </w:r>
            <w:r w:rsidRPr="00502CFE">
              <w:rPr>
                <w:color w:val="231F20"/>
                <w:w w:val="120"/>
                <w:sz w:val="18"/>
                <w:lang w:val="ru-RU"/>
              </w:rPr>
              <w:t>(3</w:t>
            </w:r>
            <w:r w:rsidRPr="00502CFE">
              <w:rPr>
                <w:color w:val="231F20"/>
                <w:spacing w:val="-12"/>
                <w:w w:val="120"/>
                <w:sz w:val="18"/>
                <w:lang w:val="ru-RU"/>
              </w:rPr>
              <w:t xml:space="preserve"> </w:t>
            </w:r>
            <w:r w:rsidRPr="00502CFE">
              <w:rPr>
                <w:color w:val="231F20"/>
                <w:w w:val="120"/>
                <w:sz w:val="18"/>
                <w:lang w:val="ru-RU"/>
              </w:rPr>
              <w:t>ч)</w:t>
            </w:r>
          </w:p>
        </w:tc>
        <w:tc>
          <w:tcPr>
            <w:tcW w:w="5046" w:type="dxa"/>
            <w:tcBorders>
              <w:bottom w:val="single" w:sz="6" w:space="0" w:color="231F20"/>
            </w:tcBorders>
          </w:tcPr>
          <w:p w:rsidR="00502CFE" w:rsidRPr="00502CFE" w:rsidRDefault="00502CFE" w:rsidP="00502CFE">
            <w:pPr>
              <w:pStyle w:val="TableParagraph"/>
              <w:spacing w:before="60"/>
              <w:ind w:right="172"/>
              <w:rPr>
                <w:sz w:val="18"/>
                <w:szCs w:val="18"/>
                <w:lang w:val="ru-RU"/>
              </w:rPr>
            </w:pPr>
            <w:r w:rsidRPr="00502CFE">
              <w:rPr>
                <w:color w:val="231F20"/>
                <w:w w:val="115"/>
                <w:sz w:val="18"/>
                <w:szCs w:val="18"/>
                <w:lang w:val="ru-RU"/>
              </w:rPr>
              <w:t>Эмоционально</w:t>
            </w:r>
            <w:r w:rsidRPr="00502CFE">
              <w:rPr>
                <w:color w:val="231F20"/>
                <w:spacing w:val="4"/>
                <w:w w:val="115"/>
                <w:sz w:val="18"/>
                <w:szCs w:val="18"/>
                <w:lang w:val="ru-RU"/>
              </w:rPr>
              <w:t xml:space="preserve"> </w:t>
            </w:r>
            <w:r w:rsidRPr="00502CFE">
              <w:rPr>
                <w:color w:val="231F20"/>
                <w:w w:val="115"/>
                <w:sz w:val="18"/>
                <w:szCs w:val="18"/>
                <w:lang w:val="ru-RU"/>
              </w:rPr>
              <w:t>воспринимать</w:t>
            </w:r>
            <w:r w:rsidRPr="00502CFE">
              <w:rPr>
                <w:color w:val="231F20"/>
                <w:spacing w:val="5"/>
                <w:w w:val="115"/>
                <w:sz w:val="18"/>
                <w:szCs w:val="18"/>
                <w:lang w:val="ru-RU"/>
              </w:rPr>
              <w:t xml:space="preserve"> </w:t>
            </w:r>
            <w:r w:rsidRPr="00502CFE">
              <w:rPr>
                <w:color w:val="231F20"/>
                <w:w w:val="115"/>
                <w:sz w:val="18"/>
                <w:szCs w:val="18"/>
                <w:lang w:val="ru-RU"/>
              </w:rPr>
              <w:t>и</w:t>
            </w:r>
            <w:r w:rsidRPr="00502CFE">
              <w:rPr>
                <w:color w:val="231F20"/>
                <w:spacing w:val="4"/>
                <w:w w:val="115"/>
                <w:sz w:val="18"/>
                <w:szCs w:val="18"/>
                <w:lang w:val="ru-RU"/>
              </w:rPr>
              <w:t xml:space="preserve"> </w:t>
            </w:r>
            <w:r w:rsidRPr="00502CFE">
              <w:rPr>
                <w:color w:val="231F20"/>
                <w:w w:val="115"/>
                <w:sz w:val="18"/>
                <w:szCs w:val="18"/>
                <w:lang w:val="ru-RU"/>
              </w:rPr>
              <w:t>выразительно</w:t>
            </w:r>
            <w:r w:rsidRPr="00502CFE">
              <w:rPr>
                <w:color w:val="231F20"/>
                <w:spacing w:val="5"/>
                <w:w w:val="115"/>
                <w:sz w:val="18"/>
                <w:szCs w:val="18"/>
                <w:lang w:val="ru-RU"/>
              </w:rPr>
              <w:t xml:space="preserve"> </w:t>
            </w:r>
            <w:r w:rsidRPr="00502CFE">
              <w:rPr>
                <w:color w:val="231F20"/>
                <w:w w:val="115"/>
                <w:sz w:val="18"/>
                <w:szCs w:val="18"/>
                <w:lang w:val="ru-RU"/>
              </w:rPr>
              <w:t>читать</w:t>
            </w:r>
            <w:r w:rsidRPr="00502CFE">
              <w:rPr>
                <w:color w:val="231F20"/>
                <w:spacing w:val="-49"/>
                <w:w w:val="115"/>
                <w:sz w:val="18"/>
                <w:szCs w:val="18"/>
                <w:lang w:val="ru-RU"/>
              </w:rPr>
              <w:t xml:space="preserve"> </w:t>
            </w:r>
            <w:r w:rsidRPr="00502CFE">
              <w:rPr>
                <w:color w:val="231F20"/>
                <w:w w:val="115"/>
                <w:sz w:val="18"/>
                <w:szCs w:val="18"/>
                <w:lang w:val="ru-RU"/>
              </w:rPr>
              <w:t>произведение. Выражать личное читательское</w:t>
            </w:r>
            <w:r w:rsidRPr="00502CFE">
              <w:rPr>
                <w:color w:val="231F20"/>
                <w:spacing w:val="1"/>
                <w:w w:val="115"/>
                <w:sz w:val="18"/>
                <w:szCs w:val="18"/>
                <w:lang w:val="ru-RU"/>
              </w:rPr>
              <w:t xml:space="preserve"> </w:t>
            </w:r>
            <w:r w:rsidRPr="00502CFE">
              <w:rPr>
                <w:color w:val="231F20"/>
                <w:w w:val="115"/>
                <w:sz w:val="18"/>
                <w:szCs w:val="18"/>
                <w:lang w:val="ru-RU"/>
              </w:rPr>
              <w:t>отношение к прочитанному. Составлять тезисный</w:t>
            </w:r>
            <w:r w:rsidRPr="00502CFE">
              <w:rPr>
                <w:color w:val="231F20"/>
                <w:spacing w:val="1"/>
                <w:w w:val="115"/>
                <w:sz w:val="18"/>
                <w:szCs w:val="18"/>
                <w:lang w:val="ru-RU"/>
              </w:rPr>
              <w:t xml:space="preserve"> </w:t>
            </w:r>
            <w:r w:rsidRPr="00502CFE">
              <w:rPr>
                <w:color w:val="231F20"/>
                <w:w w:val="115"/>
                <w:sz w:val="18"/>
                <w:szCs w:val="18"/>
                <w:lang w:val="ru-RU"/>
              </w:rPr>
              <w:t>план</w:t>
            </w:r>
            <w:r w:rsidRPr="00502CFE">
              <w:rPr>
                <w:color w:val="231F20"/>
                <w:spacing w:val="3"/>
                <w:w w:val="115"/>
                <w:sz w:val="18"/>
                <w:szCs w:val="18"/>
                <w:lang w:val="ru-RU"/>
              </w:rPr>
              <w:t xml:space="preserve"> </w:t>
            </w:r>
            <w:r w:rsidRPr="00502CFE">
              <w:rPr>
                <w:color w:val="231F20"/>
                <w:w w:val="115"/>
                <w:sz w:val="18"/>
                <w:szCs w:val="18"/>
                <w:lang w:val="ru-RU"/>
              </w:rPr>
              <w:t>статьи</w:t>
            </w:r>
            <w:r w:rsidRPr="00502CFE">
              <w:rPr>
                <w:color w:val="231F20"/>
                <w:spacing w:val="3"/>
                <w:w w:val="115"/>
                <w:sz w:val="18"/>
                <w:szCs w:val="18"/>
                <w:lang w:val="ru-RU"/>
              </w:rPr>
              <w:t xml:space="preserve"> </w:t>
            </w:r>
            <w:r w:rsidRPr="00502CFE">
              <w:rPr>
                <w:color w:val="231F20"/>
                <w:w w:val="115"/>
                <w:sz w:val="18"/>
                <w:szCs w:val="18"/>
                <w:lang w:val="ru-RU"/>
              </w:rPr>
              <w:t>учебника.</w:t>
            </w:r>
            <w:r w:rsidRPr="00502CFE">
              <w:rPr>
                <w:color w:val="231F20"/>
                <w:spacing w:val="4"/>
                <w:w w:val="115"/>
                <w:sz w:val="18"/>
                <w:szCs w:val="18"/>
                <w:lang w:val="ru-RU"/>
              </w:rPr>
              <w:t xml:space="preserve"> </w:t>
            </w:r>
            <w:r w:rsidRPr="00502CFE">
              <w:rPr>
                <w:color w:val="231F20"/>
                <w:w w:val="115"/>
                <w:sz w:val="18"/>
                <w:szCs w:val="18"/>
                <w:lang w:val="ru-RU"/>
              </w:rPr>
              <w:t>Участвовать</w:t>
            </w:r>
            <w:r w:rsidRPr="00502CFE">
              <w:rPr>
                <w:color w:val="231F20"/>
                <w:spacing w:val="3"/>
                <w:w w:val="115"/>
                <w:sz w:val="18"/>
                <w:szCs w:val="18"/>
                <w:lang w:val="ru-RU"/>
              </w:rPr>
              <w:t xml:space="preserve"> </w:t>
            </w:r>
            <w:r w:rsidRPr="00502CFE">
              <w:rPr>
                <w:color w:val="231F20"/>
                <w:w w:val="115"/>
                <w:sz w:val="18"/>
                <w:szCs w:val="18"/>
                <w:lang w:val="ru-RU"/>
              </w:rPr>
              <w:t>в</w:t>
            </w:r>
            <w:r w:rsidRPr="00502CFE">
              <w:rPr>
                <w:color w:val="231F20"/>
                <w:spacing w:val="4"/>
                <w:w w:val="115"/>
                <w:sz w:val="18"/>
                <w:szCs w:val="18"/>
                <w:lang w:val="ru-RU"/>
              </w:rPr>
              <w:t xml:space="preserve"> </w:t>
            </w:r>
            <w:r w:rsidRPr="00502CFE">
              <w:rPr>
                <w:color w:val="231F20"/>
                <w:w w:val="115"/>
                <w:sz w:val="18"/>
                <w:szCs w:val="18"/>
                <w:lang w:val="ru-RU"/>
              </w:rPr>
              <w:t>коллективном</w:t>
            </w:r>
            <w:r w:rsidRPr="00502CFE">
              <w:rPr>
                <w:color w:val="231F20"/>
                <w:spacing w:val="1"/>
                <w:w w:val="115"/>
                <w:sz w:val="18"/>
                <w:szCs w:val="18"/>
                <w:lang w:val="ru-RU"/>
              </w:rPr>
              <w:t xml:space="preserve"> </w:t>
            </w:r>
            <w:r w:rsidRPr="00502CFE">
              <w:rPr>
                <w:color w:val="231F20"/>
                <w:w w:val="115"/>
                <w:sz w:val="18"/>
                <w:szCs w:val="18"/>
                <w:lang w:val="ru-RU"/>
              </w:rPr>
              <w:t>диалоге.</w:t>
            </w:r>
            <w:r w:rsidRPr="00502CFE">
              <w:rPr>
                <w:color w:val="231F20"/>
                <w:spacing w:val="2"/>
                <w:w w:val="115"/>
                <w:sz w:val="18"/>
                <w:szCs w:val="18"/>
                <w:lang w:val="ru-RU"/>
              </w:rPr>
              <w:t xml:space="preserve"> </w:t>
            </w:r>
            <w:r w:rsidRPr="00502CFE">
              <w:rPr>
                <w:color w:val="231F20"/>
                <w:w w:val="115"/>
                <w:sz w:val="18"/>
                <w:szCs w:val="18"/>
                <w:lang w:val="ru-RU"/>
              </w:rPr>
              <w:t>Составлять</w:t>
            </w:r>
            <w:r w:rsidRPr="00502CFE">
              <w:rPr>
                <w:color w:val="231F20"/>
                <w:spacing w:val="3"/>
                <w:w w:val="115"/>
                <w:sz w:val="18"/>
                <w:szCs w:val="18"/>
                <w:lang w:val="ru-RU"/>
              </w:rPr>
              <w:t xml:space="preserve"> </w:t>
            </w:r>
            <w:r w:rsidRPr="00502CFE">
              <w:rPr>
                <w:color w:val="231F20"/>
                <w:w w:val="115"/>
                <w:sz w:val="18"/>
                <w:szCs w:val="18"/>
                <w:lang w:val="ru-RU"/>
              </w:rPr>
              <w:t>лексические</w:t>
            </w:r>
            <w:r w:rsidRPr="00502CFE">
              <w:rPr>
                <w:color w:val="231F20"/>
                <w:spacing w:val="3"/>
                <w:w w:val="115"/>
                <w:sz w:val="18"/>
                <w:szCs w:val="18"/>
                <w:lang w:val="ru-RU"/>
              </w:rPr>
              <w:t xml:space="preserve"> </w:t>
            </w:r>
            <w:r w:rsidRPr="00502CFE">
              <w:rPr>
                <w:color w:val="231F20"/>
                <w:w w:val="115"/>
                <w:sz w:val="18"/>
                <w:szCs w:val="18"/>
                <w:lang w:val="ru-RU"/>
              </w:rPr>
              <w:t>и</w:t>
            </w:r>
            <w:r w:rsidRPr="00502CFE">
              <w:rPr>
                <w:color w:val="231F20"/>
                <w:spacing w:val="3"/>
                <w:w w:val="115"/>
                <w:sz w:val="18"/>
                <w:szCs w:val="18"/>
                <w:lang w:val="ru-RU"/>
              </w:rPr>
              <w:t xml:space="preserve"> </w:t>
            </w:r>
            <w:r w:rsidRPr="00502CFE">
              <w:rPr>
                <w:color w:val="231F20"/>
                <w:w w:val="115"/>
                <w:sz w:val="18"/>
                <w:szCs w:val="18"/>
                <w:lang w:val="ru-RU"/>
              </w:rPr>
              <w:t>историко-культурные комментарии. Определять тему, идею,</w:t>
            </w:r>
            <w:r w:rsidRPr="00502CFE">
              <w:rPr>
                <w:color w:val="231F20"/>
                <w:spacing w:val="1"/>
                <w:w w:val="115"/>
                <w:sz w:val="18"/>
                <w:szCs w:val="18"/>
                <w:lang w:val="ru-RU"/>
              </w:rPr>
              <w:t xml:space="preserve"> </w:t>
            </w:r>
            <w:r w:rsidRPr="00502CFE">
              <w:rPr>
                <w:color w:val="231F20"/>
                <w:w w:val="115"/>
                <w:sz w:val="18"/>
                <w:szCs w:val="18"/>
                <w:lang w:val="ru-RU"/>
              </w:rPr>
              <w:t>художественные и композиционные особенности</w:t>
            </w:r>
            <w:r w:rsidRPr="00502CFE">
              <w:rPr>
                <w:color w:val="231F20"/>
                <w:spacing w:val="1"/>
                <w:w w:val="115"/>
                <w:sz w:val="18"/>
                <w:szCs w:val="18"/>
                <w:lang w:val="ru-RU"/>
              </w:rPr>
              <w:t xml:space="preserve"> </w:t>
            </w:r>
            <w:r w:rsidRPr="00502CFE">
              <w:rPr>
                <w:color w:val="231F20"/>
                <w:w w:val="115"/>
                <w:sz w:val="18"/>
                <w:szCs w:val="18"/>
                <w:lang w:val="ru-RU"/>
              </w:rPr>
              <w:t>повести.</w:t>
            </w:r>
            <w:r w:rsidRPr="00502CFE">
              <w:rPr>
                <w:color w:val="231F20"/>
                <w:spacing w:val="5"/>
                <w:w w:val="115"/>
                <w:sz w:val="18"/>
                <w:szCs w:val="18"/>
                <w:lang w:val="ru-RU"/>
              </w:rPr>
              <w:t xml:space="preserve"> </w:t>
            </w:r>
            <w:r w:rsidRPr="00502CFE">
              <w:rPr>
                <w:color w:val="231F20"/>
                <w:w w:val="115"/>
                <w:sz w:val="18"/>
                <w:szCs w:val="18"/>
                <w:lang w:val="ru-RU"/>
              </w:rPr>
              <w:t>Характеризовать</w:t>
            </w:r>
            <w:r w:rsidRPr="00502CFE">
              <w:rPr>
                <w:color w:val="231F20"/>
                <w:spacing w:val="5"/>
                <w:w w:val="115"/>
                <w:sz w:val="18"/>
                <w:szCs w:val="18"/>
                <w:lang w:val="ru-RU"/>
              </w:rPr>
              <w:t xml:space="preserve"> </w:t>
            </w:r>
            <w:r w:rsidRPr="00502CFE">
              <w:rPr>
                <w:color w:val="231F20"/>
                <w:w w:val="115"/>
                <w:sz w:val="18"/>
                <w:szCs w:val="18"/>
                <w:lang w:val="ru-RU"/>
              </w:rPr>
              <w:t>и</w:t>
            </w:r>
            <w:r w:rsidRPr="00502CFE">
              <w:rPr>
                <w:color w:val="231F20"/>
                <w:spacing w:val="6"/>
                <w:w w:val="115"/>
                <w:sz w:val="18"/>
                <w:szCs w:val="18"/>
                <w:lang w:val="ru-RU"/>
              </w:rPr>
              <w:t xml:space="preserve"> </w:t>
            </w:r>
            <w:r w:rsidRPr="00502CFE">
              <w:rPr>
                <w:color w:val="231F20"/>
                <w:w w:val="115"/>
                <w:sz w:val="18"/>
                <w:szCs w:val="18"/>
                <w:lang w:val="ru-RU"/>
              </w:rPr>
              <w:t>сопоставлять</w:t>
            </w:r>
            <w:r w:rsidRPr="00502CFE">
              <w:rPr>
                <w:color w:val="231F20"/>
                <w:spacing w:val="5"/>
                <w:w w:val="115"/>
                <w:sz w:val="18"/>
                <w:szCs w:val="18"/>
                <w:lang w:val="ru-RU"/>
              </w:rPr>
              <w:t xml:space="preserve"> </w:t>
            </w:r>
            <w:r w:rsidRPr="00502CFE">
              <w:rPr>
                <w:color w:val="231F20"/>
                <w:w w:val="115"/>
                <w:sz w:val="18"/>
                <w:szCs w:val="18"/>
                <w:lang w:val="ru-RU"/>
              </w:rPr>
              <w:t>основных</w:t>
            </w:r>
            <w:r w:rsidRPr="00502CFE">
              <w:rPr>
                <w:color w:val="231F20"/>
                <w:spacing w:val="1"/>
                <w:w w:val="115"/>
                <w:sz w:val="18"/>
                <w:szCs w:val="18"/>
                <w:lang w:val="ru-RU"/>
              </w:rPr>
              <w:t xml:space="preserve"> </w:t>
            </w:r>
            <w:r w:rsidRPr="00502CFE">
              <w:rPr>
                <w:color w:val="231F20"/>
                <w:w w:val="115"/>
                <w:sz w:val="18"/>
                <w:szCs w:val="18"/>
                <w:lang w:val="ru-RU"/>
              </w:rPr>
              <w:t>героев</w:t>
            </w:r>
            <w:r w:rsidRPr="00502CFE">
              <w:rPr>
                <w:color w:val="231F20"/>
                <w:spacing w:val="3"/>
                <w:w w:val="115"/>
                <w:sz w:val="18"/>
                <w:szCs w:val="18"/>
                <w:lang w:val="ru-RU"/>
              </w:rPr>
              <w:t xml:space="preserve"> </w:t>
            </w:r>
            <w:r w:rsidRPr="00502CFE">
              <w:rPr>
                <w:color w:val="231F20"/>
                <w:w w:val="115"/>
                <w:sz w:val="18"/>
                <w:szCs w:val="18"/>
                <w:lang w:val="ru-RU"/>
              </w:rPr>
              <w:t>повести,</w:t>
            </w:r>
            <w:r w:rsidRPr="00502CFE">
              <w:rPr>
                <w:color w:val="231F20"/>
                <w:spacing w:val="4"/>
                <w:w w:val="115"/>
                <w:sz w:val="18"/>
                <w:szCs w:val="18"/>
                <w:lang w:val="ru-RU"/>
              </w:rPr>
              <w:t xml:space="preserve"> </w:t>
            </w:r>
            <w:r w:rsidRPr="00502CFE">
              <w:rPr>
                <w:color w:val="231F20"/>
                <w:w w:val="115"/>
                <w:sz w:val="18"/>
                <w:szCs w:val="18"/>
                <w:lang w:val="ru-RU"/>
              </w:rPr>
              <w:t>выявлять</w:t>
            </w:r>
            <w:r w:rsidRPr="00502CFE">
              <w:rPr>
                <w:color w:val="231F20"/>
                <w:spacing w:val="4"/>
                <w:w w:val="115"/>
                <w:sz w:val="18"/>
                <w:szCs w:val="18"/>
                <w:lang w:val="ru-RU"/>
              </w:rPr>
              <w:t xml:space="preserve"> </w:t>
            </w:r>
            <w:r w:rsidRPr="00502CFE">
              <w:rPr>
                <w:color w:val="231F20"/>
                <w:w w:val="115"/>
                <w:sz w:val="18"/>
                <w:szCs w:val="18"/>
                <w:lang w:val="ru-RU"/>
              </w:rPr>
              <w:t>художественные</w:t>
            </w:r>
            <w:r w:rsidRPr="00502CFE">
              <w:rPr>
                <w:color w:val="231F20"/>
                <w:spacing w:val="4"/>
                <w:w w:val="115"/>
                <w:sz w:val="18"/>
                <w:szCs w:val="18"/>
                <w:lang w:val="ru-RU"/>
              </w:rPr>
              <w:t xml:space="preserve"> </w:t>
            </w:r>
            <w:r w:rsidRPr="00502CFE">
              <w:rPr>
                <w:color w:val="231F20"/>
                <w:w w:val="115"/>
                <w:sz w:val="18"/>
                <w:szCs w:val="18"/>
                <w:lang w:val="ru-RU"/>
              </w:rPr>
              <w:t>средства</w:t>
            </w:r>
            <w:r w:rsidRPr="00502CFE">
              <w:rPr>
                <w:color w:val="231F20"/>
                <w:spacing w:val="1"/>
                <w:w w:val="115"/>
                <w:sz w:val="18"/>
                <w:szCs w:val="18"/>
                <w:lang w:val="ru-RU"/>
              </w:rPr>
              <w:t xml:space="preserve"> </w:t>
            </w:r>
            <w:r w:rsidRPr="00502CFE">
              <w:rPr>
                <w:color w:val="231F20"/>
                <w:w w:val="115"/>
                <w:sz w:val="18"/>
                <w:szCs w:val="18"/>
                <w:lang w:val="ru-RU"/>
              </w:rPr>
              <w:t>их</w:t>
            </w:r>
            <w:r w:rsidRPr="00502CFE">
              <w:rPr>
                <w:color w:val="231F20"/>
                <w:spacing w:val="-3"/>
                <w:w w:val="115"/>
                <w:sz w:val="18"/>
                <w:szCs w:val="18"/>
                <w:lang w:val="ru-RU"/>
              </w:rPr>
              <w:t xml:space="preserve"> </w:t>
            </w:r>
            <w:r w:rsidRPr="00502CFE">
              <w:rPr>
                <w:color w:val="231F20"/>
                <w:w w:val="115"/>
                <w:sz w:val="18"/>
                <w:szCs w:val="18"/>
                <w:lang w:val="ru-RU"/>
              </w:rPr>
              <w:t>создания</w:t>
            </w:r>
            <w:r w:rsidRPr="00502CFE">
              <w:rPr>
                <w:color w:val="231F20"/>
                <w:spacing w:val="-2"/>
                <w:w w:val="115"/>
                <w:sz w:val="18"/>
                <w:szCs w:val="18"/>
                <w:lang w:val="ru-RU"/>
              </w:rPr>
              <w:t xml:space="preserve"> </w:t>
            </w:r>
            <w:r w:rsidRPr="00502CFE">
              <w:rPr>
                <w:color w:val="231F20"/>
                <w:w w:val="115"/>
                <w:sz w:val="18"/>
                <w:szCs w:val="18"/>
                <w:lang w:val="ru-RU"/>
              </w:rPr>
              <w:t>с</w:t>
            </w:r>
            <w:r w:rsidRPr="00502CFE">
              <w:rPr>
                <w:color w:val="231F20"/>
                <w:spacing w:val="-2"/>
                <w:w w:val="115"/>
                <w:sz w:val="18"/>
                <w:szCs w:val="18"/>
                <w:lang w:val="ru-RU"/>
              </w:rPr>
              <w:t xml:space="preserve"> </w:t>
            </w:r>
            <w:r w:rsidRPr="00502CFE">
              <w:rPr>
                <w:color w:val="231F20"/>
                <w:w w:val="115"/>
                <w:sz w:val="18"/>
                <w:szCs w:val="18"/>
                <w:lang w:val="ru-RU"/>
              </w:rPr>
              <w:t>занесением</w:t>
            </w:r>
            <w:r w:rsidRPr="00502CFE">
              <w:rPr>
                <w:color w:val="231F20"/>
                <w:spacing w:val="-3"/>
                <w:w w:val="115"/>
                <w:sz w:val="18"/>
                <w:szCs w:val="18"/>
                <w:lang w:val="ru-RU"/>
              </w:rPr>
              <w:t xml:space="preserve"> </w:t>
            </w:r>
            <w:r w:rsidRPr="00502CFE">
              <w:rPr>
                <w:color w:val="231F20"/>
                <w:w w:val="115"/>
                <w:sz w:val="18"/>
                <w:szCs w:val="18"/>
                <w:lang w:val="ru-RU"/>
              </w:rPr>
              <w:t>информации</w:t>
            </w:r>
            <w:r w:rsidRPr="00502CFE">
              <w:rPr>
                <w:color w:val="231F20"/>
                <w:spacing w:val="-2"/>
                <w:w w:val="115"/>
                <w:sz w:val="18"/>
                <w:szCs w:val="18"/>
                <w:lang w:val="ru-RU"/>
              </w:rPr>
              <w:t xml:space="preserve"> </w:t>
            </w:r>
            <w:r w:rsidRPr="00502CFE">
              <w:rPr>
                <w:color w:val="231F20"/>
                <w:w w:val="115"/>
                <w:sz w:val="18"/>
                <w:szCs w:val="18"/>
                <w:lang w:val="ru-RU"/>
              </w:rPr>
              <w:t>в</w:t>
            </w:r>
            <w:r w:rsidRPr="00502CFE">
              <w:rPr>
                <w:color w:val="231F20"/>
                <w:spacing w:val="-3"/>
                <w:w w:val="115"/>
                <w:sz w:val="18"/>
                <w:szCs w:val="18"/>
                <w:lang w:val="ru-RU"/>
              </w:rPr>
              <w:t xml:space="preserve"> </w:t>
            </w:r>
            <w:r w:rsidRPr="00502CFE">
              <w:rPr>
                <w:color w:val="231F20"/>
                <w:w w:val="115"/>
                <w:sz w:val="18"/>
                <w:szCs w:val="18"/>
                <w:lang w:val="ru-RU"/>
              </w:rPr>
              <w:t>таблицу.</w:t>
            </w:r>
          </w:p>
          <w:p w:rsidR="00502CFE" w:rsidRPr="00502CFE" w:rsidRDefault="00502CFE" w:rsidP="00502CFE">
            <w:pPr>
              <w:pStyle w:val="TableParagraph"/>
              <w:ind w:right="172"/>
              <w:rPr>
                <w:sz w:val="18"/>
                <w:szCs w:val="18"/>
                <w:lang w:val="ru-RU"/>
              </w:rPr>
            </w:pPr>
            <w:r w:rsidRPr="00502CFE">
              <w:rPr>
                <w:color w:val="231F20"/>
                <w:w w:val="115"/>
                <w:sz w:val="18"/>
                <w:szCs w:val="18"/>
                <w:lang w:val="ru-RU"/>
              </w:rPr>
              <w:t>Анализировать произведение с учётом его родо-жанровой</w:t>
            </w:r>
            <w:r w:rsidRPr="00502CFE">
              <w:rPr>
                <w:color w:val="231F20"/>
                <w:spacing w:val="10"/>
                <w:w w:val="115"/>
                <w:sz w:val="18"/>
                <w:szCs w:val="18"/>
                <w:lang w:val="ru-RU"/>
              </w:rPr>
              <w:t xml:space="preserve"> </w:t>
            </w:r>
            <w:r w:rsidRPr="00502CFE">
              <w:rPr>
                <w:color w:val="231F20"/>
                <w:w w:val="115"/>
                <w:sz w:val="18"/>
                <w:szCs w:val="18"/>
                <w:lang w:val="ru-RU"/>
              </w:rPr>
              <w:t>принадлежности.</w:t>
            </w:r>
            <w:r w:rsidRPr="00502CFE">
              <w:rPr>
                <w:color w:val="231F20"/>
                <w:spacing w:val="11"/>
                <w:w w:val="115"/>
                <w:sz w:val="18"/>
                <w:szCs w:val="18"/>
                <w:lang w:val="ru-RU"/>
              </w:rPr>
              <w:t xml:space="preserve"> </w:t>
            </w:r>
            <w:r w:rsidRPr="00502CFE">
              <w:rPr>
                <w:color w:val="231F20"/>
                <w:w w:val="115"/>
                <w:sz w:val="18"/>
                <w:szCs w:val="18"/>
                <w:lang w:val="ru-RU"/>
              </w:rPr>
              <w:t>Сопоставлять</w:t>
            </w:r>
            <w:r w:rsidRPr="00502CFE">
              <w:rPr>
                <w:color w:val="231F20"/>
                <w:spacing w:val="10"/>
                <w:w w:val="115"/>
                <w:sz w:val="18"/>
                <w:szCs w:val="18"/>
                <w:lang w:val="ru-RU"/>
              </w:rPr>
              <w:t xml:space="preserve"> </w:t>
            </w:r>
            <w:r w:rsidRPr="00502CFE">
              <w:rPr>
                <w:color w:val="231F20"/>
                <w:w w:val="115"/>
                <w:sz w:val="18"/>
                <w:szCs w:val="18"/>
                <w:lang w:val="ru-RU"/>
              </w:rPr>
              <w:t>произведения</w:t>
            </w:r>
            <w:r w:rsidRPr="00502CFE">
              <w:rPr>
                <w:color w:val="231F20"/>
                <w:spacing w:val="1"/>
                <w:w w:val="115"/>
                <w:sz w:val="18"/>
                <w:szCs w:val="18"/>
                <w:lang w:val="ru-RU"/>
              </w:rPr>
              <w:t xml:space="preserve"> </w:t>
            </w:r>
            <w:r w:rsidRPr="00502CFE">
              <w:rPr>
                <w:color w:val="231F20"/>
                <w:w w:val="115"/>
                <w:sz w:val="18"/>
                <w:szCs w:val="18"/>
                <w:lang w:val="ru-RU"/>
              </w:rPr>
              <w:t>разных</w:t>
            </w:r>
            <w:r w:rsidRPr="00502CFE">
              <w:rPr>
                <w:color w:val="231F20"/>
                <w:spacing w:val="5"/>
                <w:w w:val="115"/>
                <w:sz w:val="18"/>
                <w:szCs w:val="18"/>
                <w:lang w:val="ru-RU"/>
              </w:rPr>
              <w:t xml:space="preserve"> </w:t>
            </w:r>
            <w:r w:rsidRPr="00502CFE">
              <w:rPr>
                <w:color w:val="231F20"/>
                <w:w w:val="115"/>
                <w:sz w:val="18"/>
                <w:szCs w:val="18"/>
                <w:lang w:val="ru-RU"/>
              </w:rPr>
              <w:t>авторов</w:t>
            </w:r>
            <w:r w:rsidRPr="00502CFE">
              <w:rPr>
                <w:color w:val="231F20"/>
                <w:spacing w:val="5"/>
                <w:w w:val="115"/>
                <w:sz w:val="18"/>
                <w:szCs w:val="18"/>
                <w:lang w:val="ru-RU"/>
              </w:rPr>
              <w:t xml:space="preserve"> </w:t>
            </w:r>
            <w:r w:rsidRPr="00502CFE">
              <w:rPr>
                <w:color w:val="231F20"/>
                <w:w w:val="115"/>
                <w:sz w:val="18"/>
                <w:szCs w:val="18"/>
                <w:lang w:val="ru-RU"/>
              </w:rPr>
              <w:t>по</w:t>
            </w:r>
            <w:r w:rsidRPr="00502CFE">
              <w:rPr>
                <w:color w:val="231F20"/>
                <w:spacing w:val="6"/>
                <w:w w:val="115"/>
                <w:sz w:val="18"/>
                <w:szCs w:val="18"/>
                <w:lang w:val="ru-RU"/>
              </w:rPr>
              <w:t xml:space="preserve"> </w:t>
            </w:r>
            <w:r w:rsidRPr="00502CFE">
              <w:rPr>
                <w:color w:val="231F20"/>
                <w:w w:val="115"/>
                <w:sz w:val="18"/>
                <w:szCs w:val="18"/>
                <w:lang w:val="ru-RU"/>
              </w:rPr>
              <w:t>заданным</w:t>
            </w:r>
            <w:r w:rsidRPr="00502CFE">
              <w:rPr>
                <w:color w:val="231F20"/>
                <w:spacing w:val="5"/>
                <w:w w:val="115"/>
                <w:sz w:val="18"/>
                <w:szCs w:val="18"/>
                <w:lang w:val="ru-RU"/>
              </w:rPr>
              <w:t xml:space="preserve"> </w:t>
            </w:r>
            <w:r w:rsidRPr="00502CFE">
              <w:rPr>
                <w:color w:val="231F20"/>
                <w:w w:val="115"/>
                <w:sz w:val="18"/>
                <w:szCs w:val="18"/>
                <w:lang w:val="ru-RU"/>
              </w:rPr>
              <w:t>основаниям.</w:t>
            </w:r>
            <w:r w:rsidRPr="00502CFE">
              <w:rPr>
                <w:color w:val="231F20"/>
                <w:spacing w:val="6"/>
                <w:w w:val="115"/>
                <w:sz w:val="18"/>
                <w:szCs w:val="18"/>
                <w:lang w:val="ru-RU"/>
              </w:rPr>
              <w:t xml:space="preserve"> </w:t>
            </w:r>
            <w:r w:rsidRPr="00502CFE">
              <w:rPr>
                <w:color w:val="231F20"/>
                <w:w w:val="115"/>
                <w:sz w:val="18"/>
                <w:szCs w:val="18"/>
                <w:lang w:val="ru-RU"/>
              </w:rPr>
              <w:t>Использовать различные виды пересказа повести или её</w:t>
            </w:r>
            <w:r w:rsidRPr="00502CFE">
              <w:rPr>
                <w:color w:val="231F20"/>
                <w:spacing w:val="1"/>
                <w:w w:val="115"/>
                <w:sz w:val="18"/>
                <w:szCs w:val="18"/>
                <w:lang w:val="ru-RU"/>
              </w:rPr>
              <w:t xml:space="preserve"> </w:t>
            </w:r>
            <w:r w:rsidRPr="00502CFE">
              <w:rPr>
                <w:color w:val="231F20"/>
                <w:w w:val="115"/>
                <w:sz w:val="18"/>
                <w:szCs w:val="18"/>
                <w:lang w:val="ru-RU"/>
              </w:rPr>
              <w:t>фрагмент.</w:t>
            </w:r>
            <w:r w:rsidRPr="00502CFE">
              <w:rPr>
                <w:color w:val="231F20"/>
                <w:spacing w:val="-6"/>
                <w:w w:val="115"/>
                <w:sz w:val="18"/>
                <w:szCs w:val="18"/>
                <w:lang w:val="ru-RU"/>
              </w:rPr>
              <w:t xml:space="preserve"> </w:t>
            </w:r>
            <w:r w:rsidRPr="00502CFE">
              <w:rPr>
                <w:color w:val="231F20"/>
                <w:w w:val="115"/>
                <w:sz w:val="18"/>
                <w:szCs w:val="18"/>
                <w:lang w:val="ru-RU"/>
              </w:rPr>
              <w:t>Устно</w:t>
            </w:r>
            <w:r w:rsidRPr="00502CFE">
              <w:rPr>
                <w:color w:val="231F20"/>
                <w:spacing w:val="-5"/>
                <w:w w:val="115"/>
                <w:sz w:val="18"/>
                <w:szCs w:val="18"/>
                <w:lang w:val="ru-RU"/>
              </w:rPr>
              <w:t xml:space="preserve"> </w:t>
            </w:r>
            <w:r w:rsidRPr="00502CFE">
              <w:rPr>
                <w:color w:val="231F20"/>
                <w:w w:val="115"/>
                <w:sz w:val="18"/>
                <w:szCs w:val="18"/>
                <w:lang w:val="ru-RU"/>
              </w:rPr>
              <w:t>или</w:t>
            </w:r>
            <w:r w:rsidRPr="00502CFE">
              <w:rPr>
                <w:color w:val="231F20"/>
                <w:spacing w:val="-5"/>
                <w:w w:val="115"/>
                <w:sz w:val="18"/>
                <w:szCs w:val="18"/>
                <w:lang w:val="ru-RU"/>
              </w:rPr>
              <w:t xml:space="preserve"> </w:t>
            </w:r>
            <w:r w:rsidRPr="00502CFE">
              <w:rPr>
                <w:color w:val="231F20"/>
                <w:w w:val="115"/>
                <w:sz w:val="18"/>
                <w:szCs w:val="18"/>
                <w:lang w:val="ru-RU"/>
              </w:rPr>
              <w:t>письменно</w:t>
            </w:r>
            <w:r w:rsidRPr="00502CFE">
              <w:rPr>
                <w:color w:val="231F20"/>
                <w:spacing w:val="-5"/>
                <w:w w:val="115"/>
                <w:sz w:val="18"/>
                <w:szCs w:val="18"/>
                <w:lang w:val="ru-RU"/>
              </w:rPr>
              <w:t xml:space="preserve"> </w:t>
            </w:r>
            <w:r w:rsidRPr="00502CFE">
              <w:rPr>
                <w:color w:val="231F20"/>
                <w:w w:val="115"/>
                <w:sz w:val="18"/>
                <w:szCs w:val="18"/>
                <w:lang w:val="ru-RU"/>
              </w:rPr>
              <w:t>отвечать</w:t>
            </w:r>
            <w:r w:rsidRPr="00502CFE">
              <w:rPr>
                <w:color w:val="231F20"/>
                <w:spacing w:val="-6"/>
                <w:w w:val="115"/>
                <w:sz w:val="18"/>
                <w:szCs w:val="18"/>
                <w:lang w:val="ru-RU"/>
              </w:rPr>
              <w:t xml:space="preserve"> </w:t>
            </w:r>
            <w:r w:rsidRPr="00502CFE">
              <w:rPr>
                <w:color w:val="231F20"/>
                <w:w w:val="115"/>
                <w:sz w:val="18"/>
                <w:szCs w:val="18"/>
                <w:lang w:val="ru-RU"/>
              </w:rPr>
              <w:t>на</w:t>
            </w:r>
            <w:r w:rsidRPr="00502CFE">
              <w:rPr>
                <w:color w:val="231F20"/>
                <w:spacing w:val="-5"/>
                <w:w w:val="115"/>
                <w:sz w:val="18"/>
                <w:szCs w:val="18"/>
                <w:lang w:val="ru-RU"/>
              </w:rPr>
              <w:t xml:space="preserve"> </w:t>
            </w:r>
            <w:r w:rsidRPr="00502CFE">
              <w:rPr>
                <w:color w:val="231F20"/>
                <w:w w:val="115"/>
                <w:sz w:val="18"/>
                <w:szCs w:val="18"/>
                <w:lang w:val="ru-RU"/>
              </w:rPr>
              <w:t>вопросы</w:t>
            </w:r>
            <w:r w:rsidRPr="00502CFE">
              <w:rPr>
                <w:color w:val="231F20"/>
                <w:spacing w:val="-49"/>
                <w:w w:val="115"/>
                <w:sz w:val="18"/>
                <w:szCs w:val="18"/>
                <w:lang w:val="ru-RU"/>
              </w:rPr>
              <w:t xml:space="preserve"> </w:t>
            </w:r>
            <w:r w:rsidRPr="00502CFE">
              <w:rPr>
                <w:color w:val="231F20"/>
                <w:w w:val="115"/>
                <w:sz w:val="18"/>
                <w:szCs w:val="18"/>
                <w:lang w:val="ru-RU"/>
              </w:rPr>
              <w:t>(с использованием цитирования). Письменно отвечать на проблемный вопрос, писать сочинение на</w:t>
            </w:r>
            <w:r w:rsidRPr="00502CFE">
              <w:rPr>
                <w:color w:val="231F20"/>
                <w:spacing w:val="1"/>
                <w:w w:val="115"/>
                <w:sz w:val="18"/>
                <w:szCs w:val="18"/>
                <w:lang w:val="ru-RU"/>
              </w:rPr>
              <w:t xml:space="preserve"> </w:t>
            </w:r>
            <w:r w:rsidRPr="00502CFE">
              <w:rPr>
                <w:color w:val="231F20"/>
                <w:w w:val="115"/>
                <w:sz w:val="18"/>
                <w:szCs w:val="18"/>
                <w:lang w:val="ru-RU"/>
              </w:rPr>
              <w:t>литературную тему. Работать со словарями, определять</w:t>
            </w:r>
            <w:r w:rsidRPr="00502CFE">
              <w:rPr>
                <w:color w:val="231F20"/>
                <w:spacing w:val="-3"/>
                <w:w w:val="115"/>
                <w:sz w:val="18"/>
                <w:szCs w:val="18"/>
                <w:lang w:val="ru-RU"/>
              </w:rPr>
              <w:t xml:space="preserve"> </w:t>
            </w:r>
            <w:r w:rsidRPr="00502CFE">
              <w:rPr>
                <w:color w:val="231F20"/>
                <w:w w:val="115"/>
                <w:sz w:val="18"/>
                <w:szCs w:val="18"/>
                <w:lang w:val="ru-RU"/>
              </w:rPr>
              <w:t>значение</w:t>
            </w:r>
            <w:r w:rsidRPr="00502CFE">
              <w:rPr>
                <w:color w:val="231F20"/>
                <w:spacing w:val="-2"/>
                <w:w w:val="115"/>
                <w:sz w:val="18"/>
                <w:szCs w:val="18"/>
                <w:lang w:val="ru-RU"/>
              </w:rPr>
              <w:t xml:space="preserve"> </w:t>
            </w:r>
            <w:r w:rsidRPr="00502CFE">
              <w:rPr>
                <w:color w:val="231F20"/>
                <w:w w:val="115"/>
                <w:sz w:val="18"/>
                <w:szCs w:val="18"/>
                <w:lang w:val="ru-RU"/>
              </w:rPr>
              <w:t>устаревших</w:t>
            </w:r>
            <w:r w:rsidRPr="00502CFE">
              <w:rPr>
                <w:color w:val="231F20"/>
                <w:spacing w:val="-2"/>
                <w:w w:val="115"/>
                <w:sz w:val="18"/>
                <w:szCs w:val="18"/>
                <w:lang w:val="ru-RU"/>
              </w:rPr>
              <w:t xml:space="preserve"> </w:t>
            </w:r>
            <w:r w:rsidRPr="00502CFE">
              <w:rPr>
                <w:color w:val="231F20"/>
                <w:w w:val="115"/>
                <w:sz w:val="18"/>
                <w:szCs w:val="18"/>
                <w:lang w:val="ru-RU"/>
              </w:rPr>
              <w:t>слов</w:t>
            </w:r>
            <w:r w:rsidRPr="00502CFE">
              <w:rPr>
                <w:color w:val="231F20"/>
                <w:spacing w:val="-3"/>
                <w:w w:val="115"/>
                <w:sz w:val="18"/>
                <w:szCs w:val="18"/>
                <w:lang w:val="ru-RU"/>
              </w:rPr>
              <w:t xml:space="preserve"> </w:t>
            </w:r>
            <w:r w:rsidRPr="00502CFE">
              <w:rPr>
                <w:color w:val="231F20"/>
                <w:w w:val="115"/>
                <w:sz w:val="18"/>
                <w:szCs w:val="18"/>
                <w:lang w:val="ru-RU"/>
              </w:rPr>
              <w:t>и</w:t>
            </w:r>
            <w:r w:rsidRPr="00502CFE">
              <w:rPr>
                <w:color w:val="231F20"/>
                <w:spacing w:val="-2"/>
                <w:w w:val="115"/>
                <w:sz w:val="18"/>
                <w:szCs w:val="18"/>
                <w:lang w:val="ru-RU"/>
              </w:rPr>
              <w:t xml:space="preserve"> </w:t>
            </w:r>
            <w:r w:rsidRPr="00502CFE">
              <w:rPr>
                <w:color w:val="231F20"/>
                <w:w w:val="115"/>
                <w:sz w:val="18"/>
                <w:szCs w:val="18"/>
                <w:lang w:val="ru-RU"/>
              </w:rPr>
              <w:t>выражений.</w:t>
            </w:r>
          </w:p>
          <w:p w:rsidR="00502CFE" w:rsidRDefault="00502CFE" w:rsidP="00502CFE">
            <w:pPr>
              <w:pStyle w:val="TableParagraph"/>
              <w:ind w:right="342"/>
              <w:rPr>
                <w:sz w:val="18"/>
                <w:szCs w:val="18"/>
              </w:rPr>
            </w:pPr>
            <w:r w:rsidRPr="00502CFE">
              <w:rPr>
                <w:color w:val="231F20"/>
                <w:w w:val="115"/>
                <w:sz w:val="18"/>
                <w:szCs w:val="18"/>
                <w:lang w:val="ru-RU"/>
              </w:rPr>
              <w:t>Участвовать в разработке проектов по литературе</w:t>
            </w:r>
            <w:r w:rsidRPr="00502CFE">
              <w:rPr>
                <w:color w:val="231F20"/>
                <w:spacing w:val="1"/>
                <w:w w:val="115"/>
                <w:sz w:val="18"/>
                <w:szCs w:val="18"/>
                <w:lang w:val="ru-RU"/>
              </w:rPr>
              <w:t xml:space="preserve"> </w:t>
            </w:r>
            <w:r w:rsidRPr="00502CFE">
              <w:rPr>
                <w:color w:val="231F20"/>
                <w:w w:val="115"/>
                <w:sz w:val="18"/>
                <w:szCs w:val="18"/>
                <w:lang w:val="ru-RU"/>
              </w:rPr>
              <w:t>первой</w:t>
            </w:r>
            <w:r w:rsidRPr="00502CFE">
              <w:rPr>
                <w:color w:val="231F20"/>
                <w:spacing w:val="-8"/>
                <w:w w:val="115"/>
                <w:sz w:val="18"/>
                <w:szCs w:val="18"/>
                <w:lang w:val="ru-RU"/>
              </w:rPr>
              <w:t xml:space="preserve"> </w:t>
            </w:r>
            <w:r w:rsidRPr="00502CFE">
              <w:rPr>
                <w:color w:val="231F20"/>
                <w:w w:val="115"/>
                <w:sz w:val="18"/>
                <w:szCs w:val="18"/>
                <w:lang w:val="ru-RU"/>
              </w:rPr>
              <w:t>половины</w:t>
            </w:r>
            <w:r w:rsidRPr="00502CFE">
              <w:rPr>
                <w:color w:val="231F20"/>
                <w:spacing w:val="-7"/>
                <w:w w:val="115"/>
                <w:sz w:val="18"/>
                <w:szCs w:val="18"/>
                <w:lang w:val="ru-RU"/>
              </w:rPr>
              <w:t xml:space="preserve"> </w:t>
            </w:r>
            <w:r w:rsidRPr="00502CFE">
              <w:rPr>
                <w:color w:val="231F20"/>
                <w:w w:val="115"/>
                <w:sz w:val="18"/>
                <w:szCs w:val="18"/>
                <w:lang w:val="ru-RU"/>
              </w:rPr>
              <w:t>Х</w:t>
            </w:r>
            <w:r w:rsidRPr="07A61B91">
              <w:rPr>
                <w:color w:val="231F20"/>
                <w:w w:val="115"/>
                <w:sz w:val="18"/>
                <w:szCs w:val="18"/>
              </w:rPr>
              <w:t>I</w:t>
            </w:r>
            <w:r w:rsidRPr="00502CFE">
              <w:rPr>
                <w:color w:val="231F20"/>
                <w:w w:val="115"/>
                <w:sz w:val="18"/>
                <w:szCs w:val="18"/>
                <w:lang w:val="ru-RU"/>
              </w:rPr>
              <w:t>Х</w:t>
            </w:r>
            <w:r w:rsidRPr="00502CFE">
              <w:rPr>
                <w:color w:val="231F20"/>
                <w:spacing w:val="-7"/>
                <w:w w:val="115"/>
                <w:sz w:val="18"/>
                <w:szCs w:val="18"/>
                <w:lang w:val="ru-RU"/>
              </w:rPr>
              <w:t xml:space="preserve"> </w:t>
            </w:r>
            <w:r w:rsidRPr="00502CFE">
              <w:rPr>
                <w:color w:val="231F20"/>
                <w:w w:val="115"/>
                <w:sz w:val="18"/>
                <w:szCs w:val="18"/>
                <w:lang w:val="ru-RU"/>
              </w:rPr>
              <w:t>века</w:t>
            </w:r>
            <w:r w:rsidRPr="00502CFE">
              <w:rPr>
                <w:color w:val="231F20"/>
                <w:spacing w:val="-7"/>
                <w:w w:val="115"/>
                <w:sz w:val="18"/>
                <w:szCs w:val="18"/>
                <w:lang w:val="ru-RU"/>
              </w:rPr>
              <w:t xml:space="preserve"> </w:t>
            </w:r>
            <w:r w:rsidRPr="00502CFE">
              <w:rPr>
                <w:color w:val="231F20"/>
                <w:w w:val="115"/>
                <w:sz w:val="18"/>
                <w:szCs w:val="18"/>
                <w:lang w:val="ru-RU"/>
              </w:rPr>
              <w:t>(по</w:t>
            </w:r>
            <w:r w:rsidRPr="00502CFE">
              <w:rPr>
                <w:color w:val="231F20"/>
                <w:spacing w:val="-7"/>
                <w:w w:val="115"/>
                <w:sz w:val="18"/>
                <w:szCs w:val="18"/>
                <w:lang w:val="ru-RU"/>
              </w:rPr>
              <w:t xml:space="preserve"> </w:t>
            </w:r>
            <w:r w:rsidRPr="00502CFE">
              <w:rPr>
                <w:color w:val="231F20"/>
                <w:w w:val="115"/>
                <w:sz w:val="18"/>
                <w:szCs w:val="18"/>
                <w:lang w:val="ru-RU"/>
              </w:rPr>
              <w:t>выбору</w:t>
            </w:r>
            <w:r w:rsidRPr="00502CFE">
              <w:rPr>
                <w:color w:val="231F20"/>
                <w:spacing w:val="-7"/>
                <w:w w:val="115"/>
                <w:sz w:val="18"/>
                <w:szCs w:val="18"/>
                <w:lang w:val="ru-RU"/>
              </w:rPr>
              <w:t xml:space="preserve"> </w:t>
            </w:r>
            <w:r w:rsidRPr="00502CFE">
              <w:rPr>
                <w:color w:val="231F20"/>
                <w:w w:val="115"/>
                <w:sz w:val="18"/>
                <w:szCs w:val="18"/>
                <w:lang w:val="ru-RU"/>
              </w:rPr>
              <w:lastRenderedPageBreak/>
              <w:t xml:space="preserve">обучающихся). </w:t>
            </w:r>
            <w:r w:rsidRPr="07A61B91">
              <w:rPr>
                <w:color w:val="231F20"/>
                <w:w w:val="115"/>
                <w:sz w:val="18"/>
                <w:szCs w:val="18"/>
              </w:rPr>
              <w:t>Планировать своё досуговое чтение, обогащать</w:t>
            </w:r>
          </w:p>
        </w:tc>
      </w:tr>
    </w:tbl>
    <w:p w:rsidR="00502CFE" w:rsidRDefault="00502CFE" w:rsidP="00502CFE">
      <w:pPr>
        <w:rPr>
          <w:sz w:val="18"/>
        </w:rPr>
        <w:sectPr w:rsidR="00502CFE">
          <w:pgSz w:w="12020" w:h="7830" w:orient="landscape"/>
          <w:pgMar w:top="640" w:right="620" w:bottom="280" w:left="1020" w:header="720" w:footer="720" w:gutter="0"/>
          <w:cols w:space="720"/>
        </w:sectPr>
      </w:pPr>
    </w:p>
    <w:p w:rsidR="00502CFE" w:rsidRDefault="00C01DB0" w:rsidP="00502CFE">
      <w:pPr>
        <w:pStyle w:val="a3"/>
        <w:spacing w:before="10"/>
        <w:rPr>
          <w:i/>
          <w:sz w:val="2"/>
        </w:rPr>
      </w:pPr>
      <w:r w:rsidRPr="00C01DB0">
        <w:lastRenderedPageBreak/>
        <w:pict>
          <v:shape id="_x0000_s1562" type="#_x0000_t202" style="position:absolute;left:0;text-align:left;margin-left:33.95pt;margin-top:35.85pt;width:12.5pt;height:99.25pt;z-index:487889408;mso-position-horizontal-relative:page;mso-position-vertical-relative:page" filled="f" stroked="f">
            <v:textbox style="layout-flow:vertical" inset="0,0,0,0">
              <w:txbxContent>
                <w:p w:rsidR="00872F35" w:rsidRPr="00D65AF6" w:rsidRDefault="00872F35" w:rsidP="00D65AF6"/>
              </w:txbxContent>
            </v:textbox>
            <w10:wrap anchorx="page" anchory="page"/>
          </v:shape>
        </w:pict>
      </w:r>
      <w:r w:rsidRPr="00C01DB0">
        <w:pict>
          <v:shape id="_x0000_s1563" type="#_x0000_t202" style="position:absolute;left:0;text-align:left;margin-left:33.85pt;margin-top:344.55pt;width:12.6pt;height:10.25pt;z-index:487890432;mso-position-horizontal-relative:page;mso-position-vertical-relative:page" filled="f" stroked="f">
            <v:textbox style="layout-flow:vertical" inset="0,0,0,0">
              <w:txbxContent>
                <w:p w:rsidR="00872F35" w:rsidRPr="00251741" w:rsidRDefault="00872F35" w:rsidP="00251741"/>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RPr="00454B04" w:rsidTr="00502CFE">
        <w:trPr>
          <w:trHeight w:val="543"/>
        </w:trPr>
        <w:tc>
          <w:tcPr>
            <w:tcW w:w="1928" w:type="dxa"/>
          </w:tcPr>
          <w:p w:rsidR="00502CFE" w:rsidRDefault="00502CFE" w:rsidP="00502CFE">
            <w:pPr>
              <w:pStyle w:val="TableParagraph"/>
              <w:rPr>
                <w:sz w:val="18"/>
              </w:rPr>
            </w:pPr>
          </w:p>
        </w:tc>
        <w:tc>
          <w:tcPr>
            <w:tcW w:w="3175" w:type="dxa"/>
          </w:tcPr>
          <w:p w:rsidR="00502CFE" w:rsidRDefault="00502CFE" w:rsidP="00502CFE">
            <w:pPr>
              <w:pStyle w:val="TableParagraph"/>
              <w:rPr>
                <w:sz w:val="18"/>
              </w:rPr>
            </w:pPr>
          </w:p>
        </w:tc>
        <w:tc>
          <w:tcPr>
            <w:tcW w:w="5046" w:type="dxa"/>
          </w:tcPr>
          <w:p w:rsidR="00502CFE" w:rsidRPr="00502CFE" w:rsidRDefault="00502CFE" w:rsidP="00502CFE">
            <w:pPr>
              <w:pStyle w:val="TableParagraph"/>
              <w:spacing w:before="64" w:line="237" w:lineRule="auto"/>
              <w:rPr>
                <w:sz w:val="18"/>
                <w:szCs w:val="18"/>
                <w:lang w:val="ru-RU"/>
              </w:rPr>
            </w:pPr>
            <w:r w:rsidRPr="00502CFE">
              <w:rPr>
                <w:color w:val="231F20"/>
                <w:w w:val="115"/>
                <w:sz w:val="18"/>
                <w:szCs w:val="18"/>
                <w:lang w:val="ru-RU"/>
              </w:rPr>
              <w:t>свой</w:t>
            </w:r>
            <w:r w:rsidRPr="00502CFE">
              <w:rPr>
                <w:color w:val="231F20"/>
                <w:spacing w:val="3"/>
                <w:w w:val="115"/>
                <w:sz w:val="18"/>
                <w:szCs w:val="18"/>
                <w:lang w:val="ru-RU"/>
              </w:rPr>
              <w:t xml:space="preserve"> </w:t>
            </w:r>
            <w:r w:rsidRPr="00502CFE">
              <w:rPr>
                <w:color w:val="231F20"/>
                <w:w w:val="115"/>
                <w:sz w:val="18"/>
                <w:szCs w:val="18"/>
                <w:lang w:val="ru-RU"/>
              </w:rPr>
              <w:t>круг</w:t>
            </w:r>
            <w:r w:rsidRPr="00502CFE">
              <w:rPr>
                <w:color w:val="231F20"/>
                <w:spacing w:val="4"/>
                <w:w w:val="115"/>
                <w:sz w:val="18"/>
                <w:szCs w:val="18"/>
                <w:lang w:val="ru-RU"/>
              </w:rPr>
              <w:t xml:space="preserve"> </w:t>
            </w:r>
            <w:r w:rsidRPr="00502CFE">
              <w:rPr>
                <w:color w:val="231F20"/>
                <w:w w:val="115"/>
                <w:sz w:val="18"/>
                <w:szCs w:val="18"/>
                <w:lang w:val="ru-RU"/>
              </w:rPr>
              <w:t>чтения</w:t>
            </w:r>
            <w:r w:rsidRPr="00502CFE">
              <w:rPr>
                <w:color w:val="231F20"/>
                <w:spacing w:val="4"/>
                <w:w w:val="115"/>
                <w:sz w:val="18"/>
                <w:szCs w:val="18"/>
                <w:lang w:val="ru-RU"/>
              </w:rPr>
              <w:t xml:space="preserve"> </w:t>
            </w:r>
            <w:r w:rsidRPr="00502CFE">
              <w:rPr>
                <w:color w:val="231F20"/>
                <w:w w:val="115"/>
                <w:sz w:val="18"/>
                <w:szCs w:val="18"/>
                <w:lang w:val="ru-RU"/>
              </w:rPr>
              <w:t>по</w:t>
            </w:r>
            <w:r w:rsidRPr="00502CFE">
              <w:rPr>
                <w:color w:val="231F20"/>
                <w:spacing w:val="4"/>
                <w:w w:val="115"/>
                <w:sz w:val="18"/>
                <w:szCs w:val="18"/>
                <w:lang w:val="ru-RU"/>
              </w:rPr>
              <w:t xml:space="preserve"> </w:t>
            </w:r>
            <w:r w:rsidRPr="00502CFE">
              <w:rPr>
                <w:color w:val="231F20"/>
                <w:w w:val="115"/>
                <w:sz w:val="18"/>
                <w:szCs w:val="18"/>
                <w:lang w:val="ru-RU"/>
              </w:rPr>
              <w:t>рекомендациям</w:t>
            </w:r>
            <w:r w:rsidRPr="00502CFE">
              <w:rPr>
                <w:color w:val="231F20"/>
                <w:spacing w:val="4"/>
                <w:w w:val="115"/>
                <w:sz w:val="18"/>
                <w:szCs w:val="18"/>
                <w:lang w:val="ru-RU"/>
              </w:rPr>
              <w:t xml:space="preserve"> </w:t>
            </w:r>
            <w:r w:rsidRPr="00502CFE">
              <w:rPr>
                <w:color w:val="231F20"/>
                <w:w w:val="115"/>
                <w:sz w:val="18"/>
                <w:szCs w:val="18"/>
                <w:lang w:val="ru-RU"/>
              </w:rPr>
              <w:t>учителя</w:t>
            </w:r>
            <w:r w:rsidRPr="00502CFE">
              <w:rPr>
                <w:color w:val="231F20"/>
                <w:spacing w:val="4"/>
                <w:w w:val="115"/>
                <w:sz w:val="18"/>
                <w:szCs w:val="18"/>
                <w:lang w:val="ru-RU"/>
              </w:rPr>
              <w:t xml:space="preserve"> </w:t>
            </w:r>
            <w:r w:rsidRPr="00502CFE">
              <w:rPr>
                <w:color w:val="231F20"/>
                <w:w w:val="115"/>
                <w:sz w:val="18"/>
                <w:szCs w:val="18"/>
                <w:lang w:val="ru-RU"/>
              </w:rPr>
              <w:t>и</w:t>
            </w:r>
            <w:r w:rsidRPr="00502CFE">
              <w:rPr>
                <w:color w:val="231F20"/>
                <w:spacing w:val="4"/>
                <w:w w:val="115"/>
                <w:sz w:val="18"/>
                <w:szCs w:val="18"/>
                <w:lang w:val="ru-RU"/>
              </w:rPr>
              <w:t xml:space="preserve"> </w:t>
            </w:r>
            <w:r w:rsidRPr="00502CFE">
              <w:rPr>
                <w:color w:val="231F20"/>
                <w:w w:val="115"/>
                <w:sz w:val="18"/>
                <w:szCs w:val="18"/>
                <w:lang w:val="ru-RU"/>
              </w:rPr>
              <w:t>свер</w:t>
            </w:r>
            <w:r w:rsidRPr="00502CFE">
              <w:rPr>
                <w:color w:val="231F20"/>
                <w:w w:val="120"/>
                <w:sz w:val="18"/>
                <w:szCs w:val="18"/>
                <w:lang w:val="ru-RU"/>
              </w:rPr>
              <w:t>стников.</w:t>
            </w:r>
          </w:p>
        </w:tc>
      </w:tr>
      <w:tr w:rsidR="00502CFE" w:rsidRPr="00454B04" w:rsidTr="00502CFE">
        <w:trPr>
          <w:trHeight w:val="4620"/>
        </w:trPr>
        <w:tc>
          <w:tcPr>
            <w:tcW w:w="1928" w:type="dxa"/>
            <w:vMerge w:val="restart"/>
            <w:tcBorders>
              <w:left w:val="single" w:sz="6" w:space="0" w:color="231F20"/>
              <w:bottom w:val="single" w:sz="6" w:space="0" w:color="231F20"/>
            </w:tcBorders>
          </w:tcPr>
          <w:p w:rsidR="00502CFE" w:rsidRPr="00502CFE" w:rsidRDefault="00502CFE" w:rsidP="00502CFE">
            <w:pPr>
              <w:pStyle w:val="TableParagraph"/>
              <w:spacing w:before="64" w:line="237" w:lineRule="auto"/>
              <w:ind w:left="110" w:right="15"/>
              <w:rPr>
                <w:sz w:val="18"/>
                <w:lang w:val="ru-RU"/>
              </w:rPr>
            </w:pPr>
            <w:r w:rsidRPr="00502CFE">
              <w:rPr>
                <w:color w:val="231F20"/>
                <w:w w:val="115"/>
                <w:sz w:val="18"/>
                <w:lang w:val="ru-RU"/>
              </w:rPr>
              <w:t>Литература второй</w:t>
            </w:r>
            <w:r w:rsidRPr="00502CFE">
              <w:rPr>
                <w:color w:val="231F20"/>
                <w:spacing w:val="-49"/>
                <w:w w:val="115"/>
                <w:sz w:val="18"/>
                <w:lang w:val="ru-RU"/>
              </w:rPr>
              <w:t xml:space="preserve"> </w:t>
            </w:r>
            <w:r w:rsidRPr="00502CFE">
              <w:rPr>
                <w:color w:val="231F20"/>
                <w:w w:val="115"/>
                <w:sz w:val="18"/>
                <w:lang w:val="ru-RU"/>
              </w:rPr>
              <w:t xml:space="preserve">половины </w:t>
            </w:r>
            <w:r>
              <w:rPr>
                <w:color w:val="231F20"/>
                <w:w w:val="115"/>
                <w:sz w:val="18"/>
              </w:rPr>
              <w:t>XIX</w:t>
            </w:r>
            <w:r w:rsidRPr="00502CFE">
              <w:rPr>
                <w:color w:val="231F20"/>
                <w:w w:val="115"/>
                <w:sz w:val="18"/>
                <w:lang w:val="ru-RU"/>
              </w:rPr>
              <w:t xml:space="preserve"> ве-</w:t>
            </w:r>
            <w:r w:rsidRPr="00502CFE">
              <w:rPr>
                <w:color w:val="231F20"/>
                <w:spacing w:val="1"/>
                <w:w w:val="115"/>
                <w:sz w:val="18"/>
                <w:lang w:val="ru-RU"/>
              </w:rPr>
              <w:t xml:space="preserve"> </w:t>
            </w:r>
            <w:r w:rsidRPr="00502CFE">
              <w:rPr>
                <w:color w:val="231F20"/>
                <w:w w:val="120"/>
                <w:sz w:val="18"/>
                <w:lang w:val="ru-RU"/>
              </w:rPr>
              <w:t>ка</w:t>
            </w:r>
            <w:r w:rsidRPr="00502CFE">
              <w:rPr>
                <w:color w:val="231F20"/>
                <w:spacing w:val="-12"/>
                <w:w w:val="120"/>
                <w:sz w:val="18"/>
                <w:lang w:val="ru-RU"/>
              </w:rPr>
              <w:t xml:space="preserve"> </w:t>
            </w:r>
            <w:r w:rsidRPr="00502CFE">
              <w:rPr>
                <w:color w:val="231F20"/>
                <w:w w:val="120"/>
                <w:sz w:val="18"/>
                <w:lang w:val="ru-RU"/>
              </w:rPr>
              <w:t>(13</w:t>
            </w:r>
            <w:r w:rsidRPr="00502CFE">
              <w:rPr>
                <w:color w:val="231F20"/>
                <w:spacing w:val="-11"/>
                <w:w w:val="120"/>
                <w:sz w:val="18"/>
                <w:lang w:val="ru-RU"/>
              </w:rPr>
              <w:t xml:space="preserve"> </w:t>
            </w:r>
            <w:r w:rsidRPr="00502CFE">
              <w:rPr>
                <w:color w:val="231F20"/>
                <w:w w:val="120"/>
                <w:sz w:val="18"/>
                <w:lang w:val="ru-RU"/>
              </w:rPr>
              <w:t>ч)</w:t>
            </w:r>
          </w:p>
        </w:tc>
        <w:tc>
          <w:tcPr>
            <w:tcW w:w="3175" w:type="dxa"/>
            <w:tcBorders>
              <w:bottom w:val="single" w:sz="6" w:space="0" w:color="231F20"/>
            </w:tcBorders>
          </w:tcPr>
          <w:p w:rsidR="00502CFE" w:rsidRPr="00502CFE" w:rsidRDefault="00502CFE" w:rsidP="00502CFE">
            <w:pPr>
              <w:pStyle w:val="TableParagraph"/>
              <w:spacing w:before="62" w:line="205" w:lineRule="exact"/>
              <w:jc w:val="both"/>
              <w:rPr>
                <w:sz w:val="18"/>
                <w:lang w:val="ru-RU"/>
              </w:rPr>
            </w:pPr>
            <w:r w:rsidRPr="00502CFE">
              <w:rPr>
                <w:color w:val="231F20"/>
                <w:w w:val="115"/>
                <w:sz w:val="18"/>
                <w:lang w:val="ru-RU"/>
              </w:rPr>
              <w:t>И.</w:t>
            </w:r>
            <w:r w:rsidRPr="00502CFE">
              <w:rPr>
                <w:color w:val="231F20"/>
                <w:spacing w:val="6"/>
                <w:w w:val="115"/>
                <w:sz w:val="18"/>
                <w:lang w:val="ru-RU"/>
              </w:rPr>
              <w:t xml:space="preserve"> </w:t>
            </w:r>
            <w:r w:rsidRPr="00502CFE">
              <w:rPr>
                <w:color w:val="231F20"/>
                <w:w w:val="115"/>
                <w:sz w:val="18"/>
                <w:lang w:val="ru-RU"/>
              </w:rPr>
              <w:t>С.</w:t>
            </w:r>
            <w:r w:rsidRPr="00502CFE">
              <w:rPr>
                <w:color w:val="231F20"/>
                <w:spacing w:val="6"/>
                <w:w w:val="115"/>
                <w:sz w:val="18"/>
                <w:lang w:val="ru-RU"/>
              </w:rPr>
              <w:t xml:space="preserve"> </w:t>
            </w:r>
            <w:r w:rsidRPr="00502CFE">
              <w:rPr>
                <w:color w:val="231F20"/>
                <w:w w:val="115"/>
                <w:sz w:val="18"/>
                <w:lang w:val="ru-RU"/>
              </w:rPr>
              <w:t>Тургенев.</w:t>
            </w:r>
            <w:r w:rsidRPr="00502CFE">
              <w:rPr>
                <w:color w:val="231F20"/>
                <w:spacing w:val="6"/>
                <w:w w:val="115"/>
                <w:sz w:val="18"/>
                <w:lang w:val="ru-RU"/>
              </w:rPr>
              <w:t xml:space="preserve"> </w:t>
            </w:r>
            <w:r w:rsidRPr="00502CFE">
              <w:rPr>
                <w:color w:val="231F20"/>
                <w:w w:val="115"/>
                <w:sz w:val="18"/>
                <w:lang w:val="ru-RU"/>
              </w:rPr>
              <w:t>Рассказы</w:t>
            </w:r>
          </w:p>
          <w:p w:rsidR="00502CFE" w:rsidRPr="00502CFE" w:rsidRDefault="00502CFE" w:rsidP="00502CFE">
            <w:pPr>
              <w:pStyle w:val="TableParagraph"/>
              <w:spacing w:before="1" w:line="237" w:lineRule="auto"/>
              <w:ind w:right="346"/>
              <w:jc w:val="both"/>
              <w:rPr>
                <w:sz w:val="18"/>
                <w:lang w:val="ru-RU"/>
              </w:rPr>
            </w:pPr>
            <w:r w:rsidRPr="00502CFE">
              <w:rPr>
                <w:color w:val="231F20"/>
                <w:w w:val="120"/>
                <w:sz w:val="18"/>
                <w:lang w:val="ru-RU"/>
              </w:rPr>
              <w:t>из</w:t>
            </w:r>
            <w:r w:rsidRPr="00502CFE">
              <w:rPr>
                <w:color w:val="231F20"/>
                <w:spacing w:val="-12"/>
                <w:w w:val="120"/>
                <w:sz w:val="18"/>
                <w:lang w:val="ru-RU"/>
              </w:rPr>
              <w:t xml:space="preserve"> </w:t>
            </w:r>
            <w:r w:rsidRPr="00502CFE">
              <w:rPr>
                <w:color w:val="231F20"/>
                <w:w w:val="120"/>
                <w:sz w:val="18"/>
                <w:lang w:val="ru-RU"/>
              </w:rPr>
              <w:t>цикла</w:t>
            </w:r>
            <w:r w:rsidRPr="00502CFE">
              <w:rPr>
                <w:color w:val="231F20"/>
                <w:spacing w:val="-11"/>
                <w:w w:val="120"/>
                <w:sz w:val="18"/>
                <w:lang w:val="ru-RU"/>
              </w:rPr>
              <w:t xml:space="preserve"> </w:t>
            </w:r>
            <w:r w:rsidRPr="00502CFE">
              <w:rPr>
                <w:color w:val="231F20"/>
                <w:w w:val="120"/>
                <w:sz w:val="18"/>
                <w:lang w:val="ru-RU"/>
              </w:rPr>
              <w:t>«Записки</w:t>
            </w:r>
            <w:r w:rsidRPr="00502CFE">
              <w:rPr>
                <w:color w:val="231F20"/>
                <w:spacing w:val="-11"/>
                <w:w w:val="120"/>
                <w:sz w:val="18"/>
                <w:lang w:val="ru-RU"/>
              </w:rPr>
              <w:t xml:space="preserve"> </w:t>
            </w:r>
            <w:r w:rsidRPr="00502CFE">
              <w:rPr>
                <w:color w:val="231F20"/>
                <w:w w:val="120"/>
                <w:sz w:val="18"/>
                <w:lang w:val="ru-RU"/>
              </w:rPr>
              <w:t>охотника»</w:t>
            </w:r>
            <w:r w:rsidRPr="00502CFE">
              <w:rPr>
                <w:color w:val="231F20"/>
                <w:spacing w:val="-52"/>
                <w:w w:val="120"/>
                <w:sz w:val="18"/>
                <w:lang w:val="ru-RU"/>
              </w:rPr>
              <w:t xml:space="preserve"> </w:t>
            </w:r>
            <w:r w:rsidRPr="00502CFE">
              <w:rPr>
                <w:color w:val="231F20"/>
                <w:w w:val="115"/>
                <w:sz w:val="18"/>
                <w:lang w:val="ru-RU"/>
              </w:rPr>
              <w:t>(два</w:t>
            </w:r>
            <w:r w:rsidRPr="00502CFE">
              <w:rPr>
                <w:color w:val="231F20"/>
                <w:spacing w:val="-6"/>
                <w:w w:val="115"/>
                <w:sz w:val="18"/>
                <w:lang w:val="ru-RU"/>
              </w:rPr>
              <w:t xml:space="preserve"> </w:t>
            </w:r>
            <w:r w:rsidRPr="00502CFE">
              <w:rPr>
                <w:color w:val="231F20"/>
                <w:w w:val="115"/>
                <w:sz w:val="18"/>
                <w:lang w:val="ru-RU"/>
              </w:rPr>
              <w:t>по</w:t>
            </w:r>
            <w:r w:rsidRPr="00502CFE">
              <w:rPr>
                <w:color w:val="231F20"/>
                <w:spacing w:val="-6"/>
                <w:w w:val="115"/>
                <w:sz w:val="18"/>
                <w:lang w:val="ru-RU"/>
              </w:rPr>
              <w:t xml:space="preserve"> </w:t>
            </w:r>
            <w:r w:rsidRPr="00502CFE">
              <w:rPr>
                <w:color w:val="231F20"/>
                <w:w w:val="115"/>
                <w:sz w:val="18"/>
                <w:lang w:val="ru-RU"/>
              </w:rPr>
              <w:t>выбору).</w:t>
            </w:r>
            <w:r w:rsidRPr="00502CFE">
              <w:rPr>
                <w:color w:val="231F20"/>
                <w:spacing w:val="-5"/>
                <w:w w:val="115"/>
                <w:sz w:val="18"/>
                <w:lang w:val="ru-RU"/>
              </w:rPr>
              <w:t xml:space="preserve"> </w:t>
            </w:r>
            <w:r w:rsidRPr="00502CFE">
              <w:rPr>
                <w:color w:val="231F20"/>
                <w:w w:val="115"/>
                <w:sz w:val="18"/>
                <w:lang w:val="ru-RU"/>
              </w:rPr>
              <w:t>Например,</w:t>
            </w:r>
          </w:p>
          <w:p w:rsidR="00502CFE" w:rsidRPr="00502CFE" w:rsidRDefault="00502CFE" w:rsidP="00502CFE">
            <w:pPr>
              <w:pStyle w:val="TableParagraph"/>
              <w:spacing w:line="237" w:lineRule="auto"/>
              <w:ind w:right="421"/>
              <w:jc w:val="both"/>
              <w:rPr>
                <w:sz w:val="18"/>
                <w:lang w:val="ru-RU"/>
              </w:rPr>
            </w:pPr>
            <w:r w:rsidRPr="00502CFE">
              <w:rPr>
                <w:color w:val="231F20"/>
                <w:w w:val="115"/>
                <w:sz w:val="18"/>
                <w:lang w:val="ru-RU"/>
              </w:rPr>
              <w:t>«Бирюк», «Хорь и Калиныч»</w:t>
            </w:r>
            <w:r w:rsidRPr="00502CFE">
              <w:rPr>
                <w:color w:val="231F20"/>
                <w:spacing w:val="1"/>
                <w:w w:val="115"/>
                <w:sz w:val="18"/>
                <w:lang w:val="ru-RU"/>
              </w:rPr>
              <w:t xml:space="preserve"> </w:t>
            </w:r>
            <w:r w:rsidRPr="00502CFE">
              <w:rPr>
                <w:color w:val="231F20"/>
                <w:w w:val="115"/>
                <w:sz w:val="18"/>
                <w:lang w:val="ru-RU"/>
              </w:rPr>
              <w:t>и др. Стихотворения в прозе.</w:t>
            </w:r>
            <w:r w:rsidRPr="00502CFE">
              <w:rPr>
                <w:color w:val="231F20"/>
                <w:spacing w:val="1"/>
                <w:w w:val="115"/>
                <w:sz w:val="18"/>
                <w:lang w:val="ru-RU"/>
              </w:rPr>
              <w:t xml:space="preserve"> </w:t>
            </w:r>
            <w:r w:rsidRPr="00502CFE">
              <w:rPr>
                <w:color w:val="231F20"/>
                <w:w w:val="120"/>
                <w:sz w:val="18"/>
                <w:lang w:val="ru-RU"/>
              </w:rPr>
              <w:t>Например,</w:t>
            </w:r>
            <w:r w:rsidRPr="00502CFE">
              <w:rPr>
                <w:color w:val="231F20"/>
                <w:spacing w:val="-6"/>
                <w:w w:val="120"/>
                <w:sz w:val="18"/>
                <w:lang w:val="ru-RU"/>
              </w:rPr>
              <w:t xml:space="preserve"> </w:t>
            </w:r>
            <w:r w:rsidRPr="00502CFE">
              <w:rPr>
                <w:color w:val="231F20"/>
                <w:w w:val="120"/>
                <w:sz w:val="18"/>
                <w:lang w:val="ru-RU"/>
              </w:rPr>
              <w:t>«Русский</w:t>
            </w:r>
            <w:r w:rsidRPr="00502CFE">
              <w:rPr>
                <w:color w:val="231F20"/>
                <w:spacing w:val="-5"/>
                <w:w w:val="120"/>
                <w:sz w:val="18"/>
                <w:lang w:val="ru-RU"/>
              </w:rPr>
              <w:t xml:space="preserve"> </w:t>
            </w:r>
            <w:r w:rsidRPr="00502CFE">
              <w:rPr>
                <w:color w:val="231F20"/>
                <w:w w:val="120"/>
                <w:sz w:val="18"/>
                <w:lang w:val="ru-RU"/>
              </w:rPr>
              <w:t>язык»,</w:t>
            </w:r>
          </w:p>
          <w:p w:rsidR="00502CFE" w:rsidRDefault="00502CFE" w:rsidP="00502CFE">
            <w:pPr>
              <w:pStyle w:val="TableParagraph"/>
              <w:spacing w:line="203" w:lineRule="exact"/>
              <w:jc w:val="both"/>
              <w:rPr>
                <w:sz w:val="18"/>
              </w:rPr>
            </w:pPr>
            <w:r>
              <w:rPr>
                <w:color w:val="231F20"/>
                <w:w w:val="115"/>
                <w:sz w:val="18"/>
              </w:rPr>
              <w:t>«Воробей»</w:t>
            </w:r>
            <w:r>
              <w:rPr>
                <w:color w:val="231F20"/>
                <w:spacing w:val="-9"/>
                <w:w w:val="115"/>
                <w:sz w:val="18"/>
              </w:rPr>
              <w:t xml:space="preserve"> </w:t>
            </w:r>
            <w:r>
              <w:rPr>
                <w:color w:val="231F20"/>
                <w:w w:val="115"/>
                <w:sz w:val="18"/>
              </w:rPr>
              <w:t>и</w:t>
            </w:r>
            <w:r>
              <w:rPr>
                <w:color w:val="231F20"/>
                <w:spacing w:val="-9"/>
                <w:w w:val="115"/>
                <w:sz w:val="18"/>
              </w:rPr>
              <w:t xml:space="preserve"> </w:t>
            </w:r>
            <w:r>
              <w:rPr>
                <w:color w:val="231F20"/>
                <w:w w:val="115"/>
                <w:sz w:val="18"/>
              </w:rPr>
              <w:t>др.</w:t>
            </w:r>
            <w:r>
              <w:rPr>
                <w:color w:val="231F20"/>
                <w:spacing w:val="-9"/>
                <w:w w:val="115"/>
                <w:sz w:val="18"/>
              </w:rPr>
              <w:t xml:space="preserve"> </w:t>
            </w:r>
            <w:r>
              <w:rPr>
                <w:color w:val="231F20"/>
                <w:w w:val="115"/>
                <w:sz w:val="18"/>
              </w:rPr>
              <w:t>(3</w:t>
            </w:r>
            <w:r>
              <w:rPr>
                <w:color w:val="231F20"/>
                <w:spacing w:val="-8"/>
                <w:w w:val="115"/>
                <w:sz w:val="18"/>
              </w:rPr>
              <w:t xml:space="preserve"> </w:t>
            </w:r>
            <w:r>
              <w:rPr>
                <w:color w:val="231F20"/>
                <w:w w:val="115"/>
                <w:sz w:val="18"/>
              </w:rPr>
              <w:t>ч)</w:t>
            </w:r>
          </w:p>
        </w:tc>
        <w:tc>
          <w:tcPr>
            <w:tcW w:w="5046" w:type="dxa"/>
            <w:tcBorders>
              <w:bottom w:val="single" w:sz="6" w:space="0" w:color="231F20"/>
            </w:tcBorders>
          </w:tcPr>
          <w:p w:rsidR="00502CFE" w:rsidRPr="00502CFE" w:rsidRDefault="00502CFE" w:rsidP="00502CFE">
            <w:pPr>
              <w:pStyle w:val="TableParagraph"/>
              <w:spacing w:before="64" w:line="237" w:lineRule="auto"/>
              <w:ind w:right="137"/>
              <w:rPr>
                <w:sz w:val="18"/>
                <w:szCs w:val="18"/>
                <w:lang w:val="ru-RU"/>
              </w:rPr>
            </w:pPr>
            <w:r w:rsidRPr="00502CFE">
              <w:rPr>
                <w:color w:val="231F20"/>
                <w:w w:val="115"/>
                <w:sz w:val="18"/>
                <w:szCs w:val="18"/>
                <w:lang w:val="ru-RU"/>
              </w:rPr>
              <w:t>Воспринимать</w:t>
            </w:r>
            <w:r w:rsidRPr="00502CFE">
              <w:rPr>
                <w:color w:val="231F20"/>
                <w:spacing w:val="8"/>
                <w:w w:val="115"/>
                <w:sz w:val="18"/>
                <w:szCs w:val="18"/>
                <w:lang w:val="ru-RU"/>
              </w:rPr>
              <w:t xml:space="preserve"> </w:t>
            </w:r>
            <w:r w:rsidRPr="00502CFE">
              <w:rPr>
                <w:color w:val="231F20"/>
                <w:w w:val="115"/>
                <w:sz w:val="18"/>
                <w:szCs w:val="18"/>
                <w:lang w:val="ru-RU"/>
              </w:rPr>
              <w:t>и</w:t>
            </w:r>
            <w:r w:rsidRPr="00502CFE">
              <w:rPr>
                <w:color w:val="231F20"/>
                <w:spacing w:val="8"/>
                <w:w w:val="115"/>
                <w:sz w:val="18"/>
                <w:szCs w:val="18"/>
                <w:lang w:val="ru-RU"/>
              </w:rPr>
              <w:t xml:space="preserve"> </w:t>
            </w:r>
            <w:r w:rsidRPr="00502CFE">
              <w:rPr>
                <w:color w:val="231F20"/>
                <w:w w:val="115"/>
                <w:sz w:val="18"/>
                <w:szCs w:val="18"/>
                <w:lang w:val="ru-RU"/>
              </w:rPr>
              <w:t>выразительно</w:t>
            </w:r>
            <w:r w:rsidRPr="00502CFE">
              <w:rPr>
                <w:color w:val="231F20"/>
                <w:spacing w:val="9"/>
                <w:w w:val="115"/>
                <w:sz w:val="18"/>
                <w:szCs w:val="18"/>
                <w:lang w:val="ru-RU"/>
              </w:rPr>
              <w:t xml:space="preserve"> </w:t>
            </w:r>
            <w:r w:rsidRPr="00502CFE">
              <w:rPr>
                <w:color w:val="231F20"/>
                <w:w w:val="115"/>
                <w:sz w:val="18"/>
                <w:szCs w:val="18"/>
                <w:lang w:val="ru-RU"/>
              </w:rPr>
              <w:t>читать</w:t>
            </w:r>
            <w:r w:rsidRPr="00502CFE">
              <w:rPr>
                <w:color w:val="231F20"/>
                <w:spacing w:val="8"/>
                <w:w w:val="115"/>
                <w:sz w:val="18"/>
                <w:szCs w:val="18"/>
                <w:lang w:val="ru-RU"/>
              </w:rPr>
              <w:t xml:space="preserve"> </w:t>
            </w:r>
            <w:r w:rsidRPr="00502CFE">
              <w:rPr>
                <w:color w:val="231F20"/>
                <w:w w:val="115"/>
                <w:sz w:val="18"/>
                <w:szCs w:val="18"/>
                <w:lang w:val="ru-RU"/>
              </w:rPr>
              <w:t>литературные</w:t>
            </w:r>
            <w:r w:rsidRPr="00502CFE">
              <w:rPr>
                <w:color w:val="231F20"/>
                <w:spacing w:val="1"/>
                <w:w w:val="115"/>
                <w:sz w:val="18"/>
                <w:szCs w:val="18"/>
                <w:lang w:val="ru-RU"/>
              </w:rPr>
              <w:t xml:space="preserve"> </w:t>
            </w:r>
            <w:r w:rsidRPr="00502CFE">
              <w:rPr>
                <w:color w:val="231F20"/>
                <w:w w:val="115"/>
                <w:sz w:val="18"/>
                <w:szCs w:val="18"/>
                <w:lang w:val="ru-RU"/>
              </w:rPr>
              <w:t>произведения. Выражать личное читательское</w:t>
            </w:r>
            <w:r w:rsidRPr="00502CFE">
              <w:rPr>
                <w:color w:val="231F20"/>
                <w:spacing w:val="1"/>
                <w:w w:val="115"/>
                <w:sz w:val="18"/>
                <w:szCs w:val="18"/>
                <w:lang w:val="ru-RU"/>
              </w:rPr>
              <w:t xml:space="preserve"> </w:t>
            </w:r>
            <w:r w:rsidRPr="00502CFE">
              <w:rPr>
                <w:color w:val="231F20"/>
                <w:w w:val="115"/>
                <w:sz w:val="18"/>
                <w:szCs w:val="18"/>
                <w:lang w:val="ru-RU"/>
              </w:rPr>
              <w:t>отношение к прочитанному. Составлять тезисный</w:t>
            </w:r>
            <w:r w:rsidRPr="00502CFE">
              <w:rPr>
                <w:color w:val="231F20"/>
                <w:spacing w:val="1"/>
                <w:w w:val="115"/>
                <w:sz w:val="18"/>
                <w:szCs w:val="18"/>
                <w:lang w:val="ru-RU"/>
              </w:rPr>
              <w:t xml:space="preserve"> </w:t>
            </w:r>
            <w:r w:rsidRPr="00502CFE">
              <w:rPr>
                <w:color w:val="231F20"/>
                <w:w w:val="115"/>
                <w:sz w:val="18"/>
                <w:szCs w:val="18"/>
                <w:lang w:val="ru-RU"/>
              </w:rPr>
              <w:t>план</w:t>
            </w:r>
            <w:r w:rsidRPr="00502CFE">
              <w:rPr>
                <w:color w:val="231F20"/>
                <w:spacing w:val="1"/>
                <w:w w:val="115"/>
                <w:sz w:val="18"/>
                <w:szCs w:val="18"/>
                <w:lang w:val="ru-RU"/>
              </w:rPr>
              <w:t xml:space="preserve"> </w:t>
            </w:r>
            <w:r w:rsidRPr="00502CFE">
              <w:rPr>
                <w:color w:val="231F20"/>
                <w:w w:val="115"/>
                <w:sz w:val="18"/>
                <w:szCs w:val="18"/>
                <w:lang w:val="ru-RU"/>
              </w:rPr>
              <w:t>статьи</w:t>
            </w:r>
            <w:r w:rsidRPr="00502CFE">
              <w:rPr>
                <w:color w:val="231F20"/>
                <w:spacing w:val="2"/>
                <w:w w:val="115"/>
                <w:sz w:val="18"/>
                <w:szCs w:val="18"/>
                <w:lang w:val="ru-RU"/>
              </w:rPr>
              <w:t xml:space="preserve"> </w:t>
            </w:r>
            <w:r w:rsidRPr="00502CFE">
              <w:rPr>
                <w:color w:val="231F20"/>
                <w:w w:val="115"/>
                <w:sz w:val="18"/>
                <w:szCs w:val="18"/>
                <w:lang w:val="ru-RU"/>
              </w:rPr>
              <w:t>учебника.</w:t>
            </w:r>
            <w:r w:rsidRPr="00502CFE">
              <w:rPr>
                <w:color w:val="231F20"/>
                <w:spacing w:val="2"/>
                <w:w w:val="115"/>
                <w:sz w:val="18"/>
                <w:szCs w:val="18"/>
                <w:lang w:val="ru-RU"/>
              </w:rPr>
              <w:t xml:space="preserve"> </w:t>
            </w:r>
            <w:r w:rsidRPr="00502CFE">
              <w:rPr>
                <w:color w:val="231F20"/>
                <w:w w:val="115"/>
                <w:sz w:val="18"/>
                <w:szCs w:val="18"/>
                <w:lang w:val="ru-RU"/>
              </w:rPr>
              <w:t>Устно</w:t>
            </w:r>
            <w:r w:rsidRPr="00502CFE">
              <w:rPr>
                <w:color w:val="231F20"/>
                <w:spacing w:val="2"/>
                <w:w w:val="115"/>
                <w:sz w:val="18"/>
                <w:szCs w:val="18"/>
                <w:lang w:val="ru-RU"/>
              </w:rPr>
              <w:t xml:space="preserve"> </w:t>
            </w:r>
            <w:r w:rsidRPr="00502CFE">
              <w:rPr>
                <w:color w:val="231F20"/>
                <w:w w:val="115"/>
                <w:sz w:val="18"/>
                <w:szCs w:val="18"/>
                <w:lang w:val="ru-RU"/>
              </w:rPr>
              <w:t>или</w:t>
            </w:r>
            <w:r w:rsidRPr="00502CFE">
              <w:rPr>
                <w:color w:val="231F20"/>
                <w:spacing w:val="2"/>
                <w:w w:val="115"/>
                <w:sz w:val="18"/>
                <w:szCs w:val="18"/>
                <w:lang w:val="ru-RU"/>
              </w:rPr>
              <w:t xml:space="preserve"> </w:t>
            </w:r>
            <w:r w:rsidRPr="00502CFE">
              <w:rPr>
                <w:color w:val="231F20"/>
                <w:w w:val="115"/>
                <w:sz w:val="18"/>
                <w:szCs w:val="18"/>
                <w:lang w:val="ru-RU"/>
              </w:rPr>
              <w:t>письменно</w:t>
            </w:r>
            <w:r w:rsidRPr="00502CFE">
              <w:rPr>
                <w:color w:val="231F20"/>
                <w:spacing w:val="2"/>
                <w:w w:val="115"/>
                <w:sz w:val="18"/>
                <w:szCs w:val="18"/>
                <w:lang w:val="ru-RU"/>
              </w:rPr>
              <w:t xml:space="preserve"> </w:t>
            </w:r>
            <w:r w:rsidRPr="00502CFE">
              <w:rPr>
                <w:color w:val="231F20"/>
                <w:w w:val="115"/>
                <w:sz w:val="18"/>
                <w:szCs w:val="18"/>
                <w:lang w:val="ru-RU"/>
              </w:rPr>
              <w:t>отвечать</w:t>
            </w:r>
            <w:r w:rsidRPr="00502CFE">
              <w:rPr>
                <w:color w:val="231F20"/>
                <w:spacing w:val="-49"/>
                <w:w w:val="115"/>
                <w:sz w:val="18"/>
                <w:szCs w:val="18"/>
                <w:lang w:val="ru-RU"/>
              </w:rPr>
              <w:t xml:space="preserve"> </w:t>
            </w:r>
            <w:r w:rsidRPr="00502CFE">
              <w:rPr>
                <w:color w:val="231F20"/>
                <w:w w:val="115"/>
                <w:sz w:val="18"/>
                <w:szCs w:val="18"/>
                <w:lang w:val="ru-RU"/>
              </w:rPr>
              <w:t>на вопросы (с использованием цитирования). Участвовать</w:t>
            </w:r>
            <w:r w:rsidRPr="00502CFE">
              <w:rPr>
                <w:color w:val="231F20"/>
                <w:spacing w:val="4"/>
                <w:w w:val="115"/>
                <w:sz w:val="18"/>
                <w:szCs w:val="18"/>
                <w:lang w:val="ru-RU"/>
              </w:rPr>
              <w:t xml:space="preserve"> </w:t>
            </w:r>
            <w:r w:rsidRPr="00502CFE">
              <w:rPr>
                <w:color w:val="231F20"/>
                <w:w w:val="115"/>
                <w:sz w:val="18"/>
                <w:szCs w:val="18"/>
                <w:lang w:val="ru-RU"/>
              </w:rPr>
              <w:t>в</w:t>
            </w:r>
            <w:r w:rsidRPr="00502CFE">
              <w:rPr>
                <w:color w:val="231F20"/>
                <w:spacing w:val="4"/>
                <w:w w:val="115"/>
                <w:sz w:val="18"/>
                <w:szCs w:val="18"/>
                <w:lang w:val="ru-RU"/>
              </w:rPr>
              <w:t xml:space="preserve"> </w:t>
            </w:r>
            <w:r w:rsidRPr="00502CFE">
              <w:rPr>
                <w:color w:val="231F20"/>
                <w:w w:val="115"/>
                <w:sz w:val="18"/>
                <w:szCs w:val="18"/>
                <w:lang w:val="ru-RU"/>
              </w:rPr>
              <w:t>коллективном</w:t>
            </w:r>
            <w:r w:rsidRPr="00502CFE">
              <w:rPr>
                <w:color w:val="231F20"/>
                <w:spacing w:val="5"/>
                <w:w w:val="115"/>
                <w:sz w:val="18"/>
                <w:szCs w:val="18"/>
                <w:lang w:val="ru-RU"/>
              </w:rPr>
              <w:t xml:space="preserve"> </w:t>
            </w:r>
            <w:r w:rsidRPr="00502CFE">
              <w:rPr>
                <w:color w:val="231F20"/>
                <w:w w:val="115"/>
                <w:sz w:val="18"/>
                <w:szCs w:val="18"/>
                <w:lang w:val="ru-RU"/>
              </w:rPr>
              <w:t>диалоге.</w:t>
            </w:r>
            <w:r w:rsidRPr="00502CFE">
              <w:rPr>
                <w:color w:val="231F20"/>
                <w:spacing w:val="4"/>
                <w:w w:val="115"/>
                <w:sz w:val="18"/>
                <w:szCs w:val="18"/>
                <w:lang w:val="ru-RU"/>
              </w:rPr>
              <w:t xml:space="preserve"> </w:t>
            </w:r>
            <w:r w:rsidRPr="00502CFE">
              <w:rPr>
                <w:color w:val="231F20"/>
                <w:w w:val="115"/>
                <w:sz w:val="18"/>
                <w:szCs w:val="18"/>
                <w:lang w:val="ru-RU"/>
              </w:rPr>
              <w:t>Составлять</w:t>
            </w:r>
            <w:r w:rsidRPr="00502CFE">
              <w:rPr>
                <w:color w:val="231F20"/>
                <w:spacing w:val="5"/>
                <w:w w:val="115"/>
                <w:sz w:val="18"/>
                <w:szCs w:val="18"/>
                <w:lang w:val="ru-RU"/>
              </w:rPr>
              <w:t xml:space="preserve"> </w:t>
            </w:r>
            <w:r w:rsidRPr="00502CFE">
              <w:rPr>
                <w:color w:val="231F20"/>
                <w:w w:val="115"/>
                <w:sz w:val="18"/>
                <w:szCs w:val="18"/>
                <w:lang w:val="ru-RU"/>
              </w:rPr>
              <w:t>лексические</w:t>
            </w:r>
            <w:r w:rsidRPr="00502CFE">
              <w:rPr>
                <w:color w:val="231F20"/>
                <w:spacing w:val="13"/>
                <w:w w:val="115"/>
                <w:sz w:val="18"/>
                <w:szCs w:val="18"/>
                <w:lang w:val="ru-RU"/>
              </w:rPr>
              <w:t xml:space="preserve"> </w:t>
            </w:r>
            <w:r w:rsidRPr="00502CFE">
              <w:rPr>
                <w:color w:val="231F20"/>
                <w:w w:val="115"/>
                <w:sz w:val="18"/>
                <w:szCs w:val="18"/>
                <w:lang w:val="ru-RU"/>
              </w:rPr>
              <w:t>и</w:t>
            </w:r>
            <w:r w:rsidRPr="00502CFE">
              <w:rPr>
                <w:color w:val="231F20"/>
                <w:spacing w:val="14"/>
                <w:w w:val="115"/>
                <w:sz w:val="18"/>
                <w:szCs w:val="18"/>
                <w:lang w:val="ru-RU"/>
              </w:rPr>
              <w:t xml:space="preserve"> </w:t>
            </w:r>
            <w:r w:rsidRPr="00502CFE">
              <w:rPr>
                <w:color w:val="231F20"/>
                <w:w w:val="115"/>
                <w:sz w:val="18"/>
                <w:szCs w:val="18"/>
                <w:lang w:val="ru-RU"/>
              </w:rPr>
              <w:t>историко-культурные</w:t>
            </w:r>
            <w:r w:rsidRPr="00502CFE">
              <w:rPr>
                <w:color w:val="231F20"/>
                <w:spacing w:val="14"/>
                <w:w w:val="115"/>
                <w:sz w:val="18"/>
                <w:szCs w:val="18"/>
                <w:lang w:val="ru-RU"/>
              </w:rPr>
              <w:t xml:space="preserve"> </w:t>
            </w:r>
            <w:r w:rsidRPr="00502CFE">
              <w:rPr>
                <w:color w:val="231F20"/>
                <w:w w:val="115"/>
                <w:sz w:val="18"/>
                <w:szCs w:val="18"/>
                <w:lang w:val="ru-RU"/>
              </w:rPr>
              <w:t>комментарии.</w:t>
            </w:r>
            <w:r w:rsidRPr="00502CFE">
              <w:rPr>
                <w:color w:val="231F20"/>
                <w:spacing w:val="13"/>
                <w:w w:val="115"/>
                <w:sz w:val="18"/>
                <w:szCs w:val="18"/>
                <w:lang w:val="ru-RU"/>
              </w:rPr>
              <w:t xml:space="preserve"> </w:t>
            </w:r>
            <w:r w:rsidRPr="00502CFE">
              <w:rPr>
                <w:color w:val="231F20"/>
                <w:w w:val="115"/>
                <w:sz w:val="18"/>
                <w:szCs w:val="18"/>
                <w:lang w:val="ru-RU"/>
              </w:rPr>
              <w:t>Анализировать сюжет, тематику проблематику, идейно-</w:t>
            </w:r>
            <w:r w:rsidRPr="00502CFE">
              <w:rPr>
                <w:color w:val="231F20"/>
                <w:spacing w:val="1"/>
                <w:w w:val="115"/>
                <w:sz w:val="18"/>
                <w:szCs w:val="18"/>
                <w:lang w:val="ru-RU"/>
              </w:rPr>
              <w:t xml:space="preserve"> </w:t>
            </w:r>
            <w:r w:rsidRPr="00502CFE">
              <w:rPr>
                <w:color w:val="231F20"/>
                <w:w w:val="115"/>
                <w:sz w:val="18"/>
                <w:szCs w:val="18"/>
                <w:lang w:val="ru-RU"/>
              </w:rPr>
              <w:t>художественное содержание, определять композиционные</w:t>
            </w:r>
            <w:r w:rsidRPr="00502CFE">
              <w:rPr>
                <w:color w:val="231F20"/>
                <w:spacing w:val="2"/>
                <w:w w:val="115"/>
                <w:sz w:val="18"/>
                <w:szCs w:val="18"/>
                <w:lang w:val="ru-RU"/>
              </w:rPr>
              <w:t xml:space="preserve"> </w:t>
            </w:r>
            <w:r w:rsidRPr="00502CFE">
              <w:rPr>
                <w:color w:val="231F20"/>
                <w:w w:val="115"/>
                <w:sz w:val="18"/>
                <w:szCs w:val="18"/>
                <w:lang w:val="ru-RU"/>
              </w:rPr>
              <w:t>особенности</w:t>
            </w:r>
            <w:r w:rsidRPr="00502CFE">
              <w:rPr>
                <w:color w:val="231F20"/>
                <w:spacing w:val="2"/>
                <w:w w:val="115"/>
                <w:sz w:val="18"/>
                <w:szCs w:val="18"/>
                <w:lang w:val="ru-RU"/>
              </w:rPr>
              <w:t xml:space="preserve"> </w:t>
            </w:r>
            <w:r w:rsidRPr="00502CFE">
              <w:rPr>
                <w:color w:val="231F20"/>
                <w:w w:val="115"/>
                <w:sz w:val="18"/>
                <w:szCs w:val="18"/>
                <w:lang w:val="ru-RU"/>
              </w:rPr>
              <w:t>произведений.</w:t>
            </w:r>
            <w:r w:rsidRPr="00502CFE">
              <w:rPr>
                <w:color w:val="231F20"/>
                <w:spacing w:val="2"/>
                <w:w w:val="115"/>
                <w:sz w:val="18"/>
                <w:szCs w:val="18"/>
                <w:lang w:val="ru-RU"/>
              </w:rPr>
              <w:t xml:space="preserve"> </w:t>
            </w:r>
            <w:r w:rsidRPr="00502CFE">
              <w:rPr>
                <w:color w:val="231F20"/>
                <w:w w:val="115"/>
                <w:sz w:val="18"/>
                <w:szCs w:val="18"/>
                <w:lang w:val="ru-RU"/>
              </w:rPr>
              <w:t>Формулировать</w:t>
            </w:r>
            <w:r w:rsidRPr="00502CFE">
              <w:rPr>
                <w:color w:val="231F20"/>
                <w:spacing w:val="-48"/>
                <w:w w:val="115"/>
                <w:sz w:val="18"/>
                <w:szCs w:val="18"/>
                <w:lang w:val="ru-RU"/>
              </w:rPr>
              <w:t xml:space="preserve"> </w:t>
            </w:r>
            <w:r w:rsidRPr="00502CFE">
              <w:rPr>
                <w:color w:val="231F20"/>
                <w:w w:val="115"/>
                <w:sz w:val="18"/>
                <w:szCs w:val="18"/>
                <w:lang w:val="ru-RU"/>
              </w:rPr>
              <w:t>вопросы</w:t>
            </w:r>
            <w:r w:rsidRPr="00502CFE">
              <w:rPr>
                <w:color w:val="231F20"/>
                <w:spacing w:val="1"/>
                <w:w w:val="115"/>
                <w:sz w:val="18"/>
                <w:szCs w:val="18"/>
                <w:lang w:val="ru-RU"/>
              </w:rPr>
              <w:t xml:space="preserve"> </w:t>
            </w:r>
            <w:r w:rsidRPr="00502CFE">
              <w:rPr>
                <w:color w:val="231F20"/>
                <w:w w:val="115"/>
                <w:sz w:val="18"/>
                <w:szCs w:val="18"/>
                <w:lang w:val="ru-RU"/>
              </w:rPr>
              <w:t>по</w:t>
            </w:r>
            <w:r w:rsidRPr="00502CFE">
              <w:rPr>
                <w:color w:val="231F20"/>
                <w:spacing w:val="2"/>
                <w:w w:val="115"/>
                <w:sz w:val="18"/>
                <w:szCs w:val="18"/>
                <w:lang w:val="ru-RU"/>
              </w:rPr>
              <w:t xml:space="preserve"> </w:t>
            </w:r>
            <w:r w:rsidRPr="00502CFE">
              <w:rPr>
                <w:color w:val="231F20"/>
                <w:w w:val="115"/>
                <w:sz w:val="18"/>
                <w:szCs w:val="18"/>
                <w:lang w:val="ru-RU"/>
              </w:rPr>
              <w:t>тексту</w:t>
            </w:r>
            <w:r w:rsidRPr="00502CFE">
              <w:rPr>
                <w:color w:val="231F20"/>
                <w:spacing w:val="2"/>
                <w:w w:val="115"/>
                <w:sz w:val="18"/>
                <w:szCs w:val="18"/>
                <w:lang w:val="ru-RU"/>
              </w:rPr>
              <w:t xml:space="preserve"> </w:t>
            </w:r>
            <w:r w:rsidRPr="00502CFE">
              <w:rPr>
                <w:color w:val="231F20"/>
                <w:w w:val="115"/>
                <w:sz w:val="18"/>
                <w:szCs w:val="18"/>
                <w:lang w:val="ru-RU"/>
              </w:rPr>
              <w:t>произведения.</w:t>
            </w:r>
            <w:r w:rsidRPr="00502CFE">
              <w:rPr>
                <w:color w:val="231F20"/>
                <w:spacing w:val="2"/>
                <w:w w:val="115"/>
                <w:sz w:val="18"/>
                <w:szCs w:val="18"/>
                <w:lang w:val="ru-RU"/>
              </w:rPr>
              <w:t xml:space="preserve"> </w:t>
            </w:r>
            <w:r w:rsidRPr="00502CFE">
              <w:rPr>
                <w:color w:val="231F20"/>
                <w:w w:val="115"/>
                <w:sz w:val="18"/>
                <w:szCs w:val="18"/>
                <w:lang w:val="ru-RU"/>
              </w:rPr>
              <w:t>Характеризовать</w:t>
            </w:r>
          </w:p>
          <w:p w:rsidR="00502CFE" w:rsidRPr="00502CFE" w:rsidRDefault="00502CFE" w:rsidP="00502CFE">
            <w:pPr>
              <w:pStyle w:val="TableParagraph"/>
              <w:spacing w:line="237" w:lineRule="auto"/>
              <w:ind w:right="113"/>
              <w:rPr>
                <w:sz w:val="18"/>
                <w:szCs w:val="18"/>
                <w:lang w:val="ru-RU"/>
              </w:rPr>
            </w:pPr>
            <w:r w:rsidRPr="00502CFE">
              <w:rPr>
                <w:color w:val="231F20"/>
                <w:w w:val="115"/>
                <w:sz w:val="18"/>
                <w:szCs w:val="18"/>
                <w:lang w:val="ru-RU"/>
              </w:rPr>
              <w:t>и сопоставлять основных героев произведений,</w:t>
            </w:r>
            <w:r w:rsidRPr="00502CFE">
              <w:rPr>
                <w:color w:val="231F20"/>
                <w:spacing w:val="1"/>
                <w:w w:val="115"/>
                <w:sz w:val="18"/>
                <w:szCs w:val="18"/>
                <w:lang w:val="ru-RU"/>
              </w:rPr>
              <w:t xml:space="preserve"> </w:t>
            </w:r>
            <w:r w:rsidRPr="00502CFE">
              <w:rPr>
                <w:color w:val="231F20"/>
                <w:w w:val="115"/>
                <w:sz w:val="18"/>
                <w:szCs w:val="18"/>
                <w:lang w:val="ru-RU"/>
              </w:rPr>
              <w:t>выявлять художественные средства их создания.</w:t>
            </w:r>
            <w:r w:rsidRPr="00502CFE">
              <w:rPr>
                <w:color w:val="231F20"/>
                <w:spacing w:val="1"/>
                <w:w w:val="115"/>
                <w:sz w:val="18"/>
                <w:szCs w:val="18"/>
                <w:lang w:val="ru-RU"/>
              </w:rPr>
              <w:t xml:space="preserve"> </w:t>
            </w:r>
            <w:r w:rsidRPr="00502CFE">
              <w:rPr>
                <w:color w:val="231F20"/>
                <w:w w:val="115"/>
                <w:sz w:val="18"/>
                <w:szCs w:val="18"/>
                <w:lang w:val="ru-RU"/>
              </w:rPr>
              <w:t>Анализировать</w:t>
            </w:r>
            <w:r w:rsidRPr="00502CFE">
              <w:rPr>
                <w:color w:val="231F20"/>
                <w:spacing w:val="2"/>
                <w:w w:val="115"/>
                <w:sz w:val="18"/>
                <w:szCs w:val="18"/>
                <w:lang w:val="ru-RU"/>
              </w:rPr>
              <w:t xml:space="preserve"> </w:t>
            </w:r>
            <w:r w:rsidRPr="00502CFE">
              <w:rPr>
                <w:color w:val="231F20"/>
                <w:w w:val="115"/>
                <w:sz w:val="18"/>
                <w:szCs w:val="18"/>
                <w:lang w:val="ru-RU"/>
              </w:rPr>
              <w:t>форму</w:t>
            </w:r>
            <w:r w:rsidRPr="00502CFE">
              <w:rPr>
                <w:color w:val="231F20"/>
                <w:spacing w:val="2"/>
                <w:w w:val="115"/>
                <w:sz w:val="18"/>
                <w:szCs w:val="18"/>
                <w:lang w:val="ru-RU"/>
              </w:rPr>
              <w:t xml:space="preserve"> </w:t>
            </w:r>
            <w:r w:rsidRPr="00502CFE">
              <w:rPr>
                <w:color w:val="231F20"/>
                <w:w w:val="115"/>
                <w:sz w:val="18"/>
                <w:szCs w:val="18"/>
                <w:lang w:val="ru-RU"/>
              </w:rPr>
              <w:t>выражения</w:t>
            </w:r>
            <w:r w:rsidRPr="00502CFE">
              <w:rPr>
                <w:color w:val="231F20"/>
                <w:spacing w:val="3"/>
                <w:w w:val="115"/>
                <w:sz w:val="18"/>
                <w:szCs w:val="18"/>
                <w:lang w:val="ru-RU"/>
              </w:rPr>
              <w:t xml:space="preserve"> </w:t>
            </w:r>
            <w:r w:rsidRPr="00502CFE">
              <w:rPr>
                <w:color w:val="231F20"/>
                <w:w w:val="115"/>
                <w:sz w:val="18"/>
                <w:szCs w:val="18"/>
                <w:lang w:val="ru-RU"/>
              </w:rPr>
              <w:t>авторской</w:t>
            </w:r>
            <w:r w:rsidRPr="00502CFE">
              <w:rPr>
                <w:color w:val="231F20"/>
                <w:spacing w:val="2"/>
                <w:w w:val="115"/>
                <w:sz w:val="18"/>
                <w:szCs w:val="18"/>
                <w:lang w:val="ru-RU"/>
              </w:rPr>
              <w:t xml:space="preserve"> </w:t>
            </w:r>
            <w:r w:rsidRPr="00502CFE">
              <w:rPr>
                <w:color w:val="231F20"/>
                <w:w w:val="115"/>
                <w:sz w:val="18"/>
                <w:szCs w:val="18"/>
                <w:lang w:val="ru-RU"/>
              </w:rPr>
              <w:t>позиции.</w:t>
            </w:r>
            <w:r w:rsidRPr="00502CFE">
              <w:rPr>
                <w:color w:val="231F20"/>
                <w:spacing w:val="1"/>
                <w:w w:val="115"/>
                <w:sz w:val="18"/>
                <w:szCs w:val="18"/>
                <w:lang w:val="ru-RU"/>
              </w:rPr>
              <w:t xml:space="preserve"> </w:t>
            </w:r>
            <w:r w:rsidRPr="00502CFE">
              <w:rPr>
                <w:color w:val="231F20"/>
                <w:w w:val="115"/>
                <w:sz w:val="18"/>
                <w:szCs w:val="18"/>
                <w:lang w:val="ru-RU"/>
              </w:rPr>
              <w:t>Выявлять</w:t>
            </w:r>
            <w:r w:rsidRPr="00502CFE">
              <w:rPr>
                <w:color w:val="231F20"/>
                <w:spacing w:val="2"/>
                <w:w w:val="115"/>
                <w:sz w:val="18"/>
                <w:szCs w:val="18"/>
                <w:lang w:val="ru-RU"/>
              </w:rPr>
              <w:t xml:space="preserve"> </w:t>
            </w:r>
            <w:r w:rsidRPr="00502CFE">
              <w:rPr>
                <w:color w:val="231F20"/>
                <w:w w:val="115"/>
                <w:sz w:val="18"/>
                <w:szCs w:val="18"/>
                <w:lang w:val="ru-RU"/>
              </w:rPr>
              <w:t>средства</w:t>
            </w:r>
            <w:r w:rsidRPr="00502CFE">
              <w:rPr>
                <w:color w:val="231F20"/>
                <w:spacing w:val="1"/>
                <w:w w:val="115"/>
                <w:sz w:val="18"/>
                <w:szCs w:val="18"/>
                <w:lang w:val="ru-RU"/>
              </w:rPr>
              <w:t xml:space="preserve"> </w:t>
            </w:r>
            <w:r w:rsidRPr="00502CFE">
              <w:rPr>
                <w:color w:val="231F20"/>
                <w:w w:val="115"/>
                <w:sz w:val="18"/>
                <w:szCs w:val="18"/>
                <w:lang w:val="ru-RU"/>
              </w:rPr>
              <w:t>художественной</w:t>
            </w:r>
            <w:r w:rsidRPr="00502CFE">
              <w:rPr>
                <w:color w:val="231F20"/>
                <w:spacing w:val="2"/>
                <w:w w:val="115"/>
                <w:sz w:val="18"/>
                <w:szCs w:val="18"/>
                <w:lang w:val="ru-RU"/>
              </w:rPr>
              <w:t xml:space="preserve"> </w:t>
            </w:r>
            <w:r w:rsidRPr="00502CFE">
              <w:rPr>
                <w:color w:val="231F20"/>
                <w:w w:val="115"/>
                <w:sz w:val="18"/>
                <w:szCs w:val="18"/>
                <w:lang w:val="ru-RU"/>
              </w:rPr>
              <w:t>изобразительности</w:t>
            </w:r>
            <w:r w:rsidRPr="00502CFE">
              <w:rPr>
                <w:color w:val="231F20"/>
                <w:spacing w:val="14"/>
                <w:w w:val="115"/>
                <w:sz w:val="18"/>
                <w:szCs w:val="18"/>
                <w:lang w:val="ru-RU"/>
              </w:rPr>
              <w:t xml:space="preserve"> </w:t>
            </w:r>
            <w:r w:rsidRPr="00502CFE">
              <w:rPr>
                <w:color w:val="231F20"/>
                <w:w w:val="115"/>
                <w:sz w:val="18"/>
                <w:szCs w:val="18"/>
                <w:lang w:val="ru-RU"/>
              </w:rPr>
              <w:t>в</w:t>
            </w:r>
            <w:r w:rsidRPr="00502CFE">
              <w:rPr>
                <w:color w:val="231F20"/>
                <w:spacing w:val="15"/>
                <w:w w:val="115"/>
                <w:sz w:val="18"/>
                <w:szCs w:val="18"/>
                <w:lang w:val="ru-RU"/>
              </w:rPr>
              <w:t xml:space="preserve"> </w:t>
            </w:r>
            <w:r w:rsidRPr="00502CFE">
              <w:rPr>
                <w:color w:val="231F20"/>
                <w:w w:val="115"/>
                <w:sz w:val="18"/>
                <w:szCs w:val="18"/>
                <w:lang w:val="ru-RU"/>
              </w:rPr>
              <w:t>произведениях.</w:t>
            </w:r>
            <w:r w:rsidRPr="00502CFE">
              <w:rPr>
                <w:color w:val="231F20"/>
                <w:spacing w:val="15"/>
                <w:w w:val="115"/>
                <w:sz w:val="18"/>
                <w:szCs w:val="18"/>
                <w:lang w:val="ru-RU"/>
              </w:rPr>
              <w:t xml:space="preserve"> </w:t>
            </w:r>
            <w:r w:rsidRPr="00502CFE">
              <w:rPr>
                <w:color w:val="231F20"/>
                <w:w w:val="115"/>
                <w:sz w:val="18"/>
                <w:szCs w:val="18"/>
                <w:lang w:val="ru-RU"/>
              </w:rPr>
              <w:t>Использовать</w:t>
            </w:r>
            <w:r w:rsidRPr="00502CFE">
              <w:rPr>
                <w:color w:val="231F20"/>
                <w:spacing w:val="14"/>
                <w:w w:val="115"/>
                <w:sz w:val="18"/>
                <w:szCs w:val="18"/>
                <w:lang w:val="ru-RU"/>
              </w:rPr>
              <w:t xml:space="preserve"> </w:t>
            </w:r>
            <w:r w:rsidRPr="00502CFE">
              <w:rPr>
                <w:color w:val="231F20"/>
                <w:w w:val="115"/>
                <w:sz w:val="18"/>
                <w:szCs w:val="18"/>
                <w:lang w:val="ru-RU"/>
              </w:rPr>
              <w:t>различные</w:t>
            </w:r>
            <w:r w:rsidRPr="00502CFE">
              <w:rPr>
                <w:color w:val="231F20"/>
                <w:spacing w:val="-48"/>
                <w:w w:val="115"/>
                <w:sz w:val="18"/>
                <w:szCs w:val="18"/>
                <w:lang w:val="ru-RU"/>
              </w:rPr>
              <w:t xml:space="preserve"> </w:t>
            </w:r>
            <w:r w:rsidRPr="00502CFE">
              <w:rPr>
                <w:color w:val="231F20"/>
                <w:w w:val="115"/>
                <w:sz w:val="18"/>
                <w:szCs w:val="18"/>
                <w:lang w:val="ru-RU"/>
              </w:rPr>
              <w:t>виды</w:t>
            </w:r>
            <w:r w:rsidRPr="00502CFE">
              <w:rPr>
                <w:color w:val="231F20"/>
                <w:spacing w:val="1"/>
                <w:w w:val="115"/>
                <w:sz w:val="18"/>
                <w:szCs w:val="18"/>
                <w:lang w:val="ru-RU"/>
              </w:rPr>
              <w:t xml:space="preserve"> </w:t>
            </w:r>
            <w:r w:rsidRPr="00502CFE">
              <w:rPr>
                <w:color w:val="231F20"/>
                <w:w w:val="115"/>
                <w:sz w:val="18"/>
                <w:szCs w:val="18"/>
                <w:lang w:val="ru-RU"/>
              </w:rPr>
              <w:t>пересказа</w:t>
            </w:r>
            <w:r w:rsidRPr="00502CFE">
              <w:rPr>
                <w:color w:val="231F20"/>
                <w:spacing w:val="1"/>
                <w:w w:val="115"/>
                <w:sz w:val="18"/>
                <w:szCs w:val="18"/>
                <w:lang w:val="ru-RU"/>
              </w:rPr>
              <w:t xml:space="preserve"> </w:t>
            </w:r>
            <w:r w:rsidRPr="00502CFE">
              <w:rPr>
                <w:color w:val="231F20"/>
                <w:w w:val="115"/>
                <w:sz w:val="18"/>
                <w:szCs w:val="18"/>
                <w:lang w:val="ru-RU"/>
              </w:rPr>
              <w:t>произведения.  Письменно  отвечать</w:t>
            </w:r>
            <w:r w:rsidRPr="00502CFE">
              <w:rPr>
                <w:color w:val="231F20"/>
                <w:spacing w:val="1"/>
                <w:w w:val="115"/>
                <w:sz w:val="18"/>
                <w:szCs w:val="18"/>
                <w:lang w:val="ru-RU"/>
              </w:rPr>
              <w:t xml:space="preserve"> </w:t>
            </w:r>
            <w:r w:rsidRPr="00502CFE">
              <w:rPr>
                <w:color w:val="231F20"/>
                <w:w w:val="115"/>
                <w:sz w:val="18"/>
                <w:szCs w:val="18"/>
                <w:lang w:val="ru-RU"/>
              </w:rPr>
              <w:t>на проблемный вопрос. Работать со словарями,</w:t>
            </w:r>
            <w:r w:rsidRPr="00502CFE">
              <w:rPr>
                <w:color w:val="231F20"/>
                <w:spacing w:val="1"/>
                <w:w w:val="115"/>
                <w:sz w:val="18"/>
                <w:szCs w:val="18"/>
                <w:lang w:val="ru-RU"/>
              </w:rPr>
              <w:t xml:space="preserve"> </w:t>
            </w:r>
            <w:r w:rsidRPr="00502CFE">
              <w:rPr>
                <w:color w:val="231F20"/>
                <w:w w:val="115"/>
                <w:sz w:val="18"/>
                <w:szCs w:val="18"/>
                <w:lang w:val="ru-RU"/>
              </w:rPr>
              <w:t>определять</w:t>
            </w:r>
            <w:r w:rsidRPr="00502CFE">
              <w:rPr>
                <w:color w:val="231F20"/>
                <w:spacing w:val="7"/>
                <w:w w:val="115"/>
                <w:sz w:val="18"/>
                <w:szCs w:val="18"/>
                <w:lang w:val="ru-RU"/>
              </w:rPr>
              <w:t xml:space="preserve"> </w:t>
            </w:r>
            <w:r w:rsidRPr="00502CFE">
              <w:rPr>
                <w:color w:val="231F20"/>
                <w:w w:val="115"/>
                <w:sz w:val="18"/>
                <w:szCs w:val="18"/>
                <w:lang w:val="ru-RU"/>
              </w:rPr>
              <w:t>значение</w:t>
            </w:r>
            <w:r w:rsidRPr="00502CFE">
              <w:rPr>
                <w:color w:val="231F20"/>
                <w:spacing w:val="8"/>
                <w:w w:val="115"/>
                <w:sz w:val="18"/>
                <w:szCs w:val="18"/>
                <w:lang w:val="ru-RU"/>
              </w:rPr>
              <w:t xml:space="preserve"> </w:t>
            </w:r>
            <w:r w:rsidRPr="00502CFE">
              <w:rPr>
                <w:color w:val="231F20"/>
                <w:w w:val="115"/>
                <w:sz w:val="18"/>
                <w:szCs w:val="18"/>
                <w:lang w:val="ru-RU"/>
              </w:rPr>
              <w:t>устаревших</w:t>
            </w:r>
            <w:r w:rsidRPr="00502CFE">
              <w:rPr>
                <w:color w:val="231F20"/>
                <w:spacing w:val="8"/>
                <w:w w:val="115"/>
                <w:sz w:val="18"/>
                <w:szCs w:val="18"/>
                <w:lang w:val="ru-RU"/>
              </w:rPr>
              <w:t xml:space="preserve"> </w:t>
            </w:r>
            <w:r w:rsidRPr="00502CFE">
              <w:rPr>
                <w:color w:val="231F20"/>
                <w:w w:val="115"/>
                <w:sz w:val="18"/>
                <w:szCs w:val="18"/>
                <w:lang w:val="ru-RU"/>
              </w:rPr>
              <w:t>слов</w:t>
            </w:r>
            <w:r w:rsidRPr="00502CFE">
              <w:rPr>
                <w:color w:val="231F20"/>
                <w:spacing w:val="7"/>
                <w:w w:val="115"/>
                <w:sz w:val="18"/>
                <w:szCs w:val="18"/>
                <w:lang w:val="ru-RU"/>
              </w:rPr>
              <w:t xml:space="preserve"> </w:t>
            </w:r>
            <w:r w:rsidRPr="00502CFE">
              <w:rPr>
                <w:color w:val="231F20"/>
                <w:w w:val="115"/>
                <w:sz w:val="18"/>
                <w:szCs w:val="18"/>
                <w:lang w:val="ru-RU"/>
              </w:rPr>
              <w:t>и</w:t>
            </w:r>
            <w:r w:rsidRPr="00502CFE">
              <w:rPr>
                <w:color w:val="231F20"/>
                <w:spacing w:val="8"/>
                <w:w w:val="115"/>
                <w:sz w:val="18"/>
                <w:szCs w:val="18"/>
                <w:lang w:val="ru-RU"/>
              </w:rPr>
              <w:t xml:space="preserve"> </w:t>
            </w:r>
            <w:r w:rsidRPr="00502CFE">
              <w:rPr>
                <w:color w:val="231F20"/>
                <w:w w:val="115"/>
                <w:sz w:val="18"/>
                <w:szCs w:val="18"/>
                <w:lang w:val="ru-RU"/>
              </w:rPr>
              <w:t>выражений.</w:t>
            </w:r>
            <w:r w:rsidRPr="00502CFE">
              <w:rPr>
                <w:color w:val="231F20"/>
                <w:spacing w:val="1"/>
                <w:w w:val="115"/>
                <w:sz w:val="18"/>
                <w:szCs w:val="18"/>
                <w:lang w:val="ru-RU"/>
              </w:rPr>
              <w:t xml:space="preserve"> </w:t>
            </w:r>
            <w:r w:rsidRPr="00502CFE">
              <w:rPr>
                <w:color w:val="231F20"/>
                <w:w w:val="115"/>
                <w:sz w:val="18"/>
                <w:szCs w:val="18"/>
                <w:lang w:val="ru-RU"/>
              </w:rPr>
              <w:t>Подбирать</w:t>
            </w:r>
            <w:r w:rsidRPr="00502CFE">
              <w:rPr>
                <w:color w:val="231F20"/>
                <w:spacing w:val="-4"/>
                <w:w w:val="115"/>
                <w:sz w:val="18"/>
                <w:szCs w:val="18"/>
                <w:lang w:val="ru-RU"/>
              </w:rPr>
              <w:t xml:space="preserve"> </w:t>
            </w:r>
            <w:r w:rsidRPr="00502CFE">
              <w:rPr>
                <w:color w:val="231F20"/>
                <w:w w:val="115"/>
                <w:sz w:val="18"/>
                <w:szCs w:val="18"/>
                <w:lang w:val="ru-RU"/>
              </w:rPr>
              <w:t>и</w:t>
            </w:r>
            <w:r w:rsidRPr="00502CFE">
              <w:rPr>
                <w:color w:val="231F20"/>
                <w:spacing w:val="-4"/>
                <w:w w:val="115"/>
                <w:sz w:val="18"/>
                <w:szCs w:val="18"/>
                <w:lang w:val="ru-RU"/>
              </w:rPr>
              <w:t xml:space="preserve"> </w:t>
            </w:r>
            <w:r w:rsidRPr="00502CFE">
              <w:rPr>
                <w:color w:val="231F20"/>
                <w:w w:val="115"/>
                <w:sz w:val="18"/>
                <w:szCs w:val="18"/>
                <w:lang w:val="ru-RU"/>
              </w:rPr>
              <w:t>обобщать</w:t>
            </w:r>
            <w:r w:rsidRPr="00502CFE">
              <w:rPr>
                <w:color w:val="231F20"/>
                <w:spacing w:val="-3"/>
                <w:w w:val="115"/>
                <w:sz w:val="18"/>
                <w:szCs w:val="18"/>
                <w:lang w:val="ru-RU"/>
              </w:rPr>
              <w:t xml:space="preserve"> </w:t>
            </w:r>
            <w:r w:rsidRPr="00502CFE">
              <w:rPr>
                <w:color w:val="231F20"/>
                <w:w w:val="115"/>
                <w:sz w:val="18"/>
                <w:szCs w:val="18"/>
                <w:lang w:val="ru-RU"/>
              </w:rPr>
              <w:t>материалы</w:t>
            </w:r>
            <w:r w:rsidRPr="00502CFE">
              <w:rPr>
                <w:color w:val="231F20"/>
                <w:spacing w:val="-4"/>
                <w:w w:val="115"/>
                <w:sz w:val="18"/>
                <w:szCs w:val="18"/>
                <w:lang w:val="ru-RU"/>
              </w:rPr>
              <w:t xml:space="preserve"> </w:t>
            </w:r>
            <w:r w:rsidRPr="00502CFE">
              <w:rPr>
                <w:color w:val="231F20"/>
                <w:w w:val="115"/>
                <w:sz w:val="18"/>
                <w:szCs w:val="18"/>
                <w:lang w:val="ru-RU"/>
              </w:rPr>
              <w:t>об</w:t>
            </w:r>
            <w:r w:rsidRPr="00502CFE">
              <w:rPr>
                <w:color w:val="231F20"/>
                <w:spacing w:val="-3"/>
                <w:w w:val="115"/>
                <w:sz w:val="18"/>
                <w:szCs w:val="18"/>
                <w:lang w:val="ru-RU"/>
              </w:rPr>
              <w:t xml:space="preserve"> </w:t>
            </w:r>
            <w:r w:rsidRPr="00502CFE">
              <w:rPr>
                <w:color w:val="231F20"/>
                <w:w w:val="115"/>
                <w:sz w:val="18"/>
                <w:szCs w:val="18"/>
                <w:lang w:val="ru-RU"/>
              </w:rPr>
              <w:t>авторах</w:t>
            </w:r>
            <w:r w:rsidRPr="00502CFE">
              <w:rPr>
                <w:color w:val="231F20"/>
                <w:spacing w:val="-4"/>
                <w:w w:val="115"/>
                <w:sz w:val="18"/>
                <w:szCs w:val="18"/>
                <w:lang w:val="ru-RU"/>
              </w:rPr>
              <w:t xml:space="preserve"> </w:t>
            </w:r>
            <w:r w:rsidRPr="00502CFE">
              <w:rPr>
                <w:color w:val="231F20"/>
                <w:w w:val="115"/>
                <w:sz w:val="18"/>
                <w:szCs w:val="18"/>
                <w:lang w:val="ru-RU"/>
              </w:rPr>
              <w:t>и</w:t>
            </w:r>
            <w:r w:rsidRPr="00502CFE">
              <w:rPr>
                <w:color w:val="231F20"/>
                <w:spacing w:val="-4"/>
                <w:w w:val="115"/>
                <w:sz w:val="18"/>
                <w:szCs w:val="18"/>
                <w:lang w:val="ru-RU"/>
              </w:rPr>
              <w:t xml:space="preserve"> </w:t>
            </w:r>
            <w:r w:rsidRPr="00502CFE">
              <w:rPr>
                <w:color w:val="231F20"/>
                <w:w w:val="115"/>
                <w:sz w:val="18"/>
                <w:szCs w:val="18"/>
                <w:lang w:val="ru-RU"/>
              </w:rPr>
              <w:t>произведениях с использованием статьи учебника, спра-</w:t>
            </w:r>
            <w:r w:rsidRPr="00502CFE">
              <w:rPr>
                <w:color w:val="231F20"/>
                <w:spacing w:val="1"/>
                <w:w w:val="115"/>
                <w:sz w:val="18"/>
                <w:szCs w:val="18"/>
                <w:lang w:val="ru-RU"/>
              </w:rPr>
              <w:t xml:space="preserve"> </w:t>
            </w:r>
            <w:r w:rsidRPr="00502CFE">
              <w:rPr>
                <w:color w:val="231F20"/>
                <w:w w:val="115"/>
                <w:sz w:val="18"/>
                <w:szCs w:val="18"/>
                <w:lang w:val="ru-RU"/>
              </w:rPr>
              <w:t>вочной</w:t>
            </w:r>
            <w:r w:rsidRPr="00502CFE">
              <w:rPr>
                <w:color w:val="231F20"/>
                <w:spacing w:val="-7"/>
                <w:w w:val="115"/>
                <w:sz w:val="18"/>
                <w:szCs w:val="18"/>
                <w:lang w:val="ru-RU"/>
              </w:rPr>
              <w:t xml:space="preserve"> </w:t>
            </w:r>
            <w:r w:rsidRPr="00502CFE">
              <w:rPr>
                <w:color w:val="231F20"/>
                <w:w w:val="115"/>
                <w:sz w:val="18"/>
                <w:szCs w:val="18"/>
                <w:lang w:val="ru-RU"/>
              </w:rPr>
              <w:t>литературы</w:t>
            </w:r>
            <w:r w:rsidRPr="00502CFE">
              <w:rPr>
                <w:color w:val="231F20"/>
                <w:spacing w:val="-7"/>
                <w:w w:val="115"/>
                <w:sz w:val="18"/>
                <w:szCs w:val="18"/>
                <w:lang w:val="ru-RU"/>
              </w:rPr>
              <w:t xml:space="preserve"> </w:t>
            </w:r>
            <w:r w:rsidRPr="00502CFE">
              <w:rPr>
                <w:color w:val="231F20"/>
                <w:w w:val="115"/>
                <w:sz w:val="18"/>
                <w:szCs w:val="18"/>
                <w:lang w:val="ru-RU"/>
              </w:rPr>
              <w:t>и</w:t>
            </w:r>
            <w:r w:rsidRPr="00502CFE">
              <w:rPr>
                <w:color w:val="231F20"/>
                <w:spacing w:val="-7"/>
                <w:w w:val="115"/>
                <w:sz w:val="18"/>
                <w:szCs w:val="18"/>
                <w:lang w:val="ru-RU"/>
              </w:rPr>
              <w:t xml:space="preserve"> </w:t>
            </w:r>
            <w:r w:rsidRPr="00502CFE">
              <w:rPr>
                <w:color w:val="231F20"/>
                <w:w w:val="115"/>
                <w:sz w:val="18"/>
                <w:szCs w:val="18"/>
                <w:lang w:val="ru-RU"/>
              </w:rPr>
              <w:t>ресурсов</w:t>
            </w:r>
            <w:r w:rsidRPr="00502CFE">
              <w:rPr>
                <w:color w:val="231F20"/>
                <w:spacing w:val="-7"/>
                <w:w w:val="115"/>
                <w:sz w:val="18"/>
                <w:szCs w:val="18"/>
                <w:lang w:val="ru-RU"/>
              </w:rPr>
              <w:t xml:space="preserve"> </w:t>
            </w:r>
            <w:r w:rsidRPr="00502CFE">
              <w:rPr>
                <w:color w:val="231F20"/>
                <w:w w:val="115"/>
                <w:sz w:val="18"/>
                <w:szCs w:val="18"/>
                <w:lang w:val="ru-RU"/>
              </w:rPr>
              <w:t>Интернета.</w:t>
            </w:r>
          </w:p>
        </w:tc>
      </w:tr>
      <w:tr w:rsidR="00502CFE" w:rsidTr="00502CFE">
        <w:trPr>
          <w:trHeight w:val="1162"/>
        </w:trPr>
        <w:tc>
          <w:tcPr>
            <w:tcW w:w="1928" w:type="dxa"/>
            <w:vMerge/>
          </w:tcPr>
          <w:p w:rsidR="00502CFE" w:rsidRPr="00502CFE" w:rsidRDefault="00502CFE" w:rsidP="00502CFE">
            <w:pPr>
              <w:rPr>
                <w:sz w:val="2"/>
                <w:szCs w:val="2"/>
                <w:lang w:val="ru-RU"/>
              </w:rPr>
            </w:pPr>
          </w:p>
        </w:tc>
        <w:tc>
          <w:tcPr>
            <w:tcW w:w="3175" w:type="dxa"/>
            <w:tcBorders>
              <w:top w:val="single" w:sz="6" w:space="0" w:color="231F20"/>
              <w:bottom w:val="single" w:sz="6" w:space="0" w:color="231F20"/>
            </w:tcBorders>
          </w:tcPr>
          <w:p w:rsidR="00502CFE" w:rsidRPr="00502CFE" w:rsidRDefault="00502CFE" w:rsidP="00502CFE">
            <w:pPr>
              <w:pStyle w:val="TableParagraph"/>
              <w:spacing w:before="61" w:line="237" w:lineRule="auto"/>
              <w:rPr>
                <w:sz w:val="18"/>
                <w:lang w:val="ru-RU"/>
              </w:rPr>
            </w:pPr>
            <w:r w:rsidRPr="00502CFE">
              <w:rPr>
                <w:color w:val="231F20"/>
                <w:w w:val="115"/>
                <w:sz w:val="18"/>
                <w:lang w:val="ru-RU"/>
              </w:rPr>
              <w:t>Л.</w:t>
            </w:r>
            <w:r w:rsidRPr="00502CFE">
              <w:rPr>
                <w:color w:val="231F20"/>
                <w:spacing w:val="3"/>
                <w:w w:val="115"/>
                <w:sz w:val="18"/>
                <w:lang w:val="ru-RU"/>
              </w:rPr>
              <w:t xml:space="preserve"> </w:t>
            </w:r>
            <w:r w:rsidRPr="00502CFE">
              <w:rPr>
                <w:color w:val="231F20"/>
                <w:w w:val="115"/>
                <w:sz w:val="18"/>
                <w:lang w:val="ru-RU"/>
              </w:rPr>
              <w:t>Н.</w:t>
            </w:r>
            <w:r w:rsidRPr="00502CFE">
              <w:rPr>
                <w:color w:val="231F20"/>
                <w:spacing w:val="3"/>
                <w:w w:val="115"/>
                <w:sz w:val="18"/>
                <w:lang w:val="ru-RU"/>
              </w:rPr>
              <w:t xml:space="preserve"> </w:t>
            </w:r>
            <w:r w:rsidRPr="00502CFE">
              <w:rPr>
                <w:color w:val="231F20"/>
                <w:w w:val="115"/>
                <w:sz w:val="18"/>
                <w:lang w:val="ru-RU"/>
              </w:rPr>
              <w:t>Толстой.</w:t>
            </w:r>
            <w:r w:rsidRPr="00502CFE">
              <w:rPr>
                <w:color w:val="231F20"/>
                <w:spacing w:val="4"/>
                <w:w w:val="115"/>
                <w:sz w:val="18"/>
                <w:lang w:val="ru-RU"/>
              </w:rPr>
              <w:t xml:space="preserve"> </w:t>
            </w:r>
            <w:r w:rsidRPr="00502CFE">
              <w:rPr>
                <w:color w:val="231F20"/>
                <w:w w:val="115"/>
                <w:sz w:val="18"/>
                <w:lang w:val="ru-RU"/>
              </w:rPr>
              <w:t>Рассказ</w:t>
            </w:r>
            <w:r w:rsidRPr="00502CFE">
              <w:rPr>
                <w:color w:val="231F20"/>
                <w:spacing w:val="3"/>
                <w:w w:val="115"/>
                <w:sz w:val="18"/>
                <w:lang w:val="ru-RU"/>
              </w:rPr>
              <w:t xml:space="preserve"> </w:t>
            </w:r>
            <w:r w:rsidRPr="00502CFE">
              <w:rPr>
                <w:color w:val="231F20"/>
                <w:w w:val="115"/>
                <w:sz w:val="18"/>
                <w:lang w:val="ru-RU"/>
              </w:rPr>
              <w:t>«После</w:t>
            </w:r>
            <w:r w:rsidRPr="00502CFE">
              <w:rPr>
                <w:color w:val="231F20"/>
                <w:spacing w:val="-48"/>
                <w:w w:val="115"/>
                <w:sz w:val="18"/>
                <w:lang w:val="ru-RU"/>
              </w:rPr>
              <w:t xml:space="preserve"> </w:t>
            </w:r>
            <w:r w:rsidRPr="00502CFE">
              <w:rPr>
                <w:color w:val="231F20"/>
                <w:w w:val="115"/>
                <w:sz w:val="18"/>
                <w:lang w:val="ru-RU"/>
              </w:rPr>
              <w:t>бала»</w:t>
            </w:r>
            <w:r w:rsidRPr="00502CFE">
              <w:rPr>
                <w:color w:val="231F20"/>
                <w:spacing w:val="-9"/>
                <w:w w:val="115"/>
                <w:sz w:val="18"/>
                <w:lang w:val="ru-RU"/>
              </w:rPr>
              <w:t xml:space="preserve"> </w:t>
            </w:r>
            <w:r w:rsidRPr="00502CFE">
              <w:rPr>
                <w:color w:val="231F20"/>
                <w:w w:val="115"/>
                <w:sz w:val="18"/>
                <w:lang w:val="ru-RU"/>
              </w:rPr>
              <w:t>(3</w:t>
            </w:r>
            <w:r w:rsidRPr="00502CFE">
              <w:rPr>
                <w:color w:val="231F20"/>
                <w:spacing w:val="-9"/>
                <w:w w:val="115"/>
                <w:sz w:val="18"/>
                <w:lang w:val="ru-RU"/>
              </w:rPr>
              <w:t xml:space="preserve"> </w:t>
            </w:r>
            <w:r w:rsidRPr="00502CFE">
              <w:rPr>
                <w:color w:val="231F20"/>
                <w:w w:val="115"/>
                <w:sz w:val="18"/>
                <w:lang w:val="ru-RU"/>
              </w:rPr>
              <w:t>ч)</w:t>
            </w:r>
          </w:p>
        </w:tc>
        <w:tc>
          <w:tcPr>
            <w:tcW w:w="5046" w:type="dxa"/>
            <w:tcBorders>
              <w:top w:val="single" w:sz="6" w:space="0" w:color="231F20"/>
              <w:bottom w:val="single" w:sz="6" w:space="0" w:color="231F20"/>
            </w:tcBorders>
          </w:tcPr>
          <w:p w:rsidR="00502CFE" w:rsidRDefault="00502CFE" w:rsidP="00502CFE">
            <w:pPr>
              <w:pStyle w:val="TableParagraph"/>
              <w:spacing w:before="60"/>
              <w:ind w:right="288"/>
              <w:jc w:val="both"/>
              <w:rPr>
                <w:sz w:val="18"/>
                <w:szCs w:val="18"/>
              </w:rPr>
            </w:pPr>
            <w:r w:rsidRPr="00502CFE">
              <w:rPr>
                <w:color w:val="231F20"/>
                <w:w w:val="115"/>
                <w:sz w:val="18"/>
                <w:szCs w:val="18"/>
                <w:lang w:val="ru-RU"/>
              </w:rPr>
              <w:t>Воспринимать и выразительно читать литературное</w:t>
            </w:r>
            <w:r w:rsidRPr="00502CFE">
              <w:rPr>
                <w:color w:val="231F20"/>
                <w:spacing w:val="-49"/>
                <w:w w:val="115"/>
                <w:sz w:val="18"/>
                <w:szCs w:val="18"/>
                <w:lang w:val="ru-RU"/>
              </w:rPr>
              <w:t xml:space="preserve"> </w:t>
            </w:r>
            <w:r w:rsidRPr="00502CFE">
              <w:rPr>
                <w:color w:val="231F20"/>
                <w:w w:val="115"/>
                <w:sz w:val="18"/>
                <w:szCs w:val="18"/>
                <w:lang w:val="ru-RU"/>
              </w:rPr>
              <w:t>произведение. Выражать личное читательское отношение к прочитанному. Составлять конспект статьи</w:t>
            </w:r>
            <w:r w:rsidRPr="00502CFE">
              <w:rPr>
                <w:color w:val="231F20"/>
                <w:spacing w:val="-49"/>
                <w:w w:val="115"/>
                <w:sz w:val="18"/>
                <w:szCs w:val="18"/>
                <w:lang w:val="ru-RU"/>
              </w:rPr>
              <w:t xml:space="preserve"> </w:t>
            </w:r>
            <w:r w:rsidRPr="00502CFE">
              <w:rPr>
                <w:color w:val="231F20"/>
                <w:spacing w:val="-1"/>
                <w:w w:val="115"/>
                <w:sz w:val="18"/>
                <w:szCs w:val="18"/>
                <w:lang w:val="ru-RU"/>
              </w:rPr>
              <w:t>учебника.</w:t>
            </w:r>
            <w:r w:rsidRPr="00502CFE">
              <w:rPr>
                <w:color w:val="231F20"/>
                <w:spacing w:val="-13"/>
                <w:w w:val="115"/>
                <w:sz w:val="18"/>
                <w:szCs w:val="18"/>
                <w:lang w:val="ru-RU"/>
              </w:rPr>
              <w:t xml:space="preserve"> </w:t>
            </w:r>
            <w:r w:rsidRPr="00502CFE">
              <w:rPr>
                <w:color w:val="231F20"/>
                <w:spacing w:val="-1"/>
                <w:w w:val="115"/>
                <w:sz w:val="18"/>
                <w:szCs w:val="18"/>
                <w:lang w:val="ru-RU"/>
              </w:rPr>
              <w:t>Устно</w:t>
            </w:r>
            <w:r w:rsidRPr="00502CFE">
              <w:rPr>
                <w:color w:val="231F20"/>
                <w:spacing w:val="-12"/>
                <w:w w:val="115"/>
                <w:sz w:val="18"/>
                <w:szCs w:val="18"/>
                <w:lang w:val="ru-RU"/>
              </w:rPr>
              <w:t xml:space="preserve"> </w:t>
            </w:r>
            <w:r w:rsidRPr="00502CFE">
              <w:rPr>
                <w:color w:val="231F20"/>
                <w:spacing w:val="-1"/>
                <w:w w:val="115"/>
                <w:sz w:val="18"/>
                <w:szCs w:val="18"/>
                <w:lang w:val="ru-RU"/>
              </w:rPr>
              <w:t>или</w:t>
            </w:r>
            <w:r w:rsidRPr="00502CFE">
              <w:rPr>
                <w:color w:val="231F20"/>
                <w:spacing w:val="-12"/>
                <w:w w:val="115"/>
                <w:sz w:val="18"/>
                <w:szCs w:val="18"/>
                <w:lang w:val="ru-RU"/>
              </w:rPr>
              <w:t xml:space="preserve"> </w:t>
            </w:r>
            <w:r w:rsidRPr="00502CFE">
              <w:rPr>
                <w:color w:val="231F20"/>
                <w:spacing w:val="-1"/>
                <w:w w:val="115"/>
                <w:sz w:val="18"/>
                <w:szCs w:val="18"/>
                <w:lang w:val="ru-RU"/>
              </w:rPr>
              <w:t>письменно</w:t>
            </w:r>
            <w:r w:rsidRPr="00502CFE">
              <w:rPr>
                <w:color w:val="231F20"/>
                <w:spacing w:val="-13"/>
                <w:w w:val="115"/>
                <w:sz w:val="18"/>
                <w:szCs w:val="18"/>
                <w:lang w:val="ru-RU"/>
              </w:rPr>
              <w:t xml:space="preserve"> </w:t>
            </w:r>
            <w:r w:rsidRPr="00502CFE">
              <w:rPr>
                <w:color w:val="231F20"/>
                <w:w w:val="115"/>
                <w:sz w:val="18"/>
                <w:szCs w:val="18"/>
                <w:lang w:val="ru-RU"/>
              </w:rPr>
              <w:t>отвечать</w:t>
            </w:r>
            <w:r w:rsidRPr="00502CFE">
              <w:rPr>
                <w:color w:val="231F20"/>
                <w:spacing w:val="-12"/>
                <w:w w:val="115"/>
                <w:sz w:val="18"/>
                <w:szCs w:val="18"/>
                <w:lang w:val="ru-RU"/>
              </w:rPr>
              <w:t xml:space="preserve"> </w:t>
            </w:r>
            <w:r w:rsidRPr="00502CFE">
              <w:rPr>
                <w:color w:val="231F20"/>
                <w:w w:val="115"/>
                <w:sz w:val="18"/>
                <w:szCs w:val="18"/>
                <w:lang w:val="ru-RU"/>
              </w:rPr>
              <w:t>на</w:t>
            </w:r>
            <w:r w:rsidRPr="00502CFE">
              <w:rPr>
                <w:color w:val="231F20"/>
                <w:spacing w:val="-12"/>
                <w:w w:val="115"/>
                <w:sz w:val="18"/>
                <w:szCs w:val="18"/>
                <w:lang w:val="ru-RU"/>
              </w:rPr>
              <w:t xml:space="preserve"> </w:t>
            </w:r>
            <w:r w:rsidRPr="00502CFE">
              <w:rPr>
                <w:color w:val="231F20"/>
                <w:w w:val="115"/>
                <w:sz w:val="18"/>
                <w:szCs w:val="18"/>
                <w:lang w:val="ru-RU"/>
              </w:rPr>
              <w:t>вопросы</w:t>
            </w:r>
            <w:r w:rsidRPr="00502CFE">
              <w:rPr>
                <w:color w:val="231F20"/>
                <w:spacing w:val="-50"/>
                <w:w w:val="115"/>
                <w:sz w:val="18"/>
                <w:szCs w:val="18"/>
                <w:lang w:val="ru-RU"/>
              </w:rPr>
              <w:t xml:space="preserve"> </w:t>
            </w:r>
            <w:r w:rsidRPr="00502CFE">
              <w:rPr>
                <w:color w:val="231F20"/>
                <w:spacing w:val="-1"/>
                <w:w w:val="115"/>
                <w:sz w:val="18"/>
                <w:szCs w:val="18"/>
                <w:lang w:val="ru-RU"/>
              </w:rPr>
              <w:t>(с</w:t>
            </w:r>
            <w:r w:rsidRPr="00502CFE">
              <w:rPr>
                <w:color w:val="231F20"/>
                <w:spacing w:val="-13"/>
                <w:w w:val="115"/>
                <w:sz w:val="18"/>
                <w:szCs w:val="18"/>
                <w:lang w:val="ru-RU"/>
              </w:rPr>
              <w:t xml:space="preserve"> </w:t>
            </w:r>
            <w:r w:rsidRPr="00502CFE">
              <w:rPr>
                <w:color w:val="231F20"/>
                <w:spacing w:val="-1"/>
                <w:w w:val="115"/>
                <w:sz w:val="18"/>
                <w:szCs w:val="18"/>
                <w:lang w:val="ru-RU"/>
              </w:rPr>
              <w:t>использованием</w:t>
            </w:r>
            <w:r w:rsidRPr="00502CFE">
              <w:rPr>
                <w:color w:val="231F20"/>
                <w:spacing w:val="-12"/>
                <w:w w:val="115"/>
                <w:sz w:val="18"/>
                <w:szCs w:val="18"/>
                <w:lang w:val="ru-RU"/>
              </w:rPr>
              <w:t xml:space="preserve"> </w:t>
            </w:r>
            <w:r w:rsidRPr="00502CFE">
              <w:rPr>
                <w:color w:val="231F20"/>
                <w:w w:val="115"/>
                <w:sz w:val="18"/>
                <w:szCs w:val="18"/>
                <w:lang w:val="ru-RU"/>
              </w:rPr>
              <w:t>цитирования).</w:t>
            </w:r>
            <w:r w:rsidRPr="00502CFE">
              <w:rPr>
                <w:color w:val="231F20"/>
                <w:spacing w:val="-12"/>
                <w:w w:val="115"/>
                <w:sz w:val="18"/>
                <w:szCs w:val="18"/>
                <w:lang w:val="ru-RU"/>
              </w:rPr>
              <w:t xml:space="preserve"> </w:t>
            </w:r>
            <w:r w:rsidRPr="07A61B91">
              <w:rPr>
                <w:color w:val="231F20"/>
                <w:w w:val="115"/>
                <w:sz w:val="18"/>
                <w:szCs w:val="18"/>
              </w:rPr>
              <w:t>Участвовать</w:t>
            </w:r>
          </w:p>
        </w:tc>
      </w:tr>
    </w:tbl>
    <w:p w:rsidR="00502CFE" w:rsidRDefault="00C01DB0" w:rsidP="00502CFE">
      <w:pPr>
        <w:spacing w:before="68"/>
        <w:ind w:right="115"/>
        <w:jc w:val="right"/>
        <w:rPr>
          <w:i/>
          <w:sz w:val="18"/>
        </w:rPr>
      </w:pPr>
      <w:r w:rsidRPr="00C01DB0">
        <w:pict>
          <v:shape id="_x0000_s1564" type="#_x0000_t202" style="position:absolute;left:0;text-align:left;margin-left:33.85pt;margin-top:35.85pt;width:12.6pt;height:11.55pt;z-index:487891456;mso-position-horizontal-relative:page;mso-position-vertical-relative:page" filled="f" stroked="f">
            <v:textbox style="layout-flow:vertical" inset="0,0,0,0">
              <w:txbxContent>
                <w:p w:rsidR="00872F35" w:rsidRPr="00251741" w:rsidRDefault="00872F35" w:rsidP="00251741"/>
              </w:txbxContent>
            </v:textbox>
            <w10:wrap anchorx="page" anchory="page"/>
          </v:shape>
        </w:pict>
      </w:r>
      <w:r w:rsidRPr="00C01DB0">
        <w:pict>
          <v:shape id="_x0000_s1565" type="#_x0000_t202" style="position:absolute;left:0;text-align:left;margin-left:33.95pt;margin-top:238pt;width:12.5pt;height:117.4pt;z-index:487892480;mso-position-horizontal-relative:page;mso-position-vertical-relative:page" filled="f" stroked="f">
            <v:textbox style="layout-flow:vertical" inset="0,0,0,0">
              <w:txbxContent>
                <w:p w:rsidR="00872F35" w:rsidRPr="00251741" w:rsidRDefault="00872F35" w:rsidP="00251741"/>
              </w:txbxContent>
            </v:textbox>
            <w10:wrap anchorx="page" anchory="page"/>
          </v:shape>
        </w:pict>
      </w:r>
      <w:r w:rsidR="00502CFE">
        <w:rPr>
          <w:i/>
          <w:color w:val="231F20"/>
          <w:w w:val="115"/>
          <w:sz w:val="18"/>
        </w:rPr>
        <w:t>Продолжение табл.</w:t>
      </w:r>
    </w:p>
    <w:p w:rsidR="00502CFE" w:rsidRDefault="00502CFE" w:rsidP="00502CFE">
      <w:pPr>
        <w:pStyle w:val="a3"/>
        <w:spacing w:before="6"/>
        <w:rPr>
          <w:i/>
          <w:sz w:val="6"/>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63"/>
        </w:trPr>
        <w:tc>
          <w:tcPr>
            <w:tcW w:w="1928" w:type="dxa"/>
          </w:tcPr>
          <w:p w:rsidR="00502CFE" w:rsidRDefault="00502CFE" w:rsidP="00502CFE">
            <w:pPr>
              <w:pStyle w:val="TableParagraph"/>
              <w:spacing w:before="69" w:line="235" w:lineRule="auto"/>
              <w:ind w:left="405"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RPr="00454B04" w:rsidTr="00502CFE">
        <w:trPr>
          <w:trHeight w:val="3136"/>
        </w:trPr>
        <w:tc>
          <w:tcPr>
            <w:tcW w:w="1928" w:type="dxa"/>
            <w:vMerge w:val="restart"/>
            <w:tcBorders>
              <w:left w:val="single" w:sz="6" w:space="0" w:color="231F20"/>
              <w:bottom w:val="single" w:sz="6" w:space="0" w:color="231F20"/>
            </w:tcBorders>
          </w:tcPr>
          <w:p w:rsidR="00502CFE" w:rsidRDefault="00502CFE" w:rsidP="00502CFE">
            <w:pPr>
              <w:pStyle w:val="TableParagraph"/>
              <w:rPr>
                <w:sz w:val="18"/>
              </w:rPr>
            </w:pPr>
          </w:p>
        </w:tc>
        <w:tc>
          <w:tcPr>
            <w:tcW w:w="3175" w:type="dxa"/>
            <w:tcBorders>
              <w:bottom w:val="single" w:sz="6" w:space="0" w:color="231F20"/>
            </w:tcBorders>
          </w:tcPr>
          <w:p w:rsidR="00502CFE" w:rsidRDefault="00502CFE" w:rsidP="00502CFE">
            <w:pPr>
              <w:pStyle w:val="TableParagraph"/>
              <w:rPr>
                <w:sz w:val="18"/>
              </w:rPr>
            </w:pPr>
          </w:p>
        </w:tc>
        <w:tc>
          <w:tcPr>
            <w:tcW w:w="5046" w:type="dxa"/>
            <w:tcBorders>
              <w:bottom w:val="single" w:sz="6" w:space="0" w:color="231F20"/>
            </w:tcBorders>
          </w:tcPr>
          <w:p w:rsidR="00502CFE" w:rsidRPr="00502CFE" w:rsidRDefault="00502CFE" w:rsidP="00502CFE">
            <w:pPr>
              <w:pStyle w:val="TableParagraph"/>
              <w:spacing w:before="67" w:line="232" w:lineRule="auto"/>
              <w:ind w:right="102"/>
              <w:rPr>
                <w:sz w:val="18"/>
                <w:szCs w:val="18"/>
                <w:lang w:val="ru-RU"/>
              </w:rPr>
            </w:pPr>
            <w:r w:rsidRPr="00502CFE">
              <w:rPr>
                <w:color w:val="231F20"/>
                <w:w w:val="115"/>
                <w:sz w:val="18"/>
                <w:szCs w:val="18"/>
                <w:lang w:val="ru-RU"/>
              </w:rPr>
              <w:t>в коллективном диалоге. Составлять лексические и</w:t>
            </w:r>
            <w:r w:rsidRPr="00502CFE">
              <w:rPr>
                <w:color w:val="231F20"/>
                <w:spacing w:val="1"/>
                <w:w w:val="115"/>
                <w:sz w:val="18"/>
                <w:szCs w:val="18"/>
                <w:lang w:val="ru-RU"/>
              </w:rPr>
              <w:t xml:space="preserve"> </w:t>
            </w:r>
            <w:r w:rsidRPr="00502CFE">
              <w:rPr>
                <w:color w:val="231F20"/>
                <w:w w:val="115"/>
                <w:sz w:val="18"/>
                <w:szCs w:val="18"/>
                <w:lang w:val="ru-RU"/>
              </w:rPr>
              <w:t>историко-культурные комментарии. Анализировать</w:t>
            </w:r>
            <w:r w:rsidRPr="00502CFE">
              <w:rPr>
                <w:color w:val="231F20"/>
                <w:spacing w:val="1"/>
                <w:w w:val="115"/>
                <w:sz w:val="18"/>
                <w:szCs w:val="18"/>
                <w:lang w:val="ru-RU"/>
              </w:rPr>
              <w:t xml:space="preserve"> </w:t>
            </w:r>
            <w:r w:rsidRPr="00502CFE">
              <w:rPr>
                <w:color w:val="231F20"/>
                <w:spacing w:val="-1"/>
                <w:w w:val="115"/>
                <w:sz w:val="18"/>
                <w:szCs w:val="18"/>
                <w:lang w:val="ru-RU"/>
              </w:rPr>
              <w:t>сюжет,</w:t>
            </w:r>
            <w:r w:rsidRPr="00502CFE">
              <w:rPr>
                <w:color w:val="231F20"/>
                <w:spacing w:val="-12"/>
                <w:w w:val="115"/>
                <w:sz w:val="18"/>
                <w:szCs w:val="18"/>
                <w:lang w:val="ru-RU"/>
              </w:rPr>
              <w:t xml:space="preserve"> </w:t>
            </w:r>
            <w:r w:rsidRPr="00502CFE">
              <w:rPr>
                <w:color w:val="231F20"/>
                <w:w w:val="115"/>
                <w:sz w:val="18"/>
                <w:szCs w:val="18"/>
                <w:lang w:val="ru-RU"/>
              </w:rPr>
              <w:t>тематику,</w:t>
            </w:r>
            <w:r w:rsidRPr="00502CFE">
              <w:rPr>
                <w:color w:val="231F20"/>
                <w:spacing w:val="-12"/>
                <w:w w:val="115"/>
                <w:sz w:val="18"/>
                <w:szCs w:val="18"/>
                <w:lang w:val="ru-RU"/>
              </w:rPr>
              <w:t xml:space="preserve"> </w:t>
            </w:r>
            <w:r w:rsidRPr="00502CFE">
              <w:rPr>
                <w:color w:val="231F20"/>
                <w:w w:val="115"/>
                <w:sz w:val="18"/>
                <w:szCs w:val="18"/>
                <w:lang w:val="ru-RU"/>
              </w:rPr>
              <w:t>проблематику,</w:t>
            </w:r>
            <w:r w:rsidRPr="00502CFE">
              <w:rPr>
                <w:color w:val="231F20"/>
                <w:spacing w:val="-11"/>
                <w:w w:val="115"/>
                <w:sz w:val="18"/>
                <w:szCs w:val="18"/>
                <w:lang w:val="ru-RU"/>
              </w:rPr>
              <w:t xml:space="preserve"> </w:t>
            </w:r>
            <w:r w:rsidRPr="00502CFE">
              <w:rPr>
                <w:color w:val="231F20"/>
                <w:w w:val="115"/>
                <w:sz w:val="18"/>
                <w:szCs w:val="18"/>
                <w:lang w:val="ru-RU"/>
              </w:rPr>
              <w:t>идейно-художественное содержание произведения. Формулировать</w:t>
            </w:r>
            <w:r w:rsidRPr="00502CFE">
              <w:rPr>
                <w:color w:val="231F20"/>
                <w:spacing w:val="1"/>
                <w:w w:val="115"/>
                <w:sz w:val="18"/>
                <w:szCs w:val="18"/>
                <w:lang w:val="ru-RU"/>
              </w:rPr>
              <w:t xml:space="preserve"> </w:t>
            </w:r>
            <w:r w:rsidRPr="00502CFE">
              <w:rPr>
                <w:color w:val="231F20"/>
                <w:w w:val="115"/>
                <w:sz w:val="18"/>
                <w:szCs w:val="18"/>
                <w:lang w:val="ru-RU"/>
              </w:rPr>
              <w:t>вопросы по тексту. Характеризовать и сопоставлять</w:t>
            </w:r>
            <w:r w:rsidRPr="00502CFE">
              <w:rPr>
                <w:color w:val="231F20"/>
                <w:spacing w:val="1"/>
                <w:w w:val="115"/>
                <w:sz w:val="18"/>
                <w:szCs w:val="18"/>
                <w:lang w:val="ru-RU"/>
              </w:rPr>
              <w:t xml:space="preserve"> </w:t>
            </w:r>
            <w:r w:rsidRPr="00502CFE">
              <w:rPr>
                <w:color w:val="231F20"/>
                <w:w w:val="115"/>
                <w:sz w:val="18"/>
                <w:szCs w:val="18"/>
                <w:lang w:val="ru-RU"/>
              </w:rPr>
              <w:t>основных героев произведения, выявлять художе</w:t>
            </w:r>
            <w:r w:rsidRPr="00502CFE">
              <w:rPr>
                <w:color w:val="231F20"/>
                <w:spacing w:val="-1"/>
                <w:w w:val="115"/>
                <w:sz w:val="18"/>
                <w:szCs w:val="18"/>
                <w:lang w:val="ru-RU"/>
              </w:rPr>
              <w:t xml:space="preserve">ственные </w:t>
            </w:r>
            <w:r w:rsidRPr="00502CFE">
              <w:rPr>
                <w:color w:val="231F20"/>
                <w:w w:val="115"/>
                <w:sz w:val="18"/>
                <w:szCs w:val="18"/>
                <w:lang w:val="ru-RU"/>
              </w:rPr>
              <w:t>средства их создания. Определять роль</w:t>
            </w:r>
            <w:r w:rsidRPr="00502CFE">
              <w:rPr>
                <w:color w:val="231F20"/>
                <w:spacing w:val="1"/>
                <w:w w:val="115"/>
                <w:sz w:val="18"/>
                <w:szCs w:val="18"/>
                <w:lang w:val="ru-RU"/>
              </w:rPr>
              <w:t xml:space="preserve"> </w:t>
            </w:r>
            <w:r w:rsidRPr="00502CFE">
              <w:rPr>
                <w:color w:val="231F20"/>
                <w:w w:val="115"/>
                <w:sz w:val="18"/>
                <w:szCs w:val="18"/>
                <w:lang w:val="ru-RU"/>
              </w:rPr>
              <w:t>контраста и художественной детали. Анализировать</w:t>
            </w:r>
            <w:r w:rsidRPr="00502CFE">
              <w:rPr>
                <w:color w:val="231F20"/>
                <w:spacing w:val="1"/>
                <w:w w:val="115"/>
                <w:sz w:val="18"/>
                <w:szCs w:val="18"/>
                <w:lang w:val="ru-RU"/>
              </w:rPr>
              <w:t xml:space="preserve"> </w:t>
            </w:r>
            <w:r w:rsidRPr="00502CFE">
              <w:rPr>
                <w:color w:val="231F20"/>
                <w:w w:val="115"/>
                <w:sz w:val="18"/>
                <w:szCs w:val="18"/>
                <w:lang w:val="ru-RU"/>
              </w:rPr>
              <w:t>форму выражения авторской позиции. Соотносить</w:t>
            </w:r>
            <w:r w:rsidRPr="00502CFE">
              <w:rPr>
                <w:color w:val="231F20"/>
                <w:spacing w:val="1"/>
                <w:w w:val="115"/>
                <w:sz w:val="18"/>
                <w:szCs w:val="18"/>
                <w:lang w:val="ru-RU"/>
              </w:rPr>
              <w:t xml:space="preserve"> </w:t>
            </w:r>
            <w:r w:rsidRPr="00502CFE">
              <w:rPr>
                <w:color w:val="231F20"/>
                <w:w w:val="115"/>
                <w:sz w:val="18"/>
                <w:szCs w:val="18"/>
                <w:lang w:val="ru-RU"/>
              </w:rPr>
              <w:t>содержание произведения с реалистическими принципами изображения жизни и</w:t>
            </w:r>
            <w:r w:rsidRPr="00502CFE">
              <w:rPr>
                <w:color w:val="231F20"/>
                <w:spacing w:val="1"/>
                <w:w w:val="115"/>
                <w:sz w:val="18"/>
                <w:szCs w:val="18"/>
                <w:lang w:val="ru-RU"/>
              </w:rPr>
              <w:t xml:space="preserve"> </w:t>
            </w:r>
            <w:r w:rsidRPr="00502CFE">
              <w:rPr>
                <w:color w:val="231F20"/>
                <w:w w:val="115"/>
                <w:sz w:val="18"/>
                <w:szCs w:val="18"/>
                <w:lang w:val="ru-RU"/>
              </w:rPr>
              <w:t>человека. Давать аргумен-</w:t>
            </w:r>
            <w:r w:rsidRPr="00502CFE">
              <w:rPr>
                <w:color w:val="231F20"/>
                <w:spacing w:val="-48"/>
                <w:w w:val="115"/>
                <w:sz w:val="18"/>
                <w:szCs w:val="18"/>
                <w:lang w:val="ru-RU"/>
              </w:rPr>
              <w:t xml:space="preserve"> </w:t>
            </w:r>
            <w:r w:rsidRPr="00502CFE">
              <w:rPr>
                <w:color w:val="231F20"/>
                <w:w w:val="115"/>
                <w:sz w:val="18"/>
                <w:szCs w:val="18"/>
                <w:lang w:val="ru-RU"/>
              </w:rPr>
              <w:t>тированный</w:t>
            </w:r>
            <w:r w:rsidRPr="00502CFE">
              <w:rPr>
                <w:color w:val="231F20"/>
                <w:spacing w:val="-14"/>
                <w:w w:val="115"/>
                <w:sz w:val="18"/>
                <w:szCs w:val="18"/>
                <w:lang w:val="ru-RU"/>
              </w:rPr>
              <w:t xml:space="preserve"> </w:t>
            </w:r>
            <w:r w:rsidRPr="00502CFE">
              <w:rPr>
                <w:color w:val="231F20"/>
                <w:w w:val="115"/>
                <w:sz w:val="18"/>
                <w:szCs w:val="18"/>
                <w:lang w:val="ru-RU"/>
              </w:rPr>
              <w:t>письменный</w:t>
            </w:r>
            <w:r w:rsidRPr="00502CFE">
              <w:rPr>
                <w:color w:val="231F20"/>
                <w:spacing w:val="-14"/>
                <w:w w:val="115"/>
                <w:sz w:val="18"/>
                <w:szCs w:val="18"/>
                <w:lang w:val="ru-RU"/>
              </w:rPr>
              <w:t xml:space="preserve"> </w:t>
            </w:r>
            <w:r w:rsidRPr="00502CFE">
              <w:rPr>
                <w:color w:val="231F20"/>
                <w:w w:val="115"/>
                <w:sz w:val="18"/>
                <w:szCs w:val="18"/>
                <w:lang w:val="ru-RU"/>
              </w:rPr>
              <w:t>ответ</w:t>
            </w:r>
            <w:r w:rsidRPr="00502CFE">
              <w:rPr>
                <w:color w:val="231F20"/>
                <w:spacing w:val="-13"/>
                <w:w w:val="115"/>
                <w:sz w:val="18"/>
                <w:szCs w:val="18"/>
                <w:lang w:val="ru-RU"/>
              </w:rPr>
              <w:t xml:space="preserve"> </w:t>
            </w:r>
            <w:r w:rsidRPr="00502CFE">
              <w:rPr>
                <w:color w:val="231F20"/>
                <w:w w:val="115"/>
                <w:sz w:val="18"/>
                <w:szCs w:val="18"/>
                <w:lang w:val="ru-RU"/>
              </w:rPr>
              <w:t>на</w:t>
            </w:r>
            <w:r w:rsidRPr="00502CFE">
              <w:rPr>
                <w:color w:val="231F20"/>
                <w:spacing w:val="-14"/>
                <w:w w:val="115"/>
                <w:sz w:val="18"/>
                <w:szCs w:val="18"/>
                <w:lang w:val="ru-RU"/>
              </w:rPr>
              <w:t xml:space="preserve"> </w:t>
            </w:r>
            <w:r w:rsidRPr="00502CFE">
              <w:rPr>
                <w:color w:val="231F20"/>
                <w:w w:val="115"/>
                <w:sz w:val="18"/>
                <w:szCs w:val="18"/>
                <w:lang w:val="ru-RU"/>
              </w:rPr>
              <w:t>проблемный</w:t>
            </w:r>
            <w:r w:rsidRPr="00502CFE">
              <w:rPr>
                <w:color w:val="231F20"/>
                <w:spacing w:val="-13"/>
                <w:w w:val="115"/>
                <w:sz w:val="18"/>
                <w:szCs w:val="18"/>
                <w:lang w:val="ru-RU"/>
              </w:rPr>
              <w:t xml:space="preserve"> </w:t>
            </w:r>
            <w:r w:rsidRPr="00502CFE">
              <w:rPr>
                <w:color w:val="231F20"/>
                <w:w w:val="115"/>
                <w:sz w:val="18"/>
                <w:szCs w:val="18"/>
                <w:lang w:val="ru-RU"/>
              </w:rPr>
              <w:t>вопрос.</w:t>
            </w:r>
            <w:r w:rsidRPr="00502CFE">
              <w:rPr>
                <w:color w:val="231F20"/>
                <w:spacing w:val="-49"/>
                <w:w w:val="115"/>
                <w:sz w:val="18"/>
                <w:szCs w:val="18"/>
                <w:lang w:val="ru-RU"/>
              </w:rPr>
              <w:t xml:space="preserve"> </w:t>
            </w:r>
            <w:r w:rsidRPr="00502CFE">
              <w:rPr>
                <w:color w:val="231F20"/>
                <w:spacing w:val="-1"/>
                <w:w w:val="115"/>
                <w:sz w:val="18"/>
                <w:szCs w:val="18"/>
                <w:lang w:val="ru-RU"/>
              </w:rPr>
              <w:t xml:space="preserve">Подбирать и обобщать материалы об авторах </w:t>
            </w:r>
            <w:r w:rsidRPr="00502CFE">
              <w:rPr>
                <w:color w:val="231F20"/>
                <w:w w:val="115"/>
                <w:sz w:val="18"/>
                <w:szCs w:val="18"/>
                <w:lang w:val="ru-RU"/>
              </w:rPr>
              <w:t>и произ-</w:t>
            </w:r>
            <w:r w:rsidRPr="00502CFE">
              <w:rPr>
                <w:color w:val="231F20"/>
                <w:spacing w:val="-49"/>
                <w:w w:val="115"/>
                <w:sz w:val="18"/>
                <w:szCs w:val="18"/>
                <w:lang w:val="ru-RU"/>
              </w:rPr>
              <w:t xml:space="preserve"> </w:t>
            </w:r>
            <w:r w:rsidRPr="00502CFE">
              <w:rPr>
                <w:color w:val="231F20"/>
                <w:w w:val="115"/>
                <w:sz w:val="18"/>
                <w:szCs w:val="18"/>
                <w:lang w:val="ru-RU"/>
              </w:rPr>
              <w:t>ведениях с использованием статьи учебника, справочной</w:t>
            </w:r>
            <w:r w:rsidRPr="00502CFE">
              <w:rPr>
                <w:color w:val="231F20"/>
                <w:spacing w:val="-13"/>
                <w:w w:val="115"/>
                <w:sz w:val="18"/>
                <w:szCs w:val="18"/>
                <w:lang w:val="ru-RU"/>
              </w:rPr>
              <w:t xml:space="preserve"> </w:t>
            </w:r>
            <w:r w:rsidRPr="00502CFE">
              <w:rPr>
                <w:color w:val="231F20"/>
                <w:w w:val="115"/>
                <w:sz w:val="18"/>
                <w:szCs w:val="18"/>
                <w:lang w:val="ru-RU"/>
              </w:rPr>
              <w:t>литературы</w:t>
            </w:r>
            <w:r w:rsidRPr="00502CFE">
              <w:rPr>
                <w:color w:val="231F20"/>
                <w:spacing w:val="-13"/>
                <w:w w:val="115"/>
                <w:sz w:val="18"/>
                <w:szCs w:val="18"/>
                <w:lang w:val="ru-RU"/>
              </w:rPr>
              <w:t xml:space="preserve"> </w:t>
            </w:r>
            <w:r w:rsidRPr="00502CFE">
              <w:rPr>
                <w:color w:val="231F20"/>
                <w:w w:val="115"/>
                <w:sz w:val="18"/>
                <w:szCs w:val="18"/>
                <w:lang w:val="ru-RU"/>
              </w:rPr>
              <w:t>и</w:t>
            </w:r>
            <w:r w:rsidRPr="00502CFE">
              <w:rPr>
                <w:color w:val="231F20"/>
                <w:spacing w:val="-12"/>
                <w:w w:val="115"/>
                <w:sz w:val="18"/>
                <w:szCs w:val="18"/>
                <w:lang w:val="ru-RU"/>
              </w:rPr>
              <w:t xml:space="preserve"> </w:t>
            </w:r>
            <w:r w:rsidRPr="00502CFE">
              <w:rPr>
                <w:color w:val="231F20"/>
                <w:w w:val="115"/>
                <w:sz w:val="18"/>
                <w:szCs w:val="18"/>
                <w:lang w:val="ru-RU"/>
              </w:rPr>
              <w:t>ресурсов</w:t>
            </w:r>
            <w:r w:rsidRPr="00502CFE">
              <w:rPr>
                <w:color w:val="231F20"/>
                <w:spacing w:val="-13"/>
                <w:w w:val="115"/>
                <w:sz w:val="18"/>
                <w:szCs w:val="18"/>
                <w:lang w:val="ru-RU"/>
              </w:rPr>
              <w:t xml:space="preserve"> </w:t>
            </w:r>
            <w:r w:rsidRPr="00502CFE">
              <w:rPr>
                <w:color w:val="231F20"/>
                <w:w w:val="115"/>
                <w:sz w:val="18"/>
                <w:szCs w:val="18"/>
                <w:lang w:val="ru-RU"/>
              </w:rPr>
              <w:t>Интернета.</w:t>
            </w:r>
          </w:p>
        </w:tc>
      </w:tr>
      <w:tr w:rsidR="00502CFE" w:rsidTr="00502CFE">
        <w:trPr>
          <w:trHeight w:val="2334"/>
        </w:trPr>
        <w:tc>
          <w:tcPr>
            <w:tcW w:w="1928" w:type="dxa"/>
            <w:vMerge/>
          </w:tcPr>
          <w:p w:rsidR="00502CFE" w:rsidRPr="00502CFE" w:rsidRDefault="00502CFE" w:rsidP="00502CFE">
            <w:pPr>
              <w:rPr>
                <w:sz w:val="2"/>
                <w:szCs w:val="2"/>
                <w:lang w:val="ru-RU"/>
              </w:rPr>
            </w:pPr>
          </w:p>
        </w:tc>
        <w:tc>
          <w:tcPr>
            <w:tcW w:w="3175" w:type="dxa"/>
            <w:tcBorders>
              <w:top w:val="single" w:sz="6" w:space="0" w:color="231F20"/>
              <w:bottom w:val="single" w:sz="6" w:space="0" w:color="231F20"/>
            </w:tcBorders>
          </w:tcPr>
          <w:p w:rsidR="00502CFE" w:rsidRPr="00502CFE" w:rsidRDefault="00502CFE" w:rsidP="00502CFE">
            <w:pPr>
              <w:pStyle w:val="TableParagraph"/>
              <w:spacing w:before="65" w:line="232" w:lineRule="auto"/>
              <w:rPr>
                <w:sz w:val="18"/>
                <w:lang w:val="ru-RU"/>
              </w:rPr>
            </w:pPr>
            <w:r w:rsidRPr="00502CFE">
              <w:rPr>
                <w:color w:val="231F20"/>
                <w:w w:val="115"/>
                <w:sz w:val="18"/>
                <w:lang w:val="ru-RU"/>
              </w:rPr>
              <w:t>Н.</w:t>
            </w:r>
            <w:r w:rsidRPr="00502CFE">
              <w:rPr>
                <w:color w:val="231F20"/>
                <w:spacing w:val="8"/>
                <w:w w:val="115"/>
                <w:sz w:val="18"/>
                <w:lang w:val="ru-RU"/>
              </w:rPr>
              <w:t xml:space="preserve"> </w:t>
            </w:r>
            <w:r w:rsidRPr="00502CFE">
              <w:rPr>
                <w:color w:val="231F20"/>
                <w:w w:val="115"/>
                <w:sz w:val="18"/>
                <w:lang w:val="ru-RU"/>
              </w:rPr>
              <w:t>А.</w:t>
            </w:r>
            <w:r w:rsidRPr="00502CFE">
              <w:rPr>
                <w:color w:val="231F20"/>
                <w:spacing w:val="9"/>
                <w:w w:val="115"/>
                <w:sz w:val="18"/>
                <w:lang w:val="ru-RU"/>
              </w:rPr>
              <w:t xml:space="preserve"> </w:t>
            </w:r>
            <w:r w:rsidRPr="00502CFE">
              <w:rPr>
                <w:color w:val="231F20"/>
                <w:w w:val="115"/>
                <w:sz w:val="18"/>
                <w:lang w:val="ru-RU"/>
              </w:rPr>
              <w:t>Некрасов.</w:t>
            </w:r>
            <w:r w:rsidRPr="00502CFE">
              <w:rPr>
                <w:color w:val="231F20"/>
                <w:spacing w:val="8"/>
                <w:w w:val="115"/>
                <w:sz w:val="18"/>
                <w:lang w:val="ru-RU"/>
              </w:rPr>
              <w:t xml:space="preserve"> </w:t>
            </w:r>
            <w:r w:rsidRPr="00502CFE">
              <w:rPr>
                <w:color w:val="231F20"/>
                <w:w w:val="115"/>
                <w:sz w:val="18"/>
                <w:lang w:val="ru-RU"/>
              </w:rPr>
              <w:t>Стихотворения</w:t>
            </w:r>
            <w:r w:rsidRPr="00502CFE">
              <w:rPr>
                <w:color w:val="231F20"/>
                <w:spacing w:val="-48"/>
                <w:w w:val="115"/>
                <w:sz w:val="18"/>
                <w:lang w:val="ru-RU"/>
              </w:rPr>
              <w:t xml:space="preserve"> </w:t>
            </w:r>
            <w:r w:rsidRPr="00502CFE">
              <w:rPr>
                <w:color w:val="231F20"/>
                <w:w w:val="115"/>
                <w:sz w:val="18"/>
                <w:lang w:val="ru-RU"/>
              </w:rPr>
              <w:t>(не</w:t>
            </w:r>
            <w:r w:rsidRPr="00502CFE">
              <w:rPr>
                <w:color w:val="231F20"/>
                <w:spacing w:val="-6"/>
                <w:w w:val="115"/>
                <w:sz w:val="18"/>
                <w:lang w:val="ru-RU"/>
              </w:rPr>
              <w:t xml:space="preserve"> </w:t>
            </w:r>
            <w:r w:rsidRPr="00502CFE">
              <w:rPr>
                <w:color w:val="231F20"/>
                <w:w w:val="115"/>
                <w:sz w:val="18"/>
                <w:lang w:val="ru-RU"/>
              </w:rPr>
              <w:t>менее</w:t>
            </w:r>
            <w:r w:rsidRPr="00502CFE">
              <w:rPr>
                <w:color w:val="231F20"/>
                <w:spacing w:val="-6"/>
                <w:w w:val="115"/>
                <w:sz w:val="18"/>
                <w:lang w:val="ru-RU"/>
              </w:rPr>
              <w:t xml:space="preserve"> </w:t>
            </w:r>
            <w:r w:rsidRPr="00502CFE">
              <w:rPr>
                <w:color w:val="231F20"/>
                <w:w w:val="115"/>
                <w:sz w:val="18"/>
                <w:lang w:val="ru-RU"/>
              </w:rPr>
              <w:t>двух).</w:t>
            </w:r>
            <w:r w:rsidRPr="00502CFE">
              <w:rPr>
                <w:color w:val="231F20"/>
                <w:spacing w:val="-6"/>
                <w:w w:val="115"/>
                <w:sz w:val="18"/>
                <w:lang w:val="ru-RU"/>
              </w:rPr>
              <w:t xml:space="preserve"> </w:t>
            </w:r>
            <w:r w:rsidRPr="00502CFE">
              <w:rPr>
                <w:color w:val="231F20"/>
                <w:w w:val="115"/>
                <w:sz w:val="18"/>
                <w:lang w:val="ru-RU"/>
              </w:rPr>
              <w:t>Например,</w:t>
            </w:r>
          </w:p>
          <w:p w:rsidR="00502CFE" w:rsidRPr="00502CFE" w:rsidRDefault="00502CFE" w:rsidP="00502CFE">
            <w:pPr>
              <w:pStyle w:val="TableParagraph"/>
              <w:spacing w:line="232" w:lineRule="auto"/>
              <w:rPr>
                <w:sz w:val="18"/>
                <w:szCs w:val="18"/>
                <w:lang w:val="ru-RU"/>
              </w:rPr>
            </w:pPr>
            <w:r w:rsidRPr="00502CFE">
              <w:rPr>
                <w:color w:val="231F20"/>
                <w:spacing w:val="-1"/>
                <w:w w:val="120"/>
                <w:sz w:val="18"/>
                <w:szCs w:val="18"/>
                <w:lang w:val="ru-RU"/>
              </w:rPr>
              <w:t>«Железная</w:t>
            </w:r>
            <w:r w:rsidRPr="00502CFE">
              <w:rPr>
                <w:color w:val="231F20"/>
                <w:spacing w:val="-11"/>
                <w:w w:val="120"/>
                <w:sz w:val="18"/>
                <w:szCs w:val="18"/>
                <w:lang w:val="ru-RU"/>
              </w:rPr>
              <w:t xml:space="preserve"> </w:t>
            </w:r>
            <w:r w:rsidRPr="00502CFE">
              <w:rPr>
                <w:color w:val="231F20"/>
                <w:spacing w:val="-1"/>
                <w:w w:val="120"/>
                <w:sz w:val="18"/>
                <w:szCs w:val="18"/>
                <w:lang w:val="ru-RU"/>
              </w:rPr>
              <w:t>дорога»,</w:t>
            </w:r>
            <w:r w:rsidRPr="00502CFE">
              <w:rPr>
                <w:color w:val="231F20"/>
                <w:spacing w:val="-11"/>
                <w:w w:val="120"/>
                <w:sz w:val="18"/>
                <w:szCs w:val="18"/>
                <w:lang w:val="ru-RU"/>
              </w:rPr>
              <w:t xml:space="preserve"> </w:t>
            </w:r>
            <w:r w:rsidRPr="00502CFE">
              <w:rPr>
                <w:color w:val="231F20"/>
                <w:spacing w:val="-1"/>
                <w:w w:val="120"/>
                <w:sz w:val="18"/>
                <w:szCs w:val="18"/>
                <w:lang w:val="ru-RU"/>
              </w:rPr>
              <w:t>«Размыш</w:t>
            </w:r>
            <w:r w:rsidRPr="00502CFE">
              <w:rPr>
                <w:color w:val="231F20"/>
                <w:w w:val="115"/>
                <w:sz w:val="18"/>
                <w:szCs w:val="18"/>
                <w:lang w:val="ru-RU"/>
              </w:rPr>
              <w:t>ления</w:t>
            </w:r>
            <w:r w:rsidRPr="00502CFE">
              <w:rPr>
                <w:color w:val="231F20"/>
                <w:spacing w:val="-3"/>
                <w:w w:val="115"/>
                <w:sz w:val="18"/>
                <w:szCs w:val="18"/>
                <w:lang w:val="ru-RU"/>
              </w:rPr>
              <w:t xml:space="preserve"> </w:t>
            </w:r>
            <w:r w:rsidRPr="00502CFE">
              <w:rPr>
                <w:color w:val="231F20"/>
                <w:w w:val="115"/>
                <w:sz w:val="18"/>
                <w:szCs w:val="18"/>
                <w:lang w:val="ru-RU"/>
              </w:rPr>
              <w:t>у</w:t>
            </w:r>
            <w:r w:rsidRPr="00502CFE">
              <w:rPr>
                <w:color w:val="231F20"/>
                <w:spacing w:val="-3"/>
                <w:w w:val="115"/>
                <w:sz w:val="18"/>
                <w:szCs w:val="18"/>
                <w:lang w:val="ru-RU"/>
              </w:rPr>
              <w:t xml:space="preserve"> </w:t>
            </w:r>
            <w:r w:rsidRPr="00502CFE">
              <w:rPr>
                <w:color w:val="231F20"/>
                <w:w w:val="115"/>
                <w:sz w:val="18"/>
                <w:szCs w:val="18"/>
                <w:lang w:val="ru-RU"/>
              </w:rPr>
              <w:t>парадного</w:t>
            </w:r>
            <w:r w:rsidRPr="00502CFE">
              <w:rPr>
                <w:color w:val="231F20"/>
                <w:spacing w:val="-3"/>
                <w:w w:val="115"/>
                <w:sz w:val="18"/>
                <w:szCs w:val="18"/>
                <w:lang w:val="ru-RU"/>
              </w:rPr>
              <w:t xml:space="preserve"> </w:t>
            </w:r>
            <w:r w:rsidRPr="00502CFE">
              <w:rPr>
                <w:color w:val="231F20"/>
                <w:w w:val="115"/>
                <w:sz w:val="18"/>
                <w:szCs w:val="18"/>
                <w:lang w:val="ru-RU"/>
              </w:rPr>
              <w:t>подъезда»</w:t>
            </w:r>
          </w:p>
          <w:p w:rsidR="00502CFE" w:rsidRDefault="00502CFE" w:rsidP="00502CFE">
            <w:pPr>
              <w:pStyle w:val="TableParagraph"/>
              <w:spacing w:line="200" w:lineRule="exact"/>
              <w:rPr>
                <w:sz w:val="18"/>
              </w:rPr>
            </w:pPr>
            <w:r>
              <w:rPr>
                <w:color w:val="231F20"/>
                <w:w w:val="115"/>
                <w:sz w:val="18"/>
              </w:rPr>
              <w:t>и</w:t>
            </w:r>
            <w:r>
              <w:rPr>
                <w:color w:val="231F20"/>
                <w:spacing w:val="-6"/>
                <w:w w:val="115"/>
                <w:sz w:val="18"/>
              </w:rPr>
              <w:t xml:space="preserve"> </w:t>
            </w:r>
            <w:r>
              <w:rPr>
                <w:color w:val="231F20"/>
                <w:w w:val="115"/>
                <w:sz w:val="18"/>
              </w:rPr>
              <w:t>др.</w:t>
            </w:r>
            <w:r>
              <w:rPr>
                <w:color w:val="231F20"/>
                <w:spacing w:val="-5"/>
                <w:w w:val="115"/>
                <w:sz w:val="18"/>
              </w:rPr>
              <w:t xml:space="preserve"> </w:t>
            </w:r>
            <w:r>
              <w:rPr>
                <w:color w:val="231F20"/>
                <w:w w:val="115"/>
                <w:sz w:val="18"/>
              </w:rPr>
              <w:t>(2</w:t>
            </w:r>
            <w:r>
              <w:rPr>
                <w:color w:val="231F20"/>
                <w:spacing w:val="-5"/>
                <w:w w:val="115"/>
                <w:sz w:val="18"/>
              </w:rPr>
              <w:t xml:space="preserve"> </w:t>
            </w:r>
            <w:r>
              <w:rPr>
                <w:color w:val="231F20"/>
                <w:w w:val="115"/>
                <w:sz w:val="18"/>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5" w:line="232" w:lineRule="auto"/>
              <w:ind w:right="161"/>
              <w:rPr>
                <w:sz w:val="18"/>
                <w:szCs w:val="18"/>
                <w:lang w:val="ru-RU"/>
              </w:rPr>
            </w:pPr>
            <w:r w:rsidRPr="00502CFE">
              <w:rPr>
                <w:color w:val="231F20"/>
                <w:w w:val="115"/>
                <w:sz w:val="18"/>
                <w:szCs w:val="18"/>
                <w:lang w:val="ru-RU"/>
              </w:rPr>
              <w:t>Воспринимать</w:t>
            </w:r>
            <w:r w:rsidRPr="00502CFE">
              <w:rPr>
                <w:color w:val="231F20"/>
                <w:spacing w:val="1"/>
                <w:w w:val="115"/>
                <w:sz w:val="18"/>
                <w:szCs w:val="18"/>
                <w:lang w:val="ru-RU"/>
              </w:rPr>
              <w:t xml:space="preserve"> </w:t>
            </w:r>
            <w:r w:rsidRPr="00502CFE">
              <w:rPr>
                <w:color w:val="231F20"/>
                <w:w w:val="115"/>
                <w:sz w:val="18"/>
                <w:szCs w:val="18"/>
                <w:lang w:val="ru-RU"/>
              </w:rPr>
              <w:t>и</w:t>
            </w:r>
            <w:r w:rsidRPr="00502CFE">
              <w:rPr>
                <w:color w:val="231F20"/>
                <w:spacing w:val="1"/>
                <w:w w:val="115"/>
                <w:sz w:val="18"/>
                <w:szCs w:val="18"/>
                <w:lang w:val="ru-RU"/>
              </w:rPr>
              <w:t xml:space="preserve"> </w:t>
            </w:r>
            <w:r w:rsidRPr="00502CFE">
              <w:rPr>
                <w:color w:val="231F20"/>
                <w:w w:val="115"/>
                <w:sz w:val="18"/>
                <w:szCs w:val="18"/>
                <w:lang w:val="ru-RU"/>
              </w:rPr>
              <w:t>выразительно</w:t>
            </w:r>
            <w:r w:rsidRPr="00502CFE">
              <w:rPr>
                <w:color w:val="231F20"/>
                <w:spacing w:val="1"/>
                <w:w w:val="115"/>
                <w:sz w:val="18"/>
                <w:szCs w:val="18"/>
                <w:lang w:val="ru-RU"/>
              </w:rPr>
              <w:t xml:space="preserve"> </w:t>
            </w:r>
            <w:r w:rsidRPr="00502CFE">
              <w:rPr>
                <w:color w:val="231F20"/>
                <w:w w:val="115"/>
                <w:sz w:val="18"/>
                <w:szCs w:val="18"/>
                <w:lang w:val="ru-RU"/>
              </w:rPr>
              <w:t>читать</w:t>
            </w:r>
            <w:r w:rsidRPr="00502CFE">
              <w:rPr>
                <w:color w:val="231F20"/>
                <w:spacing w:val="1"/>
                <w:w w:val="115"/>
                <w:sz w:val="18"/>
                <w:szCs w:val="18"/>
                <w:lang w:val="ru-RU"/>
              </w:rPr>
              <w:t xml:space="preserve"> </w:t>
            </w:r>
            <w:r w:rsidRPr="00502CFE">
              <w:rPr>
                <w:color w:val="231F20"/>
                <w:w w:val="115"/>
                <w:sz w:val="18"/>
                <w:szCs w:val="18"/>
                <w:lang w:val="ru-RU"/>
              </w:rPr>
              <w:t>лирические</w:t>
            </w:r>
            <w:r w:rsidRPr="00502CFE">
              <w:rPr>
                <w:color w:val="231F20"/>
                <w:spacing w:val="1"/>
                <w:w w:val="115"/>
                <w:sz w:val="18"/>
                <w:szCs w:val="18"/>
                <w:lang w:val="ru-RU"/>
              </w:rPr>
              <w:t xml:space="preserve"> </w:t>
            </w:r>
            <w:r w:rsidRPr="00502CFE">
              <w:rPr>
                <w:color w:val="231F20"/>
                <w:w w:val="115"/>
                <w:sz w:val="18"/>
                <w:szCs w:val="18"/>
                <w:lang w:val="ru-RU"/>
              </w:rPr>
              <w:t>произведения (в том числе наизусть). Выражать</w:t>
            </w:r>
            <w:r w:rsidRPr="00502CFE">
              <w:rPr>
                <w:color w:val="231F20"/>
                <w:spacing w:val="1"/>
                <w:w w:val="115"/>
                <w:sz w:val="18"/>
                <w:szCs w:val="18"/>
                <w:lang w:val="ru-RU"/>
              </w:rPr>
              <w:t xml:space="preserve"> </w:t>
            </w:r>
            <w:r w:rsidRPr="00502CFE">
              <w:rPr>
                <w:color w:val="231F20"/>
                <w:w w:val="115"/>
                <w:sz w:val="18"/>
                <w:szCs w:val="18"/>
                <w:lang w:val="ru-RU"/>
              </w:rPr>
              <w:t>личное читательское отношение к прочитанному.</w:t>
            </w:r>
            <w:r w:rsidRPr="00502CFE">
              <w:rPr>
                <w:color w:val="231F20"/>
                <w:spacing w:val="1"/>
                <w:w w:val="115"/>
                <w:sz w:val="18"/>
                <w:szCs w:val="18"/>
                <w:lang w:val="ru-RU"/>
              </w:rPr>
              <w:t xml:space="preserve"> </w:t>
            </w:r>
            <w:r w:rsidRPr="00502CFE">
              <w:rPr>
                <w:color w:val="231F20"/>
                <w:w w:val="115"/>
                <w:sz w:val="18"/>
                <w:szCs w:val="18"/>
                <w:lang w:val="ru-RU"/>
              </w:rPr>
              <w:t>Анализировать сюжет, тематику проблематику,</w:t>
            </w:r>
            <w:r w:rsidRPr="00502CFE">
              <w:rPr>
                <w:color w:val="231F20"/>
                <w:spacing w:val="1"/>
                <w:w w:val="115"/>
                <w:sz w:val="18"/>
                <w:szCs w:val="18"/>
                <w:lang w:val="ru-RU"/>
              </w:rPr>
              <w:t xml:space="preserve"> </w:t>
            </w:r>
            <w:r w:rsidRPr="00502CFE">
              <w:rPr>
                <w:color w:val="231F20"/>
                <w:w w:val="115"/>
                <w:sz w:val="18"/>
                <w:szCs w:val="18"/>
                <w:lang w:val="ru-RU"/>
              </w:rPr>
              <w:t>идейно-художественное содержание, определять</w:t>
            </w:r>
            <w:r w:rsidRPr="00502CFE">
              <w:rPr>
                <w:color w:val="231F20"/>
                <w:spacing w:val="1"/>
                <w:w w:val="115"/>
                <w:sz w:val="18"/>
                <w:szCs w:val="18"/>
                <w:lang w:val="ru-RU"/>
              </w:rPr>
              <w:t xml:space="preserve"> </w:t>
            </w:r>
            <w:r w:rsidRPr="00502CFE">
              <w:rPr>
                <w:color w:val="231F20"/>
                <w:w w:val="115"/>
                <w:sz w:val="18"/>
                <w:szCs w:val="18"/>
                <w:lang w:val="ru-RU"/>
              </w:rPr>
              <w:t>композиционные</w:t>
            </w:r>
            <w:r w:rsidRPr="00502CFE">
              <w:rPr>
                <w:color w:val="231F20"/>
                <w:spacing w:val="2"/>
                <w:w w:val="115"/>
                <w:sz w:val="18"/>
                <w:szCs w:val="18"/>
                <w:lang w:val="ru-RU"/>
              </w:rPr>
              <w:t xml:space="preserve"> </w:t>
            </w:r>
            <w:r w:rsidRPr="00502CFE">
              <w:rPr>
                <w:color w:val="231F20"/>
                <w:w w:val="115"/>
                <w:sz w:val="18"/>
                <w:szCs w:val="18"/>
                <w:lang w:val="ru-RU"/>
              </w:rPr>
              <w:t>особенности</w:t>
            </w:r>
            <w:r w:rsidRPr="00502CFE">
              <w:rPr>
                <w:color w:val="231F20"/>
                <w:spacing w:val="2"/>
                <w:w w:val="115"/>
                <w:sz w:val="18"/>
                <w:szCs w:val="18"/>
                <w:lang w:val="ru-RU"/>
              </w:rPr>
              <w:t xml:space="preserve"> </w:t>
            </w:r>
            <w:r w:rsidRPr="00502CFE">
              <w:rPr>
                <w:color w:val="231F20"/>
                <w:w w:val="115"/>
                <w:sz w:val="18"/>
                <w:szCs w:val="18"/>
                <w:lang w:val="ru-RU"/>
              </w:rPr>
              <w:t>произведений.</w:t>
            </w:r>
            <w:r w:rsidRPr="00502CFE">
              <w:rPr>
                <w:color w:val="231F20"/>
                <w:spacing w:val="2"/>
                <w:w w:val="115"/>
                <w:sz w:val="18"/>
                <w:szCs w:val="18"/>
                <w:lang w:val="ru-RU"/>
              </w:rPr>
              <w:t xml:space="preserve"> </w:t>
            </w:r>
            <w:r w:rsidRPr="00502CFE">
              <w:rPr>
                <w:color w:val="231F20"/>
                <w:w w:val="115"/>
                <w:sz w:val="18"/>
                <w:szCs w:val="18"/>
                <w:lang w:val="ru-RU"/>
              </w:rPr>
              <w:t>Формулировать</w:t>
            </w:r>
            <w:r w:rsidRPr="00502CFE">
              <w:rPr>
                <w:color w:val="231F20"/>
                <w:spacing w:val="9"/>
                <w:w w:val="115"/>
                <w:sz w:val="18"/>
                <w:szCs w:val="18"/>
                <w:lang w:val="ru-RU"/>
              </w:rPr>
              <w:t xml:space="preserve"> </w:t>
            </w:r>
            <w:r w:rsidRPr="00502CFE">
              <w:rPr>
                <w:color w:val="231F20"/>
                <w:w w:val="115"/>
                <w:sz w:val="18"/>
                <w:szCs w:val="18"/>
                <w:lang w:val="ru-RU"/>
              </w:rPr>
              <w:t>вопросы</w:t>
            </w:r>
            <w:r w:rsidRPr="00502CFE">
              <w:rPr>
                <w:color w:val="231F20"/>
                <w:spacing w:val="9"/>
                <w:w w:val="115"/>
                <w:sz w:val="18"/>
                <w:szCs w:val="18"/>
                <w:lang w:val="ru-RU"/>
              </w:rPr>
              <w:t xml:space="preserve"> </w:t>
            </w:r>
            <w:r w:rsidRPr="00502CFE">
              <w:rPr>
                <w:color w:val="231F20"/>
                <w:w w:val="115"/>
                <w:sz w:val="18"/>
                <w:szCs w:val="18"/>
                <w:lang w:val="ru-RU"/>
              </w:rPr>
              <w:t>по</w:t>
            </w:r>
            <w:r w:rsidRPr="00502CFE">
              <w:rPr>
                <w:color w:val="231F20"/>
                <w:spacing w:val="9"/>
                <w:w w:val="115"/>
                <w:sz w:val="18"/>
                <w:szCs w:val="18"/>
                <w:lang w:val="ru-RU"/>
              </w:rPr>
              <w:t xml:space="preserve"> </w:t>
            </w:r>
            <w:r w:rsidRPr="00502CFE">
              <w:rPr>
                <w:color w:val="231F20"/>
                <w:w w:val="115"/>
                <w:sz w:val="18"/>
                <w:szCs w:val="18"/>
                <w:lang w:val="ru-RU"/>
              </w:rPr>
              <w:t>тексту</w:t>
            </w:r>
            <w:r w:rsidRPr="00502CFE">
              <w:rPr>
                <w:color w:val="231F20"/>
                <w:spacing w:val="9"/>
                <w:w w:val="115"/>
                <w:sz w:val="18"/>
                <w:szCs w:val="18"/>
                <w:lang w:val="ru-RU"/>
              </w:rPr>
              <w:t xml:space="preserve"> </w:t>
            </w:r>
            <w:r w:rsidRPr="00502CFE">
              <w:rPr>
                <w:color w:val="231F20"/>
                <w:w w:val="115"/>
                <w:sz w:val="18"/>
                <w:szCs w:val="18"/>
                <w:lang w:val="ru-RU"/>
              </w:rPr>
              <w:t>произведения.</w:t>
            </w:r>
            <w:r w:rsidRPr="00502CFE">
              <w:rPr>
                <w:color w:val="231F20"/>
                <w:spacing w:val="9"/>
                <w:w w:val="115"/>
                <w:sz w:val="18"/>
                <w:szCs w:val="18"/>
                <w:lang w:val="ru-RU"/>
              </w:rPr>
              <w:t xml:space="preserve"> </w:t>
            </w:r>
            <w:r w:rsidRPr="00502CFE">
              <w:rPr>
                <w:color w:val="231F20"/>
                <w:w w:val="115"/>
                <w:sz w:val="18"/>
                <w:szCs w:val="18"/>
                <w:lang w:val="ru-RU"/>
              </w:rPr>
              <w:t>Анализировать</w:t>
            </w:r>
            <w:r w:rsidRPr="00502CFE">
              <w:rPr>
                <w:color w:val="231F20"/>
                <w:spacing w:val="-4"/>
                <w:w w:val="115"/>
                <w:sz w:val="18"/>
                <w:szCs w:val="18"/>
                <w:lang w:val="ru-RU"/>
              </w:rPr>
              <w:t xml:space="preserve"> </w:t>
            </w:r>
            <w:r w:rsidRPr="00502CFE">
              <w:rPr>
                <w:color w:val="231F20"/>
                <w:w w:val="115"/>
                <w:sz w:val="18"/>
                <w:szCs w:val="18"/>
                <w:lang w:val="ru-RU"/>
              </w:rPr>
              <w:t>форму</w:t>
            </w:r>
            <w:r w:rsidRPr="00502CFE">
              <w:rPr>
                <w:color w:val="231F20"/>
                <w:spacing w:val="-3"/>
                <w:w w:val="115"/>
                <w:sz w:val="18"/>
                <w:szCs w:val="18"/>
                <w:lang w:val="ru-RU"/>
              </w:rPr>
              <w:t xml:space="preserve"> </w:t>
            </w:r>
            <w:r w:rsidRPr="00502CFE">
              <w:rPr>
                <w:color w:val="231F20"/>
                <w:w w:val="115"/>
                <w:sz w:val="18"/>
                <w:szCs w:val="18"/>
                <w:lang w:val="ru-RU"/>
              </w:rPr>
              <w:t>выражения</w:t>
            </w:r>
            <w:r w:rsidRPr="00502CFE">
              <w:rPr>
                <w:color w:val="231F20"/>
                <w:spacing w:val="-3"/>
                <w:w w:val="115"/>
                <w:sz w:val="18"/>
                <w:szCs w:val="18"/>
                <w:lang w:val="ru-RU"/>
              </w:rPr>
              <w:t xml:space="preserve"> </w:t>
            </w:r>
            <w:r w:rsidRPr="00502CFE">
              <w:rPr>
                <w:color w:val="231F20"/>
                <w:w w:val="115"/>
                <w:sz w:val="18"/>
                <w:szCs w:val="18"/>
                <w:lang w:val="ru-RU"/>
              </w:rPr>
              <w:t>авторской</w:t>
            </w:r>
            <w:r w:rsidRPr="00502CFE">
              <w:rPr>
                <w:color w:val="231F20"/>
                <w:spacing w:val="-3"/>
                <w:w w:val="115"/>
                <w:sz w:val="18"/>
                <w:szCs w:val="18"/>
                <w:lang w:val="ru-RU"/>
              </w:rPr>
              <w:t xml:space="preserve"> </w:t>
            </w:r>
            <w:r w:rsidRPr="00502CFE">
              <w:rPr>
                <w:color w:val="231F20"/>
                <w:w w:val="115"/>
                <w:sz w:val="18"/>
                <w:szCs w:val="18"/>
                <w:lang w:val="ru-RU"/>
              </w:rPr>
              <w:t>позиции.</w:t>
            </w:r>
          </w:p>
          <w:p w:rsidR="00502CFE" w:rsidRDefault="00502CFE" w:rsidP="00502CFE">
            <w:pPr>
              <w:pStyle w:val="TableParagraph"/>
              <w:spacing w:line="232" w:lineRule="auto"/>
              <w:rPr>
                <w:sz w:val="18"/>
                <w:szCs w:val="18"/>
              </w:rPr>
            </w:pPr>
            <w:r w:rsidRPr="00502CFE">
              <w:rPr>
                <w:color w:val="231F20"/>
                <w:w w:val="115"/>
                <w:sz w:val="18"/>
                <w:szCs w:val="18"/>
                <w:lang w:val="ru-RU"/>
              </w:rPr>
              <w:t>Выявлять</w:t>
            </w:r>
            <w:r w:rsidRPr="00502CFE">
              <w:rPr>
                <w:color w:val="231F20"/>
                <w:spacing w:val="8"/>
                <w:w w:val="115"/>
                <w:sz w:val="18"/>
                <w:szCs w:val="18"/>
                <w:lang w:val="ru-RU"/>
              </w:rPr>
              <w:t xml:space="preserve"> </w:t>
            </w:r>
            <w:r w:rsidRPr="00502CFE">
              <w:rPr>
                <w:color w:val="231F20"/>
                <w:w w:val="115"/>
                <w:sz w:val="18"/>
                <w:szCs w:val="18"/>
                <w:lang w:val="ru-RU"/>
              </w:rPr>
              <w:t>средства</w:t>
            </w:r>
            <w:r w:rsidRPr="00502CFE">
              <w:rPr>
                <w:color w:val="231F20"/>
                <w:spacing w:val="9"/>
                <w:w w:val="115"/>
                <w:sz w:val="18"/>
                <w:szCs w:val="18"/>
                <w:lang w:val="ru-RU"/>
              </w:rPr>
              <w:t xml:space="preserve"> </w:t>
            </w:r>
            <w:r w:rsidRPr="00502CFE">
              <w:rPr>
                <w:color w:val="231F20"/>
                <w:w w:val="115"/>
                <w:sz w:val="18"/>
                <w:szCs w:val="18"/>
                <w:lang w:val="ru-RU"/>
              </w:rPr>
              <w:t>художественной</w:t>
            </w:r>
            <w:r w:rsidRPr="00502CFE">
              <w:rPr>
                <w:color w:val="231F20"/>
                <w:spacing w:val="9"/>
                <w:w w:val="115"/>
                <w:sz w:val="18"/>
                <w:szCs w:val="18"/>
                <w:lang w:val="ru-RU"/>
              </w:rPr>
              <w:t xml:space="preserve"> </w:t>
            </w:r>
            <w:r w:rsidRPr="00502CFE">
              <w:rPr>
                <w:color w:val="231F20"/>
                <w:w w:val="115"/>
                <w:sz w:val="18"/>
                <w:szCs w:val="18"/>
                <w:lang w:val="ru-RU"/>
              </w:rPr>
              <w:t xml:space="preserve">изобразительности в стихотворениях. </w:t>
            </w:r>
            <w:r w:rsidRPr="07A61B91">
              <w:rPr>
                <w:color w:val="231F20"/>
                <w:w w:val="115"/>
                <w:sz w:val="18"/>
                <w:szCs w:val="18"/>
              </w:rPr>
              <w:t>Письменно отвечать на</w:t>
            </w:r>
            <w:r w:rsidRPr="07A61B91">
              <w:rPr>
                <w:color w:val="231F20"/>
                <w:spacing w:val="1"/>
                <w:w w:val="115"/>
                <w:sz w:val="18"/>
                <w:szCs w:val="18"/>
              </w:rPr>
              <w:t xml:space="preserve"> </w:t>
            </w:r>
            <w:r w:rsidRPr="07A61B91">
              <w:rPr>
                <w:color w:val="231F20"/>
                <w:w w:val="115"/>
                <w:sz w:val="18"/>
                <w:szCs w:val="18"/>
              </w:rPr>
              <w:t>проблемный</w:t>
            </w:r>
            <w:r w:rsidRPr="07A61B91">
              <w:rPr>
                <w:color w:val="231F20"/>
                <w:spacing w:val="-9"/>
                <w:w w:val="115"/>
                <w:sz w:val="18"/>
                <w:szCs w:val="18"/>
              </w:rPr>
              <w:t xml:space="preserve"> </w:t>
            </w:r>
            <w:r w:rsidRPr="07A61B91">
              <w:rPr>
                <w:color w:val="231F20"/>
                <w:w w:val="115"/>
                <w:sz w:val="18"/>
                <w:szCs w:val="18"/>
              </w:rPr>
              <w:t>вопрос.</w:t>
            </w:r>
          </w:p>
        </w:tc>
      </w:tr>
    </w:tbl>
    <w:p w:rsidR="00502CFE" w:rsidRDefault="00502CFE" w:rsidP="00502CFE">
      <w:pPr>
        <w:spacing w:line="232" w:lineRule="auto"/>
        <w:rPr>
          <w:sz w:val="18"/>
        </w:rPr>
        <w:sectPr w:rsidR="00502CFE">
          <w:pgSz w:w="12020" w:h="7830" w:orient="landscape"/>
          <w:pgMar w:top="640" w:right="620" w:bottom="280" w:left="1020" w:header="720" w:footer="720" w:gutter="0"/>
          <w:cols w:space="720"/>
        </w:sectPr>
      </w:pPr>
    </w:p>
    <w:p w:rsidR="00502CFE" w:rsidRDefault="00C01DB0" w:rsidP="00502CFE">
      <w:pPr>
        <w:pStyle w:val="a3"/>
        <w:spacing w:before="10"/>
        <w:rPr>
          <w:i/>
          <w:sz w:val="2"/>
        </w:rPr>
      </w:pPr>
      <w:r w:rsidRPr="00C01DB0">
        <w:lastRenderedPageBreak/>
        <w:pict>
          <v:shape id="_x0000_s1566" type="#_x0000_t202" style="position:absolute;left:0;text-align:left;margin-left:33.95pt;margin-top:35.85pt;width:12.5pt;height:99.25pt;z-index:487893504;mso-position-horizontal-relative:page;mso-position-vertical-relative:page" filled="f" stroked="f">
            <v:textbox style="layout-flow:vertical" inset="0,0,0,0">
              <w:txbxContent>
                <w:p w:rsidR="00872F35" w:rsidRDefault="00872F35" w:rsidP="00502CFE">
                  <w:pPr>
                    <w:spacing w:before="15"/>
                    <w:ind w:left="20"/>
                    <w:rPr>
                      <w:rFonts w:ascii="Trebuchet MS" w:hAnsi="Trebuchet MS"/>
                      <w:sz w:val="18"/>
                    </w:rPr>
                  </w:pPr>
                </w:p>
              </w:txbxContent>
            </v:textbox>
            <w10:wrap anchorx="page" anchory="page"/>
          </v:shape>
        </w:pict>
      </w:r>
      <w:r w:rsidRPr="00C01DB0">
        <w:pict>
          <v:shape id="_x0000_s1567" type="#_x0000_t202" style="position:absolute;left:0;text-align:left;margin-left:33.85pt;margin-top:344.1pt;width:12.6pt;height:11.1pt;z-index:487894528;mso-position-horizontal-relative:page;mso-position-vertical-relative:page" filled="f" stroked="f">
            <v:textbox style="layout-flow:vertical" inset="0,0,0,0">
              <w:txbxContent>
                <w:p w:rsidR="00872F35" w:rsidRPr="00251741" w:rsidRDefault="00872F35" w:rsidP="00251741"/>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RPr="00454B04" w:rsidTr="00502CFE">
        <w:trPr>
          <w:trHeight w:val="3336"/>
        </w:trPr>
        <w:tc>
          <w:tcPr>
            <w:tcW w:w="1928" w:type="dxa"/>
            <w:vMerge w:val="restart"/>
            <w:tcBorders>
              <w:left w:val="single" w:sz="6" w:space="0" w:color="231F20"/>
              <w:bottom w:val="single" w:sz="6" w:space="0" w:color="231F20"/>
            </w:tcBorders>
          </w:tcPr>
          <w:p w:rsidR="00502CFE" w:rsidRDefault="00502CFE" w:rsidP="00502CFE">
            <w:pPr>
              <w:pStyle w:val="TableParagraph"/>
              <w:rPr>
                <w:sz w:val="18"/>
              </w:rPr>
            </w:pPr>
          </w:p>
        </w:tc>
        <w:tc>
          <w:tcPr>
            <w:tcW w:w="3175" w:type="dxa"/>
          </w:tcPr>
          <w:p w:rsidR="00502CFE" w:rsidRPr="00502CFE" w:rsidRDefault="00502CFE" w:rsidP="00502CFE">
            <w:pPr>
              <w:pStyle w:val="TableParagraph"/>
              <w:spacing w:before="67" w:line="232" w:lineRule="auto"/>
              <w:rPr>
                <w:sz w:val="18"/>
                <w:szCs w:val="18"/>
                <w:lang w:val="ru-RU"/>
              </w:rPr>
            </w:pPr>
            <w:r w:rsidRPr="00502CFE">
              <w:rPr>
                <w:color w:val="231F20"/>
                <w:w w:val="115"/>
                <w:sz w:val="18"/>
                <w:szCs w:val="18"/>
                <w:lang w:val="ru-RU"/>
              </w:rPr>
              <w:t>Поэзия</w:t>
            </w:r>
            <w:r w:rsidRPr="00502CFE">
              <w:rPr>
                <w:color w:val="231F20"/>
                <w:spacing w:val="-6"/>
                <w:w w:val="115"/>
                <w:sz w:val="18"/>
                <w:szCs w:val="18"/>
                <w:lang w:val="ru-RU"/>
              </w:rPr>
              <w:t xml:space="preserve"> </w:t>
            </w:r>
            <w:r w:rsidRPr="00502CFE">
              <w:rPr>
                <w:color w:val="231F20"/>
                <w:w w:val="115"/>
                <w:sz w:val="18"/>
                <w:szCs w:val="18"/>
                <w:lang w:val="ru-RU"/>
              </w:rPr>
              <w:t>второй</w:t>
            </w:r>
            <w:r w:rsidRPr="00502CFE">
              <w:rPr>
                <w:color w:val="231F20"/>
                <w:spacing w:val="-6"/>
                <w:w w:val="115"/>
                <w:sz w:val="18"/>
                <w:szCs w:val="18"/>
                <w:lang w:val="ru-RU"/>
              </w:rPr>
              <w:t xml:space="preserve"> </w:t>
            </w:r>
            <w:r w:rsidRPr="00502CFE">
              <w:rPr>
                <w:color w:val="231F20"/>
                <w:w w:val="115"/>
                <w:sz w:val="18"/>
                <w:szCs w:val="18"/>
                <w:lang w:val="ru-RU"/>
              </w:rPr>
              <w:t>половины</w:t>
            </w:r>
            <w:r w:rsidRPr="00502CFE">
              <w:rPr>
                <w:color w:val="231F20"/>
                <w:spacing w:val="-6"/>
                <w:w w:val="115"/>
                <w:sz w:val="18"/>
                <w:szCs w:val="18"/>
                <w:lang w:val="ru-RU"/>
              </w:rPr>
              <w:t xml:space="preserve"> </w:t>
            </w:r>
            <w:r w:rsidRPr="07A61B91">
              <w:rPr>
                <w:color w:val="231F20"/>
                <w:w w:val="115"/>
                <w:sz w:val="18"/>
                <w:szCs w:val="18"/>
              </w:rPr>
              <w:t>XIX</w:t>
            </w:r>
            <w:r w:rsidRPr="00502CFE">
              <w:rPr>
                <w:color w:val="231F20"/>
                <w:spacing w:val="-5"/>
                <w:w w:val="115"/>
                <w:sz w:val="18"/>
                <w:szCs w:val="18"/>
                <w:lang w:val="ru-RU"/>
              </w:rPr>
              <w:t xml:space="preserve"> </w:t>
            </w:r>
            <w:r w:rsidRPr="00502CFE">
              <w:rPr>
                <w:color w:val="231F20"/>
                <w:w w:val="115"/>
                <w:sz w:val="18"/>
                <w:szCs w:val="18"/>
                <w:lang w:val="ru-RU"/>
              </w:rPr>
              <w:t>ве</w:t>
            </w:r>
            <w:r w:rsidRPr="00502CFE">
              <w:rPr>
                <w:color w:val="231F20"/>
                <w:w w:val="120"/>
                <w:sz w:val="18"/>
                <w:szCs w:val="18"/>
                <w:lang w:val="ru-RU"/>
              </w:rPr>
              <w:t>ка.</w:t>
            </w:r>
            <w:r w:rsidRPr="00502CFE">
              <w:rPr>
                <w:color w:val="231F20"/>
                <w:spacing w:val="-10"/>
                <w:w w:val="120"/>
                <w:sz w:val="18"/>
                <w:szCs w:val="18"/>
                <w:lang w:val="ru-RU"/>
              </w:rPr>
              <w:t xml:space="preserve"> </w:t>
            </w:r>
            <w:r w:rsidRPr="00502CFE">
              <w:rPr>
                <w:color w:val="231F20"/>
                <w:w w:val="120"/>
                <w:sz w:val="18"/>
                <w:szCs w:val="18"/>
                <w:lang w:val="ru-RU"/>
              </w:rPr>
              <w:t>Ф.</w:t>
            </w:r>
            <w:r w:rsidRPr="00502CFE">
              <w:rPr>
                <w:color w:val="231F20"/>
                <w:spacing w:val="-10"/>
                <w:w w:val="120"/>
                <w:sz w:val="18"/>
                <w:szCs w:val="18"/>
                <w:lang w:val="ru-RU"/>
              </w:rPr>
              <w:t xml:space="preserve"> </w:t>
            </w:r>
            <w:r w:rsidRPr="00502CFE">
              <w:rPr>
                <w:color w:val="231F20"/>
                <w:w w:val="120"/>
                <w:sz w:val="18"/>
                <w:szCs w:val="18"/>
                <w:lang w:val="ru-RU"/>
              </w:rPr>
              <w:t>И.</w:t>
            </w:r>
            <w:r w:rsidRPr="00502CFE">
              <w:rPr>
                <w:color w:val="231F20"/>
                <w:spacing w:val="-10"/>
                <w:w w:val="120"/>
                <w:sz w:val="18"/>
                <w:szCs w:val="18"/>
                <w:lang w:val="ru-RU"/>
              </w:rPr>
              <w:t xml:space="preserve"> </w:t>
            </w:r>
            <w:r w:rsidRPr="00502CFE">
              <w:rPr>
                <w:color w:val="231F20"/>
                <w:w w:val="120"/>
                <w:sz w:val="18"/>
                <w:szCs w:val="18"/>
                <w:lang w:val="ru-RU"/>
              </w:rPr>
              <w:t>Тютчев,</w:t>
            </w:r>
            <w:r w:rsidRPr="00502CFE">
              <w:rPr>
                <w:color w:val="231F20"/>
                <w:spacing w:val="-10"/>
                <w:w w:val="120"/>
                <w:sz w:val="18"/>
                <w:szCs w:val="18"/>
                <w:lang w:val="ru-RU"/>
              </w:rPr>
              <w:t xml:space="preserve"> </w:t>
            </w:r>
            <w:r w:rsidRPr="00502CFE">
              <w:rPr>
                <w:color w:val="231F20"/>
                <w:w w:val="120"/>
                <w:sz w:val="18"/>
                <w:szCs w:val="18"/>
                <w:lang w:val="ru-RU"/>
              </w:rPr>
              <w:t>А.</w:t>
            </w:r>
            <w:r w:rsidRPr="00502CFE">
              <w:rPr>
                <w:color w:val="231F20"/>
                <w:spacing w:val="-10"/>
                <w:w w:val="120"/>
                <w:sz w:val="18"/>
                <w:szCs w:val="18"/>
                <w:lang w:val="ru-RU"/>
              </w:rPr>
              <w:t xml:space="preserve"> </w:t>
            </w:r>
            <w:r w:rsidRPr="00502CFE">
              <w:rPr>
                <w:color w:val="231F20"/>
                <w:w w:val="120"/>
                <w:sz w:val="18"/>
                <w:szCs w:val="18"/>
                <w:lang w:val="ru-RU"/>
              </w:rPr>
              <w:t>А.</w:t>
            </w:r>
            <w:r w:rsidRPr="00502CFE">
              <w:rPr>
                <w:color w:val="231F20"/>
                <w:spacing w:val="-10"/>
                <w:w w:val="120"/>
                <w:sz w:val="18"/>
                <w:szCs w:val="18"/>
                <w:lang w:val="ru-RU"/>
              </w:rPr>
              <w:t xml:space="preserve"> </w:t>
            </w:r>
            <w:r w:rsidRPr="00502CFE">
              <w:rPr>
                <w:color w:val="231F20"/>
                <w:w w:val="120"/>
                <w:sz w:val="18"/>
                <w:szCs w:val="18"/>
                <w:lang w:val="ru-RU"/>
              </w:rPr>
              <w:t>Фет,</w:t>
            </w:r>
          </w:p>
          <w:p w:rsidR="00502CFE" w:rsidRPr="00502CFE" w:rsidRDefault="00502CFE" w:rsidP="00502CFE">
            <w:pPr>
              <w:pStyle w:val="TableParagraph"/>
              <w:spacing w:line="232" w:lineRule="auto"/>
              <w:ind w:right="249"/>
              <w:rPr>
                <w:sz w:val="18"/>
                <w:lang w:val="ru-RU"/>
              </w:rPr>
            </w:pPr>
            <w:r w:rsidRPr="00502CFE">
              <w:rPr>
                <w:color w:val="231F20"/>
                <w:w w:val="115"/>
                <w:sz w:val="18"/>
                <w:lang w:val="ru-RU"/>
              </w:rPr>
              <w:t>А. К. Толстой и др. (не менее</w:t>
            </w:r>
            <w:r w:rsidRPr="00502CFE">
              <w:rPr>
                <w:color w:val="231F20"/>
                <w:spacing w:val="1"/>
                <w:w w:val="115"/>
                <w:sz w:val="18"/>
                <w:lang w:val="ru-RU"/>
              </w:rPr>
              <w:t xml:space="preserve"> </w:t>
            </w:r>
            <w:r w:rsidRPr="00502CFE">
              <w:rPr>
                <w:color w:val="231F20"/>
                <w:w w:val="115"/>
                <w:sz w:val="18"/>
                <w:lang w:val="ru-RU"/>
              </w:rPr>
              <w:t>двух</w:t>
            </w:r>
            <w:r w:rsidRPr="00502CFE">
              <w:rPr>
                <w:color w:val="231F20"/>
                <w:spacing w:val="-13"/>
                <w:w w:val="115"/>
                <w:sz w:val="18"/>
                <w:lang w:val="ru-RU"/>
              </w:rPr>
              <w:t xml:space="preserve"> </w:t>
            </w:r>
            <w:r w:rsidRPr="00502CFE">
              <w:rPr>
                <w:color w:val="231F20"/>
                <w:w w:val="115"/>
                <w:sz w:val="18"/>
                <w:lang w:val="ru-RU"/>
              </w:rPr>
              <w:t>стихотворений</w:t>
            </w:r>
            <w:r w:rsidRPr="00502CFE">
              <w:rPr>
                <w:color w:val="231F20"/>
                <w:spacing w:val="-12"/>
                <w:w w:val="115"/>
                <w:sz w:val="18"/>
                <w:lang w:val="ru-RU"/>
              </w:rPr>
              <w:t xml:space="preserve"> </w:t>
            </w:r>
            <w:r w:rsidRPr="00502CFE">
              <w:rPr>
                <w:color w:val="231F20"/>
                <w:w w:val="115"/>
                <w:sz w:val="18"/>
                <w:lang w:val="ru-RU"/>
              </w:rPr>
              <w:t>по</w:t>
            </w:r>
            <w:r w:rsidRPr="00502CFE">
              <w:rPr>
                <w:color w:val="231F20"/>
                <w:spacing w:val="-12"/>
                <w:w w:val="115"/>
                <w:sz w:val="18"/>
                <w:lang w:val="ru-RU"/>
              </w:rPr>
              <w:t xml:space="preserve"> </w:t>
            </w:r>
            <w:r w:rsidRPr="00502CFE">
              <w:rPr>
                <w:color w:val="231F20"/>
                <w:w w:val="115"/>
                <w:sz w:val="18"/>
                <w:lang w:val="ru-RU"/>
              </w:rPr>
              <w:t>выбору)</w:t>
            </w:r>
            <w:r w:rsidRPr="00502CFE">
              <w:rPr>
                <w:color w:val="231F20"/>
                <w:spacing w:val="-48"/>
                <w:w w:val="115"/>
                <w:sz w:val="18"/>
                <w:lang w:val="ru-RU"/>
              </w:rPr>
              <w:t xml:space="preserve"> </w:t>
            </w:r>
            <w:r w:rsidRPr="00502CFE">
              <w:rPr>
                <w:color w:val="231F20"/>
                <w:w w:val="115"/>
                <w:sz w:val="18"/>
                <w:lang w:val="ru-RU"/>
              </w:rPr>
              <w:t>(1</w:t>
            </w:r>
            <w:r w:rsidRPr="00502CFE">
              <w:rPr>
                <w:color w:val="231F20"/>
                <w:spacing w:val="-9"/>
                <w:w w:val="115"/>
                <w:sz w:val="18"/>
                <w:lang w:val="ru-RU"/>
              </w:rPr>
              <w:t xml:space="preserve"> </w:t>
            </w:r>
            <w:r w:rsidRPr="00502CFE">
              <w:rPr>
                <w:color w:val="231F20"/>
                <w:w w:val="115"/>
                <w:sz w:val="18"/>
                <w:lang w:val="ru-RU"/>
              </w:rPr>
              <w:t>ч)</w:t>
            </w:r>
          </w:p>
        </w:tc>
        <w:tc>
          <w:tcPr>
            <w:tcW w:w="5046" w:type="dxa"/>
            <w:tcBorders>
              <w:bottom w:val="single" w:sz="6" w:space="0" w:color="231F20"/>
            </w:tcBorders>
          </w:tcPr>
          <w:p w:rsidR="00502CFE" w:rsidRPr="00502CFE" w:rsidRDefault="00502CFE" w:rsidP="00502CFE">
            <w:pPr>
              <w:pStyle w:val="TableParagraph"/>
              <w:spacing w:before="67" w:line="232" w:lineRule="auto"/>
              <w:rPr>
                <w:sz w:val="18"/>
                <w:lang w:val="ru-RU"/>
              </w:rPr>
            </w:pPr>
            <w:r w:rsidRPr="00502CFE">
              <w:rPr>
                <w:color w:val="231F20"/>
                <w:w w:val="115"/>
                <w:sz w:val="18"/>
                <w:lang w:val="ru-RU"/>
              </w:rPr>
              <w:t>Эмоционально</w:t>
            </w:r>
            <w:r w:rsidRPr="00502CFE">
              <w:rPr>
                <w:color w:val="231F20"/>
                <w:spacing w:val="4"/>
                <w:w w:val="115"/>
                <w:sz w:val="18"/>
                <w:lang w:val="ru-RU"/>
              </w:rPr>
              <w:t xml:space="preserve"> </w:t>
            </w:r>
            <w:r w:rsidRPr="00502CFE">
              <w:rPr>
                <w:color w:val="231F20"/>
                <w:w w:val="115"/>
                <w:sz w:val="18"/>
                <w:lang w:val="ru-RU"/>
              </w:rPr>
              <w:t>воспринимать</w:t>
            </w:r>
            <w:r w:rsidRPr="00502CFE">
              <w:rPr>
                <w:color w:val="231F20"/>
                <w:spacing w:val="5"/>
                <w:w w:val="115"/>
                <w:sz w:val="18"/>
                <w:lang w:val="ru-RU"/>
              </w:rPr>
              <w:t xml:space="preserve"> </w:t>
            </w:r>
            <w:r w:rsidRPr="00502CFE">
              <w:rPr>
                <w:color w:val="231F20"/>
                <w:w w:val="115"/>
                <w:sz w:val="18"/>
                <w:lang w:val="ru-RU"/>
              </w:rPr>
              <w:t>и</w:t>
            </w:r>
            <w:r w:rsidRPr="00502CFE">
              <w:rPr>
                <w:color w:val="231F20"/>
                <w:spacing w:val="4"/>
                <w:w w:val="115"/>
                <w:sz w:val="18"/>
                <w:lang w:val="ru-RU"/>
              </w:rPr>
              <w:t xml:space="preserve"> </w:t>
            </w:r>
            <w:r w:rsidRPr="00502CFE">
              <w:rPr>
                <w:color w:val="231F20"/>
                <w:w w:val="115"/>
                <w:sz w:val="18"/>
                <w:lang w:val="ru-RU"/>
              </w:rPr>
              <w:t>выразительно</w:t>
            </w:r>
            <w:r w:rsidRPr="00502CFE">
              <w:rPr>
                <w:color w:val="231F20"/>
                <w:spacing w:val="5"/>
                <w:w w:val="115"/>
                <w:sz w:val="18"/>
                <w:lang w:val="ru-RU"/>
              </w:rPr>
              <w:t xml:space="preserve"> </w:t>
            </w:r>
            <w:r w:rsidRPr="00502CFE">
              <w:rPr>
                <w:color w:val="231F20"/>
                <w:w w:val="115"/>
                <w:sz w:val="18"/>
                <w:lang w:val="ru-RU"/>
              </w:rPr>
              <w:t>читать</w:t>
            </w:r>
            <w:r w:rsidRPr="00502CFE">
              <w:rPr>
                <w:color w:val="231F20"/>
                <w:spacing w:val="-49"/>
                <w:w w:val="115"/>
                <w:sz w:val="18"/>
                <w:lang w:val="ru-RU"/>
              </w:rPr>
              <w:t xml:space="preserve"> </w:t>
            </w:r>
            <w:r w:rsidRPr="00502CFE">
              <w:rPr>
                <w:color w:val="231F20"/>
                <w:w w:val="115"/>
                <w:sz w:val="18"/>
                <w:lang w:val="ru-RU"/>
              </w:rPr>
              <w:t>стихотворения (в том числе наизусть). Выражать</w:t>
            </w:r>
            <w:r w:rsidRPr="00502CFE">
              <w:rPr>
                <w:color w:val="231F20"/>
                <w:spacing w:val="1"/>
                <w:w w:val="115"/>
                <w:sz w:val="18"/>
                <w:lang w:val="ru-RU"/>
              </w:rPr>
              <w:t xml:space="preserve"> </w:t>
            </w:r>
            <w:r w:rsidRPr="00502CFE">
              <w:rPr>
                <w:color w:val="231F20"/>
                <w:w w:val="115"/>
                <w:sz w:val="18"/>
                <w:lang w:val="ru-RU"/>
              </w:rPr>
              <w:t>личное</w:t>
            </w:r>
            <w:r w:rsidRPr="00502CFE">
              <w:rPr>
                <w:color w:val="231F20"/>
                <w:spacing w:val="-2"/>
                <w:w w:val="115"/>
                <w:sz w:val="18"/>
                <w:lang w:val="ru-RU"/>
              </w:rPr>
              <w:t xml:space="preserve"> </w:t>
            </w:r>
            <w:r w:rsidRPr="00502CFE">
              <w:rPr>
                <w:color w:val="231F20"/>
                <w:w w:val="115"/>
                <w:sz w:val="18"/>
                <w:lang w:val="ru-RU"/>
              </w:rPr>
              <w:t>читательское</w:t>
            </w:r>
            <w:r w:rsidRPr="00502CFE">
              <w:rPr>
                <w:color w:val="231F20"/>
                <w:spacing w:val="-2"/>
                <w:w w:val="115"/>
                <w:sz w:val="18"/>
                <w:lang w:val="ru-RU"/>
              </w:rPr>
              <w:t xml:space="preserve"> </w:t>
            </w:r>
            <w:r w:rsidRPr="00502CFE">
              <w:rPr>
                <w:color w:val="231F20"/>
                <w:w w:val="115"/>
                <w:sz w:val="18"/>
                <w:lang w:val="ru-RU"/>
              </w:rPr>
              <w:t>отношение</w:t>
            </w:r>
            <w:r w:rsidRPr="00502CFE">
              <w:rPr>
                <w:color w:val="231F20"/>
                <w:spacing w:val="-2"/>
                <w:w w:val="115"/>
                <w:sz w:val="18"/>
                <w:lang w:val="ru-RU"/>
              </w:rPr>
              <w:t xml:space="preserve"> </w:t>
            </w:r>
            <w:r w:rsidRPr="00502CFE">
              <w:rPr>
                <w:color w:val="231F20"/>
                <w:w w:val="115"/>
                <w:sz w:val="18"/>
                <w:lang w:val="ru-RU"/>
              </w:rPr>
              <w:t>к</w:t>
            </w:r>
            <w:r w:rsidRPr="00502CFE">
              <w:rPr>
                <w:color w:val="231F20"/>
                <w:spacing w:val="-2"/>
                <w:w w:val="115"/>
                <w:sz w:val="18"/>
                <w:lang w:val="ru-RU"/>
              </w:rPr>
              <w:t xml:space="preserve"> </w:t>
            </w:r>
            <w:r w:rsidRPr="00502CFE">
              <w:rPr>
                <w:color w:val="231F20"/>
                <w:w w:val="115"/>
                <w:sz w:val="18"/>
                <w:lang w:val="ru-RU"/>
              </w:rPr>
              <w:t>прочитанному.</w:t>
            </w:r>
          </w:p>
          <w:p w:rsidR="00502CFE" w:rsidRPr="00502CFE" w:rsidRDefault="00502CFE" w:rsidP="00502CFE">
            <w:pPr>
              <w:pStyle w:val="TableParagraph"/>
              <w:spacing w:line="232" w:lineRule="auto"/>
              <w:rPr>
                <w:sz w:val="18"/>
                <w:szCs w:val="18"/>
                <w:lang w:val="ru-RU"/>
              </w:rPr>
            </w:pPr>
            <w:r w:rsidRPr="00502CFE">
              <w:rPr>
                <w:color w:val="231F20"/>
                <w:w w:val="115"/>
                <w:sz w:val="18"/>
                <w:szCs w:val="18"/>
                <w:lang w:val="ru-RU"/>
              </w:rPr>
              <w:t>Определять тему, идею, художественные и композиционные</w:t>
            </w:r>
            <w:r w:rsidRPr="00502CFE">
              <w:rPr>
                <w:color w:val="231F20"/>
                <w:spacing w:val="-3"/>
                <w:w w:val="115"/>
                <w:sz w:val="18"/>
                <w:szCs w:val="18"/>
                <w:lang w:val="ru-RU"/>
              </w:rPr>
              <w:t xml:space="preserve"> </w:t>
            </w:r>
            <w:r w:rsidRPr="00502CFE">
              <w:rPr>
                <w:color w:val="231F20"/>
                <w:w w:val="115"/>
                <w:sz w:val="18"/>
                <w:szCs w:val="18"/>
                <w:lang w:val="ru-RU"/>
              </w:rPr>
              <w:t>особенности</w:t>
            </w:r>
            <w:r w:rsidRPr="00502CFE">
              <w:rPr>
                <w:color w:val="231F20"/>
                <w:spacing w:val="-3"/>
                <w:w w:val="115"/>
                <w:sz w:val="18"/>
                <w:szCs w:val="18"/>
                <w:lang w:val="ru-RU"/>
              </w:rPr>
              <w:t xml:space="preserve"> </w:t>
            </w:r>
            <w:r w:rsidRPr="00502CFE">
              <w:rPr>
                <w:color w:val="231F20"/>
                <w:w w:val="115"/>
                <w:sz w:val="18"/>
                <w:szCs w:val="18"/>
                <w:lang w:val="ru-RU"/>
              </w:rPr>
              <w:t>лирического</w:t>
            </w:r>
            <w:r w:rsidRPr="00502CFE">
              <w:rPr>
                <w:color w:val="231F20"/>
                <w:spacing w:val="-3"/>
                <w:w w:val="115"/>
                <w:sz w:val="18"/>
                <w:szCs w:val="18"/>
                <w:lang w:val="ru-RU"/>
              </w:rPr>
              <w:t xml:space="preserve"> </w:t>
            </w:r>
            <w:r w:rsidRPr="00502CFE">
              <w:rPr>
                <w:color w:val="231F20"/>
                <w:w w:val="115"/>
                <w:sz w:val="18"/>
                <w:szCs w:val="18"/>
                <w:lang w:val="ru-RU"/>
              </w:rPr>
              <w:t>произведения.</w:t>
            </w:r>
          </w:p>
          <w:p w:rsidR="00502CFE" w:rsidRPr="00502CFE" w:rsidRDefault="00502CFE" w:rsidP="00502CFE">
            <w:pPr>
              <w:pStyle w:val="TableParagraph"/>
              <w:spacing w:line="232" w:lineRule="auto"/>
              <w:rPr>
                <w:sz w:val="18"/>
                <w:szCs w:val="18"/>
                <w:lang w:val="ru-RU"/>
              </w:rPr>
            </w:pPr>
            <w:r w:rsidRPr="00502CFE">
              <w:rPr>
                <w:color w:val="231F20"/>
                <w:w w:val="115"/>
                <w:sz w:val="18"/>
                <w:szCs w:val="18"/>
                <w:lang w:val="ru-RU"/>
              </w:rPr>
              <w:t>Характеризовать</w:t>
            </w:r>
            <w:r w:rsidRPr="00502CFE">
              <w:rPr>
                <w:color w:val="231F20"/>
                <w:spacing w:val="27"/>
                <w:w w:val="115"/>
                <w:sz w:val="18"/>
                <w:szCs w:val="18"/>
                <w:lang w:val="ru-RU"/>
              </w:rPr>
              <w:t xml:space="preserve"> </w:t>
            </w:r>
            <w:r w:rsidRPr="00502CFE">
              <w:rPr>
                <w:color w:val="231F20"/>
                <w:w w:val="115"/>
                <w:sz w:val="18"/>
                <w:szCs w:val="18"/>
                <w:lang w:val="ru-RU"/>
              </w:rPr>
              <w:t>лирического</w:t>
            </w:r>
            <w:r w:rsidRPr="00502CFE">
              <w:rPr>
                <w:color w:val="231F20"/>
                <w:spacing w:val="27"/>
                <w:w w:val="115"/>
                <w:sz w:val="18"/>
                <w:szCs w:val="18"/>
                <w:lang w:val="ru-RU"/>
              </w:rPr>
              <w:t xml:space="preserve"> </w:t>
            </w:r>
            <w:r w:rsidRPr="00502CFE">
              <w:rPr>
                <w:color w:val="231F20"/>
                <w:w w:val="115"/>
                <w:sz w:val="18"/>
                <w:szCs w:val="18"/>
                <w:lang w:val="ru-RU"/>
              </w:rPr>
              <w:t>героя.</w:t>
            </w:r>
            <w:r w:rsidRPr="00502CFE">
              <w:rPr>
                <w:color w:val="231F20"/>
                <w:spacing w:val="28"/>
                <w:w w:val="115"/>
                <w:sz w:val="18"/>
                <w:szCs w:val="18"/>
                <w:lang w:val="ru-RU"/>
              </w:rPr>
              <w:t xml:space="preserve"> </w:t>
            </w:r>
            <w:r w:rsidRPr="00502CFE">
              <w:rPr>
                <w:color w:val="231F20"/>
                <w:w w:val="115"/>
                <w:sz w:val="18"/>
                <w:szCs w:val="18"/>
                <w:lang w:val="ru-RU"/>
              </w:rPr>
              <w:t>Анализировать</w:t>
            </w:r>
            <w:r w:rsidRPr="00502CFE">
              <w:rPr>
                <w:color w:val="231F20"/>
                <w:spacing w:val="-49"/>
                <w:w w:val="115"/>
                <w:sz w:val="18"/>
                <w:szCs w:val="18"/>
                <w:lang w:val="ru-RU"/>
              </w:rPr>
              <w:t xml:space="preserve"> </w:t>
            </w:r>
            <w:r w:rsidRPr="00502CFE">
              <w:rPr>
                <w:color w:val="231F20"/>
                <w:w w:val="115"/>
                <w:sz w:val="18"/>
                <w:szCs w:val="18"/>
                <w:lang w:val="ru-RU"/>
              </w:rPr>
              <w:t>произведение с учётом его родо-жанровой принадлежности. Выявлять средства художественной</w:t>
            </w:r>
            <w:r w:rsidRPr="00502CFE">
              <w:rPr>
                <w:color w:val="231F20"/>
                <w:spacing w:val="1"/>
                <w:w w:val="115"/>
                <w:sz w:val="18"/>
                <w:szCs w:val="18"/>
                <w:lang w:val="ru-RU"/>
              </w:rPr>
              <w:t xml:space="preserve"> </w:t>
            </w:r>
            <w:r w:rsidRPr="00502CFE">
              <w:rPr>
                <w:color w:val="231F20"/>
                <w:w w:val="115"/>
                <w:sz w:val="18"/>
                <w:szCs w:val="18"/>
                <w:lang w:val="ru-RU"/>
              </w:rPr>
              <w:t>изобразительности</w:t>
            </w:r>
            <w:r w:rsidRPr="00502CFE">
              <w:rPr>
                <w:color w:val="231F20"/>
                <w:spacing w:val="2"/>
                <w:w w:val="115"/>
                <w:sz w:val="18"/>
                <w:szCs w:val="18"/>
                <w:lang w:val="ru-RU"/>
              </w:rPr>
              <w:t xml:space="preserve"> </w:t>
            </w:r>
            <w:r w:rsidRPr="00502CFE">
              <w:rPr>
                <w:color w:val="231F20"/>
                <w:w w:val="115"/>
                <w:sz w:val="18"/>
                <w:szCs w:val="18"/>
                <w:lang w:val="ru-RU"/>
              </w:rPr>
              <w:t>в</w:t>
            </w:r>
            <w:r w:rsidRPr="00502CFE">
              <w:rPr>
                <w:color w:val="231F20"/>
                <w:spacing w:val="2"/>
                <w:w w:val="115"/>
                <w:sz w:val="18"/>
                <w:szCs w:val="18"/>
                <w:lang w:val="ru-RU"/>
              </w:rPr>
              <w:t xml:space="preserve"> </w:t>
            </w:r>
            <w:r w:rsidRPr="00502CFE">
              <w:rPr>
                <w:color w:val="231F20"/>
                <w:w w:val="115"/>
                <w:sz w:val="18"/>
                <w:szCs w:val="18"/>
                <w:lang w:val="ru-RU"/>
              </w:rPr>
              <w:t>лирических</w:t>
            </w:r>
            <w:r w:rsidRPr="00502CFE">
              <w:rPr>
                <w:color w:val="231F20"/>
                <w:spacing w:val="2"/>
                <w:w w:val="115"/>
                <w:sz w:val="18"/>
                <w:szCs w:val="18"/>
                <w:lang w:val="ru-RU"/>
              </w:rPr>
              <w:t xml:space="preserve"> </w:t>
            </w:r>
            <w:r w:rsidRPr="00502CFE">
              <w:rPr>
                <w:color w:val="231F20"/>
                <w:w w:val="115"/>
                <w:sz w:val="18"/>
                <w:szCs w:val="18"/>
                <w:lang w:val="ru-RU"/>
              </w:rPr>
              <w:t>произведениях.</w:t>
            </w:r>
          </w:p>
          <w:p w:rsidR="00502CFE" w:rsidRPr="00502CFE" w:rsidRDefault="00502CFE" w:rsidP="00502CFE">
            <w:pPr>
              <w:pStyle w:val="TableParagraph"/>
              <w:spacing w:line="232" w:lineRule="auto"/>
              <w:ind w:right="172"/>
              <w:rPr>
                <w:sz w:val="18"/>
                <w:szCs w:val="18"/>
                <w:lang w:val="ru-RU"/>
              </w:rPr>
            </w:pPr>
            <w:r w:rsidRPr="00502CFE">
              <w:rPr>
                <w:color w:val="231F20"/>
                <w:w w:val="115"/>
                <w:sz w:val="18"/>
                <w:szCs w:val="18"/>
                <w:lang w:val="ru-RU"/>
              </w:rPr>
              <w:t>Устно</w:t>
            </w:r>
            <w:r w:rsidRPr="00502CFE">
              <w:rPr>
                <w:color w:val="231F20"/>
                <w:spacing w:val="-7"/>
                <w:w w:val="115"/>
                <w:sz w:val="18"/>
                <w:szCs w:val="18"/>
                <w:lang w:val="ru-RU"/>
              </w:rPr>
              <w:t xml:space="preserve"> </w:t>
            </w:r>
            <w:r w:rsidRPr="00502CFE">
              <w:rPr>
                <w:color w:val="231F20"/>
                <w:w w:val="115"/>
                <w:sz w:val="18"/>
                <w:szCs w:val="18"/>
                <w:lang w:val="ru-RU"/>
              </w:rPr>
              <w:t>или</w:t>
            </w:r>
            <w:r w:rsidRPr="00502CFE">
              <w:rPr>
                <w:color w:val="231F20"/>
                <w:spacing w:val="-6"/>
                <w:w w:val="115"/>
                <w:sz w:val="18"/>
                <w:szCs w:val="18"/>
                <w:lang w:val="ru-RU"/>
              </w:rPr>
              <w:t xml:space="preserve"> </w:t>
            </w:r>
            <w:r w:rsidRPr="00502CFE">
              <w:rPr>
                <w:color w:val="231F20"/>
                <w:w w:val="115"/>
                <w:sz w:val="18"/>
                <w:szCs w:val="18"/>
                <w:lang w:val="ru-RU"/>
              </w:rPr>
              <w:t>письменно</w:t>
            </w:r>
            <w:r w:rsidRPr="00502CFE">
              <w:rPr>
                <w:color w:val="231F20"/>
                <w:spacing w:val="-6"/>
                <w:w w:val="115"/>
                <w:sz w:val="18"/>
                <w:szCs w:val="18"/>
                <w:lang w:val="ru-RU"/>
              </w:rPr>
              <w:t xml:space="preserve"> </w:t>
            </w:r>
            <w:r w:rsidRPr="00502CFE">
              <w:rPr>
                <w:color w:val="231F20"/>
                <w:w w:val="115"/>
                <w:sz w:val="18"/>
                <w:szCs w:val="18"/>
                <w:lang w:val="ru-RU"/>
              </w:rPr>
              <w:t>отвечать</w:t>
            </w:r>
            <w:r w:rsidRPr="00502CFE">
              <w:rPr>
                <w:color w:val="231F20"/>
                <w:spacing w:val="-6"/>
                <w:w w:val="115"/>
                <w:sz w:val="18"/>
                <w:szCs w:val="18"/>
                <w:lang w:val="ru-RU"/>
              </w:rPr>
              <w:t xml:space="preserve"> </w:t>
            </w:r>
            <w:r w:rsidRPr="00502CFE">
              <w:rPr>
                <w:color w:val="231F20"/>
                <w:w w:val="115"/>
                <w:sz w:val="18"/>
                <w:szCs w:val="18"/>
                <w:lang w:val="ru-RU"/>
              </w:rPr>
              <w:t>на</w:t>
            </w:r>
            <w:r w:rsidRPr="00502CFE">
              <w:rPr>
                <w:color w:val="231F20"/>
                <w:spacing w:val="-6"/>
                <w:w w:val="115"/>
                <w:sz w:val="18"/>
                <w:szCs w:val="18"/>
                <w:lang w:val="ru-RU"/>
              </w:rPr>
              <w:t xml:space="preserve"> </w:t>
            </w:r>
            <w:r w:rsidRPr="00502CFE">
              <w:rPr>
                <w:color w:val="231F20"/>
                <w:w w:val="115"/>
                <w:sz w:val="18"/>
                <w:szCs w:val="18"/>
                <w:lang w:val="ru-RU"/>
              </w:rPr>
              <w:t>вопросы.</w:t>
            </w:r>
            <w:r w:rsidRPr="00502CFE">
              <w:rPr>
                <w:color w:val="231F20"/>
                <w:spacing w:val="-6"/>
                <w:w w:val="115"/>
                <w:sz w:val="18"/>
                <w:szCs w:val="18"/>
                <w:lang w:val="ru-RU"/>
              </w:rPr>
              <w:t xml:space="preserve"> </w:t>
            </w:r>
            <w:r w:rsidRPr="00502CFE">
              <w:rPr>
                <w:color w:val="231F20"/>
                <w:w w:val="115"/>
                <w:sz w:val="18"/>
                <w:szCs w:val="18"/>
                <w:lang w:val="ru-RU"/>
              </w:rPr>
              <w:t>Письменно отвечать на проблемный вопрос. Работать со словарями,</w:t>
            </w:r>
            <w:r w:rsidRPr="00502CFE">
              <w:rPr>
                <w:color w:val="231F20"/>
                <w:spacing w:val="-3"/>
                <w:w w:val="115"/>
                <w:sz w:val="18"/>
                <w:szCs w:val="18"/>
                <w:lang w:val="ru-RU"/>
              </w:rPr>
              <w:t xml:space="preserve"> </w:t>
            </w:r>
            <w:r w:rsidRPr="00502CFE">
              <w:rPr>
                <w:color w:val="231F20"/>
                <w:w w:val="115"/>
                <w:sz w:val="18"/>
                <w:szCs w:val="18"/>
                <w:lang w:val="ru-RU"/>
              </w:rPr>
              <w:t>определять</w:t>
            </w:r>
            <w:r w:rsidRPr="00502CFE">
              <w:rPr>
                <w:color w:val="231F20"/>
                <w:spacing w:val="-3"/>
                <w:w w:val="115"/>
                <w:sz w:val="18"/>
                <w:szCs w:val="18"/>
                <w:lang w:val="ru-RU"/>
              </w:rPr>
              <w:t xml:space="preserve"> </w:t>
            </w:r>
            <w:r w:rsidRPr="00502CFE">
              <w:rPr>
                <w:color w:val="231F20"/>
                <w:w w:val="115"/>
                <w:sz w:val="18"/>
                <w:szCs w:val="18"/>
                <w:lang w:val="ru-RU"/>
              </w:rPr>
              <w:t>значение</w:t>
            </w:r>
            <w:r w:rsidRPr="00502CFE">
              <w:rPr>
                <w:color w:val="231F20"/>
                <w:spacing w:val="-3"/>
                <w:w w:val="115"/>
                <w:sz w:val="18"/>
                <w:szCs w:val="18"/>
                <w:lang w:val="ru-RU"/>
              </w:rPr>
              <w:t xml:space="preserve"> </w:t>
            </w:r>
            <w:r w:rsidRPr="00502CFE">
              <w:rPr>
                <w:color w:val="231F20"/>
                <w:w w:val="115"/>
                <w:sz w:val="18"/>
                <w:szCs w:val="18"/>
                <w:lang w:val="ru-RU"/>
              </w:rPr>
              <w:t>устаревших</w:t>
            </w:r>
            <w:r w:rsidRPr="00502CFE">
              <w:rPr>
                <w:color w:val="231F20"/>
                <w:spacing w:val="-3"/>
                <w:w w:val="115"/>
                <w:sz w:val="18"/>
                <w:szCs w:val="18"/>
                <w:lang w:val="ru-RU"/>
              </w:rPr>
              <w:t xml:space="preserve"> </w:t>
            </w:r>
            <w:r w:rsidRPr="00502CFE">
              <w:rPr>
                <w:color w:val="231F20"/>
                <w:w w:val="115"/>
                <w:sz w:val="18"/>
                <w:szCs w:val="18"/>
                <w:lang w:val="ru-RU"/>
              </w:rPr>
              <w:t>слов</w:t>
            </w:r>
          </w:p>
          <w:p w:rsidR="00502CFE" w:rsidRPr="00502CFE" w:rsidRDefault="00502CFE" w:rsidP="00502CFE">
            <w:pPr>
              <w:pStyle w:val="TableParagraph"/>
              <w:spacing w:line="232" w:lineRule="auto"/>
              <w:ind w:right="543"/>
              <w:rPr>
                <w:sz w:val="18"/>
                <w:lang w:val="ru-RU"/>
              </w:rPr>
            </w:pPr>
            <w:r w:rsidRPr="00502CFE">
              <w:rPr>
                <w:color w:val="231F20"/>
                <w:w w:val="115"/>
                <w:sz w:val="18"/>
                <w:lang w:val="ru-RU"/>
              </w:rPr>
              <w:t>и</w:t>
            </w:r>
            <w:r w:rsidRPr="00502CFE">
              <w:rPr>
                <w:color w:val="231F20"/>
                <w:spacing w:val="5"/>
                <w:w w:val="115"/>
                <w:sz w:val="18"/>
                <w:lang w:val="ru-RU"/>
              </w:rPr>
              <w:t xml:space="preserve"> </w:t>
            </w:r>
            <w:r w:rsidRPr="00502CFE">
              <w:rPr>
                <w:color w:val="231F20"/>
                <w:w w:val="115"/>
                <w:sz w:val="18"/>
                <w:lang w:val="ru-RU"/>
              </w:rPr>
              <w:t>выражений.</w:t>
            </w:r>
            <w:r w:rsidRPr="00502CFE">
              <w:rPr>
                <w:color w:val="231F20"/>
                <w:spacing w:val="5"/>
                <w:w w:val="115"/>
                <w:sz w:val="18"/>
                <w:lang w:val="ru-RU"/>
              </w:rPr>
              <w:t xml:space="preserve"> </w:t>
            </w:r>
            <w:r w:rsidRPr="00502CFE">
              <w:rPr>
                <w:color w:val="231F20"/>
                <w:w w:val="115"/>
                <w:sz w:val="18"/>
                <w:lang w:val="ru-RU"/>
              </w:rPr>
              <w:t>Подбирать</w:t>
            </w:r>
            <w:r w:rsidRPr="00502CFE">
              <w:rPr>
                <w:color w:val="231F20"/>
                <w:spacing w:val="5"/>
                <w:w w:val="115"/>
                <w:sz w:val="18"/>
                <w:lang w:val="ru-RU"/>
              </w:rPr>
              <w:t xml:space="preserve"> </w:t>
            </w:r>
            <w:r w:rsidRPr="00502CFE">
              <w:rPr>
                <w:color w:val="231F20"/>
                <w:w w:val="115"/>
                <w:sz w:val="18"/>
                <w:lang w:val="ru-RU"/>
              </w:rPr>
              <w:t>и</w:t>
            </w:r>
            <w:r w:rsidRPr="00502CFE">
              <w:rPr>
                <w:color w:val="231F20"/>
                <w:spacing w:val="6"/>
                <w:w w:val="115"/>
                <w:sz w:val="18"/>
                <w:lang w:val="ru-RU"/>
              </w:rPr>
              <w:t xml:space="preserve"> </w:t>
            </w:r>
            <w:r w:rsidRPr="00502CFE">
              <w:rPr>
                <w:color w:val="231F20"/>
                <w:w w:val="115"/>
                <w:sz w:val="18"/>
                <w:lang w:val="ru-RU"/>
              </w:rPr>
              <w:t>обобщать</w:t>
            </w:r>
            <w:r w:rsidRPr="00502CFE">
              <w:rPr>
                <w:color w:val="231F20"/>
                <w:spacing w:val="5"/>
                <w:w w:val="115"/>
                <w:sz w:val="18"/>
                <w:lang w:val="ru-RU"/>
              </w:rPr>
              <w:t xml:space="preserve"> </w:t>
            </w:r>
            <w:r w:rsidRPr="00502CFE">
              <w:rPr>
                <w:color w:val="231F20"/>
                <w:w w:val="115"/>
                <w:sz w:val="18"/>
                <w:lang w:val="ru-RU"/>
              </w:rPr>
              <w:t>материалы</w:t>
            </w:r>
            <w:r w:rsidRPr="00502CFE">
              <w:rPr>
                <w:color w:val="231F20"/>
                <w:spacing w:val="-48"/>
                <w:w w:val="115"/>
                <w:sz w:val="18"/>
                <w:lang w:val="ru-RU"/>
              </w:rPr>
              <w:t xml:space="preserve"> </w:t>
            </w:r>
            <w:r w:rsidRPr="00502CFE">
              <w:rPr>
                <w:color w:val="231F20"/>
                <w:w w:val="115"/>
                <w:sz w:val="18"/>
                <w:lang w:val="ru-RU"/>
              </w:rPr>
              <w:t>об</w:t>
            </w:r>
            <w:r w:rsidRPr="00502CFE">
              <w:rPr>
                <w:color w:val="231F20"/>
                <w:spacing w:val="-4"/>
                <w:w w:val="115"/>
                <w:sz w:val="18"/>
                <w:lang w:val="ru-RU"/>
              </w:rPr>
              <w:t xml:space="preserve"> </w:t>
            </w:r>
            <w:r w:rsidRPr="00502CFE">
              <w:rPr>
                <w:color w:val="231F20"/>
                <w:w w:val="115"/>
                <w:sz w:val="18"/>
                <w:lang w:val="ru-RU"/>
              </w:rPr>
              <w:t>авторах</w:t>
            </w:r>
            <w:r w:rsidRPr="00502CFE">
              <w:rPr>
                <w:color w:val="231F20"/>
                <w:spacing w:val="-3"/>
                <w:w w:val="115"/>
                <w:sz w:val="18"/>
                <w:lang w:val="ru-RU"/>
              </w:rPr>
              <w:t xml:space="preserve"> </w:t>
            </w:r>
            <w:r w:rsidRPr="00502CFE">
              <w:rPr>
                <w:color w:val="231F20"/>
                <w:w w:val="115"/>
                <w:sz w:val="18"/>
                <w:lang w:val="ru-RU"/>
              </w:rPr>
              <w:t>и</w:t>
            </w:r>
            <w:r w:rsidRPr="00502CFE">
              <w:rPr>
                <w:color w:val="231F20"/>
                <w:spacing w:val="-3"/>
                <w:w w:val="115"/>
                <w:sz w:val="18"/>
                <w:lang w:val="ru-RU"/>
              </w:rPr>
              <w:t xml:space="preserve"> </w:t>
            </w:r>
            <w:r w:rsidRPr="00502CFE">
              <w:rPr>
                <w:color w:val="231F20"/>
                <w:w w:val="115"/>
                <w:sz w:val="18"/>
                <w:lang w:val="ru-RU"/>
              </w:rPr>
              <w:t>произведениях</w:t>
            </w:r>
            <w:r w:rsidRPr="00502CFE">
              <w:rPr>
                <w:color w:val="231F20"/>
                <w:spacing w:val="-4"/>
                <w:w w:val="115"/>
                <w:sz w:val="18"/>
                <w:lang w:val="ru-RU"/>
              </w:rPr>
              <w:t xml:space="preserve"> </w:t>
            </w:r>
            <w:r w:rsidRPr="00502CFE">
              <w:rPr>
                <w:color w:val="231F20"/>
                <w:w w:val="115"/>
                <w:sz w:val="18"/>
                <w:lang w:val="ru-RU"/>
              </w:rPr>
              <w:t>с</w:t>
            </w:r>
            <w:r w:rsidRPr="00502CFE">
              <w:rPr>
                <w:color w:val="231F20"/>
                <w:spacing w:val="-3"/>
                <w:w w:val="115"/>
                <w:sz w:val="18"/>
                <w:lang w:val="ru-RU"/>
              </w:rPr>
              <w:t xml:space="preserve"> </w:t>
            </w:r>
            <w:r w:rsidRPr="00502CFE">
              <w:rPr>
                <w:color w:val="231F20"/>
                <w:w w:val="115"/>
                <w:sz w:val="18"/>
                <w:lang w:val="ru-RU"/>
              </w:rPr>
              <w:t>использованием</w:t>
            </w:r>
          </w:p>
          <w:p w:rsidR="00502CFE" w:rsidRPr="00502CFE" w:rsidRDefault="00502CFE" w:rsidP="00502CFE">
            <w:pPr>
              <w:pStyle w:val="TableParagraph"/>
              <w:spacing w:line="232" w:lineRule="auto"/>
              <w:rPr>
                <w:sz w:val="18"/>
                <w:lang w:val="ru-RU"/>
              </w:rPr>
            </w:pPr>
            <w:r w:rsidRPr="00502CFE">
              <w:rPr>
                <w:color w:val="231F20"/>
                <w:w w:val="115"/>
                <w:sz w:val="18"/>
                <w:lang w:val="ru-RU"/>
              </w:rPr>
              <w:t>статьи</w:t>
            </w:r>
            <w:r w:rsidRPr="00502CFE">
              <w:rPr>
                <w:color w:val="231F20"/>
                <w:spacing w:val="3"/>
                <w:w w:val="115"/>
                <w:sz w:val="18"/>
                <w:lang w:val="ru-RU"/>
              </w:rPr>
              <w:t xml:space="preserve"> </w:t>
            </w:r>
            <w:r w:rsidRPr="00502CFE">
              <w:rPr>
                <w:color w:val="231F20"/>
                <w:w w:val="115"/>
                <w:sz w:val="18"/>
                <w:lang w:val="ru-RU"/>
              </w:rPr>
              <w:t>учебника,</w:t>
            </w:r>
            <w:r w:rsidRPr="00502CFE">
              <w:rPr>
                <w:color w:val="231F20"/>
                <w:spacing w:val="4"/>
                <w:w w:val="115"/>
                <w:sz w:val="18"/>
                <w:lang w:val="ru-RU"/>
              </w:rPr>
              <w:t xml:space="preserve"> </w:t>
            </w:r>
            <w:r w:rsidRPr="00502CFE">
              <w:rPr>
                <w:color w:val="231F20"/>
                <w:w w:val="115"/>
                <w:sz w:val="18"/>
                <w:lang w:val="ru-RU"/>
              </w:rPr>
              <w:t>справочной</w:t>
            </w:r>
            <w:r w:rsidRPr="00502CFE">
              <w:rPr>
                <w:color w:val="231F20"/>
                <w:spacing w:val="4"/>
                <w:w w:val="115"/>
                <w:sz w:val="18"/>
                <w:lang w:val="ru-RU"/>
              </w:rPr>
              <w:t xml:space="preserve"> </w:t>
            </w:r>
            <w:r w:rsidRPr="00502CFE">
              <w:rPr>
                <w:color w:val="231F20"/>
                <w:w w:val="115"/>
                <w:sz w:val="18"/>
                <w:lang w:val="ru-RU"/>
              </w:rPr>
              <w:t>литературы</w:t>
            </w:r>
            <w:r w:rsidRPr="00502CFE">
              <w:rPr>
                <w:color w:val="231F20"/>
                <w:spacing w:val="4"/>
                <w:w w:val="115"/>
                <w:sz w:val="18"/>
                <w:lang w:val="ru-RU"/>
              </w:rPr>
              <w:t xml:space="preserve"> </w:t>
            </w:r>
            <w:r w:rsidRPr="00502CFE">
              <w:rPr>
                <w:color w:val="231F20"/>
                <w:w w:val="115"/>
                <w:sz w:val="18"/>
                <w:lang w:val="ru-RU"/>
              </w:rPr>
              <w:t>и</w:t>
            </w:r>
            <w:r w:rsidRPr="00502CFE">
              <w:rPr>
                <w:color w:val="231F20"/>
                <w:spacing w:val="4"/>
                <w:w w:val="115"/>
                <w:sz w:val="18"/>
                <w:lang w:val="ru-RU"/>
              </w:rPr>
              <w:t xml:space="preserve"> </w:t>
            </w:r>
            <w:r w:rsidRPr="00502CFE">
              <w:rPr>
                <w:color w:val="231F20"/>
                <w:w w:val="115"/>
                <w:sz w:val="18"/>
                <w:lang w:val="ru-RU"/>
              </w:rPr>
              <w:t>ресурсов</w:t>
            </w:r>
            <w:r w:rsidRPr="00502CFE">
              <w:rPr>
                <w:color w:val="231F20"/>
                <w:spacing w:val="-49"/>
                <w:w w:val="115"/>
                <w:sz w:val="18"/>
                <w:lang w:val="ru-RU"/>
              </w:rPr>
              <w:t xml:space="preserve"> </w:t>
            </w:r>
            <w:r w:rsidRPr="00502CFE">
              <w:rPr>
                <w:color w:val="231F20"/>
                <w:w w:val="120"/>
                <w:sz w:val="18"/>
                <w:lang w:val="ru-RU"/>
              </w:rPr>
              <w:t>Интернета.</w:t>
            </w:r>
          </w:p>
        </w:tc>
      </w:tr>
      <w:tr w:rsidR="00502CFE" w:rsidTr="00502CFE">
        <w:trPr>
          <w:trHeight w:val="2934"/>
        </w:trPr>
        <w:tc>
          <w:tcPr>
            <w:tcW w:w="1928" w:type="dxa"/>
            <w:vMerge/>
          </w:tcPr>
          <w:p w:rsidR="00502CFE" w:rsidRPr="00502CFE" w:rsidRDefault="00502CFE" w:rsidP="00502CFE">
            <w:pPr>
              <w:rPr>
                <w:sz w:val="2"/>
                <w:szCs w:val="2"/>
                <w:lang w:val="ru-RU"/>
              </w:rPr>
            </w:pPr>
          </w:p>
        </w:tc>
        <w:tc>
          <w:tcPr>
            <w:tcW w:w="3175" w:type="dxa"/>
            <w:tcBorders>
              <w:bottom w:val="single" w:sz="6" w:space="0" w:color="231F20"/>
            </w:tcBorders>
          </w:tcPr>
          <w:p w:rsidR="00502CFE" w:rsidRPr="00502CFE" w:rsidRDefault="00502CFE" w:rsidP="00502CFE">
            <w:pPr>
              <w:pStyle w:val="TableParagraph"/>
              <w:spacing w:before="65" w:line="232" w:lineRule="auto"/>
              <w:ind w:right="215"/>
              <w:rPr>
                <w:sz w:val="18"/>
                <w:szCs w:val="18"/>
                <w:lang w:val="ru-RU"/>
              </w:rPr>
            </w:pPr>
            <w:r w:rsidRPr="00502CFE">
              <w:rPr>
                <w:color w:val="231F20"/>
                <w:w w:val="115"/>
                <w:sz w:val="18"/>
                <w:szCs w:val="18"/>
                <w:lang w:val="ru-RU"/>
              </w:rPr>
              <w:t>М. Е. Салтыков-Щедрин.</w:t>
            </w:r>
            <w:r w:rsidRPr="00502CFE">
              <w:rPr>
                <w:color w:val="231F20"/>
                <w:spacing w:val="1"/>
                <w:w w:val="115"/>
                <w:sz w:val="18"/>
                <w:szCs w:val="18"/>
                <w:lang w:val="ru-RU"/>
              </w:rPr>
              <w:t xml:space="preserve"> </w:t>
            </w:r>
            <w:r w:rsidRPr="00502CFE">
              <w:rPr>
                <w:color w:val="231F20"/>
                <w:w w:val="115"/>
                <w:sz w:val="18"/>
                <w:szCs w:val="18"/>
                <w:lang w:val="ru-RU"/>
              </w:rPr>
              <w:t>Сказки (две по выбору). Напри-</w:t>
            </w:r>
            <w:r w:rsidRPr="00502CFE">
              <w:rPr>
                <w:color w:val="231F20"/>
                <w:spacing w:val="-49"/>
                <w:w w:val="115"/>
                <w:sz w:val="18"/>
                <w:szCs w:val="18"/>
                <w:lang w:val="ru-RU"/>
              </w:rPr>
              <w:t xml:space="preserve"> </w:t>
            </w:r>
            <w:r w:rsidRPr="00502CFE">
              <w:rPr>
                <w:color w:val="231F20"/>
                <w:w w:val="115"/>
                <w:sz w:val="18"/>
                <w:szCs w:val="18"/>
                <w:lang w:val="ru-RU"/>
              </w:rPr>
              <w:t>мер, «Повесть о том, как один</w:t>
            </w:r>
            <w:r w:rsidRPr="00502CFE">
              <w:rPr>
                <w:color w:val="231F20"/>
                <w:spacing w:val="1"/>
                <w:w w:val="115"/>
                <w:sz w:val="18"/>
                <w:szCs w:val="18"/>
                <w:lang w:val="ru-RU"/>
              </w:rPr>
              <w:t xml:space="preserve"> </w:t>
            </w:r>
            <w:r w:rsidRPr="00502CFE">
              <w:rPr>
                <w:color w:val="231F20"/>
                <w:w w:val="115"/>
                <w:sz w:val="18"/>
                <w:szCs w:val="18"/>
                <w:lang w:val="ru-RU"/>
              </w:rPr>
              <w:t>мужик</w:t>
            </w:r>
            <w:r w:rsidRPr="00502CFE">
              <w:rPr>
                <w:color w:val="231F20"/>
                <w:spacing w:val="4"/>
                <w:w w:val="115"/>
                <w:sz w:val="18"/>
                <w:szCs w:val="18"/>
                <w:lang w:val="ru-RU"/>
              </w:rPr>
              <w:t xml:space="preserve"> </w:t>
            </w:r>
            <w:r w:rsidRPr="00502CFE">
              <w:rPr>
                <w:color w:val="231F20"/>
                <w:w w:val="115"/>
                <w:sz w:val="18"/>
                <w:szCs w:val="18"/>
                <w:lang w:val="ru-RU"/>
              </w:rPr>
              <w:t>двух</w:t>
            </w:r>
            <w:r w:rsidRPr="00502CFE">
              <w:rPr>
                <w:color w:val="231F20"/>
                <w:spacing w:val="4"/>
                <w:w w:val="115"/>
                <w:sz w:val="18"/>
                <w:szCs w:val="18"/>
                <w:lang w:val="ru-RU"/>
              </w:rPr>
              <w:t xml:space="preserve"> </w:t>
            </w:r>
            <w:r w:rsidRPr="00502CFE">
              <w:rPr>
                <w:color w:val="231F20"/>
                <w:w w:val="115"/>
                <w:sz w:val="18"/>
                <w:szCs w:val="18"/>
                <w:lang w:val="ru-RU"/>
              </w:rPr>
              <w:t>генералов</w:t>
            </w:r>
            <w:r w:rsidRPr="00502CFE">
              <w:rPr>
                <w:color w:val="231F20"/>
                <w:spacing w:val="4"/>
                <w:w w:val="115"/>
                <w:sz w:val="18"/>
                <w:szCs w:val="18"/>
                <w:lang w:val="ru-RU"/>
              </w:rPr>
              <w:t xml:space="preserve"> </w:t>
            </w:r>
            <w:r w:rsidRPr="00502CFE">
              <w:rPr>
                <w:color w:val="231F20"/>
                <w:w w:val="115"/>
                <w:sz w:val="18"/>
                <w:szCs w:val="18"/>
                <w:lang w:val="ru-RU"/>
              </w:rPr>
              <w:t>прокор</w:t>
            </w:r>
            <w:r w:rsidRPr="00502CFE">
              <w:rPr>
                <w:color w:val="231F20"/>
                <w:w w:val="120"/>
                <w:sz w:val="18"/>
                <w:szCs w:val="18"/>
                <w:lang w:val="ru-RU"/>
              </w:rPr>
              <w:t>мил»,</w:t>
            </w:r>
            <w:r w:rsidRPr="00502CFE">
              <w:rPr>
                <w:color w:val="231F20"/>
                <w:spacing w:val="-11"/>
                <w:w w:val="120"/>
                <w:sz w:val="18"/>
                <w:szCs w:val="18"/>
                <w:lang w:val="ru-RU"/>
              </w:rPr>
              <w:t xml:space="preserve"> </w:t>
            </w:r>
            <w:r w:rsidRPr="00502CFE">
              <w:rPr>
                <w:color w:val="231F20"/>
                <w:w w:val="120"/>
                <w:sz w:val="18"/>
                <w:szCs w:val="18"/>
                <w:lang w:val="ru-RU"/>
              </w:rPr>
              <w:t>«Дикий</w:t>
            </w:r>
            <w:r w:rsidRPr="00502CFE">
              <w:rPr>
                <w:color w:val="231F20"/>
                <w:spacing w:val="-10"/>
                <w:w w:val="120"/>
                <w:sz w:val="18"/>
                <w:szCs w:val="18"/>
                <w:lang w:val="ru-RU"/>
              </w:rPr>
              <w:t xml:space="preserve"> </w:t>
            </w:r>
            <w:r w:rsidRPr="00502CFE">
              <w:rPr>
                <w:color w:val="231F20"/>
                <w:w w:val="120"/>
                <w:sz w:val="18"/>
                <w:szCs w:val="18"/>
                <w:lang w:val="ru-RU"/>
              </w:rPr>
              <w:t>помещик»,</w:t>
            </w:r>
          </w:p>
          <w:p w:rsidR="00502CFE" w:rsidRPr="00502CFE" w:rsidRDefault="00502CFE" w:rsidP="00502CFE">
            <w:pPr>
              <w:pStyle w:val="TableParagraph"/>
              <w:spacing w:line="232" w:lineRule="auto"/>
              <w:ind w:right="453"/>
              <w:rPr>
                <w:sz w:val="18"/>
                <w:lang w:val="ru-RU"/>
              </w:rPr>
            </w:pPr>
            <w:r w:rsidRPr="00502CFE">
              <w:rPr>
                <w:color w:val="231F20"/>
                <w:w w:val="115"/>
                <w:sz w:val="18"/>
                <w:lang w:val="ru-RU"/>
              </w:rPr>
              <w:t>«Премудрый</w:t>
            </w:r>
            <w:r w:rsidRPr="00502CFE">
              <w:rPr>
                <w:color w:val="231F20"/>
                <w:spacing w:val="7"/>
                <w:w w:val="115"/>
                <w:sz w:val="18"/>
                <w:lang w:val="ru-RU"/>
              </w:rPr>
              <w:t xml:space="preserve"> </w:t>
            </w:r>
            <w:r w:rsidRPr="00502CFE">
              <w:rPr>
                <w:color w:val="231F20"/>
                <w:w w:val="115"/>
                <w:sz w:val="18"/>
                <w:lang w:val="ru-RU"/>
              </w:rPr>
              <w:t>пискарь»</w:t>
            </w:r>
            <w:r w:rsidRPr="00502CFE">
              <w:rPr>
                <w:color w:val="231F20"/>
                <w:spacing w:val="8"/>
                <w:w w:val="115"/>
                <w:sz w:val="18"/>
                <w:lang w:val="ru-RU"/>
              </w:rPr>
              <w:t xml:space="preserve"> </w:t>
            </w:r>
            <w:r w:rsidRPr="00502CFE">
              <w:rPr>
                <w:color w:val="231F20"/>
                <w:w w:val="115"/>
                <w:sz w:val="18"/>
                <w:lang w:val="ru-RU"/>
              </w:rPr>
              <w:t>и</w:t>
            </w:r>
            <w:r w:rsidRPr="00502CFE">
              <w:rPr>
                <w:color w:val="231F20"/>
                <w:spacing w:val="8"/>
                <w:w w:val="115"/>
                <w:sz w:val="18"/>
                <w:lang w:val="ru-RU"/>
              </w:rPr>
              <w:t xml:space="preserve"> </w:t>
            </w:r>
            <w:r w:rsidRPr="00502CFE">
              <w:rPr>
                <w:color w:val="231F20"/>
                <w:w w:val="115"/>
                <w:sz w:val="18"/>
                <w:lang w:val="ru-RU"/>
              </w:rPr>
              <w:t>др.</w:t>
            </w:r>
            <w:r w:rsidRPr="00502CFE">
              <w:rPr>
                <w:color w:val="231F20"/>
                <w:spacing w:val="-48"/>
                <w:w w:val="115"/>
                <w:sz w:val="18"/>
                <w:lang w:val="ru-RU"/>
              </w:rPr>
              <w:t xml:space="preserve"> </w:t>
            </w:r>
            <w:r w:rsidRPr="00502CFE">
              <w:rPr>
                <w:color w:val="231F20"/>
                <w:w w:val="120"/>
                <w:sz w:val="18"/>
                <w:lang w:val="ru-RU"/>
              </w:rPr>
              <w:t>(2</w:t>
            </w:r>
            <w:r w:rsidRPr="00502CFE">
              <w:rPr>
                <w:color w:val="231F20"/>
                <w:spacing w:val="-12"/>
                <w:w w:val="120"/>
                <w:sz w:val="18"/>
                <w:lang w:val="ru-RU"/>
              </w:rPr>
              <w:t xml:space="preserve"> </w:t>
            </w:r>
            <w:r w:rsidRPr="00502CFE">
              <w:rPr>
                <w:color w:val="231F20"/>
                <w:w w:val="120"/>
                <w:sz w:val="18"/>
                <w:lang w:val="ru-RU"/>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5" w:line="232" w:lineRule="auto"/>
              <w:ind w:right="127"/>
              <w:rPr>
                <w:sz w:val="18"/>
                <w:lang w:val="ru-RU"/>
              </w:rPr>
            </w:pPr>
            <w:r w:rsidRPr="00502CFE">
              <w:rPr>
                <w:color w:val="231F20"/>
                <w:w w:val="115"/>
                <w:sz w:val="18"/>
                <w:lang w:val="ru-RU"/>
              </w:rPr>
              <w:t>Воспринимать</w:t>
            </w:r>
            <w:r w:rsidRPr="00502CFE">
              <w:rPr>
                <w:color w:val="231F20"/>
                <w:spacing w:val="8"/>
                <w:w w:val="115"/>
                <w:sz w:val="18"/>
                <w:lang w:val="ru-RU"/>
              </w:rPr>
              <w:t xml:space="preserve"> </w:t>
            </w:r>
            <w:r w:rsidRPr="00502CFE">
              <w:rPr>
                <w:color w:val="231F20"/>
                <w:w w:val="115"/>
                <w:sz w:val="18"/>
                <w:lang w:val="ru-RU"/>
              </w:rPr>
              <w:t>и</w:t>
            </w:r>
            <w:r w:rsidRPr="00502CFE">
              <w:rPr>
                <w:color w:val="231F20"/>
                <w:spacing w:val="9"/>
                <w:w w:val="115"/>
                <w:sz w:val="18"/>
                <w:lang w:val="ru-RU"/>
              </w:rPr>
              <w:t xml:space="preserve"> </w:t>
            </w:r>
            <w:r w:rsidRPr="00502CFE">
              <w:rPr>
                <w:color w:val="231F20"/>
                <w:w w:val="115"/>
                <w:sz w:val="18"/>
                <w:lang w:val="ru-RU"/>
              </w:rPr>
              <w:t>выразительно</w:t>
            </w:r>
            <w:r w:rsidRPr="00502CFE">
              <w:rPr>
                <w:color w:val="231F20"/>
                <w:spacing w:val="9"/>
                <w:w w:val="115"/>
                <w:sz w:val="18"/>
                <w:lang w:val="ru-RU"/>
              </w:rPr>
              <w:t xml:space="preserve"> </w:t>
            </w:r>
            <w:r w:rsidRPr="00502CFE">
              <w:rPr>
                <w:color w:val="231F20"/>
                <w:w w:val="115"/>
                <w:sz w:val="18"/>
                <w:lang w:val="ru-RU"/>
              </w:rPr>
              <w:t>читать</w:t>
            </w:r>
            <w:r w:rsidRPr="00502CFE">
              <w:rPr>
                <w:color w:val="231F20"/>
                <w:spacing w:val="9"/>
                <w:w w:val="115"/>
                <w:sz w:val="18"/>
                <w:lang w:val="ru-RU"/>
              </w:rPr>
              <w:t xml:space="preserve"> </w:t>
            </w:r>
            <w:r w:rsidRPr="00502CFE">
              <w:rPr>
                <w:color w:val="231F20"/>
                <w:w w:val="115"/>
                <w:sz w:val="18"/>
                <w:lang w:val="ru-RU"/>
              </w:rPr>
              <w:t>литературные</w:t>
            </w:r>
            <w:r w:rsidRPr="00502CFE">
              <w:rPr>
                <w:color w:val="231F20"/>
                <w:spacing w:val="1"/>
                <w:w w:val="115"/>
                <w:sz w:val="18"/>
                <w:lang w:val="ru-RU"/>
              </w:rPr>
              <w:t xml:space="preserve"> </w:t>
            </w:r>
            <w:r w:rsidRPr="00502CFE">
              <w:rPr>
                <w:color w:val="231F20"/>
                <w:w w:val="115"/>
                <w:sz w:val="18"/>
                <w:lang w:val="ru-RU"/>
              </w:rPr>
              <w:t>произведения. Выражать личное читательское</w:t>
            </w:r>
            <w:r w:rsidRPr="00502CFE">
              <w:rPr>
                <w:color w:val="231F20"/>
                <w:spacing w:val="1"/>
                <w:w w:val="115"/>
                <w:sz w:val="18"/>
                <w:lang w:val="ru-RU"/>
              </w:rPr>
              <w:t xml:space="preserve"> </w:t>
            </w:r>
            <w:r w:rsidRPr="00502CFE">
              <w:rPr>
                <w:color w:val="231F20"/>
                <w:w w:val="115"/>
                <w:sz w:val="18"/>
                <w:lang w:val="ru-RU"/>
              </w:rPr>
              <w:t>отношение к прочитанному. Составлять тезисный</w:t>
            </w:r>
            <w:r w:rsidRPr="00502CFE">
              <w:rPr>
                <w:color w:val="231F20"/>
                <w:spacing w:val="1"/>
                <w:w w:val="115"/>
                <w:sz w:val="18"/>
                <w:lang w:val="ru-RU"/>
              </w:rPr>
              <w:t xml:space="preserve"> </w:t>
            </w:r>
            <w:r w:rsidRPr="00502CFE">
              <w:rPr>
                <w:color w:val="231F20"/>
                <w:w w:val="115"/>
                <w:sz w:val="18"/>
                <w:lang w:val="ru-RU"/>
              </w:rPr>
              <w:t>план статьи учебника. Устно или письменно отвечать</w:t>
            </w:r>
            <w:r w:rsidRPr="00502CFE">
              <w:rPr>
                <w:color w:val="231F20"/>
                <w:spacing w:val="-49"/>
                <w:w w:val="115"/>
                <w:sz w:val="18"/>
                <w:lang w:val="ru-RU"/>
              </w:rPr>
              <w:t xml:space="preserve"> </w:t>
            </w:r>
            <w:r w:rsidRPr="00502CFE">
              <w:rPr>
                <w:color w:val="231F20"/>
                <w:w w:val="115"/>
                <w:sz w:val="18"/>
                <w:lang w:val="ru-RU"/>
              </w:rPr>
              <w:t>на</w:t>
            </w:r>
            <w:r w:rsidRPr="00502CFE">
              <w:rPr>
                <w:color w:val="231F20"/>
                <w:spacing w:val="-6"/>
                <w:w w:val="115"/>
                <w:sz w:val="18"/>
                <w:lang w:val="ru-RU"/>
              </w:rPr>
              <w:t xml:space="preserve"> </w:t>
            </w:r>
            <w:r w:rsidRPr="00502CFE">
              <w:rPr>
                <w:color w:val="231F20"/>
                <w:w w:val="115"/>
                <w:sz w:val="18"/>
                <w:lang w:val="ru-RU"/>
              </w:rPr>
              <w:t>вопросы</w:t>
            </w:r>
            <w:r w:rsidRPr="00502CFE">
              <w:rPr>
                <w:color w:val="231F20"/>
                <w:spacing w:val="-5"/>
                <w:w w:val="115"/>
                <w:sz w:val="18"/>
                <w:lang w:val="ru-RU"/>
              </w:rPr>
              <w:t xml:space="preserve"> </w:t>
            </w:r>
            <w:r w:rsidRPr="00502CFE">
              <w:rPr>
                <w:color w:val="231F20"/>
                <w:w w:val="115"/>
                <w:sz w:val="18"/>
                <w:lang w:val="ru-RU"/>
              </w:rPr>
              <w:t>(с</w:t>
            </w:r>
            <w:r w:rsidRPr="00502CFE">
              <w:rPr>
                <w:color w:val="231F20"/>
                <w:spacing w:val="-6"/>
                <w:w w:val="115"/>
                <w:sz w:val="18"/>
                <w:lang w:val="ru-RU"/>
              </w:rPr>
              <w:t xml:space="preserve"> </w:t>
            </w:r>
            <w:r w:rsidRPr="00502CFE">
              <w:rPr>
                <w:color w:val="231F20"/>
                <w:w w:val="115"/>
                <w:sz w:val="18"/>
                <w:lang w:val="ru-RU"/>
              </w:rPr>
              <w:t>использованием</w:t>
            </w:r>
            <w:r w:rsidRPr="00502CFE">
              <w:rPr>
                <w:color w:val="231F20"/>
                <w:spacing w:val="-5"/>
                <w:w w:val="115"/>
                <w:sz w:val="18"/>
                <w:lang w:val="ru-RU"/>
              </w:rPr>
              <w:t xml:space="preserve"> </w:t>
            </w:r>
            <w:r w:rsidRPr="00502CFE">
              <w:rPr>
                <w:color w:val="231F20"/>
                <w:w w:val="115"/>
                <w:sz w:val="18"/>
                <w:lang w:val="ru-RU"/>
              </w:rPr>
              <w:t>цитирования).</w:t>
            </w:r>
          </w:p>
          <w:p w:rsidR="00502CFE" w:rsidRDefault="00502CFE" w:rsidP="00502CFE">
            <w:pPr>
              <w:pStyle w:val="TableParagraph"/>
              <w:spacing w:line="232" w:lineRule="auto"/>
              <w:ind w:right="116"/>
              <w:rPr>
                <w:sz w:val="18"/>
                <w:szCs w:val="18"/>
              </w:rPr>
            </w:pPr>
            <w:r w:rsidRPr="00502CFE">
              <w:rPr>
                <w:color w:val="231F20"/>
                <w:w w:val="115"/>
                <w:sz w:val="18"/>
                <w:szCs w:val="18"/>
                <w:lang w:val="ru-RU"/>
              </w:rPr>
              <w:t>Участвовать в коллективном диалоге. Составлять</w:t>
            </w:r>
            <w:r w:rsidRPr="00502CFE">
              <w:rPr>
                <w:color w:val="231F20"/>
                <w:spacing w:val="1"/>
                <w:w w:val="115"/>
                <w:sz w:val="18"/>
                <w:szCs w:val="18"/>
                <w:lang w:val="ru-RU"/>
              </w:rPr>
              <w:t xml:space="preserve"> </w:t>
            </w:r>
            <w:r w:rsidRPr="00502CFE">
              <w:rPr>
                <w:color w:val="231F20"/>
                <w:w w:val="115"/>
                <w:sz w:val="18"/>
                <w:szCs w:val="18"/>
                <w:lang w:val="ru-RU"/>
              </w:rPr>
              <w:t>лексические</w:t>
            </w:r>
            <w:r w:rsidRPr="00502CFE">
              <w:rPr>
                <w:color w:val="231F20"/>
                <w:spacing w:val="5"/>
                <w:w w:val="115"/>
                <w:sz w:val="18"/>
                <w:szCs w:val="18"/>
                <w:lang w:val="ru-RU"/>
              </w:rPr>
              <w:t xml:space="preserve"> </w:t>
            </w:r>
            <w:r w:rsidRPr="00502CFE">
              <w:rPr>
                <w:color w:val="231F20"/>
                <w:w w:val="115"/>
                <w:sz w:val="18"/>
                <w:szCs w:val="18"/>
                <w:lang w:val="ru-RU"/>
              </w:rPr>
              <w:t>и</w:t>
            </w:r>
            <w:r w:rsidRPr="00502CFE">
              <w:rPr>
                <w:color w:val="231F20"/>
                <w:spacing w:val="6"/>
                <w:w w:val="115"/>
                <w:sz w:val="18"/>
                <w:szCs w:val="18"/>
                <w:lang w:val="ru-RU"/>
              </w:rPr>
              <w:t xml:space="preserve"> </w:t>
            </w:r>
            <w:r w:rsidRPr="00502CFE">
              <w:rPr>
                <w:color w:val="231F20"/>
                <w:w w:val="115"/>
                <w:sz w:val="18"/>
                <w:szCs w:val="18"/>
                <w:lang w:val="ru-RU"/>
              </w:rPr>
              <w:t>историко-культурные</w:t>
            </w:r>
            <w:r w:rsidRPr="00502CFE">
              <w:rPr>
                <w:color w:val="231F20"/>
                <w:spacing w:val="6"/>
                <w:w w:val="115"/>
                <w:sz w:val="18"/>
                <w:szCs w:val="18"/>
                <w:lang w:val="ru-RU"/>
              </w:rPr>
              <w:t xml:space="preserve"> </w:t>
            </w:r>
            <w:r w:rsidRPr="00502CFE">
              <w:rPr>
                <w:color w:val="231F20"/>
                <w:w w:val="115"/>
                <w:sz w:val="18"/>
                <w:szCs w:val="18"/>
                <w:lang w:val="ru-RU"/>
              </w:rPr>
              <w:t>комментарии.</w:t>
            </w:r>
            <w:r w:rsidRPr="00502CFE">
              <w:rPr>
                <w:color w:val="231F20"/>
                <w:spacing w:val="1"/>
                <w:w w:val="115"/>
                <w:sz w:val="18"/>
                <w:szCs w:val="18"/>
                <w:lang w:val="ru-RU"/>
              </w:rPr>
              <w:t xml:space="preserve"> </w:t>
            </w:r>
            <w:r w:rsidRPr="00502CFE">
              <w:rPr>
                <w:color w:val="231F20"/>
                <w:w w:val="115"/>
                <w:sz w:val="18"/>
                <w:szCs w:val="18"/>
                <w:lang w:val="ru-RU"/>
              </w:rPr>
              <w:t>Анализировать сюжет, тематику проблематику,</w:t>
            </w:r>
            <w:r w:rsidRPr="00502CFE">
              <w:rPr>
                <w:color w:val="231F20"/>
                <w:spacing w:val="1"/>
                <w:w w:val="115"/>
                <w:sz w:val="18"/>
                <w:szCs w:val="18"/>
                <w:lang w:val="ru-RU"/>
              </w:rPr>
              <w:t xml:space="preserve"> </w:t>
            </w:r>
            <w:r w:rsidRPr="00502CFE">
              <w:rPr>
                <w:color w:val="231F20"/>
                <w:w w:val="115"/>
                <w:sz w:val="18"/>
                <w:szCs w:val="18"/>
                <w:lang w:val="ru-RU"/>
              </w:rPr>
              <w:t>идейно-художественное содержание, определять</w:t>
            </w:r>
            <w:r w:rsidRPr="00502CFE">
              <w:rPr>
                <w:color w:val="231F20"/>
                <w:spacing w:val="1"/>
                <w:w w:val="115"/>
                <w:sz w:val="18"/>
                <w:szCs w:val="18"/>
                <w:lang w:val="ru-RU"/>
              </w:rPr>
              <w:t xml:space="preserve"> </w:t>
            </w:r>
            <w:r w:rsidRPr="00502CFE">
              <w:rPr>
                <w:color w:val="231F20"/>
                <w:w w:val="115"/>
                <w:sz w:val="18"/>
                <w:szCs w:val="18"/>
                <w:lang w:val="ru-RU"/>
              </w:rPr>
              <w:t>композиционные особенности произведений. Формулировать</w:t>
            </w:r>
            <w:r w:rsidRPr="00502CFE">
              <w:rPr>
                <w:color w:val="231F20"/>
                <w:spacing w:val="3"/>
                <w:w w:val="115"/>
                <w:sz w:val="18"/>
                <w:szCs w:val="18"/>
                <w:lang w:val="ru-RU"/>
              </w:rPr>
              <w:t xml:space="preserve"> </w:t>
            </w:r>
            <w:r w:rsidRPr="00502CFE">
              <w:rPr>
                <w:color w:val="231F20"/>
                <w:w w:val="115"/>
                <w:sz w:val="18"/>
                <w:szCs w:val="18"/>
                <w:lang w:val="ru-RU"/>
              </w:rPr>
              <w:t>вопросы</w:t>
            </w:r>
            <w:r w:rsidRPr="00502CFE">
              <w:rPr>
                <w:color w:val="231F20"/>
                <w:spacing w:val="4"/>
                <w:w w:val="115"/>
                <w:sz w:val="18"/>
                <w:szCs w:val="18"/>
                <w:lang w:val="ru-RU"/>
              </w:rPr>
              <w:t xml:space="preserve"> </w:t>
            </w:r>
            <w:r w:rsidRPr="00502CFE">
              <w:rPr>
                <w:color w:val="231F20"/>
                <w:w w:val="115"/>
                <w:sz w:val="18"/>
                <w:szCs w:val="18"/>
                <w:lang w:val="ru-RU"/>
              </w:rPr>
              <w:t>по</w:t>
            </w:r>
            <w:r w:rsidRPr="00502CFE">
              <w:rPr>
                <w:color w:val="231F20"/>
                <w:spacing w:val="3"/>
                <w:w w:val="115"/>
                <w:sz w:val="18"/>
                <w:szCs w:val="18"/>
                <w:lang w:val="ru-RU"/>
              </w:rPr>
              <w:t xml:space="preserve"> </w:t>
            </w:r>
            <w:r w:rsidRPr="00502CFE">
              <w:rPr>
                <w:color w:val="231F20"/>
                <w:w w:val="115"/>
                <w:sz w:val="18"/>
                <w:szCs w:val="18"/>
                <w:lang w:val="ru-RU"/>
              </w:rPr>
              <w:t>тексту</w:t>
            </w:r>
            <w:r w:rsidRPr="00502CFE">
              <w:rPr>
                <w:color w:val="231F20"/>
                <w:spacing w:val="4"/>
                <w:w w:val="115"/>
                <w:sz w:val="18"/>
                <w:szCs w:val="18"/>
                <w:lang w:val="ru-RU"/>
              </w:rPr>
              <w:t xml:space="preserve"> </w:t>
            </w:r>
            <w:r w:rsidRPr="00502CFE">
              <w:rPr>
                <w:color w:val="231F20"/>
                <w:w w:val="115"/>
                <w:sz w:val="18"/>
                <w:szCs w:val="18"/>
                <w:lang w:val="ru-RU"/>
              </w:rPr>
              <w:t>произведения.</w:t>
            </w:r>
            <w:r w:rsidRPr="00502CFE">
              <w:rPr>
                <w:color w:val="231F20"/>
                <w:spacing w:val="4"/>
                <w:w w:val="115"/>
                <w:sz w:val="18"/>
                <w:szCs w:val="18"/>
                <w:lang w:val="ru-RU"/>
              </w:rPr>
              <w:t xml:space="preserve"> </w:t>
            </w:r>
            <w:r w:rsidRPr="00502CFE">
              <w:rPr>
                <w:color w:val="231F20"/>
                <w:w w:val="115"/>
                <w:sz w:val="18"/>
                <w:szCs w:val="18"/>
                <w:lang w:val="ru-RU"/>
              </w:rPr>
              <w:t>Характе-</w:t>
            </w:r>
            <w:r w:rsidRPr="00502CFE">
              <w:rPr>
                <w:color w:val="231F20"/>
                <w:spacing w:val="1"/>
                <w:w w:val="115"/>
                <w:sz w:val="18"/>
                <w:szCs w:val="18"/>
                <w:lang w:val="ru-RU"/>
              </w:rPr>
              <w:t xml:space="preserve"> </w:t>
            </w:r>
            <w:r w:rsidRPr="00502CFE">
              <w:rPr>
                <w:color w:val="231F20"/>
                <w:w w:val="115"/>
                <w:sz w:val="18"/>
                <w:szCs w:val="18"/>
                <w:lang w:val="ru-RU"/>
              </w:rPr>
              <w:t>ризовать и сопоставлять основных героев произведений,</w:t>
            </w:r>
            <w:r w:rsidRPr="00502CFE">
              <w:rPr>
                <w:color w:val="231F20"/>
                <w:spacing w:val="1"/>
                <w:w w:val="115"/>
                <w:sz w:val="18"/>
                <w:szCs w:val="18"/>
                <w:lang w:val="ru-RU"/>
              </w:rPr>
              <w:t xml:space="preserve"> </w:t>
            </w:r>
            <w:r w:rsidRPr="00502CFE">
              <w:rPr>
                <w:color w:val="231F20"/>
                <w:w w:val="115"/>
                <w:sz w:val="18"/>
                <w:szCs w:val="18"/>
                <w:lang w:val="ru-RU"/>
              </w:rPr>
              <w:t>используя</w:t>
            </w:r>
            <w:r w:rsidRPr="00502CFE">
              <w:rPr>
                <w:color w:val="231F20"/>
                <w:spacing w:val="1"/>
                <w:w w:val="115"/>
                <w:sz w:val="18"/>
                <w:szCs w:val="18"/>
                <w:lang w:val="ru-RU"/>
              </w:rPr>
              <w:t xml:space="preserve"> </w:t>
            </w:r>
            <w:r w:rsidRPr="00502CFE">
              <w:rPr>
                <w:color w:val="231F20"/>
                <w:w w:val="115"/>
                <w:sz w:val="18"/>
                <w:szCs w:val="18"/>
                <w:lang w:val="ru-RU"/>
              </w:rPr>
              <w:t>схему,</w:t>
            </w:r>
            <w:r w:rsidRPr="00502CFE">
              <w:rPr>
                <w:color w:val="231F20"/>
                <w:spacing w:val="2"/>
                <w:w w:val="115"/>
                <w:sz w:val="18"/>
                <w:szCs w:val="18"/>
                <w:lang w:val="ru-RU"/>
              </w:rPr>
              <w:t xml:space="preserve"> </w:t>
            </w:r>
            <w:r w:rsidRPr="00502CFE">
              <w:rPr>
                <w:color w:val="231F20"/>
                <w:w w:val="115"/>
                <w:sz w:val="18"/>
                <w:szCs w:val="18"/>
                <w:lang w:val="ru-RU"/>
              </w:rPr>
              <w:t>выявлять</w:t>
            </w:r>
            <w:r w:rsidRPr="00502CFE">
              <w:rPr>
                <w:color w:val="231F20"/>
                <w:spacing w:val="1"/>
                <w:w w:val="115"/>
                <w:sz w:val="18"/>
                <w:szCs w:val="18"/>
                <w:lang w:val="ru-RU"/>
              </w:rPr>
              <w:t xml:space="preserve"> </w:t>
            </w:r>
            <w:r w:rsidRPr="00502CFE">
              <w:rPr>
                <w:color w:val="231F20"/>
                <w:w w:val="115"/>
                <w:sz w:val="18"/>
                <w:szCs w:val="18"/>
                <w:lang w:val="ru-RU"/>
              </w:rPr>
              <w:t>художественные</w:t>
            </w:r>
            <w:r w:rsidRPr="00502CFE">
              <w:rPr>
                <w:color w:val="231F20"/>
                <w:spacing w:val="1"/>
                <w:w w:val="115"/>
                <w:sz w:val="18"/>
                <w:szCs w:val="18"/>
                <w:lang w:val="ru-RU"/>
              </w:rPr>
              <w:t xml:space="preserve"> </w:t>
            </w:r>
            <w:r w:rsidRPr="00502CFE">
              <w:rPr>
                <w:color w:val="231F20"/>
                <w:w w:val="115"/>
                <w:sz w:val="18"/>
                <w:szCs w:val="18"/>
                <w:lang w:val="ru-RU"/>
              </w:rPr>
              <w:t>средства</w:t>
            </w:r>
            <w:r w:rsidRPr="00502CFE">
              <w:rPr>
                <w:color w:val="231F20"/>
                <w:spacing w:val="9"/>
                <w:w w:val="115"/>
                <w:sz w:val="18"/>
                <w:szCs w:val="18"/>
                <w:lang w:val="ru-RU"/>
              </w:rPr>
              <w:t xml:space="preserve"> </w:t>
            </w:r>
            <w:r w:rsidRPr="00502CFE">
              <w:rPr>
                <w:color w:val="231F20"/>
                <w:w w:val="115"/>
                <w:sz w:val="18"/>
                <w:szCs w:val="18"/>
                <w:lang w:val="ru-RU"/>
              </w:rPr>
              <w:t>их</w:t>
            </w:r>
            <w:r w:rsidRPr="00502CFE">
              <w:rPr>
                <w:color w:val="231F20"/>
                <w:spacing w:val="9"/>
                <w:w w:val="115"/>
                <w:sz w:val="18"/>
                <w:szCs w:val="18"/>
                <w:lang w:val="ru-RU"/>
              </w:rPr>
              <w:t xml:space="preserve"> </w:t>
            </w:r>
            <w:r w:rsidRPr="00502CFE">
              <w:rPr>
                <w:color w:val="231F20"/>
                <w:w w:val="115"/>
                <w:sz w:val="18"/>
                <w:szCs w:val="18"/>
                <w:lang w:val="ru-RU"/>
              </w:rPr>
              <w:t>создания.</w:t>
            </w:r>
            <w:r w:rsidRPr="00502CFE">
              <w:rPr>
                <w:color w:val="231F20"/>
                <w:spacing w:val="10"/>
                <w:w w:val="115"/>
                <w:sz w:val="18"/>
                <w:szCs w:val="18"/>
                <w:lang w:val="ru-RU"/>
              </w:rPr>
              <w:t xml:space="preserve"> </w:t>
            </w:r>
            <w:r w:rsidRPr="07A61B91">
              <w:rPr>
                <w:color w:val="231F20"/>
                <w:w w:val="115"/>
                <w:sz w:val="18"/>
                <w:szCs w:val="18"/>
              </w:rPr>
              <w:t>Анализировать</w:t>
            </w:r>
            <w:r w:rsidRPr="07A61B91">
              <w:rPr>
                <w:color w:val="231F20"/>
                <w:spacing w:val="9"/>
                <w:w w:val="115"/>
                <w:sz w:val="18"/>
                <w:szCs w:val="18"/>
              </w:rPr>
              <w:t xml:space="preserve"> </w:t>
            </w:r>
            <w:r w:rsidRPr="07A61B91">
              <w:rPr>
                <w:color w:val="231F20"/>
                <w:w w:val="115"/>
                <w:sz w:val="18"/>
                <w:szCs w:val="18"/>
              </w:rPr>
              <w:t>форму</w:t>
            </w:r>
            <w:r w:rsidRPr="07A61B91">
              <w:rPr>
                <w:color w:val="231F20"/>
                <w:spacing w:val="10"/>
                <w:w w:val="115"/>
                <w:sz w:val="18"/>
                <w:szCs w:val="18"/>
              </w:rPr>
              <w:t xml:space="preserve"> </w:t>
            </w:r>
            <w:r w:rsidRPr="07A61B91">
              <w:rPr>
                <w:color w:val="231F20"/>
                <w:w w:val="115"/>
                <w:sz w:val="18"/>
                <w:szCs w:val="18"/>
              </w:rPr>
              <w:t>выраже-</w:t>
            </w:r>
          </w:p>
        </w:tc>
      </w:tr>
    </w:tbl>
    <w:p w:rsidR="00502CFE" w:rsidRDefault="00C01DB0" w:rsidP="00502CFE">
      <w:pPr>
        <w:spacing w:before="68"/>
        <w:ind w:right="115"/>
        <w:jc w:val="right"/>
        <w:rPr>
          <w:i/>
          <w:sz w:val="18"/>
        </w:rPr>
      </w:pPr>
      <w:r w:rsidRPr="00C01DB0">
        <w:pict>
          <v:shape id="_x0000_s1568" type="#_x0000_t202" style="position:absolute;left:0;text-align:left;margin-left:33.85pt;margin-top:35.85pt;width:12.6pt;height:11.1pt;z-index:487895552;mso-position-horizontal-relative:page;mso-position-vertical-relative:page" filled="f" stroked="f">
            <v:textbox style="layout-flow:vertical" inset="0,0,0,0">
              <w:txbxContent>
                <w:p w:rsidR="00872F35" w:rsidRPr="00251741" w:rsidRDefault="00872F35" w:rsidP="00251741"/>
              </w:txbxContent>
            </v:textbox>
            <w10:wrap anchorx="page" anchory="page"/>
          </v:shape>
        </w:pict>
      </w:r>
      <w:r w:rsidRPr="00C01DB0">
        <w:pict>
          <v:shape id="_x0000_s1569" type="#_x0000_t202" style="position:absolute;left:0;text-align:left;margin-left:33.95pt;margin-top:238pt;width:12.5pt;height:117.4pt;z-index:487896576;mso-position-horizontal-relative:page;mso-position-vertical-relative:page" filled="f" stroked="f">
            <v:textbox style="layout-flow:vertical" inset="0,0,0,0">
              <w:txbxContent>
                <w:p w:rsidR="00872F35" w:rsidRDefault="00872F35" w:rsidP="00502CFE">
                  <w:pPr>
                    <w:spacing w:before="15"/>
                    <w:ind w:left="20"/>
                    <w:rPr>
                      <w:rFonts w:ascii="Trebuchet MS" w:hAnsi="Trebuchet MS"/>
                      <w:sz w:val="18"/>
                    </w:rPr>
                  </w:pPr>
                </w:p>
              </w:txbxContent>
            </v:textbox>
            <w10:wrap anchorx="page" anchory="page"/>
          </v:shape>
        </w:pict>
      </w:r>
      <w:r w:rsidR="00502CFE">
        <w:rPr>
          <w:i/>
          <w:color w:val="231F20"/>
          <w:w w:val="115"/>
          <w:sz w:val="18"/>
        </w:rPr>
        <w:t>Продолжение табл.</w:t>
      </w:r>
    </w:p>
    <w:p w:rsidR="00502CFE" w:rsidRDefault="00502CFE" w:rsidP="00502CFE">
      <w:pPr>
        <w:pStyle w:val="a3"/>
        <w:spacing w:before="6"/>
        <w:rPr>
          <w:i/>
          <w:sz w:val="6"/>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63"/>
        </w:trPr>
        <w:tc>
          <w:tcPr>
            <w:tcW w:w="1928" w:type="dxa"/>
          </w:tcPr>
          <w:p w:rsidR="00502CFE" w:rsidRDefault="00502CFE" w:rsidP="00502CFE">
            <w:pPr>
              <w:pStyle w:val="TableParagraph"/>
              <w:spacing w:before="69" w:line="235" w:lineRule="auto"/>
              <w:ind w:left="405"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RPr="00454B04" w:rsidTr="00502CFE">
        <w:trPr>
          <w:trHeight w:val="2136"/>
        </w:trPr>
        <w:tc>
          <w:tcPr>
            <w:tcW w:w="1928" w:type="dxa"/>
            <w:vMerge w:val="restart"/>
            <w:tcBorders>
              <w:left w:val="single" w:sz="6" w:space="0" w:color="231F20"/>
              <w:bottom w:val="single" w:sz="6" w:space="0" w:color="231F20"/>
            </w:tcBorders>
          </w:tcPr>
          <w:p w:rsidR="00502CFE" w:rsidRDefault="00502CFE" w:rsidP="00502CFE">
            <w:pPr>
              <w:pStyle w:val="TableParagraph"/>
              <w:rPr>
                <w:sz w:val="18"/>
              </w:rPr>
            </w:pPr>
          </w:p>
        </w:tc>
        <w:tc>
          <w:tcPr>
            <w:tcW w:w="3175" w:type="dxa"/>
            <w:tcBorders>
              <w:bottom w:val="single" w:sz="6" w:space="0" w:color="231F20"/>
            </w:tcBorders>
          </w:tcPr>
          <w:p w:rsidR="00502CFE" w:rsidRDefault="00502CFE" w:rsidP="00502CFE">
            <w:pPr>
              <w:pStyle w:val="TableParagraph"/>
              <w:rPr>
                <w:sz w:val="18"/>
              </w:rPr>
            </w:pPr>
          </w:p>
        </w:tc>
        <w:tc>
          <w:tcPr>
            <w:tcW w:w="5046" w:type="dxa"/>
            <w:tcBorders>
              <w:bottom w:val="single" w:sz="6" w:space="0" w:color="231F20"/>
            </w:tcBorders>
          </w:tcPr>
          <w:p w:rsidR="00502CFE" w:rsidRPr="00502CFE" w:rsidRDefault="00502CFE" w:rsidP="00502CFE">
            <w:pPr>
              <w:pStyle w:val="TableParagraph"/>
              <w:spacing w:before="67" w:line="232" w:lineRule="auto"/>
              <w:rPr>
                <w:sz w:val="18"/>
                <w:szCs w:val="18"/>
                <w:lang w:val="ru-RU"/>
              </w:rPr>
            </w:pPr>
            <w:r w:rsidRPr="00502CFE">
              <w:rPr>
                <w:color w:val="231F20"/>
                <w:w w:val="115"/>
                <w:sz w:val="18"/>
                <w:szCs w:val="18"/>
                <w:lang w:val="ru-RU"/>
              </w:rPr>
              <w:t>ния</w:t>
            </w:r>
            <w:r w:rsidRPr="00502CFE">
              <w:rPr>
                <w:color w:val="231F20"/>
                <w:spacing w:val="11"/>
                <w:w w:val="115"/>
                <w:sz w:val="18"/>
                <w:szCs w:val="18"/>
                <w:lang w:val="ru-RU"/>
              </w:rPr>
              <w:t xml:space="preserve"> </w:t>
            </w:r>
            <w:r w:rsidRPr="00502CFE">
              <w:rPr>
                <w:color w:val="231F20"/>
                <w:w w:val="115"/>
                <w:sz w:val="18"/>
                <w:szCs w:val="18"/>
                <w:lang w:val="ru-RU"/>
              </w:rPr>
              <w:t>авторской</w:t>
            </w:r>
            <w:r w:rsidRPr="00502CFE">
              <w:rPr>
                <w:color w:val="231F20"/>
                <w:spacing w:val="11"/>
                <w:w w:val="115"/>
                <w:sz w:val="18"/>
                <w:szCs w:val="18"/>
                <w:lang w:val="ru-RU"/>
              </w:rPr>
              <w:t xml:space="preserve"> </w:t>
            </w:r>
            <w:r w:rsidRPr="00502CFE">
              <w:rPr>
                <w:color w:val="231F20"/>
                <w:w w:val="115"/>
                <w:sz w:val="18"/>
                <w:szCs w:val="18"/>
                <w:lang w:val="ru-RU"/>
              </w:rPr>
              <w:t>позиции.</w:t>
            </w:r>
            <w:r w:rsidRPr="00502CFE">
              <w:rPr>
                <w:color w:val="231F20"/>
                <w:spacing w:val="11"/>
                <w:w w:val="115"/>
                <w:sz w:val="18"/>
                <w:szCs w:val="18"/>
                <w:lang w:val="ru-RU"/>
              </w:rPr>
              <w:t xml:space="preserve"> </w:t>
            </w:r>
            <w:r w:rsidRPr="00502CFE">
              <w:rPr>
                <w:color w:val="231F20"/>
                <w:w w:val="115"/>
                <w:sz w:val="18"/>
                <w:szCs w:val="18"/>
                <w:lang w:val="ru-RU"/>
              </w:rPr>
              <w:t>Выявлять</w:t>
            </w:r>
            <w:r w:rsidRPr="00502CFE">
              <w:rPr>
                <w:color w:val="231F20"/>
                <w:spacing w:val="11"/>
                <w:w w:val="115"/>
                <w:sz w:val="18"/>
                <w:szCs w:val="18"/>
                <w:lang w:val="ru-RU"/>
              </w:rPr>
              <w:t xml:space="preserve"> </w:t>
            </w:r>
            <w:r w:rsidRPr="00502CFE">
              <w:rPr>
                <w:color w:val="231F20"/>
                <w:w w:val="115"/>
                <w:sz w:val="18"/>
                <w:szCs w:val="18"/>
                <w:lang w:val="ru-RU"/>
              </w:rPr>
              <w:t>средства</w:t>
            </w:r>
            <w:r w:rsidRPr="00502CFE">
              <w:rPr>
                <w:color w:val="231F20"/>
                <w:spacing w:val="11"/>
                <w:w w:val="115"/>
                <w:sz w:val="18"/>
                <w:szCs w:val="18"/>
                <w:lang w:val="ru-RU"/>
              </w:rPr>
              <w:t xml:space="preserve"> </w:t>
            </w:r>
            <w:r w:rsidRPr="00502CFE">
              <w:rPr>
                <w:color w:val="231F20"/>
                <w:w w:val="115"/>
                <w:sz w:val="18"/>
                <w:szCs w:val="18"/>
                <w:lang w:val="ru-RU"/>
              </w:rPr>
              <w:t>художественной</w:t>
            </w:r>
            <w:r w:rsidRPr="00502CFE">
              <w:rPr>
                <w:color w:val="231F20"/>
                <w:spacing w:val="-4"/>
                <w:w w:val="115"/>
                <w:sz w:val="18"/>
                <w:szCs w:val="18"/>
                <w:lang w:val="ru-RU"/>
              </w:rPr>
              <w:t xml:space="preserve"> </w:t>
            </w:r>
            <w:r w:rsidRPr="00502CFE">
              <w:rPr>
                <w:color w:val="231F20"/>
                <w:w w:val="115"/>
                <w:sz w:val="18"/>
                <w:szCs w:val="18"/>
                <w:lang w:val="ru-RU"/>
              </w:rPr>
              <w:t>изобразительности</w:t>
            </w:r>
            <w:r w:rsidRPr="00502CFE">
              <w:rPr>
                <w:color w:val="231F20"/>
                <w:spacing w:val="-4"/>
                <w:w w:val="115"/>
                <w:sz w:val="18"/>
                <w:szCs w:val="18"/>
                <w:lang w:val="ru-RU"/>
              </w:rPr>
              <w:t xml:space="preserve"> </w:t>
            </w:r>
            <w:r w:rsidRPr="00502CFE">
              <w:rPr>
                <w:color w:val="231F20"/>
                <w:w w:val="115"/>
                <w:sz w:val="18"/>
                <w:szCs w:val="18"/>
                <w:lang w:val="ru-RU"/>
              </w:rPr>
              <w:t>в</w:t>
            </w:r>
            <w:r w:rsidRPr="00502CFE">
              <w:rPr>
                <w:color w:val="231F20"/>
                <w:spacing w:val="-4"/>
                <w:w w:val="115"/>
                <w:sz w:val="18"/>
                <w:szCs w:val="18"/>
                <w:lang w:val="ru-RU"/>
              </w:rPr>
              <w:t xml:space="preserve"> </w:t>
            </w:r>
            <w:r w:rsidRPr="00502CFE">
              <w:rPr>
                <w:color w:val="231F20"/>
                <w:w w:val="115"/>
                <w:sz w:val="18"/>
                <w:szCs w:val="18"/>
                <w:lang w:val="ru-RU"/>
              </w:rPr>
              <w:t>произведениях.</w:t>
            </w:r>
          </w:p>
          <w:p w:rsidR="00502CFE" w:rsidRPr="00502CFE" w:rsidRDefault="00502CFE" w:rsidP="00502CFE">
            <w:pPr>
              <w:pStyle w:val="TableParagraph"/>
              <w:spacing w:line="232" w:lineRule="auto"/>
              <w:ind w:right="119"/>
              <w:rPr>
                <w:sz w:val="18"/>
                <w:szCs w:val="18"/>
                <w:lang w:val="ru-RU"/>
              </w:rPr>
            </w:pPr>
            <w:r w:rsidRPr="00502CFE">
              <w:rPr>
                <w:color w:val="231F20"/>
                <w:w w:val="115"/>
                <w:sz w:val="18"/>
                <w:szCs w:val="18"/>
                <w:lang w:val="ru-RU"/>
              </w:rPr>
              <w:t>Определять художественные средства, создающие</w:t>
            </w:r>
            <w:r w:rsidRPr="00502CFE">
              <w:rPr>
                <w:color w:val="231F20"/>
                <w:spacing w:val="1"/>
                <w:w w:val="115"/>
                <w:sz w:val="18"/>
                <w:szCs w:val="18"/>
                <w:lang w:val="ru-RU"/>
              </w:rPr>
              <w:t xml:space="preserve"> </w:t>
            </w:r>
            <w:r w:rsidRPr="00502CFE">
              <w:rPr>
                <w:color w:val="231F20"/>
                <w:w w:val="115"/>
                <w:sz w:val="18"/>
                <w:szCs w:val="18"/>
                <w:lang w:val="ru-RU"/>
              </w:rPr>
              <w:t>сатирический</w:t>
            </w:r>
            <w:r w:rsidRPr="00502CFE">
              <w:rPr>
                <w:color w:val="231F20"/>
                <w:spacing w:val="14"/>
                <w:w w:val="115"/>
                <w:sz w:val="18"/>
                <w:szCs w:val="18"/>
                <w:lang w:val="ru-RU"/>
              </w:rPr>
              <w:t xml:space="preserve"> </w:t>
            </w:r>
            <w:r w:rsidRPr="00502CFE">
              <w:rPr>
                <w:color w:val="231F20"/>
                <w:w w:val="115"/>
                <w:sz w:val="18"/>
                <w:szCs w:val="18"/>
                <w:lang w:val="ru-RU"/>
              </w:rPr>
              <w:t>пафос</w:t>
            </w:r>
            <w:r w:rsidRPr="00502CFE">
              <w:rPr>
                <w:color w:val="231F20"/>
                <w:spacing w:val="15"/>
                <w:w w:val="115"/>
                <w:sz w:val="18"/>
                <w:szCs w:val="18"/>
                <w:lang w:val="ru-RU"/>
              </w:rPr>
              <w:t xml:space="preserve"> </w:t>
            </w:r>
            <w:r w:rsidRPr="00502CFE">
              <w:rPr>
                <w:color w:val="231F20"/>
                <w:w w:val="115"/>
                <w:sz w:val="18"/>
                <w:szCs w:val="18"/>
                <w:lang w:val="ru-RU"/>
              </w:rPr>
              <w:t>в</w:t>
            </w:r>
            <w:r w:rsidRPr="00502CFE">
              <w:rPr>
                <w:color w:val="231F20"/>
                <w:spacing w:val="14"/>
                <w:w w:val="115"/>
                <w:sz w:val="18"/>
                <w:szCs w:val="18"/>
                <w:lang w:val="ru-RU"/>
              </w:rPr>
              <w:t xml:space="preserve"> </w:t>
            </w:r>
            <w:r w:rsidRPr="00502CFE">
              <w:rPr>
                <w:color w:val="231F20"/>
                <w:w w:val="115"/>
                <w:sz w:val="18"/>
                <w:szCs w:val="18"/>
                <w:lang w:val="ru-RU"/>
              </w:rPr>
              <w:t>сказках.</w:t>
            </w:r>
            <w:r w:rsidRPr="00502CFE">
              <w:rPr>
                <w:color w:val="231F20"/>
                <w:spacing w:val="15"/>
                <w:w w:val="115"/>
                <w:sz w:val="18"/>
                <w:szCs w:val="18"/>
                <w:lang w:val="ru-RU"/>
              </w:rPr>
              <w:t xml:space="preserve"> </w:t>
            </w:r>
            <w:r w:rsidRPr="00502CFE">
              <w:rPr>
                <w:color w:val="231F20"/>
                <w:w w:val="115"/>
                <w:sz w:val="18"/>
                <w:szCs w:val="18"/>
                <w:lang w:val="ru-RU"/>
              </w:rPr>
              <w:t>Использовать</w:t>
            </w:r>
            <w:r w:rsidRPr="00502CFE">
              <w:rPr>
                <w:color w:val="231F20"/>
                <w:spacing w:val="15"/>
                <w:w w:val="115"/>
                <w:sz w:val="18"/>
                <w:szCs w:val="18"/>
                <w:lang w:val="ru-RU"/>
              </w:rPr>
              <w:t xml:space="preserve"> </w:t>
            </w:r>
            <w:r w:rsidRPr="00502CFE">
              <w:rPr>
                <w:color w:val="231F20"/>
                <w:w w:val="115"/>
                <w:sz w:val="18"/>
                <w:szCs w:val="18"/>
                <w:lang w:val="ru-RU"/>
              </w:rPr>
              <w:t>различные виды пересказа произведения. Письменно</w:t>
            </w:r>
            <w:r w:rsidRPr="00502CFE">
              <w:rPr>
                <w:color w:val="231F20"/>
                <w:spacing w:val="1"/>
                <w:w w:val="115"/>
                <w:sz w:val="18"/>
                <w:szCs w:val="18"/>
                <w:lang w:val="ru-RU"/>
              </w:rPr>
              <w:t xml:space="preserve"> </w:t>
            </w:r>
            <w:r w:rsidRPr="00502CFE">
              <w:rPr>
                <w:color w:val="231F20"/>
                <w:w w:val="115"/>
                <w:sz w:val="18"/>
                <w:szCs w:val="18"/>
                <w:lang w:val="ru-RU"/>
              </w:rPr>
              <w:t>отвечать на проблемный вопрос. Работать со словарями,</w:t>
            </w:r>
            <w:r w:rsidRPr="00502CFE">
              <w:rPr>
                <w:color w:val="231F20"/>
                <w:spacing w:val="5"/>
                <w:w w:val="115"/>
                <w:sz w:val="18"/>
                <w:szCs w:val="18"/>
                <w:lang w:val="ru-RU"/>
              </w:rPr>
              <w:t xml:space="preserve"> </w:t>
            </w:r>
            <w:r w:rsidRPr="00502CFE">
              <w:rPr>
                <w:color w:val="231F20"/>
                <w:w w:val="115"/>
                <w:sz w:val="18"/>
                <w:szCs w:val="18"/>
                <w:lang w:val="ru-RU"/>
              </w:rPr>
              <w:t>определять</w:t>
            </w:r>
            <w:r w:rsidRPr="00502CFE">
              <w:rPr>
                <w:color w:val="231F20"/>
                <w:spacing w:val="6"/>
                <w:w w:val="115"/>
                <w:sz w:val="18"/>
                <w:szCs w:val="18"/>
                <w:lang w:val="ru-RU"/>
              </w:rPr>
              <w:t xml:space="preserve"> </w:t>
            </w:r>
            <w:r w:rsidRPr="00502CFE">
              <w:rPr>
                <w:color w:val="231F20"/>
                <w:w w:val="115"/>
                <w:sz w:val="18"/>
                <w:szCs w:val="18"/>
                <w:lang w:val="ru-RU"/>
              </w:rPr>
              <w:t>значение</w:t>
            </w:r>
            <w:r w:rsidRPr="00502CFE">
              <w:rPr>
                <w:color w:val="231F20"/>
                <w:spacing w:val="6"/>
                <w:w w:val="115"/>
                <w:sz w:val="18"/>
                <w:szCs w:val="18"/>
                <w:lang w:val="ru-RU"/>
              </w:rPr>
              <w:t xml:space="preserve"> </w:t>
            </w:r>
            <w:r w:rsidRPr="00502CFE">
              <w:rPr>
                <w:color w:val="231F20"/>
                <w:w w:val="115"/>
                <w:sz w:val="18"/>
                <w:szCs w:val="18"/>
                <w:lang w:val="ru-RU"/>
              </w:rPr>
              <w:t>устаревших</w:t>
            </w:r>
            <w:r w:rsidRPr="00502CFE">
              <w:rPr>
                <w:color w:val="231F20"/>
                <w:spacing w:val="5"/>
                <w:w w:val="115"/>
                <w:sz w:val="18"/>
                <w:szCs w:val="18"/>
                <w:lang w:val="ru-RU"/>
              </w:rPr>
              <w:t xml:space="preserve"> </w:t>
            </w:r>
            <w:r w:rsidRPr="00502CFE">
              <w:rPr>
                <w:color w:val="231F20"/>
                <w:w w:val="115"/>
                <w:sz w:val="18"/>
                <w:szCs w:val="18"/>
                <w:lang w:val="ru-RU"/>
              </w:rPr>
              <w:t>слов</w:t>
            </w:r>
            <w:r w:rsidRPr="00502CFE">
              <w:rPr>
                <w:color w:val="231F20"/>
                <w:spacing w:val="6"/>
                <w:w w:val="115"/>
                <w:sz w:val="18"/>
                <w:szCs w:val="18"/>
                <w:lang w:val="ru-RU"/>
              </w:rPr>
              <w:t xml:space="preserve"> </w:t>
            </w:r>
            <w:r w:rsidRPr="00502CFE">
              <w:rPr>
                <w:color w:val="231F20"/>
                <w:w w:val="115"/>
                <w:sz w:val="18"/>
                <w:szCs w:val="18"/>
                <w:lang w:val="ru-RU"/>
              </w:rPr>
              <w:t>и</w:t>
            </w:r>
            <w:r w:rsidRPr="00502CFE">
              <w:rPr>
                <w:color w:val="231F20"/>
                <w:spacing w:val="6"/>
                <w:w w:val="115"/>
                <w:sz w:val="18"/>
                <w:szCs w:val="18"/>
                <w:lang w:val="ru-RU"/>
              </w:rPr>
              <w:t xml:space="preserve"> </w:t>
            </w:r>
            <w:r w:rsidRPr="00502CFE">
              <w:rPr>
                <w:color w:val="231F20"/>
                <w:w w:val="115"/>
                <w:sz w:val="18"/>
                <w:szCs w:val="18"/>
                <w:lang w:val="ru-RU"/>
              </w:rPr>
              <w:t>выражений. Подбирать и обобщать материалы об авторах и</w:t>
            </w:r>
            <w:r w:rsidRPr="00502CFE">
              <w:rPr>
                <w:color w:val="231F20"/>
                <w:spacing w:val="1"/>
                <w:w w:val="115"/>
                <w:sz w:val="18"/>
                <w:szCs w:val="18"/>
                <w:lang w:val="ru-RU"/>
              </w:rPr>
              <w:t xml:space="preserve"> </w:t>
            </w:r>
            <w:r w:rsidRPr="00502CFE">
              <w:rPr>
                <w:color w:val="231F20"/>
                <w:w w:val="115"/>
                <w:sz w:val="18"/>
                <w:szCs w:val="18"/>
                <w:lang w:val="ru-RU"/>
              </w:rPr>
              <w:t>произведениях</w:t>
            </w:r>
            <w:r w:rsidRPr="00502CFE">
              <w:rPr>
                <w:color w:val="231F20"/>
                <w:spacing w:val="1"/>
                <w:w w:val="115"/>
                <w:sz w:val="18"/>
                <w:szCs w:val="18"/>
                <w:lang w:val="ru-RU"/>
              </w:rPr>
              <w:t xml:space="preserve"> </w:t>
            </w:r>
            <w:r w:rsidRPr="00502CFE">
              <w:rPr>
                <w:color w:val="231F20"/>
                <w:w w:val="115"/>
                <w:sz w:val="18"/>
                <w:szCs w:val="18"/>
                <w:lang w:val="ru-RU"/>
              </w:rPr>
              <w:t>с</w:t>
            </w:r>
            <w:r w:rsidRPr="00502CFE">
              <w:rPr>
                <w:color w:val="231F20"/>
                <w:spacing w:val="1"/>
                <w:w w:val="115"/>
                <w:sz w:val="18"/>
                <w:szCs w:val="18"/>
                <w:lang w:val="ru-RU"/>
              </w:rPr>
              <w:t xml:space="preserve"> </w:t>
            </w:r>
            <w:r w:rsidRPr="00502CFE">
              <w:rPr>
                <w:color w:val="231F20"/>
                <w:w w:val="115"/>
                <w:sz w:val="18"/>
                <w:szCs w:val="18"/>
                <w:lang w:val="ru-RU"/>
              </w:rPr>
              <w:t>использованием</w:t>
            </w:r>
            <w:r w:rsidRPr="00502CFE">
              <w:rPr>
                <w:color w:val="231F20"/>
                <w:spacing w:val="1"/>
                <w:w w:val="115"/>
                <w:sz w:val="18"/>
                <w:szCs w:val="18"/>
                <w:lang w:val="ru-RU"/>
              </w:rPr>
              <w:t xml:space="preserve"> </w:t>
            </w:r>
            <w:r w:rsidRPr="00502CFE">
              <w:rPr>
                <w:color w:val="231F20"/>
                <w:w w:val="115"/>
                <w:sz w:val="18"/>
                <w:szCs w:val="18"/>
                <w:lang w:val="ru-RU"/>
              </w:rPr>
              <w:t>статьи</w:t>
            </w:r>
            <w:r w:rsidRPr="00502CFE">
              <w:rPr>
                <w:color w:val="231F20"/>
                <w:spacing w:val="1"/>
                <w:w w:val="115"/>
                <w:sz w:val="18"/>
                <w:szCs w:val="18"/>
                <w:lang w:val="ru-RU"/>
              </w:rPr>
              <w:t xml:space="preserve"> </w:t>
            </w:r>
            <w:r w:rsidRPr="00502CFE">
              <w:rPr>
                <w:color w:val="231F20"/>
                <w:w w:val="115"/>
                <w:sz w:val="18"/>
                <w:szCs w:val="18"/>
                <w:lang w:val="ru-RU"/>
              </w:rPr>
              <w:t>учебника,</w:t>
            </w:r>
            <w:r w:rsidRPr="00502CFE">
              <w:rPr>
                <w:color w:val="231F20"/>
                <w:spacing w:val="1"/>
                <w:w w:val="115"/>
                <w:sz w:val="18"/>
                <w:szCs w:val="18"/>
                <w:lang w:val="ru-RU"/>
              </w:rPr>
              <w:t xml:space="preserve"> </w:t>
            </w:r>
            <w:r w:rsidRPr="00502CFE">
              <w:rPr>
                <w:color w:val="231F20"/>
                <w:w w:val="115"/>
                <w:sz w:val="18"/>
                <w:szCs w:val="18"/>
                <w:lang w:val="ru-RU"/>
              </w:rPr>
              <w:t>справочной</w:t>
            </w:r>
            <w:r w:rsidRPr="00502CFE">
              <w:rPr>
                <w:color w:val="231F20"/>
                <w:spacing w:val="-6"/>
                <w:w w:val="115"/>
                <w:sz w:val="18"/>
                <w:szCs w:val="18"/>
                <w:lang w:val="ru-RU"/>
              </w:rPr>
              <w:t xml:space="preserve"> </w:t>
            </w:r>
            <w:r w:rsidRPr="00502CFE">
              <w:rPr>
                <w:color w:val="231F20"/>
                <w:w w:val="115"/>
                <w:sz w:val="18"/>
                <w:szCs w:val="18"/>
                <w:lang w:val="ru-RU"/>
              </w:rPr>
              <w:t>литературы</w:t>
            </w:r>
            <w:r w:rsidRPr="00502CFE">
              <w:rPr>
                <w:color w:val="231F20"/>
                <w:spacing w:val="-5"/>
                <w:w w:val="115"/>
                <w:sz w:val="18"/>
                <w:szCs w:val="18"/>
                <w:lang w:val="ru-RU"/>
              </w:rPr>
              <w:t xml:space="preserve"> </w:t>
            </w:r>
            <w:r w:rsidRPr="00502CFE">
              <w:rPr>
                <w:color w:val="231F20"/>
                <w:w w:val="115"/>
                <w:sz w:val="18"/>
                <w:szCs w:val="18"/>
                <w:lang w:val="ru-RU"/>
              </w:rPr>
              <w:t>и</w:t>
            </w:r>
            <w:r w:rsidRPr="00502CFE">
              <w:rPr>
                <w:color w:val="231F20"/>
                <w:spacing w:val="-6"/>
                <w:w w:val="115"/>
                <w:sz w:val="18"/>
                <w:szCs w:val="18"/>
                <w:lang w:val="ru-RU"/>
              </w:rPr>
              <w:t xml:space="preserve"> </w:t>
            </w:r>
            <w:r w:rsidRPr="00502CFE">
              <w:rPr>
                <w:color w:val="231F20"/>
                <w:w w:val="115"/>
                <w:sz w:val="18"/>
                <w:szCs w:val="18"/>
                <w:lang w:val="ru-RU"/>
              </w:rPr>
              <w:t>ресурсов</w:t>
            </w:r>
            <w:r w:rsidRPr="00502CFE">
              <w:rPr>
                <w:color w:val="231F20"/>
                <w:spacing w:val="-5"/>
                <w:w w:val="115"/>
                <w:sz w:val="18"/>
                <w:szCs w:val="18"/>
                <w:lang w:val="ru-RU"/>
              </w:rPr>
              <w:t xml:space="preserve"> </w:t>
            </w:r>
            <w:r w:rsidRPr="00502CFE">
              <w:rPr>
                <w:color w:val="231F20"/>
                <w:w w:val="115"/>
                <w:sz w:val="18"/>
                <w:szCs w:val="18"/>
                <w:lang w:val="ru-RU"/>
              </w:rPr>
              <w:t>Интернета.</w:t>
            </w:r>
          </w:p>
        </w:tc>
      </w:tr>
      <w:tr w:rsidR="00502CFE" w:rsidRPr="00454B04" w:rsidTr="00502CFE">
        <w:trPr>
          <w:trHeight w:val="3334"/>
        </w:trPr>
        <w:tc>
          <w:tcPr>
            <w:tcW w:w="1928" w:type="dxa"/>
            <w:vMerge/>
          </w:tcPr>
          <w:p w:rsidR="00502CFE" w:rsidRPr="00502CFE" w:rsidRDefault="00502CFE" w:rsidP="00502CFE">
            <w:pPr>
              <w:rPr>
                <w:sz w:val="2"/>
                <w:szCs w:val="2"/>
                <w:lang w:val="ru-RU"/>
              </w:rPr>
            </w:pPr>
          </w:p>
        </w:tc>
        <w:tc>
          <w:tcPr>
            <w:tcW w:w="3175" w:type="dxa"/>
            <w:tcBorders>
              <w:top w:val="single" w:sz="6" w:space="0" w:color="231F20"/>
              <w:bottom w:val="single" w:sz="6" w:space="0" w:color="231F20"/>
            </w:tcBorders>
          </w:tcPr>
          <w:p w:rsidR="00502CFE" w:rsidRPr="00502CFE" w:rsidRDefault="00502CFE" w:rsidP="00502CFE">
            <w:pPr>
              <w:pStyle w:val="TableParagraph"/>
              <w:spacing w:before="65" w:line="232" w:lineRule="auto"/>
              <w:ind w:right="349"/>
              <w:rPr>
                <w:sz w:val="18"/>
                <w:lang w:val="ru-RU"/>
              </w:rPr>
            </w:pPr>
            <w:r w:rsidRPr="00502CFE">
              <w:rPr>
                <w:color w:val="231F20"/>
                <w:w w:val="115"/>
                <w:sz w:val="18"/>
                <w:lang w:val="ru-RU"/>
              </w:rPr>
              <w:t>Произведения</w:t>
            </w:r>
            <w:r w:rsidRPr="00502CFE">
              <w:rPr>
                <w:color w:val="231F20"/>
                <w:spacing w:val="8"/>
                <w:w w:val="115"/>
                <w:sz w:val="18"/>
                <w:lang w:val="ru-RU"/>
              </w:rPr>
              <w:t xml:space="preserve"> </w:t>
            </w:r>
            <w:r w:rsidRPr="00502CFE">
              <w:rPr>
                <w:color w:val="231F20"/>
                <w:w w:val="115"/>
                <w:sz w:val="18"/>
                <w:lang w:val="ru-RU"/>
              </w:rPr>
              <w:t>отечественных</w:t>
            </w:r>
            <w:r w:rsidRPr="00502CFE">
              <w:rPr>
                <w:color w:val="231F20"/>
                <w:spacing w:val="-49"/>
                <w:w w:val="115"/>
                <w:sz w:val="18"/>
                <w:lang w:val="ru-RU"/>
              </w:rPr>
              <w:t xml:space="preserve"> </w:t>
            </w:r>
            <w:r w:rsidRPr="00502CFE">
              <w:rPr>
                <w:color w:val="231F20"/>
                <w:w w:val="115"/>
                <w:sz w:val="18"/>
                <w:lang w:val="ru-RU"/>
              </w:rPr>
              <w:t>и зарубежных писателей на</w:t>
            </w:r>
            <w:r w:rsidRPr="00502CFE">
              <w:rPr>
                <w:color w:val="231F20"/>
                <w:spacing w:val="1"/>
                <w:w w:val="115"/>
                <w:sz w:val="18"/>
                <w:lang w:val="ru-RU"/>
              </w:rPr>
              <w:t xml:space="preserve"> </w:t>
            </w:r>
            <w:r w:rsidRPr="00502CFE">
              <w:rPr>
                <w:color w:val="231F20"/>
                <w:w w:val="115"/>
                <w:sz w:val="18"/>
                <w:lang w:val="ru-RU"/>
              </w:rPr>
              <w:t>историческую</w:t>
            </w:r>
            <w:r w:rsidRPr="00502CFE">
              <w:rPr>
                <w:color w:val="231F20"/>
                <w:spacing w:val="-10"/>
                <w:w w:val="115"/>
                <w:sz w:val="18"/>
                <w:lang w:val="ru-RU"/>
              </w:rPr>
              <w:t xml:space="preserve"> </w:t>
            </w:r>
            <w:r w:rsidRPr="00502CFE">
              <w:rPr>
                <w:color w:val="231F20"/>
                <w:w w:val="115"/>
                <w:sz w:val="18"/>
                <w:lang w:val="ru-RU"/>
              </w:rPr>
              <w:t>тему</w:t>
            </w:r>
            <w:r w:rsidRPr="00502CFE">
              <w:rPr>
                <w:color w:val="231F20"/>
                <w:spacing w:val="-9"/>
                <w:w w:val="115"/>
                <w:sz w:val="18"/>
                <w:lang w:val="ru-RU"/>
              </w:rPr>
              <w:t xml:space="preserve"> </w:t>
            </w:r>
            <w:r w:rsidRPr="00502CFE">
              <w:rPr>
                <w:color w:val="231F20"/>
                <w:w w:val="115"/>
                <w:sz w:val="18"/>
                <w:lang w:val="ru-RU"/>
              </w:rPr>
              <w:t>(не</w:t>
            </w:r>
            <w:r w:rsidRPr="00502CFE">
              <w:rPr>
                <w:color w:val="231F20"/>
                <w:spacing w:val="-9"/>
                <w:w w:val="115"/>
                <w:sz w:val="18"/>
                <w:lang w:val="ru-RU"/>
              </w:rPr>
              <w:t xml:space="preserve"> </w:t>
            </w:r>
            <w:r w:rsidRPr="00502CFE">
              <w:rPr>
                <w:color w:val="231F20"/>
                <w:w w:val="115"/>
                <w:sz w:val="18"/>
                <w:lang w:val="ru-RU"/>
              </w:rPr>
              <w:t>менее</w:t>
            </w:r>
          </w:p>
          <w:p w:rsidR="00502CFE" w:rsidRPr="00502CFE" w:rsidRDefault="00502CFE" w:rsidP="00502CFE">
            <w:pPr>
              <w:pStyle w:val="TableParagraph"/>
              <w:spacing w:line="232" w:lineRule="auto"/>
              <w:ind w:right="184"/>
              <w:rPr>
                <w:sz w:val="18"/>
                <w:lang w:val="ru-RU"/>
              </w:rPr>
            </w:pPr>
            <w:r w:rsidRPr="00502CFE">
              <w:rPr>
                <w:color w:val="231F20"/>
                <w:w w:val="115"/>
                <w:sz w:val="18"/>
                <w:lang w:val="ru-RU"/>
              </w:rPr>
              <w:t>двух).</w:t>
            </w:r>
            <w:r w:rsidRPr="00502CFE">
              <w:rPr>
                <w:color w:val="231F20"/>
                <w:spacing w:val="15"/>
                <w:w w:val="115"/>
                <w:sz w:val="18"/>
                <w:lang w:val="ru-RU"/>
              </w:rPr>
              <w:t xml:space="preserve"> </w:t>
            </w:r>
            <w:r w:rsidRPr="00502CFE">
              <w:rPr>
                <w:color w:val="231F20"/>
                <w:w w:val="115"/>
                <w:sz w:val="18"/>
                <w:lang w:val="ru-RU"/>
              </w:rPr>
              <w:t>Например,</w:t>
            </w:r>
            <w:r w:rsidRPr="00502CFE">
              <w:rPr>
                <w:color w:val="231F20"/>
                <w:spacing w:val="15"/>
                <w:w w:val="115"/>
                <w:sz w:val="18"/>
                <w:lang w:val="ru-RU"/>
              </w:rPr>
              <w:t xml:space="preserve"> </w:t>
            </w:r>
            <w:r w:rsidRPr="00502CFE">
              <w:rPr>
                <w:color w:val="231F20"/>
                <w:w w:val="115"/>
                <w:sz w:val="18"/>
                <w:lang w:val="ru-RU"/>
              </w:rPr>
              <w:t>произведения</w:t>
            </w:r>
            <w:r w:rsidRPr="00502CFE">
              <w:rPr>
                <w:color w:val="231F20"/>
                <w:spacing w:val="-49"/>
                <w:w w:val="115"/>
                <w:sz w:val="18"/>
                <w:lang w:val="ru-RU"/>
              </w:rPr>
              <w:t xml:space="preserve"> </w:t>
            </w:r>
            <w:r w:rsidRPr="00502CFE">
              <w:rPr>
                <w:color w:val="231F20"/>
                <w:w w:val="115"/>
                <w:sz w:val="18"/>
                <w:lang w:val="ru-RU"/>
              </w:rPr>
              <w:t>А.</w:t>
            </w:r>
            <w:r w:rsidRPr="00502CFE">
              <w:rPr>
                <w:color w:val="231F20"/>
                <w:spacing w:val="-4"/>
                <w:w w:val="115"/>
                <w:sz w:val="18"/>
                <w:lang w:val="ru-RU"/>
              </w:rPr>
              <w:t xml:space="preserve"> </w:t>
            </w:r>
            <w:r w:rsidRPr="00502CFE">
              <w:rPr>
                <w:color w:val="231F20"/>
                <w:w w:val="115"/>
                <w:sz w:val="18"/>
                <w:lang w:val="ru-RU"/>
              </w:rPr>
              <w:t>К.</w:t>
            </w:r>
            <w:r w:rsidRPr="00502CFE">
              <w:rPr>
                <w:color w:val="231F20"/>
                <w:spacing w:val="-4"/>
                <w:w w:val="115"/>
                <w:sz w:val="18"/>
                <w:lang w:val="ru-RU"/>
              </w:rPr>
              <w:t xml:space="preserve"> </w:t>
            </w:r>
            <w:r w:rsidRPr="00502CFE">
              <w:rPr>
                <w:color w:val="231F20"/>
                <w:w w:val="115"/>
                <w:sz w:val="18"/>
                <w:lang w:val="ru-RU"/>
              </w:rPr>
              <w:t>Толстого,</w:t>
            </w:r>
            <w:r w:rsidRPr="00502CFE">
              <w:rPr>
                <w:color w:val="231F20"/>
                <w:spacing w:val="-3"/>
                <w:w w:val="115"/>
                <w:sz w:val="18"/>
                <w:lang w:val="ru-RU"/>
              </w:rPr>
              <w:t xml:space="preserve"> </w:t>
            </w:r>
            <w:r w:rsidRPr="00502CFE">
              <w:rPr>
                <w:color w:val="231F20"/>
                <w:w w:val="115"/>
                <w:sz w:val="18"/>
                <w:lang w:val="ru-RU"/>
              </w:rPr>
              <w:t>Р.</w:t>
            </w:r>
            <w:r w:rsidRPr="00502CFE">
              <w:rPr>
                <w:color w:val="231F20"/>
                <w:spacing w:val="-4"/>
                <w:w w:val="115"/>
                <w:sz w:val="18"/>
                <w:lang w:val="ru-RU"/>
              </w:rPr>
              <w:t xml:space="preserve"> </w:t>
            </w:r>
            <w:r w:rsidRPr="00502CFE">
              <w:rPr>
                <w:color w:val="231F20"/>
                <w:w w:val="115"/>
                <w:sz w:val="18"/>
                <w:lang w:val="ru-RU"/>
              </w:rPr>
              <w:t>Сабатини,</w:t>
            </w:r>
          </w:p>
          <w:p w:rsidR="00502CFE" w:rsidRDefault="00502CFE" w:rsidP="00502CFE">
            <w:pPr>
              <w:pStyle w:val="TableParagraph"/>
              <w:spacing w:line="200" w:lineRule="exact"/>
              <w:rPr>
                <w:sz w:val="18"/>
              </w:rPr>
            </w:pPr>
            <w:r>
              <w:rPr>
                <w:color w:val="231F20"/>
                <w:w w:val="115"/>
                <w:sz w:val="18"/>
              </w:rPr>
              <w:t>Ф.</w:t>
            </w:r>
            <w:r>
              <w:rPr>
                <w:color w:val="231F20"/>
                <w:spacing w:val="-4"/>
                <w:w w:val="115"/>
                <w:sz w:val="18"/>
              </w:rPr>
              <w:t xml:space="preserve"> </w:t>
            </w:r>
            <w:r>
              <w:rPr>
                <w:color w:val="231F20"/>
                <w:w w:val="115"/>
                <w:sz w:val="18"/>
              </w:rPr>
              <w:t>Купера</w:t>
            </w:r>
            <w:r>
              <w:rPr>
                <w:color w:val="231F20"/>
                <w:spacing w:val="-4"/>
                <w:w w:val="115"/>
                <w:sz w:val="18"/>
              </w:rPr>
              <w:t xml:space="preserve"> </w:t>
            </w:r>
            <w:r>
              <w:rPr>
                <w:color w:val="231F20"/>
                <w:w w:val="115"/>
                <w:sz w:val="18"/>
              </w:rPr>
              <w:t>(2</w:t>
            </w:r>
            <w:r>
              <w:rPr>
                <w:color w:val="231F20"/>
                <w:spacing w:val="-4"/>
                <w:w w:val="115"/>
                <w:sz w:val="18"/>
              </w:rPr>
              <w:t xml:space="preserve"> </w:t>
            </w:r>
            <w:r>
              <w:rPr>
                <w:color w:val="231F20"/>
                <w:w w:val="115"/>
                <w:sz w:val="18"/>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5" w:line="232" w:lineRule="auto"/>
              <w:rPr>
                <w:sz w:val="18"/>
                <w:szCs w:val="18"/>
                <w:lang w:val="ru-RU"/>
              </w:rPr>
            </w:pPr>
            <w:r w:rsidRPr="00502CFE">
              <w:rPr>
                <w:color w:val="231F20"/>
                <w:w w:val="115"/>
                <w:sz w:val="18"/>
                <w:szCs w:val="18"/>
                <w:lang w:val="ru-RU"/>
              </w:rPr>
              <w:t>Эмоционально</w:t>
            </w:r>
            <w:r w:rsidRPr="00502CFE">
              <w:rPr>
                <w:color w:val="231F20"/>
                <w:spacing w:val="4"/>
                <w:w w:val="115"/>
                <w:sz w:val="18"/>
                <w:szCs w:val="18"/>
                <w:lang w:val="ru-RU"/>
              </w:rPr>
              <w:t xml:space="preserve"> </w:t>
            </w:r>
            <w:r w:rsidRPr="00502CFE">
              <w:rPr>
                <w:color w:val="231F20"/>
                <w:w w:val="115"/>
                <w:sz w:val="18"/>
                <w:szCs w:val="18"/>
                <w:lang w:val="ru-RU"/>
              </w:rPr>
              <w:t>воспринимать</w:t>
            </w:r>
            <w:r w:rsidRPr="00502CFE">
              <w:rPr>
                <w:color w:val="231F20"/>
                <w:spacing w:val="5"/>
                <w:w w:val="115"/>
                <w:sz w:val="18"/>
                <w:szCs w:val="18"/>
                <w:lang w:val="ru-RU"/>
              </w:rPr>
              <w:t xml:space="preserve"> </w:t>
            </w:r>
            <w:r w:rsidRPr="00502CFE">
              <w:rPr>
                <w:color w:val="231F20"/>
                <w:w w:val="115"/>
                <w:sz w:val="18"/>
                <w:szCs w:val="18"/>
                <w:lang w:val="ru-RU"/>
              </w:rPr>
              <w:t>и</w:t>
            </w:r>
            <w:r w:rsidRPr="00502CFE">
              <w:rPr>
                <w:color w:val="231F20"/>
                <w:spacing w:val="4"/>
                <w:w w:val="115"/>
                <w:sz w:val="18"/>
                <w:szCs w:val="18"/>
                <w:lang w:val="ru-RU"/>
              </w:rPr>
              <w:t xml:space="preserve"> </w:t>
            </w:r>
            <w:r w:rsidRPr="00502CFE">
              <w:rPr>
                <w:color w:val="231F20"/>
                <w:w w:val="115"/>
                <w:sz w:val="18"/>
                <w:szCs w:val="18"/>
                <w:lang w:val="ru-RU"/>
              </w:rPr>
              <w:t>выразительно</w:t>
            </w:r>
            <w:r w:rsidRPr="00502CFE">
              <w:rPr>
                <w:color w:val="231F20"/>
                <w:spacing w:val="5"/>
                <w:w w:val="115"/>
                <w:sz w:val="18"/>
                <w:szCs w:val="18"/>
                <w:lang w:val="ru-RU"/>
              </w:rPr>
              <w:t xml:space="preserve"> </w:t>
            </w:r>
            <w:r w:rsidRPr="00502CFE">
              <w:rPr>
                <w:color w:val="231F20"/>
                <w:w w:val="115"/>
                <w:sz w:val="18"/>
                <w:szCs w:val="18"/>
                <w:lang w:val="ru-RU"/>
              </w:rPr>
              <w:t>читать</w:t>
            </w:r>
            <w:r w:rsidRPr="00502CFE">
              <w:rPr>
                <w:color w:val="231F20"/>
                <w:spacing w:val="-49"/>
                <w:w w:val="115"/>
                <w:sz w:val="18"/>
                <w:szCs w:val="18"/>
                <w:lang w:val="ru-RU"/>
              </w:rPr>
              <w:t xml:space="preserve"> </w:t>
            </w:r>
            <w:r w:rsidRPr="00502CFE">
              <w:rPr>
                <w:color w:val="231F20"/>
                <w:w w:val="115"/>
                <w:sz w:val="18"/>
                <w:szCs w:val="18"/>
                <w:lang w:val="ru-RU"/>
              </w:rPr>
              <w:t>произведения. Выражать личное читательское</w:t>
            </w:r>
            <w:r w:rsidRPr="00502CFE">
              <w:rPr>
                <w:color w:val="231F20"/>
                <w:spacing w:val="1"/>
                <w:w w:val="115"/>
                <w:sz w:val="18"/>
                <w:szCs w:val="18"/>
                <w:lang w:val="ru-RU"/>
              </w:rPr>
              <w:t xml:space="preserve"> </w:t>
            </w:r>
            <w:r w:rsidRPr="00502CFE">
              <w:rPr>
                <w:color w:val="231F20"/>
                <w:w w:val="115"/>
                <w:sz w:val="18"/>
                <w:szCs w:val="18"/>
                <w:lang w:val="ru-RU"/>
              </w:rPr>
              <w:t>отношение к прочитанному. Определять идею,</w:t>
            </w:r>
            <w:r w:rsidRPr="00502CFE">
              <w:rPr>
                <w:color w:val="231F20"/>
                <w:spacing w:val="1"/>
                <w:w w:val="115"/>
                <w:sz w:val="18"/>
                <w:szCs w:val="18"/>
                <w:lang w:val="ru-RU"/>
              </w:rPr>
              <w:t xml:space="preserve"> </w:t>
            </w:r>
            <w:r w:rsidRPr="00502CFE">
              <w:rPr>
                <w:color w:val="231F20"/>
                <w:w w:val="115"/>
                <w:sz w:val="18"/>
                <w:szCs w:val="18"/>
                <w:lang w:val="ru-RU"/>
              </w:rPr>
              <w:t>художественные и композиционные особенности</w:t>
            </w:r>
            <w:r w:rsidRPr="00502CFE">
              <w:rPr>
                <w:color w:val="231F20"/>
                <w:spacing w:val="1"/>
                <w:w w:val="115"/>
                <w:sz w:val="18"/>
                <w:szCs w:val="18"/>
                <w:lang w:val="ru-RU"/>
              </w:rPr>
              <w:t xml:space="preserve"> </w:t>
            </w:r>
            <w:r w:rsidRPr="00502CFE">
              <w:rPr>
                <w:color w:val="231F20"/>
                <w:w w:val="115"/>
                <w:sz w:val="18"/>
                <w:szCs w:val="18"/>
                <w:lang w:val="ru-RU"/>
              </w:rPr>
              <w:t>произведений, связанные с их исторической тематикой.</w:t>
            </w:r>
            <w:r w:rsidRPr="00502CFE">
              <w:rPr>
                <w:color w:val="231F20"/>
                <w:spacing w:val="-13"/>
                <w:w w:val="115"/>
                <w:sz w:val="18"/>
                <w:szCs w:val="18"/>
                <w:lang w:val="ru-RU"/>
              </w:rPr>
              <w:t xml:space="preserve"> </w:t>
            </w:r>
            <w:r w:rsidRPr="00502CFE">
              <w:rPr>
                <w:color w:val="231F20"/>
                <w:w w:val="115"/>
                <w:sz w:val="18"/>
                <w:szCs w:val="18"/>
                <w:lang w:val="ru-RU"/>
              </w:rPr>
              <w:t>Анализировать</w:t>
            </w:r>
            <w:r w:rsidRPr="00502CFE">
              <w:rPr>
                <w:color w:val="231F20"/>
                <w:spacing w:val="-13"/>
                <w:w w:val="115"/>
                <w:sz w:val="18"/>
                <w:szCs w:val="18"/>
                <w:lang w:val="ru-RU"/>
              </w:rPr>
              <w:t xml:space="preserve"> </w:t>
            </w:r>
            <w:r w:rsidRPr="00502CFE">
              <w:rPr>
                <w:color w:val="231F20"/>
                <w:w w:val="115"/>
                <w:sz w:val="18"/>
                <w:szCs w:val="18"/>
                <w:lang w:val="ru-RU"/>
              </w:rPr>
              <w:t>произведение</w:t>
            </w:r>
            <w:r w:rsidRPr="00502CFE">
              <w:rPr>
                <w:color w:val="231F20"/>
                <w:spacing w:val="-12"/>
                <w:w w:val="115"/>
                <w:sz w:val="18"/>
                <w:szCs w:val="18"/>
                <w:lang w:val="ru-RU"/>
              </w:rPr>
              <w:t xml:space="preserve"> </w:t>
            </w:r>
            <w:r w:rsidRPr="00502CFE">
              <w:rPr>
                <w:color w:val="231F20"/>
                <w:w w:val="115"/>
                <w:sz w:val="18"/>
                <w:szCs w:val="18"/>
                <w:lang w:val="ru-RU"/>
              </w:rPr>
              <w:t>с</w:t>
            </w:r>
            <w:r w:rsidRPr="00502CFE">
              <w:rPr>
                <w:color w:val="231F20"/>
                <w:spacing w:val="-13"/>
                <w:w w:val="115"/>
                <w:sz w:val="18"/>
                <w:szCs w:val="18"/>
                <w:lang w:val="ru-RU"/>
              </w:rPr>
              <w:t xml:space="preserve"> </w:t>
            </w:r>
            <w:r w:rsidRPr="00502CFE">
              <w:rPr>
                <w:color w:val="231F20"/>
                <w:w w:val="115"/>
                <w:sz w:val="18"/>
                <w:szCs w:val="18"/>
                <w:lang w:val="ru-RU"/>
              </w:rPr>
              <w:t>учётом</w:t>
            </w:r>
            <w:r w:rsidRPr="00502CFE">
              <w:rPr>
                <w:color w:val="231F20"/>
                <w:spacing w:val="-12"/>
                <w:w w:val="115"/>
                <w:sz w:val="18"/>
                <w:szCs w:val="18"/>
                <w:lang w:val="ru-RU"/>
              </w:rPr>
              <w:t xml:space="preserve"> </w:t>
            </w:r>
            <w:r w:rsidRPr="00502CFE">
              <w:rPr>
                <w:color w:val="231F20"/>
                <w:w w:val="115"/>
                <w:sz w:val="18"/>
                <w:szCs w:val="18"/>
                <w:lang w:val="ru-RU"/>
              </w:rPr>
              <w:t>его</w:t>
            </w:r>
          </w:p>
          <w:p w:rsidR="00502CFE" w:rsidRPr="00502CFE" w:rsidRDefault="00502CFE" w:rsidP="00502CFE">
            <w:pPr>
              <w:pStyle w:val="TableParagraph"/>
              <w:spacing w:line="232" w:lineRule="auto"/>
              <w:ind w:right="175"/>
              <w:rPr>
                <w:sz w:val="18"/>
                <w:szCs w:val="18"/>
                <w:lang w:val="ru-RU"/>
              </w:rPr>
            </w:pPr>
            <w:r w:rsidRPr="00502CFE">
              <w:rPr>
                <w:color w:val="231F20"/>
                <w:w w:val="115"/>
                <w:sz w:val="18"/>
                <w:szCs w:val="18"/>
                <w:lang w:val="ru-RU"/>
              </w:rPr>
              <w:t>родо-жанровой принадлежности. Выявлять средства</w:t>
            </w:r>
            <w:r w:rsidRPr="00502CFE">
              <w:rPr>
                <w:color w:val="231F20"/>
                <w:spacing w:val="1"/>
                <w:w w:val="115"/>
                <w:sz w:val="18"/>
                <w:szCs w:val="18"/>
                <w:lang w:val="ru-RU"/>
              </w:rPr>
              <w:t xml:space="preserve"> </w:t>
            </w:r>
            <w:r w:rsidRPr="00502CFE">
              <w:rPr>
                <w:color w:val="231F20"/>
                <w:w w:val="115"/>
                <w:sz w:val="18"/>
                <w:szCs w:val="18"/>
                <w:lang w:val="ru-RU"/>
              </w:rPr>
              <w:t>художественной</w:t>
            </w:r>
            <w:r w:rsidRPr="00502CFE">
              <w:rPr>
                <w:color w:val="231F20"/>
                <w:spacing w:val="-10"/>
                <w:w w:val="115"/>
                <w:sz w:val="18"/>
                <w:szCs w:val="18"/>
                <w:lang w:val="ru-RU"/>
              </w:rPr>
              <w:t xml:space="preserve"> </w:t>
            </w:r>
            <w:r w:rsidRPr="00502CFE">
              <w:rPr>
                <w:color w:val="231F20"/>
                <w:w w:val="115"/>
                <w:sz w:val="18"/>
                <w:szCs w:val="18"/>
                <w:lang w:val="ru-RU"/>
              </w:rPr>
              <w:t>изобразительности</w:t>
            </w:r>
            <w:r w:rsidRPr="00502CFE">
              <w:rPr>
                <w:color w:val="231F20"/>
                <w:spacing w:val="-9"/>
                <w:w w:val="115"/>
                <w:sz w:val="18"/>
                <w:szCs w:val="18"/>
                <w:lang w:val="ru-RU"/>
              </w:rPr>
              <w:t xml:space="preserve"> </w:t>
            </w:r>
            <w:r w:rsidRPr="00502CFE">
              <w:rPr>
                <w:color w:val="231F20"/>
                <w:w w:val="115"/>
                <w:sz w:val="18"/>
                <w:szCs w:val="18"/>
                <w:lang w:val="ru-RU"/>
              </w:rPr>
              <w:t>в</w:t>
            </w:r>
            <w:r w:rsidRPr="00502CFE">
              <w:rPr>
                <w:color w:val="231F20"/>
                <w:spacing w:val="-10"/>
                <w:w w:val="115"/>
                <w:sz w:val="18"/>
                <w:szCs w:val="18"/>
                <w:lang w:val="ru-RU"/>
              </w:rPr>
              <w:t xml:space="preserve"> </w:t>
            </w:r>
            <w:r w:rsidRPr="00502CFE">
              <w:rPr>
                <w:color w:val="231F20"/>
                <w:w w:val="115"/>
                <w:sz w:val="18"/>
                <w:szCs w:val="18"/>
                <w:lang w:val="ru-RU"/>
              </w:rPr>
              <w:t>произведениях.</w:t>
            </w:r>
            <w:r w:rsidRPr="00502CFE">
              <w:rPr>
                <w:color w:val="231F20"/>
                <w:spacing w:val="-49"/>
                <w:w w:val="115"/>
                <w:sz w:val="18"/>
                <w:szCs w:val="18"/>
                <w:lang w:val="ru-RU"/>
              </w:rPr>
              <w:t xml:space="preserve"> </w:t>
            </w:r>
            <w:r w:rsidRPr="00502CFE">
              <w:rPr>
                <w:color w:val="231F20"/>
                <w:w w:val="115"/>
                <w:sz w:val="18"/>
                <w:szCs w:val="18"/>
                <w:lang w:val="ru-RU"/>
              </w:rPr>
              <w:t>Использовать</w:t>
            </w:r>
            <w:r w:rsidRPr="00502CFE">
              <w:rPr>
                <w:color w:val="231F20"/>
                <w:spacing w:val="7"/>
                <w:w w:val="115"/>
                <w:sz w:val="18"/>
                <w:szCs w:val="18"/>
                <w:lang w:val="ru-RU"/>
              </w:rPr>
              <w:t xml:space="preserve"> </w:t>
            </w:r>
            <w:r w:rsidRPr="00502CFE">
              <w:rPr>
                <w:color w:val="231F20"/>
                <w:w w:val="115"/>
                <w:sz w:val="18"/>
                <w:szCs w:val="18"/>
                <w:lang w:val="ru-RU"/>
              </w:rPr>
              <w:t>различные</w:t>
            </w:r>
            <w:r w:rsidRPr="00502CFE">
              <w:rPr>
                <w:color w:val="231F20"/>
                <w:spacing w:val="8"/>
                <w:w w:val="115"/>
                <w:sz w:val="18"/>
                <w:szCs w:val="18"/>
                <w:lang w:val="ru-RU"/>
              </w:rPr>
              <w:t xml:space="preserve"> </w:t>
            </w:r>
            <w:r w:rsidRPr="00502CFE">
              <w:rPr>
                <w:color w:val="231F20"/>
                <w:w w:val="115"/>
                <w:sz w:val="18"/>
                <w:szCs w:val="18"/>
                <w:lang w:val="ru-RU"/>
              </w:rPr>
              <w:t>виды</w:t>
            </w:r>
            <w:r w:rsidRPr="00502CFE">
              <w:rPr>
                <w:color w:val="231F20"/>
                <w:spacing w:val="7"/>
                <w:w w:val="115"/>
                <w:sz w:val="18"/>
                <w:szCs w:val="18"/>
                <w:lang w:val="ru-RU"/>
              </w:rPr>
              <w:t xml:space="preserve"> </w:t>
            </w:r>
            <w:r w:rsidRPr="00502CFE">
              <w:rPr>
                <w:color w:val="231F20"/>
                <w:w w:val="115"/>
                <w:sz w:val="18"/>
                <w:szCs w:val="18"/>
                <w:lang w:val="ru-RU"/>
              </w:rPr>
              <w:t>пересказа</w:t>
            </w:r>
            <w:r w:rsidRPr="00502CFE">
              <w:rPr>
                <w:color w:val="231F20"/>
                <w:spacing w:val="8"/>
                <w:w w:val="115"/>
                <w:sz w:val="18"/>
                <w:szCs w:val="18"/>
                <w:lang w:val="ru-RU"/>
              </w:rPr>
              <w:t xml:space="preserve"> </w:t>
            </w:r>
            <w:r w:rsidRPr="00502CFE">
              <w:rPr>
                <w:color w:val="231F20"/>
                <w:w w:val="115"/>
                <w:sz w:val="18"/>
                <w:szCs w:val="18"/>
                <w:lang w:val="ru-RU"/>
              </w:rPr>
              <w:t>произведений.</w:t>
            </w:r>
            <w:r w:rsidRPr="00502CFE">
              <w:rPr>
                <w:color w:val="231F20"/>
                <w:spacing w:val="-6"/>
                <w:w w:val="115"/>
                <w:sz w:val="18"/>
                <w:szCs w:val="18"/>
                <w:lang w:val="ru-RU"/>
              </w:rPr>
              <w:t xml:space="preserve"> </w:t>
            </w:r>
            <w:r w:rsidRPr="00502CFE">
              <w:rPr>
                <w:color w:val="231F20"/>
                <w:w w:val="115"/>
                <w:sz w:val="18"/>
                <w:szCs w:val="18"/>
                <w:lang w:val="ru-RU"/>
              </w:rPr>
              <w:t>Устно</w:t>
            </w:r>
            <w:r w:rsidRPr="00502CFE">
              <w:rPr>
                <w:color w:val="231F20"/>
                <w:spacing w:val="-6"/>
                <w:w w:val="115"/>
                <w:sz w:val="18"/>
                <w:szCs w:val="18"/>
                <w:lang w:val="ru-RU"/>
              </w:rPr>
              <w:t xml:space="preserve"> </w:t>
            </w:r>
            <w:r w:rsidRPr="00502CFE">
              <w:rPr>
                <w:color w:val="231F20"/>
                <w:w w:val="115"/>
                <w:sz w:val="18"/>
                <w:szCs w:val="18"/>
                <w:lang w:val="ru-RU"/>
              </w:rPr>
              <w:t>или</w:t>
            </w:r>
            <w:r w:rsidRPr="00502CFE">
              <w:rPr>
                <w:color w:val="231F20"/>
                <w:spacing w:val="-6"/>
                <w:w w:val="115"/>
                <w:sz w:val="18"/>
                <w:szCs w:val="18"/>
                <w:lang w:val="ru-RU"/>
              </w:rPr>
              <w:t xml:space="preserve"> </w:t>
            </w:r>
            <w:r w:rsidRPr="00502CFE">
              <w:rPr>
                <w:color w:val="231F20"/>
                <w:w w:val="115"/>
                <w:sz w:val="18"/>
                <w:szCs w:val="18"/>
                <w:lang w:val="ru-RU"/>
              </w:rPr>
              <w:t>письменно</w:t>
            </w:r>
            <w:r w:rsidRPr="00502CFE">
              <w:rPr>
                <w:color w:val="231F20"/>
                <w:spacing w:val="-5"/>
                <w:w w:val="115"/>
                <w:sz w:val="18"/>
                <w:szCs w:val="18"/>
                <w:lang w:val="ru-RU"/>
              </w:rPr>
              <w:t xml:space="preserve"> </w:t>
            </w:r>
            <w:r w:rsidRPr="00502CFE">
              <w:rPr>
                <w:color w:val="231F20"/>
                <w:w w:val="115"/>
                <w:sz w:val="18"/>
                <w:szCs w:val="18"/>
                <w:lang w:val="ru-RU"/>
              </w:rPr>
              <w:t>отвечать</w:t>
            </w:r>
            <w:r w:rsidRPr="00502CFE">
              <w:rPr>
                <w:color w:val="231F20"/>
                <w:spacing w:val="-6"/>
                <w:w w:val="115"/>
                <w:sz w:val="18"/>
                <w:szCs w:val="18"/>
                <w:lang w:val="ru-RU"/>
              </w:rPr>
              <w:t xml:space="preserve"> </w:t>
            </w:r>
            <w:r w:rsidRPr="00502CFE">
              <w:rPr>
                <w:color w:val="231F20"/>
                <w:w w:val="115"/>
                <w:sz w:val="18"/>
                <w:szCs w:val="18"/>
                <w:lang w:val="ru-RU"/>
              </w:rPr>
              <w:t>на</w:t>
            </w:r>
            <w:r w:rsidRPr="00502CFE">
              <w:rPr>
                <w:color w:val="231F20"/>
                <w:spacing w:val="-6"/>
                <w:w w:val="115"/>
                <w:sz w:val="18"/>
                <w:szCs w:val="18"/>
                <w:lang w:val="ru-RU"/>
              </w:rPr>
              <w:t xml:space="preserve"> </w:t>
            </w:r>
            <w:r w:rsidRPr="00502CFE">
              <w:rPr>
                <w:color w:val="231F20"/>
                <w:w w:val="115"/>
                <w:sz w:val="18"/>
                <w:szCs w:val="18"/>
                <w:lang w:val="ru-RU"/>
              </w:rPr>
              <w:t>вопросы.</w:t>
            </w:r>
          </w:p>
          <w:p w:rsidR="00502CFE" w:rsidRPr="00502CFE" w:rsidRDefault="00502CFE" w:rsidP="00502CFE">
            <w:pPr>
              <w:pStyle w:val="TableParagraph"/>
              <w:spacing w:line="232" w:lineRule="auto"/>
              <w:ind w:right="350"/>
              <w:rPr>
                <w:sz w:val="18"/>
                <w:szCs w:val="18"/>
                <w:lang w:val="ru-RU"/>
              </w:rPr>
            </w:pPr>
            <w:r w:rsidRPr="00502CFE">
              <w:rPr>
                <w:color w:val="231F20"/>
                <w:w w:val="115"/>
                <w:sz w:val="18"/>
                <w:szCs w:val="18"/>
                <w:lang w:val="ru-RU"/>
              </w:rPr>
              <w:t>Письменно отвечать на проблемный вопрос.</w:t>
            </w:r>
            <w:r w:rsidRPr="00502CFE">
              <w:rPr>
                <w:color w:val="231F20"/>
                <w:spacing w:val="1"/>
                <w:w w:val="115"/>
                <w:sz w:val="18"/>
                <w:szCs w:val="18"/>
                <w:lang w:val="ru-RU"/>
              </w:rPr>
              <w:t xml:space="preserve"> </w:t>
            </w:r>
            <w:r w:rsidRPr="00502CFE">
              <w:rPr>
                <w:color w:val="231F20"/>
                <w:w w:val="115"/>
                <w:sz w:val="18"/>
                <w:szCs w:val="18"/>
                <w:lang w:val="ru-RU"/>
              </w:rPr>
              <w:t>Участвовать в разработке проектов по литературе</w:t>
            </w:r>
            <w:r w:rsidRPr="00502CFE">
              <w:rPr>
                <w:color w:val="231F20"/>
                <w:spacing w:val="1"/>
                <w:w w:val="115"/>
                <w:sz w:val="18"/>
                <w:szCs w:val="18"/>
                <w:lang w:val="ru-RU"/>
              </w:rPr>
              <w:t xml:space="preserve"> </w:t>
            </w:r>
            <w:r w:rsidRPr="00502CFE">
              <w:rPr>
                <w:color w:val="231F20"/>
                <w:w w:val="115"/>
                <w:sz w:val="18"/>
                <w:szCs w:val="18"/>
                <w:lang w:val="ru-RU"/>
              </w:rPr>
              <w:t>второй</w:t>
            </w:r>
            <w:r w:rsidRPr="00502CFE">
              <w:rPr>
                <w:color w:val="231F20"/>
                <w:spacing w:val="-7"/>
                <w:w w:val="115"/>
                <w:sz w:val="18"/>
                <w:szCs w:val="18"/>
                <w:lang w:val="ru-RU"/>
              </w:rPr>
              <w:t xml:space="preserve"> </w:t>
            </w:r>
            <w:r w:rsidRPr="00502CFE">
              <w:rPr>
                <w:color w:val="231F20"/>
                <w:w w:val="115"/>
                <w:sz w:val="18"/>
                <w:szCs w:val="18"/>
                <w:lang w:val="ru-RU"/>
              </w:rPr>
              <w:t>половины</w:t>
            </w:r>
            <w:r w:rsidRPr="00502CFE">
              <w:rPr>
                <w:color w:val="231F20"/>
                <w:spacing w:val="-6"/>
                <w:w w:val="115"/>
                <w:sz w:val="18"/>
                <w:szCs w:val="18"/>
                <w:lang w:val="ru-RU"/>
              </w:rPr>
              <w:t xml:space="preserve"> </w:t>
            </w:r>
            <w:r w:rsidRPr="00502CFE">
              <w:rPr>
                <w:color w:val="231F20"/>
                <w:w w:val="115"/>
                <w:sz w:val="18"/>
                <w:szCs w:val="18"/>
                <w:lang w:val="ru-RU"/>
              </w:rPr>
              <w:t>Х</w:t>
            </w:r>
            <w:r w:rsidRPr="07A61B91">
              <w:rPr>
                <w:color w:val="231F20"/>
                <w:w w:val="115"/>
                <w:sz w:val="18"/>
                <w:szCs w:val="18"/>
              </w:rPr>
              <w:t>I</w:t>
            </w:r>
            <w:r w:rsidRPr="00502CFE">
              <w:rPr>
                <w:color w:val="231F20"/>
                <w:w w:val="115"/>
                <w:sz w:val="18"/>
                <w:szCs w:val="18"/>
                <w:lang w:val="ru-RU"/>
              </w:rPr>
              <w:t>Х</w:t>
            </w:r>
            <w:r w:rsidRPr="00502CFE">
              <w:rPr>
                <w:color w:val="231F20"/>
                <w:spacing w:val="-6"/>
                <w:w w:val="115"/>
                <w:sz w:val="18"/>
                <w:szCs w:val="18"/>
                <w:lang w:val="ru-RU"/>
              </w:rPr>
              <w:t xml:space="preserve"> </w:t>
            </w:r>
            <w:r w:rsidRPr="00502CFE">
              <w:rPr>
                <w:color w:val="231F20"/>
                <w:w w:val="115"/>
                <w:sz w:val="18"/>
                <w:szCs w:val="18"/>
                <w:lang w:val="ru-RU"/>
              </w:rPr>
              <w:t>века</w:t>
            </w:r>
            <w:r w:rsidRPr="00502CFE">
              <w:rPr>
                <w:color w:val="231F20"/>
                <w:spacing w:val="-6"/>
                <w:w w:val="115"/>
                <w:sz w:val="18"/>
                <w:szCs w:val="18"/>
                <w:lang w:val="ru-RU"/>
              </w:rPr>
              <w:t xml:space="preserve"> </w:t>
            </w:r>
            <w:r w:rsidRPr="00502CFE">
              <w:rPr>
                <w:color w:val="231F20"/>
                <w:w w:val="115"/>
                <w:sz w:val="18"/>
                <w:szCs w:val="18"/>
                <w:lang w:val="ru-RU"/>
              </w:rPr>
              <w:t>(по</w:t>
            </w:r>
            <w:r w:rsidRPr="00502CFE">
              <w:rPr>
                <w:color w:val="231F20"/>
                <w:spacing w:val="-6"/>
                <w:w w:val="115"/>
                <w:sz w:val="18"/>
                <w:szCs w:val="18"/>
                <w:lang w:val="ru-RU"/>
              </w:rPr>
              <w:t xml:space="preserve"> </w:t>
            </w:r>
            <w:r w:rsidRPr="00502CFE">
              <w:rPr>
                <w:color w:val="231F20"/>
                <w:w w:val="115"/>
                <w:sz w:val="18"/>
                <w:szCs w:val="18"/>
                <w:lang w:val="ru-RU"/>
              </w:rPr>
              <w:t>выбору</w:t>
            </w:r>
            <w:r w:rsidRPr="00502CFE">
              <w:rPr>
                <w:color w:val="231F20"/>
                <w:spacing w:val="-6"/>
                <w:w w:val="115"/>
                <w:sz w:val="18"/>
                <w:szCs w:val="18"/>
                <w:lang w:val="ru-RU"/>
              </w:rPr>
              <w:t xml:space="preserve"> </w:t>
            </w:r>
            <w:r w:rsidRPr="00502CFE">
              <w:rPr>
                <w:color w:val="231F20"/>
                <w:w w:val="115"/>
                <w:sz w:val="18"/>
                <w:szCs w:val="18"/>
                <w:lang w:val="ru-RU"/>
              </w:rPr>
              <w:t>обучающихся). Подбирать и обобщать материалы об авторах и</w:t>
            </w:r>
            <w:r w:rsidRPr="00502CFE">
              <w:rPr>
                <w:color w:val="231F20"/>
                <w:spacing w:val="-49"/>
                <w:w w:val="115"/>
                <w:sz w:val="18"/>
                <w:szCs w:val="18"/>
                <w:lang w:val="ru-RU"/>
              </w:rPr>
              <w:t xml:space="preserve"> </w:t>
            </w:r>
            <w:r w:rsidRPr="00502CFE">
              <w:rPr>
                <w:color w:val="231F20"/>
                <w:w w:val="115"/>
                <w:sz w:val="18"/>
                <w:szCs w:val="18"/>
                <w:lang w:val="ru-RU"/>
              </w:rPr>
              <w:t>произведениях</w:t>
            </w:r>
            <w:r w:rsidRPr="00502CFE">
              <w:rPr>
                <w:color w:val="231F20"/>
                <w:spacing w:val="12"/>
                <w:w w:val="115"/>
                <w:sz w:val="18"/>
                <w:szCs w:val="18"/>
                <w:lang w:val="ru-RU"/>
              </w:rPr>
              <w:t xml:space="preserve"> </w:t>
            </w:r>
            <w:r w:rsidRPr="00502CFE">
              <w:rPr>
                <w:color w:val="231F20"/>
                <w:w w:val="115"/>
                <w:sz w:val="18"/>
                <w:szCs w:val="18"/>
                <w:lang w:val="ru-RU"/>
              </w:rPr>
              <w:t>с</w:t>
            </w:r>
            <w:r w:rsidRPr="00502CFE">
              <w:rPr>
                <w:color w:val="231F20"/>
                <w:spacing w:val="13"/>
                <w:w w:val="115"/>
                <w:sz w:val="18"/>
                <w:szCs w:val="18"/>
                <w:lang w:val="ru-RU"/>
              </w:rPr>
              <w:t xml:space="preserve"> </w:t>
            </w:r>
            <w:r w:rsidRPr="00502CFE">
              <w:rPr>
                <w:color w:val="231F20"/>
                <w:w w:val="115"/>
                <w:sz w:val="18"/>
                <w:szCs w:val="18"/>
                <w:lang w:val="ru-RU"/>
              </w:rPr>
              <w:t>использованием</w:t>
            </w:r>
            <w:r w:rsidRPr="00502CFE">
              <w:rPr>
                <w:color w:val="231F20"/>
                <w:spacing w:val="13"/>
                <w:w w:val="115"/>
                <w:sz w:val="18"/>
                <w:szCs w:val="18"/>
                <w:lang w:val="ru-RU"/>
              </w:rPr>
              <w:t xml:space="preserve"> </w:t>
            </w:r>
            <w:r w:rsidRPr="00502CFE">
              <w:rPr>
                <w:color w:val="231F20"/>
                <w:w w:val="115"/>
                <w:sz w:val="18"/>
                <w:szCs w:val="18"/>
                <w:lang w:val="ru-RU"/>
              </w:rPr>
              <w:t>статьи</w:t>
            </w:r>
            <w:r w:rsidRPr="00502CFE">
              <w:rPr>
                <w:color w:val="231F20"/>
                <w:spacing w:val="13"/>
                <w:w w:val="115"/>
                <w:sz w:val="18"/>
                <w:szCs w:val="18"/>
                <w:lang w:val="ru-RU"/>
              </w:rPr>
              <w:t xml:space="preserve"> </w:t>
            </w:r>
            <w:r w:rsidRPr="00502CFE">
              <w:rPr>
                <w:color w:val="231F20"/>
                <w:w w:val="115"/>
                <w:sz w:val="18"/>
                <w:szCs w:val="18"/>
                <w:lang w:val="ru-RU"/>
              </w:rPr>
              <w:t>учебника,</w:t>
            </w:r>
            <w:r w:rsidRPr="00502CFE">
              <w:rPr>
                <w:color w:val="231F20"/>
                <w:spacing w:val="-48"/>
                <w:w w:val="115"/>
                <w:sz w:val="18"/>
                <w:szCs w:val="18"/>
                <w:lang w:val="ru-RU"/>
              </w:rPr>
              <w:t xml:space="preserve"> </w:t>
            </w:r>
            <w:r w:rsidRPr="00502CFE">
              <w:rPr>
                <w:color w:val="231F20"/>
                <w:w w:val="115"/>
                <w:sz w:val="18"/>
                <w:szCs w:val="18"/>
                <w:lang w:val="ru-RU"/>
              </w:rPr>
              <w:t>справочной</w:t>
            </w:r>
            <w:r w:rsidRPr="00502CFE">
              <w:rPr>
                <w:color w:val="231F20"/>
                <w:spacing w:val="-4"/>
                <w:w w:val="115"/>
                <w:sz w:val="18"/>
                <w:szCs w:val="18"/>
                <w:lang w:val="ru-RU"/>
              </w:rPr>
              <w:t xml:space="preserve"> </w:t>
            </w:r>
            <w:r w:rsidRPr="00502CFE">
              <w:rPr>
                <w:color w:val="231F20"/>
                <w:w w:val="115"/>
                <w:sz w:val="18"/>
                <w:szCs w:val="18"/>
                <w:lang w:val="ru-RU"/>
              </w:rPr>
              <w:t>литературы</w:t>
            </w:r>
            <w:r w:rsidRPr="00502CFE">
              <w:rPr>
                <w:color w:val="231F20"/>
                <w:spacing w:val="-5"/>
                <w:w w:val="115"/>
                <w:sz w:val="18"/>
                <w:szCs w:val="18"/>
                <w:lang w:val="ru-RU"/>
              </w:rPr>
              <w:t xml:space="preserve"> </w:t>
            </w:r>
            <w:r w:rsidRPr="00502CFE">
              <w:rPr>
                <w:color w:val="231F20"/>
                <w:w w:val="115"/>
                <w:sz w:val="18"/>
                <w:szCs w:val="18"/>
                <w:lang w:val="ru-RU"/>
              </w:rPr>
              <w:t>и</w:t>
            </w:r>
            <w:r w:rsidRPr="00502CFE">
              <w:rPr>
                <w:color w:val="231F20"/>
                <w:spacing w:val="-4"/>
                <w:w w:val="115"/>
                <w:sz w:val="18"/>
                <w:szCs w:val="18"/>
                <w:lang w:val="ru-RU"/>
              </w:rPr>
              <w:t xml:space="preserve"> </w:t>
            </w:r>
            <w:r w:rsidRPr="00502CFE">
              <w:rPr>
                <w:color w:val="231F20"/>
                <w:w w:val="115"/>
                <w:sz w:val="18"/>
                <w:szCs w:val="18"/>
                <w:lang w:val="ru-RU"/>
              </w:rPr>
              <w:t>ресурсов</w:t>
            </w:r>
            <w:r w:rsidRPr="00502CFE">
              <w:rPr>
                <w:color w:val="231F20"/>
                <w:spacing w:val="-4"/>
                <w:w w:val="115"/>
                <w:sz w:val="18"/>
                <w:szCs w:val="18"/>
                <w:lang w:val="ru-RU"/>
              </w:rPr>
              <w:t xml:space="preserve"> </w:t>
            </w:r>
            <w:r w:rsidRPr="00502CFE">
              <w:rPr>
                <w:color w:val="231F20"/>
                <w:w w:val="115"/>
                <w:sz w:val="18"/>
                <w:szCs w:val="18"/>
                <w:lang w:val="ru-RU"/>
              </w:rPr>
              <w:t>Интернета.</w:t>
            </w:r>
          </w:p>
        </w:tc>
      </w:tr>
    </w:tbl>
    <w:p w:rsidR="00502CFE" w:rsidRPr="00502CFE" w:rsidRDefault="00502CFE" w:rsidP="00502CFE">
      <w:pPr>
        <w:spacing w:line="232" w:lineRule="auto"/>
        <w:rPr>
          <w:sz w:val="18"/>
          <w:lang w:val="ru-RU"/>
        </w:rPr>
        <w:sectPr w:rsidR="00502CFE" w:rsidRPr="00502CFE">
          <w:pgSz w:w="12020" w:h="7830" w:orient="landscape"/>
          <w:pgMar w:top="640" w:right="620" w:bottom="280" w:left="1020" w:header="720" w:footer="720" w:gutter="0"/>
          <w:cols w:space="720"/>
        </w:sectPr>
      </w:pPr>
    </w:p>
    <w:p w:rsidR="00502CFE" w:rsidRPr="00502CFE" w:rsidRDefault="00C01DB0" w:rsidP="00502CFE">
      <w:pPr>
        <w:pStyle w:val="a3"/>
        <w:spacing w:before="10"/>
        <w:rPr>
          <w:i/>
          <w:sz w:val="2"/>
          <w:lang w:val="ru-RU"/>
        </w:rPr>
      </w:pPr>
      <w:r w:rsidRPr="00C01DB0">
        <w:lastRenderedPageBreak/>
        <w:pict>
          <v:shape id="_x0000_s1570" type="#_x0000_t202" style="position:absolute;left:0;text-align:left;margin-left:33.95pt;margin-top:35.85pt;width:12.5pt;height:99.25pt;z-index:487897600;mso-position-horizontal-relative:page;mso-position-vertical-relative:page" filled="f" stroked="f">
            <v:textbox style="layout-flow:vertical" inset="0,0,0,0">
              <w:txbxContent>
                <w:p w:rsidR="00872F35" w:rsidRPr="00251741" w:rsidRDefault="00872F35" w:rsidP="00251741"/>
              </w:txbxContent>
            </v:textbox>
            <w10:wrap anchorx="page" anchory="page"/>
          </v:shape>
        </w:pict>
      </w:r>
      <w:r w:rsidRPr="00C01DB0">
        <w:pict>
          <v:shape id="_x0000_s1571" type="#_x0000_t202" style="position:absolute;left:0;text-align:left;margin-left:33.85pt;margin-top:344.5pt;width:12.6pt;height:10.35pt;z-index:487898624;mso-position-horizontal-relative:page;mso-position-vertical-relative:page" filled="f" stroked="f">
            <v:textbox style="layout-flow:vertical" inset="0,0,0,0">
              <w:txbxContent>
                <w:p w:rsidR="00872F35" w:rsidRPr="00251741" w:rsidRDefault="00872F35" w:rsidP="00251741"/>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RPr="00454B04" w:rsidTr="00502CFE">
        <w:trPr>
          <w:trHeight w:val="567"/>
        </w:trPr>
        <w:tc>
          <w:tcPr>
            <w:tcW w:w="1928" w:type="dxa"/>
          </w:tcPr>
          <w:p w:rsidR="00502CFE" w:rsidRPr="00502CFE" w:rsidRDefault="00502CFE" w:rsidP="00502CFE">
            <w:pPr>
              <w:pStyle w:val="TableParagraph"/>
              <w:rPr>
                <w:sz w:val="18"/>
                <w:lang w:val="ru-RU"/>
              </w:rPr>
            </w:pPr>
          </w:p>
        </w:tc>
        <w:tc>
          <w:tcPr>
            <w:tcW w:w="3175" w:type="dxa"/>
          </w:tcPr>
          <w:p w:rsidR="00502CFE" w:rsidRPr="00502CFE" w:rsidRDefault="00502CFE" w:rsidP="00502CFE">
            <w:pPr>
              <w:pStyle w:val="TableParagraph"/>
              <w:rPr>
                <w:sz w:val="18"/>
                <w:lang w:val="ru-RU"/>
              </w:rPr>
            </w:pPr>
          </w:p>
        </w:tc>
        <w:tc>
          <w:tcPr>
            <w:tcW w:w="5046" w:type="dxa"/>
          </w:tcPr>
          <w:p w:rsidR="00502CFE" w:rsidRPr="00502CFE" w:rsidRDefault="00502CFE" w:rsidP="00502CFE">
            <w:pPr>
              <w:pStyle w:val="TableParagraph"/>
              <w:spacing w:before="67" w:line="232" w:lineRule="auto"/>
              <w:rPr>
                <w:sz w:val="18"/>
                <w:lang w:val="ru-RU"/>
              </w:rPr>
            </w:pPr>
            <w:r w:rsidRPr="00502CFE">
              <w:rPr>
                <w:color w:val="231F20"/>
                <w:spacing w:val="-2"/>
                <w:w w:val="115"/>
                <w:sz w:val="18"/>
                <w:lang w:val="ru-RU"/>
              </w:rPr>
              <w:t xml:space="preserve">Планировать своё досуговое чтение, обогащать </w:t>
            </w:r>
            <w:r w:rsidRPr="00502CFE">
              <w:rPr>
                <w:color w:val="231F20"/>
                <w:spacing w:val="-1"/>
                <w:w w:val="115"/>
                <w:sz w:val="18"/>
                <w:lang w:val="ru-RU"/>
              </w:rPr>
              <w:t>свой</w:t>
            </w:r>
            <w:r w:rsidRPr="00502CFE">
              <w:rPr>
                <w:color w:val="231F20"/>
                <w:w w:val="115"/>
                <w:sz w:val="18"/>
                <w:lang w:val="ru-RU"/>
              </w:rPr>
              <w:t xml:space="preserve"> круг</w:t>
            </w:r>
            <w:r w:rsidRPr="00502CFE">
              <w:rPr>
                <w:color w:val="231F20"/>
                <w:spacing w:val="-11"/>
                <w:w w:val="115"/>
                <w:sz w:val="18"/>
                <w:lang w:val="ru-RU"/>
              </w:rPr>
              <w:t xml:space="preserve"> </w:t>
            </w:r>
            <w:r w:rsidRPr="00502CFE">
              <w:rPr>
                <w:color w:val="231F20"/>
                <w:w w:val="115"/>
                <w:sz w:val="18"/>
                <w:lang w:val="ru-RU"/>
              </w:rPr>
              <w:t>чтения</w:t>
            </w:r>
            <w:r w:rsidRPr="00502CFE">
              <w:rPr>
                <w:color w:val="231F20"/>
                <w:spacing w:val="-10"/>
                <w:w w:val="115"/>
                <w:sz w:val="18"/>
                <w:lang w:val="ru-RU"/>
              </w:rPr>
              <w:t xml:space="preserve"> </w:t>
            </w:r>
            <w:r w:rsidRPr="00502CFE">
              <w:rPr>
                <w:color w:val="231F20"/>
                <w:w w:val="115"/>
                <w:sz w:val="18"/>
                <w:lang w:val="ru-RU"/>
              </w:rPr>
              <w:t>по</w:t>
            </w:r>
            <w:r w:rsidRPr="00502CFE">
              <w:rPr>
                <w:color w:val="231F20"/>
                <w:spacing w:val="-11"/>
                <w:w w:val="115"/>
                <w:sz w:val="18"/>
                <w:lang w:val="ru-RU"/>
              </w:rPr>
              <w:t xml:space="preserve"> </w:t>
            </w:r>
            <w:r w:rsidRPr="00502CFE">
              <w:rPr>
                <w:color w:val="231F20"/>
                <w:w w:val="115"/>
                <w:sz w:val="18"/>
                <w:lang w:val="ru-RU"/>
              </w:rPr>
              <w:t>рекомендациям</w:t>
            </w:r>
            <w:r w:rsidRPr="00502CFE">
              <w:rPr>
                <w:color w:val="231F20"/>
                <w:spacing w:val="-10"/>
                <w:w w:val="115"/>
                <w:sz w:val="18"/>
                <w:lang w:val="ru-RU"/>
              </w:rPr>
              <w:t xml:space="preserve"> </w:t>
            </w:r>
            <w:r w:rsidRPr="00502CFE">
              <w:rPr>
                <w:color w:val="231F20"/>
                <w:w w:val="115"/>
                <w:sz w:val="18"/>
                <w:lang w:val="ru-RU"/>
              </w:rPr>
              <w:t>учителя</w:t>
            </w:r>
            <w:r w:rsidRPr="00502CFE">
              <w:rPr>
                <w:color w:val="231F20"/>
                <w:spacing w:val="-10"/>
                <w:w w:val="115"/>
                <w:sz w:val="18"/>
                <w:lang w:val="ru-RU"/>
              </w:rPr>
              <w:t xml:space="preserve"> </w:t>
            </w:r>
            <w:r w:rsidRPr="00502CFE">
              <w:rPr>
                <w:color w:val="231F20"/>
                <w:w w:val="115"/>
                <w:sz w:val="18"/>
                <w:lang w:val="ru-RU"/>
              </w:rPr>
              <w:t>и</w:t>
            </w:r>
            <w:r w:rsidRPr="00502CFE">
              <w:rPr>
                <w:color w:val="231F20"/>
                <w:spacing w:val="-11"/>
                <w:w w:val="115"/>
                <w:sz w:val="18"/>
                <w:lang w:val="ru-RU"/>
              </w:rPr>
              <w:t xml:space="preserve"> </w:t>
            </w:r>
            <w:r w:rsidRPr="00502CFE">
              <w:rPr>
                <w:color w:val="231F20"/>
                <w:w w:val="115"/>
                <w:sz w:val="18"/>
                <w:lang w:val="ru-RU"/>
              </w:rPr>
              <w:t>сверстников.</w:t>
            </w:r>
          </w:p>
        </w:tc>
      </w:tr>
      <w:tr w:rsidR="00502CFE" w:rsidRPr="00454B04" w:rsidTr="00502CFE">
        <w:trPr>
          <w:trHeight w:val="3765"/>
        </w:trPr>
        <w:tc>
          <w:tcPr>
            <w:tcW w:w="1928" w:type="dxa"/>
            <w:vMerge w:val="restart"/>
            <w:tcBorders>
              <w:left w:val="single" w:sz="6" w:space="0" w:color="231F20"/>
              <w:bottom w:val="single" w:sz="6" w:space="0" w:color="231F20"/>
            </w:tcBorders>
          </w:tcPr>
          <w:p w:rsidR="00502CFE" w:rsidRPr="00502CFE" w:rsidRDefault="00502CFE" w:rsidP="00502CFE">
            <w:pPr>
              <w:pStyle w:val="TableParagraph"/>
              <w:spacing w:before="67" w:line="232" w:lineRule="auto"/>
              <w:ind w:left="110"/>
              <w:rPr>
                <w:sz w:val="18"/>
                <w:lang w:val="ru-RU"/>
              </w:rPr>
            </w:pPr>
            <w:r w:rsidRPr="00502CFE">
              <w:rPr>
                <w:color w:val="231F20"/>
                <w:w w:val="115"/>
                <w:sz w:val="18"/>
                <w:lang w:val="ru-RU"/>
              </w:rPr>
              <w:t>Литература</w:t>
            </w:r>
            <w:r w:rsidRPr="00502CFE">
              <w:rPr>
                <w:color w:val="231F20"/>
                <w:spacing w:val="17"/>
                <w:w w:val="115"/>
                <w:sz w:val="18"/>
                <w:lang w:val="ru-RU"/>
              </w:rPr>
              <w:t xml:space="preserve"> </w:t>
            </w:r>
            <w:r w:rsidRPr="00502CFE">
              <w:rPr>
                <w:color w:val="231F20"/>
                <w:w w:val="115"/>
                <w:sz w:val="18"/>
                <w:lang w:val="ru-RU"/>
              </w:rPr>
              <w:t>конца</w:t>
            </w:r>
            <w:r w:rsidRPr="00502CFE">
              <w:rPr>
                <w:color w:val="231F20"/>
                <w:spacing w:val="-49"/>
                <w:w w:val="115"/>
                <w:sz w:val="18"/>
                <w:lang w:val="ru-RU"/>
              </w:rPr>
              <w:t xml:space="preserve"> </w:t>
            </w:r>
            <w:r>
              <w:rPr>
                <w:color w:val="231F20"/>
                <w:w w:val="115"/>
                <w:sz w:val="18"/>
              </w:rPr>
              <w:t>XIX</w:t>
            </w:r>
            <w:r w:rsidRPr="00502CFE">
              <w:rPr>
                <w:color w:val="231F20"/>
                <w:spacing w:val="-7"/>
                <w:w w:val="115"/>
                <w:sz w:val="18"/>
                <w:lang w:val="ru-RU"/>
              </w:rPr>
              <w:t xml:space="preserve"> </w:t>
            </w:r>
            <w:r w:rsidRPr="00502CFE">
              <w:rPr>
                <w:color w:val="231F20"/>
                <w:w w:val="115"/>
                <w:sz w:val="18"/>
                <w:lang w:val="ru-RU"/>
              </w:rPr>
              <w:t>—</w:t>
            </w:r>
            <w:r w:rsidRPr="00502CFE">
              <w:rPr>
                <w:color w:val="231F20"/>
                <w:spacing w:val="-7"/>
                <w:w w:val="115"/>
                <w:sz w:val="18"/>
                <w:lang w:val="ru-RU"/>
              </w:rPr>
              <w:t xml:space="preserve"> </w:t>
            </w:r>
            <w:r w:rsidRPr="00502CFE">
              <w:rPr>
                <w:color w:val="231F20"/>
                <w:w w:val="115"/>
                <w:sz w:val="18"/>
                <w:lang w:val="ru-RU"/>
              </w:rPr>
              <w:t>начала</w:t>
            </w:r>
          </w:p>
          <w:p w:rsidR="00502CFE" w:rsidRPr="00502CFE" w:rsidRDefault="00502CFE" w:rsidP="00502CFE">
            <w:pPr>
              <w:pStyle w:val="TableParagraph"/>
              <w:spacing w:line="200" w:lineRule="exact"/>
              <w:ind w:left="110"/>
              <w:rPr>
                <w:sz w:val="18"/>
                <w:lang w:val="ru-RU"/>
              </w:rPr>
            </w:pPr>
            <w:r>
              <w:rPr>
                <w:color w:val="231F20"/>
                <w:w w:val="115"/>
                <w:sz w:val="18"/>
              </w:rPr>
              <w:t>XX</w:t>
            </w:r>
            <w:r w:rsidRPr="00502CFE">
              <w:rPr>
                <w:color w:val="231F20"/>
                <w:spacing w:val="-4"/>
                <w:w w:val="115"/>
                <w:sz w:val="18"/>
                <w:lang w:val="ru-RU"/>
              </w:rPr>
              <w:t xml:space="preserve"> </w:t>
            </w:r>
            <w:r w:rsidRPr="00502CFE">
              <w:rPr>
                <w:color w:val="231F20"/>
                <w:w w:val="115"/>
                <w:sz w:val="18"/>
                <w:lang w:val="ru-RU"/>
              </w:rPr>
              <w:t>века</w:t>
            </w:r>
            <w:r w:rsidRPr="00502CFE">
              <w:rPr>
                <w:color w:val="231F20"/>
                <w:spacing w:val="-4"/>
                <w:w w:val="115"/>
                <w:sz w:val="18"/>
                <w:lang w:val="ru-RU"/>
              </w:rPr>
              <w:t xml:space="preserve"> </w:t>
            </w:r>
            <w:r w:rsidRPr="00502CFE">
              <w:rPr>
                <w:color w:val="231F20"/>
                <w:w w:val="115"/>
                <w:sz w:val="18"/>
                <w:lang w:val="ru-RU"/>
              </w:rPr>
              <w:t>(5</w:t>
            </w:r>
            <w:r w:rsidRPr="00502CFE">
              <w:rPr>
                <w:color w:val="231F20"/>
                <w:spacing w:val="-4"/>
                <w:w w:val="115"/>
                <w:sz w:val="18"/>
                <w:lang w:val="ru-RU"/>
              </w:rPr>
              <w:t xml:space="preserve"> </w:t>
            </w:r>
            <w:r w:rsidRPr="00502CFE">
              <w:rPr>
                <w:color w:val="231F20"/>
                <w:w w:val="115"/>
                <w:sz w:val="18"/>
                <w:lang w:val="ru-RU"/>
              </w:rPr>
              <w:t>ч)</w:t>
            </w:r>
          </w:p>
        </w:tc>
        <w:tc>
          <w:tcPr>
            <w:tcW w:w="3175" w:type="dxa"/>
          </w:tcPr>
          <w:p w:rsidR="00502CFE" w:rsidRPr="00502CFE" w:rsidRDefault="00502CFE" w:rsidP="00502CFE">
            <w:pPr>
              <w:pStyle w:val="TableParagraph"/>
              <w:spacing w:before="62" w:line="203" w:lineRule="exact"/>
              <w:rPr>
                <w:sz w:val="18"/>
                <w:lang w:val="ru-RU"/>
              </w:rPr>
            </w:pPr>
            <w:r w:rsidRPr="00502CFE">
              <w:rPr>
                <w:color w:val="231F20"/>
                <w:w w:val="120"/>
                <w:sz w:val="18"/>
                <w:lang w:val="ru-RU"/>
              </w:rPr>
              <w:t>А.</w:t>
            </w:r>
            <w:r w:rsidRPr="00502CFE">
              <w:rPr>
                <w:color w:val="231F20"/>
                <w:spacing w:val="-13"/>
                <w:w w:val="120"/>
                <w:sz w:val="18"/>
                <w:lang w:val="ru-RU"/>
              </w:rPr>
              <w:t xml:space="preserve"> </w:t>
            </w:r>
            <w:r w:rsidRPr="00502CFE">
              <w:rPr>
                <w:color w:val="231F20"/>
                <w:w w:val="120"/>
                <w:sz w:val="18"/>
                <w:lang w:val="ru-RU"/>
              </w:rPr>
              <w:t>П.</w:t>
            </w:r>
            <w:r w:rsidRPr="00502CFE">
              <w:rPr>
                <w:color w:val="231F20"/>
                <w:spacing w:val="-13"/>
                <w:w w:val="120"/>
                <w:sz w:val="18"/>
                <w:lang w:val="ru-RU"/>
              </w:rPr>
              <w:t xml:space="preserve"> </w:t>
            </w:r>
            <w:r w:rsidRPr="00502CFE">
              <w:rPr>
                <w:color w:val="231F20"/>
                <w:w w:val="120"/>
                <w:sz w:val="18"/>
                <w:lang w:val="ru-RU"/>
              </w:rPr>
              <w:t>Чехов.</w:t>
            </w:r>
            <w:r w:rsidRPr="00502CFE">
              <w:rPr>
                <w:color w:val="231F20"/>
                <w:spacing w:val="-13"/>
                <w:w w:val="120"/>
                <w:sz w:val="18"/>
                <w:lang w:val="ru-RU"/>
              </w:rPr>
              <w:t xml:space="preserve"> </w:t>
            </w:r>
            <w:r w:rsidRPr="00502CFE">
              <w:rPr>
                <w:color w:val="231F20"/>
                <w:w w:val="120"/>
                <w:sz w:val="18"/>
                <w:lang w:val="ru-RU"/>
              </w:rPr>
              <w:t>Рассказы</w:t>
            </w:r>
            <w:r w:rsidRPr="00502CFE">
              <w:rPr>
                <w:color w:val="231F20"/>
                <w:spacing w:val="-13"/>
                <w:w w:val="120"/>
                <w:sz w:val="18"/>
                <w:lang w:val="ru-RU"/>
              </w:rPr>
              <w:t xml:space="preserve"> </w:t>
            </w:r>
            <w:r w:rsidRPr="00502CFE">
              <w:rPr>
                <w:color w:val="231F20"/>
                <w:w w:val="120"/>
                <w:sz w:val="18"/>
                <w:lang w:val="ru-RU"/>
              </w:rPr>
              <w:t>(один</w:t>
            </w:r>
          </w:p>
          <w:p w:rsidR="00502CFE" w:rsidRPr="00502CFE" w:rsidRDefault="00502CFE" w:rsidP="00502CFE">
            <w:pPr>
              <w:pStyle w:val="TableParagraph"/>
              <w:spacing w:line="200" w:lineRule="exact"/>
              <w:rPr>
                <w:sz w:val="18"/>
                <w:lang w:val="ru-RU"/>
              </w:rPr>
            </w:pPr>
            <w:r w:rsidRPr="00502CFE">
              <w:rPr>
                <w:color w:val="231F20"/>
                <w:w w:val="115"/>
                <w:sz w:val="18"/>
                <w:lang w:val="ru-RU"/>
              </w:rPr>
              <w:t>по выбору). Например, «Тоска»,</w:t>
            </w:r>
          </w:p>
          <w:p w:rsidR="00502CFE" w:rsidRDefault="00502CFE" w:rsidP="00502CFE">
            <w:pPr>
              <w:pStyle w:val="TableParagraph"/>
              <w:spacing w:line="203" w:lineRule="exact"/>
              <w:rPr>
                <w:sz w:val="18"/>
              </w:rPr>
            </w:pPr>
            <w:r w:rsidRPr="00502CFE">
              <w:rPr>
                <w:color w:val="231F20"/>
                <w:w w:val="115"/>
                <w:sz w:val="18"/>
                <w:lang w:val="ru-RU"/>
              </w:rPr>
              <w:t>«Злоумышленник»</w:t>
            </w:r>
            <w:r w:rsidRPr="00502CFE">
              <w:rPr>
                <w:color w:val="231F20"/>
                <w:spacing w:val="5"/>
                <w:w w:val="115"/>
                <w:sz w:val="18"/>
                <w:lang w:val="ru-RU"/>
              </w:rPr>
              <w:t xml:space="preserve"> </w:t>
            </w:r>
            <w:r w:rsidRPr="00502CFE">
              <w:rPr>
                <w:color w:val="231F20"/>
                <w:w w:val="115"/>
                <w:sz w:val="18"/>
                <w:lang w:val="ru-RU"/>
              </w:rPr>
              <w:t>и</w:t>
            </w:r>
            <w:r w:rsidRPr="00502CFE">
              <w:rPr>
                <w:color w:val="231F20"/>
                <w:spacing w:val="5"/>
                <w:w w:val="115"/>
                <w:sz w:val="18"/>
                <w:lang w:val="ru-RU"/>
              </w:rPr>
              <w:t xml:space="preserve"> </w:t>
            </w:r>
            <w:r w:rsidRPr="00502CFE">
              <w:rPr>
                <w:color w:val="231F20"/>
                <w:w w:val="115"/>
                <w:sz w:val="18"/>
                <w:lang w:val="ru-RU"/>
              </w:rPr>
              <w:t>др.</w:t>
            </w:r>
            <w:r w:rsidRPr="00502CFE">
              <w:rPr>
                <w:color w:val="231F20"/>
                <w:spacing w:val="5"/>
                <w:w w:val="115"/>
                <w:sz w:val="18"/>
                <w:lang w:val="ru-RU"/>
              </w:rPr>
              <w:t xml:space="preserve"> </w:t>
            </w:r>
            <w:r>
              <w:rPr>
                <w:color w:val="231F20"/>
                <w:w w:val="115"/>
                <w:sz w:val="18"/>
              </w:rPr>
              <w:t>(1</w:t>
            </w:r>
            <w:r>
              <w:rPr>
                <w:color w:val="231F20"/>
                <w:spacing w:val="5"/>
                <w:w w:val="115"/>
                <w:sz w:val="18"/>
              </w:rPr>
              <w:t xml:space="preserve"> </w:t>
            </w:r>
            <w:r>
              <w:rPr>
                <w:color w:val="231F20"/>
                <w:w w:val="115"/>
                <w:sz w:val="18"/>
              </w:rPr>
              <w:t>ч)</w:t>
            </w:r>
          </w:p>
        </w:tc>
        <w:tc>
          <w:tcPr>
            <w:tcW w:w="5046" w:type="dxa"/>
            <w:tcBorders>
              <w:bottom w:val="single" w:sz="6" w:space="0" w:color="231F20"/>
            </w:tcBorders>
          </w:tcPr>
          <w:p w:rsidR="00502CFE" w:rsidRPr="00502CFE" w:rsidRDefault="00502CFE" w:rsidP="00502CFE">
            <w:pPr>
              <w:pStyle w:val="TableParagraph"/>
              <w:spacing w:before="67" w:line="232" w:lineRule="auto"/>
              <w:ind w:right="113"/>
              <w:rPr>
                <w:sz w:val="18"/>
                <w:szCs w:val="18"/>
                <w:lang w:val="ru-RU"/>
              </w:rPr>
            </w:pPr>
            <w:r w:rsidRPr="00502CFE">
              <w:rPr>
                <w:color w:val="231F20"/>
                <w:w w:val="115"/>
                <w:sz w:val="18"/>
                <w:szCs w:val="18"/>
                <w:lang w:val="ru-RU"/>
              </w:rPr>
              <w:t>Воспринимать и выразительно читать литературное</w:t>
            </w:r>
            <w:r w:rsidRPr="00502CFE">
              <w:rPr>
                <w:color w:val="231F20"/>
                <w:spacing w:val="1"/>
                <w:w w:val="115"/>
                <w:sz w:val="18"/>
                <w:szCs w:val="18"/>
                <w:lang w:val="ru-RU"/>
              </w:rPr>
              <w:t xml:space="preserve"> </w:t>
            </w:r>
            <w:r w:rsidRPr="00502CFE">
              <w:rPr>
                <w:color w:val="231F20"/>
                <w:w w:val="115"/>
                <w:sz w:val="18"/>
                <w:szCs w:val="18"/>
                <w:lang w:val="ru-RU"/>
              </w:rPr>
              <w:t>произведение. Выражать личное читательское отно</w:t>
            </w:r>
            <w:r w:rsidRPr="00502CFE">
              <w:rPr>
                <w:color w:val="231F20"/>
                <w:spacing w:val="-1"/>
                <w:w w:val="115"/>
                <w:sz w:val="18"/>
                <w:szCs w:val="18"/>
                <w:lang w:val="ru-RU"/>
              </w:rPr>
              <w:t>шение</w:t>
            </w:r>
            <w:r w:rsidRPr="00502CFE">
              <w:rPr>
                <w:color w:val="231F20"/>
                <w:spacing w:val="-13"/>
                <w:w w:val="115"/>
                <w:sz w:val="18"/>
                <w:szCs w:val="18"/>
                <w:lang w:val="ru-RU"/>
              </w:rPr>
              <w:t xml:space="preserve"> </w:t>
            </w:r>
            <w:r w:rsidRPr="00502CFE">
              <w:rPr>
                <w:color w:val="231F20"/>
                <w:spacing w:val="-1"/>
                <w:w w:val="115"/>
                <w:sz w:val="18"/>
                <w:szCs w:val="18"/>
                <w:lang w:val="ru-RU"/>
              </w:rPr>
              <w:t>к</w:t>
            </w:r>
            <w:r w:rsidRPr="00502CFE">
              <w:rPr>
                <w:color w:val="231F20"/>
                <w:spacing w:val="-13"/>
                <w:w w:val="115"/>
                <w:sz w:val="18"/>
                <w:szCs w:val="18"/>
                <w:lang w:val="ru-RU"/>
              </w:rPr>
              <w:t xml:space="preserve"> </w:t>
            </w:r>
            <w:r w:rsidRPr="00502CFE">
              <w:rPr>
                <w:color w:val="231F20"/>
                <w:spacing w:val="-1"/>
                <w:w w:val="115"/>
                <w:sz w:val="18"/>
                <w:szCs w:val="18"/>
                <w:lang w:val="ru-RU"/>
              </w:rPr>
              <w:t>прочитанному.</w:t>
            </w:r>
            <w:r w:rsidRPr="00502CFE">
              <w:rPr>
                <w:color w:val="231F20"/>
                <w:spacing w:val="-12"/>
                <w:w w:val="115"/>
                <w:sz w:val="18"/>
                <w:szCs w:val="18"/>
                <w:lang w:val="ru-RU"/>
              </w:rPr>
              <w:t xml:space="preserve"> </w:t>
            </w:r>
            <w:r w:rsidRPr="00502CFE">
              <w:rPr>
                <w:color w:val="231F20"/>
                <w:spacing w:val="-1"/>
                <w:w w:val="115"/>
                <w:sz w:val="18"/>
                <w:szCs w:val="18"/>
                <w:lang w:val="ru-RU"/>
              </w:rPr>
              <w:t>Устно</w:t>
            </w:r>
            <w:r w:rsidRPr="00502CFE">
              <w:rPr>
                <w:color w:val="231F20"/>
                <w:spacing w:val="-13"/>
                <w:w w:val="115"/>
                <w:sz w:val="18"/>
                <w:szCs w:val="18"/>
                <w:lang w:val="ru-RU"/>
              </w:rPr>
              <w:t xml:space="preserve"> </w:t>
            </w:r>
            <w:r w:rsidRPr="00502CFE">
              <w:rPr>
                <w:color w:val="231F20"/>
                <w:w w:val="115"/>
                <w:sz w:val="18"/>
                <w:szCs w:val="18"/>
                <w:lang w:val="ru-RU"/>
              </w:rPr>
              <w:t>или</w:t>
            </w:r>
            <w:r w:rsidRPr="00502CFE">
              <w:rPr>
                <w:color w:val="231F20"/>
                <w:spacing w:val="-12"/>
                <w:w w:val="115"/>
                <w:sz w:val="18"/>
                <w:szCs w:val="18"/>
                <w:lang w:val="ru-RU"/>
              </w:rPr>
              <w:t xml:space="preserve"> </w:t>
            </w:r>
            <w:r w:rsidRPr="00502CFE">
              <w:rPr>
                <w:color w:val="231F20"/>
                <w:w w:val="115"/>
                <w:sz w:val="18"/>
                <w:szCs w:val="18"/>
                <w:lang w:val="ru-RU"/>
              </w:rPr>
              <w:t>письменно</w:t>
            </w:r>
            <w:r w:rsidRPr="00502CFE">
              <w:rPr>
                <w:color w:val="231F20"/>
                <w:spacing w:val="-13"/>
                <w:w w:val="115"/>
                <w:sz w:val="18"/>
                <w:szCs w:val="18"/>
                <w:lang w:val="ru-RU"/>
              </w:rPr>
              <w:t xml:space="preserve"> </w:t>
            </w:r>
            <w:r w:rsidRPr="00502CFE">
              <w:rPr>
                <w:color w:val="231F20"/>
                <w:w w:val="115"/>
                <w:sz w:val="18"/>
                <w:szCs w:val="18"/>
                <w:lang w:val="ru-RU"/>
              </w:rPr>
              <w:t>отвечать</w:t>
            </w:r>
            <w:r w:rsidRPr="00502CFE">
              <w:rPr>
                <w:color w:val="231F20"/>
                <w:spacing w:val="-48"/>
                <w:w w:val="115"/>
                <w:sz w:val="18"/>
                <w:szCs w:val="18"/>
                <w:lang w:val="ru-RU"/>
              </w:rPr>
              <w:t xml:space="preserve"> </w:t>
            </w:r>
            <w:r w:rsidRPr="00502CFE">
              <w:rPr>
                <w:color w:val="231F20"/>
                <w:spacing w:val="-1"/>
                <w:w w:val="115"/>
                <w:sz w:val="18"/>
                <w:szCs w:val="18"/>
                <w:lang w:val="ru-RU"/>
              </w:rPr>
              <w:t>на</w:t>
            </w:r>
            <w:r w:rsidRPr="00502CFE">
              <w:rPr>
                <w:color w:val="231F20"/>
                <w:spacing w:val="-13"/>
                <w:w w:val="115"/>
                <w:sz w:val="18"/>
                <w:szCs w:val="18"/>
                <w:lang w:val="ru-RU"/>
              </w:rPr>
              <w:t xml:space="preserve"> </w:t>
            </w:r>
            <w:r w:rsidRPr="00502CFE">
              <w:rPr>
                <w:color w:val="231F20"/>
                <w:spacing w:val="-1"/>
                <w:w w:val="115"/>
                <w:sz w:val="18"/>
                <w:szCs w:val="18"/>
                <w:lang w:val="ru-RU"/>
              </w:rPr>
              <w:t>вопросы</w:t>
            </w:r>
            <w:r w:rsidRPr="00502CFE">
              <w:rPr>
                <w:color w:val="231F20"/>
                <w:spacing w:val="-12"/>
                <w:w w:val="115"/>
                <w:sz w:val="18"/>
                <w:szCs w:val="18"/>
                <w:lang w:val="ru-RU"/>
              </w:rPr>
              <w:t xml:space="preserve"> </w:t>
            </w:r>
            <w:r w:rsidRPr="00502CFE">
              <w:rPr>
                <w:color w:val="231F20"/>
                <w:spacing w:val="-1"/>
                <w:w w:val="115"/>
                <w:sz w:val="18"/>
                <w:szCs w:val="18"/>
                <w:lang w:val="ru-RU"/>
              </w:rPr>
              <w:t>(с</w:t>
            </w:r>
            <w:r w:rsidRPr="00502CFE">
              <w:rPr>
                <w:color w:val="231F20"/>
                <w:spacing w:val="-13"/>
                <w:w w:val="115"/>
                <w:sz w:val="18"/>
                <w:szCs w:val="18"/>
                <w:lang w:val="ru-RU"/>
              </w:rPr>
              <w:t xml:space="preserve"> </w:t>
            </w:r>
            <w:r w:rsidRPr="00502CFE">
              <w:rPr>
                <w:color w:val="231F20"/>
                <w:spacing w:val="-1"/>
                <w:w w:val="115"/>
                <w:sz w:val="18"/>
                <w:szCs w:val="18"/>
                <w:lang w:val="ru-RU"/>
              </w:rPr>
              <w:t>использованием</w:t>
            </w:r>
            <w:r w:rsidRPr="00502CFE">
              <w:rPr>
                <w:color w:val="231F20"/>
                <w:spacing w:val="-12"/>
                <w:w w:val="115"/>
                <w:sz w:val="18"/>
                <w:szCs w:val="18"/>
                <w:lang w:val="ru-RU"/>
              </w:rPr>
              <w:t xml:space="preserve"> </w:t>
            </w:r>
            <w:r w:rsidRPr="00502CFE">
              <w:rPr>
                <w:color w:val="231F20"/>
                <w:w w:val="115"/>
                <w:sz w:val="18"/>
                <w:szCs w:val="18"/>
                <w:lang w:val="ru-RU"/>
              </w:rPr>
              <w:t>цитирования).</w:t>
            </w:r>
            <w:r w:rsidRPr="00502CFE">
              <w:rPr>
                <w:color w:val="231F20"/>
                <w:spacing w:val="-13"/>
                <w:w w:val="115"/>
                <w:sz w:val="18"/>
                <w:szCs w:val="18"/>
                <w:lang w:val="ru-RU"/>
              </w:rPr>
              <w:t xml:space="preserve"> </w:t>
            </w:r>
            <w:r w:rsidRPr="00502CFE">
              <w:rPr>
                <w:color w:val="231F20"/>
                <w:w w:val="115"/>
                <w:sz w:val="18"/>
                <w:szCs w:val="18"/>
                <w:lang w:val="ru-RU"/>
              </w:rPr>
              <w:t>Участвовать в коллективном диалоге. Анализировать сюжет,</w:t>
            </w:r>
            <w:r w:rsidRPr="00502CFE">
              <w:rPr>
                <w:color w:val="231F20"/>
                <w:spacing w:val="1"/>
                <w:w w:val="115"/>
                <w:sz w:val="18"/>
                <w:szCs w:val="18"/>
                <w:lang w:val="ru-RU"/>
              </w:rPr>
              <w:t xml:space="preserve"> </w:t>
            </w:r>
            <w:r w:rsidRPr="00502CFE">
              <w:rPr>
                <w:color w:val="231F20"/>
                <w:spacing w:val="-1"/>
                <w:w w:val="115"/>
                <w:sz w:val="18"/>
                <w:szCs w:val="18"/>
                <w:lang w:val="ru-RU"/>
              </w:rPr>
              <w:t xml:space="preserve">тематику проблематику, </w:t>
            </w:r>
            <w:r w:rsidRPr="00502CFE">
              <w:rPr>
                <w:color w:val="231F20"/>
                <w:w w:val="115"/>
                <w:sz w:val="18"/>
                <w:szCs w:val="18"/>
                <w:lang w:val="ru-RU"/>
              </w:rPr>
              <w:t>идейно-художественное</w:t>
            </w:r>
            <w:r w:rsidRPr="00502CFE">
              <w:rPr>
                <w:color w:val="231F20"/>
                <w:spacing w:val="1"/>
                <w:w w:val="115"/>
                <w:sz w:val="18"/>
                <w:szCs w:val="18"/>
                <w:lang w:val="ru-RU"/>
              </w:rPr>
              <w:t xml:space="preserve"> </w:t>
            </w:r>
            <w:r w:rsidRPr="00502CFE">
              <w:rPr>
                <w:color w:val="231F20"/>
                <w:spacing w:val="-1"/>
                <w:w w:val="115"/>
                <w:sz w:val="18"/>
                <w:szCs w:val="18"/>
                <w:lang w:val="ru-RU"/>
              </w:rPr>
              <w:t xml:space="preserve">содержание, определять композиционные </w:t>
            </w:r>
            <w:r w:rsidRPr="00502CFE">
              <w:rPr>
                <w:color w:val="231F20"/>
                <w:w w:val="115"/>
                <w:sz w:val="18"/>
                <w:szCs w:val="18"/>
                <w:lang w:val="ru-RU"/>
              </w:rPr>
              <w:t>особенно</w:t>
            </w:r>
            <w:r w:rsidRPr="00502CFE">
              <w:rPr>
                <w:color w:val="231F20"/>
                <w:spacing w:val="-1"/>
                <w:w w:val="115"/>
                <w:sz w:val="18"/>
                <w:szCs w:val="18"/>
                <w:lang w:val="ru-RU"/>
              </w:rPr>
              <w:t xml:space="preserve">сти произведений. </w:t>
            </w:r>
            <w:r w:rsidRPr="00502CFE">
              <w:rPr>
                <w:color w:val="231F20"/>
                <w:w w:val="115"/>
                <w:sz w:val="18"/>
                <w:szCs w:val="18"/>
                <w:lang w:val="ru-RU"/>
              </w:rPr>
              <w:t>Формулировать вопросы по тексту</w:t>
            </w:r>
            <w:r w:rsidRPr="00502CFE">
              <w:rPr>
                <w:color w:val="231F20"/>
                <w:spacing w:val="1"/>
                <w:w w:val="115"/>
                <w:sz w:val="18"/>
                <w:szCs w:val="18"/>
                <w:lang w:val="ru-RU"/>
              </w:rPr>
              <w:t xml:space="preserve"> </w:t>
            </w:r>
            <w:r w:rsidRPr="00502CFE">
              <w:rPr>
                <w:color w:val="231F20"/>
                <w:w w:val="115"/>
                <w:sz w:val="18"/>
                <w:szCs w:val="18"/>
                <w:lang w:val="ru-RU"/>
              </w:rPr>
              <w:t>произведения. Характеризовать и сопоставлять</w:t>
            </w:r>
            <w:r w:rsidRPr="00502CFE">
              <w:rPr>
                <w:color w:val="231F20"/>
                <w:spacing w:val="1"/>
                <w:w w:val="115"/>
                <w:sz w:val="18"/>
                <w:szCs w:val="18"/>
                <w:lang w:val="ru-RU"/>
              </w:rPr>
              <w:t xml:space="preserve"> </w:t>
            </w:r>
            <w:r w:rsidRPr="00502CFE">
              <w:rPr>
                <w:color w:val="231F20"/>
                <w:w w:val="115"/>
                <w:sz w:val="18"/>
                <w:szCs w:val="18"/>
                <w:lang w:val="ru-RU"/>
              </w:rPr>
              <w:t>основных героев произведений, выявлять художественные</w:t>
            </w:r>
            <w:r w:rsidRPr="00502CFE">
              <w:rPr>
                <w:color w:val="231F20"/>
                <w:spacing w:val="-11"/>
                <w:w w:val="115"/>
                <w:sz w:val="18"/>
                <w:szCs w:val="18"/>
                <w:lang w:val="ru-RU"/>
              </w:rPr>
              <w:t xml:space="preserve"> </w:t>
            </w:r>
            <w:r w:rsidRPr="00502CFE">
              <w:rPr>
                <w:color w:val="231F20"/>
                <w:w w:val="115"/>
                <w:sz w:val="18"/>
                <w:szCs w:val="18"/>
                <w:lang w:val="ru-RU"/>
              </w:rPr>
              <w:t>средства</w:t>
            </w:r>
            <w:r w:rsidRPr="00502CFE">
              <w:rPr>
                <w:color w:val="231F20"/>
                <w:spacing w:val="-10"/>
                <w:w w:val="115"/>
                <w:sz w:val="18"/>
                <w:szCs w:val="18"/>
                <w:lang w:val="ru-RU"/>
              </w:rPr>
              <w:t xml:space="preserve"> </w:t>
            </w:r>
            <w:r w:rsidRPr="00502CFE">
              <w:rPr>
                <w:color w:val="231F20"/>
                <w:w w:val="115"/>
                <w:sz w:val="18"/>
                <w:szCs w:val="18"/>
                <w:lang w:val="ru-RU"/>
              </w:rPr>
              <w:t>их</w:t>
            </w:r>
            <w:r w:rsidRPr="00502CFE">
              <w:rPr>
                <w:color w:val="231F20"/>
                <w:spacing w:val="-10"/>
                <w:w w:val="115"/>
                <w:sz w:val="18"/>
                <w:szCs w:val="18"/>
                <w:lang w:val="ru-RU"/>
              </w:rPr>
              <w:t xml:space="preserve"> </w:t>
            </w:r>
            <w:r w:rsidRPr="00502CFE">
              <w:rPr>
                <w:color w:val="231F20"/>
                <w:w w:val="115"/>
                <w:sz w:val="18"/>
                <w:szCs w:val="18"/>
                <w:lang w:val="ru-RU"/>
              </w:rPr>
              <w:t>создания.</w:t>
            </w:r>
            <w:r w:rsidRPr="00502CFE">
              <w:rPr>
                <w:color w:val="231F20"/>
                <w:spacing w:val="-10"/>
                <w:w w:val="115"/>
                <w:sz w:val="18"/>
                <w:szCs w:val="18"/>
                <w:lang w:val="ru-RU"/>
              </w:rPr>
              <w:t xml:space="preserve"> </w:t>
            </w:r>
            <w:r w:rsidRPr="00502CFE">
              <w:rPr>
                <w:color w:val="231F20"/>
                <w:w w:val="115"/>
                <w:sz w:val="18"/>
                <w:szCs w:val="18"/>
                <w:lang w:val="ru-RU"/>
              </w:rPr>
              <w:t>Анализировать</w:t>
            </w:r>
            <w:r w:rsidRPr="00502CFE">
              <w:rPr>
                <w:color w:val="231F20"/>
                <w:spacing w:val="-10"/>
                <w:w w:val="115"/>
                <w:sz w:val="18"/>
                <w:szCs w:val="18"/>
                <w:lang w:val="ru-RU"/>
              </w:rPr>
              <w:t xml:space="preserve"> </w:t>
            </w:r>
            <w:r w:rsidRPr="00502CFE">
              <w:rPr>
                <w:color w:val="231F20"/>
                <w:w w:val="115"/>
                <w:sz w:val="18"/>
                <w:szCs w:val="18"/>
                <w:lang w:val="ru-RU"/>
              </w:rPr>
              <w:t>форму</w:t>
            </w:r>
            <w:r w:rsidRPr="00502CFE">
              <w:rPr>
                <w:color w:val="231F20"/>
                <w:spacing w:val="-49"/>
                <w:w w:val="115"/>
                <w:sz w:val="18"/>
                <w:szCs w:val="18"/>
                <w:lang w:val="ru-RU"/>
              </w:rPr>
              <w:t xml:space="preserve"> </w:t>
            </w:r>
            <w:r w:rsidRPr="00502CFE">
              <w:rPr>
                <w:color w:val="231F20"/>
                <w:w w:val="115"/>
                <w:sz w:val="18"/>
                <w:szCs w:val="18"/>
                <w:lang w:val="ru-RU"/>
              </w:rPr>
              <w:t>выражения авторской позиции. Выявлять средства</w:t>
            </w:r>
            <w:r w:rsidRPr="00502CFE">
              <w:rPr>
                <w:color w:val="231F20"/>
                <w:spacing w:val="1"/>
                <w:w w:val="115"/>
                <w:sz w:val="18"/>
                <w:szCs w:val="18"/>
                <w:lang w:val="ru-RU"/>
              </w:rPr>
              <w:t xml:space="preserve"> </w:t>
            </w:r>
            <w:r w:rsidRPr="00502CFE">
              <w:rPr>
                <w:color w:val="231F20"/>
                <w:w w:val="115"/>
                <w:sz w:val="18"/>
                <w:szCs w:val="18"/>
                <w:lang w:val="ru-RU"/>
              </w:rPr>
              <w:t>художественной изобразительности в произведениях.</w:t>
            </w:r>
            <w:r w:rsidRPr="00502CFE">
              <w:rPr>
                <w:color w:val="231F20"/>
                <w:spacing w:val="-49"/>
                <w:w w:val="115"/>
                <w:sz w:val="18"/>
                <w:szCs w:val="18"/>
                <w:lang w:val="ru-RU"/>
              </w:rPr>
              <w:t xml:space="preserve"> </w:t>
            </w:r>
            <w:r w:rsidRPr="00502CFE">
              <w:rPr>
                <w:color w:val="231F20"/>
                <w:spacing w:val="-1"/>
                <w:w w:val="115"/>
                <w:sz w:val="18"/>
                <w:szCs w:val="18"/>
                <w:lang w:val="ru-RU"/>
              </w:rPr>
              <w:t>Определять художественные средства, создающие</w:t>
            </w:r>
            <w:r w:rsidRPr="00502CFE">
              <w:rPr>
                <w:color w:val="231F20"/>
                <w:w w:val="115"/>
                <w:sz w:val="18"/>
                <w:szCs w:val="18"/>
                <w:lang w:val="ru-RU"/>
              </w:rPr>
              <w:t xml:space="preserve"> комический эффект в рассказе. Использовать различные</w:t>
            </w:r>
            <w:r w:rsidRPr="00502CFE">
              <w:rPr>
                <w:color w:val="231F20"/>
                <w:spacing w:val="-12"/>
                <w:w w:val="115"/>
                <w:sz w:val="18"/>
                <w:szCs w:val="18"/>
                <w:lang w:val="ru-RU"/>
              </w:rPr>
              <w:t xml:space="preserve"> </w:t>
            </w:r>
            <w:r w:rsidRPr="00502CFE">
              <w:rPr>
                <w:color w:val="231F20"/>
                <w:w w:val="115"/>
                <w:sz w:val="18"/>
                <w:szCs w:val="18"/>
                <w:lang w:val="ru-RU"/>
              </w:rPr>
              <w:t>виды</w:t>
            </w:r>
            <w:r w:rsidRPr="00502CFE">
              <w:rPr>
                <w:color w:val="231F20"/>
                <w:spacing w:val="-12"/>
                <w:w w:val="115"/>
                <w:sz w:val="18"/>
                <w:szCs w:val="18"/>
                <w:lang w:val="ru-RU"/>
              </w:rPr>
              <w:t xml:space="preserve"> </w:t>
            </w:r>
            <w:r w:rsidRPr="00502CFE">
              <w:rPr>
                <w:color w:val="231F20"/>
                <w:w w:val="115"/>
                <w:sz w:val="18"/>
                <w:szCs w:val="18"/>
                <w:lang w:val="ru-RU"/>
              </w:rPr>
              <w:t>пересказа</w:t>
            </w:r>
            <w:r w:rsidRPr="00502CFE">
              <w:rPr>
                <w:color w:val="231F20"/>
                <w:spacing w:val="-12"/>
                <w:w w:val="115"/>
                <w:sz w:val="18"/>
                <w:szCs w:val="18"/>
                <w:lang w:val="ru-RU"/>
              </w:rPr>
              <w:t xml:space="preserve"> </w:t>
            </w:r>
            <w:r w:rsidRPr="00502CFE">
              <w:rPr>
                <w:color w:val="231F20"/>
                <w:w w:val="115"/>
                <w:sz w:val="18"/>
                <w:szCs w:val="18"/>
                <w:lang w:val="ru-RU"/>
              </w:rPr>
              <w:t>произведения.</w:t>
            </w:r>
          </w:p>
          <w:p w:rsidR="00502CFE" w:rsidRPr="00502CFE" w:rsidRDefault="00502CFE" w:rsidP="00502CFE">
            <w:pPr>
              <w:pStyle w:val="TableParagraph"/>
              <w:spacing w:line="186" w:lineRule="exact"/>
              <w:rPr>
                <w:sz w:val="18"/>
                <w:lang w:val="ru-RU"/>
              </w:rPr>
            </w:pPr>
            <w:r w:rsidRPr="00502CFE">
              <w:rPr>
                <w:color w:val="231F20"/>
                <w:w w:val="115"/>
                <w:sz w:val="18"/>
                <w:lang w:val="ru-RU"/>
              </w:rPr>
              <w:t>Инсценировать</w:t>
            </w:r>
            <w:r w:rsidRPr="00502CFE">
              <w:rPr>
                <w:color w:val="231F20"/>
                <w:spacing w:val="4"/>
                <w:w w:val="115"/>
                <w:sz w:val="18"/>
                <w:lang w:val="ru-RU"/>
              </w:rPr>
              <w:t xml:space="preserve"> </w:t>
            </w:r>
            <w:r w:rsidRPr="00502CFE">
              <w:rPr>
                <w:color w:val="231F20"/>
                <w:w w:val="115"/>
                <w:sz w:val="18"/>
                <w:lang w:val="ru-RU"/>
              </w:rPr>
              <w:t>рассказ</w:t>
            </w:r>
            <w:r w:rsidRPr="00502CFE">
              <w:rPr>
                <w:color w:val="231F20"/>
                <w:spacing w:val="5"/>
                <w:w w:val="115"/>
                <w:sz w:val="18"/>
                <w:lang w:val="ru-RU"/>
              </w:rPr>
              <w:t xml:space="preserve"> </w:t>
            </w:r>
            <w:r w:rsidRPr="00502CFE">
              <w:rPr>
                <w:color w:val="231F20"/>
                <w:w w:val="115"/>
                <w:sz w:val="18"/>
                <w:lang w:val="ru-RU"/>
              </w:rPr>
              <w:t>или</w:t>
            </w:r>
            <w:r w:rsidRPr="00502CFE">
              <w:rPr>
                <w:color w:val="231F20"/>
                <w:spacing w:val="5"/>
                <w:w w:val="115"/>
                <w:sz w:val="18"/>
                <w:lang w:val="ru-RU"/>
              </w:rPr>
              <w:t xml:space="preserve"> </w:t>
            </w:r>
            <w:r w:rsidRPr="00502CFE">
              <w:rPr>
                <w:color w:val="231F20"/>
                <w:w w:val="115"/>
                <w:sz w:val="18"/>
                <w:lang w:val="ru-RU"/>
              </w:rPr>
              <w:t>его</w:t>
            </w:r>
            <w:r w:rsidRPr="00502CFE">
              <w:rPr>
                <w:color w:val="231F20"/>
                <w:spacing w:val="4"/>
                <w:w w:val="115"/>
                <w:sz w:val="18"/>
                <w:lang w:val="ru-RU"/>
              </w:rPr>
              <w:t xml:space="preserve"> </w:t>
            </w:r>
            <w:r w:rsidRPr="00502CFE">
              <w:rPr>
                <w:color w:val="231F20"/>
                <w:w w:val="115"/>
                <w:sz w:val="18"/>
                <w:lang w:val="ru-RU"/>
              </w:rPr>
              <w:t>фрагмент.</w:t>
            </w:r>
            <w:r w:rsidRPr="00502CFE">
              <w:rPr>
                <w:color w:val="231F20"/>
                <w:spacing w:val="5"/>
                <w:w w:val="115"/>
                <w:sz w:val="18"/>
                <w:lang w:val="ru-RU"/>
              </w:rPr>
              <w:t xml:space="preserve"> </w:t>
            </w:r>
            <w:r w:rsidRPr="00502CFE">
              <w:rPr>
                <w:color w:val="231F20"/>
                <w:w w:val="115"/>
                <w:sz w:val="18"/>
                <w:lang w:val="ru-RU"/>
              </w:rPr>
              <w:t>Письменно</w:t>
            </w:r>
          </w:p>
          <w:p w:rsidR="00502CFE" w:rsidRPr="00502CFE" w:rsidRDefault="00502CFE" w:rsidP="00502CFE">
            <w:pPr>
              <w:pStyle w:val="TableParagraph"/>
              <w:spacing w:line="203" w:lineRule="exact"/>
              <w:rPr>
                <w:sz w:val="18"/>
                <w:lang w:val="ru-RU"/>
              </w:rPr>
            </w:pPr>
            <w:r w:rsidRPr="00502CFE">
              <w:rPr>
                <w:color w:val="231F20"/>
                <w:w w:val="115"/>
                <w:sz w:val="18"/>
                <w:lang w:val="ru-RU"/>
              </w:rPr>
              <w:t>отвечать</w:t>
            </w:r>
            <w:r w:rsidRPr="00502CFE">
              <w:rPr>
                <w:color w:val="231F20"/>
                <w:spacing w:val="-2"/>
                <w:w w:val="115"/>
                <w:sz w:val="18"/>
                <w:lang w:val="ru-RU"/>
              </w:rPr>
              <w:t xml:space="preserve"> </w:t>
            </w:r>
            <w:r w:rsidRPr="00502CFE">
              <w:rPr>
                <w:color w:val="231F20"/>
                <w:w w:val="115"/>
                <w:sz w:val="18"/>
                <w:lang w:val="ru-RU"/>
              </w:rPr>
              <w:t>на</w:t>
            </w:r>
            <w:r w:rsidRPr="00502CFE">
              <w:rPr>
                <w:color w:val="231F20"/>
                <w:spacing w:val="-2"/>
                <w:w w:val="115"/>
                <w:sz w:val="18"/>
                <w:lang w:val="ru-RU"/>
              </w:rPr>
              <w:t xml:space="preserve"> </w:t>
            </w:r>
            <w:r w:rsidRPr="00502CFE">
              <w:rPr>
                <w:color w:val="231F20"/>
                <w:w w:val="115"/>
                <w:sz w:val="18"/>
                <w:lang w:val="ru-RU"/>
              </w:rPr>
              <w:t>проблемный</w:t>
            </w:r>
            <w:r w:rsidRPr="00502CFE">
              <w:rPr>
                <w:color w:val="231F20"/>
                <w:spacing w:val="-2"/>
                <w:w w:val="115"/>
                <w:sz w:val="18"/>
                <w:lang w:val="ru-RU"/>
              </w:rPr>
              <w:t xml:space="preserve"> </w:t>
            </w:r>
            <w:r w:rsidRPr="00502CFE">
              <w:rPr>
                <w:color w:val="231F20"/>
                <w:w w:val="115"/>
                <w:sz w:val="18"/>
                <w:lang w:val="ru-RU"/>
              </w:rPr>
              <w:t>вопрос.</w:t>
            </w:r>
          </w:p>
        </w:tc>
      </w:tr>
      <w:tr w:rsidR="00502CFE" w:rsidRPr="00454B04" w:rsidTr="00502CFE">
        <w:trPr>
          <w:trHeight w:val="1962"/>
        </w:trPr>
        <w:tc>
          <w:tcPr>
            <w:tcW w:w="1928" w:type="dxa"/>
            <w:vMerge/>
          </w:tcPr>
          <w:p w:rsidR="00502CFE" w:rsidRPr="00502CFE" w:rsidRDefault="00502CFE" w:rsidP="00502CFE">
            <w:pPr>
              <w:rPr>
                <w:sz w:val="2"/>
                <w:szCs w:val="2"/>
                <w:lang w:val="ru-RU"/>
              </w:rPr>
            </w:pPr>
          </w:p>
        </w:tc>
        <w:tc>
          <w:tcPr>
            <w:tcW w:w="3175" w:type="dxa"/>
            <w:tcBorders>
              <w:bottom w:val="single" w:sz="6" w:space="0" w:color="231F20"/>
            </w:tcBorders>
          </w:tcPr>
          <w:p w:rsidR="00502CFE" w:rsidRPr="00502CFE" w:rsidRDefault="00502CFE" w:rsidP="00502CFE">
            <w:pPr>
              <w:pStyle w:val="TableParagraph"/>
              <w:spacing w:before="65" w:line="232" w:lineRule="auto"/>
              <w:ind w:right="187"/>
              <w:rPr>
                <w:sz w:val="18"/>
                <w:lang w:val="ru-RU"/>
              </w:rPr>
            </w:pPr>
            <w:r w:rsidRPr="00502CFE">
              <w:rPr>
                <w:color w:val="231F20"/>
                <w:w w:val="115"/>
                <w:sz w:val="18"/>
                <w:lang w:val="ru-RU"/>
              </w:rPr>
              <w:t>М.</w:t>
            </w:r>
            <w:r w:rsidRPr="00502CFE">
              <w:rPr>
                <w:color w:val="231F20"/>
                <w:spacing w:val="1"/>
                <w:w w:val="115"/>
                <w:sz w:val="18"/>
                <w:lang w:val="ru-RU"/>
              </w:rPr>
              <w:t xml:space="preserve"> </w:t>
            </w:r>
            <w:r w:rsidRPr="00502CFE">
              <w:rPr>
                <w:color w:val="231F20"/>
                <w:w w:val="115"/>
                <w:sz w:val="18"/>
                <w:lang w:val="ru-RU"/>
              </w:rPr>
              <w:t>Горький.</w:t>
            </w:r>
            <w:r w:rsidRPr="00502CFE">
              <w:rPr>
                <w:color w:val="231F20"/>
                <w:spacing w:val="1"/>
                <w:w w:val="115"/>
                <w:sz w:val="18"/>
                <w:lang w:val="ru-RU"/>
              </w:rPr>
              <w:t xml:space="preserve"> </w:t>
            </w:r>
            <w:r w:rsidRPr="00502CFE">
              <w:rPr>
                <w:color w:val="231F20"/>
                <w:w w:val="115"/>
                <w:sz w:val="18"/>
                <w:lang w:val="ru-RU"/>
              </w:rPr>
              <w:t>Ранние</w:t>
            </w:r>
            <w:r w:rsidRPr="00502CFE">
              <w:rPr>
                <w:color w:val="231F20"/>
                <w:spacing w:val="1"/>
                <w:w w:val="115"/>
                <w:sz w:val="18"/>
                <w:lang w:val="ru-RU"/>
              </w:rPr>
              <w:t xml:space="preserve"> </w:t>
            </w:r>
            <w:r w:rsidRPr="00502CFE">
              <w:rPr>
                <w:color w:val="231F20"/>
                <w:w w:val="115"/>
                <w:sz w:val="18"/>
                <w:lang w:val="ru-RU"/>
              </w:rPr>
              <w:t>рассказы</w:t>
            </w:r>
            <w:r w:rsidRPr="00502CFE">
              <w:rPr>
                <w:color w:val="231F20"/>
                <w:spacing w:val="1"/>
                <w:w w:val="115"/>
                <w:sz w:val="18"/>
                <w:lang w:val="ru-RU"/>
              </w:rPr>
              <w:t xml:space="preserve"> </w:t>
            </w:r>
            <w:r w:rsidRPr="00502CFE">
              <w:rPr>
                <w:color w:val="231F20"/>
                <w:w w:val="115"/>
                <w:sz w:val="18"/>
                <w:lang w:val="ru-RU"/>
              </w:rPr>
              <w:t>(одно произведение по выбору).</w:t>
            </w:r>
            <w:r w:rsidRPr="00502CFE">
              <w:rPr>
                <w:color w:val="231F20"/>
                <w:spacing w:val="-49"/>
                <w:w w:val="115"/>
                <w:sz w:val="18"/>
                <w:lang w:val="ru-RU"/>
              </w:rPr>
              <w:t xml:space="preserve"> </w:t>
            </w:r>
            <w:r w:rsidRPr="00502CFE">
              <w:rPr>
                <w:color w:val="231F20"/>
                <w:w w:val="115"/>
                <w:sz w:val="18"/>
                <w:lang w:val="ru-RU"/>
              </w:rPr>
              <w:t>Например,</w:t>
            </w:r>
            <w:r w:rsidRPr="00502CFE">
              <w:rPr>
                <w:color w:val="231F20"/>
                <w:spacing w:val="13"/>
                <w:w w:val="115"/>
                <w:sz w:val="18"/>
                <w:lang w:val="ru-RU"/>
              </w:rPr>
              <w:t xml:space="preserve"> </w:t>
            </w:r>
            <w:r w:rsidRPr="00502CFE">
              <w:rPr>
                <w:color w:val="231F20"/>
                <w:w w:val="115"/>
                <w:sz w:val="18"/>
                <w:lang w:val="ru-RU"/>
              </w:rPr>
              <w:t>«Старуха</w:t>
            </w:r>
            <w:r w:rsidRPr="00502CFE">
              <w:rPr>
                <w:color w:val="231F20"/>
                <w:spacing w:val="14"/>
                <w:w w:val="115"/>
                <w:sz w:val="18"/>
                <w:lang w:val="ru-RU"/>
              </w:rPr>
              <w:t xml:space="preserve"> </w:t>
            </w:r>
            <w:r w:rsidRPr="00502CFE">
              <w:rPr>
                <w:color w:val="231F20"/>
                <w:w w:val="115"/>
                <w:sz w:val="18"/>
                <w:lang w:val="ru-RU"/>
              </w:rPr>
              <w:t>Изергиль»</w:t>
            </w:r>
            <w:r w:rsidRPr="00502CFE">
              <w:rPr>
                <w:color w:val="231F20"/>
                <w:spacing w:val="-49"/>
                <w:w w:val="115"/>
                <w:sz w:val="18"/>
                <w:lang w:val="ru-RU"/>
              </w:rPr>
              <w:t xml:space="preserve"> </w:t>
            </w:r>
            <w:r w:rsidRPr="00502CFE">
              <w:rPr>
                <w:color w:val="231F20"/>
                <w:w w:val="115"/>
                <w:sz w:val="18"/>
                <w:lang w:val="ru-RU"/>
              </w:rPr>
              <w:t>(легенда</w:t>
            </w:r>
            <w:r w:rsidRPr="00502CFE">
              <w:rPr>
                <w:color w:val="231F20"/>
                <w:spacing w:val="-1"/>
                <w:w w:val="115"/>
                <w:sz w:val="18"/>
                <w:lang w:val="ru-RU"/>
              </w:rPr>
              <w:t xml:space="preserve"> </w:t>
            </w:r>
            <w:r w:rsidRPr="00502CFE">
              <w:rPr>
                <w:color w:val="231F20"/>
                <w:w w:val="115"/>
                <w:sz w:val="18"/>
                <w:lang w:val="ru-RU"/>
              </w:rPr>
              <w:t>о Данко), «Челкаш»</w:t>
            </w:r>
          </w:p>
          <w:p w:rsidR="00502CFE" w:rsidRDefault="00502CFE" w:rsidP="00502CFE">
            <w:pPr>
              <w:pStyle w:val="TableParagraph"/>
              <w:spacing w:line="199" w:lineRule="exact"/>
              <w:rPr>
                <w:sz w:val="18"/>
              </w:rPr>
            </w:pPr>
            <w:r>
              <w:rPr>
                <w:color w:val="231F20"/>
                <w:w w:val="115"/>
                <w:sz w:val="18"/>
              </w:rPr>
              <w:t>и</w:t>
            </w:r>
            <w:r>
              <w:rPr>
                <w:color w:val="231F20"/>
                <w:spacing w:val="-6"/>
                <w:w w:val="115"/>
                <w:sz w:val="18"/>
              </w:rPr>
              <w:t xml:space="preserve"> </w:t>
            </w:r>
            <w:r>
              <w:rPr>
                <w:color w:val="231F20"/>
                <w:w w:val="115"/>
                <w:sz w:val="18"/>
              </w:rPr>
              <w:t>др.</w:t>
            </w:r>
            <w:r>
              <w:rPr>
                <w:color w:val="231F20"/>
                <w:spacing w:val="-5"/>
                <w:w w:val="115"/>
                <w:sz w:val="18"/>
              </w:rPr>
              <w:t xml:space="preserve"> </w:t>
            </w:r>
            <w:r>
              <w:rPr>
                <w:color w:val="231F20"/>
                <w:w w:val="115"/>
                <w:sz w:val="18"/>
              </w:rPr>
              <w:t>(2</w:t>
            </w:r>
            <w:r>
              <w:rPr>
                <w:color w:val="231F20"/>
                <w:spacing w:val="-5"/>
                <w:w w:val="115"/>
                <w:sz w:val="18"/>
              </w:rPr>
              <w:t xml:space="preserve"> </w:t>
            </w:r>
            <w:r>
              <w:rPr>
                <w:color w:val="231F20"/>
                <w:w w:val="115"/>
                <w:sz w:val="18"/>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5" w:line="232" w:lineRule="auto"/>
              <w:rPr>
                <w:sz w:val="18"/>
                <w:szCs w:val="18"/>
                <w:lang w:val="ru-RU"/>
              </w:rPr>
            </w:pPr>
            <w:r w:rsidRPr="00502CFE">
              <w:rPr>
                <w:color w:val="231F20"/>
                <w:w w:val="115"/>
                <w:sz w:val="18"/>
                <w:szCs w:val="18"/>
                <w:lang w:val="ru-RU"/>
              </w:rPr>
              <w:t>Эмоционально</w:t>
            </w:r>
            <w:r w:rsidRPr="00502CFE">
              <w:rPr>
                <w:color w:val="231F20"/>
                <w:spacing w:val="4"/>
                <w:w w:val="115"/>
                <w:sz w:val="18"/>
                <w:szCs w:val="18"/>
                <w:lang w:val="ru-RU"/>
              </w:rPr>
              <w:t xml:space="preserve"> </w:t>
            </w:r>
            <w:r w:rsidRPr="00502CFE">
              <w:rPr>
                <w:color w:val="231F20"/>
                <w:w w:val="115"/>
                <w:sz w:val="18"/>
                <w:szCs w:val="18"/>
                <w:lang w:val="ru-RU"/>
              </w:rPr>
              <w:t>воспринимать</w:t>
            </w:r>
            <w:r w:rsidRPr="00502CFE">
              <w:rPr>
                <w:color w:val="231F20"/>
                <w:spacing w:val="5"/>
                <w:w w:val="115"/>
                <w:sz w:val="18"/>
                <w:szCs w:val="18"/>
                <w:lang w:val="ru-RU"/>
              </w:rPr>
              <w:t xml:space="preserve"> </w:t>
            </w:r>
            <w:r w:rsidRPr="00502CFE">
              <w:rPr>
                <w:color w:val="231F20"/>
                <w:w w:val="115"/>
                <w:sz w:val="18"/>
                <w:szCs w:val="18"/>
                <w:lang w:val="ru-RU"/>
              </w:rPr>
              <w:t>и</w:t>
            </w:r>
            <w:r w:rsidRPr="00502CFE">
              <w:rPr>
                <w:color w:val="231F20"/>
                <w:spacing w:val="4"/>
                <w:w w:val="115"/>
                <w:sz w:val="18"/>
                <w:szCs w:val="18"/>
                <w:lang w:val="ru-RU"/>
              </w:rPr>
              <w:t xml:space="preserve"> </w:t>
            </w:r>
            <w:r w:rsidRPr="00502CFE">
              <w:rPr>
                <w:color w:val="231F20"/>
                <w:w w:val="115"/>
                <w:sz w:val="18"/>
                <w:szCs w:val="18"/>
                <w:lang w:val="ru-RU"/>
              </w:rPr>
              <w:t>выразительно</w:t>
            </w:r>
            <w:r w:rsidRPr="00502CFE">
              <w:rPr>
                <w:color w:val="231F20"/>
                <w:spacing w:val="5"/>
                <w:w w:val="115"/>
                <w:sz w:val="18"/>
                <w:szCs w:val="18"/>
                <w:lang w:val="ru-RU"/>
              </w:rPr>
              <w:t xml:space="preserve"> </w:t>
            </w:r>
            <w:r w:rsidRPr="00502CFE">
              <w:rPr>
                <w:color w:val="231F20"/>
                <w:w w:val="115"/>
                <w:sz w:val="18"/>
                <w:szCs w:val="18"/>
                <w:lang w:val="ru-RU"/>
              </w:rPr>
              <w:t>читать</w:t>
            </w:r>
            <w:r w:rsidRPr="00502CFE">
              <w:rPr>
                <w:color w:val="231F20"/>
                <w:spacing w:val="-49"/>
                <w:w w:val="115"/>
                <w:sz w:val="18"/>
                <w:szCs w:val="18"/>
                <w:lang w:val="ru-RU"/>
              </w:rPr>
              <w:t xml:space="preserve"> </w:t>
            </w:r>
            <w:r w:rsidRPr="00502CFE">
              <w:rPr>
                <w:color w:val="231F20"/>
                <w:w w:val="115"/>
                <w:sz w:val="18"/>
                <w:szCs w:val="18"/>
                <w:lang w:val="ru-RU"/>
              </w:rPr>
              <w:t>произведение. Выражать личное читательское</w:t>
            </w:r>
            <w:r w:rsidRPr="00502CFE">
              <w:rPr>
                <w:color w:val="231F20"/>
                <w:spacing w:val="1"/>
                <w:w w:val="115"/>
                <w:sz w:val="18"/>
                <w:szCs w:val="18"/>
                <w:lang w:val="ru-RU"/>
              </w:rPr>
              <w:t xml:space="preserve"> </w:t>
            </w:r>
            <w:r w:rsidRPr="00502CFE">
              <w:rPr>
                <w:color w:val="231F20"/>
                <w:w w:val="115"/>
                <w:sz w:val="18"/>
                <w:szCs w:val="18"/>
                <w:lang w:val="ru-RU"/>
              </w:rPr>
              <w:t>отношение к прочитанному. Участвовать в коллективном диалоге. Определять тему, идею, художе</w:t>
            </w:r>
            <w:r w:rsidRPr="00502CFE">
              <w:rPr>
                <w:color w:val="231F20"/>
                <w:w w:val="120"/>
                <w:sz w:val="18"/>
                <w:szCs w:val="18"/>
                <w:lang w:val="ru-RU"/>
              </w:rPr>
              <w:t>ственные</w:t>
            </w:r>
            <w:r w:rsidRPr="00502CFE">
              <w:rPr>
                <w:color w:val="231F20"/>
                <w:spacing w:val="-13"/>
                <w:w w:val="120"/>
                <w:sz w:val="18"/>
                <w:szCs w:val="18"/>
                <w:lang w:val="ru-RU"/>
              </w:rPr>
              <w:t xml:space="preserve"> </w:t>
            </w:r>
            <w:r w:rsidRPr="00502CFE">
              <w:rPr>
                <w:color w:val="231F20"/>
                <w:w w:val="120"/>
                <w:sz w:val="18"/>
                <w:szCs w:val="18"/>
                <w:lang w:val="ru-RU"/>
              </w:rPr>
              <w:t>и</w:t>
            </w:r>
            <w:r w:rsidRPr="00502CFE">
              <w:rPr>
                <w:color w:val="231F20"/>
                <w:spacing w:val="-12"/>
                <w:w w:val="120"/>
                <w:sz w:val="18"/>
                <w:szCs w:val="18"/>
                <w:lang w:val="ru-RU"/>
              </w:rPr>
              <w:t xml:space="preserve"> </w:t>
            </w:r>
            <w:r w:rsidRPr="00502CFE">
              <w:rPr>
                <w:color w:val="231F20"/>
                <w:w w:val="120"/>
                <w:sz w:val="18"/>
                <w:szCs w:val="18"/>
                <w:lang w:val="ru-RU"/>
              </w:rPr>
              <w:t>композиционные</w:t>
            </w:r>
          </w:p>
          <w:p w:rsidR="00502CFE" w:rsidRPr="00502CFE" w:rsidRDefault="00502CFE" w:rsidP="00502CFE">
            <w:pPr>
              <w:pStyle w:val="TableParagraph"/>
              <w:spacing w:line="232" w:lineRule="auto"/>
              <w:ind w:right="95"/>
              <w:rPr>
                <w:sz w:val="18"/>
                <w:szCs w:val="18"/>
                <w:lang w:val="ru-RU"/>
              </w:rPr>
            </w:pPr>
            <w:r w:rsidRPr="00502CFE">
              <w:rPr>
                <w:color w:val="231F20"/>
                <w:w w:val="115"/>
                <w:sz w:val="18"/>
                <w:szCs w:val="18"/>
                <w:lang w:val="ru-RU"/>
              </w:rPr>
              <w:t>особенности произведений. Формулировать вопросы</w:t>
            </w:r>
            <w:r w:rsidRPr="00502CFE">
              <w:rPr>
                <w:color w:val="231F20"/>
                <w:spacing w:val="1"/>
                <w:w w:val="115"/>
                <w:sz w:val="18"/>
                <w:szCs w:val="18"/>
                <w:lang w:val="ru-RU"/>
              </w:rPr>
              <w:t xml:space="preserve"> </w:t>
            </w:r>
            <w:r w:rsidRPr="00502CFE">
              <w:rPr>
                <w:color w:val="231F20"/>
                <w:w w:val="115"/>
                <w:sz w:val="18"/>
                <w:szCs w:val="18"/>
                <w:lang w:val="ru-RU"/>
              </w:rPr>
              <w:t>по</w:t>
            </w:r>
            <w:r w:rsidRPr="00502CFE">
              <w:rPr>
                <w:color w:val="231F20"/>
                <w:spacing w:val="5"/>
                <w:w w:val="115"/>
                <w:sz w:val="18"/>
                <w:szCs w:val="18"/>
                <w:lang w:val="ru-RU"/>
              </w:rPr>
              <w:t xml:space="preserve"> </w:t>
            </w:r>
            <w:r w:rsidRPr="00502CFE">
              <w:rPr>
                <w:color w:val="231F20"/>
                <w:w w:val="115"/>
                <w:sz w:val="18"/>
                <w:szCs w:val="18"/>
                <w:lang w:val="ru-RU"/>
              </w:rPr>
              <w:t>тексту</w:t>
            </w:r>
            <w:r w:rsidRPr="00502CFE">
              <w:rPr>
                <w:color w:val="231F20"/>
                <w:spacing w:val="6"/>
                <w:w w:val="115"/>
                <w:sz w:val="18"/>
                <w:szCs w:val="18"/>
                <w:lang w:val="ru-RU"/>
              </w:rPr>
              <w:t xml:space="preserve"> </w:t>
            </w:r>
            <w:r w:rsidRPr="00502CFE">
              <w:rPr>
                <w:color w:val="231F20"/>
                <w:w w:val="115"/>
                <w:sz w:val="18"/>
                <w:szCs w:val="18"/>
                <w:lang w:val="ru-RU"/>
              </w:rPr>
              <w:t>произведения.</w:t>
            </w:r>
            <w:r w:rsidRPr="00502CFE">
              <w:rPr>
                <w:color w:val="231F20"/>
                <w:spacing w:val="6"/>
                <w:w w:val="115"/>
                <w:sz w:val="18"/>
                <w:szCs w:val="18"/>
                <w:lang w:val="ru-RU"/>
              </w:rPr>
              <w:t xml:space="preserve"> </w:t>
            </w:r>
            <w:r w:rsidRPr="00502CFE">
              <w:rPr>
                <w:color w:val="231F20"/>
                <w:w w:val="115"/>
                <w:sz w:val="18"/>
                <w:szCs w:val="18"/>
                <w:lang w:val="ru-RU"/>
              </w:rPr>
              <w:t>Характеризовать</w:t>
            </w:r>
            <w:r w:rsidRPr="00502CFE">
              <w:rPr>
                <w:color w:val="231F20"/>
                <w:spacing w:val="6"/>
                <w:w w:val="115"/>
                <w:sz w:val="18"/>
                <w:szCs w:val="18"/>
                <w:lang w:val="ru-RU"/>
              </w:rPr>
              <w:t xml:space="preserve"> </w:t>
            </w:r>
            <w:r w:rsidRPr="00502CFE">
              <w:rPr>
                <w:color w:val="231F20"/>
                <w:w w:val="115"/>
                <w:sz w:val="18"/>
                <w:szCs w:val="18"/>
                <w:lang w:val="ru-RU"/>
              </w:rPr>
              <w:t>и</w:t>
            </w:r>
            <w:r w:rsidRPr="00502CFE">
              <w:rPr>
                <w:color w:val="231F20"/>
                <w:spacing w:val="6"/>
                <w:w w:val="115"/>
                <w:sz w:val="18"/>
                <w:szCs w:val="18"/>
                <w:lang w:val="ru-RU"/>
              </w:rPr>
              <w:t xml:space="preserve"> </w:t>
            </w:r>
            <w:r w:rsidRPr="00502CFE">
              <w:rPr>
                <w:color w:val="231F20"/>
                <w:w w:val="115"/>
                <w:sz w:val="18"/>
                <w:szCs w:val="18"/>
                <w:lang w:val="ru-RU"/>
              </w:rPr>
              <w:t>сопоставлять основных героев произведений с занесением</w:t>
            </w:r>
            <w:r w:rsidRPr="00502CFE">
              <w:rPr>
                <w:color w:val="231F20"/>
                <w:spacing w:val="1"/>
                <w:w w:val="115"/>
                <w:sz w:val="18"/>
                <w:szCs w:val="18"/>
                <w:lang w:val="ru-RU"/>
              </w:rPr>
              <w:t xml:space="preserve"> </w:t>
            </w:r>
            <w:r w:rsidRPr="00502CFE">
              <w:rPr>
                <w:color w:val="231F20"/>
                <w:w w:val="115"/>
                <w:sz w:val="18"/>
                <w:szCs w:val="18"/>
                <w:lang w:val="ru-RU"/>
              </w:rPr>
              <w:t>информации</w:t>
            </w:r>
            <w:r w:rsidRPr="00502CFE">
              <w:rPr>
                <w:color w:val="231F20"/>
                <w:spacing w:val="2"/>
                <w:w w:val="115"/>
                <w:sz w:val="18"/>
                <w:szCs w:val="18"/>
                <w:lang w:val="ru-RU"/>
              </w:rPr>
              <w:t xml:space="preserve"> </w:t>
            </w:r>
            <w:r w:rsidRPr="00502CFE">
              <w:rPr>
                <w:color w:val="231F20"/>
                <w:w w:val="115"/>
                <w:sz w:val="18"/>
                <w:szCs w:val="18"/>
                <w:lang w:val="ru-RU"/>
              </w:rPr>
              <w:t>в</w:t>
            </w:r>
            <w:r w:rsidRPr="00502CFE">
              <w:rPr>
                <w:color w:val="231F20"/>
                <w:spacing w:val="2"/>
                <w:w w:val="115"/>
                <w:sz w:val="18"/>
                <w:szCs w:val="18"/>
                <w:lang w:val="ru-RU"/>
              </w:rPr>
              <w:t xml:space="preserve"> </w:t>
            </w:r>
            <w:r w:rsidRPr="00502CFE">
              <w:rPr>
                <w:color w:val="231F20"/>
                <w:w w:val="115"/>
                <w:sz w:val="18"/>
                <w:szCs w:val="18"/>
                <w:lang w:val="ru-RU"/>
              </w:rPr>
              <w:t>таблицу,</w:t>
            </w:r>
            <w:r w:rsidRPr="00502CFE">
              <w:rPr>
                <w:color w:val="231F20"/>
                <w:spacing w:val="3"/>
                <w:w w:val="115"/>
                <w:sz w:val="18"/>
                <w:szCs w:val="18"/>
                <w:lang w:val="ru-RU"/>
              </w:rPr>
              <w:t xml:space="preserve"> </w:t>
            </w:r>
            <w:r w:rsidRPr="00502CFE">
              <w:rPr>
                <w:color w:val="231F20"/>
                <w:w w:val="115"/>
                <w:sz w:val="18"/>
                <w:szCs w:val="18"/>
                <w:lang w:val="ru-RU"/>
              </w:rPr>
              <w:t>выявлять</w:t>
            </w:r>
            <w:r w:rsidRPr="00502CFE">
              <w:rPr>
                <w:color w:val="231F20"/>
                <w:spacing w:val="2"/>
                <w:w w:val="115"/>
                <w:sz w:val="18"/>
                <w:szCs w:val="18"/>
                <w:lang w:val="ru-RU"/>
              </w:rPr>
              <w:t xml:space="preserve"> </w:t>
            </w:r>
            <w:r w:rsidRPr="00502CFE">
              <w:rPr>
                <w:color w:val="231F20"/>
                <w:w w:val="115"/>
                <w:sz w:val="18"/>
                <w:szCs w:val="18"/>
                <w:lang w:val="ru-RU"/>
              </w:rPr>
              <w:t>художественные</w:t>
            </w:r>
          </w:p>
        </w:tc>
      </w:tr>
    </w:tbl>
    <w:p w:rsidR="00502CFE" w:rsidRDefault="00C01DB0" w:rsidP="00502CFE">
      <w:pPr>
        <w:spacing w:before="68"/>
        <w:ind w:right="115"/>
        <w:jc w:val="right"/>
        <w:rPr>
          <w:i/>
          <w:sz w:val="18"/>
        </w:rPr>
      </w:pPr>
      <w:r w:rsidRPr="00C01DB0">
        <w:pict>
          <v:shape id="_x0000_s1572" type="#_x0000_t202" style="position:absolute;left:0;text-align:left;margin-left:33.85pt;margin-top:35.85pt;width:12.6pt;height:10.4pt;z-index:487899648;mso-position-horizontal-relative:page;mso-position-vertical-relative:page" filled="f" stroked="f">
            <v:textbox style="layout-flow:vertical" inset="0,0,0,0">
              <w:txbxContent>
                <w:p w:rsidR="00872F35" w:rsidRPr="00251741" w:rsidRDefault="00872F35" w:rsidP="00251741"/>
              </w:txbxContent>
            </v:textbox>
            <w10:wrap anchorx="page" anchory="page"/>
          </v:shape>
        </w:pict>
      </w:r>
      <w:r w:rsidRPr="00C01DB0">
        <w:pict>
          <v:shape id="_x0000_s1573" type="#_x0000_t202" style="position:absolute;left:0;text-align:left;margin-left:33.95pt;margin-top:238pt;width:12.5pt;height:117.4pt;z-index:487900672;mso-position-horizontal-relative:page;mso-position-vertical-relative:page" filled="f" stroked="f">
            <v:textbox style="layout-flow:vertical" inset="0,0,0,0">
              <w:txbxContent>
                <w:p w:rsidR="00872F35" w:rsidRPr="00251741" w:rsidRDefault="00872F35" w:rsidP="00251741"/>
              </w:txbxContent>
            </v:textbox>
            <w10:wrap anchorx="page" anchory="page"/>
          </v:shape>
        </w:pict>
      </w:r>
      <w:r w:rsidR="00502CFE">
        <w:rPr>
          <w:i/>
          <w:color w:val="231F20"/>
          <w:w w:val="115"/>
          <w:sz w:val="18"/>
        </w:rPr>
        <w:t>Продолжение табл.</w:t>
      </w:r>
    </w:p>
    <w:p w:rsidR="00502CFE" w:rsidRDefault="00502CFE" w:rsidP="00502CFE">
      <w:pPr>
        <w:pStyle w:val="a3"/>
        <w:spacing w:before="6"/>
        <w:rPr>
          <w:i/>
          <w:sz w:val="6"/>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63"/>
        </w:trPr>
        <w:tc>
          <w:tcPr>
            <w:tcW w:w="1928" w:type="dxa"/>
          </w:tcPr>
          <w:p w:rsidR="00502CFE" w:rsidRDefault="00502CFE" w:rsidP="00502CFE">
            <w:pPr>
              <w:pStyle w:val="TableParagraph"/>
              <w:spacing w:before="69" w:line="235" w:lineRule="auto"/>
              <w:ind w:left="405"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RPr="00454B04" w:rsidTr="00502CFE">
        <w:trPr>
          <w:trHeight w:val="1727"/>
        </w:trPr>
        <w:tc>
          <w:tcPr>
            <w:tcW w:w="1928" w:type="dxa"/>
            <w:vMerge w:val="restart"/>
            <w:tcBorders>
              <w:left w:val="single" w:sz="6" w:space="0" w:color="231F20"/>
              <w:bottom w:val="single" w:sz="6" w:space="0" w:color="231F20"/>
            </w:tcBorders>
          </w:tcPr>
          <w:p w:rsidR="00502CFE" w:rsidRDefault="00502CFE" w:rsidP="00502CFE">
            <w:pPr>
              <w:pStyle w:val="TableParagraph"/>
              <w:rPr>
                <w:sz w:val="18"/>
              </w:rPr>
            </w:pPr>
          </w:p>
        </w:tc>
        <w:tc>
          <w:tcPr>
            <w:tcW w:w="3175" w:type="dxa"/>
          </w:tcPr>
          <w:p w:rsidR="00502CFE" w:rsidRDefault="00502CFE" w:rsidP="00502CFE">
            <w:pPr>
              <w:pStyle w:val="TableParagraph"/>
              <w:rPr>
                <w:sz w:val="18"/>
              </w:rPr>
            </w:pPr>
          </w:p>
        </w:tc>
        <w:tc>
          <w:tcPr>
            <w:tcW w:w="5046" w:type="dxa"/>
            <w:tcBorders>
              <w:bottom w:val="single" w:sz="6" w:space="0" w:color="231F20"/>
            </w:tcBorders>
          </w:tcPr>
          <w:p w:rsidR="00502CFE" w:rsidRPr="00502CFE" w:rsidRDefault="00502CFE" w:rsidP="00502CFE">
            <w:pPr>
              <w:pStyle w:val="TableParagraph"/>
              <w:spacing w:before="73" w:line="225" w:lineRule="auto"/>
              <w:ind w:right="181"/>
              <w:rPr>
                <w:sz w:val="18"/>
                <w:szCs w:val="18"/>
                <w:lang w:val="ru-RU"/>
              </w:rPr>
            </w:pPr>
            <w:r w:rsidRPr="00502CFE">
              <w:rPr>
                <w:color w:val="231F20"/>
                <w:w w:val="115"/>
                <w:sz w:val="18"/>
                <w:szCs w:val="18"/>
                <w:lang w:val="ru-RU"/>
              </w:rPr>
              <w:t>средства их создания. Сопоставлять произведения</w:t>
            </w:r>
            <w:r w:rsidRPr="00502CFE">
              <w:rPr>
                <w:color w:val="231F20"/>
                <w:spacing w:val="1"/>
                <w:w w:val="115"/>
                <w:sz w:val="18"/>
                <w:szCs w:val="18"/>
                <w:lang w:val="ru-RU"/>
              </w:rPr>
              <w:t xml:space="preserve"> </w:t>
            </w:r>
            <w:r w:rsidRPr="00502CFE">
              <w:rPr>
                <w:color w:val="231F20"/>
                <w:w w:val="115"/>
                <w:sz w:val="18"/>
                <w:szCs w:val="18"/>
                <w:lang w:val="ru-RU"/>
              </w:rPr>
              <w:t>одного и разных авторов по заданным основаниям.</w:t>
            </w:r>
            <w:r w:rsidRPr="00502CFE">
              <w:rPr>
                <w:color w:val="231F20"/>
                <w:spacing w:val="1"/>
                <w:w w:val="115"/>
                <w:sz w:val="18"/>
                <w:szCs w:val="18"/>
                <w:lang w:val="ru-RU"/>
              </w:rPr>
              <w:t xml:space="preserve"> </w:t>
            </w:r>
            <w:r w:rsidRPr="00502CFE">
              <w:rPr>
                <w:color w:val="231F20"/>
                <w:w w:val="115"/>
                <w:sz w:val="18"/>
                <w:szCs w:val="18"/>
                <w:lang w:val="ru-RU"/>
              </w:rPr>
              <w:t>Анализировать</w:t>
            </w:r>
            <w:r w:rsidRPr="00502CFE">
              <w:rPr>
                <w:color w:val="231F20"/>
                <w:spacing w:val="4"/>
                <w:w w:val="115"/>
                <w:sz w:val="18"/>
                <w:szCs w:val="18"/>
                <w:lang w:val="ru-RU"/>
              </w:rPr>
              <w:t xml:space="preserve"> </w:t>
            </w:r>
            <w:r w:rsidRPr="00502CFE">
              <w:rPr>
                <w:color w:val="231F20"/>
                <w:w w:val="115"/>
                <w:sz w:val="18"/>
                <w:szCs w:val="18"/>
                <w:lang w:val="ru-RU"/>
              </w:rPr>
              <w:t>форму</w:t>
            </w:r>
            <w:r w:rsidRPr="00502CFE">
              <w:rPr>
                <w:color w:val="231F20"/>
                <w:spacing w:val="5"/>
                <w:w w:val="115"/>
                <w:sz w:val="18"/>
                <w:szCs w:val="18"/>
                <w:lang w:val="ru-RU"/>
              </w:rPr>
              <w:t xml:space="preserve"> </w:t>
            </w:r>
            <w:r w:rsidRPr="00502CFE">
              <w:rPr>
                <w:color w:val="231F20"/>
                <w:w w:val="115"/>
                <w:sz w:val="18"/>
                <w:szCs w:val="18"/>
                <w:lang w:val="ru-RU"/>
              </w:rPr>
              <w:t>выражения</w:t>
            </w:r>
            <w:r w:rsidRPr="00502CFE">
              <w:rPr>
                <w:color w:val="231F20"/>
                <w:spacing w:val="4"/>
                <w:w w:val="115"/>
                <w:sz w:val="18"/>
                <w:szCs w:val="18"/>
                <w:lang w:val="ru-RU"/>
              </w:rPr>
              <w:t xml:space="preserve"> </w:t>
            </w:r>
            <w:r w:rsidRPr="00502CFE">
              <w:rPr>
                <w:color w:val="231F20"/>
                <w:w w:val="115"/>
                <w:sz w:val="18"/>
                <w:szCs w:val="18"/>
                <w:lang w:val="ru-RU"/>
              </w:rPr>
              <w:t>авторской</w:t>
            </w:r>
            <w:r w:rsidRPr="00502CFE">
              <w:rPr>
                <w:color w:val="231F20"/>
                <w:spacing w:val="5"/>
                <w:w w:val="115"/>
                <w:sz w:val="18"/>
                <w:szCs w:val="18"/>
                <w:lang w:val="ru-RU"/>
              </w:rPr>
              <w:t xml:space="preserve"> </w:t>
            </w:r>
            <w:r w:rsidRPr="00502CFE">
              <w:rPr>
                <w:color w:val="231F20"/>
                <w:w w:val="115"/>
                <w:sz w:val="18"/>
                <w:szCs w:val="18"/>
                <w:lang w:val="ru-RU"/>
              </w:rPr>
              <w:t>позиции. Использовать различные виды пересказа</w:t>
            </w:r>
            <w:r w:rsidRPr="00502CFE">
              <w:rPr>
                <w:color w:val="231F20"/>
                <w:spacing w:val="1"/>
                <w:w w:val="115"/>
                <w:sz w:val="18"/>
                <w:szCs w:val="18"/>
                <w:lang w:val="ru-RU"/>
              </w:rPr>
              <w:t xml:space="preserve"> </w:t>
            </w:r>
            <w:r w:rsidRPr="00502CFE">
              <w:rPr>
                <w:color w:val="231F20"/>
                <w:w w:val="115"/>
                <w:sz w:val="18"/>
                <w:szCs w:val="18"/>
                <w:lang w:val="ru-RU"/>
              </w:rPr>
              <w:t>произведения. Устно или письменно отвечать на</w:t>
            </w:r>
            <w:r w:rsidRPr="00502CFE">
              <w:rPr>
                <w:color w:val="231F20"/>
                <w:spacing w:val="1"/>
                <w:w w:val="115"/>
                <w:sz w:val="18"/>
                <w:szCs w:val="18"/>
                <w:lang w:val="ru-RU"/>
              </w:rPr>
              <w:t xml:space="preserve"> </w:t>
            </w:r>
            <w:r w:rsidRPr="00502CFE">
              <w:rPr>
                <w:color w:val="231F20"/>
                <w:w w:val="115"/>
                <w:sz w:val="18"/>
                <w:szCs w:val="18"/>
                <w:lang w:val="ru-RU"/>
              </w:rPr>
              <w:t>вопросы</w:t>
            </w:r>
            <w:r w:rsidRPr="00502CFE">
              <w:rPr>
                <w:color w:val="231F20"/>
                <w:spacing w:val="4"/>
                <w:w w:val="115"/>
                <w:sz w:val="18"/>
                <w:szCs w:val="18"/>
                <w:lang w:val="ru-RU"/>
              </w:rPr>
              <w:t xml:space="preserve"> </w:t>
            </w:r>
            <w:r w:rsidRPr="00502CFE">
              <w:rPr>
                <w:color w:val="231F20"/>
                <w:w w:val="115"/>
                <w:sz w:val="18"/>
                <w:szCs w:val="18"/>
                <w:lang w:val="ru-RU"/>
              </w:rPr>
              <w:t>(с</w:t>
            </w:r>
            <w:r w:rsidRPr="00502CFE">
              <w:rPr>
                <w:color w:val="231F20"/>
                <w:spacing w:val="5"/>
                <w:w w:val="115"/>
                <w:sz w:val="18"/>
                <w:szCs w:val="18"/>
                <w:lang w:val="ru-RU"/>
              </w:rPr>
              <w:t xml:space="preserve"> </w:t>
            </w:r>
            <w:r w:rsidRPr="00502CFE">
              <w:rPr>
                <w:color w:val="231F20"/>
                <w:w w:val="115"/>
                <w:sz w:val="18"/>
                <w:szCs w:val="18"/>
                <w:lang w:val="ru-RU"/>
              </w:rPr>
              <w:t>использованием</w:t>
            </w:r>
            <w:r w:rsidRPr="00502CFE">
              <w:rPr>
                <w:color w:val="231F20"/>
                <w:spacing w:val="5"/>
                <w:w w:val="115"/>
                <w:sz w:val="18"/>
                <w:szCs w:val="18"/>
                <w:lang w:val="ru-RU"/>
              </w:rPr>
              <w:t xml:space="preserve"> </w:t>
            </w:r>
            <w:r w:rsidRPr="00502CFE">
              <w:rPr>
                <w:color w:val="231F20"/>
                <w:w w:val="115"/>
                <w:sz w:val="18"/>
                <w:szCs w:val="18"/>
                <w:lang w:val="ru-RU"/>
              </w:rPr>
              <w:t>цитирования).</w:t>
            </w:r>
            <w:r w:rsidRPr="00502CFE">
              <w:rPr>
                <w:color w:val="231F20"/>
                <w:spacing w:val="5"/>
                <w:w w:val="115"/>
                <w:sz w:val="18"/>
                <w:szCs w:val="18"/>
                <w:lang w:val="ru-RU"/>
              </w:rPr>
              <w:t xml:space="preserve"> </w:t>
            </w:r>
            <w:r w:rsidRPr="00502CFE">
              <w:rPr>
                <w:color w:val="231F20"/>
                <w:w w:val="115"/>
                <w:sz w:val="18"/>
                <w:szCs w:val="18"/>
                <w:lang w:val="ru-RU"/>
              </w:rPr>
              <w:t>Письменно</w:t>
            </w:r>
            <w:r w:rsidRPr="00502CFE">
              <w:rPr>
                <w:color w:val="231F20"/>
                <w:spacing w:val="2"/>
                <w:w w:val="115"/>
                <w:sz w:val="18"/>
                <w:szCs w:val="18"/>
                <w:lang w:val="ru-RU"/>
              </w:rPr>
              <w:t xml:space="preserve"> </w:t>
            </w:r>
            <w:r w:rsidRPr="00502CFE">
              <w:rPr>
                <w:color w:val="231F20"/>
                <w:w w:val="115"/>
                <w:sz w:val="18"/>
                <w:szCs w:val="18"/>
                <w:lang w:val="ru-RU"/>
              </w:rPr>
              <w:t>отвечать</w:t>
            </w:r>
            <w:r w:rsidRPr="00502CFE">
              <w:rPr>
                <w:color w:val="231F20"/>
                <w:spacing w:val="2"/>
                <w:w w:val="115"/>
                <w:sz w:val="18"/>
                <w:szCs w:val="18"/>
                <w:lang w:val="ru-RU"/>
              </w:rPr>
              <w:t xml:space="preserve"> </w:t>
            </w:r>
            <w:r w:rsidRPr="00502CFE">
              <w:rPr>
                <w:color w:val="231F20"/>
                <w:w w:val="115"/>
                <w:sz w:val="18"/>
                <w:szCs w:val="18"/>
                <w:lang w:val="ru-RU"/>
              </w:rPr>
              <w:t>на</w:t>
            </w:r>
            <w:r w:rsidRPr="00502CFE">
              <w:rPr>
                <w:color w:val="231F20"/>
                <w:spacing w:val="2"/>
                <w:w w:val="115"/>
                <w:sz w:val="18"/>
                <w:szCs w:val="18"/>
                <w:lang w:val="ru-RU"/>
              </w:rPr>
              <w:t xml:space="preserve"> </w:t>
            </w:r>
            <w:r w:rsidRPr="00502CFE">
              <w:rPr>
                <w:color w:val="231F20"/>
                <w:w w:val="115"/>
                <w:sz w:val="18"/>
                <w:szCs w:val="18"/>
                <w:lang w:val="ru-RU"/>
              </w:rPr>
              <w:t>проблемный</w:t>
            </w:r>
            <w:r w:rsidRPr="00502CFE">
              <w:rPr>
                <w:color w:val="231F20"/>
                <w:spacing w:val="2"/>
                <w:w w:val="115"/>
                <w:sz w:val="18"/>
                <w:szCs w:val="18"/>
                <w:lang w:val="ru-RU"/>
              </w:rPr>
              <w:t xml:space="preserve"> </w:t>
            </w:r>
            <w:r w:rsidRPr="00502CFE">
              <w:rPr>
                <w:color w:val="231F20"/>
                <w:w w:val="115"/>
                <w:sz w:val="18"/>
                <w:szCs w:val="18"/>
                <w:lang w:val="ru-RU"/>
              </w:rPr>
              <w:t>вопрос,</w:t>
            </w:r>
            <w:r w:rsidRPr="00502CFE">
              <w:rPr>
                <w:color w:val="231F20"/>
                <w:spacing w:val="2"/>
                <w:w w:val="115"/>
                <w:sz w:val="18"/>
                <w:szCs w:val="18"/>
                <w:lang w:val="ru-RU"/>
              </w:rPr>
              <w:t xml:space="preserve"> </w:t>
            </w:r>
            <w:r w:rsidRPr="00502CFE">
              <w:rPr>
                <w:color w:val="231F20"/>
                <w:w w:val="115"/>
                <w:sz w:val="18"/>
                <w:szCs w:val="18"/>
                <w:lang w:val="ru-RU"/>
              </w:rPr>
              <w:t>аргументировать</w:t>
            </w:r>
            <w:r w:rsidRPr="00502CFE">
              <w:rPr>
                <w:color w:val="231F20"/>
                <w:spacing w:val="-49"/>
                <w:w w:val="115"/>
                <w:sz w:val="18"/>
                <w:szCs w:val="18"/>
                <w:lang w:val="ru-RU"/>
              </w:rPr>
              <w:t xml:space="preserve"> </w:t>
            </w:r>
            <w:r w:rsidRPr="00502CFE">
              <w:rPr>
                <w:color w:val="231F20"/>
                <w:w w:val="115"/>
                <w:sz w:val="18"/>
                <w:szCs w:val="18"/>
                <w:lang w:val="ru-RU"/>
              </w:rPr>
              <w:t>своё</w:t>
            </w:r>
            <w:r w:rsidRPr="00502CFE">
              <w:rPr>
                <w:color w:val="231F20"/>
                <w:spacing w:val="-9"/>
                <w:w w:val="115"/>
                <w:sz w:val="18"/>
                <w:szCs w:val="18"/>
                <w:lang w:val="ru-RU"/>
              </w:rPr>
              <w:t xml:space="preserve"> </w:t>
            </w:r>
            <w:r w:rsidRPr="00502CFE">
              <w:rPr>
                <w:color w:val="231F20"/>
                <w:w w:val="115"/>
                <w:sz w:val="18"/>
                <w:szCs w:val="18"/>
                <w:lang w:val="ru-RU"/>
              </w:rPr>
              <w:t>мнение.</w:t>
            </w:r>
          </w:p>
        </w:tc>
      </w:tr>
      <w:tr w:rsidR="00502CFE" w:rsidRPr="00454B04" w:rsidTr="00502CFE">
        <w:trPr>
          <w:trHeight w:val="3865"/>
        </w:trPr>
        <w:tc>
          <w:tcPr>
            <w:tcW w:w="1928" w:type="dxa"/>
            <w:vMerge/>
          </w:tcPr>
          <w:p w:rsidR="00502CFE" w:rsidRPr="00502CFE" w:rsidRDefault="00502CFE" w:rsidP="00502CFE">
            <w:pPr>
              <w:rPr>
                <w:sz w:val="2"/>
                <w:szCs w:val="2"/>
                <w:lang w:val="ru-RU"/>
              </w:rPr>
            </w:pPr>
          </w:p>
        </w:tc>
        <w:tc>
          <w:tcPr>
            <w:tcW w:w="3175" w:type="dxa"/>
            <w:tcBorders>
              <w:bottom w:val="single" w:sz="6" w:space="0" w:color="231F20"/>
            </w:tcBorders>
          </w:tcPr>
          <w:p w:rsidR="00502CFE" w:rsidRPr="00502CFE" w:rsidRDefault="00502CFE" w:rsidP="00502CFE">
            <w:pPr>
              <w:pStyle w:val="TableParagraph"/>
              <w:spacing w:before="70" w:line="225" w:lineRule="auto"/>
              <w:ind w:right="483"/>
              <w:rPr>
                <w:sz w:val="18"/>
                <w:lang w:val="ru-RU"/>
              </w:rPr>
            </w:pPr>
            <w:r w:rsidRPr="00502CFE">
              <w:rPr>
                <w:color w:val="231F20"/>
                <w:w w:val="115"/>
                <w:sz w:val="18"/>
                <w:lang w:val="ru-RU"/>
              </w:rPr>
              <w:t>Сатирические</w:t>
            </w:r>
            <w:r w:rsidRPr="00502CFE">
              <w:rPr>
                <w:color w:val="231F20"/>
                <w:spacing w:val="1"/>
                <w:w w:val="115"/>
                <w:sz w:val="18"/>
                <w:lang w:val="ru-RU"/>
              </w:rPr>
              <w:t xml:space="preserve"> </w:t>
            </w:r>
            <w:r w:rsidRPr="00502CFE">
              <w:rPr>
                <w:color w:val="231F20"/>
                <w:w w:val="115"/>
                <w:sz w:val="18"/>
                <w:lang w:val="ru-RU"/>
              </w:rPr>
              <w:t>произведения</w:t>
            </w:r>
            <w:r w:rsidRPr="00502CFE">
              <w:rPr>
                <w:color w:val="231F20"/>
                <w:spacing w:val="-49"/>
                <w:w w:val="115"/>
                <w:sz w:val="18"/>
                <w:lang w:val="ru-RU"/>
              </w:rPr>
              <w:t xml:space="preserve"> </w:t>
            </w:r>
            <w:r w:rsidRPr="00502CFE">
              <w:rPr>
                <w:color w:val="231F20"/>
                <w:w w:val="115"/>
                <w:sz w:val="18"/>
                <w:lang w:val="ru-RU"/>
              </w:rPr>
              <w:t>отечественной и зарубежной</w:t>
            </w:r>
            <w:r w:rsidRPr="00502CFE">
              <w:rPr>
                <w:color w:val="231F20"/>
                <w:spacing w:val="-49"/>
                <w:w w:val="115"/>
                <w:sz w:val="18"/>
                <w:lang w:val="ru-RU"/>
              </w:rPr>
              <w:t xml:space="preserve"> </w:t>
            </w:r>
            <w:r w:rsidRPr="00502CFE">
              <w:rPr>
                <w:color w:val="231F20"/>
                <w:w w:val="115"/>
                <w:sz w:val="18"/>
                <w:lang w:val="ru-RU"/>
              </w:rPr>
              <w:t>литературы (не менее двух).</w:t>
            </w:r>
            <w:r w:rsidRPr="00502CFE">
              <w:rPr>
                <w:color w:val="231F20"/>
                <w:spacing w:val="1"/>
                <w:w w:val="115"/>
                <w:sz w:val="18"/>
                <w:lang w:val="ru-RU"/>
              </w:rPr>
              <w:t xml:space="preserve"> </w:t>
            </w:r>
            <w:r w:rsidRPr="00502CFE">
              <w:rPr>
                <w:color w:val="231F20"/>
                <w:w w:val="115"/>
                <w:sz w:val="18"/>
                <w:lang w:val="ru-RU"/>
              </w:rPr>
              <w:t>Например,</w:t>
            </w:r>
            <w:r w:rsidRPr="00502CFE">
              <w:rPr>
                <w:color w:val="231F20"/>
                <w:spacing w:val="2"/>
                <w:w w:val="115"/>
                <w:sz w:val="18"/>
                <w:lang w:val="ru-RU"/>
              </w:rPr>
              <w:t xml:space="preserve"> </w:t>
            </w:r>
            <w:r w:rsidRPr="00502CFE">
              <w:rPr>
                <w:color w:val="231F20"/>
                <w:w w:val="115"/>
                <w:sz w:val="18"/>
                <w:lang w:val="ru-RU"/>
              </w:rPr>
              <w:t>М.</w:t>
            </w:r>
            <w:r w:rsidRPr="00502CFE">
              <w:rPr>
                <w:color w:val="231F20"/>
                <w:spacing w:val="3"/>
                <w:w w:val="115"/>
                <w:sz w:val="18"/>
                <w:lang w:val="ru-RU"/>
              </w:rPr>
              <w:t xml:space="preserve"> </w:t>
            </w:r>
            <w:r w:rsidRPr="00502CFE">
              <w:rPr>
                <w:color w:val="231F20"/>
                <w:w w:val="115"/>
                <w:sz w:val="18"/>
                <w:lang w:val="ru-RU"/>
              </w:rPr>
              <w:t>М.</w:t>
            </w:r>
            <w:r w:rsidRPr="00502CFE">
              <w:rPr>
                <w:color w:val="231F20"/>
                <w:spacing w:val="3"/>
                <w:w w:val="115"/>
                <w:sz w:val="18"/>
                <w:lang w:val="ru-RU"/>
              </w:rPr>
              <w:t xml:space="preserve"> </w:t>
            </w:r>
            <w:r w:rsidRPr="00502CFE">
              <w:rPr>
                <w:color w:val="231F20"/>
                <w:w w:val="115"/>
                <w:sz w:val="18"/>
                <w:lang w:val="ru-RU"/>
              </w:rPr>
              <w:t>Зощенко,</w:t>
            </w:r>
            <w:r w:rsidRPr="00502CFE">
              <w:rPr>
                <w:color w:val="231F20"/>
                <w:spacing w:val="1"/>
                <w:w w:val="115"/>
                <w:sz w:val="18"/>
                <w:lang w:val="ru-RU"/>
              </w:rPr>
              <w:t xml:space="preserve"> </w:t>
            </w:r>
            <w:r w:rsidRPr="00502CFE">
              <w:rPr>
                <w:color w:val="231F20"/>
                <w:w w:val="115"/>
                <w:sz w:val="18"/>
                <w:lang w:val="ru-RU"/>
              </w:rPr>
              <w:t>А.</w:t>
            </w:r>
            <w:r w:rsidRPr="00502CFE">
              <w:rPr>
                <w:color w:val="231F20"/>
                <w:spacing w:val="1"/>
                <w:w w:val="115"/>
                <w:sz w:val="18"/>
                <w:lang w:val="ru-RU"/>
              </w:rPr>
              <w:t xml:space="preserve"> </w:t>
            </w:r>
            <w:r w:rsidRPr="00502CFE">
              <w:rPr>
                <w:color w:val="231F20"/>
                <w:w w:val="115"/>
                <w:sz w:val="18"/>
                <w:lang w:val="ru-RU"/>
              </w:rPr>
              <w:t>Т.</w:t>
            </w:r>
            <w:r w:rsidRPr="00502CFE">
              <w:rPr>
                <w:color w:val="231F20"/>
                <w:spacing w:val="2"/>
                <w:w w:val="115"/>
                <w:sz w:val="18"/>
                <w:lang w:val="ru-RU"/>
              </w:rPr>
              <w:t xml:space="preserve"> </w:t>
            </w:r>
            <w:r w:rsidRPr="00502CFE">
              <w:rPr>
                <w:color w:val="231F20"/>
                <w:w w:val="115"/>
                <w:sz w:val="18"/>
                <w:lang w:val="ru-RU"/>
              </w:rPr>
              <w:t>Аверченко,</w:t>
            </w:r>
            <w:r w:rsidRPr="00502CFE">
              <w:rPr>
                <w:color w:val="231F20"/>
                <w:spacing w:val="1"/>
                <w:w w:val="115"/>
                <w:sz w:val="18"/>
                <w:lang w:val="ru-RU"/>
              </w:rPr>
              <w:t xml:space="preserve"> </w:t>
            </w:r>
            <w:r w:rsidRPr="00502CFE">
              <w:rPr>
                <w:color w:val="231F20"/>
                <w:w w:val="115"/>
                <w:sz w:val="18"/>
                <w:lang w:val="ru-RU"/>
              </w:rPr>
              <w:t>Н.</w:t>
            </w:r>
            <w:r w:rsidRPr="00502CFE">
              <w:rPr>
                <w:color w:val="231F20"/>
                <w:spacing w:val="2"/>
                <w:w w:val="115"/>
                <w:sz w:val="18"/>
                <w:lang w:val="ru-RU"/>
              </w:rPr>
              <w:t xml:space="preserve"> </w:t>
            </w:r>
            <w:r w:rsidRPr="00502CFE">
              <w:rPr>
                <w:color w:val="231F20"/>
                <w:w w:val="115"/>
                <w:sz w:val="18"/>
                <w:lang w:val="ru-RU"/>
              </w:rPr>
              <w:t>Тэффи,</w:t>
            </w:r>
            <w:r w:rsidRPr="00502CFE">
              <w:rPr>
                <w:color w:val="231F20"/>
                <w:spacing w:val="1"/>
                <w:w w:val="115"/>
                <w:sz w:val="18"/>
                <w:lang w:val="ru-RU"/>
              </w:rPr>
              <w:t xml:space="preserve"> </w:t>
            </w:r>
            <w:r w:rsidRPr="00502CFE">
              <w:rPr>
                <w:color w:val="231F20"/>
                <w:w w:val="115"/>
                <w:sz w:val="18"/>
                <w:lang w:val="ru-RU"/>
              </w:rPr>
              <w:t>О.</w:t>
            </w:r>
            <w:r w:rsidRPr="00502CFE">
              <w:rPr>
                <w:color w:val="231F20"/>
                <w:spacing w:val="-7"/>
                <w:w w:val="115"/>
                <w:sz w:val="18"/>
                <w:lang w:val="ru-RU"/>
              </w:rPr>
              <w:t xml:space="preserve"> </w:t>
            </w:r>
            <w:r w:rsidRPr="00502CFE">
              <w:rPr>
                <w:color w:val="231F20"/>
                <w:w w:val="115"/>
                <w:sz w:val="18"/>
                <w:lang w:val="ru-RU"/>
              </w:rPr>
              <w:t>Генри,</w:t>
            </w:r>
            <w:r w:rsidRPr="00502CFE">
              <w:rPr>
                <w:color w:val="231F20"/>
                <w:spacing w:val="-7"/>
                <w:w w:val="115"/>
                <w:sz w:val="18"/>
                <w:lang w:val="ru-RU"/>
              </w:rPr>
              <w:t xml:space="preserve"> </w:t>
            </w:r>
            <w:r w:rsidRPr="00502CFE">
              <w:rPr>
                <w:color w:val="231F20"/>
                <w:w w:val="115"/>
                <w:sz w:val="18"/>
                <w:lang w:val="ru-RU"/>
              </w:rPr>
              <w:t>Я.</w:t>
            </w:r>
            <w:r w:rsidRPr="00502CFE">
              <w:rPr>
                <w:color w:val="231F20"/>
                <w:spacing w:val="-6"/>
                <w:w w:val="115"/>
                <w:sz w:val="18"/>
                <w:lang w:val="ru-RU"/>
              </w:rPr>
              <w:t xml:space="preserve"> </w:t>
            </w:r>
            <w:r w:rsidRPr="00502CFE">
              <w:rPr>
                <w:color w:val="231F20"/>
                <w:w w:val="115"/>
                <w:sz w:val="18"/>
                <w:lang w:val="ru-RU"/>
              </w:rPr>
              <w:t>Гашека</w:t>
            </w:r>
            <w:r w:rsidRPr="00502CFE">
              <w:rPr>
                <w:color w:val="231F20"/>
                <w:spacing w:val="-7"/>
                <w:w w:val="115"/>
                <w:sz w:val="18"/>
                <w:lang w:val="ru-RU"/>
              </w:rPr>
              <w:t xml:space="preserve"> </w:t>
            </w:r>
            <w:r w:rsidRPr="00502CFE">
              <w:rPr>
                <w:color w:val="231F20"/>
                <w:w w:val="115"/>
                <w:sz w:val="18"/>
                <w:lang w:val="ru-RU"/>
              </w:rPr>
              <w:t>(2</w:t>
            </w:r>
            <w:r w:rsidRPr="00502CFE">
              <w:rPr>
                <w:color w:val="231F20"/>
                <w:spacing w:val="-6"/>
                <w:w w:val="115"/>
                <w:sz w:val="18"/>
                <w:lang w:val="ru-RU"/>
              </w:rPr>
              <w:t xml:space="preserve"> </w:t>
            </w:r>
            <w:r w:rsidRPr="00502CFE">
              <w:rPr>
                <w:color w:val="231F20"/>
                <w:w w:val="115"/>
                <w:sz w:val="18"/>
                <w:lang w:val="ru-RU"/>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70" w:line="225" w:lineRule="auto"/>
              <w:ind w:right="195"/>
              <w:rPr>
                <w:sz w:val="18"/>
                <w:lang w:val="ru-RU"/>
              </w:rPr>
            </w:pPr>
            <w:r w:rsidRPr="00502CFE">
              <w:rPr>
                <w:color w:val="231F20"/>
                <w:w w:val="115"/>
                <w:sz w:val="18"/>
                <w:lang w:val="ru-RU"/>
              </w:rPr>
              <w:t>Воспринимать</w:t>
            </w:r>
            <w:r w:rsidRPr="00502CFE">
              <w:rPr>
                <w:color w:val="231F20"/>
                <w:spacing w:val="13"/>
                <w:w w:val="115"/>
                <w:sz w:val="18"/>
                <w:lang w:val="ru-RU"/>
              </w:rPr>
              <w:t xml:space="preserve"> </w:t>
            </w:r>
            <w:r w:rsidRPr="00502CFE">
              <w:rPr>
                <w:color w:val="231F20"/>
                <w:w w:val="115"/>
                <w:sz w:val="18"/>
                <w:lang w:val="ru-RU"/>
              </w:rPr>
              <w:t>и</w:t>
            </w:r>
            <w:r w:rsidRPr="00502CFE">
              <w:rPr>
                <w:color w:val="231F20"/>
                <w:spacing w:val="13"/>
                <w:w w:val="115"/>
                <w:sz w:val="18"/>
                <w:lang w:val="ru-RU"/>
              </w:rPr>
              <w:t xml:space="preserve"> </w:t>
            </w:r>
            <w:r w:rsidRPr="00502CFE">
              <w:rPr>
                <w:color w:val="231F20"/>
                <w:w w:val="115"/>
                <w:sz w:val="18"/>
                <w:lang w:val="ru-RU"/>
              </w:rPr>
              <w:t>выразительно</w:t>
            </w:r>
            <w:r w:rsidRPr="00502CFE">
              <w:rPr>
                <w:color w:val="231F20"/>
                <w:spacing w:val="13"/>
                <w:w w:val="115"/>
                <w:sz w:val="18"/>
                <w:lang w:val="ru-RU"/>
              </w:rPr>
              <w:t xml:space="preserve"> </w:t>
            </w:r>
            <w:r w:rsidRPr="00502CFE">
              <w:rPr>
                <w:color w:val="231F20"/>
                <w:w w:val="115"/>
                <w:sz w:val="18"/>
                <w:lang w:val="ru-RU"/>
              </w:rPr>
              <w:t>читать</w:t>
            </w:r>
            <w:r w:rsidRPr="00502CFE">
              <w:rPr>
                <w:color w:val="231F20"/>
                <w:spacing w:val="13"/>
                <w:w w:val="115"/>
                <w:sz w:val="18"/>
                <w:lang w:val="ru-RU"/>
              </w:rPr>
              <w:t xml:space="preserve"> </w:t>
            </w:r>
            <w:r w:rsidRPr="00502CFE">
              <w:rPr>
                <w:color w:val="231F20"/>
                <w:w w:val="115"/>
                <w:sz w:val="18"/>
                <w:lang w:val="ru-RU"/>
              </w:rPr>
              <w:t>литературные</w:t>
            </w:r>
            <w:r w:rsidRPr="00502CFE">
              <w:rPr>
                <w:color w:val="231F20"/>
                <w:spacing w:val="-49"/>
                <w:w w:val="115"/>
                <w:sz w:val="18"/>
                <w:lang w:val="ru-RU"/>
              </w:rPr>
              <w:t xml:space="preserve"> </w:t>
            </w:r>
            <w:r w:rsidRPr="00502CFE">
              <w:rPr>
                <w:color w:val="231F20"/>
                <w:w w:val="115"/>
                <w:sz w:val="18"/>
                <w:lang w:val="ru-RU"/>
              </w:rPr>
              <w:t>произведения.</w:t>
            </w:r>
            <w:r w:rsidRPr="00502CFE">
              <w:rPr>
                <w:color w:val="231F20"/>
                <w:spacing w:val="9"/>
                <w:w w:val="115"/>
                <w:sz w:val="18"/>
                <w:lang w:val="ru-RU"/>
              </w:rPr>
              <w:t xml:space="preserve"> </w:t>
            </w:r>
            <w:r w:rsidRPr="00502CFE">
              <w:rPr>
                <w:color w:val="231F20"/>
                <w:w w:val="115"/>
                <w:sz w:val="18"/>
                <w:lang w:val="ru-RU"/>
              </w:rPr>
              <w:t>Участвовать</w:t>
            </w:r>
            <w:r w:rsidRPr="00502CFE">
              <w:rPr>
                <w:color w:val="231F20"/>
                <w:spacing w:val="10"/>
                <w:w w:val="115"/>
                <w:sz w:val="18"/>
                <w:lang w:val="ru-RU"/>
              </w:rPr>
              <w:t xml:space="preserve"> </w:t>
            </w:r>
            <w:r w:rsidRPr="00502CFE">
              <w:rPr>
                <w:color w:val="231F20"/>
                <w:w w:val="115"/>
                <w:sz w:val="18"/>
                <w:lang w:val="ru-RU"/>
              </w:rPr>
              <w:t>в</w:t>
            </w:r>
            <w:r w:rsidRPr="00502CFE">
              <w:rPr>
                <w:color w:val="231F20"/>
                <w:spacing w:val="10"/>
                <w:w w:val="115"/>
                <w:sz w:val="18"/>
                <w:lang w:val="ru-RU"/>
              </w:rPr>
              <w:t xml:space="preserve"> </w:t>
            </w:r>
            <w:r w:rsidRPr="00502CFE">
              <w:rPr>
                <w:color w:val="231F20"/>
                <w:w w:val="115"/>
                <w:sz w:val="18"/>
                <w:lang w:val="ru-RU"/>
              </w:rPr>
              <w:t>коллективном</w:t>
            </w:r>
            <w:r w:rsidRPr="00502CFE">
              <w:rPr>
                <w:color w:val="231F20"/>
                <w:spacing w:val="9"/>
                <w:w w:val="115"/>
                <w:sz w:val="18"/>
                <w:lang w:val="ru-RU"/>
              </w:rPr>
              <w:t xml:space="preserve"> </w:t>
            </w:r>
            <w:r w:rsidRPr="00502CFE">
              <w:rPr>
                <w:color w:val="231F20"/>
                <w:w w:val="115"/>
                <w:sz w:val="18"/>
                <w:lang w:val="ru-RU"/>
              </w:rPr>
              <w:t>диалоге.</w:t>
            </w:r>
            <w:r w:rsidRPr="00502CFE">
              <w:rPr>
                <w:color w:val="231F20"/>
                <w:spacing w:val="-48"/>
                <w:w w:val="115"/>
                <w:sz w:val="18"/>
                <w:lang w:val="ru-RU"/>
              </w:rPr>
              <w:t xml:space="preserve"> </w:t>
            </w:r>
            <w:r w:rsidRPr="00502CFE">
              <w:rPr>
                <w:color w:val="231F20"/>
                <w:w w:val="115"/>
                <w:sz w:val="18"/>
                <w:lang w:val="ru-RU"/>
              </w:rPr>
              <w:t>Анализировать сюжет, тематику проблематику,</w:t>
            </w:r>
            <w:r w:rsidRPr="00502CFE">
              <w:rPr>
                <w:color w:val="231F20"/>
                <w:spacing w:val="1"/>
                <w:w w:val="115"/>
                <w:sz w:val="18"/>
                <w:lang w:val="ru-RU"/>
              </w:rPr>
              <w:t xml:space="preserve"> </w:t>
            </w:r>
            <w:r w:rsidRPr="00502CFE">
              <w:rPr>
                <w:color w:val="231F20"/>
                <w:w w:val="115"/>
                <w:sz w:val="18"/>
                <w:lang w:val="ru-RU"/>
              </w:rPr>
              <w:t>идейно-художественное содержание, определять</w:t>
            </w:r>
            <w:r w:rsidRPr="00502CFE">
              <w:rPr>
                <w:color w:val="231F20"/>
                <w:spacing w:val="1"/>
                <w:w w:val="115"/>
                <w:sz w:val="18"/>
                <w:lang w:val="ru-RU"/>
              </w:rPr>
              <w:t xml:space="preserve"> </w:t>
            </w:r>
            <w:r w:rsidRPr="00502CFE">
              <w:rPr>
                <w:color w:val="231F20"/>
                <w:w w:val="115"/>
                <w:sz w:val="18"/>
                <w:lang w:val="ru-RU"/>
              </w:rPr>
              <w:t>композиционные</w:t>
            </w:r>
            <w:r w:rsidRPr="00502CFE">
              <w:rPr>
                <w:color w:val="231F20"/>
                <w:spacing w:val="-7"/>
                <w:w w:val="115"/>
                <w:sz w:val="18"/>
                <w:lang w:val="ru-RU"/>
              </w:rPr>
              <w:t xml:space="preserve"> </w:t>
            </w:r>
            <w:r w:rsidRPr="00502CFE">
              <w:rPr>
                <w:color w:val="231F20"/>
                <w:w w:val="115"/>
                <w:sz w:val="18"/>
                <w:lang w:val="ru-RU"/>
              </w:rPr>
              <w:t>особенности</w:t>
            </w:r>
            <w:r w:rsidRPr="00502CFE">
              <w:rPr>
                <w:color w:val="231F20"/>
                <w:spacing w:val="-7"/>
                <w:w w:val="115"/>
                <w:sz w:val="18"/>
                <w:lang w:val="ru-RU"/>
              </w:rPr>
              <w:t xml:space="preserve"> </w:t>
            </w:r>
            <w:r w:rsidRPr="00502CFE">
              <w:rPr>
                <w:color w:val="231F20"/>
                <w:w w:val="115"/>
                <w:sz w:val="18"/>
                <w:lang w:val="ru-RU"/>
              </w:rPr>
              <w:t>произведений.</w:t>
            </w:r>
          </w:p>
          <w:p w:rsidR="00502CFE" w:rsidRPr="00502CFE" w:rsidRDefault="00502CFE" w:rsidP="00502CFE">
            <w:pPr>
              <w:pStyle w:val="TableParagraph"/>
              <w:spacing w:line="225" w:lineRule="auto"/>
              <w:ind w:right="75"/>
              <w:rPr>
                <w:sz w:val="18"/>
                <w:szCs w:val="18"/>
                <w:lang w:val="ru-RU"/>
              </w:rPr>
            </w:pPr>
            <w:r w:rsidRPr="00502CFE">
              <w:rPr>
                <w:color w:val="231F20"/>
                <w:w w:val="115"/>
                <w:sz w:val="18"/>
                <w:szCs w:val="18"/>
                <w:lang w:val="ru-RU"/>
              </w:rPr>
              <w:t>Формулировать вопросы по тексту произведения.</w:t>
            </w:r>
            <w:r w:rsidRPr="00502CFE">
              <w:rPr>
                <w:color w:val="231F20"/>
                <w:spacing w:val="1"/>
                <w:w w:val="115"/>
                <w:sz w:val="18"/>
                <w:szCs w:val="18"/>
                <w:lang w:val="ru-RU"/>
              </w:rPr>
              <w:t xml:space="preserve"> </w:t>
            </w:r>
            <w:r w:rsidRPr="00502CFE">
              <w:rPr>
                <w:color w:val="231F20"/>
                <w:w w:val="115"/>
                <w:sz w:val="18"/>
                <w:szCs w:val="18"/>
                <w:lang w:val="ru-RU"/>
              </w:rPr>
              <w:t>Характеризовать основных героев произведений,</w:t>
            </w:r>
            <w:r w:rsidRPr="00502CFE">
              <w:rPr>
                <w:color w:val="231F20"/>
                <w:spacing w:val="1"/>
                <w:w w:val="115"/>
                <w:sz w:val="18"/>
                <w:szCs w:val="18"/>
                <w:lang w:val="ru-RU"/>
              </w:rPr>
              <w:t xml:space="preserve"> </w:t>
            </w:r>
            <w:r w:rsidRPr="00502CFE">
              <w:rPr>
                <w:color w:val="231F20"/>
                <w:w w:val="115"/>
                <w:sz w:val="18"/>
                <w:szCs w:val="18"/>
                <w:lang w:val="ru-RU"/>
              </w:rPr>
              <w:t>выявлять художественные средства их создания.</w:t>
            </w:r>
            <w:r w:rsidRPr="00502CFE">
              <w:rPr>
                <w:color w:val="231F20"/>
                <w:spacing w:val="1"/>
                <w:w w:val="115"/>
                <w:sz w:val="18"/>
                <w:szCs w:val="18"/>
                <w:lang w:val="ru-RU"/>
              </w:rPr>
              <w:t xml:space="preserve"> </w:t>
            </w:r>
            <w:r w:rsidRPr="00502CFE">
              <w:rPr>
                <w:color w:val="231F20"/>
                <w:w w:val="115"/>
                <w:sz w:val="18"/>
                <w:szCs w:val="18"/>
                <w:lang w:val="ru-RU"/>
              </w:rPr>
              <w:t>Выявлять средства художественной изобразительности</w:t>
            </w:r>
            <w:r w:rsidRPr="00502CFE">
              <w:rPr>
                <w:color w:val="231F20"/>
                <w:spacing w:val="3"/>
                <w:w w:val="115"/>
                <w:sz w:val="18"/>
                <w:szCs w:val="18"/>
                <w:lang w:val="ru-RU"/>
              </w:rPr>
              <w:t xml:space="preserve"> </w:t>
            </w:r>
            <w:r w:rsidRPr="00502CFE">
              <w:rPr>
                <w:color w:val="231F20"/>
                <w:w w:val="115"/>
                <w:sz w:val="18"/>
                <w:szCs w:val="18"/>
                <w:lang w:val="ru-RU"/>
              </w:rPr>
              <w:t>в</w:t>
            </w:r>
            <w:r w:rsidRPr="00502CFE">
              <w:rPr>
                <w:color w:val="231F20"/>
                <w:spacing w:val="3"/>
                <w:w w:val="115"/>
                <w:sz w:val="18"/>
                <w:szCs w:val="18"/>
                <w:lang w:val="ru-RU"/>
              </w:rPr>
              <w:t xml:space="preserve"> </w:t>
            </w:r>
            <w:r w:rsidRPr="00502CFE">
              <w:rPr>
                <w:color w:val="231F20"/>
                <w:w w:val="115"/>
                <w:sz w:val="18"/>
                <w:szCs w:val="18"/>
                <w:lang w:val="ru-RU"/>
              </w:rPr>
              <w:t>произведениях.</w:t>
            </w:r>
            <w:r w:rsidRPr="00502CFE">
              <w:rPr>
                <w:color w:val="231F20"/>
                <w:spacing w:val="3"/>
                <w:w w:val="115"/>
                <w:sz w:val="18"/>
                <w:szCs w:val="18"/>
                <w:lang w:val="ru-RU"/>
              </w:rPr>
              <w:t xml:space="preserve"> </w:t>
            </w:r>
            <w:r w:rsidRPr="00502CFE">
              <w:rPr>
                <w:color w:val="231F20"/>
                <w:w w:val="115"/>
                <w:sz w:val="18"/>
                <w:szCs w:val="18"/>
                <w:lang w:val="ru-RU"/>
              </w:rPr>
              <w:t>Определять</w:t>
            </w:r>
            <w:r w:rsidRPr="00502CFE">
              <w:rPr>
                <w:color w:val="231F20"/>
                <w:spacing w:val="3"/>
                <w:w w:val="115"/>
                <w:sz w:val="18"/>
                <w:szCs w:val="18"/>
                <w:lang w:val="ru-RU"/>
              </w:rPr>
              <w:t xml:space="preserve"> </w:t>
            </w:r>
            <w:r w:rsidRPr="00502CFE">
              <w:rPr>
                <w:color w:val="231F20"/>
                <w:w w:val="115"/>
                <w:sz w:val="18"/>
                <w:szCs w:val="18"/>
                <w:lang w:val="ru-RU"/>
              </w:rPr>
              <w:t>художественные</w:t>
            </w:r>
            <w:r w:rsidRPr="00502CFE">
              <w:rPr>
                <w:color w:val="231F20"/>
                <w:spacing w:val="1"/>
                <w:w w:val="115"/>
                <w:sz w:val="18"/>
                <w:szCs w:val="18"/>
                <w:lang w:val="ru-RU"/>
              </w:rPr>
              <w:t xml:space="preserve"> </w:t>
            </w:r>
            <w:r w:rsidRPr="00502CFE">
              <w:rPr>
                <w:color w:val="231F20"/>
                <w:w w:val="115"/>
                <w:sz w:val="18"/>
                <w:szCs w:val="18"/>
                <w:lang w:val="ru-RU"/>
              </w:rPr>
              <w:t>средства,</w:t>
            </w:r>
            <w:r w:rsidRPr="00502CFE">
              <w:rPr>
                <w:color w:val="231F20"/>
                <w:spacing w:val="13"/>
                <w:w w:val="115"/>
                <w:sz w:val="18"/>
                <w:szCs w:val="18"/>
                <w:lang w:val="ru-RU"/>
              </w:rPr>
              <w:t xml:space="preserve"> </w:t>
            </w:r>
            <w:r w:rsidRPr="00502CFE">
              <w:rPr>
                <w:color w:val="231F20"/>
                <w:w w:val="115"/>
                <w:sz w:val="18"/>
                <w:szCs w:val="18"/>
                <w:lang w:val="ru-RU"/>
              </w:rPr>
              <w:t>создающие</w:t>
            </w:r>
            <w:r w:rsidRPr="00502CFE">
              <w:rPr>
                <w:color w:val="231F20"/>
                <w:spacing w:val="14"/>
                <w:w w:val="115"/>
                <w:sz w:val="18"/>
                <w:szCs w:val="18"/>
                <w:lang w:val="ru-RU"/>
              </w:rPr>
              <w:t xml:space="preserve"> </w:t>
            </w:r>
            <w:r w:rsidRPr="00502CFE">
              <w:rPr>
                <w:color w:val="231F20"/>
                <w:w w:val="115"/>
                <w:sz w:val="18"/>
                <w:szCs w:val="18"/>
                <w:lang w:val="ru-RU"/>
              </w:rPr>
              <w:t>комический</w:t>
            </w:r>
            <w:r w:rsidRPr="00502CFE">
              <w:rPr>
                <w:color w:val="231F20"/>
                <w:spacing w:val="14"/>
                <w:w w:val="115"/>
                <w:sz w:val="18"/>
                <w:szCs w:val="18"/>
                <w:lang w:val="ru-RU"/>
              </w:rPr>
              <w:t xml:space="preserve"> </w:t>
            </w:r>
            <w:r w:rsidRPr="00502CFE">
              <w:rPr>
                <w:color w:val="231F20"/>
                <w:w w:val="115"/>
                <w:sz w:val="18"/>
                <w:szCs w:val="18"/>
                <w:lang w:val="ru-RU"/>
              </w:rPr>
              <w:t>эффект</w:t>
            </w:r>
            <w:r w:rsidRPr="00502CFE">
              <w:rPr>
                <w:color w:val="231F20"/>
                <w:spacing w:val="13"/>
                <w:w w:val="115"/>
                <w:sz w:val="18"/>
                <w:szCs w:val="18"/>
                <w:lang w:val="ru-RU"/>
              </w:rPr>
              <w:t xml:space="preserve"> </w:t>
            </w:r>
            <w:r w:rsidRPr="00502CFE">
              <w:rPr>
                <w:color w:val="231F20"/>
                <w:w w:val="115"/>
                <w:sz w:val="18"/>
                <w:szCs w:val="18"/>
                <w:lang w:val="ru-RU"/>
              </w:rPr>
              <w:t>в</w:t>
            </w:r>
            <w:r w:rsidRPr="00502CFE">
              <w:rPr>
                <w:color w:val="231F20"/>
                <w:spacing w:val="14"/>
                <w:w w:val="115"/>
                <w:sz w:val="18"/>
                <w:szCs w:val="18"/>
                <w:lang w:val="ru-RU"/>
              </w:rPr>
              <w:t xml:space="preserve"> </w:t>
            </w:r>
            <w:r w:rsidRPr="00502CFE">
              <w:rPr>
                <w:color w:val="231F20"/>
                <w:w w:val="115"/>
                <w:sz w:val="18"/>
                <w:szCs w:val="18"/>
                <w:lang w:val="ru-RU"/>
              </w:rPr>
              <w:t>рассказах.</w:t>
            </w:r>
            <w:r w:rsidRPr="00502CFE">
              <w:rPr>
                <w:color w:val="231F20"/>
                <w:spacing w:val="-49"/>
                <w:w w:val="115"/>
                <w:sz w:val="18"/>
                <w:szCs w:val="18"/>
                <w:lang w:val="ru-RU"/>
              </w:rPr>
              <w:t xml:space="preserve"> </w:t>
            </w:r>
            <w:r w:rsidRPr="00502CFE">
              <w:rPr>
                <w:color w:val="231F20"/>
                <w:w w:val="115"/>
                <w:sz w:val="18"/>
                <w:szCs w:val="18"/>
                <w:lang w:val="ru-RU"/>
              </w:rPr>
              <w:t>Использовать</w:t>
            </w:r>
            <w:r w:rsidRPr="00502CFE">
              <w:rPr>
                <w:color w:val="231F20"/>
                <w:spacing w:val="2"/>
                <w:w w:val="115"/>
                <w:sz w:val="18"/>
                <w:szCs w:val="18"/>
                <w:lang w:val="ru-RU"/>
              </w:rPr>
              <w:t xml:space="preserve"> </w:t>
            </w:r>
            <w:r w:rsidRPr="00502CFE">
              <w:rPr>
                <w:color w:val="231F20"/>
                <w:w w:val="115"/>
                <w:sz w:val="18"/>
                <w:szCs w:val="18"/>
                <w:lang w:val="ru-RU"/>
              </w:rPr>
              <w:t>различные</w:t>
            </w:r>
            <w:r w:rsidRPr="00502CFE">
              <w:rPr>
                <w:color w:val="231F20"/>
                <w:spacing w:val="2"/>
                <w:w w:val="115"/>
                <w:sz w:val="18"/>
                <w:szCs w:val="18"/>
                <w:lang w:val="ru-RU"/>
              </w:rPr>
              <w:t xml:space="preserve"> </w:t>
            </w:r>
            <w:r w:rsidRPr="00502CFE">
              <w:rPr>
                <w:color w:val="231F20"/>
                <w:w w:val="115"/>
                <w:sz w:val="18"/>
                <w:szCs w:val="18"/>
                <w:lang w:val="ru-RU"/>
              </w:rPr>
              <w:t>виды</w:t>
            </w:r>
            <w:r w:rsidRPr="00502CFE">
              <w:rPr>
                <w:color w:val="231F20"/>
                <w:spacing w:val="3"/>
                <w:w w:val="115"/>
                <w:sz w:val="18"/>
                <w:szCs w:val="18"/>
                <w:lang w:val="ru-RU"/>
              </w:rPr>
              <w:t xml:space="preserve"> </w:t>
            </w:r>
            <w:r w:rsidRPr="00502CFE">
              <w:rPr>
                <w:color w:val="231F20"/>
                <w:w w:val="115"/>
                <w:sz w:val="18"/>
                <w:szCs w:val="18"/>
                <w:lang w:val="ru-RU"/>
              </w:rPr>
              <w:t>пересказа</w:t>
            </w:r>
            <w:r w:rsidRPr="00502CFE">
              <w:rPr>
                <w:color w:val="231F20"/>
                <w:spacing w:val="2"/>
                <w:w w:val="115"/>
                <w:sz w:val="18"/>
                <w:szCs w:val="18"/>
                <w:lang w:val="ru-RU"/>
              </w:rPr>
              <w:t xml:space="preserve"> </w:t>
            </w:r>
            <w:r w:rsidRPr="00502CFE">
              <w:rPr>
                <w:color w:val="231F20"/>
                <w:w w:val="115"/>
                <w:sz w:val="18"/>
                <w:szCs w:val="18"/>
                <w:lang w:val="ru-RU"/>
              </w:rPr>
              <w:t>произведе</w:t>
            </w:r>
            <w:r w:rsidRPr="00502CFE">
              <w:rPr>
                <w:color w:val="231F20"/>
                <w:w w:val="120"/>
                <w:sz w:val="18"/>
                <w:szCs w:val="18"/>
                <w:lang w:val="ru-RU"/>
              </w:rPr>
              <w:t>ния.</w:t>
            </w:r>
          </w:p>
          <w:p w:rsidR="00502CFE" w:rsidRPr="00502CFE" w:rsidRDefault="00502CFE" w:rsidP="00502CFE">
            <w:pPr>
              <w:pStyle w:val="TableParagraph"/>
              <w:spacing w:line="225" w:lineRule="auto"/>
              <w:ind w:right="149"/>
              <w:rPr>
                <w:sz w:val="18"/>
                <w:lang w:val="ru-RU"/>
              </w:rPr>
            </w:pPr>
            <w:r w:rsidRPr="00502CFE">
              <w:rPr>
                <w:color w:val="231F20"/>
                <w:w w:val="115"/>
                <w:sz w:val="18"/>
                <w:lang w:val="ru-RU"/>
              </w:rPr>
              <w:t>Инсценировать</w:t>
            </w:r>
            <w:r w:rsidRPr="00502CFE">
              <w:rPr>
                <w:color w:val="231F20"/>
                <w:spacing w:val="7"/>
                <w:w w:val="115"/>
                <w:sz w:val="18"/>
                <w:lang w:val="ru-RU"/>
              </w:rPr>
              <w:t xml:space="preserve"> </w:t>
            </w:r>
            <w:r w:rsidRPr="00502CFE">
              <w:rPr>
                <w:color w:val="231F20"/>
                <w:w w:val="115"/>
                <w:sz w:val="18"/>
                <w:lang w:val="ru-RU"/>
              </w:rPr>
              <w:t>рассказ</w:t>
            </w:r>
            <w:r w:rsidRPr="00502CFE">
              <w:rPr>
                <w:color w:val="231F20"/>
                <w:spacing w:val="7"/>
                <w:w w:val="115"/>
                <w:sz w:val="18"/>
                <w:lang w:val="ru-RU"/>
              </w:rPr>
              <w:t xml:space="preserve"> </w:t>
            </w:r>
            <w:r w:rsidRPr="00502CFE">
              <w:rPr>
                <w:color w:val="231F20"/>
                <w:w w:val="115"/>
                <w:sz w:val="18"/>
                <w:lang w:val="ru-RU"/>
              </w:rPr>
              <w:t>или</w:t>
            </w:r>
            <w:r w:rsidRPr="00502CFE">
              <w:rPr>
                <w:color w:val="231F20"/>
                <w:spacing w:val="7"/>
                <w:w w:val="115"/>
                <w:sz w:val="18"/>
                <w:lang w:val="ru-RU"/>
              </w:rPr>
              <w:t xml:space="preserve"> </w:t>
            </w:r>
            <w:r w:rsidRPr="00502CFE">
              <w:rPr>
                <w:color w:val="231F20"/>
                <w:w w:val="115"/>
                <w:sz w:val="18"/>
                <w:lang w:val="ru-RU"/>
              </w:rPr>
              <w:t>его</w:t>
            </w:r>
            <w:r w:rsidRPr="00502CFE">
              <w:rPr>
                <w:color w:val="231F20"/>
                <w:spacing w:val="7"/>
                <w:w w:val="115"/>
                <w:sz w:val="18"/>
                <w:lang w:val="ru-RU"/>
              </w:rPr>
              <w:t xml:space="preserve"> </w:t>
            </w:r>
            <w:r w:rsidRPr="00502CFE">
              <w:rPr>
                <w:color w:val="231F20"/>
                <w:w w:val="115"/>
                <w:sz w:val="18"/>
                <w:lang w:val="ru-RU"/>
              </w:rPr>
              <w:t>фрагмент.</w:t>
            </w:r>
            <w:r w:rsidRPr="00502CFE">
              <w:rPr>
                <w:color w:val="231F20"/>
                <w:spacing w:val="7"/>
                <w:w w:val="115"/>
                <w:sz w:val="18"/>
                <w:lang w:val="ru-RU"/>
              </w:rPr>
              <w:t xml:space="preserve"> </w:t>
            </w:r>
            <w:r w:rsidRPr="00502CFE">
              <w:rPr>
                <w:color w:val="231F20"/>
                <w:w w:val="115"/>
                <w:sz w:val="18"/>
                <w:lang w:val="ru-RU"/>
              </w:rPr>
              <w:t>Подбирать</w:t>
            </w:r>
            <w:r w:rsidRPr="00502CFE">
              <w:rPr>
                <w:color w:val="231F20"/>
                <w:spacing w:val="-49"/>
                <w:w w:val="115"/>
                <w:sz w:val="18"/>
                <w:lang w:val="ru-RU"/>
              </w:rPr>
              <w:t xml:space="preserve"> </w:t>
            </w:r>
            <w:r w:rsidRPr="00502CFE">
              <w:rPr>
                <w:color w:val="231F20"/>
                <w:w w:val="115"/>
                <w:sz w:val="18"/>
                <w:lang w:val="ru-RU"/>
              </w:rPr>
              <w:t>и</w:t>
            </w:r>
            <w:r w:rsidRPr="00502CFE">
              <w:rPr>
                <w:color w:val="231F20"/>
                <w:spacing w:val="-3"/>
                <w:w w:val="115"/>
                <w:sz w:val="18"/>
                <w:lang w:val="ru-RU"/>
              </w:rPr>
              <w:t xml:space="preserve"> </w:t>
            </w:r>
            <w:r w:rsidRPr="00502CFE">
              <w:rPr>
                <w:color w:val="231F20"/>
                <w:w w:val="115"/>
                <w:sz w:val="18"/>
                <w:lang w:val="ru-RU"/>
              </w:rPr>
              <w:t>обобщать</w:t>
            </w:r>
            <w:r w:rsidRPr="00502CFE">
              <w:rPr>
                <w:color w:val="231F20"/>
                <w:spacing w:val="-2"/>
                <w:w w:val="115"/>
                <w:sz w:val="18"/>
                <w:lang w:val="ru-RU"/>
              </w:rPr>
              <w:t xml:space="preserve"> </w:t>
            </w:r>
            <w:r w:rsidRPr="00502CFE">
              <w:rPr>
                <w:color w:val="231F20"/>
                <w:w w:val="115"/>
                <w:sz w:val="18"/>
                <w:lang w:val="ru-RU"/>
              </w:rPr>
              <w:t>материалы</w:t>
            </w:r>
            <w:r w:rsidRPr="00502CFE">
              <w:rPr>
                <w:color w:val="231F20"/>
                <w:spacing w:val="-3"/>
                <w:w w:val="115"/>
                <w:sz w:val="18"/>
                <w:lang w:val="ru-RU"/>
              </w:rPr>
              <w:t xml:space="preserve"> </w:t>
            </w:r>
            <w:r w:rsidRPr="00502CFE">
              <w:rPr>
                <w:color w:val="231F20"/>
                <w:w w:val="115"/>
                <w:sz w:val="18"/>
                <w:lang w:val="ru-RU"/>
              </w:rPr>
              <w:t>об</w:t>
            </w:r>
            <w:r w:rsidRPr="00502CFE">
              <w:rPr>
                <w:color w:val="231F20"/>
                <w:spacing w:val="-2"/>
                <w:w w:val="115"/>
                <w:sz w:val="18"/>
                <w:lang w:val="ru-RU"/>
              </w:rPr>
              <w:t xml:space="preserve"> </w:t>
            </w:r>
            <w:r w:rsidRPr="00502CFE">
              <w:rPr>
                <w:color w:val="231F20"/>
                <w:w w:val="115"/>
                <w:sz w:val="18"/>
                <w:lang w:val="ru-RU"/>
              </w:rPr>
              <w:t>авторах</w:t>
            </w:r>
            <w:r w:rsidRPr="00502CFE">
              <w:rPr>
                <w:color w:val="231F20"/>
                <w:spacing w:val="-3"/>
                <w:w w:val="115"/>
                <w:sz w:val="18"/>
                <w:lang w:val="ru-RU"/>
              </w:rPr>
              <w:t xml:space="preserve"> </w:t>
            </w:r>
            <w:r w:rsidRPr="00502CFE">
              <w:rPr>
                <w:color w:val="231F20"/>
                <w:w w:val="115"/>
                <w:sz w:val="18"/>
                <w:lang w:val="ru-RU"/>
              </w:rPr>
              <w:t>и</w:t>
            </w:r>
            <w:r w:rsidRPr="00502CFE">
              <w:rPr>
                <w:color w:val="231F20"/>
                <w:spacing w:val="-2"/>
                <w:w w:val="115"/>
                <w:sz w:val="18"/>
                <w:lang w:val="ru-RU"/>
              </w:rPr>
              <w:t xml:space="preserve"> </w:t>
            </w:r>
            <w:r w:rsidRPr="00502CFE">
              <w:rPr>
                <w:color w:val="231F20"/>
                <w:w w:val="115"/>
                <w:sz w:val="18"/>
                <w:lang w:val="ru-RU"/>
              </w:rPr>
              <w:t>произведениях</w:t>
            </w:r>
          </w:p>
          <w:p w:rsidR="00502CFE" w:rsidRPr="00502CFE" w:rsidRDefault="00502CFE" w:rsidP="00502CFE">
            <w:pPr>
              <w:pStyle w:val="TableParagraph"/>
              <w:spacing w:line="225" w:lineRule="auto"/>
              <w:rPr>
                <w:sz w:val="18"/>
                <w:lang w:val="ru-RU"/>
              </w:rPr>
            </w:pPr>
            <w:r w:rsidRPr="00502CFE">
              <w:rPr>
                <w:color w:val="231F20"/>
                <w:w w:val="115"/>
                <w:sz w:val="18"/>
                <w:lang w:val="ru-RU"/>
              </w:rPr>
              <w:t>с использованием статьи учебника, справочной</w:t>
            </w:r>
            <w:r w:rsidRPr="00502CFE">
              <w:rPr>
                <w:color w:val="231F20"/>
                <w:spacing w:val="1"/>
                <w:w w:val="115"/>
                <w:sz w:val="18"/>
                <w:lang w:val="ru-RU"/>
              </w:rPr>
              <w:t xml:space="preserve"> </w:t>
            </w:r>
            <w:r w:rsidRPr="00502CFE">
              <w:rPr>
                <w:color w:val="231F20"/>
                <w:w w:val="115"/>
                <w:sz w:val="18"/>
                <w:lang w:val="ru-RU"/>
              </w:rPr>
              <w:t>литературы</w:t>
            </w:r>
            <w:r w:rsidRPr="00502CFE">
              <w:rPr>
                <w:color w:val="231F20"/>
                <w:spacing w:val="3"/>
                <w:w w:val="115"/>
                <w:sz w:val="18"/>
                <w:lang w:val="ru-RU"/>
              </w:rPr>
              <w:t xml:space="preserve"> </w:t>
            </w:r>
            <w:r w:rsidRPr="00502CFE">
              <w:rPr>
                <w:color w:val="231F20"/>
                <w:w w:val="115"/>
                <w:sz w:val="18"/>
                <w:lang w:val="ru-RU"/>
              </w:rPr>
              <w:t>и</w:t>
            </w:r>
            <w:r w:rsidRPr="00502CFE">
              <w:rPr>
                <w:color w:val="231F20"/>
                <w:spacing w:val="4"/>
                <w:w w:val="115"/>
                <w:sz w:val="18"/>
                <w:lang w:val="ru-RU"/>
              </w:rPr>
              <w:t xml:space="preserve"> </w:t>
            </w:r>
            <w:r w:rsidRPr="00502CFE">
              <w:rPr>
                <w:color w:val="231F20"/>
                <w:w w:val="115"/>
                <w:sz w:val="18"/>
                <w:lang w:val="ru-RU"/>
              </w:rPr>
              <w:t>ресурсов</w:t>
            </w:r>
            <w:r w:rsidRPr="00502CFE">
              <w:rPr>
                <w:color w:val="231F20"/>
                <w:spacing w:val="4"/>
                <w:w w:val="115"/>
                <w:sz w:val="18"/>
                <w:lang w:val="ru-RU"/>
              </w:rPr>
              <w:t xml:space="preserve"> </w:t>
            </w:r>
            <w:r w:rsidRPr="00502CFE">
              <w:rPr>
                <w:color w:val="231F20"/>
                <w:w w:val="115"/>
                <w:sz w:val="18"/>
                <w:lang w:val="ru-RU"/>
              </w:rPr>
              <w:t>Интернета.</w:t>
            </w:r>
            <w:r w:rsidRPr="00502CFE">
              <w:rPr>
                <w:color w:val="231F20"/>
                <w:spacing w:val="3"/>
                <w:w w:val="115"/>
                <w:sz w:val="18"/>
                <w:lang w:val="ru-RU"/>
              </w:rPr>
              <w:t xml:space="preserve"> </w:t>
            </w:r>
            <w:r w:rsidRPr="00502CFE">
              <w:rPr>
                <w:color w:val="231F20"/>
                <w:w w:val="115"/>
                <w:sz w:val="18"/>
                <w:lang w:val="ru-RU"/>
              </w:rPr>
              <w:t>Планировать</w:t>
            </w:r>
            <w:r w:rsidRPr="00502CFE">
              <w:rPr>
                <w:color w:val="231F20"/>
                <w:spacing w:val="4"/>
                <w:w w:val="115"/>
                <w:sz w:val="18"/>
                <w:lang w:val="ru-RU"/>
              </w:rPr>
              <w:t xml:space="preserve"> </w:t>
            </w:r>
            <w:r w:rsidRPr="00502CFE">
              <w:rPr>
                <w:color w:val="231F20"/>
                <w:w w:val="115"/>
                <w:sz w:val="18"/>
                <w:lang w:val="ru-RU"/>
              </w:rPr>
              <w:t>своё</w:t>
            </w:r>
            <w:r w:rsidRPr="00502CFE">
              <w:rPr>
                <w:color w:val="231F20"/>
                <w:spacing w:val="-49"/>
                <w:w w:val="115"/>
                <w:sz w:val="18"/>
                <w:lang w:val="ru-RU"/>
              </w:rPr>
              <w:t xml:space="preserve"> </w:t>
            </w:r>
            <w:r w:rsidRPr="00502CFE">
              <w:rPr>
                <w:color w:val="231F20"/>
                <w:w w:val="115"/>
                <w:sz w:val="18"/>
                <w:lang w:val="ru-RU"/>
              </w:rPr>
              <w:t>досуговое чтение, обогащать свой круг чтения по</w:t>
            </w:r>
            <w:r w:rsidRPr="00502CFE">
              <w:rPr>
                <w:color w:val="231F20"/>
                <w:spacing w:val="1"/>
                <w:w w:val="115"/>
                <w:sz w:val="18"/>
                <w:lang w:val="ru-RU"/>
              </w:rPr>
              <w:t xml:space="preserve"> </w:t>
            </w:r>
            <w:r w:rsidRPr="00502CFE">
              <w:rPr>
                <w:color w:val="231F20"/>
                <w:w w:val="115"/>
                <w:sz w:val="18"/>
                <w:lang w:val="ru-RU"/>
              </w:rPr>
              <w:t>рекомендациям</w:t>
            </w:r>
            <w:r w:rsidRPr="00502CFE">
              <w:rPr>
                <w:color w:val="231F20"/>
                <w:spacing w:val="-6"/>
                <w:w w:val="115"/>
                <w:sz w:val="18"/>
                <w:lang w:val="ru-RU"/>
              </w:rPr>
              <w:t xml:space="preserve"> </w:t>
            </w:r>
            <w:r w:rsidRPr="00502CFE">
              <w:rPr>
                <w:color w:val="231F20"/>
                <w:w w:val="115"/>
                <w:sz w:val="18"/>
                <w:lang w:val="ru-RU"/>
              </w:rPr>
              <w:t>учителя</w:t>
            </w:r>
            <w:r w:rsidRPr="00502CFE">
              <w:rPr>
                <w:color w:val="231F20"/>
                <w:spacing w:val="-5"/>
                <w:w w:val="115"/>
                <w:sz w:val="18"/>
                <w:lang w:val="ru-RU"/>
              </w:rPr>
              <w:t xml:space="preserve"> </w:t>
            </w:r>
            <w:r w:rsidRPr="00502CFE">
              <w:rPr>
                <w:color w:val="231F20"/>
                <w:w w:val="115"/>
                <w:sz w:val="18"/>
                <w:lang w:val="ru-RU"/>
              </w:rPr>
              <w:t>и</w:t>
            </w:r>
            <w:r w:rsidRPr="00502CFE">
              <w:rPr>
                <w:color w:val="231F20"/>
                <w:spacing w:val="-6"/>
                <w:w w:val="115"/>
                <w:sz w:val="18"/>
                <w:lang w:val="ru-RU"/>
              </w:rPr>
              <w:t xml:space="preserve"> </w:t>
            </w:r>
            <w:r w:rsidRPr="00502CFE">
              <w:rPr>
                <w:color w:val="231F20"/>
                <w:w w:val="115"/>
                <w:sz w:val="18"/>
                <w:lang w:val="ru-RU"/>
              </w:rPr>
              <w:t>сверстников.</w:t>
            </w:r>
          </w:p>
        </w:tc>
      </w:tr>
    </w:tbl>
    <w:p w:rsidR="00502CFE" w:rsidRPr="00502CFE" w:rsidRDefault="00502CFE" w:rsidP="00502CFE">
      <w:pPr>
        <w:spacing w:line="225" w:lineRule="auto"/>
        <w:rPr>
          <w:sz w:val="18"/>
          <w:lang w:val="ru-RU"/>
        </w:rPr>
        <w:sectPr w:rsidR="00502CFE" w:rsidRPr="00502CFE">
          <w:pgSz w:w="12020" w:h="7830" w:orient="landscape"/>
          <w:pgMar w:top="640" w:right="620" w:bottom="280" w:left="1020" w:header="720" w:footer="720" w:gutter="0"/>
          <w:cols w:space="720"/>
        </w:sectPr>
      </w:pPr>
    </w:p>
    <w:p w:rsidR="00502CFE" w:rsidRPr="00502CFE" w:rsidRDefault="00C01DB0" w:rsidP="00502CFE">
      <w:pPr>
        <w:pStyle w:val="a3"/>
        <w:spacing w:before="10"/>
        <w:rPr>
          <w:i/>
          <w:sz w:val="2"/>
          <w:lang w:val="ru-RU"/>
        </w:rPr>
      </w:pPr>
      <w:r w:rsidRPr="00C01DB0">
        <w:lastRenderedPageBreak/>
        <w:pict>
          <v:shape id="_x0000_s1574" type="#_x0000_t202" style="position:absolute;left:0;text-align:left;margin-left:33.95pt;margin-top:35.85pt;width:12.5pt;height:99.25pt;z-index:487901696;mso-position-horizontal-relative:page;mso-position-vertical-relative:page" filled="f" stroked="f">
            <v:textbox style="layout-flow:vertical" inset="0,0,0,0">
              <w:txbxContent>
                <w:p w:rsidR="00872F35" w:rsidRPr="00251741" w:rsidRDefault="00872F35" w:rsidP="00251741"/>
              </w:txbxContent>
            </v:textbox>
            <w10:wrap anchorx="page" anchory="page"/>
          </v:shape>
        </w:pict>
      </w:r>
      <w:r w:rsidRPr="00C01DB0">
        <w:pict>
          <v:shape id="_x0000_s1575" type="#_x0000_t202" style="position:absolute;left:0;text-align:left;margin-left:33.85pt;margin-top:344.5pt;width:12.6pt;height:10.35pt;z-index:487902720;mso-position-horizontal-relative:page;mso-position-vertical-relative:page" filled="f" stroked="f">
            <v:textbox style="layout-flow:vertical" inset="0,0,0,0">
              <w:txbxContent>
                <w:p w:rsidR="00872F35" w:rsidRPr="00251741" w:rsidRDefault="00872F35" w:rsidP="00251741"/>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3936"/>
        </w:trPr>
        <w:tc>
          <w:tcPr>
            <w:tcW w:w="1928" w:type="dxa"/>
            <w:vMerge w:val="restart"/>
            <w:tcBorders>
              <w:left w:val="single" w:sz="6" w:space="0" w:color="231F20"/>
              <w:bottom w:val="single" w:sz="6" w:space="0" w:color="231F20"/>
            </w:tcBorders>
          </w:tcPr>
          <w:p w:rsidR="00502CFE" w:rsidRPr="00502CFE" w:rsidRDefault="00502CFE" w:rsidP="00502CFE">
            <w:pPr>
              <w:pStyle w:val="TableParagraph"/>
              <w:spacing w:before="67" w:line="232" w:lineRule="auto"/>
              <w:ind w:left="110" w:right="236"/>
              <w:rPr>
                <w:sz w:val="18"/>
                <w:lang w:val="ru-RU"/>
              </w:rPr>
            </w:pPr>
            <w:r w:rsidRPr="00502CFE">
              <w:rPr>
                <w:color w:val="231F20"/>
                <w:w w:val="115"/>
                <w:sz w:val="18"/>
                <w:lang w:val="ru-RU"/>
              </w:rPr>
              <w:t>Литература</w:t>
            </w:r>
            <w:r w:rsidRPr="00502CFE">
              <w:rPr>
                <w:color w:val="231F20"/>
                <w:spacing w:val="1"/>
                <w:w w:val="115"/>
                <w:sz w:val="18"/>
                <w:lang w:val="ru-RU"/>
              </w:rPr>
              <w:t xml:space="preserve"> </w:t>
            </w:r>
            <w:r w:rsidRPr="00502CFE">
              <w:rPr>
                <w:color w:val="231F20"/>
                <w:w w:val="115"/>
                <w:sz w:val="18"/>
                <w:lang w:val="ru-RU"/>
              </w:rPr>
              <w:t>первой половины</w:t>
            </w:r>
            <w:r w:rsidRPr="00502CFE">
              <w:rPr>
                <w:color w:val="231F20"/>
                <w:spacing w:val="-49"/>
                <w:w w:val="115"/>
                <w:sz w:val="18"/>
                <w:lang w:val="ru-RU"/>
              </w:rPr>
              <w:t xml:space="preserve"> </w:t>
            </w:r>
            <w:r>
              <w:rPr>
                <w:color w:val="231F20"/>
                <w:w w:val="115"/>
                <w:sz w:val="18"/>
              </w:rPr>
              <w:t>XX</w:t>
            </w:r>
            <w:r w:rsidRPr="00502CFE">
              <w:rPr>
                <w:color w:val="231F20"/>
                <w:spacing w:val="-7"/>
                <w:w w:val="115"/>
                <w:sz w:val="18"/>
                <w:lang w:val="ru-RU"/>
              </w:rPr>
              <w:t xml:space="preserve"> </w:t>
            </w:r>
            <w:r w:rsidRPr="00502CFE">
              <w:rPr>
                <w:color w:val="231F20"/>
                <w:w w:val="115"/>
                <w:sz w:val="18"/>
                <w:lang w:val="ru-RU"/>
              </w:rPr>
              <w:t>века</w:t>
            </w:r>
            <w:r w:rsidRPr="00502CFE">
              <w:rPr>
                <w:color w:val="231F20"/>
                <w:spacing w:val="-7"/>
                <w:w w:val="115"/>
                <w:sz w:val="18"/>
                <w:lang w:val="ru-RU"/>
              </w:rPr>
              <w:t xml:space="preserve"> </w:t>
            </w:r>
            <w:r w:rsidRPr="00502CFE">
              <w:rPr>
                <w:color w:val="231F20"/>
                <w:w w:val="115"/>
                <w:sz w:val="18"/>
                <w:lang w:val="ru-RU"/>
              </w:rPr>
              <w:t>(6</w:t>
            </w:r>
            <w:r w:rsidRPr="00502CFE">
              <w:rPr>
                <w:color w:val="231F20"/>
                <w:spacing w:val="-7"/>
                <w:w w:val="115"/>
                <w:sz w:val="18"/>
                <w:lang w:val="ru-RU"/>
              </w:rPr>
              <w:t xml:space="preserve"> </w:t>
            </w:r>
            <w:r w:rsidRPr="00502CFE">
              <w:rPr>
                <w:color w:val="231F20"/>
                <w:w w:val="115"/>
                <w:sz w:val="18"/>
                <w:lang w:val="ru-RU"/>
              </w:rPr>
              <w:t>ч)</w:t>
            </w:r>
          </w:p>
        </w:tc>
        <w:tc>
          <w:tcPr>
            <w:tcW w:w="3175" w:type="dxa"/>
          </w:tcPr>
          <w:p w:rsidR="00502CFE" w:rsidRPr="00502CFE" w:rsidRDefault="00502CFE" w:rsidP="00502CFE">
            <w:pPr>
              <w:pStyle w:val="TableParagraph"/>
              <w:spacing w:before="67" w:line="232" w:lineRule="auto"/>
              <w:ind w:right="240"/>
              <w:jc w:val="both"/>
              <w:rPr>
                <w:sz w:val="18"/>
                <w:lang w:val="ru-RU"/>
              </w:rPr>
            </w:pPr>
            <w:r w:rsidRPr="00502CFE">
              <w:rPr>
                <w:color w:val="231F20"/>
                <w:w w:val="115"/>
                <w:sz w:val="18"/>
                <w:lang w:val="ru-RU"/>
              </w:rPr>
              <w:t>А. С. Грин. Повести и рассказы</w:t>
            </w:r>
            <w:r w:rsidRPr="00502CFE">
              <w:rPr>
                <w:color w:val="231F20"/>
                <w:spacing w:val="-49"/>
                <w:w w:val="115"/>
                <w:sz w:val="18"/>
                <w:lang w:val="ru-RU"/>
              </w:rPr>
              <w:t xml:space="preserve"> </w:t>
            </w:r>
            <w:r w:rsidRPr="00502CFE">
              <w:rPr>
                <w:color w:val="231F20"/>
                <w:spacing w:val="-1"/>
                <w:w w:val="115"/>
                <w:sz w:val="18"/>
                <w:lang w:val="ru-RU"/>
              </w:rPr>
              <w:t>(одно</w:t>
            </w:r>
            <w:r w:rsidRPr="00502CFE">
              <w:rPr>
                <w:color w:val="231F20"/>
                <w:spacing w:val="-12"/>
                <w:w w:val="115"/>
                <w:sz w:val="18"/>
                <w:lang w:val="ru-RU"/>
              </w:rPr>
              <w:t xml:space="preserve"> </w:t>
            </w:r>
            <w:r w:rsidRPr="00502CFE">
              <w:rPr>
                <w:color w:val="231F20"/>
                <w:spacing w:val="-1"/>
                <w:w w:val="115"/>
                <w:sz w:val="18"/>
                <w:lang w:val="ru-RU"/>
              </w:rPr>
              <w:t>произведение</w:t>
            </w:r>
            <w:r w:rsidRPr="00502CFE">
              <w:rPr>
                <w:color w:val="231F20"/>
                <w:spacing w:val="-11"/>
                <w:w w:val="115"/>
                <w:sz w:val="18"/>
                <w:lang w:val="ru-RU"/>
              </w:rPr>
              <w:t xml:space="preserve"> </w:t>
            </w:r>
            <w:r w:rsidRPr="00502CFE">
              <w:rPr>
                <w:color w:val="231F20"/>
                <w:w w:val="115"/>
                <w:sz w:val="18"/>
                <w:lang w:val="ru-RU"/>
              </w:rPr>
              <w:t>по</w:t>
            </w:r>
            <w:r w:rsidRPr="00502CFE">
              <w:rPr>
                <w:color w:val="231F20"/>
                <w:spacing w:val="-12"/>
                <w:w w:val="115"/>
                <w:sz w:val="18"/>
                <w:lang w:val="ru-RU"/>
              </w:rPr>
              <w:t xml:space="preserve"> </w:t>
            </w:r>
            <w:r w:rsidRPr="00502CFE">
              <w:rPr>
                <w:color w:val="231F20"/>
                <w:w w:val="115"/>
                <w:sz w:val="18"/>
                <w:lang w:val="ru-RU"/>
              </w:rPr>
              <w:t>выбору).</w:t>
            </w:r>
            <w:r w:rsidRPr="00502CFE">
              <w:rPr>
                <w:color w:val="231F20"/>
                <w:spacing w:val="-49"/>
                <w:w w:val="115"/>
                <w:sz w:val="18"/>
                <w:lang w:val="ru-RU"/>
              </w:rPr>
              <w:t xml:space="preserve"> </w:t>
            </w:r>
            <w:r w:rsidRPr="00502CFE">
              <w:rPr>
                <w:color w:val="231F20"/>
                <w:w w:val="115"/>
                <w:sz w:val="18"/>
                <w:lang w:val="ru-RU"/>
              </w:rPr>
              <w:t>Например,</w:t>
            </w:r>
            <w:r w:rsidRPr="00502CFE">
              <w:rPr>
                <w:color w:val="231F20"/>
                <w:spacing w:val="-2"/>
                <w:w w:val="115"/>
                <w:sz w:val="18"/>
                <w:lang w:val="ru-RU"/>
              </w:rPr>
              <w:t xml:space="preserve"> </w:t>
            </w:r>
            <w:r w:rsidRPr="00502CFE">
              <w:rPr>
                <w:color w:val="231F20"/>
                <w:w w:val="115"/>
                <w:sz w:val="18"/>
                <w:lang w:val="ru-RU"/>
              </w:rPr>
              <w:t>«Алые</w:t>
            </w:r>
            <w:r w:rsidRPr="00502CFE">
              <w:rPr>
                <w:color w:val="231F20"/>
                <w:spacing w:val="-2"/>
                <w:w w:val="115"/>
                <w:sz w:val="18"/>
                <w:lang w:val="ru-RU"/>
              </w:rPr>
              <w:t xml:space="preserve"> </w:t>
            </w:r>
            <w:r w:rsidRPr="00502CFE">
              <w:rPr>
                <w:color w:val="231F20"/>
                <w:w w:val="115"/>
                <w:sz w:val="18"/>
                <w:lang w:val="ru-RU"/>
              </w:rPr>
              <w:t>паруса»,</w:t>
            </w:r>
          </w:p>
          <w:p w:rsidR="00502CFE" w:rsidRDefault="00502CFE" w:rsidP="00502CFE">
            <w:pPr>
              <w:pStyle w:val="TableParagraph"/>
              <w:spacing w:line="200" w:lineRule="exact"/>
              <w:jc w:val="both"/>
              <w:rPr>
                <w:sz w:val="18"/>
              </w:rPr>
            </w:pPr>
            <w:r w:rsidRPr="00502CFE">
              <w:rPr>
                <w:color w:val="231F20"/>
                <w:w w:val="115"/>
                <w:sz w:val="18"/>
                <w:lang w:val="ru-RU"/>
              </w:rPr>
              <w:t>«Зелёная</w:t>
            </w:r>
            <w:r w:rsidRPr="00502CFE">
              <w:rPr>
                <w:color w:val="231F20"/>
                <w:spacing w:val="6"/>
                <w:w w:val="115"/>
                <w:sz w:val="18"/>
                <w:lang w:val="ru-RU"/>
              </w:rPr>
              <w:t xml:space="preserve"> </w:t>
            </w:r>
            <w:r w:rsidRPr="00502CFE">
              <w:rPr>
                <w:color w:val="231F20"/>
                <w:w w:val="115"/>
                <w:sz w:val="18"/>
                <w:lang w:val="ru-RU"/>
              </w:rPr>
              <w:t>лампа»</w:t>
            </w:r>
            <w:r w:rsidRPr="00502CFE">
              <w:rPr>
                <w:color w:val="231F20"/>
                <w:spacing w:val="7"/>
                <w:w w:val="115"/>
                <w:sz w:val="18"/>
                <w:lang w:val="ru-RU"/>
              </w:rPr>
              <w:t xml:space="preserve"> </w:t>
            </w:r>
            <w:r w:rsidRPr="00502CFE">
              <w:rPr>
                <w:color w:val="231F20"/>
                <w:w w:val="115"/>
                <w:sz w:val="18"/>
                <w:lang w:val="ru-RU"/>
              </w:rPr>
              <w:t>и</w:t>
            </w:r>
            <w:r w:rsidRPr="00502CFE">
              <w:rPr>
                <w:color w:val="231F20"/>
                <w:spacing w:val="7"/>
                <w:w w:val="115"/>
                <w:sz w:val="18"/>
                <w:lang w:val="ru-RU"/>
              </w:rPr>
              <w:t xml:space="preserve"> </w:t>
            </w:r>
            <w:r w:rsidRPr="00502CFE">
              <w:rPr>
                <w:color w:val="231F20"/>
                <w:w w:val="115"/>
                <w:sz w:val="18"/>
                <w:lang w:val="ru-RU"/>
              </w:rPr>
              <w:t>др.</w:t>
            </w:r>
            <w:r w:rsidRPr="00502CFE">
              <w:rPr>
                <w:color w:val="231F20"/>
                <w:spacing w:val="7"/>
                <w:w w:val="115"/>
                <w:sz w:val="18"/>
                <w:lang w:val="ru-RU"/>
              </w:rPr>
              <w:t xml:space="preserve"> </w:t>
            </w:r>
            <w:r>
              <w:rPr>
                <w:color w:val="231F20"/>
                <w:w w:val="115"/>
                <w:sz w:val="18"/>
              </w:rPr>
              <w:t>(2</w:t>
            </w:r>
            <w:r>
              <w:rPr>
                <w:color w:val="231F20"/>
                <w:spacing w:val="7"/>
                <w:w w:val="115"/>
                <w:sz w:val="18"/>
              </w:rPr>
              <w:t xml:space="preserve"> </w:t>
            </w:r>
            <w:r>
              <w:rPr>
                <w:color w:val="231F20"/>
                <w:w w:val="115"/>
                <w:sz w:val="18"/>
              </w:rPr>
              <w:t>ч)</w:t>
            </w:r>
          </w:p>
        </w:tc>
        <w:tc>
          <w:tcPr>
            <w:tcW w:w="5046" w:type="dxa"/>
            <w:tcBorders>
              <w:bottom w:val="single" w:sz="6" w:space="0" w:color="231F20"/>
            </w:tcBorders>
          </w:tcPr>
          <w:p w:rsidR="00502CFE" w:rsidRPr="00502CFE" w:rsidRDefault="00502CFE" w:rsidP="00502CFE">
            <w:pPr>
              <w:pStyle w:val="TableParagraph"/>
              <w:spacing w:before="67" w:line="232" w:lineRule="auto"/>
              <w:ind w:right="102"/>
              <w:rPr>
                <w:sz w:val="18"/>
                <w:szCs w:val="18"/>
                <w:lang w:val="ru-RU"/>
              </w:rPr>
            </w:pPr>
            <w:r w:rsidRPr="00502CFE">
              <w:rPr>
                <w:color w:val="231F20"/>
                <w:w w:val="115"/>
                <w:sz w:val="18"/>
                <w:szCs w:val="18"/>
                <w:lang w:val="ru-RU"/>
              </w:rPr>
              <w:t>Эмоционально</w:t>
            </w:r>
            <w:r w:rsidRPr="00502CFE">
              <w:rPr>
                <w:color w:val="231F20"/>
                <w:spacing w:val="2"/>
                <w:w w:val="115"/>
                <w:sz w:val="18"/>
                <w:szCs w:val="18"/>
                <w:lang w:val="ru-RU"/>
              </w:rPr>
              <w:t xml:space="preserve"> </w:t>
            </w:r>
            <w:r w:rsidRPr="00502CFE">
              <w:rPr>
                <w:color w:val="231F20"/>
                <w:w w:val="115"/>
                <w:sz w:val="18"/>
                <w:szCs w:val="18"/>
                <w:lang w:val="ru-RU"/>
              </w:rPr>
              <w:t>воспринимать</w:t>
            </w:r>
            <w:r w:rsidRPr="00502CFE">
              <w:rPr>
                <w:color w:val="231F20"/>
                <w:spacing w:val="2"/>
                <w:w w:val="115"/>
                <w:sz w:val="18"/>
                <w:szCs w:val="18"/>
                <w:lang w:val="ru-RU"/>
              </w:rPr>
              <w:t xml:space="preserve"> </w:t>
            </w:r>
            <w:r w:rsidRPr="00502CFE">
              <w:rPr>
                <w:color w:val="231F20"/>
                <w:w w:val="115"/>
                <w:sz w:val="18"/>
                <w:szCs w:val="18"/>
                <w:lang w:val="ru-RU"/>
              </w:rPr>
              <w:t>и</w:t>
            </w:r>
            <w:r w:rsidRPr="00502CFE">
              <w:rPr>
                <w:color w:val="231F20"/>
                <w:spacing w:val="3"/>
                <w:w w:val="115"/>
                <w:sz w:val="18"/>
                <w:szCs w:val="18"/>
                <w:lang w:val="ru-RU"/>
              </w:rPr>
              <w:t xml:space="preserve"> </w:t>
            </w:r>
            <w:r w:rsidRPr="00502CFE">
              <w:rPr>
                <w:color w:val="231F20"/>
                <w:w w:val="115"/>
                <w:sz w:val="18"/>
                <w:szCs w:val="18"/>
                <w:lang w:val="ru-RU"/>
              </w:rPr>
              <w:t>выразительно</w:t>
            </w:r>
            <w:r w:rsidRPr="00502CFE">
              <w:rPr>
                <w:color w:val="231F20"/>
                <w:spacing w:val="2"/>
                <w:w w:val="115"/>
                <w:sz w:val="18"/>
                <w:szCs w:val="18"/>
                <w:lang w:val="ru-RU"/>
              </w:rPr>
              <w:t xml:space="preserve"> </w:t>
            </w:r>
            <w:r w:rsidRPr="00502CFE">
              <w:rPr>
                <w:color w:val="231F20"/>
                <w:w w:val="115"/>
                <w:sz w:val="18"/>
                <w:szCs w:val="18"/>
                <w:lang w:val="ru-RU"/>
              </w:rPr>
              <w:t>читать</w:t>
            </w:r>
            <w:r w:rsidRPr="00502CFE">
              <w:rPr>
                <w:color w:val="231F20"/>
                <w:spacing w:val="1"/>
                <w:w w:val="115"/>
                <w:sz w:val="18"/>
                <w:szCs w:val="18"/>
                <w:lang w:val="ru-RU"/>
              </w:rPr>
              <w:t xml:space="preserve"> </w:t>
            </w:r>
            <w:r w:rsidRPr="00502CFE">
              <w:rPr>
                <w:color w:val="231F20"/>
                <w:w w:val="115"/>
                <w:sz w:val="18"/>
                <w:szCs w:val="18"/>
                <w:lang w:val="ru-RU"/>
              </w:rPr>
              <w:t>произведение. Выражать личное читательское</w:t>
            </w:r>
            <w:r w:rsidRPr="00502CFE">
              <w:rPr>
                <w:color w:val="231F20"/>
                <w:spacing w:val="1"/>
                <w:w w:val="115"/>
                <w:sz w:val="18"/>
                <w:szCs w:val="18"/>
                <w:lang w:val="ru-RU"/>
              </w:rPr>
              <w:t xml:space="preserve"> </w:t>
            </w:r>
            <w:r w:rsidRPr="00502CFE">
              <w:rPr>
                <w:color w:val="231F20"/>
                <w:w w:val="115"/>
                <w:sz w:val="18"/>
                <w:szCs w:val="18"/>
                <w:lang w:val="ru-RU"/>
              </w:rPr>
              <w:t>отношение к прочитанному. Участвовать в коллективном диалоге. Определять тему, идею, художественные и композиционные особенности произведений. Формулировать вопросы по тексту произведения.</w:t>
            </w:r>
            <w:r w:rsidRPr="00502CFE">
              <w:rPr>
                <w:color w:val="231F20"/>
                <w:spacing w:val="10"/>
                <w:w w:val="115"/>
                <w:sz w:val="18"/>
                <w:szCs w:val="18"/>
                <w:lang w:val="ru-RU"/>
              </w:rPr>
              <w:t xml:space="preserve"> </w:t>
            </w:r>
            <w:r w:rsidRPr="00502CFE">
              <w:rPr>
                <w:color w:val="231F20"/>
                <w:w w:val="115"/>
                <w:sz w:val="18"/>
                <w:szCs w:val="18"/>
                <w:lang w:val="ru-RU"/>
              </w:rPr>
              <w:t>Характеризовать</w:t>
            </w:r>
            <w:r w:rsidRPr="00502CFE">
              <w:rPr>
                <w:color w:val="231F20"/>
                <w:spacing w:val="11"/>
                <w:w w:val="115"/>
                <w:sz w:val="18"/>
                <w:szCs w:val="18"/>
                <w:lang w:val="ru-RU"/>
              </w:rPr>
              <w:t xml:space="preserve"> </w:t>
            </w:r>
            <w:r w:rsidRPr="00502CFE">
              <w:rPr>
                <w:color w:val="231F20"/>
                <w:w w:val="115"/>
                <w:sz w:val="18"/>
                <w:szCs w:val="18"/>
                <w:lang w:val="ru-RU"/>
              </w:rPr>
              <w:t>и</w:t>
            </w:r>
            <w:r w:rsidRPr="00502CFE">
              <w:rPr>
                <w:color w:val="231F20"/>
                <w:spacing w:val="11"/>
                <w:w w:val="115"/>
                <w:sz w:val="18"/>
                <w:szCs w:val="18"/>
                <w:lang w:val="ru-RU"/>
              </w:rPr>
              <w:t xml:space="preserve"> </w:t>
            </w:r>
            <w:r w:rsidRPr="00502CFE">
              <w:rPr>
                <w:color w:val="231F20"/>
                <w:w w:val="115"/>
                <w:sz w:val="18"/>
                <w:szCs w:val="18"/>
                <w:lang w:val="ru-RU"/>
              </w:rPr>
              <w:t>сопоставлять</w:t>
            </w:r>
            <w:r w:rsidRPr="00502CFE">
              <w:rPr>
                <w:color w:val="231F20"/>
                <w:spacing w:val="10"/>
                <w:w w:val="115"/>
                <w:sz w:val="18"/>
                <w:szCs w:val="18"/>
                <w:lang w:val="ru-RU"/>
              </w:rPr>
              <w:t xml:space="preserve"> </w:t>
            </w:r>
            <w:r w:rsidRPr="00502CFE">
              <w:rPr>
                <w:color w:val="231F20"/>
                <w:w w:val="115"/>
                <w:sz w:val="18"/>
                <w:szCs w:val="18"/>
                <w:lang w:val="ru-RU"/>
              </w:rPr>
              <w:t>основных</w:t>
            </w:r>
            <w:r w:rsidRPr="00502CFE">
              <w:rPr>
                <w:color w:val="231F20"/>
                <w:spacing w:val="1"/>
                <w:w w:val="115"/>
                <w:sz w:val="18"/>
                <w:szCs w:val="18"/>
                <w:lang w:val="ru-RU"/>
              </w:rPr>
              <w:t xml:space="preserve"> </w:t>
            </w:r>
            <w:r w:rsidRPr="00502CFE">
              <w:rPr>
                <w:color w:val="231F20"/>
                <w:w w:val="115"/>
                <w:sz w:val="18"/>
                <w:szCs w:val="18"/>
                <w:lang w:val="ru-RU"/>
              </w:rPr>
              <w:t>героев произведений, выявлять художественные</w:t>
            </w:r>
            <w:r w:rsidRPr="00502CFE">
              <w:rPr>
                <w:color w:val="231F20"/>
                <w:spacing w:val="1"/>
                <w:w w:val="115"/>
                <w:sz w:val="18"/>
                <w:szCs w:val="18"/>
                <w:lang w:val="ru-RU"/>
              </w:rPr>
              <w:t xml:space="preserve"> </w:t>
            </w:r>
            <w:r w:rsidRPr="00502CFE">
              <w:rPr>
                <w:color w:val="231F20"/>
                <w:w w:val="115"/>
                <w:sz w:val="18"/>
                <w:szCs w:val="18"/>
                <w:lang w:val="ru-RU"/>
              </w:rPr>
              <w:t>средства</w:t>
            </w:r>
            <w:r w:rsidRPr="00502CFE">
              <w:rPr>
                <w:color w:val="231F20"/>
                <w:spacing w:val="5"/>
                <w:w w:val="115"/>
                <w:sz w:val="18"/>
                <w:szCs w:val="18"/>
                <w:lang w:val="ru-RU"/>
              </w:rPr>
              <w:t xml:space="preserve"> </w:t>
            </w:r>
            <w:r w:rsidRPr="00502CFE">
              <w:rPr>
                <w:color w:val="231F20"/>
                <w:w w:val="115"/>
                <w:sz w:val="18"/>
                <w:szCs w:val="18"/>
                <w:lang w:val="ru-RU"/>
              </w:rPr>
              <w:t>их</w:t>
            </w:r>
            <w:r w:rsidRPr="00502CFE">
              <w:rPr>
                <w:color w:val="231F20"/>
                <w:spacing w:val="6"/>
                <w:w w:val="115"/>
                <w:sz w:val="18"/>
                <w:szCs w:val="18"/>
                <w:lang w:val="ru-RU"/>
              </w:rPr>
              <w:t xml:space="preserve"> </w:t>
            </w:r>
            <w:r w:rsidRPr="00502CFE">
              <w:rPr>
                <w:color w:val="231F20"/>
                <w:w w:val="115"/>
                <w:sz w:val="18"/>
                <w:szCs w:val="18"/>
                <w:lang w:val="ru-RU"/>
              </w:rPr>
              <w:t>создания,</w:t>
            </w:r>
            <w:r w:rsidRPr="00502CFE">
              <w:rPr>
                <w:color w:val="231F20"/>
                <w:spacing w:val="5"/>
                <w:w w:val="115"/>
                <w:sz w:val="18"/>
                <w:szCs w:val="18"/>
                <w:lang w:val="ru-RU"/>
              </w:rPr>
              <w:t xml:space="preserve"> </w:t>
            </w:r>
            <w:r w:rsidRPr="00502CFE">
              <w:rPr>
                <w:color w:val="231F20"/>
                <w:w w:val="115"/>
                <w:sz w:val="18"/>
                <w:szCs w:val="18"/>
                <w:lang w:val="ru-RU"/>
              </w:rPr>
              <w:t>используя</w:t>
            </w:r>
            <w:r w:rsidRPr="00502CFE">
              <w:rPr>
                <w:color w:val="231F20"/>
                <w:spacing w:val="6"/>
                <w:w w:val="115"/>
                <w:sz w:val="18"/>
                <w:szCs w:val="18"/>
                <w:lang w:val="ru-RU"/>
              </w:rPr>
              <w:t xml:space="preserve"> </w:t>
            </w:r>
            <w:r w:rsidRPr="00502CFE">
              <w:rPr>
                <w:color w:val="231F20"/>
                <w:w w:val="115"/>
                <w:sz w:val="18"/>
                <w:szCs w:val="18"/>
                <w:lang w:val="ru-RU"/>
              </w:rPr>
              <w:t>схему.</w:t>
            </w:r>
            <w:r w:rsidRPr="00502CFE">
              <w:rPr>
                <w:color w:val="231F20"/>
                <w:spacing w:val="6"/>
                <w:w w:val="115"/>
                <w:sz w:val="18"/>
                <w:szCs w:val="18"/>
                <w:lang w:val="ru-RU"/>
              </w:rPr>
              <w:t xml:space="preserve"> </w:t>
            </w:r>
            <w:r w:rsidRPr="00502CFE">
              <w:rPr>
                <w:color w:val="231F20"/>
                <w:w w:val="115"/>
                <w:sz w:val="18"/>
                <w:szCs w:val="18"/>
                <w:lang w:val="ru-RU"/>
              </w:rPr>
              <w:t>Сопоставлять</w:t>
            </w:r>
            <w:r w:rsidRPr="00502CFE">
              <w:rPr>
                <w:color w:val="231F20"/>
                <w:spacing w:val="-49"/>
                <w:w w:val="115"/>
                <w:sz w:val="18"/>
                <w:szCs w:val="18"/>
                <w:lang w:val="ru-RU"/>
              </w:rPr>
              <w:t xml:space="preserve"> </w:t>
            </w:r>
            <w:r w:rsidRPr="00502CFE">
              <w:rPr>
                <w:color w:val="231F20"/>
                <w:w w:val="115"/>
                <w:sz w:val="18"/>
                <w:szCs w:val="18"/>
                <w:lang w:val="ru-RU"/>
              </w:rPr>
              <w:t>произведения одного и разных авторов по заданным</w:t>
            </w:r>
            <w:r w:rsidRPr="00502CFE">
              <w:rPr>
                <w:color w:val="231F20"/>
                <w:spacing w:val="1"/>
                <w:w w:val="115"/>
                <w:sz w:val="18"/>
                <w:szCs w:val="18"/>
                <w:lang w:val="ru-RU"/>
              </w:rPr>
              <w:t xml:space="preserve"> </w:t>
            </w:r>
            <w:r w:rsidRPr="00502CFE">
              <w:rPr>
                <w:color w:val="231F20"/>
                <w:w w:val="115"/>
                <w:sz w:val="18"/>
                <w:szCs w:val="18"/>
                <w:lang w:val="ru-RU"/>
              </w:rPr>
              <w:t>основаниям. Анализировать форму выражения</w:t>
            </w:r>
            <w:r w:rsidRPr="00502CFE">
              <w:rPr>
                <w:color w:val="231F20"/>
                <w:spacing w:val="1"/>
                <w:w w:val="115"/>
                <w:sz w:val="18"/>
                <w:szCs w:val="18"/>
                <w:lang w:val="ru-RU"/>
              </w:rPr>
              <w:t xml:space="preserve"> </w:t>
            </w:r>
            <w:r w:rsidRPr="00502CFE">
              <w:rPr>
                <w:color w:val="231F20"/>
                <w:w w:val="115"/>
                <w:sz w:val="18"/>
                <w:szCs w:val="18"/>
                <w:lang w:val="ru-RU"/>
              </w:rPr>
              <w:t>авторской</w:t>
            </w:r>
            <w:r w:rsidRPr="00502CFE">
              <w:rPr>
                <w:color w:val="231F20"/>
                <w:spacing w:val="10"/>
                <w:w w:val="115"/>
                <w:sz w:val="18"/>
                <w:szCs w:val="18"/>
                <w:lang w:val="ru-RU"/>
              </w:rPr>
              <w:t xml:space="preserve"> </w:t>
            </w:r>
            <w:r w:rsidRPr="00502CFE">
              <w:rPr>
                <w:color w:val="231F20"/>
                <w:w w:val="115"/>
                <w:sz w:val="18"/>
                <w:szCs w:val="18"/>
                <w:lang w:val="ru-RU"/>
              </w:rPr>
              <w:t>позиции.</w:t>
            </w:r>
            <w:r w:rsidRPr="00502CFE">
              <w:rPr>
                <w:color w:val="231F20"/>
                <w:spacing w:val="11"/>
                <w:w w:val="115"/>
                <w:sz w:val="18"/>
                <w:szCs w:val="18"/>
                <w:lang w:val="ru-RU"/>
              </w:rPr>
              <w:t xml:space="preserve"> </w:t>
            </w:r>
            <w:r w:rsidRPr="00502CFE">
              <w:rPr>
                <w:color w:val="231F20"/>
                <w:w w:val="115"/>
                <w:sz w:val="18"/>
                <w:szCs w:val="18"/>
                <w:lang w:val="ru-RU"/>
              </w:rPr>
              <w:t>Выявлять</w:t>
            </w:r>
            <w:r w:rsidRPr="00502CFE">
              <w:rPr>
                <w:color w:val="231F20"/>
                <w:spacing w:val="11"/>
                <w:w w:val="115"/>
                <w:sz w:val="18"/>
                <w:szCs w:val="18"/>
                <w:lang w:val="ru-RU"/>
              </w:rPr>
              <w:t xml:space="preserve"> </w:t>
            </w:r>
            <w:r w:rsidRPr="00502CFE">
              <w:rPr>
                <w:color w:val="231F20"/>
                <w:w w:val="115"/>
                <w:sz w:val="18"/>
                <w:szCs w:val="18"/>
                <w:lang w:val="ru-RU"/>
              </w:rPr>
              <w:t>средства</w:t>
            </w:r>
            <w:r w:rsidRPr="00502CFE">
              <w:rPr>
                <w:color w:val="231F20"/>
                <w:spacing w:val="11"/>
                <w:w w:val="115"/>
                <w:sz w:val="18"/>
                <w:szCs w:val="18"/>
                <w:lang w:val="ru-RU"/>
              </w:rPr>
              <w:t xml:space="preserve"> </w:t>
            </w:r>
            <w:r w:rsidRPr="00502CFE">
              <w:rPr>
                <w:color w:val="231F20"/>
                <w:w w:val="115"/>
                <w:sz w:val="18"/>
                <w:szCs w:val="18"/>
                <w:lang w:val="ru-RU"/>
              </w:rPr>
              <w:t>художественной изобразительности в произведениях. Использовать</w:t>
            </w:r>
            <w:r w:rsidRPr="00502CFE">
              <w:rPr>
                <w:color w:val="231F20"/>
                <w:spacing w:val="7"/>
                <w:w w:val="115"/>
                <w:sz w:val="18"/>
                <w:szCs w:val="18"/>
                <w:lang w:val="ru-RU"/>
              </w:rPr>
              <w:t xml:space="preserve"> </w:t>
            </w:r>
            <w:r w:rsidRPr="00502CFE">
              <w:rPr>
                <w:color w:val="231F20"/>
                <w:w w:val="115"/>
                <w:sz w:val="18"/>
                <w:szCs w:val="18"/>
                <w:lang w:val="ru-RU"/>
              </w:rPr>
              <w:t>различные</w:t>
            </w:r>
            <w:r w:rsidRPr="00502CFE">
              <w:rPr>
                <w:color w:val="231F20"/>
                <w:spacing w:val="7"/>
                <w:w w:val="115"/>
                <w:sz w:val="18"/>
                <w:szCs w:val="18"/>
                <w:lang w:val="ru-RU"/>
              </w:rPr>
              <w:t xml:space="preserve"> </w:t>
            </w:r>
            <w:r w:rsidRPr="00502CFE">
              <w:rPr>
                <w:color w:val="231F20"/>
                <w:w w:val="115"/>
                <w:sz w:val="18"/>
                <w:szCs w:val="18"/>
                <w:lang w:val="ru-RU"/>
              </w:rPr>
              <w:t>виды</w:t>
            </w:r>
            <w:r w:rsidRPr="00502CFE">
              <w:rPr>
                <w:color w:val="231F20"/>
                <w:spacing w:val="7"/>
                <w:w w:val="115"/>
                <w:sz w:val="18"/>
                <w:szCs w:val="18"/>
                <w:lang w:val="ru-RU"/>
              </w:rPr>
              <w:t xml:space="preserve"> </w:t>
            </w:r>
            <w:r w:rsidRPr="00502CFE">
              <w:rPr>
                <w:color w:val="231F20"/>
                <w:w w:val="115"/>
                <w:sz w:val="18"/>
                <w:szCs w:val="18"/>
                <w:lang w:val="ru-RU"/>
              </w:rPr>
              <w:t>пересказа</w:t>
            </w:r>
            <w:r w:rsidRPr="00502CFE">
              <w:rPr>
                <w:color w:val="231F20"/>
                <w:spacing w:val="8"/>
                <w:w w:val="115"/>
                <w:sz w:val="18"/>
                <w:szCs w:val="18"/>
                <w:lang w:val="ru-RU"/>
              </w:rPr>
              <w:t xml:space="preserve"> </w:t>
            </w:r>
            <w:r w:rsidRPr="00502CFE">
              <w:rPr>
                <w:color w:val="231F20"/>
                <w:w w:val="115"/>
                <w:sz w:val="18"/>
                <w:szCs w:val="18"/>
                <w:lang w:val="ru-RU"/>
              </w:rPr>
              <w:t>произведения</w:t>
            </w:r>
            <w:r w:rsidRPr="00502CFE">
              <w:rPr>
                <w:color w:val="231F20"/>
                <w:spacing w:val="7"/>
                <w:w w:val="115"/>
                <w:sz w:val="18"/>
                <w:szCs w:val="18"/>
                <w:lang w:val="ru-RU"/>
              </w:rPr>
              <w:t xml:space="preserve"> </w:t>
            </w:r>
            <w:r w:rsidRPr="00502CFE">
              <w:rPr>
                <w:color w:val="231F20"/>
                <w:w w:val="115"/>
                <w:sz w:val="18"/>
                <w:szCs w:val="18"/>
                <w:lang w:val="ru-RU"/>
              </w:rPr>
              <w:t>или</w:t>
            </w:r>
            <w:r w:rsidRPr="00502CFE">
              <w:rPr>
                <w:color w:val="231F20"/>
                <w:spacing w:val="7"/>
                <w:w w:val="115"/>
                <w:sz w:val="18"/>
                <w:szCs w:val="18"/>
                <w:lang w:val="ru-RU"/>
              </w:rPr>
              <w:t xml:space="preserve"> </w:t>
            </w:r>
            <w:r w:rsidRPr="00502CFE">
              <w:rPr>
                <w:color w:val="231F20"/>
                <w:w w:val="115"/>
                <w:sz w:val="18"/>
                <w:szCs w:val="18"/>
                <w:lang w:val="ru-RU"/>
              </w:rPr>
              <w:t>его</w:t>
            </w:r>
            <w:r w:rsidRPr="00502CFE">
              <w:rPr>
                <w:color w:val="231F20"/>
                <w:spacing w:val="-48"/>
                <w:w w:val="115"/>
                <w:sz w:val="18"/>
                <w:szCs w:val="18"/>
                <w:lang w:val="ru-RU"/>
              </w:rPr>
              <w:t xml:space="preserve"> </w:t>
            </w:r>
            <w:r w:rsidRPr="00502CFE">
              <w:rPr>
                <w:color w:val="231F20"/>
                <w:w w:val="115"/>
                <w:sz w:val="18"/>
                <w:szCs w:val="18"/>
                <w:lang w:val="ru-RU"/>
              </w:rPr>
              <w:t>фрагмента. Устно или письменно отвечать на вопросы (с использованием цитирования). Письменно</w:t>
            </w:r>
            <w:r w:rsidRPr="00502CFE">
              <w:rPr>
                <w:color w:val="231F20"/>
                <w:spacing w:val="1"/>
                <w:w w:val="115"/>
                <w:sz w:val="18"/>
                <w:szCs w:val="18"/>
                <w:lang w:val="ru-RU"/>
              </w:rPr>
              <w:t xml:space="preserve"> </w:t>
            </w:r>
            <w:r w:rsidRPr="00502CFE">
              <w:rPr>
                <w:color w:val="231F20"/>
                <w:w w:val="115"/>
                <w:sz w:val="18"/>
                <w:szCs w:val="18"/>
                <w:lang w:val="ru-RU"/>
              </w:rPr>
              <w:t>отвечать</w:t>
            </w:r>
            <w:r w:rsidRPr="00502CFE">
              <w:rPr>
                <w:color w:val="231F20"/>
                <w:spacing w:val="-5"/>
                <w:w w:val="115"/>
                <w:sz w:val="18"/>
                <w:szCs w:val="18"/>
                <w:lang w:val="ru-RU"/>
              </w:rPr>
              <w:t xml:space="preserve"> </w:t>
            </w:r>
            <w:r w:rsidRPr="00502CFE">
              <w:rPr>
                <w:color w:val="231F20"/>
                <w:w w:val="115"/>
                <w:sz w:val="18"/>
                <w:szCs w:val="18"/>
                <w:lang w:val="ru-RU"/>
              </w:rPr>
              <w:t>на</w:t>
            </w:r>
            <w:r w:rsidRPr="00502CFE">
              <w:rPr>
                <w:color w:val="231F20"/>
                <w:spacing w:val="-5"/>
                <w:w w:val="115"/>
                <w:sz w:val="18"/>
                <w:szCs w:val="18"/>
                <w:lang w:val="ru-RU"/>
              </w:rPr>
              <w:t xml:space="preserve"> </w:t>
            </w:r>
            <w:r w:rsidRPr="00502CFE">
              <w:rPr>
                <w:color w:val="231F20"/>
                <w:w w:val="115"/>
                <w:sz w:val="18"/>
                <w:szCs w:val="18"/>
                <w:lang w:val="ru-RU"/>
              </w:rPr>
              <w:t>проблемный</w:t>
            </w:r>
            <w:r w:rsidRPr="00502CFE">
              <w:rPr>
                <w:color w:val="231F20"/>
                <w:spacing w:val="-5"/>
                <w:w w:val="115"/>
                <w:sz w:val="18"/>
                <w:szCs w:val="18"/>
                <w:lang w:val="ru-RU"/>
              </w:rPr>
              <w:t xml:space="preserve"> </w:t>
            </w:r>
            <w:r w:rsidRPr="00502CFE">
              <w:rPr>
                <w:color w:val="231F20"/>
                <w:w w:val="115"/>
                <w:sz w:val="18"/>
                <w:szCs w:val="18"/>
                <w:lang w:val="ru-RU"/>
              </w:rPr>
              <w:t>вопрос,</w:t>
            </w:r>
            <w:r w:rsidRPr="00502CFE">
              <w:rPr>
                <w:color w:val="231F20"/>
                <w:spacing w:val="-5"/>
                <w:w w:val="115"/>
                <w:sz w:val="18"/>
                <w:szCs w:val="18"/>
                <w:lang w:val="ru-RU"/>
              </w:rPr>
              <w:t xml:space="preserve"> </w:t>
            </w:r>
            <w:r w:rsidRPr="00502CFE">
              <w:rPr>
                <w:color w:val="231F20"/>
                <w:w w:val="115"/>
                <w:sz w:val="18"/>
                <w:szCs w:val="18"/>
                <w:lang w:val="ru-RU"/>
              </w:rPr>
              <w:t>писать</w:t>
            </w:r>
            <w:r w:rsidRPr="00502CFE">
              <w:rPr>
                <w:color w:val="231F20"/>
                <w:spacing w:val="-5"/>
                <w:w w:val="115"/>
                <w:sz w:val="18"/>
                <w:szCs w:val="18"/>
                <w:lang w:val="ru-RU"/>
              </w:rPr>
              <w:t xml:space="preserve"> </w:t>
            </w:r>
            <w:r w:rsidRPr="00502CFE">
              <w:rPr>
                <w:color w:val="231F20"/>
                <w:w w:val="115"/>
                <w:sz w:val="18"/>
                <w:szCs w:val="18"/>
                <w:lang w:val="ru-RU"/>
              </w:rPr>
              <w:t>сочинение</w:t>
            </w:r>
          </w:p>
          <w:p w:rsidR="00502CFE" w:rsidRPr="00502CFE" w:rsidRDefault="00502CFE" w:rsidP="00502CFE">
            <w:pPr>
              <w:pStyle w:val="TableParagraph"/>
              <w:spacing w:line="185" w:lineRule="exact"/>
              <w:rPr>
                <w:sz w:val="18"/>
                <w:lang w:val="ru-RU"/>
              </w:rPr>
            </w:pPr>
            <w:r w:rsidRPr="00502CFE">
              <w:rPr>
                <w:color w:val="231F20"/>
                <w:w w:val="115"/>
                <w:sz w:val="18"/>
                <w:lang w:val="ru-RU"/>
              </w:rPr>
              <w:t>на</w:t>
            </w:r>
            <w:r w:rsidRPr="00502CFE">
              <w:rPr>
                <w:color w:val="231F20"/>
                <w:spacing w:val="1"/>
                <w:w w:val="115"/>
                <w:sz w:val="18"/>
                <w:lang w:val="ru-RU"/>
              </w:rPr>
              <w:t xml:space="preserve"> </w:t>
            </w:r>
            <w:r w:rsidRPr="00502CFE">
              <w:rPr>
                <w:color w:val="231F20"/>
                <w:w w:val="115"/>
                <w:sz w:val="18"/>
                <w:lang w:val="ru-RU"/>
              </w:rPr>
              <w:t>литературную</w:t>
            </w:r>
            <w:r w:rsidRPr="00502CFE">
              <w:rPr>
                <w:color w:val="231F20"/>
                <w:spacing w:val="1"/>
                <w:w w:val="115"/>
                <w:sz w:val="18"/>
                <w:lang w:val="ru-RU"/>
              </w:rPr>
              <w:t xml:space="preserve"> </w:t>
            </w:r>
            <w:r w:rsidRPr="00502CFE">
              <w:rPr>
                <w:color w:val="231F20"/>
                <w:w w:val="115"/>
                <w:sz w:val="18"/>
                <w:lang w:val="ru-RU"/>
              </w:rPr>
              <w:t>тему</w:t>
            </w:r>
            <w:r w:rsidRPr="00502CFE">
              <w:rPr>
                <w:color w:val="231F20"/>
                <w:spacing w:val="1"/>
                <w:w w:val="115"/>
                <w:sz w:val="18"/>
                <w:lang w:val="ru-RU"/>
              </w:rPr>
              <w:t xml:space="preserve"> </w:t>
            </w:r>
            <w:r w:rsidRPr="00502CFE">
              <w:rPr>
                <w:color w:val="231F20"/>
                <w:w w:val="115"/>
                <w:sz w:val="18"/>
                <w:lang w:val="ru-RU"/>
              </w:rPr>
              <w:t>или</w:t>
            </w:r>
            <w:r w:rsidRPr="00502CFE">
              <w:rPr>
                <w:color w:val="231F20"/>
                <w:spacing w:val="1"/>
                <w:w w:val="115"/>
                <w:sz w:val="18"/>
                <w:lang w:val="ru-RU"/>
              </w:rPr>
              <w:t xml:space="preserve"> </w:t>
            </w:r>
            <w:r w:rsidRPr="00502CFE">
              <w:rPr>
                <w:color w:val="231F20"/>
                <w:w w:val="115"/>
                <w:sz w:val="18"/>
                <w:lang w:val="ru-RU"/>
              </w:rPr>
              <w:t>отзыв</w:t>
            </w:r>
            <w:r w:rsidRPr="00502CFE">
              <w:rPr>
                <w:color w:val="231F20"/>
                <w:spacing w:val="1"/>
                <w:w w:val="115"/>
                <w:sz w:val="18"/>
                <w:lang w:val="ru-RU"/>
              </w:rPr>
              <w:t xml:space="preserve"> </w:t>
            </w:r>
            <w:r w:rsidRPr="00502CFE">
              <w:rPr>
                <w:color w:val="231F20"/>
                <w:w w:val="115"/>
                <w:sz w:val="18"/>
                <w:lang w:val="ru-RU"/>
              </w:rPr>
              <w:t>на</w:t>
            </w:r>
            <w:r w:rsidRPr="00502CFE">
              <w:rPr>
                <w:color w:val="231F20"/>
                <w:spacing w:val="2"/>
                <w:w w:val="115"/>
                <w:sz w:val="18"/>
                <w:lang w:val="ru-RU"/>
              </w:rPr>
              <w:t xml:space="preserve"> </w:t>
            </w:r>
            <w:r w:rsidRPr="00502CFE">
              <w:rPr>
                <w:color w:val="231F20"/>
                <w:w w:val="115"/>
                <w:sz w:val="18"/>
                <w:lang w:val="ru-RU"/>
              </w:rPr>
              <w:t>прочитанное</w:t>
            </w:r>
          </w:p>
          <w:p w:rsidR="00502CFE" w:rsidRDefault="00502CFE" w:rsidP="00502CFE">
            <w:pPr>
              <w:pStyle w:val="TableParagraph"/>
              <w:spacing w:line="203" w:lineRule="exact"/>
              <w:rPr>
                <w:sz w:val="18"/>
              </w:rPr>
            </w:pPr>
            <w:r>
              <w:rPr>
                <w:color w:val="231F20"/>
                <w:w w:val="115"/>
                <w:sz w:val="18"/>
              </w:rPr>
              <w:t>произведение,</w:t>
            </w:r>
            <w:r>
              <w:rPr>
                <w:color w:val="231F20"/>
                <w:spacing w:val="5"/>
                <w:w w:val="115"/>
                <w:sz w:val="18"/>
              </w:rPr>
              <w:t xml:space="preserve"> </w:t>
            </w:r>
            <w:r>
              <w:rPr>
                <w:color w:val="231F20"/>
                <w:w w:val="115"/>
                <w:sz w:val="18"/>
              </w:rPr>
              <w:t>аргументировать</w:t>
            </w:r>
            <w:r>
              <w:rPr>
                <w:color w:val="231F20"/>
                <w:spacing w:val="6"/>
                <w:w w:val="115"/>
                <w:sz w:val="18"/>
              </w:rPr>
              <w:t xml:space="preserve"> </w:t>
            </w:r>
            <w:r>
              <w:rPr>
                <w:color w:val="231F20"/>
                <w:w w:val="115"/>
                <w:sz w:val="18"/>
              </w:rPr>
              <w:t>своё</w:t>
            </w:r>
            <w:r>
              <w:rPr>
                <w:color w:val="231F20"/>
                <w:spacing w:val="5"/>
                <w:w w:val="115"/>
                <w:sz w:val="18"/>
              </w:rPr>
              <w:t xml:space="preserve"> </w:t>
            </w:r>
            <w:r>
              <w:rPr>
                <w:color w:val="231F20"/>
                <w:w w:val="115"/>
                <w:sz w:val="18"/>
              </w:rPr>
              <w:t>мнение.</w:t>
            </w:r>
          </w:p>
        </w:tc>
      </w:tr>
      <w:tr w:rsidR="00502CFE" w:rsidRPr="00454B04" w:rsidTr="00502CFE">
        <w:trPr>
          <w:trHeight w:val="2334"/>
        </w:trPr>
        <w:tc>
          <w:tcPr>
            <w:tcW w:w="1928" w:type="dxa"/>
            <w:vMerge/>
          </w:tcPr>
          <w:p w:rsidR="00502CFE" w:rsidRDefault="00502CFE" w:rsidP="00502CFE">
            <w:pPr>
              <w:rPr>
                <w:sz w:val="2"/>
                <w:szCs w:val="2"/>
              </w:rPr>
            </w:pPr>
          </w:p>
        </w:tc>
        <w:tc>
          <w:tcPr>
            <w:tcW w:w="3175" w:type="dxa"/>
            <w:tcBorders>
              <w:bottom w:val="single" w:sz="6" w:space="0" w:color="231F20"/>
            </w:tcBorders>
          </w:tcPr>
          <w:p w:rsidR="00502CFE" w:rsidRPr="00502CFE" w:rsidRDefault="00502CFE" w:rsidP="00502CFE">
            <w:pPr>
              <w:pStyle w:val="TableParagraph"/>
              <w:spacing w:before="65" w:line="232" w:lineRule="auto"/>
              <w:ind w:right="170"/>
              <w:rPr>
                <w:sz w:val="18"/>
                <w:szCs w:val="18"/>
                <w:lang w:val="ru-RU"/>
              </w:rPr>
            </w:pPr>
            <w:r w:rsidRPr="00502CFE">
              <w:rPr>
                <w:color w:val="231F20"/>
                <w:w w:val="115"/>
                <w:sz w:val="18"/>
                <w:szCs w:val="18"/>
                <w:lang w:val="ru-RU"/>
              </w:rPr>
              <w:t>Отечественная поэзия первой</w:t>
            </w:r>
            <w:r w:rsidRPr="00502CFE">
              <w:rPr>
                <w:color w:val="231F20"/>
                <w:spacing w:val="1"/>
                <w:w w:val="115"/>
                <w:sz w:val="18"/>
                <w:szCs w:val="18"/>
                <w:lang w:val="ru-RU"/>
              </w:rPr>
              <w:t xml:space="preserve"> </w:t>
            </w:r>
            <w:r w:rsidRPr="00502CFE">
              <w:rPr>
                <w:color w:val="231F20"/>
                <w:w w:val="115"/>
                <w:sz w:val="18"/>
                <w:szCs w:val="18"/>
                <w:lang w:val="ru-RU"/>
              </w:rPr>
              <w:t xml:space="preserve">половины </w:t>
            </w:r>
            <w:r w:rsidRPr="07A61B91">
              <w:rPr>
                <w:color w:val="231F20"/>
                <w:w w:val="115"/>
                <w:sz w:val="18"/>
                <w:szCs w:val="18"/>
              </w:rPr>
              <w:t>XX</w:t>
            </w:r>
            <w:r w:rsidRPr="00502CFE">
              <w:rPr>
                <w:color w:val="231F20"/>
                <w:w w:val="115"/>
                <w:sz w:val="18"/>
                <w:szCs w:val="18"/>
                <w:lang w:val="ru-RU"/>
              </w:rPr>
              <w:t xml:space="preserve"> века. Стихотворения на</w:t>
            </w:r>
            <w:r w:rsidRPr="00502CFE">
              <w:rPr>
                <w:color w:val="231F20"/>
                <w:spacing w:val="1"/>
                <w:w w:val="115"/>
                <w:sz w:val="18"/>
                <w:szCs w:val="18"/>
                <w:lang w:val="ru-RU"/>
              </w:rPr>
              <w:t xml:space="preserve"> </w:t>
            </w:r>
            <w:r w:rsidRPr="00502CFE">
              <w:rPr>
                <w:color w:val="231F20"/>
                <w:w w:val="115"/>
                <w:sz w:val="18"/>
                <w:szCs w:val="18"/>
                <w:lang w:val="ru-RU"/>
              </w:rPr>
              <w:t>тему</w:t>
            </w:r>
            <w:r w:rsidRPr="00502CFE">
              <w:rPr>
                <w:color w:val="231F20"/>
                <w:spacing w:val="1"/>
                <w:w w:val="115"/>
                <w:sz w:val="18"/>
                <w:szCs w:val="18"/>
                <w:lang w:val="ru-RU"/>
              </w:rPr>
              <w:t xml:space="preserve"> </w:t>
            </w:r>
            <w:r w:rsidRPr="00502CFE">
              <w:rPr>
                <w:color w:val="231F20"/>
                <w:w w:val="115"/>
                <w:sz w:val="18"/>
                <w:szCs w:val="18"/>
                <w:lang w:val="ru-RU"/>
              </w:rPr>
              <w:t>мечты</w:t>
            </w:r>
            <w:r w:rsidRPr="00502CFE">
              <w:rPr>
                <w:color w:val="231F20"/>
                <w:spacing w:val="1"/>
                <w:w w:val="115"/>
                <w:sz w:val="18"/>
                <w:szCs w:val="18"/>
                <w:lang w:val="ru-RU"/>
              </w:rPr>
              <w:t xml:space="preserve"> </w:t>
            </w:r>
            <w:r w:rsidRPr="00502CFE">
              <w:rPr>
                <w:color w:val="231F20"/>
                <w:w w:val="115"/>
                <w:sz w:val="18"/>
                <w:szCs w:val="18"/>
                <w:lang w:val="ru-RU"/>
              </w:rPr>
              <w:t>и реальности</w:t>
            </w:r>
            <w:r w:rsidRPr="00502CFE">
              <w:rPr>
                <w:color w:val="231F20"/>
                <w:spacing w:val="-48"/>
                <w:w w:val="115"/>
                <w:sz w:val="18"/>
                <w:szCs w:val="18"/>
                <w:lang w:val="ru-RU"/>
              </w:rPr>
              <w:t xml:space="preserve"> </w:t>
            </w:r>
            <w:r w:rsidRPr="00502CFE">
              <w:rPr>
                <w:color w:val="231F20"/>
                <w:w w:val="115"/>
                <w:sz w:val="18"/>
                <w:szCs w:val="18"/>
                <w:lang w:val="ru-RU"/>
              </w:rPr>
              <w:t>(два-три по выбору). Например,</w:t>
            </w:r>
            <w:r w:rsidRPr="00502CFE">
              <w:rPr>
                <w:color w:val="231F20"/>
                <w:spacing w:val="1"/>
                <w:w w:val="115"/>
                <w:sz w:val="18"/>
                <w:szCs w:val="18"/>
                <w:lang w:val="ru-RU"/>
              </w:rPr>
              <w:t xml:space="preserve"> </w:t>
            </w:r>
            <w:r w:rsidRPr="00502CFE">
              <w:rPr>
                <w:color w:val="231F20"/>
                <w:w w:val="115"/>
                <w:sz w:val="18"/>
                <w:szCs w:val="18"/>
                <w:lang w:val="ru-RU"/>
              </w:rPr>
              <w:t>стихотворения А. А. Блока,</w:t>
            </w:r>
          </w:p>
          <w:p w:rsidR="00502CFE" w:rsidRDefault="00502CFE" w:rsidP="00502CFE">
            <w:pPr>
              <w:pStyle w:val="TableParagraph"/>
              <w:spacing w:line="232" w:lineRule="auto"/>
              <w:ind w:right="97"/>
              <w:rPr>
                <w:sz w:val="18"/>
              </w:rPr>
            </w:pPr>
            <w:r w:rsidRPr="00502CFE">
              <w:rPr>
                <w:color w:val="231F20"/>
                <w:w w:val="115"/>
                <w:sz w:val="18"/>
                <w:lang w:val="ru-RU"/>
              </w:rPr>
              <w:t>Н. С.</w:t>
            </w:r>
            <w:r w:rsidRPr="00502CFE">
              <w:rPr>
                <w:color w:val="231F20"/>
                <w:spacing w:val="1"/>
                <w:w w:val="115"/>
                <w:sz w:val="18"/>
                <w:lang w:val="ru-RU"/>
              </w:rPr>
              <w:t xml:space="preserve"> </w:t>
            </w:r>
            <w:r w:rsidRPr="00502CFE">
              <w:rPr>
                <w:color w:val="231F20"/>
                <w:w w:val="115"/>
                <w:sz w:val="18"/>
                <w:lang w:val="ru-RU"/>
              </w:rPr>
              <w:t>Гумилёва, М.</w:t>
            </w:r>
            <w:r w:rsidRPr="00502CFE">
              <w:rPr>
                <w:color w:val="231F20"/>
                <w:spacing w:val="1"/>
                <w:w w:val="115"/>
                <w:sz w:val="18"/>
                <w:lang w:val="ru-RU"/>
              </w:rPr>
              <w:t xml:space="preserve"> </w:t>
            </w:r>
            <w:r w:rsidRPr="00502CFE">
              <w:rPr>
                <w:color w:val="231F20"/>
                <w:w w:val="115"/>
                <w:sz w:val="18"/>
                <w:lang w:val="ru-RU"/>
              </w:rPr>
              <w:t>И.</w:t>
            </w:r>
            <w:r w:rsidRPr="00502CFE">
              <w:rPr>
                <w:color w:val="231F20"/>
                <w:spacing w:val="1"/>
                <w:w w:val="115"/>
                <w:sz w:val="18"/>
                <w:lang w:val="ru-RU"/>
              </w:rPr>
              <w:t xml:space="preserve"> </w:t>
            </w:r>
            <w:r w:rsidRPr="00502CFE">
              <w:rPr>
                <w:color w:val="231F20"/>
                <w:w w:val="115"/>
                <w:sz w:val="18"/>
                <w:lang w:val="ru-RU"/>
              </w:rPr>
              <w:t>Цветаевой</w:t>
            </w:r>
            <w:r w:rsidRPr="00502CFE">
              <w:rPr>
                <w:color w:val="231F20"/>
                <w:spacing w:val="-49"/>
                <w:w w:val="115"/>
                <w:sz w:val="18"/>
                <w:lang w:val="ru-RU"/>
              </w:rPr>
              <w:t xml:space="preserve"> </w:t>
            </w:r>
            <w:r w:rsidRPr="00502CFE">
              <w:rPr>
                <w:color w:val="231F20"/>
                <w:w w:val="120"/>
                <w:sz w:val="18"/>
                <w:lang w:val="ru-RU"/>
              </w:rPr>
              <w:t>и</w:t>
            </w:r>
            <w:r w:rsidRPr="00502CFE">
              <w:rPr>
                <w:color w:val="231F20"/>
                <w:spacing w:val="-12"/>
                <w:w w:val="120"/>
                <w:sz w:val="18"/>
                <w:lang w:val="ru-RU"/>
              </w:rPr>
              <w:t xml:space="preserve"> </w:t>
            </w:r>
            <w:r w:rsidRPr="00502CFE">
              <w:rPr>
                <w:color w:val="231F20"/>
                <w:w w:val="120"/>
                <w:sz w:val="18"/>
                <w:lang w:val="ru-RU"/>
              </w:rPr>
              <w:t>др.</w:t>
            </w:r>
            <w:r w:rsidRPr="00502CFE">
              <w:rPr>
                <w:color w:val="231F20"/>
                <w:spacing w:val="-11"/>
                <w:w w:val="120"/>
                <w:sz w:val="18"/>
                <w:lang w:val="ru-RU"/>
              </w:rPr>
              <w:t xml:space="preserve"> </w:t>
            </w:r>
            <w:r>
              <w:rPr>
                <w:color w:val="231F20"/>
                <w:w w:val="120"/>
                <w:sz w:val="18"/>
              </w:rPr>
              <w:t>(1</w:t>
            </w:r>
            <w:r>
              <w:rPr>
                <w:color w:val="231F20"/>
                <w:spacing w:val="-11"/>
                <w:w w:val="120"/>
                <w:sz w:val="18"/>
              </w:rPr>
              <w:t xml:space="preserve"> </w:t>
            </w:r>
            <w:r>
              <w:rPr>
                <w:color w:val="231F20"/>
                <w:w w:val="120"/>
                <w:sz w:val="18"/>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5" w:line="232" w:lineRule="auto"/>
              <w:rPr>
                <w:sz w:val="18"/>
                <w:lang w:val="ru-RU"/>
              </w:rPr>
            </w:pPr>
            <w:r w:rsidRPr="00502CFE">
              <w:rPr>
                <w:color w:val="231F20"/>
                <w:w w:val="115"/>
                <w:sz w:val="18"/>
                <w:lang w:val="ru-RU"/>
              </w:rPr>
              <w:t>Эмоционально</w:t>
            </w:r>
            <w:r w:rsidRPr="00502CFE">
              <w:rPr>
                <w:color w:val="231F20"/>
                <w:spacing w:val="4"/>
                <w:w w:val="115"/>
                <w:sz w:val="18"/>
                <w:lang w:val="ru-RU"/>
              </w:rPr>
              <w:t xml:space="preserve"> </w:t>
            </w:r>
            <w:r w:rsidRPr="00502CFE">
              <w:rPr>
                <w:color w:val="231F20"/>
                <w:w w:val="115"/>
                <w:sz w:val="18"/>
                <w:lang w:val="ru-RU"/>
              </w:rPr>
              <w:t>воспринимать</w:t>
            </w:r>
            <w:r w:rsidRPr="00502CFE">
              <w:rPr>
                <w:color w:val="231F20"/>
                <w:spacing w:val="5"/>
                <w:w w:val="115"/>
                <w:sz w:val="18"/>
                <w:lang w:val="ru-RU"/>
              </w:rPr>
              <w:t xml:space="preserve"> </w:t>
            </w:r>
            <w:r w:rsidRPr="00502CFE">
              <w:rPr>
                <w:color w:val="231F20"/>
                <w:w w:val="115"/>
                <w:sz w:val="18"/>
                <w:lang w:val="ru-RU"/>
              </w:rPr>
              <w:t>и</w:t>
            </w:r>
            <w:r w:rsidRPr="00502CFE">
              <w:rPr>
                <w:color w:val="231F20"/>
                <w:spacing w:val="4"/>
                <w:w w:val="115"/>
                <w:sz w:val="18"/>
                <w:lang w:val="ru-RU"/>
              </w:rPr>
              <w:t xml:space="preserve"> </w:t>
            </w:r>
            <w:r w:rsidRPr="00502CFE">
              <w:rPr>
                <w:color w:val="231F20"/>
                <w:w w:val="115"/>
                <w:sz w:val="18"/>
                <w:lang w:val="ru-RU"/>
              </w:rPr>
              <w:t>выразительно</w:t>
            </w:r>
            <w:r w:rsidRPr="00502CFE">
              <w:rPr>
                <w:color w:val="231F20"/>
                <w:spacing w:val="5"/>
                <w:w w:val="115"/>
                <w:sz w:val="18"/>
                <w:lang w:val="ru-RU"/>
              </w:rPr>
              <w:t xml:space="preserve"> </w:t>
            </w:r>
            <w:r w:rsidRPr="00502CFE">
              <w:rPr>
                <w:color w:val="231F20"/>
                <w:w w:val="115"/>
                <w:sz w:val="18"/>
                <w:lang w:val="ru-RU"/>
              </w:rPr>
              <w:t>читать</w:t>
            </w:r>
            <w:r w:rsidRPr="00502CFE">
              <w:rPr>
                <w:color w:val="231F20"/>
                <w:spacing w:val="-49"/>
                <w:w w:val="115"/>
                <w:sz w:val="18"/>
                <w:lang w:val="ru-RU"/>
              </w:rPr>
              <w:t xml:space="preserve"> </w:t>
            </w:r>
            <w:r w:rsidRPr="00502CFE">
              <w:rPr>
                <w:color w:val="231F20"/>
                <w:w w:val="115"/>
                <w:sz w:val="18"/>
                <w:lang w:val="ru-RU"/>
              </w:rPr>
              <w:t>стихотворения (в том числе наизусть). Выражать</w:t>
            </w:r>
            <w:r w:rsidRPr="00502CFE">
              <w:rPr>
                <w:color w:val="231F20"/>
                <w:spacing w:val="1"/>
                <w:w w:val="115"/>
                <w:sz w:val="18"/>
                <w:lang w:val="ru-RU"/>
              </w:rPr>
              <w:t xml:space="preserve"> </w:t>
            </w:r>
            <w:r w:rsidRPr="00502CFE">
              <w:rPr>
                <w:color w:val="231F20"/>
                <w:w w:val="115"/>
                <w:sz w:val="18"/>
                <w:lang w:val="ru-RU"/>
              </w:rPr>
              <w:t>личное</w:t>
            </w:r>
            <w:r w:rsidRPr="00502CFE">
              <w:rPr>
                <w:color w:val="231F20"/>
                <w:spacing w:val="-2"/>
                <w:w w:val="115"/>
                <w:sz w:val="18"/>
                <w:lang w:val="ru-RU"/>
              </w:rPr>
              <w:t xml:space="preserve"> </w:t>
            </w:r>
            <w:r w:rsidRPr="00502CFE">
              <w:rPr>
                <w:color w:val="231F20"/>
                <w:w w:val="115"/>
                <w:sz w:val="18"/>
                <w:lang w:val="ru-RU"/>
              </w:rPr>
              <w:t>читательское</w:t>
            </w:r>
            <w:r w:rsidRPr="00502CFE">
              <w:rPr>
                <w:color w:val="231F20"/>
                <w:spacing w:val="-2"/>
                <w:w w:val="115"/>
                <w:sz w:val="18"/>
                <w:lang w:val="ru-RU"/>
              </w:rPr>
              <w:t xml:space="preserve"> </w:t>
            </w:r>
            <w:r w:rsidRPr="00502CFE">
              <w:rPr>
                <w:color w:val="231F20"/>
                <w:w w:val="115"/>
                <w:sz w:val="18"/>
                <w:lang w:val="ru-RU"/>
              </w:rPr>
              <w:t>отношение</w:t>
            </w:r>
            <w:r w:rsidRPr="00502CFE">
              <w:rPr>
                <w:color w:val="231F20"/>
                <w:spacing w:val="-2"/>
                <w:w w:val="115"/>
                <w:sz w:val="18"/>
                <w:lang w:val="ru-RU"/>
              </w:rPr>
              <w:t xml:space="preserve"> </w:t>
            </w:r>
            <w:r w:rsidRPr="00502CFE">
              <w:rPr>
                <w:color w:val="231F20"/>
                <w:w w:val="115"/>
                <w:sz w:val="18"/>
                <w:lang w:val="ru-RU"/>
              </w:rPr>
              <w:t>к</w:t>
            </w:r>
            <w:r w:rsidRPr="00502CFE">
              <w:rPr>
                <w:color w:val="231F20"/>
                <w:spacing w:val="-2"/>
                <w:w w:val="115"/>
                <w:sz w:val="18"/>
                <w:lang w:val="ru-RU"/>
              </w:rPr>
              <w:t xml:space="preserve"> </w:t>
            </w:r>
            <w:r w:rsidRPr="00502CFE">
              <w:rPr>
                <w:color w:val="231F20"/>
                <w:w w:val="115"/>
                <w:sz w:val="18"/>
                <w:lang w:val="ru-RU"/>
              </w:rPr>
              <w:t>прочитанному.</w:t>
            </w:r>
          </w:p>
          <w:p w:rsidR="00502CFE" w:rsidRPr="00502CFE" w:rsidRDefault="00502CFE" w:rsidP="00502CFE">
            <w:pPr>
              <w:pStyle w:val="TableParagraph"/>
              <w:spacing w:line="232" w:lineRule="auto"/>
              <w:rPr>
                <w:sz w:val="18"/>
                <w:szCs w:val="18"/>
                <w:lang w:val="ru-RU"/>
              </w:rPr>
            </w:pPr>
            <w:r w:rsidRPr="00502CFE">
              <w:rPr>
                <w:color w:val="231F20"/>
                <w:w w:val="115"/>
                <w:sz w:val="18"/>
                <w:szCs w:val="18"/>
                <w:lang w:val="ru-RU"/>
              </w:rPr>
              <w:t>Определять тему, идею, художественные и композиционные</w:t>
            </w:r>
            <w:r w:rsidRPr="00502CFE">
              <w:rPr>
                <w:color w:val="231F20"/>
                <w:spacing w:val="-3"/>
                <w:w w:val="115"/>
                <w:sz w:val="18"/>
                <w:szCs w:val="18"/>
                <w:lang w:val="ru-RU"/>
              </w:rPr>
              <w:t xml:space="preserve"> </w:t>
            </w:r>
            <w:r w:rsidRPr="00502CFE">
              <w:rPr>
                <w:color w:val="231F20"/>
                <w:w w:val="115"/>
                <w:sz w:val="18"/>
                <w:szCs w:val="18"/>
                <w:lang w:val="ru-RU"/>
              </w:rPr>
              <w:t>особенности</w:t>
            </w:r>
            <w:r w:rsidRPr="00502CFE">
              <w:rPr>
                <w:color w:val="231F20"/>
                <w:spacing w:val="-3"/>
                <w:w w:val="115"/>
                <w:sz w:val="18"/>
                <w:szCs w:val="18"/>
                <w:lang w:val="ru-RU"/>
              </w:rPr>
              <w:t xml:space="preserve"> </w:t>
            </w:r>
            <w:r w:rsidRPr="00502CFE">
              <w:rPr>
                <w:color w:val="231F20"/>
                <w:w w:val="115"/>
                <w:sz w:val="18"/>
                <w:szCs w:val="18"/>
                <w:lang w:val="ru-RU"/>
              </w:rPr>
              <w:t>лирического</w:t>
            </w:r>
            <w:r w:rsidRPr="00502CFE">
              <w:rPr>
                <w:color w:val="231F20"/>
                <w:spacing w:val="-3"/>
                <w:w w:val="115"/>
                <w:sz w:val="18"/>
                <w:szCs w:val="18"/>
                <w:lang w:val="ru-RU"/>
              </w:rPr>
              <w:t xml:space="preserve"> </w:t>
            </w:r>
            <w:r w:rsidRPr="00502CFE">
              <w:rPr>
                <w:color w:val="231F20"/>
                <w:w w:val="115"/>
                <w:sz w:val="18"/>
                <w:szCs w:val="18"/>
                <w:lang w:val="ru-RU"/>
              </w:rPr>
              <w:t>произведения.</w:t>
            </w:r>
          </w:p>
          <w:p w:rsidR="00502CFE" w:rsidRPr="00502CFE" w:rsidRDefault="00502CFE" w:rsidP="00502CFE">
            <w:pPr>
              <w:pStyle w:val="TableParagraph"/>
              <w:spacing w:line="232" w:lineRule="auto"/>
              <w:rPr>
                <w:sz w:val="18"/>
                <w:szCs w:val="18"/>
                <w:lang w:val="ru-RU"/>
              </w:rPr>
            </w:pPr>
            <w:r w:rsidRPr="00502CFE">
              <w:rPr>
                <w:color w:val="231F20"/>
                <w:w w:val="115"/>
                <w:sz w:val="18"/>
                <w:szCs w:val="18"/>
                <w:lang w:val="ru-RU"/>
              </w:rPr>
              <w:t>Характеризовать</w:t>
            </w:r>
            <w:r w:rsidRPr="00502CFE">
              <w:rPr>
                <w:color w:val="231F20"/>
                <w:spacing w:val="27"/>
                <w:w w:val="115"/>
                <w:sz w:val="18"/>
                <w:szCs w:val="18"/>
                <w:lang w:val="ru-RU"/>
              </w:rPr>
              <w:t xml:space="preserve"> </w:t>
            </w:r>
            <w:r w:rsidRPr="00502CFE">
              <w:rPr>
                <w:color w:val="231F20"/>
                <w:w w:val="115"/>
                <w:sz w:val="18"/>
                <w:szCs w:val="18"/>
                <w:lang w:val="ru-RU"/>
              </w:rPr>
              <w:t>лирического</w:t>
            </w:r>
            <w:r w:rsidRPr="00502CFE">
              <w:rPr>
                <w:color w:val="231F20"/>
                <w:spacing w:val="27"/>
                <w:w w:val="115"/>
                <w:sz w:val="18"/>
                <w:szCs w:val="18"/>
                <w:lang w:val="ru-RU"/>
              </w:rPr>
              <w:t xml:space="preserve"> </w:t>
            </w:r>
            <w:r w:rsidRPr="00502CFE">
              <w:rPr>
                <w:color w:val="231F20"/>
                <w:w w:val="115"/>
                <w:sz w:val="18"/>
                <w:szCs w:val="18"/>
                <w:lang w:val="ru-RU"/>
              </w:rPr>
              <w:t>героя.</w:t>
            </w:r>
            <w:r w:rsidRPr="00502CFE">
              <w:rPr>
                <w:color w:val="231F20"/>
                <w:spacing w:val="28"/>
                <w:w w:val="115"/>
                <w:sz w:val="18"/>
                <w:szCs w:val="18"/>
                <w:lang w:val="ru-RU"/>
              </w:rPr>
              <w:t xml:space="preserve"> </w:t>
            </w:r>
            <w:r w:rsidRPr="00502CFE">
              <w:rPr>
                <w:color w:val="231F20"/>
                <w:w w:val="115"/>
                <w:sz w:val="18"/>
                <w:szCs w:val="18"/>
                <w:lang w:val="ru-RU"/>
              </w:rPr>
              <w:t>Анализировать</w:t>
            </w:r>
            <w:r w:rsidRPr="00502CFE">
              <w:rPr>
                <w:color w:val="231F20"/>
                <w:spacing w:val="-49"/>
                <w:w w:val="115"/>
                <w:sz w:val="18"/>
                <w:szCs w:val="18"/>
                <w:lang w:val="ru-RU"/>
              </w:rPr>
              <w:t xml:space="preserve"> </w:t>
            </w:r>
            <w:r w:rsidRPr="00502CFE">
              <w:rPr>
                <w:color w:val="231F20"/>
                <w:w w:val="115"/>
                <w:sz w:val="18"/>
                <w:szCs w:val="18"/>
                <w:lang w:val="ru-RU"/>
              </w:rPr>
              <w:t>произведение с учётом его родо-жанровой принадлежности. Выявлять средства художественной</w:t>
            </w:r>
            <w:r w:rsidRPr="00502CFE">
              <w:rPr>
                <w:color w:val="231F20"/>
                <w:spacing w:val="1"/>
                <w:w w:val="115"/>
                <w:sz w:val="18"/>
                <w:szCs w:val="18"/>
                <w:lang w:val="ru-RU"/>
              </w:rPr>
              <w:t xml:space="preserve"> </w:t>
            </w:r>
            <w:r w:rsidRPr="00502CFE">
              <w:rPr>
                <w:color w:val="231F20"/>
                <w:w w:val="115"/>
                <w:sz w:val="18"/>
                <w:szCs w:val="18"/>
                <w:lang w:val="ru-RU"/>
              </w:rPr>
              <w:t>изобразительности</w:t>
            </w:r>
            <w:r w:rsidRPr="00502CFE">
              <w:rPr>
                <w:color w:val="231F20"/>
                <w:spacing w:val="2"/>
                <w:w w:val="115"/>
                <w:sz w:val="18"/>
                <w:szCs w:val="18"/>
                <w:lang w:val="ru-RU"/>
              </w:rPr>
              <w:t xml:space="preserve"> </w:t>
            </w:r>
            <w:r w:rsidRPr="00502CFE">
              <w:rPr>
                <w:color w:val="231F20"/>
                <w:w w:val="115"/>
                <w:sz w:val="18"/>
                <w:szCs w:val="18"/>
                <w:lang w:val="ru-RU"/>
              </w:rPr>
              <w:t>в</w:t>
            </w:r>
            <w:r w:rsidRPr="00502CFE">
              <w:rPr>
                <w:color w:val="231F20"/>
                <w:spacing w:val="2"/>
                <w:w w:val="115"/>
                <w:sz w:val="18"/>
                <w:szCs w:val="18"/>
                <w:lang w:val="ru-RU"/>
              </w:rPr>
              <w:t xml:space="preserve"> </w:t>
            </w:r>
            <w:r w:rsidRPr="00502CFE">
              <w:rPr>
                <w:color w:val="231F20"/>
                <w:w w:val="115"/>
                <w:sz w:val="18"/>
                <w:szCs w:val="18"/>
                <w:lang w:val="ru-RU"/>
              </w:rPr>
              <w:t>лирических</w:t>
            </w:r>
            <w:r w:rsidRPr="00502CFE">
              <w:rPr>
                <w:color w:val="231F20"/>
                <w:spacing w:val="2"/>
                <w:w w:val="115"/>
                <w:sz w:val="18"/>
                <w:szCs w:val="18"/>
                <w:lang w:val="ru-RU"/>
              </w:rPr>
              <w:t xml:space="preserve"> </w:t>
            </w:r>
            <w:r w:rsidRPr="00502CFE">
              <w:rPr>
                <w:color w:val="231F20"/>
                <w:w w:val="115"/>
                <w:sz w:val="18"/>
                <w:szCs w:val="18"/>
                <w:lang w:val="ru-RU"/>
              </w:rPr>
              <w:t>произведениях.</w:t>
            </w:r>
          </w:p>
          <w:p w:rsidR="00502CFE" w:rsidRPr="00502CFE" w:rsidRDefault="00502CFE" w:rsidP="00502CFE">
            <w:pPr>
              <w:pStyle w:val="TableParagraph"/>
              <w:spacing w:line="232" w:lineRule="auto"/>
              <w:ind w:right="172"/>
              <w:rPr>
                <w:sz w:val="18"/>
                <w:szCs w:val="18"/>
                <w:lang w:val="ru-RU"/>
              </w:rPr>
            </w:pPr>
            <w:r w:rsidRPr="00502CFE">
              <w:rPr>
                <w:color w:val="231F20"/>
                <w:w w:val="115"/>
                <w:sz w:val="18"/>
                <w:szCs w:val="18"/>
                <w:lang w:val="ru-RU"/>
              </w:rPr>
              <w:t>Устно</w:t>
            </w:r>
            <w:r w:rsidRPr="00502CFE">
              <w:rPr>
                <w:color w:val="231F20"/>
                <w:spacing w:val="-6"/>
                <w:w w:val="115"/>
                <w:sz w:val="18"/>
                <w:szCs w:val="18"/>
                <w:lang w:val="ru-RU"/>
              </w:rPr>
              <w:t xml:space="preserve"> </w:t>
            </w:r>
            <w:r w:rsidRPr="00502CFE">
              <w:rPr>
                <w:color w:val="231F20"/>
                <w:w w:val="115"/>
                <w:sz w:val="18"/>
                <w:szCs w:val="18"/>
                <w:lang w:val="ru-RU"/>
              </w:rPr>
              <w:t>или</w:t>
            </w:r>
            <w:r w:rsidRPr="00502CFE">
              <w:rPr>
                <w:color w:val="231F20"/>
                <w:spacing w:val="-6"/>
                <w:w w:val="115"/>
                <w:sz w:val="18"/>
                <w:szCs w:val="18"/>
                <w:lang w:val="ru-RU"/>
              </w:rPr>
              <w:t xml:space="preserve"> </w:t>
            </w:r>
            <w:r w:rsidRPr="00502CFE">
              <w:rPr>
                <w:color w:val="231F20"/>
                <w:w w:val="115"/>
                <w:sz w:val="18"/>
                <w:szCs w:val="18"/>
                <w:lang w:val="ru-RU"/>
              </w:rPr>
              <w:t>письменно</w:t>
            </w:r>
            <w:r w:rsidRPr="00502CFE">
              <w:rPr>
                <w:color w:val="231F20"/>
                <w:spacing w:val="-6"/>
                <w:w w:val="115"/>
                <w:sz w:val="18"/>
                <w:szCs w:val="18"/>
                <w:lang w:val="ru-RU"/>
              </w:rPr>
              <w:t xml:space="preserve"> </w:t>
            </w:r>
            <w:r w:rsidRPr="00502CFE">
              <w:rPr>
                <w:color w:val="231F20"/>
                <w:w w:val="115"/>
                <w:sz w:val="18"/>
                <w:szCs w:val="18"/>
                <w:lang w:val="ru-RU"/>
              </w:rPr>
              <w:t>отвечать</w:t>
            </w:r>
            <w:r w:rsidRPr="00502CFE">
              <w:rPr>
                <w:color w:val="231F20"/>
                <w:spacing w:val="-6"/>
                <w:w w:val="115"/>
                <w:sz w:val="18"/>
                <w:szCs w:val="18"/>
                <w:lang w:val="ru-RU"/>
              </w:rPr>
              <w:t xml:space="preserve"> </w:t>
            </w:r>
            <w:r w:rsidRPr="00502CFE">
              <w:rPr>
                <w:color w:val="231F20"/>
                <w:w w:val="115"/>
                <w:sz w:val="18"/>
                <w:szCs w:val="18"/>
                <w:lang w:val="ru-RU"/>
              </w:rPr>
              <w:t>на</w:t>
            </w:r>
            <w:r w:rsidRPr="00502CFE">
              <w:rPr>
                <w:color w:val="231F20"/>
                <w:spacing w:val="-5"/>
                <w:w w:val="115"/>
                <w:sz w:val="18"/>
                <w:szCs w:val="18"/>
                <w:lang w:val="ru-RU"/>
              </w:rPr>
              <w:t xml:space="preserve"> </w:t>
            </w:r>
            <w:r w:rsidRPr="00502CFE">
              <w:rPr>
                <w:color w:val="231F20"/>
                <w:w w:val="115"/>
                <w:sz w:val="18"/>
                <w:szCs w:val="18"/>
                <w:lang w:val="ru-RU"/>
              </w:rPr>
              <w:t>вопросы.</w:t>
            </w:r>
            <w:r w:rsidRPr="00502CFE">
              <w:rPr>
                <w:color w:val="231F20"/>
                <w:spacing w:val="-6"/>
                <w:w w:val="115"/>
                <w:sz w:val="18"/>
                <w:szCs w:val="18"/>
                <w:lang w:val="ru-RU"/>
              </w:rPr>
              <w:t xml:space="preserve"> </w:t>
            </w:r>
            <w:r w:rsidRPr="00502CFE">
              <w:rPr>
                <w:color w:val="231F20"/>
                <w:w w:val="115"/>
                <w:sz w:val="18"/>
                <w:szCs w:val="18"/>
                <w:lang w:val="ru-RU"/>
              </w:rPr>
              <w:t>Письменно</w:t>
            </w:r>
            <w:r w:rsidRPr="00502CFE">
              <w:rPr>
                <w:color w:val="231F20"/>
                <w:spacing w:val="-9"/>
                <w:w w:val="115"/>
                <w:sz w:val="18"/>
                <w:szCs w:val="18"/>
                <w:lang w:val="ru-RU"/>
              </w:rPr>
              <w:t xml:space="preserve"> </w:t>
            </w:r>
            <w:r w:rsidRPr="00502CFE">
              <w:rPr>
                <w:color w:val="231F20"/>
                <w:w w:val="115"/>
                <w:sz w:val="18"/>
                <w:szCs w:val="18"/>
                <w:lang w:val="ru-RU"/>
              </w:rPr>
              <w:t>отвечать</w:t>
            </w:r>
            <w:r w:rsidRPr="00502CFE">
              <w:rPr>
                <w:color w:val="231F20"/>
                <w:spacing w:val="-8"/>
                <w:w w:val="115"/>
                <w:sz w:val="18"/>
                <w:szCs w:val="18"/>
                <w:lang w:val="ru-RU"/>
              </w:rPr>
              <w:t xml:space="preserve"> </w:t>
            </w:r>
            <w:r w:rsidRPr="00502CFE">
              <w:rPr>
                <w:color w:val="231F20"/>
                <w:w w:val="115"/>
                <w:sz w:val="18"/>
                <w:szCs w:val="18"/>
                <w:lang w:val="ru-RU"/>
              </w:rPr>
              <w:t>на</w:t>
            </w:r>
            <w:r w:rsidRPr="00502CFE">
              <w:rPr>
                <w:color w:val="231F20"/>
                <w:spacing w:val="-8"/>
                <w:w w:val="115"/>
                <w:sz w:val="18"/>
                <w:szCs w:val="18"/>
                <w:lang w:val="ru-RU"/>
              </w:rPr>
              <w:t xml:space="preserve"> </w:t>
            </w:r>
            <w:r w:rsidRPr="00502CFE">
              <w:rPr>
                <w:color w:val="231F20"/>
                <w:w w:val="115"/>
                <w:sz w:val="18"/>
                <w:szCs w:val="18"/>
                <w:lang w:val="ru-RU"/>
              </w:rPr>
              <w:t>проблемный</w:t>
            </w:r>
            <w:r w:rsidRPr="00502CFE">
              <w:rPr>
                <w:color w:val="231F20"/>
                <w:spacing w:val="-8"/>
                <w:w w:val="115"/>
                <w:sz w:val="18"/>
                <w:szCs w:val="18"/>
                <w:lang w:val="ru-RU"/>
              </w:rPr>
              <w:t xml:space="preserve"> </w:t>
            </w:r>
            <w:r w:rsidRPr="00502CFE">
              <w:rPr>
                <w:color w:val="231F20"/>
                <w:w w:val="115"/>
                <w:sz w:val="18"/>
                <w:szCs w:val="18"/>
                <w:lang w:val="ru-RU"/>
              </w:rPr>
              <w:t>вопрос.</w:t>
            </w:r>
          </w:p>
        </w:tc>
      </w:tr>
    </w:tbl>
    <w:p w:rsidR="00502CFE" w:rsidRDefault="00C01DB0" w:rsidP="00502CFE">
      <w:pPr>
        <w:spacing w:before="68"/>
        <w:ind w:right="115"/>
        <w:jc w:val="right"/>
        <w:rPr>
          <w:i/>
          <w:sz w:val="18"/>
        </w:rPr>
      </w:pPr>
      <w:r w:rsidRPr="00C01DB0">
        <w:pict>
          <v:shape id="_x0000_s1576" type="#_x0000_t202" style="position:absolute;left:0;text-align:left;margin-left:33.95pt;margin-top:33.55pt;width:12.6pt;height:10pt;z-index:487903744;mso-position-horizontal-relative:page;mso-position-vertical-relative:page" filled="f" stroked="f">
            <v:textbox style="layout-flow:vertical" inset="0,0,0,0">
              <w:txbxContent>
                <w:p w:rsidR="00872F35" w:rsidRPr="00251741" w:rsidRDefault="00872F35" w:rsidP="00251741"/>
              </w:txbxContent>
            </v:textbox>
            <w10:wrap anchorx="page" anchory="page"/>
          </v:shape>
        </w:pict>
      </w:r>
      <w:r w:rsidRPr="00C01DB0">
        <w:pict>
          <v:shape id="_x0000_s1577" type="#_x0000_t202" style="position:absolute;left:0;text-align:left;margin-left:33.95pt;margin-top:238pt;width:12.5pt;height:117.4pt;z-index:487904768;mso-position-horizontal-relative:page;mso-position-vertical-relative:page" filled="f" stroked="f">
            <v:textbox style="layout-flow:vertical" inset="0,0,0,0">
              <w:txbxContent>
                <w:p w:rsidR="00872F35" w:rsidRPr="00251741" w:rsidRDefault="00872F35" w:rsidP="00251741"/>
              </w:txbxContent>
            </v:textbox>
            <w10:wrap anchorx="page" anchory="page"/>
          </v:shape>
        </w:pict>
      </w:r>
      <w:r w:rsidR="00502CFE">
        <w:rPr>
          <w:i/>
          <w:color w:val="231F20"/>
          <w:w w:val="115"/>
          <w:sz w:val="18"/>
        </w:rPr>
        <w:t>Продолжение табл.</w:t>
      </w:r>
    </w:p>
    <w:p w:rsidR="00502CFE" w:rsidRDefault="00502CFE" w:rsidP="00502CFE">
      <w:pPr>
        <w:pStyle w:val="a3"/>
        <w:spacing w:before="6"/>
        <w:rPr>
          <w:i/>
          <w:sz w:val="6"/>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63"/>
        </w:trPr>
        <w:tc>
          <w:tcPr>
            <w:tcW w:w="1928" w:type="dxa"/>
          </w:tcPr>
          <w:p w:rsidR="00502CFE" w:rsidRDefault="00502CFE" w:rsidP="00502CFE">
            <w:pPr>
              <w:pStyle w:val="TableParagraph"/>
              <w:spacing w:before="69" w:line="235" w:lineRule="auto"/>
              <w:ind w:left="405"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Tr="00502CFE">
        <w:trPr>
          <w:trHeight w:val="2536"/>
        </w:trPr>
        <w:tc>
          <w:tcPr>
            <w:tcW w:w="1928" w:type="dxa"/>
            <w:vMerge w:val="restart"/>
            <w:tcBorders>
              <w:left w:val="single" w:sz="6" w:space="0" w:color="231F20"/>
            </w:tcBorders>
          </w:tcPr>
          <w:p w:rsidR="00502CFE" w:rsidRDefault="00502CFE" w:rsidP="00502CFE">
            <w:pPr>
              <w:pStyle w:val="TableParagraph"/>
              <w:rPr>
                <w:sz w:val="18"/>
              </w:rPr>
            </w:pPr>
          </w:p>
        </w:tc>
        <w:tc>
          <w:tcPr>
            <w:tcW w:w="3175" w:type="dxa"/>
          </w:tcPr>
          <w:p w:rsidR="00502CFE" w:rsidRPr="00502CFE" w:rsidRDefault="00502CFE" w:rsidP="00502CFE">
            <w:pPr>
              <w:pStyle w:val="TableParagraph"/>
              <w:spacing w:before="67" w:line="232" w:lineRule="auto"/>
              <w:rPr>
                <w:sz w:val="18"/>
                <w:szCs w:val="18"/>
                <w:lang w:val="ru-RU"/>
              </w:rPr>
            </w:pPr>
            <w:r w:rsidRPr="00502CFE">
              <w:rPr>
                <w:color w:val="231F20"/>
                <w:w w:val="115"/>
                <w:sz w:val="18"/>
                <w:szCs w:val="18"/>
                <w:lang w:val="ru-RU"/>
              </w:rPr>
              <w:t>В. В. Маяковский. Стихотворения</w:t>
            </w:r>
            <w:r w:rsidRPr="00502CFE">
              <w:rPr>
                <w:color w:val="231F20"/>
                <w:spacing w:val="-5"/>
                <w:w w:val="115"/>
                <w:sz w:val="18"/>
                <w:szCs w:val="18"/>
                <w:lang w:val="ru-RU"/>
              </w:rPr>
              <w:t xml:space="preserve"> </w:t>
            </w:r>
            <w:r w:rsidRPr="00502CFE">
              <w:rPr>
                <w:color w:val="231F20"/>
                <w:w w:val="115"/>
                <w:sz w:val="18"/>
                <w:szCs w:val="18"/>
                <w:lang w:val="ru-RU"/>
              </w:rPr>
              <w:t>(одно</w:t>
            </w:r>
            <w:r w:rsidRPr="00502CFE">
              <w:rPr>
                <w:color w:val="231F20"/>
                <w:spacing w:val="-4"/>
                <w:w w:val="115"/>
                <w:sz w:val="18"/>
                <w:szCs w:val="18"/>
                <w:lang w:val="ru-RU"/>
              </w:rPr>
              <w:t xml:space="preserve"> </w:t>
            </w:r>
            <w:r w:rsidRPr="00502CFE">
              <w:rPr>
                <w:color w:val="231F20"/>
                <w:w w:val="115"/>
                <w:sz w:val="18"/>
                <w:szCs w:val="18"/>
                <w:lang w:val="ru-RU"/>
              </w:rPr>
              <w:t>по</w:t>
            </w:r>
            <w:r w:rsidRPr="00502CFE">
              <w:rPr>
                <w:color w:val="231F20"/>
                <w:spacing w:val="-5"/>
                <w:w w:val="115"/>
                <w:sz w:val="18"/>
                <w:szCs w:val="18"/>
                <w:lang w:val="ru-RU"/>
              </w:rPr>
              <w:t xml:space="preserve"> </w:t>
            </w:r>
            <w:r w:rsidRPr="00502CFE">
              <w:rPr>
                <w:color w:val="231F20"/>
                <w:w w:val="115"/>
                <w:sz w:val="18"/>
                <w:szCs w:val="18"/>
                <w:lang w:val="ru-RU"/>
              </w:rPr>
              <w:t>выбору).</w:t>
            </w:r>
            <w:r w:rsidRPr="00502CFE">
              <w:rPr>
                <w:color w:val="231F20"/>
                <w:spacing w:val="-4"/>
                <w:w w:val="115"/>
                <w:sz w:val="18"/>
                <w:szCs w:val="18"/>
                <w:lang w:val="ru-RU"/>
              </w:rPr>
              <w:t xml:space="preserve"> </w:t>
            </w:r>
            <w:r w:rsidRPr="00502CFE">
              <w:rPr>
                <w:color w:val="231F20"/>
                <w:w w:val="115"/>
                <w:sz w:val="18"/>
                <w:szCs w:val="18"/>
                <w:lang w:val="ru-RU"/>
              </w:rPr>
              <w:t>Например,</w:t>
            </w:r>
          </w:p>
          <w:p w:rsidR="00502CFE" w:rsidRPr="00502CFE" w:rsidRDefault="00502CFE" w:rsidP="00502CFE">
            <w:pPr>
              <w:pStyle w:val="TableParagraph"/>
              <w:spacing w:line="232" w:lineRule="auto"/>
              <w:ind w:right="213"/>
              <w:rPr>
                <w:sz w:val="18"/>
                <w:lang w:val="ru-RU"/>
              </w:rPr>
            </w:pPr>
            <w:r w:rsidRPr="00502CFE">
              <w:rPr>
                <w:color w:val="231F20"/>
                <w:w w:val="115"/>
                <w:sz w:val="18"/>
                <w:lang w:val="ru-RU"/>
              </w:rPr>
              <w:t>«Необычайное приключение,</w:t>
            </w:r>
            <w:r w:rsidRPr="00502CFE">
              <w:rPr>
                <w:color w:val="231F20"/>
                <w:spacing w:val="1"/>
                <w:w w:val="115"/>
                <w:sz w:val="18"/>
                <w:lang w:val="ru-RU"/>
              </w:rPr>
              <w:t xml:space="preserve"> </w:t>
            </w:r>
            <w:r w:rsidRPr="00502CFE">
              <w:rPr>
                <w:color w:val="231F20"/>
                <w:w w:val="115"/>
                <w:sz w:val="18"/>
                <w:lang w:val="ru-RU"/>
              </w:rPr>
              <w:t>бывшее с Владимиром Маяков-</w:t>
            </w:r>
            <w:r w:rsidRPr="00502CFE">
              <w:rPr>
                <w:color w:val="231F20"/>
                <w:spacing w:val="-49"/>
                <w:w w:val="115"/>
                <w:sz w:val="18"/>
                <w:lang w:val="ru-RU"/>
              </w:rPr>
              <w:t xml:space="preserve"> </w:t>
            </w:r>
            <w:r w:rsidRPr="00502CFE">
              <w:rPr>
                <w:color w:val="231F20"/>
                <w:w w:val="115"/>
                <w:sz w:val="18"/>
                <w:lang w:val="ru-RU"/>
              </w:rPr>
              <w:t>ским летом на даче», «Хорошее</w:t>
            </w:r>
            <w:r w:rsidRPr="00502CFE">
              <w:rPr>
                <w:color w:val="231F20"/>
                <w:spacing w:val="-49"/>
                <w:w w:val="115"/>
                <w:sz w:val="18"/>
                <w:lang w:val="ru-RU"/>
              </w:rPr>
              <w:t xml:space="preserve"> </w:t>
            </w:r>
            <w:r w:rsidRPr="00502CFE">
              <w:rPr>
                <w:color w:val="231F20"/>
                <w:w w:val="115"/>
                <w:sz w:val="18"/>
                <w:lang w:val="ru-RU"/>
              </w:rPr>
              <w:t>отношение</w:t>
            </w:r>
            <w:r w:rsidRPr="00502CFE">
              <w:rPr>
                <w:color w:val="231F20"/>
                <w:spacing w:val="-3"/>
                <w:w w:val="115"/>
                <w:sz w:val="18"/>
                <w:lang w:val="ru-RU"/>
              </w:rPr>
              <w:t xml:space="preserve"> </w:t>
            </w:r>
            <w:r w:rsidRPr="00502CFE">
              <w:rPr>
                <w:color w:val="231F20"/>
                <w:w w:val="115"/>
                <w:sz w:val="18"/>
                <w:lang w:val="ru-RU"/>
              </w:rPr>
              <w:t>к</w:t>
            </w:r>
            <w:r w:rsidRPr="00502CFE">
              <w:rPr>
                <w:color w:val="231F20"/>
                <w:spacing w:val="-2"/>
                <w:w w:val="115"/>
                <w:sz w:val="18"/>
                <w:lang w:val="ru-RU"/>
              </w:rPr>
              <w:t xml:space="preserve"> </w:t>
            </w:r>
            <w:r w:rsidRPr="00502CFE">
              <w:rPr>
                <w:color w:val="231F20"/>
                <w:w w:val="115"/>
                <w:sz w:val="18"/>
                <w:lang w:val="ru-RU"/>
              </w:rPr>
              <w:t>лошадям»</w:t>
            </w:r>
            <w:r w:rsidRPr="00502CFE">
              <w:rPr>
                <w:color w:val="231F20"/>
                <w:spacing w:val="-2"/>
                <w:w w:val="115"/>
                <w:sz w:val="18"/>
                <w:lang w:val="ru-RU"/>
              </w:rPr>
              <w:t xml:space="preserve"> </w:t>
            </w:r>
            <w:r w:rsidRPr="00502CFE">
              <w:rPr>
                <w:color w:val="231F20"/>
                <w:w w:val="115"/>
                <w:sz w:val="18"/>
                <w:lang w:val="ru-RU"/>
              </w:rPr>
              <w:t>и</w:t>
            </w:r>
            <w:r w:rsidRPr="00502CFE">
              <w:rPr>
                <w:color w:val="231F20"/>
                <w:spacing w:val="-2"/>
                <w:w w:val="115"/>
                <w:sz w:val="18"/>
                <w:lang w:val="ru-RU"/>
              </w:rPr>
              <w:t xml:space="preserve"> </w:t>
            </w:r>
            <w:r w:rsidRPr="00502CFE">
              <w:rPr>
                <w:color w:val="231F20"/>
                <w:w w:val="115"/>
                <w:sz w:val="18"/>
                <w:lang w:val="ru-RU"/>
              </w:rPr>
              <w:t>др.</w:t>
            </w:r>
          </w:p>
          <w:p w:rsidR="00502CFE" w:rsidRDefault="00502CFE" w:rsidP="00502CFE">
            <w:pPr>
              <w:pStyle w:val="TableParagraph"/>
              <w:spacing w:line="199" w:lineRule="exact"/>
              <w:rPr>
                <w:sz w:val="18"/>
              </w:rPr>
            </w:pPr>
            <w:r>
              <w:rPr>
                <w:color w:val="231F20"/>
                <w:w w:val="115"/>
                <w:sz w:val="18"/>
              </w:rPr>
              <w:t>(2</w:t>
            </w:r>
            <w:r>
              <w:rPr>
                <w:color w:val="231F20"/>
                <w:spacing w:val="-10"/>
                <w:w w:val="115"/>
                <w:sz w:val="18"/>
              </w:rPr>
              <w:t xml:space="preserve"> </w:t>
            </w:r>
            <w:r>
              <w:rPr>
                <w:color w:val="231F20"/>
                <w:w w:val="115"/>
                <w:sz w:val="18"/>
              </w:rPr>
              <w:t>ч)</w:t>
            </w:r>
          </w:p>
        </w:tc>
        <w:tc>
          <w:tcPr>
            <w:tcW w:w="5046" w:type="dxa"/>
            <w:tcBorders>
              <w:bottom w:val="single" w:sz="6" w:space="0" w:color="231F20"/>
            </w:tcBorders>
          </w:tcPr>
          <w:p w:rsidR="00502CFE" w:rsidRPr="00502CFE" w:rsidRDefault="00502CFE" w:rsidP="00502CFE">
            <w:pPr>
              <w:pStyle w:val="TableParagraph"/>
              <w:spacing w:before="67" w:line="232" w:lineRule="auto"/>
              <w:rPr>
                <w:sz w:val="18"/>
                <w:lang w:val="ru-RU"/>
              </w:rPr>
            </w:pPr>
            <w:r w:rsidRPr="00502CFE">
              <w:rPr>
                <w:color w:val="231F20"/>
                <w:w w:val="115"/>
                <w:sz w:val="18"/>
                <w:lang w:val="ru-RU"/>
              </w:rPr>
              <w:t>Эмоционально</w:t>
            </w:r>
            <w:r w:rsidRPr="00502CFE">
              <w:rPr>
                <w:color w:val="231F20"/>
                <w:spacing w:val="4"/>
                <w:w w:val="115"/>
                <w:sz w:val="18"/>
                <w:lang w:val="ru-RU"/>
              </w:rPr>
              <w:t xml:space="preserve"> </w:t>
            </w:r>
            <w:r w:rsidRPr="00502CFE">
              <w:rPr>
                <w:color w:val="231F20"/>
                <w:w w:val="115"/>
                <w:sz w:val="18"/>
                <w:lang w:val="ru-RU"/>
              </w:rPr>
              <w:t>воспринимать</w:t>
            </w:r>
            <w:r w:rsidRPr="00502CFE">
              <w:rPr>
                <w:color w:val="231F20"/>
                <w:spacing w:val="5"/>
                <w:w w:val="115"/>
                <w:sz w:val="18"/>
                <w:lang w:val="ru-RU"/>
              </w:rPr>
              <w:t xml:space="preserve"> </w:t>
            </w:r>
            <w:r w:rsidRPr="00502CFE">
              <w:rPr>
                <w:color w:val="231F20"/>
                <w:w w:val="115"/>
                <w:sz w:val="18"/>
                <w:lang w:val="ru-RU"/>
              </w:rPr>
              <w:t>и</w:t>
            </w:r>
            <w:r w:rsidRPr="00502CFE">
              <w:rPr>
                <w:color w:val="231F20"/>
                <w:spacing w:val="4"/>
                <w:w w:val="115"/>
                <w:sz w:val="18"/>
                <w:lang w:val="ru-RU"/>
              </w:rPr>
              <w:t xml:space="preserve"> </w:t>
            </w:r>
            <w:r w:rsidRPr="00502CFE">
              <w:rPr>
                <w:color w:val="231F20"/>
                <w:w w:val="115"/>
                <w:sz w:val="18"/>
                <w:lang w:val="ru-RU"/>
              </w:rPr>
              <w:t>выразительно</w:t>
            </w:r>
            <w:r w:rsidRPr="00502CFE">
              <w:rPr>
                <w:color w:val="231F20"/>
                <w:spacing w:val="5"/>
                <w:w w:val="115"/>
                <w:sz w:val="18"/>
                <w:lang w:val="ru-RU"/>
              </w:rPr>
              <w:t xml:space="preserve"> </w:t>
            </w:r>
            <w:r w:rsidRPr="00502CFE">
              <w:rPr>
                <w:color w:val="231F20"/>
                <w:w w:val="115"/>
                <w:sz w:val="18"/>
                <w:lang w:val="ru-RU"/>
              </w:rPr>
              <w:t>читать</w:t>
            </w:r>
            <w:r w:rsidRPr="00502CFE">
              <w:rPr>
                <w:color w:val="231F20"/>
                <w:spacing w:val="-49"/>
                <w:w w:val="115"/>
                <w:sz w:val="18"/>
                <w:lang w:val="ru-RU"/>
              </w:rPr>
              <w:t xml:space="preserve"> </w:t>
            </w:r>
            <w:r w:rsidRPr="00502CFE">
              <w:rPr>
                <w:color w:val="231F20"/>
                <w:w w:val="115"/>
                <w:sz w:val="18"/>
                <w:lang w:val="ru-RU"/>
              </w:rPr>
              <w:t>стихотворения (в том числе наизусть). Выражать</w:t>
            </w:r>
            <w:r w:rsidRPr="00502CFE">
              <w:rPr>
                <w:color w:val="231F20"/>
                <w:spacing w:val="1"/>
                <w:w w:val="115"/>
                <w:sz w:val="18"/>
                <w:lang w:val="ru-RU"/>
              </w:rPr>
              <w:t xml:space="preserve"> </w:t>
            </w:r>
            <w:r w:rsidRPr="00502CFE">
              <w:rPr>
                <w:color w:val="231F20"/>
                <w:w w:val="115"/>
                <w:sz w:val="18"/>
                <w:lang w:val="ru-RU"/>
              </w:rPr>
              <w:t>личное</w:t>
            </w:r>
            <w:r w:rsidRPr="00502CFE">
              <w:rPr>
                <w:color w:val="231F20"/>
                <w:spacing w:val="-2"/>
                <w:w w:val="115"/>
                <w:sz w:val="18"/>
                <w:lang w:val="ru-RU"/>
              </w:rPr>
              <w:t xml:space="preserve"> </w:t>
            </w:r>
            <w:r w:rsidRPr="00502CFE">
              <w:rPr>
                <w:color w:val="231F20"/>
                <w:w w:val="115"/>
                <w:sz w:val="18"/>
                <w:lang w:val="ru-RU"/>
              </w:rPr>
              <w:t>читательское</w:t>
            </w:r>
            <w:r w:rsidRPr="00502CFE">
              <w:rPr>
                <w:color w:val="231F20"/>
                <w:spacing w:val="-2"/>
                <w:w w:val="115"/>
                <w:sz w:val="18"/>
                <w:lang w:val="ru-RU"/>
              </w:rPr>
              <w:t xml:space="preserve"> </w:t>
            </w:r>
            <w:r w:rsidRPr="00502CFE">
              <w:rPr>
                <w:color w:val="231F20"/>
                <w:w w:val="115"/>
                <w:sz w:val="18"/>
                <w:lang w:val="ru-RU"/>
              </w:rPr>
              <w:t>отношение</w:t>
            </w:r>
            <w:r w:rsidRPr="00502CFE">
              <w:rPr>
                <w:color w:val="231F20"/>
                <w:spacing w:val="-2"/>
                <w:w w:val="115"/>
                <w:sz w:val="18"/>
                <w:lang w:val="ru-RU"/>
              </w:rPr>
              <w:t xml:space="preserve"> </w:t>
            </w:r>
            <w:r w:rsidRPr="00502CFE">
              <w:rPr>
                <w:color w:val="231F20"/>
                <w:w w:val="115"/>
                <w:sz w:val="18"/>
                <w:lang w:val="ru-RU"/>
              </w:rPr>
              <w:t>к</w:t>
            </w:r>
            <w:r w:rsidRPr="00502CFE">
              <w:rPr>
                <w:color w:val="231F20"/>
                <w:spacing w:val="-2"/>
                <w:w w:val="115"/>
                <w:sz w:val="18"/>
                <w:lang w:val="ru-RU"/>
              </w:rPr>
              <w:t xml:space="preserve"> </w:t>
            </w:r>
            <w:r w:rsidRPr="00502CFE">
              <w:rPr>
                <w:color w:val="231F20"/>
                <w:w w:val="115"/>
                <w:sz w:val="18"/>
                <w:lang w:val="ru-RU"/>
              </w:rPr>
              <w:t>прочитанному.</w:t>
            </w:r>
          </w:p>
          <w:p w:rsidR="00502CFE" w:rsidRPr="00502CFE" w:rsidRDefault="00502CFE" w:rsidP="00502CFE">
            <w:pPr>
              <w:pStyle w:val="TableParagraph"/>
              <w:spacing w:line="232" w:lineRule="auto"/>
              <w:rPr>
                <w:sz w:val="18"/>
                <w:szCs w:val="18"/>
                <w:lang w:val="ru-RU"/>
              </w:rPr>
            </w:pPr>
            <w:r w:rsidRPr="00502CFE">
              <w:rPr>
                <w:color w:val="231F20"/>
                <w:w w:val="115"/>
                <w:sz w:val="18"/>
                <w:szCs w:val="18"/>
                <w:lang w:val="ru-RU"/>
              </w:rPr>
              <w:t>Определять тему, идею, художественные и композиционные</w:t>
            </w:r>
            <w:r w:rsidRPr="00502CFE">
              <w:rPr>
                <w:color w:val="231F20"/>
                <w:spacing w:val="-3"/>
                <w:w w:val="115"/>
                <w:sz w:val="18"/>
                <w:szCs w:val="18"/>
                <w:lang w:val="ru-RU"/>
              </w:rPr>
              <w:t xml:space="preserve"> </w:t>
            </w:r>
            <w:r w:rsidRPr="00502CFE">
              <w:rPr>
                <w:color w:val="231F20"/>
                <w:w w:val="115"/>
                <w:sz w:val="18"/>
                <w:szCs w:val="18"/>
                <w:lang w:val="ru-RU"/>
              </w:rPr>
              <w:t>особенности</w:t>
            </w:r>
            <w:r w:rsidRPr="00502CFE">
              <w:rPr>
                <w:color w:val="231F20"/>
                <w:spacing w:val="-3"/>
                <w:w w:val="115"/>
                <w:sz w:val="18"/>
                <w:szCs w:val="18"/>
                <w:lang w:val="ru-RU"/>
              </w:rPr>
              <w:t xml:space="preserve"> </w:t>
            </w:r>
            <w:r w:rsidRPr="00502CFE">
              <w:rPr>
                <w:color w:val="231F20"/>
                <w:w w:val="115"/>
                <w:sz w:val="18"/>
                <w:szCs w:val="18"/>
                <w:lang w:val="ru-RU"/>
              </w:rPr>
              <w:t>лирического</w:t>
            </w:r>
            <w:r w:rsidRPr="00502CFE">
              <w:rPr>
                <w:color w:val="231F20"/>
                <w:spacing w:val="-3"/>
                <w:w w:val="115"/>
                <w:sz w:val="18"/>
                <w:szCs w:val="18"/>
                <w:lang w:val="ru-RU"/>
              </w:rPr>
              <w:t xml:space="preserve"> </w:t>
            </w:r>
            <w:r w:rsidRPr="00502CFE">
              <w:rPr>
                <w:color w:val="231F20"/>
                <w:w w:val="115"/>
                <w:sz w:val="18"/>
                <w:szCs w:val="18"/>
                <w:lang w:val="ru-RU"/>
              </w:rPr>
              <w:t>произведения.</w:t>
            </w:r>
          </w:p>
          <w:p w:rsidR="00502CFE" w:rsidRPr="00502CFE" w:rsidRDefault="00502CFE" w:rsidP="00502CFE">
            <w:pPr>
              <w:pStyle w:val="TableParagraph"/>
              <w:spacing w:line="232" w:lineRule="auto"/>
              <w:rPr>
                <w:sz w:val="18"/>
                <w:szCs w:val="18"/>
                <w:lang w:val="ru-RU"/>
              </w:rPr>
            </w:pPr>
            <w:r w:rsidRPr="00502CFE">
              <w:rPr>
                <w:color w:val="231F20"/>
                <w:w w:val="115"/>
                <w:sz w:val="18"/>
                <w:szCs w:val="18"/>
                <w:lang w:val="ru-RU"/>
              </w:rPr>
              <w:t>Характеризовать</w:t>
            </w:r>
            <w:r w:rsidRPr="00502CFE">
              <w:rPr>
                <w:color w:val="231F20"/>
                <w:spacing w:val="27"/>
                <w:w w:val="115"/>
                <w:sz w:val="18"/>
                <w:szCs w:val="18"/>
                <w:lang w:val="ru-RU"/>
              </w:rPr>
              <w:t xml:space="preserve"> </w:t>
            </w:r>
            <w:r w:rsidRPr="00502CFE">
              <w:rPr>
                <w:color w:val="231F20"/>
                <w:w w:val="115"/>
                <w:sz w:val="18"/>
                <w:szCs w:val="18"/>
                <w:lang w:val="ru-RU"/>
              </w:rPr>
              <w:t>лирического</w:t>
            </w:r>
            <w:r w:rsidRPr="00502CFE">
              <w:rPr>
                <w:color w:val="231F20"/>
                <w:spacing w:val="27"/>
                <w:w w:val="115"/>
                <w:sz w:val="18"/>
                <w:szCs w:val="18"/>
                <w:lang w:val="ru-RU"/>
              </w:rPr>
              <w:t xml:space="preserve"> </w:t>
            </w:r>
            <w:r w:rsidRPr="00502CFE">
              <w:rPr>
                <w:color w:val="231F20"/>
                <w:w w:val="115"/>
                <w:sz w:val="18"/>
                <w:szCs w:val="18"/>
                <w:lang w:val="ru-RU"/>
              </w:rPr>
              <w:t>героя.</w:t>
            </w:r>
            <w:r w:rsidRPr="00502CFE">
              <w:rPr>
                <w:color w:val="231F20"/>
                <w:spacing w:val="28"/>
                <w:w w:val="115"/>
                <w:sz w:val="18"/>
                <w:szCs w:val="18"/>
                <w:lang w:val="ru-RU"/>
              </w:rPr>
              <w:t xml:space="preserve"> </w:t>
            </w:r>
            <w:r w:rsidRPr="00502CFE">
              <w:rPr>
                <w:color w:val="231F20"/>
                <w:w w:val="115"/>
                <w:sz w:val="18"/>
                <w:szCs w:val="18"/>
                <w:lang w:val="ru-RU"/>
              </w:rPr>
              <w:t>Анализировать</w:t>
            </w:r>
            <w:r w:rsidRPr="00502CFE">
              <w:rPr>
                <w:color w:val="231F20"/>
                <w:spacing w:val="-49"/>
                <w:w w:val="115"/>
                <w:sz w:val="18"/>
                <w:szCs w:val="18"/>
                <w:lang w:val="ru-RU"/>
              </w:rPr>
              <w:t xml:space="preserve"> </w:t>
            </w:r>
            <w:r w:rsidRPr="00502CFE">
              <w:rPr>
                <w:color w:val="231F20"/>
                <w:w w:val="115"/>
                <w:sz w:val="18"/>
                <w:szCs w:val="18"/>
                <w:lang w:val="ru-RU"/>
              </w:rPr>
              <w:t>произведение с учётом его родо-жанровой принадлежности. Выявлять средства художественной</w:t>
            </w:r>
            <w:r w:rsidRPr="00502CFE">
              <w:rPr>
                <w:color w:val="231F20"/>
                <w:spacing w:val="1"/>
                <w:w w:val="115"/>
                <w:sz w:val="18"/>
                <w:szCs w:val="18"/>
                <w:lang w:val="ru-RU"/>
              </w:rPr>
              <w:t xml:space="preserve"> </w:t>
            </w:r>
            <w:r w:rsidRPr="00502CFE">
              <w:rPr>
                <w:color w:val="231F20"/>
                <w:w w:val="115"/>
                <w:sz w:val="18"/>
                <w:szCs w:val="18"/>
                <w:lang w:val="ru-RU"/>
              </w:rPr>
              <w:t>изобразительности</w:t>
            </w:r>
            <w:r w:rsidRPr="00502CFE">
              <w:rPr>
                <w:color w:val="231F20"/>
                <w:spacing w:val="2"/>
                <w:w w:val="115"/>
                <w:sz w:val="18"/>
                <w:szCs w:val="18"/>
                <w:lang w:val="ru-RU"/>
              </w:rPr>
              <w:t xml:space="preserve"> </w:t>
            </w:r>
            <w:r w:rsidRPr="00502CFE">
              <w:rPr>
                <w:color w:val="231F20"/>
                <w:w w:val="115"/>
                <w:sz w:val="18"/>
                <w:szCs w:val="18"/>
                <w:lang w:val="ru-RU"/>
              </w:rPr>
              <w:t>в</w:t>
            </w:r>
            <w:r w:rsidRPr="00502CFE">
              <w:rPr>
                <w:color w:val="231F20"/>
                <w:spacing w:val="2"/>
                <w:w w:val="115"/>
                <w:sz w:val="18"/>
                <w:szCs w:val="18"/>
                <w:lang w:val="ru-RU"/>
              </w:rPr>
              <w:t xml:space="preserve"> </w:t>
            </w:r>
            <w:r w:rsidRPr="00502CFE">
              <w:rPr>
                <w:color w:val="231F20"/>
                <w:w w:val="115"/>
                <w:sz w:val="18"/>
                <w:szCs w:val="18"/>
                <w:lang w:val="ru-RU"/>
              </w:rPr>
              <w:t>лирических</w:t>
            </w:r>
            <w:r w:rsidRPr="00502CFE">
              <w:rPr>
                <w:color w:val="231F20"/>
                <w:spacing w:val="2"/>
                <w:w w:val="115"/>
                <w:sz w:val="18"/>
                <w:szCs w:val="18"/>
                <w:lang w:val="ru-RU"/>
              </w:rPr>
              <w:t xml:space="preserve"> </w:t>
            </w:r>
            <w:r w:rsidRPr="00502CFE">
              <w:rPr>
                <w:color w:val="231F20"/>
                <w:w w:val="115"/>
                <w:sz w:val="18"/>
                <w:szCs w:val="18"/>
                <w:lang w:val="ru-RU"/>
              </w:rPr>
              <w:t>произведениях.</w:t>
            </w:r>
          </w:p>
          <w:p w:rsidR="00502CFE" w:rsidRDefault="00502CFE" w:rsidP="00502CFE">
            <w:pPr>
              <w:pStyle w:val="TableParagraph"/>
              <w:spacing w:line="232" w:lineRule="auto"/>
              <w:ind w:right="189"/>
              <w:jc w:val="both"/>
              <w:rPr>
                <w:sz w:val="18"/>
              </w:rPr>
            </w:pPr>
            <w:r w:rsidRPr="00502CFE">
              <w:rPr>
                <w:color w:val="231F20"/>
                <w:w w:val="115"/>
                <w:sz w:val="18"/>
                <w:lang w:val="ru-RU"/>
              </w:rPr>
              <w:t>Устно</w:t>
            </w:r>
            <w:r w:rsidRPr="00502CFE">
              <w:rPr>
                <w:color w:val="231F20"/>
                <w:spacing w:val="-9"/>
                <w:w w:val="115"/>
                <w:sz w:val="18"/>
                <w:lang w:val="ru-RU"/>
              </w:rPr>
              <w:t xml:space="preserve"> </w:t>
            </w:r>
            <w:r w:rsidRPr="00502CFE">
              <w:rPr>
                <w:color w:val="231F20"/>
                <w:w w:val="115"/>
                <w:sz w:val="18"/>
                <w:lang w:val="ru-RU"/>
              </w:rPr>
              <w:t>или</w:t>
            </w:r>
            <w:r w:rsidRPr="00502CFE">
              <w:rPr>
                <w:color w:val="231F20"/>
                <w:spacing w:val="-8"/>
                <w:w w:val="115"/>
                <w:sz w:val="18"/>
                <w:lang w:val="ru-RU"/>
              </w:rPr>
              <w:t xml:space="preserve"> </w:t>
            </w:r>
            <w:r w:rsidRPr="00502CFE">
              <w:rPr>
                <w:color w:val="231F20"/>
                <w:w w:val="115"/>
                <w:sz w:val="18"/>
                <w:lang w:val="ru-RU"/>
              </w:rPr>
              <w:t>письменно</w:t>
            </w:r>
            <w:r w:rsidRPr="00502CFE">
              <w:rPr>
                <w:color w:val="231F20"/>
                <w:spacing w:val="-8"/>
                <w:w w:val="115"/>
                <w:sz w:val="18"/>
                <w:lang w:val="ru-RU"/>
              </w:rPr>
              <w:t xml:space="preserve"> </w:t>
            </w:r>
            <w:r w:rsidRPr="00502CFE">
              <w:rPr>
                <w:color w:val="231F20"/>
                <w:w w:val="115"/>
                <w:sz w:val="18"/>
                <w:lang w:val="ru-RU"/>
              </w:rPr>
              <w:t>отвечать</w:t>
            </w:r>
            <w:r w:rsidRPr="00502CFE">
              <w:rPr>
                <w:color w:val="231F20"/>
                <w:spacing w:val="-8"/>
                <w:w w:val="115"/>
                <w:sz w:val="18"/>
                <w:lang w:val="ru-RU"/>
              </w:rPr>
              <w:t xml:space="preserve"> </w:t>
            </w:r>
            <w:r w:rsidRPr="00502CFE">
              <w:rPr>
                <w:color w:val="231F20"/>
                <w:w w:val="115"/>
                <w:sz w:val="18"/>
                <w:lang w:val="ru-RU"/>
              </w:rPr>
              <w:t>на</w:t>
            </w:r>
            <w:r w:rsidRPr="00502CFE">
              <w:rPr>
                <w:color w:val="231F20"/>
                <w:spacing w:val="-8"/>
                <w:w w:val="115"/>
                <w:sz w:val="18"/>
                <w:lang w:val="ru-RU"/>
              </w:rPr>
              <w:t xml:space="preserve"> </w:t>
            </w:r>
            <w:r w:rsidRPr="00502CFE">
              <w:rPr>
                <w:color w:val="231F20"/>
                <w:w w:val="115"/>
                <w:sz w:val="18"/>
                <w:lang w:val="ru-RU"/>
              </w:rPr>
              <w:t>вопросы</w:t>
            </w:r>
            <w:r w:rsidRPr="00502CFE">
              <w:rPr>
                <w:color w:val="231F20"/>
                <w:spacing w:val="-8"/>
                <w:w w:val="115"/>
                <w:sz w:val="18"/>
                <w:lang w:val="ru-RU"/>
              </w:rPr>
              <w:t xml:space="preserve"> </w:t>
            </w:r>
            <w:r w:rsidRPr="00502CFE">
              <w:rPr>
                <w:color w:val="231F20"/>
                <w:w w:val="115"/>
                <w:sz w:val="18"/>
                <w:lang w:val="ru-RU"/>
              </w:rPr>
              <w:t>(с</w:t>
            </w:r>
            <w:r w:rsidRPr="00502CFE">
              <w:rPr>
                <w:color w:val="231F20"/>
                <w:spacing w:val="-8"/>
                <w:w w:val="115"/>
                <w:sz w:val="18"/>
                <w:lang w:val="ru-RU"/>
              </w:rPr>
              <w:t xml:space="preserve"> </w:t>
            </w:r>
            <w:r w:rsidRPr="00502CFE">
              <w:rPr>
                <w:color w:val="231F20"/>
                <w:w w:val="115"/>
                <w:sz w:val="18"/>
                <w:lang w:val="ru-RU"/>
              </w:rPr>
              <w:t>исполь-</w:t>
            </w:r>
            <w:r w:rsidRPr="00502CFE">
              <w:rPr>
                <w:color w:val="231F20"/>
                <w:spacing w:val="-49"/>
                <w:w w:val="115"/>
                <w:sz w:val="18"/>
                <w:lang w:val="ru-RU"/>
              </w:rPr>
              <w:t xml:space="preserve"> </w:t>
            </w:r>
            <w:r w:rsidRPr="00502CFE">
              <w:rPr>
                <w:color w:val="231F20"/>
                <w:w w:val="115"/>
                <w:sz w:val="18"/>
                <w:lang w:val="ru-RU"/>
              </w:rPr>
              <w:t xml:space="preserve">зованием цитирования). </w:t>
            </w:r>
            <w:r>
              <w:rPr>
                <w:color w:val="231F20"/>
                <w:w w:val="115"/>
                <w:sz w:val="18"/>
              </w:rPr>
              <w:t>Письменно отвечать на про-</w:t>
            </w:r>
            <w:r>
              <w:rPr>
                <w:color w:val="231F20"/>
                <w:spacing w:val="1"/>
                <w:w w:val="115"/>
                <w:sz w:val="18"/>
              </w:rPr>
              <w:t xml:space="preserve"> </w:t>
            </w:r>
            <w:r>
              <w:rPr>
                <w:color w:val="231F20"/>
                <w:w w:val="120"/>
                <w:sz w:val="18"/>
              </w:rPr>
              <w:t>блемный</w:t>
            </w:r>
            <w:r>
              <w:rPr>
                <w:color w:val="231F20"/>
                <w:spacing w:val="-12"/>
                <w:w w:val="120"/>
                <w:sz w:val="18"/>
              </w:rPr>
              <w:t xml:space="preserve"> </w:t>
            </w:r>
            <w:r>
              <w:rPr>
                <w:color w:val="231F20"/>
                <w:w w:val="120"/>
                <w:sz w:val="18"/>
              </w:rPr>
              <w:t>вопрос.</w:t>
            </w:r>
          </w:p>
        </w:tc>
      </w:tr>
      <w:tr w:rsidR="00502CFE" w:rsidRPr="00454B04" w:rsidTr="00502CFE">
        <w:trPr>
          <w:trHeight w:val="1734"/>
        </w:trPr>
        <w:tc>
          <w:tcPr>
            <w:tcW w:w="1928" w:type="dxa"/>
            <w:vMerge/>
          </w:tcPr>
          <w:p w:rsidR="00502CFE" w:rsidRDefault="00502CFE" w:rsidP="00502CFE">
            <w:pPr>
              <w:rPr>
                <w:sz w:val="2"/>
                <w:szCs w:val="2"/>
              </w:rPr>
            </w:pPr>
          </w:p>
        </w:tc>
        <w:tc>
          <w:tcPr>
            <w:tcW w:w="3175" w:type="dxa"/>
            <w:tcBorders>
              <w:bottom w:val="single" w:sz="6" w:space="0" w:color="231F20"/>
            </w:tcBorders>
          </w:tcPr>
          <w:p w:rsidR="00502CFE" w:rsidRPr="00502CFE" w:rsidRDefault="00502CFE" w:rsidP="00502CFE">
            <w:pPr>
              <w:pStyle w:val="TableParagraph"/>
              <w:spacing w:before="65" w:line="232" w:lineRule="auto"/>
              <w:ind w:right="134"/>
              <w:rPr>
                <w:sz w:val="18"/>
                <w:lang w:val="ru-RU"/>
              </w:rPr>
            </w:pPr>
            <w:r w:rsidRPr="00502CFE">
              <w:rPr>
                <w:color w:val="231F20"/>
                <w:w w:val="115"/>
                <w:sz w:val="18"/>
                <w:lang w:val="ru-RU"/>
              </w:rPr>
              <w:t>А.</w:t>
            </w:r>
            <w:r w:rsidRPr="00502CFE">
              <w:rPr>
                <w:color w:val="231F20"/>
                <w:spacing w:val="7"/>
                <w:w w:val="115"/>
                <w:sz w:val="18"/>
                <w:lang w:val="ru-RU"/>
              </w:rPr>
              <w:t xml:space="preserve"> </w:t>
            </w:r>
            <w:r w:rsidRPr="00502CFE">
              <w:rPr>
                <w:color w:val="231F20"/>
                <w:w w:val="115"/>
                <w:sz w:val="18"/>
                <w:lang w:val="ru-RU"/>
              </w:rPr>
              <w:t>П.</w:t>
            </w:r>
            <w:r w:rsidRPr="00502CFE">
              <w:rPr>
                <w:color w:val="231F20"/>
                <w:spacing w:val="8"/>
                <w:w w:val="115"/>
                <w:sz w:val="18"/>
                <w:lang w:val="ru-RU"/>
              </w:rPr>
              <w:t xml:space="preserve"> </w:t>
            </w:r>
            <w:r w:rsidRPr="00502CFE">
              <w:rPr>
                <w:color w:val="231F20"/>
                <w:w w:val="115"/>
                <w:sz w:val="18"/>
                <w:lang w:val="ru-RU"/>
              </w:rPr>
              <w:t>Платонов.</w:t>
            </w:r>
            <w:r w:rsidRPr="00502CFE">
              <w:rPr>
                <w:color w:val="231F20"/>
                <w:spacing w:val="7"/>
                <w:w w:val="115"/>
                <w:sz w:val="18"/>
                <w:lang w:val="ru-RU"/>
              </w:rPr>
              <w:t xml:space="preserve"> </w:t>
            </w:r>
            <w:r w:rsidRPr="00502CFE">
              <w:rPr>
                <w:color w:val="231F20"/>
                <w:w w:val="115"/>
                <w:sz w:val="18"/>
                <w:lang w:val="ru-RU"/>
              </w:rPr>
              <w:t>Рассказы</w:t>
            </w:r>
            <w:r w:rsidRPr="00502CFE">
              <w:rPr>
                <w:color w:val="231F20"/>
                <w:spacing w:val="8"/>
                <w:w w:val="115"/>
                <w:sz w:val="18"/>
                <w:lang w:val="ru-RU"/>
              </w:rPr>
              <w:t xml:space="preserve"> </w:t>
            </w:r>
            <w:r w:rsidRPr="00502CFE">
              <w:rPr>
                <w:color w:val="231F20"/>
                <w:w w:val="115"/>
                <w:sz w:val="18"/>
                <w:lang w:val="ru-RU"/>
              </w:rPr>
              <w:t>(один</w:t>
            </w:r>
            <w:r w:rsidRPr="00502CFE">
              <w:rPr>
                <w:color w:val="231F20"/>
                <w:spacing w:val="-49"/>
                <w:w w:val="115"/>
                <w:sz w:val="18"/>
                <w:lang w:val="ru-RU"/>
              </w:rPr>
              <w:t xml:space="preserve"> </w:t>
            </w:r>
            <w:r w:rsidRPr="00502CFE">
              <w:rPr>
                <w:color w:val="231F20"/>
                <w:w w:val="120"/>
                <w:sz w:val="18"/>
                <w:lang w:val="ru-RU"/>
              </w:rPr>
              <w:t>по</w:t>
            </w:r>
            <w:r w:rsidRPr="00502CFE">
              <w:rPr>
                <w:color w:val="231F20"/>
                <w:spacing w:val="-13"/>
                <w:w w:val="120"/>
                <w:sz w:val="18"/>
                <w:lang w:val="ru-RU"/>
              </w:rPr>
              <w:t xml:space="preserve"> </w:t>
            </w:r>
            <w:r w:rsidRPr="00502CFE">
              <w:rPr>
                <w:color w:val="231F20"/>
                <w:w w:val="120"/>
                <w:sz w:val="18"/>
                <w:lang w:val="ru-RU"/>
              </w:rPr>
              <w:t>выбору).</w:t>
            </w:r>
          </w:p>
          <w:p w:rsidR="00502CFE" w:rsidRDefault="00502CFE" w:rsidP="00502CFE">
            <w:pPr>
              <w:pStyle w:val="TableParagraph"/>
              <w:spacing w:line="232" w:lineRule="auto"/>
              <w:rPr>
                <w:sz w:val="18"/>
                <w:szCs w:val="18"/>
              </w:rPr>
            </w:pPr>
            <w:r w:rsidRPr="00502CFE">
              <w:rPr>
                <w:color w:val="231F20"/>
                <w:w w:val="115"/>
                <w:sz w:val="18"/>
                <w:szCs w:val="18"/>
                <w:lang w:val="ru-RU"/>
              </w:rPr>
              <w:t>Например, «Юшка»,</w:t>
            </w:r>
            <w:r w:rsidRPr="00502CFE">
              <w:rPr>
                <w:color w:val="231F20"/>
                <w:spacing w:val="1"/>
                <w:w w:val="115"/>
                <w:sz w:val="18"/>
                <w:szCs w:val="18"/>
                <w:lang w:val="ru-RU"/>
              </w:rPr>
              <w:t xml:space="preserve"> </w:t>
            </w:r>
            <w:r w:rsidRPr="00502CFE">
              <w:rPr>
                <w:color w:val="231F20"/>
                <w:w w:val="115"/>
                <w:sz w:val="18"/>
                <w:szCs w:val="18"/>
                <w:lang w:val="ru-RU"/>
              </w:rPr>
              <w:t>«Неизвестный</w:t>
            </w:r>
            <w:r w:rsidRPr="00502CFE">
              <w:rPr>
                <w:color w:val="231F20"/>
                <w:spacing w:val="-4"/>
                <w:w w:val="115"/>
                <w:sz w:val="18"/>
                <w:szCs w:val="18"/>
                <w:lang w:val="ru-RU"/>
              </w:rPr>
              <w:t xml:space="preserve"> </w:t>
            </w:r>
            <w:r w:rsidRPr="00502CFE">
              <w:rPr>
                <w:color w:val="231F20"/>
                <w:w w:val="115"/>
                <w:sz w:val="18"/>
                <w:szCs w:val="18"/>
                <w:lang w:val="ru-RU"/>
              </w:rPr>
              <w:t>цветок»</w:t>
            </w:r>
            <w:r w:rsidRPr="00502CFE">
              <w:rPr>
                <w:color w:val="231F20"/>
                <w:spacing w:val="-4"/>
                <w:w w:val="115"/>
                <w:sz w:val="18"/>
                <w:szCs w:val="18"/>
                <w:lang w:val="ru-RU"/>
              </w:rPr>
              <w:t xml:space="preserve"> </w:t>
            </w:r>
            <w:r w:rsidRPr="00502CFE">
              <w:rPr>
                <w:color w:val="231F20"/>
                <w:w w:val="115"/>
                <w:sz w:val="18"/>
                <w:szCs w:val="18"/>
                <w:lang w:val="ru-RU"/>
              </w:rPr>
              <w:t>и</w:t>
            </w:r>
            <w:r w:rsidRPr="00502CFE">
              <w:rPr>
                <w:color w:val="231F20"/>
                <w:spacing w:val="-3"/>
                <w:w w:val="115"/>
                <w:sz w:val="18"/>
                <w:szCs w:val="18"/>
                <w:lang w:val="ru-RU"/>
              </w:rPr>
              <w:t xml:space="preserve"> </w:t>
            </w:r>
            <w:r w:rsidRPr="00502CFE">
              <w:rPr>
                <w:color w:val="231F20"/>
                <w:w w:val="115"/>
                <w:sz w:val="18"/>
                <w:szCs w:val="18"/>
                <w:lang w:val="ru-RU"/>
              </w:rPr>
              <w:t>др.</w:t>
            </w:r>
            <w:r w:rsidRPr="00502CFE">
              <w:rPr>
                <w:color w:val="231F20"/>
                <w:spacing w:val="-4"/>
                <w:w w:val="115"/>
                <w:sz w:val="18"/>
                <w:szCs w:val="18"/>
                <w:lang w:val="ru-RU"/>
              </w:rPr>
              <w:t xml:space="preserve"> </w:t>
            </w:r>
            <w:r w:rsidRPr="07A61B91">
              <w:rPr>
                <w:color w:val="231F20"/>
                <w:w w:val="115"/>
                <w:sz w:val="18"/>
                <w:szCs w:val="18"/>
              </w:rPr>
              <w:t>(1</w:t>
            </w:r>
            <w:r w:rsidRPr="07A61B91">
              <w:rPr>
                <w:color w:val="231F20"/>
                <w:spacing w:val="-3"/>
                <w:w w:val="115"/>
                <w:sz w:val="18"/>
                <w:szCs w:val="18"/>
              </w:rPr>
              <w:t xml:space="preserve"> </w:t>
            </w:r>
            <w:r w:rsidRPr="07A61B91">
              <w:rPr>
                <w:color w:val="231F20"/>
                <w:w w:val="115"/>
                <w:sz w:val="18"/>
                <w:szCs w:val="18"/>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5" w:line="232" w:lineRule="auto"/>
              <w:ind w:right="109"/>
              <w:rPr>
                <w:sz w:val="18"/>
                <w:szCs w:val="18"/>
                <w:lang w:val="ru-RU"/>
              </w:rPr>
            </w:pPr>
            <w:r w:rsidRPr="00502CFE">
              <w:rPr>
                <w:color w:val="231F20"/>
                <w:w w:val="115"/>
                <w:sz w:val="18"/>
                <w:szCs w:val="18"/>
                <w:lang w:val="ru-RU"/>
              </w:rPr>
              <w:t>Эмоционально</w:t>
            </w:r>
            <w:r w:rsidRPr="00502CFE">
              <w:rPr>
                <w:color w:val="231F20"/>
                <w:spacing w:val="3"/>
                <w:w w:val="115"/>
                <w:sz w:val="18"/>
                <w:szCs w:val="18"/>
                <w:lang w:val="ru-RU"/>
              </w:rPr>
              <w:t xml:space="preserve"> </w:t>
            </w:r>
            <w:r w:rsidRPr="00502CFE">
              <w:rPr>
                <w:color w:val="231F20"/>
                <w:w w:val="115"/>
                <w:sz w:val="18"/>
                <w:szCs w:val="18"/>
                <w:lang w:val="ru-RU"/>
              </w:rPr>
              <w:t>воспринимать</w:t>
            </w:r>
            <w:r w:rsidRPr="00502CFE">
              <w:rPr>
                <w:color w:val="231F20"/>
                <w:spacing w:val="3"/>
                <w:w w:val="115"/>
                <w:sz w:val="18"/>
                <w:szCs w:val="18"/>
                <w:lang w:val="ru-RU"/>
              </w:rPr>
              <w:t xml:space="preserve"> </w:t>
            </w:r>
            <w:r w:rsidRPr="00502CFE">
              <w:rPr>
                <w:color w:val="231F20"/>
                <w:w w:val="115"/>
                <w:sz w:val="18"/>
                <w:szCs w:val="18"/>
                <w:lang w:val="ru-RU"/>
              </w:rPr>
              <w:t>и</w:t>
            </w:r>
            <w:r w:rsidRPr="00502CFE">
              <w:rPr>
                <w:color w:val="231F20"/>
                <w:spacing w:val="3"/>
                <w:w w:val="115"/>
                <w:sz w:val="18"/>
                <w:szCs w:val="18"/>
                <w:lang w:val="ru-RU"/>
              </w:rPr>
              <w:t xml:space="preserve"> </w:t>
            </w:r>
            <w:r w:rsidRPr="00502CFE">
              <w:rPr>
                <w:color w:val="231F20"/>
                <w:w w:val="115"/>
                <w:sz w:val="18"/>
                <w:szCs w:val="18"/>
                <w:lang w:val="ru-RU"/>
              </w:rPr>
              <w:t>выразительно</w:t>
            </w:r>
            <w:r w:rsidRPr="00502CFE">
              <w:rPr>
                <w:color w:val="231F20"/>
                <w:spacing w:val="3"/>
                <w:w w:val="115"/>
                <w:sz w:val="18"/>
                <w:szCs w:val="18"/>
                <w:lang w:val="ru-RU"/>
              </w:rPr>
              <w:t xml:space="preserve"> </w:t>
            </w:r>
            <w:r w:rsidRPr="00502CFE">
              <w:rPr>
                <w:color w:val="231F20"/>
                <w:w w:val="115"/>
                <w:sz w:val="18"/>
                <w:szCs w:val="18"/>
                <w:lang w:val="ru-RU"/>
              </w:rPr>
              <w:t>читать</w:t>
            </w:r>
            <w:r w:rsidRPr="00502CFE">
              <w:rPr>
                <w:color w:val="231F20"/>
                <w:spacing w:val="1"/>
                <w:w w:val="115"/>
                <w:sz w:val="18"/>
                <w:szCs w:val="18"/>
                <w:lang w:val="ru-RU"/>
              </w:rPr>
              <w:t xml:space="preserve"> </w:t>
            </w:r>
            <w:r w:rsidRPr="00502CFE">
              <w:rPr>
                <w:color w:val="231F20"/>
                <w:w w:val="115"/>
                <w:sz w:val="18"/>
                <w:szCs w:val="18"/>
                <w:lang w:val="ru-RU"/>
              </w:rPr>
              <w:t>произведение. Выражать личное читательское</w:t>
            </w:r>
            <w:r w:rsidRPr="00502CFE">
              <w:rPr>
                <w:color w:val="231F20"/>
                <w:spacing w:val="1"/>
                <w:w w:val="115"/>
                <w:sz w:val="18"/>
                <w:szCs w:val="18"/>
                <w:lang w:val="ru-RU"/>
              </w:rPr>
              <w:t xml:space="preserve"> </w:t>
            </w:r>
            <w:r w:rsidRPr="00502CFE">
              <w:rPr>
                <w:color w:val="231F20"/>
                <w:w w:val="115"/>
                <w:sz w:val="18"/>
                <w:szCs w:val="18"/>
                <w:lang w:val="ru-RU"/>
              </w:rPr>
              <w:t>отношение к прочитанному. Определять тему, идею,</w:t>
            </w:r>
            <w:r w:rsidRPr="00502CFE">
              <w:rPr>
                <w:color w:val="231F20"/>
                <w:spacing w:val="1"/>
                <w:w w:val="115"/>
                <w:sz w:val="18"/>
                <w:szCs w:val="18"/>
                <w:lang w:val="ru-RU"/>
              </w:rPr>
              <w:t xml:space="preserve"> </w:t>
            </w:r>
            <w:r w:rsidRPr="00502CFE">
              <w:rPr>
                <w:color w:val="231F20"/>
                <w:w w:val="115"/>
                <w:sz w:val="18"/>
                <w:szCs w:val="18"/>
                <w:lang w:val="ru-RU"/>
              </w:rPr>
              <w:t>художественные и композиционные особенности</w:t>
            </w:r>
            <w:r w:rsidRPr="00502CFE">
              <w:rPr>
                <w:color w:val="231F20"/>
                <w:spacing w:val="1"/>
                <w:w w:val="115"/>
                <w:sz w:val="18"/>
                <w:szCs w:val="18"/>
                <w:lang w:val="ru-RU"/>
              </w:rPr>
              <w:t xml:space="preserve"> </w:t>
            </w:r>
            <w:r w:rsidRPr="00502CFE">
              <w:rPr>
                <w:color w:val="231F20"/>
                <w:w w:val="115"/>
                <w:sz w:val="18"/>
                <w:szCs w:val="18"/>
                <w:lang w:val="ru-RU"/>
              </w:rPr>
              <w:t>произведения.</w:t>
            </w:r>
            <w:r w:rsidRPr="00502CFE">
              <w:rPr>
                <w:color w:val="231F20"/>
                <w:spacing w:val="11"/>
                <w:w w:val="115"/>
                <w:sz w:val="18"/>
                <w:szCs w:val="18"/>
                <w:lang w:val="ru-RU"/>
              </w:rPr>
              <w:t xml:space="preserve"> </w:t>
            </w:r>
            <w:r w:rsidRPr="00502CFE">
              <w:rPr>
                <w:color w:val="231F20"/>
                <w:w w:val="115"/>
                <w:sz w:val="18"/>
                <w:szCs w:val="18"/>
                <w:lang w:val="ru-RU"/>
              </w:rPr>
              <w:t>Анализировать</w:t>
            </w:r>
            <w:r w:rsidRPr="00502CFE">
              <w:rPr>
                <w:color w:val="231F20"/>
                <w:spacing w:val="11"/>
                <w:w w:val="115"/>
                <w:sz w:val="18"/>
                <w:szCs w:val="18"/>
                <w:lang w:val="ru-RU"/>
              </w:rPr>
              <w:t xml:space="preserve"> </w:t>
            </w:r>
            <w:r w:rsidRPr="00502CFE">
              <w:rPr>
                <w:color w:val="231F20"/>
                <w:w w:val="115"/>
                <w:sz w:val="18"/>
                <w:szCs w:val="18"/>
                <w:lang w:val="ru-RU"/>
              </w:rPr>
              <w:t>произведение</w:t>
            </w:r>
            <w:r w:rsidRPr="00502CFE">
              <w:rPr>
                <w:color w:val="231F20"/>
                <w:spacing w:val="12"/>
                <w:w w:val="115"/>
                <w:sz w:val="18"/>
                <w:szCs w:val="18"/>
                <w:lang w:val="ru-RU"/>
              </w:rPr>
              <w:t xml:space="preserve"> </w:t>
            </w:r>
            <w:r w:rsidRPr="00502CFE">
              <w:rPr>
                <w:color w:val="231F20"/>
                <w:w w:val="115"/>
                <w:sz w:val="18"/>
                <w:szCs w:val="18"/>
                <w:lang w:val="ru-RU"/>
              </w:rPr>
              <w:t>с</w:t>
            </w:r>
            <w:r w:rsidRPr="00502CFE">
              <w:rPr>
                <w:color w:val="231F20"/>
                <w:spacing w:val="11"/>
                <w:w w:val="115"/>
                <w:sz w:val="18"/>
                <w:szCs w:val="18"/>
                <w:lang w:val="ru-RU"/>
              </w:rPr>
              <w:t xml:space="preserve"> </w:t>
            </w:r>
            <w:r w:rsidRPr="00502CFE">
              <w:rPr>
                <w:color w:val="231F20"/>
                <w:w w:val="115"/>
                <w:sz w:val="18"/>
                <w:szCs w:val="18"/>
                <w:lang w:val="ru-RU"/>
              </w:rPr>
              <w:t>учётом</w:t>
            </w:r>
            <w:r w:rsidRPr="00502CFE">
              <w:rPr>
                <w:color w:val="231F20"/>
                <w:spacing w:val="-49"/>
                <w:w w:val="115"/>
                <w:sz w:val="18"/>
                <w:szCs w:val="18"/>
                <w:lang w:val="ru-RU"/>
              </w:rPr>
              <w:t xml:space="preserve"> </w:t>
            </w:r>
            <w:r w:rsidRPr="00502CFE">
              <w:rPr>
                <w:color w:val="231F20"/>
                <w:w w:val="115"/>
                <w:sz w:val="18"/>
                <w:szCs w:val="18"/>
                <w:lang w:val="ru-RU"/>
              </w:rPr>
              <w:t>его родо-жанровой принадлежности. Выявлять</w:t>
            </w:r>
            <w:r w:rsidRPr="00502CFE">
              <w:rPr>
                <w:color w:val="231F20"/>
                <w:spacing w:val="1"/>
                <w:w w:val="115"/>
                <w:sz w:val="18"/>
                <w:szCs w:val="18"/>
                <w:lang w:val="ru-RU"/>
              </w:rPr>
              <w:t xml:space="preserve"> </w:t>
            </w:r>
            <w:r w:rsidRPr="00502CFE">
              <w:rPr>
                <w:color w:val="231F20"/>
                <w:w w:val="115"/>
                <w:sz w:val="18"/>
                <w:szCs w:val="18"/>
                <w:lang w:val="ru-RU"/>
              </w:rPr>
              <w:t>средства</w:t>
            </w:r>
            <w:r w:rsidRPr="00502CFE">
              <w:rPr>
                <w:color w:val="231F20"/>
                <w:spacing w:val="2"/>
                <w:w w:val="115"/>
                <w:sz w:val="18"/>
                <w:szCs w:val="18"/>
                <w:lang w:val="ru-RU"/>
              </w:rPr>
              <w:t xml:space="preserve"> </w:t>
            </w:r>
            <w:r w:rsidRPr="00502CFE">
              <w:rPr>
                <w:color w:val="231F20"/>
                <w:w w:val="115"/>
                <w:sz w:val="18"/>
                <w:szCs w:val="18"/>
                <w:lang w:val="ru-RU"/>
              </w:rPr>
              <w:t>художественной</w:t>
            </w:r>
            <w:r w:rsidRPr="00502CFE">
              <w:rPr>
                <w:color w:val="231F20"/>
                <w:spacing w:val="3"/>
                <w:w w:val="115"/>
                <w:sz w:val="18"/>
                <w:szCs w:val="18"/>
                <w:lang w:val="ru-RU"/>
              </w:rPr>
              <w:t xml:space="preserve"> </w:t>
            </w:r>
            <w:r w:rsidRPr="00502CFE">
              <w:rPr>
                <w:color w:val="231F20"/>
                <w:w w:val="115"/>
                <w:sz w:val="18"/>
                <w:szCs w:val="18"/>
                <w:lang w:val="ru-RU"/>
              </w:rPr>
              <w:t>изобразительности</w:t>
            </w:r>
            <w:r w:rsidRPr="00502CFE">
              <w:rPr>
                <w:color w:val="231F20"/>
                <w:spacing w:val="3"/>
                <w:w w:val="115"/>
                <w:sz w:val="18"/>
                <w:szCs w:val="18"/>
                <w:lang w:val="ru-RU"/>
              </w:rPr>
              <w:t xml:space="preserve"> </w:t>
            </w:r>
            <w:r w:rsidRPr="00502CFE">
              <w:rPr>
                <w:color w:val="231F20"/>
                <w:w w:val="115"/>
                <w:sz w:val="18"/>
                <w:szCs w:val="18"/>
                <w:lang w:val="ru-RU"/>
              </w:rPr>
              <w:t>в</w:t>
            </w:r>
            <w:r w:rsidRPr="00502CFE">
              <w:rPr>
                <w:color w:val="231F20"/>
                <w:spacing w:val="3"/>
                <w:w w:val="115"/>
                <w:sz w:val="18"/>
                <w:szCs w:val="18"/>
                <w:lang w:val="ru-RU"/>
              </w:rPr>
              <w:t xml:space="preserve"> </w:t>
            </w:r>
            <w:r w:rsidRPr="00502CFE">
              <w:rPr>
                <w:color w:val="231F20"/>
                <w:w w:val="115"/>
                <w:sz w:val="18"/>
                <w:szCs w:val="18"/>
                <w:lang w:val="ru-RU"/>
              </w:rPr>
              <w:t>произведении.</w:t>
            </w:r>
            <w:r w:rsidRPr="00502CFE">
              <w:rPr>
                <w:color w:val="231F20"/>
                <w:spacing w:val="-4"/>
                <w:w w:val="115"/>
                <w:sz w:val="18"/>
                <w:szCs w:val="18"/>
                <w:lang w:val="ru-RU"/>
              </w:rPr>
              <w:t xml:space="preserve"> </w:t>
            </w:r>
            <w:r w:rsidRPr="00502CFE">
              <w:rPr>
                <w:color w:val="231F20"/>
                <w:w w:val="115"/>
                <w:sz w:val="18"/>
                <w:szCs w:val="18"/>
                <w:lang w:val="ru-RU"/>
              </w:rPr>
              <w:t>Устно</w:t>
            </w:r>
            <w:r w:rsidRPr="00502CFE">
              <w:rPr>
                <w:color w:val="231F20"/>
                <w:spacing w:val="-4"/>
                <w:w w:val="115"/>
                <w:sz w:val="18"/>
                <w:szCs w:val="18"/>
                <w:lang w:val="ru-RU"/>
              </w:rPr>
              <w:t xml:space="preserve"> </w:t>
            </w:r>
            <w:r w:rsidRPr="00502CFE">
              <w:rPr>
                <w:color w:val="231F20"/>
                <w:w w:val="115"/>
                <w:sz w:val="18"/>
                <w:szCs w:val="18"/>
                <w:lang w:val="ru-RU"/>
              </w:rPr>
              <w:t>или</w:t>
            </w:r>
            <w:r w:rsidRPr="00502CFE">
              <w:rPr>
                <w:color w:val="231F20"/>
                <w:spacing w:val="-4"/>
                <w:w w:val="115"/>
                <w:sz w:val="18"/>
                <w:szCs w:val="18"/>
                <w:lang w:val="ru-RU"/>
              </w:rPr>
              <w:t xml:space="preserve"> </w:t>
            </w:r>
            <w:r w:rsidRPr="00502CFE">
              <w:rPr>
                <w:color w:val="231F20"/>
                <w:w w:val="115"/>
                <w:sz w:val="18"/>
                <w:szCs w:val="18"/>
                <w:lang w:val="ru-RU"/>
              </w:rPr>
              <w:t>письменно</w:t>
            </w:r>
            <w:r w:rsidRPr="00502CFE">
              <w:rPr>
                <w:color w:val="231F20"/>
                <w:spacing w:val="-4"/>
                <w:w w:val="115"/>
                <w:sz w:val="18"/>
                <w:szCs w:val="18"/>
                <w:lang w:val="ru-RU"/>
              </w:rPr>
              <w:t xml:space="preserve"> </w:t>
            </w:r>
            <w:r w:rsidRPr="00502CFE">
              <w:rPr>
                <w:color w:val="231F20"/>
                <w:w w:val="115"/>
                <w:sz w:val="18"/>
                <w:szCs w:val="18"/>
                <w:lang w:val="ru-RU"/>
              </w:rPr>
              <w:t>отвечать</w:t>
            </w:r>
            <w:r w:rsidRPr="00502CFE">
              <w:rPr>
                <w:color w:val="231F20"/>
                <w:spacing w:val="-4"/>
                <w:w w:val="115"/>
                <w:sz w:val="18"/>
                <w:szCs w:val="18"/>
                <w:lang w:val="ru-RU"/>
              </w:rPr>
              <w:t xml:space="preserve"> </w:t>
            </w:r>
            <w:r w:rsidRPr="00502CFE">
              <w:rPr>
                <w:color w:val="231F20"/>
                <w:w w:val="115"/>
                <w:sz w:val="18"/>
                <w:szCs w:val="18"/>
                <w:lang w:val="ru-RU"/>
              </w:rPr>
              <w:t>на</w:t>
            </w:r>
            <w:r w:rsidRPr="00502CFE">
              <w:rPr>
                <w:color w:val="231F20"/>
                <w:spacing w:val="-4"/>
                <w:w w:val="115"/>
                <w:sz w:val="18"/>
                <w:szCs w:val="18"/>
                <w:lang w:val="ru-RU"/>
              </w:rPr>
              <w:t xml:space="preserve"> </w:t>
            </w:r>
            <w:r w:rsidRPr="00502CFE">
              <w:rPr>
                <w:color w:val="231F20"/>
                <w:w w:val="115"/>
                <w:sz w:val="18"/>
                <w:szCs w:val="18"/>
                <w:lang w:val="ru-RU"/>
              </w:rPr>
              <w:t>вопросы.</w:t>
            </w:r>
          </w:p>
        </w:tc>
      </w:tr>
      <w:tr w:rsidR="00502CFE" w:rsidRPr="00454B04" w:rsidTr="00502CFE">
        <w:trPr>
          <w:trHeight w:val="1134"/>
        </w:trPr>
        <w:tc>
          <w:tcPr>
            <w:tcW w:w="1928" w:type="dxa"/>
            <w:tcBorders>
              <w:bottom w:val="single" w:sz="6" w:space="0" w:color="231F20"/>
            </w:tcBorders>
          </w:tcPr>
          <w:p w:rsidR="00502CFE" w:rsidRPr="00502CFE" w:rsidRDefault="00502CFE" w:rsidP="00502CFE">
            <w:pPr>
              <w:pStyle w:val="TableParagraph"/>
              <w:spacing w:before="65" w:line="232" w:lineRule="auto"/>
              <w:ind w:left="113" w:right="101"/>
              <w:jc w:val="both"/>
              <w:rPr>
                <w:sz w:val="18"/>
                <w:lang w:val="ru-RU"/>
              </w:rPr>
            </w:pPr>
            <w:r w:rsidRPr="00502CFE">
              <w:rPr>
                <w:color w:val="231F20"/>
                <w:w w:val="115"/>
                <w:sz w:val="18"/>
                <w:lang w:val="ru-RU"/>
              </w:rPr>
              <w:t>Литература второй</w:t>
            </w:r>
            <w:r w:rsidRPr="00502CFE">
              <w:rPr>
                <w:color w:val="231F20"/>
                <w:spacing w:val="-49"/>
                <w:w w:val="115"/>
                <w:sz w:val="18"/>
                <w:lang w:val="ru-RU"/>
              </w:rPr>
              <w:t xml:space="preserve"> </w:t>
            </w:r>
            <w:r w:rsidRPr="00502CFE">
              <w:rPr>
                <w:color w:val="231F20"/>
                <w:w w:val="115"/>
                <w:sz w:val="18"/>
                <w:lang w:val="ru-RU"/>
              </w:rPr>
              <w:t xml:space="preserve">половины </w:t>
            </w:r>
            <w:r>
              <w:rPr>
                <w:color w:val="231F20"/>
                <w:w w:val="115"/>
                <w:sz w:val="18"/>
              </w:rPr>
              <w:t>XX</w:t>
            </w:r>
            <w:r w:rsidRPr="00502CFE">
              <w:rPr>
                <w:color w:val="231F20"/>
                <w:w w:val="115"/>
                <w:sz w:val="18"/>
                <w:lang w:val="ru-RU"/>
              </w:rPr>
              <w:t xml:space="preserve"> века</w:t>
            </w:r>
            <w:r w:rsidRPr="00502CFE">
              <w:rPr>
                <w:color w:val="231F20"/>
                <w:spacing w:val="-49"/>
                <w:w w:val="115"/>
                <w:sz w:val="18"/>
                <w:lang w:val="ru-RU"/>
              </w:rPr>
              <w:t xml:space="preserve"> </w:t>
            </w:r>
            <w:r w:rsidRPr="00502CFE">
              <w:rPr>
                <w:color w:val="231F20"/>
                <w:w w:val="115"/>
                <w:sz w:val="18"/>
                <w:lang w:val="ru-RU"/>
              </w:rPr>
              <w:t>(7</w:t>
            </w:r>
            <w:r w:rsidRPr="00502CFE">
              <w:rPr>
                <w:color w:val="231F20"/>
                <w:spacing w:val="-9"/>
                <w:w w:val="115"/>
                <w:sz w:val="18"/>
                <w:lang w:val="ru-RU"/>
              </w:rPr>
              <w:t xml:space="preserve"> </w:t>
            </w:r>
            <w:r w:rsidRPr="00502CFE">
              <w:rPr>
                <w:color w:val="231F20"/>
                <w:w w:val="115"/>
                <w:sz w:val="18"/>
                <w:lang w:val="ru-RU"/>
              </w:rPr>
              <w:t>ч)</w:t>
            </w:r>
          </w:p>
        </w:tc>
        <w:tc>
          <w:tcPr>
            <w:tcW w:w="3175" w:type="dxa"/>
            <w:tcBorders>
              <w:top w:val="single" w:sz="6" w:space="0" w:color="231F20"/>
              <w:bottom w:val="single" w:sz="6" w:space="0" w:color="231F20"/>
            </w:tcBorders>
          </w:tcPr>
          <w:p w:rsidR="00502CFE" w:rsidRPr="00502CFE" w:rsidRDefault="00502CFE" w:rsidP="00502CFE">
            <w:pPr>
              <w:pStyle w:val="TableParagraph"/>
              <w:spacing w:before="65" w:line="232" w:lineRule="auto"/>
              <w:ind w:right="453"/>
              <w:rPr>
                <w:sz w:val="18"/>
                <w:lang w:val="ru-RU"/>
              </w:rPr>
            </w:pPr>
            <w:r w:rsidRPr="00502CFE">
              <w:rPr>
                <w:color w:val="231F20"/>
                <w:w w:val="115"/>
                <w:sz w:val="18"/>
                <w:lang w:val="ru-RU"/>
              </w:rPr>
              <w:t>В. М. Шукшин. Рассказы</w:t>
            </w:r>
            <w:r w:rsidRPr="00502CFE">
              <w:rPr>
                <w:color w:val="231F20"/>
                <w:spacing w:val="1"/>
                <w:w w:val="115"/>
                <w:sz w:val="18"/>
                <w:lang w:val="ru-RU"/>
              </w:rPr>
              <w:t xml:space="preserve"> </w:t>
            </w:r>
            <w:r w:rsidRPr="00502CFE">
              <w:rPr>
                <w:color w:val="231F20"/>
                <w:w w:val="115"/>
                <w:sz w:val="18"/>
                <w:lang w:val="ru-RU"/>
              </w:rPr>
              <w:t>(один</w:t>
            </w:r>
            <w:r w:rsidRPr="00502CFE">
              <w:rPr>
                <w:color w:val="231F20"/>
                <w:spacing w:val="-7"/>
                <w:w w:val="115"/>
                <w:sz w:val="18"/>
                <w:lang w:val="ru-RU"/>
              </w:rPr>
              <w:t xml:space="preserve"> </w:t>
            </w:r>
            <w:r w:rsidRPr="00502CFE">
              <w:rPr>
                <w:color w:val="231F20"/>
                <w:w w:val="115"/>
                <w:sz w:val="18"/>
                <w:lang w:val="ru-RU"/>
              </w:rPr>
              <w:t>по</w:t>
            </w:r>
            <w:r w:rsidRPr="00502CFE">
              <w:rPr>
                <w:color w:val="231F20"/>
                <w:spacing w:val="-6"/>
                <w:w w:val="115"/>
                <w:sz w:val="18"/>
                <w:lang w:val="ru-RU"/>
              </w:rPr>
              <w:t xml:space="preserve"> </w:t>
            </w:r>
            <w:r w:rsidRPr="00502CFE">
              <w:rPr>
                <w:color w:val="231F20"/>
                <w:w w:val="115"/>
                <w:sz w:val="18"/>
                <w:lang w:val="ru-RU"/>
              </w:rPr>
              <w:t>выбору).</w:t>
            </w:r>
            <w:r w:rsidRPr="00502CFE">
              <w:rPr>
                <w:color w:val="231F20"/>
                <w:spacing w:val="-6"/>
                <w:w w:val="115"/>
                <w:sz w:val="18"/>
                <w:lang w:val="ru-RU"/>
              </w:rPr>
              <w:t xml:space="preserve"> </w:t>
            </w:r>
            <w:r w:rsidRPr="00502CFE">
              <w:rPr>
                <w:color w:val="231F20"/>
                <w:w w:val="115"/>
                <w:sz w:val="18"/>
                <w:lang w:val="ru-RU"/>
              </w:rPr>
              <w:t>Например,</w:t>
            </w:r>
          </w:p>
          <w:p w:rsidR="00502CFE" w:rsidRPr="00502CFE" w:rsidRDefault="00502CFE" w:rsidP="00502CFE">
            <w:pPr>
              <w:pStyle w:val="TableParagraph"/>
              <w:spacing w:line="197" w:lineRule="exact"/>
              <w:rPr>
                <w:sz w:val="18"/>
                <w:lang w:val="ru-RU"/>
              </w:rPr>
            </w:pPr>
            <w:r w:rsidRPr="00502CFE">
              <w:rPr>
                <w:color w:val="231F20"/>
                <w:w w:val="120"/>
                <w:sz w:val="18"/>
                <w:lang w:val="ru-RU"/>
              </w:rPr>
              <w:t>«Чудик»,</w:t>
            </w:r>
            <w:r w:rsidRPr="00502CFE">
              <w:rPr>
                <w:color w:val="231F20"/>
                <w:spacing w:val="-5"/>
                <w:w w:val="120"/>
                <w:sz w:val="18"/>
                <w:lang w:val="ru-RU"/>
              </w:rPr>
              <w:t xml:space="preserve"> </w:t>
            </w:r>
            <w:r w:rsidRPr="00502CFE">
              <w:rPr>
                <w:color w:val="231F20"/>
                <w:w w:val="120"/>
                <w:sz w:val="18"/>
                <w:lang w:val="ru-RU"/>
              </w:rPr>
              <w:t>«Стенька</w:t>
            </w:r>
            <w:r w:rsidRPr="00502CFE">
              <w:rPr>
                <w:color w:val="231F20"/>
                <w:spacing w:val="-5"/>
                <w:w w:val="120"/>
                <w:sz w:val="18"/>
                <w:lang w:val="ru-RU"/>
              </w:rPr>
              <w:t xml:space="preserve"> </w:t>
            </w:r>
            <w:r w:rsidRPr="00502CFE">
              <w:rPr>
                <w:color w:val="231F20"/>
                <w:w w:val="120"/>
                <w:sz w:val="18"/>
                <w:lang w:val="ru-RU"/>
              </w:rPr>
              <w:t>Разин»,</w:t>
            </w:r>
          </w:p>
          <w:p w:rsidR="00502CFE" w:rsidRDefault="00502CFE" w:rsidP="00502CFE">
            <w:pPr>
              <w:pStyle w:val="TableParagraph"/>
              <w:spacing w:line="203" w:lineRule="exact"/>
              <w:rPr>
                <w:sz w:val="18"/>
              </w:rPr>
            </w:pPr>
            <w:r w:rsidRPr="00502CFE">
              <w:rPr>
                <w:color w:val="231F20"/>
                <w:w w:val="120"/>
                <w:sz w:val="18"/>
                <w:lang w:val="ru-RU"/>
              </w:rPr>
              <w:t>«Критики»</w:t>
            </w:r>
            <w:r w:rsidRPr="00502CFE">
              <w:rPr>
                <w:color w:val="231F20"/>
                <w:spacing w:val="-14"/>
                <w:w w:val="120"/>
                <w:sz w:val="18"/>
                <w:lang w:val="ru-RU"/>
              </w:rPr>
              <w:t xml:space="preserve"> </w:t>
            </w:r>
            <w:r w:rsidRPr="00502CFE">
              <w:rPr>
                <w:color w:val="231F20"/>
                <w:w w:val="120"/>
                <w:sz w:val="18"/>
                <w:lang w:val="ru-RU"/>
              </w:rPr>
              <w:t>и</w:t>
            </w:r>
            <w:r w:rsidRPr="00502CFE">
              <w:rPr>
                <w:color w:val="231F20"/>
                <w:spacing w:val="-13"/>
                <w:w w:val="120"/>
                <w:sz w:val="18"/>
                <w:lang w:val="ru-RU"/>
              </w:rPr>
              <w:t xml:space="preserve"> </w:t>
            </w:r>
            <w:r w:rsidRPr="00502CFE">
              <w:rPr>
                <w:color w:val="231F20"/>
                <w:w w:val="120"/>
                <w:sz w:val="18"/>
                <w:lang w:val="ru-RU"/>
              </w:rPr>
              <w:t>др.</w:t>
            </w:r>
            <w:r w:rsidRPr="00502CFE">
              <w:rPr>
                <w:color w:val="231F20"/>
                <w:spacing w:val="-13"/>
                <w:w w:val="120"/>
                <w:sz w:val="18"/>
                <w:lang w:val="ru-RU"/>
              </w:rPr>
              <w:t xml:space="preserve"> </w:t>
            </w:r>
            <w:r>
              <w:rPr>
                <w:color w:val="231F20"/>
                <w:w w:val="120"/>
                <w:sz w:val="18"/>
              </w:rPr>
              <w:t>(1</w:t>
            </w:r>
            <w:r>
              <w:rPr>
                <w:color w:val="231F20"/>
                <w:spacing w:val="-13"/>
                <w:w w:val="120"/>
                <w:sz w:val="18"/>
              </w:rPr>
              <w:t xml:space="preserve"> </w:t>
            </w:r>
            <w:r>
              <w:rPr>
                <w:color w:val="231F20"/>
                <w:w w:val="120"/>
                <w:sz w:val="18"/>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5" w:line="232" w:lineRule="auto"/>
              <w:rPr>
                <w:sz w:val="18"/>
                <w:lang w:val="ru-RU"/>
              </w:rPr>
            </w:pPr>
            <w:r w:rsidRPr="00502CFE">
              <w:rPr>
                <w:color w:val="231F20"/>
                <w:w w:val="115"/>
                <w:sz w:val="18"/>
                <w:lang w:val="ru-RU"/>
              </w:rPr>
              <w:t>Эмоционально</w:t>
            </w:r>
            <w:r w:rsidRPr="00502CFE">
              <w:rPr>
                <w:color w:val="231F20"/>
                <w:spacing w:val="3"/>
                <w:w w:val="115"/>
                <w:sz w:val="18"/>
                <w:lang w:val="ru-RU"/>
              </w:rPr>
              <w:t xml:space="preserve"> </w:t>
            </w:r>
            <w:r w:rsidRPr="00502CFE">
              <w:rPr>
                <w:color w:val="231F20"/>
                <w:w w:val="115"/>
                <w:sz w:val="18"/>
                <w:lang w:val="ru-RU"/>
              </w:rPr>
              <w:t>воспринимать</w:t>
            </w:r>
            <w:r w:rsidRPr="00502CFE">
              <w:rPr>
                <w:color w:val="231F20"/>
                <w:spacing w:val="3"/>
                <w:w w:val="115"/>
                <w:sz w:val="18"/>
                <w:lang w:val="ru-RU"/>
              </w:rPr>
              <w:t xml:space="preserve"> </w:t>
            </w:r>
            <w:r w:rsidRPr="00502CFE">
              <w:rPr>
                <w:color w:val="231F20"/>
                <w:w w:val="115"/>
                <w:sz w:val="18"/>
                <w:lang w:val="ru-RU"/>
              </w:rPr>
              <w:t>и</w:t>
            </w:r>
            <w:r w:rsidRPr="00502CFE">
              <w:rPr>
                <w:color w:val="231F20"/>
                <w:spacing w:val="4"/>
                <w:w w:val="115"/>
                <w:sz w:val="18"/>
                <w:lang w:val="ru-RU"/>
              </w:rPr>
              <w:t xml:space="preserve"> </w:t>
            </w:r>
            <w:r w:rsidRPr="00502CFE">
              <w:rPr>
                <w:color w:val="231F20"/>
                <w:w w:val="115"/>
                <w:sz w:val="18"/>
                <w:lang w:val="ru-RU"/>
              </w:rPr>
              <w:t>выразительно</w:t>
            </w:r>
            <w:r w:rsidRPr="00502CFE">
              <w:rPr>
                <w:color w:val="231F20"/>
                <w:spacing w:val="3"/>
                <w:w w:val="115"/>
                <w:sz w:val="18"/>
                <w:lang w:val="ru-RU"/>
              </w:rPr>
              <w:t xml:space="preserve"> </w:t>
            </w:r>
            <w:r w:rsidRPr="00502CFE">
              <w:rPr>
                <w:color w:val="231F20"/>
                <w:w w:val="115"/>
                <w:sz w:val="18"/>
                <w:lang w:val="ru-RU"/>
              </w:rPr>
              <w:t>читать</w:t>
            </w:r>
            <w:r w:rsidRPr="00502CFE">
              <w:rPr>
                <w:color w:val="231F20"/>
                <w:spacing w:val="1"/>
                <w:w w:val="115"/>
                <w:sz w:val="18"/>
                <w:lang w:val="ru-RU"/>
              </w:rPr>
              <w:t xml:space="preserve"> </w:t>
            </w:r>
            <w:r w:rsidRPr="00502CFE">
              <w:rPr>
                <w:color w:val="231F20"/>
                <w:w w:val="115"/>
                <w:sz w:val="18"/>
                <w:lang w:val="ru-RU"/>
              </w:rPr>
              <w:t>произведение. Выражать личное читательское</w:t>
            </w:r>
            <w:r w:rsidRPr="00502CFE">
              <w:rPr>
                <w:color w:val="231F20"/>
                <w:spacing w:val="1"/>
                <w:w w:val="115"/>
                <w:sz w:val="18"/>
                <w:lang w:val="ru-RU"/>
              </w:rPr>
              <w:t xml:space="preserve"> </w:t>
            </w:r>
            <w:r w:rsidRPr="00502CFE">
              <w:rPr>
                <w:color w:val="231F20"/>
                <w:w w:val="115"/>
                <w:sz w:val="18"/>
                <w:lang w:val="ru-RU"/>
              </w:rPr>
              <w:t>отношение к прочитанному. Определять тему, идею,</w:t>
            </w:r>
            <w:r w:rsidRPr="00502CFE">
              <w:rPr>
                <w:color w:val="231F20"/>
                <w:spacing w:val="1"/>
                <w:w w:val="115"/>
                <w:sz w:val="18"/>
                <w:lang w:val="ru-RU"/>
              </w:rPr>
              <w:t xml:space="preserve"> </w:t>
            </w:r>
            <w:r w:rsidRPr="00502CFE">
              <w:rPr>
                <w:color w:val="231F20"/>
                <w:w w:val="115"/>
                <w:sz w:val="18"/>
                <w:lang w:val="ru-RU"/>
              </w:rPr>
              <w:t>художественные и композиционные особенности</w:t>
            </w:r>
            <w:r w:rsidRPr="00502CFE">
              <w:rPr>
                <w:color w:val="231F20"/>
                <w:spacing w:val="1"/>
                <w:w w:val="115"/>
                <w:sz w:val="18"/>
                <w:lang w:val="ru-RU"/>
              </w:rPr>
              <w:t xml:space="preserve"> </w:t>
            </w:r>
            <w:r w:rsidRPr="00502CFE">
              <w:rPr>
                <w:color w:val="231F20"/>
                <w:w w:val="115"/>
                <w:sz w:val="18"/>
                <w:lang w:val="ru-RU"/>
              </w:rPr>
              <w:t>произведения.</w:t>
            </w:r>
            <w:r w:rsidRPr="00502CFE">
              <w:rPr>
                <w:color w:val="231F20"/>
                <w:spacing w:val="8"/>
                <w:w w:val="115"/>
                <w:sz w:val="18"/>
                <w:lang w:val="ru-RU"/>
              </w:rPr>
              <w:t xml:space="preserve"> </w:t>
            </w:r>
            <w:r w:rsidRPr="00502CFE">
              <w:rPr>
                <w:color w:val="231F20"/>
                <w:w w:val="115"/>
                <w:sz w:val="18"/>
                <w:lang w:val="ru-RU"/>
              </w:rPr>
              <w:t>Анализировать</w:t>
            </w:r>
            <w:r w:rsidRPr="00502CFE">
              <w:rPr>
                <w:color w:val="231F20"/>
                <w:spacing w:val="8"/>
                <w:w w:val="115"/>
                <w:sz w:val="18"/>
                <w:lang w:val="ru-RU"/>
              </w:rPr>
              <w:t xml:space="preserve"> </w:t>
            </w:r>
            <w:r w:rsidRPr="00502CFE">
              <w:rPr>
                <w:color w:val="231F20"/>
                <w:w w:val="115"/>
                <w:sz w:val="18"/>
                <w:lang w:val="ru-RU"/>
              </w:rPr>
              <w:t>произведение</w:t>
            </w:r>
            <w:r w:rsidRPr="00502CFE">
              <w:rPr>
                <w:color w:val="231F20"/>
                <w:spacing w:val="8"/>
                <w:w w:val="115"/>
                <w:sz w:val="18"/>
                <w:lang w:val="ru-RU"/>
              </w:rPr>
              <w:t xml:space="preserve"> </w:t>
            </w:r>
            <w:r w:rsidRPr="00502CFE">
              <w:rPr>
                <w:color w:val="231F20"/>
                <w:w w:val="115"/>
                <w:sz w:val="18"/>
                <w:lang w:val="ru-RU"/>
              </w:rPr>
              <w:t>с</w:t>
            </w:r>
            <w:r w:rsidRPr="00502CFE">
              <w:rPr>
                <w:color w:val="231F20"/>
                <w:spacing w:val="9"/>
                <w:w w:val="115"/>
                <w:sz w:val="18"/>
                <w:lang w:val="ru-RU"/>
              </w:rPr>
              <w:t xml:space="preserve"> </w:t>
            </w:r>
            <w:r w:rsidRPr="00502CFE">
              <w:rPr>
                <w:color w:val="231F20"/>
                <w:w w:val="115"/>
                <w:sz w:val="18"/>
                <w:lang w:val="ru-RU"/>
              </w:rPr>
              <w:t>учётом</w:t>
            </w:r>
          </w:p>
        </w:tc>
      </w:tr>
    </w:tbl>
    <w:p w:rsidR="00502CFE" w:rsidRPr="00502CFE" w:rsidRDefault="00C01DB0" w:rsidP="00502CFE">
      <w:pPr>
        <w:pStyle w:val="a3"/>
        <w:spacing w:before="10"/>
        <w:rPr>
          <w:i/>
          <w:sz w:val="2"/>
          <w:lang w:val="ru-RU"/>
        </w:rPr>
      </w:pPr>
      <w:r w:rsidRPr="00C01DB0">
        <w:pict>
          <v:shape id="_x0000_s1578" type="#_x0000_t202" style="position:absolute;left:0;text-align:left;margin-left:33.95pt;margin-top:35.85pt;width:12.5pt;height:99.25pt;z-index:487905792;mso-position-horizontal-relative:page;mso-position-vertical-relative:page" filled="f" stroked="f">
            <v:textbox style="layout-flow:vertical" inset="0,0,0,0">
              <w:txbxContent>
                <w:p w:rsidR="00872F35" w:rsidRPr="00251741" w:rsidRDefault="00872F35" w:rsidP="00251741"/>
              </w:txbxContent>
            </v:textbox>
            <w10:wrap anchorx="page" anchory="page"/>
          </v:shape>
        </w:pict>
      </w:r>
      <w:r w:rsidRPr="00C01DB0">
        <w:pict>
          <v:shape id="_x0000_s1579" type="#_x0000_t202" style="position:absolute;left:0;text-align:left;margin-left:33.85pt;margin-top:344.4pt;width:12.6pt;height:10.5pt;z-index:487906816;mso-position-horizontal-relative:page;mso-position-vertical-relative:page" filled="f" stroked="f">
            <v:textbox style="layout-flow:vertical" inset="0,0,0,0">
              <w:txbxContent>
                <w:p w:rsidR="00872F35" w:rsidRPr="00DF4F16" w:rsidRDefault="00872F35" w:rsidP="00DF4F16"/>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1365"/>
        </w:trPr>
        <w:tc>
          <w:tcPr>
            <w:tcW w:w="1928" w:type="dxa"/>
            <w:vMerge w:val="restart"/>
            <w:tcBorders>
              <w:left w:val="single" w:sz="6" w:space="0" w:color="231F20"/>
              <w:bottom w:val="single" w:sz="6" w:space="0" w:color="231F20"/>
            </w:tcBorders>
          </w:tcPr>
          <w:p w:rsidR="00502CFE" w:rsidRPr="00502CFE" w:rsidRDefault="00502CFE" w:rsidP="00502CFE">
            <w:pPr>
              <w:pStyle w:val="TableParagraph"/>
              <w:rPr>
                <w:sz w:val="18"/>
                <w:lang w:val="ru-RU"/>
              </w:rPr>
            </w:pPr>
          </w:p>
        </w:tc>
        <w:tc>
          <w:tcPr>
            <w:tcW w:w="3175" w:type="dxa"/>
          </w:tcPr>
          <w:p w:rsidR="00502CFE" w:rsidRPr="00502CFE" w:rsidRDefault="00502CFE" w:rsidP="00502CFE">
            <w:pPr>
              <w:pStyle w:val="TableParagraph"/>
              <w:rPr>
                <w:sz w:val="18"/>
                <w:lang w:val="ru-RU"/>
              </w:rPr>
            </w:pPr>
          </w:p>
        </w:tc>
        <w:tc>
          <w:tcPr>
            <w:tcW w:w="5046" w:type="dxa"/>
          </w:tcPr>
          <w:p w:rsidR="00502CFE" w:rsidRDefault="00502CFE" w:rsidP="00502CFE">
            <w:pPr>
              <w:pStyle w:val="TableParagraph"/>
              <w:spacing w:before="67" w:line="232" w:lineRule="auto"/>
              <w:ind w:right="109"/>
              <w:rPr>
                <w:sz w:val="18"/>
                <w:szCs w:val="18"/>
              </w:rPr>
            </w:pPr>
            <w:r w:rsidRPr="00502CFE">
              <w:rPr>
                <w:color w:val="231F20"/>
                <w:w w:val="115"/>
                <w:sz w:val="18"/>
                <w:szCs w:val="18"/>
                <w:lang w:val="ru-RU"/>
              </w:rPr>
              <w:t>его родо-жанровой принадлежности. Выявлять</w:t>
            </w:r>
            <w:r w:rsidRPr="00502CFE">
              <w:rPr>
                <w:color w:val="231F20"/>
                <w:spacing w:val="1"/>
                <w:w w:val="115"/>
                <w:sz w:val="18"/>
                <w:szCs w:val="18"/>
                <w:lang w:val="ru-RU"/>
              </w:rPr>
              <w:t xml:space="preserve"> </w:t>
            </w:r>
            <w:r w:rsidRPr="00502CFE">
              <w:rPr>
                <w:color w:val="231F20"/>
                <w:w w:val="115"/>
                <w:sz w:val="18"/>
                <w:szCs w:val="18"/>
                <w:lang w:val="ru-RU"/>
              </w:rPr>
              <w:t>средства</w:t>
            </w:r>
            <w:r w:rsidRPr="00502CFE">
              <w:rPr>
                <w:color w:val="231F20"/>
                <w:spacing w:val="2"/>
                <w:w w:val="115"/>
                <w:sz w:val="18"/>
                <w:szCs w:val="18"/>
                <w:lang w:val="ru-RU"/>
              </w:rPr>
              <w:t xml:space="preserve"> </w:t>
            </w:r>
            <w:r w:rsidRPr="00502CFE">
              <w:rPr>
                <w:color w:val="231F20"/>
                <w:w w:val="115"/>
                <w:sz w:val="18"/>
                <w:szCs w:val="18"/>
                <w:lang w:val="ru-RU"/>
              </w:rPr>
              <w:t>художественной</w:t>
            </w:r>
            <w:r w:rsidRPr="00502CFE">
              <w:rPr>
                <w:color w:val="231F20"/>
                <w:spacing w:val="3"/>
                <w:w w:val="115"/>
                <w:sz w:val="18"/>
                <w:szCs w:val="18"/>
                <w:lang w:val="ru-RU"/>
              </w:rPr>
              <w:t xml:space="preserve"> </w:t>
            </w:r>
            <w:r w:rsidRPr="00502CFE">
              <w:rPr>
                <w:color w:val="231F20"/>
                <w:w w:val="115"/>
                <w:sz w:val="18"/>
                <w:szCs w:val="18"/>
                <w:lang w:val="ru-RU"/>
              </w:rPr>
              <w:t>изобразительности</w:t>
            </w:r>
            <w:r w:rsidRPr="00502CFE">
              <w:rPr>
                <w:color w:val="231F20"/>
                <w:spacing w:val="3"/>
                <w:w w:val="115"/>
                <w:sz w:val="18"/>
                <w:szCs w:val="18"/>
                <w:lang w:val="ru-RU"/>
              </w:rPr>
              <w:t xml:space="preserve"> </w:t>
            </w:r>
            <w:r w:rsidRPr="00502CFE">
              <w:rPr>
                <w:color w:val="231F20"/>
                <w:w w:val="115"/>
                <w:sz w:val="18"/>
                <w:szCs w:val="18"/>
                <w:lang w:val="ru-RU"/>
              </w:rPr>
              <w:t>в</w:t>
            </w:r>
            <w:r w:rsidRPr="00502CFE">
              <w:rPr>
                <w:color w:val="231F20"/>
                <w:spacing w:val="3"/>
                <w:w w:val="115"/>
                <w:sz w:val="18"/>
                <w:szCs w:val="18"/>
                <w:lang w:val="ru-RU"/>
              </w:rPr>
              <w:t xml:space="preserve"> </w:t>
            </w:r>
            <w:r w:rsidRPr="00502CFE">
              <w:rPr>
                <w:color w:val="231F20"/>
                <w:w w:val="115"/>
                <w:sz w:val="18"/>
                <w:szCs w:val="18"/>
                <w:lang w:val="ru-RU"/>
              </w:rPr>
              <w:t>произведениях.</w:t>
            </w:r>
            <w:r w:rsidRPr="00502CFE">
              <w:rPr>
                <w:color w:val="231F20"/>
                <w:spacing w:val="5"/>
                <w:w w:val="115"/>
                <w:sz w:val="18"/>
                <w:szCs w:val="18"/>
                <w:lang w:val="ru-RU"/>
              </w:rPr>
              <w:t xml:space="preserve"> </w:t>
            </w:r>
            <w:r w:rsidRPr="00502CFE">
              <w:rPr>
                <w:color w:val="231F20"/>
                <w:w w:val="115"/>
                <w:sz w:val="18"/>
                <w:szCs w:val="18"/>
                <w:lang w:val="ru-RU"/>
              </w:rPr>
              <w:t>Использовать</w:t>
            </w:r>
            <w:r w:rsidRPr="00502CFE">
              <w:rPr>
                <w:color w:val="231F20"/>
                <w:spacing w:val="6"/>
                <w:w w:val="115"/>
                <w:sz w:val="18"/>
                <w:szCs w:val="18"/>
                <w:lang w:val="ru-RU"/>
              </w:rPr>
              <w:t xml:space="preserve"> </w:t>
            </w:r>
            <w:r w:rsidRPr="00502CFE">
              <w:rPr>
                <w:color w:val="231F20"/>
                <w:w w:val="115"/>
                <w:sz w:val="18"/>
                <w:szCs w:val="18"/>
                <w:lang w:val="ru-RU"/>
              </w:rPr>
              <w:t>различные</w:t>
            </w:r>
            <w:r w:rsidRPr="00502CFE">
              <w:rPr>
                <w:color w:val="231F20"/>
                <w:spacing w:val="5"/>
                <w:w w:val="115"/>
                <w:sz w:val="18"/>
                <w:szCs w:val="18"/>
                <w:lang w:val="ru-RU"/>
              </w:rPr>
              <w:t xml:space="preserve"> </w:t>
            </w:r>
            <w:r w:rsidRPr="00502CFE">
              <w:rPr>
                <w:color w:val="231F20"/>
                <w:w w:val="115"/>
                <w:sz w:val="18"/>
                <w:szCs w:val="18"/>
                <w:lang w:val="ru-RU"/>
              </w:rPr>
              <w:t>виды</w:t>
            </w:r>
            <w:r w:rsidRPr="00502CFE">
              <w:rPr>
                <w:color w:val="231F20"/>
                <w:spacing w:val="6"/>
                <w:w w:val="115"/>
                <w:sz w:val="18"/>
                <w:szCs w:val="18"/>
                <w:lang w:val="ru-RU"/>
              </w:rPr>
              <w:t xml:space="preserve"> </w:t>
            </w:r>
            <w:r w:rsidRPr="00502CFE">
              <w:rPr>
                <w:color w:val="231F20"/>
                <w:w w:val="115"/>
                <w:sz w:val="18"/>
                <w:szCs w:val="18"/>
                <w:lang w:val="ru-RU"/>
              </w:rPr>
              <w:t>пересказа</w:t>
            </w:r>
            <w:r w:rsidRPr="00502CFE">
              <w:rPr>
                <w:color w:val="231F20"/>
                <w:spacing w:val="1"/>
                <w:w w:val="115"/>
                <w:sz w:val="18"/>
                <w:szCs w:val="18"/>
                <w:lang w:val="ru-RU"/>
              </w:rPr>
              <w:t xml:space="preserve"> </w:t>
            </w:r>
            <w:r w:rsidRPr="00502CFE">
              <w:rPr>
                <w:color w:val="231F20"/>
                <w:w w:val="115"/>
                <w:sz w:val="18"/>
                <w:szCs w:val="18"/>
                <w:lang w:val="ru-RU"/>
              </w:rPr>
              <w:t>произведения,</w:t>
            </w:r>
            <w:r w:rsidRPr="00502CFE">
              <w:rPr>
                <w:color w:val="231F20"/>
                <w:spacing w:val="8"/>
                <w:w w:val="115"/>
                <w:sz w:val="18"/>
                <w:szCs w:val="18"/>
                <w:lang w:val="ru-RU"/>
              </w:rPr>
              <w:t xml:space="preserve"> </w:t>
            </w:r>
            <w:r w:rsidRPr="00502CFE">
              <w:rPr>
                <w:color w:val="231F20"/>
                <w:w w:val="115"/>
                <w:sz w:val="18"/>
                <w:szCs w:val="18"/>
                <w:lang w:val="ru-RU"/>
              </w:rPr>
              <w:t>передавая</w:t>
            </w:r>
            <w:r w:rsidRPr="00502CFE">
              <w:rPr>
                <w:color w:val="231F20"/>
                <w:spacing w:val="8"/>
                <w:w w:val="115"/>
                <w:sz w:val="18"/>
                <w:szCs w:val="18"/>
                <w:lang w:val="ru-RU"/>
              </w:rPr>
              <w:t xml:space="preserve"> </w:t>
            </w:r>
            <w:r w:rsidRPr="00502CFE">
              <w:rPr>
                <w:color w:val="231F20"/>
                <w:w w:val="115"/>
                <w:sz w:val="18"/>
                <w:szCs w:val="18"/>
                <w:lang w:val="ru-RU"/>
              </w:rPr>
              <w:t>комический</w:t>
            </w:r>
            <w:r w:rsidRPr="00502CFE">
              <w:rPr>
                <w:color w:val="231F20"/>
                <w:spacing w:val="8"/>
                <w:w w:val="115"/>
                <w:sz w:val="18"/>
                <w:szCs w:val="18"/>
                <w:lang w:val="ru-RU"/>
              </w:rPr>
              <w:t xml:space="preserve"> </w:t>
            </w:r>
            <w:r w:rsidRPr="00502CFE">
              <w:rPr>
                <w:color w:val="231F20"/>
                <w:w w:val="115"/>
                <w:sz w:val="18"/>
                <w:szCs w:val="18"/>
                <w:lang w:val="ru-RU"/>
              </w:rPr>
              <w:t>эффект.</w:t>
            </w:r>
            <w:r w:rsidRPr="00502CFE">
              <w:rPr>
                <w:color w:val="231F20"/>
                <w:spacing w:val="8"/>
                <w:w w:val="115"/>
                <w:sz w:val="18"/>
                <w:szCs w:val="18"/>
                <w:lang w:val="ru-RU"/>
              </w:rPr>
              <w:t xml:space="preserve"> </w:t>
            </w:r>
            <w:r w:rsidRPr="00502CFE">
              <w:rPr>
                <w:color w:val="231F20"/>
                <w:w w:val="115"/>
                <w:sz w:val="18"/>
                <w:szCs w:val="18"/>
                <w:lang w:val="ru-RU"/>
              </w:rPr>
              <w:t>Устно</w:t>
            </w:r>
            <w:r w:rsidRPr="00502CFE">
              <w:rPr>
                <w:color w:val="231F20"/>
                <w:spacing w:val="1"/>
                <w:w w:val="115"/>
                <w:sz w:val="18"/>
                <w:szCs w:val="18"/>
                <w:lang w:val="ru-RU"/>
              </w:rPr>
              <w:t xml:space="preserve"> </w:t>
            </w:r>
            <w:r w:rsidRPr="00502CFE">
              <w:rPr>
                <w:color w:val="231F20"/>
                <w:w w:val="115"/>
                <w:sz w:val="18"/>
                <w:szCs w:val="18"/>
                <w:lang w:val="ru-RU"/>
              </w:rPr>
              <w:t xml:space="preserve">или письменно отвечать на вопросы. </w:t>
            </w:r>
            <w:r w:rsidRPr="07A61B91">
              <w:rPr>
                <w:color w:val="231F20"/>
                <w:w w:val="115"/>
                <w:sz w:val="18"/>
                <w:szCs w:val="18"/>
              </w:rPr>
              <w:t>Письменно</w:t>
            </w:r>
            <w:r w:rsidRPr="07A61B91">
              <w:rPr>
                <w:color w:val="231F20"/>
                <w:spacing w:val="1"/>
                <w:w w:val="115"/>
                <w:sz w:val="18"/>
                <w:szCs w:val="18"/>
              </w:rPr>
              <w:t xml:space="preserve"> </w:t>
            </w:r>
            <w:r w:rsidRPr="07A61B91">
              <w:rPr>
                <w:color w:val="231F20"/>
                <w:w w:val="115"/>
                <w:sz w:val="18"/>
                <w:szCs w:val="18"/>
              </w:rPr>
              <w:t>отвечать</w:t>
            </w:r>
            <w:r w:rsidRPr="07A61B91">
              <w:rPr>
                <w:color w:val="231F20"/>
                <w:spacing w:val="-9"/>
                <w:w w:val="115"/>
                <w:sz w:val="18"/>
                <w:szCs w:val="18"/>
              </w:rPr>
              <w:t xml:space="preserve"> </w:t>
            </w:r>
            <w:r w:rsidRPr="07A61B91">
              <w:rPr>
                <w:color w:val="231F20"/>
                <w:w w:val="115"/>
                <w:sz w:val="18"/>
                <w:szCs w:val="18"/>
              </w:rPr>
              <w:t>на</w:t>
            </w:r>
            <w:r w:rsidRPr="07A61B91">
              <w:rPr>
                <w:color w:val="231F20"/>
                <w:spacing w:val="-8"/>
                <w:w w:val="115"/>
                <w:sz w:val="18"/>
                <w:szCs w:val="18"/>
              </w:rPr>
              <w:t xml:space="preserve"> </w:t>
            </w:r>
            <w:r w:rsidRPr="07A61B91">
              <w:rPr>
                <w:color w:val="231F20"/>
                <w:w w:val="115"/>
                <w:sz w:val="18"/>
                <w:szCs w:val="18"/>
              </w:rPr>
              <w:t>проблемный</w:t>
            </w:r>
            <w:r w:rsidRPr="07A61B91">
              <w:rPr>
                <w:color w:val="231F20"/>
                <w:spacing w:val="-8"/>
                <w:w w:val="115"/>
                <w:sz w:val="18"/>
                <w:szCs w:val="18"/>
              </w:rPr>
              <w:t xml:space="preserve"> </w:t>
            </w:r>
            <w:r w:rsidRPr="07A61B91">
              <w:rPr>
                <w:color w:val="231F20"/>
                <w:w w:val="115"/>
                <w:sz w:val="18"/>
                <w:szCs w:val="18"/>
              </w:rPr>
              <w:t>вопрос.</w:t>
            </w:r>
          </w:p>
        </w:tc>
      </w:tr>
      <w:tr w:rsidR="00502CFE" w:rsidRPr="00454B04" w:rsidTr="00502CFE">
        <w:trPr>
          <w:trHeight w:val="3362"/>
        </w:trPr>
        <w:tc>
          <w:tcPr>
            <w:tcW w:w="1928" w:type="dxa"/>
            <w:vMerge/>
          </w:tcPr>
          <w:p w:rsidR="00502CFE" w:rsidRDefault="00502CFE" w:rsidP="00502CFE">
            <w:pPr>
              <w:rPr>
                <w:sz w:val="2"/>
                <w:szCs w:val="2"/>
              </w:rPr>
            </w:pPr>
          </w:p>
        </w:tc>
        <w:tc>
          <w:tcPr>
            <w:tcW w:w="3175" w:type="dxa"/>
            <w:tcBorders>
              <w:bottom w:val="single" w:sz="6" w:space="0" w:color="231F20"/>
            </w:tcBorders>
          </w:tcPr>
          <w:p w:rsidR="00502CFE" w:rsidRPr="00502CFE" w:rsidRDefault="00502CFE" w:rsidP="00502CFE">
            <w:pPr>
              <w:pStyle w:val="TableParagraph"/>
              <w:spacing w:before="65" w:line="232" w:lineRule="auto"/>
              <w:rPr>
                <w:sz w:val="18"/>
                <w:szCs w:val="18"/>
                <w:lang w:val="ru-RU"/>
              </w:rPr>
            </w:pPr>
            <w:r w:rsidRPr="00502CFE">
              <w:rPr>
                <w:color w:val="231F20"/>
                <w:w w:val="115"/>
                <w:sz w:val="18"/>
                <w:szCs w:val="18"/>
                <w:lang w:val="ru-RU"/>
              </w:rPr>
              <w:t>Стихотворения отечественных</w:t>
            </w:r>
            <w:r w:rsidRPr="00502CFE">
              <w:rPr>
                <w:color w:val="231F20"/>
                <w:spacing w:val="1"/>
                <w:w w:val="115"/>
                <w:sz w:val="18"/>
                <w:szCs w:val="18"/>
                <w:lang w:val="ru-RU"/>
              </w:rPr>
              <w:t xml:space="preserve"> </w:t>
            </w:r>
            <w:r w:rsidRPr="00502CFE">
              <w:rPr>
                <w:color w:val="231F20"/>
                <w:w w:val="115"/>
                <w:sz w:val="18"/>
                <w:szCs w:val="18"/>
                <w:lang w:val="ru-RU"/>
              </w:rPr>
              <w:t>поэтов</w:t>
            </w:r>
            <w:r w:rsidRPr="00502CFE">
              <w:rPr>
                <w:color w:val="231F20"/>
                <w:spacing w:val="-11"/>
                <w:w w:val="115"/>
                <w:sz w:val="18"/>
                <w:szCs w:val="18"/>
                <w:lang w:val="ru-RU"/>
              </w:rPr>
              <w:t xml:space="preserve"> </w:t>
            </w:r>
            <w:r w:rsidRPr="07A61B91">
              <w:rPr>
                <w:color w:val="231F20"/>
                <w:w w:val="115"/>
                <w:sz w:val="18"/>
                <w:szCs w:val="18"/>
              </w:rPr>
              <w:t>XX</w:t>
            </w:r>
            <w:r w:rsidRPr="00502CFE">
              <w:rPr>
                <w:color w:val="231F20"/>
                <w:w w:val="115"/>
                <w:sz w:val="18"/>
                <w:szCs w:val="18"/>
                <w:lang w:val="ru-RU"/>
              </w:rPr>
              <w:t>—</w:t>
            </w:r>
            <w:r w:rsidRPr="07A61B91">
              <w:rPr>
                <w:color w:val="231F20"/>
                <w:w w:val="115"/>
                <w:sz w:val="18"/>
                <w:szCs w:val="18"/>
              </w:rPr>
              <w:t>XXI</w:t>
            </w:r>
            <w:r w:rsidRPr="00502CFE">
              <w:rPr>
                <w:color w:val="231F20"/>
                <w:spacing w:val="-10"/>
                <w:w w:val="115"/>
                <w:sz w:val="18"/>
                <w:szCs w:val="18"/>
                <w:lang w:val="ru-RU"/>
              </w:rPr>
              <w:t xml:space="preserve"> </w:t>
            </w:r>
            <w:r w:rsidRPr="00502CFE">
              <w:rPr>
                <w:color w:val="231F20"/>
                <w:w w:val="115"/>
                <w:sz w:val="18"/>
                <w:szCs w:val="18"/>
                <w:lang w:val="ru-RU"/>
              </w:rPr>
              <w:t>веков</w:t>
            </w:r>
            <w:r w:rsidRPr="00502CFE">
              <w:rPr>
                <w:color w:val="231F20"/>
                <w:spacing w:val="-10"/>
                <w:w w:val="115"/>
                <w:sz w:val="18"/>
                <w:szCs w:val="18"/>
                <w:lang w:val="ru-RU"/>
              </w:rPr>
              <w:t xml:space="preserve"> </w:t>
            </w:r>
            <w:r w:rsidRPr="00502CFE">
              <w:rPr>
                <w:color w:val="231F20"/>
                <w:w w:val="115"/>
                <w:sz w:val="18"/>
                <w:szCs w:val="18"/>
                <w:lang w:val="ru-RU"/>
              </w:rPr>
              <w:t>(не</w:t>
            </w:r>
            <w:r w:rsidRPr="00502CFE">
              <w:rPr>
                <w:color w:val="231F20"/>
                <w:spacing w:val="-10"/>
                <w:w w:val="115"/>
                <w:sz w:val="18"/>
                <w:szCs w:val="18"/>
                <w:lang w:val="ru-RU"/>
              </w:rPr>
              <w:t xml:space="preserve"> </w:t>
            </w:r>
            <w:r w:rsidRPr="00502CFE">
              <w:rPr>
                <w:color w:val="231F20"/>
                <w:w w:val="115"/>
                <w:sz w:val="18"/>
                <w:szCs w:val="18"/>
                <w:lang w:val="ru-RU"/>
              </w:rPr>
              <w:t>менее</w:t>
            </w:r>
            <w:r w:rsidRPr="00502CFE">
              <w:rPr>
                <w:color w:val="231F20"/>
                <w:spacing w:val="-49"/>
                <w:w w:val="115"/>
                <w:sz w:val="18"/>
                <w:szCs w:val="18"/>
                <w:lang w:val="ru-RU"/>
              </w:rPr>
              <w:t xml:space="preserve"> </w:t>
            </w:r>
            <w:r w:rsidRPr="00502CFE">
              <w:rPr>
                <w:color w:val="231F20"/>
                <w:w w:val="115"/>
                <w:sz w:val="18"/>
                <w:szCs w:val="18"/>
                <w:lang w:val="ru-RU"/>
              </w:rPr>
              <w:t>четырёх стихотворений двух</w:t>
            </w:r>
            <w:r w:rsidRPr="00502CFE">
              <w:rPr>
                <w:color w:val="231F20"/>
                <w:spacing w:val="1"/>
                <w:w w:val="115"/>
                <w:sz w:val="18"/>
                <w:szCs w:val="18"/>
                <w:lang w:val="ru-RU"/>
              </w:rPr>
              <w:t xml:space="preserve"> </w:t>
            </w:r>
            <w:r w:rsidRPr="00502CFE">
              <w:rPr>
                <w:color w:val="231F20"/>
                <w:w w:val="115"/>
                <w:sz w:val="18"/>
                <w:szCs w:val="18"/>
                <w:lang w:val="ru-RU"/>
              </w:rPr>
              <w:t>поэтов): например, стихотворения</w:t>
            </w:r>
            <w:r w:rsidRPr="00502CFE">
              <w:rPr>
                <w:color w:val="231F20"/>
                <w:spacing w:val="2"/>
                <w:w w:val="115"/>
                <w:sz w:val="18"/>
                <w:szCs w:val="18"/>
                <w:lang w:val="ru-RU"/>
              </w:rPr>
              <w:t xml:space="preserve"> </w:t>
            </w:r>
            <w:r w:rsidRPr="00502CFE">
              <w:rPr>
                <w:color w:val="231F20"/>
                <w:w w:val="115"/>
                <w:sz w:val="18"/>
                <w:szCs w:val="18"/>
                <w:lang w:val="ru-RU"/>
              </w:rPr>
              <w:t>М.</w:t>
            </w:r>
            <w:r w:rsidRPr="00502CFE">
              <w:rPr>
                <w:color w:val="231F20"/>
                <w:spacing w:val="3"/>
                <w:w w:val="115"/>
                <w:sz w:val="18"/>
                <w:szCs w:val="18"/>
                <w:lang w:val="ru-RU"/>
              </w:rPr>
              <w:t xml:space="preserve"> </w:t>
            </w:r>
            <w:r w:rsidRPr="00502CFE">
              <w:rPr>
                <w:color w:val="231F20"/>
                <w:w w:val="115"/>
                <w:sz w:val="18"/>
                <w:szCs w:val="18"/>
                <w:lang w:val="ru-RU"/>
              </w:rPr>
              <w:t>И.</w:t>
            </w:r>
            <w:r w:rsidRPr="00502CFE">
              <w:rPr>
                <w:color w:val="231F20"/>
                <w:spacing w:val="3"/>
                <w:w w:val="115"/>
                <w:sz w:val="18"/>
                <w:szCs w:val="18"/>
                <w:lang w:val="ru-RU"/>
              </w:rPr>
              <w:t xml:space="preserve"> </w:t>
            </w:r>
            <w:r w:rsidRPr="00502CFE">
              <w:rPr>
                <w:color w:val="231F20"/>
                <w:w w:val="115"/>
                <w:sz w:val="18"/>
                <w:szCs w:val="18"/>
                <w:lang w:val="ru-RU"/>
              </w:rPr>
              <w:t>Цветаевой,</w:t>
            </w:r>
            <w:r w:rsidRPr="00502CFE">
              <w:rPr>
                <w:color w:val="231F20"/>
                <w:spacing w:val="3"/>
                <w:w w:val="115"/>
                <w:sz w:val="18"/>
                <w:szCs w:val="18"/>
                <w:lang w:val="ru-RU"/>
              </w:rPr>
              <w:t xml:space="preserve"> </w:t>
            </w:r>
            <w:r w:rsidRPr="00502CFE">
              <w:rPr>
                <w:color w:val="231F20"/>
                <w:w w:val="115"/>
                <w:sz w:val="18"/>
                <w:szCs w:val="18"/>
                <w:lang w:val="ru-RU"/>
              </w:rPr>
              <w:t>Е.</w:t>
            </w:r>
            <w:r w:rsidRPr="00502CFE">
              <w:rPr>
                <w:color w:val="231F20"/>
                <w:spacing w:val="3"/>
                <w:w w:val="115"/>
                <w:sz w:val="18"/>
                <w:szCs w:val="18"/>
                <w:lang w:val="ru-RU"/>
              </w:rPr>
              <w:t xml:space="preserve"> </w:t>
            </w:r>
            <w:r w:rsidRPr="00502CFE">
              <w:rPr>
                <w:color w:val="231F20"/>
                <w:w w:val="115"/>
                <w:sz w:val="18"/>
                <w:szCs w:val="18"/>
                <w:lang w:val="ru-RU"/>
              </w:rPr>
              <w:t>А.</w:t>
            </w:r>
            <w:r w:rsidRPr="00502CFE">
              <w:rPr>
                <w:color w:val="231F20"/>
                <w:spacing w:val="3"/>
                <w:w w:val="115"/>
                <w:sz w:val="18"/>
                <w:szCs w:val="18"/>
                <w:lang w:val="ru-RU"/>
              </w:rPr>
              <w:t xml:space="preserve"> </w:t>
            </w:r>
            <w:r w:rsidRPr="00502CFE">
              <w:rPr>
                <w:color w:val="231F20"/>
                <w:w w:val="115"/>
                <w:sz w:val="18"/>
                <w:szCs w:val="18"/>
                <w:lang w:val="ru-RU"/>
              </w:rPr>
              <w:t>Евту</w:t>
            </w:r>
            <w:r w:rsidRPr="00502CFE">
              <w:rPr>
                <w:color w:val="231F20"/>
                <w:w w:val="120"/>
                <w:sz w:val="18"/>
                <w:szCs w:val="18"/>
                <w:lang w:val="ru-RU"/>
              </w:rPr>
              <w:t>шенко,</w:t>
            </w:r>
            <w:r w:rsidRPr="00502CFE">
              <w:rPr>
                <w:color w:val="231F20"/>
                <w:spacing w:val="-11"/>
                <w:w w:val="120"/>
                <w:sz w:val="18"/>
                <w:szCs w:val="18"/>
                <w:lang w:val="ru-RU"/>
              </w:rPr>
              <w:t xml:space="preserve"> </w:t>
            </w:r>
            <w:r w:rsidRPr="00502CFE">
              <w:rPr>
                <w:color w:val="231F20"/>
                <w:w w:val="120"/>
                <w:sz w:val="18"/>
                <w:szCs w:val="18"/>
                <w:lang w:val="ru-RU"/>
              </w:rPr>
              <w:t>Б.</w:t>
            </w:r>
            <w:r w:rsidRPr="00502CFE">
              <w:rPr>
                <w:color w:val="231F20"/>
                <w:spacing w:val="-10"/>
                <w:w w:val="120"/>
                <w:sz w:val="18"/>
                <w:szCs w:val="18"/>
                <w:lang w:val="ru-RU"/>
              </w:rPr>
              <w:t xml:space="preserve"> </w:t>
            </w:r>
            <w:r w:rsidRPr="00502CFE">
              <w:rPr>
                <w:color w:val="231F20"/>
                <w:w w:val="120"/>
                <w:sz w:val="18"/>
                <w:szCs w:val="18"/>
                <w:lang w:val="ru-RU"/>
              </w:rPr>
              <w:t>А.</w:t>
            </w:r>
            <w:r w:rsidRPr="00502CFE">
              <w:rPr>
                <w:color w:val="231F20"/>
                <w:spacing w:val="-10"/>
                <w:w w:val="120"/>
                <w:sz w:val="18"/>
                <w:szCs w:val="18"/>
                <w:lang w:val="ru-RU"/>
              </w:rPr>
              <w:t xml:space="preserve"> </w:t>
            </w:r>
            <w:r w:rsidRPr="00502CFE">
              <w:rPr>
                <w:color w:val="231F20"/>
                <w:w w:val="120"/>
                <w:sz w:val="18"/>
                <w:szCs w:val="18"/>
                <w:lang w:val="ru-RU"/>
              </w:rPr>
              <w:t>Ахмадулиной,</w:t>
            </w:r>
          </w:p>
          <w:p w:rsidR="00502CFE" w:rsidRDefault="00502CFE" w:rsidP="00502CFE">
            <w:pPr>
              <w:pStyle w:val="TableParagraph"/>
              <w:spacing w:line="197" w:lineRule="exact"/>
              <w:rPr>
                <w:sz w:val="18"/>
              </w:rPr>
            </w:pPr>
            <w:r w:rsidRPr="00502CFE">
              <w:rPr>
                <w:color w:val="231F20"/>
                <w:w w:val="115"/>
                <w:sz w:val="18"/>
                <w:lang w:val="ru-RU"/>
              </w:rPr>
              <w:t>Ю.</w:t>
            </w:r>
            <w:r w:rsidRPr="00502CFE">
              <w:rPr>
                <w:color w:val="231F20"/>
                <w:spacing w:val="-3"/>
                <w:w w:val="115"/>
                <w:sz w:val="18"/>
                <w:lang w:val="ru-RU"/>
              </w:rPr>
              <w:t xml:space="preserve"> </w:t>
            </w:r>
            <w:r w:rsidRPr="00502CFE">
              <w:rPr>
                <w:color w:val="231F20"/>
                <w:w w:val="115"/>
                <w:sz w:val="18"/>
                <w:lang w:val="ru-RU"/>
              </w:rPr>
              <w:t>Д.</w:t>
            </w:r>
            <w:r w:rsidRPr="00502CFE">
              <w:rPr>
                <w:color w:val="231F20"/>
                <w:spacing w:val="-3"/>
                <w:w w:val="115"/>
                <w:sz w:val="18"/>
                <w:lang w:val="ru-RU"/>
              </w:rPr>
              <w:t xml:space="preserve"> </w:t>
            </w:r>
            <w:r w:rsidRPr="00502CFE">
              <w:rPr>
                <w:color w:val="231F20"/>
                <w:w w:val="115"/>
                <w:sz w:val="18"/>
                <w:lang w:val="ru-RU"/>
              </w:rPr>
              <w:t>Левитанского</w:t>
            </w:r>
            <w:r w:rsidRPr="00502CFE">
              <w:rPr>
                <w:color w:val="231F20"/>
                <w:spacing w:val="-4"/>
                <w:w w:val="115"/>
                <w:sz w:val="18"/>
                <w:lang w:val="ru-RU"/>
              </w:rPr>
              <w:t xml:space="preserve"> </w:t>
            </w:r>
            <w:r w:rsidRPr="00502CFE">
              <w:rPr>
                <w:color w:val="231F20"/>
                <w:w w:val="115"/>
                <w:sz w:val="18"/>
                <w:lang w:val="ru-RU"/>
              </w:rPr>
              <w:t>и</w:t>
            </w:r>
            <w:r w:rsidRPr="00502CFE">
              <w:rPr>
                <w:color w:val="231F20"/>
                <w:spacing w:val="-3"/>
                <w:w w:val="115"/>
                <w:sz w:val="18"/>
                <w:lang w:val="ru-RU"/>
              </w:rPr>
              <w:t xml:space="preserve"> </w:t>
            </w:r>
            <w:r w:rsidRPr="00502CFE">
              <w:rPr>
                <w:color w:val="231F20"/>
                <w:w w:val="115"/>
                <w:sz w:val="18"/>
                <w:lang w:val="ru-RU"/>
              </w:rPr>
              <w:t>др.</w:t>
            </w:r>
            <w:r w:rsidRPr="00502CFE">
              <w:rPr>
                <w:color w:val="231F20"/>
                <w:spacing w:val="-3"/>
                <w:w w:val="115"/>
                <w:sz w:val="18"/>
                <w:lang w:val="ru-RU"/>
              </w:rPr>
              <w:t xml:space="preserve"> </w:t>
            </w:r>
            <w:r>
              <w:rPr>
                <w:color w:val="231F20"/>
                <w:w w:val="115"/>
                <w:sz w:val="18"/>
              </w:rPr>
              <w:t>(2</w:t>
            </w:r>
            <w:r>
              <w:rPr>
                <w:color w:val="231F20"/>
                <w:spacing w:val="-3"/>
                <w:w w:val="115"/>
                <w:sz w:val="18"/>
              </w:rPr>
              <w:t xml:space="preserve"> </w:t>
            </w:r>
            <w:r>
              <w:rPr>
                <w:color w:val="231F20"/>
                <w:w w:val="115"/>
                <w:sz w:val="18"/>
              </w:rPr>
              <w:t>ч)</w:t>
            </w:r>
          </w:p>
        </w:tc>
        <w:tc>
          <w:tcPr>
            <w:tcW w:w="5046" w:type="dxa"/>
            <w:tcBorders>
              <w:bottom w:val="single" w:sz="6" w:space="0" w:color="231F20"/>
            </w:tcBorders>
          </w:tcPr>
          <w:p w:rsidR="00502CFE" w:rsidRPr="00502CFE" w:rsidRDefault="00502CFE" w:rsidP="00502CFE">
            <w:pPr>
              <w:pStyle w:val="TableParagraph"/>
              <w:spacing w:before="65" w:line="232" w:lineRule="auto"/>
              <w:ind w:right="124"/>
              <w:rPr>
                <w:sz w:val="18"/>
                <w:szCs w:val="18"/>
                <w:lang w:val="ru-RU"/>
              </w:rPr>
            </w:pPr>
            <w:r w:rsidRPr="00502CFE">
              <w:rPr>
                <w:color w:val="231F20"/>
                <w:spacing w:val="-1"/>
                <w:w w:val="115"/>
                <w:sz w:val="18"/>
                <w:szCs w:val="18"/>
                <w:lang w:val="ru-RU"/>
              </w:rPr>
              <w:t xml:space="preserve">Эмоционально </w:t>
            </w:r>
            <w:r w:rsidRPr="00502CFE">
              <w:rPr>
                <w:color w:val="231F20"/>
                <w:w w:val="115"/>
                <w:sz w:val="18"/>
                <w:szCs w:val="18"/>
                <w:lang w:val="ru-RU"/>
              </w:rPr>
              <w:t>воспринимать и выразительно читать</w:t>
            </w:r>
            <w:r w:rsidRPr="00502CFE">
              <w:rPr>
                <w:color w:val="231F20"/>
                <w:spacing w:val="1"/>
                <w:w w:val="115"/>
                <w:sz w:val="18"/>
                <w:szCs w:val="18"/>
                <w:lang w:val="ru-RU"/>
              </w:rPr>
              <w:t xml:space="preserve"> </w:t>
            </w:r>
            <w:r w:rsidRPr="00502CFE">
              <w:rPr>
                <w:color w:val="231F20"/>
                <w:w w:val="115"/>
                <w:sz w:val="18"/>
                <w:szCs w:val="18"/>
                <w:lang w:val="ru-RU"/>
              </w:rPr>
              <w:t>стихотворения. Выражать личное читательское</w:t>
            </w:r>
            <w:r w:rsidRPr="00502CFE">
              <w:rPr>
                <w:color w:val="231F20"/>
                <w:spacing w:val="1"/>
                <w:w w:val="115"/>
                <w:sz w:val="18"/>
                <w:szCs w:val="18"/>
                <w:lang w:val="ru-RU"/>
              </w:rPr>
              <w:t xml:space="preserve"> </w:t>
            </w:r>
            <w:r w:rsidRPr="00502CFE">
              <w:rPr>
                <w:color w:val="231F20"/>
                <w:spacing w:val="-1"/>
                <w:w w:val="115"/>
                <w:sz w:val="18"/>
                <w:szCs w:val="18"/>
                <w:lang w:val="ru-RU"/>
              </w:rPr>
              <w:t xml:space="preserve">отношение к прочитанному. </w:t>
            </w:r>
            <w:r w:rsidRPr="00502CFE">
              <w:rPr>
                <w:color w:val="231F20"/>
                <w:w w:val="115"/>
                <w:sz w:val="18"/>
                <w:szCs w:val="18"/>
                <w:lang w:val="ru-RU"/>
              </w:rPr>
              <w:t>Определять тему, идею,</w:t>
            </w:r>
            <w:r w:rsidRPr="00502CFE">
              <w:rPr>
                <w:color w:val="231F20"/>
                <w:spacing w:val="1"/>
                <w:w w:val="115"/>
                <w:sz w:val="18"/>
                <w:szCs w:val="18"/>
                <w:lang w:val="ru-RU"/>
              </w:rPr>
              <w:t xml:space="preserve"> </w:t>
            </w:r>
            <w:r w:rsidRPr="00502CFE">
              <w:rPr>
                <w:color w:val="231F20"/>
                <w:spacing w:val="-1"/>
                <w:w w:val="115"/>
                <w:sz w:val="18"/>
                <w:szCs w:val="18"/>
                <w:lang w:val="ru-RU"/>
              </w:rPr>
              <w:t>художественные и композиционные особенности</w:t>
            </w:r>
            <w:r w:rsidRPr="00502CFE">
              <w:rPr>
                <w:color w:val="231F20"/>
                <w:w w:val="115"/>
                <w:sz w:val="18"/>
                <w:szCs w:val="18"/>
                <w:lang w:val="ru-RU"/>
              </w:rPr>
              <w:t xml:space="preserve"> лирических произведений. Характеризовать лирического героя. Анализировать стихотворения с учётом</w:t>
            </w:r>
            <w:r w:rsidRPr="00502CFE">
              <w:rPr>
                <w:color w:val="231F20"/>
                <w:spacing w:val="1"/>
                <w:w w:val="115"/>
                <w:sz w:val="18"/>
                <w:szCs w:val="18"/>
                <w:lang w:val="ru-RU"/>
              </w:rPr>
              <w:t xml:space="preserve"> </w:t>
            </w:r>
            <w:r w:rsidRPr="00502CFE">
              <w:rPr>
                <w:color w:val="231F20"/>
                <w:w w:val="115"/>
                <w:sz w:val="18"/>
                <w:szCs w:val="18"/>
                <w:lang w:val="ru-RU"/>
              </w:rPr>
              <w:t>их родо-жанровой принадлежности. Выявлять</w:t>
            </w:r>
            <w:r w:rsidRPr="00502CFE">
              <w:rPr>
                <w:color w:val="231F20"/>
                <w:spacing w:val="1"/>
                <w:w w:val="115"/>
                <w:sz w:val="18"/>
                <w:szCs w:val="18"/>
                <w:lang w:val="ru-RU"/>
              </w:rPr>
              <w:t xml:space="preserve"> </w:t>
            </w:r>
            <w:r w:rsidRPr="00502CFE">
              <w:rPr>
                <w:color w:val="231F20"/>
                <w:spacing w:val="-1"/>
                <w:w w:val="115"/>
                <w:sz w:val="18"/>
                <w:szCs w:val="18"/>
                <w:lang w:val="ru-RU"/>
              </w:rPr>
              <w:t>средства</w:t>
            </w:r>
            <w:r w:rsidRPr="00502CFE">
              <w:rPr>
                <w:color w:val="231F20"/>
                <w:spacing w:val="-12"/>
                <w:w w:val="115"/>
                <w:sz w:val="18"/>
                <w:szCs w:val="18"/>
                <w:lang w:val="ru-RU"/>
              </w:rPr>
              <w:t xml:space="preserve"> </w:t>
            </w:r>
            <w:r w:rsidRPr="00502CFE">
              <w:rPr>
                <w:color w:val="231F20"/>
                <w:spacing w:val="-1"/>
                <w:w w:val="115"/>
                <w:sz w:val="18"/>
                <w:szCs w:val="18"/>
                <w:lang w:val="ru-RU"/>
              </w:rPr>
              <w:t>художественной</w:t>
            </w:r>
            <w:r w:rsidRPr="00502CFE">
              <w:rPr>
                <w:color w:val="231F20"/>
                <w:spacing w:val="-11"/>
                <w:w w:val="115"/>
                <w:sz w:val="18"/>
                <w:szCs w:val="18"/>
                <w:lang w:val="ru-RU"/>
              </w:rPr>
              <w:t xml:space="preserve"> </w:t>
            </w:r>
            <w:r w:rsidRPr="00502CFE">
              <w:rPr>
                <w:color w:val="231F20"/>
                <w:spacing w:val="-1"/>
                <w:w w:val="115"/>
                <w:sz w:val="18"/>
                <w:szCs w:val="18"/>
                <w:lang w:val="ru-RU"/>
              </w:rPr>
              <w:t>изобразительности</w:t>
            </w:r>
            <w:r w:rsidRPr="00502CFE">
              <w:rPr>
                <w:color w:val="231F20"/>
                <w:spacing w:val="-11"/>
                <w:w w:val="115"/>
                <w:sz w:val="18"/>
                <w:szCs w:val="18"/>
                <w:lang w:val="ru-RU"/>
              </w:rPr>
              <w:t xml:space="preserve"> </w:t>
            </w:r>
            <w:r w:rsidRPr="00502CFE">
              <w:rPr>
                <w:color w:val="231F20"/>
                <w:w w:val="115"/>
                <w:sz w:val="18"/>
                <w:szCs w:val="18"/>
                <w:lang w:val="ru-RU"/>
              </w:rPr>
              <w:t>в</w:t>
            </w:r>
            <w:r w:rsidRPr="00502CFE">
              <w:rPr>
                <w:color w:val="231F20"/>
                <w:spacing w:val="-11"/>
                <w:w w:val="115"/>
                <w:sz w:val="18"/>
                <w:szCs w:val="18"/>
                <w:lang w:val="ru-RU"/>
              </w:rPr>
              <w:t xml:space="preserve"> </w:t>
            </w:r>
            <w:r w:rsidRPr="00502CFE">
              <w:rPr>
                <w:color w:val="231F20"/>
                <w:w w:val="115"/>
                <w:sz w:val="18"/>
                <w:szCs w:val="18"/>
                <w:lang w:val="ru-RU"/>
              </w:rPr>
              <w:t>стихот</w:t>
            </w:r>
            <w:r w:rsidRPr="00502CFE">
              <w:rPr>
                <w:color w:val="231F20"/>
                <w:spacing w:val="-1"/>
                <w:w w:val="115"/>
                <w:sz w:val="18"/>
                <w:szCs w:val="18"/>
                <w:lang w:val="ru-RU"/>
              </w:rPr>
              <w:t xml:space="preserve">ворениях. </w:t>
            </w:r>
            <w:r w:rsidRPr="00502CFE">
              <w:rPr>
                <w:color w:val="231F20"/>
                <w:w w:val="115"/>
                <w:sz w:val="18"/>
                <w:szCs w:val="18"/>
                <w:lang w:val="ru-RU"/>
              </w:rPr>
              <w:t>Устно или письменно отвечать на вопросы.</w:t>
            </w:r>
            <w:r w:rsidRPr="00502CFE">
              <w:rPr>
                <w:color w:val="231F20"/>
                <w:spacing w:val="-49"/>
                <w:w w:val="115"/>
                <w:sz w:val="18"/>
                <w:szCs w:val="18"/>
                <w:lang w:val="ru-RU"/>
              </w:rPr>
              <w:t xml:space="preserve"> </w:t>
            </w:r>
            <w:r w:rsidRPr="00502CFE">
              <w:rPr>
                <w:color w:val="231F20"/>
                <w:spacing w:val="-1"/>
                <w:w w:val="115"/>
                <w:sz w:val="18"/>
                <w:szCs w:val="18"/>
                <w:lang w:val="ru-RU"/>
              </w:rPr>
              <w:t>Участвовать</w:t>
            </w:r>
            <w:r w:rsidRPr="00502CFE">
              <w:rPr>
                <w:color w:val="231F20"/>
                <w:spacing w:val="-13"/>
                <w:w w:val="115"/>
                <w:sz w:val="18"/>
                <w:szCs w:val="18"/>
                <w:lang w:val="ru-RU"/>
              </w:rPr>
              <w:t xml:space="preserve"> </w:t>
            </w:r>
            <w:r w:rsidRPr="00502CFE">
              <w:rPr>
                <w:color w:val="231F20"/>
                <w:spacing w:val="-1"/>
                <w:w w:val="115"/>
                <w:sz w:val="18"/>
                <w:szCs w:val="18"/>
                <w:lang w:val="ru-RU"/>
              </w:rPr>
              <w:t>в</w:t>
            </w:r>
            <w:r w:rsidRPr="00502CFE">
              <w:rPr>
                <w:color w:val="231F20"/>
                <w:spacing w:val="-12"/>
                <w:w w:val="115"/>
                <w:sz w:val="18"/>
                <w:szCs w:val="18"/>
                <w:lang w:val="ru-RU"/>
              </w:rPr>
              <w:t xml:space="preserve"> </w:t>
            </w:r>
            <w:r w:rsidRPr="00502CFE">
              <w:rPr>
                <w:color w:val="231F20"/>
                <w:spacing w:val="-1"/>
                <w:w w:val="115"/>
                <w:sz w:val="18"/>
                <w:szCs w:val="18"/>
                <w:lang w:val="ru-RU"/>
              </w:rPr>
              <w:t>разработке</w:t>
            </w:r>
            <w:r w:rsidRPr="00502CFE">
              <w:rPr>
                <w:color w:val="231F20"/>
                <w:spacing w:val="-12"/>
                <w:w w:val="115"/>
                <w:sz w:val="18"/>
                <w:szCs w:val="18"/>
                <w:lang w:val="ru-RU"/>
              </w:rPr>
              <w:t xml:space="preserve"> </w:t>
            </w:r>
            <w:r w:rsidRPr="00502CFE">
              <w:rPr>
                <w:color w:val="231F20"/>
                <w:w w:val="115"/>
                <w:sz w:val="18"/>
                <w:szCs w:val="18"/>
                <w:lang w:val="ru-RU"/>
              </w:rPr>
              <w:t>проектов</w:t>
            </w:r>
            <w:r w:rsidRPr="00502CFE">
              <w:rPr>
                <w:color w:val="231F20"/>
                <w:spacing w:val="-13"/>
                <w:w w:val="115"/>
                <w:sz w:val="18"/>
                <w:szCs w:val="18"/>
                <w:lang w:val="ru-RU"/>
              </w:rPr>
              <w:t xml:space="preserve"> </w:t>
            </w:r>
            <w:r w:rsidRPr="00502CFE">
              <w:rPr>
                <w:color w:val="231F20"/>
                <w:w w:val="115"/>
                <w:sz w:val="18"/>
                <w:szCs w:val="18"/>
                <w:lang w:val="ru-RU"/>
              </w:rPr>
              <w:t>по</w:t>
            </w:r>
            <w:r w:rsidRPr="00502CFE">
              <w:rPr>
                <w:color w:val="231F20"/>
                <w:spacing w:val="-12"/>
                <w:w w:val="115"/>
                <w:sz w:val="18"/>
                <w:szCs w:val="18"/>
                <w:lang w:val="ru-RU"/>
              </w:rPr>
              <w:t xml:space="preserve"> </w:t>
            </w:r>
            <w:r w:rsidRPr="00502CFE">
              <w:rPr>
                <w:color w:val="231F20"/>
                <w:w w:val="115"/>
                <w:sz w:val="18"/>
                <w:szCs w:val="18"/>
                <w:lang w:val="ru-RU"/>
              </w:rPr>
              <w:t>литературе</w:t>
            </w:r>
          </w:p>
          <w:p w:rsidR="00502CFE" w:rsidRPr="00502CFE" w:rsidRDefault="00502CFE" w:rsidP="00502CFE">
            <w:pPr>
              <w:pStyle w:val="TableParagraph"/>
              <w:spacing w:line="232" w:lineRule="auto"/>
              <w:ind w:right="153"/>
              <w:rPr>
                <w:sz w:val="18"/>
                <w:szCs w:val="18"/>
                <w:lang w:val="ru-RU"/>
              </w:rPr>
            </w:pPr>
            <w:r w:rsidRPr="00502CFE">
              <w:rPr>
                <w:color w:val="231F20"/>
                <w:spacing w:val="-1"/>
                <w:w w:val="115"/>
                <w:sz w:val="18"/>
                <w:szCs w:val="18"/>
                <w:lang w:val="ru-RU"/>
              </w:rPr>
              <w:t xml:space="preserve">ХХ века (по выбору обучающихся). </w:t>
            </w:r>
            <w:r w:rsidRPr="00502CFE">
              <w:rPr>
                <w:color w:val="231F20"/>
                <w:w w:val="115"/>
                <w:sz w:val="18"/>
                <w:szCs w:val="18"/>
                <w:lang w:val="ru-RU"/>
              </w:rPr>
              <w:t>Подбирать и</w:t>
            </w:r>
            <w:r w:rsidRPr="00502CFE">
              <w:rPr>
                <w:color w:val="231F20"/>
                <w:spacing w:val="1"/>
                <w:w w:val="115"/>
                <w:sz w:val="18"/>
                <w:szCs w:val="18"/>
                <w:lang w:val="ru-RU"/>
              </w:rPr>
              <w:t xml:space="preserve"> </w:t>
            </w:r>
            <w:r w:rsidRPr="00502CFE">
              <w:rPr>
                <w:color w:val="231F20"/>
                <w:w w:val="115"/>
                <w:sz w:val="18"/>
                <w:szCs w:val="18"/>
                <w:lang w:val="ru-RU"/>
              </w:rPr>
              <w:t>обобщать материалы об авторах и произведениях с</w:t>
            </w:r>
            <w:r w:rsidRPr="00502CFE">
              <w:rPr>
                <w:color w:val="231F20"/>
                <w:spacing w:val="1"/>
                <w:w w:val="115"/>
                <w:sz w:val="18"/>
                <w:szCs w:val="18"/>
                <w:lang w:val="ru-RU"/>
              </w:rPr>
              <w:t xml:space="preserve"> </w:t>
            </w:r>
            <w:r w:rsidRPr="00502CFE">
              <w:rPr>
                <w:color w:val="231F20"/>
                <w:w w:val="115"/>
                <w:sz w:val="18"/>
                <w:szCs w:val="18"/>
                <w:lang w:val="ru-RU"/>
              </w:rPr>
              <w:t>использованием</w:t>
            </w:r>
            <w:r w:rsidRPr="00502CFE">
              <w:rPr>
                <w:color w:val="231F20"/>
                <w:spacing w:val="-12"/>
                <w:w w:val="115"/>
                <w:sz w:val="18"/>
                <w:szCs w:val="18"/>
                <w:lang w:val="ru-RU"/>
              </w:rPr>
              <w:t xml:space="preserve"> </w:t>
            </w:r>
            <w:r w:rsidRPr="00502CFE">
              <w:rPr>
                <w:color w:val="231F20"/>
                <w:w w:val="115"/>
                <w:sz w:val="18"/>
                <w:szCs w:val="18"/>
                <w:lang w:val="ru-RU"/>
              </w:rPr>
              <w:t>статьи</w:t>
            </w:r>
            <w:r w:rsidRPr="00502CFE">
              <w:rPr>
                <w:color w:val="231F20"/>
                <w:spacing w:val="-11"/>
                <w:w w:val="115"/>
                <w:sz w:val="18"/>
                <w:szCs w:val="18"/>
                <w:lang w:val="ru-RU"/>
              </w:rPr>
              <w:t xml:space="preserve"> </w:t>
            </w:r>
            <w:r w:rsidRPr="00502CFE">
              <w:rPr>
                <w:color w:val="231F20"/>
                <w:w w:val="115"/>
                <w:sz w:val="18"/>
                <w:szCs w:val="18"/>
                <w:lang w:val="ru-RU"/>
              </w:rPr>
              <w:t>учебника,</w:t>
            </w:r>
            <w:r w:rsidRPr="00502CFE">
              <w:rPr>
                <w:color w:val="231F20"/>
                <w:spacing w:val="-11"/>
                <w:w w:val="115"/>
                <w:sz w:val="18"/>
                <w:szCs w:val="18"/>
                <w:lang w:val="ru-RU"/>
              </w:rPr>
              <w:t xml:space="preserve"> </w:t>
            </w:r>
            <w:r w:rsidRPr="00502CFE">
              <w:rPr>
                <w:color w:val="231F20"/>
                <w:w w:val="115"/>
                <w:sz w:val="18"/>
                <w:szCs w:val="18"/>
                <w:lang w:val="ru-RU"/>
              </w:rPr>
              <w:t>справочной</w:t>
            </w:r>
            <w:r w:rsidRPr="00502CFE">
              <w:rPr>
                <w:color w:val="231F20"/>
                <w:spacing w:val="-11"/>
                <w:w w:val="115"/>
                <w:sz w:val="18"/>
                <w:szCs w:val="18"/>
                <w:lang w:val="ru-RU"/>
              </w:rPr>
              <w:t xml:space="preserve"> </w:t>
            </w:r>
            <w:r w:rsidRPr="00502CFE">
              <w:rPr>
                <w:color w:val="231F20"/>
                <w:w w:val="115"/>
                <w:sz w:val="18"/>
                <w:szCs w:val="18"/>
                <w:lang w:val="ru-RU"/>
              </w:rPr>
              <w:t>литера</w:t>
            </w:r>
            <w:r w:rsidRPr="00502CFE">
              <w:rPr>
                <w:color w:val="231F20"/>
                <w:spacing w:val="-1"/>
                <w:w w:val="115"/>
                <w:sz w:val="18"/>
                <w:szCs w:val="18"/>
                <w:lang w:val="ru-RU"/>
              </w:rPr>
              <w:t>туры</w:t>
            </w:r>
            <w:r w:rsidRPr="00502CFE">
              <w:rPr>
                <w:color w:val="231F20"/>
                <w:spacing w:val="-13"/>
                <w:w w:val="115"/>
                <w:sz w:val="18"/>
                <w:szCs w:val="18"/>
                <w:lang w:val="ru-RU"/>
              </w:rPr>
              <w:t xml:space="preserve"> </w:t>
            </w:r>
            <w:r w:rsidRPr="00502CFE">
              <w:rPr>
                <w:color w:val="231F20"/>
                <w:spacing w:val="-1"/>
                <w:w w:val="115"/>
                <w:sz w:val="18"/>
                <w:szCs w:val="18"/>
                <w:lang w:val="ru-RU"/>
              </w:rPr>
              <w:t>и</w:t>
            </w:r>
            <w:r w:rsidRPr="00502CFE">
              <w:rPr>
                <w:color w:val="231F20"/>
                <w:spacing w:val="-12"/>
                <w:w w:val="115"/>
                <w:sz w:val="18"/>
                <w:szCs w:val="18"/>
                <w:lang w:val="ru-RU"/>
              </w:rPr>
              <w:t xml:space="preserve"> </w:t>
            </w:r>
            <w:r w:rsidRPr="00502CFE">
              <w:rPr>
                <w:color w:val="231F20"/>
                <w:spacing w:val="-1"/>
                <w:w w:val="115"/>
                <w:sz w:val="18"/>
                <w:szCs w:val="18"/>
                <w:lang w:val="ru-RU"/>
              </w:rPr>
              <w:t>ресурсов</w:t>
            </w:r>
            <w:r w:rsidRPr="00502CFE">
              <w:rPr>
                <w:color w:val="231F20"/>
                <w:spacing w:val="-13"/>
                <w:w w:val="115"/>
                <w:sz w:val="18"/>
                <w:szCs w:val="18"/>
                <w:lang w:val="ru-RU"/>
              </w:rPr>
              <w:t xml:space="preserve"> </w:t>
            </w:r>
            <w:r w:rsidRPr="00502CFE">
              <w:rPr>
                <w:color w:val="231F20"/>
                <w:spacing w:val="-1"/>
                <w:w w:val="115"/>
                <w:sz w:val="18"/>
                <w:szCs w:val="18"/>
                <w:lang w:val="ru-RU"/>
              </w:rPr>
              <w:t>Интернета.</w:t>
            </w:r>
            <w:r w:rsidRPr="00502CFE">
              <w:rPr>
                <w:color w:val="231F20"/>
                <w:spacing w:val="-12"/>
                <w:w w:val="115"/>
                <w:sz w:val="18"/>
                <w:szCs w:val="18"/>
                <w:lang w:val="ru-RU"/>
              </w:rPr>
              <w:t xml:space="preserve"> </w:t>
            </w:r>
            <w:r w:rsidRPr="00502CFE">
              <w:rPr>
                <w:color w:val="231F20"/>
                <w:spacing w:val="-1"/>
                <w:w w:val="115"/>
                <w:sz w:val="18"/>
                <w:szCs w:val="18"/>
                <w:lang w:val="ru-RU"/>
              </w:rPr>
              <w:t>Планировать</w:t>
            </w:r>
            <w:r w:rsidRPr="00502CFE">
              <w:rPr>
                <w:color w:val="231F20"/>
                <w:spacing w:val="-13"/>
                <w:w w:val="115"/>
                <w:sz w:val="18"/>
                <w:szCs w:val="18"/>
                <w:lang w:val="ru-RU"/>
              </w:rPr>
              <w:t xml:space="preserve"> </w:t>
            </w:r>
            <w:r w:rsidRPr="00502CFE">
              <w:rPr>
                <w:color w:val="231F20"/>
                <w:w w:val="115"/>
                <w:sz w:val="18"/>
                <w:szCs w:val="18"/>
                <w:lang w:val="ru-RU"/>
              </w:rPr>
              <w:t>своё</w:t>
            </w:r>
            <w:r w:rsidRPr="00502CFE">
              <w:rPr>
                <w:color w:val="231F20"/>
                <w:spacing w:val="-12"/>
                <w:w w:val="115"/>
                <w:sz w:val="18"/>
                <w:szCs w:val="18"/>
                <w:lang w:val="ru-RU"/>
              </w:rPr>
              <w:t xml:space="preserve"> </w:t>
            </w:r>
            <w:r w:rsidRPr="00502CFE">
              <w:rPr>
                <w:color w:val="231F20"/>
                <w:w w:val="115"/>
                <w:sz w:val="18"/>
                <w:szCs w:val="18"/>
                <w:lang w:val="ru-RU"/>
              </w:rPr>
              <w:t>досуго</w:t>
            </w:r>
            <w:r w:rsidRPr="00502CFE">
              <w:rPr>
                <w:color w:val="231F20"/>
                <w:spacing w:val="-1"/>
                <w:w w:val="115"/>
                <w:sz w:val="18"/>
                <w:szCs w:val="18"/>
                <w:lang w:val="ru-RU"/>
              </w:rPr>
              <w:t>вое</w:t>
            </w:r>
            <w:r w:rsidRPr="00502CFE">
              <w:rPr>
                <w:color w:val="231F20"/>
                <w:spacing w:val="-13"/>
                <w:w w:val="115"/>
                <w:sz w:val="18"/>
                <w:szCs w:val="18"/>
                <w:lang w:val="ru-RU"/>
              </w:rPr>
              <w:t xml:space="preserve"> </w:t>
            </w:r>
            <w:r w:rsidRPr="00502CFE">
              <w:rPr>
                <w:color w:val="231F20"/>
                <w:spacing w:val="-1"/>
                <w:w w:val="115"/>
                <w:sz w:val="18"/>
                <w:szCs w:val="18"/>
                <w:lang w:val="ru-RU"/>
              </w:rPr>
              <w:t>чтение,</w:t>
            </w:r>
            <w:r w:rsidRPr="00502CFE">
              <w:rPr>
                <w:color w:val="231F20"/>
                <w:spacing w:val="-12"/>
                <w:w w:val="115"/>
                <w:sz w:val="18"/>
                <w:szCs w:val="18"/>
                <w:lang w:val="ru-RU"/>
              </w:rPr>
              <w:t xml:space="preserve"> </w:t>
            </w:r>
            <w:r w:rsidRPr="00502CFE">
              <w:rPr>
                <w:color w:val="231F20"/>
                <w:w w:val="115"/>
                <w:sz w:val="18"/>
                <w:szCs w:val="18"/>
                <w:lang w:val="ru-RU"/>
              </w:rPr>
              <w:t>обогащать</w:t>
            </w:r>
            <w:r w:rsidRPr="00502CFE">
              <w:rPr>
                <w:color w:val="231F20"/>
                <w:spacing w:val="-12"/>
                <w:w w:val="115"/>
                <w:sz w:val="18"/>
                <w:szCs w:val="18"/>
                <w:lang w:val="ru-RU"/>
              </w:rPr>
              <w:t xml:space="preserve"> </w:t>
            </w:r>
            <w:r w:rsidRPr="00502CFE">
              <w:rPr>
                <w:color w:val="231F20"/>
                <w:w w:val="115"/>
                <w:sz w:val="18"/>
                <w:szCs w:val="18"/>
                <w:lang w:val="ru-RU"/>
              </w:rPr>
              <w:t>свой</w:t>
            </w:r>
            <w:r w:rsidRPr="00502CFE">
              <w:rPr>
                <w:color w:val="231F20"/>
                <w:spacing w:val="-12"/>
                <w:w w:val="115"/>
                <w:sz w:val="18"/>
                <w:szCs w:val="18"/>
                <w:lang w:val="ru-RU"/>
              </w:rPr>
              <w:t xml:space="preserve"> </w:t>
            </w:r>
            <w:r w:rsidRPr="00502CFE">
              <w:rPr>
                <w:color w:val="231F20"/>
                <w:w w:val="115"/>
                <w:sz w:val="18"/>
                <w:szCs w:val="18"/>
                <w:lang w:val="ru-RU"/>
              </w:rPr>
              <w:t>круг</w:t>
            </w:r>
            <w:r w:rsidRPr="00502CFE">
              <w:rPr>
                <w:color w:val="231F20"/>
                <w:spacing w:val="-12"/>
                <w:w w:val="115"/>
                <w:sz w:val="18"/>
                <w:szCs w:val="18"/>
                <w:lang w:val="ru-RU"/>
              </w:rPr>
              <w:t xml:space="preserve"> </w:t>
            </w:r>
            <w:r w:rsidRPr="00502CFE">
              <w:rPr>
                <w:color w:val="231F20"/>
                <w:w w:val="115"/>
                <w:sz w:val="18"/>
                <w:szCs w:val="18"/>
                <w:lang w:val="ru-RU"/>
              </w:rPr>
              <w:t>чтения</w:t>
            </w:r>
            <w:r w:rsidRPr="00502CFE">
              <w:rPr>
                <w:color w:val="231F20"/>
                <w:spacing w:val="-12"/>
                <w:w w:val="115"/>
                <w:sz w:val="18"/>
                <w:szCs w:val="18"/>
                <w:lang w:val="ru-RU"/>
              </w:rPr>
              <w:t xml:space="preserve"> </w:t>
            </w:r>
            <w:r w:rsidRPr="00502CFE">
              <w:rPr>
                <w:color w:val="231F20"/>
                <w:w w:val="115"/>
                <w:sz w:val="18"/>
                <w:szCs w:val="18"/>
                <w:lang w:val="ru-RU"/>
              </w:rPr>
              <w:t>по</w:t>
            </w:r>
            <w:r w:rsidRPr="00502CFE">
              <w:rPr>
                <w:color w:val="231F20"/>
                <w:spacing w:val="-12"/>
                <w:w w:val="115"/>
                <w:sz w:val="18"/>
                <w:szCs w:val="18"/>
                <w:lang w:val="ru-RU"/>
              </w:rPr>
              <w:t xml:space="preserve"> </w:t>
            </w:r>
            <w:r w:rsidRPr="00502CFE">
              <w:rPr>
                <w:color w:val="231F20"/>
                <w:w w:val="115"/>
                <w:sz w:val="18"/>
                <w:szCs w:val="18"/>
                <w:lang w:val="ru-RU"/>
              </w:rPr>
              <w:t>рекомендациям</w:t>
            </w:r>
            <w:r w:rsidRPr="00502CFE">
              <w:rPr>
                <w:color w:val="231F20"/>
                <w:spacing w:val="-12"/>
                <w:w w:val="115"/>
                <w:sz w:val="18"/>
                <w:szCs w:val="18"/>
                <w:lang w:val="ru-RU"/>
              </w:rPr>
              <w:t xml:space="preserve"> </w:t>
            </w:r>
            <w:r w:rsidRPr="00502CFE">
              <w:rPr>
                <w:color w:val="231F20"/>
                <w:w w:val="115"/>
                <w:sz w:val="18"/>
                <w:szCs w:val="18"/>
                <w:lang w:val="ru-RU"/>
              </w:rPr>
              <w:t>учителя</w:t>
            </w:r>
            <w:r w:rsidRPr="00502CFE">
              <w:rPr>
                <w:color w:val="231F20"/>
                <w:spacing w:val="-12"/>
                <w:w w:val="115"/>
                <w:sz w:val="18"/>
                <w:szCs w:val="18"/>
                <w:lang w:val="ru-RU"/>
              </w:rPr>
              <w:t xml:space="preserve"> </w:t>
            </w:r>
            <w:r w:rsidRPr="00502CFE">
              <w:rPr>
                <w:color w:val="231F20"/>
                <w:w w:val="115"/>
                <w:sz w:val="18"/>
                <w:szCs w:val="18"/>
                <w:lang w:val="ru-RU"/>
              </w:rPr>
              <w:t>и</w:t>
            </w:r>
            <w:r w:rsidRPr="00502CFE">
              <w:rPr>
                <w:color w:val="231F20"/>
                <w:spacing w:val="-12"/>
                <w:w w:val="115"/>
                <w:sz w:val="18"/>
                <w:szCs w:val="18"/>
                <w:lang w:val="ru-RU"/>
              </w:rPr>
              <w:t xml:space="preserve"> </w:t>
            </w:r>
            <w:r w:rsidRPr="00502CFE">
              <w:rPr>
                <w:color w:val="231F20"/>
                <w:w w:val="115"/>
                <w:sz w:val="18"/>
                <w:szCs w:val="18"/>
                <w:lang w:val="ru-RU"/>
              </w:rPr>
              <w:t>сверстников.</w:t>
            </w:r>
          </w:p>
        </w:tc>
      </w:tr>
      <w:tr w:rsidR="00502CFE" w:rsidTr="00502CFE">
        <w:trPr>
          <w:trHeight w:val="1562"/>
        </w:trPr>
        <w:tc>
          <w:tcPr>
            <w:tcW w:w="1928" w:type="dxa"/>
            <w:vMerge/>
          </w:tcPr>
          <w:p w:rsidR="00502CFE" w:rsidRPr="00502CFE" w:rsidRDefault="00502CFE" w:rsidP="00502CFE">
            <w:pPr>
              <w:rPr>
                <w:sz w:val="2"/>
                <w:szCs w:val="2"/>
                <w:lang w:val="ru-RU"/>
              </w:rPr>
            </w:pPr>
          </w:p>
        </w:tc>
        <w:tc>
          <w:tcPr>
            <w:tcW w:w="3175" w:type="dxa"/>
            <w:tcBorders>
              <w:top w:val="single" w:sz="6" w:space="0" w:color="231F20"/>
              <w:bottom w:val="single" w:sz="6" w:space="0" w:color="231F20"/>
            </w:tcBorders>
          </w:tcPr>
          <w:p w:rsidR="00502CFE" w:rsidRPr="00502CFE" w:rsidRDefault="00502CFE" w:rsidP="00502CFE">
            <w:pPr>
              <w:pStyle w:val="TableParagraph"/>
              <w:spacing w:before="65" w:line="232" w:lineRule="auto"/>
              <w:ind w:right="295"/>
              <w:rPr>
                <w:sz w:val="18"/>
                <w:szCs w:val="18"/>
                <w:lang w:val="ru-RU"/>
              </w:rPr>
            </w:pPr>
            <w:r w:rsidRPr="00502CFE">
              <w:rPr>
                <w:color w:val="231F20"/>
                <w:w w:val="115"/>
                <w:sz w:val="18"/>
                <w:szCs w:val="18"/>
                <w:lang w:val="ru-RU"/>
              </w:rPr>
              <w:t>Произведения</w:t>
            </w:r>
            <w:r w:rsidRPr="00502CFE">
              <w:rPr>
                <w:color w:val="231F20"/>
                <w:spacing w:val="3"/>
                <w:w w:val="115"/>
                <w:sz w:val="18"/>
                <w:szCs w:val="18"/>
                <w:lang w:val="ru-RU"/>
              </w:rPr>
              <w:t xml:space="preserve"> </w:t>
            </w:r>
            <w:r w:rsidRPr="00502CFE">
              <w:rPr>
                <w:color w:val="231F20"/>
                <w:w w:val="115"/>
                <w:sz w:val="18"/>
                <w:szCs w:val="18"/>
                <w:lang w:val="ru-RU"/>
              </w:rPr>
              <w:t>отечественных</w:t>
            </w:r>
            <w:r w:rsidRPr="00502CFE">
              <w:rPr>
                <w:color w:val="231F20"/>
                <w:spacing w:val="1"/>
                <w:w w:val="115"/>
                <w:sz w:val="18"/>
                <w:szCs w:val="18"/>
                <w:lang w:val="ru-RU"/>
              </w:rPr>
              <w:t xml:space="preserve"> </w:t>
            </w:r>
            <w:r w:rsidRPr="00502CFE">
              <w:rPr>
                <w:color w:val="231F20"/>
                <w:w w:val="115"/>
                <w:sz w:val="18"/>
                <w:szCs w:val="18"/>
                <w:lang w:val="ru-RU"/>
              </w:rPr>
              <w:t>прозаиков второй половины</w:t>
            </w:r>
            <w:r w:rsidRPr="00502CFE">
              <w:rPr>
                <w:color w:val="231F20"/>
                <w:spacing w:val="1"/>
                <w:w w:val="115"/>
                <w:sz w:val="18"/>
                <w:szCs w:val="18"/>
                <w:lang w:val="ru-RU"/>
              </w:rPr>
              <w:t xml:space="preserve"> </w:t>
            </w:r>
            <w:r w:rsidRPr="07A61B91">
              <w:rPr>
                <w:color w:val="231F20"/>
                <w:w w:val="115"/>
                <w:sz w:val="18"/>
                <w:szCs w:val="18"/>
              </w:rPr>
              <w:t>XX</w:t>
            </w:r>
            <w:r w:rsidRPr="00502CFE">
              <w:rPr>
                <w:color w:val="231F20"/>
                <w:w w:val="115"/>
                <w:sz w:val="18"/>
                <w:szCs w:val="18"/>
                <w:lang w:val="ru-RU"/>
              </w:rPr>
              <w:t xml:space="preserve"> — начала </w:t>
            </w:r>
            <w:r w:rsidRPr="07A61B91">
              <w:rPr>
                <w:color w:val="231F20"/>
                <w:w w:val="115"/>
                <w:sz w:val="18"/>
                <w:szCs w:val="18"/>
              </w:rPr>
              <w:t>XXI</w:t>
            </w:r>
            <w:r w:rsidRPr="00502CFE">
              <w:rPr>
                <w:color w:val="231F20"/>
                <w:w w:val="115"/>
                <w:sz w:val="18"/>
                <w:szCs w:val="18"/>
                <w:lang w:val="ru-RU"/>
              </w:rPr>
              <w:t xml:space="preserve"> века (не</w:t>
            </w:r>
            <w:r w:rsidRPr="00502CFE">
              <w:rPr>
                <w:color w:val="231F20"/>
                <w:spacing w:val="1"/>
                <w:w w:val="115"/>
                <w:sz w:val="18"/>
                <w:szCs w:val="18"/>
                <w:lang w:val="ru-RU"/>
              </w:rPr>
              <w:t xml:space="preserve"> </w:t>
            </w:r>
            <w:r w:rsidRPr="00502CFE">
              <w:rPr>
                <w:color w:val="231F20"/>
                <w:w w:val="115"/>
                <w:sz w:val="18"/>
                <w:szCs w:val="18"/>
                <w:lang w:val="ru-RU"/>
              </w:rPr>
              <w:t>менее</w:t>
            </w:r>
            <w:r w:rsidRPr="00502CFE">
              <w:rPr>
                <w:color w:val="231F20"/>
                <w:spacing w:val="1"/>
                <w:w w:val="115"/>
                <w:sz w:val="18"/>
                <w:szCs w:val="18"/>
                <w:lang w:val="ru-RU"/>
              </w:rPr>
              <w:t xml:space="preserve"> </w:t>
            </w:r>
            <w:r w:rsidRPr="00502CFE">
              <w:rPr>
                <w:color w:val="231F20"/>
                <w:w w:val="115"/>
                <w:sz w:val="18"/>
                <w:szCs w:val="18"/>
                <w:lang w:val="ru-RU"/>
              </w:rPr>
              <w:t>двух).</w:t>
            </w:r>
            <w:r w:rsidRPr="00502CFE">
              <w:rPr>
                <w:color w:val="231F20"/>
                <w:spacing w:val="1"/>
                <w:w w:val="115"/>
                <w:sz w:val="18"/>
                <w:szCs w:val="18"/>
                <w:lang w:val="ru-RU"/>
              </w:rPr>
              <w:t xml:space="preserve"> </w:t>
            </w:r>
            <w:r w:rsidRPr="00502CFE">
              <w:rPr>
                <w:color w:val="231F20"/>
                <w:w w:val="115"/>
                <w:sz w:val="18"/>
                <w:szCs w:val="18"/>
                <w:lang w:val="ru-RU"/>
              </w:rPr>
              <w:t>Например,</w:t>
            </w:r>
            <w:r w:rsidRPr="00502CFE">
              <w:rPr>
                <w:color w:val="231F20"/>
                <w:spacing w:val="1"/>
                <w:w w:val="115"/>
                <w:sz w:val="18"/>
                <w:szCs w:val="18"/>
                <w:lang w:val="ru-RU"/>
              </w:rPr>
              <w:t xml:space="preserve"> </w:t>
            </w:r>
            <w:r w:rsidRPr="00502CFE">
              <w:rPr>
                <w:color w:val="231F20"/>
                <w:w w:val="115"/>
                <w:sz w:val="18"/>
                <w:szCs w:val="18"/>
                <w:lang w:val="ru-RU"/>
              </w:rPr>
              <w:t>произведения</w:t>
            </w:r>
            <w:r w:rsidRPr="00502CFE">
              <w:rPr>
                <w:color w:val="231F20"/>
                <w:spacing w:val="-5"/>
                <w:w w:val="115"/>
                <w:sz w:val="18"/>
                <w:szCs w:val="18"/>
                <w:lang w:val="ru-RU"/>
              </w:rPr>
              <w:t xml:space="preserve"> </w:t>
            </w:r>
            <w:r w:rsidRPr="00502CFE">
              <w:rPr>
                <w:color w:val="231F20"/>
                <w:w w:val="115"/>
                <w:sz w:val="18"/>
                <w:szCs w:val="18"/>
                <w:lang w:val="ru-RU"/>
              </w:rPr>
              <w:t>Ф.</w:t>
            </w:r>
            <w:r w:rsidRPr="00502CFE">
              <w:rPr>
                <w:color w:val="231F20"/>
                <w:spacing w:val="-5"/>
                <w:w w:val="115"/>
                <w:sz w:val="18"/>
                <w:szCs w:val="18"/>
                <w:lang w:val="ru-RU"/>
              </w:rPr>
              <w:t xml:space="preserve"> </w:t>
            </w:r>
            <w:r w:rsidRPr="00502CFE">
              <w:rPr>
                <w:color w:val="231F20"/>
                <w:w w:val="115"/>
                <w:sz w:val="18"/>
                <w:szCs w:val="18"/>
                <w:lang w:val="ru-RU"/>
              </w:rPr>
              <w:t>А.</w:t>
            </w:r>
            <w:r w:rsidRPr="00502CFE">
              <w:rPr>
                <w:color w:val="231F20"/>
                <w:spacing w:val="-4"/>
                <w:w w:val="115"/>
                <w:sz w:val="18"/>
                <w:szCs w:val="18"/>
                <w:lang w:val="ru-RU"/>
              </w:rPr>
              <w:t xml:space="preserve"> </w:t>
            </w:r>
            <w:r w:rsidRPr="00502CFE">
              <w:rPr>
                <w:color w:val="231F20"/>
                <w:w w:val="115"/>
                <w:sz w:val="18"/>
                <w:szCs w:val="18"/>
                <w:lang w:val="ru-RU"/>
              </w:rPr>
              <w:t>Абрамова,</w:t>
            </w:r>
          </w:p>
          <w:p w:rsidR="00502CFE" w:rsidRDefault="00502CFE" w:rsidP="00502CFE">
            <w:pPr>
              <w:pStyle w:val="TableParagraph"/>
              <w:spacing w:line="232" w:lineRule="auto"/>
              <w:ind w:right="295"/>
              <w:rPr>
                <w:sz w:val="18"/>
              </w:rPr>
            </w:pPr>
            <w:r w:rsidRPr="00502CFE">
              <w:rPr>
                <w:color w:val="231F20"/>
                <w:spacing w:val="-1"/>
                <w:w w:val="120"/>
                <w:sz w:val="18"/>
                <w:lang w:val="ru-RU"/>
              </w:rPr>
              <w:t>В.</w:t>
            </w:r>
            <w:r w:rsidRPr="00502CFE">
              <w:rPr>
                <w:color w:val="231F20"/>
                <w:spacing w:val="-13"/>
                <w:w w:val="120"/>
                <w:sz w:val="18"/>
                <w:lang w:val="ru-RU"/>
              </w:rPr>
              <w:t xml:space="preserve"> </w:t>
            </w:r>
            <w:r w:rsidRPr="00502CFE">
              <w:rPr>
                <w:color w:val="231F20"/>
                <w:spacing w:val="-1"/>
                <w:w w:val="120"/>
                <w:sz w:val="18"/>
                <w:lang w:val="ru-RU"/>
              </w:rPr>
              <w:t>П.</w:t>
            </w:r>
            <w:r w:rsidRPr="00502CFE">
              <w:rPr>
                <w:color w:val="231F20"/>
                <w:spacing w:val="-12"/>
                <w:w w:val="120"/>
                <w:sz w:val="18"/>
                <w:lang w:val="ru-RU"/>
              </w:rPr>
              <w:t xml:space="preserve"> </w:t>
            </w:r>
            <w:r w:rsidRPr="00502CFE">
              <w:rPr>
                <w:color w:val="231F20"/>
                <w:spacing w:val="-1"/>
                <w:w w:val="120"/>
                <w:sz w:val="18"/>
                <w:lang w:val="ru-RU"/>
              </w:rPr>
              <w:t>Астафьева,</w:t>
            </w:r>
            <w:r w:rsidRPr="00502CFE">
              <w:rPr>
                <w:color w:val="231F20"/>
                <w:spacing w:val="-13"/>
                <w:w w:val="120"/>
                <w:sz w:val="18"/>
                <w:lang w:val="ru-RU"/>
              </w:rPr>
              <w:t xml:space="preserve"> </w:t>
            </w:r>
            <w:r w:rsidRPr="00502CFE">
              <w:rPr>
                <w:color w:val="231F20"/>
                <w:spacing w:val="-1"/>
                <w:w w:val="120"/>
                <w:sz w:val="18"/>
                <w:lang w:val="ru-RU"/>
              </w:rPr>
              <w:t>В.</w:t>
            </w:r>
            <w:r w:rsidRPr="00502CFE">
              <w:rPr>
                <w:color w:val="231F20"/>
                <w:spacing w:val="-12"/>
                <w:w w:val="120"/>
                <w:sz w:val="18"/>
                <w:lang w:val="ru-RU"/>
              </w:rPr>
              <w:t xml:space="preserve"> </w:t>
            </w:r>
            <w:r w:rsidRPr="00502CFE">
              <w:rPr>
                <w:color w:val="231F20"/>
                <w:w w:val="120"/>
                <w:sz w:val="18"/>
                <w:lang w:val="ru-RU"/>
              </w:rPr>
              <w:t>И.</w:t>
            </w:r>
            <w:r w:rsidRPr="00502CFE">
              <w:rPr>
                <w:color w:val="231F20"/>
                <w:spacing w:val="-13"/>
                <w:w w:val="120"/>
                <w:sz w:val="18"/>
                <w:lang w:val="ru-RU"/>
              </w:rPr>
              <w:t xml:space="preserve"> </w:t>
            </w:r>
            <w:r w:rsidRPr="00502CFE">
              <w:rPr>
                <w:color w:val="231F20"/>
                <w:w w:val="120"/>
                <w:sz w:val="18"/>
                <w:lang w:val="ru-RU"/>
              </w:rPr>
              <w:t>Белова,</w:t>
            </w:r>
            <w:r w:rsidRPr="00502CFE">
              <w:rPr>
                <w:color w:val="231F20"/>
                <w:spacing w:val="-51"/>
                <w:w w:val="120"/>
                <w:sz w:val="18"/>
                <w:lang w:val="ru-RU"/>
              </w:rPr>
              <w:t xml:space="preserve"> </w:t>
            </w:r>
            <w:r w:rsidRPr="00502CFE">
              <w:rPr>
                <w:color w:val="231F20"/>
                <w:w w:val="120"/>
                <w:sz w:val="18"/>
                <w:lang w:val="ru-RU"/>
              </w:rPr>
              <w:t>Ф.</w:t>
            </w:r>
            <w:r w:rsidRPr="00502CFE">
              <w:rPr>
                <w:color w:val="231F20"/>
                <w:spacing w:val="-13"/>
                <w:w w:val="120"/>
                <w:sz w:val="18"/>
                <w:lang w:val="ru-RU"/>
              </w:rPr>
              <w:t xml:space="preserve"> </w:t>
            </w:r>
            <w:r w:rsidRPr="00502CFE">
              <w:rPr>
                <w:color w:val="231F20"/>
                <w:w w:val="120"/>
                <w:sz w:val="18"/>
                <w:lang w:val="ru-RU"/>
              </w:rPr>
              <w:t>А.</w:t>
            </w:r>
            <w:r w:rsidRPr="00502CFE">
              <w:rPr>
                <w:color w:val="231F20"/>
                <w:spacing w:val="-12"/>
                <w:w w:val="120"/>
                <w:sz w:val="18"/>
                <w:lang w:val="ru-RU"/>
              </w:rPr>
              <w:t xml:space="preserve"> </w:t>
            </w:r>
            <w:r w:rsidRPr="00502CFE">
              <w:rPr>
                <w:color w:val="231F20"/>
                <w:w w:val="120"/>
                <w:sz w:val="18"/>
                <w:lang w:val="ru-RU"/>
              </w:rPr>
              <w:t>Искандера</w:t>
            </w:r>
            <w:r w:rsidRPr="00502CFE">
              <w:rPr>
                <w:color w:val="231F20"/>
                <w:spacing w:val="-13"/>
                <w:w w:val="120"/>
                <w:sz w:val="18"/>
                <w:lang w:val="ru-RU"/>
              </w:rPr>
              <w:t xml:space="preserve"> </w:t>
            </w:r>
            <w:r w:rsidRPr="00502CFE">
              <w:rPr>
                <w:color w:val="231F20"/>
                <w:w w:val="120"/>
                <w:sz w:val="18"/>
                <w:lang w:val="ru-RU"/>
              </w:rPr>
              <w:t>и</w:t>
            </w:r>
            <w:r w:rsidRPr="00502CFE">
              <w:rPr>
                <w:color w:val="231F20"/>
                <w:spacing w:val="-12"/>
                <w:w w:val="120"/>
                <w:sz w:val="18"/>
                <w:lang w:val="ru-RU"/>
              </w:rPr>
              <w:t xml:space="preserve"> </w:t>
            </w:r>
            <w:r w:rsidRPr="00502CFE">
              <w:rPr>
                <w:color w:val="231F20"/>
                <w:w w:val="120"/>
                <w:sz w:val="18"/>
                <w:lang w:val="ru-RU"/>
              </w:rPr>
              <w:t>др.</w:t>
            </w:r>
            <w:r w:rsidRPr="00502CFE">
              <w:rPr>
                <w:color w:val="231F20"/>
                <w:spacing w:val="-13"/>
                <w:w w:val="120"/>
                <w:sz w:val="18"/>
                <w:lang w:val="ru-RU"/>
              </w:rPr>
              <w:t xml:space="preserve"> </w:t>
            </w:r>
            <w:r>
              <w:rPr>
                <w:color w:val="231F20"/>
                <w:w w:val="120"/>
                <w:sz w:val="18"/>
              </w:rPr>
              <w:t>(2</w:t>
            </w:r>
            <w:r>
              <w:rPr>
                <w:color w:val="231F20"/>
                <w:spacing w:val="-12"/>
                <w:w w:val="120"/>
                <w:sz w:val="18"/>
              </w:rPr>
              <w:t xml:space="preserve"> </w:t>
            </w:r>
            <w:r>
              <w:rPr>
                <w:color w:val="231F20"/>
                <w:w w:val="120"/>
                <w:sz w:val="18"/>
              </w:rPr>
              <w:t>ч)</w:t>
            </w:r>
          </w:p>
        </w:tc>
        <w:tc>
          <w:tcPr>
            <w:tcW w:w="5046" w:type="dxa"/>
            <w:tcBorders>
              <w:top w:val="single" w:sz="6" w:space="0" w:color="231F20"/>
              <w:bottom w:val="single" w:sz="6" w:space="0" w:color="231F20"/>
            </w:tcBorders>
          </w:tcPr>
          <w:p w:rsidR="00502CFE" w:rsidRDefault="00502CFE" w:rsidP="00502CFE">
            <w:pPr>
              <w:pStyle w:val="TableParagraph"/>
              <w:spacing w:before="65" w:line="232" w:lineRule="auto"/>
              <w:ind w:right="202"/>
              <w:rPr>
                <w:sz w:val="18"/>
                <w:szCs w:val="18"/>
              </w:rPr>
            </w:pPr>
            <w:r w:rsidRPr="00502CFE">
              <w:rPr>
                <w:color w:val="231F20"/>
                <w:w w:val="115"/>
                <w:sz w:val="18"/>
                <w:szCs w:val="18"/>
                <w:lang w:val="ru-RU"/>
              </w:rPr>
              <w:t>Эмоционально</w:t>
            </w:r>
            <w:r w:rsidRPr="00502CFE">
              <w:rPr>
                <w:color w:val="231F20"/>
                <w:spacing w:val="4"/>
                <w:w w:val="115"/>
                <w:sz w:val="18"/>
                <w:szCs w:val="18"/>
                <w:lang w:val="ru-RU"/>
              </w:rPr>
              <w:t xml:space="preserve"> </w:t>
            </w:r>
            <w:r w:rsidRPr="00502CFE">
              <w:rPr>
                <w:color w:val="231F20"/>
                <w:w w:val="115"/>
                <w:sz w:val="18"/>
                <w:szCs w:val="18"/>
                <w:lang w:val="ru-RU"/>
              </w:rPr>
              <w:t>воспринимать</w:t>
            </w:r>
            <w:r w:rsidRPr="00502CFE">
              <w:rPr>
                <w:color w:val="231F20"/>
                <w:spacing w:val="5"/>
                <w:w w:val="115"/>
                <w:sz w:val="18"/>
                <w:szCs w:val="18"/>
                <w:lang w:val="ru-RU"/>
              </w:rPr>
              <w:t xml:space="preserve"> </w:t>
            </w:r>
            <w:r w:rsidRPr="00502CFE">
              <w:rPr>
                <w:color w:val="231F20"/>
                <w:w w:val="115"/>
                <w:sz w:val="18"/>
                <w:szCs w:val="18"/>
                <w:lang w:val="ru-RU"/>
              </w:rPr>
              <w:t>и</w:t>
            </w:r>
            <w:r w:rsidRPr="00502CFE">
              <w:rPr>
                <w:color w:val="231F20"/>
                <w:spacing w:val="4"/>
                <w:w w:val="115"/>
                <w:sz w:val="18"/>
                <w:szCs w:val="18"/>
                <w:lang w:val="ru-RU"/>
              </w:rPr>
              <w:t xml:space="preserve"> </w:t>
            </w:r>
            <w:r w:rsidRPr="00502CFE">
              <w:rPr>
                <w:color w:val="231F20"/>
                <w:w w:val="115"/>
                <w:sz w:val="18"/>
                <w:szCs w:val="18"/>
                <w:lang w:val="ru-RU"/>
              </w:rPr>
              <w:t>выразительно</w:t>
            </w:r>
            <w:r w:rsidRPr="00502CFE">
              <w:rPr>
                <w:color w:val="231F20"/>
                <w:spacing w:val="5"/>
                <w:w w:val="115"/>
                <w:sz w:val="18"/>
                <w:szCs w:val="18"/>
                <w:lang w:val="ru-RU"/>
              </w:rPr>
              <w:t xml:space="preserve"> </w:t>
            </w:r>
            <w:r w:rsidRPr="00502CFE">
              <w:rPr>
                <w:color w:val="231F20"/>
                <w:w w:val="115"/>
                <w:sz w:val="18"/>
                <w:szCs w:val="18"/>
                <w:lang w:val="ru-RU"/>
              </w:rPr>
              <w:t>читать</w:t>
            </w:r>
            <w:r w:rsidRPr="00502CFE">
              <w:rPr>
                <w:color w:val="231F20"/>
                <w:spacing w:val="-49"/>
                <w:w w:val="115"/>
                <w:sz w:val="18"/>
                <w:szCs w:val="18"/>
                <w:lang w:val="ru-RU"/>
              </w:rPr>
              <w:t xml:space="preserve"> </w:t>
            </w:r>
            <w:r w:rsidRPr="00502CFE">
              <w:rPr>
                <w:color w:val="231F20"/>
                <w:w w:val="115"/>
                <w:sz w:val="18"/>
                <w:szCs w:val="18"/>
                <w:lang w:val="ru-RU"/>
              </w:rPr>
              <w:t>произведения. Выражать личное читательское</w:t>
            </w:r>
            <w:r w:rsidRPr="00502CFE">
              <w:rPr>
                <w:color w:val="231F20"/>
                <w:spacing w:val="1"/>
                <w:w w:val="115"/>
                <w:sz w:val="18"/>
                <w:szCs w:val="18"/>
                <w:lang w:val="ru-RU"/>
              </w:rPr>
              <w:t xml:space="preserve"> </w:t>
            </w:r>
            <w:r w:rsidRPr="00502CFE">
              <w:rPr>
                <w:color w:val="231F20"/>
                <w:w w:val="115"/>
                <w:sz w:val="18"/>
                <w:szCs w:val="18"/>
                <w:lang w:val="ru-RU"/>
              </w:rPr>
              <w:t>отношение</w:t>
            </w:r>
            <w:r w:rsidRPr="00502CFE">
              <w:rPr>
                <w:color w:val="231F20"/>
                <w:spacing w:val="1"/>
                <w:w w:val="115"/>
                <w:sz w:val="18"/>
                <w:szCs w:val="18"/>
                <w:lang w:val="ru-RU"/>
              </w:rPr>
              <w:t xml:space="preserve"> </w:t>
            </w:r>
            <w:r w:rsidRPr="00502CFE">
              <w:rPr>
                <w:color w:val="231F20"/>
                <w:w w:val="115"/>
                <w:sz w:val="18"/>
                <w:szCs w:val="18"/>
                <w:lang w:val="ru-RU"/>
              </w:rPr>
              <w:t>к</w:t>
            </w:r>
            <w:r w:rsidRPr="00502CFE">
              <w:rPr>
                <w:color w:val="231F20"/>
                <w:spacing w:val="2"/>
                <w:w w:val="115"/>
                <w:sz w:val="18"/>
                <w:szCs w:val="18"/>
                <w:lang w:val="ru-RU"/>
              </w:rPr>
              <w:t xml:space="preserve"> </w:t>
            </w:r>
            <w:r w:rsidRPr="00502CFE">
              <w:rPr>
                <w:color w:val="231F20"/>
                <w:w w:val="115"/>
                <w:sz w:val="18"/>
                <w:szCs w:val="18"/>
                <w:lang w:val="ru-RU"/>
              </w:rPr>
              <w:t>прочитанному.</w:t>
            </w:r>
            <w:r w:rsidRPr="00502CFE">
              <w:rPr>
                <w:color w:val="231F20"/>
                <w:spacing w:val="2"/>
                <w:w w:val="115"/>
                <w:sz w:val="18"/>
                <w:szCs w:val="18"/>
                <w:lang w:val="ru-RU"/>
              </w:rPr>
              <w:t xml:space="preserve"> </w:t>
            </w:r>
            <w:r w:rsidRPr="00502CFE">
              <w:rPr>
                <w:color w:val="231F20"/>
                <w:w w:val="115"/>
                <w:sz w:val="18"/>
                <w:szCs w:val="18"/>
                <w:lang w:val="ru-RU"/>
              </w:rPr>
              <w:t>Определять</w:t>
            </w:r>
            <w:r w:rsidRPr="00502CFE">
              <w:rPr>
                <w:color w:val="231F20"/>
                <w:spacing w:val="2"/>
                <w:w w:val="115"/>
                <w:sz w:val="18"/>
                <w:szCs w:val="18"/>
                <w:lang w:val="ru-RU"/>
              </w:rPr>
              <w:t xml:space="preserve"> </w:t>
            </w:r>
            <w:r w:rsidRPr="00502CFE">
              <w:rPr>
                <w:color w:val="231F20"/>
                <w:w w:val="115"/>
                <w:sz w:val="18"/>
                <w:szCs w:val="18"/>
                <w:lang w:val="ru-RU"/>
              </w:rPr>
              <w:t>тему,</w:t>
            </w:r>
            <w:r w:rsidRPr="00502CFE">
              <w:rPr>
                <w:color w:val="231F20"/>
                <w:spacing w:val="2"/>
                <w:w w:val="115"/>
                <w:sz w:val="18"/>
                <w:szCs w:val="18"/>
                <w:lang w:val="ru-RU"/>
              </w:rPr>
              <w:t xml:space="preserve"> </w:t>
            </w:r>
            <w:r w:rsidRPr="00502CFE">
              <w:rPr>
                <w:color w:val="231F20"/>
                <w:w w:val="115"/>
                <w:sz w:val="18"/>
                <w:szCs w:val="18"/>
                <w:lang w:val="ru-RU"/>
              </w:rPr>
              <w:t>идею,</w:t>
            </w:r>
            <w:r w:rsidRPr="00502CFE">
              <w:rPr>
                <w:color w:val="231F20"/>
                <w:spacing w:val="-49"/>
                <w:w w:val="115"/>
                <w:sz w:val="18"/>
                <w:szCs w:val="18"/>
                <w:lang w:val="ru-RU"/>
              </w:rPr>
              <w:t xml:space="preserve"> </w:t>
            </w:r>
            <w:r w:rsidRPr="00502CFE">
              <w:rPr>
                <w:color w:val="231F20"/>
                <w:w w:val="115"/>
                <w:sz w:val="18"/>
                <w:szCs w:val="18"/>
                <w:lang w:val="ru-RU"/>
              </w:rPr>
              <w:t>художественные и композиционные особенности</w:t>
            </w:r>
            <w:r w:rsidRPr="00502CFE">
              <w:rPr>
                <w:color w:val="231F20"/>
                <w:spacing w:val="1"/>
                <w:w w:val="115"/>
                <w:sz w:val="18"/>
                <w:szCs w:val="18"/>
                <w:lang w:val="ru-RU"/>
              </w:rPr>
              <w:t xml:space="preserve"> </w:t>
            </w:r>
            <w:r w:rsidRPr="00502CFE">
              <w:rPr>
                <w:color w:val="231F20"/>
                <w:w w:val="115"/>
                <w:sz w:val="18"/>
                <w:szCs w:val="18"/>
                <w:lang w:val="ru-RU"/>
              </w:rPr>
              <w:t>произведений.</w:t>
            </w:r>
            <w:r w:rsidRPr="00502CFE">
              <w:rPr>
                <w:color w:val="231F20"/>
                <w:spacing w:val="5"/>
                <w:w w:val="115"/>
                <w:sz w:val="18"/>
                <w:szCs w:val="18"/>
                <w:lang w:val="ru-RU"/>
              </w:rPr>
              <w:t xml:space="preserve"> </w:t>
            </w:r>
            <w:r w:rsidRPr="00502CFE">
              <w:rPr>
                <w:color w:val="231F20"/>
                <w:w w:val="115"/>
                <w:sz w:val="18"/>
                <w:szCs w:val="18"/>
                <w:lang w:val="ru-RU"/>
              </w:rPr>
              <w:t>Анализировать</w:t>
            </w:r>
            <w:r w:rsidRPr="00502CFE">
              <w:rPr>
                <w:color w:val="231F20"/>
                <w:spacing w:val="5"/>
                <w:w w:val="115"/>
                <w:sz w:val="18"/>
                <w:szCs w:val="18"/>
                <w:lang w:val="ru-RU"/>
              </w:rPr>
              <w:t xml:space="preserve"> </w:t>
            </w:r>
            <w:r w:rsidRPr="00502CFE">
              <w:rPr>
                <w:color w:val="231F20"/>
                <w:w w:val="115"/>
                <w:sz w:val="18"/>
                <w:szCs w:val="18"/>
                <w:lang w:val="ru-RU"/>
              </w:rPr>
              <w:t>произведения</w:t>
            </w:r>
            <w:r w:rsidRPr="00502CFE">
              <w:rPr>
                <w:color w:val="231F20"/>
                <w:spacing w:val="5"/>
                <w:w w:val="115"/>
                <w:sz w:val="18"/>
                <w:szCs w:val="18"/>
                <w:lang w:val="ru-RU"/>
              </w:rPr>
              <w:t xml:space="preserve"> </w:t>
            </w:r>
            <w:r w:rsidRPr="00502CFE">
              <w:rPr>
                <w:color w:val="231F20"/>
                <w:w w:val="115"/>
                <w:sz w:val="18"/>
                <w:szCs w:val="18"/>
                <w:lang w:val="ru-RU"/>
              </w:rPr>
              <w:t>с</w:t>
            </w:r>
            <w:r w:rsidRPr="00502CFE">
              <w:rPr>
                <w:color w:val="231F20"/>
                <w:spacing w:val="1"/>
                <w:w w:val="115"/>
                <w:sz w:val="18"/>
                <w:szCs w:val="18"/>
                <w:lang w:val="ru-RU"/>
              </w:rPr>
              <w:t xml:space="preserve"> </w:t>
            </w:r>
            <w:r w:rsidRPr="00502CFE">
              <w:rPr>
                <w:color w:val="231F20"/>
                <w:w w:val="115"/>
                <w:sz w:val="18"/>
                <w:szCs w:val="18"/>
                <w:lang w:val="ru-RU"/>
              </w:rPr>
              <w:t xml:space="preserve">учётом их родо-жанровой принадлежности. </w:t>
            </w:r>
            <w:r w:rsidRPr="07A61B91">
              <w:rPr>
                <w:color w:val="231F20"/>
                <w:w w:val="115"/>
                <w:sz w:val="18"/>
                <w:szCs w:val="18"/>
              </w:rPr>
              <w:t>Выявлять</w:t>
            </w:r>
            <w:r w:rsidRPr="07A61B91">
              <w:rPr>
                <w:color w:val="231F20"/>
                <w:spacing w:val="-1"/>
                <w:w w:val="115"/>
                <w:sz w:val="18"/>
                <w:szCs w:val="18"/>
              </w:rPr>
              <w:t xml:space="preserve"> </w:t>
            </w:r>
            <w:r w:rsidRPr="07A61B91">
              <w:rPr>
                <w:color w:val="231F20"/>
                <w:w w:val="115"/>
                <w:sz w:val="18"/>
                <w:szCs w:val="18"/>
              </w:rPr>
              <w:t>средства</w:t>
            </w:r>
            <w:r w:rsidRPr="07A61B91">
              <w:rPr>
                <w:color w:val="231F20"/>
                <w:spacing w:val="-1"/>
                <w:w w:val="115"/>
                <w:sz w:val="18"/>
                <w:szCs w:val="18"/>
              </w:rPr>
              <w:t xml:space="preserve"> </w:t>
            </w:r>
            <w:r w:rsidRPr="07A61B91">
              <w:rPr>
                <w:color w:val="231F20"/>
                <w:w w:val="115"/>
                <w:sz w:val="18"/>
                <w:szCs w:val="18"/>
              </w:rPr>
              <w:t>художественной</w:t>
            </w:r>
            <w:r w:rsidRPr="07A61B91">
              <w:rPr>
                <w:color w:val="231F20"/>
                <w:spacing w:val="-1"/>
                <w:w w:val="115"/>
                <w:sz w:val="18"/>
                <w:szCs w:val="18"/>
              </w:rPr>
              <w:t xml:space="preserve"> </w:t>
            </w:r>
            <w:r w:rsidRPr="07A61B91">
              <w:rPr>
                <w:color w:val="231F20"/>
                <w:w w:val="115"/>
                <w:sz w:val="18"/>
                <w:szCs w:val="18"/>
              </w:rPr>
              <w:t>изобразительности</w:t>
            </w:r>
          </w:p>
        </w:tc>
      </w:tr>
    </w:tbl>
    <w:p w:rsidR="00502CFE" w:rsidRDefault="00502CFE" w:rsidP="00502CFE">
      <w:pPr>
        <w:spacing w:line="232" w:lineRule="auto"/>
        <w:rPr>
          <w:sz w:val="18"/>
        </w:rPr>
        <w:sectPr w:rsidR="00502CFE">
          <w:pgSz w:w="12020" w:h="7830" w:orient="landscape"/>
          <w:pgMar w:top="700" w:right="620" w:bottom="280" w:left="1020" w:header="720" w:footer="720" w:gutter="0"/>
          <w:cols w:space="720"/>
        </w:sectPr>
      </w:pPr>
    </w:p>
    <w:p w:rsidR="00502CFE" w:rsidRDefault="00C01DB0" w:rsidP="00502CFE">
      <w:pPr>
        <w:spacing w:before="68"/>
        <w:ind w:right="114"/>
        <w:jc w:val="right"/>
        <w:rPr>
          <w:i/>
          <w:sz w:val="18"/>
        </w:rPr>
      </w:pPr>
      <w:r w:rsidRPr="00C01DB0">
        <w:lastRenderedPageBreak/>
        <w:pict>
          <v:shape id="_x0000_s1580" type="#_x0000_t202" style="position:absolute;left:0;text-align:left;margin-left:33.85pt;margin-top:35.85pt;width:12.6pt;height:10.25pt;z-index:487907840;mso-position-horizontal-relative:page;mso-position-vertical-relative:page" filled="f" stroked="f">
            <v:textbox style="layout-flow:vertical" inset="0,0,0,0">
              <w:txbxContent>
                <w:p w:rsidR="00872F35" w:rsidRPr="00251741" w:rsidRDefault="00872F35" w:rsidP="00251741"/>
              </w:txbxContent>
            </v:textbox>
            <w10:wrap anchorx="page" anchory="page"/>
          </v:shape>
        </w:pict>
      </w:r>
      <w:r w:rsidRPr="00C01DB0">
        <w:pict>
          <v:shape id="_x0000_s1581" type="#_x0000_t202" style="position:absolute;left:0;text-align:left;margin-left:33.95pt;margin-top:238pt;width:12.5pt;height:117.4pt;z-index:487908864;mso-position-horizontal-relative:page;mso-position-vertical-relative:page" filled="f" stroked="f">
            <v:textbox style="layout-flow:vertical" inset="0,0,0,0">
              <w:txbxContent>
                <w:p w:rsidR="00872F35" w:rsidRPr="00251741" w:rsidRDefault="00872F35" w:rsidP="00251741"/>
              </w:txbxContent>
            </v:textbox>
            <w10:wrap anchorx="page" anchory="page"/>
          </v:shape>
        </w:pict>
      </w:r>
      <w:r w:rsidR="00502CFE">
        <w:rPr>
          <w:i/>
          <w:color w:val="231F20"/>
          <w:w w:val="120"/>
          <w:sz w:val="18"/>
        </w:rPr>
        <w:t>Окончание</w:t>
      </w:r>
      <w:r w:rsidR="00502CFE">
        <w:rPr>
          <w:i/>
          <w:color w:val="231F20"/>
          <w:spacing w:val="-14"/>
          <w:w w:val="120"/>
          <w:sz w:val="18"/>
        </w:rPr>
        <w:t xml:space="preserve"> </w:t>
      </w:r>
      <w:r w:rsidR="00502CFE">
        <w:rPr>
          <w:i/>
          <w:color w:val="231F20"/>
          <w:w w:val="120"/>
          <w:sz w:val="18"/>
        </w:rPr>
        <w:t>табл.</w:t>
      </w:r>
    </w:p>
    <w:p w:rsidR="00502CFE" w:rsidRDefault="00502CFE" w:rsidP="00502CFE">
      <w:pPr>
        <w:pStyle w:val="a3"/>
        <w:spacing w:before="6"/>
        <w:rPr>
          <w:i/>
          <w:sz w:val="6"/>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63"/>
        </w:trPr>
        <w:tc>
          <w:tcPr>
            <w:tcW w:w="1928" w:type="dxa"/>
          </w:tcPr>
          <w:p w:rsidR="00502CFE" w:rsidRDefault="00502CFE" w:rsidP="00502CFE">
            <w:pPr>
              <w:pStyle w:val="TableParagraph"/>
              <w:spacing w:before="69" w:line="235" w:lineRule="auto"/>
              <w:ind w:left="405"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RPr="00454B04" w:rsidTr="00502CFE">
        <w:trPr>
          <w:trHeight w:val="936"/>
        </w:trPr>
        <w:tc>
          <w:tcPr>
            <w:tcW w:w="1928" w:type="dxa"/>
            <w:vMerge w:val="restart"/>
            <w:tcBorders>
              <w:left w:val="single" w:sz="6" w:space="0" w:color="231F20"/>
              <w:bottom w:val="single" w:sz="6" w:space="0" w:color="231F20"/>
            </w:tcBorders>
          </w:tcPr>
          <w:p w:rsidR="00502CFE" w:rsidRDefault="00502CFE" w:rsidP="00502CFE">
            <w:pPr>
              <w:pStyle w:val="TableParagraph"/>
              <w:rPr>
                <w:sz w:val="18"/>
              </w:rPr>
            </w:pPr>
          </w:p>
        </w:tc>
        <w:tc>
          <w:tcPr>
            <w:tcW w:w="3175" w:type="dxa"/>
          </w:tcPr>
          <w:p w:rsidR="00502CFE" w:rsidRDefault="00502CFE" w:rsidP="00502CFE">
            <w:pPr>
              <w:pStyle w:val="TableParagraph"/>
              <w:rPr>
                <w:sz w:val="18"/>
              </w:rPr>
            </w:pPr>
          </w:p>
        </w:tc>
        <w:tc>
          <w:tcPr>
            <w:tcW w:w="5046" w:type="dxa"/>
          </w:tcPr>
          <w:p w:rsidR="00502CFE" w:rsidRPr="00502CFE" w:rsidRDefault="00502CFE" w:rsidP="00502CFE">
            <w:pPr>
              <w:pStyle w:val="TableParagraph"/>
              <w:spacing w:before="67" w:line="232" w:lineRule="auto"/>
              <w:ind w:right="476"/>
              <w:rPr>
                <w:sz w:val="18"/>
                <w:szCs w:val="18"/>
                <w:lang w:val="ru-RU"/>
              </w:rPr>
            </w:pPr>
            <w:r w:rsidRPr="00502CFE">
              <w:rPr>
                <w:color w:val="231F20"/>
                <w:w w:val="115"/>
                <w:sz w:val="18"/>
                <w:szCs w:val="18"/>
                <w:lang w:val="ru-RU"/>
              </w:rPr>
              <w:t>в</w:t>
            </w:r>
            <w:r w:rsidRPr="00502CFE">
              <w:rPr>
                <w:color w:val="231F20"/>
                <w:spacing w:val="8"/>
                <w:w w:val="115"/>
                <w:sz w:val="18"/>
                <w:szCs w:val="18"/>
                <w:lang w:val="ru-RU"/>
              </w:rPr>
              <w:t xml:space="preserve"> </w:t>
            </w:r>
            <w:r w:rsidRPr="00502CFE">
              <w:rPr>
                <w:color w:val="231F20"/>
                <w:w w:val="115"/>
                <w:sz w:val="18"/>
                <w:szCs w:val="18"/>
                <w:lang w:val="ru-RU"/>
              </w:rPr>
              <w:t>произведениях.</w:t>
            </w:r>
            <w:r w:rsidRPr="00502CFE">
              <w:rPr>
                <w:color w:val="231F20"/>
                <w:spacing w:val="9"/>
                <w:w w:val="115"/>
                <w:sz w:val="18"/>
                <w:szCs w:val="18"/>
                <w:lang w:val="ru-RU"/>
              </w:rPr>
              <w:t xml:space="preserve"> </w:t>
            </w:r>
            <w:r w:rsidRPr="00502CFE">
              <w:rPr>
                <w:color w:val="231F20"/>
                <w:w w:val="115"/>
                <w:sz w:val="18"/>
                <w:szCs w:val="18"/>
                <w:lang w:val="ru-RU"/>
              </w:rPr>
              <w:t>Использовать</w:t>
            </w:r>
            <w:r w:rsidRPr="00502CFE">
              <w:rPr>
                <w:color w:val="231F20"/>
                <w:spacing w:val="9"/>
                <w:w w:val="115"/>
                <w:sz w:val="18"/>
                <w:szCs w:val="18"/>
                <w:lang w:val="ru-RU"/>
              </w:rPr>
              <w:t xml:space="preserve"> </w:t>
            </w:r>
            <w:r w:rsidRPr="00502CFE">
              <w:rPr>
                <w:color w:val="231F20"/>
                <w:w w:val="115"/>
                <w:sz w:val="18"/>
                <w:szCs w:val="18"/>
                <w:lang w:val="ru-RU"/>
              </w:rPr>
              <w:t>различные</w:t>
            </w:r>
            <w:r w:rsidRPr="00502CFE">
              <w:rPr>
                <w:color w:val="231F20"/>
                <w:spacing w:val="9"/>
                <w:w w:val="115"/>
                <w:sz w:val="18"/>
                <w:szCs w:val="18"/>
                <w:lang w:val="ru-RU"/>
              </w:rPr>
              <w:t xml:space="preserve"> </w:t>
            </w:r>
            <w:r w:rsidRPr="00502CFE">
              <w:rPr>
                <w:color w:val="231F20"/>
                <w:w w:val="115"/>
                <w:sz w:val="18"/>
                <w:szCs w:val="18"/>
                <w:lang w:val="ru-RU"/>
              </w:rPr>
              <w:t>виды</w:t>
            </w:r>
            <w:r w:rsidRPr="00502CFE">
              <w:rPr>
                <w:color w:val="231F20"/>
                <w:spacing w:val="1"/>
                <w:w w:val="115"/>
                <w:sz w:val="18"/>
                <w:szCs w:val="18"/>
                <w:lang w:val="ru-RU"/>
              </w:rPr>
              <w:t xml:space="preserve"> </w:t>
            </w:r>
            <w:r w:rsidRPr="00502CFE">
              <w:rPr>
                <w:color w:val="231F20"/>
                <w:w w:val="115"/>
                <w:sz w:val="18"/>
                <w:szCs w:val="18"/>
                <w:lang w:val="ru-RU"/>
              </w:rPr>
              <w:t>пересказа произведения. Устно или письменно</w:t>
            </w:r>
            <w:r w:rsidRPr="00502CFE">
              <w:rPr>
                <w:color w:val="231F20"/>
                <w:spacing w:val="1"/>
                <w:w w:val="115"/>
                <w:sz w:val="18"/>
                <w:szCs w:val="18"/>
                <w:lang w:val="ru-RU"/>
              </w:rPr>
              <w:t xml:space="preserve"> </w:t>
            </w:r>
            <w:r w:rsidRPr="00502CFE">
              <w:rPr>
                <w:color w:val="231F20"/>
                <w:w w:val="115"/>
                <w:sz w:val="18"/>
                <w:szCs w:val="18"/>
                <w:lang w:val="ru-RU"/>
              </w:rPr>
              <w:t>отвечать на вопросы. Письменно отвечать на проблемный</w:t>
            </w:r>
            <w:r w:rsidRPr="00502CFE">
              <w:rPr>
                <w:color w:val="231F20"/>
                <w:spacing w:val="-9"/>
                <w:w w:val="115"/>
                <w:sz w:val="18"/>
                <w:szCs w:val="18"/>
                <w:lang w:val="ru-RU"/>
              </w:rPr>
              <w:t xml:space="preserve"> </w:t>
            </w:r>
            <w:r w:rsidRPr="00502CFE">
              <w:rPr>
                <w:color w:val="231F20"/>
                <w:w w:val="115"/>
                <w:sz w:val="18"/>
                <w:szCs w:val="18"/>
                <w:lang w:val="ru-RU"/>
              </w:rPr>
              <w:t>вопрос.</w:t>
            </w:r>
          </w:p>
        </w:tc>
      </w:tr>
      <w:tr w:rsidR="00502CFE" w:rsidTr="00502CFE">
        <w:trPr>
          <w:trHeight w:val="4534"/>
        </w:trPr>
        <w:tc>
          <w:tcPr>
            <w:tcW w:w="1928" w:type="dxa"/>
            <w:vMerge/>
          </w:tcPr>
          <w:p w:rsidR="00502CFE" w:rsidRPr="00502CFE" w:rsidRDefault="00502CFE" w:rsidP="00502CFE">
            <w:pPr>
              <w:rPr>
                <w:sz w:val="2"/>
                <w:szCs w:val="2"/>
                <w:lang w:val="ru-RU"/>
              </w:rPr>
            </w:pPr>
          </w:p>
        </w:tc>
        <w:tc>
          <w:tcPr>
            <w:tcW w:w="3175" w:type="dxa"/>
            <w:tcBorders>
              <w:bottom w:val="single" w:sz="6" w:space="0" w:color="231F20"/>
            </w:tcBorders>
          </w:tcPr>
          <w:p w:rsidR="00502CFE" w:rsidRPr="00502CFE" w:rsidRDefault="00502CFE" w:rsidP="00502CFE">
            <w:pPr>
              <w:pStyle w:val="TableParagraph"/>
              <w:spacing w:before="65" w:line="232" w:lineRule="auto"/>
              <w:ind w:right="212"/>
              <w:rPr>
                <w:sz w:val="18"/>
                <w:szCs w:val="18"/>
                <w:lang w:val="ru-RU"/>
              </w:rPr>
            </w:pPr>
            <w:r w:rsidRPr="00502CFE">
              <w:rPr>
                <w:color w:val="231F20"/>
                <w:w w:val="115"/>
                <w:sz w:val="18"/>
                <w:szCs w:val="18"/>
                <w:lang w:val="ru-RU"/>
              </w:rPr>
              <w:t>Тема взаимоотношения поколе</w:t>
            </w:r>
            <w:r w:rsidRPr="00502CFE">
              <w:rPr>
                <w:color w:val="231F20"/>
                <w:w w:val="120"/>
                <w:sz w:val="18"/>
                <w:szCs w:val="18"/>
                <w:lang w:val="ru-RU"/>
              </w:rPr>
              <w:t>ний, становления человека,</w:t>
            </w:r>
            <w:r w:rsidRPr="00502CFE">
              <w:rPr>
                <w:color w:val="231F20"/>
                <w:spacing w:val="1"/>
                <w:w w:val="120"/>
                <w:sz w:val="18"/>
                <w:szCs w:val="18"/>
                <w:lang w:val="ru-RU"/>
              </w:rPr>
              <w:t xml:space="preserve"> </w:t>
            </w:r>
            <w:r w:rsidRPr="00502CFE">
              <w:rPr>
                <w:color w:val="231F20"/>
                <w:w w:val="115"/>
                <w:sz w:val="18"/>
                <w:szCs w:val="18"/>
                <w:lang w:val="ru-RU"/>
              </w:rPr>
              <w:t>выбора</w:t>
            </w:r>
            <w:r w:rsidRPr="00502CFE">
              <w:rPr>
                <w:color w:val="231F20"/>
                <w:spacing w:val="-5"/>
                <w:w w:val="115"/>
                <w:sz w:val="18"/>
                <w:szCs w:val="18"/>
                <w:lang w:val="ru-RU"/>
              </w:rPr>
              <w:t xml:space="preserve"> </w:t>
            </w:r>
            <w:r w:rsidRPr="00502CFE">
              <w:rPr>
                <w:color w:val="231F20"/>
                <w:w w:val="115"/>
                <w:sz w:val="18"/>
                <w:szCs w:val="18"/>
                <w:lang w:val="ru-RU"/>
              </w:rPr>
              <w:t>им</w:t>
            </w:r>
            <w:r w:rsidRPr="00502CFE">
              <w:rPr>
                <w:color w:val="231F20"/>
                <w:spacing w:val="-5"/>
                <w:w w:val="115"/>
                <w:sz w:val="18"/>
                <w:szCs w:val="18"/>
                <w:lang w:val="ru-RU"/>
              </w:rPr>
              <w:t xml:space="preserve"> </w:t>
            </w:r>
            <w:r w:rsidRPr="00502CFE">
              <w:rPr>
                <w:color w:val="231F20"/>
                <w:w w:val="115"/>
                <w:sz w:val="18"/>
                <w:szCs w:val="18"/>
                <w:lang w:val="ru-RU"/>
              </w:rPr>
              <w:t>жизненного</w:t>
            </w:r>
            <w:r w:rsidRPr="00502CFE">
              <w:rPr>
                <w:color w:val="231F20"/>
                <w:spacing w:val="-5"/>
                <w:w w:val="115"/>
                <w:sz w:val="18"/>
                <w:szCs w:val="18"/>
                <w:lang w:val="ru-RU"/>
              </w:rPr>
              <w:t xml:space="preserve"> </w:t>
            </w:r>
            <w:r w:rsidRPr="00502CFE">
              <w:rPr>
                <w:color w:val="231F20"/>
                <w:w w:val="115"/>
                <w:sz w:val="18"/>
                <w:szCs w:val="18"/>
                <w:lang w:val="ru-RU"/>
              </w:rPr>
              <w:t>пути</w:t>
            </w:r>
          </w:p>
          <w:p w:rsidR="00502CFE" w:rsidRPr="00502CFE" w:rsidRDefault="00502CFE" w:rsidP="00502CFE">
            <w:pPr>
              <w:pStyle w:val="TableParagraph"/>
              <w:spacing w:line="232" w:lineRule="auto"/>
              <w:ind w:right="476"/>
              <w:jc w:val="both"/>
              <w:rPr>
                <w:sz w:val="18"/>
                <w:lang w:val="ru-RU"/>
              </w:rPr>
            </w:pPr>
            <w:r w:rsidRPr="00502CFE">
              <w:rPr>
                <w:color w:val="231F20"/>
                <w:w w:val="115"/>
                <w:sz w:val="18"/>
                <w:lang w:val="ru-RU"/>
              </w:rPr>
              <w:t>(не</w:t>
            </w:r>
            <w:r w:rsidRPr="00502CFE">
              <w:rPr>
                <w:color w:val="231F20"/>
                <w:spacing w:val="-9"/>
                <w:w w:val="115"/>
                <w:sz w:val="18"/>
                <w:lang w:val="ru-RU"/>
              </w:rPr>
              <w:t xml:space="preserve"> </w:t>
            </w:r>
            <w:r w:rsidRPr="00502CFE">
              <w:rPr>
                <w:color w:val="231F20"/>
                <w:w w:val="115"/>
                <w:sz w:val="18"/>
                <w:lang w:val="ru-RU"/>
              </w:rPr>
              <w:t>менее</w:t>
            </w:r>
            <w:r w:rsidRPr="00502CFE">
              <w:rPr>
                <w:color w:val="231F20"/>
                <w:spacing w:val="-9"/>
                <w:w w:val="115"/>
                <w:sz w:val="18"/>
                <w:lang w:val="ru-RU"/>
              </w:rPr>
              <w:t xml:space="preserve"> </w:t>
            </w:r>
            <w:r w:rsidRPr="00502CFE">
              <w:rPr>
                <w:color w:val="231F20"/>
                <w:w w:val="115"/>
                <w:sz w:val="18"/>
                <w:lang w:val="ru-RU"/>
              </w:rPr>
              <w:t>двух</w:t>
            </w:r>
            <w:r w:rsidRPr="00502CFE">
              <w:rPr>
                <w:color w:val="231F20"/>
                <w:spacing w:val="-9"/>
                <w:w w:val="115"/>
                <w:sz w:val="18"/>
                <w:lang w:val="ru-RU"/>
              </w:rPr>
              <w:t xml:space="preserve"> </w:t>
            </w:r>
            <w:r w:rsidRPr="00502CFE">
              <w:rPr>
                <w:color w:val="231F20"/>
                <w:w w:val="115"/>
                <w:sz w:val="18"/>
                <w:lang w:val="ru-RU"/>
              </w:rPr>
              <w:t>произведений</w:t>
            </w:r>
            <w:r w:rsidRPr="00502CFE">
              <w:rPr>
                <w:color w:val="231F20"/>
                <w:spacing w:val="-50"/>
                <w:w w:val="115"/>
                <w:sz w:val="18"/>
                <w:lang w:val="ru-RU"/>
              </w:rPr>
              <w:t xml:space="preserve"> </w:t>
            </w:r>
            <w:r w:rsidRPr="00502CFE">
              <w:rPr>
                <w:color w:val="231F20"/>
                <w:w w:val="115"/>
                <w:sz w:val="18"/>
                <w:lang w:val="ru-RU"/>
              </w:rPr>
              <w:t>современных отечественных</w:t>
            </w:r>
            <w:r w:rsidRPr="00502CFE">
              <w:rPr>
                <w:color w:val="231F20"/>
                <w:spacing w:val="-49"/>
                <w:w w:val="115"/>
                <w:sz w:val="18"/>
                <w:lang w:val="ru-RU"/>
              </w:rPr>
              <w:t xml:space="preserve"> </w:t>
            </w:r>
            <w:r w:rsidRPr="00502CFE">
              <w:rPr>
                <w:color w:val="231F20"/>
                <w:w w:val="115"/>
                <w:sz w:val="18"/>
                <w:lang w:val="ru-RU"/>
              </w:rPr>
              <w:t>и зарубежных писателей).</w:t>
            </w:r>
          </w:p>
          <w:p w:rsidR="00502CFE" w:rsidRPr="00502CFE" w:rsidRDefault="00502CFE" w:rsidP="00502CFE">
            <w:pPr>
              <w:pStyle w:val="TableParagraph"/>
              <w:spacing w:line="232" w:lineRule="auto"/>
              <w:ind w:right="139"/>
              <w:jc w:val="both"/>
              <w:rPr>
                <w:sz w:val="18"/>
                <w:lang w:val="ru-RU"/>
              </w:rPr>
            </w:pPr>
            <w:r w:rsidRPr="00502CFE">
              <w:rPr>
                <w:color w:val="231F20"/>
                <w:w w:val="115"/>
                <w:sz w:val="18"/>
                <w:lang w:val="ru-RU"/>
              </w:rPr>
              <w:t>Например, Л. Л. Волкова</w:t>
            </w:r>
            <w:r w:rsidRPr="00502CFE">
              <w:rPr>
                <w:color w:val="231F20"/>
                <w:spacing w:val="1"/>
                <w:w w:val="115"/>
                <w:sz w:val="18"/>
                <w:lang w:val="ru-RU"/>
              </w:rPr>
              <w:t xml:space="preserve"> </w:t>
            </w:r>
            <w:r w:rsidRPr="00502CFE">
              <w:rPr>
                <w:color w:val="231F20"/>
                <w:w w:val="115"/>
                <w:sz w:val="18"/>
                <w:lang w:val="ru-RU"/>
              </w:rPr>
              <w:t>«Всем</w:t>
            </w:r>
            <w:r w:rsidRPr="00502CFE">
              <w:rPr>
                <w:color w:val="231F20"/>
                <w:spacing w:val="-49"/>
                <w:w w:val="115"/>
                <w:sz w:val="18"/>
                <w:lang w:val="ru-RU"/>
              </w:rPr>
              <w:t xml:space="preserve"> </w:t>
            </w:r>
            <w:r w:rsidRPr="00502CFE">
              <w:rPr>
                <w:color w:val="231F20"/>
                <w:w w:val="115"/>
                <w:sz w:val="18"/>
                <w:lang w:val="ru-RU"/>
              </w:rPr>
              <w:t>выйти</w:t>
            </w:r>
            <w:r w:rsidRPr="00502CFE">
              <w:rPr>
                <w:color w:val="231F20"/>
                <w:spacing w:val="5"/>
                <w:w w:val="115"/>
                <w:sz w:val="18"/>
                <w:lang w:val="ru-RU"/>
              </w:rPr>
              <w:t xml:space="preserve"> </w:t>
            </w:r>
            <w:r w:rsidRPr="00502CFE">
              <w:rPr>
                <w:color w:val="231F20"/>
                <w:w w:val="115"/>
                <w:sz w:val="18"/>
                <w:lang w:val="ru-RU"/>
              </w:rPr>
              <w:t>из</w:t>
            </w:r>
            <w:r w:rsidRPr="00502CFE">
              <w:rPr>
                <w:color w:val="231F20"/>
                <w:spacing w:val="6"/>
                <w:w w:val="115"/>
                <w:sz w:val="18"/>
                <w:lang w:val="ru-RU"/>
              </w:rPr>
              <w:t xml:space="preserve"> </w:t>
            </w:r>
            <w:r w:rsidRPr="00502CFE">
              <w:rPr>
                <w:color w:val="231F20"/>
                <w:w w:val="115"/>
                <w:sz w:val="18"/>
                <w:lang w:val="ru-RU"/>
              </w:rPr>
              <w:t>кадра»,</w:t>
            </w:r>
            <w:r w:rsidRPr="00502CFE">
              <w:rPr>
                <w:color w:val="231F20"/>
                <w:spacing w:val="6"/>
                <w:w w:val="115"/>
                <w:sz w:val="18"/>
                <w:lang w:val="ru-RU"/>
              </w:rPr>
              <w:t xml:space="preserve"> </w:t>
            </w:r>
            <w:r w:rsidRPr="00502CFE">
              <w:rPr>
                <w:color w:val="231F20"/>
                <w:w w:val="115"/>
                <w:sz w:val="18"/>
                <w:lang w:val="ru-RU"/>
              </w:rPr>
              <w:t>Т.</w:t>
            </w:r>
            <w:r w:rsidRPr="00502CFE">
              <w:rPr>
                <w:color w:val="231F20"/>
                <w:spacing w:val="5"/>
                <w:w w:val="115"/>
                <w:sz w:val="18"/>
                <w:lang w:val="ru-RU"/>
              </w:rPr>
              <w:t xml:space="preserve"> </w:t>
            </w:r>
            <w:r w:rsidRPr="00502CFE">
              <w:rPr>
                <w:color w:val="231F20"/>
                <w:w w:val="115"/>
                <w:sz w:val="18"/>
                <w:lang w:val="ru-RU"/>
              </w:rPr>
              <w:t>В.</w:t>
            </w:r>
            <w:r w:rsidRPr="00502CFE">
              <w:rPr>
                <w:color w:val="231F20"/>
                <w:spacing w:val="6"/>
                <w:w w:val="115"/>
                <w:sz w:val="18"/>
                <w:lang w:val="ru-RU"/>
              </w:rPr>
              <w:t xml:space="preserve"> </w:t>
            </w:r>
            <w:r w:rsidRPr="00502CFE">
              <w:rPr>
                <w:color w:val="231F20"/>
                <w:w w:val="115"/>
                <w:sz w:val="18"/>
                <w:lang w:val="ru-RU"/>
              </w:rPr>
              <w:t>Михеева.</w:t>
            </w:r>
          </w:p>
          <w:p w:rsidR="00502CFE" w:rsidRDefault="00502CFE" w:rsidP="00502CFE">
            <w:pPr>
              <w:pStyle w:val="TableParagraph"/>
              <w:spacing w:line="232" w:lineRule="auto"/>
              <w:ind w:right="245"/>
              <w:jc w:val="both"/>
              <w:rPr>
                <w:sz w:val="18"/>
              </w:rPr>
            </w:pPr>
            <w:r w:rsidRPr="00502CFE">
              <w:rPr>
                <w:color w:val="231F20"/>
                <w:w w:val="115"/>
                <w:sz w:val="18"/>
                <w:lang w:val="ru-RU"/>
              </w:rPr>
              <w:t>«Лёгкие горы», У. Старк «Уме-</w:t>
            </w:r>
            <w:r w:rsidRPr="00502CFE">
              <w:rPr>
                <w:color w:val="231F20"/>
                <w:spacing w:val="-49"/>
                <w:w w:val="115"/>
                <w:sz w:val="18"/>
                <w:lang w:val="ru-RU"/>
              </w:rPr>
              <w:t xml:space="preserve"> </w:t>
            </w:r>
            <w:r w:rsidRPr="00502CFE">
              <w:rPr>
                <w:color w:val="231F20"/>
                <w:w w:val="115"/>
                <w:sz w:val="18"/>
                <w:lang w:val="ru-RU"/>
              </w:rPr>
              <w:t>ешь ли ты свистеть, Йоханна?»</w:t>
            </w:r>
            <w:r w:rsidRPr="00502CFE">
              <w:rPr>
                <w:color w:val="231F20"/>
                <w:spacing w:val="-49"/>
                <w:w w:val="115"/>
                <w:sz w:val="18"/>
                <w:lang w:val="ru-RU"/>
              </w:rPr>
              <w:t xml:space="preserve"> </w:t>
            </w:r>
            <w:r w:rsidRPr="00502CFE">
              <w:rPr>
                <w:color w:val="231F20"/>
                <w:w w:val="120"/>
                <w:sz w:val="18"/>
                <w:lang w:val="ru-RU"/>
              </w:rPr>
              <w:t>и</w:t>
            </w:r>
            <w:r w:rsidRPr="00502CFE">
              <w:rPr>
                <w:color w:val="231F20"/>
                <w:spacing w:val="-12"/>
                <w:w w:val="120"/>
                <w:sz w:val="18"/>
                <w:lang w:val="ru-RU"/>
              </w:rPr>
              <w:t xml:space="preserve"> </w:t>
            </w:r>
            <w:r w:rsidRPr="00502CFE">
              <w:rPr>
                <w:color w:val="231F20"/>
                <w:w w:val="120"/>
                <w:sz w:val="18"/>
                <w:lang w:val="ru-RU"/>
              </w:rPr>
              <w:t>др.</w:t>
            </w:r>
            <w:r w:rsidRPr="00502CFE">
              <w:rPr>
                <w:color w:val="231F20"/>
                <w:spacing w:val="-11"/>
                <w:w w:val="120"/>
                <w:sz w:val="18"/>
                <w:lang w:val="ru-RU"/>
              </w:rPr>
              <w:t xml:space="preserve"> </w:t>
            </w:r>
            <w:r>
              <w:rPr>
                <w:color w:val="231F20"/>
                <w:w w:val="120"/>
                <w:sz w:val="18"/>
              </w:rPr>
              <w:t>(2</w:t>
            </w:r>
            <w:r>
              <w:rPr>
                <w:color w:val="231F20"/>
                <w:spacing w:val="-11"/>
                <w:w w:val="120"/>
                <w:sz w:val="18"/>
              </w:rPr>
              <w:t xml:space="preserve"> </w:t>
            </w:r>
            <w:r>
              <w:rPr>
                <w:color w:val="231F20"/>
                <w:w w:val="120"/>
                <w:sz w:val="18"/>
              </w:rPr>
              <w:t>ч)</w:t>
            </w:r>
          </w:p>
        </w:tc>
        <w:tc>
          <w:tcPr>
            <w:tcW w:w="5046" w:type="dxa"/>
            <w:tcBorders>
              <w:bottom w:val="single" w:sz="6" w:space="0" w:color="231F20"/>
            </w:tcBorders>
          </w:tcPr>
          <w:p w:rsidR="00502CFE" w:rsidRPr="00502CFE" w:rsidRDefault="00502CFE" w:rsidP="00502CFE">
            <w:pPr>
              <w:pStyle w:val="TableParagraph"/>
              <w:spacing w:before="65" w:line="232" w:lineRule="auto"/>
              <w:ind w:right="135"/>
              <w:rPr>
                <w:sz w:val="18"/>
                <w:szCs w:val="18"/>
                <w:lang w:val="ru-RU"/>
              </w:rPr>
            </w:pPr>
            <w:r w:rsidRPr="00502CFE">
              <w:rPr>
                <w:color w:val="231F20"/>
                <w:w w:val="115"/>
                <w:sz w:val="18"/>
                <w:szCs w:val="18"/>
                <w:lang w:val="ru-RU"/>
              </w:rPr>
              <w:t>Воспринимать</w:t>
            </w:r>
            <w:r w:rsidRPr="00502CFE">
              <w:rPr>
                <w:color w:val="231F20"/>
                <w:spacing w:val="8"/>
                <w:w w:val="115"/>
                <w:sz w:val="18"/>
                <w:szCs w:val="18"/>
                <w:lang w:val="ru-RU"/>
              </w:rPr>
              <w:t xml:space="preserve"> </w:t>
            </w:r>
            <w:r w:rsidRPr="00502CFE">
              <w:rPr>
                <w:color w:val="231F20"/>
                <w:w w:val="115"/>
                <w:sz w:val="18"/>
                <w:szCs w:val="18"/>
                <w:lang w:val="ru-RU"/>
              </w:rPr>
              <w:t>и</w:t>
            </w:r>
            <w:r w:rsidRPr="00502CFE">
              <w:rPr>
                <w:color w:val="231F20"/>
                <w:spacing w:val="8"/>
                <w:w w:val="115"/>
                <w:sz w:val="18"/>
                <w:szCs w:val="18"/>
                <w:lang w:val="ru-RU"/>
              </w:rPr>
              <w:t xml:space="preserve"> </w:t>
            </w:r>
            <w:r w:rsidRPr="00502CFE">
              <w:rPr>
                <w:color w:val="231F20"/>
                <w:w w:val="115"/>
                <w:sz w:val="18"/>
                <w:szCs w:val="18"/>
                <w:lang w:val="ru-RU"/>
              </w:rPr>
              <w:t>выразительно</w:t>
            </w:r>
            <w:r w:rsidRPr="00502CFE">
              <w:rPr>
                <w:color w:val="231F20"/>
                <w:spacing w:val="8"/>
                <w:w w:val="115"/>
                <w:sz w:val="18"/>
                <w:szCs w:val="18"/>
                <w:lang w:val="ru-RU"/>
              </w:rPr>
              <w:t xml:space="preserve"> </w:t>
            </w:r>
            <w:r w:rsidRPr="00502CFE">
              <w:rPr>
                <w:color w:val="231F20"/>
                <w:w w:val="115"/>
                <w:sz w:val="18"/>
                <w:szCs w:val="18"/>
                <w:lang w:val="ru-RU"/>
              </w:rPr>
              <w:t>читать</w:t>
            </w:r>
            <w:r w:rsidRPr="00502CFE">
              <w:rPr>
                <w:color w:val="231F20"/>
                <w:spacing w:val="8"/>
                <w:w w:val="115"/>
                <w:sz w:val="18"/>
                <w:szCs w:val="18"/>
                <w:lang w:val="ru-RU"/>
              </w:rPr>
              <w:t xml:space="preserve"> </w:t>
            </w:r>
            <w:r w:rsidRPr="00502CFE">
              <w:rPr>
                <w:color w:val="231F20"/>
                <w:w w:val="115"/>
                <w:sz w:val="18"/>
                <w:szCs w:val="18"/>
                <w:lang w:val="ru-RU"/>
              </w:rPr>
              <w:t>литературные</w:t>
            </w:r>
            <w:r w:rsidRPr="00502CFE">
              <w:rPr>
                <w:color w:val="231F20"/>
                <w:spacing w:val="1"/>
                <w:w w:val="115"/>
                <w:sz w:val="18"/>
                <w:szCs w:val="18"/>
                <w:lang w:val="ru-RU"/>
              </w:rPr>
              <w:t xml:space="preserve"> </w:t>
            </w:r>
            <w:r w:rsidRPr="00502CFE">
              <w:rPr>
                <w:color w:val="231F20"/>
                <w:w w:val="115"/>
                <w:sz w:val="18"/>
                <w:szCs w:val="18"/>
                <w:lang w:val="ru-RU"/>
              </w:rPr>
              <w:t>произведения. Выражать личное читательское</w:t>
            </w:r>
            <w:r w:rsidRPr="00502CFE">
              <w:rPr>
                <w:color w:val="231F20"/>
                <w:spacing w:val="1"/>
                <w:w w:val="115"/>
                <w:sz w:val="18"/>
                <w:szCs w:val="18"/>
                <w:lang w:val="ru-RU"/>
              </w:rPr>
              <w:t xml:space="preserve"> </w:t>
            </w:r>
            <w:r w:rsidRPr="00502CFE">
              <w:rPr>
                <w:color w:val="231F20"/>
                <w:w w:val="115"/>
                <w:sz w:val="18"/>
                <w:szCs w:val="18"/>
                <w:lang w:val="ru-RU"/>
              </w:rPr>
              <w:t>отношение к прочитанному. Устно или письменно</w:t>
            </w:r>
            <w:r w:rsidRPr="00502CFE">
              <w:rPr>
                <w:color w:val="231F20"/>
                <w:spacing w:val="1"/>
                <w:w w:val="115"/>
                <w:sz w:val="18"/>
                <w:szCs w:val="18"/>
                <w:lang w:val="ru-RU"/>
              </w:rPr>
              <w:t xml:space="preserve"> </w:t>
            </w:r>
            <w:r w:rsidRPr="00502CFE">
              <w:rPr>
                <w:color w:val="231F20"/>
                <w:w w:val="115"/>
                <w:sz w:val="18"/>
                <w:szCs w:val="18"/>
                <w:lang w:val="ru-RU"/>
              </w:rPr>
              <w:t>отвечать на вопросы. Участвовать в коллективном</w:t>
            </w:r>
            <w:r w:rsidRPr="00502CFE">
              <w:rPr>
                <w:color w:val="231F20"/>
                <w:spacing w:val="1"/>
                <w:w w:val="115"/>
                <w:sz w:val="18"/>
                <w:szCs w:val="18"/>
                <w:lang w:val="ru-RU"/>
              </w:rPr>
              <w:t xml:space="preserve"> </w:t>
            </w:r>
            <w:r w:rsidRPr="00502CFE">
              <w:rPr>
                <w:color w:val="231F20"/>
                <w:w w:val="115"/>
                <w:sz w:val="18"/>
                <w:szCs w:val="18"/>
                <w:lang w:val="ru-RU"/>
              </w:rPr>
              <w:t>диалоге.</w:t>
            </w:r>
            <w:r w:rsidRPr="00502CFE">
              <w:rPr>
                <w:color w:val="231F20"/>
                <w:spacing w:val="7"/>
                <w:w w:val="115"/>
                <w:sz w:val="18"/>
                <w:szCs w:val="18"/>
                <w:lang w:val="ru-RU"/>
              </w:rPr>
              <w:t xml:space="preserve"> </w:t>
            </w:r>
            <w:r w:rsidRPr="00502CFE">
              <w:rPr>
                <w:color w:val="231F20"/>
                <w:w w:val="115"/>
                <w:sz w:val="18"/>
                <w:szCs w:val="18"/>
                <w:lang w:val="ru-RU"/>
              </w:rPr>
              <w:t>Анализировать</w:t>
            </w:r>
            <w:r w:rsidRPr="00502CFE">
              <w:rPr>
                <w:color w:val="231F20"/>
                <w:spacing w:val="8"/>
                <w:w w:val="115"/>
                <w:sz w:val="18"/>
                <w:szCs w:val="18"/>
                <w:lang w:val="ru-RU"/>
              </w:rPr>
              <w:t xml:space="preserve"> </w:t>
            </w:r>
            <w:r w:rsidRPr="00502CFE">
              <w:rPr>
                <w:color w:val="231F20"/>
                <w:w w:val="115"/>
                <w:sz w:val="18"/>
                <w:szCs w:val="18"/>
                <w:lang w:val="ru-RU"/>
              </w:rPr>
              <w:t>сюжет,</w:t>
            </w:r>
            <w:r w:rsidRPr="00502CFE">
              <w:rPr>
                <w:color w:val="231F20"/>
                <w:spacing w:val="8"/>
                <w:w w:val="115"/>
                <w:sz w:val="18"/>
                <w:szCs w:val="18"/>
                <w:lang w:val="ru-RU"/>
              </w:rPr>
              <w:t xml:space="preserve"> </w:t>
            </w:r>
            <w:r w:rsidRPr="00502CFE">
              <w:rPr>
                <w:color w:val="231F20"/>
                <w:w w:val="115"/>
                <w:sz w:val="18"/>
                <w:szCs w:val="18"/>
                <w:lang w:val="ru-RU"/>
              </w:rPr>
              <w:t>тематику</w:t>
            </w:r>
            <w:r w:rsidRPr="00502CFE">
              <w:rPr>
                <w:color w:val="231F20"/>
                <w:spacing w:val="8"/>
                <w:w w:val="115"/>
                <w:sz w:val="18"/>
                <w:szCs w:val="18"/>
                <w:lang w:val="ru-RU"/>
              </w:rPr>
              <w:t xml:space="preserve"> </w:t>
            </w:r>
            <w:r w:rsidRPr="00502CFE">
              <w:rPr>
                <w:color w:val="231F20"/>
                <w:w w:val="115"/>
                <w:sz w:val="18"/>
                <w:szCs w:val="18"/>
                <w:lang w:val="ru-RU"/>
              </w:rPr>
              <w:t>проблематику,</w:t>
            </w:r>
            <w:r w:rsidRPr="00502CFE">
              <w:rPr>
                <w:color w:val="231F20"/>
                <w:spacing w:val="7"/>
                <w:w w:val="115"/>
                <w:sz w:val="18"/>
                <w:szCs w:val="18"/>
                <w:lang w:val="ru-RU"/>
              </w:rPr>
              <w:t xml:space="preserve"> </w:t>
            </w:r>
            <w:r w:rsidRPr="00502CFE">
              <w:rPr>
                <w:color w:val="231F20"/>
                <w:w w:val="115"/>
                <w:sz w:val="18"/>
                <w:szCs w:val="18"/>
                <w:lang w:val="ru-RU"/>
              </w:rPr>
              <w:t>идейно-художественное</w:t>
            </w:r>
            <w:r w:rsidRPr="00502CFE">
              <w:rPr>
                <w:color w:val="231F20"/>
                <w:spacing w:val="8"/>
                <w:w w:val="115"/>
                <w:sz w:val="18"/>
                <w:szCs w:val="18"/>
                <w:lang w:val="ru-RU"/>
              </w:rPr>
              <w:t xml:space="preserve"> </w:t>
            </w:r>
            <w:r w:rsidRPr="00502CFE">
              <w:rPr>
                <w:color w:val="231F20"/>
                <w:w w:val="115"/>
                <w:sz w:val="18"/>
                <w:szCs w:val="18"/>
                <w:lang w:val="ru-RU"/>
              </w:rPr>
              <w:t>содержание.</w:t>
            </w:r>
            <w:r w:rsidRPr="00502CFE">
              <w:rPr>
                <w:color w:val="231F20"/>
                <w:spacing w:val="8"/>
                <w:w w:val="115"/>
                <w:sz w:val="18"/>
                <w:szCs w:val="18"/>
                <w:lang w:val="ru-RU"/>
              </w:rPr>
              <w:t xml:space="preserve"> </w:t>
            </w:r>
            <w:r w:rsidRPr="00502CFE">
              <w:rPr>
                <w:color w:val="231F20"/>
                <w:w w:val="115"/>
                <w:sz w:val="18"/>
                <w:szCs w:val="18"/>
                <w:lang w:val="ru-RU"/>
              </w:rPr>
              <w:t>Формулировать</w:t>
            </w:r>
            <w:r w:rsidRPr="00502CFE">
              <w:rPr>
                <w:color w:val="231F20"/>
                <w:spacing w:val="2"/>
                <w:w w:val="115"/>
                <w:sz w:val="18"/>
                <w:szCs w:val="18"/>
                <w:lang w:val="ru-RU"/>
              </w:rPr>
              <w:t xml:space="preserve"> </w:t>
            </w:r>
            <w:r w:rsidRPr="00502CFE">
              <w:rPr>
                <w:color w:val="231F20"/>
                <w:w w:val="115"/>
                <w:sz w:val="18"/>
                <w:szCs w:val="18"/>
                <w:lang w:val="ru-RU"/>
              </w:rPr>
              <w:t>вопросы</w:t>
            </w:r>
            <w:r w:rsidRPr="00502CFE">
              <w:rPr>
                <w:color w:val="231F20"/>
                <w:spacing w:val="3"/>
                <w:w w:val="115"/>
                <w:sz w:val="18"/>
                <w:szCs w:val="18"/>
                <w:lang w:val="ru-RU"/>
              </w:rPr>
              <w:t xml:space="preserve"> </w:t>
            </w:r>
            <w:r w:rsidRPr="00502CFE">
              <w:rPr>
                <w:color w:val="231F20"/>
                <w:w w:val="115"/>
                <w:sz w:val="18"/>
                <w:szCs w:val="18"/>
                <w:lang w:val="ru-RU"/>
              </w:rPr>
              <w:t>по</w:t>
            </w:r>
            <w:r w:rsidRPr="00502CFE">
              <w:rPr>
                <w:color w:val="231F20"/>
                <w:spacing w:val="2"/>
                <w:w w:val="115"/>
                <w:sz w:val="18"/>
                <w:szCs w:val="18"/>
                <w:lang w:val="ru-RU"/>
              </w:rPr>
              <w:t xml:space="preserve"> </w:t>
            </w:r>
            <w:r w:rsidRPr="00502CFE">
              <w:rPr>
                <w:color w:val="231F20"/>
                <w:w w:val="115"/>
                <w:sz w:val="18"/>
                <w:szCs w:val="18"/>
                <w:lang w:val="ru-RU"/>
              </w:rPr>
              <w:t>тексту</w:t>
            </w:r>
            <w:r w:rsidRPr="00502CFE">
              <w:rPr>
                <w:color w:val="231F20"/>
                <w:spacing w:val="3"/>
                <w:w w:val="115"/>
                <w:sz w:val="18"/>
                <w:szCs w:val="18"/>
                <w:lang w:val="ru-RU"/>
              </w:rPr>
              <w:t xml:space="preserve"> </w:t>
            </w:r>
            <w:r w:rsidRPr="00502CFE">
              <w:rPr>
                <w:color w:val="231F20"/>
                <w:w w:val="115"/>
                <w:sz w:val="18"/>
                <w:szCs w:val="18"/>
                <w:lang w:val="ru-RU"/>
              </w:rPr>
              <w:t>произведений.</w:t>
            </w:r>
            <w:r w:rsidRPr="00502CFE">
              <w:rPr>
                <w:color w:val="231F20"/>
                <w:spacing w:val="2"/>
                <w:w w:val="115"/>
                <w:sz w:val="18"/>
                <w:szCs w:val="18"/>
                <w:lang w:val="ru-RU"/>
              </w:rPr>
              <w:t xml:space="preserve"> </w:t>
            </w:r>
            <w:r w:rsidRPr="00502CFE">
              <w:rPr>
                <w:color w:val="231F20"/>
                <w:w w:val="115"/>
                <w:sz w:val="18"/>
                <w:szCs w:val="18"/>
                <w:lang w:val="ru-RU"/>
              </w:rPr>
              <w:t>Характери-</w:t>
            </w:r>
            <w:r w:rsidRPr="00502CFE">
              <w:rPr>
                <w:color w:val="231F20"/>
                <w:spacing w:val="1"/>
                <w:w w:val="115"/>
                <w:sz w:val="18"/>
                <w:szCs w:val="18"/>
                <w:lang w:val="ru-RU"/>
              </w:rPr>
              <w:t xml:space="preserve"> </w:t>
            </w:r>
            <w:r w:rsidRPr="00502CFE">
              <w:rPr>
                <w:color w:val="231F20"/>
                <w:w w:val="115"/>
                <w:sz w:val="18"/>
                <w:szCs w:val="18"/>
                <w:lang w:val="ru-RU"/>
              </w:rPr>
              <w:t>зовать и сопоставлять основных героев произведений,</w:t>
            </w:r>
            <w:r w:rsidRPr="00502CFE">
              <w:rPr>
                <w:color w:val="231F20"/>
                <w:spacing w:val="1"/>
                <w:w w:val="115"/>
                <w:sz w:val="18"/>
                <w:szCs w:val="18"/>
                <w:lang w:val="ru-RU"/>
              </w:rPr>
              <w:t xml:space="preserve"> </w:t>
            </w:r>
            <w:r w:rsidRPr="00502CFE">
              <w:rPr>
                <w:color w:val="231F20"/>
                <w:w w:val="115"/>
                <w:sz w:val="18"/>
                <w:szCs w:val="18"/>
                <w:lang w:val="ru-RU"/>
              </w:rPr>
              <w:t>выявлять</w:t>
            </w:r>
            <w:r w:rsidRPr="00502CFE">
              <w:rPr>
                <w:color w:val="231F20"/>
                <w:spacing w:val="1"/>
                <w:w w:val="115"/>
                <w:sz w:val="18"/>
                <w:szCs w:val="18"/>
                <w:lang w:val="ru-RU"/>
              </w:rPr>
              <w:t xml:space="preserve"> </w:t>
            </w:r>
            <w:r w:rsidRPr="00502CFE">
              <w:rPr>
                <w:color w:val="231F20"/>
                <w:w w:val="115"/>
                <w:sz w:val="18"/>
                <w:szCs w:val="18"/>
                <w:lang w:val="ru-RU"/>
              </w:rPr>
              <w:t>художественные  средства  их</w:t>
            </w:r>
            <w:r w:rsidRPr="00502CFE">
              <w:rPr>
                <w:color w:val="231F20"/>
                <w:spacing w:val="1"/>
                <w:w w:val="115"/>
                <w:sz w:val="18"/>
                <w:szCs w:val="18"/>
                <w:lang w:val="ru-RU"/>
              </w:rPr>
              <w:t xml:space="preserve"> </w:t>
            </w:r>
            <w:r w:rsidRPr="00502CFE">
              <w:rPr>
                <w:color w:val="231F20"/>
                <w:w w:val="115"/>
                <w:sz w:val="18"/>
                <w:szCs w:val="18"/>
                <w:lang w:val="ru-RU"/>
              </w:rPr>
              <w:t>создания.</w:t>
            </w:r>
            <w:r w:rsidRPr="00502CFE">
              <w:rPr>
                <w:color w:val="231F20"/>
                <w:spacing w:val="5"/>
                <w:w w:val="115"/>
                <w:sz w:val="18"/>
                <w:szCs w:val="18"/>
                <w:lang w:val="ru-RU"/>
              </w:rPr>
              <w:t xml:space="preserve"> </w:t>
            </w:r>
            <w:r w:rsidRPr="00502CFE">
              <w:rPr>
                <w:color w:val="231F20"/>
                <w:w w:val="115"/>
                <w:sz w:val="18"/>
                <w:szCs w:val="18"/>
                <w:lang w:val="ru-RU"/>
              </w:rPr>
              <w:t>Анализировать</w:t>
            </w:r>
            <w:r w:rsidRPr="00502CFE">
              <w:rPr>
                <w:color w:val="231F20"/>
                <w:spacing w:val="6"/>
                <w:w w:val="115"/>
                <w:sz w:val="18"/>
                <w:szCs w:val="18"/>
                <w:lang w:val="ru-RU"/>
              </w:rPr>
              <w:t xml:space="preserve"> </w:t>
            </w:r>
            <w:r w:rsidRPr="00502CFE">
              <w:rPr>
                <w:color w:val="231F20"/>
                <w:w w:val="115"/>
                <w:sz w:val="18"/>
                <w:szCs w:val="18"/>
                <w:lang w:val="ru-RU"/>
              </w:rPr>
              <w:t>форму</w:t>
            </w:r>
            <w:r w:rsidRPr="00502CFE">
              <w:rPr>
                <w:color w:val="231F20"/>
                <w:spacing w:val="6"/>
                <w:w w:val="115"/>
                <w:sz w:val="18"/>
                <w:szCs w:val="18"/>
                <w:lang w:val="ru-RU"/>
              </w:rPr>
              <w:t xml:space="preserve"> </w:t>
            </w:r>
            <w:r w:rsidRPr="00502CFE">
              <w:rPr>
                <w:color w:val="231F20"/>
                <w:w w:val="115"/>
                <w:sz w:val="18"/>
                <w:szCs w:val="18"/>
                <w:lang w:val="ru-RU"/>
              </w:rPr>
              <w:t>выражения</w:t>
            </w:r>
            <w:r w:rsidRPr="00502CFE">
              <w:rPr>
                <w:color w:val="231F20"/>
                <w:spacing w:val="5"/>
                <w:w w:val="115"/>
                <w:sz w:val="18"/>
                <w:szCs w:val="18"/>
                <w:lang w:val="ru-RU"/>
              </w:rPr>
              <w:t xml:space="preserve"> </w:t>
            </w:r>
            <w:r w:rsidRPr="00502CFE">
              <w:rPr>
                <w:color w:val="231F20"/>
                <w:w w:val="115"/>
                <w:sz w:val="18"/>
                <w:szCs w:val="18"/>
                <w:lang w:val="ru-RU"/>
              </w:rPr>
              <w:t>авторской</w:t>
            </w:r>
            <w:r w:rsidRPr="00502CFE">
              <w:rPr>
                <w:color w:val="231F20"/>
                <w:spacing w:val="1"/>
                <w:w w:val="115"/>
                <w:sz w:val="18"/>
                <w:szCs w:val="18"/>
                <w:lang w:val="ru-RU"/>
              </w:rPr>
              <w:t xml:space="preserve"> </w:t>
            </w:r>
            <w:r w:rsidRPr="00502CFE">
              <w:rPr>
                <w:color w:val="231F20"/>
                <w:w w:val="115"/>
                <w:sz w:val="18"/>
                <w:szCs w:val="18"/>
                <w:lang w:val="ru-RU"/>
              </w:rPr>
              <w:t>позиции.</w:t>
            </w:r>
            <w:r w:rsidRPr="00502CFE">
              <w:rPr>
                <w:color w:val="231F20"/>
                <w:spacing w:val="2"/>
                <w:w w:val="115"/>
                <w:sz w:val="18"/>
                <w:szCs w:val="18"/>
                <w:lang w:val="ru-RU"/>
              </w:rPr>
              <w:t xml:space="preserve"> </w:t>
            </w:r>
            <w:r w:rsidRPr="00502CFE">
              <w:rPr>
                <w:color w:val="231F20"/>
                <w:w w:val="115"/>
                <w:sz w:val="18"/>
                <w:szCs w:val="18"/>
                <w:lang w:val="ru-RU"/>
              </w:rPr>
              <w:t>Выявлять</w:t>
            </w:r>
            <w:r w:rsidRPr="00502CFE">
              <w:rPr>
                <w:color w:val="231F20"/>
                <w:spacing w:val="2"/>
                <w:w w:val="115"/>
                <w:sz w:val="18"/>
                <w:szCs w:val="18"/>
                <w:lang w:val="ru-RU"/>
              </w:rPr>
              <w:t xml:space="preserve"> </w:t>
            </w:r>
            <w:r w:rsidRPr="00502CFE">
              <w:rPr>
                <w:color w:val="231F20"/>
                <w:w w:val="115"/>
                <w:sz w:val="18"/>
                <w:szCs w:val="18"/>
                <w:lang w:val="ru-RU"/>
              </w:rPr>
              <w:t>средства</w:t>
            </w:r>
            <w:r w:rsidRPr="00502CFE">
              <w:rPr>
                <w:color w:val="231F20"/>
                <w:spacing w:val="2"/>
                <w:w w:val="115"/>
                <w:sz w:val="18"/>
                <w:szCs w:val="18"/>
                <w:lang w:val="ru-RU"/>
              </w:rPr>
              <w:t xml:space="preserve"> </w:t>
            </w:r>
            <w:r w:rsidRPr="00502CFE">
              <w:rPr>
                <w:color w:val="231F20"/>
                <w:w w:val="115"/>
                <w:sz w:val="18"/>
                <w:szCs w:val="18"/>
                <w:lang w:val="ru-RU"/>
              </w:rPr>
              <w:t>художественной</w:t>
            </w:r>
            <w:r w:rsidRPr="00502CFE">
              <w:rPr>
                <w:color w:val="231F20"/>
                <w:spacing w:val="1"/>
                <w:w w:val="115"/>
                <w:sz w:val="18"/>
                <w:szCs w:val="18"/>
                <w:lang w:val="ru-RU"/>
              </w:rPr>
              <w:t xml:space="preserve"> </w:t>
            </w:r>
            <w:r w:rsidRPr="00502CFE">
              <w:rPr>
                <w:color w:val="231F20"/>
                <w:w w:val="115"/>
                <w:sz w:val="18"/>
                <w:szCs w:val="18"/>
                <w:lang w:val="ru-RU"/>
              </w:rPr>
              <w:t>изобразительности</w:t>
            </w:r>
            <w:r w:rsidRPr="00502CFE">
              <w:rPr>
                <w:color w:val="231F20"/>
                <w:spacing w:val="2"/>
                <w:w w:val="115"/>
                <w:sz w:val="18"/>
                <w:szCs w:val="18"/>
                <w:lang w:val="ru-RU"/>
              </w:rPr>
              <w:t xml:space="preserve"> </w:t>
            </w:r>
            <w:r w:rsidRPr="00502CFE">
              <w:rPr>
                <w:color w:val="231F20"/>
                <w:w w:val="115"/>
                <w:sz w:val="18"/>
                <w:szCs w:val="18"/>
                <w:lang w:val="ru-RU"/>
              </w:rPr>
              <w:t>в</w:t>
            </w:r>
            <w:r w:rsidRPr="00502CFE">
              <w:rPr>
                <w:color w:val="231F20"/>
                <w:spacing w:val="2"/>
                <w:w w:val="115"/>
                <w:sz w:val="18"/>
                <w:szCs w:val="18"/>
                <w:lang w:val="ru-RU"/>
              </w:rPr>
              <w:t xml:space="preserve"> </w:t>
            </w:r>
            <w:r w:rsidRPr="00502CFE">
              <w:rPr>
                <w:color w:val="231F20"/>
                <w:w w:val="115"/>
                <w:sz w:val="18"/>
                <w:szCs w:val="18"/>
                <w:lang w:val="ru-RU"/>
              </w:rPr>
              <w:t>произведениях.</w:t>
            </w:r>
            <w:r w:rsidRPr="00502CFE">
              <w:rPr>
                <w:color w:val="231F20"/>
                <w:spacing w:val="3"/>
                <w:w w:val="115"/>
                <w:sz w:val="18"/>
                <w:szCs w:val="18"/>
                <w:lang w:val="ru-RU"/>
              </w:rPr>
              <w:t xml:space="preserve"> </w:t>
            </w:r>
            <w:r w:rsidRPr="00502CFE">
              <w:rPr>
                <w:color w:val="231F20"/>
                <w:w w:val="115"/>
                <w:sz w:val="18"/>
                <w:szCs w:val="18"/>
                <w:lang w:val="ru-RU"/>
              </w:rPr>
              <w:t>Использовать</w:t>
            </w:r>
            <w:r w:rsidRPr="00502CFE">
              <w:rPr>
                <w:color w:val="231F20"/>
                <w:spacing w:val="1"/>
                <w:w w:val="115"/>
                <w:sz w:val="18"/>
                <w:szCs w:val="18"/>
                <w:lang w:val="ru-RU"/>
              </w:rPr>
              <w:t xml:space="preserve"> </w:t>
            </w:r>
            <w:r w:rsidRPr="00502CFE">
              <w:rPr>
                <w:color w:val="231F20"/>
                <w:w w:val="115"/>
                <w:sz w:val="18"/>
                <w:szCs w:val="18"/>
                <w:lang w:val="ru-RU"/>
              </w:rPr>
              <w:t>различные</w:t>
            </w:r>
            <w:r w:rsidRPr="00502CFE">
              <w:rPr>
                <w:color w:val="231F20"/>
                <w:spacing w:val="-5"/>
                <w:w w:val="115"/>
                <w:sz w:val="18"/>
                <w:szCs w:val="18"/>
                <w:lang w:val="ru-RU"/>
              </w:rPr>
              <w:t xml:space="preserve"> </w:t>
            </w:r>
            <w:r w:rsidRPr="00502CFE">
              <w:rPr>
                <w:color w:val="231F20"/>
                <w:w w:val="115"/>
                <w:sz w:val="18"/>
                <w:szCs w:val="18"/>
                <w:lang w:val="ru-RU"/>
              </w:rPr>
              <w:t>виды</w:t>
            </w:r>
            <w:r w:rsidRPr="00502CFE">
              <w:rPr>
                <w:color w:val="231F20"/>
                <w:spacing w:val="-5"/>
                <w:w w:val="115"/>
                <w:sz w:val="18"/>
                <w:szCs w:val="18"/>
                <w:lang w:val="ru-RU"/>
              </w:rPr>
              <w:t xml:space="preserve"> </w:t>
            </w:r>
            <w:r w:rsidRPr="00502CFE">
              <w:rPr>
                <w:color w:val="231F20"/>
                <w:w w:val="115"/>
                <w:sz w:val="18"/>
                <w:szCs w:val="18"/>
                <w:lang w:val="ru-RU"/>
              </w:rPr>
              <w:t>пересказа</w:t>
            </w:r>
            <w:r w:rsidRPr="00502CFE">
              <w:rPr>
                <w:color w:val="231F20"/>
                <w:spacing w:val="-5"/>
                <w:w w:val="115"/>
                <w:sz w:val="18"/>
                <w:szCs w:val="18"/>
                <w:lang w:val="ru-RU"/>
              </w:rPr>
              <w:t xml:space="preserve"> </w:t>
            </w:r>
            <w:r w:rsidRPr="00502CFE">
              <w:rPr>
                <w:color w:val="231F20"/>
                <w:w w:val="115"/>
                <w:sz w:val="18"/>
                <w:szCs w:val="18"/>
                <w:lang w:val="ru-RU"/>
              </w:rPr>
              <w:t>произведения.</w:t>
            </w:r>
          </w:p>
          <w:p w:rsidR="00502CFE" w:rsidRPr="00502CFE" w:rsidRDefault="00502CFE" w:rsidP="00502CFE">
            <w:pPr>
              <w:pStyle w:val="TableParagraph"/>
              <w:spacing w:line="232" w:lineRule="auto"/>
              <w:ind w:right="345"/>
              <w:rPr>
                <w:sz w:val="18"/>
                <w:lang w:val="ru-RU"/>
              </w:rPr>
            </w:pPr>
            <w:r w:rsidRPr="00502CFE">
              <w:rPr>
                <w:color w:val="231F20"/>
                <w:w w:val="115"/>
                <w:sz w:val="18"/>
                <w:lang w:val="ru-RU"/>
              </w:rPr>
              <w:t>Письменно отвечать на проблемный вопрос.</w:t>
            </w:r>
            <w:r w:rsidRPr="00502CFE">
              <w:rPr>
                <w:color w:val="231F20"/>
                <w:spacing w:val="1"/>
                <w:w w:val="115"/>
                <w:sz w:val="18"/>
                <w:lang w:val="ru-RU"/>
              </w:rPr>
              <w:t xml:space="preserve"> </w:t>
            </w:r>
            <w:r w:rsidRPr="00502CFE">
              <w:rPr>
                <w:color w:val="231F20"/>
                <w:w w:val="115"/>
                <w:sz w:val="18"/>
                <w:lang w:val="ru-RU"/>
              </w:rPr>
              <w:t>Участвовать</w:t>
            </w:r>
            <w:r w:rsidRPr="00502CFE">
              <w:rPr>
                <w:color w:val="231F20"/>
                <w:spacing w:val="-6"/>
                <w:w w:val="115"/>
                <w:sz w:val="18"/>
                <w:lang w:val="ru-RU"/>
              </w:rPr>
              <w:t xml:space="preserve"> </w:t>
            </w:r>
            <w:r w:rsidRPr="00502CFE">
              <w:rPr>
                <w:color w:val="231F20"/>
                <w:w w:val="115"/>
                <w:sz w:val="18"/>
                <w:lang w:val="ru-RU"/>
              </w:rPr>
              <w:t>в</w:t>
            </w:r>
            <w:r w:rsidRPr="00502CFE">
              <w:rPr>
                <w:color w:val="231F20"/>
                <w:spacing w:val="-5"/>
                <w:w w:val="115"/>
                <w:sz w:val="18"/>
                <w:lang w:val="ru-RU"/>
              </w:rPr>
              <w:t xml:space="preserve"> </w:t>
            </w:r>
            <w:r w:rsidRPr="00502CFE">
              <w:rPr>
                <w:color w:val="231F20"/>
                <w:w w:val="115"/>
                <w:sz w:val="18"/>
                <w:lang w:val="ru-RU"/>
              </w:rPr>
              <w:t>разработке</w:t>
            </w:r>
            <w:r w:rsidRPr="00502CFE">
              <w:rPr>
                <w:color w:val="231F20"/>
                <w:spacing w:val="-5"/>
                <w:w w:val="115"/>
                <w:sz w:val="18"/>
                <w:lang w:val="ru-RU"/>
              </w:rPr>
              <w:t xml:space="preserve"> </w:t>
            </w:r>
            <w:r w:rsidRPr="00502CFE">
              <w:rPr>
                <w:color w:val="231F20"/>
                <w:w w:val="115"/>
                <w:sz w:val="18"/>
                <w:lang w:val="ru-RU"/>
              </w:rPr>
              <w:t>проектов</w:t>
            </w:r>
            <w:r w:rsidRPr="00502CFE">
              <w:rPr>
                <w:color w:val="231F20"/>
                <w:spacing w:val="-5"/>
                <w:w w:val="115"/>
                <w:sz w:val="18"/>
                <w:lang w:val="ru-RU"/>
              </w:rPr>
              <w:t xml:space="preserve"> </w:t>
            </w:r>
            <w:r w:rsidRPr="00502CFE">
              <w:rPr>
                <w:color w:val="231F20"/>
                <w:w w:val="115"/>
                <w:sz w:val="18"/>
                <w:lang w:val="ru-RU"/>
              </w:rPr>
              <w:t>по</w:t>
            </w:r>
            <w:r w:rsidRPr="00502CFE">
              <w:rPr>
                <w:color w:val="231F20"/>
                <w:spacing w:val="-5"/>
                <w:w w:val="115"/>
                <w:sz w:val="18"/>
                <w:lang w:val="ru-RU"/>
              </w:rPr>
              <w:t xml:space="preserve"> </w:t>
            </w:r>
            <w:r w:rsidRPr="00502CFE">
              <w:rPr>
                <w:color w:val="231F20"/>
                <w:w w:val="115"/>
                <w:sz w:val="18"/>
                <w:lang w:val="ru-RU"/>
              </w:rPr>
              <w:t>современной</w:t>
            </w:r>
            <w:r w:rsidRPr="00502CFE">
              <w:rPr>
                <w:color w:val="231F20"/>
                <w:spacing w:val="-49"/>
                <w:w w:val="115"/>
                <w:sz w:val="18"/>
                <w:lang w:val="ru-RU"/>
              </w:rPr>
              <w:t xml:space="preserve"> </w:t>
            </w:r>
            <w:r w:rsidRPr="00502CFE">
              <w:rPr>
                <w:color w:val="231F20"/>
                <w:w w:val="115"/>
                <w:sz w:val="18"/>
                <w:lang w:val="ru-RU"/>
              </w:rPr>
              <w:t>детской</w:t>
            </w:r>
            <w:r w:rsidRPr="00502CFE">
              <w:rPr>
                <w:color w:val="231F20"/>
                <w:spacing w:val="-7"/>
                <w:w w:val="115"/>
                <w:sz w:val="18"/>
                <w:lang w:val="ru-RU"/>
              </w:rPr>
              <w:t xml:space="preserve"> </w:t>
            </w:r>
            <w:r w:rsidRPr="00502CFE">
              <w:rPr>
                <w:color w:val="231F20"/>
                <w:w w:val="115"/>
                <w:sz w:val="18"/>
                <w:lang w:val="ru-RU"/>
              </w:rPr>
              <w:t>литературе</w:t>
            </w:r>
            <w:r w:rsidRPr="00502CFE">
              <w:rPr>
                <w:color w:val="231F20"/>
                <w:spacing w:val="-6"/>
                <w:w w:val="115"/>
                <w:sz w:val="18"/>
                <w:lang w:val="ru-RU"/>
              </w:rPr>
              <w:t xml:space="preserve"> </w:t>
            </w:r>
            <w:r w:rsidRPr="00502CFE">
              <w:rPr>
                <w:color w:val="231F20"/>
                <w:w w:val="115"/>
                <w:sz w:val="18"/>
                <w:lang w:val="ru-RU"/>
              </w:rPr>
              <w:t>(по</w:t>
            </w:r>
            <w:r w:rsidRPr="00502CFE">
              <w:rPr>
                <w:color w:val="231F20"/>
                <w:spacing w:val="-6"/>
                <w:w w:val="115"/>
                <w:sz w:val="18"/>
                <w:lang w:val="ru-RU"/>
              </w:rPr>
              <w:t xml:space="preserve"> </w:t>
            </w:r>
            <w:r w:rsidRPr="00502CFE">
              <w:rPr>
                <w:color w:val="231F20"/>
                <w:w w:val="115"/>
                <w:sz w:val="18"/>
                <w:lang w:val="ru-RU"/>
              </w:rPr>
              <w:t>выбору</w:t>
            </w:r>
            <w:r w:rsidRPr="00502CFE">
              <w:rPr>
                <w:color w:val="231F20"/>
                <w:spacing w:val="-6"/>
                <w:w w:val="115"/>
                <w:sz w:val="18"/>
                <w:lang w:val="ru-RU"/>
              </w:rPr>
              <w:t xml:space="preserve"> </w:t>
            </w:r>
            <w:r w:rsidRPr="00502CFE">
              <w:rPr>
                <w:color w:val="231F20"/>
                <w:w w:val="115"/>
                <w:sz w:val="18"/>
                <w:lang w:val="ru-RU"/>
              </w:rPr>
              <w:t>обучающихся).</w:t>
            </w:r>
          </w:p>
          <w:p w:rsidR="00502CFE" w:rsidRPr="00502CFE" w:rsidRDefault="00502CFE" w:rsidP="00502CFE">
            <w:pPr>
              <w:pStyle w:val="TableParagraph"/>
              <w:spacing w:line="232" w:lineRule="auto"/>
              <w:rPr>
                <w:sz w:val="18"/>
                <w:lang w:val="ru-RU"/>
              </w:rPr>
            </w:pPr>
            <w:r w:rsidRPr="00502CFE">
              <w:rPr>
                <w:color w:val="231F20"/>
                <w:w w:val="115"/>
                <w:sz w:val="18"/>
                <w:lang w:val="ru-RU"/>
              </w:rPr>
              <w:t>Подбирать и обобщать материалы об авторах и</w:t>
            </w:r>
            <w:r w:rsidRPr="00502CFE">
              <w:rPr>
                <w:color w:val="231F20"/>
                <w:spacing w:val="1"/>
                <w:w w:val="115"/>
                <w:sz w:val="18"/>
                <w:lang w:val="ru-RU"/>
              </w:rPr>
              <w:t xml:space="preserve"> </w:t>
            </w:r>
            <w:r w:rsidRPr="00502CFE">
              <w:rPr>
                <w:color w:val="231F20"/>
                <w:w w:val="115"/>
                <w:sz w:val="18"/>
                <w:lang w:val="ru-RU"/>
              </w:rPr>
              <w:t>произведениях</w:t>
            </w:r>
            <w:r w:rsidRPr="00502CFE">
              <w:rPr>
                <w:color w:val="231F20"/>
                <w:spacing w:val="9"/>
                <w:w w:val="115"/>
                <w:sz w:val="18"/>
                <w:lang w:val="ru-RU"/>
              </w:rPr>
              <w:t xml:space="preserve"> </w:t>
            </w:r>
            <w:r w:rsidRPr="00502CFE">
              <w:rPr>
                <w:color w:val="231F20"/>
                <w:w w:val="115"/>
                <w:sz w:val="18"/>
                <w:lang w:val="ru-RU"/>
              </w:rPr>
              <w:t>с</w:t>
            </w:r>
            <w:r w:rsidRPr="00502CFE">
              <w:rPr>
                <w:color w:val="231F20"/>
                <w:spacing w:val="9"/>
                <w:w w:val="115"/>
                <w:sz w:val="18"/>
                <w:lang w:val="ru-RU"/>
              </w:rPr>
              <w:t xml:space="preserve"> </w:t>
            </w:r>
            <w:r w:rsidRPr="00502CFE">
              <w:rPr>
                <w:color w:val="231F20"/>
                <w:w w:val="115"/>
                <w:sz w:val="18"/>
                <w:lang w:val="ru-RU"/>
              </w:rPr>
              <w:t>использованием</w:t>
            </w:r>
            <w:r w:rsidRPr="00502CFE">
              <w:rPr>
                <w:color w:val="231F20"/>
                <w:spacing w:val="10"/>
                <w:w w:val="115"/>
                <w:sz w:val="18"/>
                <w:lang w:val="ru-RU"/>
              </w:rPr>
              <w:t xml:space="preserve"> </w:t>
            </w:r>
            <w:r w:rsidRPr="00502CFE">
              <w:rPr>
                <w:color w:val="231F20"/>
                <w:w w:val="115"/>
                <w:sz w:val="18"/>
                <w:lang w:val="ru-RU"/>
              </w:rPr>
              <w:t>статьи</w:t>
            </w:r>
            <w:r w:rsidRPr="00502CFE">
              <w:rPr>
                <w:color w:val="231F20"/>
                <w:spacing w:val="9"/>
                <w:w w:val="115"/>
                <w:sz w:val="18"/>
                <w:lang w:val="ru-RU"/>
              </w:rPr>
              <w:t xml:space="preserve"> </w:t>
            </w:r>
            <w:r w:rsidRPr="00502CFE">
              <w:rPr>
                <w:color w:val="231F20"/>
                <w:w w:val="115"/>
                <w:sz w:val="18"/>
                <w:lang w:val="ru-RU"/>
              </w:rPr>
              <w:t>учебника,</w:t>
            </w:r>
            <w:r w:rsidRPr="00502CFE">
              <w:rPr>
                <w:color w:val="231F20"/>
                <w:spacing w:val="-48"/>
                <w:w w:val="115"/>
                <w:sz w:val="18"/>
                <w:lang w:val="ru-RU"/>
              </w:rPr>
              <w:t xml:space="preserve"> </w:t>
            </w:r>
            <w:r w:rsidRPr="00502CFE">
              <w:rPr>
                <w:color w:val="231F20"/>
                <w:w w:val="115"/>
                <w:sz w:val="18"/>
                <w:lang w:val="ru-RU"/>
              </w:rPr>
              <w:t>справочной</w:t>
            </w:r>
            <w:r w:rsidRPr="00502CFE">
              <w:rPr>
                <w:color w:val="231F20"/>
                <w:spacing w:val="-4"/>
                <w:w w:val="115"/>
                <w:sz w:val="18"/>
                <w:lang w:val="ru-RU"/>
              </w:rPr>
              <w:t xml:space="preserve"> </w:t>
            </w:r>
            <w:r w:rsidRPr="00502CFE">
              <w:rPr>
                <w:color w:val="231F20"/>
                <w:w w:val="115"/>
                <w:sz w:val="18"/>
                <w:lang w:val="ru-RU"/>
              </w:rPr>
              <w:t>литературы</w:t>
            </w:r>
            <w:r w:rsidRPr="00502CFE">
              <w:rPr>
                <w:color w:val="231F20"/>
                <w:spacing w:val="-4"/>
                <w:w w:val="115"/>
                <w:sz w:val="18"/>
                <w:lang w:val="ru-RU"/>
              </w:rPr>
              <w:t xml:space="preserve"> </w:t>
            </w:r>
            <w:r w:rsidRPr="00502CFE">
              <w:rPr>
                <w:color w:val="231F20"/>
                <w:w w:val="115"/>
                <w:sz w:val="18"/>
                <w:lang w:val="ru-RU"/>
              </w:rPr>
              <w:t>и</w:t>
            </w:r>
            <w:r w:rsidRPr="00502CFE">
              <w:rPr>
                <w:color w:val="231F20"/>
                <w:spacing w:val="-4"/>
                <w:w w:val="115"/>
                <w:sz w:val="18"/>
                <w:lang w:val="ru-RU"/>
              </w:rPr>
              <w:t xml:space="preserve"> </w:t>
            </w:r>
            <w:r w:rsidRPr="00502CFE">
              <w:rPr>
                <w:color w:val="231F20"/>
                <w:w w:val="115"/>
                <w:sz w:val="18"/>
                <w:lang w:val="ru-RU"/>
              </w:rPr>
              <w:t>ресурсов</w:t>
            </w:r>
            <w:r w:rsidRPr="00502CFE">
              <w:rPr>
                <w:color w:val="231F20"/>
                <w:spacing w:val="-4"/>
                <w:w w:val="115"/>
                <w:sz w:val="18"/>
                <w:lang w:val="ru-RU"/>
              </w:rPr>
              <w:t xml:space="preserve"> </w:t>
            </w:r>
            <w:r w:rsidRPr="00502CFE">
              <w:rPr>
                <w:color w:val="231F20"/>
                <w:w w:val="115"/>
                <w:sz w:val="18"/>
                <w:lang w:val="ru-RU"/>
              </w:rPr>
              <w:t>Интернета.</w:t>
            </w:r>
          </w:p>
          <w:p w:rsidR="00502CFE" w:rsidRPr="00502CFE" w:rsidRDefault="00502CFE" w:rsidP="00502CFE">
            <w:pPr>
              <w:pStyle w:val="TableParagraph"/>
              <w:spacing w:line="232" w:lineRule="auto"/>
              <w:ind w:right="701"/>
              <w:rPr>
                <w:sz w:val="18"/>
                <w:lang w:val="ru-RU"/>
              </w:rPr>
            </w:pPr>
            <w:r w:rsidRPr="00502CFE">
              <w:rPr>
                <w:color w:val="231F20"/>
                <w:w w:val="115"/>
                <w:sz w:val="18"/>
                <w:lang w:val="ru-RU"/>
              </w:rPr>
              <w:t>Планировать своё досуговое чтение, обогащать</w:t>
            </w:r>
            <w:r w:rsidRPr="00502CFE">
              <w:rPr>
                <w:color w:val="231F20"/>
                <w:spacing w:val="-49"/>
                <w:w w:val="115"/>
                <w:sz w:val="18"/>
                <w:lang w:val="ru-RU"/>
              </w:rPr>
              <w:t xml:space="preserve"> </w:t>
            </w:r>
            <w:r w:rsidRPr="00502CFE">
              <w:rPr>
                <w:color w:val="231F20"/>
                <w:w w:val="115"/>
                <w:sz w:val="18"/>
                <w:lang w:val="ru-RU"/>
              </w:rPr>
              <w:t>свой</w:t>
            </w:r>
            <w:r w:rsidRPr="00502CFE">
              <w:rPr>
                <w:color w:val="231F20"/>
                <w:spacing w:val="2"/>
                <w:w w:val="115"/>
                <w:sz w:val="18"/>
                <w:lang w:val="ru-RU"/>
              </w:rPr>
              <w:t xml:space="preserve"> </w:t>
            </w:r>
            <w:r w:rsidRPr="00502CFE">
              <w:rPr>
                <w:color w:val="231F20"/>
                <w:w w:val="115"/>
                <w:sz w:val="18"/>
                <w:lang w:val="ru-RU"/>
              </w:rPr>
              <w:t>круг</w:t>
            </w:r>
            <w:r w:rsidRPr="00502CFE">
              <w:rPr>
                <w:color w:val="231F20"/>
                <w:spacing w:val="3"/>
                <w:w w:val="115"/>
                <w:sz w:val="18"/>
                <w:lang w:val="ru-RU"/>
              </w:rPr>
              <w:t xml:space="preserve"> </w:t>
            </w:r>
            <w:r w:rsidRPr="00502CFE">
              <w:rPr>
                <w:color w:val="231F20"/>
                <w:w w:val="115"/>
                <w:sz w:val="18"/>
                <w:lang w:val="ru-RU"/>
              </w:rPr>
              <w:t>чтения</w:t>
            </w:r>
            <w:r w:rsidRPr="00502CFE">
              <w:rPr>
                <w:color w:val="231F20"/>
                <w:spacing w:val="2"/>
                <w:w w:val="115"/>
                <w:sz w:val="18"/>
                <w:lang w:val="ru-RU"/>
              </w:rPr>
              <w:t xml:space="preserve"> </w:t>
            </w:r>
            <w:r w:rsidRPr="00502CFE">
              <w:rPr>
                <w:color w:val="231F20"/>
                <w:w w:val="115"/>
                <w:sz w:val="18"/>
                <w:lang w:val="ru-RU"/>
              </w:rPr>
              <w:t>по</w:t>
            </w:r>
            <w:r w:rsidRPr="00502CFE">
              <w:rPr>
                <w:color w:val="231F20"/>
                <w:spacing w:val="3"/>
                <w:w w:val="115"/>
                <w:sz w:val="18"/>
                <w:lang w:val="ru-RU"/>
              </w:rPr>
              <w:t xml:space="preserve"> </w:t>
            </w:r>
            <w:r w:rsidRPr="00502CFE">
              <w:rPr>
                <w:color w:val="231F20"/>
                <w:w w:val="115"/>
                <w:sz w:val="18"/>
                <w:lang w:val="ru-RU"/>
              </w:rPr>
              <w:t>рекомендациям</w:t>
            </w:r>
            <w:r w:rsidRPr="00502CFE">
              <w:rPr>
                <w:color w:val="231F20"/>
                <w:spacing w:val="2"/>
                <w:w w:val="115"/>
                <w:sz w:val="18"/>
                <w:lang w:val="ru-RU"/>
              </w:rPr>
              <w:t xml:space="preserve"> </w:t>
            </w:r>
            <w:r w:rsidRPr="00502CFE">
              <w:rPr>
                <w:color w:val="231F20"/>
                <w:w w:val="115"/>
                <w:sz w:val="18"/>
                <w:lang w:val="ru-RU"/>
              </w:rPr>
              <w:t>учителя</w:t>
            </w:r>
          </w:p>
          <w:p w:rsidR="00502CFE" w:rsidRDefault="00502CFE" w:rsidP="00502CFE">
            <w:pPr>
              <w:pStyle w:val="TableParagraph"/>
              <w:spacing w:line="200" w:lineRule="exact"/>
              <w:rPr>
                <w:sz w:val="18"/>
              </w:rPr>
            </w:pPr>
            <w:r>
              <w:rPr>
                <w:color w:val="231F20"/>
                <w:w w:val="115"/>
                <w:sz w:val="18"/>
              </w:rPr>
              <w:t>и</w:t>
            </w:r>
            <w:r>
              <w:rPr>
                <w:color w:val="231F20"/>
                <w:spacing w:val="4"/>
                <w:w w:val="115"/>
                <w:sz w:val="18"/>
              </w:rPr>
              <w:t xml:space="preserve"> </w:t>
            </w:r>
            <w:r>
              <w:rPr>
                <w:color w:val="231F20"/>
                <w:w w:val="115"/>
                <w:sz w:val="18"/>
              </w:rPr>
              <w:t>сверстников.</w:t>
            </w:r>
          </w:p>
        </w:tc>
      </w:tr>
    </w:tbl>
    <w:p w:rsidR="00502CFE" w:rsidRDefault="00502CFE" w:rsidP="00502CFE">
      <w:pPr>
        <w:spacing w:line="200" w:lineRule="exact"/>
        <w:rPr>
          <w:sz w:val="18"/>
        </w:rPr>
        <w:sectPr w:rsidR="00502CFE">
          <w:pgSz w:w="12020" w:h="7830" w:orient="landscape"/>
          <w:pgMar w:top="640" w:right="620" w:bottom="280" w:left="1020" w:header="720" w:footer="720" w:gutter="0"/>
          <w:cols w:space="720"/>
        </w:sectPr>
      </w:pPr>
    </w:p>
    <w:p w:rsidR="00502CFE" w:rsidRDefault="00C01DB0" w:rsidP="00502CFE">
      <w:pPr>
        <w:pStyle w:val="a3"/>
        <w:spacing w:before="10"/>
        <w:rPr>
          <w:i/>
          <w:sz w:val="2"/>
        </w:rPr>
      </w:pPr>
      <w:r w:rsidRPr="00C01DB0">
        <w:lastRenderedPageBreak/>
        <w:pict>
          <v:shape id="_x0000_s1582" type="#_x0000_t202" style="position:absolute;left:0;text-align:left;margin-left:33.95pt;margin-top:35.85pt;width:12.5pt;height:99.25pt;z-index:487909888;mso-position-horizontal-relative:page;mso-position-vertical-relative:page" filled="f" stroked="f">
            <v:textbox style="layout-flow:vertical" inset="0,0,0,0">
              <w:txbxContent>
                <w:p w:rsidR="00872F35" w:rsidRPr="00251741" w:rsidRDefault="00872F35" w:rsidP="00251741"/>
              </w:txbxContent>
            </v:textbox>
            <w10:wrap anchorx="page" anchory="page"/>
          </v:shape>
        </w:pict>
      </w:r>
      <w:r w:rsidRPr="00C01DB0">
        <w:pict>
          <v:shape id="_x0000_s1583" type="#_x0000_t202" style="position:absolute;left:0;text-align:left;margin-left:33.85pt;margin-top:344.55pt;width:12.6pt;height:10.25pt;z-index:487910912;mso-position-horizontal-relative:page;mso-position-vertical-relative:page" filled="f" stroked="f">
            <v:textbox style="layout-flow:vertical" inset="0,0,0,0">
              <w:txbxContent>
                <w:p w:rsidR="00872F35" w:rsidRPr="00251741" w:rsidRDefault="00872F35" w:rsidP="00251741"/>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RPr="00454B04" w:rsidTr="00502CFE">
        <w:trPr>
          <w:trHeight w:val="4347"/>
        </w:trPr>
        <w:tc>
          <w:tcPr>
            <w:tcW w:w="1928" w:type="dxa"/>
            <w:tcBorders>
              <w:left w:val="single" w:sz="6" w:space="0" w:color="231F20"/>
            </w:tcBorders>
          </w:tcPr>
          <w:p w:rsidR="00502CFE" w:rsidRDefault="00502CFE" w:rsidP="00502CFE">
            <w:pPr>
              <w:pStyle w:val="TableParagraph"/>
              <w:spacing w:before="94" w:line="235" w:lineRule="auto"/>
              <w:ind w:left="110"/>
              <w:rPr>
                <w:sz w:val="18"/>
              </w:rPr>
            </w:pPr>
            <w:r>
              <w:rPr>
                <w:color w:val="231F20"/>
                <w:w w:val="115"/>
                <w:sz w:val="18"/>
              </w:rPr>
              <w:t>Зарубежная</w:t>
            </w:r>
            <w:r>
              <w:rPr>
                <w:color w:val="231F20"/>
                <w:spacing w:val="1"/>
                <w:w w:val="115"/>
                <w:sz w:val="18"/>
              </w:rPr>
              <w:t xml:space="preserve"> </w:t>
            </w:r>
            <w:r>
              <w:rPr>
                <w:color w:val="231F20"/>
                <w:w w:val="115"/>
                <w:sz w:val="18"/>
              </w:rPr>
              <w:t>литература</w:t>
            </w:r>
            <w:r>
              <w:rPr>
                <w:color w:val="231F20"/>
                <w:spacing w:val="-3"/>
                <w:w w:val="115"/>
                <w:sz w:val="18"/>
              </w:rPr>
              <w:t xml:space="preserve"> </w:t>
            </w:r>
            <w:r>
              <w:rPr>
                <w:color w:val="231F20"/>
                <w:w w:val="115"/>
                <w:sz w:val="18"/>
              </w:rPr>
              <w:t>(7</w:t>
            </w:r>
            <w:r>
              <w:rPr>
                <w:color w:val="231F20"/>
                <w:spacing w:val="-2"/>
                <w:w w:val="115"/>
                <w:sz w:val="18"/>
              </w:rPr>
              <w:t xml:space="preserve"> </w:t>
            </w:r>
            <w:r>
              <w:rPr>
                <w:color w:val="231F20"/>
                <w:w w:val="115"/>
                <w:sz w:val="18"/>
              </w:rPr>
              <w:t>ч)</w:t>
            </w:r>
          </w:p>
        </w:tc>
        <w:tc>
          <w:tcPr>
            <w:tcW w:w="3175" w:type="dxa"/>
            <w:tcBorders>
              <w:bottom w:val="single" w:sz="6" w:space="0" w:color="231F20"/>
            </w:tcBorders>
          </w:tcPr>
          <w:p w:rsidR="00502CFE" w:rsidRPr="00502CFE" w:rsidRDefault="00502CFE" w:rsidP="00502CFE">
            <w:pPr>
              <w:pStyle w:val="TableParagraph"/>
              <w:spacing w:before="91" w:line="204" w:lineRule="exact"/>
              <w:rPr>
                <w:sz w:val="18"/>
                <w:lang w:val="ru-RU"/>
              </w:rPr>
            </w:pPr>
            <w:r w:rsidRPr="00502CFE">
              <w:rPr>
                <w:color w:val="231F20"/>
                <w:w w:val="115"/>
                <w:sz w:val="18"/>
                <w:lang w:val="ru-RU"/>
              </w:rPr>
              <w:t>М.</w:t>
            </w:r>
            <w:r w:rsidRPr="00502CFE">
              <w:rPr>
                <w:color w:val="231F20"/>
                <w:spacing w:val="-7"/>
                <w:w w:val="115"/>
                <w:sz w:val="18"/>
                <w:lang w:val="ru-RU"/>
              </w:rPr>
              <w:t xml:space="preserve"> </w:t>
            </w:r>
            <w:r w:rsidRPr="00502CFE">
              <w:rPr>
                <w:color w:val="231F20"/>
                <w:w w:val="115"/>
                <w:sz w:val="18"/>
                <w:lang w:val="ru-RU"/>
              </w:rPr>
              <w:t>де</w:t>
            </w:r>
            <w:r w:rsidRPr="00502CFE">
              <w:rPr>
                <w:color w:val="231F20"/>
                <w:spacing w:val="-7"/>
                <w:w w:val="115"/>
                <w:sz w:val="18"/>
                <w:lang w:val="ru-RU"/>
              </w:rPr>
              <w:t xml:space="preserve"> </w:t>
            </w:r>
            <w:r w:rsidRPr="00502CFE">
              <w:rPr>
                <w:color w:val="231F20"/>
                <w:w w:val="115"/>
                <w:sz w:val="18"/>
                <w:lang w:val="ru-RU"/>
              </w:rPr>
              <w:t>Сервантес</w:t>
            </w:r>
            <w:r w:rsidRPr="00502CFE">
              <w:rPr>
                <w:color w:val="231F20"/>
                <w:spacing w:val="-7"/>
                <w:w w:val="115"/>
                <w:sz w:val="18"/>
                <w:lang w:val="ru-RU"/>
              </w:rPr>
              <w:t xml:space="preserve"> </w:t>
            </w:r>
            <w:r w:rsidRPr="00502CFE">
              <w:rPr>
                <w:color w:val="231F20"/>
                <w:w w:val="115"/>
                <w:sz w:val="18"/>
                <w:lang w:val="ru-RU"/>
              </w:rPr>
              <w:t>Сааведра.</w:t>
            </w:r>
            <w:r w:rsidRPr="00502CFE">
              <w:rPr>
                <w:color w:val="231F20"/>
                <w:spacing w:val="-6"/>
                <w:w w:val="115"/>
                <w:sz w:val="18"/>
                <w:lang w:val="ru-RU"/>
              </w:rPr>
              <w:t xml:space="preserve"> </w:t>
            </w:r>
            <w:r w:rsidRPr="00502CFE">
              <w:rPr>
                <w:color w:val="231F20"/>
                <w:w w:val="115"/>
                <w:sz w:val="18"/>
                <w:lang w:val="ru-RU"/>
              </w:rPr>
              <w:t>Роман</w:t>
            </w:r>
          </w:p>
          <w:p w:rsidR="00502CFE" w:rsidRPr="00502CFE" w:rsidRDefault="00502CFE" w:rsidP="00502CFE">
            <w:pPr>
              <w:pStyle w:val="TableParagraph"/>
              <w:spacing w:before="1" w:line="235" w:lineRule="auto"/>
              <w:ind w:right="182"/>
              <w:rPr>
                <w:sz w:val="18"/>
                <w:lang w:val="ru-RU"/>
              </w:rPr>
            </w:pPr>
            <w:r w:rsidRPr="00502CFE">
              <w:rPr>
                <w:color w:val="231F20"/>
                <w:w w:val="115"/>
                <w:sz w:val="18"/>
                <w:lang w:val="ru-RU"/>
              </w:rPr>
              <w:t>«Хитроумный идальго Дон</w:t>
            </w:r>
            <w:r w:rsidRPr="00502CFE">
              <w:rPr>
                <w:color w:val="231F20"/>
                <w:spacing w:val="1"/>
                <w:w w:val="115"/>
                <w:sz w:val="18"/>
                <w:lang w:val="ru-RU"/>
              </w:rPr>
              <w:t xml:space="preserve"> </w:t>
            </w:r>
            <w:r w:rsidRPr="00502CFE">
              <w:rPr>
                <w:color w:val="231F20"/>
                <w:w w:val="115"/>
                <w:sz w:val="18"/>
                <w:lang w:val="ru-RU"/>
              </w:rPr>
              <w:t>Кихот Ламанчский»</w:t>
            </w:r>
            <w:r w:rsidRPr="00502CFE">
              <w:rPr>
                <w:color w:val="231F20"/>
                <w:spacing w:val="1"/>
                <w:w w:val="115"/>
                <w:sz w:val="18"/>
                <w:lang w:val="ru-RU"/>
              </w:rPr>
              <w:t xml:space="preserve"> </w:t>
            </w:r>
            <w:r w:rsidRPr="00502CFE">
              <w:rPr>
                <w:color w:val="231F20"/>
                <w:w w:val="115"/>
                <w:sz w:val="18"/>
                <w:lang w:val="ru-RU"/>
              </w:rPr>
              <w:t>(главы).</w:t>
            </w:r>
            <w:r w:rsidRPr="00502CFE">
              <w:rPr>
                <w:color w:val="231F20"/>
                <w:spacing w:val="1"/>
                <w:w w:val="115"/>
                <w:sz w:val="18"/>
                <w:lang w:val="ru-RU"/>
              </w:rPr>
              <w:t xml:space="preserve"> </w:t>
            </w:r>
            <w:r w:rsidRPr="00502CFE">
              <w:rPr>
                <w:color w:val="231F20"/>
                <w:w w:val="115"/>
                <w:sz w:val="18"/>
                <w:lang w:val="ru-RU"/>
              </w:rPr>
              <w:t>Зарубежная новеллистика</w:t>
            </w:r>
            <w:r w:rsidRPr="00502CFE">
              <w:rPr>
                <w:color w:val="231F20"/>
                <w:spacing w:val="1"/>
                <w:w w:val="115"/>
                <w:sz w:val="18"/>
                <w:lang w:val="ru-RU"/>
              </w:rPr>
              <w:t xml:space="preserve"> </w:t>
            </w:r>
            <w:r w:rsidRPr="00502CFE">
              <w:rPr>
                <w:color w:val="231F20"/>
                <w:w w:val="115"/>
                <w:sz w:val="18"/>
                <w:lang w:val="ru-RU"/>
              </w:rPr>
              <w:t>(одно-два произведения по</w:t>
            </w:r>
            <w:r w:rsidRPr="00502CFE">
              <w:rPr>
                <w:color w:val="231F20"/>
                <w:spacing w:val="1"/>
                <w:w w:val="115"/>
                <w:sz w:val="18"/>
                <w:lang w:val="ru-RU"/>
              </w:rPr>
              <w:t xml:space="preserve"> </w:t>
            </w:r>
            <w:r w:rsidRPr="00502CFE">
              <w:rPr>
                <w:color w:val="231F20"/>
                <w:w w:val="115"/>
                <w:sz w:val="18"/>
                <w:lang w:val="ru-RU"/>
              </w:rPr>
              <w:t>выбору).</w:t>
            </w:r>
            <w:r w:rsidRPr="00502CFE">
              <w:rPr>
                <w:color w:val="231F20"/>
                <w:spacing w:val="2"/>
                <w:w w:val="115"/>
                <w:sz w:val="18"/>
                <w:lang w:val="ru-RU"/>
              </w:rPr>
              <w:t xml:space="preserve"> </w:t>
            </w:r>
            <w:r w:rsidRPr="00502CFE">
              <w:rPr>
                <w:color w:val="231F20"/>
                <w:w w:val="115"/>
                <w:sz w:val="18"/>
                <w:lang w:val="ru-RU"/>
              </w:rPr>
              <w:t>Например,</w:t>
            </w:r>
            <w:r w:rsidRPr="00502CFE">
              <w:rPr>
                <w:color w:val="231F20"/>
                <w:spacing w:val="2"/>
                <w:w w:val="115"/>
                <w:sz w:val="18"/>
                <w:lang w:val="ru-RU"/>
              </w:rPr>
              <w:t xml:space="preserve"> </w:t>
            </w:r>
            <w:r w:rsidRPr="00502CFE">
              <w:rPr>
                <w:color w:val="231F20"/>
                <w:w w:val="115"/>
                <w:sz w:val="18"/>
                <w:lang w:val="ru-RU"/>
              </w:rPr>
              <w:t>П.</w:t>
            </w:r>
            <w:r w:rsidRPr="00502CFE">
              <w:rPr>
                <w:color w:val="231F20"/>
                <w:spacing w:val="2"/>
                <w:w w:val="115"/>
                <w:sz w:val="18"/>
                <w:lang w:val="ru-RU"/>
              </w:rPr>
              <w:t xml:space="preserve"> </w:t>
            </w:r>
            <w:r w:rsidRPr="00502CFE">
              <w:rPr>
                <w:color w:val="231F20"/>
                <w:w w:val="115"/>
                <w:sz w:val="18"/>
                <w:lang w:val="ru-RU"/>
              </w:rPr>
              <w:t>Мериме.</w:t>
            </w:r>
          </w:p>
          <w:p w:rsidR="00502CFE" w:rsidRPr="00502CFE" w:rsidRDefault="00502CFE" w:rsidP="00502CFE">
            <w:pPr>
              <w:pStyle w:val="TableParagraph"/>
              <w:spacing w:line="197" w:lineRule="exact"/>
              <w:rPr>
                <w:sz w:val="18"/>
                <w:lang w:val="ru-RU"/>
              </w:rPr>
            </w:pPr>
            <w:r w:rsidRPr="00502CFE">
              <w:rPr>
                <w:color w:val="231F20"/>
                <w:w w:val="115"/>
                <w:sz w:val="18"/>
                <w:lang w:val="ru-RU"/>
              </w:rPr>
              <w:t>«Маттео</w:t>
            </w:r>
            <w:r w:rsidRPr="00502CFE">
              <w:rPr>
                <w:color w:val="231F20"/>
                <w:spacing w:val="1"/>
                <w:w w:val="115"/>
                <w:sz w:val="18"/>
                <w:lang w:val="ru-RU"/>
              </w:rPr>
              <w:t xml:space="preserve"> </w:t>
            </w:r>
            <w:r w:rsidRPr="00502CFE">
              <w:rPr>
                <w:color w:val="231F20"/>
                <w:w w:val="115"/>
                <w:sz w:val="18"/>
                <w:lang w:val="ru-RU"/>
              </w:rPr>
              <w:t>Фальконе»);</w:t>
            </w:r>
          </w:p>
          <w:p w:rsidR="00502CFE" w:rsidRPr="00502CFE" w:rsidRDefault="00502CFE" w:rsidP="00502CFE">
            <w:pPr>
              <w:pStyle w:val="TableParagraph"/>
              <w:spacing w:line="202" w:lineRule="exact"/>
              <w:rPr>
                <w:sz w:val="18"/>
                <w:lang w:val="ru-RU"/>
              </w:rPr>
            </w:pPr>
            <w:r w:rsidRPr="00502CFE">
              <w:rPr>
                <w:color w:val="231F20"/>
                <w:w w:val="115"/>
                <w:sz w:val="18"/>
                <w:lang w:val="ru-RU"/>
              </w:rPr>
              <w:t>О.</w:t>
            </w:r>
            <w:r w:rsidRPr="00502CFE">
              <w:rPr>
                <w:color w:val="231F20"/>
                <w:spacing w:val="-1"/>
                <w:w w:val="115"/>
                <w:sz w:val="18"/>
                <w:lang w:val="ru-RU"/>
              </w:rPr>
              <w:t xml:space="preserve"> </w:t>
            </w:r>
            <w:r w:rsidRPr="00502CFE">
              <w:rPr>
                <w:color w:val="231F20"/>
                <w:w w:val="115"/>
                <w:sz w:val="18"/>
                <w:lang w:val="ru-RU"/>
              </w:rPr>
              <w:t>Генри.</w:t>
            </w:r>
            <w:r w:rsidRPr="00502CFE">
              <w:rPr>
                <w:color w:val="231F20"/>
                <w:spacing w:val="-1"/>
                <w:w w:val="115"/>
                <w:sz w:val="18"/>
                <w:lang w:val="ru-RU"/>
              </w:rPr>
              <w:t xml:space="preserve"> </w:t>
            </w:r>
            <w:r w:rsidRPr="00502CFE">
              <w:rPr>
                <w:color w:val="231F20"/>
                <w:w w:val="115"/>
                <w:sz w:val="18"/>
                <w:lang w:val="ru-RU"/>
              </w:rPr>
              <w:t>«Дары</w:t>
            </w:r>
            <w:r w:rsidRPr="00502CFE">
              <w:rPr>
                <w:color w:val="231F20"/>
                <w:spacing w:val="-1"/>
                <w:w w:val="115"/>
                <w:sz w:val="18"/>
                <w:lang w:val="ru-RU"/>
              </w:rPr>
              <w:t xml:space="preserve"> </w:t>
            </w:r>
            <w:r w:rsidRPr="00502CFE">
              <w:rPr>
                <w:color w:val="231F20"/>
                <w:w w:val="115"/>
                <w:sz w:val="18"/>
                <w:lang w:val="ru-RU"/>
              </w:rPr>
              <w:t>волхвов»,</w:t>
            </w:r>
          </w:p>
          <w:p w:rsidR="00502CFE" w:rsidRPr="00502CFE" w:rsidRDefault="00502CFE" w:rsidP="00502CFE">
            <w:pPr>
              <w:pStyle w:val="TableParagraph"/>
              <w:spacing w:line="204" w:lineRule="exact"/>
              <w:rPr>
                <w:sz w:val="18"/>
                <w:lang w:val="ru-RU"/>
              </w:rPr>
            </w:pPr>
            <w:r w:rsidRPr="00502CFE">
              <w:rPr>
                <w:color w:val="231F20"/>
                <w:w w:val="115"/>
                <w:sz w:val="18"/>
                <w:lang w:val="ru-RU"/>
              </w:rPr>
              <w:t>«Последний</w:t>
            </w:r>
            <w:r w:rsidRPr="00502CFE">
              <w:rPr>
                <w:color w:val="231F20"/>
                <w:spacing w:val="7"/>
                <w:w w:val="115"/>
                <w:sz w:val="18"/>
                <w:lang w:val="ru-RU"/>
              </w:rPr>
              <w:t xml:space="preserve"> </w:t>
            </w:r>
            <w:r w:rsidRPr="00502CFE">
              <w:rPr>
                <w:color w:val="231F20"/>
                <w:w w:val="115"/>
                <w:sz w:val="18"/>
                <w:lang w:val="ru-RU"/>
              </w:rPr>
              <w:t>лист».</w:t>
            </w:r>
          </w:p>
          <w:p w:rsidR="00502CFE" w:rsidRDefault="00502CFE" w:rsidP="00502CFE">
            <w:pPr>
              <w:pStyle w:val="TableParagraph"/>
              <w:spacing w:before="3" w:line="242" w:lineRule="auto"/>
              <w:ind w:right="308"/>
              <w:rPr>
                <w:sz w:val="18"/>
              </w:rPr>
            </w:pPr>
            <w:r w:rsidRPr="00502CFE">
              <w:rPr>
                <w:color w:val="231F20"/>
                <w:w w:val="115"/>
                <w:sz w:val="18"/>
                <w:lang w:val="ru-RU"/>
              </w:rPr>
              <w:t>А.</w:t>
            </w:r>
            <w:r w:rsidRPr="00502CFE">
              <w:rPr>
                <w:color w:val="231F20"/>
                <w:spacing w:val="-11"/>
                <w:w w:val="115"/>
                <w:sz w:val="18"/>
                <w:lang w:val="ru-RU"/>
              </w:rPr>
              <w:t xml:space="preserve"> </w:t>
            </w:r>
            <w:r w:rsidRPr="00502CFE">
              <w:rPr>
                <w:color w:val="231F20"/>
                <w:w w:val="115"/>
                <w:sz w:val="18"/>
                <w:lang w:val="ru-RU"/>
              </w:rPr>
              <w:t>де</w:t>
            </w:r>
            <w:r w:rsidRPr="00502CFE">
              <w:rPr>
                <w:color w:val="231F20"/>
                <w:spacing w:val="-11"/>
                <w:w w:val="115"/>
                <w:sz w:val="18"/>
                <w:lang w:val="ru-RU"/>
              </w:rPr>
              <w:t xml:space="preserve"> </w:t>
            </w:r>
            <w:r w:rsidRPr="00502CFE">
              <w:rPr>
                <w:color w:val="231F20"/>
                <w:w w:val="115"/>
                <w:sz w:val="18"/>
                <w:lang w:val="ru-RU"/>
              </w:rPr>
              <w:t>Сент</w:t>
            </w:r>
            <w:r w:rsidRPr="00502CFE">
              <w:rPr>
                <w:color w:val="231F20"/>
                <w:spacing w:val="-10"/>
                <w:w w:val="115"/>
                <w:sz w:val="18"/>
                <w:lang w:val="ru-RU"/>
              </w:rPr>
              <w:t xml:space="preserve"> </w:t>
            </w:r>
            <w:r w:rsidRPr="00502CFE">
              <w:rPr>
                <w:color w:val="231F20"/>
                <w:w w:val="115"/>
                <w:sz w:val="18"/>
                <w:lang w:val="ru-RU"/>
              </w:rPr>
              <w:t>Экзюпери.</w:t>
            </w:r>
            <w:r w:rsidRPr="00502CFE">
              <w:rPr>
                <w:color w:val="231F20"/>
                <w:spacing w:val="-11"/>
                <w:w w:val="115"/>
                <w:sz w:val="18"/>
                <w:lang w:val="ru-RU"/>
              </w:rPr>
              <w:t xml:space="preserve"> </w:t>
            </w:r>
            <w:r w:rsidRPr="00502CFE">
              <w:rPr>
                <w:color w:val="231F20"/>
                <w:w w:val="115"/>
                <w:sz w:val="18"/>
                <w:lang w:val="ru-RU"/>
              </w:rPr>
              <w:t>Повесть-</w:t>
            </w:r>
            <w:r w:rsidRPr="00502CFE">
              <w:rPr>
                <w:color w:val="231F20"/>
                <w:spacing w:val="-49"/>
                <w:w w:val="115"/>
                <w:sz w:val="18"/>
                <w:lang w:val="ru-RU"/>
              </w:rPr>
              <w:t xml:space="preserve"> </w:t>
            </w:r>
            <w:r w:rsidRPr="00502CFE">
              <w:rPr>
                <w:color w:val="231F20"/>
                <w:w w:val="120"/>
                <w:sz w:val="18"/>
                <w:lang w:val="ru-RU"/>
              </w:rPr>
              <w:t>сказка «Маленький принц».</w:t>
            </w:r>
            <w:r w:rsidRPr="00502CFE">
              <w:rPr>
                <w:color w:val="231F20"/>
                <w:spacing w:val="1"/>
                <w:w w:val="120"/>
                <w:sz w:val="18"/>
                <w:lang w:val="ru-RU"/>
              </w:rPr>
              <w:t xml:space="preserve"> </w:t>
            </w:r>
            <w:r>
              <w:rPr>
                <w:color w:val="231F20"/>
                <w:w w:val="120"/>
                <w:sz w:val="18"/>
              </w:rPr>
              <w:t>(7</w:t>
            </w:r>
            <w:r>
              <w:rPr>
                <w:color w:val="231F20"/>
                <w:spacing w:val="-12"/>
                <w:w w:val="120"/>
                <w:sz w:val="18"/>
              </w:rPr>
              <w:t xml:space="preserve"> </w:t>
            </w:r>
            <w:r>
              <w:rPr>
                <w:color w:val="231F20"/>
                <w:w w:val="120"/>
                <w:sz w:val="18"/>
              </w:rPr>
              <w:t>ч)</w:t>
            </w:r>
          </w:p>
        </w:tc>
        <w:tc>
          <w:tcPr>
            <w:tcW w:w="5046" w:type="dxa"/>
            <w:tcBorders>
              <w:bottom w:val="single" w:sz="6" w:space="0" w:color="231F20"/>
            </w:tcBorders>
          </w:tcPr>
          <w:p w:rsidR="00502CFE" w:rsidRPr="00502CFE" w:rsidRDefault="00502CFE" w:rsidP="00502CFE">
            <w:pPr>
              <w:pStyle w:val="TableParagraph"/>
              <w:spacing w:before="94" w:line="235" w:lineRule="auto"/>
              <w:ind w:right="486"/>
              <w:rPr>
                <w:sz w:val="18"/>
                <w:lang w:val="ru-RU"/>
              </w:rPr>
            </w:pPr>
            <w:r w:rsidRPr="00502CFE">
              <w:rPr>
                <w:color w:val="231F20"/>
                <w:w w:val="115"/>
                <w:sz w:val="18"/>
                <w:lang w:val="ru-RU"/>
              </w:rPr>
              <w:t>Осознавать</w:t>
            </w:r>
            <w:r w:rsidRPr="00502CFE">
              <w:rPr>
                <w:color w:val="231F20"/>
                <w:spacing w:val="-8"/>
                <w:w w:val="115"/>
                <w:sz w:val="18"/>
                <w:lang w:val="ru-RU"/>
              </w:rPr>
              <w:t xml:space="preserve"> </w:t>
            </w:r>
            <w:r w:rsidRPr="00502CFE">
              <w:rPr>
                <w:color w:val="231F20"/>
                <w:w w:val="115"/>
                <w:sz w:val="18"/>
                <w:lang w:val="ru-RU"/>
              </w:rPr>
              <w:t>богатство</w:t>
            </w:r>
            <w:r w:rsidRPr="00502CFE">
              <w:rPr>
                <w:color w:val="231F20"/>
                <w:spacing w:val="-8"/>
                <w:w w:val="115"/>
                <w:sz w:val="18"/>
                <w:lang w:val="ru-RU"/>
              </w:rPr>
              <w:t xml:space="preserve"> </w:t>
            </w:r>
            <w:r w:rsidRPr="00502CFE">
              <w:rPr>
                <w:color w:val="231F20"/>
                <w:w w:val="115"/>
                <w:sz w:val="18"/>
                <w:lang w:val="ru-RU"/>
              </w:rPr>
              <w:t>и</w:t>
            </w:r>
            <w:r w:rsidRPr="00502CFE">
              <w:rPr>
                <w:color w:val="231F20"/>
                <w:spacing w:val="-8"/>
                <w:w w:val="115"/>
                <w:sz w:val="18"/>
                <w:lang w:val="ru-RU"/>
              </w:rPr>
              <w:t xml:space="preserve"> </w:t>
            </w:r>
            <w:r w:rsidRPr="00502CFE">
              <w:rPr>
                <w:color w:val="231F20"/>
                <w:w w:val="115"/>
                <w:sz w:val="18"/>
                <w:lang w:val="ru-RU"/>
              </w:rPr>
              <w:t>многообразие</w:t>
            </w:r>
            <w:r w:rsidRPr="00502CFE">
              <w:rPr>
                <w:color w:val="231F20"/>
                <w:spacing w:val="-8"/>
                <w:w w:val="115"/>
                <w:sz w:val="18"/>
                <w:lang w:val="ru-RU"/>
              </w:rPr>
              <w:t xml:space="preserve"> </w:t>
            </w:r>
            <w:r w:rsidRPr="00502CFE">
              <w:rPr>
                <w:color w:val="231F20"/>
                <w:w w:val="115"/>
                <w:sz w:val="18"/>
                <w:lang w:val="ru-RU"/>
              </w:rPr>
              <w:t>зарубежной</w:t>
            </w:r>
            <w:r w:rsidRPr="00502CFE">
              <w:rPr>
                <w:color w:val="231F20"/>
                <w:spacing w:val="-49"/>
                <w:w w:val="115"/>
                <w:sz w:val="18"/>
                <w:lang w:val="ru-RU"/>
              </w:rPr>
              <w:t xml:space="preserve"> </w:t>
            </w:r>
            <w:r w:rsidRPr="00502CFE">
              <w:rPr>
                <w:color w:val="231F20"/>
                <w:w w:val="115"/>
                <w:sz w:val="18"/>
                <w:lang w:val="ru-RU"/>
              </w:rPr>
              <w:t>литературы</w:t>
            </w:r>
            <w:r w:rsidRPr="00502CFE">
              <w:rPr>
                <w:color w:val="231F20"/>
                <w:spacing w:val="-1"/>
                <w:w w:val="115"/>
                <w:sz w:val="18"/>
                <w:lang w:val="ru-RU"/>
              </w:rPr>
              <w:t xml:space="preserve"> </w:t>
            </w:r>
            <w:r w:rsidRPr="00502CFE">
              <w:rPr>
                <w:color w:val="231F20"/>
                <w:w w:val="115"/>
                <w:sz w:val="18"/>
                <w:lang w:val="ru-RU"/>
              </w:rPr>
              <w:t>разных времён</w:t>
            </w:r>
            <w:r w:rsidRPr="00502CFE">
              <w:rPr>
                <w:color w:val="231F20"/>
                <w:spacing w:val="-1"/>
                <w:w w:val="115"/>
                <w:sz w:val="18"/>
                <w:lang w:val="ru-RU"/>
              </w:rPr>
              <w:t xml:space="preserve"> </w:t>
            </w:r>
            <w:r w:rsidRPr="00502CFE">
              <w:rPr>
                <w:color w:val="231F20"/>
                <w:w w:val="115"/>
                <w:sz w:val="18"/>
                <w:lang w:val="ru-RU"/>
              </w:rPr>
              <w:t>и народов. Читать</w:t>
            </w:r>
          </w:p>
          <w:p w:rsidR="00502CFE" w:rsidRPr="00502CFE" w:rsidRDefault="00502CFE" w:rsidP="00502CFE">
            <w:pPr>
              <w:pStyle w:val="TableParagraph"/>
              <w:spacing w:line="235" w:lineRule="auto"/>
              <w:ind w:right="394"/>
              <w:rPr>
                <w:sz w:val="18"/>
                <w:lang w:val="ru-RU"/>
              </w:rPr>
            </w:pPr>
            <w:r w:rsidRPr="00502CFE">
              <w:rPr>
                <w:color w:val="231F20"/>
                <w:w w:val="115"/>
                <w:sz w:val="18"/>
                <w:lang w:val="ru-RU"/>
              </w:rPr>
              <w:t>и</w:t>
            </w:r>
            <w:r w:rsidRPr="00502CFE">
              <w:rPr>
                <w:color w:val="231F20"/>
                <w:spacing w:val="13"/>
                <w:w w:val="115"/>
                <w:sz w:val="18"/>
                <w:lang w:val="ru-RU"/>
              </w:rPr>
              <w:t xml:space="preserve"> </w:t>
            </w:r>
            <w:r w:rsidRPr="00502CFE">
              <w:rPr>
                <w:color w:val="231F20"/>
                <w:w w:val="115"/>
                <w:sz w:val="18"/>
                <w:lang w:val="ru-RU"/>
              </w:rPr>
              <w:t>пересказывать</w:t>
            </w:r>
            <w:r w:rsidRPr="00502CFE">
              <w:rPr>
                <w:color w:val="231F20"/>
                <w:spacing w:val="14"/>
                <w:w w:val="115"/>
                <w:sz w:val="18"/>
                <w:lang w:val="ru-RU"/>
              </w:rPr>
              <w:t xml:space="preserve"> </w:t>
            </w:r>
            <w:r w:rsidRPr="00502CFE">
              <w:rPr>
                <w:color w:val="231F20"/>
                <w:w w:val="115"/>
                <w:sz w:val="18"/>
                <w:lang w:val="ru-RU"/>
              </w:rPr>
              <w:t>произведения</w:t>
            </w:r>
            <w:r w:rsidRPr="00502CFE">
              <w:rPr>
                <w:color w:val="231F20"/>
                <w:spacing w:val="14"/>
                <w:w w:val="115"/>
                <w:sz w:val="18"/>
                <w:lang w:val="ru-RU"/>
              </w:rPr>
              <w:t xml:space="preserve"> </w:t>
            </w:r>
            <w:r w:rsidRPr="00502CFE">
              <w:rPr>
                <w:color w:val="231F20"/>
                <w:w w:val="115"/>
                <w:sz w:val="18"/>
                <w:lang w:val="ru-RU"/>
              </w:rPr>
              <w:t>или</w:t>
            </w:r>
            <w:r w:rsidRPr="00502CFE">
              <w:rPr>
                <w:color w:val="231F20"/>
                <w:spacing w:val="14"/>
                <w:w w:val="115"/>
                <w:sz w:val="18"/>
                <w:lang w:val="ru-RU"/>
              </w:rPr>
              <w:t xml:space="preserve"> </w:t>
            </w:r>
            <w:r w:rsidRPr="00502CFE">
              <w:rPr>
                <w:color w:val="231F20"/>
                <w:w w:val="115"/>
                <w:sz w:val="18"/>
                <w:lang w:val="ru-RU"/>
              </w:rPr>
              <w:t>их</w:t>
            </w:r>
            <w:r w:rsidRPr="00502CFE">
              <w:rPr>
                <w:color w:val="231F20"/>
                <w:spacing w:val="14"/>
                <w:w w:val="115"/>
                <w:sz w:val="18"/>
                <w:lang w:val="ru-RU"/>
              </w:rPr>
              <w:t xml:space="preserve"> </w:t>
            </w:r>
            <w:r w:rsidRPr="00502CFE">
              <w:rPr>
                <w:color w:val="231F20"/>
                <w:w w:val="115"/>
                <w:sz w:val="18"/>
                <w:lang w:val="ru-RU"/>
              </w:rPr>
              <w:t>фрагменты,</w:t>
            </w:r>
            <w:r w:rsidRPr="00502CFE">
              <w:rPr>
                <w:color w:val="231F20"/>
                <w:spacing w:val="-48"/>
                <w:w w:val="115"/>
                <w:sz w:val="18"/>
                <w:lang w:val="ru-RU"/>
              </w:rPr>
              <w:t xml:space="preserve"> </w:t>
            </w:r>
            <w:r w:rsidRPr="00502CFE">
              <w:rPr>
                <w:color w:val="231F20"/>
                <w:w w:val="115"/>
                <w:sz w:val="18"/>
                <w:lang w:val="ru-RU"/>
              </w:rPr>
              <w:t>отвечать на вопросы, анализировать отдельные</w:t>
            </w:r>
            <w:r w:rsidRPr="00502CFE">
              <w:rPr>
                <w:color w:val="231F20"/>
                <w:spacing w:val="1"/>
                <w:w w:val="115"/>
                <w:sz w:val="18"/>
                <w:lang w:val="ru-RU"/>
              </w:rPr>
              <w:t xml:space="preserve"> </w:t>
            </w:r>
            <w:r w:rsidRPr="00502CFE">
              <w:rPr>
                <w:color w:val="231F20"/>
                <w:w w:val="115"/>
                <w:sz w:val="18"/>
                <w:lang w:val="ru-RU"/>
              </w:rPr>
              <w:t>главы. Определять нравственный выбор героев</w:t>
            </w:r>
            <w:r w:rsidRPr="00502CFE">
              <w:rPr>
                <w:color w:val="231F20"/>
                <w:spacing w:val="1"/>
                <w:w w:val="115"/>
                <w:sz w:val="18"/>
                <w:lang w:val="ru-RU"/>
              </w:rPr>
              <w:t xml:space="preserve"> </w:t>
            </w:r>
            <w:r w:rsidRPr="00502CFE">
              <w:rPr>
                <w:color w:val="231F20"/>
                <w:w w:val="115"/>
                <w:sz w:val="18"/>
                <w:lang w:val="ru-RU"/>
              </w:rPr>
              <w:t>произведения.</w:t>
            </w:r>
            <w:r w:rsidRPr="00502CFE">
              <w:rPr>
                <w:color w:val="231F20"/>
                <w:spacing w:val="3"/>
                <w:w w:val="115"/>
                <w:sz w:val="18"/>
                <w:lang w:val="ru-RU"/>
              </w:rPr>
              <w:t xml:space="preserve"> </w:t>
            </w:r>
            <w:r w:rsidRPr="00502CFE">
              <w:rPr>
                <w:color w:val="231F20"/>
                <w:w w:val="115"/>
                <w:sz w:val="18"/>
                <w:lang w:val="ru-RU"/>
              </w:rPr>
              <w:t>Характеризовать</w:t>
            </w:r>
            <w:r w:rsidRPr="00502CFE">
              <w:rPr>
                <w:color w:val="231F20"/>
                <w:spacing w:val="3"/>
                <w:w w:val="115"/>
                <w:sz w:val="18"/>
                <w:lang w:val="ru-RU"/>
              </w:rPr>
              <w:t xml:space="preserve"> </w:t>
            </w:r>
            <w:r w:rsidRPr="00502CFE">
              <w:rPr>
                <w:color w:val="231F20"/>
                <w:w w:val="115"/>
                <w:sz w:val="18"/>
                <w:lang w:val="ru-RU"/>
              </w:rPr>
              <w:t>и</w:t>
            </w:r>
            <w:r w:rsidRPr="00502CFE">
              <w:rPr>
                <w:color w:val="231F20"/>
                <w:spacing w:val="4"/>
                <w:w w:val="115"/>
                <w:sz w:val="18"/>
                <w:lang w:val="ru-RU"/>
              </w:rPr>
              <w:t xml:space="preserve"> </w:t>
            </w:r>
            <w:r w:rsidRPr="00502CFE">
              <w:rPr>
                <w:color w:val="231F20"/>
                <w:w w:val="115"/>
                <w:sz w:val="18"/>
                <w:lang w:val="ru-RU"/>
              </w:rPr>
              <w:t>сопоставлять</w:t>
            </w:r>
            <w:r w:rsidRPr="00502CFE">
              <w:rPr>
                <w:color w:val="231F20"/>
                <w:spacing w:val="1"/>
                <w:w w:val="115"/>
                <w:sz w:val="18"/>
                <w:lang w:val="ru-RU"/>
              </w:rPr>
              <w:t xml:space="preserve"> </w:t>
            </w:r>
            <w:r w:rsidRPr="00502CFE">
              <w:rPr>
                <w:color w:val="231F20"/>
                <w:w w:val="115"/>
                <w:sz w:val="18"/>
                <w:lang w:val="ru-RU"/>
              </w:rPr>
              <w:t>основных</w:t>
            </w:r>
            <w:r w:rsidRPr="00502CFE">
              <w:rPr>
                <w:color w:val="231F20"/>
                <w:spacing w:val="20"/>
                <w:w w:val="115"/>
                <w:sz w:val="18"/>
                <w:lang w:val="ru-RU"/>
              </w:rPr>
              <w:t xml:space="preserve"> </w:t>
            </w:r>
            <w:r w:rsidRPr="00502CFE">
              <w:rPr>
                <w:color w:val="231F20"/>
                <w:w w:val="115"/>
                <w:sz w:val="18"/>
                <w:lang w:val="ru-RU"/>
              </w:rPr>
              <w:t>героев</w:t>
            </w:r>
            <w:r w:rsidRPr="00502CFE">
              <w:rPr>
                <w:color w:val="231F20"/>
                <w:spacing w:val="20"/>
                <w:w w:val="115"/>
                <w:sz w:val="18"/>
                <w:lang w:val="ru-RU"/>
              </w:rPr>
              <w:t xml:space="preserve"> </w:t>
            </w:r>
            <w:r w:rsidRPr="00502CFE">
              <w:rPr>
                <w:color w:val="231F20"/>
                <w:w w:val="115"/>
                <w:sz w:val="18"/>
                <w:lang w:val="ru-RU"/>
              </w:rPr>
              <w:t>произведений,</w:t>
            </w:r>
            <w:r w:rsidRPr="00502CFE">
              <w:rPr>
                <w:color w:val="231F20"/>
                <w:spacing w:val="20"/>
                <w:w w:val="115"/>
                <w:sz w:val="18"/>
                <w:lang w:val="ru-RU"/>
              </w:rPr>
              <w:t xml:space="preserve"> </w:t>
            </w:r>
            <w:r w:rsidRPr="00502CFE">
              <w:rPr>
                <w:color w:val="231F20"/>
                <w:w w:val="115"/>
                <w:sz w:val="18"/>
                <w:lang w:val="ru-RU"/>
              </w:rPr>
              <w:t>используя</w:t>
            </w:r>
            <w:r w:rsidRPr="00502CFE">
              <w:rPr>
                <w:color w:val="231F20"/>
                <w:spacing w:val="20"/>
                <w:w w:val="115"/>
                <w:sz w:val="18"/>
                <w:lang w:val="ru-RU"/>
              </w:rPr>
              <w:t xml:space="preserve"> </w:t>
            </w:r>
            <w:r w:rsidRPr="00502CFE">
              <w:rPr>
                <w:color w:val="231F20"/>
                <w:w w:val="115"/>
                <w:sz w:val="18"/>
                <w:lang w:val="ru-RU"/>
              </w:rPr>
              <w:t>схему</w:t>
            </w:r>
            <w:r w:rsidRPr="00502CFE">
              <w:rPr>
                <w:color w:val="231F20"/>
                <w:spacing w:val="1"/>
                <w:w w:val="115"/>
                <w:sz w:val="18"/>
                <w:lang w:val="ru-RU"/>
              </w:rPr>
              <w:t xml:space="preserve"> </w:t>
            </w:r>
            <w:r w:rsidRPr="00502CFE">
              <w:rPr>
                <w:color w:val="231F20"/>
                <w:w w:val="115"/>
                <w:sz w:val="18"/>
                <w:lang w:val="ru-RU"/>
              </w:rPr>
              <w:t>и</w:t>
            </w:r>
            <w:r w:rsidRPr="00502CFE">
              <w:rPr>
                <w:color w:val="231F20"/>
                <w:spacing w:val="7"/>
                <w:w w:val="115"/>
                <w:sz w:val="18"/>
                <w:lang w:val="ru-RU"/>
              </w:rPr>
              <w:t xml:space="preserve"> </w:t>
            </w:r>
            <w:r w:rsidRPr="00502CFE">
              <w:rPr>
                <w:color w:val="231F20"/>
                <w:w w:val="115"/>
                <w:sz w:val="18"/>
                <w:lang w:val="ru-RU"/>
              </w:rPr>
              <w:t>таблицу,</w:t>
            </w:r>
            <w:r w:rsidRPr="00502CFE">
              <w:rPr>
                <w:color w:val="231F20"/>
                <w:spacing w:val="7"/>
                <w:w w:val="115"/>
                <w:sz w:val="18"/>
                <w:lang w:val="ru-RU"/>
              </w:rPr>
              <w:t xml:space="preserve"> </w:t>
            </w:r>
            <w:r w:rsidRPr="00502CFE">
              <w:rPr>
                <w:color w:val="231F20"/>
                <w:w w:val="115"/>
                <w:sz w:val="18"/>
                <w:lang w:val="ru-RU"/>
              </w:rPr>
              <w:t>выявлять</w:t>
            </w:r>
            <w:r w:rsidRPr="00502CFE">
              <w:rPr>
                <w:color w:val="231F20"/>
                <w:spacing w:val="7"/>
                <w:w w:val="115"/>
                <w:sz w:val="18"/>
                <w:lang w:val="ru-RU"/>
              </w:rPr>
              <w:t xml:space="preserve"> </w:t>
            </w:r>
            <w:r w:rsidRPr="00502CFE">
              <w:rPr>
                <w:color w:val="231F20"/>
                <w:w w:val="115"/>
                <w:sz w:val="18"/>
                <w:lang w:val="ru-RU"/>
              </w:rPr>
              <w:t>художественные</w:t>
            </w:r>
            <w:r w:rsidRPr="00502CFE">
              <w:rPr>
                <w:color w:val="231F20"/>
                <w:spacing w:val="7"/>
                <w:w w:val="115"/>
                <w:sz w:val="18"/>
                <w:lang w:val="ru-RU"/>
              </w:rPr>
              <w:t xml:space="preserve"> </w:t>
            </w:r>
            <w:r w:rsidRPr="00502CFE">
              <w:rPr>
                <w:color w:val="231F20"/>
                <w:w w:val="115"/>
                <w:sz w:val="18"/>
                <w:lang w:val="ru-RU"/>
              </w:rPr>
              <w:t>средства</w:t>
            </w:r>
            <w:r w:rsidRPr="00502CFE">
              <w:rPr>
                <w:color w:val="231F20"/>
                <w:spacing w:val="8"/>
                <w:w w:val="115"/>
                <w:sz w:val="18"/>
                <w:lang w:val="ru-RU"/>
              </w:rPr>
              <w:t xml:space="preserve"> </w:t>
            </w:r>
            <w:r w:rsidRPr="00502CFE">
              <w:rPr>
                <w:color w:val="231F20"/>
                <w:w w:val="115"/>
                <w:sz w:val="18"/>
                <w:lang w:val="ru-RU"/>
              </w:rPr>
              <w:t>их</w:t>
            </w:r>
            <w:r w:rsidRPr="00502CFE">
              <w:rPr>
                <w:color w:val="231F20"/>
                <w:spacing w:val="1"/>
                <w:w w:val="115"/>
                <w:sz w:val="18"/>
                <w:lang w:val="ru-RU"/>
              </w:rPr>
              <w:t xml:space="preserve"> </w:t>
            </w:r>
            <w:r w:rsidRPr="00502CFE">
              <w:rPr>
                <w:color w:val="231F20"/>
                <w:w w:val="115"/>
                <w:sz w:val="18"/>
                <w:lang w:val="ru-RU"/>
              </w:rPr>
              <w:t>создания.</w:t>
            </w:r>
            <w:r w:rsidRPr="00502CFE">
              <w:rPr>
                <w:color w:val="231F20"/>
                <w:spacing w:val="-5"/>
                <w:w w:val="115"/>
                <w:sz w:val="18"/>
                <w:lang w:val="ru-RU"/>
              </w:rPr>
              <w:t xml:space="preserve"> </w:t>
            </w:r>
            <w:r w:rsidRPr="00502CFE">
              <w:rPr>
                <w:color w:val="231F20"/>
                <w:w w:val="115"/>
                <w:sz w:val="18"/>
                <w:lang w:val="ru-RU"/>
              </w:rPr>
              <w:t>Сопоставлять</w:t>
            </w:r>
            <w:r w:rsidRPr="00502CFE">
              <w:rPr>
                <w:color w:val="231F20"/>
                <w:spacing w:val="-4"/>
                <w:w w:val="115"/>
                <w:sz w:val="18"/>
                <w:lang w:val="ru-RU"/>
              </w:rPr>
              <w:t xml:space="preserve"> </w:t>
            </w:r>
            <w:r w:rsidRPr="00502CFE">
              <w:rPr>
                <w:color w:val="231F20"/>
                <w:w w:val="115"/>
                <w:sz w:val="18"/>
                <w:lang w:val="ru-RU"/>
              </w:rPr>
              <w:t>произведения</w:t>
            </w:r>
            <w:r w:rsidRPr="00502CFE">
              <w:rPr>
                <w:color w:val="231F20"/>
                <w:spacing w:val="-5"/>
                <w:w w:val="115"/>
                <w:sz w:val="18"/>
                <w:lang w:val="ru-RU"/>
              </w:rPr>
              <w:t xml:space="preserve"> </w:t>
            </w:r>
            <w:r w:rsidRPr="00502CFE">
              <w:rPr>
                <w:color w:val="231F20"/>
                <w:w w:val="115"/>
                <w:sz w:val="18"/>
                <w:lang w:val="ru-RU"/>
              </w:rPr>
              <w:t>одного</w:t>
            </w:r>
            <w:r w:rsidRPr="00502CFE">
              <w:rPr>
                <w:color w:val="231F20"/>
                <w:spacing w:val="-4"/>
                <w:w w:val="115"/>
                <w:sz w:val="18"/>
                <w:lang w:val="ru-RU"/>
              </w:rPr>
              <w:t xml:space="preserve"> </w:t>
            </w:r>
            <w:r w:rsidRPr="00502CFE">
              <w:rPr>
                <w:color w:val="231F20"/>
                <w:w w:val="115"/>
                <w:sz w:val="18"/>
                <w:lang w:val="ru-RU"/>
              </w:rPr>
              <w:t>и</w:t>
            </w:r>
          </w:p>
          <w:p w:rsidR="00502CFE" w:rsidRPr="00502CFE" w:rsidRDefault="00502CFE" w:rsidP="00502CFE">
            <w:pPr>
              <w:pStyle w:val="TableParagraph"/>
              <w:spacing w:line="242" w:lineRule="auto"/>
              <w:ind w:right="161"/>
              <w:rPr>
                <w:sz w:val="18"/>
                <w:szCs w:val="18"/>
                <w:lang w:val="ru-RU"/>
              </w:rPr>
            </w:pPr>
            <w:r w:rsidRPr="00502CFE">
              <w:rPr>
                <w:color w:val="231F20"/>
                <w:w w:val="115"/>
                <w:sz w:val="18"/>
                <w:szCs w:val="18"/>
                <w:lang w:val="ru-RU"/>
              </w:rPr>
              <w:t>разных</w:t>
            </w:r>
            <w:r w:rsidRPr="00502CFE">
              <w:rPr>
                <w:color w:val="231F20"/>
                <w:spacing w:val="1"/>
                <w:w w:val="115"/>
                <w:sz w:val="18"/>
                <w:szCs w:val="18"/>
                <w:lang w:val="ru-RU"/>
              </w:rPr>
              <w:t xml:space="preserve"> </w:t>
            </w:r>
            <w:r w:rsidRPr="00502CFE">
              <w:rPr>
                <w:color w:val="231F20"/>
                <w:w w:val="115"/>
                <w:sz w:val="18"/>
                <w:szCs w:val="18"/>
                <w:lang w:val="ru-RU"/>
              </w:rPr>
              <w:t>авторов</w:t>
            </w:r>
            <w:r w:rsidRPr="00502CFE">
              <w:rPr>
                <w:color w:val="231F20"/>
                <w:spacing w:val="2"/>
                <w:w w:val="115"/>
                <w:sz w:val="18"/>
                <w:szCs w:val="18"/>
                <w:lang w:val="ru-RU"/>
              </w:rPr>
              <w:t xml:space="preserve"> </w:t>
            </w:r>
            <w:r w:rsidRPr="00502CFE">
              <w:rPr>
                <w:color w:val="231F20"/>
                <w:w w:val="115"/>
                <w:sz w:val="18"/>
                <w:szCs w:val="18"/>
                <w:lang w:val="ru-RU"/>
              </w:rPr>
              <w:t>по</w:t>
            </w:r>
            <w:r w:rsidRPr="00502CFE">
              <w:rPr>
                <w:color w:val="231F20"/>
                <w:spacing w:val="2"/>
                <w:w w:val="115"/>
                <w:sz w:val="18"/>
                <w:szCs w:val="18"/>
                <w:lang w:val="ru-RU"/>
              </w:rPr>
              <w:t xml:space="preserve"> </w:t>
            </w:r>
            <w:r w:rsidRPr="00502CFE">
              <w:rPr>
                <w:color w:val="231F20"/>
                <w:w w:val="115"/>
                <w:sz w:val="18"/>
                <w:szCs w:val="18"/>
                <w:lang w:val="ru-RU"/>
              </w:rPr>
              <w:t>заданным</w:t>
            </w:r>
            <w:r w:rsidRPr="00502CFE">
              <w:rPr>
                <w:color w:val="231F20"/>
                <w:spacing w:val="1"/>
                <w:w w:val="115"/>
                <w:sz w:val="18"/>
                <w:szCs w:val="18"/>
                <w:lang w:val="ru-RU"/>
              </w:rPr>
              <w:t xml:space="preserve"> </w:t>
            </w:r>
            <w:r w:rsidRPr="00502CFE">
              <w:rPr>
                <w:color w:val="231F20"/>
                <w:w w:val="115"/>
                <w:sz w:val="18"/>
                <w:szCs w:val="18"/>
                <w:lang w:val="ru-RU"/>
              </w:rPr>
              <w:t>основаниям.</w:t>
            </w:r>
            <w:r w:rsidRPr="00502CFE">
              <w:rPr>
                <w:color w:val="231F20"/>
                <w:spacing w:val="2"/>
                <w:w w:val="115"/>
                <w:sz w:val="18"/>
                <w:szCs w:val="18"/>
                <w:lang w:val="ru-RU"/>
              </w:rPr>
              <w:t xml:space="preserve"> </w:t>
            </w:r>
            <w:r w:rsidRPr="00502CFE">
              <w:rPr>
                <w:color w:val="231F20"/>
                <w:w w:val="115"/>
                <w:sz w:val="18"/>
                <w:szCs w:val="18"/>
                <w:lang w:val="ru-RU"/>
              </w:rPr>
              <w:t>Устно</w:t>
            </w:r>
            <w:r w:rsidRPr="00502CFE">
              <w:rPr>
                <w:color w:val="231F20"/>
                <w:spacing w:val="2"/>
                <w:w w:val="115"/>
                <w:sz w:val="18"/>
                <w:szCs w:val="18"/>
                <w:lang w:val="ru-RU"/>
              </w:rPr>
              <w:t xml:space="preserve"> </w:t>
            </w:r>
            <w:r w:rsidRPr="00502CFE">
              <w:rPr>
                <w:color w:val="231F20"/>
                <w:w w:val="115"/>
                <w:sz w:val="18"/>
                <w:szCs w:val="18"/>
                <w:lang w:val="ru-RU"/>
              </w:rPr>
              <w:t>или</w:t>
            </w:r>
            <w:r w:rsidRPr="00502CFE">
              <w:rPr>
                <w:color w:val="231F20"/>
                <w:spacing w:val="1"/>
                <w:w w:val="115"/>
                <w:sz w:val="18"/>
                <w:szCs w:val="18"/>
                <w:lang w:val="ru-RU"/>
              </w:rPr>
              <w:t xml:space="preserve"> </w:t>
            </w:r>
            <w:r w:rsidRPr="00502CFE">
              <w:rPr>
                <w:color w:val="231F20"/>
                <w:w w:val="115"/>
                <w:sz w:val="18"/>
                <w:szCs w:val="18"/>
                <w:lang w:val="ru-RU"/>
              </w:rPr>
              <w:t>письменно отвечать на вопросы. Письменно отвечать</w:t>
            </w:r>
            <w:r w:rsidRPr="00502CFE">
              <w:rPr>
                <w:color w:val="231F20"/>
                <w:spacing w:val="-49"/>
                <w:w w:val="115"/>
                <w:sz w:val="18"/>
                <w:szCs w:val="18"/>
                <w:lang w:val="ru-RU"/>
              </w:rPr>
              <w:t xml:space="preserve"> </w:t>
            </w:r>
            <w:r w:rsidRPr="00502CFE">
              <w:rPr>
                <w:color w:val="231F20"/>
                <w:w w:val="115"/>
                <w:sz w:val="18"/>
                <w:szCs w:val="18"/>
                <w:lang w:val="ru-RU"/>
              </w:rPr>
              <w:t>на проблемный</w:t>
            </w:r>
            <w:r w:rsidRPr="00502CFE">
              <w:rPr>
                <w:color w:val="231F20"/>
                <w:spacing w:val="1"/>
                <w:w w:val="115"/>
                <w:sz w:val="18"/>
                <w:szCs w:val="18"/>
                <w:lang w:val="ru-RU"/>
              </w:rPr>
              <w:t xml:space="preserve"> </w:t>
            </w:r>
            <w:r w:rsidRPr="00502CFE">
              <w:rPr>
                <w:color w:val="231F20"/>
                <w:w w:val="115"/>
                <w:sz w:val="18"/>
                <w:szCs w:val="18"/>
                <w:lang w:val="ru-RU"/>
              </w:rPr>
              <w:t>вопрос, писать</w:t>
            </w:r>
            <w:r w:rsidRPr="00502CFE">
              <w:rPr>
                <w:color w:val="231F20"/>
                <w:spacing w:val="1"/>
                <w:w w:val="115"/>
                <w:sz w:val="18"/>
                <w:szCs w:val="18"/>
                <w:lang w:val="ru-RU"/>
              </w:rPr>
              <w:t xml:space="preserve"> </w:t>
            </w:r>
            <w:r w:rsidRPr="00502CFE">
              <w:rPr>
                <w:color w:val="231F20"/>
                <w:w w:val="115"/>
                <w:sz w:val="18"/>
                <w:szCs w:val="18"/>
                <w:lang w:val="ru-RU"/>
              </w:rPr>
              <w:t>отзыв</w:t>
            </w:r>
            <w:r w:rsidRPr="00502CFE">
              <w:rPr>
                <w:color w:val="231F20"/>
                <w:spacing w:val="1"/>
                <w:w w:val="115"/>
                <w:sz w:val="18"/>
                <w:szCs w:val="18"/>
                <w:lang w:val="ru-RU"/>
              </w:rPr>
              <w:t xml:space="preserve"> </w:t>
            </w:r>
            <w:r w:rsidRPr="00502CFE">
              <w:rPr>
                <w:color w:val="231F20"/>
                <w:w w:val="115"/>
                <w:sz w:val="18"/>
                <w:szCs w:val="18"/>
                <w:lang w:val="ru-RU"/>
              </w:rPr>
              <w:t>на прочитанное</w:t>
            </w:r>
            <w:r w:rsidRPr="00502CFE">
              <w:rPr>
                <w:color w:val="231F20"/>
                <w:spacing w:val="-48"/>
                <w:w w:val="115"/>
                <w:sz w:val="18"/>
                <w:szCs w:val="18"/>
                <w:lang w:val="ru-RU"/>
              </w:rPr>
              <w:t xml:space="preserve"> </w:t>
            </w:r>
            <w:r w:rsidRPr="00502CFE">
              <w:rPr>
                <w:color w:val="231F20"/>
                <w:w w:val="115"/>
                <w:sz w:val="18"/>
                <w:szCs w:val="18"/>
                <w:lang w:val="ru-RU"/>
              </w:rPr>
              <w:t>произведение, аргументировать своё мнение. Участвовать в разработке проектов по зарубежной</w:t>
            </w:r>
            <w:r w:rsidRPr="00502CFE">
              <w:rPr>
                <w:color w:val="231F20"/>
                <w:spacing w:val="1"/>
                <w:w w:val="115"/>
                <w:sz w:val="18"/>
                <w:szCs w:val="18"/>
                <w:lang w:val="ru-RU"/>
              </w:rPr>
              <w:t xml:space="preserve"> </w:t>
            </w:r>
            <w:r w:rsidRPr="00502CFE">
              <w:rPr>
                <w:color w:val="231F20"/>
                <w:w w:val="115"/>
                <w:sz w:val="18"/>
                <w:szCs w:val="18"/>
                <w:lang w:val="ru-RU"/>
              </w:rPr>
              <w:t>литературе (по выбору обучающихся). Подбирать и</w:t>
            </w:r>
            <w:r w:rsidRPr="00502CFE">
              <w:rPr>
                <w:color w:val="231F20"/>
                <w:spacing w:val="1"/>
                <w:w w:val="115"/>
                <w:sz w:val="18"/>
                <w:szCs w:val="18"/>
                <w:lang w:val="ru-RU"/>
              </w:rPr>
              <w:t xml:space="preserve"> </w:t>
            </w:r>
            <w:r w:rsidRPr="00502CFE">
              <w:rPr>
                <w:color w:val="231F20"/>
                <w:w w:val="115"/>
                <w:sz w:val="18"/>
                <w:szCs w:val="18"/>
                <w:lang w:val="ru-RU"/>
              </w:rPr>
              <w:t>обобщать материалы об авторах и произведениях с</w:t>
            </w:r>
            <w:r w:rsidRPr="00502CFE">
              <w:rPr>
                <w:color w:val="231F20"/>
                <w:spacing w:val="1"/>
                <w:w w:val="115"/>
                <w:sz w:val="18"/>
                <w:szCs w:val="18"/>
                <w:lang w:val="ru-RU"/>
              </w:rPr>
              <w:t xml:space="preserve"> </w:t>
            </w:r>
            <w:r w:rsidRPr="00502CFE">
              <w:rPr>
                <w:color w:val="231F20"/>
                <w:w w:val="115"/>
                <w:sz w:val="18"/>
                <w:szCs w:val="18"/>
                <w:lang w:val="ru-RU"/>
              </w:rPr>
              <w:t>использованием статьи учебника, справочной</w:t>
            </w:r>
            <w:r w:rsidRPr="00502CFE">
              <w:rPr>
                <w:color w:val="231F20"/>
                <w:spacing w:val="1"/>
                <w:w w:val="115"/>
                <w:sz w:val="18"/>
                <w:szCs w:val="18"/>
                <w:lang w:val="ru-RU"/>
              </w:rPr>
              <w:t xml:space="preserve"> </w:t>
            </w:r>
            <w:r w:rsidRPr="00502CFE">
              <w:rPr>
                <w:color w:val="231F20"/>
                <w:w w:val="115"/>
                <w:sz w:val="18"/>
                <w:szCs w:val="18"/>
                <w:lang w:val="ru-RU"/>
              </w:rPr>
              <w:t>литературы</w:t>
            </w:r>
            <w:r w:rsidRPr="00502CFE">
              <w:rPr>
                <w:color w:val="231F20"/>
                <w:spacing w:val="5"/>
                <w:w w:val="115"/>
                <w:sz w:val="18"/>
                <w:szCs w:val="18"/>
                <w:lang w:val="ru-RU"/>
              </w:rPr>
              <w:t xml:space="preserve"> </w:t>
            </w:r>
            <w:r w:rsidRPr="00502CFE">
              <w:rPr>
                <w:color w:val="231F20"/>
                <w:w w:val="115"/>
                <w:sz w:val="18"/>
                <w:szCs w:val="18"/>
                <w:lang w:val="ru-RU"/>
              </w:rPr>
              <w:t>и</w:t>
            </w:r>
            <w:r w:rsidRPr="00502CFE">
              <w:rPr>
                <w:color w:val="231F20"/>
                <w:spacing w:val="6"/>
                <w:w w:val="115"/>
                <w:sz w:val="18"/>
                <w:szCs w:val="18"/>
                <w:lang w:val="ru-RU"/>
              </w:rPr>
              <w:t xml:space="preserve"> </w:t>
            </w:r>
            <w:r w:rsidRPr="00502CFE">
              <w:rPr>
                <w:color w:val="231F20"/>
                <w:w w:val="115"/>
                <w:sz w:val="18"/>
                <w:szCs w:val="18"/>
                <w:lang w:val="ru-RU"/>
              </w:rPr>
              <w:t>ресурсов</w:t>
            </w:r>
            <w:r w:rsidRPr="00502CFE">
              <w:rPr>
                <w:color w:val="231F20"/>
                <w:spacing w:val="6"/>
                <w:w w:val="115"/>
                <w:sz w:val="18"/>
                <w:szCs w:val="18"/>
                <w:lang w:val="ru-RU"/>
              </w:rPr>
              <w:t xml:space="preserve"> </w:t>
            </w:r>
            <w:r w:rsidRPr="00502CFE">
              <w:rPr>
                <w:color w:val="231F20"/>
                <w:w w:val="115"/>
                <w:sz w:val="18"/>
                <w:szCs w:val="18"/>
                <w:lang w:val="ru-RU"/>
              </w:rPr>
              <w:t>Интернета.</w:t>
            </w:r>
            <w:r w:rsidRPr="00502CFE">
              <w:rPr>
                <w:color w:val="231F20"/>
                <w:spacing w:val="5"/>
                <w:w w:val="115"/>
                <w:sz w:val="18"/>
                <w:szCs w:val="18"/>
                <w:lang w:val="ru-RU"/>
              </w:rPr>
              <w:t xml:space="preserve"> </w:t>
            </w:r>
            <w:r w:rsidRPr="00502CFE">
              <w:rPr>
                <w:color w:val="231F20"/>
                <w:w w:val="115"/>
                <w:sz w:val="18"/>
                <w:szCs w:val="18"/>
                <w:lang w:val="ru-RU"/>
              </w:rPr>
              <w:t>Планировать</w:t>
            </w:r>
            <w:r w:rsidRPr="00502CFE">
              <w:rPr>
                <w:color w:val="231F20"/>
                <w:spacing w:val="6"/>
                <w:w w:val="115"/>
                <w:sz w:val="18"/>
                <w:szCs w:val="18"/>
                <w:lang w:val="ru-RU"/>
              </w:rPr>
              <w:t xml:space="preserve"> </w:t>
            </w:r>
            <w:r w:rsidRPr="00502CFE">
              <w:rPr>
                <w:color w:val="231F20"/>
                <w:w w:val="115"/>
                <w:sz w:val="18"/>
                <w:szCs w:val="18"/>
                <w:lang w:val="ru-RU"/>
              </w:rPr>
              <w:t>своё</w:t>
            </w:r>
            <w:r w:rsidRPr="00502CFE">
              <w:rPr>
                <w:color w:val="231F20"/>
                <w:spacing w:val="-49"/>
                <w:w w:val="115"/>
                <w:sz w:val="18"/>
                <w:szCs w:val="18"/>
                <w:lang w:val="ru-RU"/>
              </w:rPr>
              <w:t xml:space="preserve"> </w:t>
            </w:r>
            <w:r w:rsidRPr="00502CFE">
              <w:rPr>
                <w:color w:val="231F20"/>
                <w:w w:val="115"/>
                <w:sz w:val="18"/>
                <w:szCs w:val="18"/>
                <w:lang w:val="ru-RU"/>
              </w:rPr>
              <w:t>досуговое чтение, обогащать свой круг чтения по</w:t>
            </w:r>
            <w:r w:rsidRPr="00502CFE">
              <w:rPr>
                <w:color w:val="231F20"/>
                <w:spacing w:val="1"/>
                <w:w w:val="115"/>
                <w:sz w:val="18"/>
                <w:szCs w:val="18"/>
                <w:lang w:val="ru-RU"/>
              </w:rPr>
              <w:t xml:space="preserve"> </w:t>
            </w:r>
            <w:r w:rsidRPr="00502CFE">
              <w:rPr>
                <w:color w:val="231F20"/>
                <w:w w:val="115"/>
                <w:sz w:val="18"/>
                <w:szCs w:val="18"/>
                <w:lang w:val="ru-RU"/>
              </w:rPr>
              <w:t>рекомендациям</w:t>
            </w:r>
            <w:r w:rsidRPr="00502CFE">
              <w:rPr>
                <w:color w:val="231F20"/>
                <w:spacing w:val="-6"/>
                <w:w w:val="115"/>
                <w:sz w:val="18"/>
                <w:szCs w:val="18"/>
                <w:lang w:val="ru-RU"/>
              </w:rPr>
              <w:t xml:space="preserve"> </w:t>
            </w:r>
            <w:r w:rsidRPr="00502CFE">
              <w:rPr>
                <w:color w:val="231F20"/>
                <w:w w:val="115"/>
                <w:sz w:val="18"/>
                <w:szCs w:val="18"/>
                <w:lang w:val="ru-RU"/>
              </w:rPr>
              <w:t>учителя</w:t>
            </w:r>
            <w:r w:rsidRPr="00502CFE">
              <w:rPr>
                <w:color w:val="231F20"/>
                <w:spacing w:val="-5"/>
                <w:w w:val="115"/>
                <w:sz w:val="18"/>
                <w:szCs w:val="18"/>
                <w:lang w:val="ru-RU"/>
              </w:rPr>
              <w:t xml:space="preserve"> </w:t>
            </w:r>
            <w:r w:rsidRPr="00502CFE">
              <w:rPr>
                <w:color w:val="231F20"/>
                <w:w w:val="115"/>
                <w:sz w:val="18"/>
                <w:szCs w:val="18"/>
                <w:lang w:val="ru-RU"/>
              </w:rPr>
              <w:t>и</w:t>
            </w:r>
            <w:r w:rsidRPr="00502CFE">
              <w:rPr>
                <w:color w:val="231F20"/>
                <w:spacing w:val="-6"/>
                <w:w w:val="115"/>
                <w:sz w:val="18"/>
                <w:szCs w:val="18"/>
                <w:lang w:val="ru-RU"/>
              </w:rPr>
              <w:t xml:space="preserve"> </w:t>
            </w:r>
            <w:r w:rsidRPr="00502CFE">
              <w:rPr>
                <w:color w:val="231F20"/>
                <w:w w:val="115"/>
                <w:sz w:val="18"/>
                <w:szCs w:val="18"/>
                <w:lang w:val="ru-RU"/>
              </w:rPr>
              <w:t>сверстников.</w:t>
            </w:r>
          </w:p>
        </w:tc>
      </w:tr>
    </w:tbl>
    <w:p w:rsidR="00502CFE" w:rsidRPr="00502CFE" w:rsidRDefault="00502CFE" w:rsidP="00502CFE">
      <w:pPr>
        <w:pStyle w:val="a3"/>
        <w:spacing w:before="3"/>
        <w:rPr>
          <w:i/>
          <w:sz w:val="11"/>
          <w:lang w:val="ru-RU"/>
        </w:rPr>
      </w:pPr>
    </w:p>
    <w:p w:rsidR="00502CFE" w:rsidRPr="00502CFE" w:rsidRDefault="00502CFE" w:rsidP="00502CFE">
      <w:pPr>
        <w:pStyle w:val="a3"/>
        <w:spacing w:before="94" w:line="249" w:lineRule="auto"/>
        <w:ind w:left="113" w:right="114"/>
        <w:rPr>
          <w:color w:val="231F20"/>
          <w:lang w:val="ru-RU"/>
        </w:rPr>
      </w:pPr>
    </w:p>
    <w:p w:rsidR="00502CFE" w:rsidRPr="00502CFE" w:rsidRDefault="00502CFE" w:rsidP="00502CFE">
      <w:pPr>
        <w:pStyle w:val="a3"/>
        <w:spacing w:before="2" w:line="249" w:lineRule="auto"/>
        <w:ind w:left="113" w:right="114"/>
        <w:rPr>
          <w:lang w:val="ru-RU"/>
        </w:rPr>
      </w:pPr>
      <w:r w:rsidRPr="00502CFE">
        <w:rPr>
          <w:color w:val="231F20"/>
          <w:w w:val="115"/>
          <w:lang w:val="ru-RU"/>
        </w:rPr>
        <w:t>7 резервных уроков предназначены для самостоятельного распределения учителем количества часов на тематический контроль, на дополнительное включение в тематическое планирование авторов</w:t>
      </w:r>
      <w:r w:rsidRPr="00502CFE">
        <w:rPr>
          <w:color w:val="231F20"/>
          <w:spacing w:val="1"/>
          <w:w w:val="115"/>
          <w:lang w:val="ru-RU"/>
        </w:rPr>
        <w:t xml:space="preserve"> </w:t>
      </w:r>
      <w:r w:rsidRPr="00502CFE">
        <w:rPr>
          <w:color w:val="231F20"/>
          <w:w w:val="115"/>
          <w:lang w:val="ru-RU"/>
        </w:rPr>
        <w:t>или</w:t>
      </w:r>
      <w:r w:rsidRPr="00502CFE">
        <w:rPr>
          <w:color w:val="231F20"/>
          <w:spacing w:val="39"/>
          <w:w w:val="115"/>
          <w:lang w:val="ru-RU"/>
        </w:rPr>
        <w:t xml:space="preserve"> </w:t>
      </w:r>
      <w:r w:rsidRPr="00502CFE">
        <w:rPr>
          <w:color w:val="231F20"/>
          <w:w w:val="115"/>
          <w:lang w:val="ru-RU"/>
        </w:rPr>
        <w:t>произведений,</w:t>
      </w:r>
      <w:r w:rsidRPr="00502CFE">
        <w:rPr>
          <w:color w:val="231F20"/>
          <w:spacing w:val="39"/>
          <w:w w:val="115"/>
          <w:lang w:val="ru-RU"/>
        </w:rPr>
        <w:t xml:space="preserve"> </w:t>
      </w:r>
      <w:r w:rsidRPr="00502CFE">
        <w:rPr>
          <w:color w:val="231F20"/>
          <w:w w:val="115"/>
          <w:lang w:val="ru-RU"/>
        </w:rPr>
        <w:t>на</w:t>
      </w:r>
      <w:r w:rsidRPr="00502CFE">
        <w:rPr>
          <w:color w:val="231F20"/>
          <w:spacing w:val="39"/>
          <w:w w:val="115"/>
          <w:lang w:val="ru-RU"/>
        </w:rPr>
        <w:t xml:space="preserve"> </w:t>
      </w:r>
      <w:r w:rsidRPr="00502CFE">
        <w:rPr>
          <w:color w:val="231F20"/>
          <w:w w:val="115"/>
          <w:lang w:val="ru-RU"/>
        </w:rPr>
        <w:t>рекомендации</w:t>
      </w:r>
      <w:r w:rsidRPr="00502CFE">
        <w:rPr>
          <w:color w:val="231F20"/>
          <w:spacing w:val="39"/>
          <w:w w:val="115"/>
          <w:lang w:val="ru-RU"/>
        </w:rPr>
        <w:t xml:space="preserve"> </w:t>
      </w:r>
      <w:r w:rsidRPr="00502CFE">
        <w:rPr>
          <w:color w:val="231F20"/>
          <w:w w:val="115"/>
          <w:lang w:val="ru-RU"/>
        </w:rPr>
        <w:t>по</w:t>
      </w:r>
      <w:r w:rsidRPr="00502CFE">
        <w:rPr>
          <w:color w:val="231F20"/>
          <w:spacing w:val="40"/>
          <w:w w:val="115"/>
          <w:lang w:val="ru-RU"/>
        </w:rPr>
        <w:t xml:space="preserve"> </w:t>
      </w:r>
      <w:r w:rsidRPr="00502CFE">
        <w:rPr>
          <w:color w:val="231F20"/>
          <w:w w:val="115"/>
          <w:lang w:val="ru-RU"/>
        </w:rPr>
        <w:t>индивидуальному</w:t>
      </w:r>
      <w:r w:rsidRPr="00502CFE">
        <w:rPr>
          <w:color w:val="231F20"/>
          <w:spacing w:val="39"/>
          <w:w w:val="115"/>
          <w:lang w:val="ru-RU"/>
        </w:rPr>
        <w:t xml:space="preserve"> </w:t>
      </w:r>
      <w:r w:rsidRPr="00502CFE">
        <w:rPr>
          <w:color w:val="231F20"/>
          <w:w w:val="115"/>
          <w:lang w:val="ru-RU"/>
        </w:rPr>
        <w:t>планированию</w:t>
      </w:r>
      <w:r w:rsidRPr="00502CFE">
        <w:rPr>
          <w:color w:val="231F20"/>
          <w:spacing w:val="39"/>
          <w:w w:val="115"/>
          <w:lang w:val="ru-RU"/>
        </w:rPr>
        <w:t xml:space="preserve"> </w:t>
      </w:r>
      <w:r w:rsidRPr="00502CFE">
        <w:rPr>
          <w:color w:val="231F20"/>
          <w:w w:val="115"/>
          <w:lang w:val="ru-RU"/>
        </w:rPr>
        <w:t>самостоятельного</w:t>
      </w:r>
      <w:r w:rsidRPr="00502CFE">
        <w:rPr>
          <w:color w:val="231F20"/>
          <w:spacing w:val="39"/>
          <w:w w:val="115"/>
          <w:lang w:val="ru-RU"/>
        </w:rPr>
        <w:t xml:space="preserve"> </w:t>
      </w:r>
      <w:r w:rsidRPr="00502CFE">
        <w:rPr>
          <w:color w:val="231F20"/>
          <w:w w:val="115"/>
          <w:lang w:val="ru-RU"/>
        </w:rPr>
        <w:t>чтения,</w:t>
      </w:r>
      <w:r w:rsidRPr="00502CFE">
        <w:rPr>
          <w:color w:val="231F20"/>
          <w:spacing w:val="-55"/>
          <w:w w:val="115"/>
          <w:lang w:val="ru-RU"/>
        </w:rPr>
        <w:t xml:space="preserve"> </w:t>
      </w:r>
      <w:r w:rsidRPr="00502CFE">
        <w:rPr>
          <w:color w:val="231F20"/>
          <w:w w:val="115"/>
          <w:lang w:val="ru-RU"/>
        </w:rPr>
        <w:t>на</w:t>
      </w:r>
      <w:r w:rsidRPr="00502CFE">
        <w:rPr>
          <w:color w:val="231F20"/>
          <w:spacing w:val="-9"/>
          <w:w w:val="115"/>
          <w:lang w:val="ru-RU"/>
        </w:rPr>
        <w:t xml:space="preserve"> </w:t>
      </w:r>
      <w:r w:rsidRPr="00502CFE">
        <w:rPr>
          <w:color w:val="231F20"/>
          <w:w w:val="115"/>
          <w:lang w:val="ru-RU"/>
        </w:rPr>
        <w:t>консультирование</w:t>
      </w:r>
      <w:r w:rsidRPr="00502CFE">
        <w:rPr>
          <w:color w:val="231F20"/>
          <w:spacing w:val="-9"/>
          <w:w w:val="115"/>
          <w:lang w:val="ru-RU"/>
        </w:rPr>
        <w:t xml:space="preserve"> </w:t>
      </w:r>
      <w:r w:rsidRPr="00502CFE">
        <w:rPr>
          <w:color w:val="231F20"/>
          <w:w w:val="115"/>
          <w:lang w:val="ru-RU"/>
        </w:rPr>
        <w:t>по</w:t>
      </w:r>
      <w:r w:rsidRPr="00502CFE">
        <w:rPr>
          <w:color w:val="231F20"/>
          <w:spacing w:val="-9"/>
          <w:w w:val="115"/>
          <w:lang w:val="ru-RU"/>
        </w:rPr>
        <w:t xml:space="preserve"> </w:t>
      </w:r>
      <w:r w:rsidRPr="00502CFE">
        <w:rPr>
          <w:color w:val="231F20"/>
          <w:w w:val="115"/>
          <w:lang w:val="ru-RU"/>
        </w:rPr>
        <w:t>подготовке</w:t>
      </w:r>
      <w:r w:rsidRPr="00502CFE">
        <w:rPr>
          <w:color w:val="231F20"/>
          <w:spacing w:val="-9"/>
          <w:w w:val="115"/>
          <w:lang w:val="ru-RU"/>
        </w:rPr>
        <w:t xml:space="preserve"> </w:t>
      </w:r>
      <w:r w:rsidRPr="00502CFE">
        <w:rPr>
          <w:color w:val="231F20"/>
          <w:w w:val="115"/>
          <w:lang w:val="ru-RU"/>
        </w:rPr>
        <w:t>учебных</w:t>
      </w:r>
      <w:r w:rsidRPr="00502CFE">
        <w:rPr>
          <w:color w:val="231F20"/>
          <w:spacing w:val="-9"/>
          <w:w w:val="115"/>
          <w:lang w:val="ru-RU"/>
        </w:rPr>
        <w:t xml:space="preserve"> </w:t>
      </w:r>
      <w:r w:rsidRPr="00502CFE">
        <w:rPr>
          <w:color w:val="231F20"/>
          <w:w w:val="115"/>
          <w:lang w:val="ru-RU"/>
        </w:rPr>
        <w:t>проектов.</w:t>
      </w:r>
    </w:p>
    <w:p w:rsidR="00502CFE" w:rsidRPr="00502CFE" w:rsidRDefault="00502CFE" w:rsidP="00502CFE">
      <w:pPr>
        <w:spacing w:line="249" w:lineRule="auto"/>
        <w:jc w:val="both"/>
        <w:rPr>
          <w:lang w:val="ru-RU"/>
        </w:rPr>
        <w:sectPr w:rsidR="00502CFE" w:rsidRPr="00502CFE">
          <w:pgSz w:w="12020" w:h="7830" w:orient="landscape"/>
          <w:pgMar w:top="700" w:right="620" w:bottom="280" w:left="1020" w:header="720" w:footer="720" w:gutter="0"/>
          <w:cols w:space="720"/>
        </w:sectPr>
      </w:pPr>
    </w:p>
    <w:p w:rsidR="00502CFE" w:rsidRDefault="00C01DB0" w:rsidP="00AC6E26">
      <w:pPr>
        <w:pStyle w:val="2"/>
        <w:numPr>
          <w:ilvl w:val="0"/>
          <w:numId w:val="18"/>
        </w:numPr>
        <w:tabs>
          <w:tab w:val="left" w:pos="309"/>
        </w:tabs>
        <w:spacing w:before="66"/>
        <w:ind w:hanging="195"/>
        <w:rPr>
          <w:rFonts w:ascii="Trebuchet MS" w:hAnsi="Trebuchet MS"/>
        </w:rPr>
      </w:pPr>
      <w:r w:rsidRPr="00C01DB0">
        <w:lastRenderedPageBreak/>
        <w:pict>
          <v:shape id="_x0000_s1584" type="#_x0000_t202" style="position:absolute;left:0;text-align:left;margin-left:33.85pt;margin-top:35.85pt;width:12.6pt;height:10.75pt;z-index:487911936;mso-position-horizontal-relative:page;mso-position-vertical-relative:page" filled="f" stroked="f">
            <v:textbox style="layout-flow:vertical" inset="0,0,0,0">
              <w:txbxContent>
                <w:p w:rsidR="00872F35" w:rsidRPr="00251741" w:rsidRDefault="00872F35" w:rsidP="00251741"/>
              </w:txbxContent>
            </v:textbox>
            <w10:wrap anchorx="page" anchory="page"/>
          </v:shape>
        </w:pict>
      </w:r>
      <w:r w:rsidRPr="00C01DB0">
        <w:pict>
          <v:shape id="_x0000_s1585" type="#_x0000_t202" style="position:absolute;left:0;text-align:left;margin-left:33.95pt;margin-top:238pt;width:12.5pt;height:117.4pt;z-index:487912960;mso-position-horizontal-relative:page;mso-position-vertical-relative:page" filled="f" stroked="f">
            <v:textbox style="layout-flow:vertical" inset="0,0,0,0">
              <w:txbxContent>
                <w:p w:rsidR="00872F35" w:rsidRPr="00251741" w:rsidRDefault="00872F35" w:rsidP="00251741"/>
              </w:txbxContent>
            </v:textbox>
            <w10:wrap anchorx="page" anchory="page"/>
          </v:shape>
        </w:pict>
      </w:r>
      <w:bookmarkStart w:id="20" w:name="_TOC_250001"/>
      <w:r w:rsidR="00502CFE">
        <w:rPr>
          <w:rFonts w:ascii="Trebuchet MS" w:hAnsi="Trebuchet MS"/>
          <w:color w:val="231F20"/>
          <w:w w:val="95"/>
        </w:rPr>
        <w:t>КЛАСС</w:t>
      </w:r>
      <w:r w:rsidR="00502CFE">
        <w:rPr>
          <w:rFonts w:ascii="Trebuchet MS" w:hAnsi="Trebuchet MS"/>
          <w:color w:val="231F20"/>
          <w:spacing w:val="9"/>
          <w:w w:val="95"/>
        </w:rPr>
        <w:t xml:space="preserve"> </w:t>
      </w:r>
      <w:r w:rsidR="00502CFE">
        <w:rPr>
          <w:rFonts w:ascii="Trebuchet MS" w:hAnsi="Trebuchet MS"/>
          <w:color w:val="231F20"/>
          <w:w w:val="95"/>
        </w:rPr>
        <w:t>(68</w:t>
      </w:r>
      <w:r w:rsidR="00502CFE">
        <w:rPr>
          <w:rFonts w:ascii="Trebuchet MS" w:hAnsi="Trebuchet MS"/>
          <w:color w:val="231F20"/>
          <w:spacing w:val="9"/>
          <w:w w:val="95"/>
        </w:rPr>
        <w:t xml:space="preserve"> </w:t>
      </w:r>
      <w:bookmarkEnd w:id="20"/>
      <w:r w:rsidR="00502CFE">
        <w:rPr>
          <w:rFonts w:ascii="Trebuchet MS" w:hAnsi="Trebuchet MS"/>
          <w:color w:val="231F20"/>
          <w:w w:val="95"/>
        </w:rPr>
        <w:t>ЧАСОВ)</w:t>
      </w:r>
    </w:p>
    <w:p w:rsidR="00502CFE" w:rsidRPr="00502CFE" w:rsidRDefault="00502CFE" w:rsidP="00502CFE">
      <w:pPr>
        <w:pStyle w:val="a3"/>
        <w:spacing w:before="64"/>
        <w:ind w:left="340"/>
        <w:rPr>
          <w:lang w:val="ru-RU"/>
        </w:rPr>
      </w:pPr>
      <w:r w:rsidRPr="00502CFE">
        <w:rPr>
          <w:color w:val="231F20"/>
          <w:w w:val="115"/>
          <w:lang w:val="ru-RU"/>
        </w:rPr>
        <w:t>Всего:</w:t>
      </w:r>
      <w:r w:rsidRPr="00502CFE">
        <w:rPr>
          <w:color w:val="231F20"/>
          <w:spacing w:val="-2"/>
          <w:w w:val="115"/>
          <w:lang w:val="ru-RU"/>
        </w:rPr>
        <w:t xml:space="preserve"> </w:t>
      </w:r>
      <w:r w:rsidRPr="00502CFE">
        <w:rPr>
          <w:color w:val="231F20"/>
          <w:w w:val="115"/>
          <w:lang w:val="ru-RU"/>
        </w:rPr>
        <w:t>на</w:t>
      </w:r>
      <w:r w:rsidRPr="00502CFE">
        <w:rPr>
          <w:color w:val="231F20"/>
          <w:spacing w:val="-1"/>
          <w:w w:val="115"/>
          <w:lang w:val="ru-RU"/>
        </w:rPr>
        <w:t xml:space="preserve"> </w:t>
      </w:r>
      <w:r w:rsidRPr="00502CFE">
        <w:rPr>
          <w:color w:val="231F20"/>
          <w:w w:val="115"/>
          <w:lang w:val="ru-RU"/>
        </w:rPr>
        <w:t>чтение,</w:t>
      </w:r>
      <w:r w:rsidRPr="00502CFE">
        <w:rPr>
          <w:color w:val="231F20"/>
          <w:spacing w:val="-1"/>
          <w:w w:val="115"/>
          <w:lang w:val="ru-RU"/>
        </w:rPr>
        <w:t xml:space="preserve"> </w:t>
      </w:r>
      <w:r w:rsidRPr="00502CFE">
        <w:rPr>
          <w:color w:val="231F20"/>
          <w:w w:val="115"/>
          <w:lang w:val="ru-RU"/>
        </w:rPr>
        <w:t>изучение</w:t>
      </w:r>
      <w:r w:rsidRPr="00502CFE">
        <w:rPr>
          <w:color w:val="231F20"/>
          <w:spacing w:val="-2"/>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t>обсуждение</w:t>
      </w:r>
      <w:r w:rsidRPr="00502CFE">
        <w:rPr>
          <w:color w:val="231F20"/>
          <w:spacing w:val="-1"/>
          <w:w w:val="115"/>
          <w:lang w:val="ru-RU"/>
        </w:rPr>
        <w:t xml:space="preserve"> </w:t>
      </w:r>
      <w:r w:rsidRPr="00502CFE">
        <w:rPr>
          <w:color w:val="231F20"/>
          <w:w w:val="115"/>
          <w:lang w:val="ru-RU"/>
        </w:rPr>
        <w:t>53</w:t>
      </w:r>
      <w:r w:rsidRPr="00502CFE">
        <w:rPr>
          <w:color w:val="231F20"/>
          <w:spacing w:val="-1"/>
          <w:w w:val="115"/>
          <w:lang w:val="ru-RU"/>
        </w:rPr>
        <w:t xml:space="preserve"> </w:t>
      </w:r>
      <w:r w:rsidRPr="00502CFE">
        <w:rPr>
          <w:color w:val="231F20"/>
          <w:w w:val="115"/>
          <w:lang w:val="ru-RU"/>
        </w:rPr>
        <w:t>ч.</w:t>
      </w:r>
    </w:p>
    <w:p w:rsidR="00502CFE" w:rsidRPr="00502CFE" w:rsidRDefault="00502CFE" w:rsidP="00502CFE">
      <w:pPr>
        <w:pStyle w:val="a3"/>
        <w:spacing w:before="10"/>
        <w:ind w:left="198"/>
        <w:rPr>
          <w:lang w:val="ru-RU"/>
        </w:rPr>
      </w:pPr>
      <w:r w:rsidRPr="00502CFE">
        <w:rPr>
          <w:rFonts w:ascii="Trebuchet MS" w:hAnsi="Trebuchet MS"/>
          <w:color w:val="231F20"/>
          <w:spacing w:val="29"/>
          <w:w w:val="115"/>
          <w:position w:val="1"/>
          <w:sz w:val="14"/>
          <w:szCs w:val="14"/>
          <w:lang w:val="ru-RU"/>
        </w:rPr>
        <w:t xml:space="preserve">   </w:t>
      </w:r>
      <w:r w:rsidRPr="00502CFE">
        <w:rPr>
          <w:color w:val="231F20"/>
          <w:w w:val="115"/>
          <w:lang w:val="ru-RU"/>
        </w:rPr>
        <w:t>на</w:t>
      </w:r>
      <w:r w:rsidRPr="00502CFE">
        <w:rPr>
          <w:color w:val="231F20"/>
          <w:spacing w:val="-3"/>
          <w:w w:val="115"/>
          <w:lang w:val="ru-RU"/>
        </w:rPr>
        <w:t xml:space="preserve"> </w:t>
      </w:r>
      <w:r w:rsidRPr="00502CFE">
        <w:rPr>
          <w:color w:val="231F20"/>
          <w:w w:val="115"/>
          <w:lang w:val="ru-RU"/>
        </w:rPr>
        <w:t>развитие</w:t>
      </w:r>
      <w:r w:rsidRPr="00502CFE">
        <w:rPr>
          <w:color w:val="231F20"/>
          <w:spacing w:val="-2"/>
          <w:w w:val="115"/>
          <w:lang w:val="ru-RU"/>
        </w:rPr>
        <w:t xml:space="preserve"> </w:t>
      </w:r>
      <w:r w:rsidRPr="00502CFE">
        <w:rPr>
          <w:color w:val="231F20"/>
          <w:w w:val="115"/>
          <w:lang w:val="ru-RU"/>
        </w:rPr>
        <w:t>речи</w:t>
      </w:r>
      <w:r w:rsidRPr="00502CFE">
        <w:rPr>
          <w:color w:val="231F20"/>
          <w:spacing w:val="-3"/>
          <w:w w:val="115"/>
          <w:lang w:val="ru-RU"/>
        </w:rPr>
        <w:t xml:space="preserve"> </w:t>
      </w:r>
      <w:r w:rsidRPr="00502CFE">
        <w:rPr>
          <w:color w:val="231F20"/>
          <w:w w:val="115"/>
          <w:lang w:val="ru-RU"/>
        </w:rPr>
        <w:t>5</w:t>
      </w:r>
      <w:r w:rsidRPr="00502CFE">
        <w:rPr>
          <w:color w:val="231F20"/>
          <w:spacing w:val="-3"/>
          <w:w w:val="115"/>
          <w:lang w:val="ru-RU"/>
        </w:rPr>
        <w:t xml:space="preserve"> </w:t>
      </w:r>
      <w:r w:rsidRPr="00502CFE">
        <w:rPr>
          <w:color w:val="231F20"/>
          <w:w w:val="115"/>
          <w:lang w:val="ru-RU"/>
        </w:rPr>
        <w:t>ч</w:t>
      </w:r>
    </w:p>
    <w:p w:rsidR="00502CFE" w:rsidRPr="00502CFE" w:rsidRDefault="00502CFE" w:rsidP="00502CFE">
      <w:pPr>
        <w:pStyle w:val="a3"/>
        <w:spacing w:before="10"/>
        <w:ind w:left="198"/>
        <w:rPr>
          <w:lang w:val="ru-RU"/>
        </w:rPr>
      </w:pPr>
      <w:r w:rsidRPr="00502CFE">
        <w:rPr>
          <w:color w:val="231F20"/>
          <w:w w:val="115"/>
          <w:lang w:val="ru-RU"/>
        </w:rPr>
        <w:t xml:space="preserve">  на</w:t>
      </w:r>
      <w:r w:rsidRPr="00502CFE">
        <w:rPr>
          <w:color w:val="231F20"/>
          <w:spacing w:val="1"/>
          <w:w w:val="115"/>
          <w:lang w:val="ru-RU"/>
        </w:rPr>
        <w:t xml:space="preserve"> </w:t>
      </w:r>
      <w:r w:rsidRPr="00502CFE">
        <w:rPr>
          <w:color w:val="231F20"/>
          <w:w w:val="115"/>
          <w:lang w:val="ru-RU"/>
        </w:rPr>
        <w:t>уроки внеклассного</w:t>
      </w:r>
      <w:r w:rsidRPr="00502CFE">
        <w:rPr>
          <w:color w:val="231F20"/>
          <w:spacing w:val="1"/>
          <w:w w:val="115"/>
          <w:lang w:val="ru-RU"/>
        </w:rPr>
        <w:t xml:space="preserve"> </w:t>
      </w:r>
      <w:r w:rsidRPr="00502CFE">
        <w:rPr>
          <w:color w:val="231F20"/>
          <w:w w:val="115"/>
          <w:lang w:val="ru-RU"/>
        </w:rPr>
        <w:t>чтения</w:t>
      </w:r>
      <w:r w:rsidRPr="00502CFE">
        <w:rPr>
          <w:color w:val="231F20"/>
          <w:spacing w:val="1"/>
          <w:w w:val="115"/>
          <w:lang w:val="ru-RU"/>
        </w:rPr>
        <w:t xml:space="preserve"> </w:t>
      </w:r>
      <w:r w:rsidRPr="00502CFE">
        <w:rPr>
          <w:color w:val="231F20"/>
          <w:w w:val="115"/>
          <w:lang w:val="ru-RU"/>
        </w:rPr>
        <w:t>2 ч</w:t>
      </w:r>
    </w:p>
    <w:p w:rsidR="00502CFE" w:rsidRPr="00502CFE" w:rsidRDefault="00502CFE" w:rsidP="00502CFE">
      <w:pPr>
        <w:pStyle w:val="a3"/>
        <w:spacing w:before="10"/>
        <w:ind w:left="198"/>
        <w:rPr>
          <w:lang w:val="ru-RU"/>
        </w:rPr>
      </w:pPr>
      <w:r w:rsidRPr="00502CFE">
        <w:rPr>
          <w:color w:val="231F20"/>
          <w:w w:val="115"/>
          <w:lang w:val="ru-RU"/>
        </w:rPr>
        <w:t xml:space="preserve">  итоговые</w:t>
      </w:r>
      <w:r w:rsidRPr="00502CFE">
        <w:rPr>
          <w:color w:val="231F20"/>
          <w:spacing w:val="-4"/>
          <w:w w:val="115"/>
          <w:lang w:val="ru-RU"/>
        </w:rPr>
        <w:t xml:space="preserve"> </w:t>
      </w:r>
      <w:r w:rsidRPr="00502CFE">
        <w:rPr>
          <w:color w:val="231F20"/>
          <w:w w:val="115"/>
          <w:lang w:val="ru-RU"/>
        </w:rPr>
        <w:t>контрольные</w:t>
      </w:r>
      <w:r w:rsidRPr="00502CFE">
        <w:rPr>
          <w:color w:val="231F20"/>
          <w:spacing w:val="-3"/>
          <w:w w:val="115"/>
          <w:lang w:val="ru-RU"/>
        </w:rPr>
        <w:t xml:space="preserve"> </w:t>
      </w:r>
      <w:r w:rsidRPr="00502CFE">
        <w:rPr>
          <w:color w:val="231F20"/>
          <w:w w:val="115"/>
          <w:lang w:val="ru-RU"/>
        </w:rPr>
        <w:t>работы</w:t>
      </w:r>
      <w:r w:rsidRPr="00502CFE">
        <w:rPr>
          <w:color w:val="231F20"/>
          <w:spacing w:val="-4"/>
          <w:w w:val="115"/>
          <w:lang w:val="ru-RU"/>
        </w:rPr>
        <w:t xml:space="preserve"> </w:t>
      </w:r>
      <w:r w:rsidRPr="00502CFE">
        <w:rPr>
          <w:color w:val="231F20"/>
          <w:w w:val="115"/>
          <w:lang w:val="ru-RU"/>
        </w:rPr>
        <w:t>2</w:t>
      </w:r>
      <w:r w:rsidRPr="00502CFE">
        <w:rPr>
          <w:color w:val="231F20"/>
          <w:spacing w:val="-4"/>
          <w:w w:val="115"/>
          <w:lang w:val="ru-RU"/>
        </w:rPr>
        <w:t xml:space="preserve"> </w:t>
      </w:r>
      <w:r w:rsidRPr="00502CFE">
        <w:rPr>
          <w:color w:val="231F20"/>
          <w:w w:val="115"/>
          <w:lang w:val="ru-RU"/>
        </w:rPr>
        <w:t>ч</w:t>
      </w:r>
    </w:p>
    <w:p w:rsidR="00502CFE" w:rsidRPr="00502CFE" w:rsidRDefault="00502CFE" w:rsidP="00502CFE">
      <w:pPr>
        <w:pStyle w:val="a3"/>
        <w:spacing w:before="10"/>
        <w:ind w:left="198"/>
        <w:rPr>
          <w:lang w:val="ru-RU"/>
        </w:rPr>
      </w:pPr>
      <w:r w:rsidRPr="00502CFE">
        <w:rPr>
          <w:color w:val="231F20"/>
          <w:w w:val="115"/>
          <w:lang w:val="ru-RU"/>
        </w:rPr>
        <w:t xml:space="preserve">  резервные</w:t>
      </w:r>
      <w:r w:rsidRPr="00502CFE">
        <w:rPr>
          <w:color w:val="231F20"/>
          <w:spacing w:val="-3"/>
          <w:w w:val="115"/>
          <w:lang w:val="ru-RU"/>
        </w:rPr>
        <w:t xml:space="preserve"> </w:t>
      </w:r>
      <w:r w:rsidRPr="00502CFE">
        <w:rPr>
          <w:color w:val="231F20"/>
          <w:w w:val="115"/>
          <w:lang w:val="ru-RU"/>
        </w:rPr>
        <w:t>уроки</w:t>
      </w:r>
      <w:r w:rsidRPr="00502CFE">
        <w:rPr>
          <w:color w:val="231F20"/>
          <w:spacing w:val="-3"/>
          <w:w w:val="115"/>
          <w:lang w:val="ru-RU"/>
        </w:rPr>
        <w:t xml:space="preserve"> </w:t>
      </w:r>
      <w:r w:rsidRPr="00502CFE">
        <w:rPr>
          <w:color w:val="231F20"/>
          <w:w w:val="115"/>
          <w:lang w:val="ru-RU"/>
        </w:rPr>
        <w:t>6</w:t>
      </w:r>
      <w:r w:rsidRPr="00502CFE">
        <w:rPr>
          <w:color w:val="231F20"/>
          <w:spacing w:val="-3"/>
          <w:w w:val="115"/>
          <w:lang w:val="ru-RU"/>
        </w:rPr>
        <w:t xml:space="preserve"> </w:t>
      </w:r>
      <w:r w:rsidRPr="00502CFE">
        <w:rPr>
          <w:color w:val="231F20"/>
          <w:w w:val="115"/>
          <w:lang w:val="ru-RU"/>
        </w:rPr>
        <w:t>ч</w:t>
      </w:r>
    </w:p>
    <w:p w:rsidR="00502CFE" w:rsidRPr="00502CFE" w:rsidRDefault="00502CFE" w:rsidP="00502CFE">
      <w:pPr>
        <w:pStyle w:val="a3"/>
        <w:spacing w:before="1"/>
        <w:rPr>
          <w:sz w:val="11"/>
          <w:lang w:val="ru-RU"/>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50"/>
        </w:trPr>
        <w:tc>
          <w:tcPr>
            <w:tcW w:w="1928" w:type="dxa"/>
            <w:tcBorders>
              <w:bottom w:val="single" w:sz="6" w:space="0" w:color="231F20"/>
            </w:tcBorders>
          </w:tcPr>
          <w:p w:rsidR="00502CFE" w:rsidRDefault="00502CFE" w:rsidP="00502CFE">
            <w:pPr>
              <w:pStyle w:val="TableParagraph"/>
              <w:spacing w:before="69" w:line="235" w:lineRule="auto"/>
              <w:ind w:left="404"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Borders>
              <w:bottom w:val="single" w:sz="6" w:space="0" w:color="231F20"/>
            </w:tcBorders>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Borders>
              <w:bottom w:val="single" w:sz="6" w:space="0" w:color="231F20"/>
            </w:tcBorders>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Tr="00502CFE">
        <w:trPr>
          <w:trHeight w:val="2707"/>
        </w:trPr>
        <w:tc>
          <w:tcPr>
            <w:tcW w:w="1928" w:type="dxa"/>
            <w:tcBorders>
              <w:top w:val="single" w:sz="6" w:space="0" w:color="231F20"/>
              <w:left w:val="single" w:sz="6" w:space="0" w:color="231F20"/>
              <w:bottom w:val="single" w:sz="6" w:space="0" w:color="231F20"/>
            </w:tcBorders>
          </w:tcPr>
          <w:p w:rsidR="00502CFE" w:rsidRDefault="00502CFE" w:rsidP="00502CFE">
            <w:pPr>
              <w:pStyle w:val="TableParagraph"/>
              <w:spacing w:before="88"/>
              <w:ind w:left="110"/>
              <w:rPr>
                <w:sz w:val="18"/>
              </w:rPr>
            </w:pPr>
            <w:r>
              <w:rPr>
                <w:color w:val="231F20"/>
                <w:w w:val="115"/>
                <w:sz w:val="18"/>
              </w:rPr>
              <w:t>Древнерусская</w:t>
            </w:r>
            <w:r>
              <w:rPr>
                <w:color w:val="231F20"/>
                <w:spacing w:val="1"/>
                <w:w w:val="115"/>
                <w:sz w:val="18"/>
              </w:rPr>
              <w:t xml:space="preserve"> </w:t>
            </w:r>
            <w:r>
              <w:rPr>
                <w:color w:val="231F20"/>
                <w:w w:val="115"/>
                <w:sz w:val="18"/>
              </w:rPr>
              <w:t>литература</w:t>
            </w:r>
            <w:r>
              <w:rPr>
                <w:color w:val="231F20"/>
                <w:spacing w:val="-3"/>
                <w:w w:val="115"/>
                <w:sz w:val="18"/>
              </w:rPr>
              <w:t xml:space="preserve"> </w:t>
            </w:r>
            <w:r>
              <w:rPr>
                <w:color w:val="231F20"/>
                <w:w w:val="115"/>
                <w:sz w:val="18"/>
              </w:rPr>
              <w:t>(2</w:t>
            </w:r>
            <w:r>
              <w:rPr>
                <w:color w:val="231F20"/>
                <w:spacing w:val="-2"/>
                <w:w w:val="115"/>
                <w:sz w:val="18"/>
              </w:rPr>
              <w:t xml:space="preserve"> </w:t>
            </w:r>
            <w:r>
              <w:rPr>
                <w:color w:val="231F20"/>
                <w:w w:val="115"/>
                <w:sz w:val="18"/>
              </w:rPr>
              <w:t>ч)</w:t>
            </w:r>
          </w:p>
        </w:tc>
        <w:tc>
          <w:tcPr>
            <w:tcW w:w="3175" w:type="dxa"/>
            <w:tcBorders>
              <w:top w:val="single" w:sz="6" w:space="0" w:color="231F20"/>
              <w:bottom w:val="single" w:sz="6" w:space="0" w:color="231F20"/>
            </w:tcBorders>
          </w:tcPr>
          <w:p w:rsidR="00502CFE" w:rsidRPr="00502CFE" w:rsidRDefault="00502CFE" w:rsidP="00502CFE">
            <w:pPr>
              <w:pStyle w:val="TableParagraph"/>
              <w:spacing w:before="88"/>
              <w:rPr>
                <w:sz w:val="18"/>
                <w:lang w:val="ru-RU"/>
              </w:rPr>
            </w:pPr>
            <w:r w:rsidRPr="00502CFE">
              <w:rPr>
                <w:color w:val="231F20"/>
                <w:w w:val="115"/>
                <w:sz w:val="18"/>
                <w:lang w:val="ru-RU"/>
              </w:rPr>
              <w:t>Житийная</w:t>
            </w:r>
            <w:r w:rsidRPr="00502CFE">
              <w:rPr>
                <w:color w:val="231F20"/>
                <w:spacing w:val="17"/>
                <w:w w:val="115"/>
                <w:sz w:val="18"/>
                <w:lang w:val="ru-RU"/>
              </w:rPr>
              <w:t xml:space="preserve"> </w:t>
            </w:r>
            <w:r w:rsidRPr="00502CFE">
              <w:rPr>
                <w:color w:val="231F20"/>
                <w:w w:val="115"/>
                <w:sz w:val="18"/>
                <w:lang w:val="ru-RU"/>
              </w:rPr>
              <w:t>литература</w:t>
            </w:r>
            <w:r w:rsidRPr="00502CFE">
              <w:rPr>
                <w:color w:val="231F20"/>
                <w:spacing w:val="17"/>
                <w:w w:val="115"/>
                <w:sz w:val="18"/>
                <w:lang w:val="ru-RU"/>
              </w:rPr>
              <w:t xml:space="preserve"> </w:t>
            </w:r>
            <w:r w:rsidRPr="00502CFE">
              <w:rPr>
                <w:color w:val="231F20"/>
                <w:w w:val="115"/>
                <w:sz w:val="18"/>
                <w:lang w:val="ru-RU"/>
              </w:rPr>
              <w:t>(одно</w:t>
            </w:r>
            <w:r w:rsidRPr="00502CFE">
              <w:rPr>
                <w:color w:val="231F20"/>
                <w:spacing w:val="-49"/>
                <w:w w:val="115"/>
                <w:sz w:val="18"/>
                <w:lang w:val="ru-RU"/>
              </w:rPr>
              <w:t xml:space="preserve"> </w:t>
            </w:r>
            <w:r w:rsidRPr="00502CFE">
              <w:rPr>
                <w:color w:val="231F20"/>
                <w:w w:val="115"/>
                <w:sz w:val="18"/>
                <w:lang w:val="ru-RU"/>
              </w:rPr>
              <w:t>произведение</w:t>
            </w:r>
            <w:r w:rsidRPr="00502CFE">
              <w:rPr>
                <w:color w:val="231F20"/>
                <w:spacing w:val="-9"/>
                <w:w w:val="115"/>
                <w:sz w:val="18"/>
                <w:lang w:val="ru-RU"/>
              </w:rPr>
              <w:t xml:space="preserve"> </w:t>
            </w:r>
            <w:r w:rsidRPr="00502CFE">
              <w:rPr>
                <w:color w:val="231F20"/>
                <w:w w:val="115"/>
                <w:sz w:val="18"/>
                <w:lang w:val="ru-RU"/>
              </w:rPr>
              <w:t>по</w:t>
            </w:r>
            <w:r w:rsidRPr="00502CFE">
              <w:rPr>
                <w:color w:val="231F20"/>
                <w:spacing w:val="-8"/>
                <w:w w:val="115"/>
                <w:sz w:val="18"/>
                <w:lang w:val="ru-RU"/>
              </w:rPr>
              <w:t xml:space="preserve"> </w:t>
            </w:r>
            <w:r w:rsidRPr="00502CFE">
              <w:rPr>
                <w:color w:val="231F20"/>
                <w:w w:val="115"/>
                <w:sz w:val="18"/>
                <w:lang w:val="ru-RU"/>
              </w:rPr>
              <w:t>выбору).</w:t>
            </w:r>
          </w:p>
          <w:p w:rsidR="00502CFE" w:rsidRPr="00502CFE" w:rsidRDefault="00502CFE" w:rsidP="00502CFE">
            <w:pPr>
              <w:pStyle w:val="TableParagraph"/>
              <w:spacing w:before="2"/>
              <w:rPr>
                <w:sz w:val="18"/>
                <w:szCs w:val="18"/>
                <w:lang w:val="ru-RU"/>
              </w:rPr>
            </w:pPr>
            <w:r w:rsidRPr="00502CFE">
              <w:rPr>
                <w:color w:val="231F20"/>
                <w:w w:val="120"/>
                <w:sz w:val="18"/>
                <w:szCs w:val="18"/>
                <w:lang w:val="ru-RU"/>
              </w:rPr>
              <w:t>Например, «Житие Сергия</w:t>
            </w:r>
            <w:r w:rsidRPr="00502CFE">
              <w:rPr>
                <w:color w:val="231F20"/>
                <w:spacing w:val="1"/>
                <w:w w:val="120"/>
                <w:sz w:val="18"/>
                <w:szCs w:val="18"/>
                <w:lang w:val="ru-RU"/>
              </w:rPr>
              <w:t xml:space="preserve"> </w:t>
            </w:r>
            <w:r w:rsidRPr="00502CFE">
              <w:rPr>
                <w:color w:val="231F20"/>
                <w:w w:val="115"/>
                <w:sz w:val="18"/>
                <w:szCs w:val="18"/>
                <w:lang w:val="ru-RU"/>
              </w:rPr>
              <w:t>Радонежского»,</w:t>
            </w:r>
            <w:r w:rsidRPr="00502CFE">
              <w:rPr>
                <w:color w:val="231F20"/>
                <w:spacing w:val="15"/>
                <w:w w:val="115"/>
                <w:sz w:val="18"/>
                <w:szCs w:val="18"/>
                <w:lang w:val="ru-RU"/>
              </w:rPr>
              <w:t xml:space="preserve"> </w:t>
            </w:r>
            <w:r w:rsidRPr="00502CFE">
              <w:rPr>
                <w:color w:val="231F20"/>
                <w:w w:val="115"/>
                <w:sz w:val="18"/>
                <w:szCs w:val="18"/>
                <w:lang w:val="ru-RU"/>
              </w:rPr>
              <w:t>«Житие</w:t>
            </w:r>
            <w:r w:rsidRPr="00502CFE">
              <w:rPr>
                <w:color w:val="231F20"/>
                <w:spacing w:val="16"/>
                <w:w w:val="115"/>
                <w:sz w:val="18"/>
                <w:szCs w:val="18"/>
                <w:lang w:val="ru-RU"/>
              </w:rPr>
              <w:t xml:space="preserve"> </w:t>
            </w:r>
            <w:r w:rsidRPr="00502CFE">
              <w:rPr>
                <w:color w:val="231F20"/>
                <w:w w:val="115"/>
                <w:sz w:val="18"/>
                <w:szCs w:val="18"/>
                <w:lang w:val="ru-RU"/>
              </w:rPr>
              <w:t>прото</w:t>
            </w:r>
            <w:r w:rsidRPr="00502CFE">
              <w:rPr>
                <w:color w:val="231F20"/>
                <w:w w:val="120"/>
                <w:sz w:val="18"/>
                <w:szCs w:val="18"/>
                <w:lang w:val="ru-RU"/>
              </w:rPr>
              <w:t>попа Аввакума, им самим</w:t>
            </w:r>
            <w:r w:rsidRPr="00502CFE">
              <w:rPr>
                <w:color w:val="231F20"/>
                <w:spacing w:val="1"/>
                <w:w w:val="120"/>
                <w:sz w:val="18"/>
                <w:szCs w:val="18"/>
                <w:lang w:val="ru-RU"/>
              </w:rPr>
              <w:t xml:space="preserve"> </w:t>
            </w:r>
            <w:r w:rsidRPr="00502CFE">
              <w:rPr>
                <w:color w:val="231F20"/>
                <w:w w:val="120"/>
                <w:sz w:val="18"/>
                <w:szCs w:val="18"/>
                <w:lang w:val="ru-RU"/>
              </w:rPr>
              <w:t>написанное»</w:t>
            </w:r>
            <w:r w:rsidRPr="00502CFE">
              <w:rPr>
                <w:color w:val="231F20"/>
                <w:spacing w:val="-13"/>
                <w:w w:val="120"/>
                <w:sz w:val="18"/>
                <w:szCs w:val="18"/>
                <w:lang w:val="ru-RU"/>
              </w:rPr>
              <w:t xml:space="preserve"> </w:t>
            </w:r>
            <w:r w:rsidRPr="00502CFE">
              <w:rPr>
                <w:color w:val="231F20"/>
                <w:w w:val="120"/>
                <w:sz w:val="18"/>
                <w:szCs w:val="18"/>
                <w:lang w:val="ru-RU"/>
              </w:rPr>
              <w:t>(2</w:t>
            </w:r>
            <w:r w:rsidRPr="00502CFE">
              <w:rPr>
                <w:color w:val="231F20"/>
                <w:spacing w:val="-13"/>
                <w:w w:val="120"/>
                <w:sz w:val="18"/>
                <w:szCs w:val="18"/>
                <w:lang w:val="ru-RU"/>
              </w:rPr>
              <w:t xml:space="preserve"> </w:t>
            </w:r>
            <w:r w:rsidRPr="00502CFE">
              <w:rPr>
                <w:color w:val="231F20"/>
                <w:w w:val="120"/>
                <w:sz w:val="18"/>
                <w:szCs w:val="18"/>
                <w:lang w:val="ru-RU"/>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88"/>
              <w:ind w:right="111"/>
              <w:rPr>
                <w:sz w:val="18"/>
                <w:szCs w:val="18"/>
                <w:lang w:val="ru-RU"/>
              </w:rPr>
            </w:pPr>
            <w:r w:rsidRPr="00502CFE">
              <w:rPr>
                <w:color w:val="231F20"/>
                <w:w w:val="115"/>
                <w:sz w:val="18"/>
                <w:szCs w:val="18"/>
                <w:lang w:val="ru-RU"/>
              </w:rPr>
              <w:t>Воспринимать</w:t>
            </w:r>
            <w:r w:rsidRPr="00502CFE">
              <w:rPr>
                <w:color w:val="231F20"/>
                <w:spacing w:val="4"/>
                <w:w w:val="115"/>
                <w:sz w:val="18"/>
                <w:szCs w:val="18"/>
                <w:lang w:val="ru-RU"/>
              </w:rPr>
              <w:t xml:space="preserve"> </w:t>
            </w:r>
            <w:r w:rsidRPr="00502CFE">
              <w:rPr>
                <w:color w:val="231F20"/>
                <w:w w:val="115"/>
                <w:sz w:val="18"/>
                <w:szCs w:val="18"/>
                <w:lang w:val="ru-RU"/>
              </w:rPr>
              <w:t>и</w:t>
            </w:r>
            <w:r w:rsidRPr="00502CFE">
              <w:rPr>
                <w:color w:val="231F20"/>
                <w:spacing w:val="5"/>
                <w:w w:val="115"/>
                <w:sz w:val="18"/>
                <w:szCs w:val="18"/>
                <w:lang w:val="ru-RU"/>
              </w:rPr>
              <w:t xml:space="preserve"> </w:t>
            </w:r>
            <w:r w:rsidRPr="00502CFE">
              <w:rPr>
                <w:color w:val="231F20"/>
                <w:w w:val="115"/>
                <w:sz w:val="18"/>
                <w:szCs w:val="18"/>
                <w:lang w:val="ru-RU"/>
              </w:rPr>
              <w:t>выразительно</w:t>
            </w:r>
            <w:r w:rsidRPr="00502CFE">
              <w:rPr>
                <w:color w:val="231F20"/>
                <w:spacing w:val="5"/>
                <w:w w:val="115"/>
                <w:sz w:val="18"/>
                <w:szCs w:val="18"/>
                <w:lang w:val="ru-RU"/>
              </w:rPr>
              <w:t xml:space="preserve"> </w:t>
            </w:r>
            <w:r w:rsidRPr="00502CFE">
              <w:rPr>
                <w:color w:val="231F20"/>
                <w:w w:val="115"/>
                <w:sz w:val="18"/>
                <w:szCs w:val="18"/>
                <w:lang w:val="ru-RU"/>
              </w:rPr>
              <w:t>читать</w:t>
            </w:r>
            <w:r w:rsidRPr="00502CFE">
              <w:rPr>
                <w:color w:val="231F20"/>
                <w:spacing w:val="5"/>
                <w:w w:val="115"/>
                <w:sz w:val="18"/>
                <w:szCs w:val="18"/>
                <w:lang w:val="ru-RU"/>
              </w:rPr>
              <w:t xml:space="preserve"> </w:t>
            </w:r>
            <w:r w:rsidRPr="00502CFE">
              <w:rPr>
                <w:color w:val="231F20"/>
                <w:w w:val="115"/>
                <w:sz w:val="18"/>
                <w:szCs w:val="18"/>
                <w:lang w:val="ru-RU"/>
              </w:rPr>
              <w:t>произведения</w:t>
            </w:r>
            <w:r w:rsidRPr="00502CFE">
              <w:rPr>
                <w:color w:val="231F20"/>
                <w:spacing w:val="1"/>
                <w:w w:val="115"/>
                <w:sz w:val="18"/>
                <w:szCs w:val="18"/>
                <w:lang w:val="ru-RU"/>
              </w:rPr>
              <w:t xml:space="preserve"> </w:t>
            </w:r>
            <w:r w:rsidRPr="00502CFE">
              <w:rPr>
                <w:color w:val="231F20"/>
                <w:w w:val="115"/>
                <w:sz w:val="18"/>
                <w:szCs w:val="18"/>
                <w:lang w:val="ru-RU"/>
              </w:rPr>
              <w:t>древнерусской литературы. Выражать личное</w:t>
            </w:r>
            <w:r w:rsidRPr="00502CFE">
              <w:rPr>
                <w:color w:val="231F20"/>
                <w:spacing w:val="1"/>
                <w:w w:val="115"/>
                <w:sz w:val="18"/>
                <w:szCs w:val="18"/>
                <w:lang w:val="ru-RU"/>
              </w:rPr>
              <w:t xml:space="preserve"> </w:t>
            </w:r>
            <w:r w:rsidRPr="00502CFE">
              <w:rPr>
                <w:color w:val="231F20"/>
                <w:w w:val="115"/>
                <w:sz w:val="18"/>
                <w:szCs w:val="18"/>
                <w:lang w:val="ru-RU"/>
              </w:rPr>
              <w:t>читательское</w:t>
            </w:r>
            <w:r w:rsidRPr="00502CFE">
              <w:rPr>
                <w:color w:val="231F20"/>
                <w:spacing w:val="4"/>
                <w:w w:val="115"/>
                <w:sz w:val="18"/>
                <w:szCs w:val="18"/>
                <w:lang w:val="ru-RU"/>
              </w:rPr>
              <w:t xml:space="preserve"> </w:t>
            </w:r>
            <w:r w:rsidRPr="00502CFE">
              <w:rPr>
                <w:color w:val="231F20"/>
                <w:w w:val="115"/>
                <w:sz w:val="18"/>
                <w:szCs w:val="18"/>
                <w:lang w:val="ru-RU"/>
              </w:rPr>
              <w:t>отношение</w:t>
            </w:r>
            <w:r w:rsidRPr="00502CFE">
              <w:rPr>
                <w:color w:val="231F20"/>
                <w:spacing w:val="4"/>
                <w:w w:val="115"/>
                <w:sz w:val="18"/>
                <w:szCs w:val="18"/>
                <w:lang w:val="ru-RU"/>
              </w:rPr>
              <w:t xml:space="preserve"> </w:t>
            </w:r>
            <w:r w:rsidRPr="00502CFE">
              <w:rPr>
                <w:color w:val="231F20"/>
                <w:w w:val="115"/>
                <w:sz w:val="18"/>
                <w:szCs w:val="18"/>
                <w:lang w:val="ru-RU"/>
              </w:rPr>
              <w:t>к</w:t>
            </w:r>
            <w:r w:rsidRPr="00502CFE">
              <w:rPr>
                <w:color w:val="231F20"/>
                <w:spacing w:val="4"/>
                <w:w w:val="115"/>
                <w:sz w:val="18"/>
                <w:szCs w:val="18"/>
                <w:lang w:val="ru-RU"/>
              </w:rPr>
              <w:t xml:space="preserve"> </w:t>
            </w:r>
            <w:r w:rsidRPr="00502CFE">
              <w:rPr>
                <w:color w:val="231F20"/>
                <w:w w:val="115"/>
                <w:sz w:val="18"/>
                <w:szCs w:val="18"/>
                <w:lang w:val="ru-RU"/>
              </w:rPr>
              <w:t>прочитанному.</w:t>
            </w:r>
            <w:r w:rsidRPr="00502CFE">
              <w:rPr>
                <w:color w:val="231F20"/>
                <w:spacing w:val="5"/>
                <w:w w:val="115"/>
                <w:sz w:val="18"/>
                <w:szCs w:val="18"/>
                <w:lang w:val="ru-RU"/>
              </w:rPr>
              <w:t xml:space="preserve"> </w:t>
            </w:r>
            <w:r w:rsidRPr="00502CFE">
              <w:rPr>
                <w:color w:val="231F20"/>
                <w:w w:val="115"/>
                <w:sz w:val="18"/>
                <w:szCs w:val="18"/>
                <w:lang w:val="ru-RU"/>
              </w:rPr>
              <w:t>Составлять</w:t>
            </w:r>
            <w:r w:rsidRPr="00502CFE">
              <w:rPr>
                <w:color w:val="231F20"/>
                <w:spacing w:val="-49"/>
                <w:w w:val="115"/>
                <w:sz w:val="18"/>
                <w:szCs w:val="18"/>
                <w:lang w:val="ru-RU"/>
              </w:rPr>
              <w:t xml:space="preserve"> </w:t>
            </w:r>
            <w:r w:rsidRPr="00502CFE">
              <w:rPr>
                <w:color w:val="231F20"/>
                <w:w w:val="115"/>
                <w:sz w:val="18"/>
                <w:szCs w:val="18"/>
                <w:lang w:val="ru-RU"/>
              </w:rPr>
              <w:t>тезисный план статьи учебника.</w:t>
            </w:r>
            <w:r w:rsidRPr="00502CFE">
              <w:rPr>
                <w:color w:val="231F20"/>
                <w:spacing w:val="1"/>
                <w:w w:val="115"/>
                <w:sz w:val="18"/>
                <w:szCs w:val="18"/>
                <w:lang w:val="ru-RU"/>
              </w:rPr>
              <w:t xml:space="preserve"> </w:t>
            </w:r>
            <w:r w:rsidRPr="00502CFE">
              <w:rPr>
                <w:color w:val="231F20"/>
                <w:w w:val="115"/>
                <w:sz w:val="18"/>
                <w:szCs w:val="18"/>
                <w:lang w:val="ru-RU"/>
              </w:rPr>
              <w:t>Устно или письменно отвечать на вопросы. Участвовать в коллективном</w:t>
            </w:r>
            <w:r w:rsidRPr="00502CFE">
              <w:rPr>
                <w:color w:val="231F20"/>
                <w:spacing w:val="1"/>
                <w:w w:val="115"/>
                <w:sz w:val="18"/>
                <w:szCs w:val="18"/>
                <w:lang w:val="ru-RU"/>
              </w:rPr>
              <w:t xml:space="preserve"> </w:t>
            </w:r>
            <w:r w:rsidRPr="00502CFE">
              <w:rPr>
                <w:color w:val="231F20"/>
                <w:w w:val="115"/>
                <w:sz w:val="18"/>
                <w:szCs w:val="18"/>
                <w:lang w:val="ru-RU"/>
              </w:rPr>
              <w:t>диалоге. Составлять лексические</w:t>
            </w:r>
            <w:r w:rsidRPr="00502CFE">
              <w:rPr>
                <w:color w:val="231F20"/>
                <w:spacing w:val="1"/>
                <w:w w:val="115"/>
                <w:sz w:val="18"/>
                <w:szCs w:val="18"/>
                <w:lang w:val="ru-RU"/>
              </w:rPr>
              <w:t xml:space="preserve"> </w:t>
            </w:r>
            <w:r w:rsidRPr="00502CFE">
              <w:rPr>
                <w:color w:val="231F20"/>
                <w:w w:val="115"/>
                <w:sz w:val="18"/>
                <w:szCs w:val="18"/>
                <w:lang w:val="ru-RU"/>
              </w:rPr>
              <w:t>и историко-культурные</w:t>
            </w:r>
            <w:r w:rsidRPr="00502CFE">
              <w:rPr>
                <w:color w:val="231F20"/>
                <w:spacing w:val="7"/>
                <w:w w:val="115"/>
                <w:sz w:val="18"/>
                <w:szCs w:val="18"/>
                <w:lang w:val="ru-RU"/>
              </w:rPr>
              <w:t xml:space="preserve"> </w:t>
            </w:r>
            <w:r w:rsidRPr="00502CFE">
              <w:rPr>
                <w:color w:val="231F20"/>
                <w:w w:val="115"/>
                <w:sz w:val="18"/>
                <w:szCs w:val="18"/>
                <w:lang w:val="ru-RU"/>
              </w:rPr>
              <w:t>комментарии.</w:t>
            </w:r>
            <w:r w:rsidRPr="00502CFE">
              <w:rPr>
                <w:color w:val="231F20"/>
                <w:spacing w:val="7"/>
                <w:w w:val="115"/>
                <w:sz w:val="18"/>
                <w:szCs w:val="18"/>
                <w:lang w:val="ru-RU"/>
              </w:rPr>
              <w:t xml:space="preserve"> </w:t>
            </w:r>
            <w:r w:rsidRPr="00502CFE">
              <w:rPr>
                <w:color w:val="231F20"/>
                <w:w w:val="115"/>
                <w:sz w:val="18"/>
                <w:szCs w:val="18"/>
                <w:lang w:val="ru-RU"/>
              </w:rPr>
              <w:t>Анализировать</w:t>
            </w:r>
            <w:r w:rsidRPr="00502CFE">
              <w:rPr>
                <w:color w:val="231F20"/>
                <w:spacing w:val="8"/>
                <w:w w:val="115"/>
                <w:sz w:val="18"/>
                <w:szCs w:val="18"/>
                <w:lang w:val="ru-RU"/>
              </w:rPr>
              <w:t xml:space="preserve"> </w:t>
            </w:r>
            <w:r w:rsidRPr="00502CFE">
              <w:rPr>
                <w:color w:val="231F20"/>
                <w:w w:val="115"/>
                <w:sz w:val="18"/>
                <w:szCs w:val="18"/>
                <w:lang w:val="ru-RU"/>
              </w:rPr>
              <w:t>произведение</w:t>
            </w:r>
          </w:p>
          <w:p w:rsidR="00502CFE" w:rsidRDefault="00502CFE" w:rsidP="00502CFE">
            <w:pPr>
              <w:pStyle w:val="TableParagraph"/>
              <w:spacing w:before="8"/>
              <w:rPr>
                <w:sz w:val="18"/>
                <w:szCs w:val="18"/>
              </w:rPr>
            </w:pPr>
            <w:r w:rsidRPr="00502CFE">
              <w:rPr>
                <w:color w:val="231F20"/>
                <w:w w:val="115"/>
                <w:sz w:val="18"/>
                <w:szCs w:val="18"/>
                <w:lang w:val="ru-RU"/>
              </w:rPr>
              <w:t>с учётом его жанровых особенностей. Характеризовать</w:t>
            </w:r>
            <w:r w:rsidRPr="00502CFE">
              <w:rPr>
                <w:color w:val="231F20"/>
                <w:spacing w:val="3"/>
                <w:w w:val="115"/>
                <w:sz w:val="18"/>
                <w:szCs w:val="18"/>
                <w:lang w:val="ru-RU"/>
              </w:rPr>
              <w:t xml:space="preserve"> </w:t>
            </w:r>
            <w:r w:rsidRPr="00502CFE">
              <w:rPr>
                <w:color w:val="231F20"/>
                <w:w w:val="115"/>
                <w:sz w:val="18"/>
                <w:szCs w:val="18"/>
                <w:lang w:val="ru-RU"/>
              </w:rPr>
              <w:t>героев</w:t>
            </w:r>
            <w:r w:rsidRPr="00502CFE">
              <w:rPr>
                <w:color w:val="231F20"/>
                <w:spacing w:val="3"/>
                <w:w w:val="115"/>
                <w:sz w:val="18"/>
                <w:szCs w:val="18"/>
                <w:lang w:val="ru-RU"/>
              </w:rPr>
              <w:t xml:space="preserve"> </w:t>
            </w:r>
            <w:r w:rsidRPr="00502CFE">
              <w:rPr>
                <w:color w:val="231F20"/>
                <w:w w:val="115"/>
                <w:sz w:val="18"/>
                <w:szCs w:val="18"/>
                <w:lang w:val="ru-RU"/>
              </w:rPr>
              <w:t>произведения.</w:t>
            </w:r>
            <w:r w:rsidRPr="00502CFE">
              <w:rPr>
                <w:color w:val="231F20"/>
                <w:spacing w:val="3"/>
                <w:w w:val="115"/>
                <w:sz w:val="18"/>
                <w:szCs w:val="18"/>
                <w:lang w:val="ru-RU"/>
              </w:rPr>
              <w:t xml:space="preserve"> </w:t>
            </w:r>
            <w:r w:rsidRPr="00502CFE">
              <w:rPr>
                <w:color w:val="231F20"/>
                <w:w w:val="115"/>
                <w:sz w:val="18"/>
                <w:szCs w:val="18"/>
                <w:lang w:val="ru-RU"/>
              </w:rPr>
              <w:t>Определять</w:t>
            </w:r>
            <w:r w:rsidRPr="00502CFE">
              <w:rPr>
                <w:color w:val="231F20"/>
                <w:spacing w:val="3"/>
                <w:w w:val="115"/>
                <w:sz w:val="18"/>
                <w:szCs w:val="18"/>
                <w:lang w:val="ru-RU"/>
              </w:rPr>
              <w:t xml:space="preserve"> </w:t>
            </w:r>
            <w:r w:rsidRPr="00502CFE">
              <w:rPr>
                <w:color w:val="231F20"/>
                <w:w w:val="115"/>
                <w:sz w:val="18"/>
                <w:szCs w:val="18"/>
                <w:lang w:val="ru-RU"/>
              </w:rPr>
              <w:t>черты</w:t>
            </w:r>
            <w:r w:rsidRPr="00502CFE">
              <w:rPr>
                <w:color w:val="231F20"/>
                <w:spacing w:val="3"/>
                <w:w w:val="115"/>
                <w:sz w:val="18"/>
                <w:szCs w:val="18"/>
                <w:lang w:val="ru-RU"/>
              </w:rPr>
              <w:t xml:space="preserve"> </w:t>
            </w:r>
            <w:r w:rsidRPr="00502CFE">
              <w:rPr>
                <w:color w:val="231F20"/>
                <w:w w:val="115"/>
                <w:sz w:val="18"/>
                <w:szCs w:val="18"/>
                <w:lang w:val="ru-RU"/>
              </w:rPr>
              <w:t>жанра</w:t>
            </w:r>
            <w:r w:rsidRPr="00502CFE">
              <w:rPr>
                <w:color w:val="231F20"/>
                <w:spacing w:val="1"/>
                <w:w w:val="115"/>
                <w:sz w:val="18"/>
                <w:szCs w:val="18"/>
                <w:lang w:val="ru-RU"/>
              </w:rPr>
              <w:t xml:space="preserve"> </w:t>
            </w:r>
            <w:r w:rsidRPr="00502CFE">
              <w:rPr>
                <w:color w:val="231F20"/>
                <w:w w:val="115"/>
                <w:sz w:val="18"/>
                <w:szCs w:val="18"/>
                <w:lang w:val="ru-RU"/>
              </w:rPr>
              <w:t>жития</w:t>
            </w:r>
            <w:r w:rsidRPr="00502CFE">
              <w:rPr>
                <w:color w:val="231F20"/>
                <w:spacing w:val="6"/>
                <w:w w:val="115"/>
                <w:sz w:val="18"/>
                <w:szCs w:val="18"/>
                <w:lang w:val="ru-RU"/>
              </w:rPr>
              <w:t xml:space="preserve"> </w:t>
            </w:r>
            <w:r w:rsidRPr="00502CFE">
              <w:rPr>
                <w:color w:val="231F20"/>
                <w:w w:val="115"/>
                <w:sz w:val="18"/>
                <w:szCs w:val="18"/>
                <w:lang w:val="ru-RU"/>
              </w:rPr>
              <w:t>и</w:t>
            </w:r>
            <w:r w:rsidRPr="00502CFE">
              <w:rPr>
                <w:color w:val="231F20"/>
                <w:spacing w:val="6"/>
                <w:w w:val="115"/>
                <w:sz w:val="18"/>
                <w:szCs w:val="18"/>
                <w:lang w:val="ru-RU"/>
              </w:rPr>
              <w:t xml:space="preserve"> </w:t>
            </w:r>
            <w:r w:rsidRPr="00502CFE">
              <w:rPr>
                <w:color w:val="231F20"/>
                <w:w w:val="115"/>
                <w:sz w:val="18"/>
                <w:szCs w:val="18"/>
                <w:lang w:val="ru-RU"/>
              </w:rPr>
              <w:t>их</w:t>
            </w:r>
            <w:r w:rsidRPr="00502CFE">
              <w:rPr>
                <w:color w:val="231F20"/>
                <w:spacing w:val="6"/>
                <w:w w:val="115"/>
                <w:sz w:val="18"/>
                <w:szCs w:val="18"/>
                <w:lang w:val="ru-RU"/>
              </w:rPr>
              <w:t xml:space="preserve"> </w:t>
            </w:r>
            <w:r w:rsidRPr="00502CFE">
              <w:rPr>
                <w:color w:val="231F20"/>
                <w:w w:val="115"/>
                <w:sz w:val="18"/>
                <w:szCs w:val="18"/>
                <w:lang w:val="ru-RU"/>
              </w:rPr>
              <w:t>отличия</w:t>
            </w:r>
            <w:r w:rsidRPr="00502CFE">
              <w:rPr>
                <w:color w:val="231F20"/>
                <w:spacing w:val="7"/>
                <w:w w:val="115"/>
                <w:sz w:val="18"/>
                <w:szCs w:val="18"/>
                <w:lang w:val="ru-RU"/>
              </w:rPr>
              <w:t xml:space="preserve"> </w:t>
            </w:r>
            <w:r w:rsidRPr="00502CFE">
              <w:rPr>
                <w:color w:val="231F20"/>
                <w:w w:val="115"/>
                <w:sz w:val="18"/>
                <w:szCs w:val="18"/>
                <w:lang w:val="ru-RU"/>
              </w:rPr>
              <w:t>от</w:t>
            </w:r>
            <w:r w:rsidRPr="00502CFE">
              <w:rPr>
                <w:color w:val="231F20"/>
                <w:spacing w:val="6"/>
                <w:w w:val="115"/>
                <w:sz w:val="18"/>
                <w:szCs w:val="18"/>
                <w:lang w:val="ru-RU"/>
              </w:rPr>
              <w:t xml:space="preserve"> </w:t>
            </w:r>
            <w:r w:rsidRPr="00502CFE">
              <w:rPr>
                <w:color w:val="231F20"/>
                <w:w w:val="115"/>
                <w:sz w:val="18"/>
                <w:szCs w:val="18"/>
                <w:lang w:val="ru-RU"/>
              </w:rPr>
              <w:t>других</w:t>
            </w:r>
            <w:r w:rsidRPr="00502CFE">
              <w:rPr>
                <w:color w:val="231F20"/>
                <w:spacing w:val="6"/>
                <w:w w:val="115"/>
                <w:sz w:val="18"/>
                <w:szCs w:val="18"/>
                <w:lang w:val="ru-RU"/>
              </w:rPr>
              <w:t xml:space="preserve"> </w:t>
            </w:r>
            <w:r w:rsidRPr="00502CFE">
              <w:rPr>
                <w:color w:val="231F20"/>
                <w:w w:val="115"/>
                <w:sz w:val="18"/>
                <w:szCs w:val="18"/>
                <w:lang w:val="ru-RU"/>
              </w:rPr>
              <w:t>жанров</w:t>
            </w:r>
            <w:r w:rsidRPr="00502CFE">
              <w:rPr>
                <w:color w:val="231F20"/>
                <w:spacing w:val="6"/>
                <w:w w:val="115"/>
                <w:sz w:val="18"/>
                <w:szCs w:val="18"/>
                <w:lang w:val="ru-RU"/>
              </w:rPr>
              <w:t xml:space="preserve"> </w:t>
            </w:r>
            <w:r w:rsidRPr="00502CFE">
              <w:rPr>
                <w:color w:val="231F20"/>
                <w:w w:val="115"/>
                <w:sz w:val="18"/>
                <w:szCs w:val="18"/>
                <w:lang w:val="ru-RU"/>
              </w:rPr>
              <w:t>древнерусской</w:t>
            </w:r>
            <w:r w:rsidRPr="00502CFE">
              <w:rPr>
                <w:color w:val="231F20"/>
                <w:spacing w:val="-48"/>
                <w:w w:val="115"/>
                <w:sz w:val="18"/>
                <w:szCs w:val="18"/>
                <w:lang w:val="ru-RU"/>
              </w:rPr>
              <w:t xml:space="preserve"> </w:t>
            </w:r>
            <w:r w:rsidRPr="00502CFE">
              <w:rPr>
                <w:color w:val="231F20"/>
                <w:w w:val="115"/>
                <w:sz w:val="18"/>
                <w:szCs w:val="18"/>
                <w:lang w:val="ru-RU"/>
              </w:rPr>
              <w:t xml:space="preserve">литературы. </w:t>
            </w:r>
            <w:r w:rsidRPr="07A61B91">
              <w:rPr>
                <w:color w:val="231F20"/>
                <w:w w:val="115"/>
                <w:sz w:val="18"/>
                <w:szCs w:val="18"/>
              </w:rPr>
              <w:t>Письменно отвечать на проблемный</w:t>
            </w:r>
            <w:r w:rsidRPr="07A61B91">
              <w:rPr>
                <w:color w:val="231F20"/>
                <w:spacing w:val="1"/>
                <w:w w:val="115"/>
                <w:sz w:val="18"/>
                <w:szCs w:val="18"/>
              </w:rPr>
              <w:t xml:space="preserve"> </w:t>
            </w:r>
            <w:r w:rsidRPr="07A61B91">
              <w:rPr>
                <w:color w:val="231F20"/>
                <w:w w:val="120"/>
                <w:sz w:val="18"/>
                <w:szCs w:val="18"/>
              </w:rPr>
              <w:t>вопрос.</w:t>
            </w:r>
          </w:p>
        </w:tc>
      </w:tr>
      <w:tr w:rsidR="00502CFE" w:rsidTr="00502CFE">
        <w:trPr>
          <w:trHeight w:val="1459"/>
        </w:trPr>
        <w:tc>
          <w:tcPr>
            <w:tcW w:w="1928" w:type="dxa"/>
            <w:tcBorders>
              <w:top w:val="single" w:sz="6" w:space="0" w:color="231F20"/>
              <w:left w:val="single" w:sz="6" w:space="0" w:color="231F20"/>
              <w:bottom w:val="single" w:sz="6" w:space="0" w:color="231F20"/>
            </w:tcBorders>
          </w:tcPr>
          <w:p w:rsidR="00502CFE" w:rsidRDefault="00502CFE" w:rsidP="00502CFE">
            <w:pPr>
              <w:pStyle w:val="TableParagraph"/>
              <w:spacing w:before="88"/>
              <w:ind w:left="110" w:right="375"/>
              <w:rPr>
                <w:sz w:val="18"/>
              </w:rPr>
            </w:pPr>
            <w:r>
              <w:rPr>
                <w:color w:val="231F20"/>
                <w:w w:val="115"/>
                <w:sz w:val="18"/>
              </w:rPr>
              <w:lastRenderedPageBreak/>
              <w:t>Литература</w:t>
            </w:r>
            <w:r>
              <w:rPr>
                <w:color w:val="231F20"/>
                <w:spacing w:val="1"/>
                <w:w w:val="115"/>
                <w:sz w:val="18"/>
              </w:rPr>
              <w:t xml:space="preserve"> </w:t>
            </w:r>
            <w:r>
              <w:rPr>
                <w:color w:val="231F20"/>
                <w:w w:val="115"/>
                <w:sz w:val="18"/>
              </w:rPr>
              <w:t>XVIII</w:t>
            </w:r>
            <w:r>
              <w:rPr>
                <w:color w:val="231F20"/>
                <w:spacing w:val="-8"/>
                <w:w w:val="115"/>
                <w:sz w:val="18"/>
              </w:rPr>
              <w:t xml:space="preserve"> </w:t>
            </w:r>
            <w:r>
              <w:rPr>
                <w:color w:val="231F20"/>
                <w:w w:val="115"/>
                <w:sz w:val="18"/>
              </w:rPr>
              <w:t>века</w:t>
            </w:r>
            <w:r>
              <w:rPr>
                <w:color w:val="231F20"/>
                <w:spacing w:val="-7"/>
                <w:w w:val="115"/>
                <w:sz w:val="18"/>
              </w:rPr>
              <w:t xml:space="preserve"> </w:t>
            </w:r>
            <w:r>
              <w:rPr>
                <w:color w:val="231F20"/>
                <w:w w:val="115"/>
                <w:sz w:val="18"/>
              </w:rPr>
              <w:t>(3</w:t>
            </w:r>
            <w:r>
              <w:rPr>
                <w:color w:val="231F20"/>
                <w:spacing w:val="-7"/>
                <w:w w:val="115"/>
                <w:sz w:val="18"/>
              </w:rPr>
              <w:t xml:space="preserve"> </w:t>
            </w:r>
            <w:r>
              <w:rPr>
                <w:color w:val="231F20"/>
                <w:w w:val="115"/>
                <w:sz w:val="18"/>
              </w:rPr>
              <w:t>ч)</w:t>
            </w:r>
          </w:p>
        </w:tc>
        <w:tc>
          <w:tcPr>
            <w:tcW w:w="3175" w:type="dxa"/>
            <w:tcBorders>
              <w:top w:val="single" w:sz="6" w:space="0" w:color="231F20"/>
              <w:bottom w:val="single" w:sz="6" w:space="0" w:color="231F20"/>
            </w:tcBorders>
          </w:tcPr>
          <w:p w:rsidR="00502CFE" w:rsidRPr="00502CFE" w:rsidRDefault="00502CFE" w:rsidP="00502CFE">
            <w:pPr>
              <w:pStyle w:val="TableParagraph"/>
              <w:spacing w:before="88"/>
              <w:rPr>
                <w:sz w:val="18"/>
                <w:lang w:val="ru-RU"/>
              </w:rPr>
            </w:pPr>
            <w:r w:rsidRPr="00502CFE">
              <w:rPr>
                <w:color w:val="231F20"/>
                <w:w w:val="115"/>
                <w:sz w:val="18"/>
                <w:lang w:val="ru-RU"/>
              </w:rPr>
              <w:t>Д.</w:t>
            </w:r>
            <w:r w:rsidRPr="00502CFE">
              <w:rPr>
                <w:color w:val="231F20"/>
                <w:spacing w:val="7"/>
                <w:w w:val="115"/>
                <w:sz w:val="18"/>
                <w:lang w:val="ru-RU"/>
              </w:rPr>
              <w:t xml:space="preserve"> </w:t>
            </w:r>
            <w:r w:rsidRPr="00502CFE">
              <w:rPr>
                <w:color w:val="231F20"/>
                <w:w w:val="115"/>
                <w:sz w:val="18"/>
                <w:lang w:val="ru-RU"/>
              </w:rPr>
              <w:t>И.</w:t>
            </w:r>
            <w:r w:rsidRPr="00502CFE">
              <w:rPr>
                <w:color w:val="231F20"/>
                <w:spacing w:val="8"/>
                <w:w w:val="115"/>
                <w:sz w:val="18"/>
                <w:lang w:val="ru-RU"/>
              </w:rPr>
              <w:t xml:space="preserve"> </w:t>
            </w:r>
            <w:r w:rsidRPr="00502CFE">
              <w:rPr>
                <w:color w:val="231F20"/>
                <w:w w:val="115"/>
                <w:sz w:val="18"/>
                <w:lang w:val="ru-RU"/>
              </w:rPr>
              <w:t>Фонвизин.</w:t>
            </w:r>
            <w:r w:rsidRPr="00502CFE">
              <w:rPr>
                <w:color w:val="231F20"/>
                <w:spacing w:val="7"/>
                <w:w w:val="115"/>
                <w:sz w:val="18"/>
                <w:lang w:val="ru-RU"/>
              </w:rPr>
              <w:t xml:space="preserve"> </w:t>
            </w:r>
            <w:r w:rsidRPr="00502CFE">
              <w:rPr>
                <w:color w:val="231F20"/>
                <w:w w:val="115"/>
                <w:sz w:val="18"/>
                <w:lang w:val="ru-RU"/>
              </w:rPr>
              <w:t>Комедия</w:t>
            </w:r>
          </w:p>
          <w:p w:rsidR="00502CFE" w:rsidRPr="00502CFE" w:rsidRDefault="00502CFE" w:rsidP="00502CFE">
            <w:pPr>
              <w:pStyle w:val="TableParagraph"/>
              <w:spacing w:before="1"/>
              <w:rPr>
                <w:sz w:val="18"/>
                <w:lang w:val="ru-RU"/>
              </w:rPr>
            </w:pPr>
            <w:r w:rsidRPr="00502CFE">
              <w:rPr>
                <w:color w:val="231F20"/>
                <w:w w:val="115"/>
                <w:sz w:val="18"/>
                <w:lang w:val="ru-RU"/>
              </w:rPr>
              <w:t>«Недоросль»</w:t>
            </w:r>
            <w:r w:rsidRPr="00502CFE">
              <w:rPr>
                <w:color w:val="231F20"/>
                <w:spacing w:val="-9"/>
                <w:w w:val="115"/>
                <w:sz w:val="18"/>
                <w:lang w:val="ru-RU"/>
              </w:rPr>
              <w:t xml:space="preserve"> </w:t>
            </w:r>
            <w:r w:rsidRPr="00502CFE">
              <w:rPr>
                <w:color w:val="231F20"/>
                <w:w w:val="115"/>
                <w:sz w:val="18"/>
                <w:lang w:val="ru-RU"/>
              </w:rPr>
              <w:t>(3</w:t>
            </w:r>
            <w:r w:rsidRPr="00502CFE">
              <w:rPr>
                <w:color w:val="231F20"/>
                <w:spacing w:val="-9"/>
                <w:w w:val="115"/>
                <w:sz w:val="18"/>
                <w:lang w:val="ru-RU"/>
              </w:rPr>
              <w:t xml:space="preserve"> </w:t>
            </w:r>
            <w:r w:rsidRPr="00502CFE">
              <w:rPr>
                <w:color w:val="231F20"/>
                <w:w w:val="115"/>
                <w:sz w:val="18"/>
                <w:lang w:val="ru-RU"/>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88"/>
              <w:ind w:right="127"/>
              <w:rPr>
                <w:sz w:val="18"/>
                <w:lang w:val="ru-RU"/>
              </w:rPr>
            </w:pPr>
            <w:r w:rsidRPr="00502CFE">
              <w:rPr>
                <w:color w:val="231F20"/>
                <w:w w:val="115"/>
                <w:sz w:val="18"/>
                <w:lang w:val="ru-RU"/>
              </w:rPr>
              <w:t>Воспринимать</w:t>
            </w:r>
            <w:r w:rsidRPr="00502CFE">
              <w:rPr>
                <w:color w:val="231F20"/>
                <w:spacing w:val="9"/>
                <w:w w:val="115"/>
                <w:sz w:val="18"/>
                <w:lang w:val="ru-RU"/>
              </w:rPr>
              <w:t xml:space="preserve"> </w:t>
            </w:r>
            <w:r w:rsidRPr="00502CFE">
              <w:rPr>
                <w:color w:val="231F20"/>
                <w:w w:val="115"/>
                <w:sz w:val="18"/>
                <w:lang w:val="ru-RU"/>
              </w:rPr>
              <w:t>и</w:t>
            </w:r>
            <w:r w:rsidRPr="00502CFE">
              <w:rPr>
                <w:color w:val="231F20"/>
                <w:spacing w:val="9"/>
                <w:w w:val="115"/>
                <w:sz w:val="18"/>
                <w:lang w:val="ru-RU"/>
              </w:rPr>
              <w:t xml:space="preserve"> </w:t>
            </w:r>
            <w:r w:rsidRPr="00502CFE">
              <w:rPr>
                <w:color w:val="231F20"/>
                <w:w w:val="115"/>
                <w:sz w:val="18"/>
                <w:lang w:val="ru-RU"/>
              </w:rPr>
              <w:t>выразительно</w:t>
            </w:r>
            <w:r w:rsidRPr="00502CFE">
              <w:rPr>
                <w:color w:val="231F20"/>
                <w:spacing w:val="9"/>
                <w:w w:val="115"/>
                <w:sz w:val="18"/>
                <w:lang w:val="ru-RU"/>
              </w:rPr>
              <w:t xml:space="preserve"> </w:t>
            </w:r>
            <w:r w:rsidRPr="00502CFE">
              <w:rPr>
                <w:color w:val="231F20"/>
                <w:w w:val="115"/>
                <w:sz w:val="18"/>
                <w:lang w:val="ru-RU"/>
              </w:rPr>
              <w:t>читать</w:t>
            </w:r>
            <w:r w:rsidRPr="00502CFE">
              <w:rPr>
                <w:color w:val="231F20"/>
                <w:spacing w:val="9"/>
                <w:w w:val="115"/>
                <w:sz w:val="18"/>
                <w:lang w:val="ru-RU"/>
              </w:rPr>
              <w:t xml:space="preserve"> </w:t>
            </w:r>
            <w:r w:rsidRPr="00502CFE">
              <w:rPr>
                <w:color w:val="231F20"/>
                <w:w w:val="115"/>
                <w:sz w:val="18"/>
                <w:lang w:val="ru-RU"/>
              </w:rPr>
              <w:t>драматическое</w:t>
            </w:r>
            <w:r w:rsidRPr="00502CFE">
              <w:rPr>
                <w:color w:val="231F20"/>
                <w:spacing w:val="-49"/>
                <w:w w:val="115"/>
                <w:sz w:val="18"/>
                <w:lang w:val="ru-RU"/>
              </w:rPr>
              <w:t xml:space="preserve"> </w:t>
            </w:r>
            <w:r w:rsidRPr="00502CFE">
              <w:rPr>
                <w:color w:val="231F20"/>
                <w:w w:val="115"/>
                <w:sz w:val="18"/>
                <w:lang w:val="ru-RU"/>
              </w:rPr>
              <w:t>произведение (в том числе по ролям). Выражать</w:t>
            </w:r>
            <w:r w:rsidRPr="00502CFE">
              <w:rPr>
                <w:color w:val="231F20"/>
                <w:spacing w:val="1"/>
                <w:w w:val="115"/>
                <w:sz w:val="18"/>
                <w:lang w:val="ru-RU"/>
              </w:rPr>
              <w:t xml:space="preserve"> </w:t>
            </w:r>
            <w:r w:rsidRPr="00502CFE">
              <w:rPr>
                <w:color w:val="231F20"/>
                <w:w w:val="115"/>
                <w:sz w:val="18"/>
                <w:lang w:val="ru-RU"/>
              </w:rPr>
              <w:t>личное</w:t>
            </w:r>
            <w:r w:rsidRPr="00502CFE">
              <w:rPr>
                <w:color w:val="231F20"/>
                <w:spacing w:val="-3"/>
                <w:w w:val="115"/>
                <w:sz w:val="18"/>
                <w:lang w:val="ru-RU"/>
              </w:rPr>
              <w:t xml:space="preserve"> </w:t>
            </w:r>
            <w:r w:rsidRPr="00502CFE">
              <w:rPr>
                <w:color w:val="231F20"/>
                <w:w w:val="115"/>
                <w:sz w:val="18"/>
                <w:lang w:val="ru-RU"/>
              </w:rPr>
              <w:t>читательское</w:t>
            </w:r>
            <w:r w:rsidRPr="00502CFE">
              <w:rPr>
                <w:color w:val="231F20"/>
                <w:spacing w:val="-3"/>
                <w:w w:val="115"/>
                <w:sz w:val="18"/>
                <w:lang w:val="ru-RU"/>
              </w:rPr>
              <w:t xml:space="preserve"> </w:t>
            </w:r>
            <w:r w:rsidRPr="00502CFE">
              <w:rPr>
                <w:color w:val="231F20"/>
                <w:w w:val="115"/>
                <w:sz w:val="18"/>
                <w:lang w:val="ru-RU"/>
              </w:rPr>
              <w:t>отношение</w:t>
            </w:r>
            <w:r w:rsidRPr="00502CFE">
              <w:rPr>
                <w:color w:val="231F20"/>
                <w:spacing w:val="-3"/>
                <w:w w:val="115"/>
                <w:sz w:val="18"/>
                <w:lang w:val="ru-RU"/>
              </w:rPr>
              <w:t xml:space="preserve"> </w:t>
            </w:r>
            <w:r w:rsidRPr="00502CFE">
              <w:rPr>
                <w:color w:val="231F20"/>
                <w:w w:val="115"/>
                <w:sz w:val="18"/>
                <w:lang w:val="ru-RU"/>
              </w:rPr>
              <w:t>к</w:t>
            </w:r>
            <w:r w:rsidRPr="00502CFE">
              <w:rPr>
                <w:color w:val="231F20"/>
                <w:spacing w:val="-2"/>
                <w:w w:val="115"/>
                <w:sz w:val="18"/>
                <w:lang w:val="ru-RU"/>
              </w:rPr>
              <w:t xml:space="preserve"> </w:t>
            </w:r>
            <w:r w:rsidRPr="00502CFE">
              <w:rPr>
                <w:color w:val="231F20"/>
                <w:w w:val="115"/>
                <w:sz w:val="18"/>
                <w:lang w:val="ru-RU"/>
              </w:rPr>
              <w:t>прочитанному.</w:t>
            </w:r>
          </w:p>
          <w:p w:rsidR="00502CFE" w:rsidRDefault="00502CFE" w:rsidP="00502CFE">
            <w:pPr>
              <w:pStyle w:val="TableParagraph"/>
              <w:spacing w:before="3"/>
              <w:ind w:right="414"/>
              <w:rPr>
                <w:sz w:val="18"/>
              </w:rPr>
            </w:pPr>
            <w:r w:rsidRPr="00502CFE">
              <w:rPr>
                <w:color w:val="231F20"/>
                <w:w w:val="115"/>
                <w:sz w:val="18"/>
                <w:lang w:val="ru-RU"/>
              </w:rPr>
              <w:t>Составлять тезисный план</w:t>
            </w:r>
            <w:r w:rsidRPr="00502CFE">
              <w:rPr>
                <w:color w:val="231F20"/>
                <w:spacing w:val="1"/>
                <w:w w:val="115"/>
                <w:sz w:val="18"/>
                <w:lang w:val="ru-RU"/>
              </w:rPr>
              <w:t xml:space="preserve"> </w:t>
            </w:r>
            <w:r w:rsidRPr="00502CFE">
              <w:rPr>
                <w:color w:val="231F20"/>
                <w:w w:val="115"/>
                <w:sz w:val="18"/>
                <w:lang w:val="ru-RU"/>
              </w:rPr>
              <w:t>статьи учебника.</w:t>
            </w:r>
            <w:r w:rsidRPr="00502CFE">
              <w:rPr>
                <w:color w:val="231F20"/>
                <w:spacing w:val="1"/>
                <w:w w:val="115"/>
                <w:sz w:val="18"/>
                <w:lang w:val="ru-RU"/>
              </w:rPr>
              <w:t xml:space="preserve"> </w:t>
            </w:r>
            <w:r w:rsidRPr="00502CFE">
              <w:rPr>
                <w:color w:val="231F20"/>
                <w:w w:val="115"/>
                <w:sz w:val="18"/>
                <w:lang w:val="ru-RU"/>
              </w:rPr>
              <w:t>Устно</w:t>
            </w:r>
            <w:r w:rsidRPr="00502CFE">
              <w:rPr>
                <w:color w:val="231F20"/>
                <w:spacing w:val="-49"/>
                <w:w w:val="115"/>
                <w:sz w:val="18"/>
                <w:lang w:val="ru-RU"/>
              </w:rPr>
              <w:t xml:space="preserve"> </w:t>
            </w:r>
            <w:r w:rsidRPr="00502CFE">
              <w:rPr>
                <w:color w:val="231F20"/>
                <w:w w:val="115"/>
                <w:sz w:val="18"/>
                <w:lang w:val="ru-RU"/>
              </w:rPr>
              <w:t>или письменно</w:t>
            </w:r>
            <w:r w:rsidRPr="00502CFE">
              <w:rPr>
                <w:color w:val="231F20"/>
                <w:spacing w:val="1"/>
                <w:w w:val="115"/>
                <w:sz w:val="18"/>
                <w:lang w:val="ru-RU"/>
              </w:rPr>
              <w:t xml:space="preserve"> </w:t>
            </w:r>
            <w:r w:rsidRPr="00502CFE">
              <w:rPr>
                <w:color w:val="231F20"/>
                <w:w w:val="115"/>
                <w:sz w:val="18"/>
                <w:lang w:val="ru-RU"/>
              </w:rPr>
              <w:t>отвечать</w:t>
            </w:r>
            <w:r w:rsidRPr="00502CFE">
              <w:rPr>
                <w:color w:val="231F20"/>
                <w:spacing w:val="1"/>
                <w:w w:val="115"/>
                <w:sz w:val="18"/>
                <w:lang w:val="ru-RU"/>
              </w:rPr>
              <w:t xml:space="preserve"> </w:t>
            </w:r>
            <w:r w:rsidRPr="00502CFE">
              <w:rPr>
                <w:color w:val="231F20"/>
                <w:w w:val="115"/>
                <w:sz w:val="18"/>
                <w:lang w:val="ru-RU"/>
              </w:rPr>
              <w:t>на вопросы.</w:t>
            </w:r>
            <w:r w:rsidRPr="00502CFE">
              <w:rPr>
                <w:color w:val="231F20"/>
                <w:spacing w:val="1"/>
                <w:w w:val="115"/>
                <w:sz w:val="18"/>
                <w:lang w:val="ru-RU"/>
              </w:rPr>
              <w:t xml:space="preserve"> </w:t>
            </w:r>
            <w:r>
              <w:rPr>
                <w:color w:val="231F20"/>
                <w:w w:val="115"/>
                <w:sz w:val="18"/>
              </w:rPr>
              <w:t>Участвовать</w:t>
            </w:r>
            <w:r>
              <w:rPr>
                <w:color w:val="231F20"/>
                <w:spacing w:val="1"/>
                <w:w w:val="115"/>
                <w:sz w:val="18"/>
              </w:rPr>
              <w:t xml:space="preserve"> </w:t>
            </w:r>
            <w:r>
              <w:rPr>
                <w:color w:val="231F20"/>
                <w:w w:val="115"/>
                <w:sz w:val="18"/>
              </w:rPr>
              <w:t>в</w:t>
            </w:r>
            <w:r>
              <w:rPr>
                <w:color w:val="231F20"/>
                <w:spacing w:val="8"/>
                <w:w w:val="115"/>
                <w:sz w:val="18"/>
              </w:rPr>
              <w:t xml:space="preserve"> </w:t>
            </w:r>
            <w:r>
              <w:rPr>
                <w:color w:val="231F20"/>
                <w:w w:val="115"/>
                <w:sz w:val="18"/>
              </w:rPr>
              <w:t>коллективном</w:t>
            </w:r>
            <w:r>
              <w:rPr>
                <w:color w:val="231F20"/>
                <w:spacing w:val="9"/>
                <w:w w:val="115"/>
                <w:sz w:val="18"/>
              </w:rPr>
              <w:t xml:space="preserve"> </w:t>
            </w:r>
            <w:r>
              <w:rPr>
                <w:color w:val="231F20"/>
                <w:w w:val="115"/>
                <w:sz w:val="18"/>
              </w:rPr>
              <w:t>диалоге.</w:t>
            </w:r>
            <w:r>
              <w:rPr>
                <w:color w:val="231F20"/>
                <w:spacing w:val="9"/>
                <w:w w:val="115"/>
                <w:sz w:val="18"/>
              </w:rPr>
              <w:t xml:space="preserve"> </w:t>
            </w:r>
            <w:r>
              <w:rPr>
                <w:color w:val="231F20"/>
                <w:w w:val="115"/>
                <w:sz w:val="18"/>
              </w:rPr>
              <w:t>Составлять</w:t>
            </w:r>
            <w:r>
              <w:rPr>
                <w:color w:val="231F20"/>
                <w:spacing w:val="9"/>
                <w:w w:val="115"/>
                <w:sz w:val="18"/>
              </w:rPr>
              <w:t xml:space="preserve"> </w:t>
            </w:r>
            <w:r>
              <w:rPr>
                <w:color w:val="231F20"/>
                <w:w w:val="115"/>
                <w:sz w:val="18"/>
              </w:rPr>
              <w:t>лексические</w:t>
            </w:r>
          </w:p>
        </w:tc>
      </w:tr>
    </w:tbl>
    <w:p w:rsidR="00502CFE" w:rsidRDefault="00C01DB0" w:rsidP="00502CFE">
      <w:pPr>
        <w:pStyle w:val="a3"/>
        <w:spacing w:before="10"/>
        <w:rPr>
          <w:sz w:val="2"/>
        </w:rPr>
      </w:pPr>
      <w:r w:rsidRPr="00C01DB0">
        <w:pict>
          <v:shape id="_x0000_s1586" type="#_x0000_t202" style="position:absolute;left:0;text-align:left;margin-left:33.95pt;margin-top:35.85pt;width:12.5pt;height:99.25pt;z-index:487913984;mso-position-horizontal-relative:page;mso-position-vertical-relative:page" filled="f" stroked="f">
            <v:textbox style="layout-flow:vertical" inset="0,0,0,0">
              <w:txbxContent>
                <w:p w:rsidR="00872F35" w:rsidRPr="00251741" w:rsidRDefault="00872F35" w:rsidP="00251741"/>
              </w:txbxContent>
            </v:textbox>
            <w10:wrap anchorx="page" anchory="page"/>
          </v:shape>
        </w:pict>
      </w:r>
      <w:r w:rsidRPr="00C01DB0">
        <w:pict>
          <v:shape id="_x0000_s1587" type="#_x0000_t202" style="position:absolute;left:0;text-align:left;margin-left:33.85pt;margin-top:344.4pt;width:12.6pt;height:10.55pt;z-index:487915008;mso-position-horizontal-relative:page;mso-position-vertical-relative:page" filled="f" stroked="f">
            <v:textbox style="layout-flow:vertical" inset="0,0,0,0">
              <w:txbxContent>
                <w:p w:rsidR="00872F35" w:rsidRPr="00251741" w:rsidRDefault="00872F35" w:rsidP="00251741"/>
              </w:txbxContent>
            </v:textbox>
            <w10:wrap anchorx="page" anchory="page"/>
          </v:shape>
        </w:pict>
      </w:r>
    </w:p>
    <w:tbl>
      <w:tblPr>
        <w:tblW w:w="0" w:type="auto"/>
        <w:tblInd w:w="128"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CellMar>
          <w:left w:w="0" w:type="dxa"/>
          <w:right w:w="0" w:type="dxa"/>
        </w:tblCellMar>
        <w:tblLook w:val="01E0"/>
      </w:tblPr>
      <w:tblGrid>
        <w:gridCol w:w="1928"/>
        <w:gridCol w:w="3175"/>
        <w:gridCol w:w="5046"/>
      </w:tblGrid>
      <w:tr w:rsidR="00502CFE" w:rsidRPr="00454B04" w:rsidTr="00502CFE">
        <w:trPr>
          <w:trHeight w:val="2255"/>
        </w:trPr>
        <w:tc>
          <w:tcPr>
            <w:tcW w:w="1928" w:type="dxa"/>
            <w:tcBorders>
              <w:right w:val="single" w:sz="4" w:space="0" w:color="231F20"/>
            </w:tcBorders>
          </w:tcPr>
          <w:p w:rsidR="00502CFE" w:rsidRDefault="00502CFE" w:rsidP="00502CFE">
            <w:pPr>
              <w:pStyle w:val="TableParagraph"/>
              <w:rPr>
                <w:sz w:val="18"/>
              </w:rPr>
            </w:pPr>
          </w:p>
        </w:tc>
        <w:tc>
          <w:tcPr>
            <w:tcW w:w="3175" w:type="dxa"/>
            <w:tcBorders>
              <w:left w:val="single" w:sz="4" w:space="0" w:color="231F20"/>
              <w:right w:val="single" w:sz="4" w:space="0" w:color="231F20"/>
            </w:tcBorders>
          </w:tcPr>
          <w:p w:rsidR="00502CFE" w:rsidRDefault="00502CFE" w:rsidP="00502CFE">
            <w:pPr>
              <w:pStyle w:val="TableParagraph"/>
              <w:rPr>
                <w:sz w:val="18"/>
              </w:rPr>
            </w:pPr>
          </w:p>
        </w:tc>
        <w:tc>
          <w:tcPr>
            <w:tcW w:w="5046" w:type="dxa"/>
            <w:tcBorders>
              <w:left w:val="single" w:sz="4" w:space="0" w:color="231F20"/>
              <w:right w:val="single" w:sz="4" w:space="0" w:color="231F20"/>
            </w:tcBorders>
          </w:tcPr>
          <w:p w:rsidR="00502CFE" w:rsidRPr="00502CFE" w:rsidRDefault="00502CFE" w:rsidP="00502CFE">
            <w:pPr>
              <w:pStyle w:val="TableParagraph"/>
              <w:spacing w:before="90" w:line="237" w:lineRule="auto"/>
              <w:ind w:right="102"/>
              <w:rPr>
                <w:sz w:val="18"/>
                <w:szCs w:val="18"/>
                <w:lang w:val="ru-RU"/>
              </w:rPr>
            </w:pPr>
            <w:r w:rsidRPr="00502CFE">
              <w:rPr>
                <w:color w:val="231F20"/>
                <w:w w:val="115"/>
                <w:sz w:val="18"/>
                <w:szCs w:val="18"/>
                <w:lang w:val="ru-RU"/>
              </w:rPr>
              <w:t>и</w:t>
            </w:r>
            <w:r w:rsidRPr="00502CFE">
              <w:rPr>
                <w:color w:val="231F20"/>
                <w:spacing w:val="2"/>
                <w:w w:val="115"/>
                <w:sz w:val="18"/>
                <w:szCs w:val="18"/>
                <w:lang w:val="ru-RU"/>
              </w:rPr>
              <w:t xml:space="preserve"> </w:t>
            </w:r>
            <w:r w:rsidRPr="00502CFE">
              <w:rPr>
                <w:color w:val="231F20"/>
                <w:w w:val="115"/>
                <w:sz w:val="18"/>
                <w:szCs w:val="18"/>
                <w:lang w:val="ru-RU"/>
              </w:rPr>
              <w:t>историко-культурные</w:t>
            </w:r>
            <w:r w:rsidRPr="00502CFE">
              <w:rPr>
                <w:color w:val="231F20"/>
                <w:spacing w:val="3"/>
                <w:w w:val="115"/>
                <w:sz w:val="18"/>
                <w:szCs w:val="18"/>
                <w:lang w:val="ru-RU"/>
              </w:rPr>
              <w:t xml:space="preserve"> </w:t>
            </w:r>
            <w:r w:rsidRPr="00502CFE">
              <w:rPr>
                <w:color w:val="231F20"/>
                <w:w w:val="115"/>
                <w:sz w:val="18"/>
                <w:szCs w:val="18"/>
                <w:lang w:val="ru-RU"/>
              </w:rPr>
              <w:t>комментарии.</w:t>
            </w:r>
            <w:r w:rsidRPr="00502CFE">
              <w:rPr>
                <w:color w:val="231F20"/>
                <w:spacing w:val="2"/>
                <w:w w:val="115"/>
                <w:sz w:val="18"/>
                <w:szCs w:val="18"/>
                <w:lang w:val="ru-RU"/>
              </w:rPr>
              <w:t xml:space="preserve"> </w:t>
            </w:r>
            <w:r w:rsidRPr="00502CFE">
              <w:rPr>
                <w:color w:val="231F20"/>
                <w:w w:val="115"/>
                <w:sz w:val="18"/>
                <w:szCs w:val="18"/>
                <w:lang w:val="ru-RU"/>
              </w:rPr>
              <w:t>Анализировать произведение с учётом его родо-жанровой</w:t>
            </w:r>
            <w:r w:rsidRPr="00502CFE">
              <w:rPr>
                <w:color w:val="231F20"/>
                <w:spacing w:val="1"/>
                <w:w w:val="115"/>
                <w:sz w:val="18"/>
                <w:szCs w:val="18"/>
                <w:lang w:val="ru-RU"/>
              </w:rPr>
              <w:t xml:space="preserve"> </w:t>
            </w:r>
            <w:r w:rsidRPr="00502CFE">
              <w:rPr>
                <w:color w:val="231F20"/>
                <w:w w:val="115"/>
                <w:sz w:val="18"/>
                <w:szCs w:val="18"/>
                <w:lang w:val="ru-RU"/>
              </w:rPr>
              <w:t>принадлежности.</w:t>
            </w:r>
            <w:r w:rsidRPr="00502CFE">
              <w:rPr>
                <w:color w:val="231F20"/>
                <w:spacing w:val="1"/>
                <w:w w:val="115"/>
                <w:sz w:val="18"/>
                <w:szCs w:val="18"/>
                <w:lang w:val="ru-RU"/>
              </w:rPr>
              <w:t xml:space="preserve"> </w:t>
            </w:r>
            <w:r w:rsidRPr="00502CFE">
              <w:rPr>
                <w:color w:val="231F20"/>
                <w:w w:val="115"/>
                <w:sz w:val="18"/>
                <w:szCs w:val="18"/>
                <w:lang w:val="ru-RU"/>
              </w:rPr>
              <w:t>Выявлять</w:t>
            </w:r>
            <w:r w:rsidRPr="00502CFE">
              <w:rPr>
                <w:color w:val="231F20"/>
                <w:spacing w:val="1"/>
                <w:w w:val="115"/>
                <w:sz w:val="18"/>
                <w:szCs w:val="18"/>
                <w:lang w:val="ru-RU"/>
              </w:rPr>
              <w:t xml:space="preserve"> </w:t>
            </w:r>
            <w:r w:rsidRPr="00502CFE">
              <w:rPr>
                <w:color w:val="231F20"/>
                <w:w w:val="115"/>
                <w:sz w:val="18"/>
                <w:szCs w:val="18"/>
                <w:lang w:val="ru-RU"/>
              </w:rPr>
              <w:t>характерные</w:t>
            </w:r>
            <w:r w:rsidRPr="00502CFE">
              <w:rPr>
                <w:color w:val="231F20"/>
                <w:spacing w:val="1"/>
                <w:w w:val="115"/>
                <w:sz w:val="18"/>
                <w:szCs w:val="18"/>
                <w:lang w:val="ru-RU"/>
              </w:rPr>
              <w:t xml:space="preserve"> </w:t>
            </w:r>
            <w:r w:rsidRPr="00502CFE">
              <w:rPr>
                <w:color w:val="231F20"/>
                <w:w w:val="115"/>
                <w:sz w:val="18"/>
                <w:szCs w:val="18"/>
                <w:lang w:val="ru-RU"/>
              </w:rPr>
              <w:t>для</w:t>
            </w:r>
            <w:r w:rsidRPr="00502CFE">
              <w:rPr>
                <w:color w:val="231F20"/>
                <w:spacing w:val="1"/>
                <w:w w:val="115"/>
                <w:sz w:val="18"/>
                <w:szCs w:val="18"/>
                <w:lang w:val="ru-RU"/>
              </w:rPr>
              <w:t xml:space="preserve"> </w:t>
            </w:r>
            <w:r w:rsidRPr="00502CFE">
              <w:rPr>
                <w:color w:val="231F20"/>
                <w:w w:val="115"/>
                <w:sz w:val="18"/>
                <w:szCs w:val="18"/>
                <w:lang w:val="ru-RU"/>
              </w:rPr>
              <w:t xml:space="preserve">произведений русской литературы </w:t>
            </w:r>
            <w:r w:rsidRPr="07A61B91">
              <w:rPr>
                <w:color w:val="231F20"/>
                <w:w w:val="115"/>
                <w:sz w:val="18"/>
                <w:szCs w:val="18"/>
              </w:rPr>
              <w:t>XVIII</w:t>
            </w:r>
            <w:r w:rsidRPr="00502CFE">
              <w:rPr>
                <w:color w:val="231F20"/>
                <w:w w:val="115"/>
                <w:sz w:val="18"/>
                <w:szCs w:val="18"/>
                <w:lang w:val="ru-RU"/>
              </w:rPr>
              <w:t xml:space="preserve"> века темы, образы</w:t>
            </w:r>
            <w:r w:rsidRPr="00502CFE">
              <w:rPr>
                <w:color w:val="231F20"/>
                <w:spacing w:val="-49"/>
                <w:w w:val="115"/>
                <w:sz w:val="18"/>
                <w:szCs w:val="18"/>
                <w:lang w:val="ru-RU"/>
              </w:rPr>
              <w:t xml:space="preserve"> </w:t>
            </w:r>
            <w:r w:rsidRPr="00502CFE">
              <w:rPr>
                <w:color w:val="231F20"/>
                <w:w w:val="115"/>
                <w:sz w:val="18"/>
                <w:szCs w:val="18"/>
                <w:lang w:val="ru-RU"/>
              </w:rPr>
              <w:t>и</w:t>
            </w:r>
            <w:r w:rsidRPr="00502CFE">
              <w:rPr>
                <w:color w:val="231F20"/>
                <w:spacing w:val="7"/>
                <w:w w:val="115"/>
                <w:sz w:val="18"/>
                <w:szCs w:val="18"/>
                <w:lang w:val="ru-RU"/>
              </w:rPr>
              <w:t xml:space="preserve"> </w:t>
            </w:r>
            <w:r w:rsidRPr="00502CFE">
              <w:rPr>
                <w:color w:val="231F20"/>
                <w:w w:val="115"/>
                <w:sz w:val="18"/>
                <w:szCs w:val="18"/>
                <w:lang w:val="ru-RU"/>
              </w:rPr>
              <w:t>приёмы</w:t>
            </w:r>
            <w:r w:rsidRPr="00502CFE">
              <w:rPr>
                <w:color w:val="231F20"/>
                <w:spacing w:val="8"/>
                <w:w w:val="115"/>
                <w:sz w:val="18"/>
                <w:szCs w:val="18"/>
                <w:lang w:val="ru-RU"/>
              </w:rPr>
              <w:t xml:space="preserve"> </w:t>
            </w:r>
            <w:r w:rsidRPr="00502CFE">
              <w:rPr>
                <w:color w:val="231F20"/>
                <w:w w:val="115"/>
                <w:sz w:val="18"/>
                <w:szCs w:val="18"/>
                <w:lang w:val="ru-RU"/>
              </w:rPr>
              <w:t>изображения</w:t>
            </w:r>
            <w:r w:rsidRPr="00502CFE">
              <w:rPr>
                <w:color w:val="231F20"/>
                <w:spacing w:val="7"/>
                <w:w w:val="115"/>
                <w:sz w:val="18"/>
                <w:szCs w:val="18"/>
                <w:lang w:val="ru-RU"/>
              </w:rPr>
              <w:t xml:space="preserve"> </w:t>
            </w:r>
            <w:r w:rsidRPr="00502CFE">
              <w:rPr>
                <w:color w:val="231F20"/>
                <w:w w:val="115"/>
                <w:sz w:val="18"/>
                <w:szCs w:val="18"/>
                <w:lang w:val="ru-RU"/>
              </w:rPr>
              <w:t>человека.</w:t>
            </w:r>
            <w:r w:rsidRPr="00502CFE">
              <w:rPr>
                <w:color w:val="231F20"/>
                <w:spacing w:val="8"/>
                <w:w w:val="115"/>
                <w:sz w:val="18"/>
                <w:szCs w:val="18"/>
                <w:lang w:val="ru-RU"/>
              </w:rPr>
              <w:t xml:space="preserve"> </w:t>
            </w:r>
            <w:r w:rsidRPr="00502CFE">
              <w:rPr>
                <w:color w:val="231F20"/>
                <w:w w:val="115"/>
                <w:sz w:val="18"/>
                <w:szCs w:val="18"/>
                <w:lang w:val="ru-RU"/>
              </w:rPr>
              <w:t>Составлять</w:t>
            </w:r>
            <w:r w:rsidRPr="00502CFE">
              <w:rPr>
                <w:color w:val="231F20"/>
                <w:spacing w:val="7"/>
                <w:w w:val="115"/>
                <w:sz w:val="18"/>
                <w:szCs w:val="18"/>
                <w:lang w:val="ru-RU"/>
              </w:rPr>
              <w:t xml:space="preserve"> </w:t>
            </w:r>
            <w:r w:rsidRPr="00502CFE">
              <w:rPr>
                <w:color w:val="231F20"/>
                <w:w w:val="115"/>
                <w:sz w:val="18"/>
                <w:szCs w:val="18"/>
                <w:lang w:val="ru-RU"/>
              </w:rPr>
              <w:t>характеристики</w:t>
            </w:r>
            <w:r w:rsidRPr="00502CFE">
              <w:rPr>
                <w:color w:val="231F20"/>
                <w:spacing w:val="-4"/>
                <w:w w:val="115"/>
                <w:sz w:val="18"/>
                <w:szCs w:val="18"/>
                <w:lang w:val="ru-RU"/>
              </w:rPr>
              <w:t xml:space="preserve"> </w:t>
            </w:r>
            <w:r w:rsidRPr="00502CFE">
              <w:rPr>
                <w:color w:val="231F20"/>
                <w:w w:val="115"/>
                <w:sz w:val="18"/>
                <w:szCs w:val="18"/>
                <w:lang w:val="ru-RU"/>
              </w:rPr>
              <w:t>главных</w:t>
            </w:r>
            <w:r w:rsidRPr="00502CFE">
              <w:rPr>
                <w:color w:val="231F20"/>
                <w:spacing w:val="-4"/>
                <w:w w:val="115"/>
                <w:sz w:val="18"/>
                <w:szCs w:val="18"/>
                <w:lang w:val="ru-RU"/>
              </w:rPr>
              <w:t xml:space="preserve"> </w:t>
            </w:r>
            <w:r w:rsidRPr="00502CFE">
              <w:rPr>
                <w:color w:val="231F20"/>
                <w:w w:val="115"/>
                <w:sz w:val="18"/>
                <w:szCs w:val="18"/>
                <w:lang w:val="ru-RU"/>
              </w:rPr>
              <w:t>героев,</w:t>
            </w:r>
            <w:r w:rsidRPr="00502CFE">
              <w:rPr>
                <w:color w:val="231F20"/>
                <w:spacing w:val="-4"/>
                <w:w w:val="115"/>
                <w:sz w:val="18"/>
                <w:szCs w:val="18"/>
                <w:lang w:val="ru-RU"/>
              </w:rPr>
              <w:t xml:space="preserve"> </w:t>
            </w:r>
            <w:r w:rsidRPr="00502CFE">
              <w:rPr>
                <w:color w:val="231F20"/>
                <w:w w:val="115"/>
                <w:sz w:val="18"/>
                <w:szCs w:val="18"/>
                <w:lang w:val="ru-RU"/>
              </w:rPr>
              <w:t>в</w:t>
            </w:r>
            <w:r w:rsidRPr="00502CFE">
              <w:rPr>
                <w:color w:val="231F20"/>
                <w:spacing w:val="-4"/>
                <w:w w:val="115"/>
                <w:sz w:val="18"/>
                <w:szCs w:val="18"/>
                <w:lang w:val="ru-RU"/>
              </w:rPr>
              <w:t xml:space="preserve"> </w:t>
            </w:r>
            <w:r w:rsidRPr="00502CFE">
              <w:rPr>
                <w:color w:val="231F20"/>
                <w:w w:val="115"/>
                <w:sz w:val="18"/>
                <w:szCs w:val="18"/>
                <w:lang w:val="ru-RU"/>
              </w:rPr>
              <w:t>том</w:t>
            </w:r>
            <w:r w:rsidRPr="00502CFE">
              <w:rPr>
                <w:color w:val="231F20"/>
                <w:spacing w:val="-4"/>
                <w:w w:val="115"/>
                <w:sz w:val="18"/>
                <w:szCs w:val="18"/>
                <w:lang w:val="ru-RU"/>
              </w:rPr>
              <w:t xml:space="preserve"> </w:t>
            </w:r>
            <w:r w:rsidRPr="00502CFE">
              <w:rPr>
                <w:color w:val="231F20"/>
                <w:w w:val="115"/>
                <w:sz w:val="18"/>
                <w:szCs w:val="18"/>
                <w:lang w:val="ru-RU"/>
              </w:rPr>
              <w:t>числе</w:t>
            </w:r>
            <w:r w:rsidRPr="00502CFE">
              <w:rPr>
                <w:color w:val="231F20"/>
                <w:spacing w:val="-4"/>
                <w:w w:val="115"/>
                <w:sz w:val="18"/>
                <w:szCs w:val="18"/>
                <w:lang w:val="ru-RU"/>
              </w:rPr>
              <w:t xml:space="preserve"> </w:t>
            </w:r>
            <w:r w:rsidRPr="00502CFE">
              <w:rPr>
                <w:color w:val="231F20"/>
                <w:w w:val="115"/>
                <w:sz w:val="18"/>
                <w:szCs w:val="18"/>
                <w:lang w:val="ru-RU"/>
              </w:rPr>
              <w:t>речевые.</w:t>
            </w:r>
          </w:p>
          <w:p w:rsidR="00502CFE" w:rsidRPr="00502CFE" w:rsidRDefault="00502CFE" w:rsidP="00502CFE">
            <w:pPr>
              <w:pStyle w:val="TableParagraph"/>
              <w:spacing w:line="237" w:lineRule="auto"/>
              <w:ind w:right="571"/>
              <w:rPr>
                <w:sz w:val="18"/>
                <w:lang w:val="ru-RU"/>
              </w:rPr>
            </w:pPr>
            <w:r w:rsidRPr="00502CFE">
              <w:rPr>
                <w:color w:val="231F20"/>
                <w:w w:val="115"/>
                <w:sz w:val="18"/>
                <w:lang w:val="ru-RU"/>
              </w:rPr>
              <w:t>Определять</w:t>
            </w:r>
            <w:r w:rsidRPr="00502CFE">
              <w:rPr>
                <w:color w:val="231F20"/>
                <w:spacing w:val="11"/>
                <w:w w:val="115"/>
                <w:sz w:val="18"/>
                <w:lang w:val="ru-RU"/>
              </w:rPr>
              <w:t xml:space="preserve"> </w:t>
            </w:r>
            <w:r w:rsidRPr="00502CFE">
              <w:rPr>
                <w:color w:val="231F20"/>
                <w:w w:val="115"/>
                <w:sz w:val="18"/>
                <w:lang w:val="ru-RU"/>
              </w:rPr>
              <w:t>черты</w:t>
            </w:r>
            <w:r w:rsidRPr="00502CFE">
              <w:rPr>
                <w:color w:val="231F20"/>
                <w:spacing w:val="11"/>
                <w:w w:val="115"/>
                <w:sz w:val="18"/>
                <w:lang w:val="ru-RU"/>
              </w:rPr>
              <w:t xml:space="preserve"> </w:t>
            </w:r>
            <w:r w:rsidRPr="00502CFE">
              <w:rPr>
                <w:color w:val="231F20"/>
                <w:w w:val="115"/>
                <w:sz w:val="18"/>
                <w:lang w:val="ru-RU"/>
              </w:rPr>
              <w:t>классицизма</w:t>
            </w:r>
            <w:r w:rsidRPr="00502CFE">
              <w:rPr>
                <w:color w:val="231F20"/>
                <w:spacing w:val="11"/>
                <w:w w:val="115"/>
                <w:sz w:val="18"/>
                <w:lang w:val="ru-RU"/>
              </w:rPr>
              <w:t xml:space="preserve"> </w:t>
            </w:r>
            <w:r w:rsidRPr="00502CFE">
              <w:rPr>
                <w:color w:val="231F20"/>
                <w:w w:val="115"/>
                <w:sz w:val="18"/>
                <w:lang w:val="ru-RU"/>
              </w:rPr>
              <w:t>в</w:t>
            </w:r>
            <w:r w:rsidRPr="00502CFE">
              <w:rPr>
                <w:color w:val="231F20"/>
                <w:spacing w:val="12"/>
                <w:w w:val="115"/>
                <w:sz w:val="18"/>
                <w:lang w:val="ru-RU"/>
              </w:rPr>
              <w:t xml:space="preserve"> </w:t>
            </w:r>
            <w:r w:rsidRPr="00502CFE">
              <w:rPr>
                <w:color w:val="231F20"/>
                <w:w w:val="115"/>
                <w:sz w:val="18"/>
                <w:lang w:val="ru-RU"/>
              </w:rPr>
              <w:t>произведении</w:t>
            </w:r>
            <w:r w:rsidRPr="00502CFE">
              <w:rPr>
                <w:color w:val="231F20"/>
                <w:spacing w:val="1"/>
                <w:w w:val="115"/>
                <w:sz w:val="18"/>
                <w:lang w:val="ru-RU"/>
              </w:rPr>
              <w:t xml:space="preserve"> </w:t>
            </w:r>
            <w:r w:rsidRPr="00502CFE">
              <w:rPr>
                <w:color w:val="231F20"/>
                <w:w w:val="115"/>
                <w:sz w:val="18"/>
                <w:lang w:val="ru-RU"/>
              </w:rPr>
              <w:t>с занесением</w:t>
            </w:r>
            <w:r w:rsidRPr="00502CFE">
              <w:rPr>
                <w:color w:val="231F20"/>
                <w:spacing w:val="-1"/>
                <w:w w:val="115"/>
                <w:sz w:val="18"/>
                <w:lang w:val="ru-RU"/>
              </w:rPr>
              <w:t xml:space="preserve"> </w:t>
            </w:r>
            <w:r w:rsidRPr="00502CFE">
              <w:rPr>
                <w:color w:val="231F20"/>
                <w:w w:val="115"/>
                <w:sz w:val="18"/>
                <w:lang w:val="ru-RU"/>
              </w:rPr>
              <w:t>информации в таблицу. Письменно</w:t>
            </w:r>
          </w:p>
          <w:p w:rsidR="00502CFE" w:rsidRPr="00502CFE" w:rsidRDefault="00502CFE" w:rsidP="00502CFE">
            <w:pPr>
              <w:pStyle w:val="TableParagraph"/>
              <w:spacing w:line="237" w:lineRule="auto"/>
              <w:ind w:right="134"/>
              <w:rPr>
                <w:sz w:val="18"/>
                <w:lang w:val="ru-RU"/>
              </w:rPr>
            </w:pPr>
            <w:r w:rsidRPr="00502CFE">
              <w:rPr>
                <w:color w:val="231F20"/>
                <w:w w:val="115"/>
                <w:sz w:val="18"/>
                <w:lang w:val="ru-RU"/>
              </w:rPr>
              <w:t>отвечать на проблемный вопрос, писать сочинение на</w:t>
            </w:r>
            <w:r w:rsidRPr="00502CFE">
              <w:rPr>
                <w:color w:val="231F20"/>
                <w:spacing w:val="-49"/>
                <w:w w:val="115"/>
                <w:sz w:val="18"/>
                <w:lang w:val="ru-RU"/>
              </w:rPr>
              <w:t xml:space="preserve"> </w:t>
            </w:r>
            <w:r w:rsidRPr="00502CFE">
              <w:rPr>
                <w:color w:val="231F20"/>
                <w:w w:val="115"/>
                <w:sz w:val="18"/>
                <w:lang w:val="ru-RU"/>
              </w:rPr>
              <w:t>литературную</w:t>
            </w:r>
            <w:r w:rsidRPr="00502CFE">
              <w:rPr>
                <w:color w:val="231F20"/>
                <w:spacing w:val="-9"/>
                <w:w w:val="115"/>
                <w:sz w:val="18"/>
                <w:lang w:val="ru-RU"/>
              </w:rPr>
              <w:t xml:space="preserve"> </w:t>
            </w:r>
            <w:r w:rsidRPr="00502CFE">
              <w:rPr>
                <w:color w:val="231F20"/>
                <w:w w:val="115"/>
                <w:sz w:val="18"/>
                <w:lang w:val="ru-RU"/>
              </w:rPr>
              <w:t>тему.</w:t>
            </w:r>
          </w:p>
        </w:tc>
      </w:tr>
      <w:tr w:rsidR="00502CFE" w:rsidRPr="00454B04" w:rsidTr="00502CFE">
        <w:trPr>
          <w:trHeight w:val="4091"/>
        </w:trPr>
        <w:tc>
          <w:tcPr>
            <w:tcW w:w="1928" w:type="dxa"/>
            <w:tcBorders>
              <w:right w:val="single" w:sz="4" w:space="0" w:color="231F20"/>
            </w:tcBorders>
          </w:tcPr>
          <w:p w:rsidR="00502CFE" w:rsidRPr="00502CFE" w:rsidRDefault="00502CFE" w:rsidP="00502CFE">
            <w:pPr>
              <w:pStyle w:val="TableParagraph"/>
              <w:spacing w:before="90" w:line="237" w:lineRule="auto"/>
              <w:ind w:left="110" w:right="236"/>
              <w:rPr>
                <w:sz w:val="18"/>
                <w:lang w:val="ru-RU"/>
              </w:rPr>
            </w:pPr>
            <w:r w:rsidRPr="00502CFE">
              <w:rPr>
                <w:color w:val="231F20"/>
                <w:w w:val="115"/>
                <w:sz w:val="18"/>
                <w:lang w:val="ru-RU"/>
              </w:rPr>
              <w:lastRenderedPageBreak/>
              <w:t>Литература</w:t>
            </w:r>
            <w:r w:rsidRPr="00502CFE">
              <w:rPr>
                <w:color w:val="231F20"/>
                <w:spacing w:val="1"/>
                <w:w w:val="115"/>
                <w:sz w:val="18"/>
                <w:lang w:val="ru-RU"/>
              </w:rPr>
              <w:t xml:space="preserve"> </w:t>
            </w:r>
            <w:r w:rsidRPr="00502CFE">
              <w:rPr>
                <w:color w:val="231F20"/>
                <w:w w:val="115"/>
                <w:sz w:val="18"/>
                <w:lang w:val="ru-RU"/>
              </w:rPr>
              <w:t>первой половины</w:t>
            </w:r>
            <w:r w:rsidRPr="00502CFE">
              <w:rPr>
                <w:color w:val="231F20"/>
                <w:spacing w:val="-49"/>
                <w:w w:val="115"/>
                <w:sz w:val="18"/>
                <w:lang w:val="ru-RU"/>
              </w:rPr>
              <w:t xml:space="preserve"> </w:t>
            </w:r>
            <w:r>
              <w:rPr>
                <w:color w:val="231F20"/>
                <w:w w:val="115"/>
                <w:sz w:val="18"/>
              </w:rPr>
              <w:t>XIX</w:t>
            </w:r>
            <w:r w:rsidRPr="00502CFE">
              <w:rPr>
                <w:color w:val="231F20"/>
                <w:spacing w:val="-5"/>
                <w:w w:val="115"/>
                <w:sz w:val="18"/>
                <w:lang w:val="ru-RU"/>
              </w:rPr>
              <w:t xml:space="preserve"> </w:t>
            </w:r>
            <w:r w:rsidRPr="00502CFE">
              <w:rPr>
                <w:color w:val="231F20"/>
                <w:w w:val="115"/>
                <w:sz w:val="18"/>
                <w:lang w:val="ru-RU"/>
              </w:rPr>
              <w:t>века</w:t>
            </w:r>
            <w:r w:rsidRPr="00502CFE">
              <w:rPr>
                <w:color w:val="231F20"/>
                <w:spacing w:val="-5"/>
                <w:w w:val="115"/>
                <w:sz w:val="18"/>
                <w:lang w:val="ru-RU"/>
              </w:rPr>
              <w:t xml:space="preserve"> </w:t>
            </w:r>
            <w:r w:rsidRPr="00502CFE">
              <w:rPr>
                <w:color w:val="231F20"/>
                <w:w w:val="115"/>
                <w:sz w:val="18"/>
                <w:lang w:val="ru-RU"/>
              </w:rPr>
              <w:t>(19</w:t>
            </w:r>
            <w:r w:rsidRPr="00502CFE">
              <w:rPr>
                <w:color w:val="231F20"/>
                <w:spacing w:val="-5"/>
                <w:w w:val="115"/>
                <w:sz w:val="18"/>
                <w:lang w:val="ru-RU"/>
              </w:rPr>
              <w:t xml:space="preserve"> </w:t>
            </w:r>
            <w:r w:rsidRPr="00502CFE">
              <w:rPr>
                <w:color w:val="231F20"/>
                <w:w w:val="115"/>
                <w:sz w:val="18"/>
                <w:lang w:val="ru-RU"/>
              </w:rPr>
              <w:t>ч)</w:t>
            </w:r>
          </w:p>
        </w:tc>
        <w:tc>
          <w:tcPr>
            <w:tcW w:w="3175" w:type="dxa"/>
            <w:tcBorders>
              <w:left w:val="single" w:sz="4" w:space="0" w:color="231F20"/>
              <w:right w:val="single" w:sz="4" w:space="0" w:color="231F20"/>
            </w:tcBorders>
          </w:tcPr>
          <w:p w:rsidR="00502CFE" w:rsidRPr="00502CFE" w:rsidRDefault="00502CFE" w:rsidP="00502CFE">
            <w:pPr>
              <w:pStyle w:val="TableParagraph"/>
              <w:spacing w:before="88" w:line="205" w:lineRule="exact"/>
              <w:rPr>
                <w:sz w:val="18"/>
                <w:lang w:val="ru-RU"/>
              </w:rPr>
            </w:pPr>
            <w:r w:rsidRPr="00502CFE">
              <w:rPr>
                <w:color w:val="231F20"/>
                <w:w w:val="120"/>
                <w:sz w:val="18"/>
                <w:lang w:val="ru-RU"/>
              </w:rPr>
              <w:t>А.</w:t>
            </w:r>
            <w:r w:rsidRPr="00502CFE">
              <w:rPr>
                <w:color w:val="231F20"/>
                <w:spacing w:val="-9"/>
                <w:w w:val="120"/>
                <w:sz w:val="18"/>
                <w:lang w:val="ru-RU"/>
              </w:rPr>
              <w:t xml:space="preserve"> </w:t>
            </w:r>
            <w:r w:rsidRPr="00502CFE">
              <w:rPr>
                <w:color w:val="231F20"/>
                <w:w w:val="120"/>
                <w:sz w:val="18"/>
                <w:lang w:val="ru-RU"/>
              </w:rPr>
              <w:t>С.</w:t>
            </w:r>
            <w:r w:rsidRPr="00502CFE">
              <w:rPr>
                <w:color w:val="231F20"/>
                <w:spacing w:val="-9"/>
                <w:w w:val="120"/>
                <w:sz w:val="18"/>
                <w:lang w:val="ru-RU"/>
              </w:rPr>
              <w:t xml:space="preserve"> </w:t>
            </w:r>
            <w:r w:rsidRPr="00502CFE">
              <w:rPr>
                <w:color w:val="231F20"/>
                <w:w w:val="120"/>
                <w:sz w:val="18"/>
                <w:lang w:val="ru-RU"/>
              </w:rPr>
              <w:t>Пушкин.</w:t>
            </w:r>
          </w:p>
          <w:p w:rsidR="00502CFE" w:rsidRPr="00502CFE" w:rsidRDefault="00502CFE" w:rsidP="00502CFE">
            <w:pPr>
              <w:pStyle w:val="TableParagraph"/>
              <w:spacing w:line="237" w:lineRule="auto"/>
              <w:rPr>
                <w:sz w:val="18"/>
                <w:lang w:val="ru-RU"/>
              </w:rPr>
            </w:pPr>
            <w:r w:rsidRPr="00502CFE">
              <w:rPr>
                <w:color w:val="231F20"/>
                <w:w w:val="115"/>
                <w:sz w:val="18"/>
                <w:lang w:val="ru-RU"/>
              </w:rPr>
              <w:t>Стихотворения</w:t>
            </w:r>
            <w:r w:rsidRPr="00502CFE">
              <w:rPr>
                <w:color w:val="231F20"/>
                <w:spacing w:val="-8"/>
                <w:w w:val="115"/>
                <w:sz w:val="18"/>
                <w:lang w:val="ru-RU"/>
              </w:rPr>
              <w:t xml:space="preserve"> </w:t>
            </w:r>
            <w:r w:rsidRPr="00502CFE">
              <w:rPr>
                <w:color w:val="231F20"/>
                <w:w w:val="115"/>
                <w:sz w:val="18"/>
                <w:lang w:val="ru-RU"/>
              </w:rPr>
              <w:t>(не</w:t>
            </w:r>
            <w:r w:rsidRPr="00502CFE">
              <w:rPr>
                <w:color w:val="231F20"/>
                <w:spacing w:val="-8"/>
                <w:w w:val="115"/>
                <w:sz w:val="18"/>
                <w:lang w:val="ru-RU"/>
              </w:rPr>
              <w:t xml:space="preserve"> </w:t>
            </w:r>
            <w:r w:rsidRPr="00502CFE">
              <w:rPr>
                <w:color w:val="231F20"/>
                <w:w w:val="115"/>
                <w:sz w:val="18"/>
                <w:lang w:val="ru-RU"/>
              </w:rPr>
              <w:t>менее</w:t>
            </w:r>
            <w:r w:rsidRPr="00502CFE">
              <w:rPr>
                <w:color w:val="231F20"/>
                <w:spacing w:val="-7"/>
                <w:w w:val="115"/>
                <w:sz w:val="18"/>
                <w:lang w:val="ru-RU"/>
              </w:rPr>
              <w:t xml:space="preserve"> </w:t>
            </w:r>
            <w:r w:rsidRPr="00502CFE">
              <w:rPr>
                <w:color w:val="231F20"/>
                <w:w w:val="115"/>
                <w:sz w:val="18"/>
                <w:lang w:val="ru-RU"/>
              </w:rPr>
              <w:t>двух).</w:t>
            </w:r>
            <w:r w:rsidRPr="00502CFE">
              <w:rPr>
                <w:color w:val="231F20"/>
                <w:spacing w:val="-49"/>
                <w:w w:val="115"/>
                <w:sz w:val="18"/>
                <w:lang w:val="ru-RU"/>
              </w:rPr>
              <w:t xml:space="preserve"> </w:t>
            </w:r>
            <w:r w:rsidRPr="00502CFE">
              <w:rPr>
                <w:color w:val="231F20"/>
                <w:w w:val="115"/>
                <w:sz w:val="18"/>
                <w:lang w:val="ru-RU"/>
              </w:rPr>
              <w:t>Например,</w:t>
            </w:r>
            <w:r w:rsidRPr="00502CFE">
              <w:rPr>
                <w:color w:val="231F20"/>
                <w:spacing w:val="-4"/>
                <w:w w:val="115"/>
                <w:sz w:val="18"/>
                <w:lang w:val="ru-RU"/>
              </w:rPr>
              <w:t xml:space="preserve"> </w:t>
            </w:r>
            <w:r w:rsidRPr="00502CFE">
              <w:rPr>
                <w:color w:val="231F20"/>
                <w:w w:val="115"/>
                <w:sz w:val="18"/>
                <w:lang w:val="ru-RU"/>
              </w:rPr>
              <w:t>«К</w:t>
            </w:r>
            <w:r w:rsidRPr="00502CFE">
              <w:rPr>
                <w:color w:val="231F20"/>
                <w:spacing w:val="-3"/>
                <w:w w:val="115"/>
                <w:sz w:val="18"/>
                <w:lang w:val="ru-RU"/>
              </w:rPr>
              <w:t xml:space="preserve"> </w:t>
            </w:r>
            <w:r w:rsidRPr="00502CFE">
              <w:rPr>
                <w:color w:val="231F20"/>
                <w:w w:val="115"/>
                <w:sz w:val="18"/>
                <w:lang w:val="ru-RU"/>
              </w:rPr>
              <w:t>Чаадаеву»,</w:t>
            </w:r>
          </w:p>
          <w:p w:rsidR="00502CFE" w:rsidRPr="00502CFE" w:rsidRDefault="00502CFE" w:rsidP="00502CFE">
            <w:pPr>
              <w:pStyle w:val="TableParagraph"/>
              <w:spacing w:line="202" w:lineRule="exact"/>
              <w:rPr>
                <w:sz w:val="18"/>
                <w:lang w:val="ru-RU"/>
              </w:rPr>
            </w:pPr>
            <w:r w:rsidRPr="00502CFE">
              <w:rPr>
                <w:color w:val="231F20"/>
                <w:w w:val="120"/>
                <w:sz w:val="18"/>
                <w:lang w:val="ru-RU"/>
              </w:rPr>
              <w:t>«Анчар»</w:t>
            </w:r>
            <w:r w:rsidRPr="00502CFE">
              <w:rPr>
                <w:color w:val="231F20"/>
                <w:spacing w:val="-14"/>
                <w:w w:val="120"/>
                <w:sz w:val="18"/>
                <w:lang w:val="ru-RU"/>
              </w:rPr>
              <w:t xml:space="preserve"> </w:t>
            </w:r>
            <w:r w:rsidRPr="00502CFE">
              <w:rPr>
                <w:color w:val="231F20"/>
                <w:w w:val="120"/>
                <w:sz w:val="18"/>
                <w:lang w:val="ru-RU"/>
              </w:rPr>
              <w:t>и</w:t>
            </w:r>
            <w:r w:rsidRPr="00502CFE">
              <w:rPr>
                <w:color w:val="231F20"/>
                <w:spacing w:val="-13"/>
                <w:w w:val="120"/>
                <w:sz w:val="18"/>
                <w:lang w:val="ru-RU"/>
              </w:rPr>
              <w:t xml:space="preserve"> </w:t>
            </w:r>
            <w:r w:rsidRPr="00502CFE">
              <w:rPr>
                <w:color w:val="231F20"/>
                <w:w w:val="120"/>
                <w:sz w:val="18"/>
                <w:lang w:val="ru-RU"/>
              </w:rPr>
              <w:t>др.</w:t>
            </w:r>
          </w:p>
          <w:p w:rsidR="00502CFE" w:rsidRPr="00502CFE" w:rsidRDefault="00502CFE" w:rsidP="00502CFE">
            <w:pPr>
              <w:pStyle w:val="TableParagraph"/>
              <w:spacing w:before="1" w:line="237" w:lineRule="auto"/>
              <w:ind w:right="462"/>
              <w:rPr>
                <w:sz w:val="18"/>
                <w:lang w:val="ru-RU"/>
              </w:rPr>
            </w:pPr>
            <w:r w:rsidRPr="00502CFE">
              <w:rPr>
                <w:color w:val="231F20"/>
                <w:w w:val="115"/>
                <w:sz w:val="18"/>
                <w:lang w:val="ru-RU"/>
              </w:rPr>
              <w:t>«Маленькие трагедии»</w:t>
            </w:r>
            <w:r w:rsidRPr="00502CFE">
              <w:rPr>
                <w:color w:val="231F20"/>
                <w:spacing w:val="1"/>
                <w:w w:val="115"/>
                <w:sz w:val="18"/>
                <w:lang w:val="ru-RU"/>
              </w:rPr>
              <w:t xml:space="preserve"> </w:t>
            </w:r>
            <w:r w:rsidRPr="00502CFE">
              <w:rPr>
                <w:color w:val="231F20"/>
                <w:w w:val="115"/>
                <w:sz w:val="18"/>
                <w:lang w:val="ru-RU"/>
              </w:rPr>
              <w:t>(одна</w:t>
            </w:r>
            <w:r w:rsidRPr="00502CFE">
              <w:rPr>
                <w:color w:val="231F20"/>
                <w:spacing w:val="-49"/>
                <w:w w:val="115"/>
                <w:sz w:val="18"/>
                <w:lang w:val="ru-RU"/>
              </w:rPr>
              <w:t xml:space="preserve"> </w:t>
            </w:r>
            <w:r w:rsidRPr="00502CFE">
              <w:rPr>
                <w:color w:val="231F20"/>
                <w:w w:val="115"/>
                <w:sz w:val="18"/>
                <w:lang w:val="ru-RU"/>
              </w:rPr>
              <w:t>пьеса по</w:t>
            </w:r>
            <w:r w:rsidRPr="00502CFE">
              <w:rPr>
                <w:color w:val="231F20"/>
                <w:spacing w:val="1"/>
                <w:w w:val="115"/>
                <w:sz w:val="18"/>
                <w:lang w:val="ru-RU"/>
              </w:rPr>
              <w:t xml:space="preserve"> </w:t>
            </w:r>
            <w:r w:rsidRPr="00502CFE">
              <w:rPr>
                <w:color w:val="231F20"/>
                <w:w w:val="115"/>
                <w:sz w:val="18"/>
                <w:lang w:val="ru-RU"/>
              </w:rPr>
              <w:t>выбору).</w:t>
            </w:r>
            <w:r w:rsidRPr="00502CFE">
              <w:rPr>
                <w:color w:val="231F20"/>
                <w:spacing w:val="1"/>
                <w:w w:val="115"/>
                <w:sz w:val="18"/>
                <w:lang w:val="ru-RU"/>
              </w:rPr>
              <w:t xml:space="preserve"> </w:t>
            </w:r>
            <w:r w:rsidRPr="00502CFE">
              <w:rPr>
                <w:color w:val="231F20"/>
                <w:w w:val="115"/>
                <w:sz w:val="18"/>
                <w:lang w:val="ru-RU"/>
              </w:rPr>
              <w:t>Например,</w:t>
            </w:r>
          </w:p>
          <w:p w:rsidR="00502CFE" w:rsidRDefault="00502CFE" w:rsidP="00502CFE">
            <w:pPr>
              <w:pStyle w:val="TableParagraph"/>
              <w:spacing w:line="237" w:lineRule="auto"/>
              <w:ind w:right="359"/>
              <w:jc w:val="both"/>
              <w:rPr>
                <w:sz w:val="18"/>
                <w:szCs w:val="18"/>
              </w:rPr>
            </w:pPr>
            <w:r w:rsidRPr="00502CFE">
              <w:rPr>
                <w:color w:val="231F20"/>
                <w:w w:val="115"/>
                <w:sz w:val="18"/>
                <w:szCs w:val="18"/>
                <w:lang w:val="ru-RU"/>
              </w:rPr>
              <w:t xml:space="preserve">«Моцарт и Сальери», «Каменный гость». </w:t>
            </w:r>
            <w:r w:rsidRPr="07A61B91">
              <w:rPr>
                <w:color w:val="231F20"/>
                <w:w w:val="115"/>
                <w:sz w:val="18"/>
                <w:szCs w:val="18"/>
              </w:rPr>
              <w:t>Роман «Капитан</w:t>
            </w:r>
            <w:r w:rsidRPr="07A61B91">
              <w:rPr>
                <w:color w:val="231F20"/>
                <w:w w:val="120"/>
                <w:sz w:val="18"/>
                <w:szCs w:val="18"/>
              </w:rPr>
              <w:t>ская</w:t>
            </w:r>
            <w:r w:rsidRPr="07A61B91">
              <w:rPr>
                <w:color w:val="231F20"/>
                <w:spacing w:val="-12"/>
                <w:w w:val="120"/>
                <w:sz w:val="18"/>
                <w:szCs w:val="18"/>
              </w:rPr>
              <w:t xml:space="preserve"> </w:t>
            </w:r>
            <w:r w:rsidRPr="07A61B91">
              <w:rPr>
                <w:color w:val="231F20"/>
                <w:w w:val="120"/>
                <w:sz w:val="18"/>
                <w:szCs w:val="18"/>
              </w:rPr>
              <w:t>дочка»</w:t>
            </w:r>
            <w:r w:rsidRPr="07A61B91">
              <w:rPr>
                <w:color w:val="231F20"/>
                <w:spacing w:val="-11"/>
                <w:w w:val="120"/>
                <w:sz w:val="18"/>
                <w:szCs w:val="18"/>
              </w:rPr>
              <w:t xml:space="preserve"> </w:t>
            </w:r>
            <w:r w:rsidRPr="07A61B91">
              <w:rPr>
                <w:color w:val="231F20"/>
                <w:w w:val="120"/>
                <w:sz w:val="18"/>
                <w:szCs w:val="18"/>
              </w:rPr>
              <w:t>(8</w:t>
            </w:r>
            <w:r w:rsidRPr="07A61B91">
              <w:rPr>
                <w:color w:val="231F20"/>
                <w:spacing w:val="-11"/>
                <w:w w:val="120"/>
                <w:sz w:val="18"/>
                <w:szCs w:val="18"/>
              </w:rPr>
              <w:t xml:space="preserve"> </w:t>
            </w:r>
            <w:r w:rsidRPr="07A61B91">
              <w:rPr>
                <w:color w:val="231F20"/>
                <w:w w:val="120"/>
                <w:sz w:val="18"/>
                <w:szCs w:val="18"/>
              </w:rPr>
              <w:t>ч)</w:t>
            </w:r>
          </w:p>
        </w:tc>
        <w:tc>
          <w:tcPr>
            <w:tcW w:w="5046" w:type="dxa"/>
            <w:tcBorders>
              <w:left w:val="single" w:sz="4" w:space="0" w:color="231F20"/>
              <w:right w:val="single" w:sz="4" w:space="0" w:color="231F20"/>
            </w:tcBorders>
          </w:tcPr>
          <w:p w:rsidR="00502CFE" w:rsidRPr="00502CFE" w:rsidRDefault="00502CFE" w:rsidP="00502CFE">
            <w:pPr>
              <w:pStyle w:val="TableParagraph"/>
              <w:spacing w:before="90" w:line="237" w:lineRule="auto"/>
              <w:ind w:right="172"/>
              <w:rPr>
                <w:sz w:val="18"/>
                <w:lang w:val="ru-RU"/>
              </w:rPr>
            </w:pPr>
            <w:r w:rsidRPr="00502CFE">
              <w:rPr>
                <w:color w:val="231F20"/>
                <w:w w:val="115"/>
                <w:sz w:val="18"/>
                <w:lang w:val="ru-RU"/>
              </w:rPr>
              <w:t>Эмоционально</w:t>
            </w:r>
            <w:r w:rsidRPr="00502CFE">
              <w:rPr>
                <w:color w:val="231F20"/>
                <w:spacing w:val="4"/>
                <w:w w:val="115"/>
                <w:sz w:val="18"/>
                <w:lang w:val="ru-RU"/>
              </w:rPr>
              <w:t xml:space="preserve"> </w:t>
            </w:r>
            <w:r w:rsidRPr="00502CFE">
              <w:rPr>
                <w:color w:val="231F20"/>
                <w:w w:val="115"/>
                <w:sz w:val="18"/>
                <w:lang w:val="ru-RU"/>
              </w:rPr>
              <w:t>воспринимать</w:t>
            </w:r>
            <w:r w:rsidRPr="00502CFE">
              <w:rPr>
                <w:color w:val="231F20"/>
                <w:spacing w:val="5"/>
                <w:w w:val="115"/>
                <w:sz w:val="18"/>
                <w:lang w:val="ru-RU"/>
              </w:rPr>
              <w:t xml:space="preserve"> </w:t>
            </w:r>
            <w:r w:rsidRPr="00502CFE">
              <w:rPr>
                <w:color w:val="231F20"/>
                <w:w w:val="115"/>
                <w:sz w:val="18"/>
                <w:lang w:val="ru-RU"/>
              </w:rPr>
              <w:t>и</w:t>
            </w:r>
            <w:r w:rsidRPr="00502CFE">
              <w:rPr>
                <w:color w:val="231F20"/>
                <w:spacing w:val="4"/>
                <w:w w:val="115"/>
                <w:sz w:val="18"/>
                <w:lang w:val="ru-RU"/>
              </w:rPr>
              <w:t xml:space="preserve"> </w:t>
            </w:r>
            <w:r w:rsidRPr="00502CFE">
              <w:rPr>
                <w:color w:val="231F20"/>
                <w:w w:val="115"/>
                <w:sz w:val="18"/>
                <w:lang w:val="ru-RU"/>
              </w:rPr>
              <w:t>выразительно</w:t>
            </w:r>
            <w:r w:rsidRPr="00502CFE">
              <w:rPr>
                <w:color w:val="231F20"/>
                <w:spacing w:val="5"/>
                <w:w w:val="115"/>
                <w:sz w:val="18"/>
                <w:lang w:val="ru-RU"/>
              </w:rPr>
              <w:t xml:space="preserve"> </w:t>
            </w:r>
            <w:r w:rsidRPr="00502CFE">
              <w:rPr>
                <w:color w:val="231F20"/>
                <w:w w:val="115"/>
                <w:sz w:val="18"/>
                <w:lang w:val="ru-RU"/>
              </w:rPr>
              <w:t>читать</w:t>
            </w:r>
            <w:r w:rsidRPr="00502CFE">
              <w:rPr>
                <w:color w:val="231F20"/>
                <w:spacing w:val="-49"/>
                <w:w w:val="115"/>
                <w:sz w:val="18"/>
                <w:lang w:val="ru-RU"/>
              </w:rPr>
              <w:t xml:space="preserve"> </w:t>
            </w:r>
            <w:r w:rsidRPr="00502CFE">
              <w:rPr>
                <w:color w:val="231F20"/>
                <w:w w:val="115"/>
                <w:sz w:val="18"/>
                <w:lang w:val="ru-RU"/>
              </w:rPr>
              <w:t>произведение (в том числе наизусть). Выражать</w:t>
            </w:r>
            <w:r w:rsidRPr="00502CFE">
              <w:rPr>
                <w:color w:val="231F20"/>
                <w:spacing w:val="1"/>
                <w:w w:val="115"/>
                <w:sz w:val="18"/>
                <w:lang w:val="ru-RU"/>
              </w:rPr>
              <w:t xml:space="preserve"> </w:t>
            </w:r>
            <w:r w:rsidRPr="00502CFE">
              <w:rPr>
                <w:color w:val="231F20"/>
                <w:w w:val="115"/>
                <w:sz w:val="18"/>
                <w:lang w:val="ru-RU"/>
              </w:rPr>
              <w:t>личное</w:t>
            </w:r>
            <w:r w:rsidRPr="00502CFE">
              <w:rPr>
                <w:color w:val="231F20"/>
                <w:spacing w:val="-2"/>
                <w:w w:val="115"/>
                <w:sz w:val="18"/>
                <w:lang w:val="ru-RU"/>
              </w:rPr>
              <w:t xml:space="preserve"> </w:t>
            </w:r>
            <w:r w:rsidRPr="00502CFE">
              <w:rPr>
                <w:color w:val="231F20"/>
                <w:w w:val="115"/>
                <w:sz w:val="18"/>
                <w:lang w:val="ru-RU"/>
              </w:rPr>
              <w:t>читательское</w:t>
            </w:r>
            <w:r w:rsidRPr="00502CFE">
              <w:rPr>
                <w:color w:val="231F20"/>
                <w:spacing w:val="-2"/>
                <w:w w:val="115"/>
                <w:sz w:val="18"/>
                <w:lang w:val="ru-RU"/>
              </w:rPr>
              <w:t xml:space="preserve"> </w:t>
            </w:r>
            <w:r w:rsidRPr="00502CFE">
              <w:rPr>
                <w:color w:val="231F20"/>
                <w:w w:val="115"/>
                <w:sz w:val="18"/>
                <w:lang w:val="ru-RU"/>
              </w:rPr>
              <w:t>отношение</w:t>
            </w:r>
            <w:r w:rsidRPr="00502CFE">
              <w:rPr>
                <w:color w:val="231F20"/>
                <w:spacing w:val="-2"/>
                <w:w w:val="115"/>
                <w:sz w:val="18"/>
                <w:lang w:val="ru-RU"/>
              </w:rPr>
              <w:t xml:space="preserve"> </w:t>
            </w:r>
            <w:r w:rsidRPr="00502CFE">
              <w:rPr>
                <w:color w:val="231F20"/>
                <w:w w:val="115"/>
                <w:sz w:val="18"/>
                <w:lang w:val="ru-RU"/>
              </w:rPr>
              <w:t>к</w:t>
            </w:r>
            <w:r w:rsidRPr="00502CFE">
              <w:rPr>
                <w:color w:val="231F20"/>
                <w:spacing w:val="-2"/>
                <w:w w:val="115"/>
                <w:sz w:val="18"/>
                <w:lang w:val="ru-RU"/>
              </w:rPr>
              <w:t xml:space="preserve"> </w:t>
            </w:r>
            <w:r w:rsidRPr="00502CFE">
              <w:rPr>
                <w:color w:val="231F20"/>
                <w:w w:val="115"/>
                <w:sz w:val="18"/>
                <w:lang w:val="ru-RU"/>
              </w:rPr>
              <w:t>прочитанному.</w:t>
            </w:r>
          </w:p>
          <w:p w:rsidR="00502CFE" w:rsidRPr="00502CFE" w:rsidRDefault="00502CFE" w:rsidP="00502CFE">
            <w:pPr>
              <w:pStyle w:val="TableParagraph"/>
              <w:spacing w:line="237" w:lineRule="auto"/>
              <w:rPr>
                <w:sz w:val="18"/>
                <w:szCs w:val="18"/>
                <w:lang w:val="ru-RU"/>
              </w:rPr>
            </w:pPr>
            <w:r w:rsidRPr="00502CFE">
              <w:rPr>
                <w:color w:val="231F20"/>
                <w:w w:val="115"/>
                <w:sz w:val="18"/>
                <w:szCs w:val="18"/>
                <w:lang w:val="ru-RU"/>
              </w:rPr>
              <w:t>Составлять конспект статьи учебника. Устно или</w:t>
            </w:r>
            <w:r w:rsidRPr="00502CFE">
              <w:rPr>
                <w:color w:val="231F20"/>
                <w:spacing w:val="1"/>
                <w:w w:val="115"/>
                <w:sz w:val="18"/>
                <w:szCs w:val="18"/>
                <w:lang w:val="ru-RU"/>
              </w:rPr>
              <w:t xml:space="preserve"> </w:t>
            </w:r>
            <w:r w:rsidRPr="00502CFE">
              <w:rPr>
                <w:color w:val="231F20"/>
                <w:w w:val="115"/>
                <w:sz w:val="18"/>
                <w:szCs w:val="18"/>
                <w:lang w:val="ru-RU"/>
              </w:rPr>
              <w:t>письменно отвечать на вопросы (с использованием</w:t>
            </w:r>
            <w:r w:rsidRPr="00502CFE">
              <w:rPr>
                <w:color w:val="231F20"/>
                <w:spacing w:val="1"/>
                <w:w w:val="115"/>
                <w:sz w:val="18"/>
                <w:szCs w:val="18"/>
                <w:lang w:val="ru-RU"/>
              </w:rPr>
              <w:t xml:space="preserve"> </w:t>
            </w:r>
            <w:r w:rsidRPr="00502CFE">
              <w:rPr>
                <w:color w:val="231F20"/>
                <w:w w:val="115"/>
                <w:sz w:val="18"/>
                <w:szCs w:val="18"/>
                <w:lang w:val="ru-RU"/>
              </w:rPr>
              <w:t>цитирования).</w:t>
            </w:r>
            <w:r w:rsidRPr="00502CFE">
              <w:rPr>
                <w:color w:val="231F20"/>
                <w:spacing w:val="9"/>
                <w:w w:val="115"/>
                <w:sz w:val="18"/>
                <w:szCs w:val="18"/>
                <w:lang w:val="ru-RU"/>
              </w:rPr>
              <w:t xml:space="preserve"> </w:t>
            </w:r>
            <w:r w:rsidRPr="00502CFE">
              <w:rPr>
                <w:color w:val="231F20"/>
                <w:w w:val="115"/>
                <w:sz w:val="18"/>
                <w:szCs w:val="18"/>
                <w:lang w:val="ru-RU"/>
              </w:rPr>
              <w:t>Участвовать</w:t>
            </w:r>
            <w:r w:rsidRPr="00502CFE">
              <w:rPr>
                <w:color w:val="231F20"/>
                <w:spacing w:val="10"/>
                <w:w w:val="115"/>
                <w:sz w:val="18"/>
                <w:szCs w:val="18"/>
                <w:lang w:val="ru-RU"/>
              </w:rPr>
              <w:t xml:space="preserve"> </w:t>
            </w:r>
            <w:r w:rsidRPr="00502CFE">
              <w:rPr>
                <w:color w:val="231F20"/>
                <w:w w:val="115"/>
                <w:sz w:val="18"/>
                <w:szCs w:val="18"/>
                <w:lang w:val="ru-RU"/>
              </w:rPr>
              <w:t>в</w:t>
            </w:r>
            <w:r w:rsidRPr="00502CFE">
              <w:rPr>
                <w:color w:val="231F20"/>
                <w:spacing w:val="10"/>
                <w:w w:val="115"/>
                <w:sz w:val="18"/>
                <w:szCs w:val="18"/>
                <w:lang w:val="ru-RU"/>
              </w:rPr>
              <w:t xml:space="preserve"> </w:t>
            </w:r>
            <w:r w:rsidRPr="00502CFE">
              <w:rPr>
                <w:color w:val="231F20"/>
                <w:w w:val="115"/>
                <w:sz w:val="18"/>
                <w:szCs w:val="18"/>
                <w:lang w:val="ru-RU"/>
              </w:rPr>
              <w:t>коллективном</w:t>
            </w:r>
            <w:r w:rsidRPr="00502CFE">
              <w:rPr>
                <w:color w:val="231F20"/>
                <w:spacing w:val="10"/>
                <w:w w:val="115"/>
                <w:sz w:val="18"/>
                <w:szCs w:val="18"/>
                <w:lang w:val="ru-RU"/>
              </w:rPr>
              <w:t xml:space="preserve"> </w:t>
            </w:r>
            <w:r w:rsidRPr="00502CFE">
              <w:rPr>
                <w:color w:val="231F20"/>
                <w:w w:val="115"/>
                <w:sz w:val="18"/>
                <w:szCs w:val="18"/>
                <w:lang w:val="ru-RU"/>
              </w:rPr>
              <w:t>диалоге.</w:t>
            </w:r>
            <w:r w:rsidRPr="00502CFE">
              <w:rPr>
                <w:color w:val="231F20"/>
                <w:spacing w:val="1"/>
                <w:w w:val="115"/>
                <w:sz w:val="18"/>
                <w:szCs w:val="18"/>
                <w:lang w:val="ru-RU"/>
              </w:rPr>
              <w:t xml:space="preserve"> </w:t>
            </w:r>
            <w:r w:rsidRPr="00502CFE">
              <w:rPr>
                <w:color w:val="231F20"/>
                <w:w w:val="115"/>
                <w:sz w:val="18"/>
                <w:szCs w:val="18"/>
                <w:lang w:val="ru-RU"/>
              </w:rPr>
              <w:t>Составлять лексические и историко-культурные</w:t>
            </w:r>
            <w:r w:rsidRPr="00502CFE">
              <w:rPr>
                <w:color w:val="231F20"/>
                <w:spacing w:val="1"/>
                <w:w w:val="115"/>
                <w:sz w:val="18"/>
                <w:szCs w:val="18"/>
                <w:lang w:val="ru-RU"/>
              </w:rPr>
              <w:t xml:space="preserve"> </w:t>
            </w:r>
            <w:r w:rsidRPr="00502CFE">
              <w:rPr>
                <w:color w:val="231F20"/>
                <w:w w:val="115"/>
                <w:sz w:val="18"/>
                <w:szCs w:val="18"/>
                <w:lang w:val="ru-RU"/>
              </w:rPr>
              <w:t>комментарии.</w:t>
            </w:r>
            <w:r w:rsidRPr="00502CFE">
              <w:rPr>
                <w:color w:val="231F20"/>
                <w:spacing w:val="23"/>
                <w:w w:val="115"/>
                <w:sz w:val="18"/>
                <w:szCs w:val="18"/>
                <w:lang w:val="ru-RU"/>
              </w:rPr>
              <w:t xml:space="preserve"> </w:t>
            </w:r>
            <w:r w:rsidRPr="00502CFE">
              <w:rPr>
                <w:color w:val="231F20"/>
                <w:w w:val="115"/>
                <w:sz w:val="18"/>
                <w:szCs w:val="18"/>
                <w:lang w:val="ru-RU"/>
              </w:rPr>
              <w:t>Анализировать</w:t>
            </w:r>
            <w:r w:rsidRPr="00502CFE">
              <w:rPr>
                <w:color w:val="231F20"/>
                <w:spacing w:val="23"/>
                <w:w w:val="115"/>
                <w:sz w:val="18"/>
                <w:szCs w:val="18"/>
                <w:lang w:val="ru-RU"/>
              </w:rPr>
              <w:t xml:space="preserve"> </w:t>
            </w:r>
            <w:r w:rsidRPr="00502CFE">
              <w:rPr>
                <w:color w:val="231F20"/>
                <w:w w:val="115"/>
                <w:sz w:val="18"/>
                <w:szCs w:val="18"/>
                <w:lang w:val="ru-RU"/>
              </w:rPr>
              <w:t>тематику,</w:t>
            </w:r>
            <w:r w:rsidRPr="00502CFE">
              <w:rPr>
                <w:color w:val="231F20"/>
                <w:spacing w:val="24"/>
                <w:w w:val="115"/>
                <w:sz w:val="18"/>
                <w:szCs w:val="18"/>
                <w:lang w:val="ru-RU"/>
              </w:rPr>
              <w:t xml:space="preserve"> </w:t>
            </w:r>
            <w:r w:rsidRPr="00502CFE">
              <w:rPr>
                <w:color w:val="231F20"/>
                <w:w w:val="115"/>
                <w:sz w:val="18"/>
                <w:szCs w:val="18"/>
                <w:lang w:val="ru-RU"/>
              </w:rPr>
              <w:t>проблематику,</w:t>
            </w:r>
            <w:r w:rsidRPr="00502CFE">
              <w:rPr>
                <w:color w:val="231F20"/>
                <w:spacing w:val="-7"/>
                <w:w w:val="115"/>
                <w:sz w:val="18"/>
                <w:szCs w:val="18"/>
                <w:lang w:val="ru-RU"/>
              </w:rPr>
              <w:t xml:space="preserve"> </w:t>
            </w:r>
            <w:r w:rsidRPr="00502CFE">
              <w:rPr>
                <w:color w:val="231F20"/>
                <w:w w:val="115"/>
                <w:sz w:val="18"/>
                <w:szCs w:val="18"/>
                <w:lang w:val="ru-RU"/>
              </w:rPr>
              <w:t>художественные</w:t>
            </w:r>
            <w:r w:rsidRPr="00502CFE">
              <w:rPr>
                <w:color w:val="231F20"/>
                <w:spacing w:val="-7"/>
                <w:w w:val="115"/>
                <w:sz w:val="18"/>
                <w:szCs w:val="18"/>
                <w:lang w:val="ru-RU"/>
              </w:rPr>
              <w:t xml:space="preserve"> </w:t>
            </w:r>
            <w:r w:rsidRPr="00502CFE">
              <w:rPr>
                <w:color w:val="231F20"/>
                <w:w w:val="115"/>
                <w:sz w:val="18"/>
                <w:szCs w:val="18"/>
                <w:lang w:val="ru-RU"/>
              </w:rPr>
              <w:t>особенности</w:t>
            </w:r>
            <w:r w:rsidRPr="00502CFE">
              <w:rPr>
                <w:color w:val="231F20"/>
                <w:spacing w:val="-7"/>
                <w:w w:val="115"/>
                <w:sz w:val="18"/>
                <w:szCs w:val="18"/>
                <w:lang w:val="ru-RU"/>
              </w:rPr>
              <w:t xml:space="preserve"> </w:t>
            </w:r>
            <w:r w:rsidRPr="00502CFE">
              <w:rPr>
                <w:color w:val="231F20"/>
                <w:w w:val="115"/>
                <w:sz w:val="18"/>
                <w:szCs w:val="18"/>
                <w:lang w:val="ru-RU"/>
              </w:rPr>
              <w:t>лирического</w:t>
            </w:r>
          </w:p>
          <w:p w:rsidR="00502CFE" w:rsidRPr="00502CFE" w:rsidRDefault="00502CFE" w:rsidP="00502CFE">
            <w:pPr>
              <w:pStyle w:val="TableParagraph"/>
              <w:spacing w:line="237" w:lineRule="auto"/>
              <w:rPr>
                <w:sz w:val="18"/>
                <w:szCs w:val="18"/>
                <w:lang w:val="ru-RU"/>
              </w:rPr>
            </w:pPr>
            <w:r w:rsidRPr="00502CFE">
              <w:rPr>
                <w:color w:val="231F20"/>
                <w:w w:val="115"/>
                <w:sz w:val="18"/>
                <w:szCs w:val="18"/>
                <w:lang w:val="ru-RU"/>
              </w:rPr>
              <w:t>и драматического произведения с учётом родо-жанровой</w:t>
            </w:r>
            <w:r w:rsidRPr="00502CFE">
              <w:rPr>
                <w:color w:val="231F20"/>
                <w:spacing w:val="25"/>
                <w:w w:val="115"/>
                <w:sz w:val="18"/>
                <w:szCs w:val="18"/>
                <w:lang w:val="ru-RU"/>
              </w:rPr>
              <w:t xml:space="preserve"> </w:t>
            </w:r>
            <w:r w:rsidRPr="00502CFE">
              <w:rPr>
                <w:color w:val="231F20"/>
                <w:w w:val="115"/>
                <w:sz w:val="18"/>
                <w:szCs w:val="18"/>
                <w:lang w:val="ru-RU"/>
              </w:rPr>
              <w:t>принадлежности.</w:t>
            </w:r>
            <w:r w:rsidRPr="00502CFE">
              <w:rPr>
                <w:color w:val="231F20"/>
                <w:spacing w:val="26"/>
                <w:w w:val="115"/>
                <w:sz w:val="18"/>
                <w:szCs w:val="18"/>
                <w:lang w:val="ru-RU"/>
              </w:rPr>
              <w:t xml:space="preserve"> </w:t>
            </w:r>
            <w:r w:rsidRPr="00502CFE">
              <w:rPr>
                <w:color w:val="231F20"/>
                <w:w w:val="115"/>
                <w:sz w:val="18"/>
                <w:szCs w:val="18"/>
                <w:lang w:val="ru-RU"/>
              </w:rPr>
              <w:t>Характеризовать</w:t>
            </w:r>
            <w:r w:rsidRPr="00502CFE">
              <w:rPr>
                <w:color w:val="231F20"/>
                <w:spacing w:val="26"/>
                <w:w w:val="115"/>
                <w:sz w:val="18"/>
                <w:szCs w:val="18"/>
                <w:lang w:val="ru-RU"/>
              </w:rPr>
              <w:t xml:space="preserve"> </w:t>
            </w:r>
            <w:r w:rsidRPr="00502CFE">
              <w:rPr>
                <w:color w:val="231F20"/>
                <w:w w:val="115"/>
                <w:sz w:val="18"/>
                <w:szCs w:val="18"/>
                <w:lang w:val="ru-RU"/>
              </w:rPr>
              <w:t>лирического</w:t>
            </w:r>
            <w:r w:rsidRPr="00502CFE">
              <w:rPr>
                <w:color w:val="231F20"/>
                <w:spacing w:val="5"/>
                <w:w w:val="115"/>
                <w:sz w:val="18"/>
                <w:szCs w:val="18"/>
                <w:lang w:val="ru-RU"/>
              </w:rPr>
              <w:t xml:space="preserve"> </w:t>
            </w:r>
            <w:r w:rsidRPr="00502CFE">
              <w:rPr>
                <w:color w:val="231F20"/>
                <w:w w:val="115"/>
                <w:sz w:val="18"/>
                <w:szCs w:val="18"/>
                <w:lang w:val="ru-RU"/>
              </w:rPr>
              <w:t>героя</w:t>
            </w:r>
            <w:r w:rsidRPr="00502CFE">
              <w:rPr>
                <w:color w:val="231F20"/>
                <w:spacing w:val="6"/>
                <w:w w:val="115"/>
                <w:sz w:val="18"/>
                <w:szCs w:val="18"/>
                <w:lang w:val="ru-RU"/>
              </w:rPr>
              <w:t xml:space="preserve"> </w:t>
            </w:r>
            <w:r w:rsidRPr="00502CFE">
              <w:rPr>
                <w:color w:val="231F20"/>
                <w:w w:val="115"/>
                <w:sz w:val="18"/>
                <w:szCs w:val="18"/>
                <w:lang w:val="ru-RU"/>
              </w:rPr>
              <w:t>стихотворения.</w:t>
            </w:r>
            <w:r w:rsidRPr="00502CFE">
              <w:rPr>
                <w:color w:val="231F20"/>
                <w:spacing w:val="6"/>
                <w:w w:val="115"/>
                <w:sz w:val="18"/>
                <w:szCs w:val="18"/>
                <w:lang w:val="ru-RU"/>
              </w:rPr>
              <w:t xml:space="preserve"> </w:t>
            </w:r>
            <w:r w:rsidRPr="00502CFE">
              <w:rPr>
                <w:color w:val="231F20"/>
                <w:w w:val="115"/>
                <w:sz w:val="18"/>
                <w:szCs w:val="18"/>
                <w:lang w:val="ru-RU"/>
              </w:rPr>
              <w:t>Сопоставлять</w:t>
            </w:r>
            <w:r w:rsidRPr="00502CFE">
              <w:rPr>
                <w:color w:val="231F20"/>
                <w:spacing w:val="6"/>
                <w:w w:val="115"/>
                <w:sz w:val="18"/>
                <w:szCs w:val="18"/>
                <w:lang w:val="ru-RU"/>
              </w:rPr>
              <w:t xml:space="preserve"> </w:t>
            </w:r>
            <w:r w:rsidRPr="00502CFE">
              <w:rPr>
                <w:color w:val="231F20"/>
                <w:w w:val="115"/>
                <w:sz w:val="18"/>
                <w:szCs w:val="18"/>
                <w:lang w:val="ru-RU"/>
              </w:rPr>
              <w:t>стихотворения</w:t>
            </w:r>
            <w:r w:rsidRPr="00502CFE">
              <w:rPr>
                <w:color w:val="231F20"/>
                <w:spacing w:val="-48"/>
                <w:w w:val="115"/>
                <w:sz w:val="18"/>
                <w:szCs w:val="18"/>
                <w:lang w:val="ru-RU"/>
              </w:rPr>
              <w:t xml:space="preserve"> </w:t>
            </w:r>
            <w:r w:rsidRPr="00502CFE">
              <w:rPr>
                <w:color w:val="231F20"/>
                <w:w w:val="115"/>
                <w:sz w:val="18"/>
                <w:szCs w:val="18"/>
                <w:lang w:val="ru-RU"/>
              </w:rPr>
              <w:t>одного</w:t>
            </w:r>
            <w:r w:rsidRPr="00502CFE">
              <w:rPr>
                <w:color w:val="231F20"/>
                <w:spacing w:val="-3"/>
                <w:w w:val="115"/>
                <w:sz w:val="18"/>
                <w:szCs w:val="18"/>
                <w:lang w:val="ru-RU"/>
              </w:rPr>
              <w:t xml:space="preserve"> </w:t>
            </w:r>
            <w:r w:rsidRPr="00502CFE">
              <w:rPr>
                <w:color w:val="231F20"/>
                <w:w w:val="115"/>
                <w:sz w:val="18"/>
                <w:szCs w:val="18"/>
                <w:lang w:val="ru-RU"/>
              </w:rPr>
              <w:t>и</w:t>
            </w:r>
            <w:r w:rsidRPr="00502CFE">
              <w:rPr>
                <w:color w:val="231F20"/>
                <w:spacing w:val="-3"/>
                <w:w w:val="115"/>
                <w:sz w:val="18"/>
                <w:szCs w:val="18"/>
                <w:lang w:val="ru-RU"/>
              </w:rPr>
              <w:t xml:space="preserve"> </w:t>
            </w:r>
            <w:r w:rsidRPr="00502CFE">
              <w:rPr>
                <w:color w:val="231F20"/>
                <w:w w:val="115"/>
                <w:sz w:val="18"/>
                <w:szCs w:val="18"/>
                <w:lang w:val="ru-RU"/>
              </w:rPr>
              <w:t>разных</w:t>
            </w:r>
            <w:r w:rsidRPr="00502CFE">
              <w:rPr>
                <w:color w:val="231F20"/>
                <w:spacing w:val="-3"/>
                <w:w w:val="115"/>
                <w:sz w:val="18"/>
                <w:szCs w:val="18"/>
                <w:lang w:val="ru-RU"/>
              </w:rPr>
              <w:t xml:space="preserve"> </w:t>
            </w:r>
            <w:r w:rsidRPr="00502CFE">
              <w:rPr>
                <w:color w:val="231F20"/>
                <w:w w:val="115"/>
                <w:sz w:val="18"/>
                <w:szCs w:val="18"/>
                <w:lang w:val="ru-RU"/>
              </w:rPr>
              <w:t>авторов</w:t>
            </w:r>
            <w:r w:rsidRPr="00502CFE">
              <w:rPr>
                <w:color w:val="231F20"/>
                <w:spacing w:val="-3"/>
                <w:w w:val="115"/>
                <w:sz w:val="18"/>
                <w:szCs w:val="18"/>
                <w:lang w:val="ru-RU"/>
              </w:rPr>
              <w:t xml:space="preserve"> </w:t>
            </w:r>
            <w:r w:rsidRPr="00502CFE">
              <w:rPr>
                <w:color w:val="231F20"/>
                <w:w w:val="115"/>
                <w:sz w:val="18"/>
                <w:szCs w:val="18"/>
                <w:lang w:val="ru-RU"/>
              </w:rPr>
              <w:t>по</w:t>
            </w:r>
            <w:r w:rsidRPr="00502CFE">
              <w:rPr>
                <w:color w:val="231F20"/>
                <w:spacing w:val="-3"/>
                <w:w w:val="115"/>
                <w:sz w:val="18"/>
                <w:szCs w:val="18"/>
                <w:lang w:val="ru-RU"/>
              </w:rPr>
              <w:t xml:space="preserve"> </w:t>
            </w:r>
            <w:r w:rsidRPr="00502CFE">
              <w:rPr>
                <w:color w:val="231F20"/>
                <w:w w:val="115"/>
                <w:sz w:val="18"/>
                <w:szCs w:val="18"/>
                <w:lang w:val="ru-RU"/>
              </w:rPr>
              <w:t>заданным</w:t>
            </w:r>
            <w:r w:rsidRPr="00502CFE">
              <w:rPr>
                <w:color w:val="231F20"/>
                <w:spacing w:val="-2"/>
                <w:w w:val="115"/>
                <w:sz w:val="18"/>
                <w:szCs w:val="18"/>
                <w:lang w:val="ru-RU"/>
              </w:rPr>
              <w:t xml:space="preserve"> </w:t>
            </w:r>
            <w:r w:rsidRPr="00502CFE">
              <w:rPr>
                <w:color w:val="231F20"/>
                <w:w w:val="115"/>
                <w:sz w:val="18"/>
                <w:szCs w:val="18"/>
                <w:lang w:val="ru-RU"/>
              </w:rPr>
              <w:t>основаниям.</w:t>
            </w:r>
          </w:p>
          <w:p w:rsidR="00502CFE" w:rsidRPr="00502CFE" w:rsidRDefault="00502CFE" w:rsidP="00502CFE">
            <w:pPr>
              <w:pStyle w:val="TableParagraph"/>
              <w:spacing w:line="237" w:lineRule="auto"/>
              <w:ind w:right="172"/>
              <w:rPr>
                <w:sz w:val="18"/>
                <w:szCs w:val="18"/>
                <w:lang w:val="ru-RU"/>
              </w:rPr>
            </w:pPr>
            <w:r w:rsidRPr="00502CFE">
              <w:rPr>
                <w:color w:val="231F20"/>
                <w:w w:val="115"/>
                <w:sz w:val="18"/>
                <w:szCs w:val="18"/>
                <w:lang w:val="ru-RU"/>
              </w:rPr>
              <w:t>Выявлять особенности сюжета драматического</w:t>
            </w:r>
            <w:r w:rsidRPr="00502CFE">
              <w:rPr>
                <w:color w:val="231F20"/>
                <w:spacing w:val="1"/>
                <w:w w:val="115"/>
                <w:sz w:val="18"/>
                <w:szCs w:val="18"/>
                <w:lang w:val="ru-RU"/>
              </w:rPr>
              <w:t xml:space="preserve"> </w:t>
            </w:r>
            <w:r w:rsidRPr="00502CFE">
              <w:rPr>
                <w:color w:val="231F20"/>
                <w:w w:val="115"/>
                <w:sz w:val="18"/>
                <w:szCs w:val="18"/>
                <w:lang w:val="ru-RU"/>
              </w:rPr>
              <w:t>произведения, динамику</w:t>
            </w:r>
            <w:r w:rsidRPr="00502CFE">
              <w:rPr>
                <w:color w:val="231F20"/>
                <w:spacing w:val="1"/>
                <w:w w:val="115"/>
                <w:sz w:val="18"/>
                <w:szCs w:val="18"/>
                <w:lang w:val="ru-RU"/>
              </w:rPr>
              <w:t xml:space="preserve"> </w:t>
            </w:r>
            <w:r w:rsidRPr="00502CFE">
              <w:rPr>
                <w:color w:val="231F20"/>
                <w:w w:val="115"/>
                <w:sz w:val="18"/>
                <w:szCs w:val="18"/>
                <w:lang w:val="ru-RU"/>
              </w:rPr>
              <w:t>развития</w:t>
            </w:r>
            <w:r w:rsidRPr="00502CFE">
              <w:rPr>
                <w:color w:val="231F20"/>
                <w:spacing w:val="1"/>
                <w:w w:val="115"/>
                <w:sz w:val="18"/>
                <w:szCs w:val="18"/>
                <w:lang w:val="ru-RU"/>
              </w:rPr>
              <w:t xml:space="preserve"> </w:t>
            </w:r>
            <w:r w:rsidRPr="00502CFE">
              <w:rPr>
                <w:color w:val="231F20"/>
                <w:w w:val="115"/>
                <w:sz w:val="18"/>
                <w:szCs w:val="18"/>
                <w:lang w:val="ru-RU"/>
              </w:rPr>
              <w:t>образов</w:t>
            </w:r>
            <w:r w:rsidRPr="00502CFE">
              <w:rPr>
                <w:color w:val="231F20"/>
                <w:spacing w:val="1"/>
                <w:w w:val="115"/>
                <w:sz w:val="18"/>
                <w:szCs w:val="18"/>
                <w:lang w:val="ru-RU"/>
              </w:rPr>
              <w:t xml:space="preserve"> </w:t>
            </w:r>
            <w:r w:rsidRPr="00502CFE">
              <w:rPr>
                <w:color w:val="231F20"/>
                <w:w w:val="115"/>
                <w:sz w:val="18"/>
                <w:szCs w:val="18"/>
                <w:lang w:val="ru-RU"/>
              </w:rPr>
              <w:t>с</w:t>
            </w:r>
            <w:r w:rsidRPr="00502CFE">
              <w:rPr>
                <w:color w:val="231F20"/>
                <w:spacing w:val="1"/>
                <w:w w:val="115"/>
                <w:sz w:val="18"/>
                <w:szCs w:val="18"/>
                <w:lang w:val="ru-RU"/>
              </w:rPr>
              <w:t xml:space="preserve"> </w:t>
            </w:r>
            <w:r w:rsidRPr="00502CFE">
              <w:rPr>
                <w:color w:val="231F20"/>
                <w:w w:val="115"/>
                <w:sz w:val="18"/>
                <w:szCs w:val="18"/>
                <w:lang w:val="ru-RU"/>
              </w:rPr>
              <w:t>помощью</w:t>
            </w:r>
            <w:r w:rsidRPr="00502CFE">
              <w:rPr>
                <w:color w:val="231F20"/>
                <w:spacing w:val="10"/>
                <w:w w:val="115"/>
                <w:sz w:val="18"/>
                <w:szCs w:val="18"/>
                <w:lang w:val="ru-RU"/>
              </w:rPr>
              <w:t xml:space="preserve"> </w:t>
            </w:r>
            <w:r w:rsidRPr="00502CFE">
              <w:rPr>
                <w:color w:val="231F20"/>
                <w:w w:val="115"/>
                <w:sz w:val="18"/>
                <w:szCs w:val="18"/>
                <w:lang w:val="ru-RU"/>
              </w:rPr>
              <w:t>ключевых</w:t>
            </w:r>
            <w:r w:rsidRPr="00502CFE">
              <w:rPr>
                <w:color w:val="231F20"/>
                <w:spacing w:val="10"/>
                <w:w w:val="115"/>
                <w:sz w:val="18"/>
                <w:szCs w:val="18"/>
                <w:lang w:val="ru-RU"/>
              </w:rPr>
              <w:t xml:space="preserve"> </w:t>
            </w:r>
            <w:r w:rsidRPr="00502CFE">
              <w:rPr>
                <w:color w:val="231F20"/>
                <w:w w:val="115"/>
                <w:sz w:val="18"/>
                <w:szCs w:val="18"/>
                <w:lang w:val="ru-RU"/>
              </w:rPr>
              <w:t>цитат,</w:t>
            </w:r>
            <w:r w:rsidRPr="00502CFE">
              <w:rPr>
                <w:color w:val="231F20"/>
                <w:spacing w:val="10"/>
                <w:w w:val="115"/>
                <w:sz w:val="18"/>
                <w:szCs w:val="18"/>
                <w:lang w:val="ru-RU"/>
              </w:rPr>
              <w:t xml:space="preserve"> </w:t>
            </w:r>
            <w:r w:rsidRPr="00502CFE">
              <w:rPr>
                <w:color w:val="231F20"/>
                <w:w w:val="115"/>
                <w:sz w:val="18"/>
                <w:szCs w:val="18"/>
                <w:lang w:val="ru-RU"/>
              </w:rPr>
              <w:t>осуществлять</w:t>
            </w:r>
            <w:r w:rsidRPr="00502CFE">
              <w:rPr>
                <w:color w:val="231F20"/>
                <w:spacing w:val="10"/>
                <w:w w:val="115"/>
                <w:sz w:val="18"/>
                <w:szCs w:val="18"/>
                <w:lang w:val="ru-RU"/>
              </w:rPr>
              <w:t xml:space="preserve"> </w:t>
            </w:r>
            <w:r w:rsidRPr="00502CFE">
              <w:rPr>
                <w:color w:val="231F20"/>
                <w:w w:val="115"/>
                <w:sz w:val="18"/>
                <w:szCs w:val="18"/>
                <w:lang w:val="ru-RU"/>
              </w:rPr>
              <w:t>сравнительную</w:t>
            </w:r>
            <w:r w:rsidRPr="00502CFE">
              <w:rPr>
                <w:color w:val="231F20"/>
                <w:spacing w:val="-49"/>
                <w:w w:val="115"/>
                <w:sz w:val="18"/>
                <w:szCs w:val="18"/>
                <w:lang w:val="ru-RU"/>
              </w:rPr>
              <w:t xml:space="preserve"> </w:t>
            </w:r>
            <w:r w:rsidRPr="00502CFE">
              <w:rPr>
                <w:color w:val="231F20"/>
                <w:w w:val="115"/>
                <w:sz w:val="18"/>
                <w:szCs w:val="18"/>
                <w:lang w:val="ru-RU"/>
              </w:rPr>
              <w:t>характеристику</w:t>
            </w:r>
            <w:r w:rsidRPr="00502CFE">
              <w:rPr>
                <w:color w:val="231F20"/>
                <w:spacing w:val="-8"/>
                <w:w w:val="115"/>
                <w:sz w:val="18"/>
                <w:szCs w:val="18"/>
                <w:lang w:val="ru-RU"/>
              </w:rPr>
              <w:t xml:space="preserve"> </w:t>
            </w:r>
            <w:r w:rsidRPr="00502CFE">
              <w:rPr>
                <w:color w:val="231F20"/>
                <w:w w:val="115"/>
                <w:sz w:val="18"/>
                <w:szCs w:val="18"/>
                <w:lang w:val="ru-RU"/>
              </w:rPr>
              <w:t>событий</w:t>
            </w:r>
            <w:r w:rsidRPr="00502CFE">
              <w:rPr>
                <w:color w:val="231F20"/>
                <w:spacing w:val="-7"/>
                <w:w w:val="115"/>
                <w:sz w:val="18"/>
                <w:szCs w:val="18"/>
                <w:lang w:val="ru-RU"/>
              </w:rPr>
              <w:t xml:space="preserve"> </w:t>
            </w:r>
            <w:r w:rsidRPr="00502CFE">
              <w:rPr>
                <w:color w:val="231F20"/>
                <w:w w:val="115"/>
                <w:sz w:val="18"/>
                <w:szCs w:val="18"/>
                <w:lang w:val="ru-RU"/>
              </w:rPr>
              <w:t>и</w:t>
            </w:r>
            <w:r w:rsidRPr="00502CFE">
              <w:rPr>
                <w:color w:val="231F20"/>
                <w:spacing w:val="-7"/>
                <w:w w:val="115"/>
                <w:sz w:val="18"/>
                <w:szCs w:val="18"/>
                <w:lang w:val="ru-RU"/>
              </w:rPr>
              <w:t xml:space="preserve"> </w:t>
            </w:r>
            <w:r w:rsidRPr="00502CFE">
              <w:rPr>
                <w:color w:val="231F20"/>
                <w:w w:val="115"/>
                <w:sz w:val="18"/>
                <w:szCs w:val="18"/>
                <w:lang w:val="ru-RU"/>
              </w:rPr>
              <w:t>героев.</w:t>
            </w:r>
          </w:p>
          <w:p w:rsidR="00502CFE" w:rsidRPr="00502CFE" w:rsidRDefault="00502CFE" w:rsidP="00502CFE">
            <w:pPr>
              <w:pStyle w:val="TableParagraph"/>
              <w:spacing w:line="237" w:lineRule="auto"/>
              <w:ind w:right="557"/>
              <w:rPr>
                <w:sz w:val="18"/>
                <w:lang w:val="ru-RU"/>
              </w:rPr>
            </w:pPr>
            <w:r w:rsidRPr="00502CFE">
              <w:rPr>
                <w:color w:val="231F20"/>
                <w:w w:val="115"/>
                <w:sz w:val="18"/>
                <w:lang w:val="ru-RU"/>
              </w:rPr>
              <w:t>Обобщать</w:t>
            </w:r>
            <w:r w:rsidRPr="00502CFE">
              <w:rPr>
                <w:color w:val="231F20"/>
                <w:spacing w:val="-7"/>
                <w:w w:val="115"/>
                <w:sz w:val="18"/>
                <w:lang w:val="ru-RU"/>
              </w:rPr>
              <w:t xml:space="preserve"> </w:t>
            </w:r>
            <w:r w:rsidRPr="00502CFE">
              <w:rPr>
                <w:color w:val="231F20"/>
                <w:w w:val="115"/>
                <w:sz w:val="18"/>
                <w:lang w:val="ru-RU"/>
              </w:rPr>
              <w:t>материал</w:t>
            </w:r>
            <w:r w:rsidRPr="00502CFE">
              <w:rPr>
                <w:color w:val="231F20"/>
                <w:spacing w:val="-6"/>
                <w:w w:val="115"/>
                <w:sz w:val="18"/>
                <w:lang w:val="ru-RU"/>
              </w:rPr>
              <w:t xml:space="preserve"> </w:t>
            </w:r>
            <w:r w:rsidRPr="00502CFE">
              <w:rPr>
                <w:color w:val="231F20"/>
                <w:w w:val="115"/>
                <w:sz w:val="18"/>
                <w:lang w:val="ru-RU"/>
              </w:rPr>
              <w:t>об</w:t>
            </w:r>
            <w:r w:rsidRPr="00502CFE">
              <w:rPr>
                <w:color w:val="231F20"/>
                <w:spacing w:val="-7"/>
                <w:w w:val="115"/>
                <w:sz w:val="18"/>
                <w:lang w:val="ru-RU"/>
              </w:rPr>
              <w:t xml:space="preserve"> </w:t>
            </w:r>
            <w:r w:rsidRPr="00502CFE">
              <w:rPr>
                <w:color w:val="231F20"/>
                <w:w w:val="115"/>
                <w:sz w:val="18"/>
                <w:lang w:val="ru-RU"/>
              </w:rPr>
              <w:t>истории</w:t>
            </w:r>
            <w:r w:rsidRPr="00502CFE">
              <w:rPr>
                <w:color w:val="231F20"/>
                <w:spacing w:val="-6"/>
                <w:w w:val="115"/>
                <w:sz w:val="18"/>
                <w:lang w:val="ru-RU"/>
              </w:rPr>
              <w:t xml:space="preserve"> </w:t>
            </w:r>
            <w:r w:rsidRPr="00502CFE">
              <w:rPr>
                <w:color w:val="231F20"/>
                <w:w w:val="115"/>
                <w:sz w:val="18"/>
                <w:lang w:val="ru-RU"/>
              </w:rPr>
              <w:t>создания</w:t>
            </w:r>
            <w:r w:rsidRPr="00502CFE">
              <w:rPr>
                <w:color w:val="231F20"/>
                <w:spacing w:val="-7"/>
                <w:w w:val="115"/>
                <w:sz w:val="18"/>
                <w:lang w:val="ru-RU"/>
              </w:rPr>
              <w:t xml:space="preserve"> </w:t>
            </w:r>
            <w:r w:rsidRPr="00502CFE">
              <w:rPr>
                <w:color w:val="231F20"/>
                <w:w w:val="115"/>
                <w:sz w:val="18"/>
                <w:lang w:val="ru-RU"/>
              </w:rPr>
              <w:t>романа</w:t>
            </w:r>
            <w:r w:rsidRPr="00502CFE">
              <w:rPr>
                <w:color w:val="231F20"/>
                <w:spacing w:val="-49"/>
                <w:w w:val="115"/>
                <w:sz w:val="18"/>
                <w:lang w:val="ru-RU"/>
              </w:rPr>
              <w:t xml:space="preserve"> </w:t>
            </w:r>
            <w:r w:rsidRPr="00502CFE">
              <w:rPr>
                <w:color w:val="231F20"/>
                <w:w w:val="115"/>
                <w:sz w:val="18"/>
                <w:lang w:val="ru-RU"/>
              </w:rPr>
              <w:t>с</w:t>
            </w:r>
            <w:r w:rsidRPr="00502CFE">
              <w:rPr>
                <w:color w:val="231F20"/>
                <w:spacing w:val="-7"/>
                <w:w w:val="115"/>
                <w:sz w:val="18"/>
                <w:lang w:val="ru-RU"/>
              </w:rPr>
              <w:t xml:space="preserve"> </w:t>
            </w:r>
            <w:r w:rsidRPr="00502CFE">
              <w:rPr>
                <w:color w:val="231F20"/>
                <w:w w:val="115"/>
                <w:sz w:val="18"/>
                <w:lang w:val="ru-RU"/>
              </w:rPr>
              <w:t>использованием</w:t>
            </w:r>
            <w:r w:rsidRPr="00502CFE">
              <w:rPr>
                <w:color w:val="231F20"/>
                <w:spacing w:val="-7"/>
                <w:w w:val="115"/>
                <w:sz w:val="18"/>
                <w:lang w:val="ru-RU"/>
              </w:rPr>
              <w:t xml:space="preserve"> </w:t>
            </w:r>
            <w:r w:rsidRPr="00502CFE">
              <w:rPr>
                <w:color w:val="231F20"/>
                <w:w w:val="115"/>
                <w:sz w:val="18"/>
                <w:lang w:val="ru-RU"/>
              </w:rPr>
              <w:t>статьи</w:t>
            </w:r>
            <w:r w:rsidRPr="00502CFE">
              <w:rPr>
                <w:color w:val="231F20"/>
                <w:spacing w:val="-7"/>
                <w:w w:val="115"/>
                <w:sz w:val="18"/>
                <w:lang w:val="ru-RU"/>
              </w:rPr>
              <w:t xml:space="preserve"> </w:t>
            </w:r>
            <w:r w:rsidRPr="00502CFE">
              <w:rPr>
                <w:color w:val="231F20"/>
                <w:w w:val="115"/>
                <w:sz w:val="18"/>
                <w:lang w:val="ru-RU"/>
              </w:rPr>
              <w:t>учебника.</w:t>
            </w:r>
          </w:p>
        </w:tc>
      </w:tr>
    </w:tbl>
    <w:p w:rsidR="00502CFE" w:rsidRPr="00502CFE" w:rsidRDefault="00502CFE" w:rsidP="00502CFE">
      <w:pPr>
        <w:spacing w:line="237" w:lineRule="auto"/>
        <w:rPr>
          <w:sz w:val="18"/>
          <w:lang w:val="ru-RU"/>
        </w:rPr>
        <w:sectPr w:rsidR="00502CFE" w:rsidRPr="00502CFE">
          <w:pgSz w:w="12020" w:h="7830" w:orient="landscape"/>
          <w:pgMar w:top="700" w:right="620" w:bottom="280" w:left="1020" w:header="720" w:footer="720" w:gutter="0"/>
          <w:cols w:space="720"/>
        </w:sectPr>
      </w:pPr>
    </w:p>
    <w:p w:rsidR="00502CFE" w:rsidRDefault="00C01DB0" w:rsidP="00502CFE">
      <w:pPr>
        <w:spacing w:before="68"/>
        <w:ind w:right="115"/>
        <w:jc w:val="right"/>
        <w:rPr>
          <w:i/>
          <w:sz w:val="18"/>
        </w:rPr>
      </w:pPr>
      <w:r w:rsidRPr="00C01DB0">
        <w:lastRenderedPageBreak/>
        <w:pict>
          <v:shape id="_x0000_s1588" type="#_x0000_t202" style="position:absolute;left:0;text-align:left;margin-left:33.85pt;margin-top:35.85pt;width:12.6pt;height:11.9pt;z-index:487916032;mso-position-horizontal-relative:page;mso-position-vertical-relative:page" filled="f" stroked="f">
            <v:textbox style="layout-flow:vertical" inset="0,0,0,0">
              <w:txbxContent>
                <w:p w:rsidR="00872F35" w:rsidRPr="00251741" w:rsidRDefault="00872F35" w:rsidP="00251741"/>
              </w:txbxContent>
            </v:textbox>
            <w10:wrap anchorx="page" anchory="page"/>
          </v:shape>
        </w:pict>
      </w:r>
      <w:r w:rsidRPr="00C01DB0">
        <w:pict>
          <v:shape id="_x0000_s1589" type="#_x0000_t202" style="position:absolute;left:0;text-align:left;margin-left:33.95pt;margin-top:238pt;width:12.5pt;height:117.4pt;z-index:487917056;mso-position-horizontal-relative:page;mso-position-vertical-relative:page" filled="f" stroked="f">
            <v:textbox style="layout-flow:vertical" inset="0,0,0,0">
              <w:txbxContent>
                <w:p w:rsidR="00872F35" w:rsidRDefault="00872F35" w:rsidP="00502CFE">
                  <w:pPr>
                    <w:spacing w:before="15"/>
                    <w:ind w:left="20"/>
                    <w:rPr>
                      <w:rFonts w:ascii="Trebuchet MS" w:hAnsi="Trebuchet MS"/>
                      <w:sz w:val="18"/>
                    </w:rPr>
                  </w:pPr>
                </w:p>
              </w:txbxContent>
            </v:textbox>
            <w10:wrap anchorx="page" anchory="page"/>
          </v:shape>
        </w:pict>
      </w:r>
      <w:r w:rsidR="00502CFE">
        <w:rPr>
          <w:i/>
          <w:color w:val="231F20"/>
          <w:w w:val="115"/>
          <w:sz w:val="18"/>
        </w:rPr>
        <w:t>Продолжение табл.</w:t>
      </w:r>
    </w:p>
    <w:p w:rsidR="00502CFE" w:rsidRDefault="00502CFE" w:rsidP="00502CFE">
      <w:pPr>
        <w:pStyle w:val="a3"/>
        <w:spacing w:before="6"/>
        <w:rPr>
          <w:i/>
          <w:sz w:val="6"/>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63"/>
        </w:trPr>
        <w:tc>
          <w:tcPr>
            <w:tcW w:w="1928" w:type="dxa"/>
          </w:tcPr>
          <w:p w:rsidR="00502CFE" w:rsidRDefault="00502CFE" w:rsidP="00502CFE">
            <w:pPr>
              <w:pStyle w:val="TableParagraph"/>
              <w:spacing w:before="69" w:line="235" w:lineRule="auto"/>
              <w:ind w:left="405"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Tr="00502CFE">
        <w:trPr>
          <w:trHeight w:val="2866"/>
        </w:trPr>
        <w:tc>
          <w:tcPr>
            <w:tcW w:w="1928" w:type="dxa"/>
            <w:vMerge w:val="restart"/>
            <w:tcBorders>
              <w:left w:val="single" w:sz="6" w:space="0" w:color="231F20"/>
              <w:bottom w:val="single" w:sz="6" w:space="0" w:color="231F20"/>
            </w:tcBorders>
          </w:tcPr>
          <w:p w:rsidR="00502CFE" w:rsidRDefault="00502CFE" w:rsidP="00502CFE">
            <w:pPr>
              <w:pStyle w:val="TableParagraph"/>
              <w:rPr>
                <w:sz w:val="18"/>
              </w:rPr>
            </w:pPr>
          </w:p>
        </w:tc>
        <w:tc>
          <w:tcPr>
            <w:tcW w:w="3175" w:type="dxa"/>
            <w:tcBorders>
              <w:bottom w:val="single" w:sz="6" w:space="0" w:color="231F20"/>
            </w:tcBorders>
          </w:tcPr>
          <w:p w:rsidR="00502CFE" w:rsidRDefault="00502CFE" w:rsidP="00502CFE">
            <w:pPr>
              <w:pStyle w:val="TableParagraph"/>
              <w:rPr>
                <w:sz w:val="18"/>
              </w:rPr>
            </w:pPr>
          </w:p>
        </w:tc>
        <w:tc>
          <w:tcPr>
            <w:tcW w:w="5046" w:type="dxa"/>
            <w:tcBorders>
              <w:bottom w:val="single" w:sz="6" w:space="0" w:color="231F20"/>
            </w:tcBorders>
          </w:tcPr>
          <w:p w:rsidR="00502CFE" w:rsidRDefault="00502CFE" w:rsidP="00502CFE">
            <w:pPr>
              <w:pStyle w:val="TableParagraph"/>
              <w:spacing w:before="62" w:line="244" w:lineRule="auto"/>
              <w:ind w:right="135"/>
              <w:rPr>
                <w:sz w:val="18"/>
                <w:szCs w:val="18"/>
              </w:rPr>
            </w:pPr>
            <w:r w:rsidRPr="00502CFE">
              <w:rPr>
                <w:color w:val="231F20"/>
                <w:w w:val="115"/>
                <w:sz w:val="18"/>
                <w:szCs w:val="18"/>
                <w:lang w:val="ru-RU"/>
              </w:rPr>
              <w:t>Анализировать</w:t>
            </w:r>
            <w:r w:rsidRPr="00502CFE">
              <w:rPr>
                <w:color w:val="231F20"/>
                <w:spacing w:val="8"/>
                <w:w w:val="115"/>
                <w:sz w:val="18"/>
                <w:szCs w:val="18"/>
                <w:lang w:val="ru-RU"/>
              </w:rPr>
              <w:t xml:space="preserve"> </w:t>
            </w:r>
            <w:r w:rsidRPr="00502CFE">
              <w:rPr>
                <w:color w:val="231F20"/>
                <w:w w:val="115"/>
                <w:sz w:val="18"/>
                <w:szCs w:val="18"/>
                <w:lang w:val="ru-RU"/>
              </w:rPr>
              <w:t>его</w:t>
            </w:r>
            <w:r w:rsidRPr="00502CFE">
              <w:rPr>
                <w:color w:val="231F20"/>
                <w:spacing w:val="9"/>
                <w:w w:val="115"/>
                <w:sz w:val="18"/>
                <w:szCs w:val="18"/>
                <w:lang w:val="ru-RU"/>
              </w:rPr>
              <w:t xml:space="preserve"> </w:t>
            </w:r>
            <w:r w:rsidRPr="00502CFE">
              <w:rPr>
                <w:color w:val="231F20"/>
                <w:w w:val="115"/>
                <w:sz w:val="18"/>
                <w:szCs w:val="18"/>
                <w:lang w:val="ru-RU"/>
              </w:rPr>
              <w:t>сюжет,</w:t>
            </w:r>
            <w:r w:rsidRPr="00502CFE">
              <w:rPr>
                <w:color w:val="231F20"/>
                <w:spacing w:val="8"/>
                <w:w w:val="115"/>
                <w:sz w:val="18"/>
                <w:szCs w:val="18"/>
                <w:lang w:val="ru-RU"/>
              </w:rPr>
              <w:t xml:space="preserve"> </w:t>
            </w:r>
            <w:r w:rsidRPr="00502CFE">
              <w:rPr>
                <w:color w:val="231F20"/>
                <w:w w:val="115"/>
                <w:sz w:val="18"/>
                <w:szCs w:val="18"/>
                <w:lang w:val="ru-RU"/>
              </w:rPr>
              <w:t>тематику,</w:t>
            </w:r>
            <w:r w:rsidRPr="00502CFE">
              <w:rPr>
                <w:color w:val="231F20"/>
                <w:spacing w:val="9"/>
                <w:w w:val="115"/>
                <w:sz w:val="18"/>
                <w:szCs w:val="18"/>
                <w:lang w:val="ru-RU"/>
              </w:rPr>
              <w:t xml:space="preserve"> </w:t>
            </w:r>
            <w:r w:rsidRPr="00502CFE">
              <w:rPr>
                <w:color w:val="231F20"/>
                <w:w w:val="115"/>
                <w:sz w:val="18"/>
                <w:szCs w:val="18"/>
                <w:lang w:val="ru-RU"/>
              </w:rPr>
              <w:t>проблематику,</w:t>
            </w:r>
            <w:r w:rsidRPr="00502CFE">
              <w:rPr>
                <w:color w:val="231F20"/>
                <w:spacing w:val="1"/>
                <w:w w:val="115"/>
                <w:sz w:val="18"/>
                <w:szCs w:val="18"/>
                <w:lang w:val="ru-RU"/>
              </w:rPr>
              <w:t xml:space="preserve"> </w:t>
            </w:r>
            <w:r w:rsidRPr="00502CFE">
              <w:rPr>
                <w:color w:val="231F20"/>
                <w:w w:val="115"/>
                <w:sz w:val="18"/>
                <w:szCs w:val="18"/>
                <w:lang w:val="ru-RU"/>
              </w:rPr>
              <w:t>идейно-художественное</w:t>
            </w:r>
            <w:r w:rsidRPr="00502CFE">
              <w:rPr>
                <w:color w:val="231F20"/>
                <w:spacing w:val="9"/>
                <w:w w:val="115"/>
                <w:sz w:val="18"/>
                <w:szCs w:val="18"/>
                <w:lang w:val="ru-RU"/>
              </w:rPr>
              <w:t xml:space="preserve"> </w:t>
            </w:r>
            <w:r w:rsidRPr="00502CFE">
              <w:rPr>
                <w:color w:val="231F20"/>
                <w:w w:val="115"/>
                <w:sz w:val="18"/>
                <w:szCs w:val="18"/>
                <w:lang w:val="ru-RU"/>
              </w:rPr>
              <w:t>содержание.</w:t>
            </w:r>
            <w:r w:rsidRPr="00502CFE">
              <w:rPr>
                <w:color w:val="231F20"/>
                <w:spacing w:val="9"/>
                <w:w w:val="115"/>
                <w:sz w:val="18"/>
                <w:szCs w:val="18"/>
                <w:lang w:val="ru-RU"/>
              </w:rPr>
              <w:t xml:space="preserve"> </w:t>
            </w:r>
            <w:r w:rsidRPr="00502CFE">
              <w:rPr>
                <w:color w:val="231F20"/>
                <w:w w:val="115"/>
                <w:sz w:val="18"/>
                <w:szCs w:val="18"/>
                <w:lang w:val="ru-RU"/>
              </w:rPr>
              <w:t>Формулировать</w:t>
            </w:r>
            <w:r w:rsidRPr="00502CFE">
              <w:rPr>
                <w:color w:val="231F20"/>
                <w:spacing w:val="-48"/>
                <w:w w:val="115"/>
                <w:sz w:val="18"/>
                <w:szCs w:val="18"/>
                <w:lang w:val="ru-RU"/>
              </w:rPr>
              <w:t xml:space="preserve"> </w:t>
            </w:r>
            <w:r w:rsidRPr="00502CFE">
              <w:rPr>
                <w:color w:val="231F20"/>
                <w:w w:val="115"/>
                <w:sz w:val="18"/>
                <w:szCs w:val="18"/>
                <w:lang w:val="ru-RU"/>
              </w:rPr>
              <w:t>вопросы по тексту произведения. Использовать</w:t>
            </w:r>
            <w:r w:rsidRPr="00502CFE">
              <w:rPr>
                <w:color w:val="231F20"/>
                <w:spacing w:val="1"/>
                <w:w w:val="115"/>
                <w:sz w:val="18"/>
                <w:szCs w:val="18"/>
                <w:lang w:val="ru-RU"/>
              </w:rPr>
              <w:t xml:space="preserve"> </w:t>
            </w:r>
            <w:r w:rsidRPr="00502CFE">
              <w:rPr>
                <w:color w:val="231F20"/>
                <w:w w:val="115"/>
                <w:sz w:val="18"/>
                <w:szCs w:val="18"/>
                <w:lang w:val="ru-RU"/>
              </w:rPr>
              <w:t>различные</w:t>
            </w:r>
            <w:r w:rsidRPr="00502CFE">
              <w:rPr>
                <w:color w:val="231F20"/>
                <w:spacing w:val="8"/>
                <w:w w:val="115"/>
                <w:sz w:val="18"/>
                <w:szCs w:val="18"/>
                <w:lang w:val="ru-RU"/>
              </w:rPr>
              <w:t xml:space="preserve"> </w:t>
            </w:r>
            <w:r w:rsidRPr="00502CFE">
              <w:rPr>
                <w:color w:val="231F20"/>
                <w:w w:val="115"/>
                <w:sz w:val="18"/>
                <w:szCs w:val="18"/>
                <w:lang w:val="ru-RU"/>
              </w:rPr>
              <w:t>виды</w:t>
            </w:r>
            <w:r w:rsidRPr="00502CFE">
              <w:rPr>
                <w:color w:val="231F20"/>
                <w:spacing w:val="9"/>
                <w:w w:val="115"/>
                <w:sz w:val="18"/>
                <w:szCs w:val="18"/>
                <w:lang w:val="ru-RU"/>
              </w:rPr>
              <w:t xml:space="preserve"> </w:t>
            </w:r>
            <w:r w:rsidRPr="00502CFE">
              <w:rPr>
                <w:color w:val="231F20"/>
                <w:w w:val="115"/>
                <w:sz w:val="18"/>
                <w:szCs w:val="18"/>
                <w:lang w:val="ru-RU"/>
              </w:rPr>
              <w:t>пересказа.</w:t>
            </w:r>
            <w:r w:rsidRPr="00502CFE">
              <w:rPr>
                <w:color w:val="231F20"/>
                <w:spacing w:val="9"/>
                <w:w w:val="115"/>
                <w:sz w:val="18"/>
                <w:szCs w:val="18"/>
                <w:lang w:val="ru-RU"/>
              </w:rPr>
              <w:t xml:space="preserve"> </w:t>
            </w:r>
            <w:r w:rsidRPr="00502CFE">
              <w:rPr>
                <w:color w:val="231F20"/>
                <w:w w:val="115"/>
                <w:sz w:val="18"/>
                <w:szCs w:val="18"/>
                <w:lang w:val="ru-RU"/>
              </w:rPr>
              <w:t>Характеризовать</w:t>
            </w:r>
            <w:r w:rsidRPr="00502CFE">
              <w:rPr>
                <w:color w:val="231F20"/>
                <w:spacing w:val="9"/>
                <w:w w:val="115"/>
                <w:sz w:val="18"/>
                <w:szCs w:val="18"/>
                <w:lang w:val="ru-RU"/>
              </w:rPr>
              <w:t xml:space="preserve"> </w:t>
            </w:r>
            <w:r w:rsidRPr="00502CFE">
              <w:rPr>
                <w:color w:val="231F20"/>
                <w:w w:val="115"/>
                <w:sz w:val="18"/>
                <w:szCs w:val="18"/>
                <w:lang w:val="ru-RU"/>
              </w:rPr>
              <w:t>и</w:t>
            </w:r>
            <w:r w:rsidRPr="00502CFE">
              <w:rPr>
                <w:color w:val="231F20"/>
                <w:spacing w:val="9"/>
                <w:w w:val="115"/>
                <w:sz w:val="18"/>
                <w:szCs w:val="18"/>
                <w:lang w:val="ru-RU"/>
              </w:rPr>
              <w:t xml:space="preserve"> </w:t>
            </w:r>
            <w:r w:rsidRPr="00502CFE">
              <w:rPr>
                <w:color w:val="231F20"/>
                <w:w w:val="115"/>
                <w:sz w:val="18"/>
                <w:szCs w:val="18"/>
                <w:lang w:val="ru-RU"/>
              </w:rPr>
              <w:t>сопоставлять</w:t>
            </w:r>
            <w:r w:rsidRPr="00502CFE">
              <w:rPr>
                <w:color w:val="231F20"/>
                <w:spacing w:val="9"/>
                <w:w w:val="115"/>
                <w:sz w:val="18"/>
                <w:szCs w:val="18"/>
                <w:lang w:val="ru-RU"/>
              </w:rPr>
              <w:t xml:space="preserve"> </w:t>
            </w:r>
            <w:r w:rsidRPr="00502CFE">
              <w:rPr>
                <w:color w:val="231F20"/>
                <w:w w:val="115"/>
                <w:sz w:val="18"/>
                <w:szCs w:val="18"/>
                <w:lang w:val="ru-RU"/>
              </w:rPr>
              <w:t>основных</w:t>
            </w:r>
            <w:r w:rsidRPr="00502CFE">
              <w:rPr>
                <w:color w:val="231F20"/>
                <w:spacing w:val="9"/>
                <w:w w:val="115"/>
                <w:sz w:val="18"/>
                <w:szCs w:val="18"/>
                <w:lang w:val="ru-RU"/>
              </w:rPr>
              <w:t xml:space="preserve"> </w:t>
            </w:r>
            <w:r w:rsidRPr="00502CFE">
              <w:rPr>
                <w:color w:val="231F20"/>
                <w:w w:val="115"/>
                <w:sz w:val="18"/>
                <w:szCs w:val="18"/>
                <w:lang w:val="ru-RU"/>
              </w:rPr>
              <w:t>героев</w:t>
            </w:r>
            <w:r w:rsidRPr="00502CFE">
              <w:rPr>
                <w:color w:val="231F20"/>
                <w:spacing w:val="9"/>
                <w:w w:val="115"/>
                <w:sz w:val="18"/>
                <w:szCs w:val="18"/>
                <w:lang w:val="ru-RU"/>
              </w:rPr>
              <w:t xml:space="preserve"> </w:t>
            </w:r>
            <w:r w:rsidRPr="00502CFE">
              <w:rPr>
                <w:color w:val="231F20"/>
                <w:w w:val="115"/>
                <w:sz w:val="18"/>
                <w:szCs w:val="18"/>
                <w:lang w:val="ru-RU"/>
              </w:rPr>
              <w:t>романа,</w:t>
            </w:r>
            <w:r w:rsidRPr="00502CFE">
              <w:rPr>
                <w:color w:val="231F20"/>
                <w:spacing w:val="9"/>
                <w:w w:val="115"/>
                <w:sz w:val="18"/>
                <w:szCs w:val="18"/>
                <w:lang w:val="ru-RU"/>
              </w:rPr>
              <w:t xml:space="preserve"> </w:t>
            </w:r>
            <w:r w:rsidRPr="00502CFE">
              <w:rPr>
                <w:color w:val="231F20"/>
                <w:w w:val="115"/>
                <w:sz w:val="18"/>
                <w:szCs w:val="18"/>
                <w:lang w:val="ru-RU"/>
              </w:rPr>
              <w:t>выявлять</w:t>
            </w:r>
            <w:r w:rsidRPr="00502CFE">
              <w:rPr>
                <w:color w:val="231F20"/>
                <w:spacing w:val="9"/>
                <w:w w:val="115"/>
                <w:sz w:val="18"/>
                <w:szCs w:val="18"/>
                <w:lang w:val="ru-RU"/>
              </w:rPr>
              <w:t xml:space="preserve"> </w:t>
            </w:r>
            <w:r w:rsidRPr="00502CFE">
              <w:rPr>
                <w:color w:val="231F20"/>
                <w:w w:val="115"/>
                <w:sz w:val="18"/>
                <w:szCs w:val="18"/>
                <w:lang w:val="ru-RU"/>
              </w:rPr>
              <w:t>художественные средства их создания. Давать толкование</w:t>
            </w:r>
            <w:r w:rsidRPr="00502CFE">
              <w:rPr>
                <w:color w:val="231F20"/>
                <w:spacing w:val="1"/>
                <w:w w:val="115"/>
                <w:sz w:val="18"/>
                <w:szCs w:val="18"/>
                <w:lang w:val="ru-RU"/>
              </w:rPr>
              <w:t xml:space="preserve"> </w:t>
            </w:r>
            <w:r w:rsidRPr="00502CFE">
              <w:rPr>
                <w:color w:val="231F20"/>
                <w:w w:val="115"/>
                <w:sz w:val="18"/>
                <w:szCs w:val="18"/>
                <w:lang w:val="ru-RU"/>
              </w:rPr>
              <w:t>эпиграфов. Объяснять историческую основу и художественный вымысел в романе с занесением информации</w:t>
            </w:r>
            <w:r w:rsidRPr="00502CFE">
              <w:rPr>
                <w:color w:val="231F20"/>
                <w:spacing w:val="5"/>
                <w:w w:val="115"/>
                <w:sz w:val="18"/>
                <w:szCs w:val="18"/>
                <w:lang w:val="ru-RU"/>
              </w:rPr>
              <w:t xml:space="preserve"> </w:t>
            </w:r>
            <w:r w:rsidRPr="00502CFE">
              <w:rPr>
                <w:color w:val="231F20"/>
                <w:w w:val="115"/>
                <w:sz w:val="18"/>
                <w:szCs w:val="18"/>
                <w:lang w:val="ru-RU"/>
              </w:rPr>
              <w:t>в</w:t>
            </w:r>
            <w:r w:rsidRPr="00502CFE">
              <w:rPr>
                <w:color w:val="231F20"/>
                <w:spacing w:val="5"/>
                <w:w w:val="115"/>
                <w:sz w:val="18"/>
                <w:szCs w:val="18"/>
                <w:lang w:val="ru-RU"/>
              </w:rPr>
              <w:t xml:space="preserve"> </w:t>
            </w:r>
            <w:r w:rsidRPr="00502CFE">
              <w:rPr>
                <w:color w:val="231F20"/>
                <w:w w:val="115"/>
                <w:sz w:val="18"/>
                <w:szCs w:val="18"/>
                <w:lang w:val="ru-RU"/>
              </w:rPr>
              <w:t>таблицу.</w:t>
            </w:r>
            <w:r w:rsidRPr="00502CFE">
              <w:rPr>
                <w:color w:val="231F20"/>
                <w:spacing w:val="5"/>
                <w:w w:val="115"/>
                <w:sz w:val="18"/>
                <w:szCs w:val="18"/>
                <w:lang w:val="ru-RU"/>
              </w:rPr>
              <w:t xml:space="preserve"> </w:t>
            </w:r>
            <w:r w:rsidRPr="00502CFE">
              <w:rPr>
                <w:color w:val="231F20"/>
                <w:w w:val="115"/>
                <w:sz w:val="18"/>
                <w:szCs w:val="18"/>
                <w:lang w:val="ru-RU"/>
              </w:rPr>
              <w:t>Анализировать</w:t>
            </w:r>
            <w:r w:rsidRPr="00502CFE">
              <w:rPr>
                <w:color w:val="231F20"/>
                <w:spacing w:val="5"/>
                <w:w w:val="115"/>
                <w:sz w:val="18"/>
                <w:szCs w:val="18"/>
                <w:lang w:val="ru-RU"/>
              </w:rPr>
              <w:t xml:space="preserve"> </w:t>
            </w:r>
            <w:r w:rsidRPr="00502CFE">
              <w:rPr>
                <w:color w:val="231F20"/>
                <w:w w:val="115"/>
                <w:sz w:val="18"/>
                <w:szCs w:val="18"/>
                <w:lang w:val="ru-RU"/>
              </w:rPr>
              <w:t>различные</w:t>
            </w:r>
            <w:r w:rsidRPr="00502CFE">
              <w:rPr>
                <w:color w:val="231F20"/>
                <w:spacing w:val="6"/>
                <w:w w:val="115"/>
                <w:sz w:val="18"/>
                <w:szCs w:val="18"/>
                <w:lang w:val="ru-RU"/>
              </w:rPr>
              <w:t xml:space="preserve"> </w:t>
            </w:r>
            <w:r w:rsidRPr="00502CFE">
              <w:rPr>
                <w:color w:val="231F20"/>
                <w:w w:val="115"/>
                <w:sz w:val="18"/>
                <w:szCs w:val="18"/>
                <w:lang w:val="ru-RU"/>
              </w:rPr>
              <w:t>формы</w:t>
            </w:r>
            <w:r w:rsidRPr="00502CFE">
              <w:rPr>
                <w:color w:val="231F20"/>
                <w:spacing w:val="1"/>
                <w:w w:val="115"/>
                <w:sz w:val="18"/>
                <w:szCs w:val="18"/>
                <w:lang w:val="ru-RU"/>
              </w:rPr>
              <w:t xml:space="preserve"> </w:t>
            </w:r>
            <w:r w:rsidRPr="00502CFE">
              <w:rPr>
                <w:color w:val="231F20"/>
                <w:w w:val="115"/>
                <w:sz w:val="18"/>
                <w:szCs w:val="18"/>
                <w:lang w:val="ru-RU"/>
              </w:rPr>
              <w:t>выражения</w:t>
            </w:r>
            <w:r w:rsidRPr="00502CFE">
              <w:rPr>
                <w:color w:val="231F20"/>
                <w:spacing w:val="11"/>
                <w:w w:val="115"/>
                <w:sz w:val="18"/>
                <w:szCs w:val="18"/>
                <w:lang w:val="ru-RU"/>
              </w:rPr>
              <w:t xml:space="preserve"> </w:t>
            </w:r>
            <w:r w:rsidRPr="00502CFE">
              <w:rPr>
                <w:color w:val="231F20"/>
                <w:w w:val="115"/>
                <w:sz w:val="18"/>
                <w:szCs w:val="18"/>
                <w:lang w:val="ru-RU"/>
              </w:rPr>
              <w:t>авторской</w:t>
            </w:r>
            <w:r w:rsidRPr="00502CFE">
              <w:rPr>
                <w:color w:val="231F20"/>
                <w:spacing w:val="12"/>
                <w:w w:val="115"/>
                <w:sz w:val="18"/>
                <w:szCs w:val="18"/>
                <w:lang w:val="ru-RU"/>
              </w:rPr>
              <w:t xml:space="preserve"> </w:t>
            </w:r>
            <w:r w:rsidRPr="00502CFE">
              <w:rPr>
                <w:color w:val="231F20"/>
                <w:w w:val="115"/>
                <w:sz w:val="18"/>
                <w:szCs w:val="18"/>
                <w:lang w:val="ru-RU"/>
              </w:rPr>
              <w:t>позиции.</w:t>
            </w:r>
            <w:r w:rsidRPr="00502CFE">
              <w:rPr>
                <w:color w:val="231F20"/>
                <w:spacing w:val="12"/>
                <w:w w:val="115"/>
                <w:sz w:val="18"/>
                <w:szCs w:val="18"/>
                <w:lang w:val="ru-RU"/>
              </w:rPr>
              <w:t xml:space="preserve"> </w:t>
            </w:r>
            <w:r w:rsidRPr="00502CFE">
              <w:rPr>
                <w:color w:val="231F20"/>
                <w:w w:val="115"/>
                <w:sz w:val="18"/>
                <w:szCs w:val="18"/>
                <w:lang w:val="ru-RU"/>
              </w:rPr>
              <w:t>Письменно</w:t>
            </w:r>
            <w:r w:rsidRPr="00502CFE">
              <w:rPr>
                <w:color w:val="231F20"/>
                <w:spacing w:val="12"/>
                <w:w w:val="115"/>
                <w:sz w:val="18"/>
                <w:szCs w:val="18"/>
                <w:lang w:val="ru-RU"/>
              </w:rPr>
              <w:t xml:space="preserve"> </w:t>
            </w:r>
            <w:r w:rsidRPr="00502CFE">
              <w:rPr>
                <w:color w:val="231F20"/>
                <w:w w:val="115"/>
                <w:sz w:val="18"/>
                <w:szCs w:val="18"/>
                <w:lang w:val="ru-RU"/>
              </w:rPr>
              <w:t>отвечать</w:t>
            </w:r>
            <w:r w:rsidRPr="00502CFE">
              <w:rPr>
                <w:color w:val="231F20"/>
                <w:spacing w:val="1"/>
                <w:w w:val="115"/>
                <w:sz w:val="18"/>
                <w:szCs w:val="18"/>
                <w:lang w:val="ru-RU"/>
              </w:rPr>
              <w:t xml:space="preserve"> </w:t>
            </w:r>
            <w:r w:rsidRPr="00502CFE">
              <w:rPr>
                <w:color w:val="231F20"/>
                <w:w w:val="115"/>
                <w:sz w:val="18"/>
                <w:szCs w:val="18"/>
                <w:lang w:val="ru-RU"/>
              </w:rPr>
              <w:t>на проблемный вопрос, писать сочинение на литературную</w:t>
            </w:r>
            <w:r w:rsidRPr="00502CFE">
              <w:rPr>
                <w:color w:val="231F20"/>
                <w:spacing w:val="1"/>
                <w:w w:val="115"/>
                <w:sz w:val="18"/>
                <w:szCs w:val="18"/>
                <w:lang w:val="ru-RU"/>
              </w:rPr>
              <w:t xml:space="preserve"> </w:t>
            </w:r>
            <w:r w:rsidRPr="00502CFE">
              <w:rPr>
                <w:color w:val="231F20"/>
                <w:w w:val="115"/>
                <w:sz w:val="18"/>
                <w:szCs w:val="18"/>
                <w:lang w:val="ru-RU"/>
              </w:rPr>
              <w:t xml:space="preserve">тему. </w:t>
            </w:r>
            <w:r w:rsidRPr="07A61B91">
              <w:rPr>
                <w:color w:val="231F20"/>
                <w:w w:val="115"/>
                <w:sz w:val="18"/>
                <w:szCs w:val="18"/>
              </w:rPr>
              <w:t>Сопоставлять</w:t>
            </w:r>
            <w:r w:rsidRPr="07A61B91">
              <w:rPr>
                <w:color w:val="231F20"/>
                <w:spacing w:val="1"/>
                <w:w w:val="115"/>
                <w:sz w:val="18"/>
                <w:szCs w:val="18"/>
              </w:rPr>
              <w:t xml:space="preserve"> </w:t>
            </w:r>
            <w:r w:rsidRPr="07A61B91">
              <w:rPr>
                <w:color w:val="231F20"/>
                <w:w w:val="115"/>
                <w:sz w:val="18"/>
                <w:szCs w:val="18"/>
              </w:rPr>
              <w:t>литературные</w:t>
            </w:r>
            <w:r w:rsidRPr="07A61B91">
              <w:rPr>
                <w:color w:val="231F20"/>
                <w:spacing w:val="1"/>
                <w:w w:val="115"/>
                <w:sz w:val="18"/>
                <w:szCs w:val="18"/>
              </w:rPr>
              <w:t xml:space="preserve"> </w:t>
            </w:r>
            <w:r w:rsidRPr="07A61B91">
              <w:rPr>
                <w:color w:val="231F20"/>
                <w:w w:val="115"/>
                <w:sz w:val="18"/>
                <w:szCs w:val="18"/>
              </w:rPr>
              <w:t>произведения</w:t>
            </w:r>
            <w:r w:rsidRPr="07A61B91">
              <w:rPr>
                <w:color w:val="231F20"/>
                <w:spacing w:val="-8"/>
                <w:w w:val="115"/>
                <w:sz w:val="18"/>
                <w:szCs w:val="18"/>
              </w:rPr>
              <w:t xml:space="preserve"> </w:t>
            </w:r>
            <w:r w:rsidRPr="07A61B91">
              <w:rPr>
                <w:color w:val="231F20"/>
                <w:w w:val="115"/>
                <w:sz w:val="18"/>
                <w:szCs w:val="18"/>
              </w:rPr>
              <w:t>с</w:t>
            </w:r>
            <w:r w:rsidRPr="07A61B91">
              <w:rPr>
                <w:color w:val="231F20"/>
                <w:spacing w:val="-7"/>
                <w:w w:val="115"/>
                <w:sz w:val="18"/>
                <w:szCs w:val="18"/>
              </w:rPr>
              <w:t xml:space="preserve"> </w:t>
            </w:r>
            <w:r w:rsidRPr="07A61B91">
              <w:rPr>
                <w:color w:val="231F20"/>
                <w:w w:val="115"/>
                <w:sz w:val="18"/>
                <w:szCs w:val="18"/>
              </w:rPr>
              <w:t>другими</w:t>
            </w:r>
            <w:r w:rsidRPr="07A61B91">
              <w:rPr>
                <w:color w:val="231F20"/>
                <w:spacing w:val="-7"/>
                <w:w w:val="115"/>
                <w:sz w:val="18"/>
                <w:szCs w:val="18"/>
              </w:rPr>
              <w:t xml:space="preserve"> </w:t>
            </w:r>
            <w:r w:rsidRPr="07A61B91">
              <w:rPr>
                <w:color w:val="231F20"/>
                <w:w w:val="115"/>
                <w:sz w:val="18"/>
                <w:szCs w:val="18"/>
              </w:rPr>
              <w:t>видами</w:t>
            </w:r>
            <w:r w:rsidRPr="07A61B91">
              <w:rPr>
                <w:color w:val="231F20"/>
                <w:spacing w:val="-8"/>
                <w:w w:val="115"/>
                <w:sz w:val="18"/>
                <w:szCs w:val="18"/>
              </w:rPr>
              <w:t xml:space="preserve"> </w:t>
            </w:r>
            <w:r w:rsidRPr="07A61B91">
              <w:rPr>
                <w:color w:val="231F20"/>
                <w:w w:val="115"/>
                <w:sz w:val="18"/>
                <w:szCs w:val="18"/>
              </w:rPr>
              <w:t>искусства.</w:t>
            </w:r>
          </w:p>
        </w:tc>
      </w:tr>
      <w:tr w:rsidR="00502CFE" w:rsidTr="00502CFE">
        <w:trPr>
          <w:trHeight w:val="2652"/>
        </w:trPr>
        <w:tc>
          <w:tcPr>
            <w:tcW w:w="1928" w:type="dxa"/>
            <w:vMerge/>
          </w:tcPr>
          <w:p w:rsidR="00502CFE" w:rsidRDefault="00502CFE" w:rsidP="00502CFE">
            <w:pPr>
              <w:rPr>
                <w:sz w:val="2"/>
                <w:szCs w:val="2"/>
              </w:rPr>
            </w:pPr>
          </w:p>
        </w:tc>
        <w:tc>
          <w:tcPr>
            <w:tcW w:w="3175" w:type="dxa"/>
            <w:tcBorders>
              <w:top w:val="single" w:sz="6" w:space="0" w:color="231F20"/>
              <w:bottom w:val="single" w:sz="6" w:space="0" w:color="231F20"/>
            </w:tcBorders>
          </w:tcPr>
          <w:p w:rsidR="00502CFE" w:rsidRPr="00502CFE" w:rsidRDefault="00502CFE" w:rsidP="00502CFE">
            <w:pPr>
              <w:pStyle w:val="TableParagraph"/>
              <w:spacing w:before="60" w:line="244" w:lineRule="auto"/>
              <w:ind w:right="89"/>
              <w:rPr>
                <w:sz w:val="18"/>
                <w:lang w:val="ru-RU"/>
              </w:rPr>
            </w:pPr>
            <w:r w:rsidRPr="00502CFE">
              <w:rPr>
                <w:color w:val="231F20"/>
                <w:w w:val="115"/>
                <w:sz w:val="18"/>
                <w:lang w:val="ru-RU"/>
              </w:rPr>
              <w:t>М. Ю. Лермонтов.</w:t>
            </w:r>
            <w:r w:rsidRPr="00502CFE">
              <w:rPr>
                <w:color w:val="231F20"/>
                <w:spacing w:val="1"/>
                <w:w w:val="115"/>
                <w:sz w:val="18"/>
                <w:lang w:val="ru-RU"/>
              </w:rPr>
              <w:t xml:space="preserve"> </w:t>
            </w:r>
            <w:r w:rsidRPr="00502CFE">
              <w:rPr>
                <w:color w:val="231F20"/>
                <w:w w:val="115"/>
                <w:sz w:val="18"/>
                <w:lang w:val="ru-RU"/>
              </w:rPr>
              <w:t>Стихотворения (не менее двух).</w:t>
            </w:r>
            <w:r w:rsidRPr="00502CFE">
              <w:rPr>
                <w:color w:val="231F20"/>
                <w:spacing w:val="1"/>
                <w:w w:val="115"/>
                <w:sz w:val="18"/>
                <w:lang w:val="ru-RU"/>
              </w:rPr>
              <w:t xml:space="preserve"> </w:t>
            </w:r>
            <w:r w:rsidRPr="00502CFE">
              <w:rPr>
                <w:color w:val="231F20"/>
                <w:w w:val="115"/>
                <w:sz w:val="18"/>
                <w:lang w:val="ru-RU"/>
              </w:rPr>
              <w:t>Например, «Я не хочу, чтоб свет</w:t>
            </w:r>
            <w:r w:rsidRPr="00502CFE">
              <w:rPr>
                <w:color w:val="231F20"/>
                <w:spacing w:val="1"/>
                <w:w w:val="115"/>
                <w:sz w:val="18"/>
                <w:lang w:val="ru-RU"/>
              </w:rPr>
              <w:t xml:space="preserve"> </w:t>
            </w:r>
            <w:r w:rsidRPr="00502CFE">
              <w:rPr>
                <w:color w:val="231F20"/>
                <w:w w:val="115"/>
                <w:sz w:val="18"/>
                <w:lang w:val="ru-RU"/>
              </w:rPr>
              <w:t>узнал…», «Из-под таинственной,</w:t>
            </w:r>
            <w:r w:rsidRPr="00502CFE">
              <w:rPr>
                <w:color w:val="231F20"/>
                <w:spacing w:val="-49"/>
                <w:w w:val="115"/>
                <w:sz w:val="18"/>
                <w:lang w:val="ru-RU"/>
              </w:rPr>
              <w:t xml:space="preserve"> </w:t>
            </w:r>
            <w:r w:rsidRPr="00502CFE">
              <w:rPr>
                <w:color w:val="231F20"/>
                <w:w w:val="115"/>
                <w:sz w:val="18"/>
                <w:lang w:val="ru-RU"/>
              </w:rPr>
              <w:t>холодной</w:t>
            </w:r>
            <w:r w:rsidRPr="00502CFE">
              <w:rPr>
                <w:color w:val="231F20"/>
                <w:spacing w:val="-10"/>
                <w:w w:val="115"/>
                <w:sz w:val="18"/>
                <w:lang w:val="ru-RU"/>
              </w:rPr>
              <w:t xml:space="preserve"> </w:t>
            </w:r>
            <w:r w:rsidRPr="00502CFE">
              <w:rPr>
                <w:color w:val="231F20"/>
                <w:w w:val="115"/>
                <w:sz w:val="18"/>
                <w:lang w:val="ru-RU"/>
              </w:rPr>
              <w:t>полумаски…»,</w:t>
            </w:r>
          </w:p>
          <w:p w:rsidR="00502CFE" w:rsidRPr="00502CFE" w:rsidRDefault="00502CFE" w:rsidP="00502CFE">
            <w:pPr>
              <w:pStyle w:val="TableParagraph"/>
              <w:spacing w:line="244" w:lineRule="auto"/>
              <w:ind w:right="134"/>
              <w:rPr>
                <w:sz w:val="18"/>
                <w:lang w:val="ru-RU"/>
              </w:rPr>
            </w:pPr>
            <w:r w:rsidRPr="00502CFE">
              <w:rPr>
                <w:color w:val="231F20"/>
                <w:w w:val="115"/>
                <w:sz w:val="18"/>
                <w:lang w:val="ru-RU"/>
              </w:rPr>
              <w:t>«Нищий»</w:t>
            </w:r>
            <w:r w:rsidRPr="00502CFE">
              <w:rPr>
                <w:color w:val="231F20"/>
                <w:spacing w:val="3"/>
                <w:w w:val="115"/>
                <w:sz w:val="18"/>
                <w:lang w:val="ru-RU"/>
              </w:rPr>
              <w:t xml:space="preserve"> </w:t>
            </w:r>
            <w:r w:rsidRPr="00502CFE">
              <w:rPr>
                <w:color w:val="231F20"/>
                <w:w w:val="115"/>
                <w:sz w:val="18"/>
                <w:lang w:val="ru-RU"/>
              </w:rPr>
              <w:t>и</w:t>
            </w:r>
            <w:r w:rsidRPr="00502CFE">
              <w:rPr>
                <w:color w:val="231F20"/>
                <w:spacing w:val="3"/>
                <w:w w:val="115"/>
                <w:sz w:val="18"/>
                <w:lang w:val="ru-RU"/>
              </w:rPr>
              <w:t xml:space="preserve"> </w:t>
            </w:r>
            <w:r w:rsidRPr="00502CFE">
              <w:rPr>
                <w:color w:val="231F20"/>
                <w:w w:val="115"/>
                <w:sz w:val="18"/>
                <w:lang w:val="ru-RU"/>
              </w:rPr>
              <w:t>др.</w:t>
            </w:r>
            <w:r w:rsidRPr="00502CFE">
              <w:rPr>
                <w:color w:val="231F20"/>
                <w:spacing w:val="3"/>
                <w:w w:val="115"/>
                <w:sz w:val="18"/>
                <w:lang w:val="ru-RU"/>
              </w:rPr>
              <w:t xml:space="preserve"> </w:t>
            </w:r>
            <w:r w:rsidRPr="00502CFE">
              <w:rPr>
                <w:color w:val="231F20"/>
                <w:w w:val="115"/>
                <w:sz w:val="18"/>
                <w:lang w:val="ru-RU"/>
              </w:rPr>
              <w:t>Поэма</w:t>
            </w:r>
            <w:r w:rsidRPr="00502CFE">
              <w:rPr>
                <w:color w:val="231F20"/>
                <w:spacing w:val="3"/>
                <w:w w:val="115"/>
                <w:sz w:val="18"/>
                <w:lang w:val="ru-RU"/>
              </w:rPr>
              <w:t xml:space="preserve"> </w:t>
            </w:r>
            <w:r w:rsidRPr="00502CFE">
              <w:rPr>
                <w:color w:val="231F20"/>
                <w:w w:val="115"/>
                <w:sz w:val="18"/>
                <w:lang w:val="ru-RU"/>
              </w:rPr>
              <w:t>«Мцыри»</w:t>
            </w:r>
            <w:r w:rsidRPr="00502CFE">
              <w:rPr>
                <w:color w:val="231F20"/>
                <w:spacing w:val="-48"/>
                <w:w w:val="115"/>
                <w:sz w:val="18"/>
                <w:lang w:val="ru-RU"/>
              </w:rPr>
              <w:t xml:space="preserve"> </w:t>
            </w:r>
            <w:r w:rsidRPr="00502CFE">
              <w:rPr>
                <w:color w:val="231F20"/>
                <w:w w:val="115"/>
                <w:sz w:val="18"/>
                <w:lang w:val="ru-RU"/>
              </w:rPr>
              <w:t>(5</w:t>
            </w:r>
            <w:r w:rsidRPr="00502CFE">
              <w:rPr>
                <w:color w:val="231F20"/>
                <w:spacing w:val="-9"/>
                <w:w w:val="115"/>
                <w:sz w:val="18"/>
                <w:lang w:val="ru-RU"/>
              </w:rPr>
              <w:t xml:space="preserve"> </w:t>
            </w:r>
            <w:r w:rsidRPr="00502CFE">
              <w:rPr>
                <w:color w:val="231F20"/>
                <w:w w:val="115"/>
                <w:sz w:val="18"/>
                <w:lang w:val="ru-RU"/>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0" w:line="244" w:lineRule="auto"/>
              <w:rPr>
                <w:sz w:val="18"/>
                <w:lang w:val="ru-RU"/>
              </w:rPr>
            </w:pPr>
            <w:r w:rsidRPr="00502CFE">
              <w:rPr>
                <w:color w:val="231F20"/>
                <w:w w:val="115"/>
                <w:sz w:val="18"/>
                <w:lang w:val="ru-RU"/>
              </w:rPr>
              <w:t>Эмоционально</w:t>
            </w:r>
            <w:r w:rsidRPr="00502CFE">
              <w:rPr>
                <w:color w:val="231F20"/>
                <w:spacing w:val="4"/>
                <w:w w:val="115"/>
                <w:sz w:val="18"/>
                <w:lang w:val="ru-RU"/>
              </w:rPr>
              <w:t xml:space="preserve"> </w:t>
            </w:r>
            <w:r w:rsidRPr="00502CFE">
              <w:rPr>
                <w:color w:val="231F20"/>
                <w:w w:val="115"/>
                <w:sz w:val="18"/>
                <w:lang w:val="ru-RU"/>
              </w:rPr>
              <w:t>воспринимать</w:t>
            </w:r>
            <w:r w:rsidRPr="00502CFE">
              <w:rPr>
                <w:color w:val="231F20"/>
                <w:spacing w:val="5"/>
                <w:w w:val="115"/>
                <w:sz w:val="18"/>
                <w:lang w:val="ru-RU"/>
              </w:rPr>
              <w:t xml:space="preserve"> </w:t>
            </w:r>
            <w:r w:rsidRPr="00502CFE">
              <w:rPr>
                <w:color w:val="231F20"/>
                <w:w w:val="115"/>
                <w:sz w:val="18"/>
                <w:lang w:val="ru-RU"/>
              </w:rPr>
              <w:t>и</w:t>
            </w:r>
            <w:r w:rsidRPr="00502CFE">
              <w:rPr>
                <w:color w:val="231F20"/>
                <w:spacing w:val="4"/>
                <w:w w:val="115"/>
                <w:sz w:val="18"/>
                <w:lang w:val="ru-RU"/>
              </w:rPr>
              <w:t xml:space="preserve"> </w:t>
            </w:r>
            <w:r w:rsidRPr="00502CFE">
              <w:rPr>
                <w:color w:val="231F20"/>
                <w:w w:val="115"/>
                <w:sz w:val="18"/>
                <w:lang w:val="ru-RU"/>
              </w:rPr>
              <w:t>выразительно</w:t>
            </w:r>
            <w:r w:rsidRPr="00502CFE">
              <w:rPr>
                <w:color w:val="231F20"/>
                <w:spacing w:val="5"/>
                <w:w w:val="115"/>
                <w:sz w:val="18"/>
                <w:lang w:val="ru-RU"/>
              </w:rPr>
              <w:t xml:space="preserve"> </w:t>
            </w:r>
            <w:r w:rsidRPr="00502CFE">
              <w:rPr>
                <w:color w:val="231F20"/>
                <w:w w:val="115"/>
                <w:sz w:val="18"/>
                <w:lang w:val="ru-RU"/>
              </w:rPr>
              <w:t>читать</w:t>
            </w:r>
            <w:r w:rsidRPr="00502CFE">
              <w:rPr>
                <w:color w:val="231F20"/>
                <w:spacing w:val="-49"/>
                <w:w w:val="115"/>
                <w:sz w:val="18"/>
                <w:lang w:val="ru-RU"/>
              </w:rPr>
              <w:t xml:space="preserve"> </w:t>
            </w:r>
            <w:r w:rsidRPr="00502CFE">
              <w:rPr>
                <w:color w:val="231F20"/>
                <w:w w:val="115"/>
                <w:sz w:val="18"/>
                <w:lang w:val="ru-RU"/>
              </w:rPr>
              <w:t>произведение</w:t>
            </w:r>
            <w:r w:rsidRPr="00502CFE">
              <w:rPr>
                <w:color w:val="231F20"/>
                <w:spacing w:val="-8"/>
                <w:w w:val="115"/>
                <w:sz w:val="18"/>
                <w:lang w:val="ru-RU"/>
              </w:rPr>
              <w:t xml:space="preserve"> </w:t>
            </w:r>
            <w:r w:rsidRPr="00502CFE">
              <w:rPr>
                <w:color w:val="231F20"/>
                <w:w w:val="115"/>
                <w:sz w:val="18"/>
                <w:lang w:val="ru-RU"/>
              </w:rPr>
              <w:t>(в</w:t>
            </w:r>
            <w:r w:rsidRPr="00502CFE">
              <w:rPr>
                <w:color w:val="231F20"/>
                <w:spacing w:val="-8"/>
                <w:w w:val="115"/>
                <w:sz w:val="18"/>
                <w:lang w:val="ru-RU"/>
              </w:rPr>
              <w:t xml:space="preserve"> </w:t>
            </w:r>
            <w:r w:rsidRPr="00502CFE">
              <w:rPr>
                <w:color w:val="231F20"/>
                <w:w w:val="115"/>
                <w:sz w:val="18"/>
                <w:lang w:val="ru-RU"/>
              </w:rPr>
              <w:t>том</w:t>
            </w:r>
            <w:r w:rsidRPr="00502CFE">
              <w:rPr>
                <w:color w:val="231F20"/>
                <w:spacing w:val="-8"/>
                <w:w w:val="115"/>
                <w:sz w:val="18"/>
                <w:lang w:val="ru-RU"/>
              </w:rPr>
              <w:t xml:space="preserve"> </w:t>
            </w:r>
            <w:r w:rsidRPr="00502CFE">
              <w:rPr>
                <w:color w:val="231F20"/>
                <w:w w:val="115"/>
                <w:sz w:val="18"/>
                <w:lang w:val="ru-RU"/>
              </w:rPr>
              <w:t>числе</w:t>
            </w:r>
            <w:r w:rsidRPr="00502CFE">
              <w:rPr>
                <w:color w:val="231F20"/>
                <w:spacing w:val="-8"/>
                <w:w w:val="115"/>
                <w:sz w:val="18"/>
                <w:lang w:val="ru-RU"/>
              </w:rPr>
              <w:t xml:space="preserve"> </w:t>
            </w:r>
            <w:r w:rsidRPr="00502CFE">
              <w:rPr>
                <w:color w:val="231F20"/>
                <w:w w:val="115"/>
                <w:sz w:val="18"/>
                <w:lang w:val="ru-RU"/>
              </w:rPr>
              <w:t>наизусть).</w:t>
            </w:r>
          </w:p>
          <w:p w:rsidR="00502CFE" w:rsidRPr="00502CFE" w:rsidRDefault="00502CFE" w:rsidP="00502CFE">
            <w:pPr>
              <w:pStyle w:val="TableParagraph"/>
              <w:spacing w:line="244" w:lineRule="auto"/>
              <w:rPr>
                <w:sz w:val="18"/>
                <w:szCs w:val="18"/>
                <w:lang w:val="ru-RU"/>
              </w:rPr>
            </w:pPr>
            <w:r w:rsidRPr="00502CFE">
              <w:rPr>
                <w:color w:val="231F20"/>
                <w:w w:val="115"/>
                <w:sz w:val="18"/>
                <w:szCs w:val="18"/>
                <w:lang w:val="ru-RU"/>
              </w:rPr>
              <w:t>Выражать</w:t>
            </w:r>
            <w:r w:rsidRPr="00502CFE">
              <w:rPr>
                <w:color w:val="231F20"/>
                <w:spacing w:val="6"/>
                <w:w w:val="115"/>
                <w:sz w:val="18"/>
                <w:szCs w:val="18"/>
                <w:lang w:val="ru-RU"/>
              </w:rPr>
              <w:t xml:space="preserve"> </w:t>
            </w:r>
            <w:r w:rsidRPr="00502CFE">
              <w:rPr>
                <w:color w:val="231F20"/>
                <w:w w:val="115"/>
                <w:sz w:val="18"/>
                <w:szCs w:val="18"/>
                <w:lang w:val="ru-RU"/>
              </w:rPr>
              <w:t>личное</w:t>
            </w:r>
            <w:r w:rsidRPr="00502CFE">
              <w:rPr>
                <w:color w:val="231F20"/>
                <w:spacing w:val="6"/>
                <w:w w:val="115"/>
                <w:sz w:val="18"/>
                <w:szCs w:val="18"/>
                <w:lang w:val="ru-RU"/>
              </w:rPr>
              <w:t xml:space="preserve"> </w:t>
            </w:r>
            <w:r w:rsidRPr="00502CFE">
              <w:rPr>
                <w:color w:val="231F20"/>
                <w:w w:val="115"/>
                <w:sz w:val="18"/>
                <w:szCs w:val="18"/>
                <w:lang w:val="ru-RU"/>
              </w:rPr>
              <w:t>читательское</w:t>
            </w:r>
            <w:r w:rsidRPr="00502CFE">
              <w:rPr>
                <w:color w:val="231F20"/>
                <w:spacing w:val="6"/>
                <w:w w:val="115"/>
                <w:sz w:val="18"/>
                <w:szCs w:val="18"/>
                <w:lang w:val="ru-RU"/>
              </w:rPr>
              <w:t xml:space="preserve"> </w:t>
            </w:r>
            <w:r w:rsidRPr="00502CFE">
              <w:rPr>
                <w:color w:val="231F20"/>
                <w:w w:val="115"/>
                <w:sz w:val="18"/>
                <w:szCs w:val="18"/>
                <w:lang w:val="ru-RU"/>
              </w:rPr>
              <w:t>отношение</w:t>
            </w:r>
            <w:r w:rsidRPr="00502CFE">
              <w:rPr>
                <w:color w:val="231F20"/>
                <w:spacing w:val="6"/>
                <w:w w:val="115"/>
                <w:sz w:val="18"/>
                <w:szCs w:val="18"/>
                <w:lang w:val="ru-RU"/>
              </w:rPr>
              <w:t xml:space="preserve"> </w:t>
            </w:r>
            <w:r w:rsidRPr="00502CFE">
              <w:rPr>
                <w:color w:val="231F20"/>
                <w:w w:val="115"/>
                <w:sz w:val="18"/>
                <w:szCs w:val="18"/>
                <w:lang w:val="ru-RU"/>
              </w:rPr>
              <w:t>к</w:t>
            </w:r>
            <w:r w:rsidRPr="00502CFE">
              <w:rPr>
                <w:color w:val="231F20"/>
                <w:spacing w:val="6"/>
                <w:w w:val="115"/>
                <w:sz w:val="18"/>
                <w:szCs w:val="18"/>
                <w:lang w:val="ru-RU"/>
              </w:rPr>
              <w:t xml:space="preserve"> </w:t>
            </w:r>
            <w:r w:rsidRPr="00502CFE">
              <w:rPr>
                <w:color w:val="231F20"/>
                <w:w w:val="115"/>
                <w:sz w:val="18"/>
                <w:szCs w:val="18"/>
                <w:lang w:val="ru-RU"/>
              </w:rPr>
              <w:t>прочитанному.</w:t>
            </w:r>
            <w:r w:rsidRPr="00502CFE">
              <w:rPr>
                <w:color w:val="231F20"/>
                <w:spacing w:val="-3"/>
                <w:w w:val="115"/>
                <w:sz w:val="18"/>
                <w:szCs w:val="18"/>
                <w:lang w:val="ru-RU"/>
              </w:rPr>
              <w:t xml:space="preserve"> </w:t>
            </w:r>
            <w:r w:rsidRPr="00502CFE">
              <w:rPr>
                <w:color w:val="231F20"/>
                <w:w w:val="115"/>
                <w:sz w:val="18"/>
                <w:szCs w:val="18"/>
                <w:lang w:val="ru-RU"/>
              </w:rPr>
              <w:t>Составлять</w:t>
            </w:r>
            <w:r w:rsidRPr="00502CFE">
              <w:rPr>
                <w:color w:val="231F20"/>
                <w:spacing w:val="-2"/>
                <w:w w:val="115"/>
                <w:sz w:val="18"/>
                <w:szCs w:val="18"/>
                <w:lang w:val="ru-RU"/>
              </w:rPr>
              <w:t xml:space="preserve"> </w:t>
            </w:r>
            <w:r w:rsidRPr="00502CFE">
              <w:rPr>
                <w:color w:val="231F20"/>
                <w:w w:val="115"/>
                <w:sz w:val="18"/>
                <w:szCs w:val="18"/>
                <w:lang w:val="ru-RU"/>
              </w:rPr>
              <w:t>конспект</w:t>
            </w:r>
            <w:r w:rsidRPr="00502CFE">
              <w:rPr>
                <w:color w:val="231F20"/>
                <w:spacing w:val="-2"/>
                <w:w w:val="115"/>
                <w:sz w:val="18"/>
                <w:szCs w:val="18"/>
                <w:lang w:val="ru-RU"/>
              </w:rPr>
              <w:t xml:space="preserve"> </w:t>
            </w:r>
            <w:r w:rsidRPr="00502CFE">
              <w:rPr>
                <w:color w:val="231F20"/>
                <w:w w:val="115"/>
                <w:sz w:val="18"/>
                <w:szCs w:val="18"/>
                <w:lang w:val="ru-RU"/>
              </w:rPr>
              <w:t>статьи</w:t>
            </w:r>
            <w:r w:rsidRPr="00502CFE">
              <w:rPr>
                <w:color w:val="231F20"/>
                <w:spacing w:val="-2"/>
                <w:w w:val="115"/>
                <w:sz w:val="18"/>
                <w:szCs w:val="18"/>
                <w:lang w:val="ru-RU"/>
              </w:rPr>
              <w:t xml:space="preserve"> </w:t>
            </w:r>
            <w:r w:rsidRPr="00502CFE">
              <w:rPr>
                <w:color w:val="231F20"/>
                <w:w w:val="115"/>
                <w:sz w:val="18"/>
                <w:szCs w:val="18"/>
                <w:lang w:val="ru-RU"/>
              </w:rPr>
              <w:t>учебника.</w:t>
            </w:r>
          </w:p>
          <w:p w:rsidR="00502CFE" w:rsidRDefault="00502CFE" w:rsidP="00502CFE">
            <w:pPr>
              <w:pStyle w:val="TableParagraph"/>
              <w:spacing w:line="244" w:lineRule="auto"/>
              <w:rPr>
                <w:sz w:val="18"/>
                <w:szCs w:val="18"/>
              </w:rPr>
            </w:pPr>
            <w:r w:rsidRPr="00502CFE">
              <w:rPr>
                <w:color w:val="231F20"/>
                <w:w w:val="115"/>
                <w:sz w:val="18"/>
                <w:szCs w:val="18"/>
                <w:lang w:val="ru-RU"/>
              </w:rPr>
              <w:t>Устно или письменно отвечать на вопросы (с использованием</w:t>
            </w:r>
            <w:r w:rsidRPr="00502CFE">
              <w:rPr>
                <w:color w:val="231F20"/>
                <w:spacing w:val="11"/>
                <w:w w:val="115"/>
                <w:sz w:val="18"/>
                <w:szCs w:val="18"/>
                <w:lang w:val="ru-RU"/>
              </w:rPr>
              <w:t xml:space="preserve"> </w:t>
            </w:r>
            <w:r w:rsidRPr="00502CFE">
              <w:rPr>
                <w:color w:val="231F20"/>
                <w:w w:val="115"/>
                <w:sz w:val="18"/>
                <w:szCs w:val="18"/>
                <w:lang w:val="ru-RU"/>
              </w:rPr>
              <w:t>цитирования).</w:t>
            </w:r>
            <w:r w:rsidRPr="00502CFE">
              <w:rPr>
                <w:color w:val="231F20"/>
                <w:spacing w:val="12"/>
                <w:w w:val="115"/>
                <w:sz w:val="18"/>
                <w:szCs w:val="18"/>
                <w:lang w:val="ru-RU"/>
              </w:rPr>
              <w:t xml:space="preserve"> </w:t>
            </w:r>
            <w:r w:rsidRPr="00502CFE">
              <w:rPr>
                <w:color w:val="231F20"/>
                <w:w w:val="115"/>
                <w:sz w:val="18"/>
                <w:szCs w:val="18"/>
                <w:lang w:val="ru-RU"/>
              </w:rPr>
              <w:t>Участвовать</w:t>
            </w:r>
            <w:r w:rsidRPr="00502CFE">
              <w:rPr>
                <w:color w:val="231F20"/>
                <w:spacing w:val="11"/>
                <w:w w:val="115"/>
                <w:sz w:val="18"/>
                <w:szCs w:val="18"/>
                <w:lang w:val="ru-RU"/>
              </w:rPr>
              <w:t xml:space="preserve"> </w:t>
            </w:r>
            <w:r w:rsidRPr="00502CFE">
              <w:rPr>
                <w:color w:val="231F20"/>
                <w:w w:val="115"/>
                <w:sz w:val="18"/>
                <w:szCs w:val="18"/>
                <w:lang w:val="ru-RU"/>
              </w:rPr>
              <w:t>в</w:t>
            </w:r>
            <w:r w:rsidRPr="00502CFE">
              <w:rPr>
                <w:color w:val="231F20"/>
                <w:spacing w:val="12"/>
                <w:w w:val="115"/>
                <w:sz w:val="18"/>
                <w:szCs w:val="18"/>
                <w:lang w:val="ru-RU"/>
              </w:rPr>
              <w:t xml:space="preserve"> </w:t>
            </w:r>
            <w:r w:rsidRPr="00502CFE">
              <w:rPr>
                <w:color w:val="231F20"/>
                <w:w w:val="115"/>
                <w:sz w:val="18"/>
                <w:szCs w:val="18"/>
                <w:lang w:val="ru-RU"/>
              </w:rPr>
              <w:t>коллективном</w:t>
            </w:r>
            <w:r w:rsidRPr="00502CFE">
              <w:rPr>
                <w:color w:val="231F20"/>
                <w:spacing w:val="-49"/>
                <w:w w:val="115"/>
                <w:sz w:val="18"/>
                <w:szCs w:val="18"/>
                <w:lang w:val="ru-RU"/>
              </w:rPr>
              <w:t xml:space="preserve"> </w:t>
            </w:r>
            <w:r w:rsidRPr="00502CFE">
              <w:rPr>
                <w:color w:val="231F20"/>
                <w:w w:val="115"/>
                <w:sz w:val="18"/>
                <w:szCs w:val="18"/>
                <w:lang w:val="ru-RU"/>
              </w:rPr>
              <w:t>диалоге. Составлять</w:t>
            </w:r>
            <w:r w:rsidRPr="00502CFE">
              <w:rPr>
                <w:color w:val="231F20"/>
                <w:spacing w:val="1"/>
                <w:w w:val="115"/>
                <w:sz w:val="18"/>
                <w:szCs w:val="18"/>
                <w:lang w:val="ru-RU"/>
              </w:rPr>
              <w:t xml:space="preserve"> </w:t>
            </w:r>
            <w:r w:rsidRPr="00502CFE">
              <w:rPr>
                <w:color w:val="231F20"/>
                <w:w w:val="115"/>
                <w:sz w:val="18"/>
                <w:szCs w:val="18"/>
                <w:lang w:val="ru-RU"/>
              </w:rPr>
              <w:t>лексические и</w:t>
            </w:r>
            <w:r w:rsidRPr="00502CFE">
              <w:rPr>
                <w:color w:val="231F20"/>
                <w:spacing w:val="1"/>
                <w:w w:val="115"/>
                <w:sz w:val="18"/>
                <w:szCs w:val="18"/>
                <w:lang w:val="ru-RU"/>
              </w:rPr>
              <w:t xml:space="preserve"> </w:t>
            </w:r>
            <w:r w:rsidRPr="00502CFE">
              <w:rPr>
                <w:color w:val="231F20"/>
                <w:w w:val="115"/>
                <w:sz w:val="18"/>
                <w:szCs w:val="18"/>
                <w:lang w:val="ru-RU"/>
              </w:rPr>
              <w:t>историко-культурные комментарии. Анализировать</w:t>
            </w:r>
            <w:r w:rsidRPr="00502CFE">
              <w:rPr>
                <w:color w:val="231F20"/>
                <w:spacing w:val="1"/>
                <w:w w:val="115"/>
                <w:sz w:val="18"/>
                <w:szCs w:val="18"/>
                <w:lang w:val="ru-RU"/>
              </w:rPr>
              <w:t xml:space="preserve"> </w:t>
            </w:r>
            <w:r w:rsidRPr="00502CFE">
              <w:rPr>
                <w:color w:val="231F20"/>
                <w:w w:val="115"/>
                <w:sz w:val="18"/>
                <w:szCs w:val="18"/>
                <w:lang w:val="ru-RU"/>
              </w:rPr>
              <w:t>тематику,</w:t>
            </w:r>
            <w:r w:rsidRPr="00502CFE">
              <w:rPr>
                <w:color w:val="231F20"/>
                <w:spacing w:val="1"/>
                <w:w w:val="115"/>
                <w:sz w:val="18"/>
                <w:szCs w:val="18"/>
                <w:lang w:val="ru-RU"/>
              </w:rPr>
              <w:t xml:space="preserve"> </w:t>
            </w:r>
            <w:r w:rsidRPr="00502CFE">
              <w:rPr>
                <w:color w:val="231F20"/>
                <w:w w:val="115"/>
                <w:sz w:val="18"/>
                <w:szCs w:val="18"/>
                <w:lang w:val="ru-RU"/>
              </w:rPr>
              <w:t>проблематику, художественные</w:t>
            </w:r>
            <w:r w:rsidRPr="00502CFE">
              <w:rPr>
                <w:color w:val="231F20"/>
                <w:spacing w:val="1"/>
                <w:w w:val="115"/>
                <w:sz w:val="18"/>
                <w:szCs w:val="18"/>
                <w:lang w:val="ru-RU"/>
              </w:rPr>
              <w:t xml:space="preserve"> </w:t>
            </w:r>
            <w:r w:rsidRPr="00502CFE">
              <w:rPr>
                <w:color w:val="231F20"/>
                <w:w w:val="115"/>
                <w:sz w:val="18"/>
                <w:szCs w:val="18"/>
                <w:lang w:val="ru-RU"/>
              </w:rPr>
              <w:t>особенности лирического</w:t>
            </w:r>
            <w:r w:rsidRPr="00502CFE">
              <w:rPr>
                <w:color w:val="231F20"/>
                <w:spacing w:val="5"/>
                <w:w w:val="115"/>
                <w:sz w:val="18"/>
                <w:szCs w:val="18"/>
                <w:lang w:val="ru-RU"/>
              </w:rPr>
              <w:t xml:space="preserve"> </w:t>
            </w:r>
            <w:r w:rsidRPr="00502CFE">
              <w:rPr>
                <w:color w:val="231F20"/>
                <w:w w:val="115"/>
                <w:sz w:val="18"/>
                <w:szCs w:val="18"/>
                <w:lang w:val="ru-RU"/>
              </w:rPr>
              <w:t>произведения.</w:t>
            </w:r>
            <w:r w:rsidRPr="00502CFE">
              <w:rPr>
                <w:color w:val="231F20"/>
                <w:spacing w:val="5"/>
                <w:w w:val="115"/>
                <w:sz w:val="18"/>
                <w:szCs w:val="18"/>
                <w:lang w:val="ru-RU"/>
              </w:rPr>
              <w:t xml:space="preserve"> </w:t>
            </w:r>
            <w:r w:rsidRPr="00502CFE">
              <w:rPr>
                <w:color w:val="231F20"/>
                <w:w w:val="115"/>
                <w:sz w:val="18"/>
                <w:szCs w:val="18"/>
                <w:lang w:val="ru-RU"/>
              </w:rPr>
              <w:t>Характеризовать</w:t>
            </w:r>
            <w:r w:rsidRPr="00502CFE">
              <w:rPr>
                <w:color w:val="231F20"/>
                <w:spacing w:val="5"/>
                <w:w w:val="115"/>
                <w:sz w:val="18"/>
                <w:szCs w:val="18"/>
                <w:lang w:val="ru-RU"/>
              </w:rPr>
              <w:t xml:space="preserve"> </w:t>
            </w:r>
            <w:r w:rsidRPr="00502CFE">
              <w:rPr>
                <w:color w:val="231F20"/>
                <w:w w:val="115"/>
                <w:sz w:val="18"/>
                <w:szCs w:val="18"/>
                <w:lang w:val="ru-RU"/>
              </w:rPr>
              <w:t>лирического</w:t>
            </w:r>
            <w:r w:rsidRPr="00502CFE">
              <w:rPr>
                <w:color w:val="231F20"/>
                <w:spacing w:val="1"/>
                <w:w w:val="115"/>
                <w:sz w:val="18"/>
                <w:szCs w:val="18"/>
                <w:lang w:val="ru-RU"/>
              </w:rPr>
              <w:t xml:space="preserve"> </w:t>
            </w:r>
            <w:r w:rsidRPr="00502CFE">
              <w:rPr>
                <w:color w:val="231F20"/>
                <w:w w:val="115"/>
                <w:sz w:val="18"/>
                <w:szCs w:val="18"/>
                <w:lang w:val="ru-RU"/>
              </w:rPr>
              <w:t xml:space="preserve">героя стихотворения. </w:t>
            </w:r>
            <w:r w:rsidRPr="07A61B91">
              <w:rPr>
                <w:color w:val="231F20"/>
                <w:w w:val="115"/>
                <w:sz w:val="18"/>
                <w:szCs w:val="18"/>
              </w:rPr>
              <w:t>Сопоставлять</w:t>
            </w:r>
            <w:r w:rsidRPr="07A61B91">
              <w:rPr>
                <w:color w:val="231F20"/>
                <w:spacing w:val="1"/>
                <w:w w:val="115"/>
                <w:sz w:val="18"/>
                <w:szCs w:val="18"/>
              </w:rPr>
              <w:t xml:space="preserve"> </w:t>
            </w:r>
            <w:r w:rsidRPr="07A61B91">
              <w:rPr>
                <w:color w:val="231F20"/>
                <w:w w:val="115"/>
                <w:sz w:val="18"/>
                <w:szCs w:val="18"/>
              </w:rPr>
              <w:t>стихотворения</w:t>
            </w:r>
            <w:r w:rsidRPr="07A61B91">
              <w:rPr>
                <w:color w:val="231F20"/>
                <w:spacing w:val="1"/>
                <w:w w:val="115"/>
                <w:sz w:val="18"/>
                <w:szCs w:val="18"/>
              </w:rPr>
              <w:t xml:space="preserve"> </w:t>
            </w:r>
            <w:r w:rsidRPr="07A61B91">
              <w:rPr>
                <w:color w:val="231F20"/>
                <w:w w:val="115"/>
                <w:sz w:val="18"/>
                <w:szCs w:val="18"/>
              </w:rPr>
              <w:t>одного</w:t>
            </w:r>
            <w:r w:rsidRPr="07A61B91">
              <w:rPr>
                <w:color w:val="231F20"/>
                <w:spacing w:val="-3"/>
                <w:w w:val="115"/>
                <w:sz w:val="18"/>
                <w:szCs w:val="18"/>
              </w:rPr>
              <w:t xml:space="preserve"> </w:t>
            </w:r>
            <w:r w:rsidRPr="07A61B91">
              <w:rPr>
                <w:color w:val="231F20"/>
                <w:w w:val="115"/>
                <w:sz w:val="18"/>
                <w:szCs w:val="18"/>
              </w:rPr>
              <w:t>и</w:t>
            </w:r>
            <w:r w:rsidRPr="07A61B91">
              <w:rPr>
                <w:color w:val="231F20"/>
                <w:spacing w:val="-3"/>
                <w:w w:val="115"/>
                <w:sz w:val="18"/>
                <w:szCs w:val="18"/>
              </w:rPr>
              <w:t xml:space="preserve"> </w:t>
            </w:r>
            <w:r w:rsidRPr="07A61B91">
              <w:rPr>
                <w:color w:val="231F20"/>
                <w:w w:val="115"/>
                <w:sz w:val="18"/>
                <w:szCs w:val="18"/>
              </w:rPr>
              <w:t>разных</w:t>
            </w:r>
            <w:r w:rsidRPr="07A61B91">
              <w:rPr>
                <w:color w:val="231F20"/>
                <w:spacing w:val="-3"/>
                <w:w w:val="115"/>
                <w:sz w:val="18"/>
                <w:szCs w:val="18"/>
              </w:rPr>
              <w:t xml:space="preserve"> </w:t>
            </w:r>
            <w:r w:rsidRPr="07A61B91">
              <w:rPr>
                <w:color w:val="231F20"/>
                <w:w w:val="115"/>
                <w:sz w:val="18"/>
                <w:szCs w:val="18"/>
              </w:rPr>
              <w:t>авторов</w:t>
            </w:r>
            <w:r w:rsidRPr="07A61B91">
              <w:rPr>
                <w:color w:val="231F20"/>
                <w:spacing w:val="-3"/>
                <w:w w:val="115"/>
                <w:sz w:val="18"/>
                <w:szCs w:val="18"/>
              </w:rPr>
              <w:t xml:space="preserve"> </w:t>
            </w:r>
            <w:r w:rsidRPr="07A61B91">
              <w:rPr>
                <w:color w:val="231F20"/>
                <w:w w:val="115"/>
                <w:sz w:val="18"/>
                <w:szCs w:val="18"/>
              </w:rPr>
              <w:t>по</w:t>
            </w:r>
            <w:r w:rsidRPr="07A61B91">
              <w:rPr>
                <w:color w:val="231F20"/>
                <w:spacing w:val="-3"/>
                <w:w w:val="115"/>
                <w:sz w:val="18"/>
                <w:szCs w:val="18"/>
              </w:rPr>
              <w:t xml:space="preserve"> </w:t>
            </w:r>
            <w:r w:rsidRPr="07A61B91">
              <w:rPr>
                <w:color w:val="231F20"/>
                <w:w w:val="115"/>
                <w:sz w:val="18"/>
                <w:szCs w:val="18"/>
              </w:rPr>
              <w:t>заданным</w:t>
            </w:r>
            <w:r w:rsidRPr="07A61B91">
              <w:rPr>
                <w:color w:val="231F20"/>
                <w:spacing w:val="-3"/>
                <w:w w:val="115"/>
                <w:sz w:val="18"/>
                <w:szCs w:val="18"/>
              </w:rPr>
              <w:t xml:space="preserve"> </w:t>
            </w:r>
            <w:r w:rsidRPr="07A61B91">
              <w:rPr>
                <w:color w:val="231F20"/>
                <w:w w:val="115"/>
                <w:sz w:val="18"/>
                <w:szCs w:val="18"/>
              </w:rPr>
              <w:t>основаниям.</w:t>
            </w:r>
          </w:p>
        </w:tc>
      </w:tr>
    </w:tbl>
    <w:p w:rsidR="00502CFE" w:rsidRDefault="00C01DB0" w:rsidP="00502CFE">
      <w:pPr>
        <w:pStyle w:val="a3"/>
        <w:spacing w:before="10"/>
        <w:rPr>
          <w:i/>
          <w:sz w:val="2"/>
        </w:rPr>
      </w:pPr>
      <w:r w:rsidRPr="00C01DB0">
        <w:pict>
          <v:shape id="_x0000_s1590" type="#_x0000_t202" style="position:absolute;left:0;text-align:left;margin-left:33.95pt;margin-top:35.85pt;width:12.5pt;height:99.25pt;z-index:487918080;mso-position-horizontal-relative:page;mso-position-vertical-relative:page" filled="f" stroked="f">
            <v:textbox style="layout-flow:vertical" inset="0,0,0,0">
              <w:txbxContent>
                <w:p w:rsidR="00872F35" w:rsidRDefault="00872F35" w:rsidP="00502CFE">
                  <w:pPr>
                    <w:spacing w:before="15"/>
                    <w:ind w:left="20"/>
                    <w:rPr>
                      <w:rFonts w:ascii="Trebuchet MS" w:hAnsi="Trebuchet MS"/>
                      <w:sz w:val="18"/>
                    </w:rPr>
                  </w:pPr>
                </w:p>
              </w:txbxContent>
            </v:textbox>
            <w10:wrap anchorx="page" anchory="page"/>
          </v:shape>
        </w:pict>
      </w:r>
      <w:r w:rsidRPr="00C01DB0">
        <w:pict>
          <v:shape id="_x0000_s1591" type="#_x0000_t202" style="position:absolute;left:0;text-align:left;margin-left:33.85pt;margin-top:344.3pt;width:12.6pt;height:10.8pt;z-index:487919104;mso-position-horizontal-relative:page;mso-position-vertical-relative:page" filled="f" stroked="f">
            <v:textbox style="layout-flow:vertical" inset="0,0,0,0">
              <w:txbxContent>
                <w:p w:rsidR="00872F35" w:rsidRPr="00251741" w:rsidRDefault="00872F35" w:rsidP="00251741"/>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3165"/>
        </w:trPr>
        <w:tc>
          <w:tcPr>
            <w:tcW w:w="1928" w:type="dxa"/>
            <w:vMerge w:val="restart"/>
            <w:tcBorders>
              <w:left w:val="single" w:sz="6" w:space="0" w:color="231F20"/>
              <w:bottom w:val="single" w:sz="6" w:space="0" w:color="231F20"/>
            </w:tcBorders>
          </w:tcPr>
          <w:p w:rsidR="00502CFE" w:rsidRDefault="00502CFE" w:rsidP="00502CFE">
            <w:pPr>
              <w:pStyle w:val="TableParagraph"/>
              <w:rPr>
                <w:sz w:val="18"/>
              </w:rPr>
            </w:pPr>
          </w:p>
        </w:tc>
        <w:tc>
          <w:tcPr>
            <w:tcW w:w="3175" w:type="dxa"/>
            <w:tcBorders>
              <w:bottom w:val="single" w:sz="6" w:space="0" w:color="231F20"/>
            </w:tcBorders>
          </w:tcPr>
          <w:p w:rsidR="00502CFE" w:rsidRDefault="00502CFE" w:rsidP="00502CFE">
            <w:pPr>
              <w:pStyle w:val="TableParagraph"/>
              <w:rPr>
                <w:sz w:val="18"/>
              </w:rPr>
            </w:pPr>
          </w:p>
        </w:tc>
        <w:tc>
          <w:tcPr>
            <w:tcW w:w="5046" w:type="dxa"/>
            <w:tcBorders>
              <w:bottom w:val="single" w:sz="6" w:space="0" w:color="231F20"/>
            </w:tcBorders>
          </w:tcPr>
          <w:p w:rsidR="00502CFE" w:rsidRPr="00502CFE" w:rsidRDefault="00502CFE" w:rsidP="00502CFE">
            <w:pPr>
              <w:pStyle w:val="TableParagraph"/>
              <w:spacing w:before="67" w:line="232" w:lineRule="auto"/>
              <w:ind w:right="626"/>
              <w:rPr>
                <w:sz w:val="18"/>
                <w:lang w:val="ru-RU"/>
              </w:rPr>
            </w:pPr>
            <w:r w:rsidRPr="00502CFE">
              <w:rPr>
                <w:color w:val="231F20"/>
                <w:w w:val="115"/>
                <w:sz w:val="18"/>
                <w:lang w:val="ru-RU"/>
              </w:rPr>
              <w:t>Обобщать</w:t>
            </w:r>
            <w:r w:rsidRPr="00502CFE">
              <w:rPr>
                <w:color w:val="231F20"/>
                <w:spacing w:val="-9"/>
                <w:w w:val="115"/>
                <w:sz w:val="18"/>
                <w:lang w:val="ru-RU"/>
              </w:rPr>
              <w:t xml:space="preserve"> </w:t>
            </w:r>
            <w:r w:rsidRPr="00502CFE">
              <w:rPr>
                <w:color w:val="231F20"/>
                <w:w w:val="115"/>
                <w:sz w:val="18"/>
                <w:lang w:val="ru-RU"/>
              </w:rPr>
              <w:t>материал</w:t>
            </w:r>
            <w:r w:rsidRPr="00502CFE">
              <w:rPr>
                <w:color w:val="231F20"/>
                <w:spacing w:val="-8"/>
                <w:w w:val="115"/>
                <w:sz w:val="18"/>
                <w:lang w:val="ru-RU"/>
              </w:rPr>
              <w:t xml:space="preserve"> </w:t>
            </w:r>
            <w:r w:rsidRPr="00502CFE">
              <w:rPr>
                <w:color w:val="231F20"/>
                <w:w w:val="115"/>
                <w:sz w:val="18"/>
                <w:lang w:val="ru-RU"/>
              </w:rPr>
              <w:t>об</w:t>
            </w:r>
            <w:r w:rsidRPr="00502CFE">
              <w:rPr>
                <w:color w:val="231F20"/>
                <w:spacing w:val="-8"/>
                <w:w w:val="115"/>
                <w:sz w:val="18"/>
                <w:lang w:val="ru-RU"/>
              </w:rPr>
              <w:t xml:space="preserve"> </w:t>
            </w:r>
            <w:r w:rsidRPr="00502CFE">
              <w:rPr>
                <w:color w:val="231F20"/>
                <w:w w:val="115"/>
                <w:sz w:val="18"/>
                <w:lang w:val="ru-RU"/>
              </w:rPr>
              <w:t>истории</w:t>
            </w:r>
            <w:r w:rsidRPr="00502CFE">
              <w:rPr>
                <w:color w:val="231F20"/>
                <w:spacing w:val="-8"/>
                <w:w w:val="115"/>
                <w:sz w:val="18"/>
                <w:lang w:val="ru-RU"/>
              </w:rPr>
              <w:t xml:space="preserve"> </w:t>
            </w:r>
            <w:r w:rsidRPr="00502CFE">
              <w:rPr>
                <w:color w:val="231F20"/>
                <w:w w:val="115"/>
                <w:sz w:val="18"/>
                <w:lang w:val="ru-RU"/>
              </w:rPr>
              <w:t>создания</w:t>
            </w:r>
            <w:r w:rsidRPr="00502CFE">
              <w:rPr>
                <w:color w:val="231F20"/>
                <w:spacing w:val="-9"/>
                <w:w w:val="115"/>
                <w:sz w:val="18"/>
                <w:lang w:val="ru-RU"/>
              </w:rPr>
              <w:t xml:space="preserve"> </w:t>
            </w:r>
            <w:r w:rsidRPr="00502CFE">
              <w:rPr>
                <w:color w:val="231F20"/>
                <w:w w:val="115"/>
                <w:sz w:val="18"/>
                <w:lang w:val="ru-RU"/>
              </w:rPr>
              <w:t>поэмы</w:t>
            </w:r>
            <w:r w:rsidRPr="00502CFE">
              <w:rPr>
                <w:color w:val="231F20"/>
                <w:spacing w:val="-48"/>
                <w:w w:val="115"/>
                <w:sz w:val="18"/>
                <w:lang w:val="ru-RU"/>
              </w:rPr>
              <w:t xml:space="preserve"> </w:t>
            </w:r>
            <w:r w:rsidRPr="00502CFE">
              <w:rPr>
                <w:color w:val="231F20"/>
                <w:w w:val="115"/>
                <w:sz w:val="18"/>
                <w:lang w:val="ru-RU"/>
              </w:rPr>
              <w:t>с</w:t>
            </w:r>
            <w:r w:rsidRPr="00502CFE">
              <w:rPr>
                <w:color w:val="231F20"/>
                <w:spacing w:val="-7"/>
                <w:w w:val="115"/>
                <w:sz w:val="18"/>
                <w:lang w:val="ru-RU"/>
              </w:rPr>
              <w:t xml:space="preserve"> </w:t>
            </w:r>
            <w:r w:rsidRPr="00502CFE">
              <w:rPr>
                <w:color w:val="231F20"/>
                <w:w w:val="115"/>
                <w:sz w:val="18"/>
                <w:lang w:val="ru-RU"/>
              </w:rPr>
              <w:t>использованием</w:t>
            </w:r>
            <w:r w:rsidRPr="00502CFE">
              <w:rPr>
                <w:color w:val="231F20"/>
                <w:spacing w:val="-7"/>
                <w:w w:val="115"/>
                <w:sz w:val="18"/>
                <w:lang w:val="ru-RU"/>
              </w:rPr>
              <w:t xml:space="preserve"> </w:t>
            </w:r>
            <w:r w:rsidRPr="00502CFE">
              <w:rPr>
                <w:color w:val="231F20"/>
                <w:w w:val="115"/>
                <w:sz w:val="18"/>
                <w:lang w:val="ru-RU"/>
              </w:rPr>
              <w:t>статьи</w:t>
            </w:r>
            <w:r w:rsidRPr="00502CFE">
              <w:rPr>
                <w:color w:val="231F20"/>
                <w:spacing w:val="-7"/>
                <w:w w:val="115"/>
                <w:sz w:val="18"/>
                <w:lang w:val="ru-RU"/>
              </w:rPr>
              <w:t xml:space="preserve"> </w:t>
            </w:r>
            <w:r w:rsidRPr="00502CFE">
              <w:rPr>
                <w:color w:val="231F20"/>
                <w:w w:val="115"/>
                <w:sz w:val="18"/>
                <w:lang w:val="ru-RU"/>
              </w:rPr>
              <w:t>учебника.</w:t>
            </w:r>
          </w:p>
          <w:p w:rsidR="00502CFE" w:rsidRDefault="00502CFE" w:rsidP="00502CFE">
            <w:pPr>
              <w:pStyle w:val="TableParagraph"/>
              <w:spacing w:line="232" w:lineRule="auto"/>
              <w:ind w:right="104"/>
              <w:rPr>
                <w:sz w:val="18"/>
                <w:szCs w:val="18"/>
              </w:rPr>
            </w:pPr>
            <w:r w:rsidRPr="00502CFE">
              <w:rPr>
                <w:color w:val="231F20"/>
                <w:w w:val="115"/>
                <w:sz w:val="18"/>
                <w:szCs w:val="18"/>
                <w:lang w:val="ru-RU"/>
              </w:rPr>
              <w:t>Анализировать сюжет поэмы, тематику, проблемати</w:t>
            </w:r>
            <w:r w:rsidRPr="00502CFE">
              <w:rPr>
                <w:color w:val="231F20"/>
                <w:spacing w:val="-1"/>
                <w:w w:val="115"/>
                <w:sz w:val="18"/>
                <w:szCs w:val="18"/>
                <w:lang w:val="ru-RU"/>
              </w:rPr>
              <w:t xml:space="preserve">ку, идейно-художественное </w:t>
            </w:r>
            <w:r w:rsidRPr="00502CFE">
              <w:rPr>
                <w:color w:val="231F20"/>
                <w:w w:val="115"/>
                <w:sz w:val="18"/>
                <w:szCs w:val="18"/>
                <w:lang w:val="ru-RU"/>
              </w:rPr>
              <w:t>содержание. Формулировать вопросы по тексту произведения. Использовать</w:t>
            </w:r>
            <w:r w:rsidRPr="00502CFE">
              <w:rPr>
                <w:color w:val="231F20"/>
                <w:spacing w:val="1"/>
                <w:w w:val="115"/>
                <w:sz w:val="18"/>
                <w:szCs w:val="18"/>
                <w:lang w:val="ru-RU"/>
              </w:rPr>
              <w:t xml:space="preserve"> </w:t>
            </w:r>
            <w:r w:rsidRPr="00502CFE">
              <w:rPr>
                <w:color w:val="231F20"/>
                <w:w w:val="115"/>
                <w:sz w:val="18"/>
                <w:szCs w:val="18"/>
                <w:lang w:val="ru-RU"/>
              </w:rPr>
              <w:t>различные виды пересказа. Характеризовать героя</w:t>
            </w:r>
            <w:r w:rsidRPr="00502CFE">
              <w:rPr>
                <w:color w:val="231F20"/>
                <w:spacing w:val="1"/>
                <w:w w:val="115"/>
                <w:sz w:val="18"/>
                <w:szCs w:val="18"/>
                <w:lang w:val="ru-RU"/>
              </w:rPr>
              <w:t xml:space="preserve"> </w:t>
            </w:r>
            <w:r w:rsidRPr="00502CFE">
              <w:rPr>
                <w:color w:val="231F20"/>
                <w:w w:val="115"/>
                <w:sz w:val="18"/>
                <w:szCs w:val="18"/>
                <w:lang w:val="ru-RU"/>
              </w:rPr>
              <w:t>поэмы, выявлять художественные средства создания</w:t>
            </w:r>
            <w:r w:rsidRPr="00502CFE">
              <w:rPr>
                <w:color w:val="231F20"/>
                <w:spacing w:val="1"/>
                <w:w w:val="115"/>
                <w:sz w:val="18"/>
                <w:szCs w:val="18"/>
                <w:lang w:val="ru-RU"/>
              </w:rPr>
              <w:t xml:space="preserve"> </w:t>
            </w:r>
            <w:r w:rsidRPr="00502CFE">
              <w:rPr>
                <w:color w:val="231F20"/>
                <w:w w:val="115"/>
                <w:sz w:val="18"/>
                <w:szCs w:val="18"/>
                <w:lang w:val="ru-RU"/>
              </w:rPr>
              <w:t>художественных образов. Определять роль пейзажа.</w:t>
            </w:r>
            <w:r w:rsidRPr="00502CFE">
              <w:rPr>
                <w:color w:val="231F20"/>
                <w:spacing w:val="1"/>
                <w:w w:val="115"/>
                <w:sz w:val="18"/>
                <w:szCs w:val="18"/>
                <w:lang w:val="ru-RU"/>
              </w:rPr>
              <w:t xml:space="preserve"> </w:t>
            </w:r>
            <w:r w:rsidRPr="00502CFE">
              <w:rPr>
                <w:color w:val="231F20"/>
                <w:w w:val="110"/>
                <w:sz w:val="18"/>
                <w:szCs w:val="18"/>
                <w:lang w:val="ru-RU"/>
              </w:rPr>
              <w:t>Соотносить</w:t>
            </w:r>
            <w:r w:rsidRPr="00502CFE">
              <w:rPr>
                <w:color w:val="231F20"/>
                <w:spacing w:val="3"/>
                <w:w w:val="110"/>
                <w:sz w:val="18"/>
                <w:szCs w:val="18"/>
                <w:lang w:val="ru-RU"/>
              </w:rPr>
              <w:t xml:space="preserve"> </w:t>
            </w:r>
            <w:r w:rsidRPr="00502CFE">
              <w:rPr>
                <w:color w:val="231F20"/>
                <w:w w:val="110"/>
                <w:sz w:val="18"/>
                <w:szCs w:val="18"/>
                <w:lang w:val="ru-RU"/>
              </w:rPr>
              <w:t>идейно-художественные</w:t>
            </w:r>
            <w:r w:rsidRPr="00502CFE">
              <w:rPr>
                <w:color w:val="231F20"/>
                <w:spacing w:val="4"/>
                <w:w w:val="110"/>
                <w:sz w:val="18"/>
                <w:szCs w:val="18"/>
                <w:lang w:val="ru-RU"/>
              </w:rPr>
              <w:t xml:space="preserve"> </w:t>
            </w:r>
            <w:r w:rsidRPr="00502CFE">
              <w:rPr>
                <w:color w:val="231F20"/>
                <w:w w:val="110"/>
                <w:sz w:val="18"/>
                <w:szCs w:val="18"/>
                <w:lang w:val="ru-RU"/>
              </w:rPr>
              <w:t>особенности</w:t>
            </w:r>
            <w:r w:rsidRPr="00502CFE">
              <w:rPr>
                <w:color w:val="231F20"/>
                <w:spacing w:val="1"/>
                <w:w w:val="110"/>
                <w:sz w:val="18"/>
                <w:szCs w:val="18"/>
                <w:lang w:val="ru-RU"/>
              </w:rPr>
              <w:t xml:space="preserve"> </w:t>
            </w:r>
            <w:r w:rsidRPr="00502CFE">
              <w:rPr>
                <w:color w:val="231F20"/>
                <w:w w:val="115"/>
                <w:sz w:val="18"/>
                <w:szCs w:val="18"/>
                <w:lang w:val="ru-RU"/>
              </w:rPr>
              <w:t>поэмы с романтическими принципами изображения.</w:t>
            </w:r>
            <w:r w:rsidRPr="00502CFE">
              <w:rPr>
                <w:color w:val="231F20"/>
                <w:spacing w:val="1"/>
                <w:w w:val="115"/>
                <w:sz w:val="18"/>
                <w:szCs w:val="18"/>
                <w:lang w:val="ru-RU"/>
              </w:rPr>
              <w:t xml:space="preserve"> </w:t>
            </w:r>
            <w:r w:rsidRPr="00502CFE">
              <w:rPr>
                <w:color w:val="231F20"/>
                <w:w w:val="115"/>
                <w:sz w:val="18"/>
                <w:szCs w:val="18"/>
                <w:lang w:val="ru-RU"/>
              </w:rPr>
              <w:t>Анализировать</w:t>
            </w:r>
            <w:r w:rsidRPr="00502CFE">
              <w:rPr>
                <w:color w:val="231F20"/>
                <w:spacing w:val="2"/>
                <w:w w:val="115"/>
                <w:sz w:val="18"/>
                <w:szCs w:val="18"/>
                <w:lang w:val="ru-RU"/>
              </w:rPr>
              <w:t xml:space="preserve"> </w:t>
            </w:r>
            <w:r w:rsidRPr="00502CFE">
              <w:rPr>
                <w:color w:val="231F20"/>
                <w:w w:val="115"/>
                <w:sz w:val="18"/>
                <w:szCs w:val="18"/>
                <w:lang w:val="ru-RU"/>
              </w:rPr>
              <w:t>форму</w:t>
            </w:r>
            <w:r w:rsidRPr="00502CFE">
              <w:rPr>
                <w:color w:val="231F20"/>
                <w:spacing w:val="3"/>
                <w:w w:val="115"/>
                <w:sz w:val="18"/>
                <w:szCs w:val="18"/>
                <w:lang w:val="ru-RU"/>
              </w:rPr>
              <w:t xml:space="preserve"> </w:t>
            </w:r>
            <w:r w:rsidRPr="00502CFE">
              <w:rPr>
                <w:color w:val="231F20"/>
                <w:w w:val="115"/>
                <w:sz w:val="18"/>
                <w:szCs w:val="18"/>
                <w:lang w:val="ru-RU"/>
              </w:rPr>
              <w:t>выражения</w:t>
            </w:r>
            <w:r w:rsidRPr="00502CFE">
              <w:rPr>
                <w:color w:val="231F20"/>
                <w:spacing w:val="2"/>
                <w:w w:val="115"/>
                <w:sz w:val="18"/>
                <w:szCs w:val="18"/>
                <w:lang w:val="ru-RU"/>
              </w:rPr>
              <w:t xml:space="preserve"> </w:t>
            </w:r>
            <w:r w:rsidRPr="00502CFE">
              <w:rPr>
                <w:color w:val="231F20"/>
                <w:w w:val="115"/>
                <w:sz w:val="18"/>
                <w:szCs w:val="18"/>
                <w:lang w:val="ru-RU"/>
              </w:rPr>
              <w:t>авторской</w:t>
            </w:r>
            <w:r w:rsidRPr="00502CFE">
              <w:rPr>
                <w:color w:val="231F20"/>
                <w:spacing w:val="3"/>
                <w:w w:val="115"/>
                <w:sz w:val="18"/>
                <w:szCs w:val="18"/>
                <w:lang w:val="ru-RU"/>
              </w:rPr>
              <w:t xml:space="preserve"> </w:t>
            </w:r>
            <w:r w:rsidRPr="00502CFE">
              <w:rPr>
                <w:color w:val="231F20"/>
                <w:w w:val="115"/>
                <w:sz w:val="18"/>
                <w:szCs w:val="18"/>
                <w:lang w:val="ru-RU"/>
              </w:rPr>
              <w:t>позиции.</w:t>
            </w:r>
            <w:r w:rsidRPr="00502CFE">
              <w:rPr>
                <w:color w:val="231F20"/>
                <w:spacing w:val="-49"/>
                <w:w w:val="115"/>
                <w:sz w:val="18"/>
                <w:szCs w:val="18"/>
                <w:lang w:val="ru-RU"/>
              </w:rPr>
              <w:t xml:space="preserve"> </w:t>
            </w:r>
            <w:r w:rsidRPr="00502CFE">
              <w:rPr>
                <w:color w:val="231F20"/>
                <w:w w:val="115"/>
                <w:sz w:val="18"/>
                <w:szCs w:val="18"/>
                <w:lang w:val="ru-RU"/>
              </w:rPr>
              <w:t>Выявлять в поэме признаки лирики и эпоса. Письмен</w:t>
            </w:r>
            <w:r w:rsidRPr="00502CFE">
              <w:rPr>
                <w:color w:val="231F20"/>
                <w:spacing w:val="-1"/>
                <w:w w:val="115"/>
                <w:sz w:val="18"/>
                <w:szCs w:val="18"/>
                <w:lang w:val="ru-RU"/>
              </w:rPr>
              <w:t xml:space="preserve">но отвечать на проблемный вопрос, </w:t>
            </w:r>
            <w:r w:rsidRPr="00502CFE">
              <w:rPr>
                <w:color w:val="231F20"/>
                <w:w w:val="115"/>
                <w:sz w:val="18"/>
                <w:szCs w:val="18"/>
                <w:lang w:val="ru-RU"/>
              </w:rPr>
              <w:t>писать сочинение</w:t>
            </w:r>
            <w:r w:rsidRPr="00502CFE">
              <w:rPr>
                <w:color w:val="231F20"/>
                <w:spacing w:val="1"/>
                <w:w w:val="115"/>
                <w:sz w:val="18"/>
                <w:szCs w:val="18"/>
                <w:lang w:val="ru-RU"/>
              </w:rPr>
              <w:t xml:space="preserve"> </w:t>
            </w:r>
            <w:r w:rsidRPr="00502CFE">
              <w:rPr>
                <w:color w:val="231F20"/>
                <w:spacing w:val="-1"/>
                <w:w w:val="115"/>
                <w:sz w:val="18"/>
                <w:szCs w:val="18"/>
                <w:lang w:val="ru-RU"/>
              </w:rPr>
              <w:t xml:space="preserve">на литературную </w:t>
            </w:r>
            <w:r w:rsidRPr="00502CFE">
              <w:rPr>
                <w:color w:val="231F20"/>
                <w:w w:val="115"/>
                <w:sz w:val="18"/>
                <w:szCs w:val="18"/>
                <w:lang w:val="ru-RU"/>
              </w:rPr>
              <w:t xml:space="preserve">тему. </w:t>
            </w:r>
            <w:r w:rsidRPr="07A61B91">
              <w:rPr>
                <w:color w:val="231F20"/>
                <w:w w:val="115"/>
                <w:sz w:val="18"/>
                <w:szCs w:val="18"/>
              </w:rPr>
              <w:t>Сопоставлять литературное</w:t>
            </w:r>
            <w:r w:rsidRPr="07A61B91">
              <w:rPr>
                <w:color w:val="231F20"/>
                <w:spacing w:val="1"/>
                <w:w w:val="115"/>
                <w:sz w:val="18"/>
                <w:szCs w:val="18"/>
              </w:rPr>
              <w:t xml:space="preserve"> </w:t>
            </w:r>
            <w:r w:rsidRPr="07A61B91">
              <w:rPr>
                <w:color w:val="231F20"/>
                <w:w w:val="115"/>
                <w:sz w:val="18"/>
                <w:szCs w:val="18"/>
              </w:rPr>
              <w:t>произведение</w:t>
            </w:r>
            <w:r w:rsidRPr="07A61B91">
              <w:rPr>
                <w:color w:val="231F20"/>
                <w:spacing w:val="-13"/>
                <w:w w:val="115"/>
                <w:sz w:val="18"/>
                <w:szCs w:val="18"/>
              </w:rPr>
              <w:t xml:space="preserve"> </w:t>
            </w:r>
            <w:r w:rsidRPr="07A61B91">
              <w:rPr>
                <w:color w:val="231F20"/>
                <w:w w:val="115"/>
                <w:sz w:val="18"/>
                <w:szCs w:val="18"/>
              </w:rPr>
              <w:t>с</w:t>
            </w:r>
            <w:r w:rsidRPr="07A61B91">
              <w:rPr>
                <w:color w:val="231F20"/>
                <w:spacing w:val="-13"/>
                <w:w w:val="115"/>
                <w:sz w:val="18"/>
                <w:szCs w:val="18"/>
              </w:rPr>
              <w:t xml:space="preserve"> </w:t>
            </w:r>
            <w:r w:rsidRPr="07A61B91">
              <w:rPr>
                <w:color w:val="231F20"/>
                <w:w w:val="115"/>
                <w:sz w:val="18"/>
                <w:szCs w:val="18"/>
              </w:rPr>
              <w:t>произведениями</w:t>
            </w:r>
            <w:r w:rsidRPr="07A61B91">
              <w:rPr>
                <w:color w:val="231F20"/>
                <w:spacing w:val="-13"/>
                <w:w w:val="115"/>
                <w:sz w:val="18"/>
                <w:szCs w:val="18"/>
              </w:rPr>
              <w:t xml:space="preserve"> </w:t>
            </w:r>
            <w:r w:rsidRPr="07A61B91">
              <w:rPr>
                <w:color w:val="231F20"/>
                <w:w w:val="115"/>
                <w:sz w:val="18"/>
                <w:szCs w:val="18"/>
              </w:rPr>
              <w:t>других</w:t>
            </w:r>
            <w:r w:rsidRPr="07A61B91">
              <w:rPr>
                <w:color w:val="231F20"/>
                <w:spacing w:val="-13"/>
                <w:w w:val="115"/>
                <w:sz w:val="18"/>
                <w:szCs w:val="18"/>
              </w:rPr>
              <w:t xml:space="preserve"> </w:t>
            </w:r>
            <w:r w:rsidRPr="07A61B91">
              <w:rPr>
                <w:color w:val="231F20"/>
                <w:w w:val="115"/>
                <w:sz w:val="18"/>
                <w:szCs w:val="18"/>
              </w:rPr>
              <w:t>искусств.</w:t>
            </w:r>
          </w:p>
        </w:tc>
      </w:tr>
      <w:tr w:rsidR="00502CFE" w:rsidRPr="00454B04" w:rsidTr="00502CFE">
        <w:trPr>
          <w:trHeight w:val="3162"/>
        </w:trPr>
        <w:tc>
          <w:tcPr>
            <w:tcW w:w="1928" w:type="dxa"/>
            <w:vMerge/>
          </w:tcPr>
          <w:p w:rsidR="00502CFE" w:rsidRDefault="00502CFE" w:rsidP="00502CFE">
            <w:pPr>
              <w:rPr>
                <w:sz w:val="2"/>
                <w:szCs w:val="2"/>
              </w:rPr>
            </w:pPr>
          </w:p>
        </w:tc>
        <w:tc>
          <w:tcPr>
            <w:tcW w:w="3175" w:type="dxa"/>
            <w:tcBorders>
              <w:top w:val="single" w:sz="6" w:space="0" w:color="231F20"/>
              <w:bottom w:val="single" w:sz="6" w:space="0" w:color="231F20"/>
            </w:tcBorders>
          </w:tcPr>
          <w:p w:rsidR="00502CFE" w:rsidRPr="00502CFE" w:rsidRDefault="00502CFE" w:rsidP="00502CFE">
            <w:pPr>
              <w:pStyle w:val="TableParagraph"/>
              <w:spacing w:before="65" w:line="232" w:lineRule="auto"/>
              <w:ind w:right="1147"/>
              <w:rPr>
                <w:sz w:val="18"/>
                <w:lang w:val="ru-RU"/>
              </w:rPr>
            </w:pPr>
            <w:r w:rsidRPr="00502CFE">
              <w:rPr>
                <w:color w:val="231F20"/>
                <w:w w:val="120"/>
                <w:sz w:val="18"/>
                <w:lang w:val="ru-RU"/>
              </w:rPr>
              <w:t>Н. В. Гоголь.</w:t>
            </w:r>
            <w:r w:rsidRPr="00502CFE">
              <w:rPr>
                <w:color w:val="231F20"/>
                <w:spacing w:val="1"/>
                <w:w w:val="120"/>
                <w:sz w:val="18"/>
                <w:lang w:val="ru-RU"/>
              </w:rPr>
              <w:t xml:space="preserve"> </w:t>
            </w:r>
            <w:r w:rsidRPr="00502CFE">
              <w:rPr>
                <w:color w:val="231F20"/>
                <w:w w:val="115"/>
                <w:sz w:val="18"/>
                <w:lang w:val="ru-RU"/>
              </w:rPr>
              <w:t>Повесть</w:t>
            </w:r>
            <w:r w:rsidRPr="00502CFE">
              <w:rPr>
                <w:color w:val="231F20"/>
                <w:spacing w:val="4"/>
                <w:w w:val="115"/>
                <w:sz w:val="18"/>
                <w:lang w:val="ru-RU"/>
              </w:rPr>
              <w:t xml:space="preserve"> </w:t>
            </w:r>
            <w:r w:rsidRPr="00502CFE">
              <w:rPr>
                <w:color w:val="231F20"/>
                <w:w w:val="115"/>
                <w:sz w:val="18"/>
                <w:lang w:val="ru-RU"/>
              </w:rPr>
              <w:t>«Шинель»,</w:t>
            </w:r>
          </w:p>
          <w:p w:rsidR="00502CFE" w:rsidRDefault="00502CFE" w:rsidP="00502CFE">
            <w:pPr>
              <w:pStyle w:val="TableParagraph"/>
              <w:spacing w:line="200" w:lineRule="exact"/>
              <w:rPr>
                <w:sz w:val="18"/>
              </w:rPr>
            </w:pPr>
            <w:r>
              <w:rPr>
                <w:color w:val="231F20"/>
                <w:w w:val="115"/>
                <w:sz w:val="18"/>
              </w:rPr>
              <w:t>Комедия</w:t>
            </w:r>
            <w:r>
              <w:rPr>
                <w:color w:val="231F20"/>
                <w:spacing w:val="-1"/>
                <w:w w:val="115"/>
                <w:sz w:val="18"/>
              </w:rPr>
              <w:t xml:space="preserve"> </w:t>
            </w:r>
            <w:r>
              <w:rPr>
                <w:color w:val="231F20"/>
                <w:w w:val="115"/>
                <w:sz w:val="18"/>
              </w:rPr>
              <w:t>«Ревизор» (6 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5" w:line="232" w:lineRule="auto"/>
              <w:rPr>
                <w:sz w:val="18"/>
                <w:lang w:val="ru-RU"/>
              </w:rPr>
            </w:pPr>
            <w:r w:rsidRPr="00502CFE">
              <w:rPr>
                <w:color w:val="231F20"/>
                <w:w w:val="115"/>
                <w:sz w:val="18"/>
                <w:lang w:val="ru-RU"/>
              </w:rPr>
              <w:t>Воспринимать</w:t>
            </w:r>
            <w:r w:rsidRPr="00502CFE">
              <w:rPr>
                <w:color w:val="231F20"/>
                <w:spacing w:val="10"/>
                <w:w w:val="115"/>
                <w:sz w:val="18"/>
                <w:lang w:val="ru-RU"/>
              </w:rPr>
              <w:t xml:space="preserve"> </w:t>
            </w:r>
            <w:r w:rsidRPr="00502CFE">
              <w:rPr>
                <w:color w:val="231F20"/>
                <w:w w:val="115"/>
                <w:sz w:val="18"/>
                <w:lang w:val="ru-RU"/>
              </w:rPr>
              <w:t>и</w:t>
            </w:r>
            <w:r w:rsidRPr="00502CFE">
              <w:rPr>
                <w:color w:val="231F20"/>
                <w:spacing w:val="11"/>
                <w:w w:val="115"/>
                <w:sz w:val="18"/>
                <w:lang w:val="ru-RU"/>
              </w:rPr>
              <w:t xml:space="preserve"> </w:t>
            </w:r>
            <w:r w:rsidRPr="00502CFE">
              <w:rPr>
                <w:color w:val="231F20"/>
                <w:w w:val="115"/>
                <w:sz w:val="18"/>
                <w:lang w:val="ru-RU"/>
              </w:rPr>
              <w:t>выразительно</w:t>
            </w:r>
            <w:r w:rsidRPr="00502CFE">
              <w:rPr>
                <w:color w:val="231F20"/>
                <w:spacing w:val="11"/>
                <w:w w:val="115"/>
                <w:sz w:val="18"/>
                <w:lang w:val="ru-RU"/>
              </w:rPr>
              <w:t xml:space="preserve"> </w:t>
            </w:r>
            <w:r w:rsidRPr="00502CFE">
              <w:rPr>
                <w:color w:val="231F20"/>
                <w:w w:val="115"/>
                <w:sz w:val="18"/>
                <w:lang w:val="ru-RU"/>
              </w:rPr>
              <w:t>читать</w:t>
            </w:r>
            <w:r w:rsidRPr="00502CFE">
              <w:rPr>
                <w:color w:val="231F20"/>
                <w:spacing w:val="11"/>
                <w:w w:val="115"/>
                <w:sz w:val="18"/>
                <w:lang w:val="ru-RU"/>
              </w:rPr>
              <w:t xml:space="preserve"> </w:t>
            </w:r>
            <w:r w:rsidRPr="00502CFE">
              <w:rPr>
                <w:color w:val="231F20"/>
                <w:w w:val="115"/>
                <w:sz w:val="18"/>
                <w:lang w:val="ru-RU"/>
              </w:rPr>
              <w:t>литературные</w:t>
            </w:r>
            <w:r w:rsidRPr="00502CFE">
              <w:rPr>
                <w:color w:val="231F20"/>
                <w:spacing w:val="-49"/>
                <w:w w:val="115"/>
                <w:sz w:val="18"/>
                <w:lang w:val="ru-RU"/>
              </w:rPr>
              <w:t xml:space="preserve"> </w:t>
            </w:r>
            <w:r w:rsidRPr="00502CFE">
              <w:rPr>
                <w:color w:val="231F20"/>
                <w:w w:val="115"/>
                <w:sz w:val="18"/>
                <w:lang w:val="ru-RU"/>
              </w:rPr>
              <w:t>произведения</w:t>
            </w:r>
            <w:r w:rsidRPr="00502CFE">
              <w:rPr>
                <w:color w:val="231F20"/>
                <w:spacing w:val="-8"/>
                <w:w w:val="115"/>
                <w:sz w:val="18"/>
                <w:lang w:val="ru-RU"/>
              </w:rPr>
              <w:t xml:space="preserve"> </w:t>
            </w:r>
            <w:r w:rsidRPr="00502CFE">
              <w:rPr>
                <w:color w:val="231F20"/>
                <w:w w:val="115"/>
                <w:sz w:val="18"/>
                <w:lang w:val="ru-RU"/>
              </w:rPr>
              <w:t>(в</w:t>
            </w:r>
            <w:r w:rsidRPr="00502CFE">
              <w:rPr>
                <w:color w:val="231F20"/>
                <w:spacing w:val="-7"/>
                <w:w w:val="115"/>
                <w:sz w:val="18"/>
                <w:lang w:val="ru-RU"/>
              </w:rPr>
              <w:t xml:space="preserve"> </w:t>
            </w:r>
            <w:r w:rsidRPr="00502CFE">
              <w:rPr>
                <w:color w:val="231F20"/>
                <w:w w:val="115"/>
                <w:sz w:val="18"/>
                <w:lang w:val="ru-RU"/>
              </w:rPr>
              <w:t>том</w:t>
            </w:r>
            <w:r w:rsidRPr="00502CFE">
              <w:rPr>
                <w:color w:val="231F20"/>
                <w:spacing w:val="-7"/>
                <w:w w:val="115"/>
                <w:sz w:val="18"/>
                <w:lang w:val="ru-RU"/>
              </w:rPr>
              <w:t xml:space="preserve"> </w:t>
            </w:r>
            <w:r w:rsidRPr="00502CFE">
              <w:rPr>
                <w:color w:val="231F20"/>
                <w:w w:val="115"/>
                <w:sz w:val="18"/>
                <w:lang w:val="ru-RU"/>
              </w:rPr>
              <w:t>числе</w:t>
            </w:r>
            <w:r w:rsidRPr="00502CFE">
              <w:rPr>
                <w:color w:val="231F20"/>
                <w:spacing w:val="-8"/>
                <w:w w:val="115"/>
                <w:sz w:val="18"/>
                <w:lang w:val="ru-RU"/>
              </w:rPr>
              <w:t xml:space="preserve"> </w:t>
            </w:r>
            <w:r w:rsidRPr="00502CFE">
              <w:rPr>
                <w:color w:val="231F20"/>
                <w:w w:val="115"/>
                <w:sz w:val="18"/>
                <w:lang w:val="ru-RU"/>
              </w:rPr>
              <w:t>по</w:t>
            </w:r>
            <w:r w:rsidRPr="00502CFE">
              <w:rPr>
                <w:color w:val="231F20"/>
                <w:spacing w:val="-7"/>
                <w:w w:val="115"/>
                <w:sz w:val="18"/>
                <w:lang w:val="ru-RU"/>
              </w:rPr>
              <w:t xml:space="preserve"> </w:t>
            </w:r>
            <w:r w:rsidRPr="00502CFE">
              <w:rPr>
                <w:color w:val="231F20"/>
                <w:w w:val="115"/>
                <w:sz w:val="18"/>
                <w:lang w:val="ru-RU"/>
              </w:rPr>
              <w:t>ролям).</w:t>
            </w:r>
          </w:p>
          <w:p w:rsidR="00502CFE" w:rsidRPr="00502CFE" w:rsidRDefault="00502CFE" w:rsidP="00502CFE">
            <w:pPr>
              <w:pStyle w:val="TableParagraph"/>
              <w:spacing w:line="232" w:lineRule="auto"/>
              <w:rPr>
                <w:sz w:val="18"/>
                <w:szCs w:val="18"/>
                <w:lang w:val="ru-RU"/>
              </w:rPr>
            </w:pPr>
            <w:r w:rsidRPr="00502CFE">
              <w:rPr>
                <w:color w:val="231F20"/>
                <w:w w:val="115"/>
                <w:sz w:val="18"/>
                <w:szCs w:val="18"/>
                <w:lang w:val="ru-RU"/>
              </w:rPr>
              <w:t>Выражать</w:t>
            </w:r>
            <w:r w:rsidRPr="00502CFE">
              <w:rPr>
                <w:color w:val="231F20"/>
                <w:spacing w:val="2"/>
                <w:w w:val="115"/>
                <w:sz w:val="18"/>
                <w:szCs w:val="18"/>
                <w:lang w:val="ru-RU"/>
              </w:rPr>
              <w:t xml:space="preserve"> </w:t>
            </w:r>
            <w:r w:rsidRPr="00502CFE">
              <w:rPr>
                <w:color w:val="231F20"/>
                <w:w w:val="115"/>
                <w:sz w:val="18"/>
                <w:szCs w:val="18"/>
                <w:lang w:val="ru-RU"/>
              </w:rPr>
              <w:t>личное</w:t>
            </w:r>
            <w:r w:rsidRPr="00502CFE">
              <w:rPr>
                <w:color w:val="231F20"/>
                <w:spacing w:val="3"/>
                <w:w w:val="115"/>
                <w:sz w:val="18"/>
                <w:szCs w:val="18"/>
                <w:lang w:val="ru-RU"/>
              </w:rPr>
              <w:t xml:space="preserve"> </w:t>
            </w:r>
            <w:r w:rsidRPr="00502CFE">
              <w:rPr>
                <w:color w:val="231F20"/>
                <w:w w:val="115"/>
                <w:sz w:val="18"/>
                <w:szCs w:val="18"/>
                <w:lang w:val="ru-RU"/>
              </w:rPr>
              <w:t>читательское</w:t>
            </w:r>
            <w:r w:rsidRPr="00502CFE">
              <w:rPr>
                <w:color w:val="231F20"/>
                <w:spacing w:val="3"/>
                <w:w w:val="115"/>
                <w:sz w:val="18"/>
                <w:szCs w:val="18"/>
                <w:lang w:val="ru-RU"/>
              </w:rPr>
              <w:t xml:space="preserve"> </w:t>
            </w:r>
            <w:r w:rsidRPr="00502CFE">
              <w:rPr>
                <w:color w:val="231F20"/>
                <w:w w:val="115"/>
                <w:sz w:val="18"/>
                <w:szCs w:val="18"/>
                <w:lang w:val="ru-RU"/>
              </w:rPr>
              <w:t>отношение</w:t>
            </w:r>
            <w:r w:rsidRPr="00502CFE">
              <w:rPr>
                <w:color w:val="231F20"/>
                <w:spacing w:val="2"/>
                <w:w w:val="115"/>
                <w:sz w:val="18"/>
                <w:szCs w:val="18"/>
                <w:lang w:val="ru-RU"/>
              </w:rPr>
              <w:t xml:space="preserve"> </w:t>
            </w:r>
            <w:r w:rsidRPr="00502CFE">
              <w:rPr>
                <w:color w:val="231F20"/>
                <w:w w:val="115"/>
                <w:sz w:val="18"/>
                <w:szCs w:val="18"/>
                <w:lang w:val="ru-RU"/>
              </w:rPr>
              <w:t>к</w:t>
            </w:r>
            <w:r w:rsidRPr="00502CFE">
              <w:rPr>
                <w:color w:val="231F20"/>
                <w:spacing w:val="3"/>
                <w:w w:val="115"/>
                <w:sz w:val="18"/>
                <w:szCs w:val="18"/>
                <w:lang w:val="ru-RU"/>
              </w:rPr>
              <w:t xml:space="preserve"> </w:t>
            </w:r>
            <w:r w:rsidRPr="00502CFE">
              <w:rPr>
                <w:color w:val="231F20"/>
                <w:w w:val="115"/>
                <w:sz w:val="18"/>
                <w:szCs w:val="18"/>
                <w:lang w:val="ru-RU"/>
              </w:rPr>
              <w:t>прочитанному.</w:t>
            </w:r>
            <w:r w:rsidRPr="00502CFE">
              <w:rPr>
                <w:color w:val="231F20"/>
                <w:spacing w:val="6"/>
                <w:w w:val="115"/>
                <w:sz w:val="18"/>
                <w:szCs w:val="18"/>
                <w:lang w:val="ru-RU"/>
              </w:rPr>
              <w:t xml:space="preserve"> </w:t>
            </w:r>
            <w:r w:rsidRPr="00502CFE">
              <w:rPr>
                <w:color w:val="231F20"/>
                <w:w w:val="115"/>
                <w:sz w:val="18"/>
                <w:szCs w:val="18"/>
                <w:lang w:val="ru-RU"/>
              </w:rPr>
              <w:t>Составлять</w:t>
            </w:r>
            <w:r w:rsidRPr="00502CFE">
              <w:rPr>
                <w:color w:val="231F20"/>
                <w:spacing w:val="7"/>
                <w:w w:val="115"/>
                <w:sz w:val="18"/>
                <w:szCs w:val="18"/>
                <w:lang w:val="ru-RU"/>
              </w:rPr>
              <w:t xml:space="preserve"> </w:t>
            </w:r>
            <w:r w:rsidRPr="00502CFE">
              <w:rPr>
                <w:color w:val="231F20"/>
                <w:w w:val="115"/>
                <w:sz w:val="18"/>
                <w:szCs w:val="18"/>
                <w:lang w:val="ru-RU"/>
              </w:rPr>
              <w:t>тезисный</w:t>
            </w:r>
            <w:r w:rsidRPr="00502CFE">
              <w:rPr>
                <w:color w:val="231F20"/>
                <w:spacing w:val="7"/>
                <w:w w:val="115"/>
                <w:sz w:val="18"/>
                <w:szCs w:val="18"/>
                <w:lang w:val="ru-RU"/>
              </w:rPr>
              <w:t xml:space="preserve"> </w:t>
            </w:r>
            <w:r w:rsidRPr="00502CFE">
              <w:rPr>
                <w:color w:val="231F20"/>
                <w:w w:val="115"/>
                <w:sz w:val="18"/>
                <w:szCs w:val="18"/>
                <w:lang w:val="ru-RU"/>
              </w:rPr>
              <w:t>план</w:t>
            </w:r>
            <w:r w:rsidRPr="00502CFE">
              <w:rPr>
                <w:color w:val="231F20"/>
                <w:spacing w:val="7"/>
                <w:w w:val="115"/>
                <w:sz w:val="18"/>
                <w:szCs w:val="18"/>
                <w:lang w:val="ru-RU"/>
              </w:rPr>
              <w:t xml:space="preserve"> </w:t>
            </w:r>
            <w:r w:rsidRPr="00502CFE">
              <w:rPr>
                <w:color w:val="231F20"/>
                <w:w w:val="115"/>
                <w:sz w:val="18"/>
                <w:szCs w:val="18"/>
                <w:lang w:val="ru-RU"/>
              </w:rPr>
              <w:t>статьи</w:t>
            </w:r>
            <w:r w:rsidRPr="00502CFE">
              <w:rPr>
                <w:color w:val="231F20"/>
                <w:spacing w:val="7"/>
                <w:w w:val="115"/>
                <w:sz w:val="18"/>
                <w:szCs w:val="18"/>
                <w:lang w:val="ru-RU"/>
              </w:rPr>
              <w:t xml:space="preserve"> </w:t>
            </w:r>
            <w:r w:rsidRPr="00502CFE">
              <w:rPr>
                <w:color w:val="231F20"/>
                <w:w w:val="115"/>
                <w:sz w:val="18"/>
                <w:szCs w:val="18"/>
                <w:lang w:val="ru-RU"/>
              </w:rPr>
              <w:t>учебника.</w:t>
            </w:r>
          </w:p>
          <w:p w:rsidR="00502CFE" w:rsidRPr="00502CFE" w:rsidRDefault="00502CFE" w:rsidP="00502CFE">
            <w:pPr>
              <w:pStyle w:val="TableParagraph"/>
              <w:spacing w:line="197" w:lineRule="exact"/>
              <w:rPr>
                <w:sz w:val="18"/>
                <w:lang w:val="ru-RU"/>
              </w:rPr>
            </w:pPr>
            <w:r w:rsidRPr="00502CFE">
              <w:rPr>
                <w:color w:val="231F20"/>
                <w:w w:val="115"/>
                <w:sz w:val="18"/>
                <w:lang w:val="ru-RU"/>
              </w:rPr>
              <w:t>Устно</w:t>
            </w:r>
            <w:r w:rsidRPr="00502CFE">
              <w:rPr>
                <w:color w:val="231F20"/>
                <w:spacing w:val="-7"/>
                <w:w w:val="115"/>
                <w:sz w:val="18"/>
                <w:lang w:val="ru-RU"/>
              </w:rPr>
              <w:t xml:space="preserve"> </w:t>
            </w:r>
            <w:r w:rsidRPr="00502CFE">
              <w:rPr>
                <w:color w:val="231F20"/>
                <w:w w:val="115"/>
                <w:sz w:val="18"/>
                <w:lang w:val="ru-RU"/>
              </w:rPr>
              <w:t>или</w:t>
            </w:r>
            <w:r w:rsidRPr="00502CFE">
              <w:rPr>
                <w:color w:val="231F20"/>
                <w:spacing w:val="-7"/>
                <w:w w:val="115"/>
                <w:sz w:val="18"/>
                <w:lang w:val="ru-RU"/>
              </w:rPr>
              <w:t xml:space="preserve"> </w:t>
            </w:r>
            <w:r w:rsidRPr="00502CFE">
              <w:rPr>
                <w:color w:val="231F20"/>
                <w:w w:val="115"/>
                <w:sz w:val="18"/>
                <w:lang w:val="ru-RU"/>
              </w:rPr>
              <w:t>письменно</w:t>
            </w:r>
            <w:r w:rsidRPr="00502CFE">
              <w:rPr>
                <w:color w:val="231F20"/>
                <w:spacing w:val="-7"/>
                <w:w w:val="115"/>
                <w:sz w:val="18"/>
                <w:lang w:val="ru-RU"/>
              </w:rPr>
              <w:t xml:space="preserve"> </w:t>
            </w:r>
            <w:r w:rsidRPr="00502CFE">
              <w:rPr>
                <w:color w:val="231F20"/>
                <w:w w:val="115"/>
                <w:sz w:val="18"/>
                <w:lang w:val="ru-RU"/>
              </w:rPr>
              <w:t>отвечать</w:t>
            </w:r>
            <w:r w:rsidRPr="00502CFE">
              <w:rPr>
                <w:color w:val="231F20"/>
                <w:spacing w:val="-6"/>
                <w:w w:val="115"/>
                <w:sz w:val="18"/>
                <w:lang w:val="ru-RU"/>
              </w:rPr>
              <w:t xml:space="preserve"> </w:t>
            </w:r>
            <w:r w:rsidRPr="00502CFE">
              <w:rPr>
                <w:color w:val="231F20"/>
                <w:w w:val="115"/>
                <w:sz w:val="18"/>
                <w:lang w:val="ru-RU"/>
              </w:rPr>
              <w:t>на</w:t>
            </w:r>
            <w:r w:rsidRPr="00502CFE">
              <w:rPr>
                <w:color w:val="231F20"/>
                <w:spacing w:val="-7"/>
                <w:w w:val="115"/>
                <w:sz w:val="18"/>
                <w:lang w:val="ru-RU"/>
              </w:rPr>
              <w:t xml:space="preserve"> </w:t>
            </w:r>
            <w:r w:rsidRPr="00502CFE">
              <w:rPr>
                <w:color w:val="231F20"/>
                <w:w w:val="115"/>
                <w:sz w:val="18"/>
                <w:lang w:val="ru-RU"/>
              </w:rPr>
              <w:t>вопросы</w:t>
            </w:r>
          </w:p>
          <w:p w:rsidR="00502CFE" w:rsidRPr="00502CFE" w:rsidRDefault="00502CFE" w:rsidP="00502CFE">
            <w:pPr>
              <w:pStyle w:val="TableParagraph"/>
              <w:spacing w:line="200" w:lineRule="exact"/>
              <w:rPr>
                <w:sz w:val="18"/>
                <w:lang w:val="ru-RU"/>
              </w:rPr>
            </w:pPr>
            <w:r w:rsidRPr="00502CFE">
              <w:rPr>
                <w:color w:val="231F20"/>
                <w:w w:val="115"/>
                <w:sz w:val="18"/>
                <w:lang w:val="ru-RU"/>
              </w:rPr>
              <w:t>(с</w:t>
            </w:r>
            <w:r w:rsidRPr="00502CFE">
              <w:rPr>
                <w:color w:val="231F20"/>
                <w:spacing w:val="5"/>
                <w:w w:val="115"/>
                <w:sz w:val="18"/>
                <w:lang w:val="ru-RU"/>
              </w:rPr>
              <w:t xml:space="preserve"> </w:t>
            </w:r>
            <w:r w:rsidRPr="00502CFE">
              <w:rPr>
                <w:color w:val="231F20"/>
                <w:w w:val="115"/>
                <w:sz w:val="18"/>
                <w:lang w:val="ru-RU"/>
              </w:rPr>
              <w:t>использованием</w:t>
            </w:r>
            <w:r w:rsidRPr="00502CFE">
              <w:rPr>
                <w:color w:val="231F20"/>
                <w:spacing w:val="5"/>
                <w:w w:val="115"/>
                <w:sz w:val="18"/>
                <w:lang w:val="ru-RU"/>
              </w:rPr>
              <w:t xml:space="preserve"> </w:t>
            </w:r>
            <w:r w:rsidRPr="00502CFE">
              <w:rPr>
                <w:color w:val="231F20"/>
                <w:w w:val="115"/>
                <w:sz w:val="18"/>
                <w:lang w:val="ru-RU"/>
              </w:rPr>
              <w:t>цитирования).</w:t>
            </w:r>
            <w:r w:rsidRPr="00502CFE">
              <w:rPr>
                <w:color w:val="231F20"/>
                <w:spacing w:val="5"/>
                <w:w w:val="115"/>
                <w:sz w:val="18"/>
                <w:lang w:val="ru-RU"/>
              </w:rPr>
              <w:t xml:space="preserve"> </w:t>
            </w:r>
            <w:r w:rsidRPr="00502CFE">
              <w:rPr>
                <w:color w:val="231F20"/>
                <w:w w:val="115"/>
                <w:sz w:val="18"/>
                <w:lang w:val="ru-RU"/>
              </w:rPr>
              <w:t>Участвовать</w:t>
            </w:r>
          </w:p>
          <w:p w:rsidR="00502CFE" w:rsidRPr="00502CFE" w:rsidRDefault="00502CFE" w:rsidP="00502CFE">
            <w:pPr>
              <w:pStyle w:val="TableParagraph"/>
              <w:spacing w:line="232" w:lineRule="auto"/>
              <w:ind w:right="381"/>
              <w:rPr>
                <w:sz w:val="18"/>
                <w:szCs w:val="18"/>
                <w:lang w:val="ru-RU"/>
              </w:rPr>
            </w:pPr>
            <w:r w:rsidRPr="00502CFE">
              <w:rPr>
                <w:color w:val="231F20"/>
                <w:w w:val="115"/>
                <w:sz w:val="18"/>
                <w:szCs w:val="18"/>
                <w:lang w:val="ru-RU"/>
              </w:rPr>
              <w:t>в</w:t>
            </w:r>
            <w:r w:rsidRPr="00502CFE">
              <w:rPr>
                <w:color w:val="231F20"/>
                <w:spacing w:val="12"/>
                <w:w w:val="115"/>
                <w:sz w:val="18"/>
                <w:szCs w:val="18"/>
                <w:lang w:val="ru-RU"/>
              </w:rPr>
              <w:t xml:space="preserve"> </w:t>
            </w:r>
            <w:r w:rsidRPr="00502CFE">
              <w:rPr>
                <w:color w:val="231F20"/>
                <w:w w:val="115"/>
                <w:sz w:val="18"/>
                <w:szCs w:val="18"/>
                <w:lang w:val="ru-RU"/>
              </w:rPr>
              <w:t>коллективном</w:t>
            </w:r>
            <w:r w:rsidRPr="00502CFE">
              <w:rPr>
                <w:color w:val="231F20"/>
                <w:spacing w:val="13"/>
                <w:w w:val="115"/>
                <w:sz w:val="18"/>
                <w:szCs w:val="18"/>
                <w:lang w:val="ru-RU"/>
              </w:rPr>
              <w:t xml:space="preserve"> </w:t>
            </w:r>
            <w:r w:rsidRPr="00502CFE">
              <w:rPr>
                <w:color w:val="231F20"/>
                <w:w w:val="115"/>
                <w:sz w:val="18"/>
                <w:szCs w:val="18"/>
                <w:lang w:val="ru-RU"/>
              </w:rPr>
              <w:t>диалоге.</w:t>
            </w:r>
            <w:r w:rsidRPr="00502CFE">
              <w:rPr>
                <w:color w:val="231F20"/>
                <w:spacing w:val="12"/>
                <w:w w:val="115"/>
                <w:sz w:val="18"/>
                <w:szCs w:val="18"/>
                <w:lang w:val="ru-RU"/>
              </w:rPr>
              <w:t xml:space="preserve"> </w:t>
            </w:r>
            <w:r w:rsidRPr="00502CFE">
              <w:rPr>
                <w:color w:val="231F20"/>
                <w:w w:val="115"/>
                <w:sz w:val="18"/>
                <w:szCs w:val="18"/>
                <w:lang w:val="ru-RU"/>
              </w:rPr>
              <w:t>Составлять</w:t>
            </w:r>
            <w:r w:rsidRPr="00502CFE">
              <w:rPr>
                <w:color w:val="231F20"/>
                <w:spacing w:val="13"/>
                <w:w w:val="115"/>
                <w:sz w:val="18"/>
                <w:szCs w:val="18"/>
                <w:lang w:val="ru-RU"/>
              </w:rPr>
              <w:t xml:space="preserve"> </w:t>
            </w:r>
            <w:r w:rsidRPr="00502CFE">
              <w:rPr>
                <w:color w:val="231F20"/>
                <w:w w:val="115"/>
                <w:sz w:val="18"/>
                <w:szCs w:val="18"/>
                <w:lang w:val="ru-RU"/>
              </w:rPr>
              <w:t>лексические</w:t>
            </w:r>
            <w:r w:rsidRPr="00502CFE">
              <w:rPr>
                <w:color w:val="231F20"/>
                <w:spacing w:val="1"/>
                <w:w w:val="115"/>
                <w:sz w:val="18"/>
                <w:szCs w:val="18"/>
                <w:lang w:val="ru-RU"/>
              </w:rPr>
              <w:t xml:space="preserve"> </w:t>
            </w:r>
            <w:r w:rsidRPr="00502CFE">
              <w:rPr>
                <w:color w:val="231F20"/>
                <w:w w:val="115"/>
                <w:sz w:val="18"/>
                <w:szCs w:val="18"/>
                <w:lang w:val="ru-RU"/>
              </w:rPr>
              <w:t>и</w:t>
            </w:r>
            <w:r w:rsidRPr="00502CFE">
              <w:rPr>
                <w:color w:val="231F20"/>
                <w:spacing w:val="18"/>
                <w:w w:val="115"/>
                <w:sz w:val="18"/>
                <w:szCs w:val="18"/>
                <w:lang w:val="ru-RU"/>
              </w:rPr>
              <w:t xml:space="preserve"> </w:t>
            </w:r>
            <w:r w:rsidRPr="00502CFE">
              <w:rPr>
                <w:color w:val="231F20"/>
                <w:w w:val="115"/>
                <w:sz w:val="18"/>
                <w:szCs w:val="18"/>
                <w:lang w:val="ru-RU"/>
              </w:rPr>
              <w:t>историко-культурные</w:t>
            </w:r>
            <w:r w:rsidRPr="00502CFE">
              <w:rPr>
                <w:color w:val="231F20"/>
                <w:spacing w:val="19"/>
                <w:w w:val="115"/>
                <w:sz w:val="18"/>
                <w:szCs w:val="18"/>
                <w:lang w:val="ru-RU"/>
              </w:rPr>
              <w:t xml:space="preserve"> </w:t>
            </w:r>
            <w:r w:rsidRPr="00502CFE">
              <w:rPr>
                <w:color w:val="231F20"/>
                <w:w w:val="115"/>
                <w:sz w:val="18"/>
                <w:szCs w:val="18"/>
                <w:lang w:val="ru-RU"/>
              </w:rPr>
              <w:t>комментарии.</w:t>
            </w:r>
            <w:r w:rsidRPr="00502CFE">
              <w:rPr>
                <w:color w:val="231F20"/>
                <w:spacing w:val="19"/>
                <w:w w:val="115"/>
                <w:sz w:val="18"/>
                <w:szCs w:val="18"/>
                <w:lang w:val="ru-RU"/>
              </w:rPr>
              <w:t xml:space="preserve"> </w:t>
            </w:r>
            <w:r w:rsidRPr="00502CFE">
              <w:rPr>
                <w:color w:val="231F20"/>
                <w:w w:val="115"/>
                <w:sz w:val="18"/>
                <w:szCs w:val="18"/>
                <w:lang w:val="ru-RU"/>
              </w:rPr>
              <w:t>Анализировать произведение с учётом его родо-жанровой</w:t>
            </w:r>
            <w:r w:rsidRPr="00502CFE">
              <w:rPr>
                <w:color w:val="231F20"/>
                <w:spacing w:val="1"/>
                <w:w w:val="115"/>
                <w:sz w:val="18"/>
                <w:szCs w:val="18"/>
                <w:lang w:val="ru-RU"/>
              </w:rPr>
              <w:t xml:space="preserve"> </w:t>
            </w:r>
            <w:r w:rsidRPr="00502CFE">
              <w:rPr>
                <w:color w:val="231F20"/>
                <w:w w:val="115"/>
                <w:sz w:val="18"/>
                <w:szCs w:val="18"/>
                <w:lang w:val="ru-RU"/>
              </w:rPr>
              <w:t>принадлежности.</w:t>
            </w:r>
          </w:p>
          <w:p w:rsidR="00502CFE" w:rsidRPr="00502CFE" w:rsidRDefault="00502CFE" w:rsidP="00502CFE">
            <w:pPr>
              <w:pStyle w:val="TableParagraph"/>
              <w:spacing w:line="232" w:lineRule="auto"/>
              <w:ind w:right="463"/>
              <w:rPr>
                <w:sz w:val="18"/>
                <w:lang w:val="ru-RU"/>
              </w:rPr>
            </w:pPr>
            <w:r w:rsidRPr="00502CFE">
              <w:rPr>
                <w:color w:val="231F20"/>
                <w:w w:val="115"/>
                <w:sz w:val="18"/>
                <w:lang w:val="ru-RU"/>
              </w:rPr>
              <w:t>Характеризовать</w:t>
            </w:r>
            <w:r w:rsidRPr="00502CFE">
              <w:rPr>
                <w:color w:val="231F20"/>
                <w:spacing w:val="7"/>
                <w:w w:val="115"/>
                <w:sz w:val="18"/>
                <w:lang w:val="ru-RU"/>
              </w:rPr>
              <w:t xml:space="preserve"> </w:t>
            </w:r>
            <w:r w:rsidRPr="00502CFE">
              <w:rPr>
                <w:color w:val="231F20"/>
                <w:w w:val="115"/>
                <w:sz w:val="18"/>
                <w:lang w:val="ru-RU"/>
              </w:rPr>
              <w:t>и</w:t>
            </w:r>
            <w:r w:rsidRPr="00502CFE">
              <w:rPr>
                <w:color w:val="231F20"/>
                <w:spacing w:val="8"/>
                <w:w w:val="115"/>
                <w:sz w:val="18"/>
                <w:lang w:val="ru-RU"/>
              </w:rPr>
              <w:t xml:space="preserve"> </w:t>
            </w:r>
            <w:r w:rsidRPr="00502CFE">
              <w:rPr>
                <w:color w:val="231F20"/>
                <w:w w:val="115"/>
                <w:sz w:val="18"/>
                <w:lang w:val="ru-RU"/>
              </w:rPr>
              <w:t>сопоставлять</w:t>
            </w:r>
            <w:r w:rsidRPr="00502CFE">
              <w:rPr>
                <w:color w:val="231F20"/>
                <w:spacing w:val="7"/>
                <w:w w:val="115"/>
                <w:sz w:val="18"/>
                <w:lang w:val="ru-RU"/>
              </w:rPr>
              <w:t xml:space="preserve"> </w:t>
            </w:r>
            <w:r w:rsidRPr="00502CFE">
              <w:rPr>
                <w:color w:val="231F20"/>
                <w:w w:val="115"/>
                <w:sz w:val="18"/>
                <w:lang w:val="ru-RU"/>
              </w:rPr>
              <w:t>основных</w:t>
            </w:r>
            <w:r w:rsidRPr="00502CFE">
              <w:rPr>
                <w:color w:val="231F20"/>
                <w:spacing w:val="8"/>
                <w:w w:val="115"/>
                <w:sz w:val="18"/>
                <w:lang w:val="ru-RU"/>
              </w:rPr>
              <w:t xml:space="preserve"> </w:t>
            </w:r>
            <w:r w:rsidRPr="00502CFE">
              <w:rPr>
                <w:color w:val="231F20"/>
                <w:w w:val="115"/>
                <w:sz w:val="18"/>
                <w:lang w:val="ru-RU"/>
              </w:rPr>
              <w:t>героев</w:t>
            </w:r>
            <w:r w:rsidRPr="00502CFE">
              <w:rPr>
                <w:color w:val="231F20"/>
                <w:spacing w:val="-49"/>
                <w:w w:val="115"/>
                <w:sz w:val="18"/>
                <w:lang w:val="ru-RU"/>
              </w:rPr>
              <w:t xml:space="preserve"> </w:t>
            </w:r>
            <w:r w:rsidRPr="00502CFE">
              <w:rPr>
                <w:color w:val="231F20"/>
                <w:w w:val="115"/>
                <w:sz w:val="18"/>
                <w:lang w:val="ru-RU"/>
              </w:rPr>
              <w:t>повести,</w:t>
            </w:r>
            <w:r w:rsidRPr="00502CFE">
              <w:rPr>
                <w:color w:val="231F20"/>
                <w:spacing w:val="-3"/>
                <w:w w:val="115"/>
                <w:sz w:val="18"/>
                <w:lang w:val="ru-RU"/>
              </w:rPr>
              <w:t xml:space="preserve"> </w:t>
            </w:r>
            <w:r w:rsidRPr="00502CFE">
              <w:rPr>
                <w:color w:val="231F20"/>
                <w:w w:val="115"/>
                <w:sz w:val="18"/>
                <w:lang w:val="ru-RU"/>
              </w:rPr>
              <w:t>выявлять</w:t>
            </w:r>
            <w:r w:rsidRPr="00502CFE">
              <w:rPr>
                <w:color w:val="231F20"/>
                <w:spacing w:val="-3"/>
                <w:w w:val="115"/>
                <w:sz w:val="18"/>
                <w:lang w:val="ru-RU"/>
              </w:rPr>
              <w:t xml:space="preserve"> </w:t>
            </w:r>
            <w:r w:rsidRPr="00502CFE">
              <w:rPr>
                <w:color w:val="231F20"/>
                <w:w w:val="115"/>
                <w:sz w:val="18"/>
                <w:lang w:val="ru-RU"/>
              </w:rPr>
              <w:t>художественные</w:t>
            </w:r>
            <w:r w:rsidRPr="00502CFE">
              <w:rPr>
                <w:color w:val="231F20"/>
                <w:spacing w:val="-2"/>
                <w:w w:val="115"/>
                <w:sz w:val="18"/>
                <w:lang w:val="ru-RU"/>
              </w:rPr>
              <w:t xml:space="preserve"> </w:t>
            </w:r>
            <w:r w:rsidRPr="00502CFE">
              <w:rPr>
                <w:color w:val="231F20"/>
                <w:w w:val="115"/>
                <w:sz w:val="18"/>
                <w:lang w:val="ru-RU"/>
              </w:rPr>
              <w:t>средства</w:t>
            </w:r>
          </w:p>
          <w:p w:rsidR="00502CFE" w:rsidRPr="00502CFE" w:rsidRDefault="00502CFE" w:rsidP="00502CFE">
            <w:pPr>
              <w:pStyle w:val="TableParagraph"/>
              <w:spacing w:line="232" w:lineRule="auto"/>
              <w:rPr>
                <w:sz w:val="18"/>
                <w:szCs w:val="18"/>
                <w:lang w:val="ru-RU"/>
              </w:rPr>
            </w:pPr>
            <w:r w:rsidRPr="00502CFE">
              <w:rPr>
                <w:color w:val="231F20"/>
                <w:w w:val="115"/>
                <w:sz w:val="18"/>
                <w:szCs w:val="18"/>
                <w:lang w:val="ru-RU"/>
              </w:rPr>
              <w:t>их</w:t>
            </w:r>
            <w:r w:rsidRPr="00502CFE">
              <w:rPr>
                <w:color w:val="231F20"/>
                <w:spacing w:val="10"/>
                <w:w w:val="115"/>
                <w:sz w:val="18"/>
                <w:szCs w:val="18"/>
                <w:lang w:val="ru-RU"/>
              </w:rPr>
              <w:t xml:space="preserve"> </w:t>
            </w:r>
            <w:r w:rsidRPr="00502CFE">
              <w:rPr>
                <w:color w:val="231F20"/>
                <w:w w:val="115"/>
                <w:sz w:val="18"/>
                <w:szCs w:val="18"/>
                <w:lang w:val="ru-RU"/>
              </w:rPr>
              <w:t>создания.</w:t>
            </w:r>
            <w:r w:rsidRPr="00502CFE">
              <w:rPr>
                <w:color w:val="231F20"/>
                <w:spacing w:val="11"/>
                <w:w w:val="115"/>
                <w:sz w:val="18"/>
                <w:szCs w:val="18"/>
                <w:lang w:val="ru-RU"/>
              </w:rPr>
              <w:t xml:space="preserve"> </w:t>
            </w:r>
            <w:r w:rsidRPr="00502CFE">
              <w:rPr>
                <w:color w:val="231F20"/>
                <w:w w:val="115"/>
                <w:sz w:val="18"/>
                <w:szCs w:val="18"/>
                <w:lang w:val="ru-RU"/>
              </w:rPr>
              <w:t>Выявлять</w:t>
            </w:r>
            <w:r w:rsidRPr="00502CFE">
              <w:rPr>
                <w:color w:val="231F20"/>
                <w:spacing w:val="11"/>
                <w:w w:val="115"/>
                <w:sz w:val="18"/>
                <w:szCs w:val="18"/>
                <w:lang w:val="ru-RU"/>
              </w:rPr>
              <w:t xml:space="preserve"> </w:t>
            </w:r>
            <w:r w:rsidRPr="00502CFE">
              <w:rPr>
                <w:color w:val="231F20"/>
                <w:w w:val="115"/>
                <w:sz w:val="18"/>
                <w:szCs w:val="18"/>
                <w:lang w:val="ru-RU"/>
              </w:rPr>
              <w:t>в</w:t>
            </w:r>
            <w:r w:rsidRPr="00502CFE">
              <w:rPr>
                <w:color w:val="231F20"/>
                <w:spacing w:val="11"/>
                <w:w w:val="115"/>
                <w:sz w:val="18"/>
                <w:szCs w:val="18"/>
                <w:lang w:val="ru-RU"/>
              </w:rPr>
              <w:t xml:space="preserve"> </w:t>
            </w:r>
            <w:r w:rsidRPr="00502CFE">
              <w:rPr>
                <w:color w:val="231F20"/>
                <w:w w:val="115"/>
                <w:sz w:val="18"/>
                <w:szCs w:val="18"/>
                <w:lang w:val="ru-RU"/>
              </w:rPr>
              <w:t>повести</w:t>
            </w:r>
            <w:r w:rsidRPr="00502CFE">
              <w:rPr>
                <w:color w:val="231F20"/>
                <w:spacing w:val="11"/>
                <w:w w:val="115"/>
                <w:sz w:val="18"/>
                <w:szCs w:val="18"/>
                <w:lang w:val="ru-RU"/>
              </w:rPr>
              <w:t xml:space="preserve"> </w:t>
            </w:r>
            <w:r w:rsidRPr="00502CFE">
              <w:rPr>
                <w:color w:val="231F20"/>
                <w:w w:val="115"/>
                <w:sz w:val="18"/>
                <w:szCs w:val="18"/>
                <w:lang w:val="ru-RU"/>
              </w:rPr>
              <w:t>признаки</w:t>
            </w:r>
            <w:r w:rsidRPr="00502CFE">
              <w:rPr>
                <w:color w:val="231F20"/>
                <w:spacing w:val="10"/>
                <w:w w:val="115"/>
                <w:sz w:val="18"/>
                <w:szCs w:val="18"/>
                <w:lang w:val="ru-RU"/>
              </w:rPr>
              <w:t xml:space="preserve"> </w:t>
            </w:r>
            <w:r w:rsidRPr="00502CFE">
              <w:rPr>
                <w:color w:val="231F20"/>
                <w:w w:val="115"/>
                <w:sz w:val="18"/>
                <w:szCs w:val="18"/>
                <w:lang w:val="ru-RU"/>
              </w:rPr>
              <w:t>реалистического и фантастического, определять роль</w:t>
            </w:r>
            <w:r w:rsidRPr="00502CFE">
              <w:rPr>
                <w:color w:val="231F20"/>
                <w:spacing w:val="1"/>
                <w:w w:val="115"/>
                <w:sz w:val="18"/>
                <w:szCs w:val="18"/>
                <w:lang w:val="ru-RU"/>
              </w:rPr>
              <w:t xml:space="preserve"> </w:t>
            </w:r>
            <w:r w:rsidRPr="00502CFE">
              <w:rPr>
                <w:color w:val="231F20"/>
                <w:w w:val="120"/>
                <w:sz w:val="18"/>
                <w:szCs w:val="18"/>
                <w:lang w:val="ru-RU"/>
              </w:rPr>
              <w:t>гротеска.</w:t>
            </w:r>
          </w:p>
        </w:tc>
      </w:tr>
    </w:tbl>
    <w:p w:rsidR="00502CFE" w:rsidRDefault="00C01DB0" w:rsidP="00502CFE">
      <w:pPr>
        <w:spacing w:before="68"/>
        <w:ind w:right="115"/>
        <w:jc w:val="right"/>
        <w:rPr>
          <w:i/>
          <w:sz w:val="18"/>
        </w:rPr>
      </w:pPr>
      <w:r w:rsidRPr="00C01DB0">
        <w:pict>
          <v:shape id="_x0000_s1592" type="#_x0000_t202" style="position:absolute;left:0;text-align:left;margin-left:33.85pt;margin-top:35.85pt;width:12.6pt;height:10.95pt;z-index:487920128;mso-position-horizontal-relative:page;mso-position-vertical-relative:page" filled="f" stroked="f">
            <v:textbox style="layout-flow:vertical" inset="0,0,0,0">
              <w:txbxContent>
                <w:p w:rsidR="00872F35" w:rsidRPr="00251741" w:rsidRDefault="00872F35" w:rsidP="00251741"/>
              </w:txbxContent>
            </v:textbox>
            <w10:wrap anchorx="page" anchory="page"/>
          </v:shape>
        </w:pict>
      </w:r>
      <w:r w:rsidRPr="00C01DB0">
        <w:pict>
          <v:shape id="_x0000_s1593" type="#_x0000_t202" style="position:absolute;left:0;text-align:left;margin-left:33.95pt;margin-top:238pt;width:12.5pt;height:117.4pt;z-index:487921152;mso-position-horizontal-relative:page;mso-position-vertical-relative:page" filled="f" stroked="f">
            <v:textbox style="layout-flow:vertical" inset="0,0,0,0">
              <w:txbxContent>
                <w:p w:rsidR="00872F35" w:rsidRPr="00251741" w:rsidRDefault="00872F35" w:rsidP="00251741"/>
              </w:txbxContent>
            </v:textbox>
            <w10:wrap anchorx="page" anchory="page"/>
          </v:shape>
        </w:pict>
      </w:r>
      <w:r w:rsidR="00502CFE">
        <w:rPr>
          <w:i/>
          <w:color w:val="231F20"/>
          <w:w w:val="115"/>
          <w:sz w:val="18"/>
        </w:rPr>
        <w:t>Продолжение табл.</w:t>
      </w:r>
    </w:p>
    <w:p w:rsidR="00502CFE" w:rsidRDefault="00502CFE" w:rsidP="00502CFE">
      <w:pPr>
        <w:pStyle w:val="a3"/>
        <w:spacing w:before="6"/>
        <w:rPr>
          <w:i/>
          <w:sz w:val="6"/>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63"/>
        </w:trPr>
        <w:tc>
          <w:tcPr>
            <w:tcW w:w="1928" w:type="dxa"/>
          </w:tcPr>
          <w:p w:rsidR="00502CFE" w:rsidRDefault="00502CFE" w:rsidP="00502CFE">
            <w:pPr>
              <w:pStyle w:val="TableParagraph"/>
              <w:spacing w:before="69" w:line="235" w:lineRule="auto"/>
              <w:ind w:left="405"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RPr="00454B04" w:rsidTr="00502CFE">
        <w:trPr>
          <w:trHeight w:val="3136"/>
        </w:trPr>
        <w:tc>
          <w:tcPr>
            <w:tcW w:w="1928" w:type="dxa"/>
            <w:tcBorders>
              <w:left w:val="single" w:sz="6" w:space="0" w:color="231F20"/>
            </w:tcBorders>
          </w:tcPr>
          <w:p w:rsidR="00502CFE" w:rsidRDefault="00502CFE" w:rsidP="00502CFE">
            <w:pPr>
              <w:pStyle w:val="TableParagraph"/>
              <w:rPr>
                <w:sz w:val="18"/>
              </w:rPr>
            </w:pPr>
          </w:p>
        </w:tc>
        <w:tc>
          <w:tcPr>
            <w:tcW w:w="3175" w:type="dxa"/>
            <w:tcBorders>
              <w:bottom w:val="single" w:sz="6" w:space="0" w:color="231F20"/>
            </w:tcBorders>
          </w:tcPr>
          <w:p w:rsidR="00502CFE" w:rsidRDefault="00502CFE" w:rsidP="00502CFE">
            <w:pPr>
              <w:pStyle w:val="TableParagraph"/>
              <w:rPr>
                <w:sz w:val="18"/>
              </w:rPr>
            </w:pPr>
          </w:p>
        </w:tc>
        <w:tc>
          <w:tcPr>
            <w:tcW w:w="5046" w:type="dxa"/>
            <w:tcBorders>
              <w:bottom w:val="single" w:sz="6" w:space="0" w:color="231F20"/>
            </w:tcBorders>
          </w:tcPr>
          <w:p w:rsidR="00502CFE" w:rsidRPr="00502CFE" w:rsidRDefault="00502CFE" w:rsidP="00502CFE">
            <w:pPr>
              <w:pStyle w:val="TableParagraph"/>
              <w:spacing w:before="62" w:line="203" w:lineRule="exact"/>
              <w:rPr>
                <w:sz w:val="18"/>
                <w:lang w:val="ru-RU"/>
              </w:rPr>
            </w:pPr>
            <w:r w:rsidRPr="00502CFE">
              <w:rPr>
                <w:color w:val="231F20"/>
                <w:w w:val="115"/>
                <w:sz w:val="18"/>
                <w:lang w:val="ru-RU"/>
              </w:rPr>
              <w:t>Обобщать</w:t>
            </w:r>
            <w:r w:rsidRPr="00502CFE">
              <w:rPr>
                <w:color w:val="231F20"/>
                <w:spacing w:val="-5"/>
                <w:w w:val="115"/>
                <w:sz w:val="18"/>
                <w:lang w:val="ru-RU"/>
              </w:rPr>
              <w:t xml:space="preserve"> </w:t>
            </w:r>
            <w:r w:rsidRPr="00502CFE">
              <w:rPr>
                <w:color w:val="231F20"/>
                <w:w w:val="115"/>
                <w:sz w:val="18"/>
                <w:lang w:val="ru-RU"/>
              </w:rPr>
              <w:t>материал</w:t>
            </w:r>
            <w:r w:rsidRPr="00502CFE">
              <w:rPr>
                <w:color w:val="231F20"/>
                <w:spacing w:val="-4"/>
                <w:w w:val="115"/>
                <w:sz w:val="18"/>
                <w:lang w:val="ru-RU"/>
              </w:rPr>
              <w:t xml:space="preserve"> </w:t>
            </w:r>
            <w:r w:rsidRPr="00502CFE">
              <w:rPr>
                <w:color w:val="231F20"/>
                <w:w w:val="115"/>
                <w:sz w:val="18"/>
                <w:lang w:val="ru-RU"/>
              </w:rPr>
              <w:t>об</w:t>
            </w:r>
            <w:r w:rsidRPr="00502CFE">
              <w:rPr>
                <w:color w:val="231F20"/>
                <w:spacing w:val="-4"/>
                <w:w w:val="115"/>
                <w:sz w:val="18"/>
                <w:lang w:val="ru-RU"/>
              </w:rPr>
              <w:t xml:space="preserve"> </w:t>
            </w:r>
            <w:r w:rsidRPr="00502CFE">
              <w:rPr>
                <w:color w:val="231F20"/>
                <w:w w:val="115"/>
                <w:sz w:val="18"/>
                <w:lang w:val="ru-RU"/>
              </w:rPr>
              <w:t>истории</w:t>
            </w:r>
            <w:r w:rsidRPr="00502CFE">
              <w:rPr>
                <w:color w:val="231F20"/>
                <w:spacing w:val="-4"/>
                <w:w w:val="115"/>
                <w:sz w:val="18"/>
                <w:lang w:val="ru-RU"/>
              </w:rPr>
              <w:t xml:space="preserve"> </w:t>
            </w:r>
            <w:r w:rsidRPr="00502CFE">
              <w:rPr>
                <w:color w:val="231F20"/>
                <w:w w:val="115"/>
                <w:sz w:val="18"/>
                <w:lang w:val="ru-RU"/>
              </w:rPr>
              <w:t>создания</w:t>
            </w:r>
            <w:r w:rsidRPr="00502CFE">
              <w:rPr>
                <w:color w:val="231F20"/>
                <w:spacing w:val="-5"/>
                <w:w w:val="115"/>
                <w:sz w:val="18"/>
                <w:lang w:val="ru-RU"/>
              </w:rPr>
              <w:t xml:space="preserve"> </w:t>
            </w:r>
            <w:r w:rsidRPr="00502CFE">
              <w:rPr>
                <w:color w:val="231F20"/>
                <w:w w:val="115"/>
                <w:sz w:val="18"/>
                <w:lang w:val="ru-RU"/>
              </w:rPr>
              <w:t>комедии</w:t>
            </w:r>
          </w:p>
          <w:p w:rsidR="00502CFE" w:rsidRPr="00502CFE" w:rsidRDefault="00502CFE" w:rsidP="00502CFE">
            <w:pPr>
              <w:pStyle w:val="TableParagraph"/>
              <w:spacing w:before="2" w:line="232" w:lineRule="auto"/>
              <w:rPr>
                <w:sz w:val="18"/>
                <w:lang w:val="ru-RU"/>
              </w:rPr>
            </w:pPr>
            <w:r w:rsidRPr="00502CFE">
              <w:rPr>
                <w:color w:val="231F20"/>
                <w:w w:val="115"/>
                <w:sz w:val="18"/>
                <w:lang w:val="ru-RU"/>
              </w:rPr>
              <w:t>с</w:t>
            </w:r>
            <w:r w:rsidRPr="00502CFE">
              <w:rPr>
                <w:color w:val="231F20"/>
                <w:spacing w:val="6"/>
                <w:w w:val="115"/>
                <w:sz w:val="18"/>
                <w:lang w:val="ru-RU"/>
              </w:rPr>
              <w:t xml:space="preserve"> </w:t>
            </w:r>
            <w:r w:rsidRPr="00502CFE">
              <w:rPr>
                <w:color w:val="231F20"/>
                <w:w w:val="115"/>
                <w:sz w:val="18"/>
                <w:lang w:val="ru-RU"/>
              </w:rPr>
              <w:t>использованием</w:t>
            </w:r>
            <w:r w:rsidRPr="00502CFE">
              <w:rPr>
                <w:color w:val="231F20"/>
                <w:spacing w:val="6"/>
                <w:w w:val="115"/>
                <w:sz w:val="18"/>
                <w:lang w:val="ru-RU"/>
              </w:rPr>
              <w:t xml:space="preserve"> </w:t>
            </w:r>
            <w:r w:rsidRPr="00502CFE">
              <w:rPr>
                <w:color w:val="231F20"/>
                <w:w w:val="115"/>
                <w:sz w:val="18"/>
                <w:lang w:val="ru-RU"/>
              </w:rPr>
              <w:t>статьи</w:t>
            </w:r>
            <w:r w:rsidRPr="00502CFE">
              <w:rPr>
                <w:color w:val="231F20"/>
                <w:spacing w:val="7"/>
                <w:w w:val="115"/>
                <w:sz w:val="18"/>
                <w:lang w:val="ru-RU"/>
              </w:rPr>
              <w:t xml:space="preserve"> </w:t>
            </w:r>
            <w:r w:rsidRPr="00502CFE">
              <w:rPr>
                <w:color w:val="231F20"/>
                <w:w w:val="115"/>
                <w:sz w:val="18"/>
                <w:lang w:val="ru-RU"/>
              </w:rPr>
              <w:t>учебника.</w:t>
            </w:r>
            <w:r w:rsidRPr="00502CFE">
              <w:rPr>
                <w:color w:val="231F20"/>
                <w:spacing w:val="6"/>
                <w:w w:val="115"/>
                <w:sz w:val="18"/>
                <w:lang w:val="ru-RU"/>
              </w:rPr>
              <w:t xml:space="preserve"> </w:t>
            </w:r>
            <w:r w:rsidRPr="00502CFE">
              <w:rPr>
                <w:color w:val="231F20"/>
                <w:w w:val="115"/>
                <w:sz w:val="18"/>
                <w:lang w:val="ru-RU"/>
              </w:rPr>
              <w:t>Формулировать</w:t>
            </w:r>
            <w:r w:rsidRPr="00502CFE">
              <w:rPr>
                <w:color w:val="231F20"/>
                <w:spacing w:val="-48"/>
                <w:w w:val="115"/>
                <w:sz w:val="18"/>
                <w:lang w:val="ru-RU"/>
              </w:rPr>
              <w:t xml:space="preserve"> </w:t>
            </w:r>
            <w:r w:rsidRPr="00502CFE">
              <w:rPr>
                <w:color w:val="231F20"/>
                <w:w w:val="115"/>
                <w:sz w:val="18"/>
                <w:lang w:val="ru-RU"/>
              </w:rPr>
              <w:t>вопросы по тексту произведения. Использовать</w:t>
            </w:r>
            <w:r w:rsidRPr="00502CFE">
              <w:rPr>
                <w:color w:val="231F20"/>
                <w:spacing w:val="1"/>
                <w:w w:val="115"/>
                <w:sz w:val="18"/>
                <w:lang w:val="ru-RU"/>
              </w:rPr>
              <w:t xml:space="preserve"> </w:t>
            </w:r>
            <w:r w:rsidRPr="00502CFE">
              <w:rPr>
                <w:color w:val="231F20"/>
                <w:w w:val="115"/>
                <w:sz w:val="18"/>
                <w:lang w:val="ru-RU"/>
              </w:rPr>
              <w:t>различные</w:t>
            </w:r>
            <w:r w:rsidRPr="00502CFE">
              <w:rPr>
                <w:color w:val="231F20"/>
                <w:spacing w:val="-8"/>
                <w:w w:val="115"/>
                <w:sz w:val="18"/>
                <w:lang w:val="ru-RU"/>
              </w:rPr>
              <w:t xml:space="preserve"> </w:t>
            </w:r>
            <w:r w:rsidRPr="00502CFE">
              <w:rPr>
                <w:color w:val="231F20"/>
                <w:w w:val="115"/>
                <w:sz w:val="18"/>
                <w:lang w:val="ru-RU"/>
              </w:rPr>
              <w:t>виды</w:t>
            </w:r>
            <w:r w:rsidRPr="00502CFE">
              <w:rPr>
                <w:color w:val="231F20"/>
                <w:spacing w:val="-7"/>
                <w:w w:val="115"/>
                <w:sz w:val="18"/>
                <w:lang w:val="ru-RU"/>
              </w:rPr>
              <w:t xml:space="preserve"> </w:t>
            </w:r>
            <w:r w:rsidRPr="00502CFE">
              <w:rPr>
                <w:color w:val="231F20"/>
                <w:w w:val="115"/>
                <w:sz w:val="18"/>
                <w:lang w:val="ru-RU"/>
              </w:rPr>
              <w:t>пересказа.</w:t>
            </w:r>
          </w:p>
          <w:p w:rsidR="00502CFE" w:rsidRPr="00502CFE" w:rsidRDefault="00502CFE" w:rsidP="00502CFE">
            <w:pPr>
              <w:pStyle w:val="TableParagraph"/>
              <w:spacing w:line="232" w:lineRule="auto"/>
              <w:ind w:right="103"/>
              <w:rPr>
                <w:sz w:val="18"/>
                <w:szCs w:val="18"/>
                <w:lang w:val="ru-RU"/>
              </w:rPr>
            </w:pPr>
            <w:r w:rsidRPr="00502CFE">
              <w:rPr>
                <w:color w:val="231F20"/>
                <w:w w:val="115"/>
                <w:sz w:val="18"/>
                <w:szCs w:val="18"/>
                <w:lang w:val="ru-RU"/>
              </w:rPr>
              <w:t>Анализировать сюжет, тематику, проблематику,</w:t>
            </w:r>
            <w:r w:rsidRPr="00502CFE">
              <w:rPr>
                <w:color w:val="231F20"/>
                <w:spacing w:val="1"/>
                <w:w w:val="115"/>
                <w:sz w:val="18"/>
                <w:szCs w:val="18"/>
                <w:lang w:val="ru-RU"/>
              </w:rPr>
              <w:t xml:space="preserve"> </w:t>
            </w:r>
            <w:r w:rsidRPr="00502CFE">
              <w:rPr>
                <w:color w:val="231F20"/>
                <w:spacing w:val="-1"/>
                <w:w w:val="115"/>
                <w:sz w:val="18"/>
                <w:szCs w:val="18"/>
                <w:lang w:val="ru-RU"/>
              </w:rPr>
              <w:t xml:space="preserve">идейно-художественное </w:t>
            </w:r>
            <w:r w:rsidRPr="00502CFE">
              <w:rPr>
                <w:color w:val="231F20"/>
                <w:w w:val="115"/>
                <w:sz w:val="18"/>
                <w:szCs w:val="18"/>
                <w:lang w:val="ru-RU"/>
              </w:rPr>
              <w:t>содержание комедии. Составлять</w:t>
            </w:r>
            <w:r w:rsidRPr="00502CFE">
              <w:rPr>
                <w:color w:val="231F20"/>
                <w:spacing w:val="6"/>
                <w:w w:val="115"/>
                <w:sz w:val="18"/>
                <w:szCs w:val="18"/>
                <w:lang w:val="ru-RU"/>
              </w:rPr>
              <w:t xml:space="preserve"> </w:t>
            </w:r>
            <w:r w:rsidRPr="00502CFE">
              <w:rPr>
                <w:color w:val="231F20"/>
                <w:w w:val="115"/>
                <w:sz w:val="18"/>
                <w:szCs w:val="18"/>
                <w:lang w:val="ru-RU"/>
              </w:rPr>
              <w:t>план</w:t>
            </w:r>
            <w:r w:rsidRPr="00502CFE">
              <w:rPr>
                <w:color w:val="231F20"/>
                <w:spacing w:val="6"/>
                <w:w w:val="115"/>
                <w:sz w:val="18"/>
                <w:szCs w:val="18"/>
                <w:lang w:val="ru-RU"/>
              </w:rPr>
              <w:t xml:space="preserve"> </w:t>
            </w:r>
            <w:r w:rsidRPr="00502CFE">
              <w:rPr>
                <w:color w:val="231F20"/>
                <w:w w:val="115"/>
                <w:sz w:val="18"/>
                <w:szCs w:val="18"/>
                <w:lang w:val="ru-RU"/>
              </w:rPr>
              <w:t>характеристики</w:t>
            </w:r>
            <w:r w:rsidRPr="00502CFE">
              <w:rPr>
                <w:color w:val="231F20"/>
                <w:spacing w:val="6"/>
                <w:w w:val="115"/>
                <w:sz w:val="18"/>
                <w:szCs w:val="18"/>
                <w:lang w:val="ru-RU"/>
              </w:rPr>
              <w:t xml:space="preserve"> </w:t>
            </w:r>
            <w:r w:rsidRPr="00502CFE">
              <w:rPr>
                <w:color w:val="231F20"/>
                <w:w w:val="115"/>
                <w:sz w:val="18"/>
                <w:szCs w:val="18"/>
                <w:lang w:val="ru-RU"/>
              </w:rPr>
              <w:t>героев</w:t>
            </w:r>
            <w:r w:rsidRPr="00502CFE">
              <w:rPr>
                <w:color w:val="231F20"/>
                <w:spacing w:val="6"/>
                <w:w w:val="115"/>
                <w:sz w:val="18"/>
                <w:szCs w:val="18"/>
                <w:lang w:val="ru-RU"/>
              </w:rPr>
              <w:t xml:space="preserve"> </w:t>
            </w:r>
            <w:r w:rsidRPr="00502CFE">
              <w:rPr>
                <w:color w:val="231F20"/>
                <w:w w:val="115"/>
                <w:sz w:val="18"/>
                <w:szCs w:val="18"/>
                <w:lang w:val="ru-RU"/>
              </w:rPr>
              <w:t>произведения,</w:t>
            </w:r>
            <w:r w:rsidRPr="00502CFE">
              <w:rPr>
                <w:color w:val="231F20"/>
                <w:spacing w:val="6"/>
                <w:w w:val="115"/>
                <w:sz w:val="18"/>
                <w:szCs w:val="18"/>
                <w:lang w:val="ru-RU"/>
              </w:rPr>
              <w:t xml:space="preserve"> </w:t>
            </w:r>
            <w:r w:rsidRPr="00502CFE">
              <w:rPr>
                <w:color w:val="231F20"/>
                <w:w w:val="115"/>
                <w:sz w:val="18"/>
                <w:szCs w:val="18"/>
                <w:lang w:val="ru-RU"/>
              </w:rPr>
              <w:t>в</w:t>
            </w:r>
            <w:r w:rsidRPr="00502CFE">
              <w:rPr>
                <w:color w:val="231F20"/>
                <w:spacing w:val="7"/>
                <w:w w:val="115"/>
                <w:sz w:val="18"/>
                <w:szCs w:val="18"/>
                <w:lang w:val="ru-RU"/>
              </w:rPr>
              <w:t xml:space="preserve"> </w:t>
            </w:r>
            <w:r w:rsidRPr="00502CFE">
              <w:rPr>
                <w:color w:val="231F20"/>
                <w:w w:val="115"/>
                <w:sz w:val="18"/>
                <w:szCs w:val="18"/>
                <w:lang w:val="ru-RU"/>
              </w:rPr>
              <w:t>том</w:t>
            </w:r>
            <w:r w:rsidRPr="00502CFE">
              <w:rPr>
                <w:color w:val="231F20"/>
                <w:spacing w:val="-49"/>
                <w:w w:val="115"/>
                <w:sz w:val="18"/>
                <w:szCs w:val="18"/>
                <w:lang w:val="ru-RU"/>
              </w:rPr>
              <w:t xml:space="preserve"> </w:t>
            </w:r>
            <w:r w:rsidRPr="00502CFE">
              <w:rPr>
                <w:color w:val="231F20"/>
                <w:w w:val="115"/>
                <w:sz w:val="18"/>
                <w:szCs w:val="18"/>
                <w:lang w:val="ru-RU"/>
              </w:rPr>
              <w:t>числе сравнительной. Выявлять способы создания</w:t>
            </w:r>
            <w:r w:rsidRPr="00502CFE">
              <w:rPr>
                <w:color w:val="231F20"/>
                <w:spacing w:val="1"/>
                <w:w w:val="115"/>
                <w:sz w:val="18"/>
                <w:szCs w:val="18"/>
                <w:lang w:val="ru-RU"/>
              </w:rPr>
              <w:t xml:space="preserve"> </w:t>
            </w:r>
            <w:r w:rsidRPr="00502CFE">
              <w:rPr>
                <w:color w:val="231F20"/>
                <w:w w:val="115"/>
                <w:sz w:val="18"/>
                <w:szCs w:val="18"/>
                <w:lang w:val="ru-RU"/>
              </w:rPr>
              <w:t>комического. Определять этапы развития сюжета пьесы, представлять их в виде схемы. Анализировать</w:t>
            </w:r>
            <w:r w:rsidRPr="00502CFE">
              <w:rPr>
                <w:color w:val="231F20"/>
                <w:spacing w:val="1"/>
                <w:w w:val="115"/>
                <w:sz w:val="18"/>
                <w:szCs w:val="18"/>
                <w:lang w:val="ru-RU"/>
              </w:rPr>
              <w:t xml:space="preserve"> </w:t>
            </w:r>
            <w:r w:rsidRPr="00502CFE">
              <w:rPr>
                <w:color w:val="231F20"/>
                <w:w w:val="115"/>
                <w:sz w:val="18"/>
                <w:szCs w:val="18"/>
                <w:lang w:val="ru-RU"/>
              </w:rPr>
              <w:t>различные</w:t>
            </w:r>
            <w:r w:rsidRPr="00502CFE">
              <w:rPr>
                <w:color w:val="231F20"/>
                <w:spacing w:val="-3"/>
                <w:w w:val="115"/>
                <w:sz w:val="18"/>
                <w:szCs w:val="18"/>
                <w:lang w:val="ru-RU"/>
              </w:rPr>
              <w:t xml:space="preserve"> </w:t>
            </w:r>
            <w:r w:rsidRPr="00502CFE">
              <w:rPr>
                <w:color w:val="231F20"/>
                <w:w w:val="115"/>
                <w:sz w:val="18"/>
                <w:szCs w:val="18"/>
                <w:lang w:val="ru-RU"/>
              </w:rPr>
              <w:t>формы</w:t>
            </w:r>
            <w:r w:rsidRPr="00502CFE">
              <w:rPr>
                <w:color w:val="231F20"/>
                <w:spacing w:val="-2"/>
                <w:w w:val="115"/>
                <w:sz w:val="18"/>
                <w:szCs w:val="18"/>
                <w:lang w:val="ru-RU"/>
              </w:rPr>
              <w:t xml:space="preserve"> </w:t>
            </w:r>
            <w:r w:rsidRPr="00502CFE">
              <w:rPr>
                <w:color w:val="231F20"/>
                <w:w w:val="115"/>
                <w:sz w:val="18"/>
                <w:szCs w:val="18"/>
                <w:lang w:val="ru-RU"/>
              </w:rPr>
              <w:t>выражения</w:t>
            </w:r>
            <w:r w:rsidRPr="00502CFE">
              <w:rPr>
                <w:color w:val="231F20"/>
                <w:spacing w:val="-3"/>
                <w:w w:val="115"/>
                <w:sz w:val="18"/>
                <w:szCs w:val="18"/>
                <w:lang w:val="ru-RU"/>
              </w:rPr>
              <w:t xml:space="preserve"> </w:t>
            </w:r>
            <w:r w:rsidRPr="00502CFE">
              <w:rPr>
                <w:color w:val="231F20"/>
                <w:w w:val="115"/>
                <w:sz w:val="18"/>
                <w:szCs w:val="18"/>
                <w:lang w:val="ru-RU"/>
              </w:rPr>
              <w:t>авторской</w:t>
            </w:r>
            <w:r w:rsidRPr="00502CFE">
              <w:rPr>
                <w:color w:val="231F20"/>
                <w:spacing w:val="-2"/>
                <w:w w:val="115"/>
                <w:sz w:val="18"/>
                <w:szCs w:val="18"/>
                <w:lang w:val="ru-RU"/>
              </w:rPr>
              <w:t xml:space="preserve"> </w:t>
            </w:r>
            <w:r w:rsidRPr="00502CFE">
              <w:rPr>
                <w:color w:val="231F20"/>
                <w:w w:val="115"/>
                <w:sz w:val="18"/>
                <w:szCs w:val="18"/>
                <w:lang w:val="ru-RU"/>
              </w:rPr>
              <w:t>позиции.</w:t>
            </w:r>
          </w:p>
          <w:p w:rsidR="00502CFE" w:rsidRPr="00502CFE" w:rsidRDefault="00502CFE" w:rsidP="00502CFE">
            <w:pPr>
              <w:pStyle w:val="TableParagraph"/>
              <w:spacing w:line="232" w:lineRule="auto"/>
              <w:ind w:right="151"/>
              <w:rPr>
                <w:sz w:val="18"/>
                <w:lang w:val="ru-RU"/>
              </w:rPr>
            </w:pPr>
            <w:r w:rsidRPr="00502CFE">
              <w:rPr>
                <w:color w:val="231F20"/>
                <w:w w:val="115"/>
                <w:sz w:val="18"/>
                <w:lang w:val="ru-RU"/>
              </w:rPr>
              <w:t>Письменно отвечать на проблемный вопрос, писать</w:t>
            </w:r>
            <w:r w:rsidRPr="00502CFE">
              <w:rPr>
                <w:color w:val="231F20"/>
                <w:spacing w:val="1"/>
                <w:w w:val="115"/>
                <w:sz w:val="18"/>
                <w:lang w:val="ru-RU"/>
              </w:rPr>
              <w:t xml:space="preserve"> </w:t>
            </w:r>
            <w:r w:rsidRPr="00502CFE">
              <w:rPr>
                <w:color w:val="231F20"/>
                <w:w w:val="115"/>
                <w:sz w:val="18"/>
                <w:lang w:val="ru-RU"/>
              </w:rPr>
              <w:t>сочинение</w:t>
            </w:r>
            <w:r w:rsidRPr="00502CFE">
              <w:rPr>
                <w:color w:val="231F20"/>
                <w:spacing w:val="-8"/>
                <w:w w:val="115"/>
                <w:sz w:val="18"/>
                <w:lang w:val="ru-RU"/>
              </w:rPr>
              <w:t xml:space="preserve"> </w:t>
            </w:r>
            <w:r w:rsidRPr="00502CFE">
              <w:rPr>
                <w:color w:val="231F20"/>
                <w:w w:val="115"/>
                <w:sz w:val="18"/>
                <w:lang w:val="ru-RU"/>
              </w:rPr>
              <w:t>на</w:t>
            </w:r>
            <w:r w:rsidRPr="00502CFE">
              <w:rPr>
                <w:color w:val="231F20"/>
                <w:spacing w:val="-8"/>
                <w:w w:val="115"/>
                <w:sz w:val="18"/>
                <w:lang w:val="ru-RU"/>
              </w:rPr>
              <w:t xml:space="preserve"> </w:t>
            </w:r>
            <w:r w:rsidRPr="00502CFE">
              <w:rPr>
                <w:color w:val="231F20"/>
                <w:w w:val="115"/>
                <w:sz w:val="18"/>
                <w:lang w:val="ru-RU"/>
              </w:rPr>
              <w:t>литературную</w:t>
            </w:r>
            <w:r w:rsidRPr="00502CFE">
              <w:rPr>
                <w:color w:val="231F20"/>
                <w:spacing w:val="-7"/>
                <w:w w:val="115"/>
                <w:sz w:val="18"/>
                <w:lang w:val="ru-RU"/>
              </w:rPr>
              <w:t xml:space="preserve"> </w:t>
            </w:r>
            <w:r w:rsidRPr="00502CFE">
              <w:rPr>
                <w:color w:val="231F20"/>
                <w:w w:val="115"/>
                <w:sz w:val="18"/>
                <w:lang w:val="ru-RU"/>
              </w:rPr>
              <w:t>тему.</w:t>
            </w:r>
            <w:r w:rsidRPr="00502CFE">
              <w:rPr>
                <w:color w:val="231F20"/>
                <w:spacing w:val="-8"/>
                <w:w w:val="115"/>
                <w:sz w:val="18"/>
                <w:lang w:val="ru-RU"/>
              </w:rPr>
              <w:t xml:space="preserve"> </w:t>
            </w:r>
            <w:r w:rsidRPr="00502CFE">
              <w:rPr>
                <w:color w:val="231F20"/>
                <w:w w:val="115"/>
                <w:sz w:val="18"/>
                <w:lang w:val="ru-RU"/>
              </w:rPr>
              <w:t>Сопоставлять</w:t>
            </w:r>
            <w:r w:rsidRPr="00502CFE">
              <w:rPr>
                <w:color w:val="231F20"/>
                <w:spacing w:val="-7"/>
                <w:w w:val="115"/>
                <w:sz w:val="18"/>
                <w:lang w:val="ru-RU"/>
              </w:rPr>
              <w:t xml:space="preserve"> </w:t>
            </w:r>
            <w:r w:rsidRPr="00502CFE">
              <w:rPr>
                <w:color w:val="231F20"/>
                <w:w w:val="115"/>
                <w:sz w:val="18"/>
                <w:lang w:val="ru-RU"/>
              </w:rPr>
              <w:t>текст</w:t>
            </w:r>
            <w:r w:rsidRPr="00502CFE">
              <w:rPr>
                <w:color w:val="231F20"/>
                <w:spacing w:val="-49"/>
                <w:w w:val="115"/>
                <w:sz w:val="18"/>
                <w:lang w:val="ru-RU"/>
              </w:rPr>
              <w:t xml:space="preserve"> </w:t>
            </w:r>
            <w:r w:rsidRPr="00502CFE">
              <w:rPr>
                <w:color w:val="231F20"/>
                <w:w w:val="115"/>
                <w:sz w:val="18"/>
                <w:lang w:val="ru-RU"/>
              </w:rPr>
              <w:t>драматического произведения с его театральными</w:t>
            </w:r>
            <w:r w:rsidRPr="00502CFE">
              <w:rPr>
                <w:color w:val="231F20"/>
                <w:spacing w:val="1"/>
                <w:w w:val="115"/>
                <w:sz w:val="18"/>
                <w:lang w:val="ru-RU"/>
              </w:rPr>
              <w:t xml:space="preserve"> </w:t>
            </w:r>
            <w:r w:rsidRPr="00502CFE">
              <w:rPr>
                <w:color w:val="231F20"/>
                <w:w w:val="115"/>
                <w:sz w:val="18"/>
                <w:lang w:val="ru-RU"/>
              </w:rPr>
              <w:t>постановками,</w:t>
            </w:r>
            <w:r w:rsidRPr="00502CFE">
              <w:rPr>
                <w:color w:val="231F20"/>
                <w:spacing w:val="-8"/>
                <w:w w:val="115"/>
                <w:sz w:val="18"/>
                <w:lang w:val="ru-RU"/>
              </w:rPr>
              <w:t xml:space="preserve"> </w:t>
            </w:r>
            <w:r w:rsidRPr="00502CFE">
              <w:rPr>
                <w:color w:val="231F20"/>
                <w:w w:val="115"/>
                <w:sz w:val="18"/>
                <w:lang w:val="ru-RU"/>
              </w:rPr>
              <w:t>обсуждать</w:t>
            </w:r>
            <w:r w:rsidRPr="00502CFE">
              <w:rPr>
                <w:color w:val="231F20"/>
                <w:spacing w:val="-7"/>
                <w:w w:val="115"/>
                <w:sz w:val="18"/>
                <w:lang w:val="ru-RU"/>
              </w:rPr>
              <w:t xml:space="preserve"> </w:t>
            </w:r>
            <w:r w:rsidRPr="00502CFE">
              <w:rPr>
                <w:color w:val="231F20"/>
                <w:w w:val="115"/>
                <w:sz w:val="18"/>
                <w:lang w:val="ru-RU"/>
              </w:rPr>
              <w:t>их</w:t>
            </w:r>
            <w:r w:rsidRPr="00502CFE">
              <w:rPr>
                <w:color w:val="231F20"/>
                <w:spacing w:val="-8"/>
                <w:w w:val="115"/>
                <w:sz w:val="18"/>
                <w:lang w:val="ru-RU"/>
              </w:rPr>
              <w:t xml:space="preserve"> </w:t>
            </w:r>
            <w:r w:rsidRPr="00502CFE">
              <w:rPr>
                <w:color w:val="231F20"/>
                <w:w w:val="115"/>
                <w:sz w:val="18"/>
                <w:lang w:val="ru-RU"/>
              </w:rPr>
              <w:t>и</w:t>
            </w:r>
            <w:r w:rsidRPr="00502CFE">
              <w:rPr>
                <w:color w:val="231F20"/>
                <w:spacing w:val="-7"/>
                <w:w w:val="115"/>
                <w:sz w:val="18"/>
                <w:lang w:val="ru-RU"/>
              </w:rPr>
              <w:t xml:space="preserve"> </w:t>
            </w:r>
            <w:r w:rsidRPr="00502CFE">
              <w:rPr>
                <w:color w:val="231F20"/>
                <w:w w:val="115"/>
                <w:sz w:val="18"/>
                <w:lang w:val="ru-RU"/>
              </w:rPr>
              <w:t>писать</w:t>
            </w:r>
            <w:r w:rsidRPr="00502CFE">
              <w:rPr>
                <w:color w:val="231F20"/>
                <w:spacing w:val="-8"/>
                <w:w w:val="115"/>
                <w:sz w:val="18"/>
                <w:lang w:val="ru-RU"/>
              </w:rPr>
              <w:t xml:space="preserve"> </w:t>
            </w:r>
            <w:r w:rsidRPr="00502CFE">
              <w:rPr>
                <w:color w:val="231F20"/>
                <w:w w:val="115"/>
                <w:sz w:val="18"/>
                <w:lang w:val="ru-RU"/>
              </w:rPr>
              <w:t>отзывы.</w:t>
            </w:r>
          </w:p>
        </w:tc>
      </w:tr>
      <w:tr w:rsidR="00502CFE" w:rsidRPr="00454B04" w:rsidTr="00502CFE">
        <w:trPr>
          <w:trHeight w:val="2371"/>
        </w:trPr>
        <w:tc>
          <w:tcPr>
            <w:tcW w:w="1928" w:type="dxa"/>
            <w:tcBorders>
              <w:left w:val="single" w:sz="6" w:space="0" w:color="231F20"/>
              <w:bottom w:val="single" w:sz="6" w:space="0" w:color="231F20"/>
            </w:tcBorders>
          </w:tcPr>
          <w:p w:rsidR="00502CFE" w:rsidRPr="00502CFE" w:rsidRDefault="00502CFE" w:rsidP="00502CFE">
            <w:pPr>
              <w:pStyle w:val="TableParagraph"/>
              <w:spacing w:before="100" w:line="249" w:lineRule="auto"/>
              <w:ind w:left="110" w:right="15"/>
              <w:rPr>
                <w:sz w:val="18"/>
                <w:szCs w:val="18"/>
                <w:lang w:val="ru-RU"/>
              </w:rPr>
            </w:pPr>
            <w:r w:rsidRPr="00502CFE">
              <w:rPr>
                <w:color w:val="231F20"/>
                <w:w w:val="115"/>
                <w:sz w:val="18"/>
                <w:szCs w:val="18"/>
                <w:lang w:val="ru-RU"/>
              </w:rPr>
              <w:t>Литература второй</w:t>
            </w:r>
            <w:r w:rsidRPr="00502CFE">
              <w:rPr>
                <w:color w:val="231F20"/>
                <w:spacing w:val="-49"/>
                <w:w w:val="115"/>
                <w:sz w:val="18"/>
                <w:szCs w:val="18"/>
                <w:lang w:val="ru-RU"/>
              </w:rPr>
              <w:t xml:space="preserve"> </w:t>
            </w:r>
            <w:r w:rsidRPr="00502CFE">
              <w:rPr>
                <w:color w:val="231F20"/>
                <w:w w:val="115"/>
                <w:sz w:val="18"/>
                <w:szCs w:val="18"/>
                <w:lang w:val="ru-RU"/>
              </w:rPr>
              <w:t xml:space="preserve">половины </w:t>
            </w:r>
            <w:r w:rsidRPr="07A61B91">
              <w:rPr>
                <w:color w:val="231F20"/>
                <w:w w:val="115"/>
                <w:sz w:val="18"/>
                <w:szCs w:val="18"/>
              </w:rPr>
              <w:t>XIX</w:t>
            </w:r>
            <w:r w:rsidRPr="00502CFE">
              <w:rPr>
                <w:color w:val="231F20"/>
                <w:w w:val="115"/>
                <w:sz w:val="18"/>
                <w:szCs w:val="18"/>
                <w:lang w:val="ru-RU"/>
              </w:rPr>
              <w:t xml:space="preserve"> ве</w:t>
            </w:r>
            <w:r w:rsidRPr="00502CFE">
              <w:rPr>
                <w:color w:val="231F20"/>
                <w:w w:val="120"/>
                <w:sz w:val="18"/>
                <w:szCs w:val="18"/>
                <w:lang w:val="ru-RU"/>
              </w:rPr>
              <w:t>ка</w:t>
            </w:r>
            <w:r w:rsidRPr="00502CFE">
              <w:rPr>
                <w:color w:val="231F20"/>
                <w:spacing w:val="-12"/>
                <w:w w:val="120"/>
                <w:sz w:val="18"/>
                <w:szCs w:val="18"/>
                <w:lang w:val="ru-RU"/>
              </w:rPr>
              <w:t xml:space="preserve"> </w:t>
            </w:r>
            <w:r w:rsidRPr="00502CFE">
              <w:rPr>
                <w:color w:val="231F20"/>
                <w:w w:val="120"/>
                <w:sz w:val="18"/>
                <w:szCs w:val="18"/>
                <w:lang w:val="ru-RU"/>
              </w:rPr>
              <w:t>(6</w:t>
            </w:r>
            <w:r w:rsidRPr="00502CFE">
              <w:rPr>
                <w:color w:val="231F20"/>
                <w:spacing w:val="-11"/>
                <w:w w:val="120"/>
                <w:sz w:val="18"/>
                <w:szCs w:val="18"/>
                <w:lang w:val="ru-RU"/>
              </w:rPr>
              <w:t xml:space="preserve"> </w:t>
            </w:r>
            <w:r w:rsidRPr="00502CFE">
              <w:rPr>
                <w:color w:val="231F20"/>
                <w:w w:val="120"/>
                <w:sz w:val="18"/>
                <w:szCs w:val="18"/>
                <w:lang w:val="ru-RU"/>
              </w:rPr>
              <w:t>ч)</w:t>
            </w:r>
          </w:p>
        </w:tc>
        <w:tc>
          <w:tcPr>
            <w:tcW w:w="3175" w:type="dxa"/>
            <w:tcBorders>
              <w:top w:val="single" w:sz="6" w:space="0" w:color="231F20"/>
              <w:bottom w:val="single" w:sz="6" w:space="0" w:color="231F20"/>
            </w:tcBorders>
          </w:tcPr>
          <w:p w:rsidR="00502CFE" w:rsidRPr="00502CFE" w:rsidRDefault="00502CFE" w:rsidP="00502CFE">
            <w:pPr>
              <w:pStyle w:val="TableParagraph"/>
              <w:spacing w:before="100" w:line="249" w:lineRule="auto"/>
              <w:ind w:right="295"/>
              <w:rPr>
                <w:sz w:val="18"/>
                <w:lang w:val="ru-RU"/>
              </w:rPr>
            </w:pPr>
            <w:r w:rsidRPr="00502CFE">
              <w:rPr>
                <w:color w:val="231F20"/>
                <w:w w:val="115"/>
                <w:sz w:val="18"/>
                <w:lang w:val="ru-RU"/>
              </w:rPr>
              <w:t>И. С. Тургенев. Повести (одна</w:t>
            </w:r>
            <w:r w:rsidRPr="00502CFE">
              <w:rPr>
                <w:color w:val="231F20"/>
                <w:spacing w:val="-49"/>
                <w:w w:val="115"/>
                <w:sz w:val="18"/>
                <w:lang w:val="ru-RU"/>
              </w:rPr>
              <w:t xml:space="preserve"> </w:t>
            </w:r>
            <w:r w:rsidRPr="00502CFE">
              <w:rPr>
                <w:color w:val="231F20"/>
                <w:w w:val="115"/>
                <w:sz w:val="18"/>
                <w:lang w:val="ru-RU"/>
              </w:rPr>
              <w:t>по</w:t>
            </w:r>
            <w:r w:rsidRPr="00502CFE">
              <w:rPr>
                <w:color w:val="231F20"/>
                <w:spacing w:val="5"/>
                <w:w w:val="115"/>
                <w:sz w:val="18"/>
                <w:lang w:val="ru-RU"/>
              </w:rPr>
              <w:t xml:space="preserve"> </w:t>
            </w:r>
            <w:r w:rsidRPr="00502CFE">
              <w:rPr>
                <w:color w:val="231F20"/>
                <w:w w:val="115"/>
                <w:sz w:val="18"/>
                <w:lang w:val="ru-RU"/>
              </w:rPr>
              <w:t>выбору).</w:t>
            </w:r>
            <w:r w:rsidRPr="00502CFE">
              <w:rPr>
                <w:color w:val="231F20"/>
                <w:spacing w:val="6"/>
                <w:w w:val="115"/>
                <w:sz w:val="18"/>
                <w:lang w:val="ru-RU"/>
              </w:rPr>
              <w:t xml:space="preserve"> </w:t>
            </w:r>
            <w:r w:rsidRPr="00502CFE">
              <w:rPr>
                <w:color w:val="231F20"/>
                <w:w w:val="115"/>
                <w:sz w:val="18"/>
                <w:lang w:val="ru-RU"/>
              </w:rPr>
              <w:t>Например,</w:t>
            </w:r>
            <w:r w:rsidRPr="00502CFE">
              <w:rPr>
                <w:color w:val="231F20"/>
                <w:spacing w:val="5"/>
                <w:w w:val="115"/>
                <w:sz w:val="18"/>
                <w:lang w:val="ru-RU"/>
              </w:rPr>
              <w:t xml:space="preserve"> </w:t>
            </w:r>
            <w:r w:rsidRPr="00502CFE">
              <w:rPr>
                <w:color w:val="231F20"/>
                <w:w w:val="115"/>
                <w:sz w:val="18"/>
                <w:lang w:val="ru-RU"/>
              </w:rPr>
              <w:t>«Ася»,</w:t>
            </w:r>
          </w:p>
          <w:p w:rsidR="00502CFE" w:rsidRPr="00502CFE" w:rsidRDefault="00502CFE" w:rsidP="00502CFE">
            <w:pPr>
              <w:pStyle w:val="TableParagraph"/>
              <w:spacing w:before="1"/>
              <w:rPr>
                <w:sz w:val="18"/>
                <w:lang w:val="ru-RU"/>
              </w:rPr>
            </w:pPr>
            <w:r w:rsidRPr="00502CFE">
              <w:rPr>
                <w:color w:val="231F20"/>
                <w:w w:val="115"/>
                <w:sz w:val="18"/>
                <w:lang w:val="ru-RU"/>
              </w:rPr>
              <w:t>«Первая</w:t>
            </w:r>
            <w:r w:rsidRPr="00502CFE">
              <w:rPr>
                <w:color w:val="231F20"/>
                <w:spacing w:val="-5"/>
                <w:w w:val="115"/>
                <w:sz w:val="18"/>
                <w:lang w:val="ru-RU"/>
              </w:rPr>
              <w:t xml:space="preserve"> </w:t>
            </w:r>
            <w:r w:rsidRPr="00502CFE">
              <w:rPr>
                <w:color w:val="231F20"/>
                <w:w w:val="115"/>
                <w:sz w:val="18"/>
                <w:lang w:val="ru-RU"/>
              </w:rPr>
              <w:t>любовь»</w:t>
            </w:r>
            <w:r w:rsidRPr="00502CFE">
              <w:rPr>
                <w:color w:val="231F20"/>
                <w:spacing w:val="-4"/>
                <w:w w:val="115"/>
                <w:sz w:val="18"/>
                <w:lang w:val="ru-RU"/>
              </w:rPr>
              <w:t xml:space="preserve"> </w:t>
            </w:r>
            <w:r w:rsidRPr="00502CFE">
              <w:rPr>
                <w:color w:val="231F20"/>
                <w:w w:val="115"/>
                <w:sz w:val="18"/>
                <w:lang w:val="ru-RU"/>
              </w:rPr>
              <w:t>(2</w:t>
            </w:r>
            <w:r w:rsidRPr="00502CFE">
              <w:rPr>
                <w:color w:val="231F20"/>
                <w:spacing w:val="-4"/>
                <w:w w:val="115"/>
                <w:sz w:val="18"/>
                <w:lang w:val="ru-RU"/>
              </w:rPr>
              <w:t xml:space="preserve"> </w:t>
            </w:r>
            <w:r w:rsidRPr="00502CFE">
              <w:rPr>
                <w:color w:val="231F20"/>
                <w:w w:val="115"/>
                <w:sz w:val="18"/>
                <w:lang w:val="ru-RU"/>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100" w:line="249" w:lineRule="auto"/>
              <w:ind w:right="127"/>
              <w:rPr>
                <w:sz w:val="18"/>
                <w:lang w:val="ru-RU"/>
              </w:rPr>
            </w:pPr>
            <w:r w:rsidRPr="00502CFE">
              <w:rPr>
                <w:color w:val="231F20"/>
                <w:w w:val="115"/>
                <w:sz w:val="18"/>
                <w:lang w:val="ru-RU"/>
              </w:rPr>
              <w:t>Воспринимать</w:t>
            </w:r>
            <w:r w:rsidRPr="00502CFE">
              <w:rPr>
                <w:color w:val="231F20"/>
                <w:spacing w:val="4"/>
                <w:w w:val="115"/>
                <w:sz w:val="18"/>
                <w:lang w:val="ru-RU"/>
              </w:rPr>
              <w:t xml:space="preserve"> </w:t>
            </w:r>
            <w:r w:rsidRPr="00502CFE">
              <w:rPr>
                <w:color w:val="231F20"/>
                <w:w w:val="115"/>
                <w:sz w:val="18"/>
                <w:lang w:val="ru-RU"/>
              </w:rPr>
              <w:t>и</w:t>
            </w:r>
            <w:r w:rsidRPr="00502CFE">
              <w:rPr>
                <w:color w:val="231F20"/>
                <w:spacing w:val="5"/>
                <w:w w:val="115"/>
                <w:sz w:val="18"/>
                <w:lang w:val="ru-RU"/>
              </w:rPr>
              <w:t xml:space="preserve"> </w:t>
            </w:r>
            <w:r w:rsidRPr="00502CFE">
              <w:rPr>
                <w:color w:val="231F20"/>
                <w:w w:val="115"/>
                <w:sz w:val="18"/>
                <w:lang w:val="ru-RU"/>
              </w:rPr>
              <w:t>выразительно</w:t>
            </w:r>
            <w:r w:rsidRPr="00502CFE">
              <w:rPr>
                <w:color w:val="231F20"/>
                <w:spacing w:val="4"/>
                <w:w w:val="115"/>
                <w:sz w:val="18"/>
                <w:lang w:val="ru-RU"/>
              </w:rPr>
              <w:t xml:space="preserve"> </w:t>
            </w:r>
            <w:r w:rsidRPr="00502CFE">
              <w:rPr>
                <w:color w:val="231F20"/>
                <w:w w:val="115"/>
                <w:sz w:val="18"/>
                <w:lang w:val="ru-RU"/>
              </w:rPr>
              <w:t>читать</w:t>
            </w:r>
            <w:r w:rsidRPr="00502CFE">
              <w:rPr>
                <w:color w:val="231F20"/>
                <w:spacing w:val="5"/>
                <w:w w:val="115"/>
                <w:sz w:val="18"/>
                <w:lang w:val="ru-RU"/>
              </w:rPr>
              <w:t xml:space="preserve"> </w:t>
            </w:r>
            <w:r w:rsidRPr="00502CFE">
              <w:rPr>
                <w:color w:val="231F20"/>
                <w:w w:val="115"/>
                <w:sz w:val="18"/>
                <w:lang w:val="ru-RU"/>
              </w:rPr>
              <w:t>литературное</w:t>
            </w:r>
            <w:r w:rsidRPr="00502CFE">
              <w:rPr>
                <w:color w:val="231F20"/>
                <w:spacing w:val="1"/>
                <w:w w:val="115"/>
                <w:sz w:val="18"/>
                <w:lang w:val="ru-RU"/>
              </w:rPr>
              <w:t xml:space="preserve"> </w:t>
            </w:r>
            <w:r w:rsidRPr="00502CFE">
              <w:rPr>
                <w:color w:val="231F20"/>
                <w:w w:val="115"/>
                <w:sz w:val="18"/>
                <w:lang w:val="ru-RU"/>
              </w:rPr>
              <w:t>произведение. Выражать личное читательское</w:t>
            </w:r>
            <w:r w:rsidRPr="00502CFE">
              <w:rPr>
                <w:color w:val="231F20"/>
                <w:spacing w:val="1"/>
                <w:w w:val="115"/>
                <w:sz w:val="18"/>
                <w:lang w:val="ru-RU"/>
              </w:rPr>
              <w:t xml:space="preserve"> </w:t>
            </w:r>
            <w:r w:rsidRPr="00502CFE">
              <w:rPr>
                <w:color w:val="231F20"/>
                <w:w w:val="115"/>
                <w:sz w:val="18"/>
                <w:lang w:val="ru-RU"/>
              </w:rPr>
              <w:t>отношение к прочитанному. Составлять тезисный</w:t>
            </w:r>
            <w:r w:rsidRPr="00502CFE">
              <w:rPr>
                <w:color w:val="231F20"/>
                <w:spacing w:val="1"/>
                <w:w w:val="115"/>
                <w:sz w:val="18"/>
                <w:lang w:val="ru-RU"/>
              </w:rPr>
              <w:t xml:space="preserve"> </w:t>
            </w:r>
            <w:r w:rsidRPr="00502CFE">
              <w:rPr>
                <w:color w:val="231F20"/>
                <w:w w:val="115"/>
                <w:sz w:val="18"/>
                <w:lang w:val="ru-RU"/>
              </w:rPr>
              <w:t>план статьи учебника. Устно или письменно отвечать</w:t>
            </w:r>
            <w:r w:rsidRPr="00502CFE">
              <w:rPr>
                <w:color w:val="231F20"/>
                <w:spacing w:val="-49"/>
                <w:w w:val="115"/>
                <w:sz w:val="18"/>
                <w:lang w:val="ru-RU"/>
              </w:rPr>
              <w:t xml:space="preserve"> </w:t>
            </w:r>
            <w:r w:rsidRPr="00502CFE">
              <w:rPr>
                <w:color w:val="231F20"/>
                <w:w w:val="115"/>
                <w:sz w:val="18"/>
                <w:lang w:val="ru-RU"/>
              </w:rPr>
              <w:t>на</w:t>
            </w:r>
            <w:r w:rsidRPr="00502CFE">
              <w:rPr>
                <w:color w:val="231F20"/>
                <w:spacing w:val="-6"/>
                <w:w w:val="115"/>
                <w:sz w:val="18"/>
                <w:lang w:val="ru-RU"/>
              </w:rPr>
              <w:t xml:space="preserve"> </w:t>
            </w:r>
            <w:r w:rsidRPr="00502CFE">
              <w:rPr>
                <w:color w:val="231F20"/>
                <w:w w:val="115"/>
                <w:sz w:val="18"/>
                <w:lang w:val="ru-RU"/>
              </w:rPr>
              <w:t>вопросы</w:t>
            </w:r>
            <w:r w:rsidRPr="00502CFE">
              <w:rPr>
                <w:color w:val="231F20"/>
                <w:spacing w:val="-5"/>
                <w:w w:val="115"/>
                <w:sz w:val="18"/>
                <w:lang w:val="ru-RU"/>
              </w:rPr>
              <w:t xml:space="preserve"> </w:t>
            </w:r>
            <w:r w:rsidRPr="00502CFE">
              <w:rPr>
                <w:color w:val="231F20"/>
                <w:w w:val="115"/>
                <w:sz w:val="18"/>
                <w:lang w:val="ru-RU"/>
              </w:rPr>
              <w:t>(с</w:t>
            </w:r>
            <w:r w:rsidRPr="00502CFE">
              <w:rPr>
                <w:color w:val="231F20"/>
                <w:spacing w:val="-6"/>
                <w:w w:val="115"/>
                <w:sz w:val="18"/>
                <w:lang w:val="ru-RU"/>
              </w:rPr>
              <w:t xml:space="preserve"> </w:t>
            </w:r>
            <w:r w:rsidRPr="00502CFE">
              <w:rPr>
                <w:color w:val="231F20"/>
                <w:w w:val="115"/>
                <w:sz w:val="18"/>
                <w:lang w:val="ru-RU"/>
              </w:rPr>
              <w:t>использованием</w:t>
            </w:r>
            <w:r w:rsidRPr="00502CFE">
              <w:rPr>
                <w:color w:val="231F20"/>
                <w:spacing w:val="-5"/>
                <w:w w:val="115"/>
                <w:sz w:val="18"/>
                <w:lang w:val="ru-RU"/>
              </w:rPr>
              <w:t xml:space="preserve"> </w:t>
            </w:r>
            <w:r w:rsidRPr="00502CFE">
              <w:rPr>
                <w:color w:val="231F20"/>
                <w:w w:val="115"/>
                <w:sz w:val="18"/>
                <w:lang w:val="ru-RU"/>
              </w:rPr>
              <w:t>цитирования).</w:t>
            </w:r>
          </w:p>
          <w:p w:rsidR="00502CFE" w:rsidRPr="00502CFE" w:rsidRDefault="00502CFE" w:rsidP="00502CFE">
            <w:pPr>
              <w:pStyle w:val="TableParagraph"/>
              <w:spacing w:line="244" w:lineRule="auto"/>
              <w:ind w:right="321"/>
              <w:rPr>
                <w:sz w:val="18"/>
                <w:lang w:val="ru-RU"/>
              </w:rPr>
            </w:pPr>
            <w:r w:rsidRPr="00502CFE">
              <w:rPr>
                <w:color w:val="231F20"/>
                <w:w w:val="115"/>
                <w:sz w:val="18"/>
                <w:lang w:val="ru-RU"/>
              </w:rPr>
              <w:t>Участвовать в коллективном диалоге. Составлять</w:t>
            </w:r>
            <w:r w:rsidRPr="00502CFE">
              <w:rPr>
                <w:color w:val="231F20"/>
                <w:spacing w:val="1"/>
                <w:w w:val="115"/>
                <w:sz w:val="18"/>
                <w:lang w:val="ru-RU"/>
              </w:rPr>
              <w:t xml:space="preserve"> </w:t>
            </w:r>
            <w:r w:rsidRPr="00502CFE">
              <w:rPr>
                <w:color w:val="231F20"/>
                <w:w w:val="115"/>
                <w:sz w:val="18"/>
                <w:lang w:val="ru-RU"/>
              </w:rPr>
              <w:t>лексические</w:t>
            </w:r>
            <w:r w:rsidRPr="00502CFE">
              <w:rPr>
                <w:color w:val="231F20"/>
                <w:spacing w:val="20"/>
                <w:w w:val="115"/>
                <w:sz w:val="18"/>
                <w:lang w:val="ru-RU"/>
              </w:rPr>
              <w:t xml:space="preserve"> </w:t>
            </w:r>
            <w:r w:rsidRPr="00502CFE">
              <w:rPr>
                <w:color w:val="231F20"/>
                <w:w w:val="115"/>
                <w:sz w:val="18"/>
                <w:lang w:val="ru-RU"/>
              </w:rPr>
              <w:t>и</w:t>
            </w:r>
            <w:r w:rsidRPr="00502CFE">
              <w:rPr>
                <w:color w:val="231F20"/>
                <w:spacing w:val="20"/>
                <w:w w:val="115"/>
                <w:sz w:val="18"/>
                <w:lang w:val="ru-RU"/>
              </w:rPr>
              <w:t xml:space="preserve"> </w:t>
            </w:r>
            <w:r w:rsidRPr="00502CFE">
              <w:rPr>
                <w:color w:val="231F20"/>
                <w:w w:val="115"/>
                <w:sz w:val="18"/>
                <w:lang w:val="ru-RU"/>
              </w:rPr>
              <w:t>историко-культурные</w:t>
            </w:r>
            <w:r w:rsidRPr="00502CFE">
              <w:rPr>
                <w:color w:val="231F20"/>
                <w:spacing w:val="21"/>
                <w:w w:val="115"/>
                <w:sz w:val="18"/>
                <w:lang w:val="ru-RU"/>
              </w:rPr>
              <w:t xml:space="preserve"> </w:t>
            </w:r>
            <w:r w:rsidRPr="00502CFE">
              <w:rPr>
                <w:color w:val="231F20"/>
                <w:w w:val="115"/>
                <w:sz w:val="18"/>
                <w:lang w:val="ru-RU"/>
              </w:rPr>
              <w:t>комментарии.</w:t>
            </w:r>
            <w:r w:rsidRPr="00502CFE">
              <w:rPr>
                <w:color w:val="231F20"/>
                <w:spacing w:val="-49"/>
                <w:w w:val="115"/>
                <w:sz w:val="18"/>
                <w:lang w:val="ru-RU"/>
              </w:rPr>
              <w:t xml:space="preserve"> </w:t>
            </w:r>
            <w:r w:rsidRPr="00502CFE">
              <w:rPr>
                <w:color w:val="231F20"/>
                <w:w w:val="115"/>
                <w:sz w:val="18"/>
                <w:lang w:val="ru-RU"/>
              </w:rPr>
              <w:t>Анализировать</w:t>
            </w:r>
            <w:r w:rsidRPr="00502CFE">
              <w:rPr>
                <w:color w:val="231F20"/>
                <w:spacing w:val="5"/>
                <w:w w:val="115"/>
                <w:sz w:val="18"/>
                <w:lang w:val="ru-RU"/>
              </w:rPr>
              <w:t xml:space="preserve"> </w:t>
            </w:r>
            <w:r w:rsidRPr="00502CFE">
              <w:rPr>
                <w:color w:val="231F20"/>
                <w:w w:val="115"/>
                <w:sz w:val="18"/>
                <w:lang w:val="ru-RU"/>
              </w:rPr>
              <w:t>сюжет,</w:t>
            </w:r>
            <w:r w:rsidRPr="00502CFE">
              <w:rPr>
                <w:color w:val="231F20"/>
                <w:spacing w:val="5"/>
                <w:w w:val="115"/>
                <w:sz w:val="18"/>
                <w:lang w:val="ru-RU"/>
              </w:rPr>
              <w:t xml:space="preserve"> </w:t>
            </w:r>
            <w:r w:rsidRPr="00502CFE">
              <w:rPr>
                <w:color w:val="231F20"/>
                <w:w w:val="115"/>
                <w:sz w:val="18"/>
                <w:lang w:val="ru-RU"/>
              </w:rPr>
              <w:t>тематику,</w:t>
            </w:r>
            <w:r w:rsidRPr="00502CFE">
              <w:rPr>
                <w:color w:val="231F20"/>
                <w:spacing w:val="5"/>
                <w:w w:val="115"/>
                <w:sz w:val="18"/>
                <w:lang w:val="ru-RU"/>
              </w:rPr>
              <w:t xml:space="preserve"> </w:t>
            </w:r>
            <w:r w:rsidRPr="00502CFE">
              <w:rPr>
                <w:color w:val="231F20"/>
                <w:w w:val="115"/>
                <w:sz w:val="18"/>
                <w:lang w:val="ru-RU"/>
              </w:rPr>
              <w:t>проблематику,</w:t>
            </w:r>
            <w:r w:rsidRPr="00502CFE">
              <w:rPr>
                <w:color w:val="231F20"/>
                <w:spacing w:val="1"/>
                <w:w w:val="115"/>
                <w:sz w:val="18"/>
                <w:lang w:val="ru-RU"/>
              </w:rPr>
              <w:t xml:space="preserve"> </w:t>
            </w:r>
            <w:r w:rsidRPr="00502CFE">
              <w:rPr>
                <w:color w:val="231F20"/>
                <w:w w:val="115"/>
                <w:sz w:val="18"/>
                <w:lang w:val="ru-RU"/>
              </w:rPr>
              <w:t>идейно-художественное</w:t>
            </w:r>
            <w:r w:rsidRPr="00502CFE">
              <w:rPr>
                <w:color w:val="231F20"/>
                <w:spacing w:val="-7"/>
                <w:w w:val="115"/>
                <w:sz w:val="18"/>
                <w:lang w:val="ru-RU"/>
              </w:rPr>
              <w:t xml:space="preserve"> </w:t>
            </w:r>
            <w:r w:rsidRPr="00502CFE">
              <w:rPr>
                <w:color w:val="231F20"/>
                <w:w w:val="115"/>
                <w:sz w:val="18"/>
                <w:lang w:val="ru-RU"/>
              </w:rPr>
              <w:t>содержание</w:t>
            </w:r>
            <w:r w:rsidRPr="00502CFE">
              <w:rPr>
                <w:color w:val="231F20"/>
                <w:spacing w:val="-6"/>
                <w:w w:val="115"/>
                <w:sz w:val="18"/>
                <w:lang w:val="ru-RU"/>
              </w:rPr>
              <w:t xml:space="preserve"> </w:t>
            </w:r>
            <w:r w:rsidRPr="00502CFE">
              <w:rPr>
                <w:color w:val="231F20"/>
                <w:w w:val="115"/>
                <w:sz w:val="18"/>
                <w:lang w:val="ru-RU"/>
              </w:rPr>
              <w:t>повести.</w:t>
            </w:r>
          </w:p>
          <w:p w:rsidR="00502CFE" w:rsidRPr="00502CFE" w:rsidRDefault="00502CFE" w:rsidP="00502CFE">
            <w:pPr>
              <w:pStyle w:val="TableParagraph"/>
              <w:spacing w:before="3"/>
              <w:rPr>
                <w:sz w:val="18"/>
                <w:lang w:val="ru-RU"/>
              </w:rPr>
            </w:pPr>
            <w:r w:rsidRPr="00502CFE">
              <w:rPr>
                <w:color w:val="231F20"/>
                <w:w w:val="115"/>
                <w:sz w:val="18"/>
                <w:lang w:val="ru-RU"/>
              </w:rPr>
              <w:t>Формулировать</w:t>
            </w:r>
            <w:r w:rsidRPr="00502CFE">
              <w:rPr>
                <w:color w:val="231F20"/>
                <w:spacing w:val="4"/>
                <w:w w:val="115"/>
                <w:sz w:val="18"/>
                <w:lang w:val="ru-RU"/>
              </w:rPr>
              <w:t xml:space="preserve"> </w:t>
            </w:r>
            <w:r w:rsidRPr="00502CFE">
              <w:rPr>
                <w:color w:val="231F20"/>
                <w:w w:val="115"/>
                <w:sz w:val="18"/>
                <w:lang w:val="ru-RU"/>
              </w:rPr>
              <w:t>вопросы</w:t>
            </w:r>
            <w:r w:rsidRPr="00502CFE">
              <w:rPr>
                <w:color w:val="231F20"/>
                <w:spacing w:val="4"/>
                <w:w w:val="115"/>
                <w:sz w:val="18"/>
                <w:lang w:val="ru-RU"/>
              </w:rPr>
              <w:t xml:space="preserve"> </w:t>
            </w:r>
            <w:r w:rsidRPr="00502CFE">
              <w:rPr>
                <w:color w:val="231F20"/>
                <w:w w:val="115"/>
                <w:sz w:val="18"/>
                <w:lang w:val="ru-RU"/>
              </w:rPr>
              <w:t>по</w:t>
            </w:r>
            <w:r w:rsidRPr="00502CFE">
              <w:rPr>
                <w:color w:val="231F20"/>
                <w:spacing w:val="4"/>
                <w:w w:val="115"/>
                <w:sz w:val="18"/>
                <w:lang w:val="ru-RU"/>
              </w:rPr>
              <w:t xml:space="preserve"> </w:t>
            </w:r>
            <w:r w:rsidRPr="00502CFE">
              <w:rPr>
                <w:color w:val="231F20"/>
                <w:w w:val="115"/>
                <w:sz w:val="18"/>
                <w:lang w:val="ru-RU"/>
              </w:rPr>
              <w:t>тексту</w:t>
            </w:r>
            <w:r w:rsidRPr="00502CFE">
              <w:rPr>
                <w:color w:val="231F20"/>
                <w:spacing w:val="5"/>
                <w:w w:val="115"/>
                <w:sz w:val="18"/>
                <w:lang w:val="ru-RU"/>
              </w:rPr>
              <w:t xml:space="preserve"> </w:t>
            </w:r>
            <w:r w:rsidRPr="00502CFE">
              <w:rPr>
                <w:color w:val="231F20"/>
                <w:w w:val="115"/>
                <w:sz w:val="18"/>
                <w:lang w:val="ru-RU"/>
              </w:rPr>
              <w:t>произведения.</w:t>
            </w:r>
          </w:p>
        </w:tc>
      </w:tr>
    </w:tbl>
    <w:p w:rsidR="00502CFE" w:rsidRPr="00502CFE" w:rsidRDefault="00502CFE" w:rsidP="00502CFE">
      <w:pPr>
        <w:rPr>
          <w:sz w:val="18"/>
          <w:lang w:val="ru-RU"/>
        </w:rPr>
        <w:sectPr w:rsidR="00502CFE" w:rsidRPr="00502CFE">
          <w:pgSz w:w="12020" w:h="7830" w:orient="landscape"/>
          <w:pgMar w:top="640" w:right="620" w:bottom="280" w:left="1020" w:header="720" w:footer="720" w:gutter="0"/>
          <w:cols w:space="720"/>
        </w:sectPr>
      </w:pPr>
    </w:p>
    <w:p w:rsidR="00502CFE" w:rsidRPr="00502CFE" w:rsidRDefault="00C01DB0" w:rsidP="00502CFE">
      <w:pPr>
        <w:pStyle w:val="a3"/>
        <w:spacing w:before="10"/>
        <w:rPr>
          <w:i/>
          <w:sz w:val="2"/>
          <w:lang w:val="ru-RU"/>
        </w:rPr>
      </w:pPr>
      <w:r w:rsidRPr="00C01DB0">
        <w:lastRenderedPageBreak/>
        <w:pict>
          <v:shape id="_x0000_s1594" type="#_x0000_t202" style="position:absolute;left:0;text-align:left;margin-left:33.95pt;margin-top:35.85pt;width:12.5pt;height:99.25pt;z-index:487922176;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r w:rsidRPr="00C01DB0">
        <w:pict>
          <v:shape id="_x0000_s1595" type="#_x0000_t202" style="position:absolute;left:0;text-align:left;margin-left:33.85pt;margin-top:344.2pt;width:12.6pt;height:10.9pt;z-index:487923200;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1908"/>
        </w:trPr>
        <w:tc>
          <w:tcPr>
            <w:tcW w:w="1928" w:type="dxa"/>
            <w:tcBorders>
              <w:left w:val="single" w:sz="6" w:space="0" w:color="231F20"/>
            </w:tcBorders>
          </w:tcPr>
          <w:p w:rsidR="00502CFE" w:rsidRPr="00502CFE" w:rsidRDefault="00502CFE" w:rsidP="00502CFE">
            <w:pPr>
              <w:pStyle w:val="TableParagraph"/>
              <w:rPr>
                <w:sz w:val="18"/>
                <w:lang w:val="ru-RU"/>
              </w:rPr>
            </w:pPr>
          </w:p>
        </w:tc>
        <w:tc>
          <w:tcPr>
            <w:tcW w:w="3175" w:type="dxa"/>
          </w:tcPr>
          <w:p w:rsidR="00502CFE" w:rsidRPr="00502CFE" w:rsidRDefault="00502CFE" w:rsidP="00502CFE">
            <w:pPr>
              <w:pStyle w:val="TableParagraph"/>
              <w:rPr>
                <w:sz w:val="18"/>
                <w:lang w:val="ru-RU"/>
              </w:rPr>
            </w:pPr>
          </w:p>
        </w:tc>
        <w:tc>
          <w:tcPr>
            <w:tcW w:w="5046" w:type="dxa"/>
          </w:tcPr>
          <w:p w:rsidR="00502CFE" w:rsidRDefault="00502CFE" w:rsidP="00502CFE">
            <w:pPr>
              <w:pStyle w:val="TableParagraph"/>
              <w:spacing w:before="91" w:line="244" w:lineRule="auto"/>
              <w:ind w:right="183"/>
              <w:rPr>
                <w:sz w:val="18"/>
                <w:szCs w:val="18"/>
              </w:rPr>
            </w:pPr>
            <w:r w:rsidRPr="00502CFE">
              <w:rPr>
                <w:color w:val="231F20"/>
                <w:w w:val="115"/>
                <w:sz w:val="18"/>
                <w:szCs w:val="18"/>
                <w:lang w:val="ru-RU"/>
              </w:rPr>
              <w:t>Характеризовать и сопоставлять основных героев</w:t>
            </w:r>
            <w:r w:rsidRPr="00502CFE">
              <w:rPr>
                <w:color w:val="231F20"/>
                <w:spacing w:val="1"/>
                <w:w w:val="115"/>
                <w:sz w:val="18"/>
                <w:szCs w:val="18"/>
                <w:lang w:val="ru-RU"/>
              </w:rPr>
              <w:t xml:space="preserve"> </w:t>
            </w:r>
            <w:r w:rsidRPr="00502CFE">
              <w:rPr>
                <w:color w:val="231F20"/>
                <w:w w:val="115"/>
                <w:sz w:val="18"/>
                <w:szCs w:val="18"/>
                <w:lang w:val="ru-RU"/>
              </w:rPr>
              <w:t>повести, выявлять художественные средства их</w:t>
            </w:r>
            <w:r w:rsidRPr="00502CFE">
              <w:rPr>
                <w:color w:val="231F20"/>
                <w:spacing w:val="1"/>
                <w:w w:val="115"/>
                <w:sz w:val="18"/>
                <w:szCs w:val="18"/>
                <w:lang w:val="ru-RU"/>
              </w:rPr>
              <w:t xml:space="preserve"> </w:t>
            </w:r>
            <w:r w:rsidRPr="00502CFE">
              <w:rPr>
                <w:color w:val="231F20"/>
                <w:w w:val="115"/>
                <w:sz w:val="18"/>
                <w:szCs w:val="18"/>
                <w:lang w:val="ru-RU"/>
              </w:rPr>
              <w:t>создания.</w:t>
            </w:r>
            <w:r w:rsidRPr="00502CFE">
              <w:rPr>
                <w:color w:val="231F20"/>
                <w:spacing w:val="7"/>
                <w:w w:val="115"/>
                <w:sz w:val="18"/>
                <w:szCs w:val="18"/>
                <w:lang w:val="ru-RU"/>
              </w:rPr>
              <w:t xml:space="preserve"> </w:t>
            </w:r>
            <w:r w:rsidRPr="00502CFE">
              <w:rPr>
                <w:color w:val="231F20"/>
                <w:w w:val="115"/>
                <w:sz w:val="18"/>
                <w:szCs w:val="18"/>
                <w:lang w:val="ru-RU"/>
              </w:rPr>
              <w:t>Анализировать</w:t>
            </w:r>
            <w:r w:rsidRPr="00502CFE">
              <w:rPr>
                <w:color w:val="231F20"/>
                <w:spacing w:val="8"/>
                <w:w w:val="115"/>
                <w:sz w:val="18"/>
                <w:szCs w:val="18"/>
                <w:lang w:val="ru-RU"/>
              </w:rPr>
              <w:t xml:space="preserve"> </w:t>
            </w:r>
            <w:r w:rsidRPr="00502CFE">
              <w:rPr>
                <w:color w:val="231F20"/>
                <w:w w:val="115"/>
                <w:sz w:val="18"/>
                <w:szCs w:val="18"/>
                <w:lang w:val="ru-RU"/>
              </w:rPr>
              <w:t>форму</w:t>
            </w:r>
            <w:r w:rsidRPr="00502CFE">
              <w:rPr>
                <w:color w:val="231F20"/>
                <w:spacing w:val="8"/>
                <w:w w:val="115"/>
                <w:sz w:val="18"/>
                <w:szCs w:val="18"/>
                <w:lang w:val="ru-RU"/>
              </w:rPr>
              <w:t xml:space="preserve"> </w:t>
            </w:r>
            <w:r w:rsidRPr="00502CFE">
              <w:rPr>
                <w:color w:val="231F20"/>
                <w:w w:val="115"/>
                <w:sz w:val="18"/>
                <w:szCs w:val="18"/>
                <w:lang w:val="ru-RU"/>
              </w:rPr>
              <w:t>выражения</w:t>
            </w:r>
            <w:r w:rsidRPr="00502CFE">
              <w:rPr>
                <w:color w:val="231F20"/>
                <w:spacing w:val="8"/>
                <w:w w:val="115"/>
                <w:sz w:val="18"/>
                <w:szCs w:val="18"/>
                <w:lang w:val="ru-RU"/>
              </w:rPr>
              <w:t xml:space="preserve"> </w:t>
            </w:r>
            <w:r w:rsidRPr="00502CFE">
              <w:rPr>
                <w:color w:val="231F20"/>
                <w:w w:val="115"/>
                <w:sz w:val="18"/>
                <w:szCs w:val="18"/>
                <w:lang w:val="ru-RU"/>
              </w:rPr>
              <w:t>авторской</w:t>
            </w:r>
            <w:r w:rsidRPr="00502CFE">
              <w:rPr>
                <w:color w:val="231F20"/>
                <w:spacing w:val="3"/>
                <w:w w:val="115"/>
                <w:sz w:val="18"/>
                <w:szCs w:val="18"/>
                <w:lang w:val="ru-RU"/>
              </w:rPr>
              <w:t xml:space="preserve"> </w:t>
            </w:r>
            <w:r w:rsidRPr="00502CFE">
              <w:rPr>
                <w:color w:val="231F20"/>
                <w:w w:val="115"/>
                <w:sz w:val="18"/>
                <w:szCs w:val="18"/>
                <w:lang w:val="ru-RU"/>
              </w:rPr>
              <w:t>позиции.</w:t>
            </w:r>
            <w:r w:rsidRPr="00502CFE">
              <w:rPr>
                <w:color w:val="231F20"/>
                <w:spacing w:val="4"/>
                <w:w w:val="115"/>
                <w:sz w:val="18"/>
                <w:szCs w:val="18"/>
                <w:lang w:val="ru-RU"/>
              </w:rPr>
              <w:t xml:space="preserve"> </w:t>
            </w:r>
            <w:r w:rsidRPr="00502CFE">
              <w:rPr>
                <w:color w:val="231F20"/>
                <w:w w:val="115"/>
                <w:sz w:val="18"/>
                <w:szCs w:val="18"/>
                <w:lang w:val="ru-RU"/>
              </w:rPr>
              <w:t>Соотносить</w:t>
            </w:r>
            <w:r w:rsidRPr="00502CFE">
              <w:rPr>
                <w:color w:val="231F20"/>
                <w:spacing w:val="4"/>
                <w:w w:val="115"/>
                <w:sz w:val="18"/>
                <w:szCs w:val="18"/>
                <w:lang w:val="ru-RU"/>
              </w:rPr>
              <w:t xml:space="preserve"> </w:t>
            </w:r>
            <w:r w:rsidRPr="00502CFE">
              <w:rPr>
                <w:color w:val="231F20"/>
                <w:w w:val="115"/>
                <w:sz w:val="18"/>
                <w:szCs w:val="18"/>
                <w:lang w:val="ru-RU"/>
              </w:rPr>
              <w:t>содержание</w:t>
            </w:r>
            <w:r w:rsidRPr="00502CFE">
              <w:rPr>
                <w:color w:val="231F20"/>
                <w:spacing w:val="4"/>
                <w:w w:val="115"/>
                <w:sz w:val="18"/>
                <w:szCs w:val="18"/>
                <w:lang w:val="ru-RU"/>
              </w:rPr>
              <w:t xml:space="preserve"> </w:t>
            </w:r>
            <w:r w:rsidRPr="00502CFE">
              <w:rPr>
                <w:color w:val="231F20"/>
                <w:w w:val="115"/>
                <w:sz w:val="18"/>
                <w:szCs w:val="18"/>
                <w:lang w:val="ru-RU"/>
              </w:rPr>
              <w:t>произведения</w:t>
            </w:r>
            <w:r w:rsidRPr="00502CFE">
              <w:rPr>
                <w:color w:val="231F20"/>
                <w:spacing w:val="-49"/>
                <w:w w:val="115"/>
                <w:sz w:val="18"/>
                <w:szCs w:val="18"/>
                <w:lang w:val="ru-RU"/>
              </w:rPr>
              <w:t xml:space="preserve"> </w:t>
            </w:r>
            <w:r w:rsidRPr="00502CFE">
              <w:rPr>
                <w:color w:val="231F20"/>
                <w:w w:val="115"/>
                <w:sz w:val="18"/>
                <w:szCs w:val="18"/>
                <w:lang w:val="ru-RU"/>
              </w:rPr>
              <w:t>с  реалистическими  принципами  изображения</w:t>
            </w:r>
            <w:r w:rsidRPr="00502CFE">
              <w:rPr>
                <w:color w:val="231F20"/>
                <w:spacing w:val="1"/>
                <w:w w:val="115"/>
                <w:sz w:val="18"/>
                <w:szCs w:val="18"/>
                <w:lang w:val="ru-RU"/>
              </w:rPr>
              <w:t xml:space="preserve"> </w:t>
            </w:r>
            <w:r w:rsidRPr="00502CFE">
              <w:rPr>
                <w:color w:val="231F20"/>
                <w:w w:val="115"/>
                <w:sz w:val="18"/>
                <w:szCs w:val="18"/>
                <w:lang w:val="ru-RU"/>
              </w:rPr>
              <w:t>жизни</w:t>
            </w:r>
            <w:r w:rsidRPr="00502CFE">
              <w:rPr>
                <w:color w:val="231F20"/>
                <w:spacing w:val="1"/>
                <w:w w:val="115"/>
                <w:sz w:val="18"/>
                <w:szCs w:val="18"/>
                <w:lang w:val="ru-RU"/>
              </w:rPr>
              <w:t xml:space="preserve"> </w:t>
            </w:r>
            <w:r w:rsidRPr="00502CFE">
              <w:rPr>
                <w:color w:val="231F20"/>
                <w:w w:val="115"/>
                <w:sz w:val="18"/>
                <w:szCs w:val="18"/>
                <w:lang w:val="ru-RU"/>
              </w:rPr>
              <w:t>и</w:t>
            </w:r>
            <w:r w:rsidRPr="00502CFE">
              <w:rPr>
                <w:color w:val="231F20"/>
                <w:spacing w:val="1"/>
                <w:w w:val="115"/>
                <w:sz w:val="18"/>
                <w:szCs w:val="18"/>
                <w:lang w:val="ru-RU"/>
              </w:rPr>
              <w:t xml:space="preserve"> </w:t>
            </w:r>
            <w:r w:rsidRPr="00502CFE">
              <w:rPr>
                <w:color w:val="231F20"/>
                <w:w w:val="115"/>
                <w:sz w:val="18"/>
                <w:szCs w:val="18"/>
                <w:lang w:val="ru-RU"/>
              </w:rPr>
              <w:t>человека.</w:t>
            </w:r>
            <w:r w:rsidRPr="00502CFE">
              <w:rPr>
                <w:color w:val="231F20"/>
                <w:spacing w:val="2"/>
                <w:w w:val="115"/>
                <w:sz w:val="18"/>
                <w:szCs w:val="18"/>
                <w:lang w:val="ru-RU"/>
              </w:rPr>
              <w:t xml:space="preserve"> </w:t>
            </w:r>
            <w:r w:rsidRPr="07A61B91">
              <w:rPr>
                <w:color w:val="231F20"/>
                <w:w w:val="115"/>
                <w:sz w:val="18"/>
                <w:szCs w:val="18"/>
              </w:rPr>
              <w:t>Письменно</w:t>
            </w:r>
            <w:r w:rsidRPr="07A61B91">
              <w:rPr>
                <w:color w:val="231F20"/>
                <w:spacing w:val="1"/>
                <w:w w:val="115"/>
                <w:sz w:val="18"/>
                <w:szCs w:val="18"/>
              </w:rPr>
              <w:t xml:space="preserve"> </w:t>
            </w:r>
            <w:r w:rsidRPr="07A61B91">
              <w:rPr>
                <w:color w:val="231F20"/>
                <w:w w:val="115"/>
                <w:sz w:val="18"/>
                <w:szCs w:val="18"/>
              </w:rPr>
              <w:t>отвечать</w:t>
            </w:r>
            <w:r w:rsidRPr="07A61B91">
              <w:rPr>
                <w:color w:val="231F20"/>
                <w:spacing w:val="1"/>
                <w:w w:val="115"/>
                <w:sz w:val="18"/>
                <w:szCs w:val="18"/>
              </w:rPr>
              <w:t xml:space="preserve"> </w:t>
            </w:r>
            <w:r w:rsidRPr="07A61B91">
              <w:rPr>
                <w:color w:val="231F20"/>
                <w:w w:val="115"/>
                <w:sz w:val="18"/>
                <w:szCs w:val="18"/>
              </w:rPr>
              <w:t>на</w:t>
            </w:r>
            <w:r w:rsidRPr="07A61B91">
              <w:rPr>
                <w:color w:val="231F20"/>
                <w:spacing w:val="2"/>
                <w:w w:val="115"/>
                <w:sz w:val="18"/>
                <w:szCs w:val="18"/>
              </w:rPr>
              <w:t xml:space="preserve"> </w:t>
            </w:r>
            <w:r w:rsidRPr="07A61B91">
              <w:rPr>
                <w:color w:val="231F20"/>
                <w:w w:val="115"/>
                <w:sz w:val="18"/>
                <w:szCs w:val="18"/>
              </w:rPr>
              <w:t>проблемный</w:t>
            </w:r>
            <w:r w:rsidRPr="07A61B91">
              <w:rPr>
                <w:color w:val="231F20"/>
                <w:spacing w:val="5"/>
                <w:w w:val="115"/>
                <w:sz w:val="18"/>
                <w:szCs w:val="18"/>
              </w:rPr>
              <w:t xml:space="preserve"> </w:t>
            </w:r>
            <w:r w:rsidRPr="07A61B91">
              <w:rPr>
                <w:color w:val="231F20"/>
                <w:w w:val="115"/>
                <w:sz w:val="18"/>
                <w:szCs w:val="18"/>
              </w:rPr>
              <w:t>вопрос,</w:t>
            </w:r>
            <w:r w:rsidRPr="07A61B91">
              <w:rPr>
                <w:color w:val="231F20"/>
                <w:spacing w:val="6"/>
                <w:w w:val="115"/>
                <w:sz w:val="18"/>
                <w:szCs w:val="18"/>
              </w:rPr>
              <w:t xml:space="preserve"> </w:t>
            </w:r>
            <w:r w:rsidRPr="07A61B91">
              <w:rPr>
                <w:color w:val="231F20"/>
                <w:w w:val="115"/>
                <w:sz w:val="18"/>
                <w:szCs w:val="18"/>
              </w:rPr>
              <w:t>используя</w:t>
            </w:r>
            <w:r w:rsidRPr="07A61B91">
              <w:rPr>
                <w:color w:val="231F20"/>
                <w:spacing w:val="6"/>
                <w:w w:val="115"/>
                <w:sz w:val="18"/>
                <w:szCs w:val="18"/>
              </w:rPr>
              <w:t xml:space="preserve"> </w:t>
            </w:r>
            <w:r w:rsidRPr="07A61B91">
              <w:rPr>
                <w:color w:val="231F20"/>
                <w:w w:val="115"/>
                <w:sz w:val="18"/>
                <w:szCs w:val="18"/>
              </w:rPr>
              <w:t>произведения</w:t>
            </w:r>
            <w:r w:rsidRPr="07A61B91">
              <w:rPr>
                <w:color w:val="231F20"/>
                <w:spacing w:val="5"/>
                <w:w w:val="115"/>
                <w:sz w:val="18"/>
                <w:szCs w:val="18"/>
              </w:rPr>
              <w:t xml:space="preserve"> </w:t>
            </w:r>
            <w:r w:rsidRPr="07A61B91">
              <w:rPr>
                <w:color w:val="231F20"/>
                <w:w w:val="115"/>
                <w:sz w:val="18"/>
                <w:szCs w:val="18"/>
              </w:rPr>
              <w:t>литературной</w:t>
            </w:r>
            <w:r w:rsidRPr="07A61B91">
              <w:rPr>
                <w:color w:val="231F20"/>
                <w:spacing w:val="1"/>
                <w:w w:val="115"/>
                <w:sz w:val="18"/>
                <w:szCs w:val="18"/>
              </w:rPr>
              <w:t xml:space="preserve"> </w:t>
            </w:r>
            <w:r w:rsidRPr="07A61B91">
              <w:rPr>
                <w:color w:val="231F20"/>
                <w:w w:val="120"/>
                <w:sz w:val="18"/>
                <w:szCs w:val="18"/>
              </w:rPr>
              <w:t>критики.</w:t>
            </w:r>
          </w:p>
        </w:tc>
      </w:tr>
      <w:tr w:rsidR="00502CFE" w:rsidRPr="00454B04" w:rsidTr="00502CFE">
        <w:trPr>
          <w:trHeight w:val="4431"/>
        </w:trPr>
        <w:tc>
          <w:tcPr>
            <w:tcW w:w="1928" w:type="dxa"/>
            <w:tcBorders>
              <w:left w:val="single" w:sz="6" w:space="0" w:color="231F20"/>
              <w:bottom w:val="single" w:sz="6" w:space="0" w:color="231F20"/>
            </w:tcBorders>
          </w:tcPr>
          <w:p w:rsidR="00502CFE" w:rsidRDefault="00502CFE" w:rsidP="00502CFE">
            <w:pPr>
              <w:pStyle w:val="TableParagraph"/>
              <w:rPr>
                <w:sz w:val="18"/>
              </w:rPr>
            </w:pPr>
          </w:p>
        </w:tc>
        <w:tc>
          <w:tcPr>
            <w:tcW w:w="3175" w:type="dxa"/>
            <w:tcBorders>
              <w:bottom w:val="single" w:sz="6" w:space="0" w:color="231F20"/>
            </w:tcBorders>
          </w:tcPr>
          <w:p w:rsidR="00502CFE" w:rsidRPr="00502CFE" w:rsidRDefault="00502CFE" w:rsidP="00502CFE">
            <w:pPr>
              <w:pStyle w:val="TableParagraph"/>
              <w:spacing w:before="91" w:line="244" w:lineRule="auto"/>
              <w:ind w:right="391"/>
              <w:rPr>
                <w:sz w:val="18"/>
                <w:lang w:val="ru-RU"/>
              </w:rPr>
            </w:pPr>
            <w:r w:rsidRPr="00502CFE">
              <w:rPr>
                <w:color w:val="231F20"/>
                <w:w w:val="115"/>
                <w:sz w:val="18"/>
                <w:lang w:val="ru-RU"/>
              </w:rPr>
              <w:t>Ф.</w:t>
            </w:r>
            <w:r w:rsidRPr="00502CFE">
              <w:rPr>
                <w:color w:val="231F20"/>
                <w:spacing w:val="1"/>
                <w:w w:val="115"/>
                <w:sz w:val="18"/>
                <w:lang w:val="ru-RU"/>
              </w:rPr>
              <w:t xml:space="preserve"> </w:t>
            </w:r>
            <w:r w:rsidRPr="00502CFE">
              <w:rPr>
                <w:color w:val="231F20"/>
                <w:w w:val="115"/>
                <w:sz w:val="18"/>
                <w:lang w:val="ru-RU"/>
              </w:rPr>
              <w:t>М.</w:t>
            </w:r>
            <w:r w:rsidRPr="00502CFE">
              <w:rPr>
                <w:color w:val="231F20"/>
                <w:spacing w:val="1"/>
                <w:w w:val="115"/>
                <w:sz w:val="18"/>
                <w:lang w:val="ru-RU"/>
              </w:rPr>
              <w:t xml:space="preserve"> </w:t>
            </w:r>
            <w:r w:rsidRPr="00502CFE">
              <w:rPr>
                <w:color w:val="231F20"/>
                <w:w w:val="115"/>
                <w:sz w:val="18"/>
                <w:lang w:val="ru-RU"/>
              </w:rPr>
              <w:t>Достоевский.</w:t>
            </w:r>
            <w:r w:rsidRPr="00502CFE">
              <w:rPr>
                <w:color w:val="231F20"/>
                <w:spacing w:val="1"/>
                <w:w w:val="115"/>
                <w:sz w:val="18"/>
                <w:lang w:val="ru-RU"/>
              </w:rPr>
              <w:t xml:space="preserve"> </w:t>
            </w:r>
            <w:r w:rsidRPr="00502CFE">
              <w:rPr>
                <w:color w:val="231F20"/>
                <w:w w:val="115"/>
                <w:sz w:val="18"/>
                <w:lang w:val="ru-RU"/>
              </w:rPr>
              <w:t>«Бедные</w:t>
            </w:r>
            <w:r w:rsidRPr="00502CFE">
              <w:rPr>
                <w:color w:val="231F20"/>
                <w:spacing w:val="1"/>
                <w:w w:val="115"/>
                <w:sz w:val="18"/>
                <w:lang w:val="ru-RU"/>
              </w:rPr>
              <w:t xml:space="preserve"> </w:t>
            </w:r>
            <w:r w:rsidRPr="00502CFE">
              <w:rPr>
                <w:color w:val="231F20"/>
                <w:w w:val="115"/>
                <w:sz w:val="18"/>
                <w:lang w:val="ru-RU"/>
              </w:rPr>
              <w:t>люди», «Белые ночи» (одно</w:t>
            </w:r>
            <w:r w:rsidRPr="00502CFE">
              <w:rPr>
                <w:color w:val="231F20"/>
                <w:spacing w:val="1"/>
                <w:w w:val="115"/>
                <w:sz w:val="18"/>
                <w:lang w:val="ru-RU"/>
              </w:rPr>
              <w:t xml:space="preserve"> </w:t>
            </w:r>
            <w:r w:rsidRPr="00502CFE">
              <w:rPr>
                <w:color w:val="231F20"/>
                <w:spacing w:val="-1"/>
                <w:w w:val="115"/>
                <w:sz w:val="18"/>
                <w:lang w:val="ru-RU"/>
              </w:rPr>
              <w:t>произведение</w:t>
            </w:r>
            <w:r w:rsidRPr="00502CFE">
              <w:rPr>
                <w:color w:val="231F20"/>
                <w:spacing w:val="-12"/>
                <w:w w:val="115"/>
                <w:sz w:val="18"/>
                <w:lang w:val="ru-RU"/>
              </w:rPr>
              <w:t xml:space="preserve"> </w:t>
            </w:r>
            <w:r w:rsidRPr="00502CFE">
              <w:rPr>
                <w:color w:val="231F20"/>
                <w:w w:val="115"/>
                <w:sz w:val="18"/>
                <w:lang w:val="ru-RU"/>
              </w:rPr>
              <w:t>по</w:t>
            </w:r>
            <w:r w:rsidRPr="00502CFE">
              <w:rPr>
                <w:color w:val="231F20"/>
                <w:spacing w:val="-11"/>
                <w:w w:val="115"/>
                <w:sz w:val="18"/>
                <w:lang w:val="ru-RU"/>
              </w:rPr>
              <w:t xml:space="preserve"> </w:t>
            </w:r>
            <w:r w:rsidRPr="00502CFE">
              <w:rPr>
                <w:color w:val="231F20"/>
                <w:w w:val="115"/>
                <w:sz w:val="18"/>
                <w:lang w:val="ru-RU"/>
              </w:rPr>
              <w:t>выбору)</w:t>
            </w:r>
            <w:r w:rsidRPr="00502CFE">
              <w:rPr>
                <w:color w:val="231F20"/>
                <w:spacing w:val="-11"/>
                <w:w w:val="115"/>
                <w:sz w:val="18"/>
                <w:lang w:val="ru-RU"/>
              </w:rPr>
              <w:t xml:space="preserve"> </w:t>
            </w:r>
            <w:r w:rsidRPr="00502CFE">
              <w:rPr>
                <w:color w:val="231F20"/>
                <w:w w:val="115"/>
                <w:sz w:val="18"/>
                <w:lang w:val="ru-RU"/>
              </w:rPr>
              <w:t>(2</w:t>
            </w:r>
            <w:r w:rsidRPr="00502CFE">
              <w:rPr>
                <w:color w:val="231F20"/>
                <w:spacing w:val="-11"/>
                <w:w w:val="115"/>
                <w:sz w:val="18"/>
                <w:lang w:val="ru-RU"/>
              </w:rPr>
              <w:t xml:space="preserve"> </w:t>
            </w:r>
            <w:r w:rsidRPr="00502CFE">
              <w:rPr>
                <w:color w:val="231F20"/>
                <w:w w:val="115"/>
                <w:sz w:val="18"/>
                <w:lang w:val="ru-RU"/>
              </w:rPr>
              <w:t>ч)</w:t>
            </w:r>
          </w:p>
        </w:tc>
        <w:tc>
          <w:tcPr>
            <w:tcW w:w="5046" w:type="dxa"/>
            <w:tcBorders>
              <w:bottom w:val="single" w:sz="6" w:space="0" w:color="231F20"/>
            </w:tcBorders>
          </w:tcPr>
          <w:p w:rsidR="00502CFE" w:rsidRPr="00502CFE" w:rsidRDefault="00502CFE" w:rsidP="00502CFE">
            <w:pPr>
              <w:pStyle w:val="TableParagraph"/>
              <w:spacing w:before="91" w:line="244" w:lineRule="auto"/>
              <w:ind w:right="255"/>
              <w:rPr>
                <w:sz w:val="18"/>
                <w:szCs w:val="18"/>
                <w:lang w:val="ru-RU"/>
              </w:rPr>
            </w:pPr>
            <w:r w:rsidRPr="00502CFE">
              <w:rPr>
                <w:color w:val="231F20"/>
                <w:w w:val="115"/>
                <w:sz w:val="18"/>
                <w:szCs w:val="18"/>
                <w:lang w:val="ru-RU"/>
              </w:rPr>
              <w:t>Воспринимать</w:t>
            </w:r>
            <w:r w:rsidRPr="00502CFE">
              <w:rPr>
                <w:color w:val="231F20"/>
                <w:spacing w:val="8"/>
                <w:w w:val="115"/>
                <w:sz w:val="18"/>
                <w:szCs w:val="18"/>
                <w:lang w:val="ru-RU"/>
              </w:rPr>
              <w:t xml:space="preserve"> </w:t>
            </w:r>
            <w:r w:rsidRPr="00502CFE">
              <w:rPr>
                <w:color w:val="231F20"/>
                <w:w w:val="115"/>
                <w:sz w:val="18"/>
                <w:szCs w:val="18"/>
                <w:lang w:val="ru-RU"/>
              </w:rPr>
              <w:t>и</w:t>
            </w:r>
            <w:r w:rsidRPr="00502CFE">
              <w:rPr>
                <w:color w:val="231F20"/>
                <w:spacing w:val="8"/>
                <w:w w:val="115"/>
                <w:sz w:val="18"/>
                <w:szCs w:val="18"/>
                <w:lang w:val="ru-RU"/>
              </w:rPr>
              <w:t xml:space="preserve"> </w:t>
            </w:r>
            <w:r w:rsidRPr="00502CFE">
              <w:rPr>
                <w:color w:val="231F20"/>
                <w:w w:val="115"/>
                <w:sz w:val="18"/>
                <w:szCs w:val="18"/>
                <w:lang w:val="ru-RU"/>
              </w:rPr>
              <w:t>выразительно</w:t>
            </w:r>
            <w:r w:rsidRPr="00502CFE">
              <w:rPr>
                <w:color w:val="231F20"/>
                <w:spacing w:val="9"/>
                <w:w w:val="115"/>
                <w:sz w:val="18"/>
                <w:szCs w:val="18"/>
                <w:lang w:val="ru-RU"/>
              </w:rPr>
              <w:t xml:space="preserve"> </w:t>
            </w:r>
            <w:r w:rsidRPr="00502CFE">
              <w:rPr>
                <w:color w:val="231F20"/>
                <w:w w:val="115"/>
                <w:sz w:val="18"/>
                <w:szCs w:val="18"/>
                <w:lang w:val="ru-RU"/>
              </w:rPr>
              <w:t>читать</w:t>
            </w:r>
            <w:r w:rsidRPr="00502CFE">
              <w:rPr>
                <w:color w:val="231F20"/>
                <w:spacing w:val="8"/>
                <w:w w:val="115"/>
                <w:sz w:val="18"/>
                <w:szCs w:val="18"/>
                <w:lang w:val="ru-RU"/>
              </w:rPr>
              <w:t xml:space="preserve"> </w:t>
            </w:r>
            <w:r w:rsidRPr="00502CFE">
              <w:rPr>
                <w:color w:val="231F20"/>
                <w:w w:val="115"/>
                <w:sz w:val="18"/>
                <w:szCs w:val="18"/>
                <w:lang w:val="ru-RU"/>
              </w:rPr>
              <w:t>литературное</w:t>
            </w:r>
            <w:r w:rsidRPr="00502CFE">
              <w:rPr>
                <w:color w:val="231F20"/>
                <w:spacing w:val="-48"/>
                <w:w w:val="115"/>
                <w:sz w:val="18"/>
                <w:szCs w:val="18"/>
                <w:lang w:val="ru-RU"/>
              </w:rPr>
              <w:t xml:space="preserve"> </w:t>
            </w:r>
            <w:r w:rsidRPr="00502CFE">
              <w:rPr>
                <w:color w:val="231F20"/>
                <w:w w:val="115"/>
                <w:sz w:val="18"/>
                <w:szCs w:val="18"/>
                <w:lang w:val="ru-RU"/>
              </w:rPr>
              <w:t>произведение. Выражать личное читательское</w:t>
            </w:r>
            <w:r w:rsidRPr="00502CFE">
              <w:rPr>
                <w:color w:val="231F20"/>
                <w:spacing w:val="1"/>
                <w:w w:val="115"/>
                <w:sz w:val="18"/>
                <w:szCs w:val="18"/>
                <w:lang w:val="ru-RU"/>
              </w:rPr>
              <w:t xml:space="preserve"> </w:t>
            </w:r>
            <w:r w:rsidRPr="00502CFE">
              <w:rPr>
                <w:color w:val="231F20"/>
                <w:w w:val="115"/>
                <w:sz w:val="18"/>
                <w:szCs w:val="18"/>
                <w:lang w:val="ru-RU"/>
              </w:rPr>
              <w:t>отношение к прочитанному. Составлять тезисный</w:t>
            </w:r>
            <w:r w:rsidRPr="00502CFE">
              <w:rPr>
                <w:color w:val="231F20"/>
                <w:spacing w:val="1"/>
                <w:w w:val="115"/>
                <w:sz w:val="18"/>
                <w:szCs w:val="18"/>
                <w:lang w:val="ru-RU"/>
              </w:rPr>
              <w:t xml:space="preserve"> </w:t>
            </w:r>
            <w:r w:rsidRPr="00502CFE">
              <w:rPr>
                <w:color w:val="231F20"/>
                <w:w w:val="115"/>
                <w:sz w:val="18"/>
                <w:szCs w:val="18"/>
                <w:lang w:val="ru-RU"/>
              </w:rPr>
              <w:t>план статьи учебника. Устно или письменно</w:t>
            </w:r>
            <w:r w:rsidRPr="00502CFE">
              <w:rPr>
                <w:color w:val="231F20"/>
                <w:spacing w:val="1"/>
                <w:w w:val="115"/>
                <w:sz w:val="18"/>
                <w:szCs w:val="18"/>
                <w:lang w:val="ru-RU"/>
              </w:rPr>
              <w:t xml:space="preserve"> </w:t>
            </w:r>
            <w:r w:rsidRPr="00502CFE">
              <w:rPr>
                <w:color w:val="231F20"/>
                <w:w w:val="115"/>
                <w:sz w:val="18"/>
                <w:szCs w:val="18"/>
                <w:lang w:val="ru-RU"/>
              </w:rPr>
              <w:t>отвечать на вопросы (с использованием цитирования).</w:t>
            </w:r>
            <w:r w:rsidRPr="00502CFE">
              <w:rPr>
                <w:color w:val="231F20"/>
                <w:spacing w:val="-5"/>
                <w:w w:val="115"/>
                <w:sz w:val="18"/>
                <w:szCs w:val="18"/>
                <w:lang w:val="ru-RU"/>
              </w:rPr>
              <w:t xml:space="preserve"> </w:t>
            </w:r>
            <w:r w:rsidRPr="00502CFE">
              <w:rPr>
                <w:color w:val="231F20"/>
                <w:w w:val="115"/>
                <w:sz w:val="18"/>
                <w:szCs w:val="18"/>
                <w:lang w:val="ru-RU"/>
              </w:rPr>
              <w:t>Участвовать</w:t>
            </w:r>
            <w:r w:rsidRPr="00502CFE">
              <w:rPr>
                <w:color w:val="231F20"/>
                <w:spacing w:val="-5"/>
                <w:w w:val="115"/>
                <w:sz w:val="18"/>
                <w:szCs w:val="18"/>
                <w:lang w:val="ru-RU"/>
              </w:rPr>
              <w:t xml:space="preserve"> </w:t>
            </w:r>
            <w:r w:rsidRPr="00502CFE">
              <w:rPr>
                <w:color w:val="231F20"/>
                <w:w w:val="115"/>
                <w:sz w:val="18"/>
                <w:szCs w:val="18"/>
                <w:lang w:val="ru-RU"/>
              </w:rPr>
              <w:t>в</w:t>
            </w:r>
            <w:r w:rsidRPr="00502CFE">
              <w:rPr>
                <w:color w:val="231F20"/>
                <w:spacing w:val="-5"/>
                <w:w w:val="115"/>
                <w:sz w:val="18"/>
                <w:szCs w:val="18"/>
                <w:lang w:val="ru-RU"/>
              </w:rPr>
              <w:t xml:space="preserve"> </w:t>
            </w:r>
            <w:r w:rsidRPr="00502CFE">
              <w:rPr>
                <w:color w:val="231F20"/>
                <w:w w:val="115"/>
                <w:sz w:val="18"/>
                <w:szCs w:val="18"/>
                <w:lang w:val="ru-RU"/>
              </w:rPr>
              <w:t>коллективном</w:t>
            </w:r>
            <w:r w:rsidRPr="00502CFE">
              <w:rPr>
                <w:color w:val="231F20"/>
                <w:spacing w:val="-5"/>
                <w:w w:val="115"/>
                <w:sz w:val="18"/>
                <w:szCs w:val="18"/>
                <w:lang w:val="ru-RU"/>
              </w:rPr>
              <w:t xml:space="preserve"> </w:t>
            </w:r>
            <w:r w:rsidRPr="00502CFE">
              <w:rPr>
                <w:color w:val="231F20"/>
                <w:w w:val="115"/>
                <w:sz w:val="18"/>
                <w:szCs w:val="18"/>
                <w:lang w:val="ru-RU"/>
              </w:rPr>
              <w:t>диалоге.</w:t>
            </w:r>
          </w:p>
          <w:p w:rsidR="00502CFE" w:rsidRPr="00502CFE" w:rsidRDefault="00502CFE" w:rsidP="00502CFE">
            <w:pPr>
              <w:pStyle w:val="TableParagraph"/>
              <w:spacing w:before="5" w:line="244" w:lineRule="auto"/>
              <w:ind w:right="301"/>
              <w:rPr>
                <w:sz w:val="18"/>
                <w:szCs w:val="18"/>
                <w:lang w:val="ru-RU"/>
              </w:rPr>
            </w:pPr>
            <w:r w:rsidRPr="00502CFE">
              <w:rPr>
                <w:color w:val="231F20"/>
                <w:w w:val="115"/>
                <w:sz w:val="18"/>
                <w:szCs w:val="18"/>
                <w:lang w:val="ru-RU"/>
              </w:rPr>
              <w:t>Составлять лексические и историко-культурные</w:t>
            </w:r>
            <w:r w:rsidRPr="00502CFE">
              <w:rPr>
                <w:color w:val="231F20"/>
                <w:spacing w:val="1"/>
                <w:w w:val="115"/>
                <w:sz w:val="18"/>
                <w:szCs w:val="18"/>
                <w:lang w:val="ru-RU"/>
              </w:rPr>
              <w:t xml:space="preserve"> </w:t>
            </w:r>
            <w:r w:rsidRPr="00502CFE">
              <w:rPr>
                <w:color w:val="231F20"/>
                <w:spacing w:val="-1"/>
                <w:w w:val="120"/>
                <w:sz w:val="18"/>
                <w:szCs w:val="18"/>
                <w:lang w:val="ru-RU"/>
              </w:rPr>
              <w:t xml:space="preserve">комментарии. Анализировать сюжет, </w:t>
            </w:r>
            <w:r w:rsidRPr="00502CFE">
              <w:rPr>
                <w:color w:val="231F20"/>
                <w:w w:val="120"/>
                <w:sz w:val="18"/>
                <w:szCs w:val="18"/>
                <w:lang w:val="ru-RU"/>
              </w:rPr>
              <w:t>тематику,</w:t>
            </w:r>
            <w:r w:rsidRPr="00502CFE">
              <w:rPr>
                <w:color w:val="231F20"/>
                <w:spacing w:val="1"/>
                <w:w w:val="120"/>
                <w:sz w:val="18"/>
                <w:szCs w:val="18"/>
                <w:lang w:val="ru-RU"/>
              </w:rPr>
              <w:t xml:space="preserve"> </w:t>
            </w:r>
            <w:r w:rsidRPr="00502CFE">
              <w:rPr>
                <w:color w:val="231F20"/>
                <w:w w:val="115"/>
                <w:sz w:val="18"/>
                <w:szCs w:val="18"/>
                <w:lang w:val="ru-RU"/>
              </w:rPr>
              <w:t>проблематику, идейно-художественное содержание произведения. Формулировать вопросы по</w:t>
            </w:r>
            <w:r w:rsidRPr="00502CFE">
              <w:rPr>
                <w:color w:val="231F20"/>
                <w:spacing w:val="1"/>
                <w:w w:val="115"/>
                <w:sz w:val="18"/>
                <w:szCs w:val="18"/>
                <w:lang w:val="ru-RU"/>
              </w:rPr>
              <w:t xml:space="preserve"> </w:t>
            </w:r>
            <w:r w:rsidRPr="00502CFE">
              <w:rPr>
                <w:color w:val="231F20"/>
                <w:w w:val="115"/>
                <w:sz w:val="18"/>
                <w:szCs w:val="18"/>
                <w:lang w:val="ru-RU"/>
              </w:rPr>
              <w:t>тексту.</w:t>
            </w:r>
            <w:r w:rsidRPr="00502CFE">
              <w:rPr>
                <w:color w:val="231F20"/>
                <w:spacing w:val="5"/>
                <w:w w:val="115"/>
                <w:sz w:val="18"/>
                <w:szCs w:val="18"/>
                <w:lang w:val="ru-RU"/>
              </w:rPr>
              <w:t xml:space="preserve"> </w:t>
            </w:r>
            <w:r w:rsidRPr="00502CFE">
              <w:rPr>
                <w:color w:val="231F20"/>
                <w:w w:val="115"/>
                <w:sz w:val="18"/>
                <w:szCs w:val="18"/>
                <w:lang w:val="ru-RU"/>
              </w:rPr>
              <w:t>Характеризовать</w:t>
            </w:r>
            <w:r w:rsidRPr="00502CFE">
              <w:rPr>
                <w:color w:val="231F20"/>
                <w:spacing w:val="5"/>
                <w:w w:val="115"/>
                <w:sz w:val="18"/>
                <w:szCs w:val="18"/>
                <w:lang w:val="ru-RU"/>
              </w:rPr>
              <w:t xml:space="preserve"> </w:t>
            </w:r>
            <w:r w:rsidRPr="00502CFE">
              <w:rPr>
                <w:color w:val="231F20"/>
                <w:w w:val="115"/>
                <w:sz w:val="18"/>
                <w:szCs w:val="18"/>
                <w:lang w:val="ru-RU"/>
              </w:rPr>
              <w:t>и</w:t>
            </w:r>
            <w:r w:rsidRPr="00502CFE">
              <w:rPr>
                <w:color w:val="231F20"/>
                <w:spacing w:val="6"/>
                <w:w w:val="115"/>
                <w:sz w:val="18"/>
                <w:szCs w:val="18"/>
                <w:lang w:val="ru-RU"/>
              </w:rPr>
              <w:t xml:space="preserve"> </w:t>
            </w:r>
            <w:r w:rsidRPr="00502CFE">
              <w:rPr>
                <w:color w:val="231F20"/>
                <w:w w:val="115"/>
                <w:sz w:val="18"/>
                <w:szCs w:val="18"/>
                <w:lang w:val="ru-RU"/>
              </w:rPr>
              <w:t>сопоставлять</w:t>
            </w:r>
            <w:r w:rsidRPr="00502CFE">
              <w:rPr>
                <w:color w:val="231F20"/>
                <w:spacing w:val="5"/>
                <w:w w:val="115"/>
                <w:sz w:val="18"/>
                <w:szCs w:val="18"/>
                <w:lang w:val="ru-RU"/>
              </w:rPr>
              <w:t xml:space="preserve"> </w:t>
            </w:r>
            <w:r w:rsidRPr="00502CFE">
              <w:rPr>
                <w:color w:val="231F20"/>
                <w:w w:val="115"/>
                <w:sz w:val="18"/>
                <w:szCs w:val="18"/>
                <w:lang w:val="ru-RU"/>
              </w:rPr>
              <w:t>основных</w:t>
            </w:r>
            <w:r w:rsidRPr="00502CFE">
              <w:rPr>
                <w:color w:val="231F20"/>
                <w:spacing w:val="1"/>
                <w:w w:val="115"/>
                <w:sz w:val="18"/>
                <w:szCs w:val="18"/>
                <w:lang w:val="ru-RU"/>
              </w:rPr>
              <w:t xml:space="preserve"> </w:t>
            </w:r>
            <w:r w:rsidRPr="00502CFE">
              <w:rPr>
                <w:color w:val="231F20"/>
                <w:w w:val="115"/>
                <w:sz w:val="18"/>
                <w:szCs w:val="18"/>
                <w:lang w:val="ru-RU"/>
              </w:rPr>
              <w:t>героев</w:t>
            </w:r>
            <w:r w:rsidRPr="00502CFE">
              <w:rPr>
                <w:color w:val="231F20"/>
                <w:spacing w:val="3"/>
                <w:w w:val="115"/>
                <w:sz w:val="18"/>
                <w:szCs w:val="18"/>
                <w:lang w:val="ru-RU"/>
              </w:rPr>
              <w:t xml:space="preserve"> </w:t>
            </w:r>
            <w:r w:rsidRPr="00502CFE">
              <w:rPr>
                <w:color w:val="231F20"/>
                <w:w w:val="115"/>
                <w:sz w:val="18"/>
                <w:szCs w:val="18"/>
                <w:lang w:val="ru-RU"/>
              </w:rPr>
              <w:t>произведения,</w:t>
            </w:r>
            <w:r w:rsidRPr="00502CFE">
              <w:rPr>
                <w:color w:val="231F20"/>
                <w:spacing w:val="3"/>
                <w:w w:val="115"/>
                <w:sz w:val="18"/>
                <w:szCs w:val="18"/>
                <w:lang w:val="ru-RU"/>
              </w:rPr>
              <w:t xml:space="preserve"> </w:t>
            </w:r>
            <w:r w:rsidRPr="00502CFE">
              <w:rPr>
                <w:color w:val="231F20"/>
                <w:w w:val="115"/>
                <w:sz w:val="18"/>
                <w:szCs w:val="18"/>
                <w:lang w:val="ru-RU"/>
              </w:rPr>
              <w:t>выявлять</w:t>
            </w:r>
            <w:r w:rsidRPr="00502CFE">
              <w:rPr>
                <w:color w:val="231F20"/>
                <w:spacing w:val="3"/>
                <w:w w:val="115"/>
                <w:sz w:val="18"/>
                <w:szCs w:val="18"/>
                <w:lang w:val="ru-RU"/>
              </w:rPr>
              <w:t xml:space="preserve"> </w:t>
            </w:r>
            <w:r w:rsidRPr="00502CFE">
              <w:rPr>
                <w:color w:val="231F20"/>
                <w:w w:val="115"/>
                <w:sz w:val="18"/>
                <w:szCs w:val="18"/>
                <w:lang w:val="ru-RU"/>
              </w:rPr>
              <w:t>художественные</w:t>
            </w:r>
            <w:r w:rsidRPr="00502CFE">
              <w:rPr>
                <w:color w:val="231F20"/>
                <w:spacing w:val="1"/>
                <w:w w:val="115"/>
                <w:sz w:val="18"/>
                <w:szCs w:val="18"/>
                <w:lang w:val="ru-RU"/>
              </w:rPr>
              <w:t xml:space="preserve"> </w:t>
            </w:r>
            <w:r w:rsidRPr="00502CFE">
              <w:rPr>
                <w:color w:val="231F20"/>
                <w:w w:val="115"/>
                <w:sz w:val="18"/>
                <w:szCs w:val="18"/>
                <w:lang w:val="ru-RU"/>
              </w:rPr>
              <w:t>средства их создания. Определять способы выражения внутреннего мира героев. Различать образ</w:t>
            </w:r>
            <w:r w:rsidRPr="00502CFE">
              <w:rPr>
                <w:color w:val="231F20"/>
                <w:spacing w:val="1"/>
                <w:w w:val="115"/>
                <w:sz w:val="18"/>
                <w:szCs w:val="18"/>
                <w:lang w:val="ru-RU"/>
              </w:rPr>
              <w:t xml:space="preserve"> </w:t>
            </w:r>
            <w:r w:rsidRPr="00502CFE">
              <w:rPr>
                <w:color w:val="231F20"/>
                <w:spacing w:val="-1"/>
                <w:w w:val="120"/>
                <w:sz w:val="18"/>
                <w:szCs w:val="18"/>
                <w:lang w:val="ru-RU"/>
              </w:rPr>
              <w:t xml:space="preserve">рассказчика </w:t>
            </w:r>
            <w:r w:rsidRPr="00502CFE">
              <w:rPr>
                <w:color w:val="231F20"/>
                <w:w w:val="120"/>
                <w:sz w:val="18"/>
                <w:szCs w:val="18"/>
                <w:lang w:val="ru-RU"/>
              </w:rPr>
              <w:t>и автора. Анализировать различные</w:t>
            </w:r>
            <w:r w:rsidRPr="00502CFE">
              <w:rPr>
                <w:color w:val="231F20"/>
                <w:spacing w:val="1"/>
                <w:w w:val="120"/>
                <w:sz w:val="18"/>
                <w:szCs w:val="18"/>
                <w:lang w:val="ru-RU"/>
              </w:rPr>
              <w:t xml:space="preserve"> </w:t>
            </w:r>
            <w:r w:rsidRPr="00502CFE">
              <w:rPr>
                <w:color w:val="231F20"/>
                <w:w w:val="115"/>
                <w:sz w:val="18"/>
                <w:szCs w:val="18"/>
                <w:lang w:val="ru-RU"/>
              </w:rPr>
              <w:t>формы</w:t>
            </w:r>
            <w:r w:rsidRPr="00502CFE">
              <w:rPr>
                <w:color w:val="231F20"/>
                <w:spacing w:val="8"/>
                <w:w w:val="115"/>
                <w:sz w:val="18"/>
                <w:szCs w:val="18"/>
                <w:lang w:val="ru-RU"/>
              </w:rPr>
              <w:t xml:space="preserve"> </w:t>
            </w:r>
            <w:r w:rsidRPr="00502CFE">
              <w:rPr>
                <w:color w:val="231F20"/>
                <w:w w:val="115"/>
                <w:sz w:val="18"/>
                <w:szCs w:val="18"/>
                <w:lang w:val="ru-RU"/>
              </w:rPr>
              <w:t>выражения</w:t>
            </w:r>
            <w:r w:rsidRPr="00502CFE">
              <w:rPr>
                <w:color w:val="231F20"/>
                <w:spacing w:val="8"/>
                <w:w w:val="115"/>
                <w:sz w:val="18"/>
                <w:szCs w:val="18"/>
                <w:lang w:val="ru-RU"/>
              </w:rPr>
              <w:t xml:space="preserve"> </w:t>
            </w:r>
            <w:r w:rsidRPr="00502CFE">
              <w:rPr>
                <w:color w:val="231F20"/>
                <w:w w:val="115"/>
                <w:sz w:val="18"/>
                <w:szCs w:val="18"/>
                <w:lang w:val="ru-RU"/>
              </w:rPr>
              <w:t>авторской</w:t>
            </w:r>
            <w:r w:rsidRPr="00502CFE">
              <w:rPr>
                <w:color w:val="231F20"/>
                <w:spacing w:val="8"/>
                <w:w w:val="115"/>
                <w:sz w:val="18"/>
                <w:szCs w:val="18"/>
                <w:lang w:val="ru-RU"/>
              </w:rPr>
              <w:t xml:space="preserve"> </w:t>
            </w:r>
            <w:r w:rsidRPr="00502CFE">
              <w:rPr>
                <w:color w:val="231F20"/>
                <w:w w:val="115"/>
                <w:sz w:val="18"/>
                <w:szCs w:val="18"/>
                <w:lang w:val="ru-RU"/>
              </w:rPr>
              <w:t>позиции.</w:t>
            </w:r>
            <w:r w:rsidRPr="00502CFE">
              <w:rPr>
                <w:color w:val="231F20"/>
                <w:spacing w:val="8"/>
                <w:w w:val="115"/>
                <w:sz w:val="18"/>
                <w:szCs w:val="18"/>
                <w:lang w:val="ru-RU"/>
              </w:rPr>
              <w:t xml:space="preserve"> </w:t>
            </w:r>
            <w:r w:rsidRPr="00502CFE">
              <w:rPr>
                <w:color w:val="231F20"/>
                <w:w w:val="115"/>
                <w:sz w:val="18"/>
                <w:szCs w:val="18"/>
                <w:lang w:val="ru-RU"/>
              </w:rPr>
              <w:t>Соотносить</w:t>
            </w:r>
            <w:r w:rsidRPr="00502CFE">
              <w:rPr>
                <w:color w:val="231F20"/>
                <w:spacing w:val="1"/>
                <w:w w:val="115"/>
                <w:sz w:val="18"/>
                <w:szCs w:val="18"/>
                <w:lang w:val="ru-RU"/>
              </w:rPr>
              <w:t xml:space="preserve"> </w:t>
            </w:r>
            <w:r w:rsidRPr="00502CFE">
              <w:rPr>
                <w:color w:val="231F20"/>
                <w:w w:val="115"/>
                <w:sz w:val="18"/>
                <w:szCs w:val="18"/>
                <w:lang w:val="ru-RU"/>
              </w:rPr>
              <w:t>содержание</w:t>
            </w:r>
            <w:r w:rsidRPr="00502CFE">
              <w:rPr>
                <w:color w:val="231F20"/>
                <w:spacing w:val="-4"/>
                <w:w w:val="115"/>
                <w:sz w:val="18"/>
                <w:szCs w:val="18"/>
                <w:lang w:val="ru-RU"/>
              </w:rPr>
              <w:t xml:space="preserve"> </w:t>
            </w:r>
            <w:r w:rsidRPr="00502CFE">
              <w:rPr>
                <w:color w:val="231F20"/>
                <w:w w:val="115"/>
                <w:sz w:val="18"/>
                <w:szCs w:val="18"/>
                <w:lang w:val="ru-RU"/>
              </w:rPr>
              <w:t>произведения</w:t>
            </w:r>
            <w:r w:rsidRPr="00502CFE">
              <w:rPr>
                <w:color w:val="231F20"/>
                <w:spacing w:val="-3"/>
                <w:w w:val="115"/>
                <w:sz w:val="18"/>
                <w:szCs w:val="18"/>
                <w:lang w:val="ru-RU"/>
              </w:rPr>
              <w:t xml:space="preserve"> </w:t>
            </w:r>
            <w:r w:rsidRPr="00502CFE">
              <w:rPr>
                <w:color w:val="231F20"/>
                <w:w w:val="115"/>
                <w:sz w:val="18"/>
                <w:szCs w:val="18"/>
                <w:lang w:val="ru-RU"/>
              </w:rPr>
              <w:t>с</w:t>
            </w:r>
            <w:r w:rsidRPr="00502CFE">
              <w:rPr>
                <w:color w:val="231F20"/>
                <w:spacing w:val="-4"/>
                <w:w w:val="115"/>
                <w:sz w:val="18"/>
                <w:szCs w:val="18"/>
                <w:lang w:val="ru-RU"/>
              </w:rPr>
              <w:t xml:space="preserve"> </w:t>
            </w:r>
            <w:r w:rsidRPr="00502CFE">
              <w:rPr>
                <w:color w:val="231F20"/>
                <w:w w:val="115"/>
                <w:sz w:val="18"/>
                <w:szCs w:val="18"/>
                <w:lang w:val="ru-RU"/>
              </w:rPr>
              <w:t>реалистическими</w:t>
            </w:r>
          </w:p>
          <w:p w:rsidR="00502CFE" w:rsidRPr="00502CFE" w:rsidRDefault="00502CFE" w:rsidP="00502CFE">
            <w:pPr>
              <w:pStyle w:val="TableParagraph"/>
              <w:spacing w:line="242" w:lineRule="auto"/>
              <w:rPr>
                <w:sz w:val="18"/>
                <w:szCs w:val="18"/>
                <w:lang w:val="ru-RU"/>
              </w:rPr>
            </w:pPr>
            <w:r w:rsidRPr="00502CFE">
              <w:rPr>
                <w:color w:val="231F20"/>
                <w:w w:val="115"/>
                <w:sz w:val="18"/>
                <w:szCs w:val="18"/>
                <w:lang w:val="ru-RU"/>
              </w:rPr>
              <w:t>принципами</w:t>
            </w:r>
            <w:r w:rsidRPr="00502CFE">
              <w:rPr>
                <w:color w:val="231F20"/>
                <w:spacing w:val="20"/>
                <w:w w:val="115"/>
                <w:sz w:val="18"/>
                <w:szCs w:val="18"/>
                <w:lang w:val="ru-RU"/>
              </w:rPr>
              <w:t xml:space="preserve"> </w:t>
            </w:r>
            <w:r w:rsidRPr="00502CFE">
              <w:rPr>
                <w:color w:val="231F20"/>
                <w:w w:val="115"/>
                <w:sz w:val="18"/>
                <w:szCs w:val="18"/>
                <w:lang w:val="ru-RU"/>
              </w:rPr>
              <w:t>изображения</w:t>
            </w:r>
            <w:r w:rsidRPr="00502CFE">
              <w:rPr>
                <w:color w:val="231F20"/>
                <w:spacing w:val="20"/>
                <w:w w:val="115"/>
                <w:sz w:val="18"/>
                <w:szCs w:val="18"/>
                <w:lang w:val="ru-RU"/>
              </w:rPr>
              <w:t xml:space="preserve"> </w:t>
            </w:r>
            <w:r w:rsidRPr="00502CFE">
              <w:rPr>
                <w:color w:val="231F20"/>
                <w:w w:val="115"/>
                <w:sz w:val="18"/>
                <w:szCs w:val="18"/>
                <w:lang w:val="ru-RU"/>
              </w:rPr>
              <w:t>жизни</w:t>
            </w:r>
            <w:r w:rsidRPr="00502CFE">
              <w:rPr>
                <w:color w:val="231F20"/>
                <w:spacing w:val="20"/>
                <w:w w:val="115"/>
                <w:sz w:val="18"/>
                <w:szCs w:val="18"/>
                <w:lang w:val="ru-RU"/>
              </w:rPr>
              <w:t xml:space="preserve"> </w:t>
            </w:r>
            <w:r w:rsidRPr="00502CFE">
              <w:rPr>
                <w:color w:val="231F20"/>
                <w:w w:val="115"/>
                <w:sz w:val="18"/>
                <w:szCs w:val="18"/>
                <w:lang w:val="ru-RU"/>
              </w:rPr>
              <w:t>и</w:t>
            </w:r>
            <w:r w:rsidRPr="00502CFE">
              <w:rPr>
                <w:color w:val="231F20"/>
                <w:spacing w:val="20"/>
                <w:w w:val="115"/>
                <w:sz w:val="18"/>
                <w:szCs w:val="18"/>
                <w:lang w:val="ru-RU"/>
              </w:rPr>
              <w:t xml:space="preserve"> </w:t>
            </w:r>
            <w:r w:rsidRPr="00502CFE">
              <w:rPr>
                <w:color w:val="231F20"/>
                <w:w w:val="115"/>
                <w:sz w:val="18"/>
                <w:szCs w:val="18"/>
                <w:lang w:val="ru-RU"/>
              </w:rPr>
              <w:t>человека.</w:t>
            </w:r>
            <w:r w:rsidRPr="00502CFE">
              <w:rPr>
                <w:color w:val="231F20"/>
                <w:spacing w:val="20"/>
                <w:w w:val="115"/>
                <w:sz w:val="18"/>
                <w:szCs w:val="18"/>
                <w:lang w:val="ru-RU"/>
              </w:rPr>
              <w:t xml:space="preserve"> </w:t>
            </w:r>
            <w:r w:rsidRPr="00502CFE">
              <w:rPr>
                <w:color w:val="231F20"/>
                <w:w w:val="115"/>
                <w:sz w:val="18"/>
                <w:szCs w:val="18"/>
                <w:lang w:val="ru-RU"/>
              </w:rPr>
              <w:t>Давать</w:t>
            </w:r>
            <w:r w:rsidRPr="00502CFE">
              <w:rPr>
                <w:color w:val="231F20"/>
                <w:spacing w:val="-49"/>
                <w:w w:val="115"/>
                <w:sz w:val="18"/>
                <w:szCs w:val="18"/>
                <w:lang w:val="ru-RU"/>
              </w:rPr>
              <w:t xml:space="preserve"> </w:t>
            </w:r>
            <w:r w:rsidRPr="00502CFE">
              <w:rPr>
                <w:color w:val="231F20"/>
                <w:w w:val="115"/>
                <w:sz w:val="18"/>
                <w:szCs w:val="18"/>
                <w:lang w:val="ru-RU"/>
              </w:rPr>
              <w:t>аргументированный письменный ответ на проблем</w:t>
            </w:r>
            <w:r w:rsidRPr="00502CFE">
              <w:rPr>
                <w:color w:val="231F20"/>
                <w:w w:val="120"/>
                <w:sz w:val="18"/>
                <w:szCs w:val="18"/>
                <w:lang w:val="ru-RU"/>
              </w:rPr>
              <w:t>ный</w:t>
            </w:r>
            <w:r w:rsidRPr="00502CFE">
              <w:rPr>
                <w:color w:val="231F20"/>
                <w:spacing w:val="-12"/>
                <w:w w:val="120"/>
                <w:sz w:val="18"/>
                <w:szCs w:val="18"/>
                <w:lang w:val="ru-RU"/>
              </w:rPr>
              <w:t xml:space="preserve"> </w:t>
            </w:r>
            <w:r w:rsidRPr="00502CFE">
              <w:rPr>
                <w:color w:val="231F20"/>
                <w:w w:val="120"/>
                <w:sz w:val="18"/>
                <w:szCs w:val="18"/>
                <w:lang w:val="ru-RU"/>
              </w:rPr>
              <w:t>вопрос.</w:t>
            </w:r>
          </w:p>
        </w:tc>
      </w:tr>
    </w:tbl>
    <w:p w:rsidR="00502CFE" w:rsidRPr="00502CFE" w:rsidRDefault="00502CFE" w:rsidP="00502CFE">
      <w:pPr>
        <w:spacing w:line="242" w:lineRule="auto"/>
        <w:rPr>
          <w:sz w:val="18"/>
          <w:lang w:val="ru-RU"/>
        </w:rPr>
        <w:sectPr w:rsidR="00502CFE" w:rsidRPr="00502CFE">
          <w:pgSz w:w="12020" w:h="7830" w:orient="landscape"/>
          <w:pgMar w:top="700" w:right="620" w:bottom="280" w:left="1020" w:header="720" w:footer="720" w:gutter="0"/>
          <w:cols w:space="720"/>
        </w:sectPr>
      </w:pPr>
    </w:p>
    <w:p w:rsidR="00502CFE" w:rsidRDefault="00C01DB0" w:rsidP="00502CFE">
      <w:pPr>
        <w:spacing w:before="68"/>
        <w:ind w:right="115"/>
        <w:jc w:val="right"/>
        <w:rPr>
          <w:i/>
          <w:sz w:val="18"/>
        </w:rPr>
      </w:pPr>
      <w:r w:rsidRPr="00C01DB0">
        <w:lastRenderedPageBreak/>
        <w:pict>
          <v:shape id="_x0000_s1596" type="#_x0000_t202" style="position:absolute;left:0;text-align:left;margin-left:33.85pt;margin-top:35.85pt;width:12.6pt;height:11.35pt;z-index:487924224;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r w:rsidRPr="00C01DB0">
        <w:pict>
          <v:shape id="_x0000_s1597" type="#_x0000_t202" style="position:absolute;left:0;text-align:left;margin-left:33.95pt;margin-top:238pt;width:12.5pt;height:117.4pt;z-index:487925248;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r w:rsidR="00502CFE">
        <w:rPr>
          <w:i/>
          <w:color w:val="231F20"/>
          <w:w w:val="115"/>
          <w:sz w:val="18"/>
        </w:rPr>
        <w:t>Продолжение табл.</w:t>
      </w:r>
    </w:p>
    <w:p w:rsidR="00502CFE" w:rsidRDefault="00502CFE" w:rsidP="00502CFE">
      <w:pPr>
        <w:pStyle w:val="a3"/>
        <w:spacing w:before="6"/>
        <w:rPr>
          <w:i/>
          <w:sz w:val="6"/>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60"/>
        </w:trPr>
        <w:tc>
          <w:tcPr>
            <w:tcW w:w="1928" w:type="dxa"/>
            <w:tcBorders>
              <w:bottom w:val="single" w:sz="6" w:space="0" w:color="231F20"/>
            </w:tcBorders>
          </w:tcPr>
          <w:p w:rsidR="00502CFE" w:rsidRDefault="00502CFE" w:rsidP="00502CFE">
            <w:pPr>
              <w:pStyle w:val="TableParagraph"/>
              <w:spacing w:before="69" w:line="235" w:lineRule="auto"/>
              <w:ind w:left="405"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Borders>
              <w:bottom w:val="single" w:sz="6" w:space="0" w:color="231F20"/>
            </w:tcBorders>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Borders>
              <w:bottom w:val="single" w:sz="6" w:space="0" w:color="231F20"/>
            </w:tcBorders>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Tr="00502CFE">
        <w:trPr>
          <w:trHeight w:val="3934"/>
        </w:trPr>
        <w:tc>
          <w:tcPr>
            <w:tcW w:w="1928" w:type="dxa"/>
            <w:tcBorders>
              <w:top w:val="single" w:sz="6" w:space="0" w:color="231F20"/>
              <w:left w:val="single" w:sz="6" w:space="0" w:color="231F20"/>
            </w:tcBorders>
          </w:tcPr>
          <w:p w:rsidR="00502CFE" w:rsidRDefault="00502CFE" w:rsidP="00502CFE">
            <w:pPr>
              <w:pStyle w:val="TableParagraph"/>
              <w:rPr>
                <w:sz w:val="18"/>
              </w:rPr>
            </w:pPr>
          </w:p>
        </w:tc>
        <w:tc>
          <w:tcPr>
            <w:tcW w:w="3175" w:type="dxa"/>
            <w:tcBorders>
              <w:top w:val="single" w:sz="6" w:space="0" w:color="231F20"/>
              <w:bottom w:val="single" w:sz="6" w:space="0" w:color="231F20"/>
            </w:tcBorders>
          </w:tcPr>
          <w:p w:rsidR="00502CFE" w:rsidRDefault="00502CFE" w:rsidP="00502CFE">
            <w:pPr>
              <w:pStyle w:val="TableParagraph"/>
              <w:spacing w:before="65" w:line="232" w:lineRule="auto"/>
              <w:ind w:right="112"/>
              <w:rPr>
                <w:sz w:val="18"/>
                <w:szCs w:val="18"/>
              </w:rPr>
            </w:pPr>
            <w:r w:rsidRPr="00502CFE">
              <w:rPr>
                <w:color w:val="231F20"/>
                <w:w w:val="115"/>
                <w:sz w:val="18"/>
                <w:szCs w:val="18"/>
                <w:lang w:val="ru-RU"/>
              </w:rPr>
              <w:t xml:space="preserve">Л. Н. Толстой. Повести и рассказы (одно произведение по выбору). </w:t>
            </w:r>
            <w:r w:rsidRPr="07A61B91">
              <w:rPr>
                <w:color w:val="231F20"/>
                <w:w w:val="115"/>
                <w:sz w:val="18"/>
                <w:szCs w:val="18"/>
              </w:rPr>
              <w:t>Например, «Отрочество»</w:t>
            </w:r>
            <w:r w:rsidRPr="07A61B91">
              <w:rPr>
                <w:color w:val="231F20"/>
                <w:spacing w:val="1"/>
                <w:w w:val="115"/>
                <w:sz w:val="18"/>
                <w:szCs w:val="18"/>
              </w:rPr>
              <w:t xml:space="preserve"> </w:t>
            </w:r>
            <w:r w:rsidRPr="07A61B91">
              <w:rPr>
                <w:color w:val="231F20"/>
                <w:w w:val="115"/>
                <w:sz w:val="18"/>
                <w:szCs w:val="18"/>
              </w:rPr>
              <w:t>(главы)</w:t>
            </w:r>
            <w:r w:rsidRPr="07A61B91">
              <w:rPr>
                <w:color w:val="231F20"/>
                <w:spacing w:val="-9"/>
                <w:w w:val="115"/>
                <w:sz w:val="18"/>
                <w:szCs w:val="18"/>
              </w:rPr>
              <w:t xml:space="preserve"> </w:t>
            </w:r>
            <w:r w:rsidRPr="07A61B91">
              <w:rPr>
                <w:color w:val="231F20"/>
                <w:w w:val="115"/>
                <w:sz w:val="18"/>
                <w:szCs w:val="18"/>
              </w:rPr>
              <w:t>(2</w:t>
            </w:r>
            <w:r w:rsidRPr="07A61B91">
              <w:rPr>
                <w:color w:val="231F20"/>
                <w:spacing w:val="-9"/>
                <w:w w:val="115"/>
                <w:sz w:val="18"/>
                <w:szCs w:val="18"/>
              </w:rPr>
              <w:t xml:space="preserve"> </w:t>
            </w:r>
            <w:r w:rsidRPr="07A61B91">
              <w:rPr>
                <w:color w:val="231F20"/>
                <w:w w:val="115"/>
                <w:sz w:val="18"/>
                <w:szCs w:val="18"/>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5" w:line="232" w:lineRule="auto"/>
              <w:ind w:right="106"/>
              <w:rPr>
                <w:sz w:val="18"/>
                <w:szCs w:val="18"/>
                <w:lang w:val="ru-RU"/>
              </w:rPr>
            </w:pPr>
            <w:r w:rsidRPr="00502CFE">
              <w:rPr>
                <w:color w:val="231F20"/>
                <w:w w:val="115"/>
                <w:sz w:val="18"/>
                <w:szCs w:val="18"/>
                <w:lang w:val="ru-RU"/>
              </w:rPr>
              <w:t>Воспринимать</w:t>
            </w:r>
            <w:r w:rsidRPr="00502CFE">
              <w:rPr>
                <w:color w:val="231F20"/>
                <w:spacing w:val="2"/>
                <w:w w:val="115"/>
                <w:sz w:val="18"/>
                <w:szCs w:val="18"/>
                <w:lang w:val="ru-RU"/>
              </w:rPr>
              <w:t xml:space="preserve"> </w:t>
            </w:r>
            <w:r w:rsidRPr="00502CFE">
              <w:rPr>
                <w:color w:val="231F20"/>
                <w:w w:val="115"/>
                <w:sz w:val="18"/>
                <w:szCs w:val="18"/>
                <w:lang w:val="ru-RU"/>
              </w:rPr>
              <w:t>и</w:t>
            </w:r>
            <w:r w:rsidRPr="00502CFE">
              <w:rPr>
                <w:color w:val="231F20"/>
                <w:spacing w:val="3"/>
                <w:w w:val="115"/>
                <w:sz w:val="18"/>
                <w:szCs w:val="18"/>
                <w:lang w:val="ru-RU"/>
              </w:rPr>
              <w:t xml:space="preserve"> </w:t>
            </w:r>
            <w:r w:rsidRPr="00502CFE">
              <w:rPr>
                <w:color w:val="231F20"/>
                <w:w w:val="115"/>
                <w:sz w:val="18"/>
                <w:szCs w:val="18"/>
                <w:lang w:val="ru-RU"/>
              </w:rPr>
              <w:t>выразительно</w:t>
            </w:r>
            <w:r w:rsidRPr="00502CFE">
              <w:rPr>
                <w:color w:val="231F20"/>
                <w:spacing w:val="3"/>
                <w:w w:val="115"/>
                <w:sz w:val="18"/>
                <w:szCs w:val="18"/>
                <w:lang w:val="ru-RU"/>
              </w:rPr>
              <w:t xml:space="preserve"> </w:t>
            </w:r>
            <w:r w:rsidRPr="00502CFE">
              <w:rPr>
                <w:color w:val="231F20"/>
                <w:w w:val="115"/>
                <w:sz w:val="18"/>
                <w:szCs w:val="18"/>
                <w:lang w:val="ru-RU"/>
              </w:rPr>
              <w:t>читать</w:t>
            </w:r>
            <w:r w:rsidRPr="00502CFE">
              <w:rPr>
                <w:color w:val="231F20"/>
                <w:spacing w:val="3"/>
                <w:w w:val="115"/>
                <w:sz w:val="18"/>
                <w:szCs w:val="18"/>
                <w:lang w:val="ru-RU"/>
              </w:rPr>
              <w:t xml:space="preserve"> </w:t>
            </w:r>
            <w:r w:rsidRPr="00502CFE">
              <w:rPr>
                <w:color w:val="231F20"/>
                <w:w w:val="115"/>
                <w:sz w:val="18"/>
                <w:szCs w:val="18"/>
                <w:lang w:val="ru-RU"/>
              </w:rPr>
              <w:t>литературное</w:t>
            </w:r>
            <w:r w:rsidRPr="00502CFE">
              <w:rPr>
                <w:color w:val="231F20"/>
                <w:spacing w:val="1"/>
                <w:w w:val="115"/>
                <w:sz w:val="18"/>
                <w:szCs w:val="18"/>
                <w:lang w:val="ru-RU"/>
              </w:rPr>
              <w:t xml:space="preserve"> </w:t>
            </w:r>
            <w:r w:rsidRPr="00502CFE">
              <w:rPr>
                <w:color w:val="231F20"/>
                <w:w w:val="115"/>
                <w:sz w:val="18"/>
                <w:szCs w:val="18"/>
                <w:lang w:val="ru-RU"/>
              </w:rPr>
              <w:t>произведение. Выражать личное читательское</w:t>
            </w:r>
            <w:r w:rsidRPr="00502CFE">
              <w:rPr>
                <w:color w:val="231F20"/>
                <w:spacing w:val="1"/>
                <w:w w:val="115"/>
                <w:sz w:val="18"/>
                <w:szCs w:val="18"/>
                <w:lang w:val="ru-RU"/>
              </w:rPr>
              <w:t xml:space="preserve"> </w:t>
            </w:r>
            <w:r w:rsidRPr="00502CFE">
              <w:rPr>
                <w:color w:val="231F20"/>
                <w:w w:val="115"/>
                <w:sz w:val="18"/>
                <w:szCs w:val="18"/>
                <w:lang w:val="ru-RU"/>
              </w:rPr>
              <w:t>отношение к прочитанному. Составлять тезисный</w:t>
            </w:r>
            <w:r w:rsidRPr="00502CFE">
              <w:rPr>
                <w:color w:val="231F20"/>
                <w:spacing w:val="1"/>
                <w:w w:val="115"/>
                <w:sz w:val="18"/>
                <w:szCs w:val="18"/>
                <w:lang w:val="ru-RU"/>
              </w:rPr>
              <w:t xml:space="preserve"> </w:t>
            </w:r>
            <w:r w:rsidRPr="00502CFE">
              <w:rPr>
                <w:color w:val="231F20"/>
                <w:w w:val="115"/>
                <w:sz w:val="18"/>
                <w:szCs w:val="18"/>
                <w:lang w:val="ru-RU"/>
              </w:rPr>
              <w:t>план статьи</w:t>
            </w:r>
            <w:r w:rsidRPr="00502CFE">
              <w:rPr>
                <w:color w:val="231F20"/>
                <w:spacing w:val="1"/>
                <w:w w:val="115"/>
                <w:sz w:val="18"/>
                <w:szCs w:val="18"/>
                <w:lang w:val="ru-RU"/>
              </w:rPr>
              <w:t xml:space="preserve"> </w:t>
            </w:r>
            <w:r w:rsidRPr="00502CFE">
              <w:rPr>
                <w:color w:val="231F20"/>
                <w:w w:val="115"/>
                <w:sz w:val="18"/>
                <w:szCs w:val="18"/>
                <w:lang w:val="ru-RU"/>
              </w:rPr>
              <w:t>учебника.</w:t>
            </w:r>
            <w:r w:rsidRPr="00502CFE">
              <w:rPr>
                <w:color w:val="231F20"/>
                <w:spacing w:val="1"/>
                <w:w w:val="115"/>
                <w:sz w:val="18"/>
                <w:szCs w:val="18"/>
                <w:lang w:val="ru-RU"/>
              </w:rPr>
              <w:t xml:space="preserve"> </w:t>
            </w:r>
            <w:r w:rsidRPr="00502CFE">
              <w:rPr>
                <w:color w:val="231F20"/>
                <w:w w:val="115"/>
                <w:sz w:val="18"/>
                <w:szCs w:val="18"/>
                <w:lang w:val="ru-RU"/>
              </w:rPr>
              <w:t>Устно или</w:t>
            </w:r>
            <w:r w:rsidRPr="00502CFE">
              <w:rPr>
                <w:color w:val="231F20"/>
                <w:spacing w:val="1"/>
                <w:w w:val="115"/>
                <w:sz w:val="18"/>
                <w:szCs w:val="18"/>
                <w:lang w:val="ru-RU"/>
              </w:rPr>
              <w:t xml:space="preserve"> </w:t>
            </w:r>
            <w:r w:rsidRPr="00502CFE">
              <w:rPr>
                <w:color w:val="231F20"/>
                <w:w w:val="115"/>
                <w:sz w:val="18"/>
                <w:szCs w:val="18"/>
                <w:lang w:val="ru-RU"/>
              </w:rPr>
              <w:t>письменно</w:t>
            </w:r>
            <w:r w:rsidRPr="00502CFE">
              <w:rPr>
                <w:color w:val="231F20"/>
                <w:spacing w:val="1"/>
                <w:w w:val="115"/>
                <w:sz w:val="18"/>
                <w:szCs w:val="18"/>
                <w:lang w:val="ru-RU"/>
              </w:rPr>
              <w:t xml:space="preserve"> </w:t>
            </w:r>
            <w:r w:rsidRPr="00502CFE">
              <w:rPr>
                <w:color w:val="231F20"/>
                <w:w w:val="115"/>
                <w:sz w:val="18"/>
                <w:szCs w:val="18"/>
                <w:lang w:val="ru-RU"/>
              </w:rPr>
              <w:t>отвечать</w:t>
            </w:r>
            <w:r w:rsidRPr="00502CFE">
              <w:rPr>
                <w:color w:val="231F20"/>
                <w:spacing w:val="1"/>
                <w:w w:val="115"/>
                <w:sz w:val="18"/>
                <w:szCs w:val="18"/>
                <w:lang w:val="ru-RU"/>
              </w:rPr>
              <w:t xml:space="preserve"> </w:t>
            </w:r>
            <w:r w:rsidRPr="00502CFE">
              <w:rPr>
                <w:color w:val="231F20"/>
                <w:w w:val="115"/>
                <w:sz w:val="18"/>
                <w:szCs w:val="18"/>
                <w:lang w:val="ru-RU"/>
              </w:rPr>
              <w:t>на вопросы (с использованием цитирования). Участвовать</w:t>
            </w:r>
            <w:r w:rsidRPr="00502CFE">
              <w:rPr>
                <w:color w:val="231F20"/>
                <w:spacing w:val="3"/>
                <w:w w:val="115"/>
                <w:sz w:val="18"/>
                <w:szCs w:val="18"/>
                <w:lang w:val="ru-RU"/>
              </w:rPr>
              <w:t xml:space="preserve"> </w:t>
            </w:r>
            <w:r w:rsidRPr="00502CFE">
              <w:rPr>
                <w:color w:val="231F20"/>
                <w:w w:val="115"/>
                <w:sz w:val="18"/>
                <w:szCs w:val="18"/>
                <w:lang w:val="ru-RU"/>
              </w:rPr>
              <w:t>в</w:t>
            </w:r>
            <w:r w:rsidRPr="00502CFE">
              <w:rPr>
                <w:color w:val="231F20"/>
                <w:spacing w:val="3"/>
                <w:w w:val="115"/>
                <w:sz w:val="18"/>
                <w:szCs w:val="18"/>
                <w:lang w:val="ru-RU"/>
              </w:rPr>
              <w:t xml:space="preserve"> </w:t>
            </w:r>
            <w:r w:rsidRPr="00502CFE">
              <w:rPr>
                <w:color w:val="231F20"/>
                <w:w w:val="115"/>
                <w:sz w:val="18"/>
                <w:szCs w:val="18"/>
                <w:lang w:val="ru-RU"/>
              </w:rPr>
              <w:t>коллективном</w:t>
            </w:r>
            <w:r w:rsidRPr="00502CFE">
              <w:rPr>
                <w:color w:val="231F20"/>
                <w:spacing w:val="3"/>
                <w:w w:val="115"/>
                <w:sz w:val="18"/>
                <w:szCs w:val="18"/>
                <w:lang w:val="ru-RU"/>
              </w:rPr>
              <w:t xml:space="preserve"> </w:t>
            </w:r>
            <w:r w:rsidRPr="00502CFE">
              <w:rPr>
                <w:color w:val="231F20"/>
                <w:w w:val="115"/>
                <w:sz w:val="18"/>
                <w:szCs w:val="18"/>
                <w:lang w:val="ru-RU"/>
              </w:rPr>
              <w:t>диалоге.</w:t>
            </w:r>
            <w:r w:rsidRPr="00502CFE">
              <w:rPr>
                <w:color w:val="231F20"/>
                <w:spacing w:val="3"/>
                <w:w w:val="115"/>
                <w:sz w:val="18"/>
                <w:szCs w:val="18"/>
                <w:lang w:val="ru-RU"/>
              </w:rPr>
              <w:t xml:space="preserve"> </w:t>
            </w:r>
            <w:r w:rsidRPr="00502CFE">
              <w:rPr>
                <w:color w:val="231F20"/>
                <w:w w:val="115"/>
                <w:sz w:val="18"/>
                <w:szCs w:val="18"/>
                <w:lang w:val="ru-RU"/>
              </w:rPr>
              <w:t>Составлять</w:t>
            </w:r>
            <w:r w:rsidRPr="00502CFE">
              <w:rPr>
                <w:color w:val="231F20"/>
                <w:spacing w:val="3"/>
                <w:w w:val="115"/>
                <w:sz w:val="18"/>
                <w:szCs w:val="18"/>
                <w:lang w:val="ru-RU"/>
              </w:rPr>
              <w:t xml:space="preserve"> </w:t>
            </w:r>
            <w:r w:rsidRPr="00502CFE">
              <w:rPr>
                <w:color w:val="231F20"/>
                <w:w w:val="115"/>
                <w:sz w:val="18"/>
                <w:szCs w:val="18"/>
                <w:lang w:val="ru-RU"/>
              </w:rPr>
              <w:t>лексические</w:t>
            </w:r>
            <w:r w:rsidRPr="00502CFE">
              <w:rPr>
                <w:color w:val="231F20"/>
                <w:spacing w:val="14"/>
                <w:w w:val="115"/>
                <w:sz w:val="18"/>
                <w:szCs w:val="18"/>
                <w:lang w:val="ru-RU"/>
              </w:rPr>
              <w:t xml:space="preserve"> </w:t>
            </w:r>
            <w:r w:rsidRPr="00502CFE">
              <w:rPr>
                <w:color w:val="231F20"/>
                <w:w w:val="115"/>
                <w:sz w:val="18"/>
                <w:szCs w:val="18"/>
                <w:lang w:val="ru-RU"/>
              </w:rPr>
              <w:t>и</w:t>
            </w:r>
            <w:r w:rsidRPr="00502CFE">
              <w:rPr>
                <w:color w:val="231F20"/>
                <w:spacing w:val="15"/>
                <w:w w:val="115"/>
                <w:sz w:val="18"/>
                <w:szCs w:val="18"/>
                <w:lang w:val="ru-RU"/>
              </w:rPr>
              <w:t xml:space="preserve"> </w:t>
            </w:r>
            <w:r w:rsidRPr="00502CFE">
              <w:rPr>
                <w:color w:val="231F20"/>
                <w:w w:val="115"/>
                <w:sz w:val="18"/>
                <w:szCs w:val="18"/>
                <w:lang w:val="ru-RU"/>
              </w:rPr>
              <w:t>историко-культурные</w:t>
            </w:r>
            <w:r w:rsidRPr="00502CFE">
              <w:rPr>
                <w:color w:val="231F20"/>
                <w:spacing w:val="14"/>
                <w:w w:val="115"/>
                <w:sz w:val="18"/>
                <w:szCs w:val="18"/>
                <w:lang w:val="ru-RU"/>
              </w:rPr>
              <w:t xml:space="preserve"> </w:t>
            </w:r>
            <w:r w:rsidRPr="00502CFE">
              <w:rPr>
                <w:color w:val="231F20"/>
                <w:w w:val="115"/>
                <w:sz w:val="18"/>
                <w:szCs w:val="18"/>
                <w:lang w:val="ru-RU"/>
              </w:rPr>
              <w:t>комментарии.</w:t>
            </w:r>
            <w:r w:rsidRPr="00502CFE">
              <w:rPr>
                <w:color w:val="231F20"/>
                <w:spacing w:val="15"/>
                <w:w w:val="115"/>
                <w:sz w:val="18"/>
                <w:szCs w:val="18"/>
                <w:lang w:val="ru-RU"/>
              </w:rPr>
              <w:t xml:space="preserve"> </w:t>
            </w:r>
            <w:r w:rsidRPr="00502CFE">
              <w:rPr>
                <w:color w:val="231F20"/>
                <w:w w:val="115"/>
                <w:sz w:val="18"/>
                <w:szCs w:val="18"/>
                <w:lang w:val="ru-RU"/>
              </w:rPr>
              <w:t>Анализировать</w:t>
            </w:r>
            <w:r w:rsidRPr="00502CFE">
              <w:rPr>
                <w:color w:val="231F20"/>
                <w:spacing w:val="13"/>
                <w:w w:val="115"/>
                <w:sz w:val="18"/>
                <w:szCs w:val="18"/>
                <w:lang w:val="ru-RU"/>
              </w:rPr>
              <w:t xml:space="preserve"> </w:t>
            </w:r>
            <w:r w:rsidRPr="00502CFE">
              <w:rPr>
                <w:color w:val="231F20"/>
                <w:w w:val="115"/>
                <w:sz w:val="18"/>
                <w:szCs w:val="18"/>
                <w:lang w:val="ru-RU"/>
              </w:rPr>
              <w:t>сюжет,</w:t>
            </w:r>
            <w:r w:rsidRPr="00502CFE">
              <w:rPr>
                <w:color w:val="231F20"/>
                <w:spacing w:val="14"/>
                <w:w w:val="115"/>
                <w:sz w:val="18"/>
                <w:szCs w:val="18"/>
                <w:lang w:val="ru-RU"/>
              </w:rPr>
              <w:t xml:space="preserve"> </w:t>
            </w:r>
            <w:r w:rsidRPr="00502CFE">
              <w:rPr>
                <w:color w:val="231F20"/>
                <w:w w:val="115"/>
                <w:sz w:val="18"/>
                <w:szCs w:val="18"/>
                <w:lang w:val="ru-RU"/>
              </w:rPr>
              <w:t>тематику,</w:t>
            </w:r>
            <w:r w:rsidRPr="00502CFE">
              <w:rPr>
                <w:color w:val="231F20"/>
                <w:spacing w:val="14"/>
                <w:w w:val="115"/>
                <w:sz w:val="18"/>
                <w:szCs w:val="18"/>
                <w:lang w:val="ru-RU"/>
              </w:rPr>
              <w:t xml:space="preserve"> </w:t>
            </w:r>
            <w:r w:rsidRPr="00502CFE">
              <w:rPr>
                <w:color w:val="231F20"/>
                <w:w w:val="115"/>
                <w:sz w:val="18"/>
                <w:szCs w:val="18"/>
                <w:lang w:val="ru-RU"/>
              </w:rPr>
              <w:t>проблематику,</w:t>
            </w:r>
            <w:r w:rsidRPr="00502CFE">
              <w:rPr>
                <w:color w:val="231F20"/>
                <w:spacing w:val="14"/>
                <w:w w:val="115"/>
                <w:sz w:val="18"/>
                <w:szCs w:val="18"/>
                <w:lang w:val="ru-RU"/>
              </w:rPr>
              <w:t xml:space="preserve"> </w:t>
            </w:r>
            <w:r w:rsidRPr="00502CFE">
              <w:rPr>
                <w:color w:val="231F20"/>
                <w:w w:val="115"/>
                <w:sz w:val="18"/>
                <w:szCs w:val="18"/>
                <w:lang w:val="ru-RU"/>
              </w:rPr>
              <w:t>идейно-художественное</w:t>
            </w:r>
            <w:r w:rsidRPr="00502CFE">
              <w:rPr>
                <w:color w:val="231F20"/>
                <w:spacing w:val="-7"/>
                <w:w w:val="115"/>
                <w:sz w:val="18"/>
                <w:szCs w:val="18"/>
                <w:lang w:val="ru-RU"/>
              </w:rPr>
              <w:t xml:space="preserve"> </w:t>
            </w:r>
            <w:r w:rsidRPr="00502CFE">
              <w:rPr>
                <w:color w:val="231F20"/>
                <w:w w:val="115"/>
                <w:sz w:val="18"/>
                <w:szCs w:val="18"/>
                <w:lang w:val="ru-RU"/>
              </w:rPr>
              <w:t>содержание</w:t>
            </w:r>
            <w:r w:rsidRPr="00502CFE">
              <w:rPr>
                <w:color w:val="231F20"/>
                <w:spacing w:val="-7"/>
                <w:w w:val="115"/>
                <w:sz w:val="18"/>
                <w:szCs w:val="18"/>
                <w:lang w:val="ru-RU"/>
              </w:rPr>
              <w:t xml:space="preserve"> </w:t>
            </w:r>
            <w:r w:rsidRPr="00502CFE">
              <w:rPr>
                <w:color w:val="231F20"/>
                <w:w w:val="115"/>
                <w:sz w:val="18"/>
                <w:szCs w:val="18"/>
                <w:lang w:val="ru-RU"/>
              </w:rPr>
              <w:t>произведения.</w:t>
            </w:r>
          </w:p>
          <w:p w:rsidR="00502CFE" w:rsidRPr="00502CFE" w:rsidRDefault="00502CFE" w:rsidP="00502CFE">
            <w:pPr>
              <w:pStyle w:val="TableParagraph"/>
              <w:spacing w:line="232" w:lineRule="auto"/>
              <w:ind w:right="175"/>
              <w:rPr>
                <w:sz w:val="18"/>
                <w:lang w:val="ru-RU"/>
              </w:rPr>
            </w:pPr>
            <w:r w:rsidRPr="00502CFE">
              <w:rPr>
                <w:color w:val="231F20"/>
                <w:w w:val="115"/>
                <w:sz w:val="18"/>
                <w:lang w:val="ru-RU"/>
              </w:rPr>
              <w:t>Формулировать</w:t>
            </w:r>
            <w:r w:rsidRPr="00502CFE">
              <w:rPr>
                <w:color w:val="231F20"/>
                <w:spacing w:val="10"/>
                <w:w w:val="115"/>
                <w:sz w:val="18"/>
                <w:lang w:val="ru-RU"/>
              </w:rPr>
              <w:t xml:space="preserve"> </w:t>
            </w:r>
            <w:r w:rsidRPr="00502CFE">
              <w:rPr>
                <w:color w:val="231F20"/>
                <w:w w:val="115"/>
                <w:sz w:val="18"/>
                <w:lang w:val="ru-RU"/>
              </w:rPr>
              <w:t>вопросы</w:t>
            </w:r>
            <w:r w:rsidRPr="00502CFE">
              <w:rPr>
                <w:color w:val="231F20"/>
                <w:spacing w:val="11"/>
                <w:w w:val="115"/>
                <w:sz w:val="18"/>
                <w:lang w:val="ru-RU"/>
              </w:rPr>
              <w:t xml:space="preserve"> </w:t>
            </w:r>
            <w:r w:rsidRPr="00502CFE">
              <w:rPr>
                <w:color w:val="231F20"/>
                <w:w w:val="115"/>
                <w:sz w:val="18"/>
                <w:lang w:val="ru-RU"/>
              </w:rPr>
              <w:t>по</w:t>
            </w:r>
            <w:r w:rsidRPr="00502CFE">
              <w:rPr>
                <w:color w:val="231F20"/>
                <w:spacing w:val="11"/>
                <w:w w:val="115"/>
                <w:sz w:val="18"/>
                <w:lang w:val="ru-RU"/>
              </w:rPr>
              <w:t xml:space="preserve"> </w:t>
            </w:r>
            <w:r w:rsidRPr="00502CFE">
              <w:rPr>
                <w:color w:val="231F20"/>
                <w:w w:val="115"/>
                <w:sz w:val="18"/>
                <w:lang w:val="ru-RU"/>
              </w:rPr>
              <w:t>тексту.</w:t>
            </w:r>
            <w:r w:rsidRPr="00502CFE">
              <w:rPr>
                <w:color w:val="231F20"/>
                <w:spacing w:val="11"/>
                <w:w w:val="115"/>
                <w:sz w:val="18"/>
                <w:lang w:val="ru-RU"/>
              </w:rPr>
              <w:t xml:space="preserve"> </w:t>
            </w:r>
            <w:r w:rsidRPr="00502CFE">
              <w:rPr>
                <w:color w:val="231F20"/>
                <w:w w:val="115"/>
                <w:sz w:val="18"/>
                <w:lang w:val="ru-RU"/>
              </w:rPr>
              <w:t>Характеризовать</w:t>
            </w:r>
            <w:r w:rsidRPr="00502CFE">
              <w:rPr>
                <w:color w:val="231F20"/>
                <w:spacing w:val="-49"/>
                <w:w w:val="115"/>
                <w:sz w:val="18"/>
                <w:lang w:val="ru-RU"/>
              </w:rPr>
              <w:t xml:space="preserve"> </w:t>
            </w:r>
            <w:r w:rsidRPr="00502CFE">
              <w:rPr>
                <w:color w:val="231F20"/>
                <w:w w:val="115"/>
                <w:sz w:val="18"/>
                <w:lang w:val="ru-RU"/>
              </w:rPr>
              <w:t>и сопоставлять основных героев произведения,</w:t>
            </w:r>
            <w:r w:rsidRPr="00502CFE">
              <w:rPr>
                <w:color w:val="231F20"/>
                <w:spacing w:val="1"/>
                <w:w w:val="115"/>
                <w:sz w:val="18"/>
                <w:lang w:val="ru-RU"/>
              </w:rPr>
              <w:t xml:space="preserve"> </w:t>
            </w:r>
            <w:r w:rsidRPr="00502CFE">
              <w:rPr>
                <w:color w:val="231F20"/>
                <w:w w:val="115"/>
                <w:sz w:val="18"/>
                <w:lang w:val="ru-RU"/>
              </w:rPr>
              <w:t>выявлять художественные средства</w:t>
            </w:r>
            <w:r w:rsidRPr="00502CFE">
              <w:rPr>
                <w:color w:val="231F20"/>
                <w:spacing w:val="1"/>
                <w:w w:val="115"/>
                <w:sz w:val="18"/>
                <w:lang w:val="ru-RU"/>
              </w:rPr>
              <w:t xml:space="preserve"> </w:t>
            </w:r>
            <w:r w:rsidRPr="00502CFE">
              <w:rPr>
                <w:color w:val="231F20"/>
                <w:w w:val="115"/>
                <w:sz w:val="18"/>
                <w:lang w:val="ru-RU"/>
              </w:rPr>
              <w:t>их создания.</w:t>
            </w:r>
          </w:p>
          <w:p w:rsidR="00502CFE" w:rsidRDefault="00502CFE" w:rsidP="00502CFE">
            <w:pPr>
              <w:pStyle w:val="TableParagraph"/>
              <w:spacing w:line="232" w:lineRule="auto"/>
              <w:rPr>
                <w:sz w:val="18"/>
              </w:rPr>
            </w:pPr>
            <w:r w:rsidRPr="00502CFE">
              <w:rPr>
                <w:color w:val="231F20"/>
                <w:w w:val="115"/>
                <w:sz w:val="18"/>
                <w:lang w:val="ru-RU"/>
              </w:rPr>
              <w:t>Определять роль пейзажа и способы выражения</w:t>
            </w:r>
            <w:r w:rsidRPr="00502CFE">
              <w:rPr>
                <w:color w:val="231F20"/>
                <w:spacing w:val="1"/>
                <w:w w:val="115"/>
                <w:sz w:val="18"/>
                <w:lang w:val="ru-RU"/>
              </w:rPr>
              <w:t xml:space="preserve"> </w:t>
            </w:r>
            <w:r w:rsidRPr="00502CFE">
              <w:rPr>
                <w:color w:val="231F20"/>
                <w:w w:val="115"/>
                <w:sz w:val="18"/>
                <w:lang w:val="ru-RU"/>
              </w:rPr>
              <w:t>внутреннего</w:t>
            </w:r>
            <w:r w:rsidRPr="00502CFE">
              <w:rPr>
                <w:color w:val="231F20"/>
                <w:spacing w:val="9"/>
                <w:w w:val="115"/>
                <w:sz w:val="18"/>
                <w:lang w:val="ru-RU"/>
              </w:rPr>
              <w:t xml:space="preserve"> </w:t>
            </w:r>
            <w:r w:rsidRPr="00502CFE">
              <w:rPr>
                <w:color w:val="231F20"/>
                <w:w w:val="115"/>
                <w:sz w:val="18"/>
                <w:lang w:val="ru-RU"/>
              </w:rPr>
              <w:t>мира</w:t>
            </w:r>
            <w:r w:rsidRPr="00502CFE">
              <w:rPr>
                <w:color w:val="231F20"/>
                <w:spacing w:val="9"/>
                <w:w w:val="115"/>
                <w:sz w:val="18"/>
                <w:lang w:val="ru-RU"/>
              </w:rPr>
              <w:t xml:space="preserve"> </w:t>
            </w:r>
            <w:r w:rsidRPr="00502CFE">
              <w:rPr>
                <w:color w:val="231F20"/>
                <w:w w:val="115"/>
                <w:sz w:val="18"/>
                <w:lang w:val="ru-RU"/>
              </w:rPr>
              <w:t>героя.</w:t>
            </w:r>
            <w:r w:rsidRPr="00502CFE">
              <w:rPr>
                <w:color w:val="231F20"/>
                <w:spacing w:val="9"/>
                <w:w w:val="115"/>
                <w:sz w:val="18"/>
                <w:lang w:val="ru-RU"/>
              </w:rPr>
              <w:t xml:space="preserve"> </w:t>
            </w:r>
            <w:r w:rsidRPr="00502CFE">
              <w:rPr>
                <w:color w:val="231F20"/>
                <w:w w:val="115"/>
                <w:sz w:val="18"/>
                <w:lang w:val="ru-RU"/>
              </w:rPr>
              <w:t>Анализировать</w:t>
            </w:r>
            <w:r w:rsidRPr="00502CFE">
              <w:rPr>
                <w:color w:val="231F20"/>
                <w:spacing w:val="10"/>
                <w:w w:val="115"/>
                <w:sz w:val="18"/>
                <w:lang w:val="ru-RU"/>
              </w:rPr>
              <w:t xml:space="preserve"> </w:t>
            </w:r>
            <w:r w:rsidRPr="00502CFE">
              <w:rPr>
                <w:color w:val="231F20"/>
                <w:w w:val="115"/>
                <w:sz w:val="18"/>
                <w:lang w:val="ru-RU"/>
              </w:rPr>
              <w:t>различные</w:t>
            </w:r>
            <w:r w:rsidRPr="00502CFE">
              <w:rPr>
                <w:color w:val="231F20"/>
                <w:spacing w:val="1"/>
                <w:w w:val="115"/>
                <w:sz w:val="18"/>
                <w:lang w:val="ru-RU"/>
              </w:rPr>
              <w:t xml:space="preserve"> </w:t>
            </w:r>
            <w:r w:rsidRPr="00502CFE">
              <w:rPr>
                <w:color w:val="231F20"/>
                <w:w w:val="115"/>
                <w:sz w:val="18"/>
                <w:lang w:val="ru-RU"/>
              </w:rPr>
              <w:t>формы</w:t>
            </w:r>
            <w:r w:rsidRPr="00502CFE">
              <w:rPr>
                <w:color w:val="231F20"/>
                <w:spacing w:val="1"/>
                <w:w w:val="115"/>
                <w:sz w:val="18"/>
                <w:lang w:val="ru-RU"/>
              </w:rPr>
              <w:t xml:space="preserve"> </w:t>
            </w:r>
            <w:r w:rsidRPr="00502CFE">
              <w:rPr>
                <w:color w:val="231F20"/>
                <w:w w:val="115"/>
                <w:sz w:val="18"/>
                <w:lang w:val="ru-RU"/>
              </w:rPr>
              <w:t>выражения</w:t>
            </w:r>
            <w:r w:rsidRPr="00502CFE">
              <w:rPr>
                <w:color w:val="231F20"/>
                <w:spacing w:val="2"/>
                <w:w w:val="115"/>
                <w:sz w:val="18"/>
                <w:lang w:val="ru-RU"/>
              </w:rPr>
              <w:t xml:space="preserve"> </w:t>
            </w:r>
            <w:r w:rsidRPr="00502CFE">
              <w:rPr>
                <w:color w:val="231F20"/>
                <w:w w:val="115"/>
                <w:sz w:val="18"/>
                <w:lang w:val="ru-RU"/>
              </w:rPr>
              <w:t>авторской</w:t>
            </w:r>
            <w:r w:rsidRPr="00502CFE">
              <w:rPr>
                <w:color w:val="231F20"/>
                <w:spacing w:val="1"/>
                <w:w w:val="115"/>
                <w:sz w:val="18"/>
                <w:lang w:val="ru-RU"/>
              </w:rPr>
              <w:t xml:space="preserve"> </w:t>
            </w:r>
            <w:r w:rsidRPr="00502CFE">
              <w:rPr>
                <w:color w:val="231F20"/>
                <w:w w:val="115"/>
                <w:sz w:val="18"/>
                <w:lang w:val="ru-RU"/>
              </w:rPr>
              <w:t>позиции.</w:t>
            </w:r>
            <w:r w:rsidRPr="00502CFE">
              <w:rPr>
                <w:color w:val="231F20"/>
                <w:spacing w:val="2"/>
                <w:w w:val="115"/>
                <w:sz w:val="18"/>
                <w:lang w:val="ru-RU"/>
              </w:rPr>
              <w:t xml:space="preserve"> </w:t>
            </w:r>
            <w:r w:rsidRPr="00502CFE">
              <w:rPr>
                <w:color w:val="231F20"/>
                <w:w w:val="115"/>
                <w:sz w:val="18"/>
                <w:lang w:val="ru-RU"/>
              </w:rPr>
              <w:t>Соотносить</w:t>
            </w:r>
            <w:r w:rsidRPr="00502CFE">
              <w:rPr>
                <w:color w:val="231F20"/>
                <w:spacing w:val="1"/>
                <w:w w:val="115"/>
                <w:sz w:val="18"/>
                <w:lang w:val="ru-RU"/>
              </w:rPr>
              <w:t xml:space="preserve"> </w:t>
            </w:r>
            <w:r w:rsidRPr="00502CFE">
              <w:rPr>
                <w:color w:val="231F20"/>
                <w:w w:val="115"/>
                <w:sz w:val="18"/>
                <w:lang w:val="ru-RU"/>
              </w:rPr>
              <w:t>содержание произведения с реалистическими</w:t>
            </w:r>
            <w:r w:rsidRPr="00502CFE">
              <w:rPr>
                <w:color w:val="231F20"/>
                <w:spacing w:val="1"/>
                <w:w w:val="115"/>
                <w:sz w:val="18"/>
                <w:lang w:val="ru-RU"/>
              </w:rPr>
              <w:t xml:space="preserve"> </w:t>
            </w:r>
            <w:r w:rsidRPr="00502CFE">
              <w:rPr>
                <w:color w:val="231F20"/>
                <w:w w:val="115"/>
                <w:sz w:val="18"/>
                <w:lang w:val="ru-RU"/>
              </w:rPr>
              <w:t>принципами</w:t>
            </w:r>
            <w:r w:rsidRPr="00502CFE">
              <w:rPr>
                <w:color w:val="231F20"/>
                <w:spacing w:val="20"/>
                <w:w w:val="115"/>
                <w:sz w:val="18"/>
                <w:lang w:val="ru-RU"/>
              </w:rPr>
              <w:t xml:space="preserve"> </w:t>
            </w:r>
            <w:r w:rsidRPr="00502CFE">
              <w:rPr>
                <w:color w:val="231F20"/>
                <w:w w:val="115"/>
                <w:sz w:val="18"/>
                <w:lang w:val="ru-RU"/>
              </w:rPr>
              <w:t>изображения</w:t>
            </w:r>
            <w:r w:rsidRPr="00502CFE">
              <w:rPr>
                <w:color w:val="231F20"/>
                <w:spacing w:val="20"/>
                <w:w w:val="115"/>
                <w:sz w:val="18"/>
                <w:lang w:val="ru-RU"/>
              </w:rPr>
              <w:t xml:space="preserve"> </w:t>
            </w:r>
            <w:r w:rsidRPr="00502CFE">
              <w:rPr>
                <w:color w:val="231F20"/>
                <w:w w:val="115"/>
                <w:sz w:val="18"/>
                <w:lang w:val="ru-RU"/>
              </w:rPr>
              <w:t>жизни</w:t>
            </w:r>
            <w:r w:rsidRPr="00502CFE">
              <w:rPr>
                <w:color w:val="231F20"/>
                <w:spacing w:val="20"/>
                <w:w w:val="115"/>
                <w:sz w:val="18"/>
                <w:lang w:val="ru-RU"/>
              </w:rPr>
              <w:t xml:space="preserve"> </w:t>
            </w:r>
            <w:r w:rsidRPr="00502CFE">
              <w:rPr>
                <w:color w:val="231F20"/>
                <w:w w:val="115"/>
                <w:sz w:val="18"/>
                <w:lang w:val="ru-RU"/>
              </w:rPr>
              <w:t>и</w:t>
            </w:r>
            <w:r w:rsidRPr="00502CFE">
              <w:rPr>
                <w:color w:val="231F20"/>
                <w:spacing w:val="20"/>
                <w:w w:val="115"/>
                <w:sz w:val="18"/>
                <w:lang w:val="ru-RU"/>
              </w:rPr>
              <w:t xml:space="preserve"> </w:t>
            </w:r>
            <w:r w:rsidRPr="00502CFE">
              <w:rPr>
                <w:color w:val="231F20"/>
                <w:w w:val="115"/>
                <w:sz w:val="18"/>
                <w:lang w:val="ru-RU"/>
              </w:rPr>
              <w:t>человека.</w:t>
            </w:r>
            <w:r w:rsidRPr="00502CFE">
              <w:rPr>
                <w:color w:val="231F20"/>
                <w:spacing w:val="20"/>
                <w:w w:val="115"/>
                <w:sz w:val="18"/>
                <w:lang w:val="ru-RU"/>
              </w:rPr>
              <w:t xml:space="preserve"> </w:t>
            </w:r>
            <w:r>
              <w:rPr>
                <w:color w:val="231F20"/>
                <w:w w:val="115"/>
                <w:sz w:val="18"/>
              </w:rPr>
              <w:t>Давать</w:t>
            </w:r>
            <w:r>
              <w:rPr>
                <w:color w:val="231F20"/>
                <w:spacing w:val="-49"/>
                <w:w w:val="115"/>
                <w:sz w:val="18"/>
              </w:rPr>
              <w:t xml:space="preserve"> </w:t>
            </w:r>
            <w:r>
              <w:rPr>
                <w:color w:val="231F20"/>
                <w:w w:val="115"/>
                <w:sz w:val="18"/>
              </w:rPr>
              <w:t>аргументированный письменный ответ на проблем-</w:t>
            </w:r>
            <w:r>
              <w:rPr>
                <w:color w:val="231F20"/>
                <w:spacing w:val="1"/>
                <w:w w:val="115"/>
                <w:sz w:val="18"/>
              </w:rPr>
              <w:t xml:space="preserve"> </w:t>
            </w:r>
            <w:r>
              <w:rPr>
                <w:color w:val="231F20"/>
                <w:w w:val="120"/>
                <w:sz w:val="18"/>
              </w:rPr>
              <w:t>ный</w:t>
            </w:r>
            <w:r>
              <w:rPr>
                <w:color w:val="231F20"/>
                <w:spacing w:val="-12"/>
                <w:w w:val="120"/>
                <w:sz w:val="18"/>
              </w:rPr>
              <w:t xml:space="preserve"> </w:t>
            </w:r>
            <w:r>
              <w:rPr>
                <w:color w:val="231F20"/>
                <w:w w:val="120"/>
                <w:sz w:val="18"/>
              </w:rPr>
              <w:t>вопрос.</w:t>
            </w:r>
          </w:p>
        </w:tc>
      </w:tr>
      <w:tr w:rsidR="00502CFE" w:rsidRPr="00454B04" w:rsidTr="00502CFE">
        <w:trPr>
          <w:trHeight w:val="1534"/>
        </w:trPr>
        <w:tc>
          <w:tcPr>
            <w:tcW w:w="1928" w:type="dxa"/>
            <w:tcBorders>
              <w:left w:val="single" w:sz="6" w:space="0" w:color="231F20"/>
              <w:bottom w:val="single" w:sz="6" w:space="0" w:color="231F20"/>
            </w:tcBorders>
          </w:tcPr>
          <w:p w:rsidR="00502CFE" w:rsidRPr="00502CFE" w:rsidRDefault="00502CFE" w:rsidP="00502CFE">
            <w:pPr>
              <w:pStyle w:val="TableParagraph"/>
              <w:spacing w:before="65" w:line="232" w:lineRule="auto"/>
              <w:ind w:left="110" w:right="236"/>
              <w:rPr>
                <w:sz w:val="18"/>
                <w:lang w:val="ru-RU"/>
              </w:rPr>
            </w:pPr>
            <w:r w:rsidRPr="00502CFE">
              <w:rPr>
                <w:color w:val="231F20"/>
                <w:w w:val="115"/>
                <w:sz w:val="18"/>
                <w:lang w:val="ru-RU"/>
              </w:rPr>
              <w:t>Литература</w:t>
            </w:r>
            <w:r w:rsidRPr="00502CFE">
              <w:rPr>
                <w:color w:val="231F20"/>
                <w:spacing w:val="1"/>
                <w:w w:val="115"/>
                <w:sz w:val="18"/>
                <w:lang w:val="ru-RU"/>
              </w:rPr>
              <w:t xml:space="preserve"> </w:t>
            </w:r>
            <w:r w:rsidRPr="00502CFE">
              <w:rPr>
                <w:color w:val="231F20"/>
                <w:w w:val="115"/>
                <w:sz w:val="18"/>
                <w:lang w:val="ru-RU"/>
              </w:rPr>
              <w:t>первой половины</w:t>
            </w:r>
            <w:r w:rsidRPr="00502CFE">
              <w:rPr>
                <w:color w:val="231F20"/>
                <w:spacing w:val="-49"/>
                <w:w w:val="115"/>
                <w:sz w:val="18"/>
                <w:lang w:val="ru-RU"/>
              </w:rPr>
              <w:t xml:space="preserve"> </w:t>
            </w:r>
            <w:r>
              <w:rPr>
                <w:color w:val="231F20"/>
                <w:w w:val="115"/>
                <w:sz w:val="18"/>
              </w:rPr>
              <w:t>XX</w:t>
            </w:r>
            <w:r w:rsidRPr="00502CFE">
              <w:rPr>
                <w:color w:val="231F20"/>
                <w:spacing w:val="-7"/>
                <w:w w:val="115"/>
                <w:sz w:val="18"/>
                <w:lang w:val="ru-RU"/>
              </w:rPr>
              <w:t xml:space="preserve"> </w:t>
            </w:r>
            <w:r w:rsidRPr="00502CFE">
              <w:rPr>
                <w:color w:val="231F20"/>
                <w:w w:val="115"/>
                <w:sz w:val="18"/>
                <w:lang w:val="ru-RU"/>
              </w:rPr>
              <w:t>века</w:t>
            </w:r>
            <w:r w:rsidRPr="00502CFE">
              <w:rPr>
                <w:color w:val="231F20"/>
                <w:spacing w:val="-7"/>
                <w:w w:val="115"/>
                <w:sz w:val="18"/>
                <w:lang w:val="ru-RU"/>
              </w:rPr>
              <w:t xml:space="preserve"> </w:t>
            </w:r>
            <w:r w:rsidRPr="00502CFE">
              <w:rPr>
                <w:color w:val="231F20"/>
                <w:w w:val="115"/>
                <w:sz w:val="18"/>
                <w:lang w:val="ru-RU"/>
              </w:rPr>
              <w:t>(6</w:t>
            </w:r>
            <w:r w:rsidRPr="00502CFE">
              <w:rPr>
                <w:color w:val="231F20"/>
                <w:spacing w:val="-7"/>
                <w:w w:val="115"/>
                <w:sz w:val="18"/>
                <w:lang w:val="ru-RU"/>
              </w:rPr>
              <w:t xml:space="preserve"> </w:t>
            </w:r>
            <w:r w:rsidRPr="00502CFE">
              <w:rPr>
                <w:color w:val="231F20"/>
                <w:w w:val="115"/>
                <w:sz w:val="18"/>
                <w:lang w:val="ru-RU"/>
              </w:rPr>
              <w:t>ч)</w:t>
            </w:r>
          </w:p>
        </w:tc>
        <w:tc>
          <w:tcPr>
            <w:tcW w:w="3175" w:type="dxa"/>
            <w:tcBorders>
              <w:top w:val="single" w:sz="6" w:space="0" w:color="231F20"/>
              <w:bottom w:val="single" w:sz="6" w:space="0" w:color="231F20"/>
            </w:tcBorders>
          </w:tcPr>
          <w:p w:rsidR="00502CFE" w:rsidRDefault="00502CFE" w:rsidP="00502CFE">
            <w:pPr>
              <w:pStyle w:val="TableParagraph"/>
              <w:spacing w:before="65" w:line="232" w:lineRule="auto"/>
              <w:ind w:right="169"/>
              <w:rPr>
                <w:sz w:val="18"/>
              </w:rPr>
            </w:pPr>
            <w:r w:rsidRPr="00502CFE">
              <w:rPr>
                <w:color w:val="231F20"/>
                <w:w w:val="115"/>
                <w:sz w:val="18"/>
                <w:lang w:val="ru-RU"/>
              </w:rPr>
              <w:t>Произведения писателей</w:t>
            </w:r>
            <w:r w:rsidRPr="00502CFE">
              <w:rPr>
                <w:color w:val="231F20"/>
                <w:spacing w:val="1"/>
                <w:w w:val="115"/>
                <w:sz w:val="18"/>
                <w:lang w:val="ru-RU"/>
              </w:rPr>
              <w:t xml:space="preserve"> </w:t>
            </w:r>
            <w:r w:rsidRPr="00502CFE">
              <w:rPr>
                <w:color w:val="231F20"/>
                <w:w w:val="115"/>
                <w:sz w:val="18"/>
                <w:lang w:val="ru-RU"/>
              </w:rPr>
              <w:t>русского зарубежья (не менее</w:t>
            </w:r>
            <w:r w:rsidRPr="00502CFE">
              <w:rPr>
                <w:color w:val="231F20"/>
                <w:spacing w:val="1"/>
                <w:w w:val="115"/>
                <w:sz w:val="18"/>
                <w:lang w:val="ru-RU"/>
              </w:rPr>
              <w:t xml:space="preserve"> </w:t>
            </w:r>
            <w:r w:rsidRPr="00502CFE">
              <w:rPr>
                <w:color w:val="231F20"/>
                <w:w w:val="115"/>
                <w:sz w:val="18"/>
                <w:lang w:val="ru-RU"/>
              </w:rPr>
              <w:t>двух по выбору). Например,</w:t>
            </w:r>
            <w:r w:rsidRPr="00502CFE">
              <w:rPr>
                <w:color w:val="231F20"/>
                <w:spacing w:val="1"/>
                <w:w w:val="115"/>
                <w:sz w:val="18"/>
                <w:lang w:val="ru-RU"/>
              </w:rPr>
              <w:t xml:space="preserve"> </w:t>
            </w:r>
            <w:r w:rsidRPr="00502CFE">
              <w:rPr>
                <w:color w:val="231F20"/>
                <w:w w:val="115"/>
                <w:sz w:val="18"/>
                <w:lang w:val="ru-RU"/>
              </w:rPr>
              <w:t>произведения</w:t>
            </w:r>
            <w:r w:rsidRPr="00502CFE">
              <w:rPr>
                <w:color w:val="231F20"/>
                <w:spacing w:val="6"/>
                <w:w w:val="115"/>
                <w:sz w:val="18"/>
                <w:lang w:val="ru-RU"/>
              </w:rPr>
              <w:t xml:space="preserve"> </w:t>
            </w:r>
            <w:r w:rsidRPr="00502CFE">
              <w:rPr>
                <w:color w:val="231F20"/>
                <w:w w:val="115"/>
                <w:sz w:val="18"/>
                <w:lang w:val="ru-RU"/>
              </w:rPr>
              <w:t>И.</w:t>
            </w:r>
            <w:r w:rsidRPr="00502CFE">
              <w:rPr>
                <w:color w:val="231F20"/>
                <w:spacing w:val="7"/>
                <w:w w:val="115"/>
                <w:sz w:val="18"/>
                <w:lang w:val="ru-RU"/>
              </w:rPr>
              <w:t xml:space="preserve"> </w:t>
            </w:r>
            <w:r w:rsidRPr="00502CFE">
              <w:rPr>
                <w:color w:val="231F20"/>
                <w:w w:val="115"/>
                <w:sz w:val="18"/>
                <w:lang w:val="ru-RU"/>
              </w:rPr>
              <w:t>С.</w:t>
            </w:r>
            <w:r w:rsidRPr="00502CFE">
              <w:rPr>
                <w:color w:val="231F20"/>
                <w:spacing w:val="6"/>
                <w:w w:val="115"/>
                <w:sz w:val="18"/>
                <w:lang w:val="ru-RU"/>
              </w:rPr>
              <w:t xml:space="preserve"> </w:t>
            </w:r>
            <w:r w:rsidRPr="00502CFE">
              <w:rPr>
                <w:color w:val="231F20"/>
                <w:w w:val="115"/>
                <w:sz w:val="18"/>
                <w:lang w:val="ru-RU"/>
              </w:rPr>
              <w:t>Шмелёва,</w:t>
            </w:r>
            <w:r w:rsidRPr="00502CFE">
              <w:rPr>
                <w:color w:val="231F20"/>
                <w:spacing w:val="1"/>
                <w:w w:val="115"/>
                <w:sz w:val="18"/>
                <w:lang w:val="ru-RU"/>
              </w:rPr>
              <w:t xml:space="preserve"> </w:t>
            </w:r>
            <w:r w:rsidRPr="00502CFE">
              <w:rPr>
                <w:color w:val="231F20"/>
                <w:w w:val="115"/>
                <w:sz w:val="18"/>
                <w:lang w:val="ru-RU"/>
              </w:rPr>
              <w:t>М. А. Осоргина, В.</w:t>
            </w:r>
            <w:r w:rsidRPr="00502CFE">
              <w:rPr>
                <w:color w:val="231F20"/>
                <w:spacing w:val="1"/>
                <w:w w:val="115"/>
                <w:sz w:val="18"/>
                <w:lang w:val="ru-RU"/>
              </w:rPr>
              <w:t xml:space="preserve"> </w:t>
            </w:r>
            <w:r w:rsidRPr="00502CFE">
              <w:rPr>
                <w:color w:val="231F20"/>
                <w:w w:val="115"/>
                <w:sz w:val="18"/>
                <w:lang w:val="ru-RU"/>
              </w:rPr>
              <w:t>В. Набокова,</w:t>
            </w:r>
            <w:r w:rsidRPr="00502CFE">
              <w:rPr>
                <w:color w:val="231F20"/>
                <w:spacing w:val="-49"/>
                <w:w w:val="115"/>
                <w:sz w:val="18"/>
                <w:lang w:val="ru-RU"/>
              </w:rPr>
              <w:t xml:space="preserve"> </w:t>
            </w:r>
            <w:r w:rsidRPr="00502CFE">
              <w:rPr>
                <w:color w:val="231F20"/>
                <w:w w:val="115"/>
                <w:sz w:val="18"/>
                <w:lang w:val="ru-RU"/>
              </w:rPr>
              <w:t>Н. Тэффи, А. Т. Аверченко и др.</w:t>
            </w:r>
            <w:r w:rsidRPr="00502CFE">
              <w:rPr>
                <w:color w:val="231F20"/>
                <w:spacing w:val="-49"/>
                <w:w w:val="115"/>
                <w:sz w:val="18"/>
                <w:lang w:val="ru-RU"/>
              </w:rPr>
              <w:t xml:space="preserve"> </w:t>
            </w:r>
            <w:r>
              <w:rPr>
                <w:color w:val="231F20"/>
                <w:w w:val="120"/>
                <w:sz w:val="18"/>
              </w:rPr>
              <w:t>(2</w:t>
            </w:r>
            <w:r>
              <w:rPr>
                <w:color w:val="231F20"/>
                <w:spacing w:val="-12"/>
                <w:w w:val="120"/>
                <w:sz w:val="18"/>
              </w:rPr>
              <w:t xml:space="preserve"> </w:t>
            </w:r>
            <w:r>
              <w:rPr>
                <w:color w:val="231F20"/>
                <w:w w:val="120"/>
                <w:sz w:val="18"/>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5" w:line="232" w:lineRule="auto"/>
              <w:ind w:right="172"/>
              <w:rPr>
                <w:sz w:val="18"/>
                <w:lang w:val="ru-RU"/>
              </w:rPr>
            </w:pPr>
            <w:r w:rsidRPr="00502CFE">
              <w:rPr>
                <w:color w:val="231F20"/>
                <w:w w:val="115"/>
                <w:sz w:val="18"/>
                <w:lang w:val="ru-RU"/>
              </w:rPr>
              <w:t>Эмоционально</w:t>
            </w:r>
            <w:r w:rsidRPr="00502CFE">
              <w:rPr>
                <w:color w:val="231F20"/>
                <w:spacing w:val="4"/>
                <w:w w:val="115"/>
                <w:sz w:val="18"/>
                <w:lang w:val="ru-RU"/>
              </w:rPr>
              <w:t xml:space="preserve"> </w:t>
            </w:r>
            <w:r w:rsidRPr="00502CFE">
              <w:rPr>
                <w:color w:val="231F20"/>
                <w:w w:val="115"/>
                <w:sz w:val="18"/>
                <w:lang w:val="ru-RU"/>
              </w:rPr>
              <w:t>воспринимать</w:t>
            </w:r>
            <w:r w:rsidRPr="00502CFE">
              <w:rPr>
                <w:color w:val="231F20"/>
                <w:spacing w:val="5"/>
                <w:w w:val="115"/>
                <w:sz w:val="18"/>
                <w:lang w:val="ru-RU"/>
              </w:rPr>
              <w:t xml:space="preserve"> </w:t>
            </w:r>
            <w:r w:rsidRPr="00502CFE">
              <w:rPr>
                <w:color w:val="231F20"/>
                <w:w w:val="115"/>
                <w:sz w:val="18"/>
                <w:lang w:val="ru-RU"/>
              </w:rPr>
              <w:t>и</w:t>
            </w:r>
            <w:r w:rsidRPr="00502CFE">
              <w:rPr>
                <w:color w:val="231F20"/>
                <w:spacing w:val="4"/>
                <w:w w:val="115"/>
                <w:sz w:val="18"/>
                <w:lang w:val="ru-RU"/>
              </w:rPr>
              <w:t xml:space="preserve"> </w:t>
            </w:r>
            <w:r w:rsidRPr="00502CFE">
              <w:rPr>
                <w:color w:val="231F20"/>
                <w:w w:val="115"/>
                <w:sz w:val="18"/>
                <w:lang w:val="ru-RU"/>
              </w:rPr>
              <w:t>выразительно</w:t>
            </w:r>
            <w:r w:rsidRPr="00502CFE">
              <w:rPr>
                <w:color w:val="231F20"/>
                <w:spacing w:val="5"/>
                <w:w w:val="115"/>
                <w:sz w:val="18"/>
                <w:lang w:val="ru-RU"/>
              </w:rPr>
              <w:t xml:space="preserve"> </w:t>
            </w:r>
            <w:r w:rsidRPr="00502CFE">
              <w:rPr>
                <w:color w:val="231F20"/>
                <w:w w:val="115"/>
                <w:sz w:val="18"/>
                <w:lang w:val="ru-RU"/>
              </w:rPr>
              <w:t>читать</w:t>
            </w:r>
            <w:r w:rsidRPr="00502CFE">
              <w:rPr>
                <w:color w:val="231F20"/>
                <w:spacing w:val="-49"/>
                <w:w w:val="115"/>
                <w:sz w:val="18"/>
                <w:lang w:val="ru-RU"/>
              </w:rPr>
              <w:t xml:space="preserve"> </w:t>
            </w:r>
            <w:r w:rsidRPr="00502CFE">
              <w:rPr>
                <w:color w:val="231F20"/>
                <w:w w:val="115"/>
                <w:sz w:val="18"/>
                <w:lang w:val="ru-RU"/>
              </w:rPr>
              <w:t>литературные произведения. Выражать личное</w:t>
            </w:r>
            <w:r w:rsidRPr="00502CFE">
              <w:rPr>
                <w:color w:val="231F20"/>
                <w:spacing w:val="1"/>
                <w:w w:val="115"/>
                <w:sz w:val="18"/>
                <w:lang w:val="ru-RU"/>
              </w:rPr>
              <w:t xml:space="preserve"> </w:t>
            </w:r>
            <w:r w:rsidRPr="00502CFE">
              <w:rPr>
                <w:color w:val="231F20"/>
                <w:w w:val="115"/>
                <w:sz w:val="18"/>
                <w:lang w:val="ru-RU"/>
              </w:rPr>
              <w:t>читательское</w:t>
            </w:r>
            <w:r w:rsidRPr="00502CFE">
              <w:rPr>
                <w:color w:val="231F20"/>
                <w:spacing w:val="1"/>
                <w:w w:val="115"/>
                <w:sz w:val="18"/>
                <w:lang w:val="ru-RU"/>
              </w:rPr>
              <w:t xml:space="preserve"> </w:t>
            </w:r>
            <w:r w:rsidRPr="00502CFE">
              <w:rPr>
                <w:color w:val="231F20"/>
                <w:w w:val="115"/>
                <w:sz w:val="18"/>
                <w:lang w:val="ru-RU"/>
              </w:rPr>
              <w:t>отношение</w:t>
            </w:r>
            <w:r w:rsidRPr="00502CFE">
              <w:rPr>
                <w:color w:val="231F20"/>
                <w:spacing w:val="2"/>
                <w:w w:val="115"/>
                <w:sz w:val="18"/>
                <w:lang w:val="ru-RU"/>
              </w:rPr>
              <w:t xml:space="preserve"> </w:t>
            </w:r>
            <w:r w:rsidRPr="00502CFE">
              <w:rPr>
                <w:color w:val="231F20"/>
                <w:w w:val="115"/>
                <w:sz w:val="18"/>
                <w:lang w:val="ru-RU"/>
              </w:rPr>
              <w:t>к</w:t>
            </w:r>
            <w:r w:rsidRPr="00502CFE">
              <w:rPr>
                <w:color w:val="231F20"/>
                <w:spacing w:val="2"/>
                <w:w w:val="115"/>
                <w:sz w:val="18"/>
                <w:lang w:val="ru-RU"/>
              </w:rPr>
              <w:t xml:space="preserve"> </w:t>
            </w:r>
            <w:r w:rsidRPr="00502CFE">
              <w:rPr>
                <w:color w:val="231F20"/>
                <w:w w:val="115"/>
                <w:sz w:val="18"/>
                <w:lang w:val="ru-RU"/>
              </w:rPr>
              <w:t>прочитанному.</w:t>
            </w:r>
            <w:r w:rsidRPr="00502CFE">
              <w:rPr>
                <w:color w:val="231F20"/>
                <w:spacing w:val="2"/>
                <w:w w:val="115"/>
                <w:sz w:val="18"/>
                <w:lang w:val="ru-RU"/>
              </w:rPr>
              <w:t xml:space="preserve"> </w:t>
            </w:r>
            <w:r w:rsidRPr="00502CFE">
              <w:rPr>
                <w:color w:val="231F20"/>
                <w:w w:val="115"/>
                <w:sz w:val="18"/>
                <w:lang w:val="ru-RU"/>
              </w:rPr>
              <w:t>Устно</w:t>
            </w:r>
            <w:r w:rsidRPr="00502CFE">
              <w:rPr>
                <w:color w:val="231F20"/>
                <w:spacing w:val="2"/>
                <w:w w:val="115"/>
                <w:sz w:val="18"/>
                <w:lang w:val="ru-RU"/>
              </w:rPr>
              <w:t xml:space="preserve"> </w:t>
            </w:r>
            <w:r w:rsidRPr="00502CFE">
              <w:rPr>
                <w:color w:val="231F20"/>
                <w:w w:val="115"/>
                <w:sz w:val="18"/>
                <w:lang w:val="ru-RU"/>
              </w:rPr>
              <w:t>или</w:t>
            </w:r>
            <w:r w:rsidRPr="00502CFE">
              <w:rPr>
                <w:color w:val="231F20"/>
                <w:spacing w:val="-49"/>
                <w:w w:val="115"/>
                <w:sz w:val="18"/>
                <w:lang w:val="ru-RU"/>
              </w:rPr>
              <w:t xml:space="preserve"> </w:t>
            </w:r>
            <w:r w:rsidRPr="00502CFE">
              <w:rPr>
                <w:color w:val="231F20"/>
                <w:w w:val="115"/>
                <w:sz w:val="18"/>
                <w:lang w:val="ru-RU"/>
              </w:rPr>
              <w:t>письменно отвечать на вопросы (с использованием</w:t>
            </w:r>
            <w:r w:rsidRPr="00502CFE">
              <w:rPr>
                <w:color w:val="231F20"/>
                <w:spacing w:val="1"/>
                <w:w w:val="115"/>
                <w:sz w:val="18"/>
                <w:lang w:val="ru-RU"/>
              </w:rPr>
              <w:t xml:space="preserve"> </w:t>
            </w:r>
            <w:r w:rsidRPr="00502CFE">
              <w:rPr>
                <w:color w:val="231F20"/>
                <w:w w:val="115"/>
                <w:sz w:val="18"/>
                <w:lang w:val="ru-RU"/>
              </w:rPr>
              <w:t>цитирования). Использовать различные виды</w:t>
            </w:r>
            <w:r w:rsidRPr="00502CFE">
              <w:rPr>
                <w:color w:val="231F20"/>
                <w:spacing w:val="1"/>
                <w:w w:val="115"/>
                <w:sz w:val="18"/>
                <w:lang w:val="ru-RU"/>
              </w:rPr>
              <w:t xml:space="preserve"> </w:t>
            </w:r>
            <w:r w:rsidRPr="00502CFE">
              <w:rPr>
                <w:color w:val="231F20"/>
                <w:w w:val="115"/>
                <w:sz w:val="18"/>
                <w:lang w:val="ru-RU"/>
              </w:rPr>
              <w:t>пересказа.</w:t>
            </w:r>
            <w:r w:rsidRPr="00502CFE">
              <w:rPr>
                <w:color w:val="231F20"/>
                <w:spacing w:val="-1"/>
                <w:w w:val="115"/>
                <w:sz w:val="18"/>
                <w:lang w:val="ru-RU"/>
              </w:rPr>
              <w:t xml:space="preserve"> </w:t>
            </w:r>
            <w:r w:rsidRPr="00502CFE">
              <w:rPr>
                <w:color w:val="231F20"/>
                <w:w w:val="115"/>
                <w:sz w:val="18"/>
                <w:lang w:val="ru-RU"/>
              </w:rPr>
              <w:t>Участвовать</w:t>
            </w:r>
            <w:r w:rsidRPr="00502CFE">
              <w:rPr>
                <w:color w:val="231F20"/>
                <w:spacing w:val="-1"/>
                <w:w w:val="115"/>
                <w:sz w:val="18"/>
                <w:lang w:val="ru-RU"/>
              </w:rPr>
              <w:t xml:space="preserve"> </w:t>
            </w:r>
            <w:r w:rsidRPr="00502CFE">
              <w:rPr>
                <w:color w:val="231F20"/>
                <w:w w:val="115"/>
                <w:sz w:val="18"/>
                <w:lang w:val="ru-RU"/>
              </w:rPr>
              <w:t>в</w:t>
            </w:r>
            <w:r w:rsidRPr="00502CFE">
              <w:rPr>
                <w:color w:val="231F20"/>
                <w:spacing w:val="-2"/>
                <w:w w:val="115"/>
                <w:sz w:val="18"/>
                <w:lang w:val="ru-RU"/>
              </w:rPr>
              <w:t xml:space="preserve"> </w:t>
            </w:r>
            <w:r w:rsidRPr="00502CFE">
              <w:rPr>
                <w:color w:val="231F20"/>
                <w:w w:val="115"/>
                <w:sz w:val="18"/>
                <w:lang w:val="ru-RU"/>
              </w:rPr>
              <w:t>коллективном</w:t>
            </w:r>
            <w:r w:rsidRPr="00502CFE">
              <w:rPr>
                <w:color w:val="231F20"/>
                <w:spacing w:val="-1"/>
                <w:w w:val="115"/>
                <w:sz w:val="18"/>
                <w:lang w:val="ru-RU"/>
              </w:rPr>
              <w:t xml:space="preserve"> </w:t>
            </w:r>
            <w:r w:rsidRPr="00502CFE">
              <w:rPr>
                <w:color w:val="231F20"/>
                <w:w w:val="115"/>
                <w:sz w:val="18"/>
                <w:lang w:val="ru-RU"/>
              </w:rPr>
              <w:t>диалоге.</w:t>
            </w:r>
          </w:p>
          <w:p w:rsidR="00502CFE" w:rsidRPr="00502CFE" w:rsidRDefault="00502CFE" w:rsidP="00502CFE">
            <w:pPr>
              <w:pStyle w:val="TableParagraph"/>
              <w:spacing w:line="197" w:lineRule="exact"/>
              <w:rPr>
                <w:sz w:val="18"/>
                <w:lang w:val="ru-RU"/>
              </w:rPr>
            </w:pPr>
            <w:r w:rsidRPr="00502CFE">
              <w:rPr>
                <w:color w:val="231F20"/>
                <w:w w:val="115"/>
                <w:sz w:val="18"/>
                <w:lang w:val="ru-RU"/>
              </w:rPr>
              <w:t>Составлять</w:t>
            </w:r>
            <w:r w:rsidRPr="00502CFE">
              <w:rPr>
                <w:color w:val="231F20"/>
                <w:spacing w:val="17"/>
                <w:w w:val="115"/>
                <w:sz w:val="18"/>
                <w:lang w:val="ru-RU"/>
              </w:rPr>
              <w:t xml:space="preserve"> </w:t>
            </w:r>
            <w:r w:rsidRPr="00502CFE">
              <w:rPr>
                <w:color w:val="231F20"/>
                <w:w w:val="115"/>
                <w:sz w:val="18"/>
                <w:lang w:val="ru-RU"/>
              </w:rPr>
              <w:t>лексические</w:t>
            </w:r>
            <w:r w:rsidRPr="00502CFE">
              <w:rPr>
                <w:color w:val="231F20"/>
                <w:spacing w:val="18"/>
                <w:w w:val="115"/>
                <w:sz w:val="18"/>
                <w:lang w:val="ru-RU"/>
              </w:rPr>
              <w:t xml:space="preserve"> </w:t>
            </w:r>
            <w:r w:rsidRPr="00502CFE">
              <w:rPr>
                <w:color w:val="231F20"/>
                <w:w w:val="115"/>
                <w:sz w:val="18"/>
                <w:lang w:val="ru-RU"/>
              </w:rPr>
              <w:t>и</w:t>
            </w:r>
            <w:r w:rsidRPr="00502CFE">
              <w:rPr>
                <w:color w:val="231F20"/>
                <w:spacing w:val="17"/>
                <w:w w:val="115"/>
                <w:sz w:val="18"/>
                <w:lang w:val="ru-RU"/>
              </w:rPr>
              <w:t xml:space="preserve"> </w:t>
            </w:r>
            <w:r w:rsidRPr="00502CFE">
              <w:rPr>
                <w:color w:val="231F20"/>
                <w:w w:val="115"/>
                <w:sz w:val="18"/>
                <w:lang w:val="ru-RU"/>
              </w:rPr>
              <w:t>историко-культурные</w:t>
            </w:r>
          </w:p>
        </w:tc>
      </w:tr>
    </w:tbl>
    <w:p w:rsidR="00502CFE" w:rsidRPr="00502CFE" w:rsidRDefault="00502CFE" w:rsidP="00502CFE">
      <w:pPr>
        <w:spacing w:line="197" w:lineRule="exact"/>
        <w:rPr>
          <w:sz w:val="18"/>
          <w:lang w:val="ru-RU"/>
        </w:rPr>
        <w:sectPr w:rsidR="00502CFE" w:rsidRPr="00502CFE">
          <w:pgSz w:w="12020" w:h="7830" w:orient="landscape"/>
          <w:pgMar w:top="640" w:right="620" w:bottom="280" w:left="1020" w:header="720" w:footer="720" w:gutter="0"/>
          <w:cols w:space="720"/>
        </w:sectPr>
      </w:pPr>
    </w:p>
    <w:p w:rsidR="00502CFE" w:rsidRPr="00502CFE" w:rsidRDefault="00C01DB0" w:rsidP="00502CFE">
      <w:pPr>
        <w:pStyle w:val="a3"/>
        <w:spacing w:before="10"/>
        <w:rPr>
          <w:i/>
          <w:sz w:val="2"/>
          <w:lang w:val="ru-RU"/>
        </w:rPr>
      </w:pPr>
      <w:r w:rsidRPr="00C01DB0">
        <w:lastRenderedPageBreak/>
        <w:pict>
          <v:shape id="_x0000_s1598" type="#_x0000_t202" style="position:absolute;left:0;text-align:left;margin-left:33.95pt;margin-top:35.85pt;width:12.5pt;height:99.25pt;z-index:487926272;mso-position-horizontal-relative:page;mso-position-vertical-relative:page" filled="f" stroked="f">
            <v:textbox style="layout-flow:vertical" inset="0,0,0,0">
              <w:txbxContent>
                <w:p w:rsidR="00872F35" w:rsidRDefault="00872F35" w:rsidP="00502CFE">
                  <w:pPr>
                    <w:spacing w:before="15"/>
                    <w:ind w:left="20"/>
                    <w:rPr>
                      <w:rFonts w:ascii="Trebuchet MS" w:hAnsi="Trebuchet MS"/>
                      <w:sz w:val="18"/>
                    </w:rPr>
                  </w:pPr>
                </w:p>
              </w:txbxContent>
            </v:textbox>
            <w10:wrap anchorx="page" anchory="page"/>
          </v:shape>
        </w:pict>
      </w:r>
      <w:r w:rsidRPr="00C01DB0">
        <w:pict>
          <v:shape id="_x0000_s1599" type="#_x0000_t202" style="position:absolute;left:0;text-align:left;margin-left:33.85pt;margin-top:344.1pt;width:12.6pt;height:11.1pt;z-index:487927296;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RPr="00454B04" w:rsidTr="00502CFE">
        <w:trPr>
          <w:trHeight w:val="2837"/>
        </w:trPr>
        <w:tc>
          <w:tcPr>
            <w:tcW w:w="1928" w:type="dxa"/>
            <w:vMerge w:val="restart"/>
            <w:tcBorders>
              <w:left w:val="single" w:sz="6" w:space="0" w:color="231F20"/>
              <w:bottom w:val="single" w:sz="6" w:space="0" w:color="231F20"/>
            </w:tcBorders>
          </w:tcPr>
          <w:p w:rsidR="00502CFE" w:rsidRPr="00502CFE" w:rsidRDefault="00502CFE" w:rsidP="00502CFE">
            <w:pPr>
              <w:pStyle w:val="TableParagraph"/>
              <w:rPr>
                <w:sz w:val="18"/>
                <w:lang w:val="ru-RU"/>
              </w:rPr>
            </w:pPr>
          </w:p>
        </w:tc>
        <w:tc>
          <w:tcPr>
            <w:tcW w:w="3175" w:type="dxa"/>
          </w:tcPr>
          <w:p w:rsidR="00502CFE" w:rsidRPr="00502CFE" w:rsidRDefault="00502CFE" w:rsidP="00502CFE">
            <w:pPr>
              <w:pStyle w:val="TableParagraph"/>
              <w:rPr>
                <w:sz w:val="18"/>
                <w:lang w:val="ru-RU"/>
              </w:rPr>
            </w:pPr>
          </w:p>
        </w:tc>
        <w:tc>
          <w:tcPr>
            <w:tcW w:w="5046" w:type="dxa"/>
            <w:tcBorders>
              <w:bottom w:val="single" w:sz="6" w:space="0" w:color="231F20"/>
            </w:tcBorders>
          </w:tcPr>
          <w:p w:rsidR="00502CFE" w:rsidRPr="00502CFE" w:rsidRDefault="00502CFE" w:rsidP="00502CFE">
            <w:pPr>
              <w:pStyle w:val="TableParagraph"/>
              <w:spacing w:before="62"/>
              <w:ind w:right="187"/>
              <w:jc w:val="both"/>
              <w:rPr>
                <w:sz w:val="18"/>
                <w:szCs w:val="18"/>
                <w:lang w:val="ru-RU"/>
              </w:rPr>
            </w:pPr>
            <w:r w:rsidRPr="00502CFE">
              <w:rPr>
                <w:color w:val="231F20"/>
                <w:w w:val="115"/>
                <w:sz w:val="18"/>
                <w:szCs w:val="18"/>
                <w:lang w:val="ru-RU"/>
              </w:rPr>
              <w:t>комментарии. Обобщать материал о писателе и истории создания произведения с использованием статьи</w:t>
            </w:r>
            <w:r w:rsidRPr="00502CFE">
              <w:rPr>
                <w:color w:val="231F20"/>
                <w:spacing w:val="1"/>
                <w:w w:val="115"/>
                <w:sz w:val="18"/>
                <w:szCs w:val="18"/>
                <w:lang w:val="ru-RU"/>
              </w:rPr>
              <w:t xml:space="preserve"> </w:t>
            </w:r>
            <w:r w:rsidRPr="00502CFE">
              <w:rPr>
                <w:color w:val="231F20"/>
                <w:w w:val="115"/>
                <w:sz w:val="18"/>
                <w:szCs w:val="18"/>
                <w:lang w:val="ru-RU"/>
              </w:rPr>
              <w:t>учебника, справочной литературы и ресурсов Интернета.</w:t>
            </w:r>
            <w:r w:rsidRPr="00502CFE">
              <w:rPr>
                <w:color w:val="231F20"/>
                <w:spacing w:val="-6"/>
                <w:w w:val="115"/>
                <w:sz w:val="18"/>
                <w:szCs w:val="18"/>
                <w:lang w:val="ru-RU"/>
              </w:rPr>
              <w:t xml:space="preserve"> </w:t>
            </w:r>
            <w:r w:rsidRPr="00502CFE">
              <w:rPr>
                <w:color w:val="231F20"/>
                <w:w w:val="115"/>
                <w:sz w:val="18"/>
                <w:szCs w:val="18"/>
                <w:lang w:val="ru-RU"/>
              </w:rPr>
              <w:t>Анализировать</w:t>
            </w:r>
            <w:r w:rsidRPr="00502CFE">
              <w:rPr>
                <w:color w:val="231F20"/>
                <w:spacing w:val="-5"/>
                <w:w w:val="115"/>
                <w:sz w:val="18"/>
                <w:szCs w:val="18"/>
                <w:lang w:val="ru-RU"/>
              </w:rPr>
              <w:t xml:space="preserve"> </w:t>
            </w:r>
            <w:r w:rsidRPr="00502CFE">
              <w:rPr>
                <w:color w:val="231F20"/>
                <w:w w:val="115"/>
                <w:sz w:val="18"/>
                <w:szCs w:val="18"/>
                <w:lang w:val="ru-RU"/>
              </w:rPr>
              <w:t>произведение</w:t>
            </w:r>
            <w:r w:rsidRPr="00502CFE">
              <w:rPr>
                <w:color w:val="231F20"/>
                <w:spacing w:val="-5"/>
                <w:w w:val="115"/>
                <w:sz w:val="18"/>
                <w:szCs w:val="18"/>
                <w:lang w:val="ru-RU"/>
              </w:rPr>
              <w:t xml:space="preserve"> </w:t>
            </w:r>
            <w:r w:rsidRPr="00502CFE">
              <w:rPr>
                <w:color w:val="231F20"/>
                <w:w w:val="115"/>
                <w:sz w:val="18"/>
                <w:szCs w:val="18"/>
                <w:lang w:val="ru-RU"/>
              </w:rPr>
              <w:t>с</w:t>
            </w:r>
            <w:r w:rsidRPr="00502CFE">
              <w:rPr>
                <w:color w:val="231F20"/>
                <w:spacing w:val="-5"/>
                <w:w w:val="115"/>
                <w:sz w:val="18"/>
                <w:szCs w:val="18"/>
                <w:lang w:val="ru-RU"/>
              </w:rPr>
              <w:t xml:space="preserve"> </w:t>
            </w:r>
            <w:r w:rsidRPr="00502CFE">
              <w:rPr>
                <w:color w:val="231F20"/>
                <w:w w:val="115"/>
                <w:sz w:val="18"/>
                <w:szCs w:val="18"/>
                <w:lang w:val="ru-RU"/>
              </w:rPr>
              <w:t>учётом</w:t>
            </w:r>
            <w:r w:rsidRPr="00502CFE">
              <w:rPr>
                <w:color w:val="231F20"/>
                <w:spacing w:val="-5"/>
                <w:w w:val="115"/>
                <w:sz w:val="18"/>
                <w:szCs w:val="18"/>
                <w:lang w:val="ru-RU"/>
              </w:rPr>
              <w:t xml:space="preserve"> </w:t>
            </w:r>
            <w:r w:rsidRPr="00502CFE">
              <w:rPr>
                <w:color w:val="231F20"/>
                <w:w w:val="115"/>
                <w:sz w:val="18"/>
                <w:szCs w:val="18"/>
                <w:lang w:val="ru-RU"/>
              </w:rPr>
              <w:t>его</w:t>
            </w:r>
          </w:p>
          <w:p w:rsidR="00502CFE" w:rsidRPr="00502CFE" w:rsidRDefault="00502CFE" w:rsidP="00502CFE">
            <w:pPr>
              <w:pStyle w:val="TableParagraph"/>
              <w:ind w:right="301"/>
              <w:rPr>
                <w:sz w:val="18"/>
                <w:lang w:val="ru-RU"/>
              </w:rPr>
            </w:pPr>
            <w:r w:rsidRPr="00502CFE">
              <w:rPr>
                <w:color w:val="231F20"/>
                <w:w w:val="115"/>
                <w:sz w:val="18"/>
                <w:lang w:val="ru-RU"/>
              </w:rPr>
              <w:t>родо-жанровой</w:t>
            </w:r>
            <w:r w:rsidRPr="00502CFE">
              <w:rPr>
                <w:color w:val="231F20"/>
                <w:spacing w:val="29"/>
                <w:w w:val="115"/>
                <w:sz w:val="18"/>
                <w:lang w:val="ru-RU"/>
              </w:rPr>
              <w:t xml:space="preserve"> </w:t>
            </w:r>
            <w:r w:rsidRPr="00502CFE">
              <w:rPr>
                <w:color w:val="231F20"/>
                <w:w w:val="115"/>
                <w:sz w:val="18"/>
                <w:lang w:val="ru-RU"/>
              </w:rPr>
              <w:t>принадлежности.</w:t>
            </w:r>
            <w:r w:rsidRPr="00502CFE">
              <w:rPr>
                <w:color w:val="231F20"/>
                <w:spacing w:val="30"/>
                <w:w w:val="115"/>
                <w:sz w:val="18"/>
                <w:lang w:val="ru-RU"/>
              </w:rPr>
              <w:t xml:space="preserve"> </w:t>
            </w:r>
            <w:r w:rsidRPr="00502CFE">
              <w:rPr>
                <w:color w:val="231F20"/>
                <w:w w:val="115"/>
                <w:sz w:val="18"/>
                <w:lang w:val="ru-RU"/>
              </w:rPr>
              <w:t>Характеризовать</w:t>
            </w:r>
            <w:r w:rsidRPr="00502CFE">
              <w:rPr>
                <w:color w:val="231F20"/>
                <w:spacing w:val="-48"/>
                <w:w w:val="115"/>
                <w:sz w:val="18"/>
                <w:lang w:val="ru-RU"/>
              </w:rPr>
              <w:t xml:space="preserve"> </w:t>
            </w:r>
            <w:r w:rsidRPr="00502CFE">
              <w:rPr>
                <w:color w:val="231F20"/>
                <w:w w:val="115"/>
                <w:sz w:val="18"/>
                <w:lang w:val="ru-RU"/>
              </w:rPr>
              <w:t>и сопоставлять героев произведения, определять</w:t>
            </w:r>
            <w:r w:rsidRPr="00502CFE">
              <w:rPr>
                <w:color w:val="231F20"/>
                <w:spacing w:val="1"/>
                <w:w w:val="115"/>
                <w:sz w:val="18"/>
                <w:lang w:val="ru-RU"/>
              </w:rPr>
              <w:t xml:space="preserve"> </w:t>
            </w:r>
            <w:r w:rsidRPr="00502CFE">
              <w:rPr>
                <w:color w:val="231F20"/>
                <w:w w:val="115"/>
                <w:sz w:val="18"/>
                <w:lang w:val="ru-RU"/>
              </w:rPr>
              <w:t>художественные</w:t>
            </w:r>
            <w:r w:rsidRPr="00502CFE">
              <w:rPr>
                <w:color w:val="231F20"/>
                <w:spacing w:val="5"/>
                <w:w w:val="115"/>
                <w:sz w:val="18"/>
                <w:lang w:val="ru-RU"/>
              </w:rPr>
              <w:t xml:space="preserve"> </w:t>
            </w:r>
            <w:r w:rsidRPr="00502CFE">
              <w:rPr>
                <w:color w:val="231F20"/>
                <w:w w:val="115"/>
                <w:sz w:val="18"/>
                <w:lang w:val="ru-RU"/>
              </w:rPr>
              <w:t>средства</w:t>
            </w:r>
            <w:r w:rsidRPr="00502CFE">
              <w:rPr>
                <w:color w:val="231F20"/>
                <w:spacing w:val="5"/>
                <w:w w:val="115"/>
                <w:sz w:val="18"/>
                <w:lang w:val="ru-RU"/>
              </w:rPr>
              <w:t xml:space="preserve"> </w:t>
            </w:r>
            <w:r w:rsidRPr="00502CFE">
              <w:rPr>
                <w:color w:val="231F20"/>
                <w:w w:val="115"/>
                <w:sz w:val="18"/>
                <w:lang w:val="ru-RU"/>
              </w:rPr>
              <w:t>их</w:t>
            </w:r>
            <w:r w:rsidRPr="00502CFE">
              <w:rPr>
                <w:color w:val="231F20"/>
                <w:spacing w:val="5"/>
                <w:w w:val="115"/>
                <w:sz w:val="18"/>
                <w:lang w:val="ru-RU"/>
              </w:rPr>
              <w:t xml:space="preserve"> </w:t>
            </w:r>
            <w:r w:rsidRPr="00502CFE">
              <w:rPr>
                <w:color w:val="231F20"/>
                <w:w w:val="115"/>
                <w:sz w:val="18"/>
                <w:lang w:val="ru-RU"/>
              </w:rPr>
              <w:t>создания.</w:t>
            </w:r>
            <w:r w:rsidRPr="00502CFE">
              <w:rPr>
                <w:color w:val="231F20"/>
                <w:spacing w:val="5"/>
                <w:w w:val="115"/>
                <w:sz w:val="18"/>
                <w:lang w:val="ru-RU"/>
              </w:rPr>
              <w:t xml:space="preserve"> </w:t>
            </w:r>
            <w:r w:rsidRPr="00502CFE">
              <w:rPr>
                <w:color w:val="231F20"/>
                <w:w w:val="115"/>
                <w:sz w:val="18"/>
                <w:lang w:val="ru-RU"/>
              </w:rPr>
              <w:t>Выявлять</w:t>
            </w:r>
            <w:r w:rsidRPr="00502CFE">
              <w:rPr>
                <w:color w:val="231F20"/>
                <w:spacing w:val="1"/>
                <w:w w:val="115"/>
                <w:sz w:val="18"/>
                <w:lang w:val="ru-RU"/>
              </w:rPr>
              <w:t xml:space="preserve"> </w:t>
            </w:r>
            <w:r w:rsidRPr="00502CFE">
              <w:rPr>
                <w:color w:val="231F20"/>
                <w:w w:val="115"/>
                <w:sz w:val="18"/>
                <w:lang w:val="ru-RU"/>
              </w:rPr>
              <w:t>способы создания комического. Анализировать</w:t>
            </w:r>
            <w:r w:rsidRPr="00502CFE">
              <w:rPr>
                <w:color w:val="231F20"/>
                <w:spacing w:val="1"/>
                <w:w w:val="115"/>
                <w:sz w:val="18"/>
                <w:lang w:val="ru-RU"/>
              </w:rPr>
              <w:t xml:space="preserve"> </w:t>
            </w:r>
            <w:r w:rsidRPr="00502CFE">
              <w:rPr>
                <w:color w:val="231F20"/>
                <w:w w:val="115"/>
                <w:sz w:val="18"/>
                <w:lang w:val="ru-RU"/>
              </w:rPr>
              <w:t>различные</w:t>
            </w:r>
            <w:r w:rsidRPr="00502CFE">
              <w:rPr>
                <w:color w:val="231F20"/>
                <w:spacing w:val="18"/>
                <w:w w:val="115"/>
                <w:sz w:val="18"/>
                <w:lang w:val="ru-RU"/>
              </w:rPr>
              <w:t xml:space="preserve"> </w:t>
            </w:r>
            <w:r w:rsidRPr="00502CFE">
              <w:rPr>
                <w:color w:val="231F20"/>
                <w:w w:val="115"/>
                <w:sz w:val="18"/>
                <w:lang w:val="ru-RU"/>
              </w:rPr>
              <w:t>формы</w:t>
            </w:r>
            <w:r w:rsidRPr="00502CFE">
              <w:rPr>
                <w:color w:val="231F20"/>
                <w:spacing w:val="18"/>
                <w:w w:val="115"/>
                <w:sz w:val="18"/>
                <w:lang w:val="ru-RU"/>
              </w:rPr>
              <w:t xml:space="preserve"> </w:t>
            </w:r>
            <w:r w:rsidRPr="00502CFE">
              <w:rPr>
                <w:color w:val="231F20"/>
                <w:w w:val="115"/>
                <w:sz w:val="18"/>
                <w:lang w:val="ru-RU"/>
              </w:rPr>
              <w:t>выражения</w:t>
            </w:r>
            <w:r w:rsidRPr="00502CFE">
              <w:rPr>
                <w:color w:val="231F20"/>
                <w:spacing w:val="18"/>
                <w:w w:val="115"/>
                <w:sz w:val="18"/>
                <w:lang w:val="ru-RU"/>
              </w:rPr>
              <w:t xml:space="preserve"> </w:t>
            </w:r>
            <w:r w:rsidRPr="00502CFE">
              <w:rPr>
                <w:color w:val="231F20"/>
                <w:w w:val="115"/>
                <w:sz w:val="18"/>
                <w:lang w:val="ru-RU"/>
              </w:rPr>
              <w:t>авторской</w:t>
            </w:r>
            <w:r w:rsidRPr="00502CFE">
              <w:rPr>
                <w:color w:val="231F20"/>
                <w:spacing w:val="18"/>
                <w:w w:val="115"/>
                <w:sz w:val="18"/>
                <w:lang w:val="ru-RU"/>
              </w:rPr>
              <w:t xml:space="preserve"> </w:t>
            </w:r>
            <w:r w:rsidRPr="00502CFE">
              <w:rPr>
                <w:color w:val="231F20"/>
                <w:w w:val="115"/>
                <w:sz w:val="18"/>
                <w:lang w:val="ru-RU"/>
              </w:rPr>
              <w:t>позиции.</w:t>
            </w:r>
          </w:p>
          <w:p w:rsidR="00502CFE" w:rsidRPr="00502CFE" w:rsidRDefault="00502CFE" w:rsidP="00502CFE">
            <w:pPr>
              <w:pStyle w:val="TableParagraph"/>
              <w:spacing w:line="202" w:lineRule="exact"/>
              <w:rPr>
                <w:sz w:val="18"/>
                <w:lang w:val="ru-RU"/>
              </w:rPr>
            </w:pPr>
            <w:r w:rsidRPr="00502CFE">
              <w:rPr>
                <w:color w:val="231F20"/>
                <w:w w:val="115"/>
                <w:sz w:val="18"/>
                <w:lang w:val="ru-RU"/>
              </w:rPr>
              <w:t>Давать</w:t>
            </w:r>
            <w:r w:rsidRPr="00502CFE">
              <w:rPr>
                <w:color w:val="231F20"/>
                <w:spacing w:val="8"/>
                <w:w w:val="115"/>
                <w:sz w:val="18"/>
                <w:lang w:val="ru-RU"/>
              </w:rPr>
              <w:t xml:space="preserve"> </w:t>
            </w:r>
            <w:r w:rsidRPr="00502CFE">
              <w:rPr>
                <w:color w:val="231F20"/>
                <w:w w:val="115"/>
                <w:sz w:val="18"/>
                <w:lang w:val="ru-RU"/>
              </w:rPr>
              <w:t>аргументированный</w:t>
            </w:r>
            <w:r w:rsidRPr="00502CFE">
              <w:rPr>
                <w:color w:val="231F20"/>
                <w:spacing w:val="9"/>
                <w:w w:val="115"/>
                <w:sz w:val="18"/>
                <w:lang w:val="ru-RU"/>
              </w:rPr>
              <w:t xml:space="preserve"> </w:t>
            </w:r>
            <w:r w:rsidRPr="00502CFE">
              <w:rPr>
                <w:color w:val="231F20"/>
                <w:w w:val="115"/>
                <w:sz w:val="18"/>
                <w:lang w:val="ru-RU"/>
              </w:rPr>
              <w:t>письменный</w:t>
            </w:r>
            <w:r w:rsidRPr="00502CFE">
              <w:rPr>
                <w:color w:val="231F20"/>
                <w:spacing w:val="8"/>
                <w:w w:val="115"/>
                <w:sz w:val="18"/>
                <w:lang w:val="ru-RU"/>
              </w:rPr>
              <w:t xml:space="preserve"> </w:t>
            </w:r>
            <w:r w:rsidRPr="00502CFE">
              <w:rPr>
                <w:color w:val="231F20"/>
                <w:w w:val="115"/>
                <w:sz w:val="18"/>
                <w:lang w:val="ru-RU"/>
              </w:rPr>
              <w:t>ответ</w:t>
            </w:r>
          </w:p>
          <w:p w:rsidR="00502CFE" w:rsidRPr="00502CFE" w:rsidRDefault="00502CFE" w:rsidP="00502CFE">
            <w:pPr>
              <w:pStyle w:val="TableParagraph"/>
              <w:rPr>
                <w:sz w:val="18"/>
                <w:szCs w:val="18"/>
                <w:lang w:val="ru-RU"/>
              </w:rPr>
            </w:pPr>
            <w:r w:rsidRPr="00502CFE">
              <w:rPr>
                <w:color w:val="231F20"/>
                <w:w w:val="115"/>
                <w:sz w:val="18"/>
                <w:szCs w:val="18"/>
                <w:lang w:val="ru-RU"/>
              </w:rPr>
              <w:t>на проблемный вопрос. Планировать своё досуговое</w:t>
            </w:r>
            <w:r w:rsidRPr="00502CFE">
              <w:rPr>
                <w:color w:val="231F20"/>
                <w:spacing w:val="1"/>
                <w:w w:val="115"/>
                <w:sz w:val="18"/>
                <w:szCs w:val="18"/>
                <w:lang w:val="ru-RU"/>
              </w:rPr>
              <w:t xml:space="preserve"> </w:t>
            </w:r>
            <w:r w:rsidRPr="00502CFE">
              <w:rPr>
                <w:color w:val="231F20"/>
                <w:w w:val="115"/>
                <w:sz w:val="18"/>
                <w:szCs w:val="18"/>
                <w:lang w:val="ru-RU"/>
              </w:rPr>
              <w:t>чтение,</w:t>
            </w:r>
            <w:r w:rsidRPr="00502CFE">
              <w:rPr>
                <w:color w:val="231F20"/>
                <w:spacing w:val="2"/>
                <w:w w:val="115"/>
                <w:sz w:val="18"/>
                <w:szCs w:val="18"/>
                <w:lang w:val="ru-RU"/>
              </w:rPr>
              <w:t xml:space="preserve"> </w:t>
            </w:r>
            <w:r w:rsidRPr="00502CFE">
              <w:rPr>
                <w:color w:val="231F20"/>
                <w:w w:val="115"/>
                <w:sz w:val="18"/>
                <w:szCs w:val="18"/>
                <w:lang w:val="ru-RU"/>
              </w:rPr>
              <w:t>обогащать</w:t>
            </w:r>
            <w:r w:rsidRPr="00502CFE">
              <w:rPr>
                <w:color w:val="231F20"/>
                <w:spacing w:val="2"/>
                <w:w w:val="115"/>
                <w:sz w:val="18"/>
                <w:szCs w:val="18"/>
                <w:lang w:val="ru-RU"/>
              </w:rPr>
              <w:t xml:space="preserve"> </w:t>
            </w:r>
            <w:r w:rsidRPr="00502CFE">
              <w:rPr>
                <w:color w:val="231F20"/>
                <w:w w:val="115"/>
                <w:sz w:val="18"/>
                <w:szCs w:val="18"/>
                <w:lang w:val="ru-RU"/>
              </w:rPr>
              <w:t>свой</w:t>
            </w:r>
            <w:r w:rsidRPr="00502CFE">
              <w:rPr>
                <w:color w:val="231F20"/>
                <w:spacing w:val="2"/>
                <w:w w:val="115"/>
                <w:sz w:val="18"/>
                <w:szCs w:val="18"/>
                <w:lang w:val="ru-RU"/>
              </w:rPr>
              <w:t xml:space="preserve"> </w:t>
            </w:r>
            <w:r w:rsidRPr="00502CFE">
              <w:rPr>
                <w:color w:val="231F20"/>
                <w:w w:val="115"/>
                <w:sz w:val="18"/>
                <w:szCs w:val="18"/>
                <w:lang w:val="ru-RU"/>
              </w:rPr>
              <w:t>круг</w:t>
            </w:r>
            <w:r w:rsidRPr="00502CFE">
              <w:rPr>
                <w:color w:val="231F20"/>
                <w:spacing w:val="2"/>
                <w:w w:val="115"/>
                <w:sz w:val="18"/>
                <w:szCs w:val="18"/>
                <w:lang w:val="ru-RU"/>
              </w:rPr>
              <w:t xml:space="preserve"> </w:t>
            </w:r>
            <w:r w:rsidRPr="00502CFE">
              <w:rPr>
                <w:color w:val="231F20"/>
                <w:w w:val="115"/>
                <w:sz w:val="18"/>
                <w:szCs w:val="18"/>
                <w:lang w:val="ru-RU"/>
              </w:rPr>
              <w:t>чтения</w:t>
            </w:r>
            <w:r w:rsidRPr="00502CFE">
              <w:rPr>
                <w:color w:val="231F20"/>
                <w:spacing w:val="2"/>
                <w:w w:val="115"/>
                <w:sz w:val="18"/>
                <w:szCs w:val="18"/>
                <w:lang w:val="ru-RU"/>
              </w:rPr>
              <w:t xml:space="preserve"> </w:t>
            </w:r>
            <w:r w:rsidRPr="00502CFE">
              <w:rPr>
                <w:color w:val="231F20"/>
                <w:w w:val="115"/>
                <w:sz w:val="18"/>
                <w:szCs w:val="18"/>
                <w:lang w:val="ru-RU"/>
              </w:rPr>
              <w:t>по</w:t>
            </w:r>
            <w:r w:rsidRPr="00502CFE">
              <w:rPr>
                <w:color w:val="231F20"/>
                <w:spacing w:val="2"/>
                <w:w w:val="115"/>
                <w:sz w:val="18"/>
                <w:szCs w:val="18"/>
                <w:lang w:val="ru-RU"/>
              </w:rPr>
              <w:t xml:space="preserve"> </w:t>
            </w:r>
            <w:r w:rsidRPr="00502CFE">
              <w:rPr>
                <w:color w:val="231F20"/>
                <w:w w:val="115"/>
                <w:sz w:val="18"/>
                <w:szCs w:val="18"/>
                <w:lang w:val="ru-RU"/>
              </w:rPr>
              <w:t>рекомендациям</w:t>
            </w:r>
            <w:r w:rsidRPr="00502CFE">
              <w:rPr>
                <w:color w:val="231F20"/>
                <w:spacing w:val="-8"/>
                <w:w w:val="115"/>
                <w:sz w:val="18"/>
                <w:szCs w:val="18"/>
                <w:lang w:val="ru-RU"/>
              </w:rPr>
              <w:t xml:space="preserve"> </w:t>
            </w:r>
            <w:r w:rsidRPr="00502CFE">
              <w:rPr>
                <w:color w:val="231F20"/>
                <w:w w:val="115"/>
                <w:sz w:val="18"/>
                <w:szCs w:val="18"/>
                <w:lang w:val="ru-RU"/>
              </w:rPr>
              <w:t>учителя</w:t>
            </w:r>
            <w:r w:rsidRPr="00502CFE">
              <w:rPr>
                <w:color w:val="231F20"/>
                <w:spacing w:val="-7"/>
                <w:w w:val="115"/>
                <w:sz w:val="18"/>
                <w:szCs w:val="18"/>
                <w:lang w:val="ru-RU"/>
              </w:rPr>
              <w:t xml:space="preserve"> </w:t>
            </w:r>
            <w:r w:rsidRPr="00502CFE">
              <w:rPr>
                <w:color w:val="231F20"/>
                <w:w w:val="115"/>
                <w:sz w:val="18"/>
                <w:szCs w:val="18"/>
                <w:lang w:val="ru-RU"/>
              </w:rPr>
              <w:t>и</w:t>
            </w:r>
            <w:r w:rsidRPr="00502CFE">
              <w:rPr>
                <w:color w:val="231F20"/>
                <w:spacing w:val="-8"/>
                <w:w w:val="115"/>
                <w:sz w:val="18"/>
                <w:szCs w:val="18"/>
                <w:lang w:val="ru-RU"/>
              </w:rPr>
              <w:t xml:space="preserve"> </w:t>
            </w:r>
            <w:r w:rsidRPr="00502CFE">
              <w:rPr>
                <w:color w:val="231F20"/>
                <w:w w:val="115"/>
                <w:sz w:val="18"/>
                <w:szCs w:val="18"/>
                <w:lang w:val="ru-RU"/>
              </w:rPr>
              <w:t>сверстников.</w:t>
            </w:r>
          </w:p>
        </w:tc>
      </w:tr>
      <w:tr w:rsidR="00502CFE" w:rsidRPr="00454B04" w:rsidTr="00502CFE">
        <w:trPr>
          <w:trHeight w:val="3452"/>
        </w:trPr>
        <w:tc>
          <w:tcPr>
            <w:tcW w:w="1928" w:type="dxa"/>
            <w:vMerge/>
          </w:tcPr>
          <w:p w:rsidR="00502CFE" w:rsidRPr="00502CFE" w:rsidRDefault="00502CFE" w:rsidP="00502CFE">
            <w:pPr>
              <w:rPr>
                <w:sz w:val="2"/>
                <w:szCs w:val="2"/>
                <w:lang w:val="ru-RU"/>
              </w:rPr>
            </w:pPr>
          </w:p>
        </w:tc>
        <w:tc>
          <w:tcPr>
            <w:tcW w:w="3175" w:type="dxa"/>
            <w:tcBorders>
              <w:bottom w:val="single" w:sz="6" w:space="0" w:color="231F20"/>
            </w:tcBorders>
          </w:tcPr>
          <w:p w:rsidR="00502CFE" w:rsidRPr="00502CFE" w:rsidRDefault="00502CFE" w:rsidP="00502CFE">
            <w:pPr>
              <w:pStyle w:val="TableParagraph"/>
              <w:spacing w:before="60" w:line="206" w:lineRule="exact"/>
              <w:rPr>
                <w:sz w:val="18"/>
                <w:lang w:val="ru-RU"/>
              </w:rPr>
            </w:pPr>
            <w:r w:rsidRPr="00502CFE">
              <w:rPr>
                <w:color w:val="231F20"/>
                <w:w w:val="115"/>
                <w:sz w:val="18"/>
                <w:lang w:val="ru-RU"/>
              </w:rPr>
              <w:t>Поэзия</w:t>
            </w:r>
            <w:r w:rsidRPr="00502CFE">
              <w:rPr>
                <w:color w:val="231F20"/>
                <w:spacing w:val="1"/>
                <w:w w:val="115"/>
                <w:sz w:val="18"/>
                <w:lang w:val="ru-RU"/>
              </w:rPr>
              <w:t xml:space="preserve"> </w:t>
            </w:r>
            <w:r w:rsidRPr="00502CFE">
              <w:rPr>
                <w:color w:val="231F20"/>
                <w:w w:val="115"/>
                <w:sz w:val="18"/>
                <w:lang w:val="ru-RU"/>
              </w:rPr>
              <w:t>первой</w:t>
            </w:r>
            <w:r w:rsidRPr="00502CFE">
              <w:rPr>
                <w:color w:val="231F20"/>
                <w:spacing w:val="1"/>
                <w:w w:val="115"/>
                <w:sz w:val="18"/>
                <w:lang w:val="ru-RU"/>
              </w:rPr>
              <w:t xml:space="preserve"> </w:t>
            </w:r>
            <w:r w:rsidRPr="00502CFE">
              <w:rPr>
                <w:color w:val="231F20"/>
                <w:w w:val="115"/>
                <w:sz w:val="18"/>
                <w:lang w:val="ru-RU"/>
              </w:rPr>
              <w:t>половины</w:t>
            </w:r>
          </w:p>
          <w:p w:rsidR="00502CFE" w:rsidRPr="00502CFE" w:rsidRDefault="00502CFE" w:rsidP="00502CFE">
            <w:pPr>
              <w:pStyle w:val="TableParagraph"/>
              <w:rPr>
                <w:sz w:val="18"/>
                <w:lang w:val="ru-RU"/>
              </w:rPr>
            </w:pPr>
            <w:r w:rsidRPr="00502CFE">
              <w:rPr>
                <w:color w:val="231F20"/>
                <w:w w:val="115"/>
                <w:sz w:val="18"/>
                <w:lang w:val="ru-RU"/>
              </w:rPr>
              <w:t>ХХ</w:t>
            </w:r>
            <w:r w:rsidRPr="00502CFE">
              <w:rPr>
                <w:color w:val="231F20"/>
                <w:spacing w:val="-6"/>
                <w:w w:val="115"/>
                <w:sz w:val="18"/>
                <w:lang w:val="ru-RU"/>
              </w:rPr>
              <w:t xml:space="preserve"> </w:t>
            </w:r>
            <w:r w:rsidRPr="00502CFE">
              <w:rPr>
                <w:color w:val="231F20"/>
                <w:w w:val="115"/>
                <w:sz w:val="18"/>
                <w:lang w:val="ru-RU"/>
              </w:rPr>
              <w:t>века</w:t>
            </w:r>
            <w:r w:rsidRPr="00502CFE">
              <w:rPr>
                <w:color w:val="231F20"/>
                <w:spacing w:val="-6"/>
                <w:w w:val="115"/>
                <w:sz w:val="18"/>
                <w:lang w:val="ru-RU"/>
              </w:rPr>
              <w:t xml:space="preserve"> </w:t>
            </w:r>
            <w:r w:rsidRPr="00502CFE">
              <w:rPr>
                <w:color w:val="231F20"/>
                <w:w w:val="115"/>
                <w:sz w:val="18"/>
                <w:lang w:val="ru-RU"/>
              </w:rPr>
              <w:t>(не</w:t>
            </w:r>
            <w:r w:rsidRPr="00502CFE">
              <w:rPr>
                <w:color w:val="231F20"/>
                <w:spacing w:val="-6"/>
                <w:w w:val="115"/>
                <w:sz w:val="18"/>
                <w:lang w:val="ru-RU"/>
              </w:rPr>
              <w:t xml:space="preserve"> </w:t>
            </w:r>
            <w:r w:rsidRPr="00502CFE">
              <w:rPr>
                <w:color w:val="231F20"/>
                <w:w w:val="115"/>
                <w:sz w:val="18"/>
                <w:lang w:val="ru-RU"/>
              </w:rPr>
              <w:t>менее</w:t>
            </w:r>
            <w:r w:rsidRPr="00502CFE">
              <w:rPr>
                <w:color w:val="231F20"/>
                <w:spacing w:val="-6"/>
                <w:w w:val="115"/>
                <w:sz w:val="18"/>
                <w:lang w:val="ru-RU"/>
              </w:rPr>
              <w:t xml:space="preserve"> </w:t>
            </w:r>
            <w:r w:rsidRPr="00502CFE">
              <w:rPr>
                <w:color w:val="231F20"/>
                <w:w w:val="115"/>
                <w:sz w:val="18"/>
                <w:lang w:val="ru-RU"/>
              </w:rPr>
              <w:t>трёх</w:t>
            </w:r>
            <w:r w:rsidRPr="00502CFE">
              <w:rPr>
                <w:color w:val="231F20"/>
                <w:spacing w:val="-6"/>
                <w:w w:val="115"/>
                <w:sz w:val="18"/>
                <w:lang w:val="ru-RU"/>
              </w:rPr>
              <w:t xml:space="preserve"> </w:t>
            </w:r>
            <w:r w:rsidRPr="00502CFE">
              <w:rPr>
                <w:color w:val="231F20"/>
                <w:w w:val="115"/>
                <w:sz w:val="18"/>
                <w:lang w:val="ru-RU"/>
              </w:rPr>
              <w:t>стихо-</w:t>
            </w:r>
            <w:r w:rsidRPr="00502CFE">
              <w:rPr>
                <w:color w:val="231F20"/>
                <w:spacing w:val="-49"/>
                <w:w w:val="115"/>
                <w:sz w:val="18"/>
                <w:lang w:val="ru-RU"/>
              </w:rPr>
              <w:t xml:space="preserve"> </w:t>
            </w:r>
            <w:r w:rsidRPr="00502CFE">
              <w:rPr>
                <w:color w:val="231F20"/>
                <w:w w:val="115"/>
                <w:sz w:val="18"/>
                <w:lang w:val="ru-RU"/>
              </w:rPr>
              <w:t>творений</w:t>
            </w:r>
            <w:r w:rsidRPr="00502CFE">
              <w:rPr>
                <w:color w:val="231F20"/>
                <w:spacing w:val="-4"/>
                <w:w w:val="115"/>
                <w:sz w:val="18"/>
                <w:lang w:val="ru-RU"/>
              </w:rPr>
              <w:t xml:space="preserve"> </w:t>
            </w:r>
            <w:r w:rsidRPr="00502CFE">
              <w:rPr>
                <w:color w:val="231F20"/>
                <w:w w:val="115"/>
                <w:sz w:val="18"/>
                <w:lang w:val="ru-RU"/>
              </w:rPr>
              <w:t>на</w:t>
            </w:r>
            <w:r w:rsidRPr="00502CFE">
              <w:rPr>
                <w:color w:val="231F20"/>
                <w:spacing w:val="-3"/>
                <w:w w:val="115"/>
                <w:sz w:val="18"/>
                <w:lang w:val="ru-RU"/>
              </w:rPr>
              <w:t xml:space="preserve"> </w:t>
            </w:r>
            <w:r w:rsidRPr="00502CFE">
              <w:rPr>
                <w:color w:val="231F20"/>
                <w:w w:val="115"/>
                <w:sz w:val="18"/>
                <w:lang w:val="ru-RU"/>
              </w:rPr>
              <w:t>тему</w:t>
            </w:r>
            <w:r w:rsidRPr="00502CFE">
              <w:rPr>
                <w:color w:val="231F20"/>
                <w:spacing w:val="-3"/>
                <w:w w:val="115"/>
                <w:sz w:val="18"/>
                <w:lang w:val="ru-RU"/>
              </w:rPr>
              <w:t xml:space="preserve"> </w:t>
            </w:r>
            <w:r w:rsidRPr="00502CFE">
              <w:rPr>
                <w:color w:val="231F20"/>
                <w:w w:val="115"/>
                <w:sz w:val="18"/>
                <w:lang w:val="ru-RU"/>
              </w:rPr>
              <w:t>«Человек</w:t>
            </w:r>
          </w:p>
          <w:p w:rsidR="00502CFE" w:rsidRPr="00502CFE" w:rsidRDefault="00502CFE" w:rsidP="00502CFE">
            <w:pPr>
              <w:pStyle w:val="TableParagraph"/>
              <w:ind w:right="295"/>
              <w:rPr>
                <w:sz w:val="18"/>
                <w:lang w:val="ru-RU"/>
              </w:rPr>
            </w:pPr>
            <w:r w:rsidRPr="00502CFE">
              <w:rPr>
                <w:color w:val="231F20"/>
                <w:w w:val="115"/>
                <w:sz w:val="18"/>
                <w:lang w:val="ru-RU"/>
              </w:rPr>
              <w:t>и эпоха» по выбору).</w:t>
            </w:r>
            <w:r w:rsidRPr="00502CFE">
              <w:rPr>
                <w:color w:val="231F20"/>
                <w:spacing w:val="1"/>
                <w:w w:val="115"/>
                <w:sz w:val="18"/>
                <w:lang w:val="ru-RU"/>
              </w:rPr>
              <w:t xml:space="preserve"> </w:t>
            </w:r>
            <w:r w:rsidRPr="00502CFE">
              <w:rPr>
                <w:color w:val="231F20"/>
                <w:w w:val="115"/>
                <w:sz w:val="18"/>
                <w:lang w:val="ru-RU"/>
              </w:rPr>
              <w:t>Например,</w:t>
            </w:r>
            <w:r w:rsidRPr="00502CFE">
              <w:rPr>
                <w:color w:val="231F20"/>
                <w:spacing w:val="22"/>
                <w:w w:val="115"/>
                <w:sz w:val="18"/>
                <w:lang w:val="ru-RU"/>
              </w:rPr>
              <w:t xml:space="preserve"> </w:t>
            </w:r>
            <w:r w:rsidRPr="00502CFE">
              <w:rPr>
                <w:color w:val="231F20"/>
                <w:w w:val="115"/>
                <w:sz w:val="18"/>
                <w:lang w:val="ru-RU"/>
              </w:rPr>
              <w:t>стихотворения</w:t>
            </w:r>
          </w:p>
          <w:p w:rsidR="00502CFE" w:rsidRDefault="00502CFE" w:rsidP="00502CFE">
            <w:pPr>
              <w:pStyle w:val="TableParagraph"/>
              <w:ind w:right="336"/>
              <w:rPr>
                <w:sz w:val="18"/>
              </w:rPr>
            </w:pPr>
            <w:r w:rsidRPr="00502CFE">
              <w:rPr>
                <w:color w:val="231F20"/>
                <w:w w:val="115"/>
                <w:sz w:val="18"/>
                <w:lang w:val="ru-RU"/>
              </w:rPr>
              <w:t>В. В. Маяковского, М. И. Цве-</w:t>
            </w:r>
            <w:r w:rsidRPr="00502CFE">
              <w:rPr>
                <w:color w:val="231F20"/>
                <w:spacing w:val="-49"/>
                <w:w w:val="115"/>
                <w:sz w:val="18"/>
                <w:lang w:val="ru-RU"/>
              </w:rPr>
              <w:t xml:space="preserve"> </w:t>
            </w:r>
            <w:r w:rsidRPr="00502CFE">
              <w:rPr>
                <w:color w:val="231F20"/>
                <w:w w:val="115"/>
                <w:sz w:val="18"/>
                <w:lang w:val="ru-RU"/>
              </w:rPr>
              <w:t>таевой, О. Э. Мандельштама,</w:t>
            </w:r>
            <w:r w:rsidRPr="00502CFE">
              <w:rPr>
                <w:color w:val="231F20"/>
                <w:spacing w:val="1"/>
                <w:w w:val="115"/>
                <w:sz w:val="18"/>
                <w:lang w:val="ru-RU"/>
              </w:rPr>
              <w:t xml:space="preserve"> </w:t>
            </w:r>
            <w:r w:rsidRPr="00502CFE">
              <w:rPr>
                <w:color w:val="231F20"/>
                <w:w w:val="120"/>
                <w:sz w:val="18"/>
                <w:lang w:val="ru-RU"/>
              </w:rPr>
              <w:t>Б.</w:t>
            </w:r>
            <w:r w:rsidRPr="00502CFE">
              <w:rPr>
                <w:color w:val="231F20"/>
                <w:spacing w:val="-11"/>
                <w:w w:val="120"/>
                <w:sz w:val="18"/>
                <w:lang w:val="ru-RU"/>
              </w:rPr>
              <w:t xml:space="preserve"> </w:t>
            </w:r>
            <w:r w:rsidRPr="00502CFE">
              <w:rPr>
                <w:color w:val="231F20"/>
                <w:w w:val="120"/>
                <w:sz w:val="18"/>
                <w:lang w:val="ru-RU"/>
              </w:rPr>
              <w:t>Л.</w:t>
            </w:r>
            <w:r w:rsidRPr="00502CFE">
              <w:rPr>
                <w:color w:val="231F20"/>
                <w:spacing w:val="-11"/>
                <w:w w:val="120"/>
                <w:sz w:val="18"/>
                <w:lang w:val="ru-RU"/>
              </w:rPr>
              <w:t xml:space="preserve"> </w:t>
            </w:r>
            <w:r w:rsidRPr="00502CFE">
              <w:rPr>
                <w:color w:val="231F20"/>
                <w:w w:val="120"/>
                <w:sz w:val="18"/>
                <w:lang w:val="ru-RU"/>
              </w:rPr>
              <w:t>Пастернака</w:t>
            </w:r>
            <w:r w:rsidRPr="00502CFE">
              <w:rPr>
                <w:color w:val="231F20"/>
                <w:spacing w:val="-11"/>
                <w:w w:val="120"/>
                <w:sz w:val="18"/>
                <w:lang w:val="ru-RU"/>
              </w:rPr>
              <w:t xml:space="preserve"> </w:t>
            </w:r>
            <w:r w:rsidRPr="00502CFE">
              <w:rPr>
                <w:color w:val="231F20"/>
                <w:w w:val="120"/>
                <w:sz w:val="18"/>
                <w:lang w:val="ru-RU"/>
              </w:rPr>
              <w:t>и</w:t>
            </w:r>
            <w:r w:rsidRPr="00502CFE">
              <w:rPr>
                <w:color w:val="231F20"/>
                <w:spacing w:val="-11"/>
                <w:w w:val="120"/>
                <w:sz w:val="18"/>
                <w:lang w:val="ru-RU"/>
              </w:rPr>
              <w:t xml:space="preserve"> </w:t>
            </w:r>
            <w:r w:rsidRPr="00502CFE">
              <w:rPr>
                <w:color w:val="231F20"/>
                <w:w w:val="120"/>
                <w:sz w:val="18"/>
                <w:lang w:val="ru-RU"/>
              </w:rPr>
              <w:t>др.</w:t>
            </w:r>
            <w:r w:rsidRPr="00502CFE">
              <w:rPr>
                <w:color w:val="231F20"/>
                <w:spacing w:val="-10"/>
                <w:w w:val="120"/>
                <w:sz w:val="18"/>
                <w:lang w:val="ru-RU"/>
              </w:rPr>
              <w:t xml:space="preserve"> </w:t>
            </w:r>
            <w:r>
              <w:rPr>
                <w:color w:val="231F20"/>
                <w:w w:val="120"/>
                <w:sz w:val="18"/>
              </w:rPr>
              <w:t>(1</w:t>
            </w:r>
            <w:r>
              <w:rPr>
                <w:color w:val="231F20"/>
                <w:spacing w:val="-11"/>
                <w:w w:val="120"/>
                <w:sz w:val="18"/>
              </w:rPr>
              <w:t xml:space="preserve"> </w:t>
            </w:r>
            <w:r>
              <w:rPr>
                <w:color w:val="231F20"/>
                <w:w w:val="120"/>
                <w:sz w:val="18"/>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0"/>
              <w:rPr>
                <w:sz w:val="18"/>
                <w:lang w:val="ru-RU"/>
              </w:rPr>
            </w:pPr>
            <w:r w:rsidRPr="00502CFE">
              <w:rPr>
                <w:color w:val="231F20"/>
                <w:w w:val="115"/>
                <w:sz w:val="18"/>
                <w:lang w:val="ru-RU"/>
              </w:rPr>
              <w:t>Эмоционально</w:t>
            </w:r>
            <w:r w:rsidRPr="00502CFE">
              <w:rPr>
                <w:color w:val="231F20"/>
                <w:spacing w:val="4"/>
                <w:w w:val="115"/>
                <w:sz w:val="18"/>
                <w:lang w:val="ru-RU"/>
              </w:rPr>
              <w:t xml:space="preserve"> </w:t>
            </w:r>
            <w:r w:rsidRPr="00502CFE">
              <w:rPr>
                <w:color w:val="231F20"/>
                <w:w w:val="115"/>
                <w:sz w:val="18"/>
                <w:lang w:val="ru-RU"/>
              </w:rPr>
              <w:t>воспринимать</w:t>
            </w:r>
            <w:r w:rsidRPr="00502CFE">
              <w:rPr>
                <w:color w:val="231F20"/>
                <w:spacing w:val="5"/>
                <w:w w:val="115"/>
                <w:sz w:val="18"/>
                <w:lang w:val="ru-RU"/>
              </w:rPr>
              <w:t xml:space="preserve"> </w:t>
            </w:r>
            <w:r w:rsidRPr="00502CFE">
              <w:rPr>
                <w:color w:val="231F20"/>
                <w:w w:val="115"/>
                <w:sz w:val="18"/>
                <w:lang w:val="ru-RU"/>
              </w:rPr>
              <w:t>и</w:t>
            </w:r>
            <w:r w:rsidRPr="00502CFE">
              <w:rPr>
                <w:color w:val="231F20"/>
                <w:spacing w:val="4"/>
                <w:w w:val="115"/>
                <w:sz w:val="18"/>
                <w:lang w:val="ru-RU"/>
              </w:rPr>
              <w:t xml:space="preserve"> </w:t>
            </w:r>
            <w:r w:rsidRPr="00502CFE">
              <w:rPr>
                <w:color w:val="231F20"/>
                <w:w w:val="115"/>
                <w:sz w:val="18"/>
                <w:lang w:val="ru-RU"/>
              </w:rPr>
              <w:t>выразительно</w:t>
            </w:r>
            <w:r w:rsidRPr="00502CFE">
              <w:rPr>
                <w:color w:val="231F20"/>
                <w:spacing w:val="5"/>
                <w:w w:val="115"/>
                <w:sz w:val="18"/>
                <w:lang w:val="ru-RU"/>
              </w:rPr>
              <w:t xml:space="preserve"> </w:t>
            </w:r>
            <w:r w:rsidRPr="00502CFE">
              <w:rPr>
                <w:color w:val="231F20"/>
                <w:w w:val="115"/>
                <w:sz w:val="18"/>
                <w:lang w:val="ru-RU"/>
              </w:rPr>
              <w:t>читать</w:t>
            </w:r>
            <w:r w:rsidRPr="00502CFE">
              <w:rPr>
                <w:color w:val="231F20"/>
                <w:spacing w:val="-49"/>
                <w:w w:val="115"/>
                <w:sz w:val="18"/>
                <w:lang w:val="ru-RU"/>
              </w:rPr>
              <w:t xml:space="preserve"> </w:t>
            </w:r>
            <w:r w:rsidRPr="00502CFE">
              <w:rPr>
                <w:color w:val="231F20"/>
                <w:w w:val="115"/>
                <w:sz w:val="18"/>
                <w:lang w:val="ru-RU"/>
              </w:rPr>
              <w:t>стихотворение (в том числе по наизусть). Выражать</w:t>
            </w:r>
            <w:r w:rsidRPr="00502CFE">
              <w:rPr>
                <w:color w:val="231F20"/>
                <w:spacing w:val="1"/>
                <w:w w:val="115"/>
                <w:sz w:val="18"/>
                <w:lang w:val="ru-RU"/>
              </w:rPr>
              <w:t xml:space="preserve"> </w:t>
            </w:r>
            <w:r w:rsidRPr="00502CFE">
              <w:rPr>
                <w:color w:val="231F20"/>
                <w:w w:val="115"/>
                <w:sz w:val="18"/>
                <w:lang w:val="ru-RU"/>
              </w:rPr>
              <w:t>личное</w:t>
            </w:r>
            <w:r w:rsidRPr="00502CFE">
              <w:rPr>
                <w:color w:val="231F20"/>
                <w:spacing w:val="-2"/>
                <w:w w:val="115"/>
                <w:sz w:val="18"/>
                <w:lang w:val="ru-RU"/>
              </w:rPr>
              <w:t xml:space="preserve"> </w:t>
            </w:r>
            <w:r w:rsidRPr="00502CFE">
              <w:rPr>
                <w:color w:val="231F20"/>
                <w:w w:val="115"/>
                <w:sz w:val="18"/>
                <w:lang w:val="ru-RU"/>
              </w:rPr>
              <w:t>читательское</w:t>
            </w:r>
            <w:r w:rsidRPr="00502CFE">
              <w:rPr>
                <w:color w:val="231F20"/>
                <w:spacing w:val="-2"/>
                <w:w w:val="115"/>
                <w:sz w:val="18"/>
                <w:lang w:val="ru-RU"/>
              </w:rPr>
              <w:t xml:space="preserve"> </w:t>
            </w:r>
            <w:r w:rsidRPr="00502CFE">
              <w:rPr>
                <w:color w:val="231F20"/>
                <w:w w:val="115"/>
                <w:sz w:val="18"/>
                <w:lang w:val="ru-RU"/>
              </w:rPr>
              <w:t>отношение</w:t>
            </w:r>
            <w:r w:rsidRPr="00502CFE">
              <w:rPr>
                <w:color w:val="231F20"/>
                <w:spacing w:val="-2"/>
                <w:w w:val="115"/>
                <w:sz w:val="18"/>
                <w:lang w:val="ru-RU"/>
              </w:rPr>
              <w:t xml:space="preserve"> </w:t>
            </w:r>
            <w:r w:rsidRPr="00502CFE">
              <w:rPr>
                <w:color w:val="231F20"/>
                <w:w w:val="115"/>
                <w:sz w:val="18"/>
                <w:lang w:val="ru-RU"/>
              </w:rPr>
              <w:t>к</w:t>
            </w:r>
            <w:r w:rsidRPr="00502CFE">
              <w:rPr>
                <w:color w:val="231F20"/>
                <w:spacing w:val="-2"/>
                <w:w w:val="115"/>
                <w:sz w:val="18"/>
                <w:lang w:val="ru-RU"/>
              </w:rPr>
              <w:t xml:space="preserve"> </w:t>
            </w:r>
            <w:r w:rsidRPr="00502CFE">
              <w:rPr>
                <w:color w:val="231F20"/>
                <w:w w:val="115"/>
                <w:sz w:val="18"/>
                <w:lang w:val="ru-RU"/>
              </w:rPr>
              <w:t>прочитанному.</w:t>
            </w:r>
          </w:p>
          <w:p w:rsidR="00502CFE" w:rsidRPr="00502CFE" w:rsidRDefault="00502CFE" w:rsidP="00502CFE">
            <w:pPr>
              <w:pStyle w:val="TableParagraph"/>
              <w:ind w:right="168"/>
              <w:rPr>
                <w:sz w:val="18"/>
                <w:lang w:val="ru-RU"/>
              </w:rPr>
            </w:pPr>
            <w:r w:rsidRPr="00502CFE">
              <w:rPr>
                <w:color w:val="231F20"/>
                <w:w w:val="115"/>
                <w:sz w:val="18"/>
                <w:lang w:val="ru-RU"/>
              </w:rPr>
              <w:t>Подбирать</w:t>
            </w:r>
            <w:r w:rsidRPr="00502CFE">
              <w:rPr>
                <w:color w:val="231F20"/>
                <w:spacing w:val="-7"/>
                <w:w w:val="115"/>
                <w:sz w:val="18"/>
                <w:lang w:val="ru-RU"/>
              </w:rPr>
              <w:t xml:space="preserve"> </w:t>
            </w:r>
            <w:r w:rsidRPr="00502CFE">
              <w:rPr>
                <w:color w:val="231F20"/>
                <w:w w:val="115"/>
                <w:sz w:val="18"/>
                <w:lang w:val="ru-RU"/>
              </w:rPr>
              <w:t>и</w:t>
            </w:r>
            <w:r w:rsidRPr="00502CFE">
              <w:rPr>
                <w:color w:val="231F20"/>
                <w:spacing w:val="-7"/>
                <w:w w:val="115"/>
                <w:sz w:val="18"/>
                <w:lang w:val="ru-RU"/>
              </w:rPr>
              <w:t xml:space="preserve"> </w:t>
            </w:r>
            <w:r w:rsidRPr="00502CFE">
              <w:rPr>
                <w:color w:val="231F20"/>
                <w:w w:val="115"/>
                <w:sz w:val="18"/>
                <w:lang w:val="ru-RU"/>
              </w:rPr>
              <w:t>обобщать</w:t>
            </w:r>
            <w:r w:rsidRPr="00502CFE">
              <w:rPr>
                <w:color w:val="231F20"/>
                <w:spacing w:val="-7"/>
                <w:w w:val="115"/>
                <w:sz w:val="18"/>
                <w:lang w:val="ru-RU"/>
              </w:rPr>
              <w:t xml:space="preserve"> </w:t>
            </w:r>
            <w:r w:rsidRPr="00502CFE">
              <w:rPr>
                <w:color w:val="231F20"/>
                <w:w w:val="115"/>
                <w:sz w:val="18"/>
                <w:lang w:val="ru-RU"/>
              </w:rPr>
              <w:t>материалы</w:t>
            </w:r>
            <w:r w:rsidRPr="00502CFE">
              <w:rPr>
                <w:color w:val="231F20"/>
                <w:spacing w:val="-7"/>
                <w:w w:val="115"/>
                <w:sz w:val="18"/>
                <w:lang w:val="ru-RU"/>
              </w:rPr>
              <w:t xml:space="preserve"> </w:t>
            </w:r>
            <w:r w:rsidRPr="00502CFE">
              <w:rPr>
                <w:color w:val="231F20"/>
                <w:w w:val="115"/>
                <w:sz w:val="18"/>
                <w:lang w:val="ru-RU"/>
              </w:rPr>
              <w:t>о</w:t>
            </w:r>
            <w:r w:rsidRPr="00502CFE">
              <w:rPr>
                <w:color w:val="231F20"/>
                <w:spacing w:val="-7"/>
                <w:w w:val="115"/>
                <w:sz w:val="18"/>
                <w:lang w:val="ru-RU"/>
              </w:rPr>
              <w:t xml:space="preserve"> </w:t>
            </w:r>
            <w:r w:rsidRPr="00502CFE">
              <w:rPr>
                <w:color w:val="231F20"/>
                <w:w w:val="115"/>
                <w:sz w:val="18"/>
                <w:lang w:val="ru-RU"/>
              </w:rPr>
              <w:t>поэте</w:t>
            </w:r>
            <w:r w:rsidRPr="00502CFE">
              <w:rPr>
                <w:color w:val="231F20"/>
                <w:spacing w:val="-7"/>
                <w:w w:val="115"/>
                <w:sz w:val="18"/>
                <w:lang w:val="ru-RU"/>
              </w:rPr>
              <w:t xml:space="preserve"> </w:t>
            </w:r>
            <w:r w:rsidRPr="00502CFE">
              <w:rPr>
                <w:color w:val="231F20"/>
                <w:w w:val="115"/>
                <w:sz w:val="18"/>
                <w:lang w:val="ru-RU"/>
              </w:rPr>
              <w:t>с</w:t>
            </w:r>
            <w:r w:rsidRPr="00502CFE">
              <w:rPr>
                <w:color w:val="231F20"/>
                <w:spacing w:val="-7"/>
                <w:w w:val="115"/>
                <w:sz w:val="18"/>
                <w:lang w:val="ru-RU"/>
              </w:rPr>
              <w:t xml:space="preserve"> </w:t>
            </w:r>
            <w:r w:rsidRPr="00502CFE">
              <w:rPr>
                <w:color w:val="231F20"/>
                <w:w w:val="115"/>
                <w:sz w:val="18"/>
                <w:lang w:val="ru-RU"/>
              </w:rPr>
              <w:t>использо-</w:t>
            </w:r>
            <w:r w:rsidRPr="00502CFE">
              <w:rPr>
                <w:color w:val="231F20"/>
                <w:spacing w:val="-49"/>
                <w:w w:val="115"/>
                <w:sz w:val="18"/>
                <w:lang w:val="ru-RU"/>
              </w:rPr>
              <w:t xml:space="preserve"> </w:t>
            </w:r>
            <w:r w:rsidRPr="00502CFE">
              <w:rPr>
                <w:color w:val="231F20"/>
                <w:w w:val="115"/>
                <w:sz w:val="18"/>
                <w:lang w:val="ru-RU"/>
              </w:rPr>
              <w:t>ванием</w:t>
            </w:r>
            <w:r w:rsidRPr="00502CFE">
              <w:rPr>
                <w:color w:val="231F20"/>
                <w:spacing w:val="-1"/>
                <w:w w:val="115"/>
                <w:sz w:val="18"/>
                <w:lang w:val="ru-RU"/>
              </w:rPr>
              <w:t xml:space="preserve"> </w:t>
            </w:r>
            <w:r w:rsidRPr="00502CFE">
              <w:rPr>
                <w:color w:val="231F20"/>
                <w:w w:val="115"/>
                <w:sz w:val="18"/>
                <w:lang w:val="ru-RU"/>
              </w:rPr>
              <w:t>статьи</w:t>
            </w:r>
            <w:r w:rsidRPr="00502CFE">
              <w:rPr>
                <w:color w:val="231F20"/>
                <w:spacing w:val="-1"/>
                <w:w w:val="115"/>
                <w:sz w:val="18"/>
                <w:lang w:val="ru-RU"/>
              </w:rPr>
              <w:t xml:space="preserve"> </w:t>
            </w:r>
            <w:r w:rsidRPr="00502CFE">
              <w:rPr>
                <w:color w:val="231F20"/>
                <w:w w:val="115"/>
                <w:sz w:val="18"/>
                <w:lang w:val="ru-RU"/>
              </w:rPr>
              <w:t>учебника,</w:t>
            </w:r>
            <w:r w:rsidRPr="00502CFE">
              <w:rPr>
                <w:color w:val="231F20"/>
                <w:spacing w:val="-1"/>
                <w:w w:val="115"/>
                <w:sz w:val="18"/>
                <w:lang w:val="ru-RU"/>
              </w:rPr>
              <w:t xml:space="preserve"> </w:t>
            </w:r>
            <w:r w:rsidRPr="00502CFE">
              <w:rPr>
                <w:color w:val="231F20"/>
                <w:w w:val="115"/>
                <w:sz w:val="18"/>
                <w:lang w:val="ru-RU"/>
              </w:rPr>
              <w:t>справочной литературы</w:t>
            </w:r>
          </w:p>
          <w:p w:rsidR="00502CFE" w:rsidRPr="00502CFE" w:rsidRDefault="00502CFE" w:rsidP="00502CFE">
            <w:pPr>
              <w:pStyle w:val="TableParagraph"/>
              <w:ind w:right="124"/>
              <w:rPr>
                <w:sz w:val="18"/>
                <w:szCs w:val="18"/>
                <w:lang w:val="ru-RU"/>
              </w:rPr>
            </w:pPr>
            <w:r w:rsidRPr="00502CFE">
              <w:rPr>
                <w:color w:val="231F20"/>
                <w:w w:val="115"/>
                <w:sz w:val="18"/>
                <w:szCs w:val="18"/>
                <w:lang w:val="ru-RU"/>
              </w:rPr>
              <w:t>и ресурсов Интернета. Устно или письменно отвечать</w:t>
            </w:r>
            <w:r w:rsidRPr="00502CFE">
              <w:rPr>
                <w:color w:val="231F20"/>
                <w:spacing w:val="-50"/>
                <w:w w:val="115"/>
                <w:sz w:val="18"/>
                <w:szCs w:val="18"/>
                <w:lang w:val="ru-RU"/>
              </w:rPr>
              <w:t xml:space="preserve"> </w:t>
            </w:r>
            <w:r w:rsidRPr="00502CFE">
              <w:rPr>
                <w:color w:val="231F20"/>
                <w:w w:val="115"/>
                <w:sz w:val="18"/>
                <w:szCs w:val="18"/>
                <w:lang w:val="ru-RU"/>
              </w:rPr>
              <w:t>на вопросы (с использованием цитирования). Участвовать</w:t>
            </w:r>
            <w:r w:rsidRPr="00502CFE">
              <w:rPr>
                <w:color w:val="231F20"/>
                <w:spacing w:val="4"/>
                <w:w w:val="115"/>
                <w:sz w:val="18"/>
                <w:szCs w:val="18"/>
                <w:lang w:val="ru-RU"/>
              </w:rPr>
              <w:t xml:space="preserve"> </w:t>
            </w:r>
            <w:r w:rsidRPr="00502CFE">
              <w:rPr>
                <w:color w:val="231F20"/>
                <w:w w:val="115"/>
                <w:sz w:val="18"/>
                <w:szCs w:val="18"/>
                <w:lang w:val="ru-RU"/>
              </w:rPr>
              <w:t>в</w:t>
            </w:r>
            <w:r w:rsidRPr="00502CFE">
              <w:rPr>
                <w:color w:val="231F20"/>
                <w:spacing w:val="4"/>
                <w:w w:val="115"/>
                <w:sz w:val="18"/>
                <w:szCs w:val="18"/>
                <w:lang w:val="ru-RU"/>
              </w:rPr>
              <w:t xml:space="preserve"> </w:t>
            </w:r>
            <w:r w:rsidRPr="00502CFE">
              <w:rPr>
                <w:color w:val="231F20"/>
                <w:w w:val="115"/>
                <w:sz w:val="18"/>
                <w:szCs w:val="18"/>
                <w:lang w:val="ru-RU"/>
              </w:rPr>
              <w:t>коллективном</w:t>
            </w:r>
            <w:r w:rsidRPr="00502CFE">
              <w:rPr>
                <w:color w:val="231F20"/>
                <w:spacing w:val="5"/>
                <w:w w:val="115"/>
                <w:sz w:val="18"/>
                <w:szCs w:val="18"/>
                <w:lang w:val="ru-RU"/>
              </w:rPr>
              <w:t xml:space="preserve"> </w:t>
            </w:r>
            <w:r w:rsidRPr="00502CFE">
              <w:rPr>
                <w:color w:val="231F20"/>
                <w:w w:val="115"/>
                <w:sz w:val="18"/>
                <w:szCs w:val="18"/>
                <w:lang w:val="ru-RU"/>
              </w:rPr>
              <w:t>диалоге.</w:t>
            </w:r>
            <w:r w:rsidRPr="00502CFE">
              <w:rPr>
                <w:color w:val="231F20"/>
                <w:spacing w:val="4"/>
                <w:w w:val="115"/>
                <w:sz w:val="18"/>
                <w:szCs w:val="18"/>
                <w:lang w:val="ru-RU"/>
              </w:rPr>
              <w:t xml:space="preserve"> </w:t>
            </w:r>
            <w:r w:rsidRPr="00502CFE">
              <w:rPr>
                <w:color w:val="231F20"/>
                <w:w w:val="115"/>
                <w:sz w:val="18"/>
                <w:szCs w:val="18"/>
                <w:lang w:val="ru-RU"/>
              </w:rPr>
              <w:t>Составлять</w:t>
            </w:r>
            <w:r w:rsidRPr="00502CFE">
              <w:rPr>
                <w:color w:val="231F20"/>
                <w:spacing w:val="5"/>
                <w:w w:val="115"/>
                <w:sz w:val="18"/>
                <w:szCs w:val="18"/>
                <w:lang w:val="ru-RU"/>
              </w:rPr>
              <w:t xml:space="preserve"> </w:t>
            </w:r>
            <w:r w:rsidRPr="00502CFE">
              <w:rPr>
                <w:color w:val="231F20"/>
                <w:w w:val="115"/>
                <w:sz w:val="18"/>
                <w:szCs w:val="18"/>
                <w:lang w:val="ru-RU"/>
              </w:rPr>
              <w:t>лексические</w:t>
            </w:r>
            <w:r w:rsidRPr="00502CFE">
              <w:rPr>
                <w:color w:val="231F20"/>
                <w:spacing w:val="13"/>
                <w:w w:val="115"/>
                <w:sz w:val="18"/>
                <w:szCs w:val="18"/>
                <w:lang w:val="ru-RU"/>
              </w:rPr>
              <w:t xml:space="preserve"> </w:t>
            </w:r>
            <w:r w:rsidRPr="00502CFE">
              <w:rPr>
                <w:color w:val="231F20"/>
                <w:w w:val="115"/>
                <w:sz w:val="18"/>
                <w:szCs w:val="18"/>
                <w:lang w:val="ru-RU"/>
              </w:rPr>
              <w:t>и</w:t>
            </w:r>
            <w:r w:rsidRPr="00502CFE">
              <w:rPr>
                <w:color w:val="231F20"/>
                <w:spacing w:val="14"/>
                <w:w w:val="115"/>
                <w:sz w:val="18"/>
                <w:szCs w:val="18"/>
                <w:lang w:val="ru-RU"/>
              </w:rPr>
              <w:t xml:space="preserve"> </w:t>
            </w:r>
            <w:r w:rsidRPr="00502CFE">
              <w:rPr>
                <w:color w:val="231F20"/>
                <w:w w:val="115"/>
                <w:sz w:val="18"/>
                <w:szCs w:val="18"/>
                <w:lang w:val="ru-RU"/>
              </w:rPr>
              <w:t>историко-культурные</w:t>
            </w:r>
            <w:r w:rsidRPr="00502CFE">
              <w:rPr>
                <w:color w:val="231F20"/>
                <w:spacing w:val="14"/>
                <w:w w:val="115"/>
                <w:sz w:val="18"/>
                <w:szCs w:val="18"/>
                <w:lang w:val="ru-RU"/>
              </w:rPr>
              <w:t xml:space="preserve"> </w:t>
            </w:r>
            <w:r w:rsidRPr="00502CFE">
              <w:rPr>
                <w:color w:val="231F20"/>
                <w:w w:val="115"/>
                <w:sz w:val="18"/>
                <w:szCs w:val="18"/>
                <w:lang w:val="ru-RU"/>
              </w:rPr>
              <w:t>комментарии.</w:t>
            </w:r>
            <w:r w:rsidRPr="00502CFE">
              <w:rPr>
                <w:color w:val="231F20"/>
                <w:spacing w:val="13"/>
                <w:w w:val="115"/>
                <w:sz w:val="18"/>
                <w:szCs w:val="18"/>
                <w:lang w:val="ru-RU"/>
              </w:rPr>
              <w:t xml:space="preserve"> </w:t>
            </w:r>
            <w:r w:rsidRPr="00502CFE">
              <w:rPr>
                <w:color w:val="231F20"/>
                <w:w w:val="115"/>
                <w:sz w:val="18"/>
                <w:szCs w:val="18"/>
                <w:lang w:val="ru-RU"/>
              </w:rPr>
              <w:t>Анализировать</w:t>
            </w:r>
            <w:r w:rsidRPr="00502CFE">
              <w:rPr>
                <w:color w:val="231F20"/>
                <w:spacing w:val="6"/>
                <w:w w:val="115"/>
                <w:sz w:val="18"/>
                <w:szCs w:val="18"/>
                <w:lang w:val="ru-RU"/>
              </w:rPr>
              <w:t xml:space="preserve"> </w:t>
            </w:r>
            <w:r w:rsidRPr="00502CFE">
              <w:rPr>
                <w:color w:val="231F20"/>
                <w:w w:val="115"/>
                <w:sz w:val="18"/>
                <w:szCs w:val="18"/>
                <w:lang w:val="ru-RU"/>
              </w:rPr>
              <w:t>тематику,</w:t>
            </w:r>
            <w:r w:rsidRPr="00502CFE">
              <w:rPr>
                <w:color w:val="231F20"/>
                <w:spacing w:val="7"/>
                <w:w w:val="115"/>
                <w:sz w:val="18"/>
                <w:szCs w:val="18"/>
                <w:lang w:val="ru-RU"/>
              </w:rPr>
              <w:t xml:space="preserve"> </w:t>
            </w:r>
            <w:r w:rsidRPr="00502CFE">
              <w:rPr>
                <w:color w:val="231F20"/>
                <w:w w:val="115"/>
                <w:sz w:val="18"/>
                <w:szCs w:val="18"/>
                <w:lang w:val="ru-RU"/>
              </w:rPr>
              <w:t>проблематику,</w:t>
            </w:r>
            <w:r w:rsidRPr="00502CFE">
              <w:rPr>
                <w:color w:val="231F20"/>
                <w:spacing w:val="7"/>
                <w:w w:val="115"/>
                <w:sz w:val="18"/>
                <w:szCs w:val="18"/>
                <w:lang w:val="ru-RU"/>
              </w:rPr>
              <w:t xml:space="preserve"> </w:t>
            </w:r>
            <w:r w:rsidRPr="00502CFE">
              <w:rPr>
                <w:color w:val="231F20"/>
                <w:w w:val="115"/>
                <w:sz w:val="18"/>
                <w:szCs w:val="18"/>
                <w:lang w:val="ru-RU"/>
              </w:rPr>
              <w:t>художественные</w:t>
            </w:r>
            <w:r w:rsidRPr="00502CFE">
              <w:rPr>
                <w:color w:val="231F20"/>
                <w:spacing w:val="1"/>
                <w:w w:val="115"/>
                <w:sz w:val="18"/>
                <w:szCs w:val="18"/>
                <w:lang w:val="ru-RU"/>
              </w:rPr>
              <w:t xml:space="preserve"> </w:t>
            </w:r>
            <w:r w:rsidRPr="00502CFE">
              <w:rPr>
                <w:color w:val="231F20"/>
                <w:w w:val="115"/>
                <w:sz w:val="18"/>
                <w:szCs w:val="18"/>
                <w:lang w:val="ru-RU"/>
              </w:rPr>
              <w:t>особенности</w:t>
            </w:r>
            <w:r w:rsidRPr="00502CFE">
              <w:rPr>
                <w:color w:val="231F20"/>
                <w:spacing w:val="5"/>
                <w:w w:val="115"/>
                <w:sz w:val="18"/>
                <w:szCs w:val="18"/>
                <w:lang w:val="ru-RU"/>
              </w:rPr>
              <w:t xml:space="preserve"> </w:t>
            </w:r>
            <w:r w:rsidRPr="00502CFE">
              <w:rPr>
                <w:color w:val="231F20"/>
                <w:w w:val="115"/>
                <w:sz w:val="18"/>
                <w:szCs w:val="18"/>
                <w:lang w:val="ru-RU"/>
              </w:rPr>
              <w:t>лирического</w:t>
            </w:r>
            <w:r w:rsidRPr="00502CFE">
              <w:rPr>
                <w:color w:val="231F20"/>
                <w:spacing w:val="5"/>
                <w:w w:val="115"/>
                <w:sz w:val="18"/>
                <w:szCs w:val="18"/>
                <w:lang w:val="ru-RU"/>
              </w:rPr>
              <w:t xml:space="preserve"> </w:t>
            </w:r>
            <w:r w:rsidRPr="00502CFE">
              <w:rPr>
                <w:color w:val="231F20"/>
                <w:w w:val="115"/>
                <w:sz w:val="18"/>
                <w:szCs w:val="18"/>
                <w:lang w:val="ru-RU"/>
              </w:rPr>
              <w:t>произведения.</w:t>
            </w:r>
            <w:r w:rsidRPr="00502CFE">
              <w:rPr>
                <w:color w:val="231F20"/>
                <w:spacing w:val="5"/>
                <w:w w:val="115"/>
                <w:sz w:val="18"/>
                <w:szCs w:val="18"/>
                <w:lang w:val="ru-RU"/>
              </w:rPr>
              <w:t xml:space="preserve"> </w:t>
            </w:r>
            <w:r w:rsidRPr="00502CFE">
              <w:rPr>
                <w:color w:val="231F20"/>
                <w:w w:val="115"/>
                <w:sz w:val="18"/>
                <w:szCs w:val="18"/>
                <w:lang w:val="ru-RU"/>
              </w:rPr>
              <w:t>Характеризовать лирического героя стихотворения. Сопоставлять стихотворения одного и разных авторов по заданным основаниям. Планировать своё досуговое</w:t>
            </w:r>
            <w:r w:rsidRPr="00502CFE">
              <w:rPr>
                <w:color w:val="231F20"/>
                <w:spacing w:val="1"/>
                <w:w w:val="115"/>
                <w:sz w:val="18"/>
                <w:szCs w:val="18"/>
                <w:lang w:val="ru-RU"/>
              </w:rPr>
              <w:t xml:space="preserve"> </w:t>
            </w:r>
            <w:r w:rsidRPr="00502CFE">
              <w:rPr>
                <w:color w:val="231F20"/>
                <w:w w:val="115"/>
                <w:sz w:val="18"/>
                <w:szCs w:val="18"/>
                <w:lang w:val="ru-RU"/>
              </w:rPr>
              <w:t>чтение,</w:t>
            </w:r>
            <w:r w:rsidRPr="00502CFE">
              <w:rPr>
                <w:color w:val="231F20"/>
                <w:spacing w:val="3"/>
                <w:w w:val="115"/>
                <w:sz w:val="18"/>
                <w:szCs w:val="18"/>
                <w:lang w:val="ru-RU"/>
              </w:rPr>
              <w:t xml:space="preserve"> </w:t>
            </w:r>
            <w:r w:rsidRPr="00502CFE">
              <w:rPr>
                <w:color w:val="231F20"/>
                <w:w w:val="115"/>
                <w:sz w:val="18"/>
                <w:szCs w:val="18"/>
                <w:lang w:val="ru-RU"/>
              </w:rPr>
              <w:t>обогащать</w:t>
            </w:r>
            <w:r w:rsidRPr="00502CFE">
              <w:rPr>
                <w:color w:val="231F20"/>
                <w:spacing w:val="3"/>
                <w:w w:val="115"/>
                <w:sz w:val="18"/>
                <w:szCs w:val="18"/>
                <w:lang w:val="ru-RU"/>
              </w:rPr>
              <w:t xml:space="preserve"> </w:t>
            </w:r>
            <w:r w:rsidRPr="00502CFE">
              <w:rPr>
                <w:color w:val="231F20"/>
                <w:w w:val="115"/>
                <w:sz w:val="18"/>
                <w:szCs w:val="18"/>
                <w:lang w:val="ru-RU"/>
              </w:rPr>
              <w:t>свой</w:t>
            </w:r>
            <w:r w:rsidRPr="00502CFE">
              <w:rPr>
                <w:color w:val="231F20"/>
                <w:spacing w:val="4"/>
                <w:w w:val="115"/>
                <w:sz w:val="18"/>
                <w:szCs w:val="18"/>
                <w:lang w:val="ru-RU"/>
              </w:rPr>
              <w:t xml:space="preserve"> </w:t>
            </w:r>
            <w:r w:rsidRPr="00502CFE">
              <w:rPr>
                <w:color w:val="231F20"/>
                <w:w w:val="115"/>
                <w:sz w:val="18"/>
                <w:szCs w:val="18"/>
                <w:lang w:val="ru-RU"/>
              </w:rPr>
              <w:t>круг</w:t>
            </w:r>
            <w:r w:rsidRPr="00502CFE">
              <w:rPr>
                <w:color w:val="231F20"/>
                <w:spacing w:val="3"/>
                <w:w w:val="115"/>
                <w:sz w:val="18"/>
                <w:szCs w:val="18"/>
                <w:lang w:val="ru-RU"/>
              </w:rPr>
              <w:t xml:space="preserve"> </w:t>
            </w:r>
            <w:r w:rsidRPr="00502CFE">
              <w:rPr>
                <w:color w:val="231F20"/>
                <w:w w:val="115"/>
                <w:sz w:val="18"/>
                <w:szCs w:val="18"/>
                <w:lang w:val="ru-RU"/>
              </w:rPr>
              <w:t>чтения</w:t>
            </w:r>
            <w:r w:rsidRPr="00502CFE">
              <w:rPr>
                <w:color w:val="231F20"/>
                <w:spacing w:val="4"/>
                <w:w w:val="115"/>
                <w:sz w:val="18"/>
                <w:szCs w:val="18"/>
                <w:lang w:val="ru-RU"/>
              </w:rPr>
              <w:t xml:space="preserve"> </w:t>
            </w:r>
            <w:r w:rsidRPr="00502CFE">
              <w:rPr>
                <w:color w:val="231F20"/>
                <w:w w:val="115"/>
                <w:sz w:val="18"/>
                <w:szCs w:val="18"/>
                <w:lang w:val="ru-RU"/>
              </w:rPr>
              <w:t>по</w:t>
            </w:r>
            <w:r w:rsidRPr="00502CFE">
              <w:rPr>
                <w:color w:val="231F20"/>
                <w:spacing w:val="3"/>
                <w:w w:val="115"/>
                <w:sz w:val="18"/>
                <w:szCs w:val="18"/>
                <w:lang w:val="ru-RU"/>
              </w:rPr>
              <w:t xml:space="preserve"> </w:t>
            </w:r>
            <w:r w:rsidRPr="00502CFE">
              <w:rPr>
                <w:color w:val="231F20"/>
                <w:w w:val="115"/>
                <w:sz w:val="18"/>
                <w:szCs w:val="18"/>
                <w:lang w:val="ru-RU"/>
              </w:rPr>
              <w:t>рекомендаци</w:t>
            </w:r>
            <w:r w:rsidRPr="00502CFE">
              <w:rPr>
                <w:color w:val="231F20"/>
                <w:w w:val="120"/>
                <w:sz w:val="18"/>
                <w:szCs w:val="18"/>
                <w:lang w:val="ru-RU"/>
              </w:rPr>
              <w:t>ям</w:t>
            </w:r>
            <w:r w:rsidRPr="00502CFE">
              <w:rPr>
                <w:color w:val="231F20"/>
                <w:spacing w:val="-12"/>
                <w:w w:val="120"/>
                <w:sz w:val="18"/>
                <w:szCs w:val="18"/>
                <w:lang w:val="ru-RU"/>
              </w:rPr>
              <w:t xml:space="preserve"> </w:t>
            </w:r>
            <w:r w:rsidRPr="00502CFE">
              <w:rPr>
                <w:color w:val="231F20"/>
                <w:w w:val="120"/>
                <w:sz w:val="18"/>
                <w:szCs w:val="18"/>
                <w:lang w:val="ru-RU"/>
              </w:rPr>
              <w:t>учителя</w:t>
            </w:r>
            <w:r w:rsidRPr="00502CFE">
              <w:rPr>
                <w:color w:val="231F20"/>
                <w:spacing w:val="-11"/>
                <w:w w:val="120"/>
                <w:sz w:val="18"/>
                <w:szCs w:val="18"/>
                <w:lang w:val="ru-RU"/>
              </w:rPr>
              <w:t xml:space="preserve"> </w:t>
            </w:r>
            <w:r w:rsidRPr="00502CFE">
              <w:rPr>
                <w:color w:val="231F20"/>
                <w:w w:val="120"/>
                <w:sz w:val="18"/>
                <w:szCs w:val="18"/>
                <w:lang w:val="ru-RU"/>
              </w:rPr>
              <w:t>и</w:t>
            </w:r>
            <w:r w:rsidRPr="00502CFE">
              <w:rPr>
                <w:color w:val="231F20"/>
                <w:spacing w:val="-11"/>
                <w:w w:val="120"/>
                <w:sz w:val="18"/>
                <w:szCs w:val="18"/>
                <w:lang w:val="ru-RU"/>
              </w:rPr>
              <w:t xml:space="preserve"> </w:t>
            </w:r>
            <w:r w:rsidRPr="00502CFE">
              <w:rPr>
                <w:color w:val="231F20"/>
                <w:w w:val="120"/>
                <w:sz w:val="18"/>
                <w:szCs w:val="18"/>
                <w:lang w:val="ru-RU"/>
              </w:rPr>
              <w:t>сверстников.</w:t>
            </w:r>
          </w:p>
        </w:tc>
      </w:tr>
    </w:tbl>
    <w:p w:rsidR="00502CFE" w:rsidRPr="00502CFE" w:rsidRDefault="00502CFE" w:rsidP="00502CFE">
      <w:pPr>
        <w:rPr>
          <w:sz w:val="18"/>
          <w:lang w:val="ru-RU"/>
        </w:rPr>
        <w:sectPr w:rsidR="00502CFE" w:rsidRPr="00502CFE">
          <w:pgSz w:w="12020" w:h="7830" w:orient="landscape"/>
          <w:pgMar w:top="700" w:right="620" w:bottom="280" w:left="1020" w:header="720" w:footer="720" w:gutter="0"/>
          <w:cols w:space="720"/>
        </w:sectPr>
      </w:pPr>
    </w:p>
    <w:p w:rsidR="00502CFE" w:rsidRDefault="00C01DB0" w:rsidP="00502CFE">
      <w:pPr>
        <w:spacing w:before="68"/>
        <w:ind w:right="115"/>
        <w:jc w:val="right"/>
        <w:rPr>
          <w:i/>
          <w:sz w:val="18"/>
        </w:rPr>
      </w:pPr>
      <w:r w:rsidRPr="00C01DB0">
        <w:lastRenderedPageBreak/>
        <w:pict>
          <v:shape id="_x0000_s1600" type="#_x0000_t202" style="position:absolute;left:0;text-align:left;margin-left:33.85pt;margin-top:35.85pt;width:12.6pt;height:11.5pt;z-index:487928320;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r w:rsidRPr="00C01DB0">
        <w:pict>
          <v:shape id="_x0000_s1601" type="#_x0000_t202" style="position:absolute;left:0;text-align:left;margin-left:33.95pt;margin-top:238pt;width:12.5pt;height:117.4pt;z-index:487929344;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r w:rsidR="00502CFE">
        <w:rPr>
          <w:i/>
          <w:color w:val="231F20"/>
          <w:w w:val="115"/>
          <w:sz w:val="18"/>
        </w:rPr>
        <w:t>Продолжение табл.</w:t>
      </w:r>
    </w:p>
    <w:p w:rsidR="00502CFE" w:rsidRDefault="00502CFE" w:rsidP="00502CFE">
      <w:pPr>
        <w:pStyle w:val="a3"/>
        <w:spacing w:before="6"/>
        <w:rPr>
          <w:i/>
          <w:sz w:val="6"/>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60"/>
        </w:trPr>
        <w:tc>
          <w:tcPr>
            <w:tcW w:w="1928" w:type="dxa"/>
            <w:tcBorders>
              <w:bottom w:val="single" w:sz="6" w:space="0" w:color="231F20"/>
            </w:tcBorders>
          </w:tcPr>
          <w:p w:rsidR="00502CFE" w:rsidRDefault="00502CFE" w:rsidP="00502CFE">
            <w:pPr>
              <w:pStyle w:val="TableParagraph"/>
              <w:spacing w:before="69" w:line="235" w:lineRule="auto"/>
              <w:ind w:left="405"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Borders>
              <w:bottom w:val="single" w:sz="6" w:space="0" w:color="231F20"/>
            </w:tcBorders>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Borders>
              <w:bottom w:val="single" w:sz="6" w:space="0" w:color="231F20"/>
            </w:tcBorders>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RPr="00454B04" w:rsidTr="00502CFE">
        <w:trPr>
          <w:trHeight w:val="3962"/>
        </w:trPr>
        <w:tc>
          <w:tcPr>
            <w:tcW w:w="1928" w:type="dxa"/>
            <w:tcBorders>
              <w:top w:val="single" w:sz="6" w:space="0" w:color="231F20"/>
              <w:left w:val="single" w:sz="6" w:space="0" w:color="231F20"/>
            </w:tcBorders>
          </w:tcPr>
          <w:p w:rsidR="00502CFE" w:rsidRDefault="00502CFE" w:rsidP="00502CFE">
            <w:pPr>
              <w:pStyle w:val="TableParagraph"/>
              <w:rPr>
                <w:sz w:val="18"/>
              </w:rPr>
            </w:pPr>
          </w:p>
        </w:tc>
        <w:tc>
          <w:tcPr>
            <w:tcW w:w="3175" w:type="dxa"/>
            <w:tcBorders>
              <w:top w:val="single" w:sz="6" w:space="0" w:color="231F20"/>
              <w:bottom w:val="single" w:sz="6" w:space="0" w:color="231F20"/>
            </w:tcBorders>
          </w:tcPr>
          <w:p w:rsidR="00502CFE" w:rsidRPr="00502CFE" w:rsidRDefault="00502CFE" w:rsidP="00502CFE">
            <w:pPr>
              <w:pStyle w:val="TableParagraph"/>
              <w:spacing w:before="60" w:line="203" w:lineRule="exact"/>
              <w:rPr>
                <w:sz w:val="18"/>
                <w:lang w:val="ru-RU"/>
              </w:rPr>
            </w:pPr>
            <w:r w:rsidRPr="00502CFE">
              <w:rPr>
                <w:color w:val="231F20"/>
                <w:w w:val="115"/>
                <w:sz w:val="18"/>
                <w:lang w:val="ru-RU"/>
              </w:rPr>
              <w:t>М.</w:t>
            </w:r>
            <w:r w:rsidRPr="00502CFE">
              <w:rPr>
                <w:color w:val="231F20"/>
                <w:spacing w:val="-2"/>
                <w:w w:val="115"/>
                <w:sz w:val="18"/>
                <w:lang w:val="ru-RU"/>
              </w:rPr>
              <w:t xml:space="preserve"> </w:t>
            </w:r>
            <w:r w:rsidRPr="00502CFE">
              <w:rPr>
                <w:color w:val="231F20"/>
                <w:w w:val="115"/>
                <w:sz w:val="18"/>
                <w:lang w:val="ru-RU"/>
              </w:rPr>
              <w:t>А.</w:t>
            </w:r>
            <w:r w:rsidRPr="00502CFE">
              <w:rPr>
                <w:color w:val="231F20"/>
                <w:spacing w:val="-2"/>
                <w:w w:val="115"/>
                <w:sz w:val="18"/>
                <w:lang w:val="ru-RU"/>
              </w:rPr>
              <w:t xml:space="preserve"> </w:t>
            </w:r>
            <w:r w:rsidRPr="00502CFE">
              <w:rPr>
                <w:color w:val="231F20"/>
                <w:w w:val="115"/>
                <w:sz w:val="18"/>
                <w:lang w:val="ru-RU"/>
              </w:rPr>
              <w:t>Булгаков</w:t>
            </w:r>
            <w:r w:rsidRPr="00502CFE">
              <w:rPr>
                <w:color w:val="231F20"/>
                <w:spacing w:val="-2"/>
                <w:w w:val="115"/>
                <w:sz w:val="18"/>
                <w:lang w:val="ru-RU"/>
              </w:rPr>
              <w:t xml:space="preserve"> </w:t>
            </w:r>
            <w:r w:rsidRPr="00502CFE">
              <w:rPr>
                <w:color w:val="231F20"/>
                <w:w w:val="115"/>
                <w:sz w:val="18"/>
                <w:lang w:val="ru-RU"/>
              </w:rPr>
              <w:t>(одна</w:t>
            </w:r>
            <w:r w:rsidRPr="00502CFE">
              <w:rPr>
                <w:color w:val="231F20"/>
                <w:spacing w:val="-1"/>
                <w:w w:val="115"/>
                <w:sz w:val="18"/>
                <w:lang w:val="ru-RU"/>
              </w:rPr>
              <w:t xml:space="preserve"> </w:t>
            </w:r>
            <w:r w:rsidRPr="00502CFE">
              <w:rPr>
                <w:color w:val="231F20"/>
                <w:w w:val="115"/>
                <w:sz w:val="18"/>
                <w:lang w:val="ru-RU"/>
              </w:rPr>
              <w:t>повесть</w:t>
            </w:r>
          </w:p>
          <w:p w:rsidR="00502CFE" w:rsidRDefault="00502CFE" w:rsidP="00502CFE">
            <w:pPr>
              <w:pStyle w:val="TableParagraph"/>
              <w:spacing w:before="1" w:line="232" w:lineRule="auto"/>
              <w:ind w:right="141"/>
              <w:rPr>
                <w:sz w:val="18"/>
              </w:rPr>
            </w:pPr>
            <w:r w:rsidRPr="00502CFE">
              <w:rPr>
                <w:color w:val="231F20"/>
                <w:w w:val="115"/>
                <w:sz w:val="18"/>
                <w:lang w:val="ru-RU"/>
              </w:rPr>
              <w:t>по</w:t>
            </w:r>
            <w:r w:rsidRPr="00502CFE">
              <w:rPr>
                <w:color w:val="231F20"/>
                <w:spacing w:val="-10"/>
                <w:w w:val="115"/>
                <w:sz w:val="18"/>
                <w:lang w:val="ru-RU"/>
              </w:rPr>
              <w:t xml:space="preserve"> </w:t>
            </w:r>
            <w:r w:rsidRPr="00502CFE">
              <w:rPr>
                <w:color w:val="231F20"/>
                <w:w w:val="115"/>
                <w:sz w:val="18"/>
                <w:lang w:val="ru-RU"/>
              </w:rPr>
              <w:t>выбору).</w:t>
            </w:r>
            <w:r w:rsidRPr="00502CFE">
              <w:rPr>
                <w:color w:val="231F20"/>
                <w:spacing w:val="-10"/>
                <w:w w:val="115"/>
                <w:sz w:val="18"/>
                <w:lang w:val="ru-RU"/>
              </w:rPr>
              <w:t xml:space="preserve"> </w:t>
            </w:r>
            <w:r w:rsidRPr="00502CFE">
              <w:rPr>
                <w:color w:val="231F20"/>
                <w:w w:val="115"/>
                <w:sz w:val="18"/>
                <w:lang w:val="ru-RU"/>
              </w:rPr>
              <w:t>Например,</w:t>
            </w:r>
            <w:r w:rsidRPr="00502CFE">
              <w:rPr>
                <w:color w:val="231F20"/>
                <w:spacing w:val="-9"/>
                <w:w w:val="115"/>
                <w:sz w:val="18"/>
                <w:lang w:val="ru-RU"/>
              </w:rPr>
              <w:t xml:space="preserve"> </w:t>
            </w:r>
            <w:r w:rsidRPr="00502CFE">
              <w:rPr>
                <w:color w:val="231F20"/>
                <w:w w:val="115"/>
                <w:sz w:val="18"/>
                <w:lang w:val="ru-RU"/>
              </w:rPr>
              <w:t>«Собачье</w:t>
            </w:r>
            <w:r w:rsidRPr="00502CFE">
              <w:rPr>
                <w:color w:val="231F20"/>
                <w:spacing w:val="-49"/>
                <w:w w:val="115"/>
                <w:sz w:val="18"/>
                <w:lang w:val="ru-RU"/>
              </w:rPr>
              <w:t xml:space="preserve"> </w:t>
            </w:r>
            <w:r w:rsidRPr="00502CFE">
              <w:rPr>
                <w:color w:val="231F20"/>
                <w:w w:val="115"/>
                <w:sz w:val="18"/>
                <w:lang w:val="ru-RU"/>
              </w:rPr>
              <w:t>сердце»</w:t>
            </w:r>
            <w:r w:rsidRPr="00502CFE">
              <w:rPr>
                <w:color w:val="231F20"/>
                <w:spacing w:val="-9"/>
                <w:w w:val="115"/>
                <w:sz w:val="18"/>
                <w:lang w:val="ru-RU"/>
              </w:rPr>
              <w:t xml:space="preserve"> </w:t>
            </w:r>
            <w:r w:rsidRPr="00502CFE">
              <w:rPr>
                <w:color w:val="231F20"/>
                <w:w w:val="115"/>
                <w:sz w:val="18"/>
                <w:lang w:val="ru-RU"/>
              </w:rPr>
              <w:t>и</w:t>
            </w:r>
            <w:r w:rsidRPr="00502CFE">
              <w:rPr>
                <w:color w:val="231F20"/>
                <w:spacing w:val="-8"/>
                <w:w w:val="115"/>
                <w:sz w:val="18"/>
                <w:lang w:val="ru-RU"/>
              </w:rPr>
              <w:t xml:space="preserve"> </w:t>
            </w:r>
            <w:r w:rsidRPr="00502CFE">
              <w:rPr>
                <w:color w:val="231F20"/>
                <w:w w:val="115"/>
                <w:sz w:val="18"/>
                <w:lang w:val="ru-RU"/>
              </w:rPr>
              <w:t>др.</w:t>
            </w:r>
            <w:r w:rsidRPr="00502CFE">
              <w:rPr>
                <w:color w:val="231F20"/>
                <w:spacing w:val="-8"/>
                <w:w w:val="115"/>
                <w:sz w:val="18"/>
                <w:lang w:val="ru-RU"/>
              </w:rPr>
              <w:t xml:space="preserve"> </w:t>
            </w:r>
            <w:r>
              <w:rPr>
                <w:color w:val="231F20"/>
                <w:w w:val="115"/>
                <w:sz w:val="18"/>
              </w:rPr>
              <w:t>(3</w:t>
            </w:r>
            <w:r>
              <w:rPr>
                <w:color w:val="231F20"/>
                <w:spacing w:val="-9"/>
                <w:w w:val="115"/>
                <w:sz w:val="18"/>
              </w:rPr>
              <w:t xml:space="preserve"> </w:t>
            </w:r>
            <w:r>
              <w:rPr>
                <w:color w:val="231F20"/>
                <w:w w:val="115"/>
                <w:sz w:val="18"/>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5" w:line="232" w:lineRule="auto"/>
              <w:ind w:right="172"/>
              <w:rPr>
                <w:sz w:val="18"/>
                <w:szCs w:val="18"/>
                <w:lang w:val="ru-RU"/>
              </w:rPr>
            </w:pPr>
            <w:r w:rsidRPr="00502CFE">
              <w:rPr>
                <w:color w:val="231F20"/>
                <w:w w:val="115"/>
                <w:sz w:val="18"/>
                <w:szCs w:val="18"/>
                <w:lang w:val="ru-RU"/>
              </w:rPr>
              <w:t>Воспринимать</w:t>
            </w:r>
            <w:r w:rsidRPr="00502CFE">
              <w:rPr>
                <w:color w:val="231F20"/>
                <w:spacing w:val="6"/>
                <w:w w:val="115"/>
                <w:sz w:val="18"/>
                <w:szCs w:val="18"/>
                <w:lang w:val="ru-RU"/>
              </w:rPr>
              <w:t xml:space="preserve"> </w:t>
            </w:r>
            <w:r w:rsidRPr="00502CFE">
              <w:rPr>
                <w:color w:val="231F20"/>
                <w:w w:val="115"/>
                <w:sz w:val="18"/>
                <w:szCs w:val="18"/>
                <w:lang w:val="ru-RU"/>
              </w:rPr>
              <w:t>и</w:t>
            </w:r>
            <w:r w:rsidRPr="00502CFE">
              <w:rPr>
                <w:color w:val="231F20"/>
                <w:spacing w:val="7"/>
                <w:w w:val="115"/>
                <w:sz w:val="18"/>
                <w:szCs w:val="18"/>
                <w:lang w:val="ru-RU"/>
              </w:rPr>
              <w:t xml:space="preserve"> </w:t>
            </w:r>
            <w:r w:rsidRPr="00502CFE">
              <w:rPr>
                <w:color w:val="231F20"/>
                <w:w w:val="115"/>
                <w:sz w:val="18"/>
                <w:szCs w:val="18"/>
                <w:lang w:val="ru-RU"/>
              </w:rPr>
              <w:t>выразительно</w:t>
            </w:r>
            <w:r w:rsidRPr="00502CFE">
              <w:rPr>
                <w:color w:val="231F20"/>
                <w:spacing w:val="6"/>
                <w:w w:val="115"/>
                <w:sz w:val="18"/>
                <w:szCs w:val="18"/>
                <w:lang w:val="ru-RU"/>
              </w:rPr>
              <w:t xml:space="preserve"> </w:t>
            </w:r>
            <w:r w:rsidRPr="00502CFE">
              <w:rPr>
                <w:color w:val="231F20"/>
                <w:w w:val="115"/>
                <w:sz w:val="18"/>
                <w:szCs w:val="18"/>
                <w:lang w:val="ru-RU"/>
              </w:rPr>
              <w:t>читать</w:t>
            </w:r>
            <w:r w:rsidRPr="00502CFE">
              <w:rPr>
                <w:color w:val="231F20"/>
                <w:spacing w:val="7"/>
                <w:w w:val="115"/>
                <w:sz w:val="18"/>
                <w:szCs w:val="18"/>
                <w:lang w:val="ru-RU"/>
              </w:rPr>
              <w:t xml:space="preserve"> </w:t>
            </w:r>
            <w:r w:rsidRPr="00502CFE">
              <w:rPr>
                <w:color w:val="231F20"/>
                <w:w w:val="115"/>
                <w:sz w:val="18"/>
                <w:szCs w:val="18"/>
                <w:lang w:val="ru-RU"/>
              </w:rPr>
              <w:t>литературное</w:t>
            </w:r>
            <w:r w:rsidRPr="00502CFE">
              <w:rPr>
                <w:color w:val="231F20"/>
                <w:spacing w:val="1"/>
                <w:w w:val="115"/>
                <w:sz w:val="18"/>
                <w:szCs w:val="18"/>
                <w:lang w:val="ru-RU"/>
              </w:rPr>
              <w:t xml:space="preserve"> </w:t>
            </w:r>
            <w:r w:rsidRPr="00502CFE">
              <w:rPr>
                <w:color w:val="231F20"/>
                <w:w w:val="115"/>
                <w:sz w:val="18"/>
                <w:szCs w:val="18"/>
                <w:lang w:val="ru-RU"/>
              </w:rPr>
              <w:t>произведение. Выражать личное читательское</w:t>
            </w:r>
            <w:r w:rsidRPr="00502CFE">
              <w:rPr>
                <w:color w:val="231F20"/>
                <w:spacing w:val="1"/>
                <w:w w:val="115"/>
                <w:sz w:val="18"/>
                <w:szCs w:val="18"/>
                <w:lang w:val="ru-RU"/>
              </w:rPr>
              <w:t xml:space="preserve"> </w:t>
            </w:r>
            <w:r w:rsidRPr="00502CFE">
              <w:rPr>
                <w:color w:val="231F20"/>
                <w:w w:val="115"/>
                <w:sz w:val="18"/>
                <w:szCs w:val="18"/>
                <w:lang w:val="ru-RU"/>
              </w:rPr>
              <w:t>отношение к прочитанному. Устно или письменно</w:t>
            </w:r>
            <w:r w:rsidRPr="00502CFE">
              <w:rPr>
                <w:color w:val="231F20"/>
                <w:spacing w:val="1"/>
                <w:w w:val="115"/>
                <w:sz w:val="18"/>
                <w:szCs w:val="18"/>
                <w:lang w:val="ru-RU"/>
              </w:rPr>
              <w:t xml:space="preserve"> </w:t>
            </w:r>
            <w:r w:rsidRPr="00502CFE">
              <w:rPr>
                <w:color w:val="231F20"/>
                <w:w w:val="115"/>
                <w:sz w:val="18"/>
                <w:szCs w:val="18"/>
                <w:lang w:val="ru-RU"/>
              </w:rPr>
              <w:t>отвечать на вопросы (с использованием цитирования). Участвовать в коллективном диалоге. Составлять</w:t>
            </w:r>
            <w:r w:rsidRPr="00502CFE">
              <w:rPr>
                <w:color w:val="231F20"/>
                <w:spacing w:val="16"/>
                <w:w w:val="115"/>
                <w:sz w:val="18"/>
                <w:szCs w:val="18"/>
                <w:lang w:val="ru-RU"/>
              </w:rPr>
              <w:t xml:space="preserve"> </w:t>
            </w:r>
            <w:r w:rsidRPr="00502CFE">
              <w:rPr>
                <w:color w:val="231F20"/>
                <w:w w:val="115"/>
                <w:sz w:val="18"/>
                <w:szCs w:val="18"/>
                <w:lang w:val="ru-RU"/>
              </w:rPr>
              <w:t>лексические</w:t>
            </w:r>
            <w:r w:rsidRPr="00502CFE">
              <w:rPr>
                <w:color w:val="231F20"/>
                <w:spacing w:val="16"/>
                <w:w w:val="115"/>
                <w:sz w:val="18"/>
                <w:szCs w:val="18"/>
                <w:lang w:val="ru-RU"/>
              </w:rPr>
              <w:t xml:space="preserve"> </w:t>
            </w:r>
            <w:r w:rsidRPr="00502CFE">
              <w:rPr>
                <w:color w:val="231F20"/>
                <w:w w:val="115"/>
                <w:sz w:val="18"/>
                <w:szCs w:val="18"/>
                <w:lang w:val="ru-RU"/>
              </w:rPr>
              <w:t>и</w:t>
            </w:r>
            <w:r w:rsidRPr="00502CFE">
              <w:rPr>
                <w:color w:val="231F20"/>
                <w:spacing w:val="16"/>
                <w:w w:val="115"/>
                <w:sz w:val="18"/>
                <w:szCs w:val="18"/>
                <w:lang w:val="ru-RU"/>
              </w:rPr>
              <w:t xml:space="preserve"> </w:t>
            </w:r>
            <w:r w:rsidRPr="00502CFE">
              <w:rPr>
                <w:color w:val="231F20"/>
                <w:w w:val="115"/>
                <w:sz w:val="18"/>
                <w:szCs w:val="18"/>
                <w:lang w:val="ru-RU"/>
              </w:rPr>
              <w:t>историко-культурные</w:t>
            </w:r>
            <w:r w:rsidRPr="00502CFE">
              <w:rPr>
                <w:color w:val="231F20"/>
                <w:spacing w:val="17"/>
                <w:w w:val="115"/>
                <w:sz w:val="18"/>
                <w:szCs w:val="18"/>
                <w:lang w:val="ru-RU"/>
              </w:rPr>
              <w:t xml:space="preserve"> </w:t>
            </w:r>
            <w:r w:rsidRPr="00502CFE">
              <w:rPr>
                <w:color w:val="231F20"/>
                <w:w w:val="115"/>
                <w:sz w:val="18"/>
                <w:szCs w:val="18"/>
                <w:lang w:val="ru-RU"/>
              </w:rPr>
              <w:t>комментарии. Обобщать материал о писателе и истории</w:t>
            </w:r>
            <w:r w:rsidRPr="00502CFE">
              <w:rPr>
                <w:color w:val="231F20"/>
                <w:spacing w:val="1"/>
                <w:w w:val="115"/>
                <w:sz w:val="18"/>
                <w:szCs w:val="18"/>
                <w:lang w:val="ru-RU"/>
              </w:rPr>
              <w:t xml:space="preserve"> </w:t>
            </w:r>
            <w:r w:rsidRPr="00502CFE">
              <w:rPr>
                <w:color w:val="231F20"/>
                <w:w w:val="115"/>
                <w:sz w:val="18"/>
                <w:szCs w:val="18"/>
                <w:lang w:val="ru-RU"/>
              </w:rPr>
              <w:t>создания произведения с использованием статьи</w:t>
            </w:r>
            <w:r w:rsidRPr="00502CFE">
              <w:rPr>
                <w:color w:val="231F20"/>
                <w:spacing w:val="1"/>
                <w:w w:val="115"/>
                <w:sz w:val="18"/>
                <w:szCs w:val="18"/>
                <w:lang w:val="ru-RU"/>
              </w:rPr>
              <w:t xml:space="preserve"> </w:t>
            </w:r>
            <w:r w:rsidRPr="00502CFE">
              <w:rPr>
                <w:color w:val="231F20"/>
                <w:w w:val="115"/>
                <w:sz w:val="18"/>
                <w:szCs w:val="18"/>
                <w:lang w:val="ru-RU"/>
              </w:rPr>
              <w:t>учебника,</w:t>
            </w:r>
            <w:r w:rsidRPr="00502CFE">
              <w:rPr>
                <w:color w:val="231F20"/>
                <w:spacing w:val="2"/>
                <w:w w:val="115"/>
                <w:sz w:val="18"/>
                <w:szCs w:val="18"/>
                <w:lang w:val="ru-RU"/>
              </w:rPr>
              <w:t xml:space="preserve"> </w:t>
            </w:r>
            <w:r w:rsidRPr="00502CFE">
              <w:rPr>
                <w:color w:val="231F20"/>
                <w:w w:val="115"/>
                <w:sz w:val="18"/>
                <w:szCs w:val="18"/>
                <w:lang w:val="ru-RU"/>
              </w:rPr>
              <w:t>справочной</w:t>
            </w:r>
            <w:r w:rsidRPr="00502CFE">
              <w:rPr>
                <w:color w:val="231F20"/>
                <w:spacing w:val="3"/>
                <w:w w:val="115"/>
                <w:sz w:val="18"/>
                <w:szCs w:val="18"/>
                <w:lang w:val="ru-RU"/>
              </w:rPr>
              <w:t xml:space="preserve"> </w:t>
            </w:r>
            <w:r w:rsidRPr="00502CFE">
              <w:rPr>
                <w:color w:val="231F20"/>
                <w:w w:val="115"/>
                <w:sz w:val="18"/>
                <w:szCs w:val="18"/>
                <w:lang w:val="ru-RU"/>
              </w:rPr>
              <w:t>литературы</w:t>
            </w:r>
            <w:r w:rsidRPr="00502CFE">
              <w:rPr>
                <w:color w:val="231F20"/>
                <w:spacing w:val="2"/>
                <w:w w:val="115"/>
                <w:sz w:val="18"/>
                <w:szCs w:val="18"/>
                <w:lang w:val="ru-RU"/>
              </w:rPr>
              <w:t xml:space="preserve"> </w:t>
            </w:r>
            <w:r w:rsidRPr="00502CFE">
              <w:rPr>
                <w:color w:val="231F20"/>
                <w:w w:val="115"/>
                <w:sz w:val="18"/>
                <w:szCs w:val="18"/>
                <w:lang w:val="ru-RU"/>
              </w:rPr>
              <w:t>и</w:t>
            </w:r>
            <w:r w:rsidRPr="00502CFE">
              <w:rPr>
                <w:color w:val="231F20"/>
                <w:spacing w:val="3"/>
                <w:w w:val="115"/>
                <w:sz w:val="18"/>
                <w:szCs w:val="18"/>
                <w:lang w:val="ru-RU"/>
              </w:rPr>
              <w:t xml:space="preserve"> </w:t>
            </w:r>
            <w:r w:rsidRPr="00502CFE">
              <w:rPr>
                <w:color w:val="231F20"/>
                <w:w w:val="115"/>
                <w:sz w:val="18"/>
                <w:szCs w:val="18"/>
                <w:lang w:val="ru-RU"/>
              </w:rPr>
              <w:t>ресурсов</w:t>
            </w:r>
            <w:r w:rsidRPr="00502CFE">
              <w:rPr>
                <w:color w:val="231F20"/>
                <w:spacing w:val="2"/>
                <w:w w:val="115"/>
                <w:sz w:val="18"/>
                <w:szCs w:val="18"/>
                <w:lang w:val="ru-RU"/>
              </w:rPr>
              <w:t xml:space="preserve"> </w:t>
            </w:r>
            <w:r w:rsidRPr="00502CFE">
              <w:rPr>
                <w:color w:val="231F20"/>
                <w:w w:val="115"/>
                <w:sz w:val="18"/>
                <w:szCs w:val="18"/>
                <w:lang w:val="ru-RU"/>
              </w:rPr>
              <w:t>Интернета.</w:t>
            </w:r>
            <w:r w:rsidRPr="00502CFE">
              <w:rPr>
                <w:color w:val="231F20"/>
                <w:spacing w:val="10"/>
                <w:w w:val="115"/>
                <w:sz w:val="18"/>
                <w:szCs w:val="18"/>
                <w:lang w:val="ru-RU"/>
              </w:rPr>
              <w:t xml:space="preserve"> </w:t>
            </w:r>
            <w:r w:rsidRPr="00502CFE">
              <w:rPr>
                <w:color w:val="231F20"/>
                <w:w w:val="115"/>
                <w:sz w:val="18"/>
                <w:szCs w:val="18"/>
                <w:lang w:val="ru-RU"/>
              </w:rPr>
              <w:t>Анализировать</w:t>
            </w:r>
            <w:r w:rsidRPr="00502CFE">
              <w:rPr>
                <w:color w:val="231F20"/>
                <w:spacing w:val="11"/>
                <w:w w:val="115"/>
                <w:sz w:val="18"/>
                <w:szCs w:val="18"/>
                <w:lang w:val="ru-RU"/>
              </w:rPr>
              <w:t xml:space="preserve"> </w:t>
            </w:r>
            <w:r w:rsidRPr="00502CFE">
              <w:rPr>
                <w:color w:val="231F20"/>
                <w:w w:val="115"/>
                <w:sz w:val="18"/>
                <w:szCs w:val="18"/>
                <w:lang w:val="ru-RU"/>
              </w:rPr>
              <w:t>сюжет,</w:t>
            </w:r>
            <w:r w:rsidRPr="00502CFE">
              <w:rPr>
                <w:color w:val="231F20"/>
                <w:spacing w:val="11"/>
                <w:w w:val="115"/>
                <w:sz w:val="18"/>
                <w:szCs w:val="18"/>
                <w:lang w:val="ru-RU"/>
              </w:rPr>
              <w:t xml:space="preserve"> </w:t>
            </w:r>
            <w:r w:rsidRPr="00502CFE">
              <w:rPr>
                <w:color w:val="231F20"/>
                <w:w w:val="115"/>
                <w:sz w:val="18"/>
                <w:szCs w:val="18"/>
                <w:lang w:val="ru-RU"/>
              </w:rPr>
              <w:t>тематику,</w:t>
            </w:r>
            <w:r w:rsidRPr="00502CFE">
              <w:rPr>
                <w:color w:val="231F20"/>
                <w:spacing w:val="11"/>
                <w:w w:val="115"/>
                <w:sz w:val="18"/>
                <w:szCs w:val="18"/>
                <w:lang w:val="ru-RU"/>
              </w:rPr>
              <w:t xml:space="preserve"> </w:t>
            </w:r>
            <w:r w:rsidRPr="00502CFE">
              <w:rPr>
                <w:color w:val="231F20"/>
                <w:w w:val="115"/>
                <w:sz w:val="18"/>
                <w:szCs w:val="18"/>
                <w:lang w:val="ru-RU"/>
              </w:rPr>
              <w:t>проблематику,</w:t>
            </w:r>
            <w:r w:rsidRPr="00502CFE">
              <w:rPr>
                <w:color w:val="231F20"/>
                <w:spacing w:val="-5"/>
                <w:w w:val="115"/>
                <w:sz w:val="18"/>
                <w:szCs w:val="18"/>
                <w:lang w:val="ru-RU"/>
              </w:rPr>
              <w:t xml:space="preserve"> </w:t>
            </w:r>
            <w:r w:rsidRPr="00502CFE">
              <w:rPr>
                <w:color w:val="231F20"/>
                <w:w w:val="115"/>
                <w:sz w:val="18"/>
                <w:szCs w:val="18"/>
                <w:lang w:val="ru-RU"/>
              </w:rPr>
              <w:t>идейно-художественное</w:t>
            </w:r>
            <w:r w:rsidRPr="00502CFE">
              <w:rPr>
                <w:color w:val="231F20"/>
                <w:spacing w:val="-4"/>
                <w:w w:val="115"/>
                <w:sz w:val="18"/>
                <w:szCs w:val="18"/>
                <w:lang w:val="ru-RU"/>
              </w:rPr>
              <w:t xml:space="preserve"> </w:t>
            </w:r>
            <w:r w:rsidRPr="00502CFE">
              <w:rPr>
                <w:color w:val="231F20"/>
                <w:w w:val="115"/>
                <w:sz w:val="18"/>
                <w:szCs w:val="18"/>
                <w:lang w:val="ru-RU"/>
              </w:rPr>
              <w:t>содержание</w:t>
            </w:r>
            <w:r w:rsidRPr="00502CFE">
              <w:rPr>
                <w:color w:val="231F20"/>
                <w:spacing w:val="-4"/>
                <w:w w:val="115"/>
                <w:sz w:val="18"/>
                <w:szCs w:val="18"/>
                <w:lang w:val="ru-RU"/>
              </w:rPr>
              <w:t xml:space="preserve"> </w:t>
            </w:r>
            <w:r w:rsidRPr="00502CFE">
              <w:rPr>
                <w:color w:val="231F20"/>
                <w:w w:val="115"/>
                <w:sz w:val="18"/>
                <w:szCs w:val="18"/>
                <w:lang w:val="ru-RU"/>
              </w:rPr>
              <w:t>повести.</w:t>
            </w:r>
          </w:p>
          <w:p w:rsidR="00502CFE" w:rsidRPr="00502CFE" w:rsidRDefault="00502CFE" w:rsidP="00502CFE">
            <w:pPr>
              <w:pStyle w:val="TableParagraph"/>
              <w:spacing w:line="232" w:lineRule="auto"/>
              <w:ind w:right="172"/>
              <w:rPr>
                <w:sz w:val="18"/>
                <w:szCs w:val="18"/>
                <w:lang w:val="ru-RU"/>
              </w:rPr>
            </w:pPr>
            <w:r w:rsidRPr="00502CFE">
              <w:rPr>
                <w:color w:val="231F20"/>
                <w:w w:val="115"/>
                <w:sz w:val="18"/>
                <w:szCs w:val="18"/>
                <w:lang w:val="ru-RU"/>
              </w:rPr>
              <w:t>Формулировать вопросы по тексту произведения.</w:t>
            </w:r>
            <w:r w:rsidRPr="00502CFE">
              <w:rPr>
                <w:color w:val="231F20"/>
                <w:spacing w:val="1"/>
                <w:w w:val="115"/>
                <w:sz w:val="18"/>
                <w:szCs w:val="18"/>
                <w:lang w:val="ru-RU"/>
              </w:rPr>
              <w:t xml:space="preserve"> </w:t>
            </w:r>
            <w:r w:rsidRPr="00502CFE">
              <w:rPr>
                <w:color w:val="231F20"/>
                <w:w w:val="115"/>
                <w:sz w:val="18"/>
                <w:szCs w:val="18"/>
                <w:lang w:val="ru-RU"/>
              </w:rPr>
              <w:t>Характеризовать и сопоставлять основных героев</w:t>
            </w:r>
            <w:r w:rsidRPr="00502CFE">
              <w:rPr>
                <w:color w:val="231F20"/>
                <w:spacing w:val="1"/>
                <w:w w:val="115"/>
                <w:sz w:val="18"/>
                <w:szCs w:val="18"/>
                <w:lang w:val="ru-RU"/>
              </w:rPr>
              <w:t xml:space="preserve"> </w:t>
            </w:r>
            <w:r w:rsidRPr="00502CFE">
              <w:rPr>
                <w:color w:val="231F20"/>
                <w:w w:val="115"/>
                <w:sz w:val="18"/>
                <w:szCs w:val="18"/>
                <w:lang w:val="ru-RU"/>
              </w:rPr>
              <w:t>повести,</w:t>
            </w:r>
            <w:r w:rsidRPr="00502CFE">
              <w:rPr>
                <w:color w:val="231F20"/>
                <w:spacing w:val="6"/>
                <w:w w:val="115"/>
                <w:sz w:val="18"/>
                <w:szCs w:val="18"/>
                <w:lang w:val="ru-RU"/>
              </w:rPr>
              <w:t xml:space="preserve"> </w:t>
            </w:r>
            <w:r w:rsidRPr="00502CFE">
              <w:rPr>
                <w:color w:val="231F20"/>
                <w:w w:val="115"/>
                <w:sz w:val="18"/>
                <w:szCs w:val="18"/>
                <w:lang w:val="ru-RU"/>
              </w:rPr>
              <w:t>выявлять</w:t>
            </w:r>
            <w:r w:rsidRPr="00502CFE">
              <w:rPr>
                <w:color w:val="231F20"/>
                <w:spacing w:val="7"/>
                <w:w w:val="115"/>
                <w:sz w:val="18"/>
                <w:szCs w:val="18"/>
                <w:lang w:val="ru-RU"/>
              </w:rPr>
              <w:t xml:space="preserve"> </w:t>
            </w:r>
            <w:r w:rsidRPr="00502CFE">
              <w:rPr>
                <w:color w:val="231F20"/>
                <w:w w:val="115"/>
                <w:sz w:val="18"/>
                <w:szCs w:val="18"/>
                <w:lang w:val="ru-RU"/>
              </w:rPr>
              <w:t>художественные</w:t>
            </w:r>
            <w:r w:rsidRPr="00502CFE">
              <w:rPr>
                <w:color w:val="231F20"/>
                <w:spacing w:val="7"/>
                <w:w w:val="115"/>
                <w:sz w:val="18"/>
                <w:szCs w:val="18"/>
                <w:lang w:val="ru-RU"/>
              </w:rPr>
              <w:t xml:space="preserve"> </w:t>
            </w:r>
            <w:r w:rsidRPr="00502CFE">
              <w:rPr>
                <w:color w:val="231F20"/>
                <w:w w:val="115"/>
                <w:sz w:val="18"/>
                <w:szCs w:val="18"/>
                <w:lang w:val="ru-RU"/>
              </w:rPr>
              <w:t>средства</w:t>
            </w:r>
            <w:r w:rsidRPr="00502CFE">
              <w:rPr>
                <w:color w:val="231F20"/>
                <w:spacing w:val="7"/>
                <w:w w:val="115"/>
                <w:sz w:val="18"/>
                <w:szCs w:val="18"/>
                <w:lang w:val="ru-RU"/>
              </w:rPr>
              <w:t xml:space="preserve"> </w:t>
            </w:r>
            <w:r w:rsidRPr="00502CFE">
              <w:rPr>
                <w:color w:val="231F20"/>
                <w:w w:val="115"/>
                <w:sz w:val="18"/>
                <w:szCs w:val="18"/>
                <w:lang w:val="ru-RU"/>
              </w:rPr>
              <w:t>их</w:t>
            </w:r>
            <w:r w:rsidRPr="00502CFE">
              <w:rPr>
                <w:color w:val="231F20"/>
                <w:spacing w:val="7"/>
                <w:w w:val="115"/>
                <w:sz w:val="18"/>
                <w:szCs w:val="18"/>
                <w:lang w:val="ru-RU"/>
              </w:rPr>
              <w:t xml:space="preserve"> </w:t>
            </w:r>
            <w:r w:rsidRPr="00502CFE">
              <w:rPr>
                <w:color w:val="231F20"/>
                <w:w w:val="115"/>
                <w:sz w:val="18"/>
                <w:szCs w:val="18"/>
                <w:lang w:val="ru-RU"/>
              </w:rPr>
              <w:t>создания.</w:t>
            </w:r>
            <w:r w:rsidRPr="00502CFE">
              <w:rPr>
                <w:color w:val="231F20"/>
                <w:spacing w:val="20"/>
                <w:w w:val="115"/>
                <w:sz w:val="18"/>
                <w:szCs w:val="18"/>
                <w:lang w:val="ru-RU"/>
              </w:rPr>
              <w:t xml:space="preserve"> </w:t>
            </w:r>
            <w:r w:rsidRPr="00502CFE">
              <w:rPr>
                <w:color w:val="231F20"/>
                <w:w w:val="115"/>
                <w:sz w:val="18"/>
                <w:szCs w:val="18"/>
                <w:lang w:val="ru-RU"/>
              </w:rPr>
              <w:t>Анализировать</w:t>
            </w:r>
            <w:r w:rsidRPr="00502CFE">
              <w:rPr>
                <w:color w:val="231F20"/>
                <w:spacing w:val="21"/>
                <w:w w:val="115"/>
                <w:sz w:val="18"/>
                <w:szCs w:val="18"/>
                <w:lang w:val="ru-RU"/>
              </w:rPr>
              <w:t xml:space="preserve"> </w:t>
            </w:r>
            <w:r w:rsidRPr="00502CFE">
              <w:rPr>
                <w:color w:val="231F20"/>
                <w:w w:val="115"/>
                <w:sz w:val="18"/>
                <w:szCs w:val="18"/>
                <w:lang w:val="ru-RU"/>
              </w:rPr>
              <w:t>форму</w:t>
            </w:r>
            <w:r w:rsidRPr="00502CFE">
              <w:rPr>
                <w:color w:val="231F20"/>
                <w:spacing w:val="21"/>
                <w:w w:val="115"/>
                <w:sz w:val="18"/>
                <w:szCs w:val="18"/>
                <w:lang w:val="ru-RU"/>
              </w:rPr>
              <w:t xml:space="preserve"> </w:t>
            </w:r>
            <w:r w:rsidRPr="00502CFE">
              <w:rPr>
                <w:color w:val="231F20"/>
                <w:w w:val="115"/>
                <w:sz w:val="18"/>
                <w:szCs w:val="18"/>
                <w:lang w:val="ru-RU"/>
              </w:rPr>
              <w:t>выражения</w:t>
            </w:r>
            <w:r w:rsidRPr="00502CFE">
              <w:rPr>
                <w:color w:val="231F20"/>
                <w:spacing w:val="21"/>
                <w:w w:val="115"/>
                <w:sz w:val="18"/>
                <w:szCs w:val="18"/>
                <w:lang w:val="ru-RU"/>
              </w:rPr>
              <w:t xml:space="preserve"> </w:t>
            </w:r>
            <w:r w:rsidRPr="00502CFE">
              <w:rPr>
                <w:color w:val="231F20"/>
                <w:w w:val="115"/>
                <w:sz w:val="18"/>
                <w:szCs w:val="18"/>
                <w:lang w:val="ru-RU"/>
              </w:rPr>
              <w:t>авторской</w:t>
            </w:r>
            <w:r w:rsidRPr="00502CFE">
              <w:rPr>
                <w:color w:val="231F20"/>
                <w:spacing w:val="-48"/>
                <w:w w:val="115"/>
                <w:sz w:val="18"/>
                <w:szCs w:val="18"/>
                <w:lang w:val="ru-RU"/>
              </w:rPr>
              <w:t xml:space="preserve"> </w:t>
            </w:r>
            <w:r w:rsidRPr="00502CFE">
              <w:rPr>
                <w:color w:val="231F20"/>
                <w:w w:val="115"/>
                <w:sz w:val="18"/>
                <w:szCs w:val="18"/>
                <w:lang w:val="ru-RU"/>
              </w:rPr>
              <w:t>позиции.</w:t>
            </w:r>
            <w:r w:rsidRPr="00502CFE">
              <w:rPr>
                <w:color w:val="231F20"/>
                <w:spacing w:val="8"/>
                <w:w w:val="115"/>
                <w:sz w:val="18"/>
                <w:szCs w:val="18"/>
                <w:lang w:val="ru-RU"/>
              </w:rPr>
              <w:t xml:space="preserve"> </w:t>
            </w:r>
            <w:r w:rsidRPr="00502CFE">
              <w:rPr>
                <w:color w:val="231F20"/>
                <w:w w:val="115"/>
                <w:sz w:val="18"/>
                <w:szCs w:val="18"/>
                <w:lang w:val="ru-RU"/>
              </w:rPr>
              <w:t>Давать</w:t>
            </w:r>
            <w:r w:rsidRPr="00502CFE">
              <w:rPr>
                <w:color w:val="231F20"/>
                <w:spacing w:val="8"/>
                <w:w w:val="115"/>
                <w:sz w:val="18"/>
                <w:szCs w:val="18"/>
                <w:lang w:val="ru-RU"/>
              </w:rPr>
              <w:t xml:space="preserve"> </w:t>
            </w:r>
            <w:r w:rsidRPr="00502CFE">
              <w:rPr>
                <w:color w:val="231F20"/>
                <w:w w:val="115"/>
                <w:sz w:val="18"/>
                <w:szCs w:val="18"/>
                <w:lang w:val="ru-RU"/>
              </w:rPr>
              <w:t>аргументированный</w:t>
            </w:r>
            <w:r w:rsidRPr="00502CFE">
              <w:rPr>
                <w:color w:val="231F20"/>
                <w:spacing w:val="8"/>
                <w:w w:val="115"/>
                <w:sz w:val="18"/>
                <w:szCs w:val="18"/>
                <w:lang w:val="ru-RU"/>
              </w:rPr>
              <w:t xml:space="preserve"> </w:t>
            </w:r>
            <w:r w:rsidRPr="00502CFE">
              <w:rPr>
                <w:color w:val="231F20"/>
                <w:w w:val="115"/>
                <w:sz w:val="18"/>
                <w:szCs w:val="18"/>
                <w:lang w:val="ru-RU"/>
              </w:rPr>
              <w:t>письменный</w:t>
            </w:r>
            <w:r w:rsidRPr="00502CFE">
              <w:rPr>
                <w:color w:val="231F20"/>
                <w:spacing w:val="1"/>
                <w:w w:val="115"/>
                <w:sz w:val="18"/>
                <w:szCs w:val="18"/>
                <w:lang w:val="ru-RU"/>
              </w:rPr>
              <w:t xml:space="preserve"> </w:t>
            </w:r>
            <w:r w:rsidRPr="00502CFE">
              <w:rPr>
                <w:color w:val="231F20"/>
                <w:w w:val="115"/>
                <w:sz w:val="18"/>
                <w:szCs w:val="18"/>
                <w:lang w:val="ru-RU"/>
              </w:rPr>
              <w:t>ответ на проблемный вопрос. Сопоставлять текст</w:t>
            </w:r>
            <w:r w:rsidRPr="00502CFE">
              <w:rPr>
                <w:color w:val="231F20"/>
                <w:spacing w:val="1"/>
                <w:w w:val="115"/>
                <w:sz w:val="18"/>
                <w:szCs w:val="18"/>
                <w:lang w:val="ru-RU"/>
              </w:rPr>
              <w:t xml:space="preserve"> </w:t>
            </w:r>
            <w:r w:rsidRPr="00502CFE">
              <w:rPr>
                <w:color w:val="231F20"/>
                <w:w w:val="115"/>
                <w:sz w:val="18"/>
                <w:szCs w:val="18"/>
                <w:lang w:val="ru-RU"/>
              </w:rPr>
              <w:t>произведения</w:t>
            </w:r>
            <w:r w:rsidRPr="00502CFE">
              <w:rPr>
                <w:color w:val="231F20"/>
                <w:spacing w:val="1"/>
                <w:w w:val="115"/>
                <w:sz w:val="18"/>
                <w:szCs w:val="18"/>
                <w:lang w:val="ru-RU"/>
              </w:rPr>
              <w:t xml:space="preserve"> </w:t>
            </w:r>
            <w:r w:rsidRPr="00502CFE">
              <w:rPr>
                <w:color w:val="231F20"/>
                <w:w w:val="115"/>
                <w:sz w:val="18"/>
                <w:szCs w:val="18"/>
                <w:lang w:val="ru-RU"/>
              </w:rPr>
              <w:t>с</w:t>
            </w:r>
            <w:r w:rsidRPr="00502CFE">
              <w:rPr>
                <w:color w:val="231F20"/>
                <w:spacing w:val="2"/>
                <w:w w:val="115"/>
                <w:sz w:val="18"/>
                <w:szCs w:val="18"/>
                <w:lang w:val="ru-RU"/>
              </w:rPr>
              <w:t xml:space="preserve"> </w:t>
            </w:r>
            <w:r w:rsidRPr="00502CFE">
              <w:rPr>
                <w:color w:val="231F20"/>
                <w:w w:val="115"/>
                <w:sz w:val="18"/>
                <w:szCs w:val="18"/>
                <w:lang w:val="ru-RU"/>
              </w:rPr>
              <w:t>его</w:t>
            </w:r>
            <w:r w:rsidRPr="00502CFE">
              <w:rPr>
                <w:color w:val="231F20"/>
                <w:spacing w:val="2"/>
                <w:w w:val="115"/>
                <w:sz w:val="18"/>
                <w:szCs w:val="18"/>
                <w:lang w:val="ru-RU"/>
              </w:rPr>
              <w:t xml:space="preserve"> </w:t>
            </w:r>
            <w:r w:rsidRPr="00502CFE">
              <w:rPr>
                <w:color w:val="231F20"/>
                <w:w w:val="115"/>
                <w:sz w:val="18"/>
                <w:szCs w:val="18"/>
                <w:lang w:val="ru-RU"/>
              </w:rPr>
              <w:t>экранизацией,</w:t>
            </w:r>
            <w:r w:rsidRPr="00502CFE">
              <w:rPr>
                <w:color w:val="231F20"/>
                <w:spacing w:val="2"/>
                <w:w w:val="115"/>
                <w:sz w:val="18"/>
                <w:szCs w:val="18"/>
                <w:lang w:val="ru-RU"/>
              </w:rPr>
              <w:t xml:space="preserve"> </w:t>
            </w:r>
            <w:r w:rsidRPr="00502CFE">
              <w:rPr>
                <w:color w:val="231F20"/>
                <w:w w:val="115"/>
                <w:sz w:val="18"/>
                <w:szCs w:val="18"/>
                <w:lang w:val="ru-RU"/>
              </w:rPr>
              <w:t>обсуждать</w:t>
            </w:r>
            <w:r w:rsidRPr="00502CFE">
              <w:rPr>
                <w:color w:val="231F20"/>
                <w:spacing w:val="2"/>
                <w:w w:val="115"/>
                <w:sz w:val="18"/>
                <w:szCs w:val="18"/>
                <w:lang w:val="ru-RU"/>
              </w:rPr>
              <w:t xml:space="preserve"> </w:t>
            </w:r>
            <w:r w:rsidRPr="00502CFE">
              <w:rPr>
                <w:color w:val="231F20"/>
                <w:w w:val="115"/>
                <w:sz w:val="18"/>
                <w:szCs w:val="18"/>
                <w:lang w:val="ru-RU"/>
              </w:rPr>
              <w:t>и</w:t>
            </w:r>
            <w:r w:rsidRPr="00502CFE">
              <w:rPr>
                <w:color w:val="231F20"/>
                <w:spacing w:val="2"/>
                <w:w w:val="115"/>
                <w:sz w:val="18"/>
                <w:szCs w:val="18"/>
                <w:lang w:val="ru-RU"/>
              </w:rPr>
              <w:t xml:space="preserve"> </w:t>
            </w:r>
            <w:r w:rsidRPr="00502CFE">
              <w:rPr>
                <w:color w:val="231F20"/>
                <w:w w:val="115"/>
                <w:sz w:val="18"/>
                <w:szCs w:val="18"/>
                <w:lang w:val="ru-RU"/>
              </w:rPr>
              <w:t>писать</w:t>
            </w:r>
            <w:r w:rsidRPr="00502CFE">
              <w:rPr>
                <w:color w:val="231F20"/>
                <w:spacing w:val="-9"/>
                <w:w w:val="115"/>
                <w:sz w:val="18"/>
                <w:szCs w:val="18"/>
                <w:lang w:val="ru-RU"/>
              </w:rPr>
              <w:t xml:space="preserve"> </w:t>
            </w:r>
            <w:r w:rsidRPr="00502CFE">
              <w:rPr>
                <w:color w:val="231F20"/>
                <w:w w:val="115"/>
                <w:sz w:val="18"/>
                <w:szCs w:val="18"/>
                <w:lang w:val="ru-RU"/>
              </w:rPr>
              <w:t>рецензии.</w:t>
            </w:r>
          </w:p>
        </w:tc>
      </w:tr>
      <w:tr w:rsidR="00502CFE" w:rsidTr="00502CFE">
        <w:trPr>
          <w:trHeight w:val="1362"/>
        </w:trPr>
        <w:tc>
          <w:tcPr>
            <w:tcW w:w="1928" w:type="dxa"/>
            <w:tcBorders>
              <w:left w:val="single" w:sz="6" w:space="0" w:color="231F20"/>
              <w:bottom w:val="single" w:sz="6" w:space="0" w:color="231F20"/>
            </w:tcBorders>
          </w:tcPr>
          <w:p w:rsidR="00502CFE" w:rsidRPr="00502CFE" w:rsidRDefault="00502CFE" w:rsidP="00502CFE">
            <w:pPr>
              <w:pStyle w:val="TableParagraph"/>
              <w:spacing w:before="65" w:line="232" w:lineRule="auto"/>
              <w:ind w:left="110" w:right="101"/>
              <w:jc w:val="both"/>
              <w:rPr>
                <w:sz w:val="18"/>
                <w:lang w:val="ru-RU"/>
              </w:rPr>
            </w:pPr>
            <w:r w:rsidRPr="00502CFE">
              <w:rPr>
                <w:color w:val="231F20"/>
                <w:w w:val="115"/>
                <w:sz w:val="18"/>
                <w:lang w:val="ru-RU"/>
              </w:rPr>
              <w:t>Литература второй</w:t>
            </w:r>
            <w:r w:rsidRPr="00502CFE">
              <w:rPr>
                <w:color w:val="231F20"/>
                <w:spacing w:val="-49"/>
                <w:w w:val="115"/>
                <w:sz w:val="18"/>
                <w:lang w:val="ru-RU"/>
              </w:rPr>
              <w:t xml:space="preserve"> </w:t>
            </w:r>
            <w:r w:rsidRPr="00502CFE">
              <w:rPr>
                <w:color w:val="231F20"/>
                <w:w w:val="115"/>
                <w:sz w:val="18"/>
                <w:lang w:val="ru-RU"/>
              </w:rPr>
              <w:t xml:space="preserve">половины </w:t>
            </w:r>
            <w:r>
              <w:rPr>
                <w:color w:val="231F20"/>
                <w:w w:val="115"/>
                <w:sz w:val="18"/>
              </w:rPr>
              <w:t>XX</w:t>
            </w:r>
            <w:r w:rsidRPr="00502CFE">
              <w:rPr>
                <w:color w:val="231F20"/>
                <w:w w:val="115"/>
                <w:sz w:val="18"/>
                <w:lang w:val="ru-RU"/>
              </w:rPr>
              <w:t xml:space="preserve"> века</w:t>
            </w:r>
            <w:r w:rsidRPr="00502CFE">
              <w:rPr>
                <w:color w:val="231F20"/>
                <w:spacing w:val="-49"/>
                <w:w w:val="115"/>
                <w:sz w:val="18"/>
                <w:lang w:val="ru-RU"/>
              </w:rPr>
              <w:t xml:space="preserve"> </w:t>
            </w:r>
            <w:r w:rsidRPr="00502CFE">
              <w:rPr>
                <w:color w:val="231F20"/>
                <w:w w:val="115"/>
                <w:sz w:val="18"/>
                <w:lang w:val="ru-RU"/>
              </w:rPr>
              <w:t>(12</w:t>
            </w:r>
            <w:r w:rsidRPr="00502CFE">
              <w:rPr>
                <w:color w:val="231F20"/>
                <w:spacing w:val="-9"/>
                <w:w w:val="115"/>
                <w:sz w:val="18"/>
                <w:lang w:val="ru-RU"/>
              </w:rPr>
              <w:t xml:space="preserve"> </w:t>
            </w:r>
            <w:r w:rsidRPr="00502CFE">
              <w:rPr>
                <w:color w:val="231F20"/>
                <w:w w:val="115"/>
                <w:sz w:val="18"/>
                <w:lang w:val="ru-RU"/>
              </w:rPr>
              <w:t>ч)</w:t>
            </w:r>
          </w:p>
        </w:tc>
        <w:tc>
          <w:tcPr>
            <w:tcW w:w="3175" w:type="dxa"/>
            <w:tcBorders>
              <w:top w:val="single" w:sz="6" w:space="0" w:color="231F20"/>
              <w:bottom w:val="single" w:sz="6" w:space="0" w:color="231F20"/>
            </w:tcBorders>
          </w:tcPr>
          <w:p w:rsidR="00502CFE" w:rsidRPr="00502CFE" w:rsidRDefault="00502CFE" w:rsidP="00502CFE">
            <w:pPr>
              <w:pStyle w:val="TableParagraph"/>
              <w:spacing w:before="65" w:line="232" w:lineRule="auto"/>
              <w:ind w:right="730"/>
              <w:rPr>
                <w:sz w:val="18"/>
                <w:lang w:val="ru-RU"/>
              </w:rPr>
            </w:pPr>
            <w:r w:rsidRPr="00502CFE">
              <w:rPr>
                <w:color w:val="231F20"/>
                <w:w w:val="115"/>
                <w:sz w:val="18"/>
                <w:lang w:val="ru-RU"/>
              </w:rPr>
              <w:t>А.  Т.  Твардовский.</w:t>
            </w:r>
            <w:r w:rsidRPr="00502CFE">
              <w:rPr>
                <w:color w:val="231F20"/>
                <w:spacing w:val="1"/>
                <w:w w:val="115"/>
                <w:sz w:val="18"/>
                <w:lang w:val="ru-RU"/>
              </w:rPr>
              <w:t xml:space="preserve"> </w:t>
            </w:r>
            <w:r w:rsidRPr="00502CFE">
              <w:rPr>
                <w:color w:val="231F20"/>
                <w:w w:val="115"/>
                <w:sz w:val="18"/>
                <w:lang w:val="ru-RU"/>
              </w:rPr>
              <w:t>Поэма «Василий Тёркин»</w:t>
            </w:r>
          </w:p>
          <w:p w:rsidR="00502CFE" w:rsidRPr="00502CFE" w:rsidRDefault="00502CFE" w:rsidP="00502CFE">
            <w:pPr>
              <w:pStyle w:val="TableParagraph"/>
              <w:spacing w:line="197" w:lineRule="exact"/>
              <w:rPr>
                <w:sz w:val="18"/>
                <w:lang w:val="ru-RU"/>
              </w:rPr>
            </w:pPr>
            <w:r w:rsidRPr="00502CFE">
              <w:rPr>
                <w:color w:val="231F20"/>
                <w:w w:val="115"/>
                <w:sz w:val="18"/>
                <w:lang w:val="ru-RU"/>
              </w:rPr>
              <w:t>(главы</w:t>
            </w:r>
            <w:r w:rsidRPr="00502CFE">
              <w:rPr>
                <w:color w:val="231F20"/>
                <w:spacing w:val="9"/>
                <w:w w:val="115"/>
                <w:sz w:val="18"/>
                <w:lang w:val="ru-RU"/>
              </w:rPr>
              <w:t xml:space="preserve"> </w:t>
            </w:r>
            <w:r w:rsidRPr="00502CFE">
              <w:rPr>
                <w:color w:val="231F20"/>
                <w:w w:val="115"/>
                <w:sz w:val="18"/>
                <w:lang w:val="ru-RU"/>
              </w:rPr>
              <w:t>«Переправа»,</w:t>
            </w:r>
            <w:r w:rsidRPr="00502CFE">
              <w:rPr>
                <w:color w:val="231F20"/>
                <w:spacing w:val="10"/>
                <w:w w:val="115"/>
                <w:sz w:val="18"/>
                <w:lang w:val="ru-RU"/>
              </w:rPr>
              <w:t xml:space="preserve"> </w:t>
            </w:r>
            <w:r w:rsidRPr="00502CFE">
              <w:rPr>
                <w:color w:val="231F20"/>
                <w:w w:val="115"/>
                <w:sz w:val="18"/>
                <w:lang w:val="ru-RU"/>
              </w:rPr>
              <w:t>«Гармонь»,</w:t>
            </w:r>
          </w:p>
          <w:p w:rsidR="00502CFE" w:rsidRDefault="00502CFE" w:rsidP="00502CFE">
            <w:pPr>
              <w:pStyle w:val="TableParagraph"/>
              <w:spacing w:before="1" w:line="232" w:lineRule="auto"/>
              <w:ind w:right="499"/>
              <w:rPr>
                <w:sz w:val="18"/>
              </w:rPr>
            </w:pPr>
            <w:r w:rsidRPr="00502CFE">
              <w:rPr>
                <w:color w:val="231F20"/>
                <w:w w:val="115"/>
                <w:sz w:val="18"/>
                <w:lang w:val="ru-RU"/>
              </w:rPr>
              <w:t>«Два</w:t>
            </w:r>
            <w:r w:rsidRPr="00502CFE">
              <w:rPr>
                <w:color w:val="231F20"/>
                <w:spacing w:val="4"/>
                <w:w w:val="115"/>
                <w:sz w:val="18"/>
                <w:lang w:val="ru-RU"/>
              </w:rPr>
              <w:t xml:space="preserve"> </w:t>
            </w:r>
            <w:r w:rsidRPr="00502CFE">
              <w:rPr>
                <w:color w:val="231F20"/>
                <w:w w:val="115"/>
                <w:sz w:val="18"/>
                <w:lang w:val="ru-RU"/>
              </w:rPr>
              <w:t>солдата»,</w:t>
            </w:r>
            <w:r w:rsidRPr="00502CFE">
              <w:rPr>
                <w:color w:val="231F20"/>
                <w:spacing w:val="5"/>
                <w:w w:val="115"/>
                <w:sz w:val="18"/>
                <w:lang w:val="ru-RU"/>
              </w:rPr>
              <w:t xml:space="preserve"> </w:t>
            </w:r>
            <w:r w:rsidRPr="00502CFE">
              <w:rPr>
                <w:color w:val="231F20"/>
                <w:w w:val="115"/>
                <w:sz w:val="18"/>
                <w:lang w:val="ru-RU"/>
              </w:rPr>
              <w:t>«Поединок»</w:t>
            </w:r>
            <w:r w:rsidRPr="00502CFE">
              <w:rPr>
                <w:color w:val="231F20"/>
                <w:spacing w:val="-49"/>
                <w:w w:val="115"/>
                <w:sz w:val="18"/>
                <w:lang w:val="ru-RU"/>
              </w:rPr>
              <w:t xml:space="preserve"> </w:t>
            </w:r>
            <w:r w:rsidRPr="00502CFE">
              <w:rPr>
                <w:color w:val="231F20"/>
                <w:w w:val="115"/>
                <w:sz w:val="18"/>
                <w:lang w:val="ru-RU"/>
              </w:rPr>
              <w:t>и</w:t>
            </w:r>
            <w:r w:rsidRPr="00502CFE">
              <w:rPr>
                <w:color w:val="231F20"/>
                <w:spacing w:val="-9"/>
                <w:w w:val="115"/>
                <w:sz w:val="18"/>
                <w:lang w:val="ru-RU"/>
              </w:rPr>
              <w:t xml:space="preserve"> </w:t>
            </w:r>
            <w:r w:rsidRPr="00502CFE">
              <w:rPr>
                <w:color w:val="231F20"/>
                <w:w w:val="115"/>
                <w:sz w:val="18"/>
                <w:lang w:val="ru-RU"/>
              </w:rPr>
              <w:t>др.)</w:t>
            </w:r>
            <w:r w:rsidRPr="00502CFE">
              <w:rPr>
                <w:color w:val="231F20"/>
                <w:spacing w:val="-8"/>
                <w:w w:val="115"/>
                <w:sz w:val="18"/>
                <w:lang w:val="ru-RU"/>
              </w:rPr>
              <w:t xml:space="preserve"> </w:t>
            </w:r>
            <w:r>
              <w:rPr>
                <w:color w:val="231F20"/>
                <w:w w:val="115"/>
                <w:sz w:val="18"/>
              </w:rPr>
              <w:t>(3</w:t>
            </w:r>
            <w:r>
              <w:rPr>
                <w:color w:val="231F20"/>
                <w:spacing w:val="-9"/>
                <w:w w:val="115"/>
                <w:sz w:val="18"/>
              </w:rPr>
              <w:t xml:space="preserve"> </w:t>
            </w:r>
            <w:r>
              <w:rPr>
                <w:color w:val="231F20"/>
                <w:w w:val="115"/>
                <w:sz w:val="18"/>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5" w:line="232" w:lineRule="auto"/>
              <w:ind w:right="172"/>
              <w:rPr>
                <w:sz w:val="18"/>
                <w:lang w:val="ru-RU"/>
              </w:rPr>
            </w:pPr>
            <w:r w:rsidRPr="00502CFE">
              <w:rPr>
                <w:color w:val="231F20"/>
                <w:w w:val="115"/>
                <w:sz w:val="18"/>
                <w:lang w:val="ru-RU"/>
              </w:rPr>
              <w:t>Эмоционально</w:t>
            </w:r>
            <w:r w:rsidRPr="00502CFE">
              <w:rPr>
                <w:color w:val="231F20"/>
                <w:spacing w:val="4"/>
                <w:w w:val="115"/>
                <w:sz w:val="18"/>
                <w:lang w:val="ru-RU"/>
              </w:rPr>
              <w:t xml:space="preserve"> </w:t>
            </w:r>
            <w:r w:rsidRPr="00502CFE">
              <w:rPr>
                <w:color w:val="231F20"/>
                <w:w w:val="115"/>
                <w:sz w:val="18"/>
                <w:lang w:val="ru-RU"/>
              </w:rPr>
              <w:t>воспринимать</w:t>
            </w:r>
            <w:r w:rsidRPr="00502CFE">
              <w:rPr>
                <w:color w:val="231F20"/>
                <w:spacing w:val="5"/>
                <w:w w:val="115"/>
                <w:sz w:val="18"/>
                <w:lang w:val="ru-RU"/>
              </w:rPr>
              <w:t xml:space="preserve"> </w:t>
            </w:r>
            <w:r w:rsidRPr="00502CFE">
              <w:rPr>
                <w:color w:val="231F20"/>
                <w:w w:val="115"/>
                <w:sz w:val="18"/>
                <w:lang w:val="ru-RU"/>
              </w:rPr>
              <w:t>и</w:t>
            </w:r>
            <w:r w:rsidRPr="00502CFE">
              <w:rPr>
                <w:color w:val="231F20"/>
                <w:spacing w:val="4"/>
                <w:w w:val="115"/>
                <w:sz w:val="18"/>
                <w:lang w:val="ru-RU"/>
              </w:rPr>
              <w:t xml:space="preserve"> </w:t>
            </w:r>
            <w:r w:rsidRPr="00502CFE">
              <w:rPr>
                <w:color w:val="231F20"/>
                <w:w w:val="115"/>
                <w:sz w:val="18"/>
                <w:lang w:val="ru-RU"/>
              </w:rPr>
              <w:t>выразительно</w:t>
            </w:r>
            <w:r w:rsidRPr="00502CFE">
              <w:rPr>
                <w:color w:val="231F20"/>
                <w:spacing w:val="5"/>
                <w:w w:val="115"/>
                <w:sz w:val="18"/>
                <w:lang w:val="ru-RU"/>
              </w:rPr>
              <w:t xml:space="preserve"> </w:t>
            </w:r>
            <w:r w:rsidRPr="00502CFE">
              <w:rPr>
                <w:color w:val="231F20"/>
                <w:w w:val="115"/>
                <w:sz w:val="18"/>
                <w:lang w:val="ru-RU"/>
              </w:rPr>
              <w:t>читать</w:t>
            </w:r>
            <w:r w:rsidRPr="00502CFE">
              <w:rPr>
                <w:color w:val="231F20"/>
                <w:spacing w:val="-49"/>
                <w:w w:val="115"/>
                <w:sz w:val="18"/>
                <w:lang w:val="ru-RU"/>
              </w:rPr>
              <w:t xml:space="preserve"> </w:t>
            </w:r>
            <w:r w:rsidRPr="00502CFE">
              <w:rPr>
                <w:color w:val="231F20"/>
                <w:w w:val="115"/>
                <w:sz w:val="18"/>
                <w:lang w:val="ru-RU"/>
              </w:rPr>
              <w:t>произведение (в том числе наизусть). Выражать</w:t>
            </w:r>
            <w:r w:rsidRPr="00502CFE">
              <w:rPr>
                <w:color w:val="231F20"/>
                <w:spacing w:val="1"/>
                <w:w w:val="115"/>
                <w:sz w:val="18"/>
                <w:lang w:val="ru-RU"/>
              </w:rPr>
              <w:t xml:space="preserve"> </w:t>
            </w:r>
            <w:r w:rsidRPr="00502CFE">
              <w:rPr>
                <w:color w:val="231F20"/>
                <w:w w:val="115"/>
                <w:sz w:val="18"/>
                <w:lang w:val="ru-RU"/>
              </w:rPr>
              <w:t>личное</w:t>
            </w:r>
            <w:r w:rsidRPr="00502CFE">
              <w:rPr>
                <w:color w:val="231F20"/>
                <w:spacing w:val="-2"/>
                <w:w w:val="115"/>
                <w:sz w:val="18"/>
                <w:lang w:val="ru-RU"/>
              </w:rPr>
              <w:t xml:space="preserve"> </w:t>
            </w:r>
            <w:r w:rsidRPr="00502CFE">
              <w:rPr>
                <w:color w:val="231F20"/>
                <w:w w:val="115"/>
                <w:sz w:val="18"/>
                <w:lang w:val="ru-RU"/>
              </w:rPr>
              <w:t>читательское</w:t>
            </w:r>
            <w:r w:rsidRPr="00502CFE">
              <w:rPr>
                <w:color w:val="231F20"/>
                <w:spacing w:val="-2"/>
                <w:w w:val="115"/>
                <w:sz w:val="18"/>
                <w:lang w:val="ru-RU"/>
              </w:rPr>
              <w:t xml:space="preserve"> </w:t>
            </w:r>
            <w:r w:rsidRPr="00502CFE">
              <w:rPr>
                <w:color w:val="231F20"/>
                <w:w w:val="115"/>
                <w:sz w:val="18"/>
                <w:lang w:val="ru-RU"/>
              </w:rPr>
              <w:t>отношение</w:t>
            </w:r>
            <w:r w:rsidRPr="00502CFE">
              <w:rPr>
                <w:color w:val="231F20"/>
                <w:spacing w:val="-2"/>
                <w:w w:val="115"/>
                <w:sz w:val="18"/>
                <w:lang w:val="ru-RU"/>
              </w:rPr>
              <w:t xml:space="preserve"> </w:t>
            </w:r>
            <w:r w:rsidRPr="00502CFE">
              <w:rPr>
                <w:color w:val="231F20"/>
                <w:w w:val="115"/>
                <w:sz w:val="18"/>
                <w:lang w:val="ru-RU"/>
              </w:rPr>
              <w:t>к</w:t>
            </w:r>
            <w:r w:rsidRPr="00502CFE">
              <w:rPr>
                <w:color w:val="231F20"/>
                <w:spacing w:val="-2"/>
                <w:w w:val="115"/>
                <w:sz w:val="18"/>
                <w:lang w:val="ru-RU"/>
              </w:rPr>
              <w:t xml:space="preserve"> </w:t>
            </w:r>
            <w:r w:rsidRPr="00502CFE">
              <w:rPr>
                <w:color w:val="231F20"/>
                <w:w w:val="115"/>
                <w:sz w:val="18"/>
                <w:lang w:val="ru-RU"/>
              </w:rPr>
              <w:t>прочитанному.</w:t>
            </w:r>
          </w:p>
          <w:p w:rsidR="00502CFE" w:rsidRDefault="00502CFE" w:rsidP="00502CFE">
            <w:pPr>
              <w:pStyle w:val="TableParagraph"/>
              <w:spacing w:line="232" w:lineRule="auto"/>
              <w:ind w:right="117"/>
              <w:rPr>
                <w:sz w:val="18"/>
              </w:rPr>
            </w:pPr>
            <w:r w:rsidRPr="00502CFE">
              <w:rPr>
                <w:color w:val="231F20"/>
                <w:w w:val="115"/>
                <w:sz w:val="18"/>
                <w:lang w:val="ru-RU"/>
              </w:rPr>
              <w:t>Составлять</w:t>
            </w:r>
            <w:r w:rsidRPr="00502CFE">
              <w:rPr>
                <w:color w:val="231F20"/>
                <w:spacing w:val="-13"/>
                <w:w w:val="115"/>
                <w:sz w:val="18"/>
                <w:lang w:val="ru-RU"/>
              </w:rPr>
              <w:t xml:space="preserve"> </w:t>
            </w:r>
            <w:r w:rsidRPr="00502CFE">
              <w:rPr>
                <w:color w:val="231F20"/>
                <w:w w:val="115"/>
                <w:sz w:val="18"/>
                <w:lang w:val="ru-RU"/>
              </w:rPr>
              <w:t>тезисный</w:t>
            </w:r>
            <w:r w:rsidRPr="00502CFE">
              <w:rPr>
                <w:color w:val="231F20"/>
                <w:spacing w:val="-12"/>
                <w:w w:val="115"/>
                <w:sz w:val="18"/>
                <w:lang w:val="ru-RU"/>
              </w:rPr>
              <w:t xml:space="preserve"> </w:t>
            </w:r>
            <w:r w:rsidRPr="00502CFE">
              <w:rPr>
                <w:color w:val="231F20"/>
                <w:w w:val="115"/>
                <w:sz w:val="18"/>
                <w:lang w:val="ru-RU"/>
              </w:rPr>
              <w:t>план</w:t>
            </w:r>
            <w:r w:rsidRPr="00502CFE">
              <w:rPr>
                <w:color w:val="231F20"/>
                <w:spacing w:val="-12"/>
                <w:w w:val="115"/>
                <w:sz w:val="18"/>
                <w:lang w:val="ru-RU"/>
              </w:rPr>
              <w:t xml:space="preserve"> </w:t>
            </w:r>
            <w:r w:rsidRPr="00502CFE">
              <w:rPr>
                <w:color w:val="231F20"/>
                <w:w w:val="115"/>
                <w:sz w:val="18"/>
                <w:lang w:val="ru-RU"/>
              </w:rPr>
              <w:t>статьи</w:t>
            </w:r>
            <w:r w:rsidRPr="00502CFE">
              <w:rPr>
                <w:color w:val="231F20"/>
                <w:spacing w:val="-12"/>
                <w:w w:val="115"/>
                <w:sz w:val="18"/>
                <w:lang w:val="ru-RU"/>
              </w:rPr>
              <w:t xml:space="preserve"> </w:t>
            </w:r>
            <w:r w:rsidRPr="00502CFE">
              <w:rPr>
                <w:color w:val="231F20"/>
                <w:w w:val="115"/>
                <w:sz w:val="18"/>
                <w:lang w:val="ru-RU"/>
              </w:rPr>
              <w:t>учебника.</w:t>
            </w:r>
            <w:r w:rsidRPr="00502CFE">
              <w:rPr>
                <w:color w:val="231F20"/>
                <w:spacing w:val="-12"/>
                <w:w w:val="115"/>
                <w:sz w:val="18"/>
                <w:lang w:val="ru-RU"/>
              </w:rPr>
              <w:t xml:space="preserve"> </w:t>
            </w:r>
            <w:r w:rsidRPr="00502CFE">
              <w:rPr>
                <w:color w:val="231F20"/>
                <w:w w:val="115"/>
                <w:sz w:val="18"/>
                <w:lang w:val="ru-RU"/>
              </w:rPr>
              <w:t>Устно</w:t>
            </w:r>
            <w:r w:rsidRPr="00502CFE">
              <w:rPr>
                <w:color w:val="231F20"/>
                <w:spacing w:val="-12"/>
                <w:w w:val="115"/>
                <w:sz w:val="18"/>
                <w:lang w:val="ru-RU"/>
              </w:rPr>
              <w:t xml:space="preserve"> </w:t>
            </w:r>
            <w:r w:rsidRPr="00502CFE">
              <w:rPr>
                <w:color w:val="231F20"/>
                <w:w w:val="115"/>
                <w:sz w:val="18"/>
                <w:lang w:val="ru-RU"/>
              </w:rPr>
              <w:t>или</w:t>
            </w:r>
            <w:r w:rsidRPr="00502CFE">
              <w:rPr>
                <w:color w:val="231F20"/>
                <w:spacing w:val="-49"/>
                <w:w w:val="115"/>
                <w:sz w:val="18"/>
                <w:lang w:val="ru-RU"/>
              </w:rPr>
              <w:t xml:space="preserve"> </w:t>
            </w:r>
            <w:r w:rsidRPr="00502CFE">
              <w:rPr>
                <w:color w:val="231F20"/>
                <w:spacing w:val="-1"/>
                <w:w w:val="115"/>
                <w:sz w:val="18"/>
                <w:lang w:val="ru-RU"/>
              </w:rPr>
              <w:t>письменно отвечать на вопросы (с использованием</w:t>
            </w:r>
            <w:r w:rsidRPr="00502CFE">
              <w:rPr>
                <w:color w:val="231F20"/>
                <w:w w:val="115"/>
                <w:sz w:val="18"/>
                <w:lang w:val="ru-RU"/>
              </w:rPr>
              <w:t xml:space="preserve"> цитирования).</w:t>
            </w:r>
            <w:r w:rsidRPr="00502CFE">
              <w:rPr>
                <w:color w:val="231F20"/>
                <w:spacing w:val="-10"/>
                <w:w w:val="115"/>
                <w:sz w:val="18"/>
                <w:lang w:val="ru-RU"/>
              </w:rPr>
              <w:t xml:space="preserve"> </w:t>
            </w:r>
            <w:r>
              <w:rPr>
                <w:color w:val="231F20"/>
                <w:w w:val="115"/>
                <w:sz w:val="18"/>
              </w:rPr>
              <w:t>Участвовать</w:t>
            </w:r>
            <w:r>
              <w:rPr>
                <w:color w:val="231F20"/>
                <w:spacing w:val="-9"/>
                <w:w w:val="115"/>
                <w:sz w:val="18"/>
              </w:rPr>
              <w:t xml:space="preserve"> </w:t>
            </w:r>
            <w:r>
              <w:rPr>
                <w:color w:val="231F20"/>
                <w:w w:val="115"/>
                <w:sz w:val="18"/>
              </w:rPr>
              <w:t>в</w:t>
            </w:r>
            <w:r>
              <w:rPr>
                <w:color w:val="231F20"/>
                <w:spacing w:val="-9"/>
                <w:w w:val="115"/>
                <w:sz w:val="18"/>
              </w:rPr>
              <w:t xml:space="preserve"> </w:t>
            </w:r>
            <w:r>
              <w:rPr>
                <w:color w:val="231F20"/>
                <w:w w:val="115"/>
                <w:sz w:val="18"/>
              </w:rPr>
              <w:t>коллективном</w:t>
            </w:r>
            <w:r>
              <w:rPr>
                <w:color w:val="231F20"/>
                <w:spacing w:val="-9"/>
                <w:w w:val="115"/>
                <w:sz w:val="18"/>
              </w:rPr>
              <w:t xml:space="preserve"> </w:t>
            </w:r>
            <w:r>
              <w:rPr>
                <w:color w:val="231F20"/>
                <w:w w:val="115"/>
                <w:sz w:val="18"/>
              </w:rPr>
              <w:t>диалоге.</w:t>
            </w:r>
          </w:p>
        </w:tc>
      </w:tr>
    </w:tbl>
    <w:p w:rsidR="00502CFE" w:rsidRDefault="00502CFE" w:rsidP="00502CFE">
      <w:pPr>
        <w:spacing w:line="232" w:lineRule="auto"/>
        <w:rPr>
          <w:sz w:val="18"/>
        </w:rPr>
        <w:sectPr w:rsidR="00502CFE">
          <w:pgSz w:w="12020" w:h="7830" w:orient="landscape"/>
          <w:pgMar w:top="640" w:right="620" w:bottom="280" w:left="1020" w:header="720" w:footer="720" w:gutter="0"/>
          <w:cols w:space="720"/>
        </w:sectPr>
      </w:pPr>
    </w:p>
    <w:p w:rsidR="00502CFE" w:rsidRDefault="00C01DB0" w:rsidP="00502CFE">
      <w:pPr>
        <w:pStyle w:val="a3"/>
        <w:spacing w:before="10"/>
        <w:rPr>
          <w:i/>
          <w:sz w:val="2"/>
        </w:rPr>
      </w:pPr>
      <w:r w:rsidRPr="00C01DB0">
        <w:lastRenderedPageBreak/>
        <w:pict>
          <v:shape id="_x0000_s1602" type="#_x0000_t202" style="position:absolute;left:0;text-align:left;margin-left:33.95pt;margin-top:35.85pt;width:12.5pt;height:99.25pt;z-index:487930368;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r w:rsidRPr="00C01DB0">
        <w:pict>
          <v:shape id="_x0000_s1603" type="#_x0000_t202" style="position:absolute;left:0;text-align:left;margin-left:33.85pt;margin-top:344.5pt;width:12.6pt;height:10.35pt;z-index:487931392;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4060"/>
        </w:trPr>
        <w:tc>
          <w:tcPr>
            <w:tcW w:w="1928" w:type="dxa"/>
            <w:vMerge w:val="restart"/>
            <w:tcBorders>
              <w:left w:val="single" w:sz="6" w:space="0" w:color="231F20"/>
              <w:bottom w:val="single" w:sz="6" w:space="0" w:color="231F20"/>
            </w:tcBorders>
          </w:tcPr>
          <w:p w:rsidR="00502CFE" w:rsidRDefault="00502CFE" w:rsidP="00502CFE">
            <w:pPr>
              <w:pStyle w:val="TableParagraph"/>
              <w:rPr>
                <w:sz w:val="18"/>
              </w:rPr>
            </w:pPr>
          </w:p>
        </w:tc>
        <w:tc>
          <w:tcPr>
            <w:tcW w:w="3175" w:type="dxa"/>
            <w:tcBorders>
              <w:bottom w:val="single" w:sz="6" w:space="0" w:color="231F20"/>
            </w:tcBorders>
          </w:tcPr>
          <w:p w:rsidR="00502CFE" w:rsidRDefault="00502CFE" w:rsidP="00502CFE">
            <w:pPr>
              <w:pStyle w:val="TableParagraph"/>
              <w:rPr>
                <w:sz w:val="18"/>
              </w:rPr>
            </w:pPr>
          </w:p>
        </w:tc>
        <w:tc>
          <w:tcPr>
            <w:tcW w:w="5046" w:type="dxa"/>
            <w:tcBorders>
              <w:bottom w:val="single" w:sz="6" w:space="0" w:color="231F20"/>
            </w:tcBorders>
          </w:tcPr>
          <w:p w:rsidR="00502CFE" w:rsidRPr="00502CFE" w:rsidRDefault="00502CFE" w:rsidP="00502CFE">
            <w:pPr>
              <w:pStyle w:val="TableParagraph"/>
              <w:spacing w:before="71" w:line="228" w:lineRule="auto"/>
              <w:rPr>
                <w:sz w:val="18"/>
                <w:lang w:val="ru-RU"/>
              </w:rPr>
            </w:pPr>
            <w:r w:rsidRPr="00502CFE">
              <w:rPr>
                <w:color w:val="231F20"/>
                <w:w w:val="115"/>
                <w:sz w:val="18"/>
                <w:lang w:val="ru-RU"/>
              </w:rPr>
              <w:t>Составлять лексические и историко-культурные</w:t>
            </w:r>
            <w:r w:rsidRPr="00502CFE">
              <w:rPr>
                <w:color w:val="231F20"/>
                <w:spacing w:val="1"/>
                <w:w w:val="115"/>
                <w:sz w:val="18"/>
                <w:lang w:val="ru-RU"/>
              </w:rPr>
              <w:t xml:space="preserve"> </w:t>
            </w:r>
            <w:r w:rsidRPr="00502CFE">
              <w:rPr>
                <w:color w:val="231F20"/>
                <w:w w:val="115"/>
                <w:sz w:val="18"/>
                <w:lang w:val="ru-RU"/>
              </w:rPr>
              <w:t>комментарии.</w:t>
            </w:r>
            <w:r w:rsidRPr="00502CFE">
              <w:rPr>
                <w:color w:val="231F20"/>
                <w:spacing w:val="-4"/>
                <w:w w:val="115"/>
                <w:sz w:val="18"/>
                <w:lang w:val="ru-RU"/>
              </w:rPr>
              <w:t xml:space="preserve"> </w:t>
            </w:r>
            <w:r w:rsidRPr="00502CFE">
              <w:rPr>
                <w:color w:val="231F20"/>
                <w:w w:val="115"/>
                <w:sz w:val="18"/>
                <w:lang w:val="ru-RU"/>
              </w:rPr>
              <w:t>Обобщать</w:t>
            </w:r>
            <w:r w:rsidRPr="00502CFE">
              <w:rPr>
                <w:color w:val="231F20"/>
                <w:spacing w:val="-4"/>
                <w:w w:val="115"/>
                <w:sz w:val="18"/>
                <w:lang w:val="ru-RU"/>
              </w:rPr>
              <w:t xml:space="preserve"> </w:t>
            </w:r>
            <w:r w:rsidRPr="00502CFE">
              <w:rPr>
                <w:color w:val="231F20"/>
                <w:w w:val="115"/>
                <w:sz w:val="18"/>
                <w:lang w:val="ru-RU"/>
              </w:rPr>
              <w:t>материал</w:t>
            </w:r>
            <w:r w:rsidRPr="00502CFE">
              <w:rPr>
                <w:color w:val="231F20"/>
                <w:spacing w:val="-4"/>
                <w:w w:val="115"/>
                <w:sz w:val="18"/>
                <w:lang w:val="ru-RU"/>
              </w:rPr>
              <w:t xml:space="preserve"> </w:t>
            </w:r>
            <w:r w:rsidRPr="00502CFE">
              <w:rPr>
                <w:color w:val="231F20"/>
                <w:w w:val="115"/>
                <w:sz w:val="18"/>
                <w:lang w:val="ru-RU"/>
              </w:rPr>
              <w:t>о</w:t>
            </w:r>
            <w:r w:rsidRPr="00502CFE">
              <w:rPr>
                <w:color w:val="231F20"/>
                <w:spacing w:val="-4"/>
                <w:w w:val="115"/>
                <w:sz w:val="18"/>
                <w:lang w:val="ru-RU"/>
              </w:rPr>
              <w:t xml:space="preserve"> </w:t>
            </w:r>
            <w:r w:rsidRPr="00502CFE">
              <w:rPr>
                <w:color w:val="231F20"/>
                <w:w w:val="115"/>
                <w:sz w:val="18"/>
                <w:lang w:val="ru-RU"/>
              </w:rPr>
              <w:t>поэте</w:t>
            </w:r>
            <w:r w:rsidRPr="00502CFE">
              <w:rPr>
                <w:color w:val="231F20"/>
                <w:spacing w:val="-3"/>
                <w:w w:val="115"/>
                <w:sz w:val="18"/>
                <w:lang w:val="ru-RU"/>
              </w:rPr>
              <w:t xml:space="preserve"> </w:t>
            </w:r>
            <w:r w:rsidRPr="00502CFE">
              <w:rPr>
                <w:color w:val="231F20"/>
                <w:w w:val="115"/>
                <w:sz w:val="18"/>
                <w:lang w:val="ru-RU"/>
              </w:rPr>
              <w:t>и</w:t>
            </w:r>
            <w:r w:rsidRPr="00502CFE">
              <w:rPr>
                <w:color w:val="231F20"/>
                <w:spacing w:val="-4"/>
                <w:w w:val="115"/>
                <w:sz w:val="18"/>
                <w:lang w:val="ru-RU"/>
              </w:rPr>
              <w:t xml:space="preserve"> </w:t>
            </w:r>
            <w:r w:rsidRPr="00502CFE">
              <w:rPr>
                <w:color w:val="231F20"/>
                <w:w w:val="115"/>
                <w:sz w:val="18"/>
                <w:lang w:val="ru-RU"/>
              </w:rPr>
              <w:t>истории</w:t>
            </w:r>
            <w:r w:rsidRPr="00502CFE">
              <w:rPr>
                <w:color w:val="231F20"/>
                <w:spacing w:val="-49"/>
                <w:w w:val="115"/>
                <w:sz w:val="18"/>
                <w:lang w:val="ru-RU"/>
              </w:rPr>
              <w:t xml:space="preserve"> </w:t>
            </w:r>
            <w:r w:rsidRPr="00502CFE">
              <w:rPr>
                <w:color w:val="231F20"/>
                <w:w w:val="115"/>
                <w:sz w:val="18"/>
                <w:lang w:val="ru-RU"/>
              </w:rPr>
              <w:t>создания</w:t>
            </w:r>
            <w:r w:rsidRPr="00502CFE">
              <w:rPr>
                <w:color w:val="231F20"/>
                <w:spacing w:val="4"/>
                <w:w w:val="115"/>
                <w:sz w:val="18"/>
                <w:lang w:val="ru-RU"/>
              </w:rPr>
              <w:t xml:space="preserve"> </w:t>
            </w:r>
            <w:r w:rsidRPr="00502CFE">
              <w:rPr>
                <w:color w:val="231F20"/>
                <w:w w:val="115"/>
                <w:sz w:val="18"/>
                <w:lang w:val="ru-RU"/>
              </w:rPr>
              <w:t>поэмы</w:t>
            </w:r>
            <w:r w:rsidRPr="00502CFE">
              <w:rPr>
                <w:color w:val="231F20"/>
                <w:spacing w:val="4"/>
                <w:w w:val="115"/>
                <w:sz w:val="18"/>
                <w:lang w:val="ru-RU"/>
              </w:rPr>
              <w:t xml:space="preserve"> </w:t>
            </w:r>
            <w:r w:rsidRPr="00502CFE">
              <w:rPr>
                <w:color w:val="231F20"/>
                <w:w w:val="115"/>
                <w:sz w:val="18"/>
                <w:lang w:val="ru-RU"/>
              </w:rPr>
              <w:t>с</w:t>
            </w:r>
            <w:r w:rsidRPr="00502CFE">
              <w:rPr>
                <w:color w:val="231F20"/>
                <w:spacing w:val="5"/>
                <w:w w:val="115"/>
                <w:sz w:val="18"/>
                <w:lang w:val="ru-RU"/>
              </w:rPr>
              <w:t xml:space="preserve"> </w:t>
            </w:r>
            <w:r w:rsidRPr="00502CFE">
              <w:rPr>
                <w:color w:val="231F20"/>
                <w:w w:val="115"/>
                <w:sz w:val="18"/>
                <w:lang w:val="ru-RU"/>
              </w:rPr>
              <w:t>использованием</w:t>
            </w:r>
            <w:r w:rsidRPr="00502CFE">
              <w:rPr>
                <w:color w:val="231F20"/>
                <w:spacing w:val="4"/>
                <w:w w:val="115"/>
                <w:sz w:val="18"/>
                <w:lang w:val="ru-RU"/>
              </w:rPr>
              <w:t xml:space="preserve"> </w:t>
            </w:r>
            <w:r w:rsidRPr="00502CFE">
              <w:rPr>
                <w:color w:val="231F20"/>
                <w:w w:val="115"/>
                <w:sz w:val="18"/>
                <w:lang w:val="ru-RU"/>
              </w:rPr>
              <w:t>статьи</w:t>
            </w:r>
            <w:r w:rsidRPr="00502CFE">
              <w:rPr>
                <w:color w:val="231F20"/>
                <w:spacing w:val="4"/>
                <w:w w:val="115"/>
                <w:sz w:val="18"/>
                <w:lang w:val="ru-RU"/>
              </w:rPr>
              <w:t xml:space="preserve"> </w:t>
            </w:r>
            <w:r w:rsidRPr="00502CFE">
              <w:rPr>
                <w:color w:val="231F20"/>
                <w:w w:val="115"/>
                <w:sz w:val="18"/>
                <w:lang w:val="ru-RU"/>
              </w:rPr>
              <w:t>учебника,</w:t>
            </w:r>
            <w:r w:rsidRPr="00502CFE">
              <w:rPr>
                <w:color w:val="231F20"/>
                <w:spacing w:val="1"/>
                <w:w w:val="115"/>
                <w:sz w:val="18"/>
                <w:lang w:val="ru-RU"/>
              </w:rPr>
              <w:t xml:space="preserve"> </w:t>
            </w:r>
            <w:r w:rsidRPr="00502CFE">
              <w:rPr>
                <w:color w:val="231F20"/>
                <w:w w:val="115"/>
                <w:sz w:val="18"/>
                <w:lang w:val="ru-RU"/>
              </w:rPr>
              <w:t>справочной</w:t>
            </w:r>
            <w:r w:rsidRPr="00502CFE">
              <w:rPr>
                <w:color w:val="231F20"/>
                <w:spacing w:val="-5"/>
                <w:w w:val="115"/>
                <w:sz w:val="18"/>
                <w:lang w:val="ru-RU"/>
              </w:rPr>
              <w:t xml:space="preserve"> </w:t>
            </w:r>
            <w:r w:rsidRPr="00502CFE">
              <w:rPr>
                <w:color w:val="231F20"/>
                <w:w w:val="115"/>
                <w:sz w:val="18"/>
                <w:lang w:val="ru-RU"/>
              </w:rPr>
              <w:t>литературы</w:t>
            </w:r>
            <w:r w:rsidRPr="00502CFE">
              <w:rPr>
                <w:color w:val="231F20"/>
                <w:spacing w:val="-5"/>
                <w:w w:val="115"/>
                <w:sz w:val="18"/>
                <w:lang w:val="ru-RU"/>
              </w:rPr>
              <w:t xml:space="preserve"> </w:t>
            </w:r>
            <w:r w:rsidRPr="00502CFE">
              <w:rPr>
                <w:color w:val="231F20"/>
                <w:w w:val="115"/>
                <w:sz w:val="18"/>
                <w:lang w:val="ru-RU"/>
              </w:rPr>
              <w:t>и</w:t>
            </w:r>
            <w:r w:rsidRPr="00502CFE">
              <w:rPr>
                <w:color w:val="231F20"/>
                <w:spacing w:val="-5"/>
                <w:w w:val="115"/>
                <w:sz w:val="18"/>
                <w:lang w:val="ru-RU"/>
              </w:rPr>
              <w:t xml:space="preserve"> </w:t>
            </w:r>
            <w:r w:rsidRPr="00502CFE">
              <w:rPr>
                <w:color w:val="231F20"/>
                <w:w w:val="115"/>
                <w:sz w:val="18"/>
                <w:lang w:val="ru-RU"/>
              </w:rPr>
              <w:t>ресурсов</w:t>
            </w:r>
            <w:r w:rsidRPr="00502CFE">
              <w:rPr>
                <w:color w:val="231F20"/>
                <w:spacing w:val="-5"/>
                <w:w w:val="115"/>
                <w:sz w:val="18"/>
                <w:lang w:val="ru-RU"/>
              </w:rPr>
              <w:t xml:space="preserve"> </w:t>
            </w:r>
            <w:r w:rsidRPr="00502CFE">
              <w:rPr>
                <w:color w:val="231F20"/>
                <w:w w:val="115"/>
                <w:sz w:val="18"/>
                <w:lang w:val="ru-RU"/>
              </w:rPr>
              <w:t>Интернета.</w:t>
            </w:r>
          </w:p>
          <w:p w:rsidR="00502CFE" w:rsidRPr="00502CFE" w:rsidRDefault="00502CFE" w:rsidP="00502CFE">
            <w:pPr>
              <w:pStyle w:val="TableParagraph"/>
              <w:spacing w:line="228" w:lineRule="auto"/>
              <w:ind w:right="127"/>
              <w:rPr>
                <w:sz w:val="18"/>
                <w:szCs w:val="18"/>
                <w:lang w:val="ru-RU"/>
              </w:rPr>
            </w:pPr>
            <w:r w:rsidRPr="00502CFE">
              <w:rPr>
                <w:color w:val="231F20"/>
                <w:w w:val="115"/>
                <w:sz w:val="18"/>
                <w:szCs w:val="18"/>
                <w:lang w:val="ru-RU"/>
              </w:rPr>
              <w:t>Анализировать</w:t>
            </w:r>
            <w:r w:rsidRPr="00502CFE">
              <w:rPr>
                <w:color w:val="231F20"/>
                <w:spacing w:val="11"/>
                <w:w w:val="115"/>
                <w:sz w:val="18"/>
                <w:szCs w:val="18"/>
                <w:lang w:val="ru-RU"/>
              </w:rPr>
              <w:t xml:space="preserve"> </w:t>
            </w:r>
            <w:r w:rsidRPr="00502CFE">
              <w:rPr>
                <w:color w:val="231F20"/>
                <w:w w:val="115"/>
                <w:sz w:val="18"/>
                <w:szCs w:val="18"/>
                <w:lang w:val="ru-RU"/>
              </w:rPr>
              <w:t>сюжет</w:t>
            </w:r>
            <w:r w:rsidRPr="00502CFE">
              <w:rPr>
                <w:color w:val="231F20"/>
                <w:spacing w:val="11"/>
                <w:w w:val="115"/>
                <w:sz w:val="18"/>
                <w:szCs w:val="18"/>
                <w:lang w:val="ru-RU"/>
              </w:rPr>
              <w:t xml:space="preserve"> </w:t>
            </w:r>
            <w:r w:rsidRPr="00502CFE">
              <w:rPr>
                <w:color w:val="231F20"/>
                <w:w w:val="115"/>
                <w:sz w:val="18"/>
                <w:szCs w:val="18"/>
                <w:lang w:val="ru-RU"/>
              </w:rPr>
              <w:t>поэмы,</w:t>
            </w:r>
            <w:r w:rsidRPr="00502CFE">
              <w:rPr>
                <w:color w:val="231F20"/>
                <w:spacing w:val="12"/>
                <w:w w:val="115"/>
                <w:sz w:val="18"/>
                <w:szCs w:val="18"/>
                <w:lang w:val="ru-RU"/>
              </w:rPr>
              <w:t xml:space="preserve"> </w:t>
            </w:r>
            <w:r w:rsidRPr="00502CFE">
              <w:rPr>
                <w:color w:val="231F20"/>
                <w:w w:val="115"/>
                <w:sz w:val="18"/>
                <w:szCs w:val="18"/>
                <w:lang w:val="ru-RU"/>
              </w:rPr>
              <w:t>тематику,</w:t>
            </w:r>
            <w:r w:rsidRPr="00502CFE">
              <w:rPr>
                <w:color w:val="231F20"/>
                <w:spacing w:val="11"/>
                <w:w w:val="115"/>
                <w:sz w:val="18"/>
                <w:szCs w:val="18"/>
                <w:lang w:val="ru-RU"/>
              </w:rPr>
              <w:t xml:space="preserve"> </w:t>
            </w:r>
            <w:r w:rsidRPr="00502CFE">
              <w:rPr>
                <w:color w:val="231F20"/>
                <w:w w:val="115"/>
                <w:sz w:val="18"/>
                <w:szCs w:val="18"/>
                <w:lang w:val="ru-RU"/>
              </w:rPr>
              <w:t>проблематику,</w:t>
            </w:r>
            <w:r w:rsidRPr="00502CFE">
              <w:rPr>
                <w:color w:val="231F20"/>
                <w:spacing w:val="8"/>
                <w:w w:val="115"/>
                <w:sz w:val="18"/>
                <w:szCs w:val="18"/>
                <w:lang w:val="ru-RU"/>
              </w:rPr>
              <w:t xml:space="preserve"> </w:t>
            </w:r>
            <w:r w:rsidRPr="00502CFE">
              <w:rPr>
                <w:color w:val="231F20"/>
                <w:w w:val="115"/>
                <w:sz w:val="18"/>
                <w:szCs w:val="18"/>
                <w:lang w:val="ru-RU"/>
              </w:rPr>
              <w:t>идейно-художественное</w:t>
            </w:r>
            <w:r w:rsidRPr="00502CFE">
              <w:rPr>
                <w:color w:val="231F20"/>
                <w:spacing w:val="8"/>
                <w:w w:val="115"/>
                <w:sz w:val="18"/>
                <w:szCs w:val="18"/>
                <w:lang w:val="ru-RU"/>
              </w:rPr>
              <w:t xml:space="preserve"> </w:t>
            </w:r>
            <w:r w:rsidRPr="00502CFE">
              <w:rPr>
                <w:color w:val="231F20"/>
                <w:w w:val="115"/>
                <w:sz w:val="18"/>
                <w:szCs w:val="18"/>
                <w:lang w:val="ru-RU"/>
              </w:rPr>
              <w:t>содержание.</w:t>
            </w:r>
            <w:r w:rsidRPr="00502CFE">
              <w:rPr>
                <w:color w:val="231F20"/>
                <w:spacing w:val="8"/>
                <w:w w:val="115"/>
                <w:sz w:val="18"/>
                <w:szCs w:val="18"/>
                <w:lang w:val="ru-RU"/>
              </w:rPr>
              <w:t xml:space="preserve"> </w:t>
            </w:r>
            <w:r w:rsidRPr="00502CFE">
              <w:rPr>
                <w:color w:val="231F20"/>
                <w:w w:val="115"/>
                <w:sz w:val="18"/>
                <w:szCs w:val="18"/>
                <w:lang w:val="ru-RU"/>
              </w:rPr>
              <w:t>Формулировать</w:t>
            </w:r>
            <w:r w:rsidRPr="00502CFE">
              <w:rPr>
                <w:color w:val="231F20"/>
                <w:spacing w:val="1"/>
                <w:w w:val="115"/>
                <w:sz w:val="18"/>
                <w:szCs w:val="18"/>
                <w:lang w:val="ru-RU"/>
              </w:rPr>
              <w:t xml:space="preserve"> </w:t>
            </w:r>
            <w:r w:rsidRPr="00502CFE">
              <w:rPr>
                <w:color w:val="231F20"/>
                <w:w w:val="115"/>
                <w:sz w:val="18"/>
                <w:szCs w:val="18"/>
                <w:lang w:val="ru-RU"/>
              </w:rPr>
              <w:t>вопросы</w:t>
            </w:r>
            <w:r w:rsidRPr="00502CFE">
              <w:rPr>
                <w:color w:val="231F20"/>
                <w:spacing w:val="1"/>
                <w:w w:val="115"/>
                <w:sz w:val="18"/>
                <w:szCs w:val="18"/>
                <w:lang w:val="ru-RU"/>
              </w:rPr>
              <w:t xml:space="preserve"> </w:t>
            </w:r>
            <w:r w:rsidRPr="00502CFE">
              <w:rPr>
                <w:color w:val="231F20"/>
                <w:w w:val="115"/>
                <w:sz w:val="18"/>
                <w:szCs w:val="18"/>
                <w:lang w:val="ru-RU"/>
              </w:rPr>
              <w:t>по</w:t>
            </w:r>
            <w:r w:rsidRPr="00502CFE">
              <w:rPr>
                <w:color w:val="231F20"/>
                <w:spacing w:val="1"/>
                <w:w w:val="115"/>
                <w:sz w:val="18"/>
                <w:szCs w:val="18"/>
                <w:lang w:val="ru-RU"/>
              </w:rPr>
              <w:t xml:space="preserve"> </w:t>
            </w:r>
            <w:r w:rsidRPr="00502CFE">
              <w:rPr>
                <w:color w:val="231F20"/>
                <w:w w:val="115"/>
                <w:sz w:val="18"/>
                <w:szCs w:val="18"/>
                <w:lang w:val="ru-RU"/>
              </w:rPr>
              <w:t>тексту</w:t>
            </w:r>
            <w:r w:rsidRPr="00502CFE">
              <w:rPr>
                <w:color w:val="231F20"/>
                <w:spacing w:val="2"/>
                <w:w w:val="115"/>
                <w:sz w:val="18"/>
                <w:szCs w:val="18"/>
                <w:lang w:val="ru-RU"/>
              </w:rPr>
              <w:t xml:space="preserve"> </w:t>
            </w:r>
            <w:r w:rsidRPr="00502CFE">
              <w:rPr>
                <w:color w:val="231F20"/>
                <w:w w:val="115"/>
                <w:sz w:val="18"/>
                <w:szCs w:val="18"/>
                <w:lang w:val="ru-RU"/>
              </w:rPr>
              <w:t>произведения.</w:t>
            </w:r>
            <w:r w:rsidRPr="00502CFE">
              <w:rPr>
                <w:color w:val="231F20"/>
                <w:spacing w:val="1"/>
                <w:w w:val="115"/>
                <w:sz w:val="18"/>
                <w:szCs w:val="18"/>
                <w:lang w:val="ru-RU"/>
              </w:rPr>
              <w:t xml:space="preserve"> </w:t>
            </w:r>
            <w:r w:rsidRPr="00502CFE">
              <w:rPr>
                <w:color w:val="231F20"/>
                <w:w w:val="115"/>
                <w:sz w:val="18"/>
                <w:szCs w:val="18"/>
                <w:lang w:val="ru-RU"/>
              </w:rPr>
              <w:t>Использовать</w:t>
            </w:r>
            <w:r w:rsidRPr="00502CFE">
              <w:rPr>
                <w:color w:val="231F20"/>
                <w:spacing w:val="1"/>
                <w:w w:val="115"/>
                <w:sz w:val="18"/>
                <w:szCs w:val="18"/>
                <w:lang w:val="ru-RU"/>
              </w:rPr>
              <w:t xml:space="preserve"> </w:t>
            </w:r>
            <w:r w:rsidRPr="00502CFE">
              <w:rPr>
                <w:color w:val="231F20"/>
                <w:w w:val="115"/>
                <w:sz w:val="18"/>
                <w:szCs w:val="18"/>
                <w:lang w:val="ru-RU"/>
              </w:rPr>
              <w:t>различные</w:t>
            </w:r>
            <w:r w:rsidRPr="00502CFE">
              <w:rPr>
                <w:color w:val="231F20"/>
                <w:spacing w:val="7"/>
                <w:w w:val="115"/>
                <w:sz w:val="18"/>
                <w:szCs w:val="18"/>
                <w:lang w:val="ru-RU"/>
              </w:rPr>
              <w:t xml:space="preserve"> </w:t>
            </w:r>
            <w:r w:rsidRPr="00502CFE">
              <w:rPr>
                <w:color w:val="231F20"/>
                <w:w w:val="115"/>
                <w:sz w:val="18"/>
                <w:szCs w:val="18"/>
                <w:lang w:val="ru-RU"/>
              </w:rPr>
              <w:t>виды</w:t>
            </w:r>
            <w:r w:rsidRPr="00502CFE">
              <w:rPr>
                <w:color w:val="231F20"/>
                <w:spacing w:val="8"/>
                <w:w w:val="115"/>
                <w:sz w:val="18"/>
                <w:szCs w:val="18"/>
                <w:lang w:val="ru-RU"/>
              </w:rPr>
              <w:t xml:space="preserve"> </w:t>
            </w:r>
            <w:r w:rsidRPr="00502CFE">
              <w:rPr>
                <w:color w:val="231F20"/>
                <w:w w:val="115"/>
                <w:sz w:val="18"/>
                <w:szCs w:val="18"/>
                <w:lang w:val="ru-RU"/>
              </w:rPr>
              <w:t>пересказа.</w:t>
            </w:r>
            <w:r w:rsidRPr="00502CFE">
              <w:rPr>
                <w:color w:val="231F20"/>
                <w:spacing w:val="7"/>
                <w:w w:val="115"/>
                <w:sz w:val="18"/>
                <w:szCs w:val="18"/>
                <w:lang w:val="ru-RU"/>
              </w:rPr>
              <w:t xml:space="preserve"> </w:t>
            </w:r>
            <w:r w:rsidRPr="00502CFE">
              <w:rPr>
                <w:color w:val="231F20"/>
                <w:w w:val="115"/>
                <w:sz w:val="18"/>
                <w:szCs w:val="18"/>
                <w:lang w:val="ru-RU"/>
              </w:rPr>
              <w:t>Характеризовать</w:t>
            </w:r>
            <w:r w:rsidRPr="00502CFE">
              <w:rPr>
                <w:color w:val="231F20"/>
                <w:spacing w:val="8"/>
                <w:w w:val="115"/>
                <w:sz w:val="18"/>
                <w:szCs w:val="18"/>
                <w:lang w:val="ru-RU"/>
              </w:rPr>
              <w:t xml:space="preserve"> </w:t>
            </w:r>
            <w:r w:rsidRPr="00502CFE">
              <w:rPr>
                <w:color w:val="231F20"/>
                <w:w w:val="115"/>
                <w:sz w:val="18"/>
                <w:szCs w:val="18"/>
                <w:lang w:val="ru-RU"/>
              </w:rPr>
              <w:t>героя</w:t>
            </w:r>
            <w:r w:rsidRPr="00502CFE">
              <w:rPr>
                <w:color w:val="231F20"/>
                <w:spacing w:val="1"/>
                <w:w w:val="115"/>
                <w:sz w:val="18"/>
                <w:szCs w:val="18"/>
                <w:lang w:val="ru-RU"/>
              </w:rPr>
              <w:t xml:space="preserve"> </w:t>
            </w:r>
            <w:r w:rsidRPr="00502CFE">
              <w:rPr>
                <w:color w:val="231F20"/>
                <w:w w:val="115"/>
                <w:sz w:val="18"/>
                <w:szCs w:val="18"/>
                <w:lang w:val="ru-RU"/>
              </w:rPr>
              <w:t>поэмы,</w:t>
            </w:r>
            <w:r w:rsidRPr="00502CFE">
              <w:rPr>
                <w:color w:val="231F20"/>
                <w:spacing w:val="11"/>
                <w:w w:val="115"/>
                <w:sz w:val="18"/>
                <w:szCs w:val="18"/>
                <w:lang w:val="ru-RU"/>
              </w:rPr>
              <w:t xml:space="preserve"> </w:t>
            </w:r>
            <w:r w:rsidRPr="00502CFE">
              <w:rPr>
                <w:color w:val="231F20"/>
                <w:w w:val="115"/>
                <w:sz w:val="18"/>
                <w:szCs w:val="18"/>
                <w:lang w:val="ru-RU"/>
              </w:rPr>
              <w:t>выявлять</w:t>
            </w:r>
            <w:r w:rsidRPr="00502CFE">
              <w:rPr>
                <w:color w:val="231F20"/>
                <w:spacing w:val="11"/>
                <w:w w:val="115"/>
                <w:sz w:val="18"/>
                <w:szCs w:val="18"/>
                <w:lang w:val="ru-RU"/>
              </w:rPr>
              <w:t xml:space="preserve"> </w:t>
            </w:r>
            <w:r w:rsidRPr="00502CFE">
              <w:rPr>
                <w:color w:val="231F20"/>
                <w:w w:val="115"/>
                <w:sz w:val="18"/>
                <w:szCs w:val="18"/>
                <w:lang w:val="ru-RU"/>
              </w:rPr>
              <w:t>художественные</w:t>
            </w:r>
            <w:r w:rsidRPr="00502CFE">
              <w:rPr>
                <w:color w:val="231F20"/>
                <w:spacing w:val="11"/>
                <w:w w:val="115"/>
                <w:sz w:val="18"/>
                <w:szCs w:val="18"/>
                <w:lang w:val="ru-RU"/>
              </w:rPr>
              <w:t xml:space="preserve"> </w:t>
            </w:r>
            <w:r w:rsidRPr="00502CFE">
              <w:rPr>
                <w:color w:val="231F20"/>
                <w:w w:val="115"/>
                <w:sz w:val="18"/>
                <w:szCs w:val="18"/>
                <w:lang w:val="ru-RU"/>
              </w:rPr>
              <w:t>средства</w:t>
            </w:r>
            <w:r w:rsidRPr="00502CFE">
              <w:rPr>
                <w:color w:val="231F20"/>
                <w:spacing w:val="12"/>
                <w:w w:val="115"/>
                <w:sz w:val="18"/>
                <w:szCs w:val="18"/>
                <w:lang w:val="ru-RU"/>
              </w:rPr>
              <w:t xml:space="preserve"> </w:t>
            </w:r>
            <w:r w:rsidRPr="00502CFE">
              <w:rPr>
                <w:color w:val="231F20"/>
                <w:w w:val="115"/>
                <w:sz w:val="18"/>
                <w:szCs w:val="18"/>
                <w:lang w:val="ru-RU"/>
              </w:rPr>
              <w:t>создания</w:t>
            </w:r>
            <w:r w:rsidRPr="00502CFE">
              <w:rPr>
                <w:color w:val="231F20"/>
                <w:spacing w:val="1"/>
                <w:w w:val="115"/>
                <w:sz w:val="18"/>
                <w:szCs w:val="18"/>
                <w:lang w:val="ru-RU"/>
              </w:rPr>
              <w:t xml:space="preserve"> </w:t>
            </w:r>
            <w:r w:rsidRPr="00502CFE">
              <w:rPr>
                <w:color w:val="231F20"/>
                <w:w w:val="115"/>
                <w:sz w:val="18"/>
                <w:szCs w:val="18"/>
                <w:lang w:val="ru-RU"/>
              </w:rPr>
              <w:t>художественных</w:t>
            </w:r>
            <w:r w:rsidRPr="00502CFE">
              <w:rPr>
                <w:color w:val="231F20"/>
                <w:spacing w:val="1"/>
                <w:w w:val="115"/>
                <w:sz w:val="18"/>
                <w:szCs w:val="18"/>
                <w:lang w:val="ru-RU"/>
              </w:rPr>
              <w:t xml:space="preserve"> </w:t>
            </w:r>
            <w:r w:rsidRPr="00502CFE">
              <w:rPr>
                <w:color w:val="231F20"/>
                <w:w w:val="115"/>
                <w:sz w:val="18"/>
                <w:szCs w:val="18"/>
                <w:lang w:val="ru-RU"/>
              </w:rPr>
              <w:t>образов.</w:t>
            </w:r>
            <w:r w:rsidRPr="00502CFE">
              <w:rPr>
                <w:color w:val="231F20"/>
                <w:spacing w:val="1"/>
                <w:w w:val="115"/>
                <w:sz w:val="18"/>
                <w:szCs w:val="18"/>
                <w:lang w:val="ru-RU"/>
              </w:rPr>
              <w:t xml:space="preserve"> </w:t>
            </w:r>
            <w:r w:rsidRPr="00502CFE">
              <w:rPr>
                <w:color w:val="231F20"/>
                <w:w w:val="115"/>
                <w:sz w:val="18"/>
                <w:szCs w:val="18"/>
                <w:lang w:val="ru-RU"/>
              </w:rPr>
              <w:t>Выявлять</w:t>
            </w:r>
            <w:r w:rsidRPr="00502CFE">
              <w:rPr>
                <w:color w:val="231F20"/>
                <w:spacing w:val="1"/>
                <w:w w:val="115"/>
                <w:sz w:val="18"/>
                <w:szCs w:val="18"/>
                <w:lang w:val="ru-RU"/>
              </w:rPr>
              <w:t xml:space="preserve"> </w:t>
            </w:r>
            <w:r w:rsidRPr="00502CFE">
              <w:rPr>
                <w:color w:val="231F20"/>
                <w:w w:val="115"/>
                <w:sz w:val="18"/>
                <w:szCs w:val="18"/>
                <w:lang w:val="ru-RU"/>
              </w:rPr>
              <w:t>фольклорные</w:t>
            </w:r>
            <w:r w:rsidRPr="00502CFE">
              <w:rPr>
                <w:color w:val="231F20"/>
                <w:spacing w:val="1"/>
                <w:w w:val="115"/>
                <w:sz w:val="18"/>
                <w:szCs w:val="18"/>
                <w:lang w:val="ru-RU"/>
              </w:rPr>
              <w:t xml:space="preserve"> </w:t>
            </w:r>
            <w:r w:rsidRPr="00502CFE">
              <w:rPr>
                <w:color w:val="231F20"/>
                <w:w w:val="115"/>
                <w:sz w:val="18"/>
                <w:szCs w:val="18"/>
                <w:lang w:val="ru-RU"/>
              </w:rPr>
              <w:t>традиции в поэме, определять художественные</w:t>
            </w:r>
            <w:r w:rsidRPr="00502CFE">
              <w:rPr>
                <w:color w:val="231F20"/>
                <w:spacing w:val="1"/>
                <w:w w:val="115"/>
                <w:sz w:val="18"/>
                <w:szCs w:val="18"/>
                <w:lang w:val="ru-RU"/>
              </w:rPr>
              <w:t xml:space="preserve"> </w:t>
            </w:r>
            <w:r w:rsidRPr="00502CFE">
              <w:rPr>
                <w:color w:val="231F20"/>
                <w:w w:val="115"/>
                <w:sz w:val="18"/>
                <w:szCs w:val="18"/>
                <w:lang w:val="ru-RU"/>
              </w:rPr>
              <w:t>функции фольклорных мотивов, образов, поэтических</w:t>
            </w:r>
            <w:r w:rsidRPr="00502CFE">
              <w:rPr>
                <w:color w:val="231F20"/>
                <w:spacing w:val="-4"/>
                <w:w w:val="115"/>
                <w:sz w:val="18"/>
                <w:szCs w:val="18"/>
                <w:lang w:val="ru-RU"/>
              </w:rPr>
              <w:t xml:space="preserve"> </w:t>
            </w:r>
            <w:r w:rsidRPr="00502CFE">
              <w:rPr>
                <w:color w:val="231F20"/>
                <w:w w:val="115"/>
                <w:sz w:val="18"/>
                <w:szCs w:val="18"/>
                <w:lang w:val="ru-RU"/>
              </w:rPr>
              <w:t>средств</w:t>
            </w:r>
            <w:r w:rsidRPr="00502CFE">
              <w:rPr>
                <w:color w:val="231F20"/>
                <w:spacing w:val="-4"/>
                <w:w w:val="115"/>
                <w:sz w:val="18"/>
                <w:szCs w:val="18"/>
                <w:lang w:val="ru-RU"/>
              </w:rPr>
              <w:t xml:space="preserve"> </w:t>
            </w:r>
            <w:r w:rsidRPr="00502CFE">
              <w:rPr>
                <w:color w:val="231F20"/>
                <w:w w:val="115"/>
                <w:sz w:val="18"/>
                <w:szCs w:val="18"/>
                <w:lang w:val="ru-RU"/>
              </w:rPr>
              <w:t>с</w:t>
            </w:r>
            <w:r w:rsidRPr="00502CFE">
              <w:rPr>
                <w:color w:val="231F20"/>
                <w:spacing w:val="-3"/>
                <w:w w:val="115"/>
                <w:sz w:val="18"/>
                <w:szCs w:val="18"/>
                <w:lang w:val="ru-RU"/>
              </w:rPr>
              <w:t xml:space="preserve"> </w:t>
            </w:r>
            <w:r w:rsidRPr="00502CFE">
              <w:rPr>
                <w:color w:val="231F20"/>
                <w:w w:val="115"/>
                <w:sz w:val="18"/>
                <w:szCs w:val="18"/>
                <w:lang w:val="ru-RU"/>
              </w:rPr>
              <w:t>занесением</w:t>
            </w:r>
            <w:r w:rsidRPr="00502CFE">
              <w:rPr>
                <w:color w:val="231F20"/>
                <w:spacing w:val="-4"/>
                <w:w w:val="115"/>
                <w:sz w:val="18"/>
                <w:szCs w:val="18"/>
                <w:lang w:val="ru-RU"/>
              </w:rPr>
              <w:t xml:space="preserve"> </w:t>
            </w:r>
            <w:r w:rsidRPr="00502CFE">
              <w:rPr>
                <w:color w:val="231F20"/>
                <w:w w:val="115"/>
                <w:sz w:val="18"/>
                <w:szCs w:val="18"/>
                <w:lang w:val="ru-RU"/>
              </w:rPr>
              <w:t>информации</w:t>
            </w:r>
            <w:r w:rsidRPr="00502CFE">
              <w:rPr>
                <w:color w:val="231F20"/>
                <w:spacing w:val="-3"/>
                <w:w w:val="115"/>
                <w:sz w:val="18"/>
                <w:szCs w:val="18"/>
                <w:lang w:val="ru-RU"/>
              </w:rPr>
              <w:t xml:space="preserve"> </w:t>
            </w:r>
            <w:r w:rsidRPr="00502CFE">
              <w:rPr>
                <w:color w:val="231F20"/>
                <w:w w:val="115"/>
                <w:sz w:val="18"/>
                <w:szCs w:val="18"/>
                <w:lang w:val="ru-RU"/>
              </w:rPr>
              <w:t>в</w:t>
            </w:r>
            <w:r w:rsidRPr="00502CFE">
              <w:rPr>
                <w:color w:val="231F20"/>
                <w:spacing w:val="-4"/>
                <w:w w:val="115"/>
                <w:sz w:val="18"/>
                <w:szCs w:val="18"/>
                <w:lang w:val="ru-RU"/>
              </w:rPr>
              <w:t xml:space="preserve"> </w:t>
            </w:r>
            <w:r w:rsidRPr="00502CFE">
              <w:rPr>
                <w:color w:val="231F20"/>
                <w:w w:val="115"/>
                <w:sz w:val="18"/>
                <w:szCs w:val="18"/>
                <w:lang w:val="ru-RU"/>
              </w:rPr>
              <w:t>таблицу.</w:t>
            </w:r>
          </w:p>
          <w:p w:rsidR="00502CFE" w:rsidRDefault="00502CFE" w:rsidP="00502CFE">
            <w:pPr>
              <w:pStyle w:val="TableParagraph"/>
              <w:spacing w:line="228" w:lineRule="auto"/>
              <w:ind w:right="102"/>
              <w:rPr>
                <w:sz w:val="18"/>
                <w:szCs w:val="18"/>
              </w:rPr>
            </w:pPr>
            <w:r w:rsidRPr="00502CFE">
              <w:rPr>
                <w:color w:val="231F20"/>
                <w:w w:val="115"/>
                <w:sz w:val="18"/>
                <w:szCs w:val="18"/>
                <w:lang w:val="ru-RU"/>
              </w:rPr>
              <w:t>Характеризовать способы создания комического в</w:t>
            </w:r>
            <w:r w:rsidRPr="00502CFE">
              <w:rPr>
                <w:color w:val="231F20"/>
                <w:spacing w:val="1"/>
                <w:w w:val="115"/>
                <w:sz w:val="18"/>
                <w:szCs w:val="18"/>
                <w:lang w:val="ru-RU"/>
              </w:rPr>
              <w:t xml:space="preserve"> </w:t>
            </w:r>
            <w:r w:rsidRPr="00502CFE">
              <w:rPr>
                <w:color w:val="231F20"/>
                <w:w w:val="115"/>
                <w:sz w:val="18"/>
                <w:szCs w:val="18"/>
                <w:lang w:val="ru-RU"/>
              </w:rPr>
              <w:t>произведении. Соотносить идейно-художественные</w:t>
            </w:r>
            <w:r w:rsidRPr="00502CFE">
              <w:rPr>
                <w:color w:val="231F20"/>
                <w:spacing w:val="1"/>
                <w:w w:val="115"/>
                <w:sz w:val="18"/>
                <w:szCs w:val="18"/>
                <w:lang w:val="ru-RU"/>
              </w:rPr>
              <w:t xml:space="preserve"> </w:t>
            </w:r>
            <w:r w:rsidRPr="00502CFE">
              <w:rPr>
                <w:color w:val="231F20"/>
                <w:w w:val="115"/>
                <w:sz w:val="18"/>
                <w:szCs w:val="18"/>
                <w:lang w:val="ru-RU"/>
              </w:rPr>
              <w:t>особенности поэмы с реалистическими принципами</w:t>
            </w:r>
            <w:r w:rsidRPr="00502CFE">
              <w:rPr>
                <w:color w:val="231F20"/>
                <w:spacing w:val="1"/>
                <w:w w:val="115"/>
                <w:sz w:val="18"/>
                <w:szCs w:val="18"/>
                <w:lang w:val="ru-RU"/>
              </w:rPr>
              <w:t xml:space="preserve"> </w:t>
            </w:r>
            <w:r w:rsidRPr="00502CFE">
              <w:rPr>
                <w:color w:val="231F20"/>
                <w:w w:val="115"/>
                <w:sz w:val="18"/>
                <w:szCs w:val="18"/>
                <w:lang w:val="ru-RU"/>
              </w:rPr>
              <w:t>изображения</w:t>
            </w:r>
            <w:r w:rsidRPr="00502CFE">
              <w:rPr>
                <w:color w:val="231F20"/>
                <w:spacing w:val="11"/>
                <w:w w:val="115"/>
                <w:sz w:val="18"/>
                <w:szCs w:val="18"/>
                <w:lang w:val="ru-RU"/>
              </w:rPr>
              <w:t xml:space="preserve"> </w:t>
            </w:r>
            <w:r w:rsidRPr="00502CFE">
              <w:rPr>
                <w:color w:val="231F20"/>
                <w:w w:val="115"/>
                <w:sz w:val="18"/>
                <w:szCs w:val="18"/>
                <w:lang w:val="ru-RU"/>
              </w:rPr>
              <w:t>человека</w:t>
            </w:r>
            <w:r w:rsidRPr="00502CFE">
              <w:rPr>
                <w:color w:val="231F20"/>
                <w:spacing w:val="12"/>
                <w:w w:val="115"/>
                <w:sz w:val="18"/>
                <w:szCs w:val="18"/>
                <w:lang w:val="ru-RU"/>
              </w:rPr>
              <w:t xml:space="preserve"> </w:t>
            </w:r>
            <w:r w:rsidRPr="00502CFE">
              <w:rPr>
                <w:color w:val="231F20"/>
                <w:w w:val="115"/>
                <w:sz w:val="18"/>
                <w:szCs w:val="18"/>
                <w:lang w:val="ru-RU"/>
              </w:rPr>
              <w:t>и</w:t>
            </w:r>
            <w:r w:rsidRPr="00502CFE">
              <w:rPr>
                <w:color w:val="231F20"/>
                <w:spacing w:val="11"/>
                <w:w w:val="115"/>
                <w:sz w:val="18"/>
                <w:szCs w:val="18"/>
                <w:lang w:val="ru-RU"/>
              </w:rPr>
              <w:t xml:space="preserve"> </w:t>
            </w:r>
            <w:r w:rsidRPr="00502CFE">
              <w:rPr>
                <w:color w:val="231F20"/>
                <w:w w:val="115"/>
                <w:sz w:val="18"/>
                <w:szCs w:val="18"/>
                <w:lang w:val="ru-RU"/>
              </w:rPr>
              <w:t>жизни.</w:t>
            </w:r>
            <w:r w:rsidRPr="00502CFE">
              <w:rPr>
                <w:color w:val="231F20"/>
                <w:spacing w:val="12"/>
                <w:w w:val="115"/>
                <w:sz w:val="18"/>
                <w:szCs w:val="18"/>
                <w:lang w:val="ru-RU"/>
              </w:rPr>
              <w:t xml:space="preserve"> </w:t>
            </w:r>
            <w:r w:rsidRPr="00502CFE">
              <w:rPr>
                <w:color w:val="231F20"/>
                <w:w w:val="115"/>
                <w:sz w:val="18"/>
                <w:szCs w:val="18"/>
                <w:lang w:val="ru-RU"/>
              </w:rPr>
              <w:t>Анализировать</w:t>
            </w:r>
            <w:r w:rsidRPr="00502CFE">
              <w:rPr>
                <w:color w:val="231F20"/>
                <w:spacing w:val="1"/>
                <w:w w:val="115"/>
                <w:sz w:val="18"/>
                <w:szCs w:val="18"/>
                <w:lang w:val="ru-RU"/>
              </w:rPr>
              <w:t xml:space="preserve"> </w:t>
            </w:r>
            <w:r w:rsidRPr="00502CFE">
              <w:rPr>
                <w:color w:val="231F20"/>
                <w:w w:val="115"/>
                <w:sz w:val="18"/>
                <w:szCs w:val="18"/>
                <w:lang w:val="ru-RU"/>
              </w:rPr>
              <w:t>форму</w:t>
            </w:r>
            <w:r w:rsidRPr="00502CFE">
              <w:rPr>
                <w:color w:val="231F20"/>
                <w:spacing w:val="3"/>
                <w:w w:val="115"/>
                <w:sz w:val="18"/>
                <w:szCs w:val="18"/>
                <w:lang w:val="ru-RU"/>
              </w:rPr>
              <w:t xml:space="preserve"> </w:t>
            </w:r>
            <w:r w:rsidRPr="00502CFE">
              <w:rPr>
                <w:color w:val="231F20"/>
                <w:w w:val="115"/>
                <w:sz w:val="18"/>
                <w:szCs w:val="18"/>
                <w:lang w:val="ru-RU"/>
              </w:rPr>
              <w:t>выражения</w:t>
            </w:r>
            <w:r w:rsidRPr="00502CFE">
              <w:rPr>
                <w:color w:val="231F20"/>
                <w:spacing w:val="4"/>
                <w:w w:val="115"/>
                <w:sz w:val="18"/>
                <w:szCs w:val="18"/>
                <w:lang w:val="ru-RU"/>
              </w:rPr>
              <w:t xml:space="preserve"> </w:t>
            </w:r>
            <w:r w:rsidRPr="00502CFE">
              <w:rPr>
                <w:color w:val="231F20"/>
                <w:w w:val="115"/>
                <w:sz w:val="18"/>
                <w:szCs w:val="18"/>
                <w:lang w:val="ru-RU"/>
              </w:rPr>
              <w:t>авторской</w:t>
            </w:r>
            <w:r w:rsidRPr="00502CFE">
              <w:rPr>
                <w:color w:val="231F20"/>
                <w:spacing w:val="3"/>
                <w:w w:val="115"/>
                <w:sz w:val="18"/>
                <w:szCs w:val="18"/>
                <w:lang w:val="ru-RU"/>
              </w:rPr>
              <w:t xml:space="preserve"> </w:t>
            </w:r>
            <w:r w:rsidRPr="00502CFE">
              <w:rPr>
                <w:color w:val="231F20"/>
                <w:w w:val="115"/>
                <w:sz w:val="18"/>
                <w:szCs w:val="18"/>
                <w:lang w:val="ru-RU"/>
              </w:rPr>
              <w:t>позиции.</w:t>
            </w:r>
            <w:r w:rsidRPr="00502CFE">
              <w:rPr>
                <w:color w:val="231F20"/>
                <w:spacing w:val="4"/>
                <w:w w:val="115"/>
                <w:sz w:val="18"/>
                <w:szCs w:val="18"/>
                <w:lang w:val="ru-RU"/>
              </w:rPr>
              <w:t xml:space="preserve"> </w:t>
            </w:r>
            <w:r w:rsidRPr="00502CFE">
              <w:rPr>
                <w:color w:val="231F20"/>
                <w:w w:val="115"/>
                <w:sz w:val="18"/>
                <w:szCs w:val="18"/>
                <w:lang w:val="ru-RU"/>
              </w:rPr>
              <w:t>Выявлять</w:t>
            </w:r>
            <w:r w:rsidRPr="00502CFE">
              <w:rPr>
                <w:color w:val="231F20"/>
                <w:spacing w:val="3"/>
                <w:w w:val="115"/>
                <w:sz w:val="18"/>
                <w:szCs w:val="18"/>
                <w:lang w:val="ru-RU"/>
              </w:rPr>
              <w:t xml:space="preserve"> </w:t>
            </w:r>
            <w:r w:rsidRPr="00502CFE">
              <w:rPr>
                <w:color w:val="231F20"/>
                <w:w w:val="115"/>
                <w:sz w:val="18"/>
                <w:szCs w:val="18"/>
                <w:lang w:val="ru-RU"/>
              </w:rPr>
              <w:t>в</w:t>
            </w:r>
            <w:r w:rsidRPr="00502CFE">
              <w:rPr>
                <w:color w:val="231F20"/>
                <w:spacing w:val="1"/>
                <w:w w:val="115"/>
                <w:sz w:val="18"/>
                <w:szCs w:val="18"/>
                <w:lang w:val="ru-RU"/>
              </w:rPr>
              <w:t xml:space="preserve"> </w:t>
            </w:r>
            <w:r w:rsidRPr="00502CFE">
              <w:rPr>
                <w:color w:val="231F20"/>
                <w:w w:val="115"/>
                <w:sz w:val="18"/>
                <w:szCs w:val="18"/>
                <w:lang w:val="ru-RU"/>
              </w:rPr>
              <w:t>поэме</w:t>
            </w:r>
            <w:r w:rsidRPr="00502CFE">
              <w:rPr>
                <w:color w:val="231F20"/>
                <w:spacing w:val="7"/>
                <w:w w:val="115"/>
                <w:sz w:val="18"/>
                <w:szCs w:val="18"/>
                <w:lang w:val="ru-RU"/>
              </w:rPr>
              <w:t xml:space="preserve"> </w:t>
            </w:r>
            <w:r w:rsidRPr="00502CFE">
              <w:rPr>
                <w:color w:val="231F20"/>
                <w:w w:val="115"/>
                <w:sz w:val="18"/>
                <w:szCs w:val="18"/>
                <w:lang w:val="ru-RU"/>
              </w:rPr>
              <w:t>признаки</w:t>
            </w:r>
            <w:r w:rsidRPr="00502CFE">
              <w:rPr>
                <w:color w:val="231F20"/>
                <w:spacing w:val="8"/>
                <w:w w:val="115"/>
                <w:sz w:val="18"/>
                <w:szCs w:val="18"/>
                <w:lang w:val="ru-RU"/>
              </w:rPr>
              <w:t xml:space="preserve"> </w:t>
            </w:r>
            <w:r w:rsidRPr="00502CFE">
              <w:rPr>
                <w:color w:val="231F20"/>
                <w:w w:val="115"/>
                <w:sz w:val="18"/>
                <w:szCs w:val="18"/>
                <w:lang w:val="ru-RU"/>
              </w:rPr>
              <w:t>лирики</w:t>
            </w:r>
            <w:r w:rsidRPr="00502CFE">
              <w:rPr>
                <w:color w:val="231F20"/>
                <w:spacing w:val="7"/>
                <w:w w:val="115"/>
                <w:sz w:val="18"/>
                <w:szCs w:val="18"/>
                <w:lang w:val="ru-RU"/>
              </w:rPr>
              <w:t xml:space="preserve"> </w:t>
            </w:r>
            <w:r w:rsidRPr="00502CFE">
              <w:rPr>
                <w:color w:val="231F20"/>
                <w:w w:val="115"/>
                <w:sz w:val="18"/>
                <w:szCs w:val="18"/>
                <w:lang w:val="ru-RU"/>
              </w:rPr>
              <w:t>и</w:t>
            </w:r>
            <w:r w:rsidRPr="00502CFE">
              <w:rPr>
                <w:color w:val="231F20"/>
                <w:spacing w:val="8"/>
                <w:w w:val="115"/>
                <w:sz w:val="18"/>
                <w:szCs w:val="18"/>
                <w:lang w:val="ru-RU"/>
              </w:rPr>
              <w:t xml:space="preserve"> </w:t>
            </w:r>
            <w:r w:rsidRPr="00502CFE">
              <w:rPr>
                <w:color w:val="231F20"/>
                <w:w w:val="115"/>
                <w:sz w:val="18"/>
                <w:szCs w:val="18"/>
                <w:lang w:val="ru-RU"/>
              </w:rPr>
              <w:t>эпоса.</w:t>
            </w:r>
            <w:r w:rsidRPr="00502CFE">
              <w:rPr>
                <w:color w:val="231F20"/>
                <w:spacing w:val="8"/>
                <w:w w:val="115"/>
                <w:sz w:val="18"/>
                <w:szCs w:val="18"/>
                <w:lang w:val="ru-RU"/>
              </w:rPr>
              <w:t xml:space="preserve"> </w:t>
            </w:r>
            <w:r w:rsidRPr="07A61B91">
              <w:rPr>
                <w:color w:val="231F20"/>
                <w:w w:val="115"/>
                <w:sz w:val="18"/>
                <w:szCs w:val="18"/>
              </w:rPr>
              <w:t>Давать</w:t>
            </w:r>
            <w:r w:rsidRPr="07A61B91">
              <w:rPr>
                <w:color w:val="231F20"/>
                <w:spacing w:val="7"/>
                <w:w w:val="115"/>
                <w:sz w:val="18"/>
                <w:szCs w:val="18"/>
              </w:rPr>
              <w:t xml:space="preserve"> </w:t>
            </w:r>
            <w:r w:rsidRPr="07A61B91">
              <w:rPr>
                <w:color w:val="231F20"/>
                <w:w w:val="115"/>
                <w:sz w:val="18"/>
                <w:szCs w:val="18"/>
              </w:rPr>
              <w:t>аргументированный</w:t>
            </w:r>
            <w:r w:rsidRPr="07A61B91">
              <w:rPr>
                <w:color w:val="231F20"/>
                <w:spacing w:val="-4"/>
                <w:w w:val="115"/>
                <w:sz w:val="18"/>
                <w:szCs w:val="18"/>
              </w:rPr>
              <w:t xml:space="preserve"> </w:t>
            </w:r>
            <w:r w:rsidRPr="07A61B91">
              <w:rPr>
                <w:color w:val="231F20"/>
                <w:w w:val="115"/>
                <w:sz w:val="18"/>
                <w:szCs w:val="18"/>
              </w:rPr>
              <w:t>письменный</w:t>
            </w:r>
            <w:r w:rsidRPr="07A61B91">
              <w:rPr>
                <w:color w:val="231F20"/>
                <w:spacing w:val="-4"/>
                <w:w w:val="115"/>
                <w:sz w:val="18"/>
                <w:szCs w:val="18"/>
              </w:rPr>
              <w:t xml:space="preserve"> </w:t>
            </w:r>
            <w:r w:rsidRPr="07A61B91">
              <w:rPr>
                <w:color w:val="231F20"/>
                <w:w w:val="115"/>
                <w:sz w:val="18"/>
                <w:szCs w:val="18"/>
              </w:rPr>
              <w:t>ответ</w:t>
            </w:r>
            <w:r w:rsidRPr="07A61B91">
              <w:rPr>
                <w:color w:val="231F20"/>
                <w:spacing w:val="-4"/>
                <w:w w:val="115"/>
                <w:sz w:val="18"/>
                <w:szCs w:val="18"/>
              </w:rPr>
              <w:t xml:space="preserve"> </w:t>
            </w:r>
            <w:r w:rsidRPr="07A61B91">
              <w:rPr>
                <w:color w:val="231F20"/>
                <w:w w:val="115"/>
                <w:sz w:val="18"/>
                <w:szCs w:val="18"/>
              </w:rPr>
              <w:t>на</w:t>
            </w:r>
            <w:r w:rsidRPr="07A61B91">
              <w:rPr>
                <w:color w:val="231F20"/>
                <w:spacing w:val="-3"/>
                <w:w w:val="115"/>
                <w:sz w:val="18"/>
                <w:szCs w:val="18"/>
              </w:rPr>
              <w:t xml:space="preserve"> </w:t>
            </w:r>
            <w:r w:rsidRPr="07A61B91">
              <w:rPr>
                <w:color w:val="231F20"/>
                <w:w w:val="115"/>
                <w:sz w:val="18"/>
                <w:szCs w:val="18"/>
              </w:rPr>
              <w:t>проблемный</w:t>
            </w:r>
            <w:r w:rsidRPr="07A61B91">
              <w:rPr>
                <w:color w:val="231F20"/>
                <w:spacing w:val="-4"/>
                <w:w w:val="115"/>
                <w:sz w:val="18"/>
                <w:szCs w:val="18"/>
              </w:rPr>
              <w:t xml:space="preserve"> </w:t>
            </w:r>
            <w:r w:rsidRPr="07A61B91">
              <w:rPr>
                <w:color w:val="231F20"/>
                <w:w w:val="115"/>
                <w:sz w:val="18"/>
                <w:szCs w:val="18"/>
              </w:rPr>
              <w:t>вопрос.</w:t>
            </w:r>
          </w:p>
        </w:tc>
      </w:tr>
      <w:tr w:rsidR="00502CFE" w:rsidRPr="00454B04" w:rsidTr="00502CFE">
        <w:trPr>
          <w:trHeight w:val="2294"/>
        </w:trPr>
        <w:tc>
          <w:tcPr>
            <w:tcW w:w="1928" w:type="dxa"/>
            <w:vMerge/>
          </w:tcPr>
          <w:p w:rsidR="00502CFE" w:rsidRDefault="00502CFE" w:rsidP="00502CFE">
            <w:pPr>
              <w:rPr>
                <w:sz w:val="2"/>
                <w:szCs w:val="2"/>
              </w:rPr>
            </w:pPr>
          </w:p>
        </w:tc>
        <w:tc>
          <w:tcPr>
            <w:tcW w:w="3175" w:type="dxa"/>
            <w:tcBorders>
              <w:top w:val="single" w:sz="6" w:space="0" w:color="231F20"/>
              <w:bottom w:val="single" w:sz="6" w:space="0" w:color="231F20"/>
            </w:tcBorders>
          </w:tcPr>
          <w:p w:rsidR="00502CFE" w:rsidRPr="00502CFE" w:rsidRDefault="00502CFE" w:rsidP="00502CFE">
            <w:pPr>
              <w:pStyle w:val="TableParagraph"/>
              <w:spacing w:before="68" w:line="228" w:lineRule="auto"/>
              <w:ind w:right="106"/>
              <w:rPr>
                <w:sz w:val="18"/>
                <w:lang w:val="ru-RU"/>
              </w:rPr>
            </w:pPr>
            <w:r w:rsidRPr="00502CFE">
              <w:rPr>
                <w:color w:val="231F20"/>
                <w:w w:val="115"/>
                <w:sz w:val="18"/>
                <w:lang w:val="ru-RU"/>
              </w:rPr>
              <w:t>М. А. Шолохов. Рассказ «Судьба</w:t>
            </w:r>
            <w:r w:rsidRPr="00502CFE">
              <w:rPr>
                <w:color w:val="231F20"/>
                <w:spacing w:val="-49"/>
                <w:w w:val="115"/>
                <w:sz w:val="18"/>
                <w:lang w:val="ru-RU"/>
              </w:rPr>
              <w:t xml:space="preserve"> </w:t>
            </w:r>
            <w:r w:rsidRPr="00502CFE">
              <w:rPr>
                <w:color w:val="231F20"/>
                <w:w w:val="120"/>
                <w:sz w:val="18"/>
                <w:lang w:val="ru-RU"/>
              </w:rPr>
              <w:t>человека»</w:t>
            </w:r>
            <w:r w:rsidRPr="00502CFE">
              <w:rPr>
                <w:color w:val="231F20"/>
                <w:spacing w:val="-12"/>
                <w:w w:val="120"/>
                <w:sz w:val="18"/>
                <w:lang w:val="ru-RU"/>
              </w:rPr>
              <w:t xml:space="preserve"> </w:t>
            </w:r>
            <w:r w:rsidRPr="00502CFE">
              <w:rPr>
                <w:color w:val="231F20"/>
                <w:w w:val="120"/>
                <w:sz w:val="18"/>
                <w:lang w:val="ru-RU"/>
              </w:rPr>
              <w:t>(2</w:t>
            </w:r>
            <w:r w:rsidRPr="00502CFE">
              <w:rPr>
                <w:color w:val="231F20"/>
                <w:spacing w:val="-12"/>
                <w:w w:val="120"/>
                <w:sz w:val="18"/>
                <w:lang w:val="ru-RU"/>
              </w:rPr>
              <w:t xml:space="preserve"> </w:t>
            </w:r>
            <w:r w:rsidRPr="00502CFE">
              <w:rPr>
                <w:color w:val="231F20"/>
                <w:w w:val="120"/>
                <w:sz w:val="18"/>
                <w:lang w:val="ru-RU"/>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8" w:line="228" w:lineRule="auto"/>
              <w:ind w:right="96"/>
              <w:rPr>
                <w:sz w:val="18"/>
                <w:szCs w:val="18"/>
                <w:lang w:val="ru-RU"/>
              </w:rPr>
            </w:pPr>
            <w:r w:rsidRPr="00502CFE">
              <w:rPr>
                <w:color w:val="231F20"/>
                <w:w w:val="115"/>
                <w:sz w:val="18"/>
                <w:szCs w:val="18"/>
                <w:lang w:val="ru-RU"/>
              </w:rPr>
              <w:t>Воспринимать и выразительно читать литературное</w:t>
            </w:r>
            <w:r w:rsidRPr="00502CFE">
              <w:rPr>
                <w:color w:val="231F20"/>
                <w:spacing w:val="1"/>
                <w:w w:val="115"/>
                <w:sz w:val="18"/>
                <w:szCs w:val="18"/>
                <w:lang w:val="ru-RU"/>
              </w:rPr>
              <w:t xml:space="preserve"> </w:t>
            </w:r>
            <w:r w:rsidRPr="00502CFE">
              <w:rPr>
                <w:color w:val="231F20"/>
                <w:w w:val="115"/>
                <w:sz w:val="18"/>
                <w:szCs w:val="18"/>
                <w:lang w:val="ru-RU"/>
              </w:rPr>
              <w:t>произведение. Выражать личное читательское отно</w:t>
            </w:r>
            <w:r w:rsidRPr="00502CFE">
              <w:rPr>
                <w:color w:val="231F20"/>
                <w:spacing w:val="-1"/>
                <w:w w:val="115"/>
                <w:sz w:val="18"/>
                <w:szCs w:val="18"/>
                <w:lang w:val="ru-RU"/>
              </w:rPr>
              <w:t>шение</w:t>
            </w:r>
            <w:r w:rsidRPr="00502CFE">
              <w:rPr>
                <w:color w:val="231F20"/>
                <w:spacing w:val="-13"/>
                <w:w w:val="115"/>
                <w:sz w:val="18"/>
                <w:szCs w:val="18"/>
                <w:lang w:val="ru-RU"/>
              </w:rPr>
              <w:t xml:space="preserve"> </w:t>
            </w:r>
            <w:r w:rsidRPr="00502CFE">
              <w:rPr>
                <w:color w:val="231F20"/>
                <w:spacing w:val="-1"/>
                <w:w w:val="115"/>
                <w:sz w:val="18"/>
                <w:szCs w:val="18"/>
                <w:lang w:val="ru-RU"/>
              </w:rPr>
              <w:t>к</w:t>
            </w:r>
            <w:r w:rsidRPr="00502CFE">
              <w:rPr>
                <w:color w:val="231F20"/>
                <w:spacing w:val="-13"/>
                <w:w w:val="115"/>
                <w:sz w:val="18"/>
                <w:szCs w:val="18"/>
                <w:lang w:val="ru-RU"/>
              </w:rPr>
              <w:t xml:space="preserve"> </w:t>
            </w:r>
            <w:r w:rsidRPr="00502CFE">
              <w:rPr>
                <w:color w:val="231F20"/>
                <w:spacing w:val="-1"/>
                <w:w w:val="115"/>
                <w:sz w:val="18"/>
                <w:szCs w:val="18"/>
                <w:lang w:val="ru-RU"/>
              </w:rPr>
              <w:t>прочитанному.</w:t>
            </w:r>
            <w:r w:rsidRPr="00502CFE">
              <w:rPr>
                <w:color w:val="231F20"/>
                <w:spacing w:val="-12"/>
                <w:w w:val="115"/>
                <w:sz w:val="18"/>
                <w:szCs w:val="18"/>
                <w:lang w:val="ru-RU"/>
              </w:rPr>
              <w:t xml:space="preserve"> </w:t>
            </w:r>
            <w:r w:rsidRPr="00502CFE">
              <w:rPr>
                <w:color w:val="231F20"/>
                <w:spacing w:val="-1"/>
                <w:w w:val="115"/>
                <w:sz w:val="18"/>
                <w:szCs w:val="18"/>
                <w:lang w:val="ru-RU"/>
              </w:rPr>
              <w:t>Устно</w:t>
            </w:r>
            <w:r w:rsidRPr="00502CFE">
              <w:rPr>
                <w:color w:val="231F20"/>
                <w:spacing w:val="-13"/>
                <w:w w:val="115"/>
                <w:sz w:val="18"/>
                <w:szCs w:val="18"/>
                <w:lang w:val="ru-RU"/>
              </w:rPr>
              <w:t xml:space="preserve"> </w:t>
            </w:r>
            <w:r w:rsidRPr="00502CFE">
              <w:rPr>
                <w:color w:val="231F20"/>
                <w:w w:val="115"/>
                <w:sz w:val="18"/>
                <w:szCs w:val="18"/>
                <w:lang w:val="ru-RU"/>
              </w:rPr>
              <w:t>или</w:t>
            </w:r>
            <w:r w:rsidRPr="00502CFE">
              <w:rPr>
                <w:color w:val="231F20"/>
                <w:spacing w:val="-12"/>
                <w:w w:val="115"/>
                <w:sz w:val="18"/>
                <w:szCs w:val="18"/>
                <w:lang w:val="ru-RU"/>
              </w:rPr>
              <w:t xml:space="preserve"> </w:t>
            </w:r>
            <w:r w:rsidRPr="00502CFE">
              <w:rPr>
                <w:color w:val="231F20"/>
                <w:w w:val="115"/>
                <w:sz w:val="18"/>
                <w:szCs w:val="18"/>
                <w:lang w:val="ru-RU"/>
              </w:rPr>
              <w:t>письменно</w:t>
            </w:r>
            <w:r w:rsidRPr="00502CFE">
              <w:rPr>
                <w:color w:val="231F20"/>
                <w:spacing w:val="-13"/>
                <w:w w:val="115"/>
                <w:sz w:val="18"/>
                <w:szCs w:val="18"/>
                <w:lang w:val="ru-RU"/>
              </w:rPr>
              <w:t xml:space="preserve"> </w:t>
            </w:r>
            <w:r w:rsidRPr="00502CFE">
              <w:rPr>
                <w:color w:val="231F20"/>
                <w:w w:val="115"/>
                <w:sz w:val="18"/>
                <w:szCs w:val="18"/>
                <w:lang w:val="ru-RU"/>
              </w:rPr>
              <w:t>отвечать</w:t>
            </w:r>
            <w:r w:rsidRPr="00502CFE">
              <w:rPr>
                <w:color w:val="231F20"/>
                <w:spacing w:val="-49"/>
                <w:w w:val="115"/>
                <w:sz w:val="18"/>
                <w:szCs w:val="18"/>
                <w:lang w:val="ru-RU"/>
              </w:rPr>
              <w:t xml:space="preserve"> </w:t>
            </w:r>
            <w:r w:rsidRPr="00502CFE">
              <w:rPr>
                <w:color w:val="231F20"/>
                <w:spacing w:val="-1"/>
                <w:w w:val="115"/>
                <w:sz w:val="18"/>
                <w:szCs w:val="18"/>
                <w:lang w:val="ru-RU"/>
              </w:rPr>
              <w:t>на</w:t>
            </w:r>
            <w:r w:rsidRPr="00502CFE">
              <w:rPr>
                <w:color w:val="231F20"/>
                <w:spacing w:val="-13"/>
                <w:w w:val="115"/>
                <w:sz w:val="18"/>
                <w:szCs w:val="18"/>
                <w:lang w:val="ru-RU"/>
              </w:rPr>
              <w:t xml:space="preserve"> </w:t>
            </w:r>
            <w:r w:rsidRPr="00502CFE">
              <w:rPr>
                <w:color w:val="231F20"/>
                <w:spacing w:val="-1"/>
                <w:w w:val="115"/>
                <w:sz w:val="18"/>
                <w:szCs w:val="18"/>
                <w:lang w:val="ru-RU"/>
              </w:rPr>
              <w:t>вопросы</w:t>
            </w:r>
            <w:r w:rsidRPr="00502CFE">
              <w:rPr>
                <w:color w:val="231F20"/>
                <w:spacing w:val="-12"/>
                <w:w w:val="115"/>
                <w:sz w:val="18"/>
                <w:szCs w:val="18"/>
                <w:lang w:val="ru-RU"/>
              </w:rPr>
              <w:t xml:space="preserve"> </w:t>
            </w:r>
            <w:r w:rsidRPr="00502CFE">
              <w:rPr>
                <w:color w:val="231F20"/>
                <w:spacing w:val="-1"/>
                <w:w w:val="115"/>
                <w:sz w:val="18"/>
                <w:szCs w:val="18"/>
                <w:lang w:val="ru-RU"/>
              </w:rPr>
              <w:t>(с</w:t>
            </w:r>
            <w:r w:rsidRPr="00502CFE">
              <w:rPr>
                <w:color w:val="231F20"/>
                <w:spacing w:val="-13"/>
                <w:w w:val="115"/>
                <w:sz w:val="18"/>
                <w:szCs w:val="18"/>
                <w:lang w:val="ru-RU"/>
              </w:rPr>
              <w:t xml:space="preserve"> </w:t>
            </w:r>
            <w:r w:rsidRPr="00502CFE">
              <w:rPr>
                <w:color w:val="231F20"/>
                <w:spacing w:val="-1"/>
                <w:w w:val="115"/>
                <w:sz w:val="18"/>
                <w:szCs w:val="18"/>
                <w:lang w:val="ru-RU"/>
              </w:rPr>
              <w:t>использованием</w:t>
            </w:r>
            <w:r w:rsidRPr="00502CFE">
              <w:rPr>
                <w:color w:val="231F20"/>
                <w:spacing w:val="-12"/>
                <w:w w:val="115"/>
                <w:sz w:val="18"/>
                <w:szCs w:val="18"/>
                <w:lang w:val="ru-RU"/>
              </w:rPr>
              <w:t xml:space="preserve"> </w:t>
            </w:r>
            <w:r w:rsidRPr="00502CFE">
              <w:rPr>
                <w:color w:val="231F20"/>
                <w:w w:val="115"/>
                <w:sz w:val="18"/>
                <w:szCs w:val="18"/>
                <w:lang w:val="ru-RU"/>
              </w:rPr>
              <w:t>цитирования).</w:t>
            </w:r>
            <w:r w:rsidRPr="00502CFE">
              <w:rPr>
                <w:color w:val="231F20"/>
                <w:spacing w:val="-13"/>
                <w:w w:val="115"/>
                <w:sz w:val="18"/>
                <w:szCs w:val="18"/>
                <w:lang w:val="ru-RU"/>
              </w:rPr>
              <w:t xml:space="preserve"> </w:t>
            </w:r>
            <w:r w:rsidRPr="00502CFE">
              <w:rPr>
                <w:color w:val="231F20"/>
                <w:w w:val="115"/>
                <w:sz w:val="18"/>
                <w:szCs w:val="18"/>
                <w:lang w:val="ru-RU"/>
              </w:rPr>
              <w:t>Участвовать в коллективном диалоге. Составлять лексические</w:t>
            </w:r>
            <w:r w:rsidRPr="00502CFE">
              <w:rPr>
                <w:color w:val="231F20"/>
                <w:spacing w:val="-49"/>
                <w:w w:val="115"/>
                <w:sz w:val="18"/>
                <w:szCs w:val="18"/>
                <w:lang w:val="ru-RU"/>
              </w:rPr>
              <w:t xml:space="preserve"> </w:t>
            </w:r>
            <w:r w:rsidRPr="00502CFE">
              <w:rPr>
                <w:color w:val="231F20"/>
                <w:spacing w:val="-1"/>
                <w:w w:val="115"/>
                <w:sz w:val="18"/>
                <w:szCs w:val="18"/>
                <w:lang w:val="ru-RU"/>
              </w:rPr>
              <w:t xml:space="preserve">и историко-культурные </w:t>
            </w:r>
            <w:r w:rsidRPr="00502CFE">
              <w:rPr>
                <w:color w:val="231F20"/>
                <w:w w:val="115"/>
                <w:sz w:val="18"/>
                <w:szCs w:val="18"/>
                <w:lang w:val="ru-RU"/>
              </w:rPr>
              <w:t>комментарии. Обобщать</w:t>
            </w:r>
            <w:r w:rsidRPr="00502CFE">
              <w:rPr>
                <w:color w:val="231F20"/>
                <w:spacing w:val="1"/>
                <w:w w:val="115"/>
                <w:sz w:val="18"/>
                <w:szCs w:val="18"/>
                <w:lang w:val="ru-RU"/>
              </w:rPr>
              <w:t xml:space="preserve"> </w:t>
            </w:r>
            <w:r w:rsidRPr="00502CFE">
              <w:rPr>
                <w:color w:val="231F20"/>
                <w:w w:val="115"/>
                <w:sz w:val="18"/>
                <w:szCs w:val="18"/>
                <w:lang w:val="ru-RU"/>
              </w:rPr>
              <w:t>материал</w:t>
            </w:r>
            <w:r w:rsidRPr="00502CFE">
              <w:rPr>
                <w:color w:val="231F20"/>
                <w:spacing w:val="-11"/>
                <w:w w:val="115"/>
                <w:sz w:val="18"/>
                <w:szCs w:val="18"/>
                <w:lang w:val="ru-RU"/>
              </w:rPr>
              <w:t xml:space="preserve"> </w:t>
            </w:r>
            <w:r w:rsidRPr="00502CFE">
              <w:rPr>
                <w:color w:val="231F20"/>
                <w:w w:val="115"/>
                <w:sz w:val="18"/>
                <w:szCs w:val="18"/>
                <w:lang w:val="ru-RU"/>
              </w:rPr>
              <w:t>о</w:t>
            </w:r>
            <w:r w:rsidRPr="00502CFE">
              <w:rPr>
                <w:color w:val="231F20"/>
                <w:spacing w:val="-10"/>
                <w:w w:val="115"/>
                <w:sz w:val="18"/>
                <w:szCs w:val="18"/>
                <w:lang w:val="ru-RU"/>
              </w:rPr>
              <w:t xml:space="preserve"> </w:t>
            </w:r>
            <w:r w:rsidRPr="00502CFE">
              <w:rPr>
                <w:color w:val="231F20"/>
                <w:w w:val="115"/>
                <w:sz w:val="18"/>
                <w:szCs w:val="18"/>
                <w:lang w:val="ru-RU"/>
              </w:rPr>
              <w:t>писателе</w:t>
            </w:r>
            <w:r w:rsidRPr="00502CFE">
              <w:rPr>
                <w:color w:val="231F20"/>
                <w:spacing w:val="-10"/>
                <w:w w:val="115"/>
                <w:sz w:val="18"/>
                <w:szCs w:val="18"/>
                <w:lang w:val="ru-RU"/>
              </w:rPr>
              <w:t xml:space="preserve"> </w:t>
            </w:r>
            <w:r w:rsidRPr="00502CFE">
              <w:rPr>
                <w:color w:val="231F20"/>
                <w:w w:val="115"/>
                <w:sz w:val="18"/>
                <w:szCs w:val="18"/>
                <w:lang w:val="ru-RU"/>
              </w:rPr>
              <w:t>и</w:t>
            </w:r>
            <w:r w:rsidRPr="00502CFE">
              <w:rPr>
                <w:color w:val="231F20"/>
                <w:spacing w:val="-10"/>
                <w:w w:val="115"/>
                <w:sz w:val="18"/>
                <w:szCs w:val="18"/>
                <w:lang w:val="ru-RU"/>
              </w:rPr>
              <w:t xml:space="preserve"> </w:t>
            </w:r>
            <w:r w:rsidRPr="00502CFE">
              <w:rPr>
                <w:color w:val="231F20"/>
                <w:w w:val="115"/>
                <w:sz w:val="18"/>
                <w:szCs w:val="18"/>
                <w:lang w:val="ru-RU"/>
              </w:rPr>
              <w:t>истории</w:t>
            </w:r>
            <w:r w:rsidRPr="00502CFE">
              <w:rPr>
                <w:color w:val="231F20"/>
                <w:spacing w:val="-10"/>
                <w:w w:val="115"/>
                <w:sz w:val="18"/>
                <w:szCs w:val="18"/>
                <w:lang w:val="ru-RU"/>
              </w:rPr>
              <w:t xml:space="preserve"> </w:t>
            </w:r>
            <w:r w:rsidRPr="00502CFE">
              <w:rPr>
                <w:color w:val="231F20"/>
                <w:w w:val="115"/>
                <w:sz w:val="18"/>
                <w:szCs w:val="18"/>
                <w:lang w:val="ru-RU"/>
              </w:rPr>
              <w:t>создания</w:t>
            </w:r>
            <w:r w:rsidRPr="00502CFE">
              <w:rPr>
                <w:color w:val="231F20"/>
                <w:spacing w:val="-10"/>
                <w:w w:val="115"/>
                <w:sz w:val="18"/>
                <w:szCs w:val="18"/>
                <w:lang w:val="ru-RU"/>
              </w:rPr>
              <w:t xml:space="preserve"> </w:t>
            </w:r>
            <w:r w:rsidRPr="00502CFE">
              <w:rPr>
                <w:color w:val="231F20"/>
                <w:w w:val="115"/>
                <w:sz w:val="18"/>
                <w:szCs w:val="18"/>
                <w:lang w:val="ru-RU"/>
              </w:rPr>
              <w:t>произведения</w:t>
            </w:r>
            <w:r w:rsidRPr="00502CFE">
              <w:rPr>
                <w:color w:val="231F20"/>
                <w:spacing w:val="-49"/>
                <w:w w:val="115"/>
                <w:sz w:val="18"/>
                <w:szCs w:val="18"/>
                <w:lang w:val="ru-RU"/>
              </w:rPr>
              <w:t xml:space="preserve"> </w:t>
            </w:r>
            <w:r w:rsidRPr="00502CFE">
              <w:rPr>
                <w:color w:val="231F20"/>
                <w:w w:val="115"/>
                <w:sz w:val="18"/>
                <w:szCs w:val="18"/>
                <w:lang w:val="ru-RU"/>
              </w:rPr>
              <w:t>с использованием статьи учебника, справочной</w:t>
            </w:r>
            <w:r w:rsidRPr="00502CFE">
              <w:rPr>
                <w:color w:val="231F20"/>
                <w:spacing w:val="1"/>
                <w:w w:val="115"/>
                <w:sz w:val="18"/>
                <w:szCs w:val="18"/>
                <w:lang w:val="ru-RU"/>
              </w:rPr>
              <w:t xml:space="preserve"> </w:t>
            </w:r>
            <w:r w:rsidRPr="00502CFE">
              <w:rPr>
                <w:color w:val="231F20"/>
                <w:w w:val="115"/>
                <w:sz w:val="18"/>
                <w:szCs w:val="18"/>
                <w:lang w:val="ru-RU"/>
              </w:rPr>
              <w:t>литературы и ресурсов Интернета. Анализировать</w:t>
            </w:r>
            <w:r w:rsidRPr="00502CFE">
              <w:rPr>
                <w:color w:val="231F20"/>
                <w:spacing w:val="1"/>
                <w:w w:val="115"/>
                <w:sz w:val="18"/>
                <w:szCs w:val="18"/>
                <w:lang w:val="ru-RU"/>
              </w:rPr>
              <w:t xml:space="preserve"> </w:t>
            </w:r>
            <w:r w:rsidRPr="00502CFE">
              <w:rPr>
                <w:color w:val="231F20"/>
                <w:spacing w:val="-1"/>
                <w:w w:val="115"/>
                <w:sz w:val="18"/>
                <w:szCs w:val="18"/>
                <w:lang w:val="ru-RU"/>
              </w:rPr>
              <w:t>сюжет,</w:t>
            </w:r>
            <w:r w:rsidRPr="00502CFE">
              <w:rPr>
                <w:color w:val="231F20"/>
                <w:spacing w:val="-12"/>
                <w:w w:val="115"/>
                <w:sz w:val="18"/>
                <w:szCs w:val="18"/>
                <w:lang w:val="ru-RU"/>
              </w:rPr>
              <w:t xml:space="preserve"> </w:t>
            </w:r>
            <w:r w:rsidRPr="00502CFE">
              <w:rPr>
                <w:color w:val="231F20"/>
                <w:w w:val="115"/>
                <w:sz w:val="18"/>
                <w:szCs w:val="18"/>
                <w:lang w:val="ru-RU"/>
              </w:rPr>
              <w:t>тематику,</w:t>
            </w:r>
            <w:r w:rsidRPr="00502CFE">
              <w:rPr>
                <w:color w:val="231F20"/>
                <w:spacing w:val="-12"/>
                <w:w w:val="115"/>
                <w:sz w:val="18"/>
                <w:szCs w:val="18"/>
                <w:lang w:val="ru-RU"/>
              </w:rPr>
              <w:t xml:space="preserve"> </w:t>
            </w:r>
            <w:r w:rsidRPr="00502CFE">
              <w:rPr>
                <w:color w:val="231F20"/>
                <w:w w:val="115"/>
                <w:sz w:val="18"/>
                <w:szCs w:val="18"/>
                <w:lang w:val="ru-RU"/>
              </w:rPr>
              <w:t>проблематику,</w:t>
            </w:r>
            <w:r w:rsidRPr="00502CFE">
              <w:rPr>
                <w:color w:val="231F20"/>
                <w:spacing w:val="-11"/>
                <w:w w:val="115"/>
                <w:sz w:val="18"/>
                <w:szCs w:val="18"/>
                <w:lang w:val="ru-RU"/>
              </w:rPr>
              <w:t xml:space="preserve"> </w:t>
            </w:r>
            <w:r w:rsidRPr="00502CFE">
              <w:rPr>
                <w:color w:val="231F20"/>
                <w:w w:val="115"/>
                <w:sz w:val="18"/>
                <w:szCs w:val="18"/>
                <w:lang w:val="ru-RU"/>
              </w:rPr>
              <w:t>идейно-художественное</w:t>
            </w:r>
            <w:r w:rsidRPr="00502CFE">
              <w:rPr>
                <w:color w:val="231F20"/>
                <w:spacing w:val="-13"/>
                <w:w w:val="115"/>
                <w:sz w:val="18"/>
                <w:szCs w:val="18"/>
                <w:lang w:val="ru-RU"/>
              </w:rPr>
              <w:t xml:space="preserve"> </w:t>
            </w:r>
            <w:r w:rsidRPr="00502CFE">
              <w:rPr>
                <w:color w:val="231F20"/>
                <w:w w:val="115"/>
                <w:sz w:val="18"/>
                <w:szCs w:val="18"/>
                <w:lang w:val="ru-RU"/>
              </w:rPr>
              <w:t>содержание</w:t>
            </w:r>
            <w:r w:rsidRPr="00502CFE">
              <w:rPr>
                <w:color w:val="231F20"/>
                <w:spacing w:val="-12"/>
                <w:w w:val="115"/>
                <w:sz w:val="18"/>
                <w:szCs w:val="18"/>
                <w:lang w:val="ru-RU"/>
              </w:rPr>
              <w:t xml:space="preserve"> </w:t>
            </w:r>
            <w:r w:rsidRPr="00502CFE">
              <w:rPr>
                <w:color w:val="231F20"/>
                <w:w w:val="115"/>
                <w:sz w:val="18"/>
                <w:szCs w:val="18"/>
                <w:lang w:val="ru-RU"/>
              </w:rPr>
              <w:t>рассказа.</w:t>
            </w:r>
            <w:r w:rsidRPr="00502CFE">
              <w:rPr>
                <w:color w:val="231F20"/>
                <w:spacing w:val="-13"/>
                <w:w w:val="115"/>
                <w:sz w:val="18"/>
                <w:szCs w:val="18"/>
                <w:lang w:val="ru-RU"/>
              </w:rPr>
              <w:t xml:space="preserve"> </w:t>
            </w:r>
            <w:r w:rsidRPr="00502CFE">
              <w:rPr>
                <w:color w:val="231F20"/>
                <w:w w:val="115"/>
                <w:sz w:val="18"/>
                <w:szCs w:val="18"/>
                <w:lang w:val="ru-RU"/>
              </w:rPr>
              <w:t>Формулировать</w:t>
            </w:r>
            <w:r w:rsidRPr="00502CFE">
              <w:rPr>
                <w:color w:val="231F20"/>
                <w:spacing w:val="-12"/>
                <w:w w:val="115"/>
                <w:sz w:val="18"/>
                <w:szCs w:val="18"/>
                <w:lang w:val="ru-RU"/>
              </w:rPr>
              <w:t xml:space="preserve"> </w:t>
            </w:r>
            <w:r w:rsidRPr="00502CFE">
              <w:rPr>
                <w:color w:val="231F20"/>
                <w:w w:val="115"/>
                <w:sz w:val="18"/>
                <w:szCs w:val="18"/>
                <w:lang w:val="ru-RU"/>
              </w:rPr>
              <w:t>вопросы</w:t>
            </w:r>
            <w:r w:rsidRPr="00502CFE">
              <w:rPr>
                <w:color w:val="231F20"/>
                <w:spacing w:val="-12"/>
                <w:w w:val="115"/>
                <w:sz w:val="18"/>
                <w:szCs w:val="18"/>
                <w:lang w:val="ru-RU"/>
              </w:rPr>
              <w:t xml:space="preserve"> </w:t>
            </w:r>
            <w:r w:rsidRPr="00502CFE">
              <w:rPr>
                <w:color w:val="231F20"/>
                <w:w w:val="115"/>
                <w:sz w:val="18"/>
                <w:szCs w:val="18"/>
                <w:lang w:val="ru-RU"/>
              </w:rPr>
              <w:t>по</w:t>
            </w:r>
          </w:p>
        </w:tc>
      </w:tr>
    </w:tbl>
    <w:p w:rsidR="00502CFE" w:rsidRPr="00502CFE" w:rsidRDefault="00502CFE" w:rsidP="00502CFE">
      <w:pPr>
        <w:spacing w:line="228" w:lineRule="auto"/>
        <w:rPr>
          <w:sz w:val="18"/>
          <w:lang w:val="ru-RU"/>
        </w:rPr>
        <w:sectPr w:rsidR="00502CFE" w:rsidRPr="00502CFE">
          <w:pgSz w:w="12020" w:h="7830" w:orient="landscape"/>
          <w:pgMar w:top="700" w:right="620" w:bottom="280" w:left="1020" w:header="720" w:footer="720" w:gutter="0"/>
          <w:cols w:space="720"/>
        </w:sectPr>
      </w:pPr>
    </w:p>
    <w:p w:rsidR="00502CFE" w:rsidRDefault="00C01DB0" w:rsidP="00502CFE">
      <w:pPr>
        <w:spacing w:before="68"/>
        <w:ind w:right="115"/>
        <w:jc w:val="right"/>
        <w:rPr>
          <w:i/>
          <w:sz w:val="18"/>
        </w:rPr>
      </w:pPr>
      <w:r w:rsidRPr="00C01DB0">
        <w:lastRenderedPageBreak/>
        <w:pict>
          <v:shape id="_x0000_s1604" type="#_x0000_t202" style="position:absolute;left:0;text-align:left;margin-left:33.85pt;margin-top:35.85pt;width:12.6pt;height:11.8pt;z-index:487932416;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r w:rsidRPr="00C01DB0">
        <w:pict>
          <v:shape id="_x0000_s1605" type="#_x0000_t202" style="position:absolute;left:0;text-align:left;margin-left:33.95pt;margin-top:238pt;width:12.5pt;height:117.4pt;z-index:487933440;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r w:rsidR="00502CFE">
        <w:rPr>
          <w:i/>
          <w:color w:val="231F20"/>
          <w:w w:val="115"/>
          <w:sz w:val="18"/>
        </w:rPr>
        <w:t>Продолжение табл.</w:t>
      </w:r>
    </w:p>
    <w:p w:rsidR="00502CFE" w:rsidRDefault="00502CFE" w:rsidP="00502CFE">
      <w:pPr>
        <w:pStyle w:val="a3"/>
        <w:spacing w:before="6"/>
        <w:rPr>
          <w:i/>
          <w:sz w:val="6"/>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63"/>
        </w:trPr>
        <w:tc>
          <w:tcPr>
            <w:tcW w:w="1928" w:type="dxa"/>
          </w:tcPr>
          <w:p w:rsidR="00502CFE" w:rsidRDefault="00502CFE" w:rsidP="00502CFE">
            <w:pPr>
              <w:pStyle w:val="TableParagraph"/>
              <w:spacing w:before="69" w:line="235" w:lineRule="auto"/>
              <w:ind w:left="405"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RPr="00454B04" w:rsidTr="00502CFE">
        <w:trPr>
          <w:trHeight w:val="2425"/>
        </w:trPr>
        <w:tc>
          <w:tcPr>
            <w:tcW w:w="1928" w:type="dxa"/>
            <w:vMerge w:val="restart"/>
            <w:tcBorders>
              <w:left w:val="single" w:sz="6" w:space="0" w:color="231F20"/>
              <w:bottom w:val="single" w:sz="6" w:space="0" w:color="231F20"/>
            </w:tcBorders>
          </w:tcPr>
          <w:p w:rsidR="00502CFE" w:rsidRDefault="00502CFE" w:rsidP="00502CFE">
            <w:pPr>
              <w:pStyle w:val="TableParagraph"/>
              <w:rPr>
                <w:sz w:val="18"/>
              </w:rPr>
            </w:pPr>
          </w:p>
        </w:tc>
        <w:tc>
          <w:tcPr>
            <w:tcW w:w="3175" w:type="dxa"/>
          </w:tcPr>
          <w:p w:rsidR="00502CFE" w:rsidRDefault="00502CFE" w:rsidP="00502CFE">
            <w:pPr>
              <w:pStyle w:val="TableParagraph"/>
              <w:rPr>
                <w:sz w:val="18"/>
              </w:rPr>
            </w:pPr>
          </w:p>
        </w:tc>
        <w:tc>
          <w:tcPr>
            <w:tcW w:w="5046" w:type="dxa"/>
            <w:tcBorders>
              <w:bottom w:val="single" w:sz="6" w:space="0" w:color="231F20"/>
            </w:tcBorders>
          </w:tcPr>
          <w:p w:rsidR="00502CFE" w:rsidRPr="00502CFE" w:rsidRDefault="00502CFE" w:rsidP="00502CFE">
            <w:pPr>
              <w:pStyle w:val="TableParagraph"/>
              <w:spacing w:before="62"/>
              <w:ind w:right="108"/>
              <w:rPr>
                <w:sz w:val="18"/>
                <w:szCs w:val="18"/>
                <w:lang w:val="ru-RU"/>
              </w:rPr>
            </w:pPr>
            <w:r w:rsidRPr="00502CFE">
              <w:rPr>
                <w:color w:val="231F20"/>
                <w:w w:val="115"/>
                <w:sz w:val="18"/>
                <w:szCs w:val="18"/>
                <w:lang w:val="ru-RU"/>
              </w:rPr>
              <w:t>тексту произведения. Характеризовать и сопоставлять</w:t>
            </w:r>
            <w:r w:rsidRPr="00502CFE">
              <w:rPr>
                <w:color w:val="231F20"/>
                <w:spacing w:val="-49"/>
                <w:w w:val="115"/>
                <w:sz w:val="18"/>
                <w:szCs w:val="18"/>
                <w:lang w:val="ru-RU"/>
              </w:rPr>
              <w:t xml:space="preserve"> </w:t>
            </w:r>
            <w:r w:rsidRPr="00502CFE">
              <w:rPr>
                <w:color w:val="231F20"/>
                <w:w w:val="115"/>
                <w:sz w:val="18"/>
                <w:szCs w:val="18"/>
                <w:lang w:val="ru-RU"/>
              </w:rPr>
              <w:t>основных героев рассказа, выявлять художественные</w:t>
            </w:r>
            <w:r w:rsidRPr="00502CFE">
              <w:rPr>
                <w:color w:val="231F20"/>
                <w:spacing w:val="1"/>
                <w:w w:val="115"/>
                <w:sz w:val="18"/>
                <w:szCs w:val="18"/>
                <w:lang w:val="ru-RU"/>
              </w:rPr>
              <w:t xml:space="preserve"> </w:t>
            </w:r>
            <w:r w:rsidRPr="00502CFE">
              <w:rPr>
                <w:color w:val="231F20"/>
                <w:w w:val="115"/>
                <w:sz w:val="18"/>
                <w:szCs w:val="18"/>
                <w:lang w:val="ru-RU"/>
              </w:rPr>
              <w:t>средства</w:t>
            </w:r>
            <w:r w:rsidRPr="00502CFE">
              <w:rPr>
                <w:color w:val="231F20"/>
                <w:spacing w:val="11"/>
                <w:w w:val="115"/>
                <w:sz w:val="18"/>
                <w:szCs w:val="18"/>
                <w:lang w:val="ru-RU"/>
              </w:rPr>
              <w:t xml:space="preserve"> </w:t>
            </w:r>
            <w:r w:rsidRPr="00502CFE">
              <w:rPr>
                <w:color w:val="231F20"/>
                <w:w w:val="115"/>
                <w:sz w:val="18"/>
                <w:szCs w:val="18"/>
                <w:lang w:val="ru-RU"/>
              </w:rPr>
              <w:t>их</w:t>
            </w:r>
            <w:r w:rsidRPr="00502CFE">
              <w:rPr>
                <w:color w:val="231F20"/>
                <w:spacing w:val="11"/>
                <w:w w:val="115"/>
                <w:sz w:val="18"/>
                <w:szCs w:val="18"/>
                <w:lang w:val="ru-RU"/>
              </w:rPr>
              <w:t xml:space="preserve"> </w:t>
            </w:r>
            <w:r w:rsidRPr="00502CFE">
              <w:rPr>
                <w:color w:val="231F20"/>
                <w:w w:val="115"/>
                <w:sz w:val="18"/>
                <w:szCs w:val="18"/>
                <w:lang w:val="ru-RU"/>
              </w:rPr>
              <w:t>создания.</w:t>
            </w:r>
            <w:r w:rsidRPr="00502CFE">
              <w:rPr>
                <w:color w:val="231F20"/>
                <w:spacing w:val="11"/>
                <w:w w:val="115"/>
                <w:sz w:val="18"/>
                <w:szCs w:val="18"/>
                <w:lang w:val="ru-RU"/>
              </w:rPr>
              <w:t xml:space="preserve"> </w:t>
            </w:r>
            <w:r w:rsidRPr="00502CFE">
              <w:rPr>
                <w:color w:val="231F20"/>
                <w:w w:val="115"/>
                <w:sz w:val="18"/>
                <w:szCs w:val="18"/>
                <w:lang w:val="ru-RU"/>
              </w:rPr>
              <w:t>Различать</w:t>
            </w:r>
            <w:r w:rsidRPr="00502CFE">
              <w:rPr>
                <w:color w:val="231F20"/>
                <w:spacing w:val="11"/>
                <w:w w:val="115"/>
                <w:sz w:val="18"/>
                <w:szCs w:val="18"/>
                <w:lang w:val="ru-RU"/>
              </w:rPr>
              <w:t xml:space="preserve"> </w:t>
            </w:r>
            <w:r w:rsidRPr="00502CFE">
              <w:rPr>
                <w:color w:val="231F20"/>
                <w:w w:val="115"/>
                <w:sz w:val="18"/>
                <w:szCs w:val="18"/>
                <w:lang w:val="ru-RU"/>
              </w:rPr>
              <w:t>образы</w:t>
            </w:r>
            <w:r w:rsidRPr="00502CFE">
              <w:rPr>
                <w:color w:val="231F20"/>
                <w:spacing w:val="11"/>
                <w:w w:val="115"/>
                <w:sz w:val="18"/>
                <w:szCs w:val="18"/>
                <w:lang w:val="ru-RU"/>
              </w:rPr>
              <w:t xml:space="preserve"> </w:t>
            </w:r>
            <w:r w:rsidRPr="00502CFE">
              <w:rPr>
                <w:color w:val="231F20"/>
                <w:w w:val="115"/>
                <w:sz w:val="18"/>
                <w:szCs w:val="18"/>
                <w:lang w:val="ru-RU"/>
              </w:rPr>
              <w:t>рассказчика</w:t>
            </w:r>
            <w:r w:rsidRPr="00502CFE">
              <w:rPr>
                <w:color w:val="231F20"/>
                <w:spacing w:val="1"/>
                <w:w w:val="115"/>
                <w:sz w:val="18"/>
                <w:szCs w:val="18"/>
                <w:lang w:val="ru-RU"/>
              </w:rPr>
              <w:t xml:space="preserve"> </w:t>
            </w:r>
            <w:r w:rsidRPr="00502CFE">
              <w:rPr>
                <w:color w:val="231F20"/>
                <w:w w:val="115"/>
                <w:sz w:val="18"/>
                <w:szCs w:val="18"/>
                <w:lang w:val="ru-RU"/>
              </w:rPr>
              <w:t>и автора-повествователя. Анализировать форму</w:t>
            </w:r>
            <w:r w:rsidRPr="00502CFE">
              <w:rPr>
                <w:color w:val="231F20"/>
                <w:spacing w:val="1"/>
                <w:w w:val="115"/>
                <w:sz w:val="18"/>
                <w:szCs w:val="18"/>
                <w:lang w:val="ru-RU"/>
              </w:rPr>
              <w:t xml:space="preserve"> </w:t>
            </w:r>
            <w:r w:rsidRPr="00502CFE">
              <w:rPr>
                <w:color w:val="231F20"/>
                <w:w w:val="115"/>
                <w:sz w:val="18"/>
                <w:szCs w:val="18"/>
                <w:lang w:val="ru-RU"/>
              </w:rPr>
              <w:t>выражения авторской позиции. Выявлять особенности жанра рассказа-эпопеи. Соотносить содержание</w:t>
            </w:r>
            <w:r w:rsidRPr="00502CFE">
              <w:rPr>
                <w:color w:val="231F20"/>
                <w:spacing w:val="1"/>
                <w:w w:val="115"/>
                <w:sz w:val="18"/>
                <w:szCs w:val="18"/>
                <w:lang w:val="ru-RU"/>
              </w:rPr>
              <w:t xml:space="preserve"> </w:t>
            </w:r>
            <w:r w:rsidRPr="00502CFE">
              <w:rPr>
                <w:color w:val="231F20"/>
                <w:w w:val="115"/>
                <w:sz w:val="18"/>
                <w:szCs w:val="18"/>
                <w:lang w:val="ru-RU"/>
              </w:rPr>
              <w:t>произведения с реалистическими принципами</w:t>
            </w:r>
            <w:r w:rsidRPr="00502CFE">
              <w:rPr>
                <w:color w:val="231F20"/>
                <w:spacing w:val="1"/>
                <w:w w:val="115"/>
                <w:sz w:val="18"/>
                <w:szCs w:val="18"/>
                <w:lang w:val="ru-RU"/>
              </w:rPr>
              <w:t xml:space="preserve"> </w:t>
            </w:r>
            <w:r w:rsidRPr="00502CFE">
              <w:rPr>
                <w:color w:val="231F20"/>
                <w:w w:val="115"/>
                <w:sz w:val="18"/>
                <w:szCs w:val="18"/>
                <w:lang w:val="ru-RU"/>
              </w:rPr>
              <w:t>изображения жизни и человека. Давать аргументированный</w:t>
            </w:r>
            <w:r w:rsidRPr="00502CFE">
              <w:rPr>
                <w:color w:val="231F20"/>
                <w:spacing w:val="-13"/>
                <w:w w:val="115"/>
                <w:sz w:val="18"/>
                <w:szCs w:val="18"/>
                <w:lang w:val="ru-RU"/>
              </w:rPr>
              <w:t xml:space="preserve"> </w:t>
            </w:r>
            <w:r w:rsidRPr="00502CFE">
              <w:rPr>
                <w:color w:val="231F20"/>
                <w:w w:val="115"/>
                <w:sz w:val="18"/>
                <w:szCs w:val="18"/>
                <w:lang w:val="ru-RU"/>
              </w:rPr>
              <w:t>письменный</w:t>
            </w:r>
            <w:r w:rsidRPr="00502CFE">
              <w:rPr>
                <w:color w:val="231F20"/>
                <w:spacing w:val="-13"/>
                <w:w w:val="115"/>
                <w:sz w:val="18"/>
                <w:szCs w:val="18"/>
                <w:lang w:val="ru-RU"/>
              </w:rPr>
              <w:t xml:space="preserve"> </w:t>
            </w:r>
            <w:r w:rsidRPr="00502CFE">
              <w:rPr>
                <w:color w:val="231F20"/>
                <w:w w:val="115"/>
                <w:sz w:val="18"/>
                <w:szCs w:val="18"/>
                <w:lang w:val="ru-RU"/>
              </w:rPr>
              <w:t>ответ</w:t>
            </w:r>
            <w:r w:rsidRPr="00502CFE">
              <w:rPr>
                <w:color w:val="231F20"/>
                <w:spacing w:val="-12"/>
                <w:w w:val="115"/>
                <w:sz w:val="18"/>
                <w:szCs w:val="18"/>
                <w:lang w:val="ru-RU"/>
              </w:rPr>
              <w:t xml:space="preserve"> </w:t>
            </w:r>
            <w:r w:rsidRPr="00502CFE">
              <w:rPr>
                <w:color w:val="231F20"/>
                <w:w w:val="115"/>
                <w:sz w:val="18"/>
                <w:szCs w:val="18"/>
                <w:lang w:val="ru-RU"/>
              </w:rPr>
              <w:t>на</w:t>
            </w:r>
            <w:r w:rsidRPr="00502CFE">
              <w:rPr>
                <w:color w:val="231F20"/>
                <w:spacing w:val="-13"/>
                <w:w w:val="115"/>
                <w:sz w:val="18"/>
                <w:szCs w:val="18"/>
                <w:lang w:val="ru-RU"/>
              </w:rPr>
              <w:t xml:space="preserve"> </w:t>
            </w:r>
            <w:r w:rsidRPr="00502CFE">
              <w:rPr>
                <w:color w:val="231F20"/>
                <w:w w:val="115"/>
                <w:sz w:val="18"/>
                <w:szCs w:val="18"/>
                <w:lang w:val="ru-RU"/>
              </w:rPr>
              <w:t>проблемный</w:t>
            </w:r>
            <w:r w:rsidRPr="00502CFE">
              <w:rPr>
                <w:color w:val="231F20"/>
                <w:spacing w:val="-12"/>
                <w:w w:val="115"/>
                <w:sz w:val="18"/>
                <w:szCs w:val="18"/>
                <w:lang w:val="ru-RU"/>
              </w:rPr>
              <w:t xml:space="preserve"> </w:t>
            </w:r>
            <w:r w:rsidRPr="00502CFE">
              <w:rPr>
                <w:color w:val="231F20"/>
                <w:w w:val="115"/>
                <w:sz w:val="18"/>
                <w:szCs w:val="18"/>
                <w:lang w:val="ru-RU"/>
              </w:rPr>
              <w:t>вопрос.</w:t>
            </w:r>
          </w:p>
          <w:p w:rsidR="00502CFE" w:rsidRPr="00502CFE" w:rsidRDefault="00502CFE" w:rsidP="00502CFE">
            <w:pPr>
              <w:pStyle w:val="TableParagraph"/>
              <w:ind w:right="167"/>
              <w:rPr>
                <w:sz w:val="18"/>
                <w:lang w:val="ru-RU"/>
              </w:rPr>
            </w:pPr>
            <w:r w:rsidRPr="00502CFE">
              <w:rPr>
                <w:color w:val="231F20"/>
                <w:w w:val="115"/>
                <w:sz w:val="18"/>
                <w:lang w:val="ru-RU"/>
              </w:rPr>
              <w:t>Сопоставлять</w:t>
            </w:r>
            <w:r w:rsidRPr="00502CFE">
              <w:rPr>
                <w:color w:val="231F20"/>
                <w:spacing w:val="-9"/>
                <w:w w:val="115"/>
                <w:sz w:val="18"/>
                <w:lang w:val="ru-RU"/>
              </w:rPr>
              <w:t xml:space="preserve"> </w:t>
            </w:r>
            <w:r w:rsidRPr="00502CFE">
              <w:rPr>
                <w:color w:val="231F20"/>
                <w:w w:val="115"/>
                <w:sz w:val="18"/>
                <w:lang w:val="ru-RU"/>
              </w:rPr>
              <w:t>текст</w:t>
            </w:r>
            <w:r w:rsidRPr="00502CFE">
              <w:rPr>
                <w:color w:val="231F20"/>
                <w:spacing w:val="-8"/>
                <w:w w:val="115"/>
                <w:sz w:val="18"/>
                <w:lang w:val="ru-RU"/>
              </w:rPr>
              <w:t xml:space="preserve"> </w:t>
            </w:r>
            <w:r w:rsidRPr="00502CFE">
              <w:rPr>
                <w:color w:val="231F20"/>
                <w:w w:val="115"/>
                <w:sz w:val="18"/>
                <w:lang w:val="ru-RU"/>
              </w:rPr>
              <w:t>произведения</w:t>
            </w:r>
            <w:r w:rsidRPr="00502CFE">
              <w:rPr>
                <w:color w:val="231F20"/>
                <w:spacing w:val="-8"/>
                <w:w w:val="115"/>
                <w:sz w:val="18"/>
                <w:lang w:val="ru-RU"/>
              </w:rPr>
              <w:t xml:space="preserve"> </w:t>
            </w:r>
            <w:r w:rsidRPr="00502CFE">
              <w:rPr>
                <w:color w:val="231F20"/>
                <w:w w:val="115"/>
                <w:sz w:val="18"/>
                <w:lang w:val="ru-RU"/>
              </w:rPr>
              <w:t>с</w:t>
            </w:r>
            <w:r w:rsidRPr="00502CFE">
              <w:rPr>
                <w:color w:val="231F20"/>
                <w:spacing w:val="-8"/>
                <w:w w:val="115"/>
                <w:sz w:val="18"/>
                <w:lang w:val="ru-RU"/>
              </w:rPr>
              <w:t xml:space="preserve"> </w:t>
            </w:r>
            <w:r w:rsidRPr="00502CFE">
              <w:rPr>
                <w:color w:val="231F20"/>
                <w:w w:val="115"/>
                <w:sz w:val="18"/>
                <w:lang w:val="ru-RU"/>
              </w:rPr>
              <w:t>его</w:t>
            </w:r>
            <w:r w:rsidRPr="00502CFE">
              <w:rPr>
                <w:color w:val="231F20"/>
                <w:spacing w:val="-8"/>
                <w:w w:val="115"/>
                <w:sz w:val="18"/>
                <w:lang w:val="ru-RU"/>
              </w:rPr>
              <w:t xml:space="preserve"> </w:t>
            </w:r>
            <w:r w:rsidRPr="00502CFE">
              <w:rPr>
                <w:color w:val="231F20"/>
                <w:w w:val="115"/>
                <w:sz w:val="18"/>
                <w:lang w:val="ru-RU"/>
              </w:rPr>
              <w:t>экранизацией,</w:t>
            </w:r>
            <w:r w:rsidRPr="00502CFE">
              <w:rPr>
                <w:color w:val="231F20"/>
                <w:spacing w:val="-48"/>
                <w:w w:val="115"/>
                <w:sz w:val="18"/>
                <w:lang w:val="ru-RU"/>
              </w:rPr>
              <w:t xml:space="preserve"> </w:t>
            </w:r>
            <w:r w:rsidRPr="00502CFE">
              <w:rPr>
                <w:color w:val="231F20"/>
                <w:w w:val="115"/>
                <w:sz w:val="18"/>
                <w:lang w:val="ru-RU"/>
              </w:rPr>
              <w:t>обсуждать</w:t>
            </w:r>
            <w:r w:rsidRPr="00502CFE">
              <w:rPr>
                <w:color w:val="231F20"/>
                <w:spacing w:val="-13"/>
                <w:w w:val="115"/>
                <w:sz w:val="18"/>
                <w:lang w:val="ru-RU"/>
              </w:rPr>
              <w:t xml:space="preserve"> </w:t>
            </w:r>
            <w:r w:rsidRPr="00502CFE">
              <w:rPr>
                <w:color w:val="231F20"/>
                <w:w w:val="115"/>
                <w:sz w:val="18"/>
                <w:lang w:val="ru-RU"/>
              </w:rPr>
              <w:t>и</w:t>
            </w:r>
            <w:r w:rsidRPr="00502CFE">
              <w:rPr>
                <w:color w:val="231F20"/>
                <w:spacing w:val="-12"/>
                <w:w w:val="115"/>
                <w:sz w:val="18"/>
                <w:lang w:val="ru-RU"/>
              </w:rPr>
              <w:t xml:space="preserve"> </w:t>
            </w:r>
            <w:r w:rsidRPr="00502CFE">
              <w:rPr>
                <w:color w:val="231F20"/>
                <w:w w:val="115"/>
                <w:sz w:val="18"/>
                <w:lang w:val="ru-RU"/>
              </w:rPr>
              <w:t>писать</w:t>
            </w:r>
            <w:r w:rsidRPr="00502CFE">
              <w:rPr>
                <w:color w:val="231F20"/>
                <w:spacing w:val="-13"/>
                <w:w w:val="115"/>
                <w:sz w:val="18"/>
                <w:lang w:val="ru-RU"/>
              </w:rPr>
              <w:t xml:space="preserve"> </w:t>
            </w:r>
            <w:r w:rsidRPr="00502CFE">
              <w:rPr>
                <w:color w:val="231F20"/>
                <w:w w:val="115"/>
                <w:sz w:val="18"/>
                <w:lang w:val="ru-RU"/>
              </w:rPr>
              <w:t>рецензии.</w:t>
            </w:r>
          </w:p>
        </w:tc>
      </w:tr>
      <w:tr w:rsidR="00502CFE" w:rsidRPr="00454B04" w:rsidTr="00502CFE">
        <w:trPr>
          <w:trHeight w:val="3040"/>
        </w:trPr>
        <w:tc>
          <w:tcPr>
            <w:tcW w:w="1928" w:type="dxa"/>
            <w:vMerge/>
          </w:tcPr>
          <w:p w:rsidR="00502CFE" w:rsidRPr="00502CFE" w:rsidRDefault="00502CFE" w:rsidP="00502CFE">
            <w:pPr>
              <w:rPr>
                <w:sz w:val="2"/>
                <w:szCs w:val="2"/>
                <w:lang w:val="ru-RU"/>
              </w:rPr>
            </w:pPr>
          </w:p>
        </w:tc>
        <w:tc>
          <w:tcPr>
            <w:tcW w:w="3175" w:type="dxa"/>
            <w:tcBorders>
              <w:bottom w:val="single" w:sz="6" w:space="0" w:color="231F20"/>
            </w:tcBorders>
          </w:tcPr>
          <w:p w:rsidR="00502CFE" w:rsidRPr="00502CFE" w:rsidRDefault="00502CFE" w:rsidP="00502CFE">
            <w:pPr>
              <w:pStyle w:val="TableParagraph"/>
              <w:spacing w:before="60" w:line="206" w:lineRule="exact"/>
              <w:rPr>
                <w:sz w:val="18"/>
                <w:lang w:val="ru-RU"/>
              </w:rPr>
            </w:pPr>
            <w:r w:rsidRPr="00502CFE">
              <w:rPr>
                <w:color w:val="231F20"/>
                <w:w w:val="120"/>
                <w:sz w:val="18"/>
                <w:lang w:val="ru-RU"/>
              </w:rPr>
              <w:t>А.</w:t>
            </w:r>
            <w:r w:rsidRPr="00502CFE">
              <w:rPr>
                <w:color w:val="231F20"/>
                <w:spacing w:val="-14"/>
                <w:w w:val="120"/>
                <w:sz w:val="18"/>
                <w:lang w:val="ru-RU"/>
              </w:rPr>
              <w:t xml:space="preserve"> </w:t>
            </w:r>
            <w:r w:rsidRPr="00502CFE">
              <w:rPr>
                <w:color w:val="231F20"/>
                <w:w w:val="120"/>
                <w:sz w:val="18"/>
                <w:lang w:val="ru-RU"/>
              </w:rPr>
              <w:t>И.</w:t>
            </w:r>
            <w:r w:rsidRPr="00502CFE">
              <w:rPr>
                <w:color w:val="231F20"/>
                <w:spacing w:val="-13"/>
                <w:w w:val="120"/>
                <w:sz w:val="18"/>
                <w:lang w:val="ru-RU"/>
              </w:rPr>
              <w:t xml:space="preserve"> </w:t>
            </w:r>
            <w:r w:rsidRPr="00502CFE">
              <w:rPr>
                <w:color w:val="231F20"/>
                <w:w w:val="120"/>
                <w:sz w:val="18"/>
                <w:lang w:val="ru-RU"/>
              </w:rPr>
              <w:t>Солженицын.</w:t>
            </w:r>
          </w:p>
          <w:p w:rsidR="00502CFE" w:rsidRPr="00502CFE" w:rsidRDefault="00502CFE" w:rsidP="00502CFE">
            <w:pPr>
              <w:pStyle w:val="TableParagraph"/>
              <w:spacing w:line="206" w:lineRule="exact"/>
              <w:rPr>
                <w:sz w:val="18"/>
                <w:lang w:val="ru-RU"/>
              </w:rPr>
            </w:pPr>
            <w:r w:rsidRPr="00502CFE">
              <w:rPr>
                <w:color w:val="231F20"/>
                <w:w w:val="115"/>
                <w:sz w:val="18"/>
                <w:lang w:val="ru-RU"/>
              </w:rPr>
              <w:t>Рассказ</w:t>
            </w:r>
            <w:r w:rsidRPr="00502CFE">
              <w:rPr>
                <w:color w:val="231F20"/>
                <w:spacing w:val="-2"/>
                <w:w w:val="115"/>
                <w:sz w:val="18"/>
                <w:lang w:val="ru-RU"/>
              </w:rPr>
              <w:t xml:space="preserve"> </w:t>
            </w:r>
            <w:r w:rsidRPr="00502CFE">
              <w:rPr>
                <w:color w:val="231F20"/>
                <w:w w:val="115"/>
                <w:sz w:val="18"/>
                <w:lang w:val="ru-RU"/>
              </w:rPr>
              <w:t>«Матрёнин</w:t>
            </w:r>
            <w:r w:rsidRPr="00502CFE">
              <w:rPr>
                <w:color w:val="231F20"/>
                <w:spacing w:val="-1"/>
                <w:w w:val="115"/>
                <w:sz w:val="18"/>
                <w:lang w:val="ru-RU"/>
              </w:rPr>
              <w:t xml:space="preserve"> </w:t>
            </w:r>
            <w:r w:rsidRPr="00502CFE">
              <w:rPr>
                <w:color w:val="231F20"/>
                <w:w w:val="115"/>
                <w:sz w:val="18"/>
                <w:lang w:val="ru-RU"/>
              </w:rPr>
              <w:t>двор»</w:t>
            </w:r>
            <w:r w:rsidRPr="00502CFE">
              <w:rPr>
                <w:color w:val="231F20"/>
                <w:spacing w:val="-1"/>
                <w:w w:val="115"/>
                <w:sz w:val="18"/>
                <w:lang w:val="ru-RU"/>
              </w:rPr>
              <w:t xml:space="preserve"> </w:t>
            </w:r>
            <w:r w:rsidRPr="00502CFE">
              <w:rPr>
                <w:color w:val="231F20"/>
                <w:w w:val="115"/>
                <w:sz w:val="18"/>
                <w:lang w:val="ru-RU"/>
              </w:rPr>
              <w:t>(2</w:t>
            </w:r>
            <w:r w:rsidRPr="00502CFE">
              <w:rPr>
                <w:color w:val="231F20"/>
                <w:spacing w:val="-1"/>
                <w:w w:val="115"/>
                <w:sz w:val="18"/>
                <w:lang w:val="ru-RU"/>
              </w:rPr>
              <w:t xml:space="preserve"> </w:t>
            </w:r>
            <w:r w:rsidRPr="00502CFE">
              <w:rPr>
                <w:color w:val="231F20"/>
                <w:w w:val="115"/>
                <w:sz w:val="18"/>
                <w:lang w:val="ru-RU"/>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0"/>
              <w:ind w:right="172"/>
              <w:rPr>
                <w:sz w:val="18"/>
                <w:szCs w:val="18"/>
                <w:lang w:val="ru-RU"/>
              </w:rPr>
            </w:pPr>
            <w:r w:rsidRPr="00502CFE">
              <w:rPr>
                <w:color w:val="231F20"/>
                <w:w w:val="115"/>
                <w:sz w:val="18"/>
                <w:szCs w:val="18"/>
                <w:lang w:val="ru-RU"/>
              </w:rPr>
              <w:t>Воспринимать</w:t>
            </w:r>
            <w:r w:rsidRPr="00502CFE">
              <w:rPr>
                <w:color w:val="231F20"/>
                <w:spacing w:val="6"/>
                <w:w w:val="115"/>
                <w:sz w:val="18"/>
                <w:szCs w:val="18"/>
                <w:lang w:val="ru-RU"/>
              </w:rPr>
              <w:t xml:space="preserve"> </w:t>
            </w:r>
            <w:r w:rsidRPr="00502CFE">
              <w:rPr>
                <w:color w:val="231F20"/>
                <w:w w:val="115"/>
                <w:sz w:val="18"/>
                <w:szCs w:val="18"/>
                <w:lang w:val="ru-RU"/>
              </w:rPr>
              <w:t>и</w:t>
            </w:r>
            <w:r w:rsidRPr="00502CFE">
              <w:rPr>
                <w:color w:val="231F20"/>
                <w:spacing w:val="7"/>
                <w:w w:val="115"/>
                <w:sz w:val="18"/>
                <w:szCs w:val="18"/>
                <w:lang w:val="ru-RU"/>
              </w:rPr>
              <w:t xml:space="preserve"> </w:t>
            </w:r>
            <w:r w:rsidRPr="00502CFE">
              <w:rPr>
                <w:color w:val="231F20"/>
                <w:w w:val="115"/>
                <w:sz w:val="18"/>
                <w:szCs w:val="18"/>
                <w:lang w:val="ru-RU"/>
              </w:rPr>
              <w:t>выразительно</w:t>
            </w:r>
            <w:r w:rsidRPr="00502CFE">
              <w:rPr>
                <w:color w:val="231F20"/>
                <w:spacing w:val="6"/>
                <w:w w:val="115"/>
                <w:sz w:val="18"/>
                <w:szCs w:val="18"/>
                <w:lang w:val="ru-RU"/>
              </w:rPr>
              <w:t xml:space="preserve"> </w:t>
            </w:r>
            <w:r w:rsidRPr="00502CFE">
              <w:rPr>
                <w:color w:val="231F20"/>
                <w:w w:val="115"/>
                <w:sz w:val="18"/>
                <w:szCs w:val="18"/>
                <w:lang w:val="ru-RU"/>
              </w:rPr>
              <w:t>читать</w:t>
            </w:r>
            <w:r w:rsidRPr="00502CFE">
              <w:rPr>
                <w:color w:val="231F20"/>
                <w:spacing w:val="7"/>
                <w:w w:val="115"/>
                <w:sz w:val="18"/>
                <w:szCs w:val="18"/>
                <w:lang w:val="ru-RU"/>
              </w:rPr>
              <w:t xml:space="preserve"> </w:t>
            </w:r>
            <w:r w:rsidRPr="00502CFE">
              <w:rPr>
                <w:color w:val="231F20"/>
                <w:w w:val="115"/>
                <w:sz w:val="18"/>
                <w:szCs w:val="18"/>
                <w:lang w:val="ru-RU"/>
              </w:rPr>
              <w:t>литературное</w:t>
            </w:r>
            <w:r w:rsidRPr="00502CFE">
              <w:rPr>
                <w:color w:val="231F20"/>
                <w:spacing w:val="1"/>
                <w:w w:val="115"/>
                <w:sz w:val="18"/>
                <w:szCs w:val="18"/>
                <w:lang w:val="ru-RU"/>
              </w:rPr>
              <w:t xml:space="preserve"> </w:t>
            </w:r>
            <w:r w:rsidRPr="00502CFE">
              <w:rPr>
                <w:color w:val="231F20"/>
                <w:w w:val="115"/>
                <w:sz w:val="18"/>
                <w:szCs w:val="18"/>
                <w:lang w:val="ru-RU"/>
              </w:rPr>
              <w:t>произведение. Выражать личное читательское</w:t>
            </w:r>
            <w:r w:rsidRPr="00502CFE">
              <w:rPr>
                <w:color w:val="231F20"/>
                <w:spacing w:val="1"/>
                <w:w w:val="115"/>
                <w:sz w:val="18"/>
                <w:szCs w:val="18"/>
                <w:lang w:val="ru-RU"/>
              </w:rPr>
              <w:t xml:space="preserve"> </w:t>
            </w:r>
            <w:r w:rsidRPr="00502CFE">
              <w:rPr>
                <w:color w:val="231F20"/>
                <w:w w:val="115"/>
                <w:sz w:val="18"/>
                <w:szCs w:val="18"/>
                <w:lang w:val="ru-RU"/>
              </w:rPr>
              <w:t>отношение к прочитанному. Устно или письменно</w:t>
            </w:r>
            <w:r w:rsidRPr="00502CFE">
              <w:rPr>
                <w:color w:val="231F20"/>
                <w:spacing w:val="1"/>
                <w:w w:val="115"/>
                <w:sz w:val="18"/>
                <w:szCs w:val="18"/>
                <w:lang w:val="ru-RU"/>
              </w:rPr>
              <w:t xml:space="preserve"> </w:t>
            </w:r>
            <w:r w:rsidRPr="00502CFE">
              <w:rPr>
                <w:color w:val="231F20"/>
                <w:w w:val="115"/>
                <w:sz w:val="18"/>
                <w:szCs w:val="18"/>
                <w:lang w:val="ru-RU"/>
              </w:rPr>
              <w:t>отвечать на вопросы (с использованием цитирования). Участвовать в коллективном диалоге. Составлять</w:t>
            </w:r>
            <w:r w:rsidRPr="00502CFE">
              <w:rPr>
                <w:color w:val="231F20"/>
                <w:spacing w:val="16"/>
                <w:w w:val="115"/>
                <w:sz w:val="18"/>
                <w:szCs w:val="18"/>
                <w:lang w:val="ru-RU"/>
              </w:rPr>
              <w:t xml:space="preserve"> </w:t>
            </w:r>
            <w:r w:rsidRPr="00502CFE">
              <w:rPr>
                <w:color w:val="231F20"/>
                <w:w w:val="115"/>
                <w:sz w:val="18"/>
                <w:szCs w:val="18"/>
                <w:lang w:val="ru-RU"/>
              </w:rPr>
              <w:t>лексические</w:t>
            </w:r>
            <w:r w:rsidRPr="00502CFE">
              <w:rPr>
                <w:color w:val="231F20"/>
                <w:spacing w:val="16"/>
                <w:w w:val="115"/>
                <w:sz w:val="18"/>
                <w:szCs w:val="18"/>
                <w:lang w:val="ru-RU"/>
              </w:rPr>
              <w:t xml:space="preserve"> </w:t>
            </w:r>
            <w:r w:rsidRPr="00502CFE">
              <w:rPr>
                <w:color w:val="231F20"/>
                <w:w w:val="115"/>
                <w:sz w:val="18"/>
                <w:szCs w:val="18"/>
                <w:lang w:val="ru-RU"/>
              </w:rPr>
              <w:t>и</w:t>
            </w:r>
            <w:r w:rsidRPr="00502CFE">
              <w:rPr>
                <w:color w:val="231F20"/>
                <w:spacing w:val="16"/>
                <w:w w:val="115"/>
                <w:sz w:val="18"/>
                <w:szCs w:val="18"/>
                <w:lang w:val="ru-RU"/>
              </w:rPr>
              <w:t xml:space="preserve"> </w:t>
            </w:r>
            <w:r w:rsidRPr="00502CFE">
              <w:rPr>
                <w:color w:val="231F20"/>
                <w:w w:val="115"/>
                <w:sz w:val="18"/>
                <w:szCs w:val="18"/>
                <w:lang w:val="ru-RU"/>
              </w:rPr>
              <w:t>историко-культурные</w:t>
            </w:r>
            <w:r w:rsidRPr="00502CFE">
              <w:rPr>
                <w:color w:val="231F20"/>
                <w:spacing w:val="17"/>
                <w:w w:val="115"/>
                <w:sz w:val="18"/>
                <w:szCs w:val="18"/>
                <w:lang w:val="ru-RU"/>
              </w:rPr>
              <w:t xml:space="preserve"> </w:t>
            </w:r>
            <w:r w:rsidRPr="00502CFE">
              <w:rPr>
                <w:color w:val="231F20"/>
                <w:w w:val="115"/>
                <w:sz w:val="18"/>
                <w:szCs w:val="18"/>
                <w:lang w:val="ru-RU"/>
              </w:rPr>
              <w:t>комментарии. Обобщать материал о писателе и истории</w:t>
            </w:r>
            <w:r w:rsidRPr="00502CFE">
              <w:rPr>
                <w:color w:val="231F20"/>
                <w:spacing w:val="1"/>
                <w:w w:val="115"/>
                <w:sz w:val="18"/>
                <w:szCs w:val="18"/>
                <w:lang w:val="ru-RU"/>
              </w:rPr>
              <w:t xml:space="preserve"> </w:t>
            </w:r>
            <w:r w:rsidRPr="00502CFE">
              <w:rPr>
                <w:color w:val="231F20"/>
                <w:w w:val="115"/>
                <w:sz w:val="18"/>
                <w:szCs w:val="18"/>
                <w:lang w:val="ru-RU"/>
              </w:rPr>
              <w:t>создания произведения с использованием статьи</w:t>
            </w:r>
            <w:r w:rsidRPr="00502CFE">
              <w:rPr>
                <w:color w:val="231F20"/>
                <w:spacing w:val="1"/>
                <w:w w:val="115"/>
                <w:sz w:val="18"/>
                <w:szCs w:val="18"/>
                <w:lang w:val="ru-RU"/>
              </w:rPr>
              <w:t xml:space="preserve"> </w:t>
            </w:r>
            <w:r w:rsidRPr="00502CFE">
              <w:rPr>
                <w:color w:val="231F20"/>
                <w:w w:val="115"/>
                <w:sz w:val="18"/>
                <w:szCs w:val="18"/>
                <w:lang w:val="ru-RU"/>
              </w:rPr>
              <w:t>учебника,</w:t>
            </w:r>
            <w:r w:rsidRPr="00502CFE">
              <w:rPr>
                <w:color w:val="231F20"/>
                <w:spacing w:val="2"/>
                <w:w w:val="115"/>
                <w:sz w:val="18"/>
                <w:szCs w:val="18"/>
                <w:lang w:val="ru-RU"/>
              </w:rPr>
              <w:t xml:space="preserve"> </w:t>
            </w:r>
            <w:r w:rsidRPr="00502CFE">
              <w:rPr>
                <w:color w:val="231F20"/>
                <w:w w:val="115"/>
                <w:sz w:val="18"/>
                <w:szCs w:val="18"/>
                <w:lang w:val="ru-RU"/>
              </w:rPr>
              <w:t>справочной</w:t>
            </w:r>
            <w:r w:rsidRPr="00502CFE">
              <w:rPr>
                <w:color w:val="231F20"/>
                <w:spacing w:val="3"/>
                <w:w w:val="115"/>
                <w:sz w:val="18"/>
                <w:szCs w:val="18"/>
                <w:lang w:val="ru-RU"/>
              </w:rPr>
              <w:t xml:space="preserve"> </w:t>
            </w:r>
            <w:r w:rsidRPr="00502CFE">
              <w:rPr>
                <w:color w:val="231F20"/>
                <w:w w:val="115"/>
                <w:sz w:val="18"/>
                <w:szCs w:val="18"/>
                <w:lang w:val="ru-RU"/>
              </w:rPr>
              <w:t>литературы</w:t>
            </w:r>
            <w:r w:rsidRPr="00502CFE">
              <w:rPr>
                <w:color w:val="231F20"/>
                <w:spacing w:val="2"/>
                <w:w w:val="115"/>
                <w:sz w:val="18"/>
                <w:szCs w:val="18"/>
                <w:lang w:val="ru-RU"/>
              </w:rPr>
              <w:t xml:space="preserve"> </w:t>
            </w:r>
            <w:r w:rsidRPr="00502CFE">
              <w:rPr>
                <w:color w:val="231F20"/>
                <w:w w:val="115"/>
                <w:sz w:val="18"/>
                <w:szCs w:val="18"/>
                <w:lang w:val="ru-RU"/>
              </w:rPr>
              <w:t>и</w:t>
            </w:r>
            <w:r w:rsidRPr="00502CFE">
              <w:rPr>
                <w:color w:val="231F20"/>
                <w:spacing w:val="3"/>
                <w:w w:val="115"/>
                <w:sz w:val="18"/>
                <w:szCs w:val="18"/>
                <w:lang w:val="ru-RU"/>
              </w:rPr>
              <w:t xml:space="preserve"> </w:t>
            </w:r>
            <w:r w:rsidRPr="00502CFE">
              <w:rPr>
                <w:color w:val="231F20"/>
                <w:w w:val="115"/>
                <w:sz w:val="18"/>
                <w:szCs w:val="18"/>
                <w:lang w:val="ru-RU"/>
              </w:rPr>
              <w:t>ресурсов</w:t>
            </w:r>
            <w:r w:rsidRPr="00502CFE">
              <w:rPr>
                <w:color w:val="231F20"/>
                <w:spacing w:val="2"/>
                <w:w w:val="115"/>
                <w:sz w:val="18"/>
                <w:szCs w:val="18"/>
                <w:lang w:val="ru-RU"/>
              </w:rPr>
              <w:t xml:space="preserve"> </w:t>
            </w:r>
            <w:r w:rsidRPr="00502CFE">
              <w:rPr>
                <w:color w:val="231F20"/>
                <w:w w:val="115"/>
                <w:sz w:val="18"/>
                <w:szCs w:val="18"/>
                <w:lang w:val="ru-RU"/>
              </w:rPr>
              <w:t>Интернета.</w:t>
            </w:r>
            <w:r w:rsidRPr="00502CFE">
              <w:rPr>
                <w:color w:val="231F20"/>
                <w:spacing w:val="10"/>
                <w:w w:val="115"/>
                <w:sz w:val="18"/>
                <w:szCs w:val="18"/>
                <w:lang w:val="ru-RU"/>
              </w:rPr>
              <w:t xml:space="preserve"> </w:t>
            </w:r>
            <w:r w:rsidRPr="00502CFE">
              <w:rPr>
                <w:color w:val="231F20"/>
                <w:w w:val="115"/>
                <w:sz w:val="18"/>
                <w:szCs w:val="18"/>
                <w:lang w:val="ru-RU"/>
              </w:rPr>
              <w:t>Анализировать</w:t>
            </w:r>
            <w:r w:rsidRPr="00502CFE">
              <w:rPr>
                <w:color w:val="231F20"/>
                <w:spacing w:val="11"/>
                <w:w w:val="115"/>
                <w:sz w:val="18"/>
                <w:szCs w:val="18"/>
                <w:lang w:val="ru-RU"/>
              </w:rPr>
              <w:t xml:space="preserve"> </w:t>
            </w:r>
            <w:r w:rsidRPr="00502CFE">
              <w:rPr>
                <w:color w:val="231F20"/>
                <w:w w:val="115"/>
                <w:sz w:val="18"/>
                <w:szCs w:val="18"/>
                <w:lang w:val="ru-RU"/>
              </w:rPr>
              <w:t>сюжет,</w:t>
            </w:r>
            <w:r w:rsidRPr="00502CFE">
              <w:rPr>
                <w:color w:val="231F20"/>
                <w:spacing w:val="11"/>
                <w:w w:val="115"/>
                <w:sz w:val="18"/>
                <w:szCs w:val="18"/>
                <w:lang w:val="ru-RU"/>
              </w:rPr>
              <w:t xml:space="preserve"> </w:t>
            </w:r>
            <w:r w:rsidRPr="00502CFE">
              <w:rPr>
                <w:color w:val="231F20"/>
                <w:w w:val="115"/>
                <w:sz w:val="18"/>
                <w:szCs w:val="18"/>
                <w:lang w:val="ru-RU"/>
              </w:rPr>
              <w:t>тематику,</w:t>
            </w:r>
            <w:r w:rsidRPr="00502CFE">
              <w:rPr>
                <w:color w:val="231F20"/>
                <w:spacing w:val="11"/>
                <w:w w:val="115"/>
                <w:sz w:val="18"/>
                <w:szCs w:val="18"/>
                <w:lang w:val="ru-RU"/>
              </w:rPr>
              <w:t xml:space="preserve"> </w:t>
            </w:r>
            <w:r w:rsidRPr="00502CFE">
              <w:rPr>
                <w:color w:val="231F20"/>
                <w:w w:val="115"/>
                <w:sz w:val="18"/>
                <w:szCs w:val="18"/>
                <w:lang w:val="ru-RU"/>
              </w:rPr>
              <w:t>проблематику, идейно-художественное содержание рассказа.</w:t>
            </w:r>
          </w:p>
          <w:p w:rsidR="00502CFE" w:rsidRPr="00502CFE" w:rsidRDefault="00502CFE" w:rsidP="00502CFE">
            <w:pPr>
              <w:pStyle w:val="TableParagraph"/>
              <w:rPr>
                <w:sz w:val="18"/>
                <w:lang w:val="ru-RU"/>
              </w:rPr>
            </w:pPr>
            <w:r w:rsidRPr="00502CFE">
              <w:rPr>
                <w:color w:val="231F20"/>
                <w:w w:val="115"/>
                <w:sz w:val="18"/>
                <w:lang w:val="ru-RU"/>
              </w:rPr>
              <w:t>Формулировать</w:t>
            </w:r>
            <w:r w:rsidRPr="00502CFE">
              <w:rPr>
                <w:color w:val="231F20"/>
                <w:spacing w:val="1"/>
                <w:w w:val="115"/>
                <w:sz w:val="18"/>
                <w:lang w:val="ru-RU"/>
              </w:rPr>
              <w:t xml:space="preserve"> </w:t>
            </w:r>
            <w:r w:rsidRPr="00502CFE">
              <w:rPr>
                <w:color w:val="231F20"/>
                <w:w w:val="115"/>
                <w:sz w:val="18"/>
                <w:lang w:val="ru-RU"/>
              </w:rPr>
              <w:t>вопросы</w:t>
            </w:r>
            <w:r w:rsidRPr="00502CFE">
              <w:rPr>
                <w:color w:val="231F20"/>
                <w:spacing w:val="1"/>
                <w:w w:val="115"/>
                <w:sz w:val="18"/>
                <w:lang w:val="ru-RU"/>
              </w:rPr>
              <w:t xml:space="preserve"> </w:t>
            </w:r>
            <w:r w:rsidRPr="00502CFE">
              <w:rPr>
                <w:color w:val="231F20"/>
                <w:w w:val="115"/>
                <w:sz w:val="18"/>
                <w:lang w:val="ru-RU"/>
              </w:rPr>
              <w:t>по</w:t>
            </w:r>
            <w:r w:rsidRPr="00502CFE">
              <w:rPr>
                <w:color w:val="231F20"/>
                <w:spacing w:val="2"/>
                <w:w w:val="115"/>
                <w:sz w:val="18"/>
                <w:lang w:val="ru-RU"/>
              </w:rPr>
              <w:t xml:space="preserve"> </w:t>
            </w:r>
            <w:r w:rsidRPr="00502CFE">
              <w:rPr>
                <w:color w:val="231F20"/>
                <w:w w:val="115"/>
                <w:sz w:val="18"/>
                <w:lang w:val="ru-RU"/>
              </w:rPr>
              <w:t>тексту</w:t>
            </w:r>
            <w:r w:rsidRPr="00502CFE">
              <w:rPr>
                <w:color w:val="231F20"/>
                <w:spacing w:val="1"/>
                <w:w w:val="115"/>
                <w:sz w:val="18"/>
                <w:lang w:val="ru-RU"/>
              </w:rPr>
              <w:t xml:space="preserve"> </w:t>
            </w:r>
            <w:r w:rsidRPr="00502CFE">
              <w:rPr>
                <w:color w:val="231F20"/>
                <w:w w:val="115"/>
                <w:sz w:val="18"/>
                <w:lang w:val="ru-RU"/>
              </w:rPr>
              <w:t>произведения.</w:t>
            </w:r>
            <w:r w:rsidRPr="00502CFE">
              <w:rPr>
                <w:color w:val="231F20"/>
                <w:spacing w:val="1"/>
                <w:w w:val="115"/>
                <w:sz w:val="18"/>
                <w:lang w:val="ru-RU"/>
              </w:rPr>
              <w:t xml:space="preserve"> </w:t>
            </w:r>
            <w:r w:rsidRPr="00502CFE">
              <w:rPr>
                <w:color w:val="231F20"/>
                <w:w w:val="115"/>
                <w:sz w:val="18"/>
                <w:lang w:val="ru-RU"/>
              </w:rPr>
              <w:t>Характеризовать</w:t>
            </w:r>
            <w:r w:rsidRPr="00502CFE">
              <w:rPr>
                <w:color w:val="231F20"/>
                <w:spacing w:val="1"/>
                <w:w w:val="115"/>
                <w:sz w:val="18"/>
                <w:lang w:val="ru-RU"/>
              </w:rPr>
              <w:t xml:space="preserve"> </w:t>
            </w:r>
            <w:r w:rsidRPr="00502CFE">
              <w:rPr>
                <w:color w:val="231F20"/>
                <w:w w:val="115"/>
                <w:sz w:val="18"/>
                <w:lang w:val="ru-RU"/>
              </w:rPr>
              <w:t>и</w:t>
            </w:r>
            <w:r w:rsidRPr="00502CFE">
              <w:rPr>
                <w:color w:val="231F20"/>
                <w:spacing w:val="1"/>
                <w:w w:val="115"/>
                <w:sz w:val="18"/>
                <w:lang w:val="ru-RU"/>
              </w:rPr>
              <w:t xml:space="preserve"> </w:t>
            </w:r>
            <w:r w:rsidRPr="00502CFE">
              <w:rPr>
                <w:color w:val="231F20"/>
                <w:w w:val="115"/>
                <w:sz w:val="18"/>
                <w:lang w:val="ru-RU"/>
              </w:rPr>
              <w:t>сопоставлять</w:t>
            </w:r>
            <w:r w:rsidRPr="00502CFE">
              <w:rPr>
                <w:color w:val="231F20"/>
                <w:spacing w:val="2"/>
                <w:w w:val="115"/>
                <w:sz w:val="18"/>
                <w:lang w:val="ru-RU"/>
              </w:rPr>
              <w:t xml:space="preserve"> </w:t>
            </w:r>
            <w:r w:rsidRPr="00502CFE">
              <w:rPr>
                <w:color w:val="231F20"/>
                <w:w w:val="115"/>
                <w:sz w:val="18"/>
                <w:lang w:val="ru-RU"/>
              </w:rPr>
              <w:t>основных</w:t>
            </w:r>
            <w:r w:rsidRPr="00502CFE">
              <w:rPr>
                <w:color w:val="231F20"/>
                <w:spacing w:val="1"/>
                <w:w w:val="115"/>
                <w:sz w:val="18"/>
                <w:lang w:val="ru-RU"/>
              </w:rPr>
              <w:t xml:space="preserve"> </w:t>
            </w:r>
            <w:r w:rsidRPr="00502CFE">
              <w:rPr>
                <w:color w:val="231F20"/>
                <w:w w:val="115"/>
                <w:sz w:val="18"/>
                <w:lang w:val="ru-RU"/>
              </w:rPr>
              <w:t>героев</w:t>
            </w:r>
            <w:r w:rsidRPr="00502CFE">
              <w:rPr>
                <w:color w:val="231F20"/>
                <w:spacing w:val="1"/>
                <w:w w:val="115"/>
                <w:sz w:val="18"/>
                <w:lang w:val="ru-RU"/>
              </w:rPr>
              <w:t xml:space="preserve"> </w:t>
            </w:r>
            <w:r w:rsidRPr="00502CFE">
              <w:rPr>
                <w:color w:val="231F20"/>
                <w:w w:val="115"/>
                <w:sz w:val="18"/>
                <w:lang w:val="ru-RU"/>
              </w:rPr>
              <w:t>произведения,</w:t>
            </w:r>
            <w:r w:rsidRPr="00502CFE">
              <w:rPr>
                <w:color w:val="231F20"/>
                <w:spacing w:val="19"/>
                <w:w w:val="115"/>
                <w:sz w:val="18"/>
                <w:lang w:val="ru-RU"/>
              </w:rPr>
              <w:t xml:space="preserve"> </w:t>
            </w:r>
            <w:r w:rsidRPr="00502CFE">
              <w:rPr>
                <w:color w:val="231F20"/>
                <w:w w:val="115"/>
                <w:sz w:val="18"/>
                <w:lang w:val="ru-RU"/>
              </w:rPr>
              <w:t>выявлять</w:t>
            </w:r>
            <w:r w:rsidRPr="00502CFE">
              <w:rPr>
                <w:color w:val="231F20"/>
                <w:spacing w:val="19"/>
                <w:w w:val="115"/>
                <w:sz w:val="18"/>
                <w:lang w:val="ru-RU"/>
              </w:rPr>
              <w:t xml:space="preserve"> </w:t>
            </w:r>
            <w:r w:rsidRPr="00502CFE">
              <w:rPr>
                <w:color w:val="231F20"/>
                <w:w w:val="115"/>
                <w:sz w:val="18"/>
                <w:lang w:val="ru-RU"/>
              </w:rPr>
              <w:t>художественные</w:t>
            </w:r>
            <w:r w:rsidRPr="00502CFE">
              <w:rPr>
                <w:color w:val="231F20"/>
                <w:spacing w:val="20"/>
                <w:w w:val="115"/>
                <w:sz w:val="18"/>
                <w:lang w:val="ru-RU"/>
              </w:rPr>
              <w:t xml:space="preserve"> </w:t>
            </w:r>
            <w:r w:rsidRPr="00502CFE">
              <w:rPr>
                <w:color w:val="231F20"/>
                <w:w w:val="115"/>
                <w:sz w:val="18"/>
                <w:lang w:val="ru-RU"/>
              </w:rPr>
              <w:t>средства</w:t>
            </w:r>
          </w:p>
        </w:tc>
      </w:tr>
    </w:tbl>
    <w:p w:rsidR="00502CFE" w:rsidRPr="00502CFE" w:rsidRDefault="00502CFE" w:rsidP="00502CFE">
      <w:pPr>
        <w:rPr>
          <w:sz w:val="18"/>
          <w:lang w:val="ru-RU"/>
        </w:rPr>
        <w:sectPr w:rsidR="00502CFE" w:rsidRPr="00502CFE">
          <w:pgSz w:w="12020" w:h="7830" w:orient="landscape"/>
          <w:pgMar w:top="640" w:right="620" w:bottom="280" w:left="1020" w:header="720" w:footer="720" w:gutter="0"/>
          <w:cols w:space="720"/>
        </w:sectPr>
      </w:pPr>
    </w:p>
    <w:p w:rsidR="00502CFE" w:rsidRPr="00502CFE" w:rsidRDefault="00C01DB0" w:rsidP="00502CFE">
      <w:pPr>
        <w:pStyle w:val="a3"/>
        <w:spacing w:before="10"/>
        <w:rPr>
          <w:i/>
          <w:sz w:val="2"/>
          <w:lang w:val="ru-RU"/>
        </w:rPr>
      </w:pPr>
      <w:r w:rsidRPr="00C01DB0">
        <w:lastRenderedPageBreak/>
        <w:pict>
          <v:shape id="_x0000_s1606" type="#_x0000_t202" style="position:absolute;left:0;text-align:left;margin-left:33.95pt;margin-top:35.85pt;width:12.5pt;height:99.25pt;z-index:487934464;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r w:rsidRPr="00C01DB0">
        <w:pict>
          <v:shape id="_x0000_s1607" type="#_x0000_t202" style="position:absolute;left:0;text-align:left;margin-left:33.85pt;margin-top:344pt;width:12.6pt;height:11.35pt;z-index:487935488;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RPr="00454B04" w:rsidTr="00502CFE">
        <w:trPr>
          <w:trHeight w:val="2013"/>
        </w:trPr>
        <w:tc>
          <w:tcPr>
            <w:tcW w:w="1928" w:type="dxa"/>
            <w:vMerge w:val="restart"/>
            <w:tcBorders>
              <w:left w:val="single" w:sz="6" w:space="0" w:color="231F20"/>
              <w:bottom w:val="single" w:sz="6" w:space="0" w:color="231F20"/>
            </w:tcBorders>
          </w:tcPr>
          <w:p w:rsidR="00502CFE" w:rsidRPr="00502CFE" w:rsidRDefault="00502CFE" w:rsidP="00502CFE">
            <w:pPr>
              <w:pStyle w:val="TableParagraph"/>
              <w:rPr>
                <w:sz w:val="18"/>
                <w:lang w:val="ru-RU"/>
              </w:rPr>
            </w:pPr>
          </w:p>
        </w:tc>
        <w:tc>
          <w:tcPr>
            <w:tcW w:w="3175" w:type="dxa"/>
          </w:tcPr>
          <w:p w:rsidR="00502CFE" w:rsidRPr="00502CFE" w:rsidRDefault="00502CFE" w:rsidP="00502CFE">
            <w:pPr>
              <w:pStyle w:val="TableParagraph"/>
              <w:rPr>
                <w:sz w:val="18"/>
                <w:lang w:val="ru-RU"/>
              </w:rPr>
            </w:pPr>
          </w:p>
        </w:tc>
        <w:tc>
          <w:tcPr>
            <w:tcW w:w="5046" w:type="dxa"/>
            <w:tcBorders>
              <w:bottom w:val="single" w:sz="6" w:space="0" w:color="231F20"/>
            </w:tcBorders>
          </w:tcPr>
          <w:p w:rsidR="00502CFE" w:rsidRPr="00502CFE" w:rsidRDefault="00502CFE" w:rsidP="00502CFE">
            <w:pPr>
              <w:pStyle w:val="TableParagraph"/>
              <w:spacing w:before="62"/>
              <w:ind w:right="778"/>
              <w:rPr>
                <w:sz w:val="18"/>
                <w:lang w:val="ru-RU"/>
              </w:rPr>
            </w:pPr>
            <w:r w:rsidRPr="00502CFE">
              <w:rPr>
                <w:color w:val="231F20"/>
                <w:w w:val="120"/>
                <w:sz w:val="18"/>
                <w:lang w:val="ru-RU"/>
              </w:rPr>
              <w:t>их</w:t>
            </w:r>
            <w:r w:rsidRPr="00502CFE">
              <w:rPr>
                <w:color w:val="231F20"/>
                <w:spacing w:val="-14"/>
                <w:w w:val="120"/>
                <w:sz w:val="18"/>
                <w:lang w:val="ru-RU"/>
              </w:rPr>
              <w:t xml:space="preserve"> </w:t>
            </w:r>
            <w:r w:rsidRPr="00502CFE">
              <w:rPr>
                <w:color w:val="231F20"/>
                <w:w w:val="120"/>
                <w:sz w:val="18"/>
                <w:lang w:val="ru-RU"/>
              </w:rPr>
              <w:t>создания.</w:t>
            </w:r>
            <w:r w:rsidRPr="00502CFE">
              <w:rPr>
                <w:color w:val="231F20"/>
                <w:spacing w:val="-13"/>
                <w:w w:val="120"/>
                <w:sz w:val="18"/>
                <w:lang w:val="ru-RU"/>
              </w:rPr>
              <w:t xml:space="preserve"> </w:t>
            </w:r>
            <w:r w:rsidRPr="00502CFE">
              <w:rPr>
                <w:color w:val="231F20"/>
                <w:w w:val="120"/>
                <w:sz w:val="18"/>
                <w:lang w:val="ru-RU"/>
              </w:rPr>
              <w:t>Различать</w:t>
            </w:r>
            <w:r w:rsidRPr="00502CFE">
              <w:rPr>
                <w:color w:val="231F20"/>
                <w:spacing w:val="-13"/>
                <w:w w:val="120"/>
                <w:sz w:val="18"/>
                <w:lang w:val="ru-RU"/>
              </w:rPr>
              <w:t xml:space="preserve"> </w:t>
            </w:r>
            <w:r w:rsidRPr="00502CFE">
              <w:rPr>
                <w:color w:val="231F20"/>
                <w:w w:val="120"/>
                <w:sz w:val="18"/>
                <w:lang w:val="ru-RU"/>
              </w:rPr>
              <w:t>образы</w:t>
            </w:r>
            <w:r w:rsidRPr="00502CFE">
              <w:rPr>
                <w:color w:val="231F20"/>
                <w:spacing w:val="-13"/>
                <w:w w:val="120"/>
                <w:sz w:val="18"/>
                <w:lang w:val="ru-RU"/>
              </w:rPr>
              <w:t xml:space="preserve"> </w:t>
            </w:r>
            <w:r w:rsidRPr="00502CFE">
              <w:rPr>
                <w:color w:val="231F20"/>
                <w:w w:val="120"/>
                <w:sz w:val="18"/>
                <w:lang w:val="ru-RU"/>
              </w:rPr>
              <w:t>рассказчика</w:t>
            </w:r>
            <w:r w:rsidRPr="00502CFE">
              <w:rPr>
                <w:color w:val="231F20"/>
                <w:spacing w:val="-13"/>
                <w:w w:val="120"/>
                <w:sz w:val="18"/>
                <w:lang w:val="ru-RU"/>
              </w:rPr>
              <w:t xml:space="preserve"> </w:t>
            </w:r>
            <w:r w:rsidRPr="00502CFE">
              <w:rPr>
                <w:color w:val="231F20"/>
                <w:w w:val="120"/>
                <w:sz w:val="18"/>
                <w:lang w:val="ru-RU"/>
              </w:rPr>
              <w:t>и</w:t>
            </w:r>
            <w:r w:rsidRPr="00502CFE">
              <w:rPr>
                <w:color w:val="231F20"/>
                <w:spacing w:val="-51"/>
                <w:w w:val="120"/>
                <w:sz w:val="18"/>
                <w:lang w:val="ru-RU"/>
              </w:rPr>
              <w:t xml:space="preserve"> </w:t>
            </w:r>
            <w:r w:rsidRPr="00502CFE">
              <w:rPr>
                <w:color w:val="231F20"/>
                <w:w w:val="115"/>
                <w:sz w:val="18"/>
                <w:lang w:val="ru-RU"/>
              </w:rPr>
              <w:t>автора-повествователя.</w:t>
            </w:r>
            <w:r w:rsidRPr="00502CFE">
              <w:rPr>
                <w:color w:val="231F20"/>
                <w:spacing w:val="18"/>
                <w:w w:val="115"/>
                <w:sz w:val="18"/>
                <w:lang w:val="ru-RU"/>
              </w:rPr>
              <w:t xml:space="preserve"> </w:t>
            </w:r>
            <w:r w:rsidRPr="00502CFE">
              <w:rPr>
                <w:color w:val="231F20"/>
                <w:w w:val="115"/>
                <w:sz w:val="18"/>
                <w:lang w:val="ru-RU"/>
              </w:rPr>
              <w:t>Анализировать</w:t>
            </w:r>
            <w:r w:rsidRPr="00502CFE">
              <w:rPr>
                <w:color w:val="231F20"/>
                <w:spacing w:val="18"/>
                <w:w w:val="115"/>
                <w:sz w:val="18"/>
                <w:lang w:val="ru-RU"/>
              </w:rPr>
              <w:t xml:space="preserve"> </w:t>
            </w:r>
            <w:r w:rsidRPr="00502CFE">
              <w:rPr>
                <w:color w:val="231F20"/>
                <w:w w:val="115"/>
                <w:sz w:val="18"/>
                <w:lang w:val="ru-RU"/>
              </w:rPr>
              <w:t>форму</w:t>
            </w:r>
          </w:p>
          <w:p w:rsidR="00502CFE" w:rsidRPr="00502CFE" w:rsidRDefault="00502CFE" w:rsidP="00502CFE">
            <w:pPr>
              <w:pStyle w:val="TableParagraph"/>
              <w:rPr>
                <w:sz w:val="18"/>
                <w:szCs w:val="18"/>
                <w:lang w:val="ru-RU"/>
              </w:rPr>
            </w:pPr>
            <w:r w:rsidRPr="00502CFE">
              <w:rPr>
                <w:color w:val="231F20"/>
                <w:w w:val="115"/>
                <w:sz w:val="18"/>
                <w:szCs w:val="18"/>
                <w:lang w:val="ru-RU"/>
              </w:rPr>
              <w:t>выражения</w:t>
            </w:r>
            <w:r w:rsidRPr="00502CFE">
              <w:rPr>
                <w:color w:val="231F20"/>
                <w:spacing w:val="8"/>
                <w:w w:val="115"/>
                <w:sz w:val="18"/>
                <w:szCs w:val="18"/>
                <w:lang w:val="ru-RU"/>
              </w:rPr>
              <w:t xml:space="preserve"> </w:t>
            </w:r>
            <w:r w:rsidRPr="00502CFE">
              <w:rPr>
                <w:color w:val="231F20"/>
                <w:w w:val="115"/>
                <w:sz w:val="18"/>
                <w:szCs w:val="18"/>
                <w:lang w:val="ru-RU"/>
              </w:rPr>
              <w:t>авторской</w:t>
            </w:r>
            <w:r w:rsidRPr="00502CFE">
              <w:rPr>
                <w:color w:val="231F20"/>
                <w:spacing w:val="8"/>
                <w:w w:val="115"/>
                <w:sz w:val="18"/>
                <w:szCs w:val="18"/>
                <w:lang w:val="ru-RU"/>
              </w:rPr>
              <w:t xml:space="preserve"> </w:t>
            </w:r>
            <w:r w:rsidRPr="00502CFE">
              <w:rPr>
                <w:color w:val="231F20"/>
                <w:w w:val="115"/>
                <w:sz w:val="18"/>
                <w:szCs w:val="18"/>
                <w:lang w:val="ru-RU"/>
              </w:rPr>
              <w:t>позиции.</w:t>
            </w:r>
            <w:r w:rsidRPr="00502CFE">
              <w:rPr>
                <w:color w:val="231F20"/>
                <w:spacing w:val="8"/>
                <w:w w:val="115"/>
                <w:sz w:val="18"/>
                <w:szCs w:val="18"/>
                <w:lang w:val="ru-RU"/>
              </w:rPr>
              <w:t xml:space="preserve"> </w:t>
            </w:r>
            <w:r w:rsidRPr="00502CFE">
              <w:rPr>
                <w:color w:val="231F20"/>
                <w:w w:val="115"/>
                <w:sz w:val="18"/>
                <w:szCs w:val="18"/>
                <w:lang w:val="ru-RU"/>
              </w:rPr>
              <w:t>Соотносить</w:t>
            </w:r>
            <w:r w:rsidRPr="00502CFE">
              <w:rPr>
                <w:color w:val="231F20"/>
                <w:spacing w:val="9"/>
                <w:w w:val="115"/>
                <w:sz w:val="18"/>
                <w:szCs w:val="18"/>
                <w:lang w:val="ru-RU"/>
              </w:rPr>
              <w:t xml:space="preserve"> </w:t>
            </w:r>
            <w:r w:rsidRPr="00502CFE">
              <w:rPr>
                <w:color w:val="231F20"/>
                <w:w w:val="115"/>
                <w:sz w:val="18"/>
                <w:szCs w:val="18"/>
                <w:lang w:val="ru-RU"/>
              </w:rPr>
              <w:t>содержание</w:t>
            </w:r>
            <w:r w:rsidRPr="00502CFE">
              <w:rPr>
                <w:color w:val="231F20"/>
                <w:spacing w:val="2"/>
                <w:w w:val="115"/>
                <w:sz w:val="18"/>
                <w:szCs w:val="18"/>
                <w:lang w:val="ru-RU"/>
              </w:rPr>
              <w:t xml:space="preserve"> </w:t>
            </w:r>
            <w:r w:rsidRPr="00502CFE">
              <w:rPr>
                <w:color w:val="231F20"/>
                <w:w w:val="115"/>
                <w:sz w:val="18"/>
                <w:szCs w:val="18"/>
                <w:lang w:val="ru-RU"/>
              </w:rPr>
              <w:t>произведения</w:t>
            </w:r>
            <w:r w:rsidRPr="00502CFE">
              <w:rPr>
                <w:color w:val="231F20"/>
                <w:spacing w:val="3"/>
                <w:w w:val="115"/>
                <w:sz w:val="18"/>
                <w:szCs w:val="18"/>
                <w:lang w:val="ru-RU"/>
              </w:rPr>
              <w:t xml:space="preserve"> </w:t>
            </w:r>
            <w:r w:rsidRPr="00502CFE">
              <w:rPr>
                <w:color w:val="231F20"/>
                <w:w w:val="115"/>
                <w:sz w:val="18"/>
                <w:szCs w:val="18"/>
                <w:lang w:val="ru-RU"/>
              </w:rPr>
              <w:t>с</w:t>
            </w:r>
            <w:r w:rsidRPr="00502CFE">
              <w:rPr>
                <w:color w:val="231F20"/>
                <w:spacing w:val="3"/>
                <w:w w:val="115"/>
                <w:sz w:val="18"/>
                <w:szCs w:val="18"/>
                <w:lang w:val="ru-RU"/>
              </w:rPr>
              <w:t xml:space="preserve"> </w:t>
            </w:r>
            <w:r w:rsidRPr="00502CFE">
              <w:rPr>
                <w:color w:val="231F20"/>
                <w:w w:val="115"/>
                <w:sz w:val="18"/>
                <w:szCs w:val="18"/>
                <w:lang w:val="ru-RU"/>
              </w:rPr>
              <w:t>реалистическими</w:t>
            </w:r>
            <w:r w:rsidRPr="00502CFE">
              <w:rPr>
                <w:color w:val="231F20"/>
                <w:spacing w:val="3"/>
                <w:w w:val="115"/>
                <w:sz w:val="18"/>
                <w:szCs w:val="18"/>
                <w:lang w:val="ru-RU"/>
              </w:rPr>
              <w:t xml:space="preserve"> </w:t>
            </w:r>
            <w:r w:rsidRPr="00502CFE">
              <w:rPr>
                <w:color w:val="231F20"/>
                <w:w w:val="115"/>
                <w:sz w:val="18"/>
                <w:szCs w:val="18"/>
                <w:lang w:val="ru-RU"/>
              </w:rPr>
              <w:t>принципами</w:t>
            </w:r>
            <w:r w:rsidRPr="00502CFE">
              <w:rPr>
                <w:color w:val="231F20"/>
                <w:spacing w:val="1"/>
                <w:w w:val="115"/>
                <w:sz w:val="18"/>
                <w:szCs w:val="18"/>
                <w:lang w:val="ru-RU"/>
              </w:rPr>
              <w:t xml:space="preserve"> </w:t>
            </w:r>
            <w:r w:rsidRPr="00502CFE">
              <w:rPr>
                <w:color w:val="231F20"/>
                <w:w w:val="115"/>
                <w:sz w:val="18"/>
                <w:szCs w:val="18"/>
                <w:lang w:val="ru-RU"/>
              </w:rPr>
              <w:t>изображения</w:t>
            </w:r>
            <w:r w:rsidRPr="00502CFE">
              <w:rPr>
                <w:color w:val="231F20"/>
                <w:spacing w:val="7"/>
                <w:w w:val="115"/>
                <w:sz w:val="18"/>
                <w:szCs w:val="18"/>
                <w:lang w:val="ru-RU"/>
              </w:rPr>
              <w:t xml:space="preserve"> </w:t>
            </w:r>
            <w:r w:rsidRPr="00502CFE">
              <w:rPr>
                <w:color w:val="231F20"/>
                <w:w w:val="115"/>
                <w:sz w:val="18"/>
                <w:szCs w:val="18"/>
                <w:lang w:val="ru-RU"/>
              </w:rPr>
              <w:t>жизни</w:t>
            </w:r>
            <w:r w:rsidRPr="00502CFE">
              <w:rPr>
                <w:color w:val="231F20"/>
                <w:spacing w:val="8"/>
                <w:w w:val="115"/>
                <w:sz w:val="18"/>
                <w:szCs w:val="18"/>
                <w:lang w:val="ru-RU"/>
              </w:rPr>
              <w:t xml:space="preserve"> </w:t>
            </w:r>
            <w:r w:rsidRPr="00502CFE">
              <w:rPr>
                <w:color w:val="231F20"/>
                <w:w w:val="115"/>
                <w:sz w:val="18"/>
                <w:szCs w:val="18"/>
                <w:lang w:val="ru-RU"/>
              </w:rPr>
              <w:t>и</w:t>
            </w:r>
            <w:r w:rsidRPr="00502CFE">
              <w:rPr>
                <w:color w:val="231F20"/>
                <w:spacing w:val="8"/>
                <w:w w:val="115"/>
                <w:sz w:val="18"/>
                <w:szCs w:val="18"/>
                <w:lang w:val="ru-RU"/>
              </w:rPr>
              <w:t xml:space="preserve"> </w:t>
            </w:r>
            <w:r w:rsidRPr="00502CFE">
              <w:rPr>
                <w:color w:val="231F20"/>
                <w:w w:val="115"/>
                <w:sz w:val="18"/>
                <w:szCs w:val="18"/>
                <w:lang w:val="ru-RU"/>
              </w:rPr>
              <w:t>человека.</w:t>
            </w:r>
            <w:r w:rsidRPr="00502CFE">
              <w:rPr>
                <w:color w:val="231F20"/>
                <w:spacing w:val="8"/>
                <w:w w:val="115"/>
                <w:sz w:val="18"/>
                <w:szCs w:val="18"/>
                <w:lang w:val="ru-RU"/>
              </w:rPr>
              <w:t xml:space="preserve"> </w:t>
            </w:r>
            <w:r w:rsidRPr="00502CFE">
              <w:rPr>
                <w:color w:val="231F20"/>
                <w:w w:val="115"/>
                <w:sz w:val="18"/>
                <w:szCs w:val="18"/>
                <w:lang w:val="ru-RU"/>
              </w:rPr>
              <w:t>Давать</w:t>
            </w:r>
            <w:r w:rsidRPr="00502CFE">
              <w:rPr>
                <w:color w:val="231F20"/>
                <w:spacing w:val="8"/>
                <w:w w:val="115"/>
                <w:sz w:val="18"/>
                <w:szCs w:val="18"/>
                <w:lang w:val="ru-RU"/>
              </w:rPr>
              <w:t xml:space="preserve"> </w:t>
            </w:r>
            <w:r w:rsidRPr="00502CFE">
              <w:rPr>
                <w:color w:val="231F20"/>
                <w:w w:val="115"/>
                <w:sz w:val="18"/>
                <w:szCs w:val="18"/>
                <w:lang w:val="ru-RU"/>
              </w:rPr>
              <w:t>аргументированный письменный ответ на проблемный вопрос.</w:t>
            </w:r>
            <w:r w:rsidRPr="00502CFE">
              <w:rPr>
                <w:color w:val="231F20"/>
                <w:spacing w:val="1"/>
                <w:w w:val="115"/>
                <w:sz w:val="18"/>
                <w:szCs w:val="18"/>
                <w:lang w:val="ru-RU"/>
              </w:rPr>
              <w:t xml:space="preserve"> </w:t>
            </w:r>
            <w:r w:rsidRPr="00502CFE">
              <w:rPr>
                <w:color w:val="231F20"/>
                <w:w w:val="115"/>
                <w:sz w:val="18"/>
                <w:szCs w:val="18"/>
                <w:lang w:val="ru-RU"/>
              </w:rPr>
              <w:t>Планировать своё досуговое чтение, обогащать свой</w:t>
            </w:r>
            <w:r w:rsidRPr="00502CFE">
              <w:rPr>
                <w:color w:val="231F20"/>
                <w:spacing w:val="1"/>
                <w:w w:val="115"/>
                <w:sz w:val="18"/>
                <w:szCs w:val="18"/>
                <w:lang w:val="ru-RU"/>
              </w:rPr>
              <w:t xml:space="preserve"> </w:t>
            </w:r>
            <w:r w:rsidRPr="00502CFE">
              <w:rPr>
                <w:color w:val="231F20"/>
                <w:w w:val="115"/>
                <w:sz w:val="18"/>
                <w:szCs w:val="18"/>
                <w:lang w:val="ru-RU"/>
              </w:rPr>
              <w:t>круг</w:t>
            </w:r>
            <w:r w:rsidRPr="00502CFE">
              <w:rPr>
                <w:color w:val="231F20"/>
                <w:spacing w:val="3"/>
                <w:w w:val="115"/>
                <w:sz w:val="18"/>
                <w:szCs w:val="18"/>
                <w:lang w:val="ru-RU"/>
              </w:rPr>
              <w:t xml:space="preserve"> </w:t>
            </w:r>
            <w:r w:rsidRPr="00502CFE">
              <w:rPr>
                <w:color w:val="231F20"/>
                <w:w w:val="115"/>
                <w:sz w:val="18"/>
                <w:szCs w:val="18"/>
                <w:lang w:val="ru-RU"/>
              </w:rPr>
              <w:t>чтения</w:t>
            </w:r>
            <w:r w:rsidRPr="00502CFE">
              <w:rPr>
                <w:color w:val="231F20"/>
                <w:spacing w:val="4"/>
                <w:w w:val="115"/>
                <w:sz w:val="18"/>
                <w:szCs w:val="18"/>
                <w:lang w:val="ru-RU"/>
              </w:rPr>
              <w:t xml:space="preserve"> </w:t>
            </w:r>
            <w:r w:rsidRPr="00502CFE">
              <w:rPr>
                <w:color w:val="231F20"/>
                <w:w w:val="115"/>
                <w:sz w:val="18"/>
                <w:szCs w:val="18"/>
                <w:lang w:val="ru-RU"/>
              </w:rPr>
              <w:t>по</w:t>
            </w:r>
            <w:r w:rsidRPr="00502CFE">
              <w:rPr>
                <w:color w:val="231F20"/>
                <w:spacing w:val="4"/>
                <w:w w:val="115"/>
                <w:sz w:val="18"/>
                <w:szCs w:val="18"/>
                <w:lang w:val="ru-RU"/>
              </w:rPr>
              <w:t xml:space="preserve"> </w:t>
            </w:r>
            <w:r w:rsidRPr="00502CFE">
              <w:rPr>
                <w:color w:val="231F20"/>
                <w:w w:val="115"/>
                <w:sz w:val="18"/>
                <w:szCs w:val="18"/>
                <w:lang w:val="ru-RU"/>
              </w:rPr>
              <w:t>рекомендациям</w:t>
            </w:r>
            <w:r w:rsidRPr="00502CFE">
              <w:rPr>
                <w:color w:val="231F20"/>
                <w:spacing w:val="4"/>
                <w:w w:val="115"/>
                <w:sz w:val="18"/>
                <w:szCs w:val="18"/>
                <w:lang w:val="ru-RU"/>
              </w:rPr>
              <w:t xml:space="preserve"> </w:t>
            </w:r>
            <w:r w:rsidRPr="00502CFE">
              <w:rPr>
                <w:color w:val="231F20"/>
                <w:w w:val="115"/>
                <w:sz w:val="18"/>
                <w:szCs w:val="18"/>
                <w:lang w:val="ru-RU"/>
              </w:rPr>
              <w:t>учителя</w:t>
            </w:r>
            <w:r w:rsidRPr="00502CFE">
              <w:rPr>
                <w:color w:val="231F20"/>
                <w:spacing w:val="3"/>
                <w:w w:val="115"/>
                <w:sz w:val="18"/>
                <w:szCs w:val="18"/>
                <w:lang w:val="ru-RU"/>
              </w:rPr>
              <w:t xml:space="preserve"> </w:t>
            </w:r>
            <w:r w:rsidRPr="00502CFE">
              <w:rPr>
                <w:color w:val="231F20"/>
                <w:w w:val="115"/>
                <w:sz w:val="18"/>
                <w:szCs w:val="18"/>
                <w:lang w:val="ru-RU"/>
              </w:rPr>
              <w:t>и</w:t>
            </w:r>
            <w:r w:rsidRPr="00502CFE">
              <w:rPr>
                <w:color w:val="231F20"/>
                <w:spacing w:val="4"/>
                <w:w w:val="115"/>
                <w:sz w:val="18"/>
                <w:szCs w:val="18"/>
                <w:lang w:val="ru-RU"/>
              </w:rPr>
              <w:t xml:space="preserve"> </w:t>
            </w:r>
            <w:r w:rsidRPr="00502CFE">
              <w:rPr>
                <w:color w:val="231F20"/>
                <w:w w:val="115"/>
                <w:sz w:val="18"/>
                <w:szCs w:val="18"/>
                <w:lang w:val="ru-RU"/>
              </w:rPr>
              <w:t>сверстни</w:t>
            </w:r>
            <w:r w:rsidRPr="00502CFE">
              <w:rPr>
                <w:color w:val="231F20"/>
                <w:w w:val="120"/>
                <w:sz w:val="18"/>
                <w:szCs w:val="18"/>
                <w:lang w:val="ru-RU"/>
              </w:rPr>
              <w:t>ков.</w:t>
            </w:r>
          </w:p>
        </w:tc>
      </w:tr>
      <w:tr w:rsidR="00502CFE" w:rsidRPr="00454B04" w:rsidTr="00502CFE">
        <w:trPr>
          <w:trHeight w:val="4276"/>
        </w:trPr>
        <w:tc>
          <w:tcPr>
            <w:tcW w:w="1928" w:type="dxa"/>
            <w:vMerge/>
          </w:tcPr>
          <w:p w:rsidR="00502CFE" w:rsidRPr="00502CFE" w:rsidRDefault="00502CFE" w:rsidP="00502CFE">
            <w:pPr>
              <w:rPr>
                <w:sz w:val="2"/>
                <w:szCs w:val="2"/>
                <w:lang w:val="ru-RU"/>
              </w:rPr>
            </w:pPr>
          </w:p>
        </w:tc>
        <w:tc>
          <w:tcPr>
            <w:tcW w:w="3175" w:type="dxa"/>
            <w:tcBorders>
              <w:bottom w:val="single" w:sz="6" w:space="0" w:color="231F20"/>
            </w:tcBorders>
          </w:tcPr>
          <w:p w:rsidR="00502CFE" w:rsidRPr="00502CFE" w:rsidRDefault="00502CFE" w:rsidP="00502CFE">
            <w:pPr>
              <w:pStyle w:val="TableParagraph"/>
              <w:spacing w:before="60"/>
              <w:rPr>
                <w:sz w:val="18"/>
                <w:lang w:val="ru-RU"/>
              </w:rPr>
            </w:pPr>
            <w:r w:rsidRPr="00502CFE">
              <w:rPr>
                <w:color w:val="231F20"/>
                <w:w w:val="115"/>
                <w:sz w:val="18"/>
                <w:lang w:val="ru-RU"/>
              </w:rPr>
              <w:t>Произведения</w:t>
            </w:r>
            <w:r w:rsidRPr="00502CFE">
              <w:rPr>
                <w:color w:val="231F20"/>
                <w:spacing w:val="1"/>
                <w:w w:val="115"/>
                <w:sz w:val="18"/>
                <w:lang w:val="ru-RU"/>
              </w:rPr>
              <w:t xml:space="preserve"> </w:t>
            </w:r>
            <w:r w:rsidRPr="00502CFE">
              <w:rPr>
                <w:color w:val="231F20"/>
                <w:w w:val="115"/>
                <w:sz w:val="18"/>
                <w:lang w:val="ru-RU"/>
              </w:rPr>
              <w:t>отечественных</w:t>
            </w:r>
            <w:r w:rsidRPr="00502CFE">
              <w:rPr>
                <w:color w:val="231F20"/>
                <w:spacing w:val="1"/>
                <w:w w:val="115"/>
                <w:sz w:val="18"/>
                <w:lang w:val="ru-RU"/>
              </w:rPr>
              <w:t xml:space="preserve"> </w:t>
            </w:r>
            <w:r w:rsidRPr="00502CFE">
              <w:rPr>
                <w:color w:val="231F20"/>
                <w:w w:val="115"/>
                <w:sz w:val="18"/>
                <w:lang w:val="ru-RU"/>
              </w:rPr>
              <w:t>прозаиков второй половины</w:t>
            </w:r>
            <w:r w:rsidRPr="00502CFE">
              <w:rPr>
                <w:color w:val="231F20"/>
                <w:spacing w:val="1"/>
                <w:w w:val="115"/>
                <w:sz w:val="18"/>
                <w:lang w:val="ru-RU"/>
              </w:rPr>
              <w:t xml:space="preserve"> </w:t>
            </w:r>
            <w:r>
              <w:rPr>
                <w:color w:val="231F20"/>
                <w:w w:val="115"/>
                <w:sz w:val="18"/>
              </w:rPr>
              <w:t>XX</w:t>
            </w:r>
            <w:r w:rsidRPr="00502CFE">
              <w:rPr>
                <w:color w:val="231F20"/>
                <w:w w:val="115"/>
                <w:sz w:val="18"/>
                <w:lang w:val="ru-RU"/>
              </w:rPr>
              <w:t>—</w:t>
            </w:r>
            <w:r>
              <w:rPr>
                <w:color w:val="231F20"/>
                <w:w w:val="115"/>
                <w:sz w:val="18"/>
              </w:rPr>
              <w:t>XXI</w:t>
            </w:r>
            <w:r w:rsidRPr="00502CFE">
              <w:rPr>
                <w:color w:val="231F20"/>
                <w:spacing w:val="-7"/>
                <w:w w:val="115"/>
                <w:sz w:val="18"/>
                <w:lang w:val="ru-RU"/>
              </w:rPr>
              <w:t xml:space="preserve"> </w:t>
            </w:r>
            <w:r w:rsidRPr="00502CFE">
              <w:rPr>
                <w:color w:val="231F20"/>
                <w:w w:val="115"/>
                <w:sz w:val="18"/>
                <w:lang w:val="ru-RU"/>
              </w:rPr>
              <w:t>века</w:t>
            </w:r>
            <w:r w:rsidRPr="00502CFE">
              <w:rPr>
                <w:color w:val="231F20"/>
                <w:spacing w:val="-7"/>
                <w:w w:val="115"/>
                <w:sz w:val="18"/>
                <w:lang w:val="ru-RU"/>
              </w:rPr>
              <w:t xml:space="preserve"> </w:t>
            </w:r>
            <w:r w:rsidRPr="00502CFE">
              <w:rPr>
                <w:color w:val="231F20"/>
                <w:w w:val="115"/>
                <w:sz w:val="18"/>
                <w:lang w:val="ru-RU"/>
              </w:rPr>
              <w:t>(не</w:t>
            </w:r>
            <w:r w:rsidRPr="00502CFE">
              <w:rPr>
                <w:color w:val="231F20"/>
                <w:spacing w:val="-6"/>
                <w:w w:val="115"/>
                <w:sz w:val="18"/>
                <w:lang w:val="ru-RU"/>
              </w:rPr>
              <w:t xml:space="preserve"> </w:t>
            </w:r>
            <w:r w:rsidRPr="00502CFE">
              <w:rPr>
                <w:color w:val="231F20"/>
                <w:w w:val="115"/>
                <w:sz w:val="18"/>
                <w:lang w:val="ru-RU"/>
              </w:rPr>
              <w:t>менее</w:t>
            </w:r>
            <w:r w:rsidRPr="00502CFE">
              <w:rPr>
                <w:color w:val="231F20"/>
                <w:spacing w:val="-7"/>
                <w:w w:val="115"/>
                <w:sz w:val="18"/>
                <w:lang w:val="ru-RU"/>
              </w:rPr>
              <w:t xml:space="preserve"> </w:t>
            </w:r>
            <w:r w:rsidRPr="00502CFE">
              <w:rPr>
                <w:color w:val="231F20"/>
                <w:w w:val="115"/>
                <w:sz w:val="18"/>
                <w:lang w:val="ru-RU"/>
              </w:rPr>
              <w:t>двух).</w:t>
            </w:r>
            <w:r w:rsidRPr="00502CFE">
              <w:rPr>
                <w:color w:val="231F20"/>
                <w:spacing w:val="-49"/>
                <w:w w:val="115"/>
                <w:sz w:val="18"/>
                <w:lang w:val="ru-RU"/>
              </w:rPr>
              <w:t xml:space="preserve"> </w:t>
            </w:r>
            <w:r w:rsidRPr="00502CFE">
              <w:rPr>
                <w:color w:val="231F20"/>
                <w:w w:val="115"/>
                <w:sz w:val="18"/>
                <w:lang w:val="ru-RU"/>
              </w:rPr>
              <w:t>Например,</w:t>
            </w:r>
            <w:r w:rsidRPr="00502CFE">
              <w:rPr>
                <w:color w:val="231F20"/>
                <w:spacing w:val="-4"/>
                <w:w w:val="115"/>
                <w:sz w:val="18"/>
                <w:lang w:val="ru-RU"/>
              </w:rPr>
              <w:t xml:space="preserve"> </w:t>
            </w:r>
            <w:r w:rsidRPr="00502CFE">
              <w:rPr>
                <w:color w:val="231F20"/>
                <w:w w:val="115"/>
                <w:sz w:val="18"/>
                <w:lang w:val="ru-RU"/>
              </w:rPr>
              <w:t>произведения</w:t>
            </w:r>
          </w:p>
          <w:p w:rsidR="00502CFE" w:rsidRPr="00502CFE" w:rsidRDefault="00502CFE" w:rsidP="00502CFE">
            <w:pPr>
              <w:pStyle w:val="TableParagraph"/>
              <w:ind w:right="146"/>
              <w:rPr>
                <w:sz w:val="18"/>
                <w:lang w:val="ru-RU"/>
              </w:rPr>
            </w:pPr>
            <w:r w:rsidRPr="00502CFE">
              <w:rPr>
                <w:color w:val="231F20"/>
                <w:spacing w:val="-1"/>
                <w:w w:val="120"/>
                <w:sz w:val="18"/>
                <w:lang w:val="ru-RU"/>
              </w:rPr>
              <w:t>Е.</w:t>
            </w:r>
            <w:r w:rsidRPr="00502CFE">
              <w:rPr>
                <w:color w:val="231F20"/>
                <w:spacing w:val="-13"/>
                <w:w w:val="120"/>
                <w:sz w:val="18"/>
                <w:lang w:val="ru-RU"/>
              </w:rPr>
              <w:t xml:space="preserve"> </w:t>
            </w:r>
            <w:r w:rsidRPr="00502CFE">
              <w:rPr>
                <w:color w:val="231F20"/>
                <w:spacing w:val="-1"/>
                <w:w w:val="120"/>
                <w:sz w:val="18"/>
                <w:lang w:val="ru-RU"/>
              </w:rPr>
              <w:t>И.</w:t>
            </w:r>
            <w:r w:rsidRPr="00502CFE">
              <w:rPr>
                <w:color w:val="231F20"/>
                <w:spacing w:val="-12"/>
                <w:w w:val="120"/>
                <w:sz w:val="18"/>
                <w:lang w:val="ru-RU"/>
              </w:rPr>
              <w:t xml:space="preserve"> </w:t>
            </w:r>
            <w:r w:rsidRPr="00502CFE">
              <w:rPr>
                <w:color w:val="231F20"/>
                <w:spacing w:val="-1"/>
                <w:w w:val="120"/>
                <w:sz w:val="18"/>
                <w:lang w:val="ru-RU"/>
              </w:rPr>
              <w:t>Носова,</w:t>
            </w:r>
            <w:r w:rsidRPr="00502CFE">
              <w:rPr>
                <w:color w:val="231F20"/>
                <w:spacing w:val="-13"/>
                <w:w w:val="120"/>
                <w:sz w:val="18"/>
                <w:lang w:val="ru-RU"/>
              </w:rPr>
              <w:t xml:space="preserve"> </w:t>
            </w:r>
            <w:r w:rsidRPr="00502CFE">
              <w:rPr>
                <w:color w:val="231F20"/>
                <w:w w:val="120"/>
                <w:sz w:val="18"/>
                <w:lang w:val="ru-RU"/>
              </w:rPr>
              <w:t>А.</w:t>
            </w:r>
            <w:r w:rsidRPr="00502CFE">
              <w:rPr>
                <w:color w:val="231F20"/>
                <w:spacing w:val="-12"/>
                <w:w w:val="120"/>
                <w:sz w:val="18"/>
                <w:lang w:val="ru-RU"/>
              </w:rPr>
              <w:t xml:space="preserve"> </w:t>
            </w:r>
            <w:r w:rsidRPr="00502CFE">
              <w:rPr>
                <w:color w:val="231F20"/>
                <w:w w:val="120"/>
                <w:sz w:val="18"/>
                <w:lang w:val="ru-RU"/>
              </w:rPr>
              <w:t>Н.</w:t>
            </w:r>
            <w:r w:rsidRPr="00502CFE">
              <w:rPr>
                <w:color w:val="231F20"/>
                <w:spacing w:val="-13"/>
                <w:w w:val="120"/>
                <w:sz w:val="18"/>
                <w:lang w:val="ru-RU"/>
              </w:rPr>
              <w:t xml:space="preserve"> </w:t>
            </w:r>
            <w:r w:rsidRPr="00502CFE">
              <w:rPr>
                <w:color w:val="231F20"/>
                <w:w w:val="120"/>
                <w:sz w:val="18"/>
                <w:lang w:val="ru-RU"/>
              </w:rPr>
              <w:t>и</w:t>
            </w:r>
            <w:r w:rsidRPr="00502CFE">
              <w:rPr>
                <w:color w:val="231F20"/>
                <w:spacing w:val="-12"/>
                <w:w w:val="120"/>
                <w:sz w:val="18"/>
                <w:lang w:val="ru-RU"/>
              </w:rPr>
              <w:t xml:space="preserve"> </w:t>
            </w:r>
            <w:r w:rsidRPr="00502CFE">
              <w:rPr>
                <w:color w:val="231F20"/>
                <w:w w:val="120"/>
                <w:sz w:val="18"/>
                <w:lang w:val="ru-RU"/>
              </w:rPr>
              <w:t>Б.</w:t>
            </w:r>
            <w:r w:rsidRPr="00502CFE">
              <w:rPr>
                <w:color w:val="231F20"/>
                <w:spacing w:val="-13"/>
                <w:w w:val="120"/>
                <w:sz w:val="18"/>
                <w:lang w:val="ru-RU"/>
              </w:rPr>
              <w:t xml:space="preserve"> </w:t>
            </w:r>
            <w:r w:rsidRPr="00502CFE">
              <w:rPr>
                <w:color w:val="231F20"/>
                <w:w w:val="120"/>
                <w:sz w:val="18"/>
                <w:lang w:val="ru-RU"/>
              </w:rPr>
              <w:t>Н.</w:t>
            </w:r>
            <w:r w:rsidRPr="00502CFE">
              <w:rPr>
                <w:color w:val="231F20"/>
                <w:spacing w:val="-12"/>
                <w:w w:val="120"/>
                <w:sz w:val="18"/>
                <w:lang w:val="ru-RU"/>
              </w:rPr>
              <w:t xml:space="preserve"> </w:t>
            </w:r>
            <w:r w:rsidRPr="00502CFE">
              <w:rPr>
                <w:color w:val="231F20"/>
                <w:w w:val="120"/>
                <w:sz w:val="18"/>
                <w:lang w:val="ru-RU"/>
              </w:rPr>
              <w:t>Стру-</w:t>
            </w:r>
            <w:r w:rsidRPr="00502CFE">
              <w:rPr>
                <w:color w:val="231F20"/>
                <w:spacing w:val="-51"/>
                <w:w w:val="120"/>
                <w:sz w:val="18"/>
                <w:lang w:val="ru-RU"/>
              </w:rPr>
              <w:t xml:space="preserve"> </w:t>
            </w:r>
            <w:r w:rsidRPr="00502CFE">
              <w:rPr>
                <w:color w:val="231F20"/>
                <w:w w:val="120"/>
                <w:sz w:val="18"/>
                <w:lang w:val="ru-RU"/>
              </w:rPr>
              <w:t>гацких,</w:t>
            </w:r>
            <w:r w:rsidRPr="00502CFE">
              <w:rPr>
                <w:color w:val="231F20"/>
                <w:spacing w:val="-11"/>
                <w:w w:val="120"/>
                <w:sz w:val="18"/>
                <w:lang w:val="ru-RU"/>
              </w:rPr>
              <w:t xml:space="preserve"> </w:t>
            </w:r>
            <w:r w:rsidRPr="00502CFE">
              <w:rPr>
                <w:color w:val="231F20"/>
                <w:w w:val="120"/>
                <w:sz w:val="18"/>
                <w:lang w:val="ru-RU"/>
              </w:rPr>
              <w:t>В.</w:t>
            </w:r>
            <w:r w:rsidRPr="00502CFE">
              <w:rPr>
                <w:color w:val="231F20"/>
                <w:spacing w:val="-11"/>
                <w:w w:val="120"/>
                <w:sz w:val="18"/>
                <w:lang w:val="ru-RU"/>
              </w:rPr>
              <w:t xml:space="preserve"> </w:t>
            </w:r>
            <w:r w:rsidRPr="00502CFE">
              <w:rPr>
                <w:color w:val="231F20"/>
                <w:w w:val="120"/>
                <w:sz w:val="18"/>
                <w:lang w:val="ru-RU"/>
              </w:rPr>
              <w:t>Ф.</w:t>
            </w:r>
            <w:r w:rsidRPr="00502CFE">
              <w:rPr>
                <w:color w:val="231F20"/>
                <w:spacing w:val="-10"/>
                <w:w w:val="120"/>
                <w:sz w:val="18"/>
                <w:lang w:val="ru-RU"/>
              </w:rPr>
              <w:t xml:space="preserve"> </w:t>
            </w:r>
            <w:r w:rsidRPr="00502CFE">
              <w:rPr>
                <w:color w:val="231F20"/>
                <w:w w:val="120"/>
                <w:sz w:val="18"/>
                <w:lang w:val="ru-RU"/>
              </w:rPr>
              <w:t>Тендрякова,</w:t>
            </w:r>
          </w:p>
          <w:p w:rsidR="00502CFE" w:rsidRDefault="00502CFE" w:rsidP="00502CFE">
            <w:pPr>
              <w:pStyle w:val="TableParagraph"/>
              <w:spacing w:line="205" w:lineRule="exact"/>
              <w:rPr>
                <w:sz w:val="18"/>
              </w:rPr>
            </w:pPr>
            <w:r w:rsidRPr="00502CFE">
              <w:rPr>
                <w:color w:val="231F20"/>
                <w:w w:val="120"/>
                <w:sz w:val="18"/>
                <w:lang w:val="ru-RU"/>
              </w:rPr>
              <w:t>Б.</w:t>
            </w:r>
            <w:r w:rsidRPr="00502CFE">
              <w:rPr>
                <w:color w:val="231F20"/>
                <w:spacing w:val="-12"/>
                <w:w w:val="120"/>
                <w:sz w:val="18"/>
                <w:lang w:val="ru-RU"/>
              </w:rPr>
              <w:t xml:space="preserve"> </w:t>
            </w:r>
            <w:r w:rsidRPr="00502CFE">
              <w:rPr>
                <w:color w:val="231F20"/>
                <w:w w:val="120"/>
                <w:sz w:val="18"/>
                <w:lang w:val="ru-RU"/>
              </w:rPr>
              <w:t>П.</w:t>
            </w:r>
            <w:r w:rsidRPr="00502CFE">
              <w:rPr>
                <w:color w:val="231F20"/>
                <w:spacing w:val="-11"/>
                <w:w w:val="120"/>
                <w:sz w:val="18"/>
                <w:lang w:val="ru-RU"/>
              </w:rPr>
              <w:t xml:space="preserve"> </w:t>
            </w:r>
            <w:r w:rsidRPr="00502CFE">
              <w:rPr>
                <w:color w:val="231F20"/>
                <w:w w:val="120"/>
                <w:sz w:val="18"/>
                <w:lang w:val="ru-RU"/>
              </w:rPr>
              <w:t>Екимова</w:t>
            </w:r>
            <w:r w:rsidRPr="00502CFE">
              <w:rPr>
                <w:color w:val="231F20"/>
                <w:spacing w:val="-12"/>
                <w:w w:val="120"/>
                <w:sz w:val="18"/>
                <w:lang w:val="ru-RU"/>
              </w:rPr>
              <w:t xml:space="preserve"> </w:t>
            </w:r>
            <w:r w:rsidRPr="00502CFE">
              <w:rPr>
                <w:color w:val="231F20"/>
                <w:w w:val="120"/>
                <w:sz w:val="18"/>
                <w:lang w:val="ru-RU"/>
              </w:rPr>
              <w:t>и</w:t>
            </w:r>
            <w:r w:rsidRPr="00502CFE">
              <w:rPr>
                <w:color w:val="231F20"/>
                <w:spacing w:val="-11"/>
                <w:w w:val="120"/>
                <w:sz w:val="18"/>
                <w:lang w:val="ru-RU"/>
              </w:rPr>
              <w:t xml:space="preserve"> </w:t>
            </w:r>
            <w:r w:rsidRPr="00502CFE">
              <w:rPr>
                <w:color w:val="231F20"/>
                <w:w w:val="120"/>
                <w:sz w:val="18"/>
                <w:lang w:val="ru-RU"/>
              </w:rPr>
              <w:t>др.</w:t>
            </w:r>
            <w:r w:rsidRPr="00502CFE">
              <w:rPr>
                <w:color w:val="231F20"/>
                <w:spacing w:val="-12"/>
                <w:w w:val="120"/>
                <w:sz w:val="18"/>
                <w:lang w:val="ru-RU"/>
              </w:rPr>
              <w:t xml:space="preserve"> </w:t>
            </w:r>
            <w:r>
              <w:rPr>
                <w:color w:val="231F20"/>
                <w:w w:val="120"/>
                <w:sz w:val="18"/>
              </w:rPr>
              <w:t>(2</w:t>
            </w:r>
            <w:r>
              <w:rPr>
                <w:color w:val="231F20"/>
                <w:spacing w:val="-11"/>
                <w:w w:val="120"/>
                <w:sz w:val="18"/>
              </w:rPr>
              <w:t xml:space="preserve"> </w:t>
            </w:r>
            <w:r>
              <w:rPr>
                <w:color w:val="231F20"/>
                <w:w w:val="120"/>
                <w:sz w:val="18"/>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0"/>
              <w:ind w:right="172"/>
              <w:rPr>
                <w:sz w:val="18"/>
                <w:lang w:val="ru-RU"/>
              </w:rPr>
            </w:pPr>
            <w:r w:rsidRPr="00502CFE">
              <w:rPr>
                <w:color w:val="231F20"/>
                <w:w w:val="115"/>
                <w:sz w:val="18"/>
                <w:lang w:val="ru-RU"/>
              </w:rPr>
              <w:t>Эмоционально</w:t>
            </w:r>
            <w:r w:rsidRPr="00502CFE">
              <w:rPr>
                <w:color w:val="231F20"/>
                <w:spacing w:val="4"/>
                <w:w w:val="115"/>
                <w:sz w:val="18"/>
                <w:lang w:val="ru-RU"/>
              </w:rPr>
              <w:t xml:space="preserve"> </w:t>
            </w:r>
            <w:r w:rsidRPr="00502CFE">
              <w:rPr>
                <w:color w:val="231F20"/>
                <w:w w:val="115"/>
                <w:sz w:val="18"/>
                <w:lang w:val="ru-RU"/>
              </w:rPr>
              <w:t>воспринимать</w:t>
            </w:r>
            <w:r w:rsidRPr="00502CFE">
              <w:rPr>
                <w:color w:val="231F20"/>
                <w:spacing w:val="5"/>
                <w:w w:val="115"/>
                <w:sz w:val="18"/>
                <w:lang w:val="ru-RU"/>
              </w:rPr>
              <w:t xml:space="preserve"> </w:t>
            </w:r>
            <w:r w:rsidRPr="00502CFE">
              <w:rPr>
                <w:color w:val="231F20"/>
                <w:w w:val="115"/>
                <w:sz w:val="18"/>
                <w:lang w:val="ru-RU"/>
              </w:rPr>
              <w:t>и</w:t>
            </w:r>
            <w:r w:rsidRPr="00502CFE">
              <w:rPr>
                <w:color w:val="231F20"/>
                <w:spacing w:val="4"/>
                <w:w w:val="115"/>
                <w:sz w:val="18"/>
                <w:lang w:val="ru-RU"/>
              </w:rPr>
              <w:t xml:space="preserve"> </w:t>
            </w:r>
            <w:r w:rsidRPr="00502CFE">
              <w:rPr>
                <w:color w:val="231F20"/>
                <w:w w:val="115"/>
                <w:sz w:val="18"/>
                <w:lang w:val="ru-RU"/>
              </w:rPr>
              <w:t>выразительно</w:t>
            </w:r>
            <w:r w:rsidRPr="00502CFE">
              <w:rPr>
                <w:color w:val="231F20"/>
                <w:spacing w:val="5"/>
                <w:w w:val="115"/>
                <w:sz w:val="18"/>
                <w:lang w:val="ru-RU"/>
              </w:rPr>
              <w:t xml:space="preserve"> </w:t>
            </w:r>
            <w:r w:rsidRPr="00502CFE">
              <w:rPr>
                <w:color w:val="231F20"/>
                <w:w w:val="115"/>
                <w:sz w:val="18"/>
                <w:lang w:val="ru-RU"/>
              </w:rPr>
              <w:t>читать</w:t>
            </w:r>
            <w:r w:rsidRPr="00502CFE">
              <w:rPr>
                <w:color w:val="231F20"/>
                <w:spacing w:val="-49"/>
                <w:w w:val="115"/>
                <w:sz w:val="18"/>
                <w:lang w:val="ru-RU"/>
              </w:rPr>
              <w:t xml:space="preserve"> </w:t>
            </w:r>
            <w:r w:rsidRPr="00502CFE">
              <w:rPr>
                <w:color w:val="231F20"/>
                <w:w w:val="115"/>
                <w:sz w:val="18"/>
                <w:lang w:val="ru-RU"/>
              </w:rPr>
              <w:t>литературные произведения. Выражать личное</w:t>
            </w:r>
            <w:r w:rsidRPr="00502CFE">
              <w:rPr>
                <w:color w:val="231F20"/>
                <w:spacing w:val="1"/>
                <w:w w:val="115"/>
                <w:sz w:val="18"/>
                <w:lang w:val="ru-RU"/>
              </w:rPr>
              <w:t xml:space="preserve"> </w:t>
            </w:r>
            <w:r w:rsidRPr="00502CFE">
              <w:rPr>
                <w:color w:val="231F20"/>
                <w:w w:val="115"/>
                <w:sz w:val="18"/>
                <w:lang w:val="ru-RU"/>
              </w:rPr>
              <w:t>читательское</w:t>
            </w:r>
            <w:r w:rsidRPr="00502CFE">
              <w:rPr>
                <w:color w:val="231F20"/>
                <w:spacing w:val="1"/>
                <w:w w:val="115"/>
                <w:sz w:val="18"/>
                <w:lang w:val="ru-RU"/>
              </w:rPr>
              <w:t xml:space="preserve"> </w:t>
            </w:r>
            <w:r w:rsidRPr="00502CFE">
              <w:rPr>
                <w:color w:val="231F20"/>
                <w:w w:val="115"/>
                <w:sz w:val="18"/>
                <w:lang w:val="ru-RU"/>
              </w:rPr>
              <w:t>отношение</w:t>
            </w:r>
            <w:r w:rsidRPr="00502CFE">
              <w:rPr>
                <w:color w:val="231F20"/>
                <w:spacing w:val="2"/>
                <w:w w:val="115"/>
                <w:sz w:val="18"/>
                <w:lang w:val="ru-RU"/>
              </w:rPr>
              <w:t xml:space="preserve"> </w:t>
            </w:r>
            <w:r w:rsidRPr="00502CFE">
              <w:rPr>
                <w:color w:val="231F20"/>
                <w:w w:val="115"/>
                <w:sz w:val="18"/>
                <w:lang w:val="ru-RU"/>
              </w:rPr>
              <w:t>к</w:t>
            </w:r>
            <w:r w:rsidRPr="00502CFE">
              <w:rPr>
                <w:color w:val="231F20"/>
                <w:spacing w:val="2"/>
                <w:w w:val="115"/>
                <w:sz w:val="18"/>
                <w:lang w:val="ru-RU"/>
              </w:rPr>
              <w:t xml:space="preserve"> </w:t>
            </w:r>
            <w:r w:rsidRPr="00502CFE">
              <w:rPr>
                <w:color w:val="231F20"/>
                <w:w w:val="115"/>
                <w:sz w:val="18"/>
                <w:lang w:val="ru-RU"/>
              </w:rPr>
              <w:t>прочитанному.</w:t>
            </w:r>
            <w:r w:rsidRPr="00502CFE">
              <w:rPr>
                <w:color w:val="231F20"/>
                <w:spacing w:val="2"/>
                <w:w w:val="115"/>
                <w:sz w:val="18"/>
                <w:lang w:val="ru-RU"/>
              </w:rPr>
              <w:t xml:space="preserve"> </w:t>
            </w:r>
            <w:r w:rsidRPr="00502CFE">
              <w:rPr>
                <w:color w:val="231F20"/>
                <w:w w:val="115"/>
                <w:sz w:val="18"/>
                <w:lang w:val="ru-RU"/>
              </w:rPr>
              <w:t>Устно</w:t>
            </w:r>
            <w:r w:rsidRPr="00502CFE">
              <w:rPr>
                <w:color w:val="231F20"/>
                <w:spacing w:val="2"/>
                <w:w w:val="115"/>
                <w:sz w:val="18"/>
                <w:lang w:val="ru-RU"/>
              </w:rPr>
              <w:t xml:space="preserve"> </w:t>
            </w:r>
            <w:r w:rsidRPr="00502CFE">
              <w:rPr>
                <w:color w:val="231F20"/>
                <w:w w:val="115"/>
                <w:sz w:val="18"/>
                <w:lang w:val="ru-RU"/>
              </w:rPr>
              <w:t>или</w:t>
            </w:r>
            <w:r w:rsidRPr="00502CFE">
              <w:rPr>
                <w:color w:val="231F20"/>
                <w:spacing w:val="-49"/>
                <w:w w:val="115"/>
                <w:sz w:val="18"/>
                <w:lang w:val="ru-RU"/>
              </w:rPr>
              <w:t xml:space="preserve"> </w:t>
            </w:r>
            <w:r w:rsidRPr="00502CFE">
              <w:rPr>
                <w:color w:val="231F20"/>
                <w:w w:val="115"/>
                <w:sz w:val="18"/>
                <w:lang w:val="ru-RU"/>
              </w:rPr>
              <w:t>письменно отвечать на вопросы (с использованием</w:t>
            </w:r>
            <w:r w:rsidRPr="00502CFE">
              <w:rPr>
                <w:color w:val="231F20"/>
                <w:spacing w:val="1"/>
                <w:w w:val="115"/>
                <w:sz w:val="18"/>
                <w:lang w:val="ru-RU"/>
              </w:rPr>
              <w:t xml:space="preserve"> </w:t>
            </w:r>
            <w:r w:rsidRPr="00502CFE">
              <w:rPr>
                <w:color w:val="231F20"/>
                <w:w w:val="115"/>
                <w:sz w:val="18"/>
                <w:lang w:val="ru-RU"/>
              </w:rPr>
              <w:t>цитирования). Использовать различные виды</w:t>
            </w:r>
            <w:r w:rsidRPr="00502CFE">
              <w:rPr>
                <w:color w:val="231F20"/>
                <w:spacing w:val="1"/>
                <w:w w:val="115"/>
                <w:sz w:val="18"/>
                <w:lang w:val="ru-RU"/>
              </w:rPr>
              <w:t xml:space="preserve"> </w:t>
            </w:r>
            <w:r w:rsidRPr="00502CFE">
              <w:rPr>
                <w:color w:val="231F20"/>
                <w:w w:val="115"/>
                <w:sz w:val="18"/>
                <w:lang w:val="ru-RU"/>
              </w:rPr>
              <w:t>пересказа.</w:t>
            </w:r>
            <w:r w:rsidRPr="00502CFE">
              <w:rPr>
                <w:color w:val="231F20"/>
                <w:spacing w:val="-1"/>
                <w:w w:val="115"/>
                <w:sz w:val="18"/>
                <w:lang w:val="ru-RU"/>
              </w:rPr>
              <w:t xml:space="preserve"> </w:t>
            </w:r>
            <w:r w:rsidRPr="00502CFE">
              <w:rPr>
                <w:color w:val="231F20"/>
                <w:w w:val="115"/>
                <w:sz w:val="18"/>
                <w:lang w:val="ru-RU"/>
              </w:rPr>
              <w:t>Участвовать</w:t>
            </w:r>
            <w:r w:rsidRPr="00502CFE">
              <w:rPr>
                <w:color w:val="231F20"/>
                <w:spacing w:val="-1"/>
                <w:w w:val="115"/>
                <w:sz w:val="18"/>
                <w:lang w:val="ru-RU"/>
              </w:rPr>
              <w:t xml:space="preserve"> </w:t>
            </w:r>
            <w:r w:rsidRPr="00502CFE">
              <w:rPr>
                <w:color w:val="231F20"/>
                <w:w w:val="115"/>
                <w:sz w:val="18"/>
                <w:lang w:val="ru-RU"/>
              </w:rPr>
              <w:t>в</w:t>
            </w:r>
            <w:r w:rsidRPr="00502CFE">
              <w:rPr>
                <w:color w:val="231F20"/>
                <w:spacing w:val="-2"/>
                <w:w w:val="115"/>
                <w:sz w:val="18"/>
                <w:lang w:val="ru-RU"/>
              </w:rPr>
              <w:t xml:space="preserve"> </w:t>
            </w:r>
            <w:r w:rsidRPr="00502CFE">
              <w:rPr>
                <w:color w:val="231F20"/>
                <w:w w:val="115"/>
                <w:sz w:val="18"/>
                <w:lang w:val="ru-RU"/>
              </w:rPr>
              <w:t>коллективном</w:t>
            </w:r>
            <w:r w:rsidRPr="00502CFE">
              <w:rPr>
                <w:color w:val="231F20"/>
                <w:spacing w:val="-1"/>
                <w:w w:val="115"/>
                <w:sz w:val="18"/>
                <w:lang w:val="ru-RU"/>
              </w:rPr>
              <w:t xml:space="preserve"> </w:t>
            </w:r>
            <w:r w:rsidRPr="00502CFE">
              <w:rPr>
                <w:color w:val="231F20"/>
                <w:w w:val="115"/>
                <w:sz w:val="18"/>
                <w:lang w:val="ru-RU"/>
              </w:rPr>
              <w:t>диалоге.</w:t>
            </w:r>
          </w:p>
          <w:p w:rsidR="00502CFE" w:rsidRPr="00502CFE" w:rsidRDefault="00502CFE" w:rsidP="00502CFE">
            <w:pPr>
              <w:pStyle w:val="TableParagraph"/>
              <w:rPr>
                <w:sz w:val="18"/>
                <w:szCs w:val="18"/>
                <w:lang w:val="ru-RU"/>
              </w:rPr>
            </w:pPr>
            <w:r w:rsidRPr="00502CFE">
              <w:rPr>
                <w:color w:val="231F20"/>
                <w:w w:val="115"/>
                <w:sz w:val="18"/>
                <w:szCs w:val="18"/>
                <w:lang w:val="ru-RU"/>
              </w:rPr>
              <w:t>Составлять лексические и историко-культурные</w:t>
            </w:r>
            <w:r w:rsidRPr="00502CFE">
              <w:rPr>
                <w:color w:val="231F20"/>
                <w:spacing w:val="1"/>
                <w:w w:val="115"/>
                <w:sz w:val="18"/>
                <w:szCs w:val="18"/>
                <w:lang w:val="ru-RU"/>
              </w:rPr>
              <w:t xml:space="preserve"> </w:t>
            </w:r>
            <w:r w:rsidRPr="00502CFE">
              <w:rPr>
                <w:color w:val="231F20"/>
                <w:w w:val="115"/>
                <w:sz w:val="18"/>
                <w:szCs w:val="18"/>
                <w:lang w:val="ru-RU"/>
              </w:rPr>
              <w:t>комментарии. Обобщать материал о писателе и истории</w:t>
            </w:r>
            <w:r w:rsidRPr="00502CFE">
              <w:rPr>
                <w:color w:val="231F20"/>
                <w:spacing w:val="5"/>
                <w:w w:val="115"/>
                <w:sz w:val="18"/>
                <w:szCs w:val="18"/>
                <w:lang w:val="ru-RU"/>
              </w:rPr>
              <w:t xml:space="preserve"> </w:t>
            </w:r>
            <w:r w:rsidRPr="00502CFE">
              <w:rPr>
                <w:color w:val="231F20"/>
                <w:w w:val="115"/>
                <w:sz w:val="18"/>
                <w:szCs w:val="18"/>
                <w:lang w:val="ru-RU"/>
              </w:rPr>
              <w:t>создания</w:t>
            </w:r>
            <w:r w:rsidRPr="00502CFE">
              <w:rPr>
                <w:color w:val="231F20"/>
                <w:spacing w:val="5"/>
                <w:w w:val="115"/>
                <w:sz w:val="18"/>
                <w:szCs w:val="18"/>
                <w:lang w:val="ru-RU"/>
              </w:rPr>
              <w:t xml:space="preserve"> </w:t>
            </w:r>
            <w:r w:rsidRPr="00502CFE">
              <w:rPr>
                <w:color w:val="231F20"/>
                <w:w w:val="115"/>
                <w:sz w:val="18"/>
                <w:szCs w:val="18"/>
                <w:lang w:val="ru-RU"/>
              </w:rPr>
              <w:t>произведения</w:t>
            </w:r>
            <w:r w:rsidRPr="00502CFE">
              <w:rPr>
                <w:color w:val="231F20"/>
                <w:spacing w:val="5"/>
                <w:w w:val="115"/>
                <w:sz w:val="18"/>
                <w:szCs w:val="18"/>
                <w:lang w:val="ru-RU"/>
              </w:rPr>
              <w:t xml:space="preserve"> </w:t>
            </w:r>
            <w:r w:rsidRPr="00502CFE">
              <w:rPr>
                <w:color w:val="231F20"/>
                <w:w w:val="115"/>
                <w:sz w:val="18"/>
                <w:szCs w:val="18"/>
                <w:lang w:val="ru-RU"/>
              </w:rPr>
              <w:t>с</w:t>
            </w:r>
            <w:r w:rsidRPr="00502CFE">
              <w:rPr>
                <w:color w:val="231F20"/>
                <w:spacing w:val="5"/>
                <w:w w:val="115"/>
                <w:sz w:val="18"/>
                <w:szCs w:val="18"/>
                <w:lang w:val="ru-RU"/>
              </w:rPr>
              <w:t xml:space="preserve"> </w:t>
            </w:r>
            <w:r w:rsidRPr="00502CFE">
              <w:rPr>
                <w:color w:val="231F20"/>
                <w:w w:val="115"/>
                <w:sz w:val="18"/>
                <w:szCs w:val="18"/>
                <w:lang w:val="ru-RU"/>
              </w:rPr>
              <w:t>использованием</w:t>
            </w:r>
            <w:r w:rsidRPr="00502CFE">
              <w:rPr>
                <w:color w:val="231F20"/>
                <w:spacing w:val="5"/>
                <w:w w:val="115"/>
                <w:sz w:val="18"/>
                <w:szCs w:val="18"/>
                <w:lang w:val="ru-RU"/>
              </w:rPr>
              <w:t xml:space="preserve"> </w:t>
            </w:r>
            <w:r w:rsidRPr="00502CFE">
              <w:rPr>
                <w:color w:val="231F20"/>
                <w:w w:val="115"/>
                <w:sz w:val="18"/>
                <w:szCs w:val="18"/>
                <w:lang w:val="ru-RU"/>
              </w:rPr>
              <w:t>статьи</w:t>
            </w:r>
            <w:r w:rsidRPr="00502CFE">
              <w:rPr>
                <w:color w:val="231F20"/>
                <w:spacing w:val="-48"/>
                <w:w w:val="115"/>
                <w:sz w:val="18"/>
                <w:szCs w:val="18"/>
                <w:lang w:val="ru-RU"/>
              </w:rPr>
              <w:t xml:space="preserve"> </w:t>
            </w:r>
            <w:r w:rsidRPr="00502CFE">
              <w:rPr>
                <w:color w:val="231F20"/>
                <w:w w:val="115"/>
                <w:sz w:val="18"/>
                <w:szCs w:val="18"/>
                <w:lang w:val="ru-RU"/>
              </w:rPr>
              <w:t>учебника,</w:t>
            </w:r>
            <w:r w:rsidRPr="00502CFE">
              <w:rPr>
                <w:color w:val="231F20"/>
                <w:spacing w:val="2"/>
                <w:w w:val="115"/>
                <w:sz w:val="18"/>
                <w:szCs w:val="18"/>
                <w:lang w:val="ru-RU"/>
              </w:rPr>
              <w:t xml:space="preserve"> </w:t>
            </w:r>
            <w:r w:rsidRPr="00502CFE">
              <w:rPr>
                <w:color w:val="231F20"/>
                <w:w w:val="115"/>
                <w:sz w:val="18"/>
                <w:szCs w:val="18"/>
                <w:lang w:val="ru-RU"/>
              </w:rPr>
              <w:t>справочной</w:t>
            </w:r>
            <w:r w:rsidRPr="00502CFE">
              <w:rPr>
                <w:color w:val="231F20"/>
                <w:spacing w:val="3"/>
                <w:w w:val="115"/>
                <w:sz w:val="18"/>
                <w:szCs w:val="18"/>
                <w:lang w:val="ru-RU"/>
              </w:rPr>
              <w:t xml:space="preserve"> </w:t>
            </w:r>
            <w:r w:rsidRPr="00502CFE">
              <w:rPr>
                <w:color w:val="231F20"/>
                <w:w w:val="115"/>
                <w:sz w:val="18"/>
                <w:szCs w:val="18"/>
                <w:lang w:val="ru-RU"/>
              </w:rPr>
              <w:t>литературы</w:t>
            </w:r>
            <w:r w:rsidRPr="00502CFE">
              <w:rPr>
                <w:color w:val="231F20"/>
                <w:spacing w:val="2"/>
                <w:w w:val="115"/>
                <w:sz w:val="18"/>
                <w:szCs w:val="18"/>
                <w:lang w:val="ru-RU"/>
              </w:rPr>
              <w:t xml:space="preserve"> </w:t>
            </w:r>
            <w:r w:rsidRPr="00502CFE">
              <w:rPr>
                <w:color w:val="231F20"/>
                <w:w w:val="115"/>
                <w:sz w:val="18"/>
                <w:szCs w:val="18"/>
                <w:lang w:val="ru-RU"/>
              </w:rPr>
              <w:t>и</w:t>
            </w:r>
            <w:r w:rsidRPr="00502CFE">
              <w:rPr>
                <w:color w:val="231F20"/>
                <w:spacing w:val="3"/>
                <w:w w:val="115"/>
                <w:sz w:val="18"/>
                <w:szCs w:val="18"/>
                <w:lang w:val="ru-RU"/>
              </w:rPr>
              <w:t xml:space="preserve"> </w:t>
            </w:r>
            <w:r w:rsidRPr="00502CFE">
              <w:rPr>
                <w:color w:val="231F20"/>
                <w:w w:val="115"/>
                <w:sz w:val="18"/>
                <w:szCs w:val="18"/>
                <w:lang w:val="ru-RU"/>
              </w:rPr>
              <w:t>ресурсов</w:t>
            </w:r>
            <w:r w:rsidRPr="00502CFE">
              <w:rPr>
                <w:color w:val="231F20"/>
                <w:spacing w:val="2"/>
                <w:w w:val="115"/>
                <w:sz w:val="18"/>
                <w:szCs w:val="18"/>
                <w:lang w:val="ru-RU"/>
              </w:rPr>
              <w:t xml:space="preserve"> </w:t>
            </w:r>
            <w:r w:rsidRPr="00502CFE">
              <w:rPr>
                <w:color w:val="231F20"/>
                <w:w w:val="115"/>
                <w:sz w:val="18"/>
                <w:szCs w:val="18"/>
                <w:lang w:val="ru-RU"/>
              </w:rPr>
              <w:t>Интернета.</w:t>
            </w:r>
            <w:r w:rsidRPr="00502CFE">
              <w:rPr>
                <w:color w:val="231F20"/>
                <w:spacing w:val="-6"/>
                <w:w w:val="115"/>
                <w:sz w:val="18"/>
                <w:szCs w:val="18"/>
                <w:lang w:val="ru-RU"/>
              </w:rPr>
              <w:t xml:space="preserve"> </w:t>
            </w:r>
            <w:r w:rsidRPr="00502CFE">
              <w:rPr>
                <w:color w:val="231F20"/>
                <w:w w:val="115"/>
                <w:sz w:val="18"/>
                <w:szCs w:val="18"/>
                <w:lang w:val="ru-RU"/>
              </w:rPr>
              <w:t>Анализировать</w:t>
            </w:r>
            <w:r w:rsidRPr="00502CFE">
              <w:rPr>
                <w:color w:val="231F20"/>
                <w:spacing w:val="-5"/>
                <w:w w:val="115"/>
                <w:sz w:val="18"/>
                <w:szCs w:val="18"/>
                <w:lang w:val="ru-RU"/>
              </w:rPr>
              <w:t xml:space="preserve"> </w:t>
            </w:r>
            <w:r w:rsidRPr="00502CFE">
              <w:rPr>
                <w:color w:val="231F20"/>
                <w:w w:val="115"/>
                <w:sz w:val="18"/>
                <w:szCs w:val="18"/>
                <w:lang w:val="ru-RU"/>
              </w:rPr>
              <w:t>произведение</w:t>
            </w:r>
            <w:r w:rsidRPr="00502CFE">
              <w:rPr>
                <w:color w:val="231F20"/>
                <w:spacing w:val="-5"/>
                <w:w w:val="115"/>
                <w:sz w:val="18"/>
                <w:szCs w:val="18"/>
                <w:lang w:val="ru-RU"/>
              </w:rPr>
              <w:t xml:space="preserve"> </w:t>
            </w:r>
            <w:r w:rsidRPr="00502CFE">
              <w:rPr>
                <w:color w:val="231F20"/>
                <w:w w:val="115"/>
                <w:sz w:val="18"/>
                <w:szCs w:val="18"/>
                <w:lang w:val="ru-RU"/>
              </w:rPr>
              <w:t>с</w:t>
            </w:r>
            <w:r w:rsidRPr="00502CFE">
              <w:rPr>
                <w:color w:val="231F20"/>
                <w:spacing w:val="-5"/>
                <w:w w:val="115"/>
                <w:sz w:val="18"/>
                <w:szCs w:val="18"/>
                <w:lang w:val="ru-RU"/>
              </w:rPr>
              <w:t xml:space="preserve"> </w:t>
            </w:r>
            <w:r w:rsidRPr="00502CFE">
              <w:rPr>
                <w:color w:val="231F20"/>
                <w:w w:val="115"/>
                <w:sz w:val="18"/>
                <w:szCs w:val="18"/>
                <w:lang w:val="ru-RU"/>
              </w:rPr>
              <w:t>учётом</w:t>
            </w:r>
            <w:r w:rsidRPr="00502CFE">
              <w:rPr>
                <w:color w:val="231F20"/>
                <w:spacing w:val="-5"/>
                <w:w w:val="115"/>
                <w:sz w:val="18"/>
                <w:szCs w:val="18"/>
                <w:lang w:val="ru-RU"/>
              </w:rPr>
              <w:t xml:space="preserve"> </w:t>
            </w:r>
            <w:r w:rsidRPr="00502CFE">
              <w:rPr>
                <w:color w:val="231F20"/>
                <w:w w:val="115"/>
                <w:sz w:val="18"/>
                <w:szCs w:val="18"/>
                <w:lang w:val="ru-RU"/>
              </w:rPr>
              <w:t>его</w:t>
            </w:r>
          </w:p>
          <w:p w:rsidR="00502CFE" w:rsidRPr="00502CFE" w:rsidRDefault="00502CFE" w:rsidP="00502CFE">
            <w:pPr>
              <w:pStyle w:val="TableParagraph"/>
              <w:ind w:right="292"/>
              <w:rPr>
                <w:sz w:val="18"/>
                <w:lang w:val="ru-RU"/>
              </w:rPr>
            </w:pPr>
            <w:r w:rsidRPr="00502CFE">
              <w:rPr>
                <w:color w:val="231F20"/>
                <w:w w:val="115"/>
                <w:sz w:val="18"/>
                <w:lang w:val="ru-RU"/>
              </w:rPr>
              <w:t>родо-жанровой</w:t>
            </w:r>
            <w:r w:rsidRPr="00502CFE">
              <w:rPr>
                <w:color w:val="231F20"/>
                <w:spacing w:val="1"/>
                <w:w w:val="115"/>
                <w:sz w:val="18"/>
                <w:lang w:val="ru-RU"/>
              </w:rPr>
              <w:t xml:space="preserve"> </w:t>
            </w:r>
            <w:r w:rsidRPr="00502CFE">
              <w:rPr>
                <w:color w:val="231F20"/>
                <w:w w:val="115"/>
                <w:sz w:val="18"/>
                <w:lang w:val="ru-RU"/>
              </w:rPr>
              <w:t>принадлежности.  Характеризовать</w:t>
            </w:r>
            <w:r w:rsidRPr="00502CFE">
              <w:rPr>
                <w:color w:val="231F20"/>
                <w:spacing w:val="-49"/>
                <w:w w:val="115"/>
                <w:sz w:val="18"/>
                <w:lang w:val="ru-RU"/>
              </w:rPr>
              <w:t xml:space="preserve"> </w:t>
            </w:r>
            <w:r w:rsidRPr="00502CFE">
              <w:rPr>
                <w:color w:val="231F20"/>
                <w:w w:val="115"/>
                <w:sz w:val="18"/>
                <w:lang w:val="ru-RU"/>
              </w:rPr>
              <w:t>и сопоставлять героев произведения, определять</w:t>
            </w:r>
            <w:r w:rsidRPr="00502CFE">
              <w:rPr>
                <w:color w:val="231F20"/>
                <w:spacing w:val="1"/>
                <w:w w:val="115"/>
                <w:sz w:val="18"/>
                <w:lang w:val="ru-RU"/>
              </w:rPr>
              <w:t xml:space="preserve"> </w:t>
            </w:r>
            <w:r w:rsidRPr="00502CFE">
              <w:rPr>
                <w:color w:val="231F20"/>
                <w:w w:val="115"/>
                <w:sz w:val="18"/>
                <w:lang w:val="ru-RU"/>
              </w:rPr>
              <w:t>художественные</w:t>
            </w:r>
            <w:r w:rsidRPr="00502CFE">
              <w:rPr>
                <w:color w:val="231F20"/>
                <w:spacing w:val="3"/>
                <w:w w:val="115"/>
                <w:sz w:val="18"/>
                <w:lang w:val="ru-RU"/>
              </w:rPr>
              <w:t xml:space="preserve"> </w:t>
            </w:r>
            <w:r w:rsidRPr="00502CFE">
              <w:rPr>
                <w:color w:val="231F20"/>
                <w:w w:val="115"/>
                <w:sz w:val="18"/>
                <w:lang w:val="ru-RU"/>
              </w:rPr>
              <w:t>средства</w:t>
            </w:r>
            <w:r w:rsidRPr="00502CFE">
              <w:rPr>
                <w:color w:val="231F20"/>
                <w:spacing w:val="3"/>
                <w:w w:val="115"/>
                <w:sz w:val="18"/>
                <w:lang w:val="ru-RU"/>
              </w:rPr>
              <w:t xml:space="preserve"> </w:t>
            </w:r>
            <w:r w:rsidRPr="00502CFE">
              <w:rPr>
                <w:color w:val="231F20"/>
                <w:w w:val="115"/>
                <w:sz w:val="18"/>
                <w:lang w:val="ru-RU"/>
              </w:rPr>
              <w:t>их</w:t>
            </w:r>
            <w:r w:rsidRPr="00502CFE">
              <w:rPr>
                <w:color w:val="231F20"/>
                <w:spacing w:val="3"/>
                <w:w w:val="115"/>
                <w:sz w:val="18"/>
                <w:lang w:val="ru-RU"/>
              </w:rPr>
              <w:t xml:space="preserve"> </w:t>
            </w:r>
            <w:r w:rsidRPr="00502CFE">
              <w:rPr>
                <w:color w:val="231F20"/>
                <w:w w:val="115"/>
                <w:sz w:val="18"/>
                <w:lang w:val="ru-RU"/>
              </w:rPr>
              <w:t>создания.</w:t>
            </w:r>
            <w:r w:rsidRPr="00502CFE">
              <w:rPr>
                <w:color w:val="231F20"/>
                <w:spacing w:val="3"/>
                <w:w w:val="115"/>
                <w:sz w:val="18"/>
                <w:lang w:val="ru-RU"/>
              </w:rPr>
              <w:t xml:space="preserve"> </w:t>
            </w:r>
            <w:r w:rsidRPr="00502CFE">
              <w:rPr>
                <w:color w:val="231F20"/>
                <w:w w:val="115"/>
                <w:sz w:val="18"/>
                <w:lang w:val="ru-RU"/>
              </w:rPr>
              <w:t>Выявлять</w:t>
            </w:r>
            <w:r w:rsidRPr="00502CFE">
              <w:rPr>
                <w:color w:val="231F20"/>
                <w:spacing w:val="1"/>
                <w:w w:val="115"/>
                <w:sz w:val="18"/>
                <w:lang w:val="ru-RU"/>
              </w:rPr>
              <w:t xml:space="preserve"> </w:t>
            </w:r>
            <w:r w:rsidRPr="00502CFE">
              <w:rPr>
                <w:color w:val="231F20"/>
                <w:w w:val="115"/>
                <w:sz w:val="18"/>
                <w:lang w:val="ru-RU"/>
              </w:rPr>
              <w:t>нравственную</w:t>
            </w:r>
            <w:r w:rsidRPr="00502CFE">
              <w:rPr>
                <w:color w:val="231F20"/>
                <w:spacing w:val="17"/>
                <w:w w:val="115"/>
                <w:sz w:val="18"/>
                <w:lang w:val="ru-RU"/>
              </w:rPr>
              <w:t xml:space="preserve"> </w:t>
            </w:r>
            <w:r w:rsidRPr="00502CFE">
              <w:rPr>
                <w:color w:val="231F20"/>
                <w:w w:val="115"/>
                <w:sz w:val="18"/>
                <w:lang w:val="ru-RU"/>
              </w:rPr>
              <w:t>проблематику</w:t>
            </w:r>
            <w:r w:rsidRPr="00502CFE">
              <w:rPr>
                <w:color w:val="231F20"/>
                <w:spacing w:val="18"/>
                <w:w w:val="115"/>
                <w:sz w:val="18"/>
                <w:lang w:val="ru-RU"/>
              </w:rPr>
              <w:t xml:space="preserve"> </w:t>
            </w:r>
            <w:r w:rsidRPr="00502CFE">
              <w:rPr>
                <w:color w:val="231F20"/>
                <w:w w:val="115"/>
                <w:sz w:val="18"/>
                <w:lang w:val="ru-RU"/>
              </w:rPr>
              <w:t>произведения.</w:t>
            </w:r>
            <w:r w:rsidRPr="00502CFE">
              <w:rPr>
                <w:color w:val="231F20"/>
                <w:spacing w:val="18"/>
                <w:w w:val="115"/>
                <w:sz w:val="18"/>
                <w:lang w:val="ru-RU"/>
              </w:rPr>
              <w:t xml:space="preserve"> </w:t>
            </w:r>
            <w:r w:rsidRPr="00502CFE">
              <w:rPr>
                <w:color w:val="231F20"/>
                <w:w w:val="115"/>
                <w:sz w:val="18"/>
                <w:lang w:val="ru-RU"/>
              </w:rPr>
              <w:t>Анали-</w:t>
            </w:r>
            <w:r w:rsidRPr="00502CFE">
              <w:rPr>
                <w:color w:val="231F20"/>
                <w:spacing w:val="-49"/>
                <w:w w:val="115"/>
                <w:sz w:val="18"/>
                <w:lang w:val="ru-RU"/>
              </w:rPr>
              <w:t xml:space="preserve"> </w:t>
            </w:r>
            <w:r w:rsidRPr="00502CFE">
              <w:rPr>
                <w:color w:val="231F20"/>
                <w:w w:val="115"/>
                <w:sz w:val="18"/>
                <w:lang w:val="ru-RU"/>
              </w:rPr>
              <w:t>зировать</w:t>
            </w:r>
            <w:r w:rsidRPr="00502CFE">
              <w:rPr>
                <w:color w:val="231F20"/>
                <w:spacing w:val="8"/>
                <w:w w:val="115"/>
                <w:sz w:val="18"/>
                <w:lang w:val="ru-RU"/>
              </w:rPr>
              <w:t xml:space="preserve"> </w:t>
            </w:r>
            <w:r w:rsidRPr="00502CFE">
              <w:rPr>
                <w:color w:val="231F20"/>
                <w:w w:val="115"/>
                <w:sz w:val="18"/>
                <w:lang w:val="ru-RU"/>
              </w:rPr>
              <w:t>различные</w:t>
            </w:r>
            <w:r w:rsidRPr="00502CFE">
              <w:rPr>
                <w:color w:val="231F20"/>
                <w:spacing w:val="8"/>
                <w:w w:val="115"/>
                <w:sz w:val="18"/>
                <w:lang w:val="ru-RU"/>
              </w:rPr>
              <w:t xml:space="preserve"> </w:t>
            </w:r>
            <w:r w:rsidRPr="00502CFE">
              <w:rPr>
                <w:color w:val="231F20"/>
                <w:w w:val="115"/>
                <w:sz w:val="18"/>
                <w:lang w:val="ru-RU"/>
              </w:rPr>
              <w:t>формы</w:t>
            </w:r>
            <w:r w:rsidRPr="00502CFE">
              <w:rPr>
                <w:color w:val="231F20"/>
                <w:spacing w:val="9"/>
                <w:w w:val="115"/>
                <w:sz w:val="18"/>
                <w:lang w:val="ru-RU"/>
              </w:rPr>
              <w:t xml:space="preserve"> </w:t>
            </w:r>
            <w:r w:rsidRPr="00502CFE">
              <w:rPr>
                <w:color w:val="231F20"/>
                <w:w w:val="115"/>
                <w:sz w:val="18"/>
                <w:lang w:val="ru-RU"/>
              </w:rPr>
              <w:t>выражения</w:t>
            </w:r>
            <w:r w:rsidRPr="00502CFE">
              <w:rPr>
                <w:color w:val="231F20"/>
                <w:spacing w:val="8"/>
                <w:w w:val="115"/>
                <w:sz w:val="18"/>
                <w:lang w:val="ru-RU"/>
              </w:rPr>
              <w:t xml:space="preserve"> </w:t>
            </w:r>
            <w:r w:rsidRPr="00502CFE">
              <w:rPr>
                <w:color w:val="231F20"/>
                <w:w w:val="115"/>
                <w:sz w:val="18"/>
                <w:lang w:val="ru-RU"/>
              </w:rPr>
              <w:t>авторской</w:t>
            </w:r>
            <w:r w:rsidRPr="00502CFE">
              <w:rPr>
                <w:color w:val="231F20"/>
                <w:spacing w:val="1"/>
                <w:w w:val="115"/>
                <w:sz w:val="18"/>
                <w:lang w:val="ru-RU"/>
              </w:rPr>
              <w:t xml:space="preserve"> </w:t>
            </w:r>
            <w:r w:rsidRPr="00502CFE">
              <w:rPr>
                <w:color w:val="231F20"/>
                <w:w w:val="115"/>
                <w:sz w:val="18"/>
                <w:lang w:val="ru-RU"/>
              </w:rPr>
              <w:t>позиции.</w:t>
            </w:r>
            <w:r w:rsidRPr="00502CFE">
              <w:rPr>
                <w:color w:val="231F20"/>
                <w:spacing w:val="12"/>
                <w:w w:val="115"/>
                <w:sz w:val="18"/>
                <w:lang w:val="ru-RU"/>
              </w:rPr>
              <w:t xml:space="preserve"> </w:t>
            </w:r>
            <w:r w:rsidRPr="00502CFE">
              <w:rPr>
                <w:color w:val="231F20"/>
                <w:w w:val="115"/>
                <w:sz w:val="18"/>
                <w:lang w:val="ru-RU"/>
              </w:rPr>
              <w:t>Давать</w:t>
            </w:r>
            <w:r w:rsidRPr="00502CFE">
              <w:rPr>
                <w:color w:val="231F20"/>
                <w:spacing w:val="12"/>
                <w:w w:val="115"/>
                <w:sz w:val="18"/>
                <w:lang w:val="ru-RU"/>
              </w:rPr>
              <w:t xml:space="preserve"> </w:t>
            </w:r>
            <w:r w:rsidRPr="00502CFE">
              <w:rPr>
                <w:color w:val="231F20"/>
                <w:w w:val="115"/>
                <w:sz w:val="18"/>
                <w:lang w:val="ru-RU"/>
              </w:rPr>
              <w:t>аргументированный</w:t>
            </w:r>
            <w:r w:rsidRPr="00502CFE">
              <w:rPr>
                <w:color w:val="231F20"/>
                <w:spacing w:val="13"/>
                <w:w w:val="115"/>
                <w:sz w:val="18"/>
                <w:lang w:val="ru-RU"/>
              </w:rPr>
              <w:t xml:space="preserve"> </w:t>
            </w:r>
            <w:r w:rsidRPr="00502CFE">
              <w:rPr>
                <w:color w:val="231F20"/>
                <w:w w:val="115"/>
                <w:sz w:val="18"/>
                <w:lang w:val="ru-RU"/>
              </w:rPr>
              <w:t>письменный</w:t>
            </w:r>
            <w:r w:rsidRPr="00502CFE">
              <w:rPr>
                <w:color w:val="231F20"/>
                <w:spacing w:val="1"/>
                <w:w w:val="115"/>
                <w:sz w:val="18"/>
                <w:lang w:val="ru-RU"/>
              </w:rPr>
              <w:t xml:space="preserve"> </w:t>
            </w:r>
            <w:r w:rsidRPr="00502CFE">
              <w:rPr>
                <w:color w:val="231F20"/>
                <w:w w:val="115"/>
                <w:sz w:val="18"/>
                <w:lang w:val="ru-RU"/>
              </w:rPr>
              <w:t>ответ на проблемный вопрос. Планировать своё</w:t>
            </w:r>
            <w:r w:rsidRPr="00502CFE">
              <w:rPr>
                <w:color w:val="231F20"/>
                <w:spacing w:val="1"/>
                <w:w w:val="115"/>
                <w:sz w:val="18"/>
                <w:lang w:val="ru-RU"/>
              </w:rPr>
              <w:t xml:space="preserve"> </w:t>
            </w:r>
            <w:r w:rsidRPr="00502CFE">
              <w:rPr>
                <w:color w:val="231F20"/>
                <w:w w:val="115"/>
                <w:sz w:val="18"/>
                <w:lang w:val="ru-RU"/>
              </w:rPr>
              <w:t>досуговое</w:t>
            </w:r>
            <w:r w:rsidRPr="00502CFE">
              <w:rPr>
                <w:color w:val="231F20"/>
                <w:spacing w:val="-7"/>
                <w:w w:val="115"/>
                <w:sz w:val="18"/>
                <w:lang w:val="ru-RU"/>
              </w:rPr>
              <w:t xml:space="preserve"> </w:t>
            </w:r>
            <w:r w:rsidRPr="00502CFE">
              <w:rPr>
                <w:color w:val="231F20"/>
                <w:w w:val="115"/>
                <w:sz w:val="18"/>
                <w:lang w:val="ru-RU"/>
              </w:rPr>
              <w:t>чтение,</w:t>
            </w:r>
            <w:r w:rsidRPr="00502CFE">
              <w:rPr>
                <w:color w:val="231F20"/>
                <w:spacing w:val="-6"/>
                <w:w w:val="115"/>
                <w:sz w:val="18"/>
                <w:lang w:val="ru-RU"/>
              </w:rPr>
              <w:t xml:space="preserve"> </w:t>
            </w:r>
            <w:r w:rsidRPr="00502CFE">
              <w:rPr>
                <w:color w:val="231F20"/>
                <w:w w:val="115"/>
                <w:sz w:val="18"/>
                <w:lang w:val="ru-RU"/>
              </w:rPr>
              <w:t>обогащать</w:t>
            </w:r>
            <w:r w:rsidRPr="00502CFE">
              <w:rPr>
                <w:color w:val="231F20"/>
                <w:spacing w:val="-6"/>
                <w:w w:val="115"/>
                <w:sz w:val="18"/>
                <w:lang w:val="ru-RU"/>
              </w:rPr>
              <w:t xml:space="preserve"> </w:t>
            </w:r>
            <w:r w:rsidRPr="00502CFE">
              <w:rPr>
                <w:color w:val="231F20"/>
                <w:w w:val="115"/>
                <w:sz w:val="18"/>
                <w:lang w:val="ru-RU"/>
              </w:rPr>
              <w:t>свой</w:t>
            </w:r>
            <w:r w:rsidRPr="00502CFE">
              <w:rPr>
                <w:color w:val="231F20"/>
                <w:spacing w:val="-6"/>
                <w:w w:val="115"/>
                <w:sz w:val="18"/>
                <w:lang w:val="ru-RU"/>
              </w:rPr>
              <w:t xml:space="preserve"> </w:t>
            </w:r>
            <w:r w:rsidRPr="00502CFE">
              <w:rPr>
                <w:color w:val="231F20"/>
                <w:w w:val="115"/>
                <w:sz w:val="18"/>
                <w:lang w:val="ru-RU"/>
              </w:rPr>
              <w:t>круг</w:t>
            </w:r>
            <w:r w:rsidRPr="00502CFE">
              <w:rPr>
                <w:color w:val="231F20"/>
                <w:spacing w:val="-6"/>
                <w:w w:val="115"/>
                <w:sz w:val="18"/>
                <w:lang w:val="ru-RU"/>
              </w:rPr>
              <w:t xml:space="preserve"> </w:t>
            </w:r>
            <w:r w:rsidRPr="00502CFE">
              <w:rPr>
                <w:color w:val="231F20"/>
                <w:w w:val="115"/>
                <w:sz w:val="18"/>
                <w:lang w:val="ru-RU"/>
              </w:rPr>
              <w:t>чтения</w:t>
            </w:r>
          </w:p>
          <w:p w:rsidR="00502CFE" w:rsidRPr="00502CFE" w:rsidRDefault="00502CFE" w:rsidP="00502CFE">
            <w:pPr>
              <w:pStyle w:val="TableParagraph"/>
              <w:spacing w:line="199" w:lineRule="exact"/>
              <w:rPr>
                <w:sz w:val="18"/>
                <w:lang w:val="ru-RU"/>
              </w:rPr>
            </w:pPr>
            <w:r w:rsidRPr="00502CFE">
              <w:rPr>
                <w:color w:val="231F20"/>
                <w:w w:val="115"/>
                <w:sz w:val="18"/>
                <w:lang w:val="ru-RU"/>
              </w:rPr>
              <w:t>по</w:t>
            </w:r>
            <w:r w:rsidRPr="00502CFE">
              <w:rPr>
                <w:color w:val="231F20"/>
                <w:spacing w:val="9"/>
                <w:w w:val="115"/>
                <w:sz w:val="18"/>
                <w:lang w:val="ru-RU"/>
              </w:rPr>
              <w:t xml:space="preserve"> </w:t>
            </w:r>
            <w:r w:rsidRPr="00502CFE">
              <w:rPr>
                <w:color w:val="231F20"/>
                <w:w w:val="115"/>
                <w:sz w:val="18"/>
                <w:lang w:val="ru-RU"/>
              </w:rPr>
              <w:t>рекомендациям</w:t>
            </w:r>
            <w:r w:rsidRPr="00502CFE">
              <w:rPr>
                <w:color w:val="231F20"/>
                <w:spacing w:val="10"/>
                <w:w w:val="115"/>
                <w:sz w:val="18"/>
                <w:lang w:val="ru-RU"/>
              </w:rPr>
              <w:t xml:space="preserve"> </w:t>
            </w:r>
            <w:r w:rsidRPr="00502CFE">
              <w:rPr>
                <w:color w:val="231F20"/>
                <w:w w:val="115"/>
                <w:sz w:val="18"/>
                <w:lang w:val="ru-RU"/>
              </w:rPr>
              <w:t>учителя</w:t>
            </w:r>
            <w:r w:rsidRPr="00502CFE">
              <w:rPr>
                <w:color w:val="231F20"/>
                <w:spacing w:val="10"/>
                <w:w w:val="115"/>
                <w:sz w:val="18"/>
                <w:lang w:val="ru-RU"/>
              </w:rPr>
              <w:t xml:space="preserve"> </w:t>
            </w:r>
            <w:r w:rsidRPr="00502CFE">
              <w:rPr>
                <w:color w:val="231F20"/>
                <w:w w:val="115"/>
                <w:sz w:val="18"/>
                <w:lang w:val="ru-RU"/>
              </w:rPr>
              <w:t>и</w:t>
            </w:r>
            <w:r w:rsidRPr="00502CFE">
              <w:rPr>
                <w:color w:val="231F20"/>
                <w:spacing w:val="10"/>
                <w:w w:val="115"/>
                <w:sz w:val="18"/>
                <w:lang w:val="ru-RU"/>
              </w:rPr>
              <w:t xml:space="preserve"> </w:t>
            </w:r>
            <w:r w:rsidRPr="00502CFE">
              <w:rPr>
                <w:color w:val="231F20"/>
                <w:w w:val="115"/>
                <w:sz w:val="18"/>
                <w:lang w:val="ru-RU"/>
              </w:rPr>
              <w:t>сверстников.</w:t>
            </w:r>
          </w:p>
        </w:tc>
      </w:tr>
    </w:tbl>
    <w:p w:rsidR="00502CFE" w:rsidRPr="00502CFE" w:rsidRDefault="00502CFE" w:rsidP="00502CFE">
      <w:pPr>
        <w:spacing w:line="199" w:lineRule="exact"/>
        <w:rPr>
          <w:sz w:val="18"/>
          <w:lang w:val="ru-RU"/>
        </w:rPr>
        <w:sectPr w:rsidR="00502CFE" w:rsidRPr="00502CFE">
          <w:pgSz w:w="12020" w:h="7830" w:orient="landscape"/>
          <w:pgMar w:top="700" w:right="620" w:bottom="280" w:left="1020" w:header="720" w:footer="720" w:gutter="0"/>
          <w:cols w:space="720"/>
        </w:sectPr>
      </w:pPr>
    </w:p>
    <w:p w:rsidR="00502CFE" w:rsidRDefault="00C01DB0" w:rsidP="00502CFE">
      <w:pPr>
        <w:spacing w:before="68"/>
        <w:ind w:right="115"/>
        <w:jc w:val="right"/>
        <w:rPr>
          <w:i/>
          <w:sz w:val="18"/>
        </w:rPr>
      </w:pPr>
      <w:r w:rsidRPr="00C01DB0">
        <w:lastRenderedPageBreak/>
        <w:pict>
          <v:shape id="_x0000_s1608" type="#_x0000_t202" style="position:absolute;left:0;text-align:left;margin-left:33.85pt;margin-top:35.85pt;width:12.6pt;height:11.35pt;z-index:487936512;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r w:rsidRPr="00C01DB0">
        <w:pict>
          <v:shape id="_x0000_s1609" type="#_x0000_t202" style="position:absolute;left:0;text-align:left;margin-left:33.95pt;margin-top:238pt;width:12.5pt;height:117.4pt;z-index:487937536;mso-position-horizontal-relative:page;mso-position-vertical-relative:page" filled="f" stroked="f">
            <v:textbox style="layout-flow:vertical" inset="0,0,0,0">
              <w:txbxContent>
                <w:p w:rsidR="00872F35" w:rsidRDefault="00872F35" w:rsidP="00502CFE">
                  <w:pPr>
                    <w:spacing w:before="15"/>
                    <w:ind w:left="20"/>
                    <w:rPr>
                      <w:rFonts w:ascii="Trebuchet MS" w:hAnsi="Trebuchet MS"/>
                      <w:sz w:val="18"/>
                    </w:rPr>
                  </w:pPr>
                </w:p>
              </w:txbxContent>
            </v:textbox>
            <w10:wrap anchorx="page" anchory="page"/>
          </v:shape>
        </w:pict>
      </w:r>
      <w:r w:rsidR="00502CFE">
        <w:rPr>
          <w:i/>
          <w:color w:val="231F20"/>
          <w:w w:val="115"/>
          <w:sz w:val="18"/>
        </w:rPr>
        <w:t>Продолжение табл.</w:t>
      </w:r>
    </w:p>
    <w:p w:rsidR="00502CFE" w:rsidRDefault="00502CFE" w:rsidP="00502CFE">
      <w:pPr>
        <w:pStyle w:val="a3"/>
        <w:spacing w:before="6"/>
        <w:rPr>
          <w:i/>
          <w:sz w:val="6"/>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63"/>
        </w:trPr>
        <w:tc>
          <w:tcPr>
            <w:tcW w:w="1928" w:type="dxa"/>
          </w:tcPr>
          <w:p w:rsidR="00502CFE" w:rsidRDefault="00502CFE" w:rsidP="00502CFE">
            <w:pPr>
              <w:pStyle w:val="TableParagraph"/>
              <w:spacing w:before="69" w:line="235" w:lineRule="auto"/>
              <w:ind w:left="405"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RPr="00454B04" w:rsidTr="00502CFE">
        <w:trPr>
          <w:trHeight w:val="4136"/>
        </w:trPr>
        <w:tc>
          <w:tcPr>
            <w:tcW w:w="1928" w:type="dxa"/>
            <w:vMerge w:val="restart"/>
            <w:tcBorders>
              <w:left w:val="single" w:sz="6" w:space="0" w:color="231F20"/>
              <w:bottom w:val="single" w:sz="6" w:space="0" w:color="231F20"/>
            </w:tcBorders>
          </w:tcPr>
          <w:p w:rsidR="00502CFE" w:rsidRDefault="00502CFE" w:rsidP="00502CFE">
            <w:pPr>
              <w:pStyle w:val="TableParagraph"/>
              <w:rPr>
                <w:sz w:val="18"/>
              </w:rPr>
            </w:pPr>
          </w:p>
        </w:tc>
        <w:tc>
          <w:tcPr>
            <w:tcW w:w="3175" w:type="dxa"/>
            <w:tcBorders>
              <w:bottom w:val="single" w:sz="6" w:space="0" w:color="231F20"/>
            </w:tcBorders>
          </w:tcPr>
          <w:p w:rsidR="00502CFE" w:rsidRPr="00502CFE" w:rsidRDefault="00502CFE" w:rsidP="00502CFE">
            <w:pPr>
              <w:pStyle w:val="TableParagraph"/>
              <w:spacing w:before="67" w:line="232" w:lineRule="auto"/>
              <w:ind w:right="138"/>
              <w:rPr>
                <w:sz w:val="18"/>
                <w:szCs w:val="18"/>
                <w:lang w:val="ru-RU"/>
              </w:rPr>
            </w:pPr>
            <w:r w:rsidRPr="00502CFE">
              <w:rPr>
                <w:color w:val="231F20"/>
                <w:w w:val="115"/>
                <w:sz w:val="18"/>
                <w:szCs w:val="18"/>
                <w:lang w:val="ru-RU"/>
              </w:rPr>
              <w:t>Произведения</w:t>
            </w:r>
            <w:r w:rsidRPr="00502CFE">
              <w:rPr>
                <w:color w:val="231F20"/>
                <w:spacing w:val="1"/>
                <w:w w:val="115"/>
                <w:sz w:val="18"/>
                <w:szCs w:val="18"/>
                <w:lang w:val="ru-RU"/>
              </w:rPr>
              <w:t xml:space="preserve"> </w:t>
            </w:r>
            <w:r w:rsidRPr="00502CFE">
              <w:rPr>
                <w:color w:val="231F20"/>
                <w:w w:val="115"/>
                <w:sz w:val="18"/>
                <w:szCs w:val="18"/>
                <w:lang w:val="ru-RU"/>
              </w:rPr>
              <w:t>отечественных</w:t>
            </w:r>
            <w:r w:rsidRPr="00502CFE">
              <w:rPr>
                <w:color w:val="231F20"/>
                <w:spacing w:val="1"/>
                <w:w w:val="115"/>
                <w:sz w:val="18"/>
                <w:szCs w:val="18"/>
                <w:lang w:val="ru-RU"/>
              </w:rPr>
              <w:t xml:space="preserve"> </w:t>
            </w:r>
            <w:r w:rsidRPr="00502CFE">
              <w:rPr>
                <w:color w:val="231F20"/>
                <w:w w:val="115"/>
                <w:sz w:val="18"/>
                <w:szCs w:val="18"/>
                <w:lang w:val="ru-RU"/>
              </w:rPr>
              <w:t>и</w:t>
            </w:r>
            <w:r w:rsidRPr="00502CFE">
              <w:rPr>
                <w:color w:val="231F20"/>
                <w:spacing w:val="1"/>
                <w:w w:val="115"/>
                <w:sz w:val="18"/>
                <w:szCs w:val="18"/>
                <w:lang w:val="ru-RU"/>
              </w:rPr>
              <w:t xml:space="preserve"> </w:t>
            </w:r>
            <w:r w:rsidRPr="00502CFE">
              <w:rPr>
                <w:color w:val="231F20"/>
                <w:w w:val="115"/>
                <w:sz w:val="18"/>
                <w:szCs w:val="18"/>
                <w:lang w:val="ru-RU"/>
              </w:rPr>
              <w:t>зарубежных прозаиков второй</w:t>
            </w:r>
            <w:r w:rsidRPr="00502CFE">
              <w:rPr>
                <w:color w:val="231F20"/>
                <w:spacing w:val="1"/>
                <w:w w:val="115"/>
                <w:sz w:val="18"/>
                <w:szCs w:val="18"/>
                <w:lang w:val="ru-RU"/>
              </w:rPr>
              <w:t xml:space="preserve"> </w:t>
            </w:r>
            <w:r w:rsidRPr="00502CFE">
              <w:rPr>
                <w:color w:val="231F20"/>
                <w:w w:val="115"/>
                <w:sz w:val="18"/>
                <w:szCs w:val="18"/>
                <w:lang w:val="ru-RU"/>
              </w:rPr>
              <w:t xml:space="preserve">половины </w:t>
            </w:r>
            <w:r w:rsidRPr="07A61B91">
              <w:rPr>
                <w:color w:val="231F20"/>
                <w:w w:val="115"/>
                <w:sz w:val="18"/>
                <w:szCs w:val="18"/>
              </w:rPr>
              <w:t>XX</w:t>
            </w:r>
            <w:r w:rsidRPr="00502CFE">
              <w:rPr>
                <w:color w:val="231F20"/>
                <w:w w:val="115"/>
                <w:sz w:val="18"/>
                <w:szCs w:val="18"/>
                <w:lang w:val="ru-RU"/>
              </w:rPr>
              <w:t>—</w:t>
            </w:r>
            <w:r w:rsidRPr="07A61B91">
              <w:rPr>
                <w:color w:val="231F20"/>
                <w:w w:val="115"/>
                <w:sz w:val="18"/>
                <w:szCs w:val="18"/>
              </w:rPr>
              <w:t>XXI</w:t>
            </w:r>
            <w:r w:rsidRPr="00502CFE">
              <w:rPr>
                <w:color w:val="231F20"/>
                <w:w w:val="115"/>
                <w:sz w:val="18"/>
                <w:szCs w:val="18"/>
                <w:lang w:val="ru-RU"/>
              </w:rPr>
              <w:t xml:space="preserve"> века (не</w:t>
            </w:r>
            <w:r w:rsidRPr="00502CFE">
              <w:rPr>
                <w:color w:val="231F20"/>
                <w:spacing w:val="1"/>
                <w:w w:val="115"/>
                <w:sz w:val="18"/>
                <w:szCs w:val="18"/>
                <w:lang w:val="ru-RU"/>
              </w:rPr>
              <w:t xml:space="preserve"> </w:t>
            </w:r>
            <w:r w:rsidRPr="00502CFE">
              <w:rPr>
                <w:color w:val="231F20"/>
                <w:w w:val="115"/>
                <w:sz w:val="18"/>
                <w:szCs w:val="18"/>
                <w:lang w:val="ru-RU"/>
              </w:rPr>
              <w:t>менее двух произведений на</w:t>
            </w:r>
            <w:r w:rsidRPr="00502CFE">
              <w:rPr>
                <w:color w:val="231F20"/>
                <w:spacing w:val="1"/>
                <w:w w:val="115"/>
                <w:sz w:val="18"/>
                <w:szCs w:val="18"/>
                <w:lang w:val="ru-RU"/>
              </w:rPr>
              <w:t xml:space="preserve"> </w:t>
            </w:r>
            <w:r w:rsidRPr="00502CFE">
              <w:rPr>
                <w:color w:val="231F20"/>
                <w:w w:val="115"/>
                <w:sz w:val="18"/>
                <w:szCs w:val="18"/>
                <w:lang w:val="ru-RU"/>
              </w:rPr>
              <w:t>тему «Человек в ситуации</w:t>
            </w:r>
            <w:r w:rsidRPr="00502CFE">
              <w:rPr>
                <w:color w:val="231F20"/>
                <w:spacing w:val="1"/>
                <w:w w:val="115"/>
                <w:sz w:val="18"/>
                <w:szCs w:val="18"/>
                <w:lang w:val="ru-RU"/>
              </w:rPr>
              <w:t xml:space="preserve"> </w:t>
            </w:r>
            <w:r w:rsidRPr="00502CFE">
              <w:rPr>
                <w:color w:val="231F20"/>
                <w:w w:val="115"/>
                <w:sz w:val="18"/>
                <w:szCs w:val="18"/>
                <w:lang w:val="ru-RU"/>
              </w:rPr>
              <w:t>нравственного выбора»). Напри-</w:t>
            </w:r>
            <w:r w:rsidRPr="00502CFE">
              <w:rPr>
                <w:color w:val="231F20"/>
                <w:spacing w:val="-49"/>
                <w:w w:val="115"/>
                <w:sz w:val="18"/>
                <w:szCs w:val="18"/>
                <w:lang w:val="ru-RU"/>
              </w:rPr>
              <w:t xml:space="preserve"> </w:t>
            </w:r>
            <w:r w:rsidRPr="00502CFE">
              <w:rPr>
                <w:color w:val="231F20"/>
                <w:w w:val="115"/>
                <w:sz w:val="18"/>
                <w:szCs w:val="18"/>
                <w:lang w:val="ru-RU"/>
              </w:rPr>
              <w:t>мер, произведения В. П. Астафьева,</w:t>
            </w:r>
            <w:r w:rsidRPr="00502CFE">
              <w:rPr>
                <w:color w:val="231F20"/>
                <w:spacing w:val="-7"/>
                <w:w w:val="115"/>
                <w:sz w:val="18"/>
                <w:szCs w:val="18"/>
                <w:lang w:val="ru-RU"/>
              </w:rPr>
              <w:t xml:space="preserve"> </w:t>
            </w:r>
            <w:r w:rsidRPr="00502CFE">
              <w:rPr>
                <w:color w:val="231F20"/>
                <w:w w:val="115"/>
                <w:sz w:val="18"/>
                <w:szCs w:val="18"/>
                <w:lang w:val="ru-RU"/>
              </w:rPr>
              <w:t>Ю.</w:t>
            </w:r>
            <w:r w:rsidRPr="00502CFE">
              <w:rPr>
                <w:color w:val="231F20"/>
                <w:spacing w:val="-6"/>
                <w:w w:val="115"/>
                <w:sz w:val="18"/>
                <w:szCs w:val="18"/>
                <w:lang w:val="ru-RU"/>
              </w:rPr>
              <w:t xml:space="preserve"> </w:t>
            </w:r>
            <w:r w:rsidRPr="00502CFE">
              <w:rPr>
                <w:color w:val="231F20"/>
                <w:w w:val="115"/>
                <w:sz w:val="18"/>
                <w:szCs w:val="18"/>
                <w:lang w:val="ru-RU"/>
              </w:rPr>
              <w:t>В.</w:t>
            </w:r>
            <w:r w:rsidRPr="00502CFE">
              <w:rPr>
                <w:color w:val="231F20"/>
                <w:spacing w:val="-6"/>
                <w:w w:val="115"/>
                <w:sz w:val="18"/>
                <w:szCs w:val="18"/>
                <w:lang w:val="ru-RU"/>
              </w:rPr>
              <w:t xml:space="preserve"> </w:t>
            </w:r>
            <w:r w:rsidRPr="00502CFE">
              <w:rPr>
                <w:color w:val="231F20"/>
                <w:w w:val="115"/>
                <w:sz w:val="18"/>
                <w:szCs w:val="18"/>
                <w:lang w:val="ru-RU"/>
              </w:rPr>
              <w:t>Бондарева,</w:t>
            </w:r>
          </w:p>
          <w:p w:rsidR="00502CFE" w:rsidRDefault="00502CFE" w:rsidP="00502CFE">
            <w:pPr>
              <w:pStyle w:val="TableParagraph"/>
              <w:spacing w:line="232" w:lineRule="auto"/>
              <w:ind w:right="97"/>
              <w:rPr>
                <w:sz w:val="18"/>
                <w:szCs w:val="18"/>
              </w:rPr>
            </w:pPr>
            <w:r w:rsidRPr="00502CFE">
              <w:rPr>
                <w:color w:val="231F20"/>
                <w:w w:val="115"/>
                <w:sz w:val="18"/>
                <w:szCs w:val="18"/>
                <w:lang w:val="ru-RU"/>
              </w:rPr>
              <w:t>Н. С. Дашевской, Дж. Сэлин</w:t>
            </w:r>
            <w:r w:rsidRPr="00502CFE">
              <w:rPr>
                <w:color w:val="231F20"/>
                <w:spacing w:val="-1"/>
                <w:w w:val="120"/>
                <w:sz w:val="18"/>
                <w:szCs w:val="18"/>
                <w:lang w:val="ru-RU"/>
              </w:rPr>
              <w:t>джера,</w:t>
            </w:r>
            <w:r w:rsidRPr="00502CFE">
              <w:rPr>
                <w:color w:val="231F20"/>
                <w:spacing w:val="-13"/>
                <w:w w:val="120"/>
                <w:sz w:val="18"/>
                <w:szCs w:val="18"/>
                <w:lang w:val="ru-RU"/>
              </w:rPr>
              <w:t xml:space="preserve"> </w:t>
            </w:r>
            <w:r w:rsidRPr="00502CFE">
              <w:rPr>
                <w:color w:val="231F20"/>
                <w:spacing w:val="-1"/>
                <w:w w:val="120"/>
                <w:sz w:val="18"/>
                <w:szCs w:val="18"/>
                <w:lang w:val="ru-RU"/>
              </w:rPr>
              <w:t>К.</w:t>
            </w:r>
            <w:r w:rsidRPr="00502CFE">
              <w:rPr>
                <w:color w:val="231F20"/>
                <w:spacing w:val="-12"/>
                <w:w w:val="120"/>
                <w:sz w:val="18"/>
                <w:szCs w:val="18"/>
                <w:lang w:val="ru-RU"/>
              </w:rPr>
              <w:t xml:space="preserve"> </w:t>
            </w:r>
            <w:r w:rsidRPr="00502CFE">
              <w:rPr>
                <w:color w:val="231F20"/>
                <w:spacing w:val="-1"/>
                <w:w w:val="120"/>
                <w:sz w:val="18"/>
                <w:szCs w:val="18"/>
                <w:lang w:val="ru-RU"/>
              </w:rPr>
              <w:t>Патерсон,</w:t>
            </w:r>
            <w:r w:rsidRPr="00502CFE">
              <w:rPr>
                <w:color w:val="231F20"/>
                <w:spacing w:val="-12"/>
                <w:w w:val="120"/>
                <w:sz w:val="18"/>
                <w:szCs w:val="18"/>
                <w:lang w:val="ru-RU"/>
              </w:rPr>
              <w:t xml:space="preserve"> </w:t>
            </w:r>
            <w:r w:rsidRPr="00502CFE">
              <w:rPr>
                <w:color w:val="231F20"/>
                <w:w w:val="120"/>
                <w:sz w:val="18"/>
                <w:szCs w:val="18"/>
                <w:lang w:val="ru-RU"/>
              </w:rPr>
              <w:t>Б.</w:t>
            </w:r>
            <w:r w:rsidRPr="00502CFE">
              <w:rPr>
                <w:color w:val="231F20"/>
                <w:spacing w:val="-12"/>
                <w:w w:val="120"/>
                <w:sz w:val="18"/>
                <w:szCs w:val="18"/>
                <w:lang w:val="ru-RU"/>
              </w:rPr>
              <w:t xml:space="preserve"> </w:t>
            </w:r>
            <w:r w:rsidRPr="00502CFE">
              <w:rPr>
                <w:color w:val="231F20"/>
                <w:w w:val="120"/>
                <w:sz w:val="18"/>
                <w:szCs w:val="18"/>
                <w:lang w:val="ru-RU"/>
              </w:rPr>
              <w:t>Кауфман</w:t>
            </w:r>
            <w:r w:rsidRPr="00502CFE">
              <w:rPr>
                <w:color w:val="231F20"/>
                <w:spacing w:val="-51"/>
                <w:w w:val="120"/>
                <w:sz w:val="18"/>
                <w:szCs w:val="18"/>
                <w:lang w:val="ru-RU"/>
              </w:rPr>
              <w:t xml:space="preserve"> </w:t>
            </w:r>
            <w:r w:rsidRPr="00502CFE">
              <w:rPr>
                <w:color w:val="231F20"/>
                <w:w w:val="120"/>
                <w:sz w:val="18"/>
                <w:szCs w:val="18"/>
                <w:lang w:val="ru-RU"/>
              </w:rPr>
              <w:t>и</w:t>
            </w:r>
            <w:r w:rsidRPr="00502CFE">
              <w:rPr>
                <w:color w:val="231F20"/>
                <w:spacing w:val="-12"/>
                <w:w w:val="120"/>
                <w:sz w:val="18"/>
                <w:szCs w:val="18"/>
                <w:lang w:val="ru-RU"/>
              </w:rPr>
              <w:t xml:space="preserve"> </w:t>
            </w:r>
            <w:r w:rsidRPr="00502CFE">
              <w:rPr>
                <w:color w:val="231F20"/>
                <w:w w:val="120"/>
                <w:sz w:val="18"/>
                <w:szCs w:val="18"/>
                <w:lang w:val="ru-RU"/>
              </w:rPr>
              <w:t>др.).</w:t>
            </w:r>
            <w:r w:rsidRPr="00502CFE">
              <w:rPr>
                <w:color w:val="231F20"/>
                <w:spacing w:val="-11"/>
                <w:w w:val="120"/>
                <w:sz w:val="18"/>
                <w:szCs w:val="18"/>
                <w:lang w:val="ru-RU"/>
              </w:rPr>
              <w:t xml:space="preserve"> </w:t>
            </w:r>
            <w:r w:rsidRPr="07A61B91">
              <w:rPr>
                <w:color w:val="231F20"/>
                <w:w w:val="120"/>
                <w:sz w:val="18"/>
                <w:szCs w:val="18"/>
              </w:rPr>
              <w:t>(2</w:t>
            </w:r>
            <w:r w:rsidRPr="07A61B91">
              <w:rPr>
                <w:color w:val="231F20"/>
                <w:spacing w:val="-11"/>
                <w:w w:val="120"/>
                <w:sz w:val="18"/>
                <w:szCs w:val="18"/>
              </w:rPr>
              <w:t xml:space="preserve"> </w:t>
            </w:r>
            <w:r w:rsidRPr="07A61B91">
              <w:rPr>
                <w:color w:val="231F20"/>
                <w:w w:val="120"/>
                <w:sz w:val="18"/>
                <w:szCs w:val="18"/>
              </w:rPr>
              <w:t>ч)</w:t>
            </w:r>
          </w:p>
        </w:tc>
        <w:tc>
          <w:tcPr>
            <w:tcW w:w="5046" w:type="dxa"/>
            <w:tcBorders>
              <w:bottom w:val="single" w:sz="6" w:space="0" w:color="231F20"/>
            </w:tcBorders>
          </w:tcPr>
          <w:p w:rsidR="00502CFE" w:rsidRPr="00502CFE" w:rsidRDefault="00502CFE" w:rsidP="00502CFE">
            <w:pPr>
              <w:pStyle w:val="TableParagraph"/>
              <w:spacing w:before="67" w:line="232" w:lineRule="auto"/>
              <w:ind w:right="172"/>
              <w:rPr>
                <w:sz w:val="18"/>
                <w:lang w:val="ru-RU"/>
              </w:rPr>
            </w:pPr>
            <w:r w:rsidRPr="00502CFE">
              <w:rPr>
                <w:color w:val="231F20"/>
                <w:w w:val="115"/>
                <w:sz w:val="18"/>
                <w:lang w:val="ru-RU"/>
              </w:rPr>
              <w:t>Эмоционально</w:t>
            </w:r>
            <w:r w:rsidRPr="00502CFE">
              <w:rPr>
                <w:color w:val="231F20"/>
                <w:spacing w:val="4"/>
                <w:w w:val="115"/>
                <w:sz w:val="18"/>
                <w:lang w:val="ru-RU"/>
              </w:rPr>
              <w:t xml:space="preserve"> </w:t>
            </w:r>
            <w:r w:rsidRPr="00502CFE">
              <w:rPr>
                <w:color w:val="231F20"/>
                <w:w w:val="115"/>
                <w:sz w:val="18"/>
                <w:lang w:val="ru-RU"/>
              </w:rPr>
              <w:t>воспринимать</w:t>
            </w:r>
            <w:r w:rsidRPr="00502CFE">
              <w:rPr>
                <w:color w:val="231F20"/>
                <w:spacing w:val="5"/>
                <w:w w:val="115"/>
                <w:sz w:val="18"/>
                <w:lang w:val="ru-RU"/>
              </w:rPr>
              <w:t xml:space="preserve"> </w:t>
            </w:r>
            <w:r w:rsidRPr="00502CFE">
              <w:rPr>
                <w:color w:val="231F20"/>
                <w:w w:val="115"/>
                <w:sz w:val="18"/>
                <w:lang w:val="ru-RU"/>
              </w:rPr>
              <w:t>и</w:t>
            </w:r>
            <w:r w:rsidRPr="00502CFE">
              <w:rPr>
                <w:color w:val="231F20"/>
                <w:spacing w:val="4"/>
                <w:w w:val="115"/>
                <w:sz w:val="18"/>
                <w:lang w:val="ru-RU"/>
              </w:rPr>
              <w:t xml:space="preserve"> </w:t>
            </w:r>
            <w:r w:rsidRPr="00502CFE">
              <w:rPr>
                <w:color w:val="231F20"/>
                <w:w w:val="115"/>
                <w:sz w:val="18"/>
                <w:lang w:val="ru-RU"/>
              </w:rPr>
              <w:t>выразительно</w:t>
            </w:r>
            <w:r w:rsidRPr="00502CFE">
              <w:rPr>
                <w:color w:val="231F20"/>
                <w:spacing w:val="5"/>
                <w:w w:val="115"/>
                <w:sz w:val="18"/>
                <w:lang w:val="ru-RU"/>
              </w:rPr>
              <w:t xml:space="preserve"> </w:t>
            </w:r>
            <w:r w:rsidRPr="00502CFE">
              <w:rPr>
                <w:color w:val="231F20"/>
                <w:w w:val="115"/>
                <w:sz w:val="18"/>
                <w:lang w:val="ru-RU"/>
              </w:rPr>
              <w:t>читать</w:t>
            </w:r>
            <w:r w:rsidRPr="00502CFE">
              <w:rPr>
                <w:color w:val="231F20"/>
                <w:spacing w:val="-49"/>
                <w:w w:val="115"/>
                <w:sz w:val="18"/>
                <w:lang w:val="ru-RU"/>
              </w:rPr>
              <w:t xml:space="preserve"> </w:t>
            </w:r>
            <w:r w:rsidRPr="00502CFE">
              <w:rPr>
                <w:color w:val="231F20"/>
                <w:w w:val="115"/>
                <w:sz w:val="18"/>
                <w:lang w:val="ru-RU"/>
              </w:rPr>
              <w:t>литературные произведения. Выражать личное</w:t>
            </w:r>
            <w:r w:rsidRPr="00502CFE">
              <w:rPr>
                <w:color w:val="231F20"/>
                <w:spacing w:val="1"/>
                <w:w w:val="115"/>
                <w:sz w:val="18"/>
                <w:lang w:val="ru-RU"/>
              </w:rPr>
              <w:t xml:space="preserve"> </w:t>
            </w:r>
            <w:r w:rsidRPr="00502CFE">
              <w:rPr>
                <w:color w:val="231F20"/>
                <w:w w:val="115"/>
                <w:sz w:val="18"/>
                <w:lang w:val="ru-RU"/>
              </w:rPr>
              <w:t>читательское</w:t>
            </w:r>
            <w:r w:rsidRPr="00502CFE">
              <w:rPr>
                <w:color w:val="231F20"/>
                <w:spacing w:val="1"/>
                <w:w w:val="115"/>
                <w:sz w:val="18"/>
                <w:lang w:val="ru-RU"/>
              </w:rPr>
              <w:t xml:space="preserve"> </w:t>
            </w:r>
            <w:r w:rsidRPr="00502CFE">
              <w:rPr>
                <w:color w:val="231F20"/>
                <w:w w:val="115"/>
                <w:sz w:val="18"/>
                <w:lang w:val="ru-RU"/>
              </w:rPr>
              <w:t>отношение</w:t>
            </w:r>
            <w:r w:rsidRPr="00502CFE">
              <w:rPr>
                <w:color w:val="231F20"/>
                <w:spacing w:val="2"/>
                <w:w w:val="115"/>
                <w:sz w:val="18"/>
                <w:lang w:val="ru-RU"/>
              </w:rPr>
              <w:t xml:space="preserve"> </w:t>
            </w:r>
            <w:r w:rsidRPr="00502CFE">
              <w:rPr>
                <w:color w:val="231F20"/>
                <w:w w:val="115"/>
                <w:sz w:val="18"/>
                <w:lang w:val="ru-RU"/>
              </w:rPr>
              <w:t>к</w:t>
            </w:r>
            <w:r w:rsidRPr="00502CFE">
              <w:rPr>
                <w:color w:val="231F20"/>
                <w:spacing w:val="2"/>
                <w:w w:val="115"/>
                <w:sz w:val="18"/>
                <w:lang w:val="ru-RU"/>
              </w:rPr>
              <w:t xml:space="preserve"> </w:t>
            </w:r>
            <w:r w:rsidRPr="00502CFE">
              <w:rPr>
                <w:color w:val="231F20"/>
                <w:w w:val="115"/>
                <w:sz w:val="18"/>
                <w:lang w:val="ru-RU"/>
              </w:rPr>
              <w:t>прочитанному.</w:t>
            </w:r>
            <w:r w:rsidRPr="00502CFE">
              <w:rPr>
                <w:color w:val="231F20"/>
                <w:spacing w:val="2"/>
                <w:w w:val="115"/>
                <w:sz w:val="18"/>
                <w:lang w:val="ru-RU"/>
              </w:rPr>
              <w:t xml:space="preserve"> </w:t>
            </w:r>
            <w:r w:rsidRPr="00502CFE">
              <w:rPr>
                <w:color w:val="231F20"/>
                <w:w w:val="115"/>
                <w:sz w:val="18"/>
                <w:lang w:val="ru-RU"/>
              </w:rPr>
              <w:t>Устно</w:t>
            </w:r>
            <w:r w:rsidRPr="00502CFE">
              <w:rPr>
                <w:color w:val="231F20"/>
                <w:spacing w:val="2"/>
                <w:w w:val="115"/>
                <w:sz w:val="18"/>
                <w:lang w:val="ru-RU"/>
              </w:rPr>
              <w:t xml:space="preserve"> </w:t>
            </w:r>
            <w:r w:rsidRPr="00502CFE">
              <w:rPr>
                <w:color w:val="231F20"/>
                <w:w w:val="115"/>
                <w:sz w:val="18"/>
                <w:lang w:val="ru-RU"/>
              </w:rPr>
              <w:t>или</w:t>
            </w:r>
            <w:r w:rsidRPr="00502CFE">
              <w:rPr>
                <w:color w:val="231F20"/>
                <w:spacing w:val="-49"/>
                <w:w w:val="115"/>
                <w:sz w:val="18"/>
                <w:lang w:val="ru-RU"/>
              </w:rPr>
              <w:t xml:space="preserve"> </w:t>
            </w:r>
            <w:r w:rsidRPr="00502CFE">
              <w:rPr>
                <w:color w:val="231F20"/>
                <w:w w:val="115"/>
                <w:sz w:val="18"/>
                <w:lang w:val="ru-RU"/>
              </w:rPr>
              <w:t>письменно отвечать на вопросы (с использованием</w:t>
            </w:r>
            <w:r w:rsidRPr="00502CFE">
              <w:rPr>
                <w:color w:val="231F20"/>
                <w:spacing w:val="1"/>
                <w:w w:val="115"/>
                <w:sz w:val="18"/>
                <w:lang w:val="ru-RU"/>
              </w:rPr>
              <w:t xml:space="preserve"> </w:t>
            </w:r>
            <w:r w:rsidRPr="00502CFE">
              <w:rPr>
                <w:color w:val="231F20"/>
                <w:w w:val="115"/>
                <w:sz w:val="18"/>
                <w:lang w:val="ru-RU"/>
              </w:rPr>
              <w:t>цитирования). Использовать различные виды</w:t>
            </w:r>
            <w:r w:rsidRPr="00502CFE">
              <w:rPr>
                <w:color w:val="231F20"/>
                <w:spacing w:val="1"/>
                <w:w w:val="115"/>
                <w:sz w:val="18"/>
                <w:lang w:val="ru-RU"/>
              </w:rPr>
              <w:t xml:space="preserve"> </w:t>
            </w:r>
            <w:r w:rsidRPr="00502CFE">
              <w:rPr>
                <w:color w:val="231F20"/>
                <w:w w:val="115"/>
                <w:sz w:val="18"/>
                <w:lang w:val="ru-RU"/>
              </w:rPr>
              <w:t>пересказа.</w:t>
            </w:r>
            <w:r w:rsidRPr="00502CFE">
              <w:rPr>
                <w:color w:val="231F20"/>
                <w:spacing w:val="-1"/>
                <w:w w:val="115"/>
                <w:sz w:val="18"/>
                <w:lang w:val="ru-RU"/>
              </w:rPr>
              <w:t xml:space="preserve"> </w:t>
            </w:r>
            <w:r w:rsidRPr="00502CFE">
              <w:rPr>
                <w:color w:val="231F20"/>
                <w:w w:val="115"/>
                <w:sz w:val="18"/>
                <w:lang w:val="ru-RU"/>
              </w:rPr>
              <w:t>Участвовать</w:t>
            </w:r>
            <w:r w:rsidRPr="00502CFE">
              <w:rPr>
                <w:color w:val="231F20"/>
                <w:spacing w:val="-1"/>
                <w:w w:val="115"/>
                <w:sz w:val="18"/>
                <w:lang w:val="ru-RU"/>
              </w:rPr>
              <w:t xml:space="preserve"> </w:t>
            </w:r>
            <w:r w:rsidRPr="00502CFE">
              <w:rPr>
                <w:color w:val="231F20"/>
                <w:w w:val="115"/>
                <w:sz w:val="18"/>
                <w:lang w:val="ru-RU"/>
              </w:rPr>
              <w:t>в</w:t>
            </w:r>
            <w:r w:rsidRPr="00502CFE">
              <w:rPr>
                <w:color w:val="231F20"/>
                <w:spacing w:val="-2"/>
                <w:w w:val="115"/>
                <w:sz w:val="18"/>
                <w:lang w:val="ru-RU"/>
              </w:rPr>
              <w:t xml:space="preserve"> </w:t>
            </w:r>
            <w:r w:rsidRPr="00502CFE">
              <w:rPr>
                <w:color w:val="231F20"/>
                <w:w w:val="115"/>
                <w:sz w:val="18"/>
                <w:lang w:val="ru-RU"/>
              </w:rPr>
              <w:t>коллективном</w:t>
            </w:r>
            <w:r w:rsidRPr="00502CFE">
              <w:rPr>
                <w:color w:val="231F20"/>
                <w:spacing w:val="-1"/>
                <w:w w:val="115"/>
                <w:sz w:val="18"/>
                <w:lang w:val="ru-RU"/>
              </w:rPr>
              <w:t xml:space="preserve"> </w:t>
            </w:r>
            <w:r w:rsidRPr="00502CFE">
              <w:rPr>
                <w:color w:val="231F20"/>
                <w:w w:val="115"/>
                <w:sz w:val="18"/>
                <w:lang w:val="ru-RU"/>
              </w:rPr>
              <w:t>диалоге.</w:t>
            </w:r>
          </w:p>
          <w:p w:rsidR="00502CFE" w:rsidRPr="00502CFE" w:rsidRDefault="00502CFE" w:rsidP="00502CFE">
            <w:pPr>
              <w:pStyle w:val="TableParagraph"/>
              <w:spacing w:line="232" w:lineRule="auto"/>
              <w:ind w:right="103" w:firstLine="43"/>
              <w:rPr>
                <w:sz w:val="18"/>
                <w:szCs w:val="18"/>
                <w:lang w:val="ru-RU"/>
              </w:rPr>
            </w:pPr>
            <w:r w:rsidRPr="00502CFE">
              <w:rPr>
                <w:color w:val="231F20"/>
                <w:w w:val="115"/>
                <w:sz w:val="18"/>
                <w:szCs w:val="18"/>
                <w:lang w:val="ru-RU"/>
              </w:rPr>
              <w:t>Составлять лексические и историко-культурные</w:t>
            </w:r>
            <w:r w:rsidRPr="00502CFE">
              <w:rPr>
                <w:color w:val="231F20"/>
                <w:spacing w:val="1"/>
                <w:w w:val="115"/>
                <w:sz w:val="18"/>
                <w:szCs w:val="18"/>
                <w:lang w:val="ru-RU"/>
              </w:rPr>
              <w:t xml:space="preserve"> </w:t>
            </w:r>
            <w:r w:rsidRPr="00502CFE">
              <w:rPr>
                <w:color w:val="231F20"/>
                <w:w w:val="115"/>
                <w:sz w:val="18"/>
                <w:szCs w:val="18"/>
                <w:lang w:val="ru-RU"/>
              </w:rPr>
              <w:t>комментарии. Обобщать материал о писателе и</w:t>
            </w:r>
            <w:r w:rsidRPr="00502CFE">
              <w:rPr>
                <w:color w:val="231F20"/>
                <w:spacing w:val="1"/>
                <w:w w:val="115"/>
                <w:sz w:val="18"/>
                <w:szCs w:val="18"/>
                <w:lang w:val="ru-RU"/>
              </w:rPr>
              <w:t xml:space="preserve"> </w:t>
            </w:r>
            <w:r w:rsidRPr="00502CFE">
              <w:rPr>
                <w:color w:val="231F20"/>
                <w:w w:val="115"/>
                <w:sz w:val="18"/>
                <w:szCs w:val="18"/>
                <w:lang w:val="ru-RU"/>
              </w:rPr>
              <w:t>истории создания произведения с использованием</w:t>
            </w:r>
            <w:r w:rsidRPr="00502CFE">
              <w:rPr>
                <w:color w:val="231F20"/>
                <w:spacing w:val="1"/>
                <w:w w:val="115"/>
                <w:sz w:val="18"/>
                <w:szCs w:val="18"/>
                <w:lang w:val="ru-RU"/>
              </w:rPr>
              <w:t xml:space="preserve"> </w:t>
            </w:r>
            <w:r w:rsidRPr="00502CFE">
              <w:rPr>
                <w:color w:val="231F20"/>
                <w:w w:val="115"/>
                <w:sz w:val="18"/>
                <w:szCs w:val="18"/>
                <w:lang w:val="ru-RU"/>
              </w:rPr>
              <w:t>статьи</w:t>
            </w:r>
            <w:r w:rsidRPr="00502CFE">
              <w:rPr>
                <w:color w:val="231F20"/>
                <w:spacing w:val="1"/>
                <w:w w:val="115"/>
                <w:sz w:val="18"/>
                <w:szCs w:val="18"/>
                <w:lang w:val="ru-RU"/>
              </w:rPr>
              <w:t xml:space="preserve"> </w:t>
            </w:r>
            <w:r w:rsidRPr="00502CFE">
              <w:rPr>
                <w:color w:val="231F20"/>
                <w:w w:val="115"/>
                <w:sz w:val="18"/>
                <w:szCs w:val="18"/>
                <w:lang w:val="ru-RU"/>
              </w:rPr>
              <w:t>учебника,</w:t>
            </w:r>
            <w:r w:rsidRPr="00502CFE">
              <w:rPr>
                <w:color w:val="231F20"/>
                <w:spacing w:val="1"/>
                <w:w w:val="115"/>
                <w:sz w:val="18"/>
                <w:szCs w:val="18"/>
                <w:lang w:val="ru-RU"/>
              </w:rPr>
              <w:t xml:space="preserve"> </w:t>
            </w:r>
            <w:r w:rsidRPr="00502CFE">
              <w:rPr>
                <w:color w:val="231F20"/>
                <w:w w:val="115"/>
                <w:sz w:val="18"/>
                <w:szCs w:val="18"/>
                <w:lang w:val="ru-RU"/>
              </w:rPr>
              <w:t>справочной</w:t>
            </w:r>
            <w:r w:rsidRPr="00502CFE">
              <w:rPr>
                <w:color w:val="231F20"/>
                <w:spacing w:val="1"/>
                <w:w w:val="115"/>
                <w:sz w:val="18"/>
                <w:szCs w:val="18"/>
                <w:lang w:val="ru-RU"/>
              </w:rPr>
              <w:t xml:space="preserve"> </w:t>
            </w:r>
            <w:r w:rsidRPr="00502CFE">
              <w:rPr>
                <w:color w:val="231F20"/>
                <w:w w:val="115"/>
                <w:sz w:val="18"/>
                <w:szCs w:val="18"/>
                <w:lang w:val="ru-RU"/>
              </w:rPr>
              <w:t>литературы</w:t>
            </w:r>
            <w:r w:rsidRPr="00502CFE">
              <w:rPr>
                <w:color w:val="231F20"/>
                <w:spacing w:val="1"/>
                <w:w w:val="115"/>
                <w:sz w:val="18"/>
                <w:szCs w:val="18"/>
                <w:lang w:val="ru-RU"/>
              </w:rPr>
              <w:t xml:space="preserve"> </w:t>
            </w:r>
            <w:r w:rsidRPr="00502CFE">
              <w:rPr>
                <w:color w:val="231F20"/>
                <w:w w:val="115"/>
                <w:sz w:val="18"/>
                <w:szCs w:val="18"/>
                <w:lang w:val="ru-RU"/>
              </w:rPr>
              <w:t>и</w:t>
            </w:r>
            <w:r w:rsidRPr="00502CFE">
              <w:rPr>
                <w:color w:val="231F20"/>
                <w:spacing w:val="1"/>
                <w:w w:val="115"/>
                <w:sz w:val="18"/>
                <w:szCs w:val="18"/>
                <w:lang w:val="ru-RU"/>
              </w:rPr>
              <w:t xml:space="preserve"> </w:t>
            </w:r>
            <w:r w:rsidRPr="00502CFE">
              <w:rPr>
                <w:color w:val="231F20"/>
                <w:w w:val="115"/>
                <w:sz w:val="18"/>
                <w:szCs w:val="18"/>
                <w:lang w:val="ru-RU"/>
              </w:rPr>
              <w:t>ресурсов</w:t>
            </w:r>
            <w:r w:rsidRPr="00502CFE">
              <w:rPr>
                <w:color w:val="231F20"/>
                <w:spacing w:val="1"/>
                <w:w w:val="115"/>
                <w:sz w:val="18"/>
                <w:szCs w:val="18"/>
                <w:lang w:val="ru-RU"/>
              </w:rPr>
              <w:t xml:space="preserve"> </w:t>
            </w:r>
            <w:r w:rsidRPr="00502CFE">
              <w:rPr>
                <w:color w:val="231F20"/>
                <w:w w:val="115"/>
                <w:sz w:val="18"/>
                <w:szCs w:val="18"/>
                <w:lang w:val="ru-RU"/>
              </w:rPr>
              <w:t>Интернета.</w:t>
            </w:r>
            <w:r w:rsidRPr="00502CFE">
              <w:rPr>
                <w:color w:val="231F20"/>
                <w:spacing w:val="1"/>
                <w:w w:val="115"/>
                <w:sz w:val="18"/>
                <w:szCs w:val="18"/>
                <w:lang w:val="ru-RU"/>
              </w:rPr>
              <w:t xml:space="preserve"> </w:t>
            </w:r>
            <w:r w:rsidRPr="00502CFE">
              <w:rPr>
                <w:color w:val="231F20"/>
                <w:w w:val="115"/>
                <w:sz w:val="18"/>
                <w:szCs w:val="18"/>
                <w:lang w:val="ru-RU"/>
              </w:rPr>
              <w:t>Анализировать</w:t>
            </w:r>
            <w:r w:rsidRPr="00502CFE">
              <w:rPr>
                <w:color w:val="231F20"/>
                <w:spacing w:val="1"/>
                <w:w w:val="115"/>
                <w:sz w:val="18"/>
                <w:szCs w:val="18"/>
                <w:lang w:val="ru-RU"/>
              </w:rPr>
              <w:t xml:space="preserve"> </w:t>
            </w:r>
            <w:r w:rsidRPr="00502CFE">
              <w:rPr>
                <w:color w:val="231F20"/>
                <w:w w:val="115"/>
                <w:sz w:val="18"/>
                <w:szCs w:val="18"/>
                <w:lang w:val="ru-RU"/>
              </w:rPr>
              <w:t>произведение</w:t>
            </w:r>
            <w:r w:rsidRPr="00502CFE">
              <w:rPr>
                <w:color w:val="231F20"/>
                <w:spacing w:val="2"/>
                <w:w w:val="115"/>
                <w:sz w:val="18"/>
                <w:szCs w:val="18"/>
                <w:lang w:val="ru-RU"/>
              </w:rPr>
              <w:t xml:space="preserve"> </w:t>
            </w:r>
            <w:r w:rsidRPr="00502CFE">
              <w:rPr>
                <w:color w:val="231F20"/>
                <w:w w:val="115"/>
                <w:sz w:val="18"/>
                <w:szCs w:val="18"/>
                <w:lang w:val="ru-RU"/>
              </w:rPr>
              <w:t>с</w:t>
            </w:r>
            <w:r w:rsidRPr="00502CFE">
              <w:rPr>
                <w:color w:val="231F20"/>
                <w:spacing w:val="1"/>
                <w:w w:val="115"/>
                <w:sz w:val="18"/>
                <w:szCs w:val="18"/>
                <w:lang w:val="ru-RU"/>
              </w:rPr>
              <w:t xml:space="preserve"> </w:t>
            </w:r>
            <w:r w:rsidRPr="00502CFE">
              <w:rPr>
                <w:color w:val="231F20"/>
                <w:w w:val="115"/>
                <w:sz w:val="18"/>
                <w:szCs w:val="18"/>
                <w:lang w:val="ru-RU"/>
              </w:rPr>
              <w:t>учётом</w:t>
            </w:r>
            <w:r w:rsidRPr="00502CFE">
              <w:rPr>
                <w:color w:val="231F20"/>
                <w:spacing w:val="2"/>
                <w:w w:val="115"/>
                <w:sz w:val="18"/>
                <w:szCs w:val="18"/>
                <w:lang w:val="ru-RU"/>
              </w:rPr>
              <w:t xml:space="preserve"> </w:t>
            </w:r>
            <w:r w:rsidRPr="00502CFE">
              <w:rPr>
                <w:color w:val="231F20"/>
                <w:w w:val="115"/>
                <w:sz w:val="18"/>
                <w:szCs w:val="18"/>
                <w:lang w:val="ru-RU"/>
              </w:rPr>
              <w:t>его</w:t>
            </w:r>
            <w:r w:rsidRPr="00502CFE">
              <w:rPr>
                <w:color w:val="231F20"/>
                <w:spacing w:val="-49"/>
                <w:w w:val="115"/>
                <w:sz w:val="18"/>
                <w:szCs w:val="18"/>
                <w:lang w:val="ru-RU"/>
              </w:rPr>
              <w:t xml:space="preserve"> </w:t>
            </w:r>
            <w:r w:rsidRPr="00502CFE">
              <w:rPr>
                <w:color w:val="231F20"/>
                <w:w w:val="115"/>
                <w:sz w:val="18"/>
                <w:szCs w:val="18"/>
                <w:lang w:val="ru-RU"/>
              </w:rPr>
              <w:t>родо-жанровой</w:t>
            </w:r>
            <w:r w:rsidRPr="00502CFE">
              <w:rPr>
                <w:color w:val="231F20"/>
                <w:spacing w:val="12"/>
                <w:w w:val="115"/>
                <w:sz w:val="18"/>
                <w:szCs w:val="18"/>
                <w:lang w:val="ru-RU"/>
              </w:rPr>
              <w:t xml:space="preserve"> </w:t>
            </w:r>
            <w:r w:rsidRPr="00502CFE">
              <w:rPr>
                <w:color w:val="231F20"/>
                <w:w w:val="115"/>
                <w:sz w:val="18"/>
                <w:szCs w:val="18"/>
                <w:lang w:val="ru-RU"/>
              </w:rPr>
              <w:t>принадлежности.</w:t>
            </w:r>
            <w:r w:rsidRPr="00502CFE">
              <w:rPr>
                <w:color w:val="231F20"/>
                <w:spacing w:val="13"/>
                <w:w w:val="115"/>
                <w:sz w:val="18"/>
                <w:szCs w:val="18"/>
                <w:lang w:val="ru-RU"/>
              </w:rPr>
              <w:t xml:space="preserve"> </w:t>
            </w:r>
            <w:r w:rsidRPr="00502CFE">
              <w:rPr>
                <w:color w:val="231F20"/>
                <w:w w:val="115"/>
                <w:sz w:val="18"/>
                <w:szCs w:val="18"/>
                <w:lang w:val="ru-RU"/>
              </w:rPr>
              <w:t>Характеризовать</w:t>
            </w:r>
            <w:r w:rsidRPr="00502CFE">
              <w:rPr>
                <w:color w:val="231F20"/>
                <w:spacing w:val="12"/>
                <w:w w:val="115"/>
                <w:sz w:val="18"/>
                <w:szCs w:val="18"/>
                <w:lang w:val="ru-RU"/>
              </w:rPr>
              <w:t xml:space="preserve"> </w:t>
            </w:r>
            <w:r w:rsidRPr="00502CFE">
              <w:rPr>
                <w:color w:val="231F20"/>
                <w:w w:val="115"/>
                <w:sz w:val="18"/>
                <w:szCs w:val="18"/>
                <w:lang w:val="ru-RU"/>
              </w:rPr>
              <w:t>и</w:t>
            </w:r>
            <w:r w:rsidRPr="00502CFE">
              <w:rPr>
                <w:color w:val="231F20"/>
                <w:spacing w:val="1"/>
                <w:w w:val="115"/>
                <w:sz w:val="18"/>
                <w:szCs w:val="18"/>
                <w:lang w:val="ru-RU"/>
              </w:rPr>
              <w:t xml:space="preserve"> </w:t>
            </w:r>
            <w:r w:rsidRPr="00502CFE">
              <w:rPr>
                <w:color w:val="231F20"/>
                <w:w w:val="115"/>
                <w:sz w:val="18"/>
                <w:szCs w:val="18"/>
                <w:lang w:val="ru-RU"/>
              </w:rPr>
              <w:t>сопоставлять героев произведения, определять</w:t>
            </w:r>
            <w:r w:rsidRPr="00502CFE">
              <w:rPr>
                <w:color w:val="231F20"/>
                <w:spacing w:val="1"/>
                <w:w w:val="115"/>
                <w:sz w:val="18"/>
                <w:szCs w:val="18"/>
                <w:lang w:val="ru-RU"/>
              </w:rPr>
              <w:t xml:space="preserve"> </w:t>
            </w:r>
            <w:r w:rsidRPr="00502CFE">
              <w:rPr>
                <w:color w:val="231F20"/>
                <w:w w:val="115"/>
                <w:sz w:val="18"/>
                <w:szCs w:val="18"/>
                <w:lang w:val="ru-RU"/>
              </w:rPr>
              <w:t>художественные средства их создания. Выявлять</w:t>
            </w:r>
            <w:r w:rsidRPr="00502CFE">
              <w:rPr>
                <w:color w:val="231F20"/>
                <w:spacing w:val="1"/>
                <w:w w:val="115"/>
                <w:sz w:val="18"/>
                <w:szCs w:val="18"/>
                <w:lang w:val="ru-RU"/>
              </w:rPr>
              <w:t xml:space="preserve"> </w:t>
            </w:r>
            <w:r w:rsidRPr="00502CFE">
              <w:rPr>
                <w:color w:val="231F20"/>
                <w:w w:val="115"/>
                <w:sz w:val="18"/>
                <w:szCs w:val="18"/>
                <w:lang w:val="ru-RU"/>
              </w:rPr>
              <w:t>нравственную</w:t>
            </w:r>
            <w:r w:rsidRPr="00502CFE">
              <w:rPr>
                <w:color w:val="231F20"/>
                <w:spacing w:val="2"/>
                <w:w w:val="115"/>
                <w:sz w:val="18"/>
                <w:szCs w:val="18"/>
                <w:lang w:val="ru-RU"/>
              </w:rPr>
              <w:t xml:space="preserve"> </w:t>
            </w:r>
            <w:r w:rsidRPr="00502CFE">
              <w:rPr>
                <w:color w:val="231F20"/>
                <w:w w:val="115"/>
                <w:sz w:val="18"/>
                <w:szCs w:val="18"/>
                <w:lang w:val="ru-RU"/>
              </w:rPr>
              <w:t>проблематику</w:t>
            </w:r>
            <w:r w:rsidRPr="00502CFE">
              <w:rPr>
                <w:color w:val="231F20"/>
                <w:spacing w:val="2"/>
                <w:w w:val="115"/>
                <w:sz w:val="18"/>
                <w:szCs w:val="18"/>
                <w:lang w:val="ru-RU"/>
              </w:rPr>
              <w:t xml:space="preserve"> </w:t>
            </w:r>
            <w:r w:rsidRPr="00502CFE">
              <w:rPr>
                <w:color w:val="231F20"/>
                <w:w w:val="115"/>
                <w:sz w:val="18"/>
                <w:szCs w:val="18"/>
                <w:lang w:val="ru-RU"/>
              </w:rPr>
              <w:t>произведения.</w:t>
            </w:r>
            <w:r w:rsidRPr="00502CFE">
              <w:rPr>
                <w:color w:val="231F20"/>
                <w:spacing w:val="3"/>
                <w:w w:val="115"/>
                <w:sz w:val="18"/>
                <w:szCs w:val="18"/>
                <w:lang w:val="ru-RU"/>
              </w:rPr>
              <w:t xml:space="preserve"> </w:t>
            </w:r>
            <w:r w:rsidRPr="00502CFE">
              <w:rPr>
                <w:color w:val="231F20"/>
                <w:w w:val="115"/>
                <w:sz w:val="18"/>
                <w:szCs w:val="18"/>
                <w:lang w:val="ru-RU"/>
              </w:rPr>
              <w:t>Анализировать</w:t>
            </w:r>
            <w:r w:rsidRPr="00502CFE">
              <w:rPr>
                <w:color w:val="231F20"/>
                <w:spacing w:val="1"/>
                <w:w w:val="115"/>
                <w:sz w:val="18"/>
                <w:szCs w:val="18"/>
                <w:lang w:val="ru-RU"/>
              </w:rPr>
              <w:t xml:space="preserve"> </w:t>
            </w:r>
            <w:r w:rsidRPr="00502CFE">
              <w:rPr>
                <w:color w:val="231F20"/>
                <w:w w:val="115"/>
                <w:sz w:val="18"/>
                <w:szCs w:val="18"/>
                <w:lang w:val="ru-RU"/>
              </w:rPr>
              <w:t>различные</w:t>
            </w:r>
            <w:r w:rsidRPr="00502CFE">
              <w:rPr>
                <w:color w:val="231F20"/>
                <w:spacing w:val="2"/>
                <w:w w:val="115"/>
                <w:sz w:val="18"/>
                <w:szCs w:val="18"/>
                <w:lang w:val="ru-RU"/>
              </w:rPr>
              <w:t xml:space="preserve"> </w:t>
            </w:r>
            <w:r w:rsidRPr="00502CFE">
              <w:rPr>
                <w:color w:val="231F20"/>
                <w:w w:val="115"/>
                <w:sz w:val="18"/>
                <w:szCs w:val="18"/>
                <w:lang w:val="ru-RU"/>
              </w:rPr>
              <w:t>формы</w:t>
            </w:r>
            <w:r w:rsidRPr="00502CFE">
              <w:rPr>
                <w:color w:val="231F20"/>
                <w:spacing w:val="2"/>
                <w:w w:val="115"/>
                <w:sz w:val="18"/>
                <w:szCs w:val="18"/>
                <w:lang w:val="ru-RU"/>
              </w:rPr>
              <w:t xml:space="preserve"> </w:t>
            </w:r>
            <w:r w:rsidRPr="00502CFE">
              <w:rPr>
                <w:color w:val="231F20"/>
                <w:w w:val="115"/>
                <w:sz w:val="18"/>
                <w:szCs w:val="18"/>
                <w:lang w:val="ru-RU"/>
              </w:rPr>
              <w:t>выражения</w:t>
            </w:r>
            <w:r w:rsidRPr="00502CFE">
              <w:rPr>
                <w:color w:val="231F20"/>
                <w:spacing w:val="2"/>
                <w:w w:val="115"/>
                <w:sz w:val="18"/>
                <w:szCs w:val="18"/>
                <w:lang w:val="ru-RU"/>
              </w:rPr>
              <w:t xml:space="preserve"> </w:t>
            </w:r>
            <w:r w:rsidRPr="00502CFE">
              <w:rPr>
                <w:color w:val="231F20"/>
                <w:w w:val="115"/>
                <w:sz w:val="18"/>
                <w:szCs w:val="18"/>
                <w:lang w:val="ru-RU"/>
              </w:rPr>
              <w:t>авторской</w:t>
            </w:r>
            <w:r w:rsidRPr="00502CFE">
              <w:rPr>
                <w:color w:val="231F20"/>
                <w:spacing w:val="1"/>
                <w:w w:val="115"/>
                <w:sz w:val="18"/>
                <w:szCs w:val="18"/>
                <w:lang w:val="ru-RU"/>
              </w:rPr>
              <w:t xml:space="preserve"> </w:t>
            </w:r>
            <w:r w:rsidRPr="00502CFE">
              <w:rPr>
                <w:color w:val="231F20"/>
                <w:w w:val="115"/>
                <w:sz w:val="18"/>
                <w:szCs w:val="18"/>
                <w:lang w:val="ru-RU"/>
              </w:rPr>
              <w:t>позиции.</w:t>
            </w:r>
            <w:r w:rsidRPr="00502CFE">
              <w:rPr>
                <w:color w:val="231F20"/>
                <w:spacing w:val="2"/>
                <w:w w:val="115"/>
                <w:sz w:val="18"/>
                <w:szCs w:val="18"/>
                <w:lang w:val="ru-RU"/>
              </w:rPr>
              <w:t xml:space="preserve"> </w:t>
            </w:r>
            <w:r w:rsidRPr="00502CFE">
              <w:rPr>
                <w:color w:val="231F20"/>
                <w:w w:val="115"/>
                <w:sz w:val="18"/>
                <w:szCs w:val="18"/>
                <w:lang w:val="ru-RU"/>
              </w:rPr>
              <w:t>Давать</w:t>
            </w:r>
            <w:r w:rsidRPr="00502CFE">
              <w:rPr>
                <w:color w:val="231F20"/>
                <w:spacing w:val="3"/>
                <w:w w:val="115"/>
                <w:sz w:val="18"/>
                <w:szCs w:val="18"/>
                <w:lang w:val="ru-RU"/>
              </w:rPr>
              <w:t xml:space="preserve"> </w:t>
            </w:r>
            <w:r w:rsidRPr="00502CFE">
              <w:rPr>
                <w:color w:val="231F20"/>
                <w:w w:val="115"/>
                <w:sz w:val="18"/>
                <w:szCs w:val="18"/>
                <w:lang w:val="ru-RU"/>
              </w:rPr>
              <w:t>аргументированный</w:t>
            </w:r>
            <w:r w:rsidRPr="00502CFE">
              <w:rPr>
                <w:color w:val="231F20"/>
                <w:spacing w:val="3"/>
                <w:w w:val="115"/>
                <w:sz w:val="18"/>
                <w:szCs w:val="18"/>
                <w:lang w:val="ru-RU"/>
              </w:rPr>
              <w:t xml:space="preserve"> </w:t>
            </w:r>
            <w:r w:rsidRPr="00502CFE">
              <w:rPr>
                <w:color w:val="231F20"/>
                <w:w w:val="115"/>
                <w:sz w:val="18"/>
                <w:szCs w:val="18"/>
                <w:lang w:val="ru-RU"/>
              </w:rPr>
              <w:t>письменный</w:t>
            </w:r>
            <w:r w:rsidRPr="00502CFE">
              <w:rPr>
                <w:color w:val="231F20"/>
                <w:spacing w:val="1"/>
                <w:w w:val="115"/>
                <w:sz w:val="18"/>
                <w:szCs w:val="18"/>
                <w:lang w:val="ru-RU"/>
              </w:rPr>
              <w:t xml:space="preserve"> </w:t>
            </w:r>
            <w:r w:rsidRPr="00502CFE">
              <w:rPr>
                <w:color w:val="231F20"/>
                <w:w w:val="115"/>
                <w:sz w:val="18"/>
                <w:szCs w:val="18"/>
                <w:lang w:val="ru-RU"/>
              </w:rPr>
              <w:t>ответ на проблемный вопрос. Сопоставлять текст</w:t>
            </w:r>
            <w:r w:rsidRPr="00502CFE">
              <w:rPr>
                <w:color w:val="231F20"/>
                <w:spacing w:val="1"/>
                <w:w w:val="115"/>
                <w:sz w:val="18"/>
                <w:szCs w:val="18"/>
                <w:lang w:val="ru-RU"/>
              </w:rPr>
              <w:t xml:space="preserve"> </w:t>
            </w:r>
            <w:r w:rsidRPr="00502CFE">
              <w:rPr>
                <w:color w:val="231F20"/>
                <w:w w:val="115"/>
                <w:sz w:val="18"/>
                <w:szCs w:val="18"/>
                <w:lang w:val="ru-RU"/>
              </w:rPr>
              <w:t>произведения</w:t>
            </w:r>
            <w:r w:rsidRPr="00502CFE">
              <w:rPr>
                <w:color w:val="231F20"/>
                <w:spacing w:val="12"/>
                <w:w w:val="115"/>
                <w:sz w:val="18"/>
                <w:szCs w:val="18"/>
                <w:lang w:val="ru-RU"/>
              </w:rPr>
              <w:t xml:space="preserve"> </w:t>
            </w:r>
            <w:r w:rsidRPr="00502CFE">
              <w:rPr>
                <w:color w:val="231F20"/>
                <w:w w:val="115"/>
                <w:sz w:val="18"/>
                <w:szCs w:val="18"/>
                <w:lang w:val="ru-RU"/>
              </w:rPr>
              <w:t>с</w:t>
            </w:r>
            <w:r w:rsidRPr="00502CFE">
              <w:rPr>
                <w:color w:val="231F20"/>
                <w:spacing w:val="13"/>
                <w:w w:val="115"/>
                <w:sz w:val="18"/>
                <w:szCs w:val="18"/>
                <w:lang w:val="ru-RU"/>
              </w:rPr>
              <w:t xml:space="preserve"> </w:t>
            </w:r>
            <w:r w:rsidRPr="00502CFE">
              <w:rPr>
                <w:color w:val="231F20"/>
                <w:w w:val="115"/>
                <w:sz w:val="18"/>
                <w:szCs w:val="18"/>
                <w:lang w:val="ru-RU"/>
              </w:rPr>
              <w:t>его</w:t>
            </w:r>
            <w:r w:rsidRPr="00502CFE">
              <w:rPr>
                <w:color w:val="231F20"/>
                <w:spacing w:val="13"/>
                <w:w w:val="115"/>
                <w:sz w:val="18"/>
                <w:szCs w:val="18"/>
                <w:lang w:val="ru-RU"/>
              </w:rPr>
              <w:t xml:space="preserve"> </w:t>
            </w:r>
            <w:r w:rsidRPr="00502CFE">
              <w:rPr>
                <w:color w:val="231F20"/>
                <w:w w:val="115"/>
                <w:sz w:val="18"/>
                <w:szCs w:val="18"/>
                <w:lang w:val="ru-RU"/>
              </w:rPr>
              <w:t>экранизацией,</w:t>
            </w:r>
            <w:r w:rsidRPr="00502CFE">
              <w:rPr>
                <w:color w:val="231F20"/>
                <w:spacing w:val="13"/>
                <w:w w:val="115"/>
                <w:sz w:val="18"/>
                <w:szCs w:val="18"/>
                <w:lang w:val="ru-RU"/>
              </w:rPr>
              <w:t xml:space="preserve"> </w:t>
            </w:r>
            <w:r w:rsidRPr="00502CFE">
              <w:rPr>
                <w:color w:val="231F20"/>
                <w:w w:val="115"/>
                <w:sz w:val="18"/>
                <w:szCs w:val="18"/>
                <w:lang w:val="ru-RU"/>
              </w:rPr>
              <w:t>обсуждать</w:t>
            </w:r>
            <w:r w:rsidRPr="00502CFE">
              <w:rPr>
                <w:color w:val="231F20"/>
                <w:spacing w:val="13"/>
                <w:w w:val="115"/>
                <w:sz w:val="18"/>
                <w:szCs w:val="18"/>
                <w:lang w:val="ru-RU"/>
              </w:rPr>
              <w:t xml:space="preserve"> </w:t>
            </w:r>
            <w:r w:rsidRPr="00502CFE">
              <w:rPr>
                <w:color w:val="231F20"/>
                <w:w w:val="115"/>
                <w:sz w:val="18"/>
                <w:szCs w:val="18"/>
                <w:lang w:val="ru-RU"/>
              </w:rPr>
              <w:t>и</w:t>
            </w:r>
            <w:r w:rsidRPr="00502CFE">
              <w:rPr>
                <w:color w:val="231F20"/>
                <w:spacing w:val="1"/>
                <w:w w:val="115"/>
                <w:sz w:val="18"/>
                <w:szCs w:val="18"/>
                <w:lang w:val="ru-RU"/>
              </w:rPr>
              <w:t xml:space="preserve"> </w:t>
            </w:r>
            <w:r w:rsidRPr="00502CFE">
              <w:rPr>
                <w:color w:val="231F20"/>
                <w:w w:val="120"/>
                <w:sz w:val="18"/>
                <w:szCs w:val="18"/>
                <w:lang w:val="ru-RU"/>
              </w:rPr>
              <w:t>писать</w:t>
            </w:r>
            <w:r w:rsidRPr="00502CFE">
              <w:rPr>
                <w:color w:val="231F20"/>
                <w:spacing w:val="-12"/>
                <w:w w:val="120"/>
                <w:sz w:val="18"/>
                <w:szCs w:val="18"/>
                <w:lang w:val="ru-RU"/>
              </w:rPr>
              <w:t xml:space="preserve"> </w:t>
            </w:r>
            <w:r w:rsidRPr="00502CFE">
              <w:rPr>
                <w:color w:val="231F20"/>
                <w:w w:val="120"/>
                <w:sz w:val="18"/>
                <w:szCs w:val="18"/>
                <w:lang w:val="ru-RU"/>
              </w:rPr>
              <w:t>рецензии.</w:t>
            </w:r>
          </w:p>
        </w:tc>
      </w:tr>
      <w:tr w:rsidR="00502CFE" w:rsidRPr="00454B04" w:rsidTr="00502CFE">
        <w:trPr>
          <w:trHeight w:val="1334"/>
        </w:trPr>
        <w:tc>
          <w:tcPr>
            <w:tcW w:w="1928" w:type="dxa"/>
            <w:vMerge/>
          </w:tcPr>
          <w:p w:rsidR="00502CFE" w:rsidRPr="00502CFE" w:rsidRDefault="00502CFE" w:rsidP="00502CFE">
            <w:pPr>
              <w:rPr>
                <w:sz w:val="2"/>
                <w:szCs w:val="2"/>
                <w:lang w:val="ru-RU"/>
              </w:rPr>
            </w:pPr>
          </w:p>
        </w:tc>
        <w:tc>
          <w:tcPr>
            <w:tcW w:w="3175" w:type="dxa"/>
            <w:tcBorders>
              <w:top w:val="single" w:sz="6" w:space="0" w:color="231F20"/>
              <w:bottom w:val="single" w:sz="6" w:space="0" w:color="231F20"/>
            </w:tcBorders>
          </w:tcPr>
          <w:p w:rsidR="00502CFE" w:rsidRPr="00502CFE" w:rsidRDefault="00502CFE" w:rsidP="00502CFE">
            <w:pPr>
              <w:pStyle w:val="TableParagraph"/>
              <w:spacing w:before="65" w:line="232" w:lineRule="auto"/>
              <w:rPr>
                <w:sz w:val="18"/>
                <w:szCs w:val="18"/>
                <w:lang w:val="ru-RU"/>
              </w:rPr>
            </w:pPr>
            <w:r w:rsidRPr="00502CFE">
              <w:rPr>
                <w:color w:val="231F20"/>
                <w:w w:val="115"/>
                <w:sz w:val="18"/>
                <w:szCs w:val="18"/>
                <w:lang w:val="ru-RU"/>
              </w:rPr>
              <w:t xml:space="preserve">Поэзия второй половины </w:t>
            </w:r>
            <w:r w:rsidRPr="07A61B91">
              <w:rPr>
                <w:color w:val="231F20"/>
                <w:w w:val="115"/>
                <w:sz w:val="18"/>
                <w:szCs w:val="18"/>
              </w:rPr>
              <w:t>XX</w:t>
            </w:r>
            <w:r w:rsidRPr="00502CFE">
              <w:rPr>
                <w:color w:val="231F20"/>
                <w:w w:val="115"/>
                <w:sz w:val="18"/>
                <w:szCs w:val="18"/>
                <w:lang w:val="ru-RU"/>
              </w:rPr>
              <w:t xml:space="preserve"> —</w:t>
            </w:r>
            <w:r w:rsidRPr="00502CFE">
              <w:rPr>
                <w:color w:val="231F20"/>
                <w:spacing w:val="1"/>
                <w:w w:val="115"/>
                <w:sz w:val="18"/>
                <w:szCs w:val="18"/>
                <w:lang w:val="ru-RU"/>
              </w:rPr>
              <w:t xml:space="preserve"> </w:t>
            </w:r>
            <w:r w:rsidRPr="00502CFE">
              <w:rPr>
                <w:color w:val="231F20"/>
                <w:w w:val="115"/>
                <w:sz w:val="18"/>
                <w:szCs w:val="18"/>
                <w:lang w:val="ru-RU"/>
              </w:rPr>
              <w:t xml:space="preserve">начала </w:t>
            </w:r>
            <w:r w:rsidRPr="07A61B91">
              <w:rPr>
                <w:color w:val="231F20"/>
                <w:w w:val="115"/>
                <w:sz w:val="18"/>
                <w:szCs w:val="18"/>
              </w:rPr>
              <w:t>XXI</w:t>
            </w:r>
            <w:r w:rsidRPr="00502CFE">
              <w:rPr>
                <w:color w:val="231F20"/>
                <w:w w:val="115"/>
                <w:sz w:val="18"/>
                <w:szCs w:val="18"/>
                <w:lang w:val="ru-RU"/>
              </w:rPr>
              <w:t xml:space="preserve"> века (не менее трёх</w:t>
            </w:r>
            <w:r w:rsidRPr="00502CFE">
              <w:rPr>
                <w:color w:val="231F20"/>
                <w:spacing w:val="1"/>
                <w:w w:val="115"/>
                <w:sz w:val="18"/>
                <w:szCs w:val="18"/>
                <w:lang w:val="ru-RU"/>
              </w:rPr>
              <w:t xml:space="preserve"> </w:t>
            </w:r>
            <w:r w:rsidRPr="00502CFE">
              <w:rPr>
                <w:color w:val="231F20"/>
                <w:w w:val="115"/>
                <w:sz w:val="18"/>
                <w:szCs w:val="18"/>
                <w:lang w:val="ru-RU"/>
              </w:rPr>
              <w:t>стихотворений). Например,</w:t>
            </w:r>
            <w:r w:rsidRPr="00502CFE">
              <w:rPr>
                <w:color w:val="231F20"/>
                <w:spacing w:val="1"/>
                <w:w w:val="115"/>
                <w:sz w:val="18"/>
                <w:szCs w:val="18"/>
                <w:lang w:val="ru-RU"/>
              </w:rPr>
              <w:t xml:space="preserve"> </w:t>
            </w:r>
            <w:r w:rsidRPr="00502CFE">
              <w:rPr>
                <w:color w:val="231F20"/>
                <w:w w:val="115"/>
                <w:sz w:val="18"/>
                <w:szCs w:val="18"/>
                <w:lang w:val="ru-RU"/>
              </w:rPr>
              <w:t>стихотворения</w:t>
            </w:r>
            <w:r w:rsidRPr="00502CFE">
              <w:rPr>
                <w:color w:val="231F20"/>
                <w:spacing w:val="6"/>
                <w:w w:val="115"/>
                <w:sz w:val="18"/>
                <w:szCs w:val="18"/>
                <w:lang w:val="ru-RU"/>
              </w:rPr>
              <w:t xml:space="preserve"> </w:t>
            </w:r>
            <w:r w:rsidRPr="00502CFE">
              <w:rPr>
                <w:color w:val="231F20"/>
                <w:w w:val="115"/>
                <w:sz w:val="18"/>
                <w:szCs w:val="18"/>
                <w:lang w:val="ru-RU"/>
              </w:rPr>
              <w:t>Н.</w:t>
            </w:r>
            <w:r w:rsidRPr="00502CFE">
              <w:rPr>
                <w:color w:val="231F20"/>
                <w:spacing w:val="7"/>
                <w:w w:val="115"/>
                <w:sz w:val="18"/>
                <w:szCs w:val="18"/>
                <w:lang w:val="ru-RU"/>
              </w:rPr>
              <w:t xml:space="preserve"> </w:t>
            </w:r>
            <w:r w:rsidRPr="00502CFE">
              <w:rPr>
                <w:color w:val="231F20"/>
                <w:w w:val="115"/>
                <w:sz w:val="18"/>
                <w:szCs w:val="18"/>
                <w:lang w:val="ru-RU"/>
              </w:rPr>
              <w:t>А.</w:t>
            </w:r>
            <w:r w:rsidRPr="00502CFE">
              <w:rPr>
                <w:color w:val="231F20"/>
                <w:spacing w:val="7"/>
                <w:w w:val="115"/>
                <w:sz w:val="18"/>
                <w:szCs w:val="18"/>
                <w:lang w:val="ru-RU"/>
              </w:rPr>
              <w:t xml:space="preserve"> </w:t>
            </w:r>
            <w:r w:rsidRPr="00502CFE">
              <w:rPr>
                <w:color w:val="231F20"/>
                <w:w w:val="115"/>
                <w:sz w:val="18"/>
                <w:szCs w:val="18"/>
                <w:lang w:val="ru-RU"/>
              </w:rPr>
              <w:t>Заболоцкого, М. А. Светлова, М. В. Исаковского,</w:t>
            </w:r>
            <w:r w:rsidRPr="00502CFE">
              <w:rPr>
                <w:color w:val="231F20"/>
                <w:spacing w:val="-6"/>
                <w:w w:val="115"/>
                <w:sz w:val="18"/>
                <w:szCs w:val="18"/>
                <w:lang w:val="ru-RU"/>
              </w:rPr>
              <w:t xml:space="preserve"> </w:t>
            </w:r>
            <w:r w:rsidRPr="00502CFE">
              <w:rPr>
                <w:color w:val="231F20"/>
                <w:w w:val="115"/>
                <w:sz w:val="18"/>
                <w:szCs w:val="18"/>
                <w:lang w:val="ru-RU"/>
              </w:rPr>
              <w:t>К.</w:t>
            </w:r>
            <w:r w:rsidRPr="00502CFE">
              <w:rPr>
                <w:color w:val="231F20"/>
                <w:spacing w:val="-6"/>
                <w:w w:val="115"/>
                <w:sz w:val="18"/>
                <w:szCs w:val="18"/>
                <w:lang w:val="ru-RU"/>
              </w:rPr>
              <w:t xml:space="preserve"> </w:t>
            </w:r>
            <w:r w:rsidRPr="00502CFE">
              <w:rPr>
                <w:color w:val="231F20"/>
                <w:w w:val="115"/>
                <w:sz w:val="18"/>
                <w:szCs w:val="18"/>
                <w:lang w:val="ru-RU"/>
              </w:rPr>
              <w:t>М.</w:t>
            </w:r>
            <w:r w:rsidRPr="00502CFE">
              <w:rPr>
                <w:color w:val="231F20"/>
                <w:spacing w:val="-7"/>
                <w:w w:val="115"/>
                <w:sz w:val="18"/>
                <w:szCs w:val="18"/>
                <w:lang w:val="ru-RU"/>
              </w:rPr>
              <w:t xml:space="preserve"> </w:t>
            </w:r>
            <w:r w:rsidRPr="00502CFE">
              <w:rPr>
                <w:color w:val="231F20"/>
                <w:w w:val="115"/>
                <w:sz w:val="18"/>
                <w:szCs w:val="18"/>
                <w:lang w:val="ru-RU"/>
              </w:rPr>
              <w:t>Симонова,</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5" w:line="232" w:lineRule="auto"/>
              <w:rPr>
                <w:sz w:val="18"/>
                <w:lang w:val="ru-RU"/>
              </w:rPr>
            </w:pPr>
            <w:r w:rsidRPr="00502CFE">
              <w:rPr>
                <w:color w:val="231F20"/>
                <w:w w:val="115"/>
                <w:sz w:val="18"/>
                <w:lang w:val="ru-RU"/>
              </w:rPr>
              <w:t>Эмоционально</w:t>
            </w:r>
            <w:r w:rsidRPr="00502CFE">
              <w:rPr>
                <w:color w:val="231F20"/>
                <w:spacing w:val="4"/>
                <w:w w:val="115"/>
                <w:sz w:val="18"/>
                <w:lang w:val="ru-RU"/>
              </w:rPr>
              <w:t xml:space="preserve"> </w:t>
            </w:r>
            <w:r w:rsidRPr="00502CFE">
              <w:rPr>
                <w:color w:val="231F20"/>
                <w:w w:val="115"/>
                <w:sz w:val="18"/>
                <w:lang w:val="ru-RU"/>
              </w:rPr>
              <w:t>воспринимать</w:t>
            </w:r>
            <w:r w:rsidRPr="00502CFE">
              <w:rPr>
                <w:color w:val="231F20"/>
                <w:spacing w:val="5"/>
                <w:w w:val="115"/>
                <w:sz w:val="18"/>
                <w:lang w:val="ru-RU"/>
              </w:rPr>
              <w:t xml:space="preserve"> </w:t>
            </w:r>
            <w:r w:rsidRPr="00502CFE">
              <w:rPr>
                <w:color w:val="231F20"/>
                <w:w w:val="115"/>
                <w:sz w:val="18"/>
                <w:lang w:val="ru-RU"/>
              </w:rPr>
              <w:t>и</w:t>
            </w:r>
            <w:r w:rsidRPr="00502CFE">
              <w:rPr>
                <w:color w:val="231F20"/>
                <w:spacing w:val="4"/>
                <w:w w:val="115"/>
                <w:sz w:val="18"/>
                <w:lang w:val="ru-RU"/>
              </w:rPr>
              <w:t xml:space="preserve"> </w:t>
            </w:r>
            <w:r w:rsidRPr="00502CFE">
              <w:rPr>
                <w:color w:val="231F20"/>
                <w:w w:val="115"/>
                <w:sz w:val="18"/>
                <w:lang w:val="ru-RU"/>
              </w:rPr>
              <w:t>выразительно</w:t>
            </w:r>
            <w:r w:rsidRPr="00502CFE">
              <w:rPr>
                <w:color w:val="231F20"/>
                <w:spacing w:val="5"/>
                <w:w w:val="115"/>
                <w:sz w:val="18"/>
                <w:lang w:val="ru-RU"/>
              </w:rPr>
              <w:t xml:space="preserve"> </w:t>
            </w:r>
            <w:r w:rsidRPr="00502CFE">
              <w:rPr>
                <w:color w:val="231F20"/>
                <w:w w:val="115"/>
                <w:sz w:val="18"/>
                <w:lang w:val="ru-RU"/>
              </w:rPr>
              <w:t>читать</w:t>
            </w:r>
            <w:r w:rsidRPr="00502CFE">
              <w:rPr>
                <w:color w:val="231F20"/>
                <w:spacing w:val="-49"/>
                <w:w w:val="115"/>
                <w:sz w:val="18"/>
                <w:lang w:val="ru-RU"/>
              </w:rPr>
              <w:t xml:space="preserve"> </w:t>
            </w:r>
            <w:r w:rsidRPr="00502CFE">
              <w:rPr>
                <w:color w:val="231F20"/>
                <w:w w:val="115"/>
                <w:sz w:val="18"/>
                <w:lang w:val="ru-RU"/>
              </w:rPr>
              <w:t>стихотворение (в том числе по наизусть). Выражать</w:t>
            </w:r>
            <w:r w:rsidRPr="00502CFE">
              <w:rPr>
                <w:color w:val="231F20"/>
                <w:spacing w:val="1"/>
                <w:w w:val="115"/>
                <w:sz w:val="18"/>
                <w:lang w:val="ru-RU"/>
              </w:rPr>
              <w:t xml:space="preserve"> </w:t>
            </w:r>
            <w:r w:rsidRPr="00502CFE">
              <w:rPr>
                <w:color w:val="231F20"/>
                <w:w w:val="115"/>
                <w:sz w:val="18"/>
                <w:lang w:val="ru-RU"/>
              </w:rPr>
              <w:t>личное</w:t>
            </w:r>
            <w:r w:rsidRPr="00502CFE">
              <w:rPr>
                <w:color w:val="231F20"/>
                <w:spacing w:val="-2"/>
                <w:w w:val="115"/>
                <w:sz w:val="18"/>
                <w:lang w:val="ru-RU"/>
              </w:rPr>
              <w:t xml:space="preserve"> </w:t>
            </w:r>
            <w:r w:rsidRPr="00502CFE">
              <w:rPr>
                <w:color w:val="231F20"/>
                <w:w w:val="115"/>
                <w:sz w:val="18"/>
                <w:lang w:val="ru-RU"/>
              </w:rPr>
              <w:t>читательское</w:t>
            </w:r>
            <w:r w:rsidRPr="00502CFE">
              <w:rPr>
                <w:color w:val="231F20"/>
                <w:spacing w:val="-2"/>
                <w:w w:val="115"/>
                <w:sz w:val="18"/>
                <w:lang w:val="ru-RU"/>
              </w:rPr>
              <w:t xml:space="preserve"> </w:t>
            </w:r>
            <w:r w:rsidRPr="00502CFE">
              <w:rPr>
                <w:color w:val="231F20"/>
                <w:w w:val="115"/>
                <w:sz w:val="18"/>
                <w:lang w:val="ru-RU"/>
              </w:rPr>
              <w:t>отношение</w:t>
            </w:r>
            <w:r w:rsidRPr="00502CFE">
              <w:rPr>
                <w:color w:val="231F20"/>
                <w:spacing w:val="-2"/>
                <w:w w:val="115"/>
                <w:sz w:val="18"/>
                <w:lang w:val="ru-RU"/>
              </w:rPr>
              <w:t xml:space="preserve"> </w:t>
            </w:r>
            <w:r w:rsidRPr="00502CFE">
              <w:rPr>
                <w:color w:val="231F20"/>
                <w:w w:val="115"/>
                <w:sz w:val="18"/>
                <w:lang w:val="ru-RU"/>
              </w:rPr>
              <w:t>к</w:t>
            </w:r>
            <w:r w:rsidRPr="00502CFE">
              <w:rPr>
                <w:color w:val="231F20"/>
                <w:spacing w:val="-2"/>
                <w:w w:val="115"/>
                <w:sz w:val="18"/>
                <w:lang w:val="ru-RU"/>
              </w:rPr>
              <w:t xml:space="preserve"> </w:t>
            </w:r>
            <w:r w:rsidRPr="00502CFE">
              <w:rPr>
                <w:color w:val="231F20"/>
                <w:w w:val="115"/>
                <w:sz w:val="18"/>
                <w:lang w:val="ru-RU"/>
              </w:rPr>
              <w:t>прочитанному.</w:t>
            </w:r>
          </w:p>
          <w:p w:rsidR="00502CFE" w:rsidRPr="00502CFE" w:rsidRDefault="00502CFE" w:rsidP="00502CFE">
            <w:pPr>
              <w:pStyle w:val="TableParagraph"/>
              <w:spacing w:line="232" w:lineRule="auto"/>
              <w:ind w:right="168"/>
              <w:rPr>
                <w:sz w:val="18"/>
                <w:lang w:val="ru-RU"/>
              </w:rPr>
            </w:pPr>
            <w:r w:rsidRPr="00502CFE">
              <w:rPr>
                <w:color w:val="231F20"/>
                <w:w w:val="115"/>
                <w:sz w:val="18"/>
                <w:lang w:val="ru-RU"/>
              </w:rPr>
              <w:t>Подбирать</w:t>
            </w:r>
            <w:r w:rsidRPr="00502CFE">
              <w:rPr>
                <w:color w:val="231F20"/>
                <w:spacing w:val="-7"/>
                <w:w w:val="115"/>
                <w:sz w:val="18"/>
                <w:lang w:val="ru-RU"/>
              </w:rPr>
              <w:t xml:space="preserve"> </w:t>
            </w:r>
            <w:r w:rsidRPr="00502CFE">
              <w:rPr>
                <w:color w:val="231F20"/>
                <w:w w:val="115"/>
                <w:sz w:val="18"/>
                <w:lang w:val="ru-RU"/>
              </w:rPr>
              <w:t>и</w:t>
            </w:r>
            <w:r w:rsidRPr="00502CFE">
              <w:rPr>
                <w:color w:val="231F20"/>
                <w:spacing w:val="-7"/>
                <w:w w:val="115"/>
                <w:sz w:val="18"/>
                <w:lang w:val="ru-RU"/>
              </w:rPr>
              <w:t xml:space="preserve"> </w:t>
            </w:r>
            <w:r w:rsidRPr="00502CFE">
              <w:rPr>
                <w:color w:val="231F20"/>
                <w:w w:val="115"/>
                <w:sz w:val="18"/>
                <w:lang w:val="ru-RU"/>
              </w:rPr>
              <w:t>обобщать</w:t>
            </w:r>
            <w:r w:rsidRPr="00502CFE">
              <w:rPr>
                <w:color w:val="231F20"/>
                <w:spacing w:val="-7"/>
                <w:w w:val="115"/>
                <w:sz w:val="18"/>
                <w:lang w:val="ru-RU"/>
              </w:rPr>
              <w:t xml:space="preserve"> </w:t>
            </w:r>
            <w:r w:rsidRPr="00502CFE">
              <w:rPr>
                <w:color w:val="231F20"/>
                <w:w w:val="115"/>
                <w:sz w:val="18"/>
                <w:lang w:val="ru-RU"/>
              </w:rPr>
              <w:t>материалы</w:t>
            </w:r>
            <w:r w:rsidRPr="00502CFE">
              <w:rPr>
                <w:color w:val="231F20"/>
                <w:spacing w:val="-7"/>
                <w:w w:val="115"/>
                <w:sz w:val="18"/>
                <w:lang w:val="ru-RU"/>
              </w:rPr>
              <w:t xml:space="preserve"> </w:t>
            </w:r>
            <w:r w:rsidRPr="00502CFE">
              <w:rPr>
                <w:color w:val="231F20"/>
                <w:w w:val="115"/>
                <w:sz w:val="18"/>
                <w:lang w:val="ru-RU"/>
              </w:rPr>
              <w:t>о</w:t>
            </w:r>
            <w:r w:rsidRPr="00502CFE">
              <w:rPr>
                <w:color w:val="231F20"/>
                <w:spacing w:val="-7"/>
                <w:w w:val="115"/>
                <w:sz w:val="18"/>
                <w:lang w:val="ru-RU"/>
              </w:rPr>
              <w:t xml:space="preserve"> </w:t>
            </w:r>
            <w:r w:rsidRPr="00502CFE">
              <w:rPr>
                <w:color w:val="231F20"/>
                <w:w w:val="115"/>
                <w:sz w:val="18"/>
                <w:lang w:val="ru-RU"/>
              </w:rPr>
              <w:t>поэте</w:t>
            </w:r>
            <w:r w:rsidRPr="00502CFE">
              <w:rPr>
                <w:color w:val="231F20"/>
                <w:spacing w:val="-7"/>
                <w:w w:val="115"/>
                <w:sz w:val="18"/>
                <w:lang w:val="ru-RU"/>
              </w:rPr>
              <w:t xml:space="preserve"> </w:t>
            </w:r>
            <w:r w:rsidRPr="00502CFE">
              <w:rPr>
                <w:color w:val="231F20"/>
                <w:w w:val="115"/>
                <w:sz w:val="18"/>
                <w:lang w:val="ru-RU"/>
              </w:rPr>
              <w:t>с</w:t>
            </w:r>
            <w:r w:rsidRPr="00502CFE">
              <w:rPr>
                <w:color w:val="231F20"/>
                <w:spacing w:val="-7"/>
                <w:w w:val="115"/>
                <w:sz w:val="18"/>
                <w:lang w:val="ru-RU"/>
              </w:rPr>
              <w:t xml:space="preserve"> </w:t>
            </w:r>
            <w:r w:rsidRPr="00502CFE">
              <w:rPr>
                <w:color w:val="231F20"/>
                <w:w w:val="115"/>
                <w:sz w:val="18"/>
                <w:lang w:val="ru-RU"/>
              </w:rPr>
              <w:t>использо-</w:t>
            </w:r>
            <w:r w:rsidRPr="00502CFE">
              <w:rPr>
                <w:color w:val="231F20"/>
                <w:spacing w:val="-49"/>
                <w:w w:val="115"/>
                <w:sz w:val="18"/>
                <w:lang w:val="ru-RU"/>
              </w:rPr>
              <w:t xml:space="preserve"> </w:t>
            </w:r>
            <w:r w:rsidRPr="00502CFE">
              <w:rPr>
                <w:color w:val="231F20"/>
                <w:w w:val="115"/>
                <w:sz w:val="18"/>
                <w:lang w:val="ru-RU"/>
              </w:rPr>
              <w:t>ванием</w:t>
            </w:r>
            <w:r w:rsidRPr="00502CFE">
              <w:rPr>
                <w:color w:val="231F20"/>
                <w:spacing w:val="-1"/>
                <w:w w:val="115"/>
                <w:sz w:val="18"/>
                <w:lang w:val="ru-RU"/>
              </w:rPr>
              <w:t xml:space="preserve"> </w:t>
            </w:r>
            <w:r w:rsidRPr="00502CFE">
              <w:rPr>
                <w:color w:val="231F20"/>
                <w:w w:val="115"/>
                <w:sz w:val="18"/>
                <w:lang w:val="ru-RU"/>
              </w:rPr>
              <w:t>статьи</w:t>
            </w:r>
            <w:r w:rsidRPr="00502CFE">
              <w:rPr>
                <w:color w:val="231F20"/>
                <w:spacing w:val="-1"/>
                <w:w w:val="115"/>
                <w:sz w:val="18"/>
                <w:lang w:val="ru-RU"/>
              </w:rPr>
              <w:t xml:space="preserve"> </w:t>
            </w:r>
            <w:r w:rsidRPr="00502CFE">
              <w:rPr>
                <w:color w:val="231F20"/>
                <w:w w:val="115"/>
                <w:sz w:val="18"/>
                <w:lang w:val="ru-RU"/>
              </w:rPr>
              <w:t>учебника,</w:t>
            </w:r>
            <w:r w:rsidRPr="00502CFE">
              <w:rPr>
                <w:color w:val="231F20"/>
                <w:spacing w:val="-1"/>
                <w:w w:val="115"/>
                <w:sz w:val="18"/>
                <w:lang w:val="ru-RU"/>
              </w:rPr>
              <w:t xml:space="preserve"> </w:t>
            </w:r>
            <w:r w:rsidRPr="00502CFE">
              <w:rPr>
                <w:color w:val="231F20"/>
                <w:w w:val="115"/>
                <w:sz w:val="18"/>
                <w:lang w:val="ru-RU"/>
              </w:rPr>
              <w:t>справочной литературы</w:t>
            </w:r>
          </w:p>
          <w:p w:rsidR="00502CFE" w:rsidRPr="00502CFE" w:rsidRDefault="00502CFE" w:rsidP="00502CFE">
            <w:pPr>
              <w:pStyle w:val="TableParagraph"/>
              <w:spacing w:line="200" w:lineRule="exact"/>
              <w:rPr>
                <w:sz w:val="18"/>
                <w:lang w:val="ru-RU"/>
              </w:rPr>
            </w:pPr>
            <w:r w:rsidRPr="00502CFE">
              <w:rPr>
                <w:color w:val="231F20"/>
                <w:w w:val="115"/>
                <w:sz w:val="18"/>
                <w:lang w:val="ru-RU"/>
              </w:rPr>
              <w:t>и</w:t>
            </w:r>
            <w:r w:rsidRPr="00502CFE">
              <w:rPr>
                <w:color w:val="231F20"/>
                <w:spacing w:val="-5"/>
                <w:w w:val="115"/>
                <w:sz w:val="18"/>
                <w:lang w:val="ru-RU"/>
              </w:rPr>
              <w:t xml:space="preserve"> </w:t>
            </w:r>
            <w:r w:rsidRPr="00502CFE">
              <w:rPr>
                <w:color w:val="231F20"/>
                <w:w w:val="115"/>
                <w:sz w:val="18"/>
                <w:lang w:val="ru-RU"/>
              </w:rPr>
              <w:t>ресурсов</w:t>
            </w:r>
            <w:r w:rsidRPr="00502CFE">
              <w:rPr>
                <w:color w:val="231F20"/>
                <w:spacing w:val="-5"/>
                <w:w w:val="115"/>
                <w:sz w:val="18"/>
                <w:lang w:val="ru-RU"/>
              </w:rPr>
              <w:t xml:space="preserve"> </w:t>
            </w:r>
            <w:r w:rsidRPr="00502CFE">
              <w:rPr>
                <w:color w:val="231F20"/>
                <w:w w:val="115"/>
                <w:sz w:val="18"/>
                <w:lang w:val="ru-RU"/>
              </w:rPr>
              <w:t>Интернета.</w:t>
            </w:r>
            <w:r w:rsidRPr="00502CFE">
              <w:rPr>
                <w:color w:val="231F20"/>
                <w:spacing w:val="-4"/>
                <w:w w:val="115"/>
                <w:sz w:val="18"/>
                <w:lang w:val="ru-RU"/>
              </w:rPr>
              <w:t xml:space="preserve"> </w:t>
            </w:r>
            <w:r w:rsidRPr="00502CFE">
              <w:rPr>
                <w:color w:val="231F20"/>
                <w:w w:val="115"/>
                <w:sz w:val="18"/>
                <w:lang w:val="ru-RU"/>
              </w:rPr>
              <w:t>Устно</w:t>
            </w:r>
            <w:r w:rsidRPr="00502CFE">
              <w:rPr>
                <w:color w:val="231F20"/>
                <w:spacing w:val="-5"/>
                <w:w w:val="115"/>
                <w:sz w:val="18"/>
                <w:lang w:val="ru-RU"/>
              </w:rPr>
              <w:t xml:space="preserve"> </w:t>
            </w:r>
            <w:r w:rsidRPr="00502CFE">
              <w:rPr>
                <w:color w:val="231F20"/>
                <w:w w:val="115"/>
                <w:sz w:val="18"/>
                <w:lang w:val="ru-RU"/>
              </w:rPr>
              <w:t>или</w:t>
            </w:r>
            <w:r w:rsidRPr="00502CFE">
              <w:rPr>
                <w:color w:val="231F20"/>
                <w:spacing w:val="-5"/>
                <w:w w:val="115"/>
                <w:sz w:val="18"/>
                <w:lang w:val="ru-RU"/>
              </w:rPr>
              <w:t xml:space="preserve"> </w:t>
            </w:r>
            <w:r w:rsidRPr="00502CFE">
              <w:rPr>
                <w:color w:val="231F20"/>
                <w:w w:val="115"/>
                <w:sz w:val="18"/>
                <w:lang w:val="ru-RU"/>
              </w:rPr>
              <w:t>письменно</w:t>
            </w:r>
            <w:r w:rsidRPr="00502CFE">
              <w:rPr>
                <w:color w:val="231F20"/>
                <w:spacing w:val="-4"/>
                <w:w w:val="115"/>
                <w:sz w:val="18"/>
                <w:lang w:val="ru-RU"/>
              </w:rPr>
              <w:t xml:space="preserve"> </w:t>
            </w:r>
            <w:r w:rsidRPr="00502CFE">
              <w:rPr>
                <w:color w:val="231F20"/>
                <w:w w:val="115"/>
                <w:sz w:val="18"/>
                <w:lang w:val="ru-RU"/>
              </w:rPr>
              <w:t>отвечать</w:t>
            </w:r>
          </w:p>
        </w:tc>
      </w:tr>
    </w:tbl>
    <w:p w:rsidR="00502CFE" w:rsidRPr="00502CFE" w:rsidRDefault="00502CFE" w:rsidP="00502CFE">
      <w:pPr>
        <w:spacing w:line="200" w:lineRule="exact"/>
        <w:rPr>
          <w:sz w:val="18"/>
          <w:lang w:val="ru-RU"/>
        </w:rPr>
        <w:sectPr w:rsidR="00502CFE" w:rsidRPr="00502CFE">
          <w:pgSz w:w="12020" w:h="7830" w:orient="landscape"/>
          <w:pgMar w:top="640" w:right="620" w:bottom="280" w:left="1020" w:header="720" w:footer="720" w:gutter="0"/>
          <w:cols w:space="720"/>
        </w:sectPr>
      </w:pPr>
    </w:p>
    <w:p w:rsidR="00502CFE" w:rsidRPr="00502CFE" w:rsidRDefault="00C01DB0" w:rsidP="00502CFE">
      <w:pPr>
        <w:pStyle w:val="a3"/>
        <w:spacing w:before="10"/>
        <w:rPr>
          <w:i/>
          <w:sz w:val="2"/>
          <w:lang w:val="ru-RU"/>
        </w:rPr>
      </w:pPr>
      <w:r w:rsidRPr="00C01DB0">
        <w:lastRenderedPageBreak/>
        <w:pict>
          <v:shape id="_x0000_s1610" type="#_x0000_t202" style="position:absolute;left:0;text-align:left;margin-left:33.95pt;margin-top:35.85pt;width:12.5pt;height:99.25pt;z-index:487938560;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r w:rsidRPr="00C01DB0">
        <w:pict>
          <v:shape id="_x0000_s1611" type="#_x0000_t202" style="position:absolute;left:0;text-align:left;margin-left:33.85pt;margin-top:344.35pt;width:12.6pt;height:10.65pt;z-index:487939584;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RPr="00454B04" w:rsidTr="00502CFE">
        <w:trPr>
          <w:trHeight w:val="2631"/>
        </w:trPr>
        <w:tc>
          <w:tcPr>
            <w:tcW w:w="1928" w:type="dxa"/>
            <w:tcBorders>
              <w:left w:val="single" w:sz="6" w:space="0" w:color="231F20"/>
            </w:tcBorders>
          </w:tcPr>
          <w:p w:rsidR="00502CFE" w:rsidRPr="00502CFE" w:rsidRDefault="00502CFE" w:rsidP="00502CFE">
            <w:pPr>
              <w:pStyle w:val="TableParagraph"/>
              <w:rPr>
                <w:sz w:val="18"/>
                <w:lang w:val="ru-RU"/>
              </w:rPr>
            </w:pPr>
          </w:p>
        </w:tc>
        <w:tc>
          <w:tcPr>
            <w:tcW w:w="3175" w:type="dxa"/>
            <w:tcBorders>
              <w:bottom w:val="single" w:sz="6" w:space="0" w:color="231F20"/>
            </w:tcBorders>
          </w:tcPr>
          <w:p w:rsidR="00502CFE" w:rsidRPr="00502CFE" w:rsidRDefault="00502CFE" w:rsidP="00502CFE">
            <w:pPr>
              <w:pStyle w:val="TableParagraph"/>
              <w:spacing w:before="62"/>
              <w:ind w:right="247"/>
              <w:rPr>
                <w:sz w:val="18"/>
                <w:szCs w:val="18"/>
                <w:lang w:val="ru-RU"/>
              </w:rPr>
            </w:pPr>
            <w:r w:rsidRPr="00502CFE">
              <w:rPr>
                <w:color w:val="231F20"/>
                <w:spacing w:val="-1"/>
                <w:w w:val="120"/>
                <w:sz w:val="18"/>
                <w:szCs w:val="18"/>
                <w:lang w:val="ru-RU"/>
              </w:rPr>
              <w:t>Р.</w:t>
            </w:r>
            <w:r w:rsidRPr="00502CFE">
              <w:rPr>
                <w:color w:val="231F20"/>
                <w:spacing w:val="-12"/>
                <w:w w:val="120"/>
                <w:sz w:val="18"/>
                <w:szCs w:val="18"/>
                <w:lang w:val="ru-RU"/>
              </w:rPr>
              <w:t xml:space="preserve"> </w:t>
            </w:r>
            <w:r w:rsidRPr="00502CFE">
              <w:rPr>
                <w:color w:val="231F20"/>
                <w:spacing w:val="-1"/>
                <w:w w:val="120"/>
                <w:sz w:val="18"/>
                <w:szCs w:val="18"/>
                <w:lang w:val="ru-RU"/>
              </w:rPr>
              <w:t>Г.</w:t>
            </w:r>
            <w:r w:rsidRPr="00502CFE">
              <w:rPr>
                <w:color w:val="231F20"/>
                <w:spacing w:val="-12"/>
                <w:w w:val="120"/>
                <w:sz w:val="18"/>
                <w:szCs w:val="18"/>
                <w:lang w:val="ru-RU"/>
              </w:rPr>
              <w:t xml:space="preserve"> </w:t>
            </w:r>
            <w:r w:rsidRPr="00502CFE">
              <w:rPr>
                <w:color w:val="231F20"/>
                <w:spacing w:val="-1"/>
                <w:w w:val="120"/>
                <w:sz w:val="18"/>
                <w:szCs w:val="18"/>
                <w:lang w:val="ru-RU"/>
              </w:rPr>
              <w:t>Гамзатова,</w:t>
            </w:r>
            <w:r w:rsidRPr="00502CFE">
              <w:rPr>
                <w:color w:val="231F20"/>
                <w:spacing w:val="-12"/>
                <w:w w:val="120"/>
                <w:sz w:val="18"/>
                <w:szCs w:val="18"/>
                <w:lang w:val="ru-RU"/>
              </w:rPr>
              <w:t xml:space="preserve"> </w:t>
            </w:r>
            <w:r w:rsidRPr="00502CFE">
              <w:rPr>
                <w:color w:val="231F20"/>
                <w:spacing w:val="-1"/>
                <w:w w:val="120"/>
                <w:sz w:val="18"/>
                <w:szCs w:val="18"/>
                <w:lang w:val="ru-RU"/>
              </w:rPr>
              <w:t>Б.</w:t>
            </w:r>
            <w:r w:rsidRPr="00502CFE">
              <w:rPr>
                <w:color w:val="231F20"/>
                <w:spacing w:val="-11"/>
                <w:w w:val="120"/>
                <w:sz w:val="18"/>
                <w:szCs w:val="18"/>
                <w:lang w:val="ru-RU"/>
              </w:rPr>
              <w:t xml:space="preserve"> </w:t>
            </w:r>
            <w:r w:rsidRPr="00502CFE">
              <w:rPr>
                <w:color w:val="231F20"/>
                <w:spacing w:val="-1"/>
                <w:w w:val="120"/>
                <w:sz w:val="18"/>
                <w:szCs w:val="18"/>
                <w:lang w:val="ru-RU"/>
              </w:rPr>
              <w:t>Ш.</w:t>
            </w:r>
            <w:r w:rsidRPr="00502CFE">
              <w:rPr>
                <w:color w:val="231F20"/>
                <w:spacing w:val="-12"/>
                <w:w w:val="120"/>
                <w:sz w:val="18"/>
                <w:szCs w:val="18"/>
                <w:lang w:val="ru-RU"/>
              </w:rPr>
              <w:t xml:space="preserve"> </w:t>
            </w:r>
            <w:r w:rsidRPr="00502CFE">
              <w:rPr>
                <w:color w:val="231F20"/>
                <w:spacing w:val="-1"/>
                <w:w w:val="120"/>
                <w:sz w:val="18"/>
                <w:szCs w:val="18"/>
                <w:lang w:val="ru-RU"/>
              </w:rPr>
              <w:t>Окуджа</w:t>
            </w:r>
            <w:r w:rsidRPr="00502CFE">
              <w:rPr>
                <w:color w:val="231F20"/>
                <w:w w:val="115"/>
                <w:sz w:val="18"/>
                <w:szCs w:val="18"/>
                <w:lang w:val="ru-RU"/>
              </w:rPr>
              <w:t>вы, В. С. Высоцкого, А. А. Воз-</w:t>
            </w:r>
            <w:r w:rsidRPr="00502CFE">
              <w:rPr>
                <w:color w:val="231F20"/>
                <w:spacing w:val="-49"/>
                <w:w w:val="115"/>
                <w:sz w:val="18"/>
                <w:szCs w:val="18"/>
                <w:lang w:val="ru-RU"/>
              </w:rPr>
              <w:t xml:space="preserve"> </w:t>
            </w:r>
            <w:r w:rsidRPr="00502CFE">
              <w:rPr>
                <w:color w:val="231F20"/>
                <w:w w:val="115"/>
                <w:sz w:val="18"/>
                <w:szCs w:val="18"/>
                <w:lang w:val="ru-RU"/>
              </w:rPr>
              <w:t>несенского,</w:t>
            </w:r>
            <w:r w:rsidRPr="00502CFE">
              <w:rPr>
                <w:color w:val="231F20"/>
                <w:spacing w:val="9"/>
                <w:w w:val="115"/>
                <w:sz w:val="18"/>
                <w:szCs w:val="18"/>
                <w:lang w:val="ru-RU"/>
              </w:rPr>
              <w:t xml:space="preserve"> </w:t>
            </w:r>
            <w:r w:rsidRPr="00502CFE">
              <w:rPr>
                <w:color w:val="231F20"/>
                <w:w w:val="115"/>
                <w:sz w:val="18"/>
                <w:szCs w:val="18"/>
                <w:lang w:val="ru-RU"/>
              </w:rPr>
              <w:t>Е.</w:t>
            </w:r>
            <w:r w:rsidRPr="00502CFE">
              <w:rPr>
                <w:color w:val="231F20"/>
                <w:spacing w:val="9"/>
                <w:w w:val="115"/>
                <w:sz w:val="18"/>
                <w:szCs w:val="18"/>
                <w:lang w:val="ru-RU"/>
              </w:rPr>
              <w:t xml:space="preserve"> </w:t>
            </w:r>
            <w:r w:rsidRPr="00502CFE">
              <w:rPr>
                <w:color w:val="231F20"/>
                <w:w w:val="115"/>
                <w:sz w:val="18"/>
                <w:szCs w:val="18"/>
                <w:lang w:val="ru-RU"/>
              </w:rPr>
              <w:t>А.</w:t>
            </w:r>
            <w:r w:rsidRPr="00502CFE">
              <w:rPr>
                <w:color w:val="231F20"/>
                <w:spacing w:val="9"/>
                <w:w w:val="115"/>
                <w:sz w:val="18"/>
                <w:szCs w:val="18"/>
                <w:lang w:val="ru-RU"/>
              </w:rPr>
              <w:t xml:space="preserve"> </w:t>
            </w:r>
            <w:r w:rsidRPr="00502CFE">
              <w:rPr>
                <w:color w:val="231F20"/>
                <w:w w:val="115"/>
                <w:sz w:val="18"/>
                <w:szCs w:val="18"/>
                <w:lang w:val="ru-RU"/>
              </w:rPr>
              <w:t>Евтушенко,</w:t>
            </w:r>
            <w:r w:rsidRPr="00502CFE">
              <w:rPr>
                <w:color w:val="231F20"/>
                <w:spacing w:val="1"/>
                <w:w w:val="115"/>
                <w:sz w:val="18"/>
                <w:szCs w:val="18"/>
                <w:lang w:val="ru-RU"/>
              </w:rPr>
              <w:t xml:space="preserve"> </w:t>
            </w:r>
            <w:r w:rsidRPr="00502CFE">
              <w:rPr>
                <w:color w:val="231F20"/>
                <w:w w:val="120"/>
                <w:sz w:val="18"/>
                <w:szCs w:val="18"/>
                <w:lang w:val="ru-RU"/>
              </w:rPr>
              <w:t>Р.</w:t>
            </w:r>
            <w:r w:rsidRPr="00502CFE">
              <w:rPr>
                <w:color w:val="231F20"/>
                <w:spacing w:val="-12"/>
                <w:w w:val="120"/>
                <w:sz w:val="18"/>
                <w:szCs w:val="18"/>
                <w:lang w:val="ru-RU"/>
              </w:rPr>
              <w:t xml:space="preserve"> </w:t>
            </w:r>
            <w:r w:rsidRPr="00502CFE">
              <w:rPr>
                <w:color w:val="231F20"/>
                <w:w w:val="120"/>
                <w:sz w:val="18"/>
                <w:szCs w:val="18"/>
                <w:lang w:val="ru-RU"/>
              </w:rPr>
              <w:t>И.</w:t>
            </w:r>
            <w:r w:rsidRPr="00502CFE">
              <w:rPr>
                <w:color w:val="231F20"/>
                <w:spacing w:val="-12"/>
                <w:w w:val="120"/>
                <w:sz w:val="18"/>
                <w:szCs w:val="18"/>
                <w:lang w:val="ru-RU"/>
              </w:rPr>
              <w:t xml:space="preserve"> </w:t>
            </w:r>
            <w:r w:rsidRPr="00502CFE">
              <w:rPr>
                <w:color w:val="231F20"/>
                <w:w w:val="120"/>
                <w:sz w:val="18"/>
                <w:szCs w:val="18"/>
                <w:lang w:val="ru-RU"/>
              </w:rPr>
              <w:t>Рождественского,</w:t>
            </w:r>
          </w:p>
          <w:p w:rsidR="00502CFE" w:rsidRDefault="00502CFE" w:rsidP="00502CFE">
            <w:pPr>
              <w:pStyle w:val="TableParagraph"/>
              <w:ind w:right="184"/>
              <w:rPr>
                <w:sz w:val="18"/>
              </w:rPr>
            </w:pPr>
            <w:r w:rsidRPr="00502CFE">
              <w:rPr>
                <w:color w:val="231F20"/>
                <w:w w:val="115"/>
                <w:sz w:val="18"/>
                <w:lang w:val="ru-RU"/>
              </w:rPr>
              <w:t>И.</w:t>
            </w:r>
            <w:r w:rsidRPr="00502CFE">
              <w:rPr>
                <w:color w:val="231F20"/>
                <w:spacing w:val="3"/>
                <w:w w:val="115"/>
                <w:sz w:val="18"/>
                <w:lang w:val="ru-RU"/>
              </w:rPr>
              <w:t xml:space="preserve"> </w:t>
            </w:r>
            <w:r w:rsidRPr="00502CFE">
              <w:rPr>
                <w:color w:val="231F20"/>
                <w:w w:val="115"/>
                <w:sz w:val="18"/>
                <w:lang w:val="ru-RU"/>
              </w:rPr>
              <w:t>А.</w:t>
            </w:r>
            <w:r w:rsidRPr="00502CFE">
              <w:rPr>
                <w:color w:val="231F20"/>
                <w:spacing w:val="3"/>
                <w:w w:val="115"/>
                <w:sz w:val="18"/>
                <w:lang w:val="ru-RU"/>
              </w:rPr>
              <w:t xml:space="preserve"> </w:t>
            </w:r>
            <w:r w:rsidRPr="00502CFE">
              <w:rPr>
                <w:color w:val="231F20"/>
                <w:w w:val="115"/>
                <w:sz w:val="18"/>
                <w:lang w:val="ru-RU"/>
              </w:rPr>
              <w:t>Бродского,</w:t>
            </w:r>
            <w:r w:rsidRPr="00502CFE">
              <w:rPr>
                <w:color w:val="231F20"/>
                <w:spacing w:val="4"/>
                <w:w w:val="115"/>
                <w:sz w:val="18"/>
                <w:lang w:val="ru-RU"/>
              </w:rPr>
              <w:t xml:space="preserve"> </w:t>
            </w:r>
            <w:r w:rsidRPr="00502CFE">
              <w:rPr>
                <w:color w:val="231F20"/>
                <w:w w:val="115"/>
                <w:sz w:val="18"/>
                <w:lang w:val="ru-RU"/>
              </w:rPr>
              <w:t>А.</w:t>
            </w:r>
            <w:r w:rsidRPr="00502CFE">
              <w:rPr>
                <w:color w:val="231F20"/>
                <w:spacing w:val="3"/>
                <w:w w:val="115"/>
                <w:sz w:val="18"/>
                <w:lang w:val="ru-RU"/>
              </w:rPr>
              <w:t xml:space="preserve"> </w:t>
            </w:r>
            <w:r w:rsidRPr="00502CFE">
              <w:rPr>
                <w:color w:val="231F20"/>
                <w:w w:val="115"/>
                <w:sz w:val="18"/>
                <w:lang w:val="ru-RU"/>
              </w:rPr>
              <w:t>С.</w:t>
            </w:r>
            <w:r w:rsidRPr="00502CFE">
              <w:rPr>
                <w:color w:val="231F20"/>
                <w:spacing w:val="3"/>
                <w:w w:val="115"/>
                <w:sz w:val="18"/>
                <w:lang w:val="ru-RU"/>
              </w:rPr>
              <w:t xml:space="preserve"> </w:t>
            </w:r>
            <w:r w:rsidRPr="00502CFE">
              <w:rPr>
                <w:color w:val="231F20"/>
                <w:w w:val="115"/>
                <w:sz w:val="18"/>
                <w:lang w:val="ru-RU"/>
              </w:rPr>
              <w:t>Кушнера</w:t>
            </w:r>
            <w:r w:rsidRPr="00502CFE">
              <w:rPr>
                <w:color w:val="231F20"/>
                <w:spacing w:val="-48"/>
                <w:w w:val="115"/>
                <w:sz w:val="18"/>
                <w:lang w:val="ru-RU"/>
              </w:rPr>
              <w:t xml:space="preserve"> </w:t>
            </w:r>
            <w:r w:rsidRPr="00502CFE">
              <w:rPr>
                <w:color w:val="231F20"/>
                <w:w w:val="120"/>
                <w:sz w:val="18"/>
                <w:lang w:val="ru-RU"/>
              </w:rPr>
              <w:t>и</w:t>
            </w:r>
            <w:r w:rsidRPr="00502CFE">
              <w:rPr>
                <w:color w:val="231F20"/>
                <w:spacing w:val="-12"/>
                <w:w w:val="120"/>
                <w:sz w:val="18"/>
                <w:lang w:val="ru-RU"/>
              </w:rPr>
              <w:t xml:space="preserve"> </w:t>
            </w:r>
            <w:r w:rsidRPr="00502CFE">
              <w:rPr>
                <w:color w:val="231F20"/>
                <w:w w:val="120"/>
                <w:sz w:val="18"/>
                <w:lang w:val="ru-RU"/>
              </w:rPr>
              <w:t>др.</w:t>
            </w:r>
            <w:r w:rsidRPr="00502CFE">
              <w:rPr>
                <w:color w:val="231F20"/>
                <w:spacing w:val="-11"/>
                <w:w w:val="120"/>
                <w:sz w:val="18"/>
                <w:lang w:val="ru-RU"/>
              </w:rPr>
              <w:t xml:space="preserve"> </w:t>
            </w:r>
            <w:r>
              <w:rPr>
                <w:color w:val="231F20"/>
                <w:w w:val="120"/>
                <w:sz w:val="18"/>
              </w:rPr>
              <w:t>(1</w:t>
            </w:r>
            <w:r>
              <w:rPr>
                <w:color w:val="231F20"/>
                <w:spacing w:val="-11"/>
                <w:w w:val="120"/>
                <w:sz w:val="18"/>
              </w:rPr>
              <w:t xml:space="preserve"> </w:t>
            </w:r>
            <w:r>
              <w:rPr>
                <w:color w:val="231F20"/>
                <w:w w:val="120"/>
                <w:sz w:val="18"/>
              </w:rPr>
              <w:t>ч)</w:t>
            </w:r>
          </w:p>
        </w:tc>
        <w:tc>
          <w:tcPr>
            <w:tcW w:w="5046" w:type="dxa"/>
            <w:tcBorders>
              <w:bottom w:val="single" w:sz="6" w:space="0" w:color="231F20"/>
            </w:tcBorders>
          </w:tcPr>
          <w:p w:rsidR="00502CFE" w:rsidRPr="00502CFE" w:rsidRDefault="00502CFE" w:rsidP="00502CFE">
            <w:pPr>
              <w:pStyle w:val="TableParagraph"/>
              <w:spacing w:before="62"/>
              <w:rPr>
                <w:sz w:val="18"/>
                <w:szCs w:val="18"/>
                <w:lang w:val="ru-RU"/>
              </w:rPr>
            </w:pPr>
            <w:r w:rsidRPr="00502CFE">
              <w:rPr>
                <w:color w:val="231F20"/>
                <w:w w:val="115"/>
                <w:sz w:val="18"/>
                <w:szCs w:val="18"/>
                <w:lang w:val="ru-RU"/>
              </w:rPr>
              <w:t>на вопросы (с использованием цитирования). Участвовать</w:t>
            </w:r>
            <w:r w:rsidRPr="00502CFE">
              <w:rPr>
                <w:color w:val="231F20"/>
                <w:spacing w:val="4"/>
                <w:w w:val="115"/>
                <w:sz w:val="18"/>
                <w:szCs w:val="18"/>
                <w:lang w:val="ru-RU"/>
              </w:rPr>
              <w:t xml:space="preserve"> </w:t>
            </w:r>
            <w:r w:rsidRPr="00502CFE">
              <w:rPr>
                <w:color w:val="231F20"/>
                <w:w w:val="115"/>
                <w:sz w:val="18"/>
                <w:szCs w:val="18"/>
                <w:lang w:val="ru-RU"/>
              </w:rPr>
              <w:t>в</w:t>
            </w:r>
            <w:r w:rsidRPr="00502CFE">
              <w:rPr>
                <w:color w:val="231F20"/>
                <w:spacing w:val="4"/>
                <w:w w:val="115"/>
                <w:sz w:val="18"/>
                <w:szCs w:val="18"/>
                <w:lang w:val="ru-RU"/>
              </w:rPr>
              <w:t xml:space="preserve"> </w:t>
            </w:r>
            <w:r w:rsidRPr="00502CFE">
              <w:rPr>
                <w:color w:val="231F20"/>
                <w:w w:val="115"/>
                <w:sz w:val="18"/>
                <w:szCs w:val="18"/>
                <w:lang w:val="ru-RU"/>
              </w:rPr>
              <w:t>коллективном</w:t>
            </w:r>
            <w:r w:rsidRPr="00502CFE">
              <w:rPr>
                <w:color w:val="231F20"/>
                <w:spacing w:val="5"/>
                <w:w w:val="115"/>
                <w:sz w:val="18"/>
                <w:szCs w:val="18"/>
                <w:lang w:val="ru-RU"/>
              </w:rPr>
              <w:t xml:space="preserve"> </w:t>
            </w:r>
            <w:r w:rsidRPr="00502CFE">
              <w:rPr>
                <w:color w:val="231F20"/>
                <w:w w:val="115"/>
                <w:sz w:val="18"/>
                <w:szCs w:val="18"/>
                <w:lang w:val="ru-RU"/>
              </w:rPr>
              <w:t>диалоге.</w:t>
            </w:r>
            <w:r w:rsidRPr="00502CFE">
              <w:rPr>
                <w:color w:val="231F20"/>
                <w:spacing w:val="4"/>
                <w:w w:val="115"/>
                <w:sz w:val="18"/>
                <w:szCs w:val="18"/>
                <w:lang w:val="ru-RU"/>
              </w:rPr>
              <w:t xml:space="preserve"> </w:t>
            </w:r>
            <w:r w:rsidRPr="00502CFE">
              <w:rPr>
                <w:color w:val="231F20"/>
                <w:w w:val="115"/>
                <w:sz w:val="18"/>
                <w:szCs w:val="18"/>
                <w:lang w:val="ru-RU"/>
              </w:rPr>
              <w:t>Составлять</w:t>
            </w:r>
            <w:r w:rsidRPr="00502CFE">
              <w:rPr>
                <w:color w:val="231F20"/>
                <w:spacing w:val="5"/>
                <w:w w:val="115"/>
                <w:sz w:val="18"/>
                <w:szCs w:val="18"/>
                <w:lang w:val="ru-RU"/>
              </w:rPr>
              <w:t xml:space="preserve"> </w:t>
            </w:r>
            <w:r w:rsidRPr="00502CFE">
              <w:rPr>
                <w:color w:val="231F20"/>
                <w:w w:val="115"/>
                <w:sz w:val="18"/>
                <w:szCs w:val="18"/>
                <w:lang w:val="ru-RU"/>
              </w:rPr>
              <w:t>лексические</w:t>
            </w:r>
            <w:r w:rsidRPr="00502CFE">
              <w:rPr>
                <w:color w:val="231F20"/>
                <w:spacing w:val="13"/>
                <w:w w:val="115"/>
                <w:sz w:val="18"/>
                <w:szCs w:val="18"/>
                <w:lang w:val="ru-RU"/>
              </w:rPr>
              <w:t xml:space="preserve"> </w:t>
            </w:r>
            <w:r w:rsidRPr="00502CFE">
              <w:rPr>
                <w:color w:val="231F20"/>
                <w:w w:val="115"/>
                <w:sz w:val="18"/>
                <w:szCs w:val="18"/>
                <w:lang w:val="ru-RU"/>
              </w:rPr>
              <w:t>и</w:t>
            </w:r>
            <w:r w:rsidRPr="00502CFE">
              <w:rPr>
                <w:color w:val="231F20"/>
                <w:spacing w:val="14"/>
                <w:w w:val="115"/>
                <w:sz w:val="18"/>
                <w:szCs w:val="18"/>
                <w:lang w:val="ru-RU"/>
              </w:rPr>
              <w:t xml:space="preserve"> </w:t>
            </w:r>
            <w:r w:rsidRPr="00502CFE">
              <w:rPr>
                <w:color w:val="231F20"/>
                <w:w w:val="115"/>
                <w:sz w:val="18"/>
                <w:szCs w:val="18"/>
                <w:lang w:val="ru-RU"/>
              </w:rPr>
              <w:t>историко-культурные</w:t>
            </w:r>
            <w:r w:rsidRPr="00502CFE">
              <w:rPr>
                <w:color w:val="231F20"/>
                <w:spacing w:val="14"/>
                <w:w w:val="115"/>
                <w:sz w:val="18"/>
                <w:szCs w:val="18"/>
                <w:lang w:val="ru-RU"/>
              </w:rPr>
              <w:t xml:space="preserve"> </w:t>
            </w:r>
            <w:r w:rsidRPr="00502CFE">
              <w:rPr>
                <w:color w:val="231F20"/>
                <w:w w:val="115"/>
                <w:sz w:val="18"/>
                <w:szCs w:val="18"/>
                <w:lang w:val="ru-RU"/>
              </w:rPr>
              <w:t>комментарии.</w:t>
            </w:r>
            <w:r w:rsidRPr="00502CFE">
              <w:rPr>
                <w:color w:val="231F20"/>
                <w:spacing w:val="13"/>
                <w:w w:val="115"/>
                <w:sz w:val="18"/>
                <w:szCs w:val="18"/>
                <w:lang w:val="ru-RU"/>
              </w:rPr>
              <w:t xml:space="preserve"> </w:t>
            </w:r>
            <w:r w:rsidRPr="00502CFE">
              <w:rPr>
                <w:color w:val="231F20"/>
                <w:w w:val="115"/>
                <w:sz w:val="18"/>
                <w:szCs w:val="18"/>
                <w:lang w:val="ru-RU"/>
              </w:rPr>
              <w:t>Анализировать</w:t>
            </w:r>
            <w:r w:rsidRPr="00502CFE">
              <w:rPr>
                <w:color w:val="231F20"/>
                <w:spacing w:val="6"/>
                <w:w w:val="115"/>
                <w:sz w:val="18"/>
                <w:szCs w:val="18"/>
                <w:lang w:val="ru-RU"/>
              </w:rPr>
              <w:t xml:space="preserve"> </w:t>
            </w:r>
            <w:r w:rsidRPr="00502CFE">
              <w:rPr>
                <w:color w:val="231F20"/>
                <w:w w:val="115"/>
                <w:sz w:val="18"/>
                <w:szCs w:val="18"/>
                <w:lang w:val="ru-RU"/>
              </w:rPr>
              <w:t>тематику,</w:t>
            </w:r>
            <w:r w:rsidRPr="00502CFE">
              <w:rPr>
                <w:color w:val="231F20"/>
                <w:spacing w:val="7"/>
                <w:w w:val="115"/>
                <w:sz w:val="18"/>
                <w:szCs w:val="18"/>
                <w:lang w:val="ru-RU"/>
              </w:rPr>
              <w:t xml:space="preserve"> </w:t>
            </w:r>
            <w:r w:rsidRPr="00502CFE">
              <w:rPr>
                <w:color w:val="231F20"/>
                <w:w w:val="115"/>
                <w:sz w:val="18"/>
                <w:szCs w:val="18"/>
                <w:lang w:val="ru-RU"/>
              </w:rPr>
              <w:t>проблематику,</w:t>
            </w:r>
            <w:r w:rsidRPr="00502CFE">
              <w:rPr>
                <w:color w:val="231F20"/>
                <w:spacing w:val="7"/>
                <w:w w:val="115"/>
                <w:sz w:val="18"/>
                <w:szCs w:val="18"/>
                <w:lang w:val="ru-RU"/>
              </w:rPr>
              <w:t xml:space="preserve"> </w:t>
            </w:r>
            <w:r w:rsidRPr="00502CFE">
              <w:rPr>
                <w:color w:val="231F20"/>
                <w:w w:val="115"/>
                <w:sz w:val="18"/>
                <w:szCs w:val="18"/>
                <w:lang w:val="ru-RU"/>
              </w:rPr>
              <w:t>художественные</w:t>
            </w:r>
            <w:r w:rsidRPr="00502CFE">
              <w:rPr>
                <w:color w:val="231F20"/>
                <w:spacing w:val="1"/>
                <w:w w:val="115"/>
                <w:sz w:val="18"/>
                <w:szCs w:val="18"/>
                <w:lang w:val="ru-RU"/>
              </w:rPr>
              <w:t xml:space="preserve"> </w:t>
            </w:r>
            <w:r w:rsidRPr="00502CFE">
              <w:rPr>
                <w:color w:val="231F20"/>
                <w:w w:val="115"/>
                <w:sz w:val="18"/>
                <w:szCs w:val="18"/>
                <w:lang w:val="ru-RU"/>
              </w:rPr>
              <w:t>особенности</w:t>
            </w:r>
            <w:r w:rsidRPr="00502CFE">
              <w:rPr>
                <w:color w:val="231F20"/>
                <w:spacing w:val="5"/>
                <w:w w:val="115"/>
                <w:sz w:val="18"/>
                <w:szCs w:val="18"/>
                <w:lang w:val="ru-RU"/>
              </w:rPr>
              <w:t xml:space="preserve"> </w:t>
            </w:r>
            <w:r w:rsidRPr="00502CFE">
              <w:rPr>
                <w:color w:val="231F20"/>
                <w:w w:val="115"/>
                <w:sz w:val="18"/>
                <w:szCs w:val="18"/>
                <w:lang w:val="ru-RU"/>
              </w:rPr>
              <w:t>лирического</w:t>
            </w:r>
            <w:r w:rsidRPr="00502CFE">
              <w:rPr>
                <w:color w:val="231F20"/>
                <w:spacing w:val="5"/>
                <w:w w:val="115"/>
                <w:sz w:val="18"/>
                <w:szCs w:val="18"/>
                <w:lang w:val="ru-RU"/>
              </w:rPr>
              <w:t xml:space="preserve"> </w:t>
            </w:r>
            <w:r w:rsidRPr="00502CFE">
              <w:rPr>
                <w:color w:val="231F20"/>
                <w:w w:val="115"/>
                <w:sz w:val="18"/>
                <w:szCs w:val="18"/>
                <w:lang w:val="ru-RU"/>
              </w:rPr>
              <w:t>произведения.</w:t>
            </w:r>
            <w:r w:rsidRPr="00502CFE">
              <w:rPr>
                <w:color w:val="231F20"/>
                <w:spacing w:val="5"/>
                <w:w w:val="115"/>
                <w:sz w:val="18"/>
                <w:szCs w:val="18"/>
                <w:lang w:val="ru-RU"/>
              </w:rPr>
              <w:t xml:space="preserve"> </w:t>
            </w:r>
            <w:r w:rsidRPr="00502CFE">
              <w:rPr>
                <w:color w:val="231F20"/>
                <w:w w:val="115"/>
                <w:sz w:val="18"/>
                <w:szCs w:val="18"/>
                <w:lang w:val="ru-RU"/>
              </w:rPr>
              <w:t>Характеризовать лирического героя стихотворения. Сопоставлять стихотворения одного и разных авторов по</w:t>
            </w:r>
            <w:r w:rsidRPr="00502CFE">
              <w:rPr>
                <w:color w:val="231F20"/>
                <w:spacing w:val="1"/>
                <w:w w:val="115"/>
                <w:sz w:val="18"/>
                <w:szCs w:val="18"/>
                <w:lang w:val="ru-RU"/>
              </w:rPr>
              <w:t xml:space="preserve"> </w:t>
            </w:r>
            <w:r w:rsidRPr="00502CFE">
              <w:rPr>
                <w:color w:val="231F20"/>
                <w:w w:val="115"/>
                <w:sz w:val="18"/>
                <w:szCs w:val="18"/>
                <w:lang w:val="ru-RU"/>
              </w:rPr>
              <w:t>заданным основаниям. Планировать своё досуговое</w:t>
            </w:r>
            <w:r w:rsidRPr="00502CFE">
              <w:rPr>
                <w:color w:val="231F20"/>
                <w:spacing w:val="1"/>
                <w:w w:val="115"/>
                <w:sz w:val="18"/>
                <w:szCs w:val="18"/>
                <w:lang w:val="ru-RU"/>
              </w:rPr>
              <w:t xml:space="preserve"> </w:t>
            </w:r>
            <w:r w:rsidRPr="00502CFE">
              <w:rPr>
                <w:color w:val="231F20"/>
                <w:w w:val="115"/>
                <w:sz w:val="18"/>
                <w:szCs w:val="18"/>
                <w:lang w:val="ru-RU"/>
              </w:rPr>
              <w:t>чтение,</w:t>
            </w:r>
            <w:r w:rsidRPr="00502CFE">
              <w:rPr>
                <w:color w:val="231F20"/>
                <w:spacing w:val="3"/>
                <w:w w:val="115"/>
                <w:sz w:val="18"/>
                <w:szCs w:val="18"/>
                <w:lang w:val="ru-RU"/>
              </w:rPr>
              <w:t xml:space="preserve"> </w:t>
            </w:r>
            <w:r w:rsidRPr="00502CFE">
              <w:rPr>
                <w:color w:val="231F20"/>
                <w:w w:val="115"/>
                <w:sz w:val="18"/>
                <w:szCs w:val="18"/>
                <w:lang w:val="ru-RU"/>
              </w:rPr>
              <w:t>обогащать</w:t>
            </w:r>
            <w:r w:rsidRPr="00502CFE">
              <w:rPr>
                <w:color w:val="231F20"/>
                <w:spacing w:val="3"/>
                <w:w w:val="115"/>
                <w:sz w:val="18"/>
                <w:szCs w:val="18"/>
                <w:lang w:val="ru-RU"/>
              </w:rPr>
              <w:t xml:space="preserve"> </w:t>
            </w:r>
            <w:r w:rsidRPr="00502CFE">
              <w:rPr>
                <w:color w:val="231F20"/>
                <w:w w:val="115"/>
                <w:sz w:val="18"/>
                <w:szCs w:val="18"/>
                <w:lang w:val="ru-RU"/>
              </w:rPr>
              <w:t>свой</w:t>
            </w:r>
            <w:r w:rsidRPr="00502CFE">
              <w:rPr>
                <w:color w:val="231F20"/>
                <w:spacing w:val="4"/>
                <w:w w:val="115"/>
                <w:sz w:val="18"/>
                <w:szCs w:val="18"/>
                <w:lang w:val="ru-RU"/>
              </w:rPr>
              <w:t xml:space="preserve"> </w:t>
            </w:r>
            <w:r w:rsidRPr="00502CFE">
              <w:rPr>
                <w:color w:val="231F20"/>
                <w:w w:val="115"/>
                <w:sz w:val="18"/>
                <w:szCs w:val="18"/>
                <w:lang w:val="ru-RU"/>
              </w:rPr>
              <w:t>круг</w:t>
            </w:r>
            <w:r w:rsidRPr="00502CFE">
              <w:rPr>
                <w:color w:val="231F20"/>
                <w:spacing w:val="3"/>
                <w:w w:val="115"/>
                <w:sz w:val="18"/>
                <w:szCs w:val="18"/>
                <w:lang w:val="ru-RU"/>
              </w:rPr>
              <w:t xml:space="preserve"> </w:t>
            </w:r>
            <w:r w:rsidRPr="00502CFE">
              <w:rPr>
                <w:color w:val="231F20"/>
                <w:w w:val="115"/>
                <w:sz w:val="18"/>
                <w:szCs w:val="18"/>
                <w:lang w:val="ru-RU"/>
              </w:rPr>
              <w:t>чтения</w:t>
            </w:r>
            <w:r w:rsidRPr="00502CFE">
              <w:rPr>
                <w:color w:val="231F20"/>
                <w:spacing w:val="4"/>
                <w:w w:val="115"/>
                <w:sz w:val="18"/>
                <w:szCs w:val="18"/>
                <w:lang w:val="ru-RU"/>
              </w:rPr>
              <w:t xml:space="preserve"> </w:t>
            </w:r>
            <w:r w:rsidRPr="00502CFE">
              <w:rPr>
                <w:color w:val="231F20"/>
                <w:w w:val="115"/>
                <w:sz w:val="18"/>
                <w:szCs w:val="18"/>
                <w:lang w:val="ru-RU"/>
              </w:rPr>
              <w:t>по</w:t>
            </w:r>
            <w:r w:rsidRPr="00502CFE">
              <w:rPr>
                <w:color w:val="231F20"/>
                <w:spacing w:val="3"/>
                <w:w w:val="115"/>
                <w:sz w:val="18"/>
                <w:szCs w:val="18"/>
                <w:lang w:val="ru-RU"/>
              </w:rPr>
              <w:t xml:space="preserve"> </w:t>
            </w:r>
            <w:r w:rsidRPr="00502CFE">
              <w:rPr>
                <w:color w:val="231F20"/>
                <w:w w:val="115"/>
                <w:sz w:val="18"/>
                <w:szCs w:val="18"/>
                <w:lang w:val="ru-RU"/>
              </w:rPr>
              <w:t>рекомендациям</w:t>
            </w:r>
            <w:r w:rsidRPr="00502CFE">
              <w:rPr>
                <w:color w:val="231F20"/>
                <w:spacing w:val="3"/>
                <w:w w:val="115"/>
                <w:sz w:val="18"/>
                <w:szCs w:val="18"/>
                <w:lang w:val="ru-RU"/>
              </w:rPr>
              <w:t xml:space="preserve"> </w:t>
            </w:r>
            <w:r w:rsidRPr="00502CFE">
              <w:rPr>
                <w:color w:val="231F20"/>
                <w:w w:val="115"/>
                <w:sz w:val="18"/>
                <w:szCs w:val="18"/>
                <w:lang w:val="ru-RU"/>
              </w:rPr>
              <w:t>учителя</w:t>
            </w:r>
            <w:r w:rsidRPr="00502CFE">
              <w:rPr>
                <w:color w:val="231F20"/>
                <w:spacing w:val="4"/>
                <w:w w:val="115"/>
                <w:sz w:val="18"/>
                <w:szCs w:val="18"/>
                <w:lang w:val="ru-RU"/>
              </w:rPr>
              <w:t xml:space="preserve"> </w:t>
            </w:r>
            <w:r w:rsidRPr="00502CFE">
              <w:rPr>
                <w:color w:val="231F20"/>
                <w:w w:val="115"/>
                <w:sz w:val="18"/>
                <w:szCs w:val="18"/>
                <w:lang w:val="ru-RU"/>
              </w:rPr>
              <w:t>и</w:t>
            </w:r>
            <w:r w:rsidRPr="00502CFE">
              <w:rPr>
                <w:color w:val="231F20"/>
                <w:spacing w:val="3"/>
                <w:w w:val="115"/>
                <w:sz w:val="18"/>
                <w:szCs w:val="18"/>
                <w:lang w:val="ru-RU"/>
              </w:rPr>
              <w:t xml:space="preserve"> </w:t>
            </w:r>
            <w:r w:rsidRPr="00502CFE">
              <w:rPr>
                <w:color w:val="231F20"/>
                <w:w w:val="115"/>
                <w:sz w:val="18"/>
                <w:szCs w:val="18"/>
                <w:lang w:val="ru-RU"/>
              </w:rPr>
              <w:t>сверстников.</w:t>
            </w:r>
            <w:r w:rsidRPr="00502CFE">
              <w:rPr>
                <w:color w:val="231F20"/>
                <w:spacing w:val="4"/>
                <w:w w:val="115"/>
                <w:sz w:val="18"/>
                <w:szCs w:val="18"/>
                <w:lang w:val="ru-RU"/>
              </w:rPr>
              <w:t xml:space="preserve"> </w:t>
            </w:r>
            <w:r w:rsidRPr="00502CFE">
              <w:rPr>
                <w:color w:val="231F20"/>
                <w:w w:val="115"/>
                <w:sz w:val="18"/>
                <w:szCs w:val="18"/>
                <w:lang w:val="ru-RU"/>
              </w:rPr>
              <w:t>Участвовать</w:t>
            </w:r>
            <w:r w:rsidRPr="00502CFE">
              <w:rPr>
                <w:color w:val="231F20"/>
                <w:spacing w:val="3"/>
                <w:w w:val="115"/>
                <w:sz w:val="18"/>
                <w:szCs w:val="18"/>
                <w:lang w:val="ru-RU"/>
              </w:rPr>
              <w:t xml:space="preserve"> </w:t>
            </w:r>
            <w:r w:rsidRPr="00502CFE">
              <w:rPr>
                <w:color w:val="231F20"/>
                <w:w w:val="115"/>
                <w:sz w:val="18"/>
                <w:szCs w:val="18"/>
                <w:lang w:val="ru-RU"/>
              </w:rPr>
              <w:t>в</w:t>
            </w:r>
            <w:r w:rsidRPr="00502CFE">
              <w:rPr>
                <w:color w:val="231F20"/>
                <w:spacing w:val="4"/>
                <w:w w:val="115"/>
                <w:sz w:val="18"/>
                <w:szCs w:val="18"/>
                <w:lang w:val="ru-RU"/>
              </w:rPr>
              <w:t xml:space="preserve"> </w:t>
            </w:r>
            <w:r w:rsidRPr="00502CFE">
              <w:rPr>
                <w:color w:val="231F20"/>
                <w:w w:val="115"/>
                <w:sz w:val="18"/>
                <w:szCs w:val="18"/>
                <w:lang w:val="ru-RU"/>
              </w:rPr>
              <w:t>разработке</w:t>
            </w:r>
            <w:r w:rsidRPr="00502CFE">
              <w:rPr>
                <w:color w:val="231F20"/>
                <w:spacing w:val="1"/>
                <w:w w:val="115"/>
                <w:sz w:val="18"/>
                <w:szCs w:val="18"/>
                <w:lang w:val="ru-RU"/>
              </w:rPr>
              <w:t xml:space="preserve"> </w:t>
            </w:r>
            <w:r w:rsidRPr="00502CFE">
              <w:rPr>
                <w:color w:val="231F20"/>
                <w:w w:val="115"/>
                <w:sz w:val="18"/>
                <w:szCs w:val="18"/>
                <w:lang w:val="ru-RU"/>
              </w:rPr>
              <w:t>проектов по литературе ХХ века (по выбору обучающихся).</w:t>
            </w:r>
          </w:p>
        </w:tc>
      </w:tr>
      <w:tr w:rsidR="00502CFE" w:rsidRPr="00454B04" w:rsidTr="00502CFE">
        <w:trPr>
          <w:trHeight w:val="3658"/>
        </w:trPr>
        <w:tc>
          <w:tcPr>
            <w:tcW w:w="1928" w:type="dxa"/>
            <w:tcBorders>
              <w:left w:val="single" w:sz="6" w:space="0" w:color="231F20"/>
              <w:bottom w:val="single" w:sz="6" w:space="0" w:color="231F20"/>
            </w:tcBorders>
          </w:tcPr>
          <w:p w:rsidR="00502CFE" w:rsidRDefault="00502CFE" w:rsidP="00502CFE">
            <w:pPr>
              <w:pStyle w:val="TableParagraph"/>
              <w:spacing w:before="60"/>
              <w:ind w:left="110"/>
              <w:rPr>
                <w:sz w:val="18"/>
              </w:rPr>
            </w:pPr>
            <w:r>
              <w:rPr>
                <w:color w:val="231F20"/>
                <w:w w:val="115"/>
                <w:sz w:val="18"/>
              </w:rPr>
              <w:t>Зарубежная</w:t>
            </w:r>
            <w:r>
              <w:rPr>
                <w:color w:val="231F20"/>
                <w:spacing w:val="1"/>
                <w:w w:val="115"/>
                <w:sz w:val="18"/>
              </w:rPr>
              <w:t xml:space="preserve"> </w:t>
            </w:r>
            <w:r>
              <w:rPr>
                <w:color w:val="231F20"/>
                <w:w w:val="115"/>
                <w:sz w:val="18"/>
              </w:rPr>
              <w:t>литература</w:t>
            </w:r>
            <w:r>
              <w:rPr>
                <w:color w:val="231F20"/>
                <w:spacing w:val="-3"/>
                <w:w w:val="115"/>
                <w:sz w:val="18"/>
              </w:rPr>
              <w:t xml:space="preserve"> </w:t>
            </w:r>
            <w:r>
              <w:rPr>
                <w:color w:val="231F20"/>
                <w:w w:val="115"/>
                <w:sz w:val="18"/>
              </w:rPr>
              <w:t>(5</w:t>
            </w:r>
            <w:r>
              <w:rPr>
                <w:color w:val="231F20"/>
                <w:spacing w:val="-2"/>
                <w:w w:val="115"/>
                <w:sz w:val="18"/>
              </w:rPr>
              <w:t xml:space="preserve"> </w:t>
            </w:r>
            <w:r>
              <w:rPr>
                <w:color w:val="231F20"/>
                <w:w w:val="115"/>
                <w:sz w:val="18"/>
              </w:rPr>
              <w:t>ч)</w:t>
            </w:r>
          </w:p>
        </w:tc>
        <w:tc>
          <w:tcPr>
            <w:tcW w:w="3175" w:type="dxa"/>
            <w:tcBorders>
              <w:top w:val="single" w:sz="6" w:space="0" w:color="231F20"/>
              <w:bottom w:val="single" w:sz="6" w:space="0" w:color="231F20"/>
            </w:tcBorders>
          </w:tcPr>
          <w:p w:rsidR="00502CFE" w:rsidRPr="00502CFE" w:rsidRDefault="00502CFE" w:rsidP="00502CFE">
            <w:pPr>
              <w:pStyle w:val="TableParagraph"/>
              <w:spacing w:before="60"/>
              <w:ind w:right="317"/>
              <w:rPr>
                <w:sz w:val="18"/>
                <w:lang w:val="ru-RU"/>
              </w:rPr>
            </w:pPr>
            <w:r w:rsidRPr="00502CFE">
              <w:rPr>
                <w:color w:val="231F20"/>
                <w:spacing w:val="-1"/>
                <w:w w:val="115"/>
                <w:sz w:val="18"/>
                <w:lang w:val="ru-RU"/>
              </w:rPr>
              <w:t>У.</w:t>
            </w:r>
            <w:r w:rsidRPr="00502CFE">
              <w:rPr>
                <w:color w:val="231F20"/>
                <w:spacing w:val="-12"/>
                <w:w w:val="115"/>
                <w:sz w:val="18"/>
                <w:lang w:val="ru-RU"/>
              </w:rPr>
              <w:t xml:space="preserve"> </w:t>
            </w:r>
            <w:r w:rsidRPr="00502CFE">
              <w:rPr>
                <w:color w:val="231F20"/>
                <w:spacing w:val="-1"/>
                <w:w w:val="115"/>
                <w:sz w:val="18"/>
                <w:lang w:val="ru-RU"/>
              </w:rPr>
              <w:t>Шекспир.</w:t>
            </w:r>
            <w:r w:rsidRPr="00502CFE">
              <w:rPr>
                <w:color w:val="231F20"/>
                <w:spacing w:val="-11"/>
                <w:w w:val="115"/>
                <w:sz w:val="18"/>
                <w:lang w:val="ru-RU"/>
              </w:rPr>
              <w:t xml:space="preserve"> </w:t>
            </w:r>
            <w:r w:rsidRPr="00502CFE">
              <w:rPr>
                <w:color w:val="231F20"/>
                <w:w w:val="115"/>
                <w:sz w:val="18"/>
                <w:lang w:val="ru-RU"/>
              </w:rPr>
              <w:t>Сонеты</w:t>
            </w:r>
            <w:r w:rsidRPr="00502CFE">
              <w:rPr>
                <w:color w:val="231F20"/>
                <w:spacing w:val="-12"/>
                <w:w w:val="115"/>
                <w:sz w:val="18"/>
                <w:lang w:val="ru-RU"/>
              </w:rPr>
              <w:t xml:space="preserve"> </w:t>
            </w:r>
            <w:r w:rsidRPr="00502CFE">
              <w:rPr>
                <w:color w:val="231F20"/>
                <w:w w:val="115"/>
                <w:sz w:val="18"/>
                <w:lang w:val="ru-RU"/>
              </w:rPr>
              <w:t>(один-два</w:t>
            </w:r>
            <w:r w:rsidRPr="00502CFE">
              <w:rPr>
                <w:color w:val="231F20"/>
                <w:spacing w:val="-48"/>
                <w:w w:val="115"/>
                <w:sz w:val="18"/>
                <w:lang w:val="ru-RU"/>
              </w:rPr>
              <w:t xml:space="preserve"> </w:t>
            </w:r>
            <w:r w:rsidRPr="00502CFE">
              <w:rPr>
                <w:color w:val="231F20"/>
                <w:w w:val="115"/>
                <w:sz w:val="18"/>
                <w:lang w:val="ru-RU"/>
              </w:rPr>
              <w:t>по</w:t>
            </w:r>
            <w:r w:rsidRPr="00502CFE">
              <w:rPr>
                <w:color w:val="231F20"/>
                <w:spacing w:val="-8"/>
                <w:w w:val="115"/>
                <w:sz w:val="18"/>
                <w:lang w:val="ru-RU"/>
              </w:rPr>
              <w:t xml:space="preserve"> </w:t>
            </w:r>
            <w:r w:rsidRPr="00502CFE">
              <w:rPr>
                <w:color w:val="231F20"/>
                <w:w w:val="115"/>
                <w:sz w:val="18"/>
                <w:lang w:val="ru-RU"/>
              </w:rPr>
              <w:t>выбору).</w:t>
            </w:r>
            <w:r w:rsidRPr="00502CFE">
              <w:rPr>
                <w:color w:val="231F20"/>
                <w:spacing w:val="-7"/>
                <w:w w:val="115"/>
                <w:sz w:val="18"/>
                <w:lang w:val="ru-RU"/>
              </w:rPr>
              <w:t xml:space="preserve"> </w:t>
            </w:r>
            <w:r w:rsidRPr="00502CFE">
              <w:rPr>
                <w:color w:val="231F20"/>
                <w:w w:val="115"/>
                <w:sz w:val="18"/>
                <w:lang w:val="ru-RU"/>
              </w:rPr>
              <w:t>Например,</w:t>
            </w:r>
          </w:p>
          <w:p w:rsidR="00502CFE" w:rsidRPr="00502CFE" w:rsidRDefault="00502CFE" w:rsidP="00502CFE">
            <w:pPr>
              <w:pStyle w:val="TableParagraph"/>
              <w:rPr>
                <w:sz w:val="18"/>
                <w:lang w:val="ru-RU"/>
              </w:rPr>
            </w:pPr>
            <w:r w:rsidRPr="00502CFE">
              <w:rPr>
                <w:color w:val="231F20"/>
                <w:w w:val="115"/>
                <w:sz w:val="18"/>
                <w:lang w:val="ru-RU"/>
              </w:rPr>
              <w:t>№ 66 «Измучась всем, я умереть</w:t>
            </w:r>
            <w:r w:rsidRPr="00502CFE">
              <w:rPr>
                <w:color w:val="231F20"/>
                <w:spacing w:val="-49"/>
                <w:w w:val="115"/>
                <w:sz w:val="18"/>
                <w:lang w:val="ru-RU"/>
              </w:rPr>
              <w:t xml:space="preserve"> </w:t>
            </w:r>
            <w:r w:rsidRPr="00502CFE">
              <w:rPr>
                <w:color w:val="231F20"/>
                <w:w w:val="115"/>
                <w:sz w:val="18"/>
                <w:lang w:val="ru-RU"/>
              </w:rPr>
              <w:t>хочу…»,</w:t>
            </w:r>
            <w:r w:rsidRPr="00502CFE">
              <w:rPr>
                <w:color w:val="231F20"/>
                <w:spacing w:val="-9"/>
                <w:w w:val="115"/>
                <w:sz w:val="18"/>
                <w:lang w:val="ru-RU"/>
              </w:rPr>
              <w:t xml:space="preserve"> </w:t>
            </w:r>
            <w:r w:rsidRPr="00502CFE">
              <w:rPr>
                <w:color w:val="231F20"/>
                <w:w w:val="115"/>
                <w:sz w:val="18"/>
                <w:lang w:val="ru-RU"/>
              </w:rPr>
              <w:t>№</w:t>
            </w:r>
            <w:r w:rsidRPr="00502CFE">
              <w:rPr>
                <w:color w:val="231F20"/>
                <w:spacing w:val="-9"/>
                <w:w w:val="115"/>
                <w:sz w:val="18"/>
                <w:lang w:val="ru-RU"/>
              </w:rPr>
              <w:t xml:space="preserve"> </w:t>
            </w:r>
            <w:r w:rsidRPr="00502CFE">
              <w:rPr>
                <w:color w:val="231F20"/>
                <w:w w:val="115"/>
                <w:sz w:val="18"/>
                <w:lang w:val="ru-RU"/>
              </w:rPr>
              <w:t>130</w:t>
            </w:r>
            <w:r w:rsidRPr="00502CFE">
              <w:rPr>
                <w:color w:val="231F20"/>
                <w:spacing w:val="-9"/>
                <w:w w:val="115"/>
                <w:sz w:val="18"/>
                <w:lang w:val="ru-RU"/>
              </w:rPr>
              <w:t xml:space="preserve"> </w:t>
            </w:r>
            <w:r w:rsidRPr="00502CFE">
              <w:rPr>
                <w:color w:val="231F20"/>
                <w:w w:val="115"/>
                <w:sz w:val="18"/>
                <w:lang w:val="ru-RU"/>
              </w:rPr>
              <w:t>«Её</w:t>
            </w:r>
            <w:r w:rsidRPr="00502CFE">
              <w:rPr>
                <w:color w:val="231F20"/>
                <w:spacing w:val="-9"/>
                <w:w w:val="115"/>
                <w:sz w:val="18"/>
                <w:lang w:val="ru-RU"/>
              </w:rPr>
              <w:t xml:space="preserve"> </w:t>
            </w:r>
            <w:r w:rsidRPr="00502CFE">
              <w:rPr>
                <w:color w:val="231F20"/>
                <w:w w:val="115"/>
                <w:sz w:val="18"/>
                <w:lang w:val="ru-RU"/>
              </w:rPr>
              <w:t>глаза</w:t>
            </w:r>
          </w:p>
          <w:p w:rsidR="00502CFE" w:rsidRPr="00502CFE" w:rsidRDefault="00502CFE" w:rsidP="00502CFE">
            <w:pPr>
              <w:pStyle w:val="TableParagraph"/>
              <w:rPr>
                <w:sz w:val="18"/>
                <w:lang w:val="ru-RU"/>
              </w:rPr>
            </w:pPr>
            <w:r w:rsidRPr="00502CFE">
              <w:rPr>
                <w:color w:val="231F20"/>
                <w:w w:val="115"/>
                <w:sz w:val="18"/>
                <w:lang w:val="ru-RU"/>
              </w:rPr>
              <w:t>на звёзды не похожи…» и др.</w:t>
            </w:r>
            <w:r w:rsidRPr="00502CFE">
              <w:rPr>
                <w:color w:val="231F20"/>
                <w:spacing w:val="1"/>
                <w:w w:val="115"/>
                <w:sz w:val="18"/>
                <w:lang w:val="ru-RU"/>
              </w:rPr>
              <w:t xml:space="preserve"> </w:t>
            </w:r>
            <w:r w:rsidRPr="00502CFE">
              <w:rPr>
                <w:color w:val="231F20"/>
                <w:w w:val="115"/>
                <w:sz w:val="18"/>
                <w:lang w:val="ru-RU"/>
              </w:rPr>
              <w:t>Трагедия</w:t>
            </w:r>
            <w:r w:rsidRPr="00502CFE">
              <w:rPr>
                <w:color w:val="231F20"/>
                <w:spacing w:val="4"/>
                <w:w w:val="115"/>
                <w:sz w:val="18"/>
                <w:lang w:val="ru-RU"/>
              </w:rPr>
              <w:t xml:space="preserve"> </w:t>
            </w:r>
            <w:r w:rsidRPr="00502CFE">
              <w:rPr>
                <w:color w:val="231F20"/>
                <w:w w:val="115"/>
                <w:sz w:val="18"/>
                <w:lang w:val="ru-RU"/>
              </w:rPr>
              <w:t>«Ромео</w:t>
            </w:r>
            <w:r w:rsidRPr="00502CFE">
              <w:rPr>
                <w:color w:val="231F20"/>
                <w:spacing w:val="5"/>
                <w:w w:val="115"/>
                <w:sz w:val="18"/>
                <w:lang w:val="ru-RU"/>
              </w:rPr>
              <w:t xml:space="preserve"> </w:t>
            </w:r>
            <w:r w:rsidRPr="00502CFE">
              <w:rPr>
                <w:color w:val="231F20"/>
                <w:w w:val="115"/>
                <w:sz w:val="18"/>
                <w:lang w:val="ru-RU"/>
              </w:rPr>
              <w:t>и</w:t>
            </w:r>
            <w:r w:rsidRPr="00502CFE">
              <w:rPr>
                <w:color w:val="231F20"/>
                <w:spacing w:val="5"/>
                <w:w w:val="115"/>
                <w:sz w:val="18"/>
                <w:lang w:val="ru-RU"/>
              </w:rPr>
              <w:t xml:space="preserve"> </w:t>
            </w:r>
            <w:r w:rsidRPr="00502CFE">
              <w:rPr>
                <w:color w:val="231F20"/>
                <w:w w:val="115"/>
                <w:sz w:val="18"/>
                <w:lang w:val="ru-RU"/>
              </w:rPr>
              <w:t>Джульетта»</w:t>
            </w:r>
            <w:r w:rsidRPr="00502CFE">
              <w:rPr>
                <w:color w:val="231F20"/>
                <w:spacing w:val="-49"/>
                <w:w w:val="115"/>
                <w:sz w:val="18"/>
                <w:lang w:val="ru-RU"/>
              </w:rPr>
              <w:t xml:space="preserve"> </w:t>
            </w:r>
            <w:r w:rsidRPr="00502CFE">
              <w:rPr>
                <w:color w:val="231F20"/>
                <w:w w:val="115"/>
                <w:sz w:val="18"/>
                <w:lang w:val="ru-RU"/>
              </w:rPr>
              <w:t>(фрагменты</w:t>
            </w:r>
            <w:r w:rsidRPr="00502CFE">
              <w:rPr>
                <w:color w:val="231F20"/>
                <w:spacing w:val="-9"/>
                <w:w w:val="115"/>
                <w:sz w:val="18"/>
                <w:lang w:val="ru-RU"/>
              </w:rPr>
              <w:t xml:space="preserve"> </w:t>
            </w:r>
            <w:r w:rsidRPr="00502CFE">
              <w:rPr>
                <w:color w:val="231F20"/>
                <w:w w:val="115"/>
                <w:sz w:val="18"/>
                <w:lang w:val="ru-RU"/>
              </w:rPr>
              <w:t>по</w:t>
            </w:r>
            <w:r w:rsidRPr="00502CFE">
              <w:rPr>
                <w:color w:val="231F20"/>
                <w:spacing w:val="-8"/>
                <w:w w:val="115"/>
                <w:sz w:val="18"/>
                <w:lang w:val="ru-RU"/>
              </w:rPr>
              <w:t xml:space="preserve"> </w:t>
            </w:r>
            <w:r w:rsidRPr="00502CFE">
              <w:rPr>
                <w:color w:val="231F20"/>
                <w:w w:val="115"/>
                <w:sz w:val="18"/>
                <w:lang w:val="ru-RU"/>
              </w:rPr>
              <w:t>выбору).</w:t>
            </w:r>
          </w:p>
          <w:p w:rsidR="00502CFE" w:rsidRPr="00502CFE" w:rsidRDefault="00502CFE" w:rsidP="00502CFE">
            <w:pPr>
              <w:pStyle w:val="TableParagraph"/>
              <w:ind w:right="167"/>
              <w:jc w:val="both"/>
              <w:rPr>
                <w:sz w:val="18"/>
                <w:lang w:val="ru-RU"/>
              </w:rPr>
            </w:pPr>
            <w:r w:rsidRPr="00502CFE">
              <w:rPr>
                <w:color w:val="231F20"/>
                <w:w w:val="115"/>
                <w:sz w:val="18"/>
                <w:lang w:val="ru-RU"/>
              </w:rPr>
              <w:t>Ж.-Б. Мольер. Комедия «Меща-</w:t>
            </w:r>
            <w:r w:rsidRPr="00502CFE">
              <w:rPr>
                <w:color w:val="231F20"/>
                <w:spacing w:val="-49"/>
                <w:w w:val="115"/>
                <w:sz w:val="18"/>
                <w:lang w:val="ru-RU"/>
              </w:rPr>
              <w:t xml:space="preserve"> </w:t>
            </w:r>
            <w:r w:rsidRPr="00502CFE">
              <w:rPr>
                <w:color w:val="231F20"/>
                <w:w w:val="115"/>
                <w:sz w:val="18"/>
                <w:lang w:val="ru-RU"/>
              </w:rPr>
              <w:t>нин во дворянстве» (фрагменты</w:t>
            </w:r>
            <w:r w:rsidRPr="00502CFE">
              <w:rPr>
                <w:color w:val="231F20"/>
                <w:spacing w:val="1"/>
                <w:w w:val="115"/>
                <w:sz w:val="18"/>
                <w:lang w:val="ru-RU"/>
              </w:rPr>
              <w:t xml:space="preserve"> </w:t>
            </w:r>
            <w:r w:rsidRPr="00502CFE">
              <w:rPr>
                <w:color w:val="231F20"/>
                <w:w w:val="115"/>
                <w:sz w:val="18"/>
                <w:lang w:val="ru-RU"/>
              </w:rPr>
              <w:t>по</w:t>
            </w:r>
            <w:r w:rsidRPr="00502CFE">
              <w:rPr>
                <w:color w:val="231F20"/>
                <w:spacing w:val="-10"/>
                <w:w w:val="115"/>
                <w:sz w:val="18"/>
                <w:lang w:val="ru-RU"/>
              </w:rPr>
              <w:t xml:space="preserve"> </w:t>
            </w:r>
            <w:r w:rsidRPr="00502CFE">
              <w:rPr>
                <w:color w:val="231F20"/>
                <w:w w:val="115"/>
                <w:sz w:val="18"/>
                <w:lang w:val="ru-RU"/>
              </w:rPr>
              <w:t>выбору)</w:t>
            </w:r>
            <w:r w:rsidRPr="00502CFE">
              <w:rPr>
                <w:color w:val="231F20"/>
                <w:spacing w:val="-9"/>
                <w:w w:val="115"/>
                <w:sz w:val="18"/>
                <w:lang w:val="ru-RU"/>
              </w:rPr>
              <w:t xml:space="preserve"> </w:t>
            </w:r>
            <w:r w:rsidRPr="00502CFE">
              <w:rPr>
                <w:color w:val="231F20"/>
                <w:w w:val="115"/>
                <w:sz w:val="18"/>
                <w:lang w:val="ru-RU"/>
              </w:rPr>
              <w:t>(5</w:t>
            </w:r>
            <w:r w:rsidRPr="00502CFE">
              <w:rPr>
                <w:color w:val="231F20"/>
                <w:spacing w:val="-9"/>
                <w:w w:val="115"/>
                <w:sz w:val="18"/>
                <w:lang w:val="ru-RU"/>
              </w:rPr>
              <w:t xml:space="preserve"> </w:t>
            </w:r>
            <w:r w:rsidRPr="00502CFE">
              <w:rPr>
                <w:color w:val="231F20"/>
                <w:w w:val="115"/>
                <w:sz w:val="18"/>
                <w:lang w:val="ru-RU"/>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0"/>
              <w:ind w:right="195"/>
              <w:rPr>
                <w:sz w:val="18"/>
                <w:lang w:val="ru-RU"/>
              </w:rPr>
            </w:pPr>
            <w:r w:rsidRPr="00502CFE">
              <w:rPr>
                <w:color w:val="231F20"/>
                <w:w w:val="115"/>
                <w:sz w:val="18"/>
                <w:lang w:val="ru-RU"/>
              </w:rPr>
              <w:t>Воспринимать</w:t>
            </w:r>
            <w:r w:rsidRPr="00502CFE">
              <w:rPr>
                <w:color w:val="231F20"/>
                <w:spacing w:val="9"/>
                <w:w w:val="115"/>
                <w:sz w:val="18"/>
                <w:lang w:val="ru-RU"/>
              </w:rPr>
              <w:t xml:space="preserve"> </w:t>
            </w:r>
            <w:r w:rsidRPr="00502CFE">
              <w:rPr>
                <w:color w:val="231F20"/>
                <w:w w:val="115"/>
                <w:sz w:val="18"/>
                <w:lang w:val="ru-RU"/>
              </w:rPr>
              <w:t>и</w:t>
            </w:r>
            <w:r w:rsidRPr="00502CFE">
              <w:rPr>
                <w:color w:val="231F20"/>
                <w:spacing w:val="10"/>
                <w:w w:val="115"/>
                <w:sz w:val="18"/>
                <w:lang w:val="ru-RU"/>
              </w:rPr>
              <w:t xml:space="preserve"> </w:t>
            </w:r>
            <w:r w:rsidRPr="00502CFE">
              <w:rPr>
                <w:color w:val="231F20"/>
                <w:w w:val="115"/>
                <w:sz w:val="18"/>
                <w:lang w:val="ru-RU"/>
              </w:rPr>
              <w:t>выразительно</w:t>
            </w:r>
            <w:r w:rsidRPr="00502CFE">
              <w:rPr>
                <w:color w:val="231F20"/>
                <w:spacing w:val="10"/>
                <w:w w:val="115"/>
                <w:sz w:val="18"/>
                <w:lang w:val="ru-RU"/>
              </w:rPr>
              <w:t xml:space="preserve"> </w:t>
            </w:r>
            <w:r w:rsidRPr="00502CFE">
              <w:rPr>
                <w:color w:val="231F20"/>
                <w:w w:val="115"/>
                <w:sz w:val="18"/>
                <w:lang w:val="ru-RU"/>
              </w:rPr>
              <w:t>читать</w:t>
            </w:r>
            <w:r w:rsidRPr="00502CFE">
              <w:rPr>
                <w:color w:val="231F20"/>
                <w:spacing w:val="10"/>
                <w:w w:val="115"/>
                <w:sz w:val="18"/>
                <w:lang w:val="ru-RU"/>
              </w:rPr>
              <w:t xml:space="preserve"> </w:t>
            </w:r>
            <w:r w:rsidRPr="00502CFE">
              <w:rPr>
                <w:color w:val="231F20"/>
                <w:w w:val="115"/>
                <w:sz w:val="18"/>
                <w:lang w:val="ru-RU"/>
              </w:rPr>
              <w:t>произведения</w:t>
            </w:r>
            <w:r w:rsidRPr="00502CFE">
              <w:rPr>
                <w:color w:val="231F20"/>
                <w:spacing w:val="-49"/>
                <w:w w:val="115"/>
                <w:sz w:val="18"/>
                <w:lang w:val="ru-RU"/>
              </w:rPr>
              <w:t xml:space="preserve"> </w:t>
            </w:r>
            <w:r w:rsidRPr="00502CFE">
              <w:rPr>
                <w:color w:val="231F20"/>
                <w:w w:val="115"/>
                <w:sz w:val="18"/>
                <w:lang w:val="ru-RU"/>
              </w:rPr>
              <w:t>с учётом их родо-жанровой специфики. Составлять</w:t>
            </w:r>
            <w:r w:rsidRPr="00502CFE">
              <w:rPr>
                <w:color w:val="231F20"/>
                <w:spacing w:val="1"/>
                <w:w w:val="115"/>
                <w:sz w:val="18"/>
                <w:lang w:val="ru-RU"/>
              </w:rPr>
              <w:t xml:space="preserve"> </w:t>
            </w:r>
            <w:r w:rsidRPr="00502CFE">
              <w:rPr>
                <w:color w:val="231F20"/>
                <w:w w:val="115"/>
                <w:sz w:val="18"/>
                <w:lang w:val="ru-RU"/>
              </w:rPr>
              <w:t>лексические</w:t>
            </w:r>
            <w:r w:rsidRPr="00502CFE">
              <w:rPr>
                <w:color w:val="231F20"/>
                <w:spacing w:val="13"/>
                <w:w w:val="115"/>
                <w:sz w:val="18"/>
                <w:lang w:val="ru-RU"/>
              </w:rPr>
              <w:t xml:space="preserve"> </w:t>
            </w:r>
            <w:r w:rsidRPr="00502CFE">
              <w:rPr>
                <w:color w:val="231F20"/>
                <w:w w:val="115"/>
                <w:sz w:val="18"/>
                <w:lang w:val="ru-RU"/>
              </w:rPr>
              <w:t>и</w:t>
            </w:r>
            <w:r w:rsidRPr="00502CFE">
              <w:rPr>
                <w:color w:val="231F20"/>
                <w:spacing w:val="14"/>
                <w:w w:val="115"/>
                <w:sz w:val="18"/>
                <w:lang w:val="ru-RU"/>
              </w:rPr>
              <w:t xml:space="preserve"> </w:t>
            </w:r>
            <w:r w:rsidRPr="00502CFE">
              <w:rPr>
                <w:color w:val="231F20"/>
                <w:w w:val="115"/>
                <w:sz w:val="18"/>
                <w:lang w:val="ru-RU"/>
              </w:rPr>
              <w:t>историко-культурные</w:t>
            </w:r>
            <w:r w:rsidRPr="00502CFE">
              <w:rPr>
                <w:color w:val="231F20"/>
                <w:spacing w:val="14"/>
                <w:w w:val="115"/>
                <w:sz w:val="18"/>
                <w:lang w:val="ru-RU"/>
              </w:rPr>
              <w:t xml:space="preserve"> </w:t>
            </w:r>
            <w:r w:rsidRPr="00502CFE">
              <w:rPr>
                <w:color w:val="231F20"/>
                <w:w w:val="115"/>
                <w:sz w:val="18"/>
                <w:lang w:val="ru-RU"/>
              </w:rPr>
              <w:t>комментарии.</w:t>
            </w:r>
            <w:r w:rsidRPr="00502CFE">
              <w:rPr>
                <w:color w:val="231F20"/>
                <w:spacing w:val="1"/>
                <w:w w:val="115"/>
                <w:sz w:val="18"/>
                <w:lang w:val="ru-RU"/>
              </w:rPr>
              <w:t xml:space="preserve"> </w:t>
            </w:r>
            <w:r w:rsidRPr="00502CFE">
              <w:rPr>
                <w:color w:val="231F20"/>
                <w:w w:val="115"/>
                <w:sz w:val="18"/>
                <w:lang w:val="ru-RU"/>
              </w:rPr>
              <w:t>Подбирать</w:t>
            </w:r>
            <w:r w:rsidRPr="00502CFE">
              <w:rPr>
                <w:color w:val="231F20"/>
                <w:spacing w:val="-5"/>
                <w:w w:val="115"/>
                <w:sz w:val="18"/>
                <w:lang w:val="ru-RU"/>
              </w:rPr>
              <w:t xml:space="preserve"> </w:t>
            </w:r>
            <w:r w:rsidRPr="00502CFE">
              <w:rPr>
                <w:color w:val="231F20"/>
                <w:w w:val="115"/>
                <w:sz w:val="18"/>
                <w:lang w:val="ru-RU"/>
              </w:rPr>
              <w:t>и</w:t>
            </w:r>
            <w:r w:rsidRPr="00502CFE">
              <w:rPr>
                <w:color w:val="231F20"/>
                <w:spacing w:val="-3"/>
                <w:w w:val="115"/>
                <w:sz w:val="18"/>
                <w:lang w:val="ru-RU"/>
              </w:rPr>
              <w:t xml:space="preserve"> </w:t>
            </w:r>
            <w:r w:rsidRPr="00502CFE">
              <w:rPr>
                <w:color w:val="231F20"/>
                <w:w w:val="115"/>
                <w:sz w:val="18"/>
                <w:lang w:val="ru-RU"/>
              </w:rPr>
              <w:t>обобщать</w:t>
            </w:r>
            <w:r w:rsidRPr="00502CFE">
              <w:rPr>
                <w:color w:val="231F20"/>
                <w:spacing w:val="-4"/>
                <w:w w:val="115"/>
                <w:sz w:val="18"/>
                <w:lang w:val="ru-RU"/>
              </w:rPr>
              <w:t xml:space="preserve"> </w:t>
            </w:r>
            <w:r w:rsidRPr="00502CFE">
              <w:rPr>
                <w:color w:val="231F20"/>
                <w:w w:val="115"/>
                <w:sz w:val="18"/>
                <w:lang w:val="ru-RU"/>
              </w:rPr>
              <w:t>материалы</w:t>
            </w:r>
            <w:r w:rsidRPr="00502CFE">
              <w:rPr>
                <w:color w:val="231F20"/>
                <w:spacing w:val="-4"/>
                <w:w w:val="115"/>
                <w:sz w:val="18"/>
                <w:lang w:val="ru-RU"/>
              </w:rPr>
              <w:t xml:space="preserve"> </w:t>
            </w:r>
            <w:r w:rsidRPr="00502CFE">
              <w:rPr>
                <w:color w:val="231F20"/>
                <w:w w:val="115"/>
                <w:sz w:val="18"/>
                <w:lang w:val="ru-RU"/>
              </w:rPr>
              <w:t>о</w:t>
            </w:r>
            <w:r w:rsidRPr="00502CFE">
              <w:rPr>
                <w:color w:val="231F20"/>
                <w:spacing w:val="-4"/>
                <w:w w:val="115"/>
                <w:sz w:val="18"/>
                <w:lang w:val="ru-RU"/>
              </w:rPr>
              <w:t xml:space="preserve"> </w:t>
            </w:r>
            <w:r w:rsidRPr="00502CFE">
              <w:rPr>
                <w:color w:val="231F20"/>
                <w:w w:val="115"/>
                <w:sz w:val="18"/>
                <w:lang w:val="ru-RU"/>
              </w:rPr>
              <w:t>писателях,</w:t>
            </w:r>
          </w:p>
          <w:p w:rsidR="00502CFE" w:rsidRPr="00502CFE" w:rsidRDefault="00502CFE" w:rsidP="00502CFE">
            <w:pPr>
              <w:pStyle w:val="TableParagraph"/>
              <w:ind w:right="211"/>
              <w:rPr>
                <w:sz w:val="18"/>
                <w:lang w:val="ru-RU"/>
              </w:rPr>
            </w:pPr>
            <w:r w:rsidRPr="00502CFE">
              <w:rPr>
                <w:color w:val="231F20"/>
                <w:w w:val="115"/>
                <w:sz w:val="18"/>
                <w:lang w:val="ru-RU"/>
              </w:rPr>
              <w:t>а также об истории создания произведений с исполь-</w:t>
            </w:r>
            <w:r w:rsidRPr="00502CFE">
              <w:rPr>
                <w:color w:val="231F20"/>
                <w:spacing w:val="-49"/>
                <w:w w:val="115"/>
                <w:sz w:val="18"/>
                <w:lang w:val="ru-RU"/>
              </w:rPr>
              <w:t xml:space="preserve"> </w:t>
            </w:r>
            <w:r w:rsidRPr="00502CFE">
              <w:rPr>
                <w:color w:val="231F20"/>
                <w:w w:val="115"/>
                <w:sz w:val="18"/>
                <w:lang w:val="ru-RU"/>
              </w:rPr>
              <w:t>зованием</w:t>
            </w:r>
            <w:r w:rsidRPr="00502CFE">
              <w:rPr>
                <w:color w:val="231F20"/>
                <w:spacing w:val="19"/>
                <w:w w:val="115"/>
                <w:sz w:val="18"/>
                <w:lang w:val="ru-RU"/>
              </w:rPr>
              <w:t xml:space="preserve"> </w:t>
            </w:r>
            <w:r w:rsidRPr="00502CFE">
              <w:rPr>
                <w:color w:val="231F20"/>
                <w:w w:val="115"/>
                <w:sz w:val="18"/>
                <w:lang w:val="ru-RU"/>
              </w:rPr>
              <w:t>статьи</w:t>
            </w:r>
            <w:r w:rsidRPr="00502CFE">
              <w:rPr>
                <w:color w:val="231F20"/>
                <w:spacing w:val="20"/>
                <w:w w:val="115"/>
                <w:sz w:val="18"/>
                <w:lang w:val="ru-RU"/>
              </w:rPr>
              <w:t xml:space="preserve"> </w:t>
            </w:r>
            <w:r w:rsidRPr="00502CFE">
              <w:rPr>
                <w:color w:val="231F20"/>
                <w:w w:val="115"/>
                <w:sz w:val="18"/>
                <w:lang w:val="ru-RU"/>
              </w:rPr>
              <w:t>учебника,</w:t>
            </w:r>
            <w:r w:rsidRPr="00502CFE">
              <w:rPr>
                <w:color w:val="231F20"/>
                <w:spacing w:val="20"/>
                <w:w w:val="115"/>
                <w:sz w:val="18"/>
                <w:lang w:val="ru-RU"/>
              </w:rPr>
              <w:t xml:space="preserve"> </w:t>
            </w:r>
            <w:r w:rsidRPr="00502CFE">
              <w:rPr>
                <w:color w:val="231F20"/>
                <w:w w:val="115"/>
                <w:sz w:val="18"/>
                <w:lang w:val="ru-RU"/>
              </w:rPr>
              <w:t>справочной</w:t>
            </w:r>
            <w:r w:rsidRPr="00502CFE">
              <w:rPr>
                <w:color w:val="231F20"/>
                <w:spacing w:val="19"/>
                <w:w w:val="115"/>
                <w:sz w:val="18"/>
                <w:lang w:val="ru-RU"/>
              </w:rPr>
              <w:t xml:space="preserve"> </w:t>
            </w:r>
            <w:r w:rsidRPr="00502CFE">
              <w:rPr>
                <w:color w:val="231F20"/>
                <w:w w:val="115"/>
                <w:sz w:val="18"/>
                <w:lang w:val="ru-RU"/>
              </w:rPr>
              <w:t>литературы</w:t>
            </w:r>
            <w:r w:rsidRPr="00502CFE">
              <w:rPr>
                <w:color w:val="231F20"/>
                <w:spacing w:val="1"/>
                <w:w w:val="115"/>
                <w:sz w:val="18"/>
                <w:lang w:val="ru-RU"/>
              </w:rPr>
              <w:t xml:space="preserve"> </w:t>
            </w:r>
            <w:r w:rsidRPr="00502CFE">
              <w:rPr>
                <w:color w:val="231F20"/>
                <w:w w:val="115"/>
                <w:sz w:val="18"/>
                <w:lang w:val="ru-RU"/>
              </w:rPr>
              <w:t>и ресурсов Интернета. Соотносить содержание</w:t>
            </w:r>
            <w:r w:rsidRPr="00502CFE">
              <w:rPr>
                <w:color w:val="231F20"/>
                <w:spacing w:val="1"/>
                <w:w w:val="115"/>
                <w:sz w:val="18"/>
                <w:lang w:val="ru-RU"/>
              </w:rPr>
              <w:t xml:space="preserve"> </w:t>
            </w:r>
            <w:r w:rsidRPr="00502CFE">
              <w:rPr>
                <w:color w:val="231F20"/>
                <w:w w:val="115"/>
                <w:sz w:val="18"/>
                <w:lang w:val="ru-RU"/>
              </w:rPr>
              <w:t>произведений</w:t>
            </w:r>
            <w:r w:rsidRPr="00502CFE">
              <w:rPr>
                <w:color w:val="231F20"/>
                <w:spacing w:val="3"/>
                <w:w w:val="115"/>
                <w:sz w:val="18"/>
                <w:lang w:val="ru-RU"/>
              </w:rPr>
              <w:t xml:space="preserve"> </w:t>
            </w:r>
            <w:r w:rsidRPr="00502CFE">
              <w:rPr>
                <w:color w:val="231F20"/>
                <w:w w:val="115"/>
                <w:sz w:val="18"/>
                <w:lang w:val="ru-RU"/>
              </w:rPr>
              <w:t>с</w:t>
            </w:r>
            <w:r w:rsidRPr="00502CFE">
              <w:rPr>
                <w:color w:val="231F20"/>
                <w:spacing w:val="3"/>
                <w:w w:val="115"/>
                <w:sz w:val="18"/>
                <w:lang w:val="ru-RU"/>
              </w:rPr>
              <w:t xml:space="preserve"> </w:t>
            </w:r>
            <w:r w:rsidRPr="00502CFE">
              <w:rPr>
                <w:color w:val="231F20"/>
                <w:w w:val="115"/>
                <w:sz w:val="18"/>
                <w:lang w:val="ru-RU"/>
              </w:rPr>
              <w:t>принципами</w:t>
            </w:r>
            <w:r w:rsidRPr="00502CFE">
              <w:rPr>
                <w:color w:val="231F20"/>
                <w:spacing w:val="3"/>
                <w:w w:val="115"/>
                <w:sz w:val="18"/>
                <w:lang w:val="ru-RU"/>
              </w:rPr>
              <w:t xml:space="preserve"> </w:t>
            </w:r>
            <w:r w:rsidRPr="00502CFE">
              <w:rPr>
                <w:color w:val="231F20"/>
                <w:w w:val="115"/>
                <w:sz w:val="18"/>
                <w:lang w:val="ru-RU"/>
              </w:rPr>
              <w:t>изображения</w:t>
            </w:r>
            <w:r w:rsidRPr="00502CFE">
              <w:rPr>
                <w:color w:val="231F20"/>
                <w:spacing w:val="4"/>
                <w:w w:val="115"/>
                <w:sz w:val="18"/>
                <w:lang w:val="ru-RU"/>
              </w:rPr>
              <w:t xml:space="preserve"> </w:t>
            </w:r>
            <w:r w:rsidRPr="00502CFE">
              <w:rPr>
                <w:color w:val="231F20"/>
                <w:w w:val="115"/>
                <w:sz w:val="18"/>
                <w:lang w:val="ru-RU"/>
              </w:rPr>
              <w:t>жизни</w:t>
            </w:r>
          </w:p>
          <w:p w:rsidR="00502CFE" w:rsidRPr="00502CFE" w:rsidRDefault="00502CFE" w:rsidP="00502CFE">
            <w:pPr>
              <w:pStyle w:val="TableParagraph"/>
              <w:rPr>
                <w:sz w:val="18"/>
                <w:szCs w:val="18"/>
                <w:lang w:val="ru-RU"/>
              </w:rPr>
            </w:pPr>
            <w:r w:rsidRPr="00502CFE">
              <w:rPr>
                <w:color w:val="231F20"/>
                <w:w w:val="115"/>
                <w:sz w:val="18"/>
                <w:szCs w:val="18"/>
                <w:lang w:val="ru-RU"/>
              </w:rPr>
              <w:t>и</w:t>
            </w:r>
            <w:r w:rsidRPr="00502CFE">
              <w:rPr>
                <w:color w:val="231F20"/>
                <w:spacing w:val="16"/>
                <w:w w:val="115"/>
                <w:sz w:val="18"/>
                <w:szCs w:val="18"/>
                <w:lang w:val="ru-RU"/>
              </w:rPr>
              <w:t xml:space="preserve"> </w:t>
            </w:r>
            <w:r w:rsidRPr="00502CFE">
              <w:rPr>
                <w:color w:val="231F20"/>
                <w:w w:val="115"/>
                <w:sz w:val="18"/>
                <w:szCs w:val="18"/>
                <w:lang w:val="ru-RU"/>
              </w:rPr>
              <w:t>человека,</w:t>
            </w:r>
            <w:r w:rsidRPr="00502CFE">
              <w:rPr>
                <w:color w:val="231F20"/>
                <w:spacing w:val="17"/>
                <w:w w:val="115"/>
                <w:sz w:val="18"/>
                <w:szCs w:val="18"/>
                <w:lang w:val="ru-RU"/>
              </w:rPr>
              <w:t xml:space="preserve"> </w:t>
            </w:r>
            <w:r w:rsidRPr="00502CFE">
              <w:rPr>
                <w:color w:val="231F20"/>
                <w:w w:val="115"/>
                <w:sz w:val="18"/>
                <w:szCs w:val="18"/>
                <w:lang w:val="ru-RU"/>
              </w:rPr>
              <w:t>характерными</w:t>
            </w:r>
            <w:r w:rsidRPr="00502CFE">
              <w:rPr>
                <w:color w:val="231F20"/>
                <w:spacing w:val="17"/>
                <w:w w:val="115"/>
                <w:sz w:val="18"/>
                <w:szCs w:val="18"/>
                <w:lang w:val="ru-RU"/>
              </w:rPr>
              <w:t xml:space="preserve"> </w:t>
            </w:r>
            <w:r w:rsidRPr="00502CFE">
              <w:rPr>
                <w:color w:val="231F20"/>
                <w:w w:val="115"/>
                <w:sz w:val="18"/>
                <w:szCs w:val="18"/>
                <w:lang w:val="ru-RU"/>
              </w:rPr>
              <w:t>для</w:t>
            </w:r>
            <w:r w:rsidRPr="00502CFE">
              <w:rPr>
                <w:color w:val="231F20"/>
                <w:spacing w:val="17"/>
                <w:w w:val="115"/>
                <w:sz w:val="18"/>
                <w:szCs w:val="18"/>
                <w:lang w:val="ru-RU"/>
              </w:rPr>
              <w:t xml:space="preserve"> </w:t>
            </w:r>
            <w:r w:rsidRPr="00502CFE">
              <w:rPr>
                <w:color w:val="231F20"/>
                <w:w w:val="115"/>
                <w:sz w:val="18"/>
                <w:szCs w:val="18"/>
                <w:lang w:val="ru-RU"/>
              </w:rPr>
              <w:t>различных</w:t>
            </w:r>
            <w:r w:rsidRPr="00502CFE">
              <w:rPr>
                <w:color w:val="231F20"/>
                <w:spacing w:val="16"/>
                <w:w w:val="115"/>
                <w:sz w:val="18"/>
                <w:szCs w:val="18"/>
                <w:lang w:val="ru-RU"/>
              </w:rPr>
              <w:t xml:space="preserve"> </w:t>
            </w:r>
            <w:r w:rsidRPr="00502CFE">
              <w:rPr>
                <w:color w:val="231F20"/>
                <w:w w:val="115"/>
                <w:sz w:val="18"/>
                <w:szCs w:val="18"/>
                <w:lang w:val="ru-RU"/>
              </w:rPr>
              <w:t>исторических эпох. Характеризовать</w:t>
            </w:r>
            <w:r w:rsidRPr="00502CFE">
              <w:rPr>
                <w:color w:val="231F20"/>
                <w:spacing w:val="1"/>
                <w:w w:val="115"/>
                <w:sz w:val="18"/>
                <w:szCs w:val="18"/>
                <w:lang w:val="ru-RU"/>
              </w:rPr>
              <w:t xml:space="preserve"> </w:t>
            </w:r>
            <w:r w:rsidRPr="00502CFE">
              <w:rPr>
                <w:color w:val="231F20"/>
                <w:w w:val="115"/>
                <w:sz w:val="18"/>
                <w:szCs w:val="18"/>
                <w:lang w:val="ru-RU"/>
              </w:rPr>
              <w:t>сюжеты эпических</w:t>
            </w:r>
          </w:p>
          <w:p w:rsidR="00502CFE" w:rsidRPr="00502CFE" w:rsidRDefault="00502CFE" w:rsidP="00502CFE">
            <w:pPr>
              <w:pStyle w:val="TableParagraph"/>
              <w:rPr>
                <w:sz w:val="18"/>
                <w:szCs w:val="18"/>
                <w:lang w:val="ru-RU"/>
              </w:rPr>
            </w:pPr>
            <w:r w:rsidRPr="00502CFE">
              <w:rPr>
                <w:color w:val="231F20"/>
                <w:w w:val="115"/>
                <w:sz w:val="18"/>
                <w:szCs w:val="18"/>
                <w:lang w:val="ru-RU"/>
              </w:rPr>
              <w:t>и</w:t>
            </w:r>
            <w:r w:rsidRPr="00502CFE">
              <w:rPr>
                <w:color w:val="231F20"/>
                <w:spacing w:val="10"/>
                <w:w w:val="115"/>
                <w:sz w:val="18"/>
                <w:szCs w:val="18"/>
                <w:lang w:val="ru-RU"/>
              </w:rPr>
              <w:t xml:space="preserve"> </w:t>
            </w:r>
            <w:r w:rsidRPr="00502CFE">
              <w:rPr>
                <w:color w:val="231F20"/>
                <w:w w:val="115"/>
                <w:sz w:val="18"/>
                <w:szCs w:val="18"/>
                <w:lang w:val="ru-RU"/>
              </w:rPr>
              <w:t>драматических</w:t>
            </w:r>
            <w:r w:rsidRPr="00502CFE">
              <w:rPr>
                <w:color w:val="231F20"/>
                <w:spacing w:val="10"/>
                <w:w w:val="115"/>
                <w:sz w:val="18"/>
                <w:szCs w:val="18"/>
                <w:lang w:val="ru-RU"/>
              </w:rPr>
              <w:t xml:space="preserve"> </w:t>
            </w:r>
            <w:r w:rsidRPr="00502CFE">
              <w:rPr>
                <w:color w:val="231F20"/>
                <w:w w:val="115"/>
                <w:sz w:val="18"/>
                <w:szCs w:val="18"/>
                <w:lang w:val="ru-RU"/>
              </w:rPr>
              <w:t>произведений,</w:t>
            </w:r>
            <w:r w:rsidRPr="00502CFE">
              <w:rPr>
                <w:color w:val="231F20"/>
                <w:spacing w:val="10"/>
                <w:w w:val="115"/>
                <w:sz w:val="18"/>
                <w:szCs w:val="18"/>
                <w:lang w:val="ru-RU"/>
              </w:rPr>
              <w:t xml:space="preserve"> </w:t>
            </w:r>
            <w:r w:rsidRPr="00502CFE">
              <w:rPr>
                <w:color w:val="231F20"/>
                <w:w w:val="115"/>
                <w:sz w:val="18"/>
                <w:szCs w:val="18"/>
                <w:lang w:val="ru-RU"/>
              </w:rPr>
              <w:t>их</w:t>
            </w:r>
            <w:r w:rsidRPr="00502CFE">
              <w:rPr>
                <w:color w:val="231F20"/>
                <w:spacing w:val="10"/>
                <w:w w:val="115"/>
                <w:sz w:val="18"/>
                <w:szCs w:val="18"/>
                <w:lang w:val="ru-RU"/>
              </w:rPr>
              <w:t xml:space="preserve"> </w:t>
            </w:r>
            <w:r w:rsidRPr="00502CFE">
              <w:rPr>
                <w:color w:val="231F20"/>
                <w:w w:val="115"/>
                <w:sz w:val="18"/>
                <w:szCs w:val="18"/>
                <w:lang w:val="ru-RU"/>
              </w:rPr>
              <w:t>тематику,</w:t>
            </w:r>
            <w:r w:rsidRPr="00502CFE">
              <w:rPr>
                <w:color w:val="231F20"/>
                <w:spacing w:val="11"/>
                <w:w w:val="115"/>
                <w:sz w:val="18"/>
                <w:szCs w:val="18"/>
                <w:lang w:val="ru-RU"/>
              </w:rPr>
              <w:t xml:space="preserve"> </w:t>
            </w:r>
            <w:r w:rsidRPr="00502CFE">
              <w:rPr>
                <w:color w:val="231F20"/>
                <w:w w:val="115"/>
                <w:sz w:val="18"/>
                <w:szCs w:val="18"/>
                <w:lang w:val="ru-RU"/>
              </w:rPr>
              <w:t>проблематику,</w:t>
            </w:r>
            <w:r w:rsidRPr="00502CFE">
              <w:rPr>
                <w:color w:val="231F20"/>
                <w:spacing w:val="2"/>
                <w:w w:val="115"/>
                <w:sz w:val="18"/>
                <w:szCs w:val="18"/>
                <w:lang w:val="ru-RU"/>
              </w:rPr>
              <w:t xml:space="preserve"> </w:t>
            </w:r>
            <w:r w:rsidRPr="00502CFE">
              <w:rPr>
                <w:color w:val="231F20"/>
                <w:w w:val="115"/>
                <w:sz w:val="18"/>
                <w:szCs w:val="18"/>
                <w:lang w:val="ru-RU"/>
              </w:rPr>
              <w:t>идейно-художественное</w:t>
            </w:r>
            <w:r w:rsidRPr="00502CFE">
              <w:rPr>
                <w:color w:val="231F20"/>
                <w:spacing w:val="2"/>
                <w:w w:val="115"/>
                <w:sz w:val="18"/>
                <w:szCs w:val="18"/>
                <w:lang w:val="ru-RU"/>
              </w:rPr>
              <w:t xml:space="preserve"> </w:t>
            </w:r>
            <w:r w:rsidRPr="00502CFE">
              <w:rPr>
                <w:color w:val="231F20"/>
                <w:w w:val="115"/>
                <w:sz w:val="18"/>
                <w:szCs w:val="18"/>
                <w:lang w:val="ru-RU"/>
              </w:rPr>
              <w:t>содержание.</w:t>
            </w:r>
            <w:r w:rsidRPr="00502CFE">
              <w:rPr>
                <w:color w:val="231F20"/>
                <w:spacing w:val="2"/>
                <w:w w:val="115"/>
                <w:sz w:val="18"/>
                <w:szCs w:val="18"/>
                <w:lang w:val="ru-RU"/>
              </w:rPr>
              <w:t xml:space="preserve"> </w:t>
            </w:r>
            <w:r w:rsidRPr="00502CFE">
              <w:rPr>
                <w:color w:val="231F20"/>
                <w:w w:val="115"/>
                <w:sz w:val="18"/>
                <w:szCs w:val="18"/>
                <w:lang w:val="ru-RU"/>
              </w:rPr>
              <w:t>Составлять характеристики персонажей, в том числе</w:t>
            </w:r>
            <w:r w:rsidRPr="00502CFE">
              <w:rPr>
                <w:color w:val="231F20"/>
                <w:spacing w:val="1"/>
                <w:w w:val="115"/>
                <w:sz w:val="18"/>
                <w:szCs w:val="18"/>
                <w:lang w:val="ru-RU"/>
              </w:rPr>
              <w:t xml:space="preserve"> </w:t>
            </w:r>
            <w:r w:rsidRPr="00502CFE">
              <w:rPr>
                <w:color w:val="231F20"/>
                <w:w w:val="115"/>
                <w:sz w:val="18"/>
                <w:szCs w:val="18"/>
                <w:lang w:val="ru-RU"/>
              </w:rPr>
              <w:t>сравнительные,</w:t>
            </w:r>
            <w:r w:rsidRPr="00502CFE">
              <w:rPr>
                <w:color w:val="231F20"/>
                <w:spacing w:val="2"/>
                <w:w w:val="115"/>
                <w:sz w:val="18"/>
                <w:szCs w:val="18"/>
                <w:lang w:val="ru-RU"/>
              </w:rPr>
              <w:t xml:space="preserve"> </w:t>
            </w:r>
            <w:r w:rsidRPr="00502CFE">
              <w:rPr>
                <w:color w:val="231F20"/>
                <w:w w:val="115"/>
                <w:sz w:val="18"/>
                <w:szCs w:val="18"/>
                <w:lang w:val="ru-RU"/>
              </w:rPr>
              <w:t>используя</w:t>
            </w:r>
            <w:r w:rsidRPr="00502CFE">
              <w:rPr>
                <w:color w:val="231F20"/>
                <w:spacing w:val="3"/>
                <w:w w:val="115"/>
                <w:sz w:val="18"/>
                <w:szCs w:val="18"/>
                <w:lang w:val="ru-RU"/>
              </w:rPr>
              <w:t xml:space="preserve"> </w:t>
            </w:r>
            <w:r w:rsidRPr="00502CFE">
              <w:rPr>
                <w:color w:val="231F20"/>
                <w:w w:val="115"/>
                <w:sz w:val="18"/>
                <w:szCs w:val="18"/>
                <w:lang w:val="ru-RU"/>
              </w:rPr>
              <w:t>схему</w:t>
            </w:r>
            <w:r w:rsidRPr="00502CFE">
              <w:rPr>
                <w:color w:val="231F20"/>
                <w:spacing w:val="3"/>
                <w:w w:val="115"/>
                <w:sz w:val="18"/>
                <w:szCs w:val="18"/>
                <w:lang w:val="ru-RU"/>
              </w:rPr>
              <w:t xml:space="preserve"> </w:t>
            </w:r>
            <w:r w:rsidRPr="00502CFE">
              <w:rPr>
                <w:color w:val="231F20"/>
                <w:w w:val="115"/>
                <w:sz w:val="18"/>
                <w:szCs w:val="18"/>
                <w:lang w:val="ru-RU"/>
              </w:rPr>
              <w:t>и</w:t>
            </w:r>
            <w:r w:rsidRPr="00502CFE">
              <w:rPr>
                <w:color w:val="231F20"/>
                <w:spacing w:val="3"/>
                <w:w w:val="115"/>
                <w:sz w:val="18"/>
                <w:szCs w:val="18"/>
                <w:lang w:val="ru-RU"/>
              </w:rPr>
              <w:t xml:space="preserve"> </w:t>
            </w:r>
            <w:r w:rsidRPr="00502CFE">
              <w:rPr>
                <w:color w:val="231F20"/>
                <w:w w:val="115"/>
                <w:sz w:val="18"/>
                <w:szCs w:val="18"/>
                <w:lang w:val="ru-RU"/>
              </w:rPr>
              <w:t>таблицу.</w:t>
            </w:r>
            <w:r w:rsidRPr="00502CFE">
              <w:rPr>
                <w:color w:val="231F20"/>
                <w:spacing w:val="3"/>
                <w:w w:val="115"/>
                <w:sz w:val="18"/>
                <w:szCs w:val="18"/>
                <w:lang w:val="ru-RU"/>
              </w:rPr>
              <w:t xml:space="preserve"> </w:t>
            </w:r>
            <w:r w:rsidRPr="00502CFE">
              <w:rPr>
                <w:color w:val="231F20"/>
                <w:w w:val="115"/>
                <w:sz w:val="18"/>
                <w:szCs w:val="18"/>
                <w:lang w:val="ru-RU"/>
              </w:rPr>
              <w:t>Анализировать</w:t>
            </w:r>
            <w:r w:rsidRPr="00502CFE">
              <w:rPr>
                <w:color w:val="231F20"/>
                <w:spacing w:val="9"/>
                <w:w w:val="115"/>
                <w:sz w:val="18"/>
                <w:szCs w:val="18"/>
                <w:lang w:val="ru-RU"/>
              </w:rPr>
              <w:t xml:space="preserve"> </w:t>
            </w:r>
            <w:r w:rsidRPr="00502CFE">
              <w:rPr>
                <w:color w:val="231F20"/>
                <w:w w:val="115"/>
                <w:sz w:val="18"/>
                <w:szCs w:val="18"/>
                <w:lang w:val="ru-RU"/>
              </w:rPr>
              <w:t>ключевые</w:t>
            </w:r>
            <w:r w:rsidRPr="00502CFE">
              <w:rPr>
                <w:color w:val="231F20"/>
                <w:spacing w:val="9"/>
                <w:w w:val="115"/>
                <w:sz w:val="18"/>
                <w:szCs w:val="18"/>
                <w:lang w:val="ru-RU"/>
              </w:rPr>
              <w:t xml:space="preserve"> </w:t>
            </w:r>
            <w:r w:rsidRPr="00502CFE">
              <w:rPr>
                <w:color w:val="231F20"/>
                <w:w w:val="115"/>
                <w:sz w:val="18"/>
                <w:szCs w:val="18"/>
                <w:lang w:val="ru-RU"/>
              </w:rPr>
              <w:t>эпизоды</w:t>
            </w:r>
            <w:r w:rsidRPr="00502CFE">
              <w:rPr>
                <w:color w:val="231F20"/>
                <w:spacing w:val="9"/>
                <w:w w:val="115"/>
                <w:sz w:val="18"/>
                <w:szCs w:val="18"/>
                <w:lang w:val="ru-RU"/>
              </w:rPr>
              <w:t xml:space="preserve"> </w:t>
            </w:r>
            <w:r w:rsidRPr="00502CFE">
              <w:rPr>
                <w:color w:val="231F20"/>
                <w:w w:val="115"/>
                <w:sz w:val="18"/>
                <w:szCs w:val="18"/>
                <w:lang w:val="ru-RU"/>
              </w:rPr>
              <w:t>драматических</w:t>
            </w:r>
            <w:r w:rsidRPr="00502CFE">
              <w:rPr>
                <w:color w:val="231F20"/>
                <w:spacing w:val="9"/>
                <w:w w:val="115"/>
                <w:sz w:val="18"/>
                <w:szCs w:val="18"/>
                <w:lang w:val="ru-RU"/>
              </w:rPr>
              <w:t xml:space="preserve"> </w:t>
            </w:r>
            <w:r w:rsidRPr="00502CFE">
              <w:rPr>
                <w:color w:val="231F20"/>
                <w:w w:val="115"/>
                <w:sz w:val="18"/>
                <w:szCs w:val="18"/>
                <w:lang w:val="ru-RU"/>
              </w:rPr>
              <w:t>произведений.</w:t>
            </w:r>
            <w:r w:rsidRPr="00502CFE">
              <w:rPr>
                <w:color w:val="231F20"/>
                <w:spacing w:val="7"/>
                <w:w w:val="115"/>
                <w:sz w:val="18"/>
                <w:szCs w:val="18"/>
                <w:lang w:val="ru-RU"/>
              </w:rPr>
              <w:t xml:space="preserve"> </w:t>
            </w:r>
            <w:r w:rsidRPr="00502CFE">
              <w:rPr>
                <w:color w:val="231F20"/>
                <w:w w:val="115"/>
                <w:sz w:val="18"/>
                <w:szCs w:val="18"/>
                <w:lang w:val="ru-RU"/>
              </w:rPr>
              <w:t>Выявлять</w:t>
            </w:r>
            <w:r w:rsidRPr="00502CFE">
              <w:rPr>
                <w:color w:val="231F20"/>
                <w:spacing w:val="7"/>
                <w:w w:val="115"/>
                <w:sz w:val="18"/>
                <w:szCs w:val="18"/>
                <w:lang w:val="ru-RU"/>
              </w:rPr>
              <w:t xml:space="preserve"> </w:t>
            </w:r>
            <w:r w:rsidRPr="00502CFE">
              <w:rPr>
                <w:color w:val="231F20"/>
                <w:w w:val="115"/>
                <w:sz w:val="18"/>
                <w:szCs w:val="18"/>
                <w:lang w:val="ru-RU"/>
              </w:rPr>
              <w:t>черты</w:t>
            </w:r>
            <w:r w:rsidRPr="00502CFE">
              <w:rPr>
                <w:color w:val="231F20"/>
                <w:spacing w:val="7"/>
                <w:w w:val="115"/>
                <w:sz w:val="18"/>
                <w:szCs w:val="18"/>
                <w:lang w:val="ru-RU"/>
              </w:rPr>
              <w:t xml:space="preserve"> </w:t>
            </w:r>
            <w:r w:rsidRPr="00502CFE">
              <w:rPr>
                <w:color w:val="231F20"/>
                <w:w w:val="115"/>
                <w:sz w:val="18"/>
                <w:szCs w:val="18"/>
                <w:lang w:val="ru-RU"/>
              </w:rPr>
              <w:t>лирического</w:t>
            </w:r>
            <w:r w:rsidRPr="00502CFE">
              <w:rPr>
                <w:color w:val="231F20"/>
                <w:spacing w:val="8"/>
                <w:w w:val="115"/>
                <w:sz w:val="18"/>
                <w:szCs w:val="18"/>
                <w:lang w:val="ru-RU"/>
              </w:rPr>
              <w:t xml:space="preserve"> </w:t>
            </w:r>
            <w:r w:rsidRPr="00502CFE">
              <w:rPr>
                <w:color w:val="231F20"/>
                <w:w w:val="115"/>
                <w:sz w:val="18"/>
                <w:szCs w:val="18"/>
                <w:lang w:val="ru-RU"/>
              </w:rPr>
              <w:t>героя</w:t>
            </w:r>
            <w:r w:rsidRPr="00502CFE">
              <w:rPr>
                <w:color w:val="231F20"/>
                <w:spacing w:val="7"/>
                <w:w w:val="115"/>
                <w:sz w:val="18"/>
                <w:szCs w:val="18"/>
                <w:lang w:val="ru-RU"/>
              </w:rPr>
              <w:t xml:space="preserve"> </w:t>
            </w:r>
            <w:r w:rsidRPr="00502CFE">
              <w:rPr>
                <w:color w:val="231F20"/>
                <w:w w:val="115"/>
                <w:sz w:val="18"/>
                <w:szCs w:val="18"/>
                <w:lang w:val="ru-RU"/>
              </w:rPr>
              <w:t>и</w:t>
            </w:r>
            <w:r w:rsidRPr="00502CFE">
              <w:rPr>
                <w:color w:val="231F20"/>
                <w:spacing w:val="7"/>
                <w:w w:val="115"/>
                <w:sz w:val="18"/>
                <w:szCs w:val="18"/>
                <w:lang w:val="ru-RU"/>
              </w:rPr>
              <w:t xml:space="preserve"> </w:t>
            </w:r>
            <w:r w:rsidRPr="00502CFE">
              <w:rPr>
                <w:color w:val="231F20"/>
                <w:w w:val="115"/>
                <w:sz w:val="18"/>
                <w:szCs w:val="18"/>
                <w:lang w:val="ru-RU"/>
              </w:rPr>
              <w:t>художественные</w:t>
            </w:r>
            <w:r w:rsidRPr="00502CFE">
              <w:rPr>
                <w:color w:val="231F20"/>
                <w:spacing w:val="-5"/>
                <w:w w:val="115"/>
                <w:sz w:val="18"/>
                <w:szCs w:val="18"/>
                <w:lang w:val="ru-RU"/>
              </w:rPr>
              <w:t xml:space="preserve"> </w:t>
            </w:r>
            <w:r w:rsidRPr="00502CFE">
              <w:rPr>
                <w:color w:val="231F20"/>
                <w:w w:val="115"/>
                <w:sz w:val="18"/>
                <w:szCs w:val="18"/>
                <w:lang w:val="ru-RU"/>
              </w:rPr>
              <w:t>особенности</w:t>
            </w:r>
            <w:r w:rsidRPr="00502CFE">
              <w:rPr>
                <w:color w:val="231F20"/>
                <w:spacing w:val="-5"/>
                <w:w w:val="115"/>
                <w:sz w:val="18"/>
                <w:szCs w:val="18"/>
                <w:lang w:val="ru-RU"/>
              </w:rPr>
              <w:t xml:space="preserve"> </w:t>
            </w:r>
            <w:r w:rsidRPr="00502CFE">
              <w:rPr>
                <w:color w:val="231F20"/>
                <w:w w:val="115"/>
                <w:sz w:val="18"/>
                <w:szCs w:val="18"/>
                <w:lang w:val="ru-RU"/>
              </w:rPr>
              <w:t>лирического</w:t>
            </w:r>
            <w:r w:rsidRPr="00502CFE">
              <w:rPr>
                <w:color w:val="231F20"/>
                <w:spacing w:val="-4"/>
                <w:w w:val="115"/>
                <w:sz w:val="18"/>
                <w:szCs w:val="18"/>
                <w:lang w:val="ru-RU"/>
              </w:rPr>
              <w:t xml:space="preserve"> </w:t>
            </w:r>
            <w:r w:rsidRPr="00502CFE">
              <w:rPr>
                <w:color w:val="231F20"/>
                <w:w w:val="115"/>
                <w:sz w:val="18"/>
                <w:szCs w:val="18"/>
                <w:lang w:val="ru-RU"/>
              </w:rPr>
              <w:lastRenderedPageBreak/>
              <w:t>произведения.</w:t>
            </w:r>
          </w:p>
        </w:tc>
      </w:tr>
    </w:tbl>
    <w:p w:rsidR="00502CFE" w:rsidRPr="00502CFE" w:rsidRDefault="00502CFE" w:rsidP="00502CFE">
      <w:pPr>
        <w:rPr>
          <w:sz w:val="18"/>
          <w:lang w:val="ru-RU"/>
        </w:rPr>
        <w:sectPr w:rsidR="00502CFE" w:rsidRPr="00502CFE">
          <w:pgSz w:w="12020" w:h="7830" w:orient="landscape"/>
          <w:pgMar w:top="700" w:right="620" w:bottom="280" w:left="1020" w:header="720" w:footer="720" w:gutter="0"/>
          <w:cols w:space="720"/>
        </w:sectPr>
      </w:pPr>
    </w:p>
    <w:p w:rsidR="00502CFE" w:rsidRDefault="00C01DB0" w:rsidP="00502CFE">
      <w:pPr>
        <w:spacing w:before="68"/>
        <w:ind w:right="114"/>
        <w:jc w:val="right"/>
        <w:rPr>
          <w:i/>
          <w:sz w:val="18"/>
        </w:rPr>
      </w:pPr>
      <w:r w:rsidRPr="00C01DB0">
        <w:lastRenderedPageBreak/>
        <w:pict>
          <v:shape id="_x0000_s1612" type="#_x0000_t202" style="position:absolute;left:0;text-align:left;margin-left:33.85pt;margin-top:35.85pt;width:12.6pt;height:10.95pt;z-index:487940608;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r w:rsidRPr="00C01DB0">
        <w:pict>
          <v:shape id="_x0000_s1613" type="#_x0000_t202" style="position:absolute;left:0;text-align:left;margin-left:33.95pt;margin-top:238pt;width:12.5pt;height:117.4pt;z-index:487941632;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r w:rsidR="00502CFE">
        <w:rPr>
          <w:i/>
          <w:color w:val="231F20"/>
          <w:w w:val="120"/>
          <w:sz w:val="18"/>
        </w:rPr>
        <w:t>Окончание</w:t>
      </w:r>
      <w:r w:rsidR="00502CFE">
        <w:rPr>
          <w:i/>
          <w:color w:val="231F20"/>
          <w:spacing w:val="-14"/>
          <w:w w:val="120"/>
          <w:sz w:val="18"/>
        </w:rPr>
        <w:t xml:space="preserve"> </w:t>
      </w:r>
      <w:r w:rsidR="00502CFE">
        <w:rPr>
          <w:i/>
          <w:color w:val="231F20"/>
          <w:w w:val="120"/>
          <w:sz w:val="18"/>
        </w:rPr>
        <w:t>табл.</w:t>
      </w:r>
    </w:p>
    <w:p w:rsidR="00502CFE" w:rsidRDefault="00502CFE" w:rsidP="00502CFE">
      <w:pPr>
        <w:pStyle w:val="a3"/>
        <w:spacing w:before="6"/>
        <w:rPr>
          <w:i/>
          <w:sz w:val="6"/>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63"/>
        </w:trPr>
        <w:tc>
          <w:tcPr>
            <w:tcW w:w="1928" w:type="dxa"/>
          </w:tcPr>
          <w:p w:rsidR="00502CFE" w:rsidRDefault="00502CFE" w:rsidP="00502CFE">
            <w:pPr>
              <w:pStyle w:val="TableParagraph"/>
              <w:spacing w:before="69" w:line="235" w:lineRule="auto"/>
              <w:ind w:left="405"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RPr="00454B04" w:rsidTr="00502CFE">
        <w:trPr>
          <w:trHeight w:val="1835"/>
        </w:trPr>
        <w:tc>
          <w:tcPr>
            <w:tcW w:w="1928" w:type="dxa"/>
            <w:tcBorders>
              <w:left w:val="single" w:sz="6" w:space="0" w:color="231F20"/>
              <w:bottom w:val="single" w:sz="6" w:space="0" w:color="231F20"/>
            </w:tcBorders>
          </w:tcPr>
          <w:p w:rsidR="00502CFE" w:rsidRDefault="00502CFE" w:rsidP="00502CFE">
            <w:pPr>
              <w:pStyle w:val="TableParagraph"/>
              <w:rPr>
                <w:sz w:val="18"/>
              </w:rPr>
            </w:pPr>
          </w:p>
        </w:tc>
        <w:tc>
          <w:tcPr>
            <w:tcW w:w="3175" w:type="dxa"/>
            <w:tcBorders>
              <w:bottom w:val="single" w:sz="6" w:space="0" w:color="231F20"/>
            </w:tcBorders>
          </w:tcPr>
          <w:p w:rsidR="00502CFE" w:rsidRDefault="00502CFE" w:rsidP="00502CFE">
            <w:pPr>
              <w:pStyle w:val="TableParagraph"/>
              <w:rPr>
                <w:sz w:val="18"/>
              </w:rPr>
            </w:pPr>
          </w:p>
        </w:tc>
        <w:tc>
          <w:tcPr>
            <w:tcW w:w="5046" w:type="dxa"/>
            <w:tcBorders>
              <w:bottom w:val="single" w:sz="6" w:space="0" w:color="231F20"/>
            </w:tcBorders>
          </w:tcPr>
          <w:p w:rsidR="00502CFE" w:rsidRPr="00502CFE" w:rsidRDefault="00502CFE" w:rsidP="00502CFE">
            <w:pPr>
              <w:pStyle w:val="TableParagraph"/>
              <w:spacing w:before="62" w:line="242" w:lineRule="auto"/>
              <w:ind w:right="234"/>
              <w:rPr>
                <w:sz w:val="18"/>
                <w:szCs w:val="18"/>
                <w:lang w:val="ru-RU"/>
              </w:rPr>
            </w:pPr>
            <w:r w:rsidRPr="00502CFE">
              <w:rPr>
                <w:color w:val="231F20"/>
                <w:w w:val="115"/>
                <w:sz w:val="18"/>
                <w:szCs w:val="18"/>
                <w:lang w:val="ru-RU"/>
              </w:rPr>
              <w:t>Сопоставлять варианты перевода фрагментов произ-</w:t>
            </w:r>
            <w:r w:rsidRPr="00502CFE">
              <w:rPr>
                <w:color w:val="231F20"/>
                <w:spacing w:val="-49"/>
                <w:w w:val="115"/>
                <w:sz w:val="18"/>
                <w:szCs w:val="18"/>
                <w:lang w:val="ru-RU"/>
              </w:rPr>
              <w:t xml:space="preserve"> </w:t>
            </w:r>
            <w:r w:rsidRPr="00502CFE">
              <w:rPr>
                <w:color w:val="231F20"/>
                <w:w w:val="115"/>
                <w:sz w:val="18"/>
                <w:szCs w:val="18"/>
                <w:lang w:val="ru-RU"/>
              </w:rPr>
              <w:t>ведений</w:t>
            </w:r>
            <w:r w:rsidRPr="00502CFE">
              <w:rPr>
                <w:color w:val="231F20"/>
                <w:spacing w:val="6"/>
                <w:w w:val="115"/>
                <w:sz w:val="18"/>
                <w:szCs w:val="18"/>
                <w:lang w:val="ru-RU"/>
              </w:rPr>
              <w:t xml:space="preserve"> </w:t>
            </w:r>
            <w:r w:rsidRPr="00502CFE">
              <w:rPr>
                <w:color w:val="231F20"/>
                <w:w w:val="115"/>
                <w:sz w:val="18"/>
                <w:szCs w:val="18"/>
                <w:lang w:val="ru-RU"/>
              </w:rPr>
              <w:t>на</w:t>
            </w:r>
            <w:r w:rsidRPr="00502CFE">
              <w:rPr>
                <w:color w:val="231F20"/>
                <w:spacing w:val="6"/>
                <w:w w:val="115"/>
                <w:sz w:val="18"/>
                <w:szCs w:val="18"/>
                <w:lang w:val="ru-RU"/>
              </w:rPr>
              <w:t xml:space="preserve"> </w:t>
            </w:r>
            <w:r w:rsidRPr="00502CFE">
              <w:rPr>
                <w:color w:val="231F20"/>
                <w:w w:val="115"/>
                <w:sz w:val="18"/>
                <w:szCs w:val="18"/>
                <w:lang w:val="ru-RU"/>
              </w:rPr>
              <w:t>русский</w:t>
            </w:r>
            <w:r w:rsidRPr="00502CFE">
              <w:rPr>
                <w:color w:val="231F20"/>
                <w:spacing w:val="6"/>
                <w:w w:val="115"/>
                <w:sz w:val="18"/>
                <w:szCs w:val="18"/>
                <w:lang w:val="ru-RU"/>
              </w:rPr>
              <w:t xml:space="preserve"> </w:t>
            </w:r>
            <w:r w:rsidRPr="00502CFE">
              <w:rPr>
                <w:color w:val="231F20"/>
                <w:w w:val="115"/>
                <w:sz w:val="18"/>
                <w:szCs w:val="18"/>
                <w:lang w:val="ru-RU"/>
              </w:rPr>
              <w:t>язык.</w:t>
            </w:r>
            <w:r w:rsidRPr="00502CFE">
              <w:rPr>
                <w:color w:val="231F20"/>
                <w:spacing w:val="6"/>
                <w:w w:val="115"/>
                <w:sz w:val="18"/>
                <w:szCs w:val="18"/>
                <w:lang w:val="ru-RU"/>
              </w:rPr>
              <w:t xml:space="preserve"> </w:t>
            </w:r>
            <w:r w:rsidRPr="00502CFE">
              <w:rPr>
                <w:color w:val="231F20"/>
                <w:w w:val="115"/>
                <w:sz w:val="18"/>
                <w:szCs w:val="18"/>
                <w:lang w:val="ru-RU"/>
              </w:rPr>
              <w:t>Сопоставлять</w:t>
            </w:r>
            <w:r w:rsidRPr="00502CFE">
              <w:rPr>
                <w:color w:val="231F20"/>
                <w:spacing w:val="6"/>
                <w:w w:val="115"/>
                <w:sz w:val="18"/>
                <w:szCs w:val="18"/>
                <w:lang w:val="ru-RU"/>
              </w:rPr>
              <w:t xml:space="preserve"> </w:t>
            </w:r>
            <w:r w:rsidRPr="00502CFE">
              <w:rPr>
                <w:color w:val="231F20"/>
                <w:w w:val="115"/>
                <w:sz w:val="18"/>
                <w:szCs w:val="18"/>
                <w:lang w:val="ru-RU"/>
              </w:rPr>
              <w:t>литературные произведения по заданным основаниям, в том</w:t>
            </w:r>
            <w:r w:rsidRPr="00502CFE">
              <w:rPr>
                <w:color w:val="231F20"/>
                <w:spacing w:val="1"/>
                <w:w w:val="115"/>
                <w:sz w:val="18"/>
                <w:szCs w:val="18"/>
                <w:lang w:val="ru-RU"/>
              </w:rPr>
              <w:t xml:space="preserve"> </w:t>
            </w:r>
            <w:r w:rsidRPr="00502CFE">
              <w:rPr>
                <w:color w:val="231F20"/>
                <w:w w:val="115"/>
                <w:sz w:val="18"/>
                <w:szCs w:val="18"/>
                <w:lang w:val="ru-RU"/>
              </w:rPr>
              <w:t>числе с произведениями других искусств. Давать</w:t>
            </w:r>
            <w:r w:rsidRPr="00502CFE">
              <w:rPr>
                <w:color w:val="231F20"/>
                <w:spacing w:val="1"/>
                <w:w w:val="115"/>
                <w:sz w:val="18"/>
                <w:szCs w:val="18"/>
                <w:lang w:val="ru-RU"/>
              </w:rPr>
              <w:t xml:space="preserve"> </w:t>
            </w:r>
            <w:r w:rsidRPr="00502CFE">
              <w:rPr>
                <w:color w:val="231F20"/>
                <w:w w:val="115"/>
                <w:sz w:val="18"/>
                <w:szCs w:val="18"/>
                <w:lang w:val="ru-RU"/>
              </w:rPr>
              <w:t>аргументированный</w:t>
            </w:r>
            <w:r w:rsidRPr="00502CFE">
              <w:rPr>
                <w:color w:val="231F20"/>
                <w:spacing w:val="1"/>
                <w:w w:val="115"/>
                <w:sz w:val="18"/>
                <w:szCs w:val="18"/>
                <w:lang w:val="ru-RU"/>
              </w:rPr>
              <w:t xml:space="preserve"> </w:t>
            </w:r>
            <w:r w:rsidRPr="00502CFE">
              <w:rPr>
                <w:color w:val="231F20"/>
                <w:w w:val="115"/>
                <w:sz w:val="18"/>
                <w:szCs w:val="18"/>
                <w:lang w:val="ru-RU"/>
              </w:rPr>
              <w:t>письменный</w:t>
            </w:r>
            <w:r w:rsidRPr="00502CFE">
              <w:rPr>
                <w:color w:val="231F20"/>
                <w:spacing w:val="1"/>
                <w:w w:val="115"/>
                <w:sz w:val="18"/>
                <w:szCs w:val="18"/>
                <w:lang w:val="ru-RU"/>
              </w:rPr>
              <w:t xml:space="preserve"> </w:t>
            </w:r>
            <w:r w:rsidRPr="00502CFE">
              <w:rPr>
                <w:color w:val="231F20"/>
                <w:w w:val="115"/>
                <w:sz w:val="18"/>
                <w:szCs w:val="18"/>
                <w:lang w:val="ru-RU"/>
              </w:rPr>
              <w:t>ответ</w:t>
            </w:r>
            <w:r w:rsidRPr="00502CFE">
              <w:rPr>
                <w:color w:val="231F20"/>
                <w:spacing w:val="2"/>
                <w:w w:val="115"/>
                <w:sz w:val="18"/>
                <w:szCs w:val="18"/>
                <w:lang w:val="ru-RU"/>
              </w:rPr>
              <w:t xml:space="preserve"> </w:t>
            </w:r>
            <w:r w:rsidRPr="00502CFE">
              <w:rPr>
                <w:color w:val="231F20"/>
                <w:w w:val="115"/>
                <w:sz w:val="18"/>
                <w:szCs w:val="18"/>
                <w:lang w:val="ru-RU"/>
              </w:rPr>
              <w:t>на</w:t>
            </w:r>
            <w:r w:rsidRPr="00502CFE">
              <w:rPr>
                <w:color w:val="231F20"/>
                <w:spacing w:val="1"/>
                <w:w w:val="115"/>
                <w:sz w:val="18"/>
                <w:szCs w:val="18"/>
                <w:lang w:val="ru-RU"/>
              </w:rPr>
              <w:t xml:space="preserve"> </w:t>
            </w:r>
            <w:r w:rsidRPr="00502CFE">
              <w:rPr>
                <w:color w:val="231F20"/>
                <w:w w:val="115"/>
                <w:sz w:val="18"/>
                <w:szCs w:val="18"/>
                <w:lang w:val="ru-RU"/>
              </w:rPr>
              <w:t>проблемный вопрос. Планировать своё досуговое чтение,</w:t>
            </w:r>
            <w:r w:rsidRPr="00502CFE">
              <w:rPr>
                <w:color w:val="231F20"/>
                <w:spacing w:val="1"/>
                <w:w w:val="115"/>
                <w:sz w:val="18"/>
                <w:szCs w:val="18"/>
                <w:lang w:val="ru-RU"/>
              </w:rPr>
              <w:t xml:space="preserve"> </w:t>
            </w:r>
            <w:r w:rsidRPr="00502CFE">
              <w:rPr>
                <w:color w:val="231F20"/>
                <w:w w:val="115"/>
                <w:sz w:val="18"/>
                <w:szCs w:val="18"/>
                <w:lang w:val="ru-RU"/>
              </w:rPr>
              <w:t>обогащать свой круг чтения по рекомендациям</w:t>
            </w:r>
            <w:r w:rsidRPr="00502CFE">
              <w:rPr>
                <w:color w:val="231F20"/>
                <w:spacing w:val="1"/>
                <w:w w:val="115"/>
                <w:sz w:val="18"/>
                <w:szCs w:val="18"/>
                <w:lang w:val="ru-RU"/>
              </w:rPr>
              <w:t xml:space="preserve"> </w:t>
            </w:r>
            <w:r w:rsidRPr="00502CFE">
              <w:rPr>
                <w:color w:val="231F20"/>
                <w:w w:val="115"/>
                <w:sz w:val="18"/>
                <w:szCs w:val="18"/>
                <w:lang w:val="ru-RU"/>
              </w:rPr>
              <w:t>учителя</w:t>
            </w:r>
            <w:r w:rsidRPr="00502CFE">
              <w:rPr>
                <w:color w:val="231F20"/>
                <w:spacing w:val="-8"/>
                <w:w w:val="115"/>
                <w:sz w:val="18"/>
                <w:szCs w:val="18"/>
                <w:lang w:val="ru-RU"/>
              </w:rPr>
              <w:t xml:space="preserve"> </w:t>
            </w:r>
            <w:r w:rsidRPr="00502CFE">
              <w:rPr>
                <w:color w:val="231F20"/>
                <w:w w:val="115"/>
                <w:sz w:val="18"/>
                <w:szCs w:val="18"/>
                <w:lang w:val="ru-RU"/>
              </w:rPr>
              <w:t>и</w:t>
            </w:r>
            <w:r w:rsidRPr="00502CFE">
              <w:rPr>
                <w:color w:val="231F20"/>
                <w:spacing w:val="-8"/>
                <w:w w:val="115"/>
                <w:sz w:val="18"/>
                <w:szCs w:val="18"/>
                <w:lang w:val="ru-RU"/>
              </w:rPr>
              <w:t xml:space="preserve"> </w:t>
            </w:r>
            <w:r w:rsidRPr="00502CFE">
              <w:rPr>
                <w:color w:val="231F20"/>
                <w:w w:val="115"/>
                <w:sz w:val="18"/>
                <w:szCs w:val="18"/>
                <w:lang w:val="ru-RU"/>
              </w:rPr>
              <w:t>сверстников.</w:t>
            </w:r>
          </w:p>
        </w:tc>
      </w:tr>
    </w:tbl>
    <w:p w:rsidR="00502CFE" w:rsidRPr="00502CFE" w:rsidRDefault="00502CFE" w:rsidP="00502CFE">
      <w:pPr>
        <w:pStyle w:val="a3"/>
        <w:spacing w:before="97" w:line="230" w:lineRule="auto"/>
        <w:ind w:left="113" w:right="114"/>
        <w:rPr>
          <w:color w:val="231F20"/>
          <w:lang w:val="ru-RU"/>
        </w:rPr>
      </w:pPr>
    </w:p>
    <w:p w:rsidR="00502CFE" w:rsidRPr="00502CFE" w:rsidRDefault="00502CFE" w:rsidP="00502CFE">
      <w:pPr>
        <w:pStyle w:val="a3"/>
        <w:spacing w:line="230" w:lineRule="auto"/>
        <w:ind w:left="113" w:right="114"/>
        <w:rPr>
          <w:lang w:val="ru-RU"/>
        </w:rPr>
      </w:pPr>
      <w:r w:rsidRPr="00502CFE">
        <w:rPr>
          <w:color w:val="231F20"/>
          <w:w w:val="115"/>
          <w:lang w:val="ru-RU"/>
        </w:rPr>
        <w:t>6 резервных уроков предназначены для самостоятельного распределения учителем количества часов на тематический контроль, на дополнительное включение в тематическое планирование авторов</w:t>
      </w:r>
      <w:r w:rsidRPr="00502CFE">
        <w:rPr>
          <w:color w:val="231F20"/>
          <w:spacing w:val="1"/>
          <w:w w:val="115"/>
          <w:lang w:val="ru-RU"/>
        </w:rPr>
        <w:t xml:space="preserve"> </w:t>
      </w:r>
      <w:r w:rsidRPr="00502CFE">
        <w:rPr>
          <w:color w:val="231F20"/>
          <w:w w:val="115"/>
          <w:lang w:val="ru-RU"/>
        </w:rPr>
        <w:t>или</w:t>
      </w:r>
      <w:r w:rsidRPr="00502CFE">
        <w:rPr>
          <w:color w:val="231F20"/>
          <w:spacing w:val="39"/>
          <w:w w:val="115"/>
          <w:lang w:val="ru-RU"/>
        </w:rPr>
        <w:t xml:space="preserve"> </w:t>
      </w:r>
      <w:r w:rsidRPr="00502CFE">
        <w:rPr>
          <w:color w:val="231F20"/>
          <w:w w:val="115"/>
          <w:lang w:val="ru-RU"/>
        </w:rPr>
        <w:t>произведений,</w:t>
      </w:r>
      <w:r w:rsidRPr="00502CFE">
        <w:rPr>
          <w:color w:val="231F20"/>
          <w:spacing w:val="39"/>
          <w:w w:val="115"/>
          <w:lang w:val="ru-RU"/>
        </w:rPr>
        <w:t xml:space="preserve"> </w:t>
      </w:r>
      <w:r w:rsidRPr="00502CFE">
        <w:rPr>
          <w:color w:val="231F20"/>
          <w:w w:val="115"/>
          <w:lang w:val="ru-RU"/>
        </w:rPr>
        <w:t>на</w:t>
      </w:r>
      <w:r w:rsidRPr="00502CFE">
        <w:rPr>
          <w:color w:val="231F20"/>
          <w:spacing w:val="39"/>
          <w:w w:val="115"/>
          <w:lang w:val="ru-RU"/>
        </w:rPr>
        <w:t xml:space="preserve"> </w:t>
      </w:r>
      <w:r w:rsidRPr="00502CFE">
        <w:rPr>
          <w:color w:val="231F20"/>
          <w:w w:val="115"/>
          <w:lang w:val="ru-RU"/>
        </w:rPr>
        <w:t>рекомендации</w:t>
      </w:r>
      <w:r w:rsidRPr="00502CFE">
        <w:rPr>
          <w:color w:val="231F20"/>
          <w:spacing w:val="39"/>
          <w:w w:val="115"/>
          <w:lang w:val="ru-RU"/>
        </w:rPr>
        <w:t xml:space="preserve"> </w:t>
      </w:r>
      <w:r w:rsidRPr="00502CFE">
        <w:rPr>
          <w:color w:val="231F20"/>
          <w:w w:val="115"/>
          <w:lang w:val="ru-RU"/>
        </w:rPr>
        <w:t>по</w:t>
      </w:r>
      <w:r w:rsidRPr="00502CFE">
        <w:rPr>
          <w:color w:val="231F20"/>
          <w:spacing w:val="40"/>
          <w:w w:val="115"/>
          <w:lang w:val="ru-RU"/>
        </w:rPr>
        <w:t xml:space="preserve"> </w:t>
      </w:r>
      <w:r w:rsidRPr="00502CFE">
        <w:rPr>
          <w:color w:val="231F20"/>
          <w:w w:val="115"/>
          <w:lang w:val="ru-RU"/>
        </w:rPr>
        <w:t>индивидуальному</w:t>
      </w:r>
      <w:r w:rsidRPr="00502CFE">
        <w:rPr>
          <w:color w:val="231F20"/>
          <w:spacing w:val="39"/>
          <w:w w:val="115"/>
          <w:lang w:val="ru-RU"/>
        </w:rPr>
        <w:t xml:space="preserve"> </w:t>
      </w:r>
      <w:r w:rsidRPr="00502CFE">
        <w:rPr>
          <w:color w:val="231F20"/>
          <w:w w:val="115"/>
          <w:lang w:val="ru-RU"/>
        </w:rPr>
        <w:t>планированию</w:t>
      </w:r>
      <w:r w:rsidRPr="00502CFE">
        <w:rPr>
          <w:color w:val="231F20"/>
          <w:spacing w:val="39"/>
          <w:w w:val="115"/>
          <w:lang w:val="ru-RU"/>
        </w:rPr>
        <w:t xml:space="preserve"> </w:t>
      </w:r>
      <w:r w:rsidRPr="00502CFE">
        <w:rPr>
          <w:color w:val="231F20"/>
          <w:w w:val="115"/>
          <w:lang w:val="ru-RU"/>
        </w:rPr>
        <w:t>самостоятельного</w:t>
      </w:r>
      <w:r w:rsidRPr="00502CFE">
        <w:rPr>
          <w:color w:val="231F20"/>
          <w:spacing w:val="39"/>
          <w:w w:val="115"/>
          <w:lang w:val="ru-RU"/>
        </w:rPr>
        <w:t xml:space="preserve"> </w:t>
      </w:r>
      <w:r w:rsidRPr="00502CFE">
        <w:rPr>
          <w:color w:val="231F20"/>
          <w:w w:val="115"/>
          <w:lang w:val="ru-RU"/>
        </w:rPr>
        <w:t>чтения,</w:t>
      </w:r>
      <w:r w:rsidRPr="00502CFE">
        <w:rPr>
          <w:color w:val="231F20"/>
          <w:spacing w:val="-55"/>
          <w:w w:val="115"/>
          <w:lang w:val="ru-RU"/>
        </w:rPr>
        <w:t xml:space="preserve"> </w:t>
      </w:r>
      <w:r w:rsidRPr="00502CFE">
        <w:rPr>
          <w:color w:val="231F20"/>
          <w:w w:val="115"/>
          <w:lang w:val="ru-RU"/>
        </w:rPr>
        <w:t>на</w:t>
      </w:r>
      <w:r w:rsidRPr="00502CFE">
        <w:rPr>
          <w:color w:val="231F20"/>
          <w:spacing w:val="-9"/>
          <w:w w:val="115"/>
          <w:lang w:val="ru-RU"/>
        </w:rPr>
        <w:t xml:space="preserve"> </w:t>
      </w:r>
      <w:r w:rsidRPr="00502CFE">
        <w:rPr>
          <w:color w:val="231F20"/>
          <w:w w:val="115"/>
          <w:lang w:val="ru-RU"/>
        </w:rPr>
        <w:t>консультирование</w:t>
      </w:r>
      <w:r w:rsidRPr="00502CFE">
        <w:rPr>
          <w:color w:val="231F20"/>
          <w:spacing w:val="-9"/>
          <w:w w:val="115"/>
          <w:lang w:val="ru-RU"/>
        </w:rPr>
        <w:t xml:space="preserve"> </w:t>
      </w:r>
      <w:r w:rsidRPr="00502CFE">
        <w:rPr>
          <w:color w:val="231F20"/>
          <w:w w:val="115"/>
          <w:lang w:val="ru-RU"/>
        </w:rPr>
        <w:t>по</w:t>
      </w:r>
      <w:r w:rsidRPr="00502CFE">
        <w:rPr>
          <w:color w:val="231F20"/>
          <w:spacing w:val="-9"/>
          <w:w w:val="115"/>
          <w:lang w:val="ru-RU"/>
        </w:rPr>
        <w:t xml:space="preserve"> </w:t>
      </w:r>
      <w:r w:rsidRPr="00502CFE">
        <w:rPr>
          <w:color w:val="231F20"/>
          <w:w w:val="115"/>
          <w:lang w:val="ru-RU"/>
        </w:rPr>
        <w:t>подготовке</w:t>
      </w:r>
      <w:r w:rsidRPr="00502CFE">
        <w:rPr>
          <w:color w:val="231F20"/>
          <w:spacing w:val="-9"/>
          <w:w w:val="115"/>
          <w:lang w:val="ru-RU"/>
        </w:rPr>
        <w:t xml:space="preserve"> </w:t>
      </w:r>
      <w:r w:rsidRPr="00502CFE">
        <w:rPr>
          <w:color w:val="231F20"/>
          <w:w w:val="115"/>
          <w:lang w:val="ru-RU"/>
        </w:rPr>
        <w:t>учебных</w:t>
      </w:r>
      <w:r w:rsidRPr="00502CFE">
        <w:rPr>
          <w:color w:val="231F20"/>
          <w:spacing w:val="-9"/>
          <w:w w:val="115"/>
          <w:lang w:val="ru-RU"/>
        </w:rPr>
        <w:t xml:space="preserve"> </w:t>
      </w:r>
      <w:r w:rsidRPr="00502CFE">
        <w:rPr>
          <w:color w:val="231F20"/>
          <w:w w:val="115"/>
          <w:lang w:val="ru-RU"/>
        </w:rPr>
        <w:t>проектов.</w:t>
      </w:r>
    </w:p>
    <w:p w:rsidR="00502CFE" w:rsidRDefault="00502CFE" w:rsidP="00502CFE">
      <w:pPr>
        <w:spacing w:line="230" w:lineRule="auto"/>
        <w:jc w:val="both"/>
        <w:rPr>
          <w:lang w:val="ru-RU"/>
        </w:rPr>
      </w:pPr>
    </w:p>
    <w:p w:rsidR="00502CFE" w:rsidRDefault="00C01DB0" w:rsidP="00AC6E26">
      <w:pPr>
        <w:pStyle w:val="2"/>
        <w:numPr>
          <w:ilvl w:val="0"/>
          <w:numId w:val="18"/>
        </w:numPr>
        <w:tabs>
          <w:tab w:val="left" w:pos="309"/>
        </w:tabs>
        <w:spacing w:before="83"/>
        <w:ind w:hanging="195"/>
        <w:rPr>
          <w:rFonts w:ascii="Trebuchet MS" w:hAnsi="Trebuchet MS"/>
        </w:rPr>
      </w:pPr>
      <w:r w:rsidRPr="00C01DB0">
        <w:pict>
          <v:shape id="_x0000_s1614" type="#_x0000_t202" style="position:absolute;left:0;text-align:left;margin-left:33.95pt;margin-top:35.85pt;width:12.5pt;height:99.25pt;z-index:487942656;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r w:rsidRPr="00C01DB0">
        <w:pict>
          <v:shape id="_x0000_s1615" type="#_x0000_t202" style="position:absolute;left:0;text-align:left;margin-left:33.85pt;margin-top:344.25pt;width:12.6pt;height:10.85pt;z-index:487943680;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bookmarkStart w:id="21" w:name="_TOC_250000"/>
      <w:r w:rsidR="00502CFE">
        <w:rPr>
          <w:rFonts w:ascii="Trebuchet MS" w:hAnsi="Trebuchet MS"/>
          <w:color w:val="231F20"/>
          <w:w w:val="95"/>
        </w:rPr>
        <w:t>КЛАСС</w:t>
      </w:r>
      <w:r w:rsidR="00502CFE">
        <w:rPr>
          <w:rFonts w:ascii="Trebuchet MS" w:hAnsi="Trebuchet MS"/>
          <w:color w:val="231F20"/>
          <w:spacing w:val="9"/>
          <w:w w:val="95"/>
        </w:rPr>
        <w:t xml:space="preserve"> </w:t>
      </w:r>
      <w:r w:rsidR="00502CFE">
        <w:rPr>
          <w:rFonts w:ascii="Trebuchet MS" w:hAnsi="Trebuchet MS"/>
          <w:color w:val="231F20"/>
          <w:w w:val="95"/>
        </w:rPr>
        <w:t>(102</w:t>
      </w:r>
      <w:r w:rsidR="00502CFE">
        <w:rPr>
          <w:rFonts w:ascii="Trebuchet MS" w:hAnsi="Trebuchet MS"/>
          <w:color w:val="231F20"/>
          <w:spacing w:val="9"/>
          <w:w w:val="95"/>
        </w:rPr>
        <w:t xml:space="preserve"> </w:t>
      </w:r>
      <w:bookmarkEnd w:id="21"/>
      <w:r w:rsidR="00502CFE">
        <w:rPr>
          <w:rFonts w:ascii="Trebuchet MS" w:hAnsi="Trebuchet MS"/>
          <w:color w:val="231F20"/>
          <w:w w:val="95"/>
        </w:rPr>
        <w:t>ЧАСА)</w:t>
      </w:r>
    </w:p>
    <w:p w:rsidR="00502CFE" w:rsidRPr="00502CFE" w:rsidRDefault="00502CFE" w:rsidP="00502CFE">
      <w:pPr>
        <w:pStyle w:val="a3"/>
        <w:spacing w:before="64"/>
        <w:ind w:left="340"/>
        <w:rPr>
          <w:lang w:val="ru-RU"/>
        </w:rPr>
      </w:pPr>
      <w:r w:rsidRPr="00502CFE">
        <w:rPr>
          <w:color w:val="231F20"/>
          <w:w w:val="115"/>
          <w:lang w:val="ru-RU"/>
        </w:rPr>
        <w:t>Всего:</w:t>
      </w:r>
      <w:r w:rsidRPr="00502CFE">
        <w:rPr>
          <w:color w:val="231F20"/>
          <w:spacing w:val="-2"/>
          <w:w w:val="115"/>
          <w:lang w:val="ru-RU"/>
        </w:rPr>
        <w:t xml:space="preserve"> </w:t>
      </w:r>
      <w:r w:rsidRPr="00502CFE">
        <w:rPr>
          <w:color w:val="231F20"/>
          <w:w w:val="115"/>
          <w:lang w:val="ru-RU"/>
        </w:rPr>
        <w:t>на</w:t>
      </w:r>
      <w:r w:rsidRPr="00502CFE">
        <w:rPr>
          <w:color w:val="231F20"/>
          <w:spacing w:val="-1"/>
          <w:w w:val="115"/>
          <w:lang w:val="ru-RU"/>
        </w:rPr>
        <w:t xml:space="preserve"> </w:t>
      </w:r>
      <w:r w:rsidRPr="00502CFE">
        <w:rPr>
          <w:color w:val="231F20"/>
          <w:w w:val="115"/>
          <w:lang w:val="ru-RU"/>
        </w:rPr>
        <w:t>чтение,</w:t>
      </w:r>
      <w:r w:rsidRPr="00502CFE">
        <w:rPr>
          <w:color w:val="231F20"/>
          <w:spacing w:val="-1"/>
          <w:w w:val="115"/>
          <w:lang w:val="ru-RU"/>
        </w:rPr>
        <w:t xml:space="preserve"> </w:t>
      </w:r>
      <w:r w:rsidRPr="00502CFE">
        <w:rPr>
          <w:color w:val="231F20"/>
          <w:w w:val="115"/>
          <w:lang w:val="ru-RU"/>
        </w:rPr>
        <w:t>изучение</w:t>
      </w:r>
      <w:r w:rsidRPr="00502CFE">
        <w:rPr>
          <w:color w:val="231F20"/>
          <w:spacing w:val="-2"/>
          <w:w w:val="115"/>
          <w:lang w:val="ru-RU"/>
        </w:rPr>
        <w:t xml:space="preserve"> </w:t>
      </w:r>
      <w:r w:rsidRPr="00502CFE">
        <w:rPr>
          <w:color w:val="231F20"/>
          <w:w w:val="115"/>
          <w:lang w:val="ru-RU"/>
        </w:rPr>
        <w:t>и</w:t>
      </w:r>
      <w:r w:rsidRPr="00502CFE">
        <w:rPr>
          <w:color w:val="231F20"/>
          <w:spacing w:val="-1"/>
          <w:w w:val="115"/>
          <w:lang w:val="ru-RU"/>
        </w:rPr>
        <w:t xml:space="preserve"> </w:t>
      </w:r>
      <w:r w:rsidRPr="00502CFE">
        <w:rPr>
          <w:color w:val="231F20"/>
          <w:w w:val="115"/>
          <w:lang w:val="ru-RU"/>
        </w:rPr>
        <w:t>обсуждение</w:t>
      </w:r>
      <w:r w:rsidRPr="00502CFE">
        <w:rPr>
          <w:color w:val="231F20"/>
          <w:spacing w:val="-1"/>
          <w:w w:val="115"/>
          <w:lang w:val="ru-RU"/>
        </w:rPr>
        <w:t xml:space="preserve"> </w:t>
      </w:r>
      <w:r w:rsidRPr="00502CFE">
        <w:rPr>
          <w:color w:val="231F20"/>
          <w:w w:val="115"/>
          <w:lang w:val="ru-RU"/>
        </w:rPr>
        <w:t>68</w:t>
      </w:r>
      <w:r w:rsidRPr="00502CFE">
        <w:rPr>
          <w:color w:val="231F20"/>
          <w:spacing w:val="-1"/>
          <w:w w:val="115"/>
          <w:lang w:val="ru-RU"/>
        </w:rPr>
        <w:t xml:space="preserve"> </w:t>
      </w:r>
      <w:r w:rsidRPr="00502CFE">
        <w:rPr>
          <w:color w:val="231F20"/>
          <w:w w:val="115"/>
          <w:lang w:val="ru-RU"/>
        </w:rPr>
        <w:t>ч.</w:t>
      </w:r>
    </w:p>
    <w:p w:rsidR="00502CFE" w:rsidRPr="00502CFE" w:rsidRDefault="00502CFE" w:rsidP="00502CFE">
      <w:pPr>
        <w:pStyle w:val="a3"/>
        <w:spacing w:before="10"/>
        <w:ind w:left="198"/>
        <w:rPr>
          <w:lang w:val="ru-RU"/>
        </w:rPr>
      </w:pPr>
      <w:r w:rsidRPr="00502CFE">
        <w:rPr>
          <w:color w:val="231F20"/>
          <w:w w:val="115"/>
          <w:lang w:val="ru-RU"/>
        </w:rPr>
        <w:t xml:space="preserve">   на</w:t>
      </w:r>
      <w:r w:rsidRPr="00502CFE">
        <w:rPr>
          <w:color w:val="231F20"/>
          <w:spacing w:val="-2"/>
          <w:w w:val="115"/>
          <w:lang w:val="ru-RU"/>
        </w:rPr>
        <w:t xml:space="preserve"> </w:t>
      </w:r>
      <w:r w:rsidRPr="00502CFE">
        <w:rPr>
          <w:color w:val="231F20"/>
          <w:w w:val="115"/>
          <w:lang w:val="ru-RU"/>
        </w:rPr>
        <w:t>развитие</w:t>
      </w:r>
      <w:r w:rsidRPr="00502CFE">
        <w:rPr>
          <w:color w:val="231F20"/>
          <w:spacing w:val="-2"/>
          <w:w w:val="115"/>
          <w:lang w:val="ru-RU"/>
        </w:rPr>
        <w:t xml:space="preserve"> </w:t>
      </w:r>
      <w:r w:rsidRPr="00502CFE">
        <w:rPr>
          <w:color w:val="231F20"/>
          <w:w w:val="115"/>
          <w:lang w:val="ru-RU"/>
        </w:rPr>
        <w:t>речи</w:t>
      </w:r>
      <w:r w:rsidRPr="00502CFE">
        <w:rPr>
          <w:color w:val="231F20"/>
          <w:spacing w:val="-2"/>
          <w:w w:val="115"/>
          <w:lang w:val="ru-RU"/>
        </w:rPr>
        <w:t xml:space="preserve"> </w:t>
      </w:r>
      <w:r w:rsidRPr="00502CFE">
        <w:rPr>
          <w:color w:val="231F20"/>
          <w:w w:val="115"/>
          <w:lang w:val="ru-RU"/>
        </w:rPr>
        <w:t>11</w:t>
      </w:r>
      <w:r w:rsidRPr="00502CFE">
        <w:rPr>
          <w:color w:val="231F20"/>
          <w:spacing w:val="-2"/>
          <w:w w:val="115"/>
          <w:lang w:val="ru-RU"/>
        </w:rPr>
        <w:t xml:space="preserve"> </w:t>
      </w:r>
      <w:r w:rsidRPr="00502CFE">
        <w:rPr>
          <w:color w:val="231F20"/>
          <w:w w:val="115"/>
          <w:lang w:val="ru-RU"/>
        </w:rPr>
        <w:t>ч</w:t>
      </w:r>
    </w:p>
    <w:p w:rsidR="00502CFE" w:rsidRPr="00502CFE" w:rsidRDefault="00502CFE" w:rsidP="00502CFE">
      <w:pPr>
        <w:pStyle w:val="a3"/>
        <w:spacing w:before="10"/>
        <w:ind w:left="198"/>
        <w:rPr>
          <w:lang w:val="ru-RU"/>
        </w:rPr>
      </w:pPr>
      <w:r w:rsidRPr="00502CFE">
        <w:rPr>
          <w:color w:val="231F20"/>
          <w:w w:val="115"/>
          <w:lang w:val="ru-RU"/>
        </w:rPr>
        <w:t xml:space="preserve">   на</w:t>
      </w:r>
      <w:r w:rsidRPr="00502CFE">
        <w:rPr>
          <w:color w:val="231F20"/>
          <w:spacing w:val="1"/>
          <w:w w:val="115"/>
          <w:lang w:val="ru-RU"/>
        </w:rPr>
        <w:t xml:space="preserve"> </w:t>
      </w:r>
      <w:r w:rsidRPr="00502CFE">
        <w:rPr>
          <w:color w:val="231F20"/>
          <w:w w:val="115"/>
          <w:lang w:val="ru-RU"/>
        </w:rPr>
        <w:t>уроки внеклассного</w:t>
      </w:r>
      <w:r w:rsidRPr="00502CFE">
        <w:rPr>
          <w:color w:val="231F20"/>
          <w:spacing w:val="1"/>
          <w:w w:val="115"/>
          <w:lang w:val="ru-RU"/>
        </w:rPr>
        <w:t xml:space="preserve"> </w:t>
      </w:r>
      <w:r w:rsidRPr="00502CFE">
        <w:rPr>
          <w:color w:val="231F20"/>
          <w:w w:val="115"/>
          <w:lang w:val="ru-RU"/>
        </w:rPr>
        <w:t>чтения</w:t>
      </w:r>
      <w:r w:rsidRPr="00502CFE">
        <w:rPr>
          <w:color w:val="231F20"/>
          <w:spacing w:val="1"/>
          <w:w w:val="115"/>
          <w:lang w:val="ru-RU"/>
        </w:rPr>
        <w:t xml:space="preserve"> </w:t>
      </w:r>
      <w:r w:rsidRPr="00502CFE">
        <w:rPr>
          <w:color w:val="231F20"/>
          <w:w w:val="115"/>
          <w:lang w:val="ru-RU"/>
        </w:rPr>
        <w:t>4 ч</w:t>
      </w:r>
    </w:p>
    <w:p w:rsidR="00502CFE" w:rsidRPr="00502CFE" w:rsidRDefault="00502CFE" w:rsidP="00502CFE">
      <w:pPr>
        <w:pStyle w:val="a3"/>
        <w:spacing w:before="10"/>
        <w:ind w:left="198"/>
        <w:rPr>
          <w:lang w:val="ru-RU"/>
        </w:rPr>
      </w:pPr>
      <w:r w:rsidRPr="00502CFE">
        <w:rPr>
          <w:color w:val="231F20"/>
          <w:w w:val="115"/>
          <w:lang w:val="ru-RU"/>
        </w:rPr>
        <w:t xml:space="preserve">   итоговые</w:t>
      </w:r>
      <w:r w:rsidRPr="00502CFE">
        <w:rPr>
          <w:color w:val="231F20"/>
          <w:spacing w:val="-4"/>
          <w:w w:val="115"/>
          <w:lang w:val="ru-RU"/>
        </w:rPr>
        <w:t xml:space="preserve"> </w:t>
      </w:r>
      <w:r w:rsidRPr="00502CFE">
        <w:rPr>
          <w:color w:val="231F20"/>
          <w:w w:val="115"/>
          <w:lang w:val="ru-RU"/>
        </w:rPr>
        <w:t>контрольные</w:t>
      </w:r>
      <w:r w:rsidRPr="00502CFE">
        <w:rPr>
          <w:color w:val="231F20"/>
          <w:spacing w:val="-3"/>
          <w:w w:val="115"/>
          <w:lang w:val="ru-RU"/>
        </w:rPr>
        <w:t xml:space="preserve"> </w:t>
      </w:r>
      <w:r w:rsidRPr="00502CFE">
        <w:rPr>
          <w:color w:val="231F20"/>
          <w:w w:val="115"/>
          <w:lang w:val="ru-RU"/>
        </w:rPr>
        <w:t>работы</w:t>
      </w:r>
      <w:r w:rsidRPr="00502CFE">
        <w:rPr>
          <w:color w:val="231F20"/>
          <w:spacing w:val="-4"/>
          <w:w w:val="115"/>
          <w:lang w:val="ru-RU"/>
        </w:rPr>
        <w:t xml:space="preserve"> </w:t>
      </w:r>
      <w:r w:rsidRPr="00502CFE">
        <w:rPr>
          <w:color w:val="231F20"/>
          <w:w w:val="115"/>
          <w:lang w:val="ru-RU"/>
        </w:rPr>
        <w:t>4</w:t>
      </w:r>
      <w:r w:rsidRPr="00502CFE">
        <w:rPr>
          <w:color w:val="231F20"/>
          <w:spacing w:val="-4"/>
          <w:w w:val="115"/>
          <w:lang w:val="ru-RU"/>
        </w:rPr>
        <w:t xml:space="preserve"> </w:t>
      </w:r>
      <w:r w:rsidRPr="00502CFE">
        <w:rPr>
          <w:color w:val="231F20"/>
          <w:w w:val="115"/>
          <w:lang w:val="ru-RU"/>
        </w:rPr>
        <w:t>ч</w:t>
      </w:r>
    </w:p>
    <w:p w:rsidR="00502CFE" w:rsidRPr="00502CFE" w:rsidRDefault="00502CFE" w:rsidP="00502CFE">
      <w:pPr>
        <w:pStyle w:val="a3"/>
        <w:spacing w:before="10"/>
        <w:ind w:left="198"/>
        <w:rPr>
          <w:lang w:val="ru-RU"/>
        </w:rPr>
      </w:pPr>
      <w:r w:rsidRPr="00502CFE">
        <w:rPr>
          <w:color w:val="231F20"/>
          <w:w w:val="115"/>
          <w:lang w:val="ru-RU"/>
        </w:rPr>
        <w:t xml:space="preserve">   резервные</w:t>
      </w:r>
      <w:r w:rsidRPr="00502CFE">
        <w:rPr>
          <w:color w:val="231F20"/>
          <w:spacing w:val="-2"/>
          <w:w w:val="115"/>
          <w:lang w:val="ru-RU"/>
        </w:rPr>
        <w:t xml:space="preserve"> </w:t>
      </w:r>
      <w:r w:rsidRPr="00502CFE">
        <w:rPr>
          <w:color w:val="231F20"/>
          <w:w w:val="115"/>
          <w:lang w:val="ru-RU"/>
        </w:rPr>
        <w:t>уроки</w:t>
      </w:r>
      <w:r w:rsidRPr="00502CFE">
        <w:rPr>
          <w:color w:val="231F20"/>
          <w:spacing w:val="-2"/>
          <w:w w:val="115"/>
          <w:lang w:val="ru-RU"/>
        </w:rPr>
        <w:t xml:space="preserve"> </w:t>
      </w:r>
      <w:r w:rsidRPr="00502CFE">
        <w:rPr>
          <w:color w:val="231F20"/>
          <w:w w:val="115"/>
          <w:lang w:val="ru-RU"/>
        </w:rPr>
        <w:t>15</w:t>
      </w:r>
      <w:r w:rsidRPr="00502CFE">
        <w:rPr>
          <w:color w:val="231F20"/>
          <w:spacing w:val="-3"/>
          <w:w w:val="115"/>
          <w:lang w:val="ru-RU"/>
        </w:rPr>
        <w:t xml:space="preserve"> </w:t>
      </w:r>
      <w:r w:rsidRPr="00502CFE">
        <w:rPr>
          <w:color w:val="231F20"/>
          <w:w w:val="115"/>
          <w:lang w:val="ru-RU"/>
        </w:rPr>
        <w:t>ч</w:t>
      </w:r>
    </w:p>
    <w:p w:rsidR="00502CFE" w:rsidRPr="00502CFE" w:rsidRDefault="00502CFE" w:rsidP="00502CFE">
      <w:pPr>
        <w:pStyle w:val="a3"/>
        <w:spacing w:after="1"/>
        <w:rPr>
          <w:sz w:val="11"/>
          <w:lang w:val="ru-RU"/>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50"/>
        </w:trPr>
        <w:tc>
          <w:tcPr>
            <w:tcW w:w="1928" w:type="dxa"/>
            <w:tcBorders>
              <w:bottom w:val="single" w:sz="6" w:space="0" w:color="231F20"/>
            </w:tcBorders>
          </w:tcPr>
          <w:p w:rsidR="00502CFE" w:rsidRDefault="00502CFE" w:rsidP="00502CFE">
            <w:pPr>
              <w:pStyle w:val="TableParagraph"/>
              <w:spacing w:before="69" w:line="235" w:lineRule="auto"/>
              <w:ind w:left="404" w:right="235" w:hanging="82"/>
              <w:rPr>
                <w:rFonts w:ascii="Georgia" w:hAnsi="Georgia"/>
                <w:b/>
                <w:sz w:val="18"/>
              </w:rPr>
            </w:pPr>
            <w:r>
              <w:rPr>
                <w:rFonts w:ascii="Georgia" w:hAnsi="Georgia"/>
                <w:b/>
                <w:color w:val="231F20"/>
                <w:w w:val="90"/>
                <w:sz w:val="18"/>
              </w:rPr>
              <w:lastRenderedPageBreak/>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Borders>
              <w:bottom w:val="single" w:sz="6" w:space="0" w:color="231F20"/>
            </w:tcBorders>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Borders>
              <w:bottom w:val="single" w:sz="6" w:space="0" w:color="231F20"/>
            </w:tcBorders>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RPr="00454B04" w:rsidTr="00502CFE">
        <w:trPr>
          <w:trHeight w:val="4134"/>
        </w:trPr>
        <w:tc>
          <w:tcPr>
            <w:tcW w:w="1928" w:type="dxa"/>
            <w:tcBorders>
              <w:top w:val="single" w:sz="6" w:space="0" w:color="231F20"/>
              <w:left w:val="single" w:sz="6" w:space="0" w:color="231F20"/>
              <w:bottom w:val="single" w:sz="6" w:space="0" w:color="231F20"/>
            </w:tcBorders>
          </w:tcPr>
          <w:p w:rsidR="00502CFE" w:rsidRDefault="00502CFE" w:rsidP="00502CFE">
            <w:pPr>
              <w:pStyle w:val="TableParagraph"/>
              <w:spacing w:before="65" w:line="232" w:lineRule="auto"/>
              <w:ind w:left="110"/>
              <w:rPr>
                <w:sz w:val="18"/>
              </w:rPr>
            </w:pPr>
            <w:r>
              <w:rPr>
                <w:color w:val="231F20"/>
                <w:w w:val="115"/>
                <w:sz w:val="18"/>
              </w:rPr>
              <w:t>Древнерусская</w:t>
            </w:r>
            <w:r>
              <w:rPr>
                <w:color w:val="231F20"/>
                <w:spacing w:val="1"/>
                <w:w w:val="115"/>
                <w:sz w:val="18"/>
              </w:rPr>
              <w:t xml:space="preserve"> </w:t>
            </w:r>
            <w:r>
              <w:rPr>
                <w:color w:val="231F20"/>
                <w:w w:val="115"/>
                <w:sz w:val="18"/>
              </w:rPr>
              <w:t>литература</w:t>
            </w:r>
            <w:r>
              <w:rPr>
                <w:color w:val="231F20"/>
                <w:spacing w:val="-3"/>
                <w:w w:val="115"/>
                <w:sz w:val="18"/>
              </w:rPr>
              <w:t xml:space="preserve"> </w:t>
            </w:r>
            <w:r>
              <w:rPr>
                <w:color w:val="231F20"/>
                <w:w w:val="115"/>
                <w:sz w:val="18"/>
              </w:rPr>
              <w:t>(3</w:t>
            </w:r>
            <w:r>
              <w:rPr>
                <w:color w:val="231F20"/>
                <w:spacing w:val="-2"/>
                <w:w w:val="115"/>
                <w:sz w:val="18"/>
              </w:rPr>
              <w:t xml:space="preserve"> </w:t>
            </w:r>
            <w:r>
              <w:rPr>
                <w:color w:val="231F20"/>
                <w:w w:val="115"/>
                <w:sz w:val="18"/>
              </w:rPr>
              <w:t>ч)</w:t>
            </w:r>
          </w:p>
        </w:tc>
        <w:tc>
          <w:tcPr>
            <w:tcW w:w="3175" w:type="dxa"/>
            <w:tcBorders>
              <w:top w:val="single" w:sz="6" w:space="0" w:color="231F20"/>
              <w:bottom w:val="single" w:sz="6" w:space="0" w:color="231F20"/>
            </w:tcBorders>
          </w:tcPr>
          <w:p w:rsidR="00502CFE" w:rsidRPr="00502CFE" w:rsidRDefault="00502CFE" w:rsidP="00502CFE">
            <w:pPr>
              <w:pStyle w:val="TableParagraph"/>
              <w:spacing w:before="60"/>
              <w:rPr>
                <w:sz w:val="18"/>
                <w:lang w:val="ru-RU"/>
              </w:rPr>
            </w:pPr>
            <w:r w:rsidRPr="00502CFE">
              <w:rPr>
                <w:color w:val="231F20"/>
                <w:w w:val="115"/>
                <w:sz w:val="18"/>
                <w:lang w:val="ru-RU"/>
              </w:rPr>
              <w:t>«Слово</w:t>
            </w:r>
            <w:r w:rsidRPr="00502CFE">
              <w:rPr>
                <w:color w:val="231F20"/>
                <w:spacing w:val="-11"/>
                <w:w w:val="115"/>
                <w:sz w:val="18"/>
                <w:lang w:val="ru-RU"/>
              </w:rPr>
              <w:t xml:space="preserve"> </w:t>
            </w:r>
            <w:r w:rsidRPr="00502CFE">
              <w:rPr>
                <w:color w:val="231F20"/>
                <w:w w:val="115"/>
                <w:sz w:val="18"/>
                <w:lang w:val="ru-RU"/>
              </w:rPr>
              <w:t>о</w:t>
            </w:r>
            <w:r w:rsidRPr="00502CFE">
              <w:rPr>
                <w:color w:val="231F20"/>
                <w:spacing w:val="-10"/>
                <w:w w:val="115"/>
                <w:sz w:val="18"/>
                <w:lang w:val="ru-RU"/>
              </w:rPr>
              <w:t xml:space="preserve"> </w:t>
            </w:r>
            <w:r w:rsidRPr="00502CFE">
              <w:rPr>
                <w:color w:val="231F20"/>
                <w:w w:val="115"/>
                <w:sz w:val="18"/>
                <w:lang w:val="ru-RU"/>
              </w:rPr>
              <w:t>полку</w:t>
            </w:r>
            <w:r w:rsidRPr="00502CFE">
              <w:rPr>
                <w:color w:val="231F20"/>
                <w:spacing w:val="-10"/>
                <w:w w:val="115"/>
                <w:sz w:val="18"/>
                <w:lang w:val="ru-RU"/>
              </w:rPr>
              <w:t xml:space="preserve"> </w:t>
            </w:r>
            <w:r w:rsidRPr="00502CFE">
              <w:rPr>
                <w:color w:val="231F20"/>
                <w:w w:val="115"/>
                <w:sz w:val="18"/>
                <w:lang w:val="ru-RU"/>
              </w:rPr>
              <w:t>Игореве»</w:t>
            </w:r>
            <w:r w:rsidRPr="00502CFE">
              <w:rPr>
                <w:color w:val="231F20"/>
                <w:spacing w:val="-10"/>
                <w:w w:val="115"/>
                <w:sz w:val="18"/>
                <w:lang w:val="ru-RU"/>
              </w:rPr>
              <w:t xml:space="preserve"> </w:t>
            </w:r>
            <w:r w:rsidRPr="00502CFE">
              <w:rPr>
                <w:color w:val="231F20"/>
                <w:w w:val="115"/>
                <w:sz w:val="18"/>
                <w:lang w:val="ru-RU"/>
              </w:rPr>
              <w:t>(3</w:t>
            </w:r>
            <w:r w:rsidRPr="00502CFE">
              <w:rPr>
                <w:color w:val="231F20"/>
                <w:spacing w:val="-11"/>
                <w:w w:val="115"/>
                <w:sz w:val="18"/>
                <w:lang w:val="ru-RU"/>
              </w:rPr>
              <w:t xml:space="preserve"> </w:t>
            </w:r>
            <w:r w:rsidRPr="00502CFE">
              <w:rPr>
                <w:color w:val="231F20"/>
                <w:w w:val="115"/>
                <w:sz w:val="18"/>
                <w:lang w:val="ru-RU"/>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5" w:line="232" w:lineRule="auto"/>
              <w:rPr>
                <w:sz w:val="18"/>
                <w:szCs w:val="18"/>
                <w:lang w:val="ru-RU"/>
              </w:rPr>
            </w:pPr>
            <w:r w:rsidRPr="00502CFE">
              <w:rPr>
                <w:color w:val="231F20"/>
                <w:w w:val="115"/>
                <w:sz w:val="18"/>
                <w:szCs w:val="18"/>
                <w:lang w:val="ru-RU"/>
              </w:rPr>
              <w:t>Эмоционально откликаться и выражать личное</w:t>
            </w:r>
            <w:r w:rsidRPr="00502CFE">
              <w:rPr>
                <w:color w:val="231F20"/>
                <w:spacing w:val="1"/>
                <w:w w:val="115"/>
                <w:sz w:val="18"/>
                <w:szCs w:val="18"/>
                <w:lang w:val="ru-RU"/>
              </w:rPr>
              <w:t xml:space="preserve"> </w:t>
            </w:r>
            <w:r w:rsidRPr="00502CFE">
              <w:rPr>
                <w:color w:val="231F20"/>
                <w:w w:val="115"/>
                <w:sz w:val="18"/>
                <w:szCs w:val="18"/>
                <w:lang w:val="ru-RU"/>
              </w:rPr>
              <w:t>читательское</w:t>
            </w:r>
            <w:r w:rsidRPr="00502CFE">
              <w:rPr>
                <w:color w:val="231F20"/>
                <w:spacing w:val="4"/>
                <w:w w:val="115"/>
                <w:sz w:val="18"/>
                <w:szCs w:val="18"/>
                <w:lang w:val="ru-RU"/>
              </w:rPr>
              <w:t xml:space="preserve"> </w:t>
            </w:r>
            <w:r w:rsidRPr="00502CFE">
              <w:rPr>
                <w:color w:val="231F20"/>
                <w:w w:val="115"/>
                <w:sz w:val="18"/>
                <w:szCs w:val="18"/>
                <w:lang w:val="ru-RU"/>
              </w:rPr>
              <w:t>отношение</w:t>
            </w:r>
            <w:r w:rsidRPr="00502CFE">
              <w:rPr>
                <w:color w:val="231F20"/>
                <w:spacing w:val="4"/>
                <w:w w:val="115"/>
                <w:sz w:val="18"/>
                <w:szCs w:val="18"/>
                <w:lang w:val="ru-RU"/>
              </w:rPr>
              <w:t xml:space="preserve"> </w:t>
            </w:r>
            <w:r w:rsidRPr="00502CFE">
              <w:rPr>
                <w:color w:val="231F20"/>
                <w:w w:val="115"/>
                <w:sz w:val="18"/>
                <w:szCs w:val="18"/>
                <w:lang w:val="ru-RU"/>
              </w:rPr>
              <w:t>к</w:t>
            </w:r>
            <w:r w:rsidRPr="00502CFE">
              <w:rPr>
                <w:color w:val="231F20"/>
                <w:spacing w:val="4"/>
                <w:w w:val="115"/>
                <w:sz w:val="18"/>
                <w:szCs w:val="18"/>
                <w:lang w:val="ru-RU"/>
              </w:rPr>
              <w:t xml:space="preserve"> </w:t>
            </w:r>
            <w:r w:rsidRPr="00502CFE">
              <w:rPr>
                <w:color w:val="231F20"/>
                <w:w w:val="115"/>
                <w:sz w:val="18"/>
                <w:szCs w:val="18"/>
                <w:lang w:val="ru-RU"/>
              </w:rPr>
              <w:t>прочитанному.</w:t>
            </w:r>
            <w:r w:rsidRPr="00502CFE">
              <w:rPr>
                <w:color w:val="231F20"/>
                <w:spacing w:val="5"/>
                <w:w w:val="115"/>
                <w:sz w:val="18"/>
                <w:szCs w:val="18"/>
                <w:lang w:val="ru-RU"/>
              </w:rPr>
              <w:t xml:space="preserve"> </w:t>
            </w:r>
            <w:r w:rsidRPr="00502CFE">
              <w:rPr>
                <w:color w:val="231F20"/>
                <w:w w:val="115"/>
                <w:sz w:val="18"/>
                <w:szCs w:val="18"/>
                <w:lang w:val="ru-RU"/>
              </w:rPr>
              <w:t>Конспектировать лекцию учителя. Устно или письменно</w:t>
            </w:r>
            <w:r w:rsidRPr="00502CFE">
              <w:rPr>
                <w:color w:val="231F20"/>
                <w:spacing w:val="1"/>
                <w:w w:val="115"/>
                <w:sz w:val="18"/>
                <w:szCs w:val="18"/>
                <w:lang w:val="ru-RU"/>
              </w:rPr>
              <w:t xml:space="preserve"> </w:t>
            </w:r>
            <w:r w:rsidRPr="00502CFE">
              <w:rPr>
                <w:color w:val="231F20"/>
                <w:w w:val="115"/>
                <w:sz w:val="18"/>
                <w:szCs w:val="18"/>
                <w:lang w:val="ru-RU"/>
              </w:rPr>
              <w:t>отвечать на вопросы. Участвовать в коллективном</w:t>
            </w:r>
            <w:r w:rsidRPr="00502CFE">
              <w:rPr>
                <w:color w:val="231F20"/>
                <w:spacing w:val="1"/>
                <w:w w:val="115"/>
                <w:sz w:val="18"/>
                <w:szCs w:val="18"/>
                <w:lang w:val="ru-RU"/>
              </w:rPr>
              <w:t xml:space="preserve"> </w:t>
            </w:r>
            <w:r w:rsidRPr="00502CFE">
              <w:rPr>
                <w:color w:val="231F20"/>
                <w:w w:val="115"/>
                <w:sz w:val="18"/>
                <w:szCs w:val="18"/>
                <w:lang w:val="ru-RU"/>
              </w:rPr>
              <w:t>диалоге.</w:t>
            </w:r>
            <w:r w:rsidRPr="00502CFE">
              <w:rPr>
                <w:color w:val="231F20"/>
                <w:spacing w:val="5"/>
                <w:w w:val="115"/>
                <w:sz w:val="18"/>
                <w:szCs w:val="18"/>
                <w:lang w:val="ru-RU"/>
              </w:rPr>
              <w:t xml:space="preserve"> </w:t>
            </w:r>
            <w:r w:rsidRPr="00502CFE">
              <w:rPr>
                <w:color w:val="231F20"/>
                <w:w w:val="115"/>
                <w:sz w:val="18"/>
                <w:szCs w:val="18"/>
                <w:lang w:val="ru-RU"/>
              </w:rPr>
              <w:t>Составлять</w:t>
            </w:r>
            <w:r w:rsidRPr="00502CFE">
              <w:rPr>
                <w:color w:val="231F20"/>
                <w:spacing w:val="5"/>
                <w:w w:val="115"/>
                <w:sz w:val="18"/>
                <w:szCs w:val="18"/>
                <w:lang w:val="ru-RU"/>
              </w:rPr>
              <w:t xml:space="preserve"> </w:t>
            </w:r>
            <w:r w:rsidRPr="00502CFE">
              <w:rPr>
                <w:color w:val="231F20"/>
                <w:w w:val="115"/>
                <w:sz w:val="18"/>
                <w:szCs w:val="18"/>
                <w:lang w:val="ru-RU"/>
              </w:rPr>
              <w:t>план</w:t>
            </w:r>
            <w:r w:rsidRPr="00502CFE">
              <w:rPr>
                <w:color w:val="231F20"/>
                <w:spacing w:val="5"/>
                <w:w w:val="115"/>
                <w:sz w:val="18"/>
                <w:szCs w:val="18"/>
                <w:lang w:val="ru-RU"/>
              </w:rPr>
              <w:t xml:space="preserve"> </w:t>
            </w:r>
            <w:r w:rsidRPr="00502CFE">
              <w:rPr>
                <w:color w:val="231F20"/>
                <w:w w:val="115"/>
                <w:sz w:val="18"/>
                <w:szCs w:val="18"/>
                <w:lang w:val="ru-RU"/>
              </w:rPr>
              <w:t>и</w:t>
            </w:r>
            <w:r w:rsidRPr="00502CFE">
              <w:rPr>
                <w:color w:val="231F20"/>
                <w:spacing w:val="6"/>
                <w:w w:val="115"/>
                <w:sz w:val="18"/>
                <w:szCs w:val="18"/>
                <w:lang w:val="ru-RU"/>
              </w:rPr>
              <w:t xml:space="preserve"> </w:t>
            </w:r>
            <w:r w:rsidRPr="00502CFE">
              <w:rPr>
                <w:color w:val="231F20"/>
                <w:w w:val="115"/>
                <w:sz w:val="18"/>
                <w:szCs w:val="18"/>
                <w:lang w:val="ru-RU"/>
              </w:rPr>
              <w:t>тезисы</w:t>
            </w:r>
            <w:r w:rsidRPr="00502CFE">
              <w:rPr>
                <w:color w:val="231F20"/>
                <w:spacing w:val="5"/>
                <w:w w:val="115"/>
                <w:sz w:val="18"/>
                <w:szCs w:val="18"/>
                <w:lang w:val="ru-RU"/>
              </w:rPr>
              <w:t xml:space="preserve"> </w:t>
            </w:r>
            <w:r w:rsidRPr="00502CFE">
              <w:rPr>
                <w:color w:val="231F20"/>
                <w:w w:val="115"/>
                <w:sz w:val="18"/>
                <w:szCs w:val="18"/>
                <w:lang w:val="ru-RU"/>
              </w:rPr>
              <w:t>статьи</w:t>
            </w:r>
            <w:r w:rsidRPr="00502CFE">
              <w:rPr>
                <w:color w:val="231F20"/>
                <w:spacing w:val="5"/>
                <w:w w:val="115"/>
                <w:sz w:val="18"/>
                <w:szCs w:val="18"/>
                <w:lang w:val="ru-RU"/>
              </w:rPr>
              <w:t xml:space="preserve"> </w:t>
            </w:r>
            <w:r w:rsidRPr="00502CFE">
              <w:rPr>
                <w:color w:val="231F20"/>
                <w:w w:val="115"/>
                <w:sz w:val="18"/>
                <w:szCs w:val="18"/>
                <w:lang w:val="ru-RU"/>
              </w:rPr>
              <w:t>учебника.</w:t>
            </w:r>
            <w:r w:rsidRPr="00502CFE">
              <w:rPr>
                <w:color w:val="231F20"/>
                <w:spacing w:val="-48"/>
                <w:w w:val="115"/>
                <w:sz w:val="18"/>
                <w:szCs w:val="18"/>
                <w:lang w:val="ru-RU"/>
              </w:rPr>
              <w:t xml:space="preserve"> </w:t>
            </w:r>
            <w:r w:rsidRPr="00502CFE">
              <w:rPr>
                <w:color w:val="231F20"/>
                <w:w w:val="115"/>
                <w:sz w:val="18"/>
                <w:szCs w:val="18"/>
                <w:lang w:val="ru-RU"/>
              </w:rPr>
              <w:t>Выразительно</w:t>
            </w:r>
            <w:r w:rsidRPr="00502CFE">
              <w:rPr>
                <w:color w:val="231F20"/>
                <w:spacing w:val="-5"/>
                <w:w w:val="115"/>
                <w:sz w:val="18"/>
                <w:szCs w:val="18"/>
                <w:lang w:val="ru-RU"/>
              </w:rPr>
              <w:t xml:space="preserve"> </w:t>
            </w:r>
            <w:r w:rsidRPr="00502CFE">
              <w:rPr>
                <w:color w:val="231F20"/>
                <w:w w:val="115"/>
                <w:sz w:val="18"/>
                <w:szCs w:val="18"/>
                <w:lang w:val="ru-RU"/>
              </w:rPr>
              <w:t>читать,</w:t>
            </w:r>
            <w:r w:rsidRPr="00502CFE">
              <w:rPr>
                <w:color w:val="231F20"/>
                <w:spacing w:val="-5"/>
                <w:w w:val="115"/>
                <w:sz w:val="18"/>
                <w:szCs w:val="18"/>
                <w:lang w:val="ru-RU"/>
              </w:rPr>
              <w:t xml:space="preserve"> </w:t>
            </w:r>
            <w:r w:rsidRPr="00502CFE">
              <w:rPr>
                <w:color w:val="231F20"/>
                <w:w w:val="115"/>
                <w:sz w:val="18"/>
                <w:szCs w:val="18"/>
                <w:lang w:val="ru-RU"/>
              </w:rPr>
              <w:t>в</w:t>
            </w:r>
            <w:r w:rsidRPr="00502CFE">
              <w:rPr>
                <w:color w:val="231F20"/>
                <w:spacing w:val="-5"/>
                <w:w w:val="115"/>
                <w:sz w:val="18"/>
                <w:szCs w:val="18"/>
                <w:lang w:val="ru-RU"/>
              </w:rPr>
              <w:t xml:space="preserve"> </w:t>
            </w:r>
            <w:r w:rsidRPr="00502CFE">
              <w:rPr>
                <w:color w:val="231F20"/>
                <w:w w:val="115"/>
                <w:sz w:val="18"/>
                <w:szCs w:val="18"/>
                <w:lang w:val="ru-RU"/>
              </w:rPr>
              <w:t>том</w:t>
            </w:r>
            <w:r w:rsidRPr="00502CFE">
              <w:rPr>
                <w:color w:val="231F20"/>
                <w:spacing w:val="-4"/>
                <w:w w:val="115"/>
                <w:sz w:val="18"/>
                <w:szCs w:val="18"/>
                <w:lang w:val="ru-RU"/>
              </w:rPr>
              <w:t xml:space="preserve"> </w:t>
            </w:r>
            <w:r w:rsidRPr="00502CFE">
              <w:rPr>
                <w:color w:val="231F20"/>
                <w:w w:val="115"/>
                <w:sz w:val="18"/>
                <w:szCs w:val="18"/>
                <w:lang w:val="ru-RU"/>
              </w:rPr>
              <w:t>числе</w:t>
            </w:r>
            <w:r w:rsidRPr="00502CFE">
              <w:rPr>
                <w:color w:val="231F20"/>
                <w:spacing w:val="-5"/>
                <w:w w:val="115"/>
                <w:sz w:val="18"/>
                <w:szCs w:val="18"/>
                <w:lang w:val="ru-RU"/>
              </w:rPr>
              <w:t xml:space="preserve"> </w:t>
            </w:r>
            <w:r w:rsidRPr="00502CFE">
              <w:rPr>
                <w:color w:val="231F20"/>
                <w:w w:val="115"/>
                <w:sz w:val="18"/>
                <w:szCs w:val="18"/>
                <w:lang w:val="ru-RU"/>
              </w:rPr>
              <w:t>наизусть.</w:t>
            </w:r>
          </w:p>
          <w:p w:rsidR="00502CFE" w:rsidRPr="00502CFE" w:rsidRDefault="00502CFE" w:rsidP="00502CFE">
            <w:pPr>
              <w:pStyle w:val="TableParagraph"/>
              <w:spacing w:line="232" w:lineRule="auto"/>
              <w:ind w:right="301"/>
              <w:rPr>
                <w:sz w:val="18"/>
                <w:lang w:val="ru-RU"/>
              </w:rPr>
            </w:pPr>
            <w:r w:rsidRPr="00502CFE">
              <w:rPr>
                <w:color w:val="231F20"/>
                <w:w w:val="115"/>
                <w:sz w:val="18"/>
                <w:lang w:val="ru-RU"/>
              </w:rPr>
              <w:t>Самостоятельно готовить устное монологическое</w:t>
            </w:r>
            <w:r w:rsidRPr="00502CFE">
              <w:rPr>
                <w:color w:val="231F20"/>
                <w:spacing w:val="1"/>
                <w:w w:val="115"/>
                <w:sz w:val="18"/>
                <w:lang w:val="ru-RU"/>
              </w:rPr>
              <w:t xml:space="preserve"> </w:t>
            </w:r>
            <w:r w:rsidRPr="00502CFE">
              <w:rPr>
                <w:color w:val="231F20"/>
                <w:w w:val="115"/>
                <w:sz w:val="18"/>
                <w:lang w:val="ru-RU"/>
              </w:rPr>
              <w:t>высказывание с использованием справочной</w:t>
            </w:r>
            <w:r w:rsidRPr="00502CFE">
              <w:rPr>
                <w:color w:val="231F20"/>
                <w:spacing w:val="1"/>
                <w:w w:val="115"/>
                <w:sz w:val="18"/>
                <w:lang w:val="ru-RU"/>
              </w:rPr>
              <w:t xml:space="preserve"> </w:t>
            </w:r>
            <w:r w:rsidRPr="00502CFE">
              <w:rPr>
                <w:color w:val="231F20"/>
                <w:w w:val="115"/>
                <w:sz w:val="18"/>
                <w:lang w:val="ru-RU"/>
              </w:rPr>
              <w:t>литературы и ресурсов Интернета. Составлять</w:t>
            </w:r>
            <w:r w:rsidRPr="00502CFE">
              <w:rPr>
                <w:color w:val="231F20"/>
                <w:spacing w:val="1"/>
                <w:w w:val="115"/>
                <w:sz w:val="18"/>
                <w:lang w:val="ru-RU"/>
              </w:rPr>
              <w:t xml:space="preserve"> </w:t>
            </w:r>
            <w:r w:rsidRPr="00502CFE">
              <w:rPr>
                <w:color w:val="231F20"/>
                <w:w w:val="115"/>
                <w:sz w:val="18"/>
                <w:lang w:val="ru-RU"/>
              </w:rPr>
              <w:t>лексические</w:t>
            </w:r>
            <w:r w:rsidRPr="00502CFE">
              <w:rPr>
                <w:color w:val="231F20"/>
                <w:spacing w:val="16"/>
                <w:w w:val="115"/>
                <w:sz w:val="18"/>
                <w:lang w:val="ru-RU"/>
              </w:rPr>
              <w:t xml:space="preserve"> </w:t>
            </w:r>
            <w:r w:rsidRPr="00502CFE">
              <w:rPr>
                <w:color w:val="231F20"/>
                <w:w w:val="115"/>
                <w:sz w:val="18"/>
                <w:lang w:val="ru-RU"/>
              </w:rPr>
              <w:t>и</w:t>
            </w:r>
            <w:r w:rsidRPr="00502CFE">
              <w:rPr>
                <w:color w:val="231F20"/>
                <w:spacing w:val="17"/>
                <w:w w:val="115"/>
                <w:sz w:val="18"/>
                <w:lang w:val="ru-RU"/>
              </w:rPr>
              <w:t xml:space="preserve"> </w:t>
            </w:r>
            <w:r w:rsidRPr="00502CFE">
              <w:rPr>
                <w:color w:val="231F20"/>
                <w:w w:val="115"/>
                <w:sz w:val="18"/>
                <w:lang w:val="ru-RU"/>
              </w:rPr>
              <w:t>историко-культурные</w:t>
            </w:r>
            <w:r w:rsidRPr="00502CFE">
              <w:rPr>
                <w:color w:val="231F20"/>
                <w:spacing w:val="17"/>
                <w:w w:val="115"/>
                <w:sz w:val="18"/>
                <w:lang w:val="ru-RU"/>
              </w:rPr>
              <w:t xml:space="preserve"> </w:t>
            </w:r>
            <w:r w:rsidRPr="00502CFE">
              <w:rPr>
                <w:color w:val="231F20"/>
                <w:w w:val="115"/>
                <w:sz w:val="18"/>
                <w:lang w:val="ru-RU"/>
              </w:rPr>
              <w:t>комментарии</w:t>
            </w:r>
            <w:r w:rsidRPr="00502CFE">
              <w:rPr>
                <w:color w:val="231F20"/>
                <w:spacing w:val="-49"/>
                <w:w w:val="115"/>
                <w:sz w:val="18"/>
                <w:lang w:val="ru-RU"/>
              </w:rPr>
              <w:t xml:space="preserve"> </w:t>
            </w:r>
            <w:r w:rsidRPr="00502CFE">
              <w:rPr>
                <w:color w:val="231F20"/>
                <w:w w:val="115"/>
                <w:sz w:val="18"/>
                <w:lang w:val="ru-RU"/>
              </w:rPr>
              <w:t>(в</w:t>
            </w:r>
            <w:r w:rsidRPr="00502CFE">
              <w:rPr>
                <w:color w:val="231F20"/>
                <w:spacing w:val="1"/>
                <w:w w:val="115"/>
                <w:sz w:val="18"/>
                <w:lang w:val="ru-RU"/>
              </w:rPr>
              <w:t xml:space="preserve"> </w:t>
            </w:r>
            <w:r w:rsidRPr="00502CFE">
              <w:rPr>
                <w:color w:val="231F20"/>
                <w:w w:val="115"/>
                <w:sz w:val="18"/>
                <w:lang w:val="ru-RU"/>
              </w:rPr>
              <w:t>том</w:t>
            </w:r>
            <w:r w:rsidRPr="00502CFE">
              <w:rPr>
                <w:color w:val="231F20"/>
                <w:spacing w:val="2"/>
                <w:w w:val="115"/>
                <w:sz w:val="18"/>
                <w:lang w:val="ru-RU"/>
              </w:rPr>
              <w:t xml:space="preserve"> </w:t>
            </w:r>
            <w:r w:rsidRPr="00502CFE">
              <w:rPr>
                <w:color w:val="231F20"/>
                <w:w w:val="115"/>
                <w:sz w:val="18"/>
                <w:lang w:val="ru-RU"/>
              </w:rPr>
              <w:t>числе</w:t>
            </w:r>
            <w:r w:rsidRPr="00502CFE">
              <w:rPr>
                <w:color w:val="231F20"/>
                <w:spacing w:val="2"/>
                <w:w w:val="115"/>
                <w:sz w:val="18"/>
                <w:lang w:val="ru-RU"/>
              </w:rPr>
              <w:t xml:space="preserve"> </w:t>
            </w:r>
            <w:r w:rsidRPr="00502CFE">
              <w:rPr>
                <w:color w:val="231F20"/>
                <w:w w:val="115"/>
                <w:sz w:val="18"/>
                <w:lang w:val="ru-RU"/>
              </w:rPr>
              <w:t>к</w:t>
            </w:r>
            <w:r w:rsidRPr="00502CFE">
              <w:rPr>
                <w:color w:val="231F20"/>
                <w:spacing w:val="1"/>
                <w:w w:val="115"/>
                <w:sz w:val="18"/>
                <w:lang w:val="ru-RU"/>
              </w:rPr>
              <w:t xml:space="preserve"> </w:t>
            </w:r>
            <w:r w:rsidRPr="00502CFE">
              <w:rPr>
                <w:color w:val="231F20"/>
                <w:w w:val="115"/>
                <w:sz w:val="18"/>
                <w:lang w:val="ru-RU"/>
              </w:rPr>
              <w:t>музыкальным</w:t>
            </w:r>
            <w:r w:rsidRPr="00502CFE">
              <w:rPr>
                <w:color w:val="231F20"/>
                <w:spacing w:val="2"/>
                <w:w w:val="115"/>
                <w:sz w:val="18"/>
                <w:lang w:val="ru-RU"/>
              </w:rPr>
              <w:t xml:space="preserve"> </w:t>
            </w:r>
            <w:r w:rsidRPr="00502CFE">
              <w:rPr>
                <w:color w:val="231F20"/>
                <w:w w:val="115"/>
                <w:sz w:val="18"/>
                <w:lang w:val="ru-RU"/>
              </w:rPr>
              <w:t>и</w:t>
            </w:r>
            <w:r w:rsidRPr="00502CFE">
              <w:rPr>
                <w:color w:val="231F20"/>
                <w:spacing w:val="2"/>
                <w:w w:val="115"/>
                <w:sz w:val="18"/>
                <w:lang w:val="ru-RU"/>
              </w:rPr>
              <w:t xml:space="preserve"> </w:t>
            </w:r>
            <w:r w:rsidRPr="00502CFE">
              <w:rPr>
                <w:color w:val="231F20"/>
                <w:w w:val="115"/>
                <w:sz w:val="18"/>
                <w:lang w:val="ru-RU"/>
              </w:rPr>
              <w:t>изобразительным</w:t>
            </w:r>
            <w:r w:rsidRPr="00502CFE">
              <w:rPr>
                <w:color w:val="231F20"/>
                <w:spacing w:val="1"/>
                <w:w w:val="115"/>
                <w:sz w:val="18"/>
                <w:lang w:val="ru-RU"/>
              </w:rPr>
              <w:t xml:space="preserve"> </w:t>
            </w:r>
            <w:r w:rsidRPr="00502CFE">
              <w:rPr>
                <w:color w:val="231F20"/>
                <w:w w:val="120"/>
                <w:sz w:val="18"/>
                <w:lang w:val="ru-RU"/>
              </w:rPr>
              <w:t>произведениям).</w:t>
            </w:r>
          </w:p>
          <w:p w:rsidR="00502CFE" w:rsidRPr="00502CFE" w:rsidRDefault="00502CFE" w:rsidP="00502CFE">
            <w:pPr>
              <w:pStyle w:val="TableParagraph"/>
              <w:spacing w:line="232" w:lineRule="auto"/>
              <w:rPr>
                <w:sz w:val="18"/>
                <w:szCs w:val="18"/>
                <w:lang w:val="ru-RU"/>
              </w:rPr>
            </w:pPr>
            <w:r w:rsidRPr="00502CFE">
              <w:rPr>
                <w:color w:val="231F20"/>
                <w:w w:val="115"/>
                <w:sz w:val="18"/>
                <w:szCs w:val="18"/>
                <w:lang w:val="ru-RU"/>
              </w:rPr>
              <w:t>Характеризовать героев произведения. Устно или</w:t>
            </w:r>
            <w:r w:rsidRPr="00502CFE">
              <w:rPr>
                <w:color w:val="231F20"/>
                <w:spacing w:val="1"/>
                <w:w w:val="115"/>
                <w:sz w:val="18"/>
                <w:szCs w:val="18"/>
                <w:lang w:val="ru-RU"/>
              </w:rPr>
              <w:t xml:space="preserve"> </w:t>
            </w:r>
            <w:r w:rsidRPr="00502CFE">
              <w:rPr>
                <w:color w:val="231F20"/>
                <w:w w:val="115"/>
                <w:sz w:val="18"/>
                <w:szCs w:val="18"/>
                <w:lang w:val="ru-RU"/>
              </w:rPr>
              <w:t>письменно</w:t>
            </w:r>
            <w:r w:rsidRPr="00502CFE">
              <w:rPr>
                <w:color w:val="231F20"/>
                <w:spacing w:val="3"/>
                <w:w w:val="115"/>
                <w:sz w:val="18"/>
                <w:szCs w:val="18"/>
                <w:lang w:val="ru-RU"/>
              </w:rPr>
              <w:t xml:space="preserve"> </w:t>
            </w:r>
            <w:r w:rsidRPr="00502CFE">
              <w:rPr>
                <w:color w:val="231F20"/>
                <w:w w:val="115"/>
                <w:sz w:val="18"/>
                <w:szCs w:val="18"/>
                <w:lang w:val="ru-RU"/>
              </w:rPr>
              <w:t>анализировать</w:t>
            </w:r>
            <w:r w:rsidRPr="00502CFE">
              <w:rPr>
                <w:color w:val="231F20"/>
                <w:spacing w:val="3"/>
                <w:w w:val="115"/>
                <w:sz w:val="18"/>
                <w:szCs w:val="18"/>
                <w:lang w:val="ru-RU"/>
              </w:rPr>
              <w:t xml:space="preserve"> </w:t>
            </w:r>
            <w:r w:rsidRPr="00502CFE">
              <w:rPr>
                <w:color w:val="231F20"/>
                <w:w w:val="115"/>
                <w:sz w:val="18"/>
                <w:szCs w:val="18"/>
                <w:lang w:val="ru-RU"/>
              </w:rPr>
              <w:t>фрагмент</w:t>
            </w:r>
            <w:r w:rsidRPr="00502CFE">
              <w:rPr>
                <w:color w:val="231F20"/>
                <w:spacing w:val="4"/>
                <w:w w:val="115"/>
                <w:sz w:val="18"/>
                <w:szCs w:val="18"/>
                <w:lang w:val="ru-RU"/>
              </w:rPr>
              <w:t xml:space="preserve"> </w:t>
            </w:r>
            <w:r w:rsidRPr="00502CFE">
              <w:rPr>
                <w:color w:val="231F20"/>
                <w:w w:val="115"/>
                <w:sz w:val="18"/>
                <w:szCs w:val="18"/>
                <w:lang w:val="ru-RU"/>
              </w:rPr>
              <w:t>перевода</w:t>
            </w:r>
            <w:r w:rsidRPr="00502CFE">
              <w:rPr>
                <w:color w:val="231F20"/>
                <w:spacing w:val="3"/>
                <w:w w:val="115"/>
                <w:sz w:val="18"/>
                <w:szCs w:val="18"/>
                <w:lang w:val="ru-RU"/>
              </w:rPr>
              <w:t xml:space="preserve"> </w:t>
            </w:r>
            <w:r w:rsidRPr="00502CFE">
              <w:rPr>
                <w:color w:val="231F20"/>
                <w:w w:val="115"/>
                <w:sz w:val="18"/>
                <w:szCs w:val="18"/>
                <w:lang w:val="ru-RU"/>
              </w:rPr>
              <w:t>произведения</w:t>
            </w:r>
            <w:r w:rsidRPr="00502CFE">
              <w:rPr>
                <w:color w:val="231F20"/>
                <w:spacing w:val="4"/>
                <w:w w:val="115"/>
                <w:sz w:val="18"/>
                <w:szCs w:val="18"/>
                <w:lang w:val="ru-RU"/>
              </w:rPr>
              <w:t xml:space="preserve"> </w:t>
            </w:r>
            <w:r w:rsidRPr="00502CFE">
              <w:rPr>
                <w:color w:val="231F20"/>
                <w:w w:val="115"/>
                <w:sz w:val="18"/>
                <w:szCs w:val="18"/>
                <w:lang w:val="ru-RU"/>
              </w:rPr>
              <w:t>древнерусской</w:t>
            </w:r>
            <w:r w:rsidRPr="00502CFE">
              <w:rPr>
                <w:color w:val="231F20"/>
                <w:spacing w:val="5"/>
                <w:w w:val="115"/>
                <w:sz w:val="18"/>
                <w:szCs w:val="18"/>
                <w:lang w:val="ru-RU"/>
              </w:rPr>
              <w:t xml:space="preserve"> </w:t>
            </w:r>
            <w:r w:rsidRPr="00502CFE">
              <w:rPr>
                <w:color w:val="231F20"/>
                <w:w w:val="115"/>
                <w:sz w:val="18"/>
                <w:szCs w:val="18"/>
                <w:lang w:val="ru-RU"/>
              </w:rPr>
              <w:t>литературы</w:t>
            </w:r>
            <w:r w:rsidRPr="00502CFE">
              <w:rPr>
                <w:color w:val="231F20"/>
                <w:spacing w:val="4"/>
                <w:w w:val="115"/>
                <w:sz w:val="18"/>
                <w:szCs w:val="18"/>
                <w:lang w:val="ru-RU"/>
              </w:rPr>
              <w:t xml:space="preserve"> </w:t>
            </w:r>
            <w:r w:rsidRPr="00502CFE">
              <w:rPr>
                <w:color w:val="231F20"/>
                <w:w w:val="115"/>
                <w:sz w:val="18"/>
                <w:szCs w:val="18"/>
                <w:lang w:val="ru-RU"/>
              </w:rPr>
              <w:t>на</w:t>
            </w:r>
            <w:r w:rsidRPr="00502CFE">
              <w:rPr>
                <w:color w:val="231F20"/>
                <w:spacing w:val="5"/>
                <w:w w:val="115"/>
                <w:sz w:val="18"/>
                <w:szCs w:val="18"/>
                <w:lang w:val="ru-RU"/>
              </w:rPr>
              <w:t xml:space="preserve"> </w:t>
            </w:r>
            <w:r w:rsidRPr="00502CFE">
              <w:rPr>
                <w:color w:val="231F20"/>
                <w:w w:val="115"/>
                <w:sz w:val="18"/>
                <w:szCs w:val="18"/>
                <w:lang w:val="ru-RU"/>
              </w:rPr>
              <w:t>современный</w:t>
            </w:r>
            <w:r w:rsidRPr="00502CFE">
              <w:rPr>
                <w:color w:val="231F20"/>
                <w:spacing w:val="-49"/>
                <w:w w:val="115"/>
                <w:sz w:val="18"/>
                <w:szCs w:val="18"/>
                <w:lang w:val="ru-RU"/>
              </w:rPr>
              <w:t xml:space="preserve"> </w:t>
            </w:r>
            <w:r w:rsidRPr="00502CFE">
              <w:rPr>
                <w:color w:val="231F20"/>
                <w:w w:val="120"/>
                <w:sz w:val="18"/>
                <w:szCs w:val="18"/>
                <w:lang w:val="ru-RU"/>
              </w:rPr>
              <w:t>русской</w:t>
            </w:r>
            <w:r w:rsidRPr="00502CFE">
              <w:rPr>
                <w:color w:val="231F20"/>
                <w:spacing w:val="-11"/>
                <w:w w:val="120"/>
                <w:sz w:val="18"/>
                <w:szCs w:val="18"/>
                <w:lang w:val="ru-RU"/>
              </w:rPr>
              <w:t xml:space="preserve"> </w:t>
            </w:r>
            <w:r w:rsidRPr="00502CFE">
              <w:rPr>
                <w:color w:val="231F20"/>
                <w:w w:val="120"/>
                <w:sz w:val="18"/>
                <w:szCs w:val="18"/>
                <w:lang w:val="ru-RU"/>
              </w:rPr>
              <w:t>язык.</w:t>
            </w:r>
          </w:p>
          <w:p w:rsidR="00502CFE" w:rsidRPr="00502CFE" w:rsidRDefault="00502CFE" w:rsidP="00502CFE">
            <w:pPr>
              <w:pStyle w:val="TableParagraph"/>
              <w:spacing w:line="232" w:lineRule="auto"/>
              <w:ind w:right="543"/>
              <w:rPr>
                <w:sz w:val="18"/>
                <w:lang w:val="ru-RU"/>
              </w:rPr>
            </w:pPr>
            <w:r w:rsidRPr="00502CFE">
              <w:rPr>
                <w:color w:val="231F20"/>
                <w:w w:val="115"/>
                <w:sz w:val="18"/>
                <w:lang w:val="ru-RU"/>
              </w:rPr>
              <w:t>Выявлять</w:t>
            </w:r>
            <w:r w:rsidRPr="00502CFE">
              <w:rPr>
                <w:color w:val="231F20"/>
                <w:spacing w:val="14"/>
                <w:w w:val="115"/>
                <w:sz w:val="18"/>
                <w:lang w:val="ru-RU"/>
              </w:rPr>
              <w:t xml:space="preserve"> </w:t>
            </w:r>
            <w:r w:rsidRPr="00502CFE">
              <w:rPr>
                <w:color w:val="231F20"/>
                <w:w w:val="115"/>
                <w:sz w:val="18"/>
                <w:lang w:val="ru-RU"/>
              </w:rPr>
              <w:t>особенности</w:t>
            </w:r>
            <w:r w:rsidRPr="00502CFE">
              <w:rPr>
                <w:color w:val="231F20"/>
                <w:spacing w:val="15"/>
                <w:w w:val="115"/>
                <w:sz w:val="18"/>
                <w:lang w:val="ru-RU"/>
              </w:rPr>
              <w:t xml:space="preserve"> </w:t>
            </w:r>
            <w:r w:rsidRPr="00502CFE">
              <w:rPr>
                <w:color w:val="231F20"/>
                <w:w w:val="115"/>
                <w:sz w:val="18"/>
                <w:lang w:val="ru-RU"/>
              </w:rPr>
              <w:t>тематики,</w:t>
            </w:r>
            <w:r w:rsidRPr="00502CFE">
              <w:rPr>
                <w:color w:val="231F20"/>
                <w:spacing w:val="15"/>
                <w:w w:val="115"/>
                <w:sz w:val="18"/>
                <w:lang w:val="ru-RU"/>
              </w:rPr>
              <w:t xml:space="preserve"> </w:t>
            </w:r>
            <w:r w:rsidRPr="00502CFE">
              <w:rPr>
                <w:color w:val="231F20"/>
                <w:w w:val="115"/>
                <w:sz w:val="18"/>
                <w:lang w:val="ru-RU"/>
              </w:rPr>
              <w:t>проблематики</w:t>
            </w:r>
            <w:r w:rsidRPr="00502CFE">
              <w:rPr>
                <w:color w:val="231F20"/>
                <w:spacing w:val="-49"/>
                <w:w w:val="115"/>
                <w:sz w:val="18"/>
                <w:lang w:val="ru-RU"/>
              </w:rPr>
              <w:t xml:space="preserve"> </w:t>
            </w:r>
            <w:r w:rsidRPr="00502CFE">
              <w:rPr>
                <w:color w:val="231F20"/>
                <w:w w:val="115"/>
                <w:sz w:val="18"/>
                <w:lang w:val="ru-RU"/>
              </w:rPr>
              <w:t>и</w:t>
            </w:r>
            <w:r w:rsidRPr="00502CFE">
              <w:rPr>
                <w:color w:val="231F20"/>
                <w:spacing w:val="-6"/>
                <w:w w:val="115"/>
                <w:sz w:val="18"/>
                <w:lang w:val="ru-RU"/>
              </w:rPr>
              <w:t xml:space="preserve"> </w:t>
            </w:r>
            <w:r w:rsidRPr="00502CFE">
              <w:rPr>
                <w:color w:val="231F20"/>
                <w:w w:val="115"/>
                <w:sz w:val="18"/>
                <w:lang w:val="ru-RU"/>
              </w:rPr>
              <w:t>художественного</w:t>
            </w:r>
            <w:r w:rsidRPr="00502CFE">
              <w:rPr>
                <w:color w:val="231F20"/>
                <w:spacing w:val="-5"/>
                <w:w w:val="115"/>
                <w:sz w:val="18"/>
                <w:lang w:val="ru-RU"/>
              </w:rPr>
              <w:t xml:space="preserve"> </w:t>
            </w:r>
            <w:r w:rsidRPr="00502CFE">
              <w:rPr>
                <w:color w:val="231F20"/>
                <w:w w:val="115"/>
                <w:sz w:val="18"/>
                <w:lang w:val="ru-RU"/>
              </w:rPr>
              <w:t>мира</w:t>
            </w:r>
            <w:r w:rsidRPr="00502CFE">
              <w:rPr>
                <w:color w:val="231F20"/>
                <w:spacing w:val="-6"/>
                <w:w w:val="115"/>
                <w:sz w:val="18"/>
                <w:lang w:val="ru-RU"/>
              </w:rPr>
              <w:t xml:space="preserve"> </w:t>
            </w:r>
            <w:r w:rsidRPr="00502CFE">
              <w:rPr>
                <w:color w:val="231F20"/>
                <w:w w:val="115"/>
                <w:sz w:val="18"/>
                <w:lang w:val="ru-RU"/>
              </w:rPr>
              <w:t>произведения.</w:t>
            </w:r>
          </w:p>
          <w:p w:rsidR="00502CFE" w:rsidRPr="00502CFE" w:rsidRDefault="00502CFE" w:rsidP="00502CFE">
            <w:pPr>
              <w:pStyle w:val="TableParagraph"/>
              <w:spacing w:line="232" w:lineRule="auto"/>
              <w:ind w:right="301"/>
              <w:rPr>
                <w:sz w:val="18"/>
                <w:szCs w:val="18"/>
                <w:lang w:val="ru-RU"/>
              </w:rPr>
            </w:pPr>
            <w:r w:rsidRPr="00502CFE">
              <w:rPr>
                <w:color w:val="231F20"/>
                <w:w w:val="115"/>
                <w:sz w:val="18"/>
                <w:szCs w:val="18"/>
                <w:lang w:val="ru-RU"/>
              </w:rPr>
              <w:t>Выполнять</w:t>
            </w:r>
            <w:r w:rsidRPr="00502CFE">
              <w:rPr>
                <w:color w:val="231F20"/>
                <w:spacing w:val="5"/>
                <w:w w:val="115"/>
                <w:sz w:val="18"/>
                <w:szCs w:val="18"/>
                <w:lang w:val="ru-RU"/>
              </w:rPr>
              <w:t xml:space="preserve"> </w:t>
            </w:r>
            <w:r w:rsidRPr="00502CFE">
              <w:rPr>
                <w:color w:val="231F20"/>
                <w:w w:val="115"/>
                <w:sz w:val="18"/>
                <w:szCs w:val="18"/>
                <w:lang w:val="ru-RU"/>
              </w:rPr>
              <w:t>творческие</w:t>
            </w:r>
            <w:r w:rsidRPr="00502CFE">
              <w:rPr>
                <w:color w:val="231F20"/>
                <w:spacing w:val="5"/>
                <w:w w:val="115"/>
                <w:sz w:val="18"/>
                <w:szCs w:val="18"/>
                <w:lang w:val="ru-RU"/>
              </w:rPr>
              <w:t xml:space="preserve"> </w:t>
            </w:r>
            <w:r w:rsidRPr="00502CFE">
              <w:rPr>
                <w:color w:val="231F20"/>
                <w:w w:val="115"/>
                <w:sz w:val="18"/>
                <w:szCs w:val="18"/>
                <w:lang w:val="ru-RU"/>
              </w:rPr>
              <w:t>работы</w:t>
            </w:r>
            <w:r w:rsidRPr="00502CFE">
              <w:rPr>
                <w:color w:val="231F20"/>
                <w:spacing w:val="5"/>
                <w:w w:val="115"/>
                <w:sz w:val="18"/>
                <w:szCs w:val="18"/>
                <w:lang w:val="ru-RU"/>
              </w:rPr>
              <w:t xml:space="preserve"> </w:t>
            </w:r>
            <w:r w:rsidRPr="00502CFE">
              <w:rPr>
                <w:color w:val="231F20"/>
                <w:w w:val="115"/>
                <w:sz w:val="18"/>
                <w:szCs w:val="18"/>
                <w:lang w:val="ru-RU"/>
              </w:rPr>
              <w:t>в</w:t>
            </w:r>
            <w:r w:rsidRPr="00502CFE">
              <w:rPr>
                <w:color w:val="231F20"/>
                <w:spacing w:val="6"/>
                <w:w w:val="115"/>
                <w:sz w:val="18"/>
                <w:szCs w:val="18"/>
                <w:lang w:val="ru-RU"/>
              </w:rPr>
              <w:t xml:space="preserve"> </w:t>
            </w:r>
            <w:r w:rsidRPr="00502CFE">
              <w:rPr>
                <w:color w:val="231F20"/>
                <w:w w:val="115"/>
                <w:sz w:val="18"/>
                <w:szCs w:val="18"/>
                <w:lang w:val="ru-RU"/>
              </w:rPr>
              <w:t>жанре</w:t>
            </w:r>
            <w:r w:rsidRPr="00502CFE">
              <w:rPr>
                <w:color w:val="231F20"/>
                <w:spacing w:val="5"/>
                <w:w w:val="115"/>
                <w:sz w:val="18"/>
                <w:szCs w:val="18"/>
                <w:lang w:val="ru-RU"/>
              </w:rPr>
              <w:t xml:space="preserve"> </w:t>
            </w:r>
            <w:r w:rsidRPr="00502CFE">
              <w:rPr>
                <w:color w:val="231F20"/>
                <w:w w:val="115"/>
                <w:sz w:val="18"/>
                <w:szCs w:val="18"/>
                <w:lang w:val="ru-RU"/>
              </w:rPr>
              <w:t>стилиза</w:t>
            </w:r>
            <w:r w:rsidRPr="00502CFE">
              <w:rPr>
                <w:color w:val="231F20"/>
                <w:w w:val="120"/>
                <w:sz w:val="18"/>
                <w:szCs w:val="18"/>
                <w:lang w:val="ru-RU"/>
              </w:rPr>
              <w:t>ции.</w:t>
            </w:r>
          </w:p>
        </w:tc>
      </w:tr>
    </w:tbl>
    <w:p w:rsidR="00502CFE" w:rsidRPr="00502CFE" w:rsidRDefault="00502CFE" w:rsidP="00502CFE">
      <w:pPr>
        <w:spacing w:line="232" w:lineRule="auto"/>
        <w:rPr>
          <w:sz w:val="18"/>
          <w:lang w:val="ru-RU"/>
        </w:rPr>
        <w:sectPr w:rsidR="00502CFE" w:rsidRPr="00502CFE">
          <w:pgSz w:w="12020" w:h="7830" w:orient="landscape"/>
          <w:pgMar w:top="600" w:right="620" w:bottom="280" w:left="1020" w:header="720" w:footer="720" w:gutter="0"/>
          <w:cols w:space="720"/>
        </w:sectPr>
      </w:pPr>
    </w:p>
    <w:p w:rsidR="00502CFE" w:rsidRDefault="00C01DB0" w:rsidP="00502CFE">
      <w:pPr>
        <w:spacing w:before="68"/>
        <w:ind w:right="115"/>
        <w:jc w:val="right"/>
        <w:rPr>
          <w:i/>
          <w:sz w:val="18"/>
        </w:rPr>
      </w:pPr>
      <w:r w:rsidRPr="00C01DB0">
        <w:lastRenderedPageBreak/>
        <w:pict>
          <v:shape id="_x0000_s1616" type="#_x0000_t202" style="position:absolute;left:0;text-align:left;margin-left:33.85pt;margin-top:35.85pt;width:12.6pt;height:11pt;z-index:487944704;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r w:rsidRPr="00C01DB0">
        <w:pict>
          <v:shape id="_x0000_s1617" type="#_x0000_t202" style="position:absolute;left:0;text-align:left;margin-left:33.95pt;margin-top:238pt;width:12.5pt;height:117.4pt;z-index:487945728;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r w:rsidR="00502CFE">
        <w:rPr>
          <w:i/>
          <w:color w:val="231F20"/>
          <w:w w:val="115"/>
          <w:sz w:val="18"/>
        </w:rPr>
        <w:t>Продолжение табл.</w:t>
      </w:r>
    </w:p>
    <w:p w:rsidR="00502CFE" w:rsidRDefault="00502CFE" w:rsidP="00502CFE">
      <w:pPr>
        <w:pStyle w:val="a3"/>
        <w:spacing w:before="6"/>
        <w:rPr>
          <w:i/>
          <w:sz w:val="6"/>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63"/>
        </w:trPr>
        <w:tc>
          <w:tcPr>
            <w:tcW w:w="1928" w:type="dxa"/>
          </w:tcPr>
          <w:p w:rsidR="00502CFE" w:rsidRDefault="00502CFE" w:rsidP="00502CFE">
            <w:pPr>
              <w:pStyle w:val="TableParagraph"/>
              <w:spacing w:before="69" w:line="235" w:lineRule="auto"/>
              <w:ind w:left="405"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RPr="00454B04" w:rsidTr="00502CFE">
        <w:trPr>
          <w:trHeight w:val="2936"/>
        </w:trPr>
        <w:tc>
          <w:tcPr>
            <w:tcW w:w="1928" w:type="dxa"/>
            <w:vMerge w:val="restart"/>
            <w:tcBorders>
              <w:left w:val="single" w:sz="6" w:space="0" w:color="231F20"/>
              <w:bottom w:val="single" w:sz="6" w:space="0" w:color="231F20"/>
            </w:tcBorders>
          </w:tcPr>
          <w:p w:rsidR="00502CFE" w:rsidRDefault="00502CFE" w:rsidP="00502CFE">
            <w:pPr>
              <w:pStyle w:val="TableParagraph"/>
              <w:spacing w:before="67" w:line="232" w:lineRule="auto"/>
              <w:ind w:left="110" w:right="375"/>
              <w:rPr>
                <w:sz w:val="18"/>
              </w:rPr>
            </w:pPr>
            <w:r>
              <w:rPr>
                <w:color w:val="231F20"/>
                <w:w w:val="115"/>
                <w:sz w:val="18"/>
              </w:rPr>
              <w:t>Литература</w:t>
            </w:r>
            <w:r>
              <w:rPr>
                <w:color w:val="231F20"/>
                <w:spacing w:val="1"/>
                <w:w w:val="115"/>
                <w:sz w:val="18"/>
              </w:rPr>
              <w:t xml:space="preserve"> </w:t>
            </w:r>
            <w:r>
              <w:rPr>
                <w:color w:val="231F20"/>
                <w:w w:val="115"/>
                <w:sz w:val="18"/>
              </w:rPr>
              <w:t>XVIII</w:t>
            </w:r>
            <w:r>
              <w:rPr>
                <w:color w:val="231F20"/>
                <w:spacing w:val="-8"/>
                <w:w w:val="115"/>
                <w:sz w:val="18"/>
              </w:rPr>
              <w:t xml:space="preserve"> </w:t>
            </w:r>
            <w:r>
              <w:rPr>
                <w:color w:val="231F20"/>
                <w:w w:val="115"/>
                <w:sz w:val="18"/>
              </w:rPr>
              <w:t>века</w:t>
            </w:r>
            <w:r>
              <w:rPr>
                <w:color w:val="231F20"/>
                <w:spacing w:val="-7"/>
                <w:w w:val="115"/>
                <w:sz w:val="18"/>
              </w:rPr>
              <w:t xml:space="preserve"> </w:t>
            </w:r>
            <w:r>
              <w:rPr>
                <w:color w:val="231F20"/>
                <w:w w:val="115"/>
                <w:sz w:val="18"/>
              </w:rPr>
              <w:t>(6</w:t>
            </w:r>
            <w:r>
              <w:rPr>
                <w:color w:val="231F20"/>
                <w:spacing w:val="-7"/>
                <w:w w:val="115"/>
                <w:sz w:val="18"/>
              </w:rPr>
              <w:t xml:space="preserve"> </w:t>
            </w:r>
            <w:r>
              <w:rPr>
                <w:color w:val="231F20"/>
                <w:w w:val="115"/>
                <w:sz w:val="18"/>
              </w:rPr>
              <w:t>ч)</w:t>
            </w:r>
          </w:p>
        </w:tc>
        <w:tc>
          <w:tcPr>
            <w:tcW w:w="3175" w:type="dxa"/>
            <w:tcBorders>
              <w:bottom w:val="single" w:sz="6" w:space="0" w:color="231F20"/>
            </w:tcBorders>
          </w:tcPr>
          <w:p w:rsidR="00502CFE" w:rsidRPr="00502CFE" w:rsidRDefault="00502CFE" w:rsidP="00502CFE">
            <w:pPr>
              <w:pStyle w:val="TableParagraph"/>
              <w:spacing w:before="67" w:line="232" w:lineRule="auto"/>
              <w:ind w:right="217"/>
              <w:rPr>
                <w:sz w:val="18"/>
                <w:lang w:val="ru-RU"/>
              </w:rPr>
            </w:pPr>
            <w:r w:rsidRPr="00502CFE">
              <w:rPr>
                <w:color w:val="231F20"/>
                <w:w w:val="115"/>
                <w:sz w:val="18"/>
                <w:lang w:val="ru-RU"/>
              </w:rPr>
              <w:t>М. В. Ломоносов. «Ода на день</w:t>
            </w:r>
            <w:r w:rsidRPr="00502CFE">
              <w:rPr>
                <w:color w:val="231F20"/>
                <w:spacing w:val="1"/>
                <w:w w:val="115"/>
                <w:sz w:val="18"/>
                <w:lang w:val="ru-RU"/>
              </w:rPr>
              <w:t xml:space="preserve"> </w:t>
            </w:r>
            <w:r w:rsidRPr="00502CFE">
              <w:rPr>
                <w:color w:val="231F20"/>
                <w:w w:val="115"/>
                <w:sz w:val="18"/>
                <w:lang w:val="ru-RU"/>
              </w:rPr>
              <w:t>восшествия на Всероссийский</w:t>
            </w:r>
            <w:r w:rsidRPr="00502CFE">
              <w:rPr>
                <w:color w:val="231F20"/>
                <w:spacing w:val="1"/>
                <w:w w:val="115"/>
                <w:sz w:val="18"/>
                <w:lang w:val="ru-RU"/>
              </w:rPr>
              <w:t xml:space="preserve"> </w:t>
            </w:r>
            <w:r w:rsidRPr="00502CFE">
              <w:rPr>
                <w:color w:val="231F20"/>
                <w:w w:val="115"/>
                <w:sz w:val="18"/>
                <w:lang w:val="ru-RU"/>
              </w:rPr>
              <w:t>престол Ея Величества Госуда-</w:t>
            </w:r>
            <w:r w:rsidRPr="00502CFE">
              <w:rPr>
                <w:color w:val="231F20"/>
                <w:spacing w:val="1"/>
                <w:w w:val="115"/>
                <w:sz w:val="18"/>
                <w:lang w:val="ru-RU"/>
              </w:rPr>
              <w:t xml:space="preserve"> </w:t>
            </w:r>
            <w:r w:rsidRPr="00502CFE">
              <w:rPr>
                <w:color w:val="231F20"/>
                <w:w w:val="115"/>
                <w:sz w:val="18"/>
                <w:lang w:val="ru-RU"/>
              </w:rPr>
              <w:t>рыни</w:t>
            </w:r>
            <w:r w:rsidRPr="00502CFE">
              <w:rPr>
                <w:color w:val="231F20"/>
                <w:spacing w:val="15"/>
                <w:w w:val="115"/>
                <w:sz w:val="18"/>
                <w:lang w:val="ru-RU"/>
              </w:rPr>
              <w:t xml:space="preserve"> </w:t>
            </w:r>
            <w:r w:rsidRPr="00502CFE">
              <w:rPr>
                <w:color w:val="231F20"/>
                <w:w w:val="115"/>
                <w:sz w:val="18"/>
                <w:lang w:val="ru-RU"/>
              </w:rPr>
              <w:t>Императрицы</w:t>
            </w:r>
            <w:r w:rsidRPr="00502CFE">
              <w:rPr>
                <w:color w:val="231F20"/>
                <w:spacing w:val="16"/>
                <w:w w:val="115"/>
                <w:sz w:val="18"/>
                <w:lang w:val="ru-RU"/>
              </w:rPr>
              <w:t xml:space="preserve"> </w:t>
            </w:r>
            <w:r w:rsidRPr="00502CFE">
              <w:rPr>
                <w:color w:val="231F20"/>
                <w:w w:val="115"/>
                <w:sz w:val="18"/>
                <w:lang w:val="ru-RU"/>
              </w:rPr>
              <w:t>Елисаветы</w:t>
            </w:r>
            <w:r w:rsidRPr="00502CFE">
              <w:rPr>
                <w:color w:val="231F20"/>
                <w:spacing w:val="1"/>
                <w:w w:val="115"/>
                <w:sz w:val="18"/>
                <w:lang w:val="ru-RU"/>
              </w:rPr>
              <w:t xml:space="preserve"> </w:t>
            </w:r>
            <w:r w:rsidRPr="00502CFE">
              <w:rPr>
                <w:color w:val="231F20"/>
                <w:w w:val="115"/>
                <w:sz w:val="18"/>
                <w:lang w:val="ru-RU"/>
              </w:rPr>
              <w:t>Петровны 1747 года» и другие</w:t>
            </w:r>
            <w:r w:rsidRPr="00502CFE">
              <w:rPr>
                <w:color w:val="231F20"/>
                <w:spacing w:val="1"/>
                <w:w w:val="115"/>
                <w:sz w:val="18"/>
                <w:lang w:val="ru-RU"/>
              </w:rPr>
              <w:t xml:space="preserve"> </w:t>
            </w:r>
            <w:r w:rsidRPr="00502CFE">
              <w:rPr>
                <w:color w:val="231F20"/>
                <w:w w:val="115"/>
                <w:sz w:val="18"/>
                <w:lang w:val="ru-RU"/>
              </w:rPr>
              <w:t>стихотворения</w:t>
            </w:r>
            <w:r w:rsidRPr="00502CFE">
              <w:rPr>
                <w:color w:val="231F20"/>
                <w:spacing w:val="-12"/>
                <w:w w:val="115"/>
                <w:sz w:val="18"/>
                <w:lang w:val="ru-RU"/>
              </w:rPr>
              <w:t xml:space="preserve"> </w:t>
            </w:r>
            <w:r w:rsidRPr="00502CFE">
              <w:rPr>
                <w:color w:val="231F20"/>
                <w:w w:val="115"/>
                <w:sz w:val="18"/>
                <w:lang w:val="ru-RU"/>
              </w:rPr>
              <w:t>(по</w:t>
            </w:r>
            <w:r w:rsidRPr="00502CFE">
              <w:rPr>
                <w:color w:val="231F20"/>
                <w:spacing w:val="-11"/>
                <w:w w:val="115"/>
                <w:sz w:val="18"/>
                <w:lang w:val="ru-RU"/>
              </w:rPr>
              <w:t xml:space="preserve"> </w:t>
            </w:r>
            <w:r w:rsidRPr="00502CFE">
              <w:rPr>
                <w:color w:val="231F20"/>
                <w:w w:val="115"/>
                <w:sz w:val="18"/>
                <w:lang w:val="ru-RU"/>
              </w:rPr>
              <w:t>выбору)</w:t>
            </w:r>
            <w:r w:rsidRPr="00502CFE">
              <w:rPr>
                <w:color w:val="231F20"/>
                <w:spacing w:val="-11"/>
                <w:w w:val="115"/>
                <w:sz w:val="18"/>
                <w:lang w:val="ru-RU"/>
              </w:rPr>
              <w:t xml:space="preserve"> </w:t>
            </w:r>
            <w:r w:rsidRPr="00502CFE">
              <w:rPr>
                <w:color w:val="231F20"/>
                <w:w w:val="115"/>
                <w:sz w:val="18"/>
                <w:lang w:val="ru-RU"/>
              </w:rPr>
              <w:t>(2</w:t>
            </w:r>
            <w:r w:rsidRPr="00502CFE">
              <w:rPr>
                <w:color w:val="231F20"/>
                <w:spacing w:val="-12"/>
                <w:w w:val="115"/>
                <w:sz w:val="18"/>
                <w:lang w:val="ru-RU"/>
              </w:rPr>
              <w:t xml:space="preserve"> </w:t>
            </w:r>
            <w:r w:rsidRPr="00502CFE">
              <w:rPr>
                <w:color w:val="231F20"/>
                <w:w w:val="115"/>
                <w:sz w:val="18"/>
                <w:lang w:val="ru-RU"/>
              </w:rPr>
              <w:t>ч)</w:t>
            </w:r>
          </w:p>
        </w:tc>
        <w:tc>
          <w:tcPr>
            <w:tcW w:w="5046" w:type="dxa"/>
            <w:tcBorders>
              <w:bottom w:val="single" w:sz="6" w:space="0" w:color="231F20"/>
            </w:tcBorders>
          </w:tcPr>
          <w:p w:rsidR="00502CFE" w:rsidRPr="00502CFE" w:rsidRDefault="00502CFE" w:rsidP="00502CFE">
            <w:pPr>
              <w:pStyle w:val="TableParagraph"/>
              <w:spacing w:before="67" w:line="232" w:lineRule="auto"/>
              <w:ind w:right="113"/>
              <w:rPr>
                <w:sz w:val="18"/>
                <w:szCs w:val="18"/>
                <w:lang w:val="ru-RU"/>
              </w:rPr>
            </w:pPr>
            <w:r w:rsidRPr="00502CFE">
              <w:rPr>
                <w:color w:val="231F20"/>
                <w:w w:val="115"/>
                <w:sz w:val="18"/>
                <w:szCs w:val="18"/>
                <w:lang w:val="ru-RU"/>
              </w:rPr>
              <w:t>Составлять</w:t>
            </w:r>
            <w:r w:rsidRPr="00502CFE">
              <w:rPr>
                <w:color w:val="231F20"/>
                <w:spacing w:val="1"/>
                <w:w w:val="115"/>
                <w:sz w:val="18"/>
                <w:szCs w:val="18"/>
                <w:lang w:val="ru-RU"/>
              </w:rPr>
              <w:t xml:space="preserve"> </w:t>
            </w:r>
            <w:r w:rsidRPr="00502CFE">
              <w:rPr>
                <w:color w:val="231F20"/>
                <w:w w:val="115"/>
                <w:sz w:val="18"/>
                <w:szCs w:val="18"/>
                <w:lang w:val="ru-RU"/>
              </w:rPr>
              <w:t>план</w:t>
            </w:r>
            <w:r w:rsidRPr="00502CFE">
              <w:rPr>
                <w:color w:val="231F20"/>
                <w:spacing w:val="2"/>
                <w:w w:val="115"/>
                <w:sz w:val="18"/>
                <w:szCs w:val="18"/>
                <w:lang w:val="ru-RU"/>
              </w:rPr>
              <w:t xml:space="preserve"> </w:t>
            </w:r>
            <w:r w:rsidRPr="00502CFE">
              <w:rPr>
                <w:color w:val="231F20"/>
                <w:w w:val="115"/>
                <w:sz w:val="18"/>
                <w:szCs w:val="18"/>
                <w:lang w:val="ru-RU"/>
              </w:rPr>
              <w:t>и</w:t>
            </w:r>
            <w:r w:rsidRPr="00502CFE">
              <w:rPr>
                <w:color w:val="231F20"/>
                <w:spacing w:val="1"/>
                <w:w w:val="115"/>
                <w:sz w:val="18"/>
                <w:szCs w:val="18"/>
                <w:lang w:val="ru-RU"/>
              </w:rPr>
              <w:t xml:space="preserve"> </w:t>
            </w:r>
            <w:r w:rsidRPr="00502CFE">
              <w:rPr>
                <w:color w:val="231F20"/>
                <w:w w:val="115"/>
                <w:sz w:val="18"/>
                <w:szCs w:val="18"/>
                <w:lang w:val="ru-RU"/>
              </w:rPr>
              <w:t>тезисы</w:t>
            </w:r>
            <w:r w:rsidRPr="00502CFE">
              <w:rPr>
                <w:color w:val="231F20"/>
                <w:spacing w:val="2"/>
                <w:w w:val="115"/>
                <w:sz w:val="18"/>
                <w:szCs w:val="18"/>
                <w:lang w:val="ru-RU"/>
              </w:rPr>
              <w:t xml:space="preserve"> </w:t>
            </w:r>
            <w:r w:rsidRPr="00502CFE">
              <w:rPr>
                <w:color w:val="231F20"/>
                <w:w w:val="115"/>
                <w:sz w:val="18"/>
                <w:szCs w:val="18"/>
                <w:lang w:val="ru-RU"/>
              </w:rPr>
              <w:t>статьи</w:t>
            </w:r>
            <w:r w:rsidRPr="00502CFE">
              <w:rPr>
                <w:color w:val="231F20"/>
                <w:spacing w:val="2"/>
                <w:w w:val="115"/>
                <w:sz w:val="18"/>
                <w:szCs w:val="18"/>
                <w:lang w:val="ru-RU"/>
              </w:rPr>
              <w:t xml:space="preserve"> </w:t>
            </w:r>
            <w:r w:rsidRPr="00502CFE">
              <w:rPr>
                <w:color w:val="231F20"/>
                <w:w w:val="115"/>
                <w:sz w:val="18"/>
                <w:szCs w:val="18"/>
                <w:lang w:val="ru-RU"/>
              </w:rPr>
              <w:t>учебника.</w:t>
            </w:r>
            <w:r w:rsidRPr="00502CFE">
              <w:rPr>
                <w:color w:val="231F20"/>
                <w:spacing w:val="1"/>
                <w:w w:val="115"/>
                <w:sz w:val="18"/>
                <w:szCs w:val="18"/>
                <w:lang w:val="ru-RU"/>
              </w:rPr>
              <w:t xml:space="preserve"> </w:t>
            </w:r>
            <w:r w:rsidRPr="00502CFE">
              <w:rPr>
                <w:color w:val="231F20"/>
                <w:w w:val="115"/>
                <w:sz w:val="18"/>
                <w:szCs w:val="18"/>
                <w:lang w:val="ru-RU"/>
              </w:rPr>
              <w:t>Выразительно читать, в том числе наизусть. Составлять</w:t>
            </w:r>
            <w:r w:rsidRPr="00502CFE">
              <w:rPr>
                <w:color w:val="231F20"/>
                <w:spacing w:val="1"/>
                <w:w w:val="115"/>
                <w:sz w:val="18"/>
                <w:szCs w:val="18"/>
                <w:lang w:val="ru-RU"/>
              </w:rPr>
              <w:t xml:space="preserve"> </w:t>
            </w:r>
            <w:r w:rsidRPr="00502CFE">
              <w:rPr>
                <w:color w:val="231F20"/>
                <w:w w:val="115"/>
                <w:sz w:val="18"/>
                <w:szCs w:val="18"/>
                <w:lang w:val="ru-RU"/>
              </w:rPr>
              <w:t>лексические</w:t>
            </w:r>
            <w:r w:rsidRPr="00502CFE">
              <w:rPr>
                <w:color w:val="231F20"/>
                <w:spacing w:val="5"/>
                <w:w w:val="115"/>
                <w:sz w:val="18"/>
                <w:szCs w:val="18"/>
                <w:lang w:val="ru-RU"/>
              </w:rPr>
              <w:t xml:space="preserve"> </w:t>
            </w:r>
            <w:r w:rsidRPr="00502CFE">
              <w:rPr>
                <w:color w:val="231F20"/>
                <w:w w:val="115"/>
                <w:sz w:val="18"/>
                <w:szCs w:val="18"/>
                <w:lang w:val="ru-RU"/>
              </w:rPr>
              <w:t>и</w:t>
            </w:r>
            <w:r w:rsidRPr="00502CFE">
              <w:rPr>
                <w:color w:val="231F20"/>
                <w:spacing w:val="6"/>
                <w:w w:val="115"/>
                <w:sz w:val="18"/>
                <w:szCs w:val="18"/>
                <w:lang w:val="ru-RU"/>
              </w:rPr>
              <w:t xml:space="preserve"> </w:t>
            </w:r>
            <w:r w:rsidRPr="00502CFE">
              <w:rPr>
                <w:color w:val="231F20"/>
                <w:w w:val="115"/>
                <w:sz w:val="18"/>
                <w:szCs w:val="18"/>
                <w:lang w:val="ru-RU"/>
              </w:rPr>
              <w:t>историко-культурные</w:t>
            </w:r>
            <w:r w:rsidRPr="00502CFE">
              <w:rPr>
                <w:color w:val="231F20"/>
                <w:spacing w:val="6"/>
                <w:w w:val="115"/>
                <w:sz w:val="18"/>
                <w:szCs w:val="18"/>
                <w:lang w:val="ru-RU"/>
              </w:rPr>
              <w:t xml:space="preserve"> </w:t>
            </w:r>
            <w:r w:rsidRPr="00502CFE">
              <w:rPr>
                <w:color w:val="231F20"/>
                <w:w w:val="115"/>
                <w:sz w:val="18"/>
                <w:szCs w:val="18"/>
                <w:lang w:val="ru-RU"/>
              </w:rPr>
              <w:t>комментарии.</w:t>
            </w:r>
            <w:r w:rsidRPr="00502CFE">
              <w:rPr>
                <w:color w:val="231F20"/>
                <w:spacing w:val="1"/>
                <w:w w:val="115"/>
                <w:sz w:val="18"/>
                <w:szCs w:val="18"/>
                <w:lang w:val="ru-RU"/>
              </w:rPr>
              <w:t xml:space="preserve"> </w:t>
            </w:r>
            <w:r w:rsidRPr="00502CFE">
              <w:rPr>
                <w:color w:val="231F20"/>
                <w:w w:val="115"/>
                <w:sz w:val="18"/>
                <w:szCs w:val="18"/>
                <w:lang w:val="ru-RU"/>
              </w:rPr>
              <w:t>Характеризовать</w:t>
            </w:r>
            <w:r w:rsidRPr="00502CFE">
              <w:rPr>
                <w:color w:val="231F20"/>
                <w:spacing w:val="1"/>
                <w:w w:val="115"/>
                <w:sz w:val="18"/>
                <w:szCs w:val="18"/>
                <w:lang w:val="ru-RU"/>
              </w:rPr>
              <w:t xml:space="preserve"> </w:t>
            </w:r>
            <w:r w:rsidRPr="00502CFE">
              <w:rPr>
                <w:color w:val="231F20"/>
                <w:w w:val="115"/>
                <w:sz w:val="18"/>
                <w:szCs w:val="18"/>
                <w:lang w:val="ru-RU"/>
              </w:rPr>
              <w:t>героиню</w:t>
            </w:r>
            <w:r w:rsidRPr="00502CFE">
              <w:rPr>
                <w:color w:val="231F20"/>
                <w:spacing w:val="1"/>
                <w:w w:val="115"/>
                <w:sz w:val="18"/>
                <w:szCs w:val="18"/>
                <w:lang w:val="ru-RU"/>
              </w:rPr>
              <w:t xml:space="preserve"> </w:t>
            </w:r>
            <w:r w:rsidRPr="00502CFE">
              <w:rPr>
                <w:color w:val="231F20"/>
                <w:w w:val="115"/>
                <w:sz w:val="18"/>
                <w:szCs w:val="18"/>
                <w:lang w:val="ru-RU"/>
              </w:rPr>
              <w:t>произведения.</w:t>
            </w:r>
            <w:r w:rsidRPr="00502CFE">
              <w:rPr>
                <w:color w:val="231F20"/>
                <w:spacing w:val="2"/>
                <w:w w:val="115"/>
                <w:sz w:val="18"/>
                <w:szCs w:val="18"/>
                <w:lang w:val="ru-RU"/>
              </w:rPr>
              <w:t xml:space="preserve"> </w:t>
            </w:r>
            <w:r w:rsidRPr="00502CFE">
              <w:rPr>
                <w:color w:val="231F20"/>
                <w:w w:val="115"/>
                <w:sz w:val="18"/>
                <w:szCs w:val="18"/>
                <w:lang w:val="ru-RU"/>
              </w:rPr>
              <w:t>Устно</w:t>
            </w:r>
            <w:r w:rsidRPr="00502CFE">
              <w:rPr>
                <w:color w:val="231F20"/>
                <w:spacing w:val="1"/>
                <w:w w:val="115"/>
                <w:sz w:val="18"/>
                <w:szCs w:val="18"/>
                <w:lang w:val="ru-RU"/>
              </w:rPr>
              <w:t xml:space="preserve"> </w:t>
            </w:r>
            <w:r w:rsidRPr="00502CFE">
              <w:rPr>
                <w:color w:val="231F20"/>
                <w:w w:val="115"/>
                <w:sz w:val="18"/>
                <w:szCs w:val="18"/>
                <w:lang w:val="ru-RU"/>
              </w:rPr>
              <w:t>или</w:t>
            </w:r>
            <w:r w:rsidRPr="00502CFE">
              <w:rPr>
                <w:color w:val="231F20"/>
                <w:spacing w:val="1"/>
                <w:w w:val="115"/>
                <w:sz w:val="18"/>
                <w:szCs w:val="18"/>
                <w:lang w:val="ru-RU"/>
              </w:rPr>
              <w:t xml:space="preserve"> </w:t>
            </w:r>
            <w:r w:rsidRPr="00502CFE">
              <w:rPr>
                <w:color w:val="231F20"/>
                <w:w w:val="115"/>
                <w:sz w:val="18"/>
                <w:szCs w:val="18"/>
                <w:lang w:val="ru-RU"/>
              </w:rPr>
              <w:t>письменно отвечать на вопрос. Работать со словарём</w:t>
            </w:r>
            <w:r w:rsidRPr="00502CFE">
              <w:rPr>
                <w:color w:val="231F20"/>
                <w:spacing w:val="1"/>
                <w:w w:val="115"/>
                <w:sz w:val="18"/>
                <w:szCs w:val="18"/>
                <w:lang w:val="ru-RU"/>
              </w:rPr>
              <w:t xml:space="preserve"> </w:t>
            </w:r>
            <w:r w:rsidRPr="00502CFE">
              <w:rPr>
                <w:color w:val="231F20"/>
                <w:w w:val="115"/>
                <w:sz w:val="18"/>
                <w:szCs w:val="18"/>
                <w:lang w:val="ru-RU"/>
              </w:rPr>
              <w:t>литературоведческих</w:t>
            </w:r>
            <w:r w:rsidRPr="00502CFE">
              <w:rPr>
                <w:color w:val="231F20"/>
                <w:spacing w:val="2"/>
                <w:w w:val="115"/>
                <w:sz w:val="18"/>
                <w:szCs w:val="18"/>
                <w:lang w:val="ru-RU"/>
              </w:rPr>
              <w:t xml:space="preserve"> </w:t>
            </w:r>
            <w:r w:rsidRPr="00502CFE">
              <w:rPr>
                <w:color w:val="231F20"/>
                <w:w w:val="115"/>
                <w:sz w:val="18"/>
                <w:szCs w:val="18"/>
                <w:lang w:val="ru-RU"/>
              </w:rPr>
              <w:t>терминов.</w:t>
            </w:r>
            <w:r w:rsidRPr="00502CFE">
              <w:rPr>
                <w:color w:val="231F20"/>
                <w:spacing w:val="2"/>
                <w:w w:val="115"/>
                <w:sz w:val="18"/>
                <w:szCs w:val="18"/>
                <w:lang w:val="ru-RU"/>
              </w:rPr>
              <w:t xml:space="preserve"> </w:t>
            </w:r>
            <w:r w:rsidRPr="00502CFE">
              <w:rPr>
                <w:color w:val="231F20"/>
                <w:w w:val="115"/>
                <w:sz w:val="18"/>
                <w:szCs w:val="18"/>
                <w:lang w:val="ru-RU"/>
              </w:rPr>
              <w:t>Характеризовать</w:t>
            </w:r>
            <w:r w:rsidRPr="00502CFE">
              <w:rPr>
                <w:color w:val="231F20"/>
                <w:spacing w:val="1"/>
                <w:w w:val="115"/>
                <w:sz w:val="18"/>
                <w:szCs w:val="18"/>
                <w:lang w:val="ru-RU"/>
              </w:rPr>
              <w:t xml:space="preserve"> </w:t>
            </w:r>
            <w:r w:rsidRPr="00502CFE">
              <w:rPr>
                <w:color w:val="231F20"/>
                <w:w w:val="115"/>
                <w:sz w:val="18"/>
                <w:szCs w:val="18"/>
                <w:lang w:val="ru-RU"/>
              </w:rPr>
              <w:t>особенности</w:t>
            </w:r>
            <w:r w:rsidRPr="00502CFE">
              <w:rPr>
                <w:color w:val="231F20"/>
                <w:spacing w:val="18"/>
                <w:w w:val="115"/>
                <w:sz w:val="18"/>
                <w:szCs w:val="18"/>
                <w:lang w:val="ru-RU"/>
              </w:rPr>
              <w:t xml:space="preserve"> </w:t>
            </w:r>
            <w:r w:rsidRPr="00502CFE">
              <w:rPr>
                <w:color w:val="231F20"/>
                <w:w w:val="115"/>
                <w:sz w:val="18"/>
                <w:szCs w:val="18"/>
                <w:lang w:val="ru-RU"/>
              </w:rPr>
              <w:t>тематики,</w:t>
            </w:r>
            <w:r w:rsidRPr="00502CFE">
              <w:rPr>
                <w:color w:val="231F20"/>
                <w:spacing w:val="18"/>
                <w:w w:val="115"/>
                <w:sz w:val="18"/>
                <w:szCs w:val="18"/>
                <w:lang w:val="ru-RU"/>
              </w:rPr>
              <w:t xml:space="preserve"> </w:t>
            </w:r>
            <w:r w:rsidRPr="00502CFE">
              <w:rPr>
                <w:color w:val="231F20"/>
                <w:w w:val="115"/>
                <w:sz w:val="18"/>
                <w:szCs w:val="18"/>
                <w:lang w:val="ru-RU"/>
              </w:rPr>
              <w:t>проблематики,</w:t>
            </w:r>
            <w:r w:rsidRPr="00502CFE">
              <w:rPr>
                <w:color w:val="231F20"/>
                <w:spacing w:val="18"/>
                <w:w w:val="115"/>
                <w:sz w:val="18"/>
                <w:szCs w:val="18"/>
                <w:lang w:val="ru-RU"/>
              </w:rPr>
              <w:t xml:space="preserve"> </w:t>
            </w:r>
            <w:r w:rsidRPr="00502CFE">
              <w:rPr>
                <w:color w:val="231F20"/>
                <w:w w:val="115"/>
                <w:sz w:val="18"/>
                <w:szCs w:val="18"/>
                <w:lang w:val="ru-RU"/>
              </w:rPr>
              <w:t>литературного</w:t>
            </w:r>
            <w:r w:rsidRPr="00502CFE">
              <w:rPr>
                <w:color w:val="231F20"/>
                <w:spacing w:val="-49"/>
                <w:w w:val="115"/>
                <w:sz w:val="18"/>
                <w:szCs w:val="18"/>
                <w:lang w:val="ru-RU"/>
              </w:rPr>
              <w:t xml:space="preserve"> </w:t>
            </w:r>
            <w:r w:rsidRPr="00502CFE">
              <w:rPr>
                <w:color w:val="231F20"/>
                <w:w w:val="115"/>
                <w:sz w:val="18"/>
                <w:szCs w:val="18"/>
                <w:lang w:val="ru-RU"/>
              </w:rPr>
              <w:t>направления</w:t>
            </w:r>
            <w:r w:rsidRPr="00502CFE">
              <w:rPr>
                <w:color w:val="231F20"/>
                <w:spacing w:val="12"/>
                <w:w w:val="115"/>
                <w:sz w:val="18"/>
                <w:szCs w:val="18"/>
                <w:lang w:val="ru-RU"/>
              </w:rPr>
              <w:t xml:space="preserve"> </w:t>
            </w:r>
            <w:r w:rsidRPr="00502CFE">
              <w:rPr>
                <w:color w:val="231F20"/>
                <w:w w:val="115"/>
                <w:sz w:val="18"/>
                <w:szCs w:val="18"/>
                <w:lang w:val="ru-RU"/>
              </w:rPr>
              <w:t>и</w:t>
            </w:r>
            <w:r w:rsidRPr="00502CFE">
              <w:rPr>
                <w:color w:val="231F20"/>
                <w:spacing w:val="13"/>
                <w:w w:val="115"/>
                <w:sz w:val="18"/>
                <w:szCs w:val="18"/>
                <w:lang w:val="ru-RU"/>
              </w:rPr>
              <w:t xml:space="preserve"> </w:t>
            </w:r>
            <w:r w:rsidRPr="00502CFE">
              <w:rPr>
                <w:color w:val="231F20"/>
                <w:w w:val="115"/>
                <w:sz w:val="18"/>
                <w:szCs w:val="18"/>
                <w:lang w:val="ru-RU"/>
              </w:rPr>
              <w:t>художественного</w:t>
            </w:r>
            <w:r w:rsidRPr="00502CFE">
              <w:rPr>
                <w:color w:val="231F20"/>
                <w:spacing w:val="12"/>
                <w:w w:val="115"/>
                <w:sz w:val="18"/>
                <w:szCs w:val="18"/>
                <w:lang w:val="ru-RU"/>
              </w:rPr>
              <w:t xml:space="preserve"> </w:t>
            </w:r>
            <w:r w:rsidRPr="00502CFE">
              <w:rPr>
                <w:color w:val="231F20"/>
                <w:w w:val="115"/>
                <w:sz w:val="18"/>
                <w:szCs w:val="18"/>
                <w:lang w:val="ru-RU"/>
              </w:rPr>
              <w:t>мира</w:t>
            </w:r>
            <w:r w:rsidRPr="00502CFE">
              <w:rPr>
                <w:color w:val="231F20"/>
                <w:spacing w:val="13"/>
                <w:w w:val="115"/>
                <w:sz w:val="18"/>
                <w:szCs w:val="18"/>
                <w:lang w:val="ru-RU"/>
              </w:rPr>
              <w:t xml:space="preserve"> </w:t>
            </w:r>
            <w:r w:rsidRPr="00502CFE">
              <w:rPr>
                <w:color w:val="231F20"/>
                <w:w w:val="115"/>
                <w:sz w:val="18"/>
                <w:szCs w:val="18"/>
                <w:lang w:val="ru-RU"/>
              </w:rPr>
              <w:t>произведения.</w:t>
            </w:r>
            <w:r w:rsidRPr="00502CFE">
              <w:rPr>
                <w:color w:val="231F20"/>
                <w:spacing w:val="1"/>
                <w:w w:val="115"/>
                <w:sz w:val="18"/>
                <w:szCs w:val="18"/>
                <w:lang w:val="ru-RU"/>
              </w:rPr>
              <w:t xml:space="preserve"> </w:t>
            </w:r>
            <w:r w:rsidRPr="00502CFE">
              <w:rPr>
                <w:color w:val="231F20"/>
                <w:w w:val="115"/>
                <w:sz w:val="18"/>
                <w:szCs w:val="18"/>
                <w:lang w:val="ru-RU"/>
              </w:rPr>
              <w:t>Анализировать</w:t>
            </w:r>
            <w:r w:rsidRPr="00502CFE">
              <w:rPr>
                <w:color w:val="231F20"/>
                <w:spacing w:val="3"/>
                <w:w w:val="115"/>
                <w:sz w:val="18"/>
                <w:szCs w:val="18"/>
                <w:lang w:val="ru-RU"/>
              </w:rPr>
              <w:t xml:space="preserve"> </w:t>
            </w:r>
            <w:r w:rsidRPr="00502CFE">
              <w:rPr>
                <w:color w:val="231F20"/>
                <w:w w:val="115"/>
                <w:sz w:val="18"/>
                <w:szCs w:val="18"/>
                <w:lang w:val="ru-RU"/>
              </w:rPr>
              <w:t>произведение</w:t>
            </w:r>
            <w:r w:rsidRPr="00502CFE">
              <w:rPr>
                <w:color w:val="231F20"/>
                <w:spacing w:val="3"/>
                <w:w w:val="115"/>
                <w:sz w:val="18"/>
                <w:szCs w:val="18"/>
                <w:lang w:val="ru-RU"/>
              </w:rPr>
              <w:t xml:space="preserve"> </w:t>
            </w:r>
            <w:r w:rsidRPr="00502CFE">
              <w:rPr>
                <w:color w:val="231F20"/>
                <w:w w:val="115"/>
                <w:sz w:val="18"/>
                <w:szCs w:val="18"/>
                <w:lang w:val="ru-RU"/>
              </w:rPr>
              <w:t>с</w:t>
            </w:r>
            <w:r w:rsidRPr="00502CFE">
              <w:rPr>
                <w:color w:val="231F20"/>
                <w:spacing w:val="3"/>
                <w:w w:val="115"/>
                <w:sz w:val="18"/>
                <w:szCs w:val="18"/>
                <w:lang w:val="ru-RU"/>
              </w:rPr>
              <w:t xml:space="preserve"> </w:t>
            </w:r>
            <w:r w:rsidRPr="00502CFE">
              <w:rPr>
                <w:color w:val="231F20"/>
                <w:w w:val="115"/>
                <w:sz w:val="18"/>
                <w:szCs w:val="18"/>
                <w:lang w:val="ru-RU"/>
              </w:rPr>
              <w:t>учётом</w:t>
            </w:r>
            <w:r w:rsidRPr="00502CFE">
              <w:rPr>
                <w:color w:val="231F20"/>
                <w:spacing w:val="3"/>
                <w:w w:val="115"/>
                <w:sz w:val="18"/>
                <w:szCs w:val="18"/>
                <w:lang w:val="ru-RU"/>
              </w:rPr>
              <w:t xml:space="preserve"> </w:t>
            </w:r>
            <w:r w:rsidRPr="00502CFE">
              <w:rPr>
                <w:color w:val="231F20"/>
                <w:w w:val="115"/>
                <w:sz w:val="18"/>
                <w:szCs w:val="18"/>
                <w:lang w:val="ru-RU"/>
              </w:rPr>
              <w:t>его</w:t>
            </w:r>
            <w:r w:rsidRPr="00502CFE">
              <w:rPr>
                <w:color w:val="231F20"/>
                <w:spacing w:val="3"/>
                <w:w w:val="115"/>
                <w:sz w:val="18"/>
                <w:szCs w:val="18"/>
                <w:lang w:val="ru-RU"/>
              </w:rPr>
              <w:t xml:space="preserve"> </w:t>
            </w:r>
            <w:r w:rsidRPr="00502CFE">
              <w:rPr>
                <w:color w:val="231F20"/>
                <w:w w:val="115"/>
                <w:sz w:val="18"/>
                <w:szCs w:val="18"/>
                <w:lang w:val="ru-RU"/>
              </w:rPr>
              <w:t>жанровых</w:t>
            </w:r>
            <w:r w:rsidRPr="00502CFE">
              <w:rPr>
                <w:color w:val="231F20"/>
                <w:spacing w:val="1"/>
                <w:w w:val="115"/>
                <w:sz w:val="18"/>
                <w:szCs w:val="18"/>
                <w:lang w:val="ru-RU"/>
              </w:rPr>
              <w:t xml:space="preserve"> </w:t>
            </w:r>
            <w:r w:rsidRPr="00502CFE">
              <w:rPr>
                <w:color w:val="231F20"/>
                <w:w w:val="115"/>
                <w:sz w:val="18"/>
                <w:szCs w:val="18"/>
                <w:lang w:val="ru-RU"/>
              </w:rPr>
              <w:t>особенностей. Выполнять творческие работы</w:t>
            </w:r>
            <w:r w:rsidRPr="00502CFE">
              <w:rPr>
                <w:color w:val="231F20"/>
                <w:spacing w:val="1"/>
                <w:w w:val="115"/>
                <w:sz w:val="18"/>
                <w:szCs w:val="18"/>
                <w:lang w:val="ru-RU"/>
              </w:rPr>
              <w:t xml:space="preserve"> </w:t>
            </w:r>
            <w:r w:rsidRPr="00502CFE">
              <w:rPr>
                <w:color w:val="231F20"/>
                <w:w w:val="115"/>
                <w:sz w:val="18"/>
                <w:szCs w:val="18"/>
                <w:lang w:val="ru-RU"/>
              </w:rPr>
              <w:t>в жанре</w:t>
            </w:r>
            <w:r w:rsidRPr="00502CFE">
              <w:rPr>
                <w:color w:val="231F20"/>
                <w:spacing w:val="-49"/>
                <w:w w:val="115"/>
                <w:sz w:val="18"/>
                <w:szCs w:val="18"/>
                <w:lang w:val="ru-RU"/>
              </w:rPr>
              <w:t xml:space="preserve"> </w:t>
            </w:r>
            <w:r w:rsidRPr="00502CFE">
              <w:rPr>
                <w:color w:val="231F20"/>
                <w:w w:val="115"/>
                <w:sz w:val="18"/>
                <w:szCs w:val="18"/>
                <w:lang w:val="ru-RU"/>
              </w:rPr>
              <w:t>стилизации.</w:t>
            </w:r>
            <w:r w:rsidRPr="00502CFE">
              <w:rPr>
                <w:color w:val="231F20"/>
                <w:spacing w:val="5"/>
                <w:w w:val="115"/>
                <w:sz w:val="18"/>
                <w:szCs w:val="18"/>
                <w:lang w:val="ru-RU"/>
              </w:rPr>
              <w:t xml:space="preserve"> </w:t>
            </w:r>
            <w:r w:rsidRPr="00502CFE">
              <w:rPr>
                <w:color w:val="231F20"/>
                <w:w w:val="115"/>
                <w:sz w:val="18"/>
                <w:szCs w:val="18"/>
                <w:lang w:val="ru-RU"/>
              </w:rPr>
              <w:t>Осуществлять</w:t>
            </w:r>
            <w:r w:rsidRPr="00502CFE">
              <w:rPr>
                <w:color w:val="231F20"/>
                <w:spacing w:val="5"/>
                <w:w w:val="115"/>
                <w:sz w:val="18"/>
                <w:szCs w:val="18"/>
                <w:lang w:val="ru-RU"/>
              </w:rPr>
              <w:t xml:space="preserve"> </w:t>
            </w:r>
            <w:r w:rsidRPr="00502CFE">
              <w:rPr>
                <w:color w:val="231F20"/>
                <w:w w:val="115"/>
                <w:sz w:val="18"/>
                <w:szCs w:val="18"/>
                <w:lang w:val="ru-RU"/>
              </w:rPr>
              <w:t>самостоятельный</w:t>
            </w:r>
            <w:r w:rsidRPr="00502CFE">
              <w:rPr>
                <w:color w:val="231F20"/>
                <w:spacing w:val="5"/>
                <w:w w:val="115"/>
                <w:sz w:val="18"/>
                <w:szCs w:val="18"/>
                <w:lang w:val="ru-RU"/>
              </w:rPr>
              <w:t xml:space="preserve"> </w:t>
            </w:r>
            <w:r w:rsidRPr="00502CFE">
              <w:rPr>
                <w:color w:val="231F20"/>
                <w:w w:val="115"/>
                <w:sz w:val="18"/>
                <w:szCs w:val="18"/>
                <w:lang w:val="ru-RU"/>
              </w:rPr>
              <w:t>поиск</w:t>
            </w:r>
          </w:p>
          <w:p w:rsidR="00502CFE" w:rsidRPr="00502CFE" w:rsidRDefault="00502CFE" w:rsidP="00502CFE">
            <w:pPr>
              <w:pStyle w:val="TableParagraph"/>
              <w:spacing w:line="232" w:lineRule="auto"/>
              <w:rPr>
                <w:sz w:val="18"/>
                <w:szCs w:val="18"/>
                <w:lang w:val="ru-RU"/>
              </w:rPr>
            </w:pPr>
            <w:r w:rsidRPr="00502CFE">
              <w:rPr>
                <w:color w:val="231F20"/>
                <w:w w:val="115"/>
                <w:sz w:val="18"/>
                <w:szCs w:val="18"/>
                <w:lang w:val="ru-RU"/>
              </w:rPr>
              <w:t>и</w:t>
            </w:r>
            <w:r w:rsidRPr="00502CFE">
              <w:rPr>
                <w:color w:val="231F20"/>
                <w:spacing w:val="5"/>
                <w:w w:val="115"/>
                <w:sz w:val="18"/>
                <w:szCs w:val="18"/>
                <w:lang w:val="ru-RU"/>
              </w:rPr>
              <w:t xml:space="preserve"> </w:t>
            </w:r>
            <w:r w:rsidRPr="00502CFE">
              <w:rPr>
                <w:color w:val="231F20"/>
                <w:w w:val="115"/>
                <w:sz w:val="18"/>
                <w:szCs w:val="18"/>
                <w:lang w:val="ru-RU"/>
              </w:rPr>
              <w:t>отбор</w:t>
            </w:r>
            <w:r w:rsidRPr="00502CFE">
              <w:rPr>
                <w:color w:val="231F20"/>
                <w:spacing w:val="6"/>
                <w:w w:val="115"/>
                <w:sz w:val="18"/>
                <w:szCs w:val="18"/>
                <w:lang w:val="ru-RU"/>
              </w:rPr>
              <w:t xml:space="preserve"> </w:t>
            </w:r>
            <w:r w:rsidRPr="00502CFE">
              <w:rPr>
                <w:color w:val="231F20"/>
                <w:w w:val="115"/>
                <w:sz w:val="18"/>
                <w:szCs w:val="18"/>
                <w:lang w:val="ru-RU"/>
              </w:rPr>
              <w:t>информации</w:t>
            </w:r>
            <w:r w:rsidRPr="00502CFE">
              <w:rPr>
                <w:color w:val="231F20"/>
                <w:spacing w:val="6"/>
                <w:w w:val="115"/>
                <w:sz w:val="18"/>
                <w:szCs w:val="18"/>
                <w:lang w:val="ru-RU"/>
              </w:rPr>
              <w:t xml:space="preserve"> </w:t>
            </w:r>
            <w:r w:rsidRPr="00502CFE">
              <w:rPr>
                <w:color w:val="231F20"/>
                <w:w w:val="115"/>
                <w:sz w:val="18"/>
                <w:szCs w:val="18"/>
                <w:lang w:val="ru-RU"/>
              </w:rPr>
              <w:t>для</w:t>
            </w:r>
            <w:r w:rsidRPr="00502CFE">
              <w:rPr>
                <w:color w:val="231F20"/>
                <w:spacing w:val="5"/>
                <w:w w:val="115"/>
                <w:sz w:val="18"/>
                <w:szCs w:val="18"/>
                <w:lang w:val="ru-RU"/>
              </w:rPr>
              <w:t xml:space="preserve"> </w:t>
            </w:r>
            <w:r w:rsidRPr="00502CFE">
              <w:rPr>
                <w:color w:val="231F20"/>
                <w:w w:val="115"/>
                <w:sz w:val="18"/>
                <w:szCs w:val="18"/>
                <w:lang w:val="ru-RU"/>
              </w:rPr>
              <w:t>монологических</w:t>
            </w:r>
            <w:r w:rsidRPr="00502CFE">
              <w:rPr>
                <w:color w:val="231F20"/>
                <w:spacing w:val="6"/>
                <w:w w:val="115"/>
                <w:sz w:val="18"/>
                <w:szCs w:val="18"/>
                <w:lang w:val="ru-RU"/>
              </w:rPr>
              <w:t xml:space="preserve"> </w:t>
            </w:r>
            <w:r w:rsidRPr="00502CFE">
              <w:rPr>
                <w:color w:val="231F20"/>
                <w:w w:val="115"/>
                <w:sz w:val="18"/>
                <w:szCs w:val="18"/>
                <w:lang w:val="ru-RU"/>
              </w:rPr>
              <w:t>высказываний</w:t>
            </w:r>
            <w:r w:rsidRPr="00502CFE">
              <w:rPr>
                <w:color w:val="231F20"/>
                <w:spacing w:val="1"/>
                <w:w w:val="115"/>
                <w:sz w:val="18"/>
                <w:szCs w:val="18"/>
                <w:lang w:val="ru-RU"/>
              </w:rPr>
              <w:t xml:space="preserve"> </w:t>
            </w:r>
            <w:r w:rsidRPr="00502CFE">
              <w:rPr>
                <w:color w:val="231F20"/>
                <w:w w:val="115"/>
                <w:sz w:val="18"/>
                <w:szCs w:val="18"/>
                <w:lang w:val="ru-RU"/>
              </w:rPr>
              <w:t>с</w:t>
            </w:r>
            <w:r w:rsidRPr="00502CFE">
              <w:rPr>
                <w:color w:val="231F20"/>
                <w:spacing w:val="2"/>
                <w:w w:val="115"/>
                <w:sz w:val="18"/>
                <w:szCs w:val="18"/>
                <w:lang w:val="ru-RU"/>
              </w:rPr>
              <w:t xml:space="preserve"> </w:t>
            </w:r>
            <w:r w:rsidRPr="00502CFE">
              <w:rPr>
                <w:color w:val="231F20"/>
                <w:w w:val="115"/>
                <w:sz w:val="18"/>
                <w:szCs w:val="18"/>
                <w:lang w:val="ru-RU"/>
              </w:rPr>
              <w:t>использованием</w:t>
            </w:r>
            <w:r w:rsidRPr="00502CFE">
              <w:rPr>
                <w:color w:val="231F20"/>
                <w:spacing w:val="2"/>
                <w:w w:val="115"/>
                <w:sz w:val="18"/>
                <w:szCs w:val="18"/>
                <w:lang w:val="ru-RU"/>
              </w:rPr>
              <w:t xml:space="preserve"> </w:t>
            </w:r>
            <w:r w:rsidRPr="00502CFE">
              <w:rPr>
                <w:color w:val="231F20"/>
                <w:w w:val="115"/>
                <w:sz w:val="18"/>
                <w:szCs w:val="18"/>
                <w:lang w:val="ru-RU"/>
              </w:rPr>
              <w:t>различных</w:t>
            </w:r>
            <w:r w:rsidRPr="00502CFE">
              <w:rPr>
                <w:color w:val="231F20"/>
                <w:spacing w:val="2"/>
                <w:w w:val="115"/>
                <w:sz w:val="18"/>
                <w:szCs w:val="18"/>
                <w:lang w:val="ru-RU"/>
              </w:rPr>
              <w:t xml:space="preserve"> </w:t>
            </w:r>
            <w:r w:rsidRPr="00502CFE">
              <w:rPr>
                <w:color w:val="231F20"/>
                <w:w w:val="115"/>
                <w:sz w:val="18"/>
                <w:szCs w:val="18"/>
                <w:lang w:val="ru-RU"/>
              </w:rPr>
              <w:t>источников,</w:t>
            </w:r>
            <w:r w:rsidRPr="00502CFE">
              <w:rPr>
                <w:color w:val="231F20"/>
                <w:spacing w:val="2"/>
                <w:w w:val="115"/>
                <w:sz w:val="18"/>
                <w:szCs w:val="18"/>
                <w:lang w:val="ru-RU"/>
              </w:rPr>
              <w:t xml:space="preserve"> </w:t>
            </w:r>
            <w:r w:rsidRPr="00502CFE">
              <w:rPr>
                <w:color w:val="231F20"/>
                <w:w w:val="115"/>
                <w:sz w:val="18"/>
                <w:szCs w:val="18"/>
                <w:lang w:val="ru-RU"/>
              </w:rPr>
              <w:t>в</w:t>
            </w:r>
            <w:r w:rsidRPr="00502CFE">
              <w:rPr>
                <w:color w:val="231F20"/>
                <w:spacing w:val="2"/>
                <w:w w:val="115"/>
                <w:sz w:val="18"/>
                <w:szCs w:val="18"/>
                <w:lang w:val="ru-RU"/>
              </w:rPr>
              <w:t xml:space="preserve"> </w:t>
            </w:r>
            <w:r w:rsidRPr="00502CFE">
              <w:rPr>
                <w:color w:val="231F20"/>
                <w:w w:val="115"/>
                <w:sz w:val="18"/>
                <w:szCs w:val="18"/>
                <w:lang w:val="ru-RU"/>
              </w:rPr>
              <w:t>том</w:t>
            </w:r>
            <w:r w:rsidRPr="00502CFE">
              <w:rPr>
                <w:color w:val="231F20"/>
                <w:spacing w:val="1"/>
                <w:w w:val="115"/>
                <w:sz w:val="18"/>
                <w:szCs w:val="18"/>
                <w:lang w:val="ru-RU"/>
              </w:rPr>
              <w:t xml:space="preserve"> </w:t>
            </w:r>
            <w:r w:rsidRPr="00502CFE">
              <w:rPr>
                <w:color w:val="231F20"/>
                <w:w w:val="115"/>
                <w:sz w:val="18"/>
                <w:szCs w:val="18"/>
                <w:lang w:val="ru-RU"/>
              </w:rPr>
              <w:t>числе</w:t>
            </w:r>
            <w:r w:rsidRPr="00502CFE">
              <w:rPr>
                <w:color w:val="231F20"/>
                <w:spacing w:val="1"/>
                <w:w w:val="115"/>
                <w:sz w:val="18"/>
                <w:szCs w:val="18"/>
                <w:lang w:val="ru-RU"/>
              </w:rPr>
              <w:t xml:space="preserve"> </w:t>
            </w:r>
            <w:r w:rsidRPr="00502CFE">
              <w:rPr>
                <w:color w:val="231F20"/>
                <w:w w:val="115"/>
                <w:sz w:val="18"/>
                <w:szCs w:val="18"/>
                <w:lang w:val="ru-RU"/>
              </w:rPr>
              <w:t>справочной</w:t>
            </w:r>
            <w:r w:rsidRPr="00502CFE">
              <w:rPr>
                <w:color w:val="231F20"/>
                <w:spacing w:val="1"/>
                <w:w w:val="115"/>
                <w:sz w:val="18"/>
                <w:szCs w:val="18"/>
                <w:lang w:val="ru-RU"/>
              </w:rPr>
              <w:t xml:space="preserve"> </w:t>
            </w:r>
            <w:r w:rsidRPr="00502CFE">
              <w:rPr>
                <w:color w:val="231F20"/>
                <w:w w:val="115"/>
                <w:sz w:val="18"/>
                <w:szCs w:val="18"/>
                <w:lang w:val="ru-RU"/>
              </w:rPr>
              <w:t>литературы</w:t>
            </w:r>
            <w:r w:rsidRPr="00502CFE">
              <w:rPr>
                <w:color w:val="231F20"/>
                <w:spacing w:val="2"/>
                <w:w w:val="115"/>
                <w:sz w:val="18"/>
                <w:szCs w:val="18"/>
                <w:lang w:val="ru-RU"/>
              </w:rPr>
              <w:t xml:space="preserve"> </w:t>
            </w:r>
            <w:r w:rsidRPr="00502CFE">
              <w:rPr>
                <w:color w:val="231F20"/>
                <w:w w:val="115"/>
                <w:sz w:val="18"/>
                <w:szCs w:val="18"/>
                <w:lang w:val="ru-RU"/>
              </w:rPr>
              <w:t>и</w:t>
            </w:r>
            <w:r w:rsidRPr="00502CFE">
              <w:rPr>
                <w:color w:val="231F20"/>
                <w:spacing w:val="1"/>
                <w:w w:val="115"/>
                <w:sz w:val="18"/>
                <w:szCs w:val="18"/>
                <w:lang w:val="ru-RU"/>
              </w:rPr>
              <w:t xml:space="preserve"> </w:t>
            </w:r>
            <w:r w:rsidRPr="00502CFE">
              <w:rPr>
                <w:color w:val="231F20"/>
                <w:w w:val="115"/>
                <w:sz w:val="18"/>
                <w:szCs w:val="18"/>
                <w:lang w:val="ru-RU"/>
              </w:rPr>
              <w:t>ресурсов</w:t>
            </w:r>
            <w:r w:rsidRPr="00502CFE">
              <w:rPr>
                <w:color w:val="231F20"/>
                <w:spacing w:val="1"/>
                <w:w w:val="115"/>
                <w:sz w:val="18"/>
                <w:szCs w:val="18"/>
                <w:lang w:val="ru-RU"/>
              </w:rPr>
              <w:t xml:space="preserve"> </w:t>
            </w:r>
            <w:r w:rsidRPr="00502CFE">
              <w:rPr>
                <w:color w:val="231F20"/>
                <w:w w:val="115"/>
                <w:sz w:val="18"/>
                <w:szCs w:val="18"/>
                <w:lang w:val="ru-RU"/>
              </w:rPr>
              <w:t>Интернета.</w:t>
            </w:r>
          </w:p>
        </w:tc>
      </w:tr>
      <w:tr w:rsidR="00502CFE" w:rsidRPr="00454B04" w:rsidTr="00502CFE">
        <w:trPr>
          <w:trHeight w:val="2534"/>
        </w:trPr>
        <w:tc>
          <w:tcPr>
            <w:tcW w:w="1928" w:type="dxa"/>
            <w:vMerge/>
          </w:tcPr>
          <w:p w:rsidR="00502CFE" w:rsidRPr="00502CFE" w:rsidRDefault="00502CFE" w:rsidP="00502CFE">
            <w:pPr>
              <w:rPr>
                <w:sz w:val="2"/>
                <w:szCs w:val="2"/>
                <w:lang w:val="ru-RU"/>
              </w:rPr>
            </w:pPr>
          </w:p>
        </w:tc>
        <w:tc>
          <w:tcPr>
            <w:tcW w:w="3175" w:type="dxa"/>
            <w:tcBorders>
              <w:top w:val="single" w:sz="6" w:space="0" w:color="231F20"/>
              <w:bottom w:val="single" w:sz="6" w:space="0" w:color="231F20"/>
            </w:tcBorders>
          </w:tcPr>
          <w:p w:rsidR="00502CFE" w:rsidRPr="00502CFE" w:rsidRDefault="00502CFE" w:rsidP="00502CFE">
            <w:pPr>
              <w:pStyle w:val="TableParagraph"/>
              <w:spacing w:before="60" w:line="203" w:lineRule="exact"/>
              <w:rPr>
                <w:sz w:val="18"/>
                <w:lang w:val="ru-RU"/>
              </w:rPr>
            </w:pPr>
            <w:r w:rsidRPr="00502CFE">
              <w:rPr>
                <w:color w:val="231F20"/>
                <w:w w:val="120"/>
                <w:sz w:val="18"/>
                <w:lang w:val="ru-RU"/>
              </w:rPr>
              <w:t>Г.</w:t>
            </w:r>
            <w:r w:rsidRPr="00502CFE">
              <w:rPr>
                <w:color w:val="231F20"/>
                <w:spacing w:val="-12"/>
                <w:w w:val="120"/>
                <w:sz w:val="18"/>
                <w:lang w:val="ru-RU"/>
              </w:rPr>
              <w:t xml:space="preserve"> </w:t>
            </w:r>
            <w:r w:rsidRPr="00502CFE">
              <w:rPr>
                <w:color w:val="231F20"/>
                <w:w w:val="120"/>
                <w:sz w:val="18"/>
                <w:lang w:val="ru-RU"/>
              </w:rPr>
              <w:t>Р.</w:t>
            </w:r>
            <w:r w:rsidRPr="00502CFE">
              <w:rPr>
                <w:color w:val="231F20"/>
                <w:spacing w:val="-11"/>
                <w:w w:val="120"/>
                <w:sz w:val="18"/>
                <w:lang w:val="ru-RU"/>
              </w:rPr>
              <w:t xml:space="preserve"> </w:t>
            </w:r>
            <w:r w:rsidRPr="00502CFE">
              <w:rPr>
                <w:color w:val="231F20"/>
                <w:w w:val="120"/>
                <w:sz w:val="18"/>
                <w:lang w:val="ru-RU"/>
              </w:rPr>
              <w:t>Державин.</w:t>
            </w:r>
          </w:p>
          <w:p w:rsidR="00502CFE" w:rsidRPr="00502CFE" w:rsidRDefault="00502CFE" w:rsidP="00502CFE">
            <w:pPr>
              <w:pStyle w:val="TableParagraph"/>
              <w:spacing w:line="200" w:lineRule="exact"/>
              <w:rPr>
                <w:sz w:val="18"/>
                <w:lang w:val="ru-RU"/>
              </w:rPr>
            </w:pPr>
            <w:r w:rsidRPr="00502CFE">
              <w:rPr>
                <w:color w:val="231F20"/>
                <w:w w:val="115"/>
                <w:sz w:val="18"/>
                <w:lang w:val="ru-RU"/>
              </w:rPr>
              <w:t>Стихотворения</w:t>
            </w:r>
            <w:r w:rsidRPr="00502CFE">
              <w:rPr>
                <w:color w:val="231F20"/>
                <w:spacing w:val="-7"/>
                <w:w w:val="115"/>
                <w:sz w:val="18"/>
                <w:lang w:val="ru-RU"/>
              </w:rPr>
              <w:t xml:space="preserve"> </w:t>
            </w:r>
            <w:r w:rsidRPr="00502CFE">
              <w:rPr>
                <w:color w:val="231F20"/>
                <w:w w:val="115"/>
                <w:sz w:val="18"/>
                <w:lang w:val="ru-RU"/>
              </w:rPr>
              <w:t>(два</w:t>
            </w:r>
            <w:r w:rsidRPr="00502CFE">
              <w:rPr>
                <w:color w:val="231F20"/>
                <w:spacing w:val="-7"/>
                <w:w w:val="115"/>
                <w:sz w:val="18"/>
                <w:lang w:val="ru-RU"/>
              </w:rPr>
              <w:t xml:space="preserve"> </w:t>
            </w:r>
            <w:r w:rsidRPr="00502CFE">
              <w:rPr>
                <w:color w:val="231F20"/>
                <w:w w:val="115"/>
                <w:sz w:val="18"/>
                <w:lang w:val="ru-RU"/>
              </w:rPr>
              <w:t>по</w:t>
            </w:r>
            <w:r w:rsidRPr="00502CFE">
              <w:rPr>
                <w:color w:val="231F20"/>
                <w:spacing w:val="-7"/>
                <w:w w:val="115"/>
                <w:sz w:val="18"/>
                <w:lang w:val="ru-RU"/>
              </w:rPr>
              <w:t xml:space="preserve"> </w:t>
            </w:r>
            <w:r w:rsidRPr="00502CFE">
              <w:rPr>
                <w:color w:val="231F20"/>
                <w:w w:val="115"/>
                <w:sz w:val="18"/>
                <w:lang w:val="ru-RU"/>
              </w:rPr>
              <w:t>выбору).</w:t>
            </w:r>
          </w:p>
          <w:p w:rsidR="00502CFE" w:rsidRPr="00502CFE" w:rsidRDefault="00502CFE" w:rsidP="00502CFE">
            <w:pPr>
              <w:pStyle w:val="TableParagraph"/>
              <w:spacing w:line="200" w:lineRule="exact"/>
              <w:rPr>
                <w:sz w:val="18"/>
                <w:lang w:val="ru-RU"/>
              </w:rPr>
            </w:pPr>
            <w:r w:rsidRPr="00502CFE">
              <w:rPr>
                <w:color w:val="231F20"/>
                <w:w w:val="115"/>
                <w:sz w:val="18"/>
                <w:lang w:val="ru-RU"/>
              </w:rPr>
              <w:t>Например,</w:t>
            </w:r>
            <w:r w:rsidRPr="00502CFE">
              <w:rPr>
                <w:color w:val="231F20"/>
                <w:spacing w:val="20"/>
                <w:w w:val="115"/>
                <w:sz w:val="18"/>
                <w:lang w:val="ru-RU"/>
              </w:rPr>
              <w:t xml:space="preserve"> </w:t>
            </w:r>
            <w:r w:rsidRPr="00502CFE">
              <w:rPr>
                <w:color w:val="231F20"/>
                <w:w w:val="115"/>
                <w:sz w:val="18"/>
                <w:lang w:val="ru-RU"/>
              </w:rPr>
              <w:t>«Властителям</w:t>
            </w:r>
          </w:p>
          <w:p w:rsidR="00502CFE" w:rsidRDefault="00502CFE" w:rsidP="00502CFE">
            <w:pPr>
              <w:pStyle w:val="TableParagraph"/>
              <w:spacing w:before="1" w:line="232" w:lineRule="auto"/>
              <w:ind w:right="295"/>
              <w:rPr>
                <w:sz w:val="18"/>
              </w:rPr>
            </w:pPr>
            <w:r w:rsidRPr="00502CFE">
              <w:rPr>
                <w:color w:val="231F20"/>
                <w:w w:val="120"/>
                <w:sz w:val="18"/>
                <w:lang w:val="ru-RU"/>
              </w:rPr>
              <w:t>и</w:t>
            </w:r>
            <w:r w:rsidRPr="00502CFE">
              <w:rPr>
                <w:color w:val="231F20"/>
                <w:spacing w:val="-12"/>
                <w:w w:val="120"/>
                <w:sz w:val="18"/>
                <w:lang w:val="ru-RU"/>
              </w:rPr>
              <w:t xml:space="preserve"> </w:t>
            </w:r>
            <w:r w:rsidRPr="00502CFE">
              <w:rPr>
                <w:color w:val="231F20"/>
                <w:w w:val="120"/>
                <w:sz w:val="18"/>
                <w:lang w:val="ru-RU"/>
              </w:rPr>
              <w:t>судиям»,</w:t>
            </w:r>
            <w:r w:rsidRPr="00502CFE">
              <w:rPr>
                <w:color w:val="231F20"/>
                <w:spacing w:val="-12"/>
                <w:w w:val="120"/>
                <w:sz w:val="18"/>
                <w:lang w:val="ru-RU"/>
              </w:rPr>
              <w:t xml:space="preserve"> </w:t>
            </w:r>
            <w:r w:rsidRPr="00502CFE">
              <w:rPr>
                <w:color w:val="231F20"/>
                <w:w w:val="120"/>
                <w:sz w:val="18"/>
                <w:lang w:val="ru-RU"/>
              </w:rPr>
              <w:t>«Памятник»</w:t>
            </w:r>
            <w:r w:rsidRPr="00502CFE">
              <w:rPr>
                <w:color w:val="231F20"/>
                <w:spacing w:val="-12"/>
                <w:w w:val="120"/>
                <w:sz w:val="18"/>
                <w:lang w:val="ru-RU"/>
              </w:rPr>
              <w:t xml:space="preserve"> </w:t>
            </w:r>
            <w:r w:rsidRPr="00502CFE">
              <w:rPr>
                <w:color w:val="231F20"/>
                <w:w w:val="120"/>
                <w:sz w:val="18"/>
                <w:lang w:val="ru-RU"/>
              </w:rPr>
              <w:t>и</w:t>
            </w:r>
            <w:r w:rsidRPr="00502CFE">
              <w:rPr>
                <w:color w:val="231F20"/>
                <w:spacing w:val="-12"/>
                <w:w w:val="120"/>
                <w:sz w:val="18"/>
                <w:lang w:val="ru-RU"/>
              </w:rPr>
              <w:t xml:space="preserve"> </w:t>
            </w:r>
            <w:r w:rsidRPr="00502CFE">
              <w:rPr>
                <w:color w:val="231F20"/>
                <w:w w:val="120"/>
                <w:sz w:val="18"/>
                <w:lang w:val="ru-RU"/>
              </w:rPr>
              <w:t>др.</w:t>
            </w:r>
            <w:r w:rsidRPr="00502CFE">
              <w:rPr>
                <w:color w:val="231F20"/>
                <w:spacing w:val="-51"/>
                <w:w w:val="120"/>
                <w:sz w:val="18"/>
                <w:lang w:val="ru-RU"/>
              </w:rPr>
              <w:t xml:space="preserve"> </w:t>
            </w:r>
            <w:r>
              <w:rPr>
                <w:color w:val="231F20"/>
                <w:w w:val="120"/>
                <w:sz w:val="18"/>
              </w:rPr>
              <w:t>(2</w:t>
            </w:r>
            <w:r>
              <w:rPr>
                <w:color w:val="231F20"/>
                <w:spacing w:val="-12"/>
                <w:w w:val="120"/>
                <w:sz w:val="18"/>
              </w:rPr>
              <w:t xml:space="preserve"> </w:t>
            </w:r>
            <w:r>
              <w:rPr>
                <w:color w:val="231F20"/>
                <w:w w:val="120"/>
                <w:sz w:val="18"/>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5" w:line="232" w:lineRule="auto"/>
              <w:ind w:right="204"/>
              <w:rPr>
                <w:sz w:val="18"/>
                <w:szCs w:val="18"/>
                <w:lang w:val="ru-RU"/>
              </w:rPr>
            </w:pPr>
            <w:r w:rsidRPr="00502CFE">
              <w:rPr>
                <w:color w:val="231F20"/>
                <w:w w:val="115"/>
                <w:sz w:val="18"/>
                <w:szCs w:val="18"/>
                <w:lang w:val="ru-RU"/>
              </w:rPr>
              <w:t>Конспектировать</w:t>
            </w:r>
            <w:r w:rsidRPr="00502CFE">
              <w:rPr>
                <w:color w:val="231F20"/>
                <w:spacing w:val="2"/>
                <w:w w:val="115"/>
                <w:sz w:val="18"/>
                <w:szCs w:val="18"/>
                <w:lang w:val="ru-RU"/>
              </w:rPr>
              <w:t xml:space="preserve"> </w:t>
            </w:r>
            <w:r w:rsidRPr="00502CFE">
              <w:rPr>
                <w:color w:val="231F20"/>
                <w:w w:val="115"/>
                <w:sz w:val="18"/>
                <w:szCs w:val="18"/>
                <w:lang w:val="ru-RU"/>
              </w:rPr>
              <w:t>лекцию</w:t>
            </w:r>
            <w:r w:rsidRPr="00502CFE">
              <w:rPr>
                <w:color w:val="231F20"/>
                <w:spacing w:val="3"/>
                <w:w w:val="115"/>
                <w:sz w:val="18"/>
                <w:szCs w:val="18"/>
                <w:lang w:val="ru-RU"/>
              </w:rPr>
              <w:t xml:space="preserve"> </w:t>
            </w:r>
            <w:r w:rsidRPr="00502CFE">
              <w:rPr>
                <w:color w:val="231F20"/>
                <w:w w:val="115"/>
                <w:sz w:val="18"/>
                <w:szCs w:val="18"/>
                <w:lang w:val="ru-RU"/>
              </w:rPr>
              <w:t>учителя.</w:t>
            </w:r>
            <w:r w:rsidRPr="00502CFE">
              <w:rPr>
                <w:color w:val="231F20"/>
                <w:spacing w:val="3"/>
                <w:w w:val="115"/>
                <w:sz w:val="18"/>
                <w:szCs w:val="18"/>
                <w:lang w:val="ru-RU"/>
              </w:rPr>
              <w:t xml:space="preserve"> </w:t>
            </w:r>
            <w:r w:rsidRPr="00502CFE">
              <w:rPr>
                <w:color w:val="231F20"/>
                <w:w w:val="115"/>
                <w:sz w:val="18"/>
                <w:szCs w:val="18"/>
                <w:lang w:val="ru-RU"/>
              </w:rPr>
              <w:t>Составлять</w:t>
            </w:r>
            <w:r w:rsidRPr="00502CFE">
              <w:rPr>
                <w:color w:val="231F20"/>
                <w:spacing w:val="1"/>
                <w:w w:val="115"/>
                <w:sz w:val="18"/>
                <w:szCs w:val="18"/>
                <w:lang w:val="ru-RU"/>
              </w:rPr>
              <w:t xml:space="preserve"> </w:t>
            </w:r>
            <w:r w:rsidRPr="00502CFE">
              <w:rPr>
                <w:color w:val="231F20"/>
                <w:w w:val="115"/>
                <w:sz w:val="18"/>
                <w:szCs w:val="18"/>
                <w:lang w:val="ru-RU"/>
              </w:rPr>
              <w:t>тезисы статьи учебника. Подбирать и обобщать</w:t>
            </w:r>
            <w:r w:rsidRPr="00502CFE">
              <w:rPr>
                <w:color w:val="231F20"/>
                <w:spacing w:val="1"/>
                <w:w w:val="115"/>
                <w:sz w:val="18"/>
                <w:szCs w:val="18"/>
                <w:lang w:val="ru-RU"/>
              </w:rPr>
              <w:t xml:space="preserve"> </w:t>
            </w:r>
            <w:r w:rsidRPr="00502CFE">
              <w:rPr>
                <w:color w:val="231F20"/>
                <w:w w:val="115"/>
                <w:sz w:val="18"/>
                <w:szCs w:val="18"/>
                <w:lang w:val="ru-RU"/>
              </w:rPr>
              <w:t>материалы о поэте с использованием справочной</w:t>
            </w:r>
            <w:r w:rsidRPr="00502CFE">
              <w:rPr>
                <w:color w:val="231F20"/>
                <w:spacing w:val="1"/>
                <w:w w:val="115"/>
                <w:sz w:val="18"/>
                <w:szCs w:val="18"/>
                <w:lang w:val="ru-RU"/>
              </w:rPr>
              <w:t xml:space="preserve"> </w:t>
            </w:r>
            <w:r w:rsidRPr="00502CFE">
              <w:rPr>
                <w:color w:val="231F20"/>
                <w:w w:val="115"/>
                <w:sz w:val="18"/>
                <w:szCs w:val="18"/>
                <w:lang w:val="ru-RU"/>
              </w:rPr>
              <w:t>литературы и ресурсов Интернета. Выразительно</w:t>
            </w:r>
            <w:r w:rsidRPr="00502CFE">
              <w:rPr>
                <w:color w:val="231F20"/>
                <w:spacing w:val="1"/>
                <w:w w:val="115"/>
                <w:sz w:val="18"/>
                <w:szCs w:val="18"/>
                <w:lang w:val="ru-RU"/>
              </w:rPr>
              <w:t xml:space="preserve"> </w:t>
            </w:r>
            <w:r w:rsidRPr="00502CFE">
              <w:rPr>
                <w:color w:val="231F20"/>
                <w:w w:val="115"/>
                <w:sz w:val="18"/>
                <w:szCs w:val="18"/>
                <w:lang w:val="ru-RU"/>
              </w:rPr>
              <w:t>читать</w:t>
            </w:r>
            <w:r w:rsidRPr="00502CFE">
              <w:rPr>
                <w:color w:val="231F20"/>
                <w:spacing w:val="2"/>
                <w:w w:val="115"/>
                <w:sz w:val="18"/>
                <w:szCs w:val="18"/>
                <w:lang w:val="ru-RU"/>
              </w:rPr>
              <w:t xml:space="preserve"> </w:t>
            </w:r>
            <w:r w:rsidRPr="00502CFE">
              <w:rPr>
                <w:color w:val="231F20"/>
                <w:w w:val="115"/>
                <w:sz w:val="18"/>
                <w:szCs w:val="18"/>
                <w:lang w:val="ru-RU"/>
              </w:rPr>
              <w:t>стихотворения,</w:t>
            </w:r>
            <w:r w:rsidRPr="00502CFE">
              <w:rPr>
                <w:color w:val="231F20"/>
                <w:spacing w:val="2"/>
                <w:w w:val="115"/>
                <w:sz w:val="18"/>
                <w:szCs w:val="18"/>
                <w:lang w:val="ru-RU"/>
              </w:rPr>
              <w:t xml:space="preserve"> </w:t>
            </w:r>
            <w:r w:rsidRPr="00502CFE">
              <w:rPr>
                <w:color w:val="231F20"/>
                <w:w w:val="115"/>
                <w:sz w:val="18"/>
                <w:szCs w:val="18"/>
                <w:lang w:val="ru-RU"/>
              </w:rPr>
              <w:t>в</w:t>
            </w:r>
            <w:r w:rsidRPr="00502CFE">
              <w:rPr>
                <w:color w:val="231F20"/>
                <w:spacing w:val="2"/>
                <w:w w:val="115"/>
                <w:sz w:val="18"/>
                <w:szCs w:val="18"/>
                <w:lang w:val="ru-RU"/>
              </w:rPr>
              <w:t xml:space="preserve"> </w:t>
            </w:r>
            <w:r w:rsidRPr="00502CFE">
              <w:rPr>
                <w:color w:val="231F20"/>
                <w:w w:val="115"/>
                <w:sz w:val="18"/>
                <w:szCs w:val="18"/>
                <w:lang w:val="ru-RU"/>
              </w:rPr>
              <w:t>том</w:t>
            </w:r>
            <w:r w:rsidRPr="00502CFE">
              <w:rPr>
                <w:color w:val="231F20"/>
                <w:spacing w:val="2"/>
                <w:w w:val="115"/>
                <w:sz w:val="18"/>
                <w:szCs w:val="18"/>
                <w:lang w:val="ru-RU"/>
              </w:rPr>
              <w:t xml:space="preserve"> </w:t>
            </w:r>
            <w:r w:rsidRPr="00502CFE">
              <w:rPr>
                <w:color w:val="231F20"/>
                <w:w w:val="115"/>
                <w:sz w:val="18"/>
                <w:szCs w:val="18"/>
                <w:lang w:val="ru-RU"/>
              </w:rPr>
              <w:t>числе</w:t>
            </w:r>
            <w:r w:rsidRPr="00502CFE">
              <w:rPr>
                <w:color w:val="231F20"/>
                <w:spacing w:val="2"/>
                <w:w w:val="115"/>
                <w:sz w:val="18"/>
                <w:szCs w:val="18"/>
                <w:lang w:val="ru-RU"/>
              </w:rPr>
              <w:t xml:space="preserve"> </w:t>
            </w:r>
            <w:r w:rsidRPr="00502CFE">
              <w:rPr>
                <w:color w:val="231F20"/>
                <w:w w:val="115"/>
                <w:sz w:val="18"/>
                <w:szCs w:val="18"/>
                <w:lang w:val="ru-RU"/>
              </w:rPr>
              <w:t>наизусть.</w:t>
            </w:r>
            <w:r w:rsidRPr="00502CFE">
              <w:rPr>
                <w:color w:val="231F20"/>
                <w:spacing w:val="2"/>
                <w:w w:val="115"/>
                <w:sz w:val="18"/>
                <w:szCs w:val="18"/>
                <w:lang w:val="ru-RU"/>
              </w:rPr>
              <w:t xml:space="preserve"> </w:t>
            </w:r>
            <w:r w:rsidRPr="00502CFE">
              <w:rPr>
                <w:color w:val="231F20"/>
                <w:w w:val="115"/>
                <w:sz w:val="18"/>
                <w:szCs w:val="18"/>
                <w:lang w:val="ru-RU"/>
              </w:rPr>
              <w:t>Составлять</w:t>
            </w:r>
            <w:r w:rsidRPr="00502CFE">
              <w:rPr>
                <w:color w:val="231F20"/>
                <w:spacing w:val="13"/>
                <w:w w:val="115"/>
                <w:sz w:val="18"/>
                <w:szCs w:val="18"/>
                <w:lang w:val="ru-RU"/>
              </w:rPr>
              <w:t xml:space="preserve"> </w:t>
            </w:r>
            <w:r w:rsidRPr="00502CFE">
              <w:rPr>
                <w:color w:val="231F20"/>
                <w:w w:val="115"/>
                <w:sz w:val="18"/>
                <w:szCs w:val="18"/>
                <w:lang w:val="ru-RU"/>
              </w:rPr>
              <w:t>лексические</w:t>
            </w:r>
            <w:r w:rsidRPr="00502CFE">
              <w:rPr>
                <w:color w:val="231F20"/>
                <w:spacing w:val="14"/>
                <w:w w:val="115"/>
                <w:sz w:val="18"/>
                <w:szCs w:val="18"/>
                <w:lang w:val="ru-RU"/>
              </w:rPr>
              <w:t xml:space="preserve"> </w:t>
            </w:r>
            <w:r w:rsidRPr="00502CFE">
              <w:rPr>
                <w:color w:val="231F20"/>
                <w:w w:val="115"/>
                <w:sz w:val="18"/>
                <w:szCs w:val="18"/>
                <w:lang w:val="ru-RU"/>
              </w:rPr>
              <w:t>и</w:t>
            </w:r>
            <w:r w:rsidRPr="00502CFE">
              <w:rPr>
                <w:color w:val="231F20"/>
                <w:spacing w:val="13"/>
                <w:w w:val="115"/>
                <w:sz w:val="18"/>
                <w:szCs w:val="18"/>
                <w:lang w:val="ru-RU"/>
              </w:rPr>
              <w:t xml:space="preserve"> </w:t>
            </w:r>
            <w:r w:rsidRPr="00502CFE">
              <w:rPr>
                <w:color w:val="231F20"/>
                <w:w w:val="115"/>
                <w:sz w:val="18"/>
                <w:szCs w:val="18"/>
                <w:lang w:val="ru-RU"/>
              </w:rPr>
              <w:t>историко-культурные</w:t>
            </w:r>
            <w:r w:rsidRPr="00502CFE">
              <w:rPr>
                <w:color w:val="231F20"/>
                <w:spacing w:val="14"/>
                <w:w w:val="115"/>
                <w:sz w:val="18"/>
                <w:szCs w:val="18"/>
                <w:lang w:val="ru-RU"/>
              </w:rPr>
              <w:t xml:space="preserve"> </w:t>
            </w:r>
            <w:r w:rsidRPr="00502CFE">
              <w:rPr>
                <w:color w:val="231F20"/>
                <w:w w:val="115"/>
                <w:sz w:val="18"/>
                <w:szCs w:val="18"/>
                <w:lang w:val="ru-RU"/>
              </w:rPr>
              <w:t>комментарии.</w:t>
            </w:r>
            <w:r w:rsidRPr="00502CFE">
              <w:rPr>
                <w:color w:val="231F20"/>
                <w:spacing w:val="-7"/>
                <w:w w:val="115"/>
                <w:sz w:val="18"/>
                <w:szCs w:val="18"/>
                <w:lang w:val="ru-RU"/>
              </w:rPr>
              <w:t xml:space="preserve"> </w:t>
            </w:r>
            <w:r w:rsidRPr="00502CFE">
              <w:rPr>
                <w:color w:val="231F20"/>
                <w:w w:val="115"/>
                <w:sz w:val="18"/>
                <w:szCs w:val="18"/>
                <w:lang w:val="ru-RU"/>
              </w:rPr>
              <w:t>Устно</w:t>
            </w:r>
            <w:r w:rsidRPr="00502CFE">
              <w:rPr>
                <w:color w:val="231F20"/>
                <w:spacing w:val="-6"/>
                <w:w w:val="115"/>
                <w:sz w:val="18"/>
                <w:szCs w:val="18"/>
                <w:lang w:val="ru-RU"/>
              </w:rPr>
              <w:t xml:space="preserve"> </w:t>
            </w:r>
            <w:r w:rsidRPr="00502CFE">
              <w:rPr>
                <w:color w:val="231F20"/>
                <w:w w:val="115"/>
                <w:sz w:val="18"/>
                <w:szCs w:val="18"/>
                <w:lang w:val="ru-RU"/>
              </w:rPr>
              <w:t>или</w:t>
            </w:r>
            <w:r w:rsidRPr="00502CFE">
              <w:rPr>
                <w:color w:val="231F20"/>
                <w:spacing w:val="-7"/>
                <w:w w:val="115"/>
                <w:sz w:val="18"/>
                <w:szCs w:val="18"/>
                <w:lang w:val="ru-RU"/>
              </w:rPr>
              <w:t xml:space="preserve"> </w:t>
            </w:r>
            <w:r w:rsidRPr="00502CFE">
              <w:rPr>
                <w:color w:val="231F20"/>
                <w:w w:val="115"/>
                <w:sz w:val="18"/>
                <w:szCs w:val="18"/>
                <w:lang w:val="ru-RU"/>
              </w:rPr>
              <w:t>письменно</w:t>
            </w:r>
            <w:r w:rsidRPr="00502CFE">
              <w:rPr>
                <w:color w:val="231F20"/>
                <w:spacing w:val="-6"/>
                <w:w w:val="115"/>
                <w:sz w:val="18"/>
                <w:szCs w:val="18"/>
                <w:lang w:val="ru-RU"/>
              </w:rPr>
              <w:t xml:space="preserve"> </w:t>
            </w:r>
            <w:r w:rsidRPr="00502CFE">
              <w:rPr>
                <w:color w:val="231F20"/>
                <w:w w:val="115"/>
                <w:sz w:val="18"/>
                <w:szCs w:val="18"/>
                <w:lang w:val="ru-RU"/>
              </w:rPr>
              <w:t>отвечать</w:t>
            </w:r>
            <w:r w:rsidRPr="00502CFE">
              <w:rPr>
                <w:color w:val="231F20"/>
                <w:spacing w:val="-7"/>
                <w:w w:val="115"/>
                <w:sz w:val="18"/>
                <w:szCs w:val="18"/>
                <w:lang w:val="ru-RU"/>
              </w:rPr>
              <w:t xml:space="preserve"> </w:t>
            </w:r>
            <w:r w:rsidRPr="00502CFE">
              <w:rPr>
                <w:color w:val="231F20"/>
                <w:w w:val="115"/>
                <w:sz w:val="18"/>
                <w:szCs w:val="18"/>
                <w:lang w:val="ru-RU"/>
              </w:rPr>
              <w:t>на</w:t>
            </w:r>
            <w:r w:rsidRPr="00502CFE">
              <w:rPr>
                <w:color w:val="231F20"/>
                <w:spacing w:val="-6"/>
                <w:w w:val="115"/>
                <w:sz w:val="18"/>
                <w:szCs w:val="18"/>
                <w:lang w:val="ru-RU"/>
              </w:rPr>
              <w:t xml:space="preserve"> </w:t>
            </w:r>
            <w:r w:rsidRPr="00502CFE">
              <w:rPr>
                <w:color w:val="231F20"/>
                <w:w w:val="115"/>
                <w:sz w:val="18"/>
                <w:szCs w:val="18"/>
                <w:lang w:val="ru-RU"/>
              </w:rPr>
              <w:t>вопрос.</w:t>
            </w:r>
          </w:p>
          <w:p w:rsidR="00502CFE" w:rsidRPr="00502CFE" w:rsidRDefault="00502CFE" w:rsidP="00502CFE">
            <w:pPr>
              <w:pStyle w:val="TableParagraph"/>
              <w:spacing w:line="232" w:lineRule="auto"/>
              <w:rPr>
                <w:sz w:val="18"/>
                <w:lang w:val="ru-RU"/>
              </w:rPr>
            </w:pPr>
            <w:r w:rsidRPr="00502CFE">
              <w:rPr>
                <w:color w:val="231F20"/>
                <w:w w:val="115"/>
                <w:sz w:val="18"/>
                <w:lang w:val="ru-RU"/>
              </w:rPr>
              <w:t>Участвовать в коллективном диалоге. Выявлять в</w:t>
            </w:r>
            <w:r w:rsidRPr="00502CFE">
              <w:rPr>
                <w:color w:val="231F20"/>
                <w:spacing w:val="1"/>
                <w:w w:val="115"/>
                <w:sz w:val="18"/>
                <w:lang w:val="ru-RU"/>
              </w:rPr>
              <w:t xml:space="preserve"> </w:t>
            </w:r>
            <w:r w:rsidRPr="00502CFE">
              <w:rPr>
                <w:color w:val="231F20"/>
                <w:w w:val="115"/>
                <w:sz w:val="18"/>
                <w:lang w:val="ru-RU"/>
              </w:rPr>
              <w:t>произведении</w:t>
            </w:r>
            <w:r w:rsidRPr="00502CFE">
              <w:rPr>
                <w:color w:val="231F20"/>
                <w:spacing w:val="1"/>
                <w:w w:val="115"/>
                <w:sz w:val="18"/>
                <w:lang w:val="ru-RU"/>
              </w:rPr>
              <w:t xml:space="preserve"> </w:t>
            </w:r>
            <w:r w:rsidRPr="00502CFE">
              <w:rPr>
                <w:color w:val="231F20"/>
                <w:w w:val="115"/>
                <w:sz w:val="18"/>
                <w:lang w:val="ru-RU"/>
              </w:rPr>
              <w:t>черты</w:t>
            </w:r>
            <w:r w:rsidRPr="00502CFE">
              <w:rPr>
                <w:color w:val="231F20"/>
                <w:spacing w:val="2"/>
                <w:w w:val="115"/>
                <w:sz w:val="18"/>
                <w:lang w:val="ru-RU"/>
              </w:rPr>
              <w:t xml:space="preserve"> </w:t>
            </w:r>
            <w:r w:rsidRPr="00502CFE">
              <w:rPr>
                <w:color w:val="231F20"/>
                <w:w w:val="115"/>
                <w:sz w:val="18"/>
                <w:lang w:val="ru-RU"/>
              </w:rPr>
              <w:t>литературного</w:t>
            </w:r>
            <w:r w:rsidRPr="00502CFE">
              <w:rPr>
                <w:color w:val="231F20"/>
                <w:spacing w:val="2"/>
                <w:w w:val="115"/>
                <w:sz w:val="18"/>
                <w:lang w:val="ru-RU"/>
              </w:rPr>
              <w:t xml:space="preserve"> </w:t>
            </w:r>
            <w:r w:rsidRPr="00502CFE">
              <w:rPr>
                <w:color w:val="231F20"/>
                <w:w w:val="115"/>
                <w:sz w:val="18"/>
                <w:lang w:val="ru-RU"/>
              </w:rPr>
              <w:t>направления.</w:t>
            </w:r>
            <w:r w:rsidRPr="00502CFE">
              <w:rPr>
                <w:color w:val="231F20"/>
                <w:spacing w:val="1"/>
                <w:w w:val="115"/>
                <w:sz w:val="18"/>
                <w:lang w:val="ru-RU"/>
              </w:rPr>
              <w:t xml:space="preserve"> </w:t>
            </w:r>
            <w:r w:rsidRPr="00502CFE">
              <w:rPr>
                <w:color w:val="231F20"/>
                <w:w w:val="115"/>
                <w:sz w:val="18"/>
                <w:lang w:val="ru-RU"/>
              </w:rPr>
              <w:t>Анализировать</w:t>
            </w:r>
            <w:r w:rsidRPr="00502CFE">
              <w:rPr>
                <w:color w:val="231F20"/>
                <w:spacing w:val="3"/>
                <w:w w:val="115"/>
                <w:sz w:val="18"/>
                <w:lang w:val="ru-RU"/>
              </w:rPr>
              <w:t xml:space="preserve"> </w:t>
            </w:r>
            <w:r w:rsidRPr="00502CFE">
              <w:rPr>
                <w:color w:val="231F20"/>
                <w:w w:val="115"/>
                <w:sz w:val="18"/>
                <w:lang w:val="ru-RU"/>
              </w:rPr>
              <w:t>произведение</w:t>
            </w:r>
            <w:r w:rsidRPr="00502CFE">
              <w:rPr>
                <w:color w:val="231F20"/>
                <w:spacing w:val="4"/>
                <w:w w:val="115"/>
                <w:sz w:val="18"/>
                <w:lang w:val="ru-RU"/>
              </w:rPr>
              <w:t xml:space="preserve"> </w:t>
            </w:r>
            <w:r w:rsidRPr="00502CFE">
              <w:rPr>
                <w:color w:val="231F20"/>
                <w:w w:val="115"/>
                <w:sz w:val="18"/>
                <w:lang w:val="ru-RU"/>
              </w:rPr>
              <w:t>с</w:t>
            </w:r>
            <w:r w:rsidRPr="00502CFE">
              <w:rPr>
                <w:color w:val="231F20"/>
                <w:spacing w:val="4"/>
                <w:w w:val="115"/>
                <w:sz w:val="18"/>
                <w:lang w:val="ru-RU"/>
              </w:rPr>
              <w:t xml:space="preserve"> </w:t>
            </w:r>
            <w:r w:rsidRPr="00502CFE">
              <w:rPr>
                <w:color w:val="231F20"/>
                <w:w w:val="115"/>
                <w:sz w:val="18"/>
                <w:lang w:val="ru-RU"/>
              </w:rPr>
              <w:t>учётом</w:t>
            </w:r>
            <w:r w:rsidRPr="00502CFE">
              <w:rPr>
                <w:color w:val="231F20"/>
                <w:spacing w:val="4"/>
                <w:w w:val="115"/>
                <w:sz w:val="18"/>
                <w:lang w:val="ru-RU"/>
              </w:rPr>
              <w:t xml:space="preserve"> </w:t>
            </w:r>
            <w:r w:rsidRPr="00502CFE">
              <w:rPr>
                <w:color w:val="231F20"/>
                <w:w w:val="115"/>
                <w:sz w:val="18"/>
                <w:lang w:val="ru-RU"/>
              </w:rPr>
              <w:t>его</w:t>
            </w:r>
            <w:r w:rsidRPr="00502CFE">
              <w:rPr>
                <w:color w:val="231F20"/>
                <w:spacing w:val="3"/>
                <w:w w:val="115"/>
                <w:sz w:val="18"/>
                <w:lang w:val="ru-RU"/>
              </w:rPr>
              <w:t xml:space="preserve"> </w:t>
            </w:r>
            <w:r w:rsidRPr="00502CFE">
              <w:rPr>
                <w:color w:val="231F20"/>
                <w:w w:val="115"/>
                <w:sz w:val="18"/>
                <w:lang w:val="ru-RU"/>
              </w:rPr>
              <w:t>жанровых</w:t>
            </w:r>
            <w:r w:rsidRPr="00502CFE">
              <w:rPr>
                <w:color w:val="231F20"/>
                <w:spacing w:val="-48"/>
                <w:w w:val="115"/>
                <w:sz w:val="18"/>
                <w:lang w:val="ru-RU"/>
              </w:rPr>
              <w:t xml:space="preserve"> </w:t>
            </w:r>
            <w:r w:rsidRPr="00502CFE">
              <w:rPr>
                <w:color w:val="231F20"/>
                <w:w w:val="115"/>
                <w:sz w:val="18"/>
                <w:lang w:val="ru-RU"/>
              </w:rPr>
              <w:t>особенностей.</w:t>
            </w:r>
          </w:p>
          <w:p w:rsidR="00502CFE" w:rsidRPr="00502CFE" w:rsidRDefault="00502CFE" w:rsidP="00502CFE">
            <w:pPr>
              <w:pStyle w:val="TableParagraph"/>
              <w:spacing w:line="199" w:lineRule="exact"/>
              <w:rPr>
                <w:sz w:val="18"/>
                <w:lang w:val="ru-RU"/>
              </w:rPr>
            </w:pPr>
            <w:r w:rsidRPr="00502CFE">
              <w:rPr>
                <w:color w:val="231F20"/>
                <w:w w:val="115"/>
                <w:sz w:val="18"/>
                <w:lang w:val="ru-RU"/>
              </w:rPr>
              <w:t>Участвовать</w:t>
            </w:r>
            <w:r w:rsidRPr="00502CFE">
              <w:rPr>
                <w:color w:val="231F20"/>
                <w:spacing w:val="1"/>
                <w:w w:val="115"/>
                <w:sz w:val="18"/>
                <w:lang w:val="ru-RU"/>
              </w:rPr>
              <w:t xml:space="preserve"> </w:t>
            </w:r>
            <w:r w:rsidRPr="00502CFE">
              <w:rPr>
                <w:color w:val="231F20"/>
                <w:w w:val="115"/>
                <w:sz w:val="18"/>
                <w:lang w:val="ru-RU"/>
              </w:rPr>
              <w:t>в</w:t>
            </w:r>
            <w:r w:rsidRPr="00502CFE">
              <w:rPr>
                <w:color w:val="231F20"/>
                <w:spacing w:val="2"/>
                <w:w w:val="115"/>
                <w:sz w:val="18"/>
                <w:lang w:val="ru-RU"/>
              </w:rPr>
              <w:t xml:space="preserve"> </w:t>
            </w:r>
            <w:r w:rsidRPr="00502CFE">
              <w:rPr>
                <w:color w:val="231F20"/>
                <w:w w:val="115"/>
                <w:sz w:val="18"/>
                <w:lang w:val="ru-RU"/>
              </w:rPr>
              <w:t>подготовке</w:t>
            </w:r>
            <w:r w:rsidRPr="00502CFE">
              <w:rPr>
                <w:color w:val="231F20"/>
                <w:spacing w:val="1"/>
                <w:w w:val="115"/>
                <w:sz w:val="18"/>
                <w:lang w:val="ru-RU"/>
              </w:rPr>
              <w:t xml:space="preserve"> </w:t>
            </w:r>
            <w:r w:rsidRPr="00502CFE">
              <w:rPr>
                <w:color w:val="231F20"/>
                <w:w w:val="115"/>
                <w:sz w:val="18"/>
                <w:lang w:val="ru-RU"/>
              </w:rPr>
              <w:t>коллективного</w:t>
            </w:r>
            <w:r w:rsidRPr="00502CFE">
              <w:rPr>
                <w:color w:val="231F20"/>
                <w:spacing w:val="2"/>
                <w:w w:val="115"/>
                <w:sz w:val="18"/>
                <w:lang w:val="ru-RU"/>
              </w:rPr>
              <w:t xml:space="preserve"> </w:t>
            </w:r>
            <w:r w:rsidRPr="00502CFE">
              <w:rPr>
                <w:color w:val="231F20"/>
                <w:w w:val="115"/>
                <w:sz w:val="18"/>
                <w:lang w:val="ru-RU"/>
              </w:rPr>
              <w:t>проекта.</w:t>
            </w:r>
          </w:p>
        </w:tc>
      </w:tr>
    </w:tbl>
    <w:p w:rsidR="00502CFE" w:rsidRPr="00502CFE" w:rsidRDefault="00C01DB0" w:rsidP="00502CFE">
      <w:pPr>
        <w:pStyle w:val="a3"/>
        <w:spacing w:before="10"/>
        <w:rPr>
          <w:i/>
          <w:sz w:val="2"/>
          <w:lang w:val="ru-RU"/>
        </w:rPr>
      </w:pPr>
      <w:r w:rsidRPr="00C01DB0">
        <w:pict>
          <v:shape id="_x0000_s1618" type="#_x0000_t202" style="position:absolute;left:0;text-align:left;margin-left:33.95pt;margin-top:35.85pt;width:12.5pt;height:99.25pt;z-index:487946752;mso-position-horizontal-relative:page;mso-position-vertical-relative:page" filled="f" stroked="f">
            <v:textbox style="layout-flow:vertical" inset="0,0,0,0">
              <w:txbxContent>
                <w:p w:rsidR="00872F35" w:rsidRDefault="00872F35" w:rsidP="00502CFE">
                  <w:pPr>
                    <w:spacing w:before="15"/>
                    <w:ind w:left="20"/>
                    <w:rPr>
                      <w:rFonts w:ascii="Trebuchet MS" w:hAnsi="Trebuchet MS"/>
                      <w:sz w:val="18"/>
                    </w:rPr>
                  </w:pPr>
                </w:p>
              </w:txbxContent>
            </v:textbox>
            <w10:wrap anchorx="page" anchory="page"/>
          </v:shape>
        </w:pict>
      </w:r>
      <w:r w:rsidRPr="00C01DB0">
        <w:pict>
          <v:shape id="_x0000_s1619" type="#_x0000_t202" style="position:absolute;left:0;text-align:left;margin-left:33.85pt;margin-top:344.1pt;width:12.6pt;height:11.1pt;z-index:487947776;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RPr="00454B04" w:rsidTr="00502CFE">
        <w:trPr>
          <w:trHeight w:val="3864"/>
        </w:trPr>
        <w:tc>
          <w:tcPr>
            <w:tcW w:w="1928" w:type="dxa"/>
            <w:tcBorders>
              <w:left w:val="single" w:sz="6" w:space="0" w:color="231F20"/>
              <w:bottom w:val="single" w:sz="6" w:space="0" w:color="231F20"/>
            </w:tcBorders>
          </w:tcPr>
          <w:p w:rsidR="00502CFE" w:rsidRPr="00502CFE" w:rsidRDefault="00502CFE" w:rsidP="00502CFE">
            <w:pPr>
              <w:pStyle w:val="TableParagraph"/>
              <w:rPr>
                <w:sz w:val="18"/>
                <w:lang w:val="ru-RU"/>
              </w:rPr>
            </w:pPr>
          </w:p>
        </w:tc>
        <w:tc>
          <w:tcPr>
            <w:tcW w:w="3175" w:type="dxa"/>
            <w:tcBorders>
              <w:bottom w:val="single" w:sz="6" w:space="0" w:color="231F20"/>
            </w:tcBorders>
          </w:tcPr>
          <w:p w:rsidR="00502CFE" w:rsidRPr="00502CFE" w:rsidRDefault="00502CFE" w:rsidP="00502CFE">
            <w:pPr>
              <w:pStyle w:val="TableParagraph"/>
              <w:spacing w:before="62" w:line="201" w:lineRule="exact"/>
              <w:rPr>
                <w:sz w:val="18"/>
                <w:lang w:val="ru-RU"/>
              </w:rPr>
            </w:pPr>
            <w:r w:rsidRPr="00502CFE">
              <w:rPr>
                <w:color w:val="231F20"/>
                <w:w w:val="115"/>
                <w:sz w:val="18"/>
                <w:lang w:val="ru-RU"/>
              </w:rPr>
              <w:t>Н.</w:t>
            </w:r>
            <w:r w:rsidRPr="00502CFE">
              <w:rPr>
                <w:color w:val="231F20"/>
                <w:spacing w:val="4"/>
                <w:w w:val="115"/>
                <w:sz w:val="18"/>
                <w:lang w:val="ru-RU"/>
              </w:rPr>
              <w:t xml:space="preserve"> </w:t>
            </w:r>
            <w:r w:rsidRPr="00502CFE">
              <w:rPr>
                <w:color w:val="231F20"/>
                <w:w w:val="115"/>
                <w:sz w:val="18"/>
                <w:lang w:val="ru-RU"/>
              </w:rPr>
              <w:t>М.</w:t>
            </w:r>
            <w:r w:rsidRPr="00502CFE">
              <w:rPr>
                <w:color w:val="231F20"/>
                <w:spacing w:val="5"/>
                <w:w w:val="115"/>
                <w:sz w:val="18"/>
                <w:lang w:val="ru-RU"/>
              </w:rPr>
              <w:t xml:space="preserve"> </w:t>
            </w:r>
            <w:r w:rsidRPr="00502CFE">
              <w:rPr>
                <w:color w:val="231F20"/>
                <w:w w:val="115"/>
                <w:sz w:val="18"/>
                <w:lang w:val="ru-RU"/>
              </w:rPr>
              <w:t>Карамзин.</w:t>
            </w:r>
            <w:r w:rsidRPr="00502CFE">
              <w:rPr>
                <w:color w:val="231F20"/>
                <w:spacing w:val="4"/>
                <w:w w:val="115"/>
                <w:sz w:val="18"/>
                <w:lang w:val="ru-RU"/>
              </w:rPr>
              <w:t xml:space="preserve"> </w:t>
            </w:r>
            <w:r w:rsidRPr="00502CFE">
              <w:rPr>
                <w:color w:val="231F20"/>
                <w:w w:val="115"/>
                <w:sz w:val="18"/>
                <w:lang w:val="ru-RU"/>
              </w:rPr>
              <w:t>Повесть</w:t>
            </w:r>
          </w:p>
          <w:p w:rsidR="00502CFE" w:rsidRPr="00502CFE" w:rsidRDefault="00502CFE" w:rsidP="00502CFE">
            <w:pPr>
              <w:pStyle w:val="TableParagraph"/>
              <w:spacing w:line="201" w:lineRule="exact"/>
              <w:rPr>
                <w:sz w:val="18"/>
                <w:lang w:val="ru-RU"/>
              </w:rPr>
            </w:pPr>
            <w:r w:rsidRPr="00502CFE">
              <w:rPr>
                <w:color w:val="231F20"/>
                <w:w w:val="115"/>
                <w:sz w:val="18"/>
                <w:lang w:val="ru-RU"/>
              </w:rPr>
              <w:t>«Бедная</w:t>
            </w:r>
            <w:r w:rsidRPr="00502CFE">
              <w:rPr>
                <w:color w:val="231F20"/>
                <w:spacing w:val="4"/>
                <w:w w:val="115"/>
                <w:sz w:val="18"/>
                <w:lang w:val="ru-RU"/>
              </w:rPr>
              <w:t xml:space="preserve"> </w:t>
            </w:r>
            <w:r w:rsidRPr="00502CFE">
              <w:rPr>
                <w:color w:val="231F20"/>
                <w:w w:val="115"/>
                <w:sz w:val="18"/>
                <w:lang w:val="ru-RU"/>
              </w:rPr>
              <w:t>Лиза»</w:t>
            </w:r>
            <w:r w:rsidRPr="00502CFE">
              <w:rPr>
                <w:color w:val="231F20"/>
                <w:spacing w:val="4"/>
                <w:w w:val="115"/>
                <w:sz w:val="18"/>
                <w:lang w:val="ru-RU"/>
              </w:rPr>
              <w:t xml:space="preserve"> </w:t>
            </w:r>
            <w:r w:rsidRPr="00502CFE">
              <w:rPr>
                <w:color w:val="231F20"/>
                <w:w w:val="115"/>
                <w:sz w:val="18"/>
                <w:lang w:val="ru-RU"/>
              </w:rPr>
              <w:t>(2</w:t>
            </w:r>
            <w:r w:rsidRPr="00502CFE">
              <w:rPr>
                <w:color w:val="231F20"/>
                <w:spacing w:val="5"/>
                <w:w w:val="115"/>
                <w:sz w:val="18"/>
                <w:lang w:val="ru-RU"/>
              </w:rPr>
              <w:t xml:space="preserve"> </w:t>
            </w:r>
            <w:r w:rsidRPr="00502CFE">
              <w:rPr>
                <w:color w:val="231F20"/>
                <w:w w:val="115"/>
                <w:sz w:val="18"/>
                <w:lang w:val="ru-RU"/>
              </w:rPr>
              <w:t>ч)</w:t>
            </w:r>
          </w:p>
        </w:tc>
        <w:tc>
          <w:tcPr>
            <w:tcW w:w="5046" w:type="dxa"/>
            <w:tcBorders>
              <w:bottom w:val="single" w:sz="6" w:space="0" w:color="231F20"/>
            </w:tcBorders>
          </w:tcPr>
          <w:p w:rsidR="00502CFE" w:rsidRPr="00502CFE" w:rsidRDefault="00502CFE" w:rsidP="00502CFE">
            <w:pPr>
              <w:pStyle w:val="TableParagraph"/>
              <w:spacing w:before="71" w:line="228" w:lineRule="auto"/>
              <w:ind w:right="172"/>
              <w:rPr>
                <w:sz w:val="18"/>
                <w:lang w:val="ru-RU"/>
              </w:rPr>
            </w:pPr>
            <w:r w:rsidRPr="00502CFE">
              <w:rPr>
                <w:color w:val="231F20"/>
                <w:w w:val="115"/>
                <w:sz w:val="18"/>
                <w:lang w:val="ru-RU"/>
              </w:rPr>
              <w:t>Конспектировать лекцию учителя или статью</w:t>
            </w:r>
            <w:r w:rsidRPr="00502CFE">
              <w:rPr>
                <w:color w:val="231F20"/>
                <w:spacing w:val="1"/>
                <w:w w:val="115"/>
                <w:sz w:val="18"/>
                <w:lang w:val="ru-RU"/>
              </w:rPr>
              <w:t xml:space="preserve"> </w:t>
            </w:r>
            <w:r w:rsidRPr="00502CFE">
              <w:rPr>
                <w:color w:val="231F20"/>
                <w:w w:val="115"/>
                <w:sz w:val="18"/>
                <w:lang w:val="ru-RU"/>
              </w:rPr>
              <w:t>учебника, составлять её</w:t>
            </w:r>
            <w:r w:rsidRPr="00502CFE">
              <w:rPr>
                <w:color w:val="231F20"/>
                <w:spacing w:val="1"/>
                <w:w w:val="115"/>
                <w:sz w:val="18"/>
                <w:lang w:val="ru-RU"/>
              </w:rPr>
              <w:t xml:space="preserve"> </w:t>
            </w:r>
            <w:r w:rsidRPr="00502CFE">
              <w:rPr>
                <w:color w:val="231F20"/>
                <w:w w:val="115"/>
                <w:sz w:val="18"/>
                <w:lang w:val="ru-RU"/>
              </w:rPr>
              <w:t>план.</w:t>
            </w:r>
            <w:r w:rsidRPr="00502CFE">
              <w:rPr>
                <w:color w:val="231F20"/>
                <w:spacing w:val="1"/>
                <w:w w:val="115"/>
                <w:sz w:val="18"/>
                <w:lang w:val="ru-RU"/>
              </w:rPr>
              <w:t xml:space="preserve"> </w:t>
            </w:r>
            <w:r w:rsidRPr="00502CFE">
              <w:rPr>
                <w:color w:val="231F20"/>
                <w:w w:val="115"/>
                <w:sz w:val="18"/>
                <w:lang w:val="ru-RU"/>
              </w:rPr>
              <w:t>Подбирать и</w:t>
            </w:r>
            <w:r w:rsidRPr="00502CFE">
              <w:rPr>
                <w:color w:val="231F20"/>
                <w:spacing w:val="1"/>
                <w:w w:val="115"/>
                <w:sz w:val="18"/>
                <w:lang w:val="ru-RU"/>
              </w:rPr>
              <w:t xml:space="preserve"> </w:t>
            </w:r>
            <w:r w:rsidRPr="00502CFE">
              <w:rPr>
                <w:color w:val="231F20"/>
                <w:w w:val="115"/>
                <w:sz w:val="18"/>
                <w:lang w:val="ru-RU"/>
              </w:rPr>
              <w:t>обобщать</w:t>
            </w:r>
            <w:r w:rsidRPr="00502CFE">
              <w:rPr>
                <w:color w:val="231F20"/>
                <w:spacing w:val="-49"/>
                <w:w w:val="115"/>
                <w:sz w:val="18"/>
                <w:lang w:val="ru-RU"/>
              </w:rPr>
              <w:t xml:space="preserve"> </w:t>
            </w:r>
            <w:r w:rsidRPr="00502CFE">
              <w:rPr>
                <w:color w:val="231F20"/>
                <w:w w:val="115"/>
                <w:sz w:val="18"/>
                <w:lang w:val="ru-RU"/>
              </w:rPr>
              <w:t>материалы о</w:t>
            </w:r>
            <w:r w:rsidRPr="00502CFE">
              <w:rPr>
                <w:color w:val="231F20"/>
                <w:spacing w:val="1"/>
                <w:w w:val="115"/>
                <w:sz w:val="18"/>
                <w:lang w:val="ru-RU"/>
              </w:rPr>
              <w:t xml:space="preserve"> </w:t>
            </w:r>
            <w:r w:rsidRPr="00502CFE">
              <w:rPr>
                <w:color w:val="231F20"/>
                <w:w w:val="115"/>
                <w:sz w:val="18"/>
                <w:lang w:val="ru-RU"/>
              </w:rPr>
              <w:t>писателе</w:t>
            </w:r>
            <w:r w:rsidRPr="00502CFE">
              <w:rPr>
                <w:color w:val="231F20"/>
                <w:spacing w:val="1"/>
                <w:w w:val="115"/>
                <w:sz w:val="18"/>
                <w:lang w:val="ru-RU"/>
              </w:rPr>
              <w:t xml:space="preserve"> </w:t>
            </w:r>
            <w:r w:rsidRPr="00502CFE">
              <w:rPr>
                <w:color w:val="231F20"/>
                <w:w w:val="115"/>
                <w:sz w:val="18"/>
                <w:lang w:val="ru-RU"/>
              </w:rPr>
              <w:t>с использованием</w:t>
            </w:r>
            <w:r w:rsidRPr="00502CFE">
              <w:rPr>
                <w:color w:val="231F20"/>
                <w:spacing w:val="1"/>
                <w:w w:val="115"/>
                <w:sz w:val="18"/>
                <w:lang w:val="ru-RU"/>
              </w:rPr>
              <w:t xml:space="preserve"> </w:t>
            </w:r>
            <w:r w:rsidRPr="00502CFE">
              <w:rPr>
                <w:color w:val="231F20"/>
                <w:w w:val="115"/>
                <w:sz w:val="18"/>
                <w:lang w:val="ru-RU"/>
              </w:rPr>
              <w:t>справочной</w:t>
            </w:r>
            <w:r w:rsidRPr="00502CFE">
              <w:rPr>
                <w:color w:val="231F20"/>
                <w:spacing w:val="1"/>
                <w:w w:val="115"/>
                <w:sz w:val="18"/>
                <w:lang w:val="ru-RU"/>
              </w:rPr>
              <w:t xml:space="preserve"> </w:t>
            </w:r>
            <w:r w:rsidRPr="00502CFE">
              <w:rPr>
                <w:color w:val="231F20"/>
                <w:w w:val="115"/>
                <w:sz w:val="18"/>
                <w:lang w:val="ru-RU"/>
              </w:rPr>
              <w:t>литературы и ресурсов Интернета. Выразительно</w:t>
            </w:r>
            <w:r w:rsidRPr="00502CFE">
              <w:rPr>
                <w:color w:val="231F20"/>
                <w:spacing w:val="1"/>
                <w:w w:val="115"/>
                <w:sz w:val="18"/>
                <w:lang w:val="ru-RU"/>
              </w:rPr>
              <w:t xml:space="preserve"> </w:t>
            </w:r>
            <w:r w:rsidRPr="00502CFE">
              <w:rPr>
                <w:color w:val="231F20"/>
                <w:w w:val="115"/>
                <w:sz w:val="18"/>
                <w:lang w:val="ru-RU"/>
              </w:rPr>
              <w:t>читать</w:t>
            </w:r>
            <w:r w:rsidRPr="00502CFE">
              <w:rPr>
                <w:color w:val="231F20"/>
                <w:spacing w:val="-3"/>
                <w:w w:val="115"/>
                <w:sz w:val="18"/>
                <w:lang w:val="ru-RU"/>
              </w:rPr>
              <w:t xml:space="preserve"> </w:t>
            </w:r>
            <w:r w:rsidRPr="00502CFE">
              <w:rPr>
                <w:color w:val="231F20"/>
                <w:w w:val="115"/>
                <w:sz w:val="18"/>
                <w:lang w:val="ru-RU"/>
              </w:rPr>
              <w:t>фрагменты</w:t>
            </w:r>
            <w:r w:rsidRPr="00502CFE">
              <w:rPr>
                <w:color w:val="231F20"/>
                <w:spacing w:val="-3"/>
                <w:w w:val="115"/>
                <w:sz w:val="18"/>
                <w:lang w:val="ru-RU"/>
              </w:rPr>
              <w:t xml:space="preserve"> </w:t>
            </w:r>
            <w:r w:rsidRPr="00502CFE">
              <w:rPr>
                <w:color w:val="231F20"/>
                <w:w w:val="115"/>
                <w:sz w:val="18"/>
                <w:lang w:val="ru-RU"/>
              </w:rPr>
              <w:t>повести,</w:t>
            </w:r>
            <w:r w:rsidRPr="00502CFE">
              <w:rPr>
                <w:color w:val="231F20"/>
                <w:spacing w:val="-3"/>
                <w:w w:val="115"/>
                <w:sz w:val="18"/>
                <w:lang w:val="ru-RU"/>
              </w:rPr>
              <w:t xml:space="preserve"> </w:t>
            </w:r>
            <w:r w:rsidRPr="00502CFE">
              <w:rPr>
                <w:color w:val="231F20"/>
                <w:w w:val="115"/>
                <w:sz w:val="18"/>
                <w:lang w:val="ru-RU"/>
              </w:rPr>
              <w:t>в</w:t>
            </w:r>
            <w:r w:rsidRPr="00502CFE">
              <w:rPr>
                <w:color w:val="231F20"/>
                <w:spacing w:val="-3"/>
                <w:w w:val="115"/>
                <w:sz w:val="18"/>
                <w:lang w:val="ru-RU"/>
              </w:rPr>
              <w:t xml:space="preserve"> </w:t>
            </w:r>
            <w:r w:rsidRPr="00502CFE">
              <w:rPr>
                <w:color w:val="231F20"/>
                <w:w w:val="115"/>
                <w:sz w:val="18"/>
                <w:lang w:val="ru-RU"/>
              </w:rPr>
              <w:t>том</w:t>
            </w:r>
            <w:r w:rsidRPr="00502CFE">
              <w:rPr>
                <w:color w:val="231F20"/>
                <w:spacing w:val="-2"/>
                <w:w w:val="115"/>
                <w:sz w:val="18"/>
                <w:lang w:val="ru-RU"/>
              </w:rPr>
              <w:t xml:space="preserve"> </w:t>
            </w:r>
            <w:r w:rsidRPr="00502CFE">
              <w:rPr>
                <w:color w:val="231F20"/>
                <w:w w:val="115"/>
                <w:sz w:val="18"/>
                <w:lang w:val="ru-RU"/>
              </w:rPr>
              <w:t>числе</w:t>
            </w:r>
            <w:r w:rsidRPr="00502CFE">
              <w:rPr>
                <w:color w:val="231F20"/>
                <w:spacing w:val="-3"/>
                <w:w w:val="115"/>
                <w:sz w:val="18"/>
                <w:lang w:val="ru-RU"/>
              </w:rPr>
              <w:t xml:space="preserve"> </w:t>
            </w:r>
            <w:r w:rsidRPr="00502CFE">
              <w:rPr>
                <w:color w:val="231F20"/>
                <w:w w:val="115"/>
                <w:sz w:val="18"/>
                <w:lang w:val="ru-RU"/>
              </w:rPr>
              <w:t>по</w:t>
            </w:r>
            <w:r w:rsidRPr="00502CFE">
              <w:rPr>
                <w:color w:val="231F20"/>
                <w:spacing w:val="-3"/>
                <w:w w:val="115"/>
                <w:sz w:val="18"/>
                <w:lang w:val="ru-RU"/>
              </w:rPr>
              <w:t xml:space="preserve"> </w:t>
            </w:r>
            <w:r w:rsidRPr="00502CFE">
              <w:rPr>
                <w:color w:val="231F20"/>
                <w:w w:val="115"/>
                <w:sz w:val="18"/>
                <w:lang w:val="ru-RU"/>
              </w:rPr>
              <w:t>ролям.</w:t>
            </w:r>
          </w:p>
          <w:p w:rsidR="00502CFE" w:rsidRPr="00502CFE" w:rsidRDefault="00502CFE" w:rsidP="00502CFE">
            <w:pPr>
              <w:pStyle w:val="TableParagraph"/>
              <w:spacing w:line="228" w:lineRule="auto"/>
              <w:ind w:right="172"/>
              <w:rPr>
                <w:sz w:val="18"/>
                <w:szCs w:val="18"/>
                <w:lang w:val="ru-RU"/>
              </w:rPr>
            </w:pPr>
            <w:r w:rsidRPr="00502CFE">
              <w:rPr>
                <w:color w:val="231F20"/>
                <w:w w:val="115"/>
                <w:sz w:val="18"/>
                <w:szCs w:val="18"/>
                <w:lang w:val="ru-RU"/>
              </w:rPr>
              <w:t>Составлять лексические и историко-культурные</w:t>
            </w:r>
            <w:r w:rsidRPr="00502CFE">
              <w:rPr>
                <w:color w:val="231F20"/>
                <w:spacing w:val="1"/>
                <w:w w:val="115"/>
                <w:sz w:val="18"/>
                <w:szCs w:val="18"/>
                <w:lang w:val="ru-RU"/>
              </w:rPr>
              <w:t xml:space="preserve"> </w:t>
            </w:r>
            <w:r w:rsidRPr="00502CFE">
              <w:rPr>
                <w:color w:val="231F20"/>
                <w:w w:val="115"/>
                <w:sz w:val="18"/>
                <w:szCs w:val="18"/>
                <w:lang w:val="ru-RU"/>
              </w:rPr>
              <w:t>комментарии. Характеризовать сюжет и героев</w:t>
            </w:r>
            <w:r w:rsidRPr="00502CFE">
              <w:rPr>
                <w:color w:val="231F20"/>
                <w:spacing w:val="1"/>
                <w:w w:val="115"/>
                <w:sz w:val="18"/>
                <w:szCs w:val="18"/>
                <w:lang w:val="ru-RU"/>
              </w:rPr>
              <w:t xml:space="preserve"> </w:t>
            </w:r>
            <w:r w:rsidRPr="00502CFE">
              <w:rPr>
                <w:color w:val="231F20"/>
                <w:w w:val="115"/>
                <w:sz w:val="18"/>
                <w:szCs w:val="18"/>
                <w:lang w:val="ru-RU"/>
              </w:rPr>
              <w:t>повести, её идейно-эмоциональное содержание,</w:t>
            </w:r>
            <w:r w:rsidRPr="00502CFE">
              <w:rPr>
                <w:color w:val="231F20"/>
                <w:spacing w:val="1"/>
                <w:w w:val="115"/>
                <w:sz w:val="18"/>
                <w:szCs w:val="18"/>
                <w:lang w:val="ru-RU"/>
              </w:rPr>
              <w:t xml:space="preserve"> </w:t>
            </w:r>
            <w:r w:rsidRPr="00502CFE">
              <w:rPr>
                <w:color w:val="231F20"/>
                <w:w w:val="115"/>
                <w:sz w:val="18"/>
                <w:szCs w:val="18"/>
                <w:lang w:val="ru-RU"/>
              </w:rPr>
              <w:t>составлять</w:t>
            </w:r>
            <w:r w:rsidRPr="00502CFE">
              <w:rPr>
                <w:color w:val="231F20"/>
                <w:spacing w:val="17"/>
                <w:w w:val="115"/>
                <w:sz w:val="18"/>
                <w:szCs w:val="18"/>
                <w:lang w:val="ru-RU"/>
              </w:rPr>
              <w:t xml:space="preserve"> </w:t>
            </w:r>
            <w:r w:rsidRPr="00502CFE">
              <w:rPr>
                <w:color w:val="231F20"/>
                <w:w w:val="115"/>
                <w:sz w:val="18"/>
                <w:szCs w:val="18"/>
                <w:lang w:val="ru-RU"/>
              </w:rPr>
              <w:t>сравнительные</w:t>
            </w:r>
            <w:r w:rsidRPr="00502CFE">
              <w:rPr>
                <w:color w:val="231F20"/>
                <w:spacing w:val="17"/>
                <w:w w:val="115"/>
                <w:sz w:val="18"/>
                <w:szCs w:val="18"/>
                <w:lang w:val="ru-RU"/>
              </w:rPr>
              <w:t xml:space="preserve"> </w:t>
            </w:r>
            <w:r w:rsidRPr="00502CFE">
              <w:rPr>
                <w:color w:val="231F20"/>
                <w:w w:val="115"/>
                <w:sz w:val="18"/>
                <w:szCs w:val="18"/>
                <w:lang w:val="ru-RU"/>
              </w:rPr>
              <w:t>характеристики</w:t>
            </w:r>
            <w:r w:rsidRPr="00502CFE">
              <w:rPr>
                <w:color w:val="231F20"/>
                <w:spacing w:val="17"/>
                <w:w w:val="115"/>
                <w:sz w:val="18"/>
                <w:szCs w:val="18"/>
                <w:lang w:val="ru-RU"/>
              </w:rPr>
              <w:t xml:space="preserve"> </w:t>
            </w:r>
            <w:r w:rsidRPr="00502CFE">
              <w:rPr>
                <w:color w:val="231F20"/>
                <w:w w:val="115"/>
                <w:sz w:val="18"/>
                <w:szCs w:val="18"/>
                <w:lang w:val="ru-RU"/>
              </w:rPr>
              <w:t>персонажей, эпизодов и произведений с занесением информации в таблицу. Устно или письменно отвечать на</w:t>
            </w:r>
            <w:r w:rsidRPr="00502CFE">
              <w:rPr>
                <w:color w:val="231F20"/>
                <w:spacing w:val="1"/>
                <w:w w:val="115"/>
                <w:sz w:val="18"/>
                <w:szCs w:val="18"/>
                <w:lang w:val="ru-RU"/>
              </w:rPr>
              <w:t xml:space="preserve"> </w:t>
            </w:r>
            <w:r w:rsidRPr="00502CFE">
              <w:rPr>
                <w:color w:val="231F20"/>
                <w:w w:val="115"/>
                <w:sz w:val="18"/>
                <w:szCs w:val="18"/>
                <w:lang w:val="ru-RU"/>
              </w:rPr>
              <w:t>вопрос, формулировать вопросы к тексту самостоятельно. Работать со словарём литературоведческих</w:t>
            </w:r>
            <w:r w:rsidRPr="00502CFE">
              <w:rPr>
                <w:color w:val="231F20"/>
                <w:spacing w:val="1"/>
                <w:w w:val="115"/>
                <w:sz w:val="18"/>
                <w:szCs w:val="18"/>
                <w:lang w:val="ru-RU"/>
              </w:rPr>
              <w:t xml:space="preserve"> </w:t>
            </w:r>
            <w:r w:rsidRPr="00502CFE">
              <w:rPr>
                <w:color w:val="231F20"/>
                <w:w w:val="115"/>
                <w:sz w:val="18"/>
                <w:szCs w:val="18"/>
                <w:lang w:val="ru-RU"/>
              </w:rPr>
              <w:t>терминов.</w:t>
            </w:r>
            <w:r w:rsidRPr="00502CFE">
              <w:rPr>
                <w:color w:val="231F20"/>
                <w:spacing w:val="14"/>
                <w:w w:val="115"/>
                <w:sz w:val="18"/>
                <w:szCs w:val="18"/>
                <w:lang w:val="ru-RU"/>
              </w:rPr>
              <w:t xml:space="preserve"> </w:t>
            </w:r>
            <w:r w:rsidRPr="00502CFE">
              <w:rPr>
                <w:color w:val="231F20"/>
                <w:w w:val="115"/>
                <w:sz w:val="18"/>
                <w:szCs w:val="18"/>
                <w:lang w:val="ru-RU"/>
              </w:rPr>
              <w:t>Выявлять</w:t>
            </w:r>
            <w:r w:rsidRPr="00502CFE">
              <w:rPr>
                <w:color w:val="231F20"/>
                <w:spacing w:val="15"/>
                <w:w w:val="115"/>
                <w:sz w:val="18"/>
                <w:szCs w:val="18"/>
                <w:lang w:val="ru-RU"/>
              </w:rPr>
              <w:t xml:space="preserve"> </w:t>
            </w:r>
            <w:r w:rsidRPr="00502CFE">
              <w:rPr>
                <w:color w:val="231F20"/>
                <w:w w:val="115"/>
                <w:sz w:val="18"/>
                <w:szCs w:val="18"/>
                <w:lang w:val="ru-RU"/>
              </w:rPr>
              <w:t>черты</w:t>
            </w:r>
            <w:r w:rsidRPr="00502CFE">
              <w:rPr>
                <w:color w:val="231F20"/>
                <w:spacing w:val="15"/>
                <w:w w:val="115"/>
                <w:sz w:val="18"/>
                <w:szCs w:val="18"/>
                <w:lang w:val="ru-RU"/>
              </w:rPr>
              <w:t xml:space="preserve"> </w:t>
            </w:r>
            <w:r w:rsidRPr="00502CFE">
              <w:rPr>
                <w:color w:val="231F20"/>
                <w:w w:val="115"/>
                <w:sz w:val="18"/>
                <w:szCs w:val="18"/>
                <w:lang w:val="ru-RU"/>
              </w:rPr>
              <w:t>литературного</w:t>
            </w:r>
            <w:r w:rsidRPr="00502CFE">
              <w:rPr>
                <w:color w:val="231F20"/>
                <w:spacing w:val="15"/>
                <w:w w:val="115"/>
                <w:sz w:val="18"/>
                <w:szCs w:val="18"/>
                <w:lang w:val="ru-RU"/>
              </w:rPr>
              <w:t xml:space="preserve"> </w:t>
            </w:r>
            <w:r w:rsidRPr="00502CFE">
              <w:rPr>
                <w:color w:val="231F20"/>
                <w:w w:val="115"/>
                <w:sz w:val="18"/>
                <w:szCs w:val="18"/>
                <w:lang w:val="ru-RU"/>
              </w:rPr>
              <w:t>направления и анализировать повесть с учётом его идейно-</w:t>
            </w:r>
            <w:r w:rsidRPr="00502CFE">
              <w:rPr>
                <w:color w:val="231F20"/>
                <w:spacing w:val="1"/>
                <w:w w:val="115"/>
                <w:sz w:val="18"/>
                <w:szCs w:val="18"/>
                <w:lang w:val="ru-RU"/>
              </w:rPr>
              <w:t xml:space="preserve"> </w:t>
            </w:r>
            <w:r w:rsidRPr="00502CFE">
              <w:rPr>
                <w:color w:val="231F20"/>
                <w:w w:val="115"/>
                <w:sz w:val="18"/>
                <w:szCs w:val="18"/>
                <w:lang w:val="ru-RU"/>
              </w:rPr>
              <w:t>эстетических особенностей. Письменно отвечать на</w:t>
            </w:r>
            <w:r w:rsidRPr="00502CFE">
              <w:rPr>
                <w:color w:val="231F20"/>
                <w:spacing w:val="1"/>
                <w:w w:val="115"/>
                <w:sz w:val="18"/>
                <w:szCs w:val="18"/>
                <w:lang w:val="ru-RU"/>
              </w:rPr>
              <w:t xml:space="preserve"> </w:t>
            </w:r>
            <w:r w:rsidRPr="00502CFE">
              <w:rPr>
                <w:color w:val="231F20"/>
                <w:w w:val="115"/>
                <w:sz w:val="18"/>
                <w:szCs w:val="18"/>
                <w:lang w:val="ru-RU"/>
              </w:rPr>
              <w:t>проблемный вопрос, писать</w:t>
            </w:r>
            <w:r w:rsidRPr="00502CFE">
              <w:rPr>
                <w:color w:val="231F20"/>
                <w:spacing w:val="1"/>
                <w:w w:val="115"/>
                <w:sz w:val="18"/>
                <w:szCs w:val="18"/>
                <w:lang w:val="ru-RU"/>
              </w:rPr>
              <w:t xml:space="preserve"> </w:t>
            </w:r>
            <w:r w:rsidRPr="00502CFE">
              <w:rPr>
                <w:color w:val="231F20"/>
                <w:w w:val="115"/>
                <w:sz w:val="18"/>
                <w:szCs w:val="18"/>
                <w:lang w:val="ru-RU"/>
              </w:rPr>
              <w:t>сочинение на</w:t>
            </w:r>
            <w:r w:rsidRPr="00502CFE">
              <w:rPr>
                <w:color w:val="231F20"/>
                <w:spacing w:val="1"/>
                <w:w w:val="115"/>
                <w:sz w:val="18"/>
                <w:szCs w:val="18"/>
                <w:lang w:val="ru-RU"/>
              </w:rPr>
              <w:t xml:space="preserve"> </w:t>
            </w:r>
            <w:r w:rsidRPr="00502CFE">
              <w:rPr>
                <w:color w:val="231F20"/>
                <w:w w:val="115"/>
                <w:sz w:val="18"/>
                <w:szCs w:val="18"/>
                <w:lang w:val="ru-RU"/>
              </w:rPr>
              <w:t>литературную тему, редактировать собственные письменные</w:t>
            </w:r>
            <w:r w:rsidRPr="00502CFE">
              <w:rPr>
                <w:color w:val="231F20"/>
                <w:spacing w:val="1"/>
                <w:w w:val="115"/>
                <w:sz w:val="18"/>
                <w:szCs w:val="18"/>
                <w:lang w:val="ru-RU"/>
              </w:rPr>
              <w:t xml:space="preserve"> </w:t>
            </w:r>
            <w:r w:rsidRPr="00502CFE">
              <w:rPr>
                <w:color w:val="231F20"/>
                <w:w w:val="115"/>
                <w:sz w:val="18"/>
                <w:szCs w:val="18"/>
                <w:lang w:val="ru-RU"/>
              </w:rPr>
              <w:t>высказывания.</w:t>
            </w:r>
          </w:p>
        </w:tc>
      </w:tr>
      <w:tr w:rsidR="00502CFE" w:rsidTr="00502CFE">
        <w:trPr>
          <w:trHeight w:val="2490"/>
        </w:trPr>
        <w:tc>
          <w:tcPr>
            <w:tcW w:w="1928" w:type="dxa"/>
            <w:tcBorders>
              <w:top w:val="single" w:sz="6" w:space="0" w:color="231F20"/>
              <w:left w:val="single" w:sz="6" w:space="0" w:color="231F20"/>
              <w:bottom w:val="single" w:sz="6" w:space="0" w:color="231F20"/>
            </w:tcBorders>
          </w:tcPr>
          <w:p w:rsidR="00502CFE" w:rsidRPr="00502CFE" w:rsidRDefault="00502CFE" w:rsidP="00502CFE">
            <w:pPr>
              <w:pStyle w:val="TableParagraph"/>
              <w:spacing w:before="68" w:line="228" w:lineRule="auto"/>
              <w:ind w:left="110" w:right="236"/>
              <w:rPr>
                <w:sz w:val="18"/>
                <w:lang w:val="ru-RU"/>
              </w:rPr>
            </w:pPr>
            <w:r w:rsidRPr="00502CFE">
              <w:rPr>
                <w:color w:val="231F20"/>
                <w:w w:val="115"/>
                <w:sz w:val="18"/>
                <w:lang w:val="ru-RU"/>
              </w:rPr>
              <w:t>Литература</w:t>
            </w:r>
            <w:r w:rsidRPr="00502CFE">
              <w:rPr>
                <w:color w:val="231F20"/>
                <w:spacing w:val="1"/>
                <w:w w:val="115"/>
                <w:sz w:val="18"/>
                <w:lang w:val="ru-RU"/>
              </w:rPr>
              <w:t xml:space="preserve"> </w:t>
            </w:r>
            <w:r w:rsidRPr="00502CFE">
              <w:rPr>
                <w:color w:val="231F20"/>
                <w:w w:val="115"/>
                <w:sz w:val="18"/>
                <w:lang w:val="ru-RU"/>
              </w:rPr>
              <w:t>первой половины</w:t>
            </w:r>
            <w:r w:rsidRPr="00502CFE">
              <w:rPr>
                <w:color w:val="231F20"/>
                <w:spacing w:val="-49"/>
                <w:w w:val="115"/>
                <w:sz w:val="18"/>
                <w:lang w:val="ru-RU"/>
              </w:rPr>
              <w:t xml:space="preserve"> </w:t>
            </w:r>
            <w:r>
              <w:rPr>
                <w:color w:val="231F20"/>
                <w:w w:val="115"/>
                <w:sz w:val="18"/>
              </w:rPr>
              <w:t>XIX</w:t>
            </w:r>
            <w:r w:rsidRPr="00502CFE">
              <w:rPr>
                <w:color w:val="231F20"/>
                <w:spacing w:val="-5"/>
                <w:w w:val="115"/>
                <w:sz w:val="18"/>
                <w:lang w:val="ru-RU"/>
              </w:rPr>
              <w:t xml:space="preserve"> </w:t>
            </w:r>
            <w:r w:rsidRPr="00502CFE">
              <w:rPr>
                <w:color w:val="231F20"/>
                <w:w w:val="115"/>
                <w:sz w:val="18"/>
                <w:lang w:val="ru-RU"/>
              </w:rPr>
              <w:t>века</w:t>
            </w:r>
            <w:r w:rsidRPr="00502CFE">
              <w:rPr>
                <w:color w:val="231F20"/>
                <w:spacing w:val="-5"/>
                <w:w w:val="115"/>
                <w:sz w:val="18"/>
                <w:lang w:val="ru-RU"/>
              </w:rPr>
              <w:t xml:space="preserve"> </w:t>
            </w:r>
            <w:r w:rsidRPr="00502CFE">
              <w:rPr>
                <w:color w:val="231F20"/>
                <w:w w:val="115"/>
                <w:sz w:val="18"/>
                <w:lang w:val="ru-RU"/>
              </w:rPr>
              <w:t>(49</w:t>
            </w:r>
            <w:r w:rsidRPr="00502CFE">
              <w:rPr>
                <w:color w:val="231F20"/>
                <w:spacing w:val="-5"/>
                <w:w w:val="115"/>
                <w:sz w:val="18"/>
                <w:lang w:val="ru-RU"/>
              </w:rPr>
              <w:t xml:space="preserve"> </w:t>
            </w:r>
            <w:r w:rsidRPr="00502CFE">
              <w:rPr>
                <w:color w:val="231F20"/>
                <w:w w:val="115"/>
                <w:sz w:val="18"/>
                <w:lang w:val="ru-RU"/>
              </w:rPr>
              <w:t>ч)</w:t>
            </w:r>
          </w:p>
        </w:tc>
        <w:tc>
          <w:tcPr>
            <w:tcW w:w="3175" w:type="dxa"/>
            <w:tcBorders>
              <w:top w:val="single" w:sz="6" w:space="0" w:color="231F20"/>
              <w:bottom w:val="single" w:sz="6" w:space="0" w:color="231F20"/>
            </w:tcBorders>
          </w:tcPr>
          <w:p w:rsidR="00502CFE" w:rsidRDefault="00502CFE" w:rsidP="00502CFE">
            <w:pPr>
              <w:pStyle w:val="TableParagraph"/>
              <w:spacing w:before="68" w:line="228" w:lineRule="auto"/>
              <w:ind w:right="295"/>
              <w:rPr>
                <w:sz w:val="18"/>
              </w:rPr>
            </w:pPr>
            <w:r w:rsidRPr="00502CFE">
              <w:rPr>
                <w:color w:val="231F20"/>
                <w:w w:val="115"/>
                <w:sz w:val="18"/>
                <w:lang w:val="ru-RU"/>
              </w:rPr>
              <w:t>В.</w:t>
            </w:r>
            <w:r w:rsidRPr="00502CFE">
              <w:rPr>
                <w:color w:val="231F20"/>
                <w:spacing w:val="7"/>
                <w:w w:val="115"/>
                <w:sz w:val="18"/>
                <w:lang w:val="ru-RU"/>
              </w:rPr>
              <w:t xml:space="preserve"> </w:t>
            </w:r>
            <w:r w:rsidRPr="00502CFE">
              <w:rPr>
                <w:color w:val="231F20"/>
                <w:w w:val="115"/>
                <w:sz w:val="18"/>
                <w:lang w:val="ru-RU"/>
              </w:rPr>
              <w:t>А.</w:t>
            </w:r>
            <w:r w:rsidRPr="00502CFE">
              <w:rPr>
                <w:color w:val="231F20"/>
                <w:spacing w:val="7"/>
                <w:w w:val="115"/>
                <w:sz w:val="18"/>
                <w:lang w:val="ru-RU"/>
              </w:rPr>
              <w:t xml:space="preserve"> </w:t>
            </w:r>
            <w:r w:rsidRPr="00502CFE">
              <w:rPr>
                <w:color w:val="231F20"/>
                <w:w w:val="115"/>
                <w:sz w:val="18"/>
                <w:lang w:val="ru-RU"/>
              </w:rPr>
              <w:t>Жуковский.</w:t>
            </w:r>
            <w:r w:rsidRPr="00502CFE">
              <w:rPr>
                <w:color w:val="231F20"/>
                <w:spacing w:val="7"/>
                <w:w w:val="115"/>
                <w:sz w:val="18"/>
                <w:lang w:val="ru-RU"/>
              </w:rPr>
              <w:t xml:space="preserve"> </w:t>
            </w:r>
            <w:r w:rsidRPr="00502CFE">
              <w:rPr>
                <w:color w:val="231F20"/>
                <w:w w:val="115"/>
                <w:sz w:val="18"/>
                <w:lang w:val="ru-RU"/>
              </w:rPr>
              <w:t>Баллады,</w:t>
            </w:r>
            <w:r w:rsidRPr="00502CFE">
              <w:rPr>
                <w:color w:val="231F20"/>
                <w:spacing w:val="1"/>
                <w:w w:val="115"/>
                <w:sz w:val="18"/>
                <w:lang w:val="ru-RU"/>
              </w:rPr>
              <w:t xml:space="preserve"> </w:t>
            </w:r>
            <w:r w:rsidRPr="00502CFE">
              <w:rPr>
                <w:color w:val="231F20"/>
                <w:w w:val="115"/>
                <w:sz w:val="18"/>
                <w:lang w:val="ru-RU"/>
              </w:rPr>
              <w:t>элегии (одна-две по выбору).</w:t>
            </w:r>
            <w:r w:rsidRPr="00502CFE">
              <w:rPr>
                <w:color w:val="231F20"/>
                <w:spacing w:val="1"/>
                <w:w w:val="115"/>
                <w:sz w:val="18"/>
                <w:lang w:val="ru-RU"/>
              </w:rPr>
              <w:t xml:space="preserve"> </w:t>
            </w:r>
            <w:r w:rsidRPr="00502CFE">
              <w:rPr>
                <w:color w:val="231F20"/>
                <w:w w:val="115"/>
                <w:sz w:val="18"/>
                <w:lang w:val="ru-RU"/>
              </w:rPr>
              <w:t>Например,</w:t>
            </w:r>
            <w:r w:rsidRPr="00502CFE">
              <w:rPr>
                <w:color w:val="231F20"/>
                <w:spacing w:val="4"/>
                <w:w w:val="115"/>
                <w:sz w:val="18"/>
                <w:lang w:val="ru-RU"/>
              </w:rPr>
              <w:t xml:space="preserve"> </w:t>
            </w:r>
            <w:r w:rsidRPr="00502CFE">
              <w:rPr>
                <w:color w:val="231F20"/>
                <w:w w:val="115"/>
                <w:sz w:val="18"/>
                <w:lang w:val="ru-RU"/>
              </w:rPr>
              <w:t>«Светлана»</w:t>
            </w:r>
            <w:r w:rsidRPr="00502CFE">
              <w:rPr>
                <w:color w:val="231F20"/>
                <w:spacing w:val="5"/>
                <w:w w:val="115"/>
                <w:sz w:val="18"/>
                <w:lang w:val="ru-RU"/>
              </w:rPr>
              <w:t xml:space="preserve"> </w:t>
            </w:r>
            <w:r w:rsidRPr="00502CFE">
              <w:rPr>
                <w:color w:val="231F20"/>
                <w:w w:val="115"/>
                <w:sz w:val="18"/>
                <w:lang w:val="ru-RU"/>
              </w:rPr>
              <w:t>«Невы-</w:t>
            </w:r>
            <w:r w:rsidRPr="00502CFE">
              <w:rPr>
                <w:color w:val="231F20"/>
                <w:spacing w:val="-49"/>
                <w:w w:val="115"/>
                <w:sz w:val="18"/>
                <w:lang w:val="ru-RU"/>
              </w:rPr>
              <w:t xml:space="preserve"> </w:t>
            </w:r>
            <w:r w:rsidRPr="00502CFE">
              <w:rPr>
                <w:color w:val="231F20"/>
                <w:w w:val="115"/>
                <w:sz w:val="18"/>
                <w:lang w:val="ru-RU"/>
              </w:rPr>
              <w:t>разимое»,</w:t>
            </w:r>
            <w:r w:rsidRPr="00502CFE">
              <w:rPr>
                <w:color w:val="231F20"/>
                <w:spacing w:val="-6"/>
                <w:w w:val="115"/>
                <w:sz w:val="18"/>
                <w:lang w:val="ru-RU"/>
              </w:rPr>
              <w:t xml:space="preserve"> </w:t>
            </w:r>
            <w:r w:rsidRPr="00502CFE">
              <w:rPr>
                <w:color w:val="231F20"/>
                <w:w w:val="115"/>
                <w:sz w:val="18"/>
                <w:lang w:val="ru-RU"/>
              </w:rPr>
              <w:t>«Море»</w:t>
            </w:r>
            <w:r w:rsidRPr="00502CFE">
              <w:rPr>
                <w:color w:val="231F20"/>
                <w:spacing w:val="-5"/>
                <w:w w:val="115"/>
                <w:sz w:val="18"/>
                <w:lang w:val="ru-RU"/>
              </w:rPr>
              <w:t xml:space="preserve"> </w:t>
            </w:r>
            <w:r w:rsidRPr="00502CFE">
              <w:rPr>
                <w:color w:val="231F20"/>
                <w:w w:val="115"/>
                <w:sz w:val="18"/>
                <w:lang w:val="ru-RU"/>
              </w:rPr>
              <w:t>и</w:t>
            </w:r>
            <w:r w:rsidRPr="00502CFE">
              <w:rPr>
                <w:color w:val="231F20"/>
                <w:spacing w:val="-6"/>
                <w:w w:val="115"/>
                <w:sz w:val="18"/>
                <w:lang w:val="ru-RU"/>
              </w:rPr>
              <w:t xml:space="preserve"> </w:t>
            </w:r>
            <w:r w:rsidRPr="00502CFE">
              <w:rPr>
                <w:color w:val="231F20"/>
                <w:w w:val="115"/>
                <w:sz w:val="18"/>
                <w:lang w:val="ru-RU"/>
              </w:rPr>
              <w:t>др.</w:t>
            </w:r>
            <w:r w:rsidRPr="00502CFE">
              <w:rPr>
                <w:color w:val="231F20"/>
                <w:spacing w:val="-5"/>
                <w:w w:val="115"/>
                <w:sz w:val="18"/>
                <w:lang w:val="ru-RU"/>
              </w:rPr>
              <w:t xml:space="preserve"> </w:t>
            </w:r>
            <w:r>
              <w:rPr>
                <w:color w:val="231F20"/>
                <w:w w:val="115"/>
                <w:sz w:val="18"/>
              </w:rPr>
              <w:t>(3</w:t>
            </w:r>
            <w:r>
              <w:rPr>
                <w:color w:val="231F20"/>
                <w:spacing w:val="-5"/>
                <w:w w:val="115"/>
                <w:sz w:val="18"/>
              </w:rPr>
              <w:t xml:space="preserve"> </w:t>
            </w:r>
            <w:r>
              <w:rPr>
                <w:color w:val="231F20"/>
                <w:w w:val="115"/>
                <w:sz w:val="18"/>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8" w:line="228" w:lineRule="auto"/>
              <w:ind w:right="172"/>
              <w:rPr>
                <w:sz w:val="18"/>
                <w:lang w:val="ru-RU"/>
              </w:rPr>
            </w:pPr>
            <w:r w:rsidRPr="00502CFE">
              <w:rPr>
                <w:color w:val="231F20"/>
                <w:w w:val="115"/>
                <w:sz w:val="18"/>
                <w:lang w:val="ru-RU"/>
              </w:rPr>
              <w:t>Конспектировать лекцию учителя или статью</w:t>
            </w:r>
            <w:r w:rsidRPr="00502CFE">
              <w:rPr>
                <w:color w:val="231F20"/>
                <w:spacing w:val="1"/>
                <w:w w:val="115"/>
                <w:sz w:val="18"/>
                <w:lang w:val="ru-RU"/>
              </w:rPr>
              <w:t xml:space="preserve"> </w:t>
            </w:r>
            <w:r w:rsidRPr="00502CFE">
              <w:rPr>
                <w:color w:val="231F20"/>
                <w:w w:val="115"/>
                <w:sz w:val="18"/>
                <w:lang w:val="ru-RU"/>
              </w:rPr>
              <w:t>учебника, составлять её</w:t>
            </w:r>
            <w:r w:rsidRPr="00502CFE">
              <w:rPr>
                <w:color w:val="231F20"/>
                <w:spacing w:val="1"/>
                <w:w w:val="115"/>
                <w:sz w:val="18"/>
                <w:lang w:val="ru-RU"/>
              </w:rPr>
              <w:t xml:space="preserve"> </w:t>
            </w:r>
            <w:r w:rsidRPr="00502CFE">
              <w:rPr>
                <w:color w:val="231F20"/>
                <w:w w:val="115"/>
                <w:sz w:val="18"/>
                <w:lang w:val="ru-RU"/>
              </w:rPr>
              <w:t>план.</w:t>
            </w:r>
            <w:r w:rsidRPr="00502CFE">
              <w:rPr>
                <w:color w:val="231F20"/>
                <w:spacing w:val="1"/>
                <w:w w:val="115"/>
                <w:sz w:val="18"/>
                <w:lang w:val="ru-RU"/>
              </w:rPr>
              <w:t xml:space="preserve"> </w:t>
            </w:r>
            <w:r w:rsidRPr="00502CFE">
              <w:rPr>
                <w:color w:val="231F20"/>
                <w:w w:val="115"/>
                <w:sz w:val="18"/>
                <w:lang w:val="ru-RU"/>
              </w:rPr>
              <w:t>Подбирать и</w:t>
            </w:r>
            <w:r w:rsidRPr="00502CFE">
              <w:rPr>
                <w:color w:val="231F20"/>
                <w:spacing w:val="1"/>
                <w:w w:val="115"/>
                <w:sz w:val="18"/>
                <w:lang w:val="ru-RU"/>
              </w:rPr>
              <w:t xml:space="preserve"> </w:t>
            </w:r>
            <w:r w:rsidRPr="00502CFE">
              <w:rPr>
                <w:color w:val="231F20"/>
                <w:w w:val="115"/>
                <w:sz w:val="18"/>
                <w:lang w:val="ru-RU"/>
              </w:rPr>
              <w:t>обобщать</w:t>
            </w:r>
            <w:r w:rsidRPr="00502CFE">
              <w:rPr>
                <w:color w:val="231F20"/>
                <w:spacing w:val="-49"/>
                <w:w w:val="115"/>
                <w:sz w:val="18"/>
                <w:lang w:val="ru-RU"/>
              </w:rPr>
              <w:t xml:space="preserve"> </w:t>
            </w:r>
            <w:r w:rsidRPr="00502CFE">
              <w:rPr>
                <w:color w:val="231F20"/>
                <w:w w:val="115"/>
                <w:sz w:val="18"/>
                <w:lang w:val="ru-RU"/>
              </w:rPr>
              <w:t>материалы о поэте с использованием справочной</w:t>
            </w:r>
            <w:r w:rsidRPr="00502CFE">
              <w:rPr>
                <w:color w:val="231F20"/>
                <w:spacing w:val="1"/>
                <w:w w:val="115"/>
                <w:sz w:val="18"/>
                <w:lang w:val="ru-RU"/>
              </w:rPr>
              <w:t xml:space="preserve"> </w:t>
            </w:r>
            <w:r w:rsidRPr="00502CFE">
              <w:rPr>
                <w:color w:val="231F20"/>
                <w:w w:val="115"/>
                <w:sz w:val="18"/>
                <w:lang w:val="ru-RU"/>
              </w:rPr>
              <w:t>литературы и ресурсов Интернета. Выразительно</w:t>
            </w:r>
            <w:r w:rsidRPr="00502CFE">
              <w:rPr>
                <w:color w:val="231F20"/>
                <w:spacing w:val="1"/>
                <w:w w:val="115"/>
                <w:sz w:val="18"/>
                <w:lang w:val="ru-RU"/>
              </w:rPr>
              <w:t xml:space="preserve"> </w:t>
            </w:r>
            <w:r w:rsidRPr="00502CFE">
              <w:rPr>
                <w:color w:val="231F20"/>
                <w:w w:val="115"/>
                <w:sz w:val="18"/>
                <w:lang w:val="ru-RU"/>
              </w:rPr>
              <w:t>читать</w:t>
            </w:r>
            <w:r w:rsidRPr="00502CFE">
              <w:rPr>
                <w:color w:val="231F20"/>
                <w:spacing w:val="-1"/>
                <w:w w:val="115"/>
                <w:sz w:val="18"/>
                <w:lang w:val="ru-RU"/>
              </w:rPr>
              <w:t xml:space="preserve"> </w:t>
            </w:r>
            <w:r w:rsidRPr="00502CFE">
              <w:rPr>
                <w:color w:val="231F20"/>
                <w:w w:val="115"/>
                <w:sz w:val="18"/>
                <w:lang w:val="ru-RU"/>
              </w:rPr>
              <w:t>лирические тексты, в</w:t>
            </w:r>
            <w:r w:rsidRPr="00502CFE">
              <w:rPr>
                <w:color w:val="231F20"/>
                <w:spacing w:val="-1"/>
                <w:w w:val="115"/>
                <w:sz w:val="18"/>
                <w:lang w:val="ru-RU"/>
              </w:rPr>
              <w:t xml:space="preserve"> </w:t>
            </w:r>
            <w:r w:rsidRPr="00502CFE">
              <w:rPr>
                <w:color w:val="231F20"/>
                <w:w w:val="115"/>
                <w:sz w:val="18"/>
                <w:lang w:val="ru-RU"/>
              </w:rPr>
              <w:t>том числе наизусть.</w:t>
            </w:r>
          </w:p>
          <w:p w:rsidR="00502CFE" w:rsidRDefault="00502CFE" w:rsidP="00502CFE">
            <w:pPr>
              <w:pStyle w:val="TableParagraph"/>
              <w:spacing w:line="228" w:lineRule="auto"/>
              <w:rPr>
                <w:sz w:val="18"/>
                <w:szCs w:val="18"/>
              </w:rPr>
            </w:pPr>
            <w:r w:rsidRPr="00502CFE">
              <w:rPr>
                <w:color w:val="231F20"/>
                <w:w w:val="115"/>
                <w:sz w:val="18"/>
                <w:szCs w:val="18"/>
                <w:lang w:val="ru-RU"/>
              </w:rPr>
              <w:t>Составлять лексические и историко-культурные</w:t>
            </w:r>
            <w:r w:rsidRPr="00502CFE">
              <w:rPr>
                <w:color w:val="231F20"/>
                <w:spacing w:val="1"/>
                <w:w w:val="115"/>
                <w:sz w:val="18"/>
                <w:szCs w:val="18"/>
                <w:lang w:val="ru-RU"/>
              </w:rPr>
              <w:t xml:space="preserve"> </w:t>
            </w:r>
            <w:r w:rsidRPr="00502CFE">
              <w:rPr>
                <w:color w:val="231F20"/>
                <w:w w:val="115"/>
                <w:sz w:val="18"/>
                <w:szCs w:val="18"/>
                <w:lang w:val="ru-RU"/>
              </w:rPr>
              <w:t>комментарии,</w:t>
            </w:r>
            <w:r w:rsidRPr="00502CFE">
              <w:rPr>
                <w:color w:val="231F20"/>
                <w:spacing w:val="3"/>
                <w:w w:val="115"/>
                <w:sz w:val="18"/>
                <w:szCs w:val="18"/>
                <w:lang w:val="ru-RU"/>
              </w:rPr>
              <w:t xml:space="preserve"> </w:t>
            </w:r>
            <w:r w:rsidRPr="00502CFE">
              <w:rPr>
                <w:color w:val="231F20"/>
                <w:w w:val="115"/>
                <w:sz w:val="18"/>
                <w:szCs w:val="18"/>
                <w:lang w:val="ru-RU"/>
              </w:rPr>
              <w:t>используя</w:t>
            </w:r>
            <w:r w:rsidRPr="00502CFE">
              <w:rPr>
                <w:color w:val="231F20"/>
                <w:spacing w:val="4"/>
                <w:w w:val="115"/>
                <w:sz w:val="18"/>
                <w:szCs w:val="18"/>
                <w:lang w:val="ru-RU"/>
              </w:rPr>
              <w:t xml:space="preserve"> </w:t>
            </w:r>
            <w:r w:rsidRPr="00502CFE">
              <w:rPr>
                <w:color w:val="231F20"/>
                <w:w w:val="115"/>
                <w:sz w:val="18"/>
                <w:szCs w:val="18"/>
                <w:lang w:val="ru-RU"/>
              </w:rPr>
              <w:t>разные</w:t>
            </w:r>
            <w:r w:rsidRPr="00502CFE">
              <w:rPr>
                <w:color w:val="231F20"/>
                <w:spacing w:val="3"/>
                <w:w w:val="115"/>
                <w:sz w:val="18"/>
                <w:szCs w:val="18"/>
                <w:lang w:val="ru-RU"/>
              </w:rPr>
              <w:t xml:space="preserve"> </w:t>
            </w:r>
            <w:r w:rsidRPr="00502CFE">
              <w:rPr>
                <w:color w:val="231F20"/>
                <w:w w:val="115"/>
                <w:sz w:val="18"/>
                <w:szCs w:val="18"/>
                <w:lang w:val="ru-RU"/>
              </w:rPr>
              <w:t>источники</w:t>
            </w:r>
            <w:r w:rsidRPr="00502CFE">
              <w:rPr>
                <w:color w:val="231F20"/>
                <w:spacing w:val="4"/>
                <w:w w:val="115"/>
                <w:sz w:val="18"/>
                <w:szCs w:val="18"/>
                <w:lang w:val="ru-RU"/>
              </w:rPr>
              <w:t xml:space="preserve"> </w:t>
            </w:r>
            <w:r w:rsidRPr="00502CFE">
              <w:rPr>
                <w:color w:val="231F20"/>
                <w:w w:val="115"/>
                <w:sz w:val="18"/>
                <w:szCs w:val="18"/>
                <w:lang w:val="ru-RU"/>
              </w:rPr>
              <w:t>информации.</w:t>
            </w:r>
            <w:r w:rsidRPr="00502CFE">
              <w:rPr>
                <w:color w:val="231F20"/>
                <w:spacing w:val="-10"/>
                <w:w w:val="115"/>
                <w:sz w:val="18"/>
                <w:szCs w:val="18"/>
                <w:lang w:val="ru-RU"/>
              </w:rPr>
              <w:t xml:space="preserve"> </w:t>
            </w:r>
            <w:r w:rsidRPr="00502CFE">
              <w:rPr>
                <w:color w:val="231F20"/>
                <w:w w:val="115"/>
                <w:sz w:val="18"/>
                <w:szCs w:val="18"/>
                <w:lang w:val="ru-RU"/>
              </w:rPr>
              <w:t>Устно</w:t>
            </w:r>
            <w:r w:rsidRPr="00502CFE">
              <w:rPr>
                <w:color w:val="231F20"/>
                <w:spacing w:val="-10"/>
                <w:w w:val="115"/>
                <w:sz w:val="18"/>
                <w:szCs w:val="18"/>
                <w:lang w:val="ru-RU"/>
              </w:rPr>
              <w:t xml:space="preserve"> </w:t>
            </w:r>
            <w:r w:rsidRPr="00502CFE">
              <w:rPr>
                <w:color w:val="231F20"/>
                <w:w w:val="115"/>
                <w:sz w:val="18"/>
                <w:szCs w:val="18"/>
                <w:lang w:val="ru-RU"/>
              </w:rPr>
              <w:t>или</w:t>
            </w:r>
            <w:r w:rsidRPr="00502CFE">
              <w:rPr>
                <w:color w:val="231F20"/>
                <w:spacing w:val="-10"/>
                <w:w w:val="115"/>
                <w:sz w:val="18"/>
                <w:szCs w:val="18"/>
                <w:lang w:val="ru-RU"/>
              </w:rPr>
              <w:t xml:space="preserve"> </w:t>
            </w:r>
            <w:r w:rsidRPr="00502CFE">
              <w:rPr>
                <w:color w:val="231F20"/>
                <w:w w:val="115"/>
                <w:sz w:val="18"/>
                <w:szCs w:val="18"/>
                <w:lang w:val="ru-RU"/>
              </w:rPr>
              <w:t>письменно</w:t>
            </w:r>
            <w:r w:rsidRPr="00502CFE">
              <w:rPr>
                <w:color w:val="231F20"/>
                <w:spacing w:val="-9"/>
                <w:w w:val="115"/>
                <w:sz w:val="18"/>
                <w:szCs w:val="18"/>
                <w:lang w:val="ru-RU"/>
              </w:rPr>
              <w:t xml:space="preserve"> </w:t>
            </w:r>
            <w:r w:rsidRPr="00502CFE">
              <w:rPr>
                <w:color w:val="231F20"/>
                <w:w w:val="115"/>
                <w:sz w:val="18"/>
                <w:szCs w:val="18"/>
                <w:lang w:val="ru-RU"/>
              </w:rPr>
              <w:t>отвечать</w:t>
            </w:r>
            <w:r w:rsidRPr="00502CFE">
              <w:rPr>
                <w:color w:val="231F20"/>
                <w:spacing w:val="-10"/>
                <w:w w:val="115"/>
                <w:sz w:val="18"/>
                <w:szCs w:val="18"/>
                <w:lang w:val="ru-RU"/>
              </w:rPr>
              <w:t xml:space="preserve"> </w:t>
            </w:r>
            <w:r w:rsidRPr="00502CFE">
              <w:rPr>
                <w:color w:val="231F20"/>
                <w:w w:val="115"/>
                <w:sz w:val="18"/>
                <w:szCs w:val="18"/>
                <w:lang w:val="ru-RU"/>
              </w:rPr>
              <w:t>на</w:t>
            </w:r>
            <w:r w:rsidRPr="00502CFE">
              <w:rPr>
                <w:color w:val="231F20"/>
                <w:spacing w:val="-10"/>
                <w:w w:val="115"/>
                <w:sz w:val="18"/>
                <w:szCs w:val="18"/>
                <w:lang w:val="ru-RU"/>
              </w:rPr>
              <w:t xml:space="preserve"> </w:t>
            </w:r>
            <w:r w:rsidRPr="00502CFE">
              <w:rPr>
                <w:color w:val="231F20"/>
                <w:w w:val="115"/>
                <w:sz w:val="18"/>
                <w:szCs w:val="18"/>
                <w:lang w:val="ru-RU"/>
              </w:rPr>
              <w:t>вопрос</w:t>
            </w:r>
            <w:r w:rsidRPr="00502CFE">
              <w:rPr>
                <w:color w:val="231F20"/>
                <w:spacing w:val="-9"/>
                <w:w w:val="115"/>
                <w:sz w:val="18"/>
                <w:szCs w:val="18"/>
                <w:lang w:val="ru-RU"/>
              </w:rPr>
              <w:t xml:space="preserve"> </w:t>
            </w:r>
            <w:r w:rsidRPr="00502CFE">
              <w:rPr>
                <w:color w:val="231F20"/>
                <w:w w:val="115"/>
                <w:sz w:val="18"/>
                <w:szCs w:val="18"/>
                <w:lang w:val="ru-RU"/>
              </w:rPr>
              <w:t>(с</w:t>
            </w:r>
            <w:r w:rsidRPr="00502CFE">
              <w:rPr>
                <w:color w:val="231F20"/>
                <w:spacing w:val="-9"/>
                <w:w w:val="115"/>
                <w:sz w:val="18"/>
                <w:szCs w:val="18"/>
                <w:lang w:val="ru-RU"/>
              </w:rPr>
              <w:t xml:space="preserve"> </w:t>
            </w:r>
            <w:r w:rsidRPr="00502CFE">
              <w:rPr>
                <w:color w:val="231F20"/>
                <w:w w:val="115"/>
                <w:sz w:val="18"/>
                <w:szCs w:val="18"/>
                <w:lang w:val="ru-RU"/>
              </w:rPr>
              <w:t>использованием</w:t>
            </w:r>
            <w:r w:rsidRPr="00502CFE">
              <w:rPr>
                <w:color w:val="231F20"/>
                <w:spacing w:val="7"/>
                <w:w w:val="115"/>
                <w:sz w:val="18"/>
                <w:szCs w:val="18"/>
                <w:lang w:val="ru-RU"/>
              </w:rPr>
              <w:t xml:space="preserve"> </w:t>
            </w:r>
            <w:r w:rsidRPr="00502CFE">
              <w:rPr>
                <w:color w:val="231F20"/>
                <w:w w:val="115"/>
                <w:sz w:val="18"/>
                <w:szCs w:val="18"/>
                <w:lang w:val="ru-RU"/>
              </w:rPr>
              <w:t>цитирования).</w:t>
            </w:r>
            <w:r w:rsidRPr="00502CFE">
              <w:rPr>
                <w:color w:val="231F20"/>
                <w:spacing w:val="7"/>
                <w:w w:val="115"/>
                <w:sz w:val="18"/>
                <w:szCs w:val="18"/>
                <w:lang w:val="ru-RU"/>
              </w:rPr>
              <w:t xml:space="preserve"> </w:t>
            </w:r>
            <w:r w:rsidRPr="00502CFE">
              <w:rPr>
                <w:color w:val="231F20"/>
                <w:w w:val="115"/>
                <w:sz w:val="18"/>
                <w:szCs w:val="18"/>
                <w:lang w:val="ru-RU"/>
              </w:rPr>
              <w:t>Выявлять</w:t>
            </w:r>
            <w:r w:rsidRPr="00502CFE">
              <w:rPr>
                <w:color w:val="231F20"/>
                <w:spacing w:val="7"/>
                <w:w w:val="115"/>
                <w:sz w:val="18"/>
                <w:szCs w:val="18"/>
                <w:lang w:val="ru-RU"/>
              </w:rPr>
              <w:t xml:space="preserve"> </w:t>
            </w:r>
            <w:r w:rsidRPr="00502CFE">
              <w:rPr>
                <w:color w:val="231F20"/>
                <w:w w:val="115"/>
                <w:sz w:val="18"/>
                <w:szCs w:val="18"/>
                <w:lang w:val="ru-RU"/>
              </w:rPr>
              <w:t>в</w:t>
            </w:r>
            <w:r w:rsidRPr="00502CFE">
              <w:rPr>
                <w:color w:val="231F20"/>
                <w:spacing w:val="7"/>
                <w:w w:val="115"/>
                <w:sz w:val="18"/>
                <w:szCs w:val="18"/>
                <w:lang w:val="ru-RU"/>
              </w:rPr>
              <w:t xml:space="preserve"> </w:t>
            </w:r>
            <w:r w:rsidRPr="00502CFE">
              <w:rPr>
                <w:color w:val="231F20"/>
                <w:w w:val="115"/>
                <w:sz w:val="18"/>
                <w:szCs w:val="18"/>
                <w:lang w:val="ru-RU"/>
              </w:rPr>
              <w:t>произведениях</w:t>
            </w:r>
            <w:r w:rsidRPr="00502CFE">
              <w:rPr>
                <w:color w:val="231F20"/>
                <w:spacing w:val="16"/>
                <w:w w:val="115"/>
                <w:sz w:val="18"/>
                <w:szCs w:val="18"/>
                <w:lang w:val="ru-RU"/>
              </w:rPr>
              <w:t xml:space="preserve"> </w:t>
            </w:r>
            <w:r w:rsidRPr="00502CFE">
              <w:rPr>
                <w:color w:val="231F20"/>
                <w:w w:val="115"/>
                <w:sz w:val="18"/>
                <w:szCs w:val="18"/>
                <w:lang w:val="ru-RU"/>
              </w:rPr>
              <w:t>черты</w:t>
            </w:r>
            <w:r w:rsidRPr="00502CFE">
              <w:rPr>
                <w:color w:val="231F20"/>
                <w:spacing w:val="17"/>
                <w:w w:val="115"/>
                <w:sz w:val="18"/>
                <w:szCs w:val="18"/>
                <w:lang w:val="ru-RU"/>
              </w:rPr>
              <w:t xml:space="preserve"> </w:t>
            </w:r>
            <w:r w:rsidRPr="00502CFE">
              <w:rPr>
                <w:color w:val="231F20"/>
                <w:w w:val="115"/>
                <w:sz w:val="18"/>
                <w:szCs w:val="18"/>
                <w:lang w:val="ru-RU"/>
              </w:rPr>
              <w:t>литературного</w:t>
            </w:r>
            <w:r w:rsidRPr="00502CFE">
              <w:rPr>
                <w:color w:val="231F20"/>
                <w:spacing w:val="17"/>
                <w:w w:val="115"/>
                <w:sz w:val="18"/>
                <w:szCs w:val="18"/>
                <w:lang w:val="ru-RU"/>
              </w:rPr>
              <w:t xml:space="preserve"> </w:t>
            </w:r>
            <w:r w:rsidRPr="00502CFE">
              <w:rPr>
                <w:color w:val="231F20"/>
                <w:w w:val="115"/>
                <w:sz w:val="18"/>
                <w:szCs w:val="18"/>
                <w:lang w:val="ru-RU"/>
              </w:rPr>
              <w:t>направления</w:t>
            </w:r>
            <w:r w:rsidRPr="00502CFE">
              <w:rPr>
                <w:color w:val="231F20"/>
                <w:spacing w:val="17"/>
                <w:w w:val="115"/>
                <w:sz w:val="18"/>
                <w:szCs w:val="18"/>
                <w:lang w:val="ru-RU"/>
              </w:rPr>
              <w:t xml:space="preserve"> </w:t>
            </w:r>
            <w:r w:rsidRPr="00502CFE">
              <w:rPr>
                <w:color w:val="231F20"/>
                <w:w w:val="115"/>
                <w:sz w:val="18"/>
                <w:szCs w:val="18"/>
                <w:lang w:val="ru-RU"/>
              </w:rPr>
              <w:t>и</w:t>
            </w:r>
            <w:r w:rsidRPr="00502CFE">
              <w:rPr>
                <w:color w:val="231F20"/>
                <w:spacing w:val="17"/>
                <w:w w:val="115"/>
                <w:sz w:val="18"/>
                <w:szCs w:val="18"/>
                <w:lang w:val="ru-RU"/>
              </w:rPr>
              <w:t xml:space="preserve"> </w:t>
            </w:r>
            <w:r w:rsidRPr="00502CFE">
              <w:rPr>
                <w:color w:val="231F20"/>
                <w:w w:val="115"/>
                <w:sz w:val="18"/>
                <w:szCs w:val="18"/>
                <w:lang w:val="ru-RU"/>
              </w:rPr>
              <w:t xml:space="preserve">характеризовать его особенности. </w:t>
            </w:r>
            <w:r w:rsidRPr="07A61B91">
              <w:rPr>
                <w:color w:val="231F20"/>
                <w:w w:val="115"/>
                <w:sz w:val="18"/>
                <w:szCs w:val="18"/>
              </w:rPr>
              <w:t>Анализировать лирические</w:t>
            </w:r>
            <w:r w:rsidRPr="07A61B91">
              <w:rPr>
                <w:color w:val="231F20"/>
                <w:spacing w:val="1"/>
                <w:w w:val="115"/>
                <w:sz w:val="18"/>
                <w:szCs w:val="18"/>
              </w:rPr>
              <w:t xml:space="preserve"> </w:t>
            </w:r>
            <w:r w:rsidRPr="07A61B91">
              <w:rPr>
                <w:color w:val="231F20"/>
                <w:w w:val="115"/>
                <w:sz w:val="18"/>
                <w:szCs w:val="18"/>
              </w:rPr>
              <w:t>тексты</w:t>
            </w:r>
            <w:r w:rsidRPr="07A61B91">
              <w:rPr>
                <w:color w:val="231F20"/>
                <w:spacing w:val="-5"/>
                <w:w w:val="115"/>
                <w:sz w:val="18"/>
                <w:szCs w:val="18"/>
              </w:rPr>
              <w:t xml:space="preserve"> </w:t>
            </w:r>
            <w:r w:rsidRPr="07A61B91">
              <w:rPr>
                <w:color w:val="231F20"/>
                <w:w w:val="115"/>
                <w:sz w:val="18"/>
                <w:szCs w:val="18"/>
              </w:rPr>
              <w:t>по</w:t>
            </w:r>
            <w:r w:rsidRPr="07A61B91">
              <w:rPr>
                <w:color w:val="231F20"/>
                <w:spacing w:val="-5"/>
                <w:w w:val="115"/>
                <w:sz w:val="18"/>
                <w:szCs w:val="18"/>
              </w:rPr>
              <w:t xml:space="preserve"> </w:t>
            </w:r>
            <w:r w:rsidRPr="07A61B91">
              <w:rPr>
                <w:color w:val="231F20"/>
                <w:w w:val="115"/>
                <w:sz w:val="18"/>
                <w:szCs w:val="18"/>
              </w:rPr>
              <w:t>вопросам</w:t>
            </w:r>
            <w:r w:rsidRPr="07A61B91">
              <w:rPr>
                <w:color w:val="231F20"/>
                <w:spacing w:val="-5"/>
                <w:w w:val="115"/>
                <w:sz w:val="18"/>
                <w:szCs w:val="18"/>
              </w:rPr>
              <w:t xml:space="preserve"> </w:t>
            </w:r>
            <w:r w:rsidRPr="07A61B91">
              <w:rPr>
                <w:color w:val="231F20"/>
                <w:w w:val="115"/>
                <w:sz w:val="18"/>
                <w:szCs w:val="18"/>
              </w:rPr>
              <w:t>учителя</w:t>
            </w:r>
            <w:r w:rsidRPr="07A61B91">
              <w:rPr>
                <w:color w:val="231F20"/>
                <w:spacing w:val="-5"/>
                <w:w w:val="115"/>
                <w:sz w:val="18"/>
                <w:szCs w:val="18"/>
              </w:rPr>
              <w:t xml:space="preserve"> </w:t>
            </w:r>
            <w:r w:rsidRPr="07A61B91">
              <w:rPr>
                <w:color w:val="231F20"/>
                <w:w w:val="115"/>
                <w:sz w:val="18"/>
                <w:szCs w:val="18"/>
              </w:rPr>
              <w:t>и</w:t>
            </w:r>
            <w:r w:rsidRPr="07A61B91">
              <w:rPr>
                <w:color w:val="231F20"/>
                <w:spacing w:val="-5"/>
                <w:w w:val="115"/>
                <w:sz w:val="18"/>
                <w:szCs w:val="18"/>
              </w:rPr>
              <w:t xml:space="preserve"> </w:t>
            </w:r>
            <w:r w:rsidRPr="07A61B91">
              <w:rPr>
                <w:color w:val="231F20"/>
                <w:w w:val="115"/>
                <w:sz w:val="18"/>
                <w:szCs w:val="18"/>
              </w:rPr>
              <w:lastRenderedPageBreak/>
              <w:t>самостоятельно,</w:t>
            </w:r>
          </w:p>
        </w:tc>
      </w:tr>
    </w:tbl>
    <w:p w:rsidR="00502CFE" w:rsidRDefault="00502CFE" w:rsidP="00502CFE">
      <w:pPr>
        <w:spacing w:line="228" w:lineRule="auto"/>
        <w:rPr>
          <w:sz w:val="18"/>
        </w:rPr>
        <w:sectPr w:rsidR="00502CFE">
          <w:pgSz w:w="12020" w:h="7830" w:orient="landscape"/>
          <w:pgMar w:top="700" w:right="620" w:bottom="280" w:left="1020" w:header="720" w:footer="720" w:gutter="0"/>
          <w:cols w:space="720"/>
        </w:sectPr>
      </w:pPr>
    </w:p>
    <w:p w:rsidR="00502CFE" w:rsidRDefault="00C01DB0" w:rsidP="00502CFE">
      <w:pPr>
        <w:spacing w:before="68"/>
        <w:ind w:right="115"/>
        <w:jc w:val="right"/>
        <w:rPr>
          <w:i/>
          <w:sz w:val="18"/>
        </w:rPr>
      </w:pPr>
      <w:r w:rsidRPr="00C01DB0">
        <w:lastRenderedPageBreak/>
        <w:pict>
          <v:shape id="_x0000_s1620" type="#_x0000_t202" style="position:absolute;left:0;text-align:left;margin-left:33.85pt;margin-top:35.85pt;width:12.6pt;height:11.35pt;z-index:487948800;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r w:rsidRPr="00C01DB0">
        <w:pict>
          <v:shape id="_x0000_s1621" type="#_x0000_t202" style="position:absolute;left:0;text-align:left;margin-left:33.95pt;margin-top:238pt;width:12.5pt;height:117.4pt;z-index:487949824;mso-position-horizontal-relative:page;mso-position-vertical-relative:page" filled="f" stroked="f">
            <v:textbox style="layout-flow:vertical" inset="0,0,0,0">
              <w:txbxContent>
                <w:p w:rsidR="00872F35" w:rsidRDefault="00872F35" w:rsidP="00502CFE">
                  <w:pPr>
                    <w:spacing w:before="15"/>
                    <w:ind w:left="20"/>
                    <w:rPr>
                      <w:rFonts w:ascii="Trebuchet MS" w:hAnsi="Trebuchet MS"/>
                      <w:sz w:val="18"/>
                    </w:rPr>
                  </w:pPr>
                </w:p>
              </w:txbxContent>
            </v:textbox>
            <w10:wrap anchorx="page" anchory="page"/>
          </v:shape>
        </w:pict>
      </w:r>
      <w:r w:rsidR="00502CFE">
        <w:rPr>
          <w:i/>
          <w:color w:val="231F20"/>
          <w:w w:val="115"/>
          <w:sz w:val="18"/>
        </w:rPr>
        <w:t>Продолжение табл.</w:t>
      </w:r>
    </w:p>
    <w:p w:rsidR="00502CFE" w:rsidRDefault="00502CFE" w:rsidP="00502CFE">
      <w:pPr>
        <w:pStyle w:val="a3"/>
        <w:spacing w:before="6"/>
        <w:rPr>
          <w:i/>
          <w:sz w:val="6"/>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63"/>
        </w:trPr>
        <w:tc>
          <w:tcPr>
            <w:tcW w:w="1928" w:type="dxa"/>
          </w:tcPr>
          <w:p w:rsidR="00502CFE" w:rsidRDefault="00502CFE" w:rsidP="00502CFE">
            <w:pPr>
              <w:pStyle w:val="TableParagraph"/>
              <w:spacing w:before="69" w:line="235" w:lineRule="auto"/>
              <w:ind w:left="405"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RPr="00454B04" w:rsidTr="00502CFE">
        <w:trPr>
          <w:trHeight w:val="1736"/>
        </w:trPr>
        <w:tc>
          <w:tcPr>
            <w:tcW w:w="1928" w:type="dxa"/>
            <w:vMerge w:val="restart"/>
            <w:tcBorders>
              <w:left w:val="single" w:sz="6" w:space="0" w:color="231F20"/>
              <w:bottom w:val="single" w:sz="6" w:space="0" w:color="231F20"/>
            </w:tcBorders>
          </w:tcPr>
          <w:p w:rsidR="00502CFE" w:rsidRDefault="00502CFE" w:rsidP="00502CFE">
            <w:pPr>
              <w:pStyle w:val="TableParagraph"/>
              <w:rPr>
                <w:sz w:val="18"/>
              </w:rPr>
            </w:pPr>
          </w:p>
        </w:tc>
        <w:tc>
          <w:tcPr>
            <w:tcW w:w="3175" w:type="dxa"/>
            <w:tcBorders>
              <w:bottom w:val="single" w:sz="6" w:space="0" w:color="231F20"/>
            </w:tcBorders>
          </w:tcPr>
          <w:p w:rsidR="00502CFE" w:rsidRDefault="00502CFE" w:rsidP="00502CFE">
            <w:pPr>
              <w:pStyle w:val="TableParagraph"/>
              <w:rPr>
                <w:sz w:val="18"/>
              </w:rPr>
            </w:pPr>
          </w:p>
        </w:tc>
        <w:tc>
          <w:tcPr>
            <w:tcW w:w="5046" w:type="dxa"/>
            <w:tcBorders>
              <w:bottom w:val="single" w:sz="6" w:space="0" w:color="231F20"/>
            </w:tcBorders>
          </w:tcPr>
          <w:p w:rsidR="00502CFE" w:rsidRPr="00502CFE" w:rsidRDefault="00502CFE" w:rsidP="00502CFE">
            <w:pPr>
              <w:pStyle w:val="TableParagraph"/>
              <w:spacing w:before="67" w:line="232" w:lineRule="auto"/>
              <w:ind w:right="127"/>
              <w:rPr>
                <w:sz w:val="18"/>
                <w:szCs w:val="18"/>
                <w:lang w:val="ru-RU"/>
              </w:rPr>
            </w:pPr>
            <w:r w:rsidRPr="00502CFE">
              <w:rPr>
                <w:color w:val="231F20"/>
                <w:w w:val="115"/>
                <w:sz w:val="18"/>
                <w:szCs w:val="18"/>
                <w:lang w:val="ru-RU"/>
              </w:rPr>
              <w:t>составлять собственные интерпретации стихотворений.</w:t>
            </w:r>
            <w:r w:rsidRPr="00502CFE">
              <w:rPr>
                <w:color w:val="231F20"/>
                <w:spacing w:val="7"/>
                <w:w w:val="115"/>
                <w:sz w:val="18"/>
                <w:szCs w:val="18"/>
                <w:lang w:val="ru-RU"/>
              </w:rPr>
              <w:t xml:space="preserve"> </w:t>
            </w:r>
            <w:r w:rsidRPr="00502CFE">
              <w:rPr>
                <w:color w:val="231F20"/>
                <w:w w:val="115"/>
                <w:sz w:val="18"/>
                <w:szCs w:val="18"/>
                <w:lang w:val="ru-RU"/>
              </w:rPr>
              <w:t>Осуществлять</w:t>
            </w:r>
            <w:r w:rsidRPr="00502CFE">
              <w:rPr>
                <w:color w:val="231F20"/>
                <w:spacing w:val="8"/>
                <w:w w:val="115"/>
                <w:sz w:val="18"/>
                <w:szCs w:val="18"/>
                <w:lang w:val="ru-RU"/>
              </w:rPr>
              <w:t xml:space="preserve"> </w:t>
            </w:r>
            <w:r w:rsidRPr="00502CFE">
              <w:rPr>
                <w:color w:val="231F20"/>
                <w:w w:val="115"/>
                <w:sz w:val="18"/>
                <w:szCs w:val="18"/>
                <w:lang w:val="ru-RU"/>
              </w:rPr>
              <w:t>сопоставительный</w:t>
            </w:r>
            <w:r w:rsidRPr="00502CFE">
              <w:rPr>
                <w:color w:val="231F20"/>
                <w:spacing w:val="8"/>
                <w:w w:val="115"/>
                <w:sz w:val="18"/>
                <w:szCs w:val="18"/>
                <w:lang w:val="ru-RU"/>
              </w:rPr>
              <w:t xml:space="preserve"> </w:t>
            </w:r>
            <w:r w:rsidRPr="00502CFE">
              <w:rPr>
                <w:color w:val="231F20"/>
                <w:w w:val="115"/>
                <w:sz w:val="18"/>
                <w:szCs w:val="18"/>
                <w:lang w:val="ru-RU"/>
              </w:rPr>
              <w:t>анализ</w:t>
            </w:r>
            <w:r w:rsidRPr="00502CFE">
              <w:rPr>
                <w:color w:val="231F20"/>
                <w:spacing w:val="7"/>
                <w:w w:val="115"/>
                <w:sz w:val="18"/>
                <w:szCs w:val="18"/>
                <w:lang w:val="ru-RU"/>
              </w:rPr>
              <w:t xml:space="preserve"> </w:t>
            </w:r>
            <w:r w:rsidRPr="00502CFE">
              <w:rPr>
                <w:color w:val="231F20"/>
                <w:w w:val="115"/>
                <w:sz w:val="18"/>
                <w:szCs w:val="18"/>
                <w:lang w:val="ru-RU"/>
              </w:rPr>
              <w:t>произведений</w:t>
            </w:r>
            <w:r w:rsidRPr="00502CFE">
              <w:rPr>
                <w:color w:val="231F20"/>
                <w:spacing w:val="3"/>
                <w:w w:val="115"/>
                <w:sz w:val="18"/>
                <w:szCs w:val="18"/>
                <w:lang w:val="ru-RU"/>
              </w:rPr>
              <w:t xml:space="preserve"> </w:t>
            </w:r>
            <w:r w:rsidRPr="00502CFE">
              <w:rPr>
                <w:color w:val="231F20"/>
                <w:w w:val="115"/>
                <w:sz w:val="18"/>
                <w:szCs w:val="18"/>
                <w:lang w:val="ru-RU"/>
              </w:rPr>
              <w:t>с</w:t>
            </w:r>
            <w:r w:rsidRPr="00502CFE">
              <w:rPr>
                <w:color w:val="231F20"/>
                <w:spacing w:val="4"/>
                <w:w w:val="115"/>
                <w:sz w:val="18"/>
                <w:szCs w:val="18"/>
                <w:lang w:val="ru-RU"/>
              </w:rPr>
              <w:t xml:space="preserve"> </w:t>
            </w:r>
            <w:r w:rsidRPr="00502CFE">
              <w:rPr>
                <w:color w:val="231F20"/>
                <w:w w:val="115"/>
                <w:sz w:val="18"/>
                <w:szCs w:val="18"/>
                <w:lang w:val="ru-RU"/>
              </w:rPr>
              <w:t>учётом</w:t>
            </w:r>
            <w:r w:rsidRPr="00502CFE">
              <w:rPr>
                <w:color w:val="231F20"/>
                <w:spacing w:val="3"/>
                <w:w w:val="115"/>
                <w:sz w:val="18"/>
                <w:szCs w:val="18"/>
                <w:lang w:val="ru-RU"/>
              </w:rPr>
              <w:t xml:space="preserve"> </w:t>
            </w:r>
            <w:r w:rsidRPr="00502CFE">
              <w:rPr>
                <w:color w:val="231F20"/>
                <w:w w:val="115"/>
                <w:sz w:val="18"/>
                <w:szCs w:val="18"/>
                <w:lang w:val="ru-RU"/>
              </w:rPr>
              <w:t>их</w:t>
            </w:r>
            <w:r w:rsidRPr="00502CFE">
              <w:rPr>
                <w:color w:val="231F20"/>
                <w:spacing w:val="4"/>
                <w:w w:val="115"/>
                <w:sz w:val="18"/>
                <w:szCs w:val="18"/>
                <w:lang w:val="ru-RU"/>
              </w:rPr>
              <w:t xml:space="preserve"> </w:t>
            </w:r>
            <w:r w:rsidRPr="00502CFE">
              <w:rPr>
                <w:color w:val="231F20"/>
                <w:w w:val="115"/>
                <w:sz w:val="18"/>
                <w:szCs w:val="18"/>
                <w:lang w:val="ru-RU"/>
              </w:rPr>
              <w:t>жанров,</w:t>
            </w:r>
            <w:r w:rsidRPr="00502CFE">
              <w:rPr>
                <w:color w:val="231F20"/>
                <w:spacing w:val="3"/>
                <w:w w:val="115"/>
                <w:sz w:val="18"/>
                <w:szCs w:val="18"/>
                <w:lang w:val="ru-RU"/>
              </w:rPr>
              <w:t xml:space="preserve"> </w:t>
            </w:r>
            <w:r w:rsidRPr="00502CFE">
              <w:rPr>
                <w:color w:val="231F20"/>
                <w:w w:val="115"/>
                <w:sz w:val="18"/>
                <w:szCs w:val="18"/>
                <w:lang w:val="ru-RU"/>
              </w:rPr>
              <w:t>составлять</w:t>
            </w:r>
            <w:r w:rsidRPr="00502CFE">
              <w:rPr>
                <w:color w:val="231F20"/>
                <w:spacing w:val="4"/>
                <w:w w:val="115"/>
                <w:sz w:val="18"/>
                <w:szCs w:val="18"/>
                <w:lang w:val="ru-RU"/>
              </w:rPr>
              <w:t xml:space="preserve"> </w:t>
            </w:r>
            <w:r w:rsidRPr="00502CFE">
              <w:rPr>
                <w:color w:val="231F20"/>
                <w:w w:val="115"/>
                <w:sz w:val="18"/>
                <w:szCs w:val="18"/>
                <w:lang w:val="ru-RU"/>
              </w:rPr>
              <w:t>сравнительные схемы и таблицы. Работать со словарём литературоведческих терминов. Участвовать в разработке</w:t>
            </w:r>
            <w:r w:rsidRPr="00502CFE">
              <w:rPr>
                <w:color w:val="231F20"/>
                <w:spacing w:val="1"/>
                <w:w w:val="115"/>
                <w:sz w:val="18"/>
                <w:szCs w:val="18"/>
                <w:lang w:val="ru-RU"/>
              </w:rPr>
              <w:t xml:space="preserve"> </w:t>
            </w:r>
            <w:r w:rsidRPr="00502CFE">
              <w:rPr>
                <w:color w:val="231F20"/>
                <w:w w:val="115"/>
                <w:sz w:val="18"/>
                <w:szCs w:val="18"/>
                <w:lang w:val="ru-RU"/>
              </w:rPr>
              <w:t>учебного проекта. Планировать своё досуговое</w:t>
            </w:r>
            <w:r w:rsidRPr="00502CFE">
              <w:rPr>
                <w:color w:val="231F20"/>
                <w:spacing w:val="1"/>
                <w:w w:val="115"/>
                <w:sz w:val="18"/>
                <w:szCs w:val="18"/>
                <w:lang w:val="ru-RU"/>
              </w:rPr>
              <w:t xml:space="preserve"> </w:t>
            </w:r>
            <w:r w:rsidRPr="00502CFE">
              <w:rPr>
                <w:color w:val="231F20"/>
                <w:w w:val="115"/>
                <w:sz w:val="18"/>
                <w:szCs w:val="18"/>
                <w:lang w:val="ru-RU"/>
              </w:rPr>
              <w:t>чтение,</w:t>
            </w:r>
            <w:r w:rsidRPr="00502CFE">
              <w:rPr>
                <w:color w:val="231F20"/>
                <w:spacing w:val="2"/>
                <w:w w:val="115"/>
                <w:sz w:val="18"/>
                <w:szCs w:val="18"/>
                <w:lang w:val="ru-RU"/>
              </w:rPr>
              <w:t xml:space="preserve"> </w:t>
            </w:r>
            <w:r w:rsidRPr="00502CFE">
              <w:rPr>
                <w:color w:val="231F20"/>
                <w:w w:val="115"/>
                <w:sz w:val="18"/>
                <w:szCs w:val="18"/>
                <w:lang w:val="ru-RU"/>
              </w:rPr>
              <w:t>обогащать</w:t>
            </w:r>
            <w:r w:rsidRPr="00502CFE">
              <w:rPr>
                <w:color w:val="231F20"/>
                <w:spacing w:val="2"/>
                <w:w w:val="115"/>
                <w:sz w:val="18"/>
                <w:szCs w:val="18"/>
                <w:lang w:val="ru-RU"/>
              </w:rPr>
              <w:t xml:space="preserve"> </w:t>
            </w:r>
            <w:r w:rsidRPr="00502CFE">
              <w:rPr>
                <w:color w:val="231F20"/>
                <w:w w:val="115"/>
                <w:sz w:val="18"/>
                <w:szCs w:val="18"/>
                <w:lang w:val="ru-RU"/>
              </w:rPr>
              <w:t>свой</w:t>
            </w:r>
            <w:r w:rsidRPr="00502CFE">
              <w:rPr>
                <w:color w:val="231F20"/>
                <w:spacing w:val="2"/>
                <w:w w:val="115"/>
                <w:sz w:val="18"/>
                <w:szCs w:val="18"/>
                <w:lang w:val="ru-RU"/>
              </w:rPr>
              <w:t xml:space="preserve"> </w:t>
            </w:r>
            <w:r w:rsidRPr="00502CFE">
              <w:rPr>
                <w:color w:val="231F20"/>
                <w:w w:val="115"/>
                <w:sz w:val="18"/>
                <w:szCs w:val="18"/>
                <w:lang w:val="ru-RU"/>
              </w:rPr>
              <w:t>круг</w:t>
            </w:r>
            <w:r w:rsidRPr="00502CFE">
              <w:rPr>
                <w:color w:val="231F20"/>
                <w:spacing w:val="2"/>
                <w:w w:val="115"/>
                <w:sz w:val="18"/>
                <w:szCs w:val="18"/>
                <w:lang w:val="ru-RU"/>
              </w:rPr>
              <w:t xml:space="preserve"> </w:t>
            </w:r>
            <w:r w:rsidRPr="00502CFE">
              <w:rPr>
                <w:color w:val="231F20"/>
                <w:w w:val="115"/>
                <w:sz w:val="18"/>
                <w:szCs w:val="18"/>
                <w:lang w:val="ru-RU"/>
              </w:rPr>
              <w:t>чтения</w:t>
            </w:r>
            <w:r w:rsidRPr="00502CFE">
              <w:rPr>
                <w:color w:val="231F20"/>
                <w:spacing w:val="2"/>
                <w:w w:val="115"/>
                <w:sz w:val="18"/>
                <w:szCs w:val="18"/>
                <w:lang w:val="ru-RU"/>
              </w:rPr>
              <w:t xml:space="preserve"> </w:t>
            </w:r>
            <w:r w:rsidRPr="00502CFE">
              <w:rPr>
                <w:color w:val="231F20"/>
                <w:w w:val="115"/>
                <w:sz w:val="18"/>
                <w:szCs w:val="18"/>
                <w:lang w:val="ru-RU"/>
              </w:rPr>
              <w:t>по</w:t>
            </w:r>
            <w:r w:rsidRPr="00502CFE">
              <w:rPr>
                <w:color w:val="231F20"/>
                <w:spacing w:val="2"/>
                <w:w w:val="115"/>
                <w:sz w:val="18"/>
                <w:szCs w:val="18"/>
                <w:lang w:val="ru-RU"/>
              </w:rPr>
              <w:t xml:space="preserve"> </w:t>
            </w:r>
            <w:r w:rsidRPr="00502CFE">
              <w:rPr>
                <w:color w:val="231F20"/>
                <w:w w:val="115"/>
                <w:sz w:val="18"/>
                <w:szCs w:val="18"/>
                <w:lang w:val="ru-RU"/>
              </w:rPr>
              <w:t>рекомендациям</w:t>
            </w:r>
            <w:r w:rsidRPr="00502CFE">
              <w:rPr>
                <w:color w:val="231F20"/>
                <w:spacing w:val="-8"/>
                <w:w w:val="115"/>
                <w:sz w:val="18"/>
                <w:szCs w:val="18"/>
                <w:lang w:val="ru-RU"/>
              </w:rPr>
              <w:t xml:space="preserve"> </w:t>
            </w:r>
            <w:r w:rsidRPr="00502CFE">
              <w:rPr>
                <w:color w:val="231F20"/>
                <w:w w:val="115"/>
                <w:sz w:val="18"/>
                <w:szCs w:val="18"/>
                <w:lang w:val="ru-RU"/>
              </w:rPr>
              <w:t>учителя</w:t>
            </w:r>
            <w:r w:rsidRPr="00502CFE">
              <w:rPr>
                <w:color w:val="231F20"/>
                <w:spacing w:val="-7"/>
                <w:w w:val="115"/>
                <w:sz w:val="18"/>
                <w:szCs w:val="18"/>
                <w:lang w:val="ru-RU"/>
              </w:rPr>
              <w:t xml:space="preserve"> </w:t>
            </w:r>
            <w:r w:rsidRPr="00502CFE">
              <w:rPr>
                <w:color w:val="231F20"/>
                <w:w w:val="115"/>
                <w:sz w:val="18"/>
                <w:szCs w:val="18"/>
                <w:lang w:val="ru-RU"/>
              </w:rPr>
              <w:t>и</w:t>
            </w:r>
            <w:r w:rsidRPr="00502CFE">
              <w:rPr>
                <w:color w:val="231F20"/>
                <w:spacing w:val="-8"/>
                <w:w w:val="115"/>
                <w:sz w:val="18"/>
                <w:szCs w:val="18"/>
                <w:lang w:val="ru-RU"/>
              </w:rPr>
              <w:t xml:space="preserve"> </w:t>
            </w:r>
            <w:r w:rsidRPr="00502CFE">
              <w:rPr>
                <w:color w:val="231F20"/>
                <w:w w:val="115"/>
                <w:sz w:val="18"/>
                <w:szCs w:val="18"/>
                <w:lang w:val="ru-RU"/>
              </w:rPr>
              <w:t>сверстников.</w:t>
            </w:r>
          </w:p>
        </w:tc>
      </w:tr>
      <w:tr w:rsidR="00502CFE" w:rsidTr="00502CFE">
        <w:trPr>
          <w:trHeight w:val="3734"/>
        </w:trPr>
        <w:tc>
          <w:tcPr>
            <w:tcW w:w="1928" w:type="dxa"/>
            <w:vMerge/>
          </w:tcPr>
          <w:p w:rsidR="00502CFE" w:rsidRPr="00502CFE" w:rsidRDefault="00502CFE" w:rsidP="00502CFE">
            <w:pPr>
              <w:rPr>
                <w:sz w:val="2"/>
                <w:szCs w:val="2"/>
                <w:lang w:val="ru-RU"/>
              </w:rPr>
            </w:pPr>
          </w:p>
        </w:tc>
        <w:tc>
          <w:tcPr>
            <w:tcW w:w="3175" w:type="dxa"/>
            <w:tcBorders>
              <w:top w:val="single" w:sz="6" w:space="0" w:color="231F20"/>
              <w:bottom w:val="single" w:sz="6" w:space="0" w:color="231F20"/>
            </w:tcBorders>
          </w:tcPr>
          <w:p w:rsidR="00502CFE" w:rsidRPr="00502CFE" w:rsidRDefault="00502CFE" w:rsidP="00502CFE">
            <w:pPr>
              <w:pStyle w:val="TableParagraph"/>
              <w:spacing w:before="65" w:line="232" w:lineRule="auto"/>
              <w:ind w:right="184"/>
              <w:rPr>
                <w:sz w:val="18"/>
                <w:lang w:val="ru-RU"/>
              </w:rPr>
            </w:pPr>
            <w:r w:rsidRPr="00502CFE">
              <w:rPr>
                <w:color w:val="231F20"/>
                <w:spacing w:val="-1"/>
                <w:w w:val="115"/>
                <w:sz w:val="18"/>
                <w:lang w:val="ru-RU"/>
              </w:rPr>
              <w:t>А.</w:t>
            </w:r>
            <w:r w:rsidRPr="00502CFE">
              <w:rPr>
                <w:color w:val="231F20"/>
                <w:spacing w:val="-11"/>
                <w:w w:val="115"/>
                <w:sz w:val="18"/>
                <w:lang w:val="ru-RU"/>
              </w:rPr>
              <w:t xml:space="preserve"> </w:t>
            </w:r>
            <w:r w:rsidRPr="00502CFE">
              <w:rPr>
                <w:color w:val="231F20"/>
                <w:spacing w:val="-1"/>
                <w:w w:val="115"/>
                <w:sz w:val="18"/>
                <w:lang w:val="ru-RU"/>
              </w:rPr>
              <w:t>С.</w:t>
            </w:r>
            <w:r w:rsidRPr="00502CFE">
              <w:rPr>
                <w:color w:val="231F20"/>
                <w:spacing w:val="-10"/>
                <w:w w:val="115"/>
                <w:sz w:val="18"/>
                <w:lang w:val="ru-RU"/>
              </w:rPr>
              <w:t xml:space="preserve"> </w:t>
            </w:r>
            <w:r w:rsidRPr="00502CFE">
              <w:rPr>
                <w:color w:val="231F20"/>
                <w:spacing w:val="-1"/>
                <w:w w:val="115"/>
                <w:sz w:val="18"/>
                <w:lang w:val="ru-RU"/>
              </w:rPr>
              <w:t>Грибоедов.</w:t>
            </w:r>
            <w:r w:rsidRPr="00502CFE">
              <w:rPr>
                <w:color w:val="231F20"/>
                <w:spacing w:val="-10"/>
                <w:w w:val="115"/>
                <w:sz w:val="18"/>
                <w:lang w:val="ru-RU"/>
              </w:rPr>
              <w:t xml:space="preserve"> </w:t>
            </w:r>
            <w:r w:rsidRPr="00502CFE">
              <w:rPr>
                <w:color w:val="231F20"/>
                <w:w w:val="115"/>
                <w:sz w:val="18"/>
                <w:lang w:val="ru-RU"/>
              </w:rPr>
              <w:t>Комедия</w:t>
            </w:r>
            <w:r w:rsidRPr="00502CFE">
              <w:rPr>
                <w:color w:val="231F20"/>
                <w:spacing w:val="-10"/>
                <w:w w:val="115"/>
                <w:sz w:val="18"/>
                <w:lang w:val="ru-RU"/>
              </w:rPr>
              <w:t xml:space="preserve"> </w:t>
            </w:r>
            <w:r w:rsidRPr="00502CFE">
              <w:rPr>
                <w:color w:val="231F20"/>
                <w:w w:val="115"/>
                <w:sz w:val="18"/>
                <w:lang w:val="ru-RU"/>
              </w:rPr>
              <w:t>«Горе</w:t>
            </w:r>
            <w:r w:rsidRPr="00502CFE">
              <w:rPr>
                <w:color w:val="231F20"/>
                <w:spacing w:val="-48"/>
                <w:w w:val="115"/>
                <w:sz w:val="18"/>
                <w:lang w:val="ru-RU"/>
              </w:rPr>
              <w:t xml:space="preserve"> </w:t>
            </w:r>
            <w:r w:rsidRPr="00502CFE">
              <w:rPr>
                <w:color w:val="231F20"/>
                <w:w w:val="115"/>
                <w:sz w:val="18"/>
                <w:lang w:val="ru-RU"/>
              </w:rPr>
              <w:t>от</w:t>
            </w:r>
            <w:r w:rsidRPr="00502CFE">
              <w:rPr>
                <w:color w:val="231F20"/>
                <w:spacing w:val="-9"/>
                <w:w w:val="115"/>
                <w:sz w:val="18"/>
                <w:lang w:val="ru-RU"/>
              </w:rPr>
              <w:t xml:space="preserve"> </w:t>
            </w:r>
            <w:r w:rsidRPr="00502CFE">
              <w:rPr>
                <w:color w:val="231F20"/>
                <w:w w:val="115"/>
                <w:sz w:val="18"/>
                <w:lang w:val="ru-RU"/>
              </w:rPr>
              <w:t>ума»</w:t>
            </w:r>
            <w:r w:rsidRPr="00502CFE">
              <w:rPr>
                <w:color w:val="231F20"/>
                <w:spacing w:val="-9"/>
                <w:w w:val="115"/>
                <w:sz w:val="18"/>
                <w:lang w:val="ru-RU"/>
              </w:rPr>
              <w:t xml:space="preserve"> </w:t>
            </w:r>
            <w:r w:rsidRPr="00502CFE">
              <w:rPr>
                <w:color w:val="231F20"/>
                <w:w w:val="115"/>
                <w:sz w:val="18"/>
                <w:lang w:val="ru-RU"/>
              </w:rPr>
              <w:t>(8</w:t>
            </w:r>
            <w:r w:rsidRPr="00502CFE">
              <w:rPr>
                <w:color w:val="231F20"/>
                <w:spacing w:val="-8"/>
                <w:w w:val="115"/>
                <w:sz w:val="18"/>
                <w:lang w:val="ru-RU"/>
              </w:rPr>
              <w:t xml:space="preserve"> </w:t>
            </w:r>
            <w:r w:rsidRPr="00502CFE">
              <w:rPr>
                <w:color w:val="231F20"/>
                <w:w w:val="115"/>
                <w:sz w:val="18"/>
                <w:lang w:val="ru-RU"/>
              </w:rPr>
              <w:t>ч)</w:t>
            </w:r>
          </w:p>
        </w:tc>
        <w:tc>
          <w:tcPr>
            <w:tcW w:w="5046" w:type="dxa"/>
            <w:tcBorders>
              <w:top w:val="single" w:sz="6" w:space="0" w:color="231F20"/>
              <w:bottom w:val="single" w:sz="6" w:space="0" w:color="231F20"/>
            </w:tcBorders>
          </w:tcPr>
          <w:p w:rsidR="00502CFE" w:rsidRDefault="00502CFE" w:rsidP="00502CFE">
            <w:pPr>
              <w:pStyle w:val="TableParagraph"/>
              <w:spacing w:before="65" w:line="232" w:lineRule="auto"/>
              <w:ind w:right="122"/>
              <w:rPr>
                <w:sz w:val="18"/>
                <w:szCs w:val="18"/>
              </w:rPr>
            </w:pPr>
            <w:r w:rsidRPr="00502CFE">
              <w:rPr>
                <w:color w:val="231F20"/>
                <w:w w:val="115"/>
                <w:sz w:val="18"/>
                <w:szCs w:val="18"/>
                <w:lang w:val="ru-RU"/>
              </w:rPr>
              <w:t>Конспектировать лекцию учителя или статью</w:t>
            </w:r>
            <w:r w:rsidRPr="00502CFE">
              <w:rPr>
                <w:color w:val="231F20"/>
                <w:spacing w:val="1"/>
                <w:w w:val="115"/>
                <w:sz w:val="18"/>
                <w:szCs w:val="18"/>
                <w:lang w:val="ru-RU"/>
              </w:rPr>
              <w:t xml:space="preserve"> </w:t>
            </w:r>
            <w:r w:rsidRPr="00502CFE">
              <w:rPr>
                <w:color w:val="231F20"/>
                <w:w w:val="115"/>
                <w:sz w:val="18"/>
                <w:szCs w:val="18"/>
                <w:lang w:val="ru-RU"/>
              </w:rPr>
              <w:t>учебника и</w:t>
            </w:r>
            <w:r w:rsidRPr="00502CFE">
              <w:rPr>
                <w:color w:val="231F20"/>
                <w:spacing w:val="1"/>
                <w:w w:val="115"/>
                <w:sz w:val="18"/>
                <w:szCs w:val="18"/>
                <w:lang w:val="ru-RU"/>
              </w:rPr>
              <w:t xml:space="preserve"> </w:t>
            </w:r>
            <w:r w:rsidRPr="00502CFE">
              <w:rPr>
                <w:color w:val="231F20"/>
                <w:w w:val="115"/>
                <w:sz w:val="18"/>
                <w:szCs w:val="18"/>
                <w:lang w:val="ru-RU"/>
              </w:rPr>
              <w:t>составлять</w:t>
            </w:r>
            <w:r w:rsidRPr="00502CFE">
              <w:rPr>
                <w:color w:val="231F20"/>
                <w:spacing w:val="1"/>
                <w:w w:val="115"/>
                <w:sz w:val="18"/>
                <w:szCs w:val="18"/>
                <w:lang w:val="ru-RU"/>
              </w:rPr>
              <w:t xml:space="preserve"> </w:t>
            </w:r>
            <w:r w:rsidRPr="00502CFE">
              <w:rPr>
                <w:color w:val="231F20"/>
                <w:w w:val="115"/>
                <w:sz w:val="18"/>
                <w:szCs w:val="18"/>
                <w:lang w:val="ru-RU"/>
              </w:rPr>
              <w:t>их</w:t>
            </w:r>
            <w:r w:rsidRPr="00502CFE">
              <w:rPr>
                <w:color w:val="231F20"/>
                <w:spacing w:val="1"/>
                <w:w w:val="115"/>
                <w:sz w:val="18"/>
                <w:szCs w:val="18"/>
                <w:lang w:val="ru-RU"/>
              </w:rPr>
              <w:t xml:space="preserve"> </w:t>
            </w:r>
            <w:r w:rsidRPr="00502CFE">
              <w:rPr>
                <w:color w:val="231F20"/>
                <w:w w:val="115"/>
                <w:sz w:val="18"/>
                <w:szCs w:val="18"/>
                <w:lang w:val="ru-RU"/>
              </w:rPr>
              <w:t>планы.</w:t>
            </w:r>
            <w:r w:rsidRPr="00502CFE">
              <w:rPr>
                <w:color w:val="231F20"/>
                <w:spacing w:val="1"/>
                <w:w w:val="115"/>
                <w:sz w:val="18"/>
                <w:szCs w:val="18"/>
                <w:lang w:val="ru-RU"/>
              </w:rPr>
              <w:t xml:space="preserve"> </w:t>
            </w:r>
            <w:r w:rsidRPr="00502CFE">
              <w:rPr>
                <w:color w:val="231F20"/>
                <w:w w:val="115"/>
                <w:sz w:val="18"/>
                <w:szCs w:val="18"/>
                <w:lang w:val="ru-RU"/>
              </w:rPr>
              <w:t>Составлять</w:t>
            </w:r>
            <w:r w:rsidRPr="00502CFE">
              <w:rPr>
                <w:color w:val="231F20"/>
                <w:spacing w:val="1"/>
                <w:w w:val="115"/>
                <w:sz w:val="18"/>
                <w:szCs w:val="18"/>
                <w:lang w:val="ru-RU"/>
              </w:rPr>
              <w:t xml:space="preserve"> </w:t>
            </w:r>
            <w:r w:rsidRPr="00502CFE">
              <w:rPr>
                <w:color w:val="231F20"/>
                <w:w w:val="115"/>
                <w:sz w:val="18"/>
                <w:szCs w:val="18"/>
                <w:lang w:val="ru-RU"/>
              </w:rPr>
              <w:t>хронологическую</w:t>
            </w:r>
            <w:r w:rsidRPr="00502CFE">
              <w:rPr>
                <w:color w:val="231F20"/>
                <w:spacing w:val="1"/>
                <w:w w:val="115"/>
                <w:sz w:val="18"/>
                <w:szCs w:val="18"/>
                <w:lang w:val="ru-RU"/>
              </w:rPr>
              <w:t xml:space="preserve"> </w:t>
            </w:r>
            <w:r w:rsidRPr="00502CFE">
              <w:rPr>
                <w:color w:val="231F20"/>
                <w:w w:val="115"/>
                <w:sz w:val="18"/>
                <w:szCs w:val="18"/>
                <w:lang w:val="ru-RU"/>
              </w:rPr>
              <w:t>таблицу</w:t>
            </w:r>
            <w:r w:rsidRPr="00502CFE">
              <w:rPr>
                <w:color w:val="231F20"/>
                <w:spacing w:val="1"/>
                <w:w w:val="115"/>
                <w:sz w:val="18"/>
                <w:szCs w:val="18"/>
                <w:lang w:val="ru-RU"/>
              </w:rPr>
              <w:t xml:space="preserve"> </w:t>
            </w:r>
            <w:r w:rsidRPr="00502CFE">
              <w:rPr>
                <w:color w:val="231F20"/>
                <w:w w:val="115"/>
                <w:sz w:val="18"/>
                <w:szCs w:val="18"/>
                <w:lang w:val="ru-RU"/>
              </w:rPr>
              <w:t>жизни</w:t>
            </w:r>
            <w:r w:rsidRPr="00502CFE">
              <w:rPr>
                <w:color w:val="231F20"/>
                <w:spacing w:val="1"/>
                <w:w w:val="115"/>
                <w:sz w:val="18"/>
                <w:szCs w:val="18"/>
                <w:lang w:val="ru-RU"/>
              </w:rPr>
              <w:t xml:space="preserve"> </w:t>
            </w:r>
            <w:r w:rsidRPr="00502CFE">
              <w:rPr>
                <w:color w:val="231F20"/>
                <w:w w:val="115"/>
                <w:sz w:val="18"/>
                <w:szCs w:val="18"/>
                <w:lang w:val="ru-RU"/>
              </w:rPr>
              <w:t>и</w:t>
            </w:r>
            <w:r w:rsidRPr="00502CFE">
              <w:rPr>
                <w:color w:val="231F20"/>
                <w:spacing w:val="2"/>
                <w:w w:val="115"/>
                <w:sz w:val="18"/>
                <w:szCs w:val="18"/>
                <w:lang w:val="ru-RU"/>
              </w:rPr>
              <w:t xml:space="preserve"> </w:t>
            </w:r>
            <w:r w:rsidRPr="00502CFE">
              <w:rPr>
                <w:color w:val="231F20"/>
                <w:w w:val="115"/>
                <w:sz w:val="18"/>
                <w:szCs w:val="18"/>
                <w:lang w:val="ru-RU"/>
              </w:rPr>
              <w:t>творчества</w:t>
            </w:r>
            <w:r w:rsidRPr="00502CFE">
              <w:rPr>
                <w:color w:val="231F20"/>
                <w:spacing w:val="1"/>
                <w:w w:val="115"/>
                <w:sz w:val="18"/>
                <w:szCs w:val="18"/>
                <w:lang w:val="ru-RU"/>
              </w:rPr>
              <w:t xml:space="preserve"> </w:t>
            </w:r>
            <w:r w:rsidRPr="00502CFE">
              <w:rPr>
                <w:color w:val="231F20"/>
                <w:w w:val="115"/>
                <w:sz w:val="18"/>
                <w:szCs w:val="18"/>
                <w:lang w:val="ru-RU"/>
              </w:rPr>
              <w:t>писателя.</w:t>
            </w:r>
            <w:r w:rsidRPr="00502CFE">
              <w:rPr>
                <w:color w:val="231F20"/>
                <w:spacing w:val="1"/>
                <w:w w:val="115"/>
                <w:sz w:val="18"/>
                <w:szCs w:val="18"/>
                <w:lang w:val="ru-RU"/>
              </w:rPr>
              <w:t xml:space="preserve"> </w:t>
            </w:r>
            <w:r w:rsidRPr="00502CFE">
              <w:rPr>
                <w:color w:val="231F20"/>
                <w:w w:val="115"/>
                <w:sz w:val="18"/>
                <w:szCs w:val="18"/>
                <w:lang w:val="ru-RU"/>
              </w:rPr>
              <w:t>Подбирать</w:t>
            </w:r>
            <w:r w:rsidRPr="00502CFE">
              <w:rPr>
                <w:color w:val="231F20"/>
                <w:spacing w:val="-6"/>
                <w:w w:val="115"/>
                <w:sz w:val="18"/>
                <w:szCs w:val="18"/>
                <w:lang w:val="ru-RU"/>
              </w:rPr>
              <w:t xml:space="preserve"> </w:t>
            </w:r>
            <w:r w:rsidRPr="00502CFE">
              <w:rPr>
                <w:color w:val="231F20"/>
                <w:w w:val="115"/>
                <w:sz w:val="18"/>
                <w:szCs w:val="18"/>
                <w:lang w:val="ru-RU"/>
              </w:rPr>
              <w:t>и</w:t>
            </w:r>
            <w:r w:rsidRPr="00502CFE">
              <w:rPr>
                <w:color w:val="231F20"/>
                <w:spacing w:val="-5"/>
                <w:w w:val="115"/>
                <w:sz w:val="18"/>
                <w:szCs w:val="18"/>
                <w:lang w:val="ru-RU"/>
              </w:rPr>
              <w:t xml:space="preserve"> </w:t>
            </w:r>
            <w:r w:rsidRPr="00502CFE">
              <w:rPr>
                <w:color w:val="231F20"/>
                <w:w w:val="115"/>
                <w:sz w:val="18"/>
                <w:szCs w:val="18"/>
                <w:lang w:val="ru-RU"/>
              </w:rPr>
              <w:t>обобщать</w:t>
            </w:r>
            <w:r w:rsidRPr="00502CFE">
              <w:rPr>
                <w:color w:val="231F20"/>
                <w:spacing w:val="-6"/>
                <w:w w:val="115"/>
                <w:sz w:val="18"/>
                <w:szCs w:val="18"/>
                <w:lang w:val="ru-RU"/>
              </w:rPr>
              <w:t xml:space="preserve"> </w:t>
            </w:r>
            <w:r w:rsidRPr="00502CFE">
              <w:rPr>
                <w:color w:val="231F20"/>
                <w:w w:val="115"/>
                <w:sz w:val="18"/>
                <w:szCs w:val="18"/>
                <w:lang w:val="ru-RU"/>
              </w:rPr>
              <w:t>материалы</w:t>
            </w:r>
            <w:r w:rsidRPr="00502CFE">
              <w:rPr>
                <w:color w:val="231F20"/>
                <w:spacing w:val="-5"/>
                <w:w w:val="115"/>
                <w:sz w:val="18"/>
                <w:szCs w:val="18"/>
                <w:lang w:val="ru-RU"/>
              </w:rPr>
              <w:t xml:space="preserve"> </w:t>
            </w:r>
            <w:r w:rsidRPr="00502CFE">
              <w:rPr>
                <w:color w:val="231F20"/>
                <w:w w:val="115"/>
                <w:sz w:val="18"/>
                <w:szCs w:val="18"/>
                <w:lang w:val="ru-RU"/>
              </w:rPr>
              <w:t>о</w:t>
            </w:r>
            <w:r w:rsidRPr="00502CFE">
              <w:rPr>
                <w:color w:val="231F20"/>
                <w:spacing w:val="-5"/>
                <w:w w:val="115"/>
                <w:sz w:val="18"/>
                <w:szCs w:val="18"/>
                <w:lang w:val="ru-RU"/>
              </w:rPr>
              <w:t xml:space="preserve"> </w:t>
            </w:r>
            <w:r w:rsidRPr="00502CFE">
              <w:rPr>
                <w:color w:val="231F20"/>
                <w:w w:val="115"/>
                <w:sz w:val="18"/>
                <w:szCs w:val="18"/>
                <w:lang w:val="ru-RU"/>
              </w:rPr>
              <w:t>нём</w:t>
            </w:r>
            <w:r w:rsidRPr="00502CFE">
              <w:rPr>
                <w:color w:val="231F20"/>
                <w:spacing w:val="-6"/>
                <w:w w:val="115"/>
                <w:sz w:val="18"/>
                <w:szCs w:val="18"/>
                <w:lang w:val="ru-RU"/>
              </w:rPr>
              <w:t xml:space="preserve"> </w:t>
            </w:r>
            <w:r w:rsidRPr="00502CFE">
              <w:rPr>
                <w:color w:val="231F20"/>
                <w:w w:val="115"/>
                <w:sz w:val="18"/>
                <w:szCs w:val="18"/>
                <w:lang w:val="ru-RU"/>
              </w:rPr>
              <w:t>с</w:t>
            </w:r>
            <w:r w:rsidRPr="00502CFE">
              <w:rPr>
                <w:color w:val="231F20"/>
                <w:spacing w:val="-5"/>
                <w:w w:val="115"/>
                <w:sz w:val="18"/>
                <w:szCs w:val="18"/>
                <w:lang w:val="ru-RU"/>
              </w:rPr>
              <w:t xml:space="preserve"> </w:t>
            </w:r>
            <w:r w:rsidRPr="00502CFE">
              <w:rPr>
                <w:color w:val="231F20"/>
                <w:w w:val="115"/>
                <w:sz w:val="18"/>
                <w:szCs w:val="18"/>
                <w:lang w:val="ru-RU"/>
              </w:rPr>
              <w:t>использованием статьи учебника, справочной литературы и</w:t>
            </w:r>
            <w:r w:rsidRPr="00502CFE">
              <w:rPr>
                <w:color w:val="231F20"/>
                <w:spacing w:val="1"/>
                <w:w w:val="115"/>
                <w:sz w:val="18"/>
                <w:szCs w:val="18"/>
                <w:lang w:val="ru-RU"/>
              </w:rPr>
              <w:t xml:space="preserve"> </w:t>
            </w:r>
            <w:r w:rsidRPr="00502CFE">
              <w:rPr>
                <w:color w:val="231F20"/>
                <w:w w:val="115"/>
                <w:sz w:val="18"/>
                <w:szCs w:val="18"/>
                <w:lang w:val="ru-RU"/>
              </w:rPr>
              <w:t>ресурсов Интернета. Выразительно читать, в том</w:t>
            </w:r>
            <w:r w:rsidRPr="00502CFE">
              <w:rPr>
                <w:color w:val="231F20"/>
                <w:spacing w:val="1"/>
                <w:w w:val="115"/>
                <w:sz w:val="18"/>
                <w:szCs w:val="18"/>
                <w:lang w:val="ru-RU"/>
              </w:rPr>
              <w:t xml:space="preserve"> </w:t>
            </w:r>
            <w:r w:rsidRPr="00502CFE">
              <w:rPr>
                <w:color w:val="231F20"/>
                <w:w w:val="115"/>
                <w:sz w:val="18"/>
                <w:szCs w:val="18"/>
                <w:lang w:val="ru-RU"/>
              </w:rPr>
              <w:t>числе наизусть и по ролям. Устно или письменно</w:t>
            </w:r>
            <w:r w:rsidRPr="00502CFE">
              <w:rPr>
                <w:color w:val="231F20"/>
                <w:spacing w:val="1"/>
                <w:w w:val="115"/>
                <w:sz w:val="18"/>
                <w:szCs w:val="18"/>
                <w:lang w:val="ru-RU"/>
              </w:rPr>
              <w:t xml:space="preserve"> </w:t>
            </w:r>
            <w:r w:rsidRPr="00502CFE">
              <w:rPr>
                <w:color w:val="231F20"/>
                <w:w w:val="115"/>
                <w:sz w:val="18"/>
                <w:szCs w:val="18"/>
                <w:lang w:val="ru-RU"/>
              </w:rPr>
              <w:t>отвечать на вопрос, составлять вопросы самостоя-</w:t>
            </w:r>
            <w:r w:rsidRPr="00502CFE">
              <w:rPr>
                <w:color w:val="231F20"/>
                <w:spacing w:val="1"/>
                <w:w w:val="115"/>
                <w:sz w:val="18"/>
                <w:szCs w:val="18"/>
                <w:lang w:val="ru-RU"/>
              </w:rPr>
              <w:t xml:space="preserve"> </w:t>
            </w:r>
            <w:r w:rsidRPr="00502CFE">
              <w:rPr>
                <w:color w:val="231F20"/>
                <w:w w:val="115"/>
                <w:sz w:val="18"/>
                <w:szCs w:val="18"/>
                <w:lang w:val="ru-RU"/>
              </w:rPr>
              <w:t>тельно. Участвовать в коллективном диалоге. Определять</w:t>
            </w:r>
            <w:r w:rsidRPr="00502CFE">
              <w:rPr>
                <w:color w:val="231F20"/>
                <w:spacing w:val="12"/>
                <w:w w:val="115"/>
                <w:sz w:val="18"/>
                <w:szCs w:val="18"/>
                <w:lang w:val="ru-RU"/>
              </w:rPr>
              <w:t xml:space="preserve"> </w:t>
            </w:r>
            <w:r w:rsidRPr="00502CFE">
              <w:rPr>
                <w:color w:val="231F20"/>
                <w:w w:val="115"/>
                <w:sz w:val="18"/>
                <w:szCs w:val="18"/>
                <w:lang w:val="ru-RU"/>
              </w:rPr>
              <w:t>характерные</w:t>
            </w:r>
            <w:r w:rsidRPr="00502CFE">
              <w:rPr>
                <w:color w:val="231F20"/>
                <w:spacing w:val="13"/>
                <w:w w:val="115"/>
                <w:sz w:val="18"/>
                <w:szCs w:val="18"/>
                <w:lang w:val="ru-RU"/>
              </w:rPr>
              <w:t xml:space="preserve"> </w:t>
            </w:r>
            <w:r w:rsidRPr="00502CFE">
              <w:rPr>
                <w:color w:val="231F20"/>
                <w:w w:val="115"/>
                <w:sz w:val="18"/>
                <w:szCs w:val="18"/>
                <w:lang w:val="ru-RU"/>
              </w:rPr>
              <w:t>признаки</w:t>
            </w:r>
            <w:r w:rsidRPr="00502CFE">
              <w:rPr>
                <w:color w:val="231F20"/>
                <w:spacing w:val="12"/>
                <w:w w:val="115"/>
                <w:sz w:val="18"/>
                <w:szCs w:val="18"/>
                <w:lang w:val="ru-RU"/>
              </w:rPr>
              <w:t xml:space="preserve"> </w:t>
            </w:r>
            <w:r w:rsidRPr="00502CFE">
              <w:rPr>
                <w:color w:val="231F20"/>
                <w:w w:val="115"/>
                <w:sz w:val="18"/>
                <w:szCs w:val="18"/>
                <w:lang w:val="ru-RU"/>
              </w:rPr>
              <w:t>произведения</w:t>
            </w:r>
            <w:r w:rsidRPr="00502CFE">
              <w:rPr>
                <w:color w:val="231F20"/>
                <w:spacing w:val="13"/>
                <w:w w:val="115"/>
                <w:sz w:val="18"/>
                <w:szCs w:val="18"/>
                <w:lang w:val="ru-RU"/>
              </w:rPr>
              <w:t xml:space="preserve"> </w:t>
            </w:r>
            <w:r w:rsidRPr="00502CFE">
              <w:rPr>
                <w:color w:val="231F20"/>
                <w:w w:val="115"/>
                <w:sz w:val="18"/>
                <w:szCs w:val="18"/>
                <w:lang w:val="ru-RU"/>
              </w:rPr>
              <w:t>с</w:t>
            </w:r>
            <w:r w:rsidRPr="00502CFE">
              <w:rPr>
                <w:color w:val="231F20"/>
                <w:spacing w:val="12"/>
                <w:w w:val="115"/>
                <w:sz w:val="18"/>
                <w:szCs w:val="18"/>
                <w:lang w:val="ru-RU"/>
              </w:rPr>
              <w:t xml:space="preserve"> </w:t>
            </w:r>
            <w:r w:rsidRPr="00502CFE">
              <w:rPr>
                <w:color w:val="231F20"/>
                <w:w w:val="115"/>
                <w:sz w:val="18"/>
                <w:szCs w:val="18"/>
                <w:lang w:val="ru-RU"/>
              </w:rPr>
              <w:t>учётом</w:t>
            </w:r>
            <w:r w:rsidRPr="00502CFE">
              <w:rPr>
                <w:color w:val="231F20"/>
                <w:spacing w:val="-48"/>
                <w:w w:val="115"/>
                <w:sz w:val="18"/>
                <w:szCs w:val="18"/>
                <w:lang w:val="ru-RU"/>
              </w:rPr>
              <w:t xml:space="preserve"> </w:t>
            </w:r>
            <w:r w:rsidRPr="00502CFE">
              <w:rPr>
                <w:color w:val="231F20"/>
                <w:w w:val="115"/>
                <w:sz w:val="18"/>
                <w:szCs w:val="18"/>
                <w:lang w:val="ru-RU"/>
              </w:rPr>
              <w:t>родо-жанровых особенностей. Самостоятельно</w:t>
            </w:r>
            <w:r w:rsidRPr="00502CFE">
              <w:rPr>
                <w:color w:val="231F20"/>
                <w:spacing w:val="1"/>
                <w:w w:val="115"/>
                <w:sz w:val="18"/>
                <w:szCs w:val="18"/>
                <w:lang w:val="ru-RU"/>
              </w:rPr>
              <w:t xml:space="preserve"> </w:t>
            </w:r>
            <w:r w:rsidRPr="00502CFE">
              <w:rPr>
                <w:color w:val="231F20"/>
                <w:w w:val="115"/>
                <w:sz w:val="18"/>
                <w:szCs w:val="18"/>
                <w:lang w:val="ru-RU"/>
              </w:rPr>
              <w:t>готовить устные монологические сообщения на</w:t>
            </w:r>
            <w:r w:rsidRPr="00502CFE">
              <w:rPr>
                <w:color w:val="231F20"/>
                <w:spacing w:val="1"/>
                <w:w w:val="115"/>
                <w:sz w:val="18"/>
                <w:szCs w:val="18"/>
                <w:lang w:val="ru-RU"/>
              </w:rPr>
              <w:t xml:space="preserve"> </w:t>
            </w:r>
            <w:r w:rsidRPr="00502CFE">
              <w:rPr>
                <w:color w:val="231F20"/>
                <w:w w:val="115"/>
                <w:sz w:val="18"/>
                <w:szCs w:val="18"/>
                <w:lang w:val="ru-RU"/>
              </w:rPr>
              <w:t>литературоведческие</w:t>
            </w:r>
            <w:r w:rsidRPr="00502CFE">
              <w:rPr>
                <w:color w:val="231F20"/>
                <w:spacing w:val="1"/>
                <w:w w:val="115"/>
                <w:sz w:val="18"/>
                <w:szCs w:val="18"/>
                <w:lang w:val="ru-RU"/>
              </w:rPr>
              <w:t xml:space="preserve"> </w:t>
            </w:r>
            <w:r w:rsidRPr="00502CFE">
              <w:rPr>
                <w:color w:val="231F20"/>
                <w:w w:val="115"/>
                <w:sz w:val="18"/>
                <w:szCs w:val="18"/>
                <w:lang w:val="ru-RU"/>
              </w:rPr>
              <w:t>темы.  Составлять  лексические</w:t>
            </w:r>
            <w:r w:rsidRPr="00502CFE">
              <w:rPr>
                <w:color w:val="231F20"/>
                <w:spacing w:val="-49"/>
                <w:w w:val="115"/>
                <w:sz w:val="18"/>
                <w:szCs w:val="18"/>
                <w:lang w:val="ru-RU"/>
              </w:rPr>
              <w:t xml:space="preserve"> </w:t>
            </w:r>
            <w:r w:rsidRPr="00502CFE">
              <w:rPr>
                <w:color w:val="231F20"/>
                <w:w w:val="115"/>
                <w:sz w:val="18"/>
                <w:szCs w:val="18"/>
                <w:lang w:val="ru-RU"/>
              </w:rPr>
              <w:t>и</w:t>
            </w:r>
            <w:r w:rsidRPr="00502CFE">
              <w:rPr>
                <w:color w:val="231F20"/>
                <w:spacing w:val="12"/>
                <w:w w:val="115"/>
                <w:sz w:val="18"/>
                <w:szCs w:val="18"/>
                <w:lang w:val="ru-RU"/>
              </w:rPr>
              <w:t xml:space="preserve"> </w:t>
            </w:r>
            <w:r w:rsidRPr="00502CFE">
              <w:rPr>
                <w:color w:val="231F20"/>
                <w:w w:val="115"/>
                <w:sz w:val="18"/>
                <w:szCs w:val="18"/>
                <w:lang w:val="ru-RU"/>
              </w:rPr>
              <w:t>историко-культурные</w:t>
            </w:r>
            <w:r w:rsidRPr="00502CFE">
              <w:rPr>
                <w:color w:val="231F20"/>
                <w:spacing w:val="12"/>
                <w:w w:val="115"/>
                <w:sz w:val="18"/>
                <w:szCs w:val="18"/>
                <w:lang w:val="ru-RU"/>
              </w:rPr>
              <w:t xml:space="preserve"> </w:t>
            </w:r>
            <w:r w:rsidRPr="00502CFE">
              <w:rPr>
                <w:color w:val="231F20"/>
                <w:w w:val="115"/>
                <w:sz w:val="18"/>
                <w:szCs w:val="18"/>
                <w:lang w:val="ru-RU"/>
              </w:rPr>
              <w:t>комментарии.</w:t>
            </w:r>
            <w:r w:rsidRPr="00502CFE">
              <w:rPr>
                <w:color w:val="231F20"/>
                <w:spacing w:val="12"/>
                <w:w w:val="115"/>
                <w:sz w:val="18"/>
                <w:szCs w:val="18"/>
                <w:lang w:val="ru-RU"/>
              </w:rPr>
              <w:t xml:space="preserve"> </w:t>
            </w:r>
            <w:r w:rsidRPr="00502CFE">
              <w:rPr>
                <w:color w:val="231F20"/>
                <w:w w:val="115"/>
                <w:sz w:val="18"/>
                <w:szCs w:val="18"/>
                <w:lang w:val="ru-RU"/>
              </w:rPr>
              <w:t>Характеризовать сюжет произведения с учётом его тематики,</w:t>
            </w:r>
            <w:r w:rsidRPr="00502CFE">
              <w:rPr>
                <w:color w:val="231F20"/>
                <w:spacing w:val="1"/>
                <w:w w:val="115"/>
                <w:sz w:val="18"/>
                <w:szCs w:val="18"/>
                <w:lang w:val="ru-RU"/>
              </w:rPr>
              <w:t xml:space="preserve"> </w:t>
            </w:r>
            <w:r w:rsidRPr="00502CFE">
              <w:rPr>
                <w:color w:val="231F20"/>
                <w:w w:val="115"/>
                <w:sz w:val="18"/>
                <w:szCs w:val="18"/>
                <w:lang w:val="ru-RU"/>
              </w:rPr>
              <w:t>проблематики, жанра, идейно-эмоционального</w:t>
            </w:r>
            <w:r w:rsidRPr="00502CFE">
              <w:rPr>
                <w:color w:val="231F20"/>
                <w:spacing w:val="1"/>
                <w:w w:val="115"/>
                <w:sz w:val="18"/>
                <w:szCs w:val="18"/>
                <w:lang w:val="ru-RU"/>
              </w:rPr>
              <w:t xml:space="preserve"> </w:t>
            </w:r>
            <w:r w:rsidRPr="00502CFE">
              <w:rPr>
                <w:color w:val="231F20"/>
                <w:w w:val="115"/>
                <w:sz w:val="18"/>
                <w:szCs w:val="18"/>
                <w:lang w:val="ru-RU"/>
              </w:rPr>
              <w:t>содержания, исторических и общечеловеческих</w:t>
            </w:r>
            <w:r w:rsidRPr="00502CFE">
              <w:rPr>
                <w:color w:val="231F20"/>
                <w:spacing w:val="1"/>
                <w:w w:val="115"/>
                <w:sz w:val="18"/>
                <w:szCs w:val="18"/>
                <w:lang w:val="ru-RU"/>
              </w:rPr>
              <w:t xml:space="preserve"> </w:t>
            </w:r>
            <w:r w:rsidRPr="00502CFE">
              <w:rPr>
                <w:color w:val="231F20"/>
                <w:w w:val="115"/>
                <w:sz w:val="18"/>
                <w:szCs w:val="18"/>
                <w:lang w:val="ru-RU"/>
              </w:rPr>
              <w:t>особенностей.</w:t>
            </w:r>
            <w:r w:rsidRPr="00502CFE">
              <w:rPr>
                <w:color w:val="231F20"/>
                <w:spacing w:val="-3"/>
                <w:w w:val="115"/>
                <w:sz w:val="18"/>
                <w:szCs w:val="18"/>
                <w:lang w:val="ru-RU"/>
              </w:rPr>
              <w:t xml:space="preserve"> </w:t>
            </w:r>
            <w:r w:rsidRPr="07A61B91">
              <w:rPr>
                <w:color w:val="231F20"/>
                <w:w w:val="115"/>
                <w:sz w:val="18"/>
                <w:szCs w:val="18"/>
              </w:rPr>
              <w:t>Определять</w:t>
            </w:r>
            <w:r w:rsidRPr="07A61B91">
              <w:rPr>
                <w:color w:val="231F20"/>
                <w:spacing w:val="-2"/>
                <w:w w:val="115"/>
                <w:sz w:val="18"/>
                <w:szCs w:val="18"/>
              </w:rPr>
              <w:t xml:space="preserve"> </w:t>
            </w:r>
            <w:r w:rsidRPr="07A61B91">
              <w:rPr>
                <w:color w:val="231F20"/>
                <w:w w:val="115"/>
                <w:sz w:val="18"/>
                <w:szCs w:val="18"/>
              </w:rPr>
              <w:t>тип</w:t>
            </w:r>
            <w:r w:rsidRPr="07A61B91">
              <w:rPr>
                <w:color w:val="231F20"/>
                <w:spacing w:val="-2"/>
                <w:w w:val="115"/>
                <w:sz w:val="18"/>
                <w:szCs w:val="18"/>
              </w:rPr>
              <w:t xml:space="preserve"> </w:t>
            </w:r>
            <w:r w:rsidRPr="07A61B91">
              <w:rPr>
                <w:color w:val="231F20"/>
                <w:w w:val="115"/>
                <w:sz w:val="18"/>
                <w:szCs w:val="18"/>
              </w:rPr>
              <w:lastRenderedPageBreak/>
              <w:t>конфликта</w:t>
            </w:r>
            <w:r w:rsidRPr="07A61B91">
              <w:rPr>
                <w:color w:val="231F20"/>
                <w:spacing w:val="-2"/>
                <w:w w:val="115"/>
                <w:sz w:val="18"/>
                <w:szCs w:val="18"/>
              </w:rPr>
              <w:t xml:space="preserve"> </w:t>
            </w:r>
            <w:r w:rsidRPr="07A61B91">
              <w:rPr>
                <w:color w:val="231F20"/>
                <w:w w:val="115"/>
                <w:sz w:val="18"/>
                <w:szCs w:val="18"/>
              </w:rPr>
              <w:t>в</w:t>
            </w:r>
            <w:r w:rsidRPr="07A61B91">
              <w:rPr>
                <w:color w:val="231F20"/>
                <w:spacing w:val="-2"/>
                <w:w w:val="115"/>
                <w:sz w:val="18"/>
                <w:szCs w:val="18"/>
              </w:rPr>
              <w:t xml:space="preserve"> </w:t>
            </w:r>
            <w:r w:rsidRPr="07A61B91">
              <w:rPr>
                <w:color w:val="231F20"/>
                <w:w w:val="115"/>
                <w:sz w:val="18"/>
                <w:szCs w:val="18"/>
              </w:rPr>
              <w:t>произве-</w:t>
            </w:r>
          </w:p>
        </w:tc>
      </w:tr>
    </w:tbl>
    <w:p w:rsidR="00502CFE" w:rsidRDefault="00502CFE" w:rsidP="00502CFE">
      <w:pPr>
        <w:spacing w:line="232" w:lineRule="auto"/>
        <w:rPr>
          <w:sz w:val="18"/>
        </w:rPr>
        <w:sectPr w:rsidR="00502CFE">
          <w:pgSz w:w="12020" w:h="7830" w:orient="landscape"/>
          <w:pgMar w:top="640" w:right="620" w:bottom="280" w:left="1020" w:header="720" w:footer="720" w:gutter="0"/>
          <w:cols w:space="720"/>
        </w:sectPr>
      </w:pPr>
    </w:p>
    <w:p w:rsidR="00502CFE" w:rsidRDefault="00C01DB0" w:rsidP="00502CFE">
      <w:pPr>
        <w:pStyle w:val="a3"/>
        <w:spacing w:before="10"/>
        <w:rPr>
          <w:i/>
          <w:sz w:val="2"/>
        </w:rPr>
      </w:pPr>
      <w:r w:rsidRPr="00C01DB0">
        <w:lastRenderedPageBreak/>
        <w:pict>
          <v:shape id="_x0000_s1622" type="#_x0000_t202" style="position:absolute;left:0;text-align:left;margin-left:33.95pt;margin-top:35.85pt;width:12.5pt;height:99.25pt;z-index:487950848;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r w:rsidRPr="00C01DB0">
        <w:pict>
          <v:shape id="_x0000_s1623" type="#_x0000_t202" style="position:absolute;left:0;text-align:left;margin-left:33.85pt;margin-top:344.5pt;width:12.6pt;height:10.4pt;z-index:487951872;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RPr="00454B04" w:rsidTr="00502CFE">
        <w:trPr>
          <w:trHeight w:val="4750"/>
        </w:trPr>
        <w:tc>
          <w:tcPr>
            <w:tcW w:w="1928" w:type="dxa"/>
            <w:vMerge w:val="restart"/>
            <w:tcBorders>
              <w:left w:val="single" w:sz="6" w:space="0" w:color="231F20"/>
              <w:bottom w:val="single" w:sz="6" w:space="0" w:color="231F20"/>
              <w:right w:val="single" w:sz="6" w:space="0" w:color="231F20"/>
            </w:tcBorders>
          </w:tcPr>
          <w:p w:rsidR="00502CFE" w:rsidRDefault="00502CFE" w:rsidP="00502CFE">
            <w:pPr>
              <w:pStyle w:val="TableParagraph"/>
              <w:rPr>
                <w:sz w:val="18"/>
              </w:rPr>
            </w:pPr>
          </w:p>
        </w:tc>
        <w:tc>
          <w:tcPr>
            <w:tcW w:w="3175" w:type="dxa"/>
            <w:tcBorders>
              <w:left w:val="single" w:sz="6" w:space="0" w:color="231F20"/>
              <w:bottom w:val="single" w:sz="6" w:space="0" w:color="231F20"/>
            </w:tcBorders>
          </w:tcPr>
          <w:p w:rsidR="00502CFE" w:rsidRDefault="00502CFE" w:rsidP="00502CFE">
            <w:pPr>
              <w:pStyle w:val="TableParagraph"/>
              <w:rPr>
                <w:sz w:val="18"/>
              </w:rPr>
            </w:pPr>
          </w:p>
        </w:tc>
        <w:tc>
          <w:tcPr>
            <w:tcW w:w="5046" w:type="dxa"/>
            <w:tcBorders>
              <w:bottom w:val="single" w:sz="6" w:space="0" w:color="231F20"/>
            </w:tcBorders>
          </w:tcPr>
          <w:p w:rsidR="00502CFE" w:rsidRPr="00502CFE" w:rsidRDefault="00502CFE" w:rsidP="00502CFE">
            <w:pPr>
              <w:pStyle w:val="TableParagraph"/>
              <w:spacing w:before="67" w:line="232" w:lineRule="auto"/>
              <w:ind w:right="111"/>
              <w:rPr>
                <w:sz w:val="18"/>
                <w:szCs w:val="18"/>
                <w:lang w:val="ru-RU"/>
              </w:rPr>
            </w:pPr>
            <w:r w:rsidRPr="00502CFE">
              <w:rPr>
                <w:color w:val="231F20"/>
                <w:w w:val="115"/>
                <w:sz w:val="18"/>
                <w:szCs w:val="18"/>
                <w:lang w:val="ru-RU"/>
              </w:rPr>
              <w:t>дении и стадии его развития. Характеризовать</w:t>
            </w:r>
            <w:r w:rsidRPr="00502CFE">
              <w:rPr>
                <w:color w:val="231F20"/>
                <w:spacing w:val="1"/>
                <w:w w:val="115"/>
                <w:sz w:val="18"/>
                <w:szCs w:val="18"/>
                <w:lang w:val="ru-RU"/>
              </w:rPr>
              <w:t xml:space="preserve"> </w:t>
            </w:r>
            <w:r w:rsidRPr="00502CFE">
              <w:rPr>
                <w:color w:val="231F20"/>
                <w:w w:val="115"/>
                <w:sz w:val="18"/>
                <w:szCs w:val="18"/>
                <w:lang w:val="ru-RU"/>
              </w:rPr>
              <w:t>персонажей</w:t>
            </w:r>
            <w:r w:rsidRPr="00502CFE">
              <w:rPr>
                <w:color w:val="231F20"/>
                <w:spacing w:val="10"/>
                <w:w w:val="115"/>
                <w:sz w:val="18"/>
                <w:szCs w:val="18"/>
                <w:lang w:val="ru-RU"/>
              </w:rPr>
              <w:t xml:space="preserve"> </w:t>
            </w:r>
            <w:r w:rsidRPr="00502CFE">
              <w:rPr>
                <w:color w:val="231F20"/>
                <w:w w:val="115"/>
                <w:sz w:val="18"/>
                <w:szCs w:val="18"/>
                <w:lang w:val="ru-RU"/>
              </w:rPr>
              <w:t>произведения,</w:t>
            </w:r>
            <w:r w:rsidRPr="00502CFE">
              <w:rPr>
                <w:color w:val="231F20"/>
                <w:spacing w:val="10"/>
                <w:w w:val="115"/>
                <w:sz w:val="18"/>
                <w:szCs w:val="18"/>
                <w:lang w:val="ru-RU"/>
              </w:rPr>
              <w:t xml:space="preserve"> </w:t>
            </w:r>
            <w:r w:rsidRPr="00502CFE">
              <w:rPr>
                <w:color w:val="231F20"/>
                <w:w w:val="115"/>
                <w:sz w:val="18"/>
                <w:szCs w:val="18"/>
                <w:lang w:val="ru-RU"/>
              </w:rPr>
              <w:t>с</w:t>
            </w:r>
            <w:r w:rsidRPr="00502CFE">
              <w:rPr>
                <w:color w:val="231F20"/>
                <w:spacing w:val="10"/>
                <w:w w:val="115"/>
                <w:sz w:val="18"/>
                <w:szCs w:val="18"/>
                <w:lang w:val="ru-RU"/>
              </w:rPr>
              <w:t xml:space="preserve"> </w:t>
            </w:r>
            <w:r w:rsidRPr="00502CFE">
              <w:rPr>
                <w:color w:val="231F20"/>
                <w:w w:val="115"/>
                <w:sz w:val="18"/>
                <w:szCs w:val="18"/>
                <w:lang w:val="ru-RU"/>
              </w:rPr>
              <w:t>занесением</w:t>
            </w:r>
            <w:r w:rsidRPr="00502CFE">
              <w:rPr>
                <w:color w:val="231F20"/>
                <w:spacing w:val="10"/>
                <w:w w:val="115"/>
                <w:sz w:val="18"/>
                <w:szCs w:val="18"/>
                <w:lang w:val="ru-RU"/>
              </w:rPr>
              <w:t xml:space="preserve"> </w:t>
            </w:r>
            <w:r w:rsidRPr="00502CFE">
              <w:rPr>
                <w:color w:val="231F20"/>
                <w:w w:val="115"/>
                <w:sz w:val="18"/>
                <w:szCs w:val="18"/>
                <w:lang w:val="ru-RU"/>
              </w:rPr>
              <w:t>информации</w:t>
            </w:r>
            <w:r w:rsidRPr="00502CFE">
              <w:rPr>
                <w:color w:val="231F20"/>
                <w:spacing w:val="-49"/>
                <w:w w:val="115"/>
                <w:sz w:val="18"/>
                <w:szCs w:val="18"/>
                <w:lang w:val="ru-RU"/>
              </w:rPr>
              <w:t xml:space="preserve"> </w:t>
            </w:r>
            <w:r w:rsidRPr="00502CFE">
              <w:rPr>
                <w:color w:val="231F20"/>
                <w:w w:val="115"/>
                <w:sz w:val="18"/>
                <w:szCs w:val="18"/>
                <w:lang w:val="ru-RU"/>
              </w:rPr>
              <w:t>в таблицу. Осуществлять сопоставительный анализ</w:t>
            </w:r>
            <w:r w:rsidRPr="00502CFE">
              <w:rPr>
                <w:color w:val="231F20"/>
                <w:spacing w:val="1"/>
                <w:w w:val="115"/>
                <w:sz w:val="18"/>
                <w:szCs w:val="18"/>
                <w:lang w:val="ru-RU"/>
              </w:rPr>
              <w:t xml:space="preserve"> </w:t>
            </w:r>
            <w:r w:rsidRPr="00502CFE">
              <w:rPr>
                <w:color w:val="231F20"/>
                <w:w w:val="115"/>
                <w:sz w:val="18"/>
                <w:szCs w:val="18"/>
                <w:lang w:val="ru-RU"/>
              </w:rPr>
              <w:t>его фрагментов и героев с использованием схем и</w:t>
            </w:r>
            <w:r w:rsidRPr="00502CFE">
              <w:rPr>
                <w:color w:val="231F20"/>
                <w:spacing w:val="1"/>
                <w:w w:val="115"/>
                <w:sz w:val="18"/>
                <w:szCs w:val="18"/>
                <w:lang w:val="ru-RU"/>
              </w:rPr>
              <w:t xml:space="preserve"> </w:t>
            </w:r>
            <w:r w:rsidRPr="00502CFE">
              <w:rPr>
                <w:color w:val="231F20"/>
                <w:w w:val="115"/>
                <w:sz w:val="18"/>
                <w:szCs w:val="18"/>
                <w:lang w:val="ru-RU"/>
              </w:rPr>
              <w:t>таблиц. Работать со словарём литературоведческих</w:t>
            </w:r>
            <w:r w:rsidRPr="00502CFE">
              <w:rPr>
                <w:color w:val="231F20"/>
                <w:spacing w:val="1"/>
                <w:w w:val="115"/>
                <w:sz w:val="18"/>
                <w:szCs w:val="18"/>
                <w:lang w:val="ru-RU"/>
              </w:rPr>
              <w:t xml:space="preserve"> </w:t>
            </w:r>
            <w:r w:rsidRPr="00502CFE">
              <w:rPr>
                <w:color w:val="231F20"/>
                <w:w w:val="115"/>
                <w:sz w:val="18"/>
                <w:szCs w:val="18"/>
                <w:lang w:val="ru-RU"/>
              </w:rPr>
              <w:t>терминов. Составлять</w:t>
            </w:r>
            <w:r w:rsidRPr="00502CFE">
              <w:rPr>
                <w:color w:val="231F20"/>
                <w:spacing w:val="12"/>
                <w:w w:val="115"/>
                <w:sz w:val="18"/>
                <w:szCs w:val="18"/>
                <w:lang w:val="ru-RU"/>
              </w:rPr>
              <w:t xml:space="preserve"> </w:t>
            </w:r>
            <w:r w:rsidRPr="00502CFE">
              <w:rPr>
                <w:color w:val="231F20"/>
                <w:w w:val="115"/>
                <w:sz w:val="18"/>
                <w:szCs w:val="18"/>
                <w:lang w:val="ru-RU"/>
              </w:rPr>
              <w:t>цитатные</w:t>
            </w:r>
            <w:r w:rsidRPr="00502CFE">
              <w:rPr>
                <w:color w:val="231F20"/>
                <w:spacing w:val="12"/>
                <w:w w:val="115"/>
                <w:sz w:val="18"/>
                <w:szCs w:val="18"/>
                <w:lang w:val="ru-RU"/>
              </w:rPr>
              <w:t xml:space="preserve"> </w:t>
            </w:r>
            <w:r w:rsidRPr="00502CFE">
              <w:rPr>
                <w:color w:val="231F20"/>
                <w:w w:val="115"/>
                <w:sz w:val="18"/>
                <w:szCs w:val="18"/>
                <w:lang w:val="ru-RU"/>
              </w:rPr>
              <w:t>таблицы</w:t>
            </w:r>
            <w:r w:rsidRPr="00502CFE">
              <w:rPr>
                <w:color w:val="231F20"/>
                <w:spacing w:val="12"/>
                <w:w w:val="115"/>
                <w:sz w:val="18"/>
                <w:szCs w:val="18"/>
                <w:lang w:val="ru-RU"/>
              </w:rPr>
              <w:t xml:space="preserve"> </w:t>
            </w:r>
            <w:r w:rsidRPr="00502CFE">
              <w:rPr>
                <w:color w:val="231F20"/>
                <w:w w:val="115"/>
                <w:sz w:val="18"/>
                <w:szCs w:val="18"/>
                <w:lang w:val="ru-RU"/>
              </w:rPr>
              <w:t>при</w:t>
            </w:r>
            <w:r w:rsidRPr="00502CFE">
              <w:rPr>
                <w:color w:val="231F20"/>
                <w:spacing w:val="13"/>
                <w:w w:val="115"/>
                <w:sz w:val="18"/>
                <w:szCs w:val="18"/>
                <w:lang w:val="ru-RU"/>
              </w:rPr>
              <w:t xml:space="preserve"> </w:t>
            </w:r>
            <w:r w:rsidRPr="00502CFE">
              <w:rPr>
                <w:color w:val="231F20"/>
                <w:w w:val="115"/>
                <w:sz w:val="18"/>
                <w:szCs w:val="18"/>
                <w:lang w:val="ru-RU"/>
              </w:rPr>
              <w:t>анализе</w:t>
            </w:r>
            <w:r w:rsidRPr="00502CFE">
              <w:rPr>
                <w:color w:val="231F20"/>
                <w:spacing w:val="1"/>
                <w:w w:val="115"/>
                <w:sz w:val="18"/>
                <w:szCs w:val="18"/>
                <w:lang w:val="ru-RU"/>
              </w:rPr>
              <w:t xml:space="preserve"> </w:t>
            </w:r>
            <w:r w:rsidRPr="00502CFE">
              <w:rPr>
                <w:color w:val="231F20"/>
                <w:w w:val="115"/>
                <w:sz w:val="18"/>
                <w:szCs w:val="18"/>
                <w:lang w:val="ru-RU"/>
              </w:rPr>
              <w:t>эпизодов.</w:t>
            </w:r>
            <w:r w:rsidRPr="00502CFE">
              <w:rPr>
                <w:color w:val="231F20"/>
                <w:spacing w:val="6"/>
                <w:w w:val="115"/>
                <w:sz w:val="18"/>
                <w:szCs w:val="18"/>
                <w:lang w:val="ru-RU"/>
              </w:rPr>
              <w:t xml:space="preserve"> </w:t>
            </w:r>
            <w:r w:rsidRPr="00502CFE">
              <w:rPr>
                <w:color w:val="231F20"/>
                <w:w w:val="115"/>
                <w:sz w:val="18"/>
                <w:szCs w:val="18"/>
                <w:lang w:val="ru-RU"/>
              </w:rPr>
              <w:t>Выявлять</w:t>
            </w:r>
            <w:r w:rsidRPr="00502CFE">
              <w:rPr>
                <w:color w:val="231F20"/>
                <w:spacing w:val="6"/>
                <w:w w:val="115"/>
                <w:sz w:val="18"/>
                <w:szCs w:val="18"/>
                <w:lang w:val="ru-RU"/>
              </w:rPr>
              <w:t xml:space="preserve"> </w:t>
            </w:r>
            <w:r w:rsidRPr="00502CFE">
              <w:rPr>
                <w:color w:val="231F20"/>
                <w:w w:val="115"/>
                <w:sz w:val="18"/>
                <w:szCs w:val="18"/>
                <w:lang w:val="ru-RU"/>
              </w:rPr>
              <w:t>черты</w:t>
            </w:r>
            <w:r w:rsidRPr="00502CFE">
              <w:rPr>
                <w:color w:val="231F20"/>
                <w:spacing w:val="7"/>
                <w:w w:val="115"/>
                <w:sz w:val="18"/>
                <w:szCs w:val="18"/>
                <w:lang w:val="ru-RU"/>
              </w:rPr>
              <w:t xml:space="preserve"> </w:t>
            </w:r>
            <w:r w:rsidRPr="00502CFE">
              <w:rPr>
                <w:color w:val="231F20"/>
                <w:w w:val="115"/>
                <w:sz w:val="18"/>
                <w:szCs w:val="18"/>
                <w:lang w:val="ru-RU"/>
              </w:rPr>
              <w:t>литературных</w:t>
            </w:r>
            <w:r w:rsidRPr="00502CFE">
              <w:rPr>
                <w:color w:val="231F20"/>
                <w:spacing w:val="6"/>
                <w:w w:val="115"/>
                <w:sz w:val="18"/>
                <w:szCs w:val="18"/>
                <w:lang w:val="ru-RU"/>
              </w:rPr>
              <w:t xml:space="preserve"> </w:t>
            </w:r>
            <w:r w:rsidRPr="00502CFE">
              <w:rPr>
                <w:color w:val="231F20"/>
                <w:w w:val="115"/>
                <w:sz w:val="18"/>
                <w:szCs w:val="18"/>
                <w:lang w:val="ru-RU"/>
              </w:rPr>
              <w:t>направлений</w:t>
            </w:r>
            <w:r w:rsidRPr="00502CFE">
              <w:rPr>
                <w:color w:val="231F20"/>
                <w:spacing w:val="14"/>
                <w:w w:val="115"/>
                <w:sz w:val="18"/>
                <w:szCs w:val="18"/>
                <w:lang w:val="ru-RU"/>
              </w:rPr>
              <w:t xml:space="preserve"> </w:t>
            </w:r>
            <w:r w:rsidRPr="00502CFE">
              <w:rPr>
                <w:color w:val="231F20"/>
                <w:w w:val="115"/>
                <w:sz w:val="18"/>
                <w:szCs w:val="18"/>
                <w:lang w:val="ru-RU"/>
              </w:rPr>
              <w:t>в</w:t>
            </w:r>
            <w:r w:rsidRPr="00502CFE">
              <w:rPr>
                <w:color w:val="231F20"/>
                <w:spacing w:val="14"/>
                <w:w w:val="115"/>
                <w:sz w:val="18"/>
                <w:szCs w:val="18"/>
                <w:lang w:val="ru-RU"/>
              </w:rPr>
              <w:t xml:space="preserve"> </w:t>
            </w:r>
            <w:r w:rsidRPr="00502CFE">
              <w:rPr>
                <w:color w:val="231F20"/>
                <w:w w:val="115"/>
                <w:sz w:val="18"/>
                <w:szCs w:val="18"/>
                <w:lang w:val="ru-RU"/>
              </w:rPr>
              <w:t>произведении.</w:t>
            </w:r>
            <w:r w:rsidRPr="00502CFE">
              <w:rPr>
                <w:color w:val="231F20"/>
                <w:spacing w:val="14"/>
                <w:w w:val="115"/>
                <w:sz w:val="18"/>
                <w:szCs w:val="18"/>
                <w:lang w:val="ru-RU"/>
              </w:rPr>
              <w:t xml:space="preserve"> </w:t>
            </w:r>
            <w:r w:rsidRPr="00502CFE">
              <w:rPr>
                <w:color w:val="231F20"/>
                <w:w w:val="115"/>
                <w:sz w:val="18"/>
                <w:szCs w:val="18"/>
                <w:lang w:val="ru-RU"/>
              </w:rPr>
              <w:t>Анализировать</w:t>
            </w:r>
            <w:r w:rsidRPr="00502CFE">
              <w:rPr>
                <w:color w:val="231F20"/>
                <w:spacing w:val="14"/>
                <w:w w:val="115"/>
                <w:sz w:val="18"/>
                <w:szCs w:val="18"/>
                <w:lang w:val="ru-RU"/>
              </w:rPr>
              <w:t xml:space="preserve"> </w:t>
            </w:r>
            <w:r w:rsidRPr="00502CFE">
              <w:rPr>
                <w:color w:val="231F20"/>
                <w:w w:val="115"/>
                <w:sz w:val="18"/>
                <w:szCs w:val="18"/>
                <w:lang w:val="ru-RU"/>
              </w:rPr>
              <w:t>язык</w:t>
            </w:r>
            <w:r w:rsidRPr="00502CFE">
              <w:rPr>
                <w:color w:val="231F20"/>
                <w:spacing w:val="14"/>
                <w:w w:val="115"/>
                <w:sz w:val="18"/>
                <w:szCs w:val="18"/>
                <w:lang w:val="ru-RU"/>
              </w:rPr>
              <w:t xml:space="preserve"> </w:t>
            </w:r>
            <w:r w:rsidRPr="00502CFE">
              <w:rPr>
                <w:color w:val="231F20"/>
                <w:w w:val="115"/>
                <w:sz w:val="18"/>
                <w:szCs w:val="18"/>
                <w:lang w:val="ru-RU"/>
              </w:rPr>
              <w:t>произведения</w:t>
            </w:r>
            <w:r w:rsidRPr="00502CFE">
              <w:rPr>
                <w:color w:val="231F20"/>
                <w:spacing w:val="3"/>
                <w:w w:val="115"/>
                <w:sz w:val="18"/>
                <w:szCs w:val="18"/>
                <w:lang w:val="ru-RU"/>
              </w:rPr>
              <w:t xml:space="preserve"> </w:t>
            </w:r>
            <w:r w:rsidRPr="00502CFE">
              <w:rPr>
                <w:color w:val="231F20"/>
                <w:w w:val="115"/>
                <w:sz w:val="18"/>
                <w:szCs w:val="18"/>
                <w:lang w:val="ru-RU"/>
              </w:rPr>
              <w:t>с</w:t>
            </w:r>
            <w:r w:rsidRPr="00502CFE">
              <w:rPr>
                <w:color w:val="231F20"/>
                <w:spacing w:val="4"/>
                <w:w w:val="115"/>
                <w:sz w:val="18"/>
                <w:szCs w:val="18"/>
                <w:lang w:val="ru-RU"/>
              </w:rPr>
              <w:t xml:space="preserve"> </w:t>
            </w:r>
            <w:r w:rsidRPr="00502CFE">
              <w:rPr>
                <w:color w:val="231F20"/>
                <w:w w:val="115"/>
                <w:sz w:val="18"/>
                <w:szCs w:val="18"/>
                <w:lang w:val="ru-RU"/>
              </w:rPr>
              <w:t>учётом</w:t>
            </w:r>
            <w:r w:rsidRPr="00502CFE">
              <w:rPr>
                <w:color w:val="231F20"/>
                <w:spacing w:val="4"/>
                <w:w w:val="115"/>
                <w:sz w:val="18"/>
                <w:szCs w:val="18"/>
                <w:lang w:val="ru-RU"/>
              </w:rPr>
              <w:t xml:space="preserve"> </w:t>
            </w:r>
            <w:r w:rsidRPr="00502CFE">
              <w:rPr>
                <w:color w:val="231F20"/>
                <w:w w:val="115"/>
                <w:sz w:val="18"/>
                <w:szCs w:val="18"/>
                <w:lang w:val="ru-RU"/>
              </w:rPr>
              <w:t>его</w:t>
            </w:r>
            <w:r w:rsidRPr="00502CFE">
              <w:rPr>
                <w:color w:val="231F20"/>
                <w:spacing w:val="4"/>
                <w:w w:val="115"/>
                <w:sz w:val="18"/>
                <w:szCs w:val="18"/>
                <w:lang w:val="ru-RU"/>
              </w:rPr>
              <w:t xml:space="preserve"> </w:t>
            </w:r>
            <w:r w:rsidRPr="00502CFE">
              <w:rPr>
                <w:color w:val="231F20"/>
                <w:w w:val="115"/>
                <w:sz w:val="18"/>
                <w:szCs w:val="18"/>
                <w:lang w:val="ru-RU"/>
              </w:rPr>
              <w:t>жанра.</w:t>
            </w:r>
            <w:r w:rsidRPr="00502CFE">
              <w:rPr>
                <w:color w:val="231F20"/>
                <w:spacing w:val="4"/>
                <w:w w:val="115"/>
                <w:sz w:val="18"/>
                <w:szCs w:val="18"/>
                <w:lang w:val="ru-RU"/>
              </w:rPr>
              <w:t xml:space="preserve"> </w:t>
            </w:r>
            <w:r w:rsidRPr="00502CFE">
              <w:rPr>
                <w:color w:val="231F20"/>
                <w:w w:val="115"/>
                <w:sz w:val="18"/>
                <w:szCs w:val="18"/>
                <w:lang w:val="ru-RU"/>
              </w:rPr>
              <w:t>Составлять</w:t>
            </w:r>
            <w:r w:rsidRPr="00502CFE">
              <w:rPr>
                <w:color w:val="231F20"/>
                <w:spacing w:val="4"/>
                <w:w w:val="115"/>
                <w:sz w:val="18"/>
                <w:szCs w:val="18"/>
                <w:lang w:val="ru-RU"/>
              </w:rPr>
              <w:t xml:space="preserve"> </w:t>
            </w:r>
            <w:r w:rsidRPr="00502CFE">
              <w:rPr>
                <w:color w:val="231F20"/>
                <w:w w:val="115"/>
                <w:sz w:val="18"/>
                <w:szCs w:val="18"/>
                <w:lang w:val="ru-RU"/>
              </w:rPr>
              <w:t>речевые</w:t>
            </w:r>
            <w:r w:rsidRPr="00502CFE">
              <w:rPr>
                <w:color w:val="231F20"/>
                <w:spacing w:val="4"/>
                <w:w w:val="115"/>
                <w:sz w:val="18"/>
                <w:szCs w:val="18"/>
                <w:lang w:val="ru-RU"/>
              </w:rPr>
              <w:t xml:space="preserve"> </w:t>
            </w:r>
            <w:r w:rsidRPr="00502CFE">
              <w:rPr>
                <w:color w:val="231F20"/>
                <w:w w:val="115"/>
                <w:sz w:val="18"/>
                <w:szCs w:val="18"/>
                <w:lang w:val="ru-RU"/>
              </w:rPr>
              <w:t>характеристики</w:t>
            </w:r>
            <w:r w:rsidRPr="00502CFE">
              <w:rPr>
                <w:color w:val="231F20"/>
                <w:spacing w:val="2"/>
                <w:w w:val="115"/>
                <w:sz w:val="18"/>
                <w:szCs w:val="18"/>
                <w:lang w:val="ru-RU"/>
              </w:rPr>
              <w:t xml:space="preserve"> </w:t>
            </w:r>
            <w:r w:rsidRPr="00502CFE">
              <w:rPr>
                <w:color w:val="231F20"/>
                <w:w w:val="115"/>
                <w:sz w:val="18"/>
                <w:szCs w:val="18"/>
                <w:lang w:val="ru-RU"/>
              </w:rPr>
              <w:t>героев,</w:t>
            </w:r>
            <w:r w:rsidRPr="00502CFE">
              <w:rPr>
                <w:color w:val="231F20"/>
                <w:spacing w:val="2"/>
                <w:w w:val="115"/>
                <w:sz w:val="18"/>
                <w:szCs w:val="18"/>
                <w:lang w:val="ru-RU"/>
              </w:rPr>
              <w:t xml:space="preserve"> </w:t>
            </w:r>
            <w:r w:rsidRPr="00502CFE">
              <w:rPr>
                <w:color w:val="231F20"/>
                <w:w w:val="115"/>
                <w:sz w:val="18"/>
                <w:szCs w:val="18"/>
                <w:lang w:val="ru-RU"/>
              </w:rPr>
              <w:t>в</w:t>
            </w:r>
            <w:r w:rsidRPr="00502CFE">
              <w:rPr>
                <w:color w:val="231F20"/>
                <w:spacing w:val="2"/>
                <w:w w:val="115"/>
                <w:sz w:val="18"/>
                <w:szCs w:val="18"/>
                <w:lang w:val="ru-RU"/>
              </w:rPr>
              <w:t xml:space="preserve"> </w:t>
            </w:r>
            <w:r w:rsidRPr="00502CFE">
              <w:rPr>
                <w:color w:val="231F20"/>
                <w:w w:val="115"/>
                <w:sz w:val="18"/>
                <w:szCs w:val="18"/>
                <w:lang w:val="ru-RU"/>
              </w:rPr>
              <w:t>том</w:t>
            </w:r>
            <w:r w:rsidRPr="00502CFE">
              <w:rPr>
                <w:color w:val="231F20"/>
                <w:spacing w:val="2"/>
                <w:w w:val="115"/>
                <w:sz w:val="18"/>
                <w:szCs w:val="18"/>
                <w:lang w:val="ru-RU"/>
              </w:rPr>
              <w:t xml:space="preserve"> </w:t>
            </w:r>
            <w:r w:rsidRPr="00502CFE">
              <w:rPr>
                <w:color w:val="231F20"/>
                <w:w w:val="115"/>
                <w:sz w:val="18"/>
                <w:szCs w:val="18"/>
                <w:lang w:val="ru-RU"/>
              </w:rPr>
              <w:t>числе</w:t>
            </w:r>
            <w:r w:rsidRPr="00502CFE">
              <w:rPr>
                <w:color w:val="231F20"/>
                <w:spacing w:val="2"/>
                <w:w w:val="115"/>
                <w:sz w:val="18"/>
                <w:szCs w:val="18"/>
                <w:lang w:val="ru-RU"/>
              </w:rPr>
              <w:t xml:space="preserve"> </w:t>
            </w:r>
            <w:r w:rsidRPr="00502CFE">
              <w:rPr>
                <w:color w:val="231F20"/>
                <w:w w:val="115"/>
                <w:sz w:val="18"/>
                <w:szCs w:val="18"/>
                <w:lang w:val="ru-RU"/>
              </w:rPr>
              <w:t>сравнительные,</w:t>
            </w:r>
            <w:r w:rsidRPr="00502CFE">
              <w:rPr>
                <w:color w:val="231F20"/>
                <w:spacing w:val="2"/>
                <w:w w:val="115"/>
                <w:sz w:val="18"/>
                <w:szCs w:val="18"/>
                <w:lang w:val="ru-RU"/>
              </w:rPr>
              <w:t xml:space="preserve"> </w:t>
            </w:r>
            <w:r w:rsidRPr="00502CFE">
              <w:rPr>
                <w:color w:val="231F20"/>
                <w:w w:val="115"/>
                <w:sz w:val="18"/>
                <w:szCs w:val="18"/>
                <w:lang w:val="ru-RU"/>
              </w:rPr>
              <w:t>с</w:t>
            </w:r>
            <w:r w:rsidRPr="00502CFE">
              <w:rPr>
                <w:color w:val="231F20"/>
                <w:spacing w:val="2"/>
                <w:w w:val="115"/>
                <w:sz w:val="18"/>
                <w:szCs w:val="18"/>
                <w:lang w:val="ru-RU"/>
              </w:rPr>
              <w:t xml:space="preserve"> </w:t>
            </w:r>
            <w:r w:rsidRPr="00502CFE">
              <w:rPr>
                <w:color w:val="231F20"/>
                <w:w w:val="115"/>
                <w:sz w:val="18"/>
                <w:szCs w:val="18"/>
                <w:lang w:val="ru-RU"/>
              </w:rPr>
              <w:t>занесе-</w:t>
            </w:r>
            <w:r w:rsidRPr="00502CFE">
              <w:rPr>
                <w:color w:val="231F20"/>
                <w:spacing w:val="1"/>
                <w:w w:val="115"/>
                <w:sz w:val="18"/>
                <w:szCs w:val="18"/>
                <w:lang w:val="ru-RU"/>
              </w:rPr>
              <w:t xml:space="preserve"> </w:t>
            </w:r>
            <w:r w:rsidRPr="00502CFE">
              <w:rPr>
                <w:color w:val="231F20"/>
                <w:w w:val="115"/>
                <w:sz w:val="18"/>
                <w:szCs w:val="18"/>
                <w:lang w:val="ru-RU"/>
              </w:rPr>
              <w:t>нием информации в таблицу.</w:t>
            </w:r>
            <w:r w:rsidRPr="00502CFE">
              <w:rPr>
                <w:color w:val="231F20"/>
                <w:spacing w:val="1"/>
                <w:w w:val="115"/>
                <w:sz w:val="18"/>
                <w:szCs w:val="18"/>
                <w:lang w:val="ru-RU"/>
              </w:rPr>
              <w:t xml:space="preserve"> </w:t>
            </w:r>
            <w:r w:rsidRPr="00502CFE">
              <w:rPr>
                <w:color w:val="231F20"/>
                <w:w w:val="115"/>
                <w:sz w:val="18"/>
                <w:szCs w:val="18"/>
                <w:lang w:val="ru-RU"/>
              </w:rPr>
              <w:t>Письменно отвечать на</w:t>
            </w:r>
            <w:r w:rsidRPr="00502CFE">
              <w:rPr>
                <w:color w:val="231F20"/>
                <w:spacing w:val="1"/>
                <w:w w:val="115"/>
                <w:sz w:val="18"/>
                <w:szCs w:val="18"/>
                <w:lang w:val="ru-RU"/>
              </w:rPr>
              <w:t xml:space="preserve"> </w:t>
            </w:r>
            <w:r w:rsidRPr="00502CFE">
              <w:rPr>
                <w:color w:val="231F20"/>
                <w:w w:val="115"/>
                <w:sz w:val="18"/>
                <w:szCs w:val="18"/>
                <w:lang w:val="ru-RU"/>
              </w:rPr>
              <w:t>проблемные вопросы, используя произведения</w:t>
            </w:r>
            <w:r w:rsidRPr="00502CFE">
              <w:rPr>
                <w:color w:val="231F20"/>
                <w:spacing w:val="1"/>
                <w:w w:val="115"/>
                <w:sz w:val="18"/>
                <w:szCs w:val="18"/>
                <w:lang w:val="ru-RU"/>
              </w:rPr>
              <w:t xml:space="preserve"> </w:t>
            </w:r>
            <w:r w:rsidRPr="00502CFE">
              <w:rPr>
                <w:color w:val="231F20"/>
                <w:w w:val="115"/>
                <w:sz w:val="18"/>
                <w:szCs w:val="18"/>
                <w:lang w:val="ru-RU"/>
              </w:rPr>
              <w:t>литературной</w:t>
            </w:r>
            <w:r w:rsidRPr="00502CFE">
              <w:rPr>
                <w:color w:val="231F20"/>
                <w:spacing w:val="18"/>
                <w:w w:val="115"/>
                <w:sz w:val="18"/>
                <w:szCs w:val="18"/>
                <w:lang w:val="ru-RU"/>
              </w:rPr>
              <w:t xml:space="preserve"> </w:t>
            </w:r>
            <w:r w:rsidRPr="00502CFE">
              <w:rPr>
                <w:color w:val="231F20"/>
                <w:w w:val="115"/>
                <w:sz w:val="18"/>
                <w:szCs w:val="18"/>
                <w:lang w:val="ru-RU"/>
              </w:rPr>
              <w:t>критики.</w:t>
            </w:r>
            <w:r w:rsidRPr="00502CFE">
              <w:rPr>
                <w:color w:val="231F20"/>
                <w:spacing w:val="18"/>
                <w:w w:val="115"/>
                <w:sz w:val="18"/>
                <w:szCs w:val="18"/>
                <w:lang w:val="ru-RU"/>
              </w:rPr>
              <w:t xml:space="preserve"> </w:t>
            </w:r>
            <w:r w:rsidRPr="00502CFE">
              <w:rPr>
                <w:color w:val="231F20"/>
                <w:w w:val="115"/>
                <w:sz w:val="18"/>
                <w:szCs w:val="18"/>
                <w:lang w:val="ru-RU"/>
              </w:rPr>
              <w:t>Писать</w:t>
            </w:r>
            <w:r w:rsidRPr="00502CFE">
              <w:rPr>
                <w:color w:val="231F20"/>
                <w:spacing w:val="18"/>
                <w:w w:val="115"/>
                <w:sz w:val="18"/>
                <w:szCs w:val="18"/>
                <w:lang w:val="ru-RU"/>
              </w:rPr>
              <w:t xml:space="preserve"> </w:t>
            </w:r>
            <w:r w:rsidRPr="00502CFE">
              <w:rPr>
                <w:color w:val="231F20"/>
                <w:w w:val="115"/>
                <w:sz w:val="18"/>
                <w:szCs w:val="18"/>
                <w:lang w:val="ru-RU"/>
              </w:rPr>
              <w:t>сочинения</w:t>
            </w:r>
            <w:r w:rsidRPr="00502CFE">
              <w:rPr>
                <w:color w:val="231F20"/>
                <w:spacing w:val="18"/>
                <w:w w:val="115"/>
                <w:sz w:val="18"/>
                <w:szCs w:val="18"/>
                <w:lang w:val="ru-RU"/>
              </w:rPr>
              <w:t xml:space="preserve"> </w:t>
            </w:r>
            <w:r w:rsidRPr="00502CFE">
              <w:rPr>
                <w:color w:val="231F20"/>
                <w:w w:val="115"/>
                <w:sz w:val="18"/>
                <w:szCs w:val="18"/>
                <w:lang w:val="ru-RU"/>
              </w:rPr>
              <w:t>на</w:t>
            </w:r>
            <w:r w:rsidRPr="00502CFE">
              <w:rPr>
                <w:color w:val="231F20"/>
                <w:spacing w:val="18"/>
                <w:w w:val="115"/>
                <w:sz w:val="18"/>
                <w:szCs w:val="18"/>
                <w:lang w:val="ru-RU"/>
              </w:rPr>
              <w:t xml:space="preserve"> </w:t>
            </w:r>
            <w:r w:rsidRPr="00502CFE">
              <w:rPr>
                <w:color w:val="231F20"/>
                <w:w w:val="115"/>
                <w:sz w:val="18"/>
                <w:szCs w:val="18"/>
                <w:lang w:val="ru-RU"/>
              </w:rPr>
              <w:t>литературную тему, в том числе творческого характера, и</w:t>
            </w:r>
            <w:r w:rsidRPr="00502CFE">
              <w:rPr>
                <w:color w:val="231F20"/>
                <w:spacing w:val="1"/>
                <w:w w:val="115"/>
                <w:sz w:val="18"/>
                <w:szCs w:val="18"/>
                <w:lang w:val="ru-RU"/>
              </w:rPr>
              <w:t xml:space="preserve"> </w:t>
            </w:r>
            <w:r w:rsidRPr="00502CFE">
              <w:rPr>
                <w:color w:val="231F20"/>
                <w:w w:val="115"/>
                <w:sz w:val="18"/>
                <w:szCs w:val="18"/>
                <w:lang w:val="ru-RU"/>
              </w:rPr>
              <w:t>редактировать собственные работы. Сопоставлять</w:t>
            </w:r>
            <w:r w:rsidRPr="00502CFE">
              <w:rPr>
                <w:color w:val="231F20"/>
                <w:spacing w:val="1"/>
                <w:w w:val="115"/>
                <w:sz w:val="18"/>
                <w:szCs w:val="18"/>
                <w:lang w:val="ru-RU"/>
              </w:rPr>
              <w:t xml:space="preserve"> </w:t>
            </w:r>
            <w:r w:rsidRPr="00502CFE">
              <w:rPr>
                <w:color w:val="231F20"/>
                <w:w w:val="115"/>
                <w:sz w:val="18"/>
                <w:szCs w:val="18"/>
                <w:lang w:val="ru-RU"/>
              </w:rPr>
              <w:t>текст</w:t>
            </w:r>
            <w:r w:rsidRPr="00502CFE">
              <w:rPr>
                <w:color w:val="231F20"/>
                <w:spacing w:val="1"/>
                <w:w w:val="115"/>
                <w:sz w:val="18"/>
                <w:szCs w:val="18"/>
                <w:lang w:val="ru-RU"/>
              </w:rPr>
              <w:t xml:space="preserve"> </w:t>
            </w:r>
            <w:r w:rsidRPr="00502CFE">
              <w:rPr>
                <w:color w:val="231F20"/>
                <w:w w:val="115"/>
                <w:sz w:val="18"/>
                <w:szCs w:val="18"/>
                <w:lang w:val="ru-RU"/>
              </w:rPr>
              <w:t>произведения</w:t>
            </w:r>
            <w:r w:rsidRPr="00502CFE">
              <w:rPr>
                <w:color w:val="231F20"/>
                <w:spacing w:val="2"/>
                <w:w w:val="115"/>
                <w:sz w:val="18"/>
                <w:szCs w:val="18"/>
                <w:lang w:val="ru-RU"/>
              </w:rPr>
              <w:t xml:space="preserve"> </w:t>
            </w:r>
            <w:r w:rsidRPr="00502CFE">
              <w:rPr>
                <w:color w:val="231F20"/>
                <w:w w:val="115"/>
                <w:sz w:val="18"/>
                <w:szCs w:val="18"/>
                <w:lang w:val="ru-RU"/>
              </w:rPr>
              <w:t>с</w:t>
            </w:r>
            <w:r w:rsidRPr="00502CFE">
              <w:rPr>
                <w:color w:val="231F20"/>
                <w:spacing w:val="1"/>
                <w:w w:val="115"/>
                <w:sz w:val="18"/>
                <w:szCs w:val="18"/>
                <w:lang w:val="ru-RU"/>
              </w:rPr>
              <w:t xml:space="preserve"> </w:t>
            </w:r>
            <w:r w:rsidRPr="00502CFE">
              <w:rPr>
                <w:color w:val="231F20"/>
                <w:w w:val="115"/>
                <w:sz w:val="18"/>
                <w:szCs w:val="18"/>
                <w:lang w:val="ru-RU"/>
              </w:rPr>
              <w:t>его</w:t>
            </w:r>
            <w:r w:rsidRPr="00502CFE">
              <w:rPr>
                <w:color w:val="231F20"/>
                <w:spacing w:val="2"/>
                <w:w w:val="115"/>
                <w:sz w:val="18"/>
                <w:szCs w:val="18"/>
                <w:lang w:val="ru-RU"/>
              </w:rPr>
              <w:t xml:space="preserve"> </w:t>
            </w:r>
            <w:r w:rsidRPr="00502CFE">
              <w:rPr>
                <w:color w:val="231F20"/>
                <w:w w:val="115"/>
                <w:sz w:val="18"/>
                <w:szCs w:val="18"/>
                <w:lang w:val="ru-RU"/>
              </w:rPr>
              <w:t>театральными</w:t>
            </w:r>
            <w:r w:rsidRPr="00502CFE">
              <w:rPr>
                <w:color w:val="231F20"/>
                <w:spacing w:val="1"/>
                <w:w w:val="115"/>
                <w:sz w:val="18"/>
                <w:szCs w:val="18"/>
                <w:lang w:val="ru-RU"/>
              </w:rPr>
              <w:t xml:space="preserve"> </w:t>
            </w:r>
            <w:r w:rsidRPr="00502CFE">
              <w:rPr>
                <w:color w:val="231F20"/>
                <w:w w:val="115"/>
                <w:sz w:val="18"/>
                <w:szCs w:val="18"/>
                <w:lang w:val="ru-RU"/>
              </w:rPr>
              <w:t>постановками и киноверсиями. Обсуждать театральные постановки и</w:t>
            </w:r>
            <w:r w:rsidRPr="00502CFE">
              <w:rPr>
                <w:color w:val="231F20"/>
                <w:spacing w:val="1"/>
                <w:w w:val="115"/>
                <w:sz w:val="18"/>
                <w:szCs w:val="18"/>
                <w:lang w:val="ru-RU"/>
              </w:rPr>
              <w:t xml:space="preserve"> </w:t>
            </w:r>
            <w:r w:rsidRPr="00502CFE">
              <w:rPr>
                <w:color w:val="231F20"/>
                <w:w w:val="115"/>
                <w:sz w:val="18"/>
                <w:szCs w:val="18"/>
                <w:lang w:val="ru-RU"/>
              </w:rPr>
              <w:t>киноверсии</w:t>
            </w:r>
            <w:r w:rsidRPr="00502CFE">
              <w:rPr>
                <w:color w:val="231F20"/>
                <w:spacing w:val="1"/>
                <w:w w:val="115"/>
                <w:sz w:val="18"/>
                <w:szCs w:val="18"/>
                <w:lang w:val="ru-RU"/>
              </w:rPr>
              <w:t xml:space="preserve"> </w:t>
            </w:r>
            <w:r w:rsidRPr="00502CFE">
              <w:rPr>
                <w:color w:val="231F20"/>
                <w:w w:val="115"/>
                <w:sz w:val="18"/>
                <w:szCs w:val="18"/>
                <w:lang w:val="ru-RU"/>
              </w:rPr>
              <w:t>комедии,</w:t>
            </w:r>
            <w:r w:rsidRPr="00502CFE">
              <w:rPr>
                <w:color w:val="231F20"/>
                <w:spacing w:val="1"/>
                <w:w w:val="115"/>
                <w:sz w:val="18"/>
                <w:szCs w:val="18"/>
                <w:lang w:val="ru-RU"/>
              </w:rPr>
              <w:t xml:space="preserve"> </w:t>
            </w:r>
            <w:r w:rsidRPr="00502CFE">
              <w:rPr>
                <w:color w:val="231F20"/>
                <w:w w:val="115"/>
                <w:sz w:val="18"/>
                <w:szCs w:val="18"/>
                <w:lang w:val="ru-RU"/>
              </w:rPr>
              <w:t>писать</w:t>
            </w:r>
            <w:r w:rsidRPr="00502CFE">
              <w:rPr>
                <w:color w:val="231F20"/>
                <w:spacing w:val="1"/>
                <w:w w:val="115"/>
                <w:sz w:val="18"/>
                <w:szCs w:val="18"/>
                <w:lang w:val="ru-RU"/>
              </w:rPr>
              <w:t xml:space="preserve"> </w:t>
            </w:r>
            <w:r w:rsidRPr="00502CFE">
              <w:rPr>
                <w:color w:val="231F20"/>
                <w:w w:val="115"/>
                <w:sz w:val="18"/>
                <w:szCs w:val="18"/>
                <w:lang w:val="ru-RU"/>
              </w:rPr>
              <w:t>на них</w:t>
            </w:r>
            <w:r w:rsidRPr="00502CFE">
              <w:rPr>
                <w:color w:val="231F20"/>
                <w:spacing w:val="1"/>
                <w:w w:val="115"/>
                <w:sz w:val="18"/>
                <w:szCs w:val="18"/>
                <w:lang w:val="ru-RU"/>
              </w:rPr>
              <w:t xml:space="preserve"> </w:t>
            </w:r>
            <w:r w:rsidRPr="00502CFE">
              <w:rPr>
                <w:color w:val="231F20"/>
                <w:w w:val="115"/>
                <w:sz w:val="18"/>
                <w:szCs w:val="18"/>
                <w:lang w:val="ru-RU"/>
              </w:rPr>
              <w:t>рецензии.</w:t>
            </w:r>
            <w:r w:rsidRPr="00502CFE">
              <w:rPr>
                <w:color w:val="231F20"/>
                <w:spacing w:val="2"/>
                <w:w w:val="115"/>
                <w:sz w:val="18"/>
                <w:szCs w:val="18"/>
                <w:lang w:val="ru-RU"/>
              </w:rPr>
              <w:t xml:space="preserve"> </w:t>
            </w:r>
            <w:r w:rsidRPr="00502CFE">
              <w:rPr>
                <w:color w:val="231F20"/>
                <w:w w:val="115"/>
                <w:sz w:val="18"/>
                <w:szCs w:val="18"/>
                <w:lang w:val="ru-RU"/>
              </w:rPr>
              <w:t>Участвовать</w:t>
            </w:r>
            <w:r w:rsidRPr="00502CFE">
              <w:rPr>
                <w:color w:val="231F20"/>
                <w:spacing w:val="3"/>
                <w:w w:val="115"/>
                <w:sz w:val="18"/>
                <w:szCs w:val="18"/>
                <w:lang w:val="ru-RU"/>
              </w:rPr>
              <w:t xml:space="preserve"> </w:t>
            </w:r>
            <w:r w:rsidRPr="00502CFE">
              <w:rPr>
                <w:color w:val="231F20"/>
                <w:w w:val="115"/>
                <w:sz w:val="18"/>
                <w:szCs w:val="18"/>
                <w:lang w:val="ru-RU"/>
              </w:rPr>
              <w:t>в</w:t>
            </w:r>
            <w:r w:rsidRPr="00502CFE">
              <w:rPr>
                <w:color w:val="231F20"/>
                <w:spacing w:val="2"/>
                <w:w w:val="115"/>
                <w:sz w:val="18"/>
                <w:szCs w:val="18"/>
                <w:lang w:val="ru-RU"/>
              </w:rPr>
              <w:t xml:space="preserve"> </w:t>
            </w:r>
            <w:r w:rsidRPr="00502CFE">
              <w:rPr>
                <w:color w:val="231F20"/>
                <w:w w:val="115"/>
                <w:sz w:val="18"/>
                <w:szCs w:val="18"/>
                <w:lang w:val="ru-RU"/>
              </w:rPr>
              <w:t>разработке</w:t>
            </w:r>
            <w:r w:rsidRPr="00502CFE">
              <w:rPr>
                <w:color w:val="231F20"/>
                <w:spacing w:val="3"/>
                <w:w w:val="115"/>
                <w:sz w:val="18"/>
                <w:szCs w:val="18"/>
                <w:lang w:val="ru-RU"/>
              </w:rPr>
              <w:t xml:space="preserve"> </w:t>
            </w:r>
            <w:r w:rsidRPr="00502CFE">
              <w:rPr>
                <w:color w:val="231F20"/>
                <w:w w:val="115"/>
                <w:sz w:val="18"/>
                <w:szCs w:val="18"/>
                <w:lang w:val="ru-RU"/>
              </w:rPr>
              <w:t>коллективного</w:t>
            </w:r>
            <w:r w:rsidRPr="00502CFE">
              <w:rPr>
                <w:color w:val="231F20"/>
                <w:spacing w:val="3"/>
                <w:w w:val="115"/>
                <w:sz w:val="18"/>
                <w:szCs w:val="18"/>
                <w:lang w:val="ru-RU"/>
              </w:rPr>
              <w:t xml:space="preserve"> </w:t>
            </w:r>
            <w:r w:rsidRPr="00502CFE">
              <w:rPr>
                <w:color w:val="231F20"/>
                <w:w w:val="115"/>
                <w:sz w:val="18"/>
                <w:szCs w:val="18"/>
                <w:lang w:val="ru-RU"/>
              </w:rPr>
              <w:t>учебного</w:t>
            </w:r>
            <w:r w:rsidRPr="00502CFE">
              <w:rPr>
                <w:color w:val="231F20"/>
                <w:spacing w:val="-5"/>
                <w:w w:val="115"/>
                <w:sz w:val="18"/>
                <w:szCs w:val="18"/>
                <w:lang w:val="ru-RU"/>
              </w:rPr>
              <w:t xml:space="preserve"> </w:t>
            </w:r>
            <w:r w:rsidRPr="00502CFE">
              <w:rPr>
                <w:color w:val="231F20"/>
                <w:w w:val="115"/>
                <w:sz w:val="18"/>
                <w:szCs w:val="18"/>
                <w:lang w:val="ru-RU"/>
              </w:rPr>
              <w:t>проекта</w:t>
            </w:r>
            <w:r w:rsidRPr="00502CFE">
              <w:rPr>
                <w:color w:val="231F20"/>
                <w:spacing w:val="-5"/>
                <w:w w:val="115"/>
                <w:sz w:val="18"/>
                <w:szCs w:val="18"/>
                <w:lang w:val="ru-RU"/>
              </w:rPr>
              <w:t xml:space="preserve"> </w:t>
            </w:r>
            <w:r w:rsidRPr="00502CFE">
              <w:rPr>
                <w:color w:val="231F20"/>
                <w:w w:val="115"/>
                <w:sz w:val="18"/>
                <w:szCs w:val="18"/>
                <w:lang w:val="ru-RU"/>
              </w:rPr>
              <w:t>или</w:t>
            </w:r>
            <w:r w:rsidRPr="00502CFE">
              <w:rPr>
                <w:color w:val="231F20"/>
                <w:spacing w:val="-4"/>
                <w:w w:val="115"/>
                <w:sz w:val="18"/>
                <w:szCs w:val="18"/>
                <w:lang w:val="ru-RU"/>
              </w:rPr>
              <w:t xml:space="preserve"> </w:t>
            </w:r>
            <w:r w:rsidRPr="00502CFE">
              <w:rPr>
                <w:color w:val="231F20"/>
                <w:w w:val="115"/>
                <w:sz w:val="18"/>
                <w:szCs w:val="18"/>
                <w:lang w:val="ru-RU"/>
              </w:rPr>
              <w:t>читательской</w:t>
            </w:r>
            <w:r w:rsidRPr="00502CFE">
              <w:rPr>
                <w:color w:val="231F20"/>
                <w:spacing w:val="-5"/>
                <w:w w:val="115"/>
                <w:sz w:val="18"/>
                <w:szCs w:val="18"/>
                <w:lang w:val="ru-RU"/>
              </w:rPr>
              <w:t xml:space="preserve"> </w:t>
            </w:r>
            <w:r w:rsidRPr="00502CFE">
              <w:rPr>
                <w:color w:val="231F20"/>
                <w:w w:val="115"/>
                <w:sz w:val="18"/>
                <w:szCs w:val="18"/>
                <w:lang w:val="ru-RU"/>
              </w:rPr>
              <w:t>конференции.</w:t>
            </w:r>
          </w:p>
          <w:p w:rsidR="00502CFE" w:rsidRPr="00502CFE" w:rsidRDefault="00502CFE" w:rsidP="00502CFE">
            <w:pPr>
              <w:pStyle w:val="TableParagraph"/>
              <w:spacing w:line="183" w:lineRule="exact"/>
              <w:rPr>
                <w:sz w:val="18"/>
                <w:lang w:val="ru-RU"/>
              </w:rPr>
            </w:pPr>
            <w:r w:rsidRPr="00502CFE">
              <w:rPr>
                <w:color w:val="231F20"/>
                <w:w w:val="115"/>
                <w:sz w:val="18"/>
                <w:lang w:val="ru-RU"/>
              </w:rPr>
              <w:t>Планировать</w:t>
            </w:r>
            <w:r w:rsidRPr="00502CFE">
              <w:rPr>
                <w:color w:val="231F20"/>
                <w:spacing w:val="-5"/>
                <w:w w:val="115"/>
                <w:sz w:val="18"/>
                <w:lang w:val="ru-RU"/>
              </w:rPr>
              <w:t xml:space="preserve"> </w:t>
            </w:r>
            <w:r w:rsidRPr="00502CFE">
              <w:rPr>
                <w:color w:val="231F20"/>
                <w:w w:val="115"/>
                <w:sz w:val="18"/>
                <w:lang w:val="ru-RU"/>
              </w:rPr>
              <w:t>своё</w:t>
            </w:r>
            <w:r w:rsidRPr="00502CFE">
              <w:rPr>
                <w:color w:val="231F20"/>
                <w:spacing w:val="-5"/>
                <w:w w:val="115"/>
                <w:sz w:val="18"/>
                <w:lang w:val="ru-RU"/>
              </w:rPr>
              <w:t xml:space="preserve"> </w:t>
            </w:r>
            <w:r w:rsidRPr="00502CFE">
              <w:rPr>
                <w:color w:val="231F20"/>
                <w:w w:val="115"/>
                <w:sz w:val="18"/>
                <w:lang w:val="ru-RU"/>
              </w:rPr>
              <w:t>досуговое</w:t>
            </w:r>
            <w:r w:rsidRPr="00502CFE">
              <w:rPr>
                <w:color w:val="231F20"/>
                <w:spacing w:val="-5"/>
                <w:w w:val="115"/>
                <w:sz w:val="18"/>
                <w:lang w:val="ru-RU"/>
              </w:rPr>
              <w:t xml:space="preserve"> </w:t>
            </w:r>
            <w:r w:rsidRPr="00502CFE">
              <w:rPr>
                <w:color w:val="231F20"/>
                <w:w w:val="115"/>
                <w:sz w:val="18"/>
                <w:lang w:val="ru-RU"/>
              </w:rPr>
              <w:t>чтение,</w:t>
            </w:r>
            <w:r w:rsidRPr="00502CFE">
              <w:rPr>
                <w:color w:val="231F20"/>
                <w:spacing w:val="-5"/>
                <w:w w:val="115"/>
                <w:sz w:val="18"/>
                <w:lang w:val="ru-RU"/>
              </w:rPr>
              <w:t xml:space="preserve"> </w:t>
            </w:r>
            <w:r w:rsidRPr="00502CFE">
              <w:rPr>
                <w:color w:val="231F20"/>
                <w:w w:val="115"/>
                <w:sz w:val="18"/>
                <w:lang w:val="ru-RU"/>
              </w:rPr>
              <w:t>обогащать</w:t>
            </w:r>
            <w:r w:rsidRPr="00502CFE">
              <w:rPr>
                <w:color w:val="231F20"/>
                <w:spacing w:val="-5"/>
                <w:w w:val="115"/>
                <w:sz w:val="18"/>
                <w:lang w:val="ru-RU"/>
              </w:rPr>
              <w:t xml:space="preserve"> </w:t>
            </w:r>
            <w:r w:rsidRPr="00502CFE">
              <w:rPr>
                <w:color w:val="231F20"/>
                <w:w w:val="115"/>
                <w:sz w:val="18"/>
                <w:lang w:val="ru-RU"/>
              </w:rPr>
              <w:t>свой</w:t>
            </w:r>
          </w:p>
          <w:p w:rsidR="00502CFE" w:rsidRPr="00502CFE" w:rsidRDefault="00502CFE" w:rsidP="00502CFE">
            <w:pPr>
              <w:pStyle w:val="TableParagraph"/>
              <w:spacing w:before="2" w:line="232" w:lineRule="auto"/>
              <w:rPr>
                <w:sz w:val="18"/>
                <w:szCs w:val="18"/>
                <w:lang w:val="ru-RU"/>
              </w:rPr>
            </w:pPr>
            <w:r w:rsidRPr="00502CFE">
              <w:rPr>
                <w:color w:val="231F20"/>
                <w:w w:val="115"/>
                <w:sz w:val="18"/>
                <w:szCs w:val="18"/>
                <w:lang w:val="ru-RU"/>
              </w:rPr>
              <w:t>круг</w:t>
            </w:r>
            <w:r w:rsidRPr="00502CFE">
              <w:rPr>
                <w:color w:val="231F20"/>
                <w:spacing w:val="7"/>
                <w:w w:val="115"/>
                <w:sz w:val="18"/>
                <w:szCs w:val="18"/>
                <w:lang w:val="ru-RU"/>
              </w:rPr>
              <w:t xml:space="preserve"> </w:t>
            </w:r>
            <w:r w:rsidRPr="00502CFE">
              <w:rPr>
                <w:color w:val="231F20"/>
                <w:w w:val="115"/>
                <w:sz w:val="18"/>
                <w:szCs w:val="18"/>
                <w:lang w:val="ru-RU"/>
              </w:rPr>
              <w:t>чтения</w:t>
            </w:r>
            <w:r w:rsidRPr="00502CFE">
              <w:rPr>
                <w:color w:val="231F20"/>
                <w:spacing w:val="7"/>
                <w:w w:val="115"/>
                <w:sz w:val="18"/>
                <w:szCs w:val="18"/>
                <w:lang w:val="ru-RU"/>
              </w:rPr>
              <w:t xml:space="preserve"> </w:t>
            </w:r>
            <w:r w:rsidRPr="00502CFE">
              <w:rPr>
                <w:color w:val="231F20"/>
                <w:w w:val="115"/>
                <w:sz w:val="18"/>
                <w:szCs w:val="18"/>
                <w:lang w:val="ru-RU"/>
              </w:rPr>
              <w:t>по</w:t>
            </w:r>
            <w:r w:rsidRPr="00502CFE">
              <w:rPr>
                <w:color w:val="231F20"/>
                <w:spacing w:val="8"/>
                <w:w w:val="115"/>
                <w:sz w:val="18"/>
                <w:szCs w:val="18"/>
                <w:lang w:val="ru-RU"/>
              </w:rPr>
              <w:t xml:space="preserve"> </w:t>
            </w:r>
            <w:r w:rsidRPr="00502CFE">
              <w:rPr>
                <w:color w:val="231F20"/>
                <w:w w:val="115"/>
                <w:sz w:val="18"/>
                <w:szCs w:val="18"/>
                <w:lang w:val="ru-RU"/>
              </w:rPr>
              <w:t>рекомендациям</w:t>
            </w:r>
            <w:r w:rsidRPr="00502CFE">
              <w:rPr>
                <w:color w:val="231F20"/>
                <w:spacing w:val="7"/>
                <w:w w:val="115"/>
                <w:sz w:val="18"/>
                <w:szCs w:val="18"/>
                <w:lang w:val="ru-RU"/>
              </w:rPr>
              <w:t xml:space="preserve"> </w:t>
            </w:r>
            <w:r w:rsidRPr="00502CFE">
              <w:rPr>
                <w:color w:val="231F20"/>
                <w:w w:val="115"/>
                <w:sz w:val="18"/>
                <w:szCs w:val="18"/>
                <w:lang w:val="ru-RU"/>
              </w:rPr>
              <w:t>учителя</w:t>
            </w:r>
            <w:r w:rsidRPr="00502CFE">
              <w:rPr>
                <w:color w:val="231F20"/>
                <w:spacing w:val="7"/>
                <w:w w:val="115"/>
                <w:sz w:val="18"/>
                <w:szCs w:val="18"/>
                <w:lang w:val="ru-RU"/>
              </w:rPr>
              <w:t xml:space="preserve"> </w:t>
            </w:r>
            <w:r w:rsidRPr="00502CFE">
              <w:rPr>
                <w:color w:val="231F20"/>
                <w:w w:val="115"/>
                <w:sz w:val="18"/>
                <w:szCs w:val="18"/>
                <w:lang w:val="ru-RU"/>
              </w:rPr>
              <w:t>и</w:t>
            </w:r>
            <w:r w:rsidRPr="00502CFE">
              <w:rPr>
                <w:color w:val="231F20"/>
                <w:spacing w:val="8"/>
                <w:w w:val="115"/>
                <w:sz w:val="18"/>
                <w:szCs w:val="18"/>
                <w:lang w:val="ru-RU"/>
              </w:rPr>
              <w:t xml:space="preserve"> </w:t>
            </w:r>
            <w:r w:rsidRPr="00502CFE">
              <w:rPr>
                <w:color w:val="231F20"/>
                <w:w w:val="115"/>
                <w:sz w:val="18"/>
                <w:szCs w:val="18"/>
                <w:lang w:val="ru-RU"/>
              </w:rPr>
              <w:t>сверстни</w:t>
            </w:r>
            <w:r w:rsidRPr="00502CFE">
              <w:rPr>
                <w:color w:val="231F20"/>
                <w:w w:val="120"/>
                <w:sz w:val="18"/>
                <w:szCs w:val="18"/>
                <w:lang w:val="ru-RU"/>
              </w:rPr>
              <w:t>ков.</w:t>
            </w:r>
          </w:p>
        </w:tc>
      </w:tr>
      <w:tr w:rsidR="00502CFE" w:rsidTr="00502CFE">
        <w:trPr>
          <w:trHeight w:val="1548"/>
        </w:trPr>
        <w:tc>
          <w:tcPr>
            <w:tcW w:w="1928" w:type="dxa"/>
            <w:vMerge/>
          </w:tcPr>
          <w:p w:rsidR="00502CFE" w:rsidRPr="00502CFE" w:rsidRDefault="00502CFE" w:rsidP="00502CFE">
            <w:pPr>
              <w:rPr>
                <w:sz w:val="2"/>
                <w:szCs w:val="2"/>
                <w:lang w:val="ru-RU"/>
              </w:rPr>
            </w:pPr>
          </w:p>
        </w:tc>
        <w:tc>
          <w:tcPr>
            <w:tcW w:w="3175" w:type="dxa"/>
            <w:tcBorders>
              <w:top w:val="single" w:sz="6" w:space="0" w:color="231F20"/>
              <w:bottom w:val="single" w:sz="6" w:space="0" w:color="231F20"/>
            </w:tcBorders>
          </w:tcPr>
          <w:p w:rsidR="00502CFE" w:rsidRPr="00502CFE" w:rsidRDefault="00502CFE" w:rsidP="00502CFE">
            <w:pPr>
              <w:pStyle w:val="TableParagraph"/>
              <w:spacing w:before="60" w:line="203" w:lineRule="exact"/>
              <w:rPr>
                <w:sz w:val="18"/>
                <w:lang w:val="ru-RU"/>
              </w:rPr>
            </w:pPr>
            <w:r w:rsidRPr="00502CFE">
              <w:rPr>
                <w:color w:val="231F20"/>
                <w:w w:val="115"/>
                <w:sz w:val="18"/>
                <w:lang w:val="ru-RU"/>
              </w:rPr>
              <w:t>Поэзия</w:t>
            </w:r>
            <w:r w:rsidRPr="00502CFE">
              <w:rPr>
                <w:color w:val="231F20"/>
                <w:spacing w:val="16"/>
                <w:w w:val="115"/>
                <w:sz w:val="18"/>
                <w:lang w:val="ru-RU"/>
              </w:rPr>
              <w:t xml:space="preserve"> </w:t>
            </w:r>
            <w:r w:rsidRPr="00502CFE">
              <w:rPr>
                <w:color w:val="231F20"/>
                <w:w w:val="115"/>
                <w:sz w:val="18"/>
                <w:lang w:val="ru-RU"/>
              </w:rPr>
              <w:t>пушкинской</w:t>
            </w:r>
            <w:r w:rsidRPr="00502CFE">
              <w:rPr>
                <w:color w:val="231F20"/>
                <w:spacing w:val="16"/>
                <w:w w:val="115"/>
                <w:sz w:val="18"/>
                <w:lang w:val="ru-RU"/>
              </w:rPr>
              <w:t xml:space="preserve"> </w:t>
            </w:r>
            <w:r w:rsidRPr="00502CFE">
              <w:rPr>
                <w:color w:val="231F20"/>
                <w:w w:val="115"/>
                <w:sz w:val="18"/>
                <w:lang w:val="ru-RU"/>
              </w:rPr>
              <w:t>эпохи.</w:t>
            </w:r>
          </w:p>
          <w:p w:rsidR="00502CFE" w:rsidRPr="00502CFE" w:rsidRDefault="00502CFE" w:rsidP="00502CFE">
            <w:pPr>
              <w:pStyle w:val="TableParagraph"/>
              <w:spacing w:before="1" w:line="232" w:lineRule="auto"/>
              <w:rPr>
                <w:sz w:val="18"/>
                <w:szCs w:val="18"/>
                <w:lang w:val="ru-RU"/>
              </w:rPr>
            </w:pPr>
            <w:r w:rsidRPr="00502CFE">
              <w:rPr>
                <w:color w:val="231F20"/>
                <w:w w:val="120"/>
                <w:sz w:val="18"/>
                <w:szCs w:val="18"/>
                <w:lang w:val="ru-RU"/>
              </w:rPr>
              <w:t>К.</w:t>
            </w:r>
            <w:r w:rsidRPr="00502CFE">
              <w:rPr>
                <w:color w:val="231F20"/>
                <w:spacing w:val="-11"/>
                <w:w w:val="120"/>
                <w:sz w:val="18"/>
                <w:szCs w:val="18"/>
                <w:lang w:val="ru-RU"/>
              </w:rPr>
              <w:t xml:space="preserve"> </w:t>
            </w:r>
            <w:r w:rsidRPr="00502CFE">
              <w:rPr>
                <w:color w:val="231F20"/>
                <w:w w:val="120"/>
                <w:sz w:val="18"/>
                <w:szCs w:val="18"/>
                <w:lang w:val="ru-RU"/>
              </w:rPr>
              <w:t>Н.</w:t>
            </w:r>
            <w:r w:rsidRPr="00502CFE">
              <w:rPr>
                <w:color w:val="231F20"/>
                <w:spacing w:val="-11"/>
                <w:w w:val="120"/>
                <w:sz w:val="18"/>
                <w:szCs w:val="18"/>
                <w:lang w:val="ru-RU"/>
              </w:rPr>
              <w:t xml:space="preserve"> </w:t>
            </w:r>
            <w:r w:rsidRPr="00502CFE">
              <w:rPr>
                <w:color w:val="231F20"/>
                <w:w w:val="120"/>
                <w:sz w:val="18"/>
                <w:szCs w:val="18"/>
                <w:lang w:val="ru-RU"/>
              </w:rPr>
              <w:t>Батюшков,</w:t>
            </w:r>
            <w:r w:rsidRPr="00502CFE">
              <w:rPr>
                <w:color w:val="231F20"/>
                <w:spacing w:val="-10"/>
                <w:w w:val="120"/>
                <w:sz w:val="18"/>
                <w:szCs w:val="18"/>
                <w:lang w:val="ru-RU"/>
              </w:rPr>
              <w:t xml:space="preserve"> </w:t>
            </w:r>
            <w:r w:rsidRPr="00502CFE">
              <w:rPr>
                <w:color w:val="231F20"/>
                <w:w w:val="120"/>
                <w:sz w:val="18"/>
                <w:szCs w:val="18"/>
                <w:lang w:val="ru-RU"/>
              </w:rPr>
              <w:t>А.</w:t>
            </w:r>
            <w:r w:rsidRPr="00502CFE">
              <w:rPr>
                <w:color w:val="231F20"/>
                <w:spacing w:val="-11"/>
                <w:w w:val="120"/>
                <w:sz w:val="18"/>
                <w:szCs w:val="18"/>
                <w:lang w:val="ru-RU"/>
              </w:rPr>
              <w:t xml:space="preserve"> </w:t>
            </w:r>
            <w:r w:rsidRPr="00502CFE">
              <w:rPr>
                <w:color w:val="231F20"/>
                <w:w w:val="120"/>
                <w:sz w:val="18"/>
                <w:szCs w:val="18"/>
                <w:lang w:val="ru-RU"/>
              </w:rPr>
              <w:t>А.</w:t>
            </w:r>
            <w:r w:rsidRPr="00502CFE">
              <w:rPr>
                <w:color w:val="231F20"/>
                <w:spacing w:val="-10"/>
                <w:w w:val="120"/>
                <w:sz w:val="18"/>
                <w:szCs w:val="18"/>
                <w:lang w:val="ru-RU"/>
              </w:rPr>
              <w:t xml:space="preserve"> </w:t>
            </w:r>
            <w:r w:rsidRPr="00502CFE">
              <w:rPr>
                <w:color w:val="231F20"/>
                <w:w w:val="120"/>
                <w:sz w:val="18"/>
                <w:szCs w:val="18"/>
                <w:lang w:val="ru-RU"/>
              </w:rPr>
              <w:t>Дельвиг,</w:t>
            </w:r>
            <w:r w:rsidRPr="00502CFE">
              <w:rPr>
                <w:color w:val="231F20"/>
                <w:spacing w:val="-51"/>
                <w:w w:val="120"/>
                <w:sz w:val="18"/>
                <w:szCs w:val="18"/>
                <w:lang w:val="ru-RU"/>
              </w:rPr>
              <w:t xml:space="preserve"> </w:t>
            </w:r>
            <w:r w:rsidRPr="00502CFE">
              <w:rPr>
                <w:color w:val="231F20"/>
                <w:w w:val="120"/>
                <w:sz w:val="18"/>
                <w:szCs w:val="18"/>
                <w:lang w:val="ru-RU"/>
              </w:rPr>
              <w:t>Н. М. Языков, Е. А. Баратын</w:t>
            </w:r>
            <w:r w:rsidRPr="00502CFE">
              <w:rPr>
                <w:color w:val="231F20"/>
                <w:w w:val="115"/>
                <w:sz w:val="18"/>
                <w:szCs w:val="18"/>
                <w:lang w:val="ru-RU"/>
              </w:rPr>
              <w:t>ский (не менее трёх стихотворений</w:t>
            </w:r>
            <w:r w:rsidRPr="00502CFE">
              <w:rPr>
                <w:color w:val="231F20"/>
                <w:spacing w:val="-9"/>
                <w:w w:val="115"/>
                <w:sz w:val="18"/>
                <w:szCs w:val="18"/>
                <w:lang w:val="ru-RU"/>
              </w:rPr>
              <w:t xml:space="preserve"> </w:t>
            </w:r>
            <w:r w:rsidRPr="00502CFE">
              <w:rPr>
                <w:color w:val="231F20"/>
                <w:w w:val="115"/>
                <w:sz w:val="18"/>
                <w:szCs w:val="18"/>
                <w:lang w:val="ru-RU"/>
              </w:rPr>
              <w:t>по</w:t>
            </w:r>
            <w:r w:rsidRPr="00502CFE">
              <w:rPr>
                <w:color w:val="231F20"/>
                <w:spacing w:val="-9"/>
                <w:w w:val="115"/>
                <w:sz w:val="18"/>
                <w:szCs w:val="18"/>
                <w:lang w:val="ru-RU"/>
              </w:rPr>
              <w:t xml:space="preserve"> </w:t>
            </w:r>
            <w:r w:rsidRPr="00502CFE">
              <w:rPr>
                <w:color w:val="231F20"/>
                <w:w w:val="115"/>
                <w:sz w:val="18"/>
                <w:szCs w:val="18"/>
                <w:lang w:val="ru-RU"/>
              </w:rPr>
              <w:t>выбору)</w:t>
            </w:r>
            <w:r w:rsidRPr="00502CFE">
              <w:rPr>
                <w:color w:val="231F20"/>
                <w:spacing w:val="-10"/>
                <w:w w:val="115"/>
                <w:sz w:val="18"/>
                <w:szCs w:val="18"/>
                <w:lang w:val="ru-RU"/>
              </w:rPr>
              <w:t xml:space="preserve"> </w:t>
            </w:r>
            <w:r w:rsidRPr="00502CFE">
              <w:rPr>
                <w:color w:val="231F20"/>
                <w:w w:val="115"/>
                <w:sz w:val="18"/>
                <w:szCs w:val="18"/>
                <w:lang w:val="ru-RU"/>
              </w:rPr>
              <w:t>(2</w:t>
            </w:r>
            <w:r w:rsidRPr="00502CFE">
              <w:rPr>
                <w:color w:val="231F20"/>
                <w:spacing w:val="-9"/>
                <w:w w:val="115"/>
                <w:sz w:val="18"/>
                <w:szCs w:val="18"/>
                <w:lang w:val="ru-RU"/>
              </w:rPr>
              <w:t xml:space="preserve"> </w:t>
            </w:r>
            <w:r w:rsidRPr="00502CFE">
              <w:rPr>
                <w:color w:val="231F20"/>
                <w:w w:val="115"/>
                <w:sz w:val="18"/>
                <w:szCs w:val="18"/>
                <w:lang w:val="ru-RU"/>
              </w:rPr>
              <w:t>ч)</w:t>
            </w:r>
          </w:p>
        </w:tc>
        <w:tc>
          <w:tcPr>
            <w:tcW w:w="5046" w:type="dxa"/>
            <w:tcBorders>
              <w:top w:val="single" w:sz="6" w:space="0" w:color="231F20"/>
              <w:bottom w:val="single" w:sz="6" w:space="0" w:color="231F20"/>
            </w:tcBorders>
          </w:tcPr>
          <w:p w:rsidR="00502CFE" w:rsidRDefault="00502CFE" w:rsidP="00502CFE">
            <w:pPr>
              <w:pStyle w:val="TableParagraph"/>
              <w:spacing w:before="65" w:line="232" w:lineRule="auto"/>
              <w:ind w:right="100"/>
              <w:rPr>
                <w:sz w:val="18"/>
                <w:szCs w:val="18"/>
              </w:rPr>
            </w:pPr>
            <w:r w:rsidRPr="00502CFE">
              <w:rPr>
                <w:color w:val="231F20"/>
                <w:w w:val="115"/>
                <w:sz w:val="18"/>
                <w:szCs w:val="18"/>
                <w:lang w:val="ru-RU"/>
              </w:rPr>
              <w:t>Составлять</w:t>
            </w:r>
            <w:r w:rsidRPr="00502CFE">
              <w:rPr>
                <w:color w:val="231F20"/>
                <w:spacing w:val="5"/>
                <w:w w:val="115"/>
                <w:sz w:val="18"/>
                <w:szCs w:val="18"/>
                <w:lang w:val="ru-RU"/>
              </w:rPr>
              <w:t xml:space="preserve"> </w:t>
            </w:r>
            <w:r w:rsidRPr="00502CFE">
              <w:rPr>
                <w:color w:val="231F20"/>
                <w:w w:val="115"/>
                <w:sz w:val="18"/>
                <w:szCs w:val="18"/>
                <w:lang w:val="ru-RU"/>
              </w:rPr>
              <w:t>тезисный</w:t>
            </w:r>
            <w:r w:rsidRPr="00502CFE">
              <w:rPr>
                <w:color w:val="231F20"/>
                <w:spacing w:val="5"/>
                <w:w w:val="115"/>
                <w:sz w:val="18"/>
                <w:szCs w:val="18"/>
                <w:lang w:val="ru-RU"/>
              </w:rPr>
              <w:t xml:space="preserve"> </w:t>
            </w:r>
            <w:r w:rsidRPr="00502CFE">
              <w:rPr>
                <w:color w:val="231F20"/>
                <w:w w:val="115"/>
                <w:sz w:val="18"/>
                <w:szCs w:val="18"/>
                <w:lang w:val="ru-RU"/>
              </w:rPr>
              <w:t>план</w:t>
            </w:r>
            <w:r w:rsidRPr="00502CFE">
              <w:rPr>
                <w:color w:val="231F20"/>
                <w:spacing w:val="5"/>
                <w:w w:val="115"/>
                <w:sz w:val="18"/>
                <w:szCs w:val="18"/>
                <w:lang w:val="ru-RU"/>
              </w:rPr>
              <w:t xml:space="preserve"> </w:t>
            </w:r>
            <w:r w:rsidRPr="00502CFE">
              <w:rPr>
                <w:color w:val="231F20"/>
                <w:w w:val="115"/>
                <w:sz w:val="18"/>
                <w:szCs w:val="18"/>
                <w:lang w:val="ru-RU"/>
              </w:rPr>
              <w:t>лекции</w:t>
            </w:r>
            <w:r w:rsidRPr="00502CFE">
              <w:rPr>
                <w:color w:val="231F20"/>
                <w:spacing w:val="5"/>
                <w:w w:val="115"/>
                <w:sz w:val="18"/>
                <w:szCs w:val="18"/>
                <w:lang w:val="ru-RU"/>
              </w:rPr>
              <w:t xml:space="preserve"> </w:t>
            </w:r>
            <w:r w:rsidRPr="00502CFE">
              <w:rPr>
                <w:color w:val="231F20"/>
                <w:w w:val="115"/>
                <w:sz w:val="18"/>
                <w:szCs w:val="18"/>
                <w:lang w:val="ru-RU"/>
              </w:rPr>
              <w:t>учителя</w:t>
            </w:r>
            <w:r w:rsidRPr="00502CFE">
              <w:rPr>
                <w:color w:val="231F20"/>
                <w:spacing w:val="5"/>
                <w:w w:val="115"/>
                <w:sz w:val="18"/>
                <w:szCs w:val="18"/>
                <w:lang w:val="ru-RU"/>
              </w:rPr>
              <w:t xml:space="preserve"> </w:t>
            </w:r>
            <w:r w:rsidRPr="00502CFE">
              <w:rPr>
                <w:color w:val="231F20"/>
                <w:w w:val="115"/>
                <w:sz w:val="18"/>
                <w:szCs w:val="18"/>
                <w:lang w:val="ru-RU"/>
              </w:rPr>
              <w:t>или</w:t>
            </w:r>
            <w:r w:rsidRPr="00502CFE">
              <w:rPr>
                <w:color w:val="231F20"/>
                <w:spacing w:val="5"/>
                <w:w w:val="115"/>
                <w:sz w:val="18"/>
                <w:szCs w:val="18"/>
                <w:lang w:val="ru-RU"/>
              </w:rPr>
              <w:t xml:space="preserve"> </w:t>
            </w:r>
            <w:r w:rsidRPr="00502CFE">
              <w:rPr>
                <w:color w:val="231F20"/>
                <w:w w:val="115"/>
                <w:sz w:val="18"/>
                <w:szCs w:val="18"/>
                <w:lang w:val="ru-RU"/>
              </w:rPr>
              <w:t>статьи</w:t>
            </w:r>
            <w:r w:rsidRPr="00502CFE">
              <w:rPr>
                <w:color w:val="231F20"/>
                <w:spacing w:val="-49"/>
                <w:w w:val="115"/>
                <w:sz w:val="18"/>
                <w:szCs w:val="18"/>
                <w:lang w:val="ru-RU"/>
              </w:rPr>
              <w:t xml:space="preserve"> </w:t>
            </w:r>
            <w:r w:rsidRPr="00502CFE">
              <w:rPr>
                <w:color w:val="231F20"/>
                <w:w w:val="115"/>
                <w:sz w:val="18"/>
                <w:szCs w:val="18"/>
                <w:lang w:val="ru-RU"/>
              </w:rPr>
              <w:t>учебника. Выразительно читать, в том числе наизусть. Составлять лексические и историко-культурные комментарии. Устно или письменно отвечать на</w:t>
            </w:r>
            <w:r w:rsidRPr="00502CFE">
              <w:rPr>
                <w:color w:val="231F20"/>
                <w:spacing w:val="1"/>
                <w:w w:val="115"/>
                <w:sz w:val="18"/>
                <w:szCs w:val="18"/>
                <w:lang w:val="ru-RU"/>
              </w:rPr>
              <w:t xml:space="preserve"> </w:t>
            </w:r>
            <w:r w:rsidRPr="00502CFE">
              <w:rPr>
                <w:color w:val="231F20"/>
                <w:w w:val="115"/>
                <w:sz w:val="18"/>
                <w:szCs w:val="18"/>
                <w:lang w:val="ru-RU"/>
              </w:rPr>
              <w:t>вопрос (с использованием цитирования). Участвовать</w:t>
            </w:r>
            <w:r w:rsidRPr="00502CFE">
              <w:rPr>
                <w:color w:val="231F20"/>
                <w:spacing w:val="-49"/>
                <w:w w:val="115"/>
                <w:sz w:val="18"/>
                <w:szCs w:val="18"/>
                <w:lang w:val="ru-RU"/>
              </w:rPr>
              <w:t xml:space="preserve"> </w:t>
            </w:r>
            <w:r w:rsidRPr="00502CFE">
              <w:rPr>
                <w:color w:val="231F20"/>
                <w:w w:val="115"/>
                <w:sz w:val="18"/>
                <w:szCs w:val="18"/>
                <w:lang w:val="ru-RU"/>
              </w:rPr>
              <w:t>в коллективном диалоге. Анализировать различные</w:t>
            </w:r>
            <w:r w:rsidRPr="00502CFE">
              <w:rPr>
                <w:color w:val="231F20"/>
                <w:spacing w:val="1"/>
                <w:w w:val="115"/>
                <w:sz w:val="18"/>
                <w:szCs w:val="18"/>
                <w:lang w:val="ru-RU"/>
              </w:rPr>
              <w:t xml:space="preserve"> </w:t>
            </w:r>
            <w:r w:rsidRPr="00502CFE">
              <w:rPr>
                <w:color w:val="231F20"/>
                <w:w w:val="115"/>
                <w:sz w:val="18"/>
                <w:szCs w:val="18"/>
                <w:lang w:val="ru-RU"/>
              </w:rPr>
              <w:t>формы</w:t>
            </w:r>
            <w:r w:rsidRPr="00502CFE">
              <w:rPr>
                <w:color w:val="231F20"/>
                <w:spacing w:val="-3"/>
                <w:w w:val="115"/>
                <w:sz w:val="18"/>
                <w:szCs w:val="18"/>
                <w:lang w:val="ru-RU"/>
              </w:rPr>
              <w:t xml:space="preserve"> </w:t>
            </w:r>
            <w:r w:rsidRPr="00502CFE">
              <w:rPr>
                <w:color w:val="231F20"/>
                <w:w w:val="115"/>
                <w:sz w:val="18"/>
                <w:szCs w:val="18"/>
                <w:lang w:val="ru-RU"/>
              </w:rPr>
              <w:t>выражения</w:t>
            </w:r>
            <w:r w:rsidRPr="00502CFE">
              <w:rPr>
                <w:color w:val="231F20"/>
                <w:spacing w:val="-3"/>
                <w:w w:val="115"/>
                <w:sz w:val="18"/>
                <w:szCs w:val="18"/>
                <w:lang w:val="ru-RU"/>
              </w:rPr>
              <w:t xml:space="preserve"> </w:t>
            </w:r>
            <w:r w:rsidRPr="00502CFE">
              <w:rPr>
                <w:color w:val="231F20"/>
                <w:w w:val="115"/>
                <w:sz w:val="18"/>
                <w:szCs w:val="18"/>
                <w:lang w:val="ru-RU"/>
              </w:rPr>
              <w:t>авторской</w:t>
            </w:r>
            <w:r w:rsidRPr="00502CFE">
              <w:rPr>
                <w:color w:val="231F20"/>
                <w:spacing w:val="-3"/>
                <w:w w:val="115"/>
                <w:sz w:val="18"/>
                <w:szCs w:val="18"/>
                <w:lang w:val="ru-RU"/>
              </w:rPr>
              <w:t xml:space="preserve"> </w:t>
            </w:r>
            <w:r w:rsidRPr="00502CFE">
              <w:rPr>
                <w:color w:val="231F20"/>
                <w:w w:val="115"/>
                <w:sz w:val="18"/>
                <w:szCs w:val="18"/>
                <w:lang w:val="ru-RU"/>
              </w:rPr>
              <w:t>позиции.</w:t>
            </w:r>
            <w:r w:rsidRPr="00502CFE">
              <w:rPr>
                <w:color w:val="231F20"/>
                <w:spacing w:val="-3"/>
                <w:w w:val="115"/>
                <w:sz w:val="18"/>
                <w:szCs w:val="18"/>
                <w:lang w:val="ru-RU"/>
              </w:rPr>
              <w:t xml:space="preserve"> </w:t>
            </w:r>
            <w:r w:rsidRPr="07A61B91">
              <w:rPr>
                <w:color w:val="231F20"/>
                <w:w w:val="115"/>
                <w:sz w:val="18"/>
                <w:szCs w:val="18"/>
              </w:rPr>
              <w:t>Выявлять</w:t>
            </w:r>
          </w:p>
        </w:tc>
      </w:tr>
    </w:tbl>
    <w:p w:rsidR="00502CFE" w:rsidRDefault="00502CFE" w:rsidP="00502CFE">
      <w:pPr>
        <w:spacing w:line="232" w:lineRule="auto"/>
        <w:rPr>
          <w:sz w:val="18"/>
        </w:rPr>
        <w:sectPr w:rsidR="00502CFE">
          <w:pgSz w:w="12020" w:h="7830" w:orient="landscape"/>
          <w:pgMar w:top="700" w:right="620" w:bottom="280" w:left="1020" w:header="720" w:footer="720" w:gutter="0"/>
          <w:cols w:space="720"/>
        </w:sectPr>
      </w:pPr>
    </w:p>
    <w:p w:rsidR="00502CFE" w:rsidRDefault="00C01DB0" w:rsidP="00502CFE">
      <w:pPr>
        <w:spacing w:before="68"/>
        <w:ind w:right="115"/>
        <w:jc w:val="right"/>
        <w:rPr>
          <w:i/>
          <w:sz w:val="18"/>
        </w:rPr>
      </w:pPr>
      <w:r w:rsidRPr="00C01DB0">
        <w:lastRenderedPageBreak/>
        <w:pict>
          <v:shape id="_x0000_s1624" type="#_x0000_t202" style="position:absolute;left:0;text-align:left;margin-left:33.85pt;margin-top:35.85pt;width:12.6pt;height:11.35pt;z-index:487952896;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r w:rsidRPr="00C01DB0">
        <w:pict>
          <v:shape id="_x0000_s1625" type="#_x0000_t202" style="position:absolute;left:0;text-align:left;margin-left:33.95pt;margin-top:238pt;width:12.5pt;height:117.4pt;z-index:487953920;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r w:rsidR="00502CFE">
        <w:rPr>
          <w:i/>
          <w:color w:val="231F20"/>
          <w:w w:val="115"/>
          <w:sz w:val="18"/>
        </w:rPr>
        <w:t>Продолжение табл.</w:t>
      </w:r>
    </w:p>
    <w:p w:rsidR="00502CFE" w:rsidRDefault="00502CFE" w:rsidP="00502CFE">
      <w:pPr>
        <w:pStyle w:val="a3"/>
        <w:spacing w:before="6"/>
        <w:rPr>
          <w:i/>
          <w:sz w:val="6"/>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63"/>
        </w:trPr>
        <w:tc>
          <w:tcPr>
            <w:tcW w:w="1928" w:type="dxa"/>
          </w:tcPr>
          <w:p w:rsidR="00502CFE" w:rsidRDefault="00502CFE" w:rsidP="00502CFE">
            <w:pPr>
              <w:pStyle w:val="TableParagraph"/>
              <w:spacing w:before="69" w:line="235" w:lineRule="auto"/>
              <w:ind w:left="405"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Tr="00502CFE">
        <w:trPr>
          <w:trHeight w:val="1765"/>
        </w:trPr>
        <w:tc>
          <w:tcPr>
            <w:tcW w:w="1928" w:type="dxa"/>
            <w:vMerge w:val="restart"/>
            <w:tcBorders>
              <w:left w:val="single" w:sz="6" w:space="0" w:color="231F20"/>
              <w:bottom w:val="single" w:sz="6" w:space="0" w:color="231F20"/>
            </w:tcBorders>
          </w:tcPr>
          <w:p w:rsidR="00502CFE" w:rsidRDefault="00502CFE" w:rsidP="00502CFE">
            <w:pPr>
              <w:pStyle w:val="TableParagraph"/>
              <w:rPr>
                <w:sz w:val="18"/>
              </w:rPr>
            </w:pPr>
          </w:p>
        </w:tc>
        <w:tc>
          <w:tcPr>
            <w:tcW w:w="3175" w:type="dxa"/>
            <w:tcBorders>
              <w:bottom w:val="single" w:sz="6" w:space="0" w:color="231F20"/>
            </w:tcBorders>
          </w:tcPr>
          <w:p w:rsidR="00502CFE" w:rsidRDefault="00502CFE" w:rsidP="00502CFE">
            <w:pPr>
              <w:pStyle w:val="TableParagraph"/>
              <w:rPr>
                <w:sz w:val="18"/>
              </w:rPr>
            </w:pPr>
          </w:p>
        </w:tc>
        <w:tc>
          <w:tcPr>
            <w:tcW w:w="5046" w:type="dxa"/>
            <w:tcBorders>
              <w:bottom w:val="single" w:sz="6" w:space="0" w:color="231F20"/>
            </w:tcBorders>
          </w:tcPr>
          <w:p w:rsidR="00502CFE" w:rsidRPr="00502CFE" w:rsidRDefault="00502CFE" w:rsidP="00502CFE">
            <w:pPr>
              <w:pStyle w:val="TableParagraph"/>
              <w:spacing w:before="67" w:line="232" w:lineRule="auto"/>
              <w:ind w:right="143"/>
              <w:rPr>
                <w:sz w:val="18"/>
                <w:lang w:val="ru-RU"/>
              </w:rPr>
            </w:pPr>
            <w:r w:rsidRPr="00502CFE">
              <w:rPr>
                <w:color w:val="231F20"/>
                <w:w w:val="115"/>
                <w:sz w:val="18"/>
                <w:lang w:val="ru-RU"/>
              </w:rPr>
              <w:t>тематику, проблематику, идейно-эмоциональное</w:t>
            </w:r>
            <w:r w:rsidRPr="00502CFE">
              <w:rPr>
                <w:color w:val="231F20"/>
                <w:spacing w:val="1"/>
                <w:w w:val="115"/>
                <w:sz w:val="18"/>
                <w:lang w:val="ru-RU"/>
              </w:rPr>
              <w:t xml:space="preserve"> </w:t>
            </w:r>
            <w:r w:rsidRPr="00502CFE">
              <w:rPr>
                <w:color w:val="231F20"/>
                <w:w w:val="115"/>
                <w:sz w:val="18"/>
                <w:lang w:val="ru-RU"/>
              </w:rPr>
              <w:t>содержание стихотворений, особенности их ритмики,</w:t>
            </w:r>
            <w:r w:rsidRPr="00502CFE">
              <w:rPr>
                <w:color w:val="231F20"/>
                <w:spacing w:val="-49"/>
                <w:w w:val="115"/>
                <w:sz w:val="18"/>
                <w:lang w:val="ru-RU"/>
              </w:rPr>
              <w:t xml:space="preserve"> </w:t>
            </w:r>
            <w:r w:rsidRPr="00502CFE">
              <w:rPr>
                <w:color w:val="231F20"/>
                <w:w w:val="115"/>
                <w:sz w:val="18"/>
                <w:lang w:val="ru-RU"/>
              </w:rPr>
              <w:t>метрики и строфики. Составлять план анализа</w:t>
            </w:r>
            <w:r w:rsidRPr="00502CFE">
              <w:rPr>
                <w:color w:val="231F20"/>
                <w:spacing w:val="1"/>
                <w:w w:val="115"/>
                <w:sz w:val="18"/>
                <w:lang w:val="ru-RU"/>
              </w:rPr>
              <w:t xml:space="preserve"> </w:t>
            </w:r>
            <w:r w:rsidRPr="00502CFE">
              <w:rPr>
                <w:color w:val="231F20"/>
                <w:w w:val="115"/>
                <w:sz w:val="18"/>
                <w:lang w:val="ru-RU"/>
              </w:rPr>
              <w:t>стихотворения и осуществлять письменный анализ</w:t>
            </w:r>
            <w:r w:rsidRPr="00502CFE">
              <w:rPr>
                <w:color w:val="231F20"/>
                <w:spacing w:val="1"/>
                <w:w w:val="115"/>
                <w:sz w:val="18"/>
                <w:lang w:val="ru-RU"/>
              </w:rPr>
              <w:t xml:space="preserve"> </w:t>
            </w:r>
            <w:r w:rsidRPr="00502CFE">
              <w:rPr>
                <w:color w:val="231F20"/>
                <w:w w:val="115"/>
                <w:sz w:val="18"/>
                <w:lang w:val="ru-RU"/>
              </w:rPr>
              <w:t>лирического</w:t>
            </w:r>
            <w:r w:rsidRPr="00502CFE">
              <w:rPr>
                <w:color w:val="231F20"/>
                <w:spacing w:val="-9"/>
                <w:w w:val="115"/>
                <w:sz w:val="18"/>
                <w:lang w:val="ru-RU"/>
              </w:rPr>
              <w:t xml:space="preserve"> </w:t>
            </w:r>
            <w:r w:rsidRPr="00502CFE">
              <w:rPr>
                <w:color w:val="231F20"/>
                <w:w w:val="115"/>
                <w:sz w:val="18"/>
                <w:lang w:val="ru-RU"/>
              </w:rPr>
              <w:t>текста,</w:t>
            </w:r>
            <w:r w:rsidRPr="00502CFE">
              <w:rPr>
                <w:color w:val="231F20"/>
                <w:spacing w:val="-8"/>
                <w:w w:val="115"/>
                <w:sz w:val="18"/>
                <w:lang w:val="ru-RU"/>
              </w:rPr>
              <w:t xml:space="preserve"> </w:t>
            </w:r>
            <w:r w:rsidRPr="00502CFE">
              <w:rPr>
                <w:color w:val="231F20"/>
                <w:w w:val="115"/>
                <w:sz w:val="18"/>
                <w:lang w:val="ru-RU"/>
              </w:rPr>
              <w:t>письменный</w:t>
            </w:r>
            <w:r w:rsidRPr="00502CFE">
              <w:rPr>
                <w:color w:val="231F20"/>
                <w:spacing w:val="-9"/>
                <w:w w:val="115"/>
                <w:sz w:val="18"/>
                <w:lang w:val="ru-RU"/>
              </w:rPr>
              <w:t xml:space="preserve"> </w:t>
            </w:r>
            <w:r w:rsidRPr="00502CFE">
              <w:rPr>
                <w:color w:val="231F20"/>
                <w:w w:val="115"/>
                <w:sz w:val="18"/>
                <w:lang w:val="ru-RU"/>
              </w:rPr>
              <w:t>ответ</w:t>
            </w:r>
            <w:r w:rsidRPr="00502CFE">
              <w:rPr>
                <w:color w:val="231F20"/>
                <w:spacing w:val="-8"/>
                <w:w w:val="115"/>
                <w:sz w:val="18"/>
                <w:lang w:val="ru-RU"/>
              </w:rPr>
              <w:t xml:space="preserve"> </w:t>
            </w:r>
            <w:r w:rsidRPr="00502CFE">
              <w:rPr>
                <w:color w:val="231F20"/>
                <w:w w:val="115"/>
                <w:sz w:val="18"/>
                <w:lang w:val="ru-RU"/>
              </w:rPr>
              <w:t>на</w:t>
            </w:r>
            <w:r w:rsidRPr="00502CFE">
              <w:rPr>
                <w:color w:val="231F20"/>
                <w:spacing w:val="-9"/>
                <w:w w:val="115"/>
                <w:sz w:val="18"/>
                <w:lang w:val="ru-RU"/>
              </w:rPr>
              <w:t xml:space="preserve"> </w:t>
            </w:r>
            <w:r w:rsidRPr="00502CFE">
              <w:rPr>
                <w:color w:val="231F20"/>
                <w:w w:val="115"/>
                <w:sz w:val="18"/>
                <w:lang w:val="ru-RU"/>
              </w:rPr>
              <w:t>вопрос</w:t>
            </w:r>
          </w:p>
          <w:p w:rsidR="00502CFE" w:rsidRDefault="00502CFE" w:rsidP="00502CFE">
            <w:pPr>
              <w:pStyle w:val="TableParagraph"/>
              <w:spacing w:line="232" w:lineRule="auto"/>
              <w:ind w:right="456"/>
              <w:jc w:val="both"/>
              <w:rPr>
                <w:sz w:val="18"/>
                <w:szCs w:val="18"/>
              </w:rPr>
            </w:pPr>
            <w:r w:rsidRPr="00502CFE">
              <w:rPr>
                <w:color w:val="231F20"/>
                <w:w w:val="115"/>
                <w:sz w:val="18"/>
                <w:szCs w:val="18"/>
                <w:lang w:val="ru-RU"/>
              </w:rPr>
              <w:t xml:space="preserve">(с использованием цитирования). Работать со словарём литературоведческих терминов. </w:t>
            </w:r>
            <w:r w:rsidRPr="07A61B91">
              <w:rPr>
                <w:color w:val="231F20"/>
                <w:w w:val="115"/>
                <w:sz w:val="18"/>
                <w:szCs w:val="18"/>
              </w:rPr>
              <w:t>Составлять</w:t>
            </w:r>
            <w:r w:rsidRPr="07A61B91">
              <w:rPr>
                <w:color w:val="231F20"/>
                <w:spacing w:val="-49"/>
                <w:w w:val="115"/>
                <w:sz w:val="18"/>
                <w:szCs w:val="18"/>
              </w:rPr>
              <w:t xml:space="preserve"> </w:t>
            </w:r>
            <w:r w:rsidRPr="07A61B91">
              <w:rPr>
                <w:color w:val="231F20"/>
                <w:w w:val="115"/>
                <w:sz w:val="18"/>
                <w:szCs w:val="18"/>
              </w:rPr>
              <w:t>устные</w:t>
            </w:r>
            <w:r w:rsidRPr="07A61B91">
              <w:rPr>
                <w:color w:val="231F20"/>
                <w:spacing w:val="-7"/>
                <w:w w:val="115"/>
                <w:sz w:val="18"/>
                <w:szCs w:val="18"/>
              </w:rPr>
              <w:t xml:space="preserve"> </w:t>
            </w:r>
            <w:r w:rsidRPr="07A61B91">
              <w:rPr>
                <w:color w:val="231F20"/>
                <w:w w:val="115"/>
                <w:sz w:val="18"/>
                <w:szCs w:val="18"/>
              </w:rPr>
              <w:t>сообщения</w:t>
            </w:r>
            <w:r w:rsidRPr="07A61B91">
              <w:rPr>
                <w:color w:val="231F20"/>
                <w:spacing w:val="-6"/>
                <w:w w:val="115"/>
                <w:sz w:val="18"/>
                <w:szCs w:val="18"/>
              </w:rPr>
              <w:t xml:space="preserve"> </w:t>
            </w:r>
            <w:r w:rsidRPr="07A61B91">
              <w:rPr>
                <w:color w:val="231F20"/>
                <w:w w:val="115"/>
                <w:sz w:val="18"/>
                <w:szCs w:val="18"/>
              </w:rPr>
              <w:t>на</w:t>
            </w:r>
            <w:r w:rsidRPr="07A61B91">
              <w:rPr>
                <w:color w:val="231F20"/>
                <w:spacing w:val="-6"/>
                <w:w w:val="115"/>
                <w:sz w:val="18"/>
                <w:szCs w:val="18"/>
              </w:rPr>
              <w:t xml:space="preserve"> </w:t>
            </w:r>
            <w:r w:rsidRPr="07A61B91">
              <w:rPr>
                <w:color w:val="231F20"/>
                <w:w w:val="115"/>
                <w:sz w:val="18"/>
                <w:szCs w:val="18"/>
              </w:rPr>
              <w:t>литературоведческие</w:t>
            </w:r>
            <w:r w:rsidRPr="07A61B91">
              <w:rPr>
                <w:color w:val="231F20"/>
                <w:spacing w:val="-6"/>
                <w:w w:val="115"/>
                <w:sz w:val="18"/>
                <w:szCs w:val="18"/>
              </w:rPr>
              <w:t xml:space="preserve"> </w:t>
            </w:r>
            <w:r w:rsidRPr="07A61B91">
              <w:rPr>
                <w:color w:val="231F20"/>
                <w:w w:val="115"/>
                <w:sz w:val="18"/>
                <w:szCs w:val="18"/>
              </w:rPr>
              <w:t>темы.</w:t>
            </w:r>
          </w:p>
        </w:tc>
      </w:tr>
      <w:tr w:rsidR="00502CFE" w:rsidTr="00502CFE">
        <w:trPr>
          <w:trHeight w:val="3762"/>
        </w:trPr>
        <w:tc>
          <w:tcPr>
            <w:tcW w:w="1928" w:type="dxa"/>
            <w:vMerge/>
          </w:tcPr>
          <w:p w:rsidR="00502CFE" w:rsidRDefault="00502CFE" w:rsidP="00502CFE">
            <w:pPr>
              <w:rPr>
                <w:sz w:val="2"/>
                <w:szCs w:val="2"/>
              </w:rPr>
            </w:pPr>
          </w:p>
        </w:tc>
        <w:tc>
          <w:tcPr>
            <w:tcW w:w="3175" w:type="dxa"/>
            <w:tcBorders>
              <w:top w:val="single" w:sz="6" w:space="0" w:color="231F20"/>
              <w:bottom w:val="single" w:sz="6" w:space="0" w:color="231F20"/>
            </w:tcBorders>
          </w:tcPr>
          <w:p w:rsidR="00502CFE" w:rsidRPr="00502CFE" w:rsidRDefault="00502CFE" w:rsidP="00502CFE">
            <w:pPr>
              <w:pStyle w:val="TableParagraph"/>
              <w:spacing w:before="65" w:line="232" w:lineRule="auto"/>
              <w:ind w:right="124"/>
              <w:rPr>
                <w:sz w:val="18"/>
                <w:lang w:val="ru-RU"/>
              </w:rPr>
            </w:pPr>
            <w:r w:rsidRPr="00502CFE">
              <w:rPr>
                <w:color w:val="231F20"/>
                <w:w w:val="115"/>
                <w:sz w:val="18"/>
                <w:lang w:val="ru-RU"/>
              </w:rPr>
              <w:t>А.</w:t>
            </w:r>
            <w:r w:rsidRPr="00502CFE">
              <w:rPr>
                <w:color w:val="231F20"/>
                <w:spacing w:val="4"/>
                <w:w w:val="115"/>
                <w:sz w:val="18"/>
                <w:lang w:val="ru-RU"/>
              </w:rPr>
              <w:t xml:space="preserve"> </w:t>
            </w:r>
            <w:r w:rsidRPr="00502CFE">
              <w:rPr>
                <w:color w:val="231F20"/>
                <w:w w:val="115"/>
                <w:sz w:val="18"/>
                <w:lang w:val="ru-RU"/>
              </w:rPr>
              <w:t>С.</w:t>
            </w:r>
            <w:r w:rsidRPr="00502CFE">
              <w:rPr>
                <w:color w:val="231F20"/>
                <w:spacing w:val="5"/>
                <w:w w:val="115"/>
                <w:sz w:val="18"/>
                <w:lang w:val="ru-RU"/>
              </w:rPr>
              <w:t xml:space="preserve"> </w:t>
            </w:r>
            <w:r w:rsidRPr="00502CFE">
              <w:rPr>
                <w:color w:val="231F20"/>
                <w:w w:val="115"/>
                <w:sz w:val="18"/>
                <w:lang w:val="ru-RU"/>
              </w:rPr>
              <w:t>Пушкин.</w:t>
            </w:r>
            <w:r w:rsidRPr="00502CFE">
              <w:rPr>
                <w:color w:val="231F20"/>
                <w:spacing w:val="5"/>
                <w:w w:val="115"/>
                <w:sz w:val="18"/>
                <w:lang w:val="ru-RU"/>
              </w:rPr>
              <w:t xml:space="preserve"> </w:t>
            </w:r>
            <w:r w:rsidRPr="00502CFE">
              <w:rPr>
                <w:color w:val="231F20"/>
                <w:w w:val="115"/>
                <w:sz w:val="18"/>
                <w:lang w:val="ru-RU"/>
              </w:rPr>
              <w:t>Стихотворения.</w:t>
            </w:r>
            <w:r w:rsidRPr="00502CFE">
              <w:rPr>
                <w:color w:val="231F20"/>
                <w:spacing w:val="1"/>
                <w:w w:val="115"/>
                <w:sz w:val="18"/>
                <w:lang w:val="ru-RU"/>
              </w:rPr>
              <w:t xml:space="preserve"> </w:t>
            </w:r>
            <w:r w:rsidRPr="00502CFE">
              <w:rPr>
                <w:color w:val="231F20"/>
                <w:w w:val="120"/>
                <w:sz w:val="18"/>
                <w:lang w:val="ru-RU"/>
              </w:rPr>
              <w:t>Например,</w:t>
            </w:r>
            <w:r w:rsidRPr="00502CFE">
              <w:rPr>
                <w:color w:val="231F20"/>
                <w:spacing w:val="-13"/>
                <w:w w:val="120"/>
                <w:sz w:val="18"/>
                <w:lang w:val="ru-RU"/>
              </w:rPr>
              <w:t xml:space="preserve"> </w:t>
            </w:r>
            <w:r w:rsidRPr="00502CFE">
              <w:rPr>
                <w:color w:val="231F20"/>
                <w:w w:val="120"/>
                <w:sz w:val="18"/>
                <w:lang w:val="ru-RU"/>
              </w:rPr>
              <w:t>«Бесы»,</w:t>
            </w:r>
            <w:r w:rsidRPr="00502CFE">
              <w:rPr>
                <w:color w:val="231F20"/>
                <w:spacing w:val="-13"/>
                <w:w w:val="120"/>
                <w:sz w:val="18"/>
                <w:lang w:val="ru-RU"/>
              </w:rPr>
              <w:t xml:space="preserve"> </w:t>
            </w:r>
            <w:r w:rsidRPr="00502CFE">
              <w:rPr>
                <w:color w:val="231F20"/>
                <w:w w:val="120"/>
                <w:sz w:val="18"/>
                <w:lang w:val="ru-RU"/>
              </w:rPr>
              <w:t>«Брожу</w:t>
            </w:r>
            <w:r w:rsidRPr="00502CFE">
              <w:rPr>
                <w:color w:val="231F20"/>
                <w:spacing w:val="-13"/>
                <w:w w:val="120"/>
                <w:sz w:val="18"/>
                <w:lang w:val="ru-RU"/>
              </w:rPr>
              <w:t xml:space="preserve"> </w:t>
            </w:r>
            <w:r w:rsidRPr="00502CFE">
              <w:rPr>
                <w:color w:val="231F20"/>
                <w:w w:val="120"/>
                <w:sz w:val="18"/>
                <w:lang w:val="ru-RU"/>
              </w:rPr>
              <w:t>ли</w:t>
            </w:r>
            <w:r w:rsidRPr="00502CFE">
              <w:rPr>
                <w:color w:val="231F20"/>
                <w:spacing w:val="-13"/>
                <w:w w:val="120"/>
                <w:sz w:val="18"/>
                <w:lang w:val="ru-RU"/>
              </w:rPr>
              <w:t xml:space="preserve"> </w:t>
            </w:r>
            <w:r w:rsidRPr="00502CFE">
              <w:rPr>
                <w:color w:val="231F20"/>
                <w:w w:val="120"/>
                <w:sz w:val="18"/>
                <w:lang w:val="ru-RU"/>
              </w:rPr>
              <w:t>я</w:t>
            </w:r>
            <w:r w:rsidRPr="00502CFE">
              <w:rPr>
                <w:color w:val="231F20"/>
                <w:spacing w:val="-51"/>
                <w:w w:val="120"/>
                <w:sz w:val="18"/>
                <w:lang w:val="ru-RU"/>
              </w:rPr>
              <w:t xml:space="preserve"> </w:t>
            </w:r>
            <w:r w:rsidRPr="00502CFE">
              <w:rPr>
                <w:color w:val="231F20"/>
                <w:w w:val="115"/>
                <w:sz w:val="18"/>
                <w:lang w:val="ru-RU"/>
              </w:rPr>
              <w:t>вдоль</w:t>
            </w:r>
            <w:r w:rsidRPr="00502CFE">
              <w:rPr>
                <w:color w:val="231F20"/>
                <w:spacing w:val="-9"/>
                <w:w w:val="115"/>
                <w:sz w:val="18"/>
                <w:lang w:val="ru-RU"/>
              </w:rPr>
              <w:t xml:space="preserve"> </w:t>
            </w:r>
            <w:r w:rsidRPr="00502CFE">
              <w:rPr>
                <w:color w:val="231F20"/>
                <w:w w:val="115"/>
                <w:sz w:val="18"/>
                <w:lang w:val="ru-RU"/>
              </w:rPr>
              <w:t>улиц</w:t>
            </w:r>
            <w:r w:rsidRPr="00502CFE">
              <w:rPr>
                <w:color w:val="231F20"/>
                <w:spacing w:val="-8"/>
                <w:w w:val="115"/>
                <w:sz w:val="18"/>
                <w:lang w:val="ru-RU"/>
              </w:rPr>
              <w:t xml:space="preserve"> </w:t>
            </w:r>
            <w:r w:rsidRPr="00502CFE">
              <w:rPr>
                <w:color w:val="231F20"/>
                <w:w w:val="115"/>
                <w:sz w:val="18"/>
                <w:lang w:val="ru-RU"/>
              </w:rPr>
              <w:t>шумных…»,</w:t>
            </w:r>
          </w:p>
          <w:p w:rsidR="00502CFE" w:rsidRPr="00502CFE" w:rsidRDefault="00502CFE" w:rsidP="00502CFE">
            <w:pPr>
              <w:pStyle w:val="TableParagraph"/>
              <w:spacing w:line="232" w:lineRule="auto"/>
              <w:rPr>
                <w:sz w:val="18"/>
                <w:lang w:val="ru-RU"/>
              </w:rPr>
            </w:pPr>
            <w:r w:rsidRPr="00502CFE">
              <w:rPr>
                <w:color w:val="231F20"/>
                <w:w w:val="110"/>
                <w:sz w:val="18"/>
                <w:lang w:val="ru-RU"/>
              </w:rPr>
              <w:t>«…Вновь</w:t>
            </w:r>
            <w:r w:rsidRPr="00502CFE">
              <w:rPr>
                <w:color w:val="231F20"/>
                <w:spacing w:val="3"/>
                <w:w w:val="110"/>
                <w:sz w:val="18"/>
                <w:lang w:val="ru-RU"/>
              </w:rPr>
              <w:t xml:space="preserve"> </w:t>
            </w:r>
            <w:r w:rsidRPr="00502CFE">
              <w:rPr>
                <w:color w:val="231F20"/>
                <w:w w:val="110"/>
                <w:sz w:val="18"/>
                <w:lang w:val="ru-RU"/>
              </w:rPr>
              <w:t>я</w:t>
            </w:r>
            <w:r w:rsidRPr="00502CFE">
              <w:rPr>
                <w:color w:val="231F20"/>
                <w:spacing w:val="3"/>
                <w:w w:val="110"/>
                <w:sz w:val="18"/>
                <w:lang w:val="ru-RU"/>
              </w:rPr>
              <w:t xml:space="preserve"> </w:t>
            </w:r>
            <w:r w:rsidRPr="00502CFE">
              <w:rPr>
                <w:color w:val="231F20"/>
                <w:w w:val="110"/>
                <w:sz w:val="18"/>
                <w:lang w:val="ru-RU"/>
              </w:rPr>
              <w:t>посетил…»,</w:t>
            </w:r>
            <w:r w:rsidRPr="00502CFE">
              <w:rPr>
                <w:color w:val="231F20"/>
                <w:spacing w:val="3"/>
                <w:w w:val="110"/>
                <w:sz w:val="18"/>
                <w:lang w:val="ru-RU"/>
              </w:rPr>
              <w:t xml:space="preserve"> </w:t>
            </w:r>
            <w:r w:rsidRPr="00502CFE">
              <w:rPr>
                <w:color w:val="231F20"/>
                <w:w w:val="110"/>
                <w:sz w:val="18"/>
                <w:lang w:val="ru-RU"/>
              </w:rPr>
              <w:t>«Из</w:t>
            </w:r>
            <w:r w:rsidRPr="00502CFE">
              <w:rPr>
                <w:color w:val="231F20"/>
                <w:spacing w:val="-47"/>
                <w:w w:val="110"/>
                <w:sz w:val="18"/>
                <w:lang w:val="ru-RU"/>
              </w:rPr>
              <w:t xml:space="preserve"> </w:t>
            </w:r>
            <w:r w:rsidRPr="00502CFE">
              <w:rPr>
                <w:color w:val="231F20"/>
                <w:w w:val="115"/>
                <w:sz w:val="18"/>
                <w:lang w:val="ru-RU"/>
              </w:rPr>
              <w:t>Пиндемонти»,</w:t>
            </w:r>
            <w:r w:rsidRPr="00502CFE">
              <w:rPr>
                <w:color w:val="231F20"/>
                <w:spacing w:val="-1"/>
                <w:w w:val="115"/>
                <w:sz w:val="18"/>
                <w:lang w:val="ru-RU"/>
              </w:rPr>
              <w:t xml:space="preserve"> </w:t>
            </w:r>
            <w:r w:rsidRPr="00502CFE">
              <w:rPr>
                <w:color w:val="231F20"/>
                <w:w w:val="115"/>
                <w:sz w:val="18"/>
                <w:lang w:val="ru-RU"/>
              </w:rPr>
              <w:t>«К морю»,</w:t>
            </w:r>
          </w:p>
          <w:p w:rsidR="00502CFE" w:rsidRPr="00502CFE" w:rsidRDefault="00502CFE" w:rsidP="00502CFE">
            <w:pPr>
              <w:pStyle w:val="TableParagraph"/>
              <w:spacing w:line="232" w:lineRule="auto"/>
              <w:rPr>
                <w:sz w:val="18"/>
                <w:lang w:val="ru-RU"/>
              </w:rPr>
            </w:pPr>
            <w:r w:rsidRPr="00502CFE">
              <w:rPr>
                <w:color w:val="231F20"/>
                <w:w w:val="115"/>
                <w:sz w:val="18"/>
                <w:lang w:val="ru-RU"/>
              </w:rPr>
              <w:t>«К***» («Я помню чудное</w:t>
            </w:r>
            <w:r w:rsidRPr="00502CFE">
              <w:rPr>
                <w:color w:val="231F20"/>
                <w:spacing w:val="1"/>
                <w:w w:val="115"/>
                <w:sz w:val="18"/>
                <w:lang w:val="ru-RU"/>
              </w:rPr>
              <w:t xml:space="preserve"> </w:t>
            </w:r>
            <w:r w:rsidRPr="00502CFE">
              <w:rPr>
                <w:color w:val="231F20"/>
                <w:w w:val="110"/>
                <w:sz w:val="18"/>
                <w:lang w:val="ru-RU"/>
              </w:rPr>
              <w:t>мгновенье…»),</w:t>
            </w:r>
            <w:r w:rsidRPr="00502CFE">
              <w:rPr>
                <w:color w:val="231F20"/>
                <w:spacing w:val="41"/>
                <w:w w:val="110"/>
                <w:sz w:val="18"/>
                <w:lang w:val="ru-RU"/>
              </w:rPr>
              <w:t xml:space="preserve"> </w:t>
            </w:r>
            <w:r w:rsidRPr="00502CFE">
              <w:rPr>
                <w:color w:val="231F20"/>
                <w:w w:val="110"/>
                <w:sz w:val="18"/>
                <w:lang w:val="ru-RU"/>
              </w:rPr>
              <w:t>«Мадонна»,</w:t>
            </w:r>
          </w:p>
          <w:p w:rsidR="00502CFE" w:rsidRPr="00502CFE" w:rsidRDefault="00502CFE" w:rsidP="00502CFE">
            <w:pPr>
              <w:pStyle w:val="TableParagraph"/>
              <w:spacing w:line="232" w:lineRule="auto"/>
              <w:ind w:right="100"/>
              <w:rPr>
                <w:sz w:val="18"/>
                <w:lang w:val="ru-RU"/>
              </w:rPr>
            </w:pPr>
            <w:r w:rsidRPr="00502CFE">
              <w:rPr>
                <w:color w:val="231F20"/>
                <w:w w:val="115"/>
                <w:sz w:val="18"/>
                <w:lang w:val="ru-RU"/>
              </w:rPr>
              <w:t>«Осень» (отрывок), «Отцы-</w:t>
            </w:r>
            <w:r w:rsidRPr="00502CFE">
              <w:rPr>
                <w:color w:val="231F20"/>
                <w:spacing w:val="1"/>
                <w:w w:val="115"/>
                <w:sz w:val="18"/>
                <w:lang w:val="ru-RU"/>
              </w:rPr>
              <w:t xml:space="preserve"> </w:t>
            </w:r>
            <w:r w:rsidRPr="00502CFE">
              <w:rPr>
                <w:color w:val="231F20"/>
                <w:w w:val="115"/>
                <w:sz w:val="18"/>
                <w:lang w:val="ru-RU"/>
              </w:rPr>
              <w:t>пустынники и жёны непороч-</w:t>
            </w:r>
            <w:r w:rsidRPr="00502CFE">
              <w:rPr>
                <w:color w:val="231F20"/>
                <w:spacing w:val="1"/>
                <w:w w:val="115"/>
                <w:sz w:val="18"/>
                <w:lang w:val="ru-RU"/>
              </w:rPr>
              <w:t xml:space="preserve"> </w:t>
            </w:r>
            <w:r w:rsidRPr="00502CFE">
              <w:rPr>
                <w:color w:val="231F20"/>
                <w:w w:val="115"/>
                <w:sz w:val="18"/>
                <w:lang w:val="ru-RU"/>
              </w:rPr>
              <w:t>ны…», «Пора, мой друг, пора!</w:t>
            </w:r>
            <w:r w:rsidRPr="00502CFE">
              <w:rPr>
                <w:color w:val="231F20"/>
                <w:spacing w:val="1"/>
                <w:w w:val="115"/>
                <w:sz w:val="18"/>
                <w:lang w:val="ru-RU"/>
              </w:rPr>
              <w:t xml:space="preserve"> </w:t>
            </w:r>
            <w:r w:rsidRPr="00502CFE">
              <w:rPr>
                <w:color w:val="231F20"/>
                <w:w w:val="115"/>
                <w:sz w:val="18"/>
                <w:lang w:val="ru-RU"/>
              </w:rPr>
              <w:t>Покоя</w:t>
            </w:r>
            <w:r w:rsidRPr="00502CFE">
              <w:rPr>
                <w:color w:val="231F20"/>
                <w:spacing w:val="-12"/>
                <w:w w:val="115"/>
                <w:sz w:val="18"/>
                <w:lang w:val="ru-RU"/>
              </w:rPr>
              <w:t xml:space="preserve"> </w:t>
            </w:r>
            <w:r w:rsidRPr="00502CFE">
              <w:rPr>
                <w:color w:val="231F20"/>
                <w:w w:val="115"/>
                <w:sz w:val="18"/>
                <w:lang w:val="ru-RU"/>
              </w:rPr>
              <w:t>сердце</w:t>
            </w:r>
            <w:r w:rsidRPr="00502CFE">
              <w:rPr>
                <w:color w:val="231F20"/>
                <w:spacing w:val="-11"/>
                <w:w w:val="115"/>
                <w:sz w:val="18"/>
                <w:lang w:val="ru-RU"/>
              </w:rPr>
              <w:t xml:space="preserve"> </w:t>
            </w:r>
            <w:r w:rsidRPr="00502CFE">
              <w:rPr>
                <w:color w:val="231F20"/>
                <w:w w:val="115"/>
                <w:sz w:val="18"/>
                <w:lang w:val="ru-RU"/>
              </w:rPr>
              <w:t>просит…»,</w:t>
            </w:r>
            <w:r w:rsidRPr="00502CFE">
              <w:rPr>
                <w:color w:val="231F20"/>
                <w:spacing w:val="-11"/>
                <w:w w:val="115"/>
                <w:sz w:val="18"/>
                <w:lang w:val="ru-RU"/>
              </w:rPr>
              <w:t xml:space="preserve"> </w:t>
            </w:r>
            <w:r w:rsidRPr="00502CFE">
              <w:rPr>
                <w:color w:val="231F20"/>
                <w:w w:val="115"/>
                <w:sz w:val="18"/>
                <w:lang w:val="ru-RU"/>
              </w:rPr>
              <w:t>«Поэт»,</w:t>
            </w:r>
          </w:p>
          <w:p w:rsidR="00502CFE" w:rsidRPr="00502CFE" w:rsidRDefault="00502CFE" w:rsidP="00502CFE">
            <w:pPr>
              <w:pStyle w:val="TableParagraph"/>
              <w:spacing w:line="232" w:lineRule="auto"/>
              <w:rPr>
                <w:sz w:val="18"/>
                <w:lang w:val="ru-RU"/>
              </w:rPr>
            </w:pPr>
            <w:r w:rsidRPr="00502CFE">
              <w:rPr>
                <w:color w:val="231F20"/>
                <w:w w:val="115"/>
                <w:sz w:val="18"/>
                <w:lang w:val="ru-RU"/>
              </w:rPr>
              <w:t>«Пророк», «Свободы сеятель</w:t>
            </w:r>
            <w:r w:rsidRPr="00502CFE">
              <w:rPr>
                <w:color w:val="231F20"/>
                <w:spacing w:val="1"/>
                <w:w w:val="115"/>
                <w:sz w:val="18"/>
                <w:lang w:val="ru-RU"/>
              </w:rPr>
              <w:t xml:space="preserve"> </w:t>
            </w:r>
            <w:r w:rsidRPr="00502CFE">
              <w:rPr>
                <w:color w:val="231F20"/>
                <w:w w:val="115"/>
                <w:sz w:val="18"/>
                <w:lang w:val="ru-RU"/>
              </w:rPr>
              <w:t>пустынный…», «Элегия»</w:t>
            </w:r>
            <w:r w:rsidRPr="00502CFE">
              <w:rPr>
                <w:color w:val="231F20"/>
                <w:spacing w:val="1"/>
                <w:w w:val="115"/>
                <w:sz w:val="18"/>
                <w:lang w:val="ru-RU"/>
              </w:rPr>
              <w:t xml:space="preserve"> </w:t>
            </w:r>
            <w:r w:rsidRPr="00502CFE">
              <w:rPr>
                <w:color w:val="231F20"/>
                <w:w w:val="115"/>
                <w:sz w:val="18"/>
                <w:lang w:val="ru-RU"/>
              </w:rPr>
              <w:t>(«Безумных лет угасшее весе-</w:t>
            </w:r>
            <w:r w:rsidRPr="00502CFE">
              <w:rPr>
                <w:color w:val="231F20"/>
                <w:spacing w:val="1"/>
                <w:w w:val="115"/>
                <w:sz w:val="18"/>
                <w:lang w:val="ru-RU"/>
              </w:rPr>
              <w:t xml:space="preserve"> </w:t>
            </w:r>
            <w:r w:rsidRPr="00502CFE">
              <w:rPr>
                <w:color w:val="231F20"/>
                <w:w w:val="115"/>
                <w:sz w:val="18"/>
                <w:lang w:val="ru-RU"/>
              </w:rPr>
              <w:t>лье…»), «Я вас любил: любовь</w:t>
            </w:r>
            <w:r w:rsidRPr="00502CFE">
              <w:rPr>
                <w:color w:val="231F20"/>
                <w:spacing w:val="-49"/>
                <w:w w:val="115"/>
                <w:sz w:val="18"/>
                <w:lang w:val="ru-RU"/>
              </w:rPr>
              <w:t xml:space="preserve"> </w:t>
            </w:r>
            <w:r w:rsidRPr="00502CFE">
              <w:rPr>
                <w:color w:val="231F20"/>
                <w:w w:val="115"/>
                <w:sz w:val="18"/>
                <w:lang w:val="ru-RU"/>
              </w:rPr>
              <w:t>ещё,</w:t>
            </w:r>
            <w:r w:rsidRPr="00502CFE">
              <w:rPr>
                <w:color w:val="231F20"/>
                <w:spacing w:val="-7"/>
                <w:w w:val="115"/>
                <w:sz w:val="18"/>
                <w:lang w:val="ru-RU"/>
              </w:rPr>
              <w:t xml:space="preserve"> </w:t>
            </w:r>
            <w:r w:rsidRPr="00502CFE">
              <w:rPr>
                <w:color w:val="231F20"/>
                <w:w w:val="115"/>
                <w:sz w:val="18"/>
                <w:lang w:val="ru-RU"/>
              </w:rPr>
              <w:t>быть</w:t>
            </w:r>
            <w:r w:rsidRPr="00502CFE">
              <w:rPr>
                <w:color w:val="231F20"/>
                <w:spacing w:val="-7"/>
                <w:w w:val="115"/>
                <w:sz w:val="18"/>
                <w:lang w:val="ru-RU"/>
              </w:rPr>
              <w:t xml:space="preserve"> </w:t>
            </w:r>
            <w:r w:rsidRPr="00502CFE">
              <w:rPr>
                <w:color w:val="231F20"/>
                <w:w w:val="115"/>
                <w:sz w:val="18"/>
                <w:lang w:val="ru-RU"/>
              </w:rPr>
              <w:t>может…»,</w:t>
            </w:r>
            <w:r w:rsidRPr="00502CFE">
              <w:rPr>
                <w:color w:val="231F20"/>
                <w:spacing w:val="-6"/>
                <w:w w:val="115"/>
                <w:sz w:val="18"/>
                <w:lang w:val="ru-RU"/>
              </w:rPr>
              <w:t xml:space="preserve"> </w:t>
            </w:r>
            <w:r w:rsidRPr="00502CFE">
              <w:rPr>
                <w:color w:val="231F20"/>
                <w:w w:val="115"/>
                <w:sz w:val="18"/>
                <w:lang w:val="ru-RU"/>
              </w:rPr>
              <w:t>«Я</w:t>
            </w:r>
            <w:r w:rsidRPr="00502CFE">
              <w:rPr>
                <w:color w:val="231F20"/>
                <w:spacing w:val="-7"/>
                <w:w w:val="115"/>
                <w:sz w:val="18"/>
                <w:lang w:val="ru-RU"/>
              </w:rPr>
              <w:t xml:space="preserve"> </w:t>
            </w:r>
            <w:r w:rsidRPr="00502CFE">
              <w:rPr>
                <w:color w:val="231F20"/>
                <w:w w:val="115"/>
                <w:sz w:val="18"/>
                <w:lang w:val="ru-RU"/>
              </w:rPr>
              <w:t>памят-</w:t>
            </w:r>
            <w:r w:rsidRPr="00502CFE">
              <w:rPr>
                <w:color w:val="231F20"/>
                <w:spacing w:val="-48"/>
                <w:w w:val="115"/>
                <w:sz w:val="18"/>
                <w:lang w:val="ru-RU"/>
              </w:rPr>
              <w:t xml:space="preserve"> </w:t>
            </w:r>
            <w:r w:rsidRPr="00502CFE">
              <w:rPr>
                <w:color w:val="231F20"/>
                <w:w w:val="115"/>
                <w:sz w:val="18"/>
                <w:lang w:val="ru-RU"/>
              </w:rPr>
              <w:t>ник себе воздвиг нерукотвор-</w:t>
            </w:r>
            <w:r w:rsidRPr="00502CFE">
              <w:rPr>
                <w:color w:val="231F20"/>
                <w:spacing w:val="1"/>
                <w:w w:val="115"/>
                <w:sz w:val="18"/>
                <w:lang w:val="ru-RU"/>
              </w:rPr>
              <w:t xml:space="preserve"> </w:t>
            </w:r>
            <w:r w:rsidRPr="00502CFE">
              <w:rPr>
                <w:color w:val="231F20"/>
                <w:w w:val="115"/>
                <w:sz w:val="18"/>
                <w:lang w:val="ru-RU"/>
              </w:rPr>
              <w:t>ный…»</w:t>
            </w:r>
            <w:r w:rsidRPr="00502CFE">
              <w:rPr>
                <w:color w:val="231F20"/>
                <w:spacing w:val="-10"/>
                <w:w w:val="115"/>
                <w:sz w:val="18"/>
                <w:lang w:val="ru-RU"/>
              </w:rPr>
              <w:t xml:space="preserve"> </w:t>
            </w:r>
            <w:r w:rsidRPr="00502CFE">
              <w:rPr>
                <w:color w:val="231F20"/>
                <w:w w:val="115"/>
                <w:sz w:val="18"/>
                <w:lang w:val="ru-RU"/>
              </w:rPr>
              <w:t>и</w:t>
            </w:r>
            <w:r w:rsidRPr="00502CFE">
              <w:rPr>
                <w:color w:val="231F20"/>
                <w:spacing w:val="-9"/>
                <w:w w:val="115"/>
                <w:sz w:val="18"/>
                <w:lang w:val="ru-RU"/>
              </w:rPr>
              <w:t xml:space="preserve"> </w:t>
            </w:r>
            <w:r w:rsidRPr="00502CFE">
              <w:rPr>
                <w:color w:val="231F20"/>
                <w:w w:val="115"/>
                <w:sz w:val="18"/>
                <w:lang w:val="ru-RU"/>
              </w:rPr>
              <w:t>др.</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5" w:line="232" w:lineRule="auto"/>
              <w:ind w:right="126"/>
              <w:jc w:val="both"/>
              <w:rPr>
                <w:sz w:val="18"/>
                <w:szCs w:val="18"/>
                <w:lang w:val="ru-RU"/>
              </w:rPr>
            </w:pPr>
            <w:r w:rsidRPr="00502CFE">
              <w:rPr>
                <w:color w:val="231F20"/>
                <w:w w:val="115"/>
                <w:sz w:val="18"/>
                <w:szCs w:val="18"/>
                <w:lang w:val="ru-RU"/>
              </w:rPr>
              <w:t>Конспектировать лекцию учителя и статью учебника</w:t>
            </w:r>
            <w:r w:rsidRPr="00502CFE">
              <w:rPr>
                <w:color w:val="231F20"/>
                <w:spacing w:val="1"/>
                <w:w w:val="115"/>
                <w:sz w:val="18"/>
                <w:szCs w:val="18"/>
                <w:lang w:val="ru-RU"/>
              </w:rPr>
              <w:t xml:space="preserve"> </w:t>
            </w:r>
            <w:r w:rsidRPr="00502CFE">
              <w:rPr>
                <w:color w:val="231F20"/>
                <w:w w:val="115"/>
                <w:sz w:val="18"/>
                <w:szCs w:val="18"/>
                <w:lang w:val="ru-RU"/>
              </w:rPr>
              <w:t>и составлять их планы и тезисы. Составлять хронологическую</w:t>
            </w:r>
            <w:r w:rsidRPr="00502CFE">
              <w:rPr>
                <w:color w:val="231F20"/>
                <w:spacing w:val="-2"/>
                <w:w w:val="115"/>
                <w:sz w:val="18"/>
                <w:szCs w:val="18"/>
                <w:lang w:val="ru-RU"/>
              </w:rPr>
              <w:t xml:space="preserve"> </w:t>
            </w:r>
            <w:r w:rsidRPr="00502CFE">
              <w:rPr>
                <w:color w:val="231F20"/>
                <w:w w:val="115"/>
                <w:sz w:val="18"/>
                <w:szCs w:val="18"/>
                <w:lang w:val="ru-RU"/>
              </w:rPr>
              <w:t>таблицу</w:t>
            </w:r>
            <w:r w:rsidRPr="00502CFE">
              <w:rPr>
                <w:color w:val="231F20"/>
                <w:spacing w:val="-2"/>
                <w:w w:val="115"/>
                <w:sz w:val="18"/>
                <w:szCs w:val="18"/>
                <w:lang w:val="ru-RU"/>
              </w:rPr>
              <w:t xml:space="preserve"> </w:t>
            </w:r>
            <w:r w:rsidRPr="00502CFE">
              <w:rPr>
                <w:color w:val="231F20"/>
                <w:w w:val="115"/>
                <w:sz w:val="18"/>
                <w:szCs w:val="18"/>
                <w:lang w:val="ru-RU"/>
              </w:rPr>
              <w:t>жизни</w:t>
            </w:r>
            <w:r w:rsidRPr="00502CFE">
              <w:rPr>
                <w:color w:val="231F20"/>
                <w:spacing w:val="-2"/>
                <w:w w:val="115"/>
                <w:sz w:val="18"/>
                <w:szCs w:val="18"/>
                <w:lang w:val="ru-RU"/>
              </w:rPr>
              <w:t xml:space="preserve"> </w:t>
            </w:r>
            <w:r w:rsidRPr="00502CFE">
              <w:rPr>
                <w:color w:val="231F20"/>
                <w:w w:val="115"/>
                <w:sz w:val="18"/>
                <w:szCs w:val="18"/>
                <w:lang w:val="ru-RU"/>
              </w:rPr>
              <w:t>и</w:t>
            </w:r>
            <w:r w:rsidRPr="00502CFE">
              <w:rPr>
                <w:color w:val="231F20"/>
                <w:spacing w:val="-2"/>
                <w:w w:val="115"/>
                <w:sz w:val="18"/>
                <w:szCs w:val="18"/>
                <w:lang w:val="ru-RU"/>
              </w:rPr>
              <w:t xml:space="preserve"> </w:t>
            </w:r>
            <w:r w:rsidRPr="00502CFE">
              <w:rPr>
                <w:color w:val="231F20"/>
                <w:w w:val="115"/>
                <w:sz w:val="18"/>
                <w:szCs w:val="18"/>
                <w:lang w:val="ru-RU"/>
              </w:rPr>
              <w:t>творчества</w:t>
            </w:r>
            <w:r w:rsidRPr="00502CFE">
              <w:rPr>
                <w:color w:val="231F20"/>
                <w:spacing w:val="-2"/>
                <w:w w:val="115"/>
                <w:sz w:val="18"/>
                <w:szCs w:val="18"/>
                <w:lang w:val="ru-RU"/>
              </w:rPr>
              <w:t xml:space="preserve"> </w:t>
            </w:r>
            <w:r w:rsidRPr="00502CFE">
              <w:rPr>
                <w:color w:val="231F20"/>
                <w:w w:val="115"/>
                <w:sz w:val="18"/>
                <w:szCs w:val="18"/>
                <w:lang w:val="ru-RU"/>
              </w:rPr>
              <w:t>писателя.</w:t>
            </w:r>
          </w:p>
          <w:p w:rsidR="00502CFE" w:rsidRPr="00502CFE" w:rsidRDefault="00502CFE" w:rsidP="00502CFE">
            <w:pPr>
              <w:pStyle w:val="TableParagraph"/>
              <w:spacing w:line="232" w:lineRule="auto"/>
              <w:ind w:right="385"/>
              <w:rPr>
                <w:sz w:val="18"/>
                <w:lang w:val="ru-RU"/>
              </w:rPr>
            </w:pPr>
            <w:r w:rsidRPr="00502CFE">
              <w:rPr>
                <w:color w:val="231F20"/>
                <w:w w:val="115"/>
                <w:sz w:val="18"/>
                <w:lang w:val="ru-RU"/>
              </w:rPr>
              <w:t>Подбирать и обобщать материалы о нём, а также</w:t>
            </w:r>
            <w:r w:rsidRPr="00502CFE">
              <w:rPr>
                <w:color w:val="231F20"/>
                <w:spacing w:val="1"/>
                <w:w w:val="115"/>
                <w:sz w:val="18"/>
                <w:lang w:val="ru-RU"/>
              </w:rPr>
              <w:t xml:space="preserve"> </w:t>
            </w:r>
            <w:r w:rsidRPr="00502CFE">
              <w:rPr>
                <w:color w:val="231F20"/>
                <w:w w:val="115"/>
                <w:sz w:val="18"/>
                <w:lang w:val="ru-RU"/>
              </w:rPr>
              <w:t>об истории создания произведений и прототипах</w:t>
            </w:r>
            <w:r w:rsidRPr="00502CFE">
              <w:rPr>
                <w:color w:val="231F20"/>
                <w:spacing w:val="1"/>
                <w:w w:val="115"/>
                <w:sz w:val="18"/>
                <w:lang w:val="ru-RU"/>
              </w:rPr>
              <w:t xml:space="preserve"> </w:t>
            </w:r>
            <w:r w:rsidRPr="00502CFE">
              <w:rPr>
                <w:color w:val="231F20"/>
                <w:w w:val="115"/>
                <w:sz w:val="18"/>
                <w:lang w:val="ru-RU"/>
              </w:rPr>
              <w:t>героев</w:t>
            </w:r>
            <w:r w:rsidRPr="00502CFE">
              <w:rPr>
                <w:color w:val="231F20"/>
                <w:spacing w:val="16"/>
                <w:w w:val="115"/>
                <w:sz w:val="18"/>
                <w:lang w:val="ru-RU"/>
              </w:rPr>
              <w:t xml:space="preserve"> </w:t>
            </w:r>
            <w:r w:rsidRPr="00502CFE">
              <w:rPr>
                <w:color w:val="231F20"/>
                <w:w w:val="115"/>
                <w:sz w:val="18"/>
                <w:lang w:val="ru-RU"/>
              </w:rPr>
              <w:t>с</w:t>
            </w:r>
            <w:r w:rsidRPr="00502CFE">
              <w:rPr>
                <w:color w:val="231F20"/>
                <w:spacing w:val="16"/>
                <w:w w:val="115"/>
                <w:sz w:val="18"/>
                <w:lang w:val="ru-RU"/>
              </w:rPr>
              <w:t xml:space="preserve"> </w:t>
            </w:r>
            <w:r w:rsidRPr="00502CFE">
              <w:rPr>
                <w:color w:val="231F20"/>
                <w:w w:val="115"/>
                <w:sz w:val="18"/>
                <w:lang w:val="ru-RU"/>
              </w:rPr>
              <w:t>использованием</w:t>
            </w:r>
            <w:r w:rsidRPr="00502CFE">
              <w:rPr>
                <w:color w:val="231F20"/>
                <w:spacing w:val="16"/>
                <w:w w:val="115"/>
                <w:sz w:val="18"/>
                <w:lang w:val="ru-RU"/>
              </w:rPr>
              <w:t xml:space="preserve"> </w:t>
            </w:r>
            <w:r w:rsidRPr="00502CFE">
              <w:rPr>
                <w:color w:val="231F20"/>
                <w:w w:val="115"/>
                <w:sz w:val="18"/>
                <w:lang w:val="ru-RU"/>
              </w:rPr>
              <w:t>справочной</w:t>
            </w:r>
            <w:r w:rsidRPr="00502CFE">
              <w:rPr>
                <w:color w:val="231F20"/>
                <w:spacing w:val="17"/>
                <w:w w:val="115"/>
                <w:sz w:val="18"/>
                <w:lang w:val="ru-RU"/>
              </w:rPr>
              <w:t xml:space="preserve"> </w:t>
            </w:r>
            <w:r w:rsidRPr="00502CFE">
              <w:rPr>
                <w:color w:val="231F20"/>
                <w:w w:val="115"/>
                <w:sz w:val="18"/>
                <w:lang w:val="ru-RU"/>
              </w:rPr>
              <w:t>литературы</w:t>
            </w:r>
            <w:r w:rsidRPr="00502CFE">
              <w:rPr>
                <w:color w:val="231F20"/>
                <w:spacing w:val="1"/>
                <w:w w:val="115"/>
                <w:sz w:val="18"/>
                <w:lang w:val="ru-RU"/>
              </w:rPr>
              <w:t xml:space="preserve"> </w:t>
            </w:r>
            <w:r w:rsidRPr="00502CFE">
              <w:rPr>
                <w:color w:val="231F20"/>
                <w:w w:val="115"/>
                <w:sz w:val="18"/>
                <w:lang w:val="ru-RU"/>
              </w:rPr>
              <w:t>и</w:t>
            </w:r>
            <w:r w:rsidRPr="00502CFE">
              <w:rPr>
                <w:color w:val="231F20"/>
                <w:spacing w:val="1"/>
                <w:w w:val="115"/>
                <w:sz w:val="18"/>
                <w:lang w:val="ru-RU"/>
              </w:rPr>
              <w:t xml:space="preserve"> </w:t>
            </w:r>
            <w:r w:rsidRPr="00502CFE">
              <w:rPr>
                <w:color w:val="231F20"/>
                <w:w w:val="115"/>
                <w:sz w:val="18"/>
                <w:lang w:val="ru-RU"/>
              </w:rPr>
              <w:t>ресурсов</w:t>
            </w:r>
            <w:r w:rsidRPr="00502CFE">
              <w:rPr>
                <w:color w:val="231F20"/>
                <w:spacing w:val="1"/>
                <w:w w:val="115"/>
                <w:sz w:val="18"/>
                <w:lang w:val="ru-RU"/>
              </w:rPr>
              <w:t xml:space="preserve"> </w:t>
            </w:r>
            <w:r w:rsidRPr="00502CFE">
              <w:rPr>
                <w:color w:val="231F20"/>
                <w:w w:val="115"/>
                <w:sz w:val="18"/>
                <w:lang w:val="ru-RU"/>
              </w:rPr>
              <w:t>Интернета.</w:t>
            </w:r>
            <w:r w:rsidRPr="00502CFE">
              <w:rPr>
                <w:color w:val="231F20"/>
                <w:spacing w:val="1"/>
                <w:w w:val="115"/>
                <w:sz w:val="18"/>
                <w:lang w:val="ru-RU"/>
              </w:rPr>
              <w:t xml:space="preserve"> </w:t>
            </w:r>
            <w:r w:rsidRPr="00502CFE">
              <w:rPr>
                <w:color w:val="231F20"/>
                <w:w w:val="115"/>
                <w:sz w:val="18"/>
                <w:lang w:val="ru-RU"/>
              </w:rPr>
              <w:t>Выразительно</w:t>
            </w:r>
            <w:r w:rsidRPr="00502CFE">
              <w:rPr>
                <w:color w:val="231F20"/>
                <w:spacing w:val="1"/>
                <w:w w:val="115"/>
                <w:sz w:val="18"/>
                <w:lang w:val="ru-RU"/>
              </w:rPr>
              <w:t xml:space="preserve"> </w:t>
            </w:r>
            <w:r w:rsidRPr="00502CFE">
              <w:rPr>
                <w:color w:val="231F20"/>
                <w:w w:val="115"/>
                <w:sz w:val="18"/>
                <w:lang w:val="ru-RU"/>
              </w:rPr>
              <w:t>читать,</w:t>
            </w:r>
            <w:r w:rsidRPr="00502CFE">
              <w:rPr>
                <w:color w:val="231F20"/>
                <w:spacing w:val="1"/>
                <w:w w:val="115"/>
                <w:sz w:val="18"/>
                <w:lang w:val="ru-RU"/>
              </w:rPr>
              <w:t xml:space="preserve"> </w:t>
            </w:r>
            <w:r w:rsidRPr="00502CFE">
              <w:rPr>
                <w:color w:val="231F20"/>
                <w:w w:val="115"/>
                <w:sz w:val="18"/>
                <w:lang w:val="ru-RU"/>
              </w:rPr>
              <w:t>в</w:t>
            </w:r>
            <w:r w:rsidRPr="00502CFE">
              <w:rPr>
                <w:color w:val="231F20"/>
                <w:spacing w:val="1"/>
                <w:w w:val="115"/>
                <w:sz w:val="18"/>
                <w:lang w:val="ru-RU"/>
              </w:rPr>
              <w:t xml:space="preserve"> </w:t>
            </w:r>
            <w:r w:rsidRPr="00502CFE">
              <w:rPr>
                <w:color w:val="231F20"/>
                <w:w w:val="115"/>
                <w:sz w:val="18"/>
                <w:lang w:val="ru-RU"/>
              </w:rPr>
              <w:t>том</w:t>
            </w:r>
          </w:p>
          <w:p w:rsidR="00502CFE" w:rsidRDefault="00502CFE" w:rsidP="00502CFE">
            <w:pPr>
              <w:pStyle w:val="TableParagraph"/>
              <w:spacing w:line="232" w:lineRule="auto"/>
              <w:ind w:right="190"/>
              <w:rPr>
                <w:sz w:val="18"/>
                <w:szCs w:val="18"/>
              </w:rPr>
            </w:pPr>
            <w:r w:rsidRPr="00502CFE">
              <w:rPr>
                <w:color w:val="231F20"/>
                <w:w w:val="115"/>
                <w:sz w:val="18"/>
                <w:szCs w:val="18"/>
                <w:lang w:val="ru-RU"/>
              </w:rPr>
              <w:t>числе</w:t>
            </w:r>
            <w:r w:rsidRPr="00502CFE">
              <w:rPr>
                <w:color w:val="231F20"/>
                <w:spacing w:val="5"/>
                <w:w w:val="115"/>
                <w:sz w:val="18"/>
                <w:szCs w:val="18"/>
                <w:lang w:val="ru-RU"/>
              </w:rPr>
              <w:t xml:space="preserve"> </w:t>
            </w:r>
            <w:r w:rsidRPr="00502CFE">
              <w:rPr>
                <w:color w:val="231F20"/>
                <w:w w:val="115"/>
                <w:sz w:val="18"/>
                <w:szCs w:val="18"/>
                <w:lang w:val="ru-RU"/>
              </w:rPr>
              <w:t>наизусть</w:t>
            </w:r>
            <w:r w:rsidRPr="00502CFE">
              <w:rPr>
                <w:color w:val="231F20"/>
                <w:spacing w:val="6"/>
                <w:w w:val="115"/>
                <w:sz w:val="18"/>
                <w:szCs w:val="18"/>
                <w:lang w:val="ru-RU"/>
              </w:rPr>
              <w:t xml:space="preserve"> </w:t>
            </w:r>
            <w:r w:rsidRPr="00502CFE">
              <w:rPr>
                <w:color w:val="231F20"/>
                <w:w w:val="115"/>
                <w:sz w:val="18"/>
                <w:szCs w:val="18"/>
                <w:lang w:val="ru-RU"/>
              </w:rPr>
              <w:t>и</w:t>
            </w:r>
            <w:r w:rsidRPr="00502CFE">
              <w:rPr>
                <w:color w:val="231F20"/>
                <w:spacing w:val="6"/>
                <w:w w:val="115"/>
                <w:sz w:val="18"/>
                <w:szCs w:val="18"/>
                <w:lang w:val="ru-RU"/>
              </w:rPr>
              <w:t xml:space="preserve"> </w:t>
            </w:r>
            <w:r w:rsidRPr="00502CFE">
              <w:rPr>
                <w:color w:val="231F20"/>
                <w:w w:val="115"/>
                <w:sz w:val="18"/>
                <w:szCs w:val="18"/>
                <w:lang w:val="ru-RU"/>
              </w:rPr>
              <w:t>по</w:t>
            </w:r>
            <w:r w:rsidRPr="00502CFE">
              <w:rPr>
                <w:color w:val="231F20"/>
                <w:spacing w:val="6"/>
                <w:w w:val="115"/>
                <w:sz w:val="18"/>
                <w:szCs w:val="18"/>
                <w:lang w:val="ru-RU"/>
              </w:rPr>
              <w:t xml:space="preserve"> </w:t>
            </w:r>
            <w:r w:rsidRPr="00502CFE">
              <w:rPr>
                <w:color w:val="231F20"/>
                <w:w w:val="115"/>
                <w:sz w:val="18"/>
                <w:szCs w:val="18"/>
                <w:lang w:val="ru-RU"/>
              </w:rPr>
              <w:t>ролям.</w:t>
            </w:r>
            <w:r w:rsidRPr="00502CFE">
              <w:rPr>
                <w:color w:val="231F20"/>
                <w:spacing w:val="6"/>
                <w:w w:val="115"/>
                <w:sz w:val="18"/>
                <w:szCs w:val="18"/>
                <w:lang w:val="ru-RU"/>
              </w:rPr>
              <w:t xml:space="preserve"> </w:t>
            </w:r>
            <w:r w:rsidRPr="00502CFE">
              <w:rPr>
                <w:color w:val="231F20"/>
                <w:w w:val="115"/>
                <w:sz w:val="18"/>
                <w:szCs w:val="18"/>
                <w:lang w:val="ru-RU"/>
              </w:rPr>
              <w:t>Составлять</w:t>
            </w:r>
            <w:r w:rsidRPr="00502CFE">
              <w:rPr>
                <w:color w:val="231F20"/>
                <w:spacing w:val="6"/>
                <w:w w:val="115"/>
                <w:sz w:val="18"/>
                <w:szCs w:val="18"/>
                <w:lang w:val="ru-RU"/>
              </w:rPr>
              <w:t xml:space="preserve"> </w:t>
            </w:r>
            <w:r w:rsidRPr="00502CFE">
              <w:rPr>
                <w:color w:val="231F20"/>
                <w:w w:val="115"/>
                <w:sz w:val="18"/>
                <w:szCs w:val="18"/>
                <w:lang w:val="ru-RU"/>
              </w:rPr>
              <w:t>лексические</w:t>
            </w:r>
            <w:r w:rsidRPr="00502CFE">
              <w:rPr>
                <w:color w:val="231F20"/>
                <w:spacing w:val="1"/>
                <w:w w:val="115"/>
                <w:sz w:val="18"/>
                <w:szCs w:val="18"/>
                <w:lang w:val="ru-RU"/>
              </w:rPr>
              <w:t xml:space="preserve"> </w:t>
            </w:r>
            <w:r w:rsidRPr="00502CFE">
              <w:rPr>
                <w:color w:val="231F20"/>
                <w:w w:val="115"/>
                <w:sz w:val="18"/>
                <w:szCs w:val="18"/>
                <w:lang w:val="ru-RU"/>
              </w:rPr>
              <w:t>и историко-культурные комментарии. Устно или</w:t>
            </w:r>
            <w:r w:rsidRPr="00502CFE">
              <w:rPr>
                <w:color w:val="231F20"/>
                <w:spacing w:val="1"/>
                <w:w w:val="115"/>
                <w:sz w:val="18"/>
                <w:szCs w:val="18"/>
                <w:lang w:val="ru-RU"/>
              </w:rPr>
              <w:t xml:space="preserve"> </w:t>
            </w:r>
            <w:r w:rsidRPr="00502CFE">
              <w:rPr>
                <w:color w:val="231F20"/>
                <w:w w:val="115"/>
                <w:sz w:val="18"/>
                <w:szCs w:val="18"/>
                <w:lang w:val="ru-RU"/>
              </w:rPr>
              <w:t>письменно отвечать на вопрос (с использованием</w:t>
            </w:r>
            <w:r w:rsidRPr="00502CFE">
              <w:rPr>
                <w:color w:val="231F20"/>
                <w:spacing w:val="1"/>
                <w:w w:val="115"/>
                <w:sz w:val="18"/>
                <w:szCs w:val="18"/>
                <w:lang w:val="ru-RU"/>
              </w:rPr>
              <w:t xml:space="preserve"> </w:t>
            </w:r>
            <w:r w:rsidRPr="00502CFE">
              <w:rPr>
                <w:color w:val="231F20"/>
                <w:w w:val="115"/>
                <w:sz w:val="18"/>
                <w:szCs w:val="18"/>
                <w:lang w:val="ru-RU"/>
              </w:rPr>
              <w:t>цитирования).</w:t>
            </w:r>
            <w:r w:rsidRPr="00502CFE">
              <w:rPr>
                <w:color w:val="231F20"/>
                <w:spacing w:val="12"/>
                <w:w w:val="115"/>
                <w:sz w:val="18"/>
                <w:szCs w:val="18"/>
                <w:lang w:val="ru-RU"/>
              </w:rPr>
              <w:t xml:space="preserve"> </w:t>
            </w:r>
            <w:r w:rsidRPr="00502CFE">
              <w:rPr>
                <w:color w:val="231F20"/>
                <w:w w:val="115"/>
                <w:sz w:val="18"/>
                <w:szCs w:val="18"/>
                <w:lang w:val="ru-RU"/>
              </w:rPr>
              <w:t>Участвовать</w:t>
            </w:r>
            <w:r w:rsidRPr="00502CFE">
              <w:rPr>
                <w:color w:val="231F20"/>
                <w:spacing w:val="13"/>
                <w:w w:val="115"/>
                <w:sz w:val="18"/>
                <w:szCs w:val="18"/>
                <w:lang w:val="ru-RU"/>
              </w:rPr>
              <w:t xml:space="preserve"> </w:t>
            </w:r>
            <w:r w:rsidRPr="00502CFE">
              <w:rPr>
                <w:color w:val="231F20"/>
                <w:w w:val="115"/>
                <w:sz w:val="18"/>
                <w:szCs w:val="18"/>
                <w:lang w:val="ru-RU"/>
              </w:rPr>
              <w:t>в</w:t>
            </w:r>
            <w:r w:rsidRPr="00502CFE">
              <w:rPr>
                <w:color w:val="231F20"/>
                <w:spacing w:val="13"/>
                <w:w w:val="115"/>
                <w:sz w:val="18"/>
                <w:szCs w:val="18"/>
                <w:lang w:val="ru-RU"/>
              </w:rPr>
              <w:t xml:space="preserve"> </w:t>
            </w:r>
            <w:r w:rsidRPr="00502CFE">
              <w:rPr>
                <w:color w:val="231F20"/>
                <w:w w:val="115"/>
                <w:sz w:val="18"/>
                <w:szCs w:val="18"/>
                <w:lang w:val="ru-RU"/>
              </w:rPr>
              <w:t>коллективном</w:t>
            </w:r>
            <w:r w:rsidRPr="00502CFE">
              <w:rPr>
                <w:color w:val="231F20"/>
                <w:spacing w:val="13"/>
                <w:w w:val="115"/>
                <w:sz w:val="18"/>
                <w:szCs w:val="18"/>
                <w:lang w:val="ru-RU"/>
              </w:rPr>
              <w:t xml:space="preserve"> </w:t>
            </w:r>
            <w:r w:rsidRPr="00502CFE">
              <w:rPr>
                <w:color w:val="231F20"/>
                <w:w w:val="115"/>
                <w:sz w:val="18"/>
                <w:szCs w:val="18"/>
                <w:lang w:val="ru-RU"/>
              </w:rPr>
              <w:t>диалоге.</w:t>
            </w:r>
            <w:r w:rsidRPr="00502CFE">
              <w:rPr>
                <w:color w:val="231F20"/>
                <w:spacing w:val="-49"/>
                <w:w w:val="115"/>
                <w:sz w:val="18"/>
                <w:szCs w:val="18"/>
                <w:lang w:val="ru-RU"/>
              </w:rPr>
              <w:t xml:space="preserve"> </w:t>
            </w:r>
            <w:r w:rsidRPr="00502CFE">
              <w:rPr>
                <w:color w:val="231F20"/>
                <w:w w:val="115"/>
                <w:sz w:val="18"/>
                <w:szCs w:val="18"/>
                <w:lang w:val="ru-RU"/>
              </w:rPr>
              <w:t>Различать образы лирического героя и автора с</w:t>
            </w:r>
            <w:r w:rsidRPr="00502CFE">
              <w:rPr>
                <w:color w:val="231F20"/>
                <w:spacing w:val="1"/>
                <w:w w:val="115"/>
                <w:sz w:val="18"/>
                <w:szCs w:val="18"/>
                <w:lang w:val="ru-RU"/>
              </w:rPr>
              <w:t xml:space="preserve"> </w:t>
            </w:r>
            <w:r w:rsidRPr="00502CFE">
              <w:rPr>
                <w:color w:val="231F20"/>
                <w:w w:val="115"/>
                <w:sz w:val="18"/>
                <w:szCs w:val="18"/>
                <w:lang w:val="ru-RU"/>
              </w:rPr>
              <w:t>составлением</w:t>
            </w:r>
            <w:r w:rsidRPr="00502CFE">
              <w:rPr>
                <w:color w:val="231F20"/>
                <w:spacing w:val="3"/>
                <w:w w:val="115"/>
                <w:sz w:val="18"/>
                <w:szCs w:val="18"/>
                <w:lang w:val="ru-RU"/>
              </w:rPr>
              <w:t xml:space="preserve"> </w:t>
            </w:r>
            <w:r w:rsidRPr="00502CFE">
              <w:rPr>
                <w:color w:val="231F20"/>
                <w:w w:val="115"/>
                <w:sz w:val="18"/>
                <w:szCs w:val="18"/>
                <w:lang w:val="ru-RU"/>
              </w:rPr>
              <w:t>сравнительной</w:t>
            </w:r>
            <w:r w:rsidRPr="00502CFE">
              <w:rPr>
                <w:color w:val="231F20"/>
                <w:spacing w:val="3"/>
                <w:w w:val="115"/>
                <w:sz w:val="18"/>
                <w:szCs w:val="18"/>
                <w:lang w:val="ru-RU"/>
              </w:rPr>
              <w:t xml:space="preserve"> </w:t>
            </w:r>
            <w:r w:rsidRPr="00502CFE">
              <w:rPr>
                <w:color w:val="231F20"/>
                <w:w w:val="115"/>
                <w:sz w:val="18"/>
                <w:szCs w:val="18"/>
                <w:lang w:val="ru-RU"/>
              </w:rPr>
              <w:t>таблицы.</w:t>
            </w:r>
            <w:r w:rsidRPr="00502CFE">
              <w:rPr>
                <w:color w:val="231F20"/>
                <w:spacing w:val="3"/>
                <w:w w:val="115"/>
                <w:sz w:val="18"/>
                <w:szCs w:val="18"/>
                <w:lang w:val="ru-RU"/>
              </w:rPr>
              <w:t xml:space="preserve"> </w:t>
            </w:r>
            <w:r w:rsidRPr="00502CFE">
              <w:rPr>
                <w:color w:val="231F20"/>
                <w:w w:val="115"/>
                <w:sz w:val="18"/>
                <w:szCs w:val="18"/>
                <w:lang w:val="ru-RU"/>
              </w:rPr>
              <w:t>Анализировать</w:t>
            </w:r>
            <w:r w:rsidRPr="00502CFE">
              <w:rPr>
                <w:color w:val="231F20"/>
                <w:spacing w:val="6"/>
                <w:w w:val="115"/>
                <w:sz w:val="18"/>
                <w:szCs w:val="18"/>
                <w:lang w:val="ru-RU"/>
              </w:rPr>
              <w:t xml:space="preserve"> </w:t>
            </w:r>
            <w:r w:rsidRPr="00502CFE">
              <w:rPr>
                <w:color w:val="231F20"/>
                <w:w w:val="115"/>
                <w:sz w:val="18"/>
                <w:szCs w:val="18"/>
                <w:lang w:val="ru-RU"/>
              </w:rPr>
              <w:t>различные</w:t>
            </w:r>
            <w:r w:rsidRPr="00502CFE">
              <w:rPr>
                <w:color w:val="231F20"/>
                <w:spacing w:val="6"/>
                <w:w w:val="115"/>
                <w:sz w:val="18"/>
                <w:szCs w:val="18"/>
                <w:lang w:val="ru-RU"/>
              </w:rPr>
              <w:t xml:space="preserve"> </w:t>
            </w:r>
            <w:r w:rsidRPr="00502CFE">
              <w:rPr>
                <w:color w:val="231F20"/>
                <w:w w:val="115"/>
                <w:sz w:val="18"/>
                <w:szCs w:val="18"/>
                <w:lang w:val="ru-RU"/>
              </w:rPr>
              <w:t>формы</w:t>
            </w:r>
            <w:r w:rsidRPr="00502CFE">
              <w:rPr>
                <w:color w:val="231F20"/>
                <w:spacing w:val="6"/>
                <w:w w:val="115"/>
                <w:sz w:val="18"/>
                <w:szCs w:val="18"/>
                <w:lang w:val="ru-RU"/>
              </w:rPr>
              <w:t xml:space="preserve"> </w:t>
            </w:r>
            <w:r w:rsidRPr="00502CFE">
              <w:rPr>
                <w:color w:val="231F20"/>
                <w:w w:val="115"/>
                <w:sz w:val="18"/>
                <w:szCs w:val="18"/>
                <w:lang w:val="ru-RU"/>
              </w:rPr>
              <w:t>выражения</w:t>
            </w:r>
            <w:r w:rsidRPr="00502CFE">
              <w:rPr>
                <w:color w:val="231F20"/>
                <w:spacing w:val="6"/>
                <w:w w:val="115"/>
                <w:sz w:val="18"/>
                <w:szCs w:val="18"/>
                <w:lang w:val="ru-RU"/>
              </w:rPr>
              <w:t xml:space="preserve"> </w:t>
            </w:r>
            <w:r w:rsidRPr="00502CFE">
              <w:rPr>
                <w:color w:val="231F20"/>
                <w:w w:val="115"/>
                <w:sz w:val="18"/>
                <w:szCs w:val="18"/>
                <w:lang w:val="ru-RU"/>
              </w:rPr>
              <w:t>авторской</w:t>
            </w:r>
            <w:r w:rsidRPr="00502CFE">
              <w:rPr>
                <w:color w:val="231F20"/>
                <w:spacing w:val="6"/>
                <w:w w:val="115"/>
                <w:sz w:val="18"/>
                <w:szCs w:val="18"/>
                <w:lang w:val="ru-RU"/>
              </w:rPr>
              <w:t xml:space="preserve"> </w:t>
            </w:r>
            <w:r w:rsidRPr="00502CFE">
              <w:rPr>
                <w:color w:val="231F20"/>
                <w:w w:val="115"/>
                <w:sz w:val="18"/>
                <w:szCs w:val="18"/>
                <w:lang w:val="ru-RU"/>
              </w:rPr>
              <w:t>позиции.</w:t>
            </w:r>
            <w:r w:rsidRPr="00502CFE">
              <w:rPr>
                <w:color w:val="231F20"/>
                <w:spacing w:val="1"/>
                <w:w w:val="115"/>
                <w:sz w:val="18"/>
                <w:szCs w:val="18"/>
                <w:lang w:val="ru-RU"/>
              </w:rPr>
              <w:t xml:space="preserve"> </w:t>
            </w:r>
            <w:r w:rsidRPr="00502CFE">
              <w:rPr>
                <w:color w:val="231F20"/>
                <w:w w:val="115"/>
                <w:sz w:val="18"/>
                <w:szCs w:val="18"/>
                <w:lang w:val="ru-RU"/>
              </w:rPr>
              <w:t>Выявлять</w:t>
            </w:r>
            <w:r w:rsidRPr="00502CFE">
              <w:rPr>
                <w:color w:val="231F20"/>
                <w:spacing w:val="2"/>
                <w:w w:val="115"/>
                <w:sz w:val="18"/>
                <w:szCs w:val="18"/>
                <w:lang w:val="ru-RU"/>
              </w:rPr>
              <w:t xml:space="preserve"> </w:t>
            </w:r>
            <w:r w:rsidRPr="00502CFE">
              <w:rPr>
                <w:color w:val="231F20"/>
                <w:w w:val="115"/>
                <w:sz w:val="18"/>
                <w:szCs w:val="18"/>
                <w:lang w:val="ru-RU"/>
              </w:rPr>
              <w:t>тематику,</w:t>
            </w:r>
            <w:r w:rsidRPr="00502CFE">
              <w:rPr>
                <w:color w:val="231F20"/>
                <w:spacing w:val="1"/>
                <w:w w:val="115"/>
                <w:sz w:val="18"/>
                <w:szCs w:val="18"/>
                <w:lang w:val="ru-RU"/>
              </w:rPr>
              <w:t xml:space="preserve"> </w:t>
            </w:r>
            <w:r w:rsidRPr="00502CFE">
              <w:rPr>
                <w:color w:val="231F20"/>
                <w:w w:val="115"/>
                <w:sz w:val="18"/>
                <w:szCs w:val="18"/>
                <w:lang w:val="ru-RU"/>
              </w:rPr>
              <w:t>проблематику,</w:t>
            </w:r>
            <w:r w:rsidRPr="00502CFE">
              <w:rPr>
                <w:color w:val="231F20"/>
                <w:spacing w:val="2"/>
                <w:w w:val="115"/>
                <w:sz w:val="18"/>
                <w:szCs w:val="18"/>
                <w:lang w:val="ru-RU"/>
              </w:rPr>
              <w:t xml:space="preserve"> </w:t>
            </w:r>
            <w:r w:rsidRPr="00502CFE">
              <w:rPr>
                <w:color w:val="231F20"/>
                <w:w w:val="115"/>
                <w:sz w:val="18"/>
                <w:szCs w:val="18"/>
                <w:lang w:val="ru-RU"/>
              </w:rPr>
              <w:t>идейно-</w:t>
            </w:r>
            <w:r w:rsidRPr="00502CFE">
              <w:rPr>
                <w:color w:val="231F20"/>
                <w:spacing w:val="1"/>
                <w:w w:val="115"/>
                <w:sz w:val="18"/>
                <w:szCs w:val="18"/>
                <w:lang w:val="ru-RU"/>
              </w:rPr>
              <w:t xml:space="preserve"> </w:t>
            </w:r>
            <w:r w:rsidRPr="00502CFE">
              <w:rPr>
                <w:color w:val="231F20"/>
                <w:w w:val="115"/>
                <w:sz w:val="18"/>
                <w:szCs w:val="18"/>
                <w:lang w:val="ru-RU"/>
              </w:rPr>
              <w:t>эмоциональное содержание стихотворений, особен-</w:t>
            </w:r>
            <w:r w:rsidRPr="00502CFE">
              <w:rPr>
                <w:color w:val="231F20"/>
                <w:spacing w:val="1"/>
                <w:w w:val="115"/>
                <w:sz w:val="18"/>
                <w:szCs w:val="18"/>
                <w:lang w:val="ru-RU"/>
              </w:rPr>
              <w:t xml:space="preserve"> </w:t>
            </w:r>
            <w:r w:rsidRPr="00502CFE">
              <w:rPr>
                <w:color w:val="231F20"/>
                <w:w w:val="115"/>
                <w:sz w:val="18"/>
                <w:szCs w:val="18"/>
                <w:lang w:val="ru-RU"/>
              </w:rPr>
              <w:t>ности</w:t>
            </w:r>
            <w:r w:rsidRPr="00502CFE">
              <w:rPr>
                <w:color w:val="231F20"/>
                <w:spacing w:val="10"/>
                <w:w w:val="115"/>
                <w:sz w:val="18"/>
                <w:szCs w:val="18"/>
                <w:lang w:val="ru-RU"/>
              </w:rPr>
              <w:t xml:space="preserve"> </w:t>
            </w:r>
            <w:r w:rsidRPr="00502CFE">
              <w:rPr>
                <w:color w:val="231F20"/>
                <w:w w:val="115"/>
                <w:sz w:val="18"/>
                <w:szCs w:val="18"/>
                <w:lang w:val="ru-RU"/>
              </w:rPr>
              <w:t>их</w:t>
            </w:r>
            <w:r w:rsidRPr="00502CFE">
              <w:rPr>
                <w:color w:val="231F20"/>
                <w:spacing w:val="10"/>
                <w:w w:val="115"/>
                <w:sz w:val="18"/>
                <w:szCs w:val="18"/>
                <w:lang w:val="ru-RU"/>
              </w:rPr>
              <w:t xml:space="preserve"> </w:t>
            </w:r>
            <w:r w:rsidRPr="00502CFE">
              <w:rPr>
                <w:color w:val="231F20"/>
                <w:w w:val="115"/>
                <w:sz w:val="18"/>
                <w:szCs w:val="18"/>
                <w:lang w:val="ru-RU"/>
              </w:rPr>
              <w:t>ритмики,</w:t>
            </w:r>
            <w:r w:rsidRPr="00502CFE">
              <w:rPr>
                <w:color w:val="231F20"/>
                <w:spacing w:val="10"/>
                <w:w w:val="115"/>
                <w:sz w:val="18"/>
                <w:szCs w:val="18"/>
                <w:lang w:val="ru-RU"/>
              </w:rPr>
              <w:t xml:space="preserve"> </w:t>
            </w:r>
            <w:r w:rsidRPr="00502CFE">
              <w:rPr>
                <w:color w:val="231F20"/>
                <w:w w:val="115"/>
                <w:sz w:val="18"/>
                <w:szCs w:val="18"/>
                <w:lang w:val="ru-RU"/>
              </w:rPr>
              <w:t>метрики</w:t>
            </w:r>
            <w:r w:rsidRPr="00502CFE">
              <w:rPr>
                <w:color w:val="231F20"/>
                <w:spacing w:val="10"/>
                <w:w w:val="115"/>
                <w:sz w:val="18"/>
                <w:szCs w:val="18"/>
                <w:lang w:val="ru-RU"/>
              </w:rPr>
              <w:t xml:space="preserve"> </w:t>
            </w:r>
            <w:r w:rsidRPr="00502CFE">
              <w:rPr>
                <w:color w:val="231F20"/>
                <w:w w:val="115"/>
                <w:sz w:val="18"/>
                <w:szCs w:val="18"/>
                <w:lang w:val="ru-RU"/>
              </w:rPr>
              <w:t>и</w:t>
            </w:r>
            <w:r w:rsidRPr="00502CFE">
              <w:rPr>
                <w:color w:val="231F20"/>
                <w:spacing w:val="10"/>
                <w:w w:val="115"/>
                <w:sz w:val="18"/>
                <w:szCs w:val="18"/>
                <w:lang w:val="ru-RU"/>
              </w:rPr>
              <w:t xml:space="preserve"> </w:t>
            </w:r>
            <w:r w:rsidRPr="00502CFE">
              <w:rPr>
                <w:color w:val="231F20"/>
                <w:w w:val="115"/>
                <w:sz w:val="18"/>
                <w:szCs w:val="18"/>
                <w:lang w:val="ru-RU"/>
              </w:rPr>
              <w:t>строфики.</w:t>
            </w:r>
            <w:r w:rsidRPr="00502CFE">
              <w:rPr>
                <w:color w:val="231F20"/>
                <w:spacing w:val="10"/>
                <w:w w:val="115"/>
                <w:sz w:val="18"/>
                <w:szCs w:val="18"/>
                <w:lang w:val="ru-RU"/>
              </w:rPr>
              <w:t xml:space="preserve"> </w:t>
            </w:r>
            <w:r w:rsidRPr="07A61B91">
              <w:rPr>
                <w:color w:val="231F20"/>
                <w:w w:val="115"/>
                <w:sz w:val="18"/>
                <w:szCs w:val="18"/>
              </w:rPr>
              <w:t>Составлять</w:t>
            </w:r>
            <w:r w:rsidRPr="07A61B91">
              <w:rPr>
                <w:color w:val="231F20"/>
                <w:spacing w:val="1"/>
                <w:w w:val="115"/>
                <w:sz w:val="18"/>
                <w:szCs w:val="18"/>
              </w:rPr>
              <w:t xml:space="preserve"> </w:t>
            </w:r>
            <w:r w:rsidRPr="07A61B91">
              <w:rPr>
                <w:color w:val="231F20"/>
                <w:spacing w:val="-1"/>
                <w:w w:val="120"/>
                <w:sz w:val="18"/>
                <w:szCs w:val="18"/>
              </w:rPr>
              <w:t>план</w:t>
            </w:r>
            <w:r w:rsidRPr="07A61B91">
              <w:rPr>
                <w:color w:val="231F20"/>
                <w:spacing w:val="-12"/>
                <w:w w:val="120"/>
                <w:sz w:val="18"/>
                <w:szCs w:val="18"/>
              </w:rPr>
              <w:t xml:space="preserve"> </w:t>
            </w:r>
            <w:r w:rsidRPr="07A61B91">
              <w:rPr>
                <w:color w:val="231F20"/>
                <w:spacing w:val="-1"/>
                <w:w w:val="120"/>
                <w:sz w:val="18"/>
                <w:szCs w:val="18"/>
              </w:rPr>
              <w:t>анализа</w:t>
            </w:r>
            <w:r w:rsidRPr="07A61B91">
              <w:rPr>
                <w:color w:val="231F20"/>
                <w:spacing w:val="-12"/>
                <w:w w:val="120"/>
                <w:sz w:val="18"/>
                <w:szCs w:val="18"/>
              </w:rPr>
              <w:t xml:space="preserve"> </w:t>
            </w:r>
            <w:r w:rsidRPr="07A61B91">
              <w:rPr>
                <w:color w:val="231F20"/>
                <w:spacing w:val="-1"/>
                <w:w w:val="120"/>
                <w:sz w:val="18"/>
                <w:szCs w:val="18"/>
              </w:rPr>
              <w:t>стихотворения</w:t>
            </w:r>
            <w:r w:rsidRPr="07A61B91">
              <w:rPr>
                <w:color w:val="231F20"/>
                <w:spacing w:val="-13"/>
                <w:w w:val="120"/>
                <w:sz w:val="18"/>
                <w:szCs w:val="18"/>
              </w:rPr>
              <w:t xml:space="preserve"> </w:t>
            </w:r>
            <w:r w:rsidRPr="07A61B91">
              <w:rPr>
                <w:color w:val="231F20"/>
                <w:spacing w:val="-1"/>
                <w:w w:val="120"/>
                <w:sz w:val="18"/>
                <w:szCs w:val="18"/>
              </w:rPr>
              <w:t>и</w:t>
            </w:r>
            <w:r w:rsidRPr="07A61B91">
              <w:rPr>
                <w:color w:val="231F20"/>
                <w:spacing w:val="-12"/>
                <w:w w:val="120"/>
                <w:sz w:val="18"/>
                <w:szCs w:val="18"/>
              </w:rPr>
              <w:t xml:space="preserve"> </w:t>
            </w:r>
            <w:r w:rsidRPr="07A61B91">
              <w:rPr>
                <w:color w:val="231F20"/>
                <w:spacing w:val="-1"/>
                <w:w w:val="120"/>
                <w:sz w:val="18"/>
                <w:szCs w:val="18"/>
              </w:rPr>
              <w:t>осуществлять</w:t>
            </w:r>
          </w:p>
        </w:tc>
      </w:tr>
    </w:tbl>
    <w:p w:rsidR="00502CFE" w:rsidRDefault="00502CFE" w:rsidP="00502CFE">
      <w:pPr>
        <w:spacing w:line="232" w:lineRule="auto"/>
        <w:rPr>
          <w:sz w:val="18"/>
        </w:rPr>
        <w:sectPr w:rsidR="00502CFE">
          <w:pgSz w:w="12020" w:h="7830" w:orient="landscape"/>
          <w:pgMar w:top="640" w:right="620" w:bottom="280" w:left="1020" w:header="720" w:footer="720" w:gutter="0"/>
          <w:cols w:space="720"/>
        </w:sectPr>
      </w:pPr>
    </w:p>
    <w:p w:rsidR="00502CFE" w:rsidRDefault="00C01DB0" w:rsidP="00502CFE">
      <w:pPr>
        <w:pStyle w:val="a3"/>
        <w:spacing w:before="10"/>
        <w:rPr>
          <w:i/>
          <w:sz w:val="2"/>
        </w:rPr>
      </w:pPr>
      <w:r w:rsidRPr="00C01DB0">
        <w:lastRenderedPageBreak/>
        <w:pict>
          <v:shape id="_x0000_s1626" type="#_x0000_t202" style="position:absolute;left:0;text-align:left;margin-left:33.95pt;margin-top:35.85pt;width:12.5pt;height:99.25pt;z-index:487954944;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r w:rsidRPr="00C01DB0">
        <w:pict>
          <v:shape id="_x0000_s1627" type="#_x0000_t202" style="position:absolute;left:0;text-align:left;margin-left:33.85pt;margin-top:344pt;width:12.6pt;height:11.35pt;z-index:487955968;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RPr="00454B04" w:rsidTr="00502CFE">
        <w:trPr>
          <w:trHeight w:val="6324"/>
        </w:trPr>
        <w:tc>
          <w:tcPr>
            <w:tcW w:w="1928" w:type="dxa"/>
            <w:tcBorders>
              <w:left w:val="single" w:sz="6" w:space="0" w:color="231F20"/>
              <w:bottom w:val="single" w:sz="6" w:space="0" w:color="231F20"/>
              <w:right w:val="single" w:sz="6" w:space="0" w:color="231F20"/>
            </w:tcBorders>
          </w:tcPr>
          <w:p w:rsidR="00502CFE" w:rsidRDefault="00502CFE" w:rsidP="00502CFE">
            <w:pPr>
              <w:pStyle w:val="TableParagraph"/>
              <w:rPr>
                <w:sz w:val="18"/>
              </w:rPr>
            </w:pPr>
          </w:p>
        </w:tc>
        <w:tc>
          <w:tcPr>
            <w:tcW w:w="3175" w:type="dxa"/>
            <w:tcBorders>
              <w:left w:val="single" w:sz="6" w:space="0" w:color="231F20"/>
              <w:bottom w:val="single" w:sz="6" w:space="0" w:color="231F20"/>
            </w:tcBorders>
          </w:tcPr>
          <w:p w:rsidR="00502CFE" w:rsidRPr="00502CFE" w:rsidRDefault="00502CFE" w:rsidP="00502CFE">
            <w:pPr>
              <w:pStyle w:val="TableParagraph"/>
              <w:spacing w:before="62"/>
              <w:ind w:left="110" w:right="489"/>
              <w:rPr>
                <w:sz w:val="18"/>
                <w:lang w:val="ru-RU"/>
              </w:rPr>
            </w:pPr>
            <w:r w:rsidRPr="00502CFE">
              <w:rPr>
                <w:color w:val="231F20"/>
                <w:w w:val="115"/>
                <w:sz w:val="18"/>
                <w:lang w:val="ru-RU"/>
              </w:rPr>
              <w:t>Поэма</w:t>
            </w:r>
            <w:r w:rsidRPr="00502CFE">
              <w:rPr>
                <w:color w:val="231F20"/>
                <w:spacing w:val="1"/>
                <w:w w:val="115"/>
                <w:sz w:val="18"/>
                <w:lang w:val="ru-RU"/>
              </w:rPr>
              <w:t xml:space="preserve"> </w:t>
            </w:r>
            <w:r w:rsidRPr="00502CFE">
              <w:rPr>
                <w:color w:val="231F20"/>
                <w:w w:val="115"/>
                <w:sz w:val="18"/>
                <w:lang w:val="ru-RU"/>
              </w:rPr>
              <w:t>«Медный</w:t>
            </w:r>
            <w:r w:rsidRPr="00502CFE">
              <w:rPr>
                <w:color w:val="231F20"/>
                <w:spacing w:val="1"/>
                <w:w w:val="115"/>
                <w:sz w:val="18"/>
                <w:lang w:val="ru-RU"/>
              </w:rPr>
              <w:t xml:space="preserve"> </w:t>
            </w:r>
            <w:r w:rsidRPr="00502CFE">
              <w:rPr>
                <w:color w:val="231F20"/>
                <w:w w:val="115"/>
                <w:sz w:val="18"/>
                <w:lang w:val="ru-RU"/>
              </w:rPr>
              <w:t>всадник».</w:t>
            </w:r>
            <w:r w:rsidRPr="00502CFE">
              <w:rPr>
                <w:color w:val="231F20"/>
                <w:spacing w:val="-48"/>
                <w:w w:val="115"/>
                <w:sz w:val="18"/>
                <w:lang w:val="ru-RU"/>
              </w:rPr>
              <w:t xml:space="preserve"> </w:t>
            </w:r>
            <w:r w:rsidRPr="00502CFE">
              <w:rPr>
                <w:color w:val="231F20"/>
                <w:w w:val="115"/>
                <w:sz w:val="18"/>
                <w:lang w:val="ru-RU"/>
              </w:rPr>
              <w:t>Роман в стихах «Евгений</w:t>
            </w:r>
            <w:r w:rsidRPr="00502CFE">
              <w:rPr>
                <w:color w:val="231F20"/>
                <w:spacing w:val="1"/>
                <w:w w:val="115"/>
                <w:sz w:val="18"/>
                <w:lang w:val="ru-RU"/>
              </w:rPr>
              <w:t xml:space="preserve"> </w:t>
            </w:r>
            <w:r w:rsidRPr="00502CFE">
              <w:rPr>
                <w:color w:val="231F20"/>
                <w:w w:val="115"/>
                <w:sz w:val="18"/>
                <w:lang w:val="ru-RU"/>
              </w:rPr>
              <w:t>Онегин»</w:t>
            </w:r>
            <w:r w:rsidRPr="00502CFE">
              <w:rPr>
                <w:color w:val="231F20"/>
                <w:spacing w:val="-9"/>
                <w:w w:val="115"/>
                <w:sz w:val="18"/>
                <w:lang w:val="ru-RU"/>
              </w:rPr>
              <w:t xml:space="preserve"> </w:t>
            </w:r>
            <w:r w:rsidRPr="00502CFE">
              <w:rPr>
                <w:color w:val="231F20"/>
                <w:w w:val="115"/>
                <w:sz w:val="18"/>
                <w:lang w:val="ru-RU"/>
              </w:rPr>
              <w:t>(15</w:t>
            </w:r>
            <w:r w:rsidRPr="00502CFE">
              <w:rPr>
                <w:color w:val="231F20"/>
                <w:spacing w:val="-9"/>
                <w:w w:val="115"/>
                <w:sz w:val="18"/>
                <w:lang w:val="ru-RU"/>
              </w:rPr>
              <w:t xml:space="preserve"> </w:t>
            </w:r>
            <w:r w:rsidRPr="00502CFE">
              <w:rPr>
                <w:color w:val="231F20"/>
                <w:w w:val="115"/>
                <w:sz w:val="18"/>
                <w:lang w:val="ru-RU"/>
              </w:rPr>
              <w:t>ч)</w:t>
            </w:r>
          </w:p>
        </w:tc>
        <w:tc>
          <w:tcPr>
            <w:tcW w:w="5046" w:type="dxa"/>
            <w:tcBorders>
              <w:bottom w:val="single" w:sz="6" w:space="0" w:color="231F20"/>
            </w:tcBorders>
          </w:tcPr>
          <w:p w:rsidR="00502CFE" w:rsidRPr="00502CFE" w:rsidRDefault="00502CFE" w:rsidP="00502CFE">
            <w:pPr>
              <w:pStyle w:val="TableParagraph"/>
              <w:spacing w:before="62"/>
              <w:ind w:right="400"/>
              <w:jc w:val="both"/>
              <w:rPr>
                <w:sz w:val="18"/>
                <w:szCs w:val="18"/>
                <w:lang w:val="ru-RU"/>
              </w:rPr>
            </w:pPr>
            <w:r w:rsidRPr="00502CFE">
              <w:rPr>
                <w:color w:val="231F20"/>
                <w:w w:val="115"/>
                <w:sz w:val="18"/>
                <w:szCs w:val="18"/>
                <w:lang w:val="ru-RU"/>
              </w:rPr>
              <w:t>письменный анализ лирического текста. Осуществлять сопоставительный анализ стихотворений по</w:t>
            </w:r>
            <w:r w:rsidRPr="00502CFE">
              <w:rPr>
                <w:color w:val="231F20"/>
                <w:spacing w:val="1"/>
                <w:w w:val="115"/>
                <w:sz w:val="18"/>
                <w:szCs w:val="18"/>
                <w:lang w:val="ru-RU"/>
              </w:rPr>
              <w:t xml:space="preserve"> </w:t>
            </w:r>
            <w:r w:rsidRPr="00502CFE">
              <w:rPr>
                <w:color w:val="231F20"/>
                <w:w w:val="115"/>
                <w:sz w:val="18"/>
                <w:szCs w:val="18"/>
                <w:lang w:val="ru-RU"/>
              </w:rPr>
              <w:t>заданным основаниям с занесением информации в</w:t>
            </w:r>
            <w:r w:rsidRPr="00502CFE">
              <w:rPr>
                <w:color w:val="231F20"/>
                <w:spacing w:val="-49"/>
                <w:w w:val="115"/>
                <w:sz w:val="18"/>
                <w:szCs w:val="18"/>
                <w:lang w:val="ru-RU"/>
              </w:rPr>
              <w:t xml:space="preserve"> </w:t>
            </w:r>
            <w:r w:rsidRPr="00502CFE">
              <w:rPr>
                <w:color w:val="231F20"/>
                <w:w w:val="115"/>
                <w:sz w:val="18"/>
                <w:szCs w:val="18"/>
                <w:lang w:val="ru-RU"/>
              </w:rPr>
              <w:t>таблицу.</w:t>
            </w:r>
          </w:p>
          <w:p w:rsidR="00502CFE" w:rsidRPr="00502CFE" w:rsidRDefault="00502CFE" w:rsidP="00502CFE">
            <w:pPr>
              <w:pStyle w:val="TableParagraph"/>
              <w:ind w:right="95"/>
              <w:rPr>
                <w:sz w:val="18"/>
                <w:szCs w:val="18"/>
                <w:lang w:val="ru-RU"/>
              </w:rPr>
            </w:pPr>
            <w:r w:rsidRPr="00502CFE">
              <w:rPr>
                <w:color w:val="231F20"/>
                <w:w w:val="115"/>
                <w:sz w:val="18"/>
                <w:szCs w:val="18"/>
                <w:lang w:val="ru-RU"/>
              </w:rPr>
              <w:t>Письменно</w:t>
            </w:r>
            <w:r w:rsidRPr="00502CFE">
              <w:rPr>
                <w:color w:val="231F20"/>
                <w:spacing w:val="2"/>
                <w:w w:val="115"/>
                <w:sz w:val="18"/>
                <w:szCs w:val="18"/>
                <w:lang w:val="ru-RU"/>
              </w:rPr>
              <w:t xml:space="preserve"> </w:t>
            </w:r>
            <w:r w:rsidRPr="00502CFE">
              <w:rPr>
                <w:color w:val="231F20"/>
                <w:w w:val="115"/>
                <w:sz w:val="18"/>
                <w:szCs w:val="18"/>
                <w:lang w:val="ru-RU"/>
              </w:rPr>
              <w:t>отвечать</w:t>
            </w:r>
            <w:r w:rsidRPr="00502CFE">
              <w:rPr>
                <w:color w:val="231F20"/>
                <w:spacing w:val="3"/>
                <w:w w:val="115"/>
                <w:sz w:val="18"/>
                <w:szCs w:val="18"/>
                <w:lang w:val="ru-RU"/>
              </w:rPr>
              <w:t xml:space="preserve"> </w:t>
            </w:r>
            <w:r w:rsidRPr="00502CFE">
              <w:rPr>
                <w:color w:val="231F20"/>
                <w:w w:val="115"/>
                <w:sz w:val="18"/>
                <w:szCs w:val="18"/>
                <w:lang w:val="ru-RU"/>
              </w:rPr>
              <w:t>на</w:t>
            </w:r>
            <w:r w:rsidRPr="00502CFE">
              <w:rPr>
                <w:color w:val="231F20"/>
                <w:spacing w:val="3"/>
                <w:w w:val="115"/>
                <w:sz w:val="18"/>
                <w:szCs w:val="18"/>
                <w:lang w:val="ru-RU"/>
              </w:rPr>
              <w:t xml:space="preserve"> </w:t>
            </w:r>
            <w:r w:rsidRPr="00502CFE">
              <w:rPr>
                <w:color w:val="231F20"/>
                <w:w w:val="115"/>
                <w:sz w:val="18"/>
                <w:szCs w:val="18"/>
                <w:lang w:val="ru-RU"/>
              </w:rPr>
              <w:t>проблемный</w:t>
            </w:r>
            <w:r w:rsidRPr="00502CFE">
              <w:rPr>
                <w:color w:val="231F20"/>
                <w:spacing w:val="3"/>
                <w:w w:val="115"/>
                <w:sz w:val="18"/>
                <w:szCs w:val="18"/>
                <w:lang w:val="ru-RU"/>
              </w:rPr>
              <w:t xml:space="preserve"> </w:t>
            </w:r>
            <w:r w:rsidRPr="00502CFE">
              <w:rPr>
                <w:color w:val="231F20"/>
                <w:w w:val="115"/>
                <w:sz w:val="18"/>
                <w:szCs w:val="18"/>
                <w:lang w:val="ru-RU"/>
              </w:rPr>
              <w:t>вопрос,</w:t>
            </w:r>
            <w:r w:rsidRPr="00502CFE">
              <w:rPr>
                <w:color w:val="231F20"/>
                <w:spacing w:val="3"/>
                <w:w w:val="115"/>
                <w:sz w:val="18"/>
                <w:szCs w:val="18"/>
                <w:lang w:val="ru-RU"/>
              </w:rPr>
              <w:t xml:space="preserve"> </w:t>
            </w:r>
            <w:r w:rsidRPr="00502CFE">
              <w:rPr>
                <w:color w:val="231F20"/>
                <w:w w:val="115"/>
                <w:sz w:val="18"/>
                <w:szCs w:val="18"/>
                <w:lang w:val="ru-RU"/>
              </w:rPr>
              <w:t>анализировать эпизод, писать сочинения на литературную</w:t>
            </w:r>
            <w:r w:rsidRPr="00502CFE">
              <w:rPr>
                <w:color w:val="231F20"/>
                <w:spacing w:val="1"/>
                <w:w w:val="115"/>
                <w:sz w:val="18"/>
                <w:szCs w:val="18"/>
                <w:lang w:val="ru-RU"/>
              </w:rPr>
              <w:t xml:space="preserve"> </w:t>
            </w:r>
            <w:r w:rsidRPr="00502CFE">
              <w:rPr>
                <w:color w:val="231F20"/>
                <w:w w:val="115"/>
                <w:sz w:val="18"/>
                <w:szCs w:val="18"/>
                <w:lang w:val="ru-RU"/>
              </w:rPr>
              <w:t>тему и редактировать их. Самостоятельно готовить</w:t>
            </w:r>
            <w:r w:rsidRPr="00502CFE">
              <w:rPr>
                <w:color w:val="231F20"/>
                <w:spacing w:val="1"/>
                <w:w w:val="115"/>
                <w:sz w:val="18"/>
                <w:szCs w:val="18"/>
                <w:lang w:val="ru-RU"/>
              </w:rPr>
              <w:t xml:space="preserve"> </w:t>
            </w:r>
            <w:r w:rsidRPr="00502CFE">
              <w:rPr>
                <w:color w:val="231F20"/>
                <w:w w:val="115"/>
                <w:sz w:val="18"/>
                <w:szCs w:val="18"/>
                <w:lang w:val="ru-RU"/>
              </w:rPr>
              <w:t>устные монологические сообщения на литературоведческие</w:t>
            </w:r>
            <w:r w:rsidRPr="00502CFE">
              <w:rPr>
                <w:color w:val="231F20"/>
                <w:spacing w:val="-9"/>
                <w:w w:val="115"/>
                <w:sz w:val="18"/>
                <w:szCs w:val="18"/>
                <w:lang w:val="ru-RU"/>
              </w:rPr>
              <w:t xml:space="preserve"> </w:t>
            </w:r>
            <w:r w:rsidRPr="00502CFE">
              <w:rPr>
                <w:color w:val="231F20"/>
                <w:w w:val="115"/>
                <w:sz w:val="18"/>
                <w:szCs w:val="18"/>
                <w:lang w:val="ru-RU"/>
              </w:rPr>
              <w:t>темы.</w:t>
            </w:r>
          </w:p>
          <w:p w:rsidR="00502CFE" w:rsidRPr="00502CFE" w:rsidRDefault="00502CFE" w:rsidP="00502CFE">
            <w:pPr>
              <w:pStyle w:val="TableParagraph"/>
              <w:spacing w:line="202" w:lineRule="exact"/>
              <w:rPr>
                <w:sz w:val="18"/>
                <w:lang w:val="ru-RU"/>
              </w:rPr>
            </w:pPr>
            <w:r w:rsidRPr="00502CFE">
              <w:rPr>
                <w:color w:val="231F20"/>
                <w:w w:val="115"/>
                <w:sz w:val="18"/>
                <w:lang w:val="ru-RU"/>
              </w:rPr>
              <w:t>Анализировать</w:t>
            </w:r>
            <w:r w:rsidRPr="00502CFE">
              <w:rPr>
                <w:color w:val="231F20"/>
                <w:spacing w:val="19"/>
                <w:w w:val="115"/>
                <w:sz w:val="18"/>
                <w:lang w:val="ru-RU"/>
              </w:rPr>
              <w:t xml:space="preserve"> </w:t>
            </w:r>
            <w:r w:rsidRPr="00502CFE">
              <w:rPr>
                <w:color w:val="231F20"/>
                <w:w w:val="115"/>
                <w:sz w:val="18"/>
                <w:lang w:val="ru-RU"/>
              </w:rPr>
              <w:t>лиро-эпические</w:t>
            </w:r>
            <w:r w:rsidRPr="00502CFE">
              <w:rPr>
                <w:color w:val="231F20"/>
                <w:spacing w:val="19"/>
                <w:w w:val="115"/>
                <w:sz w:val="18"/>
                <w:lang w:val="ru-RU"/>
              </w:rPr>
              <w:t xml:space="preserve"> </w:t>
            </w:r>
            <w:r w:rsidRPr="00502CFE">
              <w:rPr>
                <w:color w:val="231F20"/>
                <w:w w:val="115"/>
                <w:sz w:val="18"/>
                <w:lang w:val="ru-RU"/>
              </w:rPr>
              <w:t>произведения</w:t>
            </w:r>
          </w:p>
          <w:p w:rsidR="00502CFE" w:rsidRPr="00502CFE" w:rsidRDefault="00502CFE" w:rsidP="00502CFE">
            <w:pPr>
              <w:pStyle w:val="TableParagraph"/>
              <w:ind w:right="199"/>
              <w:rPr>
                <w:sz w:val="18"/>
                <w:szCs w:val="18"/>
                <w:lang w:val="ru-RU"/>
              </w:rPr>
            </w:pPr>
            <w:r w:rsidRPr="00502CFE">
              <w:rPr>
                <w:color w:val="231F20"/>
                <w:w w:val="115"/>
                <w:sz w:val="18"/>
                <w:szCs w:val="18"/>
                <w:lang w:val="ru-RU"/>
              </w:rPr>
              <w:t>с учётом их родо-жанровой специфики и особенностей</w:t>
            </w:r>
            <w:r w:rsidRPr="00502CFE">
              <w:rPr>
                <w:color w:val="231F20"/>
                <w:spacing w:val="16"/>
                <w:w w:val="115"/>
                <w:sz w:val="18"/>
                <w:szCs w:val="18"/>
                <w:lang w:val="ru-RU"/>
              </w:rPr>
              <w:t xml:space="preserve"> </w:t>
            </w:r>
            <w:r w:rsidRPr="00502CFE">
              <w:rPr>
                <w:color w:val="231F20"/>
                <w:w w:val="115"/>
                <w:sz w:val="18"/>
                <w:szCs w:val="18"/>
                <w:lang w:val="ru-RU"/>
              </w:rPr>
              <w:t>литературного</w:t>
            </w:r>
            <w:r w:rsidRPr="00502CFE">
              <w:rPr>
                <w:color w:val="231F20"/>
                <w:spacing w:val="16"/>
                <w:w w:val="115"/>
                <w:sz w:val="18"/>
                <w:szCs w:val="18"/>
                <w:lang w:val="ru-RU"/>
              </w:rPr>
              <w:t xml:space="preserve"> </w:t>
            </w:r>
            <w:r w:rsidRPr="00502CFE">
              <w:rPr>
                <w:color w:val="231F20"/>
                <w:w w:val="115"/>
                <w:sz w:val="18"/>
                <w:szCs w:val="18"/>
                <w:lang w:val="ru-RU"/>
              </w:rPr>
              <w:t>направления.</w:t>
            </w:r>
            <w:r w:rsidRPr="00502CFE">
              <w:rPr>
                <w:color w:val="231F20"/>
                <w:spacing w:val="17"/>
                <w:w w:val="115"/>
                <w:sz w:val="18"/>
                <w:szCs w:val="18"/>
                <w:lang w:val="ru-RU"/>
              </w:rPr>
              <w:t xml:space="preserve"> </w:t>
            </w:r>
            <w:r w:rsidRPr="00502CFE">
              <w:rPr>
                <w:color w:val="231F20"/>
                <w:w w:val="115"/>
                <w:sz w:val="18"/>
                <w:szCs w:val="18"/>
                <w:lang w:val="ru-RU"/>
              </w:rPr>
              <w:t>Выявлять</w:t>
            </w:r>
            <w:r w:rsidRPr="00502CFE">
              <w:rPr>
                <w:color w:val="231F20"/>
                <w:spacing w:val="16"/>
                <w:w w:val="115"/>
                <w:sz w:val="18"/>
                <w:szCs w:val="18"/>
                <w:lang w:val="ru-RU"/>
              </w:rPr>
              <w:t xml:space="preserve"> </w:t>
            </w:r>
            <w:r w:rsidRPr="00502CFE">
              <w:rPr>
                <w:color w:val="231F20"/>
                <w:w w:val="115"/>
                <w:sz w:val="18"/>
                <w:szCs w:val="18"/>
                <w:lang w:val="ru-RU"/>
              </w:rPr>
              <w:t>художественно</w:t>
            </w:r>
            <w:r w:rsidRPr="00502CFE">
              <w:rPr>
                <w:color w:val="231F20"/>
                <w:spacing w:val="3"/>
                <w:w w:val="115"/>
                <w:sz w:val="18"/>
                <w:szCs w:val="18"/>
                <w:lang w:val="ru-RU"/>
              </w:rPr>
              <w:t xml:space="preserve"> </w:t>
            </w:r>
            <w:r w:rsidRPr="00502CFE">
              <w:rPr>
                <w:color w:val="231F20"/>
                <w:w w:val="115"/>
                <w:sz w:val="18"/>
                <w:szCs w:val="18"/>
                <w:lang w:val="ru-RU"/>
              </w:rPr>
              <w:t>значимые</w:t>
            </w:r>
            <w:r w:rsidRPr="00502CFE">
              <w:rPr>
                <w:color w:val="231F20"/>
                <w:spacing w:val="3"/>
                <w:w w:val="115"/>
                <w:sz w:val="18"/>
                <w:szCs w:val="18"/>
                <w:lang w:val="ru-RU"/>
              </w:rPr>
              <w:t xml:space="preserve"> </w:t>
            </w:r>
            <w:r w:rsidRPr="00502CFE">
              <w:rPr>
                <w:color w:val="231F20"/>
                <w:w w:val="115"/>
                <w:sz w:val="18"/>
                <w:szCs w:val="18"/>
                <w:lang w:val="ru-RU"/>
              </w:rPr>
              <w:t>изобразительно-выразительные</w:t>
            </w:r>
            <w:r w:rsidRPr="00502CFE">
              <w:rPr>
                <w:color w:val="231F20"/>
                <w:spacing w:val="1"/>
                <w:w w:val="115"/>
                <w:sz w:val="18"/>
                <w:szCs w:val="18"/>
                <w:lang w:val="ru-RU"/>
              </w:rPr>
              <w:t xml:space="preserve"> </w:t>
            </w:r>
            <w:r w:rsidRPr="00502CFE">
              <w:rPr>
                <w:color w:val="231F20"/>
                <w:w w:val="115"/>
                <w:sz w:val="18"/>
                <w:szCs w:val="18"/>
                <w:lang w:val="ru-RU"/>
              </w:rPr>
              <w:t>средства</w:t>
            </w:r>
            <w:r w:rsidRPr="00502CFE">
              <w:rPr>
                <w:color w:val="231F20"/>
                <w:spacing w:val="3"/>
                <w:w w:val="115"/>
                <w:sz w:val="18"/>
                <w:szCs w:val="18"/>
                <w:lang w:val="ru-RU"/>
              </w:rPr>
              <w:t xml:space="preserve"> </w:t>
            </w:r>
            <w:r w:rsidRPr="00502CFE">
              <w:rPr>
                <w:color w:val="231F20"/>
                <w:w w:val="115"/>
                <w:sz w:val="18"/>
                <w:szCs w:val="18"/>
                <w:lang w:val="ru-RU"/>
              </w:rPr>
              <w:t>языка</w:t>
            </w:r>
            <w:r w:rsidRPr="00502CFE">
              <w:rPr>
                <w:color w:val="231F20"/>
                <w:spacing w:val="3"/>
                <w:w w:val="115"/>
                <w:sz w:val="18"/>
                <w:szCs w:val="18"/>
                <w:lang w:val="ru-RU"/>
              </w:rPr>
              <w:t xml:space="preserve"> </w:t>
            </w:r>
            <w:r w:rsidRPr="00502CFE">
              <w:rPr>
                <w:color w:val="231F20"/>
                <w:w w:val="115"/>
                <w:sz w:val="18"/>
                <w:szCs w:val="18"/>
                <w:lang w:val="ru-RU"/>
              </w:rPr>
              <w:t>поэта</w:t>
            </w:r>
            <w:r w:rsidRPr="00502CFE">
              <w:rPr>
                <w:color w:val="231F20"/>
                <w:spacing w:val="3"/>
                <w:w w:val="115"/>
                <w:sz w:val="18"/>
                <w:szCs w:val="18"/>
                <w:lang w:val="ru-RU"/>
              </w:rPr>
              <w:t xml:space="preserve"> </w:t>
            </w:r>
            <w:r w:rsidRPr="00502CFE">
              <w:rPr>
                <w:color w:val="231F20"/>
                <w:w w:val="115"/>
                <w:sz w:val="18"/>
                <w:szCs w:val="18"/>
                <w:lang w:val="ru-RU"/>
              </w:rPr>
              <w:t>и</w:t>
            </w:r>
            <w:r w:rsidRPr="00502CFE">
              <w:rPr>
                <w:color w:val="231F20"/>
                <w:spacing w:val="3"/>
                <w:w w:val="115"/>
                <w:sz w:val="18"/>
                <w:szCs w:val="18"/>
                <w:lang w:val="ru-RU"/>
              </w:rPr>
              <w:t xml:space="preserve"> </w:t>
            </w:r>
            <w:r w:rsidRPr="00502CFE">
              <w:rPr>
                <w:color w:val="231F20"/>
                <w:w w:val="115"/>
                <w:sz w:val="18"/>
                <w:szCs w:val="18"/>
                <w:lang w:val="ru-RU"/>
              </w:rPr>
              <w:t>определять</w:t>
            </w:r>
            <w:r w:rsidRPr="00502CFE">
              <w:rPr>
                <w:color w:val="231F20"/>
                <w:spacing w:val="3"/>
                <w:w w:val="115"/>
                <w:sz w:val="18"/>
                <w:szCs w:val="18"/>
                <w:lang w:val="ru-RU"/>
              </w:rPr>
              <w:t xml:space="preserve"> </w:t>
            </w:r>
            <w:r w:rsidRPr="00502CFE">
              <w:rPr>
                <w:color w:val="231F20"/>
                <w:w w:val="115"/>
                <w:sz w:val="18"/>
                <w:szCs w:val="18"/>
                <w:lang w:val="ru-RU"/>
              </w:rPr>
              <w:t>их</w:t>
            </w:r>
            <w:r w:rsidRPr="00502CFE">
              <w:rPr>
                <w:color w:val="231F20"/>
                <w:spacing w:val="3"/>
                <w:w w:val="115"/>
                <w:sz w:val="18"/>
                <w:szCs w:val="18"/>
                <w:lang w:val="ru-RU"/>
              </w:rPr>
              <w:t xml:space="preserve"> </w:t>
            </w:r>
            <w:r w:rsidRPr="00502CFE">
              <w:rPr>
                <w:color w:val="231F20"/>
                <w:w w:val="115"/>
                <w:sz w:val="18"/>
                <w:szCs w:val="18"/>
                <w:lang w:val="ru-RU"/>
              </w:rPr>
              <w:t>художественные функции с составлением схем и таблиц. Сопоставлять литературные произведения с другими</w:t>
            </w:r>
            <w:r w:rsidRPr="00502CFE">
              <w:rPr>
                <w:color w:val="231F20"/>
                <w:spacing w:val="1"/>
                <w:w w:val="115"/>
                <w:sz w:val="18"/>
                <w:szCs w:val="18"/>
                <w:lang w:val="ru-RU"/>
              </w:rPr>
              <w:t xml:space="preserve"> </w:t>
            </w:r>
            <w:r w:rsidRPr="00502CFE">
              <w:rPr>
                <w:color w:val="231F20"/>
                <w:w w:val="115"/>
                <w:sz w:val="18"/>
                <w:szCs w:val="18"/>
                <w:lang w:val="ru-RU"/>
              </w:rPr>
              <w:t>видами искусства. Характеризовать</w:t>
            </w:r>
            <w:r w:rsidRPr="00502CFE">
              <w:rPr>
                <w:color w:val="231F20"/>
                <w:spacing w:val="1"/>
                <w:w w:val="115"/>
                <w:sz w:val="18"/>
                <w:szCs w:val="18"/>
                <w:lang w:val="ru-RU"/>
              </w:rPr>
              <w:t xml:space="preserve"> </w:t>
            </w:r>
            <w:r w:rsidRPr="00502CFE">
              <w:rPr>
                <w:color w:val="231F20"/>
                <w:w w:val="115"/>
                <w:sz w:val="18"/>
                <w:szCs w:val="18"/>
                <w:lang w:val="ru-RU"/>
              </w:rPr>
              <w:t>персонажей</w:t>
            </w:r>
            <w:r w:rsidRPr="00502CFE">
              <w:rPr>
                <w:color w:val="231F20"/>
                <w:spacing w:val="1"/>
                <w:w w:val="115"/>
                <w:sz w:val="18"/>
                <w:szCs w:val="18"/>
                <w:lang w:val="ru-RU"/>
              </w:rPr>
              <w:t xml:space="preserve"> </w:t>
            </w:r>
            <w:r w:rsidRPr="00502CFE">
              <w:rPr>
                <w:color w:val="231F20"/>
                <w:w w:val="115"/>
                <w:sz w:val="18"/>
                <w:szCs w:val="18"/>
                <w:lang w:val="ru-RU"/>
              </w:rPr>
              <w:t>лиро-эпических</w:t>
            </w:r>
            <w:r w:rsidRPr="00502CFE">
              <w:rPr>
                <w:color w:val="231F20"/>
                <w:spacing w:val="2"/>
                <w:w w:val="115"/>
                <w:sz w:val="18"/>
                <w:szCs w:val="18"/>
                <w:lang w:val="ru-RU"/>
              </w:rPr>
              <w:t xml:space="preserve"> </w:t>
            </w:r>
            <w:r w:rsidRPr="00502CFE">
              <w:rPr>
                <w:color w:val="231F20"/>
                <w:w w:val="115"/>
                <w:sz w:val="18"/>
                <w:szCs w:val="18"/>
                <w:lang w:val="ru-RU"/>
              </w:rPr>
              <w:t>произведений</w:t>
            </w:r>
            <w:r w:rsidRPr="00502CFE">
              <w:rPr>
                <w:color w:val="231F20"/>
                <w:spacing w:val="3"/>
                <w:w w:val="115"/>
                <w:sz w:val="18"/>
                <w:szCs w:val="18"/>
                <w:lang w:val="ru-RU"/>
              </w:rPr>
              <w:t xml:space="preserve"> </w:t>
            </w:r>
            <w:r w:rsidRPr="00502CFE">
              <w:rPr>
                <w:color w:val="231F20"/>
                <w:w w:val="115"/>
                <w:sz w:val="18"/>
                <w:szCs w:val="18"/>
                <w:lang w:val="ru-RU"/>
              </w:rPr>
              <w:t>с</w:t>
            </w:r>
            <w:r w:rsidRPr="00502CFE">
              <w:rPr>
                <w:color w:val="231F20"/>
                <w:spacing w:val="3"/>
                <w:w w:val="115"/>
                <w:sz w:val="18"/>
                <w:szCs w:val="18"/>
                <w:lang w:val="ru-RU"/>
              </w:rPr>
              <w:t xml:space="preserve"> </w:t>
            </w:r>
            <w:r w:rsidRPr="00502CFE">
              <w:rPr>
                <w:color w:val="231F20"/>
                <w:w w:val="115"/>
                <w:sz w:val="18"/>
                <w:szCs w:val="18"/>
                <w:lang w:val="ru-RU"/>
              </w:rPr>
              <w:t>учётом</w:t>
            </w:r>
            <w:r w:rsidRPr="00502CFE">
              <w:rPr>
                <w:color w:val="231F20"/>
                <w:spacing w:val="3"/>
                <w:w w:val="115"/>
                <w:sz w:val="18"/>
                <w:szCs w:val="18"/>
                <w:lang w:val="ru-RU"/>
              </w:rPr>
              <w:t xml:space="preserve"> </w:t>
            </w:r>
            <w:r w:rsidRPr="00502CFE">
              <w:rPr>
                <w:color w:val="231F20"/>
                <w:w w:val="115"/>
                <w:sz w:val="18"/>
                <w:szCs w:val="18"/>
                <w:lang w:val="ru-RU"/>
              </w:rPr>
              <w:t>их</w:t>
            </w:r>
            <w:r w:rsidRPr="00502CFE">
              <w:rPr>
                <w:color w:val="231F20"/>
                <w:spacing w:val="3"/>
                <w:w w:val="115"/>
                <w:sz w:val="18"/>
                <w:szCs w:val="18"/>
                <w:lang w:val="ru-RU"/>
              </w:rPr>
              <w:t xml:space="preserve"> </w:t>
            </w:r>
            <w:r w:rsidRPr="00502CFE">
              <w:rPr>
                <w:color w:val="231F20"/>
                <w:w w:val="115"/>
                <w:sz w:val="18"/>
                <w:szCs w:val="18"/>
                <w:lang w:val="ru-RU"/>
              </w:rPr>
              <w:t>жанров,</w:t>
            </w:r>
            <w:r w:rsidRPr="00502CFE">
              <w:rPr>
                <w:color w:val="231F20"/>
                <w:spacing w:val="1"/>
                <w:w w:val="115"/>
                <w:sz w:val="18"/>
                <w:szCs w:val="18"/>
                <w:lang w:val="ru-RU"/>
              </w:rPr>
              <w:t xml:space="preserve"> </w:t>
            </w:r>
            <w:r w:rsidRPr="00502CFE">
              <w:rPr>
                <w:color w:val="231F20"/>
                <w:w w:val="115"/>
                <w:sz w:val="18"/>
                <w:szCs w:val="18"/>
                <w:lang w:val="ru-RU"/>
              </w:rPr>
              <w:t>выявлять динамику развития образов с помощью</w:t>
            </w:r>
            <w:r w:rsidRPr="00502CFE">
              <w:rPr>
                <w:color w:val="231F20"/>
                <w:spacing w:val="1"/>
                <w:w w:val="115"/>
                <w:sz w:val="18"/>
                <w:szCs w:val="18"/>
                <w:lang w:val="ru-RU"/>
              </w:rPr>
              <w:t xml:space="preserve"> </w:t>
            </w:r>
            <w:r w:rsidRPr="00502CFE">
              <w:rPr>
                <w:color w:val="231F20"/>
                <w:w w:val="115"/>
                <w:sz w:val="18"/>
                <w:szCs w:val="18"/>
                <w:lang w:val="ru-RU"/>
              </w:rPr>
              <w:t>ключевых цитат, осуществлять сравнительную</w:t>
            </w:r>
            <w:r w:rsidRPr="00502CFE">
              <w:rPr>
                <w:color w:val="231F20"/>
                <w:spacing w:val="1"/>
                <w:w w:val="115"/>
                <w:sz w:val="18"/>
                <w:szCs w:val="18"/>
                <w:lang w:val="ru-RU"/>
              </w:rPr>
              <w:t xml:space="preserve"> </w:t>
            </w:r>
            <w:r w:rsidRPr="00502CFE">
              <w:rPr>
                <w:color w:val="231F20"/>
                <w:w w:val="115"/>
                <w:sz w:val="18"/>
                <w:szCs w:val="18"/>
                <w:lang w:val="ru-RU"/>
              </w:rPr>
              <w:t>характеристику событий и героев с занесением</w:t>
            </w:r>
            <w:r w:rsidRPr="00502CFE">
              <w:rPr>
                <w:color w:val="231F20"/>
                <w:spacing w:val="1"/>
                <w:w w:val="115"/>
                <w:sz w:val="18"/>
                <w:szCs w:val="18"/>
                <w:lang w:val="ru-RU"/>
              </w:rPr>
              <w:t xml:space="preserve"> </w:t>
            </w:r>
            <w:r w:rsidRPr="00502CFE">
              <w:rPr>
                <w:color w:val="231F20"/>
                <w:w w:val="115"/>
                <w:sz w:val="18"/>
                <w:szCs w:val="18"/>
                <w:lang w:val="ru-RU"/>
              </w:rPr>
              <w:t>информации в таблицы. Характеризовать образ</w:t>
            </w:r>
            <w:r w:rsidRPr="00502CFE">
              <w:rPr>
                <w:color w:val="231F20"/>
                <w:spacing w:val="1"/>
                <w:w w:val="115"/>
                <w:sz w:val="18"/>
                <w:szCs w:val="18"/>
                <w:lang w:val="ru-RU"/>
              </w:rPr>
              <w:t xml:space="preserve"> </w:t>
            </w:r>
            <w:r w:rsidRPr="00502CFE">
              <w:rPr>
                <w:color w:val="231F20"/>
                <w:w w:val="115"/>
                <w:sz w:val="18"/>
                <w:szCs w:val="18"/>
                <w:lang w:val="ru-RU"/>
              </w:rPr>
              <w:t>автора</w:t>
            </w:r>
            <w:r w:rsidRPr="00502CFE">
              <w:rPr>
                <w:color w:val="231F20"/>
                <w:spacing w:val="6"/>
                <w:w w:val="115"/>
                <w:sz w:val="18"/>
                <w:szCs w:val="18"/>
                <w:lang w:val="ru-RU"/>
              </w:rPr>
              <w:t xml:space="preserve"> </w:t>
            </w:r>
            <w:r w:rsidRPr="00502CFE">
              <w:rPr>
                <w:color w:val="231F20"/>
                <w:w w:val="115"/>
                <w:sz w:val="18"/>
                <w:szCs w:val="18"/>
                <w:lang w:val="ru-RU"/>
              </w:rPr>
              <w:t>и</w:t>
            </w:r>
            <w:r w:rsidRPr="00502CFE">
              <w:rPr>
                <w:color w:val="231F20"/>
                <w:spacing w:val="6"/>
                <w:w w:val="115"/>
                <w:sz w:val="18"/>
                <w:szCs w:val="18"/>
                <w:lang w:val="ru-RU"/>
              </w:rPr>
              <w:t xml:space="preserve"> </w:t>
            </w:r>
            <w:r w:rsidRPr="00502CFE">
              <w:rPr>
                <w:color w:val="231F20"/>
                <w:w w:val="115"/>
                <w:sz w:val="18"/>
                <w:szCs w:val="18"/>
                <w:lang w:val="ru-RU"/>
              </w:rPr>
              <w:t>анализировать</w:t>
            </w:r>
            <w:r w:rsidRPr="00502CFE">
              <w:rPr>
                <w:color w:val="231F20"/>
                <w:spacing w:val="6"/>
                <w:w w:val="115"/>
                <w:sz w:val="18"/>
                <w:szCs w:val="18"/>
                <w:lang w:val="ru-RU"/>
              </w:rPr>
              <w:t xml:space="preserve"> </w:t>
            </w:r>
            <w:r w:rsidRPr="00502CFE">
              <w:rPr>
                <w:color w:val="231F20"/>
                <w:w w:val="115"/>
                <w:sz w:val="18"/>
                <w:szCs w:val="18"/>
                <w:lang w:val="ru-RU"/>
              </w:rPr>
              <w:t>различные</w:t>
            </w:r>
            <w:r w:rsidRPr="00502CFE">
              <w:rPr>
                <w:color w:val="231F20"/>
                <w:spacing w:val="6"/>
                <w:w w:val="115"/>
                <w:sz w:val="18"/>
                <w:szCs w:val="18"/>
                <w:lang w:val="ru-RU"/>
              </w:rPr>
              <w:t xml:space="preserve"> </w:t>
            </w:r>
            <w:r w:rsidRPr="00502CFE">
              <w:rPr>
                <w:color w:val="231F20"/>
                <w:w w:val="115"/>
                <w:sz w:val="18"/>
                <w:szCs w:val="18"/>
                <w:lang w:val="ru-RU"/>
              </w:rPr>
              <w:t>формы</w:t>
            </w:r>
            <w:r w:rsidRPr="00502CFE">
              <w:rPr>
                <w:color w:val="231F20"/>
                <w:spacing w:val="6"/>
                <w:w w:val="115"/>
                <w:sz w:val="18"/>
                <w:szCs w:val="18"/>
                <w:lang w:val="ru-RU"/>
              </w:rPr>
              <w:t xml:space="preserve"> </w:t>
            </w:r>
            <w:r w:rsidRPr="00502CFE">
              <w:rPr>
                <w:color w:val="231F20"/>
                <w:w w:val="115"/>
                <w:sz w:val="18"/>
                <w:szCs w:val="18"/>
                <w:lang w:val="ru-RU"/>
              </w:rPr>
              <w:t>выражения</w:t>
            </w:r>
            <w:r w:rsidRPr="00502CFE">
              <w:rPr>
                <w:color w:val="231F20"/>
                <w:spacing w:val="4"/>
                <w:w w:val="115"/>
                <w:sz w:val="18"/>
                <w:szCs w:val="18"/>
                <w:lang w:val="ru-RU"/>
              </w:rPr>
              <w:t xml:space="preserve"> </w:t>
            </w:r>
            <w:r w:rsidRPr="00502CFE">
              <w:rPr>
                <w:color w:val="231F20"/>
                <w:w w:val="115"/>
                <w:sz w:val="18"/>
                <w:szCs w:val="18"/>
                <w:lang w:val="ru-RU"/>
              </w:rPr>
              <w:t>авторской</w:t>
            </w:r>
            <w:r w:rsidRPr="00502CFE">
              <w:rPr>
                <w:color w:val="231F20"/>
                <w:spacing w:val="5"/>
                <w:w w:val="115"/>
                <w:sz w:val="18"/>
                <w:szCs w:val="18"/>
                <w:lang w:val="ru-RU"/>
              </w:rPr>
              <w:t xml:space="preserve"> </w:t>
            </w:r>
            <w:r w:rsidRPr="00502CFE">
              <w:rPr>
                <w:color w:val="231F20"/>
                <w:w w:val="115"/>
                <w:sz w:val="18"/>
                <w:szCs w:val="18"/>
                <w:lang w:val="ru-RU"/>
              </w:rPr>
              <w:t>позиции,</w:t>
            </w:r>
            <w:r w:rsidRPr="00502CFE">
              <w:rPr>
                <w:color w:val="231F20"/>
                <w:spacing w:val="4"/>
                <w:w w:val="115"/>
                <w:sz w:val="18"/>
                <w:szCs w:val="18"/>
                <w:lang w:val="ru-RU"/>
              </w:rPr>
              <w:t xml:space="preserve"> </w:t>
            </w:r>
            <w:r w:rsidRPr="00502CFE">
              <w:rPr>
                <w:color w:val="231F20"/>
                <w:w w:val="115"/>
                <w:sz w:val="18"/>
                <w:szCs w:val="18"/>
                <w:lang w:val="ru-RU"/>
              </w:rPr>
              <w:t>выявлять</w:t>
            </w:r>
            <w:r w:rsidRPr="00502CFE">
              <w:rPr>
                <w:color w:val="231F20"/>
                <w:spacing w:val="5"/>
                <w:w w:val="115"/>
                <w:sz w:val="18"/>
                <w:szCs w:val="18"/>
                <w:lang w:val="ru-RU"/>
              </w:rPr>
              <w:t xml:space="preserve"> </w:t>
            </w:r>
            <w:r w:rsidRPr="00502CFE">
              <w:rPr>
                <w:color w:val="231F20"/>
                <w:w w:val="115"/>
                <w:sz w:val="18"/>
                <w:szCs w:val="18"/>
                <w:lang w:val="ru-RU"/>
              </w:rPr>
              <w:t>смысловую</w:t>
            </w:r>
            <w:r w:rsidRPr="00502CFE">
              <w:rPr>
                <w:color w:val="231F20"/>
                <w:spacing w:val="5"/>
                <w:w w:val="115"/>
                <w:sz w:val="18"/>
                <w:szCs w:val="18"/>
                <w:lang w:val="ru-RU"/>
              </w:rPr>
              <w:t xml:space="preserve"> </w:t>
            </w:r>
            <w:r w:rsidRPr="00502CFE">
              <w:rPr>
                <w:color w:val="231F20"/>
                <w:w w:val="115"/>
                <w:sz w:val="18"/>
                <w:szCs w:val="18"/>
                <w:lang w:val="ru-RU"/>
              </w:rPr>
              <w:t>роль</w:t>
            </w:r>
            <w:r w:rsidRPr="00502CFE">
              <w:rPr>
                <w:color w:val="231F20"/>
                <w:spacing w:val="1"/>
                <w:w w:val="115"/>
                <w:sz w:val="18"/>
                <w:szCs w:val="18"/>
                <w:lang w:val="ru-RU"/>
              </w:rPr>
              <w:t xml:space="preserve"> </w:t>
            </w:r>
            <w:r w:rsidRPr="00502CFE">
              <w:rPr>
                <w:color w:val="231F20"/>
                <w:w w:val="115"/>
                <w:sz w:val="18"/>
                <w:szCs w:val="18"/>
                <w:lang w:val="ru-RU"/>
              </w:rPr>
              <w:t>лирических</w:t>
            </w:r>
            <w:r w:rsidRPr="00502CFE">
              <w:rPr>
                <w:color w:val="231F20"/>
                <w:spacing w:val="-8"/>
                <w:w w:val="115"/>
                <w:sz w:val="18"/>
                <w:szCs w:val="18"/>
                <w:lang w:val="ru-RU"/>
              </w:rPr>
              <w:t xml:space="preserve"> </w:t>
            </w:r>
            <w:r w:rsidRPr="00502CFE">
              <w:rPr>
                <w:color w:val="231F20"/>
                <w:w w:val="115"/>
                <w:sz w:val="18"/>
                <w:szCs w:val="18"/>
                <w:lang w:val="ru-RU"/>
              </w:rPr>
              <w:t>отступлений.</w:t>
            </w:r>
          </w:p>
          <w:p w:rsidR="00502CFE" w:rsidRPr="00502CFE" w:rsidRDefault="00502CFE" w:rsidP="00502CFE">
            <w:pPr>
              <w:pStyle w:val="TableParagraph"/>
              <w:spacing w:line="192" w:lineRule="exact"/>
              <w:rPr>
                <w:sz w:val="18"/>
                <w:lang w:val="ru-RU"/>
              </w:rPr>
            </w:pPr>
            <w:r w:rsidRPr="00502CFE">
              <w:rPr>
                <w:color w:val="231F20"/>
                <w:w w:val="115"/>
                <w:sz w:val="18"/>
                <w:lang w:val="ru-RU"/>
              </w:rPr>
              <w:t>Развивать</w:t>
            </w:r>
            <w:r w:rsidRPr="00502CFE">
              <w:rPr>
                <w:color w:val="231F20"/>
                <w:spacing w:val="1"/>
                <w:w w:val="115"/>
                <w:sz w:val="18"/>
                <w:lang w:val="ru-RU"/>
              </w:rPr>
              <w:t xml:space="preserve"> </w:t>
            </w:r>
            <w:r w:rsidRPr="00502CFE">
              <w:rPr>
                <w:color w:val="231F20"/>
                <w:w w:val="115"/>
                <w:sz w:val="18"/>
                <w:lang w:val="ru-RU"/>
              </w:rPr>
              <w:t>умение</w:t>
            </w:r>
            <w:r w:rsidRPr="00502CFE">
              <w:rPr>
                <w:color w:val="231F20"/>
                <w:spacing w:val="1"/>
                <w:w w:val="115"/>
                <w:sz w:val="18"/>
                <w:lang w:val="ru-RU"/>
              </w:rPr>
              <w:t xml:space="preserve"> </w:t>
            </w:r>
            <w:r w:rsidRPr="00502CFE">
              <w:rPr>
                <w:color w:val="231F20"/>
                <w:w w:val="115"/>
                <w:sz w:val="18"/>
                <w:lang w:val="ru-RU"/>
              </w:rPr>
              <w:t>устно</w:t>
            </w:r>
            <w:r w:rsidRPr="00502CFE">
              <w:rPr>
                <w:color w:val="231F20"/>
                <w:spacing w:val="1"/>
                <w:w w:val="115"/>
                <w:sz w:val="18"/>
                <w:lang w:val="ru-RU"/>
              </w:rPr>
              <w:t xml:space="preserve"> </w:t>
            </w:r>
            <w:r w:rsidRPr="00502CFE">
              <w:rPr>
                <w:color w:val="231F20"/>
                <w:w w:val="115"/>
                <w:sz w:val="18"/>
                <w:lang w:val="ru-RU"/>
              </w:rPr>
              <w:t>и</w:t>
            </w:r>
            <w:r w:rsidRPr="00502CFE">
              <w:rPr>
                <w:color w:val="231F20"/>
                <w:spacing w:val="1"/>
                <w:w w:val="115"/>
                <w:sz w:val="18"/>
                <w:lang w:val="ru-RU"/>
              </w:rPr>
              <w:t xml:space="preserve"> </w:t>
            </w:r>
            <w:r w:rsidRPr="00502CFE">
              <w:rPr>
                <w:color w:val="231F20"/>
                <w:w w:val="115"/>
                <w:sz w:val="18"/>
                <w:lang w:val="ru-RU"/>
              </w:rPr>
              <w:t>письменно</w:t>
            </w:r>
            <w:r w:rsidRPr="00502CFE">
              <w:rPr>
                <w:color w:val="231F20"/>
                <w:spacing w:val="1"/>
                <w:w w:val="115"/>
                <w:sz w:val="18"/>
                <w:lang w:val="ru-RU"/>
              </w:rPr>
              <w:t xml:space="preserve"> </w:t>
            </w:r>
            <w:r w:rsidRPr="00502CFE">
              <w:rPr>
                <w:color w:val="231F20"/>
                <w:w w:val="115"/>
                <w:sz w:val="18"/>
                <w:lang w:val="ru-RU"/>
              </w:rPr>
              <w:t>передавать</w:t>
            </w:r>
          </w:p>
          <w:p w:rsidR="00502CFE" w:rsidRPr="00502CFE" w:rsidRDefault="00502CFE" w:rsidP="00502CFE">
            <w:pPr>
              <w:pStyle w:val="TableParagraph"/>
              <w:spacing w:line="206" w:lineRule="exact"/>
              <w:rPr>
                <w:sz w:val="18"/>
                <w:lang w:val="ru-RU"/>
              </w:rPr>
            </w:pPr>
            <w:r w:rsidRPr="00502CFE">
              <w:rPr>
                <w:color w:val="231F20"/>
                <w:w w:val="115"/>
                <w:sz w:val="18"/>
                <w:lang w:val="ru-RU"/>
              </w:rPr>
              <w:t>содержание</w:t>
            </w:r>
            <w:r w:rsidRPr="00502CFE">
              <w:rPr>
                <w:color w:val="231F20"/>
                <w:spacing w:val="1"/>
                <w:w w:val="115"/>
                <w:sz w:val="18"/>
                <w:lang w:val="ru-RU"/>
              </w:rPr>
              <w:t xml:space="preserve"> </w:t>
            </w:r>
            <w:r w:rsidRPr="00502CFE">
              <w:rPr>
                <w:color w:val="231F20"/>
                <w:w w:val="115"/>
                <w:sz w:val="18"/>
                <w:lang w:val="ru-RU"/>
              </w:rPr>
              <w:t>текста,</w:t>
            </w:r>
            <w:r w:rsidRPr="00502CFE">
              <w:rPr>
                <w:color w:val="231F20"/>
                <w:spacing w:val="1"/>
                <w:w w:val="115"/>
                <w:sz w:val="18"/>
                <w:lang w:val="ru-RU"/>
              </w:rPr>
              <w:t xml:space="preserve"> </w:t>
            </w:r>
            <w:r w:rsidRPr="00502CFE">
              <w:rPr>
                <w:color w:val="231F20"/>
                <w:w w:val="115"/>
                <w:sz w:val="18"/>
                <w:lang w:val="ru-RU"/>
              </w:rPr>
              <w:t>проводить</w:t>
            </w:r>
            <w:r w:rsidRPr="00502CFE">
              <w:rPr>
                <w:color w:val="231F20"/>
                <w:spacing w:val="1"/>
                <w:w w:val="115"/>
                <w:sz w:val="18"/>
                <w:lang w:val="ru-RU"/>
              </w:rPr>
              <w:t xml:space="preserve"> </w:t>
            </w:r>
            <w:r w:rsidRPr="00502CFE">
              <w:rPr>
                <w:color w:val="231F20"/>
                <w:w w:val="115"/>
                <w:sz w:val="18"/>
                <w:lang w:val="ru-RU"/>
              </w:rPr>
              <w:t>его</w:t>
            </w:r>
            <w:r w:rsidRPr="00502CFE">
              <w:rPr>
                <w:color w:val="231F20"/>
                <w:spacing w:val="1"/>
                <w:w w:val="115"/>
                <w:sz w:val="18"/>
                <w:lang w:val="ru-RU"/>
              </w:rPr>
              <w:t xml:space="preserve"> </w:t>
            </w:r>
            <w:r w:rsidRPr="00502CFE">
              <w:rPr>
                <w:color w:val="231F20"/>
                <w:w w:val="115"/>
                <w:sz w:val="18"/>
                <w:lang w:val="ru-RU"/>
              </w:rPr>
              <w:t>информацион-</w:t>
            </w:r>
          </w:p>
          <w:p w:rsidR="00502CFE" w:rsidRPr="00502CFE" w:rsidRDefault="00502CFE" w:rsidP="00502CFE">
            <w:pPr>
              <w:pStyle w:val="TableParagraph"/>
              <w:ind w:right="167"/>
              <w:rPr>
                <w:sz w:val="18"/>
                <w:szCs w:val="18"/>
                <w:lang w:val="ru-RU"/>
              </w:rPr>
            </w:pPr>
            <w:r w:rsidRPr="00502CFE">
              <w:rPr>
                <w:color w:val="231F20"/>
                <w:w w:val="115"/>
                <w:sz w:val="18"/>
                <w:szCs w:val="18"/>
                <w:lang w:val="ru-RU"/>
              </w:rPr>
              <w:t>но-смысловой анализ, осуществлять подбор аргументов,</w:t>
            </w:r>
            <w:r w:rsidRPr="00502CFE">
              <w:rPr>
                <w:color w:val="231F20"/>
                <w:spacing w:val="-9"/>
                <w:w w:val="115"/>
                <w:sz w:val="18"/>
                <w:szCs w:val="18"/>
                <w:lang w:val="ru-RU"/>
              </w:rPr>
              <w:t xml:space="preserve"> </w:t>
            </w:r>
            <w:r w:rsidRPr="00502CFE">
              <w:rPr>
                <w:color w:val="231F20"/>
                <w:w w:val="115"/>
                <w:sz w:val="18"/>
                <w:szCs w:val="18"/>
                <w:lang w:val="ru-RU"/>
              </w:rPr>
              <w:t>формулирование</w:t>
            </w:r>
            <w:r w:rsidRPr="00502CFE">
              <w:rPr>
                <w:color w:val="231F20"/>
                <w:spacing w:val="-8"/>
                <w:w w:val="115"/>
                <w:sz w:val="18"/>
                <w:szCs w:val="18"/>
                <w:lang w:val="ru-RU"/>
              </w:rPr>
              <w:t xml:space="preserve"> </w:t>
            </w:r>
            <w:r w:rsidRPr="00502CFE">
              <w:rPr>
                <w:color w:val="231F20"/>
                <w:w w:val="115"/>
                <w:sz w:val="18"/>
                <w:szCs w:val="18"/>
                <w:lang w:val="ru-RU"/>
              </w:rPr>
              <w:t>выводов.</w:t>
            </w:r>
          </w:p>
          <w:p w:rsidR="00502CFE" w:rsidRPr="00502CFE" w:rsidRDefault="00502CFE" w:rsidP="00502CFE">
            <w:pPr>
              <w:pStyle w:val="TableParagraph"/>
              <w:spacing w:line="205" w:lineRule="exact"/>
              <w:rPr>
                <w:sz w:val="18"/>
                <w:lang w:val="ru-RU"/>
              </w:rPr>
            </w:pPr>
            <w:r w:rsidRPr="00502CFE">
              <w:rPr>
                <w:color w:val="231F20"/>
                <w:w w:val="115"/>
                <w:sz w:val="18"/>
                <w:lang w:val="ru-RU"/>
              </w:rPr>
              <w:t>Работать</w:t>
            </w:r>
            <w:r w:rsidRPr="00502CFE">
              <w:rPr>
                <w:color w:val="231F20"/>
                <w:spacing w:val="3"/>
                <w:w w:val="115"/>
                <w:sz w:val="18"/>
                <w:lang w:val="ru-RU"/>
              </w:rPr>
              <w:t xml:space="preserve"> </w:t>
            </w:r>
            <w:r w:rsidRPr="00502CFE">
              <w:rPr>
                <w:color w:val="231F20"/>
                <w:w w:val="115"/>
                <w:sz w:val="18"/>
                <w:lang w:val="ru-RU"/>
              </w:rPr>
              <w:t>со</w:t>
            </w:r>
            <w:r w:rsidRPr="00502CFE">
              <w:rPr>
                <w:color w:val="231F20"/>
                <w:spacing w:val="3"/>
                <w:w w:val="115"/>
                <w:sz w:val="18"/>
                <w:lang w:val="ru-RU"/>
              </w:rPr>
              <w:t xml:space="preserve"> </w:t>
            </w:r>
            <w:r w:rsidRPr="00502CFE">
              <w:rPr>
                <w:color w:val="231F20"/>
                <w:w w:val="115"/>
                <w:sz w:val="18"/>
                <w:lang w:val="ru-RU"/>
              </w:rPr>
              <w:t>словарём</w:t>
            </w:r>
            <w:r w:rsidRPr="00502CFE">
              <w:rPr>
                <w:color w:val="231F20"/>
                <w:spacing w:val="3"/>
                <w:w w:val="115"/>
                <w:sz w:val="18"/>
                <w:lang w:val="ru-RU"/>
              </w:rPr>
              <w:t xml:space="preserve"> </w:t>
            </w:r>
            <w:r w:rsidRPr="00502CFE">
              <w:rPr>
                <w:color w:val="231F20"/>
                <w:w w:val="115"/>
                <w:sz w:val="18"/>
                <w:lang w:val="ru-RU"/>
              </w:rPr>
              <w:t>литературоведческих</w:t>
            </w:r>
            <w:r w:rsidRPr="00502CFE">
              <w:rPr>
                <w:color w:val="231F20"/>
                <w:spacing w:val="3"/>
                <w:w w:val="115"/>
                <w:sz w:val="18"/>
                <w:lang w:val="ru-RU"/>
              </w:rPr>
              <w:t xml:space="preserve"> </w:t>
            </w:r>
            <w:r w:rsidRPr="00502CFE">
              <w:rPr>
                <w:color w:val="231F20"/>
                <w:w w:val="115"/>
                <w:sz w:val="18"/>
                <w:lang w:val="ru-RU"/>
              </w:rPr>
              <w:t>терминов.</w:t>
            </w:r>
          </w:p>
        </w:tc>
      </w:tr>
    </w:tbl>
    <w:p w:rsidR="00502CFE" w:rsidRPr="00502CFE" w:rsidRDefault="00502CFE" w:rsidP="00502CFE">
      <w:pPr>
        <w:spacing w:line="205" w:lineRule="exact"/>
        <w:rPr>
          <w:sz w:val="18"/>
          <w:lang w:val="ru-RU"/>
        </w:rPr>
        <w:sectPr w:rsidR="00502CFE" w:rsidRPr="00502CFE">
          <w:pgSz w:w="12020" w:h="7830" w:orient="landscape"/>
          <w:pgMar w:top="700" w:right="620" w:bottom="280" w:left="1020" w:header="720" w:footer="720" w:gutter="0"/>
          <w:cols w:space="720"/>
        </w:sectPr>
      </w:pPr>
    </w:p>
    <w:p w:rsidR="00502CFE" w:rsidRDefault="00C01DB0" w:rsidP="00502CFE">
      <w:pPr>
        <w:spacing w:before="68"/>
        <w:ind w:right="115"/>
        <w:jc w:val="right"/>
        <w:rPr>
          <w:i/>
          <w:sz w:val="18"/>
        </w:rPr>
      </w:pPr>
      <w:r w:rsidRPr="00C01DB0">
        <w:lastRenderedPageBreak/>
        <w:pict>
          <v:shape id="_x0000_s1628" type="#_x0000_t202" style="position:absolute;left:0;text-align:left;margin-left:33.85pt;margin-top:35.85pt;width:12.6pt;height:16.05pt;z-index:487956992;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r w:rsidRPr="00C01DB0">
        <w:pict>
          <v:shape id="_x0000_s1629" type="#_x0000_t202" style="position:absolute;left:0;text-align:left;margin-left:33.95pt;margin-top:238pt;width:12.5pt;height:117.4pt;z-index:487958016;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r w:rsidR="00502CFE">
        <w:rPr>
          <w:i/>
          <w:color w:val="231F20"/>
          <w:w w:val="115"/>
          <w:sz w:val="18"/>
        </w:rPr>
        <w:t>Продолжение табл.</w:t>
      </w:r>
    </w:p>
    <w:p w:rsidR="00502CFE" w:rsidRDefault="00502CFE" w:rsidP="00502CFE">
      <w:pPr>
        <w:pStyle w:val="a3"/>
        <w:spacing w:before="6"/>
        <w:rPr>
          <w:i/>
          <w:sz w:val="6"/>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63"/>
        </w:trPr>
        <w:tc>
          <w:tcPr>
            <w:tcW w:w="1928" w:type="dxa"/>
          </w:tcPr>
          <w:p w:rsidR="00502CFE" w:rsidRDefault="00502CFE" w:rsidP="00502CFE">
            <w:pPr>
              <w:pStyle w:val="TableParagraph"/>
              <w:spacing w:before="69" w:line="235" w:lineRule="auto"/>
              <w:ind w:left="405"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RPr="00454B04" w:rsidTr="00502CFE">
        <w:trPr>
          <w:trHeight w:val="2362"/>
        </w:trPr>
        <w:tc>
          <w:tcPr>
            <w:tcW w:w="1928" w:type="dxa"/>
            <w:vMerge w:val="restart"/>
            <w:tcBorders>
              <w:left w:val="single" w:sz="6" w:space="0" w:color="231F20"/>
              <w:bottom w:val="single" w:sz="6" w:space="0" w:color="231F20"/>
            </w:tcBorders>
          </w:tcPr>
          <w:p w:rsidR="00502CFE" w:rsidRDefault="00502CFE" w:rsidP="00502CFE">
            <w:pPr>
              <w:pStyle w:val="TableParagraph"/>
              <w:rPr>
                <w:sz w:val="18"/>
              </w:rPr>
            </w:pPr>
          </w:p>
        </w:tc>
        <w:tc>
          <w:tcPr>
            <w:tcW w:w="3175" w:type="dxa"/>
          </w:tcPr>
          <w:p w:rsidR="00502CFE" w:rsidRDefault="00502CFE" w:rsidP="00502CFE">
            <w:pPr>
              <w:pStyle w:val="TableParagraph"/>
              <w:rPr>
                <w:sz w:val="18"/>
              </w:rPr>
            </w:pPr>
          </w:p>
        </w:tc>
        <w:tc>
          <w:tcPr>
            <w:tcW w:w="5046" w:type="dxa"/>
            <w:tcBorders>
              <w:bottom w:val="single" w:sz="6" w:space="0" w:color="231F20"/>
            </w:tcBorders>
          </w:tcPr>
          <w:p w:rsidR="00502CFE" w:rsidRPr="00502CFE" w:rsidRDefault="00502CFE" w:rsidP="00502CFE">
            <w:pPr>
              <w:pStyle w:val="TableParagraph"/>
              <w:spacing w:before="67" w:line="232" w:lineRule="auto"/>
              <w:ind w:right="345"/>
              <w:rPr>
                <w:sz w:val="18"/>
                <w:szCs w:val="18"/>
                <w:lang w:val="ru-RU"/>
              </w:rPr>
            </w:pPr>
            <w:r w:rsidRPr="00502CFE">
              <w:rPr>
                <w:color w:val="231F20"/>
                <w:w w:val="115"/>
                <w:sz w:val="18"/>
                <w:szCs w:val="18"/>
                <w:lang w:val="ru-RU"/>
              </w:rPr>
              <w:t>Составлять устные сообщения на литературоведческие</w:t>
            </w:r>
            <w:r w:rsidRPr="00502CFE">
              <w:rPr>
                <w:color w:val="231F20"/>
                <w:spacing w:val="-9"/>
                <w:w w:val="115"/>
                <w:sz w:val="18"/>
                <w:szCs w:val="18"/>
                <w:lang w:val="ru-RU"/>
              </w:rPr>
              <w:t xml:space="preserve"> </w:t>
            </w:r>
            <w:r w:rsidRPr="00502CFE">
              <w:rPr>
                <w:color w:val="231F20"/>
                <w:w w:val="115"/>
                <w:sz w:val="18"/>
                <w:szCs w:val="18"/>
                <w:lang w:val="ru-RU"/>
              </w:rPr>
              <w:t>темы.</w:t>
            </w:r>
          </w:p>
          <w:p w:rsidR="00502CFE" w:rsidRPr="00502CFE" w:rsidRDefault="00502CFE" w:rsidP="00502CFE">
            <w:pPr>
              <w:pStyle w:val="TableParagraph"/>
              <w:spacing w:line="232" w:lineRule="auto"/>
              <w:ind w:right="255"/>
              <w:rPr>
                <w:sz w:val="18"/>
                <w:szCs w:val="18"/>
                <w:lang w:val="ru-RU"/>
              </w:rPr>
            </w:pPr>
            <w:r w:rsidRPr="00502CFE">
              <w:rPr>
                <w:color w:val="231F20"/>
                <w:w w:val="115"/>
                <w:sz w:val="18"/>
                <w:szCs w:val="18"/>
                <w:lang w:val="ru-RU"/>
              </w:rPr>
              <w:t>Конспектировать  литературно-критические  статьи</w:t>
            </w:r>
            <w:r w:rsidRPr="00502CFE">
              <w:rPr>
                <w:color w:val="231F20"/>
                <w:spacing w:val="1"/>
                <w:w w:val="115"/>
                <w:sz w:val="18"/>
                <w:szCs w:val="18"/>
                <w:lang w:val="ru-RU"/>
              </w:rPr>
              <w:t xml:space="preserve"> </w:t>
            </w:r>
            <w:r w:rsidRPr="00502CFE">
              <w:rPr>
                <w:color w:val="231F20"/>
                <w:w w:val="115"/>
                <w:sz w:val="18"/>
                <w:szCs w:val="18"/>
                <w:lang w:val="ru-RU"/>
              </w:rPr>
              <w:t>и использовать их</w:t>
            </w:r>
            <w:r w:rsidRPr="00502CFE">
              <w:rPr>
                <w:color w:val="231F20"/>
                <w:spacing w:val="1"/>
                <w:w w:val="115"/>
                <w:sz w:val="18"/>
                <w:szCs w:val="18"/>
                <w:lang w:val="ru-RU"/>
              </w:rPr>
              <w:t xml:space="preserve"> </w:t>
            </w:r>
            <w:r w:rsidRPr="00502CFE">
              <w:rPr>
                <w:color w:val="231F20"/>
                <w:w w:val="115"/>
                <w:sz w:val="18"/>
                <w:szCs w:val="18"/>
                <w:lang w:val="ru-RU"/>
              </w:rPr>
              <w:t>в анализе</w:t>
            </w:r>
            <w:r w:rsidRPr="00502CFE">
              <w:rPr>
                <w:color w:val="231F20"/>
                <w:spacing w:val="1"/>
                <w:w w:val="115"/>
                <w:sz w:val="18"/>
                <w:szCs w:val="18"/>
                <w:lang w:val="ru-RU"/>
              </w:rPr>
              <w:t xml:space="preserve"> </w:t>
            </w:r>
            <w:r w:rsidRPr="00502CFE">
              <w:rPr>
                <w:color w:val="231F20"/>
                <w:w w:val="115"/>
                <w:sz w:val="18"/>
                <w:szCs w:val="18"/>
                <w:lang w:val="ru-RU"/>
              </w:rPr>
              <w:t>произведений. Обсуждать</w:t>
            </w:r>
            <w:r w:rsidRPr="00502CFE">
              <w:rPr>
                <w:color w:val="231F20"/>
                <w:spacing w:val="14"/>
                <w:w w:val="115"/>
                <w:sz w:val="18"/>
                <w:szCs w:val="18"/>
                <w:lang w:val="ru-RU"/>
              </w:rPr>
              <w:t xml:space="preserve"> </w:t>
            </w:r>
            <w:r w:rsidRPr="00502CFE">
              <w:rPr>
                <w:color w:val="231F20"/>
                <w:w w:val="115"/>
                <w:sz w:val="18"/>
                <w:szCs w:val="18"/>
                <w:lang w:val="ru-RU"/>
              </w:rPr>
              <w:t>театральные</w:t>
            </w:r>
            <w:r w:rsidRPr="00502CFE">
              <w:rPr>
                <w:color w:val="231F20"/>
                <w:spacing w:val="15"/>
                <w:w w:val="115"/>
                <w:sz w:val="18"/>
                <w:szCs w:val="18"/>
                <w:lang w:val="ru-RU"/>
              </w:rPr>
              <w:t xml:space="preserve"> </w:t>
            </w:r>
            <w:r w:rsidRPr="00502CFE">
              <w:rPr>
                <w:color w:val="231F20"/>
                <w:w w:val="115"/>
                <w:sz w:val="18"/>
                <w:szCs w:val="18"/>
                <w:lang w:val="ru-RU"/>
              </w:rPr>
              <w:t>или</w:t>
            </w:r>
            <w:r w:rsidRPr="00502CFE">
              <w:rPr>
                <w:color w:val="231F20"/>
                <w:spacing w:val="14"/>
                <w:w w:val="115"/>
                <w:sz w:val="18"/>
                <w:szCs w:val="18"/>
                <w:lang w:val="ru-RU"/>
              </w:rPr>
              <w:t xml:space="preserve"> </w:t>
            </w:r>
            <w:r w:rsidRPr="00502CFE">
              <w:rPr>
                <w:color w:val="231F20"/>
                <w:w w:val="115"/>
                <w:sz w:val="18"/>
                <w:szCs w:val="18"/>
                <w:lang w:val="ru-RU"/>
              </w:rPr>
              <w:t>кинематографические</w:t>
            </w:r>
            <w:r w:rsidRPr="00502CFE">
              <w:rPr>
                <w:color w:val="231F20"/>
                <w:spacing w:val="15"/>
                <w:w w:val="115"/>
                <w:sz w:val="18"/>
                <w:szCs w:val="18"/>
                <w:lang w:val="ru-RU"/>
              </w:rPr>
              <w:t xml:space="preserve"> </w:t>
            </w:r>
            <w:r w:rsidRPr="00502CFE">
              <w:rPr>
                <w:color w:val="231F20"/>
                <w:w w:val="115"/>
                <w:sz w:val="18"/>
                <w:szCs w:val="18"/>
                <w:lang w:val="ru-RU"/>
              </w:rPr>
              <w:t>версии</w:t>
            </w:r>
            <w:r w:rsidRPr="00502CFE">
              <w:rPr>
                <w:color w:val="231F20"/>
                <w:spacing w:val="-49"/>
                <w:w w:val="115"/>
                <w:sz w:val="18"/>
                <w:szCs w:val="18"/>
                <w:lang w:val="ru-RU"/>
              </w:rPr>
              <w:t xml:space="preserve"> </w:t>
            </w:r>
            <w:r w:rsidRPr="00502CFE">
              <w:rPr>
                <w:color w:val="231F20"/>
                <w:w w:val="115"/>
                <w:sz w:val="18"/>
                <w:szCs w:val="18"/>
                <w:lang w:val="ru-RU"/>
              </w:rPr>
              <w:t>литературных</w:t>
            </w:r>
            <w:r w:rsidRPr="00502CFE">
              <w:rPr>
                <w:color w:val="231F20"/>
                <w:spacing w:val="3"/>
                <w:w w:val="115"/>
                <w:sz w:val="18"/>
                <w:szCs w:val="18"/>
                <w:lang w:val="ru-RU"/>
              </w:rPr>
              <w:t xml:space="preserve"> </w:t>
            </w:r>
            <w:r w:rsidRPr="00502CFE">
              <w:rPr>
                <w:color w:val="231F20"/>
                <w:w w:val="115"/>
                <w:sz w:val="18"/>
                <w:szCs w:val="18"/>
                <w:lang w:val="ru-RU"/>
              </w:rPr>
              <w:t>произведений,</w:t>
            </w:r>
            <w:r w:rsidRPr="00502CFE">
              <w:rPr>
                <w:color w:val="231F20"/>
                <w:spacing w:val="3"/>
                <w:w w:val="115"/>
                <w:sz w:val="18"/>
                <w:szCs w:val="18"/>
                <w:lang w:val="ru-RU"/>
              </w:rPr>
              <w:t xml:space="preserve"> </w:t>
            </w:r>
            <w:r w:rsidRPr="00502CFE">
              <w:rPr>
                <w:color w:val="231F20"/>
                <w:w w:val="115"/>
                <w:sz w:val="18"/>
                <w:szCs w:val="18"/>
                <w:lang w:val="ru-RU"/>
              </w:rPr>
              <w:t>рецензировать</w:t>
            </w:r>
            <w:r w:rsidRPr="00502CFE">
              <w:rPr>
                <w:color w:val="231F20"/>
                <w:spacing w:val="3"/>
                <w:w w:val="115"/>
                <w:sz w:val="18"/>
                <w:szCs w:val="18"/>
                <w:lang w:val="ru-RU"/>
              </w:rPr>
              <w:t xml:space="preserve"> </w:t>
            </w:r>
            <w:r w:rsidRPr="00502CFE">
              <w:rPr>
                <w:color w:val="231F20"/>
                <w:w w:val="115"/>
                <w:sz w:val="18"/>
                <w:szCs w:val="18"/>
                <w:lang w:val="ru-RU"/>
              </w:rPr>
              <w:t>их.</w:t>
            </w:r>
          </w:p>
          <w:p w:rsidR="00502CFE" w:rsidRPr="00502CFE" w:rsidRDefault="00502CFE" w:rsidP="00502CFE">
            <w:pPr>
              <w:pStyle w:val="TableParagraph"/>
              <w:spacing w:line="232" w:lineRule="auto"/>
              <w:ind w:right="422"/>
              <w:rPr>
                <w:sz w:val="18"/>
                <w:lang w:val="ru-RU"/>
              </w:rPr>
            </w:pPr>
            <w:r w:rsidRPr="00502CFE">
              <w:rPr>
                <w:color w:val="231F20"/>
                <w:w w:val="115"/>
                <w:sz w:val="18"/>
                <w:lang w:val="ru-RU"/>
              </w:rPr>
              <w:t>Участвовать в разработке коллективного учебного</w:t>
            </w:r>
            <w:r w:rsidRPr="00502CFE">
              <w:rPr>
                <w:color w:val="231F20"/>
                <w:spacing w:val="-49"/>
                <w:w w:val="115"/>
                <w:sz w:val="18"/>
                <w:lang w:val="ru-RU"/>
              </w:rPr>
              <w:t xml:space="preserve"> </w:t>
            </w:r>
            <w:r w:rsidRPr="00502CFE">
              <w:rPr>
                <w:color w:val="231F20"/>
                <w:w w:val="120"/>
                <w:sz w:val="18"/>
                <w:lang w:val="ru-RU"/>
              </w:rPr>
              <w:t>проекта</w:t>
            </w:r>
            <w:r w:rsidRPr="00502CFE">
              <w:rPr>
                <w:color w:val="231F20"/>
                <w:spacing w:val="-13"/>
                <w:w w:val="120"/>
                <w:sz w:val="18"/>
                <w:lang w:val="ru-RU"/>
              </w:rPr>
              <w:t xml:space="preserve"> </w:t>
            </w:r>
            <w:r w:rsidRPr="00502CFE">
              <w:rPr>
                <w:color w:val="231F20"/>
                <w:w w:val="120"/>
                <w:sz w:val="18"/>
                <w:lang w:val="ru-RU"/>
              </w:rPr>
              <w:t>или</w:t>
            </w:r>
            <w:r w:rsidRPr="00502CFE">
              <w:rPr>
                <w:color w:val="231F20"/>
                <w:spacing w:val="-13"/>
                <w:w w:val="120"/>
                <w:sz w:val="18"/>
                <w:lang w:val="ru-RU"/>
              </w:rPr>
              <w:t xml:space="preserve"> </w:t>
            </w:r>
            <w:r w:rsidRPr="00502CFE">
              <w:rPr>
                <w:color w:val="231F20"/>
                <w:w w:val="120"/>
                <w:sz w:val="18"/>
                <w:lang w:val="ru-RU"/>
              </w:rPr>
              <w:t>читательской</w:t>
            </w:r>
            <w:r w:rsidRPr="00502CFE">
              <w:rPr>
                <w:color w:val="231F20"/>
                <w:spacing w:val="-13"/>
                <w:w w:val="120"/>
                <w:sz w:val="18"/>
                <w:lang w:val="ru-RU"/>
              </w:rPr>
              <w:t xml:space="preserve"> </w:t>
            </w:r>
            <w:r w:rsidRPr="00502CFE">
              <w:rPr>
                <w:color w:val="231F20"/>
                <w:w w:val="120"/>
                <w:sz w:val="18"/>
                <w:lang w:val="ru-RU"/>
              </w:rPr>
              <w:t>конференции.</w:t>
            </w:r>
          </w:p>
          <w:p w:rsidR="00502CFE" w:rsidRPr="00502CFE" w:rsidRDefault="00502CFE" w:rsidP="00502CFE">
            <w:pPr>
              <w:pStyle w:val="TableParagraph"/>
              <w:spacing w:line="237" w:lineRule="auto"/>
              <w:ind w:right="273"/>
              <w:jc w:val="both"/>
              <w:rPr>
                <w:sz w:val="18"/>
                <w:szCs w:val="18"/>
                <w:lang w:val="ru-RU"/>
              </w:rPr>
            </w:pPr>
            <w:r w:rsidRPr="00502CFE">
              <w:rPr>
                <w:color w:val="231F20"/>
                <w:w w:val="115"/>
                <w:sz w:val="18"/>
                <w:szCs w:val="18"/>
                <w:lang w:val="ru-RU"/>
              </w:rPr>
              <w:t>Планировать</w:t>
            </w:r>
            <w:r w:rsidRPr="00502CFE">
              <w:rPr>
                <w:color w:val="231F20"/>
                <w:spacing w:val="-5"/>
                <w:w w:val="115"/>
                <w:sz w:val="18"/>
                <w:szCs w:val="18"/>
                <w:lang w:val="ru-RU"/>
              </w:rPr>
              <w:t xml:space="preserve"> </w:t>
            </w:r>
            <w:r w:rsidRPr="00502CFE">
              <w:rPr>
                <w:color w:val="231F20"/>
                <w:w w:val="115"/>
                <w:sz w:val="18"/>
                <w:szCs w:val="18"/>
                <w:lang w:val="ru-RU"/>
              </w:rPr>
              <w:t>своё</w:t>
            </w:r>
            <w:r w:rsidRPr="00502CFE">
              <w:rPr>
                <w:color w:val="231F20"/>
                <w:spacing w:val="-4"/>
                <w:w w:val="115"/>
                <w:sz w:val="18"/>
                <w:szCs w:val="18"/>
                <w:lang w:val="ru-RU"/>
              </w:rPr>
              <w:t xml:space="preserve"> </w:t>
            </w:r>
            <w:r w:rsidRPr="00502CFE">
              <w:rPr>
                <w:color w:val="231F20"/>
                <w:w w:val="115"/>
                <w:sz w:val="18"/>
                <w:szCs w:val="18"/>
                <w:lang w:val="ru-RU"/>
              </w:rPr>
              <w:t>досуговое</w:t>
            </w:r>
            <w:r w:rsidRPr="00502CFE">
              <w:rPr>
                <w:color w:val="231F20"/>
                <w:spacing w:val="-4"/>
                <w:w w:val="115"/>
                <w:sz w:val="18"/>
                <w:szCs w:val="18"/>
                <w:lang w:val="ru-RU"/>
              </w:rPr>
              <w:t xml:space="preserve"> </w:t>
            </w:r>
            <w:r w:rsidRPr="00502CFE">
              <w:rPr>
                <w:color w:val="231F20"/>
                <w:w w:val="115"/>
                <w:sz w:val="18"/>
                <w:szCs w:val="18"/>
                <w:lang w:val="ru-RU"/>
              </w:rPr>
              <w:t>чтение,</w:t>
            </w:r>
            <w:r w:rsidRPr="00502CFE">
              <w:rPr>
                <w:color w:val="231F20"/>
                <w:spacing w:val="-4"/>
                <w:w w:val="115"/>
                <w:sz w:val="18"/>
                <w:szCs w:val="18"/>
                <w:lang w:val="ru-RU"/>
              </w:rPr>
              <w:t xml:space="preserve"> </w:t>
            </w:r>
            <w:r w:rsidRPr="00502CFE">
              <w:rPr>
                <w:color w:val="231F20"/>
                <w:w w:val="115"/>
                <w:sz w:val="18"/>
                <w:szCs w:val="18"/>
                <w:lang w:val="ru-RU"/>
              </w:rPr>
              <w:t>обогащать</w:t>
            </w:r>
            <w:r w:rsidRPr="00502CFE">
              <w:rPr>
                <w:color w:val="231F20"/>
                <w:spacing w:val="-5"/>
                <w:w w:val="115"/>
                <w:sz w:val="18"/>
                <w:szCs w:val="18"/>
                <w:lang w:val="ru-RU"/>
              </w:rPr>
              <w:t xml:space="preserve"> </w:t>
            </w:r>
            <w:r w:rsidRPr="00502CFE">
              <w:rPr>
                <w:color w:val="231F20"/>
                <w:w w:val="115"/>
                <w:sz w:val="18"/>
                <w:szCs w:val="18"/>
                <w:lang w:val="ru-RU"/>
              </w:rPr>
              <w:t>свой</w:t>
            </w:r>
            <w:r w:rsidRPr="00502CFE">
              <w:rPr>
                <w:color w:val="231F20"/>
                <w:spacing w:val="-49"/>
                <w:w w:val="115"/>
                <w:sz w:val="18"/>
                <w:szCs w:val="18"/>
                <w:lang w:val="ru-RU"/>
              </w:rPr>
              <w:t xml:space="preserve"> </w:t>
            </w:r>
            <w:r w:rsidRPr="00502CFE">
              <w:rPr>
                <w:color w:val="231F20"/>
                <w:w w:val="115"/>
                <w:sz w:val="18"/>
                <w:szCs w:val="18"/>
                <w:lang w:val="ru-RU"/>
              </w:rPr>
              <w:t>круг чтения по рекомендациям учителя и сверстни</w:t>
            </w:r>
            <w:r w:rsidRPr="00502CFE">
              <w:rPr>
                <w:color w:val="231F20"/>
                <w:w w:val="120"/>
                <w:sz w:val="18"/>
                <w:szCs w:val="18"/>
                <w:lang w:val="ru-RU"/>
              </w:rPr>
              <w:t>ков.</w:t>
            </w:r>
          </w:p>
        </w:tc>
      </w:tr>
      <w:tr w:rsidR="00502CFE" w:rsidTr="00502CFE">
        <w:trPr>
          <w:trHeight w:val="3058"/>
        </w:trPr>
        <w:tc>
          <w:tcPr>
            <w:tcW w:w="1928" w:type="dxa"/>
            <w:vMerge/>
          </w:tcPr>
          <w:p w:rsidR="00502CFE" w:rsidRPr="00502CFE" w:rsidRDefault="00502CFE" w:rsidP="00502CFE">
            <w:pPr>
              <w:rPr>
                <w:sz w:val="2"/>
                <w:szCs w:val="2"/>
                <w:lang w:val="ru-RU"/>
              </w:rPr>
            </w:pPr>
          </w:p>
        </w:tc>
        <w:tc>
          <w:tcPr>
            <w:tcW w:w="3175" w:type="dxa"/>
            <w:tcBorders>
              <w:bottom w:val="single" w:sz="6" w:space="0" w:color="231F20"/>
            </w:tcBorders>
          </w:tcPr>
          <w:p w:rsidR="00502CFE" w:rsidRPr="00502CFE" w:rsidRDefault="00502CFE" w:rsidP="00502CFE">
            <w:pPr>
              <w:pStyle w:val="TableParagraph"/>
              <w:spacing w:before="65" w:line="232" w:lineRule="auto"/>
              <w:ind w:right="295"/>
              <w:rPr>
                <w:sz w:val="18"/>
                <w:lang w:val="ru-RU"/>
              </w:rPr>
            </w:pPr>
            <w:r w:rsidRPr="00502CFE">
              <w:rPr>
                <w:color w:val="231F20"/>
                <w:w w:val="115"/>
                <w:sz w:val="18"/>
                <w:lang w:val="ru-RU"/>
              </w:rPr>
              <w:t>М. Ю. Лермонтов.</w:t>
            </w:r>
            <w:r w:rsidRPr="00502CFE">
              <w:rPr>
                <w:color w:val="231F20"/>
                <w:spacing w:val="1"/>
                <w:w w:val="115"/>
                <w:sz w:val="18"/>
                <w:lang w:val="ru-RU"/>
              </w:rPr>
              <w:t xml:space="preserve"> </w:t>
            </w:r>
            <w:r w:rsidRPr="00502CFE">
              <w:rPr>
                <w:color w:val="231F20"/>
                <w:w w:val="115"/>
                <w:sz w:val="18"/>
                <w:lang w:val="ru-RU"/>
              </w:rPr>
              <w:t>Стихотворения.</w:t>
            </w:r>
            <w:r w:rsidRPr="00502CFE">
              <w:rPr>
                <w:color w:val="231F20"/>
                <w:spacing w:val="22"/>
                <w:w w:val="115"/>
                <w:sz w:val="18"/>
                <w:lang w:val="ru-RU"/>
              </w:rPr>
              <w:t xml:space="preserve"> </w:t>
            </w:r>
            <w:r w:rsidRPr="00502CFE">
              <w:rPr>
                <w:color w:val="231F20"/>
                <w:w w:val="115"/>
                <w:sz w:val="18"/>
                <w:lang w:val="ru-RU"/>
              </w:rPr>
              <w:t>Например,</w:t>
            </w:r>
          </w:p>
          <w:p w:rsidR="00502CFE" w:rsidRPr="00502CFE" w:rsidRDefault="00502CFE" w:rsidP="00502CFE">
            <w:pPr>
              <w:pStyle w:val="TableParagraph"/>
              <w:spacing w:line="200" w:lineRule="exact"/>
              <w:rPr>
                <w:sz w:val="18"/>
                <w:lang w:val="ru-RU"/>
              </w:rPr>
            </w:pPr>
            <w:r w:rsidRPr="00502CFE">
              <w:rPr>
                <w:color w:val="231F20"/>
                <w:w w:val="115"/>
                <w:sz w:val="18"/>
                <w:lang w:val="ru-RU"/>
              </w:rPr>
              <w:t>«Выхожу</w:t>
            </w:r>
            <w:r w:rsidRPr="00502CFE">
              <w:rPr>
                <w:color w:val="231F20"/>
                <w:spacing w:val="-10"/>
                <w:w w:val="115"/>
                <w:sz w:val="18"/>
                <w:lang w:val="ru-RU"/>
              </w:rPr>
              <w:t xml:space="preserve"> </w:t>
            </w:r>
            <w:r w:rsidRPr="00502CFE">
              <w:rPr>
                <w:color w:val="231F20"/>
                <w:w w:val="115"/>
                <w:sz w:val="18"/>
                <w:lang w:val="ru-RU"/>
              </w:rPr>
              <w:t>один</w:t>
            </w:r>
            <w:r w:rsidRPr="00502CFE">
              <w:rPr>
                <w:color w:val="231F20"/>
                <w:spacing w:val="-10"/>
                <w:w w:val="115"/>
                <w:sz w:val="18"/>
                <w:lang w:val="ru-RU"/>
              </w:rPr>
              <w:t xml:space="preserve"> </w:t>
            </w:r>
            <w:r w:rsidRPr="00502CFE">
              <w:rPr>
                <w:color w:val="231F20"/>
                <w:w w:val="115"/>
                <w:sz w:val="18"/>
                <w:lang w:val="ru-RU"/>
              </w:rPr>
              <w:t>я</w:t>
            </w:r>
            <w:r w:rsidRPr="00502CFE">
              <w:rPr>
                <w:color w:val="231F20"/>
                <w:spacing w:val="-9"/>
                <w:w w:val="115"/>
                <w:sz w:val="18"/>
                <w:lang w:val="ru-RU"/>
              </w:rPr>
              <w:t xml:space="preserve"> </w:t>
            </w:r>
            <w:r w:rsidRPr="00502CFE">
              <w:rPr>
                <w:color w:val="231F20"/>
                <w:w w:val="115"/>
                <w:sz w:val="18"/>
                <w:lang w:val="ru-RU"/>
              </w:rPr>
              <w:t>на</w:t>
            </w:r>
            <w:r w:rsidRPr="00502CFE">
              <w:rPr>
                <w:color w:val="231F20"/>
                <w:spacing w:val="-10"/>
                <w:w w:val="115"/>
                <w:sz w:val="18"/>
                <w:lang w:val="ru-RU"/>
              </w:rPr>
              <w:t xml:space="preserve"> </w:t>
            </w:r>
            <w:r w:rsidRPr="00502CFE">
              <w:rPr>
                <w:color w:val="231F20"/>
                <w:w w:val="115"/>
                <w:sz w:val="18"/>
                <w:lang w:val="ru-RU"/>
              </w:rPr>
              <w:t>дорогу…»,</w:t>
            </w:r>
          </w:p>
          <w:p w:rsidR="00502CFE" w:rsidRPr="00502CFE" w:rsidRDefault="00502CFE" w:rsidP="00502CFE">
            <w:pPr>
              <w:pStyle w:val="TableParagraph"/>
              <w:spacing w:before="3"/>
              <w:rPr>
                <w:sz w:val="18"/>
                <w:lang w:val="ru-RU"/>
              </w:rPr>
            </w:pPr>
            <w:r w:rsidRPr="00502CFE">
              <w:rPr>
                <w:color w:val="231F20"/>
                <w:w w:val="115"/>
                <w:sz w:val="18"/>
                <w:lang w:val="ru-RU"/>
              </w:rPr>
              <w:t>«Дума»,</w:t>
            </w:r>
            <w:r w:rsidRPr="00502CFE">
              <w:rPr>
                <w:color w:val="231F20"/>
                <w:spacing w:val="1"/>
                <w:w w:val="115"/>
                <w:sz w:val="18"/>
                <w:lang w:val="ru-RU"/>
              </w:rPr>
              <w:t xml:space="preserve"> </w:t>
            </w:r>
            <w:r w:rsidRPr="00502CFE">
              <w:rPr>
                <w:color w:val="231F20"/>
                <w:w w:val="115"/>
                <w:sz w:val="18"/>
                <w:lang w:val="ru-RU"/>
              </w:rPr>
              <w:t>«И</w:t>
            </w:r>
            <w:r w:rsidRPr="00502CFE">
              <w:rPr>
                <w:color w:val="231F20"/>
                <w:spacing w:val="1"/>
                <w:w w:val="115"/>
                <w:sz w:val="18"/>
                <w:lang w:val="ru-RU"/>
              </w:rPr>
              <w:t xml:space="preserve"> </w:t>
            </w:r>
            <w:r w:rsidRPr="00502CFE">
              <w:rPr>
                <w:color w:val="231F20"/>
                <w:w w:val="115"/>
                <w:sz w:val="18"/>
                <w:lang w:val="ru-RU"/>
              </w:rPr>
              <w:t>скучно</w:t>
            </w:r>
            <w:r w:rsidRPr="00502CFE">
              <w:rPr>
                <w:color w:val="231F20"/>
                <w:spacing w:val="1"/>
                <w:w w:val="115"/>
                <w:sz w:val="18"/>
                <w:lang w:val="ru-RU"/>
              </w:rPr>
              <w:t xml:space="preserve"> </w:t>
            </w:r>
            <w:r w:rsidRPr="00502CFE">
              <w:rPr>
                <w:color w:val="231F20"/>
                <w:w w:val="115"/>
                <w:sz w:val="18"/>
                <w:lang w:val="ru-RU"/>
              </w:rPr>
              <w:t>и</w:t>
            </w:r>
            <w:r w:rsidRPr="00502CFE">
              <w:rPr>
                <w:color w:val="231F20"/>
                <w:spacing w:val="1"/>
                <w:w w:val="115"/>
                <w:sz w:val="18"/>
                <w:lang w:val="ru-RU"/>
              </w:rPr>
              <w:t xml:space="preserve"> </w:t>
            </w:r>
            <w:r w:rsidRPr="00502CFE">
              <w:rPr>
                <w:color w:val="231F20"/>
                <w:w w:val="115"/>
                <w:sz w:val="18"/>
                <w:lang w:val="ru-RU"/>
              </w:rPr>
              <w:t>грустно»,</w:t>
            </w:r>
          </w:p>
          <w:p w:rsidR="00502CFE" w:rsidRPr="00502CFE" w:rsidRDefault="00502CFE" w:rsidP="00502CFE">
            <w:pPr>
              <w:pStyle w:val="TableParagraph"/>
              <w:spacing w:before="3" w:line="242" w:lineRule="auto"/>
              <w:ind w:right="517"/>
              <w:rPr>
                <w:sz w:val="18"/>
                <w:lang w:val="ru-RU"/>
              </w:rPr>
            </w:pPr>
            <w:r w:rsidRPr="00502CFE">
              <w:rPr>
                <w:color w:val="231F20"/>
                <w:w w:val="115"/>
                <w:sz w:val="18"/>
                <w:lang w:val="ru-RU"/>
              </w:rPr>
              <w:t>«Как</w:t>
            </w:r>
            <w:r w:rsidRPr="00502CFE">
              <w:rPr>
                <w:color w:val="231F20"/>
                <w:spacing w:val="-7"/>
                <w:w w:val="115"/>
                <w:sz w:val="18"/>
                <w:lang w:val="ru-RU"/>
              </w:rPr>
              <w:t xml:space="preserve"> </w:t>
            </w:r>
            <w:r w:rsidRPr="00502CFE">
              <w:rPr>
                <w:color w:val="231F20"/>
                <w:w w:val="115"/>
                <w:sz w:val="18"/>
                <w:lang w:val="ru-RU"/>
              </w:rPr>
              <w:t>часто,</w:t>
            </w:r>
            <w:r w:rsidRPr="00502CFE">
              <w:rPr>
                <w:color w:val="231F20"/>
                <w:spacing w:val="-7"/>
                <w:w w:val="115"/>
                <w:sz w:val="18"/>
                <w:lang w:val="ru-RU"/>
              </w:rPr>
              <w:t xml:space="preserve"> </w:t>
            </w:r>
            <w:r w:rsidRPr="00502CFE">
              <w:rPr>
                <w:color w:val="231F20"/>
                <w:w w:val="115"/>
                <w:sz w:val="18"/>
                <w:lang w:val="ru-RU"/>
              </w:rPr>
              <w:t>пёстрою</w:t>
            </w:r>
            <w:r w:rsidRPr="00502CFE">
              <w:rPr>
                <w:color w:val="231F20"/>
                <w:spacing w:val="-7"/>
                <w:w w:val="115"/>
                <w:sz w:val="18"/>
                <w:lang w:val="ru-RU"/>
              </w:rPr>
              <w:t xml:space="preserve"> </w:t>
            </w:r>
            <w:r w:rsidRPr="00502CFE">
              <w:rPr>
                <w:color w:val="231F20"/>
                <w:w w:val="115"/>
                <w:sz w:val="18"/>
                <w:lang w:val="ru-RU"/>
              </w:rPr>
              <w:t>толпою</w:t>
            </w:r>
            <w:r w:rsidRPr="00502CFE">
              <w:rPr>
                <w:color w:val="231F20"/>
                <w:spacing w:val="-49"/>
                <w:w w:val="115"/>
                <w:sz w:val="18"/>
                <w:lang w:val="ru-RU"/>
              </w:rPr>
              <w:t xml:space="preserve"> </w:t>
            </w:r>
            <w:r w:rsidRPr="00502CFE">
              <w:rPr>
                <w:color w:val="231F20"/>
                <w:w w:val="115"/>
                <w:sz w:val="18"/>
                <w:lang w:val="ru-RU"/>
              </w:rPr>
              <w:t>окружён…»,</w:t>
            </w:r>
            <w:r w:rsidRPr="00502CFE">
              <w:rPr>
                <w:color w:val="231F20"/>
                <w:spacing w:val="14"/>
                <w:w w:val="115"/>
                <w:sz w:val="18"/>
                <w:lang w:val="ru-RU"/>
              </w:rPr>
              <w:t xml:space="preserve"> </w:t>
            </w:r>
            <w:r w:rsidRPr="00502CFE">
              <w:rPr>
                <w:color w:val="231F20"/>
                <w:w w:val="115"/>
                <w:sz w:val="18"/>
                <w:lang w:val="ru-RU"/>
              </w:rPr>
              <w:t>«Молитва»</w:t>
            </w:r>
            <w:r w:rsidRPr="00502CFE">
              <w:rPr>
                <w:color w:val="231F20"/>
                <w:spacing w:val="1"/>
                <w:w w:val="115"/>
                <w:sz w:val="18"/>
                <w:lang w:val="ru-RU"/>
              </w:rPr>
              <w:t xml:space="preserve"> </w:t>
            </w:r>
            <w:r w:rsidRPr="00502CFE">
              <w:rPr>
                <w:color w:val="231F20"/>
                <w:w w:val="115"/>
                <w:sz w:val="18"/>
                <w:lang w:val="ru-RU"/>
              </w:rPr>
              <w:t>(«Я, Матерь</w:t>
            </w:r>
            <w:r w:rsidRPr="00502CFE">
              <w:rPr>
                <w:color w:val="231F20"/>
                <w:spacing w:val="1"/>
                <w:w w:val="115"/>
                <w:sz w:val="18"/>
                <w:lang w:val="ru-RU"/>
              </w:rPr>
              <w:t xml:space="preserve"> </w:t>
            </w:r>
            <w:r w:rsidRPr="00502CFE">
              <w:rPr>
                <w:color w:val="231F20"/>
                <w:w w:val="115"/>
                <w:sz w:val="18"/>
                <w:lang w:val="ru-RU"/>
              </w:rPr>
              <w:t>Божия,</w:t>
            </w:r>
            <w:r w:rsidRPr="00502CFE">
              <w:rPr>
                <w:color w:val="231F20"/>
                <w:spacing w:val="1"/>
                <w:w w:val="115"/>
                <w:sz w:val="18"/>
                <w:lang w:val="ru-RU"/>
              </w:rPr>
              <w:t xml:space="preserve"> </w:t>
            </w:r>
            <w:r w:rsidRPr="00502CFE">
              <w:rPr>
                <w:color w:val="231F20"/>
                <w:w w:val="115"/>
                <w:sz w:val="18"/>
                <w:lang w:val="ru-RU"/>
              </w:rPr>
              <w:t>ныне</w:t>
            </w:r>
          </w:p>
          <w:p w:rsidR="00502CFE" w:rsidRPr="00502CFE" w:rsidRDefault="00502CFE" w:rsidP="00502CFE">
            <w:pPr>
              <w:pStyle w:val="TableParagraph"/>
              <w:spacing w:before="3" w:line="242" w:lineRule="auto"/>
              <w:ind w:right="405"/>
              <w:rPr>
                <w:sz w:val="18"/>
                <w:lang w:val="ru-RU"/>
              </w:rPr>
            </w:pPr>
            <w:r w:rsidRPr="00502CFE">
              <w:rPr>
                <w:color w:val="231F20"/>
                <w:spacing w:val="-1"/>
                <w:w w:val="115"/>
                <w:sz w:val="18"/>
                <w:lang w:val="ru-RU"/>
              </w:rPr>
              <w:t>с</w:t>
            </w:r>
            <w:r w:rsidRPr="00502CFE">
              <w:rPr>
                <w:color w:val="231F20"/>
                <w:spacing w:val="-12"/>
                <w:w w:val="115"/>
                <w:sz w:val="18"/>
                <w:lang w:val="ru-RU"/>
              </w:rPr>
              <w:t xml:space="preserve"> </w:t>
            </w:r>
            <w:r w:rsidRPr="00502CFE">
              <w:rPr>
                <w:color w:val="231F20"/>
                <w:spacing w:val="-1"/>
                <w:w w:val="115"/>
                <w:sz w:val="18"/>
                <w:lang w:val="ru-RU"/>
              </w:rPr>
              <w:t>молитвою…»),</w:t>
            </w:r>
            <w:r w:rsidRPr="00502CFE">
              <w:rPr>
                <w:color w:val="231F20"/>
                <w:spacing w:val="-11"/>
                <w:w w:val="115"/>
                <w:sz w:val="18"/>
                <w:lang w:val="ru-RU"/>
              </w:rPr>
              <w:t xml:space="preserve"> </w:t>
            </w:r>
            <w:r w:rsidRPr="00502CFE">
              <w:rPr>
                <w:color w:val="231F20"/>
                <w:spacing w:val="-1"/>
                <w:w w:val="115"/>
                <w:sz w:val="18"/>
                <w:lang w:val="ru-RU"/>
              </w:rPr>
              <w:t>«Нет,</w:t>
            </w:r>
            <w:r w:rsidRPr="00502CFE">
              <w:rPr>
                <w:color w:val="231F20"/>
                <w:spacing w:val="-11"/>
                <w:w w:val="115"/>
                <w:sz w:val="18"/>
                <w:lang w:val="ru-RU"/>
              </w:rPr>
              <w:t xml:space="preserve"> </w:t>
            </w:r>
            <w:r w:rsidRPr="00502CFE">
              <w:rPr>
                <w:color w:val="231F20"/>
                <w:spacing w:val="-1"/>
                <w:w w:val="115"/>
                <w:sz w:val="18"/>
                <w:lang w:val="ru-RU"/>
              </w:rPr>
              <w:t>не</w:t>
            </w:r>
            <w:r w:rsidRPr="00502CFE">
              <w:rPr>
                <w:color w:val="231F20"/>
                <w:spacing w:val="-12"/>
                <w:w w:val="115"/>
                <w:sz w:val="18"/>
                <w:lang w:val="ru-RU"/>
              </w:rPr>
              <w:t xml:space="preserve"> </w:t>
            </w:r>
            <w:r w:rsidRPr="00502CFE">
              <w:rPr>
                <w:color w:val="231F20"/>
                <w:spacing w:val="-1"/>
                <w:w w:val="115"/>
                <w:sz w:val="18"/>
                <w:lang w:val="ru-RU"/>
              </w:rPr>
              <w:t>тебя</w:t>
            </w:r>
            <w:r w:rsidRPr="00502CFE">
              <w:rPr>
                <w:color w:val="231F20"/>
                <w:spacing w:val="-49"/>
                <w:w w:val="115"/>
                <w:sz w:val="18"/>
                <w:lang w:val="ru-RU"/>
              </w:rPr>
              <w:t xml:space="preserve"> </w:t>
            </w:r>
            <w:r w:rsidRPr="00502CFE">
              <w:rPr>
                <w:color w:val="231F20"/>
                <w:w w:val="115"/>
                <w:sz w:val="18"/>
                <w:lang w:val="ru-RU"/>
              </w:rPr>
              <w:t>так</w:t>
            </w:r>
            <w:r w:rsidRPr="00502CFE">
              <w:rPr>
                <w:color w:val="231F20"/>
                <w:spacing w:val="-3"/>
                <w:w w:val="115"/>
                <w:sz w:val="18"/>
                <w:lang w:val="ru-RU"/>
              </w:rPr>
              <w:t xml:space="preserve"> </w:t>
            </w:r>
            <w:r w:rsidRPr="00502CFE">
              <w:rPr>
                <w:color w:val="231F20"/>
                <w:w w:val="115"/>
                <w:sz w:val="18"/>
                <w:lang w:val="ru-RU"/>
              </w:rPr>
              <w:t>пылко</w:t>
            </w:r>
            <w:r w:rsidRPr="00502CFE">
              <w:rPr>
                <w:color w:val="231F20"/>
                <w:spacing w:val="-2"/>
                <w:w w:val="115"/>
                <w:sz w:val="18"/>
                <w:lang w:val="ru-RU"/>
              </w:rPr>
              <w:t xml:space="preserve"> </w:t>
            </w:r>
            <w:r w:rsidRPr="00502CFE">
              <w:rPr>
                <w:color w:val="231F20"/>
                <w:w w:val="115"/>
                <w:sz w:val="18"/>
                <w:lang w:val="ru-RU"/>
              </w:rPr>
              <w:t>я</w:t>
            </w:r>
            <w:r w:rsidRPr="00502CFE">
              <w:rPr>
                <w:color w:val="231F20"/>
                <w:spacing w:val="-3"/>
                <w:w w:val="115"/>
                <w:sz w:val="18"/>
                <w:lang w:val="ru-RU"/>
              </w:rPr>
              <w:t xml:space="preserve"> </w:t>
            </w:r>
            <w:r w:rsidRPr="00502CFE">
              <w:rPr>
                <w:color w:val="231F20"/>
                <w:w w:val="115"/>
                <w:sz w:val="18"/>
                <w:lang w:val="ru-RU"/>
              </w:rPr>
              <w:t>люблю…»,</w:t>
            </w:r>
            <w:r w:rsidRPr="00502CFE">
              <w:rPr>
                <w:color w:val="231F20"/>
                <w:spacing w:val="-2"/>
                <w:w w:val="115"/>
                <w:sz w:val="18"/>
                <w:lang w:val="ru-RU"/>
              </w:rPr>
              <w:t xml:space="preserve"> </w:t>
            </w:r>
            <w:r w:rsidRPr="00502CFE">
              <w:rPr>
                <w:color w:val="231F20"/>
                <w:w w:val="115"/>
                <w:sz w:val="18"/>
                <w:lang w:val="ru-RU"/>
              </w:rPr>
              <w:t>«Нет,</w:t>
            </w:r>
          </w:p>
          <w:p w:rsidR="00502CFE" w:rsidRPr="00502CFE" w:rsidRDefault="00502CFE" w:rsidP="00502CFE">
            <w:pPr>
              <w:pStyle w:val="TableParagraph"/>
              <w:spacing w:before="2" w:line="242" w:lineRule="auto"/>
              <w:ind w:right="102"/>
              <w:rPr>
                <w:sz w:val="18"/>
                <w:lang w:val="ru-RU"/>
              </w:rPr>
            </w:pPr>
            <w:r w:rsidRPr="00502CFE">
              <w:rPr>
                <w:color w:val="231F20"/>
                <w:w w:val="115"/>
                <w:sz w:val="18"/>
                <w:lang w:val="ru-RU"/>
              </w:rPr>
              <w:t>я</w:t>
            </w:r>
            <w:r w:rsidRPr="00502CFE">
              <w:rPr>
                <w:color w:val="231F20"/>
                <w:spacing w:val="-6"/>
                <w:w w:val="115"/>
                <w:sz w:val="18"/>
                <w:lang w:val="ru-RU"/>
              </w:rPr>
              <w:t xml:space="preserve"> </w:t>
            </w:r>
            <w:r w:rsidRPr="00502CFE">
              <w:rPr>
                <w:color w:val="231F20"/>
                <w:w w:val="115"/>
                <w:sz w:val="18"/>
                <w:lang w:val="ru-RU"/>
              </w:rPr>
              <w:t>не</w:t>
            </w:r>
            <w:r w:rsidRPr="00502CFE">
              <w:rPr>
                <w:color w:val="231F20"/>
                <w:spacing w:val="-5"/>
                <w:w w:val="115"/>
                <w:sz w:val="18"/>
                <w:lang w:val="ru-RU"/>
              </w:rPr>
              <w:t xml:space="preserve"> </w:t>
            </w:r>
            <w:r w:rsidRPr="00502CFE">
              <w:rPr>
                <w:color w:val="231F20"/>
                <w:w w:val="115"/>
                <w:sz w:val="18"/>
                <w:lang w:val="ru-RU"/>
              </w:rPr>
              <w:t>Байрон,</w:t>
            </w:r>
            <w:r w:rsidRPr="00502CFE">
              <w:rPr>
                <w:color w:val="231F20"/>
                <w:spacing w:val="-6"/>
                <w:w w:val="115"/>
                <w:sz w:val="18"/>
                <w:lang w:val="ru-RU"/>
              </w:rPr>
              <w:t xml:space="preserve"> </w:t>
            </w:r>
            <w:r w:rsidRPr="00502CFE">
              <w:rPr>
                <w:color w:val="231F20"/>
                <w:w w:val="115"/>
                <w:sz w:val="18"/>
                <w:lang w:val="ru-RU"/>
              </w:rPr>
              <w:t>я</w:t>
            </w:r>
            <w:r w:rsidRPr="00502CFE">
              <w:rPr>
                <w:color w:val="231F20"/>
                <w:spacing w:val="-5"/>
                <w:w w:val="115"/>
                <w:sz w:val="18"/>
                <w:lang w:val="ru-RU"/>
              </w:rPr>
              <w:t xml:space="preserve"> </w:t>
            </w:r>
            <w:r w:rsidRPr="00502CFE">
              <w:rPr>
                <w:color w:val="231F20"/>
                <w:w w:val="115"/>
                <w:sz w:val="18"/>
                <w:lang w:val="ru-RU"/>
              </w:rPr>
              <w:t>другой…»,</w:t>
            </w:r>
            <w:r w:rsidRPr="00502CFE">
              <w:rPr>
                <w:color w:val="231F20"/>
                <w:spacing w:val="-5"/>
                <w:w w:val="115"/>
                <w:sz w:val="18"/>
                <w:lang w:val="ru-RU"/>
              </w:rPr>
              <w:t xml:space="preserve"> </w:t>
            </w:r>
            <w:r w:rsidRPr="00502CFE">
              <w:rPr>
                <w:color w:val="231F20"/>
                <w:w w:val="115"/>
                <w:sz w:val="18"/>
                <w:lang w:val="ru-RU"/>
              </w:rPr>
              <w:t>«Поэт»</w:t>
            </w:r>
            <w:r w:rsidRPr="00502CFE">
              <w:rPr>
                <w:color w:val="231F20"/>
                <w:spacing w:val="-49"/>
                <w:w w:val="115"/>
                <w:sz w:val="18"/>
                <w:lang w:val="ru-RU"/>
              </w:rPr>
              <w:t xml:space="preserve"> </w:t>
            </w:r>
            <w:r w:rsidRPr="00502CFE">
              <w:rPr>
                <w:color w:val="231F20"/>
                <w:w w:val="115"/>
                <w:sz w:val="18"/>
                <w:lang w:val="ru-RU"/>
              </w:rPr>
              <w:t>(«Отделкой золотой</w:t>
            </w:r>
            <w:r w:rsidRPr="00502CFE">
              <w:rPr>
                <w:color w:val="231F20"/>
                <w:spacing w:val="1"/>
                <w:w w:val="115"/>
                <w:sz w:val="18"/>
                <w:lang w:val="ru-RU"/>
              </w:rPr>
              <w:t xml:space="preserve"> </w:t>
            </w:r>
            <w:r w:rsidRPr="00502CFE">
              <w:rPr>
                <w:color w:val="231F20"/>
                <w:w w:val="115"/>
                <w:sz w:val="18"/>
                <w:lang w:val="ru-RU"/>
              </w:rPr>
              <w:t>блистает</w:t>
            </w:r>
            <w:r w:rsidRPr="00502CFE">
              <w:rPr>
                <w:color w:val="231F20"/>
                <w:spacing w:val="1"/>
                <w:w w:val="115"/>
                <w:sz w:val="18"/>
                <w:lang w:val="ru-RU"/>
              </w:rPr>
              <w:t xml:space="preserve"> </w:t>
            </w:r>
            <w:r w:rsidRPr="00502CFE">
              <w:rPr>
                <w:color w:val="231F20"/>
                <w:w w:val="115"/>
                <w:sz w:val="18"/>
                <w:lang w:val="ru-RU"/>
              </w:rPr>
              <w:t>мой</w:t>
            </w:r>
            <w:r w:rsidRPr="00502CFE">
              <w:rPr>
                <w:color w:val="231F20"/>
                <w:spacing w:val="-5"/>
                <w:w w:val="115"/>
                <w:sz w:val="18"/>
                <w:lang w:val="ru-RU"/>
              </w:rPr>
              <w:t xml:space="preserve"> </w:t>
            </w:r>
            <w:r w:rsidRPr="00502CFE">
              <w:rPr>
                <w:color w:val="231F20"/>
                <w:w w:val="115"/>
                <w:sz w:val="18"/>
                <w:lang w:val="ru-RU"/>
              </w:rPr>
              <w:t>кинжал…»),</w:t>
            </w:r>
            <w:r w:rsidRPr="00502CFE">
              <w:rPr>
                <w:color w:val="231F20"/>
                <w:spacing w:val="-5"/>
                <w:w w:val="115"/>
                <w:sz w:val="18"/>
                <w:lang w:val="ru-RU"/>
              </w:rPr>
              <w:t xml:space="preserve"> </w:t>
            </w:r>
            <w:r w:rsidRPr="00502CFE">
              <w:rPr>
                <w:color w:val="231F20"/>
                <w:w w:val="115"/>
                <w:sz w:val="18"/>
                <w:lang w:val="ru-RU"/>
              </w:rPr>
              <w:t>«Пророк»,</w:t>
            </w:r>
          </w:p>
          <w:p w:rsidR="00502CFE" w:rsidRPr="00502CFE" w:rsidRDefault="00502CFE" w:rsidP="00502CFE">
            <w:pPr>
              <w:pStyle w:val="TableParagraph"/>
              <w:spacing w:before="3" w:line="203" w:lineRule="exact"/>
              <w:rPr>
                <w:sz w:val="18"/>
                <w:lang w:val="ru-RU"/>
              </w:rPr>
            </w:pPr>
            <w:r w:rsidRPr="00502CFE">
              <w:rPr>
                <w:color w:val="231F20"/>
                <w:w w:val="115"/>
                <w:sz w:val="18"/>
                <w:lang w:val="ru-RU"/>
              </w:rPr>
              <w:t>«Родина»,</w:t>
            </w:r>
            <w:r w:rsidRPr="00502CFE">
              <w:rPr>
                <w:color w:val="231F20"/>
                <w:spacing w:val="16"/>
                <w:w w:val="115"/>
                <w:sz w:val="18"/>
                <w:lang w:val="ru-RU"/>
              </w:rPr>
              <w:t xml:space="preserve"> </w:t>
            </w:r>
            <w:r w:rsidRPr="00502CFE">
              <w:rPr>
                <w:color w:val="231F20"/>
                <w:w w:val="115"/>
                <w:sz w:val="18"/>
                <w:lang w:val="ru-RU"/>
              </w:rPr>
              <w:t>«Смерть</w:t>
            </w:r>
            <w:r w:rsidRPr="00502CFE">
              <w:rPr>
                <w:color w:val="231F20"/>
                <w:spacing w:val="16"/>
                <w:w w:val="115"/>
                <w:sz w:val="18"/>
                <w:lang w:val="ru-RU"/>
              </w:rPr>
              <w:t xml:space="preserve"> </w:t>
            </w:r>
            <w:r w:rsidRPr="00502CFE">
              <w:rPr>
                <w:color w:val="231F20"/>
                <w:w w:val="115"/>
                <w:sz w:val="18"/>
                <w:lang w:val="ru-RU"/>
              </w:rPr>
              <w:t>Поэта»,</w:t>
            </w:r>
          </w:p>
          <w:p w:rsidR="00502CFE" w:rsidRPr="00502CFE" w:rsidRDefault="00502CFE" w:rsidP="00502CFE">
            <w:pPr>
              <w:pStyle w:val="TableParagraph"/>
              <w:spacing w:line="203" w:lineRule="exact"/>
              <w:rPr>
                <w:sz w:val="18"/>
                <w:lang w:val="ru-RU"/>
              </w:rPr>
            </w:pPr>
            <w:r w:rsidRPr="00502CFE">
              <w:rPr>
                <w:color w:val="231F20"/>
                <w:w w:val="115"/>
                <w:sz w:val="18"/>
                <w:lang w:val="ru-RU"/>
              </w:rPr>
              <w:t>«Сон»</w:t>
            </w:r>
            <w:r w:rsidRPr="00502CFE">
              <w:rPr>
                <w:color w:val="231F20"/>
                <w:spacing w:val="-3"/>
                <w:w w:val="115"/>
                <w:sz w:val="18"/>
                <w:lang w:val="ru-RU"/>
              </w:rPr>
              <w:t xml:space="preserve"> </w:t>
            </w:r>
            <w:r w:rsidRPr="00502CFE">
              <w:rPr>
                <w:color w:val="231F20"/>
                <w:w w:val="115"/>
                <w:sz w:val="18"/>
                <w:lang w:val="ru-RU"/>
              </w:rPr>
              <w:t>(«В</w:t>
            </w:r>
            <w:r w:rsidRPr="00502CFE">
              <w:rPr>
                <w:color w:val="231F20"/>
                <w:spacing w:val="-2"/>
                <w:w w:val="115"/>
                <w:sz w:val="18"/>
                <w:lang w:val="ru-RU"/>
              </w:rPr>
              <w:t xml:space="preserve"> </w:t>
            </w:r>
            <w:r w:rsidRPr="00502CFE">
              <w:rPr>
                <w:color w:val="231F20"/>
                <w:w w:val="115"/>
                <w:sz w:val="18"/>
                <w:lang w:val="ru-RU"/>
              </w:rPr>
              <w:t>полдневный</w:t>
            </w:r>
            <w:r w:rsidRPr="00502CFE">
              <w:rPr>
                <w:color w:val="231F20"/>
                <w:spacing w:val="-3"/>
                <w:w w:val="115"/>
                <w:sz w:val="18"/>
                <w:lang w:val="ru-RU"/>
              </w:rPr>
              <w:t xml:space="preserve"> </w:t>
            </w:r>
            <w:r w:rsidRPr="00502CFE">
              <w:rPr>
                <w:color w:val="231F20"/>
                <w:w w:val="115"/>
                <w:sz w:val="18"/>
                <w:lang w:val="ru-RU"/>
              </w:rPr>
              <w:t>жар</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5" w:line="232" w:lineRule="auto"/>
              <w:ind w:right="126"/>
              <w:jc w:val="both"/>
              <w:rPr>
                <w:sz w:val="18"/>
                <w:szCs w:val="18"/>
                <w:lang w:val="ru-RU"/>
              </w:rPr>
            </w:pPr>
            <w:r w:rsidRPr="00502CFE">
              <w:rPr>
                <w:color w:val="231F20"/>
                <w:w w:val="115"/>
                <w:sz w:val="18"/>
                <w:szCs w:val="18"/>
                <w:lang w:val="ru-RU"/>
              </w:rPr>
              <w:t>Конспектировать лекцию учителя и статью учебника</w:t>
            </w:r>
            <w:r w:rsidRPr="00502CFE">
              <w:rPr>
                <w:color w:val="231F20"/>
                <w:spacing w:val="1"/>
                <w:w w:val="115"/>
                <w:sz w:val="18"/>
                <w:szCs w:val="18"/>
                <w:lang w:val="ru-RU"/>
              </w:rPr>
              <w:t xml:space="preserve"> </w:t>
            </w:r>
            <w:r w:rsidRPr="00502CFE">
              <w:rPr>
                <w:color w:val="231F20"/>
                <w:w w:val="115"/>
                <w:sz w:val="18"/>
                <w:szCs w:val="18"/>
                <w:lang w:val="ru-RU"/>
              </w:rPr>
              <w:t>и составлять их планы и тезисы. Составлять хронологическую</w:t>
            </w:r>
            <w:r w:rsidRPr="00502CFE">
              <w:rPr>
                <w:color w:val="231F20"/>
                <w:spacing w:val="-2"/>
                <w:w w:val="115"/>
                <w:sz w:val="18"/>
                <w:szCs w:val="18"/>
                <w:lang w:val="ru-RU"/>
              </w:rPr>
              <w:t xml:space="preserve"> </w:t>
            </w:r>
            <w:r w:rsidRPr="00502CFE">
              <w:rPr>
                <w:color w:val="231F20"/>
                <w:w w:val="115"/>
                <w:sz w:val="18"/>
                <w:szCs w:val="18"/>
                <w:lang w:val="ru-RU"/>
              </w:rPr>
              <w:t>таблицу</w:t>
            </w:r>
            <w:r w:rsidRPr="00502CFE">
              <w:rPr>
                <w:color w:val="231F20"/>
                <w:spacing w:val="-2"/>
                <w:w w:val="115"/>
                <w:sz w:val="18"/>
                <w:szCs w:val="18"/>
                <w:lang w:val="ru-RU"/>
              </w:rPr>
              <w:t xml:space="preserve"> </w:t>
            </w:r>
            <w:r w:rsidRPr="00502CFE">
              <w:rPr>
                <w:color w:val="231F20"/>
                <w:w w:val="115"/>
                <w:sz w:val="18"/>
                <w:szCs w:val="18"/>
                <w:lang w:val="ru-RU"/>
              </w:rPr>
              <w:t>жизни</w:t>
            </w:r>
            <w:r w:rsidRPr="00502CFE">
              <w:rPr>
                <w:color w:val="231F20"/>
                <w:spacing w:val="-2"/>
                <w:w w:val="115"/>
                <w:sz w:val="18"/>
                <w:szCs w:val="18"/>
                <w:lang w:val="ru-RU"/>
              </w:rPr>
              <w:t xml:space="preserve"> </w:t>
            </w:r>
            <w:r w:rsidRPr="00502CFE">
              <w:rPr>
                <w:color w:val="231F20"/>
                <w:w w:val="115"/>
                <w:sz w:val="18"/>
                <w:szCs w:val="18"/>
                <w:lang w:val="ru-RU"/>
              </w:rPr>
              <w:t>и</w:t>
            </w:r>
            <w:r w:rsidRPr="00502CFE">
              <w:rPr>
                <w:color w:val="231F20"/>
                <w:spacing w:val="-2"/>
                <w:w w:val="115"/>
                <w:sz w:val="18"/>
                <w:szCs w:val="18"/>
                <w:lang w:val="ru-RU"/>
              </w:rPr>
              <w:t xml:space="preserve"> </w:t>
            </w:r>
            <w:r w:rsidRPr="00502CFE">
              <w:rPr>
                <w:color w:val="231F20"/>
                <w:w w:val="115"/>
                <w:sz w:val="18"/>
                <w:szCs w:val="18"/>
                <w:lang w:val="ru-RU"/>
              </w:rPr>
              <w:t>творчества</w:t>
            </w:r>
            <w:r w:rsidRPr="00502CFE">
              <w:rPr>
                <w:color w:val="231F20"/>
                <w:spacing w:val="-2"/>
                <w:w w:val="115"/>
                <w:sz w:val="18"/>
                <w:szCs w:val="18"/>
                <w:lang w:val="ru-RU"/>
              </w:rPr>
              <w:t xml:space="preserve"> </w:t>
            </w:r>
            <w:r w:rsidRPr="00502CFE">
              <w:rPr>
                <w:color w:val="231F20"/>
                <w:w w:val="115"/>
                <w:sz w:val="18"/>
                <w:szCs w:val="18"/>
                <w:lang w:val="ru-RU"/>
              </w:rPr>
              <w:t>писателя.</w:t>
            </w:r>
          </w:p>
          <w:p w:rsidR="00502CFE" w:rsidRPr="00502CFE" w:rsidRDefault="00502CFE" w:rsidP="00502CFE">
            <w:pPr>
              <w:pStyle w:val="TableParagraph"/>
              <w:spacing w:before="3"/>
              <w:jc w:val="both"/>
              <w:rPr>
                <w:sz w:val="18"/>
                <w:lang w:val="ru-RU"/>
              </w:rPr>
            </w:pPr>
            <w:r w:rsidRPr="00502CFE">
              <w:rPr>
                <w:color w:val="231F20"/>
                <w:w w:val="115"/>
                <w:sz w:val="18"/>
                <w:lang w:val="ru-RU"/>
              </w:rPr>
              <w:t>Подбирать</w:t>
            </w:r>
            <w:r w:rsidRPr="00502CFE">
              <w:rPr>
                <w:color w:val="231F20"/>
                <w:spacing w:val="2"/>
                <w:w w:val="115"/>
                <w:sz w:val="18"/>
                <w:lang w:val="ru-RU"/>
              </w:rPr>
              <w:t xml:space="preserve"> </w:t>
            </w:r>
            <w:r w:rsidRPr="00502CFE">
              <w:rPr>
                <w:color w:val="231F20"/>
                <w:w w:val="115"/>
                <w:sz w:val="18"/>
                <w:lang w:val="ru-RU"/>
              </w:rPr>
              <w:t>и</w:t>
            </w:r>
            <w:r w:rsidRPr="00502CFE">
              <w:rPr>
                <w:color w:val="231F20"/>
                <w:spacing w:val="2"/>
                <w:w w:val="115"/>
                <w:sz w:val="18"/>
                <w:lang w:val="ru-RU"/>
              </w:rPr>
              <w:t xml:space="preserve"> </w:t>
            </w:r>
            <w:r w:rsidRPr="00502CFE">
              <w:rPr>
                <w:color w:val="231F20"/>
                <w:w w:val="115"/>
                <w:sz w:val="18"/>
                <w:lang w:val="ru-RU"/>
              </w:rPr>
              <w:t>обобщать</w:t>
            </w:r>
            <w:r w:rsidRPr="00502CFE">
              <w:rPr>
                <w:color w:val="231F20"/>
                <w:spacing w:val="2"/>
                <w:w w:val="115"/>
                <w:sz w:val="18"/>
                <w:lang w:val="ru-RU"/>
              </w:rPr>
              <w:t xml:space="preserve"> </w:t>
            </w:r>
            <w:r w:rsidRPr="00502CFE">
              <w:rPr>
                <w:color w:val="231F20"/>
                <w:w w:val="115"/>
                <w:sz w:val="18"/>
                <w:lang w:val="ru-RU"/>
              </w:rPr>
              <w:t>материалы</w:t>
            </w:r>
            <w:r w:rsidRPr="00502CFE">
              <w:rPr>
                <w:color w:val="231F20"/>
                <w:spacing w:val="2"/>
                <w:w w:val="115"/>
                <w:sz w:val="18"/>
                <w:lang w:val="ru-RU"/>
              </w:rPr>
              <w:t xml:space="preserve"> </w:t>
            </w:r>
            <w:r w:rsidRPr="00502CFE">
              <w:rPr>
                <w:color w:val="231F20"/>
                <w:w w:val="115"/>
                <w:sz w:val="18"/>
                <w:lang w:val="ru-RU"/>
              </w:rPr>
              <w:t>о</w:t>
            </w:r>
            <w:r w:rsidRPr="00502CFE">
              <w:rPr>
                <w:color w:val="231F20"/>
                <w:spacing w:val="3"/>
                <w:w w:val="115"/>
                <w:sz w:val="18"/>
                <w:lang w:val="ru-RU"/>
              </w:rPr>
              <w:t xml:space="preserve"> </w:t>
            </w:r>
            <w:r w:rsidRPr="00502CFE">
              <w:rPr>
                <w:color w:val="231F20"/>
                <w:w w:val="115"/>
                <w:sz w:val="18"/>
                <w:lang w:val="ru-RU"/>
              </w:rPr>
              <w:t>нём,</w:t>
            </w:r>
            <w:r w:rsidRPr="00502CFE">
              <w:rPr>
                <w:color w:val="231F20"/>
                <w:spacing w:val="2"/>
                <w:w w:val="115"/>
                <w:sz w:val="18"/>
                <w:lang w:val="ru-RU"/>
              </w:rPr>
              <w:t xml:space="preserve"> </w:t>
            </w:r>
            <w:r w:rsidRPr="00502CFE">
              <w:rPr>
                <w:color w:val="231F20"/>
                <w:w w:val="115"/>
                <w:sz w:val="18"/>
                <w:lang w:val="ru-RU"/>
              </w:rPr>
              <w:t>а</w:t>
            </w:r>
            <w:r w:rsidRPr="00502CFE">
              <w:rPr>
                <w:color w:val="231F20"/>
                <w:spacing w:val="2"/>
                <w:w w:val="115"/>
                <w:sz w:val="18"/>
                <w:lang w:val="ru-RU"/>
              </w:rPr>
              <w:t xml:space="preserve"> </w:t>
            </w:r>
            <w:r w:rsidRPr="00502CFE">
              <w:rPr>
                <w:color w:val="231F20"/>
                <w:w w:val="115"/>
                <w:sz w:val="18"/>
                <w:lang w:val="ru-RU"/>
              </w:rPr>
              <w:t>также</w:t>
            </w:r>
          </w:p>
          <w:p w:rsidR="00502CFE" w:rsidRPr="00502CFE" w:rsidRDefault="00502CFE" w:rsidP="00502CFE">
            <w:pPr>
              <w:pStyle w:val="TableParagraph"/>
              <w:spacing w:before="3" w:line="242" w:lineRule="auto"/>
              <w:ind w:right="168"/>
              <w:rPr>
                <w:sz w:val="18"/>
                <w:lang w:val="ru-RU"/>
              </w:rPr>
            </w:pPr>
            <w:r w:rsidRPr="00502CFE">
              <w:rPr>
                <w:color w:val="231F20"/>
                <w:w w:val="115"/>
                <w:sz w:val="18"/>
                <w:lang w:val="ru-RU"/>
              </w:rPr>
              <w:t>об истории создания произведений с использованием</w:t>
            </w:r>
            <w:r w:rsidRPr="00502CFE">
              <w:rPr>
                <w:color w:val="231F20"/>
                <w:spacing w:val="-49"/>
                <w:w w:val="115"/>
                <w:sz w:val="18"/>
                <w:lang w:val="ru-RU"/>
              </w:rPr>
              <w:t xml:space="preserve"> </w:t>
            </w:r>
            <w:r w:rsidRPr="00502CFE">
              <w:rPr>
                <w:color w:val="231F20"/>
                <w:w w:val="115"/>
                <w:sz w:val="18"/>
                <w:lang w:val="ru-RU"/>
              </w:rPr>
              <w:t>справочной</w:t>
            </w:r>
            <w:r w:rsidRPr="00502CFE">
              <w:rPr>
                <w:color w:val="231F20"/>
                <w:spacing w:val="-6"/>
                <w:w w:val="115"/>
                <w:sz w:val="18"/>
                <w:lang w:val="ru-RU"/>
              </w:rPr>
              <w:t xml:space="preserve"> </w:t>
            </w:r>
            <w:r w:rsidRPr="00502CFE">
              <w:rPr>
                <w:color w:val="231F20"/>
                <w:w w:val="115"/>
                <w:sz w:val="18"/>
                <w:lang w:val="ru-RU"/>
              </w:rPr>
              <w:t>литературы</w:t>
            </w:r>
            <w:r w:rsidRPr="00502CFE">
              <w:rPr>
                <w:color w:val="231F20"/>
                <w:spacing w:val="-5"/>
                <w:w w:val="115"/>
                <w:sz w:val="18"/>
                <w:lang w:val="ru-RU"/>
              </w:rPr>
              <w:t xml:space="preserve"> </w:t>
            </w:r>
            <w:r w:rsidRPr="00502CFE">
              <w:rPr>
                <w:color w:val="231F20"/>
                <w:w w:val="115"/>
                <w:sz w:val="18"/>
                <w:lang w:val="ru-RU"/>
              </w:rPr>
              <w:t>и</w:t>
            </w:r>
            <w:r w:rsidRPr="00502CFE">
              <w:rPr>
                <w:color w:val="231F20"/>
                <w:spacing w:val="-5"/>
                <w:w w:val="115"/>
                <w:sz w:val="18"/>
                <w:lang w:val="ru-RU"/>
              </w:rPr>
              <w:t xml:space="preserve"> </w:t>
            </w:r>
            <w:r w:rsidRPr="00502CFE">
              <w:rPr>
                <w:color w:val="231F20"/>
                <w:w w:val="115"/>
                <w:sz w:val="18"/>
                <w:lang w:val="ru-RU"/>
              </w:rPr>
              <w:t>ресурсов</w:t>
            </w:r>
            <w:r w:rsidRPr="00502CFE">
              <w:rPr>
                <w:color w:val="231F20"/>
                <w:spacing w:val="-5"/>
                <w:w w:val="115"/>
                <w:sz w:val="18"/>
                <w:lang w:val="ru-RU"/>
              </w:rPr>
              <w:t xml:space="preserve"> </w:t>
            </w:r>
            <w:r w:rsidRPr="00502CFE">
              <w:rPr>
                <w:color w:val="231F20"/>
                <w:w w:val="115"/>
                <w:sz w:val="18"/>
                <w:lang w:val="ru-RU"/>
              </w:rPr>
              <w:t>Интернета.</w:t>
            </w:r>
          </w:p>
          <w:p w:rsidR="00502CFE" w:rsidRDefault="00502CFE" w:rsidP="00502CFE">
            <w:pPr>
              <w:pStyle w:val="TableParagraph"/>
              <w:spacing w:before="2" w:line="242" w:lineRule="auto"/>
              <w:ind w:right="127"/>
              <w:rPr>
                <w:sz w:val="18"/>
                <w:szCs w:val="18"/>
              </w:rPr>
            </w:pPr>
            <w:r w:rsidRPr="00502CFE">
              <w:rPr>
                <w:color w:val="231F20"/>
                <w:w w:val="115"/>
                <w:sz w:val="18"/>
                <w:szCs w:val="18"/>
                <w:lang w:val="ru-RU"/>
              </w:rPr>
              <w:t>Выразительно читать, в том числе наизусть и по ролям.</w:t>
            </w:r>
            <w:r w:rsidRPr="00502CFE">
              <w:rPr>
                <w:color w:val="231F20"/>
                <w:spacing w:val="14"/>
                <w:w w:val="115"/>
                <w:sz w:val="18"/>
                <w:szCs w:val="18"/>
                <w:lang w:val="ru-RU"/>
              </w:rPr>
              <w:t xml:space="preserve"> </w:t>
            </w:r>
            <w:r w:rsidRPr="00502CFE">
              <w:rPr>
                <w:color w:val="231F20"/>
                <w:w w:val="115"/>
                <w:sz w:val="18"/>
                <w:szCs w:val="18"/>
                <w:lang w:val="ru-RU"/>
              </w:rPr>
              <w:t>Составлять</w:t>
            </w:r>
            <w:r w:rsidRPr="00502CFE">
              <w:rPr>
                <w:color w:val="231F20"/>
                <w:spacing w:val="14"/>
                <w:w w:val="115"/>
                <w:sz w:val="18"/>
                <w:szCs w:val="18"/>
                <w:lang w:val="ru-RU"/>
              </w:rPr>
              <w:t xml:space="preserve"> </w:t>
            </w:r>
            <w:r w:rsidRPr="00502CFE">
              <w:rPr>
                <w:color w:val="231F20"/>
                <w:w w:val="115"/>
                <w:sz w:val="18"/>
                <w:szCs w:val="18"/>
                <w:lang w:val="ru-RU"/>
              </w:rPr>
              <w:t>лексические</w:t>
            </w:r>
            <w:r w:rsidRPr="00502CFE">
              <w:rPr>
                <w:color w:val="231F20"/>
                <w:spacing w:val="14"/>
                <w:w w:val="115"/>
                <w:sz w:val="18"/>
                <w:szCs w:val="18"/>
                <w:lang w:val="ru-RU"/>
              </w:rPr>
              <w:t xml:space="preserve"> </w:t>
            </w:r>
            <w:r w:rsidRPr="00502CFE">
              <w:rPr>
                <w:color w:val="231F20"/>
                <w:w w:val="115"/>
                <w:sz w:val="18"/>
                <w:szCs w:val="18"/>
                <w:lang w:val="ru-RU"/>
              </w:rPr>
              <w:t>и</w:t>
            </w:r>
            <w:r w:rsidRPr="00502CFE">
              <w:rPr>
                <w:color w:val="231F20"/>
                <w:spacing w:val="14"/>
                <w:w w:val="115"/>
                <w:sz w:val="18"/>
                <w:szCs w:val="18"/>
                <w:lang w:val="ru-RU"/>
              </w:rPr>
              <w:t xml:space="preserve"> </w:t>
            </w:r>
            <w:r w:rsidRPr="00502CFE">
              <w:rPr>
                <w:color w:val="231F20"/>
                <w:w w:val="115"/>
                <w:sz w:val="18"/>
                <w:szCs w:val="18"/>
                <w:lang w:val="ru-RU"/>
              </w:rPr>
              <w:t>историко-культурные</w:t>
            </w:r>
            <w:r w:rsidRPr="00502CFE">
              <w:rPr>
                <w:color w:val="231F20"/>
                <w:spacing w:val="-49"/>
                <w:w w:val="115"/>
                <w:sz w:val="18"/>
                <w:szCs w:val="18"/>
                <w:lang w:val="ru-RU"/>
              </w:rPr>
              <w:t xml:space="preserve"> </w:t>
            </w:r>
            <w:r w:rsidRPr="00502CFE">
              <w:rPr>
                <w:color w:val="231F20"/>
                <w:w w:val="115"/>
                <w:sz w:val="18"/>
                <w:szCs w:val="18"/>
                <w:lang w:val="ru-RU"/>
              </w:rPr>
              <w:t>комментарии. Устно или письменно отвечать на вопросы</w:t>
            </w:r>
            <w:r w:rsidRPr="00502CFE">
              <w:rPr>
                <w:color w:val="231F20"/>
                <w:spacing w:val="2"/>
                <w:w w:val="115"/>
                <w:sz w:val="18"/>
                <w:szCs w:val="18"/>
                <w:lang w:val="ru-RU"/>
              </w:rPr>
              <w:t xml:space="preserve"> </w:t>
            </w:r>
            <w:r w:rsidRPr="00502CFE">
              <w:rPr>
                <w:color w:val="231F20"/>
                <w:w w:val="115"/>
                <w:sz w:val="18"/>
                <w:szCs w:val="18"/>
                <w:lang w:val="ru-RU"/>
              </w:rPr>
              <w:t>(с</w:t>
            </w:r>
            <w:r w:rsidRPr="00502CFE">
              <w:rPr>
                <w:color w:val="231F20"/>
                <w:spacing w:val="3"/>
                <w:w w:val="115"/>
                <w:sz w:val="18"/>
                <w:szCs w:val="18"/>
                <w:lang w:val="ru-RU"/>
              </w:rPr>
              <w:t xml:space="preserve"> </w:t>
            </w:r>
            <w:r w:rsidRPr="00502CFE">
              <w:rPr>
                <w:color w:val="231F20"/>
                <w:w w:val="115"/>
                <w:sz w:val="18"/>
                <w:szCs w:val="18"/>
                <w:lang w:val="ru-RU"/>
              </w:rPr>
              <w:t>использованием</w:t>
            </w:r>
            <w:r w:rsidRPr="00502CFE">
              <w:rPr>
                <w:color w:val="231F20"/>
                <w:spacing w:val="3"/>
                <w:w w:val="115"/>
                <w:sz w:val="18"/>
                <w:szCs w:val="18"/>
                <w:lang w:val="ru-RU"/>
              </w:rPr>
              <w:t xml:space="preserve"> </w:t>
            </w:r>
            <w:r w:rsidRPr="00502CFE">
              <w:rPr>
                <w:color w:val="231F20"/>
                <w:w w:val="115"/>
                <w:sz w:val="18"/>
                <w:szCs w:val="18"/>
                <w:lang w:val="ru-RU"/>
              </w:rPr>
              <w:t>цитирования).</w:t>
            </w:r>
            <w:r w:rsidRPr="00502CFE">
              <w:rPr>
                <w:color w:val="231F20"/>
                <w:spacing w:val="3"/>
                <w:w w:val="115"/>
                <w:sz w:val="18"/>
                <w:szCs w:val="18"/>
                <w:lang w:val="ru-RU"/>
              </w:rPr>
              <w:t xml:space="preserve"> </w:t>
            </w:r>
            <w:r w:rsidRPr="00502CFE">
              <w:rPr>
                <w:color w:val="231F20"/>
                <w:w w:val="115"/>
                <w:sz w:val="18"/>
                <w:szCs w:val="18"/>
                <w:lang w:val="ru-RU"/>
              </w:rPr>
              <w:t>Участвовать</w:t>
            </w:r>
            <w:r w:rsidRPr="00502CFE">
              <w:rPr>
                <w:color w:val="231F20"/>
                <w:spacing w:val="1"/>
                <w:w w:val="115"/>
                <w:sz w:val="18"/>
                <w:szCs w:val="18"/>
                <w:lang w:val="ru-RU"/>
              </w:rPr>
              <w:t xml:space="preserve"> </w:t>
            </w:r>
            <w:r w:rsidRPr="00502CFE">
              <w:rPr>
                <w:color w:val="231F20"/>
                <w:w w:val="115"/>
                <w:sz w:val="18"/>
                <w:szCs w:val="18"/>
                <w:lang w:val="ru-RU"/>
              </w:rPr>
              <w:t>в</w:t>
            </w:r>
            <w:r w:rsidRPr="00502CFE">
              <w:rPr>
                <w:color w:val="231F20"/>
                <w:spacing w:val="19"/>
                <w:w w:val="115"/>
                <w:sz w:val="18"/>
                <w:szCs w:val="18"/>
                <w:lang w:val="ru-RU"/>
              </w:rPr>
              <w:t xml:space="preserve"> </w:t>
            </w:r>
            <w:r w:rsidRPr="00502CFE">
              <w:rPr>
                <w:color w:val="231F20"/>
                <w:w w:val="115"/>
                <w:sz w:val="18"/>
                <w:szCs w:val="18"/>
                <w:lang w:val="ru-RU"/>
              </w:rPr>
              <w:t>коллективном</w:t>
            </w:r>
            <w:r w:rsidRPr="00502CFE">
              <w:rPr>
                <w:color w:val="231F20"/>
                <w:spacing w:val="19"/>
                <w:w w:val="115"/>
                <w:sz w:val="18"/>
                <w:szCs w:val="18"/>
                <w:lang w:val="ru-RU"/>
              </w:rPr>
              <w:t xml:space="preserve"> </w:t>
            </w:r>
            <w:r w:rsidRPr="00502CFE">
              <w:rPr>
                <w:color w:val="231F20"/>
                <w:w w:val="115"/>
                <w:sz w:val="18"/>
                <w:szCs w:val="18"/>
                <w:lang w:val="ru-RU"/>
              </w:rPr>
              <w:t>диалоге.</w:t>
            </w:r>
            <w:r w:rsidRPr="00502CFE">
              <w:rPr>
                <w:color w:val="231F20"/>
                <w:spacing w:val="19"/>
                <w:w w:val="115"/>
                <w:sz w:val="18"/>
                <w:szCs w:val="18"/>
                <w:lang w:val="ru-RU"/>
              </w:rPr>
              <w:t xml:space="preserve"> </w:t>
            </w:r>
            <w:r w:rsidRPr="00502CFE">
              <w:rPr>
                <w:color w:val="231F20"/>
                <w:w w:val="115"/>
                <w:sz w:val="18"/>
                <w:szCs w:val="18"/>
                <w:lang w:val="ru-RU"/>
              </w:rPr>
              <w:t>Характеризовать</w:t>
            </w:r>
            <w:r w:rsidRPr="00502CFE">
              <w:rPr>
                <w:color w:val="231F20"/>
                <w:spacing w:val="19"/>
                <w:w w:val="115"/>
                <w:sz w:val="18"/>
                <w:szCs w:val="18"/>
                <w:lang w:val="ru-RU"/>
              </w:rPr>
              <w:t xml:space="preserve"> </w:t>
            </w:r>
            <w:r w:rsidRPr="00502CFE">
              <w:rPr>
                <w:color w:val="231F20"/>
                <w:w w:val="115"/>
                <w:sz w:val="18"/>
                <w:szCs w:val="18"/>
                <w:lang w:val="ru-RU"/>
              </w:rPr>
              <w:t>тематику,</w:t>
            </w:r>
            <w:r w:rsidRPr="00502CFE">
              <w:rPr>
                <w:color w:val="231F20"/>
                <w:spacing w:val="1"/>
                <w:w w:val="115"/>
                <w:sz w:val="18"/>
                <w:szCs w:val="18"/>
                <w:lang w:val="ru-RU"/>
              </w:rPr>
              <w:t xml:space="preserve"> </w:t>
            </w:r>
            <w:r w:rsidRPr="00502CFE">
              <w:rPr>
                <w:color w:val="231F20"/>
                <w:w w:val="115"/>
                <w:sz w:val="18"/>
                <w:szCs w:val="18"/>
                <w:lang w:val="ru-RU"/>
              </w:rPr>
              <w:t>проблематику, идейно-эмоциональное содержания</w:t>
            </w:r>
            <w:r w:rsidRPr="00502CFE">
              <w:rPr>
                <w:color w:val="231F20"/>
                <w:spacing w:val="1"/>
                <w:w w:val="115"/>
                <w:sz w:val="18"/>
                <w:szCs w:val="18"/>
                <w:lang w:val="ru-RU"/>
              </w:rPr>
              <w:t xml:space="preserve"> </w:t>
            </w:r>
            <w:r w:rsidRPr="00502CFE">
              <w:rPr>
                <w:color w:val="231F20"/>
                <w:w w:val="115"/>
                <w:sz w:val="18"/>
                <w:szCs w:val="18"/>
                <w:lang w:val="ru-RU"/>
              </w:rPr>
              <w:t>стихотворений.</w:t>
            </w:r>
            <w:r w:rsidRPr="00502CFE">
              <w:rPr>
                <w:color w:val="231F20"/>
                <w:spacing w:val="16"/>
                <w:w w:val="115"/>
                <w:sz w:val="18"/>
                <w:szCs w:val="18"/>
                <w:lang w:val="ru-RU"/>
              </w:rPr>
              <w:t xml:space="preserve"> </w:t>
            </w:r>
            <w:r w:rsidRPr="00502CFE">
              <w:rPr>
                <w:color w:val="231F20"/>
                <w:w w:val="115"/>
                <w:sz w:val="18"/>
                <w:szCs w:val="18"/>
                <w:lang w:val="ru-RU"/>
              </w:rPr>
              <w:lastRenderedPageBreak/>
              <w:t>Анализировать</w:t>
            </w:r>
            <w:r w:rsidRPr="00502CFE">
              <w:rPr>
                <w:color w:val="231F20"/>
                <w:spacing w:val="16"/>
                <w:w w:val="115"/>
                <w:sz w:val="18"/>
                <w:szCs w:val="18"/>
                <w:lang w:val="ru-RU"/>
              </w:rPr>
              <w:t xml:space="preserve"> </w:t>
            </w:r>
            <w:r w:rsidRPr="00502CFE">
              <w:rPr>
                <w:color w:val="231F20"/>
                <w:w w:val="115"/>
                <w:sz w:val="18"/>
                <w:szCs w:val="18"/>
                <w:lang w:val="ru-RU"/>
              </w:rPr>
              <w:t>лирические</w:t>
            </w:r>
            <w:r w:rsidRPr="00502CFE">
              <w:rPr>
                <w:color w:val="231F20"/>
                <w:spacing w:val="17"/>
                <w:w w:val="115"/>
                <w:sz w:val="18"/>
                <w:szCs w:val="18"/>
                <w:lang w:val="ru-RU"/>
              </w:rPr>
              <w:t xml:space="preserve"> </w:t>
            </w:r>
            <w:r w:rsidRPr="00502CFE">
              <w:rPr>
                <w:color w:val="231F20"/>
                <w:w w:val="115"/>
                <w:sz w:val="18"/>
                <w:szCs w:val="18"/>
                <w:lang w:val="ru-RU"/>
              </w:rPr>
              <w:t>произведения</w:t>
            </w:r>
            <w:r w:rsidRPr="00502CFE">
              <w:rPr>
                <w:color w:val="231F20"/>
                <w:spacing w:val="3"/>
                <w:w w:val="115"/>
                <w:sz w:val="18"/>
                <w:szCs w:val="18"/>
                <w:lang w:val="ru-RU"/>
              </w:rPr>
              <w:t xml:space="preserve"> </w:t>
            </w:r>
            <w:r w:rsidRPr="00502CFE">
              <w:rPr>
                <w:color w:val="231F20"/>
                <w:w w:val="115"/>
                <w:sz w:val="18"/>
                <w:szCs w:val="18"/>
                <w:lang w:val="ru-RU"/>
              </w:rPr>
              <w:t>с</w:t>
            </w:r>
            <w:r w:rsidRPr="00502CFE">
              <w:rPr>
                <w:color w:val="231F20"/>
                <w:spacing w:val="3"/>
                <w:w w:val="115"/>
                <w:sz w:val="18"/>
                <w:szCs w:val="18"/>
                <w:lang w:val="ru-RU"/>
              </w:rPr>
              <w:t xml:space="preserve"> </w:t>
            </w:r>
            <w:r w:rsidRPr="00502CFE">
              <w:rPr>
                <w:color w:val="231F20"/>
                <w:w w:val="115"/>
                <w:sz w:val="18"/>
                <w:szCs w:val="18"/>
                <w:lang w:val="ru-RU"/>
              </w:rPr>
              <w:t>учётом</w:t>
            </w:r>
            <w:r w:rsidRPr="00502CFE">
              <w:rPr>
                <w:color w:val="231F20"/>
                <w:spacing w:val="3"/>
                <w:w w:val="115"/>
                <w:sz w:val="18"/>
                <w:szCs w:val="18"/>
                <w:lang w:val="ru-RU"/>
              </w:rPr>
              <w:t xml:space="preserve"> </w:t>
            </w:r>
            <w:r w:rsidRPr="00502CFE">
              <w:rPr>
                <w:color w:val="231F20"/>
                <w:w w:val="115"/>
                <w:sz w:val="18"/>
                <w:szCs w:val="18"/>
                <w:lang w:val="ru-RU"/>
              </w:rPr>
              <w:t>их</w:t>
            </w:r>
            <w:r w:rsidRPr="00502CFE">
              <w:rPr>
                <w:color w:val="231F20"/>
                <w:spacing w:val="3"/>
                <w:w w:val="115"/>
                <w:sz w:val="18"/>
                <w:szCs w:val="18"/>
                <w:lang w:val="ru-RU"/>
              </w:rPr>
              <w:t xml:space="preserve"> </w:t>
            </w:r>
            <w:r w:rsidRPr="00502CFE">
              <w:rPr>
                <w:color w:val="231F20"/>
                <w:w w:val="115"/>
                <w:sz w:val="18"/>
                <w:szCs w:val="18"/>
                <w:lang w:val="ru-RU"/>
              </w:rPr>
              <w:t>жанровой</w:t>
            </w:r>
            <w:r w:rsidRPr="00502CFE">
              <w:rPr>
                <w:color w:val="231F20"/>
                <w:spacing w:val="3"/>
                <w:w w:val="115"/>
                <w:sz w:val="18"/>
                <w:szCs w:val="18"/>
                <w:lang w:val="ru-RU"/>
              </w:rPr>
              <w:t xml:space="preserve"> </w:t>
            </w:r>
            <w:r w:rsidRPr="00502CFE">
              <w:rPr>
                <w:color w:val="231F20"/>
                <w:w w:val="115"/>
                <w:sz w:val="18"/>
                <w:szCs w:val="18"/>
                <w:lang w:val="ru-RU"/>
              </w:rPr>
              <w:t>специфики.</w:t>
            </w:r>
            <w:r w:rsidRPr="00502CFE">
              <w:rPr>
                <w:color w:val="231F20"/>
                <w:spacing w:val="3"/>
                <w:w w:val="115"/>
                <w:sz w:val="18"/>
                <w:szCs w:val="18"/>
                <w:lang w:val="ru-RU"/>
              </w:rPr>
              <w:t xml:space="preserve"> </w:t>
            </w:r>
            <w:r w:rsidRPr="07A61B91">
              <w:rPr>
                <w:color w:val="231F20"/>
                <w:w w:val="115"/>
                <w:sz w:val="18"/>
                <w:szCs w:val="18"/>
              </w:rPr>
              <w:t>Выявлять</w:t>
            </w:r>
          </w:p>
        </w:tc>
      </w:tr>
    </w:tbl>
    <w:p w:rsidR="00502CFE" w:rsidRDefault="00502CFE" w:rsidP="00502CFE">
      <w:pPr>
        <w:spacing w:line="242" w:lineRule="auto"/>
        <w:rPr>
          <w:sz w:val="18"/>
        </w:rPr>
        <w:sectPr w:rsidR="00502CFE">
          <w:pgSz w:w="12020" w:h="7830" w:orient="landscape"/>
          <w:pgMar w:top="640" w:right="620" w:bottom="280" w:left="1020" w:header="720" w:footer="720" w:gutter="0"/>
          <w:cols w:space="720"/>
        </w:sectPr>
      </w:pPr>
    </w:p>
    <w:p w:rsidR="00502CFE" w:rsidRDefault="00C01DB0" w:rsidP="00502CFE">
      <w:pPr>
        <w:pStyle w:val="a3"/>
        <w:spacing w:before="10"/>
        <w:rPr>
          <w:i/>
          <w:sz w:val="2"/>
        </w:rPr>
      </w:pPr>
      <w:r w:rsidRPr="00C01DB0">
        <w:lastRenderedPageBreak/>
        <w:pict>
          <v:shape id="_x0000_s1630" type="#_x0000_t202" style="position:absolute;left:0;text-align:left;margin-left:33.95pt;margin-top:35.85pt;width:12.5pt;height:99.25pt;z-index:487959040;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r w:rsidRPr="00C01DB0">
        <w:pict>
          <v:shape id="_x0000_s1631" type="#_x0000_t202" style="position:absolute;left:0;text-align:left;margin-left:33.85pt;margin-top:339.85pt;width:12.6pt;height:15.5pt;z-index:487960064;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RPr="00454B04" w:rsidTr="00502CFE">
        <w:trPr>
          <w:trHeight w:val="6301"/>
        </w:trPr>
        <w:tc>
          <w:tcPr>
            <w:tcW w:w="1928" w:type="dxa"/>
            <w:tcBorders>
              <w:left w:val="single" w:sz="6" w:space="0" w:color="231F20"/>
              <w:bottom w:val="single" w:sz="6" w:space="0" w:color="231F20"/>
              <w:right w:val="single" w:sz="6" w:space="0" w:color="231F20"/>
            </w:tcBorders>
          </w:tcPr>
          <w:p w:rsidR="00502CFE" w:rsidRDefault="00502CFE" w:rsidP="00502CFE">
            <w:pPr>
              <w:pStyle w:val="TableParagraph"/>
              <w:rPr>
                <w:sz w:val="18"/>
              </w:rPr>
            </w:pPr>
          </w:p>
        </w:tc>
        <w:tc>
          <w:tcPr>
            <w:tcW w:w="3175" w:type="dxa"/>
            <w:tcBorders>
              <w:left w:val="single" w:sz="6" w:space="0" w:color="231F20"/>
              <w:bottom w:val="single" w:sz="6" w:space="0" w:color="231F20"/>
            </w:tcBorders>
          </w:tcPr>
          <w:p w:rsidR="00502CFE" w:rsidRPr="00502CFE" w:rsidRDefault="00502CFE" w:rsidP="00502CFE">
            <w:pPr>
              <w:pStyle w:val="TableParagraph"/>
              <w:spacing w:before="91" w:line="242" w:lineRule="auto"/>
              <w:ind w:left="110"/>
              <w:rPr>
                <w:sz w:val="18"/>
                <w:lang w:val="ru-RU"/>
              </w:rPr>
            </w:pPr>
            <w:r w:rsidRPr="00502CFE">
              <w:rPr>
                <w:color w:val="231F20"/>
                <w:w w:val="115"/>
                <w:sz w:val="18"/>
                <w:lang w:val="ru-RU"/>
              </w:rPr>
              <w:t>в</w:t>
            </w:r>
            <w:r w:rsidRPr="00502CFE">
              <w:rPr>
                <w:color w:val="231F20"/>
                <w:spacing w:val="-10"/>
                <w:w w:val="115"/>
                <w:sz w:val="18"/>
                <w:lang w:val="ru-RU"/>
              </w:rPr>
              <w:t xml:space="preserve"> </w:t>
            </w:r>
            <w:r w:rsidRPr="00502CFE">
              <w:rPr>
                <w:color w:val="231F20"/>
                <w:w w:val="115"/>
                <w:sz w:val="18"/>
                <w:lang w:val="ru-RU"/>
              </w:rPr>
              <w:t>долине</w:t>
            </w:r>
            <w:r w:rsidRPr="00502CFE">
              <w:rPr>
                <w:color w:val="231F20"/>
                <w:spacing w:val="-9"/>
                <w:w w:val="115"/>
                <w:sz w:val="18"/>
                <w:lang w:val="ru-RU"/>
              </w:rPr>
              <w:t xml:space="preserve"> </w:t>
            </w:r>
            <w:r w:rsidRPr="00502CFE">
              <w:rPr>
                <w:color w:val="231F20"/>
                <w:w w:val="115"/>
                <w:sz w:val="18"/>
                <w:lang w:val="ru-RU"/>
              </w:rPr>
              <w:t>Дагестана…»),</w:t>
            </w:r>
            <w:r w:rsidRPr="00502CFE">
              <w:rPr>
                <w:color w:val="231F20"/>
                <w:spacing w:val="-9"/>
                <w:w w:val="115"/>
                <w:sz w:val="18"/>
                <w:lang w:val="ru-RU"/>
              </w:rPr>
              <w:t xml:space="preserve"> </w:t>
            </w:r>
            <w:r w:rsidRPr="00502CFE">
              <w:rPr>
                <w:color w:val="231F20"/>
                <w:w w:val="115"/>
                <w:sz w:val="18"/>
                <w:lang w:val="ru-RU"/>
              </w:rPr>
              <w:t>«Я</w:t>
            </w:r>
            <w:r w:rsidRPr="00502CFE">
              <w:rPr>
                <w:color w:val="231F20"/>
                <w:spacing w:val="-9"/>
                <w:w w:val="115"/>
                <w:sz w:val="18"/>
                <w:lang w:val="ru-RU"/>
              </w:rPr>
              <w:t xml:space="preserve"> </w:t>
            </w:r>
            <w:r w:rsidRPr="00502CFE">
              <w:rPr>
                <w:color w:val="231F20"/>
                <w:w w:val="115"/>
                <w:sz w:val="18"/>
                <w:lang w:val="ru-RU"/>
              </w:rPr>
              <w:t>жить</w:t>
            </w:r>
            <w:r w:rsidRPr="00502CFE">
              <w:rPr>
                <w:color w:val="231F20"/>
                <w:spacing w:val="-49"/>
                <w:w w:val="115"/>
                <w:sz w:val="18"/>
                <w:lang w:val="ru-RU"/>
              </w:rPr>
              <w:t xml:space="preserve"> </w:t>
            </w:r>
            <w:r w:rsidRPr="00502CFE">
              <w:rPr>
                <w:color w:val="231F20"/>
                <w:w w:val="115"/>
                <w:sz w:val="18"/>
                <w:lang w:val="ru-RU"/>
              </w:rPr>
              <w:t>хочу,</w:t>
            </w:r>
            <w:r w:rsidRPr="00502CFE">
              <w:rPr>
                <w:color w:val="231F20"/>
                <w:spacing w:val="-9"/>
                <w:w w:val="115"/>
                <w:sz w:val="18"/>
                <w:lang w:val="ru-RU"/>
              </w:rPr>
              <w:t xml:space="preserve"> </w:t>
            </w:r>
            <w:r w:rsidRPr="00502CFE">
              <w:rPr>
                <w:color w:val="231F20"/>
                <w:w w:val="115"/>
                <w:sz w:val="18"/>
                <w:lang w:val="ru-RU"/>
              </w:rPr>
              <w:t>хочу</w:t>
            </w:r>
            <w:r w:rsidRPr="00502CFE">
              <w:rPr>
                <w:color w:val="231F20"/>
                <w:spacing w:val="-8"/>
                <w:w w:val="115"/>
                <w:sz w:val="18"/>
                <w:lang w:val="ru-RU"/>
              </w:rPr>
              <w:t xml:space="preserve"> </w:t>
            </w:r>
            <w:r w:rsidRPr="00502CFE">
              <w:rPr>
                <w:color w:val="231F20"/>
                <w:w w:val="115"/>
                <w:sz w:val="18"/>
                <w:lang w:val="ru-RU"/>
              </w:rPr>
              <w:t>печали…»</w:t>
            </w:r>
            <w:r w:rsidRPr="00502CFE">
              <w:rPr>
                <w:color w:val="231F20"/>
                <w:spacing w:val="-9"/>
                <w:w w:val="115"/>
                <w:sz w:val="18"/>
                <w:lang w:val="ru-RU"/>
              </w:rPr>
              <w:t xml:space="preserve"> </w:t>
            </w:r>
            <w:r w:rsidRPr="00502CFE">
              <w:rPr>
                <w:color w:val="231F20"/>
                <w:w w:val="115"/>
                <w:sz w:val="18"/>
                <w:lang w:val="ru-RU"/>
              </w:rPr>
              <w:t>и</w:t>
            </w:r>
            <w:r w:rsidRPr="00502CFE">
              <w:rPr>
                <w:color w:val="231F20"/>
                <w:spacing w:val="-8"/>
                <w:w w:val="115"/>
                <w:sz w:val="18"/>
                <w:lang w:val="ru-RU"/>
              </w:rPr>
              <w:t xml:space="preserve"> </w:t>
            </w:r>
            <w:r w:rsidRPr="00502CFE">
              <w:rPr>
                <w:color w:val="231F20"/>
                <w:w w:val="115"/>
                <w:sz w:val="18"/>
                <w:lang w:val="ru-RU"/>
              </w:rPr>
              <w:t>др.</w:t>
            </w:r>
          </w:p>
          <w:p w:rsidR="00502CFE" w:rsidRPr="00502CFE" w:rsidRDefault="00502CFE" w:rsidP="00502CFE">
            <w:pPr>
              <w:pStyle w:val="TableParagraph"/>
              <w:spacing w:before="2" w:line="242" w:lineRule="auto"/>
              <w:ind w:left="110" w:right="208"/>
              <w:rPr>
                <w:sz w:val="18"/>
                <w:lang w:val="ru-RU"/>
              </w:rPr>
            </w:pPr>
            <w:r w:rsidRPr="00502CFE">
              <w:rPr>
                <w:color w:val="231F20"/>
                <w:w w:val="115"/>
                <w:sz w:val="18"/>
                <w:lang w:val="ru-RU"/>
              </w:rPr>
              <w:t>Роман «Герой нашего времени»</w:t>
            </w:r>
            <w:r w:rsidRPr="00502CFE">
              <w:rPr>
                <w:color w:val="231F20"/>
                <w:spacing w:val="-50"/>
                <w:w w:val="115"/>
                <w:sz w:val="18"/>
                <w:lang w:val="ru-RU"/>
              </w:rPr>
              <w:t xml:space="preserve"> </w:t>
            </w:r>
            <w:r w:rsidRPr="00502CFE">
              <w:rPr>
                <w:color w:val="231F20"/>
                <w:w w:val="115"/>
                <w:sz w:val="18"/>
                <w:lang w:val="ru-RU"/>
              </w:rPr>
              <w:t>(11</w:t>
            </w:r>
            <w:r w:rsidRPr="00502CFE">
              <w:rPr>
                <w:color w:val="231F20"/>
                <w:spacing w:val="-9"/>
                <w:w w:val="115"/>
                <w:sz w:val="18"/>
                <w:lang w:val="ru-RU"/>
              </w:rPr>
              <w:t xml:space="preserve"> </w:t>
            </w:r>
            <w:r w:rsidRPr="00502CFE">
              <w:rPr>
                <w:color w:val="231F20"/>
                <w:w w:val="115"/>
                <w:sz w:val="18"/>
                <w:lang w:val="ru-RU"/>
              </w:rPr>
              <w:t>ч)</w:t>
            </w:r>
          </w:p>
        </w:tc>
        <w:tc>
          <w:tcPr>
            <w:tcW w:w="5046" w:type="dxa"/>
            <w:tcBorders>
              <w:bottom w:val="single" w:sz="6" w:space="0" w:color="231F20"/>
            </w:tcBorders>
          </w:tcPr>
          <w:p w:rsidR="00502CFE" w:rsidRPr="00502CFE" w:rsidRDefault="00502CFE" w:rsidP="00502CFE">
            <w:pPr>
              <w:pStyle w:val="TableParagraph"/>
              <w:spacing w:before="91" w:line="242" w:lineRule="auto"/>
              <w:ind w:right="103"/>
              <w:rPr>
                <w:sz w:val="18"/>
                <w:szCs w:val="18"/>
                <w:lang w:val="ru-RU"/>
              </w:rPr>
            </w:pPr>
            <w:r w:rsidRPr="00502CFE">
              <w:rPr>
                <w:color w:val="231F20"/>
                <w:w w:val="115"/>
                <w:sz w:val="18"/>
                <w:szCs w:val="18"/>
                <w:lang w:val="ru-RU"/>
              </w:rPr>
              <w:t>художественно значимые изобразительно-выразительные средства языка поэта и определять их</w:t>
            </w:r>
            <w:r w:rsidRPr="00502CFE">
              <w:rPr>
                <w:color w:val="231F20"/>
                <w:spacing w:val="1"/>
                <w:w w:val="115"/>
                <w:sz w:val="18"/>
                <w:szCs w:val="18"/>
                <w:lang w:val="ru-RU"/>
              </w:rPr>
              <w:t xml:space="preserve"> </w:t>
            </w:r>
            <w:r w:rsidRPr="00502CFE">
              <w:rPr>
                <w:color w:val="231F20"/>
                <w:w w:val="115"/>
                <w:sz w:val="18"/>
                <w:szCs w:val="18"/>
                <w:lang w:val="ru-RU"/>
              </w:rPr>
              <w:t>художественные</w:t>
            </w:r>
            <w:r w:rsidRPr="00502CFE">
              <w:rPr>
                <w:color w:val="231F20"/>
                <w:spacing w:val="6"/>
                <w:w w:val="115"/>
                <w:sz w:val="18"/>
                <w:szCs w:val="18"/>
                <w:lang w:val="ru-RU"/>
              </w:rPr>
              <w:t xml:space="preserve"> </w:t>
            </w:r>
            <w:r w:rsidRPr="00502CFE">
              <w:rPr>
                <w:color w:val="231F20"/>
                <w:w w:val="115"/>
                <w:sz w:val="18"/>
                <w:szCs w:val="18"/>
                <w:lang w:val="ru-RU"/>
              </w:rPr>
              <w:t>функции.</w:t>
            </w:r>
            <w:r w:rsidRPr="00502CFE">
              <w:rPr>
                <w:color w:val="231F20"/>
                <w:spacing w:val="7"/>
                <w:w w:val="115"/>
                <w:sz w:val="18"/>
                <w:szCs w:val="18"/>
                <w:lang w:val="ru-RU"/>
              </w:rPr>
              <w:t xml:space="preserve"> </w:t>
            </w:r>
            <w:r w:rsidRPr="00502CFE">
              <w:rPr>
                <w:color w:val="231F20"/>
                <w:w w:val="115"/>
                <w:sz w:val="18"/>
                <w:szCs w:val="18"/>
                <w:lang w:val="ru-RU"/>
              </w:rPr>
              <w:t>Сопоставлять</w:t>
            </w:r>
            <w:r w:rsidRPr="00502CFE">
              <w:rPr>
                <w:color w:val="231F20"/>
                <w:spacing w:val="7"/>
                <w:w w:val="115"/>
                <w:sz w:val="18"/>
                <w:szCs w:val="18"/>
                <w:lang w:val="ru-RU"/>
              </w:rPr>
              <w:t xml:space="preserve"> </w:t>
            </w:r>
            <w:r w:rsidRPr="00502CFE">
              <w:rPr>
                <w:color w:val="231F20"/>
                <w:w w:val="115"/>
                <w:sz w:val="18"/>
                <w:szCs w:val="18"/>
                <w:lang w:val="ru-RU"/>
              </w:rPr>
              <w:t>стихотворения по заданным основаниям (в том числе с другими</w:t>
            </w:r>
            <w:r w:rsidRPr="00502CFE">
              <w:rPr>
                <w:color w:val="231F20"/>
                <w:spacing w:val="1"/>
                <w:w w:val="115"/>
                <w:sz w:val="18"/>
                <w:szCs w:val="18"/>
                <w:lang w:val="ru-RU"/>
              </w:rPr>
              <w:t xml:space="preserve"> </w:t>
            </w:r>
            <w:r w:rsidRPr="00502CFE">
              <w:rPr>
                <w:color w:val="231F20"/>
                <w:w w:val="115"/>
                <w:sz w:val="18"/>
                <w:szCs w:val="18"/>
                <w:lang w:val="ru-RU"/>
              </w:rPr>
              <w:t>видами искусства) с занесением информации в</w:t>
            </w:r>
            <w:r w:rsidRPr="00502CFE">
              <w:rPr>
                <w:color w:val="231F20"/>
                <w:spacing w:val="1"/>
                <w:w w:val="115"/>
                <w:sz w:val="18"/>
                <w:szCs w:val="18"/>
                <w:lang w:val="ru-RU"/>
              </w:rPr>
              <w:t xml:space="preserve"> </w:t>
            </w:r>
            <w:r w:rsidRPr="00502CFE">
              <w:rPr>
                <w:color w:val="231F20"/>
                <w:w w:val="115"/>
                <w:sz w:val="18"/>
                <w:szCs w:val="18"/>
                <w:lang w:val="ru-RU"/>
              </w:rPr>
              <w:t>таблицу.</w:t>
            </w:r>
            <w:r w:rsidRPr="00502CFE">
              <w:rPr>
                <w:color w:val="231F20"/>
                <w:spacing w:val="1"/>
                <w:w w:val="115"/>
                <w:sz w:val="18"/>
                <w:szCs w:val="18"/>
                <w:lang w:val="ru-RU"/>
              </w:rPr>
              <w:t xml:space="preserve"> </w:t>
            </w:r>
            <w:r w:rsidRPr="00502CFE">
              <w:rPr>
                <w:color w:val="231F20"/>
                <w:w w:val="115"/>
                <w:sz w:val="18"/>
                <w:szCs w:val="18"/>
                <w:lang w:val="ru-RU"/>
              </w:rPr>
              <w:t>Конспектировать</w:t>
            </w:r>
            <w:r w:rsidRPr="00502CFE">
              <w:rPr>
                <w:color w:val="231F20"/>
                <w:spacing w:val="1"/>
                <w:w w:val="115"/>
                <w:sz w:val="18"/>
                <w:szCs w:val="18"/>
                <w:lang w:val="ru-RU"/>
              </w:rPr>
              <w:t xml:space="preserve"> </w:t>
            </w:r>
            <w:r w:rsidRPr="00502CFE">
              <w:rPr>
                <w:color w:val="231F20"/>
                <w:w w:val="115"/>
                <w:sz w:val="18"/>
                <w:szCs w:val="18"/>
                <w:lang w:val="ru-RU"/>
              </w:rPr>
              <w:t>литературно-критические</w:t>
            </w:r>
            <w:r w:rsidRPr="00502CFE">
              <w:rPr>
                <w:color w:val="231F20"/>
                <w:spacing w:val="-49"/>
                <w:w w:val="115"/>
                <w:sz w:val="18"/>
                <w:szCs w:val="18"/>
                <w:lang w:val="ru-RU"/>
              </w:rPr>
              <w:t xml:space="preserve"> </w:t>
            </w:r>
            <w:r w:rsidRPr="00502CFE">
              <w:rPr>
                <w:color w:val="231F20"/>
                <w:w w:val="115"/>
                <w:sz w:val="18"/>
                <w:szCs w:val="18"/>
                <w:lang w:val="ru-RU"/>
              </w:rPr>
              <w:t>статьи и использовать их в анализе текстов. Составлять</w:t>
            </w:r>
            <w:r w:rsidRPr="00502CFE">
              <w:rPr>
                <w:color w:val="231F20"/>
                <w:spacing w:val="7"/>
                <w:w w:val="115"/>
                <w:sz w:val="18"/>
                <w:szCs w:val="18"/>
                <w:lang w:val="ru-RU"/>
              </w:rPr>
              <w:t xml:space="preserve"> </w:t>
            </w:r>
            <w:r w:rsidRPr="00502CFE">
              <w:rPr>
                <w:color w:val="231F20"/>
                <w:w w:val="115"/>
                <w:sz w:val="18"/>
                <w:szCs w:val="18"/>
                <w:lang w:val="ru-RU"/>
              </w:rPr>
              <w:t>письменный</w:t>
            </w:r>
            <w:r w:rsidRPr="00502CFE">
              <w:rPr>
                <w:color w:val="231F20"/>
                <w:spacing w:val="7"/>
                <w:w w:val="115"/>
                <w:sz w:val="18"/>
                <w:szCs w:val="18"/>
                <w:lang w:val="ru-RU"/>
              </w:rPr>
              <w:t xml:space="preserve"> </w:t>
            </w:r>
            <w:r w:rsidRPr="00502CFE">
              <w:rPr>
                <w:color w:val="231F20"/>
                <w:w w:val="115"/>
                <w:sz w:val="18"/>
                <w:szCs w:val="18"/>
                <w:lang w:val="ru-RU"/>
              </w:rPr>
              <w:t>ответ</w:t>
            </w:r>
            <w:r w:rsidRPr="00502CFE">
              <w:rPr>
                <w:color w:val="231F20"/>
                <w:spacing w:val="8"/>
                <w:w w:val="115"/>
                <w:sz w:val="18"/>
                <w:szCs w:val="18"/>
                <w:lang w:val="ru-RU"/>
              </w:rPr>
              <w:t xml:space="preserve"> </w:t>
            </w:r>
            <w:r w:rsidRPr="00502CFE">
              <w:rPr>
                <w:color w:val="231F20"/>
                <w:w w:val="115"/>
                <w:sz w:val="18"/>
                <w:szCs w:val="18"/>
                <w:lang w:val="ru-RU"/>
              </w:rPr>
              <w:t>на</w:t>
            </w:r>
            <w:r w:rsidRPr="00502CFE">
              <w:rPr>
                <w:color w:val="231F20"/>
                <w:spacing w:val="7"/>
                <w:w w:val="115"/>
                <w:sz w:val="18"/>
                <w:szCs w:val="18"/>
                <w:lang w:val="ru-RU"/>
              </w:rPr>
              <w:t xml:space="preserve"> </w:t>
            </w:r>
            <w:r w:rsidRPr="00502CFE">
              <w:rPr>
                <w:color w:val="231F20"/>
                <w:w w:val="115"/>
                <w:sz w:val="18"/>
                <w:szCs w:val="18"/>
                <w:lang w:val="ru-RU"/>
              </w:rPr>
              <w:t>проблемный</w:t>
            </w:r>
            <w:r w:rsidRPr="00502CFE">
              <w:rPr>
                <w:color w:val="231F20"/>
                <w:spacing w:val="8"/>
                <w:w w:val="115"/>
                <w:sz w:val="18"/>
                <w:szCs w:val="18"/>
                <w:lang w:val="ru-RU"/>
              </w:rPr>
              <w:t xml:space="preserve"> </w:t>
            </w:r>
            <w:r w:rsidRPr="00502CFE">
              <w:rPr>
                <w:color w:val="231F20"/>
                <w:w w:val="115"/>
                <w:sz w:val="18"/>
                <w:szCs w:val="18"/>
                <w:lang w:val="ru-RU"/>
              </w:rPr>
              <w:t>вопрос,</w:t>
            </w:r>
            <w:r w:rsidRPr="00502CFE">
              <w:rPr>
                <w:color w:val="231F20"/>
                <w:spacing w:val="1"/>
                <w:w w:val="115"/>
                <w:sz w:val="18"/>
                <w:szCs w:val="18"/>
                <w:lang w:val="ru-RU"/>
              </w:rPr>
              <w:t xml:space="preserve"> </w:t>
            </w:r>
            <w:r w:rsidRPr="00502CFE">
              <w:rPr>
                <w:color w:val="231F20"/>
                <w:w w:val="115"/>
                <w:sz w:val="18"/>
                <w:szCs w:val="18"/>
                <w:lang w:val="ru-RU"/>
              </w:rPr>
              <w:t>писать</w:t>
            </w:r>
            <w:r w:rsidRPr="00502CFE">
              <w:rPr>
                <w:color w:val="231F20"/>
                <w:spacing w:val="2"/>
                <w:w w:val="115"/>
                <w:sz w:val="18"/>
                <w:szCs w:val="18"/>
                <w:lang w:val="ru-RU"/>
              </w:rPr>
              <w:t xml:space="preserve"> </w:t>
            </w:r>
            <w:r w:rsidRPr="00502CFE">
              <w:rPr>
                <w:color w:val="231F20"/>
                <w:w w:val="115"/>
                <w:sz w:val="18"/>
                <w:szCs w:val="18"/>
                <w:lang w:val="ru-RU"/>
              </w:rPr>
              <w:t>сочинение</w:t>
            </w:r>
            <w:r w:rsidRPr="00502CFE">
              <w:rPr>
                <w:color w:val="231F20"/>
                <w:spacing w:val="2"/>
                <w:w w:val="115"/>
                <w:sz w:val="18"/>
                <w:szCs w:val="18"/>
                <w:lang w:val="ru-RU"/>
              </w:rPr>
              <w:t xml:space="preserve"> </w:t>
            </w:r>
            <w:r w:rsidRPr="00502CFE">
              <w:rPr>
                <w:color w:val="231F20"/>
                <w:w w:val="115"/>
                <w:sz w:val="18"/>
                <w:szCs w:val="18"/>
                <w:lang w:val="ru-RU"/>
              </w:rPr>
              <w:t>на</w:t>
            </w:r>
            <w:r w:rsidRPr="00502CFE">
              <w:rPr>
                <w:color w:val="231F20"/>
                <w:spacing w:val="3"/>
                <w:w w:val="115"/>
                <w:sz w:val="18"/>
                <w:szCs w:val="18"/>
                <w:lang w:val="ru-RU"/>
              </w:rPr>
              <w:t xml:space="preserve"> </w:t>
            </w:r>
            <w:r w:rsidRPr="00502CFE">
              <w:rPr>
                <w:color w:val="231F20"/>
                <w:w w:val="115"/>
                <w:sz w:val="18"/>
                <w:szCs w:val="18"/>
                <w:lang w:val="ru-RU"/>
              </w:rPr>
              <w:t>литературную</w:t>
            </w:r>
            <w:r w:rsidRPr="00502CFE">
              <w:rPr>
                <w:color w:val="231F20"/>
                <w:spacing w:val="2"/>
                <w:w w:val="115"/>
                <w:sz w:val="18"/>
                <w:szCs w:val="18"/>
                <w:lang w:val="ru-RU"/>
              </w:rPr>
              <w:t xml:space="preserve"> </w:t>
            </w:r>
            <w:r w:rsidRPr="00502CFE">
              <w:rPr>
                <w:color w:val="231F20"/>
                <w:w w:val="115"/>
                <w:sz w:val="18"/>
                <w:szCs w:val="18"/>
                <w:lang w:val="ru-RU"/>
              </w:rPr>
              <w:t>тему</w:t>
            </w:r>
            <w:r w:rsidRPr="00502CFE">
              <w:rPr>
                <w:color w:val="231F20"/>
                <w:spacing w:val="3"/>
                <w:w w:val="115"/>
                <w:sz w:val="18"/>
                <w:szCs w:val="18"/>
                <w:lang w:val="ru-RU"/>
              </w:rPr>
              <w:t xml:space="preserve"> </w:t>
            </w:r>
            <w:r w:rsidRPr="00502CFE">
              <w:rPr>
                <w:color w:val="231F20"/>
                <w:w w:val="115"/>
                <w:sz w:val="18"/>
                <w:szCs w:val="18"/>
                <w:lang w:val="ru-RU"/>
              </w:rPr>
              <w:t>и</w:t>
            </w:r>
            <w:r w:rsidRPr="00502CFE">
              <w:rPr>
                <w:color w:val="231F20"/>
                <w:spacing w:val="2"/>
                <w:w w:val="115"/>
                <w:sz w:val="18"/>
                <w:szCs w:val="18"/>
                <w:lang w:val="ru-RU"/>
              </w:rPr>
              <w:t xml:space="preserve"> </w:t>
            </w:r>
            <w:r w:rsidRPr="00502CFE">
              <w:rPr>
                <w:color w:val="231F20"/>
                <w:w w:val="115"/>
                <w:sz w:val="18"/>
                <w:szCs w:val="18"/>
                <w:lang w:val="ru-RU"/>
              </w:rPr>
              <w:t>редактиро-</w:t>
            </w:r>
            <w:r w:rsidRPr="00502CFE">
              <w:rPr>
                <w:color w:val="231F20"/>
                <w:spacing w:val="-49"/>
                <w:w w:val="115"/>
                <w:sz w:val="18"/>
                <w:szCs w:val="18"/>
                <w:lang w:val="ru-RU"/>
              </w:rPr>
              <w:t xml:space="preserve"> </w:t>
            </w:r>
            <w:r w:rsidRPr="00502CFE">
              <w:rPr>
                <w:color w:val="231F20"/>
                <w:w w:val="115"/>
                <w:sz w:val="18"/>
                <w:szCs w:val="18"/>
                <w:lang w:val="ru-RU"/>
              </w:rPr>
              <w:t>вать собственные работы. Самостоятельно готовить</w:t>
            </w:r>
            <w:r w:rsidRPr="00502CFE">
              <w:rPr>
                <w:color w:val="231F20"/>
                <w:spacing w:val="1"/>
                <w:w w:val="115"/>
                <w:sz w:val="18"/>
                <w:szCs w:val="18"/>
                <w:lang w:val="ru-RU"/>
              </w:rPr>
              <w:t xml:space="preserve"> </w:t>
            </w:r>
            <w:r w:rsidRPr="00502CFE">
              <w:rPr>
                <w:color w:val="231F20"/>
                <w:w w:val="115"/>
                <w:sz w:val="18"/>
                <w:szCs w:val="18"/>
                <w:lang w:val="ru-RU"/>
              </w:rPr>
              <w:t>устные монологические сообщения на литературоведческие</w:t>
            </w:r>
            <w:r w:rsidRPr="00502CFE">
              <w:rPr>
                <w:color w:val="231F20"/>
                <w:spacing w:val="-3"/>
                <w:w w:val="115"/>
                <w:sz w:val="18"/>
                <w:szCs w:val="18"/>
                <w:lang w:val="ru-RU"/>
              </w:rPr>
              <w:t xml:space="preserve"> </w:t>
            </w:r>
            <w:r w:rsidRPr="00502CFE">
              <w:rPr>
                <w:color w:val="231F20"/>
                <w:w w:val="115"/>
                <w:sz w:val="18"/>
                <w:szCs w:val="18"/>
                <w:lang w:val="ru-RU"/>
              </w:rPr>
              <w:t>темы,</w:t>
            </w:r>
            <w:r w:rsidRPr="00502CFE">
              <w:rPr>
                <w:color w:val="231F20"/>
                <w:spacing w:val="-3"/>
                <w:w w:val="115"/>
                <w:sz w:val="18"/>
                <w:szCs w:val="18"/>
                <w:lang w:val="ru-RU"/>
              </w:rPr>
              <w:t xml:space="preserve"> </w:t>
            </w:r>
            <w:r w:rsidRPr="00502CFE">
              <w:rPr>
                <w:color w:val="231F20"/>
                <w:w w:val="115"/>
                <w:sz w:val="18"/>
                <w:szCs w:val="18"/>
                <w:lang w:val="ru-RU"/>
              </w:rPr>
              <w:t>в</w:t>
            </w:r>
            <w:r w:rsidRPr="00502CFE">
              <w:rPr>
                <w:color w:val="231F20"/>
                <w:spacing w:val="-3"/>
                <w:w w:val="115"/>
                <w:sz w:val="18"/>
                <w:szCs w:val="18"/>
                <w:lang w:val="ru-RU"/>
              </w:rPr>
              <w:t xml:space="preserve"> </w:t>
            </w:r>
            <w:r w:rsidRPr="00502CFE">
              <w:rPr>
                <w:color w:val="231F20"/>
                <w:w w:val="115"/>
                <w:sz w:val="18"/>
                <w:szCs w:val="18"/>
                <w:lang w:val="ru-RU"/>
              </w:rPr>
              <w:t>том</w:t>
            </w:r>
            <w:r w:rsidRPr="00502CFE">
              <w:rPr>
                <w:color w:val="231F20"/>
                <w:spacing w:val="-3"/>
                <w:w w:val="115"/>
                <w:sz w:val="18"/>
                <w:szCs w:val="18"/>
                <w:lang w:val="ru-RU"/>
              </w:rPr>
              <w:t xml:space="preserve"> </w:t>
            </w:r>
            <w:r w:rsidRPr="00502CFE">
              <w:rPr>
                <w:color w:val="231F20"/>
                <w:w w:val="115"/>
                <w:sz w:val="18"/>
                <w:szCs w:val="18"/>
                <w:lang w:val="ru-RU"/>
              </w:rPr>
              <w:t>числе</w:t>
            </w:r>
            <w:r w:rsidRPr="00502CFE">
              <w:rPr>
                <w:color w:val="231F20"/>
                <w:spacing w:val="-3"/>
                <w:w w:val="115"/>
                <w:sz w:val="18"/>
                <w:szCs w:val="18"/>
                <w:lang w:val="ru-RU"/>
              </w:rPr>
              <w:t xml:space="preserve"> </w:t>
            </w:r>
            <w:r w:rsidRPr="00502CFE">
              <w:rPr>
                <w:color w:val="231F20"/>
                <w:w w:val="115"/>
                <w:sz w:val="18"/>
                <w:szCs w:val="18"/>
                <w:lang w:val="ru-RU"/>
              </w:rPr>
              <w:t>творческого</w:t>
            </w:r>
            <w:r w:rsidRPr="00502CFE">
              <w:rPr>
                <w:color w:val="231F20"/>
                <w:spacing w:val="-3"/>
                <w:w w:val="115"/>
                <w:sz w:val="18"/>
                <w:szCs w:val="18"/>
                <w:lang w:val="ru-RU"/>
              </w:rPr>
              <w:t xml:space="preserve"> </w:t>
            </w:r>
            <w:r w:rsidRPr="00502CFE">
              <w:rPr>
                <w:color w:val="231F20"/>
                <w:w w:val="115"/>
                <w:sz w:val="18"/>
                <w:szCs w:val="18"/>
                <w:lang w:val="ru-RU"/>
              </w:rPr>
              <w:t>характера.</w:t>
            </w:r>
          </w:p>
          <w:p w:rsidR="00502CFE" w:rsidRPr="00502CFE" w:rsidRDefault="00502CFE" w:rsidP="00502CFE">
            <w:pPr>
              <w:pStyle w:val="TableParagraph"/>
              <w:spacing w:before="11" w:line="242" w:lineRule="auto"/>
              <w:ind w:right="102"/>
              <w:jc w:val="both"/>
              <w:rPr>
                <w:sz w:val="18"/>
                <w:szCs w:val="18"/>
                <w:lang w:val="ru-RU"/>
              </w:rPr>
            </w:pPr>
            <w:r w:rsidRPr="00502CFE">
              <w:rPr>
                <w:color w:val="231F20"/>
                <w:w w:val="115"/>
                <w:sz w:val="18"/>
                <w:szCs w:val="18"/>
                <w:lang w:val="ru-RU"/>
              </w:rPr>
              <w:t>Работать со словарём литературоведческих терминов.</w:t>
            </w:r>
            <w:r w:rsidRPr="00502CFE">
              <w:rPr>
                <w:color w:val="231F20"/>
                <w:spacing w:val="-49"/>
                <w:w w:val="115"/>
                <w:sz w:val="18"/>
                <w:szCs w:val="18"/>
                <w:lang w:val="ru-RU"/>
              </w:rPr>
              <w:t xml:space="preserve"> </w:t>
            </w:r>
            <w:r w:rsidRPr="00502CFE">
              <w:rPr>
                <w:color w:val="231F20"/>
                <w:w w:val="115"/>
                <w:sz w:val="18"/>
                <w:szCs w:val="18"/>
                <w:lang w:val="ru-RU"/>
              </w:rPr>
              <w:t>Характеризовать систему образов, особенности сюжета</w:t>
            </w:r>
            <w:r w:rsidRPr="00502CFE">
              <w:rPr>
                <w:color w:val="231F20"/>
                <w:spacing w:val="-8"/>
                <w:w w:val="115"/>
                <w:sz w:val="18"/>
                <w:szCs w:val="18"/>
                <w:lang w:val="ru-RU"/>
              </w:rPr>
              <w:t xml:space="preserve"> </w:t>
            </w:r>
            <w:r w:rsidRPr="00502CFE">
              <w:rPr>
                <w:color w:val="231F20"/>
                <w:w w:val="115"/>
                <w:sz w:val="18"/>
                <w:szCs w:val="18"/>
                <w:lang w:val="ru-RU"/>
              </w:rPr>
              <w:t>и</w:t>
            </w:r>
            <w:r w:rsidRPr="00502CFE">
              <w:rPr>
                <w:color w:val="231F20"/>
                <w:spacing w:val="-7"/>
                <w:w w:val="115"/>
                <w:sz w:val="18"/>
                <w:szCs w:val="18"/>
                <w:lang w:val="ru-RU"/>
              </w:rPr>
              <w:t xml:space="preserve"> </w:t>
            </w:r>
            <w:r w:rsidRPr="00502CFE">
              <w:rPr>
                <w:color w:val="231F20"/>
                <w:w w:val="115"/>
                <w:sz w:val="18"/>
                <w:szCs w:val="18"/>
                <w:lang w:val="ru-RU"/>
              </w:rPr>
              <w:t>композиции</w:t>
            </w:r>
            <w:r w:rsidRPr="00502CFE">
              <w:rPr>
                <w:color w:val="231F20"/>
                <w:spacing w:val="-7"/>
                <w:w w:val="115"/>
                <w:sz w:val="18"/>
                <w:szCs w:val="18"/>
                <w:lang w:val="ru-RU"/>
              </w:rPr>
              <w:t xml:space="preserve"> </w:t>
            </w:r>
            <w:r w:rsidRPr="00502CFE">
              <w:rPr>
                <w:color w:val="231F20"/>
                <w:w w:val="115"/>
                <w:sz w:val="18"/>
                <w:szCs w:val="18"/>
                <w:lang w:val="ru-RU"/>
              </w:rPr>
              <w:t>произведения.</w:t>
            </w:r>
          </w:p>
          <w:p w:rsidR="00502CFE" w:rsidRPr="00502CFE" w:rsidRDefault="00502CFE" w:rsidP="00502CFE">
            <w:pPr>
              <w:pStyle w:val="TableParagraph"/>
              <w:spacing w:before="3" w:line="242" w:lineRule="auto"/>
              <w:ind w:right="437"/>
              <w:rPr>
                <w:sz w:val="18"/>
                <w:lang w:val="ru-RU"/>
              </w:rPr>
            </w:pPr>
            <w:r w:rsidRPr="00502CFE">
              <w:rPr>
                <w:color w:val="231F20"/>
                <w:w w:val="115"/>
                <w:sz w:val="18"/>
                <w:lang w:val="ru-RU"/>
              </w:rPr>
              <w:t>Давать</w:t>
            </w:r>
            <w:r w:rsidRPr="00502CFE">
              <w:rPr>
                <w:color w:val="231F20"/>
                <w:spacing w:val="5"/>
                <w:w w:val="115"/>
                <w:sz w:val="18"/>
                <w:lang w:val="ru-RU"/>
              </w:rPr>
              <w:t xml:space="preserve"> </w:t>
            </w:r>
            <w:r w:rsidRPr="00502CFE">
              <w:rPr>
                <w:color w:val="231F20"/>
                <w:w w:val="115"/>
                <w:sz w:val="18"/>
                <w:lang w:val="ru-RU"/>
              </w:rPr>
              <w:t>характеристику</w:t>
            </w:r>
            <w:r w:rsidRPr="00502CFE">
              <w:rPr>
                <w:color w:val="231F20"/>
                <w:spacing w:val="6"/>
                <w:w w:val="115"/>
                <w:sz w:val="18"/>
                <w:lang w:val="ru-RU"/>
              </w:rPr>
              <w:t xml:space="preserve"> </w:t>
            </w:r>
            <w:r w:rsidRPr="00502CFE">
              <w:rPr>
                <w:color w:val="231F20"/>
                <w:w w:val="115"/>
                <w:sz w:val="18"/>
                <w:lang w:val="ru-RU"/>
              </w:rPr>
              <w:t>персонажей,</w:t>
            </w:r>
            <w:r w:rsidRPr="00502CFE">
              <w:rPr>
                <w:color w:val="231F20"/>
                <w:spacing w:val="6"/>
                <w:w w:val="115"/>
                <w:sz w:val="18"/>
                <w:lang w:val="ru-RU"/>
              </w:rPr>
              <w:t xml:space="preserve"> </w:t>
            </w:r>
            <w:r w:rsidRPr="00502CFE">
              <w:rPr>
                <w:color w:val="231F20"/>
                <w:w w:val="115"/>
                <w:sz w:val="18"/>
                <w:lang w:val="ru-RU"/>
              </w:rPr>
              <w:t>в</w:t>
            </w:r>
            <w:r w:rsidRPr="00502CFE">
              <w:rPr>
                <w:color w:val="231F20"/>
                <w:spacing w:val="6"/>
                <w:w w:val="115"/>
                <w:sz w:val="18"/>
                <w:lang w:val="ru-RU"/>
              </w:rPr>
              <w:t xml:space="preserve"> </w:t>
            </w:r>
            <w:r w:rsidRPr="00502CFE">
              <w:rPr>
                <w:color w:val="231F20"/>
                <w:w w:val="115"/>
                <w:sz w:val="18"/>
                <w:lang w:val="ru-RU"/>
              </w:rPr>
              <w:t>том</w:t>
            </w:r>
            <w:r w:rsidRPr="00502CFE">
              <w:rPr>
                <w:color w:val="231F20"/>
                <w:spacing w:val="5"/>
                <w:w w:val="115"/>
                <w:sz w:val="18"/>
                <w:lang w:val="ru-RU"/>
              </w:rPr>
              <w:t xml:space="preserve"> </w:t>
            </w:r>
            <w:r w:rsidRPr="00502CFE">
              <w:rPr>
                <w:color w:val="231F20"/>
                <w:w w:val="115"/>
                <w:sz w:val="18"/>
                <w:lang w:val="ru-RU"/>
              </w:rPr>
              <w:t>числе</w:t>
            </w:r>
            <w:r w:rsidRPr="00502CFE">
              <w:rPr>
                <w:color w:val="231F20"/>
                <w:spacing w:val="1"/>
                <w:w w:val="115"/>
                <w:sz w:val="18"/>
                <w:lang w:val="ru-RU"/>
              </w:rPr>
              <w:t xml:space="preserve"> </w:t>
            </w:r>
            <w:r w:rsidRPr="00502CFE">
              <w:rPr>
                <w:color w:val="231F20"/>
                <w:w w:val="115"/>
                <w:sz w:val="18"/>
                <w:lang w:val="ru-RU"/>
              </w:rPr>
              <w:t>сравнительную и групповую, с составлением схем</w:t>
            </w:r>
            <w:r w:rsidRPr="00502CFE">
              <w:rPr>
                <w:color w:val="231F20"/>
                <w:spacing w:val="-49"/>
                <w:w w:val="115"/>
                <w:sz w:val="18"/>
                <w:lang w:val="ru-RU"/>
              </w:rPr>
              <w:t xml:space="preserve"> </w:t>
            </w:r>
            <w:r w:rsidRPr="00502CFE">
              <w:rPr>
                <w:color w:val="231F20"/>
                <w:w w:val="115"/>
                <w:sz w:val="18"/>
                <w:lang w:val="ru-RU"/>
              </w:rPr>
              <w:t>и таблиц. Анализировать ключевые эпизоды и</w:t>
            </w:r>
            <w:r w:rsidRPr="00502CFE">
              <w:rPr>
                <w:color w:val="231F20"/>
                <w:spacing w:val="1"/>
                <w:w w:val="115"/>
                <w:sz w:val="18"/>
                <w:lang w:val="ru-RU"/>
              </w:rPr>
              <w:t xml:space="preserve"> </w:t>
            </w:r>
            <w:r w:rsidRPr="00502CFE">
              <w:rPr>
                <w:color w:val="231F20"/>
                <w:w w:val="115"/>
                <w:sz w:val="18"/>
                <w:lang w:val="ru-RU"/>
              </w:rPr>
              <w:t>различные</w:t>
            </w:r>
            <w:r w:rsidRPr="00502CFE">
              <w:rPr>
                <w:color w:val="231F20"/>
                <w:spacing w:val="16"/>
                <w:w w:val="115"/>
                <w:sz w:val="18"/>
                <w:lang w:val="ru-RU"/>
              </w:rPr>
              <w:t xml:space="preserve"> </w:t>
            </w:r>
            <w:r w:rsidRPr="00502CFE">
              <w:rPr>
                <w:color w:val="231F20"/>
                <w:w w:val="115"/>
                <w:sz w:val="18"/>
                <w:lang w:val="ru-RU"/>
              </w:rPr>
              <w:t>формы</w:t>
            </w:r>
            <w:r w:rsidRPr="00502CFE">
              <w:rPr>
                <w:color w:val="231F20"/>
                <w:spacing w:val="17"/>
                <w:w w:val="115"/>
                <w:sz w:val="18"/>
                <w:lang w:val="ru-RU"/>
              </w:rPr>
              <w:t xml:space="preserve"> </w:t>
            </w:r>
            <w:r w:rsidRPr="00502CFE">
              <w:rPr>
                <w:color w:val="231F20"/>
                <w:w w:val="115"/>
                <w:sz w:val="18"/>
                <w:lang w:val="ru-RU"/>
              </w:rPr>
              <w:t>выражения</w:t>
            </w:r>
            <w:r w:rsidRPr="00502CFE">
              <w:rPr>
                <w:color w:val="231F20"/>
                <w:spacing w:val="16"/>
                <w:w w:val="115"/>
                <w:sz w:val="18"/>
                <w:lang w:val="ru-RU"/>
              </w:rPr>
              <w:t xml:space="preserve"> </w:t>
            </w:r>
            <w:r w:rsidRPr="00502CFE">
              <w:rPr>
                <w:color w:val="231F20"/>
                <w:w w:val="115"/>
                <w:sz w:val="18"/>
                <w:lang w:val="ru-RU"/>
              </w:rPr>
              <w:t>авторской</w:t>
            </w:r>
            <w:r w:rsidRPr="00502CFE">
              <w:rPr>
                <w:color w:val="231F20"/>
                <w:spacing w:val="17"/>
                <w:w w:val="115"/>
                <w:sz w:val="18"/>
                <w:lang w:val="ru-RU"/>
              </w:rPr>
              <w:t xml:space="preserve"> </w:t>
            </w:r>
            <w:r w:rsidRPr="00502CFE">
              <w:rPr>
                <w:color w:val="231F20"/>
                <w:w w:val="115"/>
                <w:sz w:val="18"/>
                <w:lang w:val="ru-RU"/>
              </w:rPr>
              <w:t>позиции</w:t>
            </w:r>
            <w:r w:rsidRPr="00502CFE">
              <w:rPr>
                <w:color w:val="231F20"/>
                <w:spacing w:val="-49"/>
                <w:w w:val="115"/>
                <w:sz w:val="18"/>
                <w:lang w:val="ru-RU"/>
              </w:rPr>
              <w:t xml:space="preserve"> </w:t>
            </w:r>
            <w:r w:rsidRPr="00502CFE">
              <w:rPr>
                <w:color w:val="231F20"/>
                <w:w w:val="115"/>
                <w:sz w:val="18"/>
                <w:lang w:val="ru-RU"/>
              </w:rPr>
              <w:t>с</w:t>
            </w:r>
            <w:r w:rsidRPr="00502CFE">
              <w:rPr>
                <w:color w:val="231F20"/>
                <w:spacing w:val="11"/>
                <w:w w:val="115"/>
                <w:sz w:val="18"/>
                <w:lang w:val="ru-RU"/>
              </w:rPr>
              <w:t xml:space="preserve"> </w:t>
            </w:r>
            <w:r w:rsidRPr="00502CFE">
              <w:rPr>
                <w:color w:val="231F20"/>
                <w:w w:val="115"/>
                <w:sz w:val="18"/>
                <w:lang w:val="ru-RU"/>
              </w:rPr>
              <w:t>учётом</w:t>
            </w:r>
            <w:r w:rsidRPr="00502CFE">
              <w:rPr>
                <w:color w:val="231F20"/>
                <w:spacing w:val="12"/>
                <w:w w:val="115"/>
                <w:sz w:val="18"/>
                <w:lang w:val="ru-RU"/>
              </w:rPr>
              <w:t xml:space="preserve"> </w:t>
            </w:r>
            <w:r w:rsidRPr="00502CFE">
              <w:rPr>
                <w:color w:val="231F20"/>
                <w:w w:val="115"/>
                <w:sz w:val="18"/>
                <w:lang w:val="ru-RU"/>
              </w:rPr>
              <w:t>специфики</w:t>
            </w:r>
            <w:r w:rsidRPr="00502CFE">
              <w:rPr>
                <w:color w:val="231F20"/>
                <w:spacing w:val="12"/>
                <w:w w:val="115"/>
                <w:sz w:val="18"/>
                <w:lang w:val="ru-RU"/>
              </w:rPr>
              <w:t xml:space="preserve"> </w:t>
            </w:r>
            <w:r w:rsidRPr="00502CFE">
              <w:rPr>
                <w:color w:val="231F20"/>
                <w:w w:val="115"/>
                <w:sz w:val="18"/>
                <w:lang w:val="ru-RU"/>
              </w:rPr>
              <w:t>литературных</w:t>
            </w:r>
            <w:r w:rsidRPr="00502CFE">
              <w:rPr>
                <w:color w:val="231F20"/>
                <w:spacing w:val="11"/>
                <w:w w:val="115"/>
                <w:sz w:val="18"/>
                <w:lang w:val="ru-RU"/>
              </w:rPr>
              <w:t xml:space="preserve"> </w:t>
            </w:r>
            <w:r w:rsidRPr="00502CFE">
              <w:rPr>
                <w:color w:val="231F20"/>
                <w:w w:val="115"/>
                <w:sz w:val="18"/>
                <w:lang w:val="ru-RU"/>
              </w:rPr>
              <w:t>направлений.</w:t>
            </w:r>
            <w:r w:rsidRPr="00502CFE">
              <w:rPr>
                <w:color w:val="231F20"/>
                <w:spacing w:val="1"/>
                <w:w w:val="115"/>
                <w:sz w:val="18"/>
                <w:lang w:val="ru-RU"/>
              </w:rPr>
              <w:t xml:space="preserve"> </w:t>
            </w:r>
            <w:r w:rsidRPr="00502CFE">
              <w:rPr>
                <w:color w:val="231F20"/>
                <w:w w:val="115"/>
                <w:sz w:val="18"/>
                <w:lang w:val="ru-RU"/>
              </w:rPr>
              <w:t>Составлять</w:t>
            </w:r>
            <w:r w:rsidRPr="00502CFE">
              <w:rPr>
                <w:color w:val="231F20"/>
                <w:spacing w:val="2"/>
                <w:w w:val="115"/>
                <w:sz w:val="18"/>
                <w:lang w:val="ru-RU"/>
              </w:rPr>
              <w:t xml:space="preserve"> </w:t>
            </w:r>
            <w:r w:rsidRPr="00502CFE">
              <w:rPr>
                <w:color w:val="231F20"/>
                <w:w w:val="115"/>
                <w:sz w:val="18"/>
                <w:lang w:val="ru-RU"/>
              </w:rPr>
              <w:t>отзыв</w:t>
            </w:r>
            <w:r w:rsidRPr="00502CFE">
              <w:rPr>
                <w:color w:val="231F20"/>
                <w:spacing w:val="3"/>
                <w:w w:val="115"/>
                <w:sz w:val="18"/>
                <w:lang w:val="ru-RU"/>
              </w:rPr>
              <w:t xml:space="preserve"> </w:t>
            </w:r>
            <w:r w:rsidRPr="00502CFE">
              <w:rPr>
                <w:color w:val="231F20"/>
                <w:w w:val="115"/>
                <w:sz w:val="18"/>
                <w:lang w:val="ru-RU"/>
              </w:rPr>
              <w:t>(рецензию)</w:t>
            </w:r>
            <w:r w:rsidRPr="00502CFE">
              <w:rPr>
                <w:color w:val="231F20"/>
                <w:spacing w:val="2"/>
                <w:w w:val="115"/>
                <w:sz w:val="18"/>
                <w:lang w:val="ru-RU"/>
              </w:rPr>
              <w:t xml:space="preserve"> </w:t>
            </w:r>
            <w:r w:rsidRPr="00502CFE">
              <w:rPr>
                <w:color w:val="231F20"/>
                <w:w w:val="115"/>
                <w:sz w:val="18"/>
                <w:lang w:val="ru-RU"/>
              </w:rPr>
              <w:t>на</w:t>
            </w:r>
            <w:r w:rsidRPr="00502CFE">
              <w:rPr>
                <w:color w:val="231F20"/>
                <w:spacing w:val="3"/>
                <w:w w:val="115"/>
                <w:sz w:val="18"/>
                <w:lang w:val="ru-RU"/>
              </w:rPr>
              <w:t xml:space="preserve"> </w:t>
            </w:r>
            <w:r w:rsidRPr="00502CFE">
              <w:rPr>
                <w:color w:val="231F20"/>
                <w:w w:val="115"/>
                <w:sz w:val="18"/>
                <w:lang w:val="ru-RU"/>
              </w:rPr>
              <w:t>театральные</w:t>
            </w:r>
            <w:r w:rsidRPr="00502CFE">
              <w:rPr>
                <w:color w:val="231F20"/>
                <w:spacing w:val="3"/>
                <w:w w:val="115"/>
                <w:sz w:val="18"/>
                <w:lang w:val="ru-RU"/>
              </w:rPr>
              <w:t xml:space="preserve"> </w:t>
            </w:r>
            <w:r w:rsidRPr="00502CFE">
              <w:rPr>
                <w:color w:val="231F20"/>
                <w:w w:val="115"/>
                <w:sz w:val="18"/>
                <w:lang w:val="ru-RU"/>
              </w:rPr>
              <w:t>или</w:t>
            </w:r>
            <w:r w:rsidRPr="00502CFE">
              <w:rPr>
                <w:color w:val="231F20"/>
                <w:spacing w:val="1"/>
                <w:w w:val="115"/>
                <w:sz w:val="18"/>
                <w:lang w:val="ru-RU"/>
              </w:rPr>
              <w:t xml:space="preserve"> </w:t>
            </w:r>
            <w:r w:rsidRPr="00502CFE">
              <w:rPr>
                <w:color w:val="231F20"/>
                <w:w w:val="115"/>
                <w:sz w:val="18"/>
                <w:lang w:val="ru-RU"/>
              </w:rPr>
              <w:t>кинематографические</w:t>
            </w:r>
            <w:r w:rsidRPr="00502CFE">
              <w:rPr>
                <w:color w:val="231F20"/>
                <w:spacing w:val="-2"/>
                <w:w w:val="115"/>
                <w:sz w:val="18"/>
                <w:lang w:val="ru-RU"/>
              </w:rPr>
              <w:t xml:space="preserve"> </w:t>
            </w:r>
            <w:r w:rsidRPr="00502CFE">
              <w:rPr>
                <w:color w:val="231F20"/>
                <w:w w:val="115"/>
                <w:sz w:val="18"/>
                <w:lang w:val="ru-RU"/>
              </w:rPr>
              <w:t>версии</w:t>
            </w:r>
            <w:r w:rsidRPr="00502CFE">
              <w:rPr>
                <w:color w:val="231F20"/>
                <w:spacing w:val="-2"/>
                <w:w w:val="115"/>
                <w:sz w:val="18"/>
                <w:lang w:val="ru-RU"/>
              </w:rPr>
              <w:t xml:space="preserve"> </w:t>
            </w:r>
            <w:r w:rsidRPr="00502CFE">
              <w:rPr>
                <w:color w:val="231F20"/>
                <w:w w:val="115"/>
                <w:sz w:val="18"/>
                <w:lang w:val="ru-RU"/>
              </w:rPr>
              <w:t>произведений.</w:t>
            </w:r>
          </w:p>
          <w:p w:rsidR="00502CFE" w:rsidRPr="00502CFE" w:rsidRDefault="00502CFE" w:rsidP="00502CFE">
            <w:pPr>
              <w:pStyle w:val="TableParagraph"/>
              <w:spacing w:before="7" w:line="242" w:lineRule="auto"/>
              <w:ind w:right="423"/>
              <w:jc w:val="both"/>
              <w:rPr>
                <w:sz w:val="18"/>
                <w:szCs w:val="18"/>
                <w:lang w:val="ru-RU"/>
              </w:rPr>
            </w:pPr>
            <w:r w:rsidRPr="00502CFE">
              <w:rPr>
                <w:color w:val="231F20"/>
                <w:w w:val="115"/>
                <w:sz w:val="18"/>
                <w:szCs w:val="18"/>
                <w:lang w:val="ru-RU"/>
              </w:rPr>
              <w:t>Участвовать в разработке коллективного учебного</w:t>
            </w:r>
            <w:r w:rsidRPr="00502CFE">
              <w:rPr>
                <w:color w:val="231F20"/>
                <w:spacing w:val="-49"/>
                <w:w w:val="115"/>
                <w:sz w:val="18"/>
                <w:szCs w:val="18"/>
                <w:lang w:val="ru-RU"/>
              </w:rPr>
              <w:t xml:space="preserve"> </w:t>
            </w:r>
            <w:r w:rsidRPr="00502CFE">
              <w:rPr>
                <w:color w:val="231F20"/>
                <w:w w:val="115"/>
                <w:sz w:val="18"/>
                <w:szCs w:val="18"/>
                <w:lang w:val="ru-RU"/>
              </w:rPr>
              <w:t>проекта (заочной экскурсии, читательской конференции,</w:t>
            </w:r>
            <w:r w:rsidRPr="00502CFE">
              <w:rPr>
                <w:color w:val="231F20"/>
                <w:spacing w:val="-3"/>
                <w:w w:val="115"/>
                <w:sz w:val="18"/>
                <w:szCs w:val="18"/>
                <w:lang w:val="ru-RU"/>
              </w:rPr>
              <w:t xml:space="preserve"> </w:t>
            </w:r>
            <w:r w:rsidRPr="00502CFE">
              <w:rPr>
                <w:color w:val="231F20"/>
                <w:w w:val="115"/>
                <w:sz w:val="18"/>
                <w:szCs w:val="18"/>
                <w:lang w:val="ru-RU"/>
              </w:rPr>
              <w:t>сборника</w:t>
            </w:r>
            <w:r w:rsidRPr="00502CFE">
              <w:rPr>
                <w:color w:val="231F20"/>
                <w:spacing w:val="-2"/>
                <w:w w:val="115"/>
                <w:sz w:val="18"/>
                <w:szCs w:val="18"/>
                <w:lang w:val="ru-RU"/>
              </w:rPr>
              <w:t xml:space="preserve"> </w:t>
            </w:r>
            <w:r w:rsidRPr="00502CFE">
              <w:rPr>
                <w:color w:val="231F20"/>
                <w:w w:val="115"/>
                <w:sz w:val="18"/>
                <w:szCs w:val="18"/>
                <w:lang w:val="ru-RU"/>
              </w:rPr>
              <w:t>ученических</w:t>
            </w:r>
            <w:r w:rsidRPr="00502CFE">
              <w:rPr>
                <w:color w:val="231F20"/>
                <w:spacing w:val="-2"/>
                <w:w w:val="115"/>
                <w:sz w:val="18"/>
                <w:szCs w:val="18"/>
                <w:lang w:val="ru-RU"/>
              </w:rPr>
              <w:t xml:space="preserve"> </w:t>
            </w:r>
            <w:r w:rsidRPr="00502CFE">
              <w:rPr>
                <w:color w:val="231F20"/>
                <w:w w:val="115"/>
                <w:sz w:val="18"/>
                <w:szCs w:val="18"/>
                <w:lang w:val="ru-RU"/>
              </w:rPr>
              <w:t>исследований</w:t>
            </w:r>
          </w:p>
          <w:p w:rsidR="00502CFE" w:rsidRPr="00502CFE" w:rsidRDefault="00502CFE" w:rsidP="00502CFE">
            <w:pPr>
              <w:pStyle w:val="TableParagraph"/>
              <w:spacing w:before="3"/>
              <w:jc w:val="both"/>
              <w:rPr>
                <w:sz w:val="18"/>
                <w:lang w:val="ru-RU"/>
              </w:rPr>
            </w:pPr>
            <w:r w:rsidRPr="00502CFE">
              <w:rPr>
                <w:color w:val="231F20"/>
                <w:w w:val="120"/>
                <w:sz w:val="18"/>
                <w:lang w:val="ru-RU"/>
              </w:rPr>
              <w:t>и</w:t>
            </w:r>
            <w:r w:rsidRPr="00502CFE">
              <w:rPr>
                <w:color w:val="231F20"/>
                <w:spacing w:val="-10"/>
                <w:w w:val="120"/>
                <w:sz w:val="18"/>
                <w:lang w:val="ru-RU"/>
              </w:rPr>
              <w:t xml:space="preserve"> </w:t>
            </w:r>
            <w:r w:rsidRPr="00502CFE">
              <w:rPr>
                <w:color w:val="231F20"/>
                <w:w w:val="120"/>
                <w:sz w:val="18"/>
                <w:lang w:val="ru-RU"/>
              </w:rPr>
              <w:t>др.).</w:t>
            </w:r>
          </w:p>
          <w:p w:rsidR="00502CFE" w:rsidRPr="00502CFE" w:rsidRDefault="00502CFE" w:rsidP="00502CFE">
            <w:pPr>
              <w:pStyle w:val="TableParagraph"/>
              <w:spacing w:before="3" w:line="242" w:lineRule="auto"/>
              <w:ind w:right="273"/>
              <w:jc w:val="both"/>
              <w:rPr>
                <w:sz w:val="18"/>
                <w:szCs w:val="18"/>
                <w:lang w:val="ru-RU"/>
              </w:rPr>
            </w:pPr>
            <w:r w:rsidRPr="00502CFE">
              <w:rPr>
                <w:color w:val="231F20"/>
                <w:w w:val="115"/>
                <w:sz w:val="18"/>
                <w:szCs w:val="18"/>
                <w:lang w:val="ru-RU"/>
              </w:rPr>
              <w:t>Планировать</w:t>
            </w:r>
            <w:r w:rsidRPr="00502CFE">
              <w:rPr>
                <w:color w:val="231F20"/>
                <w:spacing w:val="-5"/>
                <w:w w:val="115"/>
                <w:sz w:val="18"/>
                <w:szCs w:val="18"/>
                <w:lang w:val="ru-RU"/>
              </w:rPr>
              <w:t xml:space="preserve"> </w:t>
            </w:r>
            <w:r w:rsidRPr="00502CFE">
              <w:rPr>
                <w:color w:val="231F20"/>
                <w:w w:val="115"/>
                <w:sz w:val="18"/>
                <w:szCs w:val="18"/>
                <w:lang w:val="ru-RU"/>
              </w:rPr>
              <w:t>своё</w:t>
            </w:r>
            <w:r w:rsidRPr="00502CFE">
              <w:rPr>
                <w:color w:val="231F20"/>
                <w:spacing w:val="-4"/>
                <w:w w:val="115"/>
                <w:sz w:val="18"/>
                <w:szCs w:val="18"/>
                <w:lang w:val="ru-RU"/>
              </w:rPr>
              <w:t xml:space="preserve"> </w:t>
            </w:r>
            <w:r w:rsidRPr="00502CFE">
              <w:rPr>
                <w:color w:val="231F20"/>
                <w:w w:val="115"/>
                <w:sz w:val="18"/>
                <w:szCs w:val="18"/>
                <w:lang w:val="ru-RU"/>
              </w:rPr>
              <w:t>досуговое</w:t>
            </w:r>
            <w:r w:rsidRPr="00502CFE">
              <w:rPr>
                <w:color w:val="231F20"/>
                <w:spacing w:val="-4"/>
                <w:w w:val="115"/>
                <w:sz w:val="18"/>
                <w:szCs w:val="18"/>
                <w:lang w:val="ru-RU"/>
              </w:rPr>
              <w:t xml:space="preserve"> </w:t>
            </w:r>
            <w:r w:rsidRPr="00502CFE">
              <w:rPr>
                <w:color w:val="231F20"/>
                <w:w w:val="115"/>
                <w:sz w:val="18"/>
                <w:szCs w:val="18"/>
                <w:lang w:val="ru-RU"/>
              </w:rPr>
              <w:t>чтение,</w:t>
            </w:r>
            <w:r w:rsidRPr="00502CFE">
              <w:rPr>
                <w:color w:val="231F20"/>
                <w:spacing w:val="-4"/>
                <w:w w:val="115"/>
                <w:sz w:val="18"/>
                <w:szCs w:val="18"/>
                <w:lang w:val="ru-RU"/>
              </w:rPr>
              <w:t xml:space="preserve"> </w:t>
            </w:r>
            <w:r w:rsidRPr="00502CFE">
              <w:rPr>
                <w:color w:val="231F20"/>
                <w:w w:val="115"/>
                <w:sz w:val="18"/>
                <w:szCs w:val="18"/>
                <w:lang w:val="ru-RU"/>
              </w:rPr>
              <w:t>обогащать</w:t>
            </w:r>
            <w:r w:rsidRPr="00502CFE">
              <w:rPr>
                <w:color w:val="231F20"/>
                <w:spacing w:val="-5"/>
                <w:w w:val="115"/>
                <w:sz w:val="18"/>
                <w:szCs w:val="18"/>
                <w:lang w:val="ru-RU"/>
              </w:rPr>
              <w:t xml:space="preserve"> </w:t>
            </w:r>
            <w:r w:rsidRPr="00502CFE">
              <w:rPr>
                <w:color w:val="231F20"/>
                <w:w w:val="115"/>
                <w:sz w:val="18"/>
                <w:szCs w:val="18"/>
                <w:lang w:val="ru-RU"/>
              </w:rPr>
              <w:t>свой</w:t>
            </w:r>
            <w:r w:rsidRPr="00502CFE">
              <w:rPr>
                <w:color w:val="231F20"/>
                <w:spacing w:val="-49"/>
                <w:w w:val="115"/>
                <w:sz w:val="18"/>
                <w:szCs w:val="18"/>
                <w:lang w:val="ru-RU"/>
              </w:rPr>
              <w:t xml:space="preserve"> </w:t>
            </w:r>
            <w:r w:rsidRPr="00502CFE">
              <w:rPr>
                <w:color w:val="231F20"/>
                <w:w w:val="115"/>
                <w:sz w:val="18"/>
                <w:szCs w:val="18"/>
                <w:lang w:val="ru-RU"/>
              </w:rPr>
              <w:t>круг чтения по рекомендациям учителя и сверстни</w:t>
            </w:r>
            <w:r w:rsidRPr="00502CFE">
              <w:rPr>
                <w:color w:val="231F20"/>
                <w:w w:val="120"/>
                <w:sz w:val="18"/>
                <w:szCs w:val="18"/>
                <w:lang w:val="ru-RU"/>
              </w:rPr>
              <w:t>ков.</w:t>
            </w:r>
          </w:p>
        </w:tc>
      </w:tr>
    </w:tbl>
    <w:p w:rsidR="00502CFE" w:rsidRPr="00502CFE" w:rsidRDefault="00502CFE" w:rsidP="00502CFE">
      <w:pPr>
        <w:spacing w:line="242" w:lineRule="auto"/>
        <w:jc w:val="both"/>
        <w:rPr>
          <w:sz w:val="18"/>
          <w:lang w:val="ru-RU"/>
        </w:rPr>
        <w:sectPr w:rsidR="00502CFE" w:rsidRPr="00502CFE">
          <w:pgSz w:w="12020" w:h="7830" w:orient="landscape"/>
          <w:pgMar w:top="700" w:right="620" w:bottom="280" w:left="1020" w:header="720" w:footer="720" w:gutter="0"/>
          <w:cols w:space="720"/>
        </w:sectPr>
      </w:pPr>
    </w:p>
    <w:p w:rsidR="00502CFE" w:rsidRDefault="00C01DB0" w:rsidP="00502CFE">
      <w:pPr>
        <w:spacing w:before="68"/>
        <w:ind w:right="115"/>
        <w:jc w:val="right"/>
        <w:rPr>
          <w:i/>
          <w:sz w:val="18"/>
        </w:rPr>
      </w:pPr>
      <w:r w:rsidRPr="00C01DB0">
        <w:lastRenderedPageBreak/>
        <w:pict>
          <v:shape id="_x0000_s1632" type="#_x0000_t202" style="position:absolute;left:0;text-align:left;margin-left:33.85pt;margin-top:35.85pt;width:12.6pt;height:15.65pt;z-index:487961088;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r w:rsidRPr="00C01DB0">
        <w:pict>
          <v:shape id="_x0000_s1633" type="#_x0000_t202" style="position:absolute;left:0;text-align:left;margin-left:33.95pt;margin-top:238pt;width:12.5pt;height:117.4pt;z-index:487962112;mso-position-horizontal-relative:page;mso-position-vertical-relative:page" filled="f" stroked="f">
            <v:textbox style="layout-flow:vertical" inset="0,0,0,0">
              <w:txbxContent>
                <w:p w:rsidR="00872F35" w:rsidRDefault="00872F35" w:rsidP="00502CFE">
                  <w:pPr>
                    <w:spacing w:before="15"/>
                    <w:ind w:left="20"/>
                    <w:rPr>
                      <w:rFonts w:ascii="Trebuchet MS" w:hAnsi="Trebuchet MS"/>
                      <w:sz w:val="18"/>
                    </w:rPr>
                  </w:pPr>
                </w:p>
              </w:txbxContent>
            </v:textbox>
            <w10:wrap anchorx="page" anchory="page"/>
          </v:shape>
        </w:pict>
      </w:r>
      <w:r w:rsidR="00502CFE">
        <w:rPr>
          <w:i/>
          <w:color w:val="231F20"/>
          <w:w w:val="115"/>
          <w:sz w:val="18"/>
        </w:rPr>
        <w:t>Продолжение табл.</w:t>
      </w:r>
    </w:p>
    <w:p w:rsidR="00502CFE" w:rsidRDefault="00502CFE" w:rsidP="00502CFE">
      <w:pPr>
        <w:pStyle w:val="a3"/>
        <w:spacing w:before="6"/>
        <w:rPr>
          <w:i/>
          <w:sz w:val="6"/>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60"/>
        </w:trPr>
        <w:tc>
          <w:tcPr>
            <w:tcW w:w="1928" w:type="dxa"/>
            <w:tcBorders>
              <w:bottom w:val="single" w:sz="6" w:space="0" w:color="231F20"/>
            </w:tcBorders>
          </w:tcPr>
          <w:p w:rsidR="00502CFE" w:rsidRDefault="00502CFE" w:rsidP="00502CFE">
            <w:pPr>
              <w:pStyle w:val="TableParagraph"/>
              <w:spacing w:before="69" w:line="235" w:lineRule="auto"/>
              <w:ind w:left="405"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Borders>
              <w:bottom w:val="single" w:sz="6" w:space="0" w:color="231F20"/>
            </w:tcBorders>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Borders>
              <w:bottom w:val="single" w:sz="6" w:space="0" w:color="231F20"/>
            </w:tcBorders>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Tr="00502CFE">
        <w:trPr>
          <w:trHeight w:val="5475"/>
        </w:trPr>
        <w:tc>
          <w:tcPr>
            <w:tcW w:w="1928" w:type="dxa"/>
            <w:tcBorders>
              <w:top w:val="single" w:sz="6" w:space="0" w:color="231F20"/>
              <w:left w:val="single" w:sz="6" w:space="0" w:color="231F20"/>
              <w:bottom w:val="single" w:sz="6" w:space="0" w:color="231F20"/>
              <w:right w:val="single" w:sz="6" w:space="0" w:color="231F20"/>
            </w:tcBorders>
          </w:tcPr>
          <w:p w:rsidR="00502CFE" w:rsidRDefault="00502CFE" w:rsidP="00502CFE">
            <w:pPr>
              <w:pStyle w:val="TableParagraph"/>
              <w:rPr>
                <w:sz w:val="18"/>
              </w:rPr>
            </w:pPr>
          </w:p>
        </w:tc>
        <w:tc>
          <w:tcPr>
            <w:tcW w:w="3175" w:type="dxa"/>
            <w:tcBorders>
              <w:top w:val="single" w:sz="6" w:space="0" w:color="231F20"/>
              <w:left w:val="single" w:sz="6" w:space="0" w:color="231F20"/>
              <w:bottom w:val="single" w:sz="6" w:space="0" w:color="231F20"/>
            </w:tcBorders>
          </w:tcPr>
          <w:p w:rsidR="00502CFE" w:rsidRPr="00502CFE" w:rsidRDefault="00502CFE" w:rsidP="00502CFE">
            <w:pPr>
              <w:pStyle w:val="TableParagraph"/>
              <w:spacing w:before="92" w:line="235" w:lineRule="auto"/>
              <w:ind w:left="110" w:right="344"/>
              <w:rPr>
                <w:sz w:val="18"/>
                <w:lang w:val="ru-RU"/>
              </w:rPr>
            </w:pPr>
            <w:r w:rsidRPr="00502CFE">
              <w:rPr>
                <w:color w:val="231F20"/>
                <w:w w:val="115"/>
                <w:sz w:val="18"/>
                <w:lang w:val="ru-RU"/>
              </w:rPr>
              <w:t>Н.</w:t>
            </w:r>
            <w:r w:rsidRPr="00502CFE">
              <w:rPr>
                <w:color w:val="231F20"/>
                <w:spacing w:val="-10"/>
                <w:w w:val="115"/>
                <w:sz w:val="18"/>
                <w:lang w:val="ru-RU"/>
              </w:rPr>
              <w:t xml:space="preserve"> </w:t>
            </w:r>
            <w:r w:rsidRPr="00502CFE">
              <w:rPr>
                <w:color w:val="231F20"/>
                <w:w w:val="115"/>
                <w:sz w:val="18"/>
                <w:lang w:val="ru-RU"/>
              </w:rPr>
              <w:t>В.</w:t>
            </w:r>
            <w:r w:rsidRPr="00502CFE">
              <w:rPr>
                <w:color w:val="231F20"/>
                <w:spacing w:val="-9"/>
                <w:w w:val="115"/>
                <w:sz w:val="18"/>
                <w:lang w:val="ru-RU"/>
              </w:rPr>
              <w:t xml:space="preserve"> </w:t>
            </w:r>
            <w:r w:rsidRPr="00502CFE">
              <w:rPr>
                <w:color w:val="231F20"/>
                <w:w w:val="115"/>
                <w:sz w:val="18"/>
                <w:lang w:val="ru-RU"/>
              </w:rPr>
              <w:t>Гоголь.</w:t>
            </w:r>
            <w:r w:rsidRPr="00502CFE">
              <w:rPr>
                <w:color w:val="231F20"/>
                <w:spacing w:val="-10"/>
                <w:w w:val="115"/>
                <w:sz w:val="18"/>
                <w:lang w:val="ru-RU"/>
              </w:rPr>
              <w:t xml:space="preserve"> </w:t>
            </w:r>
            <w:r w:rsidRPr="00502CFE">
              <w:rPr>
                <w:color w:val="231F20"/>
                <w:w w:val="115"/>
                <w:sz w:val="18"/>
                <w:lang w:val="ru-RU"/>
              </w:rPr>
              <w:t>Поэма</w:t>
            </w:r>
            <w:r w:rsidRPr="00502CFE">
              <w:rPr>
                <w:color w:val="231F20"/>
                <w:spacing w:val="-9"/>
                <w:w w:val="115"/>
                <w:sz w:val="18"/>
                <w:lang w:val="ru-RU"/>
              </w:rPr>
              <w:t xml:space="preserve"> </w:t>
            </w:r>
            <w:r w:rsidRPr="00502CFE">
              <w:rPr>
                <w:color w:val="231F20"/>
                <w:w w:val="115"/>
                <w:sz w:val="18"/>
                <w:lang w:val="ru-RU"/>
              </w:rPr>
              <w:t>«Мёртвые</w:t>
            </w:r>
            <w:r w:rsidRPr="00502CFE">
              <w:rPr>
                <w:color w:val="231F20"/>
                <w:spacing w:val="-49"/>
                <w:w w:val="115"/>
                <w:sz w:val="18"/>
                <w:lang w:val="ru-RU"/>
              </w:rPr>
              <w:t xml:space="preserve"> </w:t>
            </w:r>
            <w:r w:rsidRPr="00502CFE">
              <w:rPr>
                <w:color w:val="231F20"/>
                <w:w w:val="115"/>
                <w:sz w:val="18"/>
                <w:lang w:val="ru-RU"/>
              </w:rPr>
              <w:t>души»</w:t>
            </w:r>
            <w:r w:rsidRPr="00502CFE">
              <w:rPr>
                <w:color w:val="231F20"/>
                <w:spacing w:val="-9"/>
                <w:w w:val="115"/>
                <w:sz w:val="18"/>
                <w:lang w:val="ru-RU"/>
              </w:rPr>
              <w:t xml:space="preserve"> </w:t>
            </w:r>
            <w:r w:rsidRPr="00502CFE">
              <w:rPr>
                <w:color w:val="231F20"/>
                <w:w w:val="115"/>
                <w:sz w:val="18"/>
                <w:lang w:val="ru-RU"/>
              </w:rPr>
              <w:t>(8</w:t>
            </w:r>
            <w:r w:rsidRPr="00502CFE">
              <w:rPr>
                <w:color w:val="231F20"/>
                <w:spacing w:val="-8"/>
                <w:w w:val="115"/>
                <w:sz w:val="18"/>
                <w:lang w:val="ru-RU"/>
              </w:rPr>
              <w:t xml:space="preserve"> </w:t>
            </w:r>
            <w:r w:rsidRPr="00502CFE">
              <w:rPr>
                <w:color w:val="231F20"/>
                <w:w w:val="115"/>
                <w:sz w:val="18"/>
                <w:lang w:val="ru-RU"/>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92" w:line="235" w:lineRule="auto"/>
              <w:ind w:right="126"/>
              <w:jc w:val="both"/>
              <w:rPr>
                <w:sz w:val="18"/>
                <w:szCs w:val="18"/>
                <w:lang w:val="ru-RU"/>
              </w:rPr>
            </w:pPr>
            <w:r w:rsidRPr="00502CFE">
              <w:rPr>
                <w:color w:val="231F20"/>
                <w:w w:val="115"/>
                <w:sz w:val="18"/>
                <w:szCs w:val="18"/>
                <w:lang w:val="ru-RU"/>
              </w:rPr>
              <w:t>Конспектировать лекцию учителя и статью учебника</w:t>
            </w:r>
            <w:r w:rsidRPr="00502CFE">
              <w:rPr>
                <w:color w:val="231F20"/>
                <w:spacing w:val="1"/>
                <w:w w:val="115"/>
                <w:sz w:val="18"/>
                <w:szCs w:val="18"/>
                <w:lang w:val="ru-RU"/>
              </w:rPr>
              <w:t xml:space="preserve"> </w:t>
            </w:r>
            <w:r w:rsidRPr="00502CFE">
              <w:rPr>
                <w:color w:val="231F20"/>
                <w:w w:val="115"/>
                <w:sz w:val="18"/>
                <w:szCs w:val="18"/>
                <w:lang w:val="ru-RU"/>
              </w:rPr>
              <w:t>и составлять их планы и тезисы. Составлять хронологическую</w:t>
            </w:r>
            <w:r w:rsidRPr="00502CFE">
              <w:rPr>
                <w:color w:val="231F20"/>
                <w:spacing w:val="-2"/>
                <w:w w:val="115"/>
                <w:sz w:val="18"/>
                <w:szCs w:val="18"/>
                <w:lang w:val="ru-RU"/>
              </w:rPr>
              <w:t xml:space="preserve"> </w:t>
            </w:r>
            <w:r w:rsidRPr="00502CFE">
              <w:rPr>
                <w:color w:val="231F20"/>
                <w:w w:val="115"/>
                <w:sz w:val="18"/>
                <w:szCs w:val="18"/>
                <w:lang w:val="ru-RU"/>
              </w:rPr>
              <w:t>таблицу</w:t>
            </w:r>
            <w:r w:rsidRPr="00502CFE">
              <w:rPr>
                <w:color w:val="231F20"/>
                <w:spacing w:val="-2"/>
                <w:w w:val="115"/>
                <w:sz w:val="18"/>
                <w:szCs w:val="18"/>
                <w:lang w:val="ru-RU"/>
              </w:rPr>
              <w:t xml:space="preserve"> </w:t>
            </w:r>
            <w:r w:rsidRPr="00502CFE">
              <w:rPr>
                <w:color w:val="231F20"/>
                <w:w w:val="115"/>
                <w:sz w:val="18"/>
                <w:szCs w:val="18"/>
                <w:lang w:val="ru-RU"/>
              </w:rPr>
              <w:t>жизни</w:t>
            </w:r>
            <w:r w:rsidRPr="00502CFE">
              <w:rPr>
                <w:color w:val="231F20"/>
                <w:spacing w:val="-2"/>
                <w:w w:val="115"/>
                <w:sz w:val="18"/>
                <w:szCs w:val="18"/>
                <w:lang w:val="ru-RU"/>
              </w:rPr>
              <w:t xml:space="preserve"> </w:t>
            </w:r>
            <w:r w:rsidRPr="00502CFE">
              <w:rPr>
                <w:color w:val="231F20"/>
                <w:w w:val="115"/>
                <w:sz w:val="18"/>
                <w:szCs w:val="18"/>
                <w:lang w:val="ru-RU"/>
              </w:rPr>
              <w:t>и</w:t>
            </w:r>
            <w:r w:rsidRPr="00502CFE">
              <w:rPr>
                <w:color w:val="231F20"/>
                <w:spacing w:val="-2"/>
                <w:w w:val="115"/>
                <w:sz w:val="18"/>
                <w:szCs w:val="18"/>
                <w:lang w:val="ru-RU"/>
              </w:rPr>
              <w:t xml:space="preserve"> </w:t>
            </w:r>
            <w:r w:rsidRPr="00502CFE">
              <w:rPr>
                <w:color w:val="231F20"/>
                <w:w w:val="115"/>
                <w:sz w:val="18"/>
                <w:szCs w:val="18"/>
                <w:lang w:val="ru-RU"/>
              </w:rPr>
              <w:t>творчества</w:t>
            </w:r>
            <w:r w:rsidRPr="00502CFE">
              <w:rPr>
                <w:color w:val="231F20"/>
                <w:spacing w:val="-2"/>
                <w:w w:val="115"/>
                <w:sz w:val="18"/>
                <w:szCs w:val="18"/>
                <w:lang w:val="ru-RU"/>
              </w:rPr>
              <w:t xml:space="preserve"> </w:t>
            </w:r>
            <w:r w:rsidRPr="00502CFE">
              <w:rPr>
                <w:color w:val="231F20"/>
                <w:w w:val="115"/>
                <w:sz w:val="18"/>
                <w:szCs w:val="18"/>
                <w:lang w:val="ru-RU"/>
              </w:rPr>
              <w:t>писателя.</w:t>
            </w:r>
          </w:p>
          <w:p w:rsidR="00502CFE" w:rsidRPr="00502CFE" w:rsidRDefault="00502CFE" w:rsidP="00502CFE">
            <w:pPr>
              <w:pStyle w:val="TableParagraph"/>
              <w:spacing w:line="199" w:lineRule="exact"/>
              <w:jc w:val="both"/>
              <w:rPr>
                <w:sz w:val="18"/>
                <w:lang w:val="ru-RU"/>
              </w:rPr>
            </w:pPr>
            <w:r w:rsidRPr="00502CFE">
              <w:rPr>
                <w:color w:val="231F20"/>
                <w:w w:val="115"/>
                <w:sz w:val="18"/>
                <w:lang w:val="ru-RU"/>
              </w:rPr>
              <w:t>Подбирать</w:t>
            </w:r>
            <w:r w:rsidRPr="00502CFE">
              <w:rPr>
                <w:color w:val="231F20"/>
                <w:spacing w:val="2"/>
                <w:w w:val="115"/>
                <w:sz w:val="18"/>
                <w:lang w:val="ru-RU"/>
              </w:rPr>
              <w:t xml:space="preserve"> </w:t>
            </w:r>
            <w:r w:rsidRPr="00502CFE">
              <w:rPr>
                <w:color w:val="231F20"/>
                <w:w w:val="115"/>
                <w:sz w:val="18"/>
                <w:lang w:val="ru-RU"/>
              </w:rPr>
              <w:t>и</w:t>
            </w:r>
            <w:r w:rsidRPr="00502CFE">
              <w:rPr>
                <w:color w:val="231F20"/>
                <w:spacing w:val="2"/>
                <w:w w:val="115"/>
                <w:sz w:val="18"/>
                <w:lang w:val="ru-RU"/>
              </w:rPr>
              <w:t xml:space="preserve"> </w:t>
            </w:r>
            <w:r w:rsidRPr="00502CFE">
              <w:rPr>
                <w:color w:val="231F20"/>
                <w:w w:val="115"/>
                <w:sz w:val="18"/>
                <w:lang w:val="ru-RU"/>
              </w:rPr>
              <w:t>обобщать</w:t>
            </w:r>
            <w:r w:rsidRPr="00502CFE">
              <w:rPr>
                <w:color w:val="231F20"/>
                <w:spacing w:val="2"/>
                <w:w w:val="115"/>
                <w:sz w:val="18"/>
                <w:lang w:val="ru-RU"/>
              </w:rPr>
              <w:t xml:space="preserve"> </w:t>
            </w:r>
            <w:r w:rsidRPr="00502CFE">
              <w:rPr>
                <w:color w:val="231F20"/>
                <w:w w:val="115"/>
                <w:sz w:val="18"/>
                <w:lang w:val="ru-RU"/>
              </w:rPr>
              <w:t>материалы</w:t>
            </w:r>
            <w:r w:rsidRPr="00502CFE">
              <w:rPr>
                <w:color w:val="231F20"/>
                <w:spacing w:val="2"/>
                <w:w w:val="115"/>
                <w:sz w:val="18"/>
                <w:lang w:val="ru-RU"/>
              </w:rPr>
              <w:t xml:space="preserve"> </w:t>
            </w:r>
            <w:r w:rsidRPr="00502CFE">
              <w:rPr>
                <w:color w:val="231F20"/>
                <w:w w:val="115"/>
                <w:sz w:val="18"/>
                <w:lang w:val="ru-RU"/>
              </w:rPr>
              <w:t>о</w:t>
            </w:r>
            <w:r w:rsidRPr="00502CFE">
              <w:rPr>
                <w:color w:val="231F20"/>
                <w:spacing w:val="3"/>
                <w:w w:val="115"/>
                <w:sz w:val="18"/>
                <w:lang w:val="ru-RU"/>
              </w:rPr>
              <w:t xml:space="preserve"> </w:t>
            </w:r>
            <w:r w:rsidRPr="00502CFE">
              <w:rPr>
                <w:color w:val="231F20"/>
                <w:w w:val="115"/>
                <w:sz w:val="18"/>
                <w:lang w:val="ru-RU"/>
              </w:rPr>
              <w:t>нём,</w:t>
            </w:r>
            <w:r w:rsidRPr="00502CFE">
              <w:rPr>
                <w:color w:val="231F20"/>
                <w:spacing w:val="2"/>
                <w:w w:val="115"/>
                <w:sz w:val="18"/>
                <w:lang w:val="ru-RU"/>
              </w:rPr>
              <w:t xml:space="preserve"> </w:t>
            </w:r>
            <w:r w:rsidRPr="00502CFE">
              <w:rPr>
                <w:color w:val="231F20"/>
                <w:w w:val="115"/>
                <w:sz w:val="18"/>
                <w:lang w:val="ru-RU"/>
              </w:rPr>
              <w:t>а</w:t>
            </w:r>
            <w:r w:rsidRPr="00502CFE">
              <w:rPr>
                <w:color w:val="231F20"/>
                <w:spacing w:val="2"/>
                <w:w w:val="115"/>
                <w:sz w:val="18"/>
                <w:lang w:val="ru-RU"/>
              </w:rPr>
              <w:t xml:space="preserve"> </w:t>
            </w:r>
            <w:r w:rsidRPr="00502CFE">
              <w:rPr>
                <w:color w:val="231F20"/>
                <w:w w:val="115"/>
                <w:sz w:val="18"/>
                <w:lang w:val="ru-RU"/>
              </w:rPr>
              <w:t>также</w:t>
            </w:r>
          </w:p>
          <w:p w:rsidR="00502CFE" w:rsidRPr="00502CFE" w:rsidRDefault="00502CFE" w:rsidP="00502CFE">
            <w:pPr>
              <w:pStyle w:val="TableParagraph"/>
              <w:spacing w:before="1" w:line="235" w:lineRule="auto"/>
              <w:ind w:right="183"/>
              <w:rPr>
                <w:sz w:val="18"/>
                <w:lang w:val="ru-RU"/>
              </w:rPr>
            </w:pPr>
            <w:r w:rsidRPr="00502CFE">
              <w:rPr>
                <w:color w:val="231F20"/>
                <w:w w:val="115"/>
                <w:sz w:val="18"/>
                <w:lang w:val="ru-RU"/>
              </w:rPr>
              <w:t>об истории создания произведения с использованием</w:t>
            </w:r>
            <w:r w:rsidRPr="00502CFE">
              <w:rPr>
                <w:color w:val="231F20"/>
                <w:spacing w:val="-49"/>
                <w:w w:val="115"/>
                <w:sz w:val="18"/>
                <w:lang w:val="ru-RU"/>
              </w:rPr>
              <w:t xml:space="preserve"> </w:t>
            </w:r>
            <w:r w:rsidRPr="00502CFE">
              <w:rPr>
                <w:color w:val="231F20"/>
                <w:w w:val="115"/>
                <w:sz w:val="18"/>
                <w:lang w:val="ru-RU"/>
              </w:rPr>
              <w:t>справочной</w:t>
            </w:r>
            <w:r w:rsidRPr="00502CFE">
              <w:rPr>
                <w:color w:val="231F20"/>
                <w:spacing w:val="-6"/>
                <w:w w:val="115"/>
                <w:sz w:val="18"/>
                <w:lang w:val="ru-RU"/>
              </w:rPr>
              <w:t xml:space="preserve"> </w:t>
            </w:r>
            <w:r w:rsidRPr="00502CFE">
              <w:rPr>
                <w:color w:val="231F20"/>
                <w:w w:val="115"/>
                <w:sz w:val="18"/>
                <w:lang w:val="ru-RU"/>
              </w:rPr>
              <w:t>литературы</w:t>
            </w:r>
            <w:r w:rsidRPr="00502CFE">
              <w:rPr>
                <w:color w:val="231F20"/>
                <w:spacing w:val="-5"/>
                <w:w w:val="115"/>
                <w:sz w:val="18"/>
                <w:lang w:val="ru-RU"/>
              </w:rPr>
              <w:t xml:space="preserve"> </w:t>
            </w:r>
            <w:r w:rsidRPr="00502CFE">
              <w:rPr>
                <w:color w:val="231F20"/>
                <w:w w:val="115"/>
                <w:sz w:val="18"/>
                <w:lang w:val="ru-RU"/>
              </w:rPr>
              <w:t>и</w:t>
            </w:r>
            <w:r w:rsidRPr="00502CFE">
              <w:rPr>
                <w:color w:val="231F20"/>
                <w:spacing w:val="-5"/>
                <w:w w:val="115"/>
                <w:sz w:val="18"/>
                <w:lang w:val="ru-RU"/>
              </w:rPr>
              <w:t xml:space="preserve"> </w:t>
            </w:r>
            <w:r w:rsidRPr="00502CFE">
              <w:rPr>
                <w:color w:val="231F20"/>
                <w:w w:val="115"/>
                <w:sz w:val="18"/>
                <w:lang w:val="ru-RU"/>
              </w:rPr>
              <w:t>ресурсов</w:t>
            </w:r>
            <w:r w:rsidRPr="00502CFE">
              <w:rPr>
                <w:color w:val="231F20"/>
                <w:spacing w:val="-5"/>
                <w:w w:val="115"/>
                <w:sz w:val="18"/>
                <w:lang w:val="ru-RU"/>
              </w:rPr>
              <w:t xml:space="preserve"> </w:t>
            </w:r>
            <w:r w:rsidRPr="00502CFE">
              <w:rPr>
                <w:color w:val="231F20"/>
                <w:w w:val="115"/>
                <w:sz w:val="18"/>
                <w:lang w:val="ru-RU"/>
              </w:rPr>
              <w:t>Интернета.</w:t>
            </w:r>
          </w:p>
          <w:p w:rsidR="00502CFE" w:rsidRPr="00502CFE" w:rsidRDefault="00502CFE" w:rsidP="00502CFE">
            <w:pPr>
              <w:pStyle w:val="TableParagraph"/>
              <w:spacing w:line="235" w:lineRule="auto"/>
              <w:rPr>
                <w:sz w:val="18"/>
                <w:szCs w:val="18"/>
                <w:lang w:val="ru-RU"/>
              </w:rPr>
            </w:pPr>
            <w:r w:rsidRPr="00502CFE">
              <w:rPr>
                <w:color w:val="231F20"/>
                <w:w w:val="115"/>
                <w:sz w:val="18"/>
                <w:szCs w:val="18"/>
                <w:lang w:val="ru-RU"/>
              </w:rPr>
              <w:t>Выразительно читать, в том числе наизусть и по ролям.</w:t>
            </w:r>
            <w:r w:rsidRPr="00502CFE">
              <w:rPr>
                <w:color w:val="231F20"/>
                <w:spacing w:val="14"/>
                <w:w w:val="115"/>
                <w:sz w:val="18"/>
                <w:szCs w:val="18"/>
                <w:lang w:val="ru-RU"/>
              </w:rPr>
              <w:t xml:space="preserve"> </w:t>
            </w:r>
            <w:r w:rsidRPr="00502CFE">
              <w:rPr>
                <w:color w:val="231F20"/>
                <w:w w:val="115"/>
                <w:sz w:val="18"/>
                <w:szCs w:val="18"/>
                <w:lang w:val="ru-RU"/>
              </w:rPr>
              <w:t>Составлять</w:t>
            </w:r>
            <w:r w:rsidRPr="00502CFE">
              <w:rPr>
                <w:color w:val="231F20"/>
                <w:spacing w:val="14"/>
                <w:w w:val="115"/>
                <w:sz w:val="18"/>
                <w:szCs w:val="18"/>
                <w:lang w:val="ru-RU"/>
              </w:rPr>
              <w:t xml:space="preserve"> </w:t>
            </w:r>
            <w:r w:rsidRPr="00502CFE">
              <w:rPr>
                <w:color w:val="231F20"/>
                <w:w w:val="115"/>
                <w:sz w:val="18"/>
                <w:szCs w:val="18"/>
                <w:lang w:val="ru-RU"/>
              </w:rPr>
              <w:t>лексические</w:t>
            </w:r>
            <w:r w:rsidRPr="00502CFE">
              <w:rPr>
                <w:color w:val="231F20"/>
                <w:spacing w:val="14"/>
                <w:w w:val="115"/>
                <w:sz w:val="18"/>
                <w:szCs w:val="18"/>
                <w:lang w:val="ru-RU"/>
              </w:rPr>
              <w:t xml:space="preserve"> </w:t>
            </w:r>
            <w:r w:rsidRPr="00502CFE">
              <w:rPr>
                <w:color w:val="231F20"/>
                <w:w w:val="115"/>
                <w:sz w:val="18"/>
                <w:szCs w:val="18"/>
                <w:lang w:val="ru-RU"/>
              </w:rPr>
              <w:t>и</w:t>
            </w:r>
            <w:r w:rsidRPr="00502CFE">
              <w:rPr>
                <w:color w:val="231F20"/>
                <w:spacing w:val="14"/>
                <w:w w:val="115"/>
                <w:sz w:val="18"/>
                <w:szCs w:val="18"/>
                <w:lang w:val="ru-RU"/>
              </w:rPr>
              <w:t xml:space="preserve"> </w:t>
            </w:r>
            <w:r w:rsidRPr="00502CFE">
              <w:rPr>
                <w:color w:val="231F20"/>
                <w:w w:val="115"/>
                <w:sz w:val="18"/>
                <w:szCs w:val="18"/>
                <w:lang w:val="ru-RU"/>
              </w:rPr>
              <w:t>историко-культурные</w:t>
            </w:r>
            <w:r w:rsidRPr="00502CFE">
              <w:rPr>
                <w:color w:val="231F20"/>
                <w:spacing w:val="-49"/>
                <w:w w:val="115"/>
                <w:sz w:val="18"/>
                <w:szCs w:val="18"/>
                <w:lang w:val="ru-RU"/>
              </w:rPr>
              <w:t xml:space="preserve"> </w:t>
            </w:r>
            <w:r w:rsidRPr="00502CFE">
              <w:rPr>
                <w:color w:val="231F20"/>
                <w:w w:val="115"/>
                <w:sz w:val="18"/>
                <w:szCs w:val="18"/>
                <w:lang w:val="ru-RU"/>
              </w:rPr>
              <w:t>комментарии. Устно или письменно отвечать на вопросы (с использованием цитирования) и самостоятельно формулировать вопросы к тексту произведения.</w:t>
            </w:r>
            <w:r w:rsidRPr="00502CFE">
              <w:rPr>
                <w:color w:val="231F20"/>
                <w:spacing w:val="20"/>
                <w:w w:val="115"/>
                <w:sz w:val="18"/>
                <w:szCs w:val="18"/>
                <w:lang w:val="ru-RU"/>
              </w:rPr>
              <w:t xml:space="preserve"> </w:t>
            </w:r>
            <w:r w:rsidRPr="00502CFE">
              <w:rPr>
                <w:color w:val="231F20"/>
                <w:w w:val="115"/>
                <w:sz w:val="18"/>
                <w:szCs w:val="18"/>
                <w:lang w:val="ru-RU"/>
              </w:rPr>
              <w:t>Характеризовать</w:t>
            </w:r>
            <w:r w:rsidRPr="00502CFE">
              <w:rPr>
                <w:color w:val="231F20"/>
                <w:spacing w:val="20"/>
                <w:w w:val="115"/>
                <w:sz w:val="18"/>
                <w:szCs w:val="18"/>
                <w:lang w:val="ru-RU"/>
              </w:rPr>
              <w:t xml:space="preserve"> </w:t>
            </w:r>
            <w:r w:rsidRPr="00502CFE">
              <w:rPr>
                <w:color w:val="231F20"/>
                <w:w w:val="115"/>
                <w:sz w:val="18"/>
                <w:szCs w:val="18"/>
                <w:lang w:val="ru-RU"/>
              </w:rPr>
              <w:t>сюжет,</w:t>
            </w:r>
            <w:r w:rsidRPr="00502CFE">
              <w:rPr>
                <w:color w:val="231F20"/>
                <w:spacing w:val="20"/>
                <w:w w:val="115"/>
                <w:sz w:val="18"/>
                <w:szCs w:val="18"/>
                <w:lang w:val="ru-RU"/>
              </w:rPr>
              <w:t xml:space="preserve"> </w:t>
            </w:r>
            <w:r w:rsidRPr="00502CFE">
              <w:rPr>
                <w:color w:val="231F20"/>
                <w:w w:val="115"/>
                <w:sz w:val="18"/>
                <w:szCs w:val="18"/>
                <w:lang w:val="ru-RU"/>
              </w:rPr>
              <w:t>тематику,</w:t>
            </w:r>
            <w:r w:rsidRPr="00502CFE">
              <w:rPr>
                <w:color w:val="231F20"/>
                <w:spacing w:val="21"/>
                <w:w w:val="115"/>
                <w:sz w:val="18"/>
                <w:szCs w:val="18"/>
                <w:lang w:val="ru-RU"/>
              </w:rPr>
              <w:t xml:space="preserve"> </w:t>
            </w:r>
            <w:r w:rsidRPr="00502CFE">
              <w:rPr>
                <w:color w:val="231F20"/>
                <w:w w:val="115"/>
                <w:sz w:val="18"/>
                <w:szCs w:val="18"/>
                <w:lang w:val="ru-RU"/>
              </w:rPr>
              <w:t>проблематику,</w:t>
            </w:r>
            <w:r w:rsidRPr="00502CFE">
              <w:rPr>
                <w:color w:val="231F20"/>
                <w:spacing w:val="-5"/>
                <w:w w:val="115"/>
                <w:sz w:val="18"/>
                <w:szCs w:val="18"/>
                <w:lang w:val="ru-RU"/>
              </w:rPr>
              <w:t xml:space="preserve"> </w:t>
            </w:r>
            <w:r w:rsidRPr="00502CFE">
              <w:rPr>
                <w:color w:val="231F20"/>
                <w:w w:val="115"/>
                <w:sz w:val="18"/>
                <w:szCs w:val="18"/>
                <w:lang w:val="ru-RU"/>
              </w:rPr>
              <w:t>идейно-эмоциональное</w:t>
            </w:r>
            <w:r w:rsidRPr="00502CFE">
              <w:rPr>
                <w:color w:val="231F20"/>
                <w:spacing w:val="-5"/>
                <w:w w:val="115"/>
                <w:sz w:val="18"/>
                <w:szCs w:val="18"/>
                <w:lang w:val="ru-RU"/>
              </w:rPr>
              <w:t xml:space="preserve"> </w:t>
            </w:r>
            <w:r w:rsidRPr="00502CFE">
              <w:rPr>
                <w:color w:val="231F20"/>
                <w:w w:val="115"/>
                <w:sz w:val="18"/>
                <w:szCs w:val="18"/>
                <w:lang w:val="ru-RU"/>
              </w:rPr>
              <w:t>содержание,</w:t>
            </w:r>
            <w:r w:rsidRPr="00502CFE">
              <w:rPr>
                <w:color w:val="231F20"/>
                <w:spacing w:val="-4"/>
                <w:w w:val="115"/>
                <w:sz w:val="18"/>
                <w:szCs w:val="18"/>
                <w:lang w:val="ru-RU"/>
              </w:rPr>
              <w:t xml:space="preserve"> </w:t>
            </w:r>
            <w:r w:rsidRPr="00502CFE">
              <w:rPr>
                <w:color w:val="231F20"/>
                <w:w w:val="115"/>
                <w:sz w:val="18"/>
                <w:szCs w:val="18"/>
                <w:lang w:val="ru-RU"/>
              </w:rPr>
              <w:t>жанр</w:t>
            </w:r>
          </w:p>
          <w:p w:rsidR="00502CFE" w:rsidRPr="00502CFE" w:rsidRDefault="00502CFE" w:rsidP="00502CFE">
            <w:pPr>
              <w:pStyle w:val="TableParagraph"/>
              <w:spacing w:line="235" w:lineRule="auto"/>
              <w:ind w:right="110"/>
              <w:rPr>
                <w:sz w:val="18"/>
                <w:szCs w:val="18"/>
                <w:lang w:val="ru-RU"/>
              </w:rPr>
            </w:pPr>
            <w:r w:rsidRPr="00502CFE">
              <w:rPr>
                <w:color w:val="231F20"/>
                <w:w w:val="115"/>
                <w:sz w:val="18"/>
                <w:szCs w:val="18"/>
                <w:lang w:val="ru-RU"/>
              </w:rPr>
              <w:t>и</w:t>
            </w:r>
            <w:r w:rsidRPr="00502CFE">
              <w:rPr>
                <w:color w:val="231F20"/>
                <w:spacing w:val="10"/>
                <w:w w:val="115"/>
                <w:sz w:val="18"/>
                <w:szCs w:val="18"/>
                <w:lang w:val="ru-RU"/>
              </w:rPr>
              <w:t xml:space="preserve"> </w:t>
            </w:r>
            <w:r w:rsidRPr="00502CFE">
              <w:rPr>
                <w:color w:val="231F20"/>
                <w:w w:val="115"/>
                <w:sz w:val="18"/>
                <w:szCs w:val="18"/>
                <w:lang w:val="ru-RU"/>
              </w:rPr>
              <w:t>композицию,</w:t>
            </w:r>
            <w:r w:rsidRPr="00502CFE">
              <w:rPr>
                <w:color w:val="231F20"/>
                <w:spacing w:val="10"/>
                <w:w w:val="115"/>
                <w:sz w:val="18"/>
                <w:szCs w:val="18"/>
                <w:lang w:val="ru-RU"/>
              </w:rPr>
              <w:t xml:space="preserve"> </w:t>
            </w:r>
            <w:r w:rsidRPr="00502CFE">
              <w:rPr>
                <w:color w:val="231F20"/>
                <w:w w:val="115"/>
                <w:sz w:val="18"/>
                <w:szCs w:val="18"/>
                <w:lang w:val="ru-RU"/>
              </w:rPr>
              <w:t>образ</w:t>
            </w:r>
            <w:r w:rsidRPr="00502CFE">
              <w:rPr>
                <w:color w:val="231F20"/>
                <w:spacing w:val="10"/>
                <w:w w:val="115"/>
                <w:sz w:val="18"/>
                <w:szCs w:val="18"/>
                <w:lang w:val="ru-RU"/>
              </w:rPr>
              <w:t xml:space="preserve"> </w:t>
            </w:r>
            <w:r w:rsidRPr="00502CFE">
              <w:rPr>
                <w:color w:val="231F20"/>
                <w:w w:val="115"/>
                <w:sz w:val="18"/>
                <w:szCs w:val="18"/>
                <w:lang w:val="ru-RU"/>
              </w:rPr>
              <w:t>автора</w:t>
            </w:r>
            <w:r w:rsidRPr="00502CFE">
              <w:rPr>
                <w:color w:val="231F20"/>
                <w:spacing w:val="11"/>
                <w:w w:val="115"/>
                <w:sz w:val="18"/>
                <w:szCs w:val="18"/>
                <w:lang w:val="ru-RU"/>
              </w:rPr>
              <w:t xml:space="preserve"> </w:t>
            </w:r>
            <w:r w:rsidRPr="00502CFE">
              <w:rPr>
                <w:color w:val="231F20"/>
                <w:w w:val="115"/>
                <w:sz w:val="18"/>
                <w:szCs w:val="18"/>
                <w:lang w:val="ru-RU"/>
              </w:rPr>
              <w:t>произведения.</w:t>
            </w:r>
            <w:r w:rsidRPr="00502CFE">
              <w:rPr>
                <w:color w:val="231F20"/>
                <w:spacing w:val="10"/>
                <w:w w:val="115"/>
                <w:sz w:val="18"/>
                <w:szCs w:val="18"/>
                <w:lang w:val="ru-RU"/>
              </w:rPr>
              <w:t xml:space="preserve"> </w:t>
            </w:r>
            <w:r w:rsidRPr="00502CFE">
              <w:rPr>
                <w:color w:val="231F20"/>
                <w:w w:val="115"/>
                <w:sz w:val="18"/>
                <w:szCs w:val="18"/>
                <w:lang w:val="ru-RU"/>
              </w:rPr>
              <w:t>Анализировать</w:t>
            </w:r>
            <w:r w:rsidRPr="00502CFE">
              <w:rPr>
                <w:color w:val="231F20"/>
                <w:spacing w:val="5"/>
                <w:w w:val="115"/>
                <w:sz w:val="18"/>
                <w:szCs w:val="18"/>
                <w:lang w:val="ru-RU"/>
              </w:rPr>
              <w:t xml:space="preserve"> </w:t>
            </w:r>
            <w:r w:rsidRPr="00502CFE">
              <w:rPr>
                <w:color w:val="231F20"/>
                <w:w w:val="115"/>
                <w:sz w:val="18"/>
                <w:szCs w:val="18"/>
                <w:lang w:val="ru-RU"/>
              </w:rPr>
              <w:t>эпизоды</w:t>
            </w:r>
            <w:r w:rsidRPr="00502CFE">
              <w:rPr>
                <w:color w:val="231F20"/>
                <w:spacing w:val="6"/>
                <w:w w:val="115"/>
                <w:sz w:val="18"/>
                <w:szCs w:val="18"/>
                <w:lang w:val="ru-RU"/>
              </w:rPr>
              <w:t xml:space="preserve"> </w:t>
            </w:r>
            <w:r w:rsidRPr="00502CFE">
              <w:rPr>
                <w:color w:val="231F20"/>
                <w:w w:val="115"/>
                <w:sz w:val="18"/>
                <w:szCs w:val="18"/>
                <w:lang w:val="ru-RU"/>
              </w:rPr>
              <w:t>с</w:t>
            </w:r>
            <w:r w:rsidRPr="00502CFE">
              <w:rPr>
                <w:color w:val="231F20"/>
                <w:spacing w:val="6"/>
                <w:w w:val="115"/>
                <w:sz w:val="18"/>
                <w:szCs w:val="18"/>
                <w:lang w:val="ru-RU"/>
              </w:rPr>
              <w:t xml:space="preserve"> </w:t>
            </w:r>
            <w:r w:rsidRPr="00502CFE">
              <w:rPr>
                <w:color w:val="231F20"/>
                <w:w w:val="115"/>
                <w:sz w:val="18"/>
                <w:szCs w:val="18"/>
                <w:lang w:val="ru-RU"/>
              </w:rPr>
              <w:t>учётом</w:t>
            </w:r>
            <w:r w:rsidRPr="00502CFE">
              <w:rPr>
                <w:color w:val="231F20"/>
                <w:spacing w:val="5"/>
                <w:w w:val="115"/>
                <w:sz w:val="18"/>
                <w:szCs w:val="18"/>
                <w:lang w:val="ru-RU"/>
              </w:rPr>
              <w:t xml:space="preserve"> </w:t>
            </w:r>
            <w:r w:rsidRPr="00502CFE">
              <w:rPr>
                <w:color w:val="231F20"/>
                <w:w w:val="115"/>
                <w:sz w:val="18"/>
                <w:szCs w:val="18"/>
                <w:lang w:val="ru-RU"/>
              </w:rPr>
              <w:t>различных</w:t>
            </w:r>
            <w:r w:rsidRPr="00502CFE">
              <w:rPr>
                <w:color w:val="231F20"/>
                <w:spacing w:val="6"/>
                <w:w w:val="115"/>
                <w:sz w:val="18"/>
                <w:szCs w:val="18"/>
                <w:lang w:val="ru-RU"/>
              </w:rPr>
              <w:t xml:space="preserve"> </w:t>
            </w:r>
            <w:r w:rsidRPr="00502CFE">
              <w:rPr>
                <w:color w:val="231F20"/>
                <w:w w:val="115"/>
                <w:sz w:val="18"/>
                <w:szCs w:val="18"/>
                <w:lang w:val="ru-RU"/>
              </w:rPr>
              <w:t>форм</w:t>
            </w:r>
            <w:r w:rsidRPr="00502CFE">
              <w:rPr>
                <w:color w:val="231F20"/>
                <w:spacing w:val="6"/>
                <w:w w:val="115"/>
                <w:sz w:val="18"/>
                <w:szCs w:val="18"/>
                <w:lang w:val="ru-RU"/>
              </w:rPr>
              <w:t xml:space="preserve"> </w:t>
            </w:r>
            <w:r w:rsidRPr="00502CFE">
              <w:rPr>
                <w:color w:val="231F20"/>
                <w:w w:val="115"/>
                <w:sz w:val="18"/>
                <w:szCs w:val="18"/>
                <w:lang w:val="ru-RU"/>
              </w:rPr>
              <w:t>выражения</w:t>
            </w:r>
            <w:r w:rsidRPr="00502CFE">
              <w:rPr>
                <w:color w:val="231F20"/>
                <w:spacing w:val="-49"/>
                <w:w w:val="115"/>
                <w:sz w:val="18"/>
                <w:szCs w:val="18"/>
                <w:lang w:val="ru-RU"/>
              </w:rPr>
              <w:t xml:space="preserve"> </w:t>
            </w:r>
            <w:r w:rsidRPr="00502CFE">
              <w:rPr>
                <w:color w:val="231F20"/>
                <w:w w:val="115"/>
                <w:sz w:val="18"/>
                <w:szCs w:val="18"/>
                <w:lang w:val="ru-RU"/>
              </w:rPr>
              <w:t>авторской</w:t>
            </w:r>
            <w:r w:rsidRPr="00502CFE">
              <w:rPr>
                <w:color w:val="231F20"/>
                <w:spacing w:val="11"/>
                <w:w w:val="115"/>
                <w:sz w:val="18"/>
                <w:szCs w:val="18"/>
                <w:lang w:val="ru-RU"/>
              </w:rPr>
              <w:t xml:space="preserve"> </w:t>
            </w:r>
            <w:r w:rsidRPr="00502CFE">
              <w:rPr>
                <w:color w:val="231F20"/>
                <w:w w:val="115"/>
                <w:sz w:val="18"/>
                <w:szCs w:val="18"/>
                <w:lang w:val="ru-RU"/>
              </w:rPr>
              <w:t>позиции.</w:t>
            </w:r>
            <w:r w:rsidRPr="00502CFE">
              <w:rPr>
                <w:color w:val="231F20"/>
                <w:spacing w:val="11"/>
                <w:w w:val="115"/>
                <w:sz w:val="18"/>
                <w:szCs w:val="18"/>
                <w:lang w:val="ru-RU"/>
              </w:rPr>
              <w:t xml:space="preserve"> </w:t>
            </w:r>
            <w:r w:rsidRPr="00502CFE">
              <w:rPr>
                <w:color w:val="231F20"/>
                <w:w w:val="115"/>
                <w:sz w:val="18"/>
                <w:szCs w:val="18"/>
                <w:lang w:val="ru-RU"/>
              </w:rPr>
              <w:t>Выделять</w:t>
            </w:r>
            <w:r w:rsidRPr="00502CFE">
              <w:rPr>
                <w:color w:val="231F20"/>
                <w:spacing w:val="12"/>
                <w:w w:val="115"/>
                <w:sz w:val="18"/>
                <w:szCs w:val="18"/>
                <w:lang w:val="ru-RU"/>
              </w:rPr>
              <w:t xml:space="preserve"> </w:t>
            </w:r>
            <w:r w:rsidRPr="00502CFE">
              <w:rPr>
                <w:color w:val="231F20"/>
                <w:w w:val="115"/>
                <w:sz w:val="18"/>
                <w:szCs w:val="18"/>
                <w:lang w:val="ru-RU"/>
              </w:rPr>
              <w:t>этапы</w:t>
            </w:r>
            <w:r w:rsidRPr="00502CFE">
              <w:rPr>
                <w:color w:val="231F20"/>
                <w:spacing w:val="11"/>
                <w:w w:val="115"/>
                <w:sz w:val="18"/>
                <w:szCs w:val="18"/>
                <w:lang w:val="ru-RU"/>
              </w:rPr>
              <w:t xml:space="preserve"> </w:t>
            </w:r>
            <w:r w:rsidRPr="00502CFE">
              <w:rPr>
                <w:color w:val="231F20"/>
                <w:w w:val="115"/>
                <w:sz w:val="18"/>
                <w:szCs w:val="18"/>
                <w:lang w:val="ru-RU"/>
              </w:rPr>
              <w:t>развития</w:t>
            </w:r>
            <w:r w:rsidRPr="00502CFE">
              <w:rPr>
                <w:color w:val="231F20"/>
                <w:spacing w:val="1"/>
                <w:w w:val="115"/>
                <w:sz w:val="18"/>
                <w:szCs w:val="18"/>
                <w:lang w:val="ru-RU"/>
              </w:rPr>
              <w:t xml:space="preserve"> </w:t>
            </w:r>
            <w:r w:rsidRPr="00502CFE">
              <w:rPr>
                <w:color w:val="231F20"/>
                <w:w w:val="115"/>
                <w:sz w:val="18"/>
                <w:szCs w:val="18"/>
                <w:lang w:val="ru-RU"/>
              </w:rPr>
              <w:t>сюжета, определять художественные функции</w:t>
            </w:r>
            <w:r w:rsidRPr="00502CFE">
              <w:rPr>
                <w:color w:val="231F20"/>
                <w:spacing w:val="1"/>
                <w:w w:val="115"/>
                <w:sz w:val="18"/>
                <w:szCs w:val="18"/>
                <w:lang w:val="ru-RU"/>
              </w:rPr>
              <w:t xml:space="preserve"> </w:t>
            </w:r>
            <w:r w:rsidRPr="00502CFE">
              <w:rPr>
                <w:color w:val="231F20"/>
                <w:w w:val="115"/>
                <w:sz w:val="18"/>
                <w:szCs w:val="18"/>
                <w:lang w:val="ru-RU"/>
              </w:rPr>
              <w:t>внесюжетных элементов композиции. Составлять</w:t>
            </w:r>
            <w:r w:rsidRPr="00502CFE">
              <w:rPr>
                <w:color w:val="231F20"/>
                <w:spacing w:val="1"/>
                <w:w w:val="115"/>
                <w:sz w:val="18"/>
                <w:szCs w:val="18"/>
                <w:lang w:val="ru-RU"/>
              </w:rPr>
              <w:t xml:space="preserve"> </w:t>
            </w:r>
            <w:r w:rsidRPr="00502CFE">
              <w:rPr>
                <w:color w:val="231F20"/>
                <w:w w:val="115"/>
                <w:sz w:val="18"/>
                <w:szCs w:val="18"/>
                <w:lang w:val="ru-RU"/>
              </w:rPr>
              <w:t>характеристику</w:t>
            </w:r>
            <w:r w:rsidRPr="00502CFE">
              <w:rPr>
                <w:color w:val="231F20"/>
                <w:spacing w:val="13"/>
                <w:w w:val="115"/>
                <w:sz w:val="18"/>
                <w:szCs w:val="18"/>
                <w:lang w:val="ru-RU"/>
              </w:rPr>
              <w:t xml:space="preserve"> </w:t>
            </w:r>
            <w:r w:rsidRPr="00502CFE">
              <w:rPr>
                <w:color w:val="231F20"/>
                <w:w w:val="115"/>
                <w:sz w:val="18"/>
                <w:szCs w:val="18"/>
                <w:lang w:val="ru-RU"/>
              </w:rPr>
              <w:t>персонажей,</w:t>
            </w:r>
            <w:r w:rsidRPr="00502CFE">
              <w:rPr>
                <w:color w:val="231F20"/>
                <w:spacing w:val="13"/>
                <w:w w:val="115"/>
                <w:sz w:val="18"/>
                <w:szCs w:val="18"/>
                <w:lang w:val="ru-RU"/>
              </w:rPr>
              <w:t xml:space="preserve"> </w:t>
            </w:r>
            <w:r w:rsidRPr="00502CFE">
              <w:rPr>
                <w:color w:val="231F20"/>
                <w:w w:val="115"/>
                <w:sz w:val="18"/>
                <w:szCs w:val="18"/>
                <w:lang w:val="ru-RU"/>
              </w:rPr>
              <w:t>в</w:t>
            </w:r>
            <w:r w:rsidRPr="00502CFE">
              <w:rPr>
                <w:color w:val="231F20"/>
                <w:spacing w:val="13"/>
                <w:w w:val="115"/>
                <w:sz w:val="18"/>
                <w:szCs w:val="18"/>
                <w:lang w:val="ru-RU"/>
              </w:rPr>
              <w:t xml:space="preserve"> </w:t>
            </w:r>
            <w:r w:rsidRPr="00502CFE">
              <w:rPr>
                <w:color w:val="231F20"/>
                <w:w w:val="115"/>
                <w:sz w:val="18"/>
                <w:szCs w:val="18"/>
                <w:lang w:val="ru-RU"/>
              </w:rPr>
              <w:t>том</w:t>
            </w:r>
            <w:r w:rsidRPr="00502CFE">
              <w:rPr>
                <w:color w:val="231F20"/>
                <w:spacing w:val="13"/>
                <w:w w:val="115"/>
                <w:sz w:val="18"/>
                <w:szCs w:val="18"/>
                <w:lang w:val="ru-RU"/>
              </w:rPr>
              <w:t xml:space="preserve"> </w:t>
            </w:r>
            <w:r w:rsidRPr="00502CFE">
              <w:rPr>
                <w:color w:val="231F20"/>
                <w:w w:val="115"/>
                <w:sz w:val="18"/>
                <w:szCs w:val="18"/>
                <w:lang w:val="ru-RU"/>
              </w:rPr>
              <w:t>числе</w:t>
            </w:r>
            <w:r w:rsidRPr="00502CFE">
              <w:rPr>
                <w:color w:val="231F20"/>
                <w:spacing w:val="13"/>
                <w:w w:val="115"/>
                <w:sz w:val="18"/>
                <w:szCs w:val="18"/>
                <w:lang w:val="ru-RU"/>
              </w:rPr>
              <w:t xml:space="preserve"> </w:t>
            </w:r>
            <w:r w:rsidRPr="00502CFE">
              <w:rPr>
                <w:color w:val="231F20"/>
                <w:w w:val="115"/>
                <w:sz w:val="18"/>
                <w:szCs w:val="18"/>
                <w:lang w:val="ru-RU"/>
              </w:rPr>
              <w:t>сравнительную и групповую, с занесением информации в</w:t>
            </w:r>
            <w:r w:rsidRPr="00502CFE">
              <w:rPr>
                <w:color w:val="231F20"/>
                <w:spacing w:val="1"/>
                <w:w w:val="115"/>
                <w:sz w:val="18"/>
                <w:szCs w:val="18"/>
                <w:lang w:val="ru-RU"/>
              </w:rPr>
              <w:t xml:space="preserve"> </w:t>
            </w:r>
            <w:r w:rsidRPr="00502CFE">
              <w:rPr>
                <w:color w:val="231F20"/>
                <w:w w:val="115"/>
                <w:sz w:val="18"/>
                <w:szCs w:val="18"/>
                <w:lang w:val="ru-RU"/>
              </w:rPr>
              <w:t>таблицу. Сопоставлять текст с другими произведениями русской и мировой</w:t>
            </w:r>
            <w:r w:rsidRPr="00502CFE">
              <w:rPr>
                <w:color w:val="231F20"/>
                <w:spacing w:val="1"/>
                <w:w w:val="115"/>
                <w:sz w:val="18"/>
                <w:szCs w:val="18"/>
                <w:lang w:val="ru-RU"/>
              </w:rPr>
              <w:t xml:space="preserve"> </w:t>
            </w:r>
            <w:r w:rsidRPr="00502CFE">
              <w:rPr>
                <w:color w:val="231F20"/>
                <w:w w:val="115"/>
                <w:sz w:val="18"/>
                <w:szCs w:val="18"/>
                <w:lang w:val="ru-RU"/>
              </w:rPr>
              <w:t>литературы, иллюстративным</w:t>
            </w:r>
            <w:r w:rsidRPr="00502CFE">
              <w:rPr>
                <w:color w:val="231F20"/>
                <w:spacing w:val="3"/>
                <w:w w:val="115"/>
                <w:sz w:val="18"/>
                <w:szCs w:val="18"/>
                <w:lang w:val="ru-RU"/>
              </w:rPr>
              <w:t xml:space="preserve"> </w:t>
            </w:r>
            <w:r w:rsidRPr="00502CFE">
              <w:rPr>
                <w:color w:val="231F20"/>
                <w:w w:val="115"/>
                <w:sz w:val="18"/>
                <w:szCs w:val="18"/>
                <w:lang w:val="ru-RU"/>
              </w:rPr>
              <w:t>материалом,</w:t>
            </w:r>
            <w:r w:rsidRPr="00502CFE">
              <w:rPr>
                <w:color w:val="231F20"/>
                <w:spacing w:val="3"/>
                <w:w w:val="115"/>
                <w:sz w:val="18"/>
                <w:szCs w:val="18"/>
                <w:lang w:val="ru-RU"/>
              </w:rPr>
              <w:t xml:space="preserve"> </w:t>
            </w:r>
            <w:r w:rsidRPr="00502CFE">
              <w:rPr>
                <w:color w:val="231F20"/>
                <w:w w:val="115"/>
                <w:sz w:val="18"/>
                <w:szCs w:val="18"/>
                <w:lang w:val="ru-RU"/>
              </w:rPr>
              <w:t>театральными</w:t>
            </w:r>
            <w:r w:rsidRPr="00502CFE">
              <w:rPr>
                <w:color w:val="231F20"/>
                <w:spacing w:val="4"/>
                <w:w w:val="115"/>
                <w:sz w:val="18"/>
                <w:szCs w:val="18"/>
                <w:lang w:val="ru-RU"/>
              </w:rPr>
              <w:t xml:space="preserve"> </w:t>
            </w:r>
            <w:r w:rsidRPr="00502CFE">
              <w:rPr>
                <w:color w:val="231F20"/>
                <w:w w:val="115"/>
                <w:sz w:val="18"/>
                <w:szCs w:val="18"/>
                <w:lang w:val="ru-RU"/>
              </w:rPr>
              <w:t>и</w:t>
            </w:r>
            <w:r w:rsidRPr="00502CFE">
              <w:rPr>
                <w:color w:val="231F20"/>
                <w:spacing w:val="3"/>
                <w:w w:val="115"/>
                <w:sz w:val="18"/>
                <w:szCs w:val="18"/>
                <w:lang w:val="ru-RU"/>
              </w:rPr>
              <w:t xml:space="preserve"> </w:t>
            </w:r>
            <w:r w:rsidRPr="00502CFE">
              <w:rPr>
                <w:color w:val="231F20"/>
                <w:w w:val="115"/>
                <w:sz w:val="18"/>
                <w:szCs w:val="18"/>
                <w:lang w:val="ru-RU"/>
              </w:rPr>
              <w:t>киноверсиями.</w:t>
            </w:r>
          </w:p>
          <w:p w:rsidR="00502CFE" w:rsidRPr="00502CFE" w:rsidRDefault="00502CFE" w:rsidP="00502CFE">
            <w:pPr>
              <w:pStyle w:val="TableParagraph"/>
              <w:spacing w:line="196" w:lineRule="exact"/>
              <w:rPr>
                <w:sz w:val="18"/>
                <w:lang w:val="ru-RU"/>
              </w:rPr>
            </w:pPr>
            <w:r w:rsidRPr="00502CFE">
              <w:rPr>
                <w:color w:val="231F20"/>
                <w:w w:val="115"/>
                <w:sz w:val="18"/>
                <w:lang w:val="ru-RU"/>
              </w:rPr>
              <w:lastRenderedPageBreak/>
              <w:t>Работать</w:t>
            </w:r>
            <w:r w:rsidRPr="00502CFE">
              <w:rPr>
                <w:color w:val="231F20"/>
                <w:spacing w:val="3"/>
                <w:w w:val="115"/>
                <w:sz w:val="18"/>
                <w:lang w:val="ru-RU"/>
              </w:rPr>
              <w:t xml:space="preserve"> </w:t>
            </w:r>
            <w:r w:rsidRPr="00502CFE">
              <w:rPr>
                <w:color w:val="231F20"/>
                <w:w w:val="115"/>
                <w:sz w:val="18"/>
                <w:lang w:val="ru-RU"/>
              </w:rPr>
              <w:t>со</w:t>
            </w:r>
            <w:r w:rsidRPr="00502CFE">
              <w:rPr>
                <w:color w:val="231F20"/>
                <w:spacing w:val="3"/>
                <w:w w:val="115"/>
                <w:sz w:val="18"/>
                <w:lang w:val="ru-RU"/>
              </w:rPr>
              <w:t xml:space="preserve"> </w:t>
            </w:r>
            <w:r w:rsidRPr="00502CFE">
              <w:rPr>
                <w:color w:val="231F20"/>
                <w:w w:val="115"/>
                <w:sz w:val="18"/>
                <w:lang w:val="ru-RU"/>
              </w:rPr>
              <w:t>словарём</w:t>
            </w:r>
            <w:r w:rsidRPr="00502CFE">
              <w:rPr>
                <w:color w:val="231F20"/>
                <w:spacing w:val="3"/>
                <w:w w:val="115"/>
                <w:sz w:val="18"/>
                <w:lang w:val="ru-RU"/>
              </w:rPr>
              <w:t xml:space="preserve"> </w:t>
            </w:r>
            <w:r w:rsidRPr="00502CFE">
              <w:rPr>
                <w:color w:val="231F20"/>
                <w:w w:val="115"/>
                <w:sz w:val="18"/>
                <w:lang w:val="ru-RU"/>
              </w:rPr>
              <w:t>литературоведческих</w:t>
            </w:r>
            <w:r w:rsidRPr="00502CFE">
              <w:rPr>
                <w:color w:val="231F20"/>
                <w:spacing w:val="3"/>
                <w:w w:val="115"/>
                <w:sz w:val="18"/>
                <w:lang w:val="ru-RU"/>
              </w:rPr>
              <w:t xml:space="preserve"> </w:t>
            </w:r>
            <w:r w:rsidRPr="00502CFE">
              <w:rPr>
                <w:color w:val="231F20"/>
                <w:w w:val="115"/>
                <w:sz w:val="18"/>
                <w:lang w:val="ru-RU"/>
              </w:rPr>
              <w:t>терминов.</w:t>
            </w:r>
          </w:p>
          <w:p w:rsidR="00502CFE" w:rsidRDefault="00502CFE" w:rsidP="00502CFE">
            <w:pPr>
              <w:pStyle w:val="TableParagraph"/>
              <w:spacing w:line="237" w:lineRule="auto"/>
              <w:ind w:right="255"/>
              <w:rPr>
                <w:sz w:val="18"/>
              </w:rPr>
            </w:pPr>
            <w:r w:rsidRPr="00502CFE">
              <w:rPr>
                <w:color w:val="231F20"/>
                <w:w w:val="115"/>
                <w:sz w:val="18"/>
                <w:lang w:val="ru-RU"/>
              </w:rPr>
              <w:t>Конспектировать</w:t>
            </w:r>
            <w:r w:rsidRPr="00502CFE">
              <w:rPr>
                <w:color w:val="231F20"/>
                <w:spacing w:val="16"/>
                <w:w w:val="115"/>
                <w:sz w:val="18"/>
                <w:lang w:val="ru-RU"/>
              </w:rPr>
              <w:t xml:space="preserve"> </w:t>
            </w:r>
            <w:r w:rsidRPr="00502CFE">
              <w:rPr>
                <w:color w:val="231F20"/>
                <w:w w:val="115"/>
                <w:sz w:val="18"/>
                <w:lang w:val="ru-RU"/>
              </w:rPr>
              <w:t>литературно-критическую</w:t>
            </w:r>
            <w:r w:rsidRPr="00502CFE">
              <w:rPr>
                <w:color w:val="231F20"/>
                <w:spacing w:val="16"/>
                <w:w w:val="115"/>
                <w:sz w:val="18"/>
                <w:lang w:val="ru-RU"/>
              </w:rPr>
              <w:t xml:space="preserve"> </w:t>
            </w:r>
            <w:r w:rsidRPr="00502CFE">
              <w:rPr>
                <w:color w:val="231F20"/>
                <w:w w:val="115"/>
                <w:sz w:val="18"/>
                <w:lang w:val="ru-RU"/>
              </w:rPr>
              <w:t>статью</w:t>
            </w:r>
            <w:r w:rsidRPr="00502CFE">
              <w:rPr>
                <w:color w:val="231F20"/>
                <w:spacing w:val="-48"/>
                <w:w w:val="115"/>
                <w:sz w:val="18"/>
                <w:lang w:val="ru-RU"/>
              </w:rPr>
              <w:t xml:space="preserve"> </w:t>
            </w:r>
            <w:r w:rsidRPr="00502CFE">
              <w:rPr>
                <w:color w:val="231F20"/>
                <w:w w:val="115"/>
                <w:sz w:val="18"/>
                <w:lang w:val="ru-RU"/>
              </w:rPr>
              <w:t>и</w:t>
            </w:r>
            <w:r w:rsidRPr="00502CFE">
              <w:rPr>
                <w:color w:val="231F20"/>
                <w:spacing w:val="-4"/>
                <w:w w:val="115"/>
                <w:sz w:val="18"/>
                <w:lang w:val="ru-RU"/>
              </w:rPr>
              <w:t xml:space="preserve"> </w:t>
            </w:r>
            <w:r w:rsidRPr="00502CFE">
              <w:rPr>
                <w:color w:val="231F20"/>
                <w:w w:val="115"/>
                <w:sz w:val="18"/>
                <w:lang w:val="ru-RU"/>
              </w:rPr>
              <w:t>использовать</w:t>
            </w:r>
            <w:r w:rsidRPr="00502CFE">
              <w:rPr>
                <w:color w:val="231F20"/>
                <w:spacing w:val="-4"/>
                <w:w w:val="115"/>
                <w:sz w:val="18"/>
                <w:lang w:val="ru-RU"/>
              </w:rPr>
              <w:t xml:space="preserve"> </w:t>
            </w:r>
            <w:r w:rsidRPr="00502CFE">
              <w:rPr>
                <w:color w:val="231F20"/>
                <w:w w:val="115"/>
                <w:sz w:val="18"/>
                <w:lang w:val="ru-RU"/>
              </w:rPr>
              <w:t>её</w:t>
            </w:r>
            <w:r w:rsidRPr="00502CFE">
              <w:rPr>
                <w:color w:val="231F20"/>
                <w:spacing w:val="-4"/>
                <w:w w:val="115"/>
                <w:sz w:val="18"/>
                <w:lang w:val="ru-RU"/>
              </w:rPr>
              <w:t xml:space="preserve"> </w:t>
            </w:r>
            <w:r w:rsidRPr="00502CFE">
              <w:rPr>
                <w:color w:val="231F20"/>
                <w:w w:val="115"/>
                <w:sz w:val="18"/>
                <w:lang w:val="ru-RU"/>
              </w:rPr>
              <w:t>в</w:t>
            </w:r>
            <w:r w:rsidRPr="00502CFE">
              <w:rPr>
                <w:color w:val="231F20"/>
                <w:spacing w:val="-4"/>
                <w:w w:val="115"/>
                <w:sz w:val="18"/>
                <w:lang w:val="ru-RU"/>
              </w:rPr>
              <w:t xml:space="preserve"> </w:t>
            </w:r>
            <w:r w:rsidRPr="00502CFE">
              <w:rPr>
                <w:color w:val="231F20"/>
                <w:w w:val="115"/>
                <w:sz w:val="18"/>
                <w:lang w:val="ru-RU"/>
              </w:rPr>
              <w:t>анализе</w:t>
            </w:r>
            <w:r w:rsidRPr="00502CFE">
              <w:rPr>
                <w:color w:val="231F20"/>
                <w:spacing w:val="-4"/>
                <w:w w:val="115"/>
                <w:sz w:val="18"/>
                <w:lang w:val="ru-RU"/>
              </w:rPr>
              <w:t xml:space="preserve"> </w:t>
            </w:r>
            <w:r w:rsidRPr="00502CFE">
              <w:rPr>
                <w:color w:val="231F20"/>
                <w:w w:val="115"/>
                <w:sz w:val="18"/>
                <w:lang w:val="ru-RU"/>
              </w:rPr>
              <w:t>текста.</w:t>
            </w:r>
            <w:r w:rsidRPr="00502CFE">
              <w:rPr>
                <w:color w:val="231F20"/>
                <w:spacing w:val="-4"/>
                <w:w w:val="115"/>
                <w:sz w:val="18"/>
                <w:lang w:val="ru-RU"/>
              </w:rPr>
              <w:t xml:space="preserve"> </w:t>
            </w:r>
            <w:r>
              <w:rPr>
                <w:color w:val="231F20"/>
                <w:w w:val="115"/>
                <w:sz w:val="18"/>
              </w:rPr>
              <w:t>Письменно</w:t>
            </w:r>
          </w:p>
        </w:tc>
      </w:tr>
    </w:tbl>
    <w:p w:rsidR="00502CFE" w:rsidRDefault="00502CFE" w:rsidP="00502CFE">
      <w:pPr>
        <w:spacing w:line="237" w:lineRule="auto"/>
        <w:rPr>
          <w:sz w:val="18"/>
        </w:rPr>
        <w:sectPr w:rsidR="00502CFE">
          <w:pgSz w:w="12020" w:h="7830" w:orient="landscape"/>
          <w:pgMar w:top="640" w:right="620" w:bottom="280" w:left="1020" w:header="720" w:footer="720" w:gutter="0"/>
          <w:cols w:space="720"/>
        </w:sectPr>
      </w:pPr>
    </w:p>
    <w:p w:rsidR="00502CFE" w:rsidRDefault="00C01DB0" w:rsidP="00502CFE">
      <w:pPr>
        <w:pStyle w:val="a3"/>
        <w:spacing w:before="10"/>
        <w:rPr>
          <w:i/>
          <w:sz w:val="2"/>
        </w:rPr>
      </w:pPr>
      <w:r w:rsidRPr="00C01DB0">
        <w:lastRenderedPageBreak/>
        <w:pict>
          <v:shape id="_x0000_s1634" type="#_x0000_t202" style="position:absolute;left:0;text-align:left;margin-left:33.95pt;margin-top:35.85pt;width:12.5pt;height:99.25pt;z-index:487963136;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r w:rsidRPr="00C01DB0">
        <w:pict>
          <v:shape id="_x0000_s1635" type="#_x0000_t202" style="position:absolute;left:0;text-align:left;margin-left:33.85pt;margin-top:339.95pt;width:12.6pt;height:15.4pt;z-index:487964160;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RPr="00454B04" w:rsidTr="00502CFE">
        <w:trPr>
          <w:trHeight w:val="2053"/>
        </w:trPr>
        <w:tc>
          <w:tcPr>
            <w:tcW w:w="1928" w:type="dxa"/>
            <w:vMerge w:val="restart"/>
            <w:tcBorders>
              <w:left w:val="single" w:sz="6" w:space="0" w:color="231F20"/>
              <w:bottom w:val="single" w:sz="6" w:space="0" w:color="231F20"/>
            </w:tcBorders>
          </w:tcPr>
          <w:p w:rsidR="00502CFE" w:rsidRDefault="00502CFE" w:rsidP="00502CFE">
            <w:pPr>
              <w:pStyle w:val="TableParagraph"/>
              <w:rPr>
                <w:sz w:val="18"/>
              </w:rPr>
            </w:pPr>
          </w:p>
        </w:tc>
        <w:tc>
          <w:tcPr>
            <w:tcW w:w="3175" w:type="dxa"/>
            <w:tcBorders>
              <w:bottom w:val="single" w:sz="6" w:space="0" w:color="231F20"/>
            </w:tcBorders>
          </w:tcPr>
          <w:p w:rsidR="00502CFE" w:rsidRDefault="00502CFE" w:rsidP="00502CFE">
            <w:pPr>
              <w:pStyle w:val="TableParagraph"/>
              <w:rPr>
                <w:sz w:val="18"/>
              </w:rPr>
            </w:pPr>
          </w:p>
        </w:tc>
        <w:tc>
          <w:tcPr>
            <w:tcW w:w="5046" w:type="dxa"/>
            <w:tcBorders>
              <w:bottom w:val="single" w:sz="6" w:space="0" w:color="231F20"/>
            </w:tcBorders>
          </w:tcPr>
          <w:p w:rsidR="00502CFE" w:rsidRPr="00502CFE" w:rsidRDefault="00502CFE" w:rsidP="00502CFE">
            <w:pPr>
              <w:pStyle w:val="TableParagraph"/>
              <w:spacing w:before="92" w:line="237" w:lineRule="auto"/>
              <w:ind w:right="134"/>
              <w:rPr>
                <w:sz w:val="18"/>
                <w:lang w:val="ru-RU"/>
              </w:rPr>
            </w:pPr>
            <w:r w:rsidRPr="00502CFE">
              <w:rPr>
                <w:color w:val="231F20"/>
                <w:w w:val="115"/>
                <w:sz w:val="18"/>
                <w:lang w:val="ru-RU"/>
              </w:rPr>
              <w:t>отвечать на проблемный вопрос, писать сочинение на</w:t>
            </w:r>
            <w:r w:rsidRPr="00502CFE">
              <w:rPr>
                <w:color w:val="231F20"/>
                <w:spacing w:val="-49"/>
                <w:w w:val="115"/>
                <w:sz w:val="18"/>
                <w:lang w:val="ru-RU"/>
              </w:rPr>
              <w:t xml:space="preserve"> </w:t>
            </w:r>
            <w:r w:rsidRPr="00502CFE">
              <w:rPr>
                <w:color w:val="231F20"/>
                <w:w w:val="115"/>
                <w:sz w:val="18"/>
                <w:lang w:val="ru-RU"/>
              </w:rPr>
              <w:t>литературную тему и редактировать собственные</w:t>
            </w:r>
            <w:r w:rsidRPr="00502CFE">
              <w:rPr>
                <w:color w:val="231F20"/>
                <w:spacing w:val="1"/>
                <w:w w:val="115"/>
                <w:sz w:val="18"/>
                <w:lang w:val="ru-RU"/>
              </w:rPr>
              <w:t xml:space="preserve"> </w:t>
            </w:r>
            <w:r w:rsidRPr="00502CFE">
              <w:rPr>
                <w:color w:val="231F20"/>
                <w:w w:val="115"/>
                <w:sz w:val="18"/>
                <w:lang w:val="ru-RU"/>
              </w:rPr>
              <w:t>работы. Участвовать в разработке коллективного</w:t>
            </w:r>
            <w:r w:rsidRPr="00502CFE">
              <w:rPr>
                <w:color w:val="231F20"/>
                <w:spacing w:val="1"/>
                <w:w w:val="115"/>
                <w:sz w:val="18"/>
                <w:lang w:val="ru-RU"/>
              </w:rPr>
              <w:t xml:space="preserve"> </w:t>
            </w:r>
            <w:r w:rsidRPr="00502CFE">
              <w:rPr>
                <w:color w:val="231F20"/>
                <w:w w:val="115"/>
                <w:sz w:val="18"/>
                <w:lang w:val="ru-RU"/>
              </w:rPr>
              <w:t>учебного</w:t>
            </w:r>
            <w:r w:rsidRPr="00502CFE">
              <w:rPr>
                <w:color w:val="231F20"/>
                <w:spacing w:val="3"/>
                <w:w w:val="115"/>
                <w:sz w:val="18"/>
                <w:lang w:val="ru-RU"/>
              </w:rPr>
              <w:t xml:space="preserve"> </w:t>
            </w:r>
            <w:r w:rsidRPr="00502CFE">
              <w:rPr>
                <w:color w:val="231F20"/>
                <w:w w:val="115"/>
                <w:sz w:val="18"/>
                <w:lang w:val="ru-RU"/>
              </w:rPr>
              <w:t>проекта</w:t>
            </w:r>
            <w:r w:rsidRPr="00502CFE">
              <w:rPr>
                <w:color w:val="231F20"/>
                <w:spacing w:val="4"/>
                <w:w w:val="115"/>
                <w:sz w:val="18"/>
                <w:lang w:val="ru-RU"/>
              </w:rPr>
              <w:t xml:space="preserve"> </w:t>
            </w:r>
            <w:r w:rsidRPr="00502CFE">
              <w:rPr>
                <w:color w:val="231F20"/>
                <w:w w:val="115"/>
                <w:sz w:val="18"/>
                <w:lang w:val="ru-RU"/>
              </w:rPr>
              <w:t>(заочной</w:t>
            </w:r>
            <w:r w:rsidRPr="00502CFE">
              <w:rPr>
                <w:color w:val="231F20"/>
                <w:spacing w:val="3"/>
                <w:w w:val="115"/>
                <w:sz w:val="18"/>
                <w:lang w:val="ru-RU"/>
              </w:rPr>
              <w:t xml:space="preserve"> </w:t>
            </w:r>
            <w:r w:rsidRPr="00502CFE">
              <w:rPr>
                <w:color w:val="231F20"/>
                <w:w w:val="115"/>
                <w:sz w:val="18"/>
                <w:lang w:val="ru-RU"/>
              </w:rPr>
              <w:t>экскурсии,</w:t>
            </w:r>
            <w:r w:rsidRPr="00502CFE">
              <w:rPr>
                <w:color w:val="231F20"/>
                <w:spacing w:val="4"/>
                <w:w w:val="115"/>
                <w:sz w:val="18"/>
                <w:lang w:val="ru-RU"/>
              </w:rPr>
              <w:t xml:space="preserve"> </w:t>
            </w:r>
            <w:r w:rsidRPr="00502CFE">
              <w:rPr>
                <w:color w:val="231F20"/>
                <w:w w:val="115"/>
                <w:sz w:val="18"/>
                <w:lang w:val="ru-RU"/>
              </w:rPr>
              <w:t>читательской</w:t>
            </w:r>
            <w:r w:rsidRPr="00502CFE">
              <w:rPr>
                <w:color w:val="231F20"/>
                <w:spacing w:val="1"/>
                <w:w w:val="115"/>
                <w:sz w:val="18"/>
                <w:lang w:val="ru-RU"/>
              </w:rPr>
              <w:t xml:space="preserve"> </w:t>
            </w:r>
            <w:r w:rsidRPr="00502CFE">
              <w:rPr>
                <w:color w:val="231F20"/>
                <w:w w:val="115"/>
                <w:sz w:val="18"/>
                <w:lang w:val="ru-RU"/>
              </w:rPr>
              <w:t>конференции,  сборника  ученических  исследований</w:t>
            </w:r>
            <w:r w:rsidRPr="00502CFE">
              <w:rPr>
                <w:color w:val="231F20"/>
                <w:spacing w:val="1"/>
                <w:w w:val="115"/>
                <w:sz w:val="18"/>
                <w:lang w:val="ru-RU"/>
              </w:rPr>
              <w:t xml:space="preserve"> </w:t>
            </w:r>
            <w:r w:rsidRPr="00502CFE">
              <w:rPr>
                <w:color w:val="231F20"/>
                <w:w w:val="120"/>
                <w:sz w:val="18"/>
                <w:lang w:val="ru-RU"/>
              </w:rPr>
              <w:t>и</w:t>
            </w:r>
            <w:r w:rsidRPr="00502CFE">
              <w:rPr>
                <w:color w:val="231F20"/>
                <w:spacing w:val="-11"/>
                <w:w w:val="120"/>
                <w:sz w:val="18"/>
                <w:lang w:val="ru-RU"/>
              </w:rPr>
              <w:t xml:space="preserve"> </w:t>
            </w:r>
            <w:r w:rsidRPr="00502CFE">
              <w:rPr>
                <w:color w:val="231F20"/>
                <w:w w:val="120"/>
                <w:sz w:val="18"/>
                <w:lang w:val="ru-RU"/>
              </w:rPr>
              <w:t>др.).</w:t>
            </w:r>
          </w:p>
          <w:p w:rsidR="00502CFE" w:rsidRPr="00502CFE" w:rsidRDefault="00502CFE" w:rsidP="00502CFE">
            <w:pPr>
              <w:pStyle w:val="TableParagraph"/>
              <w:spacing w:line="237" w:lineRule="auto"/>
              <w:ind w:right="273"/>
              <w:jc w:val="both"/>
              <w:rPr>
                <w:sz w:val="18"/>
                <w:szCs w:val="18"/>
                <w:lang w:val="ru-RU"/>
              </w:rPr>
            </w:pPr>
            <w:r w:rsidRPr="00502CFE">
              <w:rPr>
                <w:color w:val="231F20"/>
                <w:w w:val="115"/>
                <w:sz w:val="18"/>
                <w:szCs w:val="18"/>
                <w:lang w:val="ru-RU"/>
              </w:rPr>
              <w:t>Планировать</w:t>
            </w:r>
            <w:r w:rsidRPr="00502CFE">
              <w:rPr>
                <w:color w:val="231F20"/>
                <w:spacing w:val="-5"/>
                <w:w w:val="115"/>
                <w:sz w:val="18"/>
                <w:szCs w:val="18"/>
                <w:lang w:val="ru-RU"/>
              </w:rPr>
              <w:t xml:space="preserve"> </w:t>
            </w:r>
            <w:r w:rsidRPr="00502CFE">
              <w:rPr>
                <w:color w:val="231F20"/>
                <w:w w:val="115"/>
                <w:sz w:val="18"/>
                <w:szCs w:val="18"/>
                <w:lang w:val="ru-RU"/>
              </w:rPr>
              <w:t>своё</w:t>
            </w:r>
            <w:r w:rsidRPr="00502CFE">
              <w:rPr>
                <w:color w:val="231F20"/>
                <w:spacing w:val="-4"/>
                <w:w w:val="115"/>
                <w:sz w:val="18"/>
                <w:szCs w:val="18"/>
                <w:lang w:val="ru-RU"/>
              </w:rPr>
              <w:t xml:space="preserve"> </w:t>
            </w:r>
            <w:r w:rsidRPr="00502CFE">
              <w:rPr>
                <w:color w:val="231F20"/>
                <w:w w:val="115"/>
                <w:sz w:val="18"/>
                <w:szCs w:val="18"/>
                <w:lang w:val="ru-RU"/>
              </w:rPr>
              <w:t>досуговое</w:t>
            </w:r>
            <w:r w:rsidRPr="00502CFE">
              <w:rPr>
                <w:color w:val="231F20"/>
                <w:spacing w:val="-4"/>
                <w:w w:val="115"/>
                <w:sz w:val="18"/>
                <w:szCs w:val="18"/>
                <w:lang w:val="ru-RU"/>
              </w:rPr>
              <w:t xml:space="preserve"> </w:t>
            </w:r>
            <w:r w:rsidRPr="00502CFE">
              <w:rPr>
                <w:color w:val="231F20"/>
                <w:w w:val="115"/>
                <w:sz w:val="18"/>
                <w:szCs w:val="18"/>
                <w:lang w:val="ru-RU"/>
              </w:rPr>
              <w:t>чтение,</w:t>
            </w:r>
            <w:r w:rsidRPr="00502CFE">
              <w:rPr>
                <w:color w:val="231F20"/>
                <w:spacing w:val="-4"/>
                <w:w w:val="115"/>
                <w:sz w:val="18"/>
                <w:szCs w:val="18"/>
                <w:lang w:val="ru-RU"/>
              </w:rPr>
              <w:t xml:space="preserve"> </w:t>
            </w:r>
            <w:r w:rsidRPr="00502CFE">
              <w:rPr>
                <w:color w:val="231F20"/>
                <w:w w:val="115"/>
                <w:sz w:val="18"/>
                <w:szCs w:val="18"/>
                <w:lang w:val="ru-RU"/>
              </w:rPr>
              <w:t>обогащать</w:t>
            </w:r>
            <w:r w:rsidRPr="00502CFE">
              <w:rPr>
                <w:color w:val="231F20"/>
                <w:spacing w:val="-5"/>
                <w:w w:val="115"/>
                <w:sz w:val="18"/>
                <w:szCs w:val="18"/>
                <w:lang w:val="ru-RU"/>
              </w:rPr>
              <w:t xml:space="preserve"> </w:t>
            </w:r>
            <w:r w:rsidRPr="00502CFE">
              <w:rPr>
                <w:color w:val="231F20"/>
                <w:w w:val="115"/>
                <w:sz w:val="18"/>
                <w:szCs w:val="18"/>
                <w:lang w:val="ru-RU"/>
              </w:rPr>
              <w:t>свой</w:t>
            </w:r>
            <w:r w:rsidRPr="00502CFE">
              <w:rPr>
                <w:color w:val="231F20"/>
                <w:spacing w:val="-49"/>
                <w:w w:val="115"/>
                <w:sz w:val="18"/>
                <w:szCs w:val="18"/>
                <w:lang w:val="ru-RU"/>
              </w:rPr>
              <w:t xml:space="preserve"> </w:t>
            </w:r>
            <w:r w:rsidRPr="00502CFE">
              <w:rPr>
                <w:color w:val="231F20"/>
                <w:w w:val="115"/>
                <w:sz w:val="18"/>
                <w:szCs w:val="18"/>
                <w:lang w:val="ru-RU"/>
              </w:rPr>
              <w:t>круг чтения по рекомендациям учителя и сверстни</w:t>
            </w:r>
            <w:r w:rsidRPr="00502CFE">
              <w:rPr>
                <w:color w:val="231F20"/>
                <w:w w:val="120"/>
                <w:sz w:val="18"/>
                <w:szCs w:val="18"/>
                <w:lang w:val="ru-RU"/>
              </w:rPr>
              <w:t>ков.</w:t>
            </w:r>
          </w:p>
        </w:tc>
      </w:tr>
      <w:tr w:rsidR="00502CFE" w:rsidRPr="00454B04" w:rsidTr="00502CFE">
        <w:trPr>
          <w:trHeight w:val="4295"/>
        </w:trPr>
        <w:tc>
          <w:tcPr>
            <w:tcW w:w="1928" w:type="dxa"/>
            <w:vMerge/>
          </w:tcPr>
          <w:p w:rsidR="00502CFE" w:rsidRPr="00502CFE" w:rsidRDefault="00502CFE" w:rsidP="00502CFE">
            <w:pPr>
              <w:rPr>
                <w:sz w:val="2"/>
                <w:szCs w:val="2"/>
                <w:lang w:val="ru-RU"/>
              </w:rPr>
            </w:pPr>
          </w:p>
        </w:tc>
        <w:tc>
          <w:tcPr>
            <w:tcW w:w="3175" w:type="dxa"/>
            <w:tcBorders>
              <w:top w:val="single" w:sz="6" w:space="0" w:color="231F20"/>
              <w:bottom w:val="single" w:sz="6" w:space="0" w:color="231F20"/>
            </w:tcBorders>
          </w:tcPr>
          <w:p w:rsidR="00502CFE" w:rsidRPr="00502CFE" w:rsidRDefault="00502CFE" w:rsidP="00502CFE">
            <w:pPr>
              <w:pStyle w:val="TableParagraph"/>
              <w:spacing w:before="90" w:line="237" w:lineRule="auto"/>
              <w:rPr>
                <w:sz w:val="18"/>
                <w:szCs w:val="18"/>
                <w:lang w:val="ru-RU"/>
              </w:rPr>
            </w:pPr>
            <w:r w:rsidRPr="00502CFE">
              <w:rPr>
                <w:color w:val="231F20"/>
                <w:w w:val="115"/>
                <w:sz w:val="18"/>
                <w:szCs w:val="18"/>
                <w:lang w:val="ru-RU"/>
              </w:rPr>
              <w:t>Отечественная проза первой</w:t>
            </w:r>
            <w:r w:rsidRPr="00502CFE">
              <w:rPr>
                <w:color w:val="231F20"/>
                <w:spacing w:val="1"/>
                <w:w w:val="115"/>
                <w:sz w:val="18"/>
                <w:szCs w:val="18"/>
                <w:lang w:val="ru-RU"/>
              </w:rPr>
              <w:t xml:space="preserve"> </w:t>
            </w:r>
            <w:r w:rsidRPr="00502CFE">
              <w:rPr>
                <w:color w:val="231F20"/>
                <w:w w:val="115"/>
                <w:sz w:val="18"/>
                <w:szCs w:val="18"/>
                <w:lang w:val="ru-RU"/>
              </w:rPr>
              <w:t>половины</w:t>
            </w:r>
            <w:r w:rsidRPr="00502CFE">
              <w:rPr>
                <w:color w:val="231F20"/>
                <w:spacing w:val="-8"/>
                <w:w w:val="115"/>
                <w:sz w:val="18"/>
                <w:szCs w:val="18"/>
                <w:lang w:val="ru-RU"/>
              </w:rPr>
              <w:t xml:space="preserve"> </w:t>
            </w:r>
            <w:r w:rsidRPr="07A61B91">
              <w:rPr>
                <w:color w:val="231F20"/>
                <w:w w:val="115"/>
                <w:sz w:val="18"/>
                <w:szCs w:val="18"/>
              </w:rPr>
              <w:t>XIX</w:t>
            </w:r>
            <w:r w:rsidRPr="00502CFE">
              <w:rPr>
                <w:color w:val="231F20"/>
                <w:spacing w:val="-8"/>
                <w:w w:val="115"/>
                <w:sz w:val="18"/>
                <w:szCs w:val="18"/>
                <w:lang w:val="ru-RU"/>
              </w:rPr>
              <w:t xml:space="preserve"> </w:t>
            </w:r>
            <w:r w:rsidRPr="00502CFE">
              <w:rPr>
                <w:color w:val="231F20"/>
                <w:w w:val="115"/>
                <w:sz w:val="18"/>
                <w:szCs w:val="18"/>
                <w:lang w:val="ru-RU"/>
              </w:rPr>
              <w:t>в.</w:t>
            </w:r>
            <w:r w:rsidRPr="00502CFE">
              <w:rPr>
                <w:color w:val="231F20"/>
                <w:spacing w:val="-8"/>
                <w:w w:val="115"/>
                <w:sz w:val="18"/>
                <w:szCs w:val="18"/>
                <w:lang w:val="ru-RU"/>
              </w:rPr>
              <w:t xml:space="preserve"> </w:t>
            </w:r>
            <w:r w:rsidRPr="00502CFE">
              <w:rPr>
                <w:color w:val="231F20"/>
                <w:w w:val="115"/>
                <w:sz w:val="18"/>
                <w:szCs w:val="18"/>
                <w:lang w:val="ru-RU"/>
              </w:rPr>
              <w:t>(одно</w:t>
            </w:r>
            <w:r w:rsidRPr="00502CFE">
              <w:rPr>
                <w:color w:val="231F20"/>
                <w:spacing w:val="-8"/>
                <w:w w:val="115"/>
                <w:sz w:val="18"/>
                <w:szCs w:val="18"/>
                <w:lang w:val="ru-RU"/>
              </w:rPr>
              <w:t xml:space="preserve"> </w:t>
            </w:r>
            <w:r w:rsidRPr="00502CFE">
              <w:rPr>
                <w:color w:val="231F20"/>
                <w:w w:val="115"/>
                <w:sz w:val="18"/>
                <w:szCs w:val="18"/>
                <w:lang w:val="ru-RU"/>
              </w:rPr>
              <w:t>произведение</w:t>
            </w:r>
            <w:r w:rsidRPr="00502CFE">
              <w:rPr>
                <w:color w:val="231F20"/>
                <w:spacing w:val="-6"/>
                <w:w w:val="115"/>
                <w:sz w:val="18"/>
                <w:szCs w:val="18"/>
                <w:lang w:val="ru-RU"/>
              </w:rPr>
              <w:t xml:space="preserve"> </w:t>
            </w:r>
            <w:r w:rsidRPr="00502CFE">
              <w:rPr>
                <w:color w:val="231F20"/>
                <w:w w:val="115"/>
                <w:sz w:val="18"/>
                <w:szCs w:val="18"/>
                <w:lang w:val="ru-RU"/>
              </w:rPr>
              <w:t>по</w:t>
            </w:r>
            <w:r w:rsidRPr="00502CFE">
              <w:rPr>
                <w:color w:val="231F20"/>
                <w:spacing w:val="-6"/>
                <w:w w:val="115"/>
                <w:sz w:val="18"/>
                <w:szCs w:val="18"/>
                <w:lang w:val="ru-RU"/>
              </w:rPr>
              <w:t xml:space="preserve"> </w:t>
            </w:r>
            <w:r w:rsidRPr="00502CFE">
              <w:rPr>
                <w:color w:val="231F20"/>
                <w:w w:val="115"/>
                <w:sz w:val="18"/>
                <w:szCs w:val="18"/>
                <w:lang w:val="ru-RU"/>
              </w:rPr>
              <w:t>выбору).</w:t>
            </w:r>
            <w:r w:rsidRPr="00502CFE">
              <w:rPr>
                <w:color w:val="231F20"/>
                <w:spacing w:val="-5"/>
                <w:w w:val="115"/>
                <w:sz w:val="18"/>
                <w:szCs w:val="18"/>
                <w:lang w:val="ru-RU"/>
              </w:rPr>
              <w:t xml:space="preserve"> </w:t>
            </w:r>
            <w:r w:rsidRPr="00502CFE">
              <w:rPr>
                <w:color w:val="231F20"/>
                <w:w w:val="115"/>
                <w:sz w:val="18"/>
                <w:szCs w:val="18"/>
                <w:lang w:val="ru-RU"/>
              </w:rPr>
              <w:t>Например,</w:t>
            </w:r>
          </w:p>
          <w:p w:rsidR="00502CFE" w:rsidRPr="00502CFE" w:rsidRDefault="00502CFE" w:rsidP="00502CFE">
            <w:pPr>
              <w:pStyle w:val="TableParagraph"/>
              <w:spacing w:line="237" w:lineRule="auto"/>
              <w:rPr>
                <w:sz w:val="18"/>
                <w:lang w:val="ru-RU"/>
              </w:rPr>
            </w:pPr>
            <w:r w:rsidRPr="00502CFE">
              <w:rPr>
                <w:color w:val="231F20"/>
                <w:w w:val="115"/>
                <w:sz w:val="18"/>
                <w:lang w:val="ru-RU"/>
              </w:rPr>
              <w:t>«Лафертовская</w:t>
            </w:r>
            <w:r w:rsidRPr="00502CFE">
              <w:rPr>
                <w:color w:val="231F20"/>
                <w:spacing w:val="1"/>
                <w:w w:val="115"/>
                <w:sz w:val="18"/>
                <w:lang w:val="ru-RU"/>
              </w:rPr>
              <w:t xml:space="preserve"> </w:t>
            </w:r>
            <w:r w:rsidRPr="00502CFE">
              <w:rPr>
                <w:color w:val="231F20"/>
                <w:w w:val="115"/>
                <w:sz w:val="18"/>
                <w:lang w:val="ru-RU"/>
              </w:rPr>
              <w:t>маковница»</w:t>
            </w:r>
            <w:r w:rsidRPr="00502CFE">
              <w:rPr>
                <w:color w:val="231F20"/>
                <w:spacing w:val="-49"/>
                <w:w w:val="115"/>
                <w:sz w:val="18"/>
                <w:lang w:val="ru-RU"/>
              </w:rPr>
              <w:t xml:space="preserve"> </w:t>
            </w:r>
            <w:r w:rsidRPr="00502CFE">
              <w:rPr>
                <w:color w:val="231F20"/>
                <w:w w:val="115"/>
                <w:sz w:val="18"/>
                <w:lang w:val="ru-RU"/>
              </w:rPr>
              <w:t>Антония</w:t>
            </w:r>
            <w:r w:rsidRPr="00502CFE">
              <w:rPr>
                <w:color w:val="231F20"/>
                <w:spacing w:val="-4"/>
                <w:w w:val="115"/>
                <w:sz w:val="18"/>
                <w:lang w:val="ru-RU"/>
              </w:rPr>
              <w:t xml:space="preserve"> </w:t>
            </w:r>
            <w:r w:rsidRPr="00502CFE">
              <w:rPr>
                <w:color w:val="231F20"/>
                <w:w w:val="115"/>
                <w:sz w:val="18"/>
                <w:lang w:val="ru-RU"/>
              </w:rPr>
              <w:t>Погорельского,</w:t>
            </w:r>
          </w:p>
          <w:p w:rsidR="00502CFE" w:rsidRDefault="00502CFE" w:rsidP="00502CFE">
            <w:pPr>
              <w:pStyle w:val="TableParagraph"/>
              <w:spacing w:line="237" w:lineRule="auto"/>
              <w:ind w:right="318"/>
              <w:rPr>
                <w:sz w:val="18"/>
              </w:rPr>
            </w:pPr>
            <w:r w:rsidRPr="00502CFE">
              <w:rPr>
                <w:color w:val="231F20"/>
                <w:spacing w:val="-1"/>
                <w:w w:val="120"/>
                <w:sz w:val="18"/>
                <w:lang w:val="ru-RU"/>
              </w:rPr>
              <w:t>«Часы</w:t>
            </w:r>
            <w:r w:rsidRPr="00502CFE">
              <w:rPr>
                <w:color w:val="231F20"/>
                <w:spacing w:val="-13"/>
                <w:w w:val="120"/>
                <w:sz w:val="18"/>
                <w:lang w:val="ru-RU"/>
              </w:rPr>
              <w:t xml:space="preserve"> </w:t>
            </w:r>
            <w:r w:rsidRPr="00502CFE">
              <w:rPr>
                <w:color w:val="231F20"/>
                <w:spacing w:val="-1"/>
                <w:w w:val="120"/>
                <w:sz w:val="18"/>
                <w:lang w:val="ru-RU"/>
              </w:rPr>
              <w:t>и</w:t>
            </w:r>
            <w:r w:rsidRPr="00502CFE">
              <w:rPr>
                <w:color w:val="231F20"/>
                <w:spacing w:val="-12"/>
                <w:w w:val="120"/>
                <w:sz w:val="18"/>
                <w:lang w:val="ru-RU"/>
              </w:rPr>
              <w:t xml:space="preserve"> </w:t>
            </w:r>
            <w:r w:rsidRPr="00502CFE">
              <w:rPr>
                <w:color w:val="231F20"/>
                <w:spacing w:val="-1"/>
                <w:w w:val="120"/>
                <w:sz w:val="18"/>
                <w:lang w:val="ru-RU"/>
              </w:rPr>
              <w:t>зеркало»</w:t>
            </w:r>
            <w:r w:rsidRPr="00502CFE">
              <w:rPr>
                <w:color w:val="231F20"/>
                <w:spacing w:val="-12"/>
                <w:w w:val="120"/>
                <w:sz w:val="18"/>
                <w:lang w:val="ru-RU"/>
              </w:rPr>
              <w:t xml:space="preserve"> </w:t>
            </w:r>
            <w:r w:rsidRPr="00502CFE">
              <w:rPr>
                <w:color w:val="231F20"/>
                <w:spacing w:val="-1"/>
                <w:w w:val="120"/>
                <w:sz w:val="18"/>
                <w:lang w:val="ru-RU"/>
              </w:rPr>
              <w:t>А.</w:t>
            </w:r>
            <w:r w:rsidRPr="00502CFE">
              <w:rPr>
                <w:color w:val="231F20"/>
                <w:spacing w:val="-12"/>
                <w:w w:val="120"/>
                <w:sz w:val="18"/>
                <w:lang w:val="ru-RU"/>
              </w:rPr>
              <w:t xml:space="preserve"> </w:t>
            </w:r>
            <w:r w:rsidRPr="00502CFE">
              <w:rPr>
                <w:color w:val="231F20"/>
                <w:spacing w:val="-1"/>
                <w:w w:val="120"/>
                <w:sz w:val="18"/>
                <w:lang w:val="ru-RU"/>
              </w:rPr>
              <w:t>А.</w:t>
            </w:r>
            <w:r w:rsidRPr="00502CFE">
              <w:rPr>
                <w:color w:val="231F20"/>
                <w:spacing w:val="-13"/>
                <w:w w:val="120"/>
                <w:sz w:val="18"/>
                <w:lang w:val="ru-RU"/>
              </w:rPr>
              <w:t xml:space="preserve"> </w:t>
            </w:r>
            <w:r w:rsidRPr="00502CFE">
              <w:rPr>
                <w:color w:val="231F20"/>
                <w:w w:val="120"/>
                <w:sz w:val="18"/>
                <w:lang w:val="ru-RU"/>
              </w:rPr>
              <w:t>Бесту-</w:t>
            </w:r>
            <w:r w:rsidRPr="00502CFE">
              <w:rPr>
                <w:color w:val="231F20"/>
                <w:spacing w:val="-51"/>
                <w:w w:val="120"/>
                <w:sz w:val="18"/>
                <w:lang w:val="ru-RU"/>
              </w:rPr>
              <w:t xml:space="preserve"> </w:t>
            </w:r>
            <w:r w:rsidRPr="00502CFE">
              <w:rPr>
                <w:color w:val="231F20"/>
                <w:w w:val="115"/>
                <w:sz w:val="18"/>
                <w:lang w:val="ru-RU"/>
              </w:rPr>
              <w:t>жева-Марлинского, «Кто</w:t>
            </w:r>
            <w:r w:rsidRPr="00502CFE">
              <w:rPr>
                <w:color w:val="231F20"/>
                <w:spacing w:val="1"/>
                <w:w w:val="115"/>
                <w:sz w:val="18"/>
                <w:lang w:val="ru-RU"/>
              </w:rPr>
              <w:t xml:space="preserve"> </w:t>
            </w:r>
            <w:r w:rsidRPr="00502CFE">
              <w:rPr>
                <w:color w:val="231F20"/>
                <w:w w:val="115"/>
                <w:sz w:val="18"/>
                <w:lang w:val="ru-RU"/>
              </w:rPr>
              <w:t>виноват?» (главы по выбору)</w:t>
            </w:r>
            <w:r w:rsidRPr="00502CFE">
              <w:rPr>
                <w:color w:val="231F20"/>
                <w:spacing w:val="1"/>
                <w:w w:val="115"/>
                <w:sz w:val="18"/>
                <w:lang w:val="ru-RU"/>
              </w:rPr>
              <w:t xml:space="preserve"> </w:t>
            </w:r>
            <w:r w:rsidRPr="00502CFE">
              <w:rPr>
                <w:color w:val="231F20"/>
                <w:w w:val="115"/>
                <w:sz w:val="18"/>
                <w:lang w:val="ru-RU"/>
              </w:rPr>
              <w:t>А.</w:t>
            </w:r>
            <w:r w:rsidRPr="00502CFE">
              <w:rPr>
                <w:color w:val="231F20"/>
                <w:spacing w:val="-7"/>
                <w:w w:val="115"/>
                <w:sz w:val="18"/>
                <w:lang w:val="ru-RU"/>
              </w:rPr>
              <w:t xml:space="preserve"> </w:t>
            </w:r>
            <w:r w:rsidRPr="00502CFE">
              <w:rPr>
                <w:color w:val="231F20"/>
                <w:w w:val="115"/>
                <w:sz w:val="18"/>
                <w:lang w:val="ru-RU"/>
              </w:rPr>
              <w:t>И.</w:t>
            </w:r>
            <w:r w:rsidRPr="00502CFE">
              <w:rPr>
                <w:color w:val="231F20"/>
                <w:spacing w:val="-7"/>
                <w:w w:val="115"/>
                <w:sz w:val="18"/>
                <w:lang w:val="ru-RU"/>
              </w:rPr>
              <w:t xml:space="preserve"> </w:t>
            </w:r>
            <w:r w:rsidRPr="00502CFE">
              <w:rPr>
                <w:color w:val="231F20"/>
                <w:w w:val="115"/>
                <w:sz w:val="18"/>
                <w:lang w:val="ru-RU"/>
              </w:rPr>
              <w:t>Герцена</w:t>
            </w:r>
            <w:r w:rsidRPr="00502CFE">
              <w:rPr>
                <w:color w:val="231F20"/>
                <w:spacing w:val="-7"/>
                <w:w w:val="115"/>
                <w:sz w:val="18"/>
                <w:lang w:val="ru-RU"/>
              </w:rPr>
              <w:t xml:space="preserve"> </w:t>
            </w:r>
            <w:r w:rsidRPr="00502CFE">
              <w:rPr>
                <w:color w:val="231F20"/>
                <w:w w:val="115"/>
                <w:sz w:val="18"/>
                <w:lang w:val="ru-RU"/>
              </w:rPr>
              <w:t>и</w:t>
            </w:r>
            <w:r w:rsidRPr="00502CFE">
              <w:rPr>
                <w:color w:val="231F20"/>
                <w:spacing w:val="-6"/>
                <w:w w:val="115"/>
                <w:sz w:val="18"/>
                <w:lang w:val="ru-RU"/>
              </w:rPr>
              <w:t xml:space="preserve"> </w:t>
            </w:r>
            <w:r w:rsidRPr="00502CFE">
              <w:rPr>
                <w:color w:val="231F20"/>
                <w:w w:val="115"/>
                <w:sz w:val="18"/>
                <w:lang w:val="ru-RU"/>
              </w:rPr>
              <w:t>др.</w:t>
            </w:r>
            <w:r w:rsidRPr="00502CFE">
              <w:rPr>
                <w:color w:val="231F20"/>
                <w:spacing w:val="-7"/>
                <w:w w:val="115"/>
                <w:sz w:val="18"/>
                <w:lang w:val="ru-RU"/>
              </w:rPr>
              <w:t xml:space="preserve"> </w:t>
            </w:r>
            <w:r>
              <w:rPr>
                <w:color w:val="231F20"/>
                <w:w w:val="115"/>
                <w:sz w:val="18"/>
              </w:rPr>
              <w:t>(2</w:t>
            </w:r>
            <w:r>
              <w:rPr>
                <w:color w:val="231F20"/>
                <w:spacing w:val="-7"/>
                <w:w w:val="115"/>
                <w:sz w:val="18"/>
              </w:rPr>
              <w:t xml:space="preserve"> </w:t>
            </w:r>
            <w:r>
              <w:rPr>
                <w:color w:val="231F20"/>
                <w:w w:val="115"/>
                <w:sz w:val="18"/>
              </w:rPr>
              <w:t>ч)</w:t>
            </w:r>
          </w:p>
        </w:tc>
        <w:tc>
          <w:tcPr>
            <w:tcW w:w="5046" w:type="dxa"/>
            <w:tcBorders>
              <w:top w:val="single" w:sz="6" w:space="0" w:color="231F20"/>
              <w:bottom w:val="single" w:sz="6" w:space="0" w:color="231F20"/>
            </w:tcBorders>
          </w:tcPr>
          <w:p w:rsidR="00502CFE" w:rsidRPr="00502CFE" w:rsidRDefault="00502CFE" w:rsidP="00502CFE">
            <w:pPr>
              <w:pStyle w:val="TableParagraph"/>
              <w:spacing w:before="90" w:line="237" w:lineRule="auto"/>
              <w:ind w:right="298"/>
              <w:jc w:val="both"/>
              <w:rPr>
                <w:sz w:val="18"/>
                <w:szCs w:val="18"/>
                <w:lang w:val="ru-RU"/>
              </w:rPr>
            </w:pPr>
            <w:r w:rsidRPr="00502CFE">
              <w:rPr>
                <w:color w:val="231F20"/>
                <w:w w:val="115"/>
                <w:sz w:val="18"/>
                <w:szCs w:val="18"/>
                <w:lang w:val="ru-RU"/>
              </w:rPr>
              <w:t>Конспектировать лекцию учителя, составлять план</w:t>
            </w:r>
            <w:r w:rsidRPr="00502CFE">
              <w:rPr>
                <w:color w:val="231F20"/>
                <w:spacing w:val="1"/>
                <w:w w:val="115"/>
                <w:sz w:val="18"/>
                <w:szCs w:val="18"/>
                <w:lang w:val="ru-RU"/>
              </w:rPr>
              <w:t xml:space="preserve"> </w:t>
            </w:r>
            <w:r w:rsidRPr="00502CFE">
              <w:rPr>
                <w:color w:val="231F20"/>
                <w:w w:val="115"/>
                <w:sz w:val="18"/>
                <w:szCs w:val="18"/>
                <w:lang w:val="ru-RU"/>
              </w:rPr>
              <w:t>и тезисы. Подбирать и обобщать материалы о писателях,</w:t>
            </w:r>
            <w:r w:rsidRPr="00502CFE">
              <w:rPr>
                <w:color w:val="231F20"/>
                <w:spacing w:val="3"/>
                <w:w w:val="115"/>
                <w:sz w:val="18"/>
                <w:szCs w:val="18"/>
                <w:lang w:val="ru-RU"/>
              </w:rPr>
              <w:t xml:space="preserve"> </w:t>
            </w:r>
            <w:r w:rsidRPr="00502CFE">
              <w:rPr>
                <w:color w:val="231F20"/>
                <w:w w:val="115"/>
                <w:sz w:val="18"/>
                <w:szCs w:val="18"/>
                <w:lang w:val="ru-RU"/>
              </w:rPr>
              <w:t>а</w:t>
            </w:r>
            <w:r w:rsidRPr="00502CFE">
              <w:rPr>
                <w:color w:val="231F20"/>
                <w:spacing w:val="3"/>
                <w:w w:val="115"/>
                <w:sz w:val="18"/>
                <w:szCs w:val="18"/>
                <w:lang w:val="ru-RU"/>
              </w:rPr>
              <w:t xml:space="preserve"> </w:t>
            </w:r>
            <w:r w:rsidRPr="00502CFE">
              <w:rPr>
                <w:color w:val="231F20"/>
                <w:w w:val="115"/>
                <w:sz w:val="18"/>
                <w:szCs w:val="18"/>
                <w:lang w:val="ru-RU"/>
              </w:rPr>
              <w:t>также</w:t>
            </w:r>
            <w:r w:rsidRPr="00502CFE">
              <w:rPr>
                <w:color w:val="231F20"/>
                <w:spacing w:val="3"/>
                <w:w w:val="115"/>
                <w:sz w:val="18"/>
                <w:szCs w:val="18"/>
                <w:lang w:val="ru-RU"/>
              </w:rPr>
              <w:t xml:space="preserve"> </w:t>
            </w:r>
            <w:r w:rsidRPr="00502CFE">
              <w:rPr>
                <w:color w:val="231F20"/>
                <w:w w:val="115"/>
                <w:sz w:val="18"/>
                <w:szCs w:val="18"/>
                <w:lang w:val="ru-RU"/>
              </w:rPr>
              <w:t>об</w:t>
            </w:r>
            <w:r w:rsidRPr="00502CFE">
              <w:rPr>
                <w:color w:val="231F20"/>
                <w:spacing w:val="3"/>
                <w:w w:val="115"/>
                <w:sz w:val="18"/>
                <w:szCs w:val="18"/>
                <w:lang w:val="ru-RU"/>
              </w:rPr>
              <w:t xml:space="preserve"> </w:t>
            </w:r>
            <w:r w:rsidRPr="00502CFE">
              <w:rPr>
                <w:color w:val="231F20"/>
                <w:w w:val="115"/>
                <w:sz w:val="18"/>
                <w:szCs w:val="18"/>
                <w:lang w:val="ru-RU"/>
              </w:rPr>
              <w:t>истории</w:t>
            </w:r>
            <w:r w:rsidRPr="00502CFE">
              <w:rPr>
                <w:color w:val="231F20"/>
                <w:spacing w:val="3"/>
                <w:w w:val="115"/>
                <w:sz w:val="18"/>
                <w:szCs w:val="18"/>
                <w:lang w:val="ru-RU"/>
              </w:rPr>
              <w:t xml:space="preserve"> </w:t>
            </w:r>
            <w:r w:rsidRPr="00502CFE">
              <w:rPr>
                <w:color w:val="231F20"/>
                <w:w w:val="115"/>
                <w:sz w:val="18"/>
                <w:szCs w:val="18"/>
                <w:lang w:val="ru-RU"/>
              </w:rPr>
              <w:t>создания</w:t>
            </w:r>
            <w:r w:rsidRPr="00502CFE">
              <w:rPr>
                <w:color w:val="231F20"/>
                <w:spacing w:val="3"/>
                <w:w w:val="115"/>
                <w:sz w:val="18"/>
                <w:szCs w:val="18"/>
                <w:lang w:val="ru-RU"/>
              </w:rPr>
              <w:t xml:space="preserve"> </w:t>
            </w:r>
            <w:r w:rsidRPr="00502CFE">
              <w:rPr>
                <w:color w:val="231F20"/>
                <w:w w:val="115"/>
                <w:sz w:val="18"/>
                <w:szCs w:val="18"/>
                <w:lang w:val="ru-RU"/>
              </w:rPr>
              <w:t>произведений</w:t>
            </w:r>
          </w:p>
          <w:p w:rsidR="00502CFE" w:rsidRPr="00502CFE" w:rsidRDefault="00502CFE" w:rsidP="00502CFE">
            <w:pPr>
              <w:pStyle w:val="TableParagraph"/>
              <w:spacing w:line="237" w:lineRule="auto"/>
              <w:ind w:right="164"/>
              <w:rPr>
                <w:sz w:val="18"/>
                <w:szCs w:val="18"/>
                <w:lang w:val="ru-RU"/>
              </w:rPr>
            </w:pPr>
            <w:r w:rsidRPr="00502CFE">
              <w:rPr>
                <w:color w:val="231F20"/>
                <w:w w:val="115"/>
                <w:sz w:val="18"/>
                <w:szCs w:val="18"/>
                <w:lang w:val="ru-RU"/>
              </w:rPr>
              <w:t>с использованием справочной литературы и ресурсов</w:t>
            </w:r>
            <w:r w:rsidRPr="00502CFE">
              <w:rPr>
                <w:color w:val="231F20"/>
                <w:spacing w:val="-49"/>
                <w:w w:val="115"/>
                <w:sz w:val="18"/>
                <w:szCs w:val="18"/>
                <w:lang w:val="ru-RU"/>
              </w:rPr>
              <w:t xml:space="preserve"> </w:t>
            </w:r>
            <w:r w:rsidRPr="00502CFE">
              <w:rPr>
                <w:color w:val="231F20"/>
                <w:w w:val="115"/>
                <w:sz w:val="18"/>
                <w:szCs w:val="18"/>
                <w:lang w:val="ru-RU"/>
              </w:rPr>
              <w:t>Интернета. Выразительно читать, в том числе по</w:t>
            </w:r>
            <w:r w:rsidRPr="00502CFE">
              <w:rPr>
                <w:color w:val="231F20"/>
                <w:spacing w:val="1"/>
                <w:w w:val="115"/>
                <w:sz w:val="18"/>
                <w:szCs w:val="18"/>
                <w:lang w:val="ru-RU"/>
              </w:rPr>
              <w:t xml:space="preserve"> </w:t>
            </w:r>
            <w:r w:rsidRPr="00502CFE">
              <w:rPr>
                <w:color w:val="231F20"/>
                <w:w w:val="115"/>
                <w:sz w:val="18"/>
                <w:szCs w:val="18"/>
                <w:lang w:val="ru-RU"/>
              </w:rPr>
              <w:t>ролям.</w:t>
            </w:r>
            <w:r w:rsidRPr="00502CFE">
              <w:rPr>
                <w:color w:val="231F20"/>
                <w:spacing w:val="11"/>
                <w:w w:val="115"/>
                <w:sz w:val="18"/>
                <w:szCs w:val="18"/>
                <w:lang w:val="ru-RU"/>
              </w:rPr>
              <w:t xml:space="preserve"> </w:t>
            </w:r>
            <w:r w:rsidRPr="00502CFE">
              <w:rPr>
                <w:color w:val="231F20"/>
                <w:w w:val="115"/>
                <w:sz w:val="18"/>
                <w:szCs w:val="18"/>
                <w:lang w:val="ru-RU"/>
              </w:rPr>
              <w:t>Составлять</w:t>
            </w:r>
            <w:r w:rsidRPr="00502CFE">
              <w:rPr>
                <w:color w:val="231F20"/>
                <w:spacing w:val="11"/>
                <w:w w:val="115"/>
                <w:sz w:val="18"/>
                <w:szCs w:val="18"/>
                <w:lang w:val="ru-RU"/>
              </w:rPr>
              <w:t xml:space="preserve"> </w:t>
            </w:r>
            <w:r w:rsidRPr="00502CFE">
              <w:rPr>
                <w:color w:val="231F20"/>
                <w:w w:val="115"/>
                <w:sz w:val="18"/>
                <w:szCs w:val="18"/>
                <w:lang w:val="ru-RU"/>
              </w:rPr>
              <w:t>лексические</w:t>
            </w:r>
            <w:r w:rsidRPr="00502CFE">
              <w:rPr>
                <w:color w:val="231F20"/>
                <w:spacing w:val="11"/>
                <w:w w:val="115"/>
                <w:sz w:val="18"/>
                <w:szCs w:val="18"/>
                <w:lang w:val="ru-RU"/>
              </w:rPr>
              <w:t xml:space="preserve"> </w:t>
            </w:r>
            <w:r w:rsidRPr="00502CFE">
              <w:rPr>
                <w:color w:val="231F20"/>
                <w:w w:val="115"/>
                <w:sz w:val="18"/>
                <w:szCs w:val="18"/>
                <w:lang w:val="ru-RU"/>
              </w:rPr>
              <w:t>и</w:t>
            </w:r>
            <w:r w:rsidRPr="00502CFE">
              <w:rPr>
                <w:color w:val="231F20"/>
                <w:spacing w:val="11"/>
                <w:w w:val="115"/>
                <w:sz w:val="18"/>
                <w:szCs w:val="18"/>
                <w:lang w:val="ru-RU"/>
              </w:rPr>
              <w:t xml:space="preserve"> </w:t>
            </w:r>
            <w:r w:rsidRPr="00502CFE">
              <w:rPr>
                <w:color w:val="231F20"/>
                <w:w w:val="115"/>
                <w:sz w:val="18"/>
                <w:szCs w:val="18"/>
                <w:lang w:val="ru-RU"/>
              </w:rPr>
              <w:t>историко-культурные комментарии. Устно или письменно отвечать на</w:t>
            </w:r>
            <w:r w:rsidRPr="00502CFE">
              <w:rPr>
                <w:color w:val="231F20"/>
                <w:spacing w:val="1"/>
                <w:w w:val="115"/>
                <w:sz w:val="18"/>
                <w:szCs w:val="18"/>
                <w:lang w:val="ru-RU"/>
              </w:rPr>
              <w:t xml:space="preserve"> </w:t>
            </w:r>
            <w:r w:rsidRPr="00502CFE">
              <w:rPr>
                <w:color w:val="231F20"/>
                <w:w w:val="115"/>
                <w:sz w:val="18"/>
                <w:szCs w:val="18"/>
                <w:lang w:val="ru-RU"/>
              </w:rPr>
              <w:t>вопросы (с использованием цитирования). Участвовать в коллективном диалоге. Характеризовать</w:t>
            </w:r>
            <w:r w:rsidRPr="00502CFE">
              <w:rPr>
                <w:color w:val="231F20"/>
                <w:spacing w:val="1"/>
                <w:w w:val="115"/>
                <w:sz w:val="18"/>
                <w:szCs w:val="18"/>
                <w:lang w:val="ru-RU"/>
              </w:rPr>
              <w:t xml:space="preserve"> </w:t>
            </w:r>
            <w:r w:rsidRPr="00502CFE">
              <w:rPr>
                <w:color w:val="231F20"/>
                <w:w w:val="115"/>
                <w:sz w:val="18"/>
                <w:szCs w:val="18"/>
                <w:lang w:val="ru-RU"/>
              </w:rPr>
              <w:t>тематику, проблематику, идейно-эмоциональное</w:t>
            </w:r>
            <w:r w:rsidRPr="00502CFE">
              <w:rPr>
                <w:color w:val="231F20"/>
                <w:spacing w:val="1"/>
                <w:w w:val="115"/>
                <w:sz w:val="18"/>
                <w:szCs w:val="18"/>
                <w:lang w:val="ru-RU"/>
              </w:rPr>
              <w:t xml:space="preserve"> </w:t>
            </w:r>
            <w:r w:rsidRPr="00502CFE">
              <w:rPr>
                <w:color w:val="231F20"/>
                <w:w w:val="115"/>
                <w:sz w:val="18"/>
                <w:szCs w:val="18"/>
                <w:lang w:val="ru-RU"/>
              </w:rPr>
              <w:t>содержания</w:t>
            </w:r>
            <w:r w:rsidRPr="00502CFE">
              <w:rPr>
                <w:color w:val="231F20"/>
                <w:spacing w:val="19"/>
                <w:w w:val="115"/>
                <w:sz w:val="18"/>
                <w:szCs w:val="18"/>
                <w:lang w:val="ru-RU"/>
              </w:rPr>
              <w:t xml:space="preserve"> </w:t>
            </w:r>
            <w:r w:rsidRPr="00502CFE">
              <w:rPr>
                <w:color w:val="231F20"/>
                <w:w w:val="115"/>
                <w:sz w:val="18"/>
                <w:szCs w:val="18"/>
                <w:lang w:val="ru-RU"/>
              </w:rPr>
              <w:t>стихотворений.</w:t>
            </w:r>
            <w:r w:rsidRPr="00502CFE">
              <w:rPr>
                <w:color w:val="231F20"/>
                <w:spacing w:val="19"/>
                <w:w w:val="115"/>
                <w:sz w:val="18"/>
                <w:szCs w:val="18"/>
                <w:lang w:val="ru-RU"/>
              </w:rPr>
              <w:t xml:space="preserve"> </w:t>
            </w:r>
            <w:r w:rsidRPr="00502CFE">
              <w:rPr>
                <w:color w:val="231F20"/>
                <w:w w:val="115"/>
                <w:sz w:val="18"/>
                <w:szCs w:val="18"/>
                <w:lang w:val="ru-RU"/>
              </w:rPr>
              <w:t>Выявлять</w:t>
            </w:r>
            <w:r w:rsidRPr="00502CFE">
              <w:rPr>
                <w:color w:val="231F20"/>
                <w:spacing w:val="19"/>
                <w:w w:val="115"/>
                <w:sz w:val="18"/>
                <w:szCs w:val="18"/>
                <w:lang w:val="ru-RU"/>
              </w:rPr>
              <w:t xml:space="preserve"> </w:t>
            </w:r>
            <w:r w:rsidRPr="00502CFE">
              <w:rPr>
                <w:color w:val="231F20"/>
                <w:w w:val="115"/>
                <w:sz w:val="18"/>
                <w:szCs w:val="18"/>
                <w:lang w:val="ru-RU"/>
              </w:rPr>
              <w:t>художественно значимые изобразительно-выразительные средства</w:t>
            </w:r>
            <w:r w:rsidRPr="00502CFE">
              <w:rPr>
                <w:color w:val="231F20"/>
                <w:spacing w:val="4"/>
                <w:w w:val="115"/>
                <w:sz w:val="18"/>
                <w:szCs w:val="18"/>
                <w:lang w:val="ru-RU"/>
              </w:rPr>
              <w:t xml:space="preserve"> </w:t>
            </w:r>
            <w:r w:rsidRPr="00502CFE">
              <w:rPr>
                <w:color w:val="231F20"/>
                <w:w w:val="115"/>
                <w:sz w:val="18"/>
                <w:szCs w:val="18"/>
                <w:lang w:val="ru-RU"/>
              </w:rPr>
              <w:t>языка</w:t>
            </w:r>
            <w:r w:rsidRPr="00502CFE">
              <w:rPr>
                <w:color w:val="231F20"/>
                <w:spacing w:val="5"/>
                <w:w w:val="115"/>
                <w:sz w:val="18"/>
                <w:szCs w:val="18"/>
                <w:lang w:val="ru-RU"/>
              </w:rPr>
              <w:t xml:space="preserve"> </w:t>
            </w:r>
            <w:r w:rsidRPr="00502CFE">
              <w:rPr>
                <w:color w:val="231F20"/>
                <w:w w:val="115"/>
                <w:sz w:val="18"/>
                <w:szCs w:val="18"/>
                <w:lang w:val="ru-RU"/>
              </w:rPr>
              <w:t>произведения.</w:t>
            </w:r>
            <w:r w:rsidRPr="00502CFE">
              <w:rPr>
                <w:color w:val="231F20"/>
                <w:spacing w:val="4"/>
                <w:w w:val="115"/>
                <w:sz w:val="18"/>
                <w:szCs w:val="18"/>
                <w:lang w:val="ru-RU"/>
              </w:rPr>
              <w:t xml:space="preserve"> </w:t>
            </w:r>
            <w:r w:rsidRPr="00502CFE">
              <w:rPr>
                <w:color w:val="231F20"/>
                <w:w w:val="115"/>
                <w:sz w:val="18"/>
                <w:szCs w:val="18"/>
                <w:lang w:val="ru-RU"/>
              </w:rPr>
              <w:t>Составлять</w:t>
            </w:r>
            <w:r w:rsidRPr="00502CFE">
              <w:rPr>
                <w:color w:val="231F20"/>
                <w:spacing w:val="5"/>
                <w:w w:val="115"/>
                <w:sz w:val="18"/>
                <w:szCs w:val="18"/>
                <w:lang w:val="ru-RU"/>
              </w:rPr>
              <w:t xml:space="preserve"> </w:t>
            </w:r>
            <w:r w:rsidRPr="00502CFE">
              <w:rPr>
                <w:color w:val="231F20"/>
                <w:w w:val="115"/>
                <w:sz w:val="18"/>
                <w:szCs w:val="18"/>
                <w:lang w:val="ru-RU"/>
              </w:rPr>
              <w:t>письменный</w:t>
            </w:r>
            <w:r w:rsidRPr="00502CFE">
              <w:rPr>
                <w:color w:val="231F20"/>
                <w:spacing w:val="1"/>
                <w:w w:val="115"/>
                <w:sz w:val="18"/>
                <w:szCs w:val="18"/>
                <w:lang w:val="ru-RU"/>
              </w:rPr>
              <w:t xml:space="preserve"> </w:t>
            </w:r>
            <w:r w:rsidRPr="00502CFE">
              <w:rPr>
                <w:color w:val="231F20"/>
                <w:w w:val="115"/>
                <w:sz w:val="18"/>
                <w:szCs w:val="18"/>
                <w:lang w:val="ru-RU"/>
              </w:rPr>
              <w:t>ответ на проблемный вопрос, писать сочинение на</w:t>
            </w:r>
            <w:r w:rsidRPr="00502CFE">
              <w:rPr>
                <w:color w:val="231F20"/>
                <w:spacing w:val="1"/>
                <w:w w:val="115"/>
                <w:sz w:val="18"/>
                <w:szCs w:val="18"/>
                <w:lang w:val="ru-RU"/>
              </w:rPr>
              <w:t xml:space="preserve"> </w:t>
            </w:r>
            <w:r w:rsidRPr="00502CFE">
              <w:rPr>
                <w:color w:val="231F20"/>
                <w:w w:val="115"/>
                <w:sz w:val="18"/>
                <w:szCs w:val="18"/>
                <w:lang w:val="ru-RU"/>
              </w:rPr>
              <w:t>литературную тему и редактировать собственные</w:t>
            </w:r>
            <w:r w:rsidRPr="00502CFE">
              <w:rPr>
                <w:color w:val="231F20"/>
                <w:spacing w:val="1"/>
                <w:w w:val="115"/>
                <w:sz w:val="18"/>
                <w:szCs w:val="18"/>
                <w:lang w:val="ru-RU"/>
              </w:rPr>
              <w:t xml:space="preserve"> </w:t>
            </w:r>
            <w:r w:rsidRPr="00502CFE">
              <w:rPr>
                <w:color w:val="231F20"/>
                <w:w w:val="115"/>
                <w:sz w:val="18"/>
                <w:szCs w:val="18"/>
                <w:lang w:val="ru-RU"/>
              </w:rPr>
              <w:t>работы. Самостоятельно готовить устные монологические</w:t>
            </w:r>
            <w:r w:rsidRPr="00502CFE">
              <w:rPr>
                <w:color w:val="231F20"/>
                <w:spacing w:val="-3"/>
                <w:w w:val="115"/>
                <w:sz w:val="18"/>
                <w:szCs w:val="18"/>
                <w:lang w:val="ru-RU"/>
              </w:rPr>
              <w:t xml:space="preserve"> </w:t>
            </w:r>
            <w:r w:rsidRPr="00502CFE">
              <w:rPr>
                <w:color w:val="231F20"/>
                <w:w w:val="115"/>
                <w:sz w:val="18"/>
                <w:szCs w:val="18"/>
                <w:lang w:val="ru-RU"/>
              </w:rPr>
              <w:t>сообщения</w:t>
            </w:r>
            <w:r w:rsidRPr="00502CFE">
              <w:rPr>
                <w:color w:val="231F20"/>
                <w:spacing w:val="-2"/>
                <w:w w:val="115"/>
                <w:sz w:val="18"/>
                <w:szCs w:val="18"/>
                <w:lang w:val="ru-RU"/>
              </w:rPr>
              <w:t xml:space="preserve"> </w:t>
            </w:r>
            <w:r w:rsidRPr="00502CFE">
              <w:rPr>
                <w:color w:val="231F20"/>
                <w:w w:val="115"/>
                <w:sz w:val="18"/>
                <w:szCs w:val="18"/>
                <w:lang w:val="ru-RU"/>
              </w:rPr>
              <w:t>на</w:t>
            </w:r>
            <w:r w:rsidRPr="00502CFE">
              <w:rPr>
                <w:color w:val="231F20"/>
                <w:spacing w:val="-3"/>
                <w:w w:val="115"/>
                <w:sz w:val="18"/>
                <w:szCs w:val="18"/>
                <w:lang w:val="ru-RU"/>
              </w:rPr>
              <w:t xml:space="preserve"> </w:t>
            </w:r>
            <w:r w:rsidRPr="00502CFE">
              <w:rPr>
                <w:color w:val="231F20"/>
                <w:w w:val="115"/>
                <w:sz w:val="18"/>
                <w:szCs w:val="18"/>
                <w:lang w:val="ru-RU"/>
              </w:rPr>
              <w:t>литературоведческие</w:t>
            </w:r>
            <w:r w:rsidRPr="00502CFE">
              <w:rPr>
                <w:color w:val="231F20"/>
                <w:spacing w:val="-2"/>
                <w:w w:val="115"/>
                <w:sz w:val="18"/>
                <w:szCs w:val="18"/>
                <w:lang w:val="ru-RU"/>
              </w:rPr>
              <w:t xml:space="preserve"> </w:t>
            </w:r>
            <w:r w:rsidRPr="00502CFE">
              <w:rPr>
                <w:color w:val="231F20"/>
                <w:w w:val="115"/>
                <w:sz w:val="18"/>
                <w:szCs w:val="18"/>
                <w:lang w:val="ru-RU"/>
              </w:rPr>
              <w:t>темы,</w:t>
            </w:r>
          </w:p>
          <w:p w:rsidR="00502CFE" w:rsidRPr="00502CFE" w:rsidRDefault="00502CFE" w:rsidP="00502CFE">
            <w:pPr>
              <w:pStyle w:val="TableParagraph"/>
              <w:spacing w:line="191" w:lineRule="exact"/>
              <w:rPr>
                <w:sz w:val="18"/>
                <w:lang w:val="ru-RU"/>
              </w:rPr>
            </w:pPr>
            <w:r w:rsidRPr="00502CFE">
              <w:rPr>
                <w:color w:val="231F20"/>
                <w:w w:val="115"/>
                <w:sz w:val="18"/>
                <w:lang w:val="ru-RU"/>
              </w:rPr>
              <w:t>в</w:t>
            </w:r>
            <w:r w:rsidRPr="00502CFE">
              <w:rPr>
                <w:color w:val="231F20"/>
                <w:spacing w:val="5"/>
                <w:w w:val="115"/>
                <w:sz w:val="18"/>
                <w:lang w:val="ru-RU"/>
              </w:rPr>
              <w:t xml:space="preserve"> </w:t>
            </w:r>
            <w:r w:rsidRPr="00502CFE">
              <w:rPr>
                <w:color w:val="231F20"/>
                <w:w w:val="115"/>
                <w:sz w:val="18"/>
                <w:lang w:val="ru-RU"/>
              </w:rPr>
              <w:t>том</w:t>
            </w:r>
            <w:r w:rsidRPr="00502CFE">
              <w:rPr>
                <w:color w:val="231F20"/>
                <w:spacing w:val="6"/>
                <w:w w:val="115"/>
                <w:sz w:val="18"/>
                <w:lang w:val="ru-RU"/>
              </w:rPr>
              <w:t xml:space="preserve"> </w:t>
            </w:r>
            <w:r w:rsidRPr="00502CFE">
              <w:rPr>
                <w:color w:val="231F20"/>
                <w:w w:val="115"/>
                <w:sz w:val="18"/>
                <w:lang w:val="ru-RU"/>
              </w:rPr>
              <w:t>числе</w:t>
            </w:r>
            <w:r w:rsidRPr="00502CFE">
              <w:rPr>
                <w:color w:val="231F20"/>
                <w:spacing w:val="6"/>
                <w:w w:val="115"/>
                <w:sz w:val="18"/>
                <w:lang w:val="ru-RU"/>
              </w:rPr>
              <w:t xml:space="preserve"> </w:t>
            </w:r>
            <w:r w:rsidRPr="00502CFE">
              <w:rPr>
                <w:color w:val="231F20"/>
                <w:w w:val="115"/>
                <w:sz w:val="18"/>
                <w:lang w:val="ru-RU"/>
              </w:rPr>
              <w:t>творческого</w:t>
            </w:r>
            <w:r w:rsidRPr="00502CFE">
              <w:rPr>
                <w:color w:val="231F20"/>
                <w:spacing w:val="6"/>
                <w:w w:val="115"/>
                <w:sz w:val="18"/>
                <w:lang w:val="ru-RU"/>
              </w:rPr>
              <w:t xml:space="preserve"> </w:t>
            </w:r>
            <w:r w:rsidRPr="00502CFE">
              <w:rPr>
                <w:color w:val="231F20"/>
                <w:w w:val="115"/>
                <w:sz w:val="18"/>
                <w:lang w:val="ru-RU"/>
              </w:rPr>
              <w:t>характера.</w:t>
            </w:r>
            <w:r w:rsidRPr="00502CFE">
              <w:rPr>
                <w:color w:val="231F20"/>
                <w:spacing w:val="6"/>
                <w:w w:val="115"/>
                <w:sz w:val="18"/>
                <w:lang w:val="ru-RU"/>
              </w:rPr>
              <w:t xml:space="preserve"> </w:t>
            </w:r>
            <w:r w:rsidRPr="00502CFE">
              <w:rPr>
                <w:color w:val="231F20"/>
                <w:w w:val="115"/>
                <w:sz w:val="18"/>
                <w:lang w:val="ru-RU"/>
              </w:rPr>
              <w:t>Давать</w:t>
            </w:r>
            <w:r w:rsidRPr="00502CFE">
              <w:rPr>
                <w:color w:val="231F20"/>
                <w:spacing w:val="6"/>
                <w:w w:val="115"/>
                <w:sz w:val="18"/>
                <w:lang w:val="ru-RU"/>
              </w:rPr>
              <w:t xml:space="preserve"> </w:t>
            </w:r>
            <w:r w:rsidRPr="00502CFE">
              <w:rPr>
                <w:color w:val="231F20"/>
                <w:w w:val="115"/>
                <w:sz w:val="18"/>
                <w:lang w:val="ru-RU"/>
              </w:rPr>
              <w:t>характе-</w:t>
            </w:r>
          </w:p>
          <w:p w:rsidR="00502CFE" w:rsidRPr="00502CFE" w:rsidRDefault="00502CFE" w:rsidP="00502CFE">
            <w:pPr>
              <w:pStyle w:val="TableParagraph"/>
              <w:spacing w:line="237" w:lineRule="auto"/>
              <w:ind w:right="381"/>
              <w:rPr>
                <w:sz w:val="18"/>
                <w:lang w:val="ru-RU"/>
              </w:rPr>
            </w:pPr>
            <w:r w:rsidRPr="00502CFE">
              <w:rPr>
                <w:color w:val="231F20"/>
                <w:w w:val="115"/>
                <w:sz w:val="18"/>
                <w:lang w:val="ru-RU"/>
              </w:rPr>
              <w:t>ристику</w:t>
            </w:r>
            <w:r w:rsidRPr="00502CFE">
              <w:rPr>
                <w:color w:val="231F20"/>
                <w:spacing w:val="16"/>
                <w:w w:val="115"/>
                <w:sz w:val="18"/>
                <w:lang w:val="ru-RU"/>
              </w:rPr>
              <w:t xml:space="preserve"> </w:t>
            </w:r>
            <w:r w:rsidRPr="00502CFE">
              <w:rPr>
                <w:color w:val="231F20"/>
                <w:w w:val="115"/>
                <w:sz w:val="18"/>
                <w:lang w:val="ru-RU"/>
              </w:rPr>
              <w:t>персонажей,</w:t>
            </w:r>
            <w:r w:rsidRPr="00502CFE">
              <w:rPr>
                <w:color w:val="231F20"/>
                <w:spacing w:val="16"/>
                <w:w w:val="115"/>
                <w:sz w:val="18"/>
                <w:lang w:val="ru-RU"/>
              </w:rPr>
              <w:t xml:space="preserve"> </w:t>
            </w:r>
            <w:r w:rsidRPr="00502CFE">
              <w:rPr>
                <w:color w:val="231F20"/>
                <w:w w:val="115"/>
                <w:sz w:val="18"/>
                <w:lang w:val="ru-RU"/>
              </w:rPr>
              <w:t>в</w:t>
            </w:r>
            <w:r w:rsidRPr="00502CFE">
              <w:rPr>
                <w:color w:val="231F20"/>
                <w:spacing w:val="16"/>
                <w:w w:val="115"/>
                <w:sz w:val="18"/>
                <w:lang w:val="ru-RU"/>
              </w:rPr>
              <w:t xml:space="preserve"> </w:t>
            </w:r>
            <w:r w:rsidRPr="00502CFE">
              <w:rPr>
                <w:color w:val="231F20"/>
                <w:w w:val="115"/>
                <w:sz w:val="18"/>
                <w:lang w:val="ru-RU"/>
              </w:rPr>
              <w:t>том</w:t>
            </w:r>
            <w:r w:rsidRPr="00502CFE">
              <w:rPr>
                <w:color w:val="231F20"/>
                <w:spacing w:val="16"/>
                <w:w w:val="115"/>
                <w:sz w:val="18"/>
                <w:lang w:val="ru-RU"/>
              </w:rPr>
              <w:t xml:space="preserve"> </w:t>
            </w:r>
            <w:r w:rsidRPr="00502CFE">
              <w:rPr>
                <w:color w:val="231F20"/>
                <w:w w:val="115"/>
                <w:sz w:val="18"/>
                <w:lang w:val="ru-RU"/>
              </w:rPr>
              <w:t>числе</w:t>
            </w:r>
            <w:r w:rsidRPr="00502CFE">
              <w:rPr>
                <w:color w:val="231F20"/>
                <w:spacing w:val="16"/>
                <w:w w:val="115"/>
                <w:sz w:val="18"/>
                <w:lang w:val="ru-RU"/>
              </w:rPr>
              <w:t xml:space="preserve"> </w:t>
            </w:r>
            <w:r w:rsidRPr="00502CFE">
              <w:rPr>
                <w:color w:val="231F20"/>
                <w:w w:val="115"/>
                <w:sz w:val="18"/>
                <w:lang w:val="ru-RU"/>
              </w:rPr>
              <w:t>сравнительную</w:t>
            </w:r>
            <w:r w:rsidRPr="00502CFE">
              <w:rPr>
                <w:color w:val="231F20"/>
                <w:spacing w:val="1"/>
                <w:w w:val="115"/>
                <w:sz w:val="18"/>
                <w:lang w:val="ru-RU"/>
              </w:rPr>
              <w:t xml:space="preserve"> </w:t>
            </w:r>
            <w:r w:rsidRPr="00502CFE">
              <w:rPr>
                <w:color w:val="231F20"/>
                <w:w w:val="115"/>
                <w:sz w:val="18"/>
                <w:lang w:val="ru-RU"/>
              </w:rPr>
              <w:t>и</w:t>
            </w:r>
            <w:r w:rsidRPr="00502CFE">
              <w:rPr>
                <w:color w:val="231F20"/>
                <w:spacing w:val="-2"/>
                <w:w w:val="115"/>
                <w:sz w:val="18"/>
                <w:lang w:val="ru-RU"/>
              </w:rPr>
              <w:t xml:space="preserve"> </w:t>
            </w:r>
            <w:r w:rsidRPr="00502CFE">
              <w:rPr>
                <w:color w:val="231F20"/>
                <w:w w:val="115"/>
                <w:sz w:val="18"/>
                <w:lang w:val="ru-RU"/>
              </w:rPr>
              <w:t>групповую,</w:t>
            </w:r>
            <w:r w:rsidRPr="00502CFE">
              <w:rPr>
                <w:color w:val="231F20"/>
                <w:spacing w:val="-1"/>
                <w:w w:val="115"/>
                <w:sz w:val="18"/>
                <w:lang w:val="ru-RU"/>
              </w:rPr>
              <w:t xml:space="preserve"> </w:t>
            </w:r>
            <w:r w:rsidRPr="00502CFE">
              <w:rPr>
                <w:color w:val="231F20"/>
                <w:w w:val="115"/>
                <w:sz w:val="18"/>
                <w:lang w:val="ru-RU"/>
              </w:rPr>
              <w:t>с</w:t>
            </w:r>
            <w:r w:rsidRPr="00502CFE">
              <w:rPr>
                <w:color w:val="231F20"/>
                <w:spacing w:val="-1"/>
                <w:w w:val="115"/>
                <w:sz w:val="18"/>
                <w:lang w:val="ru-RU"/>
              </w:rPr>
              <w:t xml:space="preserve"> </w:t>
            </w:r>
            <w:r w:rsidRPr="00502CFE">
              <w:rPr>
                <w:color w:val="231F20"/>
                <w:w w:val="115"/>
                <w:sz w:val="18"/>
                <w:lang w:val="ru-RU"/>
              </w:rPr>
              <w:t>занесением</w:t>
            </w:r>
            <w:r w:rsidRPr="00502CFE">
              <w:rPr>
                <w:color w:val="231F20"/>
                <w:spacing w:val="-1"/>
                <w:w w:val="115"/>
                <w:sz w:val="18"/>
                <w:lang w:val="ru-RU"/>
              </w:rPr>
              <w:t xml:space="preserve"> </w:t>
            </w:r>
            <w:r w:rsidRPr="00502CFE">
              <w:rPr>
                <w:color w:val="231F20"/>
                <w:w w:val="115"/>
                <w:sz w:val="18"/>
                <w:lang w:val="ru-RU"/>
              </w:rPr>
              <w:t>информации</w:t>
            </w:r>
            <w:r w:rsidRPr="00502CFE">
              <w:rPr>
                <w:color w:val="231F20"/>
                <w:spacing w:val="-1"/>
                <w:w w:val="115"/>
                <w:sz w:val="18"/>
                <w:lang w:val="ru-RU"/>
              </w:rPr>
              <w:t xml:space="preserve"> </w:t>
            </w:r>
            <w:r w:rsidRPr="00502CFE">
              <w:rPr>
                <w:color w:val="231F20"/>
                <w:w w:val="115"/>
                <w:sz w:val="18"/>
                <w:lang w:val="ru-RU"/>
              </w:rPr>
              <w:t>в</w:t>
            </w:r>
            <w:r w:rsidRPr="00502CFE">
              <w:rPr>
                <w:color w:val="231F20"/>
                <w:spacing w:val="-1"/>
                <w:w w:val="115"/>
                <w:sz w:val="18"/>
                <w:lang w:val="ru-RU"/>
              </w:rPr>
              <w:t xml:space="preserve"> </w:t>
            </w:r>
            <w:r w:rsidRPr="00502CFE">
              <w:rPr>
                <w:color w:val="231F20"/>
                <w:w w:val="115"/>
                <w:sz w:val="18"/>
                <w:lang w:val="ru-RU"/>
              </w:rPr>
              <w:t>таблицу.</w:t>
            </w:r>
          </w:p>
        </w:tc>
      </w:tr>
    </w:tbl>
    <w:p w:rsidR="00502CFE" w:rsidRPr="00502CFE" w:rsidRDefault="00502CFE" w:rsidP="00502CFE">
      <w:pPr>
        <w:spacing w:line="237" w:lineRule="auto"/>
        <w:rPr>
          <w:sz w:val="18"/>
          <w:lang w:val="ru-RU"/>
        </w:rPr>
        <w:sectPr w:rsidR="00502CFE" w:rsidRPr="00502CFE">
          <w:pgSz w:w="12020" w:h="7830" w:orient="landscape"/>
          <w:pgMar w:top="700" w:right="620" w:bottom="280" w:left="1020" w:header="720" w:footer="720" w:gutter="0"/>
          <w:cols w:space="720"/>
        </w:sectPr>
      </w:pPr>
    </w:p>
    <w:p w:rsidR="00502CFE" w:rsidRDefault="00C01DB0" w:rsidP="00502CFE">
      <w:pPr>
        <w:spacing w:before="68"/>
        <w:ind w:right="114"/>
        <w:jc w:val="right"/>
        <w:rPr>
          <w:i/>
          <w:sz w:val="18"/>
        </w:rPr>
      </w:pPr>
      <w:r w:rsidRPr="00C01DB0">
        <w:lastRenderedPageBreak/>
        <w:pict>
          <v:shape id="_x0000_s1636" type="#_x0000_t202" style="position:absolute;left:0;text-align:left;margin-left:33.85pt;margin-top:35.85pt;width:12.6pt;height:15.75pt;z-index:487965184;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r w:rsidRPr="00C01DB0">
        <w:pict>
          <v:shape id="_x0000_s1637" type="#_x0000_t202" style="position:absolute;left:0;text-align:left;margin-left:33.95pt;margin-top:238pt;width:12.5pt;height:117.4pt;z-index:487966208;mso-position-horizontal-relative:page;mso-position-vertical-relative:page" filled="f" stroked="f">
            <v:textbox style="layout-flow:vertical" inset="0,0,0,0">
              <w:txbxContent>
                <w:p w:rsidR="00872F35" w:rsidRDefault="00872F35" w:rsidP="00502CFE">
                  <w:pPr>
                    <w:spacing w:before="15"/>
                    <w:ind w:left="20"/>
                    <w:rPr>
                      <w:rFonts w:ascii="Trebuchet MS" w:hAnsi="Trebuchet MS"/>
                      <w:sz w:val="18"/>
                    </w:rPr>
                  </w:pPr>
                </w:p>
              </w:txbxContent>
            </v:textbox>
            <w10:wrap anchorx="page" anchory="page"/>
          </v:shape>
        </w:pict>
      </w:r>
      <w:r w:rsidR="00502CFE">
        <w:rPr>
          <w:i/>
          <w:color w:val="231F20"/>
          <w:w w:val="120"/>
          <w:sz w:val="18"/>
        </w:rPr>
        <w:t>Окончание</w:t>
      </w:r>
      <w:r w:rsidR="00502CFE">
        <w:rPr>
          <w:i/>
          <w:color w:val="231F20"/>
          <w:spacing w:val="-14"/>
          <w:w w:val="120"/>
          <w:sz w:val="18"/>
        </w:rPr>
        <w:t xml:space="preserve"> </w:t>
      </w:r>
      <w:r w:rsidR="00502CFE">
        <w:rPr>
          <w:i/>
          <w:color w:val="231F20"/>
          <w:w w:val="120"/>
          <w:sz w:val="18"/>
        </w:rPr>
        <w:t>табл.</w:t>
      </w:r>
    </w:p>
    <w:p w:rsidR="00502CFE" w:rsidRDefault="00502CFE" w:rsidP="00502CFE">
      <w:pPr>
        <w:pStyle w:val="a3"/>
        <w:spacing w:before="6"/>
        <w:rPr>
          <w:i/>
          <w:sz w:val="6"/>
        </w:rPr>
      </w:pP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1928"/>
        <w:gridCol w:w="3175"/>
        <w:gridCol w:w="5046"/>
      </w:tblGrid>
      <w:tr w:rsidR="00502CFE" w:rsidTr="00502CFE">
        <w:trPr>
          <w:trHeight w:val="563"/>
        </w:trPr>
        <w:tc>
          <w:tcPr>
            <w:tcW w:w="1928" w:type="dxa"/>
          </w:tcPr>
          <w:p w:rsidR="00502CFE" w:rsidRDefault="00502CFE" w:rsidP="00502CFE">
            <w:pPr>
              <w:pStyle w:val="TableParagraph"/>
              <w:spacing w:before="69" w:line="235" w:lineRule="auto"/>
              <w:ind w:left="405" w:right="235" w:hanging="82"/>
              <w:rPr>
                <w:rFonts w:ascii="Georgia" w:hAnsi="Georgia"/>
                <w:b/>
                <w:sz w:val="18"/>
              </w:rPr>
            </w:pPr>
            <w:r>
              <w:rPr>
                <w:rFonts w:ascii="Georgia" w:hAnsi="Georgia"/>
                <w:b/>
                <w:color w:val="231F20"/>
                <w:w w:val="90"/>
                <w:sz w:val="18"/>
              </w:rPr>
              <w:t>Тематический</w:t>
            </w:r>
            <w:r>
              <w:rPr>
                <w:rFonts w:ascii="Georgia" w:hAnsi="Georgia"/>
                <w:b/>
                <w:color w:val="231F20"/>
                <w:spacing w:val="-39"/>
                <w:w w:val="90"/>
                <w:sz w:val="18"/>
              </w:rPr>
              <w:t xml:space="preserve"> </w:t>
            </w:r>
            <w:r>
              <w:rPr>
                <w:rFonts w:ascii="Georgia" w:hAnsi="Georgia"/>
                <w:b/>
                <w:color w:val="231F20"/>
                <w:w w:val="95"/>
                <w:sz w:val="18"/>
              </w:rPr>
              <w:t>блок/раздел</w:t>
            </w:r>
          </w:p>
        </w:tc>
        <w:tc>
          <w:tcPr>
            <w:tcW w:w="3175" w:type="dxa"/>
          </w:tcPr>
          <w:p w:rsidR="00502CFE" w:rsidRDefault="00502CFE" w:rsidP="00502CFE">
            <w:pPr>
              <w:pStyle w:val="TableParagraph"/>
              <w:spacing w:before="165"/>
              <w:ind w:left="604"/>
              <w:rPr>
                <w:rFonts w:ascii="Georgia" w:hAnsi="Georgia"/>
                <w:b/>
                <w:sz w:val="18"/>
              </w:rPr>
            </w:pPr>
            <w:r>
              <w:rPr>
                <w:rFonts w:ascii="Georgia" w:hAnsi="Georgia"/>
                <w:b/>
                <w:color w:val="231F20"/>
                <w:w w:val="90"/>
                <w:sz w:val="18"/>
              </w:rPr>
              <w:t>Основное</w:t>
            </w:r>
            <w:r>
              <w:rPr>
                <w:rFonts w:ascii="Georgia" w:hAnsi="Georgia"/>
                <w:b/>
                <w:color w:val="231F20"/>
                <w:spacing w:val="9"/>
                <w:w w:val="90"/>
                <w:sz w:val="18"/>
              </w:rPr>
              <w:t xml:space="preserve"> </w:t>
            </w:r>
            <w:r>
              <w:rPr>
                <w:rFonts w:ascii="Georgia" w:hAnsi="Georgia"/>
                <w:b/>
                <w:color w:val="231F20"/>
                <w:w w:val="90"/>
                <w:sz w:val="18"/>
              </w:rPr>
              <w:t>содержание</w:t>
            </w:r>
          </w:p>
        </w:tc>
        <w:tc>
          <w:tcPr>
            <w:tcW w:w="5046" w:type="dxa"/>
          </w:tcPr>
          <w:p w:rsidR="00502CFE" w:rsidRDefault="00502CFE" w:rsidP="00502CFE">
            <w:pPr>
              <w:pStyle w:val="TableParagraph"/>
              <w:spacing w:before="165"/>
              <w:ind w:left="544"/>
              <w:rPr>
                <w:rFonts w:ascii="Georgia" w:hAnsi="Georgia"/>
                <w:b/>
                <w:sz w:val="18"/>
              </w:rPr>
            </w:pPr>
            <w:r>
              <w:rPr>
                <w:rFonts w:ascii="Georgia" w:hAnsi="Georgia"/>
                <w:b/>
                <w:color w:val="231F20"/>
                <w:w w:val="90"/>
                <w:sz w:val="18"/>
              </w:rPr>
              <w:t>Основные</w:t>
            </w:r>
            <w:r>
              <w:rPr>
                <w:rFonts w:ascii="Georgia" w:hAnsi="Georgia"/>
                <w:b/>
                <w:color w:val="231F20"/>
                <w:spacing w:val="16"/>
                <w:w w:val="90"/>
                <w:sz w:val="18"/>
              </w:rPr>
              <w:t xml:space="preserve"> </w:t>
            </w:r>
            <w:r>
              <w:rPr>
                <w:rFonts w:ascii="Georgia" w:hAnsi="Georgia"/>
                <w:b/>
                <w:color w:val="231F20"/>
                <w:w w:val="90"/>
                <w:sz w:val="18"/>
              </w:rPr>
              <w:t>виды</w:t>
            </w:r>
            <w:r>
              <w:rPr>
                <w:rFonts w:ascii="Georgia" w:hAnsi="Georgia"/>
                <w:b/>
                <w:color w:val="231F20"/>
                <w:spacing w:val="16"/>
                <w:w w:val="90"/>
                <w:sz w:val="18"/>
              </w:rPr>
              <w:t xml:space="preserve"> </w:t>
            </w:r>
            <w:r>
              <w:rPr>
                <w:rFonts w:ascii="Georgia" w:hAnsi="Georgia"/>
                <w:b/>
                <w:color w:val="231F20"/>
                <w:w w:val="90"/>
                <w:sz w:val="18"/>
              </w:rPr>
              <w:t>деятельности</w:t>
            </w:r>
            <w:r>
              <w:rPr>
                <w:rFonts w:ascii="Georgia" w:hAnsi="Georgia"/>
                <w:b/>
                <w:color w:val="231F20"/>
                <w:spacing w:val="17"/>
                <w:w w:val="90"/>
                <w:sz w:val="18"/>
              </w:rPr>
              <w:t xml:space="preserve"> </w:t>
            </w:r>
            <w:r>
              <w:rPr>
                <w:rFonts w:ascii="Georgia" w:hAnsi="Georgia"/>
                <w:b/>
                <w:color w:val="231F20"/>
                <w:w w:val="90"/>
                <w:sz w:val="18"/>
              </w:rPr>
              <w:t>обучающихся</w:t>
            </w:r>
          </w:p>
        </w:tc>
      </w:tr>
      <w:tr w:rsidR="00502CFE" w:rsidRPr="00454B04" w:rsidTr="00502CFE">
        <w:trPr>
          <w:trHeight w:val="1936"/>
        </w:trPr>
        <w:tc>
          <w:tcPr>
            <w:tcW w:w="1928" w:type="dxa"/>
            <w:tcBorders>
              <w:left w:val="single" w:sz="6" w:space="0" w:color="231F20"/>
              <w:bottom w:val="single" w:sz="6" w:space="0" w:color="231F20"/>
            </w:tcBorders>
          </w:tcPr>
          <w:p w:rsidR="00502CFE" w:rsidRDefault="00502CFE" w:rsidP="00502CFE">
            <w:pPr>
              <w:pStyle w:val="TableParagraph"/>
              <w:rPr>
                <w:sz w:val="18"/>
              </w:rPr>
            </w:pPr>
          </w:p>
        </w:tc>
        <w:tc>
          <w:tcPr>
            <w:tcW w:w="3175" w:type="dxa"/>
            <w:tcBorders>
              <w:bottom w:val="single" w:sz="6" w:space="0" w:color="231F20"/>
            </w:tcBorders>
          </w:tcPr>
          <w:p w:rsidR="00502CFE" w:rsidRDefault="00502CFE" w:rsidP="00502CFE">
            <w:pPr>
              <w:pStyle w:val="TableParagraph"/>
              <w:rPr>
                <w:sz w:val="18"/>
              </w:rPr>
            </w:pPr>
          </w:p>
        </w:tc>
        <w:tc>
          <w:tcPr>
            <w:tcW w:w="5046" w:type="dxa"/>
            <w:tcBorders>
              <w:bottom w:val="single" w:sz="6" w:space="0" w:color="231F20"/>
            </w:tcBorders>
          </w:tcPr>
          <w:p w:rsidR="00502CFE" w:rsidRPr="00502CFE" w:rsidRDefault="00502CFE" w:rsidP="00502CFE">
            <w:pPr>
              <w:pStyle w:val="TableParagraph"/>
              <w:spacing w:before="67" w:line="232" w:lineRule="auto"/>
              <w:ind w:right="127"/>
              <w:rPr>
                <w:sz w:val="18"/>
                <w:lang w:val="ru-RU"/>
              </w:rPr>
            </w:pPr>
            <w:r w:rsidRPr="00502CFE">
              <w:rPr>
                <w:color w:val="231F20"/>
                <w:w w:val="115"/>
                <w:sz w:val="18"/>
                <w:lang w:val="ru-RU"/>
              </w:rPr>
              <w:t>Анализировать ключевые эпизоды и различные</w:t>
            </w:r>
            <w:r w:rsidRPr="00502CFE">
              <w:rPr>
                <w:color w:val="231F20"/>
                <w:spacing w:val="1"/>
                <w:w w:val="115"/>
                <w:sz w:val="18"/>
                <w:lang w:val="ru-RU"/>
              </w:rPr>
              <w:t xml:space="preserve"> </w:t>
            </w:r>
            <w:r w:rsidRPr="00502CFE">
              <w:rPr>
                <w:color w:val="231F20"/>
                <w:w w:val="115"/>
                <w:sz w:val="18"/>
                <w:lang w:val="ru-RU"/>
              </w:rPr>
              <w:t>формы выражения авторской позиции с учётом</w:t>
            </w:r>
            <w:r w:rsidRPr="00502CFE">
              <w:rPr>
                <w:color w:val="231F20"/>
                <w:spacing w:val="1"/>
                <w:w w:val="115"/>
                <w:sz w:val="18"/>
                <w:lang w:val="ru-RU"/>
              </w:rPr>
              <w:t xml:space="preserve"> </w:t>
            </w:r>
            <w:r w:rsidRPr="00502CFE">
              <w:rPr>
                <w:color w:val="231F20"/>
                <w:w w:val="115"/>
                <w:sz w:val="18"/>
                <w:lang w:val="ru-RU"/>
              </w:rPr>
              <w:t>специфики</w:t>
            </w:r>
            <w:r w:rsidRPr="00502CFE">
              <w:rPr>
                <w:color w:val="231F20"/>
                <w:spacing w:val="20"/>
                <w:w w:val="115"/>
                <w:sz w:val="18"/>
                <w:lang w:val="ru-RU"/>
              </w:rPr>
              <w:t xml:space="preserve"> </w:t>
            </w:r>
            <w:r w:rsidRPr="00502CFE">
              <w:rPr>
                <w:color w:val="231F20"/>
                <w:w w:val="115"/>
                <w:sz w:val="18"/>
                <w:lang w:val="ru-RU"/>
              </w:rPr>
              <w:t>литературных</w:t>
            </w:r>
            <w:r w:rsidRPr="00502CFE">
              <w:rPr>
                <w:color w:val="231F20"/>
                <w:spacing w:val="21"/>
                <w:w w:val="115"/>
                <w:sz w:val="18"/>
                <w:lang w:val="ru-RU"/>
              </w:rPr>
              <w:t xml:space="preserve"> </w:t>
            </w:r>
            <w:r w:rsidRPr="00502CFE">
              <w:rPr>
                <w:color w:val="231F20"/>
                <w:w w:val="115"/>
                <w:sz w:val="18"/>
                <w:lang w:val="ru-RU"/>
              </w:rPr>
              <w:t>направлений.</w:t>
            </w:r>
            <w:r w:rsidRPr="00502CFE">
              <w:rPr>
                <w:color w:val="231F20"/>
                <w:spacing w:val="21"/>
                <w:w w:val="115"/>
                <w:sz w:val="18"/>
                <w:lang w:val="ru-RU"/>
              </w:rPr>
              <w:t xml:space="preserve"> </w:t>
            </w:r>
            <w:r w:rsidRPr="00502CFE">
              <w:rPr>
                <w:color w:val="231F20"/>
                <w:w w:val="115"/>
                <w:sz w:val="18"/>
                <w:lang w:val="ru-RU"/>
              </w:rPr>
              <w:t>Участвовать</w:t>
            </w:r>
            <w:r w:rsidRPr="00502CFE">
              <w:rPr>
                <w:color w:val="231F20"/>
                <w:spacing w:val="-48"/>
                <w:w w:val="115"/>
                <w:sz w:val="18"/>
                <w:lang w:val="ru-RU"/>
              </w:rPr>
              <w:t xml:space="preserve"> </w:t>
            </w:r>
            <w:r w:rsidRPr="00502CFE">
              <w:rPr>
                <w:color w:val="231F20"/>
                <w:w w:val="115"/>
                <w:sz w:val="18"/>
                <w:lang w:val="ru-RU"/>
              </w:rPr>
              <w:t>в разработке коллективного учебного проекта</w:t>
            </w:r>
            <w:r w:rsidRPr="00502CFE">
              <w:rPr>
                <w:color w:val="231F20"/>
                <w:spacing w:val="1"/>
                <w:w w:val="115"/>
                <w:sz w:val="18"/>
                <w:lang w:val="ru-RU"/>
              </w:rPr>
              <w:t xml:space="preserve"> </w:t>
            </w:r>
            <w:r w:rsidRPr="00502CFE">
              <w:rPr>
                <w:color w:val="231F20"/>
                <w:w w:val="115"/>
                <w:sz w:val="18"/>
                <w:lang w:val="ru-RU"/>
              </w:rPr>
              <w:t>(заочной</w:t>
            </w:r>
            <w:r w:rsidRPr="00502CFE">
              <w:rPr>
                <w:color w:val="231F20"/>
                <w:spacing w:val="2"/>
                <w:w w:val="115"/>
                <w:sz w:val="18"/>
                <w:lang w:val="ru-RU"/>
              </w:rPr>
              <w:t xml:space="preserve"> </w:t>
            </w:r>
            <w:r w:rsidRPr="00502CFE">
              <w:rPr>
                <w:color w:val="231F20"/>
                <w:w w:val="115"/>
                <w:sz w:val="18"/>
                <w:lang w:val="ru-RU"/>
              </w:rPr>
              <w:t>экскурсии,</w:t>
            </w:r>
            <w:r w:rsidRPr="00502CFE">
              <w:rPr>
                <w:color w:val="231F20"/>
                <w:spacing w:val="2"/>
                <w:w w:val="115"/>
                <w:sz w:val="18"/>
                <w:lang w:val="ru-RU"/>
              </w:rPr>
              <w:t xml:space="preserve"> </w:t>
            </w:r>
            <w:r w:rsidRPr="00502CFE">
              <w:rPr>
                <w:color w:val="231F20"/>
                <w:w w:val="115"/>
                <w:sz w:val="18"/>
                <w:lang w:val="ru-RU"/>
              </w:rPr>
              <w:t>читательской</w:t>
            </w:r>
            <w:r w:rsidRPr="00502CFE">
              <w:rPr>
                <w:color w:val="231F20"/>
                <w:spacing w:val="2"/>
                <w:w w:val="115"/>
                <w:sz w:val="18"/>
                <w:lang w:val="ru-RU"/>
              </w:rPr>
              <w:t xml:space="preserve"> </w:t>
            </w:r>
            <w:r w:rsidRPr="00502CFE">
              <w:rPr>
                <w:color w:val="231F20"/>
                <w:w w:val="115"/>
                <w:sz w:val="18"/>
                <w:lang w:val="ru-RU"/>
              </w:rPr>
              <w:t>конференции,</w:t>
            </w:r>
            <w:r w:rsidRPr="00502CFE">
              <w:rPr>
                <w:color w:val="231F20"/>
                <w:spacing w:val="1"/>
                <w:w w:val="115"/>
                <w:sz w:val="18"/>
                <w:lang w:val="ru-RU"/>
              </w:rPr>
              <w:t xml:space="preserve"> </w:t>
            </w:r>
            <w:r w:rsidRPr="00502CFE">
              <w:rPr>
                <w:color w:val="231F20"/>
                <w:w w:val="115"/>
                <w:sz w:val="18"/>
                <w:lang w:val="ru-RU"/>
              </w:rPr>
              <w:t>сборника</w:t>
            </w:r>
            <w:r w:rsidRPr="00502CFE">
              <w:rPr>
                <w:color w:val="231F20"/>
                <w:spacing w:val="-6"/>
                <w:w w:val="115"/>
                <w:sz w:val="18"/>
                <w:lang w:val="ru-RU"/>
              </w:rPr>
              <w:t xml:space="preserve"> </w:t>
            </w:r>
            <w:r w:rsidRPr="00502CFE">
              <w:rPr>
                <w:color w:val="231F20"/>
                <w:w w:val="115"/>
                <w:sz w:val="18"/>
                <w:lang w:val="ru-RU"/>
              </w:rPr>
              <w:t>ученических</w:t>
            </w:r>
            <w:r w:rsidRPr="00502CFE">
              <w:rPr>
                <w:color w:val="231F20"/>
                <w:spacing w:val="-5"/>
                <w:w w:val="115"/>
                <w:sz w:val="18"/>
                <w:lang w:val="ru-RU"/>
              </w:rPr>
              <w:t xml:space="preserve"> </w:t>
            </w:r>
            <w:r w:rsidRPr="00502CFE">
              <w:rPr>
                <w:color w:val="231F20"/>
                <w:w w:val="115"/>
                <w:sz w:val="18"/>
                <w:lang w:val="ru-RU"/>
              </w:rPr>
              <w:t>исследований</w:t>
            </w:r>
            <w:r w:rsidRPr="00502CFE">
              <w:rPr>
                <w:color w:val="231F20"/>
                <w:spacing w:val="-6"/>
                <w:w w:val="115"/>
                <w:sz w:val="18"/>
                <w:lang w:val="ru-RU"/>
              </w:rPr>
              <w:t xml:space="preserve"> </w:t>
            </w:r>
            <w:r w:rsidRPr="00502CFE">
              <w:rPr>
                <w:color w:val="231F20"/>
                <w:w w:val="115"/>
                <w:sz w:val="18"/>
                <w:lang w:val="ru-RU"/>
              </w:rPr>
              <w:t>и</w:t>
            </w:r>
            <w:r w:rsidRPr="00502CFE">
              <w:rPr>
                <w:color w:val="231F20"/>
                <w:spacing w:val="-5"/>
                <w:w w:val="115"/>
                <w:sz w:val="18"/>
                <w:lang w:val="ru-RU"/>
              </w:rPr>
              <w:t xml:space="preserve"> </w:t>
            </w:r>
            <w:r w:rsidRPr="00502CFE">
              <w:rPr>
                <w:color w:val="231F20"/>
                <w:w w:val="115"/>
                <w:sz w:val="18"/>
                <w:lang w:val="ru-RU"/>
              </w:rPr>
              <w:t>др.).</w:t>
            </w:r>
          </w:p>
          <w:p w:rsidR="00502CFE" w:rsidRPr="00502CFE" w:rsidRDefault="00502CFE" w:rsidP="00502CFE">
            <w:pPr>
              <w:pStyle w:val="TableParagraph"/>
              <w:spacing w:line="232" w:lineRule="auto"/>
              <w:ind w:right="273"/>
              <w:jc w:val="both"/>
              <w:rPr>
                <w:sz w:val="18"/>
                <w:szCs w:val="18"/>
                <w:lang w:val="ru-RU"/>
              </w:rPr>
            </w:pPr>
            <w:r w:rsidRPr="00502CFE">
              <w:rPr>
                <w:color w:val="231F20"/>
                <w:w w:val="115"/>
                <w:sz w:val="18"/>
                <w:szCs w:val="18"/>
                <w:lang w:val="ru-RU"/>
              </w:rPr>
              <w:t>Планировать</w:t>
            </w:r>
            <w:r w:rsidRPr="00502CFE">
              <w:rPr>
                <w:color w:val="231F20"/>
                <w:spacing w:val="-5"/>
                <w:w w:val="115"/>
                <w:sz w:val="18"/>
                <w:szCs w:val="18"/>
                <w:lang w:val="ru-RU"/>
              </w:rPr>
              <w:t xml:space="preserve"> </w:t>
            </w:r>
            <w:r w:rsidRPr="00502CFE">
              <w:rPr>
                <w:color w:val="231F20"/>
                <w:w w:val="115"/>
                <w:sz w:val="18"/>
                <w:szCs w:val="18"/>
                <w:lang w:val="ru-RU"/>
              </w:rPr>
              <w:t>своё</w:t>
            </w:r>
            <w:r w:rsidRPr="00502CFE">
              <w:rPr>
                <w:color w:val="231F20"/>
                <w:spacing w:val="-4"/>
                <w:w w:val="115"/>
                <w:sz w:val="18"/>
                <w:szCs w:val="18"/>
                <w:lang w:val="ru-RU"/>
              </w:rPr>
              <w:t xml:space="preserve"> </w:t>
            </w:r>
            <w:r w:rsidRPr="00502CFE">
              <w:rPr>
                <w:color w:val="231F20"/>
                <w:w w:val="115"/>
                <w:sz w:val="18"/>
                <w:szCs w:val="18"/>
                <w:lang w:val="ru-RU"/>
              </w:rPr>
              <w:t>досуговое</w:t>
            </w:r>
            <w:r w:rsidRPr="00502CFE">
              <w:rPr>
                <w:color w:val="231F20"/>
                <w:spacing w:val="-4"/>
                <w:w w:val="115"/>
                <w:sz w:val="18"/>
                <w:szCs w:val="18"/>
                <w:lang w:val="ru-RU"/>
              </w:rPr>
              <w:t xml:space="preserve"> </w:t>
            </w:r>
            <w:r w:rsidRPr="00502CFE">
              <w:rPr>
                <w:color w:val="231F20"/>
                <w:w w:val="115"/>
                <w:sz w:val="18"/>
                <w:szCs w:val="18"/>
                <w:lang w:val="ru-RU"/>
              </w:rPr>
              <w:t>чтение,</w:t>
            </w:r>
            <w:r w:rsidRPr="00502CFE">
              <w:rPr>
                <w:color w:val="231F20"/>
                <w:spacing w:val="-4"/>
                <w:w w:val="115"/>
                <w:sz w:val="18"/>
                <w:szCs w:val="18"/>
                <w:lang w:val="ru-RU"/>
              </w:rPr>
              <w:t xml:space="preserve"> </w:t>
            </w:r>
            <w:r w:rsidRPr="00502CFE">
              <w:rPr>
                <w:color w:val="231F20"/>
                <w:w w:val="115"/>
                <w:sz w:val="18"/>
                <w:szCs w:val="18"/>
                <w:lang w:val="ru-RU"/>
              </w:rPr>
              <w:t>обогащать</w:t>
            </w:r>
            <w:r w:rsidRPr="00502CFE">
              <w:rPr>
                <w:color w:val="231F20"/>
                <w:spacing w:val="-5"/>
                <w:w w:val="115"/>
                <w:sz w:val="18"/>
                <w:szCs w:val="18"/>
                <w:lang w:val="ru-RU"/>
              </w:rPr>
              <w:t xml:space="preserve"> </w:t>
            </w:r>
            <w:r w:rsidRPr="00502CFE">
              <w:rPr>
                <w:color w:val="231F20"/>
                <w:w w:val="115"/>
                <w:sz w:val="18"/>
                <w:szCs w:val="18"/>
                <w:lang w:val="ru-RU"/>
              </w:rPr>
              <w:t>свой</w:t>
            </w:r>
            <w:r w:rsidRPr="00502CFE">
              <w:rPr>
                <w:color w:val="231F20"/>
                <w:spacing w:val="-49"/>
                <w:w w:val="115"/>
                <w:sz w:val="18"/>
                <w:szCs w:val="18"/>
                <w:lang w:val="ru-RU"/>
              </w:rPr>
              <w:t xml:space="preserve"> </w:t>
            </w:r>
            <w:r w:rsidRPr="00502CFE">
              <w:rPr>
                <w:color w:val="231F20"/>
                <w:w w:val="115"/>
                <w:sz w:val="18"/>
                <w:szCs w:val="18"/>
                <w:lang w:val="ru-RU"/>
              </w:rPr>
              <w:t>круг чтения по рекомендациям учителя и сверстни</w:t>
            </w:r>
            <w:r w:rsidRPr="00502CFE">
              <w:rPr>
                <w:color w:val="231F20"/>
                <w:w w:val="120"/>
                <w:sz w:val="18"/>
                <w:szCs w:val="18"/>
                <w:lang w:val="ru-RU"/>
              </w:rPr>
              <w:t>ков.</w:t>
            </w:r>
          </w:p>
        </w:tc>
      </w:tr>
      <w:tr w:rsidR="00502CFE" w:rsidRPr="00454B04" w:rsidTr="00502CFE">
        <w:trPr>
          <w:trHeight w:val="3534"/>
        </w:trPr>
        <w:tc>
          <w:tcPr>
            <w:tcW w:w="1928" w:type="dxa"/>
            <w:tcBorders>
              <w:top w:val="single" w:sz="6" w:space="0" w:color="231F20"/>
              <w:left w:val="single" w:sz="6" w:space="0" w:color="231F20"/>
              <w:bottom w:val="single" w:sz="6" w:space="0" w:color="231F20"/>
            </w:tcBorders>
          </w:tcPr>
          <w:p w:rsidR="00502CFE" w:rsidRDefault="00502CFE" w:rsidP="00502CFE">
            <w:pPr>
              <w:pStyle w:val="TableParagraph"/>
              <w:spacing w:before="65" w:line="232" w:lineRule="auto"/>
              <w:ind w:left="110"/>
              <w:rPr>
                <w:sz w:val="18"/>
              </w:rPr>
            </w:pPr>
            <w:r>
              <w:rPr>
                <w:color w:val="231F20"/>
                <w:w w:val="115"/>
                <w:sz w:val="18"/>
              </w:rPr>
              <w:t>Зарубежная</w:t>
            </w:r>
            <w:r>
              <w:rPr>
                <w:color w:val="231F20"/>
                <w:spacing w:val="1"/>
                <w:w w:val="115"/>
                <w:sz w:val="18"/>
              </w:rPr>
              <w:t xml:space="preserve"> </w:t>
            </w:r>
            <w:r>
              <w:rPr>
                <w:color w:val="231F20"/>
                <w:w w:val="115"/>
                <w:sz w:val="18"/>
              </w:rPr>
              <w:t>литература</w:t>
            </w:r>
            <w:r>
              <w:rPr>
                <w:color w:val="231F20"/>
                <w:spacing w:val="-1"/>
                <w:w w:val="115"/>
                <w:sz w:val="18"/>
              </w:rPr>
              <w:t xml:space="preserve"> </w:t>
            </w:r>
            <w:r>
              <w:rPr>
                <w:color w:val="231F20"/>
                <w:w w:val="115"/>
                <w:sz w:val="18"/>
              </w:rPr>
              <w:t>(10</w:t>
            </w:r>
            <w:r>
              <w:rPr>
                <w:color w:val="231F20"/>
                <w:spacing w:val="-1"/>
                <w:w w:val="115"/>
                <w:sz w:val="18"/>
              </w:rPr>
              <w:t xml:space="preserve"> </w:t>
            </w:r>
            <w:r>
              <w:rPr>
                <w:color w:val="231F20"/>
                <w:w w:val="115"/>
                <w:sz w:val="18"/>
              </w:rPr>
              <w:t>ч)</w:t>
            </w:r>
          </w:p>
        </w:tc>
        <w:tc>
          <w:tcPr>
            <w:tcW w:w="3175" w:type="dxa"/>
            <w:tcBorders>
              <w:top w:val="single" w:sz="6" w:space="0" w:color="231F20"/>
              <w:bottom w:val="single" w:sz="6" w:space="0" w:color="231F20"/>
            </w:tcBorders>
          </w:tcPr>
          <w:p w:rsidR="00502CFE" w:rsidRPr="00502CFE" w:rsidRDefault="00502CFE" w:rsidP="00502CFE">
            <w:pPr>
              <w:pStyle w:val="TableParagraph"/>
              <w:spacing w:before="65" w:line="232" w:lineRule="auto"/>
              <w:rPr>
                <w:sz w:val="18"/>
                <w:lang w:val="ru-RU"/>
              </w:rPr>
            </w:pPr>
            <w:r w:rsidRPr="00502CFE">
              <w:rPr>
                <w:color w:val="231F20"/>
                <w:w w:val="115"/>
                <w:sz w:val="18"/>
                <w:lang w:val="ru-RU"/>
              </w:rPr>
              <w:t>Данте.</w:t>
            </w:r>
            <w:r w:rsidRPr="00502CFE">
              <w:rPr>
                <w:color w:val="231F20"/>
                <w:spacing w:val="24"/>
                <w:w w:val="115"/>
                <w:sz w:val="18"/>
                <w:lang w:val="ru-RU"/>
              </w:rPr>
              <w:t xml:space="preserve"> </w:t>
            </w:r>
            <w:r w:rsidRPr="00502CFE">
              <w:rPr>
                <w:color w:val="231F20"/>
                <w:w w:val="115"/>
                <w:sz w:val="18"/>
                <w:lang w:val="ru-RU"/>
              </w:rPr>
              <w:t>«Божественная</w:t>
            </w:r>
            <w:r w:rsidRPr="00502CFE">
              <w:rPr>
                <w:color w:val="231F20"/>
                <w:spacing w:val="24"/>
                <w:w w:val="115"/>
                <w:sz w:val="18"/>
                <w:lang w:val="ru-RU"/>
              </w:rPr>
              <w:t xml:space="preserve"> </w:t>
            </w:r>
            <w:r w:rsidRPr="00502CFE">
              <w:rPr>
                <w:color w:val="231F20"/>
                <w:w w:val="115"/>
                <w:sz w:val="18"/>
                <w:lang w:val="ru-RU"/>
              </w:rPr>
              <w:t>комедия»</w:t>
            </w:r>
            <w:r w:rsidRPr="00502CFE">
              <w:rPr>
                <w:color w:val="231F20"/>
                <w:spacing w:val="-49"/>
                <w:w w:val="115"/>
                <w:sz w:val="18"/>
                <w:lang w:val="ru-RU"/>
              </w:rPr>
              <w:t xml:space="preserve"> </w:t>
            </w:r>
            <w:r w:rsidRPr="00502CFE">
              <w:rPr>
                <w:color w:val="231F20"/>
                <w:w w:val="115"/>
                <w:sz w:val="18"/>
                <w:lang w:val="ru-RU"/>
              </w:rPr>
              <w:t>(не</w:t>
            </w:r>
            <w:r w:rsidRPr="00502CFE">
              <w:rPr>
                <w:color w:val="231F20"/>
                <w:spacing w:val="-9"/>
                <w:w w:val="115"/>
                <w:sz w:val="18"/>
                <w:lang w:val="ru-RU"/>
              </w:rPr>
              <w:t xml:space="preserve"> </w:t>
            </w:r>
            <w:r w:rsidRPr="00502CFE">
              <w:rPr>
                <w:color w:val="231F20"/>
                <w:w w:val="115"/>
                <w:sz w:val="18"/>
                <w:lang w:val="ru-RU"/>
              </w:rPr>
              <w:t>менее</w:t>
            </w:r>
            <w:r w:rsidRPr="00502CFE">
              <w:rPr>
                <w:color w:val="231F20"/>
                <w:spacing w:val="-9"/>
                <w:w w:val="115"/>
                <w:sz w:val="18"/>
                <w:lang w:val="ru-RU"/>
              </w:rPr>
              <w:t xml:space="preserve"> </w:t>
            </w:r>
            <w:r w:rsidRPr="00502CFE">
              <w:rPr>
                <w:color w:val="231F20"/>
                <w:w w:val="115"/>
                <w:sz w:val="18"/>
                <w:lang w:val="ru-RU"/>
              </w:rPr>
              <w:t>двух</w:t>
            </w:r>
            <w:r w:rsidRPr="00502CFE">
              <w:rPr>
                <w:color w:val="231F20"/>
                <w:spacing w:val="-8"/>
                <w:w w:val="115"/>
                <w:sz w:val="18"/>
                <w:lang w:val="ru-RU"/>
              </w:rPr>
              <w:t xml:space="preserve"> </w:t>
            </w:r>
            <w:r w:rsidRPr="00502CFE">
              <w:rPr>
                <w:color w:val="231F20"/>
                <w:w w:val="115"/>
                <w:sz w:val="18"/>
                <w:lang w:val="ru-RU"/>
              </w:rPr>
              <w:t>фрагментов</w:t>
            </w:r>
          </w:p>
          <w:p w:rsidR="00502CFE" w:rsidRPr="00502CFE" w:rsidRDefault="00502CFE" w:rsidP="00502CFE">
            <w:pPr>
              <w:pStyle w:val="TableParagraph"/>
              <w:spacing w:line="197" w:lineRule="exact"/>
              <w:rPr>
                <w:sz w:val="18"/>
                <w:lang w:val="ru-RU"/>
              </w:rPr>
            </w:pPr>
            <w:r w:rsidRPr="00502CFE">
              <w:rPr>
                <w:color w:val="231F20"/>
                <w:w w:val="115"/>
                <w:sz w:val="18"/>
                <w:lang w:val="ru-RU"/>
              </w:rPr>
              <w:t>по</w:t>
            </w:r>
            <w:r w:rsidRPr="00502CFE">
              <w:rPr>
                <w:color w:val="231F20"/>
                <w:spacing w:val="-12"/>
                <w:w w:val="115"/>
                <w:sz w:val="18"/>
                <w:lang w:val="ru-RU"/>
              </w:rPr>
              <w:t xml:space="preserve"> </w:t>
            </w:r>
            <w:r w:rsidRPr="00502CFE">
              <w:rPr>
                <w:color w:val="231F20"/>
                <w:w w:val="115"/>
                <w:sz w:val="18"/>
                <w:lang w:val="ru-RU"/>
              </w:rPr>
              <w:t>выбору).</w:t>
            </w:r>
          </w:p>
          <w:p w:rsidR="00502CFE" w:rsidRPr="00502CFE" w:rsidRDefault="00502CFE" w:rsidP="00502CFE">
            <w:pPr>
              <w:pStyle w:val="TableParagraph"/>
              <w:spacing w:before="2" w:line="232" w:lineRule="auto"/>
              <w:rPr>
                <w:sz w:val="18"/>
                <w:lang w:val="ru-RU"/>
              </w:rPr>
            </w:pPr>
            <w:r w:rsidRPr="00502CFE">
              <w:rPr>
                <w:color w:val="231F20"/>
                <w:w w:val="115"/>
                <w:sz w:val="18"/>
                <w:lang w:val="ru-RU"/>
              </w:rPr>
              <w:t>У. Шекспир. Трагедия «Гамлет»</w:t>
            </w:r>
            <w:r w:rsidRPr="00502CFE">
              <w:rPr>
                <w:color w:val="231F20"/>
                <w:spacing w:val="-49"/>
                <w:w w:val="115"/>
                <w:sz w:val="18"/>
                <w:lang w:val="ru-RU"/>
              </w:rPr>
              <w:t xml:space="preserve"> </w:t>
            </w:r>
            <w:r w:rsidRPr="00502CFE">
              <w:rPr>
                <w:color w:val="231F20"/>
                <w:w w:val="115"/>
                <w:sz w:val="18"/>
                <w:lang w:val="ru-RU"/>
              </w:rPr>
              <w:t>(фрагменты</w:t>
            </w:r>
            <w:r w:rsidRPr="00502CFE">
              <w:rPr>
                <w:color w:val="231F20"/>
                <w:spacing w:val="-9"/>
                <w:w w:val="115"/>
                <w:sz w:val="18"/>
                <w:lang w:val="ru-RU"/>
              </w:rPr>
              <w:t xml:space="preserve"> </w:t>
            </w:r>
            <w:r w:rsidRPr="00502CFE">
              <w:rPr>
                <w:color w:val="231F20"/>
                <w:w w:val="115"/>
                <w:sz w:val="18"/>
                <w:lang w:val="ru-RU"/>
              </w:rPr>
              <w:t>по</w:t>
            </w:r>
            <w:r w:rsidRPr="00502CFE">
              <w:rPr>
                <w:color w:val="231F20"/>
                <w:spacing w:val="-8"/>
                <w:w w:val="115"/>
                <w:sz w:val="18"/>
                <w:lang w:val="ru-RU"/>
              </w:rPr>
              <w:t xml:space="preserve"> </w:t>
            </w:r>
            <w:r w:rsidRPr="00502CFE">
              <w:rPr>
                <w:color w:val="231F20"/>
                <w:w w:val="115"/>
                <w:sz w:val="18"/>
                <w:lang w:val="ru-RU"/>
              </w:rPr>
              <w:t>выбору).</w:t>
            </w:r>
          </w:p>
          <w:p w:rsidR="00502CFE" w:rsidRPr="00502CFE" w:rsidRDefault="00502CFE" w:rsidP="00502CFE">
            <w:pPr>
              <w:pStyle w:val="TableParagraph"/>
              <w:spacing w:line="232" w:lineRule="auto"/>
              <w:ind w:right="295"/>
              <w:rPr>
                <w:sz w:val="18"/>
                <w:lang w:val="ru-RU"/>
              </w:rPr>
            </w:pPr>
            <w:r w:rsidRPr="00502CFE">
              <w:rPr>
                <w:color w:val="231F20"/>
                <w:w w:val="115"/>
                <w:sz w:val="18"/>
                <w:lang w:val="ru-RU"/>
              </w:rPr>
              <w:t>И.-В. Гёте. Трагедия «Фауст»</w:t>
            </w:r>
            <w:r w:rsidRPr="00502CFE">
              <w:rPr>
                <w:color w:val="231F20"/>
                <w:spacing w:val="-49"/>
                <w:w w:val="115"/>
                <w:sz w:val="18"/>
                <w:lang w:val="ru-RU"/>
              </w:rPr>
              <w:t xml:space="preserve"> </w:t>
            </w:r>
            <w:r w:rsidRPr="00502CFE">
              <w:rPr>
                <w:color w:val="231F20"/>
                <w:w w:val="115"/>
                <w:sz w:val="18"/>
                <w:lang w:val="ru-RU"/>
              </w:rPr>
              <w:t>(не</w:t>
            </w:r>
            <w:r w:rsidRPr="00502CFE">
              <w:rPr>
                <w:color w:val="231F20"/>
                <w:spacing w:val="-9"/>
                <w:w w:val="115"/>
                <w:sz w:val="18"/>
                <w:lang w:val="ru-RU"/>
              </w:rPr>
              <w:t xml:space="preserve"> </w:t>
            </w:r>
            <w:r w:rsidRPr="00502CFE">
              <w:rPr>
                <w:color w:val="231F20"/>
                <w:w w:val="115"/>
                <w:sz w:val="18"/>
                <w:lang w:val="ru-RU"/>
              </w:rPr>
              <w:t>менее</w:t>
            </w:r>
            <w:r w:rsidRPr="00502CFE">
              <w:rPr>
                <w:color w:val="231F20"/>
                <w:spacing w:val="-8"/>
                <w:w w:val="115"/>
                <w:sz w:val="18"/>
                <w:lang w:val="ru-RU"/>
              </w:rPr>
              <w:t xml:space="preserve"> </w:t>
            </w:r>
            <w:r w:rsidRPr="00502CFE">
              <w:rPr>
                <w:color w:val="231F20"/>
                <w:w w:val="115"/>
                <w:sz w:val="18"/>
                <w:lang w:val="ru-RU"/>
              </w:rPr>
              <w:t>двух</w:t>
            </w:r>
            <w:r w:rsidRPr="00502CFE">
              <w:rPr>
                <w:color w:val="231F20"/>
                <w:spacing w:val="-9"/>
                <w:w w:val="115"/>
                <w:sz w:val="18"/>
                <w:lang w:val="ru-RU"/>
              </w:rPr>
              <w:t xml:space="preserve"> </w:t>
            </w:r>
            <w:r w:rsidRPr="00502CFE">
              <w:rPr>
                <w:color w:val="231F20"/>
                <w:w w:val="115"/>
                <w:sz w:val="18"/>
                <w:lang w:val="ru-RU"/>
              </w:rPr>
              <w:t>фрагментов</w:t>
            </w:r>
          </w:p>
          <w:p w:rsidR="00502CFE" w:rsidRPr="00502CFE" w:rsidRDefault="00502CFE" w:rsidP="00502CFE">
            <w:pPr>
              <w:pStyle w:val="TableParagraph"/>
              <w:spacing w:line="197" w:lineRule="exact"/>
              <w:rPr>
                <w:sz w:val="18"/>
                <w:lang w:val="ru-RU"/>
              </w:rPr>
            </w:pPr>
            <w:r w:rsidRPr="00502CFE">
              <w:rPr>
                <w:color w:val="231F20"/>
                <w:w w:val="115"/>
                <w:sz w:val="18"/>
                <w:lang w:val="ru-RU"/>
              </w:rPr>
              <w:t>по</w:t>
            </w:r>
            <w:r w:rsidRPr="00502CFE">
              <w:rPr>
                <w:color w:val="231F20"/>
                <w:spacing w:val="-12"/>
                <w:w w:val="115"/>
                <w:sz w:val="18"/>
                <w:lang w:val="ru-RU"/>
              </w:rPr>
              <w:t xml:space="preserve"> </w:t>
            </w:r>
            <w:r w:rsidRPr="00502CFE">
              <w:rPr>
                <w:color w:val="231F20"/>
                <w:w w:val="115"/>
                <w:sz w:val="18"/>
                <w:lang w:val="ru-RU"/>
              </w:rPr>
              <w:t>выбору).</w:t>
            </w:r>
          </w:p>
          <w:p w:rsidR="00502CFE" w:rsidRPr="00502CFE" w:rsidRDefault="00502CFE" w:rsidP="00502CFE">
            <w:pPr>
              <w:pStyle w:val="TableParagraph"/>
              <w:spacing w:line="232" w:lineRule="auto"/>
              <w:rPr>
                <w:sz w:val="18"/>
                <w:lang w:val="ru-RU"/>
              </w:rPr>
            </w:pPr>
            <w:r w:rsidRPr="00502CFE">
              <w:rPr>
                <w:color w:val="231F20"/>
                <w:w w:val="115"/>
                <w:sz w:val="18"/>
                <w:lang w:val="ru-RU"/>
              </w:rPr>
              <w:t>Дж.</w:t>
            </w:r>
            <w:r w:rsidRPr="00502CFE">
              <w:rPr>
                <w:color w:val="231F20"/>
                <w:spacing w:val="5"/>
                <w:w w:val="115"/>
                <w:sz w:val="18"/>
                <w:lang w:val="ru-RU"/>
              </w:rPr>
              <w:t xml:space="preserve"> </w:t>
            </w:r>
            <w:r w:rsidRPr="00502CFE">
              <w:rPr>
                <w:color w:val="231F20"/>
                <w:w w:val="115"/>
                <w:sz w:val="18"/>
                <w:lang w:val="ru-RU"/>
              </w:rPr>
              <w:t>Г.</w:t>
            </w:r>
            <w:r w:rsidRPr="00502CFE">
              <w:rPr>
                <w:color w:val="231F20"/>
                <w:spacing w:val="6"/>
                <w:w w:val="115"/>
                <w:sz w:val="18"/>
                <w:lang w:val="ru-RU"/>
              </w:rPr>
              <w:t xml:space="preserve"> </w:t>
            </w:r>
            <w:r w:rsidRPr="00502CFE">
              <w:rPr>
                <w:color w:val="231F20"/>
                <w:w w:val="115"/>
                <w:sz w:val="18"/>
                <w:lang w:val="ru-RU"/>
              </w:rPr>
              <w:t>Байрон.</w:t>
            </w:r>
            <w:r w:rsidRPr="00502CFE">
              <w:rPr>
                <w:color w:val="231F20"/>
                <w:spacing w:val="6"/>
                <w:w w:val="115"/>
                <w:sz w:val="18"/>
                <w:lang w:val="ru-RU"/>
              </w:rPr>
              <w:t xml:space="preserve"> </w:t>
            </w:r>
            <w:r w:rsidRPr="00502CFE">
              <w:rPr>
                <w:color w:val="231F20"/>
                <w:w w:val="115"/>
                <w:sz w:val="18"/>
                <w:lang w:val="ru-RU"/>
              </w:rPr>
              <w:t>Стихотворения</w:t>
            </w:r>
            <w:r w:rsidRPr="00502CFE">
              <w:rPr>
                <w:color w:val="231F20"/>
                <w:spacing w:val="-49"/>
                <w:w w:val="115"/>
                <w:sz w:val="18"/>
                <w:lang w:val="ru-RU"/>
              </w:rPr>
              <w:t xml:space="preserve"> </w:t>
            </w:r>
            <w:r w:rsidRPr="00502CFE">
              <w:rPr>
                <w:color w:val="231F20"/>
                <w:w w:val="115"/>
                <w:sz w:val="18"/>
                <w:lang w:val="ru-RU"/>
              </w:rPr>
              <w:t>(одно</w:t>
            </w:r>
            <w:r w:rsidRPr="00502CFE">
              <w:rPr>
                <w:color w:val="231F20"/>
                <w:spacing w:val="-8"/>
                <w:w w:val="115"/>
                <w:sz w:val="18"/>
                <w:lang w:val="ru-RU"/>
              </w:rPr>
              <w:t xml:space="preserve"> </w:t>
            </w:r>
            <w:r w:rsidRPr="00502CFE">
              <w:rPr>
                <w:color w:val="231F20"/>
                <w:w w:val="115"/>
                <w:sz w:val="18"/>
                <w:lang w:val="ru-RU"/>
              </w:rPr>
              <w:t>по</w:t>
            </w:r>
            <w:r w:rsidRPr="00502CFE">
              <w:rPr>
                <w:color w:val="231F20"/>
                <w:spacing w:val="-7"/>
                <w:w w:val="115"/>
                <w:sz w:val="18"/>
                <w:lang w:val="ru-RU"/>
              </w:rPr>
              <w:t xml:space="preserve"> </w:t>
            </w:r>
            <w:r w:rsidRPr="00502CFE">
              <w:rPr>
                <w:color w:val="231F20"/>
                <w:w w:val="115"/>
                <w:sz w:val="18"/>
                <w:lang w:val="ru-RU"/>
              </w:rPr>
              <w:t>выбору).</w:t>
            </w:r>
            <w:r w:rsidRPr="00502CFE">
              <w:rPr>
                <w:color w:val="231F20"/>
                <w:spacing w:val="-8"/>
                <w:w w:val="115"/>
                <w:sz w:val="18"/>
                <w:lang w:val="ru-RU"/>
              </w:rPr>
              <w:t xml:space="preserve"> </w:t>
            </w:r>
            <w:r w:rsidRPr="00502CFE">
              <w:rPr>
                <w:color w:val="231F20"/>
                <w:w w:val="115"/>
                <w:sz w:val="18"/>
                <w:lang w:val="ru-RU"/>
              </w:rPr>
              <w:t>Например,</w:t>
            </w:r>
          </w:p>
          <w:p w:rsidR="00502CFE" w:rsidRPr="00502CFE" w:rsidRDefault="00502CFE" w:rsidP="00502CFE">
            <w:pPr>
              <w:pStyle w:val="TableParagraph"/>
              <w:spacing w:line="232" w:lineRule="auto"/>
              <w:ind w:right="184"/>
              <w:rPr>
                <w:sz w:val="18"/>
                <w:szCs w:val="18"/>
                <w:lang w:val="ru-RU"/>
              </w:rPr>
            </w:pPr>
            <w:r w:rsidRPr="00502CFE">
              <w:rPr>
                <w:color w:val="231F20"/>
                <w:w w:val="115"/>
                <w:sz w:val="18"/>
                <w:szCs w:val="18"/>
                <w:lang w:val="ru-RU"/>
              </w:rPr>
              <w:t>«Душа моя мрачна. Скорей,</w:t>
            </w:r>
            <w:r w:rsidRPr="00502CFE">
              <w:rPr>
                <w:color w:val="231F20"/>
                <w:spacing w:val="1"/>
                <w:w w:val="115"/>
                <w:sz w:val="18"/>
                <w:szCs w:val="18"/>
                <w:lang w:val="ru-RU"/>
              </w:rPr>
              <w:t xml:space="preserve"> </w:t>
            </w:r>
            <w:r w:rsidRPr="00502CFE">
              <w:rPr>
                <w:color w:val="231F20"/>
                <w:w w:val="115"/>
                <w:sz w:val="18"/>
                <w:szCs w:val="18"/>
                <w:lang w:val="ru-RU"/>
              </w:rPr>
              <w:t>певец,</w:t>
            </w:r>
            <w:r w:rsidRPr="00502CFE">
              <w:rPr>
                <w:color w:val="231F20"/>
                <w:spacing w:val="3"/>
                <w:w w:val="115"/>
                <w:sz w:val="18"/>
                <w:szCs w:val="18"/>
                <w:lang w:val="ru-RU"/>
              </w:rPr>
              <w:t xml:space="preserve"> </w:t>
            </w:r>
            <w:r w:rsidRPr="00502CFE">
              <w:rPr>
                <w:color w:val="231F20"/>
                <w:w w:val="115"/>
                <w:sz w:val="18"/>
                <w:szCs w:val="18"/>
                <w:lang w:val="ru-RU"/>
              </w:rPr>
              <w:t>скорей!..»,</w:t>
            </w:r>
            <w:r w:rsidRPr="00502CFE">
              <w:rPr>
                <w:color w:val="231F20"/>
                <w:spacing w:val="3"/>
                <w:w w:val="115"/>
                <w:sz w:val="18"/>
                <w:szCs w:val="18"/>
                <w:lang w:val="ru-RU"/>
              </w:rPr>
              <w:t xml:space="preserve"> </w:t>
            </w:r>
            <w:r w:rsidRPr="00502CFE">
              <w:rPr>
                <w:color w:val="231F20"/>
                <w:w w:val="115"/>
                <w:sz w:val="18"/>
                <w:szCs w:val="18"/>
                <w:lang w:val="ru-RU"/>
              </w:rPr>
              <w:t>«Прощание</w:t>
            </w:r>
            <w:r w:rsidRPr="00502CFE">
              <w:rPr>
                <w:color w:val="231F20"/>
                <w:spacing w:val="1"/>
                <w:w w:val="115"/>
                <w:sz w:val="18"/>
                <w:szCs w:val="18"/>
                <w:lang w:val="ru-RU"/>
              </w:rPr>
              <w:t xml:space="preserve"> </w:t>
            </w:r>
            <w:r w:rsidRPr="00502CFE">
              <w:rPr>
                <w:color w:val="231F20"/>
                <w:w w:val="115"/>
                <w:sz w:val="18"/>
                <w:szCs w:val="18"/>
                <w:lang w:val="ru-RU"/>
              </w:rPr>
              <w:t>Наполеона» и др. Поэма «Паломничество</w:t>
            </w:r>
            <w:r w:rsidRPr="00502CFE">
              <w:rPr>
                <w:color w:val="231F20"/>
                <w:spacing w:val="2"/>
                <w:w w:val="115"/>
                <w:sz w:val="18"/>
                <w:szCs w:val="18"/>
                <w:lang w:val="ru-RU"/>
              </w:rPr>
              <w:t xml:space="preserve"> </w:t>
            </w:r>
            <w:r w:rsidRPr="00502CFE">
              <w:rPr>
                <w:color w:val="231F20"/>
                <w:w w:val="115"/>
                <w:sz w:val="18"/>
                <w:szCs w:val="18"/>
                <w:lang w:val="ru-RU"/>
              </w:rPr>
              <w:t>Чайльд-Гарольда»</w:t>
            </w:r>
            <w:r w:rsidRPr="00502CFE">
              <w:rPr>
                <w:color w:val="231F20"/>
                <w:spacing w:val="-49"/>
                <w:w w:val="115"/>
                <w:sz w:val="18"/>
                <w:szCs w:val="18"/>
                <w:lang w:val="ru-RU"/>
              </w:rPr>
              <w:t xml:space="preserve"> </w:t>
            </w:r>
            <w:r w:rsidRPr="00502CFE">
              <w:rPr>
                <w:color w:val="231F20"/>
                <w:w w:val="115"/>
                <w:sz w:val="18"/>
                <w:szCs w:val="18"/>
                <w:lang w:val="ru-RU"/>
              </w:rPr>
              <w:t>(не</w:t>
            </w:r>
            <w:r w:rsidRPr="00502CFE">
              <w:rPr>
                <w:color w:val="231F20"/>
                <w:spacing w:val="-10"/>
                <w:w w:val="115"/>
                <w:sz w:val="18"/>
                <w:szCs w:val="18"/>
                <w:lang w:val="ru-RU"/>
              </w:rPr>
              <w:t xml:space="preserve"> </w:t>
            </w:r>
            <w:r w:rsidRPr="00502CFE">
              <w:rPr>
                <w:color w:val="231F20"/>
                <w:w w:val="115"/>
                <w:sz w:val="18"/>
                <w:szCs w:val="18"/>
                <w:lang w:val="ru-RU"/>
              </w:rPr>
              <w:t>менее</w:t>
            </w:r>
            <w:r w:rsidRPr="00502CFE">
              <w:rPr>
                <w:color w:val="231F20"/>
                <w:spacing w:val="-10"/>
                <w:w w:val="115"/>
                <w:sz w:val="18"/>
                <w:szCs w:val="18"/>
                <w:lang w:val="ru-RU"/>
              </w:rPr>
              <w:t xml:space="preserve"> </w:t>
            </w:r>
            <w:r w:rsidRPr="00502CFE">
              <w:rPr>
                <w:color w:val="231F20"/>
                <w:w w:val="115"/>
                <w:sz w:val="18"/>
                <w:szCs w:val="18"/>
                <w:lang w:val="ru-RU"/>
              </w:rPr>
              <w:t>одного</w:t>
            </w:r>
            <w:r w:rsidRPr="00502CFE">
              <w:rPr>
                <w:color w:val="231F20"/>
                <w:spacing w:val="-9"/>
                <w:w w:val="115"/>
                <w:sz w:val="18"/>
                <w:szCs w:val="18"/>
                <w:lang w:val="ru-RU"/>
              </w:rPr>
              <w:t xml:space="preserve"> </w:t>
            </w:r>
            <w:r w:rsidRPr="00502CFE">
              <w:rPr>
                <w:color w:val="231F20"/>
                <w:w w:val="115"/>
                <w:sz w:val="18"/>
                <w:szCs w:val="18"/>
                <w:lang w:val="ru-RU"/>
              </w:rPr>
              <w:t>фрагмент</w:t>
            </w:r>
          </w:p>
          <w:p w:rsidR="00502CFE" w:rsidRPr="00502CFE" w:rsidRDefault="00502CFE" w:rsidP="00502CFE">
            <w:pPr>
              <w:pStyle w:val="TableParagraph"/>
              <w:spacing w:line="198" w:lineRule="exact"/>
              <w:rPr>
                <w:sz w:val="18"/>
                <w:lang w:val="ru-RU"/>
              </w:rPr>
            </w:pPr>
            <w:r w:rsidRPr="00502CFE">
              <w:rPr>
                <w:color w:val="231F20"/>
                <w:w w:val="115"/>
                <w:sz w:val="18"/>
                <w:lang w:val="ru-RU"/>
              </w:rPr>
              <w:t>по</w:t>
            </w:r>
            <w:r w:rsidRPr="00502CFE">
              <w:rPr>
                <w:color w:val="231F20"/>
                <w:spacing w:val="-12"/>
                <w:w w:val="115"/>
                <w:sz w:val="18"/>
                <w:lang w:val="ru-RU"/>
              </w:rPr>
              <w:t xml:space="preserve"> </w:t>
            </w:r>
            <w:r w:rsidRPr="00502CFE">
              <w:rPr>
                <w:color w:val="231F20"/>
                <w:w w:val="115"/>
                <w:sz w:val="18"/>
                <w:lang w:val="ru-RU"/>
              </w:rPr>
              <w:t>выбору).</w:t>
            </w:r>
          </w:p>
        </w:tc>
        <w:tc>
          <w:tcPr>
            <w:tcW w:w="5046" w:type="dxa"/>
            <w:tcBorders>
              <w:top w:val="single" w:sz="6" w:space="0" w:color="231F20"/>
              <w:bottom w:val="single" w:sz="6" w:space="0" w:color="231F20"/>
            </w:tcBorders>
          </w:tcPr>
          <w:p w:rsidR="00502CFE" w:rsidRPr="00502CFE" w:rsidRDefault="00502CFE" w:rsidP="00502CFE">
            <w:pPr>
              <w:pStyle w:val="TableParagraph"/>
              <w:spacing w:before="60" w:line="203" w:lineRule="exact"/>
              <w:jc w:val="both"/>
              <w:rPr>
                <w:sz w:val="18"/>
                <w:lang w:val="ru-RU"/>
              </w:rPr>
            </w:pPr>
            <w:r w:rsidRPr="00502CFE">
              <w:rPr>
                <w:color w:val="231F20"/>
                <w:w w:val="115"/>
                <w:sz w:val="18"/>
                <w:lang w:val="ru-RU"/>
              </w:rPr>
              <w:t>Конспектировать</w:t>
            </w:r>
            <w:r w:rsidRPr="00502CFE">
              <w:rPr>
                <w:color w:val="231F20"/>
                <w:spacing w:val="10"/>
                <w:w w:val="115"/>
                <w:sz w:val="18"/>
                <w:lang w:val="ru-RU"/>
              </w:rPr>
              <w:t xml:space="preserve"> </w:t>
            </w:r>
            <w:r w:rsidRPr="00502CFE">
              <w:rPr>
                <w:color w:val="231F20"/>
                <w:w w:val="115"/>
                <w:sz w:val="18"/>
                <w:lang w:val="ru-RU"/>
              </w:rPr>
              <w:t>лекцию</w:t>
            </w:r>
            <w:r w:rsidRPr="00502CFE">
              <w:rPr>
                <w:color w:val="231F20"/>
                <w:spacing w:val="10"/>
                <w:w w:val="115"/>
                <w:sz w:val="18"/>
                <w:lang w:val="ru-RU"/>
              </w:rPr>
              <w:t xml:space="preserve"> </w:t>
            </w:r>
            <w:r w:rsidRPr="00502CFE">
              <w:rPr>
                <w:color w:val="231F20"/>
                <w:w w:val="115"/>
                <w:sz w:val="18"/>
                <w:lang w:val="ru-RU"/>
              </w:rPr>
              <w:t>учителя</w:t>
            </w:r>
            <w:r w:rsidRPr="00502CFE">
              <w:rPr>
                <w:color w:val="231F20"/>
                <w:spacing w:val="10"/>
                <w:w w:val="115"/>
                <w:sz w:val="18"/>
                <w:lang w:val="ru-RU"/>
              </w:rPr>
              <w:t xml:space="preserve"> </w:t>
            </w:r>
            <w:r w:rsidRPr="00502CFE">
              <w:rPr>
                <w:color w:val="231F20"/>
                <w:w w:val="115"/>
                <w:sz w:val="18"/>
                <w:lang w:val="ru-RU"/>
              </w:rPr>
              <w:t>и</w:t>
            </w:r>
            <w:r w:rsidRPr="00502CFE">
              <w:rPr>
                <w:color w:val="231F20"/>
                <w:spacing w:val="10"/>
                <w:w w:val="115"/>
                <w:sz w:val="18"/>
                <w:lang w:val="ru-RU"/>
              </w:rPr>
              <w:t xml:space="preserve"> </w:t>
            </w:r>
            <w:r w:rsidRPr="00502CFE">
              <w:rPr>
                <w:color w:val="231F20"/>
                <w:w w:val="115"/>
                <w:sz w:val="18"/>
                <w:lang w:val="ru-RU"/>
              </w:rPr>
              <w:t>составлять</w:t>
            </w:r>
          </w:p>
          <w:p w:rsidR="00502CFE" w:rsidRPr="00502CFE" w:rsidRDefault="00502CFE" w:rsidP="00502CFE">
            <w:pPr>
              <w:pStyle w:val="TableParagraph"/>
              <w:spacing w:before="1" w:line="232" w:lineRule="auto"/>
              <w:ind w:right="279"/>
              <w:jc w:val="both"/>
              <w:rPr>
                <w:sz w:val="18"/>
                <w:szCs w:val="18"/>
                <w:lang w:val="ru-RU"/>
              </w:rPr>
            </w:pPr>
            <w:r w:rsidRPr="00502CFE">
              <w:rPr>
                <w:color w:val="231F20"/>
                <w:w w:val="115"/>
                <w:sz w:val="18"/>
                <w:szCs w:val="18"/>
                <w:lang w:val="ru-RU"/>
              </w:rPr>
              <w:t>её</w:t>
            </w:r>
            <w:r w:rsidRPr="00502CFE">
              <w:rPr>
                <w:color w:val="231F20"/>
                <w:spacing w:val="-4"/>
                <w:w w:val="115"/>
                <w:sz w:val="18"/>
                <w:szCs w:val="18"/>
                <w:lang w:val="ru-RU"/>
              </w:rPr>
              <w:t xml:space="preserve"> </w:t>
            </w:r>
            <w:r w:rsidRPr="00502CFE">
              <w:rPr>
                <w:color w:val="231F20"/>
                <w:w w:val="115"/>
                <w:sz w:val="18"/>
                <w:szCs w:val="18"/>
                <w:lang w:val="ru-RU"/>
              </w:rPr>
              <w:t>план.</w:t>
            </w:r>
            <w:r w:rsidRPr="00502CFE">
              <w:rPr>
                <w:color w:val="231F20"/>
                <w:spacing w:val="-4"/>
                <w:w w:val="115"/>
                <w:sz w:val="18"/>
                <w:szCs w:val="18"/>
                <w:lang w:val="ru-RU"/>
              </w:rPr>
              <w:t xml:space="preserve"> </w:t>
            </w:r>
            <w:r w:rsidRPr="00502CFE">
              <w:rPr>
                <w:color w:val="231F20"/>
                <w:w w:val="115"/>
                <w:sz w:val="18"/>
                <w:szCs w:val="18"/>
                <w:lang w:val="ru-RU"/>
              </w:rPr>
              <w:t>Подбирать</w:t>
            </w:r>
            <w:r w:rsidRPr="00502CFE">
              <w:rPr>
                <w:color w:val="231F20"/>
                <w:spacing w:val="-3"/>
                <w:w w:val="115"/>
                <w:sz w:val="18"/>
                <w:szCs w:val="18"/>
                <w:lang w:val="ru-RU"/>
              </w:rPr>
              <w:t xml:space="preserve"> </w:t>
            </w:r>
            <w:r w:rsidRPr="00502CFE">
              <w:rPr>
                <w:color w:val="231F20"/>
                <w:w w:val="115"/>
                <w:sz w:val="18"/>
                <w:szCs w:val="18"/>
                <w:lang w:val="ru-RU"/>
              </w:rPr>
              <w:t>и</w:t>
            </w:r>
            <w:r w:rsidRPr="00502CFE">
              <w:rPr>
                <w:color w:val="231F20"/>
                <w:spacing w:val="-4"/>
                <w:w w:val="115"/>
                <w:sz w:val="18"/>
                <w:szCs w:val="18"/>
                <w:lang w:val="ru-RU"/>
              </w:rPr>
              <w:t xml:space="preserve"> </w:t>
            </w:r>
            <w:r w:rsidRPr="00502CFE">
              <w:rPr>
                <w:color w:val="231F20"/>
                <w:w w:val="115"/>
                <w:sz w:val="18"/>
                <w:szCs w:val="18"/>
                <w:lang w:val="ru-RU"/>
              </w:rPr>
              <w:t>обобщать</w:t>
            </w:r>
            <w:r w:rsidRPr="00502CFE">
              <w:rPr>
                <w:color w:val="231F20"/>
                <w:spacing w:val="-3"/>
                <w:w w:val="115"/>
                <w:sz w:val="18"/>
                <w:szCs w:val="18"/>
                <w:lang w:val="ru-RU"/>
              </w:rPr>
              <w:t xml:space="preserve"> </w:t>
            </w:r>
            <w:r w:rsidRPr="00502CFE">
              <w:rPr>
                <w:color w:val="231F20"/>
                <w:w w:val="115"/>
                <w:sz w:val="18"/>
                <w:szCs w:val="18"/>
                <w:lang w:val="ru-RU"/>
              </w:rPr>
              <w:t>материалы</w:t>
            </w:r>
            <w:r w:rsidRPr="00502CFE">
              <w:rPr>
                <w:color w:val="231F20"/>
                <w:spacing w:val="-4"/>
                <w:w w:val="115"/>
                <w:sz w:val="18"/>
                <w:szCs w:val="18"/>
                <w:lang w:val="ru-RU"/>
              </w:rPr>
              <w:t xml:space="preserve"> </w:t>
            </w:r>
            <w:r w:rsidRPr="00502CFE">
              <w:rPr>
                <w:color w:val="231F20"/>
                <w:w w:val="115"/>
                <w:sz w:val="18"/>
                <w:szCs w:val="18"/>
                <w:lang w:val="ru-RU"/>
              </w:rPr>
              <w:t>о</w:t>
            </w:r>
            <w:r w:rsidRPr="00502CFE">
              <w:rPr>
                <w:color w:val="231F20"/>
                <w:spacing w:val="-3"/>
                <w:w w:val="115"/>
                <w:sz w:val="18"/>
                <w:szCs w:val="18"/>
                <w:lang w:val="ru-RU"/>
              </w:rPr>
              <w:t xml:space="preserve"> </w:t>
            </w:r>
            <w:r w:rsidRPr="00502CFE">
              <w:rPr>
                <w:color w:val="231F20"/>
                <w:w w:val="115"/>
                <w:sz w:val="18"/>
                <w:szCs w:val="18"/>
                <w:lang w:val="ru-RU"/>
              </w:rPr>
              <w:t>писателях и поэтах, а также об истории создания произведений</w:t>
            </w:r>
            <w:r w:rsidRPr="00502CFE">
              <w:rPr>
                <w:color w:val="231F20"/>
                <w:spacing w:val="-4"/>
                <w:w w:val="115"/>
                <w:sz w:val="18"/>
                <w:szCs w:val="18"/>
                <w:lang w:val="ru-RU"/>
              </w:rPr>
              <w:t xml:space="preserve"> </w:t>
            </w:r>
            <w:r w:rsidRPr="00502CFE">
              <w:rPr>
                <w:color w:val="231F20"/>
                <w:w w:val="115"/>
                <w:sz w:val="18"/>
                <w:szCs w:val="18"/>
                <w:lang w:val="ru-RU"/>
              </w:rPr>
              <w:t>с</w:t>
            </w:r>
            <w:r w:rsidRPr="00502CFE">
              <w:rPr>
                <w:color w:val="231F20"/>
                <w:spacing w:val="-3"/>
                <w:w w:val="115"/>
                <w:sz w:val="18"/>
                <w:szCs w:val="18"/>
                <w:lang w:val="ru-RU"/>
              </w:rPr>
              <w:t xml:space="preserve"> </w:t>
            </w:r>
            <w:r w:rsidRPr="00502CFE">
              <w:rPr>
                <w:color w:val="231F20"/>
                <w:w w:val="115"/>
                <w:sz w:val="18"/>
                <w:szCs w:val="18"/>
                <w:lang w:val="ru-RU"/>
              </w:rPr>
              <w:t>использованием</w:t>
            </w:r>
            <w:r w:rsidRPr="00502CFE">
              <w:rPr>
                <w:color w:val="231F20"/>
                <w:spacing w:val="-3"/>
                <w:w w:val="115"/>
                <w:sz w:val="18"/>
                <w:szCs w:val="18"/>
                <w:lang w:val="ru-RU"/>
              </w:rPr>
              <w:t xml:space="preserve"> </w:t>
            </w:r>
            <w:r w:rsidRPr="00502CFE">
              <w:rPr>
                <w:color w:val="231F20"/>
                <w:w w:val="115"/>
                <w:sz w:val="18"/>
                <w:szCs w:val="18"/>
                <w:lang w:val="ru-RU"/>
              </w:rPr>
              <w:t>справочной</w:t>
            </w:r>
            <w:r w:rsidRPr="00502CFE">
              <w:rPr>
                <w:color w:val="231F20"/>
                <w:spacing w:val="-3"/>
                <w:w w:val="115"/>
                <w:sz w:val="18"/>
                <w:szCs w:val="18"/>
                <w:lang w:val="ru-RU"/>
              </w:rPr>
              <w:t xml:space="preserve"> </w:t>
            </w:r>
            <w:r w:rsidRPr="00502CFE">
              <w:rPr>
                <w:color w:val="231F20"/>
                <w:w w:val="115"/>
                <w:sz w:val="18"/>
                <w:szCs w:val="18"/>
                <w:lang w:val="ru-RU"/>
              </w:rPr>
              <w:t>литературы</w:t>
            </w:r>
          </w:p>
          <w:p w:rsidR="00502CFE" w:rsidRPr="00502CFE" w:rsidRDefault="00502CFE" w:rsidP="00502CFE">
            <w:pPr>
              <w:pStyle w:val="TableParagraph"/>
              <w:spacing w:line="232" w:lineRule="auto"/>
              <w:rPr>
                <w:sz w:val="18"/>
                <w:szCs w:val="18"/>
                <w:lang w:val="ru-RU"/>
              </w:rPr>
            </w:pPr>
            <w:r w:rsidRPr="00502CFE">
              <w:rPr>
                <w:color w:val="231F20"/>
                <w:w w:val="115"/>
                <w:sz w:val="18"/>
                <w:szCs w:val="18"/>
                <w:lang w:val="ru-RU"/>
              </w:rPr>
              <w:t>и</w:t>
            </w:r>
            <w:r w:rsidRPr="00502CFE">
              <w:rPr>
                <w:color w:val="231F20"/>
                <w:spacing w:val="2"/>
                <w:w w:val="115"/>
                <w:sz w:val="18"/>
                <w:szCs w:val="18"/>
                <w:lang w:val="ru-RU"/>
              </w:rPr>
              <w:t xml:space="preserve"> </w:t>
            </w:r>
            <w:r w:rsidRPr="00502CFE">
              <w:rPr>
                <w:color w:val="231F20"/>
                <w:w w:val="115"/>
                <w:sz w:val="18"/>
                <w:szCs w:val="18"/>
                <w:lang w:val="ru-RU"/>
              </w:rPr>
              <w:t>ресурсов</w:t>
            </w:r>
            <w:r w:rsidRPr="00502CFE">
              <w:rPr>
                <w:color w:val="231F20"/>
                <w:spacing w:val="2"/>
                <w:w w:val="115"/>
                <w:sz w:val="18"/>
                <w:szCs w:val="18"/>
                <w:lang w:val="ru-RU"/>
              </w:rPr>
              <w:t xml:space="preserve"> </w:t>
            </w:r>
            <w:r w:rsidRPr="00502CFE">
              <w:rPr>
                <w:color w:val="231F20"/>
                <w:w w:val="115"/>
                <w:sz w:val="18"/>
                <w:szCs w:val="18"/>
                <w:lang w:val="ru-RU"/>
              </w:rPr>
              <w:t>Интернета.</w:t>
            </w:r>
            <w:r w:rsidRPr="00502CFE">
              <w:rPr>
                <w:color w:val="231F20"/>
                <w:spacing w:val="3"/>
                <w:w w:val="115"/>
                <w:sz w:val="18"/>
                <w:szCs w:val="18"/>
                <w:lang w:val="ru-RU"/>
              </w:rPr>
              <w:t xml:space="preserve"> </w:t>
            </w:r>
            <w:r w:rsidRPr="00502CFE">
              <w:rPr>
                <w:color w:val="231F20"/>
                <w:w w:val="115"/>
                <w:sz w:val="18"/>
                <w:szCs w:val="18"/>
                <w:lang w:val="ru-RU"/>
              </w:rPr>
              <w:t>Выразительно</w:t>
            </w:r>
            <w:r w:rsidRPr="00502CFE">
              <w:rPr>
                <w:color w:val="231F20"/>
                <w:spacing w:val="2"/>
                <w:w w:val="115"/>
                <w:sz w:val="18"/>
                <w:szCs w:val="18"/>
                <w:lang w:val="ru-RU"/>
              </w:rPr>
              <w:t xml:space="preserve"> </w:t>
            </w:r>
            <w:r w:rsidRPr="00502CFE">
              <w:rPr>
                <w:color w:val="231F20"/>
                <w:w w:val="115"/>
                <w:sz w:val="18"/>
                <w:szCs w:val="18"/>
                <w:lang w:val="ru-RU"/>
              </w:rPr>
              <w:t>читать</w:t>
            </w:r>
            <w:r w:rsidRPr="00502CFE">
              <w:rPr>
                <w:color w:val="231F20"/>
                <w:spacing w:val="2"/>
                <w:w w:val="115"/>
                <w:sz w:val="18"/>
                <w:szCs w:val="18"/>
                <w:lang w:val="ru-RU"/>
              </w:rPr>
              <w:t xml:space="preserve"> </w:t>
            </w:r>
            <w:r w:rsidRPr="00502CFE">
              <w:rPr>
                <w:color w:val="231F20"/>
                <w:w w:val="115"/>
                <w:sz w:val="18"/>
                <w:szCs w:val="18"/>
                <w:lang w:val="ru-RU"/>
              </w:rPr>
              <w:t>произведения</w:t>
            </w:r>
            <w:r w:rsidRPr="00502CFE">
              <w:rPr>
                <w:color w:val="231F20"/>
                <w:spacing w:val="-6"/>
                <w:w w:val="115"/>
                <w:sz w:val="18"/>
                <w:szCs w:val="18"/>
                <w:lang w:val="ru-RU"/>
              </w:rPr>
              <w:t xml:space="preserve"> </w:t>
            </w:r>
            <w:r w:rsidRPr="00502CFE">
              <w:rPr>
                <w:color w:val="231F20"/>
                <w:w w:val="115"/>
                <w:sz w:val="18"/>
                <w:szCs w:val="18"/>
                <w:lang w:val="ru-RU"/>
              </w:rPr>
              <w:t>с</w:t>
            </w:r>
            <w:r w:rsidRPr="00502CFE">
              <w:rPr>
                <w:color w:val="231F20"/>
                <w:spacing w:val="-5"/>
                <w:w w:val="115"/>
                <w:sz w:val="18"/>
                <w:szCs w:val="18"/>
                <w:lang w:val="ru-RU"/>
              </w:rPr>
              <w:t xml:space="preserve"> </w:t>
            </w:r>
            <w:r w:rsidRPr="00502CFE">
              <w:rPr>
                <w:color w:val="231F20"/>
                <w:w w:val="115"/>
                <w:sz w:val="18"/>
                <w:szCs w:val="18"/>
                <w:lang w:val="ru-RU"/>
              </w:rPr>
              <w:t>учётом</w:t>
            </w:r>
            <w:r w:rsidRPr="00502CFE">
              <w:rPr>
                <w:color w:val="231F20"/>
                <w:spacing w:val="-5"/>
                <w:w w:val="115"/>
                <w:sz w:val="18"/>
                <w:szCs w:val="18"/>
                <w:lang w:val="ru-RU"/>
              </w:rPr>
              <w:t xml:space="preserve"> </w:t>
            </w:r>
            <w:r w:rsidRPr="00502CFE">
              <w:rPr>
                <w:color w:val="231F20"/>
                <w:w w:val="115"/>
                <w:sz w:val="18"/>
                <w:szCs w:val="18"/>
                <w:lang w:val="ru-RU"/>
              </w:rPr>
              <w:t>их</w:t>
            </w:r>
            <w:r w:rsidRPr="00502CFE">
              <w:rPr>
                <w:color w:val="231F20"/>
                <w:spacing w:val="-5"/>
                <w:w w:val="115"/>
                <w:sz w:val="18"/>
                <w:szCs w:val="18"/>
                <w:lang w:val="ru-RU"/>
              </w:rPr>
              <w:t xml:space="preserve"> </w:t>
            </w:r>
            <w:r w:rsidRPr="00502CFE">
              <w:rPr>
                <w:color w:val="231F20"/>
                <w:w w:val="115"/>
                <w:sz w:val="18"/>
                <w:szCs w:val="18"/>
                <w:lang w:val="ru-RU"/>
              </w:rPr>
              <w:t>родо-жанровой</w:t>
            </w:r>
            <w:r w:rsidRPr="00502CFE">
              <w:rPr>
                <w:color w:val="231F20"/>
                <w:spacing w:val="-5"/>
                <w:w w:val="115"/>
                <w:sz w:val="18"/>
                <w:szCs w:val="18"/>
                <w:lang w:val="ru-RU"/>
              </w:rPr>
              <w:t xml:space="preserve"> </w:t>
            </w:r>
            <w:r w:rsidRPr="00502CFE">
              <w:rPr>
                <w:color w:val="231F20"/>
                <w:w w:val="115"/>
                <w:sz w:val="18"/>
                <w:szCs w:val="18"/>
                <w:lang w:val="ru-RU"/>
              </w:rPr>
              <w:t>специфики.</w:t>
            </w:r>
          </w:p>
          <w:p w:rsidR="00502CFE" w:rsidRPr="00502CFE" w:rsidRDefault="00502CFE" w:rsidP="00502CFE">
            <w:pPr>
              <w:pStyle w:val="TableParagraph"/>
              <w:spacing w:line="232" w:lineRule="auto"/>
              <w:ind w:right="172"/>
              <w:rPr>
                <w:sz w:val="18"/>
                <w:lang w:val="ru-RU"/>
              </w:rPr>
            </w:pPr>
            <w:r w:rsidRPr="00502CFE">
              <w:rPr>
                <w:color w:val="231F20"/>
                <w:w w:val="115"/>
                <w:sz w:val="18"/>
                <w:lang w:val="ru-RU"/>
              </w:rPr>
              <w:t>Составлять лексические и историко-культурные</w:t>
            </w:r>
            <w:r w:rsidRPr="00502CFE">
              <w:rPr>
                <w:color w:val="231F20"/>
                <w:spacing w:val="1"/>
                <w:w w:val="115"/>
                <w:sz w:val="18"/>
                <w:lang w:val="ru-RU"/>
              </w:rPr>
              <w:t xml:space="preserve"> </w:t>
            </w:r>
            <w:r w:rsidRPr="00502CFE">
              <w:rPr>
                <w:color w:val="231F20"/>
                <w:w w:val="115"/>
                <w:sz w:val="18"/>
                <w:lang w:val="ru-RU"/>
              </w:rPr>
              <w:t>комментарии.</w:t>
            </w:r>
            <w:r w:rsidRPr="00502CFE">
              <w:rPr>
                <w:color w:val="231F20"/>
                <w:spacing w:val="3"/>
                <w:w w:val="115"/>
                <w:sz w:val="18"/>
                <w:lang w:val="ru-RU"/>
              </w:rPr>
              <w:t xml:space="preserve"> </w:t>
            </w:r>
            <w:r w:rsidRPr="00502CFE">
              <w:rPr>
                <w:color w:val="231F20"/>
                <w:w w:val="115"/>
                <w:sz w:val="18"/>
                <w:lang w:val="ru-RU"/>
              </w:rPr>
              <w:t>Соотносить</w:t>
            </w:r>
            <w:r w:rsidRPr="00502CFE">
              <w:rPr>
                <w:color w:val="231F20"/>
                <w:spacing w:val="4"/>
                <w:w w:val="115"/>
                <w:sz w:val="18"/>
                <w:lang w:val="ru-RU"/>
              </w:rPr>
              <w:t xml:space="preserve"> </w:t>
            </w:r>
            <w:r w:rsidRPr="00502CFE">
              <w:rPr>
                <w:color w:val="231F20"/>
                <w:w w:val="115"/>
                <w:sz w:val="18"/>
                <w:lang w:val="ru-RU"/>
              </w:rPr>
              <w:t>содержание</w:t>
            </w:r>
            <w:r w:rsidRPr="00502CFE">
              <w:rPr>
                <w:color w:val="231F20"/>
                <w:spacing w:val="4"/>
                <w:w w:val="115"/>
                <w:sz w:val="18"/>
                <w:lang w:val="ru-RU"/>
              </w:rPr>
              <w:t xml:space="preserve"> </w:t>
            </w:r>
            <w:r w:rsidRPr="00502CFE">
              <w:rPr>
                <w:color w:val="231F20"/>
                <w:w w:val="115"/>
                <w:sz w:val="18"/>
                <w:lang w:val="ru-RU"/>
              </w:rPr>
              <w:t>произведений</w:t>
            </w:r>
            <w:r w:rsidRPr="00502CFE">
              <w:rPr>
                <w:color w:val="231F20"/>
                <w:spacing w:val="-49"/>
                <w:w w:val="115"/>
                <w:sz w:val="18"/>
                <w:lang w:val="ru-RU"/>
              </w:rPr>
              <w:t xml:space="preserve"> </w:t>
            </w:r>
            <w:r w:rsidRPr="00502CFE">
              <w:rPr>
                <w:color w:val="231F20"/>
                <w:w w:val="120"/>
                <w:sz w:val="18"/>
                <w:lang w:val="ru-RU"/>
              </w:rPr>
              <w:t>с принципами изображения жизни и человека,</w:t>
            </w:r>
            <w:r w:rsidRPr="00502CFE">
              <w:rPr>
                <w:color w:val="231F20"/>
                <w:spacing w:val="1"/>
                <w:w w:val="120"/>
                <w:sz w:val="18"/>
                <w:lang w:val="ru-RU"/>
              </w:rPr>
              <w:t xml:space="preserve"> </w:t>
            </w:r>
            <w:r w:rsidRPr="00502CFE">
              <w:rPr>
                <w:color w:val="231F20"/>
                <w:spacing w:val="-1"/>
                <w:w w:val="120"/>
                <w:sz w:val="18"/>
                <w:lang w:val="ru-RU"/>
              </w:rPr>
              <w:t>характерными</w:t>
            </w:r>
            <w:r w:rsidRPr="00502CFE">
              <w:rPr>
                <w:color w:val="231F20"/>
                <w:spacing w:val="-13"/>
                <w:w w:val="120"/>
                <w:sz w:val="18"/>
                <w:lang w:val="ru-RU"/>
              </w:rPr>
              <w:t xml:space="preserve"> </w:t>
            </w:r>
            <w:r w:rsidRPr="00502CFE">
              <w:rPr>
                <w:color w:val="231F20"/>
                <w:spacing w:val="-1"/>
                <w:w w:val="120"/>
                <w:sz w:val="18"/>
                <w:lang w:val="ru-RU"/>
              </w:rPr>
              <w:t>для</w:t>
            </w:r>
            <w:r w:rsidRPr="00502CFE">
              <w:rPr>
                <w:color w:val="231F20"/>
                <w:spacing w:val="-12"/>
                <w:w w:val="120"/>
                <w:sz w:val="18"/>
                <w:lang w:val="ru-RU"/>
              </w:rPr>
              <w:t xml:space="preserve"> </w:t>
            </w:r>
            <w:r w:rsidRPr="00502CFE">
              <w:rPr>
                <w:color w:val="231F20"/>
                <w:w w:val="120"/>
                <w:sz w:val="18"/>
                <w:lang w:val="ru-RU"/>
              </w:rPr>
              <w:t>различных</w:t>
            </w:r>
            <w:r w:rsidRPr="00502CFE">
              <w:rPr>
                <w:color w:val="231F20"/>
                <w:spacing w:val="-13"/>
                <w:w w:val="120"/>
                <w:sz w:val="18"/>
                <w:lang w:val="ru-RU"/>
              </w:rPr>
              <w:t xml:space="preserve"> </w:t>
            </w:r>
            <w:r w:rsidRPr="00502CFE">
              <w:rPr>
                <w:color w:val="231F20"/>
                <w:w w:val="120"/>
                <w:sz w:val="18"/>
                <w:lang w:val="ru-RU"/>
              </w:rPr>
              <w:t>исторических</w:t>
            </w:r>
            <w:r w:rsidRPr="00502CFE">
              <w:rPr>
                <w:color w:val="231F20"/>
                <w:spacing w:val="-12"/>
                <w:w w:val="120"/>
                <w:sz w:val="18"/>
                <w:lang w:val="ru-RU"/>
              </w:rPr>
              <w:t xml:space="preserve"> </w:t>
            </w:r>
            <w:r w:rsidRPr="00502CFE">
              <w:rPr>
                <w:color w:val="231F20"/>
                <w:w w:val="120"/>
                <w:sz w:val="18"/>
                <w:lang w:val="ru-RU"/>
              </w:rPr>
              <w:t>эпох.</w:t>
            </w:r>
          </w:p>
          <w:p w:rsidR="00502CFE" w:rsidRPr="00502CFE" w:rsidRDefault="00502CFE" w:rsidP="00502CFE">
            <w:pPr>
              <w:pStyle w:val="TableParagraph"/>
              <w:spacing w:line="232" w:lineRule="auto"/>
              <w:ind w:right="103"/>
              <w:rPr>
                <w:sz w:val="18"/>
                <w:szCs w:val="18"/>
                <w:lang w:val="ru-RU"/>
              </w:rPr>
            </w:pPr>
            <w:r w:rsidRPr="00502CFE">
              <w:rPr>
                <w:color w:val="231F20"/>
                <w:w w:val="115"/>
                <w:sz w:val="18"/>
                <w:szCs w:val="18"/>
                <w:lang w:val="ru-RU"/>
              </w:rPr>
              <w:t>Характеризовать</w:t>
            </w:r>
            <w:r w:rsidRPr="00502CFE">
              <w:rPr>
                <w:color w:val="231F20"/>
                <w:spacing w:val="17"/>
                <w:w w:val="115"/>
                <w:sz w:val="18"/>
                <w:szCs w:val="18"/>
                <w:lang w:val="ru-RU"/>
              </w:rPr>
              <w:t xml:space="preserve"> </w:t>
            </w:r>
            <w:r w:rsidRPr="00502CFE">
              <w:rPr>
                <w:color w:val="231F20"/>
                <w:w w:val="115"/>
                <w:sz w:val="18"/>
                <w:szCs w:val="18"/>
                <w:lang w:val="ru-RU"/>
              </w:rPr>
              <w:t>сюжеты</w:t>
            </w:r>
            <w:r w:rsidRPr="00502CFE">
              <w:rPr>
                <w:color w:val="231F20"/>
                <w:spacing w:val="18"/>
                <w:w w:val="115"/>
                <w:sz w:val="18"/>
                <w:szCs w:val="18"/>
                <w:lang w:val="ru-RU"/>
              </w:rPr>
              <w:t xml:space="preserve"> </w:t>
            </w:r>
            <w:r w:rsidRPr="00502CFE">
              <w:rPr>
                <w:color w:val="231F20"/>
                <w:w w:val="115"/>
                <w:sz w:val="18"/>
                <w:szCs w:val="18"/>
                <w:lang w:val="ru-RU"/>
              </w:rPr>
              <w:t>лиро-эпических</w:t>
            </w:r>
            <w:r w:rsidRPr="00502CFE">
              <w:rPr>
                <w:color w:val="231F20"/>
                <w:spacing w:val="17"/>
                <w:w w:val="115"/>
                <w:sz w:val="18"/>
                <w:szCs w:val="18"/>
                <w:lang w:val="ru-RU"/>
              </w:rPr>
              <w:t xml:space="preserve"> </w:t>
            </w:r>
            <w:r w:rsidRPr="00502CFE">
              <w:rPr>
                <w:color w:val="231F20"/>
                <w:w w:val="115"/>
                <w:sz w:val="18"/>
                <w:szCs w:val="18"/>
                <w:lang w:val="ru-RU"/>
              </w:rPr>
              <w:t>и</w:t>
            </w:r>
            <w:r w:rsidRPr="00502CFE">
              <w:rPr>
                <w:color w:val="231F20"/>
                <w:spacing w:val="18"/>
                <w:w w:val="115"/>
                <w:sz w:val="18"/>
                <w:szCs w:val="18"/>
                <w:lang w:val="ru-RU"/>
              </w:rPr>
              <w:t xml:space="preserve"> </w:t>
            </w:r>
            <w:r w:rsidRPr="00502CFE">
              <w:rPr>
                <w:color w:val="231F20"/>
                <w:w w:val="115"/>
                <w:sz w:val="18"/>
                <w:szCs w:val="18"/>
                <w:lang w:val="ru-RU"/>
              </w:rPr>
              <w:t>драматических</w:t>
            </w:r>
            <w:r w:rsidRPr="00502CFE">
              <w:rPr>
                <w:color w:val="231F20"/>
                <w:spacing w:val="3"/>
                <w:w w:val="115"/>
                <w:sz w:val="18"/>
                <w:szCs w:val="18"/>
                <w:lang w:val="ru-RU"/>
              </w:rPr>
              <w:t xml:space="preserve"> </w:t>
            </w:r>
            <w:r w:rsidRPr="00502CFE">
              <w:rPr>
                <w:color w:val="231F20"/>
                <w:w w:val="115"/>
                <w:sz w:val="18"/>
                <w:szCs w:val="18"/>
                <w:lang w:val="ru-RU"/>
              </w:rPr>
              <w:t>произведений,</w:t>
            </w:r>
            <w:r w:rsidRPr="00502CFE">
              <w:rPr>
                <w:color w:val="231F20"/>
                <w:spacing w:val="4"/>
                <w:w w:val="115"/>
                <w:sz w:val="18"/>
                <w:szCs w:val="18"/>
                <w:lang w:val="ru-RU"/>
              </w:rPr>
              <w:t xml:space="preserve"> </w:t>
            </w:r>
            <w:r w:rsidRPr="00502CFE">
              <w:rPr>
                <w:color w:val="231F20"/>
                <w:w w:val="115"/>
                <w:sz w:val="18"/>
                <w:szCs w:val="18"/>
                <w:lang w:val="ru-RU"/>
              </w:rPr>
              <w:t>их</w:t>
            </w:r>
            <w:r w:rsidRPr="00502CFE">
              <w:rPr>
                <w:color w:val="231F20"/>
                <w:spacing w:val="3"/>
                <w:w w:val="115"/>
                <w:sz w:val="18"/>
                <w:szCs w:val="18"/>
                <w:lang w:val="ru-RU"/>
              </w:rPr>
              <w:t xml:space="preserve"> </w:t>
            </w:r>
            <w:r w:rsidRPr="00502CFE">
              <w:rPr>
                <w:color w:val="231F20"/>
                <w:w w:val="115"/>
                <w:sz w:val="18"/>
                <w:szCs w:val="18"/>
                <w:lang w:val="ru-RU"/>
              </w:rPr>
              <w:t>тематику,</w:t>
            </w:r>
            <w:r w:rsidRPr="00502CFE">
              <w:rPr>
                <w:color w:val="231F20"/>
                <w:spacing w:val="4"/>
                <w:w w:val="115"/>
                <w:sz w:val="18"/>
                <w:szCs w:val="18"/>
                <w:lang w:val="ru-RU"/>
              </w:rPr>
              <w:t xml:space="preserve"> </w:t>
            </w:r>
            <w:r w:rsidRPr="00502CFE">
              <w:rPr>
                <w:color w:val="231F20"/>
                <w:w w:val="115"/>
                <w:sz w:val="18"/>
                <w:szCs w:val="18"/>
                <w:lang w:val="ru-RU"/>
              </w:rPr>
              <w:t>проблематику,</w:t>
            </w:r>
            <w:r w:rsidRPr="00502CFE">
              <w:rPr>
                <w:color w:val="231F20"/>
                <w:spacing w:val="1"/>
                <w:w w:val="115"/>
                <w:sz w:val="18"/>
                <w:szCs w:val="18"/>
                <w:lang w:val="ru-RU"/>
              </w:rPr>
              <w:t xml:space="preserve"> </w:t>
            </w:r>
            <w:r w:rsidRPr="00502CFE">
              <w:rPr>
                <w:color w:val="231F20"/>
                <w:w w:val="115"/>
                <w:sz w:val="18"/>
                <w:szCs w:val="18"/>
                <w:lang w:val="ru-RU"/>
              </w:rPr>
              <w:t>идейно-эмоциональное содержание. Составлять</w:t>
            </w:r>
            <w:r w:rsidRPr="00502CFE">
              <w:rPr>
                <w:color w:val="231F20"/>
                <w:spacing w:val="1"/>
                <w:w w:val="115"/>
                <w:sz w:val="18"/>
                <w:szCs w:val="18"/>
                <w:lang w:val="ru-RU"/>
              </w:rPr>
              <w:t xml:space="preserve"> </w:t>
            </w:r>
            <w:r w:rsidRPr="00502CFE">
              <w:rPr>
                <w:color w:val="231F20"/>
                <w:w w:val="115"/>
                <w:sz w:val="18"/>
                <w:szCs w:val="18"/>
                <w:lang w:val="ru-RU"/>
              </w:rPr>
              <w:t>характеристики</w:t>
            </w:r>
            <w:r w:rsidRPr="00502CFE">
              <w:rPr>
                <w:color w:val="231F20"/>
                <w:spacing w:val="11"/>
                <w:w w:val="115"/>
                <w:sz w:val="18"/>
                <w:szCs w:val="18"/>
                <w:lang w:val="ru-RU"/>
              </w:rPr>
              <w:t xml:space="preserve"> </w:t>
            </w:r>
            <w:r w:rsidRPr="00502CFE">
              <w:rPr>
                <w:color w:val="231F20"/>
                <w:w w:val="115"/>
                <w:sz w:val="18"/>
                <w:szCs w:val="18"/>
                <w:lang w:val="ru-RU"/>
              </w:rPr>
              <w:t>персонажей,</w:t>
            </w:r>
            <w:r w:rsidRPr="00502CFE">
              <w:rPr>
                <w:color w:val="231F20"/>
                <w:spacing w:val="12"/>
                <w:w w:val="115"/>
                <w:sz w:val="18"/>
                <w:szCs w:val="18"/>
                <w:lang w:val="ru-RU"/>
              </w:rPr>
              <w:t xml:space="preserve"> </w:t>
            </w:r>
            <w:r w:rsidRPr="00502CFE">
              <w:rPr>
                <w:color w:val="231F20"/>
                <w:w w:val="115"/>
                <w:sz w:val="18"/>
                <w:szCs w:val="18"/>
                <w:lang w:val="ru-RU"/>
              </w:rPr>
              <w:t>в</w:t>
            </w:r>
            <w:r w:rsidRPr="00502CFE">
              <w:rPr>
                <w:color w:val="231F20"/>
                <w:spacing w:val="12"/>
                <w:w w:val="115"/>
                <w:sz w:val="18"/>
                <w:szCs w:val="18"/>
                <w:lang w:val="ru-RU"/>
              </w:rPr>
              <w:t xml:space="preserve"> </w:t>
            </w:r>
            <w:r w:rsidRPr="00502CFE">
              <w:rPr>
                <w:color w:val="231F20"/>
                <w:w w:val="115"/>
                <w:sz w:val="18"/>
                <w:szCs w:val="18"/>
                <w:lang w:val="ru-RU"/>
              </w:rPr>
              <w:t>том</w:t>
            </w:r>
            <w:r w:rsidRPr="00502CFE">
              <w:rPr>
                <w:color w:val="231F20"/>
                <w:spacing w:val="11"/>
                <w:w w:val="115"/>
                <w:sz w:val="18"/>
                <w:szCs w:val="18"/>
                <w:lang w:val="ru-RU"/>
              </w:rPr>
              <w:t xml:space="preserve"> </w:t>
            </w:r>
            <w:r w:rsidRPr="00502CFE">
              <w:rPr>
                <w:color w:val="231F20"/>
                <w:w w:val="115"/>
                <w:sz w:val="18"/>
                <w:szCs w:val="18"/>
                <w:lang w:val="ru-RU"/>
              </w:rPr>
              <w:t>числе</w:t>
            </w:r>
            <w:r w:rsidRPr="00502CFE">
              <w:rPr>
                <w:color w:val="231F20"/>
                <w:spacing w:val="12"/>
                <w:w w:val="115"/>
                <w:sz w:val="18"/>
                <w:szCs w:val="18"/>
                <w:lang w:val="ru-RU"/>
              </w:rPr>
              <w:t xml:space="preserve"> </w:t>
            </w:r>
            <w:r w:rsidRPr="00502CFE">
              <w:rPr>
                <w:color w:val="231F20"/>
                <w:w w:val="115"/>
                <w:sz w:val="18"/>
                <w:szCs w:val="18"/>
                <w:lang w:val="ru-RU"/>
              </w:rPr>
              <w:t>сравнительные,</w:t>
            </w:r>
            <w:r w:rsidRPr="00502CFE">
              <w:rPr>
                <w:color w:val="231F20"/>
                <w:spacing w:val="1"/>
                <w:w w:val="115"/>
                <w:sz w:val="18"/>
                <w:szCs w:val="18"/>
                <w:lang w:val="ru-RU"/>
              </w:rPr>
              <w:t xml:space="preserve"> </w:t>
            </w:r>
            <w:r w:rsidRPr="00502CFE">
              <w:rPr>
                <w:color w:val="231F20"/>
                <w:w w:val="115"/>
                <w:sz w:val="18"/>
                <w:szCs w:val="18"/>
                <w:lang w:val="ru-RU"/>
              </w:rPr>
              <w:t>с</w:t>
            </w:r>
            <w:r w:rsidRPr="00502CFE">
              <w:rPr>
                <w:color w:val="231F20"/>
                <w:spacing w:val="1"/>
                <w:w w:val="115"/>
                <w:sz w:val="18"/>
                <w:szCs w:val="18"/>
                <w:lang w:val="ru-RU"/>
              </w:rPr>
              <w:t xml:space="preserve"> </w:t>
            </w:r>
            <w:r w:rsidRPr="00502CFE">
              <w:rPr>
                <w:color w:val="231F20"/>
                <w:w w:val="115"/>
                <w:sz w:val="18"/>
                <w:szCs w:val="18"/>
                <w:lang w:val="ru-RU"/>
              </w:rPr>
              <w:t>занесением</w:t>
            </w:r>
            <w:r w:rsidRPr="00502CFE">
              <w:rPr>
                <w:color w:val="231F20"/>
                <w:spacing w:val="2"/>
                <w:w w:val="115"/>
                <w:sz w:val="18"/>
                <w:szCs w:val="18"/>
                <w:lang w:val="ru-RU"/>
              </w:rPr>
              <w:t xml:space="preserve"> </w:t>
            </w:r>
            <w:r w:rsidRPr="00502CFE">
              <w:rPr>
                <w:color w:val="231F20"/>
                <w:w w:val="115"/>
                <w:sz w:val="18"/>
                <w:szCs w:val="18"/>
                <w:lang w:val="ru-RU"/>
              </w:rPr>
              <w:t>информации</w:t>
            </w:r>
            <w:r w:rsidRPr="00502CFE">
              <w:rPr>
                <w:color w:val="231F20"/>
                <w:spacing w:val="1"/>
                <w:w w:val="115"/>
                <w:sz w:val="18"/>
                <w:szCs w:val="18"/>
                <w:lang w:val="ru-RU"/>
              </w:rPr>
              <w:t xml:space="preserve"> </w:t>
            </w:r>
            <w:r w:rsidRPr="00502CFE">
              <w:rPr>
                <w:color w:val="231F20"/>
                <w:w w:val="115"/>
                <w:sz w:val="18"/>
                <w:szCs w:val="18"/>
                <w:lang w:val="ru-RU"/>
              </w:rPr>
              <w:t>в</w:t>
            </w:r>
            <w:r w:rsidRPr="00502CFE">
              <w:rPr>
                <w:color w:val="231F20"/>
                <w:spacing w:val="2"/>
                <w:w w:val="115"/>
                <w:sz w:val="18"/>
                <w:szCs w:val="18"/>
                <w:lang w:val="ru-RU"/>
              </w:rPr>
              <w:t xml:space="preserve"> </w:t>
            </w:r>
            <w:r w:rsidRPr="00502CFE">
              <w:rPr>
                <w:color w:val="231F20"/>
                <w:w w:val="115"/>
                <w:sz w:val="18"/>
                <w:szCs w:val="18"/>
                <w:lang w:val="ru-RU"/>
              </w:rPr>
              <w:t>таблицу.</w:t>
            </w:r>
            <w:r w:rsidRPr="00502CFE">
              <w:rPr>
                <w:color w:val="231F20"/>
                <w:spacing w:val="1"/>
                <w:w w:val="115"/>
                <w:sz w:val="18"/>
                <w:szCs w:val="18"/>
                <w:lang w:val="ru-RU"/>
              </w:rPr>
              <w:t xml:space="preserve"> </w:t>
            </w:r>
            <w:r w:rsidRPr="00502CFE">
              <w:rPr>
                <w:color w:val="231F20"/>
                <w:w w:val="115"/>
                <w:sz w:val="18"/>
                <w:szCs w:val="18"/>
                <w:lang w:val="ru-RU"/>
              </w:rPr>
              <w:t xml:space="preserve">Анализировать ключевые эпизоды лиро-эпических и </w:t>
            </w:r>
            <w:r w:rsidRPr="00502CFE">
              <w:rPr>
                <w:color w:val="231F20"/>
                <w:w w:val="115"/>
                <w:sz w:val="18"/>
                <w:szCs w:val="18"/>
                <w:lang w:val="ru-RU"/>
              </w:rPr>
              <w:lastRenderedPageBreak/>
              <w:t>драматических</w:t>
            </w:r>
            <w:r w:rsidRPr="00502CFE">
              <w:rPr>
                <w:color w:val="231F20"/>
                <w:spacing w:val="-7"/>
                <w:w w:val="115"/>
                <w:sz w:val="18"/>
                <w:szCs w:val="18"/>
                <w:lang w:val="ru-RU"/>
              </w:rPr>
              <w:t xml:space="preserve"> </w:t>
            </w:r>
            <w:r w:rsidRPr="00502CFE">
              <w:rPr>
                <w:color w:val="231F20"/>
                <w:w w:val="115"/>
                <w:sz w:val="18"/>
                <w:szCs w:val="18"/>
                <w:lang w:val="ru-RU"/>
              </w:rPr>
              <w:t>произведений</w:t>
            </w:r>
            <w:r w:rsidRPr="00502CFE">
              <w:rPr>
                <w:color w:val="231F20"/>
                <w:spacing w:val="-6"/>
                <w:w w:val="115"/>
                <w:sz w:val="18"/>
                <w:szCs w:val="18"/>
                <w:lang w:val="ru-RU"/>
              </w:rPr>
              <w:t xml:space="preserve"> </w:t>
            </w:r>
            <w:r w:rsidRPr="00502CFE">
              <w:rPr>
                <w:color w:val="231F20"/>
                <w:w w:val="115"/>
                <w:sz w:val="18"/>
                <w:szCs w:val="18"/>
                <w:lang w:val="ru-RU"/>
              </w:rPr>
              <w:t>и</w:t>
            </w:r>
            <w:r w:rsidRPr="00502CFE">
              <w:rPr>
                <w:color w:val="231F20"/>
                <w:spacing w:val="-7"/>
                <w:w w:val="115"/>
                <w:sz w:val="18"/>
                <w:szCs w:val="18"/>
                <w:lang w:val="ru-RU"/>
              </w:rPr>
              <w:t xml:space="preserve"> </w:t>
            </w:r>
            <w:r w:rsidRPr="00502CFE">
              <w:rPr>
                <w:color w:val="231F20"/>
                <w:w w:val="115"/>
                <w:sz w:val="18"/>
                <w:szCs w:val="18"/>
                <w:lang w:val="ru-RU"/>
              </w:rPr>
              <w:t>лирические</w:t>
            </w:r>
          </w:p>
        </w:tc>
      </w:tr>
    </w:tbl>
    <w:p w:rsidR="00502CFE" w:rsidRPr="00502CFE" w:rsidRDefault="00502CFE" w:rsidP="00502CFE">
      <w:pPr>
        <w:spacing w:line="232" w:lineRule="auto"/>
        <w:rPr>
          <w:sz w:val="18"/>
          <w:lang w:val="ru-RU"/>
        </w:rPr>
        <w:sectPr w:rsidR="00502CFE" w:rsidRPr="00502CFE">
          <w:pgSz w:w="12020" w:h="7830" w:orient="landscape"/>
          <w:pgMar w:top="640" w:right="620" w:bottom="280" w:left="1020" w:header="720" w:footer="720" w:gutter="0"/>
          <w:cols w:space="720"/>
        </w:sectPr>
      </w:pPr>
    </w:p>
    <w:tbl>
      <w:tblPr>
        <w:tblpPr w:leftFromText="180" w:rightFromText="180" w:vertAnchor="text" w:horzAnchor="margin" w:tblpXSpec="center" w:tblpY="35"/>
        <w:tblW w:w="7674"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CellMar>
          <w:left w:w="0" w:type="dxa"/>
          <w:right w:w="0" w:type="dxa"/>
        </w:tblCellMar>
        <w:tblLook w:val="01E0"/>
      </w:tblPr>
      <w:tblGrid>
        <w:gridCol w:w="1458"/>
        <w:gridCol w:w="2401"/>
        <w:gridCol w:w="3815"/>
      </w:tblGrid>
      <w:tr w:rsidR="00645340" w:rsidRPr="00454B04" w:rsidTr="00BC20DB">
        <w:trPr>
          <w:trHeight w:val="2593"/>
        </w:trPr>
        <w:tc>
          <w:tcPr>
            <w:tcW w:w="1458" w:type="dxa"/>
            <w:tcBorders>
              <w:right w:val="single" w:sz="4" w:space="0" w:color="231F20"/>
            </w:tcBorders>
          </w:tcPr>
          <w:p w:rsidR="00645340" w:rsidRPr="00502CFE" w:rsidRDefault="00645340" w:rsidP="00BC20DB">
            <w:pPr>
              <w:pStyle w:val="TableParagraph"/>
              <w:rPr>
                <w:sz w:val="18"/>
                <w:lang w:val="ru-RU"/>
              </w:rPr>
            </w:pPr>
          </w:p>
        </w:tc>
        <w:tc>
          <w:tcPr>
            <w:tcW w:w="2401" w:type="dxa"/>
            <w:tcBorders>
              <w:left w:val="single" w:sz="4" w:space="0" w:color="231F20"/>
              <w:right w:val="single" w:sz="4" w:space="0" w:color="231F20"/>
            </w:tcBorders>
          </w:tcPr>
          <w:p w:rsidR="00645340" w:rsidRDefault="00645340" w:rsidP="00BC20DB">
            <w:pPr>
              <w:pStyle w:val="TableParagraph"/>
              <w:spacing w:before="88" w:line="242" w:lineRule="auto"/>
              <w:ind w:right="184"/>
              <w:rPr>
                <w:sz w:val="18"/>
                <w:szCs w:val="18"/>
              </w:rPr>
            </w:pPr>
            <w:r w:rsidRPr="00502CFE">
              <w:rPr>
                <w:color w:val="231F20"/>
                <w:w w:val="115"/>
                <w:sz w:val="18"/>
                <w:szCs w:val="18"/>
                <w:lang w:val="ru-RU"/>
              </w:rPr>
              <w:t>Зарубежная проза первой</w:t>
            </w:r>
            <w:r w:rsidRPr="00502CFE">
              <w:rPr>
                <w:color w:val="231F20"/>
                <w:spacing w:val="1"/>
                <w:w w:val="115"/>
                <w:sz w:val="18"/>
                <w:szCs w:val="18"/>
                <w:lang w:val="ru-RU"/>
              </w:rPr>
              <w:t xml:space="preserve"> </w:t>
            </w:r>
            <w:r w:rsidRPr="00502CFE">
              <w:rPr>
                <w:color w:val="231F20"/>
                <w:w w:val="115"/>
                <w:sz w:val="18"/>
                <w:szCs w:val="18"/>
                <w:lang w:val="ru-RU"/>
              </w:rPr>
              <w:t>половины</w:t>
            </w:r>
            <w:r w:rsidRPr="00502CFE">
              <w:rPr>
                <w:color w:val="231F20"/>
                <w:spacing w:val="-8"/>
                <w:w w:val="115"/>
                <w:sz w:val="18"/>
                <w:szCs w:val="18"/>
                <w:lang w:val="ru-RU"/>
              </w:rPr>
              <w:t xml:space="preserve"> </w:t>
            </w:r>
            <w:r w:rsidRPr="07A61B91">
              <w:rPr>
                <w:color w:val="231F20"/>
                <w:w w:val="115"/>
                <w:sz w:val="18"/>
                <w:szCs w:val="18"/>
              </w:rPr>
              <w:t>XIX</w:t>
            </w:r>
            <w:r w:rsidRPr="00502CFE">
              <w:rPr>
                <w:color w:val="231F20"/>
                <w:spacing w:val="-8"/>
                <w:w w:val="115"/>
                <w:sz w:val="18"/>
                <w:szCs w:val="18"/>
                <w:lang w:val="ru-RU"/>
              </w:rPr>
              <w:t xml:space="preserve"> </w:t>
            </w:r>
            <w:r w:rsidRPr="00502CFE">
              <w:rPr>
                <w:color w:val="231F20"/>
                <w:w w:val="115"/>
                <w:sz w:val="18"/>
                <w:szCs w:val="18"/>
                <w:lang w:val="ru-RU"/>
              </w:rPr>
              <w:t>в.</w:t>
            </w:r>
            <w:r w:rsidRPr="00502CFE">
              <w:rPr>
                <w:color w:val="231F20"/>
                <w:spacing w:val="-8"/>
                <w:w w:val="115"/>
                <w:sz w:val="18"/>
                <w:szCs w:val="18"/>
                <w:lang w:val="ru-RU"/>
              </w:rPr>
              <w:t xml:space="preserve"> </w:t>
            </w:r>
            <w:r w:rsidRPr="00502CFE">
              <w:rPr>
                <w:color w:val="231F20"/>
                <w:w w:val="115"/>
                <w:sz w:val="18"/>
                <w:szCs w:val="18"/>
                <w:lang w:val="ru-RU"/>
              </w:rPr>
              <w:t>(одно</w:t>
            </w:r>
            <w:r w:rsidRPr="00502CFE">
              <w:rPr>
                <w:color w:val="231F20"/>
                <w:spacing w:val="-8"/>
                <w:w w:val="115"/>
                <w:sz w:val="18"/>
                <w:szCs w:val="18"/>
                <w:lang w:val="ru-RU"/>
              </w:rPr>
              <w:t xml:space="preserve"> </w:t>
            </w:r>
            <w:r w:rsidRPr="00502CFE">
              <w:rPr>
                <w:color w:val="231F20"/>
                <w:w w:val="115"/>
                <w:sz w:val="18"/>
                <w:szCs w:val="18"/>
                <w:lang w:val="ru-RU"/>
              </w:rPr>
              <w:t>произведение по выбору). Например,</w:t>
            </w:r>
            <w:r w:rsidRPr="00502CFE">
              <w:rPr>
                <w:color w:val="231F20"/>
                <w:spacing w:val="1"/>
                <w:w w:val="115"/>
                <w:sz w:val="18"/>
                <w:szCs w:val="18"/>
                <w:lang w:val="ru-RU"/>
              </w:rPr>
              <w:t xml:space="preserve"> </w:t>
            </w:r>
            <w:r w:rsidRPr="00502CFE">
              <w:rPr>
                <w:color w:val="231F20"/>
                <w:w w:val="115"/>
                <w:sz w:val="18"/>
                <w:szCs w:val="18"/>
                <w:lang w:val="ru-RU"/>
              </w:rPr>
              <w:t>произведения Э. Т. А. Гофмана,</w:t>
            </w:r>
            <w:r w:rsidRPr="00502CFE">
              <w:rPr>
                <w:color w:val="231F20"/>
                <w:spacing w:val="-49"/>
                <w:w w:val="115"/>
                <w:sz w:val="18"/>
                <w:szCs w:val="18"/>
                <w:lang w:val="ru-RU"/>
              </w:rPr>
              <w:t xml:space="preserve"> </w:t>
            </w:r>
            <w:r w:rsidRPr="00502CFE">
              <w:rPr>
                <w:color w:val="231F20"/>
                <w:w w:val="115"/>
                <w:sz w:val="18"/>
                <w:szCs w:val="18"/>
                <w:lang w:val="ru-RU"/>
              </w:rPr>
              <w:t>В.</w:t>
            </w:r>
            <w:r w:rsidRPr="00502CFE">
              <w:rPr>
                <w:color w:val="231F20"/>
                <w:spacing w:val="-7"/>
                <w:w w:val="115"/>
                <w:sz w:val="18"/>
                <w:szCs w:val="18"/>
                <w:lang w:val="ru-RU"/>
              </w:rPr>
              <w:t xml:space="preserve"> </w:t>
            </w:r>
            <w:r w:rsidRPr="00502CFE">
              <w:rPr>
                <w:color w:val="231F20"/>
                <w:w w:val="115"/>
                <w:sz w:val="18"/>
                <w:szCs w:val="18"/>
                <w:lang w:val="ru-RU"/>
              </w:rPr>
              <w:t>Гюго,</w:t>
            </w:r>
            <w:r w:rsidRPr="00502CFE">
              <w:rPr>
                <w:color w:val="231F20"/>
                <w:spacing w:val="-6"/>
                <w:w w:val="115"/>
                <w:sz w:val="18"/>
                <w:szCs w:val="18"/>
                <w:lang w:val="ru-RU"/>
              </w:rPr>
              <w:t xml:space="preserve"> </w:t>
            </w:r>
            <w:r w:rsidRPr="00502CFE">
              <w:rPr>
                <w:color w:val="231F20"/>
                <w:w w:val="115"/>
                <w:sz w:val="18"/>
                <w:szCs w:val="18"/>
                <w:lang w:val="ru-RU"/>
              </w:rPr>
              <w:t>В.</w:t>
            </w:r>
            <w:r w:rsidRPr="00502CFE">
              <w:rPr>
                <w:color w:val="231F20"/>
                <w:spacing w:val="-7"/>
                <w:w w:val="115"/>
                <w:sz w:val="18"/>
                <w:szCs w:val="18"/>
                <w:lang w:val="ru-RU"/>
              </w:rPr>
              <w:t xml:space="preserve"> </w:t>
            </w:r>
            <w:r w:rsidRPr="00502CFE">
              <w:rPr>
                <w:color w:val="231F20"/>
                <w:w w:val="115"/>
                <w:sz w:val="18"/>
                <w:szCs w:val="18"/>
                <w:lang w:val="ru-RU"/>
              </w:rPr>
              <w:t>Скотта</w:t>
            </w:r>
            <w:r w:rsidRPr="00502CFE">
              <w:rPr>
                <w:color w:val="231F20"/>
                <w:spacing w:val="-6"/>
                <w:w w:val="115"/>
                <w:sz w:val="18"/>
                <w:szCs w:val="18"/>
                <w:lang w:val="ru-RU"/>
              </w:rPr>
              <w:t xml:space="preserve"> </w:t>
            </w:r>
            <w:r w:rsidRPr="00502CFE">
              <w:rPr>
                <w:color w:val="231F20"/>
                <w:w w:val="115"/>
                <w:sz w:val="18"/>
                <w:szCs w:val="18"/>
                <w:lang w:val="ru-RU"/>
              </w:rPr>
              <w:t>и</w:t>
            </w:r>
            <w:r w:rsidRPr="00502CFE">
              <w:rPr>
                <w:color w:val="231F20"/>
                <w:spacing w:val="-7"/>
                <w:w w:val="115"/>
                <w:sz w:val="18"/>
                <w:szCs w:val="18"/>
                <w:lang w:val="ru-RU"/>
              </w:rPr>
              <w:t xml:space="preserve"> </w:t>
            </w:r>
            <w:r w:rsidRPr="00502CFE">
              <w:rPr>
                <w:color w:val="231F20"/>
                <w:w w:val="115"/>
                <w:sz w:val="18"/>
                <w:szCs w:val="18"/>
                <w:lang w:val="ru-RU"/>
              </w:rPr>
              <w:t>др.</w:t>
            </w:r>
            <w:r w:rsidRPr="00502CFE">
              <w:rPr>
                <w:color w:val="231F20"/>
                <w:spacing w:val="-6"/>
                <w:w w:val="115"/>
                <w:sz w:val="18"/>
                <w:szCs w:val="18"/>
                <w:lang w:val="ru-RU"/>
              </w:rPr>
              <w:t xml:space="preserve"> </w:t>
            </w:r>
            <w:r w:rsidRPr="07A61B91">
              <w:rPr>
                <w:color w:val="231F20"/>
                <w:w w:val="115"/>
                <w:sz w:val="18"/>
                <w:szCs w:val="18"/>
              </w:rPr>
              <w:t>(10</w:t>
            </w:r>
            <w:r w:rsidRPr="07A61B91">
              <w:rPr>
                <w:color w:val="231F20"/>
                <w:spacing w:val="-7"/>
                <w:w w:val="115"/>
                <w:sz w:val="18"/>
                <w:szCs w:val="18"/>
              </w:rPr>
              <w:t xml:space="preserve"> </w:t>
            </w:r>
            <w:r w:rsidRPr="07A61B91">
              <w:rPr>
                <w:color w:val="231F20"/>
                <w:w w:val="115"/>
                <w:sz w:val="18"/>
                <w:szCs w:val="18"/>
              </w:rPr>
              <w:t>ч)</w:t>
            </w:r>
          </w:p>
        </w:tc>
        <w:tc>
          <w:tcPr>
            <w:tcW w:w="3815" w:type="dxa"/>
            <w:tcBorders>
              <w:left w:val="single" w:sz="4" w:space="0" w:color="231F20"/>
              <w:right w:val="single" w:sz="4" w:space="0" w:color="231F20"/>
            </w:tcBorders>
          </w:tcPr>
          <w:p w:rsidR="00645340" w:rsidRPr="00502CFE" w:rsidRDefault="00645340" w:rsidP="00BC20DB">
            <w:pPr>
              <w:pStyle w:val="TableParagraph"/>
              <w:spacing w:before="88" w:line="242" w:lineRule="auto"/>
              <w:rPr>
                <w:sz w:val="18"/>
                <w:lang w:val="ru-RU"/>
              </w:rPr>
            </w:pPr>
            <w:r w:rsidRPr="00502CFE">
              <w:rPr>
                <w:color w:val="231F20"/>
                <w:w w:val="115"/>
                <w:sz w:val="18"/>
                <w:lang w:val="ru-RU"/>
              </w:rPr>
              <w:t>тексты</w:t>
            </w:r>
            <w:r w:rsidRPr="00502CFE">
              <w:rPr>
                <w:color w:val="231F20"/>
                <w:spacing w:val="6"/>
                <w:w w:val="115"/>
                <w:sz w:val="18"/>
                <w:lang w:val="ru-RU"/>
              </w:rPr>
              <w:t xml:space="preserve"> </w:t>
            </w:r>
            <w:r w:rsidRPr="00502CFE">
              <w:rPr>
                <w:color w:val="231F20"/>
                <w:w w:val="115"/>
                <w:sz w:val="18"/>
                <w:lang w:val="ru-RU"/>
              </w:rPr>
              <w:t>с</w:t>
            </w:r>
            <w:r w:rsidRPr="00502CFE">
              <w:rPr>
                <w:color w:val="231F20"/>
                <w:spacing w:val="7"/>
                <w:w w:val="115"/>
                <w:sz w:val="18"/>
                <w:lang w:val="ru-RU"/>
              </w:rPr>
              <w:t xml:space="preserve"> </w:t>
            </w:r>
            <w:r w:rsidRPr="00502CFE">
              <w:rPr>
                <w:color w:val="231F20"/>
                <w:w w:val="115"/>
                <w:sz w:val="18"/>
                <w:lang w:val="ru-RU"/>
              </w:rPr>
              <w:t>учётом</w:t>
            </w:r>
            <w:r w:rsidRPr="00502CFE">
              <w:rPr>
                <w:color w:val="231F20"/>
                <w:spacing w:val="7"/>
                <w:w w:val="115"/>
                <w:sz w:val="18"/>
                <w:lang w:val="ru-RU"/>
              </w:rPr>
              <w:t xml:space="preserve"> </w:t>
            </w:r>
            <w:r w:rsidRPr="00502CFE">
              <w:rPr>
                <w:color w:val="231F20"/>
                <w:w w:val="115"/>
                <w:sz w:val="18"/>
                <w:lang w:val="ru-RU"/>
              </w:rPr>
              <w:t>их</w:t>
            </w:r>
            <w:r w:rsidRPr="00502CFE">
              <w:rPr>
                <w:color w:val="231F20"/>
                <w:spacing w:val="7"/>
                <w:w w:val="115"/>
                <w:sz w:val="18"/>
                <w:lang w:val="ru-RU"/>
              </w:rPr>
              <w:t xml:space="preserve"> </w:t>
            </w:r>
            <w:r w:rsidRPr="00502CFE">
              <w:rPr>
                <w:color w:val="231F20"/>
                <w:w w:val="115"/>
                <w:sz w:val="18"/>
                <w:lang w:val="ru-RU"/>
              </w:rPr>
              <w:t>принадлежности</w:t>
            </w:r>
            <w:r w:rsidRPr="00502CFE">
              <w:rPr>
                <w:color w:val="231F20"/>
                <w:spacing w:val="7"/>
                <w:w w:val="115"/>
                <w:sz w:val="18"/>
                <w:lang w:val="ru-RU"/>
              </w:rPr>
              <w:t xml:space="preserve"> </w:t>
            </w:r>
            <w:r w:rsidRPr="00502CFE">
              <w:rPr>
                <w:color w:val="231F20"/>
                <w:w w:val="115"/>
                <w:sz w:val="18"/>
                <w:lang w:val="ru-RU"/>
              </w:rPr>
              <w:t>к</w:t>
            </w:r>
            <w:r w:rsidRPr="00502CFE">
              <w:rPr>
                <w:color w:val="231F20"/>
                <w:spacing w:val="7"/>
                <w:w w:val="115"/>
                <w:sz w:val="18"/>
                <w:lang w:val="ru-RU"/>
              </w:rPr>
              <w:t xml:space="preserve"> </w:t>
            </w:r>
            <w:r w:rsidRPr="00502CFE">
              <w:rPr>
                <w:color w:val="231F20"/>
                <w:w w:val="115"/>
                <w:sz w:val="18"/>
                <w:lang w:val="ru-RU"/>
              </w:rPr>
              <w:t>литературным</w:t>
            </w:r>
            <w:r w:rsidRPr="00502CFE">
              <w:rPr>
                <w:color w:val="231F20"/>
                <w:spacing w:val="-48"/>
                <w:w w:val="115"/>
                <w:sz w:val="18"/>
                <w:lang w:val="ru-RU"/>
              </w:rPr>
              <w:t xml:space="preserve"> </w:t>
            </w:r>
            <w:r w:rsidRPr="00502CFE">
              <w:rPr>
                <w:color w:val="231F20"/>
                <w:w w:val="120"/>
                <w:sz w:val="18"/>
                <w:lang w:val="ru-RU"/>
              </w:rPr>
              <w:t>направлениям.</w:t>
            </w:r>
          </w:p>
          <w:p w:rsidR="00645340" w:rsidRPr="00502CFE" w:rsidRDefault="00645340" w:rsidP="00BC20DB">
            <w:pPr>
              <w:pStyle w:val="TableParagraph"/>
              <w:spacing w:before="2" w:line="242" w:lineRule="auto"/>
              <w:ind w:right="234"/>
              <w:rPr>
                <w:sz w:val="18"/>
                <w:lang w:val="ru-RU"/>
              </w:rPr>
            </w:pPr>
            <w:r w:rsidRPr="00502CFE">
              <w:rPr>
                <w:color w:val="231F20"/>
                <w:w w:val="115"/>
                <w:sz w:val="18"/>
                <w:lang w:val="ru-RU"/>
              </w:rPr>
              <w:t>Сопоставлять варианты перевода фрагментов произ-</w:t>
            </w:r>
            <w:r w:rsidRPr="00502CFE">
              <w:rPr>
                <w:color w:val="231F20"/>
                <w:spacing w:val="-49"/>
                <w:w w:val="115"/>
                <w:sz w:val="18"/>
                <w:lang w:val="ru-RU"/>
              </w:rPr>
              <w:t xml:space="preserve"> </w:t>
            </w:r>
            <w:r w:rsidRPr="00502CFE">
              <w:rPr>
                <w:color w:val="231F20"/>
                <w:w w:val="115"/>
                <w:sz w:val="18"/>
                <w:lang w:val="ru-RU"/>
              </w:rPr>
              <w:t>ведений</w:t>
            </w:r>
            <w:r w:rsidRPr="00502CFE">
              <w:rPr>
                <w:color w:val="231F20"/>
                <w:spacing w:val="-4"/>
                <w:w w:val="115"/>
                <w:sz w:val="18"/>
                <w:lang w:val="ru-RU"/>
              </w:rPr>
              <w:t xml:space="preserve"> </w:t>
            </w:r>
            <w:r w:rsidRPr="00502CFE">
              <w:rPr>
                <w:color w:val="231F20"/>
                <w:w w:val="115"/>
                <w:sz w:val="18"/>
                <w:lang w:val="ru-RU"/>
              </w:rPr>
              <w:t>на</w:t>
            </w:r>
            <w:r w:rsidRPr="00502CFE">
              <w:rPr>
                <w:color w:val="231F20"/>
                <w:spacing w:val="-3"/>
                <w:w w:val="115"/>
                <w:sz w:val="18"/>
                <w:lang w:val="ru-RU"/>
              </w:rPr>
              <w:t xml:space="preserve"> </w:t>
            </w:r>
            <w:r w:rsidRPr="00502CFE">
              <w:rPr>
                <w:color w:val="231F20"/>
                <w:w w:val="115"/>
                <w:sz w:val="18"/>
                <w:lang w:val="ru-RU"/>
              </w:rPr>
              <w:t>русский</w:t>
            </w:r>
            <w:r w:rsidRPr="00502CFE">
              <w:rPr>
                <w:color w:val="231F20"/>
                <w:spacing w:val="-3"/>
                <w:w w:val="115"/>
                <w:sz w:val="18"/>
                <w:lang w:val="ru-RU"/>
              </w:rPr>
              <w:t xml:space="preserve"> </w:t>
            </w:r>
            <w:r w:rsidRPr="00502CFE">
              <w:rPr>
                <w:color w:val="231F20"/>
                <w:w w:val="115"/>
                <w:sz w:val="18"/>
                <w:lang w:val="ru-RU"/>
              </w:rPr>
              <w:t>язык.</w:t>
            </w:r>
            <w:r w:rsidRPr="00502CFE">
              <w:rPr>
                <w:color w:val="231F20"/>
                <w:spacing w:val="-3"/>
                <w:w w:val="115"/>
                <w:sz w:val="18"/>
                <w:lang w:val="ru-RU"/>
              </w:rPr>
              <w:t xml:space="preserve"> </w:t>
            </w:r>
            <w:r w:rsidRPr="00502CFE">
              <w:rPr>
                <w:color w:val="231F20"/>
                <w:w w:val="115"/>
                <w:sz w:val="18"/>
                <w:lang w:val="ru-RU"/>
              </w:rPr>
              <w:t>Письменно</w:t>
            </w:r>
            <w:r w:rsidRPr="00502CFE">
              <w:rPr>
                <w:color w:val="231F20"/>
                <w:spacing w:val="-3"/>
                <w:w w:val="115"/>
                <w:sz w:val="18"/>
                <w:lang w:val="ru-RU"/>
              </w:rPr>
              <w:t xml:space="preserve"> </w:t>
            </w:r>
            <w:r w:rsidRPr="00502CFE">
              <w:rPr>
                <w:color w:val="231F20"/>
                <w:w w:val="115"/>
                <w:sz w:val="18"/>
                <w:lang w:val="ru-RU"/>
              </w:rPr>
              <w:t>отвечать</w:t>
            </w:r>
          </w:p>
          <w:p w:rsidR="00645340" w:rsidRPr="00502CFE" w:rsidRDefault="00645340" w:rsidP="00BC20DB">
            <w:pPr>
              <w:pStyle w:val="TableParagraph"/>
              <w:spacing w:before="2" w:line="242" w:lineRule="auto"/>
              <w:ind w:right="150"/>
              <w:rPr>
                <w:sz w:val="18"/>
                <w:szCs w:val="18"/>
                <w:lang w:val="ru-RU"/>
              </w:rPr>
            </w:pPr>
            <w:r w:rsidRPr="00502CFE">
              <w:rPr>
                <w:color w:val="231F20"/>
                <w:w w:val="115"/>
                <w:sz w:val="18"/>
                <w:szCs w:val="18"/>
                <w:lang w:val="ru-RU"/>
              </w:rPr>
              <w:t>на</w:t>
            </w:r>
            <w:r w:rsidRPr="00502CFE">
              <w:rPr>
                <w:color w:val="231F20"/>
                <w:spacing w:val="3"/>
                <w:w w:val="115"/>
                <w:sz w:val="18"/>
                <w:szCs w:val="18"/>
                <w:lang w:val="ru-RU"/>
              </w:rPr>
              <w:t xml:space="preserve"> </w:t>
            </w:r>
            <w:r w:rsidRPr="00502CFE">
              <w:rPr>
                <w:color w:val="231F20"/>
                <w:w w:val="115"/>
                <w:sz w:val="18"/>
                <w:szCs w:val="18"/>
                <w:lang w:val="ru-RU"/>
              </w:rPr>
              <w:t>проблемные</w:t>
            </w:r>
            <w:r w:rsidRPr="00502CFE">
              <w:rPr>
                <w:color w:val="231F20"/>
                <w:spacing w:val="4"/>
                <w:w w:val="115"/>
                <w:sz w:val="18"/>
                <w:szCs w:val="18"/>
                <w:lang w:val="ru-RU"/>
              </w:rPr>
              <w:t xml:space="preserve"> </w:t>
            </w:r>
            <w:r w:rsidRPr="00502CFE">
              <w:rPr>
                <w:color w:val="231F20"/>
                <w:w w:val="115"/>
                <w:sz w:val="18"/>
                <w:szCs w:val="18"/>
                <w:lang w:val="ru-RU"/>
              </w:rPr>
              <w:t>вопросы.</w:t>
            </w:r>
            <w:r w:rsidRPr="00502CFE">
              <w:rPr>
                <w:color w:val="231F20"/>
                <w:spacing w:val="4"/>
                <w:w w:val="115"/>
                <w:sz w:val="18"/>
                <w:szCs w:val="18"/>
                <w:lang w:val="ru-RU"/>
              </w:rPr>
              <w:t xml:space="preserve"> </w:t>
            </w:r>
            <w:r w:rsidRPr="00502CFE">
              <w:rPr>
                <w:color w:val="231F20"/>
                <w:w w:val="115"/>
                <w:sz w:val="18"/>
                <w:szCs w:val="18"/>
                <w:lang w:val="ru-RU"/>
              </w:rPr>
              <w:t>Сопоставлять</w:t>
            </w:r>
            <w:r w:rsidRPr="00502CFE">
              <w:rPr>
                <w:color w:val="231F20"/>
                <w:spacing w:val="4"/>
                <w:w w:val="115"/>
                <w:sz w:val="18"/>
                <w:szCs w:val="18"/>
                <w:lang w:val="ru-RU"/>
              </w:rPr>
              <w:t xml:space="preserve"> </w:t>
            </w:r>
            <w:r w:rsidRPr="00502CFE">
              <w:rPr>
                <w:color w:val="231F20"/>
                <w:w w:val="115"/>
                <w:sz w:val="18"/>
                <w:szCs w:val="18"/>
                <w:lang w:val="ru-RU"/>
              </w:rPr>
              <w:t>литературные</w:t>
            </w:r>
            <w:r w:rsidRPr="00502CFE">
              <w:rPr>
                <w:color w:val="231F20"/>
                <w:spacing w:val="-48"/>
                <w:w w:val="115"/>
                <w:sz w:val="18"/>
                <w:szCs w:val="18"/>
                <w:lang w:val="ru-RU"/>
              </w:rPr>
              <w:t xml:space="preserve"> </w:t>
            </w:r>
            <w:r w:rsidRPr="00502CFE">
              <w:rPr>
                <w:color w:val="231F20"/>
                <w:w w:val="115"/>
                <w:sz w:val="18"/>
                <w:szCs w:val="18"/>
                <w:lang w:val="ru-RU"/>
              </w:rPr>
              <w:t>произведения</w:t>
            </w:r>
            <w:r w:rsidRPr="00502CFE">
              <w:rPr>
                <w:color w:val="231F20"/>
                <w:spacing w:val="9"/>
                <w:w w:val="115"/>
                <w:sz w:val="18"/>
                <w:szCs w:val="18"/>
                <w:lang w:val="ru-RU"/>
              </w:rPr>
              <w:t xml:space="preserve"> </w:t>
            </w:r>
            <w:r w:rsidRPr="00502CFE">
              <w:rPr>
                <w:color w:val="231F20"/>
                <w:w w:val="115"/>
                <w:sz w:val="18"/>
                <w:szCs w:val="18"/>
                <w:lang w:val="ru-RU"/>
              </w:rPr>
              <w:t>по</w:t>
            </w:r>
            <w:r w:rsidRPr="00502CFE">
              <w:rPr>
                <w:color w:val="231F20"/>
                <w:spacing w:val="10"/>
                <w:w w:val="115"/>
                <w:sz w:val="18"/>
                <w:szCs w:val="18"/>
                <w:lang w:val="ru-RU"/>
              </w:rPr>
              <w:t xml:space="preserve"> </w:t>
            </w:r>
            <w:r w:rsidRPr="00502CFE">
              <w:rPr>
                <w:color w:val="231F20"/>
                <w:w w:val="115"/>
                <w:sz w:val="18"/>
                <w:szCs w:val="18"/>
                <w:lang w:val="ru-RU"/>
              </w:rPr>
              <w:t>заданным</w:t>
            </w:r>
            <w:r w:rsidRPr="00502CFE">
              <w:rPr>
                <w:color w:val="231F20"/>
                <w:spacing w:val="9"/>
                <w:w w:val="115"/>
                <w:sz w:val="18"/>
                <w:szCs w:val="18"/>
                <w:lang w:val="ru-RU"/>
              </w:rPr>
              <w:t xml:space="preserve"> </w:t>
            </w:r>
            <w:r w:rsidRPr="00502CFE">
              <w:rPr>
                <w:color w:val="231F20"/>
                <w:w w:val="115"/>
                <w:sz w:val="18"/>
                <w:szCs w:val="18"/>
                <w:lang w:val="ru-RU"/>
              </w:rPr>
              <w:t>основаниям,</w:t>
            </w:r>
            <w:r w:rsidRPr="00502CFE">
              <w:rPr>
                <w:color w:val="231F20"/>
                <w:spacing w:val="10"/>
                <w:w w:val="115"/>
                <w:sz w:val="18"/>
                <w:szCs w:val="18"/>
                <w:lang w:val="ru-RU"/>
              </w:rPr>
              <w:t xml:space="preserve"> </w:t>
            </w:r>
            <w:r w:rsidRPr="00502CFE">
              <w:rPr>
                <w:color w:val="231F20"/>
                <w:w w:val="115"/>
                <w:sz w:val="18"/>
                <w:szCs w:val="18"/>
                <w:lang w:val="ru-RU"/>
              </w:rPr>
              <w:t>в</w:t>
            </w:r>
            <w:r w:rsidRPr="00502CFE">
              <w:rPr>
                <w:color w:val="231F20"/>
                <w:spacing w:val="9"/>
                <w:w w:val="115"/>
                <w:sz w:val="18"/>
                <w:szCs w:val="18"/>
                <w:lang w:val="ru-RU"/>
              </w:rPr>
              <w:t xml:space="preserve"> </w:t>
            </w:r>
            <w:r w:rsidRPr="00502CFE">
              <w:rPr>
                <w:color w:val="231F20"/>
                <w:w w:val="115"/>
                <w:sz w:val="18"/>
                <w:szCs w:val="18"/>
                <w:lang w:val="ru-RU"/>
              </w:rPr>
              <w:t>том</w:t>
            </w:r>
            <w:r w:rsidRPr="00502CFE">
              <w:rPr>
                <w:color w:val="231F20"/>
                <w:spacing w:val="10"/>
                <w:w w:val="115"/>
                <w:sz w:val="18"/>
                <w:szCs w:val="18"/>
                <w:lang w:val="ru-RU"/>
              </w:rPr>
              <w:t xml:space="preserve"> </w:t>
            </w:r>
            <w:r w:rsidRPr="00502CFE">
              <w:rPr>
                <w:color w:val="231F20"/>
                <w:w w:val="115"/>
                <w:sz w:val="18"/>
                <w:szCs w:val="18"/>
                <w:lang w:val="ru-RU"/>
              </w:rPr>
              <w:t>числе</w:t>
            </w:r>
            <w:r w:rsidRPr="00502CFE">
              <w:rPr>
                <w:color w:val="231F20"/>
                <w:spacing w:val="1"/>
                <w:w w:val="115"/>
                <w:sz w:val="18"/>
                <w:szCs w:val="18"/>
                <w:lang w:val="ru-RU"/>
              </w:rPr>
              <w:t xml:space="preserve"> </w:t>
            </w:r>
            <w:r w:rsidRPr="00502CFE">
              <w:rPr>
                <w:color w:val="231F20"/>
                <w:w w:val="115"/>
                <w:sz w:val="18"/>
                <w:szCs w:val="18"/>
                <w:lang w:val="ru-RU"/>
              </w:rPr>
              <w:t>с произведениями других искусств. Работать со словарём литературоведческих терминов.</w:t>
            </w:r>
            <w:r w:rsidRPr="00502CFE">
              <w:rPr>
                <w:color w:val="231F20"/>
                <w:spacing w:val="1"/>
                <w:w w:val="115"/>
                <w:sz w:val="18"/>
                <w:szCs w:val="18"/>
                <w:lang w:val="ru-RU"/>
              </w:rPr>
              <w:t xml:space="preserve"> </w:t>
            </w:r>
            <w:r w:rsidRPr="00502CFE">
              <w:rPr>
                <w:color w:val="231F20"/>
                <w:w w:val="115"/>
                <w:sz w:val="18"/>
                <w:szCs w:val="18"/>
                <w:lang w:val="ru-RU"/>
              </w:rPr>
              <w:t>Участвовать</w:t>
            </w:r>
          </w:p>
          <w:p w:rsidR="00645340" w:rsidRPr="00502CFE" w:rsidRDefault="00645340" w:rsidP="00BC20DB">
            <w:pPr>
              <w:pStyle w:val="TableParagraph"/>
              <w:spacing w:before="6" w:line="237" w:lineRule="auto"/>
              <w:ind w:right="268"/>
              <w:rPr>
                <w:sz w:val="18"/>
                <w:szCs w:val="18"/>
                <w:lang w:val="ru-RU"/>
              </w:rPr>
            </w:pPr>
            <w:r w:rsidRPr="00502CFE">
              <w:rPr>
                <w:color w:val="231F20"/>
                <w:w w:val="115"/>
                <w:sz w:val="18"/>
                <w:szCs w:val="18"/>
                <w:lang w:val="ru-RU"/>
              </w:rPr>
              <w:t>в разработке коллективного учебного проекта.</w:t>
            </w:r>
            <w:r w:rsidRPr="00502CFE">
              <w:rPr>
                <w:color w:val="231F20"/>
                <w:spacing w:val="1"/>
                <w:w w:val="115"/>
                <w:sz w:val="18"/>
                <w:szCs w:val="18"/>
                <w:lang w:val="ru-RU"/>
              </w:rPr>
              <w:t xml:space="preserve"> </w:t>
            </w:r>
            <w:r w:rsidRPr="00502CFE">
              <w:rPr>
                <w:color w:val="231F20"/>
                <w:w w:val="115"/>
                <w:sz w:val="18"/>
                <w:szCs w:val="18"/>
                <w:lang w:val="ru-RU"/>
              </w:rPr>
              <w:t>Планировать</w:t>
            </w:r>
            <w:r w:rsidRPr="00502CFE">
              <w:rPr>
                <w:color w:val="231F20"/>
                <w:spacing w:val="-5"/>
                <w:w w:val="115"/>
                <w:sz w:val="18"/>
                <w:szCs w:val="18"/>
                <w:lang w:val="ru-RU"/>
              </w:rPr>
              <w:t xml:space="preserve"> </w:t>
            </w:r>
            <w:r w:rsidRPr="00502CFE">
              <w:rPr>
                <w:color w:val="231F20"/>
                <w:w w:val="115"/>
                <w:sz w:val="18"/>
                <w:szCs w:val="18"/>
                <w:lang w:val="ru-RU"/>
              </w:rPr>
              <w:t>своё</w:t>
            </w:r>
            <w:r w:rsidRPr="00502CFE">
              <w:rPr>
                <w:color w:val="231F20"/>
                <w:spacing w:val="-4"/>
                <w:w w:val="115"/>
                <w:sz w:val="18"/>
                <w:szCs w:val="18"/>
                <w:lang w:val="ru-RU"/>
              </w:rPr>
              <w:t xml:space="preserve"> </w:t>
            </w:r>
            <w:r w:rsidRPr="00502CFE">
              <w:rPr>
                <w:color w:val="231F20"/>
                <w:w w:val="115"/>
                <w:sz w:val="18"/>
                <w:szCs w:val="18"/>
                <w:lang w:val="ru-RU"/>
              </w:rPr>
              <w:t>досуговое</w:t>
            </w:r>
            <w:r w:rsidRPr="00502CFE">
              <w:rPr>
                <w:color w:val="231F20"/>
                <w:spacing w:val="-4"/>
                <w:w w:val="115"/>
                <w:sz w:val="18"/>
                <w:szCs w:val="18"/>
                <w:lang w:val="ru-RU"/>
              </w:rPr>
              <w:t xml:space="preserve"> </w:t>
            </w:r>
            <w:r w:rsidRPr="00502CFE">
              <w:rPr>
                <w:color w:val="231F20"/>
                <w:w w:val="115"/>
                <w:sz w:val="18"/>
                <w:szCs w:val="18"/>
                <w:lang w:val="ru-RU"/>
              </w:rPr>
              <w:t>чтение,</w:t>
            </w:r>
            <w:r w:rsidRPr="00502CFE">
              <w:rPr>
                <w:color w:val="231F20"/>
                <w:spacing w:val="-4"/>
                <w:w w:val="115"/>
                <w:sz w:val="18"/>
                <w:szCs w:val="18"/>
                <w:lang w:val="ru-RU"/>
              </w:rPr>
              <w:t xml:space="preserve"> </w:t>
            </w:r>
            <w:r w:rsidRPr="00502CFE">
              <w:rPr>
                <w:color w:val="231F20"/>
                <w:w w:val="115"/>
                <w:sz w:val="18"/>
                <w:szCs w:val="18"/>
                <w:lang w:val="ru-RU"/>
              </w:rPr>
              <w:t>обогащать</w:t>
            </w:r>
            <w:r w:rsidRPr="00502CFE">
              <w:rPr>
                <w:color w:val="231F20"/>
                <w:spacing w:val="-5"/>
                <w:w w:val="115"/>
                <w:sz w:val="18"/>
                <w:szCs w:val="18"/>
                <w:lang w:val="ru-RU"/>
              </w:rPr>
              <w:t xml:space="preserve"> </w:t>
            </w:r>
            <w:r w:rsidRPr="00502CFE">
              <w:rPr>
                <w:color w:val="231F20"/>
                <w:w w:val="115"/>
                <w:sz w:val="18"/>
                <w:szCs w:val="18"/>
                <w:lang w:val="ru-RU"/>
              </w:rPr>
              <w:t>свой</w:t>
            </w:r>
            <w:r w:rsidRPr="00502CFE">
              <w:rPr>
                <w:color w:val="231F20"/>
                <w:spacing w:val="-48"/>
                <w:w w:val="115"/>
                <w:sz w:val="18"/>
                <w:szCs w:val="18"/>
                <w:lang w:val="ru-RU"/>
              </w:rPr>
              <w:t xml:space="preserve"> </w:t>
            </w:r>
            <w:r w:rsidRPr="00502CFE">
              <w:rPr>
                <w:color w:val="231F20"/>
                <w:w w:val="115"/>
                <w:sz w:val="18"/>
                <w:szCs w:val="18"/>
                <w:lang w:val="ru-RU"/>
              </w:rPr>
              <w:t>круг</w:t>
            </w:r>
            <w:r w:rsidRPr="00502CFE">
              <w:rPr>
                <w:color w:val="231F20"/>
                <w:spacing w:val="9"/>
                <w:w w:val="115"/>
                <w:sz w:val="18"/>
                <w:szCs w:val="18"/>
                <w:lang w:val="ru-RU"/>
              </w:rPr>
              <w:t xml:space="preserve"> </w:t>
            </w:r>
            <w:r w:rsidRPr="00502CFE">
              <w:rPr>
                <w:color w:val="231F20"/>
                <w:w w:val="115"/>
                <w:sz w:val="18"/>
                <w:szCs w:val="18"/>
                <w:lang w:val="ru-RU"/>
              </w:rPr>
              <w:t>чтения</w:t>
            </w:r>
            <w:r w:rsidRPr="00502CFE">
              <w:rPr>
                <w:color w:val="231F20"/>
                <w:spacing w:val="9"/>
                <w:w w:val="115"/>
                <w:sz w:val="18"/>
                <w:szCs w:val="18"/>
                <w:lang w:val="ru-RU"/>
              </w:rPr>
              <w:t xml:space="preserve"> </w:t>
            </w:r>
            <w:r w:rsidRPr="00502CFE">
              <w:rPr>
                <w:color w:val="231F20"/>
                <w:w w:val="115"/>
                <w:sz w:val="18"/>
                <w:szCs w:val="18"/>
                <w:lang w:val="ru-RU"/>
              </w:rPr>
              <w:t>по</w:t>
            </w:r>
            <w:r w:rsidRPr="00502CFE">
              <w:rPr>
                <w:color w:val="231F20"/>
                <w:spacing w:val="9"/>
                <w:w w:val="115"/>
                <w:sz w:val="18"/>
                <w:szCs w:val="18"/>
                <w:lang w:val="ru-RU"/>
              </w:rPr>
              <w:t xml:space="preserve"> </w:t>
            </w:r>
            <w:r w:rsidRPr="00502CFE">
              <w:rPr>
                <w:color w:val="231F20"/>
                <w:w w:val="115"/>
                <w:sz w:val="18"/>
                <w:szCs w:val="18"/>
                <w:lang w:val="ru-RU"/>
              </w:rPr>
              <w:t>рекомендациям</w:t>
            </w:r>
            <w:r w:rsidRPr="00502CFE">
              <w:rPr>
                <w:color w:val="231F20"/>
                <w:spacing w:val="10"/>
                <w:w w:val="115"/>
                <w:sz w:val="18"/>
                <w:szCs w:val="18"/>
                <w:lang w:val="ru-RU"/>
              </w:rPr>
              <w:t xml:space="preserve"> </w:t>
            </w:r>
            <w:r w:rsidRPr="00502CFE">
              <w:rPr>
                <w:color w:val="231F20"/>
                <w:w w:val="115"/>
                <w:sz w:val="18"/>
                <w:szCs w:val="18"/>
                <w:lang w:val="ru-RU"/>
              </w:rPr>
              <w:t>учителя</w:t>
            </w:r>
            <w:r w:rsidRPr="00502CFE">
              <w:rPr>
                <w:color w:val="231F20"/>
                <w:spacing w:val="9"/>
                <w:w w:val="115"/>
                <w:sz w:val="18"/>
                <w:szCs w:val="18"/>
                <w:lang w:val="ru-RU"/>
              </w:rPr>
              <w:t xml:space="preserve"> </w:t>
            </w:r>
            <w:r w:rsidRPr="00502CFE">
              <w:rPr>
                <w:color w:val="231F20"/>
                <w:w w:val="115"/>
                <w:sz w:val="18"/>
                <w:szCs w:val="18"/>
                <w:lang w:val="ru-RU"/>
              </w:rPr>
              <w:t>и</w:t>
            </w:r>
            <w:r w:rsidRPr="00502CFE">
              <w:rPr>
                <w:color w:val="231F20"/>
                <w:spacing w:val="9"/>
                <w:w w:val="115"/>
                <w:sz w:val="18"/>
                <w:szCs w:val="18"/>
                <w:lang w:val="ru-RU"/>
              </w:rPr>
              <w:t xml:space="preserve"> </w:t>
            </w:r>
            <w:r w:rsidRPr="00502CFE">
              <w:rPr>
                <w:color w:val="231F20"/>
                <w:w w:val="115"/>
                <w:sz w:val="18"/>
                <w:szCs w:val="18"/>
                <w:lang w:val="ru-RU"/>
              </w:rPr>
              <w:t>сверстни</w:t>
            </w:r>
            <w:r w:rsidRPr="00502CFE">
              <w:rPr>
                <w:color w:val="231F20"/>
                <w:w w:val="120"/>
                <w:sz w:val="18"/>
                <w:szCs w:val="18"/>
                <w:lang w:val="ru-RU"/>
              </w:rPr>
              <w:t>ков.</w:t>
            </w:r>
          </w:p>
        </w:tc>
      </w:tr>
    </w:tbl>
    <w:p w:rsidR="00502CFE" w:rsidRPr="00502CFE" w:rsidRDefault="00C01DB0" w:rsidP="00502CFE">
      <w:pPr>
        <w:pStyle w:val="a3"/>
        <w:spacing w:before="10"/>
        <w:rPr>
          <w:i/>
          <w:sz w:val="2"/>
          <w:lang w:val="ru-RU"/>
        </w:rPr>
      </w:pPr>
      <w:r w:rsidRPr="00C01DB0">
        <w:pict>
          <v:shape id="_x0000_s1638" type="#_x0000_t202" style="position:absolute;left:0;text-align:left;margin-left:33.95pt;margin-top:35.85pt;width:12.5pt;height:99.25pt;z-index:487967232;mso-position-horizontal-relative:page;mso-position-vertical-relative:page" filled="f" stroked="f">
            <v:textbox style="layout-flow:vertical" inset="0,0,0,0">
              <w:txbxContent>
                <w:p w:rsidR="00872F35" w:rsidRDefault="00872F35" w:rsidP="00502CFE">
                  <w:pPr>
                    <w:spacing w:before="15"/>
                    <w:ind w:left="20"/>
                    <w:rPr>
                      <w:rFonts w:ascii="Trebuchet MS" w:hAnsi="Trebuchet MS"/>
                      <w:sz w:val="18"/>
                    </w:rPr>
                  </w:pPr>
                  <w:r>
                    <w:rPr>
                      <w:rFonts w:ascii="Trebuchet MS" w:hAnsi="Trebuchet MS"/>
                      <w:color w:val="231F20"/>
                      <w:w w:val="90"/>
                      <w:sz w:val="18"/>
                    </w:rPr>
                    <w:t>ЛИТЕРАТУРА.</w:t>
                  </w:r>
                  <w:r>
                    <w:rPr>
                      <w:rFonts w:ascii="Trebuchet MS" w:hAnsi="Trebuchet MS"/>
                      <w:color w:val="231F20"/>
                      <w:spacing w:val="-5"/>
                      <w:w w:val="90"/>
                      <w:sz w:val="18"/>
                    </w:rPr>
                    <w:t xml:space="preserve"> </w:t>
                  </w:r>
                  <w:r>
                    <w:rPr>
                      <w:rFonts w:ascii="Trebuchet MS" w:hAnsi="Trebuchet MS"/>
                      <w:color w:val="231F20"/>
                      <w:w w:val="90"/>
                      <w:sz w:val="18"/>
                    </w:rPr>
                    <w:t>5—9</w:t>
                  </w:r>
                  <w:r>
                    <w:rPr>
                      <w:rFonts w:ascii="Trebuchet MS" w:hAnsi="Trebuchet MS"/>
                      <w:color w:val="231F20"/>
                      <w:spacing w:val="-5"/>
                      <w:w w:val="90"/>
                      <w:sz w:val="18"/>
                    </w:rPr>
                    <w:t xml:space="preserve"> </w:t>
                  </w:r>
                  <w:r>
                    <w:rPr>
                      <w:rFonts w:ascii="Trebuchet MS" w:hAnsi="Trebuchet MS"/>
                      <w:color w:val="231F20"/>
                      <w:w w:val="90"/>
                      <w:sz w:val="18"/>
                    </w:rPr>
                    <w:t>классы</w:t>
                  </w:r>
                </w:p>
              </w:txbxContent>
            </v:textbox>
            <w10:wrap anchorx="page" anchory="page"/>
          </v:shape>
        </w:pict>
      </w:r>
      <w:r w:rsidRPr="00C01DB0">
        <w:pict>
          <v:shape id="_x0000_s1639" type="#_x0000_t202" style="position:absolute;left:0;text-align:left;margin-left:33.85pt;margin-top:339.7pt;width:12.6pt;height:15.65pt;z-index:487968256;mso-position-horizontal-relative:page;mso-position-vertical-relative:page" filled="f" stroked="f">
            <v:textbox style="layout-flow:vertical" inset="0,0,0,0">
              <w:txbxContent>
                <w:p w:rsidR="00872F35" w:rsidRPr="00645340" w:rsidRDefault="00872F35" w:rsidP="00645340"/>
              </w:txbxContent>
            </v:textbox>
            <w10:wrap anchorx="page" anchory="page"/>
          </v:shape>
        </w:pict>
      </w:r>
    </w:p>
    <w:p w:rsidR="00502CFE" w:rsidRPr="00502CFE" w:rsidRDefault="00502CFE" w:rsidP="00502CFE">
      <w:pPr>
        <w:pStyle w:val="a3"/>
        <w:spacing w:before="3"/>
        <w:rPr>
          <w:i/>
          <w:sz w:val="11"/>
          <w:lang w:val="ru-RU"/>
        </w:rPr>
      </w:pPr>
    </w:p>
    <w:p w:rsidR="00502CFE" w:rsidRPr="00502CFE" w:rsidRDefault="00502CFE" w:rsidP="00502CFE">
      <w:pPr>
        <w:pStyle w:val="a3"/>
        <w:spacing w:before="94" w:line="249" w:lineRule="auto"/>
        <w:ind w:left="113" w:right="114"/>
        <w:rPr>
          <w:color w:val="231F20"/>
          <w:lang w:val="ru-RU"/>
        </w:rPr>
      </w:pPr>
    </w:p>
    <w:p w:rsidR="00502CFE" w:rsidRPr="00502CFE" w:rsidRDefault="00502CFE" w:rsidP="00502CFE">
      <w:pPr>
        <w:pStyle w:val="a3"/>
        <w:spacing w:before="2" w:line="249" w:lineRule="auto"/>
        <w:ind w:left="113" w:right="114"/>
        <w:rPr>
          <w:lang w:val="ru-RU"/>
        </w:rPr>
      </w:pPr>
      <w:r w:rsidRPr="00502CFE">
        <w:rPr>
          <w:color w:val="231F20"/>
          <w:w w:val="115"/>
          <w:lang w:val="ru-RU"/>
        </w:rPr>
        <w:t>15 резервных уроков предназначены для самостоятельного распределения учителем количества часов</w:t>
      </w:r>
      <w:r w:rsidRPr="00502CFE">
        <w:rPr>
          <w:color w:val="231F20"/>
          <w:spacing w:val="22"/>
          <w:w w:val="115"/>
          <w:lang w:val="ru-RU"/>
        </w:rPr>
        <w:t xml:space="preserve"> </w:t>
      </w:r>
      <w:r w:rsidRPr="00502CFE">
        <w:rPr>
          <w:color w:val="231F20"/>
          <w:w w:val="115"/>
          <w:lang w:val="ru-RU"/>
        </w:rPr>
        <w:t>на</w:t>
      </w:r>
      <w:r w:rsidRPr="00502CFE">
        <w:rPr>
          <w:color w:val="231F20"/>
          <w:spacing w:val="23"/>
          <w:w w:val="115"/>
          <w:lang w:val="ru-RU"/>
        </w:rPr>
        <w:t xml:space="preserve"> </w:t>
      </w:r>
      <w:r w:rsidRPr="00502CFE">
        <w:rPr>
          <w:color w:val="231F20"/>
          <w:w w:val="115"/>
          <w:lang w:val="ru-RU"/>
        </w:rPr>
        <w:t>дополнительное</w:t>
      </w:r>
      <w:r w:rsidRPr="00502CFE">
        <w:rPr>
          <w:color w:val="231F20"/>
          <w:spacing w:val="23"/>
          <w:w w:val="115"/>
          <w:lang w:val="ru-RU"/>
        </w:rPr>
        <w:t xml:space="preserve"> </w:t>
      </w:r>
      <w:r w:rsidRPr="00502CFE">
        <w:rPr>
          <w:color w:val="231F20"/>
          <w:w w:val="115"/>
          <w:lang w:val="ru-RU"/>
        </w:rPr>
        <w:t>включение</w:t>
      </w:r>
      <w:r w:rsidRPr="00502CFE">
        <w:rPr>
          <w:color w:val="231F20"/>
          <w:spacing w:val="23"/>
          <w:w w:val="115"/>
          <w:lang w:val="ru-RU"/>
        </w:rPr>
        <w:t xml:space="preserve"> </w:t>
      </w:r>
      <w:r w:rsidRPr="00502CFE">
        <w:rPr>
          <w:color w:val="231F20"/>
          <w:w w:val="115"/>
          <w:lang w:val="ru-RU"/>
        </w:rPr>
        <w:t>в</w:t>
      </w:r>
      <w:r w:rsidRPr="00502CFE">
        <w:rPr>
          <w:color w:val="231F20"/>
          <w:spacing w:val="23"/>
          <w:w w:val="115"/>
          <w:lang w:val="ru-RU"/>
        </w:rPr>
        <w:t xml:space="preserve"> </w:t>
      </w:r>
      <w:r w:rsidRPr="00502CFE">
        <w:rPr>
          <w:color w:val="231F20"/>
          <w:w w:val="115"/>
          <w:lang w:val="ru-RU"/>
        </w:rPr>
        <w:t>тематическое</w:t>
      </w:r>
      <w:r w:rsidRPr="00502CFE">
        <w:rPr>
          <w:color w:val="231F20"/>
          <w:spacing w:val="23"/>
          <w:w w:val="115"/>
          <w:lang w:val="ru-RU"/>
        </w:rPr>
        <w:t xml:space="preserve"> </w:t>
      </w:r>
      <w:r w:rsidRPr="00502CFE">
        <w:rPr>
          <w:color w:val="231F20"/>
          <w:w w:val="115"/>
          <w:lang w:val="ru-RU"/>
        </w:rPr>
        <w:t>планирование</w:t>
      </w:r>
      <w:r w:rsidRPr="00502CFE">
        <w:rPr>
          <w:color w:val="231F20"/>
          <w:spacing w:val="23"/>
          <w:w w:val="115"/>
          <w:lang w:val="ru-RU"/>
        </w:rPr>
        <w:t xml:space="preserve"> </w:t>
      </w:r>
      <w:r w:rsidRPr="00502CFE">
        <w:rPr>
          <w:color w:val="231F20"/>
          <w:w w:val="115"/>
          <w:lang w:val="ru-RU"/>
        </w:rPr>
        <w:t>авторов</w:t>
      </w:r>
      <w:r w:rsidRPr="00502CFE">
        <w:rPr>
          <w:color w:val="231F20"/>
          <w:spacing w:val="23"/>
          <w:w w:val="115"/>
          <w:lang w:val="ru-RU"/>
        </w:rPr>
        <w:t xml:space="preserve"> </w:t>
      </w:r>
      <w:r w:rsidRPr="00502CFE">
        <w:rPr>
          <w:color w:val="231F20"/>
          <w:w w:val="115"/>
          <w:lang w:val="ru-RU"/>
        </w:rPr>
        <w:t>или</w:t>
      </w:r>
      <w:r w:rsidRPr="00502CFE">
        <w:rPr>
          <w:color w:val="231F20"/>
          <w:spacing w:val="23"/>
          <w:w w:val="115"/>
          <w:lang w:val="ru-RU"/>
        </w:rPr>
        <w:t xml:space="preserve"> </w:t>
      </w:r>
      <w:r w:rsidRPr="00502CFE">
        <w:rPr>
          <w:color w:val="231F20"/>
          <w:w w:val="115"/>
          <w:lang w:val="ru-RU"/>
        </w:rPr>
        <w:t>произведений,</w:t>
      </w:r>
      <w:r w:rsidRPr="00502CFE">
        <w:rPr>
          <w:color w:val="231F20"/>
          <w:spacing w:val="23"/>
          <w:w w:val="115"/>
          <w:lang w:val="ru-RU"/>
        </w:rPr>
        <w:t xml:space="preserve"> </w:t>
      </w:r>
      <w:r w:rsidRPr="00502CFE">
        <w:rPr>
          <w:color w:val="231F20"/>
          <w:w w:val="115"/>
          <w:lang w:val="ru-RU"/>
        </w:rPr>
        <w:t>а</w:t>
      </w:r>
      <w:r w:rsidRPr="00502CFE">
        <w:rPr>
          <w:color w:val="231F20"/>
          <w:spacing w:val="23"/>
          <w:w w:val="115"/>
          <w:lang w:val="ru-RU"/>
        </w:rPr>
        <w:t xml:space="preserve"> </w:t>
      </w:r>
      <w:r w:rsidRPr="00502CFE">
        <w:rPr>
          <w:color w:val="231F20"/>
          <w:w w:val="115"/>
          <w:lang w:val="ru-RU"/>
        </w:rPr>
        <w:t>также</w:t>
      </w:r>
      <w:r w:rsidRPr="00502CFE">
        <w:rPr>
          <w:color w:val="231F20"/>
          <w:spacing w:val="-55"/>
          <w:w w:val="115"/>
          <w:lang w:val="ru-RU"/>
        </w:rPr>
        <w:t xml:space="preserve"> </w:t>
      </w:r>
      <w:r w:rsidRPr="00502CFE">
        <w:rPr>
          <w:color w:val="231F20"/>
          <w:w w:val="115"/>
          <w:lang w:val="ru-RU"/>
        </w:rPr>
        <w:t>на рекомендации по индивидуальному планированию самостоятельного чтения, тематический контроль,</w:t>
      </w:r>
      <w:r w:rsidRPr="00502CFE">
        <w:rPr>
          <w:color w:val="231F20"/>
          <w:spacing w:val="-9"/>
          <w:w w:val="115"/>
          <w:lang w:val="ru-RU"/>
        </w:rPr>
        <w:t xml:space="preserve"> </w:t>
      </w:r>
      <w:r w:rsidRPr="00502CFE">
        <w:rPr>
          <w:color w:val="231F20"/>
          <w:w w:val="115"/>
          <w:lang w:val="ru-RU"/>
        </w:rPr>
        <w:t>консультирование</w:t>
      </w:r>
      <w:r w:rsidRPr="00502CFE">
        <w:rPr>
          <w:color w:val="231F20"/>
          <w:spacing w:val="-9"/>
          <w:w w:val="115"/>
          <w:lang w:val="ru-RU"/>
        </w:rPr>
        <w:t xml:space="preserve"> </w:t>
      </w:r>
      <w:r w:rsidRPr="00502CFE">
        <w:rPr>
          <w:color w:val="231F20"/>
          <w:w w:val="115"/>
          <w:lang w:val="ru-RU"/>
        </w:rPr>
        <w:t>по</w:t>
      </w:r>
      <w:r w:rsidRPr="00502CFE">
        <w:rPr>
          <w:color w:val="231F20"/>
          <w:spacing w:val="-8"/>
          <w:w w:val="115"/>
          <w:lang w:val="ru-RU"/>
        </w:rPr>
        <w:t xml:space="preserve"> </w:t>
      </w:r>
      <w:r w:rsidRPr="00502CFE">
        <w:rPr>
          <w:color w:val="231F20"/>
          <w:w w:val="115"/>
          <w:lang w:val="ru-RU"/>
        </w:rPr>
        <w:t>подготовке</w:t>
      </w:r>
      <w:r w:rsidRPr="00502CFE">
        <w:rPr>
          <w:color w:val="231F20"/>
          <w:spacing w:val="-9"/>
          <w:w w:val="115"/>
          <w:lang w:val="ru-RU"/>
        </w:rPr>
        <w:t xml:space="preserve"> </w:t>
      </w:r>
      <w:r w:rsidRPr="00502CFE">
        <w:rPr>
          <w:color w:val="231F20"/>
          <w:w w:val="115"/>
          <w:lang w:val="ru-RU"/>
        </w:rPr>
        <w:t>учебных</w:t>
      </w:r>
      <w:r w:rsidRPr="00502CFE">
        <w:rPr>
          <w:color w:val="231F20"/>
          <w:spacing w:val="-8"/>
          <w:w w:val="115"/>
          <w:lang w:val="ru-RU"/>
        </w:rPr>
        <w:t xml:space="preserve"> </w:t>
      </w:r>
      <w:r w:rsidRPr="00502CFE">
        <w:rPr>
          <w:color w:val="231F20"/>
          <w:w w:val="115"/>
          <w:lang w:val="ru-RU"/>
        </w:rPr>
        <w:t>проектов.</w:t>
      </w:r>
    </w:p>
    <w:p w:rsidR="00502CFE" w:rsidRPr="00502CFE" w:rsidRDefault="00502CFE" w:rsidP="00502CFE">
      <w:pPr>
        <w:pStyle w:val="a3"/>
        <w:spacing w:before="3" w:line="249" w:lineRule="auto"/>
        <w:ind w:left="113" w:right="114"/>
        <w:rPr>
          <w:lang w:val="ru-RU"/>
        </w:rPr>
      </w:pPr>
      <w:r w:rsidRPr="00502CFE">
        <w:rPr>
          <w:color w:val="231F20"/>
          <w:w w:val="115"/>
          <w:lang w:val="ru-RU"/>
        </w:rPr>
        <w:t>В разделе тематического планирования рабочей программы должны быть учтены возможности использования электронных (цифровых) образовательных ресурсов, являющихся учебно-методическими материалами, реализующими дидактические возможности ИКТ, содержание которых соответствует законодательству об образовании (мультимедийные программы, электронные учебники и задачники, электронные библиотеки, виртуальные лаборатории, игровые программы, коллекции цифровых</w:t>
      </w:r>
      <w:r w:rsidRPr="00502CFE">
        <w:rPr>
          <w:color w:val="231F20"/>
          <w:spacing w:val="1"/>
          <w:w w:val="115"/>
          <w:lang w:val="ru-RU"/>
        </w:rPr>
        <w:t xml:space="preserve"> </w:t>
      </w:r>
      <w:r w:rsidRPr="00502CFE">
        <w:rPr>
          <w:color w:val="231F20"/>
          <w:w w:val="115"/>
          <w:lang w:val="ru-RU"/>
        </w:rPr>
        <w:t>образовательных</w:t>
      </w:r>
      <w:r w:rsidRPr="00502CFE">
        <w:rPr>
          <w:color w:val="231F20"/>
          <w:spacing w:val="-10"/>
          <w:w w:val="115"/>
          <w:lang w:val="ru-RU"/>
        </w:rPr>
        <w:t xml:space="preserve"> </w:t>
      </w:r>
      <w:r w:rsidRPr="00502CFE">
        <w:rPr>
          <w:color w:val="231F20"/>
          <w:w w:val="115"/>
          <w:lang w:val="ru-RU"/>
        </w:rPr>
        <w:t>ресурсов).</w:t>
      </w:r>
    </w:p>
    <w:p w:rsidR="00AE7CD6" w:rsidRPr="00AE7CD6" w:rsidRDefault="00AE7CD6" w:rsidP="00AE7CD6">
      <w:pPr>
        <w:pStyle w:val="a3"/>
        <w:ind w:left="0" w:firstLine="0"/>
        <w:jc w:val="left"/>
        <w:rPr>
          <w:lang w:val="ru-RU"/>
        </w:rPr>
      </w:pPr>
    </w:p>
    <w:p w:rsidR="008B2C7C" w:rsidRDefault="008B2C7C" w:rsidP="00CC1F8A">
      <w:pPr>
        <w:jc w:val="center"/>
        <w:rPr>
          <w:b/>
          <w:sz w:val="28"/>
          <w:szCs w:val="28"/>
          <w:lang w:val="ru-RU"/>
        </w:rPr>
      </w:pPr>
    </w:p>
    <w:p w:rsidR="00CC1F8A" w:rsidRPr="00CC1F8A" w:rsidRDefault="00CC1F8A" w:rsidP="00CC1F8A">
      <w:pPr>
        <w:jc w:val="center"/>
        <w:rPr>
          <w:b/>
          <w:sz w:val="28"/>
          <w:szCs w:val="28"/>
          <w:lang w:val="ru-RU"/>
        </w:rPr>
      </w:pPr>
      <w:r>
        <w:rPr>
          <w:b/>
          <w:sz w:val="28"/>
          <w:szCs w:val="28"/>
          <w:lang w:val="ru-RU"/>
        </w:rPr>
        <w:lastRenderedPageBreak/>
        <w:t xml:space="preserve">2.1.3. </w:t>
      </w:r>
      <w:r w:rsidRPr="00CC1F8A">
        <w:rPr>
          <w:b/>
          <w:sz w:val="28"/>
          <w:szCs w:val="28"/>
          <w:lang w:val="ru-RU"/>
        </w:rPr>
        <w:t xml:space="preserve">Рабочая программа основного </w:t>
      </w:r>
    </w:p>
    <w:p w:rsidR="00CC1F8A" w:rsidRPr="00CC1F8A" w:rsidRDefault="00CC1F8A" w:rsidP="00CC1F8A">
      <w:pPr>
        <w:jc w:val="center"/>
        <w:rPr>
          <w:b/>
          <w:sz w:val="28"/>
          <w:szCs w:val="28"/>
          <w:lang w:val="ru-RU"/>
        </w:rPr>
      </w:pPr>
      <w:r w:rsidRPr="00CC1F8A">
        <w:rPr>
          <w:b/>
          <w:sz w:val="28"/>
          <w:szCs w:val="28"/>
          <w:lang w:val="ru-RU"/>
        </w:rPr>
        <w:t>общего образования</w:t>
      </w:r>
    </w:p>
    <w:p w:rsidR="00CC1F8A" w:rsidRPr="00CC1F8A" w:rsidRDefault="00CC1F8A" w:rsidP="00CC1F8A">
      <w:pPr>
        <w:jc w:val="center"/>
        <w:rPr>
          <w:sz w:val="28"/>
          <w:szCs w:val="28"/>
          <w:lang w:val="ru-RU"/>
        </w:rPr>
      </w:pPr>
      <w:r w:rsidRPr="00CC1F8A">
        <w:rPr>
          <w:b/>
          <w:sz w:val="28"/>
          <w:szCs w:val="28"/>
          <w:lang w:val="ru-RU"/>
        </w:rPr>
        <w:t>Английский язык</w:t>
      </w:r>
    </w:p>
    <w:p w:rsidR="00CC1F8A" w:rsidRPr="00CC1F8A" w:rsidRDefault="00CC1F8A" w:rsidP="00CC1F8A">
      <w:pPr>
        <w:jc w:val="center"/>
        <w:rPr>
          <w:b/>
          <w:sz w:val="28"/>
          <w:szCs w:val="28"/>
          <w:lang w:val="ru-RU"/>
        </w:rPr>
      </w:pPr>
      <w:r w:rsidRPr="00CC1F8A">
        <w:rPr>
          <w:b/>
          <w:sz w:val="28"/>
          <w:szCs w:val="28"/>
          <w:lang w:val="ru-RU"/>
        </w:rPr>
        <w:t>(5-9 классы)</w:t>
      </w:r>
    </w:p>
    <w:p w:rsidR="00CC1F8A" w:rsidRPr="00CC1F8A" w:rsidRDefault="00CC1F8A" w:rsidP="00CC1F8A">
      <w:pPr>
        <w:rPr>
          <w:sz w:val="24"/>
          <w:szCs w:val="24"/>
          <w:lang w:val="ru-RU"/>
        </w:rPr>
      </w:pPr>
      <w:r w:rsidRPr="00CC1F8A">
        <w:rPr>
          <w:sz w:val="24"/>
          <w:szCs w:val="24"/>
          <w:lang w:val="ru-RU"/>
        </w:rPr>
        <w:t xml:space="preserve">        Рабочая программа по английскому языку на уровне основного общего образования составлена на основе «Требований к результатам освоения основной образовательной программы», представленных в Федеральном государственном образовательном стандарте основного общего образования, учётом распределённых по классам проверяемых требований к результатам освоения основной образовательной программы основного общего образования и элементов содержания, представленных в Универсальном кодификаторе по иностранному (английскому) языку, а также на основе характеристики планируемых результатов духовно-нравственного развития, воспитания и социализации обучающихся, представленной в Примерной программе воспитания (одобрено решением ФУМО от 02.06.2020 г.). </w:t>
      </w:r>
    </w:p>
    <w:p w:rsidR="00CC1F8A" w:rsidRPr="00CC1F8A" w:rsidRDefault="00CC1F8A" w:rsidP="00CC1F8A">
      <w:pPr>
        <w:rPr>
          <w:sz w:val="24"/>
          <w:szCs w:val="24"/>
          <w:lang w:val="ru-RU"/>
        </w:rPr>
      </w:pPr>
      <w:r w:rsidRPr="00CC1F8A">
        <w:rPr>
          <w:sz w:val="24"/>
          <w:szCs w:val="24"/>
          <w:lang w:val="ru-RU"/>
        </w:rPr>
        <w:t>Предметная линия учебников «Английский в фокусе» 5-9 классы: пособие для учителей общеобразовательных учреждений / В.Г.Апальков-М.: Просвещение, 2012 г.;</w:t>
      </w:r>
    </w:p>
    <w:p w:rsidR="00CC1F8A" w:rsidRPr="00CC1F8A" w:rsidRDefault="00CC1F8A" w:rsidP="00CC1F8A">
      <w:pPr>
        <w:rPr>
          <w:sz w:val="24"/>
          <w:szCs w:val="24"/>
          <w:lang w:val="ru-RU"/>
        </w:rPr>
      </w:pPr>
      <w:r w:rsidRPr="00CC1F8A">
        <w:rPr>
          <w:sz w:val="24"/>
          <w:szCs w:val="24"/>
          <w:lang w:val="ru-RU"/>
        </w:rPr>
        <w:t>- УМК «Английский в фокусе» Ю.Е.Ваулина, Д.Дули, О.Е.Подоляко, В.Эванс для 5-9 классов</w:t>
      </w:r>
    </w:p>
    <w:p w:rsidR="00CC1F8A" w:rsidRPr="00CC1F8A" w:rsidRDefault="00CC1F8A" w:rsidP="00CC1F8A">
      <w:pPr>
        <w:pStyle w:val="7"/>
        <w:spacing w:before="0"/>
        <w:jc w:val="center"/>
        <w:rPr>
          <w:rFonts w:ascii="Times New Roman" w:hAnsi="Times New Roman" w:cs="Times New Roman"/>
          <w:b/>
          <w:i w:val="0"/>
          <w:color w:val="auto"/>
          <w:lang w:val="ru-RU"/>
        </w:rPr>
      </w:pPr>
      <w:r w:rsidRPr="00CC1F8A">
        <w:rPr>
          <w:rFonts w:ascii="Times New Roman" w:hAnsi="Times New Roman" w:cs="Times New Roman"/>
          <w:b/>
          <w:i w:val="0"/>
          <w:color w:val="auto"/>
          <w:lang w:val="ru-RU"/>
        </w:rPr>
        <w:t xml:space="preserve">Описание места в учебном плане </w:t>
      </w:r>
    </w:p>
    <w:p w:rsidR="00CC1F8A" w:rsidRPr="00CC1F8A" w:rsidRDefault="00CC1F8A" w:rsidP="00CC1F8A">
      <w:pPr>
        <w:ind w:firstLine="709"/>
        <w:jc w:val="both"/>
        <w:rPr>
          <w:sz w:val="24"/>
          <w:szCs w:val="24"/>
          <w:lang w:val="ru-RU"/>
        </w:rPr>
      </w:pPr>
      <w:r w:rsidRPr="00CC1F8A">
        <w:rPr>
          <w:sz w:val="24"/>
          <w:szCs w:val="24"/>
          <w:lang w:val="ru-RU"/>
        </w:rPr>
        <w:t xml:space="preserve">Федеральный базисный учебный план для образовательных </w:t>
      </w:r>
      <w:r w:rsidRPr="00CC1F8A">
        <w:rPr>
          <w:rStyle w:val="FontStyle15"/>
          <w:rFonts w:ascii="Times New Roman" w:eastAsiaTheme="majorEastAsia" w:hAnsi="Times New Roman" w:cs="Times New Roman"/>
          <w:sz w:val="24"/>
          <w:szCs w:val="24"/>
          <w:lang w:val="ru-RU"/>
        </w:rPr>
        <w:t xml:space="preserve">организаций </w:t>
      </w:r>
      <w:r w:rsidRPr="00CC1F8A">
        <w:rPr>
          <w:sz w:val="24"/>
          <w:szCs w:val="24"/>
          <w:lang w:val="ru-RU"/>
        </w:rPr>
        <w:t>Российской Федерации отводит 525 часов (из расчёта 3 учебных часа в неделю) для обязательного изучения иностранного языка в 5–9 классах.</w:t>
      </w:r>
    </w:p>
    <w:p w:rsidR="00CC1F8A" w:rsidRPr="00CC1F8A" w:rsidRDefault="00CC1F8A" w:rsidP="00CC1F8A">
      <w:pPr>
        <w:ind w:firstLine="709"/>
        <w:jc w:val="both"/>
        <w:rPr>
          <w:sz w:val="24"/>
          <w:szCs w:val="24"/>
          <w:lang w:val="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92"/>
        <w:gridCol w:w="2393"/>
        <w:gridCol w:w="2393"/>
        <w:gridCol w:w="2393"/>
      </w:tblGrid>
      <w:tr w:rsidR="00CC1F8A" w:rsidRPr="00454B04" w:rsidTr="00CC1F8A">
        <w:trPr>
          <w:jc w:val="center"/>
        </w:trPr>
        <w:tc>
          <w:tcPr>
            <w:tcW w:w="2392" w:type="dxa"/>
          </w:tcPr>
          <w:p w:rsidR="00CC1F8A" w:rsidRPr="00E96037" w:rsidRDefault="00CC1F8A" w:rsidP="00CC1F8A">
            <w:pPr>
              <w:jc w:val="center"/>
              <w:rPr>
                <w:sz w:val="24"/>
                <w:szCs w:val="24"/>
              </w:rPr>
            </w:pPr>
            <w:r w:rsidRPr="00E96037">
              <w:rPr>
                <w:sz w:val="24"/>
                <w:szCs w:val="24"/>
              </w:rPr>
              <w:t>Года обучения</w:t>
            </w:r>
          </w:p>
        </w:tc>
        <w:tc>
          <w:tcPr>
            <w:tcW w:w="2393" w:type="dxa"/>
          </w:tcPr>
          <w:p w:rsidR="00CC1F8A" w:rsidRPr="00CC1F8A" w:rsidRDefault="00CC1F8A" w:rsidP="00CC1F8A">
            <w:pPr>
              <w:jc w:val="center"/>
              <w:rPr>
                <w:sz w:val="24"/>
                <w:szCs w:val="24"/>
                <w:lang w:val="ru-RU"/>
              </w:rPr>
            </w:pPr>
            <w:r w:rsidRPr="00CC1F8A">
              <w:rPr>
                <w:sz w:val="24"/>
                <w:szCs w:val="24"/>
                <w:lang w:val="ru-RU"/>
              </w:rPr>
              <w:t xml:space="preserve">Кол-во часов в </w:t>
            </w:r>
            <w:r w:rsidRPr="00CC1F8A">
              <w:rPr>
                <w:sz w:val="24"/>
                <w:szCs w:val="24"/>
                <w:lang w:val="ru-RU"/>
              </w:rPr>
              <w:lastRenderedPageBreak/>
              <w:t>неделю</w:t>
            </w:r>
          </w:p>
        </w:tc>
        <w:tc>
          <w:tcPr>
            <w:tcW w:w="2393" w:type="dxa"/>
          </w:tcPr>
          <w:p w:rsidR="00CC1F8A" w:rsidRPr="00E96037" w:rsidRDefault="00CC1F8A" w:rsidP="00CC1F8A">
            <w:pPr>
              <w:jc w:val="center"/>
              <w:rPr>
                <w:sz w:val="24"/>
                <w:szCs w:val="24"/>
              </w:rPr>
            </w:pPr>
            <w:r w:rsidRPr="00E96037">
              <w:rPr>
                <w:sz w:val="24"/>
                <w:szCs w:val="24"/>
              </w:rPr>
              <w:lastRenderedPageBreak/>
              <w:t xml:space="preserve">Кол-во учебных </w:t>
            </w:r>
            <w:r w:rsidRPr="00E96037">
              <w:rPr>
                <w:sz w:val="24"/>
                <w:szCs w:val="24"/>
              </w:rPr>
              <w:lastRenderedPageBreak/>
              <w:t>недель</w:t>
            </w:r>
          </w:p>
        </w:tc>
        <w:tc>
          <w:tcPr>
            <w:tcW w:w="2393" w:type="dxa"/>
          </w:tcPr>
          <w:p w:rsidR="00CC1F8A" w:rsidRPr="00CC1F8A" w:rsidRDefault="00CC1F8A" w:rsidP="00CC1F8A">
            <w:pPr>
              <w:jc w:val="center"/>
              <w:rPr>
                <w:sz w:val="24"/>
                <w:szCs w:val="24"/>
                <w:lang w:val="ru-RU"/>
              </w:rPr>
            </w:pPr>
            <w:r w:rsidRPr="00CC1F8A">
              <w:rPr>
                <w:sz w:val="24"/>
                <w:szCs w:val="24"/>
                <w:lang w:val="ru-RU"/>
              </w:rPr>
              <w:lastRenderedPageBreak/>
              <w:t xml:space="preserve">Всего часов за </w:t>
            </w:r>
            <w:r w:rsidRPr="00CC1F8A">
              <w:rPr>
                <w:sz w:val="24"/>
                <w:szCs w:val="24"/>
                <w:lang w:val="ru-RU"/>
              </w:rPr>
              <w:lastRenderedPageBreak/>
              <w:t>учебный год</w:t>
            </w:r>
          </w:p>
        </w:tc>
      </w:tr>
      <w:tr w:rsidR="00CC1F8A" w:rsidRPr="00E96037" w:rsidTr="00CC1F8A">
        <w:trPr>
          <w:jc w:val="center"/>
        </w:trPr>
        <w:tc>
          <w:tcPr>
            <w:tcW w:w="2392" w:type="dxa"/>
          </w:tcPr>
          <w:p w:rsidR="00CC1F8A" w:rsidRPr="00E96037" w:rsidRDefault="00CC1F8A" w:rsidP="00CC1F8A">
            <w:pPr>
              <w:jc w:val="both"/>
              <w:rPr>
                <w:sz w:val="24"/>
                <w:szCs w:val="24"/>
              </w:rPr>
            </w:pPr>
            <w:r w:rsidRPr="00E96037">
              <w:rPr>
                <w:sz w:val="24"/>
                <w:szCs w:val="24"/>
              </w:rPr>
              <w:lastRenderedPageBreak/>
              <w:t>5 класс</w:t>
            </w:r>
          </w:p>
        </w:tc>
        <w:tc>
          <w:tcPr>
            <w:tcW w:w="2393" w:type="dxa"/>
          </w:tcPr>
          <w:p w:rsidR="00CC1F8A" w:rsidRPr="00E96037" w:rsidRDefault="00CC1F8A" w:rsidP="00CC1F8A">
            <w:pPr>
              <w:jc w:val="both"/>
              <w:rPr>
                <w:sz w:val="24"/>
                <w:szCs w:val="24"/>
              </w:rPr>
            </w:pPr>
            <w:r w:rsidRPr="00E96037">
              <w:rPr>
                <w:sz w:val="24"/>
                <w:szCs w:val="24"/>
              </w:rPr>
              <w:t>3</w:t>
            </w:r>
          </w:p>
        </w:tc>
        <w:tc>
          <w:tcPr>
            <w:tcW w:w="2393" w:type="dxa"/>
          </w:tcPr>
          <w:p w:rsidR="00CC1F8A" w:rsidRPr="00E96037" w:rsidRDefault="00CC1F8A" w:rsidP="00CC1F8A">
            <w:pPr>
              <w:jc w:val="both"/>
              <w:rPr>
                <w:sz w:val="24"/>
                <w:szCs w:val="24"/>
              </w:rPr>
            </w:pPr>
            <w:r w:rsidRPr="00E96037">
              <w:rPr>
                <w:sz w:val="24"/>
                <w:szCs w:val="24"/>
              </w:rPr>
              <w:t>34</w:t>
            </w:r>
          </w:p>
        </w:tc>
        <w:tc>
          <w:tcPr>
            <w:tcW w:w="2393" w:type="dxa"/>
          </w:tcPr>
          <w:p w:rsidR="00CC1F8A" w:rsidRPr="00E96037" w:rsidRDefault="00CC1F8A" w:rsidP="00CC1F8A">
            <w:pPr>
              <w:jc w:val="both"/>
              <w:rPr>
                <w:sz w:val="24"/>
                <w:szCs w:val="24"/>
              </w:rPr>
            </w:pPr>
            <w:r w:rsidRPr="00E96037">
              <w:rPr>
                <w:sz w:val="24"/>
                <w:szCs w:val="24"/>
              </w:rPr>
              <w:t>10</w:t>
            </w:r>
            <w:r>
              <w:rPr>
                <w:sz w:val="24"/>
                <w:szCs w:val="24"/>
              </w:rPr>
              <w:t>2</w:t>
            </w:r>
          </w:p>
        </w:tc>
      </w:tr>
      <w:tr w:rsidR="00CC1F8A" w:rsidRPr="00E96037" w:rsidTr="00CC1F8A">
        <w:trPr>
          <w:jc w:val="center"/>
        </w:trPr>
        <w:tc>
          <w:tcPr>
            <w:tcW w:w="2392" w:type="dxa"/>
          </w:tcPr>
          <w:p w:rsidR="00CC1F8A" w:rsidRPr="00E96037" w:rsidRDefault="00CC1F8A" w:rsidP="00CC1F8A">
            <w:pPr>
              <w:jc w:val="both"/>
              <w:rPr>
                <w:sz w:val="24"/>
                <w:szCs w:val="24"/>
              </w:rPr>
            </w:pPr>
            <w:r w:rsidRPr="00E96037">
              <w:rPr>
                <w:sz w:val="24"/>
                <w:szCs w:val="24"/>
              </w:rPr>
              <w:t>6 класс</w:t>
            </w:r>
          </w:p>
        </w:tc>
        <w:tc>
          <w:tcPr>
            <w:tcW w:w="2393" w:type="dxa"/>
          </w:tcPr>
          <w:p w:rsidR="00CC1F8A" w:rsidRPr="00E96037" w:rsidRDefault="00CC1F8A" w:rsidP="00CC1F8A">
            <w:pPr>
              <w:jc w:val="both"/>
              <w:rPr>
                <w:sz w:val="24"/>
                <w:szCs w:val="24"/>
              </w:rPr>
            </w:pPr>
            <w:r w:rsidRPr="00E96037">
              <w:rPr>
                <w:sz w:val="24"/>
                <w:szCs w:val="24"/>
              </w:rPr>
              <w:t>3</w:t>
            </w:r>
          </w:p>
        </w:tc>
        <w:tc>
          <w:tcPr>
            <w:tcW w:w="2393" w:type="dxa"/>
          </w:tcPr>
          <w:p w:rsidR="00CC1F8A" w:rsidRPr="00E96037" w:rsidRDefault="00CC1F8A" w:rsidP="00CC1F8A">
            <w:pPr>
              <w:jc w:val="both"/>
              <w:rPr>
                <w:sz w:val="24"/>
                <w:szCs w:val="24"/>
              </w:rPr>
            </w:pPr>
            <w:r w:rsidRPr="00E96037">
              <w:rPr>
                <w:sz w:val="24"/>
                <w:szCs w:val="24"/>
              </w:rPr>
              <w:t>34</w:t>
            </w:r>
          </w:p>
        </w:tc>
        <w:tc>
          <w:tcPr>
            <w:tcW w:w="2393" w:type="dxa"/>
          </w:tcPr>
          <w:p w:rsidR="00CC1F8A" w:rsidRPr="00E96037" w:rsidRDefault="00CC1F8A" w:rsidP="00CC1F8A">
            <w:pPr>
              <w:jc w:val="both"/>
              <w:rPr>
                <w:sz w:val="24"/>
                <w:szCs w:val="24"/>
              </w:rPr>
            </w:pPr>
            <w:r w:rsidRPr="00E96037">
              <w:rPr>
                <w:sz w:val="24"/>
                <w:szCs w:val="24"/>
              </w:rPr>
              <w:t>10</w:t>
            </w:r>
            <w:r>
              <w:rPr>
                <w:sz w:val="24"/>
                <w:szCs w:val="24"/>
              </w:rPr>
              <w:t>2</w:t>
            </w:r>
          </w:p>
        </w:tc>
      </w:tr>
      <w:tr w:rsidR="00CC1F8A" w:rsidRPr="00E96037" w:rsidTr="00CC1F8A">
        <w:trPr>
          <w:jc w:val="center"/>
        </w:trPr>
        <w:tc>
          <w:tcPr>
            <w:tcW w:w="2392" w:type="dxa"/>
          </w:tcPr>
          <w:p w:rsidR="00CC1F8A" w:rsidRPr="00E96037" w:rsidRDefault="00CC1F8A" w:rsidP="00CC1F8A">
            <w:pPr>
              <w:jc w:val="both"/>
              <w:rPr>
                <w:sz w:val="24"/>
                <w:szCs w:val="24"/>
              </w:rPr>
            </w:pPr>
            <w:r w:rsidRPr="00E96037">
              <w:rPr>
                <w:sz w:val="24"/>
                <w:szCs w:val="24"/>
              </w:rPr>
              <w:t>7 класс</w:t>
            </w:r>
          </w:p>
        </w:tc>
        <w:tc>
          <w:tcPr>
            <w:tcW w:w="2393" w:type="dxa"/>
          </w:tcPr>
          <w:p w:rsidR="00CC1F8A" w:rsidRPr="00E96037" w:rsidRDefault="00CC1F8A" w:rsidP="00CC1F8A">
            <w:pPr>
              <w:jc w:val="both"/>
              <w:rPr>
                <w:sz w:val="24"/>
                <w:szCs w:val="24"/>
              </w:rPr>
            </w:pPr>
            <w:r w:rsidRPr="00E96037">
              <w:rPr>
                <w:sz w:val="24"/>
                <w:szCs w:val="24"/>
              </w:rPr>
              <w:t xml:space="preserve">3 </w:t>
            </w:r>
          </w:p>
        </w:tc>
        <w:tc>
          <w:tcPr>
            <w:tcW w:w="2393" w:type="dxa"/>
          </w:tcPr>
          <w:p w:rsidR="00CC1F8A" w:rsidRPr="00E96037" w:rsidRDefault="00CC1F8A" w:rsidP="00CC1F8A">
            <w:pPr>
              <w:jc w:val="both"/>
              <w:rPr>
                <w:sz w:val="24"/>
                <w:szCs w:val="24"/>
              </w:rPr>
            </w:pPr>
            <w:r w:rsidRPr="00E96037">
              <w:rPr>
                <w:sz w:val="24"/>
                <w:szCs w:val="24"/>
              </w:rPr>
              <w:t>34</w:t>
            </w:r>
          </w:p>
        </w:tc>
        <w:tc>
          <w:tcPr>
            <w:tcW w:w="2393" w:type="dxa"/>
          </w:tcPr>
          <w:p w:rsidR="00CC1F8A" w:rsidRPr="00E96037" w:rsidRDefault="00CC1F8A" w:rsidP="00CC1F8A">
            <w:pPr>
              <w:jc w:val="both"/>
              <w:rPr>
                <w:sz w:val="24"/>
                <w:szCs w:val="24"/>
              </w:rPr>
            </w:pPr>
            <w:r w:rsidRPr="00E96037">
              <w:rPr>
                <w:sz w:val="24"/>
                <w:szCs w:val="24"/>
              </w:rPr>
              <w:t>10</w:t>
            </w:r>
            <w:r>
              <w:rPr>
                <w:sz w:val="24"/>
                <w:szCs w:val="24"/>
              </w:rPr>
              <w:t>2</w:t>
            </w:r>
          </w:p>
        </w:tc>
      </w:tr>
      <w:tr w:rsidR="00CC1F8A" w:rsidRPr="00E96037" w:rsidTr="00CC1F8A">
        <w:trPr>
          <w:jc w:val="center"/>
        </w:trPr>
        <w:tc>
          <w:tcPr>
            <w:tcW w:w="2392" w:type="dxa"/>
          </w:tcPr>
          <w:p w:rsidR="00CC1F8A" w:rsidRPr="00E96037" w:rsidRDefault="00CC1F8A" w:rsidP="00CC1F8A">
            <w:pPr>
              <w:jc w:val="both"/>
              <w:rPr>
                <w:sz w:val="24"/>
                <w:szCs w:val="24"/>
              </w:rPr>
            </w:pPr>
            <w:r w:rsidRPr="00E96037">
              <w:rPr>
                <w:sz w:val="24"/>
                <w:szCs w:val="24"/>
              </w:rPr>
              <w:t>8 класс</w:t>
            </w:r>
          </w:p>
        </w:tc>
        <w:tc>
          <w:tcPr>
            <w:tcW w:w="2393" w:type="dxa"/>
          </w:tcPr>
          <w:p w:rsidR="00CC1F8A" w:rsidRPr="00E96037" w:rsidRDefault="00CC1F8A" w:rsidP="00CC1F8A">
            <w:pPr>
              <w:jc w:val="both"/>
              <w:rPr>
                <w:sz w:val="24"/>
                <w:szCs w:val="24"/>
              </w:rPr>
            </w:pPr>
            <w:r w:rsidRPr="00E96037">
              <w:rPr>
                <w:sz w:val="24"/>
                <w:szCs w:val="24"/>
              </w:rPr>
              <w:t xml:space="preserve">3 </w:t>
            </w:r>
          </w:p>
        </w:tc>
        <w:tc>
          <w:tcPr>
            <w:tcW w:w="2393" w:type="dxa"/>
          </w:tcPr>
          <w:p w:rsidR="00CC1F8A" w:rsidRPr="00E96037" w:rsidRDefault="00CC1F8A" w:rsidP="00CC1F8A">
            <w:pPr>
              <w:jc w:val="both"/>
              <w:rPr>
                <w:sz w:val="24"/>
                <w:szCs w:val="24"/>
              </w:rPr>
            </w:pPr>
            <w:r w:rsidRPr="00E96037">
              <w:rPr>
                <w:sz w:val="24"/>
                <w:szCs w:val="24"/>
              </w:rPr>
              <w:t>34</w:t>
            </w:r>
          </w:p>
        </w:tc>
        <w:tc>
          <w:tcPr>
            <w:tcW w:w="2393" w:type="dxa"/>
          </w:tcPr>
          <w:p w:rsidR="00CC1F8A" w:rsidRPr="00E96037" w:rsidRDefault="00CC1F8A" w:rsidP="00CC1F8A">
            <w:pPr>
              <w:jc w:val="both"/>
              <w:rPr>
                <w:sz w:val="24"/>
                <w:szCs w:val="24"/>
              </w:rPr>
            </w:pPr>
            <w:r w:rsidRPr="00E96037">
              <w:rPr>
                <w:sz w:val="24"/>
                <w:szCs w:val="24"/>
              </w:rPr>
              <w:t>10</w:t>
            </w:r>
            <w:r>
              <w:rPr>
                <w:sz w:val="24"/>
                <w:szCs w:val="24"/>
              </w:rPr>
              <w:t>2</w:t>
            </w:r>
          </w:p>
        </w:tc>
      </w:tr>
      <w:tr w:rsidR="00CC1F8A" w:rsidRPr="00E96037" w:rsidTr="00CC1F8A">
        <w:trPr>
          <w:jc w:val="center"/>
        </w:trPr>
        <w:tc>
          <w:tcPr>
            <w:tcW w:w="2392" w:type="dxa"/>
          </w:tcPr>
          <w:p w:rsidR="00CC1F8A" w:rsidRPr="00E96037" w:rsidRDefault="00CC1F8A" w:rsidP="00CC1F8A">
            <w:pPr>
              <w:jc w:val="both"/>
              <w:rPr>
                <w:sz w:val="24"/>
                <w:szCs w:val="24"/>
              </w:rPr>
            </w:pPr>
            <w:r w:rsidRPr="00E96037">
              <w:rPr>
                <w:sz w:val="24"/>
                <w:szCs w:val="24"/>
              </w:rPr>
              <w:t>9 класс</w:t>
            </w:r>
          </w:p>
        </w:tc>
        <w:tc>
          <w:tcPr>
            <w:tcW w:w="2393" w:type="dxa"/>
          </w:tcPr>
          <w:p w:rsidR="00CC1F8A" w:rsidRPr="00E96037" w:rsidRDefault="00CC1F8A" w:rsidP="00CC1F8A">
            <w:pPr>
              <w:jc w:val="both"/>
              <w:rPr>
                <w:sz w:val="24"/>
                <w:szCs w:val="24"/>
              </w:rPr>
            </w:pPr>
            <w:r w:rsidRPr="00E96037">
              <w:rPr>
                <w:sz w:val="24"/>
                <w:szCs w:val="24"/>
              </w:rPr>
              <w:t xml:space="preserve">3 </w:t>
            </w:r>
          </w:p>
        </w:tc>
        <w:tc>
          <w:tcPr>
            <w:tcW w:w="2393" w:type="dxa"/>
          </w:tcPr>
          <w:p w:rsidR="00CC1F8A" w:rsidRPr="00E96037" w:rsidRDefault="00CC1F8A" w:rsidP="00CC1F8A">
            <w:pPr>
              <w:jc w:val="both"/>
              <w:rPr>
                <w:sz w:val="24"/>
                <w:szCs w:val="24"/>
              </w:rPr>
            </w:pPr>
            <w:r w:rsidRPr="00E96037">
              <w:rPr>
                <w:sz w:val="24"/>
                <w:szCs w:val="24"/>
              </w:rPr>
              <w:t>34</w:t>
            </w:r>
          </w:p>
        </w:tc>
        <w:tc>
          <w:tcPr>
            <w:tcW w:w="2393" w:type="dxa"/>
          </w:tcPr>
          <w:p w:rsidR="00CC1F8A" w:rsidRPr="00E96037" w:rsidRDefault="00CC1F8A" w:rsidP="00CC1F8A">
            <w:pPr>
              <w:jc w:val="both"/>
              <w:rPr>
                <w:sz w:val="24"/>
                <w:szCs w:val="24"/>
              </w:rPr>
            </w:pPr>
            <w:r w:rsidRPr="00E96037">
              <w:rPr>
                <w:sz w:val="24"/>
                <w:szCs w:val="24"/>
              </w:rPr>
              <w:t>10</w:t>
            </w:r>
            <w:r>
              <w:rPr>
                <w:sz w:val="24"/>
                <w:szCs w:val="24"/>
              </w:rPr>
              <w:t>2</w:t>
            </w:r>
          </w:p>
        </w:tc>
      </w:tr>
      <w:tr w:rsidR="00CC1F8A" w:rsidRPr="00E96037" w:rsidTr="00CC1F8A">
        <w:trPr>
          <w:jc w:val="center"/>
        </w:trPr>
        <w:tc>
          <w:tcPr>
            <w:tcW w:w="2392" w:type="dxa"/>
          </w:tcPr>
          <w:p w:rsidR="00CC1F8A" w:rsidRPr="00E96037" w:rsidRDefault="00CC1F8A" w:rsidP="00CC1F8A">
            <w:pPr>
              <w:jc w:val="both"/>
              <w:rPr>
                <w:sz w:val="24"/>
                <w:szCs w:val="24"/>
              </w:rPr>
            </w:pPr>
          </w:p>
        </w:tc>
        <w:tc>
          <w:tcPr>
            <w:tcW w:w="2393" w:type="dxa"/>
          </w:tcPr>
          <w:p w:rsidR="00CC1F8A" w:rsidRPr="00E96037" w:rsidRDefault="00CC1F8A" w:rsidP="00CC1F8A">
            <w:pPr>
              <w:jc w:val="both"/>
              <w:rPr>
                <w:sz w:val="24"/>
                <w:szCs w:val="24"/>
              </w:rPr>
            </w:pPr>
          </w:p>
        </w:tc>
        <w:tc>
          <w:tcPr>
            <w:tcW w:w="2393" w:type="dxa"/>
          </w:tcPr>
          <w:p w:rsidR="00CC1F8A" w:rsidRPr="00E96037" w:rsidRDefault="00CC1F8A" w:rsidP="00CC1F8A">
            <w:pPr>
              <w:jc w:val="both"/>
              <w:rPr>
                <w:sz w:val="24"/>
                <w:szCs w:val="24"/>
              </w:rPr>
            </w:pPr>
          </w:p>
        </w:tc>
        <w:tc>
          <w:tcPr>
            <w:tcW w:w="2393" w:type="dxa"/>
          </w:tcPr>
          <w:p w:rsidR="00CC1F8A" w:rsidRPr="00E96037" w:rsidRDefault="00CC1F8A" w:rsidP="00CC1F8A">
            <w:pPr>
              <w:jc w:val="both"/>
              <w:rPr>
                <w:sz w:val="24"/>
                <w:szCs w:val="24"/>
              </w:rPr>
            </w:pPr>
            <w:r w:rsidRPr="00E96037">
              <w:rPr>
                <w:sz w:val="24"/>
                <w:szCs w:val="24"/>
              </w:rPr>
              <w:t>51</w:t>
            </w:r>
            <w:r>
              <w:rPr>
                <w:sz w:val="24"/>
                <w:szCs w:val="24"/>
              </w:rPr>
              <w:t>0</w:t>
            </w:r>
            <w:r w:rsidRPr="00E96037">
              <w:rPr>
                <w:sz w:val="24"/>
                <w:szCs w:val="24"/>
              </w:rPr>
              <w:t xml:space="preserve"> час</w:t>
            </w:r>
            <w:r>
              <w:rPr>
                <w:sz w:val="24"/>
                <w:szCs w:val="24"/>
              </w:rPr>
              <w:t>ов</w:t>
            </w:r>
            <w:r w:rsidRPr="00E96037">
              <w:rPr>
                <w:sz w:val="24"/>
                <w:szCs w:val="24"/>
              </w:rPr>
              <w:t xml:space="preserve"> за курс</w:t>
            </w:r>
          </w:p>
        </w:tc>
      </w:tr>
    </w:tbl>
    <w:p w:rsidR="00CC1F8A" w:rsidRPr="00EF746F" w:rsidRDefault="00CC1F8A" w:rsidP="00CC1F8A">
      <w:pPr>
        <w:rPr>
          <w:sz w:val="24"/>
          <w:szCs w:val="24"/>
        </w:rPr>
      </w:pPr>
    </w:p>
    <w:p w:rsidR="00CC1F8A" w:rsidRPr="00EF746F" w:rsidRDefault="00CC1F8A" w:rsidP="00CC1F8A">
      <w:pPr>
        <w:jc w:val="center"/>
        <w:rPr>
          <w:rFonts w:eastAsia="Gabriola"/>
          <w:b/>
          <w:bCs/>
        </w:rPr>
      </w:pPr>
      <w:r w:rsidRPr="00EF746F">
        <w:rPr>
          <w:rFonts w:eastAsia="Gabriola"/>
          <w:b/>
          <w:bCs/>
        </w:rPr>
        <w:t>ПОЯСНИТЕЛЬНАЯ ЗАПИСКА</w:t>
      </w:r>
    </w:p>
    <w:p w:rsidR="00CC1F8A" w:rsidRPr="00CC1F8A" w:rsidRDefault="00CC1F8A" w:rsidP="00CC1F8A">
      <w:pPr>
        <w:rPr>
          <w:lang w:val="ru-RU"/>
        </w:rPr>
      </w:pPr>
      <w:r w:rsidRPr="00CC1F8A">
        <w:rPr>
          <w:lang w:val="ru-RU"/>
        </w:rPr>
        <w:t xml:space="preserve">          Рабочая программа является ориентиром для составления авторских рабочих программ: она даёт представление о целях образования, развития и воспитания обучающихся на средней ступени обязательного общего образования средствами учебного предмета «Иностранный (английский) язык», определяет обязательную (инвариантную) часть содержания учебного курса по английскому языку, за пределами которой остаётся возможность авторского выбора вариативной составляющей содержания образования по предмету. Рабочая программа устанавливает распределение обязательного предметного содержания по годам обучения; предусматривает примерный ресурс учебного времени, выделяемого на изучение тем/разделов курса, а также последовательность их изучения с учётом особенностей структуры английского языка и родного (русского) языка обучающихся, межпредметных связей английского языка с содержанием других общеобразовательных предметов, изучаемых в 5—9 классах, а также с учётом возрастных особенностей обучающихся. В примерной рабочей программе для основной школы предусмотрено дальнейшее развитие всех речевых умений и овладение языковыми средствами, представленными в примерных рабочих программах начального общего  образования, что обеспечивает преемственность между этапами школьного образования по английскому языку.</w:t>
      </w:r>
    </w:p>
    <w:p w:rsidR="00CC1F8A" w:rsidRPr="00CC1F8A" w:rsidRDefault="00CC1F8A" w:rsidP="00CC1F8A">
      <w:pPr>
        <w:jc w:val="center"/>
        <w:rPr>
          <w:b/>
          <w:lang w:val="ru-RU"/>
        </w:rPr>
      </w:pPr>
      <w:r w:rsidRPr="00CC1F8A">
        <w:rPr>
          <w:rFonts w:eastAsia="Gabriola"/>
          <w:b/>
          <w:lang w:val="ru-RU"/>
        </w:rPr>
        <w:t>ОБЩАЯ ХАРАКТЕРИСТИКА УЧЕБНОГО ПРЕДМЕТА «ИНОСТРАННЫЙ (АНГЛИЙСКИЙ) ЯЗЫК»</w:t>
      </w:r>
    </w:p>
    <w:p w:rsidR="00CC1F8A" w:rsidRPr="00CC1F8A" w:rsidRDefault="00CC1F8A" w:rsidP="00CC1F8A">
      <w:pPr>
        <w:rPr>
          <w:lang w:val="ru-RU"/>
        </w:rPr>
      </w:pPr>
      <w:r w:rsidRPr="00CC1F8A">
        <w:rPr>
          <w:lang w:val="ru-RU"/>
        </w:rPr>
        <w:t xml:space="preserve">          Предмету «Иностранный (английский) язык» принадлежит важное место в системе среднего общего </w:t>
      </w:r>
      <w:r w:rsidRPr="00CC1F8A">
        <w:rPr>
          <w:lang w:val="ru-RU"/>
        </w:rPr>
        <w:lastRenderedPageBreak/>
        <w:t>образования и воспитания современного школьника в условиях поликультурного и многоязычного мира. Изучение иностранного языка направлено на формирование коммуникативной культуры обучающихся, осознание роли языков как инструмента межличностного и межкультурного взаимодействия, способствует их общему речевому развитию, воспитанию гражданской идентичности, расширению кругозора, воспитанию чувств и эмоций. Наряду с этим иностранный язык выступает инструментом овладения другими предметными областями в сфере гуманитарных, математических, естественнонаучных и других наук и становится важной составляющей базы для общего и специального образования.</w:t>
      </w:r>
    </w:p>
    <w:p w:rsidR="00CC1F8A" w:rsidRPr="00CC1F8A" w:rsidRDefault="00CC1F8A" w:rsidP="00CC1F8A">
      <w:pPr>
        <w:rPr>
          <w:lang w:val="ru-RU"/>
        </w:rPr>
      </w:pPr>
      <w:r w:rsidRPr="00CC1F8A">
        <w:rPr>
          <w:lang w:val="ru-RU"/>
        </w:rPr>
        <w:t>Построение программы имеет нелинейный характер и основано на концентрическом принципе. В каждом классе даются новые элементы содержания и новые требования. В процессе обучения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w:t>
      </w:r>
    </w:p>
    <w:p w:rsidR="00CC1F8A" w:rsidRPr="00CC1F8A" w:rsidRDefault="00CC1F8A" w:rsidP="00CC1F8A">
      <w:pPr>
        <w:rPr>
          <w:lang w:val="ru-RU"/>
        </w:rPr>
      </w:pPr>
      <w:r w:rsidRPr="00CC1F8A">
        <w:rPr>
          <w:lang w:val="ru-RU"/>
        </w:rPr>
        <w:t>В последние десятилетия наблюдается трансформация взглядов на владение иностранным языком, усиление общественных запросов на квалифицированных и мобильных людей, способных быстро адаптироваться к изменяющимся потребностям общества, овладевать новыми компетенциями. Владение иностранным языком обеспечивает быстрый доступ к передовым международным научным и технологическим достижениям и расширяет возможности образования и самообразования. Владение иностранным языком сейчас рассматривается как часть профессии, поэтому он является универсальным предметом, которым стремятся овладеть современные школьники независимо от выбранных ими профильных предметов (математика, история, химия, физика и др.). Таким образом, владение иностранным языком становится одним из важнейших средств социализации и успешной профессиональной деятельности выпускника школы.</w:t>
      </w:r>
    </w:p>
    <w:p w:rsidR="00CC1F8A" w:rsidRPr="00CC1F8A" w:rsidRDefault="00CC1F8A" w:rsidP="00CC1F8A">
      <w:pPr>
        <w:rPr>
          <w:lang w:val="ru-RU"/>
        </w:rPr>
      </w:pPr>
      <w:r w:rsidRPr="00CC1F8A">
        <w:rPr>
          <w:lang w:val="ru-RU"/>
        </w:rPr>
        <w:t>Возрастает значимость владения разными иностранными языками как в качестве первого, так и в качество второго. Расширение номенклатуры изучаемых языков соответствует стратегическим интересам России в эпоху постглобализации и многополярного мира. Знание родного языка экономического или политического партнёра обеспечивает более эффективное общение, учитывающее особенности культуры партнёра, что позволяет успешнее решать возникающие проблемы и избегать конфликтов.</w:t>
      </w:r>
    </w:p>
    <w:p w:rsidR="00CC1F8A" w:rsidRPr="00CC1F8A" w:rsidRDefault="00CC1F8A" w:rsidP="00CC1F8A">
      <w:pPr>
        <w:rPr>
          <w:lang w:val="ru-RU"/>
        </w:rPr>
      </w:pPr>
      <w:r w:rsidRPr="00CC1F8A">
        <w:rPr>
          <w:lang w:val="ru-RU"/>
        </w:rPr>
        <w:lastRenderedPageBreak/>
        <w:t>Естественно, возрастание значимости владения иностранными языками приводит к переосмыслению целей и содержания обучения предмету.</w:t>
      </w:r>
    </w:p>
    <w:p w:rsidR="00CC1F8A" w:rsidRPr="00CC1F8A" w:rsidRDefault="00CC1F8A" w:rsidP="00CC1F8A">
      <w:pPr>
        <w:jc w:val="center"/>
        <w:rPr>
          <w:rFonts w:eastAsia="Gabriola"/>
          <w:b/>
          <w:lang w:val="ru-RU"/>
        </w:rPr>
      </w:pPr>
      <w:r w:rsidRPr="00CC1F8A">
        <w:rPr>
          <w:rFonts w:eastAsia="Gabriola"/>
          <w:b/>
          <w:lang w:val="ru-RU"/>
        </w:rPr>
        <w:t>ЦЕЛИ УЧЕБНОГО ПРЕДМЕТА «ИНОСТРАННЫЙ (АНГЛИЙСКИЙ) ЯЗЫК»</w:t>
      </w:r>
    </w:p>
    <w:p w:rsidR="00CC1F8A" w:rsidRPr="00CC1F8A" w:rsidRDefault="00CC1F8A" w:rsidP="00CC1F8A">
      <w:pPr>
        <w:rPr>
          <w:lang w:val="ru-RU"/>
        </w:rPr>
      </w:pPr>
      <w:r w:rsidRPr="00CC1F8A">
        <w:rPr>
          <w:lang w:val="ru-RU"/>
        </w:rPr>
        <w:t xml:space="preserve">В свете сказанного выше цели иноязычного образования становятся более сложными по структуре, формулируются на </w:t>
      </w:r>
      <w:r w:rsidRPr="00CC1F8A">
        <w:rPr>
          <w:i/>
          <w:iCs/>
          <w:lang w:val="ru-RU"/>
        </w:rPr>
        <w:t xml:space="preserve">ценностном, когнитивном и прагматическом </w:t>
      </w:r>
      <w:r w:rsidRPr="00CC1F8A">
        <w:rPr>
          <w:lang w:val="ru-RU"/>
        </w:rPr>
        <w:t>уровнях и, соответственно, воплощаются в личностных, метапредметных/общеучебных/универсальных и предметных результатах обучения.</w:t>
      </w:r>
    </w:p>
    <w:p w:rsidR="00CC1F8A" w:rsidRPr="00CC1F8A" w:rsidRDefault="00CC1F8A" w:rsidP="00CC1F8A">
      <w:pPr>
        <w:rPr>
          <w:lang w:val="ru-RU"/>
        </w:rPr>
      </w:pPr>
      <w:r w:rsidRPr="00CC1F8A">
        <w:rPr>
          <w:lang w:val="ru-RU"/>
        </w:rPr>
        <w:t>Иностранные языки признаются средством общения и ценным ресурсом личности для самореализации и социальной адаптации; инструментом развития умений поиска, обработки и использования информации в познавательных целях, одним из средств воспитания качеств гражданина, патриота; развития национального самосознания, стремления к взаимопониманию между людьми разных стран.</w:t>
      </w:r>
    </w:p>
    <w:p w:rsidR="00CC1F8A" w:rsidRPr="00CC1F8A" w:rsidRDefault="00CC1F8A" w:rsidP="00CC1F8A">
      <w:pPr>
        <w:rPr>
          <w:lang w:val="ru-RU"/>
        </w:rPr>
      </w:pPr>
      <w:r w:rsidRPr="00CC1F8A">
        <w:rPr>
          <w:lang w:val="ru-RU"/>
        </w:rPr>
        <w:t xml:space="preserve">На прагматическом уровне </w:t>
      </w:r>
      <w:r w:rsidRPr="00CC1F8A">
        <w:rPr>
          <w:b/>
          <w:bCs/>
          <w:i/>
          <w:iCs/>
          <w:lang w:val="ru-RU"/>
        </w:rPr>
        <w:t xml:space="preserve">целью иноязычного образования </w:t>
      </w:r>
      <w:r w:rsidRPr="00CC1F8A">
        <w:rPr>
          <w:lang w:val="ru-RU"/>
        </w:rPr>
        <w:t>провозглашено формирование коммуникативной компетенции обучающихся в единстве таких её составляющих, как речевая, языковая, социокультурная, компенсаторная компетенции:</w:t>
      </w:r>
    </w:p>
    <w:p w:rsidR="00CC1F8A" w:rsidRPr="00CC1F8A" w:rsidRDefault="00CC1F8A" w:rsidP="00CC1F8A">
      <w:pPr>
        <w:rPr>
          <w:lang w:val="ru-RU"/>
        </w:rPr>
      </w:pPr>
      <w:r w:rsidRPr="00CC1F8A">
        <w:rPr>
          <w:lang w:val="ru-RU"/>
        </w:rPr>
        <w:t xml:space="preserve">— </w:t>
      </w:r>
      <w:r w:rsidRPr="00CC1F8A">
        <w:rPr>
          <w:i/>
          <w:iCs/>
          <w:lang w:val="ru-RU"/>
        </w:rPr>
        <w:t>речевая компетенция</w:t>
      </w:r>
      <w:r w:rsidRPr="00CC1F8A">
        <w:rPr>
          <w:lang w:val="ru-RU"/>
        </w:rPr>
        <w:t xml:space="preserve"> — развитие коммуникативных умений в четырёх основных видах речевой деятельности (говорении, аудировании, чтении, письме);</w:t>
      </w:r>
    </w:p>
    <w:p w:rsidR="00CC1F8A" w:rsidRPr="00CC1F8A" w:rsidRDefault="00CC1F8A" w:rsidP="00CC1F8A">
      <w:pPr>
        <w:rPr>
          <w:lang w:val="ru-RU"/>
        </w:rPr>
      </w:pPr>
      <w:r w:rsidRPr="00CC1F8A">
        <w:rPr>
          <w:lang w:val="ru-RU"/>
        </w:rPr>
        <w:t xml:space="preserve">— </w:t>
      </w:r>
      <w:r w:rsidRPr="00CC1F8A">
        <w:rPr>
          <w:i/>
          <w:iCs/>
          <w:lang w:val="ru-RU"/>
        </w:rPr>
        <w:t>языковая компетенция</w:t>
      </w:r>
      <w:r w:rsidRPr="00CC1F8A">
        <w:rPr>
          <w:lang w:val="ru-RU"/>
        </w:rPr>
        <w:t xml:space="preserve"> — овладение новыми языковыми средствами (фонетическими, орфографическими, лексическими, грамматическими) в соответствии </w:t>
      </w:r>
      <w:r w:rsidRPr="00EF746F">
        <w:t>c</w:t>
      </w:r>
      <w:r w:rsidRPr="00CC1F8A">
        <w:rPr>
          <w:lang w:val="ru-RU"/>
        </w:rPr>
        <w:t xml:space="preserve"> отобранными темами общения; освоение знаний о языковых явлениях изучаемого языка, разных способах выражения мысли в родном и иностранном языках;</w:t>
      </w:r>
    </w:p>
    <w:p w:rsidR="00CC1F8A" w:rsidRPr="00CC1F8A" w:rsidRDefault="00CC1F8A" w:rsidP="00CC1F8A">
      <w:pPr>
        <w:rPr>
          <w:lang w:val="ru-RU"/>
        </w:rPr>
      </w:pPr>
      <w:r w:rsidRPr="00CC1F8A">
        <w:rPr>
          <w:lang w:val="ru-RU"/>
        </w:rPr>
        <w:t xml:space="preserve">— </w:t>
      </w:r>
      <w:r w:rsidRPr="00CC1F8A">
        <w:rPr>
          <w:i/>
          <w:iCs/>
          <w:lang w:val="ru-RU"/>
        </w:rPr>
        <w:t>социокультурная/межкультурная компетенция</w:t>
      </w:r>
      <w:r w:rsidRPr="00CC1F8A">
        <w:rPr>
          <w:lang w:val="ru-RU"/>
        </w:rPr>
        <w:t xml:space="preserve"> — приобщение к культуре, традициям реалиям стран/страны изучаемого языка в рамках тем и ситуаций общения, отвечающих опыту, интересам, психологическим особенностям учащихся основной школы на разных её этапах; формирование умения представлять свою страну, её культуру в условиях межкультурного общения;</w:t>
      </w:r>
    </w:p>
    <w:p w:rsidR="00CC1F8A" w:rsidRPr="00CC1F8A" w:rsidRDefault="00CC1F8A" w:rsidP="00CC1F8A">
      <w:pPr>
        <w:rPr>
          <w:lang w:val="ru-RU"/>
        </w:rPr>
      </w:pPr>
      <w:r w:rsidRPr="00CC1F8A">
        <w:rPr>
          <w:lang w:val="ru-RU"/>
        </w:rPr>
        <w:t xml:space="preserve">— </w:t>
      </w:r>
      <w:r w:rsidRPr="00CC1F8A">
        <w:rPr>
          <w:i/>
          <w:iCs/>
          <w:lang w:val="ru-RU"/>
        </w:rPr>
        <w:t>компенсаторная  компетенция</w:t>
      </w:r>
      <w:r w:rsidRPr="00CC1F8A">
        <w:rPr>
          <w:lang w:val="ru-RU"/>
        </w:rPr>
        <w:t xml:space="preserve">  — развитие умений выходить из положения в условиях дефицита языковых средств при получении и передаче информации.</w:t>
      </w:r>
    </w:p>
    <w:p w:rsidR="00CC1F8A" w:rsidRPr="00CC1F8A" w:rsidRDefault="00CC1F8A" w:rsidP="00CC1F8A">
      <w:pPr>
        <w:rPr>
          <w:lang w:val="ru-RU"/>
        </w:rPr>
      </w:pPr>
      <w:r w:rsidRPr="00CC1F8A">
        <w:rPr>
          <w:lang w:val="ru-RU"/>
        </w:rPr>
        <w:t xml:space="preserve">Наряду с иноязычной коммуникативной компетенцией средствами иностранного языка формируются </w:t>
      </w:r>
      <w:r w:rsidRPr="00CC1F8A">
        <w:rPr>
          <w:i/>
          <w:iCs/>
          <w:lang w:val="ru-RU"/>
        </w:rPr>
        <w:t xml:space="preserve">ключевые </w:t>
      </w:r>
      <w:r w:rsidRPr="00CC1F8A">
        <w:rPr>
          <w:i/>
          <w:iCs/>
          <w:lang w:val="ru-RU"/>
        </w:rPr>
        <w:lastRenderedPageBreak/>
        <w:t>универсальные учебные компетенции</w:t>
      </w:r>
      <w:r w:rsidRPr="00CC1F8A">
        <w:rPr>
          <w:lang w:val="ru-RU"/>
        </w:rPr>
        <w:t>, включающие образовательную,</w:t>
      </w:r>
      <w:r w:rsidRPr="00CC1F8A">
        <w:rPr>
          <w:i/>
          <w:iCs/>
          <w:lang w:val="ru-RU"/>
        </w:rPr>
        <w:t xml:space="preserve"> </w:t>
      </w:r>
      <w:r w:rsidRPr="00CC1F8A">
        <w:rPr>
          <w:lang w:val="ru-RU"/>
        </w:rPr>
        <w:t>ценностно-ориентационную, общекультурную, учебно-познавательную, информационную, социально-трудовую и компетенцию личностного самосовершенствования.</w:t>
      </w:r>
    </w:p>
    <w:p w:rsidR="00CC1F8A" w:rsidRPr="00CC1F8A" w:rsidRDefault="00CC1F8A" w:rsidP="00CC1F8A">
      <w:pPr>
        <w:rPr>
          <w:lang w:val="ru-RU"/>
        </w:rPr>
      </w:pPr>
      <w:r w:rsidRPr="00CC1F8A">
        <w:rPr>
          <w:lang w:val="ru-RU"/>
        </w:rPr>
        <w:t xml:space="preserve">В соответствии с личностно ориентированной парадигмой образования основными подходами к обучению </w:t>
      </w:r>
      <w:r w:rsidRPr="00CC1F8A">
        <w:rPr>
          <w:i/>
          <w:iCs/>
          <w:lang w:val="ru-RU"/>
        </w:rPr>
        <w:t>иностранным</w:t>
      </w:r>
      <w:r w:rsidRPr="00CC1F8A">
        <w:rPr>
          <w:lang w:val="ru-RU"/>
        </w:rPr>
        <w:t xml:space="preserve"> </w:t>
      </w:r>
      <w:r w:rsidRPr="00CC1F8A">
        <w:rPr>
          <w:i/>
          <w:iCs/>
          <w:lang w:val="ru-RU"/>
        </w:rPr>
        <w:t xml:space="preserve">языкам </w:t>
      </w:r>
      <w:r w:rsidRPr="00CC1F8A">
        <w:rPr>
          <w:lang w:val="ru-RU"/>
        </w:rPr>
        <w:t>признаются компетентностный, системно-деятельностный, межкультурный и коммуникативно-когнитивный. Совокупность перечисленных подходов предполагает возможность реализовать поставленные цели, добиться достижения планируемых результатов в рамках содержания, отобранного для основной школы, использования новых педагогических технологий (дифференциация, индивидуализация, проектная деятельность и др.) и использования современных средств обучения.</w:t>
      </w:r>
    </w:p>
    <w:p w:rsidR="00CC1F8A" w:rsidRPr="00CC1F8A" w:rsidRDefault="00CC1F8A" w:rsidP="00CC1F8A">
      <w:pPr>
        <w:jc w:val="center"/>
        <w:rPr>
          <w:b/>
          <w:lang w:val="ru-RU"/>
        </w:rPr>
      </w:pPr>
      <w:r w:rsidRPr="00CC1F8A">
        <w:rPr>
          <w:rFonts w:eastAsia="Gabriola"/>
          <w:b/>
          <w:bCs/>
          <w:lang w:val="ru-RU"/>
        </w:rPr>
        <w:t>МЕСТО УЧЕБНОГО ПРЕДМЕТА</w:t>
      </w:r>
    </w:p>
    <w:p w:rsidR="00CC1F8A" w:rsidRPr="00CC1F8A" w:rsidRDefault="00CC1F8A" w:rsidP="00CC1F8A">
      <w:pPr>
        <w:jc w:val="center"/>
        <w:rPr>
          <w:b/>
          <w:lang w:val="ru-RU"/>
        </w:rPr>
      </w:pPr>
      <w:r w:rsidRPr="00CC1F8A">
        <w:rPr>
          <w:rFonts w:eastAsia="Gabriola"/>
          <w:b/>
          <w:bCs/>
          <w:lang w:val="ru-RU"/>
        </w:rPr>
        <w:t>«</w:t>
      </w:r>
      <w:r w:rsidRPr="00CC1F8A">
        <w:rPr>
          <w:rFonts w:eastAsia="Gabriola"/>
          <w:b/>
          <w:lang w:val="ru-RU"/>
        </w:rPr>
        <w:t>ИНОСТРАННЫЙ (АНГЛИЙСКИЙ)</w:t>
      </w:r>
      <w:r w:rsidRPr="00CC1F8A">
        <w:rPr>
          <w:rFonts w:eastAsia="Gabriola"/>
          <w:b/>
          <w:bCs/>
          <w:lang w:val="ru-RU"/>
        </w:rPr>
        <w:t xml:space="preserve"> ЯЗЫК» В УЧЕБНОМ ПЛАНЕ</w:t>
      </w:r>
    </w:p>
    <w:p w:rsidR="00CC1F8A" w:rsidRPr="00CC1F8A" w:rsidRDefault="00CC1F8A" w:rsidP="00CC1F8A">
      <w:pPr>
        <w:jc w:val="center"/>
        <w:rPr>
          <w:lang w:val="ru-RU"/>
        </w:rPr>
      </w:pPr>
    </w:p>
    <w:p w:rsidR="00CC1F8A" w:rsidRPr="00CC1F8A" w:rsidRDefault="00CC1F8A" w:rsidP="00CC1F8A">
      <w:pPr>
        <w:rPr>
          <w:lang w:val="ru-RU"/>
        </w:rPr>
      </w:pPr>
      <w:r w:rsidRPr="00CC1F8A">
        <w:rPr>
          <w:lang w:val="ru-RU"/>
        </w:rPr>
        <w:t>Обязательный учебный предмет «Иностранный (английский) язык» входит в предметную область «Иностранные языки» наряду с предметом «Второй иностранный язык», изучение которого происходит при наличии потребности обучающихся и при условии, что в образовательной организации имеются условия (кадровая обеспеченность, технические и материальные условия), позволяющие достигнуть заявленных в ФГОС ООО предметных результатов.</w:t>
      </w:r>
    </w:p>
    <w:p w:rsidR="00CC1F8A" w:rsidRPr="00CC1F8A" w:rsidRDefault="00CC1F8A" w:rsidP="00CC1F8A">
      <w:pPr>
        <w:rPr>
          <w:lang w:val="ru-RU"/>
        </w:rPr>
      </w:pPr>
      <w:r w:rsidRPr="00CC1F8A">
        <w:rPr>
          <w:lang w:val="ru-RU"/>
        </w:rPr>
        <w:t>Учебный предмет «Иностранный (английский) язык» изучается обязательно со 2 по 11 класс. На этапе основного общего образования минимально допустимое количество учебных часов, выделяемых на изучение первого иностранного языка, — 3 часа неделю, что составляет по 102 учебных часа на каждом году обучения с 5 по 9 класс.</w:t>
      </w:r>
    </w:p>
    <w:p w:rsidR="00CC1F8A" w:rsidRPr="00CC1F8A" w:rsidRDefault="00CC1F8A" w:rsidP="00CC1F8A">
      <w:pPr>
        <w:rPr>
          <w:lang w:val="ru-RU"/>
        </w:rPr>
      </w:pPr>
      <w:r w:rsidRPr="00CC1F8A">
        <w:rPr>
          <w:lang w:val="ru-RU"/>
        </w:rPr>
        <w:t xml:space="preserve">Требования к </w:t>
      </w:r>
      <w:r w:rsidRPr="00CC1F8A">
        <w:rPr>
          <w:i/>
          <w:iCs/>
          <w:lang w:val="ru-RU"/>
        </w:rPr>
        <w:t>предметным результатам</w:t>
      </w:r>
      <w:r w:rsidRPr="00CC1F8A">
        <w:rPr>
          <w:lang w:val="ru-RU"/>
        </w:rPr>
        <w:t xml:space="preserve"> для основного общего образования констатируют необходимость к окончанию 9 класса владения умением общаться на иностранном (английском) языке в разных формах (устно/письменно, непосредственно/опосредованно, в том числе через Интернет) на допороговом уровне (уровне А2 в соответствии с Общеевропейскими компетенциями владения иностранным языком)1.</w:t>
      </w:r>
    </w:p>
    <w:p w:rsidR="00CC1F8A" w:rsidRPr="00CC1F8A" w:rsidRDefault="00CC1F8A" w:rsidP="00CC1F8A">
      <w:pPr>
        <w:rPr>
          <w:lang w:val="ru-RU"/>
        </w:rPr>
      </w:pPr>
      <w:r w:rsidRPr="00CC1F8A">
        <w:rPr>
          <w:lang w:val="ru-RU"/>
        </w:rPr>
        <w:lastRenderedPageBreak/>
        <w:t>Данный уровень позволит выпускникам основной школы использовать иностранный язык для продолжения образования на старшей ступени обучения в школе и для дальнейшего самообразования.</w:t>
      </w:r>
    </w:p>
    <w:p w:rsidR="00CC1F8A" w:rsidRPr="00CC1F8A" w:rsidRDefault="00CC1F8A" w:rsidP="00CC1F8A">
      <w:pPr>
        <w:rPr>
          <w:lang w:val="ru-RU"/>
        </w:rPr>
      </w:pPr>
      <w:r w:rsidRPr="00CC1F8A">
        <w:rPr>
          <w:lang w:val="ru-RU"/>
        </w:rPr>
        <w:t>Примерная рабочая программа состоит из четырёх разделов: введение; содержание образования по английскому языку для данной ступени школьного образования по годам обучения (5— 9 классы), планируемые результаты (личностные, метапредметные результаты освоения учебного предмета «Иностранный (английский) язык» на уровне основного общего образования), предметные результаты по английскому языку по годам обучения (5—9 классы); тематическое планирование по годам обучения (5—9 классы).</w:t>
      </w:r>
    </w:p>
    <w:p w:rsidR="00CC1F8A" w:rsidRPr="00CC1F8A" w:rsidRDefault="00CC1F8A" w:rsidP="00CC1F8A">
      <w:pPr>
        <w:jc w:val="center"/>
        <w:rPr>
          <w:lang w:val="ru-RU"/>
        </w:rPr>
      </w:pPr>
      <w:r w:rsidRPr="00CC1F8A">
        <w:rPr>
          <w:rFonts w:eastAsia="Gabriola"/>
          <w:b/>
          <w:bCs/>
          <w:lang w:val="ru-RU"/>
        </w:rPr>
        <w:t>СОДЕРЖАНИЕ ОБУЧЕНИЯ</w:t>
      </w:r>
    </w:p>
    <w:p w:rsidR="00CC1F8A" w:rsidRPr="00CC1F8A" w:rsidRDefault="00CC1F8A" w:rsidP="00CC1F8A">
      <w:pPr>
        <w:jc w:val="center"/>
        <w:rPr>
          <w:lang w:val="ru-RU"/>
        </w:rPr>
      </w:pPr>
      <w:r w:rsidRPr="00CC1F8A">
        <w:rPr>
          <w:rFonts w:eastAsia="Gabriola"/>
          <w:b/>
          <w:bCs/>
          <w:lang w:val="ru-RU"/>
        </w:rPr>
        <w:t>УЧЕБНОМУ ПРЕДМЕТУ «АНГЛИЙСКИЙ ЯЗЫК»</w:t>
      </w:r>
    </w:p>
    <w:p w:rsidR="00CC1F8A" w:rsidRPr="00CC1F8A" w:rsidRDefault="00CC1F8A" w:rsidP="00CC1F8A">
      <w:pPr>
        <w:rPr>
          <w:lang w:val="ru-RU"/>
        </w:rPr>
      </w:pPr>
      <w:r w:rsidRPr="00CC1F8A">
        <w:rPr>
          <w:rFonts w:eastAsia="Gabriola"/>
          <w:b/>
          <w:bCs/>
          <w:lang w:val="ru-RU"/>
        </w:rPr>
        <w:t>5 класс</w:t>
      </w:r>
    </w:p>
    <w:p w:rsidR="00CC1F8A" w:rsidRPr="00CC1F8A" w:rsidRDefault="00CC1F8A" w:rsidP="00CC1F8A">
      <w:pPr>
        <w:rPr>
          <w:lang w:val="ru-RU"/>
        </w:rPr>
      </w:pPr>
      <w:r w:rsidRPr="00CC1F8A">
        <w:rPr>
          <w:rFonts w:eastAsia="Gabriola"/>
          <w:lang w:val="ru-RU"/>
        </w:rPr>
        <w:t>Коммуникативные умения</w:t>
      </w:r>
    </w:p>
    <w:p w:rsidR="00CC1F8A" w:rsidRPr="00CC1F8A" w:rsidRDefault="00CC1F8A" w:rsidP="00CC1F8A">
      <w:pPr>
        <w:rPr>
          <w:lang w:val="ru-RU"/>
        </w:rPr>
      </w:pPr>
      <w:r w:rsidRPr="00CC1F8A">
        <w:rPr>
          <w:lang w:val="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CC1F8A" w:rsidRPr="00CC1F8A" w:rsidRDefault="00CC1F8A" w:rsidP="00CC1F8A">
      <w:pPr>
        <w:rPr>
          <w:lang w:val="ru-RU"/>
        </w:rPr>
      </w:pPr>
      <w:r w:rsidRPr="00CC1F8A">
        <w:rPr>
          <w:lang w:val="ru-RU"/>
        </w:rPr>
        <w:t>Моя семья. Мои друзья. Семейные праздники: день рождения, Новый год.</w:t>
      </w:r>
    </w:p>
    <w:p w:rsidR="00CC1F8A" w:rsidRPr="00CC1F8A" w:rsidRDefault="00CC1F8A" w:rsidP="00CC1F8A">
      <w:pPr>
        <w:rPr>
          <w:lang w:val="ru-RU"/>
        </w:rPr>
      </w:pPr>
      <w:r w:rsidRPr="00CC1F8A">
        <w:rPr>
          <w:lang w:val="ru-RU"/>
        </w:rPr>
        <w:t>Внешность и характер человека/литературного персонажа. Досуг и увлечения/хобби современного подростка (чтение, кино, спорт).</w:t>
      </w:r>
    </w:p>
    <w:p w:rsidR="00CC1F8A" w:rsidRPr="00CC1F8A" w:rsidRDefault="00CC1F8A" w:rsidP="00CC1F8A">
      <w:pPr>
        <w:rPr>
          <w:lang w:val="ru-RU"/>
        </w:rPr>
      </w:pPr>
      <w:r w:rsidRPr="00CC1F8A">
        <w:rPr>
          <w:lang w:val="ru-RU"/>
        </w:rPr>
        <w:t>Здоровый образ жизни: режим труда и отдыха, здоровое питание.</w:t>
      </w:r>
    </w:p>
    <w:p w:rsidR="00CC1F8A" w:rsidRPr="00CC1F8A" w:rsidRDefault="00CC1F8A" w:rsidP="00CC1F8A">
      <w:pPr>
        <w:rPr>
          <w:lang w:val="ru-RU"/>
        </w:rPr>
      </w:pPr>
      <w:r w:rsidRPr="00CC1F8A">
        <w:rPr>
          <w:lang w:val="ru-RU"/>
        </w:rPr>
        <w:t>Покупки: одежда, обувь и продукты питания.</w:t>
      </w:r>
    </w:p>
    <w:p w:rsidR="00CC1F8A" w:rsidRPr="00CC1F8A" w:rsidRDefault="00CC1F8A" w:rsidP="00CC1F8A">
      <w:pPr>
        <w:rPr>
          <w:lang w:val="ru-RU"/>
        </w:rPr>
      </w:pPr>
      <w:r w:rsidRPr="00CC1F8A">
        <w:rPr>
          <w:lang w:val="ru-RU"/>
        </w:rPr>
        <w:t>Школа, школьная жизнь, школьная форма, изучаемые предметы. Переписка с зарубежными сверстниками.</w:t>
      </w:r>
    </w:p>
    <w:p w:rsidR="00CC1F8A" w:rsidRPr="00CC1F8A" w:rsidRDefault="00CC1F8A" w:rsidP="00CC1F8A">
      <w:pPr>
        <w:rPr>
          <w:lang w:val="ru-RU"/>
        </w:rPr>
      </w:pPr>
      <w:r w:rsidRPr="00CC1F8A">
        <w:rPr>
          <w:lang w:val="ru-RU"/>
        </w:rPr>
        <w:t>Каникулы в различное время года. Виды отдыха.</w:t>
      </w:r>
    </w:p>
    <w:p w:rsidR="00CC1F8A" w:rsidRPr="00CC1F8A" w:rsidRDefault="00CC1F8A" w:rsidP="00CC1F8A">
      <w:pPr>
        <w:rPr>
          <w:lang w:val="ru-RU"/>
        </w:rPr>
      </w:pPr>
      <w:r w:rsidRPr="00CC1F8A">
        <w:rPr>
          <w:lang w:val="ru-RU"/>
        </w:rPr>
        <w:t>Природа: дикие и домашние животные. Погода.</w:t>
      </w:r>
    </w:p>
    <w:p w:rsidR="00CC1F8A" w:rsidRPr="00CC1F8A" w:rsidRDefault="00CC1F8A" w:rsidP="00CC1F8A">
      <w:pPr>
        <w:rPr>
          <w:lang w:val="ru-RU"/>
        </w:rPr>
      </w:pPr>
      <w:r w:rsidRPr="00CC1F8A">
        <w:rPr>
          <w:lang w:val="ru-RU"/>
        </w:rPr>
        <w:t>Родной город/село. Транспорт.</w:t>
      </w:r>
    </w:p>
    <w:p w:rsidR="00CC1F8A" w:rsidRPr="00CC1F8A" w:rsidRDefault="00CC1F8A" w:rsidP="00CC1F8A">
      <w:pPr>
        <w:rPr>
          <w:lang w:val="ru-RU"/>
        </w:rPr>
      </w:pPr>
      <w:r w:rsidRPr="00CC1F8A">
        <w:rPr>
          <w:lang w:val="ru-RU"/>
        </w:rPr>
        <w:t>Родная страна и страна/страны изучаемого языка. Их географическое положение, столицы; достопримечательности, культурные особенности (национальные праздники, традиции, обычаи).</w:t>
      </w:r>
    </w:p>
    <w:p w:rsidR="00CC1F8A" w:rsidRPr="00CC1F8A" w:rsidRDefault="00CC1F8A" w:rsidP="00CC1F8A">
      <w:pPr>
        <w:rPr>
          <w:lang w:val="ru-RU"/>
        </w:rPr>
      </w:pPr>
      <w:r w:rsidRPr="00CC1F8A">
        <w:rPr>
          <w:lang w:val="ru-RU"/>
        </w:rPr>
        <w:t>Выдающиеся люди родной страны и страны/стран изучаемого языка: писатели, поэты.</w:t>
      </w:r>
    </w:p>
    <w:p w:rsidR="00CC1F8A" w:rsidRPr="00CC1F8A" w:rsidRDefault="00CC1F8A" w:rsidP="00CC1F8A">
      <w:pPr>
        <w:rPr>
          <w:lang w:val="ru-RU"/>
        </w:rPr>
      </w:pPr>
      <w:r w:rsidRPr="00CC1F8A">
        <w:rPr>
          <w:rFonts w:eastAsia="Gabriola"/>
          <w:b/>
          <w:bCs/>
          <w:i/>
          <w:iCs/>
          <w:lang w:val="ru-RU"/>
        </w:rPr>
        <w:lastRenderedPageBreak/>
        <w:t>Говорение</w:t>
      </w:r>
    </w:p>
    <w:p w:rsidR="00CC1F8A" w:rsidRPr="00CC1F8A" w:rsidRDefault="00CC1F8A" w:rsidP="00CC1F8A">
      <w:pPr>
        <w:rPr>
          <w:lang w:val="ru-RU"/>
        </w:rPr>
      </w:pPr>
      <w:r w:rsidRPr="00CC1F8A">
        <w:rPr>
          <w:lang w:val="ru-RU"/>
        </w:rPr>
        <w:t xml:space="preserve">Развитие коммуникативных умений </w:t>
      </w:r>
      <w:r w:rsidRPr="00CC1F8A">
        <w:rPr>
          <w:b/>
          <w:bCs/>
          <w:i/>
          <w:iCs/>
          <w:lang w:val="ru-RU"/>
        </w:rPr>
        <w:t>диалогической речи</w:t>
      </w:r>
      <w:r w:rsidRPr="00CC1F8A">
        <w:rPr>
          <w:lang w:val="ru-RU"/>
        </w:rPr>
        <w:t xml:space="preserve"> на базе умений, сформированных в начальной школе:</w:t>
      </w:r>
    </w:p>
    <w:p w:rsidR="00CC1F8A" w:rsidRPr="00CC1F8A" w:rsidRDefault="00CC1F8A" w:rsidP="00CC1F8A">
      <w:pPr>
        <w:rPr>
          <w:lang w:val="ru-RU"/>
        </w:rPr>
      </w:pPr>
      <w:r w:rsidRPr="00CC1F8A">
        <w:rPr>
          <w:i/>
          <w:iCs/>
          <w:lang w:val="ru-RU"/>
        </w:rPr>
        <w:t>диалог</w:t>
      </w:r>
      <w:r w:rsidRPr="00CC1F8A">
        <w:rPr>
          <w:i/>
          <w:iCs/>
          <w:lang w:val="ru-RU"/>
        </w:rPr>
        <w:tab/>
        <w:t>этикетного</w:t>
      </w:r>
      <w:r w:rsidRPr="00CC1F8A">
        <w:rPr>
          <w:i/>
          <w:iCs/>
          <w:lang w:val="ru-RU"/>
        </w:rPr>
        <w:tab/>
        <w:t>характера</w:t>
      </w:r>
      <w:r w:rsidRPr="00CC1F8A">
        <w:rPr>
          <w:lang w:val="ru-RU"/>
        </w:rPr>
        <w:t>: начинать,</w:t>
      </w:r>
      <w:r w:rsidRPr="00CC1F8A">
        <w:rPr>
          <w:lang w:val="ru-RU"/>
        </w:rPr>
        <w:tab/>
        <w:t>поддерживать, заканчивать разговор (в том числе разговор по телефону); поздравлять с праздником и вежливо реагировать на поздравление; выражать благодарность; вежливо соглашаться на предложение/отказываться от предложения собеседника;</w:t>
      </w:r>
    </w:p>
    <w:p w:rsidR="00CC1F8A" w:rsidRPr="00CC1F8A" w:rsidRDefault="00CC1F8A" w:rsidP="00CC1F8A">
      <w:pPr>
        <w:rPr>
          <w:lang w:val="ru-RU"/>
        </w:rPr>
      </w:pPr>
      <w:r w:rsidRPr="00CC1F8A">
        <w:rPr>
          <w:i/>
          <w:iCs/>
          <w:lang w:val="ru-RU"/>
        </w:rPr>
        <w:t>диалог — побуждение к действию</w:t>
      </w:r>
      <w:r w:rsidRPr="00CC1F8A">
        <w:rPr>
          <w:lang w:val="ru-RU"/>
        </w:rPr>
        <w:t>: обращаться с просьбой,</w:t>
      </w:r>
      <w:r w:rsidRPr="00CC1F8A">
        <w:rPr>
          <w:i/>
          <w:iCs/>
          <w:lang w:val="ru-RU"/>
        </w:rPr>
        <w:t xml:space="preserve"> </w:t>
      </w:r>
      <w:r w:rsidRPr="00CC1F8A">
        <w:rPr>
          <w:lang w:val="ru-RU"/>
        </w:rPr>
        <w:t>вежливо соглашаться/не соглашаться выполнить просьбу; приглашать собеседника к совместной деятельности, вежливо соглашаться/не соглашаться на предложение собеседника;</w:t>
      </w:r>
    </w:p>
    <w:p w:rsidR="00CC1F8A" w:rsidRPr="00CC1F8A" w:rsidRDefault="00CC1F8A" w:rsidP="00CC1F8A">
      <w:pPr>
        <w:rPr>
          <w:lang w:val="ru-RU"/>
        </w:rPr>
      </w:pPr>
      <w:r w:rsidRPr="00CC1F8A">
        <w:rPr>
          <w:i/>
          <w:iCs/>
          <w:lang w:val="ru-RU"/>
        </w:rPr>
        <w:t>диалог-расспрос</w:t>
      </w:r>
      <w:r w:rsidRPr="00CC1F8A">
        <w:rPr>
          <w:lang w:val="ru-RU"/>
        </w:rPr>
        <w:t>: сообщать фактическую информацию, отвечая на вопросы разных видов; запрашивать интересующую информацию.</w:t>
      </w:r>
    </w:p>
    <w:p w:rsidR="00CC1F8A" w:rsidRPr="00CC1F8A" w:rsidRDefault="00CC1F8A" w:rsidP="00CC1F8A">
      <w:pPr>
        <w:rPr>
          <w:lang w:val="ru-RU"/>
        </w:rPr>
      </w:pPr>
      <w:r w:rsidRPr="00CC1F8A">
        <w:rPr>
          <w:lang w:val="ru-RU"/>
        </w:rPr>
        <w:t>Вышеперечисленные умения диалогической речи развиваются в стандартных ситуациях неофициального общения в рамках тематического содержания речи класса с опорой на речевые ситуации, ключевые слова и/или иллюстрации, фотографии с соблюдением норм речевого этикета, принятых в стране/странах изучаемого языка.</w:t>
      </w:r>
    </w:p>
    <w:p w:rsidR="00CC1F8A" w:rsidRPr="00CC1F8A" w:rsidRDefault="00CC1F8A" w:rsidP="00CC1F8A">
      <w:pPr>
        <w:rPr>
          <w:lang w:val="ru-RU"/>
        </w:rPr>
      </w:pPr>
      <w:r w:rsidRPr="00CC1F8A">
        <w:rPr>
          <w:lang w:val="ru-RU"/>
        </w:rPr>
        <w:t>Объём диалога — до 5 реплик со стороны каждого собеседника.</w:t>
      </w:r>
    </w:p>
    <w:p w:rsidR="00CC1F8A" w:rsidRPr="00CC1F8A" w:rsidRDefault="00CC1F8A" w:rsidP="00CC1F8A">
      <w:pPr>
        <w:rPr>
          <w:lang w:val="ru-RU"/>
        </w:rPr>
      </w:pPr>
      <w:r w:rsidRPr="00CC1F8A">
        <w:rPr>
          <w:lang w:val="ru-RU"/>
        </w:rPr>
        <w:t xml:space="preserve">Развитие коммуникативных умений </w:t>
      </w:r>
      <w:r w:rsidRPr="00CC1F8A">
        <w:rPr>
          <w:b/>
          <w:bCs/>
          <w:i/>
          <w:iCs/>
          <w:lang w:val="ru-RU"/>
        </w:rPr>
        <w:t>монологической речи</w:t>
      </w:r>
      <w:r w:rsidRPr="00CC1F8A">
        <w:rPr>
          <w:lang w:val="ru-RU"/>
        </w:rPr>
        <w:t xml:space="preserve"> на базе умений, сформированных в начальной школе:</w:t>
      </w:r>
    </w:p>
    <w:p w:rsidR="00CC1F8A" w:rsidRPr="00CC1F8A" w:rsidRDefault="00CC1F8A" w:rsidP="00CC1F8A">
      <w:pPr>
        <w:rPr>
          <w:lang w:val="ru-RU"/>
        </w:rPr>
      </w:pPr>
      <w:r w:rsidRPr="00CC1F8A">
        <w:rPr>
          <w:lang w:val="ru-RU"/>
        </w:rPr>
        <w:t>- создание  устных  связных  монологических  высказываний с использованием основных коммуникативных типов речи:</w:t>
      </w:r>
    </w:p>
    <w:p w:rsidR="00CC1F8A" w:rsidRPr="00CC1F8A" w:rsidRDefault="00CC1F8A" w:rsidP="00CC1F8A">
      <w:pPr>
        <w:rPr>
          <w:lang w:val="ru-RU"/>
        </w:rPr>
      </w:pPr>
      <w:r w:rsidRPr="00CC1F8A">
        <w:rPr>
          <w:lang w:val="ru-RU"/>
        </w:rPr>
        <w:t>— описание (предмета, внешности и одежды человека), в том числе характеристика (черты характера реального человека или литературного персонажа);</w:t>
      </w:r>
    </w:p>
    <w:p w:rsidR="00CC1F8A" w:rsidRPr="00CC1F8A" w:rsidRDefault="00CC1F8A" w:rsidP="00CC1F8A">
      <w:pPr>
        <w:rPr>
          <w:lang w:val="ru-RU"/>
        </w:rPr>
      </w:pPr>
      <w:r w:rsidRPr="00CC1F8A">
        <w:rPr>
          <w:lang w:val="ru-RU"/>
        </w:rPr>
        <w:t>— повествование/сообщение;</w:t>
      </w:r>
    </w:p>
    <w:p w:rsidR="00CC1F8A" w:rsidRPr="00CC1F8A" w:rsidRDefault="00CC1F8A" w:rsidP="00CC1F8A">
      <w:pPr>
        <w:rPr>
          <w:lang w:val="ru-RU"/>
        </w:rPr>
      </w:pPr>
      <w:r w:rsidRPr="00CC1F8A">
        <w:rPr>
          <w:lang w:val="ru-RU"/>
        </w:rPr>
        <w:t>- изложение (пересказ) основного содержания прочитанного текста;</w:t>
      </w:r>
    </w:p>
    <w:p w:rsidR="00CC1F8A" w:rsidRPr="00CC1F8A" w:rsidRDefault="00CC1F8A" w:rsidP="00CC1F8A">
      <w:pPr>
        <w:rPr>
          <w:lang w:val="ru-RU"/>
        </w:rPr>
      </w:pPr>
      <w:r w:rsidRPr="00CC1F8A">
        <w:rPr>
          <w:lang w:val="ru-RU"/>
        </w:rPr>
        <w:t>- краткое изложение результатов выполненной проектной работы.</w:t>
      </w:r>
    </w:p>
    <w:p w:rsidR="00CC1F8A" w:rsidRPr="00CC1F8A" w:rsidRDefault="00CC1F8A" w:rsidP="00CC1F8A">
      <w:pPr>
        <w:rPr>
          <w:lang w:val="ru-RU"/>
        </w:rPr>
      </w:pPr>
      <w:r w:rsidRPr="00CC1F8A">
        <w:rPr>
          <w:lang w:val="ru-RU"/>
        </w:rPr>
        <w:t>Данные умения монологической речи развиваются в стандартных ситуациях неофициального общения в рамках тематического содержания речи с опорой на ключевые слова, вопросы, план и/или иллюстрации, фотографии.</w:t>
      </w:r>
    </w:p>
    <w:p w:rsidR="00CC1F8A" w:rsidRPr="00CC1F8A" w:rsidRDefault="00CC1F8A" w:rsidP="00CC1F8A">
      <w:pPr>
        <w:rPr>
          <w:lang w:val="ru-RU"/>
        </w:rPr>
      </w:pPr>
      <w:r w:rsidRPr="00CC1F8A">
        <w:rPr>
          <w:lang w:val="ru-RU"/>
        </w:rPr>
        <w:t>Объём монологического высказывания — 5—6 фраз.</w:t>
      </w:r>
    </w:p>
    <w:p w:rsidR="00CC1F8A" w:rsidRPr="00CC1F8A" w:rsidRDefault="00CC1F8A" w:rsidP="00CC1F8A">
      <w:pPr>
        <w:rPr>
          <w:lang w:val="ru-RU"/>
        </w:rPr>
      </w:pPr>
      <w:r w:rsidRPr="00CC1F8A">
        <w:rPr>
          <w:rFonts w:eastAsia="Gabriola"/>
          <w:b/>
          <w:bCs/>
          <w:i/>
          <w:iCs/>
          <w:lang w:val="ru-RU"/>
        </w:rPr>
        <w:lastRenderedPageBreak/>
        <w:t>Аудирование</w:t>
      </w:r>
    </w:p>
    <w:p w:rsidR="00CC1F8A" w:rsidRPr="00CC1F8A" w:rsidRDefault="00CC1F8A" w:rsidP="00CC1F8A">
      <w:pPr>
        <w:rPr>
          <w:lang w:val="ru-RU"/>
        </w:rPr>
      </w:pPr>
      <w:r w:rsidRPr="00CC1F8A">
        <w:rPr>
          <w:lang w:val="ru-RU"/>
        </w:rPr>
        <w:t xml:space="preserve">Развитие коммуникативных умений </w:t>
      </w:r>
      <w:r w:rsidRPr="00CC1F8A">
        <w:rPr>
          <w:b/>
          <w:bCs/>
          <w:i/>
          <w:iCs/>
          <w:lang w:val="ru-RU"/>
        </w:rPr>
        <w:t>аудирования</w:t>
      </w:r>
      <w:r w:rsidRPr="00CC1F8A">
        <w:rPr>
          <w:lang w:val="ru-RU"/>
        </w:rPr>
        <w:t xml:space="preserve"> на базе умений, сформированных в начальной школе:</w:t>
      </w:r>
    </w:p>
    <w:p w:rsidR="00CC1F8A" w:rsidRPr="00CC1F8A" w:rsidRDefault="00CC1F8A" w:rsidP="00CC1F8A">
      <w:pPr>
        <w:rPr>
          <w:lang w:val="ru-RU"/>
        </w:rPr>
      </w:pPr>
      <w:r w:rsidRPr="00CC1F8A">
        <w:rPr>
          <w:lang w:val="ru-RU"/>
        </w:rPr>
        <w:t>при непосредственном общении: понимание на слух речи учителя и одноклассников и вербальная/невербальная реакция на услышанное;</w:t>
      </w:r>
    </w:p>
    <w:p w:rsidR="00CC1F8A" w:rsidRPr="00CC1F8A" w:rsidRDefault="00CC1F8A" w:rsidP="00CC1F8A">
      <w:pPr>
        <w:rPr>
          <w:lang w:val="ru-RU"/>
        </w:rPr>
      </w:pPr>
      <w:r w:rsidRPr="00CC1F8A">
        <w:rPr>
          <w:lang w:val="ru-RU"/>
        </w:rPr>
        <w:t>при опосредованном общении: дальнейшее развитие умений восприятия и понимания на слух несложных адаптированных аутентичных 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с опорой и без опоры на иллюстрации.</w:t>
      </w:r>
    </w:p>
    <w:p w:rsidR="00CC1F8A" w:rsidRPr="00CC1F8A" w:rsidRDefault="00CC1F8A" w:rsidP="00CC1F8A">
      <w:pPr>
        <w:rPr>
          <w:lang w:val="ru-RU"/>
        </w:rPr>
      </w:pPr>
      <w:r w:rsidRPr="00CC1F8A">
        <w:rPr>
          <w:lang w:val="ru-RU"/>
        </w:rPr>
        <w:t>Аудирование с пониманием основного содержания текста предполагает умение определять основную тему и главные фак-ы/события в воспринимаемом на слух тексте; игнорировать незнакомые слова, несущественные для понимания основного содержания.</w:t>
      </w:r>
    </w:p>
    <w:p w:rsidR="00CC1F8A" w:rsidRPr="00CC1F8A" w:rsidRDefault="00CC1F8A" w:rsidP="00CC1F8A">
      <w:pPr>
        <w:rPr>
          <w:lang w:val="ru-RU"/>
        </w:rPr>
      </w:pPr>
      <w:r w:rsidRPr="00CC1F8A">
        <w:rPr>
          <w:lang w:val="ru-RU"/>
        </w:rPr>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rsidR="00CC1F8A" w:rsidRPr="00CC1F8A" w:rsidRDefault="00CC1F8A" w:rsidP="00CC1F8A">
      <w:pPr>
        <w:rPr>
          <w:lang w:val="ru-RU"/>
        </w:rPr>
      </w:pPr>
      <w:r w:rsidRPr="00CC1F8A">
        <w:rPr>
          <w:lang w:val="ru-RU"/>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rsidR="00CC1F8A" w:rsidRPr="00CC1F8A" w:rsidRDefault="00CC1F8A" w:rsidP="00CC1F8A">
      <w:pPr>
        <w:rPr>
          <w:lang w:val="ru-RU"/>
        </w:rPr>
      </w:pPr>
      <w:r w:rsidRPr="00CC1F8A">
        <w:rPr>
          <w:lang w:val="ru-RU"/>
        </w:rPr>
        <w:t>Время звучания текста/текстов для аудирования — до 1 минуты.</w:t>
      </w:r>
    </w:p>
    <w:p w:rsidR="00CC1F8A" w:rsidRPr="00CC1F8A" w:rsidRDefault="00CC1F8A" w:rsidP="00CC1F8A">
      <w:pPr>
        <w:rPr>
          <w:lang w:val="ru-RU"/>
        </w:rPr>
      </w:pPr>
      <w:r w:rsidRPr="00CC1F8A">
        <w:rPr>
          <w:rFonts w:eastAsia="Gabriola"/>
          <w:b/>
          <w:bCs/>
          <w:i/>
          <w:iCs/>
          <w:lang w:val="ru-RU"/>
        </w:rPr>
        <w:t>Смысловое чтение</w:t>
      </w:r>
    </w:p>
    <w:p w:rsidR="00CC1F8A" w:rsidRPr="00CC1F8A" w:rsidRDefault="00CC1F8A" w:rsidP="00CC1F8A">
      <w:pPr>
        <w:rPr>
          <w:lang w:val="ru-RU"/>
        </w:rPr>
      </w:pPr>
      <w:r w:rsidRPr="00CC1F8A">
        <w:rPr>
          <w:lang w:val="ru-RU"/>
        </w:rPr>
        <w:t>Развитие сформированных в начальной школе умений читать про себя и понимать учебные и несложные адаптированные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CC1F8A" w:rsidRPr="00CC1F8A" w:rsidRDefault="00CC1F8A" w:rsidP="00CC1F8A">
      <w:pPr>
        <w:rPr>
          <w:lang w:val="ru-RU"/>
        </w:rPr>
      </w:pPr>
      <w:r w:rsidRPr="00CC1F8A">
        <w:rPr>
          <w:lang w:val="ru-RU"/>
        </w:rPr>
        <w:t>Чтение с пониманием основного содержания текста предполагает умение определять основную тему и главные факты/события в прочитанном тексте, игнорировать незнакомые слова, несущественные для понимания основного содержания.</w:t>
      </w:r>
    </w:p>
    <w:p w:rsidR="00CC1F8A" w:rsidRPr="00CC1F8A" w:rsidRDefault="00CC1F8A" w:rsidP="00CC1F8A">
      <w:pPr>
        <w:rPr>
          <w:lang w:val="ru-RU"/>
        </w:rPr>
      </w:pPr>
      <w:r w:rsidRPr="00CC1F8A">
        <w:rPr>
          <w:lang w:val="ru-RU"/>
        </w:rPr>
        <w:t xml:space="preserve">Чтение с пониманием запрашиваемой информации предполагает умение находить в прочитанном тексте и </w:t>
      </w:r>
      <w:r w:rsidRPr="00CC1F8A">
        <w:rPr>
          <w:lang w:val="ru-RU"/>
        </w:rPr>
        <w:lastRenderedPageBreak/>
        <w:t>понимать запрашиваемую информацию, представленную в эксплицитной (явной) форме.</w:t>
      </w:r>
    </w:p>
    <w:p w:rsidR="00CC1F8A" w:rsidRPr="00CC1F8A" w:rsidRDefault="00CC1F8A" w:rsidP="00CC1F8A">
      <w:pPr>
        <w:rPr>
          <w:lang w:val="ru-RU"/>
        </w:rPr>
      </w:pPr>
      <w:r w:rsidRPr="00CC1F8A">
        <w:rPr>
          <w:lang w:val="ru-RU"/>
        </w:rPr>
        <w:t>Чтение несплошных текстов (таблиц) и понимание представленной в них информации.</w:t>
      </w:r>
    </w:p>
    <w:p w:rsidR="00CC1F8A" w:rsidRPr="00CC1F8A" w:rsidRDefault="00CC1F8A" w:rsidP="00CC1F8A">
      <w:pPr>
        <w:rPr>
          <w:lang w:val="ru-RU"/>
        </w:rPr>
      </w:pPr>
      <w:r w:rsidRPr="00CC1F8A">
        <w:rPr>
          <w:lang w:val="ru-RU"/>
        </w:rPr>
        <w:t>Тексты для чтения: беседа/диалог, рассказ, сказка, сообщение личного характера, отрывок из статьи научно-популярного характера, сообщение информационного характера, стихотворение; несплошной текст (таблица).</w:t>
      </w:r>
    </w:p>
    <w:p w:rsidR="00CC1F8A" w:rsidRPr="00CC1F8A" w:rsidRDefault="00CC1F8A" w:rsidP="00CC1F8A">
      <w:pPr>
        <w:rPr>
          <w:lang w:val="ru-RU"/>
        </w:rPr>
      </w:pPr>
      <w:r w:rsidRPr="00CC1F8A">
        <w:rPr>
          <w:lang w:val="ru-RU"/>
        </w:rPr>
        <w:t>Объём текста/текстов для чтения — 180—200 слов.</w:t>
      </w:r>
    </w:p>
    <w:p w:rsidR="00CC1F8A" w:rsidRPr="00CC1F8A" w:rsidRDefault="00CC1F8A" w:rsidP="00CC1F8A">
      <w:pPr>
        <w:rPr>
          <w:lang w:val="ru-RU"/>
        </w:rPr>
      </w:pPr>
      <w:r w:rsidRPr="00CC1F8A">
        <w:rPr>
          <w:rFonts w:eastAsia="Gabriola"/>
          <w:b/>
          <w:bCs/>
          <w:i/>
          <w:iCs/>
          <w:lang w:val="ru-RU"/>
        </w:rPr>
        <w:t>Письменная речь</w:t>
      </w:r>
    </w:p>
    <w:p w:rsidR="00CC1F8A" w:rsidRPr="00CC1F8A" w:rsidRDefault="00CC1F8A" w:rsidP="00CC1F8A">
      <w:pPr>
        <w:rPr>
          <w:lang w:val="ru-RU"/>
        </w:rPr>
      </w:pPr>
      <w:r w:rsidRPr="00CC1F8A">
        <w:rPr>
          <w:lang w:val="ru-RU"/>
        </w:rPr>
        <w:t>Развитие умений письменной речи на базе умений, сформированных в начальной школе:</w:t>
      </w:r>
    </w:p>
    <w:p w:rsidR="00CC1F8A" w:rsidRPr="00CC1F8A" w:rsidRDefault="00CC1F8A" w:rsidP="00CC1F8A">
      <w:pPr>
        <w:rPr>
          <w:lang w:val="ru-RU"/>
        </w:rPr>
      </w:pPr>
      <w:r w:rsidRPr="00CC1F8A">
        <w:rPr>
          <w:lang w:val="ru-RU"/>
        </w:rPr>
        <w:t>списывание текста и выписывание из него слов, словосочетаний, предложений в соответствии с решаемой коммуникативной задачей;</w:t>
      </w:r>
    </w:p>
    <w:p w:rsidR="00CC1F8A" w:rsidRPr="00CC1F8A" w:rsidRDefault="00CC1F8A" w:rsidP="00CC1F8A">
      <w:pPr>
        <w:rPr>
          <w:lang w:val="ru-RU"/>
        </w:rPr>
      </w:pPr>
      <w:r w:rsidRPr="00CC1F8A">
        <w:rPr>
          <w:lang w:val="ru-RU"/>
        </w:rPr>
        <w:t>написание коротких поздравлений с праздниками (с Новым годом, Рождеством, днём рождения);</w:t>
      </w:r>
    </w:p>
    <w:p w:rsidR="00CC1F8A" w:rsidRPr="00CC1F8A" w:rsidRDefault="00CC1F8A" w:rsidP="00CC1F8A">
      <w:pPr>
        <w:rPr>
          <w:lang w:val="ru-RU"/>
        </w:rPr>
      </w:pPr>
      <w:r w:rsidRPr="00CC1F8A">
        <w:rPr>
          <w:lang w:val="ru-RU"/>
        </w:rPr>
        <w:t>заполнение анкет и формуляров: сообщение о себе основных сведений в соответствии с нормами, принятыми в стране/странах изучаемого языка;</w:t>
      </w:r>
    </w:p>
    <w:p w:rsidR="00CC1F8A" w:rsidRPr="00CC1F8A" w:rsidRDefault="00CC1F8A" w:rsidP="00CC1F8A">
      <w:pPr>
        <w:rPr>
          <w:lang w:val="ru-RU"/>
        </w:rPr>
      </w:pPr>
      <w:r w:rsidRPr="00CC1F8A">
        <w:rPr>
          <w:lang w:val="ru-RU"/>
        </w:rPr>
        <w:t>написание электронного сообщения личного характера: сообщение кратких сведений о себе; оформление обращения, завершающей фразы и подписи в соответствии с нормами неофициального общения, принятыми в стране/странах изучаемого языка. Объём сообщения — до 60 слов.</w:t>
      </w:r>
    </w:p>
    <w:p w:rsidR="00CC1F8A" w:rsidRPr="00CC1F8A" w:rsidRDefault="00CC1F8A" w:rsidP="00CC1F8A">
      <w:pPr>
        <w:rPr>
          <w:lang w:val="ru-RU"/>
        </w:rPr>
      </w:pPr>
      <w:r w:rsidRPr="00CC1F8A">
        <w:rPr>
          <w:rFonts w:eastAsia="Gabriola"/>
          <w:lang w:val="ru-RU"/>
        </w:rPr>
        <w:t>Языковые знания и умения</w:t>
      </w:r>
    </w:p>
    <w:p w:rsidR="00CC1F8A" w:rsidRPr="00CC1F8A" w:rsidRDefault="00CC1F8A" w:rsidP="00CC1F8A">
      <w:pPr>
        <w:rPr>
          <w:lang w:val="ru-RU"/>
        </w:rPr>
      </w:pPr>
      <w:r w:rsidRPr="00CC1F8A">
        <w:rPr>
          <w:rFonts w:eastAsia="Gabriola"/>
          <w:b/>
          <w:bCs/>
          <w:i/>
          <w:iCs/>
          <w:lang w:val="ru-RU"/>
        </w:rPr>
        <w:t>Фонетическая сторона речи</w:t>
      </w:r>
    </w:p>
    <w:p w:rsidR="00CC1F8A" w:rsidRPr="00CC1F8A" w:rsidRDefault="00CC1F8A" w:rsidP="00CC1F8A">
      <w:pPr>
        <w:rPr>
          <w:lang w:val="ru-RU"/>
        </w:rPr>
      </w:pPr>
      <w:r w:rsidRPr="00CC1F8A">
        <w:rPr>
          <w:lang w:val="ru-RU"/>
        </w:rPr>
        <w:t>Различение  на  слух  и  адекватное,  без  ошибок,  ведущих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 рения на служебных словах; чтение новых слов согласно основным правилам чтения.</w:t>
      </w:r>
    </w:p>
    <w:p w:rsidR="00CC1F8A" w:rsidRPr="00CC1F8A" w:rsidRDefault="00CC1F8A" w:rsidP="00CC1F8A">
      <w:pPr>
        <w:rPr>
          <w:lang w:val="ru-RU"/>
        </w:rPr>
      </w:pPr>
      <w:r w:rsidRPr="00CC1F8A">
        <w:rPr>
          <w:lang w:val="ru-RU"/>
        </w:rPr>
        <w:t>Чтение вслух небольших адаптированных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CC1F8A" w:rsidRPr="00CC1F8A" w:rsidRDefault="00CC1F8A" w:rsidP="00CC1F8A">
      <w:pPr>
        <w:rPr>
          <w:lang w:val="ru-RU"/>
        </w:rPr>
      </w:pPr>
      <w:r w:rsidRPr="00CC1F8A">
        <w:rPr>
          <w:lang w:val="ru-RU"/>
        </w:rPr>
        <w:t>Тексты для чтения вслух: беседа/диалог, рассказ, отрывок из статьи научно-популярного характера, сообщение информационного характера.</w:t>
      </w:r>
    </w:p>
    <w:p w:rsidR="00CC1F8A" w:rsidRPr="00CC1F8A" w:rsidRDefault="00CC1F8A" w:rsidP="00CC1F8A">
      <w:pPr>
        <w:rPr>
          <w:lang w:val="ru-RU"/>
        </w:rPr>
      </w:pPr>
      <w:r w:rsidRPr="00CC1F8A">
        <w:rPr>
          <w:lang w:val="ru-RU"/>
        </w:rPr>
        <w:lastRenderedPageBreak/>
        <w:t>Объём текста для чтения вслух — до 90 слов.</w:t>
      </w:r>
    </w:p>
    <w:p w:rsidR="00CC1F8A" w:rsidRPr="00CC1F8A" w:rsidRDefault="00CC1F8A" w:rsidP="00CC1F8A">
      <w:pPr>
        <w:rPr>
          <w:lang w:val="ru-RU"/>
        </w:rPr>
      </w:pPr>
      <w:r w:rsidRPr="00CC1F8A">
        <w:rPr>
          <w:rFonts w:eastAsia="Gabriola"/>
          <w:b/>
          <w:bCs/>
          <w:i/>
          <w:iCs/>
          <w:lang w:val="ru-RU"/>
        </w:rPr>
        <w:t>Графика, орфография и пунктуация</w:t>
      </w:r>
    </w:p>
    <w:p w:rsidR="00CC1F8A" w:rsidRPr="00CC1F8A" w:rsidRDefault="00CC1F8A" w:rsidP="00CC1F8A">
      <w:pPr>
        <w:rPr>
          <w:lang w:val="ru-RU"/>
        </w:rPr>
      </w:pPr>
      <w:r w:rsidRPr="00CC1F8A">
        <w:rPr>
          <w:lang w:val="ru-RU"/>
        </w:rPr>
        <w:t>Правильное написание изученных слов.</w:t>
      </w:r>
    </w:p>
    <w:p w:rsidR="00CC1F8A" w:rsidRPr="00CC1F8A" w:rsidRDefault="00CC1F8A" w:rsidP="00CC1F8A">
      <w:pPr>
        <w:rPr>
          <w:lang w:val="ru-RU"/>
        </w:rPr>
      </w:pPr>
      <w:r w:rsidRPr="00CC1F8A">
        <w:rPr>
          <w:lang w:val="ru-RU"/>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p w:rsidR="00CC1F8A" w:rsidRPr="00CC1F8A" w:rsidRDefault="00CC1F8A" w:rsidP="00CC1F8A">
      <w:pPr>
        <w:rPr>
          <w:lang w:val="ru-RU"/>
        </w:rPr>
      </w:pPr>
      <w:r w:rsidRPr="00CC1F8A">
        <w:rPr>
          <w:lang w:val="ru-RU"/>
        </w:rPr>
        <w:t>Пунктуационно правильное, в соответствии с нормами речевого этикета, принятыми в стране/странах изучаемого языка, оформление электронного сообщения личного характера.</w:t>
      </w:r>
    </w:p>
    <w:p w:rsidR="00CC1F8A" w:rsidRPr="00CC1F8A" w:rsidRDefault="00CC1F8A" w:rsidP="00CC1F8A">
      <w:pPr>
        <w:rPr>
          <w:lang w:val="ru-RU"/>
        </w:rPr>
      </w:pPr>
      <w:r w:rsidRPr="00CC1F8A">
        <w:rPr>
          <w:rFonts w:eastAsia="Gabriola"/>
          <w:b/>
          <w:bCs/>
          <w:i/>
          <w:iCs/>
          <w:lang w:val="ru-RU"/>
        </w:rPr>
        <w:t>Лексическая сторона речи</w:t>
      </w:r>
    </w:p>
    <w:p w:rsidR="00CC1F8A" w:rsidRPr="00CC1F8A" w:rsidRDefault="00CC1F8A" w:rsidP="00CC1F8A">
      <w:pPr>
        <w:rPr>
          <w:lang w:val="ru-RU"/>
        </w:rPr>
      </w:pPr>
      <w:r w:rsidRPr="00CC1F8A">
        <w:rPr>
          <w:lang w:val="ru-RU"/>
        </w:rPr>
        <w:t>Распознавание в письменном и звучащем тексте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CC1F8A" w:rsidRPr="00CC1F8A" w:rsidRDefault="00CC1F8A" w:rsidP="00CC1F8A">
      <w:pPr>
        <w:rPr>
          <w:lang w:val="ru-RU"/>
        </w:rPr>
      </w:pPr>
      <w:r w:rsidRPr="00CC1F8A">
        <w:rPr>
          <w:lang w:val="ru-RU"/>
        </w:rPr>
        <w:t>Объём изучаемой лексики: 625 лексических единиц для продуктивного использования (включая 500 лексических единиц, изученных в начальной школе) и 675 лексических единиц для рецептивного усвоения (включая 625 лексических единиц продуктивного минимума).</w:t>
      </w:r>
    </w:p>
    <w:p w:rsidR="00CC1F8A" w:rsidRPr="00CC1F8A" w:rsidRDefault="00CC1F8A" w:rsidP="00CC1F8A">
      <w:pPr>
        <w:rPr>
          <w:lang w:val="ru-RU"/>
        </w:rPr>
      </w:pPr>
      <w:r w:rsidRPr="00CC1F8A">
        <w:rPr>
          <w:lang w:val="ru-RU"/>
        </w:rPr>
        <w:t>Основные способы словообразования:</w:t>
      </w:r>
    </w:p>
    <w:p w:rsidR="00CC1F8A" w:rsidRPr="00CC1F8A" w:rsidRDefault="00CC1F8A" w:rsidP="00CC1F8A">
      <w:pPr>
        <w:rPr>
          <w:lang w:val="ru-RU"/>
        </w:rPr>
      </w:pPr>
      <w:r w:rsidRPr="00CC1F8A">
        <w:rPr>
          <w:lang w:val="ru-RU"/>
        </w:rPr>
        <w:t>а)</w:t>
      </w:r>
      <w:r w:rsidRPr="00CC1F8A">
        <w:rPr>
          <w:lang w:val="ru-RU"/>
        </w:rPr>
        <w:tab/>
      </w:r>
      <w:r w:rsidRPr="00CC1F8A">
        <w:rPr>
          <w:w w:val="99"/>
          <w:lang w:val="ru-RU"/>
        </w:rPr>
        <w:t>аффиксация:</w:t>
      </w:r>
    </w:p>
    <w:p w:rsidR="00CC1F8A" w:rsidRPr="00CC1F8A" w:rsidRDefault="00CC1F8A" w:rsidP="00CC1F8A">
      <w:pPr>
        <w:rPr>
          <w:lang w:val="ru-RU"/>
        </w:rPr>
      </w:pPr>
      <w:r w:rsidRPr="00CC1F8A">
        <w:rPr>
          <w:lang w:val="ru-RU"/>
        </w:rPr>
        <w:t>образование имён существительных при помощи суффиксов -</w:t>
      </w:r>
      <w:r w:rsidRPr="004469A7">
        <w:t>er</w:t>
      </w:r>
      <w:r w:rsidRPr="00CC1F8A">
        <w:rPr>
          <w:lang w:val="ru-RU"/>
        </w:rPr>
        <w:t>/-</w:t>
      </w:r>
      <w:r w:rsidRPr="004469A7">
        <w:t>or</w:t>
      </w:r>
      <w:r w:rsidRPr="00CC1F8A">
        <w:rPr>
          <w:lang w:val="ru-RU"/>
        </w:rPr>
        <w:t xml:space="preserve"> (</w:t>
      </w:r>
      <w:r w:rsidRPr="004469A7">
        <w:t>teacher</w:t>
      </w:r>
      <w:r w:rsidRPr="00CC1F8A">
        <w:rPr>
          <w:lang w:val="ru-RU"/>
        </w:rPr>
        <w:t>/</w:t>
      </w:r>
      <w:r w:rsidRPr="004469A7">
        <w:t>visitor</w:t>
      </w:r>
      <w:r w:rsidRPr="00CC1F8A">
        <w:rPr>
          <w:lang w:val="ru-RU"/>
        </w:rPr>
        <w:t>), -</w:t>
      </w:r>
      <w:r w:rsidRPr="004469A7">
        <w:t>ist</w:t>
      </w:r>
      <w:r w:rsidRPr="00CC1F8A">
        <w:rPr>
          <w:lang w:val="ru-RU"/>
        </w:rPr>
        <w:t xml:space="preserve"> (</w:t>
      </w:r>
      <w:r w:rsidRPr="004469A7">
        <w:t>scientist</w:t>
      </w:r>
      <w:r w:rsidRPr="00CC1F8A">
        <w:rPr>
          <w:lang w:val="ru-RU"/>
        </w:rPr>
        <w:t xml:space="preserve">, </w:t>
      </w:r>
      <w:r w:rsidRPr="004469A7">
        <w:t>tourist</w:t>
      </w:r>
      <w:r w:rsidRPr="00CC1F8A">
        <w:rPr>
          <w:lang w:val="ru-RU"/>
        </w:rPr>
        <w:t>), -</w:t>
      </w:r>
      <w:r w:rsidRPr="004469A7">
        <w:t>sion</w:t>
      </w:r>
      <w:r w:rsidRPr="00CC1F8A">
        <w:rPr>
          <w:lang w:val="ru-RU"/>
        </w:rPr>
        <w:t>/-</w:t>
      </w:r>
      <w:r w:rsidRPr="004469A7">
        <w:t>tion</w:t>
      </w:r>
      <w:r w:rsidRPr="00CC1F8A">
        <w:rPr>
          <w:lang w:val="ru-RU"/>
        </w:rPr>
        <w:t xml:space="preserve"> (</w:t>
      </w:r>
      <w:r w:rsidRPr="004469A7">
        <w:t>dis</w:t>
      </w:r>
      <w:r w:rsidRPr="00CC1F8A">
        <w:rPr>
          <w:lang w:val="ru-RU"/>
        </w:rPr>
        <w:t>-</w:t>
      </w:r>
      <w:r w:rsidRPr="004469A7">
        <w:t>cussion</w:t>
      </w:r>
      <w:r w:rsidRPr="00CC1F8A">
        <w:rPr>
          <w:lang w:val="ru-RU"/>
        </w:rPr>
        <w:t>/</w:t>
      </w:r>
      <w:r w:rsidRPr="004469A7">
        <w:t>invitation</w:t>
      </w:r>
      <w:r w:rsidRPr="00CC1F8A">
        <w:rPr>
          <w:lang w:val="ru-RU"/>
        </w:rPr>
        <w:t>); образование имён прилагательных при помощи суффиксов -</w:t>
      </w:r>
      <w:r w:rsidRPr="004469A7">
        <w:t>ful</w:t>
      </w:r>
      <w:r w:rsidRPr="00CC1F8A">
        <w:rPr>
          <w:lang w:val="ru-RU"/>
        </w:rPr>
        <w:t xml:space="preserve"> (</w:t>
      </w:r>
      <w:r w:rsidRPr="004469A7">
        <w:t>wonderful</w:t>
      </w:r>
      <w:r w:rsidRPr="00CC1F8A">
        <w:rPr>
          <w:lang w:val="ru-RU"/>
        </w:rPr>
        <w:t>), -</w:t>
      </w:r>
      <w:r w:rsidRPr="004469A7">
        <w:t>ian</w:t>
      </w:r>
      <w:r w:rsidRPr="00CC1F8A">
        <w:rPr>
          <w:lang w:val="ru-RU"/>
        </w:rPr>
        <w:t>/-</w:t>
      </w:r>
      <w:r w:rsidRPr="004469A7">
        <w:t>an</w:t>
      </w:r>
      <w:r w:rsidRPr="00CC1F8A">
        <w:rPr>
          <w:lang w:val="ru-RU"/>
        </w:rPr>
        <w:t xml:space="preserve"> (</w:t>
      </w:r>
      <w:r w:rsidRPr="004469A7">
        <w:t>Russian</w:t>
      </w:r>
      <w:r w:rsidRPr="00CC1F8A">
        <w:rPr>
          <w:lang w:val="ru-RU"/>
        </w:rPr>
        <w:t>/</w:t>
      </w:r>
      <w:r w:rsidRPr="004469A7">
        <w:t>American</w:t>
      </w:r>
      <w:r w:rsidRPr="00CC1F8A">
        <w:rPr>
          <w:lang w:val="ru-RU"/>
        </w:rPr>
        <w:t>); образование наречий при помощи суффикса -</w:t>
      </w:r>
      <w:r w:rsidRPr="004469A7">
        <w:t>ly</w:t>
      </w:r>
      <w:r w:rsidRPr="00CC1F8A">
        <w:rPr>
          <w:lang w:val="ru-RU"/>
        </w:rPr>
        <w:t xml:space="preserve"> (</w:t>
      </w:r>
      <w:r w:rsidRPr="004469A7">
        <w:t>recently</w:t>
      </w:r>
      <w:r w:rsidRPr="00CC1F8A">
        <w:rPr>
          <w:lang w:val="ru-RU"/>
        </w:rPr>
        <w:t xml:space="preserve">); образование имён прилагательных, имён существительных наречий при помощи отрицательного префикса </w:t>
      </w:r>
      <w:r w:rsidRPr="004469A7">
        <w:t>un</w:t>
      </w:r>
      <w:r w:rsidRPr="00CC1F8A">
        <w:rPr>
          <w:lang w:val="ru-RU"/>
        </w:rPr>
        <w:t>- (</w:t>
      </w:r>
      <w:r w:rsidRPr="004469A7">
        <w:t>unhappy</w:t>
      </w:r>
      <w:r w:rsidRPr="00CC1F8A">
        <w:rPr>
          <w:lang w:val="ru-RU"/>
        </w:rPr>
        <w:t xml:space="preserve">, </w:t>
      </w:r>
      <w:r w:rsidRPr="004469A7">
        <w:t>unreality</w:t>
      </w:r>
      <w:r w:rsidRPr="00CC1F8A">
        <w:rPr>
          <w:lang w:val="ru-RU"/>
        </w:rPr>
        <w:t xml:space="preserve">, </w:t>
      </w:r>
      <w:r w:rsidRPr="004469A7">
        <w:t>unusually</w:t>
      </w:r>
      <w:r w:rsidRPr="00CC1F8A">
        <w:rPr>
          <w:lang w:val="ru-RU"/>
        </w:rPr>
        <w:t>).</w:t>
      </w:r>
    </w:p>
    <w:p w:rsidR="00CC1F8A" w:rsidRPr="00CC1F8A" w:rsidRDefault="00CC1F8A" w:rsidP="00CC1F8A">
      <w:pPr>
        <w:jc w:val="center"/>
        <w:rPr>
          <w:lang w:val="ru-RU"/>
        </w:rPr>
      </w:pPr>
      <w:r w:rsidRPr="00CC1F8A">
        <w:rPr>
          <w:rFonts w:eastAsia="Gabriola"/>
          <w:b/>
          <w:bCs/>
          <w:i/>
          <w:iCs/>
          <w:lang w:val="ru-RU"/>
        </w:rPr>
        <w:t>Грамматическая сторона речи</w:t>
      </w:r>
    </w:p>
    <w:p w:rsidR="00CC1F8A" w:rsidRPr="00CC1F8A" w:rsidRDefault="00CC1F8A" w:rsidP="00CC1F8A">
      <w:pPr>
        <w:rPr>
          <w:lang w:val="ru-RU"/>
        </w:rPr>
      </w:pPr>
      <w:r w:rsidRPr="00CC1F8A">
        <w:rPr>
          <w:lang w:val="ru-RU"/>
        </w:rPr>
        <w:t>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w:t>
      </w:r>
    </w:p>
    <w:p w:rsidR="00CC1F8A" w:rsidRPr="00CC1F8A" w:rsidRDefault="00CC1F8A" w:rsidP="00CC1F8A">
      <w:pPr>
        <w:rPr>
          <w:lang w:val="ru-RU"/>
        </w:rPr>
      </w:pPr>
      <w:r w:rsidRPr="00CC1F8A">
        <w:rPr>
          <w:lang w:val="ru-RU"/>
        </w:rPr>
        <w:t>Предложения с несколькими обстоятельствами, следующими в определённом порядке.</w:t>
      </w:r>
    </w:p>
    <w:p w:rsidR="00CC1F8A" w:rsidRPr="00CC1F8A" w:rsidRDefault="00CC1F8A" w:rsidP="00CC1F8A">
      <w:pPr>
        <w:rPr>
          <w:lang w:val="ru-RU"/>
        </w:rPr>
      </w:pPr>
      <w:r w:rsidRPr="00CC1F8A">
        <w:rPr>
          <w:lang w:val="ru-RU"/>
        </w:rPr>
        <w:lastRenderedPageBreak/>
        <w:t xml:space="preserve">Вопросительные предложения (альтернативный и разделительный вопросы в </w:t>
      </w:r>
      <w:r w:rsidRPr="004469A7">
        <w:t>Present</w:t>
      </w:r>
      <w:r w:rsidRPr="00CC1F8A">
        <w:rPr>
          <w:lang w:val="ru-RU"/>
        </w:rPr>
        <w:t>/</w:t>
      </w:r>
      <w:r w:rsidRPr="004469A7">
        <w:t>Past</w:t>
      </w:r>
      <w:r w:rsidRPr="00CC1F8A">
        <w:rPr>
          <w:lang w:val="ru-RU"/>
        </w:rPr>
        <w:t>/</w:t>
      </w:r>
      <w:r w:rsidRPr="004469A7">
        <w:t>Future</w:t>
      </w:r>
      <w:r w:rsidRPr="00CC1F8A">
        <w:rPr>
          <w:lang w:val="ru-RU"/>
        </w:rPr>
        <w:t xml:space="preserve"> </w:t>
      </w:r>
      <w:r w:rsidRPr="004469A7">
        <w:t>Simple</w:t>
      </w:r>
      <w:r w:rsidRPr="00CC1F8A">
        <w:rPr>
          <w:lang w:val="ru-RU"/>
        </w:rPr>
        <w:t xml:space="preserve"> </w:t>
      </w:r>
      <w:r w:rsidRPr="004469A7">
        <w:t>Tense</w:t>
      </w:r>
      <w:r w:rsidRPr="00CC1F8A">
        <w:rPr>
          <w:lang w:val="ru-RU"/>
        </w:rPr>
        <w:t>).</w:t>
      </w:r>
    </w:p>
    <w:p w:rsidR="00CC1F8A" w:rsidRPr="00CC1F8A" w:rsidRDefault="00CC1F8A" w:rsidP="00CC1F8A">
      <w:pPr>
        <w:rPr>
          <w:lang w:val="ru-RU"/>
        </w:rPr>
      </w:pPr>
      <w:r w:rsidRPr="00CC1F8A">
        <w:rPr>
          <w:lang w:val="ru-RU"/>
        </w:rPr>
        <w:t xml:space="preserve">Глаголы в видовременных формах действительного залога изъявительном наклонении в </w:t>
      </w:r>
      <w:r w:rsidRPr="004469A7">
        <w:t>Present</w:t>
      </w:r>
      <w:r w:rsidRPr="00CC1F8A">
        <w:rPr>
          <w:lang w:val="ru-RU"/>
        </w:rPr>
        <w:t xml:space="preserve"> </w:t>
      </w:r>
      <w:r w:rsidRPr="004469A7">
        <w:t>Perfect</w:t>
      </w:r>
      <w:r w:rsidRPr="00CC1F8A">
        <w:rPr>
          <w:lang w:val="ru-RU"/>
        </w:rPr>
        <w:t xml:space="preserve"> </w:t>
      </w:r>
      <w:r w:rsidRPr="004469A7">
        <w:t>Tense</w:t>
      </w:r>
      <w:r w:rsidRPr="00CC1F8A">
        <w:rPr>
          <w:lang w:val="ru-RU"/>
        </w:rPr>
        <w:t xml:space="preserve"> в повествовательных (утвердительных и отрицательных) и вопросительных предложениях.</w:t>
      </w:r>
    </w:p>
    <w:p w:rsidR="00CC1F8A" w:rsidRPr="00CC1F8A" w:rsidRDefault="00CC1F8A" w:rsidP="00CC1F8A">
      <w:pPr>
        <w:rPr>
          <w:lang w:val="ru-RU"/>
        </w:rPr>
      </w:pPr>
      <w:r w:rsidRPr="00CC1F8A">
        <w:rPr>
          <w:lang w:val="ru-RU"/>
        </w:rPr>
        <w:t>Имена существительные во множественном числе, в том числе имена существительные, имеющие форму только множественного числа.</w:t>
      </w:r>
    </w:p>
    <w:p w:rsidR="00CC1F8A" w:rsidRPr="00CC1F8A" w:rsidRDefault="00CC1F8A" w:rsidP="00CC1F8A">
      <w:pPr>
        <w:rPr>
          <w:lang w:val="ru-RU"/>
        </w:rPr>
      </w:pPr>
      <w:r w:rsidRPr="00CC1F8A">
        <w:rPr>
          <w:lang w:val="ru-RU"/>
        </w:rPr>
        <w:t>Имена существительные с причастиями настоящего и прошедшего времени.</w:t>
      </w:r>
    </w:p>
    <w:p w:rsidR="00CC1F8A" w:rsidRPr="00CC1F8A" w:rsidRDefault="00CC1F8A" w:rsidP="00CC1F8A">
      <w:pPr>
        <w:rPr>
          <w:lang w:val="ru-RU"/>
        </w:rPr>
      </w:pPr>
      <w:r w:rsidRPr="00CC1F8A">
        <w:rPr>
          <w:lang w:val="ru-RU"/>
        </w:rPr>
        <w:t>Наречия в положительной, сравнительной и превосходной степенях, образованные по правилу, и исключения.</w:t>
      </w:r>
    </w:p>
    <w:p w:rsidR="00CC1F8A" w:rsidRPr="00CC1F8A" w:rsidRDefault="00CC1F8A" w:rsidP="00CC1F8A">
      <w:pPr>
        <w:rPr>
          <w:lang w:val="ru-RU"/>
        </w:rPr>
      </w:pPr>
      <w:r w:rsidRPr="00CC1F8A">
        <w:rPr>
          <w:rFonts w:eastAsia="Gabriola"/>
          <w:lang w:val="ru-RU"/>
        </w:rPr>
        <w:t>Социокультурные знания и умения</w:t>
      </w:r>
    </w:p>
    <w:p w:rsidR="00CC1F8A" w:rsidRPr="00CC1F8A" w:rsidRDefault="00CC1F8A" w:rsidP="00CC1F8A">
      <w:pPr>
        <w:rPr>
          <w:lang w:val="ru-RU"/>
        </w:rPr>
      </w:pPr>
      <w:r w:rsidRPr="00CC1F8A">
        <w:rPr>
          <w:lang w:val="ru-RU"/>
        </w:rPr>
        <w:t>Знание и использование социокультурных элементов речевого поведенческого этикета в стране/странах изучаемого языка рамках тематического содержания (в ситуациях общения, том числе «В семье», «В школе», «На улице»).</w:t>
      </w:r>
    </w:p>
    <w:p w:rsidR="00CC1F8A" w:rsidRPr="00CC1F8A" w:rsidRDefault="00CC1F8A" w:rsidP="00CC1F8A">
      <w:pPr>
        <w:rPr>
          <w:lang w:val="ru-RU"/>
        </w:rPr>
      </w:pPr>
      <w:r w:rsidRPr="00CC1F8A">
        <w:rPr>
          <w:lang w:val="ru-RU"/>
        </w:rPr>
        <w:t>Знание и использование в устной и письменной речи наиболее употребительной тематической фоновой лексики и реалий в рамках отобранного тематического содержания (некоторые национальные праздники, традиции в проведении досуга и питании).</w:t>
      </w:r>
    </w:p>
    <w:p w:rsidR="00CC1F8A" w:rsidRPr="00CC1F8A" w:rsidRDefault="00CC1F8A" w:rsidP="00CC1F8A">
      <w:pPr>
        <w:rPr>
          <w:lang w:val="ru-RU"/>
        </w:rPr>
      </w:pPr>
      <w:r w:rsidRPr="00CC1F8A">
        <w:rPr>
          <w:lang w:val="ru-RU"/>
        </w:rPr>
        <w:t>Знание социокультурного портрета родной страны и страны/ стран изучаемого языка: знакомство с традициями проведения основных национальных праздников (Рождества, Нового года и т. д.); с особенностями образа жизни и культуры страны/ стран изучаемого языка (известных достопримечательностях, выдающихся людях); с доступными в языковом отношении образцами детской поэзии и прозы на английском языке.</w:t>
      </w:r>
    </w:p>
    <w:p w:rsidR="00CC1F8A" w:rsidRPr="00CC1F8A" w:rsidRDefault="00CC1F8A" w:rsidP="00CC1F8A">
      <w:pPr>
        <w:rPr>
          <w:lang w:val="ru-RU"/>
        </w:rPr>
      </w:pPr>
      <w:r w:rsidRPr="00CC1F8A">
        <w:rPr>
          <w:lang w:val="ru-RU"/>
        </w:rPr>
        <w:t>Формирование умений:</w:t>
      </w:r>
    </w:p>
    <w:p w:rsidR="00CC1F8A" w:rsidRPr="00CC1F8A" w:rsidRDefault="00CC1F8A" w:rsidP="00CC1F8A">
      <w:pPr>
        <w:rPr>
          <w:lang w:val="ru-RU"/>
        </w:rPr>
      </w:pPr>
      <w:r w:rsidRPr="00CC1F8A">
        <w:rPr>
          <w:lang w:val="ru-RU"/>
        </w:rPr>
        <w:t>писать свои имя и фамилию, а также имена и фамилии своих родственников и друзей на английском языке</w:t>
      </w:r>
    </w:p>
    <w:p w:rsidR="00CC1F8A" w:rsidRPr="00CC1F8A" w:rsidRDefault="00CC1F8A" w:rsidP="00CC1F8A">
      <w:pPr>
        <w:rPr>
          <w:lang w:val="ru-RU"/>
        </w:rPr>
      </w:pPr>
      <w:r w:rsidRPr="00CC1F8A">
        <w:rPr>
          <w:lang w:val="ru-RU"/>
        </w:rPr>
        <w:t>правильно оформлять свой адрес на английском языке (в анкете, формуляре);</w:t>
      </w:r>
    </w:p>
    <w:p w:rsidR="00CC1F8A" w:rsidRPr="00CC1F8A" w:rsidRDefault="00CC1F8A" w:rsidP="00CC1F8A">
      <w:pPr>
        <w:rPr>
          <w:lang w:val="ru-RU"/>
        </w:rPr>
      </w:pPr>
      <w:r w:rsidRPr="00CC1F8A">
        <w:rPr>
          <w:lang w:val="ru-RU"/>
        </w:rPr>
        <w:t>кратко представлять Россию и страну/страны изучаемого языка;</w:t>
      </w:r>
    </w:p>
    <w:p w:rsidR="00CC1F8A" w:rsidRPr="00CC1F8A" w:rsidRDefault="00CC1F8A" w:rsidP="00CC1F8A">
      <w:pPr>
        <w:rPr>
          <w:lang w:val="ru-RU"/>
        </w:rPr>
      </w:pPr>
      <w:r w:rsidRPr="00CC1F8A">
        <w:rPr>
          <w:lang w:val="ru-RU"/>
        </w:rPr>
        <w:t>кратко представлять некоторые культурные явления родной страны и страны/стран изучаемого языка (основные национальные праздники, традиции в проведении досуга и питании).</w:t>
      </w:r>
    </w:p>
    <w:p w:rsidR="00CC1F8A" w:rsidRPr="00CC1F8A" w:rsidRDefault="00CC1F8A" w:rsidP="00CC1F8A">
      <w:pPr>
        <w:rPr>
          <w:lang w:val="ru-RU"/>
        </w:rPr>
      </w:pPr>
      <w:r w:rsidRPr="00CC1F8A">
        <w:rPr>
          <w:rFonts w:eastAsia="Gabriola"/>
          <w:lang w:val="ru-RU"/>
        </w:rPr>
        <w:t>Компенсаторные умения</w:t>
      </w:r>
    </w:p>
    <w:p w:rsidR="00CC1F8A" w:rsidRPr="00CC1F8A" w:rsidRDefault="00CC1F8A" w:rsidP="00CC1F8A">
      <w:pPr>
        <w:rPr>
          <w:lang w:val="ru-RU"/>
        </w:rPr>
      </w:pPr>
      <w:r w:rsidRPr="00CC1F8A">
        <w:rPr>
          <w:lang w:val="ru-RU"/>
        </w:rPr>
        <w:lastRenderedPageBreak/>
        <w:t>Использование при чтении и аудировании языковой, в том числе контекстуальной, догадки.</w:t>
      </w:r>
    </w:p>
    <w:p w:rsidR="00CC1F8A" w:rsidRPr="00CC1F8A" w:rsidRDefault="00CC1F8A" w:rsidP="00CC1F8A">
      <w:pPr>
        <w:rPr>
          <w:lang w:val="ru-RU"/>
        </w:rPr>
      </w:pPr>
      <w:r w:rsidRPr="00CC1F8A">
        <w:rPr>
          <w:lang w:val="ru-RU"/>
        </w:rPr>
        <w:t>Использование в качестве опоры при порождении собственных высказываний ключевых слов, плана.</w:t>
      </w:r>
    </w:p>
    <w:p w:rsidR="00CC1F8A" w:rsidRPr="00CC1F8A" w:rsidRDefault="00CC1F8A" w:rsidP="00CC1F8A">
      <w:pPr>
        <w:rPr>
          <w:lang w:val="ru-RU"/>
        </w:rPr>
      </w:pPr>
      <w:r w:rsidRPr="00CC1F8A">
        <w:rPr>
          <w:lang w:val="ru-RU"/>
        </w:rPr>
        <w:t>Игнорирование информации, не являющейся необходимой для понимания основного содержания прочитанного/прослушанного текста или для нахождения в тексте запрашиваемой информации.</w:t>
      </w:r>
    </w:p>
    <w:p w:rsidR="00CC1F8A" w:rsidRPr="00CC1F8A" w:rsidRDefault="00CC1F8A" w:rsidP="00CC1F8A">
      <w:pPr>
        <w:rPr>
          <w:lang w:val="ru-RU"/>
        </w:rPr>
      </w:pPr>
      <w:r w:rsidRPr="00CC1F8A">
        <w:rPr>
          <w:rFonts w:eastAsia="Gabriola"/>
          <w:b/>
          <w:bCs/>
          <w:lang w:val="ru-RU"/>
        </w:rPr>
        <w:t>6 класс</w:t>
      </w:r>
    </w:p>
    <w:p w:rsidR="00CC1F8A" w:rsidRPr="00CC1F8A" w:rsidRDefault="00CC1F8A" w:rsidP="00CC1F8A">
      <w:pPr>
        <w:rPr>
          <w:lang w:val="ru-RU"/>
        </w:rPr>
      </w:pPr>
      <w:r w:rsidRPr="00CC1F8A">
        <w:rPr>
          <w:rFonts w:eastAsia="Gabriola"/>
          <w:lang w:val="ru-RU"/>
        </w:rPr>
        <w:t>Коммуникативные умения</w:t>
      </w:r>
    </w:p>
    <w:p w:rsidR="00CC1F8A" w:rsidRPr="00CC1F8A" w:rsidRDefault="00CC1F8A" w:rsidP="00CC1F8A">
      <w:pPr>
        <w:rPr>
          <w:lang w:val="ru-RU"/>
        </w:rPr>
      </w:pPr>
      <w:r w:rsidRPr="00CC1F8A">
        <w:rPr>
          <w:lang w:val="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CC1F8A" w:rsidRPr="00CC1F8A" w:rsidRDefault="00CC1F8A" w:rsidP="00CC1F8A">
      <w:pPr>
        <w:rPr>
          <w:lang w:val="ru-RU"/>
        </w:rPr>
      </w:pPr>
      <w:r w:rsidRPr="00CC1F8A">
        <w:rPr>
          <w:lang w:val="ru-RU"/>
        </w:rPr>
        <w:t>Взаимоотношения в семье и с друзьями. Семейные праздники. Внешность и характер человека/литературного персонажа. Досуг и увлечения/хобби современного подростка (чтение, кино, театр, спорт).</w:t>
      </w:r>
    </w:p>
    <w:p w:rsidR="00CC1F8A" w:rsidRPr="00CC1F8A" w:rsidRDefault="00CC1F8A" w:rsidP="00CC1F8A">
      <w:pPr>
        <w:rPr>
          <w:lang w:val="ru-RU"/>
        </w:rPr>
      </w:pPr>
      <w:r w:rsidRPr="00CC1F8A">
        <w:rPr>
          <w:lang w:val="ru-RU"/>
        </w:rPr>
        <w:t>Здоровый образ жизни: режим труда и отдыха, фитнес, сбалансированное питание.</w:t>
      </w:r>
    </w:p>
    <w:p w:rsidR="00CC1F8A" w:rsidRPr="00CC1F8A" w:rsidRDefault="00CC1F8A" w:rsidP="00CC1F8A">
      <w:pPr>
        <w:rPr>
          <w:lang w:val="ru-RU"/>
        </w:rPr>
      </w:pPr>
      <w:r w:rsidRPr="00CC1F8A">
        <w:rPr>
          <w:lang w:val="ru-RU"/>
        </w:rPr>
        <w:t>Покупки: одежда, обувь и продукты питания.</w:t>
      </w:r>
    </w:p>
    <w:p w:rsidR="00CC1F8A" w:rsidRPr="00CC1F8A" w:rsidRDefault="00CC1F8A" w:rsidP="00CC1F8A">
      <w:pPr>
        <w:rPr>
          <w:lang w:val="ru-RU"/>
        </w:rPr>
      </w:pPr>
      <w:r w:rsidRPr="00CC1F8A">
        <w:rPr>
          <w:lang w:val="ru-RU"/>
        </w:rPr>
        <w:t>Школа, школьная жизнь, школьная форма, изучаемые предметы, любимый предмет, правила поведения в школе. Переписка с зарубежными сверстниками.</w:t>
      </w:r>
    </w:p>
    <w:p w:rsidR="00CC1F8A" w:rsidRPr="00CC1F8A" w:rsidRDefault="00CC1F8A" w:rsidP="00CC1F8A">
      <w:pPr>
        <w:rPr>
          <w:lang w:val="ru-RU"/>
        </w:rPr>
      </w:pPr>
      <w:r w:rsidRPr="00CC1F8A">
        <w:rPr>
          <w:lang w:val="ru-RU"/>
        </w:rPr>
        <w:t>Переписка с зарубежными сверстниками. Каникулы в различное время года. Виды отдыха. Путешествия по России и зарубежным странам. Природа: дикие и домашние животные. Климат, погода. Жизнь в городе и сельской местности. Описание родного города/села. Транспорт.</w:t>
      </w:r>
    </w:p>
    <w:p w:rsidR="00CC1F8A" w:rsidRPr="00CC1F8A" w:rsidRDefault="00CC1F8A" w:rsidP="00CC1F8A">
      <w:pPr>
        <w:rPr>
          <w:lang w:val="ru-RU"/>
        </w:rPr>
      </w:pPr>
      <w:r w:rsidRPr="00CC1F8A">
        <w:rPr>
          <w:lang w:val="ru-RU"/>
        </w:rPr>
        <w:t>Родная страна и страна/страны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rsidR="00CC1F8A" w:rsidRPr="00CC1F8A" w:rsidRDefault="00CC1F8A" w:rsidP="00CC1F8A">
      <w:pPr>
        <w:rPr>
          <w:lang w:val="ru-RU"/>
        </w:rPr>
      </w:pPr>
      <w:r w:rsidRPr="00CC1F8A">
        <w:rPr>
          <w:lang w:val="ru-RU"/>
        </w:rPr>
        <w:t>Выдающиеся люди родной страны и страны/стран изучаемого языка: писатели, поэты, учёные.</w:t>
      </w:r>
    </w:p>
    <w:p w:rsidR="00CC1F8A" w:rsidRPr="00CC1F8A" w:rsidRDefault="00CC1F8A" w:rsidP="00CC1F8A">
      <w:pPr>
        <w:rPr>
          <w:lang w:val="ru-RU"/>
        </w:rPr>
      </w:pPr>
      <w:r w:rsidRPr="00CC1F8A">
        <w:rPr>
          <w:rFonts w:eastAsia="Gabriola"/>
          <w:b/>
          <w:bCs/>
          <w:i/>
          <w:iCs/>
          <w:lang w:val="ru-RU"/>
        </w:rPr>
        <w:t>Говорение</w:t>
      </w:r>
    </w:p>
    <w:p w:rsidR="00CC1F8A" w:rsidRPr="00CC1F8A" w:rsidRDefault="00CC1F8A" w:rsidP="00CC1F8A">
      <w:pPr>
        <w:rPr>
          <w:lang w:val="ru-RU"/>
        </w:rPr>
      </w:pPr>
      <w:r w:rsidRPr="00CC1F8A">
        <w:rPr>
          <w:lang w:val="ru-RU"/>
        </w:rPr>
        <w:t xml:space="preserve">Развитие коммуникативных умений </w:t>
      </w:r>
      <w:r w:rsidRPr="00CC1F8A">
        <w:rPr>
          <w:b/>
          <w:bCs/>
          <w:i/>
          <w:iCs/>
          <w:lang w:val="ru-RU"/>
        </w:rPr>
        <w:t>диалогической речи</w:t>
      </w:r>
      <w:r w:rsidRPr="00CC1F8A">
        <w:rPr>
          <w:lang w:val="ru-RU"/>
        </w:rPr>
        <w:t>, а именно умений вести:</w:t>
      </w:r>
    </w:p>
    <w:p w:rsidR="00CC1F8A" w:rsidRPr="00CC1F8A" w:rsidRDefault="00CC1F8A" w:rsidP="00CC1F8A">
      <w:pPr>
        <w:rPr>
          <w:lang w:val="ru-RU"/>
        </w:rPr>
      </w:pPr>
      <w:r w:rsidRPr="00CC1F8A">
        <w:rPr>
          <w:i/>
          <w:iCs/>
          <w:lang w:val="ru-RU"/>
        </w:rPr>
        <w:t xml:space="preserve">диалог этикетного характера: </w:t>
      </w:r>
      <w:r w:rsidRPr="00CC1F8A">
        <w:rPr>
          <w:lang w:val="ru-RU"/>
        </w:rPr>
        <w:t>начинать, поддерживать и</w:t>
      </w:r>
      <w:r w:rsidRPr="00CC1F8A">
        <w:rPr>
          <w:i/>
          <w:iCs/>
          <w:lang w:val="ru-RU"/>
        </w:rPr>
        <w:t xml:space="preserve"> </w:t>
      </w:r>
      <w:r w:rsidRPr="00CC1F8A">
        <w:rPr>
          <w:lang w:val="ru-RU"/>
        </w:rPr>
        <w:t>заканчивать разговор, вежливо переспрашивать; поздравлять</w:t>
      </w:r>
    </w:p>
    <w:p w:rsidR="00CC1F8A" w:rsidRPr="00CC1F8A" w:rsidRDefault="00CC1F8A" w:rsidP="00CC1F8A">
      <w:pPr>
        <w:rPr>
          <w:lang w:val="ru-RU"/>
        </w:rPr>
      </w:pPr>
      <w:r w:rsidRPr="00CC1F8A">
        <w:rPr>
          <w:lang w:val="ru-RU"/>
        </w:rPr>
        <w:lastRenderedPageBreak/>
        <w:t>праздником, выражать пожелания и вежливо реагировать на поздравление; выражать благодарность; вежливо соглашаться на предложение/отказываться от предложения собеседника;</w:t>
      </w:r>
    </w:p>
    <w:p w:rsidR="00CC1F8A" w:rsidRPr="00CC1F8A" w:rsidRDefault="00CC1F8A" w:rsidP="00CC1F8A">
      <w:pPr>
        <w:rPr>
          <w:lang w:val="ru-RU"/>
        </w:rPr>
      </w:pPr>
      <w:r w:rsidRPr="00CC1F8A">
        <w:rPr>
          <w:i/>
          <w:iCs/>
          <w:lang w:val="ru-RU"/>
        </w:rPr>
        <w:t xml:space="preserve">диалог — побуждение к действию: </w:t>
      </w:r>
      <w:r w:rsidRPr="00CC1F8A">
        <w:rPr>
          <w:lang w:val="ru-RU"/>
        </w:rPr>
        <w:t>обращаться с просьбой,</w:t>
      </w:r>
      <w:r w:rsidRPr="00CC1F8A">
        <w:rPr>
          <w:i/>
          <w:iCs/>
          <w:lang w:val="ru-RU"/>
        </w:rPr>
        <w:t xml:space="preserve"> </w:t>
      </w:r>
      <w:r w:rsidRPr="00CC1F8A">
        <w:rPr>
          <w:lang w:val="ru-RU"/>
        </w:rPr>
        <w:t>вежливо соглашаться/не соглашаться выполнить просьбу; приглашать собеседника к совместной деятельности, вежливо соглашаться/не соглашаться на предложение собеседника, объясняя причину своего решения;</w:t>
      </w:r>
    </w:p>
    <w:p w:rsidR="00CC1F8A" w:rsidRPr="00CC1F8A" w:rsidRDefault="00CC1F8A" w:rsidP="00CC1F8A">
      <w:pPr>
        <w:rPr>
          <w:lang w:val="ru-RU"/>
        </w:rPr>
      </w:pPr>
      <w:r w:rsidRPr="00CC1F8A">
        <w:rPr>
          <w:i/>
          <w:iCs/>
          <w:lang w:val="ru-RU"/>
        </w:rPr>
        <w:t xml:space="preserve">диалог-расспрос: </w:t>
      </w:r>
      <w:r w:rsidRPr="00CC1F8A">
        <w:rPr>
          <w:lang w:val="ru-RU"/>
        </w:rPr>
        <w:t>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CC1F8A" w:rsidRPr="00CC1F8A" w:rsidRDefault="00CC1F8A" w:rsidP="00CC1F8A">
      <w:pPr>
        <w:rPr>
          <w:lang w:val="ru-RU"/>
        </w:rPr>
      </w:pPr>
      <w:r w:rsidRPr="00CC1F8A">
        <w:rPr>
          <w:lang w:val="ru-RU"/>
        </w:rPr>
        <w:t>Вышеперечисленные умения диалогической речи развиваются в стандартных ситуациях неофициального общения в рамках тематического содержания речи с опорой на речевые ситуации, ключевые слова и/или иллюстрации, фотографии с соблюдением норм речевого этикета, принятых в стране/странах изучае-мого языка.</w:t>
      </w:r>
    </w:p>
    <w:p w:rsidR="00CC1F8A" w:rsidRPr="00CC1F8A" w:rsidRDefault="00CC1F8A" w:rsidP="00CC1F8A">
      <w:pPr>
        <w:rPr>
          <w:lang w:val="ru-RU"/>
        </w:rPr>
      </w:pPr>
      <w:r w:rsidRPr="00CC1F8A">
        <w:rPr>
          <w:lang w:val="ru-RU"/>
        </w:rPr>
        <w:t>Объём диалога — до 5 реплик со стороны каждого собеседника.</w:t>
      </w:r>
    </w:p>
    <w:p w:rsidR="00CC1F8A" w:rsidRPr="00CC1F8A" w:rsidRDefault="00CC1F8A" w:rsidP="00CC1F8A">
      <w:pPr>
        <w:rPr>
          <w:lang w:val="ru-RU"/>
        </w:rPr>
      </w:pPr>
      <w:r w:rsidRPr="00CC1F8A">
        <w:rPr>
          <w:lang w:val="ru-RU"/>
        </w:rPr>
        <w:t xml:space="preserve">Развитие коммуникативных умений </w:t>
      </w:r>
      <w:r w:rsidRPr="00CC1F8A">
        <w:rPr>
          <w:b/>
          <w:bCs/>
          <w:i/>
          <w:iCs/>
          <w:lang w:val="ru-RU"/>
        </w:rPr>
        <w:t>монологической речи</w:t>
      </w:r>
      <w:r w:rsidRPr="00CC1F8A">
        <w:rPr>
          <w:lang w:val="ru-RU"/>
        </w:rPr>
        <w:t>:</w:t>
      </w:r>
    </w:p>
    <w:p w:rsidR="00CC1F8A" w:rsidRPr="00CC1F8A" w:rsidRDefault="00CC1F8A" w:rsidP="00CC1F8A">
      <w:pPr>
        <w:rPr>
          <w:lang w:val="ru-RU"/>
        </w:rPr>
      </w:pPr>
      <w:r w:rsidRPr="00CC1F8A">
        <w:rPr>
          <w:lang w:val="ru-RU"/>
        </w:rPr>
        <w:t>- создание  устных  связных  монологических  высказываний с использованием основных коммуникативных типов речи:</w:t>
      </w:r>
    </w:p>
    <w:p w:rsidR="00CC1F8A" w:rsidRPr="00CC1F8A" w:rsidRDefault="00CC1F8A" w:rsidP="00CC1F8A">
      <w:pPr>
        <w:rPr>
          <w:lang w:val="ru-RU"/>
        </w:rPr>
      </w:pPr>
      <w:r w:rsidRPr="00CC1F8A">
        <w:rPr>
          <w:lang w:val="ru-RU"/>
        </w:rPr>
        <w:t>— описание (предмета, внешности и одежды человека), в том числе характеристика (черты характера реального человека или литературного персонажа);</w:t>
      </w:r>
    </w:p>
    <w:p w:rsidR="00CC1F8A" w:rsidRPr="00CC1F8A" w:rsidRDefault="00CC1F8A" w:rsidP="00CC1F8A">
      <w:pPr>
        <w:rPr>
          <w:lang w:val="ru-RU"/>
        </w:rPr>
      </w:pPr>
      <w:r w:rsidRPr="00CC1F8A">
        <w:rPr>
          <w:lang w:val="ru-RU"/>
        </w:rPr>
        <w:t>— повествование/сообщение;</w:t>
      </w:r>
    </w:p>
    <w:p w:rsidR="00CC1F8A" w:rsidRPr="00CC1F8A" w:rsidRDefault="00CC1F8A" w:rsidP="00CC1F8A">
      <w:pPr>
        <w:rPr>
          <w:lang w:val="ru-RU"/>
        </w:rPr>
      </w:pPr>
      <w:r w:rsidRPr="00CC1F8A">
        <w:rPr>
          <w:lang w:val="ru-RU"/>
        </w:rPr>
        <w:t>- изложение (пересказ) основного содержания прочитанного текста;</w:t>
      </w:r>
    </w:p>
    <w:p w:rsidR="00CC1F8A" w:rsidRPr="00CC1F8A" w:rsidRDefault="00CC1F8A" w:rsidP="00CC1F8A">
      <w:pPr>
        <w:rPr>
          <w:lang w:val="ru-RU"/>
        </w:rPr>
      </w:pPr>
      <w:r w:rsidRPr="00CC1F8A">
        <w:rPr>
          <w:lang w:val="ru-RU"/>
        </w:rPr>
        <w:t>- краткое изложение результатов выполненной проектной работы.</w:t>
      </w:r>
    </w:p>
    <w:p w:rsidR="00CC1F8A" w:rsidRPr="00CC1F8A" w:rsidRDefault="00CC1F8A" w:rsidP="00CC1F8A">
      <w:pPr>
        <w:rPr>
          <w:lang w:val="ru-RU"/>
        </w:rPr>
      </w:pPr>
      <w:r w:rsidRPr="00CC1F8A">
        <w:rPr>
          <w:lang w:val="ru-RU"/>
        </w:rPr>
        <w:t>Данные умения монологической речи развиваются в стандартных ситуациях неофициального общения в рамках тематического содержания речи с опорой на ключевые слова, план, вопросы, таблицы и/или иллюстрации, фотографии.</w:t>
      </w:r>
    </w:p>
    <w:p w:rsidR="00CC1F8A" w:rsidRPr="00CC1F8A" w:rsidRDefault="00CC1F8A" w:rsidP="00CC1F8A">
      <w:pPr>
        <w:rPr>
          <w:lang w:val="ru-RU"/>
        </w:rPr>
      </w:pPr>
      <w:r w:rsidRPr="00CC1F8A">
        <w:rPr>
          <w:lang w:val="ru-RU"/>
        </w:rPr>
        <w:t>Объём монологического высказывания — 7—8 фраз.</w:t>
      </w:r>
    </w:p>
    <w:p w:rsidR="00CC1F8A" w:rsidRPr="00CC1F8A" w:rsidRDefault="00CC1F8A" w:rsidP="00CC1F8A">
      <w:pPr>
        <w:rPr>
          <w:lang w:val="ru-RU"/>
        </w:rPr>
      </w:pPr>
      <w:r w:rsidRPr="00CC1F8A">
        <w:rPr>
          <w:rFonts w:eastAsia="Gabriola"/>
          <w:b/>
          <w:bCs/>
          <w:i/>
          <w:iCs/>
          <w:lang w:val="ru-RU"/>
        </w:rPr>
        <w:lastRenderedPageBreak/>
        <w:t>Аудирование</w:t>
      </w:r>
    </w:p>
    <w:p w:rsidR="00CC1F8A" w:rsidRPr="00CC1F8A" w:rsidRDefault="00CC1F8A" w:rsidP="00CC1F8A">
      <w:pPr>
        <w:rPr>
          <w:lang w:val="ru-RU"/>
        </w:rPr>
      </w:pPr>
      <w:r w:rsidRPr="00CC1F8A">
        <w:rPr>
          <w:lang w:val="ru-RU"/>
        </w:rPr>
        <w:t>При непосредственном общении: понимание на слух речи учителя и одноклассников и вербальная/невербальная реакция на услышанное.</w:t>
      </w:r>
    </w:p>
    <w:p w:rsidR="00CC1F8A" w:rsidRPr="00CC1F8A" w:rsidRDefault="00CC1F8A" w:rsidP="00CC1F8A">
      <w:pPr>
        <w:rPr>
          <w:lang w:val="ru-RU"/>
        </w:rPr>
      </w:pPr>
      <w:r w:rsidRPr="00CC1F8A">
        <w:rPr>
          <w:lang w:val="ru-RU"/>
        </w:rPr>
        <w:t>При опосредованном общении: дальнейшее развитие восприятия и понимания на слух несложных адаптированных аутентичных аудиотекстов,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CC1F8A" w:rsidRPr="00CC1F8A" w:rsidRDefault="00CC1F8A" w:rsidP="00CC1F8A">
      <w:pPr>
        <w:rPr>
          <w:lang w:val="ru-RU"/>
        </w:rPr>
      </w:pPr>
      <w:r w:rsidRPr="00CC1F8A">
        <w:rPr>
          <w:lang w:val="ru-RU"/>
        </w:rPr>
        <w:t>Аудирование с пониманием основного содержания текста предполагает умение определять основную тему и главные факты/события в воспринимаемом на слух тексте; игнорировать незнакомые слова, несущественные для понимания основного содержания.</w:t>
      </w:r>
    </w:p>
    <w:p w:rsidR="00CC1F8A" w:rsidRPr="00CC1F8A" w:rsidRDefault="00CC1F8A" w:rsidP="00CC1F8A">
      <w:pPr>
        <w:rPr>
          <w:lang w:val="ru-RU"/>
        </w:rPr>
      </w:pPr>
      <w:r w:rsidRPr="00CC1F8A">
        <w:rPr>
          <w:lang w:val="ru-RU"/>
        </w:rPr>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rsidR="00CC1F8A" w:rsidRPr="00CC1F8A" w:rsidRDefault="00CC1F8A" w:rsidP="00CC1F8A">
      <w:pPr>
        <w:rPr>
          <w:lang w:val="ru-RU"/>
        </w:rPr>
      </w:pPr>
      <w:r w:rsidRPr="00CC1F8A">
        <w:rPr>
          <w:lang w:val="ru-RU"/>
        </w:rPr>
        <w:t>Тексты для аудирования: высказывания собеседников в ситуациях повседневного общения, диалог (беседа), рассказ, сообщение информационного характера.</w:t>
      </w:r>
    </w:p>
    <w:p w:rsidR="00CC1F8A" w:rsidRPr="00CC1F8A" w:rsidRDefault="00CC1F8A" w:rsidP="00CC1F8A">
      <w:pPr>
        <w:rPr>
          <w:lang w:val="ru-RU"/>
        </w:rPr>
      </w:pPr>
      <w:r w:rsidRPr="00CC1F8A">
        <w:rPr>
          <w:lang w:val="ru-RU"/>
        </w:rPr>
        <w:t>Время звучания текста/текстов для аудирования — до 1,5 минуты.</w:t>
      </w:r>
    </w:p>
    <w:p w:rsidR="00CC1F8A" w:rsidRPr="00CC1F8A" w:rsidRDefault="00CC1F8A" w:rsidP="00CC1F8A">
      <w:pPr>
        <w:rPr>
          <w:lang w:val="ru-RU"/>
        </w:rPr>
      </w:pPr>
      <w:r w:rsidRPr="00CC1F8A">
        <w:rPr>
          <w:rFonts w:eastAsia="Gabriola"/>
          <w:b/>
          <w:bCs/>
          <w:i/>
          <w:iCs/>
          <w:lang w:val="ru-RU"/>
        </w:rPr>
        <w:t>Смысловое чтение</w:t>
      </w:r>
    </w:p>
    <w:p w:rsidR="00CC1F8A" w:rsidRPr="00CC1F8A" w:rsidRDefault="00CC1F8A" w:rsidP="00CC1F8A">
      <w:pPr>
        <w:rPr>
          <w:lang w:val="ru-RU"/>
        </w:rPr>
      </w:pPr>
      <w:r w:rsidRPr="00CC1F8A">
        <w:rPr>
          <w:lang w:val="ru-RU"/>
        </w:rPr>
        <w:t>Развитие умения читать про себя и понимать адаптированные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CC1F8A" w:rsidRPr="00CC1F8A" w:rsidRDefault="00CC1F8A" w:rsidP="00CC1F8A">
      <w:pPr>
        <w:rPr>
          <w:lang w:val="ru-RU"/>
        </w:rPr>
      </w:pPr>
      <w:r w:rsidRPr="00CC1F8A">
        <w:rPr>
          <w:lang w:val="ru-RU"/>
        </w:rPr>
        <w:t>Чтение с пониманием основного содержания текста предполагает умение определять тему/основную мысль, главные факты/события; прогнозировать содержание текста по заголовку/ началу текста; игнорировать незнакомые слова, несущественные для понимания основного содержания; понимать интернациональные слова в контексте.</w:t>
      </w:r>
    </w:p>
    <w:p w:rsidR="00CC1F8A" w:rsidRPr="00CC1F8A" w:rsidRDefault="00CC1F8A" w:rsidP="00CC1F8A">
      <w:pPr>
        <w:rPr>
          <w:lang w:val="ru-RU"/>
        </w:rPr>
      </w:pPr>
      <w:r w:rsidRPr="00CC1F8A">
        <w:rPr>
          <w:lang w:val="ru-RU"/>
        </w:rPr>
        <w:t xml:space="preserve">Чтение с пониманием запрашиваемой информации предполагает умения находить в прочитанном тексте и </w:t>
      </w:r>
      <w:r w:rsidRPr="00CC1F8A">
        <w:rPr>
          <w:lang w:val="ru-RU"/>
        </w:rPr>
        <w:lastRenderedPageBreak/>
        <w:t>понимать запрашиваемую информацию.</w:t>
      </w:r>
    </w:p>
    <w:p w:rsidR="00CC1F8A" w:rsidRPr="00CC1F8A" w:rsidRDefault="00CC1F8A" w:rsidP="00CC1F8A">
      <w:pPr>
        <w:rPr>
          <w:lang w:val="ru-RU"/>
        </w:rPr>
      </w:pPr>
      <w:r w:rsidRPr="00CC1F8A">
        <w:rPr>
          <w:lang w:val="ru-RU"/>
        </w:rPr>
        <w:t>Чтение несплошных текстов (таблиц) и понимание представленной в них информации.</w:t>
      </w:r>
    </w:p>
    <w:p w:rsidR="00CC1F8A" w:rsidRPr="00CC1F8A" w:rsidRDefault="00CC1F8A" w:rsidP="00CC1F8A">
      <w:pPr>
        <w:rPr>
          <w:lang w:val="ru-RU"/>
        </w:rPr>
      </w:pPr>
      <w:r w:rsidRPr="00CC1F8A">
        <w:rPr>
          <w:lang w:val="ru-RU"/>
        </w:rPr>
        <w:t>Тексты для чтения: беседа; отрывок из художественного произведения, в том числе рассказ, сказка; отрывок из статьи научно-популярного характера; сообщение информационного ха-рактера; сообщение личного характера; объявление; кулинарный рецепт; стихотворение; несплошной текст (таблица).</w:t>
      </w:r>
    </w:p>
    <w:p w:rsidR="00CC1F8A" w:rsidRPr="00CC1F8A" w:rsidRDefault="00CC1F8A" w:rsidP="00CC1F8A">
      <w:pPr>
        <w:rPr>
          <w:lang w:val="ru-RU"/>
        </w:rPr>
      </w:pPr>
      <w:r w:rsidRPr="00CC1F8A">
        <w:rPr>
          <w:lang w:val="ru-RU"/>
        </w:rPr>
        <w:t>Объём текста/текстов для чтения — 250—300 слов.</w:t>
      </w:r>
    </w:p>
    <w:p w:rsidR="00CC1F8A" w:rsidRPr="00CC1F8A" w:rsidRDefault="00CC1F8A" w:rsidP="00CC1F8A">
      <w:pPr>
        <w:rPr>
          <w:lang w:val="ru-RU"/>
        </w:rPr>
      </w:pPr>
      <w:r w:rsidRPr="00CC1F8A">
        <w:rPr>
          <w:rFonts w:eastAsia="Gabriola"/>
          <w:b/>
          <w:bCs/>
          <w:i/>
          <w:iCs/>
          <w:lang w:val="ru-RU"/>
        </w:rPr>
        <w:t>Письменная речь</w:t>
      </w:r>
    </w:p>
    <w:p w:rsidR="00CC1F8A" w:rsidRPr="00CC1F8A" w:rsidRDefault="00CC1F8A" w:rsidP="00CC1F8A">
      <w:pPr>
        <w:rPr>
          <w:lang w:val="ru-RU"/>
        </w:rPr>
      </w:pPr>
      <w:r w:rsidRPr="00CC1F8A">
        <w:rPr>
          <w:lang w:val="ru-RU"/>
        </w:rPr>
        <w:t>Развитие умений письменной речи:</w:t>
      </w:r>
    </w:p>
    <w:p w:rsidR="00CC1F8A" w:rsidRPr="00CC1F8A" w:rsidRDefault="00CC1F8A" w:rsidP="00CC1F8A">
      <w:pPr>
        <w:rPr>
          <w:lang w:val="ru-RU"/>
        </w:rPr>
      </w:pPr>
      <w:r w:rsidRPr="00CC1F8A">
        <w:rPr>
          <w:lang w:val="ru-RU"/>
        </w:rPr>
        <w:t>списывание текста и выписывание из него слов, словосочетаний, предложений в соответствии с решаемой коммуникативной задачей;</w:t>
      </w:r>
    </w:p>
    <w:p w:rsidR="00CC1F8A" w:rsidRPr="00CC1F8A" w:rsidRDefault="00CC1F8A" w:rsidP="00CC1F8A">
      <w:pPr>
        <w:rPr>
          <w:lang w:val="ru-RU"/>
        </w:rPr>
      </w:pPr>
      <w:r w:rsidRPr="00CC1F8A">
        <w:rPr>
          <w:lang w:val="ru-RU"/>
        </w:rPr>
        <w:t>заполнение анкет и формуляров: сообщение о себе основных сведений в соответствии с нормами, принятыми в англоговорящих странах;</w:t>
      </w:r>
    </w:p>
    <w:p w:rsidR="00CC1F8A" w:rsidRPr="00CC1F8A" w:rsidRDefault="00CC1F8A" w:rsidP="00CC1F8A">
      <w:pPr>
        <w:rPr>
          <w:lang w:val="ru-RU"/>
        </w:rPr>
      </w:pPr>
      <w:r w:rsidRPr="00CC1F8A">
        <w:rPr>
          <w:lang w:val="ru-RU"/>
        </w:rPr>
        <w:t>написание электронного сообщения личного характера: сообщать краткие сведения о себе; расспрашивать друга/подругу по переписке о его/её увлечениях; выражать благодарность, извинение; оформлять обращение, завершающую фразу и подпись в соответствии с нормами неофициального общения, принятыми в стране/странах изучаемого языка. Объём письма — до 70 слов; создание небольшого письменного высказывания с опорой на образец, план, иллюстрацию. Объём письменного высказывания — до 70 слов.</w:t>
      </w:r>
    </w:p>
    <w:p w:rsidR="00CC1F8A" w:rsidRPr="00CC1F8A" w:rsidRDefault="00CC1F8A" w:rsidP="00CC1F8A">
      <w:pPr>
        <w:rPr>
          <w:lang w:val="ru-RU"/>
        </w:rPr>
      </w:pPr>
      <w:r w:rsidRPr="00CC1F8A">
        <w:rPr>
          <w:rFonts w:eastAsia="Gabriola"/>
          <w:lang w:val="ru-RU"/>
        </w:rPr>
        <w:t>Языковые знания и умения</w:t>
      </w:r>
    </w:p>
    <w:p w:rsidR="00CC1F8A" w:rsidRPr="00CC1F8A" w:rsidRDefault="00CC1F8A" w:rsidP="00CC1F8A">
      <w:pPr>
        <w:rPr>
          <w:lang w:val="ru-RU"/>
        </w:rPr>
      </w:pPr>
      <w:r w:rsidRPr="00CC1F8A">
        <w:rPr>
          <w:rFonts w:eastAsia="Gabriola"/>
          <w:b/>
          <w:bCs/>
          <w:i/>
          <w:iCs/>
          <w:lang w:val="ru-RU"/>
        </w:rPr>
        <w:t>Фонетическая сторона речи</w:t>
      </w:r>
    </w:p>
    <w:p w:rsidR="00CC1F8A" w:rsidRPr="00CC1F8A" w:rsidRDefault="00CC1F8A" w:rsidP="00CC1F8A">
      <w:pPr>
        <w:rPr>
          <w:lang w:val="ru-RU"/>
        </w:rPr>
      </w:pPr>
      <w:r w:rsidRPr="00CC1F8A">
        <w:rPr>
          <w:lang w:val="ru-RU"/>
        </w:rPr>
        <w:t>Различение на слух и адекватное,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rsidR="00CC1F8A" w:rsidRPr="00CC1F8A" w:rsidRDefault="00CC1F8A" w:rsidP="00CC1F8A">
      <w:pPr>
        <w:rPr>
          <w:lang w:val="ru-RU"/>
        </w:rPr>
      </w:pPr>
      <w:r w:rsidRPr="00CC1F8A">
        <w:rPr>
          <w:lang w:val="ru-RU"/>
        </w:rPr>
        <w:t>Чтение вслух небольших адаптированных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CC1F8A" w:rsidRPr="00CC1F8A" w:rsidRDefault="00CC1F8A" w:rsidP="00CC1F8A">
      <w:pPr>
        <w:rPr>
          <w:lang w:val="ru-RU"/>
        </w:rPr>
      </w:pPr>
      <w:r w:rsidRPr="00CC1F8A">
        <w:rPr>
          <w:lang w:val="ru-RU"/>
        </w:rPr>
        <w:lastRenderedPageBreak/>
        <w:t>Тексты для чтения вслух: сообщение информационного характера, отрывок из статьи научно-популярного характера, рассказ, диалог (беседа).</w:t>
      </w:r>
    </w:p>
    <w:p w:rsidR="00CC1F8A" w:rsidRPr="00CC1F8A" w:rsidRDefault="00CC1F8A" w:rsidP="00CC1F8A">
      <w:pPr>
        <w:rPr>
          <w:lang w:val="ru-RU"/>
        </w:rPr>
      </w:pPr>
      <w:r w:rsidRPr="00CC1F8A">
        <w:rPr>
          <w:lang w:val="ru-RU"/>
        </w:rPr>
        <w:t>Объём текста для чтения вслух — до 95 слов.</w:t>
      </w:r>
    </w:p>
    <w:p w:rsidR="00CC1F8A" w:rsidRPr="00CC1F8A" w:rsidRDefault="00CC1F8A" w:rsidP="00CC1F8A">
      <w:pPr>
        <w:rPr>
          <w:lang w:val="ru-RU"/>
        </w:rPr>
      </w:pPr>
      <w:r w:rsidRPr="00CC1F8A">
        <w:rPr>
          <w:rFonts w:eastAsia="Gabriola"/>
          <w:b/>
          <w:bCs/>
          <w:i/>
          <w:iCs/>
          <w:lang w:val="ru-RU"/>
        </w:rPr>
        <w:t>Графика, орфография и пунктуация</w:t>
      </w:r>
    </w:p>
    <w:p w:rsidR="00CC1F8A" w:rsidRPr="00CC1F8A" w:rsidRDefault="00CC1F8A" w:rsidP="00CC1F8A">
      <w:pPr>
        <w:rPr>
          <w:lang w:val="ru-RU"/>
        </w:rPr>
      </w:pPr>
      <w:r w:rsidRPr="00CC1F8A">
        <w:rPr>
          <w:lang w:val="ru-RU"/>
        </w:rPr>
        <w:t>Правильное написание изученных слов.</w:t>
      </w:r>
    </w:p>
    <w:p w:rsidR="00CC1F8A" w:rsidRPr="00CC1F8A" w:rsidRDefault="00CC1F8A" w:rsidP="00CC1F8A">
      <w:pPr>
        <w:rPr>
          <w:lang w:val="ru-RU"/>
        </w:rPr>
      </w:pPr>
      <w:r w:rsidRPr="00CC1F8A">
        <w:rPr>
          <w:lang w:val="ru-RU"/>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p w:rsidR="00CC1F8A" w:rsidRPr="00CC1F8A" w:rsidRDefault="00CC1F8A" w:rsidP="00CC1F8A">
      <w:pPr>
        <w:rPr>
          <w:lang w:val="ru-RU"/>
        </w:rPr>
      </w:pPr>
      <w:r w:rsidRPr="00CC1F8A">
        <w:rPr>
          <w:lang w:val="ru-RU"/>
        </w:rPr>
        <w:t>Пунктуационно правильное, в соответствии с нормами речевого этикета, принятыми в стране/странах изучаемого языка, оформление электронного сообщения личного характера.</w:t>
      </w:r>
    </w:p>
    <w:p w:rsidR="00CC1F8A" w:rsidRPr="00CC1F8A" w:rsidRDefault="00CC1F8A" w:rsidP="00CC1F8A">
      <w:pPr>
        <w:rPr>
          <w:lang w:val="ru-RU"/>
        </w:rPr>
      </w:pPr>
      <w:r w:rsidRPr="00CC1F8A">
        <w:rPr>
          <w:rFonts w:eastAsia="Gabriola"/>
          <w:b/>
          <w:bCs/>
          <w:i/>
          <w:iCs/>
          <w:lang w:val="ru-RU"/>
        </w:rPr>
        <w:t>Лексическая сторона речи</w:t>
      </w:r>
    </w:p>
    <w:p w:rsidR="00CC1F8A" w:rsidRPr="00CC1F8A" w:rsidRDefault="00CC1F8A" w:rsidP="00CC1F8A">
      <w:pPr>
        <w:rPr>
          <w:lang w:val="ru-RU"/>
        </w:rPr>
      </w:pPr>
      <w:r w:rsidRPr="00CC1F8A">
        <w:rPr>
          <w:lang w:val="ru-RU"/>
        </w:rPr>
        <w:t>Распознавание в письменном и звучащем тексте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CC1F8A" w:rsidRPr="00CC1F8A" w:rsidRDefault="00CC1F8A" w:rsidP="00CC1F8A">
      <w:pPr>
        <w:rPr>
          <w:lang w:val="ru-RU"/>
        </w:rPr>
      </w:pPr>
      <w:r w:rsidRPr="00CC1F8A">
        <w:rPr>
          <w:lang w:val="ru-RU"/>
        </w:rPr>
        <w:t>Распознавание в звучащем и письменном тексте и употребление в устной и письменной речи различных средств связи для обеспечения логичности и целостности высказывания.</w:t>
      </w:r>
    </w:p>
    <w:p w:rsidR="00CC1F8A" w:rsidRPr="00CC1F8A" w:rsidRDefault="00CC1F8A" w:rsidP="00CC1F8A">
      <w:pPr>
        <w:rPr>
          <w:lang w:val="ru-RU"/>
        </w:rPr>
      </w:pPr>
      <w:r w:rsidRPr="00CC1F8A">
        <w:rPr>
          <w:lang w:val="ru-RU"/>
        </w:rPr>
        <w:t>Объём: около 750 лексических единиц для продуктивного использования (включая 650 лексических единиц, изученных ранее) и около 800 лексических единиц для рецептивного усвоения (включая 750 лексических единиц продуктивного минимума).</w:t>
      </w:r>
    </w:p>
    <w:p w:rsidR="00CC1F8A" w:rsidRPr="00CC1F8A" w:rsidRDefault="00CC1F8A" w:rsidP="00CC1F8A">
      <w:pPr>
        <w:rPr>
          <w:lang w:val="ru-RU"/>
        </w:rPr>
      </w:pPr>
      <w:r w:rsidRPr="00CC1F8A">
        <w:rPr>
          <w:lang w:val="ru-RU"/>
        </w:rPr>
        <w:t>Основные способы словообразования:</w:t>
      </w:r>
    </w:p>
    <w:p w:rsidR="00CC1F8A" w:rsidRPr="00CC1F8A" w:rsidRDefault="00CC1F8A" w:rsidP="00CC1F8A">
      <w:pPr>
        <w:rPr>
          <w:lang w:val="ru-RU"/>
        </w:rPr>
      </w:pPr>
      <w:r w:rsidRPr="00CC1F8A">
        <w:rPr>
          <w:lang w:val="ru-RU"/>
        </w:rPr>
        <w:t>аффиксация:</w:t>
      </w:r>
    </w:p>
    <w:p w:rsidR="00CC1F8A" w:rsidRPr="00CC1F8A" w:rsidRDefault="00CC1F8A" w:rsidP="00CC1F8A">
      <w:pPr>
        <w:rPr>
          <w:lang w:val="ru-RU"/>
        </w:rPr>
      </w:pPr>
      <w:r w:rsidRPr="00CC1F8A">
        <w:rPr>
          <w:lang w:val="ru-RU"/>
        </w:rPr>
        <w:t>образование имён существительных при помощи суффикса -</w:t>
      </w:r>
      <w:r w:rsidRPr="00D73CB0">
        <w:t>ing</w:t>
      </w:r>
      <w:r w:rsidRPr="00CC1F8A">
        <w:rPr>
          <w:lang w:val="ru-RU"/>
        </w:rPr>
        <w:t xml:space="preserve"> (</w:t>
      </w:r>
      <w:r w:rsidRPr="00D73CB0">
        <w:t>reading</w:t>
      </w:r>
      <w:r w:rsidRPr="00CC1F8A">
        <w:rPr>
          <w:lang w:val="ru-RU"/>
        </w:rPr>
        <w:t>);</w:t>
      </w:r>
    </w:p>
    <w:p w:rsidR="00CC1F8A" w:rsidRPr="00CC1F8A" w:rsidRDefault="00CC1F8A" w:rsidP="00CC1F8A">
      <w:pPr>
        <w:rPr>
          <w:lang w:val="ru-RU"/>
        </w:rPr>
      </w:pPr>
      <w:r w:rsidRPr="00CC1F8A">
        <w:rPr>
          <w:lang w:val="ru-RU"/>
        </w:rPr>
        <w:t>образование имён прилагательных при помощи суффиксов -</w:t>
      </w:r>
      <w:r w:rsidRPr="00D73CB0">
        <w:t>al</w:t>
      </w:r>
      <w:r w:rsidRPr="00CC1F8A">
        <w:rPr>
          <w:lang w:val="ru-RU"/>
        </w:rPr>
        <w:t xml:space="preserve"> (</w:t>
      </w:r>
      <w:r w:rsidRPr="00D73CB0">
        <w:t>typical</w:t>
      </w:r>
      <w:r w:rsidRPr="00CC1F8A">
        <w:rPr>
          <w:lang w:val="ru-RU"/>
        </w:rPr>
        <w:t>), -</w:t>
      </w:r>
      <w:r w:rsidRPr="00D73CB0">
        <w:t>ing</w:t>
      </w:r>
      <w:r w:rsidRPr="00CC1F8A">
        <w:rPr>
          <w:lang w:val="ru-RU"/>
        </w:rPr>
        <w:t xml:space="preserve"> (</w:t>
      </w:r>
      <w:r w:rsidRPr="00D73CB0">
        <w:t>amazing</w:t>
      </w:r>
      <w:r w:rsidRPr="00CC1F8A">
        <w:rPr>
          <w:lang w:val="ru-RU"/>
        </w:rPr>
        <w:t>), -</w:t>
      </w:r>
      <w:r w:rsidRPr="00D73CB0">
        <w:t>less</w:t>
      </w:r>
      <w:r w:rsidRPr="00CC1F8A">
        <w:rPr>
          <w:lang w:val="ru-RU"/>
        </w:rPr>
        <w:t xml:space="preserve"> (</w:t>
      </w:r>
      <w:r w:rsidRPr="00D73CB0">
        <w:t>useless</w:t>
      </w:r>
      <w:r w:rsidRPr="00CC1F8A">
        <w:rPr>
          <w:lang w:val="ru-RU"/>
        </w:rPr>
        <w:t>), -</w:t>
      </w:r>
      <w:r w:rsidRPr="00D73CB0">
        <w:t>ive</w:t>
      </w:r>
      <w:r w:rsidRPr="00CC1F8A">
        <w:rPr>
          <w:lang w:val="ru-RU"/>
        </w:rPr>
        <w:t xml:space="preserve"> (</w:t>
      </w:r>
      <w:r w:rsidRPr="00D73CB0">
        <w:t>impressive</w:t>
      </w:r>
      <w:r w:rsidRPr="00CC1F8A">
        <w:rPr>
          <w:lang w:val="ru-RU"/>
        </w:rPr>
        <w:t>).</w:t>
      </w:r>
    </w:p>
    <w:p w:rsidR="00CC1F8A" w:rsidRPr="00CC1F8A" w:rsidRDefault="00CC1F8A" w:rsidP="00CC1F8A">
      <w:pPr>
        <w:rPr>
          <w:lang w:val="ru-RU"/>
        </w:rPr>
      </w:pPr>
      <w:r w:rsidRPr="00CC1F8A">
        <w:rPr>
          <w:lang w:val="ru-RU"/>
        </w:rPr>
        <w:t>Синонимы. Антонимы. Интернациональные слова.</w:t>
      </w:r>
    </w:p>
    <w:p w:rsidR="00CC1F8A" w:rsidRPr="00CC1F8A" w:rsidRDefault="00CC1F8A" w:rsidP="00CC1F8A">
      <w:pPr>
        <w:rPr>
          <w:lang w:val="ru-RU"/>
        </w:rPr>
      </w:pPr>
      <w:r w:rsidRPr="00CC1F8A">
        <w:rPr>
          <w:rFonts w:eastAsia="Gabriola"/>
          <w:b/>
          <w:bCs/>
          <w:i/>
          <w:iCs/>
          <w:lang w:val="ru-RU"/>
        </w:rPr>
        <w:t>Грамматическая сторона речи</w:t>
      </w:r>
    </w:p>
    <w:p w:rsidR="00CC1F8A" w:rsidRPr="00CC1F8A" w:rsidRDefault="00CC1F8A" w:rsidP="00CC1F8A">
      <w:pPr>
        <w:rPr>
          <w:lang w:val="ru-RU"/>
        </w:rPr>
      </w:pPr>
      <w:r w:rsidRPr="00CC1F8A">
        <w:rPr>
          <w:lang w:val="ru-RU"/>
        </w:rPr>
        <w:lastRenderedPageBreak/>
        <w:t>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w:t>
      </w:r>
    </w:p>
    <w:p w:rsidR="00CC1F8A" w:rsidRPr="00CC1F8A" w:rsidRDefault="00CC1F8A" w:rsidP="00CC1F8A">
      <w:pPr>
        <w:rPr>
          <w:lang w:val="ru-RU"/>
        </w:rPr>
      </w:pPr>
      <w:r w:rsidRPr="00CC1F8A">
        <w:rPr>
          <w:lang w:val="ru-RU"/>
        </w:rPr>
        <w:t xml:space="preserve">Сложноподчинённые предложения с придаточными определительными с союзными словами </w:t>
      </w:r>
      <w:r w:rsidRPr="00D73CB0">
        <w:t>who</w:t>
      </w:r>
      <w:r w:rsidRPr="00CC1F8A">
        <w:rPr>
          <w:lang w:val="ru-RU"/>
        </w:rPr>
        <w:t xml:space="preserve">, </w:t>
      </w:r>
      <w:r w:rsidRPr="00D73CB0">
        <w:t>which</w:t>
      </w:r>
      <w:r w:rsidRPr="00CC1F8A">
        <w:rPr>
          <w:lang w:val="ru-RU"/>
        </w:rPr>
        <w:t xml:space="preserve">, </w:t>
      </w:r>
      <w:r w:rsidRPr="00D73CB0">
        <w:t>that</w:t>
      </w:r>
      <w:r w:rsidRPr="00CC1F8A">
        <w:rPr>
          <w:lang w:val="ru-RU"/>
        </w:rPr>
        <w:t>.</w:t>
      </w:r>
    </w:p>
    <w:p w:rsidR="00CC1F8A" w:rsidRPr="00CC1F8A" w:rsidRDefault="00CC1F8A" w:rsidP="00CC1F8A">
      <w:pPr>
        <w:rPr>
          <w:lang w:val="ru-RU"/>
        </w:rPr>
      </w:pPr>
      <w:r w:rsidRPr="00CC1F8A">
        <w:rPr>
          <w:lang w:val="ru-RU"/>
        </w:rPr>
        <w:t xml:space="preserve">Сложноподчинённые предложения с придаточными времени с союзами </w:t>
      </w:r>
      <w:r w:rsidRPr="00D73CB0">
        <w:t>for</w:t>
      </w:r>
      <w:r w:rsidRPr="00CC1F8A">
        <w:rPr>
          <w:lang w:val="ru-RU"/>
        </w:rPr>
        <w:t xml:space="preserve">, </w:t>
      </w:r>
      <w:r w:rsidRPr="00D73CB0">
        <w:t>since</w:t>
      </w:r>
      <w:r w:rsidRPr="00CC1F8A">
        <w:rPr>
          <w:lang w:val="ru-RU"/>
        </w:rPr>
        <w:t>.</w:t>
      </w:r>
    </w:p>
    <w:p w:rsidR="00CC1F8A" w:rsidRPr="00CC1F8A" w:rsidRDefault="00CC1F8A" w:rsidP="00CC1F8A">
      <w:pPr>
        <w:rPr>
          <w:lang w:val="ru-RU"/>
        </w:rPr>
      </w:pPr>
      <w:r w:rsidRPr="00CC1F8A">
        <w:rPr>
          <w:lang w:val="ru-RU"/>
        </w:rPr>
        <w:t xml:space="preserve">Предложения с конструкциями </w:t>
      </w:r>
      <w:r w:rsidRPr="00D73CB0">
        <w:t>as</w:t>
      </w:r>
      <w:r w:rsidRPr="00CC1F8A">
        <w:rPr>
          <w:lang w:val="ru-RU"/>
        </w:rPr>
        <w:t xml:space="preserve"> … </w:t>
      </w:r>
      <w:r w:rsidRPr="00D73CB0">
        <w:t>as</w:t>
      </w:r>
      <w:r w:rsidRPr="00CC1F8A">
        <w:rPr>
          <w:lang w:val="ru-RU"/>
        </w:rPr>
        <w:t xml:space="preserve">, </w:t>
      </w:r>
      <w:r w:rsidRPr="00D73CB0">
        <w:t>not</w:t>
      </w:r>
      <w:r w:rsidRPr="00CC1F8A">
        <w:rPr>
          <w:lang w:val="ru-RU"/>
        </w:rPr>
        <w:t xml:space="preserve"> </w:t>
      </w:r>
      <w:r w:rsidRPr="00D73CB0">
        <w:t>so</w:t>
      </w:r>
      <w:r w:rsidRPr="00CC1F8A">
        <w:rPr>
          <w:lang w:val="ru-RU"/>
        </w:rPr>
        <w:t xml:space="preserve"> … </w:t>
      </w:r>
      <w:r w:rsidRPr="00D73CB0">
        <w:t>as</w:t>
      </w:r>
      <w:r w:rsidRPr="00CC1F8A">
        <w:rPr>
          <w:lang w:val="ru-RU"/>
        </w:rPr>
        <w:t>.</w:t>
      </w:r>
    </w:p>
    <w:p w:rsidR="00CC1F8A" w:rsidRPr="00CC1F8A" w:rsidRDefault="00CC1F8A" w:rsidP="00CC1F8A">
      <w:pPr>
        <w:rPr>
          <w:lang w:val="ru-RU"/>
        </w:rPr>
      </w:pPr>
      <w:r w:rsidRPr="00CC1F8A">
        <w:rPr>
          <w:lang w:val="ru-RU"/>
        </w:rPr>
        <w:t xml:space="preserve">Все типы вопросительных предложений (общий, специаль-ный, альтернативный, разделительный вопросы) в </w:t>
      </w:r>
      <w:r w:rsidRPr="00D73CB0">
        <w:t>Present</w:t>
      </w:r>
      <w:r w:rsidRPr="00CC1F8A">
        <w:rPr>
          <w:lang w:val="ru-RU"/>
        </w:rPr>
        <w:t>/</w:t>
      </w:r>
      <w:r w:rsidRPr="00D73CB0">
        <w:t>Past</w:t>
      </w:r>
      <w:r w:rsidRPr="00CC1F8A">
        <w:rPr>
          <w:lang w:val="ru-RU"/>
        </w:rPr>
        <w:t xml:space="preserve"> </w:t>
      </w:r>
      <w:r w:rsidRPr="00D73CB0">
        <w:t>Continuous</w:t>
      </w:r>
      <w:r w:rsidRPr="00CC1F8A">
        <w:rPr>
          <w:lang w:val="ru-RU"/>
        </w:rPr>
        <w:t xml:space="preserve"> </w:t>
      </w:r>
      <w:r w:rsidRPr="00D73CB0">
        <w:t>Tense</w:t>
      </w:r>
      <w:r w:rsidRPr="00CC1F8A">
        <w:rPr>
          <w:lang w:val="ru-RU"/>
        </w:rPr>
        <w:t>.</w:t>
      </w:r>
    </w:p>
    <w:p w:rsidR="00CC1F8A" w:rsidRPr="00D73CB0" w:rsidRDefault="00CC1F8A" w:rsidP="00CC1F8A">
      <w:r w:rsidRPr="00CC1F8A">
        <w:rPr>
          <w:lang w:val="ru-RU"/>
        </w:rPr>
        <w:t xml:space="preserve">Глаголы в видо-временных формах действительного залога в изъявительном наклонении в </w:t>
      </w:r>
      <w:r w:rsidRPr="00D73CB0">
        <w:t>Present</w:t>
      </w:r>
      <w:r w:rsidRPr="00CC1F8A">
        <w:rPr>
          <w:lang w:val="ru-RU"/>
        </w:rPr>
        <w:t>/</w:t>
      </w:r>
      <w:r w:rsidRPr="00D73CB0">
        <w:t>Past</w:t>
      </w:r>
      <w:r w:rsidRPr="00CC1F8A">
        <w:rPr>
          <w:lang w:val="ru-RU"/>
        </w:rPr>
        <w:t xml:space="preserve"> </w:t>
      </w:r>
      <w:r w:rsidRPr="00D73CB0">
        <w:t>Continuous</w:t>
      </w:r>
      <w:r w:rsidRPr="00CC1F8A">
        <w:rPr>
          <w:lang w:val="ru-RU"/>
        </w:rPr>
        <w:t xml:space="preserve"> </w:t>
      </w:r>
      <w:r w:rsidRPr="00D73CB0">
        <w:t>Tense</w:t>
      </w:r>
      <w:r w:rsidRPr="00CC1F8A">
        <w:rPr>
          <w:lang w:val="ru-RU"/>
        </w:rPr>
        <w:t xml:space="preserve">. </w:t>
      </w:r>
      <w:r w:rsidRPr="00D73CB0">
        <w:t>Модальные глаголы и их эквиваленты (can/be able to, must/have to, may, should, need).</w:t>
      </w:r>
    </w:p>
    <w:p w:rsidR="00CC1F8A" w:rsidRPr="00CC1F8A" w:rsidRDefault="00CC1F8A" w:rsidP="00CC1F8A">
      <w:pPr>
        <w:rPr>
          <w:lang w:val="ru-RU"/>
        </w:rPr>
      </w:pPr>
      <w:r w:rsidRPr="00D73CB0">
        <w:t xml:space="preserve">Слова, выражающие количество (little/a little, few/a few). </w:t>
      </w:r>
      <w:r w:rsidRPr="00CC1F8A">
        <w:rPr>
          <w:lang w:val="ru-RU"/>
        </w:rPr>
        <w:t>Возвратные, неопределённые местоимения (</w:t>
      </w:r>
      <w:r w:rsidRPr="00D73CB0">
        <w:t>some</w:t>
      </w:r>
      <w:r w:rsidRPr="00CC1F8A">
        <w:rPr>
          <w:lang w:val="ru-RU"/>
        </w:rPr>
        <w:t xml:space="preserve">, </w:t>
      </w:r>
      <w:r w:rsidRPr="00D73CB0">
        <w:t>any</w:t>
      </w:r>
      <w:r w:rsidRPr="00CC1F8A">
        <w:rPr>
          <w:lang w:val="ru-RU"/>
        </w:rPr>
        <w:t>) и их производные (</w:t>
      </w:r>
      <w:r w:rsidRPr="00D73CB0">
        <w:t>somebody</w:t>
      </w:r>
      <w:r w:rsidRPr="00CC1F8A">
        <w:rPr>
          <w:lang w:val="ru-RU"/>
        </w:rPr>
        <w:t xml:space="preserve">, </w:t>
      </w:r>
      <w:r w:rsidRPr="00D73CB0">
        <w:t>anybody</w:t>
      </w:r>
      <w:r w:rsidRPr="00CC1F8A">
        <w:rPr>
          <w:lang w:val="ru-RU"/>
        </w:rPr>
        <w:t xml:space="preserve">; </w:t>
      </w:r>
      <w:r w:rsidRPr="00D73CB0">
        <w:t>something</w:t>
      </w:r>
      <w:r w:rsidRPr="00CC1F8A">
        <w:rPr>
          <w:lang w:val="ru-RU"/>
        </w:rPr>
        <w:t xml:space="preserve">, </w:t>
      </w:r>
      <w:r w:rsidRPr="00D73CB0">
        <w:t>anything</w:t>
      </w:r>
      <w:r w:rsidRPr="00CC1F8A">
        <w:rPr>
          <w:lang w:val="ru-RU"/>
        </w:rPr>
        <w:t xml:space="preserve">, </w:t>
      </w:r>
      <w:r w:rsidRPr="00D73CB0">
        <w:t>etc</w:t>
      </w:r>
      <w:r w:rsidRPr="00CC1F8A">
        <w:rPr>
          <w:lang w:val="ru-RU"/>
        </w:rPr>
        <w:t xml:space="preserve">.) </w:t>
      </w:r>
      <w:r w:rsidRPr="00D73CB0">
        <w:t>every</w:t>
      </w:r>
      <w:r w:rsidRPr="00CC1F8A">
        <w:rPr>
          <w:lang w:val="ru-RU"/>
        </w:rPr>
        <w:t xml:space="preserve"> и производные (</w:t>
      </w:r>
      <w:r w:rsidRPr="00D73CB0">
        <w:t>everybody</w:t>
      </w:r>
      <w:r w:rsidRPr="00CC1F8A">
        <w:rPr>
          <w:lang w:val="ru-RU"/>
        </w:rPr>
        <w:t xml:space="preserve">, </w:t>
      </w:r>
      <w:r w:rsidRPr="00D73CB0">
        <w:t>everything</w:t>
      </w:r>
      <w:r w:rsidRPr="00CC1F8A">
        <w:rPr>
          <w:lang w:val="ru-RU"/>
        </w:rPr>
        <w:t xml:space="preserve">, </w:t>
      </w:r>
      <w:r w:rsidRPr="00D73CB0">
        <w:t>etc</w:t>
      </w:r>
      <w:r w:rsidRPr="00CC1F8A">
        <w:rPr>
          <w:lang w:val="ru-RU"/>
        </w:rPr>
        <w:t>.) в повествова-тельных (утвердительных и отрицательных) и вопросительных предложениях.</w:t>
      </w:r>
    </w:p>
    <w:p w:rsidR="00CC1F8A" w:rsidRPr="00CC1F8A" w:rsidRDefault="00CC1F8A" w:rsidP="00CC1F8A">
      <w:pPr>
        <w:rPr>
          <w:lang w:val="ru-RU"/>
        </w:rPr>
      </w:pPr>
      <w:r w:rsidRPr="00CC1F8A">
        <w:rPr>
          <w:lang w:val="ru-RU"/>
        </w:rPr>
        <w:t>Числительные для обозначения дат и больших чисел (100— 1000).</w:t>
      </w:r>
    </w:p>
    <w:p w:rsidR="00CC1F8A" w:rsidRPr="00CC1F8A" w:rsidRDefault="00CC1F8A" w:rsidP="00CC1F8A">
      <w:pPr>
        <w:rPr>
          <w:lang w:val="ru-RU"/>
        </w:rPr>
      </w:pPr>
      <w:r w:rsidRPr="00CC1F8A">
        <w:rPr>
          <w:rFonts w:eastAsia="Gabriola"/>
          <w:lang w:val="ru-RU"/>
        </w:rPr>
        <w:t>Социокультурные знания и умения</w:t>
      </w:r>
    </w:p>
    <w:p w:rsidR="00CC1F8A" w:rsidRPr="00CC1F8A" w:rsidRDefault="00CC1F8A" w:rsidP="00CC1F8A">
      <w:pPr>
        <w:rPr>
          <w:lang w:val="ru-RU"/>
        </w:rPr>
      </w:pPr>
      <w:r w:rsidRPr="00CC1F8A">
        <w:rPr>
          <w:lang w:val="ru-RU"/>
        </w:rPr>
        <w:t>Знание и использование отдельных социокультурных элементов речевого поведенческого этикета в стране/странах изучаемого языка в рамках тематического содержания речи (в ситуациях общения, в том числе «Дома», «В магазине»).</w:t>
      </w:r>
    </w:p>
    <w:p w:rsidR="00CC1F8A" w:rsidRPr="00CC1F8A" w:rsidRDefault="00CC1F8A" w:rsidP="00CC1F8A">
      <w:pPr>
        <w:rPr>
          <w:lang w:val="ru-RU"/>
        </w:rPr>
      </w:pPr>
      <w:r w:rsidRPr="00CC1F8A">
        <w:rPr>
          <w:lang w:val="ru-RU"/>
        </w:rPr>
        <w:t>Знание и использование в устной и письменной речи наиболее употребительной тематической фоновой лексики и реалий в рамках тематического содержания (некоторые национальные праздники, традиции в питании и проведении досуга, этикетные особенности посещения гостей).</w:t>
      </w:r>
    </w:p>
    <w:p w:rsidR="00CC1F8A" w:rsidRPr="00CC1F8A" w:rsidRDefault="00CC1F8A" w:rsidP="00CC1F8A">
      <w:pPr>
        <w:rPr>
          <w:lang w:val="ru-RU"/>
        </w:rPr>
      </w:pPr>
      <w:r w:rsidRPr="00CC1F8A">
        <w:rPr>
          <w:lang w:val="ru-RU"/>
        </w:rPr>
        <w:t xml:space="preserve">Знание социокультурного портрета родной страны и страны/ стран изучаемого языка: знакомство с государственной символикой (флагом), некоторыми национальными символами; традициями проведения основных национальных праздников (Рождества, Нового года, Дня матери и т. д.); с особенностями образа жизни и культуры страны/стран изучаемого языка (известными достопримечательностями, некоторыми выдающимися людьми); с доступными в языковом отношении образцами детской поэзии и прозы на </w:t>
      </w:r>
      <w:r w:rsidRPr="00CC1F8A">
        <w:rPr>
          <w:lang w:val="ru-RU"/>
        </w:rPr>
        <w:lastRenderedPageBreak/>
        <w:t>английском языке.</w:t>
      </w:r>
    </w:p>
    <w:p w:rsidR="00CC1F8A" w:rsidRPr="00CC1F8A" w:rsidRDefault="00CC1F8A" w:rsidP="00CC1F8A">
      <w:pPr>
        <w:rPr>
          <w:lang w:val="ru-RU"/>
        </w:rPr>
      </w:pPr>
      <w:r w:rsidRPr="00CC1F8A">
        <w:rPr>
          <w:lang w:val="ru-RU"/>
        </w:rPr>
        <w:t>Развитие умений:</w:t>
      </w:r>
    </w:p>
    <w:p w:rsidR="00CC1F8A" w:rsidRPr="00CC1F8A" w:rsidRDefault="00CC1F8A" w:rsidP="00CC1F8A">
      <w:pPr>
        <w:rPr>
          <w:lang w:val="ru-RU"/>
        </w:rPr>
      </w:pPr>
      <w:r w:rsidRPr="00CC1F8A">
        <w:rPr>
          <w:lang w:val="ru-RU"/>
        </w:rPr>
        <w:t>писать свои имя и фамилию, а также имена и фамилии своих родственников и друзей на английском языке;</w:t>
      </w:r>
    </w:p>
    <w:p w:rsidR="00CC1F8A" w:rsidRPr="00CC1F8A" w:rsidRDefault="00CC1F8A" w:rsidP="00CC1F8A">
      <w:pPr>
        <w:rPr>
          <w:lang w:val="ru-RU"/>
        </w:rPr>
      </w:pPr>
      <w:r w:rsidRPr="00CC1F8A">
        <w:rPr>
          <w:lang w:val="ru-RU"/>
        </w:rPr>
        <w:t>правильно оформлять свой адрес на английском языке (в анкете, формуляре);</w:t>
      </w:r>
    </w:p>
    <w:p w:rsidR="00CC1F8A" w:rsidRPr="00CC1F8A" w:rsidRDefault="00CC1F8A" w:rsidP="00CC1F8A">
      <w:pPr>
        <w:rPr>
          <w:lang w:val="ru-RU"/>
        </w:rPr>
      </w:pPr>
      <w:r w:rsidRPr="00CC1F8A">
        <w:rPr>
          <w:lang w:val="ru-RU"/>
        </w:rPr>
        <w:t>кратко представлять Россию и страну/страны изучаемого языка;</w:t>
      </w:r>
    </w:p>
    <w:p w:rsidR="00CC1F8A" w:rsidRPr="00CC1F8A" w:rsidRDefault="00CC1F8A" w:rsidP="00CC1F8A">
      <w:pPr>
        <w:rPr>
          <w:lang w:val="ru-RU"/>
        </w:rPr>
      </w:pPr>
      <w:r w:rsidRPr="00CC1F8A">
        <w:rPr>
          <w:lang w:val="ru-RU"/>
        </w:rPr>
        <w:t>кратко представлять некоторые культурные явления родной страны и страны/стран изучаемого языка (основные национальные праздники, традиции в проведении досуга и питании); наиболее известные достопримечательности;</w:t>
      </w:r>
    </w:p>
    <w:p w:rsidR="00CC1F8A" w:rsidRPr="00CC1F8A" w:rsidRDefault="00CC1F8A" w:rsidP="00CC1F8A">
      <w:pPr>
        <w:rPr>
          <w:lang w:val="ru-RU"/>
        </w:rPr>
      </w:pPr>
      <w:r w:rsidRPr="00CC1F8A">
        <w:rPr>
          <w:lang w:val="ru-RU"/>
        </w:rPr>
        <w:t>кратко рассказывать о выдающихся людях родной страны и страны/стран изучаемого языка (учёных, писателях, поэтах).</w:t>
      </w:r>
    </w:p>
    <w:p w:rsidR="00CC1F8A" w:rsidRPr="00CC1F8A" w:rsidRDefault="00CC1F8A" w:rsidP="00CC1F8A">
      <w:pPr>
        <w:rPr>
          <w:lang w:val="ru-RU"/>
        </w:rPr>
      </w:pPr>
      <w:r w:rsidRPr="00CC1F8A">
        <w:rPr>
          <w:rFonts w:eastAsia="Gabriola"/>
          <w:lang w:val="ru-RU"/>
        </w:rPr>
        <w:t>Компенсаторные умения</w:t>
      </w:r>
    </w:p>
    <w:p w:rsidR="00CC1F8A" w:rsidRPr="00CC1F8A" w:rsidRDefault="00CC1F8A" w:rsidP="00CC1F8A">
      <w:pPr>
        <w:rPr>
          <w:lang w:val="ru-RU"/>
        </w:rPr>
      </w:pPr>
      <w:r w:rsidRPr="00CC1F8A">
        <w:rPr>
          <w:lang w:val="ru-RU"/>
        </w:rPr>
        <w:t>Использование при чтении и аудировании языковой догадки, в том числе контекстуальной.</w:t>
      </w:r>
    </w:p>
    <w:p w:rsidR="00CC1F8A" w:rsidRPr="00CC1F8A" w:rsidRDefault="00CC1F8A" w:rsidP="00CC1F8A">
      <w:pPr>
        <w:rPr>
          <w:lang w:val="ru-RU"/>
        </w:rPr>
      </w:pPr>
      <w:r w:rsidRPr="00CC1F8A">
        <w:rPr>
          <w:lang w:val="ru-RU"/>
        </w:rPr>
        <w:t>Использование в качестве опоры при порождении собственных высказываний ключевых слов, плана.</w:t>
      </w:r>
    </w:p>
    <w:p w:rsidR="00CC1F8A" w:rsidRPr="00CC1F8A" w:rsidRDefault="00CC1F8A" w:rsidP="00CC1F8A">
      <w:pPr>
        <w:rPr>
          <w:lang w:val="ru-RU"/>
        </w:rPr>
      </w:pPr>
      <w:r w:rsidRPr="00CC1F8A">
        <w:rPr>
          <w:lang w:val="ru-RU"/>
        </w:rPr>
        <w:t>Игнорирование информации, не являющейся необходимой для понимания основного содержания прочитанного/прослушанного текста или для нахождения в тексте запрашиваемой информации.</w:t>
      </w:r>
    </w:p>
    <w:p w:rsidR="00CC1F8A" w:rsidRPr="00CC1F8A" w:rsidRDefault="00CC1F8A" w:rsidP="00CC1F8A">
      <w:pPr>
        <w:rPr>
          <w:lang w:val="ru-RU"/>
        </w:rPr>
      </w:pPr>
      <w:r w:rsidRPr="00CC1F8A">
        <w:rPr>
          <w:lang w:val="ru-RU"/>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rsidR="00CC1F8A" w:rsidRPr="00CC1F8A" w:rsidRDefault="00CC1F8A" w:rsidP="00CC1F8A">
      <w:pPr>
        <w:rPr>
          <w:lang w:val="ru-RU"/>
        </w:rPr>
      </w:pPr>
      <w:r w:rsidRPr="00CC1F8A">
        <w:rPr>
          <w:rFonts w:eastAsia="Gabriola"/>
          <w:b/>
          <w:bCs/>
          <w:lang w:val="ru-RU"/>
        </w:rPr>
        <w:t>7 класс</w:t>
      </w:r>
    </w:p>
    <w:p w:rsidR="00CC1F8A" w:rsidRPr="00CC1F8A" w:rsidRDefault="00CC1F8A" w:rsidP="00CC1F8A">
      <w:pPr>
        <w:rPr>
          <w:lang w:val="ru-RU"/>
        </w:rPr>
      </w:pPr>
      <w:r w:rsidRPr="00CC1F8A">
        <w:rPr>
          <w:rFonts w:eastAsia="Gabriola"/>
          <w:lang w:val="ru-RU"/>
        </w:rPr>
        <w:t>Коммуникативные умения</w:t>
      </w:r>
    </w:p>
    <w:p w:rsidR="00CC1F8A" w:rsidRPr="00CC1F8A" w:rsidRDefault="00CC1F8A" w:rsidP="00CC1F8A">
      <w:pPr>
        <w:rPr>
          <w:lang w:val="ru-RU"/>
        </w:rPr>
      </w:pPr>
      <w:r w:rsidRPr="00CC1F8A">
        <w:rPr>
          <w:lang w:val="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CC1F8A" w:rsidRPr="00CC1F8A" w:rsidRDefault="00CC1F8A" w:rsidP="00CC1F8A">
      <w:pPr>
        <w:rPr>
          <w:lang w:val="ru-RU"/>
        </w:rPr>
      </w:pPr>
      <w:r w:rsidRPr="00CC1F8A">
        <w:rPr>
          <w:lang w:val="ru-RU"/>
        </w:rPr>
        <w:t>Взаимоотношения в семье и с друзьями. Семейные праздники. Обязанности по дому.</w:t>
      </w:r>
    </w:p>
    <w:p w:rsidR="00CC1F8A" w:rsidRPr="00CC1F8A" w:rsidRDefault="00CC1F8A" w:rsidP="00CC1F8A">
      <w:pPr>
        <w:rPr>
          <w:lang w:val="ru-RU"/>
        </w:rPr>
      </w:pPr>
      <w:r w:rsidRPr="00CC1F8A">
        <w:rPr>
          <w:lang w:val="ru-RU"/>
        </w:rPr>
        <w:t>Внешность и характер человека/литературного персонажа. Досуг и увлечения/хобби современного подростка (чтение, кино, театр, музей, спорт, музыка).</w:t>
      </w:r>
    </w:p>
    <w:p w:rsidR="00CC1F8A" w:rsidRPr="00CC1F8A" w:rsidRDefault="00CC1F8A" w:rsidP="00CC1F8A">
      <w:pPr>
        <w:rPr>
          <w:lang w:val="ru-RU"/>
        </w:rPr>
      </w:pPr>
      <w:r w:rsidRPr="00CC1F8A">
        <w:rPr>
          <w:lang w:val="ru-RU"/>
        </w:rPr>
        <w:t>Здоровый образ жизни: режим труда и отдыха, фитнес, сбалансированное питание.</w:t>
      </w:r>
    </w:p>
    <w:p w:rsidR="00CC1F8A" w:rsidRPr="00CC1F8A" w:rsidRDefault="00CC1F8A" w:rsidP="00CC1F8A">
      <w:pPr>
        <w:rPr>
          <w:lang w:val="ru-RU"/>
        </w:rPr>
      </w:pPr>
      <w:r w:rsidRPr="00CC1F8A">
        <w:rPr>
          <w:lang w:val="ru-RU"/>
        </w:rPr>
        <w:lastRenderedPageBreak/>
        <w:t>Покупки: одежда, обувь и продукты питания.</w:t>
      </w:r>
    </w:p>
    <w:p w:rsidR="00CC1F8A" w:rsidRPr="00CC1F8A" w:rsidRDefault="00CC1F8A" w:rsidP="00CC1F8A">
      <w:pPr>
        <w:rPr>
          <w:lang w:val="ru-RU"/>
        </w:rPr>
      </w:pPr>
      <w:r w:rsidRPr="00CC1F8A">
        <w:rPr>
          <w:lang w:val="ru-RU"/>
        </w:rPr>
        <w:t>Школа, школьная жизнь, школьная форма, изучаемые предметы, любимый предмет, правила поведения в школе, посещение школьной библиотеки/ресурсного центра. Переписка с зарубежными сверстниками.</w:t>
      </w:r>
    </w:p>
    <w:p w:rsidR="00CC1F8A" w:rsidRPr="00CC1F8A" w:rsidRDefault="00CC1F8A" w:rsidP="00CC1F8A">
      <w:pPr>
        <w:rPr>
          <w:lang w:val="ru-RU"/>
        </w:rPr>
      </w:pPr>
      <w:r w:rsidRPr="00CC1F8A">
        <w:rPr>
          <w:lang w:val="ru-RU"/>
        </w:rPr>
        <w:t>Каникулы в различное время года. Виды отдыха. Путешествия по России и зарубежным странам.</w:t>
      </w:r>
    </w:p>
    <w:p w:rsidR="00CC1F8A" w:rsidRPr="00CC1F8A" w:rsidRDefault="00CC1F8A" w:rsidP="00CC1F8A">
      <w:pPr>
        <w:rPr>
          <w:lang w:val="ru-RU"/>
        </w:rPr>
      </w:pPr>
      <w:r w:rsidRPr="00CC1F8A">
        <w:rPr>
          <w:lang w:val="ru-RU"/>
        </w:rPr>
        <w:t>Природа: дикие и домашние животные. Климат, погода. Жизнь в городе и сельской местности. Описание родного города/села. Транспорт.</w:t>
      </w:r>
    </w:p>
    <w:p w:rsidR="00CC1F8A" w:rsidRPr="00CC1F8A" w:rsidRDefault="00CC1F8A" w:rsidP="00CC1F8A">
      <w:pPr>
        <w:rPr>
          <w:lang w:val="ru-RU"/>
        </w:rPr>
      </w:pPr>
      <w:r w:rsidRPr="00CC1F8A">
        <w:rPr>
          <w:lang w:val="ru-RU"/>
        </w:rPr>
        <w:t>Средства массовой информации (телевидение, журналы, Интернет).</w:t>
      </w:r>
    </w:p>
    <w:p w:rsidR="00CC1F8A" w:rsidRPr="00CC1F8A" w:rsidRDefault="00CC1F8A" w:rsidP="00CC1F8A">
      <w:pPr>
        <w:rPr>
          <w:lang w:val="ru-RU"/>
        </w:rPr>
      </w:pPr>
      <w:r w:rsidRPr="00CC1F8A">
        <w:rPr>
          <w:lang w:val="ru-RU"/>
        </w:rPr>
        <w:t>Родная страна и страна/страны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rsidR="00CC1F8A" w:rsidRPr="00CC1F8A" w:rsidRDefault="00CC1F8A" w:rsidP="00CC1F8A">
      <w:pPr>
        <w:rPr>
          <w:lang w:val="ru-RU"/>
        </w:rPr>
      </w:pPr>
      <w:r w:rsidRPr="00CC1F8A">
        <w:rPr>
          <w:lang w:val="ru-RU"/>
        </w:rPr>
        <w:t>Выдающиеся люди родной страны и страны/стран изучаемого языка: учёные, писатели, поэты, спортсмены.</w:t>
      </w:r>
    </w:p>
    <w:p w:rsidR="00CC1F8A" w:rsidRPr="00CC1F8A" w:rsidRDefault="00CC1F8A" w:rsidP="00CC1F8A">
      <w:pPr>
        <w:rPr>
          <w:lang w:val="ru-RU"/>
        </w:rPr>
      </w:pPr>
      <w:r w:rsidRPr="00CC1F8A">
        <w:rPr>
          <w:rFonts w:eastAsia="Gabriola"/>
          <w:b/>
          <w:bCs/>
          <w:i/>
          <w:iCs/>
          <w:lang w:val="ru-RU"/>
        </w:rPr>
        <w:t>Говорение</w:t>
      </w:r>
    </w:p>
    <w:p w:rsidR="00CC1F8A" w:rsidRPr="00CC1F8A" w:rsidRDefault="00CC1F8A" w:rsidP="00CC1F8A">
      <w:pPr>
        <w:rPr>
          <w:lang w:val="ru-RU"/>
        </w:rPr>
      </w:pPr>
      <w:r w:rsidRPr="00CC1F8A">
        <w:rPr>
          <w:lang w:val="ru-RU"/>
        </w:rPr>
        <w:t xml:space="preserve">Развитие коммуникативных умений </w:t>
      </w:r>
      <w:r w:rsidRPr="00CC1F8A">
        <w:rPr>
          <w:b/>
          <w:bCs/>
          <w:i/>
          <w:iCs/>
          <w:lang w:val="ru-RU"/>
        </w:rPr>
        <w:t>диалогической речи</w:t>
      </w:r>
      <w:r w:rsidRPr="00CC1F8A">
        <w:rPr>
          <w:lang w:val="ru-RU"/>
        </w:rPr>
        <w:t>,</w:t>
      </w:r>
    </w:p>
    <w:p w:rsidR="00CC1F8A" w:rsidRPr="00CC1F8A" w:rsidRDefault="00CC1F8A" w:rsidP="00CC1F8A">
      <w:pPr>
        <w:rPr>
          <w:lang w:val="ru-RU"/>
        </w:rPr>
      </w:pPr>
      <w:r w:rsidRPr="00CC1F8A">
        <w:rPr>
          <w:lang w:val="ru-RU"/>
        </w:rPr>
        <w:t>именно умений вести: диалог этикетного характера, диалог — побуждение к действию, диалог-расспрос; комбинированный диалог, включающий различные виды диалогов:</w:t>
      </w:r>
    </w:p>
    <w:p w:rsidR="00CC1F8A" w:rsidRPr="00CC1F8A" w:rsidRDefault="00CC1F8A" w:rsidP="00CC1F8A">
      <w:pPr>
        <w:rPr>
          <w:lang w:val="ru-RU"/>
        </w:rPr>
      </w:pPr>
      <w:r w:rsidRPr="00CC1F8A">
        <w:rPr>
          <w:i/>
          <w:iCs/>
          <w:lang w:val="ru-RU"/>
        </w:rPr>
        <w:t xml:space="preserve">диалог этикетного характера: </w:t>
      </w:r>
      <w:r w:rsidRPr="00CC1F8A">
        <w:rPr>
          <w:lang w:val="ru-RU"/>
        </w:rPr>
        <w:t>начинать, поддерживать и</w:t>
      </w:r>
      <w:r w:rsidRPr="00CC1F8A">
        <w:rPr>
          <w:i/>
          <w:iCs/>
          <w:lang w:val="ru-RU"/>
        </w:rPr>
        <w:t xml:space="preserve"> </w:t>
      </w:r>
      <w:r w:rsidRPr="00CC1F8A">
        <w:rPr>
          <w:lang w:val="ru-RU"/>
        </w:rPr>
        <w:t>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предложение/отказываться от предложения собеседника;</w:t>
      </w:r>
    </w:p>
    <w:p w:rsidR="00CC1F8A" w:rsidRPr="00CC1F8A" w:rsidRDefault="00CC1F8A" w:rsidP="00CC1F8A">
      <w:pPr>
        <w:rPr>
          <w:lang w:val="ru-RU"/>
        </w:rPr>
      </w:pPr>
      <w:r w:rsidRPr="00CC1F8A">
        <w:rPr>
          <w:i/>
          <w:iCs/>
          <w:lang w:val="ru-RU"/>
        </w:rPr>
        <w:t xml:space="preserve">диалог </w:t>
      </w:r>
      <w:r w:rsidRPr="00CC1F8A">
        <w:rPr>
          <w:lang w:val="ru-RU"/>
        </w:rPr>
        <w:t>—</w:t>
      </w:r>
      <w:r w:rsidRPr="00CC1F8A">
        <w:rPr>
          <w:i/>
          <w:iCs/>
          <w:lang w:val="ru-RU"/>
        </w:rPr>
        <w:t xml:space="preserve"> побуждение к действию: </w:t>
      </w:r>
      <w:r w:rsidRPr="00CC1F8A">
        <w:rPr>
          <w:lang w:val="ru-RU"/>
        </w:rPr>
        <w:t>обращаться с просьбой,</w:t>
      </w:r>
      <w:r w:rsidRPr="00CC1F8A">
        <w:rPr>
          <w:i/>
          <w:iCs/>
          <w:lang w:val="ru-RU"/>
        </w:rPr>
        <w:t xml:space="preserve"> </w:t>
      </w:r>
      <w:r w:rsidRPr="00CC1F8A">
        <w:rPr>
          <w:lang w:val="ru-RU"/>
        </w:rPr>
        <w:t>вежливо соглашаться/не соглашаться выполнить просьбу; приглашать собеседника к совместной деятельности, вежливо соглашаться/не соглашаться на предложение собеседника, объясняя причину своего решения;</w:t>
      </w:r>
    </w:p>
    <w:p w:rsidR="00CC1F8A" w:rsidRPr="00CC1F8A" w:rsidRDefault="00CC1F8A" w:rsidP="00CC1F8A">
      <w:pPr>
        <w:rPr>
          <w:lang w:val="ru-RU"/>
        </w:rPr>
      </w:pPr>
      <w:r w:rsidRPr="00CC1F8A">
        <w:rPr>
          <w:i/>
          <w:iCs/>
          <w:lang w:val="ru-RU"/>
        </w:rPr>
        <w:t xml:space="preserve">диалог-расспрос: </w:t>
      </w:r>
      <w:r w:rsidRPr="00CC1F8A">
        <w:rPr>
          <w:lang w:val="ru-RU"/>
        </w:rPr>
        <w:t>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CC1F8A" w:rsidRPr="00CC1F8A" w:rsidRDefault="00CC1F8A" w:rsidP="00CC1F8A">
      <w:pPr>
        <w:rPr>
          <w:lang w:val="ru-RU"/>
        </w:rPr>
      </w:pPr>
      <w:r w:rsidRPr="00CC1F8A">
        <w:rPr>
          <w:lang w:val="ru-RU"/>
        </w:rPr>
        <w:t xml:space="preserve">Названные умения диалогической речи развиваются в стандартных ситуациях неофициального общения в </w:t>
      </w:r>
      <w:r w:rsidRPr="00CC1F8A">
        <w:rPr>
          <w:lang w:val="ru-RU"/>
        </w:rPr>
        <w:lastRenderedPageBreak/>
        <w:t>рамках тематического содержания речи с использованием ключевых слов, речевых ситуаций и/или иллюстраций, фотографий с соблюдением норм речевого этикета, принятых в стране/странах изучаемого языка.</w:t>
      </w:r>
    </w:p>
    <w:p w:rsidR="00CC1F8A" w:rsidRPr="00CC1F8A" w:rsidRDefault="00CC1F8A" w:rsidP="00CC1F8A">
      <w:pPr>
        <w:rPr>
          <w:lang w:val="ru-RU"/>
        </w:rPr>
      </w:pPr>
      <w:r w:rsidRPr="00CC1F8A">
        <w:rPr>
          <w:lang w:val="ru-RU"/>
        </w:rPr>
        <w:t>Объём диалога — до 6 реплик со стороны каждого собеседника.</w:t>
      </w:r>
    </w:p>
    <w:p w:rsidR="00CC1F8A" w:rsidRPr="00CC1F8A" w:rsidRDefault="00CC1F8A" w:rsidP="00CC1F8A">
      <w:pPr>
        <w:rPr>
          <w:lang w:val="ru-RU"/>
        </w:rPr>
      </w:pPr>
      <w:r w:rsidRPr="00CC1F8A">
        <w:rPr>
          <w:lang w:val="ru-RU"/>
        </w:rPr>
        <w:t xml:space="preserve">Развитие коммуникативных умений </w:t>
      </w:r>
      <w:r w:rsidRPr="00CC1F8A">
        <w:rPr>
          <w:b/>
          <w:bCs/>
          <w:i/>
          <w:iCs/>
          <w:lang w:val="ru-RU"/>
        </w:rPr>
        <w:t>монологической речи</w:t>
      </w:r>
      <w:r w:rsidRPr="00CC1F8A">
        <w:rPr>
          <w:lang w:val="ru-RU"/>
        </w:rPr>
        <w:t>:</w:t>
      </w:r>
    </w:p>
    <w:p w:rsidR="00CC1F8A" w:rsidRPr="00CC1F8A" w:rsidRDefault="00CC1F8A" w:rsidP="00CC1F8A">
      <w:pPr>
        <w:rPr>
          <w:lang w:val="ru-RU"/>
        </w:rPr>
      </w:pPr>
      <w:r w:rsidRPr="00CC1F8A">
        <w:rPr>
          <w:lang w:val="ru-RU"/>
        </w:rPr>
        <w:t>- создание  устных  связных  монологических  высказываний с использованием основных коммуникативных типов речи:</w:t>
      </w:r>
    </w:p>
    <w:p w:rsidR="00CC1F8A" w:rsidRPr="00CC1F8A" w:rsidRDefault="00CC1F8A" w:rsidP="00CC1F8A">
      <w:pPr>
        <w:rPr>
          <w:lang w:val="ru-RU"/>
        </w:rPr>
      </w:pPr>
      <w:r w:rsidRPr="00CC1F8A">
        <w:rPr>
          <w:lang w:val="ru-RU"/>
        </w:rPr>
        <w:t>— 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rsidR="00CC1F8A" w:rsidRPr="00CC1F8A" w:rsidRDefault="00CC1F8A" w:rsidP="00CC1F8A">
      <w:pPr>
        <w:rPr>
          <w:lang w:val="ru-RU"/>
        </w:rPr>
      </w:pPr>
      <w:r w:rsidRPr="00CC1F8A">
        <w:rPr>
          <w:lang w:val="ru-RU"/>
        </w:rPr>
        <w:t>— повествование/сообщение;</w:t>
      </w:r>
    </w:p>
    <w:p w:rsidR="00CC1F8A" w:rsidRPr="00CC1F8A" w:rsidRDefault="00CC1F8A" w:rsidP="00CC1F8A">
      <w:pPr>
        <w:rPr>
          <w:lang w:val="ru-RU"/>
        </w:rPr>
      </w:pPr>
      <w:r w:rsidRPr="00CC1F8A">
        <w:rPr>
          <w:lang w:val="ru-RU"/>
        </w:rPr>
        <w:t>- изложение (пересказ) основного содержания прочитанного/ прослушанного текста;</w:t>
      </w:r>
    </w:p>
    <w:p w:rsidR="00CC1F8A" w:rsidRPr="00CC1F8A" w:rsidRDefault="00CC1F8A" w:rsidP="00CC1F8A">
      <w:pPr>
        <w:rPr>
          <w:lang w:val="ru-RU"/>
        </w:rPr>
      </w:pPr>
      <w:r w:rsidRPr="00CC1F8A">
        <w:rPr>
          <w:lang w:val="ru-RU"/>
        </w:rPr>
        <w:t>- краткое изложение результатов выполненной проектной работы.</w:t>
      </w:r>
    </w:p>
    <w:p w:rsidR="00CC1F8A" w:rsidRPr="00CC1F8A" w:rsidRDefault="00CC1F8A" w:rsidP="00CC1F8A">
      <w:pPr>
        <w:rPr>
          <w:lang w:val="ru-RU"/>
        </w:rPr>
      </w:pPr>
      <w:r w:rsidRPr="00CC1F8A">
        <w:rPr>
          <w:lang w:val="ru-RU"/>
        </w:rPr>
        <w:t>Данные умения монологической речи развиваются в стандартных ситуациях неофициального общения в рамках тематического содержания речи с опорой на ключевые слова, план, вопросы и/или иллюстрации, фотографии, таблицы.</w:t>
      </w:r>
    </w:p>
    <w:p w:rsidR="00CC1F8A" w:rsidRPr="00CC1F8A" w:rsidRDefault="00CC1F8A" w:rsidP="00CC1F8A">
      <w:pPr>
        <w:rPr>
          <w:lang w:val="ru-RU"/>
        </w:rPr>
      </w:pPr>
      <w:r w:rsidRPr="00CC1F8A">
        <w:rPr>
          <w:lang w:val="ru-RU"/>
        </w:rPr>
        <w:t>Объём монологического высказывания — 8—9 фраз.</w:t>
      </w:r>
    </w:p>
    <w:p w:rsidR="00CC1F8A" w:rsidRPr="00CC1F8A" w:rsidRDefault="00CC1F8A" w:rsidP="00CC1F8A">
      <w:pPr>
        <w:rPr>
          <w:lang w:val="ru-RU"/>
        </w:rPr>
      </w:pPr>
      <w:r w:rsidRPr="00CC1F8A">
        <w:rPr>
          <w:rFonts w:eastAsia="Gabriola"/>
          <w:b/>
          <w:bCs/>
          <w:i/>
          <w:iCs/>
          <w:lang w:val="ru-RU"/>
        </w:rPr>
        <w:t>Аудирование</w:t>
      </w:r>
    </w:p>
    <w:p w:rsidR="00CC1F8A" w:rsidRPr="00CC1F8A" w:rsidRDefault="00CC1F8A" w:rsidP="00CC1F8A">
      <w:pPr>
        <w:rPr>
          <w:lang w:val="ru-RU"/>
        </w:rPr>
      </w:pPr>
      <w:r w:rsidRPr="00CC1F8A">
        <w:rPr>
          <w:lang w:val="ru-RU"/>
        </w:rPr>
        <w:t>При непосредственном общении: понимание на слух речи учителя и одноклассников  и вербальная/невербальная реакция на услышанное.</w:t>
      </w:r>
    </w:p>
    <w:p w:rsidR="00CC1F8A" w:rsidRPr="00CC1F8A" w:rsidRDefault="00CC1F8A" w:rsidP="00CC1F8A">
      <w:pPr>
        <w:rPr>
          <w:lang w:val="ru-RU"/>
        </w:rPr>
      </w:pPr>
      <w:r w:rsidRPr="00CC1F8A">
        <w:rPr>
          <w:lang w:val="ru-RU"/>
        </w:rPr>
        <w:t>При опосредованном общении: дальнейшее развитие восприятия и понимания на слух несложных аутентичных 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CC1F8A" w:rsidRPr="00CC1F8A" w:rsidRDefault="00CC1F8A" w:rsidP="00CC1F8A">
      <w:pPr>
        <w:rPr>
          <w:lang w:val="ru-RU"/>
        </w:rPr>
      </w:pPr>
      <w:r w:rsidRPr="00CC1F8A">
        <w:rPr>
          <w:lang w:val="ru-RU"/>
        </w:rPr>
        <w:t>Аудирование с пониманием основного содержания текста предполагает умение определять основную тему/идею и главные факты/события в воспринимаемом на слух тексте; игнорировать незнакомые слова, не существенные для понимания основного содержания.</w:t>
      </w:r>
    </w:p>
    <w:p w:rsidR="00CC1F8A" w:rsidRPr="00CC1F8A" w:rsidRDefault="00CC1F8A" w:rsidP="00CC1F8A">
      <w:pPr>
        <w:rPr>
          <w:lang w:val="ru-RU"/>
        </w:rPr>
      </w:pPr>
      <w:r w:rsidRPr="00CC1F8A">
        <w:rPr>
          <w:lang w:val="ru-RU"/>
        </w:rPr>
        <w:lastRenderedPageBreak/>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rsidR="00CC1F8A" w:rsidRPr="00CC1F8A" w:rsidRDefault="00CC1F8A" w:rsidP="00CC1F8A">
      <w:pPr>
        <w:rPr>
          <w:lang w:val="ru-RU"/>
        </w:rPr>
      </w:pPr>
      <w:r w:rsidRPr="00CC1F8A">
        <w:rPr>
          <w:lang w:val="ru-RU"/>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rsidR="00CC1F8A" w:rsidRPr="00CC1F8A" w:rsidRDefault="00CC1F8A" w:rsidP="00CC1F8A">
      <w:pPr>
        <w:rPr>
          <w:lang w:val="ru-RU"/>
        </w:rPr>
      </w:pPr>
      <w:r w:rsidRPr="00CC1F8A">
        <w:rPr>
          <w:lang w:val="ru-RU"/>
        </w:rPr>
        <w:t>Время звучания текста/текстов для аудирования — до 1,5 минуты</w:t>
      </w:r>
    </w:p>
    <w:p w:rsidR="00CC1F8A" w:rsidRPr="00CC1F8A" w:rsidRDefault="00CC1F8A" w:rsidP="00CC1F8A">
      <w:pPr>
        <w:rPr>
          <w:lang w:val="ru-RU"/>
        </w:rPr>
      </w:pPr>
      <w:r w:rsidRPr="00CC1F8A">
        <w:rPr>
          <w:rFonts w:eastAsia="Gabriola"/>
          <w:b/>
          <w:bCs/>
          <w:i/>
          <w:iCs/>
          <w:lang w:val="ru-RU"/>
        </w:rPr>
        <w:t>Смысловое чтение</w:t>
      </w:r>
    </w:p>
    <w:p w:rsidR="00CC1F8A" w:rsidRPr="00CC1F8A" w:rsidRDefault="00CC1F8A" w:rsidP="00CC1F8A">
      <w:pPr>
        <w:rPr>
          <w:lang w:val="ru-RU"/>
        </w:rPr>
      </w:pPr>
      <w:r w:rsidRPr="00CC1F8A">
        <w:rPr>
          <w:lang w:val="ru-RU"/>
        </w:rPr>
        <w:t>Развитие умения читать про себя и понимать несложные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w:t>
      </w:r>
    </w:p>
    <w:p w:rsidR="00CC1F8A" w:rsidRPr="00CC1F8A" w:rsidRDefault="00CC1F8A" w:rsidP="00CC1F8A">
      <w:pPr>
        <w:rPr>
          <w:lang w:val="ru-RU"/>
        </w:rPr>
      </w:pPr>
      <w:r w:rsidRPr="00CC1F8A">
        <w:rPr>
          <w:lang w:val="ru-RU"/>
        </w:rPr>
        <w:t>пониманием нужной/запрашиваемой информации; с полным пониманием содержания текста.</w:t>
      </w:r>
    </w:p>
    <w:p w:rsidR="00CC1F8A" w:rsidRPr="00CC1F8A" w:rsidRDefault="00CC1F8A" w:rsidP="00CC1F8A">
      <w:pPr>
        <w:rPr>
          <w:lang w:val="ru-RU"/>
        </w:rPr>
      </w:pPr>
      <w:r w:rsidRPr="00CC1F8A">
        <w:rPr>
          <w:lang w:val="ru-RU"/>
        </w:rPr>
        <w:t>Чтение с пониманием основного содержания текста предполагает умение определять тему/основную мысль, главные факты/события; прогнозировать содержание текста по заголовку/ началу текста; последовательность главных фактов/событий; умение игнорировать незнакомые слова, несущественные для понимания основного содержания; понимать интернациональные слова.</w:t>
      </w:r>
    </w:p>
    <w:p w:rsidR="00CC1F8A" w:rsidRPr="00CC1F8A" w:rsidRDefault="00CC1F8A" w:rsidP="00CC1F8A">
      <w:pPr>
        <w:rPr>
          <w:lang w:val="ru-RU"/>
        </w:rPr>
      </w:pPr>
      <w:r w:rsidRPr="00CC1F8A">
        <w:rPr>
          <w:lang w:val="ru-RU"/>
        </w:rPr>
        <w:t>Чтение с пониманием нужной/запрашиваемой информации предполагает умение находить в прочитанном тексте и понимать запрашиваемую информацию.</w:t>
      </w:r>
    </w:p>
    <w:p w:rsidR="00CC1F8A" w:rsidRPr="00CC1F8A" w:rsidRDefault="00CC1F8A" w:rsidP="00CC1F8A">
      <w:pPr>
        <w:rPr>
          <w:lang w:val="ru-RU"/>
        </w:rPr>
      </w:pPr>
      <w:r w:rsidRPr="00CC1F8A">
        <w:rPr>
          <w:lang w:val="ru-RU"/>
        </w:rPr>
        <w:t>Чтение с полным пониманием предполагает полное и точное понимание информации, представленной в тексте, в эксплицитной (явной) форме.</w:t>
      </w:r>
    </w:p>
    <w:p w:rsidR="00CC1F8A" w:rsidRPr="00CC1F8A" w:rsidRDefault="00CC1F8A" w:rsidP="00CC1F8A">
      <w:pPr>
        <w:rPr>
          <w:lang w:val="ru-RU"/>
        </w:rPr>
      </w:pPr>
      <w:r w:rsidRPr="00CC1F8A">
        <w:rPr>
          <w:lang w:val="ru-RU"/>
        </w:rPr>
        <w:t>Чтение несплошных текстов (таблиц, диаграмм) и понимание представленной в них информации.</w:t>
      </w:r>
    </w:p>
    <w:p w:rsidR="00CC1F8A" w:rsidRPr="00CC1F8A" w:rsidRDefault="00CC1F8A" w:rsidP="00CC1F8A">
      <w:pPr>
        <w:rPr>
          <w:lang w:val="ru-RU"/>
        </w:rPr>
      </w:pPr>
      <w:r w:rsidRPr="00CC1F8A">
        <w:rPr>
          <w:lang w:val="ru-RU"/>
        </w:rPr>
        <w:t>Тексты для чтения: интервью; диалог (беседа); отрывок из художественного произведения, в том числе рассказа; отрывок из статьи научно-популярного характера; сообщение информационного характера; объявление; кулинарный рецепт; сообщение личного характера; стихотворение; несплошной текст (таблица, диаграмма).</w:t>
      </w:r>
    </w:p>
    <w:p w:rsidR="00CC1F8A" w:rsidRPr="00CC1F8A" w:rsidRDefault="00CC1F8A" w:rsidP="00CC1F8A">
      <w:pPr>
        <w:rPr>
          <w:lang w:val="ru-RU"/>
        </w:rPr>
      </w:pPr>
      <w:r w:rsidRPr="00CC1F8A">
        <w:rPr>
          <w:lang w:val="ru-RU"/>
        </w:rPr>
        <w:t>Объём текста/текстов для чтения — до 350 слов.</w:t>
      </w:r>
    </w:p>
    <w:p w:rsidR="00CC1F8A" w:rsidRPr="00CC1F8A" w:rsidRDefault="00CC1F8A" w:rsidP="00CC1F8A">
      <w:pPr>
        <w:rPr>
          <w:lang w:val="ru-RU"/>
        </w:rPr>
      </w:pPr>
      <w:r w:rsidRPr="00CC1F8A">
        <w:rPr>
          <w:rFonts w:eastAsia="Gabriola"/>
          <w:b/>
          <w:bCs/>
          <w:i/>
          <w:iCs/>
          <w:lang w:val="ru-RU"/>
        </w:rPr>
        <w:t>Письменная речь</w:t>
      </w:r>
    </w:p>
    <w:p w:rsidR="00CC1F8A" w:rsidRPr="00CC1F8A" w:rsidRDefault="00CC1F8A" w:rsidP="00CC1F8A">
      <w:pPr>
        <w:rPr>
          <w:lang w:val="ru-RU"/>
        </w:rPr>
      </w:pPr>
      <w:r w:rsidRPr="00CC1F8A">
        <w:rPr>
          <w:lang w:val="ru-RU"/>
        </w:rPr>
        <w:lastRenderedPageBreak/>
        <w:t>Развитие умений письменной речи:</w:t>
      </w:r>
    </w:p>
    <w:p w:rsidR="00CC1F8A" w:rsidRPr="00CC1F8A" w:rsidRDefault="00CC1F8A" w:rsidP="00CC1F8A">
      <w:pPr>
        <w:rPr>
          <w:lang w:val="ru-RU"/>
        </w:rPr>
      </w:pPr>
      <w:r w:rsidRPr="00CC1F8A">
        <w:rPr>
          <w:lang w:val="ru-RU"/>
        </w:rPr>
        <w:t>списывание текста и выписывание из него слов, словосочетаний, предложений в соответствии с решаемой коммуникативной задачей; составление плана прочитанного текста;</w:t>
      </w:r>
    </w:p>
    <w:p w:rsidR="00CC1F8A" w:rsidRPr="00CC1F8A" w:rsidRDefault="00CC1F8A" w:rsidP="00CC1F8A">
      <w:pPr>
        <w:rPr>
          <w:lang w:val="ru-RU"/>
        </w:rPr>
      </w:pPr>
      <w:r w:rsidRPr="00CC1F8A">
        <w:rPr>
          <w:lang w:val="ru-RU"/>
        </w:rPr>
        <w:t>заполнение анкет и формуляров: сообщение о себе основных сведений в соответствии с нормами, принятыми в стране/странах изучаемого языка;</w:t>
      </w:r>
    </w:p>
    <w:p w:rsidR="00CC1F8A" w:rsidRPr="00CC1F8A" w:rsidRDefault="00CC1F8A" w:rsidP="00CC1F8A">
      <w:pPr>
        <w:rPr>
          <w:lang w:val="ru-RU"/>
        </w:rPr>
      </w:pPr>
      <w:r w:rsidRPr="00CC1F8A">
        <w:rPr>
          <w:lang w:val="ru-RU"/>
        </w:rPr>
        <w:t>написание электронного сообщения личного характера: сообщать краткие сведения о себе, расспрашивать друга/подругу по переписке о его/её увлечениях, выражать благодарность, извинение, просьбу; оформлять обращение, завершающую фразу, подпись в соответствии с нормами неофициального общения, принятыми в стране/странах изучаемого языка. Объём письма — до 90 слов;</w:t>
      </w:r>
    </w:p>
    <w:p w:rsidR="00CC1F8A" w:rsidRPr="00CC1F8A" w:rsidRDefault="00CC1F8A" w:rsidP="00CC1F8A">
      <w:pPr>
        <w:rPr>
          <w:lang w:val="ru-RU"/>
        </w:rPr>
      </w:pPr>
      <w:r w:rsidRPr="00CC1F8A">
        <w:rPr>
          <w:lang w:val="ru-RU"/>
        </w:rPr>
        <w:t>создание небольшого письменного высказывания с опорой на образец, план, таблицу. Объём письменного высказывания — до 90 слов.</w:t>
      </w:r>
    </w:p>
    <w:p w:rsidR="00CC1F8A" w:rsidRPr="00CC1F8A" w:rsidRDefault="00CC1F8A" w:rsidP="00CC1F8A">
      <w:pPr>
        <w:rPr>
          <w:lang w:val="ru-RU"/>
        </w:rPr>
      </w:pPr>
      <w:r w:rsidRPr="00CC1F8A">
        <w:rPr>
          <w:rFonts w:eastAsia="Gabriola"/>
          <w:lang w:val="ru-RU"/>
        </w:rPr>
        <w:t>Языковые знания и умения</w:t>
      </w:r>
    </w:p>
    <w:p w:rsidR="00CC1F8A" w:rsidRPr="00CC1F8A" w:rsidRDefault="00CC1F8A" w:rsidP="00CC1F8A">
      <w:pPr>
        <w:rPr>
          <w:lang w:val="ru-RU"/>
        </w:rPr>
      </w:pPr>
      <w:r w:rsidRPr="00CC1F8A">
        <w:rPr>
          <w:rFonts w:eastAsia="Gabriola"/>
          <w:b/>
          <w:bCs/>
          <w:i/>
          <w:iCs/>
          <w:lang w:val="ru-RU"/>
        </w:rPr>
        <w:t>Фонетическая сторона речи</w:t>
      </w:r>
    </w:p>
    <w:p w:rsidR="00CC1F8A" w:rsidRPr="00CC1F8A" w:rsidRDefault="00CC1F8A" w:rsidP="00CC1F8A">
      <w:pPr>
        <w:rPr>
          <w:lang w:val="ru-RU"/>
        </w:rPr>
      </w:pPr>
      <w:r w:rsidRPr="00CC1F8A">
        <w:rPr>
          <w:lang w:val="ru-RU"/>
        </w:rPr>
        <w:t>Различение на слух и адекватное,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rsidR="00CC1F8A" w:rsidRPr="00CC1F8A" w:rsidRDefault="00CC1F8A" w:rsidP="00CC1F8A">
      <w:pPr>
        <w:rPr>
          <w:lang w:val="ru-RU"/>
        </w:rPr>
      </w:pPr>
      <w:r w:rsidRPr="00CC1F8A">
        <w:rPr>
          <w:lang w:val="ru-RU"/>
        </w:rPr>
        <w:t>Чтение вслух небольших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CC1F8A" w:rsidRPr="00CC1F8A" w:rsidRDefault="00CC1F8A" w:rsidP="00CC1F8A">
      <w:pPr>
        <w:rPr>
          <w:lang w:val="ru-RU"/>
        </w:rPr>
      </w:pPr>
      <w:r w:rsidRPr="00CC1F8A">
        <w:rPr>
          <w:lang w:val="ru-RU"/>
        </w:rPr>
        <w:t>Тексты для чтения вслух: диалог (беседа), рассказ, сообщение информационного характера, отрывок из статьи научно-популярного характера.</w:t>
      </w:r>
    </w:p>
    <w:p w:rsidR="00CC1F8A" w:rsidRPr="00CC1F8A" w:rsidRDefault="00CC1F8A" w:rsidP="00CC1F8A">
      <w:pPr>
        <w:rPr>
          <w:lang w:val="ru-RU"/>
        </w:rPr>
      </w:pPr>
      <w:r w:rsidRPr="00CC1F8A">
        <w:rPr>
          <w:lang w:val="ru-RU"/>
        </w:rPr>
        <w:t>Объём текста для чтения вслух — до 100 слов.</w:t>
      </w:r>
    </w:p>
    <w:p w:rsidR="00CC1F8A" w:rsidRPr="00CC1F8A" w:rsidRDefault="00CC1F8A" w:rsidP="00CC1F8A">
      <w:pPr>
        <w:rPr>
          <w:lang w:val="ru-RU"/>
        </w:rPr>
      </w:pPr>
      <w:r w:rsidRPr="00CC1F8A">
        <w:rPr>
          <w:rFonts w:eastAsia="Gabriola"/>
          <w:b/>
          <w:bCs/>
          <w:i/>
          <w:iCs/>
          <w:lang w:val="ru-RU"/>
        </w:rPr>
        <w:t>Графика, орфография и пунктуация</w:t>
      </w:r>
    </w:p>
    <w:p w:rsidR="00CC1F8A" w:rsidRPr="00CC1F8A" w:rsidRDefault="00CC1F8A" w:rsidP="00CC1F8A">
      <w:pPr>
        <w:rPr>
          <w:lang w:val="ru-RU"/>
        </w:rPr>
      </w:pPr>
      <w:r w:rsidRPr="00CC1F8A">
        <w:rPr>
          <w:lang w:val="ru-RU"/>
        </w:rPr>
        <w:t>Правильное написание изученных слов.</w:t>
      </w:r>
    </w:p>
    <w:p w:rsidR="00CC1F8A" w:rsidRPr="00CC1F8A" w:rsidRDefault="00CC1F8A" w:rsidP="00CC1F8A">
      <w:pPr>
        <w:rPr>
          <w:lang w:val="ru-RU"/>
        </w:rPr>
      </w:pPr>
      <w:r w:rsidRPr="00CC1F8A">
        <w:rPr>
          <w:lang w:val="ru-RU"/>
        </w:rPr>
        <w:t xml:space="preserve">Правильное использование знаков препинания: точки, вопросительного и восклицательного знаков в конце </w:t>
      </w:r>
      <w:r w:rsidRPr="00CC1F8A">
        <w:rPr>
          <w:lang w:val="ru-RU"/>
        </w:rPr>
        <w:lastRenderedPageBreak/>
        <w:t>предложения; запятой при перечислении и обращении; апострофа.</w:t>
      </w:r>
    </w:p>
    <w:p w:rsidR="00CC1F8A" w:rsidRPr="00CC1F8A" w:rsidRDefault="00CC1F8A" w:rsidP="00CC1F8A">
      <w:pPr>
        <w:rPr>
          <w:lang w:val="ru-RU"/>
        </w:rPr>
      </w:pPr>
      <w:r w:rsidRPr="00CC1F8A">
        <w:rPr>
          <w:lang w:val="ru-RU"/>
        </w:rPr>
        <w:t>Пунктуационно правильное, в соответствии с нормами речевого этикета, принятыми в стране/странах изучаемого языка, оформление электронного сообщения личного характера.</w:t>
      </w:r>
    </w:p>
    <w:p w:rsidR="00CC1F8A" w:rsidRPr="00CC1F8A" w:rsidRDefault="00CC1F8A" w:rsidP="00CC1F8A">
      <w:pPr>
        <w:rPr>
          <w:lang w:val="ru-RU"/>
        </w:rPr>
      </w:pPr>
      <w:r w:rsidRPr="00CC1F8A">
        <w:rPr>
          <w:rFonts w:eastAsia="Gabriola"/>
          <w:b/>
          <w:bCs/>
          <w:i/>
          <w:iCs/>
          <w:lang w:val="ru-RU"/>
        </w:rPr>
        <w:t>Лексическая сторона речи</w:t>
      </w:r>
    </w:p>
    <w:p w:rsidR="00CC1F8A" w:rsidRPr="00CC1F8A" w:rsidRDefault="00CC1F8A" w:rsidP="00CC1F8A">
      <w:pPr>
        <w:rPr>
          <w:lang w:val="ru-RU"/>
        </w:rPr>
      </w:pPr>
      <w:r w:rsidRPr="00CC1F8A">
        <w:rPr>
          <w:lang w:val="ru-RU"/>
        </w:rPr>
        <w:t xml:space="preserve">Распознавание в письменном и звучащем тексте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 </w:t>
      </w:r>
    </w:p>
    <w:p w:rsidR="00CC1F8A" w:rsidRPr="00CC1F8A" w:rsidRDefault="00CC1F8A" w:rsidP="00CC1F8A">
      <w:pPr>
        <w:rPr>
          <w:lang w:val="ru-RU"/>
        </w:rPr>
      </w:pPr>
      <w:r w:rsidRPr="00CC1F8A">
        <w:rPr>
          <w:lang w:val="ru-RU"/>
        </w:rPr>
        <w:t>Распознавание в звучащем и письменном тексте и употребление в устной и письменной речи различных средств связи для обеспечения логичности и целостности высказывания.</w:t>
      </w:r>
    </w:p>
    <w:p w:rsidR="00CC1F8A" w:rsidRPr="00CC1F8A" w:rsidRDefault="00CC1F8A" w:rsidP="00CC1F8A">
      <w:pPr>
        <w:rPr>
          <w:lang w:val="ru-RU"/>
        </w:rPr>
      </w:pPr>
      <w:r w:rsidRPr="00CC1F8A">
        <w:rPr>
          <w:lang w:val="ru-RU"/>
        </w:rPr>
        <w:t>Объём — 900 лексических единиц для продуктивного использования (включая 750 лексических единиц, изученных ранее)</w:t>
      </w:r>
    </w:p>
    <w:p w:rsidR="00CC1F8A" w:rsidRPr="00CC1F8A" w:rsidRDefault="00CC1F8A" w:rsidP="00CC1F8A">
      <w:pPr>
        <w:rPr>
          <w:lang w:val="ru-RU"/>
        </w:rPr>
      </w:pPr>
      <w:r w:rsidRPr="00CC1F8A">
        <w:rPr>
          <w:lang w:val="ru-RU"/>
        </w:rPr>
        <w:t>1000 лексических единиц для рецептивного усвоения (включая 900 лексических единиц продуктивного минимума).</w:t>
      </w:r>
    </w:p>
    <w:p w:rsidR="00CC1F8A" w:rsidRPr="00CC1F8A" w:rsidRDefault="00CC1F8A" w:rsidP="00CC1F8A">
      <w:pPr>
        <w:rPr>
          <w:lang w:val="ru-RU"/>
        </w:rPr>
      </w:pPr>
      <w:r w:rsidRPr="00CC1F8A">
        <w:rPr>
          <w:lang w:val="ru-RU"/>
        </w:rPr>
        <w:t>Основные способы словообразования: а) аффиксация:</w:t>
      </w:r>
    </w:p>
    <w:p w:rsidR="00CC1F8A" w:rsidRPr="00CC1F8A" w:rsidRDefault="00CC1F8A" w:rsidP="00CC1F8A">
      <w:pPr>
        <w:rPr>
          <w:lang w:val="ru-RU"/>
        </w:rPr>
      </w:pPr>
      <w:r w:rsidRPr="00CC1F8A">
        <w:rPr>
          <w:lang w:val="ru-RU"/>
        </w:rPr>
        <w:t xml:space="preserve">образование имён существительных при помощи префикса </w:t>
      </w:r>
      <w:r w:rsidRPr="008470D5">
        <w:t>un</w:t>
      </w:r>
      <w:r w:rsidRPr="00CC1F8A">
        <w:rPr>
          <w:lang w:val="ru-RU"/>
        </w:rPr>
        <w:t>- (</w:t>
      </w:r>
      <w:r w:rsidRPr="008470D5">
        <w:t>unreality</w:t>
      </w:r>
      <w:r w:rsidRPr="00CC1F8A">
        <w:rPr>
          <w:lang w:val="ru-RU"/>
        </w:rPr>
        <w:t>) и при помощи суффиксов: -</w:t>
      </w:r>
      <w:r w:rsidRPr="008470D5">
        <w:t>ment</w:t>
      </w:r>
      <w:r w:rsidRPr="00CC1F8A">
        <w:rPr>
          <w:lang w:val="ru-RU"/>
        </w:rPr>
        <w:t xml:space="preserve"> (</w:t>
      </w:r>
      <w:r w:rsidRPr="008470D5">
        <w:t>development</w:t>
      </w:r>
      <w:r w:rsidRPr="00CC1F8A">
        <w:rPr>
          <w:lang w:val="ru-RU"/>
        </w:rPr>
        <w:t>), -</w:t>
      </w:r>
      <w:r w:rsidRPr="008470D5">
        <w:t>ness</w:t>
      </w:r>
      <w:r w:rsidRPr="00CC1F8A">
        <w:rPr>
          <w:lang w:val="ru-RU"/>
        </w:rPr>
        <w:t xml:space="preserve"> (</w:t>
      </w:r>
      <w:r w:rsidRPr="008470D5">
        <w:t>darkness</w:t>
      </w:r>
      <w:r w:rsidRPr="00CC1F8A">
        <w:rPr>
          <w:lang w:val="ru-RU"/>
        </w:rPr>
        <w:t>);</w:t>
      </w:r>
    </w:p>
    <w:p w:rsidR="00CC1F8A" w:rsidRPr="00CC1F8A" w:rsidRDefault="00CC1F8A" w:rsidP="00CC1F8A">
      <w:pPr>
        <w:rPr>
          <w:lang w:val="ru-RU"/>
        </w:rPr>
      </w:pPr>
      <w:r w:rsidRPr="00CC1F8A">
        <w:rPr>
          <w:lang w:val="ru-RU"/>
        </w:rPr>
        <w:t>образование имён прилагательных при помощи суффиксов -</w:t>
      </w:r>
      <w:r w:rsidRPr="008470D5">
        <w:t>ly</w:t>
      </w:r>
      <w:r w:rsidRPr="00CC1F8A">
        <w:rPr>
          <w:lang w:val="ru-RU"/>
        </w:rPr>
        <w:t xml:space="preserve"> (</w:t>
      </w:r>
      <w:r w:rsidRPr="008470D5">
        <w:t>friendly</w:t>
      </w:r>
      <w:r w:rsidRPr="00CC1F8A">
        <w:rPr>
          <w:lang w:val="ru-RU"/>
        </w:rPr>
        <w:t>), -</w:t>
      </w:r>
      <w:r w:rsidRPr="008470D5">
        <w:t>ous</w:t>
      </w:r>
      <w:r w:rsidRPr="00CC1F8A">
        <w:rPr>
          <w:lang w:val="ru-RU"/>
        </w:rPr>
        <w:t xml:space="preserve"> (</w:t>
      </w:r>
      <w:r w:rsidRPr="008470D5">
        <w:t>famous</w:t>
      </w:r>
      <w:r w:rsidRPr="00CC1F8A">
        <w:rPr>
          <w:lang w:val="ru-RU"/>
        </w:rPr>
        <w:t>), -</w:t>
      </w:r>
      <w:r w:rsidRPr="008470D5">
        <w:t>y</w:t>
      </w:r>
      <w:r w:rsidRPr="00CC1F8A">
        <w:rPr>
          <w:lang w:val="ru-RU"/>
        </w:rPr>
        <w:t xml:space="preserve"> (</w:t>
      </w:r>
      <w:r w:rsidRPr="008470D5">
        <w:t>busy</w:t>
      </w:r>
      <w:r w:rsidRPr="00CC1F8A">
        <w:rPr>
          <w:lang w:val="ru-RU"/>
        </w:rPr>
        <w:t>);</w:t>
      </w:r>
    </w:p>
    <w:p w:rsidR="00CC1F8A" w:rsidRPr="00CC1F8A" w:rsidRDefault="00CC1F8A" w:rsidP="00CC1F8A">
      <w:pPr>
        <w:rPr>
          <w:lang w:val="ru-RU"/>
        </w:rPr>
      </w:pPr>
      <w:r w:rsidRPr="00CC1F8A">
        <w:rPr>
          <w:lang w:val="ru-RU"/>
        </w:rPr>
        <w:t xml:space="preserve">образование имён прилагательных и наречий при помощи префиксов </w:t>
      </w:r>
      <w:r w:rsidRPr="008470D5">
        <w:t>in</w:t>
      </w:r>
      <w:r w:rsidRPr="00CC1F8A">
        <w:rPr>
          <w:lang w:val="ru-RU"/>
        </w:rPr>
        <w:t>-/</w:t>
      </w:r>
      <w:r w:rsidRPr="008470D5">
        <w:t>im</w:t>
      </w:r>
      <w:r w:rsidRPr="00CC1F8A">
        <w:rPr>
          <w:lang w:val="ru-RU"/>
        </w:rPr>
        <w:t>- (</w:t>
      </w:r>
      <w:r w:rsidRPr="008470D5">
        <w:t>informal</w:t>
      </w:r>
      <w:r w:rsidRPr="00CC1F8A">
        <w:rPr>
          <w:lang w:val="ru-RU"/>
        </w:rPr>
        <w:t xml:space="preserve">, </w:t>
      </w:r>
      <w:r w:rsidRPr="008470D5">
        <w:t>independently</w:t>
      </w:r>
      <w:r w:rsidRPr="00CC1F8A">
        <w:rPr>
          <w:lang w:val="ru-RU"/>
        </w:rPr>
        <w:t xml:space="preserve">, </w:t>
      </w:r>
      <w:r w:rsidRPr="008470D5">
        <w:t>impossible</w:t>
      </w:r>
      <w:r w:rsidRPr="00CC1F8A">
        <w:rPr>
          <w:lang w:val="ru-RU"/>
        </w:rPr>
        <w:t>);</w:t>
      </w:r>
    </w:p>
    <w:p w:rsidR="00CC1F8A" w:rsidRPr="00CC1F8A" w:rsidRDefault="00CC1F8A" w:rsidP="00CC1F8A">
      <w:pPr>
        <w:rPr>
          <w:lang w:val="ru-RU"/>
        </w:rPr>
      </w:pPr>
      <w:r w:rsidRPr="00CC1F8A">
        <w:rPr>
          <w:lang w:val="ru-RU"/>
        </w:rPr>
        <w:t>б)  словосложение:</w:t>
      </w:r>
    </w:p>
    <w:p w:rsidR="00CC1F8A" w:rsidRPr="00CC1F8A" w:rsidRDefault="00CC1F8A" w:rsidP="00CC1F8A">
      <w:pPr>
        <w:rPr>
          <w:lang w:val="ru-RU"/>
        </w:rPr>
      </w:pPr>
      <w:r w:rsidRPr="00CC1F8A">
        <w:rPr>
          <w:lang w:val="ru-RU"/>
        </w:rPr>
        <w:t>образование сложных прилагательных путём соединения основы прилагательного с основой существительного с добавлением суффикса -</w:t>
      </w:r>
      <w:r w:rsidRPr="008470D5">
        <w:t>ed</w:t>
      </w:r>
      <w:r w:rsidRPr="00CC1F8A">
        <w:rPr>
          <w:lang w:val="ru-RU"/>
        </w:rPr>
        <w:t xml:space="preserve"> (</w:t>
      </w:r>
      <w:r w:rsidRPr="008470D5">
        <w:t>blue</w:t>
      </w:r>
      <w:r w:rsidRPr="00CC1F8A">
        <w:rPr>
          <w:lang w:val="ru-RU"/>
        </w:rPr>
        <w:t>-</w:t>
      </w:r>
      <w:r w:rsidRPr="008470D5">
        <w:t>eyed</w:t>
      </w:r>
      <w:r w:rsidRPr="00CC1F8A">
        <w:rPr>
          <w:lang w:val="ru-RU"/>
        </w:rPr>
        <w:t>).</w:t>
      </w:r>
    </w:p>
    <w:p w:rsidR="00CC1F8A" w:rsidRPr="00CC1F8A" w:rsidRDefault="00CC1F8A" w:rsidP="00CC1F8A">
      <w:pPr>
        <w:rPr>
          <w:lang w:val="ru-RU"/>
        </w:rPr>
      </w:pPr>
      <w:r w:rsidRPr="00CC1F8A">
        <w:rPr>
          <w:lang w:val="ru-RU"/>
        </w:rPr>
        <w:t>Многозначные лексические единицы. Синонимы. Антонимы. Интернациональные слова. Наиболее частотные фразовые глаголы.</w:t>
      </w:r>
    </w:p>
    <w:p w:rsidR="00CC1F8A" w:rsidRPr="00CC1F8A" w:rsidRDefault="00CC1F8A" w:rsidP="00CC1F8A">
      <w:pPr>
        <w:rPr>
          <w:lang w:val="ru-RU"/>
        </w:rPr>
      </w:pPr>
      <w:r w:rsidRPr="00CC1F8A">
        <w:rPr>
          <w:rFonts w:eastAsia="Gabriola"/>
          <w:b/>
          <w:bCs/>
          <w:i/>
          <w:iCs/>
          <w:lang w:val="ru-RU"/>
        </w:rPr>
        <w:t>Грамматическая сторона речи</w:t>
      </w:r>
    </w:p>
    <w:p w:rsidR="00CC1F8A" w:rsidRPr="00CC1F8A" w:rsidRDefault="00CC1F8A" w:rsidP="00CC1F8A">
      <w:pPr>
        <w:rPr>
          <w:lang w:val="ru-RU"/>
        </w:rPr>
      </w:pPr>
      <w:r w:rsidRPr="00CC1F8A">
        <w:rPr>
          <w:lang w:val="ru-RU"/>
        </w:rPr>
        <w:lastRenderedPageBreak/>
        <w:t>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w:t>
      </w:r>
    </w:p>
    <w:p w:rsidR="00CC1F8A" w:rsidRPr="00CC1F8A" w:rsidRDefault="00CC1F8A" w:rsidP="00CC1F8A">
      <w:pPr>
        <w:rPr>
          <w:lang w:val="ru-RU"/>
        </w:rPr>
      </w:pPr>
      <w:r w:rsidRPr="00CC1F8A">
        <w:rPr>
          <w:lang w:val="ru-RU"/>
        </w:rPr>
        <w:t>Предложения со сложным дополнением (</w:t>
      </w:r>
      <w:r w:rsidRPr="008470D5">
        <w:t>Complex</w:t>
      </w:r>
      <w:r w:rsidRPr="00CC1F8A">
        <w:rPr>
          <w:lang w:val="ru-RU"/>
        </w:rPr>
        <w:t xml:space="preserve"> </w:t>
      </w:r>
      <w:r w:rsidRPr="008470D5">
        <w:t>Object</w:t>
      </w:r>
      <w:r w:rsidRPr="00CC1F8A">
        <w:rPr>
          <w:lang w:val="ru-RU"/>
        </w:rPr>
        <w:t>). Условные предложения реального (</w:t>
      </w:r>
      <w:r w:rsidRPr="008470D5">
        <w:t>Conditional</w:t>
      </w:r>
      <w:r w:rsidRPr="00CC1F8A">
        <w:rPr>
          <w:lang w:val="ru-RU"/>
        </w:rPr>
        <w:t xml:space="preserve"> 0, </w:t>
      </w:r>
      <w:r w:rsidRPr="008470D5">
        <w:t>Conditional</w:t>
      </w:r>
      <w:r w:rsidRPr="00CC1F8A">
        <w:rPr>
          <w:lang w:val="ru-RU"/>
        </w:rPr>
        <w:t xml:space="preserve"> </w:t>
      </w:r>
      <w:r w:rsidRPr="008470D5">
        <w:t>I</w:t>
      </w:r>
      <w:r w:rsidRPr="00CC1F8A">
        <w:rPr>
          <w:lang w:val="ru-RU"/>
        </w:rPr>
        <w:t xml:space="preserve">) характера; предложения с конструкцией </w:t>
      </w:r>
      <w:r w:rsidRPr="008470D5">
        <w:t>to</w:t>
      </w:r>
      <w:r w:rsidRPr="00CC1F8A">
        <w:rPr>
          <w:lang w:val="ru-RU"/>
        </w:rPr>
        <w:t xml:space="preserve"> </w:t>
      </w:r>
      <w:r w:rsidRPr="008470D5">
        <w:t>be</w:t>
      </w:r>
      <w:r w:rsidRPr="00CC1F8A">
        <w:rPr>
          <w:lang w:val="ru-RU"/>
        </w:rPr>
        <w:t xml:space="preserve"> </w:t>
      </w:r>
      <w:r w:rsidRPr="008470D5">
        <w:t>going</w:t>
      </w:r>
      <w:r w:rsidRPr="00CC1F8A">
        <w:rPr>
          <w:lang w:val="ru-RU"/>
        </w:rPr>
        <w:t xml:space="preserve"> </w:t>
      </w:r>
      <w:r w:rsidRPr="008470D5">
        <w:t>to</w:t>
      </w:r>
      <w:r w:rsidRPr="00CC1F8A">
        <w:rPr>
          <w:lang w:val="ru-RU"/>
        </w:rPr>
        <w:t xml:space="preserve"> + инфинитив формы </w:t>
      </w:r>
      <w:r w:rsidRPr="008470D5">
        <w:t>Future</w:t>
      </w:r>
      <w:r w:rsidRPr="00CC1F8A">
        <w:rPr>
          <w:lang w:val="ru-RU"/>
        </w:rPr>
        <w:t xml:space="preserve"> </w:t>
      </w:r>
      <w:r w:rsidRPr="008470D5">
        <w:t>Simple</w:t>
      </w:r>
      <w:r w:rsidRPr="00CC1F8A">
        <w:rPr>
          <w:lang w:val="ru-RU"/>
        </w:rPr>
        <w:t xml:space="preserve"> </w:t>
      </w:r>
      <w:r w:rsidRPr="008470D5">
        <w:t>Tense</w:t>
      </w:r>
      <w:r w:rsidRPr="00CC1F8A">
        <w:rPr>
          <w:lang w:val="ru-RU"/>
        </w:rPr>
        <w:t xml:space="preserve"> и </w:t>
      </w:r>
      <w:r w:rsidRPr="008470D5">
        <w:t>Present</w:t>
      </w:r>
      <w:r w:rsidRPr="00CC1F8A">
        <w:rPr>
          <w:lang w:val="ru-RU"/>
        </w:rPr>
        <w:t xml:space="preserve"> </w:t>
      </w:r>
      <w:r w:rsidRPr="008470D5">
        <w:t>Continuous</w:t>
      </w:r>
      <w:r w:rsidRPr="00CC1F8A">
        <w:rPr>
          <w:lang w:val="ru-RU"/>
        </w:rPr>
        <w:t xml:space="preserve"> </w:t>
      </w:r>
      <w:r w:rsidRPr="008470D5">
        <w:t>Tense</w:t>
      </w:r>
      <w:r w:rsidRPr="00CC1F8A">
        <w:rPr>
          <w:lang w:val="ru-RU"/>
        </w:rPr>
        <w:t xml:space="preserve"> для вы-ражения будущего действия.</w:t>
      </w:r>
    </w:p>
    <w:p w:rsidR="00CC1F8A" w:rsidRPr="00CC1F8A" w:rsidRDefault="00CC1F8A" w:rsidP="00CC1F8A">
      <w:pPr>
        <w:rPr>
          <w:lang w:val="ru-RU"/>
        </w:rPr>
      </w:pPr>
      <w:r w:rsidRPr="00CC1F8A">
        <w:rPr>
          <w:lang w:val="ru-RU"/>
        </w:rPr>
        <w:t xml:space="preserve">Конструкция </w:t>
      </w:r>
      <w:r w:rsidRPr="008470D5">
        <w:t>used</w:t>
      </w:r>
      <w:r w:rsidRPr="00CC1F8A">
        <w:rPr>
          <w:lang w:val="ru-RU"/>
        </w:rPr>
        <w:t xml:space="preserve"> </w:t>
      </w:r>
      <w:r w:rsidRPr="008470D5">
        <w:t>to</w:t>
      </w:r>
      <w:r w:rsidRPr="00CC1F8A">
        <w:rPr>
          <w:lang w:val="ru-RU"/>
        </w:rPr>
        <w:t xml:space="preserve"> + инфинитив глагола.</w:t>
      </w:r>
    </w:p>
    <w:p w:rsidR="00CC1F8A" w:rsidRPr="00CC1F8A" w:rsidRDefault="00CC1F8A" w:rsidP="00CC1F8A">
      <w:pPr>
        <w:rPr>
          <w:lang w:val="ru-RU"/>
        </w:rPr>
      </w:pPr>
      <w:r w:rsidRPr="00CC1F8A">
        <w:rPr>
          <w:lang w:val="ru-RU"/>
        </w:rPr>
        <w:t>Глаголы в наиболее употребительных формах страдательного залога (</w:t>
      </w:r>
      <w:r w:rsidRPr="008470D5">
        <w:t>Present</w:t>
      </w:r>
      <w:r w:rsidRPr="00CC1F8A">
        <w:rPr>
          <w:lang w:val="ru-RU"/>
        </w:rPr>
        <w:t>/</w:t>
      </w:r>
      <w:r w:rsidRPr="008470D5">
        <w:t>Past</w:t>
      </w:r>
      <w:r w:rsidRPr="00CC1F8A">
        <w:rPr>
          <w:lang w:val="ru-RU"/>
        </w:rPr>
        <w:t xml:space="preserve"> </w:t>
      </w:r>
      <w:r w:rsidRPr="008470D5">
        <w:t>Simple</w:t>
      </w:r>
      <w:r w:rsidRPr="00CC1F8A">
        <w:rPr>
          <w:lang w:val="ru-RU"/>
        </w:rPr>
        <w:t xml:space="preserve"> </w:t>
      </w:r>
      <w:r w:rsidRPr="008470D5">
        <w:t>Passive</w:t>
      </w:r>
      <w:r w:rsidRPr="00CC1F8A">
        <w:rPr>
          <w:lang w:val="ru-RU"/>
        </w:rPr>
        <w:t>).</w:t>
      </w:r>
    </w:p>
    <w:p w:rsidR="00CC1F8A" w:rsidRPr="00A243C1" w:rsidRDefault="00CC1F8A" w:rsidP="00CC1F8A">
      <w:r w:rsidRPr="00CC1F8A">
        <w:rPr>
          <w:lang w:val="ru-RU"/>
        </w:rPr>
        <w:t xml:space="preserve">Предлоги, употребляемые с глаголами в страдательном залоге. </w:t>
      </w:r>
      <w:r w:rsidRPr="008470D5">
        <w:t>Модальный</w:t>
      </w:r>
      <w:r w:rsidRPr="00A243C1">
        <w:t xml:space="preserve"> </w:t>
      </w:r>
      <w:r w:rsidRPr="008470D5">
        <w:t>глагол</w:t>
      </w:r>
      <w:r w:rsidRPr="00A243C1">
        <w:t xml:space="preserve"> might.</w:t>
      </w:r>
    </w:p>
    <w:p w:rsidR="00CC1F8A" w:rsidRPr="008470D5" w:rsidRDefault="00CC1F8A" w:rsidP="00CC1F8A">
      <w:r w:rsidRPr="008470D5">
        <w:t>Н Местоимения other/another, both, all, one.</w:t>
      </w:r>
    </w:p>
    <w:p w:rsidR="00CC1F8A" w:rsidRPr="00CC1F8A" w:rsidRDefault="00CC1F8A" w:rsidP="00CC1F8A">
      <w:pPr>
        <w:rPr>
          <w:lang w:val="ru-RU"/>
        </w:rPr>
      </w:pPr>
      <w:r w:rsidRPr="00CC1F8A">
        <w:rPr>
          <w:lang w:val="ru-RU"/>
        </w:rPr>
        <w:t>Количественные числительные для обозначения больших чисел (до 1 000 000).</w:t>
      </w:r>
    </w:p>
    <w:p w:rsidR="00CC1F8A" w:rsidRPr="00CC1F8A" w:rsidRDefault="00CC1F8A" w:rsidP="00CC1F8A">
      <w:pPr>
        <w:rPr>
          <w:lang w:val="ru-RU"/>
        </w:rPr>
      </w:pPr>
      <w:r w:rsidRPr="00CC1F8A">
        <w:rPr>
          <w:rFonts w:eastAsia="Gabriola"/>
          <w:lang w:val="ru-RU"/>
        </w:rPr>
        <w:t>Социокультурные знания и умения</w:t>
      </w:r>
    </w:p>
    <w:p w:rsidR="00CC1F8A" w:rsidRPr="00CC1F8A" w:rsidRDefault="00CC1F8A" w:rsidP="00CC1F8A">
      <w:pPr>
        <w:rPr>
          <w:lang w:val="ru-RU"/>
        </w:rPr>
      </w:pPr>
      <w:r w:rsidRPr="00CC1F8A">
        <w:rPr>
          <w:lang w:val="ru-RU"/>
        </w:rPr>
        <w:t>Знание и использование отдельных социокультурных элементов речевого поведенческого этикета в стране/странах изучаемого языка в рамках тематического содержания (в ситуациях общения, в том числе «В городе», «Проведение досуга», «Во время путешествия»).</w:t>
      </w:r>
    </w:p>
    <w:p w:rsidR="00CC1F8A" w:rsidRPr="00CC1F8A" w:rsidRDefault="00CC1F8A" w:rsidP="00CC1F8A">
      <w:pPr>
        <w:rPr>
          <w:lang w:val="ru-RU"/>
        </w:rPr>
      </w:pPr>
      <w:r w:rsidRPr="00CC1F8A">
        <w:rPr>
          <w:lang w:val="ru-RU"/>
        </w:rPr>
        <w:t>Знание и использование в устной и письменной речи наиболее употребительной тематической фоновой лексики и реалий в рамках отобранного тематического содержания (основные национальные праздники, традиции в питании и проведении досуга, система образования).</w:t>
      </w:r>
    </w:p>
    <w:p w:rsidR="00CC1F8A" w:rsidRPr="00CC1F8A" w:rsidRDefault="00CC1F8A" w:rsidP="00CC1F8A">
      <w:pPr>
        <w:rPr>
          <w:lang w:val="ru-RU"/>
        </w:rPr>
      </w:pPr>
      <w:r w:rsidRPr="00CC1F8A">
        <w:rPr>
          <w:lang w:val="ru-RU"/>
        </w:rPr>
        <w:t>Социокультурный портрет родной страны и страны/стран изучаемого языка: знакомство с традициями проведения основных национальных праздников (Рождества, Нового года, Дня матери и т. д.); с особенностями образа жизни и культуры страны/стран изучаемого языка (известными достопримечательностями; некоторыми выдающимися людьми); с доступными языковом отношении образцами поэзии и прозы для подростков на английском языке.</w:t>
      </w:r>
    </w:p>
    <w:p w:rsidR="00CC1F8A" w:rsidRPr="00CC1F8A" w:rsidRDefault="00CC1F8A" w:rsidP="00CC1F8A">
      <w:pPr>
        <w:rPr>
          <w:lang w:val="ru-RU"/>
        </w:rPr>
      </w:pPr>
      <w:r w:rsidRPr="00CC1F8A">
        <w:rPr>
          <w:lang w:val="ru-RU"/>
        </w:rPr>
        <w:t>Развитие умений:</w:t>
      </w:r>
    </w:p>
    <w:p w:rsidR="00CC1F8A" w:rsidRPr="00CC1F8A" w:rsidRDefault="00CC1F8A" w:rsidP="00CC1F8A">
      <w:pPr>
        <w:rPr>
          <w:lang w:val="ru-RU"/>
        </w:rPr>
      </w:pPr>
      <w:r w:rsidRPr="00CC1F8A">
        <w:rPr>
          <w:lang w:val="ru-RU"/>
        </w:rPr>
        <w:t>писать свои имя и фамилию, а также имена и фамилии своих родственников и друзей на английском языке;</w:t>
      </w:r>
    </w:p>
    <w:p w:rsidR="00CC1F8A" w:rsidRPr="00CC1F8A" w:rsidRDefault="00CC1F8A" w:rsidP="00CC1F8A">
      <w:pPr>
        <w:rPr>
          <w:lang w:val="ru-RU"/>
        </w:rPr>
      </w:pPr>
      <w:r w:rsidRPr="00CC1F8A">
        <w:rPr>
          <w:lang w:val="ru-RU"/>
        </w:rPr>
        <w:t>правильно оформлять свой адрес на английском языке (в анкете);</w:t>
      </w:r>
    </w:p>
    <w:p w:rsidR="00CC1F8A" w:rsidRPr="00CC1F8A" w:rsidRDefault="00CC1F8A" w:rsidP="00CC1F8A">
      <w:pPr>
        <w:rPr>
          <w:lang w:val="ru-RU"/>
        </w:rPr>
      </w:pPr>
      <w:r w:rsidRPr="00CC1F8A">
        <w:rPr>
          <w:lang w:val="ru-RU"/>
        </w:rPr>
        <w:lastRenderedPageBreak/>
        <w:t>правильно оформлять электронное сообщение личного характера в соответствии с нормами неофициального общения, принятыми в стране/странах изучаемого языка;</w:t>
      </w:r>
    </w:p>
    <w:p w:rsidR="00CC1F8A" w:rsidRPr="00CC1F8A" w:rsidRDefault="00CC1F8A" w:rsidP="00CC1F8A">
      <w:pPr>
        <w:rPr>
          <w:lang w:val="ru-RU"/>
        </w:rPr>
      </w:pPr>
      <w:r w:rsidRPr="00CC1F8A">
        <w:rPr>
          <w:lang w:val="ru-RU"/>
        </w:rPr>
        <w:t>кратко представлять Россию и страну/страны изучаемого языка;</w:t>
      </w:r>
    </w:p>
    <w:p w:rsidR="00CC1F8A" w:rsidRPr="00CC1F8A" w:rsidRDefault="00CC1F8A" w:rsidP="00CC1F8A">
      <w:pPr>
        <w:rPr>
          <w:lang w:val="ru-RU"/>
        </w:rPr>
      </w:pPr>
      <w:r w:rsidRPr="00CC1F8A">
        <w:rPr>
          <w:lang w:val="ru-RU"/>
        </w:rPr>
        <w:t>кратко представлять некоторые культурные явления родной страны и страны/стран изучаемого языка (основные национальные праздники, традиции в проведении досуга и питании); наиболее известные достопримечательности;</w:t>
      </w:r>
    </w:p>
    <w:p w:rsidR="00CC1F8A" w:rsidRPr="00CC1F8A" w:rsidRDefault="00CC1F8A" w:rsidP="00CC1F8A">
      <w:pPr>
        <w:rPr>
          <w:lang w:val="ru-RU"/>
        </w:rPr>
      </w:pPr>
      <w:r w:rsidRPr="00CC1F8A">
        <w:rPr>
          <w:lang w:val="ru-RU"/>
        </w:rPr>
        <w:t>кратко рассказывать о выдающихся людях родной страны и страны/стран изучаемого языка (учёных, писателях, поэтах, спортсменах).</w:t>
      </w:r>
    </w:p>
    <w:p w:rsidR="00CC1F8A" w:rsidRPr="00CC1F8A" w:rsidRDefault="00CC1F8A" w:rsidP="00CC1F8A">
      <w:pPr>
        <w:rPr>
          <w:lang w:val="ru-RU"/>
        </w:rPr>
      </w:pPr>
      <w:r w:rsidRPr="00CC1F8A">
        <w:rPr>
          <w:rFonts w:eastAsia="Gabriola"/>
          <w:lang w:val="ru-RU"/>
        </w:rPr>
        <w:t>Компенсаторные умения</w:t>
      </w:r>
    </w:p>
    <w:p w:rsidR="00CC1F8A" w:rsidRPr="00CC1F8A" w:rsidRDefault="00CC1F8A" w:rsidP="00CC1F8A">
      <w:pPr>
        <w:rPr>
          <w:lang w:val="ru-RU"/>
        </w:rPr>
      </w:pPr>
      <w:r w:rsidRPr="00CC1F8A">
        <w:rPr>
          <w:lang w:val="ru-RU"/>
        </w:rPr>
        <w:t>Использование при чтении и аудировании языковой, в том числе контекстуальной, догадки; при непосредственном общении догадываться о значении незнакомых слов с помощью используемых собеседником жестов и мимики.</w:t>
      </w:r>
    </w:p>
    <w:p w:rsidR="00CC1F8A" w:rsidRPr="00CC1F8A" w:rsidRDefault="00CC1F8A" w:rsidP="00CC1F8A">
      <w:pPr>
        <w:rPr>
          <w:lang w:val="ru-RU"/>
        </w:rPr>
      </w:pPr>
      <w:r w:rsidRPr="00CC1F8A">
        <w:rPr>
          <w:lang w:val="ru-RU"/>
        </w:rPr>
        <w:t>Переспрашивать, просить повторить, уточняя значение незнакомых слов.</w:t>
      </w:r>
    </w:p>
    <w:p w:rsidR="00CC1F8A" w:rsidRPr="00CC1F8A" w:rsidRDefault="00CC1F8A" w:rsidP="00CC1F8A">
      <w:pPr>
        <w:rPr>
          <w:lang w:val="ru-RU"/>
        </w:rPr>
      </w:pPr>
      <w:r w:rsidRPr="00CC1F8A">
        <w:rPr>
          <w:lang w:val="ru-RU"/>
        </w:rPr>
        <w:t>Использование в качестве опоры при порождении собственных высказываний ключевых слов, плана.</w:t>
      </w:r>
    </w:p>
    <w:p w:rsidR="00CC1F8A" w:rsidRPr="00CC1F8A" w:rsidRDefault="00CC1F8A" w:rsidP="00CC1F8A">
      <w:pPr>
        <w:rPr>
          <w:lang w:val="ru-RU"/>
        </w:rPr>
      </w:pPr>
      <w:r w:rsidRPr="00CC1F8A">
        <w:rPr>
          <w:lang w:val="ru-RU"/>
        </w:rPr>
        <w:t>Игнорирование информации, не являющейся необходимой для понимания основного содержания прочитанного/прослушанного текста или для нахождения в тексте запрашиваемой информации.</w:t>
      </w:r>
    </w:p>
    <w:p w:rsidR="00CC1F8A" w:rsidRPr="00CC1F8A" w:rsidRDefault="00CC1F8A" w:rsidP="00CC1F8A">
      <w:pPr>
        <w:rPr>
          <w:lang w:val="ru-RU"/>
        </w:rPr>
      </w:pPr>
      <w:r w:rsidRPr="00CC1F8A">
        <w:rPr>
          <w:lang w:val="ru-RU"/>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rsidR="00CC1F8A" w:rsidRPr="00CC1F8A" w:rsidRDefault="00CC1F8A" w:rsidP="00CC1F8A">
      <w:pPr>
        <w:rPr>
          <w:lang w:val="ru-RU"/>
        </w:rPr>
      </w:pPr>
      <w:r w:rsidRPr="00CC1F8A">
        <w:rPr>
          <w:rFonts w:eastAsia="Gabriola"/>
          <w:b/>
          <w:bCs/>
          <w:lang w:val="ru-RU"/>
        </w:rPr>
        <w:t>8 класс</w:t>
      </w:r>
    </w:p>
    <w:p w:rsidR="00CC1F8A" w:rsidRPr="00CC1F8A" w:rsidRDefault="00CC1F8A" w:rsidP="00CC1F8A">
      <w:pPr>
        <w:rPr>
          <w:lang w:val="ru-RU"/>
        </w:rPr>
      </w:pPr>
      <w:r w:rsidRPr="00CC1F8A">
        <w:rPr>
          <w:rFonts w:eastAsia="Gabriola"/>
          <w:lang w:val="ru-RU"/>
        </w:rPr>
        <w:t>Коммуникативные умения</w:t>
      </w:r>
    </w:p>
    <w:p w:rsidR="00CC1F8A" w:rsidRPr="00CC1F8A" w:rsidRDefault="00CC1F8A" w:rsidP="00CC1F8A">
      <w:pPr>
        <w:rPr>
          <w:lang w:val="ru-RU"/>
        </w:rPr>
      </w:pPr>
      <w:r w:rsidRPr="00CC1F8A">
        <w:rPr>
          <w:lang w:val="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CC1F8A" w:rsidRPr="00CC1F8A" w:rsidRDefault="00CC1F8A" w:rsidP="00CC1F8A">
      <w:pPr>
        <w:rPr>
          <w:lang w:val="ru-RU"/>
        </w:rPr>
      </w:pPr>
      <w:r w:rsidRPr="00CC1F8A">
        <w:rPr>
          <w:lang w:val="ru-RU"/>
        </w:rPr>
        <w:t>Взаимоотношения в семье и с друзьями.</w:t>
      </w:r>
    </w:p>
    <w:p w:rsidR="00CC1F8A" w:rsidRPr="00CC1F8A" w:rsidRDefault="00CC1F8A" w:rsidP="00CC1F8A">
      <w:pPr>
        <w:rPr>
          <w:lang w:val="ru-RU"/>
        </w:rPr>
      </w:pPr>
      <w:r w:rsidRPr="00CC1F8A">
        <w:rPr>
          <w:lang w:val="ru-RU"/>
        </w:rPr>
        <w:t>Внешность и характер человека/литературного персонажа. Досуг и увлечения/хобби современного подростка (чтение, кино, театр, музей, спорт, музыка).</w:t>
      </w:r>
    </w:p>
    <w:p w:rsidR="00CC1F8A" w:rsidRPr="00CC1F8A" w:rsidRDefault="00CC1F8A" w:rsidP="00CC1F8A">
      <w:pPr>
        <w:rPr>
          <w:lang w:val="ru-RU"/>
        </w:rPr>
      </w:pPr>
      <w:r w:rsidRPr="00CC1F8A">
        <w:rPr>
          <w:lang w:val="ru-RU"/>
        </w:rPr>
        <w:lastRenderedPageBreak/>
        <w:t>Здоровый образ жизни: режим труда и отдыха, фитнес, сбалансированное питание. Посещение врача.</w:t>
      </w:r>
    </w:p>
    <w:p w:rsidR="00CC1F8A" w:rsidRPr="00CC1F8A" w:rsidRDefault="00CC1F8A" w:rsidP="00CC1F8A">
      <w:pPr>
        <w:rPr>
          <w:lang w:val="ru-RU"/>
        </w:rPr>
      </w:pPr>
      <w:r w:rsidRPr="00CC1F8A">
        <w:rPr>
          <w:lang w:val="ru-RU"/>
        </w:rPr>
        <w:t>Покупки: одежда, обувь и продукты питания. Карманные деньги.</w:t>
      </w:r>
    </w:p>
    <w:p w:rsidR="00CC1F8A" w:rsidRPr="00CC1F8A" w:rsidRDefault="00CC1F8A" w:rsidP="00CC1F8A">
      <w:pPr>
        <w:rPr>
          <w:lang w:val="ru-RU"/>
        </w:rPr>
      </w:pPr>
      <w:r w:rsidRPr="00CC1F8A">
        <w:rPr>
          <w:lang w:val="ru-RU"/>
        </w:rPr>
        <w:t>Школа, школьная жизнь, школьная форма, изучаемые предметы и отношение к ним. Посещение школьной библиотеки/ресурсного центра. Переписка с зарубежными сверстниками.</w:t>
      </w:r>
    </w:p>
    <w:p w:rsidR="00CC1F8A" w:rsidRPr="00CC1F8A" w:rsidRDefault="00CC1F8A" w:rsidP="00CC1F8A">
      <w:pPr>
        <w:rPr>
          <w:lang w:val="ru-RU"/>
        </w:rPr>
      </w:pPr>
      <w:r w:rsidRPr="00CC1F8A">
        <w:rPr>
          <w:lang w:val="ru-RU"/>
        </w:rPr>
        <w:t>Виды отдыха в различное время года. Путешествия по России и зарубежным странам.</w:t>
      </w:r>
    </w:p>
    <w:p w:rsidR="00CC1F8A" w:rsidRPr="00CC1F8A" w:rsidRDefault="00CC1F8A" w:rsidP="00CC1F8A">
      <w:pPr>
        <w:rPr>
          <w:lang w:val="ru-RU"/>
        </w:rPr>
      </w:pPr>
      <w:r w:rsidRPr="00CC1F8A">
        <w:rPr>
          <w:lang w:val="ru-RU"/>
        </w:rPr>
        <w:t>Природа: флора и фауна. Проблемы экологии. Климат, погода. Стихийные бедствия.</w:t>
      </w:r>
    </w:p>
    <w:p w:rsidR="00CC1F8A" w:rsidRPr="00CC1F8A" w:rsidRDefault="00CC1F8A" w:rsidP="00CC1F8A">
      <w:pPr>
        <w:jc w:val="both"/>
        <w:rPr>
          <w:lang w:val="ru-RU"/>
        </w:rPr>
      </w:pPr>
      <w:r w:rsidRPr="00CC1F8A">
        <w:rPr>
          <w:lang w:val="ru-RU"/>
        </w:rPr>
        <w:t>Условия проживания в городской/сельской</w:t>
      </w:r>
      <w:r w:rsidRPr="00CC1F8A">
        <w:rPr>
          <w:lang w:val="ru-RU"/>
        </w:rPr>
        <w:tab/>
        <w:t>местности.</w:t>
      </w:r>
    </w:p>
    <w:p w:rsidR="00CC1F8A" w:rsidRPr="00CC1F8A" w:rsidRDefault="00CC1F8A" w:rsidP="00CC1F8A">
      <w:pPr>
        <w:rPr>
          <w:lang w:val="ru-RU"/>
        </w:rPr>
      </w:pPr>
      <w:r w:rsidRPr="00CC1F8A">
        <w:rPr>
          <w:lang w:val="ru-RU"/>
        </w:rPr>
        <w:t>Транспорт.</w:t>
      </w:r>
    </w:p>
    <w:p w:rsidR="00CC1F8A" w:rsidRPr="00CC1F8A" w:rsidRDefault="00CC1F8A" w:rsidP="00CC1F8A">
      <w:pPr>
        <w:rPr>
          <w:lang w:val="ru-RU"/>
        </w:rPr>
      </w:pPr>
      <w:r w:rsidRPr="00CC1F8A">
        <w:rPr>
          <w:lang w:val="ru-RU"/>
        </w:rPr>
        <w:t>Средства массовой информации (телевидение, радио, пресса, Интернет).</w:t>
      </w:r>
    </w:p>
    <w:p w:rsidR="00CC1F8A" w:rsidRPr="00CC1F8A" w:rsidRDefault="00CC1F8A" w:rsidP="00CC1F8A">
      <w:pPr>
        <w:rPr>
          <w:lang w:val="ru-RU"/>
        </w:rPr>
      </w:pPr>
      <w:r w:rsidRPr="00CC1F8A">
        <w:rPr>
          <w:lang w:val="ru-RU"/>
        </w:rPr>
        <w:t>Родная страна и страна/страны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rsidR="00CC1F8A" w:rsidRPr="00CC1F8A" w:rsidRDefault="00CC1F8A" w:rsidP="00CC1F8A">
      <w:pPr>
        <w:rPr>
          <w:lang w:val="ru-RU"/>
        </w:rPr>
      </w:pPr>
      <w:r w:rsidRPr="00CC1F8A">
        <w:rPr>
          <w:lang w:val="ru-RU"/>
        </w:rPr>
        <w:t>Выдающиеся люди родной страны и страны/стран изучаемого языка: учёные, писатели, поэты, художники, музыканты, спортсмены.</w:t>
      </w:r>
    </w:p>
    <w:p w:rsidR="00CC1F8A" w:rsidRPr="00CC1F8A" w:rsidRDefault="00CC1F8A" w:rsidP="00CC1F8A">
      <w:pPr>
        <w:rPr>
          <w:lang w:val="ru-RU"/>
        </w:rPr>
      </w:pPr>
      <w:r w:rsidRPr="00CC1F8A">
        <w:rPr>
          <w:rFonts w:eastAsia="Gabriola"/>
          <w:b/>
          <w:bCs/>
          <w:i/>
          <w:iCs/>
          <w:lang w:val="ru-RU"/>
        </w:rPr>
        <w:t>Говорение</w:t>
      </w:r>
    </w:p>
    <w:p w:rsidR="00CC1F8A" w:rsidRPr="00CC1F8A" w:rsidRDefault="00CC1F8A" w:rsidP="00CC1F8A">
      <w:pPr>
        <w:rPr>
          <w:lang w:val="ru-RU"/>
        </w:rPr>
      </w:pPr>
      <w:r w:rsidRPr="00CC1F8A">
        <w:rPr>
          <w:lang w:val="ru-RU"/>
        </w:rPr>
        <w:t xml:space="preserve">Развитие коммуникативных умений </w:t>
      </w:r>
      <w:r w:rsidRPr="00CC1F8A">
        <w:rPr>
          <w:b/>
          <w:bCs/>
          <w:i/>
          <w:iCs/>
          <w:lang w:val="ru-RU"/>
        </w:rPr>
        <w:t>диалогической речи</w:t>
      </w:r>
      <w:r w:rsidRPr="00CC1F8A">
        <w:rPr>
          <w:lang w:val="ru-RU"/>
        </w:rPr>
        <w:t>, именно умений вести разные виды диалогов (диалог этикетного характера, диалог — побуждение к действию, диалог-расспрос; комбинированный диалог, включающий различные виды диалогов):</w:t>
      </w:r>
    </w:p>
    <w:p w:rsidR="00CC1F8A" w:rsidRPr="00CC1F8A" w:rsidRDefault="00CC1F8A" w:rsidP="00CC1F8A">
      <w:pPr>
        <w:rPr>
          <w:lang w:val="ru-RU"/>
        </w:rPr>
      </w:pPr>
      <w:r w:rsidRPr="00CC1F8A">
        <w:rPr>
          <w:i/>
          <w:iCs/>
          <w:lang w:val="ru-RU"/>
        </w:rPr>
        <w:t xml:space="preserve">диалог этикетного характера: </w:t>
      </w:r>
      <w:r w:rsidRPr="00CC1F8A">
        <w:rPr>
          <w:lang w:val="ru-RU"/>
        </w:rPr>
        <w:t>начинать, поддерживать и</w:t>
      </w:r>
      <w:r w:rsidRPr="00CC1F8A">
        <w:rPr>
          <w:i/>
          <w:iCs/>
          <w:lang w:val="ru-RU"/>
        </w:rPr>
        <w:t xml:space="preserve"> </w:t>
      </w:r>
      <w:r w:rsidRPr="00CC1F8A">
        <w:rPr>
          <w:lang w:val="ru-RU"/>
        </w:rPr>
        <w:t>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предложение/отказываться от предложения собеседника;</w:t>
      </w:r>
    </w:p>
    <w:p w:rsidR="00CC1F8A" w:rsidRPr="00CC1F8A" w:rsidRDefault="00CC1F8A" w:rsidP="00CC1F8A">
      <w:pPr>
        <w:rPr>
          <w:lang w:val="ru-RU"/>
        </w:rPr>
      </w:pPr>
      <w:r w:rsidRPr="00CC1F8A">
        <w:rPr>
          <w:i/>
          <w:iCs/>
          <w:lang w:val="ru-RU"/>
        </w:rPr>
        <w:t xml:space="preserve">диалог — побуждение к действию: </w:t>
      </w:r>
      <w:r w:rsidRPr="00CC1F8A">
        <w:rPr>
          <w:lang w:val="ru-RU"/>
        </w:rPr>
        <w:t>обращаться с просьбой,</w:t>
      </w:r>
      <w:r w:rsidRPr="00CC1F8A">
        <w:rPr>
          <w:i/>
          <w:iCs/>
          <w:lang w:val="ru-RU"/>
        </w:rPr>
        <w:t xml:space="preserve"> </w:t>
      </w:r>
      <w:r w:rsidRPr="00CC1F8A">
        <w:rPr>
          <w:lang w:val="ru-RU"/>
        </w:rPr>
        <w:t>вежливо соглашаться/не соглашаться выполнить просьбу; приглашать собеседника к совместной деятельности, вежливо соглашаться/не соглашаться на предложение собеседника, объясняя причину своего решения;</w:t>
      </w:r>
    </w:p>
    <w:p w:rsidR="00CC1F8A" w:rsidRPr="00CC1F8A" w:rsidRDefault="00CC1F8A" w:rsidP="00CC1F8A">
      <w:pPr>
        <w:rPr>
          <w:lang w:val="ru-RU"/>
        </w:rPr>
      </w:pPr>
      <w:r w:rsidRPr="00CC1F8A">
        <w:rPr>
          <w:i/>
          <w:iCs/>
          <w:lang w:val="ru-RU"/>
        </w:rPr>
        <w:t xml:space="preserve">диалог-расспрос: </w:t>
      </w:r>
      <w:r w:rsidRPr="00CC1F8A">
        <w:rPr>
          <w:lang w:val="ru-RU"/>
        </w:rPr>
        <w:t xml:space="preserve">сообщать фактическую информацию, отвечая на вопросы разных видов; выражать своё </w:t>
      </w:r>
      <w:r w:rsidRPr="00CC1F8A">
        <w:rPr>
          <w:lang w:val="ru-RU"/>
        </w:rPr>
        <w:lastRenderedPageBreak/>
        <w:t>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CC1F8A" w:rsidRPr="00CC1F8A" w:rsidRDefault="00CC1F8A" w:rsidP="00CC1F8A">
      <w:pPr>
        <w:rPr>
          <w:lang w:val="ru-RU"/>
        </w:rPr>
      </w:pPr>
      <w:r w:rsidRPr="00CC1F8A">
        <w:rPr>
          <w:lang w:val="ru-RU"/>
        </w:rPr>
        <w:t>Названные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и/или иллюстраций, фотографий с соблюдением нормы речевого этикета, принятых в стране/странах изучаемого языка.</w:t>
      </w:r>
    </w:p>
    <w:p w:rsidR="00CC1F8A" w:rsidRPr="00CC1F8A" w:rsidRDefault="00CC1F8A" w:rsidP="00CC1F8A">
      <w:pPr>
        <w:rPr>
          <w:lang w:val="ru-RU"/>
        </w:rPr>
      </w:pPr>
      <w:r w:rsidRPr="00CC1F8A">
        <w:rPr>
          <w:lang w:val="ru-RU"/>
        </w:rPr>
        <w:t>Объём диалога — до 7 реплик со стороны каждого собеседника.</w:t>
      </w:r>
    </w:p>
    <w:p w:rsidR="00CC1F8A" w:rsidRPr="00CC1F8A" w:rsidRDefault="00CC1F8A" w:rsidP="00CC1F8A">
      <w:pPr>
        <w:rPr>
          <w:lang w:val="ru-RU"/>
        </w:rPr>
      </w:pPr>
      <w:r w:rsidRPr="00CC1F8A">
        <w:rPr>
          <w:lang w:val="ru-RU"/>
        </w:rPr>
        <w:t xml:space="preserve">Развитие коммуникативных умений </w:t>
      </w:r>
      <w:r w:rsidRPr="00CC1F8A">
        <w:rPr>
          <w:b/>
          <w:bCs/>
          <w:i/>
          <w:iCs/>
          <w:lang w:val="ru-RU"/>
        </w:rPr>
        <w:t>монологической речи</w:t>
      </w:r>
      <w:r w:rsidRPr="00CC1F8A">
        <w:rPr>
          <w:lang w:val="ru-RU"/>
        </w:rPr>
        <w:t>:</w:t>
      </w:r>
    </w:p>
    <w:p w:rsidR="00CC1F8A" w:rsidRPr="00CC1F8A" w:rsidRDefault="00CC1F8A" w:rsidP="00CC1F8A">
      <w:pPr>
        <w:rPr>
          <w:lang w:val="ru-RU"/>
        </w:rPr>
      </w:pPr>
      <w:r w:rsidRPr="00CC1F8A">
        <w:rPr>
          <w:lang w:val="ru-RU"/>
        </w:rPr>
        <w:t>создание устных связных монологических высказываний с использованием основных коммуникативных типов речи:</w:t>
      </w:r>
    </w:p>
    <w:p w:rsidR="00CC1F8A" w:rsidRPr="00CC1F8A" w:rsidRDefault="00CC1F8A" w:rsidP="00CC1F8A">
      <w:pPr>
        <w:rPr>
          <w:lang w:val="ru-RU"/>
        </w:rPr>
      </w:pPr>
      <w:r w:rsidRPr="00CC1F8A">
        <w:rPr>
          <w:lang w:val="ru-RU"/>
        </w:rPr>
        <w:t>— 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rsidR="00CC1F8A" w:rsidRPr="00CC1F8A" w:rsidRDefault="00CC1F8A" w:rsidP="00CC1F8A">
      <w:pPr>
        <w:rPr>
          <w:lang w:val="ru-RU"/>
        </w:rPr>
      </w:pPr>
      <w:r w:rsidRPr="00CC1F8A">
        <w:rPr>
          <w:lang w:val="ru-RU"/>
        </w:rPr>
        <w:t>— повествование/сообщение;</w:t>
      </w:r>
    </w:p>
    <w:p w:rsidR="00CC1F8A" w:rsidRPr="00CC1F8A" w:rsidRDefault="00CC1F8A" w:rsidP="00CC1F8A">
      <w:pPr>
        <w:rPr>
          <w:lang w:val="ru-RU"/>
        </w:rPr>
      </w:pPr>
      <w:r w:rsidRPr="00CC1F8A">
        <w:rPr>
          <w:lang w:val="ru-RU"/>
        </w:rPr>
        <w:t>выражение и аргументирование своего мнения по отношению к услышанному/прочитанному;</w:t>
      </w:r>
    </w:p>
    <w:p w:rsidR="00CC1F8A" w:rsidRPr="00CC1F8A" w:rsidRDefault="00CC1F8A" w:rsidP="00CC1F8A">
      <w:pPr>
        <w:rPr>
          <w:lang w:val="ru-RU"/>
        </w:rPr>
      </w:pPr>
      <w:r w:rsidRPr="00CC1F8A">
        <w:rPr>
          <w:lang w:val="ru-RU"/>
        </w:rPr>
        <w:t>изложение (пересказ) основного содержания прочитанного/ прослушанного текста;</w:t>
      </w:r>
    </w:p>
    <w:p w:rsidR="00CC1F8A" w:rsidRPr="00CC1F8A" w:rsidRDefault="00CC1F8A" w:rsidP="00CC1F8A">
      <w:pPr>
        <w:rPr>
          <w:lang w:val="ru-RU"/>
        </w:rPr>
      </w:pPr>
      <w:r w:rsidRPr="00CC1F8A">
        <w:rPr>
          <w:lang w:val="ru-RU"/>
        </w:rPr>
        <w:t>составление рассказа по картинкам;</w:t>
      </w:r>
    </w:p>
    <w:p w:rsidR="00CC1F8A" w:rsidRPr="00CC1F8A" w:rsidRDefault="00CC1F8A" w:rsidP="00CC1F8A">
      <w:pPr>
        <w:rPr>
          <w:lang w:val="ru-RU"/>
        </w:rPr>
      </w:pPr>
      <w:r w:rsidRPr="00CC1F8A">
        <w:rPr>
          <w:lang w:val="ru-RU"/>
        </w:rPr>
        <w:t>изложение результатов выполненной проектной работы. Данные умения монологической речи развиваются в стандартных ситуациях неофициального общения в рамках тематического содержания речи с опорой на вопросы, ключевые слова, план и/или иллюстрации, фотографии, таблицы.</w:t>
      </w:r>
    </w:p>
    <w:p w:rsidR="00CC1F8A" w:rsidRPr="00CC1F8A" w:rsidRDefault="00CC1F8A" w:rsidP="00CC1F8A">
      <w:pPr>
        <w:rPr>
          <w:lang w:val="ru-RU"/>
        </w:rPr>
      </w:pPr>
      <w:r w:rsidRPr="00CC1F8A">
        <w:rPr>
          <w:lang w:val="ru-RU"/>
        </w:rPr>
        <w:t>Объём монологического высказывания — 9—10 фраз.</w:t>
      </w:r>
    </w:p>
    <w:p w:rsidR="00CC1F8A" w:rsidRPr="00CC1F8A" w:rsidRDefault="00CC1F8A" w:rsidP="00CC1F8A">
      <w:pPr>
        <w:rPr>
          <w:lang w:val="ru-RU"/>
        </w:rPr>
      </w:pPr>
      <w:r w:rsidRPr="00CC1F8A">
        <w:rPr>
          <w:rFonts w:eastAsia="Gabriola"/>
          <w:b/>
          <w:bCs/>
          <w:i/>
          <w:iCs/>
          <w:lang w:val="ru-RU"/>
        </w:rPr>
        <w:t>Аудирование</w:t>
      </w:r>
    </w:p>
    <w:p w:rsidR="00CC1F8A" w:rsidRPr="00CC1F8A" w:rsidRDefault="00CC1F8A" w:rsidP="00CC1F8A">
      <w:pPr>
        <w:rPr>
          <w:lang w:val="ru-RU"/>
        </w:rPr>
      </w:pPr>
      <w:r w:rsidRPr="00CC1F8A">
        <w:rPr>
          <w:lang w:val="ru-RU"/>
        </w:rPr>
        <w:t>При непосредственном общении: понимание на слух речи учителя и одноклассников и вербальная/невербальная реакция на услышанное; использование переспрос или просьбу повторить для уточнения отдельных деталей.</w:t>
      </w:r>
    </w:p>
    <w:p w:rsidR="00CC1F8A" w:rsidRPr="00CC1F8A" w:rsidRDefault="00CC1F8A" w:rsidP="00CC1F8A">
      <w:pPr>
        <w:rPr>
          <w:lang w:val="ru-RU"/>
        </w:rPr>
      </w:pPr>
      <w:r w:rsidRPr="00CC1F8A">
        <w:rPr>
          <w:lang w:val="ru-RU"/>
        </w:rPr>
        <w:t xml:space="preserve">При опосредованном общении: дальнейшее развитие восприятия и понимания на слух несложных аутинтичных текстов, содержащих отдельные неизученные языковые явления, с разной глубиной проникновения в их </w:t>
      </w:r>
      <w:r w:rsidRPr="00CC1F8A">
        <w:rPr>
          <w:lang w:val="ru-RU"/>
        </w:rPr>
        <w:lastRenderedPageBreak/>
        <w:t>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w:t>
      </w:r>
    </w:p>
    <w:p w:rsidR="00CC1F8A" w:rsidRPr="00CC1F8A" w:rsidRDefault="00CC1F8A" w:rsidP="00CC1F8A">
      <w:pPr>
        <w:rPr>
          <w:lang w:val="ru-RU"/>
        </w:rPr>
      </w:pPr>
      <w:r w:rsidRPr="00CC1F8A">
        <w:rPr>
          <w:lang w:val="ru-RU"/>
        </w:rPr>
        <w:t>Аудирование с пониманием основного содержания текста предполагает умение определять основную тему/идею и главные факты/события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 существенные для понимания основного содержания.</w:t>
      </w:r>
    </w:p>
    <w:p w:rsidR="00CC1F8A" w:rsidRPr="00CC1F8A" w:rsidRDefault="00CC1F8A" w:rsidP="00CC1F8A">
      <w:pPr>
        <w:rPr>
          <w:lang w:val="ru-RU"/>
        </w:rPr>
      </w:pPr>
      <w:r w:rsidRPr="00CC1F8A">
        <w:rPr>
          <w:lang w:val="ru-RU"/>
        </w:rPr>
        <w:t>Аудирование с пониманием нужной/интересующей/запрашиваемой информации предполагает умение выделять нужную/интересующую/запрашиваемую информацию, представленную в эксплицитной (явной) форме, в воспринимаемом на слух тексте.</w:t>
      </w:r>
    </w:p>
    <w:p w:rsidR="00CC1F8A" w:rsidRPr="00CC1F8A" w:rsidRDefault="00CC1F8A" w:rsidP="00CC1F8A">
      <w:pPr>
        <w:rPr>
          <w:lang w:val="ru-RU"/>
        </w:rPr>
      </w:pPr>
      <w:r w:rsidRPr="00CC1F8A">
        <w:rPr>
          <w:lang w:val="ru-RU"/>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rsidR="00CC1F8A" w:rsidRPr="00CC1F8A" w:rsidRDefault="00CC1F8A" w:rsidP="00CC1F8A">
      <w:pPr>
        <w:rPr>
          <w:lang w:val="ru-RU"/>
        </w:rPr>
      </w:pPr>
      <w:r w:rsidRPr="00CC1F8A">
        <w:rPr>
          <w:lang w:val="ru-RU"/>
        </w:rPr>
        <w:t>Время звучания текста/текстов для аудирования — до 2 минут.</w:t>
      </w:r>
    </w:p>
    <w:p w:rsidR="00CC1F8A" w:rsidRPr="00CC1F8A" w:rsidRDefault="00CC1F8A" w:rsidP="00CC1F8A">
      <w:pPr>
        <w:rPr>
          <w:lang w:val="ru-RU"/>
        </w:rPr>
      </w:pPr>
      <w:r w:rsidRPr="00CC1F8A">
        <w:rPr>
          <w:rFonts w:eastAsia="Gabriola"/>
          <w:b/>
          <w:bCs/>
          <w:i/>
          <w:iCs/>
          <w:lang w:val="ru-RU"/>
        </w:rPr>
        <w:t>Смысловое чтение</w:t>
      </w:r>
    </w:p>
    <w:p w:rsidR="00CC1F8A" w:rsidRPr="00CC1F8A" w:rsidRDefault="00CC1F8A" w:rsidP="00CC1F8A">
      <w:pPr>
        <w:rPr>
          <w:lang w:val="ru-RU"/>
        </w:rPr>
      </w:pPr>
      <w:r w:rsidRPr="00CC1F8A">
        <w:rPr>
          <w:lang w:val="ru-RU"/>
        </w:rPr>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с полным пониманием содержания.</w:t>
      </w:r>
    </w:p>
    <w:p w:rsidR="00CC1F8A" w:rsidRPr="00CC1F8A" w:rsidRDefault="00CC1F8A" w:rsidP="00CC1F8A">
      <w:pPr>
        <w:rPr>
          <w:lang w:val="ru-RU"/>
        </w:rPr>
      </w:pPr>
      <w:r w:rsidRPr="00CC1F8A">
        <w:rPr>
          <w:lang w:val="ru-RU"/>
        </w:rPr>
        <w:t xml:space="preserve">Чтение </w:t>
      </w:r>
      <w:r w:rsidRPr="00CC1F8A">
        <w:rPr>
          <w:i/>
          <w:iCs/>
          <w:lang w:val="ru-RU"/>
        </w:rPr>
        <w:t>с пониманием основного содержания текста</w:t>
      </w:r>
      <w:r w:rsidRPr="00CC1F8A">
        <w:rPr>
          <w:lang w:val="ru-RU"/>
        </w:rPr>
        <w:t xml:space="preserve"> предполагает умения: определять тему/основную мысль, выделять главные факты/события (опуская второстепенные); прогнозировать содержание текста по заголовку/началу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понимать интернациональные слова.</w:t>
      </w:r>
    </w:p>
    <w:p w:rsidR="00CC1F8A" w:rsidRPr="00CC1F8A" w:rsidRDefault="00CC1F8A" w:rsidP="00CC1F8A">
      <w:pPr>
        <w:rPr>
          <w:lang w:val="ru-RU"/>
        </w:rPr>
      </w:pPr>
      <w:r w:rsidRPr="00CC1F8A">
        <w:rPr>
          <w:lang w:val="ru-RU"/>
        </w:rPr>
        <w:t xml:space="preserve">Чтение </w:t>
      </w:r>
      <w:r w:rsidRPr="00CC1F8A">
        <w:rPr>
          <w:i/>
          <w:iCs/>
          <w:lang w:val="ru-RU"/>
        </w:rPr>
        <w:t xml:space="preserve">с пониманием нужной/интересующей/запрашиваемой информации </w:t>
      </w:r>
      <w:r w:rsidRPr="00CC1F8A">
        <w:rPr>
          <w:lang w:val="ru-RU"/>
        </w:rPr>
        <w:t>предполагает умение находить прочитанном</w:t>
      </w:r>
      <w:r w:rsidRPr="00CC1F8A">
        <w:rPr>
          <w:i/>
          <w:iCs/>
          <w:lang w:val="ru-RU"/>
        </w:rPr>
        <w:t xml:space="preserve"> </w:t>
      </w:r>
      <w:r w:rsidRPr="00CC1F8A">
        <w:rPr>
          <w:lang w:val="ru-RU"/>
        </w:rPr>
        <w:t>тексте и понимать запрашиваемую информацию, представленную в эксплицитной (явной) форме; оценивать найденную информацию с точки зрения её значимости для решения коммуникативной задачи.</w:t>
      </w:r>
    </w:p>
    <w:p w:rsidR="00CC1F8A" w:rsidRPr="00CC1F8A" w:rsidRDefault="00CC1F8A" w:rsidP="00CC1F8A">
      <w:pPr>
        <w:rPr>
          <w:lang w:val="ru-RU"/>
        </w:rPr>
      </w:pPr>
      <w:r w:rsidRPr="00CC1F8A">
        <w:rPr>
          <w:lang w:val="ru-RU"/>
        </w:rPr>
        <w:t>Чтение несплошных текстов (таблиц, диаграмм, схем) и понимание представленной в них информации.</w:t>
      </w:r>
    </w:p>
    <w:p w:rsidR="00CC1F8A" w:rsidRPr="00CC1F8A" w:rsidRDefault="00CC1F8A" w:rsidP="00CC1F8A">
      <w:pPr>
        <w:rPr>
          <w:lang w:val="ru-RU"/>
        </w:rPr>
      </w:pPr>
      <w:r w:rsidRPr="00CC1F8A">
        <w:rPr>
          <w:lang w:val="ru-RU"/>
        </w:rPr>
        <w:lastRenderedPageBreak/>
        <w:t xml:space="preserve">Чтение </w:t>
      </w:r>
      <w:r w:rsidRPr="00CC1F8A">
        <w:rPr>
          <w:i/>
          <w:iCs/>
          <w:lang w:val="ru-RU"/>
        </w:rPr>
        <w:t>с полным пониманием содержания</w:t>
      </w:r>
      <w:r w:rsidRPr="00CC1F8A">
        <w:rPr>
          <w:lang w:val="ru-RU"/>
        </w:rPr>
        <w:t xml:space="preserve"> несложных аутентичных текстов, содержащих отдельные неизученные языковые явления. В ходе чтения с полным пониманием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восстанавливать текст из разрозненных абзацев.</w:t>
      </w:r>
    </w:p>
    <w:p w:rsidR="00CC1F8A" w:rsidRPr="00CC1F8A" w:rsidRDefault="00CC1F8A" w:rsidP="00CC1F8A">
      <w:pPr>
        <w:rPr>
          <w:lang w:val="ru-RU"/>
        </w:rPr>
      </w:pPr>
      <w:r w:rsidRPr="00CC1F8A">
        <w:rPr>
          <w:lang w:val="ru-RU"/>
        </w:rPr>
        <w:t>Тексты для чтения: интервью, диалог (беседа), рассказ, отрывок из художественного произведения, отрывок из статьи научно-популярного характера, сообщение информационного характера, объявление, кулинарный рецепт, меню, электронное сообщение личного характера, стихотворение.</w:t>
      </w:r>
    </w:p>
    <w:p w:rsidR="00CC1F8A" w:rsidRPr="00CC1F8A" w:rsidRDefault="00CC1F8A" w:rsidP="00CC1F8A">
      <w:pPr>
        <w:rPr>
          <w:lang w:val="ru-RU"/>
        </w:rPr>
      </w:pPr>
      <w:r w:rsidRPr="00CC1F8A">
        <w:rPr>
          <w:lang w:val="ru-RU"/>
        </w:rPr>
        <w:t>Объём текста/текстов для чтения — 350—500 слов.</w:t>
      </w:r>
    </w:p>
    <w:p w:rsidR="00CC1F8A" w:rsidRPr="00CC1F8A" w:rsidRDefault="00CC1F8A" w:rsidP="00CC1F8A">
      <w:pPr>
        <w:rPr>
          <w:lang w:val="ru-RU"/>
        </w:rPr>
      </w:pPr>
      <w:r w:rsidRPr="00CC1F8A">
        <w:rPr>
          <w:rFonts w:eastAsia="Gabriola"/>
          <w:b/>
          <w:bCs/>
          <w:i/>
          <w:iCs/>
          <w:lang w:val="ru-RU"/>
        </w:rPr>
        <w:t>Письменная речь</w:t>
      </w:r>
    </w:p>
    <w:p w:rsidR="00CC1F8A" w:rsidRPr="00CC1F8A" w:rsidRDefault="00CC1F8A" w:rsidP="00CC1F8A">
      <w:pPr>
        <w:rPr>
          <w:lang w:val="ru-RU"/>
        </w:rPr>
      </w:pPr>
      <w:r w:rsidRPr="00CC1F8A">
        <w:rPr>
          <w:lang w:val="ru-RU"/>
        </w:rPr>
        <w:t>Развитие умений письменной речи:</w:t>
      </w:r>
    </w:p>
    <w:p w:rsidR="00CC1F8A" w:rsidRPr="00CC1F8A" w:rsidRDefault="00CC1F8A" w:rsidP="00CC1F8A">
      <w:pPr>
        <w:rPr>
          <w:lang w:val="ru-RU"/>
        </w:rPr>
      </w:pPr>
      <w:r w:rsidRPr="00CC1F8A">
        <w:rPr>
          <w:lang w:val="ru-RU"/>
        </w:rPr>
        <w:t>составление плана/тезисов устного или письменного сообщения;</w:t>
      </w:r>
    </w:p>
    <w:p w:rsidR="00CC1F8A" w:rsidRPr="00CC1F8A" w:rsidRDefault="00CC1F8A" w:rsidP="00CC1F8A">
      <w:pPr>
        <w:rPr>
          <w:lang w:val="ru-RU"/>
        </w:rPr>
      </w:pPr>
      <w:r w:rsidRPr="00CC1F8A">
        <w:rPr>
          <w:lang w:val="ru-RU"/>
        </w:rPr>
        <w:t>заполнение анкет и формуляров: сообщение о себе основных сведений в соответствии с нормами, принятыми в стране/странах изучаемого языка; написание электронного сообщения личного характера: со-общать краткие сведения о себе, излагать различные события, делиться впечатлениями, выражать благодарность/извинения/ просьбу, запрашивать интересующую информацию; оформлять обращение, завершающую фразу и подпись в соответствии с нормами неофициального общения, принятыми в стране/ странах изучаемого языка. Объём письма — до 110 слов; создание небольшого письменного высказывания с опорой на образец, план, таблицу и/или прочитанный/прослушанный текст. Объём письменного высказывания — до 110 слов.</w:t>
      </w:r>
    </w:p>
    <w:p w:rsidR="00CC1F8A" w:rsidRPr="00CC1F8A" w:rsidRDefault="00CC1F8A" w:rsidP="00CC1F8A">
      <w:pPr>
        <w:rPr>
          <w:lang w:val="ru-RU"/>
        </w:rPr>
      </w:pPr>
      <w:r w:rsidRPr="00CC1F8A">
        <w:rPr>
          <w:rFonts w:eastAsia="Gabriola"/>
          <w:lang w:val="ru-RU"/>
        </w:rPr>
        <w:t>Языковые знания и умения</w:t>
      </w:r>
    </w:p>
    <w:p w:rsidR="00CC1F8A" w:rsidRPr="00CC1F8A" w:rsidRDefault="00CC1F8A" w:rsidP="00CC1F8A">
      <w:pPr>
        <w:rPr>
          <w:lang w:val="ru-RU"/>
        </w:rPr>
      </w:pPr>
      <w:r w:rsidRPr="00CC1F8A">
        <w:rPr>
          <w:rFonts w:eastAsia="Gabriola"/>
          <w:b/>
          <w:bCs/>
          <w:i/>
          <w:iCs/>
          <w:lang w:val="ru-RU"/>
        </w:rPr>
        <w:t>Фонетическая сторона речи</w:t>
      </w:r>
    </w:p>
    <w:p w:rsidR="00CC1F8A" w:rsidRPr="00CC1F8A" w:rsidRDefault="00CC1F8A" w:rsidP="00CC1F8A">
      <w:pPr>
        <w:rPr>
          <w:lang w:val="ru-RU"/>
        </w:rPr>
      </w:pPr>
      <w:r w:rsidRPr="00CC1F8A">
        <w:rPr>
          <w:lang w:val="ru-RU"/>
        </w:rPr>
        <w:t>Различение на слух и адекватное,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rsidR="00CC1F8A" w:rsidRPr="00CC1F8A" w:rsidRDefault="00CC1F8A" w:rsidP="00CC1F8A">
      <w:pPr>
        <w:rPr>
          <w:lang w:val="ru-RU"/>
        </w:rPr>
      </w:pPr>
      <w:r w:rsidRPr="00CC1F8A">
        <w:rPr>
          <w:lang w:val="ru-RU"/>
        </w:rPr>
        <w:lastRenderedPageBreak/>
        <w:t>Чтение вслух небольших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CC1F8A" w:rsidRPr="00CC1F8A" w:rsidRDefault="00CC1F8A" w:rsidP="00CC1F8A">
      <w:pPr>
        <w:rPr>
          <w:lang w:val="ru-RU"/>
        </w:rPr>
      </w:pPr>
      <w:r w:rsidRPr="00CC1F8A">
        <w:rPr>
          <w:lang w:val="ru-RU"/>
        </w:rPr>
        <w:t>Тексты для чтения вслух: сообщение информационного характера, отрывок из статьи научно-популярного характера, рассказ, диалог (беседа).</w:t>
      </w:r>
    </w:p>
    <w:p w:rsidR="00CC1F8A" w:rsidRPr="00CC1F8A" w:rsidRDefault="00CC1F8A" w:rsidP="00CC1F8A">
      <w:pPr>
        <w:rPr>
          <w:lang w:val="ru-RU"/>
        </w:rPr>
      </w:pPr>
      <w:r w:rsidRPr="00CC1F8A">
        <w:rPr>
          <w:lang w:val="ru-RU"/>
        </w:rPr>
        <w:t>Объём текста для чтения вслух — до 110 слов.</w:t>
      </w:r>
    </w:p>
    <w:p w:rsidR="00CC1F8A" w:rsidRPr="00CC1F8A" w:rsidRDefault="00CC1F8A" w:rsidP="00CC1F8A">
      <w:pPr>
        <w:rPr>
          <w:lang w:val="ru-RU"/>
        </w:rPr>
      </w:pPr>
      <w:r w:rsidRPr="00CC1F8A">
        <w:rPr>
          <w:rFonts w:eastAsia="Gabriola"/>
          <w:b/>
          <w:bCs/>
          <w:i/>
          <w:iCs/>
          <w:lang w:val="ru-RU"/>
        </w:rPr>
        <w:t>Графика, орфография и пунктуация</w:t>
      </w:r>
    </w:p>
    <w:p w:rsidR="00CC1F8A" w:rsidRPr="00CC1F8A" w:rsidRDefault="00CC1F8A" w:rsidP="00CC1F8A">
      <w:pPr>
        <w:rPr>
          <w:lang w:val="ru-RU"/>
        </w:rPr>
      </w:pPr>
      <w:r w:rsidRPr="00CC1F8A">
        <w:rPr>
          <w:lang w:val="ru-RU"/>
        </w:rPr>
        <w:t>Правильное написание изученных слов.</w:t>
      </w:r>
    </w:p>
    <w:p w:rsidR="00CC1F8A" w:rsidRPr="00CC1F8A" w:rsidRDefault="00CC1F8A" w:rsidP="00CC1F8A">
      <w:pPr>
        <w:rPr>
          <w:lang w:val="ru-RU"/>
        </w:rPr>
      </w:pPr>
      <w:r w:rsidRPr="00CC1F8A">
        <w:rPr>
          <w:lang w:val="ru-RU"/>
        </w:rPr>
        <w:t xml:space="preserve">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при вводных словах, обозначающих порядок мыслей и их связь (например, в английском языке: </w:t>
      </w:r>
      <w:r w:rsidRPr="00580F1E">
        <w:t>firstly</w:t>
      </w:r>
      <w:r w:rsidRPr="00CC1F8A">
        <w:rPr>
          <w:lang w:val="ru-RU"/>
        </w:rPr>
        <w:t>/</w:t>
      </w:r>
      <w:r w:rsidRPr="00580F1E">
        <w:t>first</w:t>
      </w:r>
      <w:r w:rsidRPr="00CC1F8A">
        <w:rPr>
          <w:lang w:val="ru-RU"/>
        </w:rPr>
        <w:t xml:space="preserve"> </w:t>
      </w:r>
      <w:r w:rsidRPr="00580F1E">
        <w:t>of</w:t>
      </w:r>
      <w:r w:rsidRPr="00CC1F8A">
        <w:rPr>
          <w:lang w:val="ru-RU"/>
        </w:rPr>
        <w:t xml:space="preserve"> </w:t>
      </w:r>
      <w:r w:rsidRPr="00580F1E">
        <w:t>all</w:t>
      </w:r>
      <w:r w:rsidRPr="00CC1F8A">
        <w:rPr>
          <w:lang w:val="ru-RU"/>
        </w:rPr>
        <w:t xml:space="preserve">, </w:t>
      </w:r>
      <w:r w:rsidRPr="00580F1E">
        <w:t>secondly</w:t>
      </w:r>
      <w:r w:rsidRPr="00CC1F8A">
        <w:rPr>
          <w:lang w:val="ru-RU"/>
        </w:rPr>
        <w:t xml:space="preserve">, </w:t>
      </w:r>
      <w:r w:rsidRPr="00580F1E">
        <w:t>finally</w:t>
      </w:r>
      <w:r w:rsidRPr="00CC1F8A">
        <w:rPr>
          <w:lang w:val="ru-RU"/>
        </w:rPr>
        <w:t xml:space="preserve">; </w:t>
      </w:r>
      <w:r w:rsidRPr="00580F1E">
        <w:t>on</w:t>
      </w:r>
      <w:r w:rsidRPr="00CC1F8A">
        <w:rPr>
          <w:lang w:val="ru-RU"/>
        </w:rPr>
        <w:t xml:space="preserve"> </w:t>
      </w:r>
      <w:r w:rsidRPr="00580F1E">
        <w:t>the</w:t>
      </w:r>
      <w:r w:rsidRPr="00CC1F8A">
        <w:rPr>
          <w:lang w:val="ru-RU"/>
        </w:rPr>
        <w:t xml:space="preserve"> </w:t>
      </w:r>
      <w:r w:rsidRPr="00580F1E">
        <w:t>one</w:t>
      </w:r>
      <w:r w:rsidRPr="00CC1F8A">
        <w:rPr>
          <w:lang w:val="ru-RU"/>
        </w:rPr>
        <w:t xml:space="preserve"> </w:t>
      </w:r>
      <w:r w:rsidRPr="00580F1E">
        <w:t>hand</w:t>
      </w:r>
      <w:r w:rsidRPr="00CC1F8A">
        <w:rPr>
          <w:lang w:val="ru-RU"/>
        </w:rPr>
        <w:t xml:space="preserve">, </w:t>
      </w:r>
      <w:r w:rsidRPr="00580F1E">
        <w:t>on</w:t>
      </w:r>
      <w:r w:rsidRPr="00CC1F8A">
        <w:rPr>
          <w:lang w:val="ru-RU"/>
        </w:rPr>
        <w:t xml:space="preserve"> </w:t>
      </w:r>
      <w:r w:rsidRPr="00580F1E">
        <w:t>the</w:t>
      </w:r>
      <w:r w:rsidRPr="00CC1F8A">
        <w:rPr>
          <w:lang w:val="ru-RU"/>
        </w:rPr>
        <w:t xml:space="preserve"> </w:t>
      </w:r>
      <w:r w:rsidRPr="00580F1E">
        <w:t>other</w:t>
      </w:r>
      <w:r w:rsidRPr="00CC1F8A">
        <w:rPr>
          <w:lang w:val="ru-RU"/>
        </w:rPr>
        <w:t xml:space="preserve"> </w:t>
      </w:r>
      <w:r w:rsidRPr="00580F1E">
        <w:t>hand</w:t>
      </w:r>
      <w:r w:rsidRPr="00CC1F8A">
        <w:rPr>
          <w:lang w:val="ru-RU"/>
        </w:rPr>
        <w:t>); апострофа.</w:t>
      </w:r>
    </w:p>
    <w:p w:rsidR="00CC1F8A" w:rsidRPr="00CC1F8A" w:rsidRDefault="00CC1F8A" w:rsidP="00CC1F8A">
      <w:pPr>
        <w:rPr>
          <w:lang w:val="ru-RU"/>
        </w:rPr>
      </w:pPr>
      <w:r w:rsidRPr="00CC1F8A">
        <w:rPr>
          <w:lang w:val="ru-RU"/>
        </w:rPr>
        <w:t>Пунктуационно правильно в соответствии с нормами речевого этикета, принятыми в стране/странах изучаемого языка, оформлять электронное сообщение личного характера.</w:t>
      </w:r>
    </w:p>
    <w:p w:rsidR="00CC1F8A" w:rsidRPr="00CC1F8A" w:rsidRDefault="00CC1F8A" w:rsidP="00CC1F8A">
      <w:pPr>
        <w:rPr>
          <w:lang w:val="ru-RU"/>
        </w:rPr>
      </w:pPr>
      <w:r w:rsidRPr="00CC1F8A">
        <w:rPr>
          <w:rFonts w:eastAsia="Gabriola"/>
          <w:b/>
          <w:bCs/>
          <w:i/>
          <w:iCs/>
          <w:lang w:val="ru-RU"/>
        </w:rPr>
        <w:t>Лексическая сторона речи</w:t>
      </w:r>
    </w:p>
    <w:p w:rsidR="00CC1F8A" w:rsidRPr="00CC1F8A" w:rsidRDefault="00CC1F8A" w:rsidP="00CC1F8A">
      <w:pPr>
        <w:rPr>
          <w:lang w:val="ru-RU"/>
        </w:rPr>
      </w:pPr>
      <w:r w:rsidRPr="00CC1F8A">
        <w:rPr>
          <w:lang w:val="ru-RU"/>
        </w:rPr>
        <w:t>Распознавание в письменном и звучащем тексте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CC1F8A" w:rsidRPr="00CC1F8A" w:rsidRDefault="00CC1F8A" w:rsidP="00CC1F8A">
      <w:pPr>
        <w:rPr>
          <w:lang w:val="ru-RU"/>
        </w:rPr>
      </w:pPr>
      <w:r w:rsidRPr="00CC1F8A">
        <w:rPr>
          <w:lang w:val="ru-RU"/>
        </w:rPr>
        <w:t>Объём — 1050 лексических единиц для продуктивного использования (включая лексические единицы, изученные ранее) и 1250 лексических единиц для рецептивного усвоения (включая 1050 лексических единиц продуктивного минимума).</w:t>
      </w:r>
    </w:p>
    <w:p w:rsidR="00CC1F8A" w:rsidRPr="00CC1F8A" w:rsidRDefault="00CC1F8A" w:rsidP="00CC1F8A">
      <w:pPr>
        <w:rPr>
          <w:lang w:val="ru-RU"/>
        </w:rPr>
      </w:pPr>
      <w:r w:rsidRPr="00CC1F8A">
        <w:rPr>
          <w:lang w:val="ru-RU"/>
        </w:rPr>
        <w:t>Основные способы словообразования:</w:t>
      </w:r>
    </w:p>
    <w:p w:rsidR="00CC1F8A" w:rsidRPr="00CC1F8A" w:rsidRDefault="00CC1F8A" w:rsidP="00CC1F8A">
      <w:pPr>
        <w:rPr>
          <w:lang w:val="ru-RU"/>
        </w:rPr>
      </w:pPr>
      <w:r w:rsidRPr="00CC1F8A">
        <w:rPr>
          <w:lang w:val="ru-RU"/>
        </w:rPr>
        <w:t>а)</w:t>
      </w:r>
      <w:r w:rsidRPr="00CC1F8A">
        <w:rPr>
          <w:lang w:val="ru-RU"/>
        </w:rPr>
        <w:tab/>
      </w:r>
      <w:r w:rsidRPr="00CC1F8A">
        <w:rPr>
          <w:w w:val="99"/>
          <w:lang w:val="ru-RU"/>
        </w:rPr>
        <w:t>аффиксация:</w:t>
      </w:r>
    </w:p>
    <w:p w:rsidR="00CC1F8A" w:rsidRPr="00580F1E" w:rsidRDefault="00CC1F8A" w:rsidP="00CC1F8A">
      <w:r w:rsidRPr="00580F1E">
        <w:t>образование имен существительных при помощи суффиксов: -ance/-ence (performance/residence); -ity (activity); -ship (friend-ship);</w:t>
      </w:r>
    </w:p>
    <w:p w:rsidR="00CC1F8A" w:rsidRPr="00CC1F8A" w:rsidRDefault="00CC1F8A" w:rsidP="00CC1F8A">
      <w:pPr>
        <w:rPr>
          <w:lang w:val="ru-RU"/>
        </w:rPr>
      </w:pPr>
      <w:r w:rsidRPr="00CC1F8A">
        <w:rPr>
          <w:lang w:val="ru-RU"/>
        </w:rPr>
        <w:t xml:space="preserve">образование имен прилагательных при помощи префикса </w:t>
      </w:r>
      <w:r w:rsidRPr="00580F1E">
        <w:t>inter</w:t>
      </w:r>
      <w:r w:rsidRPr="00CC1F8A">
        <w:rPr>
          <w:lang w:val="ru-RU"/>
        </w:rPr>
        <w:t>- (</w:t>
      </w:r>
      <w:r w:rsidRPr="00580F1E">
        <w:t>international</w:t>
      </w:r>
      <w:r w:rsidRPr="00CC1F8A">
        <w:rPr>
          <w:lang w:val="ru-RU"/>
        </w:rPr>
        <w:t>);</w:t>
      </w:r>
    </w:p>
    <w:p w:rsidR="00CC1F8A" w:rsidRPr="00CC1F8A" w:rsidRDefault="00CC1F8A" w:rsidP="00CC1F8A">
      <w:pPr>
        <w:rPr>
          <w:lang w:val="ru-RU"/>
        </w:rPr>
      </w:pPr>
      <w:r w:rsidRPr="00CC1F8A">
        <w:rPr>
          <w:lang w:val="ru-RU"/>
        </w:rPr>
        <w:lastRenderedPageBreak/>
        <w:t>образование имен прилагательных при помощи -</w:t>
      </w:r>
      <w:r w:rsidRPr="00580F1E">
        <w:t>ed</w:t>
      </w:r>
      <w:r w:rsidRPr="00CC1F8A">
        <w:rPr>
          <w:lang w:val="ru-RU"/>
        </w:rPr>
        <w:t xml:space="preserve"> и -</w:t>
      </w:r>
      <w:r w:rsidRPr="00580F1E">
        <w:t>ing</w:t>
      </w:r>
      <w:r w:rsidRPr="00CC1F8A">
        <w:rPr>
          <w:lang w:val="ru-RU"/>
        </w:rPr>
        <w:t xml:space="preserve"> (</w:t>
      </w:r>
      <w:r w:rsidRPr="00580F1E">
        <w:t>interested</w:t>
      </w:r>
      <w:r w:rsidRPr="00CC1F8A">
        <w:rPr>
          <w:lang w:val="ru-RU"/>
        </w:rPr>
        <w:t>—</w:t>
      </w:r>
      <w:r w:rsidRPr="00580F1E">
        <w:t>interesting</w:t>
      </w:r>
      <w:r w:rsidRPr="00CC1F8A">
        <w:rPr>
          <w:lang w:val="ru-RU"/>
        </w:rPr>
        <w:t>);</w:t>
      </w:r>
    </w:p>
    <w:p w:rsidR="00CC1F8A" w:rsidRPr="00CC1F8A" w:rsidRDefault="00CC1F8A" w:rsidP="00CC1F8A">
      <w:pPr>
        <w:rPr>
          <w:lang w:val="ru-RU"/>
        </w:rPr>
      </w:pPr>
      <w:r w:rsidRPr="00CC1F8A">
        <w:rPr>
          <w:lang w:val="ru-RU"/>
        </w:rPr>
        <w:t>б)</w:t>
      </w:r>
      <w:r w:rsidRPr="00CC1F8A">
        <w:rPr>
          <w:lang w:val="ru-RU"/>
        </w:rPr>
        <w:tab/>
      </w:r>
      <w:r w:rsidRPr="00CC1F8A">
        <w:rPr>
          <w:w w:val="99"/>
          <w:lang w:val="ru-RU"/>
        </w:rPr>
        <w:t>конверсия:</w:t>
      </w:r>
    </w:p>
    <w:p w:rsidR="00CC1F8A" w:rsidRPr="00CC1F8A" w:rsidRDefault="00CC1F8A" w:rsidP="00CC1F8A">
      <w:pPr>
        <w:rPr>
          <w:lang w:val="ru-RU"/>
        </w:rPr>
      </w:pPr>
      <w:r w:rsidRPr="00CC1F8A">
        <w:rPr>
          <w:lang w:val="ru-RU"/>
        </w:rPr>
        <w:t>образование имени существительного от неопределённой формы глагола (</w:t>
      </w:r>
      <w:r w:rsidRPr="00580F1E">
        <w:t>to</w:t>
      </w:r>
      <w:r w:rsidRPr="00CC1F8A">
        <w:rPr>
          <w:lang w:val="ru-RU"/>
        </w:rPr>
        <w:t xml:space="preserve"> </w:t>
      </w:r>
      <w:r w:rsidRPr="00580F1E">
        <w:t>walk</w:t>
      </w:r>
      <w:r w:rsidRPr="00CC1F8A">
        <w:rPr>
          <w:lang w:val="ru-RU"/>
        </w:rPr>
        <w:t xml:space="preserve"> — </w:t>
      </w:r>
      <w:r w:rsidRPr="00580F1E">
        <w:t>a</w:t>
      </w:r>
      <w:r w:rsidRPr="00CC1F8A">
        <w:rPr>
          <w:lang w:val="ru-RU"/>
        </w:rPr>
        <w:t xml:space="preserve"> </w:t>
      </w:r>
      <w:r w:rsidRPr="00580F1E">
        <w:t>walk</w:t>
      </w:r>
      <w:r w:rsidRPr="00CC1F8A">
        <w:rPr>
          <w:lang w:val="ru-RU"/>
        </w:rPr>
        <w:t>);</w:t>
      </w:r>
    </w:p>
    <w:p w:rsidR="00CC1F8A" w:rsidRPr="00CC1F8A" w:rsidRDefault="00CC1F8A" w:rsidP="00CC1F8A">
      <w:pPr>
        <w:rPr>
          <w:lang w:val="ru-RU"/>
        </w:rPr>
      </w:pPr>
      <w:r w:rsidRPr="00CC1F8A">
        <w:rPr>
          <w:lang w:val="ru-RU"/>
        </w:rPr>
        <w:t>образование глагола от имени существительного (</w:t>
      </w:r>
      <w:r w:rsidRPr="00580F1E">
        <w:t>a</w:t>
      </w:r>
      <w:r w:rsidRPr="00CC1F8A">
        <w:rPr>
          <w:lang w:val="ru-RU"/>
        </w:rPr>
        <w:t xml:space="preserve"> </w:t>
      </w:r>
      <w:r w:rsidRPr="00580F1E">
        <w:t>present</w:t>
      </w:r>
      <w:r w:rsidRPr="00CC1F8A">
        <w:rPr>
          <w:lang w:val="ru-RU"/>
        </w:rPr>
        <w:t xml:space="preserve"> — </w:t>
      </w:r>
      <w:r w:rsidRPr="00580F1E">
        <w:t>to</w:t>
      </w:r>
      <w:r w:rsidRPr="00CC1F8A">
        <w:rPr>
          <w:lang w:val="ru-RU"/>
        </w:rPr>
        <w:t xml:space="preserve"> </w:t>
      </w:r>
      <w:r w:rsidRPr="00580F1E">
        <w:t>present</w:t>
      </w:r>
      <w:r w:rsidRPr="00CC1F8A">
        <w:rPr>
          <w:lang w:val="ru-RU"/>
        </w:rPr>
        <w:t>);</w:t>
      </w:r>
    </w:p>
    <w:p w:rsidR="00CC1F8A" w:rsidRPr="00CC1F8A" w:rsidRDefault="00CC1F8A" w:rsidP="00CC1F8A">
      <w:pPr>
        <w:rPr>
          <w:lang w:val="ru-RU"/>
        </w:rPr>
      </w:pPr>
      <w:r w:rsidRPr="00CC1F8A">
        <w:rPr>
          <w:lang w:val="ru-RU"/>
        </w:rPr>
        <w:t>образование имени существительного от прилагательного (</w:t>
      </w:r>
      <w:r w:rsidRPr="00580F1E">
        <w:t>rich</w:t>
      </w:r>
      <w:r w:rsidRPr="00CC1F8A">
        <w:rPr>
          <w:lang w:val="ru-RU"/>
        </w:rPr>
        <w:t xml:space="preserve"> — </w:t>
      </w:r>
      <w:r w:rsidRPr="00580F1E">
        <w:t>the</w:t>
      </w:r>
      <w:r w:rsidRPr="00CC1F8A">
        <w:rPr>
          <w:lang w:val="ru-RU"/>
        </w:rPr>
        <w:t xml:space="preserve"> </w:t>
      </w:r>
      <w:r w:rsidRPr="00580F1E">
        <w:t>rich</w:t>
      </w:r>
      <w:r w:rsidRPr="00CC1F8A">
        <w:rPr>
          <w:lang w:val="ru-RU"/>
        </w:rPr>
        <w:t>);</w:t>
      </w:r>
    </w:p>
    <w:p w:rsidR="00CC1F8A" w:rsidRPr="00CC1F8A" w:rsidRDefault="00CC1F8A" w:rsidP="00CC1F8A">
      <w:pPr>
        <w:rPr>
          <w:lang w:val="ru-RU"/>
        </w:rPr>
      </w:pPr>
      <w:r w:rsidRPr="00CC1F8A">
        <w:rPr>
          <w:lang w:val="ru-RU"/>
        </w:rPr>
        <w:t>Многозначные лексические единицы. Синонимы. Антонимы. Интернациональные слова. Наиболее частотные фразовые глаголы. Сокращения и аббревиатуры.</w:t>
      </w:r>
    </w:p>
    <w:p w:rsidR="00CC1F8A" w:rsidRPr="00CC1F8A" w:rsidRDefault="00CC1F8A" w:rsidP="00CC1F8A">
      <w:pPr>
        <w:rPr>
          <w:lang w:val="ru-RU"/>
        </w:rPr>
      </w:pPr>
      <w:r w:rsidRPr="00CC1F8A">
        <w:rPr>
          <w:lang w:val="ru-RU"/>
        </w:rPr>
        <w:t>Различные средства связи в тексте для обеспечения его целостности (</w:t>
      </w:r>
      <w:r w:rsidRPr="00580F1E">
        <w:t>firstly</w:t>
      </w:r>
      <w:r w:rsidRPr="00CC1F8A">
        <w:rPr>
          <w:lang w:val="ru-RU"/>
        </w:rPr>
        <w:t xml:space="preserve">, </w:t>
      </w:r>
      <w:r w:rsidRPr="00580F1E">
        <w:t>however</w:t>
      </w:r>
      <w:r w:rsidRPr="00CC1F8A">
        <w:rPr>
          <w:lang w:val="ru-RU"/>
        </w:rPr>
        <w:t xml:space="preserve">, </w:t>
      </w:r>
      <w:r w:rsidRPr="00580F1E">
        <w:t>finally</w:t>
      </w:r>
      <w:r w:rsidRPr="00CC1F8A">
        <w:rPr>
          <w:lang w:val="ru-RU"/>
        </w:rPr>
        <w:t xml:space="preserve">, </w:t>
      </w:r>
      <w:r w:rsidRPr="00580F1E">
        <w:t>at</w:t>
      </w:r>
      <w:r w:rsidRPr="00CC1F8A">
        <w:rPr>
          <w:lang w:val="ru-RU"/>
        </w:rPr>
        <w:t xml:space="preserve"> </w:t>
      </w:r>
      <w:r w:rsidRPr="00580F1E">
        <w:t>last</w:t>
      </w:r>
      <w:r w:rsidRPr="00CC1F8A">
        <w:rPr>
          <w:lang w:val="ru-RU"/>
        </w:rPr>
        <w:t xml:space="preserve">, </w:t>
      </w:r>
      <w:r w:rsidRPr="00580F1E">
        <w:t>etc</w:t>
      </w:r>
      <w:r w:rsidRPr="00CC1F8A">
        <w:rPr>
          <w:lang w:val="ru-RU"/>
        </w:rPr>
        <w:t>.).</w:t>
      </w:r>
    </w:p>
    <w:p w:rsidR="00CC1F8A" w:rsidRPr="00CC1F8A" w:rsidRDefault="00CC1F8A" w:rsidP="00CC1F8A">
      <w:pPr>
        <w:rPr>
          <w:lang w:val="ru-RU"/>
        </w:rPr>
      </w:pPr>
      <w:r w:rsidRPr="00CC1F8A">
        <w:rPr>
          <w:rFonts w:eastAsia="Gabriola"/>
          <w:b/>
          <w:bCs/>
          <w:i/>
          <w:iCs/>
          <w:lang w:val="ru-RU"/>
        </w:rPr>
        <w:t>Грамматическая сторона речи</w:t>
      </w:r>
    </w:p>
    <w:p w:rsidR="00CC1F8A" w:rsidRPr="00CC1F8A" w:rsidRDefault="00CC1F8A" w:rsidP="00CC1F8A">
      <w:pPr>
        <w:rPr>
          <w:lang w:val="ru-RU"/>
        </w:rPr>
      </w:pPr>
      <w:r w:rsidRPr="00CC1F8A">
        <w:rPr>
          <w:lang w:val="ru-RU"/>
        </w:rPr>
        <w:t>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w:t>
      </w:r>
    </w:p>
    <w:p w:rsidR="00CC1F8A" w:rsidRPr="00580F1E" w:rsidRDefault="00CC1F8A" w:rsidP="00CC1F8A">
      <w:r w:rsidRPr="00580F1E">
        <w:t>Предложения со сложным дополнением (Complex Object) (I saw her cross/crossing the road.).</w:t>
      </w:r>
    </w:p>
    <w:p w:rsidR="00CC1F8A" w:rsidRPr="00CC1F8A" w:rsidRDefault="00CC1F8A" w:rsidP="00CC1F8A">
      <w:pPr>
        <w:rPr>
          <w:lang w:val="ru-RU"/>
        </w:rPr>
      </w:pPr>
      <w:r w:rsidRPr="00CC1F8A">
        <w:rPr>
          <w:lang w:val="ru-RU"/>
        </w:rPr>
        <w:t>Повествовательные (утвердительные и отрицательные), вопросительные и побудительные предложения в косвенной речи в настоящем и прошедшем времени.</w:t>
      </w:r>
    </w:p>
    <w:p w:rsidR="00CC1F8A" w:rsidRPr="00CC1F8A" w:rsidRDefault="00CC1F8A" w:rsidP="00CC1F8A">
      <w:pPr>
        <w:rPr>
          <w:lang w:val="ru-RU"/>
        </w:rPr>
      </w:pPr>
      <w:r w:rsidRPr="00CC1F8A">
        <w:rPr>
          <w:lang w:val="ru-RU"/>
        </w:rPr>
        <w:t xml:space="preserve">Все типы вопросительных предложений в </w:t>
      </w:r>
      <w:r w:rsidRPr="00580F1E">
        <w:t>Past</w:t>
      </w:r>
      <w:r w:rsidRPr="00CC1F8A">
        <w:rPr>
          <w:lang w:val="ru-RU"/>
        </w:rPr>
        <w:t xml:space="preserve"> </w:t>
      </w:r>
      <w:r w:rsidRPr="00580F1E">
        <w:t>Perfect</w:t>
      </w:r>
      <w:r w:rsidRPr="00CC1F8A">
        <w:rPr>
          <w:lang w:val="ru-RU"/>
        </w:rPr>
        <w:t xml:space="preserve"> </w:t>
      </w:r>
      <w:r w:rsidRPr="00580F1E">
        <w:t>Tense</w:t>
      </w:r>
      <w:r w:rsidRPr="00CC1F8A">
        <w:rPr>
          <w:lang w:val="ru-RU"/>
        </w:rPr>
        <w:t>. Согласование времен в рамках сложного предложения. Согласование подлежащего, выраженного собирательным существительным (</w:t>
      </w:r>
      <w:r w:rsidRPr="00580F1E">
        <w:t>family</w:t>
      </w:r>
      <w:r w:rsidRPr="00CC1F8A">
        <w:rPr>
          <w:lang w:val="ru-RU"/>
        </w:rPr>
        <w:t xml:space="preserve">, </w:t>
      </w:r>
      <w:r w:rsidRPr="00580F1E">
        <w:t>police</w:t>
      </w:r>
      <w:r w:rsidRPr="00CC1F8A">
        <w:rPr>
          <w:lang w:val="ru-RU"/>
        </w:rPr>
        <w:t>) со сказуемым.</w:t>
      </w:r>
    </w:p>
    <w:p w:rsidR="00CC1F8A" w:rsidRPr="00CC1F8A" w:rsidRDefault="00CC1F8A" w:rsidP="00CC1F8A">
      <w:pPr>
        <w:rPr>
          <w:lang w:val="ru-RU"/>
        </w:rPr>
      </w:pPr>
      <w:r w:rsidRPr="00CC1F8A">
        <w:rPr>
          <w:lang w:val="ru-RU"/>
        </w:rPr>
        <w:t>Конструкции с глаголами на -</w:t>
      </w:r>
      <w:r w:rsidRPr="00580F1E">
        <w:t>ing</w:t>
      </w:r>
      <w:r w:rsidRPr="00CC1F8A">
        <w:rPr>
          <w:lang w:val="ru-RU"/>
        </w:rPr>
        <w:t xml:space="preserve">: </w:t>
      </w:r>
      <w:r w:rsidRPr="00580F1E">
        <w:t>to</w:t>
      </w:r>
      <w:r w:rsidRPr="00CC1F8A">
        <w:rPr>
          <w:lang w:val="ru-RU"/>
        </w:rPr>
        <w:t xml:space="preserve"> </w:t>
      </w:r>
      <w:r w:rsidRPr="00580F1E">
        <w:t>love</w:t>
      </w:r>
      <w:r w:rsidRPr="00CC1F8A">
        <w:rPr>
          <w:lang w:val="ru-RU"/>
        </w:rPr>
        <w:t>/</w:t>
      </w:r>
      <w:r w:rsidRPr="00580F1E">
        <w:t>hate</w:t>
      </w:r>
      <w:r w:rsidRPr="00CC1F8A">
        <w:rPr>
          <w:lang w:val="ru-RU"/>
        </w:rPr>
        <w:t xml:space="preserve"> </w:t>
      </w:r>
      <w:r w:rsidRPr="00580F1E">
        <w:t>doing</w:t>
      </w:r>
      <w:r w:rsidRPr="00CC1F8A">
        <w:rPr>
          <w:lang w:val="ru-RU"/>
        </w:rPr>
        <w:t xml:space="preserve"> </w:t>
      </w:r>
      <w:r w:rsidRPr="00580F1E">
        <w:t>something</w:t>
      </w:r>
      <w:r w:rsidRPr="00CC1F8A">
        <w:rPr>
          <w:lang w:val="ru-RU"/>
        </w:rPr>
        <w:t>.</w:t>
      </w:r>
    </w:p>
    <w:p w:rsidR="00CC1F8A" w:rsidRPr="00580F1E" w:rsidRDefault="00CC1F8A" w:rsidP="00CC1F8A">
      <w:r w:rsidRPr="00580F1E">
        <w:t>Конструкции, содержащие глаголы-связки to be/to look/to feel/to seem.</w:t>
      </w:r>
    </w:p>
    <w:p w:rsidR="00CC1F8A" w:rsidRPr="00580F1E" w:rsidRDefault="00CC1F8A" w:rsidP="00CC1F8A">
      <w:r w:rsidRPr="00580F1E">
        <w:t>Конструкции be/get used to + инфинитив глагола; be/get used to + инфинитив глагола; be/get used to doing something; be/get used to something.</w:t>
      </w:r>
    </w:p>
    <w:p w:rsidR="00CC1F8A" w:rsidRPr="00580F1E" w:rsidRDefault="00CC1F8A" w:rsidP="00CC1F8A">
      <w:r w:rsidRPr="00580F1E">
        <w:t>Конструкция both … and … .</w:t>
      </w:r>
    </w:p>
    <w:p w:rsidR="00CC1F8A" w:rsidRPr="00580F1E" w:rsidRDefault="00CC1F8A" w:rsidP="00CC1F8A">
      <w:r w:rsidRPr="00580F1E">
        <w:t>Конструкции c глаголами to stop, to remember, to forget (разница в значении to stop doing smth и to stop to do smth).</w:t>
      </w:r>
    </w:p>
    <w:p w:rsidR="00CC1F8A" w:rsidRPr="00580F1E" w:rsidRDefault="00CC1F8A" w:rsidP="00CC1F8A">
      <w:r w:rsidRPr="00580F1E">
        <w:t xml:space="preserve">Глаголы в видо-временных формах действительного залога в изъявительном наклонении (Past Perfect Tense, </w:t>
      </w:r>
      <w:r w:rsidRPr="00580F1E">
        <w:lastRenderedPageBreak/>
        <w:t>Present Perfect Continuous Tense, Future-in-the-Past).</w:t>
      </w:r>
    </w:p>
    <w:p w:rsidR="00CC1F8A" w:rsidRPr="00CC1F8A" w:rsidRDefault="00CC1F8A" w:rsidP="00CC1F8A">
      <w:pPr>
        <w:rPr>
          <w:lang w:val="ru-RU"/>
        </w:rPr>
      </w:pPr>
      <w:r w:rsidRPr="00CC1F8A">
        <w:rPr>
          <w:lang w:val="ru-RU"/>
        </w:rPr>
        <w:t>Модальные глаголы в косвенной речи в настоящем и прошедшем времени.</w:t>
      </w:r>
    </w:p>
    <w:p w:rsidR="00CC1F8A" w:rsidRPr="00CC1F8A" w:rsidRDefault="00CC1F8A" w:rsidP="00CC1F8A">
      <w:pPr>
        <w:rPr>
          <w:lang w:val="ru-RU"/>
        </w:rPr>
      </w:pPr>
      <w:r w:rsidRPr="00CC1F8A">
        <w:rPr>
          <w:lang w:val="ru-RU"/>
        </w:rPr>
        <w:t>Неличные формы глагола (инфинитив, герундий, причастия настоящего и прошедшего времени).</w:t>
      </w:r>
    </w:p>
    <w:p w:rsidR="00CC1F8A" w:rsidRPr="00CC1F8A" w:rsidRDefault="00CC1F8A" w:rsidP="00CC1F8A">
      <w:pPr>
        <w:rPr>
          <w:lang w:val="ru-RU"/>
        </w:rPr>
      </w:pPr>
      <w:r w:rsidRPr="00CC1F8A">
        <w:rPr>
          <w:lang w:val="ru-RU"/>
        </w:rPr>
        <w:t xml:space="preserve">Наречия </w:t>
      </w:r>
      <w:r w:rsidRPr="00580F1E">
        <w:t>too</w:t>
      </w:r>
      <w:r w:rsidRPr="00CC1F8A">
        <w:rPr>
          <w:lang w:val="ru-RU"/>
        </w:rPr>
        <w:t xml:space="preserve"> — </w:t>
      </w:r>
      <w:r w:rsidRPr="00580F1E">
        <w:t>enough</w:t>
      </w:r>
      <w:r w:rsidRPr="00CC1F8A">
        <w:rPr>
          <w:lang w:val="ru-RU"/>
        </w:rPr>
        <w:t>.</w:t>
      </w:r>
    </w:p>
    <w:p w:rsidR="00CC1F8A" w:rsidRPr="00CC1F8A" w:rsidRDefault="00CC1F8A" w:rsidP="00CC1F8A">
      <w:pPr>
        <w:rPr>
          <w:lang w:val="ru-RU"/>
        </w:rPr>
      </w:pPr>
      <w:r w:rsidRPr="00CC1F8A">
        <w:rPr>
          <w:lang w:val="ru-RU"/>
        </w:rPr>
        <w:t xml:space="preserve">Отрицательные местоимения </w:t>
      </w:r>
      <w:r w:rsidRPr="00580F1E">
        <w:t>no</w:t>
      </w:r>
      <w:r w:rsidRPr="00CC1F8A">
        <w:rPr>
          <w:lang w:val="ru-RU"/>
        </w:rPr>
        <w:t xml:space="preserve"> (и его производные </w:t>
      </w:r>
      <w:r w:rsidRPr="00580F1E">
        <w:t>nobody</w:t>
      </w:r>
      <w:r w:rsidRPr="00CC1F8A">
        <w:rPr>
          <w:lang w:val="ru-RU"/>
        </w:rPr>
        <w:t xml:space="preserve">, </w:t>
      </w:r>
      <w:r w:rsidRPr="00580F1E">
        <w:t>nothing</w:t>
      </w:r>
      <w:r w:rsidRPr="00CC1F8A">
        <w:rPr>
          <w:lang w:val="ru-RU"/>
        </w:rPr>
        <w:t xml:space="preserve">, </w:t>
      </w:r>
      <w:r w:rsidRPr="00580F1E">
        <w:t>etc</w:t>
      </w:r>
      <w:r w:rsidRPr="00CC1F8A">
        <w:rPr>
          <w:lang w:val="ru-RU"/>
        </w:rPr>
        <w:t xml:space="preserve">.), </w:t>
      </w:r>
      <w:r w:rsidRPr="00580F1E">
        <w:t>none</w:t>
      </w:r>
      <w:r w:rsidRPr="00CC1F8A">
        <w:rPr>
          <w:lang w:val="ru-RU"/>
        </w:rPr>
        <w:t>.</w:t>
      </w:r>
    </w:p>
    <w:p w:rsidR="00CC1F8A" w:rsidRPr="00CC1F8A" w:rsidRDefault="00CC1F8A" w:rsidP="00CC1F8A">
      <w:pPr>
        <w:rPr>
          <w:lang w:val="ru-RU"/>
        </w:rPr>
      </w:pPr>
      <w:r w:rsidRPr="00CC1F8A">
        <w:rPr>
          <w:rFonts w:eastAsia="Gabriola"/>
          <w:lang w:val="ru-RU"/>
        </w:rPr>
        <w:t>Социокультурные знания и умения</w:t>
      </w:r>
    </w:p>
    <w:p w:rsidR="00CC1F8A" w:rsidRPr="00CC1F8A" w:rsidRDefault="00CC1F8A" w:rsidP="00CC1F8A">
      <w:pPr>
        <w:rPr>
          <w:lang w:val="ru-RU"/>
        </w:rPr>
      </w:pPr>
      <w:r w:rsidRPr="00CC1F8A">
        <w:rPr>
          <w:lang w:val="ru-RU"/>
        </w:rPr>
        <w:t>Осуществление межличностного и межкультурного общения с использованием знаний о национально-культурных особенностях своей страны и страны/стран изучаемого языка, основных социокультурных элементов речевого поведенческого этикета в англоязычной среде; знание и использование в устной и письменной речи наиболее употребительной тематической фоновой лексики и реалий в рамках тематического содержания.</w:t>
      </w:r>
    </w:p>
    <w:p w:rsidR="00CC1F8A" w:rsidRPr="00CC1F8A" w:rsidRDefault="00CC1F8A" w:rsidP="00CC1F8A">
      <w:pPr>
        <w:rPr>
          <w:lang w:val="ru-RU"/>
        </w:rPr>
      </w:pPr>
      <w:r w:rsidRPr="00CC1F8A">
        <w:rPr>
          <w:lang w:val="ru-RU"/>
        </w:rPr>
        <w:t>Понимание  речевых различий  в  ситуациях официального и неофициального общения в рамках отобранного тематического содержания и использование лексико-грамматических средств с их учётом.</w:t>
      </w:r>
    </w:p>
    <w:p w:rsidR="00CC1F8A" w:rsidRPr="00CC1F8A" w:rsidRDefault="00CC1F8A" w:rsidP="00CC1F8A">
      <w:pPr>
        <w:rPr>
          <w:lang w:val="ru-RU"/>
        </w:rPr>
      </w:pPr>
      <w:r w:rsidRPr="00CC1F8A">
        <w:rPr>
          <w:lang w:val="ru-RU"/>
        </w:rPr>
        <w:t>Социокультурный портрет родной страны и страны/стран изучаемого языка: знакомство с традициями проведения основных национальных праздников (Рождества, Нового года, Дня матери, Дня благодарения и т. д.); с особенностями образа жизни и культуры страны/стран изучаемого языка (известными достопримечательностями; некоторыми выдающимися людьми); с доступными в языковом отношении образцами поэзии и прозы для подростков на английском языке.</w:t>
      </w:r>
    </w:p>
    <w:p w:rsidR="00CC1F8A" w:rsidRPr="00CC1F8A" w:rsidRDefault="00CC1F8A" w:rsidP="00CC1F8A">
      <w:pPr>
        <w:rPr>
          <w:lang w:val="ru-RU"/>
        </w:rPr>
      </w:pPr>
      <w:r w:rsidRPr="00CC1F8A">
        <w:rPr>
          <w:lang w:val="ru-RU"/>
        </w:rPr>
        <w:t>Осуществление межличностного и межкультурного общения с использованием знаний о национально-культурных особенностях своей страны и страны/стран изучаемого языка.</w:t>
      </w:r>
    </w:p>
    <w:p w:rsidR="00CC1F8A" w:rsidRPr="00CC1F8A" w:rsidRDefault="00CC1F8A" w:rsidP="00CC1F8A">
      <w:pPr>
        <w:rPr>
          <w:lang w:val="ru-RU"/>
        </w:rPr>
      </w:pPr>
      <w:r w:rsidRPr="00CC1F8A">
        <w:rPr>
          <w:lang w:val="ru-RU"/>
        </w:rPr>
        <w:t>Соблюдение нормы вежливости в межкультурном общении. Знание социокультурного портрета родной страны и страны/стран изучаемого языка: символики, достопримечательностей; культурных особенностей (национальные праздники, традиции), образцов поэзии и прозы, доступных в языковом отношении.</w:t>
      </w:r>
    </w:p>
    <w:p w:rsidR="00CC1F8A" w:rsidRPr="00CC1F8A" w:rsidRDefault="00CC1F8A" w:rsidP="00CC1F8A">
      <w:pPr>
        <w:rPr>
          <w:lang w:val="ru-RU"/>
        </w:rPr>
      </w:pPr>
      <w:r w:rsidRPr="00CC1F8A">
        <w:rPr>
          <w:lang w:val="ru-RU"/>
        </w:rPr>
        <w:t>Развитие умений:</w:t>
      </w:r>
    </w:p>
    <w:p w:rsidR="00CC1F8A" w:rsidRPr="00CC1F8A" w:rsidRDefault="00CC1F8A" w:rsidP="00CC1F8A">
      <w:pPr>
        <w:rPr>
          <w:lang w:val="ru-RU"/>
        </w:rPr>
      </w:pPr>
      <w:r w:rsidRPr="00CC1F8A">
        <w:rPr>
          <w:lang w:val="ru-RU"/>
        </w:rPr>
        <w:t xml:space="preserve">кратко представлять Россию и страну/страны изучаемого языка (культурные явления, события, </w:t>
      </w:r>
      <w:r w:rsidRPr="00CC1F8A">
        <w:rPr>
          <w:lang w:val="ru-RU"/>
        </w:rPr>
        <w:lastRenderedPageBreak/>
        <w:t>достопримечательности);</w:t>
      </w:r>
    </w:p>
    <w:p w:rsidR="00CC1F8A" w:rsidRPr="00CC1F8A" w:rsidRDefault="00CC1F8A" w:rsidP="00CC1F8A">
      <w:pPr>
        <w:rPr>
          <w:lang w:val="ru-RU"/>
        </w:rPr>
      </w:pPr>
      <w:r w:rsidRPr="00CC1F8A">
        <w:rPr>
          <w:lang w:val="ru-RU"/>
        </w:rPr>
        <w:t>кратко рассказывать о некоторых выдающихся людях родной страны и страны/стран изучаемого языка (учёных, писателях, поэтах, художниках, музыкантах, спортсменах и т. д.);</w:t>
      </w:r>
    </w:p>
    <w:p w:rsidR="00CC1F8A" w:rsidRPr="00CC1F8A" w:rsidRDefault="00CC1F8A" w:rsidP="00CC1F8A">
      <w:pPr>
        <w:rPr>
          <w:lang w:val="ru-RU"/>
        </w:rPr>
      </w:pPr>
      <w:r w:rsidRPr="00CC1F8A">
        <w:rPr>
          <w:lang w:val="ru-RU"/>
        </w:rPr>
        <w:t>оказывать помощь зарубежным гостям в ситуациях повседневного общения (объяснить местонахождение объекта, сообщить возможный маршрут и т. д.).</w:t>
      </w:r>
    </w:p>
    <w:p w:rsidR="00CC1F8A" w:rsidRPr="00CC1F8A" w:rsidRDefault="00CC1F8A" w:rsidP="00CC1F8A">
      <w:pPr>
        <w:rPr>
          <w:lang w:val="ru-RU"/>
        </w:rPr>
      </w:pPr>
      <w:r w:rsidRPr="00CC1F8A">
        <w:rPr>
          <w:rFonts w:eastAsia="Gabriola"/>
          <w:lang w:val="ru-RU"/>
        </w:rPr>
        <w:t>Компенсаторные умения</w:t>
      </w:r>
    </w:p>
    <w:p w:rsidR="00CC1F8A" w:rsidRPr="00CC1F8A" w:rsidRDefault="00CC1F8A" w:rsidP="00CC1F8A">
      <w:pPr>
        <w:rPr>
          <w:lang w:val="ru-RU"/>
        </w:rPr>
      </w:pPr>
      <w:r w:rsidRPr="00CC1F8A">
        <w:rPr>
          <w:lang w:val="ru-RU"/>
        </w:rPr>
        <w:t>Использование при чтении и аудировании языковой, в том числе контекстуальной, догадки; использование при говорении и письме перифраз/толкование, синонимические средства, описание предмета вместо его названия; при непосредственном общении догадываться о значении незнакомых слов с помощью используемых собеседником жестов и мимики.</w:t>
      </w:r>
    </w:p>
    <w:p w:rsidR="00CC1F8A" w:rsidRPr="00CC1F8A" w:rsidRDefault="00CC1F8A" w:rsidP="00CC1F8A">
      <w:pPr>
        <w:rPr>
          <w:lang w:val="ru-RU"/>
        </w:rPr>
      </w:pPr>
      <w:r w:rsidRPr="00CC1F8A">
        <w:rPr>
          <w:lang w:val="ru-RU"/>
        </w:rPr>
        <w:t>Переспрашивать, просить повторить, уточняя значение незнакомых слов.</w:t>
      </w:r>
    </w:p>
    <w:p w:rsidR="00CC1F8A" w:rsidRPr="00CC1F8A" w:rsidRDefault="00CC1F8A" w:rsidP="00CC1F8A">
      <w:pPr>
        <w:rPr>
          <w:lang w:val="ru-RU"/>
        </w:rPr>
      </w:pPr>
      <w:r w:rsidRPr="00CC1F8A">
        <w:rPr>
          <w:lang w:val="ru-RU"/>
        </w:rPr>
        <w:t>Использование в качестве опоры при порождении собственных высказываний ключевых слов, плана.</w:t>
      </w:r>
    </w:p>
    <w:p w:rsidR="00CC1F8A" w:rsidRPr="00CC1F8A" w:rsidRDefault="00CC1F8A" w:rsidP="00CC1F8A">
      <w:pPr>
        <w:rPr>
          <w:lang w:val="ru-RU"/>
        </w:rPr>
      </w:pPr>
      <w:r w:rsidRPr="00CC1F8A">
        <w:rPr>
          <w:lang w:val="ru-RU"/>
        </w:rPr>
        <w:t>Игнорирование информации, не являющейся необходимой для понимания основного содержания прочитанного/прослушанного текста или для нахождения в тексте запрашиваемой информации.</w:t>
      </w:r>
    </w:p>
    <w:p w:rsidR="00CC1F8A" w:rsidRPr="00CC1F8A" w:rsidRDefault="00CC1F8A" w:rsidP="00CC1F8A">
      <w:pPr>
        <w:rPr>
          <w:lang w:val="ru-RU"/>
        </w:rPr>
      </w:pPr>
      <w:r w:rsidRPr="00CC1F8A">
        <w:rPr>
          <w:lang w:val="ru-RU"/>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rsidR="00CC1F8A" w:rsidRPr="00CC1F8A" w:rsidRDefault="00CC1F8A" w:rsidP="00CC1F8A">
      <w:pPr>
        <w:rPr>
          <w:lang w:val="ru-RU"/>
        </w:rPr>
      </w:pPr>
      <w:r w:rsidRPr="00CC1F8A">
        <w:rPr>
          <w:rFonts w:eastAsia="Gabriola"/>
          <w:b/>
          <w:bCs/>
          <w:lang w:val="ru-RU"/>
        </w:rPr>
        <w:t>9 класс</w:t>
      </w:r>
    </w:p>
    <w:p w:rsidR="00CC1F8A" w:rsidRPr="00CC1F8A" w:rsidRDefault="00CC1F8A" w:rsidP="00CC1F8A">
      <w:pPr>
        <w:rPr>
          <w:lang w:val="ru-RU"/>
        </w:rPr>
      </w:pPr>
      <w:r w:rsidRPr="00CC1F8A">
        <w:rPr>
          <w:rFonts w:eastAsia="Gabriola"/>
          <w:lang w:val="ru-RU"/>
        </w:rPr>
        <w:t>Коммуникативные умения</w:t>
      </w:r>
    </w:p>
    <w:p w:rsidR="00CC1F8A" w:rsidRPr="00CC1F8A" w:rsidRDefault="00CC1F8A" w:rsidP="00CC1F8A">
      <w:pPr>
        <w:rPr>
          <w:lang w:val="ru-RU"/>
        </w:rPr>
      </w:pPr>
      <w:r w:rsidRPr="00CC1F8A">
        <w:rPr>
          <w:lang w:val="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CC1F8A" w:rsidRPr="00CC1F8A" w:rsidRDefault="00CC1F8A" w:rsidP="00CC1F8A">
      <w:pPr>
        <w:rPr>
          <w:lang w:val="ru-RU"/>
        </w:rPr>
      </w:pPr>
      <w:r w:rsidRPr="00CC1F8A">
        <w:rPr>
          <w:lang w:val="ru-RU"/>
        </w:rPr>
        <w:t>Взаимоотношения в семье и с друзьями. Конфликты и их разрешение.</w:t>
      </w:r>
    </w:p>
    <w:p w:rsidR="00CC1F8A" w:rsidRPr="00CC1F8A" w:rsidRDefault="00CC1F8A" w:rsidP="00CC1F8A">
      <w:pPr>
        <w:rPr>
          <w:lang w:val="ru-RU"/>
        </w:rPr>
      </w:pPr>
      <w:r w:rsidRPr="00CC1F8A">
        <w:rPr>
          <w:lang w:val="ru-RU"/>
        </w:rPr>
        <w:t>Внешность и характер человека/литературного персонажа. Досуг и увлечения/хобби современного подростка (чтение, кино, театр, музыка, музей, спорт, живопись; компьютерные игры). Роль книги в жизни подростка.</w:t>
      </w:r>
    </w:p>
    <w:p w:rsidR="00CC1F8A" w:rsidRPr="00CC1F8A" w:rsidRDefault="00CC1F8A" w:rsidP="00CC1F8A">
      <w:pPr>
        <w:rPr>
          <w:lang w:val="ru-RU"/>
        </w:rPr>
      </w:pPr>
      <w:r w:rsidRPr="00CC1F8A">
        <w:rPr>
          <w:lang w:val="ru-RU"/>
        </w:rPr>
        <w:t>Здоровый образ жизни: режим труда и отдыха, фитнес, сбалансированное питание. Посещение врача.</w:t>
      </w:r>
    </w:p>
    <w:p w:rsidR="00CC1F8A" w:rsidRPr="00CC1F8A" w:rsidRDefault="00CC1F8A" w:rsidP="00CC1F8A">
      <w:pPr>
        <w:rPr>
          <w:lang w:val="ru-RU"/>
        </w:rPr>
      </w:pPr>
      <w:r w:rsidRPr="00CC1F8A">
        <w:rPr>
          <w:lang w:val="ru-RU"/>
        </w:rPr>
        <w:t>Покупки: одежда, обувь и продукты питания. Карманные деньги. Молодёжная мода.</w:t>
      </w:r>
    </w:p>
    <w:p w:rsidR="00CC1F8A" w:rsidRPr="00CC1F8A" w:rsidRDefault="00CC1F8A" w:rsidP="00CC1F8A">
      <w:pPr>
        <w:rPr>
          <w:lang w:val="ru-RU"/>
        </w:rPr>
      </w:pPr>
      <w:r w:rsidRPr="00CC1F8A">
        <w:rPr>
          <w:lang w:val="ru-RU"/>
        </w:rPr>
        <w:lastRenderedPageBreak/>
        <w:t>Школа, школьная жизнь, изучаемые предметы и отношение к ним. Взаимоотношения в школе: проблемы и их решение. Переписка с зарубежными сверстниками.</w:t>
      </w:r>
    </w:p>
    <w:p w:rsidR="00CC1F8A" w:rsidRPr="00CC1F8A" w:rsidRDefault="00CC1F8A" w:rsidP="00CC1F8A">
      <w:pPr>
        <w:rPr>
          <w:lang w:val="ru-RU"/>
        </w:rPr>
      </w:pPr>
      <w:r w:rsidRPr="00CC1F8A">
        <w:rPr>
          <w:lang w:val="ru-RU"/>
        </w:rPr>
        <w:t>Виды отдыха в различное время года. Путешествия по России и зарубежным странам. Транспорт.</w:t>
      </w:r>
    </w:p>
    <w:p w:rsidR="00CC1F8A" w:rsidRPr="00CC1F8A" w:rsidRDefault="00CC1F8A" w:rsidP="00CC1F8A">
      <w:pPr>
        <w:rPr>
          <w:lang w:val="ru-RU"/>
        </w:rPr>
      </w:pPr>
      <w:r w:rsidRPr="00CC1F8A">
        <w:rPr>
          <w:lang w:val="ru-RU"/>
        </w:rPr>
        <w:t>Природа: флора и фауна. Проблемы экологии. Защита окружающей среды. Климат, погода. Стихийные бедствия.</w:t>
      </w:r>
    </w:p>
    <w:p w:rsidR="00CC1F8A" w:rsidRPr="00CC1F8A" w:rsidRDefault="00CC1F8A" w:rsidP="00CC1F8A">
      <w:pPr>
        <w:rPr>
          <w:lang w:val="ru-RU"/>
        </w:rPr>
      </w:pPr>
      <w:r w:rsidRPr="00CC1F8A">
        <w:rPr>
          <w:lang w:val="ru-RU"/>
        </w:rPr>
        <w:t>Средства массовой информации (телевидение, радио, пресса, Интернет).</w:t>
      </w:r>
    </w:p>
    <w:p w:rsidR="00CC1F8A" w:rsidRPr="00CC1F8A" w:rsidRDefault="00CC1F8A" w:rsidP="00CC1F8A">
      <w:pPr>
        <w:rPr>
          <w:lang w:val="ru-RU"/>
        </w:rPr>
      </w:pPr>
      <w:r w:rsidRPr="00CC1F8A">
        <w:rPr>
          <w:lang w:val="ru-RU"/>
        </w:rPr>
        <w:t>Родная страна и страна/страны изучаемого языка. Их географическое положение, столицы и крупные города, регионы; население; официальные языки; достопримечательности, культурные особенности (национальные праздники, знаменательные даты, традиции, обычаи); страницы истории.</w:t>
      </w:r>
    </w:p>
    <w:p w:rsidR="00CC1F8A" w:rsidRPr="00CC1F8A" w:rsidRDefault="00CC1F8A" w:rsidP="00CC1F8A">
      <w:pPr>
        <w:rPr>
          <w:lang w:val="ru-RU"/>
        </w:rPr>
      </w:pPr>
      <w:r w:rsidRPr="00CC1F8A">
        <w:rPr>
          <w:lang w:val="ru-RU"/>
        </w:rPr>
        <w:t>Выдающиеся люди родной страны и страны/стран изучаемого языка, их вклад в науку и мировую культуру: государственные деятели, учёные, писатели, поэты, художники, музыканты, спортсмены.</w:t>
      </w:r>
    </w:p>
    <w:p w:rsidR="00CC1F8A" w:rsidRPr="00CC1F8A" w:rsidRDefault="00CC1F8A" w:rsidP="00CC1F8A">
      <w:pPr>
        <w:rPr>
          <w:lang w:val="ru-RU"/>
        </w:rPr>
      </w:pPr>
      <w:r w:rsidRPr="00CC1F8A">
        <w:rPr>
          <w:rFonts w:eastAsia="Gabriola"/>
          <w:b/>
          <w:bCs/>
          <w:i/>
          <w:iCs/>
          <w:lang w:val="ru-RU"/>
        </w:rPr>
        <w:t>Говорение</w:t>
      </w:r>
    </w:p>
    <w:p w:rsidR="00CC1F8A" w:rsidRPr="00CC1F8A" w:rsidRDefault="00CC1F8A" w:rsidP="00CC1F8A">
      <w:pPr>
        <w:rPr>
          <w:lang w:val="ru-RU"/>
        </w:rPr>
      </w:pPr>
      <w:r w:rsidRPr="00CC1F8A">
        <w:rPr>
          <w:lang w:val="ru-RU"/>
        </w:rPr>
        <w:t xml:space="preserve">Развитие коммуникативных умений </w:t>
      </w:r>
      <w:r w:rsidRPr="00CC1F8A">
        <w:rPr>
          <w:b/>
          <w:bCs/>
          <w:i/>
          <w:iCs/>
          <w:lang w:val="ru-RU"/>
        </w:rPr>
        <w:t>диалогической речи</w:t>
      </w:r>
      <w:r w:rsidRPr="00CC1F8A">
        <w:rPr>
          <w:lang w:val="ru-RU"/>
        </w:rPr>
        <w:t>, а именно умений вести комбинированный диалог, включающий различные виды диалогов (этикетный диалог, диалог — побуждение к действию, диалог-расспрос); диалог — обмен мнениями:</w:t>
      </w:r>
    </w:p>
    <w:p w:rsidR="00CC1F8A" w:rsidRPr="00CC1F8A" w:rsidRDefault="00CC1F8A" w:rsidP="00CC1F8A">
      <w:pPr>
        <w:rPr>
          <w:lang w:val="ru-RU"/>
        </w:rPr>
      </w:pPr>
      <w:r w:rsidRPr="00CC1F8A">
        <w:rPr>
          <w:i/>
          <w:iCs/>
          <w:lang w:val="ru-RU"/>
        </w:rPr>
        <w:t xml:space="preserve">диалог этикетного характера: </w:t>
      </w:r>
      <w:r w:rsidRPr="00CC1F8A">
        <w:rPr>
          <w:lang w:val="ru-RU"/>
        </w:rPr>
        <w:t>начинать, поддерживать и</w:t>
      </w:r>
      <w:r w:rsidRPr="00CC1F8A">
        <w:rPr>
          <w:i/>
          <w:iCs/>
          <w:lang w:val="ru-RU"/>
        </w:rPr>
        <w:t xml:space="preserve"> </w:t>
      </w:r>
      <w:r w:rsidRPr="00CC1F8A">
        <w:rPr>
          <w:lang w:val="ru-RU"/>
        </w:rPr>
        <w:t>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предложение/отказываться от предложения собеседника;</w:t>
      </w:r>
    </w:p>
    <w:p w:rsidR="00CC1F8A" w:rsidRPr="00CC1F8A" w:rsidRDefault="00CC1F8A" w:rsidP="00CC1F8A">
      <w:pPr>
        <w:rPr>
          <w:lang w:val="ru-RU"/>
        </w:rPr>
      </w:pPr>
      <w:r w:rsidRPr="00CC1F8A">
        <w:rPr>
          <w:i/>
          <w:iCs/>
          <w:lang w:val="ru-RU"/>
        </w:rPr>
        <w:t xml:space="preserve">диалог </w:t>
      </w:r>
      <w:r w:rsidRPr="00CC1F8A">
        <w:rPr>
          <w:lang w:val="ru-RU"/>
        </w:rPr>
        <w:t>—</w:t>
      </w:r>
      <w:r w:rsidRPr="00CC1F8A">
        <w:rPr>
          <w:i/>
          <w:iCs/>
          <w:lang w:val="ru-RU"/>
        </w:rPr>
        <w:t xml:space="preserve"> побуждение к действию: </w:t>
      </w:r>
      <w:r w:rsidRPr="00CC1F8A">
        <w:rPr>
          <w:lang w:val="ru-RU"/>
        </w:rPr>
        <w:t>обращаться с просьбой,</w:t>
      </w:r>
      <w:r w:rsidRPr="00CC1F8A">
        <w:rPr>
          <w:i/>
          <w:iCs/>
          <w:lang w:val="ru-RU"/>
        </w:rPr>
        <w:t xml:space="preserve"> </w:t>
      </w:r>
      <w:r w:rsidRPr="00CC1F8A">
        <w:rPr>
          <w:lang w:val="ru-RU"/>
        </w:rPr>
        <w:t>вежливо соглашаться/не соглашаться выполнить просьбу; приглашать собеседника к совместной деятельности, вежливо соглашаться/не соглашаться на предложение собеседника, объясняя причину своего решения;</w:t>
      </w:r>
    </w:p>
    <w:p w:rsidR="00CC1F8A" w:rsidRPr="00CC1F8A" w:rsidRDefault="00CC1F8A" w:rsidP="00CC1F8A">
      <w:pPr>
        <w:rPr>
          <w:lang w:val="ru-RU"/>
        </w:rPr>
      </w:pPr>
      <w:r w:rsidRPr="00CC1F8A">
        <w:rPr>
          <w:i/>
          <w:iCs/>
          <w:lang w:val="ru-RU"/>
        </w:rPr>
        <w:t xml:space="preserve">диалог-расспрос: </w:t>
      </w:r>
      <w:r w:rsidRPr="00CC1F8A">
        <w:rPr>
          <w:lang w:val="ru-RU"/>
        </w:rPr>
        <w:t>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CC1F8A" w:rsidRPr="00CC1F8A" w:rsidRDefault="00CC1F8A" w:rsidP="00CC1F8A">
      <w:pPr>
        <w:rPr>
          <w:lang w:val="ru-RU"/>
        </w:rPr>
      </w:pPr>
      <w:r w:rsidRPr="00CC1F8A">
        <w:rPr>
          <w:i/>
          <w:iCs/>
          <w:lang w:val="ru-RU"/>
        </w:rPr>
        <w:t xml:space="preserve">диалог </w:t>
      </w:r>
      <w:r w:rsidRPr="00CC1F8A">
        <w:rPr>
          <w:lang w:val="ru-RU"/>
        </w:rPr>
        <w:t>—</w:t>
      </w:r>
      <w:r w:rsidRPr="00CC1F8A">
        <w:rPr>
          <w:i/>
          <w:iCs/>
          <w:lang w:val="ru-RU"/>
        </w:rPr>
        <w:t xml:space="preserve"> обмен мнениями: </w:t>
      </w:r>
      <w:r w:rsidRPr="00CC1F8A">
        <w:rPr>
          <w:lang w:val="ru-RU"/>
        </w:rPr>
        <w:t>выражать свою точку мнения</w:t>
      </w:r>
      <w:r w:rsidRPr="00CC1F8A">
        <w:rPr>
          <w:i/>
          <w:iCs/>
          <w:lang w:val="ru-RU"/>
        </w:rPr>
        <w:t xml:space="preserve"> </w:t>
      </w:r>
      <w:r w:rsidRPr="00CC1F8A">
        <w:rPr>
          <w:lang w:val="ru-RU"/>
        </w:rPr>
        <w:t xml:space="preserve">и обосновывать её, высказывать своё </w:t>
      </w:r>
      <w:r w:rsidRPr="00CC1F8A">
        <w:rPr>
          <w:lang w:val="ru-RU"/>
        </w:rPr>
        <w:lastRenderedPageBreak/>
        <w:t>согласие/несогласие с точкой зрения собеседника, выражать сомнение, давать эмоциональную оценку обсуждаемым событиям: восхищение, удивление, радость, огорчение и т. д.).</w:t>
      </w:r>
    </w:p>
    <w:p w:rsidR="00CC1F8A" w:rsidRPr="00CC1F8A" w:rsidRDefault="00CC1F8A" w:rsidP="00CC1F8A">
      <w:pPr>
        <w:rPr>
          <w:lang w:val="ru-RU"/>
        </w:rPr>
      </w:pPr>
      <w:r w:rsidRPr="00CC1F8A">
        <w:rPr>
          <w:lang w:val="ru-RU"/>
        </w:rPr>
        <w:t>Названные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и/или иллюстраций, фотографий или без опор с соблюдением норм речевого этикета, принятых в стране/странах изучаемого языка.</w:t>
      </w:r>
    </w:p>
    <w:p w:rsidR="00CC1F8A" w:rsidRPr="00CC1F8A" w:rsidRDefault="00CC1F8A" w:rsidP="00CC1F8A">
      <w:pPr>
        <w:rPr>
          <w:lang w:val="ru-RU"/>
        </w:rPr>
      </w:pPr>
      <w:r w:rsidRPr="00CC1F8A">
        <w:rPr>
          <w:lang w:val="ru-RU"/>
        </w:rPr>
        <w:t>Объём диалога — до 8 реплик со стороны каждого собеседника в рамках комбинированного диалога; до 6 реплик со стороны каждого собеседника в рамках диалога — обмена мнениями.</w:t>
      </w:r>
    </w:p>
    <w:p w:rsidR="00CC1F8A" w:rsidRPr="00CC1F8A" w:rsidRDefault="00CC1F8A" w:rsidP="00CC1F8A">
      <w:pPr>
        <w:rPr>
          <w:lang w:val="ru-RU"/>
        </w:rPr>
      </w:pPr>
      <w:r w:rsidRPr="00CC1F8A">
        <w:rPr>
          <w:lang w:val="ru-RU"/>
        </w:rPr>
        <w:t xml:space="preserve">Развитие коммуникативных умений </w:t>
      </w:r>
      <w:r w:rsidRPr="00CC1F8A">
        <w:rPr>
          <w:b/>
          <w:bCs/>
          <w:i/>
          <w:iCs/>
          <w:lang w:val="ru-RU"/>
        </w:rPr>
        <w:t>монологической речи</w:t>
      </w:r>
      <w:r w:rsidRPr="00CC1F8A">
        <w:rPr>
          <w:lang w:val="ru-RU"/>
        </w:rPr>
        <w:t>: создание устных связных монологических высказываний с использованием основных коммуникативных типов речи:</w:t>
      </w:r>
    </w:p>
    <w:p w:rsidR="00CC1F8A" w:rsidRPr="00CC1F8A" w:rsidRDefault="00CC1F8A" w:rsidP="00CC1F8A">
      <w:pPr>
        <w:rPr>
          <w:lang w:val="ru-RU"/>
        </w:rPr>
      </w:pPr>
      <w:r w:rsidRPr="00CC1F8A">
        <w:rPr>
          <w:lang w:val="ru-RU"/>
        </w:rPr>
        <w:t>— 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rsidR="00CC1F8A" w:rsidRPr="00CC1F8A" w:rsidRDefault="00CC1F8A" w:rsidP="00CC1F8A">
      <w:pPr>
        <w:rPr>
          <w:lang w:val="ru-RU"/>
        </w:rPr>
      </w:pPr>
      <w:r w:rsidRPr="00CC1F8A">
        <w:rPr>
          <w:lang w:val="ru-RU"/>
        </w:rPr>
        <w:t>— повествование/сообщение;</w:t>
      </w:r>
    </w:p>
    <w:p w:rsidR="00CC1F8A" w:rsidRPr="00CC1F8A" w:rsidRDefault="00CC1F8A" w:rsidP="00CC1F8A">
      <w:pPr>
        <w:rPr>
          <w:lang w:val="ru-RU"/>
        </w:rPr>
      </w:pPr>
      <w:r w:rsidRPr="00CC1F8A">
        <w:rPr>
          <w:lang w:val="ru-RU"/>
        </w:rPr>
        <w:t>— рассуждение; выражение и краткое аргументирование своего мнения по отношению к услышанному/прочитанному;</w:t>
      </w:r>
    </w:p>
    <w:p w:rsidR="00CC1F8A" w:rsidRPr="00CC1F8A" w:rsidRDefault="00CC1F8A" w:rsidP="00CC1F8A">
      <w:pPr>
        <w:rPr>
          <w:lang w:val="ru-RU"/>
        </w:rPr>
      </w:pPr>
      <w:r w:rsidRPr="00CC1F8A">
        <w:rPr>
          <w:lang w:val="ru-RU"/>
        </w:rPr>
        <w:t>изложение (пересказ) основного содержания прочитанного/ прослушанного текста с выражением своего отношения к событиям и фактам, изложенным в тексте; составление рассказа по картинкам; изложение результатов выполненной проектной работы. Данные умения монологической речи развиваются в стандартных ситуациях неофициального общения в рамках тематического содержания речи с опорой на вопросы, ключевые слова, план и/или иллюстрации, фотографии, таблицы или без опоры.</w:t>
      </w:r>
    </w:p>
    <w:p w:rsidR="00CC1F8A" w:rsidRPr="00CC1F8A" w:rsidRDefault="00CC1F8A" w:rsidP="00CC1F8A">
      <w:pPr>
        <w:rPr>
          <w:lang w:val="ru-RU"/>
        </w:rPr>
      </w:pPr>
      <w:r w:rsidRPr="00CC1F8A">
        <w:rPr>
          <w:lang w:val="ru-RU"/>
        </w:rPr>
        <w:t>Объём монологического высказывания — 10—12 фраз.</w:t>
      </w:r>
    </w:p>
    <w:p w:rsidR="00CC1F8A" w:rsidRPr="00CC1F8A" w:rsidRDefault="00CC1F8A" w:rsidP="00CC1F8A">
      <w:pPr>
        <w:rPr>
          <w:lang w:val="ru-RU"/>
        </w:rPr>
      </w:pPr>
      <w:r w:rsidRPr="00CC1F8A">
        <w:rPr>
          <w:rFonts w:eastAsia="Gabriola"/>
          <w:b/>
          <w:bCs/>
          <w:i/>
          <w:iCs/>
          <w:lang w:val="ru-RU"/>
        </w:rPr>
        <w:t>Аудирование</w:t>
      </w:r>
    </w:p>
    <w:p w:rsidR="00CC1F8A" w:rsidRPr="00CC1F8A" w:rsidRDefault="00CC1F8A" w:rsidP="00CC1F8A">
      <w:pPr>
        <w:rPr>
          <w:lang w:val="ru-RU"/>
        </w:rPr>
      </w:pPr>
      <w:r w:rsidRPr="00CC1F8A">
        <w:rPr>
          <w:lang w:val="ru-RU"/>
        </w:rPr>
        <w:t>При непосредственном общении: понимание на слух речи учителя и одноклассников и вербальная/невербальная реакция на услышанное; использование переспрос или просьбу повторить для уточнения отдельных деталей.</w:t>
      </w:r>
    </w:p>
    <w:p w:rsidR="00CC1F8A" w:rsidRPr="00CC1F8A" w:rsidRDefault="00CC1F8A" w:rsidP="00CC1F8A">
      <w:pPr>
        <w:rPr>
          <w:lang w:val="ru-RU"/>
        </w:rPr>
      </w:pPr>
      <w:r w:rsidRPr="00CC1F8A">
        <w:rPr>
          <w:lang w:val="ru-RU"/>
        </w:rPr>
        <w:t xml:space="preserve">При опосредованном общении: дальнейшее развитие восприятия и понимания на слух несложных аутентичных </w:t>
      </w:r>
      <w:r w:rsidRPr="00CC1F8A">
        <w:rPr>
          <w:lang w:val="ru-RU"/>
        </w:rPr>
        <w:lastRenderedPageBreak/>
        <w:t>текстов,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w:t>
      </w:r>
    </w:p>
    <w:p w:rsidR="00CC1F8A" w:rsidRPr="00CC1F8A" w:rsidRDefault="00CC1F8A" w:rsidP="00CC1F8A">
      <w:pPr>
        <w:rPr>
          <w:lang w:val="ru-RU"/>
        </w:rPr>
      </w:pPr>
      <w:r w:rsidRPr="00CC1F8A">
        <w:rPr>
          <w:lang w:val="ru-RU"/>
        </w:rPr>
        <w:t>Аудирование с пониманием основного содержания текста предполагает умение определять основную тему/идею и главные факты/события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rsidR="00CC1F8A" w:rsidRPr="00CC1F8A" w:rsidRDefault="00CC1F8A" w:rsidP="00CC1F8A">
      <w:pPr>
        <w:rPr>
          <w:lang w:val="ru-RU"/>
        </w:rPr>
      </w:pPr>
      <w:r w:rsidRPr="00CC1F8A">
        <w:rPr>
          <w:lang w:val="ru-RU"/>
        </w:rPr>
        <w:t>Аудирование с пониманием нужной/интересующей/запрашиваемой информации предполагает умение выделять нужную/интересующую/запрашиваемую информацию, представленную в эксплицитной (явной) форме. Тексты для аудирования: диалог (беседа), высказывания собеседников в ситуациях повседневного общения, рассказ, сообщение информационного характера.</w:t>
      </w:r>
    </w:p>
    <w:p w:rsidR="00CC1F8A" w:rsidRPr="00CC1F8A" w:rsidRDefault="00CC1F8A" w:rsidP="00CC1F8A">
      <w:pPr>
        <w:rPr>
          <w:lang w:val="ru-RU"/>
        </w:rPr>
      </w:pPr>
      <w:r w:rsidRPr="00CC1F8A">
        <w:rPr>
          <w:lang w:val="ru-RU"/>
        </w:rPr>
        <w:t>Языковая сложность текстов для аудирования должна соответствовать базовому уровню (А2 — допороговому уровню по общеевропейской шкале).</w:t>
      </w:r>
    </w:p>
    <w:p w:rsidR="00CC1F8A" w:rsidRPr="00CC1F8A" w:rsidRDefault="00CC1F8A" w:rsidP="00CC1F8A">
      <w:pPr>
        <w:rPr>
          <w:lang w:val="ru-RU"/>
        </w:rPr>
      </w:pPr>
      <w:r w:rsidRPr="00CC1F8A">
        <w:rPr>
          <w:lang w:val="ru-RU"/>
        </w:rPr>
        <w:t>Время звучания текста/текстов для аудирования — до 2 минут.</w:t>
      </w:r>
    </w:p>
    <w:p w:rsidR="00CC1F8A" w:rsidRPr="00CC1F8A" w:rsidRDefault="00CC1F8A" w:rsidP="00CC1F8A">
      <w:pPr>
        <w:rPr>
          <w:lang w:val="ru-RU"/>
        </w:rPr>
      </w:pPr>
      <w:r w:rsidRPr="00CC1F8A">
        <w:rPr>
          <w:rFonts w:eastAsia="Gabriola"/>
          <w:b/>
          <w:bCs/>
          <w:i/>
          <w:iCs/>
          <w:lang w:val="ru-RU"/>
        </w:rPr>
        <w:t>Смысловое чтение</w:t>
      </w:r>
    </w:p>
    <w:p w:rsidR="00CC1F8A" w:rsidRPr="00CC1F8A" w:rsidRDefault="00CC1F8A" w:rsidP="00CC1F8A">
      <w:pPr>
        <w:rPr>
          <w:lang w:val="ru-RU"/>
        </w:rPr>
      </w:pPr>
      <w:r w:rsidRPr="00CC1F8A">
        <w:rPr>
          <w:lang w:val="ru-RU"/>
        </w:rPr>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с полным пониманием содержания текста.</w:t>
      </w:r>
    </w:p>
    <w:p w:rsidR="00CC1F8A" w:rsidRPr="00CC1F8A" w:rsidRDefault="00CC1F8A" w:rsidP="00CC1F8A">
      <w:pPr>
        <w:rPr>
          <w:lang w:val="ru-RU"/>
        </w:rPr>
      </w:pPr>
      <w:r w:rsidRPr="00CC1F8A">
        <w:rPr>
          <w:lang w:val="ru-RU"/>
        </w:rPr>
        <w:t>Чтение с пониманием основного содержания текста предполагает умения: определять тему/основную мысль, выделять главные факты/события (опуская второстепенные); прогнозировать содержание текста по заголовку/началу текста; определять логическую последовательность главных фактов, событий; разбивать текст на относительно самостоятельные смысловые части; озаглавливать текст/его отдельные части; игнорировать незнакомые слова, несущественные для понимания основного содержания; понимать интернациональные слова.</w:t>
      </w:r>
    </w:p>
    <w:p w:rsidR="00CC1F8A" w:rsidRPr="00CC1F8A" w:rsidRDefault="00CC1F8A" w:rsidP="00CC1F8A">
      <w:pPr>
        <w:rPr>
          <w:lang w:val="ru-RU"/>
        </w:rPr>
      </w:pPr>
      <w:r w:rsidRPr="00CC1F8A">
        <w:rPr>
          <w:lang w:val="ru-RU"/>
        </w:rPr>
        <w:t xml:space="preserve">Чтение с пониманием нужной/интересующей/запрашиваемой информации предполагает умение находить </w:t>
      </w:r>
      <w:r w:rsidRPr="00CC1F8A">
        <w:rPr>
          <w:lang w:val="ru-RU"/>
        </w:rPr>
        <w:lastRenderedPageBreak/>
        <w:t>прочитанном тексте и понимать запрашиваемую информацию, представленную в эксплицитной (явной) и имплицитной форме (неявной) форме; оценивать найденную информацию с точки зрения её значимости для решения коммуникативной задачи.</w:t>
      </w:r>
    </w:p>
    <w:p w:rsidR="00CC1F8A" w:rsidRPr="00CC1F8A" w:rsidRDefault="00CC1F8A" w:rsidP="00CC1F8A">
      <w:pPr>
        <w:rPr>
          <w:lang w:val="ru-RU"/>
        </w:rPr>
      </w:pPr>
      <w:r w:rsidRPr="00CC1F8A">
        <w:rPr>
          <w:lang w:val="ru-RU"/>
        </w:rPr>
        <w:t>Чтение несплошных текстов (таблиц, диаграмм, схем) и понимание представленной в них информации.</w:t>
      </w:r>
    </w:p>
    <w:p w:rsidR="00CC1F8A" w:rsidRPr="00CC1F8A" w:rsidRDefault="00CC1F8A" w:rsidP="00CC1F8A">
      <w:pPr>
        <w:rPr>
          <w:lang w:val="ru-RU"/>
        </w:rPr>
      </w:pPr>
      <w:r w:rsidRPr="00CC1F8A">
        <w:rPr>
          <w:lang w:val="ru-RU"/>
        </w:rPr>
        <w:t xml:space="preserve">Чтение </w:t>
      </w:r>
      <w:r w:rsidRPr="00CC1F8A">
        <w:rPr>
          <w:i/>
          <w:iCs/>
          <w:lang w:val="ru-RU"/>
        </w:rPr>
        <w:t>с полным пониманием содержания</w:t>
      </w:r>
      <w:r w:rsidRPr="00CC1F8A">
        <w:rPr>
          <w:lang w:val="ru-RU"/>
        </w:rPr>
        <w:t xml:space="preserve"> несложных аутентичных текстов, содержащих отдельные неизученные языковые явления. В ходе чтения с полным пониманием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восстанавливать текст из разрозненных абзацев или путём добавления выпущенных фрагментов.</w:t>
      </w:r>
    </w:p>
    <w:p w:rsidR="00CC1F8A" w:rsidRPr="00CC1F8A" w:rsidRDefault="00CC1F8A" w:rsidP="00CC1F8A">
      <w:pPr>
        <w:rPr>
          <w:lang w:val="ru-RU"/>
        </w:rPr>
      </w:pPr>
      <w:r w:rsidRPr="00CC1F8A">
        <w:rPr>
          <w:lang w:val="ru-RU"/>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инструкция, электронное сообщение личного характера, стихотворение; несплошной текст (таблица, диаграмма).</w:t>
      </w:r>
    </w:p>
    <w:p w:rsidR="00CC1F8A" w:rsidRPr="00CC1F8A" w:rsidRDefault="00CC1F8A" w:rsidP="00CC1F8A">
      <w:pPr>
        <w:rPr>
          <w:lang w:val="ru-RU"/>
        </w:rPr>
      </w:pPr>
      <w:r w:rsidRPr="00CC1F8A">
        <w:rPr>
          <w:lang w:val="ru-RU"/>
        </w:rPr>
        <w:t>Языковая сложность текстов для чтения должна соответствовать базовому уровню (А2 — допороговому уровню по общеевропейской шкале).</w:t>
      </w:r>
    </w:p>
    <w:p w:rsidR="00CC1F8A" w:rsidRPr="00CC1F8A" w:rsidRDefault="00CC1F8A" w:rsidP="00CC1F8A">
      <w:pPr>
        <w:rPr>
          <w:lang w:val="ru-RU"/>
        </w:rPr>
      </w:pPr>
      <w:r w:rsidRPr="00CC1F8A">
        <w:rPr>
          <w:lang w:val="ru-RU"/>
        </w:rPr>
        <w:t>Объём текста/текстов для чтения — 500—600 слов.</w:t>
      </w:r>
    </w:p>
    <w:p w:rsidR="00CC1F8A" w:rsidRPr="00CC1F8A" w:rsidRDefault="00CC1F8A" w:rsidP="00CC1F8A">
      <w:pPr>
        <w:rPr>
          <w:lang w:val="ru-RU"/>
        </w:rPr>
      </w:pPr>
      <w:r w:rsidRPr="00CC1F8A">
        <w:rPr>
          <w:rFonts w:eastAsia="Gabriola"/>
          <w:b/>
          <w:bCs/>
          <w:i/>
          <w:iCs/>
          <w:lang w:val="ru-RU"/>
        </w:rPr>
        <w:t>Письменная речь</w:t>
      </w:r>
    </w:p>
    <w:p w:rsidR="00CC1F8A" w:rsidRPr="00CC1F8A" w:rsidRDefault="00CC1F8A" w:rsidP="00CC1F8A">
      <w:pPr>
        <w:rPr>
          <w:lang w:val="ru-RU"/>
        </w:rPr>
      </w:pPr>
      <w:r w:rsidRPr="00CC1F8A">
        <w:rPr>
          <w:lang w:val="ru-RU"/>
        </w:rPr>
        <w:t>Развитие умений письменной речи:</w:t>
      </w:r>
    </w:p>
    <w:p w:rsidR="00CC1F8A" w:rsidRPr="00CC1F8A" w:rsidRDefault="00CC1F8A" w:rsidP="00CC1F8A">
      <w:pPr>
        <w:rPr>
          <w:lang w:val="ru-RU"/>
        </w:rPr>
      </w:pPr>
      <w:r w:rsidRPr="00CC1F8A">
        <w:rPr>
          <w:lang w:val="ru-RU"/>
        </w:rPr>
        <w:t>составление плана/тезисов устного или письменного сообщения;</w:t>
      </w:r>
    </w:p>
    <w:p w:rsidR="00CC1F8A" w:rsidRPr="00CC1F8A" w:rsidRDefault="00CC1F8A" w:rsidP="00CC1F8A">
      <w:pPr>
        <w:rPr>
          <w:lang w:val="ru-RU"/>
        </w:rPr>
      </w:pPr>
      <w:r w:rsidRPr="00CC1F8A">
        <w:rPr>
          <w:lang w:val="ru-RU"/>
        </w:rPr>
        <w:t>заполнение анкет и формуляров: сообщение о себе основных сведений в соответствии с нормами, принятыми в стране/странах изучаемого языка;</w:t>
      </w:r>
    </w:p>
    <w:p w:rsidR="00CC1F8A" w:rsidRPr="00CC1F8A" w:rsidRDefault="00CC1F8A" w:rsidP="00CC1F8A">
      <w:pPr>
        <w:rPr>
          <w:lang w:val="ru-RU"/>
        </w:rPr>
      </w:pPr>
      <w:r w:rsidRPr="00CC1F8A">
        <w:rPr>
          <w:lang w:val="ru-RU"/>
        </w:rPr>
        <w:t>написание электронного сообщения личного характера: сообщать краткие сведения о себе, излагать различные события, делиться впечатлениями, выражать благодарность/извинение/ просьбу, запрашивать интересующую информацию; оформлять обращение, завершающую фразу и подпись в соответствии</w:t>
      </w:r>
    </w:p>
    <w:p w:rsidR="00CC1F8A" w:rsidRPr="00CC1F8A" w:rsidRDefault="00CC1F8A" w:rsidP="00CC1F8A">
      <w:pPr>
        <w:rPr>
          <w:lang w:val="ru-RU"/>
        </w:rPr>
      </w:pPr>
      <w:r w:rsidRPr="00CC1F8A">
        <w:rPr>
          <w:lang w:val="ru-RU"/>
        </w:rPr>
        <w:t xml:space="preserve">нормами неофициального общения, принятыми в стране/ странах изучаемого языка. Объём письма — до 120 </w:t>
      </w:r>
      <w:r w:rsidRPr="00CC1F8A">
        <w:rPr>
          <w:lang w:val="ru-RU"/>
        </w:rPr>
        <w:lastRenderedPageBreak/>
        <w:t>слов;</w:t>
      </w:r>
    </w:p>
    <w:p w:rsidR="00CC1F8A" w:rsidRPr="00CC1F8A" w:rsidRDefault="00CC1F8A" w:rsidP="00CC1F8A">
      <w:pPr>
        <w:rPr>
          <w:lang w:val="ru-RU"/>
        </w:rPr>
      </w:pPr>
      <w:r w:rsidRPr="00CC1F8A">
        <w:rPr>
          <w:lang w:val="ru-RU"/>
        </w:rPr>
        <w:t>создание небольшого письменного высказывания с опорой на образец, план, таблицу и/или прочитанный/прослушанный текст. Объём письменного высказывания — до 120 слов;</w:t>
      </w:r>
    </w:p>
    <w:p w:rsidR="00CC1F8A" w:rsidRPr="00CC1F8A" w:rsidRDefault="00CC1F8A" w:rsidP="00CC1F8A">
      <w:pPr>
        <w:rPr>
          <w:lang w:val="ru-RU"/>
        </w:rPr>
      </w:pPr>
      <w:r w:rsidRPr="00CC1F8A">
        <w:rPr>
          <w:lang w:val="ru-RU"/>
        </w:rPr>
        <w:t>заполнение таблицы с краткой фиксацией содержания прочитанного/прослушанного текста;</w:t>
      </w:r>
    </w:p>
    <w:p w:rsidR="00CC1F8A" w:rsidRPr="00CC1F8A" w:rsidRDefault="00CC1F8A" w:rsidP="00CC1F8A">
      <w:pPr>
        <w:rPr>
          <w:lang w:val="ru-RU"/>
        </w:rPr>
      </w:pPr>
      <w:r w:rsidRPr="00CC1F8A">
        <w:rPr>
          <w:lang w:val="ru-RU"/>
        </w:rPr>
        <w:t>преобразование таблицы, схемы в текстовый вариант представления информации;</w:t>
      </w:r>
    </w:p>
    <w:p w:rsidR="00CC1F8A" w:rsidRPr="00CC1F8A" w:rsidRDefault="00CC1F8A" w:rsidP="00CC1F8A">
      <w:pPr>
        <w:rPr>
          <w:lang w:val="ru-RU"/>
        </w:rPr>
      </w:pPr>
      <w:r w:rsidRPr="00CC1F8A">
        <w:rPr>
          <w:lang w:val="ru-RU"/>
        </w:rPr>
        <w:t>письменное представление результатов выполненной проектной работы (объём — 100—120 слов).</w:t>
      </w:r>
    </w:p>
    <w:p w:rsidR="00CC1F8A" w:rsidRPr="00CC1F8A" w:rsidRDefault="00CC1F8A" w:rsidP="00CC1F8A">
      <w:pPr>
        <w:rPr>
          <w:lang w:val="ru-RU"/>
        </w:rPr>
      </w:pPr>
      <w:r w:rsidRPr="00CC1F8A">
        <w:rPr>
          <w:rFonts w:eastAsia="Gabriola"/>
          <w:lang w:val="ru-RU"/>
        </w:rPr>
        <w:t>Языковые знания и умения</w:t>
      </w:r>
    </w:p>
    <w:p w:rsidR="00CC1F8A" w:rsidRPr="00CC1F8A" w:rsidRDefault="00CC1F8A" w:rsidP="00CC1F8A">
      <w:pPr>
        <w:rPr>
          <w:lang w:val="ru-RU"/>
        </w:rPr>
      </w:pPr>
      <w:r w:rsidRPr="00CC1F8A">
        <w:rPr>
          <w:rFonts w:eastAsia="Gabriola"/>
          <w:b/>
          <w:bCs/>
          <w:i/>
          <w:iCs/>
          <w:lang w:val="ru-RU"/>
        </w:rPr>
        <w:t>Фонетическая сторона речи</w:t>
      </w:r>
    </w:p>
    <w:p w:rsidR="00CC1F8A" w:rsidRPr="00CC1F8A" w:rsidRDefault="00CC1F8A" w:rsidP="00CC1F8A">
      <w:pPr>
        <w:rPr>
          <w:lang w:val="ru-RU"/>
        </w:rPr>
      </w:pPr>
      <w:r w:rsidRPr="00CC1F8A">
        <w:rPr>
          <w:lang w:val="ru-RU"/>
        </w:rPr>
        <w:t>Различение на слух и адекватное,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rsidR="00CC1F8A" w:rsidRPr="00CC1F8A" w:rsidRDefault="00CC1F8A" w:rsidP="00CC1F8A">
      <w:pPr>
        <w:rPr>
          <w:lang w:val="ru-RU"/>
        </w:rPr>
      </w:pPr>
      <w:r w:rsidRPr="00CC1F8A">
        <w:rPr>
          <w:lang w:val="ru-RU"/>
        </w:rPr>
        <w:t>Выражение модального значения, чувства и эмоции. Различение на слух британского и американского вариантов произношения в прослушанных текстах или услышанных высказываниях.</w:t>
      </w:r>
    </w:p>
    <w:p w:rsidR="00CC1F8A" w:rsidRPr="00CC1F8A" w:rsidRDefault="00CC1F8A" w:rsidP="00CC1F8A">
      <w:pPr>
        <w:rPr>
          <w:lang w:val="ru-RU"/>
        </w:rPr>
      </w:pPr>
      <w:r w:rsidRPr="00CC1F8A">
        <w:rPr>
          <w:lang w:val="ru-RU"/>
        </w:rPr>
        <w:t>Чтение вслух небольших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CC1F8A" w:rsidRPr="00CC1F8A" w:rsidRDefault="00CC1F8A" w:rsidP="00CC1F8A">
      <w:pPr>
        <w:rPr>
          <w:lang w:val="ru-RU"/>
        </w:rPr>
      </w:pPr>
      <w:r w:rsidRPr="00CC1F8A">
        <w:rPr>
          <w:lang w:val="ru-RU"/>
        </w:rPr>
        <w:t>Тексты для чтения вслух: сообщение информационного характера, отрывок из статьи научно-популярного характера, рассказ, диалог (беседа).</w:t>
      </w:r>
    </w:p>
    <w:p w:rsidR="00CC1F8A" w:rsidRPr="00CC1F8A" w:rsidRDefault="00CC1F8A" w:rsidP="00CC1F8A">
      <w:pPr>
        <w:rPr>
          <w:lang w:val="ru-RU"/>
        </w:rPr>
      </w:pPr>
      <w:r w:rsidRPr="00CC1F8A">
        <w:rPr>
          <w:lang w:val="ru-RU"/>
        </w:rPr>
        <w:t>Объём текста для чтения вслух — до 110 слов.</w:t>
      </w:r>
    </w:p>
    <w:p w:rsidR="00CC1F8A" w:rsidRPr="00CC1F8A" w:rsidRDefault="00CC1F8A" w:rsidP="00CC1F8A">
      <w:pPr>
        <w:rPr>
          <w:lang w:val="ru-RU"/>
        </w:rPr>
      </w:pPr>
      <w:r w:rsidRPr="00CC1F8A">
        <w:rPr>
          <w:rFonts w:eastAsia="Gabriola"/>
          <w:b/>
          <w:bCs/>
          <w:i/>
          <w:iCs/>
          <w:lang w:val="ru-RU"/>
        </w:rPr>
        <w:t>Графика, орфография и пунктуация</w:t>
      </w:r>
    </w:p>
    <w:p w:rsidR="00CC1F8A" w:rsidRPr="00CC1F8A" w:rsidRDefault="00CC1F8A" w:rsidP="00CC1F8A">
      <w:pPr>
        <w:rPr>
          <w:lang w:val="ru-RU"/>
        </w:rPr>
      </w:pPr>
      <w:r w:rsidRPr="00CC1F8A">
        <w:rPr>
          <w:lang w:val="ru-RU"/>
        </w:rPr>
        <w:t>Правильное написание изученных слов</w:t>
      </w:r>
    </w:p>
    <w:p w:rsidR="00CC1F8A" w:rsidRPr="00CC1F8A" w:rsidRDefault="00CC1F8A" w:rsidP="00CC1F8A">
      <w:pPr>
        <w:rPr>
          <w:lang w:val="ru-RU"/>
        </w:rPr>
      </w:pPr>
      <w:r w:rsidRPr="00CC1F8A">
        <w:rPr>
          <w:lang w:val="ru-RU"/>
        </w:rPr>
        <w:t xml:space="preserve">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при вводных сло-вах, обозначающих порядок мыслей и их связь (например, в английском языке: </w:t>
      </w:r>
      <w:r w:rsidRPr="003D22B3">
        <w:t>firstly</w:t>
      </w:r>
      <w:r w:rsidRPr="00CC1F8A">
        <w:rPr>
          <w:lang w:val="ru-RU"/>
        </w:rPr>
        <w:t>/</w:t>
      </w:r>
      <w:r w:rsidRPr="003D22B3">
        <w:t>first</w:t>
      </w:r>
      <w:r w:rsidRPr="00CC1F8A">
        <w:rPr>
          <w:lang w:val="ru-RU"/>
        </w:rPr>
        <w:t xml:space="preserve"> </w:t>
      </w:r>
      <w:r w:rsidRPr="003D22B3">
        <w:t>of</w:t>
      </w:r>
      <w:r w:rsidRPr="00CC1F8A">
        <w:rPr>
          <w:lang w:val="ru-RU"/>
        </w:rPr>
        <w:t xml:space="preserve"> </w:t>
      </w:r>
      <w:r w:rsidRPr="003D22B3">
        <w:t>all</w:t>
      </w:r>
      <w:r w:rsidRPr="00CC1F8A">
        <w:rPr>
          <w:lang w:val="ru-RU"/>
        </w:rPr>
        <w:t xml:space="preserve">, </w:t>
      </w:r>
      <w:r w:rsidRPr="003D22B3">
        <w:t>secondly</w:t>
      </w:r>
      <w:r w:rsidRPr="00CC1F8A">
        <w:rPr>
          <w:lang w:val="ru-RU"/>
        </w:rPr>
        <w:t xml:space="preserve">, </w:t>
      </w:r>
      <w:r w:rsidRPr="003D22B3">
        <w:t>finally</w:t>
      </w:r>
      <w:r w:rsidRPr="00CC1F8A">
        <w:rPr>
          <w:lang w:val="ru-RU"/>
        </w:rPr>
        <w:t xml:space="preserve">; </w:t>
      </w:r>
      <w:r w:rsidRPr="003D22B3">
        <w:t>on</w:t>
      </w:r>
      <w:r w:rsidRPr="00CC1F8A">
        <w:rPr>
          <w:lang w:val="ru-RU"/>
        </w:rPr>
        <w:t xml:space="preserve"> </w:t>
      </w:r>
      <w:r w:rsidRPr="003D22B3">
        <w:t>the</w:t>
      </w:r>
      <w:r w:rsidRPr="00CC1F8A">
        <w:rPr>
          <w:lang w:val="ru-RU"/>
        </w:rPr>
        <w:t xml:space="preserve"> </w:t>
      </w:r>
      <w:r w:rsidRPr="003D22B3">
        <w:t>one</w:t>
      </w:r>
      <w:r w:rsidRPr="00CC1F8A">
        <w:rPr>
          <w:lang w:val="ru-RU"/>
        </w:rPr>
        <w:t xml:space="preserve"> </w:t>
      </w:r>
      <w:r w:rsidRPr="003D22B3">
        <w:t>hand</w:t>
      </w:r>
      <w:r w:rsidRPr="00CC1F8A">
        <w:rPr>
          <w:lang w:val="ru-RU"/>
        </w:rPr>
        <w:t xml:space="preserve">, </w:t>
      </w:r>
      <w:r w:rsidRPr="003D22B3">
        <w:t>on</w:t>
      </w:r>
      <w:r w:rsidRPr="00CC1F8A">
        <w:rPr>
          <w:lang w:val="ru-RU"/>
        </w:rPr>
        <w:t xml:space="preserve"> </w:t>
      </w:r>
      <w:r w:rsidRPr="003D22B3">
        <w:t>the</w:t>
      </w:r>
      <w:r w:rsidRPr="00CC1F8A">
        <w:rPr>
          <w:lang w:val="ru-RU"/>
        </w:rPr>
        <w:t xml:space="preserve"> </w:t>
      </w:r>
      <w:r w:rsidRPr="003D22B3">
        <w:t>other</w:t>
      </w:r>
      <w:r w:rsidRPr="00CC1F8A">
        <w:rPr>
          <w:lang w:val="ru-RU"/>
        </w:rPr>
        <w:t xml:space="preserve"> </w:t>
      </w:r>
      <w:r w:rsidRPr="003D22B3">
        <w:t>hand</w:t>
      </w:r>
      <w:r w:rsidRPr="00CC1F8A">
        <w:rPr>
          <w:lang w:val="ru-RU"/>
        </w:rPr>
        <w:t>); апострофа.</w:t>
      </w:r>
    </w:p>
    <w:p w:rsidR="00CC1F8A" w:rsidRPr="00CC1F8A" w:rsidRDefault="00CC1F8A" w:rsidP="00CC1F8A">
      <w:pPr>
        <w:rPr>
          <w:lang w:val="ru-RU"/>
        </w:rPr>
      </w:pPr>
      <w:r w:rsidRPr="00CC1F8A">
        <w:rPr>
          <w:lang w:val="ru-RU"/>
        </w:rPr>
        <w:lastRenderedPageBreak/>
        <w:t>Пунктуационно правильное, в соответствии с нормами речевого этикета, принятыми в стране/странах изучаемого языка, оформление электронного сообщения личного характера.</w:t>
      </w:r>
    </w:p>
    <w:p w:rsidR="00CC1F8A" w:rsidRPr="00CC1F8A" w:rsidRDefault="00CC1F8A" w:rsidP="00CC1F8A">
      <w:pPr>
        <w:rPr>
          <w:lang w:val="ru-RU"/>
        </w:rPr>
      </w:pPr>
      <w:r w:rsidRPr="00CC1F8A">
        <w:rPr>
          <w:rFonts w:eastAsia="Gabriola"/>
          <w:b/>
          <w:bCs/>
          <w:i/>
          <w:iCs/>
          <w:lang w:val="ru-RU"/>
        </w:rPr>
        <w:t>Лексическая сторона речи</w:t>
      </w:r>
    </w:p>
    <w:p w:rsidR="00CC1F8A" w:rsidRPr="00CC1F8A" w:rsidRDefault="00CC1F8A" w:rsidP="00CC1F8A">
      <w:pPr>
        <w:rPr>
          <w:lang w:val="ru-RU"/>
        </w:rPr>
      </w:pPr>
      <w:r w:rsidRPr="00CC1F8A">
        <w:rPr>
          <w:lang w:val="ru-RU"/>
        </w:rPr>
        <w:t>Распознавание в письменном и звучащем тексте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CC1F8A" w:rsidRPr="00CC1F8A" w:rsidRDefault="00CC1F8A" w:rsidP="00CC1F8A">
      <w:pPr>
        <w:rPr>
          <w:lang w:val="ru-RU"/>
        </w:rPr>
      </w:pPr>
      <w:r w:rsidRPr="00CC1F8A">
        <w:rPr>
          <w:lang w:val="ru-RU"/>
        </w:rPr>
        <w:t>Распознавание в звучащем и письменном тексте и употребление в устной и письменной речи различных средств связи для обеспечения логичности и целостности высказывания.</w:t>
      </w:r>
    </w:p>
    <w:p w:rsidR="00CC1F8A" w:rsidRPr="00CC1F8A" w:rsidRDefault="00CC1F8A" w:rsidP="00CC1F8A">
      <w:pPr>
        <w:rPr>
          <w:lang w:val="ru-RU"/>
        </w:rPr>
      </w:pPr>
      <w:r w:rsidRPr="00CC1F8A">
        <w:rPr>
          <w:lang w:val="ru-RU"/>
        </w:rPr>
        <w:t>Объём — 1200 лексических единиц для продуктивного использования (включая 1050 лексических единиц, изученных ранее) и 1350 лексических единиц для рецептивного усвоения (включая 1200 лексических единиц продуктивного минимума).</w:t>
      </w:r>
    </w:p>
    <w:p w:rsidR="00CC1F8A" w:rsidRPr="00CC1F8A" w:rsidRDefault="00CC1F8A" w:rsidP="00CC1F8A">
      <w:pPr>
        <w:rPr>
          <w:lang w:val="ru-RU"/>
        </w:rPr>
      </w:pPr>
      <w:r w:rsidRPr="00CC1F8A">
        <w:rPr>
          <w:lang w:val="ru-RU"/>
        </w:rPr>
        <w:t>Основные способы словообразования:</w:t>
      </w:r>
    </w:p>
    <w:p w:rsidR="00CC1F8A" w:rsidRPr="00CC1F8A" w:rsidRDefault="00CC1F8A" w:rsidP="00CC1F8A">
      <w:pPr>
        <w:rPr>
          <w:lang w:val="ru-RU"/>
        </w:rPr>
      </w:pPr>
      <w:r w:rsidRPr="00CC1F8A">
        <w:rPr>
          <w:lang w:val="ru-RU"/>
        </w:rPr>
        <w:t>а)</w:t>
      </w:r>
      <w:r w:rsidRPr="00CC1F8A">
        <w:rPr>
          <w:lang w:val="ru-RU"/>
        </w:rPr>
        <w:tab/>
      </w:r>
      <w:r w:rsidRPr="00CC1F8A">
        <w:rPr>
          <w:w w:val="99"/>
          <w:lang w:val="ru-RU"/>
        </w:rPr>
        <w:t>аффиксация:</w:t>
      </w:r>
    </w:p>
    <w:p w:rsidR="00CC1F8A" w:rsidRPr="00CC1F8A" w:rsidRDefault="00CC1F8A" w:rsidP="00CC1F8A">
      <w:pPr>
        <w:rPr>
          <w:lang w:val="ru-RU"/>
        </w:rPr>
      </w:pPr>
      <w:r w:rsidRPr="00CC1F8A">
        <w:rPr>
          <w:lang w:val="ru-RU"/>
        </w:rPr>
        <w:t xml:space="preserve">глаголов с помощью префиксов </w:t>
      </w:r>
      <w:r w:rsidRPr="003D22B3">
        <w:t>under</w:t>
      </w:r>
      <w:r w:rsidRPr="00CC1F8A">
        <w:rPr>
          <w:lang w:val="ru-RU"/>
        </w:rPr>
        <w:t xml:space="preserve">-, </w:t>
      </w:r>
      <w:r w:rsidRPr="003D22B3">
        <w:t>over</w:t>
      </w:r>
      <w:r w:rsidRPr="00CC1F8A">
        <w:rPr>
          <w:lang w:val="ru-RU"/>
        </w:rPr>
        <w:t xml:space="preserve">-, </w:t>
      </w:r>
      <w:r w:rsidRPr="003D22B3">
        <w:t>dis</w:t>
      </w:r>
      <w:r w:rsidRPr="00CC1F8A">
        <w:rPr>
          <w:lang w:val="ru-RU"/>
        </w:rPr>
        <w:t xml:space="preserve">-, </w:t>
      </w:r>
      <w:r w:rsidRPr="003D22B3">
        <w:t>mis</w:t>
      </w:r>
      <w:r w:rsidRPr="00CC1F8A">
        <w:rPr>
          <w:lang w:val="ru-RU"/>
        </w:rPr>
        <w:t>-; имён прилагательных с помощью суффиксов -</w:t>
      </w:r>
      <w:r w:rsidRPr="003D22B3">
        <w:t>able</w:t>
      </w:r>
      <w:r w:rsidRPr="00CC1F8A">
        <w:rPr>
          <w:lang w:val="ru-RU"/>
        </w:rPr>
        <w:t>/-</w:t>
      </w:r>
      <w:r w:rsidRPr="003D22B3">
        <w:t>ible</w:t>
      </w:r>
      <w:r w:rsidRPr="00CC1F8A">
        <w:rPr>
          <w:lang w:val="ru-RU"/>
        </w:rPr>
        <w:t xml:space="preserve">; имён существительных с помощью отрицательных префиксов </w:t>
      </w:r>
      <w:r w:rsidRPr="003D22B3">
        <w:t>in</w:t>
      </w:r>
      <w:r w:rsidRPr="00CC1F8A">
        <w:rPr>
          <w:lang w:val="ru-RU"/>
        </w:rPr>
        <w:t>-/</w:t>
      </w:r>
      <w:r w:rsidRPr="003D22B3">
        <w:t>im</w:t>
      </w:r>
      <w:r w:rsidRPr="00CC1F8A">
        <w:rPr>
          <w:lang w:val="ru-RU"/>
        </w:rPr>
        <w:t>-;</w:t>
      </w:r>
    </w:p>
    <w:p w:rsidR="00CC1F8A" w:rsidRPr="00CC1F8A" w:rsidRDefault="00CC1F8A" w:rsidP="00CC1F8A">
      <w:pPr>
        <w:rPr>
          <w:lang w:val="ru-RU"/>
        </w:rPr>
      </w:pPr>
      <w:r w:rsidRPr="00CC1F8A">
        <w:rPr>
          <w:lang w:val="ru-RU"/>
        </w:rPr>
        <w:t xml:space="preserve">б) </w:t>
      </w:r>
      <w:r w:rsidRPr="00CC1F8A">
        <w:rPr>
          <w:w w:val="99"/>
          <w:lang w:val="ru-RU"/>
        </w:rPr>
        <w:t>словосложение:</w:t>
      </w:r>
    </w:p>
    <w:p w:rsidR="00CC1F8A" w:rsidRPr="00CC1F8A" w:rsidRDefault="00CC1F8A" w:rsidP="00CC1F8A">
      <w:pPr>
        <w:rPr>
          <w:lang w:val="ru-RU"/>
        </w:rPr>
      </w:pPr>
      <w:r w:rsidRPr="00CC1F8A">
        <w:rPr>
          <w:lang w:val="ru-RU"/>
        </w:rPr>
        <w:t>образование сложных существительных путём соединения основы числительного с основой существительного с добавлением суффикса -</w:t>
      </w:r>
      <w:r w:rsidRPr="003D22B3">
        <w:t>ed</w:t>
      </w:r>
      <w:r w:rsidRPr="00CC1F8A">
        <w:rPr>
          <w:lang w:val="ru-RU"/>
        </w:rPr>
        <w:t xml:space="preserve"> (</w:t>
      </w:r>
      <w:r w:rsidRPr="003D22B3">
        <w:t>eight</w:t>
      </w:r>
      <w:r w:rsidRPr="00CC1F8A">
        <w:rPr>
          <w:lang w:val="ru-RU"/>
        </w:rPr>
        <w:t>-</w:t>
      </w:r>
      <w:r w:rsidRPr="003D22B3">
        <w:t>legged</w:t>
      </w:r>
      <w:r w:rsidRPr="00CC1F8A">
        <w:rPr>
          <w:lang w:val="ru-RU"/>
        </w:rPr>
        <w:t xml:space="preserve">); образование сложных существительных путём соединения основ существительных с предлогом: </w:t>
      </w:r>
      <w:r w:rsidRPr="003D22B3">
        <w:t>father</w:t>
      </w:r>
      <w:r w:rsidRPr="00CC1F8A">
        <w:rPr>
          <w:lang w:val="ru-RU"/>
        </w:rPr>
        <w:t>-</w:t>
      </w:r>
      <w:r w:rsidRPr="003D22B3">
        <w:t>in</w:t>
      </w:r>
      <w:r w:rsidRPr="00CC1F8A">
        <w:rPr>
          <w:lang w:val="ru-RU"/>
        </w:rPr>
        <w:t>-</w:t>
      </w:r>
      <w:r w:rsidRPr="003D22B3">
        <w:t>law</w:t>
      </w:r>
      <w:r w:rsidRPr="00CC1F8A">
        <w:rPr>
          <w:lang w:val="ru-RU"/>
        </w:rPr>
        <w:t>);</w:t>
      </w:r>
    </w:p>
    <w:p w:rsidR="00CC1F8A" w:rsidRPr="00CC1F8A" w:rsidRDefault="00CC1F8A" w:rsidP="00CC1F8A">
      <w:pPr>
        <w:rPr>
          <w:lang w:val="ru-RU"/>
        </w:rPr>
      </w:pPr>
      <w:r w:rsidRPr="00CC1F8A">
        <w:rPr>
          <w:lang w:val="ru-RU"/>
        </w:rPr>
        <w:t>образование сложных прилагательных путём соединения ос-новы прилагательного с основой причастия настоящего време-ни (</w:t>
      </w:r>
      <w:r w:rsidRPr="003D22B3">
        <w:t>nice</w:t>
      </w:r>
      <w:r w:rsidRPr="00CC1F8A">
        <w:rPr>
          <w:lang w:val="ru-RU"/>
        </w:rPr>
        <w:t>-</w:t>
      </w:r>
      <w:r w:rsidRPr="003D22B3">
        <w:t>looking</w:t>
      </w:r>
      <w:r w:rsidRPr="00CC1F8A">
        <w:rPr>
          <w:lang w:val="ru-RU"/>
        </w:rPr>
        <w:t>); образование сложных прилагательных путём соединения ос-новы прилагательного с основой причастия прошедшего време-ни (</w:t>
      </w:r>
      <w:r w:rsidRPr="003D22B3">
        <w:t>well</w:t>
      </w:r>
      <w:r w:rsidRPr="00CC1F8A">
        <w:rPr>
          <w:lang w:val="ru-RU"/>
        </w:rPr>
        <w:t>-</w:t>
      </w:r>
      <w:r w:rsidRPr="003D22B3">
        <w:t>behaved</w:t>
      </w:r>
      <w:r w:rsidRPr="00CC1F8A">
        <w:rPr>
          <w:lang w:val="ru-RU"/>
        </w:rPr>
        <w:t>);</w:t>
      </w:r>
    </w:p>
    <w:p w:rsidR="00CC1F8A" w:rsidRPr="00CC1F8A" w:rsidRDefault="00CC1F8A" w:rsidP="00CC1F8A">
      <w:pPr>
        <w:rPr>
          <w:lang w:val="ru-RU"/>
        </w:rPr>
      </w:pPr>
      <w:r w:rsidRPr="00CC1F8A">
        <w:rPr>
          <w:lang w:val="ru-RU"/>
        </w:rPr>
        <w:t xml:space="preserve">в) </w:t>
      </w:r>
      <w:r w:rsidRPr="00CC1F8A">
        <w:rPr>
          <w:w w:val="99"/>
          <w:lang w:val="ru-RU"/>
        </w:rPr>
        <w:t>конверсия:</w:t>
      </w:r>
    </w:p>
    <w:p w:rsidR="00CC1F8A" w:rsidRPr="00CC1F8A" w:rsidRDefault="00CC1F8A" w:rsidP="00CC1F8A">
      <w:pPr>
        <w:rPr>
          <w:lang w:val="ru-RU"/>
        </w:rPr>
      </w:pPr>
      <w:r w:rsidRPr="00CC1F8A">
        <w:rPr>
          <w:lang w:val="ru-RU"/>
        </w:rPr>
        <w:t>образование глагола от имени прилагательного (</w:t>
      </w:r>
      <w:r w:rsidRPr="003D22B3">
        <w:t>cool</w:t>
      </w:r>
      <w:r w:rsidRPr="00CC1F8A">
        <w:rPr>
          <w:lang w:val="ru-RU"/>
        </w:rPr>
        <w:t xml:space="preserve"> — </w:t>
      </w:r>
      <w:r w:rsidRPr="003D22B3">
        <w:t>to</w:t>
      </w:r>
      <w:r w:rsidRPr="00CC1F8A">
        <w:rPr>
          <w:lang w:val="ru-RU"/>
        </w:rPr>
        <w:t xml:space="preserve"> </w:t>
      </w:r>
      <w:r w:rsidRPr="003D22B3">
        <w:t>cool</w:t>
      </w:r>
      <w:r w:rsidRPr="00CC1F8A">
        <w:rPr>
          <w:lang w:val="ru-RU"/>
        </w:rPr>
        <w:t xml:space="preserve">). Многозначность лексических единиц. Синонимы. Антони-мы. Интернациональные слова. Наиболее частотные фразовые глаголы. Сокращения и </w:t>
      </w:r>
      <w:r w:rsidRPr="00CC1F8A">
        <w:rPr>
          <w:lang w:val="ru-RU"/>
        </w:rPr>
        <w:lastRenderedPageBreak/>
        <w:t>аббревиатуры. Различные средства связи в тексте для обеспечения его це-лостности (</w:t>
      </w:r>
      <w:r w:rsidRPr="003D22B3">
        <w:t>firstly</w:t>
      </w:r>
      <w:r w:rsidRPr="00CC1F8A">
        <w:rPr>
          <w:lang w:val="ru-RU"/>
        </w:rPr>
        <w:t xml:space="preserve">, </w:t>
      </w:r>
      <w:r w:rsidRPr="003D22B3">
        <w:t>however</w:t>
      </w:r>
      <w:r w:rsidRPr="00CC1F8A">
        <w:rPr>
          <w:lang w:val="ru-RU"/>
        </w:rPr>
        <w:t xml:space="preserve">, </w:t>
      </w:r>
      <w:r w:rsidRPr="003D22B3">
        <w:t>finally</w:t>
      </w:r>
      <w:r w:rsidRPr="00CC1F8A">
        <w:rPr>
          <w:lang w:val="ru-RU"/>
        </w:rPr>
        <w:t xml:space="preserve">, </w:t>
      </w:r>
      <w:r w:rsidRPr="003D22B3">
        <w:t>at</w:t>
      </w:r>
      <w:r w:rsidRPr="00CC1F8A">
        <w:rPr>
          <w:lang w:val="ru-RU"/>
        </w:rPr>
        <w:t xml:space="preserve"> </w:t>
      </w:r>
      <w:r w:rsidRPr="003D22B3">
        <w:t>last</w:t>
      </w:r>
      <w:r w:rsidRPr="00CC1F8A">
        <w:rPr>
          <w:lang w:val="ru-RU"/>
        </w:rPr>
        <w:t xml:space="preserve">, </w:t>
      </w:r>
      <w:r w:rsidRPr="003D22B3">
        <w:t>etc</w:t>
      </w:r>
      <w:r w:rsidRPr="00CC1F8A">
        <w:rPr>
          <w:lang w:val="ru-RU"/>
        </w:rPr>
        <w:t>.).</w:t>
      </w:r>
    </w:p>
    <w:p w:rsidR="00CC1F8A" w:rsidRPr="00CC1F8A" w:rsidRDefault="00CC1F8A" w:rsidP="00CC1F8A">
      <w:pPr>
        <w:rPr>
          <w:lang w:val="ru-RU"/>
        </w:rPr>
      </w:pPr>
      <w:r w:rsidRPr="00CC1F8A">
        <w:rPr>
          <w:rFonts w:eastAsia="Gabriola"/>
          <w:b/>
          <w:bCs/>
          <w:i/>
          <w:iCs/>
          <w:lang w:val="ru-RU"/>
        </w:rPr>
        <w:t>Грамматическая сторона речи</w:t>
      </w:r>
    </w:p>
    <w:p w:rsidR="00CC1F8A" w:rsidRPr="00CC1F8A" w:rsidRDefault="00CC1F8A" w:rsidP="00CC1F8A">
      <w:pPr>
        <w:rPr>
          <w:lang w:val="ru-RU"/>
        </w:rPr>
      </w:pPr>
      <w:r w:rsidRPr="00CC1F8A">
        <w:rPr>
          <w:lang w:val="ru-RU"/>
        </w:rPr>
        <w:t>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w:t>
      </w:r>
    </w:p>
    <w:p w:rsidR="00CC1F8A" w:rsidRPr="003D22B3" w:rsidRDefault="00CC1F8A" w:rsidP="00CC1F8A">
      <w:r w:rsidRPr="003D22B3">
        <w:t>Предложения со сложным дополнением (Complex Object) (I want to have my hair cut.).</w:t>
      </w:r>
    </w:p>
    <w:p w:rsidR="00CC1F8A" w:rsidRPr="00CC1F8A" w:rsidRDefault="00CC1F8A" w:rsidP="00CC1F8A">
      <w:pPr>
        <w:rPr>
          <w:lang w:val="ru-RU"/>
        </w:rPr>
      </w:pPr>
      <w:r w:rsidRPr="00CC1F8A">
        <w:rPr>
          <w:lang w:val="ru-RU"/>
        </w:rPr>
        <w:t>Условные предложения нереального характера (</w:t>
      </w:r>
      <w:r w:rsidRPr="003D22B3">
        <w:t>Conditional</w:t>
      </w:r>
      <w:r w:rsidRPr="00CC1F8A">
        <w:rPr>
          <w:lang w:val="ru-RU"/>
        </w:rPr>
        <w:t xml:space="preserve"> </w:t>
      </w:r>
      <w:r w:rsidRPr="003D22B3">
        <w:t>II</w:t>
      </w:r>
      <w:r w:rsidRPr="00CC1F8A">
        <w:rPr>
          <w:lang w:val="ru-RU"/>
        </w:rPr>
        <w:t>).</w:t>
      </w:r>
    </w:p>
    <w:p w:rsidR="00CC1F8A" w:rsidRPr="00CC1F8A" w:rsidRDefault="00CC1F8A" w:rsidP="00CC1F8A">
      <w:pPr>
        <w:rPr>
          <w:lang w:val="ru-RU"/>
        </w:rPr>
      </w:pPr>
      <w:r w:rsidRPr="00CC1F8A">
        <w:rPr>
          <w:lang w:val="ru-RU"/>
        </w:rPr>
        <w:t xml:space="preserve">Конструкции для выражения предпочтения </w:t>
      </w:r>
      <w:r w:rsidRPr="003D22B3">
        <w:t>I</w:t>
      </w:r>
      <w:r w:rsidRPr="00CC1F8A">
        <w:rPr>
          <w:lang w:val="ru-RU"/>
        </w:rPr>
        <w:t xml:space="preserve"> </w:t>
      </w:r>
      <w:r w:rsidRPr="003D22B3">
        <w:t>prefer</w:t>
      </w:r>
      <w:r w:rsidRPr="00CC1F8A">
        <w:rPr>
          <w:lang w:val="ru-RU"/>
        </w:rPr>
        <w:t xml:space="preserve"> …/</w:t>
      </w:r>
      <w:r w:rsidRPr="003D22B3">
        <w:t>I</w:t>
      </w:r>
      <w:r w:rsidRPr="00CC1F8A">
        <w:rPr>
          <w:lang w:val="ru-RU"/>
        </w:rPr>
        <w:t>’</w:t>
      </w:r>
      <w:r w:rsidRPr="003D22B3">
        <w:t>d</w:t>
      </w:r>
      <w:r w:rsidRPr="00CC1F8A">
        <w:rPr>
          <w:lang w:val="ru-RU"/>
        </w:rPr>
        <w:t xml:space="preserve"> </w:t>
      </w:r>
      <w:r w:rsidRPr="003D22B3">
        <w:t>prefer</w:t>
      </w:r>
      <w:r w:rsidRPr="00CC1F8A">
        <w:rPr>
          <w:lang w:val="ru-RU"/>
        </w:rPr>
        <w:t xml:space="preserve"> …/</w:t>
      </w:r>
      <w:r w:rsidRPr="003D22B3">
        <w:t>I</w:t>
      </w:r>
      <w:r w:rsidRPr="00CC1F8A">
        <w:rPr>
          <w:lang w:val="ru-RU"/>
        </w:rPr>
        <w:t>’</w:t>
      </w:r>
      <w:r w:rsidRPr="003D22B3">
        <w:t>d</w:t>
      </w:r>
      <w:r w:rsidRPr="00CC1F8A">
        <w:rPr>
          <w:lang w:val="ru-RU"/>
        </w:rPr>
        <w:t xml:space="preserve"> </w:t>
      </w:r>
      <w:r w:rsidRPr="003D22B3">
        <w:t>rather</w:t>
      </w:r>
      <w:r w:rsidRPr="00CC1F8A">
        <w:rPr>
          <w:lang w:val="ru-RU"/>
        </w:rPr>
        <w:t xml:space="preserve"> … .</w:t>
      </w:r>
    </w:p>
    <w:p w:rsidR="00CC1F8A" w:rsidRPr="00CC1F8A" w:rsidRDefault="00CC1F8A" w:rsidP="00CC1F8A">
      <w:pPr>
        <w:rPr>
          <w:lang w:val="ru-RU"/>
        </w:rPr>
      </w:pPr>
      <w:r w:rsidRPr="00CC1F8A">
        <w:rPr>
          <w:lang w:val="ru-RU"/>
        </w:rPr>
        <w:t xml:space="preserve">Конструкция </w:t>
      </w:r>
      <w:r w:rsidRPr="003D22B3">
        <w:t>I</w:t>
      </w:r>
      <w:r w:rsidRPr="00CC1F8A">
        <w:rPr>
          <w:lang w:val="ru-RU"/>
        </w:rPr>
        <w:t xml:space="preserve"> </w:t>
      </w:r>
      <w:r w:rsidRPr="003D22B3">
        <w:t>wish</w:t>
      </w:r>
      <w:r w:rsidRPr="00CC1F8A">
        <w:rPr>
          <w:lang w:val="ru-RU"/>
        </w:rPr>
        <w:t xml:space="preserve"> … .</w:t>
      </w:r>
    </w:p>
    <w:p w:rsidR="00CC1F8A" w:rsidRPr="00CC1F8A" w:rsidRDefault="00CC1F8A" w:rsidP="00CC1F8A">
      <w:pPr>
        <w:rPr>
          <w:lang w:val="ru-RU"/>
        </w:rPr>
      </w:pPr>
      <w:r w:rsidRPr="00CC1F8A">
        <w:rPr>
          <w:lang w:val="ru-RU"/>
        </w:rPr>
        <w:t xml:space="preserve">Предложения с конструкцией </w:t>
      </w:r>
      <w:r w:rsidRPr="003D22B3">
        <w:t>either</w:t>
      </w:r>
      <w:r w:rsidRPr="00CC1F8A">
        <w:rPr>
          <w:lang w:val="ru-RU"/>
        </w:rPr>
        <w:t xml:space="preserve"> … </w:t>
      </w:r>
      <w:r w:rsidRPr="003D22B3">
        <w:t>or</w:t>
      </w:r>
      <w:r w:rsidRPr="00CC1F8A">
        <w:rPr>
          <w:lang w:val="ru-RU"/>
        </w:rPr>
        <w:t xml:space="preserve">, </w:t>
      </w:r>
      <w:r w:rsidRPr="003D22B3">
        <w:t>neither</w:t>
      </w:r>
      <w:r w:rsidRPr="00CC1F8A">
        <w:rPr>
          <w:lang w:val="ru-RU"/>
        </w:rPr>
        <w:t xml:space="preserve"> … </w:t>
      </w:r>
      <w:r w:rsidRPr="003D22B3">
        <w:t>nor</w:t>
      </w:r>
      <w:r w:rsidRPr="00CC1F8A">
        <w:rPr>
          <w:lang w:val="ru-RU"/>
        </w:rPr>
        <w:t>. Глаголы в видовременных формах действительного залога изъявительном наклонении (</w:t>
      </w:r>
      <w:r w:rsidRPr="003D22B3">
        <w:t>Present</w:t>
      </w:r>
      <w:r w:rsidRPr="00CC1F8A">
        <w:rPr>
          <w:lang w:val="ru-RU"/>
        </w:rPr>
        <w:t>/</w:t>
      </w:r>
      <w:r w:rsidRPr="003D22B3">
        <w:t>Past</w:t>
      </w:r>
      <w:r w:rsidRPr="00CC1F8A">
        <w:rPr>
          <w:lang w:val="ru-RU"/>
        </w:rPr>
        <w:t>/</w:t>
      </w:r>
      <w:r w:rsidRPr="003D22B3">
        <w:t>Future</w:t>
      </w:r>
      <w:r w:rsidRPr="00CC1F8A">
        <w:rPr>
          <w:lang w:val="ru-RU"/>
        </w:rPr>
        <w:t xml:space="preserve"> </w:t>
      </w:r>
      <w:r w:rsidRPr="003D22B3">
        <w:t>Simple</w:t>
      </w:r>
      <w:r w:rsidRPr="00CC1F8A">
        <w:rPr>
          <w:lang w:val="ru-RU"/>
        </w:rPr>
        <w:t xml:space="preserve"> </w:t>
      </w:r>
      <w:r w:rsidRPr="003D22B3">
        <w:t>Tense</w:t>
      </w:r>
      <w:r w:rsidRPr="00CC1F8A">
        <w:rPr>
          <w:lang w:val="ru-RU"/>
        </w:rPr>
        <w:t xml:space="preserve">; </w:t>
      </w:r>
      <w:r w:rsidRPr="003D22B3">
        <w:t>Present</w:t>
      </w:r>
      <w:r w:rsidRPr="00CC1F8A">
        <w:rPr>
          <w:lang w:val="ru-RU"/>
        </w:rPr>
        <w:t>/</w:t>
      </w:r>
      <w:r w:rsidRPr="003D22B3">
        <w:t>Past</w:t>
      </w:r>
      <w:r w:rsidRPr="00CC1F8A">
        <w:rPr>
          <w:lang w:val="ru-RU"/>
        </w:rPr>
        <w:t xml:space="preserve"> </w:t>
      </w:r>
      <w:r w:rsidRPr="003D22B3">
        <w:t>Perfect</w:t>
      </w:r>
      <w:r w:rsidRPr="00CC1F8A">
        <w:rPr>
          <w:lang w:val="ru-RU"/>
        </w:rPr>
        <w:t xml:space="preserve"> </w:t>
      </w:r>
      <w:r w:rsidRPr="003D22B3">
        <w:t>Tense</w:t>
      </w:r>
      <w:r w:rsidRPr="00CC1F8A">
        <w:rPr>
          <w:lang w:val="ru-RU"/>
        </w:rPr>
        <w:t xml:space="preserve">; </w:t>
      </w:r>
      <w:r w:rsidRPr="003D22B3">
        <w:t>Present</w:t>
      </w:r>
      <w:r w:rsidRPr="00CC1F8A">
        <w:rPr>
          <w:lang w:val="ru-RU"/>
        </w:rPr>
        <w:t>/</w:t>
      </w:r>
      <w:r w:rsidRPr="003D22B3">
        <w:t>Past</w:t>
      </w:r>
      <w:r w:rsidRPr="00CC1F8A">
        <w:rPr>
          <w:lang w:val="ru-RU"/>
        </w:rPr>
        <w:t xml:space="preserve"> </w:t>
      </w:r>
      <w:r w:rsidRPr="003D22B3">
        <w:t>Continuous</w:t>
      </w:r>
      <w:r w:rsidRPr="00CC1F8A">
        <w:rPr>
          <w:lang w:val="ru-RU"/>
        </w:rPr>
        <w:t xml:space="preserve"> </w:t>
      </w:r>
      <w:r w:rsidRPr="003D22B3">
        <w:t>Tense</w:t>
      </w:r>
      <w:r w:rsidRPr="00CC1F8A">
        <w:rPr>
          <w:lang w:val="ru-RU"/>
        </w:rPr>
        <w:t xml:space="preserve">, </w:t>
      </w:r>
      <w:r w:rsidRPr="003D22B3">
        <w:t>Future</w:t>
      </w:r>
      <w:r w:rsidRPr="00CC1F8A">
        <w:rPr>
          <w:lang w:val="ru-RU"/>
        </w:rPr>
        <w:t>-</w:t>
      </w:r>
      <w:r w:rsidRPr="003D22B3">
        <w:t>in</w:t>
      </w:r>
      <w:r w:rsidRPr="00CC1F8A">
        <w:rPr>
          <w:lang w:val="ru-RU"/>
        </w:rPr>
        <w:t>-</w:t>
      </w:r>
      <w:r w:rsidRPr="003D22B3">
        <w:t>the</w:t>
      </w:r>
      <w:r w:rsidRPr="00CC1F8A">
        <w:rPr>
          <w:lang w:val="ru-RU"/>
        </w:rPr>
        <w:t>-</w:t>
      </w:r>
      <w:r w:rsidRPr="003D22B3">
        <w:t>Past</w:t>
      </w:r>
      <w:r w:rsidRPr="00CC1F8A">
        <w:rPr>
          <w:lang w:val="ru-RU"/>
        </w:rPr>
        <w:t>) и наиболее употребительных формах страдательного залога (</w:t>
      </w:r>
      <w:r w:rsidRPr="003D22B3">
        <w:t>Present</w:t>
      </w:r>
      <w:r w:rsidRPr="00CC1F8A">
        <w:rPr>
          <w:lang w:val="ru-RU"/>
        </w:rPr>
        <w:t>/</w:t>
      </w:r>
      <w:r w:rsidRPr="003D22B3">
        <w:t>Past</w:t>
      </w:r>
      <w:r w:rsidRPr="00CC1F8A">
        <w:rPr>
          <w:lang w:val="ru-RU"/>
        </w:rPr>
        <w:t xml:space="preserve"> </w:t>
      </w:r>
      <w:r w:rsidRPr="003D22B3">
        <w:t>Simple</w:t>
      </w:r>
      <w:r w:rsidRPr="00CC1F8A">
        <w:rPr>
          <w:lang w:val="ru-RU"/>
        </w:rPr>
        <w:t xml:space="preserve"> </w:t>
      </w:r>
      <w:r w:rsidRPr="003D22B3">
        <w:t>Passive</w:t>
      </w:r>
      <w:r w:rsidRPr="00CC1F8A">
        <w:rPr>
          <w:lang w:val="ru-RU"/>
        </w:rPr>
        <w:t xml:space="preserve">; </w:t>
      </w:r>
      <w:r w:rsidRPr="003D22B3">
        <w:t>Present</w:t>
      </w:r>
      <w:r w:rsidRPr="00CC1F8A">
        <w:rPr>
          <w:lang w:val="ru-RU"/>
        </w:rPr>
        <w:t xml:space="preserve"> </w:t>
      </w:r>
      <w:r w:rsidRPr="003D22B3">
        <w:t>Perfect</w:t>
      </w:r>
      <w:r w:rsidRPr="00CC1F8A">
        <w:rPr>
          <w:lang w:val="ru-RU"/>
        </w:rPr>
        <w:t xml:space="preserve"> </w:t>
      </w:r>
      <w:r w:rsidRPr="003D22B3">
        <w:t>Passive</w:t>
      </w:r>
      <w:r w:rsidRPr="00CC1F8A">
        <w:rPr>
          <w:lang w:val="ru-RU"/>
        </w:rPr>
        <w:t>).</w:t>
      </w:r>
    </w:p>
    <w:p w:rsidR="00CC1F8A" w:rsidRPr="00CC1F8A" w:rsidRDefault="00CC1F8A" w:rsidP="00CC1F8A">
      <w:pPr>
        <w:rPr>
          <w:lang w:val="ru-RU"/>
        </w:rPr>
      </w:pPr>
      <w:r w:rsidRPr="00CC1F8A">
        <w:rPr>
          <w:lang w:val="ru-RU"/>
        </w:rPr>
        <w:t>Порядок следования имён прилагательных (</w:t>
      </w:r>
      <w:r w:rsidRPr="003D22B3">
        <w:t>nice</w:t>
      </w:r>
      <w:r w:rsidRPr="00CC1F8A">
        <w:rPr>
          <w:lang w:val="ru-RU"/>
        </w:rPr>
        <w:t xml:space="preserve"> </w:t>
      </w:r>
      <w:r w:rsidRPr="003D22B3">
        <w:t>long</w:t>
      </w:r>
      <w:r w:rsidRPr="00CC1F8A">
        <w:rPr>
          <w:lang w:val="ru-RU"/>
        </w:rPr>
        <w:t xml:space="preserve"> </w:t>
      </w:r>
      <w:r w:rsidRPr="003D22B3">
        <w:t>blond</w:t>
      </w:r>
      <w:r w:rsidRPr="00CC1F8A">
        <w:rPr>
          <w:lang w:val="ru-RU"/>
        </w:rPr>
        <w:t xml:space="preserve"> </w:t>
      </w:r>
      <w:r w:rsidRPr="003D22B3">
        <w:t>hair</w:t>
      </w:r>
      <w:r w:rsidRPr="00CC1F8A">
        <w:rPr>
          <w:lang w:val="ru-RU"/>
        </w:rPr>
        <w:t>).</w:t>
      </w:r>
    </w:p>
    <w:p w:rsidR="00CC1F8A" w:rsidRPr="00CC1F8A" w:rsidRDefault="00CC1F8A" w:rsidP="00CC1F8A">
      <w:pPr>
        <w:rPr>
          <w:lang w:val="ru-RU"/>
        </w:rPr>
      </w:pPr>
      <w:r w:rsidRPr="00CC1F8A">
        <w:rPr>
          <w:rFonts w:eastAsia="Gabriola"/>
          <w:lang w:val="ru-RU"/>
        </w:rPr>
        <w:t>Социокультурные знания и умения</w:t>
      </w:r>
    </w:p>
    <w:p w:rsidR="00CC1F8A" w:rsidRPr="00CC1F8A" w:rsidRDefault="00CC1F8A" w:rsidP="00CC1F8A">
      <w:pPr>
        <w:rPr>
          <w:lang w:val="ru-RU"/>
        </w:rPr>
      </w:pPr>
      <w:r w:rsidRPr="00CC1F8A">
        <w:rPr>
          <w:lang w:val="ru-RU"/>
        </w:rPr>
        <w:t>Осуществление межличностного и межкультурного общения</w:t>
      </w:r>
    </w:p>
    <w:p w:rsidR="00CC1F8A" w:rsidRPr="00CC1F8A" w:rsidRDefault="00CC1F8A" w:rsidP="00CC1F8A">
      <w:pPr>
        <w:rPr>
          <w:lang w:val="ru-RU"/>
        </w:rPr>
      </w:pPr>
      <w:r w:rsidRPr="00CC1F8A">
        <w:rPr>
          <w:lang w:val="ru-RU"/>
        </w:rPr>
        <w:t>использованием знаний о национально-культурных особенностях своей страны и страны/стран изучаемого языка, основных социокультурных элементов речевого поведенческого этикета в англоязычной среде; знание и использование в устной и письменной речи наиболее употребительной тематической фоновой лексики и реалий в рамках отобранного тематического содержания (основные национальные праздники, традиции, обычаи; традиции в питании и проведении досуга, система образования).</w:t>
      </w:r>
    </w:p>
    <w:p w:rsidR="00CC1F8A" w:rsidRPr="00CC1F8A" w:rsidRDefault="00CC1F8A" w:rsidP="00CC1F8A">
      <w:pPr>
        <w:rPr>
          <w:lang w:val="ru-RU"/>
        </w:rPr>
      </w:pPr>
      <w:r w:rsidRPr="00CC1F8A">
        <w:rPr>
          <w:lang w:val="ru-RU"/>
        </w:rPr>
        <w:t xml:space="preserve">Знание социокультурного портрета родной страны и страны/ стран изучаемого языка: знакомство с традициями проведения основных национальных праздников (Рождества, Нового года, Дня матери, Дня благодарения и т. д.); с особенностями образа жизни и культуры страны/стран изучаемого языка (известными достопримечательностями; некоторыми выдающимися людьми); с доступными в языковом отношении </w:t>
      </w:r>
      <w:r w:rsidRPr="00CC1F8A">
        <w:rPr>
          <w:lang w:val="ru-RU"/>
        </w:rPr>
        <w:lastRenderedPageBreak/>
        <w:t>образцами поэзии и прозы для подростков на английском языке.</w:t>
      </w:r>
    </w:p>
    <w:p w:rsidR="00CC1F8A" w:rsidRPr="00CC1F8A" w:rsidRDefault="00CC1F8A" w:rsidP="00CC1F8A">
      <w:pPr>
        <w:rPr>
          <w:lang w:val="ru-RU"/>
        </w:rPr>
      </w:pPr>
      <w:r w:rsidRPr="00CC1F8A">
        <w:rPr>
          <w:lang w:val="ru-RU"/>
        </w:rPr>
        <w:t>Формирование элементарного представление о различных вариантах английского языка.</w:t>
      </w:r>
    </w:p>
    <w:p w:rsidR="00CC1F8A" w:rsidRPr="00CC1F8A" w:rsidRDefault="00CC1F8A" w:rsidP="00CC1F8A">
      <w:pPr>
        <w:rPr>
          <w:lang w:val="ru-RU"/>
        </w:rPr>
      </w:pPr>
      <w:r w:rsidRPr="00CC1F8A">
        <w:rPr>
          <w:lang w:val="ru-RU"/>
        </w:rPr>
        <w:t>Осуществление межличностного и межкультурного общения использованием знаний о национально-культурных особенностях своей страны и страны/стран изучаемого языка.</w:t>
      </w:r>
    </w:p>
    <w:p w:rsidR="00CC1F8A" w:rsidRPr="00CC1F8A" w:rsidRDefault="00CC1F8A" w:rsidP="00CC1F8A">
      <w:pPr>
        <w:rPr>
          <w:lang w:val="ru-RU"/>
        </w:rPr>
      </w:pPr>
      <w:r w:rsidRPr="00CC1F8A">
        <w:rPr>
          <w:lang w:val="ru-RU"/>
        </w:rPr>
        <w:t>Соблюдение нормы вежливости в межкультурном общении. Развитие умений:</w:t>
      </w:r>
    </w:p>
    <w:p w:rsidR="00CC1F8A" w:rsidRPr="00CC1F8A" w:rsidRDefault="00CC1F8A" w:rsidP="00CC1F8A">
      <w:pPr>
        <w:rPr>
          <w:lang w:val="ru-RU"/>
        </w:rPr>
      </w:pPr>
      <w:r w:rsidRPr="00CC1F8A">
        <w:rPr>
          <w:lang w:val="ru-RU"/>
        </w:rPr>
        <w:t>писать свои имя и фамилию, а также имена и фамилии своих родственников и друзей на английском языке;</w:t>
      </w:r>
    </w:p>
    <w:p w:rsidR="00CC1F8A" w:rsidRPr="00CC1F8A" w:rsidRDefault="00CC1F8A" w:rsidP="00CC1F8A">
      <w:pPr>
        <w:rPr>
          <w:lang w:val="ru-RU"/>
        </w:rPr>
      </w:pPr>
      <w:r w:rsidRPr="00CC1F8A">
        <w:rPr>
          <w:lang w:val="ru-RU"/>
        </w:rPr>
        <w:t>правильно оформлять свой адрес на английском языке (в анкете);</w:t>
      </w:r>
    </w:p>
    <w:p w:rsidR="00CC1F8A" w:rsidRPr="00CC1F8A" w:rsidRDefault="00CC1F8A" w:rsidP="00CC1F8A">
      <w:pPr>
        <w:rPr>
          <w:lang w:val="ru-RU"/>
        </w:rPr>
      </w:pPr>
      <w:r w:rsidRPr="00CC1F8A">
        <w:rPr>
          <w:lang w:val="ru-RU"/>
        </w:rPr>
        <w:t>правильно оформлять электронное сообщение личного характера в соответствии с нормами неофициального общения, принятыми в стране/странах изучаемого языка;</w:t>
      </w:r>
    </w:p>
    <w:p w:rsidR="00CC1F8A" w:rsidRPr="00CC1F8A" w:rsidRDefault="00CC1F8A" w:rsidP="00CC1F8A">
      <w:pPr>
        <w:rPr>
          <w:lang w:val="ru-RU"/>
        </w:rPr>
      </w:pPr>
      <w:r w:rsidRPr="00CC1F8A">
        <w:rPr>
          <w:lang w:val="ru-RU"/>
        </w:rPr>
        <w:t>кратко представлять Россию и страну/страны изучаемого языка;</w:t>
      </w:r>
    </w:p>
    <w:p w:rsidR="00CC1F8A" w:rsidRPr="00CC1F8A" w:rsidRDefault="00CC1F8A" w:rsidP="00CC1F8A">
      <w:pPr>
        <w:rPr>
          <w:lang w:val="ru-RU"/>
        </w:rPr>
      </w:pPr>
      <w:r w:rsidRPr="00CC1F8A">
        <w:rPr>
          <w:lang w:val="ru-RU"/>
        </w:rPr>
        <w:t>кратко представлять некоторые культурные явления родной страны и страны/стран изучаемого языка (основные национальные праздники, традиции в проведении досуга и питании, достопримечательности);</w:t>
      </w:r>
    </w:p>
    <w:p w:rsidR="00CC1F8A" w:rsidRPr="00CC1F8A" w:rsidRDefault="00CC1F8A" w:rsidP="00CC1F8A">
      <w:pPr>
        <w:rPr>
          <w:lang w:val="ru-RU"/>
        </w:rPr>
      </w:pPr>
    </w:p>
    <w:p w:rsidR="00CC1F8A" w:rsidRPr="00CC1F8A" w:rsidRDefault="00CC1F8A" w:rsidP="00CC1F8A">
      <w:pPr>
        <w:rPr>
          <w:lang w:val="ru-RU"/>
        </w:rPr>
      </w:pPr>
      <w:r w:rsidRPr="00CC1F8A">
        <w:rPr>
          <w:lang w:val="ru-RU"/>
        </w:rPr>
        <w:t>кратко представлять некоторых выдающихся людей родной страны и страны/стран изучаемого языка (учёных, писателей, поэтов, художников, композиторов, музыкантов, спортсменов и т. д.);</w:t>
      </w:r>
    </w:p>
    <w:p w:rsidR="00CC1F8A" w:rsidRPr="00CC1F8A" w:rsidRDefault="00CC1F8A" w:rsidP="00CC1F8A">
      <w:pPr>
        <w:rPr>
          <w:lang w:val="ru-RU"/>
        </w:rPr>
      </w:pPr>
      <w:r w:rsidRPr="00CC1F8A">
        <w:rPr>
          <w:lang w:val="ru-RU"/>
        </w:rPr>
        <w:t>оказывать помощь зарубежным гостям в ситуациях повседневного общения (объяснить местонахождение объекта, сообщить возможный маршрут, уточнить часы работы и т. д.).</w:t>
      </w:r>
    </w:p>
    <w:p w:rsidR="00CC1F8A" w:rsidRPr="00CC1F8A" w:rsidRDefault="00CC1F8A" w:rsidP="00CC1F8A">
      <w:pPr>
        <w:rPr>
          <w:lang w:val="ru-RU"/>
        </w:rPr>
      </w:pPr>
      <w:r w:rsidRPr="00CC1F8A">
        <w:rPr>
          <w:rFonts w:eastAsia="Gabriola"/>
          <w:lang w:val="ru-RU"/>
        </w:rPr>
        <w:t>Компенсаторные умения</w:t>
      </w:r>
    </w:p>
    <w:p w:rsidR="00CC1F8A" w:rsidRPr="00CC1F8A" w:rsidRDefault="00CC1F8A" w:rsidP="00CC1F8A">
      <w:pPr>
        <w:rPr>
          <w:lang w:val="ru-RU"/>
        </w:rPr>
      </w:pPr>
      <w:r w:rsidRPr="00CC1F8A">
        <w:rPr>
          <w:lang w:val="ru-RU"/>
        </w:rPr>
        <w:t>Использование при чтении и аудировании языковой, в том числе контекстуальной, догадки; при говорении и письме — перифраза/толкования, синонимических средств, описание предмета вместо его названия; при непосредственном общении догадываться о значении незнакомых слов с помощью используемых собеседником жестов и мимики.</w:t>
      </w:r>
    </w:p>
    <w:p w:rsidR="00CC1F8A" w:rsidRPr="00CC1F8A" w:rsidRDefault="00CC1F8A" w:rsidP="00CC1F8A">
      <w:pPr>
        <w:rPr>
          <w:lang w:val="ru-RU"/>
        </w:rPr>
      </w:pPr>
      <w:r w:rsidRPr="00CC1F8A">
        <w:rPr>
          <w:lang w:val="ru-RU"/>
        </w:rPr>
        <w:t>Переспрашивать, просить повторить, уточняя значение незнакомых слов.</w:t>
      </w:r>
    </w:p>
    <w:p w:rsidR="00CC1F8A" w:rsidRPr="00CC1F8A" w:rsidRDefault="00CC1F8A" w:rsidP="00CC1F8A">
      <w:pPr>
        <w:rPr>
          <w:lang w:val="ru-RU"/>
        </w:rPr>
      </w:pPr>
      <w:r w:rsidRPr="00CC1F8A">
        <w:rPr>
          <w:lang w:val="ru-RU"/>
        </w:rPr>
        <w:t>Использование в качестве опоры при порождении собственных высказываний ключевых слов, плана.</w:t>
      </w:r>
    </w:p>
    <w:p w:rsidR="00CC1F8A" w:rsidRPr="00CC1F8A" w:rsidRDefault="00CC1F8A" w:rsidP="00CC1F8A">
      <w:pPr>
        <w:rPr>
          <w:lang w:val="ru-RU"/>
        </w:rPr>
      </w:pPr>
      <w:r w:rsidRPr="00CC1F8A">
        <w:rPr>
          <w:lang w:val="ru-RU"/>
        </w:rPr>
        <w:t xml:space="preserve">Игнорирование информации, не являющейся необходимой, для понимания основного содержания </w:t>
      </w:r>
      <w:r w:rsidRPr="00CC1F8A">
        <w:rPr>
          <w:lang w:val="ru-RU"/>
        </w:rPr>
        <w:lastRenderedPageBreak/>
        <w:t>прочитанного/прослушанного текста или для нахождения в тексте запрашиваемой информации.</w:t>
      </w:r>
    </w:p>
    <w:p w:rsidR="00CC1F8A" w:rsidRPr="00CC1F8A" w:rsidRDefault="00CC1F8A" w:rsidP="00CC1F8A">
      <w:pPr>
        <w:rPr>
          <w:lang w:val="ru-RU"/>
        </w:rPr>
      </w:pPr>
      <w:r w:rsidRPr="00CC1F8A">
        <w:rPr>
          <w:lang w:val="ru-RU"/>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rsidR="00CC1F8A" w:rsidRPr="00CC1F8A" w:rsidRDefault="00CC1F8A" w:rsidP="00CC1F8A">
      <w:pPr>
        <w:jc w:val="center"/>
        <w:rPr>
          <w:lang w:val="ru-RU"/>
        </w:rPr>
      </w:pPr>
      <w:r w:rsidRPr="00CC1F8A">
        <w:rPr>
          <w:rFonts w:eastAsia="Gabriola"/>
          <w:b/>
          <w:bCs/>
          <w:lang w:val="ru-RU"/>
        </w:rPr>
        <w:t>ПЛАНИРУЕМЫЕ РЕЗУЛЬТАТЫ ОСВОЕНИЯ УЧЕБНОГО ПРЕДМЕТА «ИНОСТРАННЫЙ (АНГЛИЙСКИЙ) ЯЗЫК»</w:t>
      </w:r>
    </w:p>
    <w:p w:rsidR="00CC1F8A" w:rsidRPr="00CC1F8A" w:rsidRDefault="00C01DB0" w:rsidP="00CC1F8A">
      <w:pPr>
        <w:rPr>
          <w:lang w:val="ru-RU"/>
        </w:rPr>
      </w:pPr>
      <w:r w:rsidRPr="00C01DB0">
        <w:pict>
          <v:line id="Shape 8" o:spid="_x0000_s1642" style="position:absolute;z-index:487971328;visibility:visible;mso-wrap-distance-left:0;mso-wrap-distance-right:0" from="-.15pt,2.3pt" to="317.3pt,2.3pt" o:allowincell="f" strokeweight=".5pt"/>
        </w:pict>
      </w:r>
    </w:p>
    <w:p w:rsidR="00CC1F8A" w:rsidRPr="00CC1F8A" w:rsidRDefault="00CC1F8A" w:rsidP="00CC1F8A">
      <w:pPr>
        <w:rPr>
          <w:lang w:val="ru-RU"/>
        </w:rPr>
      </w:pPr>
      <w:r w:rsidRPr="00CC1F8A">
        <w:rPr>
          <w:lang w:val="ru-RU"/>
        </w:rPr>
        <w:t>Изучение иностранного языка в основной школе направлено на достижение обучающимися результатов, отвечающих требованиям ФГОС к освоению основной образовательной программы основного общего образования.</w:t>
      </w:r>
    </w:p>
    <w:p w:rsidR="00CC1F8A" w:rsidRPr="00CC1F8A" w:rsidRDefault="00CC1F8A" w:rsidP="00CC1F8A">
      <w:pPr>
        <w:rPr>
          <w:lang w:val="ru-RU"/>
        </w:rPr>
      </w:pPr>
      <w:r w:rsidRPr="00CC1F8A">
        <w:rPr>
          <w:lang w:val="ru-RU"/>
        </w:rPr>
        <w:t>Личностные результаты освоения программы основного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CC1F8A" w:rsidRPr="00CC1F8A" w:rsidRDefault="00CC1F8A" w:rsidP="00CC1F8A">
      <w:pPr>
        <w:jc w:val="center"/>
        <w:rPr>
          <w:b/>
          <w:lang w:val="ru-RU"/>
        </w:rPr>
      </w:pPr>
      <w:r w:rsidRPr="00CC1F8A">
        <w:rPr>
          <w:rFonts w:eastAsia="Gabriola"/>
          <w:b/>
          <w:lang w:val="ru-RU"/>
        </w:rPr>
        <w:t>ЛИЧНОСТНЫЕ РЕЗУЛЬТАТЫ</w:t>
      </w:r>
    </w:p>
    <w:p w:rsidR="00CC1F8A" w:rsidRPr="00CC1F8A" w:rsidRDefault="00CC1F8A" w:rsidP="00CC1F8A">
      <w:pPr>
        <w:rPr>
          <w:lang w:val="ru-RU"/>
        </w:rPr>
      </w:pPr>
      <w:r w:rsidRPr="00CC1F8A">
        <w:rPr>
          <w:lang w:val="ru-RU"/>
        </w:rPr>
        <w:t>Личностные результаты освоения программы основного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CC1F8A" w:rsidRPr="00CC1F8A" w:rsidRDefault="00CC1F8A" w:rsidP="00CC1F8A">
      <w:pPr>
        <w:rPr>
          <w:lang w:val="ru-RU"/>
        </w:rPr>
      </w:pPr>
      <w:r w:rsidRPr="00CC1F8A">
        <w:rPr>
          <w:b/>
          <w:bCs/>
          <w:lang w:val="ru-RU"/>
        </w:rPr>
        <w:t xml:space="preserve">Личностные результаты </w:t>
      </w:r>
      <w:r w:rsidRPr="00CC1F8A">
        <w:rPr>
          <w:lang w:val="ru-RU"/>
        </w:rPr>
        <w:t>освоения программы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 в том числе в части:</w:t>
      </w:r>
    </w:p>
    <w:p w:rsidR="00CC1F8A" w:rsidRPr="00CC1F8A" w:rsidRDefault="00CC1F8A" w:rsidP="00CC1F8A">
      <w:pPr>
        <w:rPr>
          <w:lang w:val="ru-RU"/>
        </w:rPr>
      </w:pPr>
      <w:r w:rsidRPr="00CC1F8A">
        <w:rPr>
          <w:i/>
          <w:iCs/>
          <w:lang w:val="ru-RU"/>
        </w:rPr>
        <w:t>Гражданского воспитания</w:t>
      </w:r>
      <w:r w:rsidRPr="00CC1F8A">
        <w:rPr>
          <w:lang w:val="ru-RU"/>
        </w:rPr>
        <w:t>:</w:t>
      </w:r>
    </w:p>
    <w:p w:rsidR="00CC1F8A" w:rsidRPr="00CC1F8A" w:rsidRDefault="00CC1F8A" w:rsidP="00CC1F8A">
      <w:pPr>
        <w:rPr>
          <w:lang w:val="ru-RU"/>
        </w:rPr>
      </w:pPr>
      <w:r w:rsidRPr="00CC1F8A">
        <w:rPr>
          <w:lang w:val="ru-RU"/>
        </w:rPr>
        <w:t>готовность к выполнению обязанностей гражданина и реализации его прав, уважение прав, свобод и законных интересов других людей;</w:t>
      </w:r>
    </w:p>
    <w:p w:rsidR="00CC1F8A" w:rsidRPr="00CC1F8A" w:rsidRDefault="00CC1F8A" w:rsidP="00CC1F8A">
      <w:pPr>
        <w:rPr>
          <w:lang w:val="ru-RU"/>
        </w:rPr>
      </w:pPr>
      <w:r w:rsidRPr="00CC1F8A">
        <w:rPr>
          <w:lang w:val="ru-RU"/>
        </w:rPr>
        <w:lastRenderedPageBreak/>
        <w:t>активное участие в жизни семьи, Организации, местного сообщества, родного края, страны;</w:t>
      </w:r>
    </w:p>
    <w:p w:rsidR="00CC1F8A" w:rsidRPr="00CC1F8A" w:rsidRDefault="00CC1F8A" w:rsidP="00CC1F8A">
      <w:pPr>
        <w:rPr>
          <w:lang w:val="ru-RU"/>
        </w:rPr>
      </w:pPr>
      <w:r w:rsidRPr="00CC1F8A">
        <w:rPr>
          <w:lang w:val="ru-RU"/>
        </w:rPr>
        <w:t>неприятие любых форм экстремизма, дискриминации; понимание роли различных социальных институтов в жизни человека;</w:t>
      </w:r>
    </w:p>
    <w:p w:rsidR="00CC1F8A" w:rsidRPr="00CC1F8A" w:rsidRDefault="00CC1F8A" w:rsidP="00CC1F8A">
      <w:pPr>
        <w:rPr>
          <w:lang w:val="ru-RU"/>
        </w:rPr>
      </w:pPr>
      <w:r w:rsidRPr="00CC1F8A">
        <w:rPr>
          <w:lang w:val="ru-RU"/>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w:t>
      </w:r>
    </w:p>
    <w:p w:rsidR="00CC1F8A" w:rsidRPr="00CC1F8A" w:rsidRDefault="00CC1F8A" w:rsidP="00CC1F8A">
      <w:pPr>
        <w:rPr>
          <w:lang w:val="ru-RU"/>
        </w:rPr>
      </w:pPr>
      <w:r w:rsidRPr="00CC1F8A">
        <w:rPr>
          <w:lang w:val="ru-RU"/>
        </w:rPr>
        <w:t>представление о способах противодействия коррупции; готовность к разнообразной совместной деятельности, стремление к взаимопониманию и взаимопомощи, активное участие в школьном самоуправлении;</w:t>
      </w:r>
    </w:p>
    <w:p w:rsidR="00CC1F8A" w:rsidRPr="00CC1F8A" w:rsidRDefault="00CC1F8A" w:rsidP="00CC1F8A">
      <w:pPr>
        <w:rPr>
          <w:lang w:val="ru-RU"/>
        </w:rPr>
      </w:pPr>
      <w:r w:rsidRPr="00CC1F8A">
        <w:rPr>
          <w:lang w:val="ru-RU"/>
        </w:rPr>
        <w:t>готовность к участию в гуманитарной деятельности (волонтёрство, помощь людям, нуждающимся в ней).</w:t>
      </w:r>
    </w:p>
    <w:p w:rsidR="00CC1F8A" w:rsidRPr="00CC1F8A" w:rsidRDefault="00CC1F8A" w:rsidP="00CC1F8A">
      <w:pPr>
        <w:rPr>
          <w:lang w:val="ru-RU"/>
        </w:rPr>
      </w:pPr>
      <w:r w:rsidRPr="00CC1F8A">
        <w:rPr>
          <w:i/>
          <w:iCs/>
          <w:lang w:val="ru-RU"/>
        </w:rPr>
        <w:t>Патриотического воспитания</w:t>
      </w:r>
      <w:r w:rsidRPr="00CC1F8A">
        <w:rPr>
          <w:lang w:val="ru-RU"/>
        </w:rPr>
        <w:t>:</w:t>
      </w:r>
    </w:p>
    <w:p w:rsidR="00CC1F8A" w:rsidRPr="00CC1F8A" w:rsidRDefault="00CC1F8A" w:rsidP="00CC1F8A">
      <w:pPr>
        <w:rPr>
          <w:lang w:val="ru-RU"/>
        </w:rPr>
      </w:pPr>
      <w:r w:rsidRPr="00CC1F8A">
        <w:rPr>
          <w:lang w:val="ru-RU"/>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w:t>
      </w:r>
    </w:p>
    <w:p w:rsidR="00CC1F8A" w:rsidRPr="00CC1F8A" w:rsidRDefault="00CC1F8A" w:rsidP="00CC1F8A">
      <w:pPr>
        <w:rPr>
          <w:lang w:val="ru-RU"/>
        </w:rPr>
      </w:pPr>
      <w:r w:rsidRPr="00CC1F8A">
        <w:rPr>
          <w:lang w:val="ru-RU"/>
        </w:rPr>
        <w:t>ценностное отношение к достижениям своей Родины – России, к науке, искусству, спорту, технологиям, боевым подвигам и трудовым достижениям народа;</w:t>
      </w:r>
    </w:p>
    <w:p w:rsidR="00CC1F8A" w:rsidRPr="00CC1F8A" w:rsidRDefault="00CC1F8A" w:rsidP="00CC1F8A">
      <w:pPr>
        <w:rPr>
          <w:lang w:val="ru-RU"/>
        </w:rPr>
      </w:pPr>
      <w:r w:rsidRPr="00CC1F8A">
        <w:rPr>
          <w:lang w:val="ru-RU"/>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rsidR="00CC1F8A" w:rsidRPr="00CC1F8A" w:rsidRDefault="00CC1F8A" w:rsidP="00CC1F8A">
      <w:pPr>
        <w:rPr>
          <w:lang w:val="ru-RU"/>
        </w:rPr>
      </w:pPr>
      <w:r w:rsidRPr="00CC1F8A">
        <w:rPr>
          <w:i/>
          <w:iCs/>
          <w:lang w:val="ru-RU"/>
        </w:rPr>
        <w:t>Духовно-нравственного воспитания</w:t>
      </w:r>
      <w:r w:rsidRPr="00CC1F8A">
        <w:rPr>
          <w:lang w:val="ru-RU"/>
        </w:rPr>
        <w:t>:</w:t>
      </w:r>
    </w:p>
    <w:p w:rsidR="00CC1F8A" w:rsidRPr="00CC1F8A" w:rsidRDefault="00CC1F8A" w:rsidP="00CC1F8A">
      <w:pPr>
        <w:rPr>
          <w:lang w:val="ru-RU"/>
        </w:rPr>
      </w:pPr>
      <w:r w:rsidRPr="00CC1F8A">
        <w:rPr>
          <w:lang w:val="ru-RU"/>
        </w:rPr>
        <w:t>ориентация на моральные ценности и нормы в ситуациях нравственного выбора;</w:t>
      </w:r>
    </w:p>
    <w:p w:rsidR="00CC1F8A" w:rsidRPr="00CC1F8A" w:rsidRDefault="00CC1F8A" w:rsidP="00CC1F8A">
      <w:pPr>
        <w:rPr>
          <w:lang w:val="ru-RU"/>
        </w:rPr>
      </w:pPr>
      <w:r w:rsidRPr="00CC1F8A">
        <w:rPr>
          <w:lang w:val="ru-RU"/>
        </w:rPr>
        <w:t>готовность оценивать своё поведение и поступки, поведение и поступки других людей с позиции нравственных и правовых норм с учётом осознания последствий поступков;</w:t>
      </w:r>
    </w:p>
    <w:p w:rsidR="00CC1F8A" w:rsidRPr="00CC1F8A" w:rsidRDefault="00CC1F8A" w:rsidP="00CC1F8A">
      <w:pPr>
        <w:rPr>
          <w:lang w:val="ru-RU"/>
        </w:rPr>
      </w:pPr>
      <w:r w:rsidRPr="00CC1F8A">
        <w:rPr>
          <w:lang w:val="ru-RU"/>
        </w:rPr>
        <w:t>активное неприятие асоциальных поступков, свобода и ответственность личности в условиях индивидуального и общественного пространства.</w:t>
      </w:r>
    </w:p>
    <w:p w:rsidR="00CC1F8A" w:rsidRPr="00CC1F8A" w:rsidRDefault="00CC1F8A" w:rsidP="00CC1F8A">
      <w:pPr>
        <w:rPr>
          <w:lang w:val="ru-RU"/>
        </w:rPr>
      </w:pPr>
      <w:r w:rsidRPr="00CC1F8A">
        <w:rPr>
          <w:i/>
          <w:iCs/>
          <w:lang w:val="ru-RU"/>
        </w:rPr>
        <w:t>Эстетического воспитания</w:t>
      </w:r>
      <w:r w:rsidRPr="00CC1F8A">
        <w:rPr>
          <w:lang w:val="ru-RU"/>
        </w:rPr>
        <w:t>:</w:t>
      </w:r>
    </w:p>
    <w:p w:rsidR="00CC1F8A" w:rsidRPr="00CC1F8A" w:rsidRDefault="00CC1F8A" w:rsidP="00CC1F8A">
      <w:pPr>
        <w:rPr>
          <w:lang w:val="ru-RU"/>
        </w:rPr>
      </w:pPr>
      <w:r w:rsidRPr="00CC1F8A">
        <w:rPr>
          <w:lang w:val="ru-RU"/>
        </w:rPr>
        <w:t xml:space="preserve">восприимчивость к разным видам искусства, традициям и творчеству своего и других народов, понимание эмоционального воздействия искусства; осознание важности художественной культуры как средства </w:t>
      </w:r>
      <w:r w:rsidRPr="00CC1F8A">
        <w:rPr>
          <w:lang w:val="ru-RU"/>
        </w:rPr>
        <w:lastRenderedPageBreak/>
        <w:t>коммуникации и самовыражения;</w:t>
      </w:r>
    </w:p>
    <w:p w:rsidR="00CC1F8A" w:rsidRPr="00CC1F8A" w:rsidRDefault="00CC1F8A" w:rsidP="00CC1F8A">
      <w:pPr>
        <w:rPr>
          <w:lang w:val="ru-RU"/>
        </w:rPr>
      </w:pPr>
      <w:r w:rsidRPr="00CC1F8A">
        <w:rPr>
          <w:lang w:val="ru-RU"/>
        </w:rPr>
        <w:t>понимание ценности отечественного и мирового искусства, роли этнических культурных традиций и народного творчества;</w:t>
      </w:r>
    </w:p>
    <w:p w:rsidR="00CC1F8A" w:rsidRPr="00CC1F8A" w:rsidRDefault="00CC1F8A" w:rsidP="00CC1F8A">
      <w:pPr>
        <w:rPr>
          <w:lang w:val="ru-RU"/>
        </w:rPr>
      </w:pPr>
      <w:r w:rsidRPr="00CC1F8A">
        <w:rPr>
          <w:lang w:val="ru-RU"/>
        </w:rPr>
        <w:t xml:space="preserve">стремление к самовыражению в разных видах искусства. </w:t>
      </w:r>
      <w:r w:rsidRPr="00CC1F8A">
        <w:rPr>
          <w:i/>
          <w:iCs/>
          <w:lang w:val="ru-RU"/>
        </w:rPr>
        <w:t>Физического воспитания, формирования культуры здоровья</w:t>
      </w:r>
    </w:p>
    <w:p w:rsidR="00CC1F8A" w:rsidRPr="00CC1F8A" w:rsidRDefault="00CC1F8A" w:rsidP="00CC1F8A">
      <w:pPr>
        <w:rPr>
          <w:i/>
          <w:iCs/>
          <w:lang w:val="ru-RU"/>
        </w:rPr>
      </w:pPr>
      <w:r w:rsidRPr="00CC1F8A">
        <w:rPr>
          <w:i/>
          <w:iCs/>
          <w:lang w:val="ru-RU"/>
        </w:rPr>
        <w:t>эмоционального благополучия</w:t>
      </w:r>
      <w:r w:rsidRPr="00CC1F8A">
        <w:rPr>
          <w:lang w:val="ru-RU"/>
        </w:rPr>
        <w:t>:</w:t>
      </w:r>
    </w:p>
    <w:p w:rsidR="00CC1F8A" w:rsidRPr="00CC1F8A" w:rsidRDefault="00CC1F8A" w:rsidP="00CC1F8A">
      <w:pPr>
        <w:rPr>
          <w:lang w:val="ru-RU"/>
        </w:rPr>
      </w:pPr>
      <w:r w:rsidRPr="00CC1F8A">
        <w:rPr>
          <w:lang w:val="ru-RU"/>
        </w:rPr>
        <w:t>осознание ценности жизни;</w:t>
      </w:r>
    </w:p>
    <w:p w:rsidR="00CC1F8A" w:rsidRPr="00CC1F8A" w:rsidRDefault="00CC1F8A" w:rsidP="00CC1F8A">
      <w:pPr>
        <w:rPr>
          <w:lang w:val="ru-RU"/>
        </w:rPr>
      </w:pPr>
      <w:r w:rsidRPr="00CC1F8A">
        <w:rPr>
          <w:lang w:val="ru-RU"/>
        </w:rPr>
        <w:t>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rsidR="00CC1F8A" w:rsidRPr="00CC1F8A" w:rsidRDefault="00CC1F8A" w:rsidP="00CC1F8A">
      <w:pPr>
        <w:rPr>
          <w:lang w:val="ru-RU"/>
        </w:rPr>
      </w:pPr>
      <w:r w:rsidRPr="00CC1F8A">
        <w:rPr>
          <w:lang w:val="ru-RU"/>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rsidR="00CC1F8A" w:rsidRPr="00CC1F8A" w:rsidRDefault="00CC1F8A" w:rsidP="00CC1F8A">
      <w:pPr>
        <w:rPr>
          <w:lang w:val="ru-RU"/>
        </w:rPr>
      </w:pPr>
      <w:r w:rsidRPr="00CC1F8A">
        <w:rPr>
          <w:lang w:val="ru-RU"/>
        </w:rPr>
        <w:t>соблюдение правил безопасности, в том числе навыков безопасного поведения в интернет-среде; 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rsidR="00CC1F8A" w:rsidRPr="00CC1F8A" w:rsidRDefault="00CC1F8A" w:rsidP="00CC1F8A">
      <w:pPr>
        <w:rPr>
          <w:lang w:val="ru-RU"/>
        </w:rPr>
      </w:pPr>
      <w:r w:rsidRPr="00CC1F8A">
        <w:rPr>
          <w:lang w:val="ru-RU"/>
        </w:rPr>
        <w:t>умение принимать себя и других, не осуждая;</w:t>
      </w:r>
    </w:p>
    <w:p w:rsidR="00CC1F8A" w:rsidRPr="00CC1F8A" w:rsidRDefault="00CC1F8A" w:rsidP="00CC1F8A">
      <w:pPr>
        <w:rPr>
          <w:lang w:val="ru-RU"/>
        </w:rPr>
      </w:pPr>
      <w:r w:rsidRPr="00CC1F8A">
        <w:rPr>
          <w:lang w:val="ru-RU"/>
        </w:rPr>
        <w:t>умение осознавать эмоциональное состояние себя и других, умение управлять собственным эмоциональным состоянием;</w:t>
      </w:r>
    </w:p>
    <w:p w:rsidR="00CC1F8A" w:rsidRPr="00CC1F8A" w:rsidRDefault="00CC1F8A" w:rsidP="00CC1F8A">
      <w:pPr>
        <w:rPr>
          <w:lang w:val="ru-RU"/>
        </w:rPr>
      </w:pPr>
      <w:r w:rsidRPr="00CC1F8A">
        <w:rPr>
          <w:lang w:val="ru-RU"/>
        </w:rPr>
        <w:t>сформированность навыка рефлексии, признание своего права на ошибку и такого же права другого человека.</w:t>
      </w:r>
    </w:p>
    <w:p w:rsidR="00CC1F8A" w:rsidRPr="00CC1F8A" w:rsidRDefault="00CC1F8A" w:rsidP="00CC1F8A">
      <w:pPr>
        <w:rPr>
          <w:lang w:val="ru-RU"/>
        </w:rPr>
      </w:pPr>
      <w:r w:rsidRPr="00CC1F8A">
        <w:rPr>
          <w:i/>
          <w:iCs/>
          <w:lang w:val="ru-RU"/>
        </w:rPr>
        <w:t>Трудового воспитания</w:t>
      </w:r>
      <w:r w:rsidRPr="00CC1F8A">
        <w:rPr>
          <w:lang w:val="ru-RU"/>
        </w:rPr>
        <w:t>:</w:t>
      </w:r>
    </w:p>
    <w:p w:rsidR="00CC1F8A" w:rsidRPr="00CC1F8A" w:rsidRDefault="00CC1F8A" w:rsidP="00CC1F8A">
      <w:pPr>
        <w:rPr>
          <w:lang w:val="ru-RU"/>
        </w:rPr>
      </w:pPr>
      <w:r w:rsidRPr="00CC1F8A">
        <w:rPr>
          <w:lang w:val="ru-RU"/>
        </w:rPr>
        <w:t>установка на активное участие в решении практических задач (в рамках семьи, Организации, города, края) технологической и социальной направленности, способность инициировать, планировать и самостоятельно выполнять такого рода деятельность;</w:t>
      </w:r>
    </w:p>
    <w:p w:rsidR="00CC1F8A" w:rsidRPr="00CC1F8A" w:rsidRDefault="00CC1F8A" w:rsidP="00CC1F8A">
      <w:pPr>
        <w:rPr>
          <w:lang w:val="ru-RU"/>
        </w:rPr>
      </w:pPr>
      <w:r w:rsidRPr="00CC1F8A">
        <w:rPr>
          <w:lang w:val="ru-RU"/>
        </w:rPr>
        <w:t>интерес к практическому изучению профессий и труда различного рода, в том числе на основе применения изучаемого предметного знания;</w:t>
      </w:r>
    </w:p>
    <w:p w:rsidR="00CC1F8A" w:rsidRPr="00CC1F8A" w:rsidRDefault="00CC1F8A" w:rsidP="00CC1F8A">
      <w:pPr>
        <w:rPr>
          <w:lang w:val="ru-RU"/>
        </w:rPr>
      </w:pPr>
      <w:r w:rsidRPr="00CC1F8A">
        <w:rPr>
          <w:lang w:val="ru-RU"/>
        </w:rPr>
        <w:lastRenderedPageBreak/>
        <w:t>осознание важности обучения на протяжении всей жизни для успешной профессиональной деятельности и развитие необходимых умений для этого;</w:t>
      </w:r>
    </w:p>
    <w:p w:rsidR="00CC1F8A" w:rsidRPr="00CC1F8A" w:rsidRDefault="00CC1F8A" w:rsidP="00CC1F8A">
      <w:pPr>
        <w:rPr>
          <w:lang w:val="ru-RU"/>
        </w:rPr>
      </w:pPr>
      <w:r w:rsidRPr="00CC1F8A">
        <w:rPr>
          <w:lang w:val="ru-RU"/>
        </w:rPr>
        <w:t>готовность адаптироваться в профессиональной среде; уважение к труду и результатам трудовой деятельности; осознанный выбор и построение индивидуальной траектории</w:t>
      </w:r>
    </w:p>
    <w:p w:rsidR="00CC1F8A" w:rsidRPr="00CC1F8A" w:rsidRDefault="00CC1F8A" w:rsidP="00CC1F8A">
      <w:pPr>
        <w:rPr>
          <w:lang w:val="ru-RU"/>
        </w:rPr>
      </w:pPr>
      <w:r w:rsidRPr="00CC1F8A">
        <w:rPr>
          <w:lang w:val="ru-RU"/>
        </w:rPr>
        <w:t>образования и жизненных планов с учётом личных и общественных интересов и потребностей.</w:t>
      </w:r>
    </w:p>
    <w:p w:rsidR="00CC1F8A" w:rsidRPr="00CC1F8A" w:rsidRDefault="00CC1F8A" w:rsidP="00CC1F8A">
      <w:pPr>
        <w:rPr>
          <w:lang w:val="ru-RU"/>
        </w:rPr>
      </w:pPr>
      <w:r w:rsidRPr="00CC1F8A">
        <w:rPr>
          <w:i/>
          <w:iCs/>
          <w:lang w:val="ru-RU"/>
        </w:rPr>
        <w:t>Экологического воспитания</w:t>
      </w:r>
      <w:r w:rsidRPr="00CC1F8A">
        <w:rPr>
          <w:lang w:val="ru-RU"/>
        </w:rPr>
        <w:t>:</w:t>
      </w:r>
    </w:p>
    <w:p w:rsidR="00CC1F8A" w:rsidRPr="00CC1F8A" w:rsidRDefault="00CC1F8A" w:rsidP="00CC1F8A">
      <w:pPr>
        <w:rPr>
          <w:lang w:val="ru-RU"/>
        </w:rPr>
      </w:pPr>
      <w:r w:rsidRPr="00CC1F8A">
        <w:rPr>
          <w:lang w:val="ru-RU"/>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p>
    <w:p w:rsidR="00CC1F8A" w:rsidRPr="00CC1F8A" w:rsidRDefault="00CC1F8A" w:rsidP="00CC1F8A">
      <w:pPr>
        <w:rPr>
          <w:lang w:val="ru-RU"/>
        </w:rPr>
      </w:pPr>
      <w:r w:rsidRPr="00CC1F8A">
        <w:rPr>
          <w:lang w:val="ru-RU"/>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w:t>
      </w:r>
    </w:p>
    <w:p w:rsidR="00CC1F8A" w:rsidRPr="00CC1F8A" w:rsidRDefault="00CC1F8A" w:rsidP="00CC1F8A">
      <w:pPr>
        <w:rPr>
          <w:lang w:val="ru-RU"/>
        </w:rPr>
      </w:pPr>
      <w:r w:rsidRPr="00CC1F8A">
        <w:rPr>
          <w:lang w:val="ru-RU"/>
        </w:rPr>
        <w:t>осознание своей роли как гражданина и потребителя в условиях взаимосвязи природной, технологической и социальной сред;</w:t>
      </w:r>
    </w:p>
    <w:p w:rsidR="00CC1F8A" w:rsidRPr="00CC1F8A" w:rsidRDefault="00CC1F8A" w:rsidP="00CC1F8A">
      <w:pPr>
        <w:rPr>
          <w:lang w:val="ru-RU"/>
        </w:rPr>
      </w:pPr>
      <w:r w:rsidRPr="00CC1F8A">
        <w:rPr>
          <w:lang w:val="ru-RU"/>
        </w:rPr>
        <w:t>готовность к участию в практической деятельности экологической направленности.</w:t>
      </w:r>
    </w:p>
    <w:p w:rsidR="00CC1F8A" w:rsidRPr="00CC1F8A" w:rsidRDefault="00CC1F8A" w:rsidP="00CC1F8A">
      <w:pPr>
        <w:rPr>
          <w:lang w:val="ru-RU"/>
        </w:rPr>
      </w:pPr>
      <w:r w:rsidRPr="00CC1F8A">
        <w:rPr>
          <w:i/>
          <w:iCs/>
          <w:lang w:val="ru-RU"/>
        </w:rPr>
        <w:t>Ценности научного познания</w:t>
      </w:r>
      <w:r w:rsidRPr="00CC1F8A">
        <w:rPr>
          <w:lang w:val="ru-RU"/>
        </w:rPr>
        <w:t>:</w:t>
      </w:r>
    </w:p>
    <w:p w:rsidR="00CC1F8A" w:rsidRPr="00CC1F8A" w:rsidRDefault="00CC1F8A" w:rsidP="00CC1F8A">
      <w:pPr>
        <w:rPr>
          <w:lang w:val="ru-RU"/>
        </w:rPr>
      </w:pPr>
      <w:r w:rsidRPr="00CC1F8A">
        <w:rPr>
          <w:lang w:val="ru-RU"/>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w:t>
      </w:r>
    </w:p>
    <w:p w:rsidR="00CC1F8A" w:rsidRPr="00CC1F8A" w:rsidRDefault="00CC1F8A" w:rsidP="00CC1F8A">
      <w:pPr>
        <w:rPr>
          <w:lang w:val="ru-RU"/>
        </w:rPr>
      </w:pPr>
      <w:r w:rsidRPr="00CC1F8A">
        <w:rPr>
          <w:lang w:val="ru-RU"/>
        </w:rPr>
        <w:t>овладение языковой и читательской культурой как средством познания мира;</w:t>
      </w:r>
    </w:p>
    <w:p w:rsidR="00CC1F8A" w:rsidRPr="00CC1F8A" w:rsidRDefault="00CC1F8A" w:rsidP="00CC1F8A">
      <w:pPr>
        <w:rPr>
          <w:lang w:val="ru-RU"/>
        </w:rPr>
      </w:pPr>
      <w:r w:rsidRPr="00CC1F8A">
        <w:rPr>
          <w:lang w:val="ru-RU"/>
        </w:rPr>
        <w:t>овладение основными навыками исследовательской деятельности, установка на осмысление опыта, наблюдений, поступков, стремление совершенствовать пути достижения индивидуального и коллективного благополучия.</w:t>
      </w:r>
    </w:p>
    <w:p w:rsidR="00CC1F8A" w:rsidRPr="00CC1F8A" w:rsidRDefault="00CC1F8A" w:rsidP="00CC1F8A">
      <w:pPr>
        <w:rPr>
          <w:b/>
          <w:lang w:val="ru-RU"/>
        </w:rPr>
      </w:pPr>
      <w:r w:rsidRPr="00CC1F8A">
        <w:rPr>
          <w:b/>
          <w:i/>
          <w:iCs/>
          <w:lang w:val="ru-RU"/>
        </w:rPr>
        <w:t>Личностные результаты, обеспечивающие адаптацию обучающегося к изменяющимся условиям социальной и природной среды, включают</w:t>
      </w:r>
      <w:r w:rsidRPr="00CC1F8A">
        <w:rPr>
          <w:b/>
          <w:lang w:val="ru-RU"/>
        </w:rPr>
        <w:t>:</w:t>
      </w:r>
    </w:p>
    <w:p w:rsidR="00CC1F8A" w:rsidRPr="00CC1F8A" w:rsidRDefault="00CC1F8A" w:rsidP="00CC1F8A">
      <w:pPr>
        <w:rPr>
          <w:lang w:val="ru-RU"/>
        </w:rPr>
      </w:pPr>
      <w:r w:rsidRPr="00CC1F8A">
        <w:rPr>
          <w:lang w:val="ru-RU"/>
        </w:rPr>
        <w:t xml:space="preserve">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w:t>
      </w:r>
      <w:r w:rsidRPr="00CC1F8A">
        <w:rPr>
          <w:lang w:val="ru-RU"/>
        </w:rPr>
        <w:lastRenderedPageBreak/>
        <w:t>социального взаимодействия с людьми из другой культурной среды;</w:t>
      </w:r>
    </w:p>
    <w:p w:rsidR="00CC1F8A" w:rsidRPr="00CC1F8A" w:rsidRDefault="00CC1F8A" w:rsidP="00CC1F8A">
      <w:pPr>
        <w:rPr>
          <w:lang w:val="ru-RU"/>
        </w:rPr>
      </w:pPr>
      <w:r w:rsidRPr="00CC1F8A">
        <w:rPr>
          <w:lang w:val="ru-RU"/>
        </w:rPr>
        <w:t>способность обучающихся взаимодействовать в условиях неопределённости, открытость опыту и знаниям других;</w:t>
      </w:r>
    </w:p>
    <w:p w:rsidR="00CC1F8A" w:rsidRPr="00CC1F8A" w:rsidRDefault="00CC1F8A" w:rsidP="00CC1F8A">
      <w:pPr>
        <w:rPr>
          <w:lang w:val="ru-RU"/>
        </w:rPr>
      </w:pPr>
      <w:r w:rsidRPr="00CC1F8A">
        <w:rPr>
          <w:lang w:val="ru-RU"/>
        </w:rPr>
        <w:t>способность действовать в условиях неопределённости,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rsidR="00CC1F8A" w:rsidRPr="00CC1F8A" w:rsidRDefault="00CC1F8A" w:rsidP="00CC1F8A">
      <w:pPr>
        <w:rPr>
          <w:lang w:val="ru-RU"/>
        </w:rPr>
      </w:pPr>
      <w:r w:rsidRPr="00CC1F8A">
        <w:rPr>
          <w:lang w:val="ru-RU"/>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 известных, осознавать дефицит собственных знаний компетентностей, планировать своё развитие;</w:t>
      </w:r>
    </w:p>
    <w:p w:rsidR="00CC1F8A" w:rsidRPr="00CC1F8A" w:rsidRDefault="00CC1F8A" w:rsidP="00CC1F8A">
      <w:pPr>
        <w:rPr>
          <w:lang w:val="ru-RU"/>
        </w:rPr>
      </w:pPr>
      <w:r w:rsidRPr="00CC1F8A">
        <w:rPr>
          <w:lang w:val="ru-RU"/>
        </w:rPr>
        <w:t>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примерами, использовать понятие и его свойства при решении задач (далее — оперировать понятиями), а также оперировать терминами и представлениями в области концепции устойчивого развития;</w:t>
      </w:r>
    </w:p>
    <w:p w:rsidR="00CC1F8A" w:rsidRPr="00CC1F8A" w:rsidRDefault="00CC1F8A" w:rsidP="00CC1F8A">
      <w:pPr>
        <w:rPr>
          <w:lang w:val="ru-RU"/>
        </w:rPr>
      </w:pPr>
      <w:r w:rsidRPr="00CC1F8A">
        <w:rPr>
          <w:lang w:val="ru-RU"/>
        </w:rPr>
        <w:t>умение анализировать и выявлять взаимосвязи природы, общества и экономики;</w:t>
      </w:r>
    </w:p>
    <w:p w:rsidR="00CC1F8A" w:rsidRPr="00CC1F8A" w:rsidRDefault="00CC1F8A" w:rsidP="00CC1F8A">
      <w:pPr>
        <w:rPr>
          <w:lang w:val="ru-RU"/>
        </w:rPr>
      </w:pPr>
      <w:r w:rsidRPr="00CC1F8A">
        <w:rPr>
          <w:lang w:val="ru-RU"/>
        </w:rPr>
        <w:t>умение оценивать свои действия с учётом влияния на окружающую среду, достижений целей и преодоления вызовов, возможных глобальных последствий;</w:t>
      </w:r>
    </w:p>
    <w:p w:rsidR="00CC1F8A" w:rsidRPr="00CC1F8A" w:rsidRDefault="00CC1F8A" w:rsidP="00CC1F8A">
      <w:pPr>
        <w:rPr>
          <w:lang w:val="ru-RU"/>
        </w:rPr>
      </w:pPr>
      <w:r w:rsidRPr="00CC1F8A">
        <w:rPr>
          <w:lang w:val="ru-RU"/>
        </w:rPr>
        <w:t>способность обучающихся осознавать стрессовую ситуацию, оценивать происходящие изменения и их последствия;</w:t>
      </w:r>
    </w:p>
    <w:p w:rsidR="00CC1F8A" w:rsidRPr="00CC1F8A" w:rsidRDefault="00CC1F8A" w:rsidP="00CC1F8A">
      <w:pPr>
        <w:rPr>
          <w:lang w:val="ru-RU"/>
        </w:rPr>
      </w:pPr>
      <w:r w:rsidRPr="00CC1F8A">
        <w:rPr>
          <w:lang w:val="ru-RU"/>
        </w:rPr>
        <w:t>воспринимать стрессовую ситуацию как вызов, требующий контрмер;</w:t>
      </w:r>
    </w:p>
    <w:p w:rsidR="00CC1F8A" w:rsidRPr="00CC1F8A" w:rsidRDefault="00CC1F8A" w:rsidP="00CC1F8A">
      <w:pPr>
        <w:rPr>
          <w:lang w:val="ru-RU"/>
        </w:rPr>
      </w:pPr>
      <w:r w:rsidRPr="00CC1F8A">
        <w:rPr>
          <w:lang w:val="ru-RU"/>
        </w:rPr>
        <w:t>оценивать ситуацию стресса, корректировать принимаемые решения и действия;</w:t>
      </w:r>
    </w:p>
    <w:p w:rsidR="00CC1F8A" w:rsidRPr="00CC1F8A" w:rsidRDefault="00CC1F8A" w:rsidP="00CC1F8A">
      <w:pPr>
        <w:rPr>
          <w:lang w:val="ru-RU"/>
        </w:rPr>
      </w:pPr>
      <w:r w:rsidRPr="00CC1F8A">
        <w:rPr>
          <w:lang w:val="ru-RU"/>
        </w:rPr>
        <w:t>формулировать и оценивать риски и последствия, формировать опыт, уметь находить позитивное в произошедшей ситуации;</w:t>
      </w:r>
    </w:p>
    <w:p w:rsidR="00CC1F8A" w:rsidRPr="00CC1F8A" w:rsidRDefault="00CC1F8A" w:rsidP="00CC1F8A">
      <w:pPr>
        <w:rPr>
          <w:lang w:val="ru-RU"/>
        </w:rPr>
      </w:pPr>
      <w:r w:rsidRPr="00CC1F8A">
        <w:rPr>
          <w:lang w:val="ru-RU"/>
        </w:rPr>
        <w:t>быть готовым действовать в отсутствие гарантий успеха.</w:t>
      </w:r>
    </w:p>
    <w:p w:rsidR="00CC1F8A" w:rsidRPr="00CC1F8A" w:rsidRDefault="00CC1F8A" w:rsidP="00CC1F8A">
      <w:pPr>
        <w:jc w:val="center"/>
        <w:rPr>
          <w:b/>
          <w:lang w:val="ru-RU"/>
        </w:rPr>
      </w:pPr>
      <w:r w:rsidRPr="00CC1F8A">
        <w:rPr>
          <w:rFonts w:eastAsia="Gabriola"/>
          <w:b/>
          <w:lang w:val="ru-RU"/>
        </w:rPr>
        <w:t>МЕТАПРЕДМЕТНЫЕ РЕЗУЛЬТАТЫ</w:t>
      </w:r>
    </w:p>
    <w:p w:rsidR="00CC1F8A" w:rsidRPr="00CC1F8A" w:rsidRDefault="00CC1F8A" w:rsidP="00CC1F8A">
      <w:pPr>
        <w:rPr>
          <w:lang w:val="ru-RU"/>
        </w:rPr>
      </w:pPr>
      <w:r w:rsidRPr="00CC1F8A">
        <w:rPr>
          <w:lang w:val="ru-RU"/>
        </w:rPr>
        <w:t xml:space="preserve">Метапредметные результаты освоения программы основного общего образования, в том числе адаптированной, </w:t>
      </w:r>
      <w:r w:rsidRPr="00CC1F8A">
        <w:rPr>
          <w:lang w:val="ru-RU"/>
        </w:rPr>
        <w:lastRenderedPageBreak/>
        <w:t>должны отражать:</w:t>
      </w:r>
    </w:p>
    <w:p w:rsidR="00CC1F8A" w:rsidRPr="00CC1F8A" w:rsidRDefault="00CC1F8A" w:rsidP="00CC1F8A">
      <w:pPr>
        <w:rPr>
          <w:lang w:val="ru-RU"/>
        </w:rPr>
      </w:pPr>
      <w:r w:rsidRPr="00CC1F8A">
        <w:rPr>
          <w:i/>
          <w:iCs/>
          <w:lang w:val="ru-RU"/>
        </w:rPr>
        <w:t>Овладение универсальными учебными познавательными действиями</w:t>
      </w:r>
      <w:r w:rsidRPr="00CC1F8A">
        <w:rPr>
          <w:lang w:val="ru-RU"/>
        </w:rPr>
        <w:t>:</w:t>
      </w:r>
    </w:p>
    <w:p w:rsidR="00CC1F8A" w:rsidRPr="002651CD" w:rsidRDefault="00CC1F8A" w:rsidP="00CC1F8A">
      <w:pPr>
        <w:pStyle w:val="a7"/>
        <w:widowControl/>
        <w:numPr>
          <w:ilvl w:val="0"/>
          <w:numId w:val="22"/>
        </w:numPr>
        <w:autoSpaceDE/>
        <w:autoSpaceDN/>
        <w:spacing w:after="200"/>
        <w:contextualSpacing/>
        <w:jc w:val="left"/>
      </w:pPr>
      <w:r w:rsidRPr="002651CD">
        <w:rPr>
          <w:w w:val="99"/>
        </w:rPr>
        <w:t>базовые логические действия:</w:t>
      </w:r>
    </w:p>
    <w:p w:rsidR="00CC1F8A" w:rsidRPr="00CC1F8A" w:rsidRDefault="00CC1F8A" w:rsidP="00CC1F8A">
      <w:pPr>
        <w:rPr>
          <w:lang w:val="ru-RU"/>
        </w:rPr>
      </w:pPr>
      <w:r w:rsidRPr="00CC1F8A">
        <w:rPr>
          <w:lang w:val="ru-RU"/>
        </w:rPr>
        <w:t>выявлять и характеризовать существенные признаки объектов (явлений);</w:t>
      </w:r>
    </w:p>
    <w:p w:rsidR="00CC1F8A" w:rsidRPr="00CC1F8A" w:rsidRDefault="00CC1F8A" w:rsidP="00CC1F8A">
      <w:pPr>
        <w:rPr>
          <w:lang w:val="ru-RU"/>
        </w:rPr>
      </w:pPr>
      <w:r w:rsidRPr="00CC1F8A">
        <w:rPr>
          <w:lang w:val="ru-RU"/>
        </w:rPr>
        <w:t>устанавливать существенный признак классификации, основания для обобщения и сравнения, критерии проводимого анализа;</w:t>
      </w:r>
    </w:p>
    <w:p w:rsidR="00CC1F8A" w:rsidRPr="00CC1F8A" w:rsidRDefault="00CC1F8A" w:rsidP="00CC1F8A">
      <w:pPr>
        <w:rPr>
          <w:lang w:val="ru-RU"/>
        </w:rPr>
      </w:pPr>
    </w:p>
    <w:p w:rsidR="00CC1F8A" w:rsidRPr="00CC1F8A" w:rsidRDefault="00CC1F8A" w:rsidP="00CC1F8A">
      <w:pPr>
        <w:rPr>
          <w:lang w:val="ru-RU"/>
        </w:rPr>
      </w:pPr>
      <w:r w:rsidRPr="00CC1F8A">
        <w:rPr>
          <w:lang w:val="ru-RU"/>
        </w:rPr>
        <w:t>учётом предложенной задачи выявлять закономерности и противоречия в рассматриваемых фактах, данных и наблюдениях;</w:t>
      </w:r>
    </w:p>
    <w:p w:rsidR="00CC1F8A" w:rsidRPr="00CC1F8A" w:rsidRDefault="00CC1F8A" w:rsidP="00CC1F8A">
      <w:pPr>
        <w:rPr>
          <w:lang w:val="ru-RU"/>
        </w:rPr>
      </w:pPr>
      <w:r w:rsidRPr="00CC1F8A">
        <w:rPr>
          <w:lang w:val="ru-RU"/>
        </w:rPr>
        <w:t>предлагать критерии для выявления закономерностей и противоречий;</w:t>
      </w:r>
    </w:p>
    <w:p w:rsidR="00CC1F8A" w:rsidRPr="00CC1F8A" w:rsidRDefault="00CC1F8A" w:rsidP="00CC1F8A">
      <w:pPr>
        <w:rPr>
          <w:lang w:val="ru-RU"/>
        </w:rPr>
      </w:pPr>
      <w:r w:rsidRPr="00CC1F8A">
        <w:rPr>
          <w:lang w:val="ru-RU"/>
        </w:rPr>
        <w:t>выявлять дефицит информации, данных, необходимых для решения поставленной задачи;</w:t>
      </w:r>
    </w:p>
    <w:p w:rsidR="00CC1F8A" w:rsidRPr="00CC1F8A" w:rsidRDefault="00CC1F8A" w:rsidP="00CC1F8A">
      <w:pPr>
        <w:rPr>
          <w:lang w:val="ru-RU"/>
        </w:rPr>
      </w:pPr>
      <w:r w:rsidRPr="00CC1F8A">
        <w:rPr>
          <w:lang w:val="ru-RU"/>
        </w:rPr>
        <w:t>выявлять причинно-следственные связи при изучении явлений и процессов;</w:t>
      </w:r>
    </w:p>
    <w:p w:rsidR="00CC1F8A" w:rsidRPr="00CC1F8A" w:rsidRDefault="00CC1F8A" w:rsidP="00CC1F8A">
      <w:pPr>
        <w:rPr>
          <w:lang w:val="ru-RU"/>
        </w:rPr>
      </w:pPr>
      <w:r w:rsidRPr="00CC1F8A">
        <w:rPr>
          <w:lang w:val="ru-RU"/>
        </w:rPr>
        <w:t>делать выводы с использованием дедуктивных и индуктивных умозаключений, умозаключений по аналогии, формулировать гипотезы о взаимосвязях;</w:t>
      </w:r>
    </w:p>
    <w:p w:rsidR="00CC1F8A" w:rsidRPr="00CC1F8A" w:rsidRDefault="00CC1F8A" w:rsidP="00CC1F8A">
      <w:pPr>
        <w:rPr>
          <w:lang w:val="ru-RU"/>
        </w:rPr>
      </w:pPr>
      <w:r w:rsidRPr="00CC1F8A">
        <w:rPr>
          <w:lang w:val="ru-RU"/>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CC1F8A" w:rsidRPr="00CC1F8A" w:rsidRDefault="00CC1F8A" w:rsidP="00CC1F8A">
      <w:pPr>
        <w:rPr>
          <w:lang w:val="ru-RU"/>
        </w:rPr>
      </w:pPr>
      <w:r w:rsidRPr="00CC1F8A">
        <w:rPr>
          <w:lang w:val="ru-RU"/>
        </w:rPr>
        <w:t xml:space="preserve">2) </w:t>
      </w:r>
      <w:r w:rsidRPr="00CC1F8A">
        <w:rPr>
          <w:w w:val="99"/>
          <w:lang w:val="ru-RU"/>
        </w:rPr>
        <w:t>базовые исследовательские действия:</w:t>
      </w:r>
    </w:p>
    <w:p w:rsidR="00CC1F8A" w:rsidRPr="00CC1F8A" w:rsidRDefault="00CC1F8A" w:rsidP="00CC1F8A">
      <w:pPr>
        <w:rPr>
          <w:lang w:val="ru-RU"/>
        </w:rPr>
      </w:pPr>
      <w:r w:rsidRPr="00CC1F8A">
        <w:rPr>
          <w:lang w:val="ru-RU"/>
        </w:rPr>
        <w:t>использовать вопросы как исследовательский инструмент познания;</w:t>
      </w:r>
    </w:p>
    <w:p w:rsidR="00CC1F8A" w:rsidRPr="00CC1F8A" w:rsidRDefault="00CC1F8A" w:rsidP="00CC1F8A">
      <w:pPr>
        <w:rPr>
          <w:lang w:val="ru-RU"/>
        </w:rPr>
      </w:pPr>
      <w:r w:rsidRPr="00CC1F8A">
        <w:rPr>
          <w:lang w:val="ru-RU"/>
        </w:rPr>
        <w:t>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rsidR="00CC1F8A" w:rsidRPr="00CC1F8A" w:rsidRDefault="00CC1F8A" w:rsidP="00CC1F8A">
      <w:pPr>
        <w:rPr>
          <w:lang w:val="ru-RU"/>
        </w:rPr>
      </w:pPr>
      <w:r w:rsidRPr="00CC1F8A">
        <w:rPr>
          <w:lang w:val="ru-RU"/>
        </w:rPr>
        <w:t>формулировать гипотезу об истинности собственных суждений и суждений других, аргументировать свою позицию, мнение;</w:t>
      </w:r>
    </w:p>
    <w:p w:rsidR="00CC1F8A" w:rsidRPr="00CC1F8A" w:rsidRDefault="00CC1F8A" w:rsidP="00CC1F8A">
      <w:pPr>
        <w:rPr>
          <w:lang w:val="ru-RU"/>
        </w:rPr>
      </w:pPr>
      <w:r w:rsidRPr="00CC1F8A">
        <w:rPr>
          <w:lang w:val="ru-RU"/>
        </w:rPr>
        <w:t xml:space="preserve">проводить по самостоятельно составленному плану опыт, несложный эксперимент, небольшое исследование по установлению особенностей объекта изучения, причинно-следственных связей и зависимости объектов между </w:t>
      </w:r>
      <w:r w:rsidRPr="00CC1F8A">
        <w:rPr>
          <w:lang w:val="ru-RU"/>
        </w:rPr>
        <w:lastRenderedPageBreak/>
        <w:t>собой;</w:t>
      </w:r>
    </w:p>
    <w:p w:rsidR="00CC1F8A" w:rsidRPr="00CC1F8A" w:rsidRDefault="00CC1F8A" w:rsidP="00CC1F8A">
      <w:pPr>
        <w:rPr>
          <w:lang w:val="ru-RU"/>
        </w:rPr>
      </w:pPr>
      <w:r w:rsidRPr="00CC1F8A">
        <w:rPr>
          <w:lang w:val="ru-RU"/>
        </w:rPr>
        <w:t>оценивать на применимость и достоверность информацию, полученную в ходе исследования (эксперимента);</w:t>
      </w:r>
    </w:p>
    <w:p w:rsidR="00CC1F8A" w:rsidRPr="00CC1F8A" w:rsidRDefault="00CC1F8A" w:rsidP="00CC1F8A">
      <w:pPr>
        <w:rPr>
          <w:lang w:val="ru-RU"/>
        </w:rPr>
      </w:pPr>
      <w:r w:rsidRPr="00CC1F8A">
        <w:rPr>
          <w:lang w:val="ru-RU"/>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rsidR="00CC1F8A" w:rsidRPr="00CC1F8A" w:rsidRDefault="00CC1F8A" w:rsidP="00CC1F8A">
      <w:pPr>
        <w:rPr>
          <w:lang w:val="ru-RU"/>
        </w:rPr>
      </w:pPr>
      <w:r w:rsidRPr="00CC1F8A">
        <w:rPr>
          <w:lang w:val="ru-RU"/>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контекстах;</w:t>
      </w:r>
    </w:p>
    <w:p w:rsidR="00CC1F8A" w:rsidRPr="00CC1F8A" w:rsidRDefault="00CC1F8A" w:rsidP="00CC1F8A">
      <w:pPr>
        <w:rPr>
          <w:lang w:val="ru-RU"/>
        </w:rPr>
      </w:pPr>
      <w:r w:rsidRPr="00CC1F8A">
        <w:rPr>
          <w:lang w:val="ru-RU"/>
        </w:rPr>
        <w:t>работа с информацией:</w:t>
      </w:r>
    </w:p>
    <w:p w:rsidR="00CC1F8A" w:rsidRPr="00CC1F8A" w:rsidRDefault="00CC1F8A" w:rsidP="00CC1F8A">
      <w:pPr>
        <w:rPr>
          <w:lang w:val="ru-RU"/>
        </w:rPr>
      </w:pPr>
      <w:r w:rsidRPr="00CC1F8A">
        <w:rPr>
          <w:lang w:val="ru-RU"/>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rsidR="00CC1F8A" w:rsidRPr="00CC1F8A" w:rsidRDefault="00CC1F8A" w:rsidP="00CC1F8A">
      <w:pPr>
        <w:rPr>
          <w:lang w:val="ru-RU"/>
        </w:rPr>
      </w:pPr>
      <w:r w:rsidRPr="00CC1F8A">
        <w:rPr>
          <w:lang w:val="ru-RU"/>
        </w:rPr>
        <w:t>выбирать, анализировать, систематизировать и интерпретировать информацию различных видов и форм представления;</w:t>
      </w:r>
    </w:p>
    <w:p w:rsidR="00CC1F8A" w:rsidRPr="00CC1F8A" w:rsidRDefault="00CC1F8A" w:rsidP="00CC1F8A">
      <w:pPr>
        <w:rPr>
          <w:lang w:val="ru-RU"/>
        </w:rPr>
      </w:pPr>
      <w:r w:rsidRPr="00CC1F8A">
        <w:rPr>
          <w:lang w:val="ru-RU"/>
        </w:rPr>
        <w:t>находить сходные аргументы (подтверждающие или опровергающие одну и ту же идею, версию) в различных информационных источниках;</w:t>
      </w:r>
    </w:p>
    <w:p w:rsidR="00CC1F8A" w:rsidRPr="00CC1F8A" w:rsidRDefault="00CC1F8A" w:rsidP="00CC1F8A">
      <w:pPr>
        <w:rPr>
          <w:lang w:val="ru-RU"/>
        </w:rPr>
      </w:pPr>
      <w:r w:rsidRPr="00CC1F8A">
        <w:rPr>
          <w:lang w:val="ru-RU"/>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rsidR="00CC1F8A" w:rsidRPr="00CC1F8A" w:rsidRDefault="00CC1F8A" w:rsidP="00CC1F8A">
      <w:pPr>
        <w:rPr>
          <w:lang w:val="ru-RU"/>
        </w:rPr>
      </w:pPr>
      <w:r w:rsidRPr="00CC1F8A">
        <w:rPr>
          <w:lang w:val="ru-RU"/>
        </w:rPr>
        <w:t>оценивать надёжность информации по критериям, предложенным педагогическим работником или сформулированным самостоятельно;</w:t>
      </w:r>
    </w:p>
    <w:p w:rsidR="00CC1F8A" w:rsidRPr="00CC1F8A" w:rsidRDefault="00CC1F8A" w:rsidP="00CC1F8A">
      <w:pPr>
        <w:rPr>
          <w:lang w:val="ru-RU"/>
        </w:rPr>
      </w:pPr>
      <w:r w:rsidRPr="00CC1F8A">
        <w:rPr>
          <w:lang w:val="ru-RU"/>
        </w:rPr>
        <w:t>эффективно запоминать и систематизировать информацию. Овладение системой универсальных учебных познавательных действий обеспечивает сформированность когнитивных навыков у обучающихся.</w:t>
      </w:r>
    </w:p>
    <w:p w:rsidR="00CC1F8A" w:rsidRPr="00CC1F8A" w:rsidRDefault="00CC1F8A" w:rsidP="00CC1F8A">
      <w:pPr>
        <w:rPr>
          <w:lang w:val="ru-RU"/>
        </w:rPr>
      </w:pPr>
      <w:r w:rsidRPr="00CC1F8A">
        <w:rPr>
          <w:i/>
          <w:iCs/>
          <w:lang w:val="ru-RU"/>
        </w:rPr>
        <w:t>Овладение универсальными учебными коммуникативными действиями</w:t>
      </w:r>
      <w:r w:rsidRPr="00CC1F8A">
        <w:rPr>
          <w:lang w:val="ru-RU"/>
        </w:rPr>
        <w:t>:</w:t>
      </w:r>
    </w:p>
    <w:p w:rsidR="00CC1F8A" w:rsidRPr="00CC1F8A" w:rsidRDefault="00CC1F8A" w:rsidP="00CC1F8A">
      <w:pPr>
        <w:rPr>
          <w:w w:val="99"/>
          <w:lang w:val="ru-RU"/>
        </w:rPr>
      </w:pPr>
      <w:r w:rsidRPr="00CC1F8A">
        <w:rPr>
          <w:w w:val="99"/>
          <w:lang w:val="ru-RU"/>
        </w:rPr>
        <w:t>1.общение:</w:t>
      </w:r>
    </w:p>
    <w:p w:rsidR="00CC1F8A" w:rsidRPr="00CC1F8A" w:rsidRDefault="00CC1F8A" w:rsidP="00CC1F8A">
      <w:pPr>
        <w:rPr>
          <w:lang w:val="ru-RU"/>
        </w:rPr>
      </w:pPr>
      <w:r w:rsidRPr="00CC1F8A">
        <w:rPr>
          <w:lang w:val="ru-RU"/>
        </w:rPr>
        <w:t>воспринимать и формулировать суждения, выражать эмоции в соответствии с целями и условиями общения;</w:t>
      </w:r>
    </w:p>
    <w:p w:rsidR="00CC1F8A" w:rsidRPr="00CC1F8A" w:rsidRDefault="00CC1F8A" w:rsidP="00CC1F8A">
      <w:pPr>
        <w:rPr>
          <w:lang w:val="ru-RU"/>
        </w:rPr>
      </w:pPr>
      <w:r w:rsidRPr="00CC1F8A">
        <w:rPr>
          <w:lang w:val="ru-RU"/>
        </w:rPr>
        <w:t>выражать себя (свою точку зрения) в устных и письменных текстах;</w:t>
      </w:r>
    </w:p>
    <w:p w:rsidR="00CC1F8A" w:rsidRPr="00CC1F8A" w:rsidRDefault="00CC1F8A" w:rsidP="00CC1F8A">
      <w:pPr>
        <w:rPr>
          <w:lang w:val="ru-RU"/>
        </w:rPr>
      </w:pPr>
      <w:r w:rsidRPr="00CC1F8A">
        <w:rPr>
          <w:lang w:val="ru-RU"/>
        </w:rPr>
        <w:t>распознавать невербальные средства общения, понимать значение социальных знаков, знать и распознавать предпосылки конфликтных ситуаций и смягчать конфликты, вести переговоры;</w:t>
      </w:r>
    </w:p>
    <w:p w:rsidR="00CC1F8A" w:rsidRPr="00CC1F8A" w:rsidRDefault="00CC1F8A" w:rsidP="00CC1F8A">
      <w:pPr>
        <w:rPr>
          <w:lang w:val="ru-RU"/>
        </w:rPr>
      </w:pPr>
      <w:r w:rsidRPr="00CC1F8A">
        <w:rPr>
          <w:lang w:val="ru-RU"/>
        </w:rPr>
        <w:lastRenderedPageBreak/>
        <w:t>понимать намерения других, проявлять уважительное отношение к собеседнику и в корректной форме формулировать свои возражения;</w:t>
      </w:r>
    </w:p>
    <w:p w:rsidR="00CC1F8A" w:rsidRPr="00CC1F8A" w:rsidRDefault="00CC1F8A" w:rsidP="00CC1F8A">
      <w:pPr>
        <w:rPr>
          <w:lang w:val="ru-RU"/>
        </w:rPr>
      </w:pPr>
      <w:r w:rsidRPr="00CC1F8A">
        <w:rPr>
          <w:lang w:val="ru-RU"/>
        </w:rPr>
        <w:t>ходе диалога и(или)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rsidR="00CC1F8A" w:rsidRPr="00CC1F8A" w:rsidRDefault="00CC1F8A" w:rsidP="00CC1F8A">
      <w:pPr>
        <w:rPr>
          <w:lang w:val="ru-RU"/>
        </w:rPr>
      </w:pPr>
      <w:r w:rsidRPr="00CC1F8A">
        <w:rPr>
          <w:lang w:val="ru-RU"/>
        </w:rPr>
        <w:t>сопоставлять свои суждения с суждениями других участников диалога, обнаруживать различие и сходство позиций;</w:t>
      </w:r>
    </w:p>
    <w:p w:rsidR="00CC1F8A" w:rsidRPr="00CC1F8A" w:rsidRDefault="00CC1F8A" w:rsidP="00CC1F8A">
      <w:pPr>
        <w:rPr>
          <w:lang w:val="ru-RU"/>
        </w:rPr>
      </w:pPr>
      <w:r w:rsidRPr="00CC1F8A">
        <w:rPr>
          <w:lang w:val="ru-RU"/>
        </w:rPr>
        <w:t>публично представлять результаты выполненного опыта (эксперимента, исследования, проекта);</w:t>
      </w:r>
    </w:p>
    <w:p w:rsidR="00CC1F8A" w:rsidRPr="00CC1F8A" w:rsidRDefault="00CC1F8A" w:rsidP="00CC1F8A">
      <w:pPr>
        <w:rPr>
          <w:lang w:val="ru-RU"/>
        </w:rPr>
      </w:pPr>
      <w:r w:rsidRPr="00CC1F8A">
        <w:rPr>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CC1F8A" w:rsidRPr="00CC1F8A" w:rsidRDefault="00CC1F8A" w:rsidP="00CC1F8A">
      <w:pPr>
        <w:rPr>
          <w:lang w:val="ru-RU"/>
        </w:rPr>
      </w:pPr>
      <w:r w:rsidRPr="00CC1F8A">
        <w:rPr>
          <w:lang w:val="ru-RU"/>
        </w:rPr>
        <w:t>2)</w:t>
      </w:r>
      <w:r w:rsidRPr="00CC1F8A">
        <w:rPr>
          <w:lang w:val="ru-RU"/>
        </w:rPr>
        <w:tab/>
      </w:r>
      <w:r w:rsidRPr="00CC1F8A">
        <w:rPr>
          <w:w w:val="99"/>
          <w:lang w:val="ru-RU"/>
        </w:rPr>
        <w:t>совместная деятельность:</w:t>
      </w:r>
    </w:p>
    <w:p w:rsidR="00CC1F8A" w:rsidRPr="00CC1F8A" w:rsidRDefault="00CC1F8A" w:rsidP="00CC1F8A">
      <w:pPr>
        <w:rPr>
          <w:lang w:val="ru-RU"/>
        </w:rPr>
      </w:pPr>
      <w:r w:rsidRPr="00CC1F8A">
        <w:rPr>
          <w:lang w:val="ru-RU"/>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rsidR="00CC1F8A" w:rsidRPr="00CC1F8A" w:rsidRDefault="00CC1F8A" w:rsidP="00CC1F8A">
      <w:pPr>
        <w:rPr>
          <w:lang w:val="ru-RU"/>
        </w:rPr>
      </w:pPr>
      <w:r w:rsidRPr="00CC1F8A">
        <w:rPr>
          <w:lang w:val="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CC1F8A" w:rsidRPr="00CC1F8A" w:rsidRDefault="00CC1F8A" w:rsidP="00CC1F8A">
      <w:pPr>
        <w:rPr>
          <w:lang w:val="ru-RU"/>
        </w:rPr>
      </w:pPr>
      <w:r w:rsidRPr="00CC1F8A">
        <w:rPr>
          <w:lang w:val="ru-RU"/>
        </w:rPr>
        <w:t>уметь обобщать мнения нескольких людей, проявлять готовность руководить, выполнять поручения, подчиняться;</w:t>
      </w:r>
    </w:p>
    <w:p w:rsidR="00CC1F8A" w:rsidRPr="00CC1F8A" w:rsidRDefault="00CC1F8A" w:rsidP="00CC1F8A">
      <w:pPr>
        <w:rPr>
          <w:lang w:val="ru-RU"/>
        </w:rPr>
      </w:pPr>
      <w:r w:rsidRPr="00CC1F8A">
        <w:rPr>
          <w:lang w:val="ru-RU"/>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rsidR="00CC1F8A" w:rsidRPr="00CC1F8A" w:rsidRDefault="00CC1F8A" w:rsidP="00CC1F8A">
      <w:pPr>
        <w:rPr>
          <w:lang w:val="ru-RU"/>
        </w:rPr>
      </w:pPr>
      <w:r w:rsidRPr="00CC1F8A">
        <w:rPr>
          <w:lang w:val="ru-RU"/>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CC1F8A" w:rsidRPr="00CC1F8A" w:rsidRDefault="00CC1F8A" w:rsidP="00CC1F8A">
      <w:pPr>
        <w:rPr>
          <w:lang w:val="ru-RU"/>
        </w:rPr>
      </w:pPr>
      <w:r w:rsidRPr="00CC1F8A">
        <w:rPr>
          <w:lang w:val="ru-RU"/>
        </w:rPr>
        <w:t>оценивать качество своего вклада в общий продукт по критериям, самостоятельно сформулированным участниками взаимодействия;</w:t>
      </w:r>
    </w:p>
    <w:p w:rsidR="00CC1F8A" w:rsidRPr="00CC1F8A" w:rsidRDefault="00CC1F8A" w:rsidP="00CC1F8A">
      <w:pPr>
        <w:rPr>
          <w:lang w:val="ru-RU"/>
        </w:rPr>
      </w:pPr>
      <w:r w:rsidRPr="00CC1F8A">
        <w:rPr>
          <w:lang w:val="ru-RU"/>
        </w:rPr>
        <w:t xml:space="preserve">сравнивать результаты с исходной задачей и вклад каждого члена команды в достижение результатов, разделять </w:t>
      </w:r>
      <w:r w:rsidRPr="00CC1F8A">
        <w:rPr>
          <w:lang w:val="ru-RU"/>
        </w:rPr>
        <w:lastRenderedPageBreak/>
        <w:t>сферу ответственности и проявлять готовность к предоставлению отчёта перед группой.</w:t>
      </w:r>
    </w:p>
    <w:p w:rsidR="00CC1F8A" w:rsidRPr="00CC1F8A" w:rsidRDefault="00CC1F8A" w:rsidP="00CC1F8A">
      <w:pPr>
        <w:rPr>
          <w:lang w:val="ru-RU"/>
        </w:rPr>
      </w:pPr>
      <w:r w:rsidRPr="00CC1F8A">
        <w:rPr>
          <w:lang w:val="ru-RU"/>
        </w:rPr>
        <w:t>Овладение системой универсальных учебных коммуникативных действий обеспечивает сформированность социальных навыков и эмоционального интеллекта обучающихся.</w:t>
      </w:r>
    </w:p>
    <w:p w:rsidR="00CC1F8A" w:rsidRPr="00CC1F8A" w:rsidRDefault="00CC1F8A" w:rsidP="00CC1F8A">
      <w:pPr>
        <w:rPr>
          <w:lang w:val="ru-RU"/>
        </w:rPr>
      </w:pPr>
      <w:r w:rsidRPr="00CC1F8A">
        <w:rPr>
          <w:i/>
          <w:iCs/>
          <w:lang w:val="ru-RU"/>
        </w:rPr>
        <w:t>Овладение универсальными учебными регулятивными действиями</w:t>
      </w:r>
      <w:r w:rsidRPr="00CC1F8A">
        <w:rPr>
          <w:lang w:val="ru-RU"/>
        </w:rPr>
        <w:t>:</w:t>
      </w:r>
    </w:p>
    <w:p w:rsidR="00CC1F8A" w:rsidRPr="00CC1F8A" w:rsidRDefault="00CC1F8A" w:rsidP="00CC1F8A">
      <w:pPr>
        <w:rPr>
          <w:lang w:val="ru-RU"/>
        </w:rPr>
      </w:pPr>
      <w:r w:rsidRPr="00CC1F8A">
        <w:rPr>
          <w:lang w:val="ru-RU"/>
        </w:rPr>
        <w:t>1)</w:t>
      </w:r>
      <w:r w:rsidRPr="00CC1F8A">
        <w:rPr>
          <w:lang w:val="ru-RU"/>
        </w:rPr>
        <w:tab/>
      </w:r>
      <w:r w:rsidRPr="00CC1F8A">
        <w:rPr>
          <w:w w:val="99"/>
          <w:lang w:val="ru-RU"/>
        </w:rPr>
        <w:t>самоорганизация:</w:t>
      </w:r>
    </w:p>
    <w:p w:rsidR="00CC1F8A" w:rsidRPr="00CC1F8A" w:rsidRDefault="00CC1F8A" w:rsidP="00CC1F8A">
      <w:pPr>
        <w:rPr>
          <w:lang w:val="ru-RU"/>
        </w:rPr>
      </w:pPr>
      <w:r w:rsidRPr="00CC1F8A">
        <w:rPr>
          <w:lang w:val="ru-RU"/>
        </w:rPr>
        <w:t>выявлять проблемы для решения в жизненных и учебных ситуациях;</w:t>
      </w:r>
    </w:p>
    <w:p w:rsidR="00CC1F8A" w:rsidRPr="00CC1F8A" w:rsidRDefault="00CC1F8A" w:rsidP="00CC1F8A">
      <w:pPr>
        <w:rPr>
          <w:lang w:val="ru-RU"/>
        </w:rPr>
      </w:pPr>
      <w:r w:rsidRPr="00CC1F8A">
        <w:rPr>
          <w:lang w:val="ru-RU"/>
        </w:rPr>
        <w:t>ориентироваться в различных подходах принятия решений (индивидуальное, принятие решения в группе, принятие решений группой);</w:t>
      </w:r>
    </w:p>
    <w:p w:rsidR="00CC1F8A" w:rsidRPr="00CC1F8A" w:rsidRDefault="00CC1F8A" w:rsidP="00CC1F8A">
      <w:pPr>
        <w:rPr>
          <w:lang w:val="ru-RU"/>
        </w:rPr>
      </w:pPr>
      <w:r w:rsidRPr="00CC1F8A">
        <w:rPr>
          <w:lang w:val="ru-RU"/>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rsidR="00CC1F8A" w:rsidRPr="00CC1F8A" w:rsidRDefault="00CC1F8A" w:rsidP="00CC1F8A">
      <w:pPr>
        <w:rPr>
          <w:lang w:val="ru-RU"/>
        </w:rPr>
      </w:pPr>
      <w:r w:rsidRPr="00CC1F8A">
        <w:rPr>
          <w:lang w:val="ru-RU"/>
        </w:rPr>
        <w:t>составлять план действий (план реализации намеченного алгоритма решения), корректировать предложенный алгоритм</w:t>
      </w:r>
    </w:p>
    <w:p w:rsidR="00CC1F8A" w:rsidRPr="00CC1F8A" w:rsidRDefault="00CC1F8A" w:rsidP="00CC1F8A">
      <w:pPr>
        <w:rPr>
          <w:lang w:val="ru-RU"/>
        </w:rPr>
      </w:pPr>
      <w:r w:rsidRPr="00CC1F8A">
        <w:rPr>
          <w:lang w:val="ru-RU"/>
        </w:rPr>
        <w:t>учётом получения новых знаний об изучаемом объекте; делать выбор и брать ответственность за решение;</w:t>
      </w:r>
    </w:p>
    <w:p w:rsidR="00CC1F8A" w:rsidRPr="00CC1F8A" w:rsidRDefault="00CC1F8A" w:rsidP="00CC1F8A">
      <w:pPr>
        <w:rPr>
          <w:lang w:val="ru-RU"/>
        </w:rPr>
      </w:pPr>
      <w:r w:rsidRPr="00CC1F8A">
        <w:rPr>
          <w:lang w:val="ru-RU"/>
        </w:rPr>
        <w:t>самоконтроль:</w:t>
      </w:r>
    </w:p>
    <w:p w:rsidR="00CC1F8A" w:rsidRPr="00CC1F8A" w:rsidRDefault="00CC1F8A" w:rsidP="00CC1F8A">
      <w:pPr>
        <w:rPr>
          <w:lang w:val="ru-RU"/>
        </w:rPr>
      </w:pPr>
      <w:r w:rsidRPr="00CC1F8A">
        <w:rPr>
          <w:lang w:val="ru-RU"/>
        </w:rPr>
        <w:t>владеть способами самоконтроля, самомотивации и рефлексии;</w:t>
      </w:r>
    </w:p>
    <w:p w:rsidR="00CC1F8A" w:rsidRPr="00CC1F8A" w:rsidRDefault="00CC1F8A" w:rsidP="00CC1F8A">
      <w:pPr>
        <w:rPr>
          <w:lang w:val="ru-RU"/>
        </w:rPr>
      </w:pPr>
      <w:r w:rsidRPr="00CC1F8A">
        <w:rPr>
          <w:lang w:val="ru-RU"/>
        </w:rPr>
        <w:t>давать адекватную оценку ситуации и предлагать план её изменения;</w:t>
      </w:r>
    </w:p>
    <w:p w:rsidR="00CC1F8A" w:rsidRPr="00CC1F8A" w:rsidRDefault="00CC1F8A" w:rsidP="00CC1F8A">
      <w:pPr>
        <w:rPr>
          <w:lang w:val="ru-RU"/>
        </w:rPr>
      </w:pPr>
      <w:r w:rsidRPr="00CC1F8A">
        <w:rPr>
          <w:lang w:val="ru-RU"/>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rsidR="00CC1F8A" w:rsidRPr="00CC1F8A" w:rsidRDefault="00CC1F8A" w:rsidP="00CC1F8A">
      <w:pPr>
        <w:rPr>
          <w:lang w:val="ru-RU"/>
        </w:rPr>
      </w:pPr>
      <w:r w:rsidRPr="00CC1F8A">
        <w:rPr>
          <w:lang w:val="ru-RU"/>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rsidR="00CC1F8A" w:rsidRPr="00CC1F8A" w:rsidRDefault="00CC1F8A" w:rsidP="00CC1F8A">
      <w:pPr>
        <w:rPr>
          <w:lang w:val="ru-RU"/>
        </w:rPr>
      </w:pPr>
      <w:r w:rsidRPr="00CC1F8A">
        <w:rPr>
          <w:lang w:val="ru-RU"/>
        </w:rPr>
        <w:t>вносить коррективы в деятельность на основе новых обстоятельств, изменившихся ситуаций, установленных ошибок, возникших трудностей;</w:t>
      </w:r>
    </w:p>
    <w:p w:rsidR="00CC1F8A" w:rsidRPr="00CC1F8A" w:rsidRDefault="00CC1F8A" w:rsidP="00CC1F8A">
      <w:pPr>
        <w:rPr>
          <w:lang w:val="ru-RU"/>
        </w:rPr>
      </w:pPr>
      <w:r w:rsidRPr="00CC1F8A">
        <w:rPr>
          <w:lang w:val="ru-RU"/>
        </w:rPr>
        <w:t>оценивать соответствие результата цели и условиям; 3) эмоциональный интеллект:</w:t>
      </w:r>
    </w:p>
    <w:p w:rsidR="00CC1F8A" w:rsidRPr="00CC1F8A" w:rsidRDefault="00CC1F8A" w:rsidP="00CC1F8A">
      <w:pPr>
        <w:rPr>
          <w:lang w:val="ru-RU"/>
        </w:rPr>
      </w:pPr>
      <w:r w:rsidRPr="00CC1F8A">
        <w:rPr>
          <w:lang w:val="ru-RU"/>
        </w:rPr>
        <w:t>различать, называть и управлять собственными эмоциями и эмоциями других;</w:t>
      </w:r>
    </w:p>
    <w:p w:rsidR="00CC1F8A" w:rsidRPr="00CC1F8A" w:rsidRDefault="00CC1F8A" w:rsidP="00CC1F8A">
      <w:pPr>
        <w:rPr>
          <w:lang w:val="ru-RU"/>
        </w:rPr>
      </w:pPr>
      <w:r w:rsidRPr="00CC1F8A">
        <w:rPr>
          <w:lang w:val="ru-RU"/>
        </w:rPr>
        <w:lastRenderedPageBreak/>
        <w:t>выявлять и анализировать причины эмоций;</w:t>
      </w:r>
    </w:p>
    <w:p w:rsidR="00CC1F8A" w:rsidRPr="00CC1F8A" w:rsidRDefault="00CC1F8A" w:rsidP="00CC1F8A">
      <w:pPr>
        <w:rPr>
          <w:lang w:val="ru-RU"/>
        </w:rPr>
      </w:pPr>
      <w:r w:rsidRPr="00CC1F8A">
        <w:rPr>
          <w:lang w:val="ru-RU"/>
        </w:rPr>
        <w:t>ставить себя на место другого человека, понимать мотивы и намерения другого;</w:t>
      </w:r>
    </w:p>
    <w:p w:rsidR="00CC1F8A" w:rsidRPr="00CC1F8A" w:rsidRDefault="00CC1F8A" w:rsidP="00CC1F8A">
      <w:pPr>
        <w:rPr>
          <w:lang w:val="ru-RU"/>
        </w:rPr>
      </w:pPr>
      <w:r w:rsidRPr="00CC1F8A">
        <w:rPr>
          <w:lang w:val="ru-RU"/>
        </w:rPr>
        <w:t>регулировать способ выражения эмоций; 4) принятие себя и других:</w:t>
      </w:r>
    </w:p>
    <w:p w:rsidR="00CC1F8A" w:rsidRPr="00CC1F8A" w:rsidRDefault="00CC1F8A" w:rsidP="00CC1F8A">
      <w:pPr>
        <w:rPr>
          <w:lang w:val="ru-RU"/>
        </w:rPr>
      </w:pPr>
      <w:r w:rsidRPr="00CC1F8A">
        <w:rPr>
          <w:lang w:val="ru-RU"/>
        </w:rPr>
        <w:t>осознанно относиться к другому человеку, его мнению;</w:t>
      </w:r>
    </w:p>
    <w:p w:rsidR="00CC1F8A" w:rsidRPr="00CC1F8A" w:rsidRDefault="00CC1F8A" w:rsidP="00CC1F8A">
      <w:pPr>
        <w:rPr>
          <w:lang w:val="ru-RU"/>
        </w:rPr>
      </w:pPr>
      <w:r w:rsidRPr="00CC1F8A">
        <w:rPr>
          <w:lang w:val="ru-RU"/>
        </w:rPr>
        <w:t>признавать своё право на ошибку и такое же право другого;</w:t>
      </w:r>
    </w:p>
    <w:p w:rsidR="00CC1F8A" w:rsidRPr="00CC1F8A" w:rsidRDefault="00CC1F8A" w:rsidP="00CC1F8A">
      <w:pPr>
        <w:rPr>
          <w:lang w:val="ru-RU"/>
        </w:rPr>
      </w:pPr>
      <w:r w:rsidRPr="00CC1F8A">
        <w:rPr>
          <w:lang w:val="ru-RU"/>
        </w:rPr>
        <w:t>принимать себя и других, не осуждая;</w:t>
      </w:r>
    </w:p>
    <w:p w:rsidR="00CC1F8A" w:rsidRPr="00CC1F8A" w:rsidRDefault="00CC1F8A" w:rsidP="00CC1F8A">
      <w:pPr>
        <w:rPr>
          <w:lang w:val="ru-RU"/>
        </w:rPr>
      </w:pPr>
      <w:r w:rsidRPr="00CC1F8A">
        <w:rPr>
          <w:lang w:val="ru-RU"/>
        </w:rPr>
        <w:t>открытость себе и другим;</w:t>
      </w:r>
    </w:p>
    <w:p w:rsidR="00CC1F8A" w:rsidRPr="00CC1F8A" w:rsidRDefault="00CC1F8A" w:rsidP="00CC1F8A">
      <w:pPr>
        <w:rPr>
          <w:lang w:val="ru-RU"/>
        </w:rPr>
      </w:pPr>
      <w:r w:rsidRPr="00CC1F8A">
        <w:rPr>
          <w:lang w:val="ru-RU"/>
        </w:rPr>
        <w:t>осознавать невозможность контролировать всё вокруг.</w:t>
      </w:r>
    </w:p>
    <w:p w:rsidR="00CC1F8A" w:rsidRPr="00CC1F8A" w:rsidRDefault="00CC1F8A" w:rsidP="00CC1F8A">
      <w:pPr>
        <w:rPr>
          <w:lang w:val="ru-RU"/>
        </w:rPr>
      </w:pPr>
      <w:r w:rsidRPr="00CC1F8A">
        <w:rPr>
          <w:lang w:val="ru-RU"/>
        </w:rPr>
        <w:t>Овладение системой универсальных учебных регулятивных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rsidR="00CC1F8A" w:rsidRPr="00CC1F8A" w:rsidRDefault="00CC1F8A" w:rsidP="00CC1F8A">
      <w:pPr>
        <w:jc w:val="center"/>
        <w:rPr>
          <w:b/>
          <w:lang w:val="ru-RU"/>
        </w:rPr>
      </w:pPr>
      <w:r w:rsidRPr="00CC1F8A">
        <w:rPr>
          <w:rFonts w:eastAsia="Gabriola"/>
          <w:b/>
          <w:lang w:val="ru-RU"/>
        </w:rPr>
        <w:t>ПРЕДМЕТНЫЕ РЕЗУЛЬТАТЫ</w:t>
      </w:r>
    </w:p>
    <w:p w:rsidR="00CC1F8A" w:rsidRPr="00CC1F8A" w:rsidRDefault="00CC1F8A" w:rsidP="00CC1F8A">
      <w:pPr>
        <w:rPr>
          <w:lang w:val="ru-RU"/>
        </w:rPr>
      </w:pPr>
      <w:r w:rsidRPr="00CC1F8A">
        <w:rPr>
          <w:lang w:val="ru-RU"/>
        </w:rPr>
        <w:t>Предметные результаты по учебному предмету «Иностранный (английский) язык» предметной области «Иностранные языки» ориентированы на применение знаний, умений и навыков в учебных ситуациях и реальных жизненных условиях, должны отражать сформированность иноязычной коммуникативной компетенции на допороговом уровне в совокупности её составляющих — речевой, языковой, социокультурной, компенсаторной, метапредметной (учебно-познавательной).</w:t>
      </w:r>
    </w:p>
    <w:p w:rsidR="00CC1F8A" w:rsidRPr="00CC1F8A" w:rsidRDefault="00CC1F8A" w:rsidP="00CC1F8A">
      <w:pPr>
        <w:rPr>
          <w:lang w:val="ru-RU"/>
        </w:rPr>
      </w:pPr>
      <w:r w:rsidRPr="00CC1F8A">
        <w:rPr>
          <w:rFonts w:eastAsia="Gabriola"/>
          <w:b/>
          <w:bCs/>
          <w:lang w:val="ru-RU"/>
        </w:rPr>
        <w:t>5 класс</w:t>
      </w:r>
    </w:p>
    <w:p w:rsidR="00CC1F8A" w:rsidRPr="00CC1F8A" w:rsidRDefault="00CC1F8A" w:rsidP="00CC1F8A">
      <w:pPr>
        <w:rPr>
          <w:lang w:val="ru-RU"/>
        </w:rPr>
      </w:pPr>
      <w:r w:rsidRPr="00CC1F8A">
        <w:rPr>
          <w:lang w:val="ru-RU"/>
        </w:rPr>
        <w:t xml:space="preserve">владеть основными видами речевой деятельности: </w:t>
      </w:r>
      <w:r w:rsidRPr="00CC1F8A">
        <w:rPr>
          <w:b/>
          <w:bCs/>
          <w:lang w:val="ru-RU"/>
        </w:rPr>
        <w:t xml:space="preserve">говорение: </w:t>
      </w:r>
      <w:r w:rsidRPr="00CC1F8A">
        <w:rPr>
          <w:i/>
          <w:iCs/>
          <w:lang w:val="ru-RU"/>
        </w:rPr>
        <w:t>вести разные виды диалогов</w:t>
      </w:r>
      <w:r w:rsidRPr="00CC1F8A">
        <w:rPr>
          <w:b/>
          <w:bCs/>
          <w:lang w:val="ru-RU"/>
        </w:rPr>
        <w:t xml:space="preserve"> </w:t>
      </w:r>
      <w:r w:rsidRPr="00CC1F8A">
        <w:rPr>
          <w:lang w:val="ru-RU"/>
        </w:rPr>
        <w:t>(диалог этикетного характера, диалог — побуждение к действию, диалог-расспрос)</w:t>
      </w:r>
    </w:p>
    <w:p w:rsidR="00CC1F8A" w:rsidRPr="00CC1F8A" w:rsidRDefault="00CC1F8A" w:rsidP="00CC1F8A">
      <w:pPr>
        <w:rPr>
          <w:lang w:val="ru-RU"/>
        </w:rPr>
      </w:pPr>
      <w:r w:rsidRPr="00CC1F8A">
        <w:rPr>
          <w:lang w:val="ru-RU"/>
        </w:rPr>
        <w:t>рамках тематического содержания речи в стандартных ситуациях неофициального общения с вербальными и/или зрительными опорами, с соблюдением норм речевого этикета, принятого в стране/странах изучаемого языка (до 5 реплик со стороны каждого собеседника);</w:t>
      </w:r>
    </w:p>
    <w:p w:rsidR="00CC1F8A" w:rsidRPr="00CC1F8A" w:rsidRDefault="00CC1F8A" w:rsidP="00CC1F8A">
      <w:pPr>
        <w:rPr>
          <w:lang w:val="ru-RU"/>
        </w:rPr>
      </w:pPr>
      <w:r w:rsidRPr="00CC1F8A">
        <w:rPr>
          <w:i/>
          <w:iCs/>
          <w:lang w:val="ru-RU"/>
        </w:rPr>
        <w:t xml:space="preserve">создавать разные виды монологических высказываний </w:t>
      </w:r>
      <w:r w:rsidRPr="00CC1F8A">
        <w:rPr>
          <w:lang w:val="ru-RU"/>
        </w:rPr>
        <w:t xml:space="preserve">(описание, в том числе характеристика; повествование/сообщение) с вербальными и/или зрительными опорами в рамках тематического содержания </w:t>
      </w:r>
      <w:r w:rsidRPr="00CC1F8A">
        <w:rPr>
          <w:lang w:val="ru-RU"/>
        </w:rPr>
        <w:lastRenderedPageBreak/>
        <w:t xml:space="preserve">речи (объём монологического высказывания — 5—6 фраз); </w:t>
      </w:r>
      <w:r w:rsidRPr="00CC1F8A">
        <w:rPr>
          <w:i/>
          <w:iCs/>
          <w:lang w:val="ru-RU"/>
        </w:rPr>
        <w:t>излагать</w:t>
      </w:r>
      <w:r w:rsidRPr="00CC1F8A">
        <w:rPr>
          <w:lang w:val="ru-RU"/>
        </w:rPr>
        <w:t xml:space="preserve"> основное содержание прочитанного текста с вербальными и/или зрительными опорами (объём — 5—6 фраз); кратко </w:t>
      </w:r>
      <w:r w:rsidRPr="00CC1F8A">
        <w:rPr>
          <w:i/>
          <w:iCs/>
          <w:lang w:val="ru-RU"/>
        </w:rPr>
        <w:t>излагать</w:t>
      </w:r>
      <w:r w:rsidRPr="00CC1F8A">
        <w:rPr>
          <w:lang w:val="ru-RU"/>
        </w:rPr>
        <w:t xml:space="preserve"> результаты выполненной проектной работы (объём — до 6 фраз);</w:t>
      </w:r>
    </w:p>
    <w:p w:rsidR="00CC1F8A" w:rsidRPr="00CC1F8A" w:rsidRDefault="00CC1F8A" w:rsidP="00CC1F8A">
      <w:pPr>
        <w:rPr>
          <w:lang w:val="ru-RU"/>
        </w:rPr>
      </w:pPr>
      <w:r w:rsidRPr="00CC1F8A">
        <w:rPr>
          <w:b/>
          <w:bCs/>
          <w:lang w:val="ru-RU"/>
        </w:rPr>
        <w:t xml:space="preserve">аудирование: </w:t>
      </w:r>
      <w:r w:rsidRPr="00CC1F8A">
        <w:rPr>
          <w:i/>
          <w:iCs/>
          <w:lang w:val="ru-RU"/>
        </w:rPr>
        <w:t>воспринимать на слух и понимать</w:t>
      </w:r>
      <w:r w:rsidRPr="00CC1F8A">
        <w:rPr>
          <w:b/>
          <w:bCs/>
          <w:lang w:val="ru-RU"/>
        </w:rPr>
        <w:t xml:space="preserve"> </w:t>
      </w:r>
      <w:r w:rsidRPr="00CC1F8A">
        <w:rPr>
          <w:lang w:val="ru-RU"/>
        </w:rPr>
        <w:t>несложные</w:t>
      </w:r>
      <w:r w:rsidRPr="00CC1F8A">
        <w:rPr>
          <w:b/>
          <w:bCs/>
          <w:lang w:val="ru-RU"/>
        </w:rPr>
        <w:t xml:space="preserve"> </w:t>
      </w:r>
      <w:r w:rsidRPr="00CC1F8A">
        <w:rPr>
          <w:lang w:val="ru-RU"/>
        </w:rPr>
        <w:t>адаптированные аутентичные тексты, содержащие отдельные незнакомые слова, со зрительными опорами или без опоры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(время звучания текста/текстов для аудирования — до 1 минуты);</w:t>
      </w:r>
    </w:p>
    <w:p w:rsidR="00CC1F8A" w:rsidRPr="00CC1F8A" w:rsidRDefault="00CC1F8A" w:rsidP="00CC1F8A">
      <w:pPr>
        <w:rPr>
          <w:lang w:val="ru-RU"/>
        </w:rPr>
      </w:pPr>
      <w:r w:rsidRPr="00CC1F8A">
        <w:rPr>
          <w:b/>
          <w:bCs/>
          <w:lang w:val="ru-RU"/>
        </w:rPr>
        <w:t xml:space="preserve">смысловое чтение: </w:t>
      </w:r>
      <w:r w:rsidRPr="00CC1F8A">
        <w:rPr>
          <w:i/>
          <w:iCs/>
          <w:lang w:val="ru-RU"/>
        </w:rPr>
        <w:t>читать про себя и понимать</w:t>
      </w:r>
      <w:r w:rsidRPr="00CC1F8A">
        <w:rPr>
          <w:b/>
          <w:bCs/>
          <w:lang w:val="ru-RU"/>
        </w:rPr>
        <w:t xml:space="preserve"> </w:t>
      </w:r>
      <w:r w:rsidRPr="00CC1F8A">
        <w:rPr>
          <w:lang w:val="ru-RU"/>
        </w:rPr>
        <w:t>несложные</w:t>
      </w:r>
      <w:r w:rsidRPr="00CC1F8A">
        <w:rPr>
          <w:b/>
          <w:bCs/>
          <w:lang w:val="ru-RU"/>
        </w:rPr>
        <w:t xml:space="preserve"> </w:t>
      </w:r>
      <w:r w:rsidRPr="00CC1F8A">
        <w:rPr>
          <w:lang w:val="ru-RU"/>
        </w:rPr>
        <w:t>адаптированные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(объём текста/текстов для чтения — 180—200 слов); читать про себя несплошные тексты (таблицы) и понимать представленную в них информацию;</w:t>
      </w:r>
    </w:p>
    <w:p w:rsidR="00CC1F8A" w:rsidRPr="00CC1F8A" w:rsidRDefault="00CC1F8A" w:rsidP="00CC1F8A">
      <w:pPr>
        <w:rPr>
          <w:lang w:val="ru-RU"/>
        </w:rPr>
      </w:pPr>
      <w:r w:rsidRPr="00CC1F8A">
        <w:rPr>
          <w:b/>
          <w:bCs/>
          <w:lang w:val="ru-RU"/>
        </w:rPr>
        <w:t xml:space="preserve">письменная речь: </w:t>
      </w:r>
      <w:r w:rsidRPr="00CC1F8A">
        <w:rPr>
          <w:i/>
          <w:iCs/>
          <w:lang w:val="ru-RU"/>
        </w:rPr>
        <w:t>писать</w:t>
      </w:r>
      <w:r w:rsidRPr="00CC1F8A">
        <w:rPr>
          <w:b/>
          <w:bCs/>
          <w:lang w:val="ru-RU"/>
        </w:rPr>
        <w:t xml:space="preserve"> </w:t>
      </w:r>
      <w:r w:rsidRPr="00CC1F8A">
        <w:rPr>
          <w:lang w:val="ru-RU"/>
        </w:rPr>
        <w:t xml:space="preserve">короткие поздравления с праздниками; заполнять анкеты и формуляры, сообщая о себе основные сведения, в соответствии с нормами, принятыми в стране/странах изучаемого языка; </w:t>
      </w:r>
      <w:r w:rsidRPr="00CC1F8A">
        <w:rPr>
          <w:i/>
          <w:iCs/>
          <w:lang w:val="ru-RU"/>
        </w:rPr>
        <w:t>писать</w:t>
      </w:r>
      <w:r w:rsidRPr="00CC1F8A">
        <w:rPr>
          <w:lang w:val="ru-RU"/>
        </w:rPr>
        <w:t xml:space="preserve"> электронное сообщение личного характера, соблюдая речевой этикет, принятый в стране/странах изучаемого языка (объём сообщения — до 60 слов);</w:t>
      </w:r>
    </w:p>
    <w:p w:rsidR="00CC1F8A" w:rsidRPr="00CC1F8A" w:rsidRDefault="00CC1F8A" w:rsidP="00CC1F8A">
      <w:pPr>
        <w:rPr>
          <w:lang w:val="ru-RU"/>
        </w:rPr>
      </w:pPr>
      <w:r w:rsidRPr="00CC1F8A">
        <w:rPr>
          <w:i/>
          <w:iCs/>
          <w:lang w:val="ru-RU"/>
        </w:rPr>
        <w:t xml:space="preserve">владеть </w:t>
      </w:r>
      <w:r w:rsidRPr="00CC1F8A">
        <w:rPr>
          <w:b/>
          <w:bCs/>
          <w:lang w:val="ru-RU"/>
        </w:rPr>
        <w:t>фонетическими навыками:</w:t>
      </w:r>
      <w:r w:rsidRPr="00CC1F8A">
        <w:rPr>
          <w:i/>
          <w:iCs/>
          <w:lang w:val="ru-RU"/>
        </w:rPr>
        <w:t xml:space="preserve"> различать на слух и адекватно, </w:t>
      </w:r>
      <w:r w:rsidRPr="00CC1F8A">
        <w:rPr>
          <w:lang w:val="ru-RU"/>
        </w:rPr>
        <w:t>без ошибок, ведущих к сбою коммуникации,</w:t>
      </w:r>
      <w:r w:rsidRPr="00CC1F8A">
        <w:rPr>
          <w:i/>
          <w:iCs/>
          <w:lang w:val="ru-RU"/>
        </w:rPr>
        <w:t xml:space="preserve"> произносить </w:t>
      </w:r>
      <w:r w:rsidRPr="00CC1F8A">
        <w:rPr>
          <w:lang w:val="ru-RU"/>
        </w:rPr>
        <w:t xml:space="preserve">слова с правильным ударением и фразы с соблюдением их ритмико-интонационных особенностей, в том числе </w:t>
      </w:r>
      <w:r w:rsidRPr="00CC1F8A">
        <w:rPr>
          <w:i/>
          <w:iCs/>
          <w:lang w:val="ru-RU"/>
        </w:rPr>
        <w:t xml:space="preserve">применять правила </w:t>
      </w:r>
      <w:r w:rsidRPr="00CC1F8A">
        <w:rPr>
          <w:lang w:val="ru-RU"/>
        </w:rPr>
        <w:t>отсутствия фразового ударения на служебных</w:t>
      </w:r>
      <w:r w:rsidRPr="00CC1F8A">
        <w:rPr>
          <w:i/>
          <w:iCs/>
          <w:lang w:val="ru-RU"/>
        </w:rPr>
        <w:t xml:space="preserve"> </w:t>
      </w:r>
      <w:r w:rsidRPr="00CC1F8A">
        <w:rPr>
          <w:lang w:val="ru-RU"/>
        </w:rPr>
        <w:t xml:space="preserve">словах; </w:t>
      </w:r>
      <w:r w:rsidRPr="00CC1F8A">
        <w:rPr>
          <w:i/>
          <w:iCs/>
          <w:lang w:val="ru-RU"/>
        </w:rPr>
        <w:t>выразительно читать вслух</w:t>
      </w:r>
      <w:r w:rsidRPr="00CC1F8A">
        <w:rPr>
          <w:lang w:val="ru-RU"/>
        </w:rPr>
        <w:t xml:space="preserve"> небольшие адаптированные аутентичные тексты объёмом до 90 слов, построенные на изученном языковом материале, с соблюдением правил чтения и соответствующей интонацией, демонстрируя понимание содержания текста; читать новые слова согласно основным правилам чтения;</w:t>
      </w:r>
    </w:p>
    <w:p w:rsidR="00CC1F8A" w:rsidRPr="00CC1F8A" w:rsidRDefault="00CC1F8A" w:rsidP="00CC1F8A">
      <w:pPr>
        <w:rPr>
          <w:lang w:val="ru-RU"/>
        </w:rPr>
      </w:pPr>
      <w:r w:rsidRPr="00CC1F8A">
        <w:rPr>
          <w:i/>
          <w:iCs/>
          <w:lang w:val="ru-RU"/>
        </w:rPr>
        <w:t xml:space="preserve">владеть </w:t>
      </w:r>
      <w:r w:rsidRPr="00CC1F8A">
        <w:rPr>
          <w:b/>
          <w:bCs/>
          <w:lang w:val="ru-RU"/>
        </w:rPr>
        <w:t>орфографическими</w:t>
      </w:r>
      <w:r w:rsidRPr="00CC1F8A">
        <w:rPr>
          <w:i/>
          <w:iCs/>
          <w:lang w:val="ru-RU"/>
        </w:rPr>
        <w:t xml:space="preserve"> </w:t>
      </w:r>
      <w:r w:rsidRPr="00CC1F8A">
        <w:rPr>
          <w:lang w:val="ru-RU"/>
        </w:rPr>
        <w:t>навыками: правильно</w:t>
      </w:r>
      <w:r w:rsidRPr="00CC1F8A">
        <w:rPr>
          <w:i/>
          <w:iCs/>
          <w:lang w:val="ru-RU"/>
        </w:rPr>
        <w:t xml:space="preserve"> писать </w:t>
      </w:r>
      <w:r w:rsidRPr="00CC1F8A">
        <w:rPr>
          <w:lang w:val="ru-RU"/>
        </w:rPr>
        <w:t>изученные слова;</w:t>
      </w:r>
    </w:p>
    <w:p w:rsidR="00CC1F8A" w:rsidRPr="00CC1F8A" w:rsidRDefault="00CC1F8A" w:rsidP="00CC1F8A">
      <w:pPr>
        <w:rPr>
          <w:lang w:val="ru-RU"/>
        </w:rPr>
      </w:pPr>
      <w:r w:rsidRPr="00CC1F8A">
        <w:rPr>
          <w:i/>
          <w:iCs/>
          <w:lang w:val="ru-RU"/>
        </w:rPr>
        <w:t xml:space="preserve">владеть </w:t>
      </w:r>
      <w:r w:rsidRPr="00CC1F8A">
        <w:rPr>
          <w:b/>
          <w:bCs/>
          <w:lang w:val="ru-RU"/>
        </w:rPr>
        <w:t>пунктуационными</w:t>
      </w:r>
      <w:r w:rsidRPr="00CC1F8A">
        <w:rPr>
          <w:i/>
          <w:iCs/>
          <w:lang w:val="ru-RU"/>
        </w:rPr>
        <w:t xml:space="preserve"> </w:t>
      </w:r>
      <w:r w:rsidRPr="00CC1F8A">
        <w:rPr>
          <w:lang w:val="ru-RU"/>
        </w:rPr>
        <w:t>навыками:</w:t>
      </w:r>
      <w:r w:rsidRPr="00CC1F8A">
        <w:rPr>
          <w:i/>
          <w:iCs/>
          <w:lang w:val="ru-RU"/>
        </w:rPr>
        <w:t xml:space="preserve"> использовать </w:t>
      </w:r>
      <w:r w:rsidRPr="00CC1F8A">
        <w:rPr>
          <w:lang w:val="ru-RU"/>
        </w:rPr>
        <w:t>точку,</w:t>
      </w:r>
      <w:r w:rsidRPr="00CC1F8A">
        <w:rPr>
          <w:i/>
          <w:iCs/>
          <w:lang w:val="ru-RU"/>
        </w:rPr>
        <w:t xml:space="preserve"> </w:t>
      </w:r>
      <w:r w:rsidRPr="00CC1F8A">
        <w:rPr>
          <w:lang w:val="ru-RU"/>
        </w:rPr>
        <w:t xml:space="preserve">вопросительный и восклицательный знаки в конце предложения, запятую при перечислении и обращении, апостроф; пунктуационно правильно оформлять </w:t>
      </w:r>
      <w:r w:rsidRPr="00CC1F8A">
        <w:rPr>
          <w:lang w:val="ru-RU"/>
        </w:rPr>
        <w:lastRenderedPageBreak/>
        <w:t>электронное сообщение личного характера;</w:t>
      </w:r>
    </w:p>
    <w:p w:rsidR="00CC1F8A" w:rsidRPr="00CC1F8A" w:rsidRDefault="00CC1F8A" w:rsidP="00CC1F8A">
      <w:pPr>
        <w:rPr>
          <w:lang w:val="ru-RU"/>
        </w:rPr>
      </w:pPr>
      <w:r w:rsidRPr="00CC1F8A">
        <w:rPr>
          <w:i/>
          <w:iCs/>
          <w:lang w:val="ru-RU"/>
        </w:rPr>
        <w:t xml:space="preserve">распознавать </w:t>
      </w:r>
      <w:r w:rsidRPr="00CC1F8A">
        <w:rPr>
          <w:lang w:val="ru-RU"/>
        </w:rPr>
        <w:t xml:space="preserve">в звучащем и письменном тексте 675 лексических единиц (слов, словосочетаний, речевых клише) и правильно </w:t>
      </w:r>
      <w:r w:rsidRPr="00CC1F8A">
        <w:rPr>
          <w:i/>
          <w:iCs/>
          <w:lang w:val="ru-RU"/>
        </w:rPr>
        <w:t>употреблять</w:t>
      </w:r>
      <w:r w:rsidRPr="00CC1F8A">
        <w:rPr>
          <w:lang w:val="ru-RU"/>
        </w:rPr>
        <w:t xml:space="preserve"> в устной и письменной речи 625 лексических единиц (включая 500 лексических единиц, освоенных в начальной школе), обслуживающих ситуации общения в рамках отобранного тематического содержания, с соблюдением существующей нормы лексической сочетаемости;</w:t>
      </w:r>
    </w:p>
    <w:p w:rsidR="00CC1F8A" w:rsidRPr="00CC1F8A" w:rsidRDefault="00CC1F8A" w:rsidP="00CC1F8A">
      <w:pPr>
        <w:rPr>
          <w:lang w:val="ru-RU"/>
        </w:rPr>
      </w:pPr>
      <w:r w:rsidRPr="00CC1F8A">
        <w:rPr>
          <w:i/>
          <w:iCs/>
          <w:lang w:val="ru-RU"/>
        </w:rPr>
        <w:t xml:space="preserve">распознавать и употреблять </w:t>
      </w:r>
      <w:r w:rsidRPr="00CC1F8A">
        <w:rPr>
          <w:lang w:val="ru-RU"/>
        </w:rPr>
        <w:t>в устной и письменной речи</w:t>
      </w:r>
      <w:r w:rsidRPr="00CC1F8A">
        <w:rPr>
          <w:i/>
          <w:iCs/>
          <w:lang w:val="ru-RU"/>
        </w:rPr>
        <w:t xml:space="preserve"> </w:t>
      </w:r>
      <w:r w:rsidRPr="00CC1F8A">
        <w:rPr>
          <w:lang w:val="ru-RU"/>
        </w:rPr>
        <w:t>родственные слова, образованные с использованием аффикса-ции: имена существительные с суффиксами -</w:t>
      </w:r>
      <w:r w:rsidRPr="002651CD">
        <w:t>er</w:t>
      </w:r>
      <w:r w:rsidRPr="00CC1F8A">
        <w:rPr>
          <w:lang w:val="ru-RU"/>
        </w:rPr>
        <w:t>/-</w:t>
      </w:r>
      <w:r w:rsidRPr="002651CD">
        <w:t>or</w:t>
      </w:r>
      <w:r w:rsidRPr="00CC1F8A">
        <w:rPr>
          <w:lang w:val="ru-RU"/>
        </w:rPr>
        <w:t>, -</w:t>
      </w:r>
      <w:r w:rsidRPr="002651CD">
        <w:t>ist</w:t>
      </w:r>
      <w:r w:rsidRPr="00CC1F8A">
        <w:rPr>
          <w:lang w:val="ru-RU"/>
        </w:rPr>
        <w:t>, -</w:t>
      </w:r>
      <w:r w:rsidRPr="002651CD">
        <w:t>sion</w:t>
      </w:r>
      <w:r w:rsidRPr="00CC1F8A">
        <w:rPr>
          <w:lang w:val="ru-RU"/>
        </w:rPr>
        <w:t>/-</w:t>
      </w:r>
      <w:r w:rsidRPr="002651CD">
        <w:t>tion</w:t>
      </w:r>
      <w:r w:rsidRPr="00CC1F8A">
        <w:rPr>
          <w:lang w:val="ru-RU"/>
        </w:rPr>
        <w:t>; имена прилагательные с суффиксами -</w:t>
      </w:r>
      <w:r w:rsidRPr="002651CD">
        <w:t>ful</w:t>
      </w:r>
      <w:r w:rsidRPr="00CC1F8A">
        <w:rPr>
          <w:lang w:val="ru-RU"/>
        </w:rPr>
        <w:t>, -</w:t>
      </w:r>
      <w:r w:rsidRPr="002651CD">
        <w:t>ian</w:t>
      </w:r>
      <w:r w:rsidRPr="00CC1F8A">
        <w:rPr>
          <w:lang w:val="ru-RU"/>
        </w:rPr>
        <w:t>/-</w:t>
      </w:r>
      <w:r w:rsidRPr="002651CD">
        <w:t>an</w:t>
      </w:r>
      <w:r w:rsidRPr="00CC1F8A">
        <w:rPr>
          <w:lang w:val="ru-RU"/>
        </w:rPr>
        <w:t>; наре-чия с суффиксом -</w:t>
      </w:r>
      <w:r w:rsidRPr="002651CD">
        <w:t>ly</w:t>
      </w:r>
      <w:r w:rsidRPr="00CC1F8A">
        <w:rPr>
          <w:lang w:val="ru-RU"/>
        </w:rPr>
        <w:t xml:space="preserve">; имена прилагательные, имена существительные и наречия с отрицательным префиксом </w:t>
      </w:r>
      <w:r w:rsidRPr="002651CD">
        <w:t>un</w:t>
      </w:r>
      <w:r w:rsidRPr="00CC1F8A">
        <w:rPr>
          <w:lang w:val="ru-RU"/>
        </w:rPr>
        <w:t>-;</w:t>
      </w:r>
    </w:p>
    <w:p w:rsidR="00CC1F8A" w:rsidRPr="00CC1F8A" w:rsidRDefault="00CC1F8A" w:rsidP="00CC1F8A">
      <w:pPr>
        <w:rPr>
          <w:lang w:val="ru-RU"/>
        </w:rPr>
      </w:pPr>
      <w:r w:rsidRPr="00CC1F8A">
        <w:rPr>
          <w:i/>
          <w:iCs/>
          <w:lang w:val="ru-RU"/>
        </w:rPr>
        <w:t xml:space="preserve">распознавать и употреблять </w:t>
      </w:r>
      <w:r w:rsidRPr="00CC1F8A">
        <w:rPr>
          <w:lang w:val="ru-RU"/>
        </w:rPr>
        <w:t>в устной и письменной речи</w:t>
      </w:r>
      <w:r w:rsidRPr="00CC1F8A">
        <w:rPr>
          <w:i/>
          <w:iCs/>
          <w:lang w:val="ru-RU"/>
        </w:rPr>
        <w:t xml:space="preserve"> </w:t>
      </w:r>
      <w:r w:rsidRPr="00CC1F8A">
        <w:rPr>
          <w:lang w:val="ru-RU"/>
        </w:rPr>
        <w:t>изученные синонимы и интернациональные слова;</w:t>
      </w:r>
    </w:p>
    <w:p w:rsidR="00CC1F8A" w:rsidRPr="00CC1F8A" w:rsidRDefault="00CC1F8A" w:rsidP="00CC1F8A">
      <w:pPr>
        <w:rPr>
          <w:lang w:val="ru-RU"/>
        </w:rPr>
      </w:pPr>
      <w:r w:rsidRPr="00CC1F8A">
        <w:rPr>
          <w:i/>
          <w:iCs/>
          <w:lang w:val="ru-RU"/>
        </w:rPr>
        <w:t xml:space="preserve">знать и понимать </w:t>
      </w:r>
      <w:r w:rsidRPr="00CC1F8A">
        <w:rPr>
          <w:lang w:val="ru-RU"/>
        </w:rPr>
        <w:t>особенности структуры простых и</w:t>
      </w:r>
      <w:r w:rsidRPr="00CC1F8A">
        <w:rPr>
          <w:i/>
          <w:iCs/>
          <w:lang w:val="ru-RU"/>
        </w:rPr>
        <w:t xml:space="preserve"> </w:t>
      </w:r>
      <w:r w:rsidRPr="00CC1F8A">
        <w:rPr>
          <w:lang w:val="ru-RU"/>
        </w:rPr>
        <w:t>сложных предложений английского языка; различных коммуникативных типов предложений английского языка;</w:t>
      </w:r>
    </w:p>
    <w:p w:rsidR="00CC1F8A" w:rsidRPr="00CC1F8A" w:rsidRDefault="00CC1F8A" w:rsidP="00CC1F8A">
      <w:pPr>
        <w:rPr>
          <w:lang w:val="ru-RU"/>
        </w:rPr>
      </w:pPr>
      <w:r w:rsidRPr="00CC1F8A">
        <w:rPr>
          <w:i/>
          <w:iCs/>
          <w:lang w:val="ru-RU"/>
        </w:rPr>
        <w:t xml:space="preserve">распознавать </w:t>
      </w:r>
      <w:r w:rsidRPr="00CC1F8A">
        <w:rPr>
          <w:lang w:val="ru-RU"/>
        </w:rPr>
        <w:t>в письменном и звучащем тексте и употреблять в устной и письменной речи:</w:t>
      </w:r>
    </w:p>
    <w:p w:rsidR="00CC1F8A" w:rsidRPr="00CC1F8A" w:rsidRDefault="00CC1F8A" w:rsidP="00CC1F8A">
      <w:pPr>
        <w:rPr>
          <w:lang w:val="ru-RU"/>
        </w:rPr>
      </w:pPr>
      <w:r w:rsidRPr="00CC1F8A">
        <w:rPr>
          <w:rFonts w:eastAsia="Arial"/>
          <w:lang w:val="ru-RU"/>
        </w:rPr>
        <w:t xml:space="preserve">- </w:t>
      </w:r>
      <w:r w:rsidRPr="00CC1F8A">
        <w:rPr>
          <w:lang w:val="ru-RU"/>
        </w:rPr>
        <w:t>предложения с несколькими обстоятельствами, следующими</w:t>
      </w:r>
      <w:r w:rsidRPr="00CC1F8A">
        <w:rPr>
          <w:rFonts w:eastAsia="Arial"/>
          <w:lang w:val="ru-RU"/>
        </w:rPr>
        <w:t xml:space="preserve"> </w:t>
      </w:r>
      <w:r w:rsidRPr="00CC1F8A">
        <w:rPr>
          <w:lang w:val="ru-RU"/>
        </w:rPr>
        <w:t>в определённом порядке;</w:t>
      </w:r>
    </w:p>
    <w:p w:rsidR="00CC1F8A" w:rsidRPr="00CC1F8A" w:rsidRDefault="00CC1F8A" w:rsidP="00CC1F8A">
      <w:pPr>
        <w:rPr>
          <w:lang w:val="ru-RU"/>
        </w:rPr>
      </w:pPr>
      <w:r w:rsidRPr="00CC1F8A">
        <w:rPr>
          <w:rFonts w:eastAsia="Arial"/>
          <w:lang w:val="ru-RU"/>
        </w:rPr>
        <w:t xml:space="preserve">- </w:t>
      </w:r>
      <w:r w:rsidRPr="00CC1F8A">
        <w:rPr>
          <w:lang w:val="ru-RU"/>
        </w:rPr>
        <w:t xml:space="preserve">вопросительные предложения (альтернативный и разделительный вопросы в </w:t>
      </w:r>
      <w:r w:rsidRPr="002651CD">
        <w:t>Present</w:t>
      </w:r>
      <w:r w:rsidRPr="00CC1F8A">
        <w:rPr>
          <w:lang w:val="ru-RU"/>
        </w:rPr>
        <w:t>/</w:t>
      </w:r>
      <w:r w:rsidRPr="002651CD">
        <w:t>Past</w:t>
      </w:r>
      <w:r w:rsidRPr="00CC1F8A">
        <w:rPr>
          <w:lang w:val="ru-RU"/>
        </w:rPr>
        <w:t>/</w:t>
      </w:r>
      <w:r w:rsidRPr="002651CD">
        <w:t>Future</w:t>
      </w:r>
      <w:r w:rsidRPr="00CC1F8A">
        <w:rPr>
          <w:lang w:val="ru-RU"/>
        </w:rPr>
        <w:t xml:space="preserve"> </w:t>
      </w:r>
      <w:r w:rsidRPr="002651CD">
        <w:t>Simple</w:t>
      </w:r>
      <w:r w:rsidRPr="00CC1F8A">
        <w:rPr>
          <w:lang w:val="ru-RU"/>
        </w:rPr>
        <w:t xml:space="preserve"> </w:t>
      </w:r>
      <w:r w:rsidRPr="002651CD">
        <w:t>Tense</w:t>
      </w:r>
      <w:r w:rsidRPr="00CC1F8A">
        <w:rPr>
          <w:lang w:val="ru-RU"/>
        </w:rPr>
        <w:t>);</w:t>
      </w:r>
    </w:p>
    <w:p w:rsidR="00CC1F8A" w:rsidRPr="00CC1F8A" w:rsidRDefault="00CC1F8A" w:rsidP="00CC1F8A">
      <w:pPr>
        <w:rPr>
          <w:lang w:val="ru-RU"/>
        </w:rPr>
      </w:pPr>
      <w:r w:rsidRPr="00CC1F8A">
        <w:rPr>
          <w:rFonts w:eastAsia="Arial"/>
          <w:lang w:val="ru-RU"/>
        </w:rPr>
        <w:t xml:space="preserve">-  </w:t>
      </w:r>
      <w:r w:rsidRPr="00CC1F8A">
        <w:rPr>
          <w:lang w:val="ru-RU"/>
        </w:rPr>
        <w:t>глаголы в видовременных формах действительного залога</w:t>
      </w:r>
      <w:r w:rsidRPr="00CC1F8A">
        <w:rPr>
          <w:rFonts w:eastAsia="Arial"/>
          <w:lang w:val="ru-RU"/>
        </w:rPr>
        <w:t xml:space="preserve"> </w:t>
      </w:r>
      <w:r w:rsidRPr="00CC1F8A">
        <w:rPr>
          <w:lang w:val="ru-RU"/>
        </w:rPr>
        <w:t xml:space="preserve">в изъявительном наклонении в </w:t>
      </w:r>
      <w:r w:rsidRPr="002651CD">
        <w:t>Present</w:t>
      </w:r>
      <w:r w:rsidRPr="00CC1F8A">
        <w:rPr>
          <w:lang w:val="ru-RU"/>
        </w:rPr>
        <w:t xml:space="preserve"> </w:t>
      </w:r>
      <w:r w:rsidRPr="002651CD">
        <w:t>Perfect</w:t>
      </w:r>
      <w:r w:rsidRPr="00CC1F8A">
        <w:rPr>
          <w:lang w:val="ru-RU"/>
        </w:rPr>
        <w:t xml:space="preserve"> </w:t>
      </w:r>
      <w:r w:rsidRPr="002651CD">
        <w:t>Tense</w:t>
      </w:r>
      <w:r w:rsidRPr="00CC1F8A">
        <w:rPr>
          <w:lang w:val="ru-RU"/>
        </w:rPr>
        <w:t xml:space="preserve"> в повествовательных (утвердительных и отрицательных) и вопросительных предложениях;</w:t>
      </w:r>
    </w:p>
    <w:p w:rsidR="00CC1F8A" w:rsidRPr="00CC1F8A" w:rsidRDefault="00CC1F8A" w:rsidP="00CC1F8A">
      <w:pPr>
        <w:rPr>
          <w:lang w:val="ru-RU"/>
        </w:rPr>
      </w:pPr>
      <w:r w:rsidRPr="00CC1F8A">
        <w:rPr>
          <w:rFonts w:eastAsia="Arial"/>
          <w:lang w:val="ru-RU"/>
        </w:rPr>
        <w:t xml:space="preserve">- </w:t>
      </w:r>
      <w:r w:rsidRPr="00CC1F8A">
        <w:rPr>
          <w:lang w:val="ru-RU"/>
        </w:rPr>
        <w:t>имена существительные во множественном числе, в том числе имена существительные, имеющие форму только множественного числа;</w:t>
      </w:r>
    </w:p>
    <w:p w:rsidR="00CC1F8A" w:rsidRPr="00CC1F8A" w:rsidRDefault="00CC1F8A" w:rsidP="00CC1F8A">
      <w:pPr>
        <w:rPr>
          <w:lang w:val="ru-RU"/>
        </w:rPr>
      </w:pPr>
      <w:r w:rsidRPr="00CC1F8A">
        <w:rPr>
          <w:rFonts w:eastAsia="Arial"/>
          <w:lang w:val="ru-RU"/>
        </w:rPr>
        <w:t xml:space="preserve">- </w:t>
      </w:r>
      <w:r w:rsidRPr="00CC1F8A">
        <w:rPr>
          <w:lang w:val="ru-RU"/>
        </w:rPr>
        <w:t>имена существительные с причастиями настоящего и прошедшего времени;</w:t>
      </w:r>
    </w:p>
    <w:p w:rsidR="00CC1F8A" w:rsidRPr="00CC1F8A" w:rsidRDefault="00CC1F8A" w:rsidP="00CC1F8A">
      <w:pPr>
        <w:rPr>
          <w:lang w:val="ru-RU"/>
        </w:rPr>
      </w:pPr>
      <w:r w:rsidRPr="00CC1F8A">
        <w:rPr>
          <w:rFonts w:eastAsia="Arial"/>
          <w:lang w:val="ru-RU"/>
        </w:rPr>
        <w:t xml:space="preserve">- </w:t>
      </w:r>
      <w:r w:rsidRPr="00CC1F8A">
        <w:rPr>
          <w:lang w:val="ru-RU"/>
        </w:rPr>
        <w:t>наречия в положительной, сравнительной и превосходной</w:t>
      </w:r>
      <w:r w:rsidRPr="00CC1F8A">
        <w:rPr>
          <w:rFonts w:eastAsia="Arial"/>
          <w:lang w:val="ru-RU"/>
        </w:rPr>
        <w:t xml:space="preserve"> </w:t>
      </w:r>
      <w:r w:rsidRPr="00CC1F8A">
        <w:rPr>
          <w:lang w:val="ru-RU"/>
        </w:rPr>
        <w:t xml:space="preserve">степенях, образованные по правилу, и исключения; </w:t>
      </w:r>
      <w:r w:rsidRPr="00CC1F8A">
        <w:rPr>
          <w:i/>
          <w:iCs/>
          <w:lang w:val="ru-RU"/>
        </w:rPr>
        <w:t xml:space="preserve">владеть </w:t>
      </w:r>
      <w:r w:rsidRPr="00CC1F8A">
        <w:rPr>
          <w:lang w:val="ru-RU"/>
        </w:rPr>
        <w:t>социокультурными знаниями и умениями:</w:t>
      </w:r>
    </w:p>
    <w:p w:rsidR="00CC1F8A" w:rsidRPr="00CC1F8A" w:rsidRDefault="00CC1F8A" w:rsidP="00CC1F8A">
      <w:pPr>
        <w:rPr>
          <w:lang w:val="ru-RU"/>
        </w:rPr>
      </w:pPr>
      <w:r w:rsidRPr="00CC1F8A">
        <w:rPr>
          <w:rFonts w:eastAsia="Arial"/>
          <w:lang w:val="ru-RU"/>
        </w:rPr>
        <w:t xml:space="preserve">- </w:t>
      </w:r>
      <w:r w:rsidRPr="00CC1F8A">
        <w:rPr>
          <w:i/>
          <w:iCs/>
          <w:lang w:val="ru-RU"/>
        </w:rPr>
        <w:t xml:space="preserve">использовать </w:t>
      </w:r>
      <w:r w:rsidRPr="00CC1F8A">
        <w:rPr>
          <w:lang w:val="ru-RU"/>
        </w:rPr>
        <w:t>отдельные социокультурные элементы речевого поведенческого этикета в стране/странах изучаемого языка в рамках тематического содержания;</w:t>
      </w:r>
    </w:p>
    <w:p w:rsidR="00CC1F8A" w:rsidRPr="00CC1F8A" w:rsidRDefault="00CC1F8A" w:rsidP="00CC1F8A">
      <w:pPr>
        <w:rPr>
          <w:lang w:val="ru-RU"/>
        </w:rPr>
      </w:pPr>
      <w:r w:rsidRPr="00CC1F8A">
        <w:rPr>
          <w:rFonts w:eastAsia="Arial"/>
          <w:lang w:val="ru-RU"/>
        </w:rPr>
        <w:t xml:space="preserve">- </w:t>
      </w:r>
      <w:r w:rsidRPr="00CC1F8A">
        <w:rPr>
          <w:i/>
          <w:iCs/>
          <w:lang w:val="ru-RU"/>
        </w:rPr>
        <w:t xml:space="preserve">знать/понимать и использовать </w:t>
      </w:r>
      <w:r w:rsidRPr="00CC1F8A">
        <w:rPr>
          <w:lang w:val="ru-RU"/>
        </w:rPr>
        <w:t xml:space="preserve">в устной и письменной речи наиболее употребительную лексику, </w:t>
      </w:r>
      <w:r w:rsidRPr="00CC1F8A">
        <w:rPr>
          <w:lang w:val="ru-RU"/>
        </w:rPr>
        <w:lastRenderedPageBreak/>
        <w:t>обозначающую фоновую лексику и реалии страны/стран изучаемого языка в рамках тематического содержания речи;</w:t>
      </w:r>
    </w:p>
    <w:p w:rsidR="00CC1F8A" w:rsidRPr="00CC1F8A" w:rsidRDefault="00CC1F8A" w:rsidP="00CC1F8A">
      <w:pPr>
        <w:rPr>
          <w:lang w:val="ru-RU"/>
        </w:rPr>
      </w:pPr>
      <w:r w:rsidRPr="00CC1F8A">
        <w:rPr>
          <w:rFonts w:eastAsia="Arial"/>
          <w:lang w:val="ru-RU"/>
        </w:rPr>
        <w:t xml:space="preserve">- </w:t>
      </w:r>
      <w:r w:rsidRPr="00CC1F8A">
        <w:rPr>
          <w:i/>
          <w:iCs/>
          <w:lang w:val="ru-RU"/>
        </w:rPr>
        <w:t xml:space="preserve">правильно оформлять </w:t>
      </w:r>
      <w:r w:rsidRPr="00CC1F8A">
        <w:rPr>
          <w:lang w:val="ru-RU"/>
        </w:rPr>
        <w:t>адрес, писать фамилии и имена (свои,</w:t>
      </w:r>
      <w:r w:rsidRPr="00CC1F8A">
        <w:rPr>
          <w:i/>
          <w:iCs/>
          <w:lang w:val="ru-RU"/>
        </w:rPr>
        <w:t xml:space="preserve"> </w:t>
      </w:r>
      <w:r w:rsidRPr="00CC1F8A">
        <w:rPr>
          <w:lang w:val="ru-RU"/>
        </w:rPr>
        <w:t>родственников и друзей) на английском языке (в анкете, формуляре);</w:t>
      </w:r>
    </w:p>
    <w:p w:rsidR="00CC1F8A" w:rsidRPr="00CC1F8A" w:rsidRDefault="00CC1F8A" w:rsidP="00CC1F8A">
      <w:pPr>
        <w:rPr>
          <w:lang w:val="ru-RU"/>
        </w:rPr>
      </w:pPr>
      <w:r w:rsidRPr="00CC1F8A">
        <w:rPr>
          <w:rFonts w:eastAsia="Arial"/>
          <w:lang w:val="ru-RU"/>
        </w:rPr>
        <w:t xml:space="preserve">- </w:t>
      </w:r>
      <w:r w:rsidRPr="00CC1F8A">
        <w:rPr>
          <w:i/>
          <w:iCs/>
          <w:lang w:val="ru-RU"/>
        </w:rPr>
        <w:t xml:space="preserve">обладать базовыми знаниями </w:t>
      </w:r>
      <w:r w:rsidRPr="00CC1F8A">
        <w:rPr>
          <w:lang w:val="ru-RU"/>
        </w:rPr>
        <w:t>о социокультурном портрете</w:t>
      </w:r>
      <w:r w:rsidRPr="00CC1F8A">
        <w:rPr>
          <w:i/>
          <w:iCs/>
          <w:lang w:val="ru-RU"/>
        </w:rPr>
        <w:t xml:space="preserve"> </w:t>
      </w:r>
      <w:r w:rsidRPr="00CC1F8A">
        <w:rPr>
          <w:lang w:val="ru-RU"/>
        </w:rPr>
        <w:t>родной страны и страны/стран изучаемого языка;</w:t>
      </w:r>
    </w:p>
    <w:p w:rsidR="00CC1F8A" w:rsidRPr="00CC1F8A" w:rsidRDefault="00CC1F8A" w:rsidP="00CC1F8A">
      <w:pPr>
        <w:rPr>
          <w:lang w:val="ru-RU"/>
        </w:rPr>
      </w:pPr>
      <w:r w:rsidRPr="00CC1F8A">
        <w:rPr>
          <w:rFonts w:eastAsia="Arial"/>
          <w:lang w:val="ru-RU"/>
        </w:rPr>
        <w:t xml:space="preserve">- </w:t>
      </w:r>
      <w:r w:rsidRPr="00CC1F8A">
        <w:rPr>
          <w:i/>
          <w:iCs/>
          <w:lang w:val="ru-RU"/>
        </w:rPr>
        <w:t xml:space="preserve">кратко представлять </w:t>
      </w:r>
      <w:r w:rsidRPr="00CC1F8A">
        <w:rPr>
          <w:lang w:val="ru-RU"/>
        </w:rPr>
        <w:t>Россию и страны/стран изучаемого</w:t>
      </w:r>
      <w:r w:rsidRPr="00CC1F8A">
        <w:rPr>
          <w:i/>
          <w:iCs/>
          <w:lang w:val="ru-RU"/>
        </w:rPr>
        <w:t xml:space="preserve"> </w:t>
      </w:r>
      <w:r w:rsidRPr="00CC1F8A">
        <w:rPr>
          <w:lang w:val="ru-RU"/>
        </w:rPr>
        <w:t>языка;</w:t>
      </w:r>
    </w:p>
    <w:p w:rsidR="00CC1F8A" w:rsidRPr="00CC1F8A" w:rsidRDefault="00CC1F8A" w:rsidP="00CC1F8A">
      <w:pPr>
        <w:rPr>
          <w:lang w:val="ru-RU"/>
        </w:rPr>
      </w:pPr>
      <w:r w:rsidRPr="00CC1F8A">
        <w:rPr>
          <w:i/>
          <w:iCs/>
          <w:lang w:val="ru-RU"/>
        </w:rPr>
        <w:t xml:space="preserve">владеть </w:t>
      </w:r>
      <w:r w:rsidRPr="00CC1F8A">
        <w:rPr>
          <w:lang w:val="ru-RU"/>
        </w:rPr>
        <w:t>компенсаторными умениями: использовать при</w:t>
      </w:r>
      <w:r w:rsidRPr="00CC1F8A">
        <w:rPr>
          <w:i/>
          <w:iCs/>
          <w:lang w:val="ru-RU"/>
        </w:rPr>
        <w:t xml:space="preserve"> </w:t>
      </w:r>
      <w:r w:rsidRPr="00CC1F8A">
        <w:rPr>
          <w:lang w:val="ru-RU"/>
        </w:rPr>
        <w:t>чтении 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CC1F8A" w:rsidRPr="00CC1F8A" w:rsidRDefault="00CC1F8A" w:rsidP="00CC1F8A">
      <w:pPr>
        <w:rPr>
          <w:lang w:val="ru-RU"/>
        </w:rPr>
      </w:pPr>
      <w:r w:rsidRPr="00CC1F8A">
        <w:rPr>
          <w:lang w:val="ru-RU"/>
        </w:rPr>
        <w:t>участвовать в несложных учебных проектах с использованием материалов на английском языке с применением ИКТ, соблюдая правила информационной безопасности при работе в сети Интернет;</w:t>
      </w:r>
    </w:p>
    <w:p w:rsidR="00CC1F8A" w:rsidRPr="00CC1F8A" w:rsidRDefault="00CC1F8A" w:rsidP="00CC1F8A">
      <w:pPr>
        <w:rPr>
          <w:lang w:val="ru-RU"/>
        </w:rPr>
      </w:pPr>
      <w:r w:rsidRPr="00CC1F8A">
        <w:rPr>
          <w:lang w:val="ru-RU"/>
        </w:rPr>
        <w:t>использовать иноязычные словари и справочники, в том числе информационно-справочные системы в электронной форме.</w:t>
      </w:r>
    </w:p>
    <w:p w:rsidR="00CC1F8A" w:rsidRPr="00CC1F8A" w:rsidRDefault="00CC1F8A" w:rsidP="00CC1F8A">
      <w:pPr>
        <w:rPr>
          <w:rFonts w:eastAsia="Gabriola"/>
          <w:b/>
          <w:bCs/>
          <w:lang w:val="ru-RU"/>
        </w:rPr>
      </w:pPr>
      <w:r w:rsidRPr="00CC1F8A">
        <w:rPr>
          <w:rFonts w:eastAsia="Gabriola"/>
          <w:b/>
          <w:bCs/>
          <w:lang w:val="ru-RU"/>
        </w:rPr>
        <w:t>6 класс</w:t>
      </w:r>
    </w:p>
    <w:p w:rsidR="00CC1F8A" w:rsidRPr="00CC1F8A" w:rsidRDefault="00CC1F8A" w:rsidP="00CC1F8A">
      <w:pPr>
        <w:rPr>
          <w:lang w:val="ru-RU"/>
        </w:rPr>
      </w:pPr>
      <w:r w:rsidRPr="00CC1F8A">
        <w:rPr>
          <w:lang w:val="ru-RU"/>
        </w:rPr>
        <w:t>владеть основными видами речевой деятельности:</w:t>
      </w:r>
    </w:p>
    <w:p w:rsidR="00CC1F8A" w:rsidRPr="00CC1F8A" w:rsidRDefault="00CC1F8A" w:rsidP="00CC1F8A">
      <w:pPr>
        <w:rPr>
          <w:lang w:val="ru-RU"/>
        </w:rPr>
      </w:pPr>
      <w:r w:rsidRPr="00CC1F8A">
        <w:rPr>
          <w:b/>
          <w:bCs/>
          <w:lang w:val="ru-RU"/>
        </w:rPr>
        <w:t xml:space="preserve">говорение: </w:t>
      </w:r>
      <w:r w:rsidRPr="00CC1F8A">
        <w:rPr>
          <w:i/>
          <w:iCs/>
          <w:lang w:val="ru-RU"/>
        </w:rPr>
        <w:t>вести разные виды диалогов</w:t>
      </w:r>
      <w:r w:rsidRPr="00CC1F8A">
        <w:rPr>
          <w:b/>
          <w:bCs/>
          <w:lang w:val="ru-RU"/>
        </w:rPr>
        <w:t xml:space="preserve"> </w:t>
      </w:r>
      <w:r w:rsidRPr="00CC1F8A">
        <w:rPr>
          <w:lang w:val="ru-RU"/>
        </w:rPr>
        <w:t>(диалог этикетного</w:t>
      </w:r>
      <w:r w:rsidRPr="00CC1F8A">
        <w:rPr>
          <w:b/>
          <w:bCs/>
          <w:lang w:val="ru-RU"/>
        </w:rPr>
        <w:t xml:space="preserve"> </w:t>
      </w:r>
      <w:r w:rsidRPr="00CC1F8A">
        <w:rPr>
          <w:lang w:val="ru-RU"/>
        </w:rPr>
        <w:t>характера, диалог — побуждение к действию, диалог-расспрос)</w:t>
      </w:r>
    </w:p>
    <w:p w:rsidR="00CC1F8A" w:rsidRPr="00CC1F8A" w:rsidRDefault="00CC1F8A" w:rsidP="00CC1F8A">
      <w:pPr>
        <w:rPr>
          <w:lang w:val="ru-RU"/>
        </w:rPr>
      </w:pPr>
      <w:r w:rsidRPr="00CC1F8A">
        <w:rPr>
          <w:lang w:val="ru-RU"/>
        </w:rPr>
        <w:t>рамках отобранного тематического содержания речи в стандартных ситуациях неофициального общения с вербальными и/или со зрительными опорами, с соблюдением норм речевого этикета, принятого в стране/странах изучаемого языка (до 5 реплик со стороны каждого собеседника);</w:t>
      </w:r>
    </w:p>
    <w:p w:rsidR="00CC1F8A" w:rsidRPr="00CC1F8A" w:rsidRDefault="00CC1F8A" w:rsidP="00CC1F8A">
      <w:pPr>
        <w:rPr>
          <w:lang w:val="ru-RU"/>
        </w:rPr>
      </w:pPr>
      <w:r w:rsidRPr="00CC1F8A">
        <w:rPr>
          <w:i/>
          <w:iCs/>
          <w:lang w:val="ru-RU"/>
        </w:rPr>
        <w:t xml:space="preserve">создавать разные виды монологических высказываний </w:t>
      </w:r>
      <w:r w:rsidRPr="00CC1F8A">
        <w:rPr>
          <w:lang w:val="ru-RU"/>
        </w:rPr>
        <w:t xml:space="preserve">(описание, в том числе характеристика; повествование/сообщение) с вербальными и/или зрительными опорами в рамках тематического содержания речи (объём монологического высказывания — 7—8 фраз); </w:t>
      </w:r>
      <w:r w:rsidRPr="00CC1F8A">
        <w:rPr>
          <w:i/>
          <w:iCs/>
          <w:lang w:val="ru-RU"/>
        </w:rPr>
        <w:t>излагать</w:t>
      </w:r>
      <w:r w:rsidRPr="00CC1F8A">
        <w:rPr>
          <w:lang w:val="ru-RU"/>
        </w:rPr>
        <w:t xml:space="preserve"> основное содержание прочитанного текста с вербальными и/или зрительными опорами (объём — 7—8 фраз); кратко </w:t>
      </w:r>
      <w:r w:rsidRPr="00CC1F8A">
        <w:rPr>
          <w:i/>
          <w:iCs/>
          <w:lang w:val="ru-RU"/>
        </w:rPr>
        <w:t>излагать</w:t>
      </w:r>
      <w:r w:rsidRPr="00CC1F8A">
        <w:rPr>
          <w:lang w:val="ru-RU"/>
        </w:rPr>
        <w:t xml:space="preserve"> результаты выполненной проектной работы (объём — 7—8 фраз);</w:t>
      </w:r>
    </w:p>
    <w:p w:rsidR="00CC1F8A" w:rsidRPr="00CC1F8A" w:rsidRDefault="00CC1F8A" w:rsidP="00CC1F8A">
      <w:pPr>
        <w:rPr>
          <w:lang w:val="ru-RU"/>
        </w:rPr>
      </w:pPr>
      <w:r w:rsidRPr="00CC1F8A">
        <w:rPr>
          <w:b/>
          <w:bCs/>
          <w:lang w:val="ru-RU"/>
        </w:rPr>
        <w:lastRenderedPageBreak/>
        <w:t xml:space="preserve">аудирование: </w:t>
      </w:r>
      <w:r w:rsidRPr="00CC1F8A">
        <w:rPr>
          <w:i/>
          <w:iCs/>
          <w:lang w:val="ru-RU"/>
        </w:rPr>
        <w:t>воспринимать на слух и понимать</w:t>
      </w:r>
      <w:r w:rsidRPr="00CC1F8A">
        <w:rPr>
          <w:b/>
          <w:bCs/>
          <w:lang w:val="ru-RU"/>
        </w:rPr>
        <w:t xml:space="preserve"> </w:t>
      </w:r>
      <w:r w:rsidRPr="00CC1F8A">
        <w:rPr>
          <w:lang w:val="ru-RU"/>
        </w:rPr>
        <w:t>несложные</w:t>
      </w:r>
      <w:r w:rsidRPr="00CC1F8A">
        <w:rPr>
          <w:b/>
          <w:bCs/>
          <w:lang w:val="ru-RU"/>
        </w:rPr>
        <w:t xml:space="preserve"> </w:t>
      </w:r>
      <w:r w:rsidRPr="00CC1F8A">
        <w:rPr>
          <w:lang w:val="ru-RU"/>
        </w:rPr>
        <w:t>адаптированные аутентичные тексты, содержащие отдельные незнакомые слова, со зрительными опорами или без опоры в зависимости от поставленной коммуникативной задачи: с пониманием основного содержания, с пониманием запрашиваемой информации (время звучания текста/текстов для аудирования — до 1,5 минут);</w:t>
      </w:r>
    </w:p>
    <w:p w:rsidR="00CC1F8A" w:rsidRPr="00CC1F8A" w:rsidRDefault="00CC1F8A" w:rsidP="00CC1F8A">
      <w:pPr>
        <w:rPr>
          <w:lang w:val="ru-RU"/>
        </w:rPr>
      </w:pPr>
      <w:r w:rsidRPr="00CC1F8A">
        <w:rPr>
          <w:b/>
          <w:bCs/>
          <w:lang w:val="ru-RU"/>
        </w:rPr>
        <w:t xml:space="preserve">смысловое чтение: </w:t>
      </w:r>
      <w:r w:rsidRPr="00CC1F8A">
        <w:rPr>
          <w:i/>
          <w:iCs/>
          <w:lang w:val="ru-RU"/>
        </w:rPr>
        <w:t>читать про себя и понимать</w:t>
      </w:r>
      <w:r w:rsidRPr="00CC1F8A">
        <w:rPr>
          <w:b/>
          <w:bCs/>
          <w:lang w:val="ru-RU"/>
        </w:rPr>
        <w:t xml:space="preserve"> </w:t>
      </w:r>
      <w:r w:rsidRPr="00CC1F8A">
        <w:rPr>
          <w:lang w:val="ru-RU"/>
        </w:rPr>
        <w:t>несложные</w:t>
      </w:r>
      <w:r w:rsidRPr="00CC1F8A">
        <w:rPr>
          <w:b/>
          <w:bCs/>
          <w:lang w:val="ru-RU"/>
        </w:rPr>
        <w:t xml:space="preserve"> </w:t>
      </w:r>
      <w:r w:rsidRPr="00CC1F8A">
        <w:rPr>
          <w:lang w:val="ru-RU"/>
        </w:rPr>
        <w:t>адаптированные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(объём текста/текстов для чтения — 250—300 слов); читать про себя несплошные тексты (таблицы)</w:t>
      </w:r>
    </w:p>
    <w:p w:rsidR="00CC1F8A" w:rsidRPr="00CC1F8A" w:rsidRDefault="00CC1F8A" w:rsidP="00CC1F8A">
      <w:pPr>
        <w:rPr>
          <w:lang w:val="ru-RU"/>
        </w:rPr>
      </w:pPr>
      <w:r w:rsidRPr="00CC1F8A">
        <w:rPr>
          <w:lang w:val="ru-RU"/>
        </w:rPr>
        <w:t xml:space="preserve">понимать представленную в них информацию; </w:t>
      </w:r>
      <w:r w:rsidRPr="00CC1F8A">
        <w:rPr>
          <w:i/>
          <w:iCs/>
          <w:lang w:val="ru-RU"/>
        </w:rPr>
        <w:t>определять</w:t>
      </w:r>
      <w:r w:rsidRPr="00CC1F8A">
        <w:rPr>
          <w:lang w:val="ru-RU"/>
        </w:rPr>
        <w:t xml:space="preserve"> тему текста по заголовку;</w:t>
      </w:r>
    </w:p>
    <w:p w:rsidR="00CC1F8A" w:rsidRPr="00CC1F8A" w:rsidRDefault="00CC1F8A" w:rsidP="00CC1F8A">
      <w:pPr>
        <w:rPr>
          <w:lang w:val="ru-RU"/>
        </w:rPr>
      </w:pPr>
      <w:r w:rsidRPr="00CC1F8A">
        <w:rPr>
          <w:b/>
          <w:bCs/>
          <w:lang w:val="ru-RU"/>
        </w:rPr>
        <w:t xml:space="preserve">письменная речь: </w:t>
      </w:r>
      <w:r w:rsidRPr="00CC1F8A">
        <w:rPr>
          <w:i/>
          <w:iCs/>
          <w:lang w:val="ru-RU"/>
        </w:rPr>
        <w:t>заполнять</w:t>
      </w:r>
      <w:r w:rsidRPr="00CC1F8A">
        <w:rPr>
          <w:b/>
          <w:bCs/>
          <w:lang w:val="ru-RU"/>
        </w:rPr>
        <w:t xml:space="preserve"> </w:t>
      </w:r>
      <w:r w:rsidRPr="00CC1F8A">
        <w:rPr>
          <w:lang w:val="ru-RU"/>
        </w:rPr>
        <w:t xml:space="preserve">анкеты и формуляры в соответствии с нормами речевого этикета, принятыми в стране/странах изучаемого языка, с указанием личной информации; </w:t>
      </w:r>
      <w:r w:rsidRPr="00CC1F8A">
        <w:rPr>
          <w:i/>
          <w:iCs/>
          <w:lang w:val="ru-RU"/>
        </w:rPr>
        <w:t xml:space="preserve">писать </w:t>
      </w:r>
      <w:r w:rsidRPr="00CC1F8A">
        <w:rPr>
          <w:lang w:val="ru-RU"/>
        </w:rPr>
        <w:t xml:space="preserve">электронное сообщение личного характера, соблюдая речевой этикет, принятый в стране/странах изучаемого языка (объём сообщения — до 70 слов); </w:t>
      </w:r>
      <w:r w:rsidRPr="00CC1F8A">
        <w:rPr>
          <w:i/>
          <w:iCs/>
          <w:lang w:val="ru-RU"/>
        </w:rPr>
        <w:t>создавать</w:t>
      </w:r>
      <w:r w:rsidRPr="00CC1F8A">
        <w:rPr>
          <w:lang w:val="ru-RU"/>
        </w:rPr>
        <w:t xml:space="preserve"> небольшое письменное высказывание с опорой на образец, план, ключевые слова, картинку (объём высказывания — до 70 слов);</w:t>
      </w:r>
    </w:p>
    <w:p w:rsidR="00CC1F8A" w:rsidRPr="00CC1F8A" w:rsidRDefault="00CC1F8A" w:rsidP="00CC1F8A">
      <w:pPr>
        <w:rPr>
          <w:lang w:val="ru-RU"/>
        </w:rPr>
      </w:pPr>
      <w:r w:rsidRPr="00CC1F8A">
        <w:rPr>
          <w:lang w:val="ru-RU"/>
        </w:rPr>
        <w:t xml:space="preserve">владеть </w:t>
      </w:r>
      <w:r w:rsidRPr="00CC1F8A">
        <w:rPr>
          <w:b/>
          <w:bCs/>
          <w:lang w:val="ru-RU"/>
        </w:rPr>
        <w:t>фонетическими навыками:</w:t>
      </w:r>
      <w:r w:rsidRPr="00CC1F8A">
        <w:rPr>
          <w:lang w:val="ru-RU"/>
        </w:rPr>
        <w:t xml:space="preserve"> </w:t>
      </w:r>
      <w:r w:rsidRPr="00CC1F8A">
        <w:rPr>
          <w:i/>
          <w:iCs/>
          <w:lang w:val="ru-RU"/>
        </w:rPr>
        <w:t>различать на слух</w:t>
      </w:r>
      <w:r w:rsidRPr="00CC1F8A">
        <w:rPr>
          <w:lang w:val="ru-RU"/>
        </w:rPr>
        <w:t xml:space="preserve"> </w:t>
      </w:r>
      <w:r w:rsidRPr="00CC1F8A">
        <w:rPr>
          <w:i/>
          <w:iCs/>
          <w:lang w:val="ru-RU"/>
        </w:rPr>
        <w:t>адекватно</w:t>
      </w:r>
      <w:r w:rsidRPr="00CC1F8A">
        <w:rPr>
          <w:lang w:val="ru-RU"/>
        </w:rPr>
        <w:t>, без ошибок, ведущих к сбою коммуникации,</w:t>
      </w:r>
      <w:r w:rsidRPr="00CC1F8A">
        <w:rPr>
          <w:i/>
          <w:iCs/>
          <w:lang w:val="ru-RU"/>
        </w:rPr>
        <w:t xml:space="preserve"> произносить </w:t>
      </w:r>
      <w:r w:rsidRPr="00CC1F8A">
        <w:rPr>
          <w:lang w:val="ru-RU"/>
        </w:rPr>
        <w:t xml:space="preserve">слова с правильным ударением и фразы с соблюдением их ритмико-интонационных особенностей, в том числе </w:t>
      </w:r>
      <w:r w:rsidRPr="00CC1F8A">
        <w:rPr>
          <w:i/>
          <w:iCs/>
          <w:lang w:val="ru-RU"/>
        </w:rPr>
        <w:t xml:space="preserve">применять правила </w:t>
      </w:r>
      <w:r w:rsidRPr="00CC1F8A">
        <w:rPr>
          <w:lang w:val="ru-RU"/>
        </w:rPr>
        <w:t>отсутствия фразового ударения на служебных</w:t>
      </w:r>
      <w:r w:rsidRPr="00CC1F8A">
        <w:rPr>
          <w:i/>
          <w:iCs/>
          <w:lang w:val="ru-RU"/>
        </w:rPr>
        <w:t xml:space="preserve"> </w:t>
      </w:r>
      <w:r w:rsidRPr="00CC1F8A">
        <w:rPr>
          <w:lang w:val="ru-RU"/>
        </w:rPr>
        <w:t xml:space="preserve">словах; </w:t>
      </w:r>
      <w:r w:rsidRPr="00CC1F8A">
        <w:rPr>
          <w:i/>
          <w:iCs/>
          <w:lang w:val="ru-RU"/>
        </w:rPr>
        <w:t>выразительно читать вслух</w:t>
      </w:r>
      <w:r w:rsidRPr="00CC1F8A">
        <w:rPr>
          <w:lang w:val="ru-RU"/>
        </w:rPr>
        <w:t xml:space="preserve"> небольшие адаптированные аутентичные тексты объёмом до 95 слов, построенные на изученном языковом материале, с соблюдением правил чтения соответствующей интонацией, демонстрируя понимание содержания текста; читать новые слова согласно основным правилам чтения;</w:t>
      </w:r>
    </w:p>
    <w:p w:rsidR="00CC1F8A" w:rsidRPr="00CC1F8A" w:rsidRDefault="00CC1F8A" w:rsidP="00CC1F8A">
      <w:pPr>
        <w:rPr>
          <w:lang w:val="ru-RU"/>
        </w:rPr>
      </w:pPr>
      <w:r w:rsidRPr="00CC1F8A">
        <w:rPr>
          <w:i/>
          <w:iCs/>
          <w:lang w:val="ru-RU"/>
        </w:rPr>
        <w:t xml:space="preserve">владеть </w:t>
      </w:r>
      <w:r w:rsidRPr="00CC1F8A">
        <w:rPr>
          <w:b/>
          <w:bCs/>
          <w:lang w:val="ru-RU"/>
        </w:rPr>
        <w:t>орфографическими</w:t>
      </w:r>
      <w:r w:rsidRPr="00CC1F8A">
        <w:rPr>
          <w:i/>
          <w:iCs/>
          <w:lang w:val="ru-RU"/>
        </w:rPr>
        <w:t xml:space="preserve"> </w:t>
      </w:r>
      <w:r w:rsidRPr="00CC1F8A">
        <w:rPr>
          <w:lang w:val="ru-RU"/>
        </w:rPr>
        <w:t>навыками: правильно</w:t>
      </w:r>
      <w:r w:rsidRPr="00CC1F8A">
        <w:rPr>
          <w:i/>
          <w:iCs/>
          <w:lang w:val="ru-RU"/>
        </w:rPr>
        <w:t xml:space="preserve"> писать </w:t>
      </w:r>
      <w:r w:rsidRPr="00CC1F8A">
        <w:rPr>
          <w:lang w:val="ru-RU"/>
        </w:rPr>
        <w:t>изученные слова;</w:t>
      </w:r>
    </w:p>
    <w:p w:rsidR="00CC1F8A" w:rsidRPr="00CC1F8A" w:rsidRDefault="00CC1F8A" w:rsidP="00CC1F8A">
      <w:pPr>
        <w:rPr>
          <w:lang w:val="ru-RU"/>
        </w:rPr>
      </w:pPr>
      <w:r w:rsidRPr="00CC1F8A">
        <w:rPr>
          <w:i/>
          <w:iCs/>
          <w:lang w:val="ru-RU"/>
        </w:rPr>
        <w:t xml:space="preserve">владеть </w:t>
      </w:r>
      <w:r w:rsidRPr="00CC1F8A">
        <w:rPr>
          <w:b/>
          <w:bCs/>
          <w:lang w:val="ru-RU"/>
        </w:rPr>
        <w:t>пунктуационными</w:t>
      </w:r>
      <w:r w:rsidRPr="00CC1F8A">
        <w:rPr>
          <w:i/>
          <w:iCs/>
          <w:lang w:val="ru-RU"/>
        </w:rPr>
        <w:t xml:space="preserve"> </w:t>
      </w:r>
      <w:r w:rsidRPr="00CC1F8A">
        <w:rPr>
          <w:lang w:val="ru-RU"/>
        </w:rPr>
        <w:t>навыками:</w:t>
      </w:r>
      <w:r w:rsidRPr="00CC1F8A">
        <w:rPr>
          <w:i/>
          <w:iCs/>
          <w:lang w:val="ru-RU"/>
        </w:rPr>
        <w:t xml:space="preserve"> использовать </w:t>
      </w:r>
      <w:r w:rsidRPr="00CC1F8A">
        <w:rPr>
          <w:lang w:val="ru-RU"/>
        </w:rPr>
        <w:t>точку,</w:t>
      </w:r>
      <w:r w:rsidRPr="00CC1F8A">
        <w:rPr>
          <w:i/>
          <w:iCs/>
          <w:lang w:val="ru-RU"/>
        </w:rPr>
        <w:t xml:space="preserve"> </w:t>
      </w:r>
      <w:r w:rsidRPr="00CC1F8A">
        <w:rPr>
          <w:lang w:val="ru-RU"/>
        </w:rPr>
        <w:t xml:space="preserve">вопросительный и восклицательный знаки в конце предложения, запятую при перечислении и обращении, апостроф; пунктуационно правильно </w:t>
      </w:r>
      <w:r w:rsidRPr="00CC1F8A">
        <w:rPr>
          <w:i/>
          <w:iCs/>
          <w:lang w:val="ru-RU"/>
        </w:rPr>
        <w:t>оформлять</w:t>
      </w:r>
      <w:r w:rsidRPr="00CC1F8A">
        <w:rPr>
          <w:lang w:val="ru-RU"/>
        </w:rPr>
        <w:t xml:space="preserve"> электронное сообщение личного характера;</w:t>
      </w:r>
    </w:p>
    <w:p w:rsidR="00CC1F8A" w:rsidRPr="00CC1F8A" w:rsidRDefault="00CC1F8A" w:rsidP="00CC1F8A">
      <w:pPr>
        <w:rPr>
          <w:lang w:val="ru-RU"/>
        </w:rPr>
      </w:pPr>
      <w:r w:rsidRPr="00CC1F8A">
        <w:rPr>
          <w:i/>
          <w:iCs/>
          <w:lang w:val="ru-RU"/>
        </w:rPr>
        <w:lastRenderedPageBreak/>
        <w:t xml:space="preserve">распознавать </w:t>
      </w:r>
      <w:r w:rsidRPr="00CC1F8A">
        <w:rPr>
          <w:lang w:val="ru-RU"/>
        </w:rPr>
        <w:t xml:space="preserve">в звучащем и письменном тексте 800 лексических единиц (слов, словосочетаний, речевых клише) и правильно </w:t>
      </w:r>
      <w:r w:rsidRPr="00CC1F8A">
        <w:rPr>
          <w:i/>
          <w:iCs/>
          <w:lang w:val="ru-RU"/>
        </w:rPr>
        <w:t>употреблять</w:t>
      </w:r>
      <w:r w:rsidRPr="00CC1F8A">
        <w:rPr>
          <w:lang w:val="ru-RU"/>
        </w:rPr>
        <w:t xml:space="preserve"> в устной и письменной речи 750 лексических единиц (включая 650 лексических единиц, освоенных ра нее), обслуживающих ситуации общения в рамках тематического содержания, с соблюдением существующей нормы лексической сочетаемости;</w:t>
      </w:r>
    </w:p>
    <w:p w:rsidR="00CC1F8A" w:rsidRPr="00CC1F8A" w:rsidRDefault="00CC1F8A" w:rsidP="00CC1F8A">
      <w:pPr>
        <w:rPr>
          <w:lang w:val="ru-RU"/>
        </w:rPr>
      </w:pPr>
      <w:r w:rsidRPr="00CC1F8A">
        <w:rPr>
          <w:i/>
          <w:iCs/>
          <w:lang w:val="ru-RU"/>
        </w:rPr>
        <w:t xml:space="preserve">распознавать и употреблять </w:t>
      </w:r>
      <w:r w:rsidRPr="00CC1F8A">
        <w:rPr>
          <w:lang w:val="ru-RU"/>
        </w:rPr>
        <w:t>в устной и письменной речи</w:t>
      </w:r>
      <w:r w:rsidRPr="00CC1F8A">
        <w:rPr>
          <w:i/>
          <w:iCs/>
          <w:lang w:val="ru-RU"/>
        </w:rPr>
        <w:t xml:space="preserve"> </w:t>
      </w:r>
      <w:r w:rsidRPr="00CC1F8A">
        <w:rPr>
          <w:lang w:val="ru-RU"/>
        </w:rPr>
        <w:t>родственные слова, образованные с использованием аффиксации: имена существительные с помощью суффикса -</w:t>
      </w:r>
      <w:r w:rsidRPr="002651CD">
        <w:t>ing</w:t>
      </w:r>
      <w:r w:rsidRPr="00CC1F8A">
        <w:rPr>
          <w:lang w:val="ru-RU"/>
        </w:rPr>
        <w:t>; имена прилагательные с помощью суффиксов -</w:t>
      </w:r>
      <w:r w:rsidRPr="002651CD">
        <w:t>ing</w:t>
      </w:r>
      <w:r w:rsidRPr="00CC1F8A">
        <w:rPr>
          <w:lang w:val="ru-RU"/>
        </w:rPr>
        <w:t>, -</w:t>
      </w:r>
      <w:r w:rsidRPr="002651CD">
        <w:t>less</w:t>
      </w:r>
      <w:r w:rsidRPr="00CC1F8A">
        <w:rPr>
          <w:lang w:val="ru-RU"/>
        </w:rPr>
        <w:t>, -</w:t>
      </w:r>
      <w:r w:rsidRPr="002651CD">
        <w:t>ive</w:t>
      </w:r>
      <w:r w:rsidRPr="00CC1F8A">
        <w:rPr>
          <w:lang w:val="ru-RU"/>
        </w:rPr>
        <w:t>, -</w:t>
      </w:r>
      <w:r w:rsidRPr="002651CD">
        <w:t>al</w:t>
      </w:r>
      <w:r w:rsidRPr="00CC1F8A">
        <w:rPr>
          <w:lang w:val="ru-RU"/>
        </w:rPr>
        <w:t>;</w:t>
      </w:r>
    </w:p>
    <w:p w:rsidR="00CC1F8A" w:rsidRPr="00CC1F8A" w:rsidRDefault="00CC1F8A" w:rsidP="00CC1F8A">
      <w:pPr>
        <w:rPr>
          <w:lang w:val="ru-RU"/>
        </w:rPr>
      </w:pPr>
      <w:r w:rsidRPr="00CC1F8A">
        <w:rPr>
          <w:i/>
          <w:iCs/>
          <w:lang w:val="ru-RU"/>
        </w:rPr>
        <w:t xml:space="preserve">распознавать и употреблять </w:t>
      </w:r>
      <w:r w:rsidRPr="00CC1F8A">
        <w:rPr>
          <w:lang w:val="ru-RU"/>
        </w:rPr>
        <w:t>в устной и письменной речи</w:t>
      </w:r>
      <w:r w:rsidRPr="00CC1F8A">
        <w:rPr>
          <w:i/>
          <w:iCs/>
          <w:lang w:val="ru-RU"/>
        </w:rPr>
        <w:t xml:space="preserve"> </w:t>
      </w:r>
      <w:r w:rsidRPr="00CC1F8A">
        <w:rPr>
          <w:lang w:val="ru-RU"/>
        </w:rPr>
        <w:t>изученные синонимы, антонимы и интернациональные слова;</w:t>
      </w:r>
    </w:p>
    <w:p w:rsidR="00CC1F8A" w:rsidRPr="00CC1F8A" w:rsidRDefault="00CC1F8A" w:rsidP="00CC1F8A">
      <w:pPr>
        <w:rPr>
          <w:lang w:val="ru-RU"/>
        </w:rPr>
      </w:pPr>
      <w:r w:rsidRPr="00CC1F8A">
        <w:rPr>
          <w:i/>
          <w:iCs/>
          <w:lang w:val="ru-RU"/>
        </w:rPr>
        <w:t xml:space="preserve">распознавать и употреблять </w:t>
      </w:r>
      <w:r w:rsidRPr="00CC1F8A">
        <w:rPr>
          <w:lang w:val="ru-RU"/>
        </w:rPr>
        <w:t>в устной и письменной речи</w:t>
      </w:r>
      <w:r w:rsidRPr="00CC1F8A">
        <w:rPr>
          <w:i/>
          <w:iCs/>
          <w:lang w:val="ru-RU"/>
        </w:rPr>
        <w:t xml:space="preserve"> </w:t>
      </w:r>
      <w:r w:rsidRPr="00CC1F8A">
        <w:rPr>
          <w:lang w:val="ru-RU"/>
        </w:rPr>
        <w:t>различные средства связи для обеспечения целостности высказывания;</w:t>
      </w:r>
    </w:p>
    <w:p w:rsidR="00CC1F8A" w:rsidRPr="00CC1F8A" w:rsidRDefault="00CC1F8A" w:rsidP="00CC1F8A">
      <w:pPr>
        <w:rPr>
          <w:lang w:val="ru-RU"/>
        </w:rPr>
      </w:pPr>
      <w:r w:rsidRPr="00CC1F8A">
        <w:rPr>
          <w:i/>
          <w:iCs/>
          <w:lang w:val="ru-RU"/>
        </w:rPr>
        <w:t xml:space="preserve">знать и понимать </w:t>
      </w:r>
      <w:r w:rsidRPr="00CC1F8A">
        <w:rPr>
          <w:lang w:val="ru-RU"/>
        </w:rPr>
        <w:t>особенности структуры простых и</w:t>
      </w:r>
      <w:r w:rsidRPr="00CC1F8A">
        <w:rPr>
          <w:i/>
          <w:iCs/>
          <w:lang w:val="ru-RU"/>
        </w:rPr>
        <w:t xml:space="preserve"> </w:t>
      </w:r>
      <w:r w:rsidRPr="00CC1F8A">
        <w:rPr>
          <w:lang w:val="ru-RU"/>
        </w:rPr>
        <w:t>сложных предложений английского языка; различных коммуникативных типов предложений английского языка;</w:t>
      </w:r>
    </w:p>
    <w:p w:rsidR="00CC1F8A" w:rsidRPr="00CC1F8A" w:rsidRDefault="00CC1F8A" w:rsidP="00CC1F8A">
      <w:pPr>
        <w:rPr>
          <w:lang w:val="ru-RU"/>
        </w:rPr>
      </w:pPr>
      <w:r w:rsidRPr="00CC1F8A">
        <w:rPr>
          <w:i/>
          <w:iCs/>
          <w:lang w:val="ru-RU"/>
        </w:rPr>
        <w:t xml:space="preserve">распознавать </w:t>
      </w:r>
      <w:r w:rsidRPr="00CC1F8A">
        <w:rPr>
          <w:lang w:val="ru-RU"/>
        </w:rPr>
        <w:t>в письменном и звучащем тексте и</w:t>
      </w:r>
      <w:r w:rsidRPr="00CC1F8A">
        <w:rPr>
          <w:i/>
          <w:iCs/>
          <w:lang w:val="ru-RU"/>
        </w:rPr>
        <w:t xml:space="preserve"> употреблять </w:t>
      </w:r>
      <w:r w:rsidRPr="00CC1F8A">
        <w:rPr>
          <w:lang w:val="ru-RU"/>
        </w:rPr>
        <w:t>в устной и письменной речи:</w:t>
      </w:r>
    </w:p>
    <w:p w:rsidR="00CC1F8A" w:rsidRPr="00CC1F8A" w:rsidRDefault="00CC1F8A" w:rsidP="00CC1F8A">
      <w:pPr>
        <w:rPr>
          <w:lang w:val="ru-RU"/>
        </w:rPr>
      </w:pPr>
      <w:r w:rsidRPr="00CC1F8A">
        <w:rPr>
          <w:rFonts w:eastAsia="Arial"/>
          <w:lang w:val="ru-RU"/>
        </w:rPr>
        <w:t xml:space="preserve">- </w:t>
      </w:r>
      <w:r w:rsidRPr="00CC1F8A">
        <w:rPr>
          <w:lang w:val="ru-RU"/>
        </w:rPr>
        <w:t xml:space="preserve">сложноподчинённые предложения с придаточными определительными с союзными словами </w:t>
      </w:r>
      <w:r w:rsidRPr="002651CD">
        <w:t>who</w:t>
      </w:r>
      <w:r w:rsidRPr="00CC1F8A">
        <w:rPr>
          <w:lang w:val="ru-RU"/>
        </w:rPr>
        <w:t xml:space="preserve">, </w:t>
      </w:r>
      <w:r w:rsidRPr="002651CD">
        <w:t>which</w:t>
      </w:r>
      <w:r w:rsidRPr="00CC1F8A">
        <w:rPr>
          <w:lang w:val="ru-RU"/>
        </w:rPr>
        <w:t xml:space="preserve">, </w:t>
      </w:r>
      <w:r w:rsidRPr="002651CD">
        <w:t>that</w:t>
      </w:r>
      <w:r w:rsidRPr="00CC1F8A">
        <w:rPr>
          <w:lang w:val="ru-RU"/>
        </w:rPr>
        <w:t>;</w:t>
      </w:r>
    </w:p>
    <w:p w:rsidR="00CC1F8A" w:rsidRPr="00CC1F8A" w:rsidRDefault="00CC1F8A" w:rsidP="00CC1F8A">
      <w:pPr>
        <w:rPr>
          <w:lang w:val="ru-RU"/>
        </w:rPr>
      </w:pPr>
      <w:r w:rsidRPr="00CC1F8A">
        <w:rPr>
          <w:rFonts w:eastAsia="Arial"/>
          <w:lang w:val="ru-RU"/>
        </w:rPr>
        <w:t xml:space="preserve">- </w:t>
      </w:r>
      <w:r w:rsidRPr="00CC1F8A">
        <w:rPr>
          <w:lang w:val="ru-RU"/>
        </w:rPr>
        <w:t>сложноподчинённые предложения с придаточными времени</w:t>
      </w:r>
      <w:r w:rsidRPr="00CC1F8A">
        <w:rPr>
          <w:rFonts w:eastAsia="Arial"/>
          <w:lang w:val="ru-RU"/>
        </w:rPr>
        <w:t xml:space="preserve"> </w:t>
      </w:r>
      <w:r w:rsidRPr="00CC1F8A">
        <w:rPr>
          <w:lang w:val="ru-RU"/>
        </w:rPr>
        <w:t xml:space="preserve">с союзами </w:t>
      </w:r>
      <w:r w:rsidRPr="002651CD">
        <w:t>for</w:t>
      </w:r>
      <w:r w:rsidRPr="00CC1F8A">
        <w:rPr>
          <w:lang w:val="ru-RU"/>
        </w:rPr>
        <w:t xml:space="preserve">, </w:t>
      </w:r>
      <w:r w:rsidRPr="002651CD">
        <w:t>since</w:t>
      </w:r>
      <w:r w:rsidRPr="00CC1F8A">
        <w:rPr>
          <w:lang w:val="ru-RU"/>
        </w:rPr>
        <w:t>;</w:t>
      </w:r>
    </w:p>
    <w:p w:rsidR="00CC1F8A" w:rsidRPr="00CC1F8A" w:rsidRDefault="00CC1F8A" w:rsidP="00CC1F8A">
      <w:pPr>
        <w:rPr>
          <w:lang w:val="ru-RU"/>
        </w:rPr>
      </w:pPr>
      <w:r w:rsidRPr="00CC1F8A">
        <w:rPr>
          <w:rFonts w:eastAsia="Arial"/>
          <w:lang w:val="ru-RU"/>
        </w:rPr>
        <w:t xml:space="preserve">- </w:t>
      </w:r>
      <w:r w:rsidRPr="00CC1F8A">
        <w:rPr>
          <w:lang w:val="ru-RU"/>
        </w:rPr>
        <w:t xml:space="preserve">предложения с конструкциями </w:t>
      </w:r>
      <w:r w:rsidRPr="002651CD">
        <w:t>as</w:t>
      </w:r>
      <w:r w:rsidRPr="00CC1F8A">
        <w:rPr>
          <w:lang w:val="ru-RU"/>
        </w:rPr>
        <w:t xml:space="preserve"> … </w:t>
      </w:r>
      <w:r w:rsidRPr="002651CD">
        <w:t>as</w:t>
      </w:r>
      <w:r w:rsidRPr="00CC1F8A">
        <w:rPr>
          <w:lang w:val="ru-RU"/>
        </w:rPr>
        <w:t xml:space="preserve">, </w:t>
      </w:r>
      <w:r w:rsidRPr="002651CD">
        <w:t>not</w:t>
      </w:r>
      <w:r w:rsidRPr="00CC1F8A">
        <w:rPr>
          <w:lang w:val="ru-RU"/>
        </w:rPr>
        <w:t xml:space="preserve"> </w:t>
      </w:r>
      <w:r w:rsidRPr="002651CD">
        <w:t>so</w:t>
      </w:r>
      <w:r w:rsidRPr="00CC1F8A">
        <w:rPr>
          <w:lang w:val="ru-RU"/>
        </w:rPr>
        <w:t xml:space="preserve"> … </w:t>
      </w:r>
      <w:r w:rsidRPr="002651CD">
        <w:t>as</w:t>
      </w:r>
      <w:r w:rsidRPr="00CC1F8A">
        <w:rPr>
          <w:lang w:val="ru-RU"/>
        </w:rPr>
        <w:t>;</w:t>
      </w:r>
    </w:p>
    <w:p w:rsidR="00CC1F8A" w:rsidRPr="00CC1F8A" w:rsidRDefault="00CC1F8A" w:rsidP="00CC1F8A">
      <w:pPr>
        <w:rPr>
          <w:lang w:val="ru-RU"/>
        </w:rPr>
      </w:pPr>
      <w:r w:rsidRPr="00CC1F8A">
        <w:rPr>
          <w:rFonts w:eastAsia="Arial"/>
          <w:lang w:val="ru-RU"/>
        </w:rPr>
        <w:t xml:space="preserve">- </w:t>
      </w:r>
      <w:r w:rsidRPr="00CC1F8A">
        <w:rPr>
          <w:lang w:val="ru-RU"/>
        </w:rPr>
        <w:t>глаголы в видо-временных формах действительного залога</w:t>
      </w:r>
      <w:r w:rsidRPr="00CC1F8A">
        <w:rPr>
          <w:rFonts w:eastAsia="Arial"/>
          <w:lang w:val="ru-RU"/>
        </w:rPr>
        <w:t xml:space="preserve"> </w:t>
      </w:r>
      <w:r w:rsidRPr="00CC1F8A">
        <w:rPr>
          <w:lang w:val="ru-RU"/>
        </w:rPr>
        <w:t xml:space="preserve">в изъявительном наклонении в </w:t>
      </w:r>
      <w:r w:rsidRPr="002651CD">
        <w:t>Present</w:t>
      </w:r>
      <w:r w:rsidRPr="00CC1F8A">
        <w:rPr>
          <w:lang w:val="ru-RU"/>
        </w:rPr>
        <w:t>/</w:t>
      </w:r>
      <w:r w:rsidRPr="002651CD">
        <w:t>Past</w:t>
      </w:r>
      <w:r w:rsidRPr="00CC1F8A">
        <w:rPr>
          <w:lang w:val="ru-RU"/>
        </w:rPr>
        <w:t xml:space="preserve"> </w:t>
      </w:r>
      <w:r w:rsidRPr="002651CD">
        <w:t>Continuous</w:t>
      </w:r>
      <w:r w:rsidRPr="00CC1F8A">
        <w:rPr>
          <w:lang w:val="ru-RU"/>
        </w:rPr>
        <w:t xml:space="preserve"> </w:t>
      </w:r>
      <w:r w:rsidRPr="002651CD">
        <w:t>Tense</w:t>
      </w:r>
      <w:r w:rsidRPr="00CC1F8A">
        <w:rPr>
          <w:lang w:val="ru-RU"/>
        </w:rPr>
        <w:t>;</w:t>
      </w:r>
    </w:p>
    <w:p w:rsidR="00CC1F8A" w:rsidRPr="00CC1F8A" w:rsidRDefault="00CC1F8A" w:rsidP="00CC1F8A">
      <w:pPr>
        <w:rPr>
          <w:lang w:val="ru-RU"/>
        </w:rPr>
      </w:pPr>
      <w:r w:rsidRPr="00CC1F8A">
        <w:rPr>
          <w:rFonts w:eastAsia="Arial"/>
          <w:lang w:val="ru-RU"/>
        </w:rPr>
        <w:t xml:space="preserve">- </w:t>
      </w:r>
      <w:r w:rsidRPr="00CC1F8A">
        <w:rPr>
          <w:lang w:val="ru-RU"/>
        </w:rPr>
        <w:t xml:space="preserve">все типы вопросительных предложений (общий, специальный, альтернативный, разделительный вопросы) в </w:t>
      </w:r>
      <w:r w:rsidRPr="002651CD">
        <w:t>Present</w:t>
      </w:r>
      <w:r w:rsidRPr="00CC1F8A">
        <w:rPr>
          <w:lang w:val="ru-RU"/>
        </w:rPr>
        <w:t xml:space="preserve">/ </w:t>
      </w:r>
      <w:r w:rsidRPr="002651CD">
        <w:t>Past</w:t>
      </w:r>
      <w:r w:rsidRPr="00CC1F8A">
        <w:rPr>
          <w:lang w:val="ru-RU"/>
        </w:rPr>
        <w:t xml:space="preserve"> </w:t>
      </w:r>
      <w:r w:rsidRPr="002651CD">
        <w:t>Continuous</w:t>
      </w:r>
      <w:r w:rsidRPr="00CC1F8A">
        <w:rPr>
          <w:lang w:val="ru-RU"/>
        </w:rPr>
        <w:t xml:space="preserve"> </w:t>
      </w:r>
      <w:r w:rsidRPr="002651CD">
        <w:t>Tense</w:t>
      </w:r>
      <w:r w:rsidRPr="00CC1F8A">
        <w:rPr>
          <w:lang w:val="ru-RU"/>
        </w:rPr>
        <w:t>;</w:t>
      </w:r>
    </w:p>
    <w:p w:rsidR="00CC1F8A" w:rsidRPr="002651CD" w:rsidRDefault="00CC1F8A" w:rsidP="00CC1F8A">
      <w:r w:rsidRPr="002651CD">
        <w:rPr>
          <w:rFonts w:eastAsia="Arial"/>
        </w:rPr>
        <w:t xml:space="preserve">- </w:t>
      </w:r>
      <w:r w:rsidRPr="002651CD">
        <w:t>модальные глаголы и их эквиваленты (can/be able to, must/</w:t>
      </w:r>
      <w:r w:rsidRPr="002651CD">
        <w:rPr>
          <w:rFonts w:eastAsia="Arial"/>
        </w:rPr>
        <w:t xml:space="preserve"> </w:t>
      </w:r>
      <w:r w:rsidRPr="002651CD">
        <w:t>have to, may, should, need);</w:t>
      </w:r>
    </w:p>
    <w:p w:rsidR="00CC1F8A" w:rsidRPr="002651CD" w:rsidRDefault="00CC1F8A" w:rsidP="00CC1F8A">
      <w:r w:rsidRPr="002651CD">
        <w:rPr>
          <w:rFonts w:eastAsia="Arial"/>
        </w:rPr>
        <w:t xml:space="preserve">- </w:t>
      </w:r>
      <w:r w:rsidRPr="002651CD">
        <w:t>cлова, выражающие количество (little/a little, few/a few);</w:t>
      </w:r>
    </w:p>
    <w:p w:rsidR="00CC1F8A" w:rsidRPr="00CC1F8A" w:rsidRDefault="00CC1F8A" w:rsidP="00CC1F8A">
      <w:pPr>
        <w:rPr>
          <w:lang w:val="ru-RU"/>
        </w:rPr>
      </w:pPr>
      <w:r w:rsidRPr="00CC1F8A">
        <w:rPr>
          <w:rFonts w:eastAsia="Arial"/>
          <w:lang w:val="ru-RU"/>
        </w:rPr>
        <w:t xml:space="preserve">- </w:t>
      </w:r>
      <w:r w:rsidRPr="00CC1F8A">
        <w:rPr>
          <w:lang w:val="ru-RU"/>
        </w:rPr>
        <w:t xml:space="preserve">возвратные, неопределённые местоимения </w:t>
      </w:r>
      <w:r w:rsidRPr="002651CD">
        <w:t>some</w:t>
      </w:r>
      <w:r w:rsidRPr="00CC1F8A">
        <w:rPr>
          <w:lang w:val="ru-RU"/>
        </w:rPr>
        <w:t xml:space="preserve">, </w:t>
      </w:r>
      <w:r w:rsidRPr="002651CD">
        <w:t>any</w:t>
      </w:r>
      <w:r w:rsidRPr="00CC1F8A">
        <w:rPr>
          <w:lang w:val="ru-RU"/>
        </w:rPr>
        <w:t xml:space="preserve"> и их</w:t>
      </w:r>
      <w:r w:rsidRPr="00CC1F8A">
        <w:rPr>
          <w:rFonts w:eastAsia="Arial"/>
          <w:lang w:val="ru-RU"/>
        </w:rPr>
        <w:t xml:space="preserve"> </w:t>
      </w:r>
      <w:r w:rsidRPr="00CC1F8A">
        <w:rPr>
          <w:lang w:val="ru-RU"/>
        </w:rPr>
        <w:t>производные (</w:t>
      </w:r>
      <w:r w:rsidRPr="002651CD">
        <w:t>somebody</w:t>
      </w:r>
      <w:r w:rsidRPr="00CC1F8A">
        <w:rPr>
          <w:lang w:val="ru-RU"/>
        </w:rPr>
        <w:t xml:space="preserve">, </w:t>
      </w:r>
      <w:r w:rsidRPr="002651CD">
        <w:t>anybody</w:t>
      </w:r>
      <w:r w:rsidRPr="00CC1F8A">
        <w:rPr>
          <w:lang w:val="ru-RU"/>
        </w:rPr>
        <w:t xml:space="preserve">; </w:t>
      </w:r>
      <w:r w:rsidRPr="002651CD">
        <w:t>something</w:t>
      </w:r>
      <w:r w:rsidRPr="00CC1F8A">
        <w:rPr>
          <w:lang w:val="ru-RU"/>
        </w:rPr>
        <w:t xml:space="preserve">, </w:t>
      </w:r>
      <w:r w:rsidRPr="002651CD">
        <w:t>anything</w:t>
      </w:r>
      <w:r w:rsidRPr="00CC1F8A">
        <w:rPr>
          <w:lang w:val="ru-RU"/>
        </w:rPr>
        <w:t xml:space="preserve">, </w:t>
      </w:r>
      <w:r w:rsidRPr="002651CD">
        <w:t>etc</w:t>
      </w:r>
      <w:r w:rsidRPr="00CC1F8A">
        <w:rPr>
          <w:lang w:val="ru-RU"/>
        </w:rPr>
        <w:t xml:space="preserve">.) </w:t>
      </w:r>
      <w:r w:rsidRPr="002651CD">
        <w:t>every</w:t>
      </w:r>
      <w:r w:rsidRPr="00CC1F8A">
        <w:rPr>
          <w:lang w:val="ru-RU"/>
        </w:rPr>
        <w:t xml:space="preserve"> и производные (</w:t>
      </w:r>
      <w:r w:rsidRPr="002651CD">
        <w:t>everybody</w:t>
      </w:r>
      <w:r w:rsidRPr="00CC1F8A">
        <w:rPr>
          <w:lang w:val="ru-RU"/>
        </w:rPr>
        <w:t xml:space="preserve">, </w:t>
      </w:r>
      <w:r w:rsidRPr="002651CD">
        <w:t>everything</w:t>
      </w:r>
      <w:r w:rsidRPr="00CC1F8A">
        <w:rPr>
          <w:lang w:val="ru-RU"/>
        </w:rPr>
        <w:t xml:space="preserve">, </w:t>
      </w:r>
      <w:r w:rsidRPr="002651CD">
        <w:t>etc</w:t>
      </w:r>
      <w:r w:rsidRPr="00CC1F8A">
        <w:rPr>
          <w:lang w:val="ru-RU"/>
        </w:rPr>
        <w:t xml:space="preserve">.) в повествовательных (утвердительных и </w:t>
      </w:r>
      <w:r w:rsidRPr="00CC1F8A">
        <w:rPr>
          <w:lang w:val="ru-RU"/>
        </w:rPr>
        <w:lastRenderedPageBreak/>
        <w:t>отрицательных) и вопросительных предложениях;</w:t>
      </w:r>
    </w:p>
    <w:p w:rsidR="00CC1F8A" w:rsidRPr="00CC1F8A" w:rsidRDefault="00CC1F8A" w:rsidP="00CC1F8A">
      <w:pPr>
        <w:rPr>
          <w:lang w:val="ru-RU"/>
        </w:rPr>
      </w:pPr>
      <w:r w:rsidRPr="00CC1F8A">
        <w:rPr>
          <w:rFonts w:eastAsia="Arial"/>
          <w:lang w:val="ru-RU"/>
        </w:rPr>
        <w:t xml:space="preserve">- </w:t>
      </w:r>
      <w:r w:rsidRPr="00CC1F8A">
        <w:rPr>
          <w:lang w:val="ru-RU"/>
        </w:rPr>
        <w:t>числительные для обозначения дат и больших чисел (100—1000);</w:t>
      </w:r>
    </w:p>
    <w:p w:rsidR="00CC1F8A" w:rsidRPr="00CC1F8A" w:rsidRDefault="00CC1F8A" w:rsidP="00CC1F8A">
      <w:pPr>
        <w:rPr>
          <w:lang w:val="ru-RU"/>
        </w:rPr>
      </w:pPr>
      <w:r w:rsidRPr="00CC1F8A">
        <w:rPr>
          <w:i/>
          <w:iCs/>
          <w:lang w:val="ru-RU"/>
        </w:rPr>
        <w:t xml:space="preserve">владеть </w:t>
      </w:r>
      <w:r w:rsidRPr="00CC1F8A">
        <w:rPr>
          <w:lang w:val="ru-RU"/>
        </w:rPr>
        <w:t>социокультурными знаниями и умениями:</w:t>
      </w:r>
    </w:p>
    <w:p w:rsidR="00CC1F8A" w:rsidRPr="00CC1F8A" w:rsidRDefault="00CC1F8A" w:rsidP="00CC1F8A">
      <w:pPr>
        <w:rPr>
          <w:lang w:val="ru-RU"/>
        </w:rPr>
      </w:pPr>
      <w:r w:rsidRPr="00CC1F8A">
        <w:rPr>
          <w:rFonts w:eastAsia="Arial"/>
          <w:lang w:val="ru-RU"/>
        </w:rPr>
        <w:t xml:space="preserve">- </w:t>
      </w:r>
      <w:r w:rsidRPr="00CC1F8A">
        <w:rPr>
          <w:i/>
          <w:iCs/>
          <w:lang w:val="ru-RU"/>
        </w:rPr>
        <w:t xml:space="preserve">использовать </w:t>
      </w:r>
      <w:r w:rsidRPr="00CC1F8A">
        <w:rPr>
          <w:lang w:val="ru-RU"/>
        </w:rPr>
        <w:t>отдельные социокультурные элементы речевого поведенческого этикета в стране/странах изучаемого языка в рамках тематического содержания речи;</w:t>
      </w:r>
    </w:p>
    <w:p w:rsidR="00CC1F8A" w:rsidRPr="00CC1F8A" w:rsidRDefault="00CC1F8A" w:rsidP="00CC1F8A">
      <w:pPr>
        <w:rPr>
          <w:lang w:val="ru-RU"/>
        </w:rPr>
      </w:pPr>
      <w:r w:rsidRPr="00CC1F8A">
        <w:rPr>
          <w:rFonts w:eastAsia="Arial"/>
          <w:lang w:val="ru-RU"/>
        </w:rPr>
        <w:t xml:space="preserve">- </w:t>
      </w:r>
      <w:r w:rsidRPr="00CC1F8A">
        <w:rPr>
          <w:i/>
          <w:iCs/>
          <w:lang w:val="ru-RU"/>
        </w:rPr>
        <w:t xml:space="preserve">знать/понимать и использовать </w:t>
      </w:r>
      <w:r w:rsidRPr="00CC1F8A">
        <w:rPr>
          <w:lang w:val="ru-RU"/>
        </w:rPr>
        <w:t>в устной и письменной речи наиболее употребительную лексику, обозначающую реа-лии страны/стран изучаемого языка в рамках тематического содержания речи;</w:t>
      </w:r>
    </w:p>
    <w:p w:rsidR="00CC1F8A" w:rsidRPr="00CC1F8A" w:rsidRDefault="00CC1F8A" w:rsidP="00CC1F8A">
      <w:pPr>
        <w:rPr>
          <w:lang w:val="ru-RU"/>
        </w:rPr>
      </w:pPr>
      <w:r w:rsidRPr="00CC1F8A">
        <w:rPr>
          <w:rFonts w:eastAsia="Arial"/>
          <w:lang w:val="ru-RU"/>
        </w:rPr>
        <w:t xml:space="preserve">- </w:t>
      </w:r>
      <w:r w:rsidRPr="00CC1F8A">
        <w:rPr>
          <w:i/>
          <w:iCs/>
          <w:lang w:val="ru-RU"/>
        </w:rPr>
        <w:t xml:space="preserve">обладать базовыми знаниями </w:t>
      </w:r>
      <w:r w:rsidRPr="00CC1F8A">
        <w:rPr>
          <w:lang w:val="ru-RU"/>
        </w:rPr>
        <w:t>о социокультурном портрете</w:t>
      </w:r>
      <w:r w:rsidRPr="00CC1F8A">
        <w:rPr>
          <w:i/>
          <w:iCs/>
          <w:lang w:val="ru-RU"/>
        </w:rPr>
        <w:t xml:space="preserve"> </w:t>
      </w:r>
      <w:r w:rsidRPr="00CC1F8A">
        <w:rPr>
          <w:lang w:val="ru-RU"/>
        </w:rPr>
        <w:t>родной страны и страны/стран изучаемого языка;</w:t>
      </w:r>
    </w:p>
    <w:p w:rsidR="00CC1F8A" w:rsidRPr="00CC1F8A" w:rsidRDefault="00CC1F8A" w:rsidP="00CC1F8A">
      <w:pPr>
        <w:rPr>
          <w:lang w:val="ru-RU"/>
        </w:rPr>
      </w:pPr>
      <w:r w:rsidRPr="00CC1F8A">
        <w:rPr>
          <w:rFonts w:eastAsia="Arial"/>
          <w:lang w:val="ru-RU"/>
        </w:rPr>
        <w:t xml:space="preserve">- </w:t>
      </w:r>
      <w:r w:rsidRPr="00CC1F8A">
        <w:rPr>
          <w:i/>
          <w:iCs/>
          <w:lang w:val="ru-RU"/>
        </w:rPr>
        <w:t xml:space="preserve">кратко представлять </w:t>
      </w:r>
      <w:r w:rsidRPr="00CC1F8A">
        <w:rPr>
          <w:lang w:val="ru-RU"/>
        </w:rPr>
        <w:t>Россию и страну/страны изучаемого</w:t>
      </w:r>
      <w:r w:rsidRPr="00CC1F8A">
        <w:rPr>
          <w:i/>
          <w:iCs/>
          <w:lang w:val="ru-RU"/>
        </w:rPr>
        <w:t xml:space="preserve"> </w:t>
      </w:r>
      <w:r w:rsidRPr="00CC1F8A">
        <w:rPr>
          <w:lang w:val="ru-RU"/>
        </w:rPr>
        <w:t>языка;</w:t>
      </w:r>
    </w:p>
    <w:p w:rsidR="00CC1F8A" w:rsidRPr="00CC1F8A" w:rsidRDefault="00CC1F8A" w:rsidP="00CC1F8A">
      <w:pPr>
        <w:rPr>
          <w:lang w:val="ru-RU"/>
        </w:rPr>
      </w:pPr>
      <w:r w:rsidRPr="00CC1F8A">
        <w:rPr>
          <w:i/>
          <w:iCs/>
          <w:lang w:val="ru-RU"/>
        </w:rPr>
        <w:t xml:space="preserve">владеть </w:t>
      </w:r>
      <w:r w:rsidRPr="00CC1F8A">
        <w:rPr>
          <w:lang w:val="ru-RU"/>
        </w:rPr>
        <w:t>компенсаторными умениями:</w:t>
      </w:r>
      <w:r w:rsidRPr="00CC1F8A">
        <w:rPr>
          <w:i/>
          <w:iCs/>
          <w:lang w:val="ru-RU"/>
        </w:rPr>
        <w:t xml:space="preserve"> использовать </w:t>
      </w:r>
      <w:r w:rsidRPr="00CC1F8A">
        <w:rPr>
          <w:lang w:val="ru-RU"/>
        </w:rPr>
        <w:t>при</w:t>
      </w:r>
      <w:r w:rsidRPr="00CC1F8A">
        <w:rPr>
          <w:i/>
          <w:iCs/>
          <w:lang w:val="ru-RU"/>
        </w:rPr>
        <w:t xml:space="preserve"> </w:t>
      </w:r>
      <w:r w:rsidRPr="00CC1F8A">
        <w:rPr>
          <w:lang w:val="ru-RU"/>
        </w:rPr>
        <w:t>чтении 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CC1F8A" w:rsidRPr="00CC1F8A" w:rsidRDefault="00CC1F8A" w:rsidP="00CC1F8A">
      <w:pPr>
        <w:rPr>
          <w:lang w:val="ru-RU"/>
        </w:rPr>
      </w:pPr>
      <w:r w:rsidRPr="00CC1F8A">
        <w:rPr>
          <w:i/>
          <w:iCs/>
          <w:lang w:val="ru-RU"/>
        </w:rPr>
        <w:t xml:space="preserve">участвовать </w:t>
      </w:r>
      <w:r w:rsidRPr="00CC1F8A">
        <w:rPr>
          <w:lang w:val="ru-RU"/>
        </w:rPr>
        <w:t>в несложных учебных проектах с использованием материалов на английском языке с применением ИКТ, соблюдая правила информационной безопасности при работе в сети Интернет;</w:t>
      </w:r>
    </w:p>
    <w:p w:rsidR="00CC1F8A" w:rsidRPr="00CC1F8A" w:rsidRDefault="00CC1F8A" w:rsidP="00CC1F8A">
      <w:pPr>
        <w:rPr>
          <w:lang w:val="ru-RU"/>
        </w:rPr>
      </w:pPr>
      <w:r w:rsidRPr="00CC1F8A">
        <w:rPr>
          <w:i/>
          <w:iCs/>
          <w:lang w:val="ru-RU"/>
        </w:rPr>
        <w:t xml:space="preserve">использовать </w:t>
      </w:r>
      <w:r w:rsidRPr="00CC1F8A">
        <w:rPr>
          <w:lang w:val="ru-RU"/>
        </w:rPr>
        <w:t>иноязычные словари и справочники, в том</w:t>
      </w:r>
      <w:r w:rsidRPr="00CC1F8A">
        <w:rPr>
          <w:i/>
          <w:iCs/>
          <w:lang w:val="ru-RU"/>
        </w:rPr>
        <w:t xml:space="preserve"> </w:t>
      </w:r>
      <w:r w:rsidRPr="00CC1F8A">
        <w:rPr>
          <w:lang w:val="ru-RU"/>
        </w:rPr>
        <w:t>числе информационно-справочные системы в электронной форме;</w:t>
      </w:r>
    </w:p>
    <w:p w:rsidR="00CC1F8A" w:rsidRPr="00CC1F8A" w:rsidRDefault="00CC1F8A" w:rsidP="00CC1F8A">
      <w:pPr>
        <w:rPr>
          <w:lang w:val="ru-RU"/>
        </w:rPr>
      </w:pPr>
      <w:r w:rsidRPr="00CC1F8A">
        <w:rPr>
          <w:i/>
          <w:iCs/>
          <w:lang w:val="ru-RU"/>
        </w:rPr>
        <w:t xml:space="preserve">достигать </w:t>
      </w:r>
      <w:r w:rsidRPr="00CC1F8A">
        <w:rPr>
          <w:lang w:val="ru-RU"/>
        </w:rPr>
        <w:t>взаимопонимания в процессе устного и письменного общения с носителями иностранного языка, с людьми другой культуры;</w:t>
      </w:r>
    </w:p>
    <w:p w:rsidR="00CC1F8A" w:rsidRPr="00CC1F8A" w:rsidRDefault="00CC1F8A" w:rsidP="00CC1F8A">
      <w:pPr>
        <w:rPr>
          <w:lang w:val="ru-RU"/>
        </w:rPr>
      </w:pPr>
      <w:r w:rsidRPr="00CC1F8A">
        <w:rPr>
          <w:i/>
          <w:iCs/>
          <w:lang w:val="ru-RU"/>
        </w:rPr>
        <w:t xml:space="preserve">сравнивать </w:t>
      </w:r>
      <w:r w:rsidRPr="00CC1F8A">
        <w:rPr>
          <w:lang w:val="ru-RU"/>
        </w:rPr>
        <w:t>(в том числе устанавливать основания для</w:t>
      </w:r>
      <w:r w:rsidRPr="00CC1F8A">
        <w:rPr>
          <w:i/>
          <w:iCs/>
          <w:lang w:val="ru-RU"/>
        </w:rPr>
        <w:t xml:space="preserve"> </w:t>
      </w:r>
      <w:r w:rsidRPr="00CC1F8A">
        <w:rPr>
          <w:lang w:val="ru-RU"/>
        </w:rPr>
        <w:t>сравнения) объекты, явления, процессы, их элементы и основные функции в рамках изученной тематики.</w:t>
      </w:r>
    </w:p>
    <w:p w:rsidR="00CC1F8A" w:rsidRPr="00CC1F8A" w:rsidRDefault="00CC1F8A" w:rsidP="00CC1F8A">
      <w:pPr>
        <w:rPr>
          <w:lang w:val="ru-RU"/>
        </w:rPr>
      </w:pPr>
      <w:r w:rsidRPr="00CC1F8A">
        <w:rPr>
          <w:rFonts w:eastAsia="Gabriola"/>
          <w:b/>
          <w:bCs/>
          <w:lang w:val="ru-RU"/>
        </w:rPr>
        <w:t>7 класс</w:t>
      </w:r>
    </w:p>
    <w:p w:rsidR="00CC1F8A" w:rsidRPr="00CC1F8A" w:rsidRDefault="00CC1F8A" w:rsidP="00CC1F8A">
      <w:pPr>
        <w:rPr>
          <w:lang w:val="ru-RU"/>
        </w:rPr>
      </w:pPr>
      <w:r w:rsidRPr="00CC1F8A">
        <w:rPr>
          <w:i/>
          <w:iCs/>
          <w:lang w:val="ru-RU"/>
        </w:rPr>
        <w:t xml:space="preserve">владеть </w:t>
      </w:r>
      <w:r w:rsidRPr="00CC1F8A">
        <w:rPr>
          <w:lang w:val="ru-RU"/>
        </w:rPr>
        <w:t>основными видами речевой деятельности:</w:t>
      </w:r>
      <w:r w:rsidRPr="00CC1F8A">
        <w:rPr>
          <w:i/>
          <w:iCs/>
          <w:lang w:val="ru-RU"/>
        </w:rPr>
        <w:t xml:space="preserve"> </w:t>
      </w:r>
      <w:r w:rsidRPr="00CC1F8A">
        <w:rPr>
          <w:b/>
          <w:bCs/>
          <w:lang w:val="ru-RU"/>
        </w:rPr>
        <w:t xml:space="preserve">говорение: </w:t>
      </w:r>
      <w:r w:rsidRPr="00CC1F8A">
        <w:rPr>
          <w:i/>
          <w:iCs/>
          <w:lang w:val="ru-RU"/>
        </w:rPr>
        <w:t>вести разные виды диалогов</w:t>
      </w:r>
      <w:r w:rsidRPr="00CC1F8A">
        <w:rPr>
          <w:b/>
          <w:bCs/>
          <w:lang w:val="ru-RU"/>
        </w:rPr>
        <w:t xml:space="preserve"> </w:t>
      </w:r>
      <w:r w:rsidRPr="00CC1F8A">
        <w:rPr>
          <w:lang w:val="ru-RU"/>
        </w:rPr>
        <w:t xml:space="preserve">(диалог этикетного характера, диалог — побуждение к действию, диалог-расспрос; комбинированный диалог, включающий различные виды диалогов) в рамках тематического содержания речи в стандартных ситуациях неофициального общения с вербальными и/или зрительными опорами, с соблюдением норм речевого этикета, принятого в </w:t>
      </w:r>
      <w:r w:rsidRPr="00CC1F8A">
        <w:rPr>
          <w:lang w:val="ru-RU"/>
        </w:rPr>
        <w:lastRenderedPageBreak/>
        <w:t>стране/странах изучаемого языка (до 6 реплик со стороны каждого собеседника);</w:t>
      </w:r>
    </w:p>
    <w:p w:rsidR="00CC1F8A" w:rsidRPr="00CC1F8A" w:rsidRDefault="00CC1F8A" w:rsidP="00CC1F8A">
      <w:pPr>
        <w:rPr>
          <w:lang w:val="ru-RU"/>
        </w:rPr>
      </w:pPr>
      <w:r w:rsidRPr="00CC1F8A">
        <w:rPr>
          <w:i/>
          <w:iCs/>
          <w:lang w:val="ru-RU"/>
        </w:rPr>
        <w:t xml:space="preserve">создавать разные виды монологических высказываний </w:t>
      </w:r>
      <w:r w:rsidRPr="00CC1F8A">
        <w:rPr>
          <w:lang w:val="ru-RU"/>
        </w:rPr>
        <w:t xml:space="preserve">(описание, в том числе характеристика; повествование/сообщение) вербальными и/или зрительными опорами в рамках тематического содержания речи (объём монологического высказывания — 8—9 фраз); </w:t>
      </w:r>
      <w:r w:rsidRPr="00CC1F8A">
        <w:rPr>
          <w:i/>
          <w:iCs/>
          <w:lang w:val="ru-RU"/>
        </w:rPr>
        <w:t>излагать</w:t>
      </w:r>
      <w:r w:rsidRPr="00CC1F8A">
        <w:rPr>
          <w:lang w:val="ru-RU"/>
        </w:rPr>
        <w:t xml:space="preserve"> основное содержание прочитанно-го/прослушанного текста с вербальными и/или зрительными опорами (объём — 8—9 фраз); </w:t>
      </w:r>
      <w:r w:rsidRPr="00CC1F8A">
        <w:rPr>
          <w:i/>
          <w:iCs/>
          <w:lang w:val="ru-RU"/>
        </w:rPr>
        <w:t>кратко излагать</w:t>
      </w:r>
      <w:r w:rsidRPr="00CC1F8A">
        <w:rPr>
          <w:lang w:val="ru-RU"/>
        </w:rPr>
        <w:t xml:space="preserve"> результаты выполненной проектной работы (объём — 8—9 фраз);</w:t>
      </w:r>
    </w:p>
    <w:p w:rsidR="00CC1F8A" w:rsidRPr="00CC1F8A" w:rsidRDefault="00CC1F8A" w:rsidP="00CC1F8A">
      <w:pPr>
        <w:rPr>
          <w:lang w:val="ru-RU"/>
        </w:rPr>
      </w:pPr>
      <w:r w:rsidRPr="00CC1F8A">
        <w:rPr>
          <w:b/>
          <w:bCs/>
          <w:lang w:val="ru-RU"/>
        </w:rPr>
        <w:t xml:space="preserve">аудирование: </w:t>
      </w:r>
      <w:r w:rsidRPr="00CC1F8A">
        <w:rPr>
          <w:i/>
          <w:iCs/>
          <w:lang w:val="ru-RU"/>
        </w:rPr>
        <w:t>воспринимать на слух и понимать</w:t>
      </w:r>
      <w:r w:rsidRPr="00CC1F8A">
        <w:rPr>
          <w:b/>
          <w:bCs/>
          <w:lang w:val="ru-RU"/>
        </w:rPr>
        <w:t xml:space="preserve"> </w:t>
      </w:r>
      <w:r w:rsidRPr="00CC1F8A">
        <w:rPr>
          <w:lang w:val="ru-RU"/>
        </w:rPr>
        <w:t>несложные</w:t>
      </w:r>
      <w:r w:rsidRPr="00CC1F8A">
        <w:rPr>
          <w:b/>
          <w:bCs/>
          <w:lang w:val="ru-RU"/>
        </w:rPr>
        <w:t xml:space="preserve"> </w:t>
      </w:r>
      <w:r w:rsidRPr="00CC1F8A">
        <w:rPr>
          <w:lang w:val="ru-RU"/>
        </w:rPr>
        <w:t>аутентичные тексты, содержащие отдельные незнакомые слова, в зависимости от поставленной коммуникативной задачи:</w:t>
      </w:r>
    </w:p>
    <w:p w:rsidR="00CC1F8A" w:rsidRPr="00CC1F8A" w:rsidRDefault="00CC1F8A" w:rsidP="00CC1F8A">
      <w:pPr>
        <w:rPr>
          <w:lang w:val="ru-RU"/>
        </w:rPr>
      </w:pPr>
      <w:r w:rsidRPr="00CC1F8A">
        <w:rPr>
          <w:lang w:val="ru-RU"/>
        </w:rPr>
        <w:t>пониманием основного содержания, с пониманием запрашиваемой информации (время звучания текста/текстов для аудирования — до 1,5 минут);</w:t>
      </w:r>
    </w:p>
    <w:p w:rsidR="00CC1F8A" w:rsidRPr="00CC1F8A" w:rsidRDefault="00CC1F8A" w:rsidP="00CC1F8A">
      <w:pPr>
        <w:rPr>
          <w:lang w:val="ru-RU"/>
        </w:rPr>
      </w:pPr>
      <w:r w:rsidRPr="00CC1F8A">
        <w:rPr>
          <w:b/>
          <w:bCs/>
          <w:lang w:val="ru-RU"/>
        </w:rPr>
        <w:t xml:space="preserve">смысловое чтение: </w:t>
      </w:r>
      <w:r w:rsidRPr="00CC1F8A">
        <w:rPr>
          <w:i/>
          <w:iCs/>
          <w:lang w:val="ru-RU"/>
        </w:rPr>
        <w:t>читать про себя и понимать</w:t>
      </w:r>
      <w:r w:rsidRPr="00CC1F8A">
        <w:rPr>
          <w:b/>
          <w:bCs/>
          <w:lang w:val="ru-RU"/>
        </w:rPr>
        <w:t xml:space="preserve"> </w:t>
      </w:r>
      <w:r w:rsidRPr="00CC1F8A">
        <w:rPr>
          <w:lang w:val="ru-RU"/>
        </w:rPr>
        <w:t>несложные</w:t>
      </w:r>
      <w:r w:rsidRPr="00CC1F8A">
        <w:rPr>
          <w:b/>
          <w:bCs/>
          <w:lang w:val="ru-RU"/>
        </w:rPr>
        <w:t xml:space="preserve"> </w:t>
      </w:r>
      <w:r w:rsidRPr="00CC1F8A">
        <w:rPr>
          <w:lang w:val="ru-RU"/>
        </w:rPr>
        <w:t xml:space="preserve">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нужной/запрашиваемой информации, с полным пониманием информации, представленной в тексте в эксплицитной/явной форме (объём текста/текстов для чтения — до 350 слов); </w:t>
      </w:r>
      <w:r w:rsidRPr="00CC1F8A">
        <w:rPr>
          <w:i/>
          <w:iCs/>
          <w:lang w:val="ru-RU"/>
        </w:rPr>
        <w:t>читать про себя</w:t>
      </w:r>
      <w:r w:rsidRPr="00CC1F8A">
        <w:rPr>
          <w:lang w:val="ru-RU"/>
        </w:rPr>
        <w:t xml:space="preserve"> несплошные тексты (таблицы, диаграммы) и </w:t>
      </w:r>
      <w:r w:rsidRPr="00CC1F8A">
        <w:rPr>
          <w:i/>
          <w:iCs/>
          <w:lang w:val="ru-RU"/>
        </w:rPr>
        <w:t>понимать</w:t>
      </w:r>
      <w:r w:rsidRPr="00CC1F8A">
        <w:rPr>
          <w:lang w:val="ru-RU"/>
        </w:rPr>
        <w:t xml:space="preserve"> представленную в них информацию; </w:t>
      </w:r>
      <w:r w:rsidRPr="00CC1F8A">
        <w:rPr>
          <w:i/>
          <w:iCs/>
          <w:lang w:val="ru-RU"/>
        </w:rPr>
        <w:t>определять</w:t>
      </w:r>
      <w:r w:rsidRPr="00CC1F8A">
        <w:rPr>
          <w:lang w:val="ru-RU"/>
        </w:rPr>
        <w:t xml:space="preserve"> последовательность главных фактов/событий в тексте;</w:t>
      </w:r>
    </w:p>
    <w:p w:rsidR="00CC1F8A" w:rsidRPr="00CC1F8A" w:rsidRDefault="00CC1F8A" w:rsidP="00CC1F8A">
      <w:pPr>
        <w:rPr>
          <w:lang w:val="ru-RU"/>
        </w:rPr>
      </w:pPr>
      <w:r w:rsidRPr="00CC1F8A">
        <w:rPr>
          <w:b/>
          <w:bCs/>
          <w:lang w:val="ru-RU"/>
        </w:rPr>
        <w:t xml:space="preserve">письменная речь: </w:t>
      </w:r>
      <w:r w:rsidRPr="00CC1F8A">
        <w:rPr>
          <w:i/>
          <w:iCs/>
          <w:lang w:val="ru-RU"/>
        </w:rPr>
        <w:t>заполнять</w:t>
      </w:r>
      <w:r w:rsidRPr="00CC1F8A">
        <w:rPr>
          <w:b/>
          <w:bCs/>
          <w:lang w:val="ru-RU"/>
        </w:rPr>
        <w:t xml:space="preserve"> </w:t>
      </w:r>
      <w:r w:rsidRPr="00CC1F8A">
        <w:rPr>
          <w:lang w:val="ru-RU"/>
        </w:rPr>
        <w:t xml:space="preserve">анкеты и формуляры с указанием личной информации; </w:t>
      </w:r>
      <w:r w:rsidRPr="00CC1F8A">
        <w:rPr>
          <w:i/>
          <w:iCs/>
          <w:lang w:val="ru-RU"/>
        </w:rPr>
        <w:t>писать</w:t>
      </w:r>
      <w:r w:rsidRPr="00CC1F8A">
        <w:rPr>
          <w:lang w:val="ru-RU"/>
        </w:rPr>
        <w:t xml:space="preserve"> электронное сообщение личного характера, соблюдая речевой этикет, принятый в стране/ странах изучаемого языка (объём сообщения — до 90 слов); </w:t>
      </w:r>
      <w:r w:rsidRPr="00CC1F8A">
        <w:rPr>
          <w:i/>
          <w:iCs/>
          <w:lang w:val="ru-RU"/>
        </w:rPr>
        <w:t xml:space="preserve">создавать </w:t>
      </w:r>
      <w:r w:rsidRPr="00CC1F8A">
        <w:rPr>
          <w:lang w:val="ru-RU"/>
        </w:rPr>
        <w:t>небольшое письменное высказывание с опорой на образец, план, ключевые слова, таблицу (объём высказывания — до 90 слов);</w:t>
      </w:r>
    </w:p>
    <w:p w:rsidR="00CC1F8A" w:rsidRPr="00CC1F8A" w:rsidRDefault="00CC1F8A" w:rsidP="00CC1F8A">
      <w:pPr>
        <w:rPr>
          <w:lang w:val="ru-RU"/>
        </w:rPr>
      </w:pPr>
      <w:r w:rsidRPr="00CC1F8A">
        <w:rPr>
          <w:i/>
          <w:iCs/>
          <w:lang w:val="ru-RU"/>
        </w:rPr>
        <w:t xml:space="preserve">владеть </w:t>
      </w:r>
      <w:r w:rsidRPr="00CC1F8A">
        <w:rPr>
          <w:b/>
          <w:bCs/>
          <w:lang w:val="ru-RU"/>
        </w:rPr>
        <w:t>фонетическими</w:t>
      </w:r>
      <w:r w:rsidRPr="00CC1F8A">
        <w:rPr>
          <w:i/>
          <w:iCs/>
          <w:lang w:val="ru-RU"/>
        </w:rPr>
        <w:t xml:space="preserve"> </w:t>
      </w:r>
      <w:r w:rsidRPr="00CC1F8A">
        <w:rPr>
          <w:lang w:val="ru-RU"/>
        </w:rPr>
        <w:t>навыками:</w:t>
      </w:r>
      <w:r w:rsidRPr="00CC1F8A">
        <w:rPr>
          <w:i/>
          <w:iCs/>
          <w:lang w:val="ru-RU"/>
        </w:rPr>
        <w:t xml:space="preserve"> различать на слух </w:t>
      </w:r>
      <w:r w:rsidRPr="00CC1F8A">
        <w:rPr>
          <w:lang w:val="ru-RU"/>
        </w:rPr>
        <w:t xml:space="preserve">и адекватно, без ошибок, ведущих к сбою коммуникации, </w:t>
      </w:r>
      <w:r w:rsidRPr="00CC1F8A">
        <w:rPr>
          <w:i/>
          <w:iCs/>
          <w:lang w:val="ru-RU"/>
        </w:rPr>
        <w:t xml:space="preserve">произносить </w:t>
      </w:r>
      <w:r w:rsidRPr="00CC1F8A">
        <w:rPr>
          <w:lang w:val="ru-RU"/>
        </w:rPr>
        <w:t xml:space="preserve">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w:t>
      </w:r>
      <w:r w:rsidRPr="00CC1F8A">
        <w:rPr>
          <w:i/>
          <w:iCs/>
          <w:lang w:val="ru-RU"/>
        </w:rPr>
        <w:t>читать вслух</w:t>
      </w:r>
      <w:r w:rsidRPr="00CC1F8A">
        <w:rPr>
          <w:lang w:val="ru-RU"/>
        </w:rPr>
        <w:t xml:space="preserve"> небольшие аутентичные тексты объёмом до 100 слов, построенные на </w:t>
      </w:r>
      <w:r w:rsidRPr="00CC1F8A">
        <w:rPr>
          <w:lang w:val="ru-RU"/>
        </w:rPr>
        <w:lastRenderedPageBreak/>
        <w:t>изученном языковом материале, с соблюдением правил чтения и соответствующей интонацией; читать новые слова согласно основным правилам чтения;</w:t>
      </w:r>
    </w:p>
    <w:p w:rsidR="00CC1F8A" w:rsidRPr="00CC1F8A" w:rsidRDefault="00CC1F8A" w:rsidP="00CC1F8A">
      <w:pPr>
        <w:rPr>
          <w:lang w:val="ru-RU"/>
        </w:rPr>
      </w:pPr>
      <w:r w:rsidRPr="00CC1F8A">
        <w:rPr>
          <w:i/>
          <w:iCs/>
          <w:lang w:val="ru-RU"/>
        </w:rPr>
        <w:t xml:space="preserve">владеть </w:t>
      </w:r>
      <w:r w:rsidRPr="00CC1F8A">
        <w:rPr>
          <w:b/>
          <w:bCs/>
          <w:lang w:val="ru-RU"/>
        </w:rPr>
        <w:t>орфографическими</w:t>
      </w:r>
      <w:r w:rsidRPr="00CC1F8A">
        <w:rPr>
          <w:i/>
          <w:iCs/>
          <w:lang w:val="ru-RU"/>
        </w:rPr>
        <w:t xml:space="preserve"> </w:t>
      </w:r>
      <w:r w:rsidRPr="00CC1F8A">
        <w:rPr>
          <w:lang w:val="ru-RU"/>
        </w:rPr>
        <w:t>навыками: правильно</w:t>
      </w:r>
      <w:r w:rsidRPr="00CC1F8A">
        <w:rPr>
          <w:i/>
          <w:iCs/>
          <w:lang w:val="ru-RU"/>
        </w:rPr>
        <w:t xml:space="preserve"> писать </w:t>
      </w:r>
      <w:r w:rsidRPr="00CC1F8A">
        <w:rPr>
          <w:lang w:val="ru-RU"/>
        </w:rPr>
        <w:t>изученные слова;</w:t>
      </w:r>
    </w:p>
    <w:p w:rsidR="00CC1F8A" w:rsidRPr="00CC1F8A" w:rsidRDefault="00CC1F8A" w:rsidP="00CC1F8A">
      <w:pPr>
        <w:rPr>
          <w:lang w:val="ru-RU"/>
        </w:rPr>
      </w:pPr>
      <w:r w:rsidRPr="00CC1F8A">
        <w:rPr>
          <w:i/>
          <w:iCs/>
          <w:lang w:val="ru-RU"/>
        </w:rPr>
        <w:t xml:space="preserve">владеть </w:t>
      </w:r>
      <w:r w:rsidRPr="00CC1F8A">
        <w:rPr>
          <w:b/>
          <w:bCs/>
          <w:lang w:val="ru-RU"/>
        </w:rPr>
        <w:t>пунктуационными</w:t>
      </w:r>
      <w:r w:rsidRPr="00CC1F8A">
        <w:rPr>
          <w:i/>
          <w:iCs/>
          <w:lang w:val="ru-RU"/>
        </w:rPr>
        <w:t xml:space="preserve"> </w:t>
      </w:r>
      <w:r w:rsidRPr="00CC1F8A">
        <w:rPr>
          <w:lang w:val="ru-RU"/>
        </w:rPr>
        <w:t>навыками:</w:t>
      </w:r>
      <w:r w:rsidRPr="00CC1F8A">
        <w:rPr>
          <w:i/>
          <w:iCs/>
          <w:lang w:val="ru-RU"/>
        </w:rPr>
        <w:t xml:space="preserve"> использовать </w:t>
      </w:r>
      <w:r w:rsidRPr="00CC1F8A">
        <w:rPr>
          <w:lang w:val="ru-RU"/>
        </w:rPr>
        <w:t>точку,</w:t>
      </w:r>
      <w:r w:rsidRPr="00CC1F8A">
        <w:rPr>
          <w:i/>
          <w:iCs/>
          <w:lang w:val="ru-RU"/>
        </w:rPr>
        <w:t xml:space="preserve"> </w:t>
      </w:r>
      <w:r w:rsidRPr="00CC1F8A">
        <w:rPr>
          <w:lang w:val="ru-RU"/>
        </w:rPr>
        <w:t xml:space="preserve">вопросительный и восклицательный знаки в конце предложения, запятую при перечислении и обращении, апостроф; пунктуационно правильно </w:t>
      </w:r>
      <w:r w:rsidRPr="00CC1F8A">
        <w:rPr>
          <w:i/>
          <w:iCs/>
          <w:lang w:val="ru-RU"/>
        </w:rPr>
        <w:t>оформлять</w:t>
      </w:r>
      <w:r w:rsidRPr="00CC1F8A">
        <w:rPr>
          <w:lang w:val="ru-RU"/>
        </w:rPr>
        <w:t xml:space="preserve"> электронное сообщение личного характера;</w:t>
      </w:r>
    </w:p>
    <w:p w:rsidR="00CC1F8A" w:rsidRPr="00CC1F8A" w:rsidRDefault="00CC1F8A" w:rsidP="00CC1F8A">
      <w:pPr>
        <w:rPr>
          <w:lang w:val="ru-RU"/>
        </w:rPr>
      </w:pPr>
      <w:r w:rsidRPr="00CC1F8A">
        <w:rPr>
          <w:i/>
          <w:iCs/>
          <w:lang w:val="ru-RU"/>
        </w:rPr>
        <w:t xml:space="preserve">распознавать </w:t>
      </w:r>
      <w:r w:rsidRPr="00CC1F8A">
        <w:rPr>
          <w:lang w:val="ru-RU"/>
        </w:rPr>
        <w:t xml:space="preserve">в звучащем и письменном тексте 1000 лексических единиц (слов, словосочетаний, речевых клише) и правильно </w:t>
      </w:r>
      <w:r w:rsidRPr="00CC1F8A">
        <w:rPr>
          <w:i/>
          <w:iCs/>
          <w:lang w:val="ru-RU"/>
        </w:rPr>
        <w:t>употреблять</w:t>
      </w:r>
      <w:r w:rsidRPr="00CC1F8A">
        <w:rPr>
          <w:lang w:val="ru-RU"/>
        </w:rPr>
        <w:t xml:space="preserve"> в устной и письменной речи 900 лексических единиц, обслуживающих ситуации общения в рамках тематического содержания, с соблюдением существующей нормы лексической сочетаемости;</w:t>
      </w:r>
    </w:p>
    <w:p w:rsidR="00CC1F8A" w:rsidRPr="00CC1F8A" w:rsidRDefault="00CC1F8A" w:rsidP="00CC1F8A">
      <w:pPr>
        <w:rPr>
          <w:lang w:val="ru-RU"/>
        </w:rPr>
      </w:pPr>
      <w:r w:rsidRPr="00CC1F8A">
        <w:rPr>
          <w:i/>
          <w:iCs/>
          <w:lang w:val="ru-RU"/>
        </w:rPr>
        <w:t xml:space="preserve">распознавать и употреблять </w:t>
      </w:r>
      <w:r w:rsidRPr="00CC1F8A">
        <w:rPr>
          <w:lang w:val="ru-RU"/>
        </w:rPr>
        <w:t>в устной и письменной речи</w:t>
      </w:r>
      <w:r w:rsidRPr="00CC1F8A">
        <w:rPr>
          <w:i/>
          <w:iCs/>
          <w:lang w:val="ru-RU"/>
        </w:rPr>
        <w:t xml:space="preserve"> </w:t>
      </w:r>
      <w:r w:rsidRPr="00CC1F8A">
        <w:rPr>
          <w:lang w:val="ru-RU"/>
        </w:rPr>
        <w:t>родственные слова, образованные с использованием аффиксации: имена существительные с помощью суффиксов -</w:t>
      </w:r>
      <w:r w:rsidRPr="002651CD">
        <w:t>ness</w:t>
      </w:r>
      <w:r w:rsidRPr="00CC1F8A">
        <w:rPr>
          <w:lang w:val="ru-RU"/>
        </w:rPr>
        <w:t>, -</w:t>
      </w:r>
      <w:r w:rsidRPr="002651CD">
        <w:t>ment</w:t>
      </w:r>
      <w:r w:rsidRPr="00CC1F8A">
        <w:rPr>
          <w:lang w:val="ru-RU"/>
        </w:rPr>
        <w:t>; имена прилагательные с помощью суффиксов -</w:t>
      </w:r>
      <w:r w:rsidRPr="002651CD">
        <w:t>ous</w:t>
      </w:r>
      <w:r w:rsidRPr="00CC1F8A">
        <w:rPr>
          <w:lang w:val="ru-RU"/>
        </w:rPr>
        <w:t>, -</w:t>
      </w:r>
      <w:r w:rsidRPr="002651CD">
        <w:t>ly</w:t>
      </w:r>
      <w:r w:rsidRPr="00CC1F8A">
        <w:rPr>
          <w:lang w:val="ru-RU"/>
        </w:rPr>
        <w:t>, -</w:t>
      </w:r>
      <w:r w:rsidRPr="002651CD">
        <w:t>y</w:t>
      </w:r>
      <w:r w:rsidRPr="00CC1F8A">
        <w:rPr>
          <w:lang w:val="ru-RU"/>
        </w:rPr>
        <w:t xml:space="preserve">; имена прилагательные и наречия с помощью отрицательных префиксов </w:t>
      </w:r>
      <w:r w:rsidRPr="002651CD">
        <w:t>in</w:t>
      </w:r>
      <w:r w:rsidRPr="00CC1F8A">
        <w:rPr>
          <w:lang w:val="ru-RU"/>
        </w:rPr>
        <w:t>-/</w:t>
      </w:r>
      <w:r w:rsidRPr="002651CD">
        <w:t>im</w:t>
      </w:r>
      <w:r w:rsidRPr="00CC1F8A">
        <w:rPr>
          <w:lang w:val="ru-RU"/>
        </w:rPr>
        <w:t>-; сложные имена прилагательные путем соединения основы прилагательного с основой существительного</w:t>
      </w:r>
    </w:p>
    <w:p w:rsidR="00CC1F8A" w:rsidRPr="00CC1F8A" w:rsidRDefault="00CC1F8A" w:rsidP="00CC1F8A">
      <w:pPr>
        <w:rPr>
          <w:lang w:val="ru-RU"/>
        </w:rPr>
      </w:pPr>
      <w:r w:rsidRPr="00CC1F8A">
        <w:rPr>
          <w:lang w:val="ru-RU"/>
        </w:rPr>
        <w:t>добавлением суффикса -</w:t>
      </w:r>
      <w:r w:rsidRPr="002651CD">
        <w:t>ed</w:t>
      </w:r>
      <w:r w:rsidRPr="00CC1F8A">
        <w:rPr>
          <w:lang w:val="ru-RU"/>
        </w:rPr>
        <w:t xml:space="preserve"> (</w:t>
      </w:r>
      <w:r w:rsidRPr="002651CD">
        <w:t>blue</w:t>
      </w:r>
      <w:r w:rsidRPr="00CC1F8A">
        <w:rPr>
          <w:lang w:val="ru-RU"/>
        </w:rPr>
        <w:t>-</w:t>
      </w:r>
      <w:r w:rsidRPr="002651CD">
        <w:t>eyed</w:t>
      </w:r>
      <w:r w:rsidRPr="00CC1F8A">
        <w:rPr>
          <w:lang w:val="ru-RU"/>
        </w:rPr>
        <w:t>);</w:t>
      </w:r>
    </w:p>
    <w:p w:rsidR="00CC1F8A" w:rsidRPr="00CC1F8A" w:rsidRDefault="00CC1F8A" w:rsidP="00CC1F8A">
      <w:pPr>
        <w:rPr>
          <w:lang w:val="ru-RU"/>
        </w:rPr>
      </w:pPr>
      <w:r w:rsidRPr="00CC1F8A">
        <w:rPr>
          <w:i/>
          <w:iCs/>
          <w:lang w:val="ru-RU"/>
        </w:rPr>
        <w:t xml:space="preserve">распознавать и употреблять </w:t>
      </w:r>
      <w:r w:rsidRPr="00CC1F8A">
        <w:rPr>
          <w:lang w:val="ru-RU"/>
        </w:rPr>
        <w:t>в устной и письменной речи</w:t>
      </w:r>
      <w:r w:rsidRPr="00CC1F8A">
        <w:rPr>
          <w:i/>
          <w:iCs/>
          <w:lang w:val="ru-RU"/>
        </w:rPr>
        <w:t xml:space="preserve"> </w:t>
      </w:r>
      <w:r w:rsidRPr="00CC1F8A">
        <w:rPr>
          <w:lang w:val="ru-RU"/>
        </w:rPr>
        <w:t>изученные синонимы, антонимы, многозначные слова, интернациональные слова; наиболее частотные фразовые глаголы;</w:t>
      </w:r>
    </w:p>
    <w:p w:rsidR="00CC1F8A" w:rsidRPr="00CC1F8A" w:rsidRDefault="00CC1F8A" w:rsidP="00CC1F8A">
      <w:pPr>
        <w:rPr>
          <w:lang w:val="ru-RU"/>
        </w:rPr>
      </w:pPr>
      <w:r w:rsidRPr="00CC1F8A">
        <w:rPr>
          <w:i/>
          <w:iCs/>
          <w:lang w:val="ru-RU"/>
        </w:rPr>
        <w:t xml:space="preserve">распознавать и употреблять </w:t>
      </w:r>
      <w:r w:rsidRPr="00CC1F8A">
        <w:rPr>
          <w:lang w:val="ru-RU"/>
        </w:rPr>
        <w:t>в устной и письменной речи</w:t>
      </w:r>
      <w:r w:rsidRPr="00CC1F8A">
        <w:rPr>
          <w:i/>
          <w:iCs/>
          <w:lang w:val="ru-RU"/>
        </w:rPr>
        <w:t xml:space="preserve"> </w:t>
      </w:r>
      <w:r w:rsidRPr="00CC1F8A">
        <w:rPr>
          <w:lang w:val="ru-RU"/>
        </w:rPr>
        <w:t>различные средства связи в тексте для обеспечения логичности целостности высказывания;</w:t>
      </w:r>
    </w:p>
    <w:p w:rsidR="00CC1F8A" w:rsidRPr="00CC1F8A" w:rsidRDefault="00CC1F8A" w:rsidP="00CC1F8A">
      <w:pPr>
        <w:rPr>
          <w:lang w:val="ru-RU"/>
        </w:rPr>
      </w:pPr>
      <w:r w:rsidRPr="00CC1F8A">
        <w:rPr>
          <w:i/>
          <w:iCs/>
          <w:lang w:val="ru-RU"/>
        </w:rPr>
        <w:t xml:space="preserve">знать и понимать </w:t>
      </w:r>
      <w:r w:rsidRPr="00CC1F8A">
        <w:rPr>
          <w:lang w:val="ru-RU"/>
        </w:rPr>
        <w:t>особенности структуры простых и</w:t>
      </w:r>
      <w:r w:rsidRPr="00CC1F8A">
        <w:rPr>
          <w:i/>
          <w:iCs/>
          <w:lang w:val="ru-RU"/>
        </w:rPr>
        <w:t xml:space="preserve"> </w:t>
      </w:r>
      <w:r w:rsidRPr="00CC1F8A">
        <w:rPr>
          <w:lang w:val="ru-RU"/>
        </w:rPr>
        <w:t>сложных предложений и различных коммуникативных типов предложений английского языка;</w:t>
      </w:r>
    </w:p>
    <w:p w:rsidR="00CC1F8A" w:rsidRPr="00CC1F8A" w:rsidRDefault="00CC1F8A" w:rsidP="00CC1F8A">
      <w:pPr>
        <w:rPr>
          <w:lang w:val="ru-RU"/>
        </w:rPr>
      </w:pPr>
      <w:r w:rsidRPr="00CC1F8A">
        <w:rPr>
          <w:i/>
          <w:iCs/>
          <w:lang w:val="ru-RU"/>
        </w:rPr>
        <w:t xml:space="preserve">распознавать </w:t>
      </w:r>
      <w:r w:rsidRPr="00CC1F8A">
        <w:rPr>
          <w:lang w:val="ru-RU"/>
        </w:rPr>
        <w:t>в письменном и звучащем тексте и</w:t>
      </w:r>
      <w:r w:rsidRPr="00CC1F8A">
        <w:rPr>
          <w:i/>
          <w:iCs/>
          <w:lang w:val="ru-RU"/>
        </w:rPr>
        <w:t xml:space="preserve"> употреблять </w:t>
      </w:r>
      <w:r w:rsidRPr="00CC1F8A">
        <w:rPr>
          <w:lang w:val="ru-RU"/>
        </w:rPr>
        <w:t>в устной и письменной речи:</w:t>
      </w:r>
    </w:p>
    <w:p w:rsidR="00CC1F8A" w:rsidRPr="00CC1F8A" w:rsidRDefault="00CC1F8A" w:rsidP="00CC1F8A">
      <w:pPr>
        <w:rPr>
          <w:lang w:val="ru-RU"/>
        </w:rPr>
      </w:pPr>
      <w:r w:rsidRPr="00CC1F8A">
        <w:rPr>
          <w:rFonts w:eastAsia="Arial"/>
          <w:lang w:val="ru-RU"/>
        </w:rPr>
        <w:t xml:space="preserve">- </w:t>
      </w:r>
      <w:r w:rsidRPr="00CC1F8A">
        <w:rPr>
          <w:lang w:val="ru-RU"/>
        </w:rPr>
        <w:t>предложения со сложным дополнением (</w:t>
      </w:r>
      <w:r w:rsidRPr="002651CD">
        <w:t>Complex</w:t>
      </w:r>
      <w:r w:rsidRPr="00CC1F8A">
        <w:rPr>
          <w:lang w:val="ru-RU"/>
        </w:rPr>
        <w:t xml:space="preserve"> </w:t>
      </w:r>
      <w:r w:rsidRPr="002651CD">
        <w:t>Object</w:t>
      </w:r>
      <w:r w:rsidRPr="00CC1F8A">
        <w:rPr>
          <w:lang w:val="ru-RU"/>
        </w:rPr>
        <w:t>);</w:t>
      </w:r>
    </w:p>
    <w:p w:rsidR="00CC1F8A" w:rsidRPr="00CC1F8A" w:rsidRDefault="00CC1F8A" w:rsidP="00CC1F8A">
      <w:pPr>
        <w:rPr>
          <w:lang w:val="ru-RU"/>
        </w:rPr>
      </w:pPr>
      <w:r w:rsidRPr="00CC1F8A">
        <w:rPr>
          <w:rFonts w:eastAsia="Arial"/>
          <w:lang w:val="ru-RU"/>
        </w:rPr>
        <w:t xml:space="preserve">- </w:t>
      </w:r>
      <w:r w:rsidRPr="00CC1F8A">
        <w:rPr>
          <w:lang w:val="ru-RU"/>
        </w:rPr>
        <w:t>условные предложения реального (</w:t>
      </w:r>
      <w:r w:rsidRPr="002651CD">
        <w:t>Conditional</w:t>
      </w:r>
      <w:r w:rsidRPr="00CC1F8A">
        <w:rPr>
          <w:lang w:val="ru-RU"/>
        </w:rPr>
        <w:t xml:space="preserve"> 0, </w:t>
      </w:r>
      <w:r w:rsidRPr="002651CD">
        <w:t>Conditional</w:t>
      </w:r>
      <w:r w:rsidRPr="00CC1F8A">
        <w:rPr>
          <w:lang w:val="ru-RU"/>
        </w:rPr>
        <w:t xml:space="preserve"> </w:t>
      </w:r>
      <w:r w:rsidRPr="002651CD">
        <w:t>I</w:t>
      </w:r>
      <w:r w:rsidRPr="00CC1F8A">
        <w:rPr>
          <w:lang w:val="ru-RU"/>
        </w:rPr>
        <w:t>) характера;</w:t>
      </w:r>
    </w:p>
    <w:p w:rsidR="00CC1F8A" w:rsidRPr="00CC1F8A" w:rsidRDefault="00CC1F8A" w:rsidP="00CC1F8A">
      <w:pPr>
        <w:rPr>
          <w:lang w:val="ru-RU"/>
        </w:rPr>
      </w:pPr>
      <w:r w:rsidRPr="00CC1F8A">
        <w:rPr>
          <w:rFonts w:eastAsia="Arial"/>
          <w:lang w:val="ru-RU"/>
        </w:rPr>
        <w:t xml:space="preserve">- </w:t>
      </w:r>
      <w:r w:rsidRPr="00CC1F8A">
        <w:rPr>
          <w:lang w:val="ru-RU"/>
        </w:rPr>
        <w:t xml:space="preserve">предложения с конструкцией </w:t>
      </w:r>
      <w:r w:rsidRPr="002651CD">
        <w:t>to</w:t>
      </w:r>
      <w:r w:rsidRPr="00CC1F8A">
        <w:rPr>
          <w:lang w:val="ru-RU"/>
        </w:rPr>
        <w:t xml:space="preserve"> </w:t>
      </w:r>
      <w:r w:rsidRPr="002651CD">
        <w:t>be</w:t>
      </w:r>
      <w:r w:rsidRPr="00CC1F8A">
        <w:rPr>
          <w:lang w:val="ru-RU"/>
        </w:rPr>
        <w:t xml:space="preserve"> </w:t>
      </w:r>
      <w:r w:rsidRPr="002651CD">
        <w:t>going</w:t>
      </w:r>
      <w:r w:rsidRPr="00CC1F8A">
        <w:rPr>
          <w:lang w:val="ru-RU"/>
        </w:rPr>
        <w:t xml:space="preserve"> </w:t>
      </w:r>
      <w:r w:rsidRPr="002651CD">
        <w:t>to</w:t>
      </w:r>
      <w:r w:rsidRPr="00CC1F8A">
        <w:rPr>
          <w:lang w:val="ru-RU"/>
        </w:rPr>
        <w:t xml:space="preserve"> + инфинитив</w:t>
      </w:r>
      <w:r w:rsidRPr="00CC1F8A">
        <w:rPr>
          <w:rFonts w:eastAsia="Arial"/>
          <w:lang w:val="ru-RU"/>
        </w:rPr>
        <w:t xml:space="preserve"> </w:t>
      </w:r>
      <w:r w:rsidRPr="00CC1F8A">
        <w:rPr>
          <w:lang w:val="ru-RU"/>
        </w:rPr>
        <w:t xml:space="preserve">и формы </w:t>
      </w:r>
      <w:r w:rsidRPr="002651CD">
        <w:t>Future</w:t>
      </w:r>
      <w:r w:rsidRPr="00CC1F8A">
        <w:rPr>
          <w:lang w:val="ru-RU"/>
        </w:rPr>
        <w:t xml:space="preserve"> </w:t>
      </w:r>
      <w:r w:rsidRPr="002651CD">
        <w:t>Simple</w:t>
      </w:r>
      <w:r w:rsidRPr="00CC1F8A">
        <w:rPr>
          <w:lang w:val="ru-RU"/>
        </w:rPr>
        <w:t xml:space="preserve"> </w:t>
      </w:r>
      <w:r w:rsidRPr="002651CD">
        <w:t>Tense</w:t>
      </w:r>
      <w:r w:rsidRPr="00CC1F8A">
        <w:rPr>
          <w:lang w:val="ru-RU"/>
        </w:rPr>
        <w:t xml:space="preserve"> и </w:t>
      </w:r>
      <w:r w:rsidRPr="002651CD">
        <w:t>Present</w:t>
      </w:r>
      <w:r w:rsidRPr="00CC1F8A">
        <w:rPr>
          <w:lang w:val="ru-RU"/>
        </w:rPr>
        <w:t xml:space="preserve"> </w:t>
      </w:r>
      <w:r w:rsidRPr="002651CD">
        <w:t>Continuous</w:t>
      </w:r>
      <w:r w:rsidRPr="00CC1F8A">
        <w:rPr>
          <w:lang w:val="ru-RU"/>
        </w:rPr>
        <w:t xml:space="preserve"> </w:t>
      </w:r>
      <w:r w:rsidRPr="002651CD">
        <w:lastRenderedPageBreak/>
        <w:t>Tense</w:t>
      </w:r>
      <w:r w:rsidRPr="00CC1F8A">
        <w:rPr>
          <w:lang w:val="ru-RU"/>
        </w:rPr>
        <w:t xml:space="preserve"> для выражения будущего действия;</w:t>
      </w:r>
    </w:p>
    <w:p w:rsidR="00CC1F8A" w:rsidRPr="00CC1F8A" w:rsidRDefault="00CC1F8A" w:rsidP="00CC1F8A">
      <w:pPr>
        <w:rPr>
          <w:lang w:val="ru-RU"/>
        </w:rPr>
      </w:pPr>
      <w:r w:rsidRPr="00CC1F8A">
        <w:rPr>
          <w:rFonts w:eastAsia="Arial"/>
          <w:lang w:val="ru-RU"/>
        </w:rPr>
        <w:t xml:space="preserve">- </w:t>
      </w:r>
      <w:r w:rsidRPr="00CC1F8A">
        <w:rPr>
          <w:lang w:val="ru-RU"/>
        </w:rPr>
        <w:t xml:space="preserve">конструкцию </w:t>
      </w:r>
      <w:r w:rsidRPr="002651CD">
        <w:t>used</w:t>
      </w:r>
      <w:r w:rsidRPr="00CC1F8A">
        <w:rPr>
          <w:lang w:val="ru-RU"/>
        </w:rPr>
        <w:t xml:space="preserve"> </w:t>
      </w:r>
      <w:r w:rsidRPr="002651CD">
        <w:t>to</w:t>
      </w:r>
      <w:r w:rsidRPr="00CC1F8A">
        <w:rPr>
          <w:lang w:val="ru-RU"/>
        </w:rPr>
        <w:t xml:space="preserve"> + инфинитив глагола;</w:t>
      </w:r>
    </w:p>
    <w:p w:rsidR="00CC1F8A" w:rsidRPr="00CC1F8A" w:rsidRDefault="00CC1F8A" w:rsidP="00CC1F8A">
      <w:pPr>
        <w:rPr>
          <w:lang w:val="ru-RU"/>
        </w:rPr>
      </w:pPr>
      <w:r w:rsidRPr="00CC1F8A">
        <w:rPr>
          <w:rFonts w:eastAsia="Arial"/>
          <w:lang w:val="ru-RU"/>
        </w:rPr>
        <w:t xml:space="preserve">-  </w:t>
      </w:r>
      <w:r w:rsidRPr="00CC1F8A">
        <w:rPr>
          <w:lang w:val="ru-RU"/>
        </w:rPr>
        <w:t>глаголы в наиболее употребительных формах страдательного</w:t>
      </w:r>
      <w:r w:rsidRPr="00CC1F8A">
        <w:rPr>
          <w:rFonts w:eastAsia="Arial"/>
          <w:lang w:val="ru-RU"/>
        </w:rPr>
        <w:t xml:space="preserve"> </w:t>
      </w:r>
      <w:r w:rsidRPr="00CC1F8A">
        <w:rPr>
          <w:lang w:val="ru-RU"/>
        </w:rPr>
        <w:t>залога (</w:t>
      </w:r>
      <w:r w:rsidRPr="002651CD">
        <w:t>Present</w:t>
      </w:r>
      <w:r w:rsidRPr="00CC1F8A">
        <w:rPr>
          <w:lang w:val="ru-RU"/>
        </w:rPr>
        <w:t>/</w:t>
      </w:r>
      <w:r w:rsidRPr="002651CD">
        <w:t>Past</w:t>
      </w:r>
      <w:r w:rsidRPr="00CC1F8A">
        <w:rPr>
          <w:lang w:val="ru-RU"/>
        </w:rPr>
        <w:t xml:space="preserve"> </w:t>
      </w:r>
      <w:r w:rsidRPr="002651CD">
        <w:t>Simple</w:t>
      </w:r>
      <w:r w:rsidRPr="00CC1F8A">
        <w:rPr>
          <w:lang w:val="ru-RU"/>
        </w:rPr>
        <w:t xml:space="preserve"> </w:t>
      </w:r>
      <w:r w:rsidRPr="002651CD">
        <w:t>Passive</w:t>
      </w:r>
      <w:r w:rsidRPr="00CC1F8A">
        <w:rPr>
          <w:lang w:val="ru-RU"/>
        </w:rPr>
        <w:t>);</w:t>
      </w:r>
    </w:p>
    <w:p w:rsidR="00CC1F8A" w:rsidRPr="00CC1F8A" w:rsidRDefault="00CC1F8A" w:rsidP="00CC1F8A">
      <w:pPr>
        <w:rPr>
          <w:lang w:val="ru-RU"/>
        </w:rPr>
      </w:pPr>
      <w:r w:rsidRPr="00CC1F8A">
        <w:rPr>
          <w:rFonts w:eastAsia="Arial"/>
          <w:lang w:val="ru-RU"/>
        </w:rPr>
        <w:t xml:space="preserve">- </w:t>
      </w:r>
      <w:r w:rsidRPr="00CC1F8A">
        <w:rPr>
          <w:lang w:val="ru-RU"/>
        </w:rPr>
        <w:t>предлоги, употребляемые с глаголами в страдательном залоге;</w:t>
      </w:r>
    </w:p>
    <w:p w:rsidR="00CC1F8A" w:rsidRPr="00CC1F8A" w:rsidRDefault="00CC1F8A" w:rsidP="00CC1F8A">
      <w:pPr>
        <w:rPr>
          <w:lang w:val="ru-RU"/>
        </w:rPr>
      </w:pPr>
      <w:r w:rsidRPr="00CC1F8A">
        <w:rPr>
          <w:rFonts w:eastAsia="Arial"/>
          <w:lang w:val="ru-RU"/>
        </w:rPr>
        <w:t xml:space="preserve">- </w:t>
      </w:r>
      <w:r w:rsidRPr="00CC1F8A">
        <w:rPr>
          <w:lang w:val="ru-RU"/>
        </w:rPr>
        <w:t xml:space="preserve">модальный глагол </w:t>
      </w:r>
      <w:r w:rsidRPr="002651CD">
        <w:t>might</w:t>
      </w:r>
      <w:r w:rsidRPr="00CC1F8A">
        <w:rPr>
          <w:lang w:val="ru-RU"/>
        </w:rPr>
        <w:t>;</w:t>
      </w:r>
    </w:p>
    <w:p w:rsidR="00CC1F8A" w:rsidRPr="00CC1F8A" w:rsidRDefault="00CC1F8A" w:rsidP="00CC1F8A">
      <w:pPr>
        <w:rPr>
          <w:lang w:val="ru-RU"/>
        </w:rPr>
      </w:pPr>
      <w:r w:rsidRPr="00CC1F8A">
        <w:rPr>
          <w:rFonts w:eastAsia="Arial"/>
          <w:lang w:val="ru-RU"/>
        </w:rPr>
        <w:t xml:space="preserve">- </w:t>
      </w:r>
      <w:r w:rsidRPr="00CC1F8A">
        <w:rPr>
          <w:lang w:val="ru-RU"/>
        </w:rPr>
        <w:t>наречия, совпадающие по форме с прилагательными (</w:t>
      </w:r>
      <w:r w:rsidRPr="002651CD">
        <w:t>fast</w:t>
      </w:r>
      <w:r w:rsidRPr="00CC1F8A">
        <w:rPr>
          <w:lang w:val="ru-RU"/>
        </w:rPr>
        <w:t>,</w:t>
      </w:r>
      <w:r w:rsidRPr="00CC1F8A">
        <w:rPr>
          <w:rFonts w:eastAsia="Arial"/>
          <w:lang w:val="ru-RU"/>
        </w:rPr>
        <w:t xml:space="preserve"> </w:t>
      </w:r>
      <w:r w:rsidRPr="002651CD">
        <w:t>high</w:t>
      </w:r>
      <w:r w:rsidRPr="00CC1F8A">
        <w:rPr>
          <w:lang w:val="ru-RU"/>
        </w:rPr>
        <w:t xml:space="preserve">; </w:t>
      </w:r>
      <w:r w:rsidRPr="002651CD">
        <w:t>early</w:t>
      </w:r>
      <w:r w:rsidRPr="00CC1F8A">
        <w:rPr>
          <w:lang w:val="ru-RU"/>
        </w:rPr>
        <w:t>);</w:t>
      </w:r>
    </w:p>
    <w:p w:rsidR="00CC1F8A" w:rsidRPr="002651CD" w:rsidRDefault="00CC1F8A" w:rsidP="00CC1F8A">
      <w:pPr>
        <w:rPr>
          <w:rFonts w:eastAsia="Arial"/>
        </w:rPr>
      </w:pPr>
      <w:r w:rsidRPr="002651CD">
        <w:t>местоимения other/another, both, all, one;</w:t>
      </w:r>
    </w:p>
    <w:p w:rsidR="00CC1F8A" w:rsidRPr="00CC1F8A" w:rsidRDefault="00CC1F8A" w:rsidP="00CC1F8A">
      <w:pPr>
        <w:rPr>
          <w:rFonts w:eastAsia="Arial"/>
          <w:lang w:val="ru-RU"/>
        </w:rPr>
      </w:pPr>
      <w:r w:rsidRPr="00CC1F8A">
        <w:rPr>
          <w:lang w:val="ru-RU"/>
        </w:rPr>
        <w:t>количественные числительные для обозначения больших чисел (до 1 000 000);</w:t>
      </w:r>
    </w:p>
    <w:p w:rsidR="00CC1F8A" w:rsidRPr="00CC1F8A" w:rsidRDefault="00CC1F8A" w:rsidP="00CC1F8A">
      <w:pPr>
        <w:rPr>
          <w:lang w:val="ru-RU"/>
        </w:rPr>
      </w:pPr>
      <w:r w:rsidRPr="00CC1F8A">
        <w:rPr>
          <w:i/>
          <w:iCs/>
          <w:lang w:val="ru-RU"/>
        </w:rPr>
        <w:t xml:space="preserve">владеть </w:t>
      </w:r>
      <w:r w:rsidRPr="00CC1F8A">
        <w:rPr>
          <w:lang w:val="ru-RU"/>
        </w:rPr>
        <w:t>социокультурными знаниями и умениями:</w:t>
      </w:r>
    </w:p>
    <w:p w:rsidR="00CC1F8A" w:rsidRPr="00CC1F8A" w:rsidRDefault="00CC1F8A" w:rsidP="00CC1F8A">
      <w:pPr>
        <w:rPr>
          <w:lang w:val="ru-RU"/>
        </w:rPr>
      </w:pPr>
      <w:r w:rsidRPr="00CC1F8A">
        <w:rPr>
          <w:i/>
          <w:iCs/>
          <w:lang w:val="ru-RU"/>
        </w:rPr>
        <w:t xml:space="preserve">использовать </w:t>
      </w:r>
      <w:r w:rsidRPr="00CC1F8A">
        <w:rPr>
          <w:lang w:val="ru-RU"/>
        </w:rPr>
        <w:t>отдельные социокультурные элементы речевого поведенческого этикета, принятые в стране/странах изучаемого языка в рамках тематического содержания;</w:t>
      </w:r>
    </w:p>
    <w:p w:rsidR="00CC1F8A" w:rsidRPr="00CC1F8A" w:rsidRDefault="00CC1F8A" w:rsidP="00CC1F8A">
      <w:pPr>
        <w:rPr>
          <w:lang w:val="ru-RU"/>
        </w:rPr>
      </w:pPr>
      <w:r w:rsidRPr="00CC1F8A">
        <w:rPr>
          <w:i/>
          <w:iCs/>
          <w:lang w:val="ru-RU"/>
        </w:rPr>
        <w:t xml:space="preserve">знать/понимать и использовать </w:t>
      </w:r>
      <w:r w:rsidRPr="00CC1F8A">
        <w:rPr>
          <w:lang w:val="ru-RU"/>
        </w:rPr>
        <w:t>в устной и письменной речи наиболее употребительную тематическую фоновую лексику, реалии страны/стран изучаемого языка в рамках тематического содержания речи;</w:t>
      </w:r>
    </w:p>
    <w:p w:rsidR="00CC1F8A" w:rsidRPr="00CC1F8A" w:rsidRDefault="00CC1F8A" w:rsidP="00CC1F8A">
      <w:pPr>
        <w:rPr>
          <w:lang w:val="ru-RU"/>
        </w:rPr>
      </w:pPr>
      <w:r w:rsidRPr="00CC1F8A">
        <w:rPr>
          <w:i/>
          <w:iCs/>
          <w:lang w:val="ru-RU"/>
        </w:rPr>
        <w:t xml:space="preserve">обладать базовыми знаниями </w:t>
      </w:r>
      <w:r w:rsidRPr="00CC1F8A">
        <w:rPr>
          <w:lang w:val="ru-RU"/>
        </w:rPr>
        <w:t>о социокультурном портрете в культурном наследии родной страны и страны/стран изучаемого языка;</w:t>
      </w:r>
    </w:p>
    <w:p w:rsidR="00CC1F8A" w:rsidRPr="00CC1F8A" w:rsidRDefault="00CC1F8A" w:rsidP="00CC1F8A">
      <w:pPr>
        <w:rPr>
          <w:lang w:val="ru-RU"/>
        </w:rPr>
      </w:pPr>
      <w:r w:rsidRPr="00CC1F8A">
        <w:rPr>
          <w:i/>
          <w:iCs/>
          <w:lang w:val="ru-RU"/>
        </w:rPr>
        <w:t xml:space="preserve">кратко представлять </w:t>
      </w:r>
      <w:r w:rsidRPr="00CC1F8A">
        <w:rPr>
          <w:lang w:val="ru-RU"/>
        </w:rPr>
        <w:t>Россию и страну/страны изучаемого</w:t>
      </w:r>
      <w:r w:rsidRPr="00CC1F8A">
        <w:rPr>
          <w:i/>
          <w:iCs/>
          <w:lang w:val="ru-RU"/>
        </w:rPr>
        <w:t xml:space="preserve"> </w:t>
      </w:r>
      <w:r w:rsidRPr="00CC1F8A">
        <w:rPr>
          <w:lang w:val="ru-RU"/>
        </w:rPr>
        <w:t>языка;</w:t>
      </w:r>
    </w:p>
    <w:p w:rsidR="00CC1F8A" w:rsidRPr="00CC1F8A" w:rsidRDefault="00CC1F8A" w:rsidP="00CC1F8A">
      <w:pPr>
        <w:rPr>
          <w:lang w:val="ru-RU"/>
        </w:rPr>
      </w:pPr>
      <w:r w:rsidRPr="00CC1F8A">
        <w:rPr>
          <w:i/>
          <w:iCs/>
          <w:lang w:val="ru-RU"/>
        </w:rPr>
        <w:t xml:space="preserve">владеть </w:t>
      </w:r>
      <w:r w:rsidRPr="00CC1F8A">
        <w:rPr>
          <w:lang w:val="ru-RU"/>
        </w:rPr>
        <w:t>компенсаторными умениями: использовать при</w:t>
      </w:r>
      <w:r w:rsidRPr="00CC1F8A">
        <w:rPr>
          <w:i/>
          <w:iCs/>
          <w:lang w:val="ru-RU"/>
        </w:rPr>
        <w:t xml:space="preserve"> </w:t>
      </w:r>
      <w:r w:rsidRPr="00CC1F8A">
        <w:rPr>
          <w:lang w:val="ru-RU"/>
        </w:rPr>
        <w:t>чтении и аудировании языковую догадку, в том числе контекстуальную; 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прочитанного/прослушанного текста или для нахождения в тексте запрашиваемой информации;</w:t>
      </w:r>
    </w:p>
    <w:p w:rsidR="00CC1F8A" w:rsidRPr="00CC1F8A" w:rsidRDefault="00CC1F8A" w:rsidP="00CC1F8A">
      <w:pPr>
        <w:rPr>
          <w:lang w:val="ru-RU"/>
        </w:rPr>
      </w:pPr>
      <w:r w:rsidRPr="00CC1F8A">
        <w:rPr>
          <w:i/>
          <w:iCs/>
          <w:lang w:val="ru-RU"/>
        </w:rPr>
        <w:t xml:space="preserve">участвовать </w:t>
      </w:r>
      <w:r w:rsidRPr="00CC1F8A">
        <w:rPr>
          <w:lang w:val="ru-RU"/>
        </w:rPr>
        <w:t>в несложных учебных проектах с использованием материалов на английском языке с применением ИКТ, соблюдая правила информационной безопасности при работе в сети Интернет;</w:t>
      </w:r>
    </w:p>
    <w:p w:rsidR="00CC1F8A" w:rsidRPr="00CC1F8A" w:rsidRDefault="00CC1F8A" w:rsidP="00CC1F8A">
      <w:pPr>
        <w:rPr>
          <w:lang w:val="ru-RU"/>
        </w:rPr>
      </w:pPr>
      <w:r w:rsidRPr="00CC1F8A">
        <w:rPr>
          <w:i/>
          <w:iCs/>
          <w:lang w:val="ru-RU"/>
        </w:rPr>
        <w:t xml:space="preserve">использовать </w:t>
      </w:r>
      <w:r w:rsidRPr="00CC1F8A">
        <w:rPr>
          <w:lang w:val="ru-RU"/>
        </w:rPr>
        <w:t>иноязычные словари и справочники, в том</w:t>
      </w:r>
      <w:r w:rsidRPr="00CC1F8A">
        <w:rPr>
          <w:i/>
          <w:iCs/>
          <w:lang w:val="ru-RU"/>
        </w:rPr>
        <w:t xml:space="preserve"> </w:t>
      </w:r>
      <w:r w:rsidRPr="00CC1F8A">
        <w:rPr>
          <w:lang w:val="ru-RU"/>
        </w:rPr>
        <w:t>числе информационно-справочные системы в электронной форме;</w:t>
      </w:r>
    </w:p>
    <w:p w:rsidR="00CC1F8A" w:rsidRPr="00CC1F8A" w:rsidRDefault="00CC1F8A" w:rsidP="00CC1F8A">
      <w:pPr>
        <w:rPr>
          <w:lang w:val="ru-RU"/>
        </w:rPr>
      </w:pPr>
      <w:r w:rsidRPr="00CC1F8A">
        <w:rPr>
          <w:i/>
          <w:iCs/>
          <w:lang w:val="ru-RU"/>
        </w:rPr>
        <w:t xml:space="preserve">достигать </w:t>
      </w:r>
      <w:r w:rsidRPr="00CC1F8A">
        <w:rPr>
          <w:lang w:val="ru-RU"/>
        </w:rPr>
        <w:t xml:space="preserve">взаимопонимания в процессе устного и письменного общения с носителями иностранного языка, с </w:t>
      </w:r>
      <w:r w:rsidRPr="00CC1F8A">
        <w:rPr>
          <w:lang w:val="ru-RU"/>
        </w:rPr>
        <w:lastRenderedPageBreak/>
        <w:t>людьми другой культуры;</w:t>
      </w:r>
    </w:p>
    <w:p w:rsidR="00CC1F8A" w:rsidRPr="00CC1F8A" w:rsidRDefault="00CC1F8A" w:rsidP="00CC1F8A">
      <w:pPr>
        <w:rPr>
          <w:lang w:val="ru-RU"/>
        </w:rPr>
      </w:pPr>
      <w:r w:rsidRPr="00CC1F8A">
        <w:rPr>
          <w:i/>
          <w:iCs/>
          <w:lang w:val="ru-RU"/>
        </w:rPr>
        <w:t xml:space="preserve">сравнивать </w:t>
      </w:r>
      <w:r w:rsidRPr="00CC1F8A">
        <w:rPr>
          <w:lang w:val="ru-RU"/>
        </w:rPr>
        <w:t>(в том числе устанавливать основания для</w:t>
      </w:r>
      <w:r w:rsidRPr="00CC1F8A">
        <w:rPr>
          <w:i/>
          <w:iCs/>
          <w:lang w:val="ru-RU"/>
        </w:rPr>
        <w:t xml:space="preserve"> </w:t>
      </w:r>
      <w:r w:rsidRPr="00CC1F8A">
        <w:rPr>
          <w:lang w:val="ru-RU"/>
        </w:rPr>
        <w:t>сравнения) объекты, явления, процессы, их элементы и основные функции в рамках изученной тематики.</w:t>
      </w:r>
    </w:p>
    <w:p w:rsidR="00CC1F8A" w:rsidRPr="00CC1F8A" w:rsidRDefault="00CC1F8A" w:rsidP="00CC1F8A">
      <w:pPr>
        <w:rPr>
          <w:lang w:val="ru-RU"/>
        </w:rPr>
      </w:pPr>
      <w:r w:rsidRPr="00CC1F8A">
        <w:rPr>
          <w:rFonts w:eastAsia="Gabriola"/>
          <w:b/>
          <w:bCs/>
          <w:lang w:val="ru-RU"/>
        </w:rPr>
        <w:t>8 класс</w:t>
      </w:r>
    </w:p>
    <w:p w:rsidR="00CC1F8A" w:rsidRPr="00CC1F8A" w:rsidRDefault="00CC1F8A" w:rsidP="00CC1F8A">
      <w:pPr>
        <w:rPr>
          <w:lang w:val="ru-RU"/>
        </w:rPr>
      </w:pPr>
      <w:r w:rsidRPr="00CC1F8A">
        <w:rPr>
          <w:i/>
          <w:iCs/>
          <w:lang w:val="ru-RU"/>
        </w:rPr>
        <w:t xml:space="preserve">владеть </w:t>
      </w:r>
      <w:r w:rsidRPr="00CC1F8A">
        <w:rPr>
          <w:lang w:val="ru-RU"/>
        </w:rPr>
        <w:t>основными видами речевой деятельности:</w:t>
      </w:r>
      <w:r w:rsidRPr="00CC1F8A">
        <w:rPr>
          <w:i/>
          <w:iCs/>
          <w:lang w:val="ru-RU"/>
        </w:rPr>
        <w:t xml:space="preserve"> </w:t>
      </w:r>
      <w:r w:rsidRPr="00CC1F8A">
        <w:rPr>
          <w:b/>
          <w:bCs/>
          <w:lang w:val="ru-RU"/>
        </w:rPr>
        <w:t xml:space="preserve">говорение: </w:t>
      </w:r>
      <w:r w:rsidRPr="00CC1F8A">
        <w:rPr>
          <w:i/>
          <w:iCs/>
          <w:lang w:val="ru-RU"/>
        </w:rPr>
        <w:t>вести разные виды диалогов</w:t>
      </w:r>
      <w:r w:rsidRPr="00CC1F8A">
        <w:rPr>
          <w:b/>
          <w:bCs/>
          <w:lang w:val="ru-RU"/>
        </w:rPr>
        <w:t xml:space="preserve"> </w:t>
      </w:r>
      <w:r w:rsidRPr="00CC1F8A">
        <w:rPr>
          <w:lang w:val="ru-RU"/>
        </w:rPr>
        <w:t>(диалог этикетного характера ,  комбинированный диалог, включающий различные виды диалогов) в рамках тематического содержания речи в стандартных ситуациях неофициального общения с вербальными и/или зрительными опорами, с соблюдением норм речевого этикета, принятого в стране/странах изучаемого языка (до 7 реплик со стороны каждого собеседника);</w:t>
      </w:r>
    </w:p>
    <w:p w:rsidR="00CC1F8A" w:rsidRPr="00CC1F8A" w:rsidRDefault="00CC1F8A" w:rsidP="00CC1F8A">
      <w:pPr>
        <w:rPr>
          <w:lang w:val="ru-RU"/>
        </w:rPr>
      </w:pPr>
      <w:r w:rsidRPr="00CC1F8A">
        <w:rPr>
          <w:i/>
          <w:iCs/>
          <w:lang w:val="ru-RU"/>
        </w:rPr>
        <w:t xml:space="preserve">создавать разные виды монологических высказываний </w:t>
      </w:r>
      <w:r w:rsidRPr="00CC1F8A">
        <w:rPr>
          <w:lang w:val="ru-RU"/>
        </w:rPr>
        <w:t>(описание, в том числе характеристика; повествование/сообщение)</w:t>
      </w:r>
    </w:p>
    <w:p w:rsidR="00CC1F8A" w:rsidRPr="00CC1F8A" w:rsidRDefault="00CC1F8A" w:rsidP="00CC1F8A">
      <w:pPr>
        <w:rPr>
          <w:lang w:val="ru-RU"/>
        </w:rPr>
      </w:pPr>
      <w:r w:rsidRPr="00CC1F8A">
        <w:rPr>
          <w:lang w:val="ru-RU"/>
        </w:rPr>
        <w:t xml:space="preserve">вербальными и/или зрительными опорами в рамках тематического содержания речи (объём монологического высказывания — до 9—10 фраз); </w:t>
      </w:r>
      <w:r w:rsidRPr="00CC1F8A">
        <w:rPr>
          <w:i/>
          <w:iCs/>
          <w:lang w:val="ru-RU"/>
        </w:rPr>
        <w:t>выражать и кратко аргументировать</w:t>
      </w:r>
      <w:r w:rsidRPr="00CC1F8A">
        <w:rPr>
          <w:lang w:val="ru-RU"/>
        </w:rPr>
        <w:t xml:space="preserve"> своё мнение, </w:t>
      </w:r>
      <w:r w:rsidRPr="00CC1F8A">
        <w:rPr>
          <w:i/>
          <w:iCs/>
          <w:lang w:val="ru-RU"/>
        </w:rPr>
        <w:t>излагать</w:t>
      </w:r>
      <w:r w:rsidRPr="00CC1F8A">
        <w:rPr>
          <w:lang w:val="ru-RU"/>
        </w:rPr>
        <w:t xml:space="preserve"> основное содержание прочитанного/ прослушанного текста с вербальными и/или зрительными опорами (объём — 9—10 фраз); </w:t>
      </w:r>
      <w:r w:rsidRPr="00CC1F8A">
        <w:rPr>
          <w:i/>
          <w:iCs/>
          <w:lang w:val="ru-RU"/>
        </w:rPr>
        <w:t>излагать</w:t>
      </w:r>
      <w:r w:rsidRPr="00CC1F8A">
        <w:rPr>
          <w:lang w:val="ru-RU"/>
        </w:rPr>
        <w:t xml:space="preserve"> результаты выполненной проектной работы (объём — 9—10 фраз);</w:t>
      </w:r>
    </w:p>
    <w:p w:rsidR="00CC1F8A" w:rsidRPr="00CC1F8A" w:rsidRDefault="00CC1F8A" w:rsidP="00CC1F8A">
      <w:pPr>
        <w:rPr>
          <w:lang w:val="ru-RU"/>
        </w:rPr>
      </w:pPr>
      <w:r w:rsidRPr="00CC1F8A">
        <w:rPr>
          <w:b/>
          <w:bCs/>
          <w:lang w:val="ru-RU"/>
        </w:rPr>
        <w:t xml:space="preserve">аудирование: </w:t>
      </w:r>
      <w:r w:rsidRPr="00CC1F8A">
        <w:rPr>
          <w:i/>
          <w:iCs/>
          <w:lang w:val="ru-RU"/>
        </w:rPr>
        <w:t>воспринимать на слух и понимать</w:t>
      </w:r>
      <w:r w:rsidRPr="00CC1F8A">
        <w:rPr>
          <w:b/>
          <w:bCs/>
          <w:lang w:val="ru-RU"/>
        </w:rPr>
        <w:t xml:space="preserve"> </w:t>
      </w:r>
      <w:r w:rsidRPr="00CC1F8A">
        <w:rPr>
          <w:lang w:val="ru-RU"/>
        </w:rPr>
        <w:t>несложные</w:t>
      </w:r>
      <w:r w:rsidRPr="00CC1F8A">
        <w:rPr>
          <w:b/>
          <w:bCs/>
          <w:lang w:val="ru-RU"/>
        </w:rPr>
        <w:t xml:space="preserve"> </w:t>
      </w:r>
      <w:r w:rsidRPr="00CC1F8A">
        <w:rPr>
          <w:lang w:val="ru-RU"/>
        </w:rPr>
        <w:t xml:space="preserve">аутентичные тексты, содержащие отдельные неизученные языковые явления, в зависимости от поставленной коммуникативной задачи: с пониманием основного содержания, с пониманием нужной/интересующей/запрашиваемой информации (время звучания текста/текстов для аудирования — до 2 минут); </w:t>
      </w:r>
      <w:r w:rsidRPr="00CC1F8A">
        <w:rPr>
          <w:i/>
          <w:iCs/>
          <w:lang w:val="ru-RU"/>
        </w:rPr>
        <w:t xml:space="preserve">прогнозировать </w:t>
      </w:r>
      <w:r w:rsidRPr="00CC1F8A">
        <w:rPr>
          <w:lang w:val="ru-RU"/>
        </w:rPr>
        <w:t>содержание звучащего текста по началу сообщения;</w:t>
      </w:r>
    </w:p>
    <w:p w:rsidR="00CC1F8A" w:rsidRPr="00CC1F8A" w:rsidRDefault="00CC1F8A" w:rsidP="00CC1F8A">
      <w:pPr>
        <w:rPr>
          <w:lang w:val="ru-RU"/>
        </w:rPr>
      </w:pPr>
      <w:r w:rsidRPr="00CC1F8A">
        <w:rPr>
          <w:b/>
          <w:bCs/>
          <w:lang w:val="ru-RU"/>
        </w:rPr>
        <w:t xml:space="preserve">смысловое чтение: </w:t>
      </w:r>
      <w:r w:rsidRPr="00CC1F8A">
        <w:rPr>
          <w:i/>
          <w:iCs/>
          <w:lang w:val="ru-RU"/>
        </w:rPr>
        <w:t>читать про себя и понимать</w:t>
      </w:r>
      <w:r w:rsidRPr="00CC1F8A">
        <w:rPr>
          <w:b/>
          <w:bCs/>
          <w:lang w:val="ru-RU"/>
        </w:rPr>
        <w:t xml:space="preserve"> </w:t>
      </w:r>
      <w:r w:rsidRPr="00CC1F8A">
        <w:rPr>
          <w:lang w:val="ru-RU"/>
        </w:rPr>
        <w:t>несложные</w:t>
      </w:r>
      <w:r w:rsidRPr="00CC1F8A">
        <w:rPr>
          <w:b/>
          <w:bCs/>
          <w:lang w:val="ru-RU"/>
        </w:rPr>
        <w:t xml:space="preserve"> </w:t>
      </w:r>
      <w:r w:rsidRPr="00CC1F8A">
        <w:rPr>
          <w:lang w:val="ru-RU"/>
        </w:rPr>
        <w:t xml:space="preserve">аутентичные тексты,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с полным пониманием содержания (объём текста/текстов для чтения — 350—500 слов); </w:t>
      </w:r>
      <w:r w:rsidRPr="00CC1F8A">
        <w:rPr>
          <w:i/>
          <w:iCs/>
          <w:lang w:val="ru-RU"/>
        </w:rPr>
        <w:t>читать несплошные тексты</w:t>
      </w:r>
      <w:r w:rsidRPr="00CC1F8A">
        <w:rPr>
          <w:lang w:val="ru-RU"/>
        </w:rPr>
        <w:t xml:space="preserve"> (таблицы, диаграммы) и </w:t>
      </w:r>
      <w:r w:rsidRPr="00CC1F8A">
        <w:rPr>
          <w:i/>
          <w:iCs/>
          <w:lang w:val="ru-RU"/>
        </w:rPr>
        <w:t>понимать</w:t>
      </w:r>
      <w:r w:rsidRPr="00CC1F8A">
        <w:rPr>
          <w:lang w:val="ru-RU"/>
        </w:rPr>
        <w:t xml:space="preserve"> представленную </w:t>
      </w:r>
      <w:r w:rsidRPr="00CC1F8A">
        <w:rPr>
          <w:lang w:val="ru-RU"/>
        </w:rPr>
        <w:lastRenderedPageBreak/>
        <w:t xml:space="preserve">в них информацию; </w:t>
      </w:r>
      <w:r w:rsidRPr="00CC1F8A">
        <w:rPr>
          <w:i/>
          <w:iCs/>
          <w:lang w:val="ru-RU"/>
        </w:rPr>
        <w:t>определять</w:t>
      </w:r>
      <w:r w:rsidRPr="00CC1F8A">
        <w:rPr>
          <w:lang w:val="ru-RU"/>
        </w:rPr>
        <w:t xml:space="preserve"> последовательность главных фактов/событий в тексте;</w:t>
      </w:r>
    </w:p>
    <w:p w:rsidR="00CC1F8A" w:rsidRPr="00CC1F8A" w:rsidRDefault="00CC1F8A" w:rsidP="00CC1F8A">
      <w:pPr>
        <w:rPr>
          <w:lang w:val="ru-RU"/>
        </w:rPr>
      </w:pPr>
      <w:r w:rsidRPr="00CC1F8A">
        <w:rPr>
          <w:b/>
          <w:bCs/>
          <w:lang w:val="ru-RU"/>
        </w:rPr>
        <w:t xml:space="preserve">письменная речь: </w:t>
      </w:r>
      <w:r w:rsidRPr="00CC1F8A">
        <w:rPr>
          <w:i/>
          <w:iCs/>
          <w:lang w:val="ru-RU"/>
        </w:rPr>
        <w:t>заполнять</w:t>
      </w:r>
      <w:r w:rsidRPr="00CC1F8A">
        <w:rPr>
          <w:b/>
          <w:bCs/>
          <w:lang w:val="ru-RU"/>
        </w:rPr>
        <w:t xml:space="preserve"> </w:t>
      </w:r>
      <w:r w:rsidRPr="00CC1F8A">
        <w:rPr>
          <w:lang w:val="ru-RU"/>
        </w:rPr>
        <w:t>анкеты и формуляры, сообщая</w:t>
      </w:r>
      <w:r w:rsidRPr="00CC1F8A">
        <w:rPr>
          <w:b/>
          <w:bCs/>
          <w:lang w:val="ru-RU"/>
        </w:rPr>
        <w:t xml:space="preserve"> </w:t>
      </w:r>
      <w:r w:rsidRPr="00CC1F8A">
        <w:rPr>
          <w:lang w:val="ru-RU"/>
        </w:rPr>
        <w:t xml:space="preserve">о себе основные сведения, в соответствии с нормами, принятыми в стране/странах изучаемого языка; </w:t>
      </w:r>
      <w:r w:rsidRPr="00CC1F8A">
        <w:rPr>
          <w:i/>
          <w:iCs/>
          <w:lang w:val="ru-RU"/>
        </w:rPr>
        <w:t>писать</w:t>
      </w:r>
      <w:r w:rsidRPr="00CC1F8A">
        <w:rPr>
          <w:lang w:val="ru-RU"/>
        </w:rPr>
        <w:t xml:space="preserve"> электронное сообщение личного характера, соблюдая речевой этикет, принятый в стране/странах изучаемого языка (объём сообщения — до 110 слов); </w:t>
      </w:r>
      <w:r w:rsidRPr="00CC1F8A">
        <w:rPr>
          <w:i/>
          <w:iCs/>
          <w:lang w:val="ru-RU"/>
        </w:rPr>
        <w:t>создавать</w:t>
      </w:r>
      <w:r w:rsidRPr="00CC1F8A">
        <w:rPr>
          <w:lang w:val="ru-RU"/>
        </w:rPr>
        <w:t xml:space="preserve"> небольшое письменное высказывание с опорой на образец, план, таблицу и/или прочитанный/прослушанный текст (объём высказывания — до 110 слов);</w:t>
      </w:r>
    </w:p>
    <w:p w:rsidR="00CC1F8A" w:rsidRPr="00CC1F8A" w:rsidRDefault="00CC1F8A" w:rsidP="00CC1F8A">
      <w:pPr>
        <w:rPr>
          <w:lang w:val="ru-RU"/>
        </w:rPr>
      </w:pPr>
      <w:r w:rsidRPr="00CC1F8A">
        <w:rPr>
          <w:i/>
          <w:iCs/>
          <w:lang w:val="ru-RU"/>
        </w:rPr>
        <w:t xml:space="preserve">владеть </w:t>
      </w:r>
      <w:r w:rsidRPr="00CC1F8A">
        <w:rPr>
          <w:b/>
          <w:bCs/>
          <w:lang w:val="ru-RU"/>
        </w:rPr>
        <w:t>фонетическими</w:t>
      </w:r>
      <w:r w:rsidRPr="00CC1F8A">
        <w:rPr>
          <w:i/>
          <w:iCs/>
          <w:lang w:val="ru-RU"/>
        </w:rPr>
        <w:t xml:space="preserve"> </w:t>
      </w:r>
      <w:r w:rsidRPr="00CC1F8A">
        <w:rPr>
          <w:lang w:val="ru-RU"/>
        </w:rPr>
        <w:t>навыками:</w:t>
      </w:r>
      <w:r w:rsidRPr="00CC1F8A">
        <w:rPr>
          <w:i/>
          <w:iCs/>
          <w:lang w:val="ru-RU"/>
        </w:rPr>
        <w:t xml:space="preserve"> различать на слух</w:t>
      </w:r>
      <w:r w:rsidRPr="00CC1F8A">
        <w:rPr>
          <w:lang w:val="ru-RU"/>
        </w:rPr>
        <w:t xml:space="preserve"> адекватно, без ошибок, ведущих к сбою коммуникации, </w:t>
      </w:r>
      <w:r w:rsidRPr="00CC1F8A">
        <w:rPr>
          <w:i/>
          <w:iCs/>
          <w:lang w:val="ru-RU"/>
        </w:rPr>
        <w:t xml:space="preserve">произносить </w:t>
      </w:r>
      <w:r w:rsidRPr="00CC1F8A">
        <w:rPr>
          <w:lang w:val="ru-RU"/>
        </w:rPr>
        <w:t xml:space="preserve">слова с правильным ударением и фразы с соблюдением их ритмико-интонационных особенностей, в том числе </w:t>
      </w:r>
      <w:r w:rsidRPr="00CC1F8A">
        <w:rPr>
          <w:i/>
          <w:iCs/>
          <w:lang w:val="ru-RU"/>
        </w:rPr>
        <w:t xml:space="preserve">применять правила </w:t>
      </w:r>
      <w:r w:rsidRPr="00CC1F8A">
        <w:rPr>
          <w:lang w:val="ru-RU"/>
        </w:rPr>
        <w:t xml:space="preserve">отсутствия фразового ударения на служебных словах; владеть правилами чтения и выразительно </w:t>
      </w:r>
      <w:r w:rsidRPr="00CC1F8A">
        <w:rPr>
          <w:i/>
          <w:iCs/>
          <w:lang w:val="ru-RU"/>
        </w:rPr>
        <w:t xml:space="preserve">читать вслух </w:t>
      </w:r>
      <w:r w:rsidRPr="00CC1F8A">
        <w:rPr>
          <w:lang w:val="ru-RU"/>
        </w:rPr>
        <w:t xml:space="preserve">небольшие тексты объёмом до 110 слов, построенные на изученном языковом материале, с соблюдением правил чтения и соответствующей интонацией, демонстрирующей понимание текста; </w:t>
      </w:r>
      <w:r w:rsidRPr="00CC1F8A">
        <w:rPr>
          <w:i/>
          <w:iCs/>
          <w:lang w:val="ru-RU"/>
        </w:rPr>
        <w:t>читать</w:t>
      </w:r>
      <w:r w:rsidRPr="00CC1F8A">
        <w:rPr>
          <w:lang w:val="ru-RU"/>
        </w:rPr>
        <w:t xml:space="preserve"> новые слова согласно основным правилам чтения;</w:t>
      </w:r>
    </w:p>
    <w:p w:rsidR="00CC1F8A" w:rsidRPr="00CC1F8A" w:rsidRDefault="00CC1F8A" w:rsidP="00CC1F8A">
      <w:pPr>
        <w:rPr>
          <w:lang w:val="ru-RU"/>
        </w:rPr>
      </w:pPr>
      <w:r w:rsidRPr="00CC1F8A">
        <w:rPr>
          <w:i/>
          <w:iCs/>
          <w:lang w:val="ru-RU"/>
        </w:rPr>
        <w:t xml:space="preserve">владеть </w:t>
      </w:r>
      <w:r w:rsidRPr="00CC1F8A">
        <w:rPr>
          <w:b/>
          <w:bCs/>
          <w:lang w:val="ru-RU"/>
        </w:rPr>
        <w:t>орфографическими</w:t>
      </w:r>
      <w:r w:rsidRPr="00CC1F8A">
        <w:rPr>
          <w:i/>
          <w:iCs/>
          <w:lang w:val="ru-RU"/>
        </w:rPr>
        <w:t xml:space="preserve"> </w:t>
      </w:r>
      <w:r w:rsidRPr="00CC1F8A">
        <w:rPr>
          <w:lang w:val="ru-RU"/>
        </w:rPr>
        <w:t>навыками: правильно</w:t>
      </w:r>
      <w:r w:rsidRPr="00CC1F8A">
        <w:rPr>
          <w:i/>
          <w:iCs/>
          <w:lang w:val="ru-RU"/>
        </w:rPr>
        <w:t xml:space="preserve"> писать </w:t>
      </w:r>
      <w:r w:rsidRPr="00CC1F8A">
        <w:rPr>
          <w:lang w:val="ru-RU"/>
        </w:rPr>
        <w:t>изученные слова;</w:t>
      </w:r>
    </w:p>
    <w:p w:rsidR="00CC1F8A" w:rsidRPr="00CC1F8A" w:rsidRDefault="00CC1F8A" w:rsidP="00CC1F8A">
      <w:pPr>
        <w:rPr>
          <w:lang w:val="ru-RU"/>
        </w:rPr>
      </w:pPr>
      <w:r w:rsidRPr="00CC1F8A">
        <w:rPr>
          <w:i/>
          <w:iCs/>
          <w:lang w:val="ru-RU"/>
        </w:rPr>
        <w:t xml:space="preserve">владеть </w:t>
      </w:r>
      <w:r w:rsidRPr="00CC1F8A">
        <w:rPr>
          <w:b/>
          <w:bCs/>
          <w:lang w:val="ru-RU"/>
        </w:rPr>
        <w:t>пунктуационными</w:t>
      </w:r>
      <w:r w:rsidRPr="00CC1F8A">
        <w:rPr>
          <w:i/>
          <w:iCs/>
          <w:lang w:val="ru-RU"/>
        </w:rPr>
        <w:t xml:space="preserve"> </w:t>
      </w:r>
      <w:r w:rsidRPr="00CC1F8A">
        <w:rPr>
          <w:lang w:val="ru-RU"/>
        </w:rPr>
        <w:t>навыками:</w:t>
      </w:r>
      <w:r w:rsidRPr="00CC1F8A">
        <w:rPr>
          <w:i/>
          <w:iCs/>
          <w:lang w:val="ru-RU"/>
        </w:rPr>
        <w:t xml:space="preserve"> использовать </w:t>
      </w:r>
      <w:r w:rsidRPr="00CC1F8A">
        <w:rPr>
          <w:lang w:val="ru-RU"/>
        </w:rPr>
        <w:t>точку,</w:t>
      </w:r>
      <w:r w:rsidRPr="00CC1F8A">
        <w:rPr>
          <w:i/>
          <w:iCs/>
          <w:lang w:val="ru-RU"/>
        </w:rPr>
        <w:t xml:space="preserve"> </w:t>
      </w:r>
      <w:r w:rsidRPr="00CC1F8A">
        <w:rPr>
          <w:lang w:val="ru-RU"/>
        </w:rPr>
        <w:t>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CC1F8A" w:rsidRPr="00CC1F8A" w:rsidRDefault="00CC1F8A" w:rsidP="00CC1F8A">
      <w:pPr>
        <w:rPr>
          <w:lang w:val="ru-RU"/>
        </w:rPr>
      </w:pPr>
    </w:p>
    <w:p w:rsidR="00CC1F8A" w:rsidRPr="00CC1F8A" w:rsidRDefault="00CC1F8A" w:rsidP="00CC1F8A">
      <w:pPr>
        <w:rPr>
          <w:lang w:val="ru-RU"/>
        </w:rPr>
      </w:pPr>
      <w:r w:rsidRPr="00CC1F8A">
        <w:rPr>
          <w:i/>
          <w:iCs/>
          <w:lang w:val="ru-RU"/>
        </w:rPr>
        <w:t xml:space="preserve">распознавать </w:t>
      </w:r>
      <w:r w:rsidRPr="00CC1F8A">
        <w:rPr>
          <w:lang w:val="ru-RU"/>
        </w:rPr>
        <w:t xml:space="preserve">в звучащем и письменном тексте 1250 лексических единиц (слов, словосочетаний, речевых клише) и правильно </w:t>
      </w:r>
      <w:r w:rsidRPr="00CC1F8A">
        <w:rPr>
          <w:i/>
          <w:iCs/>
          <w:lang w:val="ru-RU"/>
        </w:rPr>
        <w:t>употреблять</w:t>
      </w:r>
      <w:r w:rsidRPr="00CC1F8A">
        <w:rPr>
          <w:lang w:val="ru-RU"/>
        </w:rPr>
        <w:t xml:space="preserve"> в устной и письменной речи 1050 лексических единиц, обслуживающих ситуации общения в рамках тематического содержания, с соблюдением существующих норм лексической сочетаемости;</w:t>
      </w:r>
    </w:p>
    <w:p w:rsidR="00CC1F8A" w:rsidRPr="00CC1F8A" w:rsidRDefault="00CC1F8A" w:rsidP="00CC1F8A">
      <w:pPr>
        <w:rPr>
          <w:lang w:val="ru-RU"/>
        </w:rPr>
      </w:pPr>
      <w:r w:rsidRPr="00CC1F8A">
        <w:rPr>
          <w:i/>
          <w:iCs/>
          <w:lang w:val="ru-RU"/>
        </w:rPr>
        <w:t xml:space="preserve">распознавать и употреблять </w:t>
      </w:r>
      <w:r w:rsidRPr="00CC1F8A">
        <w:rPr>
          <w:lang w:val="ru-RU"/>
        </w:rPr>
        <w:t>в устной и письменной речи</w:t>
      </w:r>
      <w:r w:rsidRPr="00CC1F8A">
        <w:rPr>
          <w:i/>
          <w:iCs/>
          <w:lang w:val="ru-RU"/>
        </w:rPr>
        <w:t xml:space="preserve"> </w:t>
      </w:r>
      <w:r w:rsidRPr="00CC1F8A">
        <w:rPr>
          <w:lang w:val="ru-RU"/>
        </w:rPr>
        <w:t>родственные слова, образованные с использованием аффиксации: имена существительные с помощью суффиксов -</w:t>
      </w:r>
      <w:r w:rsidRPr="002651CD">
        <w:t>ity</w:t>
      </w:r>
      <w:r w:rsidRPr="00CC1F8A">
        <w:rPr>
          <w:lang w:val="ru-RU"/>
        </w:rPr>
        <w:t>, -</w:t>
      </w:r>
      <w:r w:rsidRPr="002651CD">
        <w:t>ship</w:t>
      </w:r>
      <w:r w:rsidRPr="00CC1F8A">
        <w:rPr>
          <w:lang w:val="ru-RU"/>
        </w:rPr>
        <w:t>, -</w:t>
      </w:r>
      <w:r w:rsidRPr="002651CD">
        <w:t>ance</w:t>
      </w:r>
      <w:r w:rsidRPr="00CC1F8A">
        <w:rPr>
          <w:lang w:val="ru-RU"/>
        </w:rPr>
        <w:t>/-</w:t>
      </w:r>
      <w:r w:rsidRPr="002651CD">
        <w:t>ence</w:t>
      </w:r>
      <w:r w:rsidRPr="00CC1F8A">
        <w:rPr>
          <w:lang w:val="ru-RU"/>
        </w:rPr>
        <w:t xml:space="preserve">; имена прилагательные с помощью префикса </w:t>
      </w:r>
      <w:r w:rsidRPr="002651CD">
        <w:t>inter</w:t>
      </w:r>
      <w:r w:rsidRPr="00CC1F8A">
        <w:rPr>
          <w:lang w:val="ru-RU"/>
        </w:rPr>
        <w:t>-;</w:t>
      </w:r>
    </w:p>
    <w:p w:rsidR="00CC1F8A" w:rsidRPr="00CC1F8A" w:rsidRDefault="00CC1F8A" w:rsidP="00CC1F8A">
      <w:pPr>
        <w:rPr>
          <w:lang w:val="ru-RU"/>
        </w:rPr>
      </w:pPr>
      <w:r w:rsidRPr="00CC1F8A">
        <w:rPr>
          <w:i/>
          <w:iCs/>
          <w:lang w:val="ru-RU"/>
        </w:rPr>
        <w:t xml:space="preserve">распознавать и употреблять </w:t>
      </w:r>
      <w:r w:rsidRPr="00CC1F8A">
        <w:rPr>
          <w:lang w:val="ru-RU"/>
        </w:rPr>
        <w:t>в устной и письменной речи</w:t>
      </w:r>
      <w:r w:rsidRPr="00CC1F8A">
        <w:rPr>
          <w:i/>
          <w:iCs/>
          <w:lang w:val="ru-RU"/>
        </w:rPr>
        <w:t xml:space="preserve"> </w:t>
      </w:r>
      <w:r w:rsidRPr="00CC1F8A">
        <w:rPr>
          <w:lang w:val="ru-RU"/>
        </w:rPr>
        <w:t xml:space="preserve">родственные слова, образованные с помощью </w:t>
      </w:r>
      <w:r w:rsidRPr="00CC1F8A">
        <w:rPr>
          <w:lang w:val="ru-RU"/>
        </w:rPr>
        <w:lastRenderedPageBreak/>
        <w:t>конверсии (имя существительное от неопределённой формы глагола (</w:t>
      </w:r>
      <w:r w:rsidRPr="002651CD">
        <w:t>to</w:t>
      </w:r>
      <w:r w:rsidRPr="00CC1F8A">
        <w:rPr>
          <w:lang w:val="ru-RU"/>
        </w:rPr>
        <w:t xml:space="preserve"> </w:t>
      </w:r>
      <w:r w:rsidRPr="002651CD">
        <w:t>walk</w:t>
      </w:r>
      <w:r w:rsidRPr="00CC1F8A">
        <w:rPr>
          <w:lang w:val="ru-RU"/>
        </w:rPr>
        <w:t xml:space="preserve"> — </w:t>
      </w:r>
      <w:r w:rsidRPr="002651CD">
        <w:t>a</w:t>
      </w:r>
      <w:r w:rsidRPr="00CC1F8A">
        <w:rPr>
          <w:lang w:val="ru-RU"/>
        </w:rPr>
        <w:t xml:space="preserve"> </w:t>
      </w:r>
      <w:r w:rsidRPr="002651CD">
        <w:t>walk</w:t>
      </w:r>
      <w:r w:rsidRPr="00CC1F8A">
        <w:rPr>
          <w:lang w:val="ru-RU"/>
        </w:rPr>
        <w:t>), глагол от имени существительного (</w:t>
      </w:r>
      <w:r w:rsidRPr="002651CD">
        <w:t>a</w:t>
      </w:r>
      <w:r w:rsidRPr="00CC1F8A">
        <w:rPr>
          <w:lang w:val="ru-RU"/>
        </w:rPr>
        <w:t xml:space="preserve"> </w:t>
      </w:r>
      <w:r w:rsidRPr="002651CD">
        <w:t>present</w:t>
      </w:r>
      <w:r w:rsidRPr="00CC1F8A">
        <w:rPr>
          <w:lang w:val="ru-RU"/>
        </w:rPr>
        <w:t xml:space="preserve"> — </w:t>
      </w:r>
      <w:r w:rsidRPr="002651CD">
        <w:t>to</w:t>
      </w:r>
      <w:r w:rsidRPr="00CC1F8A">
        <w:rPr>
          <w:lang w:val="ru-RU"/>
        </w:rPr>
        <w:t xml:space="preserve"> </w:t>
      </w:r>
      <w:r w:rsidRPr="002651CD">
        <w:t>present</w:t>
      </w:r>
      <w:r w:rsidRPr="00CC1F8A">
        <w:rPr>
          <w:lang w:val="ru-RU"/>
        </w:rPr>
        <w:t>), имя существительное от прилагательного (</w:t>
      </w:r>
      <w:r w:rsidRPr="002651CD">
        <w:t>rich</w:t>
      </w:r>
      <w:r w:rsidRPr="00CC1F8A">
        <w:rPr>
          <w:lang w:val="ru-RU"/>
        </w:rPr>
        <w:t xml:space="preserve"> — </w:t>
      </w:r>
      <w:r w:rsidRPr="002651CD">
        <w:t>the</w:t>
      </w:r>
      <w:r w:rsidRPr="00CC1F8A">
        <w:rPr>
          <w:lang w:val="ru-RU"/>
        </w:rPr>
        <w:t xml:space="preserve"> </w:t>
      </w:r>
      <w:r w:rsidRPr="002651CD">
        <w:t>rich</w:t>
      </w:r>
      <w:r w:rsidRPr="00CC1F8A">
        <w:rPr>
          <w:lang w:val="ru-RU"/>
        </w:rPr>
        <w:t>);</w:t>
      </w:r>
    </w:p>
    <w:p w:rsidR="00CC1F8A" w:rsidRPr="00CC1F8A" w:rsidRDefault="00CC1F8A" w:rsidP="00CC1F8A">
      <w:pPr>
        <w:rPr>
          <w:lang w:val="ru-RU"/>
        </w:rPr>
      </w:pPr>
      <w:r w:rsidRPr="00CC1F8A">
        <w:rPr>
          <w:i/>
          <w:iCs/>
          <w:lang w:val="ru-RU"/>
        </w:rPr>
        <w:t xml:space="preserve">распознавать и употреблять </w:t>
      </w:r>
      <w:r w:rsidRPr="00CC1F8A">
        <w:rPr>
          <w:lang w:val="ru-RU"/>
        </w:rPr>
        <w:t>в устной и письменной речи</w:t>
      </w:r>
      <w:r w:rsidRPr="00CC1F8A">
        <w:rPr>
          <w:i/>
          <w:iCs/>
          <w:lang w:val="ru-RU"/>
        </w:rPr>
        <w:t xml:space="preserve"> </w:t>
      </w:r>
      <w:r w:rsidRPr="00CC1F8A">
        <w:rPr>
          <w:lang w:val="ru-RU"/>
        </w:rPr>
        <w:t>изученные многозначные слова, синонимы, антонимы; наиболее частотные фразовые глаголы; сокращения и аббревиатуры;</w:t>
      </w:r>
    </w:p>
    <w:p w:rsidR="00CC1F8A" w:rsidRPr="00CC1F8A" w:rsidRDefault="00CC1F8A" w:rsidP="00CC1F8A">
      <w:pPr>
        <w:rPr>
          <w:lang w:val="ru-RU"/>
        </w:rPr>
      </w:pPr>
      <w:r w:rsidRPr="00CC1F8A">
        <w:rPr>
          <w:i/>
          <w:iCs/>
          <w:lang w:val="ru-RU"/>
        </w:rPr>
        <w:t xml:space="preserve">распознавать и употреблять </w:t>
      </w:r>
      <w:r w:rsidRPr="00CC1F8A">
        <w:rPr>
          <w:lang w:val="ru-RU"/>
        </w:rPr>
        <w:t>в устной и письменной речи</w:t>
      </w:r>
      <w:r w:rsidRPr="00CC1F8A">
        <w:rPr>
          <w:i/>
          <w:iCs/>
          <w:lang w:val="ru-RU"/>
        </w:rPr>
        <w:t xml:space="preserve"> </w:t>
      </w:r>
      <w:r w:rsidRPr="00CC1F8A">
        <w:rPr>
          <w:lang w:val="ru-RU"/>
        </w:rPr>
        <w:t>различные средства связи в тексте для обеспечения логичности и целостности высказывания;</w:t>
      </w:r>
    </w:p>
    <w:p w:rsidR="00CC1F8A" w:rsidRPr="00CC1F8A" w:rsidRDefault="00CC1F8A" w:rsidP="00CC1F8A">
      <w:pPr>
        <w:rPr>
          <w:lang w:val="ru-RU"/>
        </w:rPr>
      </w:pPr>
      <w:r w:rsidRPr="00CC1F8A">
        <w:rPr>
          <w:i/>
          <w:iCs/>
          <w:lang w:val="ru-RU"/>
        </w:rPr>
        <w:t xml:space="preserve">знать и понимать </w:t>
      </w:r>
      <w:r w:rsidRPr="00CC1F8A">
        <w:rPr>
          <w:lang w:val="ru-RU"/>
        </w:rPr>
        <w:t>особенностей структуры простых и</w:t>
      </w:r>
      <w:r w:rsidRPr="00CC1F8A">
        <w:rPr>
          <w:i/>
          <w:iCs/>
          <w:lang w:val="ru-RU"/>
        </w:rPr>
        <w:t xml:space="preserve"> </w:t>
      </w:r>
      <w:r w:rsidRPr="00CC1F8A">
        <w:rPr>
          <w:lang w:val="ru-RU"/>
        </w:rPr>
        <w:t>сложных предложений английского языка; различных коммуникативных типов предложений английского языка;</w:t>
      </w:r>
    </w:p>
    <w:p w:rsidR="00CC1F8A" w:rsidRPr="00CC1F8A" w:rsidRDefault="00CC1F8A" w:rsidP="00CC1F8A">
      <w:pPr>
        <w:rPr>
          <w:lang w:val="ru-RU"/>
        </w:rPr>
      </w:pPr>
      <w:r w:rsidRPr="00CC1F8A">
        <w:rPr>
          <w:i/>
          <w:iCs/>
          <w:lang w:val="ru-RU"/>
        </w:rPr>
        <w:t xml:space="preserve">распознавать </w:t>
      </w:r>
      <w:r w:rsidRPr="00CC1F8A">
        <w:rPr>
          <w:lang w:val="ru-RU"/>
        </w:rPr>
        <w:t>в письменном и звучащем тексте и</w:t>
      </w:r>
      <w:r w:rsidRPr="00CC1F8A">
        <w:rPr>
          <w:i/>
          <w:iCs/>
          <w:lang w:val="ru-RU"/>
        </w:rPr>
        <w:t xml:space="preserve"> употреблять </w:t>
      </w:r>
      <w:r w:rsidRPr="00CC1F8A">
        <w:rPr>
          <w:lang w:val="ru-RU"/>
        </w:rPr>
        <w:t>в устной и письменной речи:</w:t>
      </w:r>
    </w:p>
    <w:p w:rsidR="00CC1F8A" w:rsidRPr="00CC1F8A" w:rsidRDefault="00CC1F8A" w:rsidP="00CC1F8A">
      <w:pPr>
        <w:rPr>
          <w:lang w:val="ru-RU"/>
        </w:rPr>
      </w:pPr>
      <w:r w:rsidRPr="00CC1F8A">
        <w:rPr>
          <w:rFonts w:eastAsia="Arial"/>
          <w:lang w:val="ru-RU"/>
        </w:rPr>
        <w:t xml:space="preserve">- </w:t>
      </w:r>
      <w:r w:rsidRPr="00CC1F8A">
        <w:rPr>
          <w:lang w:val="ru-RU"/>
        </w:rPr>
        <w:t>предложения со сложным дополнением (</w:t>
      </w:r>
      <w:r w:rsidRPr="002651CD">
        <w:t>Complex</w:t>
      </w:r>
      <w:r w:rsidRPr="00CC1F8A">
        <w:rPr>
          <w:lang w:val="ru-RU"/>
        </w:rPr>
        <w:t xml:space="preserve"> </w:t>
      </w:r>
      <w:r w:rsidRPr="002651CD">
        <w:t>Object</w:t>
      </w:r>
      <w:r w:rsidRPr="00CC1F8A">
        <w:rPr>
          <w:lang w:val="ru-RU"/>
        </w:rPr>
        <w:t>);</w:t>
      </w:r>
    </w:p>
    <w:p w:rsidR="00CC1F8A" w:rsidRPr="00CC1F8A" w:rsidRDefault="00CC1F8A" w:rsidP="00CC1F8A">
      <w:pPr>
        <w:rPr>
          <w:lang w:val="ru-RU"/>
        </w:rPr>
      </w:pPr>
      <w:r w:rsidRPr="00CC1F8A">
        <w:rPr>
          <w:rFonts w:eastAsia="Arial"/>
          <w:lang w:val="ru-RU"/>
        </w:rPr>
        <w:t xml:space="preserve">-  </w:t>
      </w:r>
      <w:r w:rsidRPr="00CC1F8A">
        <w:rPr>
          <w:lang w:val="ru-RU"/>
        </w:rPr>
        <w:t xml:space="preserve">все типы вопросительных предложений в </w:t>
      </w:r>
      <w:r w:rsidRPr="002651CD">
        <w:t>Past</w:t>
      </w:r>
      <w:r w:rsidRPr="00CC1F8A">
        <w:rPr>
          <w:lang w:val="ru-RU"/>
        </w:rPr>
        <w:t xml:space="preserve"> </w:t>
      </w:r>
      <w:r w:rsidRPr="002651CD">
        <w:t>Perfect</w:t>
      </w:r>
      <w:r w:rsidRPr="00CC1F8A">
        <w:rPr>
          <w:lang w:val="ru-RU"/>
        </w:rPr>
        <w:t xml:space="preserve"> </w:t>
      </w:r>
      <w:r w:rsidRPr="002651CD">
        <w:t>Tense</w:t>
      </w:r>
      <w:r w:rsidRPr="00CC1F8A">
        <w:rPr>
          <w:lang w:val="ru-RU"/>
        </w:rPr>
        <w:t>;</w:t>
      </w:r>
    </w:p>
    <w:p w:rsidR="00CC1F8A" w:rsidRPr="00CC1F8A" w:rsidRDefault="00CC1F8A" w:rsidP="00CC1F8A">
      <w:pPr>
        <w:rPr>
          <w:lang w:val="ru-RU"/>
        </w:rPr>
      </w:pPr>
      <w:r w:rsidRPr="00CC1F8A">
        <w:rPr>
          <w:rFonts w:eastAsia="Arial"/>
          <w:lang w:val="ru-RU"/>
        </w:rPr>
        <w:t xml:space="preserve">- </w:t>
      </w:r>
      <w:r w:rsidRPr="00CC1F8A">
        <w:rPr>
          <w:lang w:val="ru-RU"/>
        </w:rPr>
        <w:t>повествовательные (утвердительные и отрицательные), вопросительные и побудительные предложения в косвенной речи в настоящем и прошедшем времени</w:t>
      </w:r>
    </w:p>
    <w:p w:rsidR="00CC1F8A" w:rsidRPr="00CC1F8A" w:rsidRDefault="00CC1F8A" w:rsidP="00CC1F8A">
      <w:pPr>
        <w:rPr>
          <w:lang w:val="ru-RU"/>
        </w:rPr>
      </w:pPr>
      <w:r w:rsidRPr="00CC1F8A">
        <w:rPr>
          <w:rFonts w:eastAsia="Arial"/>
          <w:lang w:val="ru-RU"/>
        </w:rPr>
        <w:t xml:space="preserve">-  </w:t>
      </w:r>
      <w:r w:rsidRPr="00CC1F8A">
        <w:rPr>
          <w:lang w:val="ru-RU"/>
        </w:rPr>
        <w:t>согласование времён в рамках сложного предложения;</w:t>
      </w:r>
    </w:p>
    <w:p w:rsidR="00CC1F8A" w:rsidRPr="00CC1F8A" w:rsidRDefault="00CC1F8A" w:rsidP="00CC1F8A">
      <w:pPr>
        <w:rPr>
          <w:lang w:val="ru-RU"/>
        </w:rPr>
      </w:pPr>
      <w:r w:rsidRPr="00CC1F8A">
        <w:rPr>
          <w:rFonts w:eastAsia="Arial"/>
          <w:lang w:val="ru-RU"/>
        </w:rPr>
        <w:t xml:space="preserve">- </w:t>
      </w:r>
      <w:r w:rsidRPr="00CC1F8A">
        <w:rPr>
          <w:lang w:val="ru-RU"/>
        </w:rPr>
        <w:t>согласование подлежащего, выраженного собирательным существительным (</w:t>
      </w:r>
      <w:r w:rsidRPr="002651CD">
        <w:t>family</w:t>
      </w:r>
      <w:r w:rsidRPr="00CC1F8A">
        <w:rPr>
          <w:lang w:val="ru-RU"/>
        </w:rPr>
        <w:t xml:space="preserve">, </w:t>
      </w:r>
      <w:r w:rsidRPr="002651CD">
        <w:t>police</w:t>
      </w:r>
      <w:r w:rsidRPr="00CC1F8A">
        <w:rPr>
          <w:lang w:val="ru-RU"/>
        </w:rPr>
        <w:t>), со сказуемым;</w:t>
      </w:r>
    </w:p>
    <w:p w:rsidR="00CC1F8A" w:rsidRPr="002651CD" w:rsidRDefault="00CC1F8A" w:rsidP="00CC1F8A">
      <w:r w:rsidRPr="002651CD">
        <w:rPr>
          <w:rFonts w:eastAsia="Arial"/>
        </w:rPr>
        <w:t xml:space="preserve">- </w:t>
      </w:r>
      <w:r w:rsidRPr="002651CD">
        <w:t>конструкции с глаголами на -ing: to love/hate doing some-thing;</w:t>
      </w:r>
    </w:p>
    <w:p w:rsidR="00CC1F8A" w:rsidRPr="002651CD" w:rsidRDefault="00CC1F8A" w:rsidP="00CC1F8A">
      <w:r w:rsidRPr="002651CD">
        <w:rPr>
          <w:rFonts w:eastAsia="Arial"/>
        </w:rPr>
        <w:t xml:space="preserve">-  </w:t>
      </w:r>
      <w:r w:rsidRPr="002651CD">
        <w:t>конструкции, содержащие глаголы-связки to be/to look/to</w:t>
      </w:r>
      <w:r w:rsidRPr="002651CD">
        <w:rPr>
          <w:rFonts w:eastAsia="Arial"/>
        </w:rPr>
        <w:t xml:space="preserve"> </w:t>
      </w:r>
      <w:r w:rsidRPr="002651CD">
        <w:t>feel/to seem;</w:t>
      </w:r>
    </w:p>
    <w:p w:rsidR="00CC1F8A" w:rsidRPr="002651CD" w:rsidRDefault="00CC1F8A" w:rsidP="00CC1F8A">
      <w:r w:rsidRPr="002651CD">
        <w:rPr>
          <w:rFonts w:eastAsia="Arial"/>
        </w:rPr>
        <w:t xml:space="preserve">-  </w:t>
      </w:r>
      <w:r w:rsidRPr="002651CD">
        <w:t>конструкции be/get used to do something; be/get used doing</w:t>
      </w:r>
      <w:r w:rsidRPr="002651CD">
        <w:rPr>
          <w:rFonts w:eastAsia="Arial"/>
        </w:rPr>
        <w:t xml:space="preserve"> </w:t>
      </w:r>
      <w:r w:rsidRPr="002651CD">
        <w:t>something;</w:t>
      </w:r>
    </w:p>
    <w:p w:rsidR="00CC1F8A" w:rsidRPr="002651CD" w:rsidRDefault="00CC1F8A" w:rsidP="00CC1F8A">
      <w:r w:rsidRPr="002651CD">
        <w:rPr>
          <w:rFonts w:eastAsia="Arial"/>
        </w:rPr>
        <w:t xml:space="preserve">- </w:t>
      </w:r>
      <w:r w:rsidRPr="002651CD">
        <w:t>конструкцию both … and …;</w:t>
      </w:r>
    </w:p>
    <w:p w:rsidR="00CC1F8A" w:rsidRPr="002651CD" w:rsidRDefault="00CC1F8A" w:rsidP="00CC1F8A">
      <w:r w:rsidRPr="002651CD">
        <w:rPr>
          <w:rFonts w:eastAsia="Arial"/>
        </w:rPr>
        <w:t xml:space="preserve">- </w:t>
      </w:r>
      <w:r w:rsidRPr="002651CD">
        <w:t>конструкции c глаголами to stop, to remember, to forget (разница в значении to stop doing smth и to stop to do smth);</w:t>
      </w:r>
    </w:p>
    <w:p w:rsidR="00CC1F8A" w:rsidRPr="002651CD" w:rsidRDefault="00CC1F8A" w:rsidP="00CC1F8A">
      <w:r w:rsidRPr="002651CD">
        <w:rPr>
          <w:rFonts w:eastAsia="Arial"/>
        </w:rPr>
        <w:t xml:space="preserve">- </w:t>
      </w:r>
      <w:r w:rsidRPr="002651CD">
        <w:t>глаголы в видовременных формах действительного залога</w:t>
      </w:r>
      <w:r w:rsidRPr="002651CD">
        <w:rPr>
          <w:rFonts w:eastAsia="Arial"/>
        </w:rPr>
        <w:t xml:space="preserve"> </w:t>
      </w:r>
      <w:r w:rsidRPr="002651CD">
        <w:t>в изъявительном наклонении (Past Perfect Tense; Present Perfect Continuous Tense, Future-in-the-Past);</w:t>
      </w:r>
    </w:p>
    <w:p w:rsidR="00CC1F8A" w:rsidRPr="00CC1F8A" w:rsidRDefault="00CC1F8A" w:rsidP="00CC1F8A">
      <w:pPr>
        <w:rPr>
          <w:lang w:val="ru-RU"/>
        </w:rPr>
      </w:pPr>
      <w:r w:rsidRPr="00CC1F8A">
        <w:rPr>
          <w:lang w:val="ru-RU"/>
        </w:rPr>
        <w:t xml:space="preserve">- </w:t>
      </w:r>
      <w:r w:rsidRPr="00CC1F8A">
        <w:rPr>
          <w:rFonts w:eastAsia="Arial"/>
          <w:lang w:val="ru-RU"/>
        </w:rPr>
        <w:t xml:space="preserve"> </w:t>
      </w:r>
      <w:r w:rsidRPr="00CC1F8A">
        <w:rPr>
          <w:lang w:val="ru-RU"/>
        </w:rPr>
        <w:t>модальные глаголы в косвенной речи в настоящем и прошедшем времени;</w:t>
      </w:r>
    </w:p>
    <w:p w:rsidR="00CC1F8A" w:rsidRPr="00CC1F8A" w:rsidRDefault="00CC1F8A" w:rsidP="00CC1F8A">
      <w:pPr>
        <w:rPr>
          <w:lang w:val="ru-RU"/>
        </w:rPr>
      </w:pPr>
      <w:r w:rsidRPr="00CC1F8A">
        <w:rPr>
          <w:rFonts w:eastAsia="Arial"/>
          <w:lang w:val="ru-RU"/>
        </w:rPr>
        <w:t xml:space="preserve">- </w:t>
      </w:r>
      <w:r w:rsidRPr="00CC1F8A">
        <w:rPr>
          <w:lang w:val="ru-RU"/>
        </w:rPr>
        <w:t>неличные формы глагола (инфинитив, герундий, причастия</w:t>
      </w:r>
      <w:r w:rsidRPr="00CC1F8A">
        <w:rPr>
          <w:rFonts w:eastAsia="Arial"/>
          <w:lang w:val="ru-RU"/>
        </w:rPr>
        <w:t xml:space="preserve"> </w:t>
      </w:r>
      <w:r w:rsidRPr="00CC1F8A">
        <w:rPr>
          <w:lang w:val="ru-RU"/>
        </w:rPr>
        <w:t>настоящего и прошедшего времени);</w:t>
      </w:r>
    </w:p>
    <w:p w:rsidR="00CC1F8A" w:rsidRPr="00CC1F8A" w:rsidRDefault="00CC1F8A" w:rsidP="00CC1F8A">
      <w:pPr>
        <w:rPr>
          <w:lang w:val="ru-RU"/>
        </w:rPr>
      </w:pPr>
      <w:r w:rsidRPr="00CC1F8A">
        <w:rPr>
          <w:rFonts w:eastAsia="Arial"/>
          <w:lang w:val="ru-RU"/>
        </w:rPr>
        <w:lastRenderedPageBreak/>
        <w:t xml:space="preserve">-  </w:t>
      </w:r>
      <w:r w:rsidRPr="00CC1F8A">
        <w:rPr>
          <w:lang w:val="ru-RU"/>
        </w:rPr>
        <w:t xml:space="preserve">наречия </w:t>
      </w:r>
      <w:r w:rsidRPr="002651CD">
        <w:t>too</w:t>
      </w:r>
      <w:r w:rsidRPr="00CC1F8A">
        <w:rPr>
          <w:lang w:val="ru-RU"/>
        </w:rPr>
        <w:t xml:space="preserve"> — </w:t>
      </w:r>
      <w:r w:rsidRPr="002651CD">
        <w:t>enough</w:t>
      </w:r>
      <w:r w:rsidRPr="00CC1F8A">
        <w:rPr>
          <w:lang w:val="ru-RU"/>
        </w:rPr>
        <w:t>;</w:t>
      </w:r>
    </w:p>
    <w:p w:rsidR="00CC1F8A" w:rsidRPr="00CC1F8A" w:rsidRDefault="00CC1F8A" w:rsidP="00CC1F8A">
      <w:pPr>
        <w:rPr>
          <w:lang w:val="ru-RU"/>
        </w:rPr>
      </w:pPr>
      <w:r w:rsidRPr="00CC1F8A">
        <w:rPr>
          <w:rFonts w:eastAsia="Arial"/>
          <w:lang w:val="ru-RU"/>
        </w:rPr>
        <w:t xml:space="preserve">- </w:t>
      </w:r>
      <w:r w:rsidRPr="00CC1F8A">
        <w:rPr>
          <w:lang w:val="ru-RU"/>
        </w:rPr>
        <w:t xml:space="preserve">отрицательные местоимения </w:t>
      </w:r>
      <w:r w:rsidRPr="002651CD">
        <w:t>no</w:t>
      </w:r>
      <w:r w:rsidRPr="00CC1F8A">
        <w:rPr>
          <w:lang w:val="ru-RU"/>
        </w:rPr>
        <w:t xml:space="preserve"> (и его производные </w:t>
      </w:r>
      <w:r w:rsidRPr="002651CD">
        <w:t>nobody</w:t>
      </w:r>
      <w:r w:rsidRPr="00CC1F8A">
        <w:rPr>
          <w:lang w:val="ru-RU"/>
        </w:rPr>
        <w:t>,</w:t>
      </w:r>
      <w:r w:rsidRPr="00CC1F8A">
        <w:rPr>
          <w:rFonts w:eastAsia="Arial"/>
          <w:lang w:val="ru-RU"/>
        </w:rPr>
        <w:t xml:space="preserve"> </w:t>
      </w:r>
      <w:r w:rsidRPr="002651CD">
        <w:t>nothing</w:t>
      </w:r>
      <w:r w:rsidRPr="00CC1F8A">
        <w:rPr>
          <w:lang w:val="ru-RU"/>
        </w:rPr>
        <w:t xml:space="preserve">, </w:t>
      </w:r>
      <w:r w:rsidRPr="002651CD">
        <w:t>etc</w:t>
      </w:r>
      <w:r w:rsidRPr="00CC1F8A">
        <w:rPr>
          <w:lang w:val="ru-RU"/>
        </w:rPr>
        <w:t xml:space="preserve">.), </w:t>
      </w:r>
      <w:r w:rsidRPr="002651CD">
        <w:t>none</w:t>
      </w:r>
      <w:r w:rsidRPr="00CC1F8A">
        <w:rPr>
          <w:lang w:val="ru-RU"/>
        </w:rPr>
        <w:t>.</w:t>
      </w:r>
    </w:p>
    <w:p w:rsidR="00CC1F8A" w:rsidRPr="00CC1F8A" w:rsidRDefault="00CC1F8A" w:rsidP="00CC1F8A">
      <w:pPr>
        <w:rPr>
          <w:lang w:val="ru-RU"/>
        </w:rPr>
      </w:pPr>
      <w:r w:rsidRPr="00CC1F8A">
        <w:rPr>
          <w:i/>
          <w:iCs/>
          <w:lang w:val="ru-RU"/>
        </w:rPr>
        <w:t xml:space="preserve">владеть </w:t>
      </w:r>
      <w:r w:rsidRPr="00CC1F8A">
        <w:rPr>
          <w:lang w:val="ru-RU"/>
        </w:rPr>
        <w:t>социокультурными знаниями и умениями:</w:t>
      </w:r>
      <w:r w:rsidRPr="00CC1F8A">
        <w:rPr>
          <w:i/>
          <w:iCs/>
          <w:lang w:val="ru-RU"/>
        </w:rPr>
        <w:t xml:space="preserve"> осуществлять </w:t>
      </w:r>
      <w:r w:rsidRPr="00CC1F8A">
        <w:rPr>
          <w:lang w:val="ru-RU"/>
        </w:rPr>
        <w:t>межличностное и межкультурное общение, используя знания о национально-культурных особенностях своей страны и страны/стран изучаемого языка и освоив основные социокультурные элементы речевого поведенческого этикета в стране/странах изучаемого языка в рамках тематического содержания речи;</w:t>
      </w:r>
    </w:p>
    <w:p w:rsidR="00CC1F8A" w:rsidRPr="00CC1F8A" w:rsidRDefault="00CC1F8A" w:rsidP="00CC1F8A">
      <w:pPr>
        <w:rPr>
          <w:lang w:val="ru-RU"/>
        </w:rPr>
      </w:pPr>
      <w:r w:rsidRPr="00CC1F8A">
        <w:rPr>
          <w:i/>
          <w:iCs/>
          <w:lang w:val="ru-RU"/>
        </w:rPr>
        <w:t xml:space="preserve">кратко представлять </w:t>
      </w:r>
      <w:r w:rsidRPr="00CC1F8A">
        <w:rPr>
          <w:lang w:val="ru-RU"/>
        </w:rPr>
        <w:t>родную страну/малую родину и страну/страны изучаемого языка (культурные явления и события; достопримечательности, выдающиеся люди);</w:t>
      </w:r>
    </w:p>
    <w:p w:rsidR="00CC1F8A" w:rsidRPr="00CC1F8A" w:rsidRDefault="00CC1F8A" w:rsidP="00CC1F8A">
      <w:pPr>
        <w:rPr>
          <w:lang w:val="ru-RU"/>
        </w:rPr>
      </w:pPr>
      <w:r w:rsidRPr="00CC1F8A">
        <w:rPr>
          <w:lang w:val="ru-RU"/>
        </w:rPr>
        <w:t>оказывать помощь зарубежным гостям в ситуациях повседневного общения (</w:t>
      </w:r>
      <w:r w:rsidRPr="00CC1F8A">
        <w:rPr>
          <w:i/>
          <w:iCs/>
          <w:lang w:val="ru-RU"/>
        </w:rPr>
        <w:t>объяснить</w:t>
      </w:r>
      <w:r w:rsidRPr="00CC1F8A">
        <w:rPr>
          <w:lang w:val="ru-RU"/>
        </w:rPr>
        <w:t xml:space="preserve"> местонахождение объекта, сообщить возможный маршрут и т. д.);</w:t>
      </w:r>
    </w:p>
    <w:p w:rsidR="00CC1F8A" w:rsidRPr="00CC1F8A" w:rsidRDefault="00CC1F8A" w:rsidP="00CC1F8A">
      <w:pPr>
        <w:rPr>
          <w:lang w:val="ru-RU"/>
        </w:rPr>
      </w:pPr>
      <w:r w:rsidRPr="00CC1F8A">
        <w:rPr>
          <w:i/>
          <w:iCs/>
          <w:lang w:val="ru-RU"/>
        </w:rPr>
        <w:t xml:space="preserve">владеть </w:t>
      </w:r>
      <w:r w:rsidRPr="00CC1F8A">
        <w:rPr>
          <w:lang w:val="ru-RU"/>
        </w:rPr>
        <w:t>компенсаторными умениями: использовать при</w:t>
      </w:r>
      <w:r w:rsidRPr="00CC1F8A">
        <w:rPr>
          <w:i/>
          <w:iCs/>
          <w:lang w:val="ru-RU"/>
        </w:rPr>
        <w:t xml:space="preserve"> </w:t>
      </w:r>
      <w:r w:rsidRPr="00CC1F8A">
        <w:rPr>
          <w:lang w:val="ru-RU"/>
        </w:rPr>
        <w:t>чтении и аудировании языковую, в том числе контекстуальную, догадку; 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прочитанного/прослушанного текста или для нахождения в тексте запрашиваемой информации;</w:t>
      </w:r>
    </w:p>
    <w:p w:rsidR="00CC1F8A" w:rsidRPr="00CC1F8A" w:rsidRDefault="00CC1F8A" w:rsidP="00CC1F8A">
      <w:pPr>
        <w:rPr>
          <w:lang w:val="ru-RU"/>
        </w:rPr>
      </w:pPr>
      <w:r w:rsidRPr="00CC1F8A">
        <w:rPr>
          <w:i/>
          <w:iCs/>
          <w:lang w:val="ru-RU"/>
        </w:rPr>
        <w:t xml:space="preserve">понимать </w:t>
      </w:r>
      <w:r w:rsidRPr="00CC1F8A">
        <w:rPr>
          <w:lang w:val="ru-RU"/>
        </w:rPr>
        <w:t>речевые различия в ситуациях официального</w:t>
      </w:r>
    </w:p>
    <w:p w:rsidR="00CC1F8A" w:rsidRPr="00CC1F8A" w:rsidRDefault="00CC1F8A" w:rsidP="00CC1F8A">
      <w:pPr>
        <w:rPr>
          <w:lang w:val="ru-RU"/>
        </w:rPr>
      </w:pPr>
      <w:r w:rsidRPr="00CC1F8A">
        <w:rPr>
          <w:lang w:val="ru-RU"/>
        </w:rPr>
        <w:t>неофициального общения в рамках отобранного тематического содержания и использовать лексико-грамматические средства с их учётом;</w:t>
      </w:r>
    </w:p>
    <w:p w:rsidR="00CC1F8A" w:rsidRPr="00CC1F8A" w:rsidRDefault="00CC1F8A" w:rsidP="00CC1F8A">
      <w:pPr>
        <w:rPr>
          <w:lang w:val="ru-RU"/>
        </w:rPr>
      </w:pPr>
      <w:r w:rsidRPr="00CC1F8A">
        <w:rPr>
          <w:lang w:val="ru-RU"/>
        </w:rPr>
        <w:t xml:space="preserve">уметь </w:t>
      </w:r>
      <w:r w:rsidRPr="00CC1F8A">
        <w:rPr>
          <w:i/>
          <w:iCs/>
          <w:lang w:val="ru-RU"/>
        </w:rPr>
        <w:t>рассматривать</w:t>
      </w:r>
      <w:r w:rsidRPr="00CC1F8A">
        <w:rPr>
          <w:lang w:val="ru-RU"/>
        </w:rPr>
        <w:t xml:space="preserve"> несколько вариантов решения коммуникативной задачи в продуктивных видах речевой деятельности (говорении и письменной речи);</w:t>
      </w:r>
    </w:p>
    <w:p w:rsidR="00CC1F8A" w:rsidRPr="00CC1F8A" w:rsidRDefault="00CC1F8A" w:rsidP="00CC1F8A">
      <w:pPr>
        <w:rPr>
          <w:lang w:val="ru-RU"/>
        </w:rPr>
      </w:pPr>
      <w:r w:rsidRPr="00CC1F8A">
        <w:rPr>
          <w:i/>
          <w:iCs/>
          <w:lang w:val="ru-RU"/>
        </w:rPr>
        <w:t xml:space="preserve">участвовать </w:t>
      </w:r>
      <w:r w:rsidRPr="00CC1F8A">
        <w:rPr>
          <w:lang w:val="ru-RU"/>
        </w:rPr>
        <w:t>в несложных учебных проектах с использованием материалов на английском языке с применением ИКТ, соблюдая правила информационной безопасности при работе в сети Интернет;</w:t>
      </w:r>
    </w:p>
    <w:p w:rsidR="00CC1F8A" w:rsidRPr="00CC1F8A" w:rsidRDefault="00CC1F8A" w:rsidP="00CC1F8A">
      <w:pPr>
        <w:rPr>
          <w:lang w:val="ru-RU"/>
        </w:rPr>
      </w:pPr>
      <w:r w:rsidRPr="00CC1F8A">
        <w:rPr>
          <w:i/>
          <w:iCs/>
          <w:lang w:val="ru-RU"/>
        </w:rPr>
        <w:t xml:space="preserve">использовать </w:t>
      </w:r>
      <w:r w:rsidRPr="00CC1F8A">
        <w:rPr>
          <w:lang w:val="ru-RU"/>
        </w:rPr>
        <w:t>иноязычные словари и справочники, в том</w:t>
      </w:r>
      <w:r w:rsidRPr="00CC1F8A">
        <w:rPr>
          <w:i/>
          <w:iCs/>
          <w:lang w:val="ru-RU"/>
        </w:rPr>
        <w:t xml:space="preserve"> </w:t>
      </w:r>
      <w:r w:rsidRPr="00CC1F8A">
        <w:rPr>
          <w:lang w:val="ru-RU"/>
        </w:rPr>
        <w:t>числе информационно-справочные системы в электронной форме;</w:t>
      </w:r>
    </w:p>
    <w:p w:rsidR="00CC1F8A" w:rsidRPr="00CC1F8A" w:rsidRDefault="00CC1F8A" w:rsidP="00CC1F8A">
      <w:pPr>
        <w:rPr>
          <w:lang w:val="ru-RU"/>
        </w:rPr>
      </w:pPr>
      <w:r w:rsidRPr="00CC1F8A">
        <w:rPr>
          <w:i/>
          <w:iCs/>
          <w:lang w:val="ru-RU"/>
        </w:rPr>
        <w:t xml:space="preserve">достигать </w:t>
      </w:r>
      <w:r w:rsidRPr="00CC1F8A">
        <w:rPr>
          <w:lang w:val="ru-RU"/>
        </w:rPr>
        <w:t>взаимопонимания в процессе устного и письменного общения с носителями иностранного языка, людьми другой культуры;</w:t>
      </w:r>
    </w:p>
    <w:p w:rsidR="00CC1F8A" w:rsidRPr="00CC1F8A" w:rsidRDefault="00CC1F8A" w:rsidP="00CC1F8A">
      <w:pPr>
        <w:rPr>
          <w:lang w:val="ru-RU"/>
        </w:rPr>
      </w:pPr>
      <w:r w:rsidRPr="00CC1F8A">
        <w:rPr>
          <w:i/>
          <w:iCs/>
          <w:lang w:val="ru-RU"/>
        </w:rPr>
        <w:lastRenderedPageBreak/>
        <w:t xml:space="preserve">сравнивать </w:t>
      </w:r>
      <w:r w:rsidRPr="00CC1F8A">
        <w:rPr>
          <w:lang w:val="ru-RU"/>
        </w:rPr>
        <w:t>(в том числе устанавливать основания для</w:t>
      </w:r>
      <w:r w:rsidRPr="00CC1F8A">
        <w:rPr>
          <w:i/>
          <w:iCs/>
          <w:lang w:val="ru-RU"/>
        </w:rPr>
        <w:t xml:space="preserve"> </w:t>
      </w:r>
      <w:r w:rsidRPr="00CC1F8A">
        <w:rPr>
          <w:lang w:val="ru-RU"/>
        </w:rPr>
        <w:t>сравнения) объекты, явления, процессы, их элементы и основные функции в рамках изученной тематики.</w:t>
      </w:r>
    </w:p>
    <w:p w:rsidR="00CC1F8A" w:rsidRPr="00CC1F8A" w:rsidRDefault="00CC1F8A" w:rsidP="00CC1F8A">
      <w:pPr>
        <w:rPr>
          <w:lang w:val="ru-RU"/>
        </w:rPr>
      </w:pPr>
      <w:r w:rsidRPr="00CC1F8A">
        <w:rPr>
          <w:rFonts w:eastAsia="Gabriola"/>
          <w:b/>
          <w:bCs/>
          <w:lang w:val="ru-RU"/>
        </w:rPr>
        <w:t>9 класс</w:t>
      </w:r>
    </w:p>
    <w:p w:rsidR="00CC1F8A" w:rsidRPr="00CC1F8A" w:rsidRDefault="00CC1F8A" w:rsidP="00CC1F8A">
      <w:pPr>
        <w:rPr>
          <w:lang w:val="ru-RU"/>
        </w:rPr>
      </w:pPr>
      <w:r w:rsidRPr="00CC1F8A">
        <w:rPr>
          <w:i/>
          <w:iCs/>
          <w:lang w:val="ru-RU"/>
        </w:rPr>
        <w:t xml:space="preserve">владеть </w:t>
      </w:r>
      <w:r w:rsidRPr="00CC1F8A">
        <w:rPr>
          <w:lang w:val="ru-RU"/>
        </w:rPr>
        <w:t>основными видами речевой деятельности:</w:t>
      </w:r>
      <w:r w:rsidRPr="00CC1F8A">
        <w:rPr>
          <w:i/>
          <w:iCs/>
          <w:lang w:val="ru-RU"/>
        </w:rPr>
        <w:t xml:space="preserve"> </w:t>
      </w:r>
      <w:r w:rsidRPr="00CC1F8A">
        <w:rPr>
          <w:b/>
          <w:bCs/>
          <w:lang w:val="ru-RU"/>
        </w:rPr>
        <w:t xml:space="preserve">говорение: </w:t>
      </w:r>
      <w:r w:rsidRPr="00CC1F8A">
        <w:rPr>
          <w:i/>
          <w:iCs/>
          <w:lang w:val="ru-RU"/>
        </w:rPr>
        <w:t>вести</w:t>
      </w:r>
      <w:r w:rsidRPr="00CC1F8A">
        <w:rPr>
          <w:b/>
          <w:bCs/>
          <w:lang w:val="ru-RU"/>
        </w:rPr>
        <w:t xml:space="preserve"> </w:t>
      </w:r>
      <w:r w:rsidRPr="00CC1F8A">
        <w:rPr>
          <w:lang w:val="ru-RU"/>
        </w:rPr>
        <w:t>комбинированный диалог, включающий различные виды диалогов (диалог этикетного характера, диалог — побуждение к действию, диалог-расспрос); диалог — обмен мнениями в рамках тематического содержания речи в стандартных ситуациях неофициального общения с вербальными и/или зрительными опорами или без опор, с соблюдением норм речевого этикета, принятого в стране/странах изучаемого языка (до 6—8 реплик со стороны каждого собеседника);</w:t>
      </w:r>
    </w:p>
    <w:p w:rsidR="00CC1F8A" w:rsidRPr="00CC1F8A" w:rsidRDefault="00CC1F8A" w:rsidP="00CC1F8A">
      <w:pPr>
        <w:rPr>
          <w:lang w:val="ru-RU"/>
        </w:rPr>
      </w:pPr>
      <w:r w:rsidRPr="00CC1F8A">
        <w:rPr>
          <w:i/>
          <w:iCs/>
          <w:lang w:val="ru-RU"/>
        </w:rPr>
        <w:t xml:space="preserve">создавать </w:t>
      </w:r>
      <w:r w:rsidRPr="00CC1F8A">
        <w:rPr>
          <w:lang w:val="ru-RU"/>
        </w:rPr>
        <w:t xml:space="preserve">разные виды монологических высказываний (описание, в том числе характеристика; повествование/сообщение, рассуждение) с вербальными и/или зрительными опорами или без опор в рамках тематического содержания речи (объём монологического высказывания — до 10—12 фраз); </w:t>
      </w:r>
      <w:r w:rsidRPr="00CC1F8A">
        <w:rPr>
          <w:i/>
          <w:iCs/>
          <w:lang w:val="ru-RU"/>
        </w:rPr>
        <w:t>излагать</w:t>
      </w:r>
      <w:r w:rsidRPr="00CC1F8A">
        <w:rPr>
          <w:lang w:val="ru-RU"/>
        </w:rPr>
        <w:t xml:space="preserve"> основное содержание прочитанного/прослушанного текста со зрительными и/или вербальными опорами (объём — 10—12 фраз); </w:t>
      </w:r>
      <w:r w:rsidRPr="00CC1F8A">
        <w:rPr>
          <w:i/>
          <w:iCs/>
          <w:lang w:val="ru-RU"/>
        </w:rPr>
        <w:t xml:space="preserve">излагать </w:t>
      </w:r>
      <w:r w:rsidRPr="00CC1F8A">
        <w:rPr>
          <w:lang w:val="ru-RU"/>
        </w:rPr>
        <w:t>результаты выполненной проектной работы; (объём — 10—12 фраз);</w:t>
      </w:r>
    </w:p>
    <w:p w:rsidR="00CC1F8A" w:rsidRPr="00CC1F8A" w:rsidRDefault="00CC1F8A" w:rsidP="00CC1F8A">
      <w:pPr>
        <w:rPr>
          <w:lang w:val="ru-RU"/>
        </w:rPr>
      </w:pPr>
      <w:r w:rsidRPr="00CC1F8A">
        <w:rPr>
          <w:b/>
          <w:bCs/>
          <w:lang w:val="ru-RU"/>
        </w:rPr>
        <w:t xml:space="preserve">аудирование: </w:t>
      </w:r>
      <w:r w:rsidRPr="00CC1F8A">
        <w:rPr>
          <w:i/>
          <w:iCs/>
          <w:lang w:val="ru-RU"/>
        </w:rPr>
        <w:t>воспринимать на слух и понимать</w:t>
      </w:r>
      <w:r w:rsidRPr="00CC1F8A">
        <w:rPr>
          <w:b/>
          <w:bCs/>
          <w:lang w:val="ru-RU"/>
        </w:rPr>
        <w:t xml:space="preserve"> </w:t>
      </w:r>
      <w:r w:rsidRPr="00CC1F8A">
        <w:rPr>
          <w:lang w:val="ru-RU"/>
        </w:rPr>
        <w:t>несложные аутентичные тексты, содержащие отдельные неизученные языковые явления, в зависимости от поставленной коммуникативной задачи: с пониманием основного содержания, с пониманием нужной/интересующей/запрашиваемой информации (время звучания текста/текстов для аудирования — до 2 минут);</w:t>
      </w:r>
    </w:p>
    <w:p w:rsidR="00CC1F8A" w:rsidRPr="00CC1F8A" w:rsidRDefault="00CC1F8A" w:rsidP="00CC1F8A">
      <w:pPr>
        <w:rPr>
          <w:lang w:val="ru-RU"/>
        </w:rPr>
      </w:pPr>
      <w:r w:rsidRPr="00CC1F8A">
        <w:rPr>
          <w:b/>
          <w:bCs/>
          <w:lang w:val="ru-RU"/>
        </w:rPr>
        <w:t xml:space="preserve">смысловое чтение: </w:t>
      </w:r>
      <w:r w:rsidRPr="00CC1F8A">
        <w:rPr>
          <w:i/>
          <w:iCs/>
          <w:lang w:val="ru-RU"/>
        </w:rPr>
        <w:t>читать про себя и понимать</w:t>
      </w:r>
      <w:r w:rsidRPr="00CC1F8A">
        <w:rPr>
          <w:b/>
          <w:bCs/>
          <w:lang w:val="ru-RU"/>
        </w:rPr>
        <w:t xml:space="preserve"> </w:t>
      </w:r>
      <w:r w:rsidRPr="00CC1F8A">
        <w:rPr>
          <w:lang w:val="ru-RU"/>
        </w:rPr>
        <w:t>несложные</w:t>
      </w:r>
      <w:r w:rsidRPr="00CC1F8A">
        <w:rPr>
          <w:b/>
          <w:bCs/>
          <w:lang w:val="ru-RU"/>
        </w:rPr>
        <w:t xml:space="preserve"> </w:t>
      </w:r>
      <w:r w:rsidRPr="00CC1F8A">
        <w:rPr>
          <w:lang w:val="ru-RU"/>
        </w:rPr>
        <w:t xml:space="preserve">аутентичные тексты,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с полным пониманием содержания (объём текста/текстов для чтения — 500—600 слов); </w:t>
      </w:r>
      <w:r w:rsidRPr="00CC1F8A">
        <w:rPr>
          <w:i/>
          <w:iCs/>
          <w:lang w:val="ru-RU"/>
        </w:rPr>
        <w:t>читать про себя</w:t>
      </w:r>
      <w:r w:rsidRPr="00CC1F8A">
        <w:rPr>
          <w:lang w:val="ru-RU"/>
        </w:rPr>
        <w:t xml:space="preserve"> несплошные тексты (таблицы, диаграммы) и </w:t>
      </w:r>
      <w:r w:rsidRPr="00CC1F8A">
        <w:rPr>
          <w:i/>
          <w:iCs/>
          <w:lang w:val="ru-RU"/>
        </w:rPr>
        <w:t>понимать</w:t>
      </w:r>
      <w:r w:rsidRPr="00CC1F8A">
        <w:rPr>
          <w:lang w:val="ru-RU"/>
        </w:rPr>
        <w:t xml:space="preserve"> представленную в них информацию; </w:t>
      </w:r>
      <w:r w:rsidRPr="00CC1F8A">
        <w:rPr>
          <w:i/>
          <w:iCs/>
          <w:lang w:val="ru-RU"/>
        </w:rPr>
        <w:t>обобщать</w:t>
      </w:r>
      <w:r w:rsidRPr="00CC1F8A">
        <w:rPr>
          <w:lang w:val="ru-RU"/>
        </w:rPr>
        <w:t xml:space="preserve"> и </w:t>
      </w:r>
      <w:r w:rsidRPr="00CC1F8A">
        <w:rPr>
          <w:i/>
          <w:iCs/>
          <w:lang w:val="ru-RU"/>
        </w:rPr>
        <w:t>оценивать</w:t>
      </w:r>
      <w:r w:rsidRPr="00CC1F8A">
        <w:rPr>
          <w:lang w:val="ru-RU"/>
        </w:rPr>
        <w:t xml:space="preserve"> полученную при чтении информацию;</w:t>
      </w:r>
    </w:p>
    <w:p w:rsidR="00CC1F8A" w:rsidRPr="00CC1F8A" w:rsidRDefault="00CC1F8A" w:rsidP="00CC1F8A">
      <w:pPr>
        <w:rPr>
          <w:lang w:val="ru-RU"/>
        </w:rPr>
      </w:pPr>
      <w:r w:rsidRPr="00CC1F8A">
        <w:rPr>
          <w:b/>
          <w:bCs/>
          <w:lang w:val="ru-RU"/>
        </w:rPr>
        <w:t xml:space="preserve">письменная речь: </w:t>
      </w:r>
      <w:r w:rsidRPr="00CC1F8A">
        <w:rPr>
          <w:i/>
          <w:iCs/>
          <w:lang w:val="ru-RU"/>
        </w:rPr>
        <w:t>заполнять</w:t>
      </w:r>
      <w:r w:rsidRPr="00CC1F8A">
        <w:rPr>
          <w:b/>
          <w:bCs/>
          <w:lang w:val="ru-RU"/>
        </w:rPr>
        <w:t xml:space="preserve"> </w:t>
      </w:r>
      <w:r w:rsidRPr="00CC1F8A">
        <w:rPr>
          <w:lang w:val="ru-RU"/>
        </w:rPr>
        <w:t xml:space="preserve">анкеты и формуляры, сообщая себе основные сведения, в соответствии с нормами, принятыми в стране/странах изучаемого языка; </w:t>
      </w:r>
      <w:r w:rsidRPr="00CC1F8A">
        <w:rPr>
          <w:i/>
          <w:iCs/>
          <w:lang w:val="ru-RU"/>
        </w:rPr>
        <w:t>писать</w:t>
      </w:r>
      <w:r w:rsidRPr="00CC1F8A">
        <w:rPr>
          <w:lang w:val="ru-RU"/>
        </w:rPr>
        <w:t xml:space="preserve"> электронное сообщение личного характера, </w:t>
      </w:r>
      <w:r w:rsidRPr="00CC1F8A">
        <w:rPr>
          <w:lang w:val="ru-RU"/>
        </w:rPr>
        <w:lastRenderedPageBreak/>
        <w:t xml:space="preserve">соблюдая речевой этикет, принятый в стране/странах изучаемого языка (объём сообщения — до 120 слов); </w:t>
      </w:r>
      <w:r w:rsidRPr="00CC1F8A">
        <w:rPr>
          <w:i/>
          <w:iCs/>
          <w:lang w:val="ru-RU"/>
        </w:rPr>
        <w:t>создавать</w:t>
      </w:r>
      <w:r w:rsidRPr="00CC1F8A">
        <w:rPr>
          <w:lang w:val="ru-RU"/>
        </w:rPr>
        <w:t xml:space="preserve"> небольшое письменное высказывание с опорой на образец, план, таблицу, прочитанный/прослушанный текст (объём высказывания — до 120 слов); </w:t>
      </w:r>
      <w:r w:rsidRPr="00CC1F8A">
        <w:rPr>
          <w:i/>
          <w:iCs/>
          <w:lang w:val="ru-RU"/>
        </w:rPr>
        <w:t>заполнять</w:t>
      </w:r>
      <w:r w:rsidRPr="00CC1F8A">
        <w:rPr>
          <w:lang w:val="ru-RU"/>
        </w:rPr>
        <w:t xml:space="preserve"> таблицу, кратко фиксируя содержание прочитанного/прослушанного текста; </w:t>
      </w:r>
      <w:r w:rsidRPr="00CC1F8A">
        <w:rPr>
          <w:i/>
          <w:iCs/>
          <w:lang w:val="ru-RU"/>
        </w:rPr>
        <w:t>письменно представлять</w:t>
      </w:r>
      <w:r w:rsidRPr="00CC1F8A">
        <w:rPr>
          <w:lang w:val="ru-RU"/>
        </w:rPr>
        <w:t xml:space="preserve"> результаты выполненной проектной работы (объём — 100—120 слов);</w:t>
      </w:r>
    </w:p>
    <w:p w:rsidR="00CC1F8A" w:rsidRPr="00CC1F8A" w:rsidRDefault="00CC1F8A" w:rsidP="00CC1F8A">
      <w:pPr>
        <w:rPr>
          <w:lang w:val="ru-RU"/>
        </w:rPr>
      </w:pPr>
      <w:r w:rsidRPr="00CC1F8A">
        <w:rPr>
          <w:lang w:val="ru-RU"/>
        </w:rPr>
        <w:t xml:space="preserve">владеть </w:t>
      </w:r>
      <w:r w:rsidRPr="00CC1F8A">
        <w:rPr>
          <w:b/>
          <w:bCs/>
          <w:lang w:val="ru-RU"/>
        </w:rPr>
        <w:t>фонетическими</w:t>
      </w:r>
      <w:r w:rsidRPr="00CC1F8A">
        <w:rPr>
          <w:lang w:val="ru-RU"/>
        </w:rPr>
        <w:t xml:space="preserve"> навыками: </w:t>
      </w:r>
      <w:r w:rsidRPr="00CC1F8A">
        <w:rPr>
          <w:i/>
          <w:iCs/>
          <w:lang w:val="ru-RU"/>
        </w:rPr>
        <w:t>различать на слух</w:t>
      </w:r>
      <w:r w:rsidRPr="00CC1F8A">
        <w:rPr>
          <w:lang w:val="ru-RU"/>
        </w:rPr>
        <w:t xml:space="preserve"> и адекватно, без ошибок, ведущих к сбою коммуникации, </w:t>
      </w:r>
      <w:r w:rsidRPr="00CC1F8A">
        <w:rPr>
          <w:i/>
          <w:iCs/>
          <w:lang w:val="ru-RU"/>
        </w:rPr>
        <w:t xml:space="preserve">произносить </w:t>
      </w:r>
      <w:r w:rsidRPr="00CC1F8A">
        <w:rPr>
          <w:lang w:val="ru-RU"/>
        </w:rPr>
        <w:t xml:space="preserve">слова с правильным ударением и фразы с соблюдением их ритмико-интонационных особенностей, в том числе </w:t>
      </w:r>
      <w:r w:rsidRPr="00CC1F8A">
        <w:rPr>
          <w:i/>
          <w:iCs/>
          <w:lang w:val="ru-RU"/>
        </w:rPr>
        <w:t xml:space="preserve">при менять правила </w:t>
      </w:r>
      <w:r w:rsidRPr="00CC1F8A">
        <w:rPr>
          <w:lang w:val="ru-RU"/>
        </w:rPr>
        <w:t>отсутствия фразового ударения на служебных</w:t>
      </w:r>
      <w:r w:rsidRPr="00CC1F8A">
        <w:rPr>
          <w:i/>
          <w:iCs/>
          <w:lang w:val="ru-RU"/>
        </w:rPr>
        <w:t xml:space="preserve"> </w:t>
      </w:r>
      <w:r w:rsidRPr="00CC1F8A">
        <w:rPr>
          <w:lang w:val="ru-RU"/>
        </w:rPr>
        <w:t xml:space="preserve">словах; </w:t>
      </w:r>
      <w:r w:rsidRPr="00CC1F8A">
        <w:rPr>
          <w:i/>
          <w:iCs/>
          <w:lang w:val="ru-RU"/>
        </w:rPr>
        <w:t>владеть</w:t>
      </w:r>
      <w:r w:rsidRPr="00CC1F8A">
        <w:rPr>
          <w:lang w:val="ru-RU"/>
        </w:rPr>
        <w:t xml:space="preserve"> правилами чтения и выразительно </w:t>
      </w:r>
      <w:r w:rsidRPr="00CC1F8A">
        <w:rPr>
          <w:i/>
          <w:iCs/>
          <w:lang w:val="ru-RU"/>
        </w:rPr>
        <w:t>читать</w:t>
      </w:r>
      <w:r w:rsidRPr="00CC1F8A">
        <w:rPr>
          <w:lang w:val="ru-RU"/>
        </w:rPr>
        <w:t xml:space="preserve"> </w:t>
      </w:r>
      <w:r w:rsidRPr="00CC1F8A">
        <w:rPr>
          <w:i/>
          <w:iCs/>
          <w:lang w:val="ru-RU"/>
        </w:rPr>
        <w:t xml:space="preserve">вслух </w:t>
      </w:r>
      <w:r w:rsidRPr="00CC1F8A">
        <w:rPr>
          <w:lang w:val="ru-RU"/>
        </w:rPr>
        <w:t>небольшие тексты объёмом до 120 слов, построенные на</w:t>
      </w:r>
      <w:r w:rsidRPr="00CC1F8A">
        <w:rPr>
          <w:i/>
          <w:iCs/>
          <w:lang w:val="ru-RU"/>
        </w:rPr>
        <w:t xml:space="preserve"> </w:t>
      </w:r>
      <w:r w:rsidRPr="00CC1F8A">
        <w:rPr>
          <w:lang w:val="ru-RU"/>
        </w:rPr>
        <w:t xml:space="preserve">изученном языковом материале, с соблюдением правил чтении с соответствующей интонацией, демонстрируя понимание содержания текста; </w:t>
      </w:r>
      <w:r w:rsidRPr="00CC1F8A">
        <w:rPr>
          <w:i/>
          <w:iCs/>
          <w:lang w:val="ru-RU"/>
        </w:rPr>
        <w:t>читать</w:t>
      </w:r>
      <w:r w:rsidRPr="00CC1F8A">
        <w:rPr>
          <w:lang w:val="ru-RU"/>
        </w:rPr>
        <w:t xml:space="preserve"> новые слова согласно основным правилам чтения.</w:t>
      </w:r>
    </w:p>
    <w:p w:rsidR="00CC1F8A" w:rsidRPr="00CC1F8A" w:rsidRDefault="00CC1F8A" w:rsidP="00CC1F8A">
      <w:pPr>
        <w:rPr>
          <w:lang w:val="ru-RU"/>
        </w:rPr>
      </w:pPr>
      <w:r w:rsidRPr="00CC1F8A">
        <w:rPr>
          <w:i/>
          <w:iCs/>
          <w:lang w:val="ru-RU"/>
        </w:rPr>
        <w:t xml:space="preserve">владеть </w:t>
      </w:r>
      <w:r w:rsidRPr="00CC1F8A">
        <w:rPr>
          <w:b/>
          <w:bCs/>
          <w:lang w:val="ru-RU"/>
        </w:rPr>
        <w:t>орфографическими</w:t>
      </w:r>
      <w:r w:rsidRPr="00CC1F8A">
        <w:rPr>
          <w:i/>
          <w:iCs/>
          <w:lang w:val="ru-RU"/>
        </w:rPr>
        <w:t xml:space="preserve"> </w:t>
      </w:r>
      <w:r w:rsidRPr="00CC1F8A">
        <w:rPr>
          <w:lang w:val="ru-RU"/>
        </w:rPr>
        <w:t>навыками: правильно</w:t>
      </w:r>
      <w:r w:rsidRPr="00CC1F8A">
        <w:rPr>
          <w:i/>
          <w:iCs/>
          <w:lang w:val="ru-RU"/>
        </w:rPr>
        <w:t xml:space="preserve"> писать </w:t>
      </w:r>
      <w:r w:rsidRPr="00CC1F8A">
        <w:rPr>
          <w:lang w:val="ru-RU"/>
        </w:rPr>
        <w:t>изученные слова;</w:t>
      </w:r>
    </w:p>
    <w:p w:rsidR="00CC1F8A" w:rsidRPr="00CC1F8A" w:rsidRDefault="00CC1F8A" w:rsidP="00CC1F8A">
      <w:pPr>
        <w:rPr>
          <w:lang w:val="ru-RU"/>
        </w:rPr>
      </w:pPr>
      <w:r w:rsidRPr="00CC1F8A">
        <w:rPr>
          <w:i/>
          <w:iCs/>
          <w:lang w:val="ru-RU"/>
        </w:rPr>
        <w:t xml:space="preserve">владеть </w:t>
      </w:r>
      <w:r w:rsidRPr="00CC1F8A">
        <w:rPr>
          <w:b/>
          <w:bCs/>
          <w:lang w:val="ru-RU"/>
        </w:rPr>
        <w:t>пунктуационными</w:t>
      </w:r>
      <w:r w:rsidRPr="00CC1F8A">
        <w:rPr>
          <w:i/>
          <w:iCs/>
          <w:lang w:val="ru-RU"/>
        </w:rPr>
        <w:t xml:space="preserve"> </w:t>
      </w:r>
      <w:r w:rsidRPr="00CC1F8A">
        <w:rPr>
          <w:lang w:val="ru-RU"/>
        </w:rPr>
        <w:t>навыками:</w:t>
      </w:r>
      <w:r w:rsidRPr="00CC1F8A">
        <w:rPr>
          <w:i/>
          <w:iCs/>
          <w:lang w:val="ru-RU"/>
        </w:rPr>
        <w:t xml:space="preserve"> использовать </w:t>
      </w:r>
      <w:r w:rsidRPr="00CC1F8A">
        <w:rPr>
          <w:lang w:val="ru-RU"/>
        </w:rPr>
        <w:t>точку,</w:t>
      </w:r>
      <w:r w:rsidRPr="00CC1F8A">
        <w:rPr>
          <w:i/>
          <w:iCs/>
          <w:lang w:val="ru-RU"/>
        </w:rPr>
        <w:t xml:space="preserve"> </w:t>
      </w:r>
      <w:r w:rsidRPr="00CC1F8A">
        <w:rPr>
          <w:lang w:val="ru-RU"/>
        </w:rPr>
        <w:t xml:space="preserve">вопросительный и восклицательный знаки в конце предложения, запятую при перечислении и обращении, апостроф; пунктуационно правильно </w:t>
      </w:r>
      <w:r w:rsidRPr="00CC1F8A">
        <w:rPr>
          <w:i/>
          <w:iCs/>
          <w:lang w:val="ru-RU"/>
        </w:rPr>
        <w:t>оформлять</w:t>
      </w:r>
      <w:r w:rsidRPr="00CC1F8A">
        <w:rPr>
          <w:lang w:val="ru-RU"/>
        </w:rPr>
        <w:t xml:space="preserve"> электронное сообщение личного характера;</w:t>
      </w:r>
    </w:p>
    <w:p w:rsidR="00CC1F8A" w:rsidRPr="00CC1F8A" w:rsidRDefault="00CC1F8A" w:rsidP="00CC1F8A">
      <w:pPr>
        <w:rPr>
          <w:lang w:val="ru-RU"/>
        </w:rPr>
      </w:pPr>
      <w:r w:rsidRPr="00CC1F8A">
        <w:rPr>
          <w:i/>
          <w:iCs/>
          <w:lang w:val="ru-RU"/>
        </w:rPr>
        <w:t xml:space="preserve">распознавать </w:t>
      </w:r>
      <w:r w:rsidRPr="00CC1F8A">
        <w:rPr>
          <w:lang w:val="ru-RU"/>
        </w:rPr>
        <w:t xml:space="preserve">в звучащем и письменном тексте 1350 лексических единиц (слов, словосочетаний, речевых клише) и правильно </w:t>
      </w:r>
      <w:r w:rsidRPr="00CC1F8A">
        <w:rPr>
          <w:i/>
          <w:iCs/>
          <w:lang w:val="ru-RU"/>
        </w:rPr>
        <w:t>употреблять</w:t>
      </w:r>
      <w:r w:rsidRPr="00CC1F8A">
        <w:rPr>
          <w:lang w:val="ru-RU"/>
        </w:rPr>
        <w:t xml:space="preserve"> в устной и письменной речи 1200 лексических единиц, обслуживающих ситуации общения в рамках тематического содержания, с соблюдением существующей нормы лексической сочетаемости;</w:t>
      </w:r>
    </w:p>
    <w:p w:rsidR="00CC1F8A" w:rsidRPr="00CC1F8A" w:rsidRDefault="00CC1F8A" w:rsidP="00CC1F8A">
      <w:pPr>
        <w:rPr>
          <w:lang w:val="ru-RU"/>
        </w:rPr>
      </w:pPr>
      <w:r w:rsidRPr="00CC1F8A">
        <w:rPr>
          <w:i/>
          <w:iCs/>
          <w:lang w:val="ru-RU"/>
        </w:rPr>
        <w:t xml:space="preserve">распознавать и употреблять </w:t>
      </w:r>
      <w:r w:rsidRPr="00CC1F8A">
        <w:rPr>
          <w:lang w:val="ru-RU"/>
        </w:rPr>
        <w:t>в устной и письменной речи</w:t>
      </w:r>
      <w:r w:rsidRPr="00CC1F8A">
        <w:rPr>
          <w:i/>
          <w:iCs/>
          <w:lang w:val="ru-RU"/>
        </w:rPr>
        <w:t xml:space="preserve"> </w:t>
      </w:r>
      <w:r w:rsidRPr="00CC1F8A">
        <w:rPr>
          <w:lang w:val="ru-RU"/>
        </w:rPr>
        <w:t xml:space="preserve">родственные слова, образованные с использованием аффикса-ции: глаголы с помощью префиксов </w:t>
      </w:r>
      <w:r w:rsidRPr="002651CD">
        <w:t>under</w:t>
      </w:r>
      <w:r w:rsidRPr="00CC1F8A">
        <w:rPr>
          <w:lang w:val="ru-RU"/>
        </w:rPr>
        <w:t xml:space="preserve">-, </w:t>
      </w:r>
      <w:r w:rsidRPr="002651CD">
        <w:t>over</w:t>
      </w:r>
      <w:r w:rsidRPr="00CC1F8A">
        <w:rPr>
          <w:lang w:val="ru-RU"/>
        </w:rPr>
        <w:t xml:space="preserve">-, </w:t>
      </w:r>
      <w:r w:rsidRPr="002651CD">
        <w:t>dis</w:t>
      </w:r>
      <w:r w:rsidRPr="00CC1F8A">
        <w:rPr>
          <w:lang w:val="ru-RU"/>
        </w:rPr>
        <w:t xml:space="preserve">-, </w:t>
      </w:r>
      <w:r w:rsidRPr="002651CD">
        <w:t>mis</w:t>
      </w:r>
      <w:r w:rsidRPr="00CC1F8A">
        <w:rPr>
          <w:lang w:val="ru-RU"/>
        </w:rPr>
        <w:t>-; имена прилагательные с помощью суффиксов -</w:t>
      </w:r>
      <w:r w:rsidRPr="002651CD">
        <w:t>able</w:t>
      </w:r>
      <w:r w:rsidRPr="00CC1F8A">
        <w:rPr>
          <w:lang w:val="ru-RU"/>
        </w:rPr>
        <w:t>/-</w:t>
      </w:r>
      <w:r w:rsidRPr="002651CD">
        <w:t>ible</w:t>
      </w:r>
      <w:r w:rsidRPr="00CC1F8A">
        <w:rPr>
          <w:lang w:val="ru-RU"/>
        </w:rPr>
        <w:t xml:space="preserve">; имена существительные с помощью отрицательных префиксов </w:t>
      </w:r>
      <w:r w:rsidRPr="002651CD">
        <w:t>in</w:t>
      </w:r>
      <w:r w:rsidRPr="00CC1F8A">
        <w:rPr>
          <w:lang w:val="ru-RU"/>
        </w:rPr>
        <w:t>-/</w:t>
      </w:r>
      <w:r w:rsidRPr="002651CD">
        <w:t>im</w:t>
      </w:r>
      <w:r w:rsidRPr="00CC1F8A">
        <w:rPr>
          <w:lang w:val="ru-RU"/>
        </w:rPr>
        <w:t>-; сложное прилагательное путём соединения основы числительного с основой существительного с добавлением суффикса -</w:t>
      </w:r>
      <w:r w:rsidRPr="002651CD">
        <w:t>ed</w:t>
      </w:r>
      <w:r w:rsidRPr="00CC1F8A">
        <w:rPr>
          <w:lang w:val="ru-RU"/>
        </w:rPr>
        <w:t xml:space="preserve"> (</w:t>
      </w:r>
      <w:r w:rsidRPr="002651CD">
        <w:t>eight</w:t>
      </w:r>
      <w:r w:rsidRPr="00CC1F8A">
        <w:rPr>
          <w:lang w:val="ru-RU"/>
        </w:rPr>
        <w:t>-</w:t>
      </w:r>
      <w:r w:rsidRPr="002651CD">
        <w:t>legged</w:t>
      </w:r>
      <w:r w:rsidRPr="00CC1F8A">
        <w:rPr>
          <w:lang w:val="ru-RU"/>
        </w:rPr>
        <w:t>); сложное существительное путём соединения основ существительного с предлогом (</w:t>
      </w:r>
      <w:r w:rsidRPr="002651CD">
        <w:t>mother</w:t>
      </w:r>
      <w:r w:rsidRPr="00CC1F8A">
        <w:rPr>
          <w:lang w:val="ru-RU"/>
        </w:rPr>
        <w:t>-</w:t>
      </w:r>
      <w:r w:rsidRPr="002651CD">
        <w:t>in</w:t>
      </w:r>
      <w:r w:rsidRPr="00CC1F8A">
        <w:rPr>
          <w:lang w:val="ru-RU"/>
        </w:rPr>
        <w:t>-</w:t>
      </w:r>
      <w:r w:rsidRPr="002651CD">
        <w:t>law</w:t>
      </w:r>
      <w:r w:rsidRPr="00CC1F8A">
        <w:rPr>
          <w:lang w:val="ru-RU"/>
        </w:rPr>
        <w:t xml:space="preserve">); сложное прилагательное путём соединения основы прилагательного с основой причастия </w:t>
      </w:r>
      <w:r w:rsidRPr="002651CD">
        <w:t>I</w:t>
      </w:r>
      <w:r w:rsidRPr="00CC1F8A">
        <w:rPr>
          <w:lang w:val="ru-RU"/>
        </w:rPr>
        <w:t xml:space="preserve"> (</w:t>
      </w:r>
      <w:r w:rsidRPr="002651CD">
        <w:t>nice</w:t>
      </w:r>
      <w:r w:rsidRPr="00CC1F8A">
        <w:rPr>
          <w:lang w:val="ru-RU"/>
        </w:rPr>
        <w:t>-</w:t>
      </w:r>
      <w:r w:rsidRPr="002651CD">
        <w:t>looking</w:t>
      </w:r>
      <w:r w:rsidRPr="00CC1F8A">
        <w:rPr>
          <w:lang w:val="ru-RU"/>
        </w:rPr>
        <w:t xml:space="preserve">); </w:t>
      </w:r>
      <w:r w:rsidRPr="00CC1F8A">
        <w:rPr>
          <w:lang w:val="ru-RU"/>
        </w:rPr>
        <w:lastRenderedPageBreak/>
        <w:t xml:space="preserve">сложное прилагательное пу-тём соединения наречия с основой причастия </w:t>
      </w:r>
      <w:r w:rsidRPr="002651CD">
        <w:t>II</w:t>
      </w:r>
      <w:r w:rsidRPr="00CC1F8A">
        <w:rPr>
          <w:lang w:val="ru-RU"/>
        </w:rPr>
        <w:t xml:space="preserve"> (</w:t>
      </w:r>
      <w:r w:rsidRPr="002651CD">
        <w:t>well</w:t>
      </w:r>
      <w:r w:rsidRPr="00CC1F8A">
        <w:rPr>
          <w:lang w:val="ru-RU"/>
        </w:rPr>
        <w:t>-</w:t>
      </w:r>
      <w:r w:rsidRPr="002651CD">
        <w:t>behaved</w:t>
      </w:r>
      <w:r w:rsidRPr="00CC1F8A">
        <w:rPr>
          <w:lang w:val="ru-RU"/>
        </w:rPr>
        <w:t>); глагол от прилагательного (</w:t>
      </w:r>
      <w:r w:rsidRPr="002651CD">
        <w:t>cool</w:t>
      </w:r>
      <w:r w:rsidRPr="00CC1F8A">
        <w:rPr>
          <w:lang w:val="ru-RU"/>
        </w:rPr>
        <w:t xml:space="preserve"> — </w:t>
      </w:r>
      <w:r w:rsidRPr="002651CD">
        <w:t>to</w:t>
      </w:r>
      <w:r w:rsidRPr="00CC1F8A">
        <w:rPr>
          <w:lang w:val="ru-RU"/>
        </w:rPr>
        <w:t xml:space="preserve"> </w:t>
      </w:r>
      <w:r w:rsidRPr="002651CD">
        <w:t>cool</w:t>
      </w:r>
      <w:r w:rsidRPr="00CC1F8A">
        <w:rPr>
          <w:lang w:val="ru-RU"/>
        </w:rPr>
        <w:t>);</w:t>
      </w:r>
    </w:p>
    <w:p w:rsidR="00CC1F8A" w:rsidRPr="00CC1F8A" w:rsidRDefault="00CC1F8A" w:rsidP="00CC1F8A">
      <w:pPr>
        <w:rPr>
          <w:lang w:val="ru-RU"/>
        </w:rPr>
      </w:pPr>
      <w:r w:rsidRPr="00CC1F8A">
        <w:rPr>
          <w:i/>
          <w:iCs/>
          <w:lang w:val="ru-RU"/>
        </w:rPr>
        <w:t xml:space="preserve">распознавать и употреблять </w:t>
      </w:r>
      <w:r w:rsidRPr="00CC1F8A">
        <w:rPr>
          <w:lang w:val="ru-RU"/>
        </w:rPr>
        <w:t>в устной и письменной речи изученные синонимы, антонимы, интернациональные слова; наиболее частотные фразовые глаголы; сокращения и аббревиатуры; распознавать и употреблять в устной и письменной речи различные средства связи в тексте для обеспечения логичности и целостности высказывания;</w:t>
      </w:r>
    </w:p>
    <w:p w:rsidR="00CC1F8A" w:rsidRPr="00CC1F8A" w:rsidRDefault="00CC1F8A" w:rsidP="00CC1F8A">
      <w:pPr>
        <w:rPr>
          <w:lang w:val="ru-RU"/>
        </w:rPr>
      </w:pPr>
      <w:r w:rsidRPr="00CC1F8A">
        <w:rPr>
          <w:i/>
          <w:iCs/>
          <w:lang w:val="ru-RU"/>
        </w:rPr>
        <w:t xml:space="preserve">знать и понимать </w:t>
      </w:r>
      <w:r w:rsidRPr="00CC1F8A">
        <w:rPr>
          <w:lang w:val="ru-RU"/>
        </w:rPr>
        <w:t>особенности структуры простых и</w:t>
      </w:r>
      <w:r w:rsidRPr="00CC1F8A">
        <w:rPr>
          <w:i/>
          <w:iCs/>
          <w:lang w:val="ru-RU"/>
        </w:rPr>
        <w:t xml:space="preserve"> </w:t>
      </w:r>
      <w:r w:rsidRPr="00CC1F8A">
        <w:rPr>
          <w:lang w:val="ru-RU"/>
        </w:rPr>
        <w:t>сложных предложений и различных коммуникативных типов предложений английского языка;</w:t>
      </w:r>
    </w:p>
    <w:p w:rsidR="00CC1F8A" w:rsidRPr="00CC1F8A" w:rsidRDefault="00CC1F8A" w:rsidP="00CC1F8A">
      <w:pPr>
        <w:rPr>
          <w:lang w:val="ru-RU"/>
        </w:rPr>
      </w:pPr>
      <w:r w:rsidRPr="00CC1F8A">
        <w:rPr>
          <w:i/>
          <w:iCs/>
          <w:lang w:val="ru-RU"/>
        </w:rPr>
        <w:t xml:space="preserve">распознавать </w:t>
      </w:r>
      <w:r w:rsidRPr="00CC1F8A">
        <w:rPr>
          <w:lang w:val="ru-RU"/>
        </w:rPr>
        <w:t>в письменном и звучащем тексте и</w:t>
      </w:r>
      <w:r w:rsidRPr="00CC1F8A">
        <w:rPr>
          <w:i/>
          <w:iCs/>
          <w:lang w:val="ru-RU"/>
        </w:rPr>
        <w:t xml:space="preserve"> употреблять </w:t>
      </w:r>
      <w:r w:rsidRPr="00CC1F8A">
        <w:rPr>
          <w:lang w:val="ru-RU"/>
        </w:rPr>
        <w:t>в устной и письменной речи:</w:t>
      </w:r>
    </w:p>
    <w:p w:rsidR="00CC1F8A" w:rsidRPr="002651CD" w:rsidRDefault="00CC1F8A" w:rsidP="00CC1F8A">
      <w:r w:rsidRPr="002651CD">
        <w:rPr>
          <w:rFonts w:eastAsia="Arial"/>
        </w:rPr>
        <w:t xml:space="preserve">- </w:t>
      </w:r>
      <w:r w:rsidRPr="002651CD">
        <w:t>предложения со сложным дополнением (Complex Object) (I want to have my hair cut.);</w:t>
      </w:r>
    </w:p>
    <w:p w:rsidR="00CC1F8A" w:rsidRPr="00CC1F8A" w:rsidRDefault="00CC1F8A" w:rsidP="00CC1F8A">
      <w:pPr>
        <w:rPr>
          <w:rFonts w:eastAsia="Arial"/>
          <w:lang w:val="ru-RU"/>
        </w:rPr>
      </w:pPr>
      <w:r w:rsidRPr="00CC1F8A">
        <w:rPr>
          <w:lang w:val="ru-RU"/>
        </w:rPr>
        <w:t xml:space="preserve">предложения с </w:t>
      </w:r>
      <w:r w:rsidRPr="002651CD">
        <w:t>I</w:t>
      </w:r>
      <w:r w:rsidRPr="00CC1F8A">
        <w:rPr>
          <w:lang w:val="ru-RU"/>
        </w:rPr>
        <w:t xml:space="preserve"> </w:t>
      </w:r>
      <w:r w:rsidRPr="002651CD">
        <w:t>wish</w:t>
      </w:r>
      <w:r w:rsidRPr="00CC1F8A">
        <w:rPr>
          <w:lang w:val="ru-RU"/>
        </w:rPr>
        <w:t>;</w:t>
      </w:r>
    </w:p>
    <w:p w:rsidR="00CC1F8A" w:rsidRPr="00CC1F8A" w:rsidRDefault="00CC1F8A" w:rsidP="00CC1F8A">
      <w:pPr>
        <w:rPr>
          <w:rFonts w:eastAsia="Arial"/>
          <w:lang w:val="ru-RU"/>
        </w:rPr>
      </w:pPr>
      <w:r w:rsidRPr="00CC1F8A">
        <w:rPr>
          <w:lang w:val="ru-RU"/>
        </w:rPr>
        <w:t>условные предложения нереального характера (</w:t>
      </w:r>
      <w:r>
        <w:t>Conditio</w:t>
      </w:r>
      <w:r w:rsidRPr="002651CD">
        <w:t>nal</w:t>
      </w:r>
      <w:r w:rsidRPr="00CC1F8A">
        <w:rPr>
          <w:lang w:val="ru-RU"/>
        </w:rPr>
        <w:t xml:space="preserve"> </w:t>
      </w:r>
      <w:r w:rsidRPr="002651CD">
        <w:t>II</w:t>
      </w:r>
      <w:r w:rsidRPr="00CC1F8A">
        <w:rPr>
          <w:lang w:val="ru-RU"/>
        </w:rPr>
        <w:t>);</w:t>
      </w:r>
    </w:p>
    <w:p w:rsidR="00CC1F8A" w:rsidRPr="00CC1F8A" w:rsidRDefault="00CC1F8A" w:rsidP="00CC1F8A">
      <w:pPr>
        <w:rPr>
          <w:rFonts w:eastAsia="Arial"/>
          <w:lang w:val="ru-RU"/>
        </w:rPr>
      </w:pPr>
      <w:r w:rsidRPr="00CC1F8A">
        <w:rPr>
          <w:lang w:val="ru-RU"/>
        </w:rPr>
        <w:t xml:space="preserve">конструкцию для выражения предпочтения </w:t>
      </w:r>
      <w:r w:rsidRPr="002651CD">
        <w:t>I</w:t>
      </w:r>
      <w:r w:rsidRPr="00CC1F8A">
        <w:rPr>
          <w:lang w:val="ru-RU"/>
        </w:rPr>
        <w:t xml:space="preserve"> </w:t>
      </w:r>
      <w:r w:rsidRPr="002651CD">
        <w:t>prefer</w:t>
      </w:r>
      <w:r w:rsidRPr="00CC1F8A">
        <w:rPr>
          <w:lang w:val="ru-RU"/>
        </w:rPr>
        <w:t xml:space="preserve"> …/</w:t>
      </w:r>
      <w:r w:rsidRPr="002651CD">
        <w:t>I</w:t>
      </w:r>
      <w:r w:rsidRPr="00CC1F8A">
        <w:rPr>
          <w:lang w:val="ru-RU"/>
        </w:rPr>
        <w:t>’</w:t>
      </w:r>
      <w:r w:rsidRPr="002651CD">
        <w:t>d</w:t>
      </w:r>
      <w:r w:rsidRPr="00CC1F8A">
        <w:rPr>
          <w:lang w:val="ru-RU"/>
        </w:rPr>
        <w:t xml:space="preserve"> </w:t>
      </w:r>
      <w:r w:rsidRPr="002651CD">
        <w:t>prefer</w:t>
      </w:r>
      <w:r w:rsidRPr="00CC1F8A">
        <w:rPr>
          <w:lang w:val="ru-RU"/>
        </w:rPr>
        <w:t xml:space="preserve"> …/</w:t>
      </w:r>
      <w:r w:rsidRPr="002651CD">
        <w:t>I</w:t>
      </w:r>
      <w:r w:rsidRPr="00CC1F8A">
        <w:rPr>
          <w:lang w:val="ru-RU"/>
        </w:rPr>
        <w:t>’</w:t>
      </w:r>
      <w:r w:rsidRPr="002651CD">
        <w:t>d</w:t>
      </w:r>
      <w:r w:rsidRPr="00CC1F8A">
        <w:rPr>
          <w:lang w:val="ru-RU"/>
        </w:rPr>
        <w:t xml:space="preserve"> </w:t>
      </w:r>
      <w:r w:rsidRPr="002651CD">
        <w:t>rather</w:t>
      </w:r>
      <w:r w:rsidRPr="00CC1F8A">
        <w:rPr>
          <w:lang w:val="ru-RU"/>
        </w:rPr>
        <w:t xml:space="preserve"> …;</w:t>
      </w:r>
    </w:p>
    <w:p w:rsidR="00CC1F8A" w:rsidRPr="00CC1F8A" w:rsidRDefault="00CC1F8A" w:rsidP="00CC1F8A">
      <w:pPr>
        <w:rPr>
          <w:rFonts w:eastAsia="Arial"/>
          <w:lang w:val="ru-RU"/>
        </w:rPr>
      </w:pPr>
      <w:r w:rsidRPr="00CC1F8A">
        <w:rPr>
          <w:lang w:val="ru-RU"/>
        </w:rPr>
        <w:t xml:space="preserve">предложения с конструкцией </w:t>
      </w:r>
      <w:r w:rsidRPr="002651CD">
        <w:t>either</w:t>
      </w:r>
      <w:r w:rsidRPr="00CC1F8A">
        <w:rPr>
          <w:lang w:val="ru-RU"/>
        </w:rPr>
        <w:t xml:space="preserve"> … </w:t>
      </w:r>
      <w:r w:rsidRPr="002651CD">
        <w:t>or</w:t>
      </w:r>
      <w:r w:rsidRPr="00CC1F8A">
        <w:rPr>
          <w:lang w:val="ru-RU"/>
        </w:rPr>
        <w:t xml:space="preserve">, </w:t>
      </w:r>
      <w:r w:rsidRPr="002651CD">
        <w:t>neither</w:t>
      </w:r>
      <w:r w:rsidRPr="00CC1F8A">
        <w:rPr>
          <w:lang w:val="ru-RU"/>
        </w:rPr>
        <w:t xml:space="preserve"> … </w:t>
      </w:r>
      <w:r w:rsidRPr="002651CD">
        <w:t>nor</w:t>
      </w:r>
      <w:r w:rsidRPr="00CC1F8A">
        <w:rPr>
          <w:lang w:val="ru-RU"/>
        </w:rPr>
        <w:t>;</w:t>
      </w:r>
    </w:p>
    <w:p w:rsidR="00CC1F8A" w:rsidRPr="00CC1F8A" w:rsidRDefault="00CC1F8A" w:rsidP="00CC1F8A">
      <w:pPr>
        <w:rPr>
          <w:rFonts w:eastAsia="Arial"/>
          <w:lang w:val="ru-RU"/>
        </w:rPr>
      </w:pPr>
      <w:r w:rsidRPr="00CC1F8A">
        <w:rPr>
          <w:lang w:val="ru-RU"/>
        </w:rPr>
        <w:t xml:space="preserve">формы страдательного залога </w:t>
      </w:r>
      <w:r w:rsidRPr="002651CD">
        <w:t>Present</w:t>
      </w:r>
      <w:r w:rsidRPr="00CC1F8A">
        <w:rPr>
          <w:lang w:val="ru-RU"/>
        </w:rPr>
        <w:t xml:space="preserve"> </w:t>
      </w:r>
      <w:r w:rsidRPr="002651CD">
        <w:t>Perfect</w:t>
      </w:r>
      <w:r w:rsidRPr="00CC1F8A">
        <w:rPr>
          <w:lang w:val="ru-RU"/>
        </w:rPr>
        <w:t xml:space="preserve"> </w:t>
      </w:r>
      <w:r w:rsidRPr="002651CD">
        <w:t>Passive</w:t>
      </w:r>
      <w:r w:rsidRPr="00CC1F8A">
        <w:rPr>
          <w:lang w:val="ru-RU"/>
        </w:rPr>
        <w:t>;</w:t>
      </w:r>
    </w:p>
    <w:p w:rsidR="00CC1F8A" w:rsidRPr="00CC1F8A" w:rsidRDefault="00CC1F8A" w:rsidP="00CC1F8A">
      <w:pPr>
        <w:rPr>
          <w:rFonts w:eastAsia="Arial"/>
          <w:lang w:val="ru-RU"/>
        </w:rPr>
      </w:pPr>
      <w:r w:rsidRPr="00CC1F8A">
        <w:rPr>
          <w:lang w:val="ru-RU"/>
        </w:rPr>
        <w:t>порядок следования имён прилагательных (</w:t>
      </w:r>
      <w:r w:rsidRPr="002651CD">
        <w:t>nice</w:t>
      </w:r>
      <w:r w:rsidRPr="00CC1F8A">
        <w:rPr>
          <w:lang w:val="ru-RU"/>
        </w:rPr>
        <w:t xml:space="preserve"> </w:t>
      </w:r>
      <w:r w:rsidRPr="002651CD">
        <w:t>long</w:t>
      </w:r>
      <w:r w:rsidRPr="00CC1F8A">
        <w:rPr>
          <w:lang w:val="ru-RU"/>
        </w:rPr>
        <w:t xml:space="preserve"> </w:t>
      </w:r>
      <w:r w:rsidRPr="002651CD">
        <w:t>blond</w:t>
      </w:r>
      <w:r w:rsidRPr="00CC1F8A">
        <w:rPr>
          <w:lang w:val="ru-RU"/>
        </w:rPr>
        <w:t xml:space="preserve"> </w:t>
      </w:r>
      <w:r w:rsidRPr="002651CD">
        <w:t>hair</w:t>
      </w:r>
      <w:r w:rsidRPr="00CC1F8A">
        <w:rPr>
          <w:lang w:val="ru-RU"/>
        </w:rPr>
        <w:t>);</w:t>
      </w:r>
    </w:p>
    <w:p w:rsidR="00CC1F8A" w:rsidRPr="00CC1F8A" w:rsidRDefault="00CC1F8A" w:rsidP="00CC1F8A">
      <w:pPr>
        <w:rPr>
          <w:lang w:val="ru-RU"/>
        </w:rPr>
      </w:pPr>
      <w:r w:rsidRPr="00CC1F8A">
        <w:rPr>
          <w:i/>
          <w:iCs/>
          <w:lang w:val="ru-RU"/>
        </w:rPr>
        <w:t xml:space="preserve">владеть </w:t>
      </w:r>
      <w:r w:rsidRPr="00CC1F8A">
        <w:rPr>
          <w:lang w:val="ru-RU"/>
        </w:rPr>
        <w:t>социокультурными знаниями и умениями:</w:t>
      </w:r>
    </w:p>
    <w:p w:rsidR="00CC1F8A" w:rsidRPr="00CC1F8A" w:rsidRDefault="00CC1F8A" w:rsidP="00CC1F8A">
      <w:pPr>
        <w:rPr>
          <w:lang w:val="ru-RU"/>
        </w:rPr>
      </w:pPr>
      <w:r w:rsidRPr="00CC1F8A">
        <w:rPr>
          <w:i/>
          <w:iCs/>
          <w:lang w:val="ru-RU"/>
        </w:rPr>
        <w:t xml:space="preserve">знать/понимать и использовать </w:t>
      </w:r>
      <w:r w:rsidRPr="00CC1F8A">
        <w:rPr>
          <w:lang w:val="ru-RU"/>
        </w:rPr>
        <w:t>в устной и письменной речи наиболее употребительную тематическую фоновую лексику</w:t>
      </w:r>
    </w:p>
    <w:p w:rsidR="00CC1F8A" w:rsidRPr="00CC1F8A" w:rsidRDefault="00CC1F8A" w:rsidP="00CC1F8A">
      <w:pPr>
        <w:rPr>
          <w:lang w:val="ru-RU"/>
        </w:rPr>
      </w:pPr>
      <w:r w:rsidRPr="00CC1F8A">
        <w:rPr>
          <w:lang w:val="ru-RU"/>
        </w:rPr>
        <w:t>реалии страны/стран изучаемого языка в рамках тематического содержания речи (основные национальные праздники, обычаи, традиции);</w:t>
      </w:r>
    </w:p>
    <w:p w:rsidR="00CC1F8A" w:rsidRPr="00CC1F8A" w:rsidRDefault="00CC1F8A" w:rsidP="00CC1F8A">
      <w:pPr>
        <w:rPr>
          <w:lang w:val="ru-RU"/>
        </w:rPr>
      </w:pPr>
      <w:r w:rsidRPr="00CC1F8A">
        <w:rPr>
          <w:i/>
          <w:iCs/>
          <w:lang w:val="ru-RU"/>
        </w:rPr>
        <w:t xml:space="preserve">выражать </w:t>
      </w:r>
      <w:r w:rsidRPr="00CC1F8A">
        <w:rPr>
          <w:lang w:val="ru-RU"/>
        </w:rPr>
        <w:t>модальные значения, чувства и эмоции;</w:t>
      </w:r>
    </w:p>
    <w:p w:rsidR="00CC1F8A" w:rsidRPr="00CC1F8A" w:rsidRDefault="00CC1F8A" w:rsidP="00CC1F8A">
      <w:pPr>
        <w:rPr>
          <w:lang w:val="ru-RU"/>
        </w:rPr>
      </w:pPr>
      <w:r w:rsidRPr="00CC1F8A">
        <w:rPr>
          <w:i/>
          <w:iCs/>
          <w:lang w:val="ru-RU"/>
        </w:rPr>
        <w:t xml:space="preserve">иметь </w:t>
      </w:r>
      <w:r w:rsidRPr="00CC1F8A">
        <w:rPr>
          <w:lang w:val="ru-RU"/>
        </w:rPr>
        <w:t>элементарные представления о различных вариантах</w:t>
      </w:r>
      <w:r w:rsidRPr="00CC1F8A">
        <w:rPr>
          <w:i/>
          <w:iCs/>
          <w:lang w:val="ru-RU"/>
        </w:rPr>
        <w:t xml:space="preserve"> </w:t>
      </w:r>
      <w:r w:rsidRPr="00CC1F8A">
        <w:rPr>
          <w:lang w:val="ru-RU"/>
        </w:rPr>
        <w:t>английского языка;</w:t>
      </w:r>
    </w:p>
    <w:p w:rsidR="00CC1F8A" w:rsidRPr="00CC1F8A" w:rsidRDefault="00CC1F8A" w:rsidP="00CC1F8A">
      <w:pPr>
        <w:rPr>
          <w:lang w:val="ru-RU"/>
        </w:rPr>
      </w:pPr>
      <w:r w:rsidRPr="00CC1F8A">
        <w:rPr>
          <w:i/>
          <w:iCs/>
          <w:lang w:val="ru-RU"/>
        </w:rPr>
        <w:t xml:space="preserve">обладать </w:t>
      </w:r>
      <w:r w:rsidRPr="00CC1F8A">
        <w:rPr>
          <w:lang w:val="ru-RU"/>
        </w:rPr>
        <w:t>базовыми знаниями о социокультурном портрете</w:t>
      </w:r>
    </w:p>
    <w:p w:rsidR="00CC1F8A" w:rsidRPr="00CC1F8A" w:rsidRDefault="00CC1F8A" w:rsidP="00CC1F8A">
      <w:pPr>
        <w:rPr>
          <w:lang w:val="ru-RU"/>
        </w:rPr>
      </w:pPr>
      <w:r w:rsidRPr="00CC1F8A">
        <w:rPr>
          <w:lang w:val="ru-RU"/>
        </w:rPr>
        <w:t xml:space="preserve">культурном наследии родной страны и страны/стран изучаемого языка; </w:t>
      </w:r>
      <w:r w:rsidRPr="00CC1F8A">
        <w:rPr>
          <w:i/>
          <w:iCs/>
          <w:lang w:val="ru-RU"/>
        </w:rPr>
        <w:t>уметь представлять</w:t>
      </w:r>
      <w:r w:rsidRPr="00CC1F8A">
        <w:rPr>
          <w:lang w:val="ru-RU"/>
        </w:rPr>
        <w:t xml:space="preserve"> Россию и </w:t>
      </w:r>
      <w:r w:rsidRPr="00CC1F8A">
        <w:rPr>
          <w:lang w:val="ru-RU"/>
        </w:rPr>
        <w:lastRenderedPageBreak/>
        <w:t xml:space="preserve">страну/страны изучаемого языка; </w:t>
      </w:r>
      <w:r w:rsidRPr="00CC1F8A">
        <w:rPr>
          <w:i/>
          <w:iCs/>
          <w:lang w:val="ru-RU"/>
        </w:rPr>
        <w:t>оказывать помощь</w:t>
      </w:r>
      <w:r w:rsidRPr="00CC1F8A">
        <w:rPr>
          <w:lang w:val="ru-RU"/>
        </w:rPr>
        <w:t xml:space="preserve"> зарубежным гостям в ситуациях повседневного общения;</w:t>
      </w:r>
    </w:p>
    <w:p w:rsidR="00CC1F8A" w:rsidRPr="00CC1F8A" w:rsidRDefault="00CC1F8A" w:rsidP="00CC1F8A">
      <w:pPr>
        <w:rPr>
          <w:lang w:val="ru-RU"/>
        </w:rPr>
      </w:pPr>
      <w:r w:rsidRPr="00CC1F8A">
        <w:rPr>
          <w:i/>
          <w:iCs/>
          <w:lang w:val="ru-RU"/>
        </w:rPr>
        <w:t xml:space="preserve">владеть </w:t>
      </w:r>
      <w:r w:rsidRPr="00CC1F8A">
        <w:rPr>
          <w:lang w:val="ru-RU"/>
        </w:rPr>
        <w:t>компенсаторными умениями: использовать при</w:t>
      </w:r>
      <w:r w:rsidRPr="00CC1F8A">
        <w:rPr>
          <w:i/>
          <w:iCs/>
          <w:lang w:val="ru-RU"/>
        </w:rPr>
        <w:t xml:space="preserve"> </w:t>
      </w:r>
      <w:r w:rsidRPr="00CC1F8A">
        <w:rPr>
          <w:lang w:val="ru-RU"/>
        </w:rPr>
        <w:t>говорении переспрос; использовать при говорении и письме перифраз/толкование, синонимические средства, описание предмета вместо его названия; при чтении и аудировании — языковую догадку, в том числе контекстуальную; игнорировать информацию, не являющуюся необходимой для понимания основного содержания прочитанного/прослушанного текста или для нахождения в тексте запрашиваемой информации;</w:t>
      </w:r>
    </w:p>
    <w:p w:rsidR="00CC1F8A" w:rsidRPr="00CC1F8A" w:rsidRDefault="00CC1F8A" w:rsidP="00CC1F8A">
      <w:pPr>
        <w:rPr>
          <w:lang w:val="ru-RU"/>
        </w:rPr>
      </w:pPr>
      <w:r w:rsidRPr="00CC1F8A">
        <w:rPr>
          <w:i/>
          <w:iCs/>
          <w:lang w:val="ru-RU"/>
        </w:rPr>
        <w:t xml:space="preserve">уметь рассматривать </w:t>
      </w:r>
      <w:r w:rsidRPr="00CC1F8A">
        <w:rPr>
          <w:lang w:val="ru-RU"/>
        </w:rPr>
        <w:t>несколько вариантов решения</w:t>
      </w:r>
      <w:r w:rsidRPr="00CC1F8A">
        <w:rPr>
          <w:i/>
          <w:iCs/>
          <w:lang w:val="ru-RU"/>
        </w:rPr>
        <w:t xml:space="preserve"> </w:t>
      </w:r>
      <w:r w:rsidRPr="00CC1F8A">
        <w:rPr>
          <w:lang w:val="ru-RU"/>
        </w:rPr>
        <w:t>коммуникативной задачи в продуктивных видах речевой деятельности (говорении и письменной речи);</w:t>
      </w:r>
    </w:p>
    <w:p w:rsidR="00CC1F8A" w:rsidRPr="00CC1F8A" w:rsidRDefault="00CC1F8A" w:rsidP="00CC1F8A">
      <w:pPr>
        <w:rPr>
          <w:lang w:val="ru-RU"/>
        </w:rPr>
      </w:pPr>
      <w:r w:rsidRPr="00CC1F8A">
        <w:rPr>
          <w:i/>
          <w:iCs/>
          <w:lang w:val="ru-RU"/>
        </w:rPr>
        <w:t xml:space="preserve">участвовать </w:t>
      </w:r>
      <w:r w:rsidRPr="00CC1F8A">
        <w:rPr>
          <w:lang w:val="ru-RU"/>
        </w:rPr>
        <w:t>в несложных учебных проектах с использованием материалов на английском языке с применением ИКТ, соблюдая правила информационной безопасности при работе в сети Интернет;</w:t>
      </w:r>
    </w:p>
    <w:p w:rsidR="00CC1F8A" w:rsidRPr="00CC1F8A" w:rsidRDefault="00CC1F8A" w:rsidP="00CC1F8A">
      <w:pPr>
        <w:rPr>
          <w:lang w:val="ru-RU"/>
        </w:rPr>
      </w:pPr>
      <w:r w:rsidRPr="00CC1F8A">
        <w:rPr>
          <w:i/>
          <w:iCs/>
          <w:lang w:val="ru-RU"/>
        </w:rPr>
        <w:t xml:space="preserve">использовать </w:t>
      </w:r>
      <w:r w:rsidRPr="00CC1F8A">
        <w:rPr>
          <w:lang w:val="ru-RU"/>
        </w:rPr>
        <w:t>иноязычные словари и справочники, в том</w:t>
      </w:r>
      <w:r w:rsidRPr="00CC1F8A">
        <w:rPr>
          <w:i/>
          <w:iCs/>
          <w:lang w:val="ru-RU"/>
        </w:rPr>
        <w:t xml:space="preserve"> </w:t>
      </w:r>
      <w:r w:rsidRPr="00CC1F8A">
        <w:rPr>
          <w:lang w:val="ru-RU"/>
        </w:rPr>
        <w:t>числе информационно-справочные системы в электронной форме;</w:t>
      </w:r>
    </w:p>
    <w:p w:rsidR="00CC1F8A" w:rsidRPr="00CC1F8A" w:rsidRDefault="00CC1F8A" w:rsidP="00CC1F8A">
      <w:pPr>
        <w:rPr>
          <w:lang w:val="ru-RU"/>
        </w:rPr>
      </w:pPr>
      <w:r w:rsidRPr="00CC1F8A">
        <w:rPr>
          <w:i/>
          <w:iCs/>
          <w:lang w:val="ru-RU"/>
        </w:rPr>
        <w:t xml:space="preserve">достигать взаимопонимания </w:t>
      </w:r>
      <w:r w:rsidRPr="00CC1F8A">
        <w:rPr>
          <w:lang w:val="ru-RU"/>
        </w:rPr>
        <w:t>в процессе устного и письменного общения с носителями иностранного языка, людьми другой культуры;</w:t>
      </w:r>
    </w:p>
    <w:p w:rsidR="00CC1F8A" w:rsidRPr="00CC1F8A" w:rsidRDefault="00CC1F8A" w:rsidP="00CC1F8A">
      <w:pPr>
        <w:rPr>
          <w:lang w:val="ru-RU"/>
        </w:rPr>
      </w:pPr>
      <w:r w:rsidRPr="00CC1F8A">
        <w:rPr>
          <w:i/>
          <w:iCs/>
          <w:lang w:val="ru-RU"/>
        </w:rPr>
        <w:t xml:space="preserve">сравнивать </w:t>
      </w:r>
      <w:r w:rsidRPr="00CC1F8A">
        <w:rPr>
          <w:lang w:val="ru-RU"/>
        </w:rPr>
        <w:t>(в том числе устанавливать основания для</w:t>
      </w:r>
      <w:r w:rsidRPr="00CC1F8A">
        <w:rPr>
          <w:i/>
          <w:iCs/>
          <w:lang w:val="ru-RU"/>
        </w:rPr>
        <w:t xml:space="preserve"> </w:t>
      </w:r>
      <w:r w:rsidRPr="00CC1F8A">
        <w:rPr>
          <w:lang w:val="ru-RU"/>
        </w:rPr>
        <w:t>сравнения) объекты, явления, процессы, их элементы и основные функции в рамках изученной тематики.</w:t>
      </w:r>
    </w:p>
    <w:p w:rsidR="00CC1F8A" w:rsidRDefault="00CC1F8A" w:rsidP="00CC1F8A">
      <w:pPr>
        <w:pStyle w:val="3"/>
        <w:jc w:val="center"/>
        <w:rPr>
          <w:rFonts w:ascii="Times New Roman" w:hAnsi="Times New Roman" w:cs="Times New Roman"/>
          <w:sz w:val="22"/>
          <w:szCs w:val="22"/>
        </w:rPr>
      </w:pPr>
    </w:p>
    <w:p w:rsidR="00CC1F8A" w:rsidRPr="00CC1F8A" w:rsidRDefault="00CC1F8A" w:rsidP="00CC1F8A">
      <w:pPr>
        <w:rPr>
          <w:lang w:val="ru-RU"/>
        </w:rPr>
      </w:pPr>
    </w:p>
    <w:p w:rsidR="00CC1F8A" w:rsidRPr="00C5138D" w:rsidRDefault="00CC1F8A" w:rsidP="00CC1F8A">
      <w:pPr>
        <w:adjustRightInd w:val="0"/>
        <w:spacing w:line="360" w:lineRule="auto"/>
        <w:ind w:firstLine="360"/>
        <w:jc w:val="center"/>
        <w:rPr>
          <w:b/>
          <w:sz w:val="28"/>
          <w:szCs w:val="28"/>
        </w:rPr>
      </w:pPr>
      <w:r w:rsidRPr="00C5138D">
        <w:rPr>
          <w:b/>
          <w:bCs/>
          <w:caps/>
          <w:sz w:val="28"/>
          <w:szCs w:val="28"/>
        </w:rPr>
        <w:t>Тематическое планирование. 5 класс (102 часА)</w:t>
      </w:r>
    </w:p>
    <w:tbl>
      <w:tblPr>
        <w:tblW w:w="113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369"/>
        <w:gridCol w:w="2693"/>
        <w:gridCol w:w="5278"/>
      </w:tblGrid>
      <w:tr w:rsidR="00CC1F8A" w:rsidRPr="00C5138D" w:rsidTr="00B24151">
        <w:tc>
          <w:tcPr>
            <w:tcW w:w="3369" w:type="dxa"/>
          </w:tcPr>
          <w:p w:rsidR="00CC1F8A" w:rsidRPr="00C5138D" w:rsidRDefault="00CC1F8A" w:rsidP="00CC1F8A">
            <w:pPr>
              <w:jc w:val="center"/>
              <w:rPr>
                <w:b/>
              </w:rPr>
            </w:pPr>
            <w:r w:rsidRPr="00C5138D">
              <w:rPr>
                <w:b/>
              </w:rPr>
              <w:t>Содержание курса</w:t>
            </w:r>
          </w:p>
        </w:tc>
        <w:tc>
          <w:tcPr>
            <w:tcW w:w="2693" w:type="dxa"/>
          </w:tcPr>
          <w:p w:rsidR="00CC1F8A" w:rsidRPr="00C5138D" w:rsidRDefault="00CC1F8A" w:rsidP="00CC1F8A">
            <w:pPr>
              <w:jc w:val="center"/>
              <w:rPr>
                <w:b/>
              </w:rPr>
            </w:pPr>
            <w:r w:rsidRPr="00C5138D">
              <w:rPr>
                <w:b/>
              </w:rPr>
              <w:t>Модуль учебника</w:t>
            </w:r>
          </w:p>
        </w:tc>
        <w:tc>
          <w:tcPr>
            <w:tcW w:w="5278" w:type="dxa"/>
          </w:tcPr>
          <w:p w:rsidR="00CC1F8A" w:rsidRPr="00C5138D" w:rsidRDefault="00CC1F8A" w:rsidP="00CC1F8A">
            <w:pPr>
              <w:jc w:val="center"/>
              <w:rPr>
                <w:b/>
              </w:rPr>
            </w:pPr>
            <w:r w:rsidRPr="00C5138D">
              <w:rPr>
                <w:b/>
              </w:rPr>
              <w:t>Характеристика видов деятельности обучающихся</w:t>
            </w:r>
          </w:p>
        </w:tc>
      </w:tr>
      <w:tr w:rsidR="00CC1F8A" w:rsidRPr="00454B04" w:rsidTr="00B24151">
        <w:tc>
          <w:tcPr>
            <w:tcW w:w="3369" w:type="dxa"/>
          </w:tcPr>
          <w:p w:rsidR="00CC1F8A" w:rsidRPr="00C5138D" w:rsidRDefault="00CC1F8A" w:rsidP="00CC1F8A">
            <w:pPr>
              <w:rPr>
                <w:b/>
              </w:rPr>
            </w:pPr>
            <w:r w:rsidRPr="00CC1F8A">
              <w:rPr>
                <w:b/>
                <w:lang w:val="ru-RU"/>
              </w:rPr>
              <w:t xml:space="preserve">Межличностные взаимоотношения в семье, со сверстниками; решение </w:t>
            </w:r>
            <w:r w:rsidRPr="00CC1F8A">
              <w:rPr>
                <w:b/>
                <w:lang w:val="ru-RU"/>
              </w:rPr>
              <w:lastRenderedPageBreak/>
              <w:t xml:space="preserve">конфликтных ситуаций. </w:t>
            </w:r>
            <w:r w:rsidRPr="00C5138D">
              <w:rPr>
                <w:b/>
              </w:rPr>
              <w:t>Внешность и черты характера человека  (12 ч).</w:t>
            </w:r>
          </w:p>
          <w:p w:rsidR="00CC1F8A" w:rsidRPr="00C5138D" w:rsidRDefault="00CC1F8A" w:rsidP="00CC1F8A">
            <w:pPr>
              <w:jc w:val="both"/>
            </w:pPr>
          </w:p>
          <w:p w:rsidR="00CC1F8A" w:rsidRPr="00C5138D" w:rsidRDefault="00CC1F8A" w:rsidP="00CC1F8A">
            <w:pPr>
              <w:jc w:val="both"/>
            </w:pPr>
          </w:p>
        </w:tc>
        <w:tc>
          <w:tcPr>
            <w:tcW w:w="2693" w:type="dxa"/>
          </w:tcPr>
          <w:p w:rsidR="00CC1F8A" w:rsidRPr="00C5138D" w:rsidRDefault="00CC1F8A" w:rsidP="00CC1F8A">
            <w:pPr>
              <w:pStyle w:val="12"/>
              <w:spacing w:line="276" w:lineRule="auto"/>
              <w:ind w:left="0"/>
              <w:rPr>
                <w:lang w:val="en-US"/>
              </w:rPr>
            </w:pPr>
            <w:r w:rsidRPr="00C5138D">
              <w:rPr>
                <w:lang w:val="en-US"/>
              </w:rPr>
              <w:lastRenderedPageBreak/>
              <w:t xml:space="preserve">I’m from… (1 </w:t>
            </w:r>
            <w:r w:rsidRPr="00C5138D">
              <w:t>ч</w:t>
            </w:r>
            <w:r w:rsidRPr="00C5138D">
              <w:rPr>
                <w:lang w:val="en-US"/>
              </w:rPr>
              <w:t xml:space="preserve">), My things (1 </w:t>
            </w:r>
            <w:r w:rsidRPr="00C5138D">
              <w:t>ч</w:t>
            </w:r>
            <w:r w:rsidRPr="00C5138D">
              <w:rPr>
                <w:lang w:val="en-US"/>
              </w:rPr>
              <w:t xml:space="preserve">) (Module 2); </w:t>
            </w:r>
            <w:r w:rsidRPr="00C5138D">
              <w:rPr>
                <w:lang w:val="en-US"/>
              </w:rPr>
              <w:lastRenderedPageBreak/>
              <w:t xml:space="preserve">My family (1 </w:t>
            </w:r>
            <w:r w:rsidRPr="00C5138D">
              <w:t>ч</w:t>
            </w:r>
            <w:r w:rsidRPr="00C5138D">
              <w:rPr>
                <w:lang w:val="en-US"/>
              </w:rPr>
              <w:t xml:space="preserve">), Who is who (1 ч), Famous people (1 </w:t>
            </w:r>
            <w:r w:rsidRPr="00C5138D">
              <w:t>ч</w:t>
            </w:r>
            <w:r w:rsidRPr="00C5138D">
              <w:rPr>
                <w:lang w:val="en-US"/>
              </w:rPr>
              <w:t xml:space="preserve">), English in use 4 (1 ч), Extensive reading 4 (1 </w:t>
            </w:r>
            <w:r w:rsidRPr="00C5138D">
              <w:t>ч</w:t>
            </w:r>
            <w:r w:rsidRPr="00C5138D">
              <w:rPr>
                <w:lang w:val="en-US"/>
              </w:rPr>
              <w:t xml:space="preserve">) (Module 4); Home-reading lessons (5 </w:t>
            </w:r>
            <w:r w:rsidRPr="00C5138D">
              <w:t>ч</w:t>
            </w:r>
            <w:r w:rsidRPr="00C5138D">
              <w:rPr>
                <w:lang w:val="en-US"/>
              </w:rPr>
              <w:t>)</w:t>
            </w:r>
          </w:p>
        </w:tc>
        <w:tc>
          <w:tcPr>
            <w:tcW w:w="5278" w:type="dxa"/>
          </w:tcPr>
          <w:p w:rsidR="00CC1F8A" w:rsidRPr="00C5138D" w:rsidRDefault="00CC1F8A" w:rsidP="00CC1F8A">
            <w:pPr>
              <w:pStyle w:val="12"/>
              <w:numPr>
                <w:ilvl w:val="0"/>
                <w:numId w:val="23"/>
              </w:numPr>
              <w:spacing w:line="276" w:lineRule="auto"/>
            </w:pPr>
            <w:r w:rsidRPr="00C5138D">
              <w:lastRenderedPageBreak/>
              <w:t>ведут этикетный диалог знакомства в стандартной ситуации общения;</w:t>
            </w:r>
          </w:p>
          <w:p w:rsidR="00CC1F8A" w:rsidRPr="00C5138D" w:rsidRDefault="00CC1F8A" w:rsidP="00CC1F8A">
            <w:pPr>
              <w:pStyle w:val="12"/>
              <w:numPr>
                <w:ilvl w:val="0"/>
                <w:numId w:val="23"/>
              </w:numPr>
              <w:spacing w:line="276" w:lineRule="auto"/>
            </w:pPr>
            <w:r w:rsidRPr="00C5138D">
              <w:lastRenderedPageBreak/>
              <w:t>расспрашивают собеседника и отвечают на его вопросы в рамках предложенной тематики и лексико-грамматического материала;</w:t>
            </w:r>
          </w:p>
          <w:p w:rsidR="00CC1F8A" w:rsidRPr="00C5138D" w:rsidRDefault="00CC1F8A" w:rsidP="00CC1F8A">
            <w:pPr>
              <w:pStyle w:val="12"/>
              <w:numPr>
                <w:ilvl w:val="0"/>
                <w:numId w:val="23"/>
              </w:numPr>
              <w:spacing w:line="276" w:lineRule="auto"/>
            </w:pPr>
            <w:r w:rsidRPr="00C5138D">
              <w:t>рассказывают о себе, своей семье, друзьях, своих интересах;</w:t>
            </w:r>
          </w:p>
          <w:p w:rsidR="00CC1F8A" w:rsidRPr="00C5138D" w:rsidRDefault="00CC1F8A" w:rsidP="00CC1F8A">
            <w:pPr>
              <w:pStyle w:val="12"/>
              <w:numPr>
                <w:ilvl w:val="0"/>
                <w:numId w:val="23"/>
              </w:numPr>
              <w:spacing w:line="276" w:lineRule="auto"/>
            </w:pPr>
            <w:r w:rsidRPr="00C5138D">
              <w:t>читают аутентичные тексты с выборочным и полным пониманием, выражают своё мнение;</w:t>
            </w:r>
          </w:p>
          <w:p w:rsidR="00CC1F8A" w:rsidRPr="00C5138D" w:rsidRDefault="00CC1F8A" w:rsidP="00CC1F8A">
            <w:pPr>
              <w:pStyle w:val="12"/>
              <w:numPr>
                <w:ilvl w:val="0"/>
                <w:numId w:val="23"/>
              </w:numPr>
              <w:spacing w:line="276" w:lineRule="auto"/>
            </w:pPr>
            <w:r w:rsidRPr="00C5138D">
              <w:t>заполняют анкеты, формуляры;</w:t>
            </w:r>
          </w:p>
          <w:p w:rsidR="00CC1F8A" w:rsidRPr="00C5138D" w:rsidRDefault="00CC1F8A" w:rsidP="00CC1F8A">
            <w:pPr>
              <w:pStyle w:val="12"/>
              <w:numPr>
                <w:ilvl w:val="0"/>
                <w:numId w:val="23"/>
              </w:numPr>
              <w:spacing w:line="276" w:lineRule="auto"/>
            </w:pPr>
            <w:r w:rsidRPr="00C5138D">
              <w:t>пишут личные письма, поздравления;</w:t>
            </w:r>
          </w:p>
          <w:p w:rsidR="00CC1F8A" w:rsidRPr="00C5138D" w:rsidRDefault="00CC1F8A" w:rsidP="00CC1F8A">
            <w:pPr>
              <w:pStyle w:val="12"/>
              <w:numPr>
                <w:ilvl w:val="0"/>
                <w:numId w:val="23"/>
              </w:numPr>
              <w:spacing w:line="276" w:lineRule="auto"/>
            </w:pPr>
            <w:r w:rsidRPr="00C5138D">
              <w:t>составляют список любимых вещей из своей коллекции;</w:t>
            </w:r>
          </w:p>
          <w:p w:rsidR="00CC1F8A" w:rsidRPr="00C5138D" w:rsidRDefault="00CC1F8A" w:rsidP="00CC1F8A">
            <w:pPr>
              <w:pStyle w:val="12"/>
              <w:numPr>
                <w:ilvl w:val="0"/>
                <w:numId w:val="23"/>
              </w:numPr>
              <w:spacing w:line="276" w:lineRule="auto"/>
            </w:pPr>
            <w:r w:rsidRPr="00C5138D">
              <w:t>кратко описывают внешность и характер своих родственников;</w:t>
            </w:r>
          </w:p>
          <w:p w:rsidR="00CC1F8A" w:rsidRPr="00C5138D" w:rsidRDefault="00CC1F8A" w:rsidP="00CC1F8A">
            <w:pPr>
              <w:pStyle w:val="12"/>
              <w:numPr>
                <w:ilvl w:val="0"/>
                <w:numId w:val="23"/>
              </w:numPr>
              <w:spacing w:line="276" w:lineRule="auto"/>
            </w:pPr>
            <w:r w:rsidRPr="00C5138D">
              <w:t xml:space="preserve">воспринимают на слух и выборочно понимают аудиотекст, воспроизводят краткие диалоги; </w:t>
            </w:r>
          </w:p>
          <w:p w:rsidR="00CC1F8A" w:rsidRPr="00C5138D" w:rsidRDefault="00CC1F8A" w:rsidP="00CC1F8A">
            <w:pPr>
              <w:pStyle w:val="12"/>
              <w:numPr>
                <w:ilvl w:val="0"/>
                <w:numId w:val="23"/>
              </w:numPr>
              <w:spacing w:line="276" w:lineRule="auto"/>
            </w:pPr>
            <w:r w:rsidRPr="00C5138D">
              <w:t xml:space="preserve">употребляют </w:t>
            </w:r>
            <w:r w:rsidRPr="00C5138D">
              <w:rPr>
                <w:i/>
                <w:lang w:val="en-US"/>
              </w:rPr>
              <w:t>have</w:t>
            </w:r>
            <w:r w:rsidRPr="00C5138D">
              <w:rPr>
                <w:i/>
              </w:rPr>
              <w:t xml:space="preserve"> </w:t>
            </w:r>
            <w:r w:rsidRPr="00C5138D">
              <w:rPr>
                <w:i/>
                <w:lang w:val="en-US"/>
              </w:rPr>
              <w:t>got</w:t>
            </w:r>
            <w:r w:rsidRPr="00C5138D">
              <w:t xml:space="preserve"> в утвердительной, </w:t>
            </w:r>
            <w:r w:rsidRPr="00C5138D">
              <w:lastRenderedPageBreak/>
              <w:t>вопросительной, отрицательной форме;</w:t>
            </w:r>
          </w:p>
          <w:p w:rsidR="00CC1F8A" w:rsidRPr="00C5138D" w:rsidRDefault="00CC1F8A" w:rsidP="00CC1F8A">
            <w:pPr>
              <w:pStyle w:val="12"/>
              <w:numPr>
                <w:ilvl w:val="0"/>
                <w:numId w:val="23"/>
              </w:numPr>
              <w:spacing w:line="276" w:lineRule="auto"/>
            </w:pPr>
            <w:r w:rsidRPr="00C5138D">
              <w:t>изучают и употребляют в речи указательные местоимения в форме единственного и множественного числа (</w:t>
            </w:r>
            <w:r w:rsidRPr="00C5138D">
              <w:rPr>
                <w:i/>
                <w:lang w:val="en-US"/>
              </w:rPr>
              <w:t>this</w:t>
            </w:r>
            <w:r w:rsidRPr="00C5138D">
              <w:rPr>
                <w:i/>
              </w:rPr>
              <w:t>/</w:t>
            </w:r>
            <w:r w:rsidRPr="00C5138D">
              <w:rPr>
                <w:i/>
                <w:lang w:val="en-US"/>
              </w:rPr>
              <w:t>these</w:t>
            </w:r>
            <w:r w:rsidRPr="00C5138D">
              <w:t xml:space="preserve">, </w:t>
            </w:r>
            <w:r w:rsidRPr="00C5138D">
              <w:rPr>
                <w:i/>
                <w:lang w:val="en-US"/>
              </w:rPr>
              <w:t>that</w:t>
            </w:r>
            <w:r w:rsidRPr="00C5138D">
              <w:rPr>
                <w:i/>
              </w:rPr>
              <w:t>/</w:t>
            </w:r>
            <w:r w:rsidRPr="00C5138D">
              <w:rPr>
                <w:i/>
                <w:lang w:val="en-US"/>
              </w:rPr>
              <w:t>those</w:t>
            </w:r>
            <w:r w:rsidRPr="00C5138D">
              <w:t xml:space="preserve">); модальный глагол </w:t>
            </w:r>
            <w:r w:rsidRPr="00C5138D">
              <w:rPr>
                <w:i/>
                <w:lang w:val="en-US"/>
              </w:rPr>
              <w:t>can</w:t>
            </w:r>
            <w:r w:rsidRPr="00C5138D">
              <w:t>, притяжательный падеж существительного, притяжательные местоимения и прилагательные, местоимения в начальной форме;</w:t>
            </w:r>
          </w:p>
          <w:p w:rsidR="00CC1F8A" w:rsidRPr="00C5138D" w:rsidRDefault="00CC1F8A" w:rsidP="00CC1F8A">
            <w:pPr>
              <w:pStyle w:val="12"/>
              <w:numPr>
                <w:ilvl w:val="0"/>
                <w:numId w:val="23"/>
              </w:numPr>
              <w:spacing w:line="276" w:lineRule="auto"/>
            </w:pPr>
            <w:r w:rsidRPr="00C5138D">
              <w:t>правильно воспроизводят и произносят звуки /</w:t>
            </w:r>
            <w:r w:rsidRPr="00C5138D">
              <w:rPr>
                <w:lang w:val="en-US"/>
              </w:rPr>
              <w:t>w</w:t>
            </w:r>
            <w:r w:rsidRPr="00C5138D">
              <w:t>/, /</w:t>
            </w:r>
            <w:r w:rsidRPr="00C5138D">
              <w:rPr>
                <w:lang w:val="en-US"/>
              </w:rPr>
              <w:t>i</w:t>
            </w:r>
            <w:r w:rsidRPr="00C5138D">
              <w:t>:/;</w:t>
            </w:r>
          </w:p>
          <w:p w:rsidR="00CC1F8A" w:rsidRPr="00C5138D" w:rsidRDefault="00CC1F8A" w:rsidP="00CC1F8A">
            <w:pPr>
              <w:pStyle w:val="12"/>
              <w:numPr>
                <w:ilvl w:val="0"/>
                <w:numId w:val="23"/>
              </w:numPr>
              <w:spacing w:line="276" w:lineRule="auto"/>
            </w:pPr>
            <w:r w:rsidRPr="00C5138D">
              <w:t xml:space="preserve">знакомятся, правильно употребляют в речи словообразовательные суффиксы </w:t>
            </w:r>
            <w:r w:rsidRPr="00C5138D">
              <w:rPr>
                <w:i/>
              </w:rPr>
              <w:t>-</w:t>
            </w:r>
            <w:r w:rsidRPr="00C5138D">
              <w:rPr>
                <w:i/>
                <w:lang w:val="en-US"/>
              </w:rPr>
              <w:t>ish</w:t>
            </w:r>
            <w:r w:rsidRPr="00C5138D">
              <w:t xml:space="preserve">, </w:t>
            </w:r>
            <w:r w:rsidRPr="00C5138D">
              <w:rPr>
                <w:i/>
              </w:rPr>
              <w:t>-</w:t>
            </w:r>
            <w:r w:rsidRPr="00C5138D">
              <w:rPr>
                <w:i/>
                <w:lang w:val="en-US"/>
              </w:rPr>
              <w:t>ian</w:t>
            </w:r>
            <w:r w:rsidRPr="00C5138D">
              <w:t xml:space="preserve">, </w:t>
            </w:r>
            <w:r w:rsidRPr="00C5138D">
              <w:rPr>
                <w:i/>
              </w:rPr>
              <w:t>-</w:t>
            </w:r>
            <w:r w:rsidRPr="00C5138D">
              <w:rPr>
                <w:i/>
                <w:lang w:val="en-US"/>
              </w:rPr>
              <w:t>er</w:t>
            </w:r>
            <w:r w:rsidRPr="00C5138D">
              <w:t xml:space="preserve">, </w:t>
            </w:r>
            <w:r w:rsidRPr="00C5138D">
              <w:rPr>
                <w:i/>
              </w:rPr>
              <w:t>-</w:t>
            </w:r>
            <w:r w:rsidRPr="00C5138D">
              <w:rPr>
                <w:i/>
                <w:lang w:val="en-US"/>
              </w:rPr>
              <w:t>ese</w:t>
            </w:r>
          </w:p>
        </w:tc>
      </w:tr>
      <w:tr w:rsidR="00CC1F8A" w:rsidRPr="00454B04" w:rsidTr="00B24151">
        <w:tc>
          <w:tcPr>
            <w:tcW w:w="3369" w:type="dxa"/>
          </w:tcPr>
          <w:p w:rsidR="00CC1F8A" w:rsidRPr="00C5138D" w:rsidRDefault="00CC1F8A" w:rsidP="00CC1F8A">
            <w:pPr>
              <w:rPr>
                <w:b/>
              </w:rPr>
            </w:pPr>
            <w:r w:rsidRPr="00CC1F8A">
              <w:rPr>
                <w:b/>
                <w:lang w:val="ru-RU"/>
              </w:rPr>
              <w:lastRenderedPageBreak/>
              <w:t xml:space="preserve">Досуг и увлечения (чтение, кино, театр, музеи, музыка). Виды отдыха, путешествия. Молодёжная мода. </w:t>
            </w:r>
            <w:r w:rsidRPr="00C5138D">
              <w:rPr>
                <w:b/>
              </w:rPr>
              <w:t>Покупки (17 ч).</w:t>
            </w:r>
          </w:p>
          <w:p w:rsidR="00CC1F8A" w:rsidRPr="00C5138D" w:rsidRDefault="00CC1F8A" w:rsidP="00CC1F8A"/>
          <w:p w:rsidR="00CC1F8A" w:rsidRPr="00C5138D" w:rsidRDefault="00CC1F8A" w:rsidP="00CC1F8A"/>
        </w:tc>
        <w:tc>
          <w:tcPr>
            <w:tcW w:w="2693" w:type="dxa"/>
          </w:tcPr>
          <w:p w:rsidR="00CC1F8A" w:rsidRPr="00C5138D" w:rsidRDefault="00CC1F8A" w:rsidP="00CC1F8A">
            <w:pPr>
              <w:pStyle w:val="12"/>
              <w:spacing w:line="276" w:lineRule="auto"/>
              <w:ind w:left="0"/>
              <w:rPr>
                <w:lang w:val="en-US"/>
              </w:rPr>
            </w:pPr>
            <w:r w:rsidRPr="00C5138D">
              <w:rPr>
                <w:lang w:val="en-US"/>
              </w:rPr>
              <w:t xml:space="preserve">My collection (1 ч), English in use 2 (1 ч) (Module 2); Weekends (1 ч), English in use 6 (1 ч) (Module 6); Dress right (1 </w:t>
            </w:r>
            <w:r w:rsidRPr="00C5138D">
              <w:t>ч</w:t>
            </w:r>
            <w:r w:rsidRPr="00C5138D">
              <w:rPr>
                <w:lang w:val="en-US"/>
              </w:rPr>
              <w:t xml:space="preserve">), English in use 7 (1 </w:t>
            </w:r>
            <w:r w:rsidRPr="00C5138D">
              <w:lastRenderedPageBreak/>
              <w:t>ч</w:t>
            </w:r>
            <w:r w:rsidRPr="00C5138D">
              <w:rPr>
                <w:lang w:val="en-US"/>
              </w:rPr>
              <w:t xml:space="preserve">) (Module 7); Going shopping (1 ч), Let’s go (1 ч), Don’t miss it! (1 ч), Extensive reading 9 (1 </w:t>
            </w:r>
            <w:r w:rsidRPr="00C5138D">
              <w:t>ч</w:t>
            </w:r>
            <w:r w:rsidRPr="00C5138D">
              <w:rPr>
                <w:lang w:val="en-US"/>
              </w:rPr>
              <w:t xml:space="preserve">) (Module 9); Travel and leisure (1 ч), English in use 10 (1 ч) (Module 10); Home-reading lessons (5 </w:t>
            </w:r>
            <w:r w:rsidRPr="00C5138D">
              <w:t>ч</w:t>
            </w:r>
            <w:r w:rsidRPr="00C5138D">
              <w:rPr>
                <w:lang w:val="en-US"/>
              </w:rPr>
              <w:t>)</w:t>
            </w:r>
          </w:p>
        </w:tc>
        <w:tc>
          <w:tcPr>
            <w:tcW w:w="5278" w:type="dxa"/>
          </w:tcPr>
          <w:p w:rsidR="00CC1F8A" w:rsidRPr="00C5138D" w:rsidRDefault="00CC1F8A" w:rsidP="00CC1F8A">
            <w:pPr>
              <w:pStyle w:val="12"/>
              <w:numPr>
                <w:ilvl w:val="0"/>
                <w:numId w:val="23"/>
              </w:numPr>
              <w:spacing w:line="276" w:lineRule="auto"/>
            </w:pPr>
            <w:r w:rsidRPr="00C5138D">
              <w:lastRenderedPageBreak/>
              <w:t>воспринимают на слух и повторяют числа;</w:t>
            </w:r>
          </w:p>
          <w:p w:rsidR="00CC1F8A" w:rsidRPr="00C5138D" w:rsidRDefault="00CC1F8A" w:rsidP="00CC1F8A">
            <w:pPr>
              <w:pStyle w:val="12"/>
              <w:numPr>
                <w:ilvl w:val="0"/>
                <w:numId w:val="23"/>
              </w:numPr>
              <w:spacing w:line="276" w:lineRule="auto"/>
            </w:pPr>
            <w:r w:rsidRPr="00C5138D">
              <w:t>воспринимают на слух и выборочно понимают аудиотексты, относящиеся к разным коммуникативным типам речи (сообщение, рассказ, интервью);</w:t>
            </w:r>
          </w:p>
          <w:p w:rsidR="00CC1F8A" w:rsidRPr="00C5138D" w:rsidRDefault="00CC1F8A" w:rsidP="00CC1F8A">
            <w:pPr>
              <w:pStyle w:val="12"/>
              <w:numPr>
                <w:ilvl w:val="0"/>
                <w:numId w:val="23"/>
              </w:numPr>
              <w:spacing w:line="276" w:lineRule="auto"/>
            </w:pPr>
            <w:r w:rsidRPr="00C5138D">
              <w:t xml:space="preserve">воспринимают на слух и правильно </w:t>
            </w:r>
            <w:r w:rsidRPr="00C5138D">
              <w:lastRenderedPageBreak/>
              <w:t>воспроизводят реплики из диалога;</w:t>
            </w:r>
          </w:p>
          <w:p w:rsidR="00CC1F8A" w:rsidRPr="00C5138D" w:rsidRDefault="00CC1F8A" w:rsidP="00CC1F8A">
            <w:pPr>
              <w:pStyle w:val="12"/>
              <w:numPr>
                <w:ilvl w:val="0"/>
                <w:numId w:val="23"/>
              </w:numPr>
              <w:spacing w:line="276" w:lineRule="auto"/>
            </w:pPr>
            <w:r w:rsidRPr="00C5138D">
              <w:t>ведут диалог, высказывая свою просьбу, предложение;</w:t>
            </w:r>
          </w:p>
          <w:p w:rsidR="00CC1F8A" w:rsidRPr="00C5138D" w:rsidRDefault="00CC1F8A" w:rsidP="00CC1F8A">
            <w:pPr>
              <w:pStyle w:val="12"/>
              <w:numPr>
                <w:ilvl w:val="0"/>
                <w:numId w:val="23"/>
              </w:numPr>
              <w:spacing w:line="276" w:lineRule="auto"/>
            </w:pPr>
            <w:r w:rsidRPr="00C5138D">
              <w:t xml:space="preserve">ведут диалог-расспрос о своей коллекции, о том, как проводят свободное время, о том, какую одежду носят в разное время года; </w:t>
            </w:r>
          </w:p>
          <w:p w:rsidR="00CC1F8A" w:rsidRPr="00C5138D" w:rsidRDefault="00CC1F8A" w:rsidP="00CC1F8A">
            <w:pPr>
              <w:pStyle w:val="12"/>
              <w:numPr>
                <w:ilvl w:val="0"/>
                <w:numId w:val="23"/>
              </w:numPr>
              <w:spacing w:line="276" w:lineRule="auto"/>
            </w:pPr>
            <w:r w:rsidRPr="00C5138D">
              <w:t>расспрашивают собеседника и отвечают на его вопросы, запрашивают нужную информацию;</w:t>
            </w:r>
          </w:p>
          <w:p w:rsidR="00CC1F8A" w:rsidRPr="00C5138D" w:rsidRDefault="00CC1F8A" w:rsidP="00CC1F8A">
            <w:pPr>
              <w:pStyle w:val="12"/>
              <w:numPr>
                <w:ilvl w:val="0"/>
                <w:numId w:val="23"/>
              </w:numPr>
              <w:spacing w:line="276" w:lineRule="auto"/>
            </w:pPr>
            <w:r w:rsidRPr="00C5138D">
              <w:t xml:space="preserve">описывают тематические картинки; </w:t>
            </w:r>
          </w:p>
          <w:p w:rsidR="00CC1F8A" w:rsidRPr="00C5138D" w:rsidRDefault="00CC1F8A" w:rsidP="00CC1F8A">
            <w:pPr>
              <w:pStyle w:val="12"/>
              <w:numPr>
                <w:ilvl w:val="0"/>
                <w:numId w:val="23"/>
              </w:numPr>
              <w:spacing w:line="276" w:lineRule="auto"/>
            </w:pPr>
            <w:r w:rsidRPr="00C5138D">
              <w:t>начинают, ведут и заканчивают диалог в стандартной ситуации в магазине;</w:t>
            </w:r>
          </w:p>
          <w:p w:rsidR="00CC1F8A" w:rsidRPr="00C5138D" w:rsidRDefault="00CC1F8A" w:rsidP="00CC1F8A">
            <w:pPr>
              <w:pStyle w:val="12"/>
              <w:numPr>
                <w:ilvl w:val="0"/>
                <w:numId w:val="23"/>
              </w:numPr>
              <w:spacing w:line="276" w:lineRule="auto"/>
            </w:pPr>
            <w:r w:rsidRPr="00C5138D">
              <w:t>читают и полностью понимают содержание аутентичного текста по теме (электронное письмо, рекламный буклет, диалоги по теме, описание фильма);</w:t>
            </w:r>
          </w:p>
          <w:p w:rsidR="00CC1F8A" w:rsidRPr="00C5138D" w:rsidRDefault="00CC1F8A" w:rsidP="00CC1F8A">
            <w:pPr>
              <w:pStyle w:val="12"/>
              <w:numPr>
                <w:ilvl w:val="0"/>
                <w:numId w:val="23"/>
              </w:numPr>
              <w:spacing w:line="276" w:lineRule="auto"/>
            </w:pPr>
            <w:r w:rsidRPr="00C5138D">
              <w:t>пишут небольшой рассказ о своей коллекции, своём увлечении;</w:t>
            </w:r>
          </w:p>
          <w:p w:rsidR="00CC1F8A" w:rsidRPr="00C5138D" w:rsidRDefault="00CC1F8A" w:rsidP="00CC1F8A">
            <w:pPr>
              <w:pStyle w:val="12"/>
              <w:numPr>
                <w:ilvl w:val="0"/>
                <w:numId w:val="23"/>
              </w:numPr>
              <w:spacing w:line="276" w:lineRule="auto"/>
            </w:pPr>
            <w:r w:rsidRPr="00C5138D">
              <w:t xml:space="preserve">пишут электронное письмо другу о том, </w:t>
            </w:r>
            <w:r w:rsidRPr="00C5138D">
              <w:lastRenderedPageBreak/>
              <w:t>как проводят свободное время;</w:t>
            </w:r>
          </w:p>
          <w:p w:rsidR="00CC1F8A" w:rsidRPr="00C5138D" w:rsidRDefault="00CC1F8A" w:rsidP="00CC1F8A">
            <w:pPr>
              <w:pStyle w:val="12"/>
              <w:numPr>
                <w:ilvl w:val="0"/>
                <w:numId w:val="23"/>
              </w:numPr>
              <w:spacing w:line="276" w:lineRule="auto"/>
            </w:pPr>
            <w:r w:rsidRPr="00C5138D">
              <w:t>пишут личное письмо-открытку с опорой на образец с употреблением формул речевого этикета;</w:t>
            </w:r>
          </w:p>
          <w:p w:rsidR="00CC1F8A" w:rsidRPr="00C5138D" w:rsidRDefault="00CC1F8A" w:rsidP="00CC1F8A">
            <w:pPr>
              <w:pStyle w:val="12"/>
              <w:numPr>
                <w:ilvl w:val="0"/>
                <w:numId w:val="23"/>
              </w:numPr>
              <w:spacing w:line="276" w:lineRule="auto"/>
            </w:pPr>
            <w:r w:rsidRPr="00C5138D">
              <w:t>кратко описывают с опорой на образец и зрительную наглядность членов своей семьи;</w:t>
            </w:r>
          </w:p>
          <w:p w:rsidR="00CC1F8A" w:rsidRPr="00C5138D" w:rsidRDefault="00CC1F8A" w:rsidP="00CC1F8A">
            <w:pPr>
              <w:pStyle w:val="12"/>
              <w:numPr>
                <w:ilvl w:val="0"/>
                <w:numId w:val="23"/>
              </w:numPr>
              <w:spacing w:line="276" w:lineRule="auto"/>
            </w:pPr>
            <w:r w:rsidRPr="00C5138D">
              <w:t>создают постер-афишу о предстоящем событии, рекламу достопримечательностей своей страны с опорой на образец;</w:t>
            </w:r>
          </w:p>
          <w:p w:rsidR="00CC1F8A" w:rsidRPr="00C5138D" w:rsidRDefault="00CC1F8A" w:rsidP="00CC1F8A">
            <w:pPr>
              <w:pStyle w:val="12"/>
              <w:numPr>
                <w:ilvl w:val="0"/>
                <w:numId w:val="23"/>
              </w:numPr>
              <w:spacing w:line="276" w:lineRule="auto"/>
            </w:pPr>
            <w:r w:rsidRPr="00C5138D">
              <w:t>пишут отзыв о своём любимом фильме с опорой на образец;</w:t>
            </w:r>
          </w:p>
          <w:p w:rsidR="00CC1F8A" w:rsidRPr="00C5138D" w:rsidRDefault="00CC1F8A" w:rsidP="00CC1F8A">
            <w:pPr>
              <w:pStyle w:val="12"/>
              <w:numPr>
                <w:ilvl w:val="0"/>
                <w:numId w:val="23"/>
              </w:numPr>
              <w:spacing w:line="276" w:lineRule="auto"/>
            </w:pPr>
            <w:r w:rsidRPr="00C5138D">
              <w:t>произносят и различают на слух звуки /</w:t>
            </w:r>
            <w:r w:rsidRPr="00C5138D">
              <w:rPr>
                <w:lang w:val="en-US"/>
              </w:rPr>
              <w:t>u</w:t>
            </w:r>
            <w:r w:rsidRPr="00C5138D">
              <w:t>:/, /ö/, /</w:t>
            </w:r>
            <w:r w:rsidRPr="00C5138D">
              <w:rPr>
                <w:lang w:val="en-US"/>
              </w:rPr>
              <w:t>O</w:t>
            </w:r>
            <w:r w:rsidRPr="00C5138D">
              <w:t>:/, /</w:t>
            </w:r>
            <w:r w:rsidRPr="00C5138D">
              <w:rPr>
                <w:lang w:val="en-US"/>
              </w:rPr>
              <w:t>A</w:t>
            </w:r>
            <w:r w:rsidRPr="00C5138D">
              <w:t>:/, /</w:t>
            </w:r>
            <w:r w:rsidRPr="00C5138D">
              <w:rPr>
                <w:lang w:val="en-US"/>
              </w:rPr>
              <w:t>aU</w:t>
            </w:r>
            <w:r w:rsidRPr="00C5138D">
              <w:t>/, /</w:t>
            </w:r>
            <w:r w:rsidRPr="00C5138D">
              <w:rPr>
                <w:lang w:val="en-US"/>
              </w:rPr>
              <w:t>k</w:t>
            </w:r>
            <w:r w:rsidRPr="00C5138D">
              <w:t>/, /</w:t>
            </w:r>
            <w:r w:rsidRPr="00C5138D">
              <w:rPr>
                <w:lang w:val="en-US"/>
              </w:rPr>
              <w:t>I</w:t>
            </w:r>
            <w:r w:rsidRPr="00C5138D">
              <w:t>/, /</w:t>
            </w:r>
            <w:r w:rsidRPr="00C5138D">
              <w:rPr>
                <w:lang w:val="en-US"/>
              </w:rPr>
              <w:t>aI</w:t>
            </w:r>
            <w:r w:rsidRPr="00C5138D">
              <w:t>/, /Á/;</w:t>
            </w:r>
          </w:p>
          <w:p w:rsidR="00CC1F8A" w:rsidRPr="00C5138D" w:rsidRDefault="00CC1F8A" w:rsidP="00CC1F8A">
            <w:pPr>
              <w:pStyle w:val="12"/>
              <w:numPr>
                <w:ilvl w:val="0"/>
                <w:numId w:val="23"/>
              </w:numPr>
              <w:spacing w:line="276" w:lineRule="auto"/>
            </w:pPr>
            <w:r w:rsidRPr="00C5138D">
              <w:t>соблюдают нормы произношения звуков английского языка в чтении вслух и устной речи и корректно произносят предложения с точки зрения их ритмико-интонационных особенностей;</w:t>
            </w:r>
          </w:p>
          <w:p w:rsidR="00CC1F8A" w:rsidRPr="00C5138D" w:rsidRDefault="00CC1F8A" w:rsidP="00CC1F8A">
            <w:pPr>
              <w:pStyle w:val="12"/>
              <w:numPr>
                <w:ilvl w:val="0"/>
                <w:numId w:val="23"/>
              </w:numPr>
              <w:spacing w:line="276" w:lineRule="auto"/>
            </w:pPr>
            <w:r w:rsidRPr="00C5138D">
              <w:t xml:space="preserve">правильно употребляют в речи </w:t>
            </w:r>
            <w:r w:rsidRPr="00C5138D">
              <w:lastRenderedPageBreak/>
              <w:t xml:space="preserve">притяжательный падеж имени существительного; </w:t>
            </w:r>
            <w:r w:rsidRPr="00C5138D">
              <w:rPr>
                <w:i/>
                <w:lang w:val="en-US"/>
              </w:rPr>
              <w:t>Present</w:t>
            </w:r>
            <w:r w:rsidRPr="00C5138D">
              <w:rPr>
                <w:i/>
              </w:rPr>
              <w:t xml:space="preserve"> </w:t>
            </w:r>
            <w:r w:rsidRPr="00C5138D">
              <w:rPr>
                <w:i/>
                <w:lang w:val="en-US"/>
              </w:rPr>
              <w:t>Simple</w:t>
            </w:r>
            <w:r w:rsidRPr="00C5138D">
              <w:t xml:space="preserve">, </w:t>
            </w:r>
            <w:r w:rsidRPr="00C5138D">
              <w:rPr>
                <w:i/>
                <w:lang w:val="en-US"/>
              </w:rPr>
              <w:t>Present</w:t>
            </w:r>
            <w:r w:rsidRPr="00C5138D">
              <w:rPr>
                <w:i/>
              </w:rPr>
              <w:t xml:space="preserve"> </w:t>
            </w:r>
            <w:r w:rsidRPr="00C5138D">
              <w:rPr>
                <w:i/>
                <w:lang w:val="en-US"/>
              </w:rPr>
              <w:t>Continuous</w:t>
            </w:r>
            <w:r w:rsidRPr="00C5138D">
              <w:t xml:space="preserve">; определённый и неопределённый артикли </w:t>
            </w:r>
            <w:r w:rsidRPr="00C5138D">
              <w:rPr>
                <w:i/>
                <w:lang w:val="en-US"/>
              </w:rPr>
              <w:t>a</w:t>
            </w:r>
            <w:r w:rsidRPr="00C5138D">
              <w:rPr>
                <w:i/>
              </w:rPr>
              <w:t>(</w:t>
            </w:r>
            <w:r w:rsidRPr="00C5138D">
              <w:rPr>
                <w:i/>
                <w:lang w:val="en-US"/>
              </w:rPr>
              <w:t>n</w:t>
            </w:r>
            <w:r w:rsidRPr="00C5138D">
              <w:rPr>
                <w:i/>
              </w:rPr>
              <w:t>)/</w:t>
            </w:r>
            <w:r w:rsidRPr="00C5138D">
              <w:rPr>
                <w:i/>
                <w:lang w:val="en-US"/>
              </w:rPr>
              <w:t>the</w:t>
            </w:r>
            <w:r w:rsidRPr="00C5138D">
              <w:t>;</w:t>
            </w:r>
            <w:r w:rsidRPr="00C5138D">
              <w:rPr>
                <w:i/>
              </w:rPr>
              <w:t xml:space="preserve"> </w:t>
            </w:r>
            <w:r w:rsidRPr="00C5138D">
              <w:t xml:space="preserve">модальные глаголы </w:t>
            </w:r>
            <w:r w:rsidRPr="00C5138D">
              <w:rPr>
                <w:i/>
                <w:lang w:val="en-US"/>
              </w:rPr>
              <w:t>must</w:t>
            </w:r>
            <w:r w:rsidRPr="00C5138D">
              <w:rPr>
                <w:i/>
              </w:rPr>
              <w:t>/</w:t>
            </w:r>
            <w:r w:rsidRPr="00C5138D">
              <w:rPr>
                <w:i/>
                <w:lang w:val="en-US"/>
              </w:rPr>
              <w:t>mustn</w:t>
            </w:r>
            <w:r w:rsidRPr="00C5138D">
              <w:rPr>
                <w:i/>
              </w:rPr>
              <w:t>’</w:t>
            </w:r>
            <w:r w:rsidRPr="00C5138D">
              <w:rPr>
                <w:i/>
                <w:lang w:val="en-US"/>
              </w:rPr>
              <w:t>t</w:t>
            </w:r>
            <w:r w:rsidRPr="00C5138D">
              <w:rPr>
                <w:i/>
              </w:rPr>
              <w:t xml:space="preserve">, </w:t>
            </w:r>
            <w:r w:rsidRPr="00C5138D">
              <w:rPr>
                <w:i/>
                <w:lang w:val="en-US"/>
              </w:rPr>
              <w:t>can</w:t>
            </w:r>
            <w:r w:rsidRPr="00C5138D">
              <w:rPr>
                <w:i/>
              </w:rPr>
              <w:t>/</w:t>
            </w:r>
            <w:r w:rsidRPr="00C5138D">
              <w:rPr>
                <w:i/>
                <w:lang w:val="en-US"/>
              </w:rPr>
              <w:t>can</w:t>
            </w:r>
            <w:r w:rsidRPr="00C5138D">
              <w:rPr>
                <w:i/>
              </w:rPr>
              <w:t>’</w:t>
            </w:r>
            <w:r w:rsidRPr="00C5138D">
              <w:rPr>
                <w:i/>
                <w:lang w:val="en-US"/>
              </w:rPr>
              <w:t>t</w:t>
            </w:r>
            <w:r w:rsidRPr="00C5138D">
              <w:rPr>
                <w:i/>
              </w:rPr>
              <w:t>;</w:t>
            </w:r>
          </w:p>
          <w:p w:rsidR="00CC1F8A" w:rsidRPr="00C5138D" w:rsidRDefault="00CC1F8A" w:rsidP="00CC1F8A">
            <w:pPr>
              <w:pStyle w:val="12"/>
              <w:numPr>
                <w:ilvl w:val="0"/>
                <w:numId w:val="23"/>
              </w:numPr>
              <w:spacing w:line="276" w:lineRule="auto"/>
            </w:pPr>
            <w:r w:rsidRPr="00C5138D">
              <w:t>овладевают новыми лексическими единицами по теме и употребляют их в речи</w:t>
            </w:r>
          </w:p>
        </w:tc>
      </w:tr>
      <w:tr w:rsidR="00CC1F8A" w:rsidRPr="00454B04" w:rsidTr="00B24151">
        <w:tc>
          <w:tcPr>
            <w:tcW w:w="3369" w:type="dxa"/>
          </w:tcPr>
          <w:p w:rsidR="00CC1F8A" w:rsidRPr="00CC1F8A" w:rsidRDefault="00CC1F8A" w:rsidP="00CC1F8A">
            <w:pPr>
              <w:rPr>
                <w:b/>
                <w:lang w:val="ru-RU"/>
              </w:rPr>
            </w:pPr>
            <w:r w:rsidRPr="00CC1F8A">
              <w:rPr>
                <w:b/>
                <w:lang w:val="ru-RU"/>
              </w:rPr>
              <w:lastRenderedPageBreak/>
              <w:t>Здоровый образ жизни: режим труда и отдыха, спорт, сбалансированное питание, отказ от вредных привычек (13 ч).</w:t>
            </w:r>
          </w:p>
          <w:p w:rsidR="00CC1F8A" w:rsidRPr="00CC1F8A" w:rsidRDefault="00CC1F8A" w:rsidP="00CC1F8A">
            <w:pPr>
              <w:rPr>
                <w:lang w:val="ru-RU"/>
              </w:rPr>
            </w:pPr>
          </w:p>
          <w:p w:rsidR="00CC1F8A" w:rsidRPr="00CC1F8A" w:rsidRDefault="00CC1F8A" w:rsidP="00CC1F8A">
            <w:pPr>
              <w:rPr>
                <w:lang w:val="ru-RU"/>
              </w:rPr>
            </w:pPr>
          </w:p>
        </w:tc>
        <w:tc>
          <w:tcPr>
            <w:tcW w:w="2693" w:type="dxa"/>
          </w:tcPr>
          <w:p w:rsidR="00CC1F8A" w:rsidRPr="00C5138D" w:rsidRDefault="00CC1F8A" w:rsidP="00CC1F8A">
            <w:pPr>
              <w:pStyle w:val="12"/>
              <w:spacing w:line="276" w:lineRule="auto"/>
              <w:ind w:left="0"/>
              <w:rPr>
                <w:lang w:val="en-US"/>
              </w:rPr>
            </w:pPr>
            <w:r w:rsidRPr="00C5138D">
              <w:rPr>
                <w:lang w:val="en-US"/>
              </w:rPr>
              <w:t xml:space="preserve">Wake up! (1 </w:t>
            </w:r>
            <w:r w:rsidRPr="00C5138D">
              <w:t>ч</w:t>
            </w:r>
            <w:r w:rsidRPr="00C5138D">
              <w:rPr>
                <w:lang w:val="en-US"/>
              </w:rPr>
              <w:t xml:space="preserve">) (Module 6); Celebrations (1 ч), Master Chef (1 ч), It’s my birthday (1 ч), English in use 8 (1 ч), Extensive reading 8 (1 ч) (Module 8); Just a note (1 ч), Extensive reading 10 (1 ч) (Module 10); Home-reading lessons (3 </w:t>
            </w:r>
            <w:r w:rsidRPr="00C5138D">
              <w:t>ч</w:t>
            </w:r>
            <w:r w:rsidRPr="00C5138D">
              <w:rPr>
                <w:lang w:val="en-US"/>
              </w:rPr>
              <w:t xml:space="preserve">), Online lessons (2 </w:t>
            </w:r>
            <w:r w:rsidRPr="00C5138D">
              <w:t>ч</w:t>
            </w:r>
            <w:r w:rsidRPr="00C5138D">
              <w:rPr>
                <w:lang w:val="en-US"/>
              </w:rPr>
              <w:t>)</w:t>
            </w:r>
          </w:p>
        </w:tc>
        <w:tc>
          <w:tcPr>
            <w:tcW w:w="5278" w:type="dxa"/>
          </w:tcPr>
          <w:p w:rsidR="00CC1F8A" w:rsidRPr="00C5138D" w:rsidRDefault="00CC1F8A" w:rsidP="00CC1F8A">
            <w:pPr>
              <w:pStyle w:val="12"/>
              <w:numPr>
                <w:ilvl w:val="0"/>
                <w:numId w:val="23"/>
              </w:numPr>
              <w:spacing w:line="276" w:lineRule="auto"/>
            </w:pPr>
            <w:r w:rsidRPr="00C5138D">
              <w:t>воспринимают на слух и выборочно понимают аудиотексты, относящиеся к разным коммуникативным типам речи (сообщение, рассказ, интервью);</w:t>
            </w:r>
          </w:p>
          <w:p w:rsidR="00CC1F8A" w:rsidRPr="00C5138D" w:rsidRDefault="00CC1F8A" w:rsidP="00CC1F8A">
            <w:pPr>
              <w:pStyle w:val="12"/>
              <w:numPr>
                <w:ilvl w:val="0"/>
                <w:numId w:val="23"/>
              </w:numPr>
              <w:spacing w:line="276" w:lineRule="auto"/>
            </w:pPr>
            <w:r w:rsidRPr="00C5138D">
              <w:t>воспринимают на слух и правильно воспроизводят реплики из диалога;</w:t>
            </w:r>
          </w:p>
          <w:p w:rsidR="00CC1F8A" w:rsidRPr="00C5138D" w:rsidRDefault="00CC1F8A" w:rsidP="00CC1F8A">
            <w:pPr>
              <w:pStyle w:val="12"/>
              <w:numPr>
                <w:ilvl w:val="0"/>
                <w:numId w:val="23"/>
              </w:numPr>
              <w:spacing w:line="276" w:lineRule="auto"/>
            </w:pPr>
            <w:r w:rsidRPr="00C5138D">
              <w:t>ведут диалог, высказывая свою просьбу, предложение;</w:t>
            </w:r>
          </w:p>
          <w:p w:rsidR="00CC1F8A" w:rsidRPr="00C5138D" w:rsidRDefault="00CC1F8A" w:rsidP="00CC1F8A">
            <w:pPr>
              <w:pStyle w:val="12"/>
              <w:numPr>
                <w:ilvl w:val="0"/>
                <w:numId w:val="23"/>
              </w:numPr>
              <w:spacing w:line="276" w:lineRule="auto"/>
            </w:pPr>
            <w:r w:rsidRPr="00C5138D">
              <w:t xml:space="preserve">ведут диалог-обсуждение списка покупок; </w:t>
            </w:r>
          </w:p>
          <w:p w:rsidR="00CC1F8A" w:rsidRPr="00C5138D" w:rsidRDefault="00CC1F8A" w:rsidP="00CC1F8A">
            <w:pPr>
              <w:pStyle w:val="12"/>
              <w:numPr>
                <w:ilvl w:val="0"/>
                <w:numId w:val="23"/>
              </w:numPr>
              <w:spacing w:line="276" w:lineRule="auto"/>
            </w:pPr>
            <w:r w:rsidRPr="00C5138D">
              <w:t>ведут диалог-расспрос;</w:t>
            </w:r>
          </w:p>
          <w:p w:rsidR="00CC1F8A" w:rsidRPr="00C5138D" w:rsidRDefault="00CC1F8A" w:rsidP="00CC1F8A">
            <w:pPr>
              <w:pStyle w:val="12"/>
              <w:numPr>
                <w:ilvl w:val="0"/>
                <w:numId w:val="23"/>
              </w:numPr>
              <w:spacing w:line="276" w:lineRule="auto"/>
            </w:pPr>
            <w:r w:rsidRPr="00C5138D">
              <w:t xml:space="preserve">описывают тематические картинки; </w:t>
            </w:r>
          </w:p>
          <w:p w:rsidR="00CC1F8A" w:rsidRPr="00C5138D" w:rsidRDefault="00CC1F8A" w:rsidP="00CC1F8A">
            <w:pPr>
              <w:pStyle w:val="12"/>
              <w:numPr>
                <w:ilvl w:val="0"/>
                <w:numId w:val="23"/>
              </w:numPr>
              <w:spacing w:line="276" w:lineRule="auto"/>
            </w:pPr>
            <w:r w:rsidRPr="00C5138D">
              <w:t xml:space="preserve">начинают, ведут и заканчивают диалог в </w:t>
            </w:r>
            <w:r w:rsidRPr="00C5138D">
              <w:lastRenderedPageBreak/>
              <w:t>стандартной ситуации в ресторане, при необходимости аренды автомобиля/велосипеда;</w:t>
            </w:r>
          </w:p>
          <w:p w:rsidR="00CC1F8A" w:rsidRPr="00C5138D" w:rsidRDefault="00CC1F8A" w:rsidP="00CC1F8A">
            <w:pPr>
              <w:pStyle w:val="12"/>
              <w:numPr>
                <w:ilvl w:val="0"/>
                <w:numId w:val="23"/>
              </w:numPr>
              <w:spacing w:line="276" w:lineRule="auto"/>
            </w:pPr>
            <w:r w:rsidRPr="00C5138D">
              <w:t>читают и полностью понимают содержание аутентичного текста (диалог-образец, описание праздников в Британии и Китае) по теме;</w:t>
            </w:r>
          </w:p>
          <w:p w:rsidR="00CC1F8A" w:rsidRPr="00C5138D" w:rsidRDefault="00CC1F8A" w:rsidP="00CC1F8A">
            <w:pPr>
              <w:pStyle w:val="12"/>
              <w:numPr>
                <w:ilvl w:val="0"/>
                <w:numId w:val="23"/>
              </w:numPr>
              <w:spacing w:line="276" w:lineRule="auto"/>
            </w:pPr>
            <w:r w:rsidRPr="00C5138D">
              <w:t>пишут небольшой рассказ о празднике в своей стране, описывают распорядок дня, кратко излагают план празднования дня рождения, пишут небольшую статью о праздновании дня рождения в своей стране, записки;</w:t>
            </w:r>
          </w:p>
          <w:p w:rsidR="00CC1F8A" w:rsidRPr="00C5138D" w:rsidRDefault="00CC1F8A" w:rsidP="00CC1F8A">
            <w:pPr>
              <w:pStyle w:val="12"/>
              <w:numPr>
                <w:ilvl w:val="0"/>
                <w:numId w:val="23"/>
              </w:numPr>
              <w:spacing w:line="276" w:lineRule="auto"/>
            </w:pPr>
            <w:r w:rsidRPr="00C5138D">
              <w:t>произносят и различают на слух звуки /Î</w:t>
            </w:r>
            <w:r w:rsidRPr="00C5138D">
              <w:rPr>
                <w:lang w:val="en-US"/>
              </w:rPr>
              <w:t>k</w:t>
            </w:r>
            <w:r w:rsidRPr="00C5138D">
              <w:t>/, /Î</w:t>
            </w:r>
            <w:r w:rsidRPr="00C5138D">
              <w:rPr>
                <w:lang w:val="en-US"/>
              </w:rPr>
              <w:t>g</w:t>
            </w:r>
            <w:r w:rsidRPr="00C5138D">
              <w:t>/, /</w:t>
            </w:r>
            <w:r w:rsidRPr="00C5138D">
              <w:rPr>
                <w:lang w:val="en-US"/>
              </w:rPr>
              <w:t>g</w:t>
            </w:r>
            <w:r w:rsidRPr="00C5138D">
              <w:t>/, /³/;</w:t>
            </w:r>
          </w:p>
          <w:p w:rsidR="00CC1F8A" w:rsidRPr="00C5138D" w:rsidRDefault="00CC1F8A" w:rsidP="00CC1F8A">
            <w:pPr>
              <w:pStyle w:val="12"/>
              <w:numPr>
                <w:ilvl w:val="0"/>
                <w:numId w:val="23"/>
              </w:numPr>
              <w:spacing w:line="276" w:lineRule="auto"/>
            </w:pPr>
            <w:r w:rsidRPr="00C5138D">
              <w:t>соблюдают нормы произношения звуков английского языка в чтении вслух и устной речи и корректно произносят предложения с точки зрения их ритмико-интонационных особенностей;</w:t>
            </w:r>
          </w:p>
          <w:p w:rsidR="00CC1F8A" w:rsidRPr="00C5138D" w:rsidRDefault="00CC1F8A" w:rsidP="00CC1F8A">
            <w:pPr>
              <w:pStyle w:val="12"/>
              <w:numPr>
                <w:ilvl w:val="0"/>
                <w:numId w:val="23"/>
              </w:numPr>
              <w:spacing w:line="276" w:lineRule="auto"/>
            </w:pPr>
            <w:r w:rsidRPr="00C5138D">
              <w:lastRenderedPageBreak/>
              <w:t xml:space="preserve">правильно употребляют в речи наречия времени, предлоги времени, исчисляемые/неисчисляемые существительные, </w:t>
            </w:r>
            <w:r w:rsidRPr="00C5138D">
              <w:rPr>
                <w:i/>
                <w:lang w:val="en-US"/>
              </w:rPr>
              <w:t>some</w:t>
            </w:r>
            <w:r w:rsidRPr="00C5138D">
              <w:rPr>
                <w:i/>
              </w:rPr>
              <w:t>/</w:t>
            </w:r>
            <w:r w:rsidRPr="00C5138D">
              <w:rPr>
                <w:i/>
                <w:lang w:val="en-US"/>
              </w:rPr>
              <w:t>any</w:t>
            </w:r>
            <w:r w:rsidRPr="00C5138D">
              <w:rPr>
                <w:i/>
              </w:rPr>
              <w:t xml:space="preserve">, </w:t>
            </w:r>
            <w:r w:rsidRPr="00C5138D">
              <w:rPr>
                <w:i/>
                <w:lang w:val="en-US"/>
              </w:rPr>
              <w:t>how</w:t>
            </w:r>
            <w:r w:rsidRPr="00C5138D">
              <w:rPr>
                <w:i/>
              </w:rPr>
              <w:t xml:space="preserve"> </w:t>
            </w:r>
            <w:r w:rsidRPr="00C5138D">
              <w:rPr>
                <w:i/>
                <w:lang w:val="en-US"/>
              </w:rPr>
              <w:t>much</w:t>
            </w:r>
            <w:r w:rsidRPr="00C5138D">
              <w:rPr>
                <w:i/>
              </w:rPr>
              <w:t>/</w:t>
            </w:r>
            <w:r w:rsidRPr="00C5138D">
              <w:rPr>
                <w:i/>
                <w:lang w:val="en-US"/>
              </w:rPr>
              <w:t>how</w:t>
            </w:r>
            <w:r w:rsidRPr="00C5138D">
              <w:rPr>
                <w:i/>
              </w:rPr>
              <w:t xml:space="preserve"> </w:t>
            </w:r>
            <w:r w:rsidRPr="00C5138D">
              <w:rPr>
                <w:i/>
                <w:lang w:val="en-US"/>
              </w:rPr>
              <w:t>many</w:t>
            </w:r>
            <w:r w:rsidRPr="00C5138D">
              <w:rPr>
                <w:i/>
              </w:rPr>
              <w:t>;</w:t>
            </w:r>
          </w:p>
          <w:p w:rsidR="00CC1F8A" w:rsidRPr="00C5138D" w:rsidRDefault="00CC1F8A" w:rsidP="00CC1F8A">
            <w:pPr>
              <w:pStyle w:val="12"/>
              <w:numPr>
                <w:ilvl w:val="0"/>
                <w:numId w:val="23"/>
              </w:numPr>
              <w:spacing w:line="276" w:lineRule="auto"/>
            </w:pPr>
            <w:r w:rsidRPr="00C5138D">
              <w:t>овладевают новыми лексическими единицами по теме и употребляют их в речи</w:t>
            </w:r>
          </w:p>
        </w:tc>
      </w:tr>
      <w:tr w:rsidR="00CC1F8A" w:rsidRPr="00454B04" w:rsidTr="00B24151">
        <w:tc>
          <w:tcPr>
            <w:tcW w:w="3369" w:type="dxa"/>
          </w:tcPr>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b/>
                <w:lang w:val="ru-RU"/>
              </w:rPr>
            </w:pPr>
            <w:r w:rsidRPr="00CC1F8A">
              <w:rPr>
                <w:b/>
                <w:lang w:val="ru-RU"/>
              </w:rPr>
              <w:lastRenderedPageBreak/>
              <w:t>Школьное образование, школьная жизнь, изучаемые предметы и отношение к ним. Переписка с зарубежными сверстниками. Каникулы в различное время года (12 ч).</w:t>
            </w:r>
          </w:p>
          <w:p w:rsidR="00CC1F8A" w:rsidRPr="00CC1F8A" w:rsidRDefault="00CC1F8A" w:rsidP="00CC1F8A">
            <w:pPr>
              <w:rPr>
                <w:lang w:val="ru-RU"/>
              </w:rPr>
            </w:pPr>
          </w:p>
          <w:p w:rsidR="00CC1F8A" w:rsidRPr="00CC1F8A" w:rsidRDefault="00CC1F8A" w:rsidP="00CC1F8A">
            <w:pPr>
              <w:rPr>
                <w:lang w:val="ru-RU"/>
              </w:rPr>
            </w:pPr>
          </w:p>
        </w:tc>
        <w:tc>
          <w:tcPr>
            <w:tcW w:w="2693" w:type="dxa"/>
          </w:tcPr>
          <w:p w:rsidR="00CC1F8A" w:rsidRPr="00C5138D" w:rsidRDefault="00CC1F8A" w:rsidP="00CC1F8A">
            <w:pPr>
              <w:pStyle w:val="12"/>
              <w:spacing w:line="276" w:lineRule="auto"/>
              <w:ind w:left="0" w:hanging="94"/>
              <w:rPr>
                <w:lang w:val="en-US"/>
              </w:rPr>
            </w:pPr>
            <w:r w:rsidRPr="00C5138D">
              <w:rPr>
                <w:lang w:val="en-US"/>
              </w:rPr>
              <w:t xml:space="preserve">School! (1 </w:t>
            </w:r>
            <w:r w:rsidRPr="00C5138D">
              <w:t>ч</w:t>
            </w:r>
            <w:r w:rsidRPr="00C5138D">
              <w:rPr>
                <w:lang w:val="en-US"/>
              </w:rPr>
              <w:t xml:space="preserve">), First day! (1 ч), Favourite subjects (1 ч), English in use 1 (1 ч), Extensive reading 1 (1 ч) (Module 1); It’s fun (1 ч) (Module 7); Summer fun (1 ч) (Module 10); Home-reading lessons (3 </w:t>
            </w:r>
            <w:r w:rsidRPr="00C5138D">
              <w:t>ч</w:t>
            </w:r>
            <w:r w:rsidRPr="00C5138D">
              <w:rPr>
                <w:lang w:val="en-US"/>
              </w:rPr>
              <w:t xml:space="preserve">); Video lessons (2 </w:t>
            </w:r>
            <w:r w:rsidRPr="00C5138D">
              <w:t>ч</w:t>
            </w:r>
            <w:r w:rsidRPr="00C5138D">
              <w:rPr>
                <w:lang w:val="en-US"/>
              </w:rPr>
              <w:t>)</w:t>
            </w:r>
          </w:p>
        </w:tc>
        <w:tc>
          <w:tcPr>
            <w:tcW w:w="5278" w:type="dxa"/>
          </w:tcPr>
          <w:p w:rsidR="00CC1F8A" w:rsidRPr="00C5138D" w:rsidRDefault="00CC1F8A" w:rsidP="00CC1F8A">
            <w:pPr>
              <w:pStyle w:val="12"/>
              <w:numPr>
                <w:ilvl w:val="0"/>
                <w:numId w:val="23"/>
              </w:numPr>
              <w:spacing w:line="276" w:lineRule="auto"/>
            </w:pPr>
            <w:r w:rsidRPr="00C5138D">
              <w:t>воспринимают на слух и повторяют числа от 1 до 20;</w:t>
            </w:r>
          </w:p>
          <w:p w:rsidR="00CC1F8A" w:rsidRPr="00C5138D" w:rsidRDefault="00CC1F8A" w:rsidP="00CC1F8A">
            <w:pPr>
              <w:pStyle w:val="12"/>
              <w:numPr>
                <w:ilvl w:val="0"/>
                <w:numId w:val="23"/>
              </w:numPr>
              <w:spacing w:line="276" w:lineRule="auto"/>
            </w:pPr>
            <w:r w:rsidRPr="00C5138D">
              <w:t>воспринимают на слух и выборочно понимают аудиотексты, относящиеся к разным коммуникативным типам речи (диалоги разного типа);</w:t>
            </w:r>
          </w:p>
          <w:p w:rsidR="00CC1F8A" w:rsidRPr="00C5138D" w:rsidRDefault="00CC1F8A" w:rsidP="00CC1F8A">
            <w:pPr>
              <w:pStyle w:val="12"/>
              <w:numPr>
                <w:ilvl w:val="0"/>
                <w:numId w:val="23"/>
              </w:numPr>
              <w:spacing w:line="276" w:lineRule="auto"/>
            </w:pPr>
            <w:r w:rsidRPr="00C5138D">
              <w:t>воспринимают на слух и правильно воспроизводят названия школьных предметов;</w:t>
            </w:r>
          </w:p>
          <w:p w:rsidR="00CC1F8A" w:rsidRPr="00C5138D" w:rsidRDefault="00CC1F8A" w:rsidP="00CC1F8A">
            <w:pPr>
              <w:pStyle w:val="12"/>
              <w:numPr>
                <w:ilvl w:val="0"/>
                <w:numId w:val="23"/>
              </w:numPr>
              <w:spacing w:line="276" w:lineRule="auto"/>
            </w:pPr>
            <w:r w:rsidRPr="00C5138D">
              <w:t>ведут диалог, высказывая свою просьбу, предложение;</w:t>
            </w:r>
          </w:p>
          <w:p w:rsidR="00CC1F8A" w:rsidRPr="00C5138D" w:rsidRDefault="00CC1F8A" w:rsidP="00CC1F8A">
            <w:pPr>
              <w:pStyle w:val="12"/>
              <w:numPr>
                <w:ilvl w:val="0"/>
                <w:numId w:val="23"/>
              </w:numPr>
              <w:spacing w:line="276" w:lineRule="auto"/>
            </w:pPr>
            <w:r w:rsidRPr="00C5138D">
              <w:t xml:space="preserve">расспрашивают собеседника и отвечают на </w:t>
            </w:r>
            <w:r w:rsidRPr="00C5138D">
              <w:lastRenderedPageBreak/>
              <w:t>его вопросы, запрашивают нужную информацию;</w:t>
            </w:r>
          </w:p>
          <w:p w:rsidR="00CC1F8A" w:rsidRPr="00C5138D" w:rsidRDefault="00CC1F8A" w:rsidP="00CC1F8A">
            <w:pPr>
              <w:pStyle w:val="12"/>
              <w:numPr>
                <w:ilvl w:val="0"/>
                <w:numId w:val="23"/>
              </w:numPr>
              <w:spacing w:line="276" w:lineRule="auto"/>
            </w:pPr>
            <w:r w:rsidRPr="00C5138D">
              <w:t xml:space="preserve">описывают тематические картинки; </w:t>
            </w:r>
          </w:p>
          <w:p w:rsidR="00CC1F8A" w:rsidRPr="00C5138D" w:rsidRDefault="00CC1F8A" w:rsidP="00CC1F8A">
            <w:pPr>
              <w:pStyle w:val="12"/>
              <w:numPr>
                <w:ilvl w:val="0"/>
                <w:numId w:val="23"/>
              </w:numPr>
              <w:spacing w:line="276" w:lineRule="auto"/>
            </w:pPr>
            <w:r w:rsidRPr="00C5138D">
              <w:t>начинают, ведут и заканчивают диалог в стандартной ситуации приветствия/прощания;</w:t>
            </w:r>
          </w:p>
          <w:p w:rsidR="00CC1F8A" w:rsidRPr="00C5138D" w:rsidRDefault="00CC1F8A" w:rsidP="00CC1F8A">
            <w:pPr>
              <w:pStyle w:val="12"/>
              <w:numPr>
                <w:ilvl w:val="0"/>
                <w:numId w:val="23"/>
              </w:numPr>
              <w:spacing w:line="276" w:lineRule="auto"/>
            </w:pPr>
            <w:r w:rsidRPr="00C5138D">
              <w:t>читают и полностью понимают содержание аутентичного текста (диалоги-образцы, объявления, открытка-письмо) по теме;</w:t>
            </w:r>
          </w:p>
          <w:p w:rsidR="00CC1F8A" w:rsidRPr="00C5138D" w:rsidRDefault="00CC1F8A" w:rsidP="00CC1F8A">
            <w:pPr>
              <w:pStyle w:val="12"/>
              <w:numPr>
                <w:ilvl w:val="0"/>
                <w:numId w:val="23"/>
              </w:numPr>
              <w:spacing w:line="276" w:lineRule="auto"/>
            </w:pPr>
            <w:r w:rsidRPr="00C5138D">
              <w:t>пишут расписание;</w:t>
            </w:r>
          </w:p>
          <w:p w:rsidR="00CC1F8A" w:rsidRPr="00C5138D" w:rsidRDefault="00CC1F8A" w:rsidP="00CC1F8A">
            <w:pPr>
              <w:pStyle w:val="12"/>
              <w:numPr>
                <w:ilvl w:val="0"/>
                <w:numId w:val="23"/>
              </w:numPr>
              <w:spacing w:line="276" w:lineRule="auto"/>
            </w:pPr>
            <w:r w:rsidRPr="00C5138D">
              <w:t>заполняют формуляр;</w:t>
            </w:r>
          </w:p>
          <w:p w:rsidR="00CC1F8A" w:rsidRPr="00C5138D" w:rsidRDefault="00CC1F8A" w:rsidP="00CC1F8A">
            <w:pPr>
              <w:pStyle w:val="12"/>
              <w:numPr>
                <w:ilvl w:val="0"/>
                <w:numId w:val="23"/>
              </w:numPr>
              <w:spacing w:line="276" w:lineRule="auto"/>
            </w:pPr>
            <w:r w:rsidRPr="00C5138D">
              <w:t>описывают фотографию по образцу;</w:t>
            </w:r>
          </w:p>
          <w:p w:rsidR="00CC1F8A" w:rsidRPr="00C5138D" w:rsidRDefault="00CC1F8A" w:rsidP="00CC1F8A">
            <w:pPr>
              <w:pStyle w:val="12"/>
              <w:numPr>
                <w:ilvl w:val="0"/>
                <w:numId w:val="23"/>
              </w:numPr>
              <w:spacing w:line="276" w:lineRule="auto"/>
            </w:pPr>
            <w:r w:rsidRPr="00C5138D">
              <w:t>произносят и различают на слух звуки /@/, /</w:t>
            </w:r>
            <w:r w:rsidRPr="00C5138D">
              <w:rPr>
                <w:lang w:val="en-US"/>
              </w:rPr>
              <w:t>eI</w:t>
            </w:r>
            <w:r w:rsidRPr="00C5138D">
              <w:t>/, /</w:t>
            </w:r>
            <w:r w:rsidRPr="00C5138D">
              <w:rPr>
                <w:lang w:val="en-US"/>
              </w:rPr>
              <w:t>T</w:t>
            </w:r>
            <w:r w:rsidRPr="00C5138D">
              <w:t>/, /</w:t>
            </w:r>
            <w:r w:rsidRPr="00C5138D">
              <w:rPr>
                <w:lang w:val="en-US"/>
              </w:rPr>
              <w:t>aU</w:t>
            </w:r>
            <w:r w:rsidRPr="00C5138D">
              <w:t>/, /Á/;</w:t>
            </w:r>
          </w:p>
          <w:p w:rsidR="00CC1F8A" w:rsidRPr="00C5138D" w:rsidRDefault="00CC1F8A" w:rsidP="00CC1F8A">
            <w:pPr>
              <w:pStyle w:val="12"/>
              <w:numPr>
                <w:ilvl w:val="0"/>
                <w:numId w:val="23"/>
              </w:numPr>
              <w:spacing w:line="276" w:lineRule="auto"/>
            </w:pPr>
            <w:r w:rsidRPr="00C5138D">
              <w:t>соблюдают нормы произношения звуков английского языка в чтении вслух и устной речи и корректно произносят предложения с точки зрения их ритмико-интонационных особенностей;</w:t>
            </w:r>
          </w:p>
          <w:p w:rsidR="00CC1F8A" w:rsidRPr="00C5138D" w:rsidRDefault="00CC1F8A" w:rsidP="00CC1F8A">
            <w:pPr>
              <w:pStyle w:val="12"/>
              <w:numPr>
                <w:ilvl w:val="0"/>
                <w:numId w:val="23"/>
              </w:numPr>
              <w:spacing w:line="276" w:lineRule="auto"/>
            </w:pPr>
            <w:r w:rsidRPr="00C5138D">
              <w:lastRenderedPageBreak/>
              <w:t xml:space="preserve">правильно употребляют в речи неопределённый артикль </w:t>
            </w:r>
            <w:r w:rsidRPr="00C5138D">
              <w:rPr>
                <w:i/>
                <w:lang w:val="en-US"/>
              </w:rPr>
              <w:t>a</w:t>
            </w:r>
            <w:r w:rsidRPr="00C5138D">
              <w:rPr>
                <w:i/>
              </w:rPr>
              <w:t>/</w:t>
            </w:r>
            <w:r w:rsidRPr="00C5138D">
              <w:rPr>
                <w:i/>
                <w:lang w:val="en-US"/>
              </w:rPr>
              <w:t>an</w:t>
            </w:r>
            <w:r w:rsidRPr="00C5138D">
              <w:t xml:space="preserve">, личные местоимения, глагол </w:t>
            </w:r>
            <w:r w:rsidRPr="00C5138D">
              <w:rPr>
                <w:i/>
                <w:lang w:val="en-US"/>
              </w:rPr>
              <w:t>to</w:t>
            </w:r>
            <w:r w:rsidRPr="00C5138D">
              <w:rPr>
                <w:i/>
              </w:rPr>
              <w:t xml:space="preserve"> </w:t>
            </w:r>
            <w:r w:rsidRPr="00C5138D">
              <w:rPr>
                <w:i/>
                <w:lang w:val="en-US"/>
              </w:rPr>
              <w:t>be</w:t>
            </w:r>
            <w:r w:rsidRPr="00C5138D">
              <w:t xml:space="preserve"> в форме настоящего времени в утвердительной и отрицательной форме, </w:t>
            </w:r>
            <w:r w:rsidRPr="00C5138D">
              <w:rPr>
                <w:i/>
                <w:lang w:val="en-US"/>
              </w:rPr>
              <w:t>Future</w:t>
            </w:r>
            <w:r w:rsidRPr="00C5138D">
              <w:rPr>
                <w:i/>
              </w:rPr>
              <w:t xml:space="preserve"> </w:t>
            </w:r>
            <w:r w:rsidRPr="00C5138D">
              <w:rPr>
                <w:i/>
                <w:lang w:val="en-US"/>
              </w:rPr>
              <w:t>Simple</w:t>
            </w:r>
            <w:r w:rsidRPr="00C5138D">
              <w:rPr>
                <w:i/>
              </w:rPr>
              <w:t>;</w:t>
            </w:r>
          </w:p>
          <w:p w:rsidR="00CC1F8A" w:rsidRPr="00C5138D" w:rsidRDefault="00CC1F8A" w:rsidP="00CC1F8A">
            <w:pPr>
              <w:pStyle w:val="12"/>
              <w:numPr>
                <w:ilvl w:val="0"/>
                <w:numId w:val="23"/>
              </w:numPr>
              <w:spacing w:line="276" w:lineRule="auto"/>
            </w:pPr>
            <w:r w:rsidRPr="00C5138D">
              <w:t>овладевают новыми лексическими единицами по теме и употребляют их в речи</w:t>
            </w:r>
          </w:p>
        </w:tc>
      </w:tr>
      <w:tr w:rsidR="00CC1F8A" w:rsidRPr="00454B04" w:rsidTr="00B24151">
        <w:tc>
          <w:tcPr>
            <w:tcW w:w="3369" w:type="dxa"/>
          </w:tcPr>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b/>
                <w:lang w:val="ru-RU"/>
              </w:rPr>
            </w:pPr>
            <w:r w:rsidRPr="00CC1F8A">
              <w:rPr>
                <w:b/>
                <w:lang w:val="ru-RU"/>
              </w:rPr>
              <w:lastRenderedPageBreak/>
              <w:t>Мир профессии. Проблемы выбора профессии. Роль иностранного языка в планах на будущее (6 ч).</w:t>
            </w: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tc>
        <w:tc>
          <w:tcPr>
            <w:tcW w:w="2693" w:type="dxa"/>
          </w:tcPr>
          <w:p w:rsidR="00CC1F8A" w:rsidRPr="00C5138D" w:rsidRDefault="00CC1F8A" w:rsidP="00CC1F8A">
            <w:pPr>
              <w:pStyle w:val="12"/>
              <w:spacing w:line="276" w:lineRule="auto"/>
              <w:ind w:left="0"/>
              <w:rPr>
                <w:lang w:val="en-US"/>
              </w:rPr>
            </w:pPr>
            <w:r w:rsidRPr="00C5138D">
              <w:rPr>
                <w:lang w:val="en-US"/>
              </w:rPr>
              <w:t xml:space="preserve">We learn English (1 ч) (Starter unit); Extensive reading 2 (1 </w:t>
            </w:r>
            <w:r w:rsidRPr="00C5138D">
              <w:t>ч</w:t>
            </w:r>
            <w:r w:rsidRPr="00C5138D">
              <w:rPr>
                <w:lang w:val="en-US"/>
              </w:rPr>
              <w:t xml:space="preserve">) (Module 2); At work (1 ч) (Module 6); Home-reading lessons (3 </w:t>
            </w:r>
            <w:r w:rsidRPr="00C5138D">
              <w:t>ч</w:t>
            </w:r>
            <w:r w:rsidRPr="00C5138D">
              <w:rPr>
                <w:lang w:val="en-US"/>
              </w:rPr>
              <w:t>)</w:t>
            </w:r>
          </w:p>
        </w:tc>
        <w:tc>
          <w:tcPr>
            <w:tcW w:w="5278" w:type="dxa"/>
          </w:tcPr>
          <w:p w:rsidR="00CC1F8A" w:rsidRPr="00C5138D" w:rsidRDefault="00CC1F8A" w:rsidP="00CC1F8A">
            <w:pPr>
              <w:pStyle w:val="12"/>
              <w:numPr>
                <w:ilvl w:val="0"/>
                <w:numId w:val="23"/>
              </w:numPr>
              <w:spacing w:line="276" w:lineRule="auto"/>
            </w:pPr>
            <w:r w:rsidRPr="00C5138D">
              <w:t>воспринимают на слух и повторяют слова и фразы классного обихода;</w:t>
            </w:r>
          </w:p>
          <w:p w:rsidR="00CC1F8A" w:rsidRPr="00C5138D" w:rsidRDefault="00CC1F8A" w:rsidP="00CC1F8A">
            <w:pPr>
              <w:pStyle w:val="12"/>
              <w:numPr>
                <w:ilvl w:val="0"/>
                <w:numId w:val="23"/>
              </w:numPr>
              <w:spacing w:line="276" w:lineRule="auto"/>
            </w:pPr>
            <w:r w:rsidRPr="00C5138D">
              <w:t>воспринимают на слух и выборочно понимают аудиотексты;</w:t>
            </w:r>
          </w:p>
          <w:p w:rsidR="00CC1F8A" w:rsidRPr="00C5138D" w:rsidRDefault="00CC1F8A" w:rsidP="00CC1F8A">
            <w:pPr>
              <w:pStyle w:val="12"/>
              <w:numPr>
                <w:ilvl w:val="0"/>
                <w:numId w:val="23"/>
              </w:numPr>
              <w:spacing w:line="276" w:lineRule="auto"/>
            </w:pPr>
            <w:r w:rsidRPr="00C5138D">
              <w:t>воспринимают на слух и правильно воспроизводят реплики из диалога, названия профессий;</w:t>
            </w:r>
          </w:p>
          <w:p w:rsidR="00CC1F8A" w:rsidRPr="00C5138D" w:rsidRDefault="00CC1F8A" w:rsidP="00CC1F8A">
            <w:pPr>
              <w:pStyle w:val="12"/>
              <w:numPr>
                <w:ilvl w:val="0"/>
                <w:numId w:val="23"/>
              </w:numPr>
              <w:spacing w:line="276" w:lineRule="auto"/>
            </w:pPr>
            <w:r w:rsidRPr="00C5138D">
              <w:t>ведут диалог, высказывая свою просьбу, предложение;</w:t>
            </w:r>
          </w:p>
          <w:p w:rsidR="00CC1F8A" w:rsidRPr="00C5138D" w:rsidRDefault="00CC1F8A" w:rsidP="00CC1F8A">
            <w:pPr>
              <w:pStyle w:val="12"/>
              <w:numPr>
                <w:ilvl w:val="0"/>
                <w:numId w:val="23"/>
              </w:numPr>
              <w:spacing w:line="276" w:lineRule="auto"/>
            </w:pPr>
            <w:r w:rsidRPr="00C5138D">
              <w:t xml:space="preserve">ведут диалог-расспрос о своей семье, профессии родителей; </w:t>
            </w:r>
          </w:p>
          <w:p w:rsidR="00CC1F8A" w:rsidRPr="00C5138D" w:rsidRDefault="00CC1F8A" w:rsidP="00CC1F8A">
            <w:pPr>
              <w:pStyle w:val="12"/>
              <w:numPr>
                <w:ilvl w:val="0"/>
                <w:numId w:val="23"/>
              </w:numPr>
              <w:spacing w:line="276" w:lineRule="auto"/>
            </w:pPr>
            <w:r w:rsidRPr="00C5138D">
              <w:t xml:space="preserve">расспрашивают собеседника и отвечают на </w:t>
            </w:r>
            <w:r w:rsidRPr="00C5138D">
              <w:lastRenderedPageBreak/>
              <w:t>его вопросы, запрашивают нужную информацию;</w:t>
            </w:r>
          </w:p>
          <w:p w:rsidR="00CC1F8A" w:rsidRPr="00C5138D" w:rsidRDefault="00CC1F8A" w:rsidP="00CC1F8A">
            <w:pPr>
              <w:pStyle w:val="12"/>
              <w:numPr>
                <w:ilvl w:val="0"/>
                <w:numId w:val="23"/>
              </w:numPr>
              <w:spacing w:line="276" w:lineRule="auto"/>
            </w:pPr>
            <w:r w:rsidRPr="00C5138D">
              <w:t xml:space="preserve">описывают тематические картинки; </w:t>
            </w:r>
          </w:p>
          <w:p w:rsidR="00CC1F8A" w:rsidRPr="00C5138D" w:rsidRDefault="00CC1F8A" w:rsidP="00CC1F8A">
            <w:pPr>
              <w:pStyle w:val="12"/>
              <w:numPr>
                <w:ilvl w:val="0"/>
                <w:numId w:val="23"/>
              </w:numPr>
              <w:spacing w:line="276" w:lineRule="auto"/>
            </w:pPr>
            <w:r w:rsidRPr="00C5138D">
              <w:t>читают и полностью понимают содержание текста (диалоги-образцы, карту мира) по теме;</w:t>
            </w:r>
          </w:p>
          <w:p w:rsidR="00CC1F8A" w:rsidRPr="00C5138D" w:rsidRDefault="00CC1F8A" w:rsidP="00CC1F8A">
            <w:pPr>
              <w:pStyle w:val="12"/>
              <w:numPr>
                <w:ilvl w:val="0"/>
                <w:numId w:val="23"/>
              </w:numPr>
              <w:spacing w:line="276" w:lineRule="auto"/>
            </w:pPr>
            <w:r w:rsidRPr="00C5138D">
              <w:t>кратко описывают с опорой на образец и зрительную наглядность;</w:t>
            </w:r>
          </w:p>
          <w:p w:rsidR="00CC1F8A" w:rsidRPr="00C5138D" w:rsidRDefault="00CC1F8A" w:rsidP="00CC1F8A">
            <w:pPr>
              <w:pStyle w:val="12"/>
              <w:numPr>
                <w:ilvl w:val="0"/>
                <w:numId w:val="23"/>
              </w:numPr>
              <w:spacing w:line="276" w:lineRule="auto"/>
            </w:pPr>
            <w:r w:rsidRPr="00C5138D">
              <w:t>произносят и различают на слух звук /Î/;</w:t>
            </w:r>
          </w:p>
          <w:p w:rsidR="00CC1F8A" w:rsidRPr="00C5138D" w:rsidRDefault="00CC1F8A" w:rsidP="00CC1F8A">
            <w:pPr>
              <w:pStyle w:val="12"/>
              <w:numPr>
                <w:ilvl w:val="0"/>
                <w:numId w:val="23"/>
              </w:numPr>
              <w:spacing w:line="276" w:lineRule="auto"/>
            </w:pPr>
            <w:r w:rsidRPr="00C5138D">
              <w:t>соблюдают нормы произношения звуков английского языка в чтении вслух и устной речи и корректно произносят предложения с точки зрения их ритмико-интонационных особенностей;</w:t>
            </w:r>
          </w:p>
          <w:p w:rsidR="00CC1F8A" w:rsidRPr="00C5138D" w:rsidRDefault="00CC1F8A" w:rsidP="00CC1F8A">
            <w:pPr>
              <w:pStyle w:val="12"/>
              <w:numPr>
                <w:ilvl w:val="0"/>
                <w:numId w:val="23"/>
              </w:numPr>
              <w:spacing w:line="276" w:lineRule="auto"/>
            </w:pPr>
            <w:r w:rsidRPr="00C5138D">
              <w:t xml:space="preserve">правильно употребляют в речи </w:t>
            </w:r>
            <w:r w:rsidRPr="00C5138D">
              <w:rPr>
                <w:i/>
                <w:lang w:val="en-US"/>
              </w:rPr>
              <w:t>Present</w:t>
            </w:r>
            <w:r w:rsidRPr="00C5138D">
              <w:rPr>
                <w:i/>
              </w:rPr>
              <w:t xml:space="preserve"> </w:t>
            </w:r>
            <w:r w:rsidRPr="00C5138D">
              <w:rPr>
                <w:i/>
                <w:lang w:val="en-US"/>
              </w:rPr>
              <w:t>Continuous</w:t>
            </w:r>
            <w:r w:rsidRPr="00C5138D">
              <w:t xml:space="preserve">; </w:t>
            </w:r>
          </w:p>
          <w:p w:rsidR="00CC1F8A" w:rsidRPr="00C5138D" w:rsidRDefault="00CC1F8A" w:rsidP="00CC1F8A">
            <w:pPr>
              <w:pStyle w:val="12"/>
              <w:numPr>
                <w:ilvl w:val="0"/>
                <w:numId w:val="23"/>
              </w:numPr>
              <w:spacing w:line="276" w:lineRule="auto"/>
            </w:pPr>
            <w:r w:rsidRPr="00C5138D">
              <w:t>овладевают новыми лексическими единицами по теме и употребляют их в речи;</w:t>
            </w:r>
          </w:p>
        </w:tc>
      </w:tr>
      <w:tr w:rsidR="00CC1F8A" w:rsidRPr="00454B04" w:rsidTr="00B24151">
        <w:tc>
          <w:tcPr>
            <w:tcW w:w="3369" w:type="dxa"/>
          </w:tcPr>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b/>
                <w:lang w:val="ru-RU"/>
              </w:rPr>
            </w:pPr>
            <w:r w:rsidRPr="00CC1F8A">
              <w:rPr>
                <w:b/>
                <w:lang w:val="ru-RU"/>
              </w:rPr>
              <w:lastRenderedPageBreak/>
              <w:t xml:space="preserve">Вселенная и человек. Природа: </w:t>
            </w:r>
            <w:r w:rsidRPr="00CC1F8A">
              <w:rPr>
                <w:b/>
                <w:lang w:val="ru-RU"/>
              </w:rPr>
              <w:lastRenderedPageBreak/>
              <w:t>флора и фауна. Проблемы экологии. Защита окружающей среды. Климат, погода. У</w:t>
            </w:r>
            <w:r w:rsidRPr="00C5138D">
              <w:rPr>
                <w:b/>
              </w:rPr>
              <w:t>c</w:t>
            </w:r>
            <w:r w:rsidRPr="00CC1F8A">
              <w:rPr>
                <w:b/>
                <w:lang w:val="ru-RU"/>
              </w:rPr>
              <w:t>ловия проживания в городской/сельской местности. Транспорт (20 ч).</w:t>
            </w: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tc>
        <w:tc>
          <w:tcPr>
            <w:tcW w:w="2693" w:type="dxa"/>
          </w:tcPr>
          <w:p w:rsidR="00CC1F8A" w:rsidRPr="00C5138D" w:rsidRDefault="00CC1F8A" w:rsidP="00CC1F8A">
            <w:pPr>
              <w:pStyle w:val="12"/>
              <w:spacing w:line="276" w:lineRule="auto"/>
              <w:ind w:left="0"/>
              <w:rPr>
                <w:lang w:val="en-US"/>
              </w:rPr>
            </w:pPr>
            <w:r w:rsidRPr="00C5138D">
              <w:rPr>
                <w:lang w:val="en-US"/>
              </w:rPr>
              <w:lastRenderedPageBreak/>
              <w:t xml:space="preserve">At home (1 </w:t>
            </w:r>
            <w:r w:rsidRPr="00C5138D">
              <w:t>ч</w:t>
            </w:r>
            <w:r w:rsidRPr="00C5138D">
              <w:rPr>
                <w:lang w:val="en-US"/>
              </w:rPr>
              <w:t xml:space="preserve">), Move in </w:t>
            </w:r>
            <w:r w:rsidRPr="00C5138D">
              <w:rPr>
                <w:lang w:val="en-US"/>
              </w:rPr>
              <w:lastRenderedPageBreak/>
              <w:t xml:space="preserve">(1 ч), My bedroom (1 ч), English in use 3 (1 ч), Extensive reading 3 (1 ч) (Module 3); Amazing creatures (1 ч), At the zoo (1 ч), My pet (1 ч), English in use 5 (1 ч), Extensive reading 5 (1 ч), Furry friends (1 ч) (Module 5); Extensive reading 6 (1 ч) (Module 6); Year after year (1 ч), Extensive reading 7 (1 ч), The Alaskan Climate (1 </w:t>
            </w:r>
            <w:r w:rsidRPr="00C5138D">
              <w:t>ч</w:t>
            </w:r>
            <w:r w:rsidRPr="00C5138D">
              <w:rPr>
                <w:lang w:val="en-US"/>
              </w:rPr>
              <w:t xml:space="preserve">) (Module 7); Going shopping (1 ч), It was great (1 ч) (Module 9); Home-reading lessons (3 </w:t>
            </w:r>
            <w:r w:rsidRPr="00C5138D">
              <w:t>ч</w:t>
            </w:r>
            <w:r w:rsidRPr="00C5138D">
              <w:rPr>
                <w:lang w:val="en-US"/>
              </w:rPr>
              <w:t xml:space="preserve">); </w:t>
            </w:r>
          </w:p>
        </w:tc>
        <w:tc>
          <w:tcPr>
            <w:tcW w:w="5278" w:type="dxa"/>
          </w:tcPr>
          <w:p w:rsidR="00CC1F8A" w:rsidRPr="00C5138D" w:rsidRDefault="00CC1F8A" w:rsidP="00CC1F8A">
            <w:pPr>
              <w:pStyle w:val="12"/>
              <w:numPr>
                <w:ilvl w:val="0"/>
                <w:numId w:val="23"/>
              </w:numPr>
              <w:spacing w:line="276" w:lineRule="auto"/>
            </w:pPr>
            <w:r w:rsidRPr="00C5138D">
              <w:lastRenderedPageBreak/>
              <w:t xml:space="preserve">воспринимают на слух и выборочно </w:t>
            </w:r>
            <w:r w:rsidRPr="00C5138D">
              <w:lastRenderedPageBreak/>
              <w:t>понимают аудиотексты, относящиеся к разным коммуникативным типам речи;</w:t>
            </w:r>
          </w:p>
          <w:p w:rsidR="00CC1F8A" w:rsidRPr="00C5138D" w:rsidRDefault="00CC1F8A" w:rsidP="00CC1F8A">
            <w:pPr>
              <w:pStyle w:val="12"/>
              <w:numPr>
                <w:ilvl w:val="0"/>
                <w:numId w:val="23"/>
              </w:numPr>
              <w:spacing w:line="276" w:lineRule="auto"/>
            </w:pPr>
            <w:r w:rsidRPr="00C5138D">
              <w:t>воспринимают на слух и правильно воспроизводят реплики из диалога;</w:t>
            </w:r>
          </w:p>
          <w:p w:rsidR="00CC1F8A" w:rsidRPr="00C5138D" w:rsidRDefault="00CC1F8A" w:rsidP="00CC1F8A">
            <w:pPr>
              <w:pStyle w:val="12"/>
              <w:numPr>
                <w:ilvl w:val="0"/>
                <w:numId w:val="23"/>
              </w:numPr>
              <w:spacing w:line="276" w:lineRule="auto"/>
            </w:pPr>
            <w:r w:rsidRPr="00C5138D">
              <w:t>ведут диалог, высказывая свою просьбу, предложение;</w:t>
            </w:r>
          </w:p>
          <w:p w:rsidR="00CC1F8A" w:rsidRPr="00C5138D" w:rsidRDefault="00CC1F8A" w:rsidP="00CC1F8A">
            <w:pPr>
              <w:pStyle w:val="12"/>
              <w:numPr>
                <w:ilvl w:val="0"/>
                <w:numId w:val="23"/>
              </w:numPr>
              <w:spacing w:line="276" w:lineRule="auto"/>
            </w:pPr>
            <w:r w:rsidRPr="00C5138D">
              <w:t>ведут диалог-расспрос о местности, месторасположении различных организаций, о животных;</w:t>
            </w:r>
          </w:p>
          <w:p w:rsidR="00CC1F8A" w:rsidRPr="00C5138D" w:rsidRDefault="00CC1F8A" w:rsidP="00CC1F8A">
            <w:pPr>
              <w:pStyle w:val="12"/>
              <w:numPr>
                <w:ilvl w:val="0"/>
                <w:numId w:val="23"/>
              </w:numPr>
              <w:spacing w:line="276" w:lineRule="auto"/>
            </w:pPr>
            <w:r w:rsidRPr="00C5138D">
              <w:t>представляют монологическое высказывание о своём питомце;</w:t>
            </w:r>
          </w:p>
          <w:p w:rsidR="00CC1F8A" w:rsidRPr="00C5138D" w:rsidRDefault="00CC1F8A" w:rsidP="00CC1F8A">
            <w:pPr>
              <w:pStyle w:val="12"/>
              <w:numPr>
                <w:ilvl w:val="0"/>
                <w:numId w:val="23"/>
              </w:numPr>
              <w:spacing w:line="276" w:lineRule="auto"/>
            </w:pPr>
            <w:r w:rsidRPr="00C5138D">
              <w:t>расспрашивают собеседника и отвечают на его вопросы, запрашивают нужную информацию;</w:t>
            </w:r>
          </w:p>
          <w:p w:rsidR="00CC1F8A" w:rsidRPr="00C5138D" w:rsidRDefault="00CC1F8A" w:rsidP="00CC1F8A">
            <w:pPr>
              <w:pStyle w:val="12"/>
              <w:numPr>
                <w:ilvl w:val="0"/>
                <w:numId w:val="23"/>
              </w:numPr>
              <w:spacing w:line="276" w:lineRule="auto"/>
            </w:pPr>
            <w:r w:rsidRPr="00C5138D">
              <w:t xml:space="preserve">описывают тематические картинки, диких животных; </w:t>
            </w:r>
          </w:p>
          <w:p w:rsidR="00CC1F8A" w:rsidRPr="00C5138D" w:rsidRDefault="00CC1F8A" w:rsidP="00CC1F8A">
            <w:pPr>
              <w:pStyle w:val="12"/>
              <w:numPr>
                <w:ilvl w:val="0"/>
                <w:numId w:val="23"/>
              </w:numPr>
              <w:spacing w:line="276" w:lineRule="auto"/>
            </w:pPr>
            <w:r w:rsidRPr="00C5138D">
              <w:t>начинают, ведут и заканчивают диалог в стандартной ситуации в гостях, в зоопарке, в ветеринарной клинике;</w:t>
            </w:r>
          </w:p>
          <w:p w:rsidR="00CC1F8A" w:rsidRPr="00C5138D" w:rsidRDefault="00CC1F8A" w:rsidP="00CC1F8A">
            <w:pPr>
              <w:pStyle w:val="12"/>
              <w:numPr>
                <w:ilvl w:val="0"/>
                <w:numId w:val="23"/>
              </w:numPr>
              <w:spacing w:line="276" w:lineRule="auto"/>
            </w:pPr>
            <w:r w:rsidRPr="00C5138D">
              <w:t xml:space="preserve">читают и полностью понимают </w:t>
            </w:r>
            <w:r w:rsidRPr="00C5138D">
              <w:lastRenderedPageBreak/>
              <w:t>содержание аутентичного текста (диалоги по теме, описание квартиры, дома, Тадж-Махала, статья о животных, стихотворение и др.) по теме;</w:t>
            </w:r>
          </w:p>
          <w:p w:rsidR="00CC1F8A" w:rsidRPr="00C5138D" w:rsidRDefault="00CC1F8A" w:rsidP="00CC1F8A">
            <w:pPr>
              <w:pStyle w:val="12"/>
              <w:numPr>
                <w:ilvl w:val="0"/>
                <w:numId w:val="23"/>
              </w:numPr>
              <w:spacing w:line="276" w:lineRule="auto"/>
            </w:pPr>
            <w:r w:rsidRPr="00C5138D">
              <w:t>пишут небольшой рассказ о своей квартире, комнате, о диких животных, о домашнем животном;</w:t>
            </w:r>
          </w:p>
          <w:p w:rsidR="00CC1F8A" w:rsidRPr="00C5138D" w:rsidRDefault="00CC1F8A" w:rsidP="00CC1F8A">
            <w:pPr>
              <w:pStyle w:val="12"/>
              <w:numPr>
                <w:ilvl w:val="0"/>
                <w:numId w:val="23"/>
              </w:numPr>
              <w:spacing w:line="276" w:lineRule="auto"/>
            </w:pPr>
            <w:r w:rsidRPr="00C5138D">
              <w:t>переписываются в чате;</w:t>
            </w:r>
          </w:p>
          <w:p w:rsidR="00CC1F8A" w:rsidRPr="00C5138D" w:rsidRDefault="00CC1F8A" w:rsidP="00CC1F8A">
            <w:pPr>
              <w:pStyle w:val="12"/>
              <w:numPr>
                <w:ilvl w:val="0"/>
                <w:numId w:val="23"/>
              </w:numPr>
              <w:spacing w:line="276" w:lineRule="auto"/>
            </w:pPr>
            <w:r w:rsidRPr="00C5138D">
              <w:t>создают постер о животных в своей стране;</w:t>
            </w:r>
          </w:p>
          <w:p w:rsidR="00CC1F8A" w:rsidRPr="00C5138D" w:rsidRDefault="00CC1F8A" w:rsidP="00CC1F8A">
            <w:pPr>
              <w:pStyle w:val="12"/>
              <w:numPr>
                <w:ilvl w:val="0"/>
                <w:numId w:val="23"/>
              </w:numPr>
              <w:spacing w:line="276" w:lineRule="auto"/>
            </w:pPr>
            <w:r w:rsidRPr="00C5138D">
              <w:t>произносят и различают на слух звуки /</w:t>
            </w:r>
            <w:r w:rsidRPr="00C5138D">
              <w:rPr>
                <w:lang w:val="en-US"/>
              </w:rPr>
              <w:t>T</w:t>
            </w:r>
            <w:r w:rsidRPr="00C5138D">
              <w:t>/, /</w:t>
            </w:r>
            <w:r w:rsidRPr="00C5138D">
              <w:rPr>
                <w:lang w:val="en-US"/>
              </w:rPr>
              <w:t>D</w:t>
            </w:r>
            <w:r w:rsidRPr="00C5138D">
              <w:t>/, /Î/, /</w:t>
            </w:r>
            <w:r w:rsidRPr="00C5138D">
              <w:rPr>
                <w:lang w:val="en-US"/>
              </w:rPr>
              <w:t>u</w:t>
            </w:r>
            <w:r w:rsidRPr="00C5138D">
              <w:t>:/, /</w:t>
            </w:r>
            <w:r w:rsidRPr="00C5138D">
              <w:rPr>
                <w:lang w:val="en-US"/>
              </w:rPr>
              <w:t>U</w:t>
            </w:r>
            <w:r w:rsidRPr="00C5138D">
              <w:t>/, /</w:t>
            </w:r>
            <w:r w:rsidRPr="00C5138D">
              <w:rPr>
                <w:lang w:val="en-US"/>
              </w:rPr>
              <w:t>s</w:t>
            </w:r>
            <w:r w:rsidRPr="00C5138D">
              <w:t>/, /</w:t>
            </w:r>
            <w:r w:rsidRPr="00C5138D">
              <w:rPr>
                <w:lang w:val="en-US"/>
              </w:rPr>
              <w:t>z</w:t>
            </w:r>
            <w:r w:rsidRPr="00C5138D">
              <w:t>/, /</w:t>
            </w:r>
            <w:r w:rsidRPr="00C5138D">
              <w:rPr>
                <w:lang w:val="en-US"/>
              </w:rPr>
              <w:t>Iz</w:t>
            </w:r>
            <w:r w:rsidRPr="00C5138D">
              <w:t>/, /</w:t>
            </w:r>
            <w:r w:rsidRPr="00C5138D">
              <w:rPr>
                <w:lang w:val="en-US"/>
              </w:rPr>
              <w:t>e</w:t>
            </w:r>
            <w:r w:rsidRPr="00C5138D">
              <w:t>/, /</w:t>
            </w:r>
            <w:r w:rsidRPr="00C5138D">
              <w:rPr>
                <w:lang w:val="en-US"/>
              </w:rPr>
              <w:t>O</w:t>
            </w:r>
            <w:r w:rsidRPr="00C5138D">
              <w:t>:/;</w:t>
            </w:r>
          </w:p>
          <w:p w:rsidR="00CC1F8A" w:rsidRPr="00C5138D" w:rsidRDefault="00CC1F8A" w:rsidP="00CC1F8A">
            <w:pPr>
              <w:pStyle w:val="12"/>
              <w:numPr>
                <w:ilvl w:val="0"/>
                <w:numId w:val="23"/>
              </w:numPr>
              <w:spacing w:line="276" w:lineRule="auto"/>
            </w:pPr>
            <w:r w:rsidRPr="00C5138D">
              <w:t>соблюдают нормы произношения звуков английского языка в чтении вслух и устной речи и корректно произносят предложения с точки зрения их ритмико-интонационных особенностей;</w:t>
            </w:r>
          </w:p>
          <w:p w:rsidR="00CC1F8A" w:rsidRPr="00C5138D" w:rsidRDefault="00CC1F8A" w:rsidP="00CC1F8A">
            <w:pPr>
              <w:pStyle w:val="12"/>
              <w:numPr>
                <w:ilvl w:val="0"/>
                <w:numId w:val="23"/>
              </w:numPr>
              <w:spacing w:line="276" w:lineRule="auto"/>
            </w:pPr>
            <w:r w:rsidRPr="00C5138D">
              <w:t xml:space="preserve">правильно употребляют в речи конструкцию </w:t>
            </w:r>
            <w:r w:rsidRPr="00C5138D">
              <w:rPr>
                <w:i/>
                <w:lang w:val="en-US"/>
              </w:rPr>
              <w:t>there</w:t>
            </w:r>
            <w:r w:rsidRPr="00C5138D">
              <w:rPr>
                <w:i/>
              </w:rPr>
              <w:t xml:space="preserve"> </w:t>
            </w:r>
            <w:r w:rsidRPr="00C5138D">
              <w:rPr>
                <w:i/>
                <w:lang w:val="en-US"/>
              </w:rPr>
              <w:t>is</w:t>
            </w:r>
            <w:r w:rsidRPr="00C5138D">
              <w:t>/</w:t>
            </w:r>
            <w:r w:rsidRPr="00C5138D">
              <w:rPr>
                <w:i/>
                <w:lang w:val="en-US"/>
              </w:rPr>
              <w:t>there</w:t>
            </w:r>
            <w:r w:rsidRPr="00C5138D">
              <w:rPr>
                <w:i/>
              </w:rPr>
              <w:t xml:space="preserve"> </w:t>
            </w:r>
            <w:r w:rsidRPr="00C5138D">
              <w:rPr>
                <w:i/>
                <w:lang w:val="en-US"/>
              </w:rPr>
              <w:t>are</w:t>
            </w:r>
            <w:r w:rsidRPr="00C5138D">
              <w:t xml:space="preserve">, притяжательные прилагательные, предлоги места, </w:t>
            </w:r>
            <w:r w:rsidRPr="00C5138D">
              <w:rPr>
                <w:i/>
                <w:lang w:val="en-US"/>
              </w:rPr>
              <w:t>Present</w:t>
            </w:r>
            <w:r w:rsidRPr="00C5138D">
              <w:rPr>
                <w:i/>
              </w:rPr>
              <w:t xml:space="preserve"> </w:t>
            </w:r>
            <w:r w:rsidRPr="00C5138D">
              <w:rPr>
                <w:i/>
                <w:lang w:val="en-US"/>
              </w:rPr>
              <w:t>Simple</w:t>
            </w:r>
            <w:r w:rsidRPr="00C5138D">
              <w:t xml:space="preserve"> (</w:t>
            </w:r>
            <w:r w:rsidRPr="00C5138D">
              <w:rPr>
                <w:i/>
                <w:lang w:val="en-US"/>
              </w:rPr>
              <w:t>affirmative</w:t>
            </w:r>
            <w:r w:rsidRPr="00C5138D">
              <w:t xml:space="preserve">, </w:t>
            </w:r>
            <w:r w:rsidRPr="00C5138D">
              <w:rPr>
                <w:i/>
                <w:lang w:val="en-US"/>
              </w:rPr>
              <w:t>negative</w:t>
            </w:r>
            <w:r w:rsidRPr="00C5138D">
              <w:t xml:space="preserve"> и </w:t>
            </w:r>
            <w:r w:rsidRPr="00C5138D">
              <w:rPr>
                <w:i/>
                <w:lang w:val="en-US"/>
              </w:rPr>
              <w:lastRenderedPageBreak/>
              <w:t>interrogative</w:t>
            </w:r>
            <w:r w:rsidRPr="00C5138D">
              <w:t>);</w:t>
            </w:r>
          </w:p>
          <w:p w:rsidR="00CC1F8A" w:rsidRPr="00C5138D" w:rsidRDefault="00CC1F8A" w:rsidP="00CC1F8A">
            <w:pPr>
              <w:pStyle w:val="12"/>
              <w:numPr>
                <w:ilvl w:val="0"/>
                <w:numId w:val="23"/>
              </w:numPr>
              <w:spacing w:line="276" w:lineRule="auto"/>
            </w:pPr>
            <w:r w:rsidRPr="00C5138D">
              <w:t xml:space="preserve">изучают и правильно употребляют в речи глаголы в простом прошедшем времени </w:t>
            </w:r>
            <w:r w:rsidRPr="00C5138D">
              <w:rPr>
                <w:i/>
              </w:rPr>
              <w:t>(</w:t>
            </w:r>
            <w:r w:rsidRPr="00C5138D">
              <w:rPr>
                <w:i/>
                <w:lang w:val="en-US"/>
              </w:rPr>
              <w:t>Past</w:t>
            </w:r>
            <w:r w:rsidRPr="00C5138D">
              <w:rPr>
                <w:i/>
              </w:rPr>
              <w:t xml:space="preserve"> </w:t>
            </w:r>
            <w:r w:rsidRPr="00C5138D">
              <w:rPr>
                <w:i/>
                <w:lang w:val="en-US"/>
              </w:rPr>
              <w:t>Simple</w:t>
            </w:r>
            <w:r w:rsidRPr="00C5138D">
              <w:rPr>
                <w:i/>
              </w:rPr>
              <w:t>)</w:t>
            </w:r>
            <w:r w:rsidRPr="00C5138D">
              <w:t>;</w:t>
            </w:r>
          </w:p>
          <w:p w:rsidR="00CC1F8A" w:rsidRPr="00C5138D" w:rsidRDefault="00CC1F8A" w:rsidP="00CC1F8A">
            <w:pPr>
              <w:pStyle w:val="12"/>
              <w:numPr>
                <w:ilvl w:val="0"/>
                <w:numId w:val="23"/>
              </w:numPr>
              <w:spacing w:line="276" w:lineRule="auto"/>
            </w:pPr>
            <w:r w:rsidRPr="00C5138D">
              <w:t>овладевают новыми лексическими единицами по теме и употребляют их в речи</w:t>
            </w:r>
          </w:p>
        </w:tc>
      </w:tr>
      <w:tr w:rsidR="00CC1F8A" w:rsidRPr="00454B04" w:rsidTr="00B24151">
        <w:tc>
          <w:tcPr>
            <w:tcW w:w="3369" w:type="dxa"/>
          </w:tcPr>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b/>
                <w:lang w:val="ru-RU"/>
              </w:rPr>
            </w:pPr>
            <w:r w:rsidRPr="00CC1F8A">
              <w:rPr>
                <w:b/>
                <w:lang w:val="ru-RU"/>
              </w:rPr>
              <w:lastRenderedPageBreak/>
              <w:t>Страна/страны изучаемого языка и родная страна, их географическое положение, столицы и крупные города, регионы, достопримечательности, культурные особенности (национальные праздники, знаменательные даты, традиции, обычаи), страницы истории, выдающиеся люди, их вклад в науку и мировую культуру (26 ч).</w:t>
            </w: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tc>
        <w:tc>
          <w:tcPr>
            <w:tcW w:w="2693" w:type="dxa"/>
          </w:tcPr>
          <w:p w:rsidR="00CC1F8A" w:rsidRPr="00C5138D" w:rsidRDefault="00CC1F8A" w:rsidP="00CC1F8A">
            <w:pPr>
              <w:pStyle w:val="12"/>
              <w:spacing w:line="276" w:lineRule="auto"/>
              <w:ind w:left="0"/>
              <w:rPr>
                <w:lang w:val="en-US"/>
              </w:rPr>
            </w:pPr>
            <w:r w:rsidRPr="00C5138D">
              <w:rPr>
                <w:lang w:val="en-US"/>
              </w:rPr>
              <w:t xml:space="preserve">Schools in England (1 ч) (Module 1); UK souvenirs (1 ч) (Module 2); A Typical English House (1 ч) (Module 3); American TV Families (1 ч) (Module 4); Landmarks (1 ч) (Module 6); Thanksgiving (1 ч),  (Module 8); Busy spots in London (1 ч) (Module 9); All aboard (1 ч) </w:t>
            </w:r>
            <w:r w:rsidRPr="00C5138D">
              <w:rPr>
                <w:lang w:val="en-US"/>
              </w:rPr>
              <w:lastRenderedPageBreak/>
              <w:t xml:space="preserve">(Module 10); School life (1 ч) (Sp on R, Module 1); Our country (1 ч) (Sp on R, Module 2); Homes (1 ч) (Sp on R, Module 3); Hobbies (1 ч) (Sp on R, Module 4); Animals (1 ч) (Sp on R, Module 5); Fame (1 ч) (Sp on R, Module 6); Seasons (1 ч) (Sp on R, Module 7); Festivals (1 ч) (Sp on R, Module 8); Museums (1 ч) (Sp on R, Module 9); Holidays (1 ч) (Sp on R, Module 10); Home-reading lessons (8 </w:t>
            </w:r>
            <w:r w:rsidRPr="00C5138D">
              <w:t>ч</w:t>
            </w:r>
            <w:r w:rsidRPr="00C5138D">
              <w:rPr>
                <w:lang w:val="en-US"/>
              </w:rPr>
              <w:t>)</w:t>
            </w:r>
          </w:p>
        </w:tc>
        <w:tc>
          <w:tcPr>
            <w:tcW w:w="5278" w:type="dxa"/>
          </w:tcPr>
          <w:p w:rsidR="00CC1F8A" w:rsidRPr="00C5138D" w:rsidRDefault="00CC1F8A" w:rsidP="00CC1F8A">
            <w:pPr>
              <w:pStyle w:val="12"/>
              <w:numPr>
                <w:ilvl w:val="0"/>
                <w:numId w:val="23"/>
              </w:numPr>
              <w:spacing w:line="276" w:lineRule="auto"/>
            </w:pPr>
            <w:r w:rsidRPr="00C5138D">
              <w:lastRenderedPageBreak/>
              <w:t>воспринимают на слух и выборочно понимают аудиотексты, относящиеся к разным коммуникативным типам речи;</w:t>
            </w:r>
          </w:p>
          <w:p w:rsidR="00CC1F8A" w:rsidRPr="00C5138D" w:rsidRDefault="00CC1F8A" w:rsidP="00CC1F8A">
            <w:pPr>
              <w:pStyle w:val="12"/>
              <w:numPr>
                <w:ilvl w:val="0"/>
                <w:numId w:val="23"/>
              </w:numPr>
              <w:spacing w:line="276" w:lineRule="auto"/>
            </w:pPr>
            <w:r w:rsidRPr="00C5138D">
              <w:t>расспрашивают собеседника и отвечают на его вопросы, запрашивают нужную информацию;</w:t>
            </w:r>
          </w:p>
          <w:p w:rsidR="00CC1F8A" w:rsidRPr="00C5138D" w:rsidRDefault="00CC1F8A" w:rsidP="00CC1F8A">
            <w:pPr>
              <w:pStyle w:val="12"/>
              <w:numPr>
                <w:ilvl w:val="0"/>
                <w:numId w:val="23"/>
              </w:numPr>
              <w:spacing w:line="276" w:lineRule="auto"/>
            </w:pPr>
            <w:r w:rsidRPr="00C5138D">
              <w:t>описывают тематические картинки;</w:t>
            </w:r>
          </w:p>
          <w:p w:rsidR="00CC1F8A" w:rsidRPr="00C5138D" w:rsidRDefault="00CC1F8A" w:rsidP="00CC1F8A">
            <w:pPr>
              <w:pStyle w:val="12"/>
              <w:numPr>
                <w:ilvl w:val="0"/>
                <w:numId w:val="23"/>
              </w:numPr>
              <w:spacing w:line="276" w:lineRule="auto"/>
            </w:pPr>
            <w:r w:rsidRPr="00C5138D">
              <w:t>представляют монологическое высказывание о реалиях своей страны и стран изучаемого языка;</w:t>
            </w:r>
          </w:p>
          <w:p w:rsidR="00CC1F8A" w:rsidRPr="00C5138D" w:rsidRDefault="00CC1F8A" w:rsidP="00CC1F8A">
            <w:pPr>
              <w:pStyle w:val="12"/>
              <w:numPr>
                <w:ilvl w:val="0"/>
                <w:numId w:val="23"/>
              </w:numPr>
              <w:spacing w:line="276" w:lineRule="auto"/>
            </w:pPr>
            <w:r w:rsidRPr="00C5138D">
              <w:t xml:space="preserve">читают несложные аутентичные тексты разных жанров и стилей </w:t>
            </w:r>
            <w:r w:rsidRPr="00C5138D">
              <w:rPr>
                <w:lang w:val="en-US"/>
              </w:rPr>
              <w:t>c</w:t>
            </w:r>
            <w:r w:rsidRPr="00C5138D">
              <w:t xml:space="preserve"> разной глубиной понимания, оценивают полученную </w:t>
            </w:r>
            <w:r w:rsidRPr="00C5138D">
              <w:lastRenderedPageBreak/>
              <w:t>информацию, выражают своё мнение;</w:t>
            </w:r>
          </w:p>
          <w:p w:rsidR="00CC1F8A" w:rsidRPr="00C5138D" w:rsidRDefault="00CC1F8A" w:rsidP="00CC1F8A">
            <w:pPr>
              <w:pStyle w:val="12"/>
              <w:numPr>
                <w:ilvl w:val="0"/>
                <w:numId w:val="23"/>
              </w:numPr>
              <w:spacing w:line="276" w:lineRule="auto"/>
            </w:pPr>
            <w:r w:rsidRPr="00C5138D">
              <w:t>узнают об особенностях образа жизни, быта и культуры стран изучаемого языка;</w:t>
            </w:r>
          </w:p>
          <w:p w:rsidR="00CC1F8A" w:rsidRPr="00C5138D" w:rsidRDefault="00CC1F8A" w:rsidP="00CC1F8A">
            <w:pPr>
              <w:pStyle w:val="12"/>
              <w:numPr>
                <w:ilvl w:val="0"/>
                <w:numId w:val="23"/>
              </w:numPr>
              <w:spacing w:line="276" w:lineRule="auto"/>
            </w:pPr>
            <w:r w:rsidRPr="00C5138D">
              <w:t>формируют представление о сходстве и различиях в традициях своей страны и стран изучаемого языка;</w:t>
            </w:r>
          </w:p>
          <w:p w:rsidR="00CC1F8A" w:rsidRPr="00C5138D" w:rsidRDefault="00CC1F8A" w:rsidP="00CC1F8A">
            <w:pPr>
              <w:pStyle w:val="12"/>
              <w:numPr>
                <w:ilvl w:val="0"/>
                <w:numId w:val="23"/>
              </w:numPr>
              <w:spacing w:line="276" w:lineRule="auto"/>
            </w:pPr>
            <w:r w:rsidRPr="00C5138D">
              <w:t>понимают роль владения иностранным языком в современном мире;</w:t>
            </w:r>
          </w:p>
          <w:p w:rsidR="00CC1F8A" w:rsidRPr="00C5138D" w:rsidRDefault="00CC1F8A" w:rsidP="00CC1F8A">
            <w:pPr>
              <w:pStyle w:val="12"/>
              <w:numPr>
                <w:ilvl w:val="0"/>
                <w:numId w:val="23"/>
              </w:numPr>
              <w:spacing w:line="276" w:lineRule="auto"/>
            </w:pPr>
            <w:r w:rsidRPr="00C5138D">
              <w:t>пишут электронные письма по предложенной тематике;</w:t>
            </w:r>
          </w:p>
          <w:p w:rsidR="00CC1F8A" w:rsidRPr="00C5138D" w:rsidRDefault="00CC1F8A" w:rsidP="00CC1F8A">
            <w:pPr>
              <w:pStyle w:val="12"/>
              <w:numPr>
                <w:ilvl w:val="0"/>
                <w:numId w:val="23"/>
              </w:numPr>
              <w:spacing w:line="276" w:lineRule="auto"/>
            </w:pPr>
            <w:r w:rsidRPr="00C5138D">
              <w:t xml:space="preserve">выполняют индивидуальные, парные и групповые проекты </w:t>
            </w:r>
          </w:p>
        </w:tc>
      </w:tr>
    </w:tbl>
    <w:p w:rsidR="00CC1F8A" w:rsidRPr="00CC1F8A" w:rsidRDefault="00CC1F8A" w:rsidP="00CC1F8A">
      <w:pPr>
        <w:spacing w:line="360" w:lineRule="auto"/>
        <w:ind w:firstLine="708"/>
        <w:rPr>
          <w:sz w:val="28"/>
          <w:szCs w:val="28"/>
          <w:lang w:val="ru-RU"/>
        </w:rPr>
      </w:pPr>
    </w:p>
    <w:p w:rsidR="00CC1F8A" w:rsidRPr="00CC1F8A" w:rsidRDefault="00CC1F8A" w:rsidP="00CC1F8A">
      <w:pPr>
        <w:spacing w:line="360" w:lineRule="auto"/>
        <w:rPr>
          <w:b/>
          <w:bCs/>
          <w:caps/>
          <w:sz w:val="28"/>
          <w:szCs w:val="28"/>
          <w:lang w:val="ru-RU"/>
        </w:rPr>
      </w:pPr>
    </w:p>
    <w:p w:rsidR="00CC1F8A" w:rsidRDefault="00CC1F8A" w:rsidP="00CC1F8A">
      <w:pPr>
        <w:spacing w:line="360" w:lineRule="auto"/>
        <w:jc w:val="center"/>
        <w:outlineLvl w:val="0"/>
        <w:rPr>
          <w:b/>
          <w:bCs/>
          <w:caps/>
          <w:sz w:val="24"/>
          <w:szCs w:val="24"/>
          <w:lang w:val="ru-RU"/>
        </w:rPr>
      </w:pPr>
      <w:r w:rsidRPr="002E6CA5">
        <w:rPr>
          <w:b/>
          <w:bCs/>
          <w:caps/>
          <w:sz w:val="24"/>
          <w:szCs w:val="24"/>
        </w:rPr>
        <w:lastRenderedPageBreak/>
        <w:t>Тематическое планирование. 6 класс (102 часА)</w:t>
      </w:r>
    </w:p>
    <w:tbl>
      <w:tblPr>
        <w:tblpPr w:leftFromText="180" w:rightFromText="180" w:vertAnchor="text" w:horzAnchor="margin" w:tblpY="466"/>
        <w:tblOverlap w:val="never"/>
        <w:tblW w:w="113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369"/>
        <w:gridCol w:w="2693"/>
        <w:gridCol w:w="5245"/>
      </w:tblGrid>
      <w:tr w:rsidR="008B2C7C" w:rsidRPr="00C5138D" w:rsidTr="008B2C7C">
        <w:tc>
          <w:tcPr>
            <w:tcW w:w="3369" w:type="dxa"/>
          </w:tcPr>
          <w:p w:rsidR="008B2C7C" w:rsidRPr="00C5138D" w:rsidRDefault="008B2C7C" w:rsidP="008B2C7C">
            <w:pPr>
              <w:rPr>
                <w:b/>
              </w:rPr>
            </w:pPr>
            <w:r w:rsidRPr="00C5138D">
              <w:rPr>
                <w:b/>
              </w:rPr>
              <w:t>Содержание курса</w:t>
            </w:r>
          </w:p>
        </w:tc>
        <w:tc>
          <w:tcPr>
            <w:tcW w:w="2693" w:type="dxa"/>
          </w:tcPr>
          <w:p w:rsidR="008B2C7C" w:rsidRPr="00C5138D" w:rsidRDefault="008B2C7C" w:rsidP="008B2C7C">
            <w:pPr>
              <w:rPr>
                <w:b/>
              </w:rPr>
            </w:pPr>
            <w:r w:rsidRPr="00C5138D">
              <w:rPr>
                <w:b/>
              </w:rPr>
              <w:t>Модуль учебника</w:t>
            </w:r>
          </w:p>
        </w:tc>
        <w:tc>
          <w:tcPr>
            <w:tcW w:w="5245" w:type="dxa"/>
          </w:tcPr>
          <w:p w:rsidR="008B2C7C" w:rsidRPr="00C5138D" w:rsidRDefault="008B2C7C" w:rsidP="008B2C7C">
            <w:pPr>
              <w:rPr>
                <w:b/>
              </w:rPr>
            </w:pPr>
            <w:r w:rsidRPr="00C5138D">
              <w:rPr>
                <w:b/>
              </w:rPr>
              <w:t>Характеристика видов деятельности обучающихся</w:t>
            </w:r>
          </w:p>
        </w:tc>
      </w:tr>
      <w:tr w:rsidR="008B2C7C" w:rsidRPr="00454B04" w:rsidTr="008B2C7C">
        <w:tc>
          <w:tcPr>
            <w:tcW w:w="3369" w:type="dxa"/>
          </w:tcPr>
          <w:p w:rsidR="008B2C7C" w:rsidRPr="00C5138D" w:rsidRDefault="008B2C7C" w:rsidP="008B2C7C">
            <w:pPr>
              <w:rPr>
                <w:b/>
              </w:rPr>
            </w:pPr>
            <w:r w:rsidRPr="00CC1F8A">
              <w:rPr>
                <w:b/>
                <w:lang w:val="ru-RU"/>
              </w:rPr>
              <w:t xml:space="preserve">Межличностные взаимоотношения в семье, со сверстниками; решение конфликтных ситуаций. </w:t>
            </w:r>
            <w:r w:rsidRPr="00C5138D">
              <w:rPr>
                <w:b/>
              </w:rPr>
              <w:t>Внешность и черты характера человека  (10 ч).</w:t>
            </w:r>
          </w:p>
          <w:p w:rsidR="008B2C7C" w:rsidRPr="00C5138D" w:rsidRDefault="008B2C7C" w:rsidP="008B2C7C"/>
          <w:p w:rsidR="008B2C7C" w:rsidRPr="00C5138D" w:rsidRDefault="008B2C7C" w:rsidP="008B2C7C"/>
        </w:tc>
        <w:tc>
          <w:tcPr>
            <w:tcW w:w="2693" w:type="dxa"/>
          </w:tcPr>
          <w:p w:rsidR="008B2C7C" w:rsidRPr="00C5138D" w:rsidRDefault="008B2C7C" w:rsidP="008B2C7C">
            <w:pPr>
              <w:pStyle w:val="12"/>
              <w:spacing w:line="276" w:lineRule="auto"/>
              <w:ind w:left="0"/>
              <w:rPr>
                <w:lang w:val="en-US"/>
              </w:rPr>
            </w:pPr>
            <w:r w:rsidRPr="00C5138D">
              <w:rPr>
                <w:lang w:val="en-US"/>
              </w:rPr>
              <w:t xml:space="preserve">Family members (1 </w:t>
            </w:r>
            <w:r w:rsidRPr="00C5138D">
              <w:t>ч</w:t>
            </w:r>
            <w:r w:rsidRPr="00C5138D">
              <w:rPr>
                <w:lang w:val="en-US"/>
              </w:rPr>
              <w:t xml:space="preserve">), Who are you? (1 </w:t>
            </w:r>
            <w:r w:rsidRPr="00C5138D">
              <w:t>ч</w:t>
            </w:r>
            <w:r w:rsidRPr="00C5138D">
              <w:rPr>
                <w:lang w:val="en-US"/>
              </w:rPr>
              <w:t xml:space="preserve">), English in use 1 (1 </w:t>
            </w:r>
            <w:r w:rsidRPr="00C5138D">
              <w:t>ч</w:t>
            </w:r>
            <w:r w:rsidRPr="00C5138D">
              <w:rPr>
                <w:lang w:val="en-US"/>
              </w:rPr>
              <w:t xml:space="preserve">) (Module 1); English in use 2 (1 </w:t>
            </w:r>
            <w:r w:rsidRPr="00C5138D">
              <w:t>ч</w:t>
            </w:r>
            <w:r w:rsidRPr="00C5138D">
              <w:rPr>
                <w:lang w:val="en-US"/>
              </w:rPr>
              <w:t xml:space="preserve">) (Module 2); English in use 7 (1 </w:t>
            </w:r>
            <w:r w:rsidRPr="00C5138D">
              <w:t>ч</w:t>
            </w:r>
            <w:r w:rsidRPr="00C5138D">
              <w:rPr>
                <w:lang w:val="en-US"/>
              </w:rPr>
              <w:t xml:space="preserve">) (Module 7);  Home-reading lessons (5 </w:t>
            </w:r>
            <w:r w:rsidRPr="00C5138D">
              <w:t>ч</w:t>
            </w:r>
            <w:r w:rsidRPr="00C5138D">
              <w:rPr>
                <w:lang w:val="en-US"/>
              </w:rPr>
              <w:t>)</w:t>
            </w:r>
          </w:p>
        </w:tc>
        <w:tc>
          <w:tcPr>
            <w:tcW w:w="5245" w:type="dxa"/>
          </w:tcPr>
          <w:p w:rsidR="008B2C7C" w:rsidRPr="00C5138D" w:rsidRDefault="008B2C7C" w:rsidP="008B2C7C">
            <w:pPr>
              <w:pStyle w:val="12"/>
              <w:numPr>
                <w:ilvl w:val="0"/>
                <w:numId w:val="24"/>
              </w:numPr>
              <w:spacing w:line="276" w:lineRule="auto"/>
            </w:pPr>
            <w:r w:rsidRPr="00C5138D">
              <w:t>воспринимают на слух и выборочно понимают с опорой на языковую догадку, контекст аудиотексты, относящиеся к разным коммуникативным типам речи;</w:t>
            </w:r>
          </w:p>
          <w:p w:rsidR="008B2C7C" w:rsidRPr="00C5138D" w:rsidRDefault="008B2C7C" w:rsidP="008B2C7C">
            <w:pPr>
              <w:pStyle w:val="12"/>
              <w:numPr>
                <w:ilvl w:val="0"/>
                <w:numId w:val="24"/>
              </w:numPr>
              <w:spacing w:line="276" w:lineRule="auto"/>
            </w:pPr>
            <w:r w:rsidRPr="00C5138D">
              <w:t>воспринимают на слух и правильно воспроизводят реплики из диалога;</w:t>
            </w:r>
          </w:p>
          <w:p w:rsidR="008B2C7C" w:rsidRPr="00C5138D" w:rsidRDefault="008B2C7C" w:rsidP="008B2C7C">
            <w:pPr>
              <w:pStyle w:val="12"/>
              <w:numPr>
                <w:ilvl w:val="0"/>
                <w:numId w:val="24"/>
              </w:numPr>
              <w:spacing w:line="276" w:lineRule="auto"/>
            </w:pPr>
            <w:r w:rsidRPr="00C5138D">
              <w:t>воспринимают на слух и полностью понимают речь учителя, одноклассников;</w:t>
            </w:r>
          </w:p>
          <w:p w:rsidR="008B2C7C" w:rsidRPr="00C5138D" w:rsidRDefault="008B2C7C" w:rsidP="008B2C7C">
            <w:pPr>
              <w:pStyle w:val="12"/>
              <w:numPr>
                <w:ilvl w:val="0"/>
                <w:numId w:val="24"/>
              </w:numPr>
              <w:spacing w:line="276" w:lineRule="auto"/>
            </w:pPr>
            <w:r w:rsidRPr="00C5138D">
              <w:t xml:space="preserve">ведут диалог-расспрос о своей семье; </w:t>
            </w:r>
          </w:p>
          <w:p w:rsidR="008B2C7C" w:rsidRPr="00C5138D" w:rsidRDefault="008B2C7C" w:rsidP="008B2C7C">
            <w:pPr>
              <w:pStyle w:val="12"/>
              <w:numPr>
                <w:ilvl w:val="0"/>
                <w:numId w:val="24"/>
              </w:numPr>
              <w:spacing w:line="276" w:lineRule="auto"/>
            </w:pPr>
            <w:r w:rsidRPr="00C5138D">
              <w:t>расспрашивают собеседника и отвечают на его вопросы, запрашивают нужную информацию;</w:t>
            </w:r>
          </w:p>
          <w:p w:rsidR="008B2C7C" w:rsidRPr="00C5138D" w:rsidRDefault="008B2C7C" w:rsidP="008B2C7C">
            <w:pPr>
              <w:pStyle w:val="12"/>
              <w:numPr>
                <w:ilvl w:val="0"/>
                <w:numId w:val="24"/>
              </w:numPr>
              <w:spacing w:line="276" w:lineRule="auto"/>
            </w:pPr>
            <w:r w:rsidRPr="00C5138D">
              <w:t xml:space="preserve">описывают тематические картинки, события; </w:t>
            </w:r>
          </w:p>
          <w:p w:rsidR="008B2C7C" w:rsidRPr="00C5138D" w:rsidRDefault="008B2C7C" w:rsidP="008B2C7C">
            <w:pPr>
              <w:pStyle w:val="12"/>
              <w:numPr>
                <w:ilvl w:val="0"/>
                <w:numId w:val="24"/>
              </w:numPr>
              <w:spacing w:line="276" w:lineRule="auto"/>
            </w:pPr>
            <w:r w:rsidRPr="00C5138D">
              <w:t xml:space="preserve">начинают, ведут и заканчивают диалог в </w:t>
            </w:r>
            <w:r w:rsidRPr="00C5138D">
              <w:lastRenderedPageBreak/>
              <w:t>стандартной ситуации приветствия и знакомства, решения бытовых проблем, обращения в бюро находок;</w:t>
            </w:r>
          </w:p>
          <w:p w:rsidR="008B2C7C" w:rsidRPr="00C5138D" w:rsidRDefault="008B2C7C" w:rsidP="008B2C7C">
            <w:pPr>
              <w:pStyle w:val="12"/>
              <w:numPr>
                <w:ilvl w:val="0"/>
                <w:numId w:val="24"/>
              </w:numPr>
              <w:spacing w:line="276" w:lineRule="auto"/>
            </w:pPr>
            <w:r w:rsidRPr="00C5138D">
              <w:t>читают и полностью понимают содержание аутентичного текста по теме (письмо друга о семье, диалоги, статья);</w:t>
            </w:r>
          </w:p>
          <w:p w:rsidR="008B2C7C" w:rsidRPr="00C5138D" w:rsidRDefault="008B2C7C" w:rsidP="008B2C7C">
            <w:pPr>
              <w:pStyle w:val="12"/>
              <w:numPr>
                <w:ilvl w:val="0"/>
                <w:numId w:val="24"/>
              </w:numPr>
              <w:spacing w:line="276" w:lineRule="auto"/>
            </w:pPr>
            <w:r w:rsidRPr="00C5138D">
              <w:t>пишут небольшой рассказ о своей семье;</w:t>
            </w:r>
          </w:p>
          <w:p w:rsidR="008B2C7C" w:rsidRPr="00C5138D" w:rsidRDefault="008B2C7C" w:rsidP="008B2C7C">
            <w:pPr>
              <w:pStyle w:val="12"/>
              <w:numPr>
                <w:ilvl w:val="0"/>
                <w:numId w:val="24"/>
              </w:numPr>
              <w:spacing w:line="276" w:lineRule="auto"/>
            </w:pPr>
            <w:r w:rsidRPr="00C5138D">
              <w:t>заполняют анкеты;</w:t>
            </w:r>
          </w:p>
          <w:p w:rsidR="008B2C7C" w:rsidRPr="00C5138D" w:rsidRDefault="008B2C7C" w:rsidP="008B2C7C">
            <w:pPr>
              <w:pStyle w:val="12"/>
              <w:numPr>
                <w:ilvl w:val="0"/>
                <w:numId w:val="24"/>
              </w:numPr>
              <w:spacing w:line="276" w:lineRule="auto"/>
            </w:pPr>
            <w:r w:rsidRPr="00C5138D">
              <w:t xml:space="preserve">пишут с опорой на образец статью о своей Родине; </w:t>
            </w:r>
          </w:p>
          <w:p w:rsidR="008B2C7C" w:rsidRPr="00C5138D" w:rsidRDefault="008B2C7C" w:rsidP="008B2C7C">
            <w:pPr>
              <w:pStyle w:val="12"/>
              <w:numPr>
                <w:ilvl w:val="0"/>
                <w:numId w:val="24"/>
              </w:numPr>
              <w:spacing w:line="276" w:lineRule="auto"/>
            </w:pPr>
            <w:r w:rsidRPr="00C5138D">
              <w:t>произносят и различают на слух звуки /{/, /</w:t>
            </w:r>
            <w:r w:rsidRPr="00C5138D">
              <w:rPr>
                <w:lang w:val="en-US"/>
              </w:rPr>
              <w:t>e</w:t>
            </w:r>
            <w:r w:rsidRPr="00C5138D">
              <w:t>/, /</w:t>
            </w:r>
            <w:r w:rsidRPr="00C5138D">
              <w:rPr>
                <w:lang w:val="en-US"/>
              </w:rPr>
              <w:t>u</w:t>
            </w:r>
            <w:r w:rsidRPr="00C5138D">
              <w:t>:/, /</w:t>
            </w:r>
            <w:r w:rsidRPr="00C5138D">
              <w:rPr>
                <w:lang w:val="en-US"/>
              </w:rPr>
              <w:t>U</w:t>
            </w:r>
            <w:r w:rsidRPr="00C5138D">
              <w:t>/;</w:t>
            </w:r>
          </w:p>
          <w:p w:rsidR="008B2C7C" w:rsidRPr="00C5138D" w:rsidRDefault="008B2C7C" w:rsidP="008B2C7C">
            <w:pPr>
              <w:pStyle w:val="12"/>
              <w:numPr>
                <w:ilvl w:val="0"/>
                <w:numId w:val="24"/>
              </w:numPr>
              <w:spacing w:line="276" w:lineRule="auto"/>
            </w:pPr>
            <w:r w:rsidRPr="00C5138D">
              <w:t>соблюдают нормы произношения звуков английского языка в чтении вслух и устной речи и корректно произносят предложения с точки зрения их ритмико-интонационных особенностей;</w:t>
            </w:r>
          </w:p>
          <w:p w:rsidR="008B2C7C" w:rsidRPr="00C5138D" w:rsidRDefault="008B2C7C" w:rsidP="008B2C7C">
            <w:pPr>
              <w:pStyle w:val="12"/>
              <w:numPr>
                <w:ilvl w:val="0"/>
                <w:numId w:val="24"/>
              </w:numPr>
              <w:spacing w:line="276" w:lineRule="auto"/>
              <w:rPr>
                <w:b/>
              </w:rPr>
            </w:pPr>
            <w:r w:rsidRPr="00C5138D">
              <w:t xml:space="preserve">правильно употребляют в речи притяжательный падеж имени прилагательного, притяжательные </w:t>
            </w:r>
            <w:r w:rsidRPr="00C5138D">
              <w:lastRenderedPageBreak/>
              <w:t>местоимения;</w:t>
            </w:r>
          </w:p>
          <w:p w:rsidR="008B2C7C" w:rsidRPr="00C5138D" w:rsidRDefault="008B2C7C" w:rsidP="008B2C7C">
            <w:pPr>
              <w:pStyle w:val="12"/>
              <w:numPr>
                <w:ilvl w:val="0"/>
                <w:numId w:val="24"/>
              </w:numPr>
              <w:spacing w:line="276" w:lineRule="auto"/>
              <w:rPr>
                <w:b/>
              </w:rPr>
            </w:pPr>
            <w:r w:rsidRPr="00C5138D">
              <w:t>овладевают новыми лексическими единицами по теме и употребляют их в речи</w:t>
            </w:r>
          </w:p>
        </w:tc>
      </w:tr>
      <w:tr w:rsidR="008B2C7C" w:rsidRPr="00454B04" w:rsidTr="008B2C7C">
        <w:tc>
          <w:tcPr>
            <w:tcW w:w="3369" w:type="dxa"/>
          </w:tcPr>
          <w:p w:rsidR="008B2C7C" w:rsidRPr="00C5138D" w:rsidRDefault="008B2C7C" w:rsidP="008B2C7C">
            <w:pPr>
              <w:rPr>
                <w:b/>
              </w:rPr>
            </w:pPr>
            <w:r w:rsidRPr="00CC1F8A">
              <w:rPr>
                <w:b/>
                <w:lang w:val="ru-RU"/>
              </w:rPr>
              <w:lastRenderedPageBreak/>
              <w:t xml:space="preserve">Досуг и увлечения (чтение, кино, театр, музеи, музыка). Виды отдыха, путешествия. Молодёжная мода. </w:t>
            </w:r>
            <w:r w:rsidRPr="00C5138D">
              <w:rPr>
                <w:b/>
              </w:rPr>
              <w:t>Покупки (15 ч).</w:t>
            </w:r>
          </w:p>
          <w:p w:rsidR="008B2C7C" w:rsidRPr="00C5138D" w:rsidRDefault="008B2C7C" w:rsidP="008B2C7C"/>
          <w:p w:rsidR="008B2C7C" w:rsidRPr="00C5138D" w:rsidRDefault="008B2C7C" w:rsidP="008B2C7C"/>
        </w:tc>
        <w:tc>
          <w:tcPr>
            <w:tcW w:w="2693" w:type="dxa"/>
          </w:tcPr>
          <w:p w:rsidR="008B2C7C" w:rsidRPr="00C5138D" w:rsidRDefault="008B2C7C" w:rsidP="008B2C7C">
            <w:pPr>
              <w:pStyle w:val="12"/>
              <w:spacing w:line="276" w:lineRule="auto"/>
              <w:ind w:left="0"/>
              <w:rPr>
                <w:lang w:val="en-US"/>
              </w:rPr>
            </w:pPr>
            <w:r w:rsidRPr="00C5138D">
              <w:rPr>
                <w:lang w:val="en-US"/>
              </w:rPr>
              <w:t xml:space="preserve">My neighbourhood (1 </w:t>
            </w:r>
            <w:r w:rsidRPr="00C5138D">
              <w:t>ч</w:t>
            </w:r>
            <w:r w:rsidRPr="00C5138D">
              <w:rPr>
                <w:lang w:val="en-US"/>
              </w:rPr>
              <w:t xml:space="preserve">) (Module 2); Free time (1 </w:t>
            </w:r>
            <w:r w:rsidRPr="00C5138D">
              <w:t>ч</w:t>
            </w:r>
            <w:r w:rsidRPr="00C5138D">
              <w:rPr>
                <w:lang w:val="en-US"/>
              </w:rPr>
              <w:t xml:space="preserve">), Game on! (1 </w:t>
            </w:r>
            <w:r w:rsidRPr="00C5138D">
              <w:t>ч</w:t>
            </w:r>
            <w:r w:rsidRPr="00C5138D">
              <w:rPr>
                <w:lang w:val="en-US"/>
              </w:rPr>
              <w:t xml:space="preserve">), Pastimes (1 </w:t>
            </w:r>
            <w:r w:rsidRPr="00C5138D">
              <w:t>ч</w:t>
            </w:r>
            <w:r w:rsidRPr="00C5138D">
              <w:rPr>
                <w:lang w:val="en-US"/>
              </w:rPr>
              <w:t xml:space="preserve">), English in use 6 (1 </w:t>
            </w:r>
            <w:r w:rsidRPr="00C5138D">
              <w:t>ч</w:t>
            </w:r>
            <w:r w:rsidRPr="00C5138D">
              <w:rPr>
                <w:lang w:val="en-US"/>
              </w:rPr>
              <w:t xml:space="preserve">), Extensive reading 6 (1 </w:t>
            </w:r>
            <w:r w:rsidRPr="00C5138D">
              <w:t>ч</w:t>
            </w:r>
            <w:r w:rsidRPr="00C5138D">
              <w:rPr>
                <w:lang w:val="en-US"/>
              </w:rPr>
              <w:t xml:space="preserve">) (Module 6); English in use 5 (1 </w:t>
            </w:r>
            <w:r w:rsidRPr="00C5138D">
              <w:t>ч</w:t>
            </w:r>
            <w:r w:rsidRPr="00C5138D">
              <w:rPr>
                <w:lang w:val="en-US"/>
              </w:rPr>
              <w:t xml:space="preserve">) (Module 5); English in use 8 (1 </w:t>
            </w:r>
            <w:r w:rsidRPr="00C5138D">
              <w:t>ч</w:t>
            </w:r>
            <w:r w:rsidRPr="00C5138D">
              <w:rPr>
                <w:lang w:val="en-US"/>
              </w:rPr>
              <w:t xml:space="preserve">) (Module 8); English in use 9 (1 </w:t>
            </w:r>
            <w:r w:rsidRPr="00C5138D">
              <w:t>ч</w:t>
            </w:r>
            <w:r w:rsidRPr="00C5138D">
              <w:rPr>
                <w:lang w:val="en-US"/>
              </w:rPr>
              <w:t xml:space="preserve">) (Module 9); Weekend fun (1 </w:t>
            </w:r>
            <w:r w:rsidRPr="00C5138D">
              <w:t>ч</w:t>
            </w:r>
            <w:r w:rsidRPr="00C5138D">
              <w:rPr>
                <w:lang w:val="en-US"/>
              </w:rPr>
              <w:t xml:space="preserve">) (Module 10);  Home-reading lessons (5 </w:t>
            </w:r>
            <w:r w:rsidRPr="00C5138D">
              <w:t>ч</w:t>
            </w:r>
            <w:r w:rsidRPr="00C5138D">
              <w:rPr>
                <w:lang w:val="en-US"/>
              </w:rPr>
              <w:t>)</w:t>
            </w:r>
          </w:p>
        </w:tc>
        <w:tc>
          <w:tcPr>
            <w:tcW w:w="5245" w:type="dxa"/>
          </w:tcPr>
          <w:p w:rsidR="008B2C7C" w:rsidRPr="00C5138D" w:rsidRDefault="008B2C7C" w:rsidP="008B2C7C">
            <w:pPr>
              <w:pStyle w:val="12"/>
              <w:numPr>
                <w:ilvl w:val="0"/>
                <w:numId w:val="24"/>
              </w:numPr>
              <w:spacing w:line="276" w:lineRule="auto"/>
            </w:pPr>
            <w:r w:rsidRPr="00C5138D">
              <w:t>воспринимают на слух и выборочно понимают с опорой на языковую догадку, контекст аудиотексты, относящиеся к разным коммуникативным типам речи;</w:t>
            </w:r>
          </w:p>
          <w:p w:rsidR="008B2C7C" w:rsidRPr="00C5138D" w:rsidRDefault="008B2C7C" w:rsidP="008B2C7C">
            <w:pPr>
              <w:pStyle w:val="12"/>
              <w:numPr>
                <w:ilvl w:val="0"/>
                <w:numId w:val="24"/>
              </w:numPr>
              <w:spacing w:line="276" w:lineRule="auto"/>
            </w:pPr>
            <w:r w:rsidRPr="00C5138D">
              <w:t>воспринимают на слух и понимают основное содержание несложных аутентичных текстов;</w:t>
            </w:r>
          </w:p>
          <w:p w:rsidR="008B2C7C" w:rsidRPr="00C5138D" w:rsidRDefault="008B2C7C" w:rsidP="008B2C7C">
            <w:pPr>
              <w:pStyle w:val="12"/>
              <w:numPr>
                <w:ilvl w:val="0"/>
                <w:numId w:val="24"/>
              </w:numPr>
              <w:spacing w:line="276" w:lineRule="auto"/>
            </w:pPr>
            <w:r w:rsidRPr="00C5138D">
              <w:t>воспринимают на слух и правильно воспроизводят реплики из диалога;</w:t>
            </w:r>
          </w:p>
          <w:p w:rsidR="008B2C7C" w:rsidRPr="00C5138D" w:rsidRDefault="008B2C7C" w:rsidP="008B2C7C">
            <w:pPr>
              <w:pStyle w:val="12"/>
              <w:numPr>
                <w:ilvl w:val="0"/>
                <w:numId w:val="24"/>
              </w:numPr>
              <w:spacing w:line="276" w:lineRule="auto"/>
            </w:pPr>
            <w:r w:rsidRPr="00C5138D">
              <w:t>воспринимают на слух и полностью понимают речь учителя, одноклассников;</w:t>
            </w:r>
          </w:p>
          <w:p w:rsidR="008B2C7C" w:rsidRPr="00C5138D" w:rsidRDefault="008B2C7C" w:rsidP="008B2C7C">
            <w:pPr>
              <w:pStyle w:val="12"/>
              <w:numPr>
                <w:ilvl w:val="0"/>
                <w:numId w:val="24"/>
              </w:numPr>
              <w:spacing w:line="276" w:lineRule="auto"/>
            </w:pPr>
            <w:r w:rsidRPr="00C5138D">
              <w:t xml:space="preserve">ведут диалог-расспрос о способах проведения свободного времени; </w:t>
            </w:r>
          </w:p>
          <w:p w:rsidR="008B2C7C" w:rsidRPr="00C5138D" w:rsidRDefault="008B2C7C" w:rsidP="008B2C7C">
            <w:pPr>
              <w:pStyle w:val="12"/>
              <w:numPr>
                <w:ilvl w:val="0"/>
                <w:numId w:val="24"/>
              </w:numPr>
              <w:spacing w:line="276" w:lineRule="auto"/>
            </w:pPr>
            <w:r w:rsidRPr="00C5138D">
              <w:t>расспрашивают собеседника и отвечают на его вопросы, запрашивают нужную информацию;</w:t>
            </w:r>
          </w:p>
          <w:p w:rsidR="008B2C7C" w:rsidRPr="00C5138D" w:rsidRDefault="008B2C7C" w:rsidP="008B2C7C">
            <w:pPr>
              <w:pStyle w:val="12"/>
              <w:numPr>
                <w:ilvl w:val="0"/>
                <w:numId w:val="24"/>
              </w:numPr>
              <w:spacing w:line="276" w:lineRule="auto"/>
            </w:pPr>
            <w:r w:rsidRPr="00C5138D">
              <w:lastRenderedPageBreak/>
              <w:t xml:space="preserve">описывают тематические картинки, события; </w:t>
            </w:r>
          </w:p>
          <w:p w:rsidR="008B2C7C" w:rsidRPr="00C5138D" w:rsidRDefault="008B2C7C" w:rsidP="008B2C7C">
            <w:pPr>
              <w:pStyle w:val="12"/>
              <w:numPr>
                <w:ilvl w:val="0"/>
                <w:numId w:val="24"/>
              </w:numPr>
              <w:spacing w:line="276" w:lineRule="auto"/>
            </w:pPr>
            <w:r w:rsidRPr="00C5138D">
              <w:t>начинают, ведут и заканчивают диалог в стандартной ситуации принятия совместного решения, заказа билетов в театр, бронирования столика в ресторане, покупки подарка;</w:t>
            </w:r>
          </w:p>
          <w:p w:rsidR="008B2C7C" w:rsidRPr="00C5138D" w:rsidRDefault="008B2C7C" w:rsidP="008B2C7C">
            <w:pPr>
              <w:pStyle w:val="12"/>
              <w:numPr>
                <w:ilvl w:val="0"/>
                <w:numId w:val="24"/>
              </w:numPr>
              <w:spacing w:line="276" w:lineRule="auto"/>
            </w:pPr>
            <w:r w:rsidRPr="00C5138D">
              <w:t>читают и полностью понимают содержание аутентичного текста по теме (статьи, рекламный буклет о кружках в школе, диалоги, инструкция к игре);</w:t>
            </w:r>
          </w:p>
          <w:p w:rsidR="008B2C7C" w:rsidRPr="00C5138D" w:rsidRDefault="008B2C7C" w:rsidP="008B2C7C">
            <w:pPr>
              <w:pStyle w:val="12"/>
              <w:numPr>
                <w:ilvl w:val="0"/>
                <w:numId w:val="24"/>
              </w:numPr>
              <w:spacing w:line="276" w:lineRule="auto"/>
            </w:pPr>
            <w:r w:rsidRPr="00C5138D">
              <w:t>пишут небольшой рассказ о своём микрорайоне;</w:t>
            </w:r>
          </w:p>
          <w:p w:rsidR="008B2C7C" w:rsidRPr="00C5138D" w:rsidRDefault="008B2C7C" w:rsidP="008B2C7C">
            <w:pPr>
              <w:pStyle w:val="12"/>
              <w:numPr>
                <w:ilvl w:val="0"/>
                <w:numId w:val="24"/>
              </w:numPr>
              <w:spacing w:line="276" w:lineRule="auto"/>
            </w:pPr>
            <w:r w:rsidRPr="00C5138D">
              <w:t>заполняют анкеты;</w:t>
            </w:r>
          </w:p>
          <w:p w:rsidR="008B2C7C" w:rsidRPr="00C5138D" w:rsidRDefault="008B2C7C" w:rsidP="008B2C7C">
            <w:pPr>
              <w:pStyle w:val="12"/>
              <w:numPr>
                <w:ilvl w:val="0"/>
                <w:numId w:val="24"/>
              </w:numPr>
              <w:spacing w:line="276" w:lineRule="auto"/>
            </w:pPr>
            <w:r w:rsidRPr="00C5138D">
              <w:t xml:space="preserve">составляют с опорой на образец список своих предпочтений в отдыхе; </w:t>
            </w:r>
          </w:p>
          <w:p w:rsidR="008B2C7C" w:rsidRPr="00C5138D" w:rsidRDefault="008B2C7C" w:rsidP="008B2C7C">
            <w:pPr>
              <w:pStyle w:val="12"/>
              <w:numPr>
                <w:ilvl w:val="0"/>
                <w:numId w:val="24"/>
              </w:numPr>
              <w:spacing w:line="276" w:lineRule="auto"/>
            </w:pPr>
            <w:r w:rsidRPr="00C5138D">
              <w:t>создают постер о любимых играх;</w:t>
            </w:r>
          </w:p>
          <w:p w:rsidR="008B2C7C" w:rsidRPr="00C5138D" w:rsidRDefault="008B2C7C" w:rsidP="008B2C7C">
            <w:pPr>
              <w:pStyle w:val="12"/>
              <w:numPr>
                <w:ilvl w:val="0"/>
                <w:numId w:val="24"/>
              </w:numPr>
              <w:spacing w:line="276" w:lineRule="auto"/>
            </w:pPr>
            <w:r w:rsidRPr="00C5138D">
              <w:t>произносят и различают на слух звуки /Á/, /þ/, /</w:t>
            </w:r>
            <w:r w:rsidRPr="00C5138D">
              <w:rPr>
                <w:lang w:val="en-US"/>
              </w:rPr>
              <w:t>aU</w:t>
            </w:r>
            <w:r w:rsidRPr="00C5138D">
              <w:t>/, /@</w:t>
            </w:r>
            <w:r w:rsidRPr="00C5138D">
              <w:rPr>
                <w:lang w:val="en-US"/>
              </w:rPr>
              <w:t>U</w:t>
            </w:r>
            <w:r w:rsidRPr="00C5138D">
              <w:t>/, /{/, /ö/;</w:t>
            </w:r>
          </w:p>
          <w:p w:rsidR="008B2C7C" w:rsidRPr="00C5138D" w:rsidRDefault="008B2C7C" w:rsidP="008B2C7C">
            <w:pPr>
              <w:pStyle w:val="12"/>
              <w:numPr>
                <w:ilvl w:val="0"/>
                <w:numId w:val="24"/>
              </w:numPr>
              <w:spacing w:line="276" w:lineRule="auto"/>
            </w:pPr>
            <w:r w:rsidRPr="00C5138D">
              <w:lastRenderedPageBreak/>
              <w:t>соблюдают нормы произношения звуков английского языка в чтении вслух и устной речи и корректно произносят предложения с точки зрения их ритмико-интонационных особенностей;</w:t>
            </w:r>
          </w:p>
          <w:p w:rsidR="008B2C7C" w:rsidRPr="00C5138D" w:rsidRDefault="008B2C7C" w:rsidP="008B2C7C">
            <w:pPr>
              <w:pStyle w:val="12"/>
              <w:numPr>
                <w:ilvl w:val="0"/>
                <w:numId w:val="24"/>
              </w:numPr>
              <w:spacing w:line="276" w:lineRule="auto"/>
              <w:rPr>
                <w:b/>
              </w:rPr>
            </w:pPr>
            <w:r w:rsidRPr="00C5138D">
              <w:t xml:space="preserve">правильно употребляют в речи сложные существительные, вводные предложения,  </w:t>
            </w:r>
            <w:r w:rsidRPr="00C5138D">
              <w:rPr>
                <w:i/>
              </w:rPr>
              <w:t>Present Simple</w:t>
            </w:r>
            <w:r w:rsidRPr="00C5138D">
              <w:t xml:space="preserve"> vs </w:t>
            </w:r>
            <w:r w:rsidRPr="00C5138D">
              <w:rPr>
                <w:i/>
              </w:rPr>
              <w:t>Present Continuous</w:t>
            </w:r>
            <w:r w:rsidRPr="00C5138D">
              <w:t xml:space="preserve">, </w:t>
            </w:r>
            <w:r w:rsidRPr="00C5138D">
              <w:rPr>
                <w:i/>
              </w:rPr>
              <w:t>Past Simple</w:t>
            </w:r>
            <w:r w:rsidRPr="00C5138D">
              <w:t>;</w:t>
            </w:r>
          </w:p>
          <w:p w:rsidR="008B2C7C" w:rsidRPr="00C5138D" w:rsidRDefault="008B2C7C" w:rsidP="008B2C7C">
            <w:pPr>
              <w:pStyle w:val="12"/>
              <w:numPr>
                <w:ilvl w:val="0"/>
                <w:numId w:val="24"/>
              </w:numPr>
              <w:spacing w:line="276" w:lineRule="auto"/>
              <w:rPr>
                <w:b/>
              </w:rPr>
            </w:pPr>
            <w:r w:rsidRPr="00C5138D">
              <w:t>овладевают новыми лексическими единицами по теме и употребляют их в речи;</w:t>
            </w:r>
          </w:p>
        </w:tc>
      </w:tr>
      <w:tr w:rsidR="008B2C7C" w:rsidRPr="00454B04" w:rsidTr="008B2C7C">
        <w:tc>
          <w:tcPr>
            <w:tcW w:w="3369" w:type="dxa"/>
          </w:tcPr>
          <w:p w:rsidR="008B2C7C" w:rsidRPr="00CC1F8A" w:rsidRDefault="008B2C7C" w:rsidP="008B2C7C">
            <w:pPr>
              <w:rPr>
                <w:b/>
                <w:lang w:val="ru-RU"/>
              </w:rPr>
            </w:pPr>
            <w:r w:rsidRPr="00CC1F8A">
              <w:rPr>
                <w:b/>
                <w:lang w:val="ru-RU"/>
              </w:rPr>
              <w:lastRenderedPageBreak/>
              <w:t>Здоровый образ жизни: режим труда и отдыха, спорт, сбалансированное питание, отказ от вредных привычек (14 ч).</w:t>
            </w:r>
          </w:p>
          <w:p w:rsidR="008B2C7C" w:rsidRPr="00CC1F8A" w:rsidRDefault="008B2C7C" w:rsidP="008B2C7C">
            <w:pPr>
              <w:rPr>
                <w:lang w:val="ru-RU"/>
              </w:rPr>
            </w:pPr>
          </w:p>
          <w:p w:rsidR="008B2C7C" w:rsidRPr="00CC1F8A" w:rsidRDefault="008B2C7C" w:rsidP="008B2C7C">
            <w:pPr>
              <w:rPr>
                <w:lang w:val="ru-RU"/>
              </w:rPr>
            </w:pPr>
          </w:p>
        </w:tc>
        <w:tc>
          <w:tcPr>
            <w:tcW w:w="2693" w:type="dxa"/>
          </w:tcPr>
          <w:p w:rsidR="008B2C7C" w:rsidRPr="00C5138D" w:rsidRDefault="008B2C7C" w:rsidP="008B2C7C">
            <w:pPr>
              <w:pStyle w:val="12"/>
              <w:spacing w:line="276" w:lineRule="auto"/>
              <w:ind w:left="0"/>
              <w:rPr>
                <w:lang w:val="en-US"/>
              </w:rPr>
            </w:pPr>
            <w:r w:rsidRPr="00C5138D">
              <w:rPr>
                <w:lang w:val="en-US"/>
              </w:rPr>
              <w:t xml:space="preserve">Happy times (1 </w:t>
            </w:r>
            <w:r w:rsidRPr="00C5138D">
              <w:t>ч</w:t>
            </w:r>
            <w:r w:rsidRPr="00C5138D">
              <w:rPr>
                <w:lang w:val="en-US"/>
              </w:rPr>
              <w:t xml:space="preserve">) (Module 2); Day in, Day out (1 </w:t>
            </w:r>
            <w:r w:rsidRPr="00C5138D">
              <w:t>ч</w:t>
            </w:r>
            <w:r w:rsidRPr="00C5138D">
              <w:rPr>
                <w:lang w:val="en-US"/>
              </w:rPr>
              <w:t xml:space="preserve">), My favourite day (1 </w:t>
            </w:r>
            <w:r w:rsidRPr="00C5138D">
              <w:t>ч</w:t>
            </w:r>
            <w:r w:rsidRPr="00C5138D">
              <w:rPr>
                <w:lang w:val="en-US"/>
              </w:rPr>
              <w:t xml:space="preserve">), English in use (1 </w:t>
            </w:r>
            <w:r w:rsidRPr="00C5138D">
              <w:t>ч</w:t>
            </w:r>
            <w:r w:rsidRPr="00C5138D">
              <w:rPr>
                <w:lang w:val="en-US"/>
              </w:rPr>
              <w:t xml:space="preserve">) (Module 4); Food and drink (1 </w:t>
            </w:r>
            <w:r w:rsidRPr="00C5138D">
              <w:t>ч</w:t>
            </w:r>
            <w:r w:rsidRPr="00C5138D">
              <w:rPr>
                <w:lang w:val="en-US"/>
              </w:rPr>
              <w:t xml:space="preserve">), On the menu! (1 </w:t>
            </w:r>
            <w:r w:rsidRPr="00C5138D">
              <w:t>ч</w:t>
            </w:r>
            <w:r w:rsidRPr="00C5138D">
              <w:rPr>
                <w:lang w:val="en-US"/>
              </w:rPr>
              <w:t xml:space="preserve">), Let’s cook (1 </w:t>
            </w:r>
            <w:r w:rsidRPr="00C5138D">
              <w:t>ч</w:t>
            </w:r>
            <w:r w:rsidRPr="00C5138D">
              <w:rPr>
                <w:lang w:val="en-US"/>
              </w:rPr>
              <w:t xml:space="preserve">), Extensive reading </w:t>
            </w:r>
            <w:r w:rsidRPr="00C5138D">
              <w:rPr>
                <w:lang w:val="en-US"/>
              </w:rPr>
              <w:lastRenderedPageBreak/>
              <w:t xml:space="preserve">9 (1 </w:t>
            </w:r>
            <w:r w:rsidRPr="00C5138D">
              <w:t>ч</w:t>
            </w:r>
            <w:r w:rsidRPr="00C5138D">
              <w:rPr>
                <w:lang w:val="en-US"/>
              </w:rPr>
              <w:t xml:space="preserve">) (Module 9); English in use 10 (1 </w:t>
            </w:r>
            <w:r w:rsidRPr="00C5138D">
              <w:t>ч</w:t>
            </w:r>
            <w:r w:rsidRPr="00C5138D">
              <w:rPr>
                <w:lang w:val="en-US"/>
              </w:rPr>
              <w:t xml:space="preserve">) (Module 10);  Home-reading lessons (5 </w:t>
            </w:r>
            <w:r w:rsidRPr="00C5138D">
              <w:t>ч</w:t>
            </w:r>
            <w:r w:rsidRPr="00C5138D">
              <w:rPr>
                <w:lang w:val="en-US"/>
              </w:rPr>
              <w:t>)</w:t>
            </w:r>
          </w:p>
        </w:tc>
        <w:tc>
          <w:tcPr>
            <w:tcW w:w="5245" w:type="dxa"/>
          </w:tcPr>
          <w:p w:rsidR="008B2C7C" w:rsidRPr="00C5138D" w:rsidRDefault="008B2C7C" w:rsidP="008B2C7C">
            <w:pPr>
              <w:pStyle w:val="12"/>
              <w:numPr>
                <w:ilvl w:val="0"/>
                <w:numId w:val="24"/>
              </w:numPr>
              <w:spacing w:line="276" w:lineRule="auto"/>
            </w:pPr>
            <w:r w:rsidRPr="00C5138D">
              <w:lastRenderedPageBreak/>
              <w:t>воспринимают на слух и выборочно понимают с опорой на языковую догадку, контекст аудиотексты, относящиеся к разным коммуникативным типам речи;</w:t>
            </w:r>
          </w:p>
          <w:p w:rsidR="008B2C7C" w:rsidRPr="00C5138D" w:rsidRDefault="008B2C7C" w:rsidP="008B2C7C">
            <w:pPr>
              <w:pStyle w:val="12"/>
              <w:numPr>
                <w:ilvl w:val="0"/>
                <w:numId w:val="24"/>
              </w:numPr>
              <w:spacing w:line="276" w:lineRule="auto"/>
            </w:pPr>
            <w:r w:rsidRPr="00C5138D">
              <w:t>воспринимают на слух и правильно воспроизводят реплики из диалога;</w:t>
            </w:r>
          </w:p>
          <w:p w:rsidR="008B2C7C" w:rsidRPr="00C5138D" w:rsidRDefault="008B2C7C" w:rsidP="008B2C7C">
            <w:pPr>
              <w:pStyle w:val="12"/>
              <w:numPr>
                <w:ilvl w:val="0"/>
                <w:numId w:val="24"/>
              </w:numPr>
              <w:spacing w:line="276" w:lineRule="auto"/>
            </w:pPr>
            <w:r w:rsidRPr="00C5138D">
              <w:t>воспринимают на слух и полностью понимают речь учителя, одноклассников;</w:t>
            </w:r>
          </w:p>
          <w:p w:rsidR="008B2C7C" w:rsidRPr="00C5138D" w:rsidRDefault="008B2C7C" w:rsidP="008B2C7C">
            <w:pPr>
              <w:pStyle w:val="12"/>
              <w:numPr>
                <w:ilvl w:val="0"/>
                <w:numId w:val="24"/>
              </w:numPr>
              <w:spacing w:line="276" w:lineRule="auto"/>
            </w:pPr>
            <w:r w:rsidRPr="00C5138D">
              <w:lastRenderedPageBreak/>
              <w:t xml:space="preserve">ведут диалог-расспрос о дне рождения; </w:t>
            </w:r>
          </w:p>
          <w:p w:rsidR="008B2C7C" w:rsidRPr="00C5138D" w:rsidRDefault="008B2C7C" w:rsidP="008B2C7C">
            <w:pPr>
              <w:pStyle w:val="12"/>
              <w:numPr>
                <w:ilvl w:val="0"/>
                <w:numId w:val="24"/>
              </w:numPr>
              <w:spacing w:line="276" w:lineRule="auto"/>
            </w:pPr>
            <w:r w:rsidRPr="00C5138D">
              <w:t>расспрашивают собеседника и отвечают на его вопросы, запрашивают нужную информацию;</w:t>
            </w:r>
          </w:p>
          <w:p w:rsidR="008B2C7C" w:rsidRPr="00C5138D" w:rsidRDefault="008B2C7C" w:rsidP="008B2C7C">
            <w:pPr>
              <w:pStyle w:val="12"/>
              <w:numPr>
                <w:ilvl w:val="0"/>
                <w:numId w:val="24"/>
              </w:numPr>
              <w:spacing w:line="276" w:lineRule="auto"/>
            </w:pPr>
            <w:r w:rsidRPr="00C5138D">
              <w:t>выражают согласие/несогласие с предложениями;</w:t>
            </w:r>
          </w:p>
          <w:p w:rsidR="008B2C7C" w:rsidRPr="00C5138D" w:rsidRDefault="008B2C7C" w:rsidP="008B2C7C">
            <w:pPr>
              <w:pStyle w:val="12"/>
              <w:numPr>
                <w:ilvl w:val="0"/>
                <w:numId w:val="24"/>
              </w:numPr>
              <w:spacing w:line="276" w:lineRule="auto"/>
            </w:pPr>
            <w:r w:rsidRPr="00C5138D">
              <w:t xml:space="preserve">описывают тематические картинки, события; </w:t>
            </w:r>
          </w:p>
          <w:p w:rsidR="008B2C7C" w:rsidRPr="00C5138D" w:rsidRDefault="008B2C7C" w:rsidP="008B2C7C">
            <w:pPr>
              <w:pStyle w:val="12"/>
              <w:numPr>
                <w:ilvl w:val="0"/>
                <w:numId w:val="24"/>
              </w:numPr>
              <w:spacing w:line="276" w:lineRule="auto"/>
            </w:pPr>
            <w:r w:rsidRPr="00C5138D">
              <w:t>начинают, ведут и заканчивают диалог в стандартной ситуации заказа еды/напитков в ресторане, объяснения способа приготовления блюд;</w:t>
            </w:r>
          </w:p>
          <w:p w:rsidR="008B2C7C" w:rsidRPr="00C5138D" w:rsidRDefault="008B2C7C" w:rsidP="008B2C7C">
            <w:pPr>
              <w:pStyle w:val="12"/>
              <w:numPr>
                <w:ilvl w:val="0"/>
                <w:numId w:val="24"/>
              </w:numPr>
              <w:spacing w:line="276" w:lineRule="auto"/>
            </w:pPr>
            <w:r w:rsidRPr="00C5138D">
              <w:t>читают и полностью понимают содержание аутентичного текста по теме (загадки о Гарри Поттере, диалоги, личное письмо другу, статьи, меню, рецепты);</w:t>
            </w:r>
          </w:p>
          <w:p w:rsidR="008B2C7C" w:rsidRPr="00C5138D" w:rsidRDefault="008B2C7C" w:rsidP="008B2C7C">
            <w:pPr>
              <w:pStyle w:val="12"/>
              <w:numPr>
                <w:ilvl w:val="0"/>
                <w:numId w:val="24"/>
              </w:numPr>
              <w:spacing w:line="276" w:lineRule="auto"/>
            </w:pPr>
            <w:r w:rsidRPr="00C5138D">
              <w:t>пишут небольшой рассказ о типичном дне, статью об идеальном дне;</w:t>
            </w:r>
          </w:p>
          <w:p w:rsidR="008B2C7C" w:rsidRPr="00C5138D" w:rsidRDefault="008B2C7C" w:rsidP="008B2C7C">
            <w:pPr>
              <w:pStyle w:val="12"/>
              <w:numPr>
                <w:ilvl w:val="0"/>
                <w:numId w:val="24"/>
              </w:numPr>
              <w:spacing w:line="276" w:lineRule="auto"/>
            </w:pPr>
            <w:r w:rsidRPr="00C5138D">
              <w:t>описывают результаты анкетирования;</w:t>
            </w:r>
          </w:p>
          <w:p w:rsidR="008B2C7C" w:rsidRPr="00C5138D" w:rsidRDefault="008B2C7C" w:rsidP="008B2C7C">
            <w:pPr>
              <w:pStyle w:val="12"/>
              <w:numPr>
                <w:ilvl w:val="0"/>
                <w:numId w:val="24"/>
              </w:numPr>
              <w:spacing w:line="276" w:lineRule="auto"/>
            </w:pPr>
            <w:r w:rsidRPr="00C5138D">
              <w:lastRenderedPageBreak/>
              <w:t>составляют список покупок;</w:t>
            </w:r>
          </w:p>
          <w:p w:rsidR="008B2C7C" w:rsidRPr="00C5138D" w:rsidRDefault="008B2C7C" w:rsidP="008B2C7C">
            <w:pPr>
              <w:pStyle w:val="12"/>
              <w:numPr>
                <w:ilvl w:val="0"/>
                <w:numId w:val="24"/>
              </w:numPr>
              <w:spacing w:line="276" w:lineRule="auto"/>
            </w:pPr>
            <w:r w:rsidRPr="00C5138D">
              <w:t xml:space="preserve">пишут рекламное объявление, рецепт; </w:t>
            </w:r>
          </w:p>
          <w:p w:rsidR="008B2C7C" w:rsidRPr="00C5138D" w:rsidRDefault="008B2C7C" w:rsidP="008B2C7C">
            <w:pPr>
              <w:pStyle w:val="12"/>
              <w:numPr>
                <w:ilvl w:val="0"/>
                <w:numId w:val="24"/>
              </w:numPr>
              <w:spacing w:line="276" w:lineRule="auto"/>
            </w:pPr>
            <w:r w:rsidRPr="00C5138D">
              <w:t>произносят и различают на слух звуки /</w:t>
            </w:r>
            <w:r w:rsidRPr="00C5138D">
              <w:rPr>
                <w:lang w:val="en-US"/>
              </w:rPr>
              <w:t>s</w:t>
            </w:r>
            <w:r w:rsidRPr="00C5138D">
              <w:t>/, /</w:t>
            </w:r>
            <w:r w:rsidRPr="00C5138D">
              <w:rPr>
                <w:lang w:val="en-US"/>
              </w:rPr>
              <w:t>z</w:t>
            </w:r>
            <w:r w:rsidRPr="00C5138D">
              <w:t>/, /</w:t>
            </w:r>
            <w:r w:rsidRPr="00C5138D">
              <w:rPr>
                <w:lang w:val="en-US"/>
              </w:rPr>
              <w:t>Iz</w:t>
            </w:r>
            <w:r w:rsidRPr="00C5138D">
              <w:t>/, /</w:t>
            </w:r>
            <w:r w:rsidRPr="00C5138D">
              <w:rPr>
                <w:lang w:val="en-US"/>
              </w:rPr>
              <w:t>n</w:t>
            </w:r>
            <w:r w:rsidRPr="00C5138D">
              <w:t>/, /Î/, /{/, /ö/;</w:t>
            </w:r>
          </w:p>
          <w:p w:rsidR="008B2C7C" w:rsidRPr="00C5138D" w:rsidRDefault="008B2C7C" w:rsidP="008B2C7C">
            <w:pPr>
              <w:pStyle w:val="12"/>
              <w:numPr>
                <w:ilvl w:val="0"/>
                <w:numId w:val="24"/>
              </w:numPr>
              <w:spacing w:line="276" w:lineRule="auto"/>
            </w:pPr>
            <w:r w:rsidRPr="00C5138D">
              <w:t>соблюдают нормы произношения звуков английского языка в чтении вслух и устной речи и корректно произносят предложения с точки зрения их ритмико-интонационных особенностей;</w:t>
            </w:r>
          </w:p>
          <w:p w:rsidR="008B2C7C" w:rsidRPr="00C5138D" w:rsidRDefault="008B2C7C" w:rsidP="008B2C7C">
            <w:pPr>
              <w:pStyle w:val="12"/>
              <w:numPr>
                <w:ilvl w:val="0"/>
                <w:numId w:val="24"/>
              </w:numPr>
              <w:spacing w:line="276" w:lineRule="auto"/>
              <w:rPr>
                <w:b/>
              </w:rPr>
            </w:pPr>
            <w:r w:rsidRPr="00C5138D">
              <w:t xml:space="preserve">правильно употребляют в речи  предлоги времени </w:t>
            </w:r>
            <w:r w:rsidRPr="00C5138D">
              <w:rPr>
                <w:i/>
                <w:lang w:val="en-US"/>
              </w:rPr>
              <w:t>Present</w:t>
            </w:r>
            <w:r w:rsidRPr="00C5138D">
              <w:rPr>
                <w:i/>
              </w:rPr>
              <w:t xml:space="preserve"> </w:t>
            </w:r>
            <w:r w:rsidRPr="00C5138D">
              <w:rPr>
                <w:i/>
                <w:lang w:val="en-US"/>
              </w:rPr>
              <w:t>Simple</w:t>
            </w:r>
            <w:r w:rsidRPr="00C5138D">
              <w:t>; наречия времени; слова-связки; исчисляемы/неисчисляемые существительные;</w:t>
            </w:r>
            <w:r w:rsidRPr="00C5138D">
              <w:rPr>
                <w:i/>
              </w:rPr>
              <w:t xml:space="preserve"> </w:t>
            </w:r>
            <w:r w:rsidRPr="00C5138D">
              <w:rPr>
                <w:i/>
                <w:lang w:val="en-US"/>
              </w:rPr>
              <w:t>Present</w:t>
            </w:r>
            <w:r w:rsidRPr="00C5138D">
              <w:rPr>
                <w:i/>
              </w:rPr>
              <w:t xml:space="preserve"> </w:t>
            </w:r>
            <w:r w:rsidRPr="00C5138D">
              <w:rPr>
                <w:i/>
                <w:lang w:val="en-US"/>
              </w:rPr>
              <w:t>Simple</w:t>
            </w:r>
            <w:r w:rsidRPr="00C5138D">
              <w:rPr>
                <w:i/>
              </w:rPr>
              <w:t xml:space="preserve"> </w:t>
            </w:r>
            <w:r w:rsidRPr="00C5138D">
              <w:rPr>
                <w:lang w:val="en-US"/>
              </w:rPr>
              <w:t>vs</w:t>
            </w:r>
            <w:r w:rsidRPr="00C5138D">
              <w:rPr>
                <w:i/>
              </w:rPr>
              <w:t xml:space="preserve"> </w:t>
            </w:r>
            <w:r w:rsidRPr="00C5138D">
              <w:rPr>
                <w:i/>
                <w:lang w:val="en-US"/>
              </w:rPr>
              <w:t>Present</w:t>
            </w:r>
            <w:r w:rsidRPr="00C5138D">
              <w:rPr>
                <w:i/>
              </w:rPr>
              <w:t xml:space="preserve"> </w:t>
            </w:r>
            <w:r w:rsidRPr="00C5138D">
              <w:rPr>
                <w:i/>
                <w:lang w:val="en-US"/>
              </w:rPr>
              <w:t>Continuous</w:t>
            </w:r>
            <w:r w:rsidRPr="00C5138D">
              <w:t>;</w:t>
            </w:r>
          </w:p>
          <w:p w:rsidR="008B2C7C" w:rsidRPr="00C5138D" w:rsidRDefault="008B2C7C" w:rsidP="008B2C7C">
            <w:pPr>
              <w:pStyle w:val="12"/>
              <w:numPr>
                <w:ilvl w:val="0"/>
                <w:numId w:val="24"/>
              </w:numPr>
              <w:spacing w:line="276" w:lineRule="auto"/>
              <w:rPr>
                <w:b/>
              </w:rPr>
            </w:pPr>
            <w:r w:rsidRPr="00C5138D">
              <w:t>овладевают новыми лексическими единицами по теме и употребляют их в речи;</w:t>
            </w:r>
          </w:p>
        </w:tc>
      </w:tr>
      <w:tr w:rsidR="008B2C7C" w:rsidRPr="00454B04" w:rsidTr="008B2C7C">
        <w:tc>
          <w:tcPr>
            <w:tcW w:w="3369" w:type="dxa"/>
          </w:tcPr>
          <w:p w:rsidR="008B2C7C" w:rsidRPr="00CC1F8A" w:rsidRDefault="008B2C7C" w:rsidP="008B2C7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b/>
                <w:lang w:val="ru-RU"/>
              </w:rPr>
            </w:pPr>
            <w:r w:rsidRPr="00CC1F8A">
              <w:rPr>
                <w:b/>
                <w:lang w:val="ru-RU"/>
              </w:rPr>
              <w:lastRenderedPageBreak/>
              <w:t xml:space="preserve">Школьное образование, школьная жизнь, изучаемые предметы и отношение к ним. </w:t>
            </w:r>
            <w:r w:rsidRPr="00CC1F8A">
              <w:rPr>
                <w:b/>
                <w:lang w:val="ru-RU"/>
              </w:rPr>
              <w:lastRenderedPageBreak/>
              <w:t>Переписка с зарубежными сверстниками. Каникулы в различное время года (7 ч).</w:t>
            </w:r>
          </w:p>
          <w:p w:rsidR="008B2C7C" w:rsidRPr="00CC1F8A" w:rsidRDefault="008B2C7C" w:rsidP="008B2C7C">
            <w:pPr>
              <w:rPr>
                <w:lang w:val="ru-RU"/>
              </w:rPr>
            </w:pPr>
          </w:p>
          <w:p w:rsidR="008B2C7C" w:rsidRPr="00CC1F8A" w:rsidRDefault="008B2C7C" w:rsidP="008B2C7C">
            <w:pPr>
              <w:rPr>
                <w:lang w:val="ru-RU"/>
              </w:rPr>
            </w:pPr>
          </w:p>
        </w:tc>
        <w:tc>
          <w:tcPr>
            <w:tcW w:w="2693" w:type="dxa"/>
          </w:tcPr>
          <w:p w:rsidR="008B2C7C" w:rsidRPr="00C5138D" w:rsidRDefault="008B2C7C" w:rsidP="008B2C7C">
            <w:pPr>
              <w:pStyle w:val="12"/>
              <w:spacing w:line="276" w:lineRule="auto"/>
              <w:ind w:left="0"/>
              <w:rPr>
                <w:lang w:val="en-US"/>
              </w:rPr>
            </w:pPr>
            <w:r w:rsidRPr="00C5138D">
              <w:rPr>
                <w:lang w:val="en-US"/>
              </w:rPr>
              <w:lastRenderedPageBreak/>
              <w:t xml:space="preserve">Extensive reading 4 (1 </w:t>
            </w:r>
            <w:r w:rsidRPr="00C5138D">
              <w:t>ч</w:t>
            </w:r>
            <w:r w:rsidRPr="00C5138D">
              <w:rPr>
                <w:lang w:val="en-US"/>
              </w:rPr>
              <w:t xml:space="preserve">) (Module 4); That’s the rule (1 </w:t>
            </w:r>
            <w:r w:rsidRPr="00C5138D">
              <w:t>ч</w:t>
            </w:r>
            <w:r w:rsidRPr="00C5138D">
              <w:rPr>
                <w:lang w:val="en-US"/>
              </w:rPr>
              <w:t xml:space="preserve">), Rules and </w:t>
            </w:r>
            <w:r w:rsidRPr="00C5138D">
              <w:rPr>
                <w:lang w:val="en-US"/>
              </w:rPr>
              <w:lastRenderedPageBreak/>
              <w:t xml:space="preserve">regulations (1 </w:t>
            </w:r>
            <w:r w:rsidRPr="00C5138D">
              <w:t>ч</w:t>
            </w:r>
            <w:r w:rsidRPr="00C5138D">
              <w:rPr>
                <w:lang w:val="en-US"/>
              </w:rPr>
              <w:t xml:space="preserve">) (Module 8); Holiday plans (1 </w:t>
            </w:r>
            <w:r w:rsidRPr="00C5138D">
              <w:t>ч</w:t>
            </w:r>
            <w:r w:rsidRPr="00C5138D">
              <w:rPr>
                <w:lang w:val="en-US"/>
              </w:rPr>
              <w:t xml:space="preserve">) (Module 10); Home-reading lessons (3 </w:t>
            </w:r>
            <w:r w:rsidRPr="00C5138D">
              <w:t>ч</w:t>
            </w:r>
            <w:r w:rsidRPr="00C5138D">
              <w:rPr>
                <w:lang w:val="en-US"/>
              </w:rPr>
              <w:t>)</w:t>
            </w:r>
          </w:p>
        </w:tc>
        <w:tc>
          <w:tcPr>
            <w:tcW w:w="5245" w:type="dxa"/>
          </w:tcPr>
          <w:p w:rsidR="008B2C7C" w:rsidRPr="00C5138D" w:rsidRDefault="008B2C7C" w:rsidP="008B2C7C">
            <w:pPr>
              <w:pStyle w:val="12"/>
              <w:numPr>
                <w:ilvl w:val="0"/>
                <w:numId w:val="24"/>
              </w:numPr>
              <w:spacing w:line="276" w:lineRule="auto"/>
            </w:pPr>
            <w:r w:rsidRPr="00C5138D">
              <w:lastRenderedPageBreak/>
              <w:t xml:space="preserve">воспринимают на слух и выборочно понимают с опорой на языковую догадку, контекст аудиотексты, относящиеся к </w:t>
            </w:r>
            <w:r w:rsidRPr="00C5138D">
              <w:lastRenderedPageBreak/>
              <w:t>разным коммуникативным типам речи;</w:t>
            </w:r>
          </w:p>
          <w:p w:rsidR="008B2C7C" w:rsidRPr="00C5138D" w:rsidRDefault="008B2C7C" w:rsidP="008B2C7C">
            <w:pPr>
              <w:pStyle w:val="12"/>
              <w:numPr>
                <w:ilvl w:val="0"/>
                <w:numId w:val="24"/>
              </w:numPr>
              <w:spacing w:line="276" w:lineRule="auto"/>
            </w:pPr>
            <w:r w:rsidRPr="00C5138D">
              <w:t>воспринимают на слух и правильно воспроизводят реплики из диалога;</w:t>
            </w:r>
          </w:p>
          <w:p w:rsidR="008B2C7C" w:rsidRPr="00C5138D" w:rsidRDefault="008B2C7C" w:rsidP="008B2C7C">
            <w:pPr>
              <w:pStyle w:val="12"/>
              <w:numPr>
                <w:ilvl w:val="0"/>
                <w:numId w:val="24"/>
              </w:numPr>
              <w:spacing w:line="276" w:lineRule="auto"/>
            </w:pPr>
            <w:r w:rsidRPr="00C5138D">
              <w:t>воспринимают на слух и полностью понимают речь учителя, одноклассников;</w:t>
            </w:r>
          </w:p>
          <w:p w:rsidR="008B2C7C" w:rsidRPr="00C5138D" w:rsidRDefault="008B2C7C" w:rsidP="008B2C7C">
            <w:pPr>
              <w:pStyle w:val="12"/>
              <w:numPr>
                <w:ilvl w:val="0"/>
                <w:numId w:val="24"/>
              </w:numPr>
              <w:spacing w:line="276" w:lineRule="auto"/>
            </w:pPr>
            <w:r w:rsidRPr="00C5138D">
              <w:t xml:space="preserve">ведут диалог о правилах поведения в школе/летнем лагере, о планах на будущее; </w:t>
            </w:r>
          </w:p>
          <w:p w:rsidR="008B2C7C" w:rsidRPr="00C5138D" w:rsidRDefault="008B2C7C" w:rsidP="008B2C7C">
            <w:pPr>
              <w:pStyle w:val="12"/>
              <w:numPr>
                <w:ilvl w:val="0"/>
                <w:numId w:val="24"/>
              </w:numPr>
              <w:spacing w:line="276" w:lineRule="auto"/>
            </w:pPr>
            <w:r w:rsidRPr="00C5138D">
              <w:t>расспрашивают собеседника и отвечают на его вопросы, запрашивают нужную информацию;</w:t>
            </w:r>
          </w:p>
          <w:p w:rsidR="008B2C7C" w:rsidRPr="00C5138D" w:rsidRDefault="008B2C7C" w:rsidP="008B2C7C">
            <w:pPr>
              <w:pStyle w:val="12"/>
              <w:numPr>
                <w:ilvl w:val="0"/>
                <w:numId w:val="24"/>
              </w:numPr>
              <w:spacing w:line="276" w:lineRule="auto"/>
            </w:pPr>
            <w:r w:rsidRPr="00C5138D">
              <w:t xml:space="preserve">описывают тематические картинки, события; </w:t>
            </w:r>
          </w:p>
          <w:p w:rsidR="008B2C7C" w:rsidRPr="00C5138D" w:rsidRDefault="008B2C7C" w:rsidP="008B2C7C">
            <w:pPr>
              <w:pStyle w:val="12"/>
              <w:numPr>
                <w:ilvl w:val="0"/>
                <w:numId w:val="24"/>
              </w:numPr>
              <w:spacing w:line="276" w:lineRule="auto"/>
            </w:pPr>
            <w:r w:rsidRPr="00C5138D">
              <w:t>начинают, ведут и заканчивают диалог в стандартной ситуации назначения и отмены встреч;</w:t>
            </w:r>
          </w:p>
          <w:p w:rsidR="008B2C7C" w:rsidRPr="00C5138D" w:rsidRDefault="008B2C7C" w:rsidP="008B2C7C">
            <w:pPr>
              <w:pStyle w:val="12"/>
              <w:numPr>
                <w:ilvl w:val="0"/>
                <w:numId w:val="24"/>
              </w:numPr>
              <w:spacing w:line="276" w:lineRule="auto"/>
            </w:pPr>
            <w:r w:rsidRPr="00C5138D">
              <w:t>читают и полностью понимают содержание аутентичного текста по теме (памятка о правилах поведения в школе, диалоги);</w:t>
            </w:r>
          </w:p>
          <w:p w:rsidR="008B2C7C" w:rsidRPr="00C5138D" w:rsidRDefault="008B2C7C" w:rsidP="008B2C7C">
            <w:pPr>
              <w:pStyle w:val="12"/>
              <w:numPr>
                <w:ilvl w:val="0"/>
                <w:numId w:val="24"/>
              </w:numPr>
              <w:spacing w:line="276" w:lineRule="auto"/>
            </w:pPr>
            <w:r w:rsidRPr="00C5138D">
              <w:t>создают постер: правила поведения в комнате;</w:t>
            </w:r>
          </w:p>
          <w:p w:rsidR="008B2C7C" w:rsidRPr="00C5138D" w:rsidRDefault="008B2C7C" w:rsidP="008B2C7C">
            <w:pPr>
              <w:pStyle w:val="12"/>
              <w:numPr>
                <w:ilvl w:val="0"/>
                <w:numId w:val="24"/>
              </w:numPr>
              <w:spacing w:line="276" w:lineRule="auto"/>
            </w:pPr>
            <w:r w:rsidRPr="00C5138D">
              <w:lastRenderedPageBreak/>
              <w:t>описывают правила поведения в летнем лагере;</w:t>
            </w:r>
          </w:p>
          <w:p w:rsidR="008B2C7C" w:rsidRPr="00C5138D" w:rsidRDefault="008B2C7C" w:rsidP="008B2C7C">
            <w:pPr>
              <w:pStyle w:val="12"/>
              <w:numPr>
                <w:ilvl w:val="0"/>
                <w:numId w:val="24"/>
              </w:numPr>
              <w:spacing w:line="276" w:lineRule="auto"/>
            </w:pPr>
            <w:r w:rsidRPr="00C5138D">
              <w:t xml:space="preserve">пишут с опорой на образец личное письмо с употреблением формул речевого этикета о планах на будущее; </w:t>
            </w:r>
          </w:p>
          <w:p w:rsidR="008B2C7C" w:rsidRPr="00C5138D" w:rsidRDefault="008B2C7C" w:rsidP="008B2C7C">
            <w:pPr>
              <w:pStyle w:val="12"/>
              <w:numPr>
                <w:ilvl w:val="0"/>
                <w:numId w:val="24"/>
              </w:numPr>
              <w:spacing w:line="276" w:lineRule="auto"/>
            </w:pPr>
            <w:r w:rsidRPr="00C5138D">
              <w:t>произносят и различают на слух звуки /</w:t>
            </w:r>
            <w:r w:rsidRPr="00C5138D">
              <w:rPr>
                <w:lang w:val="en-US"/>
              </w:rPr>
              <w:t>I</w:t>
            </w:r>
            <w:r w:rsidRPr="00C5138D">
              <w:t>/, /</w:t>
            </w:r>
            <w:r w:rsidRPr="00C5138D">
              <w:rPr>
                <w:lang w:val="en-US"/>
              </w:rPr>
              <w:t>i</w:t>
            </w:r>
            <w:r w:rsidRPr="00C5138D">
              <w:t>:/, /ö/;</w:t>
            </w:r>
          </w:p>
          <w:p w:rsidR="008B2C7C" w:rsidRPr="00C5138D" w:rsidRDefault="008B2C7C" w:rsidP="008B2C7C">
            <w:pPr>
              <w:pStyle w:val="12"/>
              <w:numPr>
                <w:ilvl w:val="0"/>
                <w:numId w:val="24"/>
              </w:numPr>
              <w:spacing w:line="276" w:lineRule="auto"/>
              <w:rPr>
                <w:b/>
              </w:rPr>
            </w:pPr>
            <w:r w:rsidRPr="00C5138D">
              <w:t xml:space="preserve">правильно употребляют в речи предлоги времени </w:t>
            </w:r>
            <w:r w:rsidRPr="00C5138D">
              <w:rPr>
                <w:i/>
                <w:lang w:val="en-US"/>
              </w:rPr>
              <w:t>Present</w:t>
            </w:r>
            <w:r w:rsidRPr="00C5138D">
              <w:rPr>
                <w:i/>
              </w:rPr>
              <w:t xml:space="preserve"> </w:t>
            </w:r>
            <w:r w:rsidRPr="00C5138D">
              <w:rPr>
                <w:i/>
                <w:lang w:val="en-US"/>
              </w:rPr>
              <w:t>Simple</w:t>
            </w:r>
            <w:r w:rsidRPr="00C5138D">
              <w:t xml:space="preserve">, наречия времени, </w:t>
            </w:r>
            <w:r w:rsidRPr="00C5138D">
              <w:rPr>
                <w:i/>
                <w:lang w:val="en-US"/>
              </w:rPr>
              <w:t>must</w:t>
            </w:r>
            <w:r w:rsidRPr="00C5138D">
              <w:t>/</w:t>
            </w:r>
            <w:r w:rsidRPr="00C5138D">
              <w:rPr>
                <w:i/>
                <w:lang w:val="en-US"/>
              </w:rPr>
              <w:t>mustn</w:t>
            </w:r>
            <w:r w:rsidRPr="00C5138D">
              <w:rPr>
                <w:i/>
              </w:rPr>
              <w:t>’</w:t>
            </w:r>
            <w:r w:rsidRPr="00C5138D">
              <w:rPr>
                <w:i/>
                <w:lang w:val="en-US"/>
              </w:rPr>
              <w:t>t</w:t>
            </w:r>
            <w:r w:rsidRPr="00C5138D">
              <w:t>/</w:t>
            </w:r>
            <w:r w:rsidRPr="00C5138D">
              <w:rPr>
                <w:i/>
                <w:lang w:val="en-US"/>
              </w:rPr>
              <w:t>can</w:t>
            </w:r>
            <w:r w:rsidRPr="00C5138D">
              <w:rPr>
                <w:i/>
              </w:rPr>
              <w:t>’</w:t>
            </w:r>
            <w:r w:rsidRPr="00C5138D">
              <w:rPr>
                <w:i/>
                <w:lang w:val="en-US"/>
              </w:rPr>
              <w:t>t</w:t>
            </w:r>
            <w:r w:rsidRPr="00C5138D">
              <w:t xml:space="preserve">, </w:t>
            </w:r>
            <w:r w:rsidRPr="00C5138D">
              <w:rPr>
                <w:i/>
                <w:lang w:val="en-US"/>
              </w:rPr>
              <w:t>have</w:t>
            </w:r>
            <w:r w:rsidRPr="00C5138D">
              <w:rPr>
                <w:i/>
              </w:rPr>
              <w:t xml:space="preserve"> </w:t>
            </w:r>
            <w:r w:rsidRPr="00C5138D">
              <w:rPr>
                <w:i/>
                <w:lang w:val="en-US"/>
              </w:rPr>
              <w:t>to</w:t>
            </w:r>
            <w:r w:rsidRPr="00C5138D">
              <w:t>/</w:t>
            </w:r>
            <w:r w:rsidRPr="00C5138D">
              <w:rPr>
                <w:i/>
                <w:lang w:val="en-US"/>
              </w:rPr>
              <w:t>don</w:t>
            </w:r>
            <w:r w:rsidRPr="00C5138D">
              <w:rPr>
                <w:i/>
              </w:rPr>
              <w:t>’</w:t>
            </w:r>
            <w:r w:rsidRPr="00C5138D">
              <w:rPr>
                <w:i/>
                <w:lang w:val="en-US"/>
              </w:rPr>
              <w:t>t</w:t>
            </w:r>
            <w:r w:rsidRPr="00C5138D">
              <w:rPr>
                <w:i/>
              </w:rPr>
              <w:t xml:space="preserve"> </w:t>
            </w:r>
            <w:r w:rsidRPr="00C5138D">
              <w:rPr>
                <w:i/>
                <w:lang w:val="en-US"/>
              </w:rPr>
              <w:t>have</w:t>
            </w:r>
            <w:r w:rsidRPr="00C5138D">
              <w:rPr>
                <w:i/>
              </w:rPr>
              <w:t xml:space="preserve"> </w:t>
            </w:r>
            <w:r w:rsidRPr="00C5138D">
              <w:rPr>
                <w:i/>
                <w:lang w:val="en-US"/>
              </w:rPr>
              <w:t>to</w:t>
            </w:r>
            <w:r w:rsidRPr="00C5138D">
              <w:t>/</w:t>
            </w:r>
            <w:r w:rsidRPr="00C5138D">
              <w:rPr>
                <w:i/>
                <w:lang w:val="en-US"/>
              </w:rPr>
              <w:t>needn</w:t>
            </w:r>
            <w:r w:rsidRPr="00C5138D">
              <w:rPr>
                <w:i/>
              </w:rPr>
              <w:t>’</w:t>
            </w:r>
            <w:r w:rsidRPr="00C5138D">
              <w:rPr>
                <w:i/>
                <w:lang w:val="en-US"/>
              </w:rPr>
              <w:t>t</w:t>
            </w:r>
            <w:r w:rsidRPr="00C5138D">
              <w:t>;</w:t>
            </w:r>
          </w:p>
          <w:p w:rsidR="008B2C7C" w:rsidRPr="00C5138D" w:rsidRDefault="008B2C7C" w:rsidP="008B2C7C">
            <w:pPr>
              <w:pStyle w:val="12"/>
              <w:numPr>
                <w:ilvl w:val="0"/>
                <w:numId w:val="24"/>
              </w:numPr>
              <w:spacing w:line="276" w:lineRule="auto"/>
              <w:rPr>
                <w:b/>
              </w:rPr>
            </w:pPr>
            <w:r w:rsidRPr="00C5138D">
              <w:t>овладевают новыми лексическими единицами по теме и употребляют их в речи;</w:t>
            </w:r>
          </w:p>
        </w:tc>
      </w:tr>
      <w:tr w:rsidR="008B2C7C" w:rsidRPr="00454B04" w:rsidTr="008B2C7C">
        <w:tc>
          <w:tcPr>
            <w:tcW w:w="3369" w:type="dxa"/>
          </w:tcPr>
          <w:p w:rsidR="008B2C7C" w:rsidRPr="00CC1F8A" w:rsidRDefault="008B2C7C" w:rsidP="008B2C7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b/>
                <w:lang w:val="ru-RU"/>
              </w:rPr>
            </w:pPr>
            <w:r w:rsidRPr="00CC1F8A">
              <w:rPr>
                <w:b/>
                <w:lang w:val="ru-RU"/>
              </w:rPr>
              <w:lastRenderedPageBreak/>
              <w:t>Вселенная и человек. Природа: флора и фауна. Проблемы экологии. Защита окружающей среды. Климат, погода. У</w:t>
            </w:r>
            <w:r w:rsidRPr="00C5138D">
              <w:rPr>
                <w:b/>
              </w:rPr>
              <w:t>c</w:t>
            </w:r>
            <w:r w:rsidRPr="00CC1F8A">
              <w:rPr>
                <w:b/>
                <w:lang w:val="ru-RU"/>
              </w:rPr>
              <w:t>ловия проживания в городской/сельской местности. Транспорт (18 ч).</w:t>
            </w:r>
          </w:p>
          <w:p w:rsidR="008B2C7C" w:rsidRPr="00CC1F8A" w:rsidRDefault="008B2C7C" w:rsidP="008B2C7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p w:rsidR="008B2C7C" w:rsidRPr="00CC1F8A" w:rsidRDefault="008B2C7C" w:rsidP="008B2C7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tc>
        <w:tc>
          <w:tcPr>
            <w:tcW w:w="2693" w:type="dxa"/>
          </w:tcPr>
          <w:p w:rsidR="008B2C7C" w:rsidRPr="00C5138D" w:rsidRDefault="008B2C7C" w:rsidP="008B2C7C">
            <w:pPr>
              <w:pStyle w:val="12"/>
              <w:spacing w:line="276" w:lineRule="auto"/>
              <w:ind w:left="0"/>
            </w:pPr>
            <w:r w:rsidRPr="00C5138D">
              <w:rPr>
                <w:lang w:val="en-US"/>
              </w:rPr>
              <w:lastRenderedPageBreak/>
              <w:t xml:space="preserve">Extensive reading 1 (1 </w:t>
            </w:r>
            <w:r w:rsidRPr="00C5138D">
              <w:t>ч</w:t>
            </w:r>
            <w:r w:rsidRPr="00C5138D">
              <w:rPr>
                <w:lang w:val="en-US"/>
              </w:rPr>
              <w:t xml:space="preserve">) (Module 1); My place (1 </w:t>
            </w:r>
            <w:r w:rsidRPr="00C5138D">
              <w:t>ч</w:t>
            </w:r>
            <w:r w:rsidRPr="00C5138D">
              <w:rPr>
                <w:lang w:val="en-US"/>
              </w:rPr>
              <w:t xml:space="preserve">), Extensive reading 2 (1 </w:t>
            </w:r>
            <w:r w:rsidRPr="00C5138D">
              <w:t>ч</w:t>
            </w:r>
            <w:r w:rsidRPr="00C5138D">
              <w:rPr>
                <w:lang w:val="en-US"/>
              </w:rPr>
              <w:t xml:space="preserve">), (Module 2); Road safety (1 </w:t>
            </w:r>
            <w:r w:rsidRPr="00C5138D">
              <w:t>ч</w:t>
            </w:r>
            <w:r w:rsidRPr="00C5138D">
              <w:rPr>
                <w:lang w:val="en-US"/>
              </w:rPr>
              <w:t xml:space="preserve">), On the move (1 </w:t>
            </w:r>
            <w:r w:rsidRPr="00C5138D">
              <w:t>ч</w:t>
            </w:r>
            <w:r w:rsidRPr="00C5138D">
              <w:rPr>
                <w:lang w:val="en-US"/>
              </w:rPr>
              <w:t xml:space="preserve">), Hot wheels (1 </w:t>
            </w:r>
            <w:r w:rsidRPr="00C5138D">
              <w:t>ч</w:t>
            </w:r>
            <w:r w:rsidRPr="00C5138D">
              <w:rPr>
                <w:lang w:val="en-US"/>
              </w:rPr>
              <w:t xml:space="preserve">), </w:t>
            </w:r>
            <w:r w:rsidRPr="00C5138D">
              <w:rPr>
                <w:lang w:val="en-US"/>
              </w:rPr>
              <w:lastRenderedPageBreak/>
              <w:t xml:space="preserve">English in use 3 (1 </w:t>
            </w:r>
            <w:r w:rsidRPr="00C5138D">
              <w:t>ч</w:t>
            </w:r>
            <w:r w:rsidRPr="00C5138D">
              <w:rPr>
                <w:lang w:val="en-US"/>
              </w:rPr>
              <w:t xml:space="preserve">) (Module 3); In the past (1 </w:t>
            </w:r>
            <w:r w:rsidRPr="00C5138D">
              <w:t>ч</w:t>
            </w:r>
            <w:r w:rsidRPr="00C5138D">
              <w:rPr>
                <w:lang w:val="en-US"/>
              </w:rPr>
              <w:t xml:space="preserve">) (Module 7); Shall we...? (1 </w:t>
            </w:r>
            <w:r w:rsidRPr="00C5138D">
              <w:t>ч</w:t>
            </w:r>
            <w:r w:rsidRPr="00C5138D">
              <w:rPr>
                <w:lang w:val="en-US"/>
              </w:rPr>
              <w:t xml:space="preserve">), Across the curriculum 8 (1 </w:t>
            </w:r>
            <w:r w:rsidRPr="00C5138D">
              <w:t>ч</w:t>
            </w:r>
            <w:r w:rsidRPr="00C5138D">
              <w:rPr>
                <w:lang w:val="en-US"/>
              </w:rPr>
              <w:t xml:space="preserve">) (Module 8); What is the weather like? </w:t>
            </w:r>
            <w:r w:rsidRPr="00C5138D">
              <w:t xml:space="preserve">(1 ч), Extensive reading 10 (1 ч) (Module 10); </w:t>
            </w:r>
            <w:r w:rsidRPr="00C5138D">
              <w:rPr>
                <w:lang w:val="en-US"/>
              </w:rPr>
              <w:t xml:space="preserve"> Home-reading lessons (6</w:t>
            </w:r>
            <w:r w:rsidRPr="00C5138D">
              <w:t xml:space="preserve"> ч</w:t>
            </w:r>
            <w:r w:rsidRPr="00C5138D">
              <w:rPr>
                <w:lang w:val="en-US"/>
              </w:rPr>
              <w:t>)</w:t>
            </w:r>
          </w:p>
        </w:tc>
        <w:tc>
          <w:tcPr>
            <w:tcW w:w="5245" w:type="dxa"/>
          </w:tcPr>
          <w:p w:rsidR="008B2C7C" w:rsidRPr="00C5138D" w:rsidRDefault="008B2C7C" w:rsidP="008B2C7C">
            <w:pPr>
              <w:pStyle w:val="12"/>
              <w:numPr>
                <w:ilvl w:val="0"/>
                <w:numId w:val="24"/>
              </w:numPr>
              <w:spacing w:line="276" w:lineRule="auto"/>
            </w:pPr>
            <w:r w:rsidRPr="00C5138D">
              <w:lastRenderedPageBreak/>
              <w:t>воспринимают на слух и выборочно понимают с опорой на языковую догадку, контекст аудиотексты, относящиеся к разным коммуникативным типам речи (диалоги, тексты);</w:t>
            </w:r>
          </w:p>
          <w:p w:rsidR="008B2C7C" w:rsidRPr="00C5138D" w:rsidRDefault="008B2C7C" w:rsidP="008B2C7C">
            <w:pPr>
              <w:pStyle w:val="12"/>
              <w:numPr>
                <w:ilvl w:val="0"/>
                <w:numId w:val="24"/>
              </w:numPr>
              <w:spacing w:line="276" w:lineRule="auto"/>
            </w:pPr>
            <w:r w:rsidRPr="00C5138D">
              <w:t xml:space="preserve">воспринимают на слух и правильно </w:t>
            </w:r>
            <w:r w:rsidRPr="00C5138D">
              <w:lastRenderedPageBreak/>
              <w:t>воспроизводят реплики из диалога;</w:t>
            </w:r>
          </w:p>
          <w:p w:rsidR="008B2C7C" w:rsidRPr="00C5138D" w:rsidRDefault="008B2C7C" w:rsidP="008B2C7C">
            <w:pPr>
              <w:pStyle w:val="12"/>
              <w:numPr>
                <w:ilvl w:val="0"/>
                <w:numId w:val="24"/>
              </w:numPr>
              <w:spacing w:line="276" w:lineRule="auto"/>
            </w:pPr>
            <w:r w:rsidRPr="00C5138D">
              <w:t>воспринимают на слух и полностью понимают речь учителя, одноклассников;</w:t>
            </w:r>
          </w:p>
          <w:p w:rsidR="008B2C7C" w:rsidRPr="00C5138D" w:rsidRDefault="008B2C7C" w:rsidP="008B2C7C">
            <w:pPr>
              <w:pStyle w:val="12"/>
              <w:numPr>
                <w:ilvl w:val="0"/>
                <w:numId w:val="24"/>
              </w:numPr>
              <w:spacing w:line="276" w:lineRule="auto"/>
            </w:pPr>
            <w:r w:rsidRPr="00C5138D">
              <w:t xml:space="preserve">ведут диалог, объясняют маршруты проезда; </w:t>
            </w:r>
          </w:p>
          <w:p w:rsidR="008B2C7C" w:rsidRPr="00C5138D" w:rsidRDefault="008B2C7C" w:rsidP="008B2C7C">
            <w:pPr>
              <w:pStyle w:val="12"/>
              <w:numPr>
                <w:ilvl w:val="0"/>
                <w:numId w:val="24"/>
              </w:numPr>
              <w:spacing w:line="276" w:lineRule="auto"/>
            </w:pPr>
            <w:r w:rsidRPr="00C5138D">
              <w:t>расспрашивают собеседника и отвечают на его вопросы о способах передвижения по городу, запрашивают нужную информацию;</w:t>
            </w:r>
          </w:p>
          <w:p w:rsidR="008B2C7C" w:rsidRPr="00C5138D" w:rsidRDefault="008B2C7C" w:rsidP="008B2C7C">
            <w:pPr>
              <w:pStyle w:val="12"/>
              <w:numPr>
                <w:ilvl w:val="0"/>
                <w:numId w:val="24"/>
              </w:numPr>
              <w:spacing w:line="276" w:lineRule="auto"/>
            </w:pPr>
            <w:r w:rsidRPr="00C5138D">
              <w:t xml:space="preserve">описывают тематические картинки, события, знаменитостей; </w:t>
            </w:r>
          </w:p>
          <w:p w:rsidR="008B2C7C" w:rsidRPr="00C5138D" w:rsidRDefault="008B2C7C" w:rsidP="008B2C7C">
            <w:pPr>
              <w:pStyle w:val="12"/>
              <w:numPr>
                <w:ilvl w:val="0"/>
                <w:numId w:val="24"/>
              </w:numPr>
              <w:spacing w:line="276" w:lineRule="auto"/>
            </w:pPr>
            <w:r w:rsidRPr="00C5138D">
              <w:t>начинают, ведут и заканчивают диалог в стандартной ситуации решения бытовых проблем, планировки квартиры, объяснения маршрута, принятия совместного решения;</w:t>
            </w:r>
          </w:p>
          <w:p w:rsidR="008B2C7C" w:rsidRPr="00C5138D" w:rsidRDefault="008B2C7C" w:rsidP="008B2C7C">
            <w:pPr>
              <w:pStyle w:val="12"/>
              <w:numPr>
                <w:ilvl w:val="0"/>
                <w:numId w:val="24"/>
              </w:numPr>
              <w:spacing w:line="276" w:lineRule="auto"/>
            </w:pPr>
            <w:r w:rsidRPr="00C5138D">
              <w:t xml:space="preserve">соблюдая речевой этикет, выражают предложения, принятие предложений, отказ, предупреждение; спрашивают/дают разрешение, отказывают в просьбе, говорят о погоде, одежде, планах, спонтанно </w:t>
            </w:r>
            <w:r w:rsidRPr="00C5138D">
              <w:lastRenderedPageBreak/>
              <w:t>принимают решения;</w:t>
            </w:r>
          </w:p>
          <w:p w:rsidR="008B2C7C" w:rsidRPr="00C5138D" w:rsidRDefault="008B2C7C" w:rsidP="008B2C7C">
            <w:pPr>
              <w:pStyle w:val="12"/>
              <w:numPr>
                <w:ilvl w:val="0"/>
                <w:numId w:val="24"/>
              </w:numPr>
              <w:spacing w:line="276" w:lineRule="auto"/>
            </w:pPr>
            <w:r w:rsidRPr="00C5138D">
              <w:t>проводят опрос учащихся;</w:t>
            </w:r>
          </w:p>
          <w:p w:rsidR="008B2C7C" w:rsidRPr="00C5138D" w:rsidRDefault="008B2C7C" w:rsidP="008B2C7C">
            <w:pPr>
              <w:pStyle w:val="12"/>
              <w:numPr>
                <w:ilvl w:val="0"/>
                <w:numId w:val="24"/>
              </w:numPr>
              <w:spacing w:line="276" w:lineRule="auto"/>
            </w:pPr>
            <w:r w:rsidRPr="00C5138D">
              <w:t>описывают явления, делают презентацию, основываясь на межпредметных знаниях (география/иностранный язык);</w:t>
            </w:r>
          </w:p>
          <w:p w:rsidR="008B2C7C" w:rsidRPr="00C5138D" w:rsidRDefault="008B2C7C" w:rsidP="008B2C7C">
            <w:pPr>
              <w:pStyle w:val="12"/>
              <w:numPr>
                <w:ilvl w:val="0"/>
                <w:numId w:val="24"/>
              </w:numPr>
              <w:spacing w:line="276" w:lineRule="auto"/>
            </w:pPr>
            <w:r w:rsidRPr="00C5138D">
              <w:t>читают и понимают содержание аутентичного текста по теме с разной глубиной понимания (карта мира,  диалоги, статьи разного стиля, буклеты о правилах поведения на дороге, электронное письмо);</w:t>
            </w:r>
          </w:p>
          <w:p w:rsidR="008B2C7C" w:rsidRPr="00C5138D" w:rsidRDefault="008B2C7C" w:rsidP="008B2C7C">
            <w:pPr>
              <w:pStyle w:val="12"/>
              <w:numPr>
                <w:ilvl w:val="0"/>
                <w:numId w:val="24"/>
              </w:numPr>
              <w:spacing w:line="276" w:lineRule="auto"/>
            </w:pPr>
            <w:r w:rsidRPr="00C5138D">
              <w:t>правильно читают сложные числительные;</w:t>
            </w:r>
          </w:p>
          <w:p w:rsidR="008B2C7C" w:rsidRPr="00C5138D" w:rsidRDefault="008B2C7C" w:rsidP="008B2C7C">
            <w:pPr>
              <w:pStyle w:val="12"/>
              <w:numPr>
                <w:ilvl w:val="0"/>
                <w:numId w:val="24"/>
              </w:numPr>
              <w:spacing w:line="276" w:lineRule="auto"/>
            </w:pPr>
            <w:r w:rsidRPr="00C5138D">
              <w:t>описывают свою комнату на основе плана, картинки, место в городе;</w:t>
            </w:r>
          </w:p>
          <w:p w:rsidR="008B2C7C" w:rsidRPr="00C5138D" w:rsidRDefault="008B2C7C" w:rsidP="008B2C7C">
            <w:pPr>
              <w:pStyle w:val="12"/>
              <w:numPr>
                <w:ilvl w:val="0"/>
                <w:numId w:val="24"/>
              </w:numPr>
              <w:spacing w:line="276" w:lineRule="auto"/>
            </w:pPr>
            <w:r w:rsidRPr="00C5138D">
              <w:t>составляют и правильно оформляют информацию о погоде;</w:t>
            </w:r>
          </w:p>
          <w:p w:rsidR="008B2C7C" w:rsidRPr="00C5138D" w:rsidRDefault="008B2C7C" w:rsidP="008B2C7C">
            <w:pPr>
              <w:pStyle w:val="12"/>
              <w:numPr>
                <w:ilvl w:val="0"/>
                <w:numId w:val="24"/>
              </w:numPr>
              <w:spacing w:line="276" w:lineRule="auto"/>
            </w:pPr>
            <w:r w:rsidRPr="00C5138D">
              <w:t>произносят и различают на слух звуки /</w:t>
            </w:r>
            <w:r w:rsidRPr="00C5138D">
              <w:rPr>
                <w:lang w:val="en-US"/>
              </w:rPr>
              <w:t>w</w:t>
            </w:r>
            <w:r w:rsidRPr="00C5138D">
              <w:t>/, /</w:t>
            </w:r>
            <w:r w:rsidRPr="00C5138D">
              <w:rPr>
                <w:lang w:val="en-US"/>
              </w:rPr>
              <w:t>A</w:t>
            </w:r>
            <w:r w:rsidRPr="00C5138D">
              <w:t>:/, /ö/, /</w:t>
            </w:r>
            <w:r w:rsidRPr="00C5138D">
              <w:rPr>
                <w:lang w:val="en-US"/>
              </w:rPr>
              <w:t>Id</w:t>
            </w:r>
            <w:r w:rsidRPr="00C5138D">
              <w:t>/, /</w:t>
            </w:r>
            <w:r w:rsidRPr="00C5138D">
              <w:rPr>
                <w:lang w:val="en-US"/>
              </w:rPr>
              <w:t>t</w:t>
            </w:r>
            <w:r w:rsidRPr="00C5138D">
              <w:t>/, /</w:t>
            </w:r>
            <w:r w:rsidRPr="00C5138D">
              <w:rPr>
                <w:lang w:val="en-US"/>
              </w:rPr>
              <w:t>d</w:t>
            </w:r>
            <w:r w:rsidRPr="00C5138D">
              <w:t>/;</w:t>
            </w:r>
          </w:p>
          <w:p w:rsidR="008B2C7C" w:rsidRPr="00C5138D" w:rsidRDefault="008B2C7C" w:rsidP="008B2C7C">
            <w:pPr>
              <w:pStyle w:val="12"/>
              <w:numPr>
                <w:ilvl w:val="0"/>
                <w:numId w:val="24"/>
              </w:numPr>
              <w:spacing w:line="276" w:lineRule="auto"/>
            </w:pPr>
            <w:r w:rsidRPr="00C5138D">
              <w:t xml:space="preserve">соблюдают нормы произношения звуков английского языка в чтении вслух и устной речи и корректно произносят предложения </w:t>
            </w:r>
            <w:r w:rsidRPr="00C5138D">
              <w:lastRenderedPageBreak/>
              <w:t>с точки зрения их ритмико-интонационных особенностей;</w:t>
            </w:r>
          </w:p>
          <w:p w:rsidR="008B2C7C" w:rsidRPr="00C5138D" w:rsidRDefault="008B2C7C" w:rsidP="008B2C7C">
            <w:pPr>
              <w:pStyle w:val="12"/>
              <w:numPr>
                <w:ilvl w:val="0"/>
                <w:numId w:val="24"/>
              </w:numPr>
              <w:spacing w:line="276" w:lineRule="auto"/>
              <w:rPr>
                <w:b/>
              </w:rPr>
            </w:pPr>
            <w:r w:rsidRPr="00C5138D">
              <w:t xml:space="preserve">правильно употребляют в речи </w:t>
            </w:r>
            <w:r w:rsidRPr="00C5138D">
              <w:rPr>
                <w:i/>
              </w:rPr>
              <w:t xml:space="preserve">an, some, any, </w:t>
            </w:r>
            <w:r w:rsidRPr="00C5138D">
              <w:rPr>
                <w:i/>
                <w:lang w:val="en-US"/>
              </w:rPr>
              <w:t>can</w:t>
            </w:r>
            <w:r w:rsidRPr="00C5138D">
              <w:rPr>
                <w:i/>
              </w:rPr>
              <w:t xml:space="preserve">, </w:t>
            </w:r>
            <w:r w:rsidRPr="00C5138D">
              <w:rPr>
                <w:i/>
                <w:lang w:val="en-US"/>
              </w:rPr>
              <w:t>Past</w:t>
            </w:r>
            <w:r w:rsidRPr="00C5138D">
              <w:rPr>
                <w:i/>
              </w:rPr>
              <w:t xml:space="preserve"> </w:t>
            </w:r>
            <w:r w:rsidRPr="00C5138D">
              <w:rPr>
                <w:i/>
                <w:lang w:val="en-US"/>
              </w:rPr>
              <w:t>Simple</w:t>
            </w:r>
            <w:r w:rsidRPr="00C5138D">
              <w:rPr>
                <w:i/>
              </w:rPr>
              <w:t xml:space="preserve"> </w:t>
            </w:r>
            <w:r w:rsidRPr="00C5138D">
              <w:t>(правильных глаголов),</w:t>
            </w:r>
            <w:r w:rsidRPr="00C5138D">
              <w:rPr>
                <w:i/>
              </w:rPr>
              <w:t xml:space="preserve"> </w:t>
            </w:r>
            <w:r w:rsidRPr="00C5138D">
              <w:rPr>
                <w:i/>
                <w:lang w:val="en-US"/>
              </w:rPr>
              <w:t>Present</w:t>
            </w:r>
            <w:r w:rsidRPr="00C5138D">
              <w:rPr>
                <w:i/>
              </w:rPr>
              <w:t xml:space="preserve"> </w:t>
            </w:r>
            <w:r w:rsidRPr="00C5138D">
              <w:rPr>
                <w:i/>
                <w:lang w:val="en-US"/>
              </w:rPr>
              <w:t>Continuous</w:t>
            </w:r>
            <w:r w:rsidRPr="00C5138D">
              <w:rPr>
                <w:i/>
              </w:rPr>
              <w:t xml:space="preserve"> </w:t>
            </w:r>
            <w:r w:rsidRPr="00C5138D">
              <w:t>(в значении будущего времени),</w:t>
            </w:r>
            <w:r w:rsidRPr="00C5138D">
              <w:rPr>
                <w:i/>
              </w:rPr>
              <w:t xml:space="preserve"> </w:t>
            </w:r>
            <w:r w:rsidRPr="00C5138D">
              <w:rPr>
                <w:i/>
                <w:lang w:val="en-US"/>
              </w:rPr>
              <w:t>going</w:t>
            </w:r>
            <w:r w:rsidRPr="00C5138D">
              <w:rPr>
                <w:i/>
              </w:rPr>
              <w:t xml:space="preserve"> </w:t>
            </w:r>
            <w:r w:rsidRPr="00C5138D">
              <w:rPr>
                <w:i/>
                <w:lang w:val="en-US"/>
              </w:rPr>
              <w:t>to</w:t>
            </w:r>
            <w:r w:rsidRPr="00C5138D">
              <w:rPr>
                <w:i/>
              </w:rPr>
              <w:t xml:space="preserve">; </w:t>
            </w:r>
            <w:r w:rsidRPr="00C5138D">
              <w:t>предлоги места, степени сравнения прилагательных, повелительные предложения;</w:t>
            </w:r>
          </w:p>
          <w:p w:rsidR="008B2C7C" w:rsidRPr="00C5138D" w:rsidRDefault="008B2C7C" w:rsidP="008B2C7C">
            <w:pPr>
              <w:pStyle w:val="12"/>
              <w:numPr>
                <w:ilvl w:val="0"/>
                <w:numId w:val="24"/>
              </w:numPr>
              <w:spacing w:line="276" w:lineRule="auto"/>
              <w:rPr>
                <w:b/>
              </w:rPr>
            </w:pPr>
            <w:r w:rsidRPr="00C5138D">
              <w:t>овладевают новыми лексическими единицами по теме и употребляют их в речи;</w:t>
            </w:r>
          </w:p>
        </w:tc>
      </w:tr>
      <w:tr w:rsidR="008B2C7C" w:rsidRPr="00454B04" w:rsidTr="008B2C7C">
        <w:tc>
          <w:tcPr>
            <w:tcW w:w="3369" w:type="dxa"/>
          </w:tcPr>
          <w:p w:rsidR="008B2C7C" w:rsidRPr="00CC1F8A" w:rsidRDefault="008B2C7C" w:rsidP="008B2C7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b/>
                <w:lang w:val="ru-RU"/>
              </w:rPr>
            </w:pPr>
            <w:r w:rsidRPr="00CC1F8A">
              <w:rPr>
                <w:b/>
                <w:lang w:val="ru-RU"/>
              </w:rPr>
              <w:lastRenderedPageBreak/>
              <w:t>Средства массовой информации и коммуникации (пресса, телевидение, радио, Интернет) (3 ч).</w:t>
            </w:r>
          </w:p>
          <w:p w:rsidR="008B2C7C" w:rsidRPr="00CC1F8A" w:rsidRDefault="008B2C7C" w:rsidP="008B2C7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p w:rsidR="008B2C7C" w:rsidRPr="00CC1F8A" w:rsidRDefault="008B2C7C" w:rsidP="008B2C7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tc>
        <w:tc>
          <w:tcPr>
            <w:tcW w:w="2693" w:type="dxa"/>
          </w:tcPr>
          <w:p w:rsidR="008B2C7C" w:rsidRPr="00C5138D" w:rsidRDefault="008B2C7C" w:rsidP="008B2C7C">
            <w:pPr>
              <w:pStyle w:val="12"/>
              <w:tabs>
                <w:tab w:val="left" w:pos="612"/>
                <w:tab w:val="left" w:pos="5954"/>
                <w:tab w:val="left" w:pos="6096"/>
                <w:tab w:val="left" w:pos="6379"/>
              </w:tabs>
              <w:spacing w:line="276" w:lineRule="auto"/>
              <w:ind w:left="0" w:right="323"/>
              <w:rPr>
                <w:lang w:val="en-US"/>
              </w:rPr>
            </w:pPr>
            <w:r w:rsidRPr="00C5138D">
              <w:rPr>
                <w:lang w:val="en-US"/>
              </w:rPr>
              <w:t xml:space="preserve">How about...? (1 </w:t>
            </w:r>
            <w:r w:rsidRPr="00C5138D">
              <w:t>ч</w:t>
            </w:r>
            <w:r w:rsidRPr="00C5138D">
              <w:rPr>
                <w:lang w:val="en-US"/>
              </w:rPr>
              <w:t xml:space="preserve">) (Module 4);  Home-reading lessons (2 </w:t>
            </w:r>
            <w:r w:rsidRPr="00C5138D">
              <w:t>ч</w:t>
            </w:r>
            <w:r w:rsidRPr="00C5138D">
              <w:rPr>
                <w:lang w:val="en-US"/>
              </w:rPr>
              <w:t>)</w:t>
            </w:r>
          </w:p>
        </w:tc>
        <w:tc>
          <w:tcPr>
            <w:tcW w:w="5245" w:type="dxa"/>
          </w:tcPr>
          <w:p w:rsidR="008B2C7C" w:rsidRPr="00C5138D" w:rsidRDefault="008B2C7C" w:rsidP="008B2C7C">
            <w:pPr>
              <w:pStyle w:val="12"/>
              <w:numPr>
                <w:ilvl w:val="0"/>
                <w:numId w:val="24"/>
              </w:numPr>
              <w:tabs>
                <w:tab w:val="left" w:pos="612"/>
                <w:tab w:val="left" w:pos="5954"/>
                <w:tab w:val="left" w:pos="6096"/>
                <w:tab w:val="left" w:pos="6379"/>
              </w:tabs>
              <w:spacing w:line="276" w:lineRule="auto"/>
              <w:ind w:right="323"/>
            </w:pPr>
            <w:r w:rsidRPr="00C5138D">
              <w:t>воспринимают на слух и выборочно понимают аудиотексты, записывают на слух необходимую информацию;</w:t>
            </w:r>
          </w:p>
          <w:p w:rsidR="008B2C7C" w:rsidRPr="00C5138D" w:rsidRDefault="008B2C7C" w:rsidP="008B2C7C">
            <w:pPr>
              <w:pStyle w:val="12"/>
              <w:numPr>
                <w:ilvl w:val="0"/>
                <w:numId w:val="24"/>
              </w:numPr>
              <w:tabs>
                <w:tab w:val="left" w:pos="612"/>
                <w:tab w:val="left" w:pos="5954"/>
                <w:tab w:val="left" w:pos="6096"/>
                <w:tab w:val="left" w:pos="6379"/>
                <w:tab w:val="left" w:pos="6804"/>
              </w:tabs>
              <w:spacing w:line="276" w:lineRule="auto"/>
            </w:pPr>
            <w:r w:rsidRPr="00C5138D">
              <w:t>ведут диалоги, выражая свои предпочтения, предлагая для просмотра те или иные телепередачи;</w:t>
            </w:r>
          </w:p>
          <w:p w:rsidR="008B2C7C" w:rsidRPr="00C5138D" w:rsidRDefault="008B2C7C" w:rsidP="008B2C7C">
            <w:pPr>
              <w:pStyle w:val="12"/>
              <w:numPr>
                <w:ilvl w:val="0"/>
                <w:numId w:val="24"/>
              </w:numPr>
              <w:tabs>
                <w:tab w:val="left" w:pos="612"/>
                <w:tab w:val="left" w:pos="5954"/>
                <w:tab w:val="left" w:pos="6096"/>
                <w:tab w:val="left" w:pos="6379"/>
                <w:tab w:val="left" w:pos="6804"/>
              </w:tabs>
              <w:spacing w:line="276" w:lineRule="auto"/>
            </w:pPr>
            <w:r w:rsidRPr="00C5138D">
              <w:t>читают и полностью понимают диалог;</w:t>
            </w:r>
          </w:p>
          <w:p w:rsidR="008B2C7C" w:rsidRPr="00C5138D" w:rsidRDefault="008B2C7C" w:rsidP="008B2C7C">
            <w:pPr>
              <w:pStyle w:val="12"/>
              <w:numPr>
                <w:ilvl w:val="0"/>
                <w:numId w:val="24"/>
              </w:numPr>
              <w:tabs>
                <w:tab w:val="left" w:pos="612"/>
                <w:tab w:val="left" w:pos="5954"/>
                <w:tab w:val="left" w:pos="6096"/>
                <w:tab w:val="left" w:pos="6379"/>
                <w:tab w:val="left" w:pos="6804"/>
              </w:tabs>
              <w:spacing w:line="276" w:lineRule="auto"/>
            </w:pPr>
            <w:r w:rsidRPr="00C5138D">
              <w:t>пишут анализ опроса одноклассников о предпочтениях в телепрограммах;</w:t>
            </w:r>
          </w:p>
          <w:p w:rsidR="008B2C7C" w:rsidRPr="00C5138D" w:rsidRDefault="008B2C7C" w:rsidP="008B2C7C">
            <w:pPr>
              <w:pStyle w:val="12"/>
              <w:numPr>
                <w:ilvl w:val="0"/>
                <w:numId w:val="24"/>
              </w:numPr>
              <w:tabs>
                <w:tab w:val="left" w:pos="612"/>
                <w:tab w:val="left" w:pos="5954"/>
                <w:tab w:val="left" w:pos="6096"/>
                <w:tab w:val="left" w:pos="6379"/>
                <w:tab w:val="left" w:pos="6804"/>
              </w:tabs>
              <w:spacing w:line="276" w:lineRule="auto"/>
              <w:ind w:right="-204"/>
            </w:pPr>
            <w:r w:rsidRPr="00C5138D">
              <w:lastRenderedPageBreak/>
              <w:t xml:space="preserve">овладевают, тренируют и правильно употребляют в речи </w:t>
            </w:r>
            <w:r w:rsidRPr="00C5138D">
              <w:rPr>
                <w:i/>
                <w:lang w:val="en-US"/>
              </w:rPr>
              <w:t>Present</w:t>
            </w:r>
            <w:r w:rsidRPr="00C5138D">
              <w:rPr>
                <w:i/>
              </w:rPr>
              <w:t xml:space="preserve"> </w:t>
            </w:r>
            <w:r w:rsidRPr="00C5138D">
              <w:rPr>
                <w:i/>
                <w:lang w:val="en-US"/>
              </w:rPr>
              <w:t>Simple</w:t>
            </w:r>
            <w:r w:rsidRPr="00C5138D">
              <w:rPr>
                <w:i/>
              </w:rPr>
              <w:t xml:space="preserve"> </w:t>
            </w:r>
            <w:r w:rsidRPr="00C5138D">
              <w:t>(краткие ответы);</w:t>
            </w:r>
          </w:p>
        </w:tc>
      </w:tr>
      <w:tr w:rsidR="008B2C7C" w:rsidRPr="00454B04" w:rsidTr="008B2C7C">
        <w:tc>
          <w:tcPr>
            <w:tcW w:w="3369" w:type="dxa"/>
          </w:tcPr>
          <w:p w:rsidR="008B2C7C" w:rsidRPr="00CC1F8A" w:rsidRDefault="008B2C7C" w:rsidP="008B2C7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b/>
                <w:lang w:val="ru-RU"/>
              </w:rPr>
            </w:pPr>
            <w:r w:rsidRPr="00CC1F8A">
              <w:rPr>
                <w:b/>
                <w:lang w:val="ru-RU"/>
              </w:rPr>
              <w:lastRenderedPageBreak/>
              <w:t>Страна/страны изучаемого языка и родная страна, их географическое положение, столицы и крупные города, регионы, достопримечательности, культурные особенности (национальные праздники, знаменательные даты, традиции, обычаи), страницы истории, выдающиеся люди, их вклад в науку и мировую культуру (38 ч).</w:t>
            </w:r>
          </w:p>
          <w:p w:rsidR="008B2C7C" w:rsidRPr="00CC1F8A" w:rsidRDefault="008B2C7C" w:rsidP="008B2C7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p w:rsidR="008B2C7C" w:rsidRPr="00CC1F8A" w:rsidRDefault="008B2C7C" w:rsidP="008B2C7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tc>
        <w:tc>
          <w:tcPr>
            <w:tcW w:w="2693" w:type="dxa"/>
          </w:tcPr>
          <w:p w:rsidR="008B2C7C" w:rsidRPr="00C5138D" w:rsidRDefault="008B2C7C" w:rsidP="008B2C7C">
            <w:pPr>
              <w:pStyle w:val="12"/>
              <w:spacing w:line="276" w:lineRule="auto"/>
              <w:ind w:left="0"/>
              <w:rPr>
                <w:lang w:val="en-US"/>
              </w:rPr>
            </w:pPr>
            <w:r w:rsidRPr="00C5138D">
              <w:rPr>
                <w:lang w:val="en-US"/>
              </w:rPr>
              <w:t xml:space="preserve">My country (1 </w:t>
            </w:r>
            <w:r w:rsidRPr="00C5138D">
              <w:t>ч</w:t>
            </w:r>
            <w:r w:rsidRPr="00C5138D">
              <w:rPr>
                <w:lang w:val="en-US"/>
              </w:rPr>
              <w:t xml:space="preserve">), The United Kingdom (1 </w:t>
            </w:r>
            <w:r w:rsidRPr="00C5138D">
              <w:t>ч</w:t>
            </w:r>
            <w:r w:rsidRPr="00C5138D">
              <w:rPr>
                <w:lang w:val="en-US"/>
              </w:rPr>
              <w:t xml:space="preserve">), Life in Moscow (Sp on R) (1 </w:t>
            </w:r>
            <w:r w:rsidRPr="00C5138D">
              <w:t>ч</w:t>
            </w:r>
            <w:r w:rsidRPr="00C5138D">
              <w:rPr>
                <w:lang w:val="en-US"/>
              </w:rPr>
              <w:t xml:space="preserve">) (Module 1);  Famous streets (1 </w:t>
            </w:r>
            <w:r w:rsidRPr="00C5138D">
              <w:t>ч</w:t>
            </w:r>
            <w:r w:rsidRPr="00C5138D">
              <w:rPr>
                <w:lang w:val="en-US"/>
              </w:rPr>
              <w:t xml:space="preserve">), Russian Dachas (Sp on R) (1 </w:t>
            </w:r>
            <w:r w:rsidRPr="00C5138D">
              <w:t>ч</w:t>
            </w:r>
            <w:r w:rsidRPr="00C5138D">
              <w:rPr>
                <w:lang w:val="en-US"/>
              </w:rPr>
              <w:t xml:space="preserve">) (Module 2); Extensive reading 3 (1 </w:t>
            </w:r>
            <w:r w:rsidRPr="00C5138D">
              <w:t>ч</w:t>
            </w:r>
            <w:r w:rsidRPr="00C5138D">
              <w:rPr>
                <w:lang w:val="en-US"/>
              </w:rPr>
              <w:t xml:space="preserve">), Getting around London (1 </w:t>
            </w:r>
            <w:r w:rsidRPr="00C5138D">
              <w:t>ч</w:t>
            </w:r>
            <w:r w:rsidRPr="00C5138D">
              <w:rPr>
                <w:lang w:val="en-US"/>
              </w:rPr>
              <w:t xml:space="preserve">), Moscow’s metro  (Sp on R) (1 </w:t>
            </w:r>
            <w:r w:rsidRPr="00C5138D">
              <w:t>ч</w:t>
            </w:r>
            <w:r w:rsidRPr="00C5138D">
              <w:rPr>
                <w:lang w:val="en-US"/>
              </w:rPr>
              <w:t xml:space="preserve">) (Module 3); Teenage life in Britain (1 </w:t>
            </w:r>
            <w:r w:rsidRPr="00C5138D">
              <w:t>ч</w:t>
            </w:r>
            <w:r w:rsidRPr="00C5138D">
              <w:rPr>
                <w:lang w:val="en-US"/>
              </w:rPr>
              <w:t xml:space="preserve">), My Daily routine (Sp on R) (1 </w:t>
            </w:r>
            <w:r w:rsidRPr="00C5138D">
              <w:t>ч</w:t>
            </w:r>
            <w:r w:rsidRPr="00C5138D">
              <w:rPr>
                <w:lang w:val="en-US"/>
              </w:rPr>
              <w:t xml:space="preserve">) (Module 4); Festive times (1 </w:t>
            </w:r>
            <w:r w:rsidRPr="00C5138D">
              <w:t>ч</w:t>
            </w:r>
            <w:r w:rsidRPr="00C5138D">
              <w:rPr>
                <w:lang w:val="en-US"/>
              </w:rPr>
              <w:t xml:space="preserve">), Let’s celebrate (1 </w:t>
            </w:r>
            <w:r w:rsidRPr="00C5138D">
              <w:t>ч</w:t>
            </w:r>
            <w:r w:rsidRPr="00C5138D">
              <w:rPr>
                <w:lang w:val="en-US"/>
              </w:rPr>
              <w:t xml:space="preserve">), Special </w:t>
            </w:r>
            <w:r w:rsidRPr="00C5138D">
              <w:rPr>
                <w:lang w:val="en-US"/>
              </w:rPr>
              <w:lastRenderedPageBreak/>
              <w:t xml:space="preserve">days (1 </w:t>
            </w:r>
            <w:r w:rsidRPr="00C5138D">
              <w:t>ч</w:t>
            </w:r>
            <w:r w:rsidRPr="00C5138D">
              <w:rPr>
                <w:lang w:val="en-US"/>
              </w:rPr>
              <w:t xml:space="preserve">), The Highland games (1 </w:t>
            </w:r>
            <w:r w:rsidRPr="00C5138D">
              <w:t>ч</w:t>
            </w:r>
            <w:r w:rsidRPr="00C5138D">
              <w:rPr>
                <w:lang w:val="en-US"/>
              </w:rPr>
              <w:t xml:space="preserve">), Extensive reading 5 (1 </w:t>
            </w:r>
            <w:r w:rsidRPr="00C5138D">
              <w:t>ч</w:t>
            </w:r>
            <w:r w:rsidRPr="00C5138D">
              <w:rPr>
                <w:lang w:val="en-US"/>
              </w:rPr>
              <w:t xml:space="preserve">), White nights in St Petersburg (Sp on R) (1 </w:t>
            </w:r>
            <w:r w:rsidRPr="00C5138D">
              <w:t>ч</w:t>
            </w:r>
            <w:r w:rsidRPr="00C5138D">
              <w:rPr>
                <w:lang w:val="en-US"/>
              </w:rPr>
              <w:t xml:space="preserve">) (Module 5); Board games (1 </w:t>
            </w:r>
            <w:r w:rsidRPr="00C5138D">
              <w:t>ч</w:t>
            </w:r>
            <w:r w:rsidRPr="00C5138D">
              <w:rPr>
                <w:lang w:val="en-US"/>
              </w:rPr>
              <w:t xml:space="preserve">), Leisure activities (Sp on R) (1 </w:t>
            </w:r>
            <w:r w:rsidRPr="00C5138D">
              <w:t>ч</w:t>
            </w:r>
            <w:r w:rsidRPr="00C5138D">
              <w:rPr>
                <w:lang w:val="en-US"/>
              </w:rPr>
              <w:t xml:space="preserve">) (Module 6); Halloween spirit (1 </w:t>
            </w:r>
            <w:r w:rsidRPr="00C5138D">
              <w:t>ч</w:t>
            </w:r>
            <w:r w:rsidRPr="00C5138D">
              <w:rPr>
                <w:lang w:val="en-US"/>
              </w:rPr>
              <w:t xml:space="preserve">), Famous firsts (1 </w:t>
            </w:r>
            <w:r w:rsidRPr="00C5138D">
              <w:t>ч</w:t>
            </w:r>
            <w:r w:rsidRPr="00C5138D">
              <w:rPr>
                <w:lang w:val="en-US"/>
              </w:rPr>
              <w:t>), Superman (1</w:t>
            </w:r>
            <w:r w:rsidRPr="00C5138D">
              <w:t>ч</w:t>
            </w:r>
            <w:r w:rsidRPr="00C5138D">
              <w:rPr>
                <w:lang w:val="en-US"/>
              </w:rPr>
              <w:t xml:space="preserve">), Toying with the past (1 </w:t>
            </w:r>
            <w:r w:rsidRPr="00C5138D">
              <w:t>ч</w:t>
            </w:r>
            <w:r w:rsidRPr="00C5138D">
              <w:rPr>
                <w:lang w:val="en-US"/>
              </w:rPr>
              <w:t xml:space="preserve">), Alexander Pushkin  (Sp on R) (1 </w:t>
            </w:r>
            <w:r w:rsidRPr="00C5138D">
              <w:t>ч</w:t>
            </w:r>
            <w:r w:rsidRPr="00C5138D">
              <w:rPr>
                <w:lang w:val="en-US"/>
              </w:rPr>
              <w:t xml:space="preserve">) (Module 7); Building Big (1 </w:t>
            </w:r>
            <w:r w:rsidRPr="00C5138D">
              <w:t>ч</w:t>
            </w:r>
            <w:r w:rsidRPr="00C5138D">
              <w:rPr>
                <w:lang w:val="en-US"/>
              </w:rPr>
              <w:t xml:space="preserve">), Moscow Zoo (Sp on R) (1 </w:t>
            </w:r>
            <w:r w:rsidRPr="00C5138D">
              <w:t>ч</w:t>
            </w:r>
            <w:r w:rsidRPr="00C5138D">
              <w:rPr>
                <w:lang w:val="en-US"/>
              </w:rPr>
              <w:t xml:space="preserve">) (Module 8); Places to eat in the UK (1 </w:t>
            </w:r>
            <w:r w:rsidRPr="00C5138D">
              <w:t>ч</w:t>
            </w:r>
            <w:r w:rsidRPr="00C5138D">
              <w:rPr>
                <w:lang w:val="en-US"/>
              </w:rPr>
              <w:t xml:space="preserve">), Mushrooms (Sp on R) (1 </w:t>
            </w:r>
            <w:r w:rsidRPr="00C5138D">
              <w:t>ч</w:t>
            </w:r>
            <w:r w:rsidRPr="00C5138D">
              <w:rPr>
                <w:lang w:val="en-US"/>
              </w:rPr>
              <w:t xml:space="preserve">) (Module 9); The </w:t>
            </w:r>
            <w:r w:rsidRPr="00C5138D">
              <w:rPr>
                <w:lang w:val="en-US"/>
              </w:rPr>
              <w:lastRenderedPageBreak/>
              <w:t xml:space="preserve">Edinburgh experience (1 </w:t>
            </w:r>
            <w:r w:rsidRPr="00C5138D">
              <w:t>ч</w:t>
            </w:r>
            <w:r w:rsidRPr="00C5138D">
              <w:rPr>
                <w:lang w:val="en-US"/>
              </w:rPr>
              <w:t xml:space="preserve">), Sochi (Sp on R) (1 </w:t>
            </w:r>
            <w:r w:rsidRPr="00C5138D">
              <w:t>ч</w:t>
            </w:r>
            <w:r w:rsidRPr="00C5138D">
              <w:rPr>
                <w:lang w:val="en-US"/>
              </w:rPr>
              <w:t xml:space="preserve">) (Module 10);  Home-reading lessons (8 </w:t>
            </w:r>
            <w:r w:rsidRPr="00C5138D">
              <w:t>ч</w:t>
            </w:r>
            <w:r w:rsidRPr="00C5138D">
              <w:rPr>
                <w:lang w:val="en-US"/>
              </w:rPr>
              <w:t xml:space="preserve">); Online classes (1 </w:t>
            </w:r>
            <w:r w:rsidRPr="00C5138D">
              <w:t>ч</w:t>
            </w:r>
            <w:r w:rsidRPr="00C5138D">
              <w:rPr>
                <w:lang w:val="en-US"/>
              </w:rPr>
              <w:t>)</w:t>
            </w:r>
          </w:p>
        </w:tc>
        <w:tc>
          <w:tcPr>
            <w:tcW w:w="5245" w:type="dxa"/>
          </w:tcPr>
          <w:p w:rsidR="008B2C7C" w:rsidRPr="00C5138D" w:rsidRDefault="008B2C7C" w:rsidP="008B2C7C">
            <w:pPr>
              <w:pStyle w:val="12"/>
              <w:numPr>
                <w:ilvl w:val="0"/>
                <w:numId w:val="24"/>
              </w:numPr>
              <w:spacing w:line="276" w:lineRule="auto"/>
            </w:pPr>
            <w:r w:rsidRPr="00C5138D">
              <w:lastRenderedPageBreak/>
              <w:t>воспринимают на слух и выборочно понимают аудиотексты, относящиеся к разным коммуникативным типам речи;</w:t>
            </w:r>
          </w:p>
          <w:p w:rsidR="008B2C7C" w:rsidRPr="00C5138D" w:rsidRDefault="008B2C7C" w:rsidP="008B2C7C">
            <w:pPr>
              <w:pStyle w:val="12"/>
              <w:numPr>
                <w:ilvl w:val="0"/>
                <w:numId w:val="24"/>
              </w:numPr>
              <w:spacing w:line="276" w:lineRule="auto"/>
            </w:pPr>
            <w:r w:rsidRPr="00C5138D">
              <w:t>расспрашивают собеседника и отвечают на его вопросы, запрашивают нужную информацию;</w:t>
            </w:r>
          </w:p>
          <w:p w:rsidR="008B2C7C" w:rsidRPr="00C5138D" w:rsidRDefault="008B2C7C" w:rsidP="008B2C7C">
            <w:pPr>
              <w:pStyle w:val="12"/>
              <w:numPr>
                <w:ilvl w:val="0"/>
                <w:numId w:val="24"/>
              </w:numPr>
              <w:spacing w:line="276" w:lineRule="auto"/>
            </w:pPr>
            <w:r w:rsidRPr="00C5138D">
              <w:t>описывают тематические картинки;</w:t>
            </w:r>
          </w:p>
          <w:p w:rsidR="008B2C7C" w:rsidRPr="00C5138D" w:rsidRDefault="008B2C7C" w:rsidP="008B2C7C">
            <w:pPr>
              <w:pStyle w:val="12"/>
              <w:numPr>
                <w:ilvl w:val="0"/>
                <w:numId w:val="24"/>
              </w:numPr>
              <w:spacing w:line="276" w:lineRule="auto"/>
            </w:pPr>
            <w:r w:rsidRPr="00C5138D">
              <w:t>представляют монологическое высказывание о реалиях своей страны и стран изучаемого языка;</w:t>
            </w:r>
          </w:p>
          <w:p w:rsidR="008B2C7C" w:rsidRPr="00C5138D" w:rsidRDefault="008B2C7C" w:rsidP="008B2C7C">
            <w:pPr>
              <w:pStyle w:val="12"/>
              <w:numPr>
                <w:ilvl w:val="0"/>
                <w:numId w:val="24"/>
              </w:numPr>
              <w:spacing w:line="276" w:lineRule="auto"/>
            </w:pPr>
            <w:r w:rsidRPr="00C5138D">
              <w:t>читают несложные аутентичные тексты разных жанров и стилей с разной глубиной понимания, оценивают полученную информацию, выражают своё мнение;</w:t>
            </w:r>
          </w:p>
          <w:p w:rsidR="008B2C7C" w:rsidRPr="00C5138D" w:rsidRDefault="008B2C7C" w:rsidP="008B2C7C">
            <w:pPr>
              <w:pStyle w:val="12"/>
              <w:numPr>
                <w:ilvl w:val="0"/>
                <w:numId w:val="24"/>
              </w:numPr>
              <w:spacing w:line="276" w:lineRule="auto"/>
            </w:pPr>
            <w:r w:rsidRPr="00C5138D">
              <w:t>узнают об особенностях образа жизни, быта и культуры стран изучаемого языка;</w:t>
            </w:r>
          </w:p>
          <w:p w:rsidR="008B2C7C" w:rsidRPr="00C5138D" w:rsidRDefault="008B2C7C" w:rsidP="008B2C7C">
            <w:pPr>
              <w:pStyle w:val="12"/>
              <w:numPr>
                <w:ilvl w:val="0"/>
                <w:numId w:val="24"/>
              </w:numPr>
              <w:spacing w:line="276" w:lineRule="auto"/>
            </w:pPr>
            <w:r w:rsidRPr="00C5138D">
              <w:t xml:space="preserve">формируют представление о сходстве и </w:t>
            </w:r>
            <w:r w:rsidRPr="00C5138D">
              <w:lastRenderedPageBreak/>
              <w:t>различиях в традициях своей страны и стран изучаемого языка;</w:t>
            </w:r>
          </w:p>
          <w:p w:rsidR="008B2C7C" w:rsidRPr="00C5138D" w:rsidRDefault="008B2C7C" w:rsidP="008B2C7C">
            <w:pPr>
              <w:pStyle w:val="12"/>
              <w:numPr>
                <w:ilvl w:val="0"/>
                <w:numId w:val="24"/>
              </w:numPr>
              <w:spacing w:line="276" w:lineRule="auto"/>
            </w:pPr>
            <w:r w:rsidRPr="00C5138D">
              <w:t>понимают роль владения иностранным языком в современном мире;</w:t>
            </w:r>
          </w:p>
          <w:p w:rsidR="008B2C7C" w:rsidRPr="00C5138D" w:rsidRDefault="008B2C7C" w:rsidP="008B2C7C">
            <w:pPr>
              <w:pStyle w:val="12"/>
              <w:numPr>
                <w:ilvl w:val="0"/>
                <w:numId w:val="24"/>
              </w:numPr>
              <w:spacing w:line="276" w:lineRule="auto"/>
            </w:pPr>
            <w:r w:rsidRPr="00C5138D">
              <w:t>пишут электронные письма по предложенной тематике;</w:t>
            </w:r>
          </w:p>
          <w:p w:rsidR="008B2C7C" w:rsidRPr="00CC1F8A" w:rsidRDefault="008B2C7C" w:rsidP="008B2C7C">
            <w:pPr>
              <w:widowControl/>
              <w:numPr>
                <w:ilvl w:val="0"/>
                <w:numId w:val="24"/>
              </w:numPr>
              <w:autoSpaceDE/>
              <w:autoSpaceDN/>
              <w:spacing w:line="276" w:lineRule="auto"/>
              <w:rPr>
                <w:b/>
                <w:lang w:val="ru-RU"/>
              </w:rPr>
            </w:pPr>
            <w:r w:rsidRPr="00CC1F8A">
              <w:rPr>
                <w:lang w:val="ru-RU"/>
              </w:rPr>
              <w:t xml:space="preserve">выполняют индивидуальные, парные и групповые проекты </w:t>
            </w:r>
          </w:p>
        </w:tc>
      </w:tr>
    </w:tbl>
    <w:p w:rsidR="00CC1F8A" w:rsidRPr="002E6CA5" w:rsidRDefault="00CC1F8A" w:rsidP="00CC1F8A">
      <w:pPr>
        <w:spacing w:line="360" w:lineRule="auto"/>
        <w:jc w:val="center"/>
        <w:outlineLvl w:val="0"/>
        <w:rPr>
          <w:b/>
          <w:bCs/>
          <w:caps/>
          <w:sz w:val="24"/>
          <w:szCs w:val="24"/>
        </w:rPr>
      </w:pPr>
      <w:r w:rsidRPr="002E6CA5">
        <w:rPr>
          <w:b/>
          <w:bCs/>
          <w:caps/>
          <w:sz w:val="24"/>
          <w:szCs w:val="24"/>
        </w:rPr>
        <w:lastRenderedPageBreak/>
        <w:t>Тематическое планирование. 7 класс (102 часА)</w:t>
      </w:r>
    </w:p>
    <w:tbl>
      <w:tblPr>
        <w:tblW w:w="109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402"/>
        <w:gridCol w:w="3261"/>
        <w:gridCol w:w="4252"/>
      </w:tblGrid>
      <w:tr w:rsidR="00CC1F8A" w:rsidRPr="00C5138D" w:rsidTr="00B24151">
        <w:tc>
          <w:tcPr>
            <w:tcW w:w="3402" w:type="dxa"/>
          </w:tcPr>
          <w:p w:rsidR="00CC1F8A" w:rsidRPr="00C5138D" w:rsidRDefault="00CC1F8A" w:rsidP="00CC1F8A">
            <w:pPr>
              <w:rPr>
                <w:b/>
              </w:rPr>
            </w:pPr>
            <w:r w:rsidRPr="00C5138D">
              <w:rPr>
                <w:b/>
              </w:rPr>
              <w:t>Содержание курса</w:t>
            </w:r>
          </w:p>
        </w:tc>
        <w:tc>
          <w:tcPr>
            <w:tcW w:w="3261" w:type="dxa"/>
          </w:tcPr>
          <w:p w:rsidR="00CC1F8A" w:rsidRPr="00C5138D" w:rsidRDefault="00CC1F8A" w:rsidP="00CC1F8A">
            <w:pPr>
              <w:rPr>
                <w:b/>
              </w:rPr>
            </w:pPr>
            <w:r w:rsidRPr="00C5138D">
              <w:rPr>
                <w:b/>
              </w:rPr>
              <w:t>Модуль учебника</w:t>
            </w:r>
          </w:p>
        </w:tc>
        <w:tc>
          <w:tcPr>
            <w:tcW w:w="4252" w:type="dxa"/>
          </w:tcPr>
          <w:p w:rsidR="00CC1F8A" w:rsidRPr="00C5138D" w:rsidRDefault="00CC1F8A" w:rsidP="00CC1F8A">
            <w:pPr>
              <w:rPr>
                <w:b/>
              </w:rPr>
            </w:pPr>
            <w:r w:rsidRPr="00C5138D">
              <w:rPr>
                <w:b/>
              </w:rPr>
              <w:t>Характеристика видов деятельности обучающихся</w:t>
            </w:r>
          </w:p>
        </w:tc>
      </w:tr>
      <w:tr w:rsidR="00CC1F8A" w:rsidRPr="00C5138D" w:rsidTr="00B24151">
        <w:tc>
          <w:tcPr>
            <w:tcW w:w="3402" w:type="dxa"/>
          </w:tcPr>
          <w:p w:rsidR="00CC1F8A" w:rsidRPr="00C5138D" w:rsidRDefault="00CC1F8A" w:rsidP="00CC1F8A">
            <w:pPr>
              <w:rPr>
                <w:b/>
              </w:rPr>
            </w:pPr>
            <w:r w:rsidRPr="00CC1F8A">
              <w:rPr>
                <w:b/>
                <w:lang w:val="ru-RU"/>
              </w:rPr>
              <w:t xml:space="preserve">Межличностные взаимоотношения в семье, со сверстниками; решение конфликтных ситуаций. </w:t>
            </w:r>
            <w:r w:rsidRPr="00C5138D">
              <w:rPr>
                <w:b/>
              </w:rPr>
              <w:t>Внешность и черты характера человека  (10 ч).</w:t>
            </w:r>
          </w:p>
          <w:p w:rsidR="00CC1F8A" w:rsidRPr="00C5138D" w:rsidRDefault="00CC1F8A" w:rsidP="00CC1F8A"/>
          <w:p w:rsidR="00CC1F8A" w:rsidRPr="00C5138D" w:rsidRDefault="00CC1F8A" w:rsidP="00CC1F8A"/>
        </w:tc>
        <w:tc>
          <w:tcPr>
            <w:tcW w:w="3261" w:type="dxa"/>
          </w:tcPr>
          <w:p w:rsidR="00CC1F8A" w:rsidRPr="00C5138D" w:rsidRDefault="00CC1F8A" w:rsidP="00CC1F8A">
            <w:pPr>
              <w:pStyle w:val="12"/>
              <w:spacing w:line="276" w:lineRule="auto"/>
              <w:ind w:left="0"/>
              <w:rPr>
                <w:lang w:val="en-US"/>
              </w:rPr>
            </w:pPr>
            <w:r w:rsidRPr="00C5138D">
              <w:rPr>
                <w:lang w:val="en-US"/>
              </w:rPr>
              <w:t xml:space="preserve">Lead the way! (1 </w:t>
            </w:r>
            <w:r w:rsidRPr="00C5138D">
              <w:t>ч</w:t>
            </w:r>
            <w:r w:rsidRPr="00C5138D">
              <w:rPr>
                <w:lang w:val="en-US"/>
              </w:rPr>
              <w:t xml:space="preserve">), Who’s who? (1 </w:t>
            </w:r>
            <w:r w:rsidRPr="00C5138D">
              <w:t>ч</w:t>
            </w:r>
            <w:r w:rsidRPr="00C5138D">
              <w:rPr>
                <w:lang w:val="en-US"/>
              </w:rPr>
              <w:t xml:space="preserve">), Against all odds (1 </w:t>
            </w:r>
            <w:r w:rsidRPr="00C5138D">
              <w:t>ч</w:t>
            </w:r>
            <w:r w:rsidRPr="00C5138D">
              <w:rPr>
                <w:lang w:val="en-US"/>
              </w:rPr>
              <w:t xml:space="preserve">) (Module 3); English in use 5 (1 </w:t>
            </w:r>
            <w:r w:rsidRPr="00C5138D">
              <w:t>ч</w:t>
            </w:r>
            <w:r w:rsidRPr="00C5138D">
              <w:rPr>
                <w:lang w:val="en-US"/>
              </w:rPr>
              <w:t xml:space="preserve">) (Module 5); English in use 9 (1 </w:t>
            </w:r>
            <w:r w:rsidRPr="00C5138D">
              <w:t>ч</w:t>
            </w:r>
            <w:r w:rsidRPr="00C5138D">
              <w:rPr>
                <w:lang w:val="en-US"/>
              </w:rPr>
              <w:t xml:space="preserve">) (Module 9); Home-reading lessons (3 </w:t>
            </w:r>
            <w:r w:rsidRPr="00C5138D">
              <w:t>ч</w:t>
            </w:r>
            <w:r w:rsidRPr="00C5138D">
              <w:rPr>
                <w:lang w:val="en-US"/>
              </w:rPr>
              <w:t xml:space="preserve">); Project-classes (2 </w:t>
            </w:r>
            <w:r w:rsidRPr="00C5138D">
              <w:t>ч</w:t>
            </w:r>
            <w:r w:rsidRPr="00C5138D">
              <w:rPr>
                <w:lang w:val="en-US"/>
              </w:rPr>
              <w:t>)</w:t>
            </w:r>
          </w:p>
        </w:tc>
        <w:tc>
          <w:tcPr>
            <w:tcW w:w="4252" w:type="dxa"/>
          </w:tcPr>
          <w:p w:rsidR="00CC1F8A" w:rsidRPr="00C5138D" w:rsidRDefault="00CC1F8A" w:rsidP="00CC1F8A">
            <w:pPr>
              <w:pStyle w:val="12"/>
              <w:numPr>
                <w:ilvl w:val="0"/>
                <w:numId w:val="25"/>
              </w:numPr>
              <w:spacing w:line="276" w:lineRule="auto"/>
            </w:pPr>
            <w:r w:rsidRPr="00C5138D">
              <w:t xml:space="preserve">описывают увлечения и образ жизни подростка; внешность и характер людей; </w:t>
            </w:r>
          </w:p>
          <w:p w:rsidR="00CC1F8A" w:rsidRPr="00C5138D" w:rsidRDefault="00CC1F8A" w:rsidP="00CC1F8A">
            <w:pPr>
              <w:pStyle w:val="12"/>
              <w:numPr>
                <w:ilvl w:val="0"/>
                <w:numId w:val="25"/>
              </w:numPr>
              <w:spacing w:line="276" w:lineRule="auto"/>
            </w:pPr>
            <w:r w:rsidRPr="00C5138D">
              <w:t>перефразируют информацию в тексте с опорой на образец;</w:t>
            </w:r>
          </w:p>
          <w:p w:rsidR="00CC1F8A" w:rsidRPr="00C5138D" w:rsidRDefault="00CC1F8A" w:rsidP="00CC1F8A">
            <w:pPr>
              <w:pStyle w:val="12"/>
              <w:numPr>
                <w:ilvl w:val="0"/>
                <w:numId w:val="25"/>
              </w:numPr>
              <w:spacing w:line="276" w:lineRule="auto"/>
            </w:pPr>
            <w:r w:rsidRPr="00C5138D">
              <w:t>начинают, ведут/продолжают и заканчивают диалоги в стандартных ситуациях общения (дают инструкции, выражают благодарность и восхищение);</w:t>
            </w:r>
          </w:p>
          <w:p w:rsidR="00CC1F8A" w:rsidRPr="00C5138D" w:rsidRDefault="00CC1F8A" w:rsidP="00CC1F8A">
            <w:pPr>
              <w:pStyle w:val="12"/>
              <w:numPr>
                <w:ilvl w:val="0"/>
                <w:numId w:val="25"/>
              </w:numPr>
              <w:spacing w:line="276" w:lineRule="auto"/>
            </w:pPr>
            <w:r w:rsidRPr="00C5138D">
              <w:t xml:space="preserve">воспринимают на слух и полностью понимают речь </w:t>
            </w:r>
            <w:r w:rsidRPr="00C5138D">
              <w:lastRenderedPageBreak/>
              <w:t>учителя, одноклассников;</w:t>
            </w:r>
          </w:p>
          <w:p w:rsidR="00CC1F8A" w:rsidRPr="00C5138D" w:rsidRDefault="00CC1F8A" w:rsidP="00CC1F8A">
            <w:pPr>
              <w:pStyle w:val="12"/>
              <w:numPr>
                <w:ilvl w:val="0"/>
                <w:numId w:val="25"/>
              </w:numPr>
              <w:spacing w:line="276" w:lineRule="auto"/>
            </w:pPr>
            <w:r w:rsidRPr="00C5138D">
              <w:t>воспринимают на слух и правильно повторяют звуки и интонацию предложений;</w:t>
            </w:r>
          </w:p>
          <w:p w:rsidR="00CC1F8A" w:rsidRPr="00C5138D" w:rsidRDefault="00CC1F8A" w:rsidP="00CC1F8A">
            <w:pPr>
              <w:pStyle w:val="12"/>
              <w:numPr>
                <w:ilvl w:val="0"/>
                <w:numId w:val="25"/>
              </w:numPr>
              <w:spacing w:line="276" w:lineRule="auto"/>
            </w:pPr>
            <w:r w:rsidRPr="00C5138D">
              <w:t>воспринимают на слух и выборочно понимают с опорой на зрительную наглядность аудиотексты, выделяя нужную информацию;</w:t>
            </w:r>
          </w:p>
          <w:p w:rsidR="00CC1F8A" w:rsidRPr="00C5138D" w:rsidRDefault="00CC1F8A" w:rsidP="00CC1F8A">
            <w:pPr>
              <w:pStyle w:val="12"/>
              <w:numPr>
                <w:ilvl w:val="0"/>
                <w:numId w:val="25"/>
              </w:numPr>
              <w:spacing w:line="276" w:lineRule="auto"/>
            </w:pPr>
            <w:r w:rsidRPr="00C5138D">
              <w:t>читают аутентичные тексты разных жанров и стилей (статьи, диалоги, рассказы) с разной глубиной понимания;</w:t>
            </w:r>
          </w:p>
          <w:p w:rsidR="00CC1F8A" w:rsidRPr="00C5138D" w:rsidRDefault="00CC1F8A" w:rsidP="00CC1F8A">
            <w:pPr>
              <w:pStyle w:val="12"/>
              <w:numPr>
                <w:ilvl w:val="0"/>
                <w:numId w:val="25"/>
              </w:numPr>
              <w:spacing w:line="276" w:lineRule="auto"/>
            </w:pPr>
            <w:r w:rsidRPr="00C5138D">
              <w:t>оценивают прочитанную информацию и выражают своё мнение;</w:t>
            </w:r>
          </w:p>
          <w:p w:rsidR="00CC1F8A" w:rsidRPr="00C5138D" w:rsidRDefault="00CC1F8A" w:rsidP="00CC1F8A">
            <w:pPr>
              <w:pStyle w:val="12"/>
              <w:numPr>
                <w:ilvl w:val="0"/>
                <w:numId w:val="25"/>
              </w:numPr>
              <w:spacing w:line="276" w:lineRule="auto"/>
            </w:pPr>
            <w:r w:rsidRPr="00C5138D">
              <w:t>пишут электронные письма: а) другу, б) о туристических достопримечательностях, аттракционах;</w:t>
            </w:r>
          </w:p>
          <w:p w:rsidR="00CC1F8A" w:rsidRPr="00C5138D" w:rsidRDefault="00CC1F8A" w:rsidP="00CC1F8A">
            <w:pPr>
              <w:pStyle w:val="12"/>
              <w:numPr>
                <w:ilvl w:val="0"/>
                <w:numId w:val="25"/>
              </w:numPr>
              <w:spacing w:line="276" w:lineRule="auto"/>
            </w:pPr>
            <w:r w:rsidRPr="00C5138D">
              <w:lastRenderedPageBreak/>
              <w:t>пишут эссе о любимом герое книги;</w:t>
            </w:r>
          </w:p>
          <w:p w:rsidR="00CC1F8A" w:rsidRPr="00C5138D" w:rsidRDefault="00CC1F8A" w:rsidP="00CC1F8A">
            <w:pPr>
              <w:pStyle w:val="12"/>
              <w:numPr>
                <w:ilvl w:val="0"/>
                <w:numId w:val="25"/>
              </w:numPr>
              <w:spacing w:line="276" w:lineRule="auto"/>
            </w:pPr>
            <w:r w:rsidRPr="00C5138D">
              <w:t>пишут статью об идеальном герое;</w:t>
            </w:r>
          </w:p>
          <w:p w:rsidR="00CC1F8A" w:rsidRPr="00C5138D" w:rsidRDefault="00CC1F8A" w:rsidP="00CC1F8A">
            <w:pPr>
              <w:pStyle w:val="12"/>
              <w:numPr>
                <w:ilvl w:val="0"/>
                <w:numId w:val="25"/>
              </w:numPr>
              <w:spacing w:line="276" w:lineRule="auto"/>
            </w:pPr>
            <w:r w:rsidRPr="00C5138D">
              <w:t>распознают на слух и адекватно произносят звуки /</w:t>
            </w:r>
            <w:r w:rsidRPr="00C5138D">
              <w:rPr>
                <w:lang w:val="en-US"/>
              </w:rPr>
              <w:t>A</w:t>
            </w:r>
            <w:r w:rsidRPr="00C5138D">
              <w:t>:/, /ö/, /</w:t>
            </w:r>
            <w:r w:rsidRPr="00C5138D">
              <w:rPr>
                <w:lang w:val="en-US"/>
              </w:rPr>
              <w:t>s</w:t>
            </w:r>
            <w:r w:rsidRPr="00C5138D">
              <w:t>/, /</w:t>
            </w:r>
            <w:r w:rsidRPr="00C5138D">
              <w:rPr>
                <w:lang w:val="en-US"/>
              </w:rPr>
              <w:t>z</w:t>
            </w:r>
            <w:r w:rsidRPr="00C5138D">
              <w:t>/;</w:t>
            </w:r>
          </w:p>
          <w:p w:rsidR="00CC1F8A" w:rsidRPr="00C5138D" w:rsidRDefault="00CC1F8A" w:rsidP="00CC1F8A">
            <w:pPr>
              <w:pStyle w:val="12"/>
              <w:numPr>
                <w:ilvl w:val="0"/>
                <w:numId w:val="25"/>
              </w:numPr>
              <w:spacing w:line="276" w:lineRule="auto"/>
            </w:pPr>
            <w:r w:rsidRPr="00C5138D">
              <w:t>распознают и употребляют в речи изученные лексические единицы и грамматические конструкции;</w:t>
            </w:r>
          </w:p>
          <w:p w:rsidR="00CC1F8A" w:rsidRPr="00C5138D" w:rsidRDefault="00CC1F8A" w:rsidP="00CC1F8A">
            <w:pPr>
              <w:pStyle w:val="12"/>
              <w:numPr>
                <w:ilvl w:val="0"/>
                <w:numId w:val="25"/>
              </w:numPr>
              <w:spacing w:line="276" w:lineRule="auto"/>
            </w:pPr>
            <w:r w:rsidRPr="00C5138D">
              <w:t>изучают относительные местоимения, наречия, причастия настоящего и прошедшего времени и практикуются в их правильном употреблении в речи;</w:t>
            </w:r>
          </w:p>
          <w:p w:rsidR="00CC1F8A" w:rsidRPr="00C5138D" w:rsidRDefault="00CC1F8A" w:rsidP="00CC1F8A">
            <w:pPr>
              <w:pStyle w:val="12"/>
              <w:numPr>
                <w:ilvl w:val="0"/>
                <w:numId w:val="25"/>
              </w:numPr>
              <w:spacing w:line="276" w:lineRule="auto"/>
            </w:pPr>
            <w:r w:rsidRPr="00C5138D">
              <w:t>соблюдают правильный порядок прилагательных</w:t>
            </w:r>
          </w:p>
        </w:tc>
      </w:tr>
      <w:tr w:rsidR="00CC1F8A" w:rsidRPr="00454B04" w:rsidTr="00B24151">
        <w:tc>
          <w:tcPr>
            <w:tcW w:w="3402" w:type="dxa"/>
          </w:tcPr>
          <w:p w:rsidR="00CC1F8A" w:rsidRPr="00C5138D" w:rsidRDefault="00CC1F8A" w:rsidP="00CC1F8A">
            <w:pPr>
              <w:rPr>
                <w:b/>
              </w:rPr>
            </w:pPr>
            <w:r w:rsidRPr="00CC1F8A">
              <w:rPr>
                <w:b/>
                <w:lang w:val="ru-RU"/>
              </w:rPr>
              <w:lastRenderedPageBreak/>
              <w:t xml:space="preserve">Досуг и увлечения (чтение, кино, театр, музеи, музыка). Виды отдыха, путешествия. Молодёжная мода. </w:t>
            </w:r>
            <w:r w:rsidRPr="00C5138D">
              <w:rPr>
                <w:b/>
              </w:rPr>
              <w:t>Покупки (22 ч).</w:t>
            </w:r>
          </w:p>
          <w:p w:rsidR="00CC1F8A" w:rsidRPr="00C5138D" w:rsidRDefault="00CC1F8A" w:rsidP="00CC1F8A"/>
          <w:p w:rsidR="00CC1F8A" w:rsidRPr="00C5138D" w:rsidRDefault="00CC1F8A" w:rsidP="00CC1F8A"/>
        </w:tc>
        <w:tc>
          <w:tcPr>
            <w:tcW w:w="3261" w:type="dxa"/>
          </w:tcPr>
          <w:p w:rsidR="00CC1F8A" w:rsidRPr="00C5138D" w:rsidRDefault="00CC1F8A" w:rsidP="00CC1F8A">
            <w:pPr>
              <w:pStyle w:val="12"/>
              <w:spacing w:line="276" w:lineRule="auto"/>
              <w:ind w:left="0"/>
              <w:rPr>
                <w:lang w:val="en-US"/>
              </w:rPr>
            </w:pPr>
            <w:r w:rsidRPr="00C5138D">
              <w:rPr>
                <w:lang w:val="en-US"/>
              </w:rPr>
              <w:lastRenderedPageBreak/>
              <w:t xml:space="preserve">Hanging out (1 </w:t>
            </w:r>
            <w:r w:rsidRPr="00C5138D">
              <w:t>ч</w:t>
            </w:r>
            <w:r w:rsidRPr="00C5138D">
              <w:rPr>
                <w:lang w:val="en-US"/>
              </w:rPr>
              <w:t xml:space="preserve">), English in use 1 (1 </w:t>
            </w:r>
            <w:r w:rsidRPr="00C5138D">
              <w:t>ч</w:t>
            </w:r>
            <w:r w:rsidRPr="00C5138D">
              <w:rPr>
                <w:lang w:val="en-US"/>
              </w:rPr>
              <w:t xml:space="preserve">) (Module 1); Bookworms (1 </w:t>
            </w:r>
            <w:r w:rsidRPr="00C5138D">
              <w:t>ч</w:t>
            </w:r>
            <w:r w:rsidRPr="00C5138D">
              <w:rPr>
                <w:lang w:val="en-US"/>
              </w:rPr>
              <w:t xml:space="preserve">), A classic read (1 </w:t>
            </w:r>
            <w:r w:rsidRPr="00C5138D">
              <w:t>ч</w:t>
            </w:r>
            <w:r w:rsidRPr="00C5138D">
              <w:rPr>
                <w:lang w:val="en-US"/>
              </w:rPr>
              <w:t xml:space="preserve">), Vanished! (1 </w:t>
            </w:r>
            <w:r w:rsidRPr="00C5138D">
              <w:t>ч</w:t>
            </w:r>
            <w:r w:rsidRPr="00C5138D">
              <w:rPr>
                <w:lang w:val="en-US"/>
              </w:rPr>
              <w:t xml:space="preserve">), </w:t>
            </w:r>
            <w:r w:rsidRPr="00C5138D">
              <w:rPr>
                <w:lang w:val="en-US"/>
              </w:rPr>
              <w:lastRenderedPageBreak/>
              <w:t xml:space="preserve">English in use 2 (1 </w:t>
            </w:r>
            <w:r w:rsidRPr="00C5138D">
              <w:t>ч</w:t>
            </w:r>
            <w:r w:rsidRPr="00C5138D">
              <w:rPr>
                <w:lang w:val="en-US"/>
              </w:rPr>
              <w:t xml:space="preserve">) (Module 2); English in use 3 (1 </w:t>
            </w:r>
            <w:r w:rsidRPr="00C5138D">
              <w:t>ч</w:t>
            </w:r>
            <w:r w:rsidRPr="00C5138D">
              <w:rPr>
                <w:lang w:val="en-US"/>
              </w:rPr>
              <w:t xml:space="preserve">) (Module 3); The fun starts here! (1 </w:t>
            </w:r>
            <w:r w:rsidRPr="00C5138D">
              <w:t>ч</w:t>
            </w:r>
            <w:r w:rsidRPr="00C5138D">
              <w:rPr>
                <w:lang w:val="en-US"/>
              </w:rPr>
              <w:t xml:space="preserve">) (Module 6); DVD frenzy (1 </w:t>
            </w:r>
            <w:r w:rsidRPr="00C5138D">
              <w:t>ч</w:t>
            </w:r>
            <w:r w:rsidRPr="00C5138D">
              <w:rPr>
                <w:lang w:val="en-US"/>
              </w:rPr>
              <w:t xml:space="preserve">), In the charts (1 </w:t>
            </w:r>
            <w:r w:rsidRPr="00C5138D">
              <w:t>ч</w:t>
            </w:r>
            <w:r w:rsidRPr="00C5138D">
              <w:rPr>
                <w:lang w:val="en-US"/>
              </w:rPr>
              <w:t xml:space="preserve">), English in use 7 (1 </w:t>
            </w:r>
            <w:r w:rsidRPr="00C5138D">
              <w:t>ч</w:t>
            </w:r>
            <w:r w:rsidRPr="00C5138D">
              <w:rPr>
                <w:lang w:val="en-US"/>
              </w:rPr>
              <w:t xml:space="preserve">), Extensive reading 7 (1 </w:t>
            </w:r>
            <w:r w:rsidRPr="00C5138D">
              <w:t>ч</w:t>
            </w:r>
            <w:r w:rsidRPr="00C5138D">
              <w:rPr>
                <w:lang w:val="en-US"/>
              </w:rPr>
              <w:t xml:space="preserve">) (Module 7); Can I help you? (1 </w:t>
            </w:r>
            <w:r w:rsidRPr="00C5138D">
              <w:t>ч</w:t>
            </w:r>
            <w:r w:rsidRPr="00C5138D">
              <w:rPr>
                <w:lang w:val="en-US"/>
              </w:rPr>
              <w:t xml:space="preserve">), Gifts for everyone (1 </w:t>
            </w:r>
            <w:r w:rsidRPr="00C5138D">
              <w:t>ч</w:t>
            </w:r>
            <w:r w:rsidRPr="00C5138D">
              <w:rPr>
                <w:lang w:val="en-US"/>
              </w:rPr>
              <w:t xml:space="preserve">), Extensive reading 9 (1 </w:t>
            </w:r>
            <w:r w:rsidRPr="00C5138D">
              <w:t>ч</w:t>
            </w:r>
            <w:r w:rsidRPr="00C5138D">
              <w:rPr>
                <w:lang w:val="en-US"/>
              </w:rPr>
              <w:t xml:space="preserve">) (Module 9); Home-reading lessons (4 </w:t>
            </w:r>
            <w:r w:rsidRPr="00C5138D">
              <w:t>ч</w:t>
            </w:r>
            <w:r w:rsidRPr="00C5138D">
              <w:rPr>
                <w:lang w:val="en-US"/>
              </w:rPr>
              <w:t xml:space="preserve">); Project-classes (3 </w:t>
            </w:r>
            <w:r w:rsidRPr="00C5138D">
              <w:t>ч</w:t>
            </w:r>
            <w:r w:rsidRPr="00C5138D">
              <w:rPr>
                <w:lang w:val="en-US"/>
              </w:rPr>
              <w:t>)</w:t>
            </w:r>
          </w:p>
        </w:tc>
        <w:tc>
          <w:tcPr>
            <w:tcW w:w="4252" w:type="dxa"/>
          </w:tcPr>
          <w:p w:rsidR="00CC1F8A" w:rsidRPr="00C5138D" w:rsidRDefault="00CC1F8A" w:rsidP="00CC1F8A">
            <w:pPr>
              <w:pStyle w:val="12"/>
              <w:numPr>
                <w:ilvl w:val="0"/>
                <w:numId w:val="25"/>
              </w:numPr>
              <w:spacing w:line="276" w:lineRule="auto"/>
            </w:pPr>
            <w:r w:rsidRPr="00C5138D">
              <w:lastRenderedPageBreak/>
              <w:t>расспрашивают собеседника и отвечают на его вопросы, высказывают свою точку зрения об образе жизни;</w:t>
            </w:r>
          </w:p>
          <w:p w:rsidR="00CC1F8A" w:rsidRPr="00C5138D" w:rsidRDefault="00CC1F8A" w:rsidP="00CC1F8A">
            <w:pPr>
              <w:pStyle w:val="12"/>
              <w:numPr>
                <w:ilvl w:val="0"/>
                <w:numId w:val="25"/>
              </w:numPr>
              <w:spacing w:line="276" w:lineRule="auto"/>
            </w:pPr>
            <w:r w:rsidRPr="00C5138D">
              <w:lastRenderedPageBreak/>
              <w:t>начинают, ведут/продолжают и заканчивают диалоги в стандартных ситуациях общения (покупка билета в метро; беседа об увлечениях и работе, о/в парке аттракционов; выражают предпочтения в одежде, стиле, фильмах, книгах, музыке; покупка товара в магазине; разговор по телефону; покупка билетов в кино);</w:t>
            </w:r>
          </w:p>
          <w:p w:rsidR="00CC1F8A" w:rsidRPr="00C5138D" w:rsidRDefault="00CC1F8A" w:rsidP="00CC1F8A">
            <w:pPr>
              <w:pStyle w:val="12"/>
              <w:numPr>
                <w:ilvl w:val="0"/>
                <w:numId w:val="25"/>
              </w:numPr>
              <w:spacing w:line="276" w:lineRule="auto"/>
            </w:pPr>
            <w:r w:rsidRPr="00C5138D">
              <w:t>описывают посещение парка аттракционов;</w:t>
            </w:r>
          </w:p>
          <w:p w:rsidR="00CC1F8A" w:rsidRPr="00C5138D" w:rsidRDefault="00CC1F8A" w:rsidP="00CC1F8A">
            <w:pPr>
              <w:pStyle w:val="12"/>
              <w:numPr>
                <w:ilvl w:val="0"/>
                <w:numId w:val="25"/>
              </w:numPr>
              <w:spacing w:line="276" w:lineRule="auto"/>
            </w:pPr>
            <w:r w:rsidRPr="00C5138D">
              <w:t>рассказывают о событиях в прошлом;</w:t>
            </w:r>
          </w:p>
          <w:p w:rsidR="00CC1F8A" w:rsidRPr="00C5138D" w:rsidRDefault="00CC1F8A" w:rsidP="00CC1F8A">
            <w:pPr>
              <w:pStyle w:val="12"/>
              <w:numPr>
                <w:ilvl w:val="0"/>
                <w:numId w:val="25"/>
              </w:numPr>
              <w:spacing w:line="276" w:lineRule="auto"/>
            </w:pPr>
            <w:r w:rsidRPr="00C5138D">
              <w:t>воспринимают на слух и полностью понимают речь учителя, одноклассников;</w:t>
            </w:r>
          </w:p>
          <w:p w:rsidR="00CC1F8A" w:rsidRPr="00C5138D" w:rsidRDefault="00CC1F8A" w:rsidP="00CC1F8A">
            <w:pPr>
              <w:pStyle w:val="12"/>
              <w:numPr>
                <w:ilvl w:val="0"/>
                <w:numId w:val="25"/>
              </w:numPr>
              <w:spacing w:line="276" w:lineRule="auto"/>
            </w:pPr>
            <w:r w:rsidRPr="00C5138D">
              <w:t xml:space="preserve">воспринимают на слух и правильно повторяют звуки и </w:t>
            </w:r>
            <w:r w:rsidRPr="00C5138D">
              <w:lastRenderedPageBreak/>
              <w:t>интонацию предложений;</w:t>
            </w:r>
          </w:p>
          <w:p w:rsidR="00CC1F8A" w:rsidRPr="00C5138D" w:rsidRDefault="00CC1F8A" w:rsidP="00CC1F8A">
            <w:pPr>
              <w:pStyle w:val="12"/>
              <w:numPr>
                <w:ilvl w:val="0"/>
                <w:numId w:val="25"/>
              </w:numPr>
              <w:spacing w:line="276" w:lineRule="auto"/>
            </w:pPr>
            <w:r w:rsidRPr="00C5138D">
              <w:t>воспринимают на слух и выборочно понимают с опорой на зрительную наглядность аудиотексты, выделяя нужную информацию;</w:t>
            </w:r>
          </w:p>
          <w:p w:rsidR="00CC1F8A" w:rsidRPr="00C5138D" w:rsidRDefault="00CC1F8A" w:rsidP="00CC1F8A">
            <w:pPr>
              <w:pStyle w:val="12"/>
              <w:numPr>
                <w:ilvl w:val="0"/>
                <w:numId w:val="25"/>
              </w:numPr>
              <w:spacing w:line="276" w:lineRule="auto"/>
            </w:pPr>
            <w:r w:rsidRPr="00C5138D">
              <w:t>воспринимают на слух и понимают основное содержание аудиотекстов;</w:t>
            </w:r>
          </w:p>
          <w:p w:rsidR="00CC1F8A" w:rsidRPr="00C5138D" w:rsidRDefault="00CC1F8A" w:rsidP="00CC1F8A">
            <w:pPr>
              <w:pStyle w:val="12"/>
              <w:numPr>
                <w:ilvl w:val="0"/>
                <w:numId w:val="25"/>
              </w:numPr>
              <w:spacing w:line="276" w:lineRule="auto"/>
            </w:pPr>
            <w:r w:rsidRPr="00C5138D">
              <w:t>по звукам, репликам предсказывают содержание текста, предлагают его название;</w:t>
            </w:r>
          </w:p>
          <w:p w:rsidR="00CC1F8A" w:rsidRPr="00C5138D" w:rsidRDefault="00CC1F8A" w:rsidP="00CC1F8A">
            <w:pPr>
              <w:pStyle w:val="12"/>
              <w:numPr>
                <w:ilvl w:val="0"/>
                <w:numId w:val="25"/>
              </w:numPr>
              <w:spacing w:line="276" w:lineRule="auto"/>
            </w:pPr>
            <w:r w:rsidRPr="00C5138D">
              <w:t>читают аутентичные тексты разных жанров и стилей (статьи, диалоги, рассказы, отрывки из художественных произведений) с разной глубиной понимания;</w:t>
            </w:r>
          </w:p>
          <w:p w:rsidR="00CC1F8A" w:rsidRPr="00C5138D" w:rsidRDefault="00CC1F8A" w:rsidP="00CC1F8A">
            <w:pPr>
              <w:pStyle w:val="12"/>
              <w:numPr>
                <w:ilvl w:val="0"/>
                <w:numId w:val="25"/>
              </w:numPr>
              <w:spacing w:line="276" w:lineRule="auto"/>
            </w:pPr>
            <w:r w:rsidRPr="00C5138D">
              <w:t>оценивают прочитанную информацию и выражают своё мнение;</w:t>
            </w:r>
          </w:p>
          <w:p w:rsidR="00CC1F8A" w:rsidRPr="00C5138D" w:rsidRDefault="00CC1F8A" w:rsidP="00CC1F8A">
            <w:pPr>
              <w:pStyle w:val="12"/>
              <w:numPr>
                <w:ilvl w:val="0"/>
                <w:numId w:val="25"/>
              </w:numPr>
              <w:spacing w:line="276" w:lineRule="auto"/>
            </w:pPr>
            <w:r w:rsidRPr="00C5138D">
              <w:lastRenderedPageBreak/>
              <w:t>пишут статью о том, как проводят свободное время; о любимом авторе;</w:t>
            </w:r>
          </w:p>
          <w:p w:rsidR="00CC1F8A" w:rsidRPr="00C5138D" w:rsidRDefault="00CC1F8A" w:rsidP="00CC1F8A">
            <w:pPr>
              <w:pStyle w:val="12"/>
              <w:numPr>
                <w:ilvl w:val="0"/>
                <w:numId w:val="25"/>
              </w:numPr>
              <w:spacing w:line="276" w:lineRule="auto"/>
            </w:pPr>
            <w:r w:rsidRPr="00C5138D">
              <w:t>составляют план, тезисы письменного сообщения;</w:t>
            </w:r>
          </w:p>
          <w:p w:rsidR="00CC1F8A" w:rsidRPr="00C5138D" w:rsidRDefault="00CC1F8A" w:rsidP="00CC1F8A">
            <w:pPr>
              <w:pStyle w:val="12"/>
              <w:numPr>
                <w:ilvl w:val="0"/>
                <w:numId w:val="25"/>
              </w:numPr>
              <w:spacing w:line="276" w:lineRule="auto"/>
            </w:pPr>
            <w:r w:rsidRPr="00C5138D">
              <w:t>кратко излагают результаты проектной деятельности;</w:t>
            </w:r>
          </w:p>
          <w:p w:rsidR="00CC1F8A" w:rsidRPr="00C5138D" w:rsidRDefault="00CC1F8A" w:rsidP="00CC1F8A">
            <w:pPr>
              <w:pStyle w:val="12"/>
              <w:numPr>
                <w:ilvl w:val="0"/>
                <w:numId w:val="25"/>
              </w:numPr>
              <w:spacing w:line="276" w:lineRule="auto"/>
            </w:pPr>
            <w:r w:rsidRPr="00C5138D">
              <w:t>сочиняют рассказ;</w:t>
            </w:r>
          </w:p>
          <w:p w:rsidR="00CC1F8A" w:rsidRPr="00C5138D" w:rsidRDefault="00CC1F8A" w:rsidP="00CC1F8A">
            <w:pPr>
              <w:pStyle w:val="12"/>
              <w:numPr>
                <w:ilvl w:val="0"/>
                <w:numId w:val="25"/>
              </w:numPr>
              <w:spacing w:line="276" w:lineRule="auto"/>
            </w:pPr>
            <w:r w:rsidRPr="00C5138D">
              <w:t>составляют рекламу парка аттракционов;</w:t>
            </w:r>
          </w:p>
          <w:p w:rsidR="00CC1F8A" w:rsidRPr="00C5138D" w:rsidRDefault="00CC1F8A" w:rsidP="00CC1F8A">
            <w:pPr>
              <w:pStyle w:val="12"/>
              <w:numPr>
                <w:ilvl w:val="0"/>
                <w:numId w:val="25"/>
              </w:numPr>
              <w:spacing w:line="276" w:lineRule="auto"/>
            </w:pPr>
            <w:r w:rsidRPr="00C5138D">
              <w:t>пишут отзыв на фильм, музыкальный диск;</w:t>
            </w:r>
          </w:p>
          <w:p w:rsidR="00CC1F8A" w:rsidRPr="00C5138D" w:rsidRDefault="00CC1F8A" w:rsidP="00CC1F8A">
            <w:pPr>
              <w:pStyle w:val="12"/>
              <w:numPr>
                <w:ilvl w:val="0"/>
                <w:numId w:val="25"/>
              </w:numPr>
              <w:spacing w:line="276" w:lineRule="auto"/>
            </w:pPr>
            <w:r w:rsidRPr="00C5138D">
              <w:t>пишут личное электронное письмо другу;</w:t>
            </w:r>
          </w:p>
          <w:p w:rsidR="00CC1F8A" w:rsidRPr="00C5138D" w:rsidRDefault="00CC1F8A" w:rsidP="00CC1F8A">
            <w:pPr>
              <w:pStyle w:val="12"/>
              <w:numPr>
                <w:ilvl w:val="0"/>
                <w:numId w:val="25"/>
              </w:numPr>
              <w:spacing w:line="276" w:lineRule="auto"/>
            </w:pPr>
            <w:r w:rsidRPr="00C5138D">
              <w:t>распознают на слух и адекватно произносят звуки /</w:t>
            </w:r>
            <w:r w:rsidRPr="00C5138D">
              <w:rPr>
                <w:lang w:val="en-US"/>
              </w:rPr>
              <w:t>I</w:t>
            </w:r>
            <w:r w:rsidRPr="00C5138D">
              <w:t>/, /</w:t>
            </w:r>
            <w:r w:rsidRPr="00C5138D">
              <w:rPr>
                <w:lang w:val="en-US"/>
              </w:rPr>
              <w:t>I</w:t>
            </w:r>
            <w:r w:rsidRPr="00C5138D">
              <w:t>@/, /</w:t>
            </w:r>
            <w:r w:rsidRPr="00C5138D">
              <w:rPr>
                <w:lang w:val="en-US"/>
              </w:rPr>
              <w:t>e</w:t>
            </w:r>
            <w:r w:rsidRPr="00C5138D">
              <w:t>/, /{/, /</w:t>
            </w:r>
            <w:r w:rsidRPr="00C5138D">
              <w:rPr>
                <w:lang w:val="en-US"/>
              </w:rPr>
              <w:t>O</w:t>
            </w:r>
            <w:r w:rsidRPr="00C5138D">
              <w:t>:/, /@</w:t>
            </w:r>
            <w:r w:rsidRPr="00C5138D">
              <w:rPr>
                <w:lang w:val="en-US"/>
              </w:rPr>
              <w:t>U</w:t>
            </w:r>
            <w:r w:rsidRPr="00C5138D">
              <w:t>/;</w:t>
            </w:r>
          </w:p>
          <w:p w:rsidR="00CC1F8A" w:rsidRPr="00C5138D" w:rsidRDefault="00CC1F8A" w:rsidP="00CC1F8A">
            <w:pPr>
              <w:pStyle w:val="12"/>
              <w:numPr>
                <w:ilvl w:val="0"/>
                <w:numId w:val="25"/>
              </w:numPr>
              <w:spacing w:line="276" w:lineRule="auto"/>
            </w:pPr>
            <w:r w:rsidRPr="00C5138D">
              <w:t xml:space="preserve">распознают и употребляют в речи изученные лексические единицы </w:t>
            </w:r>
            <w:r w:rsidRPr="00C5138D">
              <w:lastRenderedPageBreak/>
              <w:t>и грамматические конструкции;</w:t>
            </w:r>
          </w:p>
          <w:p w:rsidR="00CC1F8A" w:rsidRPr="00C5138D" w:rsidRDefault="00CC1F8A" w:rsidP="00CC1F8A">
            <w:pPr>
              <w:pStyle w:val="12"/>
              <w:numPr>
                <w:ilvl w:val="0"/>
                <w:numId w:val="25"/>
              </w:numPr>
              <w:spacing w:line="276" w:lineRule="auto"/>
            </w:pPr>
            <w:r w:rsidRPr="00C5138D">
              <w:t xml:space="preserve">изучают </w:t>
            </w:r>
            <w:r w:rsidRPr="00C5138D">
              <w:rPr>
                <w:i/>
                <w:lang w:val="en-US"/>
              </w:rPr>
              <w:t>Past</w:t>
            </w:r>
            <w:r w:rsidRPr="00C5138D">
              <w:rPr>
                <w:i/>
              </w:rPr>
              <w:t xml:space="preserve"> </w:t>
            </w:r>
            <w:r w:rsidRPr="00C5138D">
              <w:rPr>
                <w:i/>
                <w:lang w:val="en-US"/>
              </w:rPr>
              <w:t>Simple</w:t>
            </w:r>
            <w:r w:rsidRPr="00C5138D">
              <w:rPr>
                <w:i/>
              </w:rPr>
              <w:t xml:space="preserve">, </w:t>
            </w:r>
            <w:r w:rsidRPr="00C5138D">
              <w:rPr>
                <w:i/>
                <w:lang w:val="en-US"/>
              </w:rPr>
              <w:t>used</w:t>
            </w:r>
            <w:r w:rsidRPr="00C5138D">
              <w:rPr>
                <w:i/>
              </w:rPr>
              <w:t xml:space="preserve"> </w:t>
            </w:r>
            <w:r w:rsidRPr="00C5138D">
              <w:rPr>
                <w:i/>
                <w:lang w:val="en-US"/>
              </w:rPr>
              <w:t>to</w:t>
            </w:r>
            <w:r w:rsidRPr="00C5138D">
              <w:rPr>
                <w:i/>
              </w:rPr>
              <w:t xml:space="preserve">, </w:t>
            </w:r>
            <w:r w:rsidRPr="00C5138D">
              <w:rPr>
                <w:i/>
                <w:lang w:val="en-US"/>
              </w:rPr>
              <w:t>Present</w:t>
            </w:r>
            <w:r w:rsidRPr="00C5138D">
              <w:rPr>
                <w:i/>
              </w:rPr>
              <w:t xml:space="preserve"> </w:t>
            </w:r>
            <w:r w:rsidRPr="00C5138D">
              <w:rPr>
                <w:i/>
                <w:lang w:val="en-US"/>
              </w:rPr>
              <w:t>Perfect</w:t>
            </w:r>
            <w:r w:rsidRPr="00C5138D">
              <w:rPr>
                <w:i/>
              </w:rPr>
              <w:t xml:space="preserve">, </w:t>
            </w:r>
            <w:r w:rsidRPr="00C5138D">
              <w:rPr>
                <w:i/>
                <w:lang w:val="en-US"/>
              </w:rPr>
              <w:t>Present</w:t>
            </w:r>
            <w:r w:rsidRPr="00C5138D">
              <w:rPr>
                <w:i/>
              </w:rPr>
              <w:t xml:space="preserve"> </w:t>
            </w:r>
            <w:r w:rsidRPr="00C5138D">
              <w:rPr>
                <w:i/>
                <w:lang w:val="en-US"/>
              </w:rPr>
              <w:t>Perfect</w:t>
            </w:r>
            <w:r w:rsidRPr="00C5138D">
              <w:rPr>
                <w:i/>
              </w:rPr>
              <w:t xml:space="preserve"> </w:t>
            </w:r>
            <w:r w:rsidRPr="00C5138D">
              <w:rPr>
                <w:i/>
                <w:lang w:val="en-US"/>
              </w:rPr>
              <w:t>Continuous</w:t>
            </w:r>
            <w:r w:rsidRPr="00C5138D">
              <w:rPr>
                <w:i/>
              </w:rPr>
              <w:t xml:space="preserve">, </w:t>
            </w:r>
            <w:r w:rsidRPr="00C5138D">
              <w:t>порядок употребления прилагательных и практикуются в их правильном употреблении в речи;</w:t>
            </w:r>
          </w:p>
          <w:p w:rsidR="00CC1F8A" w:rsidRPr="00C5138D" w:rsidRDefault="00CC1F8A" w:rsidP="00CC1F8A">
            <w:pPr>
              <w:pStyle w:val="12"/>
              <w:numPr>
                <w:ilvl w:val="0"/>
                <w:numId w:val="25"/>
              </w:numPr>
              <w:spacing w:line="276" w:lineRule="auto"/>
            </w:pPr>
            <w:r w:rsidRPr="00C5138D">
              <w:t>изучают способы словообразования прилагательных и практикуются в их правильном употреблении в речи;</w:t>
            </w:r>
          </w:p>
        </w:tc>
      </w:tr>
      <w:tr w:rsidR="00CC1F8A" w:rsidRPr="00454B04" w:rsidTr="00B24151">
        <w:tc>
          <w:tcPr>
            <w:tcW w:w="3402" w:type="dxa"/>
          </w:tcPr>
          <w:p w:rsidR="00CC1F8A" w:rsidRPr="00CC1F8A" w:rsidRDefault="00CC1F8A" w:rsidP="00CC1F8A">
            <w:pPr>
              <w:rPr>
                <w:b/>
                <w:lang w:val="ru-RU"/>
              </w:rPr>
            </w:pPr>
            <w:r w:rsidRPr="00CC1F8A">
              <w:rPr>
                <w:b/>
                <w:lang w:val="ru-RU"/>
              </w:rPr>
              <w:lastRenderedPageBreak/>
              <w:t>Здоровый образ жизни: режим труда и отдыха, спорт, сбалансированное питание, отказ от вредных привычек (18 ч).</w:t>
            </w:r>
          </w:p>
          <w:p w:rsidR="00CC1F8A" w:rsidRPr="00CC1F8A" w:rsidRDefault="00CC1F8A" w:rsidP="00CC1F8A">
            <w:pPr>
              <w:rPr>
                <w:lang w:val="ru-RU"/>
              </w:rPr>
            </w:pPr>
          </w:p>
          <w:p w:rsidR="00CC1F8A" w:rsidRPr="00CC1F8A" w:rsidRDefault="00CC1F8A" w:rsidP="00CC1F8A">
            <w:pPr>
              <w:rPr>
                <w:lang w:val="ru-RU"/>
              </w:rPr>
            </w:pPr>
          </w:p>
        </w:tc>
        <w:tc>
          <w:tcPr>
            <w:tcW w:w="3261" w:type="dxa"/>
          </w:tcPr>
          <w:p w:rsidR="00CC1F8A" w:rsidRPr="00C5138D" w:rsidRDefault="00CC1F8A" w:rsidP="00CC1F8A">
            <w:pPr>
              <w:pStyle w:val="12"/>
              <w:spacing w:line="276" w:lineRule="auto"/>
              <w:ind w:left="0"/>
              <w:rPr>
                <w:lang w:val="en-US"/>
              </w:rPr>
            </w:pPr>
            <w:r w:rsidRPr="00C5138D">
              <w:rPr>
                <w:lang w:val="en-US"/>
              </w:rPr>
              <w:t xml:space="preserve">Better safe than sorry (1 </w:t>
            </w:r>
            <w:r w:rsidRPr="00C5138D">
              <w:t>ч</w:t>
            </w:r>
            <w:r w:rsidRPr="00C5138D">
              <w:rPr>
                <w:lang w:val="en-US"/>
              </w:rPr>
              <w:t xml:space="preserve">) (Module 1); Teen camps (1 </w:t>
            </w:r>
            <w:r w:rsidRPr="00C5138D">
              <w:t>ч</w:t>
            </w:r>
            <w:r w:rsidRPr="00C5138D">
              <w:rPr>
                <w:lang w:val="en-US"/>
              </w:rPr>
              <w:t xml:space="preserve">), English in use 6 (1 </w:t>
            </w:r>
            <w:r w:rsidRPr="00C5138D">
              <w:t>ч</w:t>
            </w:r>
            <w:r w:rsidRPr="00C5138D">
              <w:rPr>
                <w:lang w:val="en-US"/>
              </w:rPr>
              <w:t xml:space="preserve">), Extensive reading 6 (1 </w:t>
            </w:r>
            <w:r w:rsidRPr="00C5138D">
              <w:t>ч</w:t>
            </w:r>
            <w:r w:rsidRPr="00C5138D">
              <w:rPr>
                <w:lang w:val="en-US"/>
              </w:rPr>
              <w:t xml:space="preserve">) (Module 6); You are what you eat (1 </w:t>
            </w:r>
            <w:r w:rsidRPr="00C5138D">
              <w:t>ч</w:t>
            </w:r>
            <w:r w:rsidRPr="00C5138D">
              <w:rPr>
                <w:lang w:val="en-US"/>
              </w:rPr>
              <w:t xml:space="preserve">), Idioms and sayings about food (1 </w:t>
            </w:r>
            <w:r w:rsidRPr="00C5138D">
              <w:t>ч</w:t>
            </w:r>
            <w:r w:rsidRPr="00C5138D">
              <w:rPr>
                <w:lang w:val="en-US"/>
              </w:rPr>
              <w:t xml:space="preserve">) (Module 9); Stress free (1 </w:t>
            </w:r>
            <w:r w:rsidRPr="00C5138D">
              <w:t>ч</w:t>
            </w:r>
            <w:r w:rsidRPr="00C5138D">
              <w:rPr>
                <w:lang w:val="en-US"/>
              </w:rPr>
              <w:t>), Accident-</w:t>
            </w:r>
            <w:r w:rsidRPr="00C5138D">
              <w:rPr>
                <w:lang w:val="en-US"/>
              </w:rPr>
              <w:lastRenderedPageBreak/>
              <w:t xml:space="preserve">prone (1 </w:t>
            </w:r>
            <w:r w:rsidRPr="00C5138D">
              <w:t>ч</w:t>
            </w:r>
            <w:r w:rsidRPr="00C5138D">
              <w:rPr>
                <w:lang w:val="en-US"/>
              </w:rPr>
              <w:t xml:space="preserve">), Doctor, doctor! (1 </w:t>
            </w:r>
            <w:r w:rsidRPr="00C5138D">
              <w:t>ч</w:t>
            </w:r>
            <w:r w:rsidRPr="00C5138D">
              <w:rPr>
                <w:lang w:val="en-US"/>
              </w:rPr>
              <w:t xml:space="preserve">), English in use 10 (1 </w:t>
            </w:r>
            <w:r w:rsidRPr="00C5138D">
              <w:t>ч</w:t>
            </w:r>
            <w:r w:rsidRPr="00C5138D">
              <w:rPr>
                <w:lang w:val="en-US"/>
              </w:rPr>
              <w:t xml:space="preserve">), Extensive reading 10 (1 </w:t>
            </w:r>
            <w:r w:rsidRPr="00C5138D">
              <w:t>ч</w:t>
            </w:r>
            <w:r w:rsidRPr="00C5138D">
              <w:rPr>
                <w:lang w:val="en-US"/>
              </w:rPr>
              <w:t xml:space="preserve">) (Module 10); Home-reading lessons (4 </w:t>
            </w:r>
            <w:r w:rsidRPr="00C5138D">
              <w:t>ч</w:t>
            </w:r>
            <w:r w:rsidRPr="00C5138D">
              <w:rPr>
                <w:lang w:val="en-US"/>
              </w:rPr>
              <w:t xml:space="preserve">); Project-classes (3 </w:t>
            </w:r>
            <w:r w:rsidRPr="00C5138D">
              <w:t>ч</w:t>
            </w:r>
            <w:r w:rsidRPr="00C5138D">
              <w:rPr>
                <w:lang w:val="en-US"/>
              </w:rPr>
              <w:t>)</w:t>
            </w:r>
          </w:p>
        </w:tc>
        <w:tc>
          <w:tcPr>
            <w:tcW w:w="4252" w:type="dxa"/>
          </w:tcPr>
          <w:p w:rsidR="00CC1F8A" w:rsidRPr="00C5138D" w:rsidRDefault="00CC1F8A" w:rsidP="00CC1F8A">
            <w:pPr>
              <w:pStyle w:val="12"/>
              <w:numPr>
                <w:ilvl w:val="0"/>
                <w:numId w:val="25"/>
              </w:numPr>
              <w:spacing w:line="276" w:lineRule="auto"/>
            </w:pPr>
            <w:r w:rsidRPr="00C5138D">
              <w:lastRenderedPageBreak/>
              <w:t>расспрашивают собеседника и отвечают на его вопросы, высказывают свою точку зрения о диетах, питании и напитках;</w:t>
            </w:r>
          </w:p>
          <w:p w:rsidR="00CC1F8A" w:rsidRPr="00C5138D" w:rsidRDefault="00CC1F8A" w:rsidP="00CC1F8A">
            <w:pPr>
              <w:pStyle w:val="12"/>
              <w:numPr>
                <w:ilvl w:val="0"/>
                <w:numId w:val="25"/>
              </w:numPr>
              <w:spacing w:line="276" w:lineRule="auto"/>
            </w:pPr>
            <w:r w:rsidRPr="00C5138D">
              <w:t xml:space="preserve">начинают, ведут/продолжают и заканчивают диалоги в стандартных ситуациях общения (спрашивают о совете/дают </w:t>
            </w:r>
            <w:r w:rsidRPr="00C5138D">
              <w:lastRenderedPageBreak/>
              <w:t>советы; приглашают, принимают приглашения, отказываются от приглашения; бронируют место в летнем лагере, в поликлинике/у врача);</w:t>
            </w:r>
          </w:p>
          <w:p w:rsidR="00CC1F8A" w:rsidRPr="00C5138D" w:rsidRDefault="00CC1F8A" w:rsidP="00CC1F8A">
            <w:pPr>
              <w:pStyle w:val="12"/>
              <w:numPr>
                <w:ilvl w:val="0"/>
                <w:numId w:val="25"/>
              </w:numPr>
              <w:spacing w:line="276" w:lineRule="auto"/>
            </w:pPr>
            <w:r w:rsidRPr="00C5138D">
              <w:t>описывают признаки стресса;</w:t>
            </w:r>
          </w:p>
          <w:p w:rsidR="00CC1F8A" w:rsidRPr="00C5138D" w:rsidRDefault="00CC1F8A" w:rsidP="00CC1F8A">
            <w:pPr>
              <w:pStyle w:val="12"/>
              <w:numPr>
                <w:ilvl w:val="0"/>
                <w:numId w:val="25"/>
              </w:numPr>
              <w:spacing w:line="276" w:lineRule="auto"/>
            </w:pPr>
            <w:r w:rsidRPr="00C5138D">
              <w:t>воспринимают на слух и полностью понимают речь учителя, одноклассников;</w:t>
            </w:r>
          </w:p>
          <w:p w:rsidR="00CC1F8A" w:rsidRPr="00C5138D" w:rsidRDefault="00CC1F8A" w:rsidP="00CC1F8A">
            <w:pPr>
              <w:pStyle w:val="12"/>
              <w:numPr>
                <w:ilvl w:val="0"/>
                <w:numId w:val="25"/>
              </w:numPr>
              <w:spacing w:line="276" w:lineRule="auto"/>
            </w:pPr>
            <w:r w:rsidRPr="00C5138D">
              <w:t>воспринимают на слух и правильно повторяют звуки и интонацию предложений;</w:t>
            </w:r>
          </w:p>
          <w:p w:rsidR="00CC1F8A" w:rsidRPr="00C5138D" w:rsidRDefault="00CC1F8A" w:rsidP="00CC1F8A">
            <w:pPr>
              <w:pStyle w:val="12"/>
              <w:numPr>
                <w:ilvl w:val="0"/>
                <w:numId w:val="25"/>
              </w:numPr>
              <w:spacing w:line="276" w:lineRule="auto"/>
            </w:pPr>
            <w:r w:rsidRPr="00C5138D">
              <w:t>воспринимают на слух и выборочно понимают с опорой на зрительную наглядность аудиотексты, выделяя нужную информацию;</w:t>
            </w:r>
          </w:p>
          <w:p w:rsidR="00CC1F8A" w:rsidRPr="00C5138D" w:rsidRDefault="00CC1F8A" w:rsidP="00CC1F8A">
            <w:pPr>
              <w:pStyle w:val="12"/>
              <w:numPr>
                <w:ilvl w:val="0"/>
                <w:numId w:val="25"/>
              </w:numPr>
              <w:spacing w:line="276" w:lineRule="auto"/>
            </w:pPr>
            <w:r w:rsidRPr="00C5138D">
              <w:t>воспринимают на слух и понимают основное содержание аудиотекстов;</w:t>
            </w:r>
          </w:p>
          <w:p w:rsidR="00CC1F8A" w:rsidRPr="00C5138D" w:rsidRDefault="00CC1F8A" w:rsidP="00CC1F8A">
            <w:pPr>
              <w:pStyle w:val="12"/>
              <w:numPr>
                <w:ilvl w:val="0"/>
                <w:numId w:val="25"/>
              </w:numPr>
              <w:spacing w:line="276" w:lineRule="auto"/>
            </w:pPr>
            <w:r w:rsidRPr="00C5138D">
              <w:lastRenderedPageBreak/>
              <w:t>читают аутентичные тексты разных жанров и стилей (статьи, анкеты, инструкции; письма, диалоги, рассказы, отрывки из художественного произведения) с разной глубиной понимания;</w:t>
            </w:r>
          </w:p>
          <w:p w:rsidR="00CC1F8A" w:rsidRPr="00C5138D" w:rsidRDefault="00CC1F8A" w:rsidP="00CC1F8A">
            <w:pPr>
              <w:pStyle w:val="12"/>
              <w:numPr>
                <w:ilvl w:val="0"/>
                <w:numId w:val="25"/>
              </w:numPr>
              <w:spacing w:line="276" w:lineRule="auto"/>
            </w:pPr>
            <w:r w:rsidRPr="00C5138D">
              <w:t>оценивают прочитанную информацию и выражают своё мнение;</w:t>
            </w:r>
          </w:p>
          <w:p w:rsidR="00CC1F8A" w:rsidRPr="00C5138D" w:rsidRDefault="00CC1F8A" w:rsidP="00CC1F8A">
            <w:pPr>
              <w:pStyle w:val="12"/>
              <w:numPr>
                <w:ilvl w:val="0"/>
                <w:numId w:val="25"/>
              </w:numPr>
              <w:spacing w:line="276" w:lineRule="auto"/>
            </w:pPr>
            <w:r w:rsidRPr="00C5138D">
              <w:t>пишут статью о том, как справляться со стрессом;</w:t>
            </w:r>
          </w:p>
          <w:p w:rsidR="00CC1F8A" w:rsidRPr="00C5138D" w:rsidRDefault="00CC1F8A" w:rsidP="00CC1F8A">
            <w:pPr>
              <w:pStyle w:val="12"/>
              <w:numPr>
                <w:ilvl w:val="0"/>
                <w:numId w:val="25"/>
              </w:numPr>
              <w:spacing w:line="276" w:lineRule="auto"/>
            </w:pPr>
            <w:r w:rsidRPr="00C5138D">
              <w:t>составляют план, тезисы устного сообщения;</w:t>
            </w:r>
          </w:p>
          <w:p w:rsidR="00CC1F8A" w:rsidRPr="00C5138D" w:rsidRDefault="00CC1F8A" w:rsidP="00CC1F8A">
            <w:pPr>
              <w:pStyle w:val="12"/>
              <w:numPr>
                <w:ilvl w:val="0"/>
                <w:numId w:val="25"/>
              </w:numPr>
              <w:spacing w:line="276" w:lineRule="auto"/>
            </w:pPr>
            <w:r w:rsidRPr="00C5138D">
              <w:t>кратко излагают результаты проектной деятельности;</w:t>
            </w:r>
          </w:p>
          <w:p w:rsidR="00CC1F8A" w:rsidRPr="00C5138D" w:rsidRDefault="00CC1F8A" w:rsidP="00CC1F8A">
            <w:pPr>
              <w:pStyle w:val="12"/>
              <w:numPr>
                <w:ilvl w:val="0"/>
                <w:numId w:val="25"/>
              </w:numPr>
              <w:spacing w:line="276" w:lineRule="auto"/>
            </w:pPr>
            <w:r w:rsidRPr="00C5138D">
              <w:t>сочиняют рассказ;</w:t>
            </w:r>
          </w:p>
          <w:p w:rsidR="00CC1F8A" w:rsidRPr="00C5138D" w:rsidRDefault="00CC1F8A" w:rsidP="00CC1F8A">
            <w:pPr>
              <w:pStyle w:val="12"/>
              <w:numPr>
                <w:ilvl w:val="0"/>
                <w:numId w:val="25"/>
              </w:numPr>
              <w:spacing w:line="276" w:lineRule="auto"/>
            </w:pPr>
            <w:r w:rsidRPr="00C5138D">
              <w:t>пишут письмо-совет;</w:t>
            </w:r>
          </w:p>
          <w:p w:rsidR="00CC1F8A" w:rsidRPr="00C5138D" w:rsidRDefault="00CC1F8A" w:rsidP="00CC1F8A">
            <w:pPr>
              <w:pStyle w:val="12"/>
              <w:numPr>
                <w:ilvl w:val="0"/>
                <w:numId w:val="25"/>
              </w:numPr>
              <w:spacing w:line="276" w:lineRule="auto"/>
            </w:pPr>
            <w:r w:rsidRPr="00C5138D">
              <w:t>пишут личное сообщение о привычках питания;</w:t>
            </w:r>
          </w:p>
          <w:p w:rsidR="00CC1F8A" w:rsidRPr="00C5138D" w:rsidRDefault="00CC1F8A" w:rsidP="00CC1F8A">
            <w:pPr>
              <w:pStyle w:val="12"/>
              <w:numPr>
                <w:ilvl w:val="0"/>
                <w:numId w:val="25"/>
              </w:numPr>
              <w:spacing w:line="276" w:lineRule="auto"/>
            </w:pPr>
            <w:r w:rsidRPr="00C5138D">
              <w:lastRenderedPageBreak/>
              <w:t>составляют список необходимого для каникул;</w:t>
            </w:r>
          </w:p>
          <w:p w:rsidR="00CC1F8A" w:rsidRPr="00C5138D" w:rsidRDefault="00CC1F8A" w:rsidP="00CC1F8A">
            <w:pPr>
              <w:pStyle w:val="12"/>
              <w:numPr>
                <w:ilvl w:val="0"/>
                <w:numId w:val="25"/>
              </w:numPr>
              <w:spacing w:line="276" w:lineRule="auto"/>
            </w:pPr>
            <w:r w:rsidRPr="00C5138D">
              <w:t>составляют буклет с правилами безопасного поведения;</w:t>
            </w:r>
          </w:p>
          <w:p w:rsidR="00CC1F8A" w:rsidRPr="00C5138D" w:rsidRDefault="00CC1F8A" w:rsidP="00CC1F8A">
            <w:pPr>
              <w:pStyle w:val="12"/>
              <w:numPr>
                <w:ilvl w:val="0"/>
                <w:numId w:val="25"/>
              </w:numPr>
              <w:spacing w:line="276" w:lineRule="auto"/>
            </w:pPr>
            <w:r w:rsidRPr="00C5138D">
              <w:t>распознают на слух и адекватно произносят звуки /Æ:/, /</w:t>
            </w:r>
            <w:r w:rsidRPr="00C5138D">
              <w:rPr>
                <w:lang w:val="en-US"/>
              </w:rPr>
              <w:t>O</w:t>
            </w:r>
            <w:r w:rsidRPr="00C5138D">
              <w:t>:/, /ö/, /</w:t>
            </w:r>
            <w:r w:rsidRPr="00C5138D">
              <w:rPr>
                <w:lang w:val="en-US"/>
              </w:rPr>
              <w:t>aU</w:t>
            </w:r>
            <w:r w:rsidRPr="00C5138D">
              <w:t>/;</w:t>
            </w:r>
          </w:p>
          <w:p w:rsidR="00CC1F8A" w:rsidRPr="00C5138D" w:rsidRDefault="00CC1F8A" w:rsidP="00CC1F8A">
            <w:pPr>
              <w:pStyle w:val="12"/>
              <w:numPr>
                <w:ilvl w:val="0"/>
                <w:numId w:val="25"/>
              </w:numPr>
              <w:spacing w:line="276" w:lineRule="auto"/>
            </w:pPr>
            <w:r w:rsidRPr="00C5138D">
              <w:t>распознают и употребляют в речи изученные лексические единицы и грамматические конструкции;</w:t>
            </w:r>
          </w:p>
          <w:p w:rsidR="00CC1F8A" w:rsidRPr="00C5138D" w:rsidRDefault="00CC1F8A" w:rsidP="00CC1F8A">
            <w:pPr>
              <w:pStyle w:val="12"/>
              <w:numPr>
                <w:ilvl w:val="0"/>
                <w:numId w:val="25"/>
              </w:numPr>
              <w:spacing w:line="276" w:lineRule="auto"/>
            </w:pPr>
            <w:r w:rsidRPr="00C5138D">
              <w:t xml:space="preserve">изучают </w:t>
            </w:r>
            <w:r w:rsidRPr="00C5138D">
              <w:rPr>
                <w:i/>
              </w:rPr>
              <w:t xml:space="preserve">should/shouldn’t, </w:t>
            </w:r>
            <w:r w:rsidRPr="00C5138D">
              <w:rPr>
                <w:i/>
                <w:lang w:val="en-US"/>
              </w:rPr>
              <w:t>if</w:t>
            </w:r>
            <w:r w:rsidRPr="00C5138D">
              <w:rPr>
                <w:i/>
              </w:rPr>
              <w:t>/</w:t>
            </w:r>
            <w:r w:rsidRPr="00C5138D">
              <w:rPr>
                <w:i/>
                <w:lang w:val="en-US"/>
              </w:rPr>
              <w:t>unless</w:t>
            </w:r>
            <w:r w:rsidRPr="00C5138D">
              <w:rPr>
                <w:i/>
              </w:rPr>
              <w:t xml:space="preserve">, </w:t>
            </w:r>
            <w:r w:rsidRPr="00C5138D">
              <w:rPr>
                <w:i/>
                <w:lang w:val="en-US"/>
              </w:rPr>
              <w:t>Conditional</w:t>
            </w:r>
            <w:r w:rsidRPr="00C5138D">
              <w:rPr>
                <w:i/>
              </w:rPr>
              <w:t xml:space="preserve"> </w:t>
            </w:r>
            <w:r w:rsidRPr="00C5138D">
              <w:rPr>
                <w:i/>
                <w:lang w:val="en-US"/>
              </w:rPr>
              <w:t>I</w:t>
            </w:r>
            <w:r w:rsidRPr="00C5138D">
              <w:t>;</w:t>
            </w:r>
            <w:r w:rsidRPr="00C5138D">
              <w:rPr>
                <w:i/>
              </w:rPr>
              <w:t xml:space="preserve"> </w:t>
            </w:r>
            <w:r w:rsidRPr="00C5138D">
              <w:t>употребление выражения значения количества с исчисляемыми/неисчисляемыми существительными; возвратные местоимения и практикуются в их правильном употреблении в речи;</w:t>
            </w:r>
          </w:p>
        </w:tc>
      </w:tr>
      <w:tr w:rsidR="00CC1F8A" w:rsidRPr="00454B04" w:rsidTr="00B24151">
        <w:tc>
          <w:tcPr>
            <w:tcW w:w="3402" w:type="dxa"/>
          </w:tcPr>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b/>
                <w:lang w:val="ru-RU"/>
              </w:rPr>
            </w:pPr>
            <w:r w:rsidRPr="00CC1F8A">
              <w:rPr>
                <w:b/>
                <w:lang w:val="ru-RU"/>
              </w:rPr>
              <w:lastRenderedPageBreak/>
              <w:t xml:space="preserve">Школьное образование, </w:t>
            </w:r>
            <w:r w:rsidRPr="00CC1F8A">
              <w:rPr>
                <w:b/>
                <w:lang w:val="ru-RU"/>
              </w:rPr>
              <w:lastRenderedPageBreak/>
              <w:t>школьная жизнь, изучаемые предметы и отношение к ним. Переписка с зарубежными сверстниками. Каникулы в различное время года (6 ч).</w:t>
            </w:r>
          </w:p>
          <w:p w:rsidR="00CC1F8A" w:rsidRPr="00CC1F8A" w:rsidRDefault="00CC1F8A" w:rsidP="00CC1F8A">
            <w:pPr>
              <w:rPr>
                <w:lang w:val="ru-RU"/>
              </w:rPr>
            </w:pPr>
          </w:p>
          <w:p w:rsidR="00CC1F8A" w:rsidRPr="00CC1F8A" w:rsidRDefault="00CC1F8A" w:rsidP="00CC1F8A">
            <w:pPr>
              <w:rPr>
                <w:lang w:val="ru-RU"/>
              </w:rPr>
            </w:pPr>
          </w:p>
        </w:tc>
        <w:tc>
          <w:tcPr>
            <w:tcW w:w="3261" w:type="dxa"/>
          </w:tcPr>
          <w:p w:rsidR="00CC1F8A" w:rsidRPr="00C5138D" w:rsidRDefault="00CC1F8A" w:rsidP="00CC1F8A">
            <w:pPr>
              <w:pStyle w:val="12"/>
              <w:spacing w:line="276" w:lineRule="auto"/>
              <w:ind w:left="0"/>
              <w:rPr>
                <w:lang w:val="en-US"/>
              </w:rPr>
            </w:pPr>
            <w:r w:rsidRPr="00C5138D">
              <w:rPr>
                <w:lang w:val="en-US"/>
              </w:rPr>
              <w:lastRenderedPageBreak/>
              <w:t xml:space="preserve">What’s your opinion? (1 </w:t>
            </w:r>
            <w:r w:rsidRPr="00C5138D">
              <w:t>ч</w:t>
            </w:r>
            <w:r w:rsidRPr="00C5138D">
              <w:rPr>
                <w:lang w:val="en-US"/>
              </w:rPr>
              <w:t xml:space="preserve">) </w:t>
            </w:r>
            <w:r w:rsidRPr="00C5138D">
              <w:rPr>
                <w:lang w:val="en-US"/>
              </w:rPr>
              <w:lastRenderedPageBreak/>
              <w:t xml:space="preserve">(Module 5), A whale of a time! (1 </w:t>
            </w:r>
            <w:r w:rsidRPr="00C5138D">
              <w:t>ч</w:t>
            </w:r>
            <w:r w:rsidRPr="00C5138D">
              <w:rPr>
                <w:lang w:val="en-US"/>
              </w:rPr>
              <w:t xml:space="preserve">) (Module 6); Home-reading lessons (2 </w:t>
            </w:r>
            <w:r w:rsidRPr="00C5138D">
              <w:t>ч</w:t>
            </w:r>
            <w:r w:rsidRPr="00C5138D">
              <w:rPr>
                <w:lang w:val="en-US"/>
              </w:rPr>
              <w:t xml:space="preserve">); Project-classes (2 </w:t>
            </w:r>
            <w:r w:rsidRPr="00C5138D">
              <w:t>ч</w:t>
            </w:r>
            <w:r w:rsidRPr="00C5138D">
              <w:rPr>
                <w:lang w:val="en-US"/>
              </w:rPr>
              <w:t>)</w:t>
            </w:r>
          </w:p>
        </w:tc>
        <w:tc>
          <w:tcPr>
            <w:tcW w:w="4252" w:type="dxa"/>
          </w:tcPr>
          <w:p w:rsidR="00CC1F8A" w:rsidRPr="00C5138D" w:rsidRDefault="00CC1F8A" w:rsidP="00CC1F8A">
            <w:pPr>
              <w:pStyle w:val="12"/>
              <w:numPr>
                <w:ilvl w:val="0"/>
                <w:numId w:val="25"/>
              </w:numPr>
              <w:spacing w:line="276" w:lineRule="auto"/>
            </w:pPr>
            <w:r w:rsidRPr="00C5138D">
              <w:lastRenderedPageBreak/>
              <w:t xml:space="preserve">начинают, ведут/продолжают и </w:t>
            </w:r>
            <w:r w:rsidRPr="00C5138D">
              <w:lastRenderedPageBreak/>
              <w:t>заканчивают диалоги в стандартных ситуациях общения (выражают своё мнение, ведут разговор по телефону, рассказывают новости);</w:t>
            </w:r>
          </w:p>
          <w:p w:rsidR="00CC1F8A" w:rsidRPr="00C5138D" w:rsidRDefault="00CC1F8A" w:rsidP="00CC1F8A">
            <w:pPr>
              <w:pStyle w:val="12"/>
              <w:numPr>
                <w:ilvl w:val="0"/>
                <w:numId w:val="25"/>
              </w:numPr>
              <w:spacing w:line="276" w:lineRule="auto"/>
            </w:pPr>
            <w:r w:rsidRPr="00C5138D">
              <w:t>воспринимают на слух и выборочно понимают необходимую информацию;</w:t>
            </w:r>
          </w:p>
          <w:p w:rsidR="00CC1F8A" w:rsidRPr="00C5138D" w:rsidRDefault="00CC1F8A" w:rsidP="00CC1F8A">
            <w:pPr>
              <w:pStyle w:val="12"/>
              <w:numPr>
                <w:ilvl w:val="0"/>
                <w:numId w:val="25"/>
              </w:numPr>
              <w:spacing w:line="276" w:lineRule="auto"/>
            </w:pPr>
            <w:r w:rsidRPr="00C5138D">
              <w:t>читают и полностью понимают статью, открытку;</w:t>
            </w:r>
          </w:p>
          <w:p w:rsidR="00CC1F8A" w:rsidRPr="00C5138D" w:rsidRDefault="00CC1F8A" w:rsidP="00CC1F8A">
            <w:pPr>
              <w:pStyle w:val="12"/>
              <w:numPr>
                <w:ilvl w:val="0"/>
                <w:numId w:val="25"/>
              </w:numPr>
              <w:spacing w:line="276" w:lineRule="auto"/>
            </w:pPr>
            <w:r w:rsidRPr="00C5138D">
              <w:t>пишут эссе, выражая своё мнение к проблеме;</w:t>
            </w:r>
          </w:p>
          <w:p w:rsidR="00CC1F8A" w:rsidRPr="00C5138D" w:rsidRDefault="00CC1F8A" w:rsidP="00CC1F8A">
            <w:pPr>
              <w:pStyle w:val="12"/>
              <w:numPr>
                <w:ilvl w:val="0"/>
                <w:numId w:val="25"/>
              </w:numPr>
              <w:spacing w:line="276" w:lineRule="auto"/>
            </w:pPr>
            <w:r w:rsidRPr="00C5138D">
              <w:t>подписывают открытку;</w:t>
            </w:r>
          </w:p>
          <w:p w:rsidR="00CC1F8A" w:rsidRPr="00C5138D" w:rsidRDefault="00CC1F8A" w:rsidP="00CC1F8A">
            <w:pPr>
              <w:pStyle w:val="12"/>
              <w:numPr>
                <w:ilvl w:val="0"/>
                <w:numId w:val="25"/>
              </w:numPr>
              <w:spacing w:line="276" w:lineRule="auto"/>
            </w:pPr>
            <w:r w:rsidRPr="00C5138D">
              <w:t xml:space="preserve">употребляют в речи вводные слова, слова-связки, </w:t>
            </w:r>
            <w:r w:rsidRPr="00C5138D">
              <w:rPr>
                <w:i/>
              </w:rPr>
              <w:t>has gone/has been;</w:t>
            </w:r>
          </w:p>
          <w:p w:rsidR="00CC1F8A" w:rsidRPr="00C5138D" w:rsidRDefault="00CC1F8A" w:rsidP="00CC1F8A">
            <w:pPr>
              <w:pStyle w:val="12"/>
              <w:numPr>
                <w:ilvl w:val="0"/>
                <w:numId w:val="25"/>
              </w:numPr>
              <w:spacing w:line="276" w:lineRule="auto"/>
            </w:pPr>
            <w:r w:rsidRPr="00C5138D">
              <w:t>распознают и употребляют в речи изученные лексические единицы и грамматические конструкции</w:t>
            </w:r>
          </w:p>
        </w:tc>
      </w:tr>
      <w:tr w:rsidR="00CC1F8A" w:rsidRPr="00454B04" w:rsidTr="00B24151">
        <w:tc>
          <w:tcPr>
            <w:tcW w:w="3402" w:type="dxa"/>
          </w:tcPr>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b/>
                <w:lang w:val="ru-RU"/>
              </w:rPr>
            </w:pPr>
            <w:r w:rsidRPr="00CC1F8A">
              <w:rPr>
                <w:b/>
                <w:lang w:val="ru-RU"/>
              </w:rPr>
              <w:lastRenderedPageBreak/>
              <w:t xml:space="preserve">Вселенная и человек. Природа: </w:t>
            </w:r>
            <w:r w:rsidRPr="00CC1F8A">
              <w:rPr>
                <w:b/>
                <w:lang w:val="ru-RU"/>
              </w:rPr>
              <w:lastRenderedPageBreak/>
              <w:t>флора и фауна. Проблемы экологии. Защита окружающей среды. Климат, погода. У</w:t>
            </w:r>
            <w:r w:rsidRPr="00C5138D">
              <w:rPr>
                <w:b/>
              </w:rPr>
              <w:t>c</w:t>
            </w:r>
            <w:r w:rsidRPr="00CC1F8A">
              <w:rPr>
                <w:b/>
                <w:lang w:val="ru-RU"/>
              </w:rPr>
              <w:t>ловия проживания в городской/сельской местности. Транспорт (12 ч).</w:t>
            </w: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tc>
        <w:tc>
          <w:tcPr>
            <w:tcW w:w="3261" w:type="dxa"/>
          </w:tcPr>
          <w:p w:rsidR="00CC1F8A" w:rsidRPr="00C5138D" w:rsidRDefault="00CC1F8A" w:rsidP="00CC1F8A">
            <w:pPr>
              <w:pStyle w:val="12"/>
              <w:spacing w:line="276" w:lineRule="auto"/>
              <w:ind w:left="0"/>
              <w:rPr>
                <w:lang w:val="en-US"/>
              </w:rPr>
            </w:pPr>
            <w:r w:rsidRPr="00C5138D">
              <w:rPr>
                <w:lang w:val="en-US"/>
              </w:rPr>
              <w:lastRenderedPageBreak/>
              <w:t xml:space="preserve">A city mouse or a country </w:t>
            </w:r>
            <w:r w:rsidRPr="00C5138D">
              <w:rPr>
                <w:lang w:val="en-US"/>
              </w:rPr>
              <w:lastRenderedPageBreak/>
              <w:t xml:space="preserve">mouse? (1 ч) (Module 1); Predictions (1 ч) (Module 5); Save the Earth (1 ч), Eco-helpers (1 ч), Born free (1 ч), English in use 8 (1 ч), Extensive reading 8 (1 ч) (Module 8); Home-reading lessons (3 </w:t>
            </w:r>
            <w:r w:rsidRPr="00C5138D">
              <w:t>ч</w:t>
            </w:r>
            <w:r w:rsidRPr="00C5138D">
              <w:rPr>
                <w:lang w:val="en-US"/>
              </w:rPr>
              <w:t xml:space="preserve">); Project-classes (2 </w:t>
            </w:r>
            <w:r w:rsidRPr="00C5138D">
              <w:t>ч</w:t>
            </w:r>
            <w:r w:rsidRPr="00C5138D">
              <w:rPr>
                <w:lang w:val="en-US"/>
              </w:rPr>
              <w:t>)</w:t>
            </w:r>
          </w:p>
        </w:tc>
        <w:tc>
          <w:tcPr>
            <w:tcW w:w="4252" w:type="dxa"/>
          </w:tcPr>
          <w:p w:rsidR="00CC1F8A" w:rsidRPr="00C5138D" w:rsidRDefault="00CC1F8A" w:rsidP="00CC1F8A">
            <w:pPr>
              <w:pStyle w:val="12"/>
              <w:numPr>
                <w:ilvl w:val="0"/>
                <w:numId w:val="25"/>
              </w:numPr>
              <w:spacing w:line="276" w:lineRule="auto"/>
            </w:pPr>
            <w:r w:rsidRPr="00C5138D">
              <w:lastRenderedPageBreak/>
              <w:t xml:space="preserve">расспрашивают собеседника и </w:t>
            </w:r>
            <w:r w:rsidRPr="00C5138D">
              <w:lastRenderedPageBreak/>
              <w:t xml:space="preserve">отвечают на его вопросы, высказывают своё мнение об образе жизни в городе и сельской местности; </w:t>
            </w:r>
          </w:p>
          <w:p w:rsidR="00CC1F8A" w:rsidRPr="00C5138D" w:rsidRDefault="00CC1F8A" w:rsidP="00CC1F8A">
            <w:pPr>
              <w:pStyle w:val="12"/>
              <w:numPr>
                <w:ilvl w:val="0"/>
                <w:numId w:val="25"/>
              </w:numPr>
              <w:spacing w:line="276" w:lineRule="auto"/>
            </w:pPr>
            <w:r w:rsidRPr="00C5138D">
              <w:t>высказывают предположения о событиях в будущем;</w:t>
            </w:r>
          </w:p>
          <w:p w:rsidR="00CC1F8A" w:rsidRPr="00C5138D" w:rsidRDefault="00CC1F8A" w:rsidP="00CC1F8A">
            <w:pPr>
              <w:pStyle w:val="12"/>
              <w:numPr>
                <w:ilvl w:val="0"/>
                <w:numId w:val="25"/>
              </w:numPr>
              <w:spacing w:line="276" w:lineRule="auto"/>
            </w:pPr>
            <w:r w:rsidRPr="00C5138D">
              <w:t>начинают, ведут/продолжают и заканчивают диалоги в стандартных ситуациях общения (предлагают/принимают помощь или отказываются от помощи; диалоги о благотворительности);</w:t>
            </w:r>
          </w:p>
          <w:p w:rsidR="00CC1F8A" w:rsidRPr="00C5138D" w:rsidRDefault="00CC1F8A" w:rsidP="00CC1F8A">
            <w:pPr>
              <w:pStyle w:val="12"/>
              <w:numPr>
                <w:ilvl w:val="0"/>
                <w:numId w:val="25"/>
              </w:numPr>
              <w:spacing w:line="276" w:lineRule="auto"/>
            </w:pPr>
            <w:r w:rsidRPr="00C5138D">
              <w:t>ведут диалог, выражают своё мнение, соглашаются/не соглашаются с мнением собеседника;</w:t>
            </w:r>
          </w:p>
          <w:p w:rsidR="00CC1F8A" w:rsidRPr="00C5138D" w:rsidRDefault="00CC1F8A" w:rsidP="00CC1F8A">
            <w:pPr>
              <w:pStyle w:val="12"/>
              <w:numPr>
                <w:ilvl w:val="0"/>
                <w:numId w:val="25"/>
              </w:numPr>
              <w:spacing w:line="276" w:lineRule="auto"/>
            </w:pPr>
            <w:r w:rsidRPr="00C5138D">
              <w:t>предлагают одноклассникам монологическое высказывание по проблеме;</w:t>
            </w:r>
          </w:p>
          <w:p w:rsidR="00CC1F8A" w:rsidRPr="00C5138D" w:rsidRDefault="00CC1F8A" w:rsidP="00CC1F8A">
            <w:pPr>
              <w:pStyle w:val="12"/>
              <w:numPr>
                <w:ilvl w:val="0"/>
                <w:numId w:val="25"/>
              </w:numPr>
              <w:spacing w:line="276" w:lineRule="auto"/>
            </w:pPr>
            <w:r w:rsidRPr="00C5138D">
              <w:t xml:space="preserve">воспринимают на слух и </w:t>
            </w:r>
            <w:r w:rsidRPr="00C5138D">
              <w:lastRenderedPageBreak/>
              <w:t>выборочно понимают необходимую информацию;</w:t>
            </w:r>
          </w:p>
          <w:p w:rsidR="00CC1F8A" w:rsidRPr="00C5138D" w:rsidRDefault="00CC1F8A" w:rsidP="00CC1F8A">
            <w:pPr>
              <w:pStyle w:val="12"/>
              <w:numPr>
                <w:ilvl w:val="0"/>
                <w:numId w:val="25"/>
              </w:numPr>
              <w:spacing w:line="276" w:lineRule="auto"/>
            </w:pPr>
            <w:r w:rsidRPr="00C5138D">
              <w:t>воспринимают на слух и понимают основное содержание аудиотекстов;</w:t>
            </w:r>
          </w:p>
          <w:p w:rsidR="00CC1F8A" w:rsidRPr="00C5138D" w:rsidRDefault="00CC1F8A" w:rsidP="00CC1F8A">
            <w:pPr>
              <w:pStyle w:val="12"/>
              <w:numPr>
                <w:ilvl w:val="0"/>
                <w:numId w:val="25"/>
              </w:numPr>
              <w:spacing w:line="276" w:lineRule="auto"/>
            </w:pPr>
            <w:r w:rsidRPr="00C5138D">
              <w:t>читают тексты разных жанров и стилей (диалоги, отрывки из личного дневника, краткие рассказы, статьи, сочинение) с разной глубиной понимания прочитанного;</w:t>
            </w:r>
          </w:p>
          <w:p w:rsidR="00CC1F8A" w:rsidRPr="00C5138D" w:rsidRDefault="00CC1F8A" w:rsidP="00CC1F8A">
            <w:pPr>
              <w:pStyle w:val="12"/>
              <w:numPr>
                <w:ilvl w:val="0"/>
                <w:numId w:val="25"/>
              </w:numPr>
              <w:spacing w:line="276" w:lineRule="auto"/>
            </w:pPr>
            <w:r w:rsidRPr="00C5138D">
              <w:t>критически воспринимают прочитанную/услышанную информацию, выражают своё мнение о прочитанном/услышанном;</w:t>
            </w:r>
          </w:p>
          <w:p w:rsidR="00CC1F8A" w:rsidRPr="00C5138D" w:rsidRDefault="00CC1F8A" w:rsidP="00CC1F8A">
            <w:pPr>
              <w:pStyle w:val="12"/>
              <w:numPr>
                <w:ilvl w:val="0"/>
                <w:numId w:val="25"/>
              </w:numPr>
              <w:spacing w:line="276" w:lineRule="auto"/>
            </w:pPr>
            <w:r w:rsidRPr="00C5138D">
              <w:t>пишут эссе, выражая своё мнение к проблеме;</w:t>
            </w:r>
          </w:p>
          <w:p w:rsidR="00CC1F8A" w:rsidRPr="00C5138D" w:rsidRDefault="00CC1F8A" w:rsidP="00CC1F8A">
            <w:pPr>
              <w:pStyle w:val="12"/>
              <w:numPr>
                <w:ilvl w:val="0"/>
                <w:numId w:val="25"/>
              </w:numPr>
              <w:spacing w:line="276" w:lineRule="auto"/>
            </w:pPr>
            <w:r w:rsidRPr="00C5138D">
              <w:t>пишут электронное письмо другу о своём образе жизни;</w:t>
            </w:r>
          </w:p>
          <w:p w:rsidR="00CC1F8A" w:rsidRPr="00C5138D" w:rsidRDefault="00CC1F8A" w:rsidP="00CC1F8A">
            <w:pPr>
              <w:pStyle w:val="12"/>
              <w:numPr>
                <w:ilvl w:val="0"/>
                <w:numId w:val="25"/>
              </w:numPr>
              <w:spacing w:line="276" w:lineRule="auto"/>
              <w:rPr>
                <w:lang w:val="en-US"/>
              </w:rPr>
            </w:pPr>
            <w:r w:rsidRPr="00C5138D">
              <w:lastRenderedPageBreak/>
              <w:t>употребляют</w:t>
            </w:r>
            <w:r w:rsidRPr="00C5138D">
              <w:rPr>
                <w:lang w:val="en-US"/>
              </w:rPr>
              <w:t xml:space="preserve"> </w:t>
            </w:r>
            <w:r w:rsidRPr="00C5138D">
              <w:t>в</w:t>
            </w:r>
            <w:r w:rsidRPr="00C5138D">
              <w:rPr>
                <w:lang w:val="en-US"/>
              </w:rPr>
              <w:t xml:space="preserve"> </w:t>
            </w:r>
            <w:r w:rsidRPr="00C5138D">
              <w:t>речи</w:t>
            </w:r>
            <w:r w:rsidRPr="00C5138D">
              <w:rPr>
                <w:lang w:val="en-US"/>
              </w:rPr>
              <w:t xml:space="preserve"> </w:t>
            </w:r>
            <w:r w:rsidRPr="00C5138D">
              <w:rPr>
                <w:i/>
                <w:lang w:val="en-US"/>
              </w:rPr>
              <w:t>Present Simple, Present Continuous, Future Simple, Present Perfect Continuous, don’t have to</w:t>
            </w:r>
            <w:r w:rsidRPr="00C5138D">
              <w:rPr>
                <w:lang w:val="en-US"/>
              </w:rPr>
              <w:t xml:space="preserve">, </w:t>
            </w:r>
            <w:r w:rsidRPr="00C5138D">
              <w:t>разделительные</w:t>
            </w:r>
            <w:r w:rsidRPr="00C5138D">
              <w:rPr>
                <w:lang w:val="en-US"/>
              </w:rPr>
              <w:t xml:space="preserve"> </w:t>
            </w:r>
            <w:r w:rsidRPr="00C5138D">
              <w:t>вопросы</w:t>
            </w:r>
            <w:r w:rsidRPr="00C5138D">
              <w:rPr>
                <w:lang w:val="en-US"/>
              </w:rPr>
              <w:t xml:space="preserve">, </w:t>
            </w:r>
            <w:r w:rsidRPr="00C5138D">
              <w:t>слова</w:t>
            </w:r>
            <w:r w:rsidRPr="00C5138D">
              <w:rPr>
                <w:lang w:val="en-US"/>
              </w:rPr>
              <w:t>-</w:t>
            </w:r>
            <w:r w:rsidRPr="00C5138D">
              <w:t>связки</w:t>
            </w:r>
            <w:r w:rsidRPr="00C5138D">
              <w:rPr>
                <w:i/>
                <w:lang w:val="en-US"/>
              </w:rPr>
              <w:t>;</w:t>
            </w:r>
          </w:p>
          <w:p w:rsidR="00CC1F8A" w:rsidRPr="00C5138D" w:rsidRDefault="00CC1F8A" w:rsidP="00CC1F8A">
            <w:pPr>
              <w:pStyle w:val="12"/>
              <w:numPr>
                <w:ilvl w:val="0"/>
                <w:numId w:val="25"/>
              </w:numPr>
              <w:spacing w:line="276" w:lineRule="auto"/>
            </w:pPr>
            <w:r w:rsidRPr="00C5138D">
              <w:t>распознают и употребляют в речи изученные лексические единицы и грамматические конструкции</w:t>
            </w:r>
          </w:p>
        </w:tc>
      </w:tr>
      <w:tr w:rsidR="00CC1F8A" w:rsidRPr="00454B04" w:rsidTr="00B24151">
        <w:tc>
          <w:tcPr>
            <w:tcW w:w="3402" w:type="dxa"/>
          </w:tcPr>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b/>
                <w:lang w:val="ru-RU"/>
              </w:rPr>
            </w:pPr>
            <w:r w:rsidRPr="00CC1F8A">
              <w:rPr>
                <w:b/>
                <w:lang w:val="ru-RU"/>
              </w:rPr>
              <w:lastRenderedPageBreak/>
              <w:t>Средства массовой информации и коммуникации (пресса, телевидение, радио, Интернет) (17 ч).</w:t>
            </w: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tc>
        <w:tc>
          <w:tcPr>
            <w:tcW w:w="3261" w:type="dxa"/>
          </w:tcPr>
          <w:p w:rsidR="00CC1F8A" w:rsidRPr="00C5138D" w:rsidRDefault="00CC1F8A" w:rsidP="00CC1F8A">
            <w:pPr>
              <w:pStyle w:val="12"/>
              <w:spacing w:line="276" w:lineRule="auto"/>
              <w:ind w:left="0"/>
              <w:rPr>
                <w:lang w:val="en-US"/>
              </w:rPr>
            </w:pPr>
            <w:r w:rsidRPr="00C5138D">
              <w:rPr>
                <w:lang w:val="en-US"/>
              </w:rPr>
              <w:t xml:space="preserve">News stories (1 </w:t>
            </w:r>
            <w:r w:rsidRPr="00C5138D">
              <w:t>ч</w:t>
            </w:r>
            <w:r w:rsidRPr="00C5138D">
              <w:rPr>
                <w:lang w:val="en-US"/>
              </w:rPr>
              <w:t xml:space="preserve">), Did you hear about...? (1 </w:t>
            </w:r>
            <w:r w:rsidRPr="00C5138D">
              <w:t>ч</w:t>
            </w:r>
            <w:r w:rsidRPr="00C5138D">
              <w:rPr>
                <w:lang w:val="en-US"/>
              </w:rPr>
              <w:t xml:space="preserve">), Take action! (1 </w:t>
            </w:r>
            <w:r w:rsidRPr="00C5138D">
              <w:t>ч</w:t>
            </w:r>
            <w:r w:rsidRPr="00C5138D">
              <w:rPr>
                <w:lang w:val="en-US"/>
              </w:rPr>
              <w:t xml:space="preserve">), Teenage magazines (1 </w:t>
            </w:r>
            <w:r w:rsidRPr="00C5138D">
              <w:t>ч</w:t>
            </w:r>
            <w:r w:rsidRPr="00C5138D">
              <w:rPr>
                <w:lang w:val="en-US"/>
              </w:rPr>
              <w:t xml:space="preserve">), English in use 4 (1 </w:t>
            </w:r>
            <w:r w:rsidRPr="00C5138D">
              <w:t>ч</w:t>
            </w:r>
            <w:r w:rsidRPr="00C5138D">
              <w:rPr>
                <w:lang w:val="en-US"/>
              </w:rPr>
              <w:t xml:space="preserve">), Extensive reading 4 (1 </w:t>
            </w:r>
            <w:r w:rsidRPr="00C5138D">
              <w:t>ч</w:t>
            </w:r>
            <w:r w:rsidRPr="00C5138D">
              <w:rPr>
                <w:lang w:val="en-US"/>
              </w:rPr>
              <w:t xml:space="preserve">), School magazine (Sp on R) (1 </w:t>
            </w:r>
            <w:r w:rsidRPr="00C5138D">
              <w:t>ч</w:t>
            </w:r>
            <w:r w:rsidRPr="00C5138D">
              <w:rPr>
                <w:lang w:val="en-US"/>
              </w:rPr>
              <w:t xml:space="preserve">) (Module 4); Computer camp (Sp on R) (1 </w:t>
            </w:r>
            <w:r w:rsidRPr="00C5138D">
              <w:t>ч</w:t>
            </w:r>
            <w:r w:rsidRPr="00C5138D">
              <w:rPr>
                <w:lang w:val="en-US"/>
              </w:rPr>
              <w:t xml:space="preserve">) (Module 6); Gadget madness (1 </w:t>
            </w:r>
            <w:r w:rsidRPr="00C5138D">
              <w:t>ч</w:t>
            </w:r>
            <w:r w:rsidRPr="00C5138D">
              <w:rPr>
                <w:lang w:val="en-US"/>
              </w:rPr>
              <w:t xml:space="preserve">), Extensive reading 5 (1 </w:t>
            </w:r>
            <w:r w:rsidRPr="00C5138D">
              <w:t>ч</w:t>
            </w:r>
            <w:r w:rsidRPr="00C5138D">
              <w:rPr>
                <w:lang w:val="en-US"/>
              </w:rPr>
              <w:t xml:space="preserve">), High-tech teens (1 </w:t>
            </w:r>
            <w:r w:rsidRPr="00C5138D">
              <w:t>ч</w:t>
            </w:r>
            <w:r w:rsidRPr="00C5138D">
              <w:rPr>
                <w:lang w:val="en-US"/>
              </w:rPr>
              <w:t xml:space="preserve">) (Module 5); Home-reading lessons (3 </w:t>
            </w:r>
            <w:r w:rsidRPr="00C5138D">
              <w:lastRenderedPageBreak/>
              <w:t>ч</w:t>
            </w:r>
            <w:r w:rsidRPr="00C5138D">
              <w:rPr>
                <w:lang w:val="en-US"/>
              </w:rPr>
              <w:t xml:space="preserve">); Project-classes (3 </w:t>
            </w:r>
            <w:r w:rsidRPr="00C5138D">
              <w:t>ч</w:t>
            </w:r>
            <w:r w:rsidRPr="00C5138D">
              <w:rPr>
                <w:lang w:val="en-US"/>
              </w:rPr>
              <w:t>)</w:t>
            </w:r>
          </w:p>
        </w:tc>
        <w:tc>
          <w:tcPr>
            <w:tcW w:w="4252" w:type="dxa"/>
          </w:tcPr>
          <w:p w:rsidR="00CC1F8A" w:rsidRPr="00C5138D" w:rsidRDefault="00CC1F8A" w:rsidP="00CC1F8A">
            <w:pPr>
              <w:pStyle w:val="12"/>
              <w:numPr>
                <w:ilvl w:val="0"/>
                <w:numId w:val="25"/>
              </w:numPr>
              <w:spacing w:line="276" w:lineRule="auto"/>
            </w:pPr>
            <w:r w:rsidRPr="00C5138D">
              <w:lastRenderedPageBreak/>
              <w:t xml:space="preserve">расспрашивают собеседника и отвечают на его вопросы, высказывают своё мнение о современных технических новинках; </w:t>
            </w:r>
          </w:p>
          <w:p w:rsidR="00CC1F8A" w:rsidRPr="00C5138D" w:rsidRDefault="00CC1F8A" w:rsidP="00CC1F8A">
            <w:pPr>
              <w:pStyle w:val="12"/>
              <w:numPr>
                <w:ilvl w:val="0"/>
                <w:numId w:val="25"/>
              </w:numPr>
              <w:spacing w:line="276" w:lineRule="auto"/>
            </w:pPr>
            <w:r w:rsidRPr="00C5138D">
              <w:t>высказывают предположения о событиях в будущем;</w:t>
            </w:r>
          </w:p>
          <w:p w:rsidR="00CC1F8A" w:rsidRPr="00C5138D" w:rsidRDefault="00CC1F8A" w:rsidP="00CC1F8A">
            <w:pPr>
              <w:pStyle w:val="12"/>
              <w:numPr>
                <w:ilvl w:val="0"/>
                <w:numId w:val="25"/>
              </w:numPr>
              <w:spacing w:line="276" w:lineRule="auto"/>
            </w:pPr>
            <w:r w:rsidRPr="00C5138D">
              <w:t xml:space="preserve">начинают, ведут/продолжают и заканчивают диалоги в стандартных ситуациях общения (реагируют на новости, рассказывают новости, выражают </w:t>
            </w:r>
            <w:r w:rsidRPr="00C5138D">
              <w:lastRenderedPageBreak/>
              <w:t>удивление);</w:t>
            </w:r>
          </w:p>
          <w:p w:rsidR="00CC1F8A" w:rsidRPr="00C5138D" w:rsidRDefault="00CC1F8A" w:rsidP="00CC1F8A">
            <w:pPr>
              <w:pStyle w:val="12"/>
              <w:numPr>
                <w:ilvl w:val="0"/>
                <w:numId w:val="25"/>
              </w:numPr>
              <w:spacing w:line="276" w:lineRule="auto"/>
            </w:pPr>
            <w:r w:rsidRPr="00C5138D">
              <w:t>ведут диалог, выражают своё мнение, соглашаются/не соглашаются с мнением собеседника;</w:t>
            </w:r>
          </w:p>
          <w:p w:rsidR="00CC1F8A" w:rsidRPr="00C5138D" w:rsidRDefault="00CC1F8A" w:rsidP="00CC1F8A">
            <w:pPr>
              <w:pStyle w:val="12"/>
              <w:numPr>
                <w:ilvl w:val="0"/>
                <w:numId w:val="25"/>
              </w:numPr>
              <w:spacing w:line="276" w:lineRule="auto"/>
            </w:pPr>
            <w:r w:rsidRPr="00C5138D">
              <w:t>воспринимают на слух и выборочно понимают необходимую информацию;</w:t>
            </w:r>
          </w:p>
          <w:p w:rsidR="00CC1F8A" w:rsidRPr="00C5138D" w:rsidRDefault="00CC1F8A" w:rsidP="00CC1F8A">
            <w:pPr>
              <w:pStyle w:val="12"/>
              <w:numPr>
                <w:ilvl w:val="0"/>
                <w:numId w:val="25"/>
              </w:numPr>
              <w:spacing w:line="276" w:lineRule="auto"/>
            </w:pPr>
            <w:r w:rsidRPr="00C5138D">
              <w:t>воспринимают на слух и понимают основное содержание аудиотекстов;</w:t>
            </w:r>
          </w:p>
          <w:p w:rsidR="00CC1F8A" w:rsidRPr="00C5138D" w:rsidRDefault="00CC1F8A" w:rsidP="00CC1F8A">
            <w:pPr>
              <w:pStyle w:val="12"/>
              <w:numPr>
                <w:ilvl w:val="0"/>
                <w:numId w:val="25"/>
              </w:numPr>
              <w:spacing w:line="276" w:lineRule="auto"/>
            </w:pPr>
            <w:r w:rsidRPr="00C5138D">
              <w:t>воспринимают на слух и выдвигают предположения о содержании текста с опорой на зрительную наглядность;</w:t>
            </w:r>
          </w:p>
          <w:p w:rsidR="00CC1F8A" w:rsidRPr="00C5138D" w:rsidRDefault="00CC1F8A" w:rsidP="00CC1F8A">
            <w:pPr>
              <w:pStyle w:val="12"/>
              <w:numPr>
                <w:ilvl w:val="0"/>
                <w:numId w:val="25"/>
              </w:numPr>
              <w:spacing w:line="276" w:lineRule="auto"/>
            </w:pPr>
            <w:r w:rsidRPr="00C5138D">
              <w:t>читают тексты разных жанров и стилей (диалоги, интервью, рассказы, статьи) с разной глубиной понимания прочитанного;</w:t>
            </w:r>
          </w:p>
          <w:p w:rsidR="00CC1F8A" w:rsidRPr="00C5138D" w:rsidRDefault="00CC1F8A" w:rsidP="00CC1F8A">
            <w:pPr>
              <w:pStyle w:val="12"/>
              <w:numPr>
                <w:ilvl w:val="0"/>
                <w:numId w:val="25"/>
              </w:numPr>
              <w:spacing w:line="276" w:lineRule="auto"/>
            </w:pPr>
            <w:r w:rsidRPr="00C5138D">
              <w:lastRenderedPageBreak/>
              <w:t>критически воспринимают прочитанную/услышанную информацию, выражают своё мнение о прочитанном/услышанном;</w:t>
            </w:r>
          </w:p>
          <w:p w:rsidR="00CC1F8A" w:rsidRPr="00C5138D" w:rsidRDefault="00CC1F8A" w:rsidP="00CC1F8A">
            <w:pPr>
              <w:pStyle w:val="12"/>
              <w:numPr>
                <w:ilvl w:val="0"/>
                <w:numId w:val="25"/>
              </w:numPr>
              <w:spacing w:line="276" w:lineRule="auto"/>
            </w:pPr>
            <w:r w:rsidRPr="00C5138D">
              <w:t>пишут рассказ;</w:t>
            </w:r>
          </w:p>
          <w:p w:rsidR="00CC1F8A" w:rsidRPr="00C5138D" w:rsidRDefault="00CC1F8A" w:rsidP="00CC1F8A">
            <w:pPr>
              <w:pStyle w:val="12"/>
              <w:numPr>
                <w:ilvl w:val="0"/>
                <w:numId w:val="25"/>
              </w:numPr>
              <w:spacing w:line="276" w:lineRule="auto"/>
            </w:pPr>
            <w:r w:rsidRPr="00C5138D">
              <w:t>оформляют обложку журнала;</w:t>
            </w:r>
          </w:p>
          <w:p w:rsidR="00CC1F8A" w:rsidRPr="00C5138D" w:rsidRDefault="00CC1F8A" w:rsidP="00CC1F8A">
            <w:pPr>
              <w:pStyle w:val="12"/>
              <w:numPr>
                <w:ilvl w:val="0"/>
                <w:numId w:val="25"/>
              </w:numPr>
              <w:spacing w:line="276" w:lineRule="auto"/>
            </w:pPr>
            <w:r w:rsidRPr="00C5138D">
              <w:t>пишут новости;</w:t>
            </w:r>
          </w:p>
          <w:p w:rsidR="00CC1F8A" w:rsidRPr="00C5138D" w:rsidRDefault="00CC1F8A" w:rsidP="00CC1F8A">
            <w:pPr>
              <w:pStyle w:val="12"/>
              <w:numPr>
                <w:ilvl w:val="0"/>
                <w:numId w:val="25"/>
              </w:numPr>
              <w:spacing w:line="276" w:lineRule="auto"/>
            </w:pPr>
            <w:r w:rsidRPr="00C5138D">
              <w:t>пишут небольшой рассказ о событиях в будущем;</w:t>
            </w:r>
          </w:p>
          <w:p w:rsidR="00CC1F8A" w:rsidRPr="00C5138D" w:rsidRDefault="00CC1F8A" w:rsidP="00CC1F8A">
            <w:pPr>
              <w:pStyle w:val="12"/>
              <w:numPr>
                <w:ilvl w:val="0"/>
                <w:numId w:val="25"/>
              </w:numPr>
              <w:spacing w:line="276" w:lineRule="auto"/>
              <w:rPr>
                <w:lang w:val="en-US"/>
              </w:rPr>
            </w:pPr>
            <w:r w:rsidRPr="00C5138D">
              <w:t>узнают</w:t>
            </w:r>
            <w:r w:rsidRPr="00C5138D">
              <w:rPr>
                <w:lang w:val="en-US"/>
              </w:rPr>
              <w:t xml:space="preserve">, </w:t>
            </w:r>
            <w:r w:rsidRPr="00C5138D">
              <w:t>овладевают</w:t>
            </w:r>
            <w:r w:rsidRPr="00C5138D">
              <w:rPr>
                <w:lang w:val="en-US"/>
              </w:rPr>
              <w:t xml:space="preserve"> </w:t>
            </w:r>
            <w:r w:rsidRPr="00C5138D">
              <w:t>и</w:t>
            </w:r>
            <w:r w:rsidRPr="00C5138D">
              <w:rPr>
                <w:lang w:val="en-US"/>
              </w:rPr>
              <w:t xml:space="preserve"> </w:t>
            </w:r>
            <w:r w:rsidRPr="00C5138D">
              <w:t>употребляют</w:t>
            </w:r>
            <w:r w:rsidRPr="00C5138D">
              <w:rPr>
                <w:lang w:val="en-US"/>
              </w:rPr>
              <w:t xml:space="preserve"> </w:t>
            </w:r>
            <w:r w:rsidRPr="00C5138D">
              <w:t>в</w:t>
            </w:r>
            <w:r w:rsidRPr="00C5138D">
              <w:rPr>
                <w:lang w:val="en-US"/>
              </w:rPr>
              <w:t xml:space="preserve"> </w:t>
            </w:r>
            <w:r w:rsidRPr="00C5138D">
              <w:t>речи</w:t>
            </w:r>
            <w:r w:rsidRPr="00C5138D">
              <w:rPr>
                <w:lang w:val="en-US"/>
              </w:rPr>
              <w:t xml:space="preserve">  </w:t>
            </w:r>
            <w:r w:rsidRPr="00C5138D">
              <w:rPr>
                <w:i/>
                <w:lang w:val="en-US"/>
              </w:rPr>
              <w:t>Past Continuous, Past Simple, Future forms, Conditional 0, I;</w:t>
            </w:r>
          </w:p>
          <w:p w:rsidR="00CC1F8A" w:rsidRPr="00C5138D" w:rsidRDefault="00CC1F8A" w:rsidP="00CC1F8A">
            <w:pPr>
              <w:pStyle w:val="12"/>
              <w:numPr>
                <w:ilvl w:val="0"/>
                <w:numId w:val="25"/>
              </w:numPr>
              <w:spacing w:line="276" w:lineRule="auto"/>
            </w:pPr>
            <w:r w:rsidRPr="00C5138D">
              <w:t>распознают и употребляют в речи изученные лексические единицы и грамматические конструкции</w:t>
            </w:r>
          </w:p>
        </w:tc>
      </w:tr>
      <w:tr w:rsidR="00CC1F8A" w:rsidRPr="00454B04" w:rsidTr="00B24151">
        <w:tc>
          <w:tcPr>
            <w:tcW w:w="3402" w:type="dxa"/>
          </w:tcPr>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b/>
                <w:lang w:val="ru-RU"/>
              </w:rPr>
            </w:pPr>
            <w:r w:rsidRPr="00CC1F8A">
              <w:rPr>
                <w:b/>
                <w:lang w:val="ru-RU"/>
              </w:rPr>
              <w:lastRenderedPageBreak/>
              <w:t xml:space="preserve">Страна/страны изучаемого языка и родная страна, их географическое положение, </w:t>
            </w:r>
            <w:r w:rsidRPr="00CC1F8A">
              <w:rPr>
                <w:b/>
                <w:lang w:val="ru-RU"/>
              </w:rPr>
              <w:lastRenderedPageBreak/>
              <w:t>столицы и крупные города, регионы, достопримечательности, культурные особенности (национальные праздники, знаменательные даты, традиции, обычаи), страницы истории, выдающиеся люди, их вклад в науку и мировую культуру (39 ч).</w:t>
            </w: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tc>
        <w:tc>
          <w:tcPr>
            <w:tcW w:w="3261" w:type="dxa"/>
          </w:tcPr>
          <w:p w:rsidR="00CC1F8A" w:rsidRPr="00C5138D" w:rsidRDefault="00CC1F8A" w:rsidP="00CC1F8A">
            <w:pPr>
              <w:pStyle w:val="12"/>
              <w:spacing w:line="276" w:lineRule="auto"/>
              <w:ind w:left="0"/>
              <w:rPr>
                <w:lang w:val="en-US"/>
              </w:rPr>
            </w:pPr>
            <w:r w:rsidRPr="00C5138D">
              <w:rPr>
                <w:lang w:val="en-US"/>
              </w:rPr>
              <w:lastRenderedPageBreak/>
              <w:t xml:space="preserve">Landmarks of the British Isles (1 </w:t>
            </w:r>
            <w:r w:rsidRPr="00C5138D">
              <w:t>ч</w:t>
            </w:r>
            <w:r w:rsidRPr="00C5138D">
              <w:rPr>
                <w:lang w:val="en-US"/>
              </w:rPr>
              <w:t xml:space="preserve">), Extensive reading 1 (1 </w:t>
            </w:r>
            <w:r w:rsidRPr="00C5138D">
              <w:t>ч</w:t>
            </w:r>
            <w:r w:rsidRPr="00C5138D">
              <w:rPr>
                <w:lang w:val="en-US"/>
              </w:rPr>
              <w:t xml:space="preserve">), Teens (Sp on R) (1 </w:t>
            </w:r>
            <w:r w:rsidRPr="00C5138D">
              <w:t>ч</w:t>
            </w:r>
            <w:r w:rsidRPr="00C5138D">
              <w:rPr>
                <w:lang w:val="en-US"/>
              </w:rPr>
              <w:t xml:space="preserve">) </w:t>
            </w:r>
            <w:r w:rsidRPr="00C5138D">
              <w:rPr>
                <w:lang w:val="en-US"/>
              </w:rPr>
              <w:lastRenderedPageBreak/>
              <w:t xml:space="preserve">(Module 1); The gift of storytelling (1 </w:t>
            </w:r>
            <w:r w:rsidRPr="00C5138D">
              <w:t>ч</w:t>
            </w:r>
            <w:r w:rsidRPr="00C5138D">
              <w:rPr>
                <w:lang w:val="en-US"/>
              </w:rPr>
              <w:t xml:space="preserve">), Extensive reading 2 (1 </w:t>
            </w:r>
            <w:r w:rsidRPr="00C5138D">
              <w:t>ч</w:t>
            </w:r>
            <w:r w:rsidRPr="00C5138D">
              <w:rPr>
                <w:lang w:val="en-US"/>
              </w:rPr>
              <w:t xml:space="preserve">), Chekhov (Sp on R) (1 </w:t>
            </w:r>
            <w:r w:rsidRPr="00C5138D">
              <w:t>ч</w:t>
            </w:r>
            <w:r w:rsidRPr="00C5138D">
              <w:rPr>
                <w:lang w:val="en-US"/>
              </w:rPr>
              <w:t xml:space="preserve">) (Module 2); The Yeoman Warders (1 </w:t>
            </w:r>
            <w:r w:rsidRPr="00C5138D">
              <w:t>ч</w:t>
            </w:r>
            <w:r w:rsidRPr="00C5138D">
              <w:rPr>
                <w:lang w:val="en-US"/>
              </w:rPr>
              <w:t xml:space="preserve">), Extensive reading 3 (1 </w:t>
            </w:r>
            <w:r w:rsidRPr="00C5138D">
              <w:t>ч</w:t>
            </w:r>
            <w:r w:rsidRPr="00C5138D">
              <w:rPr>
                <w:lang w:val="en-US"/>
              </w:rPr>
              <w:t xml:space="preserve">), Activity time (Sp on R) (1 </w:t>
            </w:r>
            <w:r w:rsidRPr="00C5138D">
              <w:t>ч</w:t>
            </w:r>
            <w:r w:rsidRPr="00C5138D">
              <w:rPr>
                <w:lang w:val="en-US"/>
              </w:rPr>
              <w:t xml:space="preserve">) (Module 3); Space museum (Sp on R) (1 </w:t>
            </w:r>
            <w:r w:rsidRPr="00C5138D">
              <w:t>ч</w:t>
            </w:r>
            <w:r w:rsidRPr="00C5138D">
              <w:rPr>
                <w:lang w:val="en-US"/>
              </w:rPr>
              <w:t xml:space="preserve">) (Module 5); Theme parks (1 </w:t>
            </w:r>
            <w:r w:rsidRPr="00C5138D">
              <w:t>ч</w:t>
            </w:r>
            <w:r w:rsidRPr="00C5138D">
              <w:rPr>
                <w:lang w:val="en-US"/>
              </w:rPr>
              <w:t xml:space="preserve">) (Module 6); Walk of fame (1 </w:t>
            </w:r>
            <w:r w:rsidRPr="00C5138D">
              <w:t>ч</w:t>
            </w:r>
            <w:r w:rsidRPr="00C5138D">
              <w:rPr>
                <w:lang w:val="en-US"/>
              </w:rPr>
              <w:t xml:space="preserve">), Culture Corner 7  (1 </w:t>
            </w:r>
            <w:r w:rsidRPr="00C5138D">
              <w:t>ч</w:t>
            </w:r>
            <w:r w:rsidRPr="00C5138D">
              <w:rPr>
                <w:lang w:val="en-US"/>
              </w:rPr>
              <w:t xml:space="preserve">), TV (Sp on R) (1 </w:t>
            </w:r>
            <w:r w:rsidRPr="00C5138D">
              <w:t>ч</w:t>
            </w:r>
            <w:r w:rsidRPr="00C5138D">
              <w:rPr>
                <w:lang w:val="en-US"/>
              </w:rPr>
              <w:t xml:space="preserve">) (Module 7); Scotland’s National Nature Reserves (1 </w:t>
            </w:r>
            <w:r w:rsidRPr="00C5138D">
              <w:t>ч</w:t>
            </w:r>
            <w:r w:rsidRPr="00C5138D">
              <w:rPr>
                <w:lang w:val="en-US"/>
              </w:rPr>
              <w:t xml:space="preserve">), Eco-camping (Sp on R) (1 </w:t>
            </w:r>
            <w:r w:rsidRPr="00C5138D">
              <w:t>ч</w:t>
            </w:r>
            <w:r w:rsidRPr="00C5138D">
              <w:rPr>
                <w:lang w:val="en-US"/>
              </w:rPr>
              <w:t xml:space="preserve">) (Module 8); Party time (Sp on R) (1 </w:t>
            </w:r>
            <w:r w:rsidRPr="00C5138D">
              <w:t>ч</w:t>
            </w:r>
            <w:r w:rsidRPr="00C5138D">
              <w:rPr>
                <w:lang w:val="en-US"/>
              </w:rPr>
              <w:t xml:space="preserve">) (Module 9); Australia (1 </w:t>
            </w:r>
            <w:r w:rsidRPr="00C5138D">
              <w:t>ч</w:t>
            </w:r>
            <w:r w:rsidRPr="00C5138D">
              <w:rPr>
                <w:lang w:val="en-US"/>
              </w:rPr>
              <w:t xml:space="preserve">), Health matters (Sp on R) (1 </w:t>
            </w:r>
            <w:r w:rsidRPr="00C5138D">
              <w:t>ч</w:t>
            </w:r>
            <w:r w:rsidRPr="00C5138D">
              <w:rPr>
                <w:lang w:val="en-US"/>
              </w:rPr>
              <w:t xml:space="preserve">) (Module 10); Home-reading lessons (10 </w:t>
            </w:r>
            <w:r w:rsidRPr="00C5138D">
              <w:t>ч</w:t>
            </w:r>
            <w:r w:rsidRPr="00C5138D">
              <w:rPr>
                <w:lang w:val="en-US"/>
              </w:rPr>
              <w:t xml:space="preserve">); </w:t>
            </w:r>
            <w:r w:rsidRPr="00C5138D">
              <w:rPr>
                <w:lang w:val="en-US"/>
              </w:rPr>
              <w:lastRenderedPageBreak/>
              <w:t xml:space="preserve">Project-classes (8 </w:t>
            </w:r>
            <w:r w:rsidRPr="00C5138D">
              <w:t>ч</w:t>
            </w:r>
            <w:r w:rsidRPr="00C5138D">
              <w:rPr>
                <w:lang w:val="en-US"/>
              </w:rPr>
              <w:t xml:space="preserve">); Online classes (2 </w:t>
            </w:r>
            <w:r w:rsidRPr="00C5138D">
              <w:t>ч</w:t>
            </w:r>
            <w:r w:rsidRPr="00C5138D">
              <w:rPr>
                <w:lang w:val="en-US"/>
              </w:rPr>
              <w:t>)</w:t>
            </w:r>
          </w:p>
        </w:tc>
        <w:tc>
          <w:tcPr>
            <w:tcW w:w="4252" w:type="dxa"/>
          </w:tcPr>
          <w:p w:rsidR="00CC1F8A" w:rsidRPr="00C5138D" w:rsidRDefault="00CC1F8A" w:rsidP="00CC1F8A">
            <w:pPr>
              <w:pStyle w:val="12"/>
              <w:numPr>
                <w:ilvl w:val="0"/>
                <w:numId w:val="25"/>
              </w:numPr>
              <w:spacing w:line="276" w:lineRule="auto"/>
            </w:pPr>
            <w:r w:rsidRPr="00C5138D">
              <w:lastRenderedPageBreak/>
              <w:t xml:space="preserve">воспринимают на слух и выборочно понимают аудиотексты, относящиеся к </w:t>
            </w:r>
            <w:r w:rsidRPr="00C5138D">
              <w:lastRenderedPageBreak/>
              <w:t>разным коммуникативным типам речи;</w:t>
            </w:r>
          </w:p>
          <w:p w:rsidR="00CC1F8A" w:rsidRPr="00C5138D" w:rsidRDefault="00CC1F8A" w:rsidP="00CC1F8A">
            <w:pPr>
              <w:pStyle w:val="12"/>
              <w:numPr>
                <w:ilvl w:val="0"/>
                <w:numId w:val="25"/>
              </w:numPr>
              <w:spacing w:line="276" w:lineRule="auto"/>
            </w:pPr>
            <w:r w:rsidRPr="00C5138D">
              <w:t>расспрашивают собеседника и отвечают на его вопросы, запрашивают нужную информацию;</w:t>
            </w:r>
          </w:p>
          <w:p w:rsidR="00CC1F8A" w:rsidRPr="00C5138D" w:rsidRDefault="00CC1F8A" w:rsidP="00CC1F8A">
            <w:pPr>
              <w:pStyle w:val="12"/>
              <w:numPr>
                <w:ilvl w:val="0"/>
                <w:numId w:val="25"/>
              </w:numPr>
              <w:spacing w:line="276" w:lineRule="auto"/>
            </w:pPr>
            <w:r w:rsidRPr="00C5138D">
              <w:t>описывают тематические картинки;</w:t>
            </w:r>
          </w:p>
          <w:p w:rsidR="00CC1F8A" w:rsidRPr="00C5138D" w:rsidRDefault="00CC1F8A" w:rsidP="00CC1F8A">
            <w:pPr>
              <w:pStyle w:val="12"/>
              <w:numPr>
                <w:ilvl w:val="0"/>
                <w:numId w:val="25"/>
              </w:numPr>
              <w:spacing w:line="276" w:lineRule="auto"/>
            </w:pPr>
            <w:r w:rsidRPr="00C5138D">
              <w:t>представляют монологическое высказывание о реалиях своей страны и стран изучаемого языка;</w:t>
            </w:r>
          </w:p>
          <w:p w:rsidR="00CC1F8A" w:rsidRPr="00C5138D" w:rsidRDefault="00CC1F8A" w:rsidP="00CC1F8A">
            <w:pPr>
              <w:pStyle w:val="12"/>
              <w:numPr>
                <w:ilvl w:val="0"/>
                <w:numId w:val="25"/>
              </w:numPr>
              <w:spacing w:line="276" w:lineRule="auto"/>
            </w:pPr>
            <w:r w:rsidRPr="00C5138D">
              <w:t>читают несложные аутентичные тексты разных жанров и стилей с разной глубиной понимания, оценивают полученную информацию, выражают своё мнение;</w:t>
            </w:r>
          </w:p>
          <w:p w:rsidR="00CC1F8A" w:rsidRPr="00C5138D" w:rsidRDefault="00CC1F8A" w:rsidP="00CC1F8A">
            <w:pPr>
              <w:pStyle w:val="12"/>
              <w:numPr>
                <w:ilvl w:val="0"/>
                <w:numId w:val="25"/>
              </w:numPr>
              <w:spacing w:line="276" w:lineRule="auto"/>
            </w:pPr>
            <w:r w:rsidRPr="00C5138D">
              <w:t>узнают об особенностях образа жизни, быта и культуры стран изучаемого языка;</w:t>
            </w:r>
          </w:p>
          <w:p w:rsidR="00CC1F8A" w:rsidRPr="00C5138D" w:rsidRDefault="00CC1F8A" w:rsidP="00CC1F8A">
            <w:pPr>
              <w:pStyle w:val="12"/>
              <w:numPr>
                <w:ilvl w:val="0"/>
                <w:numId w:val="25"/>
              </w:numPr>
              <w:spacing w:line="276" w:lineRule="auto"/>
            </w:pPr>
            <w:r w:rsidRPr="00C5138D">
              <w:lastRenderedPageBreak/>
              <w:t>формируют представление о сходстве и различиях в традициях своей страны и стран изучаемого языка;</w:t>
            </w:r>
          </w:p>
          <w:p w:rsidR="00CC1F8A" w:rsidRPr="00C5138D" w:rsidRDefault="00CC1F8A" w:rsidP="00CC1F8A">
            <w:pPr>
              <w:pStyle w:val="12"/>
              <w:numPr>
                <w:ilvl w:val="0"/>
                <w:numId w:val="25"/>
              </w:numPr>
              <w:spacing w:line="276" w:lineRule="auto"/>
            </w:pPr>
            <w:r w:rsidRPr="00C5138D">
              <w:t>понимают роль владения иностранным языком в современном мире;</w:t>
            </w:r>
          </w:p>
          <w:p w:rsidR="00CC1F8A" w:rsidRPr="00C5138D" w:rsidRDefault="00CC1F8A" w:rsidP="00CC1F8A">
            <w:pPr>
              <w:pStyle w:val="12"/>
              <w:numPr>
                <w:ilvl w:val="0"/>
                <w:numId w:val="25"/>
              </w:numPr>
              <w:spacing w:line="276" w:lineRule="auto"/>
            </w:pPr>
            <w:r w:rsidRPr="00C5138D">
              <w:t>пишут электронные письма по предложенной тематике;</w:t>
            </w:r>
          </w:p>
          <w:p w:rsidR="00CC1F8A" w:rsidRPr="00CC1F8A" w:rsidRDefault="00CC1F8A" w:rsidP="00CC1F8A">
            <w:pPr>
              <w:widowControl/>
              <w:numPr>
                <w:ilvl w:val="0"/>
                <w:numId w:val="25"/>
              </w:numPr>
              <w:autoSpaceDE/>
              <w:autoSpaceDN/>
              <w:spacing w:line="276" w:lineRule="auto"/>
              <w:rPr>
                <w:lang w:val="ru-RU"/>
              </w:rPr>
            </w:pPr>
            <w:r w:rsidRPr="00CC1F8A">
              <w:rPr>
                <w:lang w:val="ru-RU"/>
              </w:rPr>
              <w:t xml:space="preserve">выполняют индивидуальные, парные и групповые проекты </w:t>
            </w:r>
          </w:p>
        </w:tc>
      </w:tr>
    </w:tbl>
    <w:p w:rsidR="00CC1F8A" w:rsidRPr="00CC1F8A" w:rsidRDefault="00CC1F8A" w:rsidP="00CC1F8A">
      <w:pPr>
        <w:spacing w:line="360" w:lineRule="auto"/>
        <w:rPr>
          <w:sz w:val="28"/>
          <w:szCs w:val="28"/>
          <w:lang w:val="ru-RU"/>
        </w:rPr>
      </w:pPr>
    </w:p>
    <w:p w:rsidR="00CC1F8A" w:rsidRPr="002E6CA5" w:rsidRDefault="00CC1F8A" w:rsidP="00CC1F8A">
      <w:pPr>
        <w:spacing w:line="360" w:lineRule="auto"/>
        <w:jc w:val="center"/>
        <w:rPr>
          <w:sz w:val="24"/>
          <w:szCs w:val="24"/>
        </w:rPr>
      </w:pPr>
      <w:r w:rsidRPr="002E6CA5">
        <w:rPr>
          <w:b/>
          <w:bCs/>
          <w:caps/>
          <w:sz w:val="24"/>
          <w:szCs w:val="24"/>
        </w:rPr>
        <w:t>Тематическое планирование. 8 класс (102 часа)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21"/>
        <w:gridCol w:w="2750"/>
        <w:gridCol w:w="4885"/>
      </w:tblGrid>
      <w:tr w:rsidR="00CC1F8A" w:rsidRPr="00C5138D" w:rsidTr="00CC1F8A">
        <w:tc>
          <w:tcPr>
            <w:tcW w:w="3872" w:type="dxa"/>
          </w:tcPr>
          <w:p w:rsidR="00CC1F8A" w:rsidRPr="00C5138D" w:rsidRDefault="00CC1F8A" w:rsidP="00CC1F8A">
            <w:pPr>
              <w:rPr>
                <w:b/>
              </w:rPr>
            </w:pPr>
            <w:r w:rsidRPr="00C5138D">
              <w:rPr>
                <w:b/>
              </w:rPr>
              <w:t>Содержание курса</w:t>
            </w:r>
          </w:p>
        </w:tc>
        <w:tc>
          <w:tcPr>
            <w:tcW w:w="4457" w:type="dxa"/>
          </w:tcPr>
          <w:p w:rsidR="00CC1F8A" w:rsidRPr="00C5138D" w:rsidRDefault="00CC1F8A" w:rsidP="00CC1F8A">
            <w:pPr>
              <w:rPr>
                <w:b/>
              </w:rPr>
            </w:pPr>
            <w:r w:rsidRPr="00C5138D">
              <w:rPr>
                <w:b/>
              </w:rPr>
              <w:t>Модуль учебника</w:t>
            </w:r>
          </w:p>
        </w:tc>
        <w:tc>
          <w:tcPr>
            <w:tcW w:w="6459" w:type="dxa"/>
          </w:tcPr>
          <w:p w:rsidR="00CC1F8A" w:rsidRPr="00C5138D" w:rsidRDefault="00CC1F8A" w:rsidP="00CC1F8A">
            <w:pPr>
              <w:rPr>
                <w:b/>
              </w:rPr>
            </w:pPr>
            <w:r w:rsidRPr="00C5138D">
              <w:rPr>
                <w:b/>
              </w:rPr>
              <w:t>Характеристика видов деятельности обучающихся</w:t>
            </w:r>
          </w:p>
        </w:tc>
      </w:tr>
      <w:tr w:rsidR="00CC1F8A" w:rsidRPr="00454B04" w:rsidTr="00CC1F8A">
        <w:tc>
          <w:tcPr>
            <w:tcW w:w="3872" w:type="dxa"/>
          </w:tcPr>
          <w:p w:rsidR="00CC1F8A" w:rsidRPr="00C5138D" w:rsidRDefault="00CC1F8A" w:rsidP="00CC1F8A">
            <w:pPr>
              <w:rPr>
                <w:b/>
              </w:rPr>
            </w:pPr>
            <w:r w:rsidRPr="00CC1F8A">
              <w:rPr>
                <w:b/>
                <w:lang w:val="ru-RU"/>
              </w:rPr>
              <w:t xml:space="preserve">Межличностные взаимоотношения в семье, со сверстниками; решение конфликтных ситуаций. </w:t>
            </w:r>
            <w:r w:rsidRPr="00C5138D">
              <w:rPr>
                <w:b/>
              </w:rPr>
              <w:t>Внешность и черты характера человека.  (14 ч)</w:t>
            </w:r>
          </w:p>
          <w:p w:rsidR="00CC1F8A" w:rsidRPr="00C5138D" w:rsidRDefault="00CC1F8A" w:rsidP="00CC1F8A"/>
          <w:p w:rsidR="00CC1F8A" w:rsidRPr="00C5138D" w:rsidRDefault="00CC1F8A" w:rsidP="00CC1F8A"/>
        </w:tc>
        <w:tc>
          <w:tcPr>
            <w:tcW w:w="4457" w:type="dxa"/>
          </w:tcPr>
          <w:p w:rsidR="00CC1F8A" w:rsidRPr="00C5138D" w:rsidRDefault="00CC1F8A" w:rsidP="00CC1F8A">
            <w:pPr>
              <w:pStyle w:val="12"/>
              <w:spacing w:line="276" w:lineRule="auto"/>
              <w:ind w:left="0"/>
              <w:rPr>
                <w:lang w:val="en-US"/>
              </w:rPr>
            </w:pPr>
            <w:r w:rsidRPr="00C5138D">
              <w:rPr>
                <w:lang w:val="en-US"/>
              </w:rPr>
              <w:lastRenderedPageBreak/>
              <w:t xml:space="preserve">Reading and vocabulary (1 </w:t>
            </w:r>
            <w:r w:rsidRPr="00C5138D">
              <w:t>ч</w:t>
            </w:r>
            <w:r w:rsidRPr="00C5138D">
              <w:rPr>
                <w:lang w:val="en-US"/>
              </w:rPr>
              <w:t xml:space="preserve">), Listening and speaking (1 ч), Grammar in use (1 ч), Vocabulary </w:t>
            </w:r>
            <w:r w:rsidRPr="00C5138D">
              <w:rPr>
                <w:lang w:val="en-US"/>
              </w:rPr>
              <w:lastRenderedPageBreak/>
              <w:t xml:space="preserve">and speaking (1 ч), Writing skills (1 ч), English in use (1 ч), Across the curriculum (1 ч) (Module 1); Reading and vocabulary (1 ч), Vocabulary and speaking (1 ч), Writing skills (1 ч) (Module 4); Grammar in use (1 ч) (Module 8); Home-reading lessons (3 </w:t>
            </w:r>
            <w:r w:rsidRPr="00C5138D">
              <w:t>ч</w:t>
            </w:r>
            <w:r w:rsidRPr="00C5138D">
              <w:rPr>
                <w:lang w:val="en-US"/>
              </w:rPr>
              <w:t>)</w:t>
            </w:r>
          </w:p>
        </w:tc>
        <w:tc>
          <w:tcPr>
            <w:tcW w:w="6459" w:type="dxa"/>
          </w:tcPr>
          <w:p w:rsidR="00CC1F8A" w:rsidRPr="00C5138D" w:rsidRDefault="00CC1F8A" w:rsidP="00CC1F8A">
            <w:pPr>
              <w:pStyle w:val="12"/>
              <w:numPr>
                <w:ilvl w:val="0"/>
                <w:numId w:val="26"/>
              </w:numPr>
              <w:spacing w:line="276" w:lineRule="auto"/>
            </w:pPr>
            <w:r w:rsidRPr="00C5138D">
              <w:lastRenderedPageBreak/>
              <w:t>расспрашивают собеседника и отвечают на его вопросы;</w:t>
            </w:r>
          </w:p>
          <w:p w:rsidR="00CC1F8A" w:rsidRPr="00C5138D" w:rsidRDefault="00CC1F8A" w:rsidP="00CC1F8A">
            <w:pPr>
              <w:pStyle w:val="12"/>
              <w:numPr>
                <w:ilvl w:val="0"/>
                <w:numId w:val="26"/>
              </w:numPr>
              <w:spacing w:line="276" w:lineRule="auto"/>
            </w:pPr>
            <w:r w:rsidRPr="00C5138D">
              <w:t xml:space="preserve">начинают, ведут/продолжают и заканчивают диалоги в стандартных </w:t>
            </w:r>
            <w:r w:rsidRPr="00C5138D">
              <w:lastRenderedPageBreak/>
              <w:t>ситуациях общения (знакомство, самопрезентация, решение разногласий);</w:t>
            </w:r>
          </w:p>
          <w:p w:rsidR="00CC1F8A" w:rsidRPr="00C5138D" w:rsidRDefault="00CC1F8A" w:rsidP="00CC1F8A">
            <w:pPr>
              <w:pStyle w:val="12"/>
              <w:numPr>
                <w:ilvl w:val="0"/>
                <w:numId w:val="26"/>
              </w:numPr>
              <w:spacing w:line="276" w:lineRule="auto"/>
            </w:pPr>
            <w:r w:rsidRPr="00C5138D">
              <w:t>описывают чувства и эмоции;</w:t>
            </w:r>
          </w:p>
          <w:p w:rsidR="00CC1F8A" w:rsidRPr="00C5138D" w:rsidRDefault="00CC1F8A" w:rsidP="00CC1F8A">
            <w:pPr>
              <w:pStyle w:val="12"/>
              <w:numPr>
                <w:ilvl w:val="0"/>
                <w:numId w:val="26"/>
              </w:numPr>
              <w:spacing w:line="276" w:lineRule="auto"/>
            </w:pPr>
            <w:r w:rsidRPr="00C5138D">
              <w:t>описывают внешность и характер людей с употреблением новых лексических единиц и грамматических конструкций;</w:t>
            </w:r>
          </w:p>
          <w:p w:rsidR="00CC1F8A" w:rsidRPr="00C5138D" w:rsidRDefault="00CC1F8A" w:rsidP="00CC1F8A">
            <w:pPr>
              <w:pStyle w:val="12"/>
              <w:numPr>
                <w:ilvl w:val="0"/>
                <w:numId w:val="26"/>
              </w:numPr>
              <w:spacing w:line="276" w:lineRule="auto"/>
            </w:pPr>
            <w:r w:rsidRPr="00C5138D">
              <w:t>воспринимают на слух и полностью понимают речь учителя, одноклассников;</w:t>
            </w:r>
          </w:p>
          <w:p w:rsidR="00CC1F8A" w:rsidRPr="00C5138D" w:rsidRDefault="00CC1F8A" w:rsidP="00CC1F8A">
            <w:pPr>
              <w:pStyle w:val="12"/>
              <w:numPr>
                <w:ilvl w:val="0"/>
                <w:numId w:val="26"/>
              </w:numPr>
              <w:spacing w:line="276" w:lineRule="auto"/>
            </w:pPr>
            <w:r w:rsidRPr="00C5138D">
              <w:t>воспринимают на слух и правильно повторяют интонацию предложений, фраз;</w:t>
            </w:r>
          </w:p>
          <w:p w:rsidR="00CC1F8A" w:rsidRPr="00C5138D" w:rsidRDefault="00CC1F8A" w:rsidP="00CC1F8A">
            <w:pPr>
              <w:pStyle w:val="12"/>
              <w:numPr>
                <w:ilvl w:val="0"/>
                <w:numId w:val="26"/>
              </w:numPr>
              <w:spacing w:line="276" w:lineRule="auto"/>
            </w:pPr>
            <w:r w:rsidRPr="00C5138D">
              <w:t>воспринимают на слух и выборочно понимают с опорой на языковую догадку, контекст прагматические аудиотексты, выделяя нужную информацию;</w:t>
            </w:r>
          </w:p>
          <w:p w:rsidR="00CC1F8A" w:rsidRPr="00C5138D" w:rsidRDefault="00CC1F8A" w:rsidP="00CC1F8A">
            <w:pPr>
              <w:pStyle w:val="12"/>
              <w:numPr>
                <w:ilvl w:val="0"/>
                <w:numId w:val="26"/>
              </w:numPr>
              <w:spacing w:line="276" w:lineRule="auto"/>
            </w:pPr>
            <w:r w:rsidRPr="00C5138D">
              <w:t xml:space="preserve">воспринимают на слух и понимают </w:t>
            </w:r>
            <w:r w:rsidRPr="00C5138D">
              <w:lastRenderedPageBreak/>
              <w:t>основное содержание аудиотекстов;</w:t>
            </w:r>
          </w:p>
          <w:p w:rsidR="00CC1F8A" w:rsidRPr="00C5138D" w:rsidRDefault="00CC1F8A" w:rsidP="00CC1F8A">
            <w:pPr>
              <w:pStyle w:val="12"/>
              <w:numPr>
                <w:ilvl w:val="0"/>
                <w:numId w:val="26"/>
              </w:numPr>
              <w:spacing w:line="276" w:lineRule="auto"/>
            </w:pPr>
            <w:r w:rsidRPr="00C5138D">
              <w:t>читают аутентичные тексты разных жанров и стилей (статьи, диалоги, рассказы, открытки) с разной глубиной понимания;</w:t>
            </w:r>
          </w:p>
          <w:p w:rsidR="00CC1F8A" w:rsidRPr="00C5138D" w:rsidRDefault="00CC1F8A" w:rsidP="00CC1F8A">
            <w:pPr>
              <w:pStyle w:val="12"/>
              <w:numPr>
                <w:ilvl w:val="0"/>
                <w:numId w:val="26"/>
              </w:numPr>
              <w:spacing w:line="276" w:lineRule="auto"/>
            </w:pPr>
            <w:r w:rsidRPr="00C5138D">
              <w:t>оценивают прочитанную информацию и выражают своё мнение о способах поведения и решения конфликтов;</w:t>
            </w:r>
          </w:p>
          <w:p w:rsidR="00CC1F8A" w:rsidRPr="00C5138D" w:rsidRDefault="00CC1F8A" w:rsidP="00CC1F8A">
            <w:pPr>
              <w:pStyle w:val="12"/>
              <w:numPr>
                <w:ilvl w:val="0"/>
                <w:numId w:val="26"/>
              </w:numPr>
              <w:spacing w:line="276" w:lineRule="auto"/>
            </w:pPr>
            <w:r w:rsidRPr="00C5138D">
              <w:t>используют различные приёмы смысловой переработки текста (языковой догадки, выборочного перевода);</w:t>
            </w:r>
          </w:p>
          <w:p w:rsidR="00CC1F8A" w:rsidRPr="00C5138D" w:rsidRDefault="00CC1F8A" w:rsidP="00CC1F8A">
            <w:pPr>
              <w:pStyle w:val="12"/>
              <w:numPr>
                <w:ilvl w:val="0"/>
                <w:numId w:val="26"/>
              </w:numPr>
              <w:spacing w:line="276" w:lineRule="auto"/>
            </w:pPr>
            <w:r w:rsidRPr="00C5138D">
              <w:t>пишут советы, как начать диалог, преодолеть сложности общения;</w:t>
            </w:r>
          </w:p>
          <w:p w:rsidR="00CC1F8A" w:rsidRPr="00C5138D" w:rsidRDefault="00CC1F8A" w:rsidP="00CC1F8A">
            <w:pPr>
              <w:pStyle w:val="12"/>
              <w:numPr>
                <w:ilvl w:val="0"/>
                <w:numId w:val="26"/>
              </w:numPr>
              <w:spacing w:line="276" w:lineRule="auto"/>
            </w:pPr>
            <w:r w:rsidRPr="00C5138D">
              <w:t>составляют план, тезисы письменного сообщения;</w:t>
            </w:r>
          </w:p>
          <w:p w:rsidR="00CC1F8A" w:rsidRPr="00C5138D" w:rsidRDefault="00CC1F8A" w:rsidP="00CC1F8A">
            <w:pPr>
              <w:pStyle w:val="12"/>
              <w:numPr>
                <w:ilvl w:val="0"/>
                <w:numId w:val="26"/>
              </w:numPr>
              <w:spacing w:line="276" w:lineRule="auto"/>
            </w:pPr>
            <w:r w:rsidRPr="00C5138D">
              <w:t>пишут поздравительные открытки;</w:t>
            </w:r>
          </w:p>
          <w:p w:rsidR="00CC1F8A" w:rsidRPr="00C5138D" w:rsidRDefault="00CC1F8A" w:rsidP="00CC1F8A">
            <w:pPr>
              <w:pStyle w:val="12"/>
              <w:numPr>
                <w:ilvl w:val="0"/>
                <w:numId w:val="26"/>
              </w:numPr>
              <w:spacing w:line="276" w:lineRule="auto"/>
            </w:pPr>
            <w:r w:rsidRPr="00C5138D">
              <w:t>распознают на слух и адекватно произносят звуки, интонационные модели;</w:t>
            </w:r>
          </w:p>
          <w:p w:rsidR="00CC1F8A" w:rsidRPr="00C5138D" w:rsidRDefault="00CC1F8A" w:rsidP="00CC1F8A">
            <w:pPr>
              <w:pStyle w:val="12"/>
              <w:numPr>
                <w:ilvl w:val="0"/>
                <w:numId w:val="26"/>
              </w:numPr>
              <w:spacing w:line="276" w:lineRule="auto"/>
            </w:pPr>
            <w:r w:rsidRPr="00C5138D">
              <w:lastRenderedPageBreak/>
              <w:t>распознают и употребляют в речи изученные лексические единицы и грамматические конструкции;</w:t>
            </w:r>
          </w:p>
          <w:p w:rsidR="00CC1F8A" w:rsidRPr="00C5138D" w:rsidRDefault="00CC1F8A" w:rsidP="00CC1F8A">
            <w:pPr>
              <w:pStyle w:val="12"/>
              <w:numPr>
                <w:ilvl w:val="0"/>
                <w:numId w:val="26"/>
              </w:numPr>
              <w:spacing w:line="276" w:lineRule="auto"/>
            </w:pPr>
            <w:r w:rsidRPr="00C5138D">
              <w:t xml:space="preserve">изучают  </w:t>
            </w:r>
            <w:r w:rsidRPr="00C5138D">
              <w:rPr>
                <w:i/>
              </w:rPr>
              <w:t xml:space="preserve">Present tenses, </w:t>
            </w:r>
            <w:r w:rsidRPr="00C5138D">
              <w:t>глаголы состояния, различные способы выражения будущего времени, степени сравнения прилагательных и наречий, наречия степени и практикуются в их правильном употреблении в речи;</w:t>
            </w:r>
          </w:p>
          <w:p w:rsidR="00CC1F8A" w:rsidRPr="00C5138D" w:rsidRDefault="00CC1F8A" w:rsidP="00CC1F8A">
            <w:pPr>
              <w:pStyle w:val="12"/>
              <w:numPr>
                <w:ilvl w:val="0"/>
                <w:numId w:val="26"/>
              </w:numPr>
              <w:spacing w:line="276" w:lineRule="auto"/>
            </w:pPr>
            <w:r w:rsidRPr="00C5138D">
              <w:t>изучают способы словообразования прилагательных и практикуются в их правильном употреблении в речи</w:t>
            </w:r>
          </w:p>
        </w:tc>
      </w:tr>
      <w:tr w:rsidR="00CC1F8A" w:rsidRPr="00454B04" w:rsidTr="00CC1F8A">
        <w:tc>
          <w:tcPr>
            <w:tcW w:w="3872" w:type="dxa"/>
          </w:tcPr>
          <w:p w:rsidR="00CC1F8A" w:rsidRPr="00C5138D" w:rsidRDefault="00CC1F8A" w:rsidP="00CC1F8A">
            <w:pPr>
              <w:rPr>
                <w:b/>
              </w:rPr>
            </w:pPr>
            <w:r w:rsidRPr="00CC1F8A">
              <w:rPr>
                <w:b/>
                <w:lang w:val="ru-RU"/>
              </w:rPr>
              <w:lastRenderedPageBreak/>
              <w:t xml:space="preserve">Досуг и увлечения (чтение, кино, театр, музеи, музыка). Виды отдыха, путешествия. Молодёжная мода. </w:t>
            </w:r>
            <w:r w:rsidRPr="00C5138D">
              <w:rPr>
                <w:b/>
              </w:rPr>
              <w:t>Покупки (12 ч).</w:t>
            </w:r>
          </w:p>
          <w:p w:rsidR="00CC1F8A" w:rsidRPr="00C5138D" w:rsidRDefault="00CC1F8A" w:rsidP="00CC1F8A"/>
          <w:p w:rsidR="00CC1F8A" w:rsidRPr="00C5138D" w:rsidRDefault="00CC1F8A" w:rsidP="00CC1F8A"/>
        </w:tc>
        <w:tc>
          <w:tcPr>
            <w:tcW w:w="4457" w:type="dxa"/>
          </w:tcPr>
          <w:p w:rsidR="00CC1F8A" w:rsidRPr="00C5138D" w:rsidRDefault="00CC1F8A" w:rsidP="00CC1F8A">
            <w:pPr>
              <w:pStyle w:val="12"/>
              <w:spacing w:line="276" w:lineRule="auto"/>
              <w:ind w:left="0"/>
              <w:rPr>
                <w:lang w:val="en-US"/>
              </w:rPr>
            </w:pPr>
            <w:r w:rsidRPr="00C5138D">
              <w:rPr>
                <w:lang w:val="en-US"/>
              </w:rPr>
              <w:t xml:space="preserve">Listening and speaking (1 ч), Grammar in use (1 ч), English in use (1 ч) (Module 2); Listening and speaking (1 ч), English in use (1 ч) (Module 4); Reading and vocabulary (1 ч), Listening and </w:t>
            </w:r>
            <w:r w:rsidRPr="00C5138D">
              <w:rPr>
                <w:lang w:val="en-US"/>
              </w:rPr>
              <w:lastRenderedPageBreak/>
              <w:t xml:space="preserve">speaking (1 ч), Grammar in use (1 ч), English in use (1 ч) (Module 6); Reading and vocabulary (1 ч) (Module 8); Home-reading lessons (2 </w:t>
            </w:r>
            <w:r w:rsidRPr="00C5138D">
              <w:t>ч</w:t>
            </w:r>
            <w:r w:rsidRPr="00C5138D">
              <w:rPr>
                <w:lang w:val="en-US"/>
              </w:rPr>
              <w:t>)</w:t>
            </w:r>
          </w:p>
        </w:tc>
        <w:tc>
          <w:tcPr>
            <w:tcW w:w="6459" w:type="dxa"/>
          </w:tcPr>
          <w:p w:rsidR="00CC1F8A" w:rsidRPr="00C5138D" w:rsidRDefault="00CC1F8A" w:rsidP="00CC1F8A">
            <w:pPr>
              <w:pStyle w:val="12"/>
              <w:numPr>
                <w:ilvl w:val="0"/>
                <w:numId w:val="26"/>
              </w:numPr>
              <w:spacing w:line="276" w:lineRule="auto"/>
            </w:pPr>
            <w:r w:rsidRPr="00C5138D">
              <w:lastRenderedPageBreak/>
              <w:t>расспрашивают собеседника и отвечают на его вопросы, высказывают свою точку зрения о том, как подростки тратят деньги на карманные расходы;</w:t>
            </w:r>
          </w:p>
          <w:p w:rsidR="00CC1F8A" w:rsidRPr="00C5138D" w:rsidRDefault="00CC1F8A" w:rsidP="00CC1F8A">
            <w:pPr>
              <w:pStyle w:val="12"/>
              <w:numPr>
                <w:ilvl w:val="0"/>
                <w:numId w:val="26"/>
              </w:numPr>
              <w:spacing w:line="276" w:lineRule="auto"/>
            </w:pPr>
            <w:r w:rsidRPr="00C5138D">
              <w:t xml:space="preserve">начинают, ведут/продолжают и заканчивают диалоги в стандартных ситуациях общения (объяснение маршрута, выражение </w:t>
            </w:r>
            <w:r w:rsidRPr="00C5138D">
              <w:lastRenderedPageBreak/>
              <w:t>одобрения/неодобрения, просьба дать совет, мозговой штурм, выбор предмета одежды, выражение сочувствия, обмен мнениями);</w:t>
            </w:r>
          </w:p>
          <w:p w:rsidR="00CC1F8A" w:rsidRPr="00C5138D" w:rsidRDefault="00CC1F8A" w:rsidP="00CC1F8A">
            <w:pPr>
              <w:pStyle w:val="12"/>
              <w:numPr>
                <w:ilvl w:val="0"/>
                <w:numId w:val="26"/>
              </w:numPr>
              <w:spacing w:line="276" w:lineRule="auto"/>
            </w:pPr>
            <w:r w:rsidRPr="00C5138D">
              <w:t>описывают картинку с употреблением новых лексических единиц и грамматических конструкций;</w:t>
            </w:r>
          </w:p>
          <w:p w:rsidR="00CC1F8A" w:rsidRPr="00C5138D" w:rsidRDefault="00CC1F8A" w:rsidP="00CC1F8A">
            <w:pPr>
              <w:pStyle w:val="12"/>
              <w:numPr>
                <w:ilvl w:val="0"/>
                <w:numId w:val="26"/>
              </w:numPr>
              <w:spacing w:line="276" w:lineRule="auto"/>
            </w:pPr>
            <w:r w:rsidRPr="00C5138D">
              <w:t>рассказывают о своих интересах;</w:t>
            </w:r>
          </w:p>
          <w:p w:rsidR="00CC1F8A" w:rsidRPr="00C5138D" w:rsidRDefault="00CC1F8A" w:rsidP="00CC1F8A">
            <w:pPr>
              <w:pStyle w:val="12"/>
              <w:numPr>
                <w:ilvl w:val="0"/>
                <w:numId w:val="26"/>
              </w:numPr>
              <w:spacing w:line="276" w:lineRule="auto"/>
            </w:pPr>
            <w:r w:rsidRPr="00C5138D">
              <w:t>воспринимают на слух и полностью понимают речь учителя, одноклассников;</w:t>
            </w:r>
          </w:p>
          <w:p w:rsidR="00CC1F8A" w:rsidRPr="00C5138D" w:rsidRDefault="00CC1F8A" w:rsidP="00CC1F8A">
            <w:pPr>
              <w:pStyle w:val="12"/>
              <w:numPr>
                <w:ilvl w:val="0"/>
                <w:numId w:val="26"/>
              </w:numPr>
              <w:spacing w:line="276" w:lineRule="auto"/>
            </w:pPr>
            <w:r w:rsidRPr="00C5138D">
              <w:t>воспринимают на слух и правильно повторяют звуки и интонацию вопросительных предложений, фразовые ударения;</w:t>
            </w:r>
          </w:p>
          <w:p w:rsidR="00CC1F8A" w:rsidRPr="00C5138D" w:rsidRDefault="00CC1F8A" w:rsidP="00CC1F8A">
            <w:pPr>
              <w:pStyle w:val="12"/>
              <w:numPr>
                <w:ilvl w:val="0"/>
                <w:numId w:val="26"/>
              </w:numPr>
              <w:spacing w:line="276" w:lineRule="auto"/>
            </w:pPr>
            <w:r w:rsidRPr="00C5138D">
              <w:t>воспринимают на слух и выборочно понимают с опорой на зрительную наглядность аудиотексты, выделяя нужную информацию;</w:t>
            </w:r>
          </w:p>
          <w:p w:rsidR="00CC1F8A" w:rsidRPr="00C5138D" w:rsidRDefault="00CC1F8A" w:rsidP="00CC1F8A">
            <w:pPr>
              <w:pStyle w:val="12"/>
              <w:numPr>
                <w:ilvl w:val="0"/>
                <w:numId w:val="26"/>
              </w:numPr>
              <w:spacing w:line="276" w:lineRule="auto"/>
            </w:pPr>
            <w:r w:rsidRPr="00C5138D">
              <w:t xml:space="preserve">воспринимают на слух и понимают </w:t>
            </w:r>
            <w:r w:rsidRPr="00C5138D">
              <w:lastRenderedPageBreak/>
              <w:t>основное содержание аудиотекстов;</w:t>
            </w:r>
          </w:p>
          <w:p w:rsidR="00CC1F8A" w:rsidRPr="00C5138D" w:rsidRDefault="00CC1F8A" w:rsidP="00CC1F8A">
            <w:pPr>
              <w:pStyle w:val="12"/>
              <w:numPr>
                <w:ilvl w:val="0"/>
                <w:numId w:val="26"/>
              </w:numPr>
              <w:spacing w:line="276" w:lineRule="auto"/>
            </w:pPr>
            <w:r w:rsidRPr="00C5138D">
              <w:t>по репликам предсказывают содержание текста, высказывают предположения о месте развития событий;</w:t>
            </w:r>
          </w:p>
          <w:p w:rsidR="00CC1F8A" w:rsidRPr="00C5138D" w:rsidRDefault="00CC1F8A" w:rsidP="00CC1F8A">
            <w:pPr>
              <w:pStyle w:val="12"/>
              <w:numPr>
                <w:ilvl w:val="0"/>
                <w:numId w:val="26"/>
              </w:numPr>
              <w:spacing w:line="276" w:lineRule="auto"/>
            </w:pPr>
            <w:r w:rsidRPr="00C5138D">
              <w:t>читают аутентичные тексты разных жанров и стилей (статьи, диалоги, рассказы, электронное письмо, буклет с информацией для туристов-одиночек) с разной глубиной понимания;</w:t>
            </w:r>
          </w:p>
          <w:p w:rsidR="00CC1F8A" w:rsidRPr="00C5138D" w:rsidRDefault="00CC1F8A" w:rsidP="00CC1F8A">
            <w:pPr>
              <w:pStyle w:val="12"/>
              <w:numPr>
                <w:ilvl w:val="0"/>
                <w:numId w:val="26"/>
              </w:numPr>
              <w:spacing w:line="276" w:lineRule="auto"/>
            </w:pPr>
            <w:r w:rsidRPr="00C5138D">
              <w:t>оценивают прочитанную информацию и выражают своё мнение;</w:t>
            </w:r>
          </w:p>
          <w:p w:rsidR="00CC1F8A" w:rsidRPr="00C5138D" w:rsidRDefault="00CC1F8A" w:rsidP="00CC1F8A">
            <w:pPr>
              <w:pStyle w:val="12"/>
              <w:numPr>
                <w:ilvl w:val="0"/>
                <w:numId w:val="26"/>
              </w:numPr>
              <w:spacing w:line="276" w:lineRule="auto"/>
            </w:pPr>
            <w:r w:rsidRPr="00C5138D">
              <w:t>составляют план, тезисы устного сообщения;</w:t>
            </w:r>
          </w:p>
          <w:p w:rsidR="00CC1F8A" w:rsidRPr="00C5138D" w:rsidRDefault="00CC1F8A" w:rsidP="00CC1F8A">
            <w:pPr>
              <w:pStyle w:val="12"/>
              <w:numPr>
                <w:ilvl w:val="0"/>
                <w:numId w:val="26"/>
              </w:numPr>
              <w:spacing w:line="276" w:lineRule="auto"/>
            </w:pPr>
            <w:r w:rsidRPr="00C5138D">
              <w:t>пишут личное электронное письмо другу;</w:t>
            </w:r>
          </w:p>
          <w:p w:rsidR="00CC1F8A" w:rsidRPr="00C5138D" w:rsidRDefault="00CC1F8A" w:rsidP="00CC1F8A">
            <w:pPr>
              <w:pStyle w:val="12"/>
              <w:numPr>
                <w:ilvl w:val="0"/>
                <w:numId w:val="26"/>
              </w:numPr>
              <w:spacing w:line="276" w:lineRule="auto"/>
            </w:pPr>
            <w:r w:rsidRPr="00C5138D">
              <w:t>распознают на слух и адекватно произносят интонационные модели вопросительных предложений, фразовые ударения;</w:t>
            </w:r>
          </w:p>
          <w:p w:rsidR="00CC1F8A" w:rsidRPr="00C5138D" w:rsidRDefault="00CC1F8A" w:rsidP="00CC1F8A">
            <w:pPr>
              <w:pStyle w:val="12"/>
              <w:numPr>
                <w:ilvl w:val="0"/>
                <w:numId w:val="26"/>
              </w:numPr>
              <w:spacing w:line="276" w:lineRule="auto"/>
            </w:pPr>
            <w:r w:rsidRPr="00C5138D">
              <w:lastRenderedPageBreak/>
              <w:t>распознают и употребляют в речи изученные лексические единицы и грамматические конструкции;</w:t>
            </w:r>
          </w:p>
          <w:p w:rsidR="00CC1F8A" w:rsidRPr="00C5138D" w:rsidRDefault="00CC1F8A" w:rsidP="00CC1F8A">
            <w:pPr>
              <w:pStyle w:val="12"/>
              <w:numPr>
                <w:ilvl w:val="0"/>
                <w:numId w:val="26"/>
              </w:numPr>
              <w:spacing w:line="276" w:lineRule="auto"/>
            </w:pPr>
            <w:r w:rsidRPr="00C5138D">
              <w:t xml:space="preserve">изучают </w:t>
            </w:r>
            <w:r w:rsidRPr="00C5138D">
              <w:rPr>
                <w:i/>
              </w:rPr>
              <w:t>Present Perfect/Present Perfect Continuous</w:t>
            </w:r>
            <w:r w:rsidRPr="00C5138D">
              <w:t>,</w:t>
            </w:r>
            <w:r w:rsidRPr="00C5138D">
              <w:rPr>
                <w:i/>
              </w:rPr>
              <w:t xml:space="preserve"> has gone/has been to/in; </w:t>
            </w:r>
            <w:r w:rsidRPr="00C5138D">
              <w:t xml:space="preserve">единственное/множественное число существительных; порядок имён прилагательных; предлоги; </w:t>
            </w:r>
            <w:r w:rsidRPr="00C5138D">
              <w:rPr>
                <w:i/>
                <w:lang w:val="en-US"/>
              </w:rPr>
              <w:t>too</w:t>
            </w:r>
            <w:r w:rsidRPr="00C5138D">
              <w:rPr>
                <w:i/>
              </w:rPr>
              <w:t>/</w:t>
            </w:r>
            <w:r w:rsidRPr="00C5138D">
              <w:rPr>
                <w:i/>
                <w:lang w:val="en-US"/>
              </w:rPr>
              <w:t>enough</w:t>
            </w:r>
            <w:r w:rsidRPr="00C5138D">
              <w:rPr>
                <w:i/>
              </w:rPr>
              <w:t xml:space="preserve">; </w:t>
            </w:r>
            <w:r w:rsidRPr="00C5138D">
              <w:t xml:space="preserve"> косвенную речь и практикуются в их правильном употреблении в речи;</w:t>
            </w:r>
          </w:p>
          <w:p w:rsidR="00CC1F8A" w:rsidRPr="00C5138D" w:rsidRDefault="00CC1F8A" w:rsidP="00CC1F8A">
            <w:pPr>
              <w:pStyle w:val="12"/>
              <w:numPr>
                <w:ilvl w:val="0"/>
                <w:numId w:val="26"/>
              </w:numPr>
              <w:spacing w:line="276" w:lineRule="auto"/>
            </w:pPr>
            <w:r w:rsidRPr="00C5138D">
              <w:t xml:space="preserve">изучают способы словообразования прилагательных с отрицательным значением и практикуются в их правильном употреблении в речи </w:t>
            </w:r>
          </w:p>
        </w:tc>
      </w:tr>
      <w:tr w:rsidR="00CC1F8A" w:rsidRPr="00454B04" w:rsidTr="00CC1F8A">
        <w:tc>
          <w:tcPr>
            <w:tcW w:w="3872" w:type="dxa"/>
          </w:tcPr>
          <w:p w:rsidR="00CC1F8A" w:rsidRPr="00CC1F8A" w:rsidRDefault="00CC1F8A" w:rsidP="00CC1F8A">
            <w:pPr>
              <w:rPr>
                <w:b/>
                <w:lang w:val="ru-RU"/>
              </w:rPr>
            </w:pPr>
            <w:r w:rsidRPr="00CC1F8A">
              <w:rPr>
                <w:b/>
                <w:lang w:val="ru-RU"/>
              </w:rPr>
              <w:lastRenderedPageBreak/>
              <w:t>Здоровый образ жизни: режим труда и отдыха, спорт, сбалансированное питание, отказ от вредных привычек (8 ч).</w:t>
            </w:r>
          </w:p>
          <w:p w:rsidR="00CC1F8A" w:rsidRPr="00CC1F8A" w:rsidRDefault="00CC1F8A" w:rsidP="00CC1F8A">
            <w:pPr>
              <w:rPr>
                <w:lang w:val="ru-RU"/>
              </w:rPr>
            </w:pPr>
          </w:p>
          <w:p w:rsidR="00CC1F8A" w:rsidRPr="00CC1F8A" w:rsidRDefault="00CC1F8A" w:rsidP="00CC1F8A">
            <w:pPr>
              <w:rPr>
                <w:lang w:val="ru-RU"/>
              </w:rPr>
            </w:pPr>
          </w:p>
        </w:tc>
        <w:tc>
          <w:tcPr>
            <w:tcW w:w="4457" w:type="dxa"/>
          </w:tcPr>
          <w:p w:rsidR="00CC1F8A" w:rsidRPr="00C5138D" w:rsidRDefault="00CC1F8A" w:rsidP="00CC1F8A">
            <w:pPr>
              <w:pStyle w:val="12"/>
              <w:spacing w:line="276" w:lineRule="auto"/>
              <w:ind w:left="0"/>
              <w:rPr>
                <w:lang w:val="en-US"/>
              </w:rPr>
            </w:pPr>
            <w:r w:rsidRPr="00C5138D">
              <w:rPr>
                <w:lang w:val="en-US"/>
              </w:rPr>
              <w:t xml:space="preserve">Reading and vocabulary (1 ч), Vocabulary and speaking (1 ч), Writing skills (1 ч) (Module 2); Writing skills (1 ч) (Module 3); Listening and </w:t>
            </w:r>
            <w:r w:rsidRPr="00C5138D">
              <w:rPr>
                <w:lang w:val="en-US"/>
              </w:rPr>
              <w:lastRenderedPageBreak/>
              <w:t xml:space="preserve">speaking (1 ч), Vocabulary and speaking (1 ч), Writing skills (1 ч), English in use (1 ч) (Module 8); Home-reading lessons (2 </w:t>
            </w:r>
            <w:r w:rsidRPr="00C5138D">
              <w:t>ч</w:t>
            </w:r>
            <w:r w:rsidRPr="00C5138D">
              <w:rPr>
                <w:lang w:val="en-US"/>
              </w:rPr>
              <w:t>)</w:t>
            </w:r>
          </w:p>
        </w:tc>
        <w:tc>
          <w:tcPr>
            <w:tcW w:w="6459" w:type="dxa"/>
          </w:tcPr>
          <w:p w:rsidR="00CC1F8A" w:rsidRPr="00C5138D" w:rsidRDefault="00CC1F8A" w:rsidP="00CC1F8A">
            <w:pPr>
              <w:pStyle w:val="12"/>
              <w:numPr>
                <w:ilvl w:val="0"/>
                <w:numId w:val="26"/>
              </w:numPr>
              <w:spacing w:line="276" w:lineRule="auto"/>
            </w:pPr>
            <w:r w:rsidRPr="00C5138D">
              <w:lastRenderedPageBreak/>
              <w:t>расспрашивают собеседника и отвечают на его вопросы, высказывают свою точку зрения о любимых командах;</w:t>
            </w:r>
          </w:p>
          <w:p w:rsidR="00CC1F8A" w:rsidRPr="00C5138D" w:rsidRDefault="00CC1F8A" w:rsidP="00CC1F8A">
            <w:pPr>
              <w:pStyle w:val="12"/>
              <w:numPr>
                <w:ilvl w:val="0"/>
                <w:numId w:val="26"/>
              </w:numPr>
              <w:spacing w:line="276" w:lineRule="auto"/>
            </w:pPr>
            <w:r w:rsidRPr="00C5138D">
              <w:t xml:space="preserve">начинают, ведут/продолжают и заканчивают диалоги в стандартных </w:t>
            </w:r>
            <w:r w:rsidRPr="00C5138D">
              <w:lastRenderedPageBreak/>
              <w:t>ситуациях общения (заказ обеда в ресторане, принятие приглашений или отказ от них);</w:t>
            </w:r>
          </w:p>
          <w:p w:rsidR="00CC1F8A" w:rsidRPr="00C5138D" w:rsidRDefault="00CC1F8A" w:rsidP="00CC1F8A">
            <w:pPr>
              <w:pStyle w:val="12"/>
              <w:numPr>
                <w:ilvl w:val="0"/>
                <w:numId w:val="26"/>
              </w:numPr>
              <w:spacing w:line="276" w:lineRule="auto"/>
            </w:pPr>
            <w:r w:rsidRPr="00C5138D">
              <w:t>описывают ужин в ресторане;</w:t>
            </w:r>
          </w:p>
          <w:p w:rsidR="00CC1F8A" w:rsidRPr="00C5138D" w:rsidRDefault="00CC1F8A" w:rsidP="00CC1F8A">
            <w:pPr>
              <w:pStyle w:val="12"/>
              <w:numPr>
                <w:ilvl w:val="0"/>
                <w:numId w:val="26"/>
              </w:numPr>
              <w:spacing w:line="276" w:lineRule="auto"/>
            </w:pPr>
            <w:r w:rsidRPr="00C5138D">
              <w:t>рассказывают истории собственного сочинения;</w:t>
            </w:r>
          </w:p>
          <w:p w:rsidR="00CC1F8A" w:rsidRPr="00C5138D" w:rsidRDefault="00CC1F8A" w:rsidP="00CC1F8A">
            <w:pPr>
              <w:pStyle w:val="12"/>
              <w:numPr>
                <w:ilvl w:val="0"/>
                <w:numId w:val="26"/>
              </w:numPr>
              <w:spacing w:line="276" w:lineRule="auto"/>
            </w:pPr>
            <w:r w:rsidRPr="00C5138D">
              <w:t>воспринимают на слух и полностью понимают речь учителя, одноклассников;</w:t>
            </w:r>
          </w:p>
          <w:p w:rsidR="00CC1F8A" w:rsidRPr="00C5138D" w:rsidRDefault="00CC1F8A" w:rsidP="00CC1F8A">
            <w:pPr>
              <w:pStyle w:val="12"/>
              <w:numPr>
                <w:ilvl w:val="0"/>
                <w:numId w:val="26"/>
              </w:numPr>
              <w:spacing w:line="276" w:lineRule="auto"/>
            </w:pPr>
            <w:r w:rsidRPr="00C5138D">
              <w:t>воспринимают на слух и выборочно понимают аудиотексты, выделяя нужную информацию;</w:t>
            </w:r>
          </w:p>
          <w:p w:rsidR="00CC1F8A" w:rsidRPr="00C5138D" w:rsidRDefault="00CC1F8A" w:rsidP="00CC1F8A">
            <w:pPr>
              <w:pStyle w:val="12"/>
              <w:numPr>
                <w:ilvl w:val="0"/>
                <w:numId w:val="26"/>
              </w:numPr>
              <w:spacing w:line="276" w:lineRule="auto"/>
            </w:pPr>
            <w:r w:rsidRPr="00C5138D">
              <w:t>воспринимают на слух и понимают основное содержание аудиотекстов;</w:t>
            </w:r>
          </w:p>
          <w:p w:rsidR="00CC1F8A" w:rsidRPr="00C5138D" w:rsidRDefault="00CC1F8A" w:rsidP="00CC1F8A">
            <w:pPr>
              <w:pStyle w:val="12"/>
              <w:numPr>
                <w:ilvl w:val="0"/>
                <w:numId w:val="26"/>
              </w:numPr>
              <w:spacing w:line="276" w:lineRule="auto"/>
            </w:pPr>
            <w:r w:rsidRPr="00C5138D">
              <w:t>по репликам прогнозируют содержание текста;</w:t>
            </w:r>
          </w:p>
          <w:p w:rsidR="00CC1F8A" w:rsidRPr="00C5138D" w:rsidRDefault="00CC1F8A" w:rsidP="00CC1F8A">
            <w:pPr>
              <w:pStyle w:val="12"/>
              <w:numPr>
                <w:ilvl w:val="0"/>
                <w:numId w:val="26"/>
              </w:numPr>
              <w:spacing w:line="276" w:lineRule="auto"/>
            </w:pPr>
            <w:r w:rsidRPr="00C5138D">
              <w:t>читают аутентичные тексты разных жанров и стилей (статьи, диалоги, рассказы, рецепты, электронные письма) с разной глубиной понимания;</w:t>
            </w:r>
          </w:p>
          <w:p w:rsidR="00CC1F8A" w:rsidRPr="00C5138D" w:rsidRDefault="00CC1F8A" w:rsidP="00CC1F8A">
            <w:pPr>
              <w:pStyle w:val="12"/>
              <w:numPr>
                <w:ilvl w:val="0"/>
                <w:numId w:val="26"/>
              </w:numPr>
              <w:spacing w:line="276" w:lineRule="auto"/>
            </w:pPr>
            <w:r w:rsidRPr="00C5138D">
              <w:lastRenderedPageBreak/>
              <w:t>оценивают прочитанную информацию и выражают своё мнение;</w:t>
            </w:r>
          </w:p>
          <w:p w:rsidR="00CC1F8A" w:rsidRPr="00C5138D" w:rsidRDefault="00CC1F8A" w:rsidP="00CC1F8A">
            <w:pPr>
              <w:pStyle w:val="12"/>
              <w:numPr>
                <w:ilvl w:val="0"/>
                <w:numId w:val="26"/>
              </w:numPr>
              <w:spacing w:line="276" w:lineRule="auto"/>
            </w:pPr>
            <w:r w:rsidRPr="00C5138D">
              <w:t>составляют план, тезисы устного/письменного сообщения;</w:t>
            </w:r>
          </w:p>
          <w:p w:rsidR="00CC1F8A" w:rsidRPr="00C5138D" w:rsidRDefault="00CC1F8A" w:rsidP="00CC1F8A">
            <w:pPr>
              <w:pStyle w:val="12"/>
              <w:numPr>
                <w:ilvl w:val="0"/>
                <w:numId w:val="26"/>
              </w:numPr>
              <w:spacing w:line="276" w:lineRule="auto"/>
            </w:pPr>
            <w:r w:rsidRPr="00C5138D">
              <w:t>пишут официальное электронное письмо;</w:t>
            </w:r>
          </w:p>
          <w:p w:rsidR="00CC1F8A" w:rsidRPr="00C5138D" w:rsidRDefault="00CC1F8A" w:rsidP="00CC1F8A">
            <w:pPr>
              <w:pStyle w:val="12"/>
              <w:numPr>
                <w:ilvl w:val="0"/>
                <w:numId w:val="26"/>
              </w:numPr>
              <w:spacing w:line="276" w:lineRule="auto"/>
            </w:pPr>
            <w:r w:rsidRPr="00C5138D">
              <w:t>пишут неформальное личное электронное письмо о семье, обедах в кафе;</w:t>
            </w:r>
          </w:p>
          <w:p w:rsidR="00CC1F8A" w:rsidRPr="00C5138D" w:rsidRDefault="00CC1F8A" w:rsidP="00CC1F8A">
            <w:pPr>
              <w:pStyle w:val="12"/>
              <w:numPr>
                <w:ilvl w:val="0"/>
                <w:numId w:val="26"/>
              </w:numPr>
              <w:spacing w:line="276" w:lineRule="auto"/>
            </w:pPr>
            <w:r w:rsidRPr="00C5138D">
              <w:t>распознают и употребляют в речи изученные лексические единицы и грамматические конструкции;</w:t>
            </w:r>
          </w:p>
          <w:p w:rsidR="00CC1F8A" w:rsidRPr="00C5138D" w:rsidRDefault="00CC1F8A" w:rsidP="00CC1F8A">
            <w:pPr>
              <w:pStyle w:val="12"/>
              <w:numPr>
                <w:ilvl w:val="0"/>
                <w:numId w:val="26"/>
              </w:numPr>
              <w:spacing w:line="276" w:lineRule="auto"/>
            </w:pPr>
            <w:r w:rsidRPr="00C5138D">
              <w:t xml:space="preserve">изучают единственное/множественное число существительных; порядок употребления имён прилагательных; выражение последовательности событий в сложноподчинённых предложениях; предлоги; наречия; сложные прилагательные; времена глаголов и практикуются в их </w:t>
            </w:r>
            <w:r w:rsidRPr="00C5138D">
              <w:lastRenderedPageBreak/>
              <w:t>правильном употреблении в речи;</w:t>
            </w:r>
          </w:p>
          <w:p w:rsidR="00CC1F8A" w:rsidRPr="00C5138D" w:rsidRDefault="00CC1F8A" w:rsidP="00CC1F8A">
            <w:pPr>
              <w:pStyle w:val="12"/>
              <w:numPr>
                <w:ilvl w:val="0"/>
                <w:numId w:val="26"/>
              </w:numPr>
              <w:spacing w:line="276" w:lineRule="auto"/>
            </w:pPr>
            <w:r w:rsidRPr="00C5138D">
              <w:t xml:space="preserve">изучают и тренируют способы словообразования глаголов </w:t>
            </w:r>
          </w:p>
        </w:tc>
      </w:tr>
      <w:tr w:rsidR="00CC1F8A" w:rsidRPr="00454B04" w:rsidTr="00CC1F8A">
        <w:tc>
          <w:tcPr>
            <w:tcW w:w="3872" w:type="dxa"/>
          </w:tcPr>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b/>
                <w:lang w:val="ru-RU"/>
              </w:rPr>
            </w:pPr>
            <w:r w:rsidRPr="00CC1F8A">
              <w:rPr>
                <w:b/>
                <w:lang w:val="ru-RU"/>
              </w:rPr>
              <w:lastRenderedPageBreak/>
              <w:t>Школьное образование, школьная жизнь, изучаемые предметы и отношение к ним. Переписка с зарубежными сверстниками. Каникулы в различное время года (12 ч).</w:t>
            </w: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tc>
        <w:tc>
          <w:tcPr>
            <w:tcW w:w="4457" w:type="dxa"/>
          </w:tcPr>
          <w:p w:rsidR="00CC1F8A" w:rsidRPr="00C5138D"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sidRPr="00C5138D">
              <w:t>Reading and vocabulary (1 ч), Grammar in use (1 ч), Vocabulary and speaking (1 ч) English in use (1 ч), Across the curriculum 3 (1 ч) (Module 3); Writing skills (1 ч) (Module 6); Grammar in use (1 ч), English in use (1 ч) (Module 7); Home-reading lessons (2 ч); Project-classes (2 ч)</w:t>
            </w:r>
          </w:p>
          <w:p w:rsidR="00CC1F8A" w:rsidRPr="00C5138D" w:rsidRDefault="00CC1F8A" w:rsidP="00CC1F8A">
            <w:pPr>
              <w:pStyle w:val="12"/>
              <w:spacing w:line="276" w:lineRule="auto"/>
              <w:ind w:left="0"/>
              <w:rPr>
                <w:lang w:val="en-US"/>
              </w:rPr>
            </w:pPr>
          </w:p>
        </w:tc>
        <w:tc>
          <w:tcPr>
            <w:tcW w:w="6459" w:type="dxa"/>
          </w:tcPr>
          <w:p w:rsidR="00CC1F8A" w:rsidRPr="00C5138D" w:rsidRDefault="00CC1F8A" w:rsidP="00CC1F8A">
            <w:pPr>
              <w:pStyle w:val="12"/>
              <w:numPr>
                <w:ilvl w:val="0"/>
                <w:numId w:val="26"/>
              </w:numPr>
              <w:spacing w:line="276" w:lineRule="auto"/>
            </w:pPr>
            <w:r w:rsidRPr="00C5138D">
              <w:t>расспрашивают собеседника и отвечают на его вопросы, высказывают свою точку зрения об изобретениях;</w:t>
            </w:r>
          </w:p>
          <w:p w:rsidR="00CC1F8A" w:rsidRPr="00C5138D" w:rsidRDefault="00CC1F8A" w:rsidP="00CC1F8A">
            <w:pPr>
              <w:pStyle w:val="12"/>
              <w:numPr>
                <w:ilvl w:val="0"/>
                <w:numId w:val="26"/>
              </w:numPr>
              <w:spacing w:line="276" w:lineRule="auto"/>
            </w:pPr>
            <w:r w:rsidRPr="00C5138D">
              <w:t>начинают, ведут/продолжают и заканчивают диалоги в стандартных ситуациях общения (различные способы выражения благодарности);</w:t>
            </w:r>
          </w:p>
          <w:p w:rsidR="00CC1F8A" w:rsidRPr="00C5138D" w:rsidRDefault="00CC1F8A" w:rsidP="00CC1F8A">
            <w:pPr>
              <w:pStyle w:val="12"/>
              <w:numPr>
                <w:ilvl w:val="0"/>
                <w:numId w:val="26"/>
              </w:numPr>
              <w:spacing w:line="276" w:lineRule="auto"/>
            </w:pPr>
            <w:r w:rsidRPr="00C5138D">
              <w:t>анализируют, обобщают информацию;</w:t>
            </w:r>
          </w:p>
          <w:p w:rsidR="00CC1F8A" w:rsidRPr="00C5138D" w:rsidRDefault="00CC1F8A" w:rsidP="00CC1F8A">
            <w:pPr>
              <w:pStyle w:val="12"/>
              <w:numPr>
                <w:ilvl w:val="0"/>
                <w:numId w:val="26"/>
              </w:numPr>
              <w:spacing w:line="276" w:lineRule="auto"/>
            </w:pPr>
            <w:r w:rsidRPr="00C5138D">
              <w:t>рассказывают истории собственного сочинения на основе зрительной наглядности;</w:t>
            </w:r>
          </w:p>
          <w:p w:rsidR="00CC1F8A" w:rsidRPr="00C5138D" w:rsidRDefault="00CC1F8A" w:rsidP="00CC1F8A">
            <w:pPr>
              <w:pStyle w:val="12"/>
              <w:numPr>
                <w:ilvl w:val="0"/>
                <w:numId w:val="26"/>
              </w:numPr>
              <w:spacing w:line="276" w:lineRule="auto"/>
            </w:pPr>
            <w:r w:rsidRPr="00C5138D">
              <w:t>воспринимают на слух и полностью понимают речь учителя, одноклассников;</w:t>
            </w:r>
          </w:p>
          <w:p w:rsidR="00CC1F8A" w:rsidRPr="00C5138D" w:rsidRDefault="00CC1F8A" w:rsidP="00CC1F8A">
            <w:pPr>
              <w:pStyle w:val="12"/>
              <w:numPr>
                <w:ilvl w:val="0"/>
                <w:numId w:val="26"/>
              </w:numPr>
              <w:spacing w:line="276" w:lineRule="auto"/>
            </w:pPr>
            <w:r w:rsidRPr="00C5138D">
              <w:t>воспринимают на слух и выборочно понимают аудиотексты, выделяя нужную информацию;</w:t>
            </w:r>
          </w:p>
          <w:p w:rsidR="00CC1F8A" w:rsidRPr="00C5138D" w:rsidRDefault="00CC1F8A" w:rsidP="00CC1F8A">
            <w:pPr>
              <w:pStyle w:val="12"/>
              <w:numPr>
                <w:ilvl w:val="0"/>
                <w:numId w:val="26"/>
              </w:numPr>
              <w:spacing w:line="276" w:lineRule="auto"/>
            </w:pPr>
            <w:r w:rsidRPr="00C5138D">
              <w:lastRenderedPageBreak/>
              <w:t>воспринимают на слух и понимают основное содержание аудиотекстов;</w:t>
            </w:r>
          </w:p>
          <w:p w:rsidR="00CC1F8A" w:rsidRPr="00C5138D" w:rsidRDefault="00CC1F8A" w:rsidP="00CC1F8A">
            <w:pPr>
              <w:pStyle w:val="12"/>
              <w:numPr>
                <w:ilvl w:val="0"/>
                <w:numId w:val="26"/>
              </w:numPr>
              <w:spacing w:line="276" w:lineRule="auto"/>
            </w:pPr>
            <w:r w:rsidRPr="00C5138D">
              <w:t>по репликам прогнозируют содержание текста;</w:t>
            </w:r>
          </w:p>
          <w:p w:rsidR="00CC1F8A" w:rsidRPr="00C5138D" w:rsidRDefault="00CC1F8A" w:rsidP="00CC1F8A">
            <w:pPr>
              <w:pStyle w:val="12"/>
              <w:numPr>
                <w:ilvl w:val="0"/>
                <w:numId w:val="26"/>
              </w:numPr>
              <w:spacing w:line="276" w:lineRule="auto"/>
            </w:pPr>
            <w:r w:rsidRPr="00C5138D">
              <w:t>читают аутентичные тексты разных жанров и стилей (статьи, диалоги, рассказы, электронные письма) с разной глубиной понимания;</w:t>
            </w:r>
          </w:p>
          <w:p w:rsidR="00CC1F8A" w:rsidRPr="00C5138D" w:rsidRDefault="00CC1F8A" w:rsidP="00CC1F8A">
            <w:pPr>
              <w:pStyle w:val="12"/>
              <w:numPr>
                <w:ilvl w:val="0"/>
                <w:numId w:val="26"/>
              </w:numPr>
              <w:spacing w:line="276" w:lineRule="auto"/>
            </w:pPr>
            <w:r w:rsidRPr="00C5138D">
              <w:t>оценивают прочитанную информацию, обобщают и выражают своё мнение;</w:t>
            </w:r>
          </w:p>
          <w:p w:rsidR="00CC1F8A" w:rsidRPr="00C5138D" w:rsidRDefault="00CC1F8A" w:rsidP="00CC1F8A">
            <w:pPr>
              <w:pStyle w:val="12"/>
              <w:numPr>
                <w:ilvl w:val="0"/>
                <w:numId w:val="26"/>
              </w:numPr>
              <w:spacing w:line="276" w:lineRule="auto"/>
            </w:pPr>
            <w:r w:rsidRPr="00C5138D">
              <w:t>составляют план, тезисы устного/письменного сообщения;</w:t>
            </w:r>
          </w:p>
          <w:p w:rsidR="00CC1F8A" w:rsidRPr="00C5138D" w:rsidRDefault="00CC1F8A" w:rsidP="00CC1F8A">
            <w:pPr>
              <w:pStyle w:val="12"/>
              <w:numPr>
                <w:ilvl w:val="0"/>
                <w:numId w:val="26"/>
              </w:numPr>
              <w:spacing w:line="276" w:lineRule="auto"/>
            </w:pPr>
            <w:r w:rsidRPr="00C5138D">
              <w:t>пишут полуофициальное электронное письмо;</w:t>
            </w:r>
          </w:p>
          <w:p w:rsidR="00CC1F8A" w:rsidRPr="00C5138D" w:rsidRDefault="00CC1F8A" w:rsidP="00CC1F8A">
            <w:pPr>
              <w:pStyle w:val="12"/>
              <w:numPr>
                <w:ilvl w:val="0"/>
                <w:numId w:val="26"/>
              </w:numPr>
              <w:spacing w:line="276" w:lineRule="auto"/>
            </w:pPr>
            <w:r w:rsidRPr="00C5138D">
              <w:t>пишут неформальное личное электронное письмо-приглашение;</w:t>
            </w:r>
          </w:p>
          <w:p w:rsidR="00CC1F8A" w:rsidRPr="00C5138D" w:rsidRDefault="00CC1F8A" w:rsidP="00CC1F8A">
            <w:pPr>
              <w:pStyle w:val="12"/>
              <w:numPr>
                <w:ilvl w:val="0"/>
                <w:numId w:val="26"/>
              </w:numPr>
              <w:spacing w:line="276" w:lineRule="auto"/>
            </w:pPr>
            <w:r w:rsidRPr="00C5138D">
              <w:t>пишут биографию;</w:t>
            </w:r>
          </w:p>
          <w:p w:rsidR="00CC1F8A" w:rsidRPr="00C5138D" w:rsidRDefault="00CC1F8A" w:rsidP="00CC1F8A">
            <w:pPr>
              <w:pStyle w:val="12"/>
              <w:numPr>
                <w:ilvl w:val="0"/>
                <w:numId w:val="26"/>
              </w:numPr>
              <w:spacing w:line="276" w:lineRule="auto"/>
            </w:pPr>
            <w:r w:rsidRPr="00C5138D">
              <w:t xml:space="preserve">распознают и употребляют в речи изученные лексические единицы и </w:t>
            </w:r>
            <w:r w:rsidRPr="00C5138D">
              <w:lastRenderedPageBreak/>
              <w:t>грамматические конструкции;</w:t>
            </w:r>
          </w:p>
          <w:p w:rsidR="00CC1F8A" w:rsidRPr="00C5138D" w:rsidRDefault="00CC1F8A" w:rsidP="00CC1F8A">
            <w:pPr>
              <w:pStyle w:val="12"/>
              <w:numPr>
                <w:ilvl w:val="0"/>
                <w:numId w:val="26"/>
              </w:numPr>
              <w:spacing w:line="276" w:lineRule="auto"/>
            </w:pPr>
            <w:r w:rsidRPr="00C5138D">
              <w:t xml:space="preserve">изучают </w:t>
            </w:r>
            <w:r w:rsidRPr="00C5138D">
              <w:rPr>
                <w:i/>
                <w:lang w:val="en-US"/>
              </w:rPr>
              <w:t>Past</w:t>
            </w:r>
            <w:r w:rsidRPr="00C5138D">
              <w:rPr>
                <w:i/>
              </w:rPr>
              <w:t xml:space="preserve"> </w:t>
            </w:r>
            <w:r w:rsidRPr="00C5138D">
              <w:rPr>
                <w:i/>
                <w:lang w:val="en-US"/>
              </w:rPr>
              <w:t>Perfect</w:t>
            </w:r>
            <w:r w:rsidRPr="00C5138D">
              <w:rPr>
                <w:i/>
              </w:rPr>
              <w:t>/</w:t>
            </w:r>
            <w:r w:rsidRPr="00C5138D">
              <w:rPr>
                <w:i/>
                <w:lang w:val="en-US"/>
              </w:rPr>
              <w:t>Past</w:t>
            </w:r>
            <w:r w:rsidRPr="00C5138D">
              <w:rPr>
                <w:i/>
              </w:rPr>
              <w:t xml:space="preserve"> </w:t>
            </w:r>
            <w:r w:rsidRPr="00C5138D">
              <w:rPr>
                <w:i/>
                <w:lang w:val="en-US"/>
              </w:rPr>
              <w:t>Perfect</w:t>
            </w:r>
            <w:r w:rsidRPr="00C5138D">
              <w:rPr>
                <w:i/>
              </w:rPr>
              <w:t xml:space="preserve"> </w:t>
            </w:r>
            <w:r w:rsidRPr="00C5138D">
              <w:rPr>
                <w:i/>
                <w:lang w:val="en-US"/>
              </w:rPr>
              <w:t>Continuous</w:t>
            </w:r>
            <w:r w:rsidRPr="00C5138D">
              <w:rPr>
                <w:i/>
              </w:rPr>
              <w:t xml:space="preserve">; </w:t>
            </w:r>
            <w:r w:rsidRPr="00C5138D">
              <w:rPr>
                <w:i/>
                <w:lang w:val="en-US"/>
              </w:rPr>
              <w:t>Past</w:t>
            </w:r>
            <w:r w:rsidRPr="00C5138D">
              <w:rPr>
                <w:i/>
              </w:rPr>
              <w:t xml:space="preserve"> </w:t>
            </w:r>
            <w:r w:rsidRPr="00C5138D">
              <w:rPr>
                <w:i/>
                <w:lang w:val="en-US"/>
              </w:rPr>
              <w:t>Simple</w:t>
            </w:r>
            <w:r w:rsidRPr="00C5138D">
              <w:rPr>
                <w:i/>
              </w:rPr>
              <w:t xml:space="preserve">; </w:t>
            </w:r>
            <w:r w:rsidRPr="00C5138D">
              <w:rPr>
                <w:i/>
                <w:lang w:val="en-US"/>
              </w:rPr>
              <w:t>Past</w:t>
            </w:r>
            <w:r w:rsidRPr="00C5138D">
              <w:rPr>
                <w:i/>
              </w:rPr>
              <w:t xml:space="preserve"> </w:t>
            </w:r>
            <w:r w:rsidRPr="00C5138D">
              <w:rPr>
                <w:i/>
                <w:lang w:val="en-US"/>
              </w:rPr>
              <w:t>Continuous</w:t>
            </w:r>
            <w:r w:rsidRPr="00C5138D">
              <w:t>; сложные существительные и практикуются в их правильном употреблении в речи;</w:t>
            </w:r>
          </w:p>
          <w:p w:rsidR="00CC1F8A" w:rsidRPr="00C5138D" w:rsidRDefault="00CC1F8A" w:rsidP="00CC1F8A">
            <w:pPr>
              <w:pStyle w:val="12"/>
              <w:numPr>
                <w:ilvl w:val="0"/>
                <w:numId w:val="26"/>
              </w:numPr>
              <w:spacing w:line="276" w:lineRule="auto"/>
            </w:pPr>
            <w:r w:rsidRPr="00C5138D">
              <w:t>изучают способы словообразования имени существительного и практикуются в их правильном употреблении в речи</w:t>
            </w:r>
          </w:p>
        </w:tc>
      </w:tr>
      <w:tr w:rsidR="00CC1F8A" w:rsidRPr="00454B04" w:rsidTr="00CC1F8A">
        <w:tc>
          <w:tcPr>
            <w:tcW w:w="3872" w:type="dxa"/>
          </w:tcPr>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b/>
                <w:lang w:val="ru-RU"/>
              </w:rPr>
            </w:pPr>
            <w:r w:rsidRPr="00CC1F8A">
              <w:rPr>
                <w:b/>
                <w:lang w:val="ru-RU"/>
              </w:rPr>
              <w:lastRenderedPageBreak/>
              <w:t>Мир профессии. Проблемы выбора профессии. Роль иностранного языка в планах на будущее (6 ч).</w:t>
            </w: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tc>
        <w:tc>
          <w:tcPr>
            <w:tcW w:w="4457" w:type="dxa"/>
          </w:tcPr>
          <w:p w:rsidR="00CC1F8A" w:rsidRPr="00C5138D" w:rsidRDefault="00CC1F8A" w:rsidP="00CC1F8A">
            <w:pPr>
              <w:pStyle w:val="12"/>
              <w:spacing w:line="276" w:lineRule="auto"/>
              <w:ind w:left="0"/>
              <w:rPr>
                <w:lang w:val="en-US"/>
              </w:rPr>
            </w:pPr>
            <w:r w:rsidRPr="00C5138D">
              <w:rPr>
                <w:lang w:val="en-US"/>
              </w:rPr>
              <w:t xml:space="preserve">Listening and speaking (1) (Module 3); Listening and speaking (1 ч) (Module 7); Home-reading lessons (2 </w:t>
            </w:r>
            <w:r w:rsidRPr="00C5138D">
              <w:t>ч</w:t>
            </w:r>
            <w:r w:rsidRPr="00C5138D">
              <w:rPr>
                <w:lang w:val="en-US"/>
              </w:rPr>
              <w:t xml:space="preserve">); Project-classes (2 </w:t>
            </w:r>
            <w:r w:rsidRPr="00C5138D">
              <w:t>ч</w:t>
            </w:r>
            <w:r w:rsidRPr="00C5138D">
              <w:rPr>
                <w:lang w:val="en-US"/>
              </w:rPr>
              <w:t>)</w:t>
            </w:r>
          </w:p>
        </w:tc>
        <w:tc>
          <w:tcPr>
            <w:tcW w:w="6459" w:type="dxa"/>
          </w:tcPr>
          <w:p w:rsidR="00CC1F8A" w:rsidRPr="00C5138D" w:rsidRDefault="00CC1F8A" w:rsidP="00CC1F8A">
            <w:pPr>
              <w:pStyle w:val="12"/>
              <w:numPr>
                <w:ilvl w:val="0"/>
                <w:numId w:val="26"/>
              </w:numPr>
              <w:spacing w:line="276" w:lineRule="auto"/>
            </w:pPr>
            <w:r w:rsidRPr="00C5138D">
              <w:t>расспрашивают собеседника и отвечают на его вопросы, высказывают свою точку зрения о профессии, учебных предметах;</w:t>
            </w:r>
          </w:p>
          <w:p w:rsidR="00CC1F8A" w:rsidRPr="00C5138D" w:rsidRDefault="00CC1F8A" w:rsidP="00CC1F8A">
            <w:pPr>
              <w:pStyle w:val="12"/>
              <w:numPr>
                <w:ilvl w:val="0"/>
                <w:numId w:val="26"/>
              </w:numPr>
              <w:spacing w:line="276" w:lineRule="auto"/>
            </w:pPr>
            <w:r w:rsidRPr="00C5138D">
              <w:t>начинают, ведут/продолжают и заканчивают диалоги в стандартных ситуациях общения (сообщение/реакция на новости, просьба о совете, способы выражения советов);</w:t>
            </w:r>
          </w:p>
          <w:p w:rsidR="00CC1F8A" w:rsidRPr="00C5138D" w:rsidRDefault="00CC1F8A" w:rsidP="00CC1F8A">
            <w:pPr>
              <w:pStyle w:val="12"/>
              <w:numPr>
                <w:ilvl w:val="0"/>
                <w:numId w:val="26"/>
              </w:numPr>
              <w:spacing w:line="276" w:lineRule="auto"/>
            </w:pPr>
            <w:r w:rsidRPr="00C5138D">
              <w:lastRenderedPageBreak/>
              <w:t>воспринимают на слух и полностью понимают речь учителя, одноклассников;</w:t>
            </w:r>
          </w:p>
          <w:p w:rsidR="00CC1F8A" w:rsidRPr="00C5138D" w:rsidRDefault="00CC1F8A" w:rsidP="00CC1F8A">
            <w:pPr>
              <w:pStyle w:val="12"/>
              <w:numPr>
                <w:ilvl w:val="0"/>
                <w:numId w:val="26"/>
              </w:numPr>
              <w:spacing w:line="276" w:lineRule="auto"/>
            </w:pPr>
            <w:r w:rsidRPr="00C5138D">
              <w:t>воспринимают на слух и выборочно понимают аудиотексты, выделяя нужную информацию;</w:t>
            </w:r>
          </w:p>
          <w:p w:rsidR="00CC1F8A" w:rsidRPr="00C5138D" w:rsidRDefault="00CC1F8A" w:rsidP="00CC1F8A">
            <w:pPr>
              <w:pStyle w:val="12"/>
              <w:numPr>
                <w:ilvl w:val="0"/>
                <w:numId w:val="26"/>
              </w:numPr>
              <w:spacing w:line="276" w:lineRule="auto"/>
            </w:pPr>
            <w:r w:rsidRPr="00C5138D">
              <w:t>воспринимают на слух и понимают основное содержание аудиотекстов;</w:t>
            </w:r>
          </w:p>
          <w:p w:rsidR="00CC1F8A" w:rsidRPr="00C5138D" w:rsidRDefault="00CC1F8A" w:rsidP="00CC1F8A">
            <w:pPr>
              <w:pStyle w:val="12"/>
              <w:numPr>
                <w:ilvl w:val="0"/>
                <w:numId w:val="26"/>
              </w:numPr>
              <w:spacing w:line="276" w:lineRule="auto"/>
            </w:pPr>
            <w:r w:rsidRPr="00C5138D">
              <w:t>читают аутентичные тексты разных жанров и стилей (объявление о работе, диалоги) с разной глубиной понимания;</w:t>
            </w:r>
          </w:p>
          <w:p w:rsidR="00CC1F8A" w:rsidRPr="00C5138D" w:rsidRDefault="00CC1F8A" w:rsidP="00CC1F8A">
            <w:pPr>
              <w:pStyle w:val="12"/>
              <w:numPr>
                <w:ilvl w:val="0"/>
                <w:numId w:val="26"/>
              </w:numPr>
              <w:spacing w:line="276" w:lineRule="auto"/>
            </w:pPr>
            <w:r w:rsidRPr="00C5138D">
              <w:t>оценивают прочитанную информацию и выражают своё мнение;</w:t>
            </w:r>
          </w:p>
          <w:p w:rsidR="00CC1F8A" w:rsidRPr="00C5138D" w:rsidRDefault="00CC1F8A" w:rsidP="00CC1F8A">
            <w:pPr>
              <w:pStyle w:val="12"/>
              <w:numPr>
                <w:ilvl w:val="0"/>
                <w:numId w:val="26"/>
              </w:numPr>
              <w:spacing w:line="276" w:lineRule="auto"/>
            </w:pPr>
            <w:r w:rsidRPr="00C5138D">
              <w:t>составляют план, тезисы устного/письменного сообщения;</w:t>
            </w:r>
          </w:p>
          <w:p w:rsidR="00CC1F8A" w:rsidRPr="00C5138D" w:rsidRDefault="00CC1F8A" w:rsidP="00CC1F8A">
            <w:pPr>
              <w:pStyle w:val="12"/>
              <w:numPr>
                <w:ilvl w:val="0"/>
                <w:numId w:val="26"/>
              </w:numPr>
              <w:spacing w:line="276" w:lineRule="auto"/>
            </w:pPr>
            <w:r w:rsidRPr="00C5138D">
              <w:t>распознают и употребляют в речи изученные лексические единицы и грамматические конструкции;</w:t>
            </w:r>
          </w:p>
          <w:p w:rsidR="00CC1F8A" w:rsidRPr="00C5138D" w:rsidRDefault="00CC1F8A" w:rsidP="00CC1F8A">
            <w:pPr>
              <w:pStyle w:val="12"/>
              <w:numPr>
                <w:ilvl w:val="0"/>
                <w:numId w:val="26"/>
              </w:numPr>
              <w:spacing w:line="276" w:lineRule="auto"/>
            </w:pPr>
            <w:r w:rsidRPr="00C5138D">
              <w:t xml:space="preserve">воспринимают на слух и правильно воспроизводят интонацию </w:t>
            </w:r>
            <w:r w:rsidRPr="00C5138D">
              <w:lastRenderedPageBreak/>
              <w:t>вопросительных предложений</w:t>
            </w:r>
          </w:p>
        </w:tc>
      </w:tr>
      <w:tr w:rsidR="00CC1F8A" w:rsidRPr="00454B04" w:rsidTr="00CC1F8A">
        <w:tc>
          <w:tcPr>
            <w:tcW w:w="3872" w:type="dxa"/>
          </w:tcPr>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b/>
                <w:lang w:val="ru-RU"/>
              </w:rPr>
            </w:pPr>
            <w:r w:rsidRPr="00CC1F8A">
              <w:rPr>
                <w:b/>
                <w:lang w:val="ru-RU"/>
              </w:rPr>
              <w:lastRenderedPageBreak/>
              <w:t>Вселенная и человек. Природа: флора и фауна. Проблемы экологии. Защита окружающей среды. Климат, погода. Условия проживания в городской/сельской местности. Транспорт (17 ч).</w:t>
            </w: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tc>
        <w:tc>
          <w:tcPr>
            <w:tcW w:w="4457" w:type="dxa"/>
          </w:tcPr>
          <w:p w:rsidR="00CC1F8A" w:rsidRPr="00C5138D" w:rsidRDefault="00CC1F8A" w:rsidP="00CC1F8A">
            <w:pPr>
              <w:pStyle w:val="12"/>
              <w:spacing w:line="276" w:lineRule="auto"/>
              <w:ind w:left="0"/>
              <w:rPr>
                <w:lang w:val="en-US"/>
              </w:rPr>
            </w:pPr>
            <w:r w:rsidRPr="00C5138D">
              <w:rPr>
                <w:lang w:val="en-US"/>
              </w:rPr>
              <w:t xml:space="preserve">Going green 2 (1 ч) (Module 2); Going green 4 (1 ч) (Module 4); Reading and vocabulary (1 ч), Listening and speaking (1 ч), Grammar in use (1 ч), Vocabulary and speaking (1 ч), Writing skills (1 ч), English in use (1 ч), Across the curriculum (1 ч) (Module 5); Vocabulary and speaking (1 ч), Going green 6 (1 ч) (Module 6); Going green 8 (1 ч) (Module 8); Home-reading lessons (3 </w:t>
            </w:r>
            <w:r w:rsidRPr="00C5138D">
              <w:t>ч</w:t>
            </w:r>
            <w:r w:rsidRPr="00C5138D">
              <w:rPr>
                <w:lang w:val="en-US"/>
              </w:rPr>
              <w:t xml:space="preserve">); Project-classes (2 </w:t>
            </w:r>
            <w:r w:rsidRPr="00C5138D">
              <w:t>ч</w:t>
            </w:r>
            <w:r w:rsidRPr="00C5138D">
              <w:rPr>
                <w:lang w:val="en-US"/>
              </w:rPr>
              <w:t>).</w:t>
            </w:r>
          </w:p>
        </w:tc>
        <w:tc>
          <w:tcPr>
            <w:tcW w:w="6459" w:type="dxa"/>
          </w:tcPr>
          <w:p w:rsidR="00CC1F8A" w:rsidRPr="00C5138D" w:rsidRDefault="00CC1F8A" w:rsidP="00CC1F8A">
            <w:pPr>
              <w:pStyle w:val="12"/>
              <w:numPr>
                <w:ilvl w:val="0"/>
                <w:numId w:val="26"/>
              </w:numPr>
              <w:spacing w:line="276" w:lineRule="auto"/>
            </w:pPr>
            <w:r w:rsidRPr="00C5138D">
              <w:t>расспрашивают собеседника и отвечают на его вопросы, высказывают свою точку зрения о проблемах экологии, животном мире, погоде, природных катастрофах;</w:t>
            </w:r>
          </w:p>
          <w:p w:rsidR="00CC1F8A" w:rsidRPr="00C5138D" w:rsidRDefault="00CC1F8A" w:rsidP="00CC1F8A">
            <w:pPr>
              <w:pStyle w:val="12"/>
              <w:numPr>
                <w:ilvl w:val="0"/>
                <w:numId w:val="26"/>
              </w:numPr>
              <w:spacing w:line="276" w:lineRule="auto"/>
            </w:pPr>
            <w:r w:rsidRPr="00C5138D">
              <w:t>начинают, ведут/продолжают и заканчивают диалоги в стандартных ситуациях общения;</w:t>
            </w:r>
          </w:p>
          <w:p w:rsidR="00CC1F8A" w:rsidRPr="00C5138D" w:rsidRDefault="00CC1F8A" w:rsidP="00CC1F8A">
            <w:pPr>
              <w:pStyle w:val="12"/>
              <w:numPr>
                <w:ilvl w:val="0"/>
                <w:numId w:val="26"/>
              </w:numPr>
              <w:spacing w:line="276" w:lineRule="auto"/>
            </w:pPr>
            <w:r w:rsidRPr="00C5138D">
              <w:t>анализируют, обобщают, представляют информацию по теме;</w:t>
            </w:r>
          </w:p>
          <w:p w:rsidR="00CC1F8A" w:rsidRPr="00C5138D" w:rsidRDefault="00CC1F8A" w:rsidP="00CC1F8A">
            <w:pPr>
              <w:pStyle w:val="12"/>
              <w:numPr>
                <w:ilvl w:val="0"/>
                <w:numId w:val="26"/>
              </w:numPr>
              <w:spacing w:line="276" w:lineRule="auto"/>
            </w:pPr>
            <w:r w:rsidRPr="00C5138D">
              <w:t>обсуждают проблемные вопросы и предлагают свои способы их решения;</w:t>
            </w:r>
          </w:p>
          <w:p w:rsidR="00CC1F8A" w:rsidRPr="00C5138D" w:rsidRDefault="00CC1F8A" w:rsidP="00CC1F8A">
            <w:pPr>
              <w:pStyle w:val="12"/>
              <w:numPr>
                <w:ilvl w:val="0"/>
                <w:numId w:val="26"/>
              </w:numPr>
              <w:spacing w:line="276" w:lineRule="auto"/>
            </w:pPr>
            <w:r w:rsidRPr="00C5138D">
              <w:t>воспринимают на слух и полностью понимают речь учителя, одноклассников;</w:t>
            </w:r>
          </w:p>
          <w:p w:rsidR="00CC1F8A" w:rsidRPr="00C5138D" w:rsidRDefault="00CC1F8A" w:rsidP="00CC1F8A">
            <w:pPr>
              <w:pStyle w:val="12"/>
              <w:numPr>
                <w:ilvl w:val="0"/>
                <w:numId w:val="26"/>
              </w:numPr>
              <w:spacing w:line="276" w:lineRule="auto"/>
            </w:pPr>
            <w:r w:rsidRPr="00C5138D">
              <w:t>воспринимают на слух и выборочно понимают аудиотексты, выделяя нужную информацию;</w:t>
            </w:r>
          </w:p>
          <w:p w:rsidR="00CC1F8A" w:rsidRPr="00C5138D" w:rsidRDefault="00CC1F8A" w:rsidP="00CC1F8A">
            <w:pPr>
              <w:pStyle w:val="12"/>
              <w:numPr>
                <w:ilvl w:val="0"/>
                <w:numId w:val="26"/>
              </w:numPr>
              <w:spacing w:line="276" w:lineRule="auto"/>
            </w:pPr>
            <w:r w:rsidRPr="00C5138D">
              <w:t xml:space="preserve">воспринимают на слух и понимают </w:t>
            </w:r>
            <w:r w:rsidRPr="00C5138D">
              <w:lastRenderedPageBreak/>
              <w:t>основное содержание аудиотекстов;</w:t>
            </w:r>
          </w:p>
          <w:p w:rsidR="00CC1F8A" w:rsidRPr="00C5138D" w:rsidRDefault="00CC1F8A" w:rsidP="00CC1F8A">
            <w:pPr>
              <w:pStyle w:val="12"/>
              <w:numPr>
                <w:ilvl w:val="0"/>
                <w:numId w:val="26"/>
              </w:numPr>
              <w:spacing w:line="276" w:lineRule="auto"/>
            </w:pPr>
            <w:r w:rsidRPr="00C5138D">
              <w:t>по репликам прогнозируют содержание текста;</w:t>
            </w:r>
          </w:p>
          <w:p w:rsidR="00CC1F8A" w:rsidRPr="00C5138D" w:rsidRDefault="00CC1F8A" w:rsidP="00CC1F8A">
            <w:pPr>
              <w:pStyle w:val="12"/>
              <w:numPr>
                <w:ilvl w:val="0"/>
                <w:numId w:val="26"/>
              </w:numPr>
              <w:spacing w:line="276" w:lineRule="auto"/>
            </w:pPr>
            <w:r w:rsidRPr="00C5138D">
              <w:t>читают аутентичные тексты разных жанров и стилей (статьи, диалоги, рассказы) с разной глубиной понимания;</w:t>
            </w:r>
          </w:p>
          <w:p w:rsidR="00CC1F8A" w:rsidRPr="00C5138D" w:rsidRDefault="00CC1F8A" w:rsidP="00CC1F8A">
            <w:pPr>
              <w:pStyle w:val="12"/>
              <w:numPr>
                <w:ilvl w:val="0"/>
                <w:numId w:val="26"/>
              </w:numPr>
              <w:spacing w:line="276" w:lineRule="auto"/>
            </w:pPr>
            <w:r w:rsidRPr="00C5138D">
              <w:t>оценивают прочитанную информацию, обобщают и выражают своё мнение;</w:t>
            </w:r>
          </w:p>
          <w:p w:rsidR="00CC1F8A" w:rsidRPr="00C5138D" w:rsidRDefault="00CC1F8A" w:rsidP="00CC1F8A">
            <w:pPr>
              <w:pStyle w:val="12"/>
              <w:numPr>
                <w:ilvl w:val="0"/>
                <w:numId w:val="26"/>
              </w:numPr>
              <w:spacing w:line="276" w:lineRule="auto"/>
            </w:pPr>
            <w:r w:rsidRPr="00C5138D">
              <w:t>составляют план, тезисы устного/письменного сообщения;</w:t>
            </w:r>
          </w:p>
          <w:p w:rsidR="00CC1F8A" w:rsidRPr="00C5138D" w:rsidRDefault="00CC1F8A" w:rsidP="00CC1F8A">
            <w:pPr>
              <w:pStyle w:val="12"/>
              <w:numPr>
                <w:ilvl w:val="0"/>
                <w:numId w:val="26"/>
              </w:numPr>
              <w:spacing w:line="276" w:lineRule="auto"/>
            </w:pPr>
            <w:r w:rsidRPr="00C5138D">
              <w:t>пишут эссе о проблемах утилизации и переработки отходов;</w:t>
            </w:r>
          </w:p>
          <w:p w:rsidR="00CC1F8A" w:rsidRPr="00C5138D" w:rsidRDefault="00CC1F8A" w:rsidP="00CC1F8A">
            <w:pPr>
              <w:pStyle w:val="12"/>
              <w:numPr>
                <w:ilvl w:val="0"/>
                <w:numId w:val="26"/>
              </w:numPr>
              <w:spacing w:line="276" w:lineRule="auto"/>
            </w:pPr>
            <w:r w:rsidRPr="00C5138D">
              <w:t>распознают и употребляют в речи изученные лексические единицы и грамматические конструкции;</w:t>
            </w:r>
          </w:p>
          <w:p w:rsidR="00CC1F8A" w:rsidRPr="00C5138D" w:rsidRDefault="00CC1F8A" w:rsidP="00CC1F8A">
            <w:pPr>
              <w:pStyle w:val="12"/>
              <w:numPr>
                <w:ilvl w:val="0"/>
                <w:numId w:val="26"/>
              </w:numPr>
              <w:spacing w:line="276" w:lineRule="auto"/>
              <w:rPr>
                <w:lang w:val="en-US"/>
              </w:rPr>
            </w:pPr>
            <w:r w:rsidRPr="00C5138D">
              <w:t>изучают</w:t>
            </w:r>
            <w:r w:rsidRPr="00C5138D">
              <w:rPr>
                <w:lang w:val="en-US"/>
              </w:rPr>
              <w:t xml:space="preserve"> </w:t>
            </w:r>
            <w:r w:rsidRPr="00C5138D">
              <w:rPr>
                <w:i/>
                <w:lang w:val="en-US"/>
              </w:rPr>
              <w:t>Infinitive/-ing forms</w:t>
            </w:r>
            <w:r w:rsidRPr="00C5138D">
              <w:rPr>
                <w:lang w:val="en-US"/>
              </w:rPr>
              <w:t xml:space="preserve">; </w:t>
            </w:r>
            <w:r w:rsidRPr="00C5138D">
              <w:rPr>
                <w:i/>
                <w:lang w:val="en-US"/>
              </w:rPr>
              <w:t xml:space="preserve">used to/be/get used to; </w:t>
            </w:r>
            <w:r w:rsidRPr="00C5138D">
              <w:t>сложные</w:t>
            </w:r>
            <w:r w:rsidRPr="00C5138D">
              <w:rPr>
                <w:lang w:val="en-US"/>
              </w:rPr>
              <w:t xml:space="preserve"> </w:t>
            </w:r>
            <w:r w:rsidRPr="00C5138D">
              <w:t>союзы</w:t>
            </w:r>
            <w:r w:rsidRPr="00C5138D">
              <w:rPr>
                <w:lang w:val="en-US"/>
              </w:rPr>
              <w:t xml:space="preserve"> </w:t>
            </w:r>
            <w:r w:rsidRPr="00C5138D">
              <w:rPr>
                <w:i/>
                <w:lang w:val="en-US"/>
              </w:rPr>
              <w:t>both … and, either … or, neither … nor</w:t>
            </w:r>
            <w:r w:rsidRPr="00C5138D">
              <w:rPr>
                <w:lang w:val="en-US"/>
              </w:rPr>
              <w:t xml:space="preserve"> </w:t>
            </w:r>
            <w:r w:rsidRPr="00C5138D">
              <w:t>и</w:t>
            </w:r>
            <w:r w:rsidRPr="00C5138D">
              <w:rPr>
                <w:lang w:val="en-US"/>
              </w:rPr>
              <w:t xml:space="preserve"> </w:t>
            </w:r>
            <w:r w:rsidRPr="00C5138D">
              <w:t>практикуются</w:t>
            </w:r>
            <w:r w:rsidRPr="00C5138D">
              <w:rPr>
                <w:lang w:val="en-US"/>
              </w:rPr>
              <w:t xml:space="preserve"> </w:t>
            </w:r>
            <w:r w:rsidRPr="00C5138D">
              <w:t>в</w:t>
            </w:r>
            <w:r w:rsidRPr="00C5138D">
              <w:rPr>
                <w:lang w:val="en-US"/>
              </w:rPr>
              <w:t xml:space="preserve"> </w:t>
            </w:r>
            <w:r w:rsidRPr="00C5138D">
              <w:t>их</w:t>
            </w:r>
            <w:r w:rsidRPr="00C5138D">
              <w:rPr>
                <w:lang w:val="en-US"/>
              </w:rPr>
              <w:t xml:space="preserve"> </w:t>
            </w:r>
            <w:r w:rsidRPr="00C5138D">
              <w:t>правильном</w:t>
            </w:r>
            <w:r w:rsidRPr="00C5138D">
              <w:rPr>
                <w:lang w:val="en-US"/>
              </w:rPr>
              <w:t xml:space="preserve"> </w:t>
            </w:r>
            <w:r w:rsidRPr="00C5138D">
              <w:lastRenderedPageBreak/>
              <w:t>употреблении</w:t>
            </w:r>
            <w:r w:rsidRPr="00C5138D">
              <w:rPr>
                <w:lang w:val="en-US"/>
              </w:rPr>
              <w:t xml:space="preserve"> </w:t>
            </w:r>
            <w:r w:rsidRPr="00C5138D">
              <w:t>в</w:t>
            </w:r>
            <w:r w:rsidRPr="00C5138D">
              <w:rPr>
                <w:lang w:val="en-US"/>
              </w:rPr>
              <w:t xml:space="preserve"> </w:t>
            </w:r>
            <w:r w:rsidRPr="00C5138D">
              <w:t>речи</w:t>
            </w:r>
            <w:r w:rsidRPr="00C5138D">
              <w:rPr>
                <w:lang w:val="en-US"/>
              </w:rPr>
              <w:t>;</w:t>
            </w:r>
          </w:p>
          <w:p w:rsidR="00CC1F8A" w:rsidRPr="00C5138D" w:rsidRDefault="00CC1F8A" w:rsidP="00CC1F8A">
            <w:pPr>
              <w:pStyle w:val="12"/>
              <w:numPr>
                <w:ilvl w:val="0"/>
                <w:numId w:val="26"/>
              </w:numPr>
              <w:spacing w:line="276" w:lineRule="auto"/>
            </w:pPr>
            <w:r w:rsidRPr="00C5138D">
              <w:t xml:space="preserve">изучают способы словообразования имени существительного, глагола и практикуются в их правильном употреблении в речи </w:t>
            </w:r>
          </w:p>
        </w:tc>
      </w:tr>
      <w:tr w:rsidR="00CC1F8A" w:rsidRPr="00454B04" w:rsidTr="00CC1F8A">
        <w:tc>
          <w:tcPr>
            <w:tcW w:w="3872" w:type="dxa"/>
          </w:tcPr>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b/>
                <w:lang w:val="ru-RU"/>
              </w:rPr>
            </w:pPr>
            <w:r w:rsidRPr="00CC1F8A">
              <w:rPr>
                <w:b/>
                <w:lang w:val="ru-RU"/>
              </w:rPr>
              <w:lastRenderedPageBreak/>
              <w:t>Средства массовой информации и коммуникации (пресса, телевидение, радио, Интернет) (10 ч).</w:t>
            </w: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tc>
        <w:tc>
          <w:tcPr>
            <w:tcW w:w="4457" w:type="dxa"/>
          </w:tcPr>
          <w:p w:rsidR="00CC1F8A" w:rsidRPr="00C5138D" w:rsidRDefault="00CC1F8A" w:rsidP="00CC1F8A">
            <w:pPr>
              <w:pStyle w:val="12"/>
              <w:spacing w:line="276" w:lineRule="auto"/>
              <w:ind w:left="0"/>
              <w:rPr>
                <w:lang w:val="en-US"/>
              </w:rPr>
            </w:pPr>
            <w:r w:rsidRPr="00C5138D">
              <w:rPr>
                <w:lang w:val="en-US"/>
              </w:rPr>
              <w:t xml:space="preserve">Reading and vocabulary (1 </w:t>
            </w:r>
            <w:r w:rsidRPr="00C5138D">
              <w:t>ч</w:t>
            </w:r>
            <w:r w:rsidRPr="00C5138D">
              <w:rPr>
                <w:lang w:val="en-US"/>
              </w:rPr>
              <w:t xml:space="preserve">), Vocabulary and speaking (1 </w:t>
            </w:r>
            <w:r w:rsidRPr="00C5138D">
              <w:t>ч</w:t>
            </w:r>
            <w:r w:rsidRPr="00C5138D">
              <w:rPr>
                <w:lang w:val="en-US"/>
              </w:rPr>
              <w:t xml:space="preserve">), Writing skills (1 </w:t>
            </w:r>
            <w:r w:rsidRPr="00C5138D">
              <w:t>ч</w:t>
            </w:r>
            <w:r w:rsidRPr="00C5138D">
              <w:rPr>
                <w:lang w:val="en-US"/>
              </w:rPr>
              <w:t xml:space="preserve">), Across the curriculum (1 </w:t>
            </w:r>
            <w:r w:rsidRPr="00C5138D">
              <w:t>ч</w:t>
            </w:r>
            <w:r w:rsidRPr="00C5138D">
              <w:rPr>
                <w:lang w:val="en-US"/>
              </w:rPr>
              <w:t xml:space="preserve">) (Module 7); Home-reading lessons (2 </w:t>
            </w:r>
            <w:r w:rsidRPr="00C5138D">
              <w:t>ч</w:t>
            </w:r>
            <w:r w:rsidRPr="00C5138D">
              <w:rPr>
                <w:lang w:val="en-US"/>
              </w:rPr>
              <w:t xml:space="preserve">); Project-classes (2 </w:t>
            </w:r>
            <w:r w:rsidRPr="00C5138D">
              <w:t>ч</w:t>
            </w:r>
            <w:r w:rsidRPr="00C5138D">
              <w:rPr>
                <w:lang w:val="en-US"/>
              </w:rPr>
              <w:t xml:space="preserve">); Online classes (2 </w:t>
            </w:r>
            <w:r w:rsidRPr="00C5138D">
              <w:t>ч</w:t>
            </w:r>
            <w:r w:rsidRPr="00C5138D">
              <w:rPr>
                <w:lang w:val="en-US"/>
              </w:rPr>
              <w:t>)</w:t>
            </w:r>
          </w:p>
        </w:tc>
        <w:tc>
          <w:tcPr>
            <w:tcW w:w="6459" w:type="dxa"/>
          </w:tcPr>
          <w:p w:rsidR="00CC1F8A" w:rsidRPr="00C5138D" w:rsidRDefault="00CC1F8A" w:rsidP="00CC1F8A">
            <w:pPr>
              <w:pStyle w:val="12"/>
              <w:numPr>
                <w:ilvl w:val="0"/>
                <w:numId w:val="26"/>
              </w:numPr>
              <w:spacing w:line="276" w:lineRule="auto"/>
            </w:pPr>
            <w:r w:rsidRPr="00C5138D">
              <w:t>расспрашивают собеседника и отвечают на его вопросы, высказывают свою точку зрения о любимых электронных приборах;</w:t>
            </w:r>
          </w:p>
          <w:p w:rsidR="00CC1F8A" w:rsidRPr="00C5138D" w:rsidRDefault="00CC1F8A" w:rsidP="00CC1F8A">
            <w:pPr>
              <w:pStyle w:val="12"/>
              <w:numPr>
                <w:ilvl w:val="0"/>
                <w:numId w:val="26"/>
              </w:numPr>
              <w:spacing w:line="276" w:lineRule="auto"/>
            </w:pPr>
            <w:r w:rsidRPr="00C5138D">
              <w:t>обсуждают проблемные вопросы и предлагают свои способы их решения;</w:t>
            </w:r>
          </w:p>
          <w:p w:rsidR="00CC1F8A" w:rsidRPr="00C5138D" w:rsidRDefault="00CC1F8A" w:rsidP="00CC1F8A">
            <w:pPr>
              <w:pStyle w:val="12"/>
              <w:numPr>
                <w:ilvl w:val="0"/>
                <w:numId w:val="26"/>
              </w:numPr>
              <w:spacing w:line="276" w:lineRule="auto"/>
            </w:pPr>
            <w:r w:rsidRPr="00C5138D">
              <w:t>воспринимают на слух и полностью понимают речь учителя, одноклассников;</w:t>
            </w:r>
          </w:p>
          <w:p w:rsidR="00CC1F8A" w:rsidRPr="00C5138D" w:rsidRDefault="00CC1F8A" w:rsidP="00CC1F8A">
            <w:pPr>
              <w:pStyle w:val="12"/>
              <w:numPr>
                <w:ilvl w:val="0"/>
                <w:numId w:val="26"/>
              </w:numPr>
              <w:spacing w:line="276" w:lineRule="auto"/>
            </w:pPr>
            <w:r w:rsidRPr="00C5138D">
              <w:t>воспринимают на слух и выборочно понимают аудиотексты, выделяя нужную информацию;</w:t>
            </w:r>
          </w:p>
          <w:p w:rsidR="00CC1F8A" w:rsidRPr="00C5138D" w:rsidRDefault="00CC1F8A" w:rsidP="00CC1F8A">
            <w:pPr>
              <w:pStyle w:val="12"/>
              <w:numPr>
                <w:ilvl w:val="0"/>
                <w:numId w:val="26"/>
              </w:numPr>
              <w:spacing w:line="276" w:lineRule="auto"/>
            </w:pPr>
            <w:r w:rsidRPr="00C5138D">
              <w:t>воспринимают на слух и понимают основное содержание аудиотекстов;</w:t>
            </w:r>
          </w:p>
          <w:p w:rsidR="00CC1F8A" w:rsidRPr="00C5138D" w:rsidRDefault="00CC1F8A" w:rsidP="00CC1F8A">
            <w:pPr>
              <w:pStyle w:val="12"/>
              <w:numPr>
                <w:ilvl w:val="0"/>
                <w:numId w:val="26"/>
              </w:numPr>
              <w:spacing w:line="276" w:lineRule="auto"/>
            </w:pPr>
            <w:r w:rsidRPr="00C5138D">
              <w:t xml:space="preserve">читают аутентичные тексты разных </w:t>
            </w:r>
            <w:r w:rsidRPr="00C5138D">
              <w:lastRenderedPageBreak/>
              <w:t>жанров и стилей (статьи, диалоги, рассказы) с разной глубиной понимания;</w:t>
            </w:r>
          </w:p>
          <w:p w:rsidR="00CC1F8A" w:rsidRPr="00C5138D" w:rsidRDefault="00CC1F8A" w:rsidP="00CC1F8A">
            <w:pPr>
              <w:pStyle w:val="12"/>
              <w:numPr>
                <w:ilvl w:val="0"/>
                <w:numId w:val="26"/>
              </w:numPr>
              <w:spacing w:line="276" w:lineRule="auto"/>
            </w:pPr>
            <w:r w:rsidRPr="00C5138D">
              <w:t>оценивают прочитанную информацию, обобщают и выражают своё мнение;</w:t>
            </w:r>
          </w:p>
          <w:p w:rsidR="00CC1F8A" w:rsidRPr="00C5138D" w:rsidRDefault="00CC1F8A" w:rsidP="00CC1F8A">
            <w:pPr>
              <w:pStyle w:val="12"/>
              <w:numPr>
                <w:ilvl w:val="0"/>
                <w:numId w:val="26"/>
              </w:numPr>
              <w:spacing w:line="276" w:lineRule="auto"/>
            </w:pPr>
            <w:r w:rsidRPr="00C5138D">
              <w:t>составляют план, тезисы устного/письменного сообщения;</w:t>
            </w:r>
          </w:p>
          <w:p w:rsidR="00CC1F8A" w:rsidRPr="00C5138D" w:rsidRDefault="00CC1F8A" w:rsidP="00CC1F8A">
            <w:pPr>
              <w:pStyle w:val="12"/>
              <w:numPr>
                <w:ilvl w:val="0"/>
                <w:numId w:val="26"/>
              </w:numPr>
              <w:spacing w:line="276" w:lineRule="auto"/>
            </w:pPr>
            <w:r w:rsidRPr="00C5138D">
              <w:t>описывают результаты исследования/опроса;</w:t>
            </w:r>
          </w:p>
          <w:p w:rsidR="00CC1F8A" w:rsidRPr="00C5138D" w:rsidRDefault="00CC1F8A" w:rsidP="00CC1F8A">
            <w:pPr>
              <w:pStyle w:val="12"/>
              <w:numPr>
                <w:ilvl w:val="0"/>
                <w:numId w:val="26"/>
              </w:numPr>
              <w:spacing w:line="276" w:lineRule="auto"/>
            </w:pPr>
            <w:r w:rsidRPr="00C5138D">
              <w:t>распознают и употребляют в речи изученные лексические единицы и грамматические конструкции;</w:t>
            </w:r>
          </w:p>
          <w:p w:rsidR="00CC1F8A" w:rsidRPr="00C5138D" w:rsidRDefault="00CC1F8A" w:rsidP="00CC1F8A">
            <w:pPr>
              <w:pStyle w:val="12"/>
              <w:numPr>
                <w:ilvl w:val="0"/>
                <w:numId w:val="26"/>
              </w:numPr>
              <w:spacing w:line="276" w:lineRule="auto"/>
            </w:pPr>
            <w:r w:rsidRPr="00C5138D">
              <w:t xml:space="preserve">изучают модальные глаголы, слова-связки, сложные существительные и практикуются в их правильном употреблении в речи </w:t>
            </w:r>
          </w:p>
        </w:tc>
      </w:tr>
      <w:tr w:rsidR="00CC1F8A" w:rsidRPr="00454B04" w:rsidTr="00CC1F8A">
        <w:tc>
          <w:tcPr>
            <w:tcW w:w="3872" w:type="dxa"/>
          </w:tcPr>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b/>
                <w:lang w:val="ru-RU"/>
              </w:rPr>
            </w:pPr>
            <w:r w:rsidRPr="00CC1F8A">
              <w:rPr>
                <w:b/>
                <w:lang w:val="ru-RU"/>
              </w:rPr>
              <w:lastRenderedPageBreak/>
              <w:t xml:space="preserve">Страна/страны изучаемого языка и родная страна, их географическое положение, столицы и крупные города, регионы, </w:t>
            </w:r>
            <w:r w:rsidRPr="00CC1F8A">
              <w:rPr>
                <w:b/>
                <w:lang w:val="ru-RU"/>
              </w:rPr>
              <w:lastRenderedPageBreak/>
              <w:t>достопримечательности, культурные особенности (национальные праздники, знаменательные даты, традиции, обычаи), страницы истории, выдающиеся люди, их вклад в науку и мировую культуру (20 ч).</w:t>
            </w: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tc>
        <w:tc>
          <w:tcPr>
            <w:tcW w:w="4457" w:type="dxa"/>
          </w:tcPr>
          <w:p w:rsidR="00CC1F8A" w:rsidRPr="00C5138D" w:rsidRDefault="00CC1F8A" w:rsidP="00CC1F8A">
            <w:pPr>
              <w:pStyle w:val="12"/>
              <w:spacing w:line="276" w:lineRule="auto"/>
              <w:ind w:left="0"/>
              <w:rPr>
                <w:lang w:val="en-US"/>
              </w:rPr>
            </w:pPr>
            <w:r w:rsidRPr="00C5138D">
              <w:rPr>
                <w:lang w:val="en-US"/>
              </w:rPr>
              <w:lastRenderedPageBreak/>
              <w:t xml:space="preserve">Culture corner 1 (1 ч), Socialising (Sp on R) (1 ч) (Module 1); Culture corner 2 (1 ч), Food and </w:t>
            </w:r>
            <w:r w:rsidRPr="00C5138D">
              <w:rPr>
                <w:lang w:val="en-US"/>
              </w:rPr>
              <w:lastRenderedPageBreak/>
              <w:t xml:space="preserve">shopping (Sp on R) (1 ч) (Module 2); Culture corner 3 (1 ч), Great minds (Sp on R) (1 ч) (Module 3); Grammar in use (1 ч), Culture corner 4 (1 ч), Special interests (Sp on R) (1 ч) (Module 4); Culture corner 5 (1 ч), Natural world (Sp on R) (1 ч) (Module 5); Culture corner 6 (1 ч), Cultural exchange (Sp on R) (1 ч) (Module 6); Culture corner 7 (1 ч), Education (Sp on R) (1 ч) (Module 7); Culture corner 8 (1 ч), Pastimes (Sp on R) (1 ч) (Module 8); Home-reading lesson (1 </w:t>
            </w:r>
            <w:r w:rsidRPr="00C5138D">
              <w:t>ч</w:t>
            </w:r>
            <w:r w:rsidRPr="00C5138D">
              <w:rPr>
                <w:lang w:val="en-US"/>
              </w:rPr>
              <w:t xml:space="preserve">); </w:t>
            </w:r>
            <w:r w:rsidRPr="00C5138D">
              <w:rPr>
                <w:lang w:val="en-US"/>
              </w:rPr>
              <w:lastRenderedPageBreak/>
              <w:t xml:space="preserve">Project-classes (2 </w:t>
            </w:r>
            <w:r w:rsidRPr="00C5138D">
              <w:t>ч</w:t>
            </w:r>
            <w:r w:rsidRPr="00C5138D">
              <w:rPr>
                <w:lang w:val="en-US"/>
              </w:rPr>
              <w:t>)</w:t>
            </w:r>
          </w:p>
        </w:tc>
        <w:tc>
          <w:tcPr>
            <w:tcW w:w="6459" w:type="dxa"/>
          </w:tcPr>
          <w:p w:rsidR="00CC1F8A" w:rsidRPr="00C5138D" w:rsidRDefault="00CC1F8A" w:rsidP="00CC1F8A">
            <w:pPr>
              <w:pStyle w:val="12"/>
              <w:numPr>
                <w:ilvl w:val="0"/>
                <w:numId w:val="26"/>
              </w:numPr>
              <w:spacing w:line="276" w:lineRule="auto"/>
            </w:pPr>
            <w:r w:rsidRPr="00C5138D">
              <w:lastRenderedPageBreak/>
              <w:t>воспринимают на слух и выборочно понимают аудиотексты, относящиеся к разным коммуникативным типам речи;</w:t>
            </w:r>
          </w:p>
          <w:p w:rsidR="00CC1F8A" w:rsidRPr="00C5138D" w:rsidRDefault="00CC1F8A" w:rsidP="00CC1F8A">
            <w:pPr>
              <w:pStyle w:val="12"/>
              <w:numPr>
                <w:ilvl w:val="0"/>
                <w:numId w:val="26"/>
              </w:numPr>
              <w:spacing w:line="276" w:lineRule="auto"/>
            </w:pPr>
            <w:r w:rsidRPr="00C5138D">
              <w:t xml:space="preserve">расспрашивают собеседника и </w:t>
            </w:r>
            <w:r w:rsidRPr="00C5138D">
              <w:lastRenderedPageBreak/>
              <w:t>отвечают на его вопросы, запрашивают нужную информацию;</w:t>
            </w:r>
          </w:p>
          <w:p w:rsidR="00CC1F8A" w:rsidRPr="00C5138D" w:rsidRDefault="00CC1F8A" w:rsidP="00CC1F8A">
            <w:pPr>
              <w:pStyle w:val="12"/>
              <w:numPr>
                <w:ilvl w:val="0"/>
                <w:numId w:val="26"/>
              </w:numPr>
              <w:spacing w:line="276" w:lineRule="auto"/>
            </w:pPr>
            <w:r w:rsidRPr="00C5138D">
              <w:t>описывают тематические картинки;</w:t>
            </w:r>
          </w:p>
          <w:p w:rsidR="00CC1F8A" w:rsidRPr="00C5138D" w:rsidRDefault="00CC1F8A" w:rsidP="00CC1F8A">
            <w:pPr>
              <w:pStyle w:val="12"/>
              <w:numPr>
                <w:ilvl w:val="0"/>
                <w:numId w:val="26"/>
              </w:numPr>
              <w:spacing w:line="276" w:lineRule="auto"/>
            </w:pPr>
            <w:r w:rsidRPr="00C5138D">
              <w:t>представляют монологическое высказывание о реалиях своей страны и стран изучаемого языка;</w:t>
            </w:r>
          </w:p>
          <w:p w:rsidR="00CC1F8A" w:rsidRPr="00C5138D" w:rsidRDefault="00CC1F8A" w:rsidP="00CC1F8A">
            <w:pPr>
              <w:pStyle w:val="12"/>
              <w:numPr>
                <w:ilvl w:val="0"/>
                <w:numId w:val="26"/>
              </w:numPr>
              <w:spacing w:line="276" w:lineRule="auto"/>
            </w:pPr>
            <w:r w:rsidRPr="00C5138D">
              <w:t>читают несложные аутентичные тексты разных жанров и стилей с разной глубиной понимания, оценивают полученную информацию, выражают своё мнение;</w:t>
            </w:r>
          </w:p>
          <w:p w:rsidR="00CC1F8A" w:rsidRPr="00C5138D" w:rsidRDefault="00CC1F8A" w:rsidP="00CC1F8A">
            <w:pPr>
              <w:pStyle w:val="12"/>
              <w:numPr>
                <w:ilvl w:val="0"/>
                <w:numId w:val="26"/>
              </w:numPr>
              <w:spacing w:line="276" w:lineRule="auto"/>
            </w:pPr>
            <w:r w:rsidRPr="00C5138D">
              <w:t>узнают об особенностях образа жизни, быта и культуры стран изучаемого языка;</w:t>
            </w:r>
          </w:p>
          <w:p w:rsidR="00CC1F8A" w:rsidRPr="00C5138D" w:rsidRDefault="00CC1F8A" w:rsidP="00CC1F8A">
            <w:pPr>
              <w:pStyle w:val="12"/>
              <w:numPr>
                <w:ilvl w:val="0"/>
                <w:numId w:val="26"/>
              </w:numPr>
              <w:spacing w:line="276" w:lineRule="auto"/>
            </w:pPr>
            <w:r w:rsidRPr="00C5138D">
              <w:t>формируют представление о сходстве и различиях в традициях своей страны и стран изучаемого языка;</w:t>
            </w:r>
          </w:p>
          <w:p w:rsidR="00CC1F8A" w:rsidRPr="00C5138D" w:rsidRDefault="00CC1F8A" w:rsidP="00CC1F8A">
            <w:pPr>
              <w:pStyle w:val="12"/>
              <w:numPr>
                <w:ilvl w:val="0"/>
                <w:numId w:val="26"/>
              </w:numPr>
              <w:spacing w:line="276" w:lineRule="auto"/>
            </w:pPr>
            <w:r w:rsidRPr="00C5138D">
              <w:t>понимают роль владения иностранным языком в современном мире;</w:t>
            </w:r>
          </w:p>
          <w:p w:rsidR="00CC1F8A" w:rsidRPr="00C5138D" w:rsidRDefault="00CC1F8A" w:rsidP="00CC1F8A">
            <w:pPr>
              <w:pStyle w:val="12"/>
              <w:numPr>
                <w:ilvl w:val="0"/>
                <w:numId w:val="26"/>
              </w:numPr>
              <w:spacing w:line="276" w:lineRule="auto"/>
            </w:pPr>
            <w:r w:rsidRPr="00C5138D">
              <w:t xml:space="preserve">пишут электронные письма по </w:t>
            </w:r>
            <w:r w:rsidRPr="00C5138D">
              <w:lastRenderedPageBreak/>
              <w:t>предложенной тематике;</w:t>
            </w:r>
          </w:p>
          <w:p w:rsidR="00CC1F8A" w:rsidRPr="00C5138D" w:rsidRDefault="00CC1F8A" w:rsidP="00CC1F8A">
            <w:pPr>
              <w:pStyle w:val="12"/>
              <w:numPr>
                <w:ilvl w:val="0"/>
                <w:numId w:val="26"/>
              </w:numPr>
              <w:spacing w:line="276" w:lineRule="auto"/>
            </w:pPr>
            <w:r w:rsidRPr="00C5138D">
              <w:t xml:space="preserve">выполняют индивидуальные, парные и групповые проекты; </w:t>
            </w:r>
          </w:p>
          <w:p w:rsidR="00CC1F8A" w:rsidRPr="00C5138D" w:rsidRDefault="00CC1F8A" w:rsidP="00CC1F8A">
            <w:pPr>
              <w:pStyle w:val="12"/>
              <w:numPr>
                <w:ilvl w:val="0"/>
                <w:numId w:val="26"/>
              </w:numPr>
              <w:spacing w:line="276" w:lineRule="auto"/>
            </w:pPr>
            <w:r w:rsidRPr="00C5138D">
              <w:t>употребляют фоновую лексику и знакомятся с реалиями стран изучаемого языка</w:t>
            </w:r>
          </w:p>
        </w:tc>
      </w:tr>
    </w:tbl>
    <w:p w:rsidR="00CC1F8A" w:rsidRPr="00CC1F8A" w:rsidRDefault="00CC1F8A" w:rsidP="00CC1F8A">
      <w:pPr>
        <w:spacing w:line="360" w:lineRule="auto"/>
        <w:rPr>
          <w:b/>
          <w:bCs/>
          <w:caps/>
          <w:sz w:val="28"/>
          <w:szCs w:val="28"/>
          <w:lang w:val="ru-RU"/>
        </w:rPr>
      </w:pPr>
    </w:p>
    <w:p w:rsidR="00CC1F8A" w:rsidRPr="002E6CA5" w:rsidRDefault="00CC1F8A" w:rsidP="00CC1F8A">
      <w:pPr>
        <w:spacing w:line="360" w:lineRule="auto"/>
        <w:jc w:val="center"/>
        <w:rPr>
          <w:b/>
          <w:bCs/>
          <w:caps/>
          <w:sz w:val="24"/>
          <w:szCs w:val="24"/>
        </w:rPr>
      </w:pPr>
      <w:r w:rsidRPr="002E6CA5">
        <w:rPr>
          <w:b/>
          <w:bCs/>
          <w:caps/>
          <w:sz w:val="24"/>
          <w:szCs w:val="24"/>
        </w:rPr>
        <w:t>Тематическое планирование. 9 класс (102 часА)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75"/>
        <w:gridCol w:w="2949"/>
        <w:gridCol w:w="4632"/>
      </w:tblGrid>
      <w:tr w:rsidR="00CC1F8A" w:rsidRPr="00C5138D" w:rsidTr="00CC1F8A">
        <w:tc>
          <w:tcPr>
            <w:tcW w:w="3894" w:type="dxa"/>
          </w:tcPr>
          <w:p w:rsidR="00CC1F8A" w:rsidRPr="00C5138D" w:rsidRDefault="00CC1F8A" w:rsidP="00CC1F8A">
            <w:pPr>
              <w:rPr>
                <w:b/>
              </w:rPr>
            </w:pPr>
            <w:r w:rsidRPr="00C5138D">
              <w:rPr>
                <w:b/>
              </w:rPr>
              <w:t>Содержание курса</w:t>
            </w:r>
          </w:p>
        </w:tc>
        <w:tc>
          <w:tcPr>
            <w:tcW w:w="4633" w:type="dxa"/>
          </w:tcPr>
          <w:p w:rsidR="00CC1F8A" w:rsidRPr="00C5138D" w:rsidRDefault="00CC1F8A" w:rsidP="00CC1F8A">
            <w:pPr>
              <w:rPr>
                <w:b/>
              </w:rPr>
            </w:pPr>
            <w:r w:rsidRPr="00C5138D">
              <w:rPr>
                <w:b/>
              </w:rPr>
              <w:t>Модуль учебника</w:t>
            </w:r>
          </w:p>
        </w:tc>
        <w:tc>
          <w:tcPr>
            <w:tcW w:w="6261" w:type="dxa"/>
          </w:tcPr>
          <w:p w:rsidR="00CC1F8A" w:rsidRPr="00C5138D" w:rsidRDefault="00CC1F8A" w:rsidP="00CC1F8A">
            <w:pPr>
              <w:rPr>
                <w:b/>
              </w:rPr>
            </w:pPr>
            <w:r w:rsidRPr="00C5138D">
              <w:rPr>
                <w:b/>
              </w:rPr>
              <w:t>Характеристика видов деятельности обучающихся</w:t>
            </w:r>
          </w:p>
        </w:tc>
      </w:tr>
      <w:tr w:rsidR="00CC1F8A" w:rsidRPr="00454B04" w:rsidTr="00CC1F8A">
        <w:tc>
          <w:tcPr>
            <w:tcW w:w="3894" w:type="dxa"/>
          </w:tcPr>
          <w:p w:rsidR="00CC1F8A" w:rsidRPr="00C5138D" w:rsidRDefault="00CC1F8A" w:rsidP="00CC1F8A">
            <w:pPr>
              <w:rPr>
                <w:b/>
              </w:rPr>
            </w:pPr>
            <w:r w:rsidRPr="00CC1F8A">
              <w:rPr>
                <w:b/>
                <w:lang w:val="ru-RU"/>
              </w:rPr>
              <w:t xml:space="preserve">Межличностные взаимоотношения в семье, со сверстниками; решение конфликтных ситуаций. </w:t>
            </w:r>
            <w:r w:rsidRPr="00C5138D">
              <w:rPr>
                <w:b/>
              </w:rPr>
              <w:t>Внешность и черты характера человека.  (9 ч)</w:t>
            </w:r>
          </w:p>
          <w:p w:rsidR="00CC1F8A" w:rsidRPr="00C5138D" w:rsidRDefault="00CC1F8A" w:rsidP="00CC1F8A"/>
          <w:p w:rsidR="00CC1F8A" w:rsidRPr="00C5138D" w:rsidRDefault="00CC1F8A" w:rsidP="00CC1F8A"/>
        </w:tc>
        <w:tc>
          <w:tcPr>
            <w:tcW w:w="4633" w:type="dxa"/>
          </w:tcPr>
          <w:p w:rsidR="00CC1F8A" w:rsidRPr="00C5138D" w:rsidRDefault="00CC1F8A" w:rsidP="00CC1F8A">
            <w:pPr>
              <w:pStyle w:val="12"/>
              <w:spacing w:line="276" w:lineRule="auto"/>
              <w:ind w:left="0"/>
              <w:rPr>
                <w:lang w:val="en-US"/>
              </w:rPr>
            </w:pPr>
            <w:r w:rsidRPr="00C5138D">
              <w:rPr>
                <w:lang w:val="en-US"/>
              </w:rPr>
              <w:t xml:space="preserve">Listening and speaking (1 </w:t>
            </w:r>
            <w:r w:rsidRPr="00C5138D">
              <w:t>ч</w:t>
            </w:r>
            <w:r w:rsidRPr="00C5138D">
              <w:rPr>
                <w:lang w:val="en-US"/>
              </w:rPr>
              <w:t xml:space="preserve">), Grammar in use (1 ч), Writing skills (1 ч) (Module 2); Listening and speaking (1 ч), Grammar in use (1 ч) (Module 3); Home-reading lessons (2 </w:t>
            </w:r>
            <w:r w:rsidRPr="00C5138D">
              <w:t>ч</w:t>
            </w:r>
            <w:r w:rsidRPr="00C5138D">
              <w:rPr>
                <w:lang w:val="en-US"/>
              </w:rPr>
              <w:t xml:space="preserve">); Project-classes (2 </w:t>
            </w:r>
            <w:r w:rsidRPr="00C5138D">
              <w:t>ч</w:t>
            </w:r>
            <w:r w:rsidRPr="00C5138D">
              <w:rPr>
                <w:lang w:val="en-US"/>
              </w:rPr>
              <w:t>).</w:t>
            </w:r>
          </w:p>
        </w:tc>
        <w:tc>
          <w:tcPr>
            <w:tcW w:w="6261" w:type="dxa"/>
          </w:tcPr>
          <w:p w:rsidR="00CC1F8A" w:rsidRPr="00C5138D" w:rsidRDefault="00CC1F8A" w:rsidP="00CC1F8A">
            <w:pPr>
              <w:pStyle w:val="12"/>
              <w:numPr>
                <w:ilvl w:val="0"/>
                <w:numId w:val="27"/>
              </w:numPr>
              <w:spacing w:line="276" w:lineRule="auto"/>
            </w:pPr>
            <w:r w:rsidRPr="00C5138D">
              <w:t>расспрашивают собеседника и отвечают на его вопросы, высказывают свою точку зрения о проблемах взаимоотношений в семье, семейных обязанностях;</w:t>
            </w:r>
          </w:p>
          <w:p w:rsidR="00CC1F8A" w:rsidRPr="00C5138D" w:rsidRDefault="00CC1F8A" w:rsidP="00CC1F8A">
            <w:pPr>
              <w:pStyle w:val="12"/>
              <w:numPr>
                <w:ilvl w:val="0"/>
                <w:numId w:val="27"/>
              </w:numPr>
              <w:spacing w:line="276" w:lineRule="auto"/>
            </w:pPr>
            <w:r w:rsidRPr="00C5138D">
              <w:t>начинают, ведут/продолжают и заканчивают диалоги в стандартных ситуациях общения (выражение критики, извинений, недовольства);</w:t>
            </w:r>
          </w:p>
          <w:p w:rsidR="00CC1F8A" w:rsidRPr="00C5138D" w:rsidRDefault="00CC1F8A" w:rsidP="00CC1F8A">
            <w:pPr>
              <w:pStyle w:val="12"/>
              <w:numPr>
                <w:ilvl w:val="0"/>
                <w:numId w:val="27"/>
              </w:numPr>
              <w:spacing w:line="276" w:lineRule="auto"/>
            </w:pPr>
            <w:r w:rsidRPr="00C5138D">
              <w:lastRenderedPageBreak/>
              <w:t>анализируют, обобщают, представляют информацию по теме;</w:t>
            </w:r>
          </w:p>
          <w:p w:rsidR="00CC1F8A" w:rsidRPr="00C5138D" w:rsidRDefault="00CC1F8A" w:rsidP="00CC1F8A">
            <w:pPr>
              <w:pStyle w:val="12"/>
              <w:numPr>
                <w:ilvl w:val="0"/>
                <w:numId w:val="27"/>
              </w:numPr>
              <w:spacing w:line="276" w:lineRule="auto"/>
            </w:pPr>
            <w:r w:rsidRPr="00C5138D">
              <w:t>обсуждают проблемные вопросы и предлагают свои способы их решения;</w:t>
            </w:r>
          </w:p>
          <w:p w:rsidR="00CC1F8A" w:rsidRPr="00C5138D" w:rsidRDefault="00CC1F8A" w:rsidP="00CC1F8A">
            <w:pPr>
              <w:pStyle w:val="12"/>
              <w:numPr>
                <w:ilvl w:val="0"/>
                <w:numId w:val="27"/>
              </w:numPr>
              <w:spacing w:line="276" w:lineRule="auto"/>
            </w:pPr>
            <w:r w:rsidRPr="00C5138D">
              <w:t>воспринимают на слух и полностью понимают речь учителя, одноклассников;</w:t>
            </w:r>
          </w:p>
          <w:p w:rsidR="00CC1F8A" w:rsidRPr="00C5138D" w:rsidRDefault="00CC1F8A" w:rsidP="00CC1F8A">
            <w:pPr>
              <w:pStyle w:val="12"/>
              <w:numPr>
                <w:ilvl w:val="0"/>
                <w:numId w:val="27"/>
              </w:numPr>
              <w:spacing w:line="276" w:lineRule="auto"/>
            </w:pPr>
            <w:r w:rsidRPr="00C5138D">
              <w:t>воспринимают на слух и выборочно понимают аудиотексты, выделяя нужную информацию;</w:t>
            </w:r>
          </w:p>
          <w:p w:rsidR="00CC1F8A" w:rsidRPr="00C5138D" w:rsidRDefault="00CC1F8A" w:rsidP="00CC1F8A">
            <w:pPr>
              <w:pStyle w:val="12"/>
              <w:numPr>
                <w:ilvl w:val="0"/>
                <w:numId w:val="27"/>
              </w:numPr>
              <w:spacing w:line="276" w:lineRule="auto"/>
            </w:pPr>
            <w:r w:rsidRPr="00C5138D">
              <w:t>воспринимают на слух и понимают основное содержание аудиотекстов;</w:t>
            </w:r>
          </w:p>
          <w:p w:rsidR="00CC1F8A" w:rsidRPr="00C5138D" w:rsidRDefault="00CC1F8A" w:rsidP="00CC1F8A">
            <w:pPr>
              <w:pStyle w:val="12"/>
              <w:numPr>
                <w:ilvl w:val="0"/>
                <w:numId w:val="27"/>
              </w:numPr>
              <w:spacing w:line="276" w:lineRule="auto"/>
            </w:pPr>
            <w:r w:rsidRPr="00C5138D">
              <w:t>читают аутентичные тексты разных жанров и стилей (статьи, диалоги, рассказы) с разной глубиной понимания;</w:t>
            </w:r>
          </w:p>
          <w:p w:rsidR="00CC1F8A" w:rsidRPr="00C5138D" w:rsidRDefault="00CC1F8A" w:rsidP="00CC1F8A">
            <w:pPr>
              <w:pStyle w:val="12"/>
              <w:numPr>
                <w:ilvl w:val="0"/>
                <w:numId w:val="27"/>
              </w:numPr>
              <w:spacing w:line="276" w:lineRule="auto"/>
            </w:pPr>
            <w:r w:rsidRPr="00C5138D">
              <w:t>оценивают прочитанную информацию, обобщают и выражают своё мнение;</w:t>
            </w:r>
          </w:p>
          <w:p w:rsidR="00CC1F8A" w:rsidRPr="00C5138D" w:rsidRDefault="00CC1F8A" w:rsidP="00CC1F8A">
            <w:pPr>
              <w:pStyle w:val="12"/>
              <w:numPr>
                <w:ilvl w:val="0"/>
                <w:numId w:val="27"/>
              </w:numPr>
              <w:spacing w:line="276" w:lineRule="auto"/>
            </w:pPr>
            <w:r w:rsidRPr="00C5138D">
              <w:lastRenderedPageBreak/>
              <w:t>пишут электронное письмо о необычном случае;</w:t>
            </w:r>
          </w:p>
          <w:p w:rsidR="00CC1F8A" w:rsidRPr="00C5138D" w:rsidRDefault="00CC1F8A" w:rsidP="00CC1F8A">
            <w:pPr>
              <w:pStyle w:val="12"/>
              <w:numPr>
                <w:ilvl w:val="0"/>
                <w:numId w:val="27"/>
              </w:numPr>
              <w:spacing w:line="276" w:lineRule="auto"/>
            </w:pPr>
            <w:r w:rsidRPr="00C5138D">
              <w:t>распознают и употребляют в речи изученные лексические единицы и грамматические конструкции;</w:t>
            </w:r>
          </w:p>
          <w:p w:rsidR="00CC1F8A" w:rsidRPr="00C5138D" w:rsidRDefault="00CC1F8A" w:rsidP="00CC1F8A">
            <w:pPr>
              <w:pStyle w:val="12"/>
              <w:numPr>
                <w:ilvl w:val="0"/>
                <w:numId w:val="27"/>
              </w:numPr>
              <w:spacing w:line="276" w:lineRule="auto"/>
            </w:pPr>
            <w:r w:rsidRPr="00C5138D">
              <w:t xml:space="preserve">изучают </w:t>
            </w:r>
            <w:r w:rsidRPr="00C5138D">
              <w:rPr>
                <w:i/>
                <w:lang w:val="en-US"/>
              </w:rPr>
              <w:t>Infinitive</w:t>
            </w:r>
            <w:r w:rsidRPr="00C5138D">
              <w:rPr>
                <w:i/>
              </w:rPr>
              <w:t>/-</w:t>
            </w:r>
            <w:r w:rsidRPr="00C5138D">
              <w:rPr>
                <w:i/>
                <w:lang w:val="en-US"/>
              </w:rPr>
              <w:t>ing</w:t>
            </w:r>
            <w:r w:rsidRPr="00C5138D">
              <w:rPr>
                <w:i/>
              </w:rPr>
              <w:t xml:space="preserve"> </w:t>
            </w:r>
            <w:r w:rsidRPr="00C5138D">
              <w:rPr>
                <w:i/>
                <w:lang w:val="en-US"/>
              </w:rPr>
              <w:t>forms</w:t>
            </w:r>
            <w:r w:rsidRPr="00C5138D">
              <w:t xml:space="preserve">; </w:t>
            </w:r>
            <w:r w:rsidRPr="00C5138D">
              <w:rPr>
                <w:i/>
                <w:lang w:val="en-US"/>
              </w:rPr>
              <w:t>too</w:t>
            </w:r>
            <w:r w:rsidRPr="00C5138D">
              <w:rPr>
                <w:i/>
              </w:rPr>
              <w:t>/</w:t>
            </w:r>
            <w:r w:rsidRPr="00C5138D">
              <w:rPr>
                <w:i/>
                <w:lang w:val="en-US"/>
              </w:rPr>
              <w:t>enough</w:t>
            </w:r>
            <w:r w:rsidRPr="00C5138D">
              <w:rPr>
                <w:i/>
              </w:rPr>
              <w:t xml:space="preserve">; </w:t>
            </w:r>
            <w:r w:rsidRPr="00C5138D">
              <w:t xml:space="preserve">прямые/косвенные вопросы; </w:t>
            </w:r>
            <w:r w:rsidRPr="00C5138D">
              <w:rPr>
                <w:i/>
                <w:lang w:val="en-US"/>
              </w:rPr>
              <w:t>Simple</w:t>
            </w:r>
            <w:r w:rsidRPr="00C5138D">
              <w:rPr>
                <w:i/>
              </w:rPr>
              <w:t xml:space="preserve"> </w:t>
            </w:r>
            <w:r w:rsidRPr="00C5138D">
              <w:rPr>
                <w:i/>
                <w:lang w:val="en-US"/>
              </w:rPr>
              <w:t>Past</w:t>
            </w:r>
            <w:r w:rsidRPr="00C5138D">
              <w:rPr>
                <w:i/>
              </w:rPr>
              <w:t xml:space="preserve">, </w:t>
            </w:r>
            <w:r w:rsidRPr="00C5138D">
              <w:rPr>
                <w:i/>
                <w:lang w:val="en-US"/>
              </w:rPr>
              <w:t>Past</w:t>
            </w:r>
            <w:r w:rsidRPr="00C5138D">
              <w:rPr>
                <w:i/>
              </w:rPr>
              <w:t xml:space="preserve"> </w:t>
            </w:r>
            <w:r w:rsidRPr="00C5138D">
              <w:rPr>
                <w:i/>
                <w:lang w:val="en-US"/>
              </w:rPr>
              <w:t>Continuous</w:t>
            </w:r>
            <w:r w:rsidRPr="00C5138D">
              <w:rPr>
                <w:i/>
              </w:rPr>
              <w:t xml:space="preserve">, </w:t>
            </w:r>
            <w:r w:rsidRPr="00C5138D">
              <w:rPr>
                <w:i/>
                <w:lang w:val="en-US"/>
              </w:rPr>
              <w:t>Past</w:t>
            </w:r>
            <w:r w:rsidRPr="00C5138D">
              <w:rPr>
                <w:i/>
              </w:rPr>
              <w:t xml:space="preserve"> </w:t>
            </w:r>
            <w:r w:rsidRPr="00C5138D">
              <w:rPr>
                <w:i/>
                <w:lang w:val="en-US"/>
              </w:rPr>
              <w:t>Perfect</w:t>
            </w:r>
            <w:r w:rsidRPr="00C5138D">
              <w:rPr>
                <w:i/>
              </w:rPr>
              <w:t xml:space="preserve">, </w:t>
            </w:r>
            <w:r w:rsidRPr="00C5138D">
              <w:rPr>
                <w:i/>
                <w:lang w:val="en-US"/>
              </w:rPr>
              <w:t>Past</w:t>
            </w:r>
            <w:r w:rsidRPr="00C5138D">
              <w:rPr>
                <w:i/>
              </w:rPr>
              <w:t xml:space="preserve"> </w:t>
            </w:r>
            <w:r w:rsidRPr="00C5138D">
              <w:rPr>
                <w:i/>
                <w:lang w:val="en-US"/>
              </w:rPr>
              <w:t>Perfect</w:t>
            </w:r>
            <w:r w:rsidRPr="00C5138D">
              <w:rPr>
                <w:i/>
              </w:rPr>
              <w:t xml:space="preserve"> </w:t>
            </w:r>
            <w:r w:rsidRPr="00C5138D">
              <w:rPr>
                <w:i/>
                <w:lang w:val="en-US"/>
              </w:rPr>
              <w:t>Continuous</w:t>
            </w:r>
            <w:r w:rsidRPr="00C5138D">
              <w:rPr>
                <w:i/>
              </w:rPr>
              <w:t xml:space="preserve">, </w:t>
            </w:r>
            <w:r w:rsidRPr="00C5138D">
              <w:rPr>
                <w:i/>
                <w:lang w:val="en-US"/>
              </w:rPr>
              <w:t>used</w:t>
            </w:r>
            <w:r w:rsidRPr="00C5138D">
              <w:rPr>
                <w:i/>
              </w:rPr>
              <w:t xml:space="preserve"> </w:t>
            </w:r>
            <w:r w:rsidRPr="00C5138D">
              <w:rPr>
                <w:i/>
                <w:lang w:val="en-US"/>
              </w:rPr>
              <w:t>to</w:t>
            </w:r>
            <w:r w:rsidRPr="00C5138D">
              <w:rPr>
                <w:i/>
              </w:rPr>
              <w:t xml:space="preserve">, </w:t>
            </w:r>
            <w:r w:rsidRPr="00C5138D">
              <w:rPr>
                <w:i/>
                <w:lang w:val="en-US"/>
              </w:rPr>
              <w:t>would</w:t>
            </w:r>
            <w:r w:rsidRPr="00C5138D">
              <w:rPr>
                <w:i/>
              </w:rPr>
              <w:t xml:space="preserve"> </w:t>
            </w:r>
            <w:r w:rsidRPr="00C5138D">
              <w:t>и практикуются в их правильном употреблении в речи</w:t>
            </w:r>
            <w:r w:rsidRPr="00C5138D">
              <w:rPr>
                <w:i/>
              </w:rPr>
              <w:t>;</w:t>
            </w:r>
          </w:p>
          <w:p w:rsidR="00CC1F8A" w:rsidRPr="00C5138D" w:rsidRDefault="00CC1F8A" w:rsidP="00CC1F8A">
            <w:pPr>
              <w:pStyle w:val="12"/>
              <w:numPr>
                <w:ilvl w:val="0"/>
                <w:numId w:val="27"/>
              </w:numPr>
              <w:spacing w:line="276" w:lineRule="auto"/>
            </w:pPr>
            <w:r w:rsidRPr="00C5138D">
              <w:t xml:space="preserve">изучают и употребляют в речи идиомы по теме «Дом» </w:t>
            </w:r>
          </w:p>
        </w:tc>
      </w:tr>
      <w:tr w:rsidR="00CC1F8A" w:rsidRPr="00454B04" w:rsidTr="00CC1F8A">
        <w:tc>
          <w:tcPr>
            <w:tcW w:w="3894" w:type="dxa"/>
          </w:tcPr>
          <w:p w:rsidR="00CC1F8A" w:rsidRPr="00C5138D" w:rsidRDefault="00CC1F8A" w:rsidP="00CC1F8A">
            <w:pPr>
              <w:rPr>
                <w:b/>
              </w:rPr>
            </w:pPr>
            <w:r w:rsidRPr="00CC1F8A">
              <w:rPr>
                <w:b/>
                <w:lang w:val="ru-RU"/>
              </w:rPr>
              <w:lastRenderedPageBreak/>
              <w:t xml:space="preserve">Досуг и увлечения (чтение, кино, театр, музеи, музыка). Виды отдыха, путешествия. Молодёжная мода. </w:t>
            </w:r>
            <w:r w:rsidRPr="00C5138D">
              <w:rPr>
                <w:b/>
              </w:rPr>
              <w:t>Покупки (18 ч).</w:t>
            </w:r>
          </w:p>
          <w:p w:rsidR="00CC1F8A" w:rsidRPr="00C5138D" w:rsidRDefault="00CC1F8A" w:rsidP="00CC1F8A"/>
        </w:tc>
        <w:tc>
          <w:tcPr>
            <w:tcW w:w="4633" w:type="dxa"/>
          </w:tcPr>
          <w:p w:rsidR="00CC1F8A" w:rsidRPr="00C5138D" w:rsidRDefault="00CC1F8A" w:rsidP="00CC1F8A">
            <w:pPr>
              <w:pStyle w:val="12"/>
              <w:spacing w:line="276" w:lineRule="auto"/>
              <w:ind w:left="0"/>
              <w:rPr>
                <w:lang w:val="en-US"/>
              </w:rPr>
            </w:pPr>
            <w:r w:rsidRPr="00C5138D">
              <w:rPr>
                <w:lang w:val="en-US"/>
              </w:rPr>
              <w:t xml:space="preserve">Grammar in use (1 ч), Vocabulary and speaking (1 ч), Writing skills (1 ч), English in use (1 ч) (Module 1); Vocabulary and speaking (1 ч), Writing </w:t>
            </w:r>
            <w:r w:rsidRPr="00C5138D">
              <w:rPr>
                <w:lang w:val="en-US"/>
              </w:rPr>
              <w:lastRenderedPageBreak/>
              <w:t xml:space="preserve">skills (1 ч), English in use (1 ч) (Module 3); Reading and vocabulary (1 ч) (Module 4); Listening and speaking (1 ч), Grammar in use (1 ч), Vocabulary and speaking (1 ч), Writing skills (1 ч), English in use (1 ч) (Module 5); Home-reading lessons (2 </w:t>
            </w:r>
            <w:r w:rsidRPr="00C5138D">
              <w:t>ч</w:t>
            </w:r>
            <w:r w:rsidRPr="00C5138D">
              <w:rPr>
                <w:lang w:val="en-US"/>
              </w:rPr>
              <w:t xml:space="preserve">); Project-classes (3 </w:t>
            </w:r>
            <w:r w:rsidRPr="00C5138D">
              <w:t>ч</w:t>
            </w:r>
            <w:r w:rsidRPr="00C5138D">
              <w:rPr>
                <w:lang w:val="en-US"/>
              </w:rPr>
              <w:t>)</w:t>
            </w:r>
          </w:p>
        </w:tc>
        <w:tc>
          <w:tcPr>
            <w:tcW w:w="6261" w:type="dxa"/>
          </w:tcPr>
          <w:p w:rsidR="00CC1F8A" w:rsidRPr="00C5138D" w:rsidRDefault="00CC1F8A" w:rsidP="00CC1F8A">
            <w:pPr>
              <w:pStyle w:val="12"/>
              <w:numPr>
                <w:ilvl w:val="0"/>
                <w:numId w:val="27"/>
              </w:numPr>
              <w:spacing w:line="276" w:lineRule="auto"/>
            </w:pPr>
            <w:r w:rsidRPr="00C5138D">
              <w:lastRenderedPageBreak/>
              <w:t>расспрашивают собеседника и отвечают на его вопросы, высказывают свою точку зрения о праздниках;</w:t>
            </w:r>
          </w:p>
          <w:p w:rsidR="00CC1F8A" w:rsidRPr="00C5138D" w:rsidRDefault="00CC1F8A" w:rsidP="00CC1F8A">
            <w:pPr>
              <w:pStyle w:val="12"/>
              <w:numPr>
                <w:ilvl w:val="0"/>
                <w:numId w:val="27"/>
              </w:numPr>
              <w:spacing w:line="276" w:lineRule="auto"/>
            </w:pPr>
            <w:r w:rsidRPr="00C5138D">
              <w:t xml:space="preserve">начинают, ведут/продолжают и заканчивают диалоги в стандартных </w:t>
            </w:r>
            <w:r w:rsidRPr="00C5138D">
              <w:lastRenderedPageBreak/>
              <w:t>ситуациях общения (выражение предпочтений, выдвижение предложений, идей, организация встреч, высказывание мнения, рекомендаций);</w:t>
            </w:r>
          </w:p>
          <w:p w:rsidR="00CC1F8A" w:rsidRPr="00C5138D" w:rsidRDefault="00CC1F8A" w:rsidP="00CC1F8A">
            <w:pPr>
              <w:pStyle w:val="12"/>
              <w:numPr>
                <w:ilvl w:val="0"/>
                <w:numId w:val="27"/>
              </w:numPr>
              <w:spacing w:line="276" w:lineRule="auto"/>
            </w:pPr>
            <w:r w:rsidRPr="00C5138D">
              <w:t>анализируют, обобщают, представляют информацию по теме;</w:t>
            </w:r>
          </w:p>
          <w:p w:rsidR="00CC1F8A" w:rsidRPr="00C5138D" w:rsidRDefault="00CC1F8A" w:rsidP="00CC1F8A">
            <w:pPr>
              <w:pStyle w:val="12"/>
              <w:numPr>
                <w:ilvl w:val="0"/>
                <w:numId w:val="27"/>
              </w:numPr>
              <w:spacing w:line="276" w:lineRule="auto"/>
            </w:pPr>
            <w:r w:rsidRPr="00C5138D">
              <w:t>обсуждают проблемные вопросы и предлагают свои способы их решения;</w:t>
            </w:r>
          </w:p>
          <w:p w:rsidR="00CC1F8A" w:rsidRPr="00C5138D" w:rsidRDefault="00CC1F8A" w:rsidP="00CC1F8A">
            <w:pPr>
              <w:pStyle w:val="12"/>
              <w:numPr>
                <w:ilvl w:val="0"/>
                <w:numId w:val="27"/>
              </w:numPr>
              <w:spacing w:line="276" w:lineRule="auto"/>
            </w:pPr>
            <w:r w:rsidRPr="00C5138D">
              <w:t>воспринимают на слух и полностью понимают речь учителя, одноклассников;</w:t>
            </w:r>
          </w:p>
          <w:p w:rsidR="00CC1F8A" w:rsidRPr="00C5138D" w:rsidRDefault="00CC1F8A" w:rsidP="00CC1F8A">
            <w:pPr>
              <w:pStyle w:val="12"/>
              <w:numPr>
                <w:ilvl w:val="0"/>
                <w:numId w:val="27"/>
              </w:numPr>
              <w:spacing w:line="276" w:lineRule="auto"/>
            </w:pPr>
            <w:r w:rsidRPr="00C5138D">
              <w:t>воспринимают на слух и выборочно понимают аудиотексты, выделяя нужную информацию;</w:t>
            </w:r>
          </w:p>
          <w:p w:rsidR="00CC1F8A" w:rsidRPr="00C5138D" w:rsidRDefault="00CC1F8A" w:rsidP="00CC1F8A">
            <w:pPr>
              <w:pStyle w:val="12"/>
              <w:numPr>
                <w:ilvl w:val="0"/>
                <w:numId w:val="27"/>
              </w:numPr>
              <w:spacing w:line="276" w:lineRule="auto"/>
            </w:pPr>
            <w:r w:rsidRPr="00C5138D">
              <w:t>воспринимают на слух и понимают основное содержание аудиотекстов;</w:t>
            </w:r>
          </w:p>
          <w:p w:rsidR="00CC1F8A" w:rsidRPr="00C5138D" w:rsidRDefault="00CC1F8A" w:rsidP="00CC1F8A">
            <w:pPr>
              <w:pStyle w:val="12"/>
              <w:numPr>
                <w:ilvl w:val="0"/>
                <w:numId w:val="27"/>
              </w:numPr>
              <w:spacing w:line="276" w:lineRule="auto"/>
            </w:pPr>
            <w:r w:rsidRPr="00C5138D">
              <w:t>по репликам прогнозируют содержание текста;</w:t>
            </w:r>
          </w:p>
          <w:p w:rsidR="00CC1F8A" w:rsidRPr="00C5138D" w:rsidRDefault="00CC1F8A" w:rsidP="00CC1F8A">
            <w:pPr>
              <w:pStyle w:val="12"/>
              <w:numPr>
                <w:ilvl w:val="0"/>
                <w:numId w:val="27"/>
              </w:numPr>
              <w:spacing w:line="276" w:lineRule="auto"/>
            </w:pPr>
            <w:r w:rsidRPr="00C5138D">
              <w:lastRenderedPageBreak/>
              <w:t>читают аутентичные тексты разных жанров и стилей (анкеты, статьи, диалоги, рассказы) с разной глубиной понимания;</w:t>
            </w:r>
          </w:p>
          <w:p w:rsidR="00CC1F8A" w:rsidRPr="00C5138D" w:rsidRDefault="00CC1F8A" w:rsidP="00CC1F8A">
            <w:pPr>
              <w:pStyle w:val="12"/>
              <w:numPr>
                <w:ilvl w:val="0"/>
                <w:numId w:val="27"/>
              </w:numPr>
              <w:spacing w:line="276" w:lineRule="auto"/>
            </w:pPr>
            <w:r w:rsidRPr="00C5138D">
              <w:t>предлагают свои версии окончания рассказов;</w:t>
            </w:r>
          </w:p>
          <w:p w:rsidR="00CC1F8A" w:rsidRPr="00C5138D" w:rsidRDefault="00CC1F8A" w:rsidP="00CC1F8A">
            <w:pPr>
              <w:pStyle w:val="12"/>
              <w:numPr>
                <w:ilvl w:val="0"/>
                <w:numId w:val="27"/>
              </w:numPr>
              <w:spacing w:line="276" w:lineRule="auto"/>
            </w:pPr>
            <w:r w:rsidRPr="00C5138D">
              <w:t>оценивают прочитанную информацию, обобщают и выражают своё мнение;</w:t>
            </w:r>
          </w:p>
          <w:p w:rsidR="00CC1F8A" w:rsidRPr="00C5138D" w:rsidRDefault="00CC1F8A" w:rsidP="00CC1F8A">
            <w:pPr>
              <w:pStyle w:val="12"/>
              <w:numPr>
                <w:ilvl w:val="0"/>
                <w:numId w:val="27"/>
              </w:numPr>
              <w:spacing w:line="276" w:lineRule="auto"/>
            </w:pPr>
            <w:r w:rsidRPr="00C5138D">
              <w:t>составляют план, тезисы устного/письменного сообщения;</w:t>
            </w:r>
          </w:p>
          <w:p w:rsidR="00CC1F8A" w:rsidRPr="00C5138D" w:rsidRDefault="00CC1F8A" w:rsidP="00CC1F8A">
            <w:pPr>
              <w:pStyle w:val="12"/>
              <w:numPr>
                <w:ilvl w:val="0"/>
                <w:numId w:val="27"/>
              </w:numPr>
              <w:spacing w:line="276" w:lineRule="auto"/>
            </w:pPr>
            <w:r w:rsidRPr="00C5138D">
              <w:t>описывают события;</w:t>
            </w:r>
          </w:p>
          <w:p w:rsidR="00CC1F8A" w:rsidRPr="00C5138D" w:rsidRDefault="00CC1F8A" w:rsidP="00CC1F8A">
            <w:pPr>
              <w:pStyle w:val="12"/>
              <w:numPr>
                <w:ilvl w:val="0"/>
                <w:numId w:val="27"/>
              </w:numPr>
              <w:spacing w:line="276" w:lineRule="auto"/>
            </w:pPr>
            <w:r w:rsidRPr="00C5138D">
              <w:t>пишут небольшой рассказ;</w:t>
            </w:r>
          </w:p>
          <w:p w:rsidR="00CC1F8A" w:rsidRPr="00C5138D" w:rsidRDefault="00CC1F8A" w:rsidP="00CC1F8A">
            <w:pPr>
              <w:pStyle w:val="12"/>
              <w:numPr>
                <w:ilvl w:val="0"/>
                <w:numId w:val="27"/>
              </w:numPr>
              <w:spacing w:line="276" w:lineRule="auto"/>
            </w:pPr>
            <w:r w:rsidRPr="00C5138D">
              <w:t>кратко излагают события, текст;</w:t>
            </w:r>
          </w:p>
          <w:p w:rsidR="00CC1F8A" w:rsidRPr="00C5138D" w:rsidRDefault="00CC1F8A" w:rsidP="00CC1F8A">
            <w:pPr>
              <w:pStyle w:val="12"/>
              <w:numPr>
                <w:ilvl w:val="0"/>
                <w:numId w:val="27"/>
              </w:numPr>
              <w:spacing w:line="276" w:lineRule="auto"/>
            </w:pPr>
            <w:r w:rsidRPr="00C5138D">
              <w:t>составляют опросник по теме;</w:t>
            </w:r>
          </w:p>
          <w:p w:rsidR="00CC1F8A" w:rsidRPr="00C5138D" w:rsidRDefault="00CC1F8A" w:rsidP="00CC1F8A">
            <w:pPr>
              <w:pStyle w:val="12"/>
              <w:numPr>
                <w:ilvl w:val="0"/>
                <w:numId w:val="27"/>
              </w:numPr>
              <w:spacing w:line="276" w:lineRule="auto"/>
            </w:pPr>
            <w:r w:rsidRPr="00C5138D">
              <w:t>пишут электронное письмо;</w:t>
            </w:r>
          </w:p>
          <w:p w:rsidR="00CC1F8A" w:rsidRPr="00C5138D" w:rsidRDefault="00CC1F8A" w:rsidP="00CC1F8A">
            <w:pPr>
              <w:pStyle w:val="12"/>
              <w:numPr>
                <w:ilvl w:val="0"/>
                <w:numId w:val="27"/>
              </w:numPr>
              <w:spacing w:line="276" w:lineRule="auto"/>
            </w:pPr>
            <w:r w:rsidRPr="00C5138D">
              <w:t>осуществляют поиск информации в сети Интернет;</w:t>
            </w:r>
          </w:p>
          <w:p w:rsidR="00CC1F8A" w:rsidRPr="00C5138D" w:rsidRDefault="00CC1F8A" w:rsidP="00CC1F8A">
            <w:pPr>
              <w:pStyle w:val="12"/>
              <w:numPr>
                <w:ilvl w:val="0"/>
                <w:numId w:val="27"/>
              </w:numPr>
              <w:spacing w:line="276" w:lineRule="auto"/>
            </w:pPr>
            <w:r w:rsidRPr="00C5138D">
              <w:t xml:space="preserve">распознают и употребляют в речи </w:t>
            </w:r>
            <w:r w:rsidRPr="00C5138D">
              <w:lastRenderedPageBreak/>
              <w:t>изученные лексические единицы и грамматические конструкции;</w:t>
            </w:r>
          </w:p>
          <w:p w:rsidR="00CC1F8A" w:rsidRPr="00C5138D" w:rsidRDefault="00CC1F8A" w:rsidP="00CC1F8A">
            <w:pPr>
              <w:pStyle w:val="12"/>
              <w:numPr>
                <w:ilvl w:val="0"/>
                <w:numId w:val="27"/>
              </w:numPr>
              <w:spacing w:line="276" w:lineRule="auto"/>
            </w:pPr>
            <w:r w:rsidRPr="00C5138D">
              <w:t xml:space="preserve">изучают </w:t>
            </w:r>
            <w:r w:rsidRPr="00C5138D">
              <w:rPr>
                <w:i/>
              </w:rPr>
              <w:t xml:space="preserve">Present Simple, Present Continuous, Present Perfect, Present Perfect Continuous; relative clauses, would prefer/would rather/sooner; </w:t>
            </w:r>
            <w:r w:rsidRPr="00C5138D">
              <w:t>наречия времени, восклицательные междометия; изучают употребление наречий в рассказе, сравнительную и превосходную степени сравнения прилагательных и практикуются в их правильном употреблении в речи;</w:t>
            </w:r>
          </w:p>
          <w:p w:rsidR="00CC1F8A" w:rsidRPr="00C5138D" w:rsidRDefault="00CC1F8A" w:rsidP="00CC1F8A">
            <w:pPr>
              <w:pStyle w:val="12"/>
              <w:numPr>
                <w:ilvl w:val="0"/>
                <w:numId w:val="27"/>
              </w:numPr>
              <w:spacing w:line="276" w:lineRule="auto"/>
            </w:pPr>
            <w:r w:rsidRPr="00C5138D">
              <w:t>правильно употребляют в речи фразовые глаголы, предлоги;</w:t>
            </w:r>
          </w:p>
          <w:p w:rsidR="00CC1F8A" w:rsidRPr="00C5138D" w:rsidRDefault="00CC1F8A" w:rsidP="00CC1F8A">
            <w:pPr>
              <w:pStyle w:val="12"/>
              <w:numPr>
                <w:ilvl w:val="0"/>
                <w:numId w:val="27"/>
              </w:numPr>
              <w:spacing w:line="276" w:lineRule="auto"/>
            </w:pPr>
            <w:r w:rsidRPr="00C5138D">
              <w:t xml:space="preserve">изучают и тренируют способы словообразования причастий настоящего/прошедшего времени, глагола </w:t>
            </w:r>
          </w:p>
        </w:tc>
      </w:tr>
      <w:tr w:rsidR="00CC1F8A" w:rsidRPr="00454B04" w:rsidTr="00CC1F8A">
        <w:tc>
          <w:tcPr>
            <w:tcW w:w="3894" w:type="dxa"/>
          </w:tcPr>
          <w:p w:rsidR="00CC1F8A" w:rsidRPr="00CC1F8A" w:rsidRDefault="00CC1F8A" w:rsidP="00CC1F8A">
            <w:pPr>
              <w:rPr>
                <w:b/>
                <w:lang w:val="ru-RU"/>
              </w:rPr>
            </w:pPr>
            <w:r w:rsidRPr="00CC1F8A">
              <w:rPr>
                <w:b/>
                <w:lang w:val="ru-RU"/>
              </w:rPr>
              <w:lastRenderedPageBreak/>
              <w:t xml:space="preserve">Здоровый образ жизни: режим труда и отдыха, спорт, </w:t>
            </w:r>
            <w:r w:rsidRPr="00CC1F8A">
              <w:rPr>
                <w:b/>
                <w:lang w:val="ru-RU"/>
              </w:rPr>
              <w:lastRenderedPageBreak/>
              <w:t>сбалансированное питание, отказ от вредных привычек (18 ч).</w:t>
            </w:r>
          </w:p>
          <w:p w:rsidR="00CC1F8A" w:rsidRPr="00CC1F8A" w:rsidRDefault="00CC1F8A" w:rsidP="00CC1F8A">
            <w:pPr>
              <w:rPr>
                <w:lang w:val="ru-RU"/>
              </w:rPr>
            </w:pPr>
          </w:p>
          <w:p w:rsidR="00CC1F8A" w:rsidRPr="00CC1F8A" w:rsidRDefault="00CC1F8A" w:rsidP="00CC1F8A">
            <w:pPr>
              <w:rPr>
                <w:lang w:val="ru-RU"/>
              </w:rPr>
            </w:pPr>
          </w:p>
        </w:tc>
        <w:tc>
          <w:tcPr>
            <w:tcW w:w="4633" w:type="dxa"/>
          </w:tcPr>
          <w:p w:rsidR="00CC1F8A" w:rsidRPr="00C5138D" w:rsidRDefault="00CC1F8A" w:rsidP="00CC1F8A">
            <w:pPr>
              <w:pStyle w:val="12"/>
              <w:spacing w:line="276" w:lineRule="auto"/>
              <w:ind w:left="0"/>
              <w:rPr>
                <w:lang w:val="en-US"/>
              </w:rPr>
            </w:pPr>
            <w:r w:rsidRPr="00C5138D">
              <w:rPr>
                <w:lang w:val="en-US"/>
              </w:rPr>
              <w:lastRenderedPageBreak/>
              <w:t xml:space="preserve">Reading and vocabulary (1 ч), Listening and speaking </w:t>
            </w:r>
            <w:r w:rsidRPr="00C5138D">
              <w:rPr>
                <w:lang w:val="en-US"/>
              </w:rPr>
              <w:lastRenderedPageBreak/>
              <w:t xml:space="preserve">(1 ч), Grammar in use (1 ч), Vocabulary and Speaking (1 ч), Writing skills (1 ч), English in use (1 ч), Across the curriculum (1 ч) (Module 7); Reading and vocabulary (1 ч), Listening and speaking (1 ч), Grammar in use (1 ч), Vocabulary and speaking (1 ч) (Module 8); Home-reading lessons (4 </w:t>
            </w:r>
            <w:r w:rsidRPr="00C5138D">
              <w:t>ч</w:t>
            </w:r>
            <w:r w:rsidRPr="00C5138D">
              <w:rPr>
                <w:lang w:val="en-US"/>
              </w:rPr>
              <w:t xml:space="preserve">); Project-classes (3 </w:t>
            </w:r>
            <w:r w:rsidRPr="00C5138D">
              <w:t>ч</w:t>
            </w:r>
            <w:r w:rsidRPr="00C5138D">
              <w:rPr>
                <w:lang w:val="en-US"/>
              </w:rPr>
              <w:t>)</w:t>
            </w:r>
          </w:p>
        </w:tc>
        <w:tc>
          <w:tcPr>
            <w:tcW w:w="6261" w:type="dxa"/>
          </w:tcPr>
          <w:p w:rsidR="00CC1F8A" w:rsidRPr="00C5138D" w:rsidRDefault="00CC1F8A" w:rsidP="00CC1F8A">
            <w:pPr>
              <w:pStyle w:val="12"/>
              <w:numPr>
                <w:ilvl w:val="0"/>
                <w:numId w:val="27"/>
              </w:numPr>
              <w:spacing w:line="276" w:lineRule="auto"/>
            </w:pPr>
            <w:r w:rsidRPr="00C5138D">
              <w:lastRenderedPageBreak/>
              <w:t xml:space="preserve">расспрашивают собеседника и отвечают на его вопросы, </w:t>
            </w:r>
            <w:r w:rsidRPr="00C5138D">
              <w:lastRenderedPageBreak/>
              <w:t>высказывают свою точку зрения о проблемах здорового образа жизни, безопасности, о своих страхах, опасных ситуациях;</w:t>
            </w:r>
          </w:p>
          <w:p w:rsidR="00CC1F8A" w:rsidRPr="00C5138D" w:rsidRDefault="00CC1F8A" w:rsidP="00CC1F8A">
            <w:pPr>
              <w:pStyle w:val="12"/>
              <w:numPr>
                <w:ilvl w:val="0"/>
                <w:numId w:val="27"/>
              </w:numPr>
              <w:spacing w:line="276" w:lineRule="auto"/>
            </w:pPr>
            <w:r w:rsidRPr="00C5138D">
              <w:t>начинают, ведут/продолжают и заканчивают диалоги в стандартных ситуациях общения (беседа по телефону, вызов экстренной службы, запрос информации, принятие совместных решений);</w:t>
            </w:r>
          </w:p>
          <w:p w:rsidR="00CC1F8A" w:rsidRPr="00C5138D" w:rsidRDefault="00CC1F8A" w:rsidP="00CC1F8A">
            <w:pPr>
              <w:pStyle w:val="12"/>
              <w:numPr>
                <w:ilvl w:val="0"/>
                <w:numId w:val="27"/>
              </w:numPr>
              <w:spacing w:line="276" w:lineRule="auto"/>
            </w:pPr>
            <w:r w:rsidRPr="00C5138D">
              <w:t>анализируют, обобщают, представляют информацию по теме;</w:t>
            </w:r>
          </w:p>
          <w:p w:rsidR="00CC1F8A" w:rsidRPr="00C5138D" w:rsidRDefault="00CC1F8A" w:rsidP="00CC1F8A">
            <w:pPr>
              <w:pStyle w:val="12"/>
              <w:numPr>
                <w:ilvl w:val="0"/>
                <w:numId w:val="27"/>
              </w:numPr>
              <w:spacing w:line="276" w:lineRule="auto"/>
            </w:pPr>
            <w:r w:rsidRPr="00C5138D">
              <w:t>обсуждают проблемные вопросы и предлагают свои способы их решения;</w:t>
            </w:r>
          </w:p>
          <w:p w:rsidR="00CC1F8A" w:rsidRPr="00C5138D" w:rsidRDefault="00CC1F8A" w:rsidP="00CC1F8A">
            <w:pPr>
              <w:pStyle w:val="12"/>
              <w:numPr>
                <w:ilvl w:val="0"/>
                <w:numId w:val="27"/>
              </w:numPr>
              <w:spacing w:line="276" w:lineRule="auto"/>
            </w:pPr>
            <w:r w:rsidRPr="00C5138D">
              <w:t>воспринимают на слух и полностью понимают речь учителя, одноклассников;</w:t>
            </w:r>
          </w:p>
          <w:p w:rsidR="00CC1F8A" w:rsidRPr="00C5138D" w:rsidRDefault="00CC1F8A" w:rsidP="00CC1F8A">
            <w:pPr>
              <w:pStyle w:val="12"/>
              <w:numPr>
                <w:ilvl w:val="0"/>
                <w:numId w:val="27"/>
              </w:numPr>
              <w:spacing w:line="276" w:lineRule="auto"/>
            </w:pPr>
            <w:r w:rsidRPr="00C5138D">
              <w:t xml:space="preserve">воспринимают на слух и выборочно понимают аудиотексты, выделяя </w:t>
            </w:r>
            <w:r w:rsidRPr="00C5138D">
              <w:lastRenderedPageBreak/>
              <w:t>нужную информацию;</w:t>
            </w:r>
          </w:p>
          <w:p w:rsidR="00CC1F8A" w:rsidRPr="00C5138D" w:rsidRDefault="00CC1F8A" w:rsidP="00CC1F8A">
            <w:pPr>
              <w:pStyle w:val="12"/>
              <w:numPr>
                <w:ilvl w:val="0"/>
                <w:numId w:val="27"/>
              </w:numPr>
              <w:spacing w:line="276" w:lineRule="auto"/>
            </w:pPr>
            <w:r w:rsidRPr="00C5138D">
              <w:t>воспринимают на слух и понимают основное содержание аудиотекстов;</w:t>
            </w:r>
          </w:p>
          <w:p w:rsidR="00CC1F8A" w:rsidRPr="00C5138D" w:rsidRDefault="00CC1F8A" w:rsidP="00CC1F8A">
            <w:pPr>
              <w:pStyle w:val="12"/>
              <w:numPr>
                <w:ilvl w:val="0"/>
                <w:numId w:val="27"/>
              </w:numPr>
              <w:spacing w:line="276" w:lineRule="auto"/>
            </w:pPr>
            <w:r w:rsidRPr="00C5138D">
              <w:t>по репликам прогнозируют содержание текста;</w:t>
            </w:r>
          </w:p>
          <w:p w:rsidR="00CC1F8A" w:rsidRPr="00C5138D" w:rsidRDefault="00CC1F8A" w:rsidP="00CC1F8A">
            <w:pPr>
              <w:pStyle w:val="12"/>
              <w:numPr>
                <w:ilvl w:val="0"/>
                <w:numId w:val="27"/>
              </w:numPr>
              <w:spacing w:line="276" w:lineRule="auto"/>
            </w:pPr>
            <w:r w:rsidRPr="00C5138D">
              <w:t>читают аутентичные тексты разных жанров и стилей (статьи, анкеты, диалоги, рассказы) с разной глубиной понимания;</w:t>
            </w:r>
          </w:p>
          <w:p w:rsidR="00CC1F8A" w:rsidRPr="00C5138D" w:rsidRDefault="00CC1F8A" w:rsidP="00CC1F8A">
            <w:pPr>
              <w:pStyle w:val="12"/>
              <w:numPr>
                <w:ilvl w:val="0"/>
                <w:numId w:val="27"/>
              </w:numPr>
              <w:spacing w:line="276" w:lineRule="auto"/>
            </w:pPr>
            <w:r w:rsidRPr="00C5138D">
              <w:t>оценивают прочитанную информацию, обобщают и выражают своё мнение;</w:t>
            </w:r>
          </w:p>
          <w:p w:rsidR="00CC1F8A" w:rsidRPr="00C5138D" w:rsidRDefault="00CC1F8A" w:rsidP="00CC1F8A">
            <w:pPr>
              <w:pStyle w:val="12"/>
              <w:numPr>
                <w:ilvl w:val="0"/>
                <w:numId w:val="27"/>
              </w:numPr>
              <w:spacing w:line="276" w:lineRule="auto"/>
            </w:pPr>
            <w:r w:rsidRPr="00C5138D">
              <w:t>составляют план, тезисы устного/письменного сообщения;</w:t>
            </w:r>
          </w:p>
          <w:p w:rsidR="00CC1F8A" w:rsidRPr="00C5138D" w:rsidRDefault="00CC1F8A" w:rsidP="00CC1F8A">
            <w:pPr>
              <w:pStyle w:val="12"/>
              <w:numPr>
                <w:ilvl w:val="0"/>
                <w:numId w:val="27"/>
              </w:numPr>
              <w:spacing w:line="276" w:lineRule="auto"/>
            </w:pPr>
            <w:r w:rsidRPr="00C5138D">
              <w:t>пишут краткое изложение текста;</w:t>
            </w:r>
          </w:p>
          <w:p w:rsidR="00CC1F8A" w:rsidRPr="00C5138D" w:rsidRDefault="00CC1F8A" w:rsidP="00CC1F8A">
            <w:pPr>
              <w:pStyle w:val="12"/>
              <w:numPr>
                <w:ilvl w:val="0"/>
                <w:numId w:val="27"/>
              </w:numPr>
              <w:spacing w:line="276" w:lineRule="auto"/>
            </w:pPr>
            <w:r w:rsidRPr="00C5138D">
              <w:t xml:space="preserve">пишут сочинение-рассуждение; </w:t>
            </w:r>
          </w:p>
          <w:p w:rsidR="00CC1F8A" w:rsidRPr="00C5138D" w:rsidRDefault="00CC1F8A" w:rsidP="00CC1F8A">
            <w:pPr>
              <w:pStyle w:val="12"/>
              <w:numPr>
                <w:ilvl w:val="0"/>
                <w:numId w:val="27"/>
              </w:numPr>
              <w:spacing w:line="276" w:lineRule="auto"/>
            </w:pPr>
            <w:r w:rsidRPr="00C5138D">
              <w:t>электронное письмо о несчастном случае;</w:t>
            </w:r>
          </w:p>
          <w:p w:rsidR="00CC1F8A" w:rsidRPr="00C5138D" w:rsidRDefault="00CC1F8A" w:rsidP="00CC1F8A">
            <w:pPr>
              <w:pStyle w:val="12"/>
              <w:numPr>
                <w:ilvl w:val="0"/>
                <w:numId w:val="27"/>
              </w:numPr>
              <w:spacing w:line="276" w:lineRule="auto"/>
            </w:pPr>
            <w:r w:rsidRPr="00C5138D">
              <w:t xml:space="preserve">распознают и употребляют в речи </w:t>
            </w:r>
            <w:r w:rsidRPr="00C5138D">
              <w:lastRenderedPageBreak/>
              <w:t>изученные лексические единицы и грамматические конструкции;</w:t>
            </w:r>
          </w:p>
          <w:p w:rsidR="00CC1F8A" w:rsidRPr="00C5138D" w:rsidRDefault="00CC1F8A" w:rsidP="00CC1F8A">
            <w:pPr>
              <w:pStyle w:val="12"/>
              <w:numPr>
                <w:ilvl w:val="0"/>
                <w:numId w:val="27"/>
              </w:numPr>
              <w:spacing w:line="276" w:lineRule="auto"/>
            </w:pPr>
            <w:r w:rsidRPr="00C5138D">
              <w:t xml:space="preserve">изучают </w:t>
            </w:r>
            <w:r w:rsidRPr="00C5138D">
              <w:rPr>
                <w:i/>
              </w:rPr>
              <w:t xml:space="preserve">Conditionals </w:t>
            </w:r>
            <w:r w:rsidRPr="00C5138D">
              <w:t>(</w:t>
            </w:r>
            <w:r w:rsidRPr="00C5138D">
              <w:rPr>
                <w:i/>
              </w:rPr>
              <w:t xml:space="preserve">0, </w:t>
            </w:r>
            <w:r w:rsidRPr="00C5138D">
              <w:rPr>
                <w:i/>
                <w:lang w:val="en-US"/>
              </w:rPr>
              <w:t>I</w:t>
            </w:r>
            <w:r w:rsidRPr="00C5138D">
              <w:rPr>
                <w:i/>
              </w:rPr>
              <w:t xml:space="preserve">, </w:t>
            </w:r>
            <w:r w:rsidRPr="00C5138D">
              <w:rPr>
                <w:i/>
                <w:lang w:val="en-US"/>
              </w:rPr>
              <w:t>II</w:t>
            </w:r>
            <w:r w:rsidRPr="00C5138D">
              <w:rPr>
                <w:i/>
              </w:rPr>
              <w:t xml:space="preserve">, </w:t>
            </w:r>
            <w:r w:rsidRPr="00C5138D">
              <w:rPr>
                <w:i/>
                <w:lang w:val="en-US"/>
              </w:rPr>
              <w:t>III</w:t>
            </w:r>
            <w:r w:rsidRPr="00C5138D">
              <w:t>);</w:t>
            </w:r>
            <w:r w:rsidRPr="00C5138D">
              <w:rPr>
                <w:i/>
              </w:rPr>
              <w:t xml:space="preserve"> </w:t>
            </w:r>
            <w:r w:rsidRPr="00C5138D">
              <w:t>модальные глаголы в настоящем времени; предлоги, слова-связки; косвенную речь, глаголы, передающие значения косвенной речи, относительные местоимения и практикуются в их правильном употреблении в речи;</w:t>
            </w:r>
          </w:p>
          <w:p w:rsidR="00CC1F8A" w:rsidRPr="00C5138D" w:rsidRDefault="00CC1F8A" w:rsidP="00CC1F8A">
            <w:pPr>
              <w:pStyle w:val="12"/>
              <w:numPr>
                <w:ilvl w:val="0"/>
                <w:numId w:val="27"/>
              </w:numPr>
              <w:spacing w:line="276" w:lineRule="auto"/>
            </w:pPr>
            <w:r w:rsidRPr="00C5138D">
              <w:t xml:space="preserve">изучают способы словообразования имени существительного, глагола и практикуются в их правильном употреблении в речи </w:t>
            </w:r>
          </w:p>
        </w:tc>
      </w:tr>
      <w:tr w:rsidR="00CC1F8A" w:rsidRPr="00454B04" w:rsidTr="00CC1F8A">
        <w:tc>
          <w:tcPr>
            <w:tcW w:w="3894" w:type="dxa"/>
          </w:tcPr>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b/>
                <w:lang w:val="ru-RU"/>
              </w:rPr>
            </w:pPr>
            <w:r w:rsidRPr="00CC1F8A">
              <w:rPr>
                <w:b/>
                <w:lang w:val="ru-RU"/>
              </w:rPr>
              <w:lastRenderedPageBreak/>
              <w:t>Школьное образование, школьная жизнь, изучаемые предметы и отношение к ним. Переписка с зарубежными сверстниками. Каникулы в различное время года (9 ч).</w:t>
            </w: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tc>
        <w:tc>
          <w:tcPr>
            <w:tcW w:w="4633" w:type="dxa"/>
          </w:tcPr>
          <w:p w:rsidR="00CC1F8A" w:rsidRPr="00C5138D"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sidRPr="00C5138D">
              <w:lastRenderedPageBreak/>
              <w:t xml:space="preserve">Across the curriculum (1 ч) (Module 3); Grammar in use (1 ч), English in use (1 ч) (Module 4); Reading and vocabulary (1 ч), Across the curriculum (1 ч) (Module 5); Home-reading lessons (2 ч); </w:t>
            </w:r>
            <w:r w:rsidRPr="00C5138D">
              <w:lastRenderedPageBreak/>
              <w:t>Project-classes (2 ч)</w:t>
            </w:r>
          </w:p>
          <w:p w:rsidR="00CC1F8A" w:rsidRPr="00C5138D" w:rsidRDefault="00CC1F8A" w:rsidP="00CC1F8A">
            <w:pPr>
              <w:pStyle w:val="12"/>
              <w:spacing w:line="276" w:lineRule="auto"/>
              <w:ind w:left="0"/>
              <w:rPr>
                <w:lang w:val="en-US"/>
              </w:rPr>
            </w:pPr>
          </w:p>
        </w:tc>
        <w:tc>
          <w:tcPr>
            <w:tcW w:w="6261" w:type="dxa"/>
          </w:tcPr>
          <w:p w:rsidR="00CC1F8A" w:rsidRPr="00C5138D" w:rsidRDefault="00CC1F8A" w:rsidP="00CC1F8A">
            <w:pPr>
              <w:pStyle w:val="12"/>
              <w:numPr>
                <w:ilvl w:val="0"/>
                <w:numId w:val="27"/>
              </w:numPr>
              <w:spacing w:line="276" w:lineRule="auto"/>
            </w:pPr>
            <w:r w:rsidRPr="00C5138D">
              <w:lastRenderedPageBreak/>
              <w:t>расспрашивают собеседника и отвечают на его вопросы, высказывают свою точку зрения о проблемах экологии, животном мире, погоде, природных катастрофах;</w:t>
            </w:r>
          </w:p>
          <w:p w:rsidR="00CC1F8A" w:rsidRPr="00C5138D" w:rsidRDefault="00CC1F8A" w:rsidP="00CC1F8A">
            <w:pPr>
              <w:pStyle w:val="12"/>
              <w:numPr>
                <w:ilvl w:val="0"/>
                <w:numId w:val="27"/>
              </w:numPr>
              <w:spacing w:line="276" w:lineRule="auto"/>
            </w:pPr>
            <w:r w:rsidRPr="00C5138D">
              <w:t xml:space="preserve">начинают, ведут/продолжают и </w:t>
            </w:r>
            <w:r w:rsidRPr="00C5138D">
              <w:lastRenderedPageBreak/>
              <w:t>заканчивают диалоги в стандартных ситуациях общения;</w:t>
            </w:r>
          </w:p>
          <w:p w:rsidR="00CC1F8A" w:rsidRPr="00C5138D" w:rsidRDefault="00CC1F8A" w:rsidP="00CC1F8A">
            <w:pPr>
              <w:pStyle w:val="12"/>
              <w:numPr>
                <w:ilvl w:val="0"/>
                <w:numId w:val="27"/>
              </w:numPr>
              <w:spacing w:line="276" w:lineRule="auto"/>
            </w:pPr>
            <w:r w:rsidRPr="00C5138D">
              <w:t>анализируют, обобщают, представляют информацию по теме;</w:t>
            </w:r>
          </w:p>
          <w:p w:rsidR="00CC1F8A" w:rsidRPr="00C5138D" w:rsidRDefault="00CC1F8A" w:rsidP="00CC1F8A">
            <w:pPr>
              <w:pStyle w:val="12"/>
              <w:numPr>
                <w:ilvl w:val="0"/>
                <w:numId w:val="27"/>
              </w:numPr>
              <w:spacing w:line="276" w:lineRule="auto"/>
            </w:pPr>
            <w:r w:rsidRPr="00C5138D">
              <w:t>обсуждают проблемные вопросы и предлагают свои способы их решения;</w:t>
            </w:r>
          </w:p>
          <w:p w:rsidR="00CC1F8A" w:rsidRPr="00C5138D" w:rsidRDefault="00CC1F8A" w:rsidP="00CC1F8A">
            <w:pPr>
              <w:pStyle w:val="12"/>
              <w:numPr>
                <w:ilvl w:val="0"/>
                <w:numId w:val="27"/>
              </w:numPr>
              <w:spacing w:line="276" w:lineRule="auto"/>
            </w:pPr>
            <w:r w:rsidRPr="00C5138D">
              <w:t>воспринимают на слух и полностью понимают речь учителя, одноклассников;</w:t>
            </w:r>
          </w:p>
          <w:p w:rsidR="00CC1F8A" w:rsidRPr="00C5138D" w:rsidRDefault="00CC1F8A" w:rsidP="00CC1F8A">
            <w:pPr>
              <w:pStyle w:val="12"/>
              <w:numPr>
                <w:ilvl w:val="0"/>
                <w:numId w:val="27"/>
              </w:numPr>
              <w:spacing w:line="276" w:lineRule="auto"/>
            </w:pPr>
            <w:r w:rsidRPr="00C5138D">
              <w:t>воспринимают на слух и выборочно понимают аудиотексты, выделяя нужную информацию;</w:t>
            </w:r>
          </w:p>
          <w:p w:rsidR="00CC1F8A" w:rsidRPr="00C5138D" w:rsidRDefault="00CC1F8A" w:rsidP="00CC1F8A">
            <w:pPr>
              <w:pStyle w:val="12"/>
              <w:numPr>
                <w:ilvl w:val="0"/>
                <w:numId w:val="27"/>
              </w:numPr>
              <w:spacing w:line="276" w:lineRule="auto"/>
            </w:pPr>
            <w:r w:rsidRPr="00C5138D">
              <w:t>воспринимают на слух и понимают основное содержание аудиотекстов;</w:t>
            </w:r>
          </w:p>
          <w:p w:rsidR="00CC1F8A" w:rsidRPr="00C5138D" w:rsidRDefault="00CC1F8A" w:rsidP="00CC1F8A">
            <w:pPr>
              <w:pStyle w:val="12"/>
              <w:numPr>
                <w:ilvl w:val="0"/>
                <w:numId w:val="27"/>
              </w:numPr>
              <w:spacing w:line="276" w:lineRule="auto"/>
            </w:pPr>
            <w:r w:rsidRPr="00C5138D">
              <w:t>по репликам прогнозируют содержание текста;</w:t>
            </w:r>
          </w:p>
          <w:p w:rsidR="00CC1F8A" w:rsidRPr="00C5138D" w:rsidRDefault="00CC1F8A" w:rsidP="00CC1F8A">
            <w:pPr>
              <w:pStyle w:val="12"/>
              <w:numPr>
                <w:ilvl w:val="0"/>
                <w:numId w:val="27"/>
              </w:numPr>
              <w:spacing w:line="276" w:lineRule="auto"/>
            </w:pPr>
            <w:r w:rsidRPr="00C5138D">
              <w:t xml:space="preserve">читают аутентичные тексты разных жанров и стилей (статьи, диалоги, рассказы) с разной глубиной </w:t>
            </w:r>
            <w:r w:rsidRPr="00C5138D">
              <w:lastRenderedPageBreak/>
              <w:t>понимания;</w:t>
            </w:r>
          </w:p>
          <w:p w:rsidR="00CC1F8A" w:rsidRPr="00C5138D" w:rsidRDefault="00CC1F8A" w:rsidP="00CC1F8A">
            <w:pPr>
              <w:pStyle w:val="12"/>
              <w:numPr>
                <w:ilvl w:val="0"/>
                <w:numId w:val="27"/>
              </w:numPr>
              <w:spacing w:line="276" w:lineRule="auto"/>
            </w:pPr>
            <w:r w:rsidRPr="00C5138D">
              <w:t>оценивают прочитанную информацию, обобщают и выражают своё мнение;</w:t>
            </w:r>
          </w:p>
          <w:p w:rsidR="00CC1F8A" w:rsidRPr="00C5138D" w:rsidRDefault="00CC1F8A" w:rsidP="00CC1F8A">
            <w:pPr>
              <w:pStyle w:val="12"/>
              <w:numPr>
                <w:ilvl w:val="0"/>
                <w:numId w:val="27"/>
              </w:numPr>
              <w:spacing w:line="276" w:lineRule="auto"/>
            </w:pPr>
            <w:r w:rsidRPr="00C5138D">
              <w:t>составляют план, тезисы устного/письменного сообщения;</w:t>
            </w:r>
          </w:p>
          <w:p w:rsidR="00CC1F8A" w:rsidRPr="00C5138D" w:rsidRDefault="00CC1F8A" w:rsidP="00CC1F8A">
            <w:pPr>
              <w:pStyle w:val="12"/>
              <w:numPr>
                <w:ilvl w:val="0"/>
                <w:numId w:val="27"/>
              </w:numPr>
              <w:spacing w:line="276" w:lineRule="auto"/>
            </w:pPr>
            <w:r w:rsidRPr="00C5138D">
              <w:t>пишут эссе о проблемах утилизации и переработки отходов;</w:t>
            </w:r>
          </w:p>
          <w:p w:rsidR="00CC1F8A" w:rsidRPr="00C5138D" w:rsidRDefault="00CC1F8A" w:rsidP="00CC1F8A">
            <w:pPr>
              <w:pStyle w:val="12"/>
              <w:numPr>
                <w:ilvl w:val="0"/>
                <w:numId w:val="27"/>
              </w:numPr>
              <w:spacing w:line="276" w:lineRule="auto"/>
            </w:pPr>
            <w:r w:rsidRPr="00C5138D">
              <w:t>распознают и употребляют в речи изученные лексические единицы и грамматические конструкции;</w:t>
            </w:r>
          </w:p>
          <w:p w:rsidR="00CC1F8A" w:rsidRPr="00C5138D" w:rsidRDefault="00CC1F8A" w:rsidP="00CC1F8A">
            <w:pPr>
              <w:pStyle w:val="12"/>
              <w:numPr>
                <w:ilvl w:val="0"/>
                <w:numId w:val="27"/>
              </w:numPr>
              <w:spacing w:line="276" w:lineRule="auto"/>
              <w:rPr>
                <w:lang w:val="en-US"/>
              </w:rPr>
            </w:pPr>
            <w:r w:rsidRPr="00C5138D">
              <w:t>изучают</w:t>
            </w:r>
            <w:r w:rsidRPr="00C5138D">
              <w:rPr>
                <w:lang w:val="en-US"/>
              </w:rPr>
              <w:t xml:space="preserve"> </w:t>
            </w:r>
            <w:r w:rsidRPr="00C5138D">
              <w:rPr>
                <w:i/>
                <w:lang w:val="en-US"/>
              </w:rPr>
              <w:t>Infinitive/-ing forms</w:t>
            </w:r>
            <w:r w:rsidRPr="00C5138D">
              <w:rPr>
                <w:lang w:val="en-US"/>
              </w:rPr>
              <w:t xml:space="preserve">; </w:t>
            </w:r>
            <w:r w:rsidRPr="00C5138D">
              <w:rPr>
                <w:i/>
                <w:lang w:val="en-US"/>
              </w:rPr>
              <w:t xml:space="preserve">used to/be/get used to; </w:t>
            </w:r>
            <w:r w:rsidRPr="00C5138D">
              <w:t>сложные</w:t>
            </w:r>
            <w:r w:rsidRPr="00C5138D">
              <w:rPr>
                <w:lang w:val="en-US"/>
              </w:rPr>
              <w:t xml:space="preserve"> </w:t>
            </w:r>
            <w:r w:rsidRPr="00C5138D">
              <w:t>союзы</w:t>
            </w:r>
            <w:r w:rsidRPr="00C5138D">
              <w:rPr>
                <w:lang w:val="en-US"/>
              </w:rPr>
              <w:t xml:space="preserve"> </w:t>
            </w:r>
            <w:r w:rsidRPr="00C5138D">
              <w:rPr>
                <w:i/>
                <w:lang w:val="en-US"/>
              </w:rPr>
              <w:t>both … and, either … or, neither … nor</w:t>
            </w:r>
            <w:r w:rsidRPr="00C5138D">
              <w:rPr>
                <w:lang w:val="en-US"/>
              </w:rPr>
              <w:t xml:space="preserve"> </w:t>
            </w:r>
            <w:r w:rsidRPr="00C5138D">
              <w:t>и</w:t>
            </w:r>
            <w:r w:rsidRPr="00C5138D">
              <w:rPr>
                <w:lang w:val="en-US"/>
              </w:rPr>
              <w:t xml:space="preserve"> </w:t>
            </w:r>
            <w:r w:rsidRPr="00C5138D">
              <w:t>практикуются</w:t>
            </w:r>
            <w:r w:rsidRPr="00C5138D">
              <w:rPr>
                <w:lang w:val="en-US"/>
              </w:rPr>
              <w:t xml:space="preserve"> </w:t>
            </w:r>
            <w:r w:rsidRPr="00C5138D">
              <w:t>в</w:t>
            </w:r>
            <w:r w:rsidRPr="00C5138D">
              <w:rPr>
                <w:lang w:val="en-US"/>
              </w:rPr>
              <w:t xml:space="preserve"> </w:t>
            </w:r>
            <w:r w:rsidRPr="00C5138D">
              <w:t>их</w:t>
            </w:r>
            <w:r w:rsidRPr="00C5138D">
              <w:rPr>
                <w:lang w:val="en-US"/>
              </w:rPr>
              <w:t xml:space="preserve"> </w:t>
            </w:r>
            <w:r w:rsidRPr="00C5138D">
              <w:t>правильном</w:t>
            </w:r>
            <w:r w:rsidRPr="00C5138D">
              <w:rPr>
                <w:lang w:val="en-US"/>
              </w:rPr>
              <w:t xml:space="preserve"> </w:t>
            </w:r>
            <w:r w:rsidRPr="00C5138D">
              <w:t>употреблении</w:t>
            </w:r>
            <w:r w:rsidRPr="00C5138D">
              <w:rPr>
                <w:lang w:val="en-US"/>
              </w:rPr>
              <w:t xml:space="preserve"> </w:t>
            </w:r>
            <w:r w:rsidRPr="00C5138D">
              <w:t>в</w:t>
            </w:r>
            <w:r w:rsidRPr="00C5138D">
              <w:rPr>
                <w:lang w:val="en-US"/>
              </w:rPr>
              <w:t xml:space="preserve"> </w:t>
            </w:r>
            <w:r w:rsidRPr="00C5138D">
              <w:t>речи</w:t>
            </w:r>
            <w:r w:rsidRPr="00C5138D">
              <w:rPr>
                <w:lang w:val="en-US"/>
              </w:rPr>
              <w:t>;</w:t>
            </w:r>
          </w:p>
          <w:p w:rsidR="00CC1F8A" w:rsidRPr="00C5138D" w:rsidRDefault="00CC1F8A" w:rsidP="00CC1F8A">
            <w:pPr>
              <w:pStyle w:val="12"/>
              <w:numPr>
                <w:ilvl w:val="0"/>
                <w:numId w:val="27"/>
              </w:numPr>
              <w:spacing w:line="276" w:lineRule="auto"/>
            </w:pPr>
            <w:r w:rsidRPr="00C5138D">
              <w:t>изучают способы словообразования имени существительного, глагола и практикуются в их правильном употреблении в речи</w:t>
            </w:r>
          </w:p>
        </w:tc>
      </w:tr>
      <w:tr w:rsidR="00CC1F8A" w:rsidRPr="00454B04" w:rsidTr="00CC1F8A">
        <w:tc>
          <w:tcPr>
            <w:tcW w:w="3894" w:type="dxa"/>
          </w:tcPr>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b/>
                <w:lang w:val="ru-RU"/>
              </w:rPr>
            </w:pPr>
            <w:r w:rsidRPr="00CC1F8A">
              <w:rPr>
                <w:b/>
                <w:lang w:val="ru-RU"/>
              </w:rPr>
              <w:lastRenderedPageBreak/>
              <w:t>Мир профессии. Проблемы выбора профессии. Роль иностранного языка в планах на будущее (3 ч).</w:t>
            </w: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tc>
        <w:tc>
          <w:tcPr>
            <w:tcW w:w="4633" w:type="dxa"/>
          </w:tcPr>
          <w:p w:rsidR="00CC1F8A" w:rsidRPr="00C5138D" w:rsidRDefault="00CC1F8A" w:rsidP="00CC1F8A">
            <w:pPr>
              <w:pStyle w:val="12"/>
              <w:spacing w:line="276" w:lineRule="auto"/>
              <w:ind w:left="0"/>
              <w:rPr>
                <w:lang w:val="en-US"/>
              </w:rPr>
            </w:pPr>
            <w:r w:rsidRPr="00C5138D">
              <w:rPr>
                <w:lang w:val="en-US"/>
              </w:rPr>
              <w:t xml:space="preserve">Writing skills (1 ч) (Module 8); Home-reading lesson (1 </w:t>
            </w:r>
            <w:r w:rsidRPr="00C5138D">
              <w:t>ч</w:t>
            </w:r>
            <w:r w:rsidRPr="00C5138D">
              <w:rPr>
                <w:lang w:val="en-US"/>
              </w:rPr>
              <w:t xml:space="preserve">); Project-lesson (1 </w:t>
            </w:r>
            <w:r w:rsidRPr="00C5138D">
              <w:t>ч</w:t>
            </w:r>
            <w:r w:rsidRPr="00C5138D">
              <w:rPr>
                <w:lang w:val="en-US"/>
              </w:rPr>
              <w:t>)</w:t>
            </w:r>
          </w:p>
        </w:tc>
        <w:tc>
          <w:tcPr>
            <w:tcW w:w="6261" w:type="dxa"/>
          </w:tcPr>
          <w:p w:rsidR="00CC1F8A" w:rsidRPr="00C5138D" w:rsidRDefault="00CC1F8A" w:rsidP="00CC1F8A">
            <w:pPr>
              <w:pStyle w:val="12"/>
              <w:numPr>
                <w:ilvl w:val="0"/>
                <w:numId w:val="27"/>
              </w:numPr>
              <w:spacing w:line="276" w:lineRule="auto"/>
            </w:pPr>
            <w:r w:rsidRPr="00C5138D">
              <w:t>расспрашивают собеседника и отвечают на его вопросы, высказывают свою точку зрения о профессии, собеседовании;</w:t>
            </w:r>
          </w:p>
          <w:p w:rsidR="00CC1F8A" w:rsidRPr="00C5138D" w:rsidRDefault="00CC1F8A" w:rsidP="00CC1F8A">
            <w:pPr>
              <w:pStyle w:val="12"/>
              <w:numPr>
                <w:ilvl w:val="0"/>
                <w:numId w:val="27"/>
              </w:numPr>
              <w:spacing w:line="276" w:lineRule="auto"/>
            </w:pPr>
            <w:r w:rsidRPr="00C5138D">
              <w:t>анализируют, обобщают, представляют информацию по теме;</w:t>
            </w:r>
          </w:p>
          <w:p w:rsidR="00CC1F8A" w:rsidRPr="00C5138D" w:rsidRDefault="00CC1F8A" w:rsidP="00CC1F8A">
            <w:pPr>
              <w:pStyle w:val="12"/>
              <w:numPr>
                <w:ilvl w:val="0"/>
                <w:numId w:val="27"/>
              </w:numPr>
              <w:spacing w:line="276" w:lineRule="auto"/>
            </w:pPr>
            <w:r w:rsidRPr="00C5138D">
              <w:t>читают аутентичные тексты разных жанров и стилей (статьи, письма) с разной глубиной понимания;</w:t>
            </w:r>
          </w:p>
          <w:p w:rsidR="00CC1F8A" w:rsidRPr="00C5138D" w:rsidRDefault="00CC1F8A" w:rsidP="00CC1F8A">
            <w:pPr>
              <w:pStyle w:val="12"/>
              <w:numPr>
                <w:ilvl w:val="0"/>
                <w:numId w:val="27"/>
              </w:numPr>
              <w:spacing w:line="276" w:lineRule="auto"/>
            </w:pPr>
            <w:r w:rsidRPr="00C5138D">
              <w:t>оценивают прочитанную информацию, обобщают и выражают своё мнение;</w:t>
            </w:r>
          </w:p>
          <w:p w:rsidR="00CC1F8A" w:rsidRPr="00C5138D" w:rsidRDefault="00CC1F8A" w:rsidP="00CC1F8A">
            <w:pPr>
              <w:pStyle w:val="12"/>
              <w:numPr>
                <w:ilvl w:val="0"/>
                <w:numId w:val="27"/>
              </w:numPr>
              <w:spacing w:line="276" w:lineRule="auto"/>
            </w:pPr>
            <w:r w:rsidRPr="00C5138D">
              <w:t>составляют план письменного сообщения;</w:t>
            </w:r>
          </w:p>
          <w:p w:rsidR="00CC1F8A" w:rsidRPr="00C5138D" w:rsidRDefault="00CC1F8A" w:rsidP="00CC1F8A">
            <w:pPr>
              <w:pStyle w:val="12"/>
              <w:numPr>
                <w:ilvl w:val="0"/>
                <w:numId w:val="27"/>
              </w:numPr>
              <w:spacing w:line="276" w:lineRule="auto"/>
            </w:pPr>
            <w:r w:rsidRPr="00C5138D">
              <w:t>пишут письмо-сопровождение о приёме на работу;</w:t>
            </w:r>
          </w:p>
          <w:p w:rsidR="00CC1F8A" w:rsidRPr="00C5138D" w:rsidRDefault="00CC1F8A" w:rsidP="00CC1F8A">
            <w:pPr>
              <w:pStyle w:val="12"/>
              <w:numPr>
                <w:ilvl w:val="0"/>
                <w:numId w:val="27"/>
              </w:numPr>
              <w:spacing w:line="276" w:lineRule="auto"/>
            </w:pPr>
            <w:r w:rsidRPr="00C5138D">
              <w:t>распознают и употребляют в речи изученные лексические единицы и грамматические конструкции</w:t>
            </w:r>
          </w:p>
        </w:tc>
      </w:tr>
      <w:tr w:rsidR="00CC1F8A" w:rsidRPr="00454B04" w:rsidTr="00CC1F8A">
        <w:tc>
          <w:tcPr>
            <w:tcW w:w="3894" w:type="dxa"/>
          </w:tcPr>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b/>
                <w:lang w:val="ru-RU"/>
              </w:rPr>
            </w:pPr>
            <w:r w:rsidRPr="00CC1F8A">
              <w:rPr>
                <w:b/>
                <w:lang w:val="ru-RU"/>
              </w:rPr>
              <w:t xml:space="preserve">Вселенная и человек. </w:t>
            </w:r>
            <w:r w:rsidRPr="00CC1F8A">
              <w:rPr>
                <w:b/>
                <w:lang w:val="ru-RU"/>
              </w:rPr>
              <w:lastRenderedPageBreak/>
              <w:t xml:space="preserve">Природа: флора и фауна. Проблемы экологии. Защита окружающей среды. Климат, погода. </w:t>
            </w: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b/>
                <w:lang w:val="ru-RU"/>
              </w:rPr>
            </w:pPr>
            <w:r w:rsidRPr="00CC1F8A">
              <w:rPr>
                <w:b/>
                <w:lang w:val="ru-RU"/>
              </w:rPr>
              <w:t>У</w:t>
            </w:r>
            <w:r w:rsidRPr="00C5138D">
              <w:rPr>
                <w:b/>
              </w:rPr>
              <w:t>c</w:t>
            </w:r>
            <w:r w:rsidRPr="00CC1F8A">
              <w:rPr>
                <w:b/>
                <w:lang w:val="ru-RU"/>
              </w:rPr>
              <w:t>ловия проживания в городской/сельской местности. Транспорт (19 ч).</w:t>
            </w: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tc>
        <w:tc>
          <w:tcPr>
            <w:tcW w:w="4633" w:type="dxa"/>
          </w:tcPr>
          <w:p w:rsidR="00CC1F8A" w:rsidRPr="00C5138D" w:rsidRDefault="00CC1F8A" w:rsidP="00CC1F8A">
            <w:pPr>
              <w:pStyle w:val="12"/>
              <w:spacing w:line="276" w:lineRule="auto"/>
              <w:ind w:left="0"/>
              <w:rPr>
                <w:lang w:val="en-US"/>
              </w:rPr>
            </w:pPr>
            <w:r w:rsidRPr="00C5138D">
              <w:rPr>
                <w:lang w:val="en-US"/>
              </w:rPr>
              <w:lastRenderedPageBreak/>
              <w:t xml:space="preserve">Reading and vocabulary (1 </w:t>
            </w:r>
            <w:r w:rsidRPr="00C5138D">
              <w:rPr>
                <w:lang w:val="en-US"/>
              </w:rPr>
              <w:lastRenderedPageBreak/>
              <w:t xml:space="preserve">ч), Vocabulary and speaking (1 ч), English in use (1 ч), Going green 2 (1 ч) (Module 2); Going green 4 (1 ч) (Module 4); Reading and vocabulary (1 ч), Listening and speaking (1 ч), Vocabulary and speaking (1 ч), Writing skills (1 ч), English in use (1 ч), Going green 6 (1 ч) (Module 6); English in use (1 ч), Going green 8 (1 ч) (Module 8); Home-reading lessons (4 </w:t>
            </w:r>
            <w:r w:rsidRPr="00C5138D">
              <w:t>ч</w:t>
            </w:r>
            <w:r w:rsidRPr="00C5138D">
              <w:rPr>
                <w:lang w:val="en-US"/>
              </w:rPr>
              <w:t xml:space="preserve">); Project-classes (2 </w:t>
            </w:r>
            <w:r w:rsidRPr="00C5138D">
              <w:t>ч</w:t>
            </w:r>
            <w:r w:rsidRPr="00C5138D">
              <w:rPr>
                <w:lang w:val="en-US"/>
              </w:rPr>
              <w:t>)</w:t>
            </w:r>
          </w:p>
        </w:tc>
        <w:tc>
          <w:tcPr>
            <w:tcW w:w="6261" w:type="dxa"/>
          </w:tcPr>
          <w:p w:rsidR="00CC1F8A" w:rsidRPr="00C5138D" w:rsidRDefault="00CC1F8A" w:rsidP="00CC1F8A">
            <w:pPr>
              <w:pStyle w:val="12"/>
              <w:numPr>
                <w:ilvl w:val="0"/>
                <w:numId w:val="27"/>
              </w:numPr>
              <w:spacing w:line="276" w:lineRule="auto"/>
            </w:pPr>
            <w:r w:rsidRPr="00C5138D">
              <w:lastRenderedPageBreak/>
              <w:t xml:space="preserve">расспрашивают собеседника и </w:t>
            </w:r>
            <w:r w:rsidRPr="00C5138D">
              <w:lastRenderedPageBreak/>
              <w:t>отвечают на его вопросы, высказывают свою точку зрения о проблемах экологии, животном мире, погоде, природных катастрофах, благотворительной деятельности, приютах для животных, памятниках культуры, о космосе;</w:t>
            </w:r>
          </w:p>
          <w:p w:rsidR="00CC1F8A" w:rsidRPr="00C5138D" w:rsidRDefault="00CC1F8A" w:rsidP="00CC1F8A">
            <w:pPr>
              <w:pStyle w:val="12"/>
              <w:numPr>
                <w:ilvl w:val="0"/>
                <w:numId w:val="27"/>
              </w:numPr>
              <w:spacing w:line="276" w:lineRule="auto"/>
            </w:pPr>
            <w:r w:rsidRPr="00C5138D">
              <w:t>начинают, ведут/продолжают и заканчивают диалоги в стандартных ситуациях общения (убеждение принять участие в акции, объяснение маршрута, запрос информации о маршруте, дача свидетельских показаний);</w:t>
            </w:r>
          </w:p>
          <w:p w:rsidR="00CC1F8A" w:rsidRPr="00C5138D" w:rsidRDefault="00CC1F8A" w:rsidP="00CC1F8A">
            <w:pPr>
              <w:pStyle w:val="12"/>
              <w:numPr>
                <w:ilvl w:val="0"/>
                <w:numId w:val="27"/>
              </w:numPr>
              <w:spacing w:line="276" w:lineRule="auto"/>
            </w:pPr>
            <w:r w:rsidRPr="00C5138D">
              <w:t>анализируют, обобщают, представляют информацию по теме;</w:t>
            </w:r>
          </w:p>
          <w:p w:rsidR="00CC1F8A" w:rsidRPr="00C5138D" w:rsidRDefault="00CC1F8A" w:rsidP="00CC1F8A">
            <w:pPr>
              <w:pStyle w:val="12"/>
              <w:numPr>
                <w:ilvl w:val="0"/>
                <w:numId w:val="27"/>
              </w:numPr>
              <w:spacing w:line="276" w:lineRule="auto"/>
            </w:pPr>
            <w:r w:rsidRPr="00C5138D">
              <w:t>обсуждают проблемные вопросы и предлагают свои способы их решения;</w:t>
            </w:r>
          </w:p>
          <w:p w:rsidR="00CC1F8A" w:rsidRPr="00C5138D" w:rsidRDefault="00CC1F8A" w:rsidP="00CC1F8A">
            <w:pPr>
              <w:pStyle w:val="12"/>
              <w:numPr>
                <w:ilvl w:val="0"/>
                <w:numId w:val="27"/>
              </w:numPr>
              <w:spacing w:line="276" w:lineRule="auto"/>
            </w:pPr>
            <w:r w:rsidRPr="00C5138D">
              <w:t xml:space="preserve">осуществляют поиск информации в </w:t>
            </w:r>
            <w:r w:rsidRPr="00C5138D">
              <w:lastRenderedPageBreak/>
              <w:t>сети Интернет, критически анализируют её, обсуждают;</w:t>
            </w:r>
          </w:p>
          <w:p w:rsidR="00CC1F8A" w:rsidRPr="00C5138D" w:rsidRDefault="00CC1F8A" w:rsidP="00CC1F8A">
            <w:pPr>
              <w:pStyle w:val="12"/>
              <w:numPr>
                <w:ilvl w:val="0"/>
                <w:numId w:val="27"/>
              </w:numPr>
              <w:spacing w:line="276" w:lineRule="auto"/>
            </w:pPr>
            <w:r w:rsidRPr="00C5138D">
              <w:t>воспринимают на слух и полностью понимают речь учителя, одноклассников;</w:t>
            </w:r>
          </w:p>
          <w:p w:rsidR="00CC1F8A" w:rsidRPr="00C5138D" w:rsidRDefault="00CC1F8A" w:rsidP="00CC1F8A">
            <w:pPr>
              <w:pStyle w:val="12"/>
              <w:numPr>
                <w:ilvl w:val="0"/>
                <w:numId w:val="27"/>
              </w:numPr>
              <w:spacing w:line="276" w:lineRule="auto"/>
            </w:pPr>
            <w:r w:rsidRPr="00C5138D">
              <w:t>воспринимают на слух и выборочно понимают аудиотексты, выделяя нужную информацию;</w:t>
            </w:r>
          </w:p>
          <w:p w:rsidR="00CC1F8A" w:rsidRPr="00C5138D" w:rsidRDefault="00CC1F8A" w:rsidP="00CC1F8A">
            <w:pPr>
              <w:pStyle w:val="12"/>
              <w:numPr>
                <w:ilvl w:val="0"/>
                <w:numId w:val="27"/>
              </w:numPr>
              <w:spacing w:line="276" w:lineRule="auto"/>
            </w:pPr>
            <w:r w:rsidRPr="00C5138D">
              <w:t>воспринимают на слух и понимают основное содержание аудиотекстов;</w:t>
            </w:r>
          </w:p>
          <w:p w:rsidR="00CC1F8A" w:rsidRPr="00C5138D" w:rsidRDefault="00CC1F8A" w:rsidP="00CC1F8A">
            <w:pPr>
              <w:pStyle w:val="12"/>
              <w:numPr>
                <w:ilvl w:val="0"/>
                <w:numId w:val="27"/>
              </w:numPr>
              <w:spacing w:line="276" w:lineRule="auto"/>
            </w:pPr>
            <w:r w:rsidRPr="00C5138D">
              <w:t>по репликам прогнозируют содержание текста;</w:t>
            </w:r>
          </w:p>
          <w:p w:rsidR="00CC1F8A" w:rsidRPr="00C5138D" w:rsidRDefault="00CC1F8A" w:rsidP="00CC1F8A">
            <w:pPr>
              <w:pStyle w:val="12"/>
              <w:numPr>
                <w:ilvl w:val="0"/>
                <w:numId w:val="27"/>
              </w:numPr>
              <w:spacing w:line="276" w:lineRule="auto"/>
            </w:pPr>
            <w:r w:rsidRPr="00C5138D">
              <w:t>читают аутентичные тексты разных жанров и стилей (статьи, диалоги, рассказы) с разной глубиной понимания;</w:t>
            </w:r>
          </w:p>
          <w:p w:rsidR="00CC1F8A" w:rsidRPr="00C5138D" w:rsidRDefault="00CC1F8A" w:rsidP="00CC1F8A">
            <w:pPr>
              <w:pStyle w:val="12"/>
              <w:numPr>
                <w:ilvl w:val="0"/>
                <w:numId w:val="27"/>
              </w:numPr>
              <w:spacing w:line="276" w:lineRule="auto"/>
            </w:pPr>
            <w:r w:rsidRPr="00C5138D">
              <w:t>оценивают прочитанную информацию, обобщают и выражают своё мнение;</w:t>
            </w:r>
          </w:p>
          <w:p w:rsidR="00CC1F8A" w:rsidRPr="00C5138D" w:rsidRDefault="00CC1F8A" w:rsidP="00CC1F8A">
            <w:pPr>
              <w:pStyle w:val="12"/>
              <w:numPr>
                <w:ilvl w:val="0"/>
                <w:numId w:val="27"/>
              </w:numPr>
              <w:spacing w:line="276" w:lineRule="auto"/>
            </w:pPr>
            <w:r w:rsidRPr="00C5138D">
              <w:t xml:space="preserve">выходят из трудного положения в </w:t>
            </w:r>
            <w:r w:rsidRPr="00C5138D">
              <w:lastRenderedPageBreak/>
              <w:t>условиях дефицита языковых средств;</w:t>
            </w:r>
          </w:p>
          <w:p w:rsidR="00CC1F8A" w:rsidRPr="00C5138D" w:rsidRDefault="00CC1F8A" w:rsidP="00CC1F8A">
            <w:pPr>
              <w:pStyle w:val="12"/>
              <w:numPr>
                <w:ilvl w:val="0"/>
                <w:numId w:val="27"/>
              </w:numPr>
              <w:spacing w:line="276" w:lineRule="auto"/>
            </w:pPr>
            <w:r w:rsidRPr="00C5138D">
              <w:t>пользуются различными стратегиями работы с письменным текстом или аудиотекстом;</w:t>
            </w:r>
          </w:p>
          <w:p w:rsidR="00CC1F8A" w:rsidRPr="00C5138D" w:rsidRDefault="00CC1F8A" w:rsidP="00CC1F8A">
            <w:pPr>
              <w:pStyle w:val="12"/>
              <w:numPr>
                <w:ilvl w:val="0"/>
                <w:numId w:val="27"/>
              </w:numPr>
              <w:spacing w:line="276" w:lineRule="auto"/>
            </w:pPr>
            <w:r w:rsidRPr="00C5138D">
              <w:t>выделяют основную мысль, главные факты в тексте;</w:t>
            </w:r>
          </w:p>
          <w:p w:rsidR="00CC1F8A" w:rsidRPr="00C5138D" w:rsidRDefault="00CC1F8A" w:rsidP="00CC1F8A">
            <w:pPr>
              <w:pStyle w:val="12"/>
              <w:numPr>
                <w:ilvl w:val="0"/>
                <w:numId w:val="27"/>
              </w:numPr>
              <w:spacing w:line="276" w:lineRule="auto"/>
            </w:pPr>
            <w:r w:rsidRPr="00C5138D">
              <w:t>планируют своё речевое/неречевое поведение;</w:t>
            </w:r>
          </w:p>
          <w:p w:rsidR="00CC1F8A" w:rsidRPr="00C5138D" w:rsidRDefault="00CC1F8A" w:rsidP="00CC1F8A">
            <w:pPr>
              <w:pStyle w:val="12"/>
              <w:numPr>
                <w:ilvl w:val="0"/>
                <w:numId w:val="27"/>
              </w:numPr>
              <w:spacing w:line="276" w:lineRule="auto"/>
            </w:pPr>
            <w:r w:rsidRPr="00C5138D">
              <w:t>составляют план, тезисы устного/письменного сообщения;</w:t>
            </w:r>
          </w:p>
          <w:p w:rsidR="00CC1F8A" w:rsidRPr="00C5138D" w:rsidRDefault="00CC1F8A" w:rsidP="00CC1F8A">
            <w:pPr>
              <w:pStyle w:val="12"/>
              <w:numPr>
                <w:ilvl w:val="0"/>
                <w:numId w:val="27"/>
              </w:numPr>
              <w:spacing w:line="276" w:lineRule="auto"/>
            </w:pPr>
            <w:r w:rsidRPr="00C5138D">
              <w:t>пишут буклет о жизни на Земле;</w:t>
            </w:r>
          </w:p>
          <w:p w:rsidR="00CC1F8A" w:rsidRPr="00C5138D" w:rsidRDefault="00CC1F8A" w:rsidP="00CC1F8A">
            <w:pPr>
              <w:pStyle w:val="12"/>
              <w:numPr>
                <w:ilvl w:val="0"/>
                <w:numId w:val="27"/>
              </w:numPr>
              <w:spacing w:line="276" w:lineRule="auto"/>
            </w:pPr>
            <w:r w:rsidRPr="00C5138D">
              <w:t>пишут личные электронные письма по теме;</w:t>
            </w:r>
          </w:p>
          <w:p w:rsidR="00CC1F8A" w:rsidRPr="00C5138D" w:rsidRDefault="00CC1F8A" w:rsidP="00CC1F8A">
            <w:pPr>
              <w:pStyle w:val="12"/>
              <w:numPr>
                <w:ilvl w:val="0"/>
                <w:numId w:val="27"/>
              </w:numPr>
              <w:spacing w:line="276" w:lineRule="auto"/>
            </w:pPr>
            <w:r w:rsidRPr="00C5138D">
              <w:t>составляют анкету по теме «Памятники культуры в опасности»;</w:t>
            </w:r>
          </w:p>
          <w:p w:rsidR="00CC1F8A" w:rsidRPr="00C5138D" w:rsidRDefault="00CC1F8A" w:rsidP="00CC1F8A">
            <w:pPr>
              <w:pStyle w:val="12"/>
              <w:numPr>
                <w:ilvl w:val="0"/>
                <w:numId w:val="27"/>
              </w:numPr>
              <w:spacing w:line="276" w:lineRule="auto"/>
            </w:pPr>
            <w:r w:rsidRPr="00C5138D">
              <w:t>распознают и употребляют в речи изученные лексические единицы и грамматические конструкции;</w:t>
            </w:r>
          </w:p>
          <w:p w:rsidR="00CC1F8A" w:rsidRPr="00C5138D" w:rsidRDefault="00CC1F8A" w:rsidP="00CC1F8A">
            <w:pPr>
              <w:pStyle w:val="12"/>
              <w:numPr>
                <w:ilvl w:val="0"/>
                <w:numId w:val="27"/>
              </w:numPr>
              <w:spacing w:line="276" w:lineRule="auto"/>
            </w:pPr>
            <w:r w:rsidRPr="00C5138D">
              <w:lastRenderedPageBreak/>
              <w:t xml:space="preserve">изучают </w:t>
            </w:r>
            <w:r w:rsidRPr="00C5138D">
              <w:rPr>
                <w:i/>
                <w:lang w:val="en-US"/>
              </w:rPr>
              <w:t>t</w:t>
            </w:r>
            <w:r w:rsidRPr="00C5138D">
              <w:rPr>
                <w:i/>
              </w:rPr>
              <w:t>he caus</w:t>
            </w:r>
            <w:r w:rsidRPr="00C5138D">
              <w:rPr>
                <w:i/>
                <w:lang w:val="en-US"/>
              </w:rPr>
              <w:t>a</w:t>
            </w:r>
            <w:r w:rsidRPr="00C5138D">
              <w:rPr>
                <w:i/>
              </w:rPr>
              <w:t xml:space="preserve">tive, </w:t>
            </w:r>
            <w:r w:rsidRPr="00C5138D">
              <w:t xml:space="preserve">страдательный залог, вопросительные слова с </w:t>
            </w:r>
            <w:r w:rsidRPr="00C5138D">
              <w:rPr>
                <w:i/>
                <w:lang w:val="en-US"/>
              </w:rPr>
              <w:t>ever</w:t>
            </w:r>
            <w:r w:rsidRPr="00C5138D">
              <w:t xml:space="preserve">, прилагательные с эмоционально-оценочным значением и практикуются в их правильном употреблении в речи; </w:t>
            </w:r>
          </w:p>
          <w:p w:rsidR="00CC1F8A" w:rsidRPr="00C5138D" w:rsidRDefault="00CC1F8A" w:rsidP="00CC1F8A">
            <w:pPr>
              <w:pStyle w:val="12"/>
              <w:numPr>
                <w:ilvl w:val="0"/>
                <w:numId w:val="27"/>
              </w:numPr>
              <w:spacing w:line="276" w:lineRule="auto"/>
            </w:pPr>
            <w:r w:rsidRPr="00C5138D">
              <w:t xml:space="preserve">изучают способы словообразования абстрактных существительных, глаголов, повторяют основные продуктивные модели словообразования разных частей речи и практикуются в их правильном употреблении в речи </w:t>
            </w:r>
          </w:p>
        </w:tc>
      </w:tr>
      <w:tr w:rsidR="00CC1F8A" w:rsidRPr="00454B04" w:rsidTr="00CC1F8A">
        <w:tc>
          <w:tcPr>
            <w:tcW w:w="3894" w:type="dxa"/>
          </w:tcPr>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b/>
                <w:lang w:val="ru-RU"/>
              </w:rPr>
            </w:pPr>
            <w:r w:rsidRPr="00CC1F8A">
              <w:rPr>
                <w:b/>
                <w:lang w:val="ru-RU"/>
              </w:rPr>
              <w:lastRenderedPageBreak/>
              <w:t>Средства массовой информации и коммуникации (пресса, телевидение, радио, Интернет) (6 ч).</w:t>
            </w: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tc>
        <w:tc>
          <w:tcPr>
            <w:tcW w:w="4633" w:type="dxa"/>
          </w:tcPr>
          <w:p w:rsidR="00CC1F8A" w:rsidRPr="00C5138D" w:rsidRDefault="00CC1F8A" w:rsidP="00CC1F8A">
            <w:pPr>
              <w:pStyle w:val="12"/>
              <w:spacing w:line="276" w:lineRule="auto"/>
              <w:ind w:left="0"/>
              <w:rPr>
                <w:lang w:val="en-US"/>
              </w:rPr>
            </w:pPr>
            <w:r w:rsidRPr="00C5138D">
              <w:rPr>
                <w:lang w:val="en-US"/>
              </w:rPr>
              <w:t xml:space="preserve">Listening and speaking (1 </w:t>
            </w:r>
            <w:r w:rsidRPr="00C5138D">
              <w:t>ч</w:t>
            </w:r>
            <w:r w:rsidRPr="00C5138D">
              <w:rPr>
                <w:lang w:val="en-US"/>
              </w:rPr>
              <w:t xml:space="preserve">), Vocabulary and speaking (1 </w:t>
            </w:r>
            <w:r w:rsidRPr="00C5138D">
              <w:t>ч</w:t>
            </w:r>
            <w:r w:rsidRPr="00C5138D">
              <w:rPr>
                <w:lang w:val="en-US"/>
              </w:rPr>
              <w:t xml:space="preserve">), Writing skills (1 </w:t>
            </w:r>
            <w:r w:rsidRPr="00C5138D">
              <w:t>ч</w:t>
            </w:r>
            <w:r w:rsidRPr="00C5138D">
              <w:rPr>
                <w:lang w:val="en-US"/>
              </w:rPr>
              <w:t xml:space="preserve">) (Module 4); Home-reading lessons (2 </w:t>
            </w:r>
            <w:r w:rsidRPr="00C5138D">
              <w:t>ч</w:t>
            </w:r>
            <w:r w:rsidRPr="00C5138D">
              <w:rPr>
                <w:lang w:val="en-US"/>
              </w:rPr>
              <w:t xml:space="preserve">); Project-lesson (1 </w:t>
            </w:r>
            <w:r w:rsidRPr="00C5138D">
              <w:t>ч</w:t>
            </w:r>
            <w:r w:rsidRPr="00C5138D">
              <w:rPr>
                <w:lang w:val="en-US"/>
              </w:rPr>
              <w:t>)</w:t>
            </w:r>
          </w:p>
        </w:tc>
        <w:tc>
          <w:tcPr>
            <w:tcW w:w="6261" w:type="dxa"/>
          </w:tcPr>
          <w:p w:rsidR="00CC1F8A" w:rsidRPr="00C5138D" w:rsidRDefault="00CC1F8A" w:rsidP="00CC1F8A">
            <w:pPr>
              <w:pStyle w:val="12"/>
              <w:numPr>
                <w:ilvl w:val="0"/>
                <w:numId w:val="27"/>
              </w:numPr>
              <w:spacing w:line="276" w:lineRule="auto"/>
            </w:pPr>
            <w:r w:rsidRPr="00C5138D">
              <w:t>расспрашивают собеседника и отвечают на его вопросы, высказывают свою точку зрения о проблемах использования компьютера в различных сферах жизнедеятельности, пользования сетью Интернет, о качестве веб-</w:t>
            </w:r>
            <w:r w:rsidRPr="00C5138D">
              <w:lastRenderedPageBreak/>
              <w:t>сайтов;</w:t>
            </w:r>
          </w:p>
          <w:p w:rsidR="00CC1F8A" w:rsidRPr="00C5138D" w:rsidRDefault="00CC1F8A" w:rsidP="00CC1F8A">
            <w:pPr>
              <w:pStyle w:val="12"/>
              <w:numPr>
                <w:ilvl w:val="0"/>
                <w:numId w:val="27"/>
              </w:numPr>
              <w:spacing w:line="276" w:lineRule="auto"/>
            </w:pPr>
            <w:r w:rsidRPr="00C5138D">
              <w:t>начинают, ведут/продолжают и заканчивают диалоги в стандартных ситуациях общения (предложение/реакция на способы решения проблемных ситуаций, выражение сомнения, способы выражения неуверенности, высказывание мнения);</w:t>
            </w:r>
          </w:p>
          <w:p w:rsidR="00CC1F8A" w:rsidRPr="00C5138D" w:rsidRDefault="00CC1F8A" w:rsidP="00CC1F8A">
            <w:pPr>
              <w:pStyle w:val="12"/>
              <w:numPr>
                <w:ilvl w:val="0"/>
                <w:numId w:val="27"/>
              </w:numPr>
              <w:spacing w:line="276" w:lineRule="auto"/>
            </w:pPr>
            <w:r w:rsidRPr="00C5138D">
              <w:t>анализируют, обобщают, представляют информацию по теме;</w:t>
            </w:r>
          </w:p>
          <w:p w:rsidR="00CC1F8A" w:rsidRPr="00C5138D" w:rsidRDefault="00CC1F8A" w:rsidP="00CC1F8A">
            <w:pPr>
              <w:pStyle w:val="12"/>
              <w:numPr>
                <w:ilvl w:val="0"/>
                <w:numId w:val="27"/>
              </w:numPr>
              <w:spacing w:line="276" w:lineRule="auto"/>
            </w:pPr>
            <w:r w:rsidRPr="00C5138D">
              <w:t>обсуждают проблемные вопросы и предлагают свои способы их решения;</w:t>
            </w:r>
          </w:p>
          <w:p w:rsidR="00CC1F8A" w:rsidRPr="00C5138D" w:rsidRDefault="00CC1F8A" w:rsidP="00CC1F8A">
            <w:pPr>
              <w:pStyle w:val="12"/>
              <w:numPr>
                <w:ilvl w:val="0"/>
                <w:numId w:val="27"/>
              </w:numPr>
              <w:spacing w:line="276" w:lineRule="auto"/>
            </w:pPr>
            <w:r w:rsidRPr="00C5138D">
              <w:t>воспринимают на слух и полностью понимают речь учителя, одноклассников;</w:t>
            </w:r>
          </w:p>
          <w:p w:rsidR="00CC1F8A" w:rsidRPr="00C5138D" w:rsidRDefault="00CC1F8A" w:rsidP="00CC1F8A">
            <w:pPr>
              <w:pStyle w:val="12"/>
              <w:numPr>
                <w:ilvl w:val="0"/>
                <w:numId w:val="27"/>
              </w:numPr>
              <w:spacing w:line="276" w:lineRule="auto"/>
            </w:pPr>
            <w:r w:rsidRPr="00C5138D">
              <w:t>воспринимают на слух и выборочно понимают аудиотексты, выделяя нужную информацию;</w:t>
            </w:r>
          </w:p>
          <w:p w:rsidR="00CC1F8A" w:rsidRPr="00C5138D" w:rsidRDefault="00CC1F8A" w:rsidP="00CC1F8A">
            <w:pPr>
              <w:pStyle w:val="12"/>
              <w:numPr>
                <w:ilvl w:val="0"/>
                <w:numId w:val="27"/>
              </w:numPr>
              <w:spacing w:line="276" w:lineRule="auto"/>
            </w:pPr>
            <w:r w:rsidRPr="00C5138D">
              <w:lastRenderedPageBreak/>
              <w:t>читают аутентичные тексты разных жанров и стилей (статьи, диалоги, письмо) с разной глубиной понимания;</w:t>
            </w:r>
          </w:p>
          <w:p w:rsidR="00CC1F8A" w:rsidRPr="00C5138D" w:rsidRDefault="00CC1F8A" w:rsidP="00CC1F8A">
            <w:pPr>
              <w:pStyle w:val="12"/>
              <w:numPr>
                <w:ilvl w:val="0"/>
                <w:numId w:val="27"/>
              </w:numPr>
              <w:spacing w:line="276" w:lineRule="auto"/>
            </w:pPr>
            <w:r w:rsidRPr="00C5138D">
              <w:t>оценивают прочитанную информацию, обобщают и выражают своё мнение;</w:t>
            </w:r>
          </w:p>
          <w:p w:rsidR="00CC1F8A" w:rsidRPr="00C5138D" w:rsidRDefault="00CC1F8A" w:rsidP="00CC1F8A">
            <w:pPr>
              <w:pStyle w:val="12"/>
              <w:numPr>
                <w:ilvl w:val="0"/>
                <w:numId w:val="27"/>
              </w:numPr>
              <w:spacing w:line="276" w:lineRule="auto"/>
            </w:pPr>
            <w:r w:rsidRPr="00C5138D">
              <w:t>пишут краткое изложение прочитанного текста;</w:t>
            </w:r>
          </w:p>
          <w:p w:rsidR="00CC1F8A" w:rsidRPr="00C5138D" w:rsidRDefault="00CC1F8A" w:rsidP="00CC1F8A">
            <w:pPr>
              <w:pStyle w:val="12"/>
              <w:numPr>
                <w:ilvl w:val="0"/>
                <w:numId w:val="27"/>
              </w:numPr>
              <w:spacing w:line="276" w:lineRule="auto"/>
            </w:pPr>
            <w:r w:rsidRPr="00C5138D">
              <w:t>распознают и употребляют в речи изученные лексические единицы и грамматические конструкции;</w:t>
            </w:r>
          </w:p>
          <w:p w:rsidR="00CC1F8A" w:rsidRPr="00C5138D" w:rsidRDefault="00CC1F8A" w:rsidP="00CC1F8A">
            <w:pPr>
              <w:pStyle w:val="12"/>
              <w:numPr>
                <w:ilvl w:val="0"/>
                <w:numId w:val="27"/>
              </w:numPr>
              <w:spacing w:line="276" w:lineRule="auto"/>
            </w:pPr>
            <w:r w:rsidRPr="00C5138D">
              <w:t>правильно употребляют в речи фразовые глаголы, предлоги</w:t>
            </w:r>
          </w:p>
        </w:tc>
      </w:tr>
      <w:tr w:rsidR="00CC1F8A" w:rsidRPr="00454B04" w:rsidTr="00CC1F8A">
        <w:tc>
          <w:tcPr>
            <w:tcW w:w="3894" w:type="dxa"/>
          </w:tcPr>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b/>
                <w:lang w:val="ru-RU"/>
              </w:rPr>
            </w:pPr>
            <w:r w:rsidRPr="00CC1F8A">
              <w:rPr>
                <w:b/>
                <w:lang w:val="ru-RU"/>
              </w:rPr>
              <w:lastRenderedPageBreak/>
              <w:t xml:space="preserve">Страна/страны изучаемого языка и родная страна, их географическое положение, столицы и крупные города, регионы, достопримечательности, культурные особенности </w:t>
            </w:r>
            <w:r w:rsidRPr="00CC1F8A">
              <w:rPr>
                <w:b/>
                <w:lang w:val="ru-RU"/>
              </w:rPr>
              <w:lastRenderedPageBreak/>
              <w:t>(национальные праздники, знаменательные даты, традиции, обычаи), страницы истории, выдающиеся люди, их вклад в науку и мировую культуру (28 ч).</w:t>
            </w: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p w:rsidR="00CC1F8A" w:rsidRPr="00CC1F8A" w:rsidRDefault="00CC1F8A" w:rsidP="00CC1F8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val="ru-RU"/>
              </w:rPr>
            </w:pPr>
          </w:p>
        </w:tc>
        <w:tc>
          <w:tcPr>
            <w:tcW w:w="4633" w:type="dxa"/>
          </w:tcPr>
          <w:p w:rsidR="00CC1F8A" w:rsidRPr="00C5138D" w:rsidRDefault="00CC1F8A" w:rsidP="00CC1F8A">
            <w:pPr>
              <w:pStyle w:val="12"/>
              <w:ind w:left="0"/>
              <w:rPr>
                <w:sz w:val="22"/>
                <w:szCs w:val="22"/>
                <w:lang w:val="en-US"/>
              </w:rPr>
            </w:pPr>
            <w:r w:rsidRPr="00C5138D">
              <w:rPr>
                <w:sz w:val="22"/>
                <w:szCs w:val="22"/>
                <w:lang w:val="en-US"/>
              </w:rPr>
              <w:lastRenderedPageBreak/>
              <w:t xml:space="preserve">Reading and vocabulary (1 ч), Listening and speaking (1 ч), Culture corner 1 (1 ч), Special days (Sp on R) (1 ч), Across the curriculum (1 ч) (Module 1); Culture corner 2 (1 ч), Old neighbours (Sp on R) (1 ч) </w:t>
            </w:r>
            <w:r w:rsidRPr="00C5138D">
              <w:rPr>
                <w:sz w:val="22"/>
                <w:szCs w:val="22"/>
                <w:lang w:val="en-US"/>
              </w:rPr>
              <w:lastRenderedPageBreak/>
              <w:t xml:space="preserve">(Module 2); Reading and vocabulary (1 ч), Culture corner 3 (1 ч), Ghost stories (Sp on R) (1 ч) (Module 3); Culture corner 4 (1 ч), Robot technology (Sp on R) (1 ч) (Module 4); Culture corner 5 (1 ч), Great works of art (Sp on R) (1 ч) (Module 5); Grammar in use (1 ч), Culture corner 6 (1 ч), Beautiful buildings (Sp on R) (1 ч)  (Module 6); Culture corner 7 (1 ч), Problem solving (Sp on R) (1 ч) (Module 7); Culture corner 8 (1 ч), Inspiring people (Sp on R) (1 ч) (Module 8); Home-reading lessons (4 </w:t>
            </w:r>
            <w:r w:rsidRPr="00C5138D">
              <w:rPr>
                <w:sz w:val="22"/>
                <w:szCs w:val="22"/>
              </w:rPr>
              <w:t>ч</w:t>
            </w:r>
            <w:r w:rsidRPr="00C5138D">
              <w:rPr>
                <w:sz w:val="22"/>
                <w:szCs w:val="22"/>
                <w:lang w:val="en-US"/>
              </w:rPr>
              <w:t xml:space="preserve">); Project-classes (3 </w:t>
            </w:r>
            <w:r w:rsidRPr="00C5138D">
              <w:rPr>
                <w:sz w:val="22"/>
                <w:szCs w:val="22"/>
              </w:rPr>
              <w:t>ч</w:t>
            </w:r>
            <w:r w:rsidRPr="00C5138D">
              <w:rPr>
                <w:sz w:val="22"/>
                <w:szCs w:val="22"/>
                <w:lang w:val="en-US"/>
              </w:rPr>
              <w:t>)</w:t>
            </w:r>
          </w:p>
        </w:tc>
        <w:tc>
          <w:tcPr>
            <w:tcW w:w="6261" w:type="dxa"/>
          </w:tcPr>
          <w:p w:rsidR="00CC1F8A" w:rsidRPr="00C5138D" w:rsidRDefault="00CC1F8A" w:rsidP="00CC1F8A">
            <w:pPr>
              <w:pStyle w:val="12"/>
              <w:numPr>
                <w:ilvl w:val="0"/>
                <w:numId w:val="27"/>
              </w:numPr>
              <w:rPr>
                <w:sz w:val="22"/>
                <w:szCs w:val="22"/>
              </w:rPr>
            </w:pPr>
            <w:r w:rsidRPr="00C5138D">
              <w:rPr>
                <w:sz w:val="22"/>
                <w:szCs w:val="22"/>
              </w:rPr>
              <w:lastRenderedPageBreak/>
              <w:t>воспринимают на слух и выборочно понимают аудиотексты, относящиеся к разным коммуникативным типам речи;</w:t>
            </w:r>
          </w:p>
          <w:p w:rsidR="00CC1F8A" w:rsidRPr="00C5138D" w:rsidRDefault="00CC1F8A" w:rsidP="00CC1F8A">
            <w:pPr>
              <w:pStyle w:val="12"/>
              <w:numPr>
                <w:ilvl w:val="0"/>
                <w:numId w:val="27"/>
              </w:numPr>
              <w:rPr>
                <w:sz w:val="22"/>
                <w:szCs w:val="22"/>
              </w:rPr>
            </w:pPr>
            <w:r w:rsidRPr="00C5138D">
              <w:rPr>
                <w:sz w:val="22"/>
                <w:szCs w:val="22"/>
              </w:rPr>
              <w:t>расспрашивают собеседника и отвечают на его вопросы, запрашивают нужную информацию;</w:t>
            </w:r>
          </w:p>
          <w:p w:rsidR="00CC1F8A" w:rsidRPr="00C5138D" w:rsidRDefault="00CC1F8A" w:rsidP="00CC1F8A">
            <w:pPr>
              <w:pStyle w:val="12"/>
              <w:numPr>
                <w:ilvl w:val="0"/>
                <w:numId w:val="27"/>
              </w:numPr>
              <w:rPr>
                <w:sz w:val="22"/>
                <w:szCs w:val="22"/>
              </w:rPr>
            </w:pPr>
            <w:r w:rsidRPr="00C5138D">
              <w:rPr>
                <w:sz w:val="22"/>
                <w:szCs w:val="22"/>
              </w:rPr>
              <w:t>описывают тематические картинки;</w:t>
            </w:r>
          </w:p>
          <w:p w:rsidR="00CC1F8A" w:rsidRPr="00C5138D" w:rsidRDefault="00CC1F8A" w:rsidP="00CC1F8A">
            <w:pPr>
              <w:pStyle w:val="12"/>
              <w:numPr>
                <w:ilvl w:val="0"/>
                <w:numId w:val="27"/>
              </w:numPr>
              <w:rPr>
                <w:sz w:val="22"/>
                <w:szCs w:val="22"/>
              </w:rPr>
            </w:pPr>
            <w:r w:rsidRPr="00C5138D">
              <w:rPr>
                <w:sz w:val="22"/>
                <w:szCs w:val="22"/>
              </w:rPr>
              <w:lastRenderedPageBreak/>
              <w:t>представляют монологическое высказывание о реалиях своей страны и стран изучаемого языка;</w:t>
            </w:r>
          </w:p>
          <w:p w:rsidR="00CC1F8A" w:rsidRPr="00C5138D" w:rsidRDefault="00CC1F8A" w:rsidP="00CC1F8A">
            <w:pPr>
              <w:pStyle w:val="12"/>
              <w:numPr>
                <w:ilvl w:val="0"/>
                <w:numId w:val="27"/>
              </w:numPr>
              <w:rPr>
                <w:sz w:val="22"/>
                <w:szCs w:val="22"/>
              </w:rPr>
            </w:pPr>
            <w:r w:rsidRPr="00C5138D">
              <w:rPr>
                <w:sz w:val="22"/>
                <w:szCs w:val="22"/>
              </w:rPr>
              <w:t>читают несложные аутентичные тексты разных жанров и стилей с разной глубиной понимания, оценивают полученную информацию, выражают своё мнение;</w:t>
            </w:r>
          </w:p>
          <w:p w:rsidR="00CC1F8A" w:rsidRPr="00C5138D" w:rsidRDefault="00CC1F8A" w:rsidP="00CC1F8A">
            <w:pPr>
              <w:pStyle w:val="12"/>
              <w:numPr>
                <w:ilvl w:val="0"/>
                <w:numId w:val="27"/>
              </w:numPr>
              <w:rPr>
                <w:sz w:val="22"/>
                <w:szCs w:val="22"/>
              </w:rPr>
            </w:pPr>
            <w:r w:rsidRPr="00C5138D">
              <w:rPr>
                <w:sz w:val="22"/>
                <w:szCs w:val="22"/>
              </w:rPr>
              <w:t>узнают об особенностях образа жизни, быта и культуры стран изучаемого языка;</w:t>
            </w:r>
          </w:p>
          <w:p w:rsidR="00CC1F8A" w:rsidRPr="00C5138D" w:rsidRDefault="00CC1F8A" w:rsidP="00CC1F8A">
            <w:pPr>
              <w:pStyle w:val="12"/>
              <w:numPr>
                <w:ilvl w:val="0"/>
                <w:numId w:val="27"/>
              </w:numPr>
              <w:rPr>
                <w:sz w:val="22"/>
                <w:szCs w:val="22"/>
              </w:rPr>
            </w:pPr>
            <w:r w:rsidRPr="00C5138D">
              <w:rPr>
                <w:sz w:val="22"/>
                <w:szCs w:val="22"/>
              </w:rPr>
              <w:t>формируют представление о сходстве и различиях в традициях своей страны и стран изучаемого языка;</w:t>
            </w:r>
          </w:p>
          <w:p w:rsidR="00CC1F8A" w:rsidRPr="00C5138D" w:rsidRDefault="00CC1F8A" w:rsidP="00CC1F8A">
            <w:pPr>
              <w:pStyle w:val="12"/>
              <w:numPr>
                <w:ilvl w:val="0"/>
                <w:numId w:val="27"/>
              </w:numPr>
              <w:rPr>
                <w:sz w:val="22"/>
                <w:szCs w:val="22"/>
              </w:rPr>
            </w:pPr>
            <w:r w:rsidRPr="00C5138D">
              <w:rPr>
                <w:sz w:val="22"/>
                <w:szCs w:val="22"/>
              </w:rPr>
              <w:t>понимают роль владения иностранным языком в современном мире;</w:t>
            </w:r>
          </w:p>
          <w:p w:rsidR="00CC1F8A" w:rsidRPr="00C5138D" w:rsidRDefault="00CC1F8A" w:rsidP="00CC1F8A">
            <w:pPr>
              <w:pStyle w:val="12"/>
              <w:numPr>
                <w:ilvl w:val="0"/>
                <w:numId w:val="27"/>
              </w:numPr>
              <w:rPr>
                <w:sz w:val="22"/>
                <w:szCs w:val="22"/>
              </w:rPr>
            </w:pPr>
            <w:r w:rsidRPr="00C5138D">
              <w:rPr>
                <w:sz w:val="22"/>
                <w:szCs w:val="22"/>
              </w:rPr>
              <w:t>пишут электронные письма по предложенной тематике;</w:t>
            </w:r>
          </w:p>
          <w:p w:rsidR="00CC1F8A" w:rsidRPr="00C5138D" w:rsidRDefault="00CC1F8A" w:rsidP="00CC1F8A">
            <w:pPr>
              <w:pStyle w:val="12"/>
              <w:numPr>
                <w:ilvl w:val="0"/>
                <w:numId w:val="27"/>
              </w:numPr>
              <w:rPr>
                <w:sz w:val="22"/>
                <w:szCs w:val="22"/>
              </w:rPr>
            </w:pPr>
            <w:r w:rsidRPr="00C5138D">
              <w:rPr>
                <w:sz w:val="22"/>
                <w:szCs w:val="22"/>
              </w:rPr>
              <w:t xml:space="preserve">выполняют индивидуальные, парные и групповые проекты; </w:t>
            </w:r>
          </w:p>
          <w:p w:rsidR="00CC1F8A" w:rsidRPr="00CC1F8A" w:rsidRDefault="00CC1F8A" w:rsidP="00CC1F8A">
            <w:pPr>
              <w:widowControl/>
              <w:numPr>
                <w:ilvl w:val="0"/>
                <w:numId w:val="27"/>
              </w:numPr>
              <w:autoSpaceDE/>
              <w:autoSpaceDN/>
              <w:rPr>
                <w:lang w:val="ru-RU"/>
              </w:rPr>
            </w:pPr>
            <w:r w:rsidRPr="00CC1F8A">
              <w:rPr>
                <w:lang w:val="ru-RU"/>
              </w:rPr>
              <w:t>употребляют фоновую лексику и знакомятся с реалиями стран изучаемого языка</w:t>
            </w:r>
          </w:p>
        </w:tc>
      </w:tr>
    </w:tbl>
    <w:p w:rsidR="008B2C7C" w:rsidRDefault="008B2C7C" w:rsidP="00DF4F16">
      <w:pPr>
        <w:spacing w:before="107" w:line="228" w:lineRule="auto"/>
        <w:ind w:left="1046" w:firstLine="44"/>
        <w:rPr>
          <w:color w:val="231F20"/>
          <w:w w:val="90"/>
          <w:sz w:val="28"/>
          <w:szCs w:val="28"/>
          <w:lang w:val="ru-RU"/>
        </w:rPr>
      </w:pPr>
    </w:p>
    <w:p w:rsidR="00DF4F16" w:rsidRPr="00BB28D6" w:rsidRDefault="00DF4F16" w:rsidP="00DF4F16">
      <w:pPr>
        <w:pStyle w:val="a3"/>
        <w:spacing w:before="1" w:line="247" w:lineRule="auto"/>
        <w:ind w:left="2950" w:right="3037"/>
        <w:jc w:val="center"/>
        <w:rPr>
          <w:rFonts w:ascii="Trebuchet MS" w:hAnsi="Trebuchet MS"/>
          <w:lang w:val="ru-RU"/>
        </w:rPr>
        <w:sectPr w:rsidR="00DF4F16" w:rsidRPr="00BB28D6" w:rsidSect="00CB0344">
          <w:pgSz w:w="12020" w:h="7830" w:orient="landscape"/>
          <w:pgMar w:top="580" w:right="1100" w:bottom="580" w:left="280" w:header="720" w:footer="720" w:gutter="0"/>
          <w:cols w:space="720"/>
          <w:docGrid w:linePitch="299"/>
        </w:sectPr>
      </w:pPr>
    </w:p>
    <w:p w:rsidR="00026334" w:rsidRPr="007B1E3F" w:rsidRDefault="00C01DB0" w:rsidP="00D84C46">
      <w:pPr>
        <w:pStyle w:val="a3"/>
        <w:spacing w:before="10"/>
        <w:ind w:left="0"/>
        <w:jc w:val="left"/>
        <w:rPr>
          <w:lang w:val="ru-RU"/>
        </w:rPr>
      </w:pPr>
      <w:r w:rsidRPr="00C01DB0">
        <w:lastRenderedPageBreak/>
        <w:pict>
          <v:shape id="_x0000_s1720" type="#_x0000_t202" style="position:absolute;left:0;text-align:left;margin-left:33.95pt;margin-top:35.85pt;width:12.5pt;height:89.05pt;z-index:488051200;mso-position-horizontal-relative:page;mso-position-vertical-relative:page" filled="f" stroked="f">
            <v:textbox style="layout-flow:vertical" inset="0,0,0,0">
              <w:txbxContent>
                <w:p w:rsidR="00872F35" w:rsidRPr="001C4D08" w:rsidRDefault="00872F35" w:rsidP="001C4D08"/>
              </w:txbxContent>
            </v:textbox>
            <w10:wrap anchorx="page" anchory="page"/>
          </v:shape>
        </w:pict>
      </w:r>
      <w:r w:rsidRPr="00C01DB0">
        <w:pict>
          <v:shape id="_x0000_s1721" type="#_x0000_t202" style="position:absolute;left:0;text-align:left;margin-left:33.85pt;margin-top:344.5pt;width:12.6pt;height:10.4pt;z-index:488052224;mso-position-horizontal-relative:page;mso-position-vertical-relative:page" filled="f" stroked="f">
            <v:textbox style="layout-flow:vertical" inset="0,0,0,0">
              <w:txbxContent>
                <w:p w:rsidR="00872F35" w:rsidRPr="005E04FC" w:rsidRDefault="00872F35" w:rsidP="005E04FC"/>
              </w:txbxContent>
            </v:textbox>
            <w10:wrap anchorx="page" anchory="page"/>
          </v:shape>
        </w:pict>
      </w:r>
    </w:p>
    <w:sectPr w:rsidR="00026334" w:rsidRPr="007B1E3F" w:rsidSect="00026334">
      <w:footerReference w:type="even" r:id="rId12"/>
      <w:footerReference w:type="default" r:id="rId13"/>
      <w:pgSz w:w="7830" w:h="12020"/>
      <w:pgMar w:top="620" w:right="620" w:bottom="900" w:left="620" w:header="0" w:footer="709"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72F35" w:rsidRDefault="00872F35" w:rsidP="00026334">
      <w:r>
        <w:separator/>
      </w:r>
    </w:p>
  </w:endnote>
  <w:endnote w:type="continuationSeparator" w:id="0">
    <w:p w:rsidR="00872F35" w:rsidRDefault="00872F35" w:rsidP="0002633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Georgia">
    <w:altName w:val="Georgia"/>
    <w:panose1 w:val="02040502050405020303"/>
    <w:charset w:val="CC"/>
    <w:family w:val="roman"/>
    <w:pitch w:val="variable"/>
    <w:sig w:usb0="00000287" w:usb1="00000000" w:usb2="00000000" w:usb3="00000000" w:csb0="0000009F" w:csb1="00000000"/>
  </w:font>
  <w:font w:name="Trebuchet MS">
    <w:altName w:val="Trebuchet MS"/>
    <w:panose1 w:val="020B0603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Marigold">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00002FF" w:usb1="4000ACFF" w:usb2="00000001" w:usb3="00000000" w:csb0="0000019F" w:csb1="00000000"/>
  </w:font>
  <w:font w:name="Century Gothic">
    <w:panose1 w:val="020B050202020202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GothamPro">
    <w:altName w:val="Times New Roman"/>
    <w:panose1 w:val="00000000000000000000"/>
    <w:charset w:val="00"/>
    <w:family w:val="roman"/>
    <w:notTrueType/>
    <w:pitch w:val="default"/>
    <w:sig w:usb0="00000000" w:usb1="00000000" w:usb2="00000000" w:usb3="00000000" w:csb0="00000000" w:csb1="00000000"/>
  </w:font>
  <w:font w:name="ArialMT">
    <w:altName w:val="Times New Roman"/>
    <w:panose1 w:val="00000000000000000000"/>
    <w:charset w:val="00"/>
    <w:family w:val="roman"/>
    <w:notTrueType/>
    <w:pitch w:val="default"/>
    <w:sig w:usb0="00000000" w:usb1="00000000" w:usb2="00000000" w:usb3="00000000" w:csb0="00000000" w:csb1="00000000"/>
  </w:font>
  <w:font w:name="GothamPro-Bold">
    <w:altName w:val="Times New Roman"/>
    <w:panose1 w:val="00000000000000000000"/>
    <w:charset w:val="00"/>
    <w:family w:val="roman"/>
    <w:notTrueType/>
    <w:pitch w:val="default"/>
    <w:sig w:usb0="00000000" w:usb1="00000000" w:usb2="00000000" w:usb3="00000000" w:csb0="00000000" w:csb1="00000000"/>
  </w:font>
  <w:font w:name="Verdana">
    <w:altName w:val="Verdana"/>
    <w:panose1 w:val="020B0604030504040204"/>
    <w:charset w:val="CC"/>
    <w:family w:val="swiss"/>
    <w:pitch w:val="variable"/>
    <w:sig w:usb0="A10006FF" w:usb1="4000205B" w:usb2="00000010" w:usb3="00000000" w:csb0="0000019F" w:csb1="00000000"/>
  </w:font>
  <w:font w:name="Gabriola">
    <w:panose1 w:val="04040605051002020D02"/>
    <w:charset w:val="CC"/>
    <w:family w:val="decorative"/>
    <w:pitch w:val="variable"/>
    <w:sig w:usb0="E00002EF" w:usb1="50002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2F35" w:rsidRDefault="00C01DB0">
    <w:pPr>
      <w:pStyle w:val="a3"/>
      <w:spacing w:line="14" w:lineRule="auto"/>
      <w:ind w:left="0" w:right="0" w:firstLine="0"/>
      <w:jc w:val="left"/>
    </w:pPr>
    <w:r w:rsidRPr="00C01DB0">
      <w:pict>
        <v:shapetype id="_x0000_t202" coordsize="21600,21600" o:spt="202" path="m,l,21600r21600,l21600,xe">
          <v:stroke joinstyle="miter"/>
          <v:path gradientshapeok="t" o:connecttype="rect"/>
        </v:shapetype>
        <v:shape id="docshape6" o:spid="_x0000_s2175" type="#_x0000_t202" style="position:absolute;margin-left:58.1pt;margin-top:554.55pt;width:297.1pt;height:12.5pt;z-index:-30946304;mso-position-horizontal-relative:page;mso-position-vertical-relative:page" filled="f" stroked="f">
          <v:textbox inset="0,0,0,0">
            <w:txbxContent>
              <w:p w:rsidR="00872F35" w:rsidRPr="00FA1C96" w:rsidRDefault="00872F35" w:rsidP="00FA1C96"/>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2F35" w:rsidRDefault="00C01DB0">
    <w:pPr>
      <w:pStyle w:val="a3"/>
      <w:spacing w:line="14" w:lineRule="auto"/>
      <w:ind w:left="0" w:right="0" w:firstLine="0"/>
      <w:jc w:val="left"/>
    </w:pPr>
    <w:r w:rsidRPr="00C01DB0">
      <w:pict>
        <v:shapetype id="_x0000_t202" coordsize="21600,21600" o:spt="202" path="m,l,21600r21600,l21600,xe">
          <v:stroke joinstyle="miter"/>
          <v:path gradientshapeok="t" o:connecttype="rect"/>
        </v:shapetype>
        <v:shape id="docshape7" o:spid="_x0000_s2174" type="#_x0000_t202" style="position:absolute;margin-left:35.85pt;margin-top:554.55pt;width:297.1pt;height:12.5pt;z-index:-30945792;mso-position-horizontal-relative:page;mso-position-vertical-relative:page" filled="f" stroked="f">
          <v:textbox inset="0,0,0,0">
            <w:txbxContent>
              <w:p w:rsidR="00872F35" w:rsidRPr="00FA1C96" w:rsidRDefault="00872F35" w:rsidP="00FA1C96"/>
            </w:txbxContent>
          </v:textbox>
          <w10:wrap anchorx="page" anchory="page"/>
        </v:shape>
      </w:pict>
    </w:r>
    <w:r w:rsidRPr="00C01DB0">
      <w:pict>
        <v:shape id="docshape8" o:spid="_x0000_s2173" type="#_x0000_t202" style="position:absolute;margin-left:342.35pt;margin-top:554.5pt;width:15.7pt;height:12.6pt;z-index:-30945280;mso-position-horizontal-relative:page;mso-position-vertical-relative:page" filled="f" stroked="f">
          <v:textbox inset="0,0,0,0">
            <w:txbxContent>
              <w:p w:rsidR="00872F35" w:rsidRPr="00B7546C" w:rsidRDefault="00872F35" w:rsidP="00B7546C"/>
            </w:txbxContent>
          </v:textbox>
          <w10:wrap anchorx="page" anchory="page"/>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2F35" w:rsidRDefault="00C01DB0">
    <w:pPr>
      <w:pStyle w:val="a3"/>
      <w:spacing w:line="14" w:lineRule="auto"/>
      <w:ind w:left="0" w:right="0" w:firstLine="0"/>
      <w:jc w:val="left"/>
    </w:pPr>
    <w:r w:rsidRPr="00C01DB0">
      <w:pict>
        <v:shapetype id="_x0000_t202" coordsize="21600,21600" o:spt="202" path="m,l,21600r21600,l21600,xe">
          <v:stroke joinstyle="miter"/>
          <v:path gradientshapeok="t" o:connecttype="rect"/>
        </v:shapetype>
        <v:shape id="docshape383" o:spid="_x0000_s2050" type="#_x0000_t202" style="position:absolute;margin-left:33.85pt;margin-top:554.5pt;width:321.35pt;height:12.6pt;z-index:-30882304;mso-position-horizontal-relative:page;mso-position-vertical-relative:page" filled="f" stroked="f">
          <v:textbox inset="0,0,0,0">
            <w:txbxContent>
              <w:p w:rsidR="00872F35" w:rsidRPr="00B64128" w:rsidRDefault="00C01DB0">
                <w:pPr>
                  <w:spacing w:before="16"/>
                  <w:ind w:left="60"/>
                  <w:rPr>
                    <w:rFonts w:ascii="Trebuchet MS" w:hAnsi="Trebuchet MS"/>
                    <w:sz w:val="18"/>
                    <w:lang w:val="ru-RU"/>
                  </w:rPr>
                </w:pPr>
                <w:r>
                  <w:fldChar w:fldCharType="begin"/>
                </w:r>
                <w:r w:rsidR="00872F35" w:rsidRPr="00B64128">
                  <w:rPr>
                    <w:rFonts w:ascii="Trebuchet MS" w:hAnsi="Trebuchet MS"/>
                    <w:color w:val="231F20"/>
                    <w:spacing w:val="-3"/>
                    <w:w w:val="90"/>
                    <w:sz w:val="18"/>
                    <w:lang w:val="ru-RU"/>
                  </w:rPr>
                  <w:instrText xml:space="preserve"> </w:instrText>
                </w:r>
                <w:r w:rsidR="00872F35">
                  <w:rPr>
                    <w:rFonts w:ascii="Trebuchet MS" w:hAnsi="Trebuchet MS"/>
                    <w:color w:val="231F20"/>
                    <w:spacing w:val="-3"/>
                    <w:w w:val="90"/>
                    <w:sz w:val="18"/>
                  </w:rPr>
                  <w:instrText>PAGE</w:instrText>
                </w:r>
                <w:r w:rsidR="00872F35" w:rsidRPr="00B64128">
                  <w:rPr>
                    <w:rFonts w:ascii="Trebuchet MS" w:hAnsi="Trebuchet MS"/>
                    <w:color w:val="231F20"/>
                    <w:spacing w:val="-3"/>
                    <w:w w:val="90"/>
                    <w:sz w:val="18"/>
                    <w:lang w:val="ru-RU"/>
                  </w:rPr>
                  <w:instrText xml:space="preserve"> </w:instrText>
                </w:r>
                <w:r>
                  <w:fldChar w:fldCharType="separate"/>
                </w:r>
                <w:r w:rsidR="00454B04" w:rsidRPr="00454B04">
                  <w:rPr>
                    <w:rFonts w:ascii="Trebuchet MS" w:hAnsi="Trebuchet MS"/>
                    <w:noProof/>
                    <w:color w:val="231F20"/>
                    <w:spacing w:val="-3"/>
                    <w:w w:val="90"/>
                    <w:sz w:val="18"/>
                    <w:lang w:val="ru-RU"/>
                  </w:rPr>
                  <w:t>456</w:t>
                </w:r>
                <w:r>
                  <w:fldChar w:fldCharType="end"/>
                </w:r>
                <w:r w:rsidR="00872F35" w:rsidRPr="00B64128">
                  <w:rPr>
                    <w:rFonts w:ascii="Trebuchet MS" w:hAnsi="Trebuchet MS"/>
                    <w:color w:val="231F20"/>
                    <w:spacing w:val="50"/>
                    <w:sz w:val="18"/>
                    <w:lang w:val="ru-RU"/>
                  </w:rPr>
                  <w:t xml:space="preserve"> </w:t>
                </w:r>
                <w:r w:rsidR="00872F35" w:rsidRPr="00B64128">
                  <w:rPr>
                    <w:rFonts w:ascii="Trebuchet MS" w:hAnsi="Trebuchet MS"/>
                    <w:color w:val="231F20"/>
                    <w:spacing w:val="-3"/>
                    <w:w w:val="90"/>
                    <w:sz w:val="18"/>
                    <w:lang w:val="ru-RU"/>
                  </w:rPr>
                  <w:t>Примерная</w:t>
                </w:r>
                <w:r w:rsidR="00872F35" w:rsidRPr="00B64128">
                  <w:rPr>
                    <w:rFonts w:ascii="Trebuchet MS" w:hAnsi="Trebuchet MS"/>
                    <w:color w:val="231F20"/>
                    <w:spacing w:val="-11"/>
                    <w:w w:val="90"/>
                    <w:sz w:val="18"/>
                    <w:lang w:val="ru-RU"/>
                  </w:rPr>
                  <w:t xml:space="preserve"> </w:t>
                </w:r>
                <w:r w:rsidR="00872F35" w:rsidRPr="00B64128">
                  <w:rPr>
                    <w:rFonts w:ascii="Trebuchet MS" w:hAnsi="Trebuchet MS"/>
                    <w:color w:val="231F20"/>
                    <w:spacing w:val="-3"/>
                    <w:w w:val="90"/>
                    <w:sz w:val="18"/>
                    <w:lang w:val="ru-RU"/>
                  </w:rPr>
                  <w:t>основная</w:t>
                </w:r>
                <w:r w:rsidR="00872F35" w:rsidRPr="00B64128">
                  <w:rPr>
                    <w:rFonts w:ascii="Trebuchet MS" w:hAnsi="Trebuchet MS"/>
                    <w:color w:val="231F20"/>
                    <w:spacing w:val="-11"/>
                    <w:w w:val="90"/>
                    <w:sz w:val="18"/>
                    <w:lang w:val="ru-RU"/>
                  </w:rPr>
                  <w:t xml:space="preserve"> </w:t>
                </w:r>
                <w:r w:rsidR="00872F35" w:rsidRPr="00B64128">
                  <w:rPr>
                    <w:rFonts w:ascii="Trebuchet MS" w:hAnsi="Trebuchet MS"/>
                    <w:color w:val="231F20"/>
                    <w:spacing w:val="-3"/>
                    <w:w w:val="90"/>
                    <w:sz w:val="18"/>
                    <w:lang w:val="ru-RU"/>
                  </w:rPr>
                  <w:t>образовательная</w:t>
                </w:r>
                <w:r w:rsidR="00872F35" w:rsidRPr="00B64128">
                  <w:rPr>
                    <w:rFonts w:ascii="Trebuchet MS" w:hAnsi="Trebuchet MS"/>
                    <w:color w:val="231F20"/>
                    <w:spacing w:val="-11"/>
                    <w:w w:val="90"/>
                    <w:sz w:val="18"/>
                    <w:lang w:val="ru-RU"/>
                  </w:rPr>
                  <w:t xml:space="preserve"> </w:t>
                </w:r>
                <w:r w:rsidR="00872F35" w:rsidRPr="00B64128">
                  <w:rPr>
                    <w:rFonts w:ascii="Trebuchet MS" w:hAnsi="Trebuchet MS"/>
                    <w:color w:val="231F20"/>
                    <w:spacing w:val="-2"/>
                    <w:w w:val="90"/>
                    <w:sz w:val="18"/>
                    <w:lang w:val="ru-RU"/>
                  </w:rPr>
                  <w:t>программа</w:t>
                </w:r>
                <w:r w:rsidR="00872F35" w:rsidRPr="00B64128">
                  <w:rPr>
                    <w:rFonts w:ascii="Trebuchet MS" w:hAnsi="Trebuchet MS"/>
                    <w:color w:val="231F20"/>
                    <w:spacing w:val="-11"/>
                    <w:w w:val="90"/>
                    <w:sz w:val="18"/>
                    <w:lang w:val="ru-RU"/>
                  </w:rPr>
                  <w:t xml:space="preserve"> </w:t>
                </w:r>
                <w:r w:rsidR="00872F35" w:rsidRPr="00B64128">
                  <w:rPr>
                    <w:rFonts w:ascii="Trebuchet MS" w:hAnsi="Trebuchet MS"/>
                    <w:color w:val="231F20"/>
                    <w:spacing w:val="-2"/>
                    <w:w w:val="90"/>
                    <w:sz w:val="18"/>
                    <w:lang w:val="ru-RU"/>
                  </w:rPr>
                  <w:t>основного</w:t>
                </w:r>
                <w:r w:rsidR="00872F35" w:rsidRPr="00B64128">
                  <w:rPr>
                    <w:rFonts w:ascii="Trebuchet MS" w:hAnsi="Trebuchet MS"/>
                    <w:color w:val="231F20"/>
                    <w:spacing w:val="-11"/>
                    <w:w w:val="90"/>
                    <w:sz w:val="18"/>
                    <w:lang w:val="ru-RU"/>
                  </w:rPr>
                  <w:t xml:space="preserve"> </w:t>
                </w:r>
                <w:r w:rsidR="00872F35" w:rsidRPr="00B64128">
                  <w:rPr>
                    <w:rFonts w:ascii="Trebuchet MS" w:hAnsi="Trebuchet MS"/>
                    <w:color w:val="231F20"/>
                    <w:spacing w:val="-2"/>
                    <w:w w:val="90"/>
                    <w:sz w:val="18"/>
                    <w:lang w:val="ru-RU"/>
                  </w:rPr>
                  <w:t>общего</w:t>
                </w:r>
                <w:r w:rsidR="00872F35" w:rsidRPr="00B64128">
                  <w:rPr>
                    <w:rFonts w:ascii="Trebuchet MS" w:hAnsi="Trebuchet MS"/>
                    <w:color w:val="231F20"/>
                    <w:spacing w:val="-11"/>
                    <w:w w:val="90"/>
                    <w:sz w:val="18"/>
                    <w:lang w:val="ru-RU"/>
                  </w:rPr>
                  <w:t xml:space="preserve"> </w:t>
                </w:r>
                <w:r w:rsidR="00872F35" w:rsidRPr="00B64128">
                  <w:rPr>
                    <w:rFonts w:ascii="Trebuchet MS" w:hAnsi="Trebuchet MS"/>
                    <w:color w:val="231F20"/>
                    <w:spacing w:val="-2"/>
                    <w:w w:val="90"/>
                    <w:sz w:val="18"/>
                    <w:lang w:val="ru-RU"/>
                  </w:rPr>
                  <w:t>образования</w:t>
                </w:r>
              </w:p>
            </w:txbxContent>
          </v:textbox>
          <w10:wrap anchorx="page" anchory="page"/>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2F35" w:rsidRDefault="00C01DB0">
    <w:pPr>
      <w:pStyle w:val="a3"/>
      <w:spacing w:line="14" w:lineRule="auto"/>
      <w:ind w:left="0" w:right="0" w:firstLine="0"/>
      <w:jc w:val="left"/>
    </w:pPr>
    <w:r w:rsidRPr="00C01DB0">
      <w:pict>
        <v:shapetype id="_x0000_t202" coordsize="21600,21600" o:spt="202" path="m,l,21600r21600,l21600,xe">
          <v:stroke joinstyle="miter"/>
          <v:path gradientshapeok="t" o:connecttype="rect"/>
        </v:shapetype>
        <v:shape id="docshape384" o:spid="_x0000_s2049" type="#_x0000_t202" style="position:absolute;margin-left:35.85pt;margin-top:554.5pt;width:322.5pt;height:12.6pt;z-index:-30881792;mso-position-horizontal-relative:page;mso-position-vertical-relative:page" filled="f" stroked="f">
          <v:textbox inset="0,0,0,0">
            <w:txbxContent>
              <w:p w:rsidR="00872F35" w:rsidRPr="00B64128" w:rsidRDefault="00872F35">
                <w:pPr>
                  <w:spacing w:before="16"/>
                  <w:ind w:left="20"/>
                  <w:rPr>
                    <w:rFonts w:ascii="Trebuchet MS" w:hAnsi="Trebuchet MS"/>
                    <w:sz w:val="18"/>
                    <w:lang w:val="ru-RU"/>
                  </w:rPr>
                </w:pPr>
                <w:r w:rsidRPr="00B64128">
                  <w:rPr>
                    <w:rFonts w:ascii="Trebuchet MS" w:hAnsi="Trebuchet MS"/>
                    <w:color w:val="231F20"/>
                    <w:spacing w:val="-3"/>
                    <w:w w:val="90"/>
                    <w:sz w:val="18"/>
                    <w:lang w:val="ru-RU"/>
                  </w:rPr>
                  <w:t>Примерная</w:t>
                </w:r>
                <w:r w:rsidRPr="00B64128">
                  <w:rPr>
                    <w:rFonts w:ascii="Trebuchet MS" w:hAnsi="Trebuchet MS"/>
                    <w:color w:val="231F20"/>
                    <w:spacing w:val="-12"/>
                    <w:w w:val="90"/>
                    <w:sz w:val="18"/>
                    <w:lang w:val="ru-RU"/>
                  </w:rPr>
                  <w:t xml:space="preserve"> </w:t>
                </w:r>
                <w:r w:rsidRPr="00B64128">
                  <w:rPr>
                    <w:rFonts w:ascii="Trebuchet MS" w:hAnsi="Trebuchet MS"/>
                    <w:color w:val="231F20"/>
                    <w:spacing w:val="-3"/>
                    <w:w w:val="90"/>
                    <w:sz w:val="18"/>
                    <w:lang w:val="ru-RU"/>
                  </w:rPr>
                  <w:t>основная</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3"/>
                    <w:w w:val="90"/>
                    <w:sz w:val="18"/>
                    <w:lang w:val="ru-RU"/>
                  </w:rPr>
                  <w:t>образовательная</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2"/>
                    <w:w w:val="90"/>
                    <w:sz w:val="18"/>
                    <w:lang w:val="ru-RU"/>
                  </w:rPr>
                  <w:t>программа</w:t>
                </w:r>
                <w:r w:rsidRPr="00B64128">
                  <w:rPr>
                    <w:rFonts w:ascii="Trebuchet MS" w:hAnsi="Trebuchet MS"/>
                    <w:color w:val="231F20"/>
                    <w:spacing w:val="-12"/>
                    <w:w w:val="90"/>
                    <w:sz w:val="18"/>
                    <w:lang w:val="ru-RU"/>
                  </w:rPr>
                  <w:t xml:space="preserve"> </w:t>
                </w:r>
                <w:r w:rsidRPr="00B64128">
                  <w:rPr>
                    <w:rFonts w:ascii="Trebuchet MS" w:hAnsi="Trebuchet MS"/>
                    <w:color w:val="231F20"/>
                    <w:spacing w:val="-2"/>
                    <w:w w:val="90"/>
                    <w:sz w:val="18"/>
                    <w:lang w:val="ru-RU"/>
                  </w:rPr>
                  <w:t>основного</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2"/>
                    <w:w w:val="90"/>
                    <w:sz w:val="18"/>
                    <w:lang w:val="ru-RU"/>
                  </w:rPr>
                  <w:t>общего</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2"/>
                    <w:w w:val="90"/>
                    <w:sz w:val="18"/>
                    <w:lang w:val="ru-RU"/>
                  </w:rPr>
                  <w:t>образования</w:t>
                </w:r>
                <w:r w:rsidRPr="00B64128">
                  <w:rPr>
                    <w:rFonts w:ascii="Trebuchet MS" w:hAnsi="Trebuchet MS"/>
                    <w:color w:val="231F20"/>
                    <w:spacing w:val="10"/>
                    <w:w w:val="90"/>
                    <w:sz w:val="18"/>
                    <w:lang w:val="ru-RU"/>
                  </w:rPr>
                  <w:t xml:space="preserve"> </w:t>
                </w:r>
                <w:r w:rsidR="00C01DB0">
                  <w:fldChar w:fldCharType="begin"/>
                </w:r>
                <w:r w:rsidRPr="00B64128">
                  <w:rPr>
                    <w:rFonts w:ascii="Trebuchet MS" w:hAnsi="Trebuchet MS"/>
                    <w:color w:val="231F20"/>
                    <w:spacing w:val="-2"/>
                    <w:w w:val="90"/>
                    <w:sz w:val="18"/>
                    <w:lang w:val="ru-RU"/>
                  </w:rPr>
                  <w:instrText xml:space="preserve"> </w:instrText>
                </w:r>
                <w:r>
                  <w:rPr>
                    <w:rFonts w:ascii="Trebuchet MS" w:hAnsi="Trebuchet MS"/>
                    <w:color w:val="231F20"/>
                    <w:spacing w:val="-2"/>
                    <w:w w:val="90"/>
                    <w:sz w:val="18"/>
                  </w:rPr>
                  <w:instrText>PAGE</w:instrText>
                </w:r>
                <w:r w:rsidRPr="00B64128">
                  <w:rPr>
                    <w:rFonts w:ascii="Trebuchet MS" w:hAnsi="Trebuchet MS"/>
                    <w:color w:val="231F20"/>
                    <w:spacing w:val="-2"/>
                    <w:w w:val="90"/>
                    <w:sz w:val="18"/>
                    <w:lang w:val="ru-RU"/>
                  </w:rPr>
                  <w:instrText xml:space="preserve"> </w:instrText>
                </w:r>
                <w:r w:rsidR="00C01DB0">
                  <w:fldChar w:fldCharType="separate"/>
                </w:r>
                <w:r w:rsidR="007D00BC" w:rsidRPr="007D00BC">
                  <w:rPr>
                    <w:rFonts w:ascii="Trebuchet MS" w:hAnsi="Trebuchet MS"/>
                    <w:noProof/>
                    <w:color w:val="231F20"/>
                    <w:spacing w:val="-2"/>
                    <w:w w:val="90"/>
                    <w:sz w:val="18"/>
                    <w:lang w:val="ru-RU"/>
                  </w:rPr>
                  <w:t>457</w:t>
                </w:r>
                <w:r w:rsidR="00C01DB0">
                  <w:fldChar w:fldCharType="end"/>
                </w:r>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72F35" w:rsidRDefault="00872F35" w:rsidP="00026334">
      <w:r>
        <w:separator/>
      </w:r>
    </w:p>
  </w:footnote>
  <w:footnote w:type="continuationSeparator" w:id="0">
    <w:p w:rsidR="00872F35" w:rsidRDefault="00872F35" w:rsidP="0002633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85883"/>
    <w:multiLevelType w:val="hybridMultilevel"/>
    <w:tmpl w:val="A6B4DAD4"/>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
    <w:nsid w:val="013626FE"/>
    <w:multiLevelType w:val="hybridMultilevel"/>
    <w:tmpl w:val="F2646E1E"/>
    <w:lvl w:ilvl="0" w:tplc="15DAB932">
      <w:numFmt w:val="bullet"/>
      <w:lvlText w:val="—"/>
      <w:lvlJc w:val="left"/>
      <w:pPr>
        <w:ind w:left="120" w:hanging="310"/>
      </w:pPr>
      <w:rPr>
        <w:rFonts w:ascii="Times New Roman" w:eastAsia="Times New Roman" w:hAnsi="Times New Roman" w:cs="Times New Roman" w:hint="default"/>
        <w:color w:val="231F20"/>
        <w:w w:val="108"/>
        <w:sz w:val="18"/>
        <w:szCs w:val="18"/>
        <w:lang w:val="ru-RU" w:eastAsia="en-US" w:bidi="ar-SA"/>
      </w:rPr>
    </w:lvl>
    <w:lvl w:ilvl="1" w:tplc="04190003">
      <w:start w:val="1"/>
      <w:numFmt w:val="bullet"/>
      <w:lvlText w:val="o"/>
      <w:lvlJc w:val="left"/>
      <w:pPr>
        <w:ind w:left="1440" w:hanging="360"/>
      </w:pPr>
      <w:rPr>
        <w:rFonts w:ascii="Courier New" w:hAnsi="Courier New" w:cs="Courier New"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
    <w:nsid w:val="02360AE4"/>
    <w:multiLevelType w:val="hybridMultilevel"/>
    <w:tmpl w:val="08805AD8"/>
    <w:lvl w:ilvl="0" w:tplc="6B425444">
      <w:start w:val="1"/>
      <w:numFmt w:val="decimal"/>
      <w:lvlText w:val="%1."/>
      <w:lvlJc w:val="left"/>
      <w:pPr>
        <w:ind w:left="630" w:hanging="287"/>
        <w:jc w:val="left"/>
      </w:pPr>
      <w:rPr>
        <w:rFonts w:ascii="Times New Roman" w:eastAsia="Times New Roman" w:hAnsi="Times New Roman" w:cs="Times New Roman" w:hint="default"/>
        <w:color w:val="231F20"/>
        <w:w w:val="127"/>
        <w:sz w:val="20"/>
        <w:szCs w:val="20"/>
        <w:lang w:val="ru-RU" w:eastAsia="en-US" w:bidi="ar-SA"/>
      </w:rPr>
    </w:lvl>
    <w:lvl w:ilvl="1" w:tplc="23A01880">
      <w:numFmt w:val="bullet"/>
      <w:lvlText w:val="•"/>
      <w:lvlJc w:val="left"/>
      <w:pPr>
        <w:ind w:left="1234" w:hanging="287"/>
      </w:pPr>
      <w:rPr>
        <w:rFonts w:hint="default"/>
        <w:lang w:val="ru-RU" w:eastAsia="en-US" w:bidi="ar-SA"/>
      </w:rPr>
    </w:lvl>
    <w:lvl w:ilvl="2" w:tplc="49E661F0">
      <w:numFmt w:val="bullet"/>
      <w:lvlText w:val="•"/>
      <w:lvlJc w:val="left"/>
      <w:pPr>
        <w:ind w:left="1828" w:hanging="287"/>
      </w:pPr>
      <w:rPr>
        <w:rFonts w:hint="default"/>
        <w:lang w:val="ru-RU" w:eastAsia="en-US" w:bidi="ar-SA"/>
      </w:rPr>
    </w:lvl>
    <w:lvl w:ilvl="3" w:tplc="C8841108">
      <w:numFmt w:val="bullet"/>
      <w:lvlText w:val="•"/>
      <w:lvlJc w:val="left"/>
      <w:pPr>
        <w:ind w:left="2423" w:hanging="287"/>
      </w:pPr>
      <w:rPr>
        <w:rFonts w:hint="default"/>
        <w:lang w:val="ru-RU" w:eastAsia="en-US" w:bidi="ar-SA"/>
      </w:rPr>
    </w:lvl>
    <w:lvl w:ilvl="4" w:tplc="CDC24272">
      <w:numFmt w:val="bullet"/>
      <w:lvlText w:val="•"/>
      <w:lvlJc w:val="left"/>
      <w:pPr>
        <w:ind w:left="3017" w:hanging="287"/>
      </w:pPr>
      <w:rPr>
        <w:rFonts w:hint="default"/>
        <w:lang w:val="ru-RU" w:eastAsia="en-US" w:bidi="ar-SA"/>
      </w:rPr>
    </w:lvl>
    <w:lvl w:ilvl="5" w:tplc="6CBE164A">
      <w:numFmt w:val="bullet"/>
      <w:lvlText w:val="•"/>
      <w:lvlJc w:val="left"/>
      <w:pPr>
        <w:ind w:left="3611" w:hanging="287"/>
      </w:pPr>
      <w:rPr>
        <w:rFonts w:hint="default"/>
        <w:lang w:val="ru-RU" w:eastAsia="en-US" w:bidi="ar-SA"/>
      </w:rPr>
    </w:lvl>
    <w:lvl w:ilvl="6" w:tplc="7E54EF56">
      <w:numFmt w:val="bullet"/>
      <w:lvlText w:val="•"/>
      <w:lvlJc w:val="left"/>
      <w:pPr>
        <w:ind w:left="4206" w:hanging="287"/>
      </w:pPr>
      <w:rPr>
        <w:rFonts w:hint="default"/>
        <w:lang w:val="ru-RU" w:eastAsia="en-US" w:bidi="ar-SA"/>
      </w:rPr>
    </w:lvl>
    <w:lvl w:ilvl="7" w:tplc="4EFC952E">
      <w:numFmt w:val="bullet"/>
      <w:lvlText w:val="•"/>
      <w:lvlJc w:val="left"/>
      <w:pPr>
        <w:ind w:left="4800" w:hanging="287"/>
      </w:pPr>
      <w:rPr>
        <w:rFonts w:hint="default"/>
        <w:lang w:val="ru-RU" w:eastAsia="en-US" w:bidi="ar-SA"/>
      </w:rPr>
    </w:lvl>
    <w:lvl w:ilvl="8" w:tplc="A5D68EB8">
      <w:numFmt w:val="bullet"/>
      <w:lvlText w:val="•"/>
      <w:lvlJc w:val="left"/>
      <w:pPr>
        <w:ind w:left="5394" w:hanging="287"/>
      </w:pPr>
      <w:rPr>
        <w:rFonts w:hint="default"/>
        <w:lang w:val="ru-RU" w:eastAsia="en-US" w:bidi="ar-SA"/>
      </w:rPr>
    </w:lvl>
  </w:abstractNum>
  <w:abstractNum w:abstractNumId="3">
    <w:nsid w:val="02896D6F"/>
    <w:multiLevelType w:val="hybridMultilevel"/>
    <w:tmpl w:val="F1FCDEA8"/>
    <w:lvl w:ilvl="0" w:tplc="6EFC3B30">
      <w:start w:val="1"/>
      <w:numFmt w:val="decimal"/>
      <w:lvlText w:val="%1."/>
      <w:lvlJc w:val="left"/>
      <w:pPr>
        <w:ind w:left="513" w:hanging="248"/>
      </w:pPr>
      <w:rPr>
        <w:rFonts w:ascii="Bookman Old Style" w:eastAsia="Bookman Old Style" w:hAnsi="Bookman Old Style" w:cs="Bookman Old Style" w:hint="default"/>
        <w:b w:val="0"/>
        <w:bCs w:val="0"/>
        <w:i w:val="0"/>
        <w:iCs w:val="0"/>
        <w:color w:val="231F20"/>
        <w:w w:val="101"/>
        <w:sz w:val="20"/>
        <w:szCs w:val="20"/>
        <w:lang w:val="ru-RU" w:eastAsia="en-US" w:bidi="ar-SA"/>
      </w:rPr>
    </w:lvl>
    <w:lvl w:ilvl="1" w:tplc="058E943A">
      <w:numFmt w:val="bullet"/>
      <w:lvlText w:val="•"/>
      <w:lvlJc w:val="left"/>
      <w:pPr>
        <w:ind w:left="1126" w:hanging="248"/>
      </w:pPr>
      <w:rPr>
        <w:rFonts w:hint="default"/>
        <w:lang w:val="ru-RU" w:eastAsia="en-US" w:bidi="ar-SA"/>
      </w:rPr>
    </w:lvl>
    <w:lvl w:ilvl="2" w:tplc="DBC818AA">
      <w:numFmt w:val="bullet"/>
      <w:lvlText w:val="•"/>
      <w:lvlJc w:val="left"/>
      <w:pPr>
        <w:ind w:left="1732" w:hanging="248"/>
      </w:pPr>
      <w:rPr>
        <w:rFonts w:hint="default"/>
        <w:lang w:val="ru-RU" w:eastAsia="en-US" w:bidi="ar-SA"/>
      </w:rPr>
    </w:lvl>
    <w:lvl w:ilvl="3" w:tplc="AC1EA5B6">
      <w:numFmt w:val="bullet"/>
      <w:lvlText w:val="•"/>
      <w:lvlJc w:val="left"/>
      <w:pPr>
        <w:ind w:left="2339" w:hanging="248"/>
      </w:pPr>
      <w:rPr>
        <w:rFonts w:hint="default"/>
        <w:lang w:val="ru-RU" w:eastAsia="en-US" w:bidi="ar-SA"/>
      </w:rPr>
    </w:lvl>
    <w:lvl w:ilvl="4" w:tplc="B7582822">
      <w:numFmt w:val="bullet"/>
      <w:lvlText w:val="•"/>
      <w:lvlJc w:val="left"/>
      <w:pPr>
        <w:ind w:left="2945" w:hanging="248"/>
      </w:pPr>
      <w:rPr>
        <w:rFonts w:hint="default"/>
        <w:lang w:val="ru-RU" w:eastAsia="en-US" w:bidi="ar-SA"/>
      </w:rPr>
    </w:lvl>
    <w:lvl w:ilvl="5" w:tplc="FE64E696">
      <w:numFmt w:val="bullet"/>
      <w:lvlText w:val="•"/>
      <w:lvlJc w:val="left"/>
      <w:pPr>
        <w:ind w:left="3551" w:hanging="248"/>
      </w:pPr>
      <w:rPr>
        <w:rFonts w:hint="default"/>
        <w:lang w:val="ru-RU" w:eastAsia="en-US" w:bidi="ar-SA"/>
      </w:rPr>
    </w:lvl>
    <w:lvl w:ilvl="6" w:tplc="A5E82EEC">
      <w:numFmt w:val="bullet"/>
      <w:lvlText w:val="•"/>
      <w:lvlJc w:val="left"/>
      <w:pPr>
        <w:ind w:left="4158" w:hanging="248"/>
      </w:pPr>
      <w:rPr>
        <w:rFonts w:hint="default"/>
        <w:lang w:val="ru-RU" w:eastAsia="en-US" w:bidi="ar-SA"/>
      </w:rPr>
    </w:lvl>
    <w:lvl w:ilvl="7" w:tplc="72A0E44E">
      <w:numFmt w:val="bullet"/>
      <w:lvlText w:val="•"/>
      <w:lvlJc w:val="left"/>
      <w:pPr>
        <w:ind w:left="4764" w:hanging="248"/>
      </w:pPr>
      <w:rPr>
        <w:rFonts w:hint="default"/>
        <w:lang w:val="ru-RU" w:eastAsia="en-US" w:bidi="ar-SA"/>
      </w:rPr>
    </w:lvl>
    <w:lvl w:ilvl="8" w:tplc="390041A6">
      <w:numFmt w:val="bullet"/>
      <w:lvlText w:val="•"/>
      <w:lvlJc w:val="left"/>
      <w:pPr>
        <w:ind w:left="5370" w:hanging="248"/>
      </w:pPr>
      <w:rPr>
        <w:rFonts w:hint="default"/>
        <w:lang w:val="ru-RU" w:eastAsia="en-US" w:bidi="ar-SA"/>
      </w:rPr>
    </w:lvl>
  </w:abstractNum>
  <w:abstractNum w:abstractNumId="4">
    <w:nsid w:val="02A228EC"/>
    <w:multiLevelType w:val="hybridMultilevel"/>
    <w:tmpl w:val="215C1B9E"/>
    <w:lvl w:ilvl="0" w:tplc="F01E4FA8">
      <w:start w:val="1"/>
      <w:numFmt w:val="decimal"/>
      <w:lvlText w:val="%1."/>
      <w:lvlJc w:val="left"/>
      <w:pPr>
        <w:ind w:left="513" w:hanging="248"/>
      </w:pPr>
      <w:rPr>
        <w:rFonts w:ascii="Bookman Old Style" w:eastAsia="Bookman Old Style" w:hAnsi="Bookman Old Style" w:cs="Bookman Old Style" w:hint="default"/>
        <w:b w:val="0"/>
        <w:bCs w:val="0"/>
        <w:i w:val="0"/>
        <w:iCs w:val="0"/>
        <w:color w:val="231F20"/>
        <w:w w:val="101"/>
        <w:sz w:val="20"/>
        <w:szCs w:val="20"/>
        <w:lang w:val="ru-RU" w:eastAsia="en-US" w:bidi="ar-SA"/>
      </w:rPr>
    </w:lvl>
    <w:lvl w:ilvl="1" w:tplc="65CCBED6">
      <w:numFmt w:val="bullet"/>
      <w:lvlText w:val="•"/>
      <w:lvlJc w:val="left"/>
      <w:pPr>
        <w:ind w:left="1126" w:hanging="248"/>
      </w:pPr>
      <w:rPr>
        <w:rFonts w:hint="default"/>
        <w:lang w:val="ru-RU" w:eastAsia="en-US" w:bidi="ar-SA"/>
      </w:rPr>
    </w:lvl>
    <w:lvl w:ilvl="2" w:tplc="C6761C2C">
      <w:numFmt w:val="bullet"/>
      <w:lvlText w:val="•"/>
      <w:lvlJc w:val="left"/>
      <w:pPr>
        <w:ind w:left="1732" w:hanging="248"/>
      </w:pPr>
      <w:rPr>
        <w:rFonts w:hint="default"/>
        <w:lang w:val="ru-RU" w:eastAsia="en-US" w:bidi="ar-SA"/>
      </w:rPr>
    </w:lvl>
    <w:lvl w:ilvl="3" w:tplc="2626FC84">
      <w:numFmt w:val="bullet"/>
      <w:lvlText w:val="•"/>
      <w:lvlJc w:val="left"/>
      <w:pPr>
        <w:ind w:left="2339" w:hanging="248"/>
      </w:pPr>
      <w:rPr>
        <w:rFonts w:hint="default"/>
        <w:lang w:val="ru-RU" w:eastAsia="en-US" w:bidi="ar-SA"/>
      </w:rPr>
    </w:lvl>
    <w:lvl w:ilvl="4" w:tplc="F648BEBA">
      <w:numFmt w:val="bullet"/>
      <w:lvlText w:val="•"/>
      <w:lvlJc w:val="left"/>
      <w:pPr>
        <w:ind w:left="2945" w:hanging="248"/>
      </w:pPr>
      <w:rPr>
        <w:rFonts w:hint="default"/>
        <w:lang w:val="ru-RU" w:eastAsia="en-US" w:bidi="ar-SA"/>
      </w:rPr>
    </w:lvl>
    <w:lvl w:ilvl="5" w:tplc="66D8CF36">
      <w:numFmt w:val="bullet"/>
      <w:lvlText w:val="•"/>
      <w:lvlJc w:val="left"/>
      <w:pPr>
        <w:ind w:left="3551" w:hanging="248"/>
      </w:pPr>
      <w:rPr>
        <w:rFonts w:hint="default"/>
        <w:lang w:val="ru-RU" w:eastAsia="en-US" w:bidi="ar-SA"/>
      </w:rPr>
    </w:lvl>
    <w:lvl w:ilvl="6" w:tplc="C0841B4C">
      <w:numFmt w:val="bullet"/>
      <w:lvlText w:val="•"/>
      <w:lvlJc w:val="left"/>
      <w:pPr>
        <w:ind w:left="4158" w:hanging="248"/>
      </w:pPr>
      <w:rPr>
        <w:rFonts w:hint="default"/>
        <w:lang w:val="ru-RU" w:eastAsia="en-US" w:bidi="ar-SA"/>
      </w:rPr>
    </w:lvl>
    <w:lvl w:ilvl="7" w:tplc="91F27808">
      <w:numFmt w:val="bullet"/>
      <w:lvlText w:val="•"/>
      <w:lvlJc w:val="left"/>
      <w:pPr>
        <w:ind w:left="4764" w:hanging="248"/>
      </w:pPr>
      <w:rPr>
        <w:rFonts w:hint="default"/>
        <w:lang w:val="ru-RU" w:eastAsia="en-US" w:bidi="ar-SA"/>
      </w:rPr>
    </w:lvl>
    <w:lvl w:ilvl="8" w:tplc="5FE8B956">
      <w:numFmt w:val="bullet"/>
      <w:lvlText w:val="•"/>
      <w:lvlJc w:val="left"/>
      <w:pPr>
        <w:ind w:left="5370" w:hanging="248"/>
      </w:pPr>
      <w:rPr>
        <w:rFonts w:hint="default"/>
        <w:lang w:val="ru-RU" w:eastAsia="en-US" w:bidi="ar-SA"/>
      </w:rPr>
    </w:lvl>
  </w:abstractNum>
  <w:abstractNum w:abstractNumId="5">
    <w:nsid w:val="02E12EBB"/>
    <w:multiLevelType w:val="multilevel"/>
    <w:tmpl w:val="3086096A"/>
    <w:lvl w:ilvl="0">
      <w:start w:val="1"/>
      <w:numFmt w:val="decimal"/>
      <w:lvlText w:val="%1"/>
      <w:lvlJc w:val="left"/>
      <w:pPr>
        <w:ind w:left="113" w:hanging="409"/>
      </w:pPr>
      <w:rPr>
        <w:rFonts w:hint="default"/>
      </w:rPr>
    </w:lvl>
    <w:lvl w:ilvl="1">
      <w:start w:val="7"/>
      <w:numFmt w:val="decimal"/>
      <w:lvlText w:val="%1.%2."/>
      <w:lvlJc w:val="left"/>
      <w:pPr>
        <w:ind w:left="113" w:hanging="409"/>
      </w:pPr>
      <w:rPr>
        <w:rFonts w:ascii="Times New Roman" w:eastAsia="Times New Roman" w:hAnsi="Times New Roman" w:cs="Times New Roman" w:hint="default"/>
        <w:b w:val="0"/>
        <w:bCs w:val="0"/>
        <w:i w:val="0"/>
        <w:iCs w:val="0"/>
        <w:color w:val="231F20"/>
        <w:w w:val="127"/>
        <w:sz w:val="18"/>
        <w:szCs w:val="18"/>
      </w:rPr>
    </w:lvl>
    <w:lvl w:ilvl="2">
      <w:numFmt w:val="bullet"/>
      <w:lvlText w:val="•"/>
      <w:lvlJc w:val="left"/>
      <w:pPr>
        <w:ind w:left="590" w:hanging="409"/>
      </w:pPr>
      <w:rPr>
        <w:rFonts w:hint="default"/>
      </w:rPr>
    </w:lvl>
    <w:lvl w:ilvl="3">
      <w:numFmt w:val="bullet"/>
      <w:lvlText w:val="•"/>
      <w:lvlJc w:val="left"/>
      <w:pPr>
        <w:ind w:left="826" w:hanging="409"/>
      </w:pPr>
      <w:rPr>
        <w:rFonts w:hint="default"/>
      </w:rPr>
    </w:lvl>
    <w:lvl w:ilvl="4">
      <w:numFmt w:val="bullet"/>
      <w:lvlText w:val="•"/>
      <w:lvlJc w:val="left"/>
      <w:pPr>
        <w:ind w:left="1061" w:hanging="409"/>
      </w:pPr>
      <w:rPr>
        <w:rFonts w:hint="default"/>
      </w:rPr>
    </w:lvl>
    <w:lvl w:ilvl="5">
      <w:numFmt w:val="bullet"/>
      <w:lvlText w:val="•"/>
      <w:lvlJc w:val="left"/>
      <w:pPr>
        <w:ind w:left="1297" w:hanging="409"/>
      </w:pPr>
      <w:rPr>
        <w:rFonts w:hint="default"/>
      </w:rPr>
    </w:lvl>
    <w:lvl w:ilvl="6">
      <w:numFmt w:val="bullet"/>
      <w:lvlText w:val="•"/>
      <w:lvlJc w:val="left"/>
      <w:pPr>
        <w:ind w:left="1532" w:hanging="409"/>
      </w:pPr>
      <w:rPr>
        <w:rFonts w:hint="default"/>
      </w:rPr>
    </w:lvl>
    <w:lvl w:ilvl="7">
      <w:numFmt w:val="bullet"/>
      <w:lvlText w:val="•"/>
      <w:lvlJc w:val="left"/>
      <w:pPr>
        <w:ind w:left="1767" w:hanging="409"/>
      </w:pPr>
      <w:rPr>
        <w:rFonts w:hint="default"/>
      </w:rPr>
    </w:lvl>
    <w:lvl w:ilvl="8">
      <w:numFmt w:val="bullet"/>
      <w:lvlText w:val="•"/>
      <w:lvlJc w:val="left"/>
      <w:pPr>
        <w:ind w:left="2003" w:hanging="409"/>
      </w:pPr>
      <w:rPr>
        <w:rFonts w:hint="default"/>
      </w:rPr>
    </w:lvl>
  </w:abstractNum>
  <w:abstractNum w:abstractNumId="6">
    <w:nsid w:val="0348150F"/>
    <w:multiLevelType w:val="hybridMultilevel"/>
    <w:tmpl w:val="1AF473F4"/>
    <w:lvl w:ilvl="0" w:tplc="C49C25B0">
      <w:start w:val="1"/>
      <w:numFmt w:val="decimal"/>
      <w:lvlText w:val="%1."/>
      <w:lvlJc w:val="left"/>
      <w:pPr>
        <w:ind w:left="117" w:hanging="238"/>
        <w:jc w:val="left"/>
      </w:pPr>
      <w:rPr>
        <w:rFonts w:ascii="Cambria" w:eastAsia="Cambria" w:hAnsi="Cambria" w:cs="Cambria" w:hint="default"/>
        <w:b w:val="0"/>
        <w:bCs w:val="0"/>
        <w:i w:val="0"/>
        <w:iCs w:val="0"/>
        <w:color w:val="231F20"/>
        <w:w w:val="122"/>
        <w:sz w:val="20"/>
        <w:szCs w:val="20"/>
        <w:lang w:val="ru-RU" w:eastAsia="en-US" w:bidi="ar-SA"/>
      </w:rPr>
    </w:lvl>
    <w:lvl w:ilvl="1" w:tplc="12BE77CE">
      <w:numFmt w:val="bullet"/>
      <w:lvlText w:val="•"/>
      <w:lvlJc w:val="left"/>
      <w:pPr>
        <w:ind w:left="766" w:hanging="238"/>
      </w:pPr>
      <w:rPr>
        <w:rFonts w:hint="default"/>
        <w:lang w:val="ru-RU" w:eastAsia="en-US" w:bidi="ar-SA"/>
      </w:rPr>
    </w:lvl>
    <w:lvl w:ilvl="2" w:tplc="82B4D79A">
      <w:numFmt w:val="bullet"/>
      <w:lvlText w:val="•"/>
      <w:lvlJc w:val="left"/>
      <w:pPr>
        <w:ind w:left="1412" w:hanging="238"/>
      </w:pPr>
      <w:rPr>
        <w:rFonts w:hint="default"/>
        <w:lang w:val="ru-RU" w:eastAsia="en-US" w:bidi="ar-SA"/>
      </w:rPr>
    </w:lvl>
    <w:lvl w:ilvl="3" w:tplc="CE02C7F6">
      <w:numFmt w:val="bullet"/>
      <w:lvlText w:val="•"/>
      <w:lvlJc w:val="left"/>
      <w:pPr>
        <w:ind w:left="2059" w:hanging="238"/>
      </w:pPr>
      <w:rPr>
        <w:rFonts w:hint="default"/>
        <w:lang w:val="ru-RU" w:eastAsia="en-US" w:bidi="ar-SA"/>
      </w:rPr>
    </w:lvl>
    <w:lvl w:ilvl="4" w:tplc="A0E85A6E">
      <w:numFmt w:val="bullet"/>
      <w:lvlText w:val="•"/>
      <w:lvlJc w:val="left"/>
      <w:pPr>
        <w:ind w:left="2705" w:hanging="238"/>
      </w:pPr>
      <w:rPr>
        <w:rFonts w:hint="default"/>
        <w:lang w:val="ru-RU" w:eastAsia="en-US" w:bidi="ar-SA"/>
      </w:rPr>
    </w:lvl>
    <w:lvl w:ilvl="5" w:tplc="ABA09F44">
      <w:numFmt w:val="bullet"/>
      <w:lvlText w:val="•"/>
      <w:lvlJc w:val="left"/>
      <w:pPr>
        <w:ind w:left="3351" w:hanging="238"/>
      </w:pPr>
      <w:rPr>
        <w:rFonts w:hint="default"/>
        <w:lang w:val="ru-RU" w:eastAsia="en-US" w:bidi="ar-SA"/>
      </w:rPr>
    </w:lvl>
    <w:lvl w:ilvl="6" w:tplc="7BE6CB6E">
      <w:numFmt w:val="bullet"/>
      <w:lvlText w:val="•"/>
      <w:lvlJc w:val="left"/>
      <w:pPr>
        <w:ind w:left="3998" w:hanging="238"/>
      </w:pPr>
      <w:rPr>
        <w:rFonts w:hint="default"/>
        <w:lang w:val="ru-RU" w:eastAsia="en-US" w:bidi="ar-SA"/>
      </w:rPr>
    </w:lvl>
    <w:lvl w:ilvl="7" w:tplc="E3247E44">
      <w:numFmt w:val="bullet"/>
      <w:lvlText w:val="•"/>
      <w:lvlJc w:val="left"/>
      <w:pPr>
        <w:ind w:left="4644" w:hanging="238"/>
      </w:pPr>
      <w:rPr>
        <w:rFonts w:hint="default"/>
        <w:lang w:val="ru-RU" w:eastAsia="en-US" w:bidi="ar-SA"/>
      </w:rPr>
    </w:lvl>
    <w:lvl w:ilvl="8" w:tplc="7F1A6DD8">
      <w:numFmt w:val="bullet"/>
      <w:lvlText w:val="•"/>
      <w:lvlJc w:val="left"/>
      <w:pPr>
        <w:ind w:left="5290" w:hanging="238"/>
      </w:pPr>
      <w:rPr>
        <w:rFonts w:hint="default"/>
        <w:lang w:val="ru-RU" w:eastAsia="en-US" w:bidi="ar-SA"/>
      </w:rPr>
    </w:lvl>
  </w:abstractNum>
  <w:abstractNum w:abstractNumId="7">
    <w:nsid w:val="04085F05"/>
    <w:multiLevelType w:val="hybridMultilevel"/>
    <w:tmpl w:val="F9920454"/>
    <w:lvl w:ilvl="0" w:tplc="43044130">
      <w:numFmt w:val="bullet"/>
      <w:lvlText w:val=""/>
      <w:lvlJc w:val="left"/>
      <w:pPr>
        <w:ind w:left="692" w:hanging="721"/>
      </w:pPr>
      <w:rPr>
        <w:rFonts w:hint="default"/>
        <w:w w:val="99"/>
        <w:lang w:val="ru-RU" w:eastAsia="en-US" w:bidi="ar-SA"/>
      </w:rPr>
    </w:lvl>
    <w:lvl w:ilvl="1" w:tplc="5B786388">
      <w:numFmt w:val="bullet"/>
      <w:lvlText w:val=""/>
      <w:lvlJc w:val="left"/>
      <w:pPr>
        <w:ind w:left="1881" w:hanging="360"/>
      </w:pPr>
      <w:rPr>
        <w:rFonts w:ascii="Symbol" w:eastAsia="Symbol" w:hAnsi="Symbol" w:cs="Symbol" w:hint="default"/>
        <w:w w:val="99"/>
        <w:sz w:val="20"/>
        <w:szCs w:val="20"/>
        <w:lang w:val="ru-RU" w:eastAsia="en-US" w:bidi="ar-SA"/>
      </w:rPr>
    </w:lvl>
    <w:lvl w:ilvl="2" w:tplc="DF623B96">
      <w:numFmt w:val="bullet"/>
      <w:lvlText w:val="•"/>
      <w:lvlJc w:val="left"/>
      <w:pPr>
        <w:ind w:left="2860" w:hanging="360"/>
      </w:pPr>
      <w:rPr>
        <w:rFonts w:hint="default"/>
        <w:lang w:val="ru-RU" w:eastAsia="en-US" w:bidi="ar-SA"/>
      </w:rPr>
    </w:lvl>
    <w:lvl w:ilvl="3" w:tplc="3BF6D9F8">
      <w:numFmt w:val="bullet"/>
      <w:lvlText w:val="•"/>
      <w:lvlJc w:val="left"/>
      <w:pPr>
        <w:ind w:left="3841" w:hanging="360"/>
      </w:pPr>
      <w:rPr>
        <w:rFonts w:hint="default"/>
        <w:lang w:val="ru-RU" w:eastAsia="en-US" w:bidi="ar-SA"/>
      </w:rPr>
    </w:lvl>
    <w:lvl w:ilvl="4" w:tplc="99562822">
      <w:numFmt w:val="bullet"/>
      <w:lvlText w:val="•"/>
      <w:lvlJc w:val="left"/>
      <w:pPr>
        <w:ind w:left="4822" w:hanging="360"/>
      </w:pPr>
      <w:rPr>
        <w:rFonts w:hint="default"/>
        <w:lang w:val="ru-RU" w:eastAsia="en-US" w:bidi="ar-SA"/>
      </w:rPr>
    </w:lvl>
    <w:lvl w:ilvl="5" w:tplc="01D6AC32">
      <w:numFmt w:val="bullet"/>
      <w:lvlText w:val="•"/>
      <w:lvlJc w:val="left"/>
      <w:pPr>
        <w:ind w:left="5802" w:hanging="360"/>
      </w:pPr>
      <w:rPr>
        <w:rFonts w:hint="default"/>
        <w:lang w:val="ru-RU" w:eastAsia="en-US" w:bidi="ar-SA"/>
      </w:rPr>
    </w:lvl>
    <w:lvl w:ilvl="6" w:tplc="AC92FEEA">
      <w:numFmt w:val="bullet"/>
      <w:lvlText w:val="•"/>
      <w:lvlJc w:val="left"/>
      <w:pPr>
        <w:ind w:left="6783" w:hanging="360"/>
      </w:pPr>
      <w:rPr>
        <w:rFonts w:hint="default"/>
        <w:lang w:val="ru-RU" w:eastAsia="en-US" w:bidi="ar-SA"/>
      </w:rPr>
    </w:lvl>
    <w:lvl w:ilvl="7" w:tplc="F094120C">
      <w:numFmt w:val="bullet"/>
      <w:lvlText w:val="•"/>
      <w:lvlJc w:val="left"/>
      <w:pPr>
        <w:ind w:left="7764" w:hanging="360"/>
      </w:pPr>
      <w:rPr>
        <w:rFonts w:hint="default"/>
        <w:lang w:val="ru-RU" w:eastAsia="en-US" w:bidi="ar-SA"/>
      </w:rPr>
    </w:lvl>
    <w:lvl w:ilvl="8" w:tplc="D1AC5D1A">
      <w:numFmt w:val="bullet"/>
      <w:lvlText w:val="•"/>
      <w:lvlJc w:val="left"/>
      <w:pPr>
        <w:ind w:left="8744" w:hanging="360"/>
      </w:pPr>
      <w:rPr>
        <w:rFonts w:hint="default"/>
        <w:lang w:val="ru-RU" w:eastAsia="en-US" w:bidi="ar-SA"/>
      </w:rPr>
    </w:lvl>
  </w:abstractNum>
  <w:abstractNum w:abstractNumId="8">
    <w:nsid w:val="042D6F2D"/>
    <w:multiLevelType w:val="hybridMultilevel"/>
    <w:tmpl w:val="E29873E0"/>
    <w:lvl w:ilvl="0" w:tplc="D57C8450">
      <w:start w:val="5"/>
      <w:numFmt w:val="decimal"/>
      <w:lvlText w:val="%1"/>
      <w:lvlJc w:val="left"/>
      <w:pPr>
        <w:ind w:left="737" w:hanging="168"/>
        <w:jc w:val="left"/>
      </w:pPr>
      <w:rPr>
        <w:rFonts w:ascii="Times New Roman" w:eastAsia="Times New Roman" w:hAnsi="Times New Roman" w:cs="Times New Roman" w:hint="default"/>
        <w:color w:val="231F20"/>
        <w:w w:val="119"/>
        <w:sz w:val="20"/>
        <w:szCs w:val="20"/>
        <w:lang w:val="ru-RU" w:eastAsia="en-US" w:bidi="ar-SA"/>
      </w:rPr>
    </w:lvl>
    <w:lvl w:ilvl="1" w:tplc="51FA6050">
      <w:numFmt w:val="bullet"/>
      <w:lvlText w:val="•"/>
      <w:lvlJc w:val="left"/>
      <w:pPr>
        <w:ind w:left="1324" w:hanging="168"/>
      </w:pPr>
      <w:rPr>
        <w:rFonts w:hint="default"/>
        <w:lang w:val="ru-RU" w:eastAsia="en-US" w:bidi="ar-SA"/>
      </w:rPr>
    </w:lvl>
    <w:lvl w:ilvl="2" w:tplc="5274A32A">
      <w:numFmt w:val="bullet"/>
      <w:lvlText w:val="•"/>
      <w:lvlJc w:val="left"/>
      <w:pPr>
        <w:ind w:left="1908" w:hanging="168"/>
      </w:pPr>
      <w:rPr>
        <w:rFonts w:hint="default"/>
        <w:lang w:val="ru-RU" w:eastAsia="en-US" w:bidi="ar-SA"/>
      </w:rPr>
    </w:lvl>
    <w:lvl w:ilvl="3" w:tplc="FAA8B97C">
      <w:numFmt w:val="bullet"/>
      <w:lvlText w:val="•"/>
      <w:lvlJc w:val="left"/>
      <w:pPr>
        <w:ind w:left="2493" w:hanging="168"/>
      </w:pPr>
      <w:rPr>
        <w:rFonts w:hint="default"/>
        <w:lang w:val="ru-RU" w:eastAsia="en-US" w:bidi="ar-SA"/>
      </w:rPr>
    </w:lvl>
    <w:lvl w:ilvl="4" w:tplc="7A1046CC">
      <w:numFmt w:val="bullet"/>
      <w:lvlText w:val="•"/>
      <w:lvlJc w:val="left"/>
      <w:pPr>
        <w:ind w:left="3077" w:hanging="168"/>
      </w:pPr>
      <w:rPr>
        <w:rFonts w:hint="default"/>
        <w:lang w:val="ru-RU" w:eastAsia="en-US" w:bidi="ar-SA"/>
      </w:rPr>
    </w:lvl>
    <w:lvl w:ilvl="5" w:tplc="7F94F53A">
      <w:numFmt w:val="bullet"/>
      <w:lvlText w:val="•"/>
      <w:lvlJc w:val="left"/>
      <w:pPr>
        <w:ind w:left="3661" w:hanging="168"/>
      </w:pPr>
      <w:rPr>
        <w:rFonts w:hint="default"/>
        <w:lang w:val="ru-RU" w:eastAsia="en-US" w:bidi="ar-SA"/>
      </w:rPr>
    </w:lvl>
    <w:lvl w:ilvl="6" w:tplc="5FB61D0E">
      <w:numFmt w:val="bullet"/>
      <w:lvlText w:val="•"/>
      <w:lvlJc w:val="left"/>
      <w:pPr>
        <w:ind w:left="4246" w:hanging="168"/>
      </w:pPr>
      <w:rPr>
        <w:rFonts w:hint="default"/>
        <w:lang w:val="ru-RU" w:eastAsia="en-US" w:bidi="ar-SA"/>
      </w:rPr>
    </w:lvl>
    <w:lvl w:ilvl="7" w:tplc="FD961BA8">
      <w:numFmt w:val="bullet"/>
      <w:lvlText w:val="•"/>
      <w:lvlJc w:val="left"/>
      <w:pPr>
        <w:ind w:left="4830" w:hanging="168"/>
      </w:pPr>
      <w:rPr>
        <w:rFonts w:hint="default"/>
        <w:lang w:val="ru-RU" w:eastAsia="en-US" w:bidi="ar-SA"/>
      </w:rPr>
    </w:lvl>
    <w:lvl w:ilvl="8" w:tplc="56600AFA">
      <w:numFmt w:val="bullet"/>
      <w:lvlText w:val="•"/>
      <w:lvlJc w:val="left"/>
      <w:pPr>
        <w:ind w:left="5414" w:hanging="168"/>
      </w:pPr>
      <w:rPr>
        <w:rFonts w:hint="default"/>
        <w:lang w:val="ru-RU" w:eastAsia="en-US" w:bidi="ar-SA"/>
      </w:rPr>
    </w:lvl>
  </w:abstractNum>
  <w:abstractNum w:abstractNumId="9">
    <w:nsid w:val="04514B42"/>
    <w:multiLevelType w:val="hybridMultilevel"/>
    <w:tmpl w:val="C8DACFF2"/>
    <w:lvl w:ilvl="0" w:tplc="EF565B36">
      <w:start w:val="5"/>
      <w:numFmt w:val="decimal"/>
      <w:lvlText w:val="%1"/>
      <w:lvlJc w:val="left"/>
      <w:pPr>
        <w:ind w:left="761" w:hanging="192"/>
        <w:jc w:val="left"/>
      </w:pPr>
      <w:rPr>
        <w:rFonts w:ascii="Times New Roman" w:eastAsia="Times New Roman" w:hAnsi="Times New Roman" w:cs="Times New Roman" w:hint="default"/>
        <w:color w:val="231F20"/>
        <w:w w:val="119"/>
        <w:sz w:val="20"/>
        <w:szCs w:val="20"/>
        <w:lang w:val="ru-RU" w:eastAsia="en-US" w:bidi="ar-SA"/>
      </w:rPr>
    </w:lvl>
    <w:lvl w:ilvl="1" w:tplc="BE1CC090">
      <w:numFmt w:val="bullet"/>
      <w:lvlText w:val="•"/>
      <w:lvlJc w:val="left"/>
      <w:pPr>
        <w:ind w:left="1342" w:hanging="192"/>
      </w:pPr>
      <w:rPr>
        <w:rFonts w:hint="default"/>
        <w:lang w:val="ru-RU" w:eastAsia="en-US" w:bidi="ar-SA"/>
      </w:rPr>
    </w:lvl>
    <w:lvl w:ilvl="2" w:tplc="EA9C2BB2">
      <w:numFmt w:val="bullet"/>
      <w:lvlText w:val="•"/>
      <w:lvlJc w:val="left"/>
      <w:pPr>
        <w:ind w:left="1924" w:hanging="192"/>
      </w:pPr>
      <w:rPr>
        <w:rFonts w:hint="default"/>
        <w:lang w:val="ru-RU" w:eastAsia="en-US" w:bidi="ar-SA"/>
      </w:rPr>
    </w:lvl>
    <w:lvl w:ilvl="3" w:tplc="B1E427BE">
      <w:numFmt w:val="bullet"/>
      <w:lvlText w:val="•"/>
      <w:lvlJc w:val="left"/>
      <w:pPr>
        <w:ind w:left="2507" w:hanging="192"/>
      </w:pPr>
      <w:rPr>
        <w:rFonts w:hint="default"/>
        <w:lang w:val="ru-RU" w:eastAsia="en-US" w:bidi="ar-SA"/>
      </w:rPr>
    </w:lvl>
    <w:lvl w:ilvl="4" w:tplc="13027C2E">
      <w:numFmt w:val="bullet"/>
      <w:lvlText w:val="•"/>
      <w:lvlJc w:val="left"/>
      <w:pPr>
        <w:ind w:left="3089" w:hanging="192"/>
      </w:pPr>
      <w:rPr>
        <w:rFonts w:hint="default"/>
        <w:lang w:val="ru-RU" w:eastAsia="en-US" w:bidi="ar-SA"/>
      </w:rPr>
    </w:lvl>
    <w:lvl w:ilvl="5" w:tplc="71D8E972">
      <w:numFmt w:val="bullet"/>
      <w:lvlText w:val="•"/>
      <w:lvlJc w:val="left"/>
      <w:pPr>
        <w:ind w:left="3671" w:hanging="192"/>
      </w:pPr>
      <w:rPr>
        <w:rFonts w:hint="default"/>
        <w:lang w:val="ru-RU" w:eastAsia="en-US" w:bidi="ar-SA"/>
      </w:rPr>
    </w:lvl>
    <w:lvl w:ilvl="6" w:tplc="401018A2">
      <w:numFmt w:val="bullet"/>
      <w:lvlText w:val="•"/>
      <w:lvlJc w:val="left"/>
      <w:pPr>
        <w:ind w:left="4254" w:hanging="192"/>
      </w:pPr>
      <w:rPr>
        <w:rFonts w:hint="default"/>
        <w:lang w:val="ru-RU" w:eastAsia="en-US" w:bidi="ar-SA"/>
      </w:rPr>
    </w:lvl>
    <w:lvl w:ilvl="7" w:tplc="54A0116A">
      <w:numFmt w:val="bullet"/>
      <w:lvlText w:val="•"/>
      <w:lvlJc w:val="left"/>
      <w:pPr>
        <w:ind w:left="4836" w:hanging="192"/>
      </w:pPr>
      <w:rPr>
        <w:rFonts w:hint="default"/>
        <w:lang w:val="ru-RU" w:eastAsia="en-US" w:bidi="ar-SA"/>
      </w:rPr>
    </w:lvl>
    <w:lvl w:ilvl="8" w:tplc="7BCE21A6">
      <w:numFmt w:val="bullet"/>
      <w:lvlText w:val="•"/>
      <w:lvlJc w:val="left"/>
      <w:pPr>
        <w:ind w:left="5418" w:hanging="192"/>
      </w:pPr>
      <w:rPr>
        <w:rFonts w:hint="default"/>
        <w:lang w:val="ru-RU" w:eastAsia="en-US" w:bidi="ar-SA"/>
      </w:rPr>
    </w:lvl>
  </w:abstractNum>
  <w:abstractNum w:abstractNumId="10">
    <w:nsid w:val="055F41B3"/>
    <w:multiLevelType w:val="multilevel"/>
    <w:tmpl w:val="53788516"/>
    <w:lvl w:ilvl="0">
      <w:start w:val="3"/>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nsid w:val="05BD59D1"/>
    <w:multiLevelType w:val="hybridMultilevel"/>
    <w:tmpl w:val="EDFA594E"/>
    <w:lvl w:ilvl="0" w:tplc="A04E7EB4">
      <w:start w:val="1"/>
      <w:numFmt w:val="decimal"/>
      <w:lvlText w:val="%1."/>
      <w:lvlJc w:val="left"/>
      <w:pPr>
        <w:ind w:left="599" w:hanging="256"/>
        <w:jc w:val="left"/>
      </w:pPr>
      <w:rPr>
        <w:rFonts w:ascii="Cambria" w:eastAsia="Cambria" w:hAnsi="Cambria" w:cs="Cambria" w:hint="default"/>
        <w:b w:val="0"/>
        <w:bCs w:val="0"/>
        <w:i w:val="0"/>
        <w:iCs w:val="0"/>
        <w:color w:val="231F20"/>
        <w:w w:val="122"/>
        <w:sz w:val="20"/>
        <w:szCs w:val="20"/>
        <w:lang w:val="ru-RU" w:eastAsia="en-US" w:bidi="ar-SA"/>
      </w:rPr>
    </w:lvl>
    <w:lvl w:ilvl="1" w:tplc="2222BC86">
      <w:numFmt w:val="bullet"/>
      <w:lvlText w:val="•"/>
      <w:lvlJc w:val="left"/>
      <w:pPr>
        <w:ind w:left="1198" w:hanging="256"/>
      </w:pPr>
      <w:rPr>
        <w:rFonts w:hint="default"/>
        <w:lang w:val="ru-RU" w:eastAsia="en-US" w:bidi="ar-SA"/>
      </w:rPr>
    </w:lvl>
    <w:lvl w:ilvl="2" w:tplc="0F8A65C2">
      <w:numFmt w:val="bullet"/>
      <w:lvlText w:val="•"/>
      <w:lvlJc w:val="left"/>
      <w:pPr>
        <w:ind w:left="1796" w:hanging="256"/>
      </w:pPr>
      <w:rPr>
        <w:rFonts w:hint="default"/>
        <w:lang w:val="ru-RU" w:eastAsia="en-US" w:bidi="ar-SA"/>
      </w:rPr>
    </w:lvl>
    <w:lvl w:ilvl="3" w:tplc="4C2830E6">
      <w:numFmt w:val="bullet"/>
      <w:lvlText w:val="•"/>
      <w:lvlJc w:val="left"/>
      <w:pPr>
        <w:ind w:left="2395" w:hanging="256"/>
      </w:pPr>
      <w:rPr>
        <w:rFonts w:hint="default"/>
        <w:lang w:val="ru-RU" w:eastAsia="en-US" w:bidi="ar-SA"/>
      </w:rPr>
    </w:lvl>
    <w:lvl w:ilvl="4" w:tplc="64C0A9EE">
      <w:numFmt w:val="bullet"/>
      <w:lvlText w:val="•"/>
      <w:lvlJc w:val="left"/>
      <w:pPr>
        <w:ind w:left="2993" w:hanging="256"/>
      </w:pPr>
      <w:rPr>
        <w:rFonts w:hint="default"/>
        <w:lang w:val="ru-RU" w:eastAsia="en-US" w:bidi="ar-SA"/>
      </w:rPr>
    </w:lvl>
    <w:lvl w:ilvl="5" w:tplc="9482ADC8">
      <w:numFmt w:val="bullet"/>
      <w:lvlText w:val="•"/>
      <w:lvlJc w:val="left"/>
      <w:pPr>
        <w:ind w:left="3591" w:hanging="256"/>
      </w:pPr>
      <w:rPr>
        <w:rFonts w:hint="default"/>
        <w:lang w:val="ru-RU" w:eastAsia="en-US" w:bidi="ar-SA"/>
      </w:rPr>
    </w:lvl>
    <w:lvl w:ilvl="6" w:tplc="4D96C658">
      <w:numFmt w:val="bullet"/>
      <w:lvlText w:val="•"/>
      <w:lvlJc w:val="left"/>
      <w:pPr>
        <w:ind w:left="4190" w:hanging="256"/>
      </w:pPr>
      <w:rPr>
        <w:rFonts w:hint="default"/>
        <w:lang w:val="ru-RU" w:eastAsia="en-US" w:bidi="ar-SA"/>
      </w:rPr>
    </w:lvl>
    <w:lvl w:ilvl="7" w:tplc="C8AAC742">
      <w:numFmt w:val="bullet"/>
      <w:lvlText w:val="•"/>
      <w:lvlJc w:val="left"/>
      <w:pPr>
        <w:ind w:left="4788" w:hanging="256"/>
      </w:pPr>
      <w:rPr>
        <w:rFonts w:hint="default"/>
        <w:lang w:val="ru-RU" w:eastAsia="en-US" w:bidi="ar-SA"/>
      </w:rPr>
    </w:lvl>
    <w:lvl w:ilvl="8" w:tplc="E00602E8">
      <w:numFmt w:val="bullet"/>
      <w:lvlText w:val="•"/>
      <w:lvlJc w:val="left"/>
      <w:pPr>
        <w:ind w:left="5386" w:hanging="256"/>
      </w:pPr>
      <w:rPr>
        <w:rFonts w:hint="default"/>
        <w:lang w:val="ru-RU" w:eastAsia="en-US" w:bidi="ar-SA"/>
      </w:rPr>
    </w:lvl>
  </w:abstractNum>
  <w:abstractNum w:abstractNumId="12">
    <w:nsid w:val="070F73AD"/>
    <w:multiLevelType w:val="hybridMultilevel"/>
    <w:tmpl w:val="0900B990"/>
    <w:lvl w:ilvl="0" w:tplc="4A365D92">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0896C594">
      <w:numFmt w:val="bullet"/>
      <w:lvlText w:val="•"/>
      <w:lvlJc w:val="left"/>
      <w:pPr>
        <w:ind w:left="766" w:hanging="263"/>
      </w:pPr>
      <w:rPr>
        <w:rFonts w:hint="default"/>
        <w:lang w:val="ru-RU" w:eastAsia="en-US" w:bidi="ar-SA"/>
      </w:rPr>
    </w:lvl>
    <w:lvl w:ilvl="2" w:tplc="67CA461C">
      <w:numFmt w:val="bullet"/>
      <w:lvlText w:val="•"/>
      <w:lvlJc w:val="left"/>
      <w:pPr>
        <w:ind w:left="1412" w:hanging="263"/>
      </w:pPr>
      <w:rPr>
        <w:rFonts w:hint="default"/>
        <w:lang w:val="ru-RU" w:eastAsia="en-US" w:bidi="ar-SA"/>
      </w:rPr>
    </w:lvl>
    <w:lvl w:ilvl="3" w:tplc="31FE42B2">
      <w:numFmt w:val="bullet"/>
      <w:lvlText w:val="•"/>
      <w:lvlJc w:val="left"/>
      <w:pPr>
        <w:ind w:left="2059" w:hanging="263"/>
      </w:pPr>
      <w:rPr>
        <w:rFonts w:hint="default"/>
        <w:lang w:val="ru-RU" w:eastAsia="en-US" w:bidi="ar-SA"/>
      </w:rPr>
    </w:lvl>
    <w:lvl w:ilvl="4" w:tplc="3BC20DAC">
      <w:numFmt w:val="bullet"/>
      <w:lvlText w:val="•"/>
      <w:lvlJc w:val="left"/>
      <w:pPr>
        <w:ind w:left="2705" w:hanging="263"/>
      </w:pPr>
      <w:rPr>
        <w:rFonts w:hint="default"/>
        <w:lang w:val="ru-RU" w:eastAsia="en-US" w:bidi="ar-SA"/>
      </w:rPr>
    </w:lvl>
    <w:lvl w:ilvl="5" w:tplc="FC78216A">
      <w:numFmt w:val="bullet"/>
      <w:lvlText w:val="•"/>
      <w:lvlJc w:val="left"/>
      <w:pPr>
        <w:ind w:left="3351" w:hanging="263"/>
      </w:pPr>
      <w:rPr>
        <w:rFonts w:hint="default"/>
        <w:lang w:val="ru-RU" w:eastAsia="en-US" w:bidi="ar-SA"/>
      </w:rPr>
    </w:lvl>
    <w:lvl w:ilvl="6" w:tplc="5224BD2E">
      <w:numFmt w:val="bullet"/>
      <w:lvlText w:val="•"/>
      <w:lvlJc w:val="left"/>
      <w:pPr>
        <w:ind w:left="3998" w:hanging="263"/>
      </w:pPr>
      <w:rPr>
        <w:rFonts w:hint="default"/>
        <w:lang w:val="ru-RU" w:eastAsia="en-US" w:bidi="ar-SA"/>
      </w:rPr>
    </w:lvl>
    <w:lvl w:ilvl="7" w:tplc="4034808A">
      <w:numFmt w:val="bullet"/>
      <w:lvlText w:val="•"/>
      <w:lvlJc w:val="left"/>
      <w:pPr>
        <w:ind w:left="4644" w:hanging="263"/>
      </w:pPr>
      <w:rPr>
        <w:rFonts w:hint="default"/>
        <w:lang w:val="ru-RU" w:eastAsia="en-US" w:bidi="ar-SA"/>
      </w:rPr>
    </w:lvl>
    <w:lvl w:ilvl="8" w:tplc="95042200">
      <w:numFmt w:val="bullet"/>
      <w:lvlText w:val="•"/>
      <w:lvlJc w:val="left"/>
      <w:pPr>
        <w:ind w:left="5290" w:hanging="263"/>
      </w:pPr>
      <w:rPr>
        <w:rFonts w:hint="default"/>
        <w:lang w:val="ru-RU" w:eastAsia="en-US" w:bidi="ar-SA"/>
      </w:rPr>
    </w:lvl>
  </w:abstractNum>
  <w:abstractNum w:abstractNumId="13">
    <w:nsid w:val="08067E95"/>
    <w:multiLevelType w:val="hybridMultilevel"/>
    <w:tmpl w:val="BB38FCC6"/>
    <w:lvl w:ilvl="0" w:tplc="609A7C2A">
      <w:numFmt w:val="bullet"/>
      <w:lvlText w:val="•"/>
      <w:lvlJc w:val="left"/>
      <w:pPr>
        <w:ind w:left="720" w:hanging="360"/>
      </w:pPr>
      <w:rPr>
        <w:rFonts w:hint="default"/>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08DE50D1"/>
    <w:multiLevelType w:val="hybridMultilevel"/>
    <w:tmpl w:val="73E0D34A"/>
    <w:lvl w:ilvl="0" w:tplc="583EC876">
      <w:start w:val="1"/>
      <w:numFmt w:val="decimal"/>
      <w:lvlText w:val="%1."/>
      <w:lvlJc w:val="left"/>
      <w:pPr>
        <w:ind w:left="113" w:hanging="237"/>
        <w:jc w:val="left"/>
      </w:pPr>
      <w:rPr>
        <w:rFonts w:ascii="Times New Roman" w:eastAsia="Times New Roman" w:hAnsi="Times New Roman" w:cs="Times New Roman" w:hint="default"/>
        <w:color w:val="231F20"/>
        <w:w w:val="127"/>
        <w:sz w:val="18"/>
        <w:szCs w:val="18"/>
        <w:lang w:val="ru-RU" w:eastAsia="en-US" w:bidi="ar-SA"/>
      </w:rPr>
    </w:lvl>
    <w:lvl w:ilvl="1" w:tplc="D938B86E">
      <w:numFmt w:val="bullet"/>
      <w:lvlText w:val="•"/>
      <w:lvlJc w:val="left"/>
      <w:pPr>
        <w:ind w:left="367" w:hanging="237"/>
      </w:pPr>
      <w:rPr>
        <w:rFonts w:hint="default"/>
        <w:lang w:val="ru-RU" w:eastAsia="en-US" w:bidi="ar-SA"/>
      </w:rPr>
    </w:lvl>
    <w:lvl w:ilvl="2" w:tplc="CDB2D600">
      <w:numFmt w:val="bullet"/>
      <w:lvlText w:val="•"/>
      <w:lvlJc w:val="left"/>
      <w:pPr>
        <w:ind w:left="615" w:hanging="237"/>
      </w:pPr>
      <w:rPr>
        <w:rFonts w:hint="default"/>
        <w:lang w:val="ru-RU" w:eastAsia="en-US" w:bidi="ar-SA"/>
      </w:rPr>
    </w:lvl>
    <w:lvl w:ilvl="3" w:tplc="4DFC1C50">
      <w:numFmt w:val="bullet"/>
      <w:lvlText w:val="•"/>
      <w:lvlJc w:val="left"/>
      <w:pPr>
        <w:ind w:left="863" w:hanging="237"/>
      </w:pPr>
      <w:rPr>
        <w:rFonts w:hint="default"/>
        <w:lang w:val="ru-RU" w:eastAsia="en-US" w:bidi="ar-SA"/>
      </w:rPr>
    </w:lvl>
    <w:lvl w:ilvl="4" w:tplc="B386C37A">
      <w:numFmt w:val="bullet"/>
      <w:lvlText w:val="•"/>
      <w:lvlJc w:val="left"/>
      <w:pPr>
        <w:ind w:left="1111" w:hanging="237"/>
      </w:pPr>
      <w:rPr>
        <w:rFonts w:hint="default"/>
        <w:lang w:val="ru-RU" w:eastAsia="en-US" w:bidi="ar-SA"/>
      </w:rPr>
    </w:lvl>
    <w:lvl w:ilvl="5" w:tplc="9924777E">
      <w:numFmt w:val="bullet"/>
      <w:lvlText w:val="•"/>
      <w:lvlJc w:val="left"/>
      <w:pPr>
        <w:ind w:left="1359" w:hanging="237"/>
      </w:pPr>
      <w:rPr>
        <w:rFonts w:hint="default"/>
        <w:lang w:val="ru-RU" w:eastAsia="en-US" w:bidi="ar-SA"/>
      </w:rPr>
    </w:lvl>
    <w:lvl w:ilvl="6" w:tplc="9C3AE5D4">
      <w:numFmt w:val="bullet"/>
      <w:lvlText w:val="•"/>
      <w:lvlJc w:val="left"/>
      <w:pPr>
        <w:ind w:left="1606" w:hanging="237"/>
      </w:pPr>
      <w:rPr>
        <w:rFonts w:hint="default"/>
        <w:lang w:val="ru-RU" w:eastAsia="en-US" w:bidi="ar-SA"/>
      </w:rPr>
    </w:lvl>
    <w:lvl w:ilvl="7" w:tplc="797AA0D8">
      <w:numFmt w:val="bullet"/>
      <w:lvlText w:val="•"/>
      <w:lvlJc w:val="left"/>
      <w:pPr>
        <w:ind w:left="1854" w:hanging="237"/>
      </w:pPr>
      <w:rPr>
        <w:rFonts w:hint="default"/>
        <w:lang w:val="ru-RU" w:eastAsia="en-US" w:bidi="ar-SA"/>
      </w:rPr>
    </w:lvl>
    <w:lvl w:ilvl="8" w:tplc="0D98C39E">
      <w:numFmt w:val="bullet"/>
      <w:lvlText w:val="•"/>
      <w:lvlJc w:val="left"/>
      <w:pPr>
        <w:ind w:left="2102" w:hanging="237"/>
      </w:pPr>
      <w:rPr>
        <w:rFonts w:hint="default"/>
        <w:lang w:val="ru-RU" w:eastAsia="en-US" w:bidi="ar-SA"/>
      </w:rPr>
    </w:lvl>
  </w:abstractNum>
  <w:abstractNum w:abstractNumId="15">
    <w:nsid w:val="09471CCA"/>
    <w:multiLevelType w:val="hybridMultilevel"/>
    <w:tmpl w:val="4798E398"/>
    <w:lvl w:ilvl="0" w:tplc="E3444A8A">
      <w:start w:val="1"/>
      <w:numFmt w:val="decimal"/>
      <w:lvlText w:val="%1."/>
      <w:lvlJc w:val="left"/>
      <w:pPr>
        <w:ind w:left="513" w:hanging="248"/>
      </w:pPr>
      <w:rPr>
        <w:rFonts w:ascii="Bookman Old Style" w:eastAsia="Bookman Old Style" w:hAnsi="Bookman Old Style" w:cs="Bookman Old Style" w:hint="default"/>
        <w:b w:val="0"/>
        <w:bCs w:val="0"/>
        <w:i w:val="0"/>
        <w:iCs w:val="0"/>
        <w:color w:val="231F20"/>
        <w:w w:val="101"/>
        <w:sz w:val="20"/>
        <w:szCs w:val="20"/>
        <w:lang w:val="ru-RU" w:eastAsia="en-US" w:bidi="ar-SA"/>
      </w:rPr>
    </w:lvl>
    <w:lvl w:ilvl="1" w:tplc="FA925EBE">
      <w:numFmt w:val="bullet"/>
      <w:lvlText w:val="•"/>
      <w:lvlJc w:val="left"/>
      <w:pPr>
        <w:ind w:left="1126" w:hanging="248"/>
      </w:pPr>
      <w:rPr>
        <w:rFonts w:hint="default"/>
        <w:lang w:val="ru-RU" w:eastAsia="en-US" w:bidi="ar-SA"/>
      </w:rPr>
    </w:lvl>
    <w:lvl w:ilvl="2" w:tplc="FD5EC8F8">
      <w:numFmt w:val="bullet"/>
      <w:lvlText w:val="•"/>
      <w:lvlJc w:val="left"/>
      <w:pPr>
        <w:ind w:left="1732" w:hanging="248"/>
      </w:pPr>
      <w:rPr>
        <w:rFonts w:hint="default"/>
        <w:lang w:val="ru-RU" w:eastAsia="en-US" w:bidi="ar-SA"/>
      </w:rPr>
    </w:lvl>
    <w:lvl w:ilvl="3" w:tplc="6354EF40">
      <w:numFmt w:val="bullet"/>
      <w:lvlText w:val="•"/>
      <w:lvlJc w:val="left"/>
      <w:pPr>
        <w:ind w:left="2339" w:hanging="248"/>
      </w:pPr>
      <w:rPr>
        <w:rFonts w:hint="default"/>
        <w:lang w:val="ru-RU" w:eastAsia="en-US" w:bidi="ar-SA"/>
      </w:rPr>
    </w:lvl>
    <w:lvl w:ilvl="4" w:tplc="31CCAADA">
      <w:numFmt w:val="bullet"/>
      <w:lvlText w:val="•"/>
      <w:lvlJc w:val="left"/>
      <w:pPr>
        <w:ind w:left="2945" w:hanging="248"/>
      </w:pPr>
      <w:rPr>
        <w:rFonts w:hint="default"/>
        <w:lang w:val="ru-RU" w:eastAsia="en-US" w:bidi="ar-SA"/>
      </w:rPr>
    </w:lvl>
    <w:lvl w:ilvl="5" w:tplc="F1A843FC">
      <w:numFmt w:val="bullet"/>
      <w:lvlText w:val="•"/>
      <w:lvlJc w:val="left"/>
      <w:pPr>
        <w:ind w:left="3551" w:hanging="248"/>
      </w:pPr>
      <w:rPr>
        <w:rFonts w:hint="default"/>
        <w:lang w:val="ru-RU" w:eastAsia="en-US" w:bidi="ar-SA"/>
      </w:rPr>
    </w:lvl>
    <w:lvl w:ilvl="6" w:tplc="934667C0">
      <w:numFmt w:val="bullet"/>
      <w:lvlText w:val="•"/>
      <w:lvlJc w:val="left"/>
      <w:pPr>
        <w:ind w:left="4158" w:hanging="248"/>
      </w:pPr>
      <w:rPr>
        <w:rFonts w:hint="default"/>
        <w:lang w:val="ru-RU" w:eastAsia="en-US" w:bidi="ar-SA"/>
      </w:rPr>
    </w:lvl>
    <w:lvl w:ilvl="7" w:tplc="BA4A3526">
      <w:numFmt w:val="bullet"/>
      <w:lvlText w:val="•"/>
      <w:lvlJc w:val="left"/>
      <w:pPr>
        <w:ind w:left="4764" w:hanging="248"/>
      </w:pPr>
      <w:rPr>
        <w:rFonts w:hint="default"/>
        <w:lang w:val="ru-RU" w:eastAsia="en-US" w:bidi="ar-SA"/>
      </w:rPr>
    </w:lvl>
    <w:lvl w:ilvl="8" w:tplc="3F809290">
      <w:numFmt w:val="bullet"/>
      <w:lvlText w:val="•"/>
      <w:lvlJc w:val="left"/>
      <w:pPr>
        <w:ind w:left="5370" w:hanging="248"/>
      </w:pPr>
      <w:rPr>
        <w:rFonts w:hint="default"/>
        <w:lang w:val="ru-RU" w:eastAsia="en-US" w:bidi="ar-SA"/>
      </w:rPr>
    </w:lvl>
  </w:abstractNum>
  <w:abstractNum w:abstractNumId="16">
    <w:nsid w:val="094B3372"/>
    <w:multiLevelType w:val="hybridMultilevel"/>
    <w:tmpl w:val="945ABA1C"/>
    <w:lvl w:ilvl="0" w:tplc="7D2689E8">
      <w:start w:val="1"/>
      <w:numFmt w:val="decimal"/>
      <w:lvlText w:val="%1."/>
      <w:lvlJc w:val="left"/>
      <w:pPr>
        <w:ind w:left="117" w:hanging="236"/>
        <w:jc w:val="left"/>
      </w:pPr>
      <w:rPr>
        <w:rFonts w:ascii="Cambria" w:eastAsia="Cambria" w:hAnsi="Cambria" w:cs="Cambria" w:hint="default"/>
        <w:b w:val="0"/>
        <w:bCs w:val="0"/>
        <w:i w:val="0"/>
        <w:iCs w:val="0"/>
        <w:color w:val="231F20"/>
        <w:w w:val="122"/>
        <w:sz w:val="20"/>
        <w:szCs w:val="20"/>
        <w:lang w:val="ru-RU" w:eastAsia="en-US" w:bidi="ar-SA"/>
      </w:rPr>
    </w:lvl>
    <w:lvl w:ilvl="1" w:tplc="2592AAD4">
      <w:numFmt w:val="bullet"/>
      <w:lvlText w:val="•"/>
      <w:lvlJc w:val="left"/>
      <w:pPr>
        <w:ind w:left="766" w:hanging="236"/>
      </w:pPr>
      <w:rPr>
        <w:rFonts w:hint="default"/>
        <w:lang w:val="ru-RU" w:eastAsia="en-US" w:bidi="ar-SA"/>
      </w:rPr>
    </w:lvl>
    <w:lvl w:ilvl="2" w:tplc="2B7EDA36">
      <w:numFmt w:val="bullet"/>
      <w:lvlText w:val="•"/>
      <w:lvlJc w:val="left"/>
      <w:pPr>
        <w:ind w:left="1412" w:hanging="236"/>
      </w:pPr>
      <w:rPr>
        <w:rFonts w:hint="default"/>
        <w:lang w:val="ru-RU" w:eastAsia="en-US" w:bidi="ar-SA"/>
      </w:rPr>
    </w:lvl>
    <w:lvl w:ilvl="3" w:tplc="E5D4837E">
      <w:numFmt w:val="bullet"/>
      <w:lvlText w:val="•"/>
      <w:lvlJc w:val="left"/>
      <w:pPr>
        <w:ind w:left="2059" w:hanging="236"/>
      </w:pPr>
      <w:rPr>
        <w:rFonts w:hint="default"/>
        <w:lang w:val="ru-RU" w:eastAsia="en-US" w:bidi="ar-SA"/>
      </w:rPr>
    </w:lvl>
    <w:lvl w:ilvl="4" w:tplc="FCAAA202">
      <w:numFmt w:val="bullet"/>
      <w:lvlText w:val="•"/>
      <w:lvlJc w:val="left"/>
      <w:pPr>
        <w:ind w:left="2705" w:hanging="236"/>
      </w:pPr>
      <w:rPr>
        <w:rFonts w:hint="default"/>
        <w:lang w:val="ru-RU" w:eastAsia="en-US" w:bidi="ar-SA"/>
      </w:rPr>
    </w:lvl>
    <w:lvl w:ilvl="5" w:tplc="AFA4CEBA">
      <w:numFmt w:val="bullet"/>
      <w:lvlText w:val="•"/>
      <w:lvlJc w:val="left"/>
      <w:pPr>
        <w:ind w:left="3351" w:hanging="236"/>
      </w:pPr>
      <w:rPr>
        <w:rFonts w:hint="default"/>
        <w:lang w:val="ru-RU" w:eastAsia="en-US" w:bidi="ar-SA"/>
      </w:rPr>
    </w:lvl>
    <w:lvl w:ilvl="6" w:tplc="5E82036E">
      <w:numFmt w:val="bullet"/>
      <w:lvlText w:val="•"/>
      <w:lvlJc w:val="left"/>
      <w:pPr>
        <w:ind w:left="3998" w:hanging="236"/>
      </w:pPr>
      <w:rPr>
        <w:rFonts w:hint="default"/>
        <w:lang w:val="ru-RU" w:eastAsia="en-US" w:bidi="ar-SA"/>
      </w:rPr>
    </w:lvl>
    <w:lvl w:ilvl="7" w:tplc="13248826">
      <w:numFmt w:val="bullet"/>
      <w:lvlText w:val="•"/>
      <w:lvlJc w:val="left"/>
      <w:pPr>
        <w:ind w:left="4644" w:hanging="236"/>
      </w:pPr>
      <w:rPr>
        <w:rFonts w:hint="default"/>
        <w:lang w:val="ru-RU" w:eastAsia="en-US" w:bidi="ar-SA"/>
      </w:rPr>
    </w:lvl>
    <w:lvl w:ilvl="8" w:tplc="A39896DE">
      <w:numFmt w:val="bullet"/>
      <w:lvlText w:val="•"/>
      <w:lvlJc w:val="left"/>
      <w:pPr>
        <w:ind w:left="5290" w:hanging="236"/>
      </w:pPr>
      <w:rPr>
        <w:rFonts w:hint="default"/>
        <w:lang w:val="ru-RU" w:eastAsia="en-US" w:bidi="ar-SA"/>
      </w:rPr>
    </w:lvl>
  </w:abstractNum>
  <w:abstractNum w:abstractNumId="17">
    <w:nsid w:val="09FC346B"/>
    <w:multiLevelType w:val="hybridMultilevel"/>
    <w:tmpl w:val="6A2C8EFE"/>
    <w:lvl w:ilvl="0" w:tplc="152228BE">
      <w:numFmt w:val="bullet"/>
      <w:lvlText w:val="—"/>
      <w:lvlJc w:val="left"/>
      <w:pPr>
        <w:ind w:left="170" w:hanging="282"/>
      </w:pPr>
      <w:rPr>
        <w:rFonts w:ascii="Times New Roman" w:eastAsia="Times New Roman" w:hAnsi="Times New Roman" w:cs="Times New Roman" w:hint="default"/>
        <w:color w:val="231F20"/>
        <w:w w:val="108"/>
        <w:sz w:val="18"/>
        <w:szCs w:val="18"/>
        <w:lang w:val="ru-RU" w:eastAsia="en-US" w:bidi="ar-SA"/>
      </w:rPr>
    </w:lvl>
    <w:lvl w:ilvl="1" w:tplc="47DC16C4">
      <w:numFmt w:val="bullet"/>
      <w:lvlText w:val="•"/>
      <w:lvlJc w:val="left"/>
      <w:pPr>
        <w:ind w:left="710" w:hanging="282"/>
      </w:pPr>
      <w:rPr>
        <w:rFonts w:hint="default"/>
        <w:lang w:val="ru-RU" w:eastAsia="en-US" w:bidi="ar-SA"/>
      </w:rPr>
    </w:lvl>
    <w:lvl w:ilvl="2" w:tplc="D56ABD9C">
      <w:numFmt w:val="bullet"/>
      <w:lvlText w:val="•"/>
      <w:lvlJc w:val="left"/>
      <w:pPr>
        <w:ind w:left="1240" w:hanging="282"/>
      </w:pPr>
      <w:rPr>
        <w:rFonts w:hint="default"/>
        <w:lang w:val="ru-RU" w:eastAsia="en-US" w:bidi="ar-SA"/>
      </w:rPr>
    </w:lvl>
    <w:lvl w:ilvl="3" w:tplc="AFD4F9CE">
      <w:numFmt w:val="bullet"/>
      <w:lvlText w:val="•"/>
      <w:lvlJc w:val="left"/>
      <w:pPr>
        <w:ind w:left="1771" w:hanging="282"/>
      </w:pPr>
      <w:rPr>
        <w:rFonts w:hint="default"/>
        <w:lang w:val="ru-RU" w:eastAsia="en-US" w:bidi="ar-SA"/>
      </w:rPr>
    </w:lvl>
    <w:lvl w:ilvl="4" w:tplc="0F6287FE">
      <w:numFmt w:val="bullet"/>
      <w:lvlText w:val="•"/>
      <w:lvlJc w:val="left"/>
      <w:pPr>
        <w:ind w:left="2301" w:hanging="282"/>
      </w:pPr>
      <w:rPr>
        <w:rFonts w:hint="default"/>
        <w:lang w:val="ru-RU" w:eastAsia="en-US" w:bidi="ar-SA"/>
      </w:rPr>
    </w:lvl>
    <w:lvl w:ilvl="5" w:tplc="A3B6049C">
      <w:numFmt w:val="bullet"/>
      <w:lvlText w:val="•"/>
      <w:lvlJc w:val="left"/>
      <w:pPr>
        <w:ind w:left="2832" w:hanging="282"/>
      </w:pPr>
      <w:rPr>
        <w:rFonts w:hint="default"/>
        <w:lang w:val="ru-RU" w:eastAsia="en-US" w:bidi="ar-SA"/>
      </w:rPr>
    </w:lvl>
    <w:lvl w:ilvl="6" w:tplc="4F38A5F6">
      <w:numFmt w:val="bullet"/>
      <w:lvlText w:val="•"/>
      <w:lvlJc w:val="left"/>
      <w:pPr>
        <w:ind w:left="3362" w:hanging="282"/>
      </w:pPr>
      <w:rPr>
        <w:rFonts w:hint="default"/>
        <w:lang w:val="ru-RU" w:eastAsia="en-US" w:bidi="ar-SA"/>
      </w:rPr>
    </w:lvl>
    <w:lvl w:ilvl="7" w:tplc="6852A260">
      <w:numFmt w:val="bullet"/>
      <w:lvlText w:val="•"/>
      <w:lvlJc w:val="left"/>
      <w:pPr>
        <w:ind w:left="3892" w:hanging="282"/>
      </w:pPr>
      <w:rPr>
        <w:rFonts w:hint="default"/>
        <w:lang w:val="ru-RU" w:eastAsia="en-US" w:bidi="ar-SA"/>
      </w:rPr>
    </w:lvl>
    <w:lvl w:ilvl="8" w:tplc="C9C06532">
      <w:numFmt w:val="bullet"/>
      <w:lvlText w:val="•"/>
      <w:lvlJc w:val="left"/>
      <w:pPr>
        <w:ind w:left="4423" w:hanging="282"/>
      </w:pPr>
      <w:rPr>
        <w:rFonts w:hint="default"/>
        <w:lang w:val="ru-RU" w:eastAsia="en-US" w:bidi="ar-SA"/>
      </w:rPr>
    </w:lvl>
  </w:abstractNum>
  <w:abstractNum w:abstractNumId="18">
    <w:nsid w:val="0A977F94"/>
    <w:multiLevelType w:val="hybridMultilevel"/>
    <w:tmpl w:val="4FD40A82"/>
    <w:lvl w:ilvl="0" w:tplc="811C8F18">
      <w:start w:val="1"/>
      <w:numFmt w:val="decimal"/>
      <w:lvlText w:val="%1)"/>
      <w:lvlJc w:val="left"/>
      <w:pPr>
        <w:ind w:left="157" w:hanging="252"/>
        <w:jc w:val="left"/>
      </w:pPr>
      <w:rPr>
        <w:rFonts w:ascii="Times New Roman" w:eastAsia="Times New Roman" w:hAnsi="Times New Roman" w:cs="Times New Roman" w:hint="default"/>
        <w:color w:val="231F20"/>
        <w:w w:val="114"/>
        <w:sz w:val="20"/>
        <w:szCs w:val="20"/>
        <w:lang w:val="ru-RU" w:eastAsia="en-US" w:bidi="ar-SA"/>
      </w:rPr>
    </w:lvl>
    <w:lvl w:ilvl="1" w:tplc="214EF94E">
      <w:numFmt w:val="bullet"/>
      <w:lvlText w:val="•"/>
      <w:lvlJc w:val="left"/>
      <w:pPr>
        <w:ind w:left="810" w:hanging="252"/>
      </w:pPr>
      <w:rPr>
        <w:rFonts w:hint="default"/>
        <w:lang w:val="ru-RU" w:eastAsia="en-US" w:bidi="ar-SA"/>
      </w:rPr>
    </w:lvl>
    <w:lvl w:ilvl="2" w:tplc="C562F6B4">
      <w:numFmt w:val="bullet"/>
      <w:lvlText w:val="•"/>
      <w:lvlJc w:val="left"/>
      <w:pPr>
        <w:ind w:left="1460" w:hanging="252"/>
      </w:pPr>
      <w:rPr>
        <w:rFonts w:hint="default"/>
        <w:lang w:val="ru-RU" w:eastAsia="en-US" w:bidi="ar-SA"/>
      </w:rPr>
    </w:lvl>
    <w:lvl w:ilvl="3" w:tplc="0B0ABAF8">
      <w:numFmt w:val="bullet"/>
      <w:lvlText w:val="•"/>
      <w:lvlJc w:val="left"/>
      <w:pPr>
        <w:ind w:left="2111" w:hanging="252"/>
      </w:pPr>
      <w:rPr>
        <w:rFonts w:hint="default"/>
        <w:lang w:val="ru-RU" w:eastAsia="en-US" w:bidi="ar-SA"/>
      </w:rPr>
    </w:lvl>
    <w:lvl w:ilvl="4" w:tplc="5A06EF7C">
      <w:numFmt w:val="bullet"/>
      <w:lvlText w:val="•"/>
      <w:lvlJc w:val="left"/>
      <w:pPr>
        <w:ind w:left="2761" w:hanging="252"/>
      </w:pPr>
      <w:rPr>
        <w:rFonts w:hint="default"/>
        <w:lang w:val="ru-RU" w:eastAsia="en-US" w:bidi="ar-SA"/>
      </w:rPr>
    </w:lvl>
    <w:lvl w:ilvl="5" w:tplc="123AAC5A">
      <w:numFmt w:val="bullet"/>
      <w:lvlText w:val="•"/>
      <w:lvlJc w:val="left"/>
      <w:pPr>
        <w:ind w:left="3411" w:hanging="252"/>
      </w:pPr>
      <w:rPr>
        <w:rFonts w:hint="default"/>
        <w:lang w:val="ru-RU" w:eastAsia="en-US" w:bidi="ar-SA"/>
      </w:rPr>
    </w:lvl>
    <w:lvl w:ilvl="6" w:tplc="93EAF4F6">
      <w:numFmt w:val="bullet"/>
      <w:lvlText w:val="•"/>
      <w:lvlJc w:val="left"/>
      <w:pPr>
        <w:ind w:left="4062" w:hanging="252"/>
      </w:pPr>
      <w:rPr>
        <w:rFonts w:hint="default"/>
        <w:lang w:val="ru-RU" w:eastAsia="en-US" w:bidi="ar-SA"/>
      </w:rPr>
    </w:lvl>
    <w:lvl w:ilvl="7" w:tplc="0AD4BE92">
      <w:numFmt w:val="bullet"/>
      <w:lvlText w:val="•"/>
      <w:lvlJc w:val="left"/>
      <w:pPr>
        <w:ind w:left="4712" w:hanging="252"/>
      </w:pPr>
      <w:rPr>
        <w:rFonts w:hint="default"/>
        <w:lang w:val="ru-RU" w:eastAsia="en-US" w:bidi="ar-SA"/>
      </w:rPr>
    </w:lvl>
    <w:lvl w:ilvl="8" w:tplc="5F84C6B0">
      <w:numFmt w:val="bullet"/>
      <w:lvlText w:val="•"/>
      <w:lvlJc w:val="left"/>
      <w:pPr>
        <w:ind w:left="5362" w:hanging="252"/>
      </w:pPr>
      <w:rPr>
        <w:rFonts w:hint="default"/>
        <w:lang w:val="ru-RU" w:eastAsia="en-US" w:bidi="ar-SA"/>
      </w:rPr>
    </w:lvl>
  </w:abstractNum>
  <w:abstractNum w:abstractNumId="19">
    <w:nsid w:val="0ABF607B"/>
    <w:multiLevelType w:val="hybridMultilevel"/>
    <w:tmpl w:val="3670D4E2"/>
    <w:lvl w:ilvl="0" w:tplc="A39C33D6">
      <w:start w:val="6"/>
      <w:numFmt w:val="decimal"/>
      <w:lvlText w:val="%1"/>
      <w:lvlJc w:val="left"/>
      <w:pPr>
        <w:ind w:left="762" w:hanging="192"/>
        <w:jc w:val="left"/>
      </w:pPr>
      <w:rPr>
        <w:rFonts w:ascii="Times New Roman" w:eastAsia="Times New Roman" w:hAnsi="Times New Roman" w:cs="Times New Roman" w:hint="default"/>
        <w:color w:val="231F20"/>
        <w:w w:val="119"/>
        <w:sz w:val="20"/>
        <w:szCs w:val="20"/>
        <w:lang w:val="ru-RU" w:eastAsia="en-US" w:bidi="ar-SA"/>
      </w:rPr>
    </w:lvl>
    <w:lvl w:ilvl="1" w:tplc="0ACC72C0">
      <w:numFmt w:val="bullet"/>
      <w:lvlText w:val="•"/>
      <w:lvlJc w:val="left"/>
      <w:pPr>
        <w:ind w:left="1342" w:hanging="192"/>
      </w:pPr>
      <w:rPr>
        <w:rFonts w:hint="default"/>
        <w:lang w:val="ru-RU" w:eastAsia="en-US" w:bidi="ar-SA"/>
      </w:rPr>
    </w:lvl>
    <w:lvl w:ilvl="2" w:tplc="B3265752">
      <w:numFmt w:val="bullet"/>
      <w:lvlText w:val="•"/>
      <w:lvlJc w:val="left"/>
      <w:pPr>
        <w:ind w:left="1924" w:hanging="192"/>
      </w:pPr>
      <w:rPr>
        <w:rFonts w:hint="default"/>
        <w:lang w:val="ru-RU" w:eastAsia="en-US" w:bidi="ar-SA"/>
      </w:rPr>
    </w:lvl>
    <w:lvl w:ilvl="3" w:tplc="5F442EA4">
      <w:numFmt w:val="bullet"/>
      <w:lvlText w:val="•"/>
      <w:lvlJc w:val="left"/>
      <w:pPr>
        <w:ind w:left="2507" w:hanging="192"/>
      </w:pPr>
      <w:rPr>
        <w:rFonts w:hint="default"/>
        <w:lang w:val="ru-RU" w:eastAsia="en-US" w:bidi="ar-SA"/>
      </w:rPr>
    </w:lvl>
    <w:lvl w:ilvl="4" w:tplc="A83478BA">
      <w:numFmt w:val="bullet"/>
      <w:lvlText w:val="•"/>
      <w:lvlJc w:val="left"/>
      <w:pPr>
        <w:ind w:left="3089" w:hanging="192"/>
      </w:pPr>
      <w:rPr>
        <w:rFonts w:hint="default"/>
        <w:lang w:val="ru-RU" w:eastAsia="en-US" w:bidi="ar-SA"/>
      </w:rPr>
    </w:lvl>
    <w:lvl w:ilvl="5" w:tplc="D3001D66">
      <w:numFmt w:val="bullet"/>
      <w:lvlText w:val="•"/>
      <w:lvlJc w:val="left"/>
      <w:pPr>
        <w:ind w:left="3671" w:hanging="192"/>
      </w:pPr>
      <w:rPr>
        <w:rFonts w:hint="default"/>
        <w:lang w:val="ru-RU" w:eastAsia="en-US" w:bidi="ar-SA"/>
      </w:rPr>
    </w:lvl>
    <w:lvl w:ilvl="6" w:tplc="1A4053A2">
      <w:numFmt w:val="bullet"/>
      <w:lvlText w:val="•"/>
      <w:lvlJc w:val="left"/>
      <w:pPr>
        <w:ind w:left="4254" w:hanging="192"/>
      </w:pPr>
      <w:rPr>
        <w:rFonts w:hint="default"/>
        <w:lang w:val="ru-RU" w:eastAsia="en-US" w:bidi="ar-SA"/>
      </w:rPr>
    </w:lvl>
    <w:lvl w:ilvl="7" w:tplc="C0D40A16">
      <w:numFmt w:val="bullet"/>
      <w:lvlText w:val="•"/>
      <w:lvlJc w:val="left"/>
      <w:pPr>
        <w:ind w:left="4836" w:hanging="192"/>
      </w:pPr>
      <w:rPr>
        <w:rFonts w:hint="default"/>
        <w:lang w:val="ru-RU" w:eastAsia="en-US" w:bidi="ar-SA"/>
      </w:rPr>
    </w:lvl>
    <w:lvl w:ilvl="8" w:tplc="6BA40058">
      <w:numFmt w:val="bullet"/>
      <w:lvlText w:val="•"/>
      <w:lvlJc w:val="left"/>
      <w:pPr>
        <w:ind w:left="5418" w:hanging="192"/>
      </w:pPr>
      <w:rPr>
        <w:rFonts w:hint="default"/>
        <w:lang w:val="ru-RU" w:eastAsia="en-US" w:bidi="ar-SA"/>
      </w:rPr>
    </w:lvl>
  </w:abstractNum>
  <w:abstractNum w:abstractNumId="20">
    <w:nsid w:val="0B3E724C"/>
    <w:multiLevelType w:val="hybridMultilevel"/>
    <w:tmpl w:val="4146AA80"/>
    <w:lvl w:ilvl="0" w:tplc="82C8B3B6">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F8D0EE24">
      <w:numFmt w:val="bullet"/>
      <w:lvlText w:val="•"/>
      <w:lvlJc w:val="left"/>
      <w:pPr>
        <w:ind w:left="766" w:hanging="263"/>
      </w:pPr>
      <w:rPr>
        <w:rFonts w:hint="default"/>
        <w:lang w:val="ru-RU" w:eastAsia="en-US" w:bidi="ar-SA"/>
      </w:rPr>
    </w:lvl>
    <w:lvl w:ilvl="2" w:tplc="9286BB84">
      <w:numFmt w:val="bullet"/>
      <w:lvlText w:val="•"/>
      <w:lvlJc w:val="left"/>
      <w:pPr>
        <w:ind w:left="1412" w:hanging="263"/>
      </w:pPr>
      <w:rPr>
        <w:rFonts w:hint="default"/>
        <w:lang w:val="ru-RU" w:eastAsia="en-US" w:bidi="ar-SA"/>
      </w:rPr>
    </w:lvl>
    <w:lvl w:ilvl="3" w:tplc="71462444">
      <w:numFmt w:val="bullet"/>
      <w:lvlText w:val="•"/>
      <w:lvlJc w:val="left"/>
      <w:pPr>
        <w:ind w:left="2059" w:hanging="263"/>
      </w:pPr>
      <w:rPr>
        <w:rFonts w:hint="default"/>
        <w:lang w:val="ru-RU" w:eastAsia="en-US" w:bidi="ar-SA"/>
      </w:rPr>
    </w:lvl>
    <w:lvl w:ilvl="4" w:tplc="B44C71CC">
      <w:numFmt w:val="bullet"/>
      <w:lvlText w:val="•"/>
      <w:lvlJc w:val="left"/>
      <w:pPr>
        <w:ind w:left="2705" w:hanging="263"/>
      </w:pPr>
      <w:rPr>
        <w:rFonts w:hint="default"/>
        <w:lang w:val="ru-RU" w:eastAsia="en-US" w:bidi="ar-SA"/>
      </w:rPr>
    </w:lvl>
    <w:lvl w:ilvl="5" w:tplc="372ABD2C">
      <w:numFmt w:val="bullet"/>
      <w:lvlText w:val="•"/>
      <w:lvlJc w:val="left"/>
      <w:pPr>
        <w:ind w:left="3351" w:hanging="263"/>
      </w:pPr>
      <w:rPr>
        <w:rFonts w:hint="default"/>
        <w:lang w:val="ru-RU" w:eastAsia="en-US" w:bidi="ar-SA"/>
      </w:rPr>
    </w:lvl>
    <w:lvl w:ilvl="6" w:tplc="D70451F0">
      <w:numFmt w:val="bullet"/>
      <w:lvlText w:val="•"/>
      <w:lvlJc w:val="left"/>
      <w:pPr>
        <w:ind w:left="3998" w:hanging="263"/>
      </w:pPr>
      <w:rPr>
        <w:rFonts w:hint="default"/>
        <w:lang w:val="ru-RU" w:eastAsia="en-US" w:bidi="ar-SA"/>
      </w:rPr>
    </w:lvl>
    <w:lvl w:ilvl="7" w:tplc="F3B6105C">
      <w:numFmt w:val="bullet"/>
      <w:lvlText w:val="•"/>
      <w:lvlJc w:val="left"/>
      <w:pPr>
        <w:ind w:left="4644" w:hanging="263"/>
      </w:pPr>
      <w:rPr>
        <w:rFonts w:hint="default"/>
        <w:lang w:val="ru-RU" w:eastAsia="en-US" w:bidi="ar-SA"/>
      </w:rPr>
    </w:lvl>
    <w:lvl w:ilvl="8" w:tplc="D9E25E64">
      <w:numFmt w:val="bullet"/>
      <w:lvlText w:val="•"/>
      <w:lvlJc w:val="left"/>
      <w:pPr>
        <w:ind w:left="5290" w:hanging="263"/>
      </w:pPr>
      <w:rPr>
        <w:rFonts w:hint="default"/>
        <w:lang w:val="ru-RU" w:eastAsia="en-US" w:bidi="ar-SA"/>
      </w:rPr>
    </w:lvl>
  </w:abstractNum>
  <w:abstractNum w:abstractNumId="21">
    <w:nsid w:val="0B4D4C6C"/>
    <w:multiLevelType w:val="hybridMultilevel"/>
    <w:tmpl w:val="4A84FC10"/>
    <w:lvl w:ilvl="0" w:tplc="94BEBDA6">
      <w:start w:val="1"/>
      <w:numFmt w:val="decimal"/>
      <w:lvlText w:val="%1."/>
      <w:lvlJc w:val="left"/>
      <w:pPr>
        <w:ind w:left="432" w:hanging="262"/>
      </w:pPr>
      <w:rPr>
        <w:rFonts w:ascii="Times New Roman" w:eastAsia="Georgia" w:hAnsi="Times New Roman" w:cs="Times New Roman" w:hint="default"/>
        <w:color w:val="231F20"/>
        <w:w w:val="100"/>
        <w:sz w:val="22"/>
        <w:szCs w:val="22"/>
        <w:lang w:val="ru-RU" w:eastAsia="en-US" w:bidi="ar-SA"/>
      </w:rPr>
    </w:lvl>
    <w:lvl w:ilvl="1" w:tplc="19F8A05A">
      <w:numFmt w:val="bullet"/>
      <w:lvlText w:val="•"/>
      <w:lvlJc w:val="left"/>
      <w:pPr>
        <w:ind w:left="786" w:hanging="262"/>
      </w:pPr>
      <w:rPr>
        <w:rFonts w:hint="default"/>
        <w:lang w:val="ru-RU" w:eastAsia="en-US" w:bidi="ar-SA"/>
      </w:rPr>
    </w:lvl>
    <w:lvl w:ilvl="2" w:tplc="4EEA00A8">
      <w:numFmt w:val="bullet"/>
      <w:lvlText w:val="•"/>
      <w:lvlJc w:val="left"/>
      <w:pPr>
        <w:ind w:left="1132" w:hanging="262"/>
      </w:pPr>
      <w:rPr>
        <w:rFonts w:hint="default"/>
        <w:lang w:val="ru-RU" w:eastAsia="en-US" w:bidi="ar-SA"/>
      </w:rPr>
    </w:lvl>
    <w:lvl w:ilvl="3" w:tplc="88686EB8">
      <w:numFmt w:val="bullet"/>
      <w:lvlText w:val="•"/>
      <w:lvlJc w:val="left"/>
      <w:pPr>
        <w:ind w:left="1478" w:hanging="262"/>
      </w:pPr>
      <w:rPr>
        <w:rFonts w:hint="default"/>
        <w:lang w:val="ru-RU" w:eastAsia="en-US" w:bidi="ar-SA"/>
      </w:rPr>
    </w:lvl>
    <w:lvl w:ilvl="4" w:tplc="23E095B4">
      <w:numFmt w:val="bullet"/>
      <w:lvlText w:val="•"/>
      <w:lvlJc w:val="left"/>
      <w:pPr>
        <w:ind w:left="1824" w:hanging="262"/>
      </w:pPr>
      <w:rPr>
        <w:rFonts w:hint="default"/>
        <w:lang w:val="ru-RU" w:eastAsia="en-US" w:bidi="ar-SA"/>
      </w:rPr>
    </w:lvl>
    <w:lvl w:ilvl="5" w:tplc="C040CDC4">
      <w:numFmt w:val="bullet"/>
      <w:lvlText w:val="•"/>
      <w:lvlJc w:val="left"/>
      <w:pPr>
        <w:ind w:left="2170" w:hanging="262"/>
      </w:pPr>
      <w:rPr>
        <w:rFonts w:hint="default"/>
        <w:lang w:val="ru-RU" w:eastAsia="en-US" w:bidi="ar-SA"/>
      </w:rPr>
    </w:lvl>
    <w:lvl w:ilvl="6" w:tplc="5EEAADC8">
      <w:numFmt w:val="bullet"/>
      <w:lvlText w:val="•"/>
      <w:lvlJc w:val="left"/>
      <w:pPr>
        <w:ind w:left="2516" w:hanging="262"/>
      </w:pPr>
      <w:rPr>
        <w:rFonts w:hint="default"/>
        <w:lang w:val="ru-RU" w:eastAsia="en-US" w:bidi="ar-SA"/>
      </w:rPr>
    </w:lvl>
    <w:lvl w:ilvl="7" w:tplc="6E6CB2B8">
      <w:numFmt w:val="bullet"/>
      <w:lvlText w:val="•"/>
      <w:lvlJc w:val="left"/>
      <w:pPr>
        <w:ind w:left="2862" w:hanging="262"/>
      </w:pPr>
      <w:rPr>
        <w:rFonts w:hint="default"/>
        <w:lang w:val="ru-RU" w:eastAsia="en-US" w:bidi="ar-SA"/>
      </w:rPr>
    </w:lvl>
    <w:lvl w:ilvl="8" w:tplc="C6C4C418">
      <w:numFmt w:val="bullet"/>
      <w:lvlText w:val="•"/>
      <w:lvlJc w:val="left"/>
      <w:pPr>
        <w:ind w:left="3208" w:hanging="262"/>
      </w:pPr>
      <w:rPr>
        <w:rFonts w:hint="default"/>
        <w:lang w:val="ru-RU" w:eastAsia="en-US" w:bidi="ar-SA"/>
      </w:rPr>
    </w:lvl>
  </w:abstractNum>
  <w:abstractNum w:abstractNumId="22">
    <w:nsid w:val="0B587157"/>
    <w:multiLevelType w:val="multilevel"/>
    <w:tmpl w:val="133C65A0"/>
    <w:lvl w:ilvl="0">
      <w:start w:val="1"/>
      <w:numFmt w:val="decimal"/>
      <w:lvlText w:val="%1"/>
      <w:lvlJc w:val="left"/>
      <w:pPr>
        <w:ind w:left="158" w:hanging="570"/>
      </w:pPr>
      <w:rPr>
        <w:rFonts w:hint="default"/>
      </w:rPr>
    </w:lvl>
    <w:lvl w:ilvl="1">
      <w:start w:val="3"/>
      <w:numFmt w:val="decimal"/>
      <w:lvlText w:val="%1.%2"/>
      <w:lvlJc w:val="left"/>
      <w:pPr>
        <w:ind w:left="158" w:hanging="570"/>
      </w:pPr>
      <w:rPr>
        <w:rFonts w:hint="default"/>
      </w:rPr>
    </w:lvl>
    <w:lvl w:ilvl="2">
      <w:start w:val="2"/>
      <w:numFmt w:val="decimal"/>
      <w:lvlText w:val="%1.%2.%3"/>
      <w:lvlJc w:val="left"/>
      <w:pPr>
        <w:ind w:left="158" w:hanging="570"/>
      </w:pPr>
      <w:rPr>
        <w:rFonts w:ascii="Trebuchet MS" w:eastAsia="Trebuchet MS" w:hAnsi="Trebuchet MS" w:cs="Trebuchet MS" w:hint="default"/>
        <w:b w:val="0"/>
        <w:bCs w:val="0"/>
        <w:i w:val="0"/>
        <w:iCs w:val="0"/>
        <w:color w:val="231F20"/>
        <w:spacing w:val="-9"/>
        <w:w w:val="82"/>
        <w:sz w:val="22"/>
        <w:szCs w:val="22"/>
      </w:rPr>
    </w:lvl>
    <w:lvl w:ilvl="3">
      <w:start w:val="1"/>
      <w:numFmt w:val="decimal"/>
      <w:lvlText w:val="%4."/>
      <w:lvlJc w:val="left"/>
      <w:pPr>
        <w:ind w:left="157" w:hanging="288"/>
      </w:pPr>
      <w:rPr>
        <w:rFonts w:ascii="Times New Roman" w:eastAsia="Times New Roman" w:hAnsi="Times New Roman" w:cs="Times New Roman" w:hint="default"/>
        <w:b w:val="0"/>
        <w:bCs w:val="0"/>
        <w:i w:val="0"/>
        <w:iCs w:val="0"/>
        <w:color w:val="231F20"/>
        <w:spacing w:val="-1"/>
        <w:w w:val="127"/>
        <w:sz w:val="20"/>
        <w:szCs w:val="20"/>
      </w:rPr>
    </w:lvl>
    <w:lvl w:ilvl="4">
      <w:numFmt w:val="bullet"/>
      <w:lvlText w:val="•"/>
      <w:lvlJc w:val="left"/>
      <w:pPr>
        <w:ind w:left="2761" w:hanging="288"/>
      </w:pPr>
      <w:rPr>
        <w:rFonts w:hint="default"/>
      </w:rPr>
    </w:lvl>
    <w:lvl w:ilvl="5">
      <w:numFmt w:val="bullet"/>
      <w:lvlText w:val="•"/>
      <w:lvlJc w:val="left"/>
      <w:pPr>
        <w:ind w:left="3411" w:hanging="288"/>
      </w:pPr>
      <w:rPr>
        <w:rFonts w:hint="default"/>
      </w:rPr>
    </w:lvl>
    <w:lvl w:ilvl="6">
      <w:numFmt w:val="bullet"/>
      <w:lvlText w:val="•"/>
      <w:lvlJc w:val="left"/>
      <w:pPr>
        <w:ind w:left="4062" w:hanging="288"/>
      </w:pPr>
      <w:rPr>
        <w:rFonts w:hint="default"/>
      </w:rPr>
    </w:lvl>
    <w:lvl w:ilvl="7">
      <w:numFmt w:val="bullet"/>
      <w:lvlText w:val="•"/>
      <w:lvlJc w:val="left"/>
      <w:pPr>
        <w:ind w:left="4712" w:hanging="288"/>
      </w:pPr>
      <w:rPr>
        <w:rFonts w:hint="default"/>
      </w:rPr>
    </w:lvl>
    <w:lvl w:ilvl="8">
      <w:numFmt w:val="bullet"/>
      <w:lvlText w:val="•"/>
      <w:lvlJc w:val="left"/>
      <w:pPr>
        <w:ind w:left="5362" w:hanging="288"/>
      </w:pPr>
      <w:rPr>
        <w:rFonts w:hint="default"/>
      </w:rPr>
    </w:lvl>
  </w:abstractNum>
  <w:abstractNum w:abstractNumId="23">
    <w:nsid w:val="0C635550"/>
    <w:multiLevelType w:val="hybridMultilevel"/>
    <w:tmpl w:val="5EB847CC"/>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4">
    <w:nsid w:val="0CBA75B6"/>
    <w:multiLevelType w:val="hybridMultilevel"/>
    <w:tmpl w:val="3BAEDD3C"/>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5">
    <w:nsid w:val="0CC5266F"/>
    <w:multiLevelType w:val="hybridMultilevel"/>
    <w:tmpl w:val="3DAECEE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0D78565B"/>
    <w:multiLevelType w:val="hybridMultilevel"/>
    <w:tmpl w:val="FFFFFFFF"/>
    <w:lvl w:ilvl="0" w:tplc="C576D65E">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7">
    <w:nsid w:val="0DAA68E6"/>
    <w:multiLevelType w:val="hybridMultilevel"/>
    <w:tmpl w:val="08E82B74"/>
    <w:lvl w:ilvl="0" w:tplc="846E10DE">
      <w:start w:val="1"/>
      <w:numFmt w:val="decimal"/>
      <w:lvlText w:val="%1."/>
      <w:lvlJc w:val="left"/>
      <w:pPr>
        <w:ind w:left="117" w:hanging="255"/>
        <w:jc w:val="left"/>
      </w:pPr>
      <w:rPr>
        <w:rFonts w:ascii="Times New Roman" w:eastAsia="Times New Roman" w:hAnsi="Times New Roman" w:cs="Times New Roman" w:hint="default"/>
        <w:color w:val="231F20"/>
        <w:spacing w:val="-3"/>
        <w:w w:val="127"/>
        <w:sz w:val="20"/>
        <w:szCs w:val="20"/>
        <w:lang w:val="ru-RU" w:eastAsia="en-US" w:bidi="ar-SA"/>
      </w:rPr>
    </w:lvl>
    <w:lvl w:ilvl="1" w:tplc="8466AB76">
      <w:numFmt w:val="bullet"/>
      <w:lvlText w:val="•"/>
      <w:lvlJc w:val="left"/>
      <w:pPr>
        <w:ind w:left="766" w:hanging="255"/>
      </w:pPr>
      <w:rPr>
        <w:rFonts w:hint="default"/>
        <w:lang w:val="ru-RU" w:eastAsia="en-US" w:bidi="ar-SA"/>
      </w:rPr>
    </w:lvl>
    <w:lvl w:ilvl="2" w:tplc="6BAAF132">
      <w:numFmt w:val="bullet"/>
      <w:lvlText w:val="•"/>
      <w:lvlJc w:val="left"/>
      <w:pPr>
        <w:ind w:left="1412" w:hanging="255"/>
      </w:pPr>
      <w:rPr>
        <w:rFonts w:hint="default"/>
        <w:lang w:val="ru-RU" w:eastAsia="en-US" w:bidi="ar-SA"/>
      </w:rPr>
    </w:lvl>
    <w:lvl w:ilvl="3" w:tplc="98B4DDD8">
      <w:numFmt w:val="bullet"/>
      <w:lvlText w:val="•"/>
      <w:lvlJc w:val="left"/>
      <w:pPr>
        <w:ind w:left="2059" w:hanging="255"/>
      </w:pPr>
      <w:rPr>
        <w:rFonts w:hint="default"/>
        <w:lang w:val="ru-RU" w:eastAsia="en-US" w:bidi="ar-SA"/>
      </w:rPr>
    </w:lvl>
    <w:lvl w:ilvl="4" w:tplc="3C6C748A">
      <w:numFmt w:val="bullet"/>
      <w:lvlText w:val="•"/>
      <w:lvlJc w:val="left"/>
      <w:pPr>
        <w:ind w:left="2705" w:hanging="255"/>
      </w:pPr>
      <w:rPr>
        <w:rFonts w:hint="default"/>
        <w:lang w:val="ru-RU" w:eastAsia="en-US" w:bidi="ar-SA"/>
      </w:rPr>
    </w:lvl>
    <w:lvl w:ilvl="5" w:tplc="4E9E8794">
      <w:numFmt w:val="bullet"/>
      <w:lvlText w:val="•"/>
      <w:lvlJc w:val="left"/>
      <w:pPr>
        <w:ind w:left="3351" w:hanging="255"/>
      </w:pPr>
      <w:rPr>
        <w:rFonts w:hint="default"/>
        <w:lang w:val="ru-RU" w:eastAsia="en-US" w:bidi="ar-SA"/>
      </w:rPr>
    </w:lvl>
    <w:lvl w:ilvl="6" w:tplc="BAC811EA">
      <w:numFmt w:val="bullet"/>
      <w:lvlText w:val="•"/>
      <w:lvlJc w:val="left"/>
      <w:pPr>
        <w:ind w:left="3998" w:hanging="255"/>
      </w:pPr>
      <w:rPr>
        <w:rFonts w:hint="default"/>
        <w:lang w:val="ru-RU" w:eastAsia="en-US" w:bidi="ar-SA"/>
      </w:rPr>
    </w:lvl>
    <w:lvl w:ilvl="7" w:tplc="A72CDEB6">
      <w:numFmt w:val="bullet"/>
      <w:lvlText w:val="•"/>
      <w:lvlJc w:val="left"/>
      <w:pPr>
        <w:ind w:left="4644" w:hanging="255"/>
      </w:pPr>
      <w:rPr>
        <w:rFonts w:hint="default"/>
        <w:lang w:val="ru-RU" w:eastAsia="en-US" w:bidi="ar-SA"/>
      </w:rPr>
    </w:lvl>
    <w:lvl w:ilvl="8" w:tplc="89806664">
      <w:numFmt w:val="bullet"/>
      <w:lvlText w:val="•"/>
      <w:lvlJc w:val="left"/>
      <w:pPr>
        <w:ind w:left="5290" w:hanging="255"/>
      </w:pPr>
      <w:rPr>
        <w:rFonts w:hint="default"/>
        <w:lang w:val="ru-RU" w:eastAsia="en-US" w:bidi="ar-SA"/>
      </w:rPr>
    </w:lvl>
  </w:abstractNum>
  <w:abstractNum w:abstractNumId="28">
    <w:nsid w:val="0EB56250"/>
    <w:multiLevelType w:val="hybridMultilevel"/>
    <w:tmpl w:val="A6F69736"/>
    <w:lvl w:ilvl="0" w:tplc="7B54BF54">
      <w:start w:val="1"/>
      <w:numFmt w:val="decimal"/>
      <w:lvlText w:val="%1)"/>
      <w:lvlJc w:val="left"/>
      <w:pPr>
        <w:ind w:left="117" w:hanging="267"/>
        <w:jc w:val="left"/>
      </w:pPr>
      <w:rPr>
        <w:rFonts w:ascii="Times New Roman" w:hAnsi="Times New Roman" w:hint="default"/>
        <w:color w:val="231F20"/>
        <w:w w:val="114"/>
        <w:sz w:val="20"/>
        <w:szCs w:val="20"/>
        <w:lang w:val="ru-RU" w:eastAsia="en-US" w:bidi="ar-SA"/>
      </w:rPr>
    </w:lvl>
    <w:lvl w:ilvl="1" w:tplc="92961582">
      <w:numFmt w:val="bullet"/>
      <w:lvlText w:val="•"/>
      <w:lvlJc w:val="left"/>
      <w:pPr>
        <w:ind w:left="766" w:hanging="267"/>
      </w:pPr>
      <w:rPr>
        <w:rFonts w:hint="default"/>
        <w:lang w:val="ru-RU" w:eastAsia="en-US" w:bidi="ar-SA"/>
      </w:rPr>
    </w:lvl>
    <w:lvl w:ilvl="2" w:tplc="681EA0AE">
      <w:numFmt w:val="bullet"/>
      <w:lvlText w:val="•"/>
      <w:lvlJc w:val="left"/>
      <w:pPr>
        <w:ind w:left="1412" w:hanging="267"/>
      </w:pPr>
      <w:rPr>
        <w:rFonts w:hint="default"/>
        <w:lang w:val="ru-RU" w:eastAsia="en-US" w:bidi="ar-SA"/>
      </w:rPr>
    </w:lvl>
    <w:lvl w:ilvl="3" w:tplc="D3806040">
      <w:numFmt w:val="bullet"/>
      <w:lvlText w:val="•"/>
      <w:lvlJc w:val="left"/>
      <w:pPr>
        <w:ind w:left="2059" w:hanging="267"/>
      </w:pPr>
      <w:rPr>
        <w:rFonts w:hint="default"/>
        <w:lang w:val="ru-RU" w:eastAsia="en-US" w:bidi="ar-SA"/>
      </w:rPr>
    </w:lvl>
    <w:lvl w:ilvl="4" w:tplc="02249242">
      <w:numFmt w:val="bullet"/>
      <w:lvlText w:val="•"/>
      <w:lvlJc w:val="left"/>
      <w:pPr>
        <w:ind w:left="2705" w:hanging="267"/>
      </w:pPr>
      <w:rPr>
        <w:rFonts w:hint="default"/>
        <w:lang w:val="ru-RU" w:eastAsia="en-US" w:bidi="ar-SA"/>
      </w:rPr>
    </w:lvl>
    <w:lvl w:ilvl="5" w:tplc="6818F6D0">
      <w:numFmt w:val="bullet"/>
      <w:lvlText w:val="•"/>
      <w:lvlJc w:val="left"/>
      <w:pPr>
        <w:ind w:left="3351" w:hanging="267"/>
      </w:pPr>
      <w:rPr>
        <w:rFonts w:hint="default"/>
        <w:lang w:val="ru-RU" w:eastAsia="en-US" w:bidi="ar-SA"/>
      </w:rPr>
    </w:lvl>
    <w:lvl w:ilvl="6" w:tplc="3B04976E">
      <w:numFmt w:val="bullet"/>
      <w:lvlText w:val="•"/>
      <w:lvlJc w:val="left"/>
      <w:pPr>
        <w:ind w:left="3998" w:hanging="267"/>
      </w:pPr>
      <w:rPr>
        <w:rFonts w:hint="default"/>
        <w:lang w:val="ru-RU" w:eastAsia="en-US" w:bidi="ar-SA"/>
      </w:rPr>
    </w:lvl>
    <w:lvl w:ilvl="7" w:tplc="BCEAD55C">
      <w:numFmt w:val="bullet"/>
      <w:lvlText w:val="•"/>
      <w:lvlJc w:val="left"/>
      <w:pPr>
        <w:ind w:left="4644" w:hanging="267"/>
      </w:pPr>
      <w:rPr>
        <w:rFonts w:hint="default"/>
        <w:lang w:val="ru-RU" w:eastAsia="en-US" w:bidi="ar-SA"/>
      </w:rPr>
    </w:lvl>
    <w:lvl w:ilvl="8" w:tplc="C26C29C4">
      <w:numFmt w:val="bullet"/>
      <w:lvlText w:val="•"/>
      <w:lvlJc w:val="left"/>
      <w:pPr>
        <w:ind w:left="5290" w:hanging="267"/>
      </w:pPr>
      <w:rPr>
        <w:rFonts w:hint="default"/>
        <w:lang w:val="ru-RU" w:eastAsia="en-US" w:bidi="ar-SA"/>
      </w:rPr>
    </w:lvl>
  </w:abstractNum>
  <w:abstractNum w:abstractNumId="29">
    <w:nsid w:val="0FB667C4"/>
    <w:multiLevelType w:val="hybridMultilevel"/>
    <w:tmpl w:val="10E0D7A2"/>
    <w:lvl w:ilvl="0" w:tplc="01CE83D2">
      <w:start w:val="1"/>
      <w:numFmt w:val="decimal"/>
      <w:lvlText w:val="%1."/>
      <w:lvlJc w:val="left"/>
      <w:pPr>
        <w:ind w:left="113" w:hanging="237"/>
        <w:jc w:val="left"/>
      </w:pPr>
      <w:rPr>
        <w:rFonts w:ascii="Times New Roman" w:eastAsia="Times New Roman" w:hAnsi="Times New Roman" w:cs="Times New Roman" w:hint="default"/>
        <w:color w:val="231F20"/>
        <w:w w:val="127"/>
        <w:sz w:val="18"/>
        <w:szCs w:val="18"/>
        <w:lang w:val="ru-RU" w:eastAsia="en-US" w:bidi="ar-SA"/>
      </w:rPr>
    </w:lvl>
    <w:lvl w:ilvl="1" w:tplc="7B1C6BBE">
      <w:numFmt w:val="bullet"/>
      <w:lvlText w:val="•"/>
      <w:lvlJc w:val="left"/>
      <w:pPr>
        <w:ind w:left="367" w:hanging="237"/>
      </w:pPr>
      <w:rPr>
        <w:rFonts w:hint="default"/>
        <w:lang w:val="ru-RU" w:eastAsia="en-US" w:bidi="ar-SA"/>
      </w:rPr>
    </w:lvl>
    <w:lvl w:ilvl="2" w:tplc="D6203ED2">
      <w:numFmt w:val="bullet"/>
      <w:lvlText w:val="•"/>
      <w:lvlJc w:val="left"/>
      <w:pPr>
        <w:ind w:left="615" w:hanging="237"/>
      </w:pPr>
      <w:rPr>
        <w:rFonts w:hint="default"/>
        <w:lang w:val="ru-RU" w:eastAsia="en-US" w:bidi="ar-SA"/>
      </w:rPr>
    </w:lvl>
    <w:lvl w:ilvl="3" w:tplc="92D2FB44">
      <w:numFmt w:val="bullet"/>
      <w:lvlText w:val="•"/>
      <w:lvlJc w:val="left"/>
      <w:pPr>
        <w:ind w:left="863" w:hanging="237"/>
      </w:pPr>
      <w:rPr>
        <w:rFonts w:hint="default"/>
        <w:lang w:val="ru-RU" w:eastAsia="en-US" w:bidi="ar-SA"/>
      </w:rPr>
    </w:lvl>
    <w:lvl w:ilvl="4" w:tplc="E2C06190">
      <w:numFmt w:val="bullet"/>
      <w:lvlText w:val="•"/>
      <w:lvlJc w:val="left"/>
      <w:pPr>
        <w:ind w:left="1111" w:hanging="237"/>
      </w:pPr>
      <w:rPr>
        <w:rFonts w:hint="default"/>
        <w:lang w:val="ru-RU" w:eastAsia="en-US" w:bidi="ar-SA"/>
      </w:rPr>
    </w:lvl>
    <w:lvl w:ilvl="5" w:tplc="6D9A2B72">
      <w:numFmt w:val="bullet"/>
      <w:lvlText w:val="•"/>
      <w:lvlJc w:val="left"/>
      <w:pPr>
        <w:ind w:left="1359" w:hanging="237"/>
      </w:pPr>
      <w:rPr>
        <w:rFonts w:hint="default"/>
        <w:lang w:val="ru-RU" w:eastAsia="en-US" w:bidi="ar-SA"/>
      </w:rPr>
    </w:lvl>
    <w:lvl w:ilvl="6" w:tplc="2166C562">
      <w:numFmt w:val="bullet"/>
      <w:lvlText w:val="•"/>
      <w:lvlJc w:val="left"/>
      <w:pPr>
        <w:ind w:left="1606" w:hanging="237"/>
      </w:pPr>
      <w:rPr>
        <w:rFonts w:hint="default"/>
        <w:lang w:val="ru-RU" w:eastAsia="en-US" w:bidi="ar-SA"/>
      </w:rPr>
    </w:lvl>
    <w:lvl w:ilvl="7" w:tplc="DE24C048">
      <w:numFmt w:val="bullet"/>
      <w:lvlText w:val="•"/>
      <w:lvlJc w:val="left"/>
      <w:pPr>
        <w:ind w:left="1854" w:hanging="237"/>
      </w:pPr>
      <w:rPr>
        <w:rFonts w:hint="default"/>
        <w:lang w:val="ru-RU" w:eastAsia="en-US" w:bidi="ar-SA"/>
      </w:rPr>
    </w:lvl>
    <w:lvl w:ilvl="8" w:tplc="FF96E128">
      <w:numFmt w:val="bullet"/>
      <w:lvlText w:val="•"/>
      <w:lvlJc w:val="left"/>
      <w:pPr>
        <w:ind w:left="2102" w:hanging="237"/>
      </w:pPr>
      <w:rPr>
        <w:rFonts w:hint="default"/>
        <w:lang w:val="ru-RU" w:eastAsia="en-US" w:bidi="ar-SA"/>
      </w:rPr>
    </w:lvl>
  </w:abstractNum>
  <w:abstractNum w:abstractNumId="30">
    <w:nsid w:val="0FC93E82"/>
    <w:multiLevelType w:val="hybridMultilevel"/>
    <w:tmpl w:val="4A342F12"/>
    <w:lvl w:ilvl="0" w:tplc="3C586EAA">
      <w:start w:val="1"/>
      <w:numFmt w:val="decimal"/>
      <w:lvlText w:val="%1."/>
      <w:lvlJc w:val="left"/>
      <w:pPr>
        <w:ind w:left="432" w:hanging="262"/>
      </w:pPr>
      <w:rPr>
        <w:rFonts w:ascii="Times New Roman" w:eastAsia="Georgia" w:hAnsi="Times New Roman" w:cs="Times New Roman" w:hint="default"/>
        <w:color w:val="231F20"/>
        <w:w w:val="100"/>
        <w:sz w:val="22"/>
        <w:szCs w:val="22"/>
        <w:lang w:val="ru-RU" w:eastAsia="en-US" w:bidi="ar-SA"/>
      </w:rPr>
    </w:lvl>
    <w:lvl w:ilvl="1" w:tplc="87565B68">
      <w:numFmt w:val="bullet"/>
      <w:lvlText w:val="•"/>
      <w:lvlJc w:val="left"/>
      <w:pPr>
        <w:ind w:left="786" w:hanging="262"/>
      </w:pPr>
      <w:rPr>
        <w:rFonts w:hint="default"/>
        <w:lang w:val="ru-RU" w:eastAsia="en-US" w:bidi="ar-SA"/>
      </w:rPr>
    </w:lvl>
    <w:lvl w:ilvl="2" w:tplc="2FD8C53A">
      <w:numFmt w:val="bullet"/>
      <w:lvlText w:val="•"/>
      <w:lvlJc w:val="left"/>
      <w:pPr>
        <w:ind w:left="1132" w:hanging="262"/>
      </w:pPr>
      <w:rPr>
        <w:rFonts w:hint="default"/>
        <w:lang w:val="ru-RU" w:eastAsia="en-US" w:bidi="ar-SA"/>
      </w:rPr>
    </w:lvl>
    <w:lvl w:ilvl="3" w:tplc="BB08C996">
      <w:numFmt w:val="bullet"/>
      <w:lvlText w:val="•"/>
      <w:lvlJc w:val="left"/>
      <w:pPr>
        <w:ind w:left="1478" w:hanging="262"/>
      </w:pPr>
      <w:rPr>
        <w:rFonts w:hint="default"/>
        <w:lang w:val="ru-RU" w:eastAsia="en-US" w:bidi="ar-SA"/>
      </w:rPr>
    </w:lvl>
    <w:lvl w:ilvl="4" w:tplc="F7F06310">
      <w:numFmt w:val="bullet"/>
      <w:lvlText w:val="•"/>
      <w:lvlJc w:val="left"/>
      <w:pPr>
        <w:ind w:left="1824" w:hanging="262"/>
      </w:pPr>
      <w:rPr>
        <w:rFonts w:hint="default"/>
        <w:lang w:val="ru-RU" w:eastAsia="en-US" w:bidi="ar-SA"/>
      </w:rPr>
    </w:lvl>
    <w:lvl w:ilvl="5" w:tplc="F8764E78">
      <w:numFmt w:val="bullet"/>
      <w:lvlText w:val="•"/>
      <w:lvlJc w:val="left"/>
      <w:pPr>
        <w:ind w:left="2170" w:hanging="262"/>
      </w:pPr>
      <w:rPr>
        <w:rFonts w:hint="default"/>
        <w:lang w:val="ru-RU" w:eastAsia="en-US" w:bidi="ar-SA"/>
      </w:rPr>
    </w:lvl>
    <w:lvl w:ilvl="6" w:tplc="B14C3108">
      <w:numFmt w:val="bullet"/>
      <w:lvlText w:val="•"/>
      <w:lvlJc w:val="left"/>
      <w:pPr>
        <w:ind w:left="2516" w:hanging="262"/>
      </w:pPr>
      <w:rPr>
        <w:rFonts w:hint="default"/>
        <w:lang w:val="ru-RU" w:eastAsia="en-US" w:bidi="ar-SA"/>
      </w:rPr>
    </w:lvl>
    <w:lvl w:ilvl="7" w:tplc="83F01802">
      <w:numFmt w:val="bullet"/>
      <w:lvlText w:val="•"/>
      <w:lvlJc w:val="left"/>
      <w:pPr>
        <w:ind w:left="2862" w:hanging="262"/>
      </w:pPr>
      <w:rPr>
        <w:rFonts w:hint="default"/>
        <w:lang w:val="ru-RU" w:eastAsia="en-US" w:bidi="ar-SA"/>
      </w:rPr>
    </w:lvl>
    <w:lvl w:ilvl="8" w:tplc="6EB4766E">
      <w:numFmt w:val="bullet"/>
      <w:lvlText w:val="•"/>
      <w:lvlJc w:val="left"/>
      <w:pPr>
        <w:ind w:left="3208" w:hanging="262"/>
      </w:pPr>
      <w:rPr>
        <w:rFonts w:hint="default"/>
        <w:lang w:val="ru-RU" w:eastAsia="en-US" w:bidi="ar-SA"/>
      </w:rPr>
    </w:lvl>
  </w:abstractNum>
  <w:abstractNum w:abstractNumId="31">
    <w:nsid w:val="101E120B"/>
    <w:multiLevelType w:val="multilevel"/>
    <w:tmpl w:val="BD7249CC"/>
    <w:lvl w:ilvl="0">
      <w:start w:val="2"/>
      <w:numFmt w:val="decimal"/>
      <w:lvlText w:val="%1."/>
      <w:lvlJc w:val="left"/>
      <w:pPr>
        <w:ind w:left="720" w:hanging="720"/>
      </w:pPr>
      <w:rPr>
        <w:rFonts w:hint="default"/>
      </w:rPr>
    </w:lvl>
    <w:lvl w:ilvl="1">
      <w:start w:val="2"/>
      <w:numFmt w:val="decimal"/>
      <w:lvlText w:val="%1.%2."/>
      <w:lvlJc w:val="left"/>
      <w:pPr>
        <w:ind w:left="1670" w:hanging="720"/>
      </w:pPr>
      <w:rPr>
        <w:rFonts w:hint="default"/>
      </w:rPr>
    </w:lvl>
    <w:lvl w:ilvl="2">
      <w:start w:val="1"/>
      <w:numFmt w:val="decimal"/>
      <w:lvlText w:val="%1.%2.%3."/>
      <w:lvlJc w:val="left"/>
      <w:pPr>
        <w:ind w:left="2620" w:hanging="720"/>
      </w:pPr>
      <w:rPr>
        <w:rFonts w:hint="default"/>
      </w:rPr>
    </w:lvl>
    <w:lvl w:ilvl="3">
      <w:start w:val="6"/>
      <w:numFmt w:val="decimal"/>
      <w:lvlText w:val="%1.%2.%3.%4."/>
      <w:lvlJc w:val="left"/>
      <w:pPr>
        <w:ind w:left="3570" w:hanging="720"/>
      </w:pPr>
      <w:rPr>
        <w:rFonts w:hint="default"/>
      </w:rPr>
    </w:lvl>
    <w:lvl w:ilvl="4">
      <w:start w:val="1"/>
      <w:numFmt w:val="decimal"/>
      <w:lvlText w:val="%1.%2.%3.%4.%5."/>
      <w:lvlJc w:val="left"/>
      <w:pPr>
        <w:ind w:left="4880" w:hanging="1080"/>
      </w:pPr>
      <w:rPr>
        <w:rFonts w:hint="default"/>
      </w:rPr>
    </w:lvl>
    <w:lvl w:ilvl="5">
      <w:start w:val="1"/>
      <w:numFmt w:val="decimal"/>
      <w:lvlText w:val="%1.%2.%3.%4.%5.%6."/>
      <w:lvlJc w:val="left"/>
      <w:pPr>
        <w:ind w:left="5830" w:hanging="1080"/>
      </w:pPr>
      <w:rPr>
        <w:rFonts w:hint="default"/>
      </w:rPr>
    </w:lvl>
    <w:lvl w:ilvl="6">
      <w:start w:val="1"/>
      <w:numFmt w:val="decimal"/>
      <w:lvlText w:val="%1.%2.%3.%4.%5.%6.%7."/>
      <w:lvlJc w:val="left"/>
      <w:pPr>
        <w:ind w:left="7140" w:hanging="1440"/>
      </w:pPr>
      <w:rPr>
        <w:rFonts w:hint="default"/>
      </w:rPr>
    </w:lvl>
    <w:lvl w:ilvl="7">
      <w:start w:val="1"/>
      <w:numFmt w:val="decimal"/>
      <w:lvlText w:val="%1.%2.%3.%4.%5.%6.%7.%8."/>
      <w:lvlJc w:val="left"/>
      <w:pPr>
        <w:ind w:left="8090" w:hanging="1440"/>
      </w:pPr>
      <w:rPr>
        <w:rFonts w:hint="default"/>
      </w:rPr>
    </w:lvl>
    <w:lvl w:ilvl="8">
      <w:start w:val="1"/>
      <w:numFmt w:val="decimal"/>
      <w:lvlText w:val="%1.%2.%3.%4.%5.%6.%7.%8.%9."/>
      <w:lvlJc w:val="left"/>
      <w:pPr>
        <w:ind w:left="9400" w:hanging="1800"/>
      </w:pPr>
      <w:rPr>
        <w:rFonts w:hint="default"/>
      </w:rPr>
    </w:lvl>
  </w:abstractNum>
  <w:abstractNum w:abstractNumId="32">
    <w:nsid w:val="10F23F2E"/>
    <w:multiLevelType w:val="hybridMultilevel"/>
    <w:tmpl w:val="0D8E4AB4"/>
    <w:lvl w:ilvl="0" w:tplc="36C2053A">
      <w:start w:val="1"/>
      <w:numFmt w:val="decimal"/>
      <w:lvlText w:val="%1."/>
      <w:lvlJc w:val="left"/>
      <w:pPr>
        <w:ind w:left="117" w:hanging="229"/>
        <w:jc w:val="left"/>
      </w:pPr>
      <w:rPr>
        <w:rFonts w:ascii="Cambria" w:eastAsia="Cambria" w:hAnsi="Cambria" w:cs="Cambria" w:hint="default"/>
        <w:b w:val="0"/>
        <w:bCs w:val="0"/>
        <w:i w:val="0"/>
        <w:iCs w:val="0"/>
        <w:color w:val="231F20"/>
        <w:spacing w:val="-4"/>
        <w:w w:val="122"/>
        <w:sz w:val="20"/>
        <w:szCs w:val="20"/>
        <w:lang w:val="ru-RU" w:eastAsia="en-US" w:bidi="ar-SA"/>
      </w:rPr>
    </w:lvl>
    <w:lvl w:ilvl="1" w:tplc="EC0077C2">
      <w:numFmt w:val="bullet"/>
      <w:lvlText w:val="•"/>
      <w:lvlJc w:val="left"/>
      <w:pPr>
        <w:ind w:left="766" w:hanging="229"/>
      </w:pPr>
      <w:rPr>
        <w:rFonts w:hint="default"/>
        <w:lang w:val="ru-RU" w:eastAsia="en-US" w:bidi="ar-SA"/>
      </w:rPr>
    </w:lvl>
    <w:lvl w:ilvl="2" w:tplc="C50848D8">
      <w:numFmt w:val="bullet"/>
      <w:lvlText w:val="•"/>
      <w:lvlJc w:val="left"/>
      <w:pPr>
        <w:ind w:left="1412" w:hanging="229"/>
      </w:pPr>
      <w:rPr>
        <w:rFonts w:hint="default"/>
        <w:lang w:val="ru-RU" w:eastAsia="en-US" w:bidi="ar-SA"/>
      </w:rPr>
    </w:lvl>
    <w:lvl w:ilvl="3" w:tplc="18ACF968">
      <w:numFmt w:val="bullet"/>
      <w:lvlText w:val="•"/>
      <w:lvlJc w:val="left"/>
      <w:pPr>
        <w:ind w:left="2059" w:hanging="229"/>
      </w:pPr>
      <w:rPr>
        <w:rFonts w:hint="default"/>
        <w:lang w:val="ru-RU" w:eastAsia="en-US" w:bidi="ar-SA"/>
      </w:rPr>
    </w:lvl>
    <w:lvl w:ilvl="4" w:tplc="CB6A3D8A">
      <w:numFmt w:val="bullet"/>
      <w:lvlText w:val="•"/>
      <w:lvlJc w:val="left"/>
      <w:pPr>
        <w:ind w:left="2705" w:hanging="229"/>
      </w:pPr>
      <w:rPr>
        <w:rFonts w:hint="default"/>
        <w:lang w:val="ru-RU" w:eastAsia="en-US" w:bidi="ar-SA"/>
      </w:rPr>
    </w:lvl>
    <w:lvl w:ilvl="5" w:tplc="6AEA24C0">
      <w:numFmt w:val="bullet"/>
      <w:lvlText w:val="•"/>
      <w:lvlJc w:val="left"/>
      <w:pPr>
        <w:ind w:left="3351" w:hanging="229"/>
      </w:pPr>
      <w:rPr>
        <w:rFonts w:hint="default"/>
        <w:lang w:val="ru-RU" w:eastAsia="en-US" w:bidi="ar-SA"/>
      </w:rPr>
    </w:lvl>
    <w:lvl w:ilvl="6" w:tplc="377A9028">
      <w:numFmt w:val="bullet"/>
      <w:lvlText w:val="•"/>
      <w:lvlJc w:val="left"/>
      <w:pPr>
        <w:ind w:left="3998" w:hanging="229"/>
      </w:pPr>
      <w:rPr>
        <w:rFonts w:hint="default"/>
        <w:lang w:val="ru-RU" w:eastAsia="en-US" w:bidi="ar-SA"/>
      </w:rPr>
    </w:lvl>
    <w:lvl w:ilvl="7" w:tplc="CFAA5820">
      <w:numFmt w:val="bullet"/>
      <w:lvlText w:val="•"/>
      <w:lvlJc w:val="left"/>
      <w:pPr>
        <w:ind w:left="4644" w:hanging="229"/>
      </w:pPr>
      <w:rPr>
        <w:rFonts w:hint="default"/>
        <w:lang w:val="ru-RU" w:eastAsia="en-US" w:bidi="ar-SA"/>
      </w:rPr>
    </w:lvl>
    <w:lvl w:ilvl="8" w:tplc="17B610A6">
      <w:numFmt w:val="bullet"/>
      <w:lvlText w:val="•"/>
      <w:lvlJc w:val="left"/>
      <w:pPr>
        <w:ind w:left="5290" w:hanging="229"/>
      </w:pPr>
      <w:rPr>
        <w:rFonts w:hint="default"/>
        <w:lang w:val="ru-RU" w:eastAsia="en-US" w:bidi="ar-SA"/>
      </w:rPr>
    </w:lvl>
  </w:abstractNum>
  <w:abstractNum w:abstractNumId="33">
    <w:nsid w:val="10F37853"/>
    <w:multiLevelType w:val="hybridMultilevel"/>
    <w:tmpl w:val="9DCE672C"/>
    <w:lvl w:ilvl="0" w:tplc="A30EBFA2">
      <w:start w:val="1"/>
      <w:numFmt w:val="decimal"/>
      <w:lvlText w:val="%1)"/>
      <w:lvlJc w:val="left"/>
      <w:pPr>
        <w:ind w:left="117" w:hanging="240"/>
        <w:jc w:val="left"/>
      </w:pPr>
      <w:rPr>
        <w:rFonts w:ascii="Times New Roman" w:hAnsi="Times New Roman" w:hint="default"/>
        <w:color w:val="231F20"/>
        <w:w w:val="114"/>
        <w:sz w:val="20"/>
        <w:szCs w:val="20"/>
        <w:lang w:val="ru-RU" w:eastAsia="en-US" w:bidi="ar-SA"/>
      </w:rPr>
    </w:lvl>
    <w:lvl w:ilvl="1" w:tplc="567C2BE4">
      <w:numFmt w:val="bullet"/>
      <w:lvlText w:val="•"/>
      <w:lvlJc w:val="left"/>
      <w:pPr>
        <w:ind w:left="766" w:hanging="240"/>
      </w:pPr>
      <w:rPr>
        <w:rFonts w:hint="default"/>
        <w:lang w:val="ru-RU" w:eastAsia="en-US" w:bidi="ar-SA"/>
      </w:rPr>
    </w:lvl>
    <w:lvl w:ilvl="2" w:tplc="1F06A542">
      <w:numFmt w:val="bullet"/>
      <w:lvlText w:val="•"/>
      <w:lvlJc w:val="left"/>
      <w:pPr>
        <w:ind w:left="1412" w:hanging="240"/>
      </w:pPr>
      <w:rPr>
        <w:rFonts w:hint="default"/>
        <w:lang w:val="ru-RU" w:eastAsia="en-US" w:bidi="ar-SA"/>
      </w:rPr>
    </w:lvl>
    <w:lvl w:ilvl="3" w:tplc="40F44C9E">
      <w:numFmt w:val="bullet"/>
      <w:lvlText w:val="•"/>
      <w:lvlJc w:val="left"/>
      <w:pPr>
        <w:ind w:left="2059" w:hanging="240"/>
      </w:pPr>
      <w:rPr>
        <w:rFonts w:hint="default"/>
        <w:lang w:val="ru-RU" w:eastAsia="en-US" w:bidi="ar-SA"/>
      </w:rPr>
    </w:lvl>
    <w:lvl w:ilvl="4" w:tplc="A230B6F0">
      <w:numFmt w:val="bullet"/>
      <w:lvlText w:val="•"/>
      <w:lvlJc w:val="left"/>
      <w:pPr>
        <w:ind w:left="2705" w:hanging="240"/>
      </w:pPr>
      <w:rPr>
        <w:rFonts w:hint="default"/>
        <w:lang w:val="ru-RU" w:eastAsia="en-US" w:bidi="ar-SA"/>
      </w:rPr>
    </w:lvl>
    <w:lvl w:ilvl="5" w:tplc="A5A2AB3C">
      <w:numFmt w:val="bullet"/>
      <w:lvlText w:val="•"/>
      <w:lvlJc w:val="left"/>
      <w:pPr>
        <w:ind w:left="3351" w:hanging="240"/>
      </w:pPr>
      <w:rPr>
        <w:rFonts w:hint="default"/>
        <w:lang w:val="ru-RU" w:eastAsia="en-US" w:bidi="ar-SA"/>
      </w:rPr>
    </w:lvl>
    <w:lvl w:ilvl="6" w:tplc="AEE896DA">
      <w:numFmt w:val="bullet"/>
      <w:lvlText w:val="•"/>
      <w:lvlJc w:val="left"/>
      <w:pPr>
        <w:ind w:left="3998" w:hanging="240"/>
      </w:pPr>
      <w:rPr>
        <w:rFonts w:hint="default"/>
        <w:lang w:val="ru-RU" w:eastAsia="en-US" w:bidi="ar-SA"/>
      </w:rPr>
    </w:lvl>
    <w:lvl w:ilvl="7" w:tplc="C99C00C8">
      <w:numFmt w:val="bullet"/>
      <w:lvlText w:val="•"/>
      <w:lvlJc w:val="left"/>
      <w:pPr>
        <w:ind w:left="4644" w:hanging="240"/>
      </w:pPr>
      <w:rPr>
        <w:rFonts w:hint="default"/>
        <w:lang w:val="ru-RU" w:eastAsia="en-US" w:bidi="ar-SA"/>
      </w:rPr>
    </w:lvl>
    <w:lvl w:ilvl="8" w:tplc="719A8DF2">
      <w:numFmt w:val="bullet"/>
      <w:lvlText w:val="•"/>
      <w:lvlJc w:val="left"/>
      <w:pPr>
        <w:ind w:left="5290" w:hanging="240"/>
      </w:pPr>
      <w:rPr>
        <w:rFonts w:hint="default"/>
        <w:lang w:val="ru-RU" w:eastAsia="en-US" w:bidi="ar-SA"/>
      </w:rPr>
    </w:lvl>
  </w:abstractNum>
  <w:abstractNum w:abstractNumId="34">
    <w:nsid w:val="113840DC"/>
    <w:multiLevelType w:val="hybridMultilevel"/>
    <w:tmpl w:val="D606508E"/>
    <w:lvl w:ilvl="0" w:tplc="F190DF72">
      <w:start w:val="1"/>
      <w:numFmt w:val="decimal"/>
      <w:lvlText w:val="%1."/>
      <w:lvlJc w:val="left"/>
      <w:pPr>
        <w:ind w:left="513" w:hanging="248"/>
      </w:pPr>
      <w:rPr>
        <w:rFonts w:ascii="Bookman Old Style" w:eastAsia="Bookman Old Style" w:hAnsi="Bookman Old Style" w:cs="Bookman Old Style" w:hint="default"/>
        <w:b w:val="0"/>
        <w:bCs w:val="0"/>
        <w:i w:val="0"/>
        <w:iCs w:val="0"/>
        <w:color w:val="231F20"/>
        <w:w w:val="101"/>
        <w:sz w:val="20"/>
        <w:szCs w:val="20"/>
        <w:lang w:val="ru-RU" w:eastAsia="en-US" w:bidi="ar-SA"/>
      </w:rPr>
    </w:lvl>
    <w:lvl w:ilvl="1" w:tplc="A8EE2F68">
      <w:numFmt w:val="bullet"/>
      <w:lvlText w:val="•"/>
      <w:lvlJc w:val="left"/>
      <w:pPr>
        <w:ind w:left="1126" w:hanging="248"/>
      </w:pPr>
      <w:rPr>
        <w:rFonts w:hint="default"/>
        <w:lang w:val="ru-RU" w:eastAsia="en-US" w:bidi="ar-SA"/>
      </w:rPr>
    </w:lvl>
    <w:lvl w:ilvl="2" w:tplc="0B0C1800">
      <w:numFmt w:val="bullet"/>
      <w:lvlText w:val="•"/>
      <w:lvlJc w:val="left"/>
      <w:pPr>
        <w:ind w:left="1732" w:hanging="248"/>
      </w:pPr>
      <w:rPr>
        <w:rFonts w:hint="default"/>
        <w:lang w:val="ru-RU" w:eastAsia="en-US" w:bidi="ar-SA"/>
      </w:rPr>
    </w:lvl>
    <w:lvl w:ilvl="3" w:tplc="2236DCF6">
      <w:numFmt w:val="bullet"/>
      <w:lvlText w:val="•"/>
      <w:lvlJc w:val="left"/>
      <w:pPr>
        <w:ind w:left="2339" w:hanging="248"/>
      </w:pPr>
      <w:rPr>
        <w:rFonts w:hint="default"/>
        <w:lang w:val="ru-RU" w:eastAsia="en-US" w:bidi="ar-SA"/>
      </w:rPr>
    </w:lvl>
    <w:lvl w:ilvl="4" w:tplc="6AF831B6">
      <w:numFmt w:val="bullet"/>
      <w:lvlText w:val="•"/>
      <w:lvlJc w:val="left"/>
      <w:pPr>
        <w:ind w:left="2945" w:hanging="248"/>
      </w:pPr>
      <w:rPr>
        <w:rFonts w:hint="default"/>
        <w:lang w:val="ru-RU" w:eastAsia="en-US" w:bidi="ar-SA"/>
      </w:rPr>
    </w:lvl>
    <w:lvl w:ilvl="5" w:tplc="5CB63478">
      <w:numFmt w:val="bullet"/>
      <w:lvlText w:val="•"/>
      <w:lvlJc w:val="left"/>
      <w:pPr>
        <w:ind w:left="3551" w:hanging="248"/>
      </w:pPr>
      <w:rPr>
        <w:rFonts w:hint="default"/>
        <w:lang w:val="ru-RU" w:eastAsia="en-US" w:bidi="ar-SA"/>
      </w:rPr>
    </w:lvl>
    <w:lvl w:ilvl="6" w:tplc="6F0206E2">
      <w:numFmt w:val="bullet"/>
      <w:lvlText w:val="•"/>
      <w:lvlJc w:val="left"/>
      <w:pPr>
        <w:ind w:left="4158" w:hanging="248"/>
      </w:pPr>
      <w:rPr>
        <w:rFonts w:hint="default"/>
        <w:lang w:val="ru-RU" w:eastAsia="en-US" w:bidi="ar-SA"/>
      </w:rPr>
    </w:lvl>
    <w:lvl w:ilvl="7" w:tplc="59AA5636">
      <w:numFmt w:val="bullet"/>
      <w:lvlText w:val="•"/>
      <w:lvlJc w:val="left"/>
      <w:pPr>
        <w:ind w:left="4764" w:hanging="248"/>
      </w:pPr>
      <w:rPr>
        <w:rFonts w:hint="default"/>
        <w:lang w:val="ru-RU" w:eastAsia="en-US" w:bidi="ar-SA"/>
      </w:rPr>
    </w:lvl>
    <w:lvl w:ilvl="8" w:tplc="C4C89F5A">
      <w:numFmt w:val="bullet"/>
      <w:lvlText w:val="•"/>
      <w:lvlJc w:val="left"/>
      <w:pPr>
        <w:ind w:left="5370" w:hanging="248"/>
      </w:pPr>
      <w:rPr>
        <w:rFonts w:hint="default"/>
        <w:lang w:val="ru-RU" w:eastAsia="en-US" w:bidi="ar-SA"/>
      </w:rPr>
    </w:lvl>
  </w:abstractNum>
  <w:abstractNum w:abstractNumId="35">
    <w:nsid w:val="11453BBB"/>
    <w:multiLevelType w:val="hybridMultilevel"/>
    <w:tmpl w:val="56382CF6"/>
    <w:lvl w:ilvl="0" w:tplc="04190005">
      <w:start w:val="1"/>
      <w:numFmt w:val="bullet"/>
      <w:lvlText w:val=""/>
      <w:lvlJc w:val="left"/>
      <w:pPr>
        <w:tabs>
          <w:tab w:val="num" w:pos="720"/>
        </w:tabs>
        <w:ind w:left="7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6">
    <w:nsid w:val="128D5A21"/>
    <w:multiLevelType w:val="hybridMultilevel"/>
    <w:tmpl w:val="CEC85FE8"/>
    <w:lvl w:ilvl="0" w:tplc="B9465802">
      <w:numFmt w:val="bullet"/>
      <w:lvlText w:val="—"/>
      <w:lvlJc w:val="left"/>
      <w:pPr>
        <w:ind w:left="113" w:hanging="239"/>
      </w:pPr>
      <w:rPr>
        <w:rFonts w:ascii="Bookman Old Style" w:eastAsia="Bookman Old Style" w:hAnsi="Bookman Old Style" w:cs="Bookman Old Style" w:hint="default"/>
        <w:b w:val="0"/>
        <w:bCs w:val="0"/>
        <w:i w:val="0"/>
        <w:iCs w:val="0"/>
        <w:color w:val="231F20"/>
        <w:w w:val="108"/>
        <w:sz w:val="18"/>
        <w:szCs w:val="18"/>
        <w:lang w:val="ru-RU" w:eastAsia="en-US" w:bidi="ar-SA"/>
      </w:rPr>
    </w:lvl>
    <w:lvl w:ilvl="1" w:tplc="D120671E">
      <w:numFmt w:val="bullet"/>
      <w:lvlText w:val="•"/>
      <w:lvlJc w:val="left"/>
      <w:pPr>
        <w:ind w:left="673" w:hanging="239"/>
      </w:pPr>
      <w:rPr>
        <w:rFonts w:hint="default"/>
        <w:lang w:val="ru-RU" w:eastAsia="en-US" w:bidi="ar-SA"/>
      </w:rPr>
    </w:lvl>
    <w:lvl w:ilvl="2" w:tplc="5E2ACDD6">
      <w:numFmt w:val="bullet"/>
      <w:lvlText w:val="•"/>
      <w:lvlJc w:val="left"/>
      <w:pPr>
        <w:ind w:left="1227" w:hanging="239"/>
      </w:pPr>
      <w:rPr>
        <w:rFonts w:hint="default"/>
        <w:lang w:val="ru-RU" w:eastAsia="en-US" w:bidi="ar-SA"/>
      </w:rPr>
    </w:lvl>
    <w:lvl w:ilvl="3" w:tplc="0DC00018">
      <w:numFmt w:val="bullet"/>
      <w:lvlText w:val="•"/>
      <w:lvlJc w:val="left"/>
      <w:pPr>
        <w:ind w:left="1781" w:hanging="239"/>
      </w:pPr>
      <w:rPr>
        <w:rFonts w:hint="default"/>
        <w:lang w:val="ru-RU" w:eastAsia="en-US" w:bidi="ar-SA"/>
      </w:rPr>
    </w:lvl>
    <w:lvl w:ilvl="4" w:tplc="196A40B4">
      <w:numFmt w:val="bullet"/>
      <w:lvlText w:val="•"/>
      <w:lvlJc w:val="left"/>
      <w:pPr>
        <w:ind w:left="2335" w:hanging="239"/>
      </w:pPr>
      <w:rPr>
        <w:rFonts w:hint="default"/>
        <w:lang w:val="ru-RU" w:eastAsia="en-US" w:bidi="ar-SA"/>
      </w:rPr>
    </w:lvl>
    <w:lvl w:ilvl="5" w:tplc="B3008536">
      <w:numFmt w:val="bullet"/>
      <w:lvlText w:val="•"/>
      <w:lvlJc w:val="left"/>
      <w:pPr>
        <w:ind w:left="2889" w:hanging="239"/>
      </w:pPr>
      <w:rPr>
        <w:rFonts w:hint="default"/>
        <w:lang w:val="ru-RU" w:eastAsia="en-US" w:bidi="ar-SA"/>
      </w:rPr>
    </w:lvl>
    <w:lvl w:ilvl="6" w:tplc="E2848386">
      <w:numFmt w:val="bullet"/>
      <w:lvlText w:val="•"/>
      <w:lvlJc w:val="left"/>
      <w:pPr>
        <w:ind w:left="3443" w:hanging="239"/>
      </w:pPr>
      <w:rPr>
        <w:rFonts w:hint="default"/>
        <w:lang w:val="ru-RU" w:eastAsia="en-US" w:bidi="ar-SA"/>
      </w:rPr>
    </w:lvl>
    <w:lvl w:ilvl="7" w:tplc="258485E6">
      <w:numFmt w:val="bullet"/>
      <w:lvlText w:val="•"/>
      <w:lvlJc w:val="left"/>
      <w:pPr>
        <w:ind w:left="3997" w:hanging="239"/>
      </w:pPr>
      <w:rPr>
        <w:rFonts w:hint="default"/>
        <w:lang w:val="ru-RU" w:eastAsia="en-US" w:bidi="ar-SA"/>
      </w:rPr>
    </w:lvl>
    <w:lvl w:ilvl="8" w:tplc="5C36F8D8">
      <w:numFmt w:val="bullet"/>
      <w:lvlText w:val="•"/>
      <w:lvlJc w:val="left"/>
      <w:pPr>
        <w:ind w:left="4551" w:hanging="239"/>
      </w:pPr>
      <w:rPr>
        <w:rFonts w:hint="default"/>
        <w:lang w:val="ru-RU" w:eastAsia="en-US" w:bidi="ar-SA"/>
      </w:rPr>
    </w:lvl>
  </w:abstractNum>
  <w:abstractNum w:abstractNumId="37">
    <w:nsid w:val="12A2038B"/>
    <w:multiLevelType w:val="hybridMultilevel"/>
    <w:tmpl w:val="FFFFFFFF"/>
    <w:lvl w:ilvl="0" w:tplc="C576D65E">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8">
    <w:nsid w:val="131D0341"/>
    <w:multiLevelType w:val="hybridMultilevel"/>
    <w:tmpl w:val="EADE043A"/>
    <w:lvl w:ilvl="0" w:tplc="8CAABA3C">
      <w:start w:val="1"/>
      <w:numFmt w:val="decimal"/>
      <w:lvlText w:val="%1."/>
      <w:lvlJc w:val="left"/>
      <w:pPr>
        <w:ind w:left="116" w:hanging="284"/>
        <w:jc w:val="left"/>
      </w:pPr>
      <w:rPr>
        <w:rFonts w:ascii="Times New Roman" w:eastAsia="Times New Roman" w:hAnsi="Times New Roman" w:cs="Times New Roman" w:hint="default"/>
        <w:color w:val="231F20"/>
        <w:w w:val="127"/>
        <w:sz w:val="20"/>
        <w:szCs w:val="20"/>
        <w:lang w:val="ru-RU" w:eastAsia="en-US" w:bidi="ar-SA"/>
      </w:rPr>
    </w:lvl>
    <w:lvl w:ilvl="1" w:tplc="1D4C5100">
      <w:numFmt w:val="bullet"/>
      <w:lvlText w:val="•"/>
      <w:lvlJc w:val="left"/>
      <w:pPr>
        <w:ind w:left="766" w:hanging="284"/>
      </w:pPr>
      <w:rPr>
        <w:rFonts w:hint="default"/>
        <w:lang w:val="ru-RU" w:eastAsia="en-US" w:bidi="ar-SA"/>
      </w:rPr>
    </w:lvl>
    <w:lvl w:ilvl="2" w:tplc="EECE0890">
      <w:numFmt w:val="bullet"/>
      <w:lvlText w:val="•"/>
      <w:lvlJc w:val="left"/>
      <w:pPr>
        <w:ind w:left="1412" w:hanging="284"/>
      </w:pPr>
      <w:rPr>
        <w:rFonts w:hint="default"/>
        <w:lang w:val="ru-RU" w:eastAsia="en-US" w:bidi="ar-SA"/>
      </w:rPr>
    </w:lvl>
    <w:lvl w:ilvl="3" w:tplc="ED44E258">
      <w:numFmt w:val="bullet"/>
      <w:lvlText w:val="•"/>
      <w:lvlJc w:val="left"/>
      <w:pPr>
        <w:ind w:left="2059" w:hanging="284"/>
      </w:pPr>
      <w:rPr>
        <w:rFonts w:hint="default"/>
        <w:lang w:val="ru-RU" w:eastAsia="en-US" w:bidi="ar-SA"/>
      </w:rPr>
    </w:lvl>
    <w:lvl w:ilvl="4" w:tplc="CABE63F4">
      <w:numFmt w:val="bullet"/>
      <w:lvlText w:val="•"/>
      <w:lvlJc w:val="left"/>
      <w:pPr>
        <w:ind w:left="2705" w:hanging="284"/>
      </w:pPr>
      <w:rPr>
        <w:rFonts w:hint="default"/>
        <w:lang w:val="ru-RU" w:eastAsia="en-US" w:bidi="ar-SA"/>
      </w:rPr>
    </w:lvl>
    <w:lvl w:ilvl="5" w:tplc="F268499E">
      <w:numFmt w:val="bullet"/>
      <w:lvlText w:val="•"/>
      <w:lvlJc w:val="left"/>
      <w:pPr>
        <w:ind w:left="3351" w:hanging="284"/>
      </w:pPr>
      <w:rPr>
        <w:rFonts w:hint="default"/>
        <w:lang w:val="ru-RU" w:eastAsia="en-US" w:bidi="ar-SA"/>
      </w:rPr>
    </w:lvl>
    <w:lvl w:ilvl="6" w:tplc="8D522928">
      <w:numFmt w:val="bullet"/>
      <w:lvlText w:val="•"/>
      <w:lvlJc w:val="left"/>
      <w:pPr>
        <w:ind w:left="3998" w:hanging="284"/>
      </w:pPr>
      <w:rPr>
        <w:rFonts w:hint="default"/>
        <w:lang w:val="ru-RU" w:eastAsia="en-US" w:bidi="ar-SA"/>
      </w:rPr>
    </w:lvl>
    <w:lvl w:ilvl="7" w:tplc="2A9E7648">
      <w:numFmt w:val="bullet"/>
      <w:lvlText w:val="•"/>
      <w:lvlJc w:val="left"/>
      <w:pPr>
        <w:ind w:left="4644" w:hanging="284"/>
      </w:pPr>
      <w:rPr>
        <w:rFonts w:hint="default"/>
        <w:lang w:val="ru-RU" w:eastAsia="en-US" w:bidi="ar-SA"/>
      </w:rPr>
    </w:lvl>
    <w:lvl w:ilvl="8" w:tplc="29945C30">
      <w:numFmt w:val="bullet"/>
      <w:lvlText w:val="•"/>
      <w:lvlJc w:val="left"/>
      <w:pPr>
        <w:ind w:left="5290" w:hanging="284"/>
      </w:pPr>
      <w:rPr>
        <w:rFonts w:hint="default"/>
        <w:lang w:val="ru-RU" w:eastAsia="en-US" w:bidi="ar-SA"/>
      </w:rPr>
    </w:lvl>
  </w:abstractNum>
  <w:abstractNum w:abstractNumId="39">
    <w:nsid w:val="13734A49"/>
    <w:multiLevelType w:val="hybridMultilevel"/>
    <w:tmpl w:val="33BC0018"/>
    <w:lvl w:ilvl="0" w:tplc="E702EE7E">
      <w:start w:val="1"/>
      <w:numFmt w:val="decimal"/>
      <w:lvlText w:val="%1."/>
      <w:lvlJc w:val="left"/>
      <w:pPr>
        <w:ind w:left="113" w:hanging="237"/>
        <w:jc w:val="left"/>
      </w:pPr>
      <w:rPr>
        <w:rFonts w:ascii="Times New Roman" w:eastAsia="Times New Roman" w:hAnsi="Times New Roman" w:cs="Times New Roman" w:hint="default"/>
        <w:color w:val="231F20"/>
        <w:w w:val="127"/>
        <w:sz w:val="18"/>
        <w:szCs w:val="18"/>
        <w:lang w:val="ru-RU" w:eastAsia="en-US" w:bidi="ar-SA"/>
      </w:rPr>
    </w:lvl>
    <w:lvl w:ilvl="1" w:tplc="16F63AF8">
      <w:numFmt w:val="bullet"/>
      <w:lvlText w:val="•"/>
      <w:lvlJc w:val="left"/>
      <w:pPr>
        <w:ind w:left="367" w:hanging="237"/>
      </w:pPr>
      <w:rPr>
        <w:rFonts w:hint="default"/>
        <w:lang w:val="ru-RU" w:eastAsia="en-US" w:bidi="ar-SA"/>
      </w:rPr>
    </w:lvl>
    <w:lvl w:ilvl="2" w:tplc="C9A08E22">
      <w:numFmt w:val="bullet"/>
      <w:lvlText w:val="•"/>
      <w:lvlJc w:val="left"/>
      <w:pPr>
        <w:ind w:left="615" w:hanging="237"/>
      </w:pPr>
      <w:rPr>
        <w:rFonts w:hint="default"/>
        <w:lang w:val="ru-RU" w:eastAsia="en-US" w:bidi="ar-SA"/>
      </w:rPr>
    </w:lvl>
    <w:lvl w:ilvl="3" w:tplc="1458CD44">
      <w:numFmt w:val="bullet"/>
      <w:lvlText w:val="•"/>
      <w:lvlJc w:val="left"/>
      <w:pPr>
        <w:ind w:left="863" w:hanging="237"/>
      </w:pPr>
      <w:rPr>
        <w:rFonts w:hint="default"/>
        <w:lang w:val="ru-RU" w:eastAsia="en-US" w:bidi="ar-SA"/>
      </w:rPr>
    </w:lvl>
    <w:lvl w:ilvl="4" w:tplc="209C8706">
      <w:numFmt w:val="bullet"/>
      <w:lvlText w:val="•"/>
      <w:lvlJc w:val="left"/>
      <w:pPr>
        <w:ind w:left="1111" w:hanging="237"/>
      </w:pPr>
      <w:rPr>
        <w:rFonts w:hint="default"/>
        <w:lang w:val="ru-RU" w:eastAsia="en-US" w:bidi="ar-SA"/>
      </w:rPr>
    </w:lvl>
    <w:lvl w:ilvl="5" w:tplc="64C2ED94">
      <w:numFmt w:val="bullet"/>
      <w:lvlText w:val="•"/>
      <w:lvlJc w:val="left"/>
      <w:pPr>
        <w:ind w:left="1359" w:hanging="237"/>
      </w:pPr>
      <w:rPr>
        <w:rFonts w:hint="default"/>
        <w:lang w:val="ru-RU" w:eastAsia="en-US" w:bidi="ar-SA"/>
      </w:rPr>
    </w:lvl>
    <w:lvl w:ilvl="6" w:tplc="079C3E56">
      <w:numFmt w:val="bullet"/>
      <w:lvlText w:val="•"/>
      <w:lvlJc w:val="left"/>
      <w:pPr>
        <w:ind w:left="1606" w:hanging="237"/>
      </w:pPr>
      <w:rPr>
        <w:rFonts w:hint="default"/>
        <w:lang w:val="ru-RU" w:eastAsia="en-US" w:bidi="ar-SA"/>
      </w:rPr>
    </w:lvl>
    <w:lvl w:ilvl="7" w:tplc="D0D2C57A">
      <w:numFmt w:val="bullet"/>
      <w:lvlText w:val="•"/>
      <w:lvlJc w:val="left"/>
      <w:pPr>
        <w:ind w:left="1854" w:hanging="237"/>
      </w:pPr>
      <w:rPr>
        <w:rFonts w:hint="default"/>
        <w:lang w:val="ru-RU" w:eastAsia="en-US" w:bidi="ar-SA"/>
      </w:rPr>
    </w:lvl>
    <w:lvl w:ilvl="8" w:tplc="59E2B620">
      <w:numFmt w:val="bullet"/>
      <w:lvlText w:val="•"/>
      <w:lvlJc w:val="left"/>
      <w:pPr>
        <w:ind w:left="2102" w:hanging="237"/>
      </w:pPr>
      <w:rPr>
        <w:rFonts w:hint="default"/>
        <w:lang w:val="ru-RU" w:eastAsia="en-US" w:bidi="ar-SA"/>
      </w:rPr>
    </w:lvl>
  </w:abstractNum>
  <w:abstractNum w:abstractNumId="40">
    <w:nsid w:val="13734DEB"/>
    <w:multiLevelType w:val="hybridMultilevel"/>
    <w:tmpl w:val="EE24861E"/>
    <w:lvl w:ilvl="0" w:tplc="8FECCC3C">
      <w:start w:val="1"/>
      <w:numFmt w:val="decimal"/>
      <w:lvlText w:val="%1."/>
      <w:lvlJc w:val="left"/>
      <w:pPr>
        <w:ind w:left="117" w:hanging="258"/>
        <w:jc w:val="left"/>
      </w:pPr>
      <w:rPr>
        <w:rFonts w:ascii="Times New Roman" w:eastAsia="Times New Roman" w:hAnsi="Times New Roman" w:cs="Times New Roman" w:hint="default"/>
        <w:color w:val="231F20"/>
        <w:spacing w:val="-2"/>
        <w:w w:val="127"/>
        <w:sz w:val="20"/>
        <w:szCs w:val="20"/>
        <w:lang w:val="ru-RU" w:eastAsia="en-US" w:bidi="ar-SA"/>
      </w:rPr>
    </w:lvl>
    <w:lvl w:ilvl="1" w:tplc="A2A4E5A8">
      <w:numFmt w:val="bullet"/>
      <w:lvlText w:val="•"/>
      <w:lvlJc w:val="left"/>
      <w:pPr>
        <w:ind w:left="766" w:hanging="258"/>
      </w:pPr>
      <w:rPr>
        <w:rFonts w:hint="default"/>
        <w:lang w:val="ru-RU" w:eastAsia="en-US" w:bidi="ar-SA"/>
      </w:rPr>
    </w:lvl>
    <w:lvl w:ilvl="2" w:tplc="FCA25DD8">
      <w:numFmt w:val="bullet"/>
      <w:lvlText w:val="•"/>
      <w:lvlJc w:val="left"/>
      <w:pPr>
        <w:ind w:left="1412" w:hanging="258"/>
      </w:pPr>
      <w:rPr>
        <w:rFonts w:hint="default"/>
        <w:lang w:val="ru-RU" w:eastAsia="en-US" w:bidi="ar-SA"/>
      </w:rPr>
    </w:lvl>
    <w:lvl w:ilvl="3" w:tplc="9A2E6004">
      <w:numFmt w:val="bullet"/>
      <w:lvlText w:val="•"/>
      <w:lvlJc w:val="left"/>
      <w:pPr>
        <w:ind w:left="2059" w:hanging="258"/>
      </w:pPr>
      <w:rPr>
        <w:rFonts w:hint="default"/>
        <w:lang w:val="ru-RU" w:eastAsia="en-US" w:bidi="ar-SA"/>
      </w:rPr>
    </w:lvl>
    <w:lvl w:ilvl="4" w:tplc="D390EA70">
      <w:numFmt w:val="bullet"/>
      <w:lvlText w:val="•"/>
      <w:lvlJc w:val="left"/>
      <w:pPr>
        <w:ind w:left="2705" w:hanging="258"/>
      </w:pPr>
      <w:rPr>
        <w:rFonts w:hint="default"/>
        <w:lang w:val="ru-RU" w:eastAsia="en-US" w:bidi="ar-SA"/>
      </w:rPr>
    </w:lvl>
    <w:lvl w:ilvl="5" w:tplc="76005D90">
      <w:numFmt w:val="bullet"/>
      <w:lvlText w:val="•"/>
      <w:lvlJc w:val="left"/>
      <w:pPr>
        <w:ind w:left="3351" w:hanging="258"/>
      </w:pPr>
      <w:rPr>
        <w:rFonts w:hint="default"/>
        <w:lang w:val="ru-RU" w:eastAsia="en-US" w:bidi="ar-SA"/>
      </w:rPr>
    </w:lvl>
    <w:lvl w:ilvl="6" w:tplc="FB301C5C">
      <w:numFmt w:val="bullet"/>
      <w:lvlText w:val="•"/>
      <w:lvlJc w:val="left"/>
      <w:pPr>
        <w:ind w:left="3998" w:hanging="258"/>
      </w:pPr>
      <w:rPr>
        <w:rFonts w:hint="default"/>
        <w:lang w:val="ru-RU" w:eastAsia="en-US" w:bidi="ar-SA"/>
      </w:rPr>
    </w:lvl>
    <w:lvl w:ilvl="7" w:tplc="6B52C6C6">
      <w:numFmt w:val="bullet"/>
      <w:lvlText w:val="•"/>
      <w:lvlJc w:val="left"/>
      <w:pPr>
        <w:ind w:left="4644" w:hanging="258"/>
      </w:pPr>
      <w:rPr>
        <w:rFonts w:hint="default"/>
        <w:lang w:val="ru-RU" w:eastAsia="en-US" w:bidi="ar-SA"/>
      </w:rPr>
    </w:lvl>
    <w:lvl w:ilvl="8" w:tplc="2070F4A6">
      <w:numFmt w:val="bullet"/>
      <w:lvlText w:val="•"/>
      <w:lvlJc w:val="left"/>
      <w:pPr>
        <w:ind w:left="5290" w:hanging="258"/>
      </w:pPr>
      <w:rPr>
        <w:rFonts w:hint="default"/>
        <w:lang w:val="ru-RU" w:eastAsia="en-US" w:bidi="ar-SA"/>
      </w:rPr>
    </w:lvl>
  </w:abstractNum>
  <w:abstractNum w:abstractNumId="41">
    <w:nsid w:val="13D86DE1"/>
    <w:multiLevelType w:val="hybridMultilevel"/>
    <w:tmpl w:val="4E3476DA"/>
    <w:lvl w:ilvl="0" w:tplc="03147120">
      <w:numFmt w:val="bullet"/>
      <w:lvlText w:val="•"/>
      <w:lvlJc w:val="left"/>
      <w:pPr>
        <w:ind w:left="343" w:hanging="227"/>
      </w:pPr>
      <w:rPr>
        <w:rFonts w:ascii="Cambria" w:eastAsia="Cambria" w:hAnsi="Cambria" w:cs="Cambria" w:hint="default"/>
        <w:b w:val="0"/>
        <w:bCs w:val="0"/>
        <w:i w:val="0"/>
        <w:iCs w:val="0"/>
        <w:color w:val="231F20"/>
        <w:w w:val="157"/>
        <w:sz w:val="20"/>
        <w:szCs w:val="20"/>
        <w:lang w:val="ru-RU" w:eastAsia="en-US" w:bidi="ar-SA"/>
      </w:rPr>
    </w:lvl>
    <w:lvl w:ilvl="1" w:tplc="428E9586">
      <w:numFmt w:val="bullet"/>
      <w:lvlText w:val="•"/>
      <w:lvlJc w:val="left"/>
      <w:pPr>
        <w:ind w:left="964" w:hanging="227"/>
      </w:pPr>
      <w:rPr>
        <w:rFonts w:hint="default"/>
        <w:lang w:val="ru-RU" w:eastAsia="en-US" w:bidi="ar-SA"/>
      </w:rPr>
    </w:lvl>
    <w:lvl w:ilvl="2" w:tplc="C0D094A6">
      <w:numFmt w:val="bullet"/>
      <w:lvlText w:val="•"/>
      <w:lvlJc w:val="left"/>
      <w:pPr>
        <w:ind w:left="1588" w:hanging="227"/>
      </w:pPr>
      <w:rPr>
        <w:rFonts w:hint="default"/>
        <w:lang w:val="ru-RU" w:eastAsia="en-US" w:bidi="ar-SA"/>
      </w:rPr>
    </w:lvl>
    <w:lvl w:ilvl="3" w:tplc="1742821C">
      <w:numFmt w:val="bullet"/>
      <w:lvlText w:val="•"/>
      <w:lvlJc w:val="left"/>
      <w:pPr>
        <w:ind w:left="2213" w:hanging="227"/>
      </w:pPr>
      <w:rPr>
        <w:rFonts w:hint="default"/>
        <w:lang w:val="ru-RU" w:eastAsia="en-US" w:bidi="ar-SA"/>
      </w:rPr>
    </w:lvl>
    <w:lvl w:ilvl="4" w:tplc="DF0A11C6">
      <w:numFmt w:val="bullet"/>
      <w:lvlText w:val="•"/>
      <w:lvlJc w:val="left"/>
      <w:pPr>
        <w:ind w:left="2837" w:hanging="227"/>
      </w:pPr>
      <w:rPr>
        <w:rFonts w:hint="default"/>
        <w:lang w:val="ru-RU" w:eastAsia="en-US" w:bidi="ar-SA"/>
      </w:rPr>
    </w:lvl>
    <w:lvl w:ilvl="5" w:tplc="4DCE4064">
      <w:numFmt w:val="bullet"/>
      <w:lvlText w:val="•"/>
      <w:lvlJc w:val="left"/>
      <w:pPr>
        <w:ind w:left="3461" w:hanging="227"/>
      </w:pPr>
      <w:rPr>
        <w:rFonts w:hint="default"/>
        <w:lang w:val="ru-RU" w:eastAsia="en-US" w:bidi="ar-SA"/>
      </w:rPr>
    </w:lvl>
    <w:lvl w:ilvl="6" w:tplc="A0E044B4">
      <w:numFmt w:val="bullet"/>
      <w:lvlText w:val="•"/>
      <w:lvlJc w:val="left"/>
      <w:pPr>
        <w:ind w:left="4086" w:hanging="227"/>
      </w:pPr>
      <w:rPr>
        <w:rFonts w:hint="default"/>
        <w:lang w:val="ru-RU" w:eastAsia="en-US" w:bidi="ar-SA"/>
      </w:rPr>
    </w:lvl>
    <w:lvl w:ilvl="7" w:tplc="1AFE0046">
      <w:numFmt w:val="bullet"/>
      <w:lvlText w:val="•"/>
      <w:lvlJc w:val="left"/>
      <w:pPr>
        <w:ind w:left="4710" w:hanging="227"/>
      </w:pPr>
      <w:rPr>
        <w:rFonts w:hint="default"/>
        <w:lang w:val="ru-RU" w:eastAsia="en-US" w:bidi="ar-SA"/>
      </w:rPr>
    </w:lvl>
    <w:lvl w:ilvl="8" w:tplc="DBC80A48">
      <w:numFmt w:val="bullet"/>
      <w:lvlText w:val="•"/>
      <w:lvlJc w:val="left"/>
      <w:pPr>
        <w:ind w:left="5334" w:hanging="227"/>
      </w:pPr>
      <w:rPr>
        <w:rFonts w:hint="default"/>
        <w:lang w:val="ru-RU" w:eastAsia="en-US" w:bidi="ar-SA"/>
      </w:rPr>
    </w:lvl>
  </w:abstractNum>
  <w:abstractNum w:abstractNumId="42">
    <w:nsid w:val="143F573D"/>
    <w:multiLevelType w:val="hybridMultilevel"/>
    <w:tmpl w:val="F2A89634"/>
    <w:lvl w:ilvl="0" w:tplc="ED7C456C">
      <w:start w:val="1"/>
      <w:numFmt w:val="decimal"/>
      <w:lvlText w:val="%1)"/>
      <w:lvlJc w:val="left"/>
      <w:pPr>
        <w:ind w:left="117" w:hanging="288"/>
        <w:jc w:val="left"/>
      </w:pPr>
      <w:rPr>
        <w:rFonts w:ascii="Times New Roman" w:eastAsia="Times New Roman" w:hAnsi="Times New Roman" w:cs="Times New Roman" w:hint="default"/>
        <w:color w:val="231F20"/>
        <w:w w:val="114"/>
        <w:sz w:val="20"/>
        <w:szCs w:val="20"/>
        <w:lang w:val="ru-RU" w:eastAsia="en-US" w:bidi="ar-SA"/>
      </w:rPr>
    </w:lvl>
    <w:lvl w:ilvl="1" w:tplc="D04EDDC0">
      <w:numFmt w:val="bullet"/>
      <w:lvlText w:val="•"/>
      <w:lvlJc w:val="left"/>
      <w:pPr>
        <w:ind w:left="766" w:hanging="288"/>
      </w:pPr>
      <w:rPr>
        <w:rFonts w:hint="default"/>
        <w:lang w:val="ru-RU" w:eastAsia="en-US" w:bidi="ar-SA"/>
      </w:rPr>
    </w:lvl>
    <w:lvl w:ilvl="2" w:tplc="C94E6D8E">
      <w:numFmt w:val="bullet"/>
      <w:lvlText w:val="•"/>
      <w:lvlJc w:val="left"/>
      <w:pPr>
        <w:ind w:left="1412" w:hanging="288"/>
      </w:pPr>
      <w:rPr>
        <w:rFonts w:hint="default"/>
        <w:lang w:val="ru-RU" w:eastAsia="en-US" w:bidi="ar-SA"/>
      </w:rPr>
    </w:lvl>
    <w:lvl w:ilvl="3" w:tplc="5C9C430E">
      <w:numFmt w:val="bullet"/>
      <w:lvlText w:val="•"/>
      <w:lvlJc w:val="left"/>
      <w:pPr>
        <w:ind w:left="2059" w:hanging="288"/>
      </w:pPr>
      <w:rPr>
        <w:rFonts w:hint="default"/>
        <w:lang w:val="ru-RU" w:eastAsia="en-US" w:bidi="ar-SA"/>
      </w:rPr>
    </w:lvl>
    <w:lvl w:ilvl="4" w:tplc="C39E2A9A">
      <w:numFmt w:val="bullet"/>
      <w:lvlText w:val="•"/>
      <w:lvlJc w:val="left"/>
      <w:pPr>
        <w:ind w:left="2705" w:hanging="288"/>
      </w:pPr>
      <w:rPr>
        <w:rFonts w:hint="default"/>
        <w:lang w:val="ru-RU" w:eastAsia="en-US" w:bidi="ar-SA"/>
      </w:rPr>
    </w:lvl>
    <w:lvl w:ilvl="5" w:tplc="D0724FEA">
      <w:numFmt w:val="bullet"/>
      <w:lvlText w:val="•"/>
      <w:lvlJc w:val="left"/>
      <w:pPr>
        <w:ind w:left="3351" w:hanging="288"/>
      </w:pPr>
      <w:rPr>
        <w:rFonts w:hint="default"/>
        <w:lang w:val="ru-RU" w:eastAsia="en-US" w:bidi="ar-SA"/>
      </w:rPr>
    </w:lvl>
    <w:lvl w:ilvl="6" w:tplc="5C549C46">
      <w:numFmt w:val="bullet"/>
      <w:lvlText w:val="•"/>
      <w:lvlJc w:val="left"/>
      <w:pPr>
        <w:ind w:left="3998" w:hanging="288"/>
      </w:pPr>
      <w:rPr>
        <w:rFonts w:hint="default"/>
        <w:lang w:val="ru-RU" w:eastAsia="en-US" w:bidi="ar-SA"/>
      </w:rPr>
    </w:lvl>
    <w:lvl w:ilvl="7" w:tplc="C1F2D86C">
      <w:numFmt w:val="bullet"/>
      <w:lvlText w:val="•"/>
      <w:lvlJc w:val="left"/>
      <w:pPr>
        <w:ind w:left="4644" w:hanging="288"/>
      </w:pPr>
      <w:rPr>
        <w:rFonts w:hint="default"/>
        <w:lang w:val="ru-RU" w:eastAsia="en-US" w:bidi="ar-SA"/>
      </w:rPr>
    </w:lvl>
    <w:lvl w:ilvl="8" w:tplc="5C2EBE8C">
      <w:numFmt w:val="bullet"/>
      <w:lvlText w:val="•"/>
      <w:lvlJc w:val="left"/>
      <w:pPr>
        <w:ind w:left="5290" w:hanging="288"/>
      </w:pPr>
      <w:rPr>
        <w:rFonts w:hint="default"/>
        <w:lang w:val="ru-RU" w:eastAsia="en-US" w:bidi="ar-SA"/>
      </w:rPr>
    </w:lvl>
  </w:abstractNum>
  <w:abstractNum w:abstractNumId="43">
    <w:nsid w:val="14A94256"/>
    <w:multiLevelType w:val="hybridMultilevel"/>
    <w:tmpl w:val="144AA8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1588347A"/>
    <w:multiLevelType w:val="hybridMultilevel"/>
    <w:tmpl w:val="DA7A063E"/>
    <w:lvl w:ilvl="0" w:tplc="FC0013BA">
      <w:start w:val="7"/>
      <w:numFmt w:val="decimal"/>
      <w:lvlText w:val="%1"/>
      <w:lvlJc w:val="left"/>
      <w:pPr>
        <w:ind w:left="178" w:hanging="178"/>
      </w:pPr>
      <w:rPr>
        <w:rFonts w:hint="default"/>
        <w:w w:val="106"/>
        <w:lang w:val="ru-RU" w:eastAsia="en-US" w:bidi="ar-SA"/>
      </w:rPr>
    </w:lvl>
    <w:lvl w:ilvl="1" w:tplc="11507FF8">
      <w:numFmt w:val="bullet"/>
      <w:lvlText w:val="•"/>
      <w:lvlJc w:val="left"/>
      <w:pPr>
        <w:ind w:left="1307" w:hanging="178"/>
      </w:pPr>
      <w:rPr>
        <w:rFonts w:hint="default"/>
        <w:lang w:val="ru-RU" w:eastAsia="en-US" w:bidi="ar-SA"/>
      </w:rPr>
    </w:lvl>
    <w:lvl w:ilvl="2" w:tplc="C1EC148E">
      <w:numFmt w:val="bullet"/>
      <w:lvlText w:val="•"/>
      <w:lvlJc w:val="left"/>
      <w:pPr>
        <w:ind w:left="2315" w:hanging="178"/>
      </w:pPr>
      <w:rPr>
        <w:rFonts w:hint="default"/>
        <w:lang w:val="ru-RU" w:eastAsia="en-US" w:bidi="ar-SA"/>
      </w:rPr>
    </w:lvl>
    <w:lvl w:ilvl="3" w:tplc="C99AAB86">
      <w:numFmt w:val="bullet"/>
      <w:lvlText w:val="•"/>
      <w:lvlJc w:val="left"/>
      <w:pPr>
        <w:ind w:left="3323" w:hanging="178"/>
      </w:pPr>
      <w:rPr>
        <w:rFonts w:hint="default"/>
        <w:lang w:val="ru-RU" w:eastAsia="en-US" w:bidi="ar-SA"/>
      </w:rPr>
    </w:lvl>
    <w:lvl w:ilvl="4" w:tplc="E4762230">
      <w:numFmt w:val="bullet"/>
      <w:lvlText w:val="•"/>
      <w:lvlJc w:val="left"/>
      <w:pPr>
        <w:ind w:left="4331" w:hanging="178"/>
      </w:pPr>
      <w:rPr>
        <w:rFonts w:hint="default"/>
        <w:lang w:val="ru-RU" w:eastAsia="en-US" w:bidi="ar-SA"/>
      </w:rPr>
    </w:lvl>
    <w:lvl w:ilvl="5" w:tplc="D03899E2">
      <w:numFmt w:val="bullet"/>
      <w:lvlText w:val="•"/>
      <w:lvlJc w:val="left"/>
      <w:pPr>
        <w:ind w:left="5339" w:hanging="178"/>
      </w:pPr>
      <w:rPr>
        <w:rFonts w:hint="default"/>
        <w:lang w:val="ru-RU" w:eastAsia="en-US" w:bidi="ar-SA"/>
      </w:rPr>
    </w:lvl>
    <w:lvl w:ilvl="6" w:tplc="F2E82FC4">
      <w:numFmt w:val="bullet"/>
      <w:lvlText w:val="•"/>
      <w:lvlJc w:val="left"/>
      <w:pPr>
        <w:ind w:left="6347" w:hanging="178"/>
      </w:pPr>
      <w:rPr>
        <w:rFonts w:hint="default"/>
        <w:lang w:val="ru-RU" w:eastAsia="en-US" w:bidi="ar-SA"/>
      </w:rPr>
    </w:lvl>
    <w:lvl w:ilvl="7" w:tplc="D86A18EA">
      <w:numFmt w:val="bullet"/>
      <w:lvlText w:val="•"/>
      <w:lvlJc w:val="left"/>
      <w:pPr>
        <w:ind w:left="7355" w:hanging="178"/>
      </w:pPr>
      <w:rPr>
        <w:rFonts w:hint="default"/>
        <w:lang w:val="ru-RU" w:eastAsia="en-US" w:bidi="ar-SA"/>
      </w:rPr>
    </w:lvl>
    <w:lvl w:ilvl="8" w:tplc="1B4C9BA6">
      <w:numFmt w:val="bullet"/>
      <w:lvlText w:val="•"/>
      <w:lvlJc w:val="left"/>
      <w:pPr>
        <w:ind w:left="8363" w:hanging="178"/>
      </w:pPr>
      <w:rPr>
        <w:rFonts w:hint="default"/>
        <w:lang w:val="ru-RU" w:eastAsia="en-US" w:bidi="ar-SA"/>
      </w:rPr>
    </w:lvl>
  </w:abstractNum>
  <w:abstractNum w:abstractNumId="45">
    <w:nsid w:val="15EA73A1"/>
    <w:multiLevelType w:val="hybridMultilevel"/>
    <w:tmpl w:val="6854D040"/>
    <w:lvl w:ilvl="0" w:tplc="BB7C2B26">
      <w:numFmt w:val="bullet"/>
      <w:lvlText w:val="-"/>
      <w:lvlJc w:val="left"/>
      <w:pPr>
        <w:ind w:left="692" w:hanging="281"/>
      </w:pPr>
      <w:rPr>
        <w:rFonts w:ascii="Times New Roman" w:eastAsia="Times New Roman" w:hAnsi="Times New Roman" w:cs="Times New Roman" w:hint="default"/>
        <w:w w:val="100"/>
        <w:sz w:val="28"/>
        <w:szCs w:val="28"/>
        <w:lang w:val="ru-RU" w:eastAsia="en-US" w:bidi="ar-SA"/>
      </w:rPr>
    </w:lvl>
    <w:lvl w:ilvl="1" w:tplc="BAF00408">
      <w:numFmt w:val="bullet"/>
      <w:lvlText w:val="•"/>
      <w:lvlJc w:val="left"/>
      <w:pPr>
        <w:ind w:left="1700" w:hanging="281"/>
      </w:pPr>
      <w:rPr>
        <w:rFonts w:hint="default"/>
        <w:lang w:val="ru-RU" w:eastAsia="en-US" w:bidi="ar-SA"/>
      </w:rPr>
    </w:lvl>
    <w:lvl w:ilvl="2" w:tplc="1B5A8F6A">
      <w:numFmt w:val="bullet"/>
      <w:lvlText w:val="•"/>
      <w:lvlJc w:val="left"/>
      <w:pPr>
        <w:ind w:left="2701" w:hanging="281"/>
      </w:pPr>
      <w:rPr>
        <w:rFonts w:hint="default"/>
        <w:lang w:val="ru-RU" w:eastAsia="en-US" w:bidi="ar-SA"/>
      </w:rPr>
    </w:lvl>
    <w:lvl w:ilvl="3" w:tplc="7DD28870">
      <w:numFmt w:val="bullet"/>
      <w:lvlText w:val="•"/>
      <w:lvlJc w:val="left"/>
      <w:pPr>
        <w:ind w:left="3701" w:hanging="281"/>
      </w:pPr>
      <w:rPr>
        <w:rFonts w:hint="default"/>
        <w:lang w:val="ru-RU" w:eastAsia="en-US" w:bidi="ar-SA"/>
      </w:rPr>
    </w:lvl>
    <w:lvl w:ilvl="4" w:tplc="9FE214AC">
      <w:numFmt w:val="bullet"/>
      <w:lvlText w:val="•"/>
      <w:lvlJc w:val="left"/>
      <w:pPr>
        <w:ind w:left="4702" w:hanging="281"/>
      </w:pPr>
      <w:rPr>
        <w:rFonts w:hint="default"/>
        <w:lang w:val="ru-RU" w:eastAsia="en-US" w:bidi="ar-SA"/>
      </w:rPr>
    </w:lvl>
    <w:lvl w:ilvl="5" w:tplc="5FC0D780">
      <w:numFmt w:val="bullet"/>
      <w:lvlText w:val="•"/>
      <w:lvlJc w:val="left"/>
      <w:pPr>
        <w:ind w:left="5703" w:hanging="281"/>
      </w:pPr>
      <w:rPr>
        <w:rFonts w:hint="default"/>
        <w:lang w:val="ru-RU" w:eastAsia="en-US" w:bidi="ar-SA"/>
      </w:rPr>
    </w:lvl>
    <w:lvl w:ilvl="6" w:tplc="D5C68A68">
      <w:numFmt w:val="bullet"/>
      <w:lvlText w:val="•"/>
      <w:lvlJc w:val="left"/>
      <w:pPr>
        <w:ind w:left="6703" w:hanging="281"/>
      </w:pPr>
      <w:rPr>
        <w:rFonts w:hint="default"/>
        <w:lang w:val="ru-RU" w:eastAsia="en-US" w:bidi="ar-SA"/>
      </w:rPr>
    </w:lvl>
    <w:lvl w:ilvl="7" w:tplc="6330ADA2">
      <w:numFmt w:val="bullet"/>
      <w:lvlText w:val="•"/>
      <w:lvlJc w:val="left"/>
      <w:pPr>
        <w:ind w:left="7704" w:hanging="281"/>
      </w:pPr>
      <w:rPr>
        <w:rFonts w:hint="default"/>
        <w:lang w:val="ru-RU" w:eastAsia="en-US" w:bidi="ar-SA"/>
      </w:rPr>
    </w:lvl>
    <w:lvl w:ilvl="8" w:tplc="B6E87E6E">
      <w:numFmt w:val="bullet"/>
      <w:lvlText w:val="•"/>
      <w:lvlJc w:val="left"/>
      <w:pPr>
        <w:ind w:left="8705" w:hanging="281"/>
      </w:pPr>
      <w:rPr>
        <w:rFonts w:hint="default"/>
        <w:lang w:val="ru-RU" w:eastAsia="en-US" w:bidi="ar-SA"/>
      </w:rPr>
    </w:lvl>
  </w:abstractNum>
  <w:abstractNum w:abstractNumId="46">
    <w:nsid w:val="17E84576"/>
    <w:multiLevelType w:val="hybridMultilevel"/>
    <w:tmpl w:val="2214CE0E"/>
    <w:lvl w:ilvl="0" w:tplc="7E5E5CAE">
      <w:start w:val="8"/>
      <w:numFmt w:val="decimal"/>
      <w:lvlText w:val="%1"/>
      <w:lvlJc w:val="left"/>
      <w:pPr>
        <w:ind w:left="312" w:hanging="196"/>
      </w:pPr>
      <w:rPr>
        <w:rFonts w:ascii="Tahoma" w:eastAsia="Tahoma" w:hAnsi="Tahoma" w:cs="Tahoma" w:hint="default"/>
        <w:color w:val="231F20"/>
        <w:w w:val="98"/>
        <w:sz w:val="22"/>
        <w:szCs w:val="22"/>
        <w:lang w:val="ru-RU" w:eastAsia="en-US" w:bidi="ar-SA"/>
      </w:rPr>
    </w:lvl>
    <w:lvl w:ilvl="1" w:tplc="07EEA106">
      <w:numFmt w:val="bullet"/>
      <w:lvlText w:val="•"/>
      <w:lvlJc w:val="left"/>
      <w:pPr>
        <w:ind w:left="946" w:hanging="196"/>
      </w:pPr>
      <w:rPr>
        <w:lang w:val="ru-RU" w:eastAsia="en-US" w:bidi="ar-SA"/>
      </w:rPr>
    </w:lvl>
    <w:lvl w:ilvl="2" w:tplc="F0524318">
      <w:numFmt w:val="bullet"/>
      <w:lvlText w:val="•"/>
      <w:lvlJc w:val="left"/>
      <w:pPr>
        <w:ind w:left="1572" w:hanging="196"/>
      </w:pPr>
      <w:rPr>
        <w:lang w:val="ru-RU" w:eastAsia="en-US" w:bidi="ar-SA"/>
      </w:rPr>
    </w:lvl>
    <w:lvl w:ilvl="3" w:tplc="67FEF802">
      <w:numFmt w:val="bullet"/>
      <w:lvlText w:val="•"/>
      <w:lvlJc w:val="left"/>
      <w:pPr>
        <w:ind w:left="2199" w:hanging="196"/>
      </w:pPr>
      <w:rPr>
        <w:lang w:val="ru-RU" w:eastAsia="en-US" w:bidi="ar-SA"/>
      </w:rPr>
    </w:lvl>
    <w:lvl w:ilvl="4" w:tplc="01E64004">
      <w:numFmt w:val="bullet"/>
      <w:lvlText w:val="•"/>
      <w:lvlJc w:val="left"/>
      <w:pPr>
        <w:ind w:left="2825" w:hanging="196"/>
      </w:pPr>
      <w:rPr>
        <w:lang w:val="ru-RU" w:eastAsia="en-US" w:bidi="ar-SA"/>
      </w:rPr>
    </w:lvl>
    <w:lvl w:ilvl="5" w:tplc="3E164304">
      <w:numFmt w:val="bullet"/>
      <w:lvlText w:val="•"/>
      <w:lvlJc w:val="left"/>
      <w:pPr>
        <w:ind w:left="3451" w:hanging="196"/>
      </w:pPr>
      <w:rPr>
        <w:lang w:val="ru-RU" w:eastAsia="en-US" w:bidi="ar-SA"/>
      </w:rPr>
    </w:lvl>
    <w:lvl w:ilvl="6" w:tplc="5AA8523E">
      <w:numFmt w:val="bullet"/>
      <w:lvlText w:val="•"/>
      <w:lvlJc w:val="left"/>
      <w:pPr>
        <w:ind w:left="4078" w:hanging="196"/>
      </w:pPr>
      <w:rPr>
        <w:lang w:val="ru-RU" w:eastAsia="en-US" w:bidi="ar-SA"/>
      </w:rPr>
    </w:lvl>
    <w:lvl w:ilvl="7" w:tplc="852668BC">
      <w:numFmt w:val="bullet"/>
      <w:lvlText w:val="•"/>
      <w:lvlJc w:val="left"/>
      <w:pPr>
        <w:ind w:left="4704" w:hanging="196"/>
      </w:pPr>
      <w:rPr>
        <w:lang w:val="ru-RU" w:eastAsia="en-US" w:bidi="ar-SA"/>
      </w:rPr>
    </w:lvl>
    <w:lvl w:ilvl="8" w:tplc="541874E4">
      <w:numFmt w:val="bullet"/>
      <w:lvlText w:val="•"/>
      <w:lvlJc w:val="left"/>
      <w:pPr>
        <w:ind w:left="5330" w:hanging="196"/>
      </w:pPr>
      <w:rPr>
        <w:lang w:val="ru-RU" w:eastAsia="en-US" w:bidi="ar-SA"/>
      </w:rPr>
    </w:lvl>
  </w:abstractNum>
  <w:abstractNum w:abstractNumId="47">
    <w:nsid w:val="18B807EF"/>
    <w:multiLevelType w:val="hybridMultilevel"/>
    <w:tmpl w:val="984036DC"/>
    <w:lvl w:ilvl="0" w:tplc="FC3C2166">
      <w:start w:val="1"/>
      <w:numFmt w:val="decimal"/>
      <w:lvlText w:val="%1."/>
      <w:lvlJc w:val="left"/>
      <w:pPr>
        <w:ind w:left="431" w:hanging="262"/>
      </w:pPr>
      <w:rPr>
        <w:rFonts w:ascii="Times New Roman" w:eastAsia="Georgia" w:hAnsi="Times New Roman" w:cs="Times New Roman" w:hint="default"/>
        <w:color w:val="231F20"/>
        <w:w w:val="100"/>
        <w:sz w:val="22"/>
        <w:szCs w:val="22"/>
        <w:lang w:val="ru-RU" w:eastAsia="en-US" w:bidi="ar-SA"/>
      </w:rPr>
    </w:lvl>
    <w:lvl w:ilvl="1" w:tplc="97CA967A">
      <w:numFmt w:val="bullet"/>
      <w:lvlText w:val="•"/>
      <w:lvlJc w:val="left"/>
      <w:pPr>
        <w:ind w:left="786" w:hanging="262"/>
      </w:pPr>
      <w:rPr>
        <w:rFonts w:hint="default"/>
        <w:lang w:val="ru-RU" w:eastAsia="en-US" w:bidi="ar-SA"/>
      </w:rPr>
    </w:lvl>
    <w:lvl w:ilvl="2" w:tplc="5DDC470E">
      <w:numFmt w:val="bullet"/>
      <w:lvlText w:val="•"/>
      <w:lvlJc w:val="left"/>
      <w:pPr>
        <w:ind w:left="1132" w:hanging="262"/>
      </w:pPr>
      <w:rPr>
        <w:rFonts w:hint="default"/>
        <w:lang w:val="ru-RU" w:eastAsia="en-US" w:bidi="ar-SA"/>
      </w:rPr>
    </w:lvl>
    <w:lvl w:ilvl="3" w:tplc="6C92860A">
      <w:numFmt w:val="bullet"/>
      <w:lvlText w:val="•"/>
      <w:lvlJc w:val="left"/>
      <w:pPr>
        <w:ind w:left="1478" w:hanging="262"/>
      </w:pPr>
      <w:rPr>
        <w:rFonts w:hint="default"/>
        <w:lang w:val="ru-RU" w:eastAsia="en-US" w:bidi="ar-SA"/>
      </w:rPr>
    </w:lvl>
    <w:lvl w:ilvl="4" w:tplc="D4AC4A72">
      <w:numFmt w:val="bullet"/>
      <w:lvlText w:val="•"/>
      <w:lvlJc w:val="left"/>
      <w:pPr>
        <w:ind w:left="1824" w:hanging="262"/>
      </w:pPr>
      <w:rPr>
        <w:rFonts w:hint="default"/>
        <w:lang w:val="ru-RU" w:eastAsia="en-US" w:bidi="ar-SA"/>
      </w:rPr>
    </w:lvl>
    <w:lvl w:ilvl="5" w:tplc="477260EA">
      <w:numFmt w:val="bullet"/>
      <w:lvlText w:val="•"/>
      <w:lvlJc w:val="left"/>
      <w:pPr>
        <w:ind w:left="2171" w:hanging="262"/>
      </w:pPr>
      <w:rPr>
        <w:rFonts w:hint="default"/>
        <w:lang w:val="ru-RU" w:eastAsia="en-US" w:bidi="ar-SA"/>
      </w:rPr>
    </w:lvl>
    <w:lvl w:ilvl="6" w:tplc="4C605172">
      <w:numFmt w:val="bullet"/>
      <w:lvlText w:val="•"/>
      <w:lvlJc w:val="left"/>
      <w:pPr>
        <w:ind w:left="2517" w:hanging="262"/>
      </w:pPr>
      <w:rPr>
        <w:rFonts w:hint="default"/>
        <w:lang w:val="ru-RU" w:eastAsia="en-US" w:bidi="ar-SA"/>
      </w:rPr>
    </w:lvl>
    <w:lvl w:ilvl="7" w:tplc="F9B2D402">
      <w:numFmt w:val="bullet"/>
      <w:lvlText w:val="•"/>
      <w:lvlJc w:val="left"/>
      <w:pPr>
        <w:ind w:left="2863" w:hanging="262"/>
      </w:pPr>
      <w:rPr>
        <w:rFonts w:hint="default"/>
        <w:lang w:val="ru-RU" w:eastAsia="en-US" w:bidi="ar-SA"/>
      </w:rPr>
    </w:lvl>
    <w:lvl w:ilvl="8" w:tplc="F7226FBA">
      <w:numFmt w:val="bullet"/>
      <w:lvlText w:val="•"/>
      <w:lvlJc w:val="left"/>
      <w:pPr>
        <w:ind w:left="3209" w:hanging="262"/>
      </w:pPr>
      <w:rPr>
        <w:rFonts w:hint="default"/>
        <w:lang w:val="ru-RU" w:eastAsia="en-US" w:bidi="ar-SA"/>
      </w:rPr>
    </w:lvl>
  </w:abstractNum>
  <w:abstractNum w:abstractNumId="48">
    <w:nsid w:val="190E6A0F"/>
    <w:multiLevelType w:val="hybridMultilevel"/>
    <w:tmpl w:val="F9D293DC"/>
    <w:lvl w:ilvl="0" w:tplc="EB4C44F2">
      <w:start w:val="5"/>
      <w:numFmt w:val="decimal"/>
      <w:lvlText w:val="%1"/>
      <w:lvlJc w:val="left"/>
      <w:pPr>
        <w:ind w:left="761" w:hanging="192"/>
        <w:jc w:val="left"/>
      </w:pPr>
      <w:rPr>
        <w:rFonts w:ascii="Times New Roman" w:eastAsia="Times New Roman" w:hAnsi="Times New Roman" w:cs="Times New Roman" w:hint="default"/>
        <w:color w:val="231F20"/>
        <w:w w:val="119"/>
        <w:sz w:val="20"/>
        <w:szCs w:val="20"/>
        <w:lang w:val="ru-RU" w:eastAsia="en-US" w:bidi="ar-SA"/>
      </w:rPr>
    </w:lvl>
    <w:lvl w:ilvl="1" w:tplc="79529DAA">
      <w:numFmt w:val="bullet"/>
      <w:lvlText w:val="•"/>
      <w:lvlJc w:val="left"/>
      <w:pPr>
        <w:ind w:left="1342" w:hanging="192"/>
      </w:pPr>
      <w:rPr>
        <w:rFonts w:hint="default"/>
        <w:lang w:val="ru-RU" w:eastAsia="en-US" w:bidi="ar-SA"/>
      </w:rPr>
    </w:lvl>
    <w:lvl w:ilvl="2" w:tplc="F84658D0">
      <w:numFmt w:val="bullet"/>
      <w:lvlText w:val="•"/>
      <w:lvlJc w:val="left"/>
      <w:pPr>
        <w:ind w:left="1924" w:hanging="192"/>
      </w:pPr>
      <w:rPr>
        <w:rFonts w:hint="default"/>
        <w:lang w:val="ru-RU" w:eastAsia="en-US" w:bidi="ar-SA"/>
      </w:rPr>
    </w:lvl>
    <w:lvl w:ilvl="3" w:tplc="BBE82CC8">
      <w:numFmt w:val="bullet"/>
      <w:lvlText w:val="•"/>
      <w:lvlJc w:val="left"/>
      <w:pPr>
        <w:ind w:left="2507" w:hanging="192"/>
      </w:pPr>
      <w:rPr>
        <w:rFonts w:hint="default"/>
        <w:lang w:val="ru-RU" w:eastAsia="en-US" w:bidi="ar-SA"/>
      </w:rPr>
    </w:lvl>
    <w:lvl w:ilvl="4" w:tplc="3A86BA7C">
      <w:numFmt w:val="bullet"/>
      <w:lvlText w:val="•"/>
      <w:lvlJc w:val="left"/>
      <w:pPr>
        <w:ind w:left="3089" w:hanging="192"/>
      </w:pPr>
      <w:rPr>
        <w:rFonts w:hint="default"/>
        <w:lang w:val="ru-RU" w:eastAsia="en-US" w:bidi="ar-SA"/>
      </w:rPr>
    </w:lvl>
    <w:lvl w:ilvl="5" w:tplc="DF484DDE">
      <w:numFmt w:val="bullet"/>
      <w:lvlText w:val="•"/>
      <w:lvlJc w:val="left"/>
      <w:pPr>
        <w:ind w:left="3671" w:hanging="192"/>
      </w:pPr>
      <w:rPr>
        <w:rFonts w:hint="default"/>
        <w:lang w:val="ru-RU" w:eastAsia="en-US" w:bidi="ar-SA"/>
      </w:rPr>
    </w:lvl>
    <w:lvl w:ilvl="6" w:tplc="C2CC9EA4">
      <w:numFmt w:val="bullet"/>
      <w:lvlText w:val="•"/>
      <w:lvlJc w:val="left"/>
      <w:pPr>
        <w:ind w:left="4254" w:hanging="192"/>
      </w:pPr>
      <w:rPr>
        <w:rFonts w:hint="default"/>
        <w:lang w:val="ru-RU" w:eastAsia="en-US" w:bidi="ar-SA"/>
      </w:rPr>
    </w:lvl>
    <w:lvl w:ilvl="7" w:tplc="9C12E51A">
      <w:numFmt w:val="bullet"/>
      <w:lvlText w:val="•"/>
      <w:lvlJc w:val="left"/>
      <w:pPr>
        <w:ind w:left="4836" w:hanging="192"/>
      </w:pPr>
      <w:rPr>
        <w:rFonts w:hint="default"/>
        <w:lang w:val="ru-RU" w:eastAsia="en-US" w:bidi="ar-SA"/>
      </w:rPr>
    </w:lvl>
    <w:lvl w:ilvl="8" w:tplc="C6CE8642">
      <w:numFmt w:val="bullet"/>
      <w:lvlText w:val="•"/>
      <w:lvlJc w:val="left"/>
      <w:pPr>
        <w:ind w:left="5418" w:hanging="192"/>
      </w:pPr>
      <w:rPr>
        <w:rFonts w:hint="default"/>
        <w:lang w:val="ru-RU" w:eastAsia="en-US" w:bidi="ar-SA"/>
      </w:rPr>
    </w:lvl>
  </w:abstractNum>
  <w:abstractNum w:abstractNumId="49">
    <w:nsid w:val="19AC1C72"/>
    <w:multiLevelType w:val="hybridMultilevel"/>
    <w:tmpl w:val="E570826A"/>
    <w:lvl w:ilvl="0" w:tplc="833AE906">
      <w:start w:val="5"/>
      <w:numFmt w:val="decimal"/>
      <w:lvlText w:val="%1"/>
      <w:lvlJc w:val="left"/>
      <w:pPr>
        <w:ind w:left="737" w:hanging="168"/>
        <w:jc w:val="left"/>
      </w:pPr>
      <w:rPr>
        <w:rFonts w:ascii="Times New Roman" w:eastAsia="Times New Roman" w:hAnsi="Times New Roman" w:cs="Times New Roman" w:hint="default"/>
        <w:color w:val="231F20"/>
        <w:w w:val="119"/>
        <w:sz w:val="20"/>
        <w:szCs w:val="20"/>
        <w:lang w:val="ru-RU" w:eastAsia="en-US" w:bidi="ar-SA"/>
      </w:rPr>
    </w:lvl>
    <w:lvl w:ilvl="1" w:tplc="4E74447A">
      <w:numFmt w:val="bullet"/>
      <w:lvlText w:val="•"/>
      <w:lvlJc w:val="left"/>
      <w:pPr>
        <w:ind w:left="1324" w:hanging="168"/>
      </w:pPr>
      <w:rPr>
        <w:rFonts w:hint="default"/>
        <w:lang w:val="ru-RU" w:eastAsia="en-US" w:bidi="ar-SA"/>
      </w:rPr>
    </w:lvl>
    <w:lvl w:ilvl="2" w:tplc="8D8CA588">
      <w:numFmt w:val="bullet"/>
      <w:lvlText w:val="•"/>
      <w:lvlJc w:val="left"/>
      <w:pPr>
        <w:ind w:left="1908" w:hanging="168"/>
      </w:pPr>
      <w:rPr>
        <w:rFonts w:hint="default"/>
        <w:lang w:val="ru-RU" w:eastAsia="en-US" w:bidi="ar-SA"/>
      </w:rPr>
    </w:lvl>
    <w:lvl w:ilvl="3" w:tplc="06320E14">
      <w:numFmt w:val="bullet"/>
      <w:lvlText w:val="•"/>
      <w:lvlJc w:val="left"/>
      <w:pPr>
        <w:ind w:left="2493" w:hanging="168"/>
      </w:pPr>
      <w:rPr>
        <w:rFonts w:hint="default"/>
        <w:lang w:val="ru-RU" w:eastAsia="en-US" w:bidi="ar-SA"/>
      </w:rPr>
    </w:lvl>
    <w:lvl w:ilvl="4" w:tplc="9372F476">
      <w:numFmt w:val="bullet"/>
      <w:lvlText w:val="•"/>
      <w:lvlJc w:val="left"/>
      <w:pPr>
        <w:ind w:left="3077" w:hanging="168"/>
      </w:pPr>
      <w:rPr>
        <w:rFonts w:hint="default"/>
        <w:lang w:val="ru-RU" w:eastAsia="en-US" w:bidi="ar-SA"/>
      </w:rPr>
    </w:lvl>
    <w:lvl w:ilvl="5" w:tplc="DA64AB06">
      <w:numFmt w:val="bullet"/>
      <w:lvlText w:val="•"/>
      <w:lvlJc w:val="left"/>
      <w:pPr>
        <w:ind w:left="3661" w:hanging="168"/>
      </w:pPr>
      <w:rPr>
        <w:rFonts w:hint="default"/>
        <w:lang w:val="ru-RU" w:eastAsia="en-US" w:bidi="ar-SA"/>
      </w:rPr>
    </w:lvl>
    <w:lvl w:ilvl="6" w:tplc="844E0A84">
      <w:numFmt w:val="bullet"/>
      <w:lvlText w:val="•"/>
      <w:lvlJc w:val="left"/>
      <w:pPr>
        <w:ind w:left="4246" w:hanging="168"/>
      </w:pPr>
      <w:rPr>
        <w:rFonts w:hint="default"/>
        <w:lang w:val="ru-RU" w:eastAsia="en-US" w:bidi="ar-SA"/>
      </w:rPr>
    </w:lvl>
    <w:lvl w:ilvl="7" w:tplc="E554562A">
      <w:numFmt w:val="bullet"/>
      <w:lvlText w:val="•"/>
      <w:lvlJc w:val="left"/>
      <w:pPr>
        <w:ind w:left="4830" w:hanging="168"/>
      </w:pPr>
      <w:rPr>
        <w:rFonts w:hint="default"/>
        <w:lang w:val="ru-RU" w:eastAsia="en-US" w:bidi="ar-SA"/>
      </w:rPr>
    </w:lvl>
    <w:lvl w:ilvl="8" w:tplc="1CFC5B74">
      <w:numFmt w:val="bullet"/>
      <w:lvlText w:val="•"/>
      <w:lvlJc w:val="left"/>
      <w:pPr>
        <w:ind w:left="5414" w:hanging="168"/>
      </w:pPr>
      <w:rPr>
        <w:rFonts w:hint="default"/>
        <w:lang w:val="ru-RU" w:eastAsia="en-US" w:bidi="ar-SA"/>
      </w:rPr>
    </w:lvl>
  </w:abstractNum>
  <w:abstractNum w:abstractNumId="50">
    <w:nsid w:val="19C3733A"/>
    <w:multiLevelType w:val="hybridMultilevel"/>
    <w:tmpl w:val="5E520294"/>
    <w:lvl w:ilvl="0" w:tplc="F2240794">
      <w:start w:val="51"/>
      <w:numFmt w:val="bullet"/>
      <w:lvlText w:val=""/>
      <w:lvlJc w:val="left"/>
      <w:pPr>
        <w:tabs>
          <w:tab w:val="num" w:pos="633"/>
        </w:tabs>
        <w:ind w:left="537" w:hanging="227"/>
      </w:pPr>
      <w:rPr>
        <w:rFonts w:ascii="Symbol" w:eastAsia="Marigold" w:hAnsi="Symbol" w:cs="Marigold" w:hint="default"/>
        <w:color w:val="auto"/>
      </w:rPr>
    </w:lvl>
    <w:lvl w:ilvl="1" w:tplc="04190003" w:tentative="1">
      <w:start w:val="1"/>
      <w:numFmt w:val="bullet"/>
      <w:lvlText w:val="o"/>
      <w:lvlJc w:val="left"/>
      <w:pPr>
        <w:tabs>
          <w:tab w:val="num" w:pos="1580"/>
        </w:tabs>
        <w:ind w:left="1580" w:hanging="360"/>
      </w:pPr>
      <w:rPr>
        <w:rFonts w:ascii="Courier New" w:hAnsi="Courier New" w:cs="Courier New" w:hint="default"/>
      </w:rPr>
    </w:lvl>
    <w:lvl w:ilvl="2" w:tplc="04190005" w:tentative="1">
      <w:start w:val="1"/>
      <w:numFmt w:val="bullet"/>
      <w:lvlText w:val=""/>
      <w:lvlJc w:val="left"/>
      <w:pPr>
        <w:tabs>
          <w:tab w:val="num" w:pos="2300"/>
        </w:tabs>
        <w:ind w:left="2300" w:hanging="360"/>
      </w:pPr>
      <w:rPr>
        <w:rFonts w:ascii="Wingdings" w:hAnsi="Wingdings" w:hint="default"/>
      </w:rPr>
    </w:lvl>
    <w:lvl w:ilvl="3" w:tplc="04190001" w:tentative="1">
      <w:start w:val="1"/>
      <w:numFmt w:val="bullet"/>
      <w:lvlText w:val=""/>
      <w:lvlJc w:val="left"/>
      <w:pPr>
        <w:tabs>
          <w:tab w:val="num" w:pos="3020"/>
        </w:tabs>
        <w:ind w:left="3020" w:hanging="360"/>
      </w:pPr>
      <w:rPr>
        <w:rFonts w:ascii="Symbol" w:hAnsi="Symbol" w:hint="default"/>
      </w:rPr>
    </w:lvl>
    <w:lvl w:ilvl="4" w:tplc="04190003" w:tentative="1">
      <w:start w:val="1"/>
      <w:numFmt w:val="bullet"/>
      <w:lvlText w:val="o"/>
      <w:lvlJc w:val="left"/>
      <w:pPr>
        <w:tabs>
          <w:tab w:val="num" w:pos="3740"/>
        </w:tabs>
        <w:ind w:left="3740" w:hanging="360"/>
      </w:pPr>
      <w:rPr>
        <w:rFonts w:ascii="Courier New" w:hAnsi="Courier New" w:cs="Courier New" w:hint="default"/>
      </w:rPr>
    </w:lvl>
    <w:lvl w:ilvl="5" w:tplc="04190005" w:tentative="1">
      <w:start w:val="1"/>
      <w:numFmt w:val="bullet"/>
      <w:lvlText w:val=""/>
      <w:lvlJc w:val="left"/>
      <w:pPr>
        <w:tabs>
          <w:tab w:val="num" w:pos="4460"/>
        </w:tabs>
        <w:ind w:left="4460" w:hanging="360"/>
      </w:pPr>
      <w:rPr>
        <w:rFonts w:ascii="Wingdings" w:hAnsi="Wingdings" w:hint="default"/>
      </w:rPr>
    </w:lvl>
    <w:lvl w:ilvl="6" w:tplc="04190001" w:tentative="1">
      <w:start w:val="1"/>
      <w:numFmt w:val="bullet"/>
      <w:lvlText w:val=""/>
      <w:lvlJc w:val="left"/>
      <w:pPr>
        <w:tabs>
          <w:tab w:val="num" w:pos="5180"/>
        </w:tabs>
        <w:ind w:left="5180" w:hanging="360"/>
      </w:pPr>
      <w:rPr>
        <w:rFonts w:ascii="Symbol" w:hAnsi="Symbol" w:hint="default"/>
      </w:rPr>
    </w:lvl>
    <w:lvl w:ilvl="7" w:tplc="04190003" w:tentative="1">
      <w:start w:val="1"/>
      <w:numFmt w:val="bullet"/>
      <w:lvlText w:val="o"/>
      <w:lvlJc w:val="left"/>
      <w:pPr>
        <w:tabs>
          <w:tab w:val="num" w:pos="5900"/>
        </w:tabs>
        <w:ind w:left="5900" w:hanging="360"/>
      </w:pPr>
      <w:rPr>
        <w:rFonts w:ascii="Courier New" w:hAnsi="Courier New" w:cs="Courier New" w:hint="default"/>
      </w:rPr>
    </w:lvl>
    <w:lvl w:ilvl="8" w:tplc="04190005" w:tentative="1">
      <w:start w:val="1"/>
      <w:numFmt w:val="bullet"/>
      <w:lvlText w:val=""/>
      <w:lvlJc w:val="left"/>
      <w:pPr>
        <w:tabs>
          <w:tab w:val="num" w:pos="6620"/>
        </w:tabs>
        <w:ind w:left="6620" w:hanging="360"/>
      </w:pPr>
      <w:rPr>
        <w:rFonts w:ascii="Wingdings" w:hAnsi="Wingdings" w:hint="default"/>
      </w:rPr>
    </w:lvl>
  </w:abstractNum>
  <w:abstractNum w:abstractNumId="51">
    <w:nsid w:val="1A026871"/>
    <w:multiLevelType w:val="hybridMultilevel"/>
    <w:tmpl w:val="FFFFFFFF"/>
    <w:lvl w:ilvl="0" w:tplc="C576D65E">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52">
    <w:nsid w:val="1B153321"/>
    <w:multiLevelType w:val="hybridMultilevel"/>
    <w:tmpl w:val="FFFFFFFF"/>
    <w:lvl w:ilvl="0" w:tplc="C576D65E">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53">
    <w:nsid w:val="1D057DFC"/>
    <w:multiLevelType w:val="hybridMultilevel"/>
    <w:tmpl w:val="EE143930"/>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4">
    <w:nsid w:val="1D4C33F9"/>
    <w:multiLevelType w:val="hybridMultilevel"/>
    <w:tmpl w:val="4C860ABA"/>
    <w:lvl w:ilvl="0" w:tplc="BEC03D3E">
      <w:start w:val="5"/>
      <w:numFmt w:val="decimal"/>
      <w:lvlText w:val="%1"/>
      <w:lvlJc w:val="left"/>
      <w:pPr>
        <w:ind w:left="309" w:hanging="196"/>
      </w:pPr>
      <w:rPr>
        <w:rFonts w:ascii="Tahoma" w:eastAsia="Tahoma" w:hAnsi="Tahoma" w:cs="Tahoma" w:hint="default"/>
        <w:color w:val="231F20"/>
        <w:w w:val="98"/>
        <w:sz w:val="22"/>
        <w:szCs w:val="22"/>
        <w:lang w:val="ru-RU" w:eastAsia="en-US" w:bidi="ar-SA"/>
      </w:rPr>
    </w:lvl>
    <w:lvl w:ilvl="1" w:tplc="BEB841C8">
      <w:numFmt w:val="bullet"/>
      <w:lvlText w:val="•"/>
      <w:lvlJc w:val="left"/>
      <w:pPr>
        <w:ind w:left="1307" w:hanging="196"/>
      </w:pPr>
      <w:rPr>
        <w:lang w:val="ru-RU" w:eastAsia="en-US" w:bidi="ar-SA"/>
      </w:rPr>
    </w:lvl>
    <w:lvl w:ilvl="2" w:tplc="E60049C2">
      <w:numFmt w:val="bullet"/>
      <w:lvlText w:val="•"/>
      <w:lvlJc w:val="left"/>
      <w:pPr>
        <w:ind w:left="2315" w:hanging="196"/>
      </w:pPr>
      <w:rPr>
        <w:lang w:val="ru-RU" w:eastAsia="en-US" w:bidi="ar-SA"/>
      </w:rPr>
    </w:lvl>
    <w:lvl w:ilvl="3" w:tplc="2C8A2EC6">
      <w:numFmt w:val="bullet"/>
      <w:lvlText w:val="•"/>
      <w:lvlJc w:val="left"/>
      <w:pPr>
        <w:ind w:left="3323" w:hanging="196"/>
      </w:pPr>
      <w:rPr>
        <w:lang w:val="ru-RU" w:eastAsia="en-US" w:bidi="ar-SA"/>
      </w:rPr>
    </w:lvl>
    <w:lvl w:ilvl="4" w:tplc="B4A486EC">
      <w:numFmt w:val="bullet"/>
      <w:lvlText w:val="•"/>
      <w:lvlJc w:val="left"/>
      <w:pPr>
        <w:ind w:left="4331" w:hanging="196"/>
      </w:pPr>
      <w:rPr>
        <w:lang w:val="ru-RU" w:eastAsia="en-US" w:bidi="ar-SA"/>
      </w:rPr>
    </w:lvl>
    <w:lvl w:ilvl="5" w:tplc="7C2C0A7E">
      <w:numFmt w:val="bullet"/>
      <w:lvlText w:val="•"/>
      <w:lvlJc w:val="left"/>
      <w:pPr>
        <w:ind w:left="5339" w:hanging="196"/>
      </w:pPr>
      <w:rPr>
        <w:lang w:val="ru-RU" w:eastAsia="en-US" w:bidi="ar-SA"/>
      </w:rPr>
    </w:lvl>
    <w:lvl w:ilvl="6" w:tplc="07E2D620">
      <w:numFmt w:val="bullet"/>
      <w:lvlText w:val="•"/>
      <w:lvlJc w:val="left"/>
      <w:pPr>
        <w:ind w:left="6347" w:hanging="196"/>
      </w:pPr>
      <w:rPr>
        <w:lang w:val="ru-RU" w:eastAsia="en-US" w:bidi="ar-SA"/>
      </w:rPr>
    </w:lvl>
    <w:lvl w:ilvl="7" w:tplc="37B6C720">
      <w:numFmt w:val="bullet"/>
      <w:lvlText w:val="•"/>
      <w:lvlJc w:val="left"/>
      <w:pPr>
        <w:ind w:left="7355" w:hanging="196"/>
      </w:pPr>
      <w:rPr>
        <w:lang w:val="ru-RU" w:eastAsia="en-US" w:bidi="ar-SA"/>
      </w:rPr>
    </w:lvl>
    <w:lvl w:ilvl="8" w:tplc="97DE9E0A">
      <w:numFmt w:val="bullet"/>
      <w:lvlText w:val="•"/>
      <w:lvlJc w:val="left"/>
      <w:pPr>
        <w:ind w:left="8363" w:hanging="196"/>
      </w:pPr>
      <w:rPr>
        <w:lang w:val="ru-RU" w:eastAsia="en-US" w:bidi="ar-SA"/>
      </w:rPr>
    </w:lvl>
  </w:abstractNum>
  <w:abstractNum w:abstractNumId="55">
    <w:nsid w:val="1DB27C48"/>
    <w:multiLevelType w:val="hybridMultilevel"/>
    <w:tmpl w:val="59F213EA"/>
    <w:lvl w:ilvl="0" w:tplc="77C41598">
      <w:start w:val="1"/>
      <w:numFmt w:val="decimal"/>
      <w:lvlText w:val="%1)"/>
      <w:lvlJc w:val="left"/>
      <w:pPr>
        <w:ind w:left="117" w:hanging="264"/>
        <w:jc w:val="left"/>
      </w:pPr>
      <w:rPr>
        <w:rFonts w:ascii="Times New Roman" w:eastAsia="Times New Roman" w:hAnsi="Times New Roman" w:cs="Times New Roman" w:hint="default"/>
        <w:color w:val="231F20"/>
        <w:w w:val="114"/>
        <w:sz w:val="20"/>
        <w:szCs w:val="20"/>
        <w:lang w:val="ru-RU" w:eastAsia="en-US" w:bidi="ar-SA"/>
      </w:rPr>
    </w:lvl>
    <w:lvl w:ilvl="1" w:tplc="C450BFD2">
      <w:numFmt w:val="bullet"/>
      <w:lvlText w:val="•"/>
      <w:lvlJc w:val="left"/>
      <w:pPr>
        <w:ind w:left="766" w:hanging="264"/>
      </w:pPr>
      <w:rPr>
        <w:rFonts w:hint="default"/>
        <w:lang w:val="ru-RU" w:eastAsia="en-US" w:bidi="ar-SA"/>
      </w:rPr>
    </w:lvl>
    <w:lvl w:ilvl="2" w:tplc="5C6E8416">
      <w:numFmt w:val="bullet"/>
      <w:lvlText w:val="•"/>
      <w:lvlJc w:val="left"/>
      <w:pPr>
        <w:ind w:left="1412" w:hanging="264"/>
      </w:pPr>
      <w:rPr>
        <w:rFonts w:hint="default"/>
        <w:lang w:val="ru-RU" w:eastAsia="en-US" w:bidi="ar-SA"/>
      </w:rPr>
    </w:lvl>
    <w:lvl w:ilvl="3" w:tplc="B038ECD2">
      <w:numFmt w:val="bullet"/>
      <w:lvlText w:val="•"/>
      <w:lvlJc w:val="left"/>
      <w:pPr>
        <w:ind w:left="2059" w:hanging="264"/>
      </w:pPr>
      <w:rPr>
        <w:rFonts w:hint="default"/>
        <w:lang w:val="ru-RU" w:eastAsia="en-US" w:bidi="ar-SA"/>
      </w:rPr>
    </w:lvl>
    <w:lvl w:ilvl="4" w:tplc="D376D9EC">
      <w:numFmt w:val="bullet"/>
      <w:lvlText w:val="•"/>
      <w:lvlJc w:val="left"/>
      <w:pPr>
        <w:ind w:left="2705" w:hanging="264"/>
      </w:pPr>
      <w:rPr>
        <w:rFonts w:hint="default"/>
        <w:lang w:val="ru-RU" w:eastAsia="en-US" w:bidi="ar-SA"/>
      </w:rPr>
    </w:lvl>
    <w:lvl w:ilvl="5" w:tplc="BB367870">
      <w:numFmt w:val="bullet"/>
      <w:lvlText w:val="•"/>
      <w:lvlJc w:val="left"/>
      <w:pPr>
        <w:ind w:left="3351" w:hanging="264"/>
      </w:pPr>
      <w:rPr>
        <w:rFonts w:hint="default"/>
        <w:lang w:val="ru-RU" w:eastAsia="en-US" w:bidi="ar-SA"/>
      </w:rPr>
    </w:lvl>
    <w:lvl w:ilvl="6" w:tplc="E38651E2">
      <w:numFmt w:val="bullet"/>
      <w:lvlText w:val="•"/>
      <w:lvlJc w:val="left"/>
      <w:pPr>
        <w:ind w:left="3998" w:hanging="264"/>
      </w:pPr>
      <w:rPr>
        <w:rFonts w:hint="default"/>
        <w:lang w:val="ru-RU" w:eastAsia="en-US" w:bidi="ar-SA"/>
      </w:rPr>
    </w:lvl>
    <w:lvl w:ilvl="7" w:tplc="BC48C332">
      <w:numFmt w:val="bullet"/>
      <w:lvlText w:val="•"/>
      <w:lvlJc w:val="left"/>
      <w:pPr>
        <w:ind w:left="4644" w:hanging="264"/>
      </w:pPr>
      <w:rPr>
        <w:rFonts w:hint="default"/>
        <w:lang w:val="ru-RU" w:eastAsia="en-US" w:bidi="ar-SA"/>
      </w:rPr>
    </w:lvl>
    <w:lvl w:ilvl="8" w:tplc="0E809FA6">
      <w:numFmt w:val="bullet"/>
      <w:lvlText w:val="•"/>
      <w:lvlJc w:val="left"/>
      <w:pPr>
        <w:ind w:left="5290" w:hanging="264"/>
      </w:pPr>
      <w:rPr>
        <w:rFonts w:hint="default"/>
        <w:lang w:val="ru-RU" w:eastAsia="en-US" w:bidi="ar-SA"/>
      </w:rPr>
    </w:lvl>
  </w:abstractNum>
  <w:abstractNum w:abstractNumId="56">
    <w:nsid w:val="1DCF3FAE"/>
    <w:multiLevelType w:val="hybridMultilevel"/>
    <w:tmpl w:val="FFFFFFFF"/>
    <w:lvl w:ilvl="0" w:tplc="C576D65E">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57">
    <w:nsid w:val="1DEA5AE4"/>
    <w:multiLevelType w:val="hybridMultilevel"/>
    <w:tmpl w:val="6F28C966"/>
    <w:lvl w:ilvl="0" w:tplc="C3A87DB2">
      <w:start w:val="1"/>
      <w:numFmt w:val="decimal"/>
      <w:lvlText w:val="%1."/>
      <w:lvlJc w:val="left"/>
      <w:pPr>
        <w:ind w:left="532" w:hanging="248"/>
      </w:pPr>
      <w:rPr>
        <w:rFonts w:ascii="Bookman Old Style" w:eastAsia="Bookman Old Style" w:hAnsi="Bookman Old Style" w:cs="Bookman Old Style" w:hint="default"/>
        <w:b w:val="0"/>
        <w:bCs w:val="0"/>
        <w:i w:val="0"/>
        <w:iCs w:val="0"/>
        <w:color w:val="231F20"/>
        <w:w w:val="101"/>
        <w:sz w:val="20"/>
        <w:szCs w:val="20"/>
        <w:lang w:val="ru-RU" w:eastAsia="en-US" w:bidi="ar-SA"/>
      </w:rPr>
    </w:lvl>
    <w:lvl w:ilvl="1" w:tplc="BB3A4ED6">
      <w:numFmt w:val="bullet"/>
      <w:lvlText w:val="•"/>
      <w:lvlJc w:val="left"/>
      <w:pPr>
        <w:ind w:left="1126" w:hanging="248"/>
      </w:pPr>
      <w:rPr>
        <w:rFonts w:hint="default"/>
        <w:lang w:val="ru-RU" w:eastAsia="en-US" w:bidi="ar-SA"/>
      </w:rPr>
    </w:lvl>
    <w:lvl w:ilvl="2" w:tplc="F4028AB2">
      <w:numFmt w:val="bullet"/>
      <w:lvlText w:val="•"/>
      <w:lvlJc w:val="left"/>
      <w:pPr>
        <w:ind w:left="1732" w:hanging="248"/>
      </w:pPr>
      <w:rPr>
        <w:rFonts w:hint="default"/>
        <w:lang w:val="ru-RU" w:eastAsia="en-US" w:bidi="ar-SA"/>
      </w:rPr>
    </w:lvl>
    <w:lvl w:ilvl="3" w:tplc="5A387FA4">
      <w:numFmt w:val="bullet"/>
      <w:lvlText w:val="•"/>
      <w:lvlJc w:val="left"/>
      <w:pPr>
        <w:ind w:left="2339" w:hanging="248"/>
      </w:pPr>
      <w:rPr>
        <w:rFonts w:hint="default"/>
        <w:lang w:val="ru-RU" w:eastAsia="en-US" w:bidi="ar-SA"/>
      </w:rPr>
    </w:lvl>
    <w:lvl w:ilvl="4" w:tplc="3B44FDE6">
      <w:numFmt w:val="bullet"/>
      <w:lvlText w:val="•"/>
      <w:lvlJc w:val="left"/>
      <w:pPr>
        <w:ind w:left="2945" w:hanging="248"/>
      </w:pPr>
      <w:rPr>
        <w:rFonts w:hint="default"/>
        <w:lang w:val="ru-RU" w:eastAsia="en-US" w:bidi="ar-SA"/>
      </w:rPr>
    </w:lvl>
    <w:lvl w:ilvl="5" w:tplc="F0B62B1C">
      <w:numFmt w:val="bullet"/>
      <w:lvlText w:val="•"/>
      <w:lvlJc w:val="left"/>
      <w:pPr>
        <w:ind w:left="3551" w:hanging="248"/>
      </w:pPr>
      <w:rPr>
        <w:rFonts w:hint="default"/>
        <w:lang w:val="ru-RU" w:eastAsia="en-US" w:bidi="ar-SA"/>
      </w:rPr>
    </w:lvl>
    <w:lvl w:ilvl="6" w:tplc="17706408">
      <w:numFmt w:val="bullet"/>
      <w:lvlText w:val="•"/>
      <w:lvlJc w:val="left"/>
      <w:pPr>
        <w:ind w:left="4158" w:hanging="248"/>
      </w:pPr>
      <w:rPr>
        <w:rFonts w:hint="default"/>
        <w:lang w:val="ru-RU" w:eastAsia="en-US" w:bidi="ar-SA"/>
      </w:rPr>
    </w:lvl>
    <w:lvl w:ilvl="7" w:tplc="2098AE06">
      <w:numFmt w:val="bullet"/>
      <w:lvlText w:val="•"/>
      <w:lvlJc w:val="left"/>
      <w:pPr>
        <w:ind w:left="4764" w:hanging="248"/>
      </w:pPr>
      <w:rPr>
        <w:rFonts w:hint="default"/>
        <w:lang w:val="ru-RU" w:eastAsia="en-US" w:bidi="ar-SA"/>
      </w:rPr>
    </w:lvl>
    <w:lvl w:ilvl="8" w:tplc="89E20418">
      <w:numFmt w:val="bullet"/>
      <w:lvlText w:val="•"/>
      <w:lvlJc w:val="left"/>
      <w:pPr>
        <w:ind w:left="5370" w:hanging="248"/>
      </w:pPr>
      <w:rPr>
        <w:rFonts w:hint="default"/>
        <w:lang w:val="ru-RU" w:eastAsia="en-US" w:bidi="ar-SA"/>
      </w:rPr>
    </w:lvl>
  </w:abstractNum>
  <w:abstractNum w:abstractNumId="58">
    <w:nsid w:val="1E7A687C"/>
    <w:multiLevelType w:val="hybridMultilevel"/>
    <w:tmpl w:val="49968616"/>
    <w:lvl w:ilvl="0" w:tplc="5D420314">
      <w:numFmt w:val="bullet"/>
      <w:lvlText w:val="•"/>
      <w:lvlJc w:val="left"/>
      <w:pPr>
        <w:ind w:left="343" w:hanging="227"/>
      </w:pPr>
      <w:rPr>
        <w:rFonts w:ascii="Bookman Old Style" w:eastAsia="Bookman Old Style" w:hAnsi="Bookman Old Style" w:cs="Bookman Old Style" w:hint="default"/>
        <w:b w:val="0"/>
        <w:bCs w:val="0"/>
        <w:i w:val="0"/>
        <w:iCs w:val="0"/>
        <w:color w:val="231F20"/>
        <w:w w:val="156"/>
        <w:sz w:val="20"/>
        <w:szCs w:val="20"/>
        <w:lang w:val="ru-RU" w:eastAsia="en-US" w:bidi="ar-SA"/>
      </w:rPr>
    </w:lvl>
    <w:lvl w:ilvl="1" w:tplc="628AC620">
      <w:numFmt w:val="bullet"/>
      <w:lvlText w:val="•"/>
      <w:lvlJc w:val="left"/>
      <w:pPr>
        <w:ind w:left="964" w:hanging="227"/>
      </w:pPr>
      <w:rPr>
        <w:rFonts w:hint="default"/>
        <w:lang w:val="ru-RU" w:eastAsia="en-US" w:bidi="ar-SA"/>
      </w:rPr>
    </w:lvl>
    <w:lvl w:ilvl="2" w:tplc="75A846CA">
      <w:numFmt w:val="bullet"/>
      <w:lvlText w:val="•"/>
      <w:lvlJc w:val="left"/>
      <w:pPr>
        <w:ind w:left="1588" w:hanging="227"/>
      </w:pPr>
      <w:rPr>
        <w:rFonts w:hint="default"/>
        <w:lang w:val="ru-RU" w:eastAsia="en-US" w:bidi="ar-SA"/>
      </w:rPr>
    </w:lvl>
    <w:lvl w:ilvl="3" w:tplc="2A2A097A">
      <w:numFmt w:val="bullet"/>
      <w:lvlText w:val="•"/>
      <w:lvlJc w:val="left"/>
      <w:pPr>
        <w:ind w:left="2213" w:hanging="227"/>
      </w:pPr>
      <w:rPr>
        <w:rFonts w:hint="default"/>
        <w:lang w:val="ru-RU" w:eastAsia="en-US" w:bidi="ar-SA"/>
      </w:rPr>
    </w:lvl>
    <w:lvl w:ilvl="4" w:tplc="D826E35C">
      <w:numFmt w:val="bullet"/>
      <w:lvlText w:val="•"/>
      <w:lvlJc w:val="left"/>
      <w:pPr>
        <w:ind w:left="2837" w:hanging="227"/>
      </w:pPr>
      <w:rPr>
        <w:rFonts w:hint="default"/>
        <w:lang w:val="ru-RU" w:eastAsia="en-US" w:bidi="ar-SA"/>
      </w:rPr>
    </w:lvl>
    <w:lvl w:ilvl="5" w:tplc="CA26AA90">
      <w:numFmt w:val="bullet"/>
      <w:lvlText w:val="•"/>
      <w:lvlJc w:val="left"/>
      <w:pPr>
        <w:ind w:left="3461" w:hanging="227"/>
      </w:pPr>
      <w:rPr>
        <w:rFonts w:hint="default"/>
        <w:lang w:val="ru-RU" w:eastAsia="en-US" w:bidi="ar-SA"/>
      </w:rPr>
    </w:lvl>
    <w:lvl w:ilvl="6" w:tplc="F6A6F780">
      <w:numFmt w:val="bullet"/>
      <w:lvlText w:val="•"/>
      <w:lvlJc w:val="left"/>
      <w:pPr>
        <w:ind w:left="4086" w:hanging="227"/>
      </w:pPr>
      <w:rPr>
        <w:rFonts w:hint="default"/>
        <w:lang w:val="ru-RU" w:eastAsia="en-US" w:bidi="ar-SA"/>
      </w:rPr>
    </w:lvl>
    <w:lvl w:ilvl="7" w:tplc="A25C10C8">
      <w:numFmt w:val="bullet"/>
      <w:lvlText w:val="•"/>
      <w:lvlJc w:val="left"/>
      <w:pPr>
        <w:ind w:left="4710" w:hanging="227"/>
      </w:pPr>
      <w:rPr>
        <w:rFonts w:hint="default"/>
        <w:lang w:val="ru-RU" w:eastAsia="en-US" w:bidi="ar-SA"/>
      </w:rPr>
    </w:lvl>
    <w:lvl w:ilvl="8" w:tplc="093A5EFE">
      <w:numFmt w:val="bullet"/>
      <w:lvlText w:val="•"/>
      <w:lvlJc w:val="left"/>
      <w:pPr>
        <w:ind w:left="5334" w:hanging="227"/>
      </w:pPr>
      <w:rPr>
        <w:rFonts w:hint="default"/>
        <w:lang w:val="ru-RU" w:eastAsia="en-US" w:bidi="ar-SA"/>
      </w:rPr>
    </w:lvl>
  </w:abstractNum>
  <w:abstractNum w:abstractNumId="59">
    <w:nsid w:val="1EB12C73"/>
    <w:multiLevelType w:val="hybridMultilevel"/>
    <w:tmpl w:val="E1BEE786"/>
    <w:lvl w:ilvl="0" w:tplc="A58C6548">
      <w:start w:val="1"/>
      <w:numFmt w:val="decimal"/>
      <w:lvlText w:val="%1)"/>
      <w:lvlJc w:val="left"/>
      <w:pPr>
        <w:ind w:left="117" w:hanging="240"/>
        <w:jc w:val="left"/>
      </w:pPr>
      <w:rPr>
        <w:rFonts w:ascii="Times New Roman" w:hAnsi="Times New Roman" w:hint="default"/>
        <w:color w:val="231F20"/>
        <w:w w:val="114"/>
        <w:sz w:val="20"/>
        <w:szCs w:val="20"/>
        <w:lang w:val="ru-RU" w:eastAsia="en-US" w:bidi="ar-SA"/>
      </w:rPr>
    </w:lvl>
    <w:lvl w:ilvl="1" w:tplc="FEB632E6">
      <w:numFmt w:val="bullet"/>
      <w:lvlText w:val="•"/>
      <w:lvlJc w:val="left"/>
      <w:pPr>
        <w:ind w:left="766" w:hanging="240"/>
      </w:pPr>
      <w:rPr>
        <w:rFonts w:hint="default"/>
        <w:lang w:val="ru-RU" w:eastAsia="en-US" w:bidi="ar-SA"/>
      </w:rPr>
    </w:lvl>
    <w:lvl w:ilvl="2" w:tplc="0C3E0E78">
      <w:numFmt w:val="bullet"/>
      <w:lvlText w:val="•"/>
      <w:lvlJc w:val="left"/>
      <w:pPr>
        <w:ind w:left="1412" w:hanging="240"/>
      </w:pPr>
      <w:rPr>
        <w:rFonts w:hint="default"/>
        <w:lang w:val="ru-RU" w:eastAsia="en-US" w:bidi="ar-SA"/>
      </w:rPr>
    </w:lvl>
    <w:lvl w:ilvl="3" w:tplc="7332D42E">
      <w:numFmt w:val="bullet"/>
      <w:lvlText w:val="•"/>
      <w:lvlJc w:val="left"/>
      <w:pPr>
        <w:ind w:left="2059" w:hanging="240"/>
      </w:pPr>
      <w:rPr>
        <w:rFonts w:hint="default"/>
        <w:lang w:val="ru-RU" w:eastAsia="en-US" w:bidi="ar-SA"/>
      </w:rPr>
    </w:lvl>
    <w:lvl w:ilvl="4" w:tplc="A6A6BB0C">
      <w:numFmt w:val="bullet"/>
      <w:lvlText w:val="•"/>
      <w:lvlJc w:val="left"/>
      <w:pPr>
        <w:ind w:left="2705" w:hanging="240"/>
      </w:pPr>
      <w:rPr>
        <w:rFonts w:hint="default"/>
        <w:lang w:val="ru-RU" w:eastAsia="en-US" w:bidi="ar-SA"/>
      </w:rPr>
    </w:lvl>
    <w:lvl w:ilvl="5" w:tplc="40BA75A2">
      <w:numFmt w:val="bullet"/>
      <w:lvlText w:val="•"/>
      <w:lvlJc w:val="left"/>
      <w:pPr>
        <w:ind w:left="3351" w:hanging="240"/>
      </w:pPr>
      <w:rPr>
        <w:rFonts w:hint="default"/>
        <w:lang w:val="ru-RU" w:eastAsia="en-US" w:bidi="ar-SA"/>
      </w:rPr>
    </w:lvl>
    <w:lvl w:ilvl="6" w:tplc="467A1758">
      <w:numFmt w:val="bullet"/>
      <w:lvlText w:val="•"/>
      <w:lvlJc w:val="left"/>
      <w:pPr>
        <w:ind w:left="3998" w:hanging="240"/>
      </w:pPr>
      <w:rPr>
        <w:rFonts w:hint="default"/>
        <w:lang w:val="ru-RU" w:eastAsia="en-US" w:bidi="ar-SA"/>
      </w:rPr>
    </w:lvl>
    <w:lvl w:ilvl="7" w:tplc="0C7674A4">
      <w:numFmt w:val="bullet"/>
      <w:lvlText w:val="•"/>
      <w:lvlJc w:val="left"/>
      <w:pPr>
        <w:ind w:left="4644" w:hanging="240"/>
      </w:pPr>
      <w:rPr>
        <w:rFonts w:hint="default"/>
        <w:lang w:val="ru-RU" w:eastAsia="en-US" w:bidi="ar-SA"/>
      </w:rPr>
    </w:lvl>
    <w:lvl w:ilvl="8" w:tplc="41BA0824">
      <w:numFmt w:val="bullet"/>
      <w:lvlText w:val="•"/>
      <w:lvlJc w:val="left"/>
      <w:pPr>
        <w:ind w:left="5290" w:hanging="240"/>
      </w:pPr>
      <w:rPr>
        <w:rFonts w:hint="default"/>
        <w:lang w:val="ru-RU" w:eastAsia="en-US" w:bidi="ar-SA"/>
      </w:rPr>
    </w:lvl>
  </w:abstractNum>
  <w:abstractNum w:abstractNumId="60">
    <w:nsid w:val="1EE565E9"/>
    <w:multiLevelType w:val="hybridMultilevel"/>
    <w:tmpl w:val="B8C4D924"/>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1">
    <w:nsid w:val="1F4E17DC"/>
    <w:multiLevelType w:val="hybridMultilevel"/>
    <w:tmpl w:val="00D65A96"/>
    <w:lvl w:ilvl="0" w:tplc="95B4C76C">
      <w:start w:val="1"/>
      <w:numFmt w:val="decimal"/>
      <w:lvlText w:val="%1."/>
      <w:lvlJc w:val="left"/>
      <w:pPr>
        <w:ind w:left="113" w:hanging="237"/>
        <w:jc w:val="left"/>
      </w:pPr>
      <w:rPr>
        <w:rFonts w:ascii="Times New Roman" w:eastAsia="Times New Roman" w:hAnsi="Times New Roman" w:cs="Times New Roman" w:hint="default"/>
        <w:color w:val="231F20"/>
        <w:w w:val="127"/>
        <w:sz w:val="18"/>
        <w:szCs w:val="18"/>
        <w:lang w:val="ru-RU" w:eastAsia="en-US" w:bidi="ar-SA"/>
      </w:rPr>
    </w:lvl>
    <w:lvl w:ilvl="1" w:tplc="F5123A62">
      <w:numFmt w:val="bullet"/>
      <w:lvlText w:val="•"/>
      <w:lvlJc w:val="left"/>
      <w:pPr>
        <w:ind w:left="367" w:hanging="237"/>
      </w:pPr>
      <w:rPr>
        <w:rFonts w:hint="default"/>
        <w:lang w:val="ru-RU" w:eastAsia="en-US" w:bidi="ar-SA"/>
      </w:rPr>
    </w:lvl>
    <w:lvl w:ilvl="2" w:tplc="4D36A8C0">
      <w:numFmt w:val="bullet"/>
      <w:lvlText w:val="•"/>
      <w:lvlJc w:val="left"/>
      <w:pPr>
        <w:ind w:left="615" w:hanging="237"/>
      </w:pPr>
      <w:rPr>
        <w:rFonts w:hint="default"/>
        <w:lang w:val="ru-RU" w:eastAsia="en-US" w:bidi="ar-SA"/>
      </w:rPr>
    </w:lvl>
    <w:lvl w:ilvl="3" w:tplc="819236EC">
      <w:numFmt w:val="bullet"/>
      <w:lvlText w:val="•"/>
      <w:lvlJc w:val="left"/>
      <w:pPr>
        <w:ind w:left="863" w:hanging="237"/>
      </w:pPr>
      <w:rPr>
        <w:rFonts w:hint="default"/>
        <w:lang w:val="ru-RU" w:eastAsia="en-US" w:bidi="ar-SA"/>
      </w:rPr>
    </w:lvl>
    <w:lvl w:ilvl="4" w:tplc="500E98BA">
      <w:numFmt w:val="bullet"/>
      <w:lvlText w:val="•"/>
      <w:lvlJc w:val="left"/>
      <w:pPr>
        <w:ind w:left="1111" w:hanging="237"/>
      </w:pPr>
      <w:rPr>
        <w:rFonts w:hint="default"/>
        <w:lang w:val="ru-RU" w:eastAsia="en-US" w:bidi="ar-SA"/>
      </w:rPr>
    </w:lvl>
    <w:lvl w:ilvl="5" w:tplc="9422817A">
      <w:numFmt w:val="bullet"/>
      <w:lvlText w:val="•"/>
      <w:lvlJc w:val="left"/>
      <w:pPr>
        <w:ind w:left="1359" w:hanging="237"/>
      </w:pPr>
      <w:rPr>
        <w:rFonts w:hint="default"/>
        <w:lang w:val="ru-RU" w:eastAsia="en-US" w:bidi="ar-SA"/>
      </w:rPr>
    </w:lvl>
    <w:lvl w:ilvl="6" w:tplc="9DAA0F6A">
      <w:numFmt w:val="bullet"/>
      <w:lvlText w:val="•"/>
      <w:lvlJc w:val="left"/>
      <w:pPr>
        <w:ind w:left="1606" w:hanging="237"/>
      </w:pPr>
      <w:rPr>
        <w:rFonts w:hint="default"/>
        <w:lang w:val="ru-RU" w:eastAsia="en-US" w:bidi="ar-SA"/>
      </w:rPr>
    </w:lvl>
    <w:lvl w:ilvl="7" w:tplc="9B102B34">
      <w:numFmt w:val="bullet"/>
      <w:lvlText w:val="•"/>
      <w:lvlJc w:val="left"/>
      <w:pPr>
        <w:ind w:left="1854" w:hanging="237"/>
      </w:pPr>
      <w:rPr>
        <w:rFonts w:hint="default"/>
        <w:lang w:val="ru-RU" w:eastAsia="en-US" w:bidi="ar-SA"/>
      </w:rPr>
    </w:lvl>
    <w:lvl w:ilvl="8" w:tplc="F80C6A5C">
      <w:numFmt w:val="bullet"/>
      <w:lvlText w:val="•"/>
      <w:lvlJc w:val="left"/>
      <w:pPr>
        <w:ind w:left="2102" w:hanging="237"/>
      </w:pPr>
      <w:rPr>
        <w:rFonts w:hint="default"/>
        <w:lang w:val="ru-RU" w:eastAsia="en-US" w:bidi="ar-SA"/>
      </w:rPr>
    </w:lvl>
  </w:abstractNum>
  <w:abstractNum w:abstractNumId="62">
    <w:nsid w:val="1FDA1E5F"/>
    <w:multiLevelType w:val="hybridMultilevel"/>
    <w:tmpl w:val="9FFE4AA4"/>
    <w:lvl w:ilvl="0" w:tplc="FC0C1B9E">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EBEC7C00">
      <w:numFmt w:val="bullet"/>
      <w:lvlText w:val="•"/>
      <w:lvlJc w:val="left"/>
      <w:pPr>
        <w:ind w:left="766" w:hanging="263"/>
      </w:pPr>
      <w:rPr>
        <w:rFonts w:hint="default"/>
        <w:lang w:val="ru-RU" w:eastAsia="en-US" w:bidi="ar-SA"/>
      </w:rPr>
    </w:lvl>
    <w:lvl w:ilvl="2" w:tplc="78B2C466">
      <w:numFmt w:val="bullet"/>
      <w:lvlText w:val="•"/>
      <w:lvlJc w:val="left"/>
      <w:pPr>
        <w:ind w:left="1412" w:hanging="263"/>
      </w:pPr>
      <w:rPr>
        <w:rFonts w:hint="default"/>
        <w:lang w:val="ru-RU" w:eastAsia="en-US" w:bidi="ar-SA"/>
      </w:rPr>
    </w:lvl>
    <w:lvl w:ilvl="3" w:tplc="35A8E138">
      <w:numFmt w:val="bullet"/>
      <w:lvlText w:val="•"/>
      <w:lvlJc w:val="left"/>
      <w:pPr>
        <w:ind w:left="2059" w:hanging="263"/>
      </w:pPr>
      <w:rPr>
        <w:rFonts w:hint="default"/>
        <w:lang w:val="ru-RU" w:eastAsia="en-US" w:bidi="ar-SA"/>
      </w:rPr>
    </w:lvl>
    <w:lvl w:ilvl="4" w:tplc="A150EB22">
      <w:numFmt w:val="bullet"/>
      <w:lvlText w:val="•"/>
      <w:lvlJc w:val="left"/>
      <w:pPr>
        <w:ind w:left="2705" w:hanging="263"/>
      </w:pPr>
      <w:rPr>
        <w:rFonts w:hint="default"/>
        <w:lang w:val="ru-RU" w:eastAsia="en-US" w:bidi="ar-SA"/>
      </w:rPr>
    </w:lvl>
    <w:lvl w:ilvl="5" w:tplc="2098AD6E">
      <w:numFmt w:val="bullet"/>
      <w:lvlText w:val="•"/>
      <w:lvlJc w:val="left"/>
      <w:pPr>
        <w:ind w:left="3351" w:hanging="263"/>
      </w:pPr>
      <w:rPr>
        <w:rFonts w:hint="default"/>
        <w:lang w:val="ru-RU" w:eastAsia="en-US" w:bidi="ar-SA"/>
      </w:rPr>
    </w:lvl>
    <w:lvl w:ilvl="6" w:tplc="E3D27AD6">
      <w:numFmt w:val="bullet"/>
      <w:lvlText w:val="•"/>
      <w:lvlJc w:val="left"/>
      <w:pPr>
        <w:ind w:left="3998" w:hanging="263"/>
      </w:pPr>
      <w:rPr>
        <w:rFonts w:hint="default"/>
        <w:lang w:val="ru-RU" w:eastAsia="en-US" w:bidi="ar-SA"/>
      </w:rPr>
    </w:lvl>
    <w:lvl w:ilvl="7" w:tplc="D5E6727C">
      <w:numFmt w:val="bullet"/>
      <w:lvlText w:val="•"/>
      <w:lvlJc w:val="left"/>
      <w:pPr>
        <w:ind w:left="4644" w:hanging="263"/>
      </w:pPr>
      <w:rPr>
        <w:rFonts w:hint="default"/>
        <w:lang w:val="ru-RU" w:eastAsia="en-US" w:bidi="ar-SA"/>
      </w:rPr>
    </w:lvl>
    <w:lvl w:ilvl="8" w:tplc="9FDE7C94">
      <w:numFmt w:val="bullet"/>
      <w:lvlText w:val="•"/>
      <w:lvlJc w:val="left"/>
      <w:pPr>
        <w:ind w:left="5290" w:hanging="263"/>
      </w:pPr>
      <w:rPr>
        <w:rFonts w:hint="default"/>
        <w:lang w:val="ru-RU" w:eastAsia="en-US" w:bidi="ar-SA"/>
      </w:rPr>
    </w:lvl>
  </w:abstractNum>
  <w:abstractNum w:abstractNumId="63">
    <w:nsid w:val="20077716"/>
    <w:multiLevelType w:val="hybridMultilevel"/>
    <w:tmpl w:val="9AFAFF5A"/>
    <w:lvl w:ilvl="0" w:tplc="DFC65BD8">
      <w:start w:val="5"/>
      <w:numFmt w:val="decimal"/>
      <w:lvlText w:val="%1"/>
      <w:lvlJc w:val="left"/>
      <w:pPr>
        <w:ind w:left="286" w:hanging="169"/>
        <w:jc w:val="left"/>
      </w:pPr>
      <w:rPr>
        <w:rFonts w:ascii="Trebuchet MS" w:eastAsia="Trebuchet MS" w:hAnsi="Trebuchet MS" w:cs="Trebuchet MS" w:hint="default"/>
        <w:b w:val="0"/>
        <w:bCs w:val="0"/>
        <w:i w:val="0"/>
        <w:iCs w:val="0"/>
        <w:color w:val="231F20"/>
        <w:w w:val="98"/>
        <w:sz w:val="22"/>
        <w:szCs w:val="22"/>
        <w:lang w:val="ru-RU" w:eastAsia="en-US" w:bidi="ar-SA"/>
      </w:rPr>
    </w:lvl>
    <w:lvl w:ilvl="1" w:tplc="DE0C3738">
      <w:numFmt w:val="bullet"/>
      <w:lvlText w:val="•"/>
      <w:lvlJc w:val="left"/>
      <w:pPr>
        <w:ind w:left="910" w:hanging="169"/>
      </w:pPr>
      <w:rPr>
        <w:rFonts w:hint="default"/>
        <w:lang w:val="ru-RU" w:eastAsia="en-US" w:bidi="ar-SA"/>
      </w:rPr>
    </w:lvl>
    <w:lvl w:ilvl="2" w:tplc="AE7C7908">
      <w:numFmt w:val="bullet"/>
      <w:lvlText w:val="•"/>
      <w:lvlJc w:val="left"/>
      <w:pPr>
        <w:ind w:left="1540" w:hanging="169"/>
      </w:pPr>
      <w:rPr>
        <w:rFonts w:hint="default"/>
        <w:lang w:val="ru-RU" w:eastAsia="en-US" w:bidi="ar-SA"/>
      </w:rPr>
    </w:lvl>
    <w:lvl w:ilvl="3" w:tplc="8C1CA832">
      <w:numFmt w:val="bullet"/>
      <w:lvlText w:val="•"/>
      <w:lvlJc w:val="left"/>
      <w:pPr>
        <w:ind w:left="2171" w:hanging="169"/>
      </w:pPr>
      <w:rPr>
        <w:rFonts w:hint="default"/>
        <w:lang w:val="ru-RU" w:eastAsia="en-US" w:bidi="ar-SA"/>
      </w:rPr>
    </w:lvl>
    <w:lvl w:ilvl="4" w:tplc="309E7172">
      <w:numFmt w:val="bullet"/>
      <w:lvlText w:val="•"/>
      <w:lvlJc w:val="left"/>
      <w:pPr>
        <w:ind w:left="2801" w:hanging="169"/>
      </w:pPr>
      <w:rPr>
        <w:rFonts w:hint="default"/>
        <w:lang w:val="ru-RU" w:eastAsia="en-US" w:bidi="ar-SA"/>
      </w:rPr>
    </w:lvl>
    <w:lvl w:ilvl="5" w:tplc="8D849B34">
      <w:numFmt w:val="bullet"/>
      <w:lvlText w:val="•"/>
      <w:lvlJc w:val="left"/>
      <w:pPr>
        <w:ind w:left="3431" w:hanging="169"/>
      </w:pPr>
      <w:rPr>
        <w:rFonts w:hint="default"/>
        <w:lang w:val="ru-RU" w:eastAsia="en-US" w:bidi="ar-SA"/>
      </w:rPr>
    </w:lvl>
    <w:lvl w:ilvl="6" w:tplc="9976B76C">
      <w:numFmt w:val="bullet"/>
      <w:lvlText w:val="•"/>
      <w:lvlJc w:val="left"/>
      <w:pPr>
        <w:ind w:left="4062" w:hanging="169"/>
      </w:pPr>
      <w:rPr>
        <w:rFonts w:hint="default"/>
        <w:lang w:val="ru-RU" w:eastAsia="en-US" w:bidi="ar-SA"/>
      </w:rPr>
    </w:lvl>
    <w:lvl w:ilvl="7" w:tplc="51243028">
      <w:numFmt w:val="bullet"/>
      <w:lvlText w:val="•"/>
      <w:lvlJc w:val="left"/>
      <w:pPr>
        <w:ind w:left="4692" w:hanging="169"/>
      </w:pPr>
      <w:rPr>
        <w:rFonts w:hint="default"/>
        <w:lang w:val="ru-RU" w:eastAsia="en-US" w:bidi="ar-SA"/>
      </w:rPr>
    </w:lvl>
    <w:lvl w:ilvl="8" w:tplc="BCF6ADE8">
      <w:numFmt w:val="bullet"/>
      <w:lvlText w:val="•"/>
      <w:lvlJc w:val="left"/>
      <w:pPr>
        <w:ind w:left="5322" w:hanging="169"/>
      </w:pPr>
      <w:rPr>
        <w:rFonts w:hint="default"/>
        <w:lang w:val="ru-RU" w:eastAsia="en-US" w:bidi="ar-SA"/>
      </w:rPr>
    </w:lvl>
  </w:abstractNum>
  <w:abstractNum w:abstractNumId="64">
    <w:nsid w:val="20115746"/>
    <w:multiLevelType w:val="hybridMultilevel"/>
    <w:tmpl w:val="A31AA88E"/>
    <w:lvl w:ilvl="0" w:tplc="C6346FCC">
      <w:start w:val="7"/>
      <w:numFmt w:val="decimal"/>
      <w:lvlText w:val="%1"/>
      <w:lvlJc w:val="left"/>
      <w:pPr>
        <w:ind w:left="309" w:hanging="196"/>
      </w:pPr>
      <w:rPr>
        <w:w w:val="98"/>
        <w:lang w:val="ru-RU" w:eastAsia="en-US" w:bidi="ar-SA"/>
      </w:rPr>
    </w:lvl>
    <w:lvl w:ilvl="1" w:tplc="6D5E3442">
      <w:numFmt w:val="bullet"/>
      <w:lvlText w:val="•"/>
      <w:lvlJc w:val="left"/>
      <w:pPr>
        <w:ind w:left="1307" w:hanging="196"/>
      </w:pPr>
      <w:rPr>
        <w:lang w:val="ru-RU" w:eastAsia="en-US" w:bidi="ar-SA"/>
      </w:rPr>
    </w:lvl>
    <w:lvl w:ilvl="2" w:tplc="2F76458C">
      <w:numFmt w:val="bullet"/>
      <w:lvlText w:val="•"/>
      <w:lvlJc w:val="left"/>
      <w:pPr>
        <w:ind w:left="2315" w:hanging="196"/>
      </w:pPr>
      <w:rPr>
        <w:lang w:val="ru-RU" w:eastAsia="en-US" w:bidi="ar-SA"/>
      </w:rPr>
    </w:lvl>
    <w:lvl w:ilvl="3" w:tplc="8CDA0D70">
      <w:numFmt w:val="bullet"/>
      <w:lvlText w:val="•"/>
      <w:lvlJc w:val="left"/>
      <w:pPr>
        <w:ind w:left="3323" w:hanging="196"/>
      </w:pPr>
      <w:rPr>
        <w:lang w:val="ru-RU" w:eastAsia="en-US" w:bidi="ar-SA"/>
      </w:rPr>
    </w:lvl>
    <w:lvl w:ilvl="4" w:tplc="CE563038">
      <w:numFmt w:val="bullet"/>
      <w:lvlText w:val="•"/>
      <w:lvlJc w:val="left"/>
      <w:pPr>
        <w:ind w:left="4331" w:hanging="196"/>
      </w:pPr>
      <w:rPr>
        <w:lang w:val="ru-RU" w:eastAsia="en-US" w:bidi="ar-SA"/>
      </w:rPr>
    </w:lvl>
    <w:lvl w:ilvl="5" w:tplc="35184876">
      <w:numFmt w:val="bullet"/>
      <w:lvlText w:val="•"/>
      <w:lvlJc w:val="left"/>
      <w:pPr>
        <w:ind w:left="5339" w:hanging="196"/>
      </w:pPr>
      <w:rPr>
        <w:lang w:val="ru-RU" w:eastAsia="en-US" w:bidi="ar-SA"/>
      </w:rPr>
    </w:lvl>
    <w:lvl w:ilvl="6" w:tplc="33BAD81C">
      <w:numFmt w:val="bullet"/>
      <w:lvlText w:val="•"/>
      <w:lvlJc w:val="left"/>
      <w:pPr>
        <w:ind w:left="6347" w:hanging="196"/>
      </w:pPr>
      <w:rPr>
        <w:lang w:val="ru-RU" w:eastAsia="en-US" w:bidi="ar-SA"/>
      </w:rPr>
    </w:lvl>
    <w:lvl w:ilvl="7" w:tplc="659A20BA">
      <w:numFmt w:val="bullet"/>
      <w:lvlText w:val="•"/>
      <w:lvlJc w:val="left"/>
      <w:pPr>
        <w:ind w:left="7355" w:hanging="196"/>
      </w:pPr>
      <w:rPr>
        <w:lang w:val="ru-RU" w:eastAsia="en-US" w:bidi="ar-SA"/>
      </w:rPr>
    </w:lvl>
    <w:lvl w:ilvl="8" w:tplc="F35A8008">
      <w:numFmt w:val="bullet"/>
      <w:lvlText w:val="•"/>
      <w:lvlJc w:val="left"/>
      <w:pPr>
        <w:ind w:left="8363" w:hanging="196"/>
      </w:pPr>
      <w:rPr>
        <w:lang w:val="ru-RU" w:eastAsia="en-US" w:bidi="ar-SA"/>
      </w:rPr>
    </w:lvl>
  </w:abstractNum>
  <w:abstractNum w:abstractNumId="65">
    <w:nsid w:val="205D385C"/>
    <w:multiLevelType w:val="hybridMultilevel"/>
    <w:tmpl w:val="F9888C78"/>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6">
    <w:nsid w:val="20714195"/>
    <w:multiLevelType w:val="hybridMultilevel"/>
    <w:tmpl w:val="64EE7C18"/>
    <w:lvl w:ilvl="0" w:tplc="32EE6422">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FE54866E">
      <w:numFmt w:val="bullet"/>
      <w:lvlText w:val="•"/>
      <w:lvlJc w:val="left"/>
      <w:pPr>
        <w:ind w:left="766" w:hanging="263"/>
      </w:pPr>
      <w:rPr>
        <w:rFonts w:hint="default"/>
        <w:lang w:val="ru-RU" w:eastAsia="en-US" w:bidi="ar-SA"/>
      </w:rPr>
    </w:lvl>
    <w:lvl w:ilvl="2" w:tplc="CD943C5E">
      <w:numFmt w:val="bullet"/>
      <w:lvlText w:val="•"/>
      <w:lvlJc w:val="left"/>
      <w:pPr>
        <w:ind w:left="1412" w:hanging="263"/>
      </w:pPr>
      <w:rPr>
        <w:rFonts w:hint="default"/>
        <w:lang w:val="ru-RU" w:eastAsia="en-US" w:bidi="ar-SA"/>
      </w:rPr>
    </w:lvl>
    <w:lvl w:ilvl="3" w:tplc="753C1AE0">
      <w:numFmt w:val="bullet"/>
      <w:lvlText w:val="•"/>
      <w:lvlJc w:val="left"/>
      <w:pPr>
        <w:ind w:left="2059" w:hanging="263"/>
      </w:pPr>
      <w:rPr>
        <w:rFonts w:hint="default"/>
        <w:lang w:val="ru-RU" w:eastAsia="en-US" w:bidi="ar-SA"/>
      </w:rPr>
    </w:lvl>
    <w:lvl w:ilvl="4" w:tplc="87ECC982">
      <w:numFmt w:val="bullet"/>
      <w:lvlText w:val="•"/>
      <w:lvlJc w:val="left"/>
      <w:pPr>
        <w:ind w:left="2705" w:hanging="263"/>
      </w:pPr>
      <w:rPr>
        <w:rFonts w:hint="default"/>
        <w:lang w:val="ru-RU" w:eastAsia="en-US" w:bidi="ar-SA"/>
      </w:rPr>
    </w:lvl>
    <w:lvl w:ilvl="5" w:tplc="11266618">
      <w:numFmt w:val="bullet"/>
      <w:lvlText w:val="•"/>
      <w:lvlJc w:val="left"/>
      <w:pPr>
        <w:ind w:left="3351" w:hanging="263"/>
      </w:pPr>
      <w:rPr>
        <w:rFonts w:hint="default"/>
        <w:lang w:val="ru-RU" w:eastAsia="en-US" w:bidi="ar-SA"/>
      </w:rPr>
    </w:lvl>
    <w:lvl w:ilvl="6" w:tplc="30825F9C">
      <w:numFmt w:val="bullet"/>
      <w:lvlText w:val="•"/>
      <w:lvlJc w:val="left"/>
      <w:pPr>
        <w:ind w:left="3998" w:hanging="263"/>
      </w:pPr>
      <w:rPr>
        <w:rFonts w:hint="default"/>
        <w:lang w:val="ru-RU" w:eastAsia="en-US" w:bidi="ar-SA"/>
      </w:rPr>
    </w:lvl>
    <w:lvl w:ilvl="7" w:tplc="6E284D88">
      <w:numFmt w:val="bullet"/>
      <w:lvlText w:val="•"/>
      <w:lvlJc w:val="left"/>
      <w:pPr>
        <w:ind w:left="4644" w:hanging="263"/>
      </w:pPr>
      <w:rPr>
        <w:rFonts w:hint="default"/>
        <w:lang w:val="ru-RU" w:eastAsia="en-US" w:bidi="ar-SA"/>
      </w:rPr>
    </w:lvl>
    <w:lvl w:ilvl="8" w:tplc="D1E4AD82">
      <w:numFmt w:val="bullet"/>
      <w:lvlText w:val="•"/>
      <w:lvlJc w:val="left"/>
      <w:pPr>
        <w:ind w:left="5290" w:hanging="263"/>
      </w:pPr>
      <w:rPr>
        <w:rFonts w:hint="default"/>
        <w:lang w:val="ru-RU" w:eastAsia="en-US" w:bidi="ar-SA"/>
      </w:rPr>
    </w:lvl>
  </w:abstractNum>
  <w:abstractNum w:abstractNumId="67">
    <w:nsid w:val="20CE4643"/>
    <w:multiLevelType w:val="hybridMultilevel"/>
    <w:tmpl w:val="9946A6EC"/>
    <w:lvl w:ilvl="0" w:tplc="3A4CCA32">
      <w:start w:val="1"/>
      <w:numFmt w:val="decimal"/>
      <w:lvlText w:val="%1."/>
      <w:lvlJc w:val="left"/>
      <w:pPr>
        <w:ind w:left="381" w:hanging="265"/>
        <w:jc w:val="left"/>
      </w:pPr>
      <w:rPr>
        <w:rFonts w:ascii="Trebuchet MS" w:eastAsia="Trebuchet MS" w:hAnsi="Trebuchet MS" w:cs="Trebuchet MS" w:hint="default"/>
        <w:color w:val="231F20"/>
        <w:w w:val="92"/>
        <w:sz w:val="20"/>
        <w:szCs w:val="20"/>
        <w:lang w:val="ru-RU" w:eastAsia="en-US" w:bidi="ar-SA"/>
      </w:rPr>
    </w:lvl>
    <w:lvl w:ilvl="1" w:tplc="7E5E8082">
      <w:numFmt w:val="bullet"/>
      <w:lvlText w:val="•"/>
      <w:lvlJc w:val="left"/>
      <w:pPr>
        <w:ind w:left="1000" w:hanging="265"/>
      </w:pPr>
      <w:rPr>
        <w:rFonts w:hint="default"/>
        <w:lang w:val="ru-RU" w:eastAsia="en-US" w:bidi="ar-SA"/>
      </w:rPr>
    </w:lvl>
    <w:lvl w:ilvl="2" w:tplc="7410042A">
      <w:numFmt w:val="bullet"/>
      <w:lvlText w:val="•"/>
      <w:lvlJc w:val="left"/>
      <w:pPr>
        <w:ind w:left="1620" w:hanging="265"/>
      </w:pPr>
      <w:rPr>
        <w:rFonts w:hint="default"/>
        <w:lang w:val="ru-RU" w:eastAsia="en-US" w:bidi="ar-SA"/>
      </w:rPr>
    </w:lvl>
    <w:lvl w:ilvl="3" w:tplc="421CB5FA">
      <w:numFmt w:val="bullet"/>
      <w:lvlText w:val="•"/>
      <w:lvlJc w:val="left"/>
      <w:pPr>
        <w:ind w:left="2241" w:hanging="265"/>
      </w:pPr>
      <w:rPr>
        <w:rFonts w:hint="default"/>
        <w:lang w:val="ru-RU" w:eastAsia="en-US" w:bidi="ar-SA"/>
      </w:rPr>
    </w:lvl>
    <w:lvl w:ilvl="4" w:tplc="EE8E7992">
      <w:numFmt w:val="bullet"/>
      <w:lvlText w:val="•"/>
      <w:lvlJc w:val="left"/>
      <w:pPr>
        <w:ind w:left="2861" w:hanging="265"/>
      </w:pPr>
      <w:rPr>
        <w:rFonts w:hint="default"/>
        <w:lang w:val="ru-RU" w:eastAsia="en-US" w:bidi="ar-SA"/>
      </w:rPr>
    </w:lvl>
    <w:lvl w:ilvl="5" w:tplc="39443602">
      <w:numFmt w:val="bullet"/>
      <w:lvlText w:val="•"/>
      <w:lvlJc w:val="left"/>
      <w:pPr>
        <w:ind w:left="3481" w:hanging="265"/>
      </w:pPr>
      <w:rPr>
        <w:rFonts w:hint="default"/>
        <w:lang w:val="ru-RU" w:eastAsia="en-US" w:bidi="ar-SA"/>
      </w:rPr>
    </w:lvl>
    <w:lvl w:ilvl="6" w:tplc="5490A1B4">
      <w:numFmt w:val="bullet"/>
      <w:lvlText w:val="•"/>
      <w:lvlJc w:val="left"/>
      <w:pPr>
        <w:ind w:left="4102" w:hanging="265"/>
      </w:pPr>
      <w:rPr>
        <w:rFonts w:hint="default"/>
        <w:lang w:val="ru-RU" w:eastAsia="en-US" w:bidi="ar-SA"/>
      </w:rPr>
    </w:lvl>
    <w:lvl w:ilvl="7" w:tplc="F53A5C70">
      <w:numFmt w:val="bullet"/>
      <w:lvlText w:val="•"/>
      <w:lvlJc w:val="left"/>
      <w:pPr>
        <w:ind w:left="4722" w:hanging="265"/>
      </w:pPr>
      <w:rPr>
        <w:rFonts w:hint="default"/>
        <w:lang w:val="ru-RU" w:eastAsia="en-US" w:bidi="ar-SA"/>
      </w:rPr>
    </w:lvl>
    <w:lvl w:ilvl="8" w:tplc="8FB0BA98">
      <w:numFmt w:val="bullet"/>
      <w:lvlText w:val="•"/>
      <w:lvlJc w:val="left"/>
      <w:pPr>
        <w:ind w:left="5342" w:hanging="265"/>
      </w:pPr>
      <w:rPr>
        <w:rFonts w:hint="default"/>
        <w:lang w:val="ru-RU" w:eastAsia="en-US" w:bidi="ar-SA"/>
      </w:rPr>
    </w:lvl>
  </w:abstractNum>
  <w:abstractNum w:abstractNumId="68">
    <w:nsid w:val="21265CB8"/>
    <w:multiLevelType w:val="hybridMultilevel"/>
    <w:tmpl w:val="812617EA"/>
    <w:lvl w:ilvl="0" w:tplc="F2240794">
      <w:start w:val="51"/>
      <w:numFmt w:val="bullet"/>
      <w:lvlText w:val=""/>
      <w:lvlJc w:val="left"/>
      <w:pPr>
        <w:tabs>
          <w:tab w:val="num" w:pos="633"/>
        </w:tabs>
        <w:ind w:left="537" w:hanging="227"/>
      </w:pPr>
      <w:rPr>
        <w:rFonts w:ascii="Symbol" w:eastAsia="Marigold" w:hAnsi="Symbol" w:cs="Marigold" w:hint="default"/>
        <w:color w:val="auto"/>
      </w:rPr>
    </w:lvl>
    <w:lvl w:ilvl="1" w:tplc="04190003" w:tentative="1">
      <w:start w:val="1"/>
      <w:numFmt w:val="bullet"/>
      <w:lvlText w:val="o"/>
      <w:lvlJc w:val="left"/>
      <w:pPr>
        <w:tabs>
          <w:tab w:val="num" w:pos="1580"/>
        </w:tabs>
        <w:ind w:left="1580" w:hanging="360"/>
      </w:pPr>
      <w:rPr>
        <w:rFonts w:ascii="Courier New" w:hAnsi="Courier New" w:cs="Courier New" w:hint="default"/>
      </w:rPr>
    </w:lvl>
    <w:lvl w:ilvl="2" w:tplc="04190005" w:tentative="1">
      <w:start w:val="1"/>
      <w:numFmt w:val="bullet"/>
      <w:lvlText w:val=""/>
      <w:lvlJc w:val="left"/>
      <w:pPr>
        <w:tabs>
          <w:tab w:val="num" w:pos="2300"/>
        </w:tabs>
        <w:ind w:left="2300" w:hanging="360"/>
      </w:pPr>
      <w:rPr>
        <w:rFonts w:ascii="Wingdings" w:hAnsi="Wingdings" w:hint="default"/>
      </w:rPr>
    </w:lvl>
    <w:lvl w:ilvl="3" w:tplc="04190001" w:tentative="1">
      <w:start w:val="1"/>
      <w:numFmt w:val="bullet"/>
      <w:lvlText w:val=""/>
      <w:lvlJc w:val="left"/>
      <w:pPr>
        <w:tabs>
          <w:tab w:val="num" w:pos="3020"/>
        </w:tabs>
        <w:ind w:left="3020" w:hanging="360"/>
      </w:pPr>
      <w:rPr>
        <w:rFonts w:ascii="Symbol" w:hAnsi="Symbol" w:hint="default"/>
      </w:rPr>
    </w:lvl>
    <w:lvl w:ilvl="4" w:tplc="04190003" w:tentative="1">
      <w:start w:val="1"/>
      <w:numFmt w:val="bullet"/>
      <w:lvlText w:val="o"/>
      <w:lvlJc w:val="left"/>
      <w:pPr>
        <w:tabs>
          <w:tab w:val="num" w:pos="3740"/>
        </w:tabs>
        <w:ind w:left="3740" w:hanging="360"/>
      </w:pPr>
      <w:rPr>
        <w:rFonts w:ascii="Courier New" w:hAnsi="Courier New" w:cs="Courier New" w:hint="default"/>
      </w:rPr>
    </w:lvl>
    <w:lvl w:ilvl="5" w:tplc="04190005" w:tentative="1">
      <w:start w:val="1"/>
      <w:numFmt w:val="bullet"/>
      <w:lvlText w:val=""/>
      <w:lvlJc w:val="left"/>
      <w:pPr>
        <w:tabs>
          <w:tab w:val="num" w:pos="4460"/>
        </w:tabs>
        <w:ind w:left="4460" w:hanging="360"/>
      </w:pPr>
      <w:rPr>
        <w:rFonts w:ascii="Wingdings" w:hAnsi="Wingdings" w:hint="default"/>
      </w:rPr>
    </w:lvl>
    <w:lvl w:ilvl="6" w:tplc="04190001" w:tentative="1">
      <w:start w:val="1"/>
      <w:numFmt w:val="bullet"/>
      <w:lvlText w:val=""/>
      <w:lvlJc w:val="left"/>
      <w:pPr>
        <w:tabs>
          <w:tab w:val="num" w:pos="5180"/>
        </w:tabs>
        <w:ind w:left="5180" w:hanging="360"/>
      </w:pPr>
      <w:rPr>
        <w:rFonts w:ascii="Symbol" w:hAnsi="Symbol" w:hint="default"/>
      </w:rPr>
    </w:lvl>
    <w:lvl w:ilvl="7" w:tplc="04190003" w:tentative="1">
      <w:start w:val="1"/>
      <w:numFmt w:val="bullet"/>
      <w:lvlText w:val="o"/>
      <w:lvlJc w:val="left"/>
      <w:pPr>
        <w:tabs>
          <w:tab w:val="num" w:pos="5900"/>
        </w:tabs>
        <w:ind w:left="5900" w:hanging="360"/>
      </w:pPr>
      <w:rPr>
        <w:rFonts w:ascii="Courier New" w:hAnsi="Courier New" w:cs="Courier New" w:hint="default"/>
      </w:rPr>
    </w:lvl>
    <w:lvl w:ilvl="8" w:tplc="04190005" w:tentative="1">
      <w:start w:val="1"/>
      <w:numFmt w:val="bullet"/>
      <w:lvlText w:val=""/>
      <w:lvlJc w:val="left"/>
      <w:pPr>
        <w:tabs>
          <w:tab w:val="num" w:pos="6620"/>
        </w:tabs>
        <w:ind w:left="6620" w:hanging="360"/>
      </w:pPr>
      <w:rPr>
        <w:rFonts w:ascii="Wingdings" w:hAnsi="Wingdings" w:hint="default"/>
      </w:rPr>
    </w:lvl>
  </w:abstractNum>
  <w:abstractNum w:abstractNumId="69">
    <w:nsid w:val="214A5ED7"/>
    <w:multiLevelType w:val="hybridMultilevel"/>
    <w:tmpl w:val="4C4084D2"/>
    <w:lvl w:ilvl="0" w:tplc="E294FFD8">
      <w:start w:val="1"/>
      <w:numFmt w:val="decimal"/>
      <w:lvlText w:val="%1."/>
      <w:lvlJc w:val="left"/>
      <w:pPr>
        <w:ind w:left="117" w:hanging="298"/>
        <w:jc w:val="left"/>
      </w:pPr>
      <w:rPr>
        <w:rFonts w:ascii="Times New Roman" w:eastAsia="Times New Roman" w:hAnsi="Times New Roman" w:cs="Times New Roman" w:hint="default"/>
        <w:color w:val="231F20"/>
        <w:w w:val="127"/>
        <w:sz w:val="20"/>
        <w:szCs w:val="20"/>
        <w:lang w:val="ru-RU" w:eastAsia="en-US" w:bidi="ar-SA"/>
      </w:rPr>
    </w:lvl>
    <w:lvl w:ilvl="1" w:tplc="90AA5436">
      <w:numFmt w:val="bullet"/>
      <w:lvlText w:val="•"/>
      <w:lvlJc w:val="left"/>
      <w:pPr>
        <w:ind w:left="766" w:hanging="298"/>
      </w:pPr>
      <w:rPr>
        <w:rFonts w:hint="default"/>
        <w:lang w:val="ru-RU" w:eastAsia="en-US" w:bidi="ar-SA"/>
      </w:rPr>
    </w:lvl>
    <w:lvl w:ilvl="2" w:tplc="F5626C1E">
      <w:numFmt w:val="bullet"/>
      <w:lvlText w:val="•"/>
      <w:lvlJc w:val="left"/>
      <w:pPr>
        <w:ind w:left="1412" w:hanging="298"/>
      </w:pPr>
      <w:rPr>
        <w:rFonts w:hint="default"/>
        <w:lang w:val="ru-RU" w:eastAsia="en-US" w:bidi="ar-SA"/>
      </w:rPr>
    </w:lvl>
    <w:lvl w:ilvl="3" w:tplc="1C929488">
      <w:numFmt w:val="bullet"/>
      <w:lvlText w:val="•"/>
      <w:lvlJc w:val="left"/>
      <w:pPr>
        <w:ind w:left="2059" w:hanging="298"/>
      </w:pPr>
      <w:rPr>
        <w:rFonts w:hint="default"/>
        <w:lang w:val="ru-RU" w:eastAsia="en-US" w:bidi="ar-SA"/>
      </w:rPr>
    </w:lvl>
    <w:lvl w:ilvl="4" w:tplc="8DD4A252">
      <w:numFmt w:val="bullet"/>
      <w:lvlText w:val="•"/>
      <w:lvlJc w:val="left"/>
      <w:pPr>
        <w:ind w:left="2705" w:hanging="298"/>
      </w:pPr>
      <w:rPr>
        <w:rFonts w:hint="default"/>
        <w:lang w:val="ru-RU" w:eastAsia="en-US" w:bidi="ar-SA"/>
      </w:rPr>
    </w:lvl>
    <w:lvl w:ilvl="5" w:tplc="CCCC451A">
      <w:numFmt w:val="bullet"/>
      <w:lvlText w:val="•"/>
      <w:lvlJc w:val="left"/>
      <w:pPr>
        <w:ind w:left="3351" w:hanging="298"/>
      </w:pPr>
      <w:rPr>
        <w:rFonts w:hint="default"/>
        <w:lang w:val="ru-RU" w:eastAsia="en-US" w:bidi="ar-SA"/>
      </w:rPr>
    </w:lvl>
    <w:lvl w:ilvl="6" w:tplc="65A24D62">
      <w:numFmt w:val="bullet"/>
      <w:lvlText w:val="•"/>
      <w:lvlJc w:val="left"/>
      <w:pPr>
        <w:ind w:left="3998" w:hanging="298"/>
      </w:pPr>
      <w:rPr>
        <w:rFonts w:hint="default"/>
        <w:lang w:val="ru-RU" w:eastAsia="en-US" w:bidi="ar-SA"/>
      </w:rPr>
    </w:lvl>
    <w:lvl w:ilvl="7" w:tplc="2FDEC5F6">
      <w:numFmt w:val="bullet"/>
      <w:lvlText w:val="•"/>
      <w:lvlJc w:val="left"/>
      <w:pPr>
        <w:ind w:left="4644" w:hanging="298"/>
      </w:pPr>
      <w:rPr>
        <w:rFonts w:hint="default"/>
        <w:lang w:val="ru-RU" w:eastAsia="en-US" w:bidi="ar-SA"/>
      </w:rPr>
    </w:lvl>
    <w:lvl w:ilvl="8" w:tplc="296A20F6">
      <w:numFmt w:val="bullet"/>
      <w:lvlText w:val="•"/>
      <w:lvlJc w:val="left"/>
      <w:pPr>
        <w:ind w:left="5290" w:hanging="298"/>
      </w:pPr>
      <w:rPr>
        <w:rFonts w:hint="default"/>
        <w:lang w:val="ru-RU" w:eastAsia="en-US" w:bidi="ar-SA"/>
      </w:rPr>
    </w:lvl>
  </w:abstractNum>
  <w:abstractNum w:abstractNumId="70">
    <w:nsid w:val="216558B8"/>
    <w:multiLevelType w:val="hybridMultilevel"/>
    <w:tmpl w:val="17B28C7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nsid w:val="21917CDD"/>
    <w:multiLevelType w:val="hybridMultilevel"/>
    <w:tmpl w:val="E49E2320"/>
    <w:lvl w:ilvl="0" w:tplc="09E4B740">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9D567276">
      <w:numFmt w:val="bullet"/>
      <w:lvlText w:val="•"/>
      <w:lvlJc w:val="left"/>
      <w:pPr>
        <w:ind w:left="766" w:hanging="263"/>
      </w:pPr>
      <w:rPr>
        <w:rFonts w:hint="default"/>
        <w:lang w:val="ru-RU" w:eastAsia="en-US" w:bidi="ar-SA"/>
      </w:rPr>
    </w:lvl>
    <w:lvl w:ilvl="2" w:tplc="BCEEAD9C">
      <w:numFmt w:val="bullet"/>
      <w:lvlText w:val="•"/>
      <w:lvlJc w:val="left"/>
      <w:pPr>
        <w:ind w:left="1412" w:hanging="263"/>
      </w:pPr>
      <w:rPr>
        <w:rFonts w:hint="default"/>
        <w:lang w:val="ru-RU" w:eastAsia="en-US" w:bidi="ar-SA"/>
      </w:rPr>
    </w:lvl>
    <w:lvl w:ilvl="3" w:tplc="C24C6B3A">
      <w:numFmt w:val="bullet"/>
      <w:lvlText w:val="•"/>
      <w:lvlJc w:val="left"/>
      <w:pPr>
        <w:ind w:left="2059" w:hanging="263"/>
      </w:pPr>
      <w:rPr>
        <w:rFonts w:hint="default"/>
        <w:lang w:val="ru-RU" w:eastAsia="en-US" w:bidi="ar-SA"/>
      </w:rPr>
    </w:lvl>
    <w:lvl w:ilvl="4" w:tplc="E91EC1BA">
      <w:numFmt w:val="bullet"/>
      <w:lvlText w:val="•"/>
      <w:lvlJc w:val="left"/>
      <w:pPr>
        <w:ind w:left="2705" w:hanging="263"/>
      </w:pPr>
      <w:rPr>
        <w:rFonts w:hint="default"/>
        <w:lang w:val="ru-RU" w:eastAsia="en-US" w:bidi="ar-SA"/>
      </w:rPr>
    </w:lvl>
    <w:lvl w:ilvl="5" w:tplc="8B12D798">
      <w:numFmt w:val="bullet"/>
      <w:lvlText w:val="•"/>
      <w:lvlJc w:val="left"/>
      <w:pPr>
        <w:ind w:left="3351" w:hanging="263"/>
      </w:pPr>
      <w:rPr>
        <w:rFonts w:hint="default"/>
        <w:lang w:val="ru-RU" w:eastAsia="en-US" w:bidi="ar-SA"/>
      </w:rPr>
    </w:lvl>
    <w:lvl w:ilvl="6" w:tplc="881E79D2">
      <w:numFmt w:val="bullet"/>
      <w:lvlText w:val="•"/>
      <w:lvlJc w:val="left"/>
      <w:pPr>
        <w:ind w:left="3998" w:hanging="263"/>
      </w:pPr>
      <w:rPr>
        <w:rFonts w:hint="default"/>
        <w:lang w:val="ru-RU" w:eastAsia="en-US" w:bidi="ar-SA"/>
      </w:rPr>
    </w:lvl>
    <w:lvl w:ilvl="7" w:tplc="05C0D482">
      <w:numFmt w:val="bullet"/>
      <w:lvlText w:val="•"/>
      <w:lvlJc w:val="left"/>
      <w:pPr>
        <w:ind w:left="4644" w:hanging="263"/>
      </w:pPr>
      <w:rPr>
        <w:rFonts w:hint="default"/>
        <w:lang w:val="ru-RU" w:eastAsia="en-US" w:bidi="ar-SA"/>
      </w:rPr>
    </w:lvl>
    <w:lvl w:ilvl="8" w:tplc="04B271C4">
      <w:numFmt w:val="bullet"/>
      <w:lvlText w:val="•"/>
      <w:lvlJc w:val="left"/>
      <w:pPr>
        <w:ind w:left="5290" w:hanging="263"/>
      </w:pPr>
      <w:rPr>
        <w:rFonts w:hint="default"/>
        <w:lang w:val="ru-RU" w:eastAsia="en-US" w:bidi="ar-SA"/>
      </w:rPr>
    </w:lvl>
  </w:abstractNum>
  <w:abstractNum w:abstractNumId="72">
    <w:nsid w:val="22070F08"/>
    <w:multiLevelType w:val="hybridMultilevel"/>
    <w:tmpl w:val="D4F096A6"/>
    <w:lvl w:ilvl="0" w:tplc="B9465802">
      <w:numFmt w:val="bullet"/>
      <w:lvlText w:val="—"/>
      <w:lvlJc w:val="left"/>
      <w:pPr>
        <w:ind w:left="1005" w:hanging="360"/>
      </w:pPr>
      <w:rPr>
        <w:rFonts w:ascii="Bookman Old Style" w:eastAsia="Bookman Old Style" w:hAnsi="Bookman Old Style" w:cs="Bookman Old Style" w:hint="default"/>
        <w:b w:val="0"/>
        <w:bCs w:val="0"/>
        <w:i w:val="0"/>
        <w:iCs w:val="0"/>
        <w:color w:val="231F20"/>
        <w:w w:val="108"/>
        <w:sz w:val="18"/>
        <w:szCs w:val="18"/>
        <w:lang w:val="ru-RU" w:eastAsia="en-US" w:bidi="ar-SA"/>
      </w:rPr>
    </w:lvl>
    <w:lvl w:ilvl="1" w:tplc="04190003" w:tentative="1">
      <w:start w:val="1"/>
      <w:numFmt w:val="bullet"/>
      <w:lvlText w:val="o"/>
      <w:lvlJc w:val="left"/>
      <w:pPr>
        <w:ind w:left="1725" w:hanging="360"/>
      </w:pPr>
      <w:rPr>
        <w:rFonts w:ascii="Courier New" w:hAnsi="Courier New" w:cs="Courier New" w:hint="default"/>
      </w:rPr>
    </w:lvl>
    <w:lvl w:ilvl="2" w:tplc="04190005" w:tentative="1">
      <w:start w:val="1"/>
      <w:numFmt w:val="bullet"/>
      <w:lvlText w:val=""/>
      <w:lvlJc w:val="left"/>
      <w:pPr>
        <w:ind w:left="2445" w:hanging="360"/>
      </w:pPr>
      <w:rPr>
        <w:rFonts w:ascii="Wingdings" w:hAnsi="Wingdings" w:hint="default"/>
      </w:rPr>
    </w:lvl>
    <w:lvl w:ilvl="3" w:tplc="04190001" w:tentative="1">
      <w:start w:val="1"/>
      <w:numFmt w:val="bullet"/>
      <w:lvlText w:val=""/>
      <w:lvlJc w:val="left"/>
      <w:pPr>
        <w:ind w:left="3165" w:hanging="360"/>
      </w:pPr>
      <w:rPr>
        <w:rFonts w:ascii="Symbol" w:hAnsi="Symbol" w:hint="default"/>
      </w:rPr>
    </w:lvl>
    <w:lvl w:ilvl="4" w:tplc="04190003" w:tentative="1">
      <w:start w:val="1"/>
      <w:numFmt w:val="bullet"/>
      <w:lvlText w:val="o"/>
      <w:lvlJc w:val="left"/>
      <w:pPr>
        <w:ind w:left="3885" w:hanging="360"/>
      </w:pPr>
      <w:rPr>
        <w:rFonts w:ascii="Courier New" w:hAnsi="Courier New" w:cs="Courier New" w:hint="default"/>
      </w:rPr>
    </w:lvl>
    <w:lvl w:ilvl="5" w:tplc="04190005" w:tentative="1">
      <w:start w:val="1"/>
      <w:numFmt w:val="bullet"/>
      <w:lvlText w:val=""/>
      <w:lvlJc w:val="left"/>
      <w:pPr>
        <w:ind w:left="4605" w:hanging="360"/>
      </w:pPr>
      <w:rPr>
        <w:rFonts w:ascii="Wingdings" w:hAnsi="Wingdings" w:hint="default"/>
      </w:rPr>
    </w:lvl>
    <w:lvl w:ilvl="6" w:tplc="04190001" w:tentative="1">
      <w:start w:val="1"/>
      <w:numFmt w:val="bullet"/>
      <w:lvlText w:val=""/>
      <w:lvlJc w:val="left"/>
      <w:pPr>
        <w:ind w:left="5325" w:hanging="360"/>
      </w:pPr>
      <w:rPr>
        <w:rFonts w:ascii="Symbol" w:hAnsi="Symbol" w:hint="default"/>
      </w:rPr>
    </w:lvl>
    <w:lvl w:ilvl="7" w:tplc="04190003" w:tentative="1">
      <w:start w:val="1"/>
      <w:numFmt w:val="bullet"/>
      <w:lvlText w:val="o"/>
      <w:lvlJc w:val="left"/>
      <w:pPr>
        <w:ind w:left="6045" w:hanging="360"/>
      </w:pPr>
      <w:rPr>
        <w:rFonts w:ascii="Courier New" w:hAnsi="Courier New" w:cs="Courier New" w:hint="default"/>
      </w:rPr>
    </w:lvl>
    <w:lvl w:ilvl="8" w:tplc="04190005" w:tentative="1">
      <w:start w:val="1"/>
      <w:numFmt w:val="bullet"/>
      <w:lvlText w:val=""/>
      <w:lvlJc w:val="left"/>
      <w:pPr>
        <w:ind w:left="6765" w:hanging="360"/>
      </w:pPr>
      <w:rPr>
        <w:rFonts w:ascii="Wingdings" w:hAnsi="Wingdings" w:hint="default"/>
      </w:rPr>
    </w:lvl>
  </w:abstractNum>
  <w:abstractNum w:abstractNumId="73">
    <w:nsid w:val="23385838"/>
    <w:multiLevelType w:val="hybridMultilevel"/>
    <w:tmpl w:val="2B1C3642"/>
    <w:lvl w:ilvl="0" w:tplc="E00CB524">
      <w:start w:val="5"/>
      <w:numFmt w:val="decimal"/>
      <w:lvlText w:val="%1"/>
      <w:lvlJc w:val="left"/>
      <w:pPr>
        <w:ind w:left="303" w:hanging="170"/>
        <w:jc w:val="left"/>
      </w:pPr>
      <w:rPr>
        <w:rFonts w:ascii="Arial Unicode MS" w:eastAsia="Arial Unicode MS" w:hAnsi="Arial Unicode MS" w:cs="Arial Unicode MS" w:hint="default"/>
        <w:b w:val="0"/>
        <w:bCs w:val="0"/>
        <w:i w:val="0"/>
        <w:iCs w:val="0"/>
        <w:color w:val="231F20"/>
        <w:w w:val="96"/>
        <w:sz w:val="22"/>
        <w:szCs w:val="22"/>
        <w:lang w:val="ru-RU" w:eastAsia="en-US" w:bidi="ar-SA"/>
      </w:rPr>
    </w:lvl>
    <w:lvl w:ilvl="1" w:tplc="DD803382">
      <w:numFmt w:val="bullet"/>
      <w:lvlText w:val="•"/>
      <w:lvlJc w:val="left"/>
      <w:pPr>
        <w:ind w:left="1317" w:hanging="170"/>
      </w:pPr>
      <w:rPr>
        <w:rFonts w:hint="default"/>
        <w:lang w:val="ru-RU" w:eastAsia="en-US" w:bidi="ar-SA"/>
      </w:rPr>
    </w:lvl>
    <w:lvl w:ilvl="2" w:tplc="81366736">
      <w:numFmt w:val="bullet"/>
      <w:lvlText w:val="•"/>
      <w:lvlJc w:val="left"/>
      <w:pPr>
        <w:ind w:left="2335" w:hanging="170"/>
      </w:pPr>
      <w:rPr>
        <w:rFonts w:hint="default"/>
        <w:lang w:val="ru-RU" w:eastAsia="en-US" w:bidi="ar-SA"/>
      </w:rPr>
    </w:lvl>
    <w:lvl w:ilvl="3" w:tplc="00F64B8C">
      <w:numFmt w:val="bullet"/>
      <w:lvlText w:val="•"/>
      <w:lvlJc w:val="left"/>
      <w:pPr>
        <w:ind w:left="3353" w:hanging="170"/>
      </w:pPr>
      <w:rPr>
        <w:rFonts w:hint="default"/>
        <w:lang w:val="ru-RU" w:eastAsia="en-US" w:bidi="ar-SA"/>
      </w:rPr>
    </w:lvl>
    <w:lvl w:ilvl="4" w:tplc="88B61CBC">
      <w:numFmt w:val="bullet"/>
      <w:lvlText w:val="•"/>
      <w:lvlJc w:val="left"/>
      <w:pPr>
        <w:ind w:left="4371" w:hanging="170"/>
      </w:pPr>
      <w:rPr>
        <w:rFonts w:hint="default"/>
        <w:lang w:val="ru-RU" w:eastAsia="en-US" w:bidi="ar-SA"/>
      </w:rPr>
    </w:lvl>
    <w:lvl w:ilvl="5" w:tplc="AFA25904">
      <w:numFmt w:val="bullet"/>
      <w:lvlText w:val="•"/>
      <w:lvlJc w:val="left"/>
      <w:pPr>
        <w:ind w:left="5389" w:hanging="170"/>
      </w:pPr>
      <w:rPr>
        <w:rFonts w:hint="default"/>
        <w:lang w:val="ru-RU" w:eastAsia="en-US" w:bidi="ar-SA"/>
      </w:rPr>
    </w:lvl>
    <w:lvl w:ilvl="6" w:tplc="6E368C6A">
      <w:numFmt w:val="bullet"/>
      <w:lvlText w:val="•"/>
      <w:lvlJc w:val="left"/>
      <w:pPr>
        <w:ind w:left="6407" w:hanging="170"/>
      </w:pPr>
      <w:rPr>
        <w:rFonts w:hint="default"/>
        <w:lang w:val="ru-RU" w:eastAsia="en-US" w:bidi="ar-SA"/>
      </w:rPr>
    </w:lvl>
    <w:lvl w:ilvl="7" w:tplc="61708AAC">
      <w:numFmt w:val="bullet"/>
      <w:lvlText w:val="•"/>
      <w:lvlJc w:val="left"/>
      <w:pPr>
        <w:ind w:left="7425" w:hanging="170"/>
      </w:pPr>
      <w:rPr>
        <w:rFonts w:hint="default"/>
        <w:lang w:val="ru-RU" w:eastAsia="en-US" w:bidi="ar-SA"/>
      </w:rPr>
    </w:lvl>
    <w:lvl w:ilvl="8" w:tplc="4C805D10">
      <w:numFmt w:val="bullet"/>
      <w:lvlText w:val="•"/>
      <w:lvlJc w:val="left"/>
      <w:pPr>
        <w:ind w:left="8443" w:hanging="170"/>
      </w:pPr>
      <w:rPr>
        <w:rFonts w:hint="default"/>
        <w:lang w:val="ru-RU" w:eastAsia="en-US" w:bidi="ar-SA"/>
      </w:rPr>
    </w:lvl>
  </w:abstractNum>
  <w:abstractNum w:abstractNumId="74">
    <w:nsid w:val="24227636"/>
    <w:multiLevelType w:val="hybridMultilevel"/>
    <w:tmpl w:val="9384AD5A"/>
    <w:lvl w:ilvl="0" w:tplc="C0C4A6AA">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56CC472E">
      <w:numFmt w:val="bullet"/>
      <w:lvlText w:val="•"/>
      <w:lvlJc w:val="left"/>
      <w:pPr>
        <w:ind w:left="766" w:hanging="263"/>
      </w:pPr>
      <w:rPr>
        <w:rFonts w:hint="default"/>
        <w:lang w:val="ru-RU" w:eastAsia="en-US" w:bidi="ar-SA"/>
      </w:rPr>
    </w:lvl>
    <w:lvl w:ilvl="2" w:tplc="22DA571E">
      <w:numFmt w:val="bullet"/>
      <w:lvlText w:val="•"/>
      <w:lvlJc w:val="left"/>
      <w:pPr>
        <w:ind w:left="1412" w:hanging="263"/>
      </w:pPr>
      <w:rPr>
        <w:rFonts w:hint="default"/>
        <w:lang w:val="ru-RU" w:eastAsia="en-US" w:bidi="ar-SA"/>
      </w:rPr>
    </w:lvl>
    <w:lvl w:ilvl="3" w:tplc="95DA50B6">
      <w:numFmt w:val="bullet"/>
      <w:lvlText w:val="•"/>
      <w:lvlJc w:val="left"/>
      <w:pPr>
        <w:ind w:left="2059" w:hanging="263"/>
      </w:pPr>
      <w:rPr>
        <w:rFonts w:hint="default"/>
        <w:lang w:val="ru-RU" w:eastAsia="en-US" w:bidi="ar-SA"/>
      </w:rPr>
    </w:lvl>
    <w:lvl w:ilvl="4" w:tplc="BA3AB3B0">
      <w:numFmt w:val="bullet"/>
      <w:lvlText w:val="•"/>
      <w:lvlJc w:val="left"/>
      <w:pPr>
        <w:ind w:left="2705" w:hanging="263"/>
      </w:pPr>
      <w:rPr>
        <w:rFonts w:hint="default"/>
        <w:lang w:val="ru-RU" w:eastAsia="en-US" w:bidi="ar-SA"/>
      </w:rPr>
    </w:lvl>
    <w:lvl w:ilvl="5" w:tplc="12CC9F9A">
      <w:numFmt w:val="bullet"/>
      <w:lvlText w:val="•"/>
      <w:lvlJc w:val="left"/>
      <w:pPr>
        <w:ind w:left="3351" w:hanging="263"/>
      </w:pPr>
      <w:rPr>
        <w:rFonts w:hint="default"/>
        <w:lang w:val="ru-RU" w:eastAsia="en-US" w:bidi="ar-SA"/>
      </w:rPr>
    </w:lvl>
    <w:lvl w:ilvl="6" w:tplc="72442734">
      <w:numFmt w:val="bullet"/>
      <w:lvlText w:val="•"/>
      <w:lvlJc w:val="left"/>
      <w:pPr>
        <w:ind w:left="3998" w:hanging="263"/>
      </w:pPr>
      <w:rPr>
        <w:rFonts w:hint="default"/>
        <w:lang w:val="ru-RU" w:eastAsia="en-US" w:bidi="ar-SA"/>
      </w:rPr>
    </w:lvl>
    <w:lvl w:ilvl="7" w:tplc="69485B1A">
      <w:numFmt w:val="bullet"/>
      <w:lvlText w:val="•"/>
      <w:lvlJc w:val="left"/>
      <w:pPr>
        <w:ind w:left="4644" w:hanging="263"/>
      </w:pPr>
      <w:rPr>
        <w:rFonts w:hint="default"/>
        <w:lang w:val="ru-RU" w:eastAsia="en-US" w:bidi="ar-SA"/>
      </w:rPr>
    </w:lvl>
    <w:lvl w:ilvl="8" w:tplc="6B3E8D7A">
      <w:numFmt w:val="bullet"/>
      <w:lvlText w:val="•"/>
      <w:lvlJc w:val="left"/>
      <w:pPr>
        <w:ind w:left="5290" w:hanging="263"/>
      </w:pPr>
      <w:rPr>
        <w:rFonts w:hint="default"/>
        <w:lang w:val="ru-RU" w:eastAsia="en-US" w:bidi="ar-SA"/>
      </w:rPr>
    </w:lvl>
  </w:abstractNum>
  <w:abstractNum w:abstractNumId="75">
    <w:nsid w:val="24A33325"/>
    <w:multiLevelType w:val="hybridMultilevel"/>
    <w:tmpl w:val="9E16440E"/>
    <w:lvl w:ilvl="0" w:tplc="440A8D42">
      <w:start w:val="1"/>
      <w:numFmt w:val="decimal"/>
      <w:lvlText w:val="%1."/>
      <w:lvlJc w:val="left"/>
      <w:pPr>
        <w:ind w:left="117" w:hanging="287"/>
        <w:jc w:val="left"/>
      </w:pPr>
      <w:rPr>
        <w:rFonts w:ascii="Cambria" w:eastAsia="Cambria" w:hAnsi="Cambria" w:cs="Cambria" w:hint="default"/>
        <w:b w:val="0"/>
        <w:bCs w:val="0"/>
        <w:i w:val="0"/>
        <w:iCs w:val="0"/>
        <w:color w:val="231F20"/>
        <w:w w:val="122"/>
        <w:sz w:val="20"/>
        <w:szCs w:val="20"/>
        <w:lang w:val="ru-RU" w:eastAsia="en-US" w:bidi="ar-SA"/>
      </w:rPr>
    </w:lvl>
    <w:lvl w:ilvl="1" w:tplc="9C1410EE">
      <w:numFmt w:val="bullet"/>
      <w:lvlText w:val="•"/>
      <w:lvlJc w:val="left"/>
      <w:pPr>
        <w:ind w:left="766" w:hanging="287"/>
      </w:pPr>
      <w:rPr>
        <w:rFonts w:hint="default"/>
        <w:lang w:val="ru-RU" w:eastAsia="en-US" w:bidi="ar-SA"/>
      </w:rPr>
    </w:lvl>
    <w:lvl w:ilvl="2" w:tplc="C1427A6A">
      <w:numFmt w:val="bullet"/>
      <w:lvlText w:val="•"/>
      <w:lvlJc w:val="left"/>
      <w:pPr>
        <w:ind w:left="1412" w:hanging="287"/>
      </w:pPr>
      <w:rPr>
        <w:rFonts w:hint="default"/>
        <w:lang w:val="ru-RU" w:eastAsia="en-US" w:bidi="ar-SA"/>
      </w:rPr>
    </w:lvl>
    <w:lvl w:ilvl="3" w:tplc="A5C293FE">
      <w:numFmt w:val="bullet"/>
      <w:lvlText w:val="•"/>
      <w:lvlJc w:val="left"/>
      <w:pPr>
        <w:ind w:left="2059" w:hanging="287"/>
      </w:pPr>
      <w:rPr>
        <w:rFonts w:hint="default"/>
        <w:lang w:val="ru-RU" w:eastAsia="en-US" w:bidi="ar-SA"/>
      </w:rPr>
    </w:lvl>
    <w:lvl w:ilvl="4" w:tplc="F5BEFFFC">
      <w:numFmt w:val="bullet"/>
      <w:lvlText w:val="•"/>
      <w:lvlJc w:val="left"/>
      <w:pPr>
        <w:ind w:left="2705" w:hanging="287"/>
      </w:pPr>
      <w:rPr>
        <w:rFonts w:hint="default"/>
        <w:lang w:val="ru-RU" w:eastAsia="en-US" w:bidi="ar-SA"/>
      </w:rPr>
    </w:lvl>
    <w:lvl w:ilvl="5" w:tplc="134EF924">
      <w:numFmt w:val="bullet"/>
      <w:lvlText w:val="•"/>
      <w:lvlJc w:val="left"/>
      <w:pPr>
        <w:ind w:left="3351" w:hanging="287"/>
      </w:pPr>
      <w:rPr>
        <w:rFonts w:hint="default"/>
        <w:lang w:val="ru-RU" w:eastAsia="en-US" w:bidi="ar-SA"/>
      </w:rPr>
    </w:lvl>
    <w:lvl w:ilvl="6" w:tplc="806C14E8">
      <w:numFmt w:val="bullet"/>
      <w:lvlText w:val="•"/>
      <w:lvlJc w:val="left"/>
      <w:pPr>
        <w:ind w:left="3998" w:hanging="287"/>
      </w:pPr>
      <w:rPr>
        <w:rFonts w:hint="default"/>
        <w:lang w:val="ru-RU" w:eastAsia="en-US" w:bidi="ar-SA"/>
      </w:rPr>
    </w:lvl>
    <w:lvl w:ilvl="7" w:tplc="680AAB04">
      <w:numFmt w:val="bullet"/>
      <w:lvlText w:val="•"/>
      <w:lvlJc w:val="left"/>
      <w:pPr>
        <w:ind w:left="4644" w:hanging="287"/>
      </w:pPr>
      <w:rPr>
        <w:rFonts w:hint="default"/>
        <w:lang w:val="ru-RU" w:eastAsia="en-US" w:bidi="ar-SA"/>
      </w:rPr>
    </w:lvl>
    <w:lvl w:ilvl="8" w:tplc="2530133A">
      <w:numFmt w:val="bullet"/>
      <w:lvlText w:val="•"/>
      <w:lvlJc w:val="left"/>
      <w:pPr>
        <w:ind w:left="5290" w:hanging="287"/>
      </w:pPr>
      <w:rPr>
        <w:rFonts w:hint="default"/>
        <w:lang w:val="ru-RU" w:eastAsia="en-US" w:bidi="ar-SA"/>
      </w:rPr>
    </w:lvl>
  </w:abstractNum>
  <w:abstractNum w:abstractNumId="76">
    <w:nsid w:val="24D35DB9"/>
    <w:multiLevelType w:val="hybridMultilevel"/>
    <w:tmpl w:val="7F66E5C6"/>
    <w:lvl w:ilvl="0" w:tplc="723CDF9E">
      <w:start w:val="1"/>
      <w:numFmt w:val="decimal"/>
      <w:lvlText w:val="%1."/>
      <w:lvlJc w:val="left"/>
      <w:pPr>
        <w:ind w:left="405" w:hanging="263"/>
        <w:jc w:val="left"/>
      </w:pPr>
      <w:rPr>
        <w:rFonts w:ascii="Times New Roman" w:eastAsia="Times New Roman" w:hAnsi="Times New Roman" w:cs="Times New Roman" w:hint="default"/>
        <w:color w:val="231F20"/>
        <w:w w:val="119"/>
        <w:sz w:val="20"/>
        <w:szCs w:val="20"/>
        <w:lang w:val="ru-RU" w:eastAsia="en-US" w:bidi="ar-SA"/>
      </w:rPr>
    </w:lvl>
    <w:lvl w:ilvl="1" w:tplc="3F2AB492">
      <w:numFmt w:val="bullet"/>
      <w:lvlText w:val="•"/>
      <w:lvlJc w:val="left"/>
      <w:pPr>
        <w:ind w:left="1058" w:hanging="263"/>
      </w:pPr>
      <w:rPr>
        <w:rFonts w:hint="default"/>
        <w:lang w:val="ru-RU" w:eastAsia="en-US" w:bidi="ar-SA"/>
      </w:rPr>
    </w:lvl>
    <w:lvl w:ilvl="2" w:tplc="F6E40E56">
      <w:numFmt w:val="bullet"/>
      <w:lvlText w:val="•"/>
      <w:lvlJc w:val="left"/>
      <w:pPr>
        <w:ind w:left="1708" w:hanging="263"/>
      </w:pPr>
      <w:rPr>
        <w:rFonts w:hint="default"/>
        <w:lang w:val="ru-RU" w:eastAsia="en-US" w:bidi="ar-SA"/>
      </w:rPr>
    </w:lvl>
    <w:lvl w:ilvl="3" w:tplc="63F2CA42">
      <w:numFmt w:val="bullet"/>
      <w:lvlText w:val="•"/>
      <w:lvlJc w:val="left"/>
      <w:pPr>
        <w:ind w:left="2359" w:hanging="263"/>
      </w:pPr>
      <w:rPr>
        <w:rFonts w:hint="default"/>
        <w:lang w:val="ru-RU" w:eastAsia="en-US" w:bidi="ar-SA"/>
      </w:rPr>
    </w:lvl>
    <w:lvl w:ilvl="4" w:tplc="00B452C4">
      <w:numFmt w:val="bullet"/>
      <w:lvlText w:val="•"/>
      <w:lvlJc w:val="left"/>
      <w:pPr>
        <w:ind w:left="3009" w:hanging="263"/>
      </w:pPr>
      <w:rPr>
        <w:rFonts w:hint="default"/>
        <w:lang w:val="ru-RU" w:eastAsia="en-US" w:bidi="ar-SA"/>
      </w:rPr>
    </w:lvl>
    <w:lvl w:ilvl="5" w:tplc="C4C8B614">
      <w:numFmt w:val="bullet"/>
      <w:lvlText w:val="•"/>
      <w:lvlJc w:val="left"/>
      <w:pPr>
        <w:ind w:left="3659" w:hanging="263"/>
      </w:pPr>
      <w:rPr>
        <w:rFonts w:hint="default"/>
        <w:lang w:val="ru-RU" w:eastAsia="en-US" w:bidi="ar-SA"/>
      </w:rPr>
    </w:lvl>
    <w:lvl w:ilvl="6" w:tplc="CD74846A">
      <w:numFmt w:val="bullet"/>
      <w:lvlText w:val="•"/>
      <w:lvlJc w:val="left"/>
      <w:pPr>
        <w:ind w:left="4310" w:hanging="263"/>
      </w:pPr>
      <w:rPr>
        <w:rFonts w:hint="default"/>
        <w:lang w:val="ru-RU" w:eastAsia="en-US" w:bidi="ar-SA"/>
      </w:rPr>
    </w:lvl>
    <w:lvl w:ilvl="7" w:tplc="777C3CAA">
      <w:numFmt w:val="bullet"/>
      <w:lvlText w:val="•"/>
      <w:lvlJc w:val="left"/>
      <w:pPr>
        <w:ind w:left="4960" w:hanging="263"/>
      </w:pPr>
      <w:rPr>
        <w:rFonts w:hint="default"/>
        <w:lang w:val="ru-RU" w:eastAsia="en-US" w:bidi="ar-SA"/>
      </w:rPr>
    </w:lvl>
    <w:lvl w:ilvl="8" w:tplc="CA248202">
      <w:numFmt w:val="bullet"/>
      <w:lvlText w:val="•"/>
      <w:lvlJc w:val="left"/>
      <w:pPr>
        <w:ind w:left="5610" w:hanging="263"/>
      </w:pPr>
      <w:rPr>
        <w:rFonts w:hint="default"/>
        <w:lang w:val="ru-RU" w:eastAsia="en-US" w:bidi="ar-SA"/>
      </w:rPr>
    </w:lvl>
  </w:abstractNum>
  <w:abstractNum w:abstractNumId="77">
    <w:nsid w:val="26247AFF"/>
    <w:multiLevelType w:val="hybridMultilevel"/>
    <w:tmpl w:val="9E5245C4"/>
    <w:lvl w:ilvl="0" w:tplc="C17EAE98">
      <w:start w:val="1"/>
      <w:numFmt w:val="decimal"/>
      <w:lvlText w:val="%1."/>
      <w:lvlJc w:val="left"/>
      <w:pPr>
        <w:ind w:left="513" w:hanging="249"/>
        <w:jc w:val="right"/>
      </w:pPr>
      <w:rPr>
        <w:rFonts w:ascii="Bookman Old Style" w:eastAsia="Bookman Old Style" w:hAnsi="Bookman Old Style" w:cs="Bookman Old Style" w:hint="default"/>
        <w:b w:val="0"/>
        <w:bCs w:val="0"/>
        <w:i w:val="0"/>
        <w:iCs w:val="0"/>
        <w:color w:val="231F20"/>
        <w:w w:val="101"/>
        <w:sz w:val="20"/>
        <w:szCs w:val="20"/>
        <w:lang w:val="ru-RU" w:eastAsia="en-US" w:bidi="ar-SA"/>
      </w:rPr>
    </w:lvl>
    <w:lvl w:ilvl="1" w:tplc="82CC2DC8">
      <w:numFmt w:val="bullet"/>
      <w:lvlText w:val="•"/>
      <w:lvlJc w:val="left"/>
      <w:pPr>
        <w:ind w:left="1126" w:hanging="249"/>
      </w:pPr>
      <w:rPr>
        <w:rFonts w:hint="default"/>
        <w:lang w:val="ru-RU" w:eastAsia="en-US" w:bidi="ar-SA"/>
      </w:rPr>
    </w:lvl>
    <w:lvl w:ilvl="2" w:tplc="AAD678EA">
      <w:numFmt w:val="bullet"/>
      <w:lvlText w:val="•"/>
      <w:lvlJc w:val="left"/>
      <w:pPr>
        <w:ind w:left="1732" w:hanging="249"/>
      </w:pPr>
      <w:rPr>
        <w:rFonts w:hint="default"/>
        <w:lang w:val="ru-RU" w:eastAsia="en-US" w:bidi="ar-SA"/>
      </w:rPr>
    </w:lvl>
    <w:lvl w:ilvl="3" w:tplc="0706CCD4">
      <w:numFmt w:val="bullet"/>
      <w:lvlText w:val="•"/>
      <w:lvlJc w:val="left"/>
      <w:pPr>
        <w:ind w:left="2339" w:hanging="249"/>
      </w:pPr>
      <w:rPr>
        <w:rFonts w:hint="default"/>
        <w:lang w:val="ru-RU" w:eastAsia="en-US" w:bidi="ar-SA"/>
      </w:rPr>
    </w:lvl>
    <w:lvl w:ilvl="4" w:tplc="8CBA31A0">
      <w:numFmt w:val="bullet"/>
      <w:lvlText w:val="•"/>
      <w:lvlJc w:val="left"/>
      <w:pPr>
        <w:ind w:left="2945" w:hanging="249"/>
      </w:pPr>
      <w:rPr>
        <w:rFonts w:hint="default"/>
        <w:lang w:val="ru-RU" w:eastAsia="en-US" w:bidi="ar-SA"/>
      </w:rPr>
    </w:lvl>
    <w:lvl w:ilvl="5" w:tplc="304C1A4E">
      <w:numFmt w:val="bullet"/>
      <w:lvlText w:val="•"/>
      <w:lvlJc w:val="left"/>
      <w:pPr>
        <w:ind w:left="3551" w:hanging="249"/>
      </w:pPr>
      <w:rPr>
        <w:rFonts w:hint="default"/>
        <w:lang w:val="ru-RU" w:eastAsia="en-US" w:bidi="ar-SA"/>
      </w:rPr>
    </w:lvl>
    <w:lvl w:ilvl="6" w:tplc="9484FB60">
      <w:numFmt w:val="bullet"/>
      <w:lvlText w:val="•"/>
      <w:lvlJc w:val="left"/>
      <w:pPr>
        <w:ind w:left="4158" w:hanging="249"/>
      </w:pPr>
      <w:rPr>
        <w:rFonts w:hint="default"/>
        <w:lang w:val="ru-RU" w:eastAsia="en-US" w:bidi="ar-SA"/>
      </w:rPr>
    </w:lvl>
    <w:lvl w:ilvl="7" w:tplc="3E7449F8">
      <w:numFmt w:val="bullet"/>
      <w:lvlText w:val="•"/>
      <w:lvlJc w:val="left"/>
      <w:pPr>
        <w:ind w:left="4764" w:hanging="249"/>
      </w:pPr>
      <w:rPr>
        <w:rFonts w:hint="default"/>
        <w:lang w:val="ru-RU" w:eastAsia="en-US" w:bidi="ar-SA"/>
      </w:rPr>
    </w:lvl>
    <w:lvl w:ilvl="8" w:tplc="216EF130">
      <w:numFmt w:val="bullet"/>
      <w:lvlText w:val="•"/>
      <w:lvlJc w:val="left"/>
      <w:pPr>
        <w:ind w:left="5370" w:hanging="249"/>
      </w:pPr>
      <w:rPr>
        <w:rFonts w:hint="default"/>
        <w:lang w:val="ru-RU" w:eastAsia="en-US" w:bidi="ar-SA"/>
      </w:rPr>
    </w:lvl>
  </w:abstractNum>
  <w:abstractNum w:abstractNumId="78">
    <w:nsid w:val="267E6E2B"/>
    <w:multiLevelType w:val="multilevel"/>
    <w:tmpl w:val="7BF2666E"/>
    <w:lvl w:ilvl="0">
      <w:start w:val="2"/>
      <w:numFmt w:val="decimal"/>
      <w:lvlText w:val="%1."/>
      <w:lvlJc w:val="left"/>
      <w:pPr>
        <w:ind w:left="158" w:hanging="316"/>
      </w:pPr>
      <w:rPr>
        <w:rFonts w:ascii="Calibri" w:eastAsia="Calibri" w:hAnsi="Calibri" w:cs="Calibri" w:hint="default"/>
        <w:b w:val="0"/>
        <w:bCs w:val="0"/>
        <w:i w:val="0"/>
        <w:iCs w:val="0"/>
        <w:color w:val="231F20"/>
        <w:spacing w:val="-10"/>
        <w:w w:val="106"/>
        <w:sz w:val="24"/>
        <w:szCs w:val="24"/>
      </w:rPr>
    </w:lvl>
    <w:lvl w:ilvl="1">
      <w:start w:val="1"/>
      <w:numFmt w:val="decimal"/>
      <w:lvlText w:val="%1.%2."/>
      <w:lvlJc w:val="left"/>
      <w:pPr>
        <w:ind w:left="158" w:hanging="449"/>
      </w:pPr>
      <w:rPr>
        <w:rFonts w:ascii="Trebuchet MS" w:eastAsia="Trebuchet MS" w:hAnsi="Trebuchet MS" w:cs="Trebuchet MS" w:hint="default"/>
        <w:b w:val="0"/>
        <w:bCs w:val="0"/>
        <w:i w:val="0"/>
        <w:iCs w:val="0"/>
        <w:color w:val="231F20"/>
        <w:spacing w:val="-15"/>
        <w:w w:val="82"/>
        <w:sz w:val="22"/>
        <w:szCs w:val="22"/>
      </w:rPr>
    </w:lvl>
    <w:lvl w:ilvl="2">
      <w:start w:val="1"/>
      <w:numFmt w:val="decimal"/>
      <w:lvlText w:val="%1.%2.%3"/>
      <w:lvlJc w:val="left"/>
      <w:pPr>
        <w:ind w:left="630" w:hanging="630"/>
      </w:pPr>
      <w:rPr>
        <w:rFonts w:hint="default"/>
        <w:spacing w:val="-10"/>
        <w:w w:val="104"/>
        <w:lang w:val="ru-RU"/>
      </w:rPr>
    </w:lvl>
    <w:lvl w:ilvl="3">
      <w:start w:val="1"/>
      <w:numFmt w:val="decimal"/>
      <w:lvlText w:val="%4)"/>
      <w:lvlJc w:val="left"/>
      <w:pPr>
        <w:ind w:left="157" w:hanging="288"/>
      </w:pPr>
      <w:rPr>
        <w:rFonts w:hint="default"/>
        <w:w w:val="114"/>
      </w:rPr>
    </w:lvl>
    <w:lvl w:ilvl="4">
      <w:numFmt w:val="bullet"/>
      <w:lvlText w:val="•"/>
      <w:lvlJc w:val="left"/>
      <w:pPr>
        <w:ind w:left="2250" w:hanging="288"/>
      </w:pPr>
      <w:rPr>
        <w:rFonts w:hint="default"/>
      </w:rPr>
    </w:lvl>
    <w:lvl w:ilvl="5">
      <w:numFmt w:val="bullet"/>
      <w:lvlText w:val="•"/>
      <w:lvlJc w:val="left"/>
      <w:pPr>
        <w:ind w:left="2986" w:hanging="288"/>
      </w:pPr>
      <w:rPr>
        <w:rFonts w:hint="default"/>
      </w:rPr>
    </w:lvl>
    <w:lvl w:ilvl="6">
      <w:numFmt w:val="bullet"/>
      <w:lvlText w:val="•"/>
      <w:lvlJc w:val="left"/>
      <w:pPr>
        <w:ind w:left="3721" w:hanging="288"/>
      </w:pPr>
      <w:rPr>
        <w:rFonts w:hint="default"/>
      </w:rPr>
    </w:lvl>
    <w:lvl w:ilvl="7">
      <w:numFmt w:val="bullet"/>
      <w:lvlText w:val="•"/>
      <w:lvlJc w:val="left"/>
      <w:pPr>
        <w:ind w:left="4457" w:hanging="288"/>
      </w:pPr>
      <w:rPr>
        <w:rFonts w:hint="default"/>
      </w:rPr>
    </w:lvl>
    <w:lvl w:ilvl="8">
      <w:numFmt w:val="bullet"/>
      <w:lvlText w:val="•"/>
      <w:lvlJc w:val="left"/>
      <w:pPr>
        <w:ind w:left="5192" w:hanging="288"/>
      </w:pPr>
      <w:rPr>
        <w:rFonts w:hint="default"/>
      </w:rPr>
    </w:lvl>
  </w:abstractNum>
  <w:abstractNum w:abstractNumId="79">
    <w:nsid w:val="26F70268"/>
    <w:multiLevelType w:val="multilevel"/>
    <w:tmpl w:val="9A0A2008"/>
    <w:lvl w:ilvl="0">
      <w:start w:val="2"/>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9"/>
      <w:numFmt w:val="decimal"/>
      <w:lvlText w:val="%1.%2.%3.%4."/>
      <w:lvlJc w:val="left"/>
      <w:pPr>
        <w:ind w:left="720" w:hanging="72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0">
    <w:nsid w:val="27017BBD"/>
    <w:multiLevelType w:val="hybridMultilevel"/>
    <w:tmpl w:val="ABDED9B4"/>
    <w:lvl w:ilvl="0" w:tplc="5680040E">
      <w:start w:val="1"/>
      <w:numFmt w:val="decimal"/>
      <w:lvlText w:val="%1."/>
      <w:lvlJc w:val="left"/>
      <w:pPr>
        <w:ind w:left="513" w:hanging="248"/>
      </w:pPr>
      <w:rPr>
        <w:rFonts w:ascii="Bookman Old Style" w:eastAsia="Bookman Old Style" w:hAnsi="Bookman Old Style" w:cs="Bookman Old Style" w:hint="default"/>
        <w:b w:val="0"/>
        <w:bCs w:val="0"/>
        <w:i w:val="0"/>
        <w:iCs w:val="0"/>
        <w:color w:val="231F20"/>
        <w:w w:val="101"/>
        <w:sz w:val="20"/>
        <w:szCs w:val="20"/>
        <w:lang w:val="ru-RU" w:eastAsia="en-US" w:bidi="ar-SA"/>
      </w:rPr>
    </w:lvl>
    <w:lvl w:ilvl="1" w:tplc="FE82545E">
      <w:numFmt w:val="bullet"/>
      <w:lvlText w:val="•"/>
      <w:lvlJc w:val="left"/>
      <w:pPr>
        <w:ind w:left="1126" w:hanging="248"/>
      </w:pPr>
      <w:rPr>
        <w:rFonts w:hint="default"/>
        <w:lang w:val="ru-RU" w:eastAsia="en-US" w:bidi="ar-SA"/>
      </w:rPr>
    </w:lvl>
    <w:lvl w:ilvl="2" w:tplc="031220BA">
      <w:numFmt w:val="bullet"/>
      <w:lvlText w:val="•"/>
      <w:lvlJc w:val="left"/>
      <w:pPr>
        <w:ind w:left="1732" w:hanging="248"/>
      </w:pPr>
      <w:rPr>
        <w:rFonts w:hint="default"/>
        <w:lang w:val="ru-RU" w:eastAsia="en-US" w:bidi="ar-SA"/>
      </w:rPr>
    </w:lvl>
    <w:lvl w:ilvl="3" w:tplc="CA4EA33A">
      <w:numFmt w:val="bullet"/>
      <w:lvlText w:val="•"/>
      <w:lvlJc w:val="left"/>
      <w:pPr>
        <w:ind w:left="2339" w:hanging="248"/>
      </w:pPr>
      <w:rPr>
        <w:rFonts w:hint="default"/>
        <w:lang w:val="ru-RU" w:eastAsia="en-US" w:bidi="ar-SA"/>
      </w:rPr>
    </w:lvl>
    <w:lvl w:ilvl="4" w:tplc="6BCA94FC">
      <w:numFmt w:val="bullet"/>
      <w:lvlText w:val="•"/>
      <w:lvlJc w:val="left"/>
      <w:pPr>
        <w:ind w:left="2945" w:hanging="248"/>
      </w:pPr>
      <w:rPr>
        <w:rFonts w:hint="default"/>
        <w:lang w:val="ru-RU" w:eastAsia="en-US" w:bidi="ar-SA"/>
      </w:rPr>
    </w:lvl>
    <w:lvl w:ilvl="5" w:tplc="F02688F8">
      <w:numFmt w:val="bullet"/>
      <w:lvlText w:val="•"/>
      <w:lvlJc w:val="left"/>
      <w:pPr>
        <w:ind w:left="3551" w:hanging="248"/>
      </w:pPr>
      <w:rPr>
        <w:rFonts w:hint="default"/>
        <w:lang w:val="ru-RU" w:eastAsia="en-US" w:bidi="ar-SA"/>
      </w:rPr>
    </w:lvl>
    <w:lvl w:ilvl="6" w:tplc="1D665BF2">
      <w:numFmt w:val="bullet"/>
      <w:lvlText w:val="•"/>
      <w:lvlJc w:val="left"/>
      <w:pPr>
        <w:ind w:left="4158" w:hanging="248"/>
      </w:pPr>
      <w:rPr>
        <w:rFonts w:hint="default"/>
        <w:lang w:val="ru-RU" w:eastAsia="en-US" w:bidi="ar-SA"/>
      </w:rPr>
    </w:lvl>
    <w:lvl w:ilvl="7" w:tplc="B1221142">
      <w:numFmt w:val="bullet"/>
      <w:lvlText w:val="•"/>
      <w:lvlJc w:val="left"/>
      <w:pPr>
        <w:ind w:left="4764" w:hanging="248"/>
      </w:pPr>
      <w:rPr>
        <w:rFonts w:hint="default"/>
        <w:lang w:val="ru-RU" w:eastAsia="en-US" w:bidi="ar-SA"/>
      </w:rPr>
    </w:lvl>
    <w:lvl w:ilvl="8" w:tplc="587AB4CA">
      <w:numFmt w:val="bullet"/>
      <w:lvlText w:val="•"/>
      <w:lvlJc w:val="left"/>
      <w:pPr>
        <w:ind w:left="5370" w:hanging="248"/>
      </w:pPr>
      <w:rPr>
        <w:rFonts w:hint="default"/>
        <w:lang w:val="ru-RU" w:eastAsia="en-US" w:bidi="ar-SA"/>
      </w:rPr>
    </w:lvl>
  </w:abstractNum>
  <w:abstractNum w:abstractNumId="81">
    <w:nsid w:val="283F4375"/>
    <w:multiLevelType w:val="hybridMultilevel"/>
    <w:tmpl w:val="3E360C22"/>
    <w:lvl w:ilvl="0" w:tplc="C3D07C2E">
      <w:start w:val="1"/>
      <w:numFmt w:val="decimal"/>
      <w:lvlText w:val="%1."/>
      <w:lvlJc w:val="left"/>
      <w:pPr>
        <w:ind w:left="431" w:hanging="262"/>
      </w:pPr>
      <w:rPr>
        <w:rFonts w:ascii="Georgia" w:eastAsia="Georgia" w:hAnsi="Georgia" w:cs="Georgia" w:hint="default"/>
        <w:color w:val="231F20"/>
        <w:w w:val="136"/>
        <w:sz w:val="18"/>
        <w:szCs w:val="18"/>
        <w:lang w:val="ru-RU" w:eastAsia="en-US" w:bidi="ar-SA"/>
      </w:rPr>
    </w:lvl>
    <w:lvl w:ilvl="1" w:tplc="914EECDC">
      <w:numFmt w:val="bullet"/>
      <w:lvlText w:val="•"/>
      <w:lvlJc w:val="left"/>
      <w:pPr>
        <w:ind w:left="786" w:hanging="262"/>
      </w:pPr>
      <w:rPr>
        <w:rFonts w:hint="default"/>
        <w:lang w:val="ru-RU" w:eastAsia="en-US" w:bidi="ar-SA"/>
      </w:rPr>
    </w:lvl>
    <w:lvl w:ilvl="2" w:tplc="44DC0E4A">
      <w:numFmt w:val="bullet"/>
      <w:lvlText w:val="•"/>
      <w:lvlJc w:val="left"/>
      <w:pPr>
        <w:ind w:left="1132" w:hanging="262"/>
      </w:pPr>
      <w:rPr>
        <w:rFonts w:hint="default"/>
        <w:lang w:val="ru-RU" w:eastAsia="en-US" w:bidi="ar-SA"/>
      </w:rPr>
    </w:lvl>
    <w:lvl w:ilvl="3" w:tplc="A3C425C2">
      <w:numFmt w:val="bullet"/>
      <w:lvlText w:val="•"/>
      <w:lvlJc w:val="left"/>
      <w:pPr>
        <w:ind w:left="1478" w:hanging="262"/>
      </w:pPr>
      <w:rPr>
        <w:rFonts w:hint="default"/>
        <w:lang w:val="ru-RU" w:eastAsia="en-US" w:bidi="ar-SA"/>
      </w:rPr>
    </w:lvl>
    <w:lvl w:ilvl="4" w:tplc="F4D2E2E6">
      <w:numFmt w:val="bullet"/>
      <w:lvlText w:val="•"/>
      <w:lvlJc w:val="left"/>
      <w:pPr>
        <w:ind w:left="1824" w:hanging="262"/>
      </w:pPr>
      <w:rPr>
        <w:rFonts w:hint="default"/>
        <w:lang w:val="ru-RU" w:eastAsia="en-US" w:bidi="ar-SA"/>
      </w:rPr>
    </w:lvl>
    <w:lvl w:ilvl="5" w:tplc="157EC29A">
      <w:numFmt w:val="bullet"/>
      <w:lvlText w:val="•"/>
      <w:lvlJc w:val="left"/>
      <w:pPr>
        <w:ind w:left="2171" w:hanging="262"/>
      </w:pPr>
      <w:rPr>
        <w:rFonts w:hint="default"/>
        <w:lang w:val="ru-RU" w:eastAsia="en-US" w:bidi="ar-SA"/>
      </w:rPr>
    </w:lvl>
    <w:lvl w:ilvl="6" w:tplc="01A68F3E">
      <w:numFmt w:val="bullet"/>
      <w:lvlText w:val="•"/>
      <w:lvlJc w:val="left"/>
      <w:pPr>
        <w:ind w:left="2517" w:hanging="262"/>
      </w:pPr>
      <w:rPr>
        <w:rFonts w:hint="default"/>
        <w:lang w:val="ru-RU" w:eastAsia="en-US" w:bidi="ar-SA"/>
      </w:rPr>
    </w:lvl>
    <w:lvl w:ilvl="7" w:tplc="CAF6F61A">
      <w:numFmt w:val="bullet"/>
      <w:lvlText w:val="•"/>
      <w:lvlJc w:val="left"/>
      <w:pPr>
        <w:ind w:left="2863" w:hanging="262"/>
      </w:pPr>
      <w:rPr>
        <w:rFonts w:hint="default"/>
        <w:lang w:val="ru-RU" w:eastAsia="en-US" w:bidi="ar-SA"/>
      </w:rPr>
    </w:lvl>
    <w:lvl w:ilvl="8" w:tplc="D876C3BE">
      <w:numFmt w:val="bullet"/>
      <w:lvlText w:val="•"/>
      <w:lvlJc w:val="left"/>
      <w:pPr>
        <w:ind w:left="3209" w:hanging="262"/>
      </w:pPr>
      <w:rPr>
        <w:rFonts w:hint="default"/>
        <w:lang w:val="ru-RU" w:eastAsia="en-US" w:bidi="ar-SA"/>
      </w:rPr>
    </w:lvl>
  </w:abstractNum>
  <w:abstractNum w:abstractNumId="82">
    <w:nsid w:val="29085269"/>
    <w:multiLevelType w:val="hybridMultilevel"/>
    <w:tmpl w:val="B8400508"/>
    <w:lvl w:ilvl="0" w:tplc="71401BFA">
      <w:start w:val="1"/>
      <w:numFmt w:val="decimal"/>
      <w:lvlText w:val="%1."/>
      <w:lvlJc w:val="left"/>
      <w:pPr>
        <w:ind w:left="117" w:hanging="274"/>
        <w:jc w:val="left"/>
      </w:pPr>
      <w:rPr>
        <w:rFonts w:ascii="Cambria" w:eastAsia="Cambria" w:hAnsi="Cambria" w:cs="Cambria" w:hint="default"/>
        <w:b w:val="0"/>
        <w:bCs w:val="0"/>
        <w:i w:val="0"/>
        <w:iCs w:val="0"/>
        <w:color w:val="231F20"/>
        <w:w w:val="122"/>
        <w:sz w:val="20"/>
        <w:szCs w:val="20"/>
        <w:lang w:val="ru-RU" w:eastAsia="en-US" w:bidi="ar-SA"/>
      </w:rPr>
    </w:lvl>
    <w:lvl w:ilvl="1" w:tplc="C8889552">
      <w:numFmt w:val="bullet"/>
      <w:lvlText w:val="•"/>
      <w:lvlJc w:val="left"/>
      <w:pPr>
        <w:ind w:left="766" w:hanging="274"/>
      </w:pPr>
      <w:rPr>
        <w:rFonts w:hint="default"/>
        <w:lang w:val="ru-RU" w:eastAsia="en-US" w:bidi="ar-SA"/>
      </w:rPr>
    </w:lvl>
    <w:lvl w:ilvl="2" w:tplc="065663FA">
      <w:numFmt w:val="bullet"/>
      <w:lvlText w:val="•"/>
      <w:lvlJc w:val="left"/>
      <w:pPr>
        <w:ind w:left="1412" w:hanging="274"/>
      </w:pPr>
      <w:rPr>
        <w:rFonts w:hint="default"/>
        <w:lang w:val="ru-RU" w:eastAsia="en-US" w:bidi="ar-SA"/>
      </w:rPr>
    </w:lvl>
    <w:lvl w:ilvl="3" w:tplc="C41AAEC0">
      <w:numFmt w:val="bullet"/>
      <w:lvlText w:val="•"/>
      <w:lvlJc w:val="left"/>
      <w:pPr>
        <w:ind w:left="2059" w:hanging="274"/>
      </w:pPr>
      <w:rPr>
        <w:rFonts w:hint="default"/>
        <w:lang w:val="ru-RU" w:eastAsia="en-US" w:bidi="ar-SA"/>
      </w:rPr>
    </w:lvl>
    <w:lvl w:ilvl="4" w:tplc="A00A0800">
      <w:numFmt w:val="bullet"/>
      <w:lvlText w:val="•"/>
      <w:lvlJc w:val="left"/>
      <w:pPr>
        <w:ind w:left="2705" w:hanging="274"/>
      </w:pPr>
      <w:rPr>
        <w:rFonts w:hint="default"/>
        <w:lang w:val="ru-RU" w:eastAsia="en-US" w:bidi="ar-SA"/>
      </w:rPr>
    </w:lvl>
    <w:lvl w:ilvl="5" w:tplc="2B14FC06">
      <w:numFmt w:val="bullet"/>
      <w:lvlText w:val="•"/>
      <w:lvlJc w:val="left"/>
      <w:pPr>
        <w:ind w:left="3351" w:hanging="274"/>
      </w:pPr>
      <w:rPr>
        <w:rFonts w:hint="default"/>
        <w:lang w:val="ru-RU" w:eastAsia="en-US" w:bidi="ar-SA"/>
      </w:rPr>
    </w:lvl>
    <w:lvl w:ilvl="6" w:tplc="2C0AD7D4">
      <w:numFmt w:val="bullet"/>
      <w:lvlText w:val="•"/>
      <w:lvlJc w:val="left"/>
      <w:pPr>
        <w:ind w:left="3998" w:hanging="274"/>
      </w:pPr>
      <w:rPr>
        <w:rFonts w:hint="default"/>
        <w:lang w:val="ru-RU" w:eastAsia="en-US" w:bidi="ar-SA"/>
      </w:rPr>
    </w:lvl>
    <w:lvl w:ilvl="7" w:tplc="86EC718E">
      <w:numFmt w:val="bullet"/>
      <w:lvlText w:val="•"/>
      <w:lvlJc w:val="left"/>
      <w:pPr>
        <w:ind w:left="4644" w:hanging="274"/>
      </w:pPr>
      <w:rPr>
        <w:rFonts w:hint="default"/>
        <w:lang w:val="ru-RU" w:eastAsia="en-US" w:bidi="ar-SA"/>
      </w:rPr>
    </w:lvl>
    <w:lvl w:ilvl="8" w:tplc="D8D2979A">
      <w:numFmt w:val="bullet"/>
      <w:lvlText w:val="•"/>
      <w:lvlJc w:val="left"/>
      <w:pPr>
        <w:ind w:left="5290" w:hanging="274"/>
      </w:pPr>
      <w:rPr>
        <w:rFonts w:hint="default"/>
        <w:lang w:val="ru-RU" w:eastAsia="en-US" w:bidi="ar-SA"/>
      </w:rPr>
    </w:lvl>
  </w:abstractNum>
  <w:abstractNum w:abstractNumId="83">
    <w:nsid w:val="2A233631"/>
    <w:multiLevelType w:val="hybridMultilevel"/>
    <w:tmpl w:val="B8CA9974"/>
    <w:lvl w:ilvl="0" w:tplc="92B4AFB8">
      <w:start w:val="7"/>
      <w:numFmt w:val="decimal"/>
      <w:lvlText w:val="%1"/>
      <w:lvlJc w:val="left"/>
      <w:pPr>
        <w:ind w:left="737" w:hanging="168"/>
      </w:pPr>
      <w:rPr>
        <w:rFonts w:ascii="Times New Roman" w:hAnsi="Times New Roman" w:cs="Bookman Old Style" w:hint="default"/>
        <w:b w:val="0"/>
        <w:bCs w:val="0"/>
        <w:i w:val="0"/>
        <w:iCs w:val="0"/>
        <w:color w:val="231F20"/>
        <w:w w:val="96"/>
        <w:sz w:val="24"/>
        <w:szCs w:val="20"/>
        <w:lang w:val="ru-RU" w:eastAsia="en-US" w:bidi="ar-SA"/>
      </w:rPr>
    </w:lvl>
    <w:lvl w:ilvl="1" w:tplc="B0924F20">
      <w:numFmt w:val="bullet"/>
      <w:lvlText w:val="•"/>
      <w:lvlJc w:val="left"/>
      <w:pPr>
        <w:ind w:left="1324" w:hanging="168"/>
      </w:pPr>
      <w:rPr>
        <w:rFonts w:hint="default"/>
        <w:lang w:val="ru-RU" w:eastAsia="en-US" w:bidi="ar-SA"/>
      </w:rPr>
    </w:lvl>
    <w:lvl w:ilvl="2" w:tplc="CFC8A95C">
      <w:numFmt w:val="bullet"/>
      <w:lvlText w:val="•"/>
      <w:lvlJc w:val="left"/>
      <w:pPr>
        <w:ind w:left="1908" w:hanging="168"/>
      </w:pPr>
      <w:rPr>
        <w:rFonts w:hint="default"/>
        <w:lang w:val="ru-RU" w:eastAsia="en-US" w:bidi="ar-SA"/>
      </w:rPr>
    </w:lvl>
    <w:lvl w:ilvl="3" w:tplc="9E76C2D2">
      <w:numFmt w:val="bullet"/>
      <w:lvlText w:val="•"/>
      <w:lvlJc w:val="left"/>
      <w:pPr>
        <w:ind w:left="2493" w:hanging="168"/>
      </w:pPr>
      <w:rPr>
        <w:rFonts w:hint="default"/>
        <w:lang w:val="ru-RU" w:eastAsia="en-US" w:bidi="ar-SA"/>
      </w:rPr>
    </w:lvl>
    <w:lvl w:ilvl="4" w:tplc="A0184906">
      <w:numFmt w:val="bullet"/>
      <w:lvlText w:val="•"/>
      <w:lvlJc w:val="left"/>
      <w:pPr>
        <w:ind w:left="3077" w:hanging="168"/>
      </w:pPr>
      <w:rPr>
        <w:rFonts w:hint="default"/>
        <w:lang w:val="ru-RU" w:eastAsia="en-US" w:bidi="ar-SA"/>
      </w:rPr>
    </w:lvl>
    <w:lvl w:ilvl="5" w:tplc="01D2395C">
      <w:numFmt w:val="bullet"/>
      <w:lvlText w:val="•"/>
      <w:lvlJc w:val="left"/>
      <w:pPr>
        <w:ind w:left="3661" w:hanging="168"/>
      </w:pPr>
      <w:rPr>
        <w:rFonts w:hint="default"/>
        <w:lang w:val="ru-RU" w:eastAsia="en-US" w:bidi="ar-SA"/>
      </w:rPr>
    </w:lvl>
    <w:lvl w:ilvl="6" w:tplc="E0FCAE82">
      <w:numFmt w:val="bullet"/>
      <w:lvlText w:val="•"/>
      <w:lvlJc w:val="left"/>
      <w:pPr>
        <w:ind w:left="4246" w:hanging="168"/>
      </w:pPr>
      <w:rPr>
        <w:rFonts w:hint="default"/>
        <w:lang w:val="ru-RU" w:eastAsia="en-US" w:bidi="ar-SA"/>
      </w:rPr>
    </w:lvl>
    <w:lvl w:ilvl="7" w:tplc="32DA2F06">
      <w:numFmt w:val="bullet"/>
      <w:lvlText w:val="•"/>
      <w:lvlJc w:val="left"/>
      <w:pPr>
        <w:ind w:left="4830" w:hanging="168"/>
      </w:pPr>
      <w:rPr>
        <w:rFonts w:hint="default"/>
        <w:lang w:val="ru-RU" w:eastAsia="en-US" w:bidi="ar-SA"/>
      </w:rPr>
    </w:lvl>
    <w:lvl w:ilvl="8" w:tplc="5E429C7A">
      <w:numFmt w:val="bullet"/>
      <w:lvlText w:val="•"/>
      <w:lvlJc w:val="left"/>
      <w:pPr>
        <w:ind w:left="5414" w:hanging="168"/>
      </w:pPr>
      <w:rPr>
        <w:rFonts w:hint="default"/>
        <w:lang w:val="ru-RU" w:eastAsia="en-US" w:bidi="ar-SA"/>
      </w:rPr>
    </w:lvl>
  </w:abstractNum>
  <w:abstractNum w:abstractNumId="84">
    <w:nsid w:val="2A971553"/>
    <w:multiLevelType w:val="hybridMultilevel"/>
    <w:tmpl w:val="8FA8A24C"/>
    <w:lvl w:ilvl="0" w:tplc="D654F73E">
      <w:start w:val="1"/>
      <w:numFmt w:val="decimal"/>
      <w:lvlText w:val="%1."/>
      <w:lvlJc w:val="left"/>
      <w:pPr>
        <w:ind w:left="390" w:hanging="248"/>
      </w:pPr>
      <w:rPr>
        <w:rFonts w:ascii="Bookman Old Style" w:eastAsia="Bookman Old Style" w:hAnsi="Bookman Old Style" w:cs="Bookman Old Style" w:hint="default"/>
        <w:b w:val="0"/>
        <w:bCs w:val="0"/>
        <w:i w:val="0"/>
        <w:iCs w:val="0"/>
        <w:color w:val="231F20"/>
        <w:w w:val="101"/>
        <w:sz w:val="20"/>
        <w:szCs w:val="20"/>
        <w:lang w:val="ru-RU" w:eastAsia="en-US" w:bidi="ar-SA"/>
      </w:rPr>
    </w:lvl>
    <w:lvl w:ilvl="1" w:tplc="9FC287FC">
      <w:numFmt w:val="bullet"/>
      <w:lvlText w:val="•"/>
      <w:lvlJc w:val="left"/>
      <w:pPr>
        <w:ind w:left="1003" w:hanging="248"/>
      </w:pPr>
      <w:rPr>
        <w:rFonts w:hint="default"/>
        <w:lang w:val="ru-RU" w:eastAsia="en-US" w:bidi="ar-SA"/>
      </w:rPr>
    </w:lvl>
    <w:lvl w:ilvl="2" w:tplc="3CD8B4E6">
      <w:numFmt w:val="bullet"/>
      <w:lvlText w:val="•"/>
      <w:lvlJc w:val="left"/>
      <w:pPr>
        <w:ind w:left="1609" w:hanging="248"/>
      </w:pPr>
      <w:rPr>
        <w:rFonts w:hint="default"/>
        <w:lang w:val="ru-RU" w:eastAsia="en-US" w:bidi="ar-SA"/>
      </w:rPr>
    </w:lvl>
    <w:lvl w:ilvl="3" w:tplc="4BB02E54">
      <w:numFmt w:val="bullet"/>
      <w:lvlText w:val="•"/>
      <w:lvlJc w:val="left"/>
      <w:pPr>
        <w:ind w:left="2216" w:hanging="248"/>
      </w:pPr>
      <w:rPr>
        <w:rFonts w:hint="default"/>
        <w:lang w:val="ru-RU" w:eastAsia="en-US" w:bidi="ar-SA"/>
      </w:rPr>
    </w:lvl>
    <w:lvl w:ilvl="4" w:tplc="BEEA8EC4">
      <w:numFmt w:val="bullet"/>
      <w:lvlText w:val="•"/>
      <w:lvlJc w:val="left"/>
      <w:pPr>
        <w:ind w:left="2822" w:hanging="248"/>
      </w:pPr>
      <w:rPr>
        <w:rFonts w:hint="default"/>
        <w:lang w:val="ru-RU" w:eastAsia="en-US" w:bidi="ar-SA"/>
      </w:rPr>
    </w:lvl>
    <w:lvl w:ilvl="5" w:tplc="A0988D4C">
      <w:numFmt w:val="bullet"/>
      <w:lvlText w:val="•"/>
      <w:lvlJc w:val="left"/>
      <w:pPr>
        <w:ind w:left="3428" w:hanging="248"/>
      </w:pPr>
      <w:rPr>
        <w:rFonts w:hint="default"/>
        <w:lang w:val="ru-RU" w:eastAsia="en-US" w:bidi="ar-SA"/>
      </w:rPr>
    </w:lvl>
    <w:lvl w:ilvl="6" w:tplc="2730BA8C">
      <w:numFmt w:val="bullet"/>
      <w:lvlText w:val="•"/>
      <w:lvlJc w:val="left"/>
      <w:pPr>
        <w:ind w:left="4035" w:hanging="248"/>
      </w:pPr>
      <w:rPr>
        <w:rFonts w:hint="default"/>
        <w:lang w:val="ru-RU" w:eastAsia="en-US" w:bidi="ar-SA"/>
      </w:rPr>
    </w:lvl>
    <w:lvl w:ilvl="7" w:tplc="41920FA2">
      <w:numFmt w:val="bullet"/>
      <w:lvlText w:val="•"/>
      <w:lvlJc w:val="left"/>
      <w:pPr>
        <w:ind w:left="4641" w:hanging="248"/>
      </w:pPr>
      <w:rPr>
        <w:rFonts w:hint="default"/>
        <w:lang w:val="ru-RU" w:eastAsia="en-US" w:bidi="ar-SA"/>
      </w:rPr>
    </w:lvl>
    <w:lvl w:ilvl="8" w:tplc="38CC60E2">
      <w:numFmt w:val="bullet"/>
      <w:lvlText w:val="•"/>
      <w:lvlJc w:val="left"/>
      <w:pPr>
        <w:ind w:left="5247" w:hanging="248"/>
      </w:pPr>
      <w:rPr>
        <w:rFonts w:hint="default"/>
        <w:lang w:val="ru-RU" w:eastAsia="en-US" w:bidi="ar-SA"/>
      </w:rPr>
    </w:lvl>
  </w:abstractNum>
  <w:abstractNum w:abstractNumId="85">
    <w:nsid w:val="2AFC4D2C"/>
    <w:multiLevelType w:val="hybridMultilevel"/>
    <w:tmpl w:val="90129A1A"/>
    <w:lvl w:ilvl="0" w:tplc="75F46BFE">
      <w:numFmt w:val="bullet"/>
      <w:lvlText w:val="-"/>
      <w:lvlJc w:val="left"/>
      <w:pPr>
        <w:ind w:left="120" w:hanging="155"/>
      </w:pPr>
      <w:rPr>
        <w:rFonts w:ascii="Times New Roman" w:eastAsia="Times New Roman" w:hAnsi="Times New Roman" w:cs="Times New Roman" w:hint="default"/>
        <w:w w:val="99"/>
        <w:sz w:val="24"/>
        <w:szCs w:val="24"/>
        <w:lang w:val="ru-RU" w:eastAsia="en-US" w:bidi="ar-SA"/>
      </w:rPr>
    </w:lvl>
    <w:lvl w:ilvl="1" w:tplc="830A7DA4">
      <w:numFmt w:val="bullet"/>
      <w:lvlText w:val="•"/>
      <w:lvlJc w:val="left"/>
      <w:pPr>
        <w:ind w:left="1068" w:hanging="155"/>
      </w:pPr>
      <w:rPr>
        <w:lang w:val="ru-RU" w:eastAsia="en-US" w:bidi="ar-SA"/>
      </w:rPr>
    </w:lvl>
    <w:lvl w:ilvl="2" w:tplc="7A02107A">
      <w:numFmt w:val="bullet"/>
      <w:lvlText w:val="•"/>
      <w:lvlJc w:val="left"/>
      <w:pPr>
        <w:ind w:left="2017" w:hanging="155"/>
      </w:pPr>
      <w:rPr>
        <w:lang w:val="ru-RU" w:eastAsia="en-US" w:bidi="ar-SA"/>
      </w:rPr>
    </w:lvl>
    <w:lvl w:ilvl="3" w:tplc="9FA4DE1C">
      <w:numFmt w:val="bullet"/>
      <w:lvlText w:val="•"/>
      <w:lvlJc w:val="left"/>
      <w:pPr>
        <w:ind w:left="2965" w:hanging="155"/>
      </w:pPr>
      <w:rPr>
        <w:lang w:val="ru-RU" w:eastAsia="en-US" w:bidi="ar-SA"/>
      </w:rPr>
    </w:lvl>
    <w:lvl w:ilvl="4" w:tplc="6B0039C0">
      <w:numFmt w:val="bullet"/>
      <w:lvlText w:val="•"/>
      <w:lvlJc w:val="left"/>
      <w:pPr>
        <w:ind w:left="3914" w:hanging="155"/>
      </w:pPr>
      <w:rPr>
        <w:lang w:val="ru-RU" w:eastAsia="en-US" w:bidi="ar-SA"/>
      </w:rPr>
    </w:lvl>
    <w:lvl w:ilvl="5" w:tplc="DD00F04C">
      <w:numFmt w:val="bullet"/>
      <w:lvlText w:val="•"/>
      <w:lvlJc w:val="left"/>
      <w:pPr>
        <w:ind w:left="4862" w:hanging="155"/>
      </w:pPr>
      <w:rPr>
        <w:lang w:val="ru-RU" w:eastAsia="en-US" w:bidi="ar-SA"/>
      </w:rPr>
    </w:lvl>
    <w:lvl w:ilvl="6" w:tplc="43D4ABDC">
      <w:numFmt w:val="bullet"/>
      <w:lvlText w:val="•"/>
      <w:lvlJc w:val="left"/>
      <w:pPr>
        <w:ind w:left="5811" w:hanging="155"/>
      </w:pPr>
      <w:rPr>
        <w:lang w:val="ru-RU" w:eastAsia="en-US" w:bidi="ar-SA"/>
      </w:rPr>
    </w:lvl>
    <w:lvl w:ilvl="7" w:tplc="B1A21DAE">
      <w:numFmt w:val="bullet"/>
      <w:lvlText w:val="•"/>
      <w:lvlJc w:val="left"/>
      <w:pPr>
        <w:ind w:left="6759" w:hanging="155"/>
      </w:pPr>
      <w:rPr>
        <w:lang w:val="ru-RU" w:eastAsia="en-US" w:bidi="ar-SA"/>
      </w:rPr>
    </w:lvl>
    <w:lvl w:ilvl="8" w:tplc="E4763C5C">
      <w:numFmt w:val="bullet"/>
      <w:lvlText w:val="•"/>
      <w:lvlJc w:val="left"/>
      <w:pPr>
        <w:ind w:left="7708" w:hanging="155"/>
      </w:pPr>
      <w:rPr>
        <w:lang w:val="ru-RU" w:eastAsia="en-US" w:bidi="ar-SA"/>
      </w:rPr>
    </w:lvl>
  </w:abstractNum>
  <w:abstractNum w:abstractNumId="86">
    <w:nsid w:val="2B190736"/>
    <w:multiLevelType w:val="hybridMultilevel"/>
    <w:tmpl w:val="809C3DAC"/>
    <w:lvl w:ilvl="0" w:tplc="642EA65A">
      <w:start w:val="7"/>
      <w:numFmt w:val="decimal"/>
      <w:lvlText w:val="%1"/>
      <w:lvlJc w:val="left"/>
      <w:pPr>
        <w:ind w:left="294" w:hanging="178"/>
      </w:pPr>
      <w:rPr>
        <w:rFonts w:hint="default"/>
        <w:w w:val="106"/>
        <w:lang w:val="ru-RU" w:eastAsia="en-US" w:bidi="ar-SA"/>
      </w:rPr>
    </w:lvl>
    <w:lvl w:ilvl="1" w:tplc="78C6B86A">
      <w:start w:val="1"/>
      <w:numFmt w:val="decimal"/>
      <w:lvlText w:val="%2."/>
      <w:lvlJc w:val="left"/>
      <w:pPr>
        <w:ind w:left="513" w:hanging="248"/>
      </w:pPr>
      <w:rPr>
        <w:rFonts w:ascii="Bookman Old Style" w:eastAsia="Bookman Old Style" w:hAnsi="Bookman Old Style" w:cs="Bookman Old Style" w:hint="default"/>
        <w:b w:val="0"/>
        <w:bCs w:val="0"/>
        <w:i w:val="0"/>
        <w:iCs w:val="0"/>
        <w:color w:val="231F20"/>
        <w:w w:val="78"/>
        <w:sz w:val="20"/>
        <w:szCs w:val="20"/>
        <w:lang w:val="ru-RU" w:eastAsia="en-US" w:bidi="ar-SA"/>
      </w:rPr>
    </w:lvl>
    <w:lvl w:ilvl="2" w:tplc="282EF29A">
      <w:numFmt w:val="bullet"/>
      <w:lvlText w:val="•"/>
      <w:lvlJc w:val="left"/>
      <w:pPr>
        <w:ind w:left="1193" w:hanging="248"/>
      </w:pPr>
      <w:rPr>
        <w:rFonts w:hint="default"/>
        <w:lang w:val="ru-RU" w:eastAsia="en-US" w:bidi="ar-SA"/>
      </w:rPr>
    </w:lvl>
    <w:lvl w:ilvl="3" w:tplc="8F321834">
      <w:numFmt w:val="bullet"/>
      <w:lvlText w:val="•"/>
      <w:lvlJc w:val="left"/>
      <w:pPr>
        <w:ind w:left="1867" w:hanging="248"/>
      </w:pPr>
      <w:rPr>
        <w:rFonts w:hint="default"/>
        <w:lang w:val="ru-RU" w:eastAsia="en-US" w:bidi="ar-SA"/>
      </w:rPr>
    </w:lvl>
    <w:lvl w:ilvl="4" w:tplc="068222E6">
      <w:numFmt w:val="bullet"/>
      <w:lvlText w:val="•"/>
      <w:lvlJc w:val="left"/>
      <w:pPr>
        <w:ind w:left="2541" w:hanging="248"/>
      </w:pPr>
      <w:rPr>
        <w:rFonts w:hint="default"/>
        <w:lang w:val="ru-RU" w:eastAsia="en-US" w:bidi="ar-SA"/>
      </w:rPr>
    </w:lvl>
    <w:lvl w:ilvl="5" w:tplc="25C09738">
      <w:numFmt w:val="bullet"/>
      <w:lvlText w:val="•"/>
      <w:lvlJc w:val="left"/>
      <w:pPr>
        <w:ind w:left="3214" w:hanging="248"/>
      </w:pPr>
      <w:rPr>
        <w:rFonts w:hint="default"/>
        <w:lang w:val="ru-RU" w:eastAsia="en-US" w:bidi="ar-SA"/>
      </w:rPr>
    </w:lvl>
    <w:lvl w:ilvl="6" w:tplc="EF764B4A">
      <w:numFmt w:val="bullet"/>
      <w:lvlText w:val="•"/>
      <w:lvlJc w:val="left"/>
      <w:pPr>
        <w:ind w:left="3888" w:hanging="248"/>
      </w:pPr>
      <w:rPr>
        <w:rFonts w:hint="default"/>
        <w:lang w:val="ru-RU" w:eastAsia="en-US" w:bidi="ar-SA"/>
      </w:rPr>
    </w:lvl>
    <w:lvl w:ilvl="7" w:tplc="D5281BBC">
      <w:numFmt w:val="bullet"/>
      <w:lvlText w:val="•"/>
      <w:lvlJc w:val="left"/>
      <w:pPr>
        <w:ind w:left="4562" w:hanging="248"/>
      </w:pPr>
      <w:rPr>
        <w:rFonts w:hint="default"/>
        <w:lang w:val="ru-RU" w:eastAsia="en-US" w:bidi="ar-SA"/>
      </w:rPr>
    </w:lvl>
    <w:lvl w:ilvl="8" w:tplc="7848DFE0">
      <w:numFmt w:val="bullet"/>
      <w:lvlText w:val="•"/>
      <w:lvlJc w:val="left"/>
      <w:pPr>
        <w:ind w:left="5236" w:hanging="248"/>
      </w:pPr>
      <w:rPr>
        <w:rFonts w:hint="default"/>
        <w:lang w:val="ru-RU" w:eastAsia="en-US" w:bidi="ar-SA"/>
      </w:rPr>
    </w:lvl>
  </w:abstractNum>
  <w:abstractNum w:abstractNumId="87">
    <w:nsid w:val="2CF56D9D"/>
    <w:multiLevelType w:val="hybridMultilevel"/>
    <w:tmpl w:val="DDBE68A6"/>
    <w:lvl w:ilvl="0" w:tplc="13202F0C">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3CEE0606">
      <w:numFmt w:val="bullet"/>
      <w:lvlText w:val="•"/>
      <w:lvlJc w:val="left"/>
      <w:pPr>
        <w:ind w:left="766" w:hanging="263"/>
      </w:pPr>
      <w:rPr>
        <w:rFonts w:hint="default"/>
        <w:lang w:val="ru-RU" w:eastAsia="en-US" w:bidi="ar-SA"/>
      </w:rPr>
    </w:lvl>
    <w:lvl w:ilvl="2" w:tplc="53A4361A">
      <w:numFmt w:val="bullet"/>
      <w:lvlText w:val="•"/>
      <w:lvlJc w:val="left"/>
      <w:pPr>
        <w:ind w:left="1412" w:hanging="263"/>
      </w:pPr>
      <w:rPr>
        <w:rFonts w:hint="default"/>
        <w:lang w:val="ru-RU" w:eastAsia="en-US" w:bidi="ar-SA"/>
      </w:rPr>
    </w:lvl>
    <w:lvl w:ilvl="3" w:tplc="D13A4EF6">
      <w:numFmt w:val="bullet"/>
      <w:lvlText w:val="•"/>
      <w:lvlJc w:val="left"/>
      <w:pPr>
        <w:ind w:left="2059" w:hanging="263"/>
      </w:pPr>
      <w:rPr>
        <w:rFonts w:hint="default"/>
        <w:lang w:val="ru-RU" w:eastAsia="en-US" w:bidi="ar-SA"/>
      </w:rPr>
    </w:lvl>
    <w:lvl w:ilvl="4" w:tplc="A1C22F4E">
      <w:numFmt w:val="bullet"/>
      <w:lvlText w:val="•"/>
      <w:lvlJc w:val="left"/>
      <w:pPr>
        <w:ind w:left="2705" w:hanging="263"/>
      </w:pPr>
      <w:rPr>
        <w:rFonts w:hint="default"/>
        <w:lang w:val="ru-RU" w:eastAsia="en-US" w:bidi="ar-SA"/>
      </w:rPr>
    </w:lvl>
    <w:lvl w:ilvl="5" w:tplc="24A42A1C">
      <w:numFmt w:val="bullet"/>
      <w:lvlText w:val="•"/>
      <w:lvlJc w:val="left"/>
      <w:pPr>
        <w:ind w:left="3351" w:hanging="263"/>
      </w:pPr>
      <w:rPr>
        <w:rFonts w:hint="default"/>
        <w:lang w:val="ru-RU" w:eastAsia="en-US" w:bidi="ar-SA"/>
      </w:rPr>
    </w:lvl>
    <w:lvl w:ilvl="6" w:tplc="F8160958">
      <w:numFmt w:val="bullet"/>
      <w:lvlText w:val="•"/>
      <w:lvlJc w:val="left"/>
      <w:pPr>
        <w:ind w:left="3998" w:hanging="263"/>
      </w:pPr>
      <w:rPr>
        <w:rFonts w:hint="default"/>
        <w:lang w:val="ru-RU" w:eastAsia="en-US" w:bidi="ar-SA"/>
      </w:rPr>
    </w:lvl>
    <w:lvl w:ilvl="7" w:tplc="EA1CF22E">
      <w:numFmt w:val="bullet"/>
      <w:lvlText w:val="•"/>
      <w:lvlJc w:val="left"/>
      <w:pPr>
        <w:ind w:left="4644" w:hanging="263"/>
      </w:pPr>
      <w:rPr>
        <w:rFonts w:hint="default"/>
        <w:lang w:val="ru-RU" w:eastAsia="en-US" w:bidi="ar-SA"/>
      </w:rPr>
    </w:lvl>
    <w:lvl w:ilvl="8" w:tplc="8B0252BA">
      <w:numFmt w:val="bullet"/>
      <w:lvlText w:val="•"/>
      <w:lvlJc w:val="left"/>
      <w:pPr>
        <w:ind w:left="5290" w:hanging="263"/>
      </w:pPr>
      <w:rPr>
        <w:rFonts w:hint="default"/>
        <w:lang w:val="ru-RU" w:eastAsia="en-US" w:bidi="ar-SA"/>
      </w:rPr>
    </w:lvl>
  </w:abstractNum>
  <w:abstractNum w:abstractNumId="88">
    <w:nsid w:val="2D23546F"/>
    <w:multiLevelType w:val="hybridMultilevel"/>
    <w:tmpl w:val="D20A7A84"/>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9">
    <w:nsid w:val="2D780C5D"/>
    <w:multiLevelType w:val="hybridMultilevel"/>
    <w:tmpl w:val="EAE6145E"/>
    <w:lvl w:ilvl="0" w:tplc="AED803B0">
      <w:start w:val="8"/>
      <w:numFmt w:val="decimal"/>
      <w:lvlText w:val="%1"/>
      <w:lvlJc w:val="left"/>
      <w:pPr>
        <w:ind w:left="312" w:hanging="196"/>
      </w:pPr>
      <w:rPr>
        <w:rFonts w:ascii="Tahoma" w:eastAsia="Tahoma" w:hAnsi="Tahoma" w:cs="Tahoma" w:hint="default"/>
        <w:color w:val="231F20"/>
        <w:w w:val="98"/>
        <w:sz w:val="22"/>
        <w:szCs w:val="22"/>
        <w:lang w:val="ru-RU" w:eastAsia="en-US" w:bidi="ar-SA"/>
      </w:rPr>
    </w:lvl>
    <w:lvl w:ilvl="1" w:tplc="ECBA48D6">
      <w:numFmt w:val="bullet"/>
      <w:lvlText w:val="•"/>
      <w:lvlJc w:val="left"/>
      <w:pPr>
        <w:ind w:left="946" w:hanging="196"/>
      </w:pPr>
      <w:rPr>
        <w:lang w:val="ru-RU" w:eastAsia="en-US" w:bidi="ar-SA"/>
      </w:rPr>
    </w:lvl>
    <w:lvl w:ilvl="2" w:tplc="B274B33E">
      <w:numFmt w:val="bullet"/>
      <w:lvlText w:val="•"/>
      <w:lvlJc w:val="left"/>
      <w:pPr>
        <w:ind w:left="1572" w:hanging="196"/>
      </w:pPr>
      <w:rPr>
        <w:lang w:val="ru-RU" w:eastAsia="en-US" w:bidi="ar-SA"/>
      </w:rPr>
    </w:lvl>
    <w:lvl w:ilvl="3" w:tplc="BFFCDD0A">
      <w:numFmt w:val="bullet"/>
      <w:lvlText w:val="•"/>
      <w:lvlJc w:val="left"/>
      <w:pPr>
        <w:ind w:left="2199" w:hanging="196"/>
      </w:pPr>
      <w:rPr>
        <w:lang w:val="ru-RU" w:eastAsia="en-US" w:bidi="ar-SA"/>
      </w:rPr>
    </w:lvl>
    <w:lvl w:ilvl="4" w:tplc="7CE25188">
      <w:numFmt w:val="bullet"/>
      <w:lvlText w:val="•"/>
      <w:lvlJc w:val="left"/>
      <w:pPr>
        <w:ind w:left="2825" w:hanging="196"/>
      </w:pPr>
      <w:rPr>
        <w:lang w:val="ru-RU" w:eastAsia="en-US" w:bidi="ar-SA"/>
      </w:rPr>
    </w:lvl>
    <w:lvl w:ilvl="5" w:tplc="4642BDB8">
      <w:numFmt w:val="bullet"/>
      <w:lvlText w:val="•"/>
      <w:lvlJc w:val="left"/>
      <w:pPr>
        <w:ind w:left="3451" w:hanging="196"/>
      </w:pPr>
      <w:rPr>
        <w:lang w:val="ru-RU" w:eastAsia="en-US" w:bidi="ar-SA"/>
      </w:rPr>
    </w:lvl>
    <w:lvl w:ilvl="6" w:tplc="E932CC0E">
      <w:numFmt w:val="bullet"/>
      <w:lvlText w:val="•"/>
      <w:lvlJc w:val="left"/>
      <w:pPr>
        <w:ind w:left="4078" w:hanging="196"/>
      </w:pPr>
      <w:rPr>
        <w:lang w:val="ru-RU" w:eastAsia="en-US" w:bidi="ar-SA"/>
      </w:rPr>
    </w:lvl>
    <w:lvl w:ilvl="7" w:tplc="CFEADDAE">
      <w:numFmt w:val="bullet"/>
      <w:lvlText w:val="•"/>
      <w:lvlJc w:val="left"/>
      <w:pPr>
        <w:ind w:left="4704" w:hanging="196"/>
      </w:pPr>
      <w:rPr>
        <w:lang w:val="ru-RU" w:eastAsia="en-US" w:bidi="ar-SA"/>
      </w:rPr>
    </w:lvl>
    <w:lvl w:ilvl="8" w:tplc="0E3C54A0">
      <w:numFmt w:val="bullet"/>
      <w:lvlText w:val="•"/>
      <w:lvlJc w:val="left"/>
      <w:pPr>
        <w:ind w:left="5330" w:hanging="196"/>
      </w:pPr>
      <w:rPr>
        <w:lang w:val="ru-RU" w:eastAsia="en-US" w:bidi="ar-SA"/>
      </w:rPr>
    </w:lvl>
  </w:abstractNum>
  <w:abstractNum w:abstractNumId="90">
    <w:nsid w:val="2E430969"/>
    <w:multiLevelType w:val="hybridMultilevel"/>
    <w:tmpl w:val="6CA447C6"/>
    <w:lvl w:ilvl="0" w:tplc="06BCCDBA">
      <w:start w:val="1"/>
      <w:numFmt w:val="decimal"/>
      <w:lvlText w:val="%1)"/>
      <w:lvlJc w:val="left"/>
      <w:pPr>
        <w:ind w:left="117" w:hanging="240"/>
        <w:jc w:val="left"/>
      </w:pPr>
      <w:rPr>
        <w:rFonts w:ascii="Times New Roman" w:eastAsia="Times New Roman" w:hAnsi="Times New Roman" w:cs="Times New Roman" w:hint="default"/>
        <w:color w:val="231F20"/>
        <w:w w:val="114"/>
        <w:sz w:val="20"/>
        <w:szCs w:val="20"/>
        <w:lang w:val="ru-RU" w:eastAsia="en-US" w:bidi="ar-SA"/>
      </w:rPr>
    </w:lvl>
    <w:lvl w:ilvl="1" w:tplc="09CC3F72">
      <w:numFmt w:val="bullet"/>
      <w:lvlText w:val="•"/>
      <w:lvlJc w:val="left"/>
      <w:pPr>
        <w:ind w:left="766" w:hanging="240"/>
      </w:pPr>
      <w:rPr>
        <w:rFonts w:hint="default"/>
        <w:lang w:val="ru-RU" w:eastAsia="en-US" w:bidi="ar-SA"/>
      </w:rPr>
    </w:lvl>
    <w:lvl w:ilvl="2" w:tplc="6BA045F2">
      <w:numFmt w:val="bullet"/>
      <w:lvlText w:val="•"/>
      <w:lvlJc w:val="left"/>
      <w:pPr>
        <w:ind w:left="1412" w:hanging="240"/>
      </w:pPr>
      <w:rPr>
        <w:rFonts w:hint="default"/>
        <w:lang w:val="ru-RU" w:eastAsia="en-US" w:bidi="ar-SA"/>
      </w:rPr>
    </w:lvl>
    <w:lvl w:ilvl="3" w:tplc="A96E84F2">
      <w:numFmt w:val="bullet"/>
      <w:lvlText w:val="•"/>
      <w:lvlJc w:val="left"/>
      <w:pPr>
        <w:ind w:left="2059" w:hanging="240"/>
      </w:pPr>
      <w:rPr>
        <w:rFonts w:hint="default"/>
        <w:lang w:val="ru-RU" w:eastAsia="en-US" w:bidi="ar-SA"/>
      </w:rPr>
    </w:lvl>
    <w:lvl w:ilvl="4" w:tplc="D4E61554">
      <w:numFmt w:val="bullet"/>
      <w:lvlText w:val="•"/>
      <w:lvlJc w:val="left"/>
      <w:pPr>
        <w:ind w:left="2705" w:hanging="240"/>
      </w:pPr>
      <w:rPr>
        <w:rFonts w:hint="default"/>
        <w:lang w:val="ru-RU" w:eastAsia="en-US" w:bidi="ar-SA"/>
      </w:rPr>
    </w:lvl>
    <w:lvl w:ilvl="5" w:tplc="B96E5CC0">
      <w:numFmt w:val="bullet"/>
      <w:lvlText w:val="•"/>
      <w:lvlJc w:val="left"/>
      <w:pPr>
        <w:ind w:left="3351" w:hanging="240"/>
      </w:pPr>
      <w:rPr>
        <w:rFonts w:hint="default"/>
        <w:lang w:val="ru-RU" w:eastAsia="en-US" w:bidi="ar-SA"/>
      </w:rPr>
    </w:lvl>
    <w:lvl w:ilvl="6" w:tplc="AD6A53C4">
      <w:numFmt w:val="bullet"/>
      <w:lvlText w:val="•"/>
      <w:lvlJc w:val="left"/>
      <w:pPr>
        <w:ind w:left="3998" w:hanging="240"/>
      </w:pPr>
      <w:rPr>
        <w:rFonts w:hint="default"/>
        <w:lang w:val="ru-RU" w:eastAsia="en-US" w:bidi="ar-SA"/>
      </w:rPr>
    </w:lvl>
    <w:lvl w:ilvl="7" w:tplc="00C6E548">
      <w:numFmt w:val="bullet"/>
      <w:lvlText w:val="•"/>
      <w:lvlJc w:val="left"/>
      <w:pPr>
        <w:ind w:left="4644" w:hanging="240"/>
      </w:pPr>
      <w:rPr>
        <w:rFonts w:hint="default"/>
        <w:lang w:val="ru-RU" w:eastAsia="en-US" w:bidi="ar-SA"/>
      </w:rPr>
    </w:lvl>
    <w:lvl w:ilvl="8" w:tplc="9DF09866">
      <w:numFmt w:val="bullet"/>
      <w:lvlText w:val="•"/>
      <w:lvlJc w:val="left"/>
      <w:pPr>
        <w:ind w:left="5290" w:hanging="240"/>
      </w:pPr>
      <w:rPr>
        <w:rFonts w:hint="default"/>
        <w:lang w:val="ru-RU" w:eastAsia="en-US" w:bidi="ar-SA"/>
      </w:rPr>
    </w:lvl>
  </w:abstractNum>
  <w:abstractNum w:abstractNumId="91">
    <w:nsid w:val="2E831187"/>
    <w:multiLevelType w:val="hybridMultilevel"/>
    <w:tmpl w:val="2592BEC0"/>
    <w:lvl w:ilvl="0" w:tplc="49AC97D4">
      <w:start w:val="1"/>
      <w:numFmt w:val="decimal"/>
      <w:lvlText w:val="%1."/>
      <w:lvlJc w:val="left"/>
      <w:pPr>
        <w:ind w:left="110" w:hanging="237"/>
        <w:jc w:val="left"/>
      </w:pPr>
      <w:rPr>
        <w:rFonts w:ascii="Times New Roman" w:eastAsia="Times New Roman" w:hAnsi="Times New Roman" w:cs="Times New Roman" w:hint="default"/>
        <w:color w:val="231F20"/>
        <w:w w:val="127"/>
        <w:sz w:val="18"/>
        <w:szCs w:val="18"/>
        <w:lang w:val="ru-RU" w:eastAsia="en-US" w:bidi="ar-SA"/>
      </w:rPr>
    </w:lvl>
    <w:lvl w:ilvl="1" w:tplc="08F279DA">
      <w:numFmt w:val="bullet"/>
      <w:lvlText w:val="•"/>
      <w:lvlJc w:val="left"/>
      <w:pPr>
        <w:ind w:left="367" w:hanging="237"/>
      </w:pPr>
      <w:rPr>
        <w:rFonts w:hint="default"/>
        <w:lang w:val="ru-RU" w:eastAsia="en-US" w:bidi="ar-SA"/>
      </w:rPr>
    </w:lvl>
    <w:lvl w:ilvl="2" w:tplc="2CAE9E22">
      <w:numFmt w:val="bullet"/>
      <w:lvlText w:val="•"/>
      <w:lvlJc w:val="left"/>
      <w:pPr>
        <w:ind w:left="615" w:hanging="237"/>
      </w:pPr>
      <w:rPr>
        <w:rFonts w:hint="default"/>
        <w:lang w:val="ru-RU" w:eastAsia="en-US" w:bidi="ar-SA"/>
      </w:rPr>
    </w:lvl>
    <w:lvl w:ilvl="3" w:tplc="20967DD2">
      <w:numFmt w:val="bullet"/>
      <w:lvlText w:val="•"/>
      <w:lvlJc w:val="left"/>
      <w:pPr>
        <w:ind w:left="862" w:hanging="237"/>
      </w:pPr>
      <w:rPr>
        <w:rFonts w:hint="default"/>
        <w:lang w:val="ru-RU" w:eastAsia="en-US" w:bidi="ar-SA"/>
      </w:rPr>
    </w:lvl>
    <w:lvl w:ilvl="4" w:tplc="61BE449A">
      <w:numFmt w:val="bullet"/>
      <w:lvlText w:val="•"/>
      <w:lvlJc w:val="left"/>
      <w:pPr>
        <w:ind w:left="1110" w:hanging="237"/>
      </w:pPr>
      <w:rPr>
        <w:rFonts w:hint="default"/>
        <w:lang w:val="ru-RU" w:eastAsia="en-US" w:bidi="ar-SA"/>
      </w:rPr>
    </w:lvl>
    <w:lvl w:ilvl="5" w:tplc="46EE8DF4">
      <w:numFmt w:val="bullet"/>
      <w:lvlText w:val="•"/>
      <w:lvlJc w:val="left"/>
      <w:pPr>
        <w:ind w:left="1357" w:hanging="237"/>
      </w:pPr>
      <w:rPr>
        <w:rFonts w:hint="default"/>
        <w:lang w:val="ru-RU" w:eastAsia="en-US" w:bidi="ar-SA"/>
      </w:rPr>
    </w:lvl>
    <w:lvl w:ilvl="6" w:tplc="39643B0C">
      <w:numFmt w:val="bullet"/>
      <w:lvlText w:val="•"/>
      <w:lvlJc w:val="left"/>
      <w:pPr>
        <w:ind w:left="1605" w:hanging="237"/>
      </w:pPr>
      <w:rPr>
        <w:rFonts w:hint="default"/>
        <w:lang w:val="ru-RU" w:eastAsia="en-US" w:bidi="ar-SA"/>
      </w:rPr>
    </w:lvl>
    <w:lvl w:ilvl="7" w:tplc="AA063F22">
      <w:numFmt w:val="bullet"/>
      <w:lvlText w:val="•"/>
      <w:lvlJc w:val="left"/>
      <w:pPr>
        <w:ind w:left="1852" w:hanging="237"/>
      </w:pPr>
      <w:rPr>
        <w:rFonts w:hint="default"/>
        <w:lang w:val="ru-RU" w:eastAsia="en-US" w:bidi="ar-SA"/>
      </w:rPr>
    </w:lvl>
    <w:lvl w:ilvl="8" w:tplc="8612C07A">
      <w:numFmt w:val="bullet"/>
      <w:lvlText w:val="•"/>
      <w:lvlJc w:val="left"/>
      <w:pPr>
        <w:ind w:left="2100" w:hanging="237"/>
      </w:pPr>
      <w:rPr>
        <w:rFonts w:hint="default"/>
        <w:lang w:val="ru-RU" w:eastAsia="en-US" w:bidi="ar-SA"/>
      </w:rPr>
    </w:lvl>
  </w:abstractNum>
  <w:abstractNum w:abstractNumId="92">
    <w:nsid w:val="2F8D729D"/>
    <w:multiLevelType w:val="hybridMultilevel"/>
    <w:tmpl w:val="91143D88"/>
    <w:lvl w:ilvl="0" w:tplc="EB604564">
      <w:start w:val="1"/>
      <w:numFmt w:val="decimal"/>
      <w:lvlText w:val="%1."/>
      <w:lvlJc w:val="left"/>
      <w:pPr>
        <w:ind w:left="960" w:hanging="181"/>
      </w:pPr>
      <w:rPr>
        <w:rFonts w:ascii="Times New Roman" w:eastAsia="Times New Roman" w:hAnsi="Times New Roman" w:cs="Times New Roman" w:hint="default"/>
        <w:b/>
        <w:bCs/>
        <w:w w:val="100"/>
        <w:sz w:val="22"/>
        <w:szCs w:val="22"/>
        <w:lang w:val="ru-RU" w:eastAsia="en-US" w:bidi="ar-SA"/>
      </w:rPr>
    </w:lvl>
    <w:lvl w:ilvl="1" w:tplc="8D14AD2C">
      <w:numFmt w:val="bullet"/>
      <w:lvlText w:val="•"/>
      <w:lvlJc w:val="left"/>
      <w:pPr>
        <w:ind w:left="1886" w:hanging="181"/>
      </w:pPr>
      <w:rPr>
        <w:rFonts w:hint="default"/>
        <w:lang w:val="ru-RU" w:eastAsia="en-US" w:bidi="ar-SA"/>
      </w:rPr>
    </w:lvl>
    <w:lvl w:ilvl="2" w:tplc="198EC382">
      <w:numFmt w:val="bullet"/>
      <w:lvlText w:val="•"/>
      <w:lvlJc w:val="left"/>
      <w:pPr>
        <w:ind w:left="2813" w:hanging="181"/>
      </w:pPr>
      <w:rPr>
        <w:rFonts w:hint="default"/>
        <w:lang w:val="ru-RU" w:eastAsia="en-US" w:bidi="ar-SA"/>
      </w:rPr>
    </w:lvl>
    <w:lvl w:ilvl="3" w:tplc="E6C6D902">
      <w:numFmt w:val="bullet"/>
      <w:lvlText w:val="•"/>
      <w:lvlJc w:val="left"/>
      <w:pPr>
        <w:ind w:left="3739" w:hanging="181"/>
      </w:pPr>
      <w:rPr>
        <w:rFonts w:hint="default"/>
        <w:lang w:val="ru-RU" w:eastAsia="en-US" w:bidi="ar-SA"/>
      </w:rPr>
    </w:lvl>
    <w:lvl w:ilvl="4" w:tplc="C6984ED2">
      <w:numFmt w:val="bullet"/>
      <w:lvlText w:val="•"/>
      <w:lvlJc w:val="left"/>
      <w:pPr>
        <w:ind w:left="4666" w:hanging="181"/>
      </w:pPr>
      <w:rPr>
        <w:rFonts w:hint="default"/>
        <w:lang w:val="ru-RU" w:eastAsia="en-US" w:bidi="ar-SA"/>
      </w:rPr>
    </w:lvl>
    <w:lvl w:ilvl="5" w:tplc="3B1ADF5E">
      <w:numFmt w:val="bullet"/>
      <w:lvlText w:val="•"/>
      <w:lvlJc w:val="left"/>
      <w:pPr>
        <w:ind w:left="5593" w:hanging="181"/>
      </w:pPr>
      <w:rPr>
        <w:rFonts w:hint="default"/>
        <w:lang w:val="ru-RU" w:eastAsia="en-US" w:bidi="ar-SA"/>
      </w:rPr>
    </w:lvl>
    <w:lvl w:ilvl="6" w:tplc="AA1ED21A">
      <w:numFmt w:val="bullet"/>
      <w:lvlText w:val="•"/>
      <w:lvlJc w:val="left"/>
      <w:pPr>
        <w:ind w:left="6519" w:hanging="181"/>
      </w:pPr>
      <w:rPr>
        <w:rFonts w:hint="default"/>
        <w:lang w:val="ru-RU" w:eastAsia="en-US" w:bidi="ar-SA"/>
      </w:rPr>
    </w:lvl>
    <w:lvl w:ilvl="7" w:tplc="A9964F32">
      <w:numFmt w:val="bullet"/>
      <w:lvlText w:val="•"/>
      <w:lvlJc w:val="left"/>
      <w:pPr>
        <w:ind w:left="7446" w:hanging="181"/>
      </w:pPr>
      <w:rPr>
        <w:rFonts w:hint="default"/>
        <w:lang w:val="ru-RU" w:eastAsia="en-US" w:bidi="ar-SA"/>
      </w:rPr>
    </w:lvl>
    <w:lvl w:ilvl="8" w:tplc="A0B6DA20">
      <w:numFmt w:val="bullet"/>
      <w:lvlText w:val="•"/>
      <w:lvlJc w:val="left"/>
      <w:pPr>
        <w:ind w:left="8373" w:hanging="181"/>
      </w:pPr>
      <w:rPr>
        <w:rFonts w:hint="default"/>
        <w:lang w:val="ru-RU" w:eastAsia="en-US" w:bidi="ar-SA"/>
      </w:rPr>
    </w:lvl>
  </w:abstractNum>
  <w:abstractNum w:abstractNumId="93">
    <w:nsid w:val="30015C11"/>
    <w:multiLevelType w:val="hybridMultilevel"/>
    <w:tmpl w:val="78CE02AA"/>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4">
    <w:nsid w:val="31F24C65"/>
    <w:multiLevelType w:val="hybridMultilevel"/>
    <w:tmpl w:val="257C690A"/>
    <w:lvl w:ilvl="0" w:tplc="3AF6428C">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77A0B6AE">
      <w:numFmt w:val="bullet"/>
      <w:lvlText w:val="•"/>
      <w:lvlJc w:val="left"/>
      <w:pPr>
        <w:ind w:left="766" w:hanging="263"/>
      </w:pPr>
      <w:rPr>
        <w:rFonts w:hint="default"/>
        <w:lang w:val="ru-RU" w:eastAsia="en-US" w:bidi="ar-SA"/>
      </w:rPr>
    </w:lvl>
    <w:lvl w:ilvl="2" w:tplc="E1EEF8FA">
      <w:numFmt w:val="bullet"/>
      <w:lvlText w:val="•"/>
      <w:lvlJc w:val="left"/>
      <w:pPr>
        <w:ind w:left="1412" w:hanging="263"/>
      </w:pPr>
      <w:rPr>
        <w:rFonts w:hint="default"/>
        <w:lang w:val="ru-RU" w:eastAsia="en-US" w:bidi="ar-SA"/>
      </w:rPr>
    </w:lvl>
    <w:lvl w:ilvl="3" w:tplc="462EB5A0">
      <w:numFmt w:val="bullet"/>
      <w:lvlText w:val="•"/>
      <w:lvlJc w:val="left"/>
      <w:pPr>
        <w:ind w:left="2059" w:hanging="263"/>
      </w:pPr>
      <w:rPr>
        <w:rFonts w:hint="default"/>
        <w:lang w:val="ru-RU" w:eastAsia="en-US" w:bidi="ar-SA"/>
      </w:rPr>
    </w:lvl>
    <w:lvl w:ilvl="4" w:tplc="5214427E">
      <w:numFmt w:val="bullet"/>
      <w:lvlText w:val="•"/>
      <w:lvlJc w:val="left"/>
      <w:pPr>
        <w:ind w:left="2705" w:hanging="263"/>
      </w:pPr>
      <w:rPr>
        <w:rFonts w:hint="default"/>
        <w:lang w:val="ru-RU" w:eastAsia="en-US" w:bidi="ar-SA"/>
      </w:rPr>
    </w:lvl>
    <w:lvl w:ilvl="5" w:tplc="29F4EA98">
      <w:numFmt w:val="bullet"/>
      <w:lvlText w:val="•"/>
      <w:lvlJc w:val="left"/>
      <w:pPr>
        <w:ind w:left="3351" w:hanging="263"/>
      </w:pPr>
      <w:rPr>
        <w:rFonts w:hint="default"/>
        <w:lang w:val="ru-RU" w:eastAsia="en-US" w:bidi="ar-SA"/>
      </w:rPr>
    </w:lvl>
    <w:lvl w:ilvl="6" w:tplc="89E47B56">
      <w:numFmt w:val="bullet"/>
      <w:lvlText w:val="•"/>
      <w:lvlJc w:val="left"/>
      <w:pPr>
        <w:ind w:left="3998" w:hanging="263"/>
      </w:pPr>
      <w:rPr>
        <w:rFonts w:hint="default"/>
        <w:lang w:val="ru-RU" w:eastAsia="en-US" w:bidi="ar-SA"/>
      </w:rPr>
    </w:lvl>
    <w:lvl w:ilvl="7" w:tplc="F56CB46C">
      <w:numFmt w:val="bullet"/>
      <w:lvlText w:val="•"/>
      <w:lvlJc w:val="left"/>
      <w:pPr>
        <w:ind w:left="4644" w:hanging="263"/>
      </w:pPr>
      <w:rPr>
        <w:rFonts w:hint="default"/>
        <w:lang w:val="ru-RU" w:eastAsia="en-US" w:bidi="ar-SA"/>
      </w:rPr>
    </w:lvl>
    <w:lvl w:ilvl="8" w:tplc="3B824482">
      <w:numFmt w:val="bullet"/>
      <w:lvlText w:val="•"/>
      <w:lvlJc w:val="left"/>
      <w:pPr>
        <w:ind w:left="5290" w:hanging="263"/>
      </w:pPr>
      <w:rPr>
        <w:rFonts w:hint="default"/>
        <w:lang w:val="ru-RU" w:eastAsia="en-US" w:bidi="ar-SA"/>
      </w:rPr>
    </w:lvl>
  </w:abstractNum>
  <w:abstractNum w:abstractNumId="95">
    <w:nsid w:val="325368E3"/>
    <w:multiLevelType w:val="hybridMultilevel"/>
    <w:tmpl w:val="1CC89B90"/>
    <w:lvl w:ilvl="0" w:tplc="56C2AB26">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425AFAC6">
      <w:numFmt w:val="bullet"/>
      <w:lvlText w:val="•"/>
      <w:lvlJc w:val="left"/>
      <w:pPr>
        <w:ind w:left="766" w:hanging="263"/>
      </w:pPr>
      <w:rPr>
        <w:rFonts w:hint="default"/>
        <w:lang w:val="ru-RU" w:eastAsia="en-US" w:bidi="ar-SA"/>
      </w:rPr>
    </w:lvl>
    <w:lvl w:ilvl="2" w:tplc="018A6E1C">
      <w:numFmt w:val="bullet"/>
      <w:lvlText w:val="•"/>
      <w:lvlJc w:val="left"/>
      <w:pPr>
        <w:ind w:left="1412" w:hanging="263"/>
      </w:pPr>
      <w:rPr>
        <w:rFonts w:hint="default"/>
        <w:lang w:val="ru-RU" w:eastAsia="en-US" w:bidi="ar-SA"/>
      </w:rPr>
    </w:lvl>
    <w:lvl w:ilvl="3" w:tplc="AB4C199A">
      <w:numFmt w:val="bullet"/>
      <w:lvlText w:val="•"/>
      <w:lvlJc w:val="left"/>
      <w:pPr>
        <w:ind w:left="2059" w:hanging="263"/>
      </w:pPr>
      <w:rPr>
        <w:rFonts w:hint="default"/>
        <w:lang w:val="ru-RU" w:eastAsia="en-US" w:bidi="ar-SA"/>
      </w:rPr>
    </w:lvl>
    <w:lvl w:ilvl="4" w:tplc="ACEC6B48">
      <w:numFmt w:val="bullet"/>
      <w:lvlText w:val="•"/>
      <w:lvlJc w:val="left"/>
      <w:pPr>
        <w:ind w:left="2705" w:hanging="263"/>
      </w:pPr>
      <w:rPr>
        <w:rFonts w:hint="default"/>
        <w:lang w:val="ru-RU" w:eastAsia="en-US" w:bidi="ar-SA"/>
      </w:rPr>
    </w:lvl>
    <w:lvl w:ilvl="5" w:tplc="3272B60E">
      <w:numFmt w:val="bullet"/>
      <w:lvlText w:val="•"/>
      <w:lvlJc w:val="left"/>
      <w:pPr>
        <w:ind w:left="3351" w:hanging="263"/>
      </w:pPr>
      <w:rPr>
        <w:rFonts w:hint="default"/>
        <w:lang w:val="ru-RU" w:eastAsia="en-US" w:bidi="ar-SA"/>
      </w:rPr>
    </w:lvl>
    <w:lvl w:ilvl="6" w:tplc="A7B44B94">
      <w:numFmt w:val="bullet"/>
      <w:lvlText w:val="•"/>
      <w:lvlJc w:val="left"/>
      <w:pPr>
        <w:ind w:left="3998" w:hanging="263"/>
      </w:pPr>
      <w:rPr>
        <w:rFonts w:hint="default"/>
        <w:lang w:val="ru-RU" w:eastAsia="en-US" w:bidi="ar-SA"/>
      </w:rPr>
    </w:lvl>
    <w:lvl w:ilvl="7" w:tplc="F852FA54">
      <w:numFmt w:val="bullet"/>
      <w:lvlText w:val="•"/>
      <w:lvlJc w:val="left"/>
      <w:pPr>
        <w:ind w:left="4644" w:hanging="263"/>
      </w:pPr>
      <w:rPr>
        <w:rFonts w:hint="default"/>
        <w:lang w:val="ru-RU" w:eastAsia="en-US" w:bidi="ar-SA"/>
      </w:rPr>
    </w:lvl>
    <w:lvl w:ilvl="8" w:tplc="351A9ADA">
      <w:numFmt w:val="bullet"/>
      <w:lvlText w:val="•"/>
      <w:lvlJc w:val="left"/>
      <w:pPr>
        <w:ind w:left="5290" w:hanging="263"/>
      </w:pPr>
      <w:rPr>
        <w:rFonts w:hint="default"/>
        <w:lang w:val="ru-RU" w:eastAsia="en-US" w:bidi="ar-SA"/>
      </w:rPr>
    </w:lvl>
  </w:abstractNum>
  <w:abstractNum w:abstractNumId="96">
    <w:nsid w:val="329544C3"/>
    <w:multiLevelType w:val="hybridMultilevel"/>
    <w:tmpl w:val="4714353C"/>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7">
    <w:nsid w:val="32A3640E"/>
    <w:multiLevelType w:val="hybridMultilevel"/>
    <w:tmpl w:val="BFCEE74C"/>
    <w:lvl w:ilvl="0" w:tplc="F2240794">
      <w:start w:val="51"/>
      <w:numFmt w:val="bullet"/>
      <w:lvlText w:val=""/>
      <w:lvlJc w:val="left"/>
      <w:pPr>
        <w:tabs>
          <w:tab w:val="num" w:pos="633"/>
        </w:tabs>
        <w:ind w:left="537" w:hanging="227"/>
      </w:pPr>
      <w:rPr>
        <w:rFonts w:ascii="Symbol" w:eastAsia="Marigold" w:hAnsi="Symbol" w:cs="Marigold" w:hint="default"/>
        <w:color w:val="auto"/>
      </w:rPr>
    </w:lvl>
    <w:lvl w:ilvl="1" w:tplc="04190003" w:tentative="1">
      <w:start w:val="1"/>
      <w:numFmt w:val="bullet"/>
      <w:lvlText w:val="o"/>
      <w:lvlJc w:val="left"/>
      <w:pPr>
        <w:tabs>
          <w:tab w:val="num" w:pos="1580"/>
        </w:tabs>
        <w:ind w:left="1580" w:hanging="360"/>
      </w:pPr>
      <w:rPr>
        <w:rFonts w:ascii="Courier New" w:hAnsi="Courier New" w:cs="Courier New" w:hint="default"/>
      </w:rPr>
    </w:lvl>
    <w:lvl w:ilvl="2" w:tplc="04190005" w:tentative="1">
      <w:start w:val="1"/>
      <w:numFmt w:val="bullet"/>
      <w:lvlText w:val=""/>
      <w:lvlJc w:val="left"/>
      <w:pPr>
        <w:tabs>
          <w:tab w:val="num" w:pos="2300"/>
        </w:tabs>
        <w:ind w:left="2300" w:hanging="360"/>
      </w:pPr>
      <w:rPr>
        <w:rFonts w:ascii="Wingdings" w:hAnsi="Wingdings" w:hint="default"/>
      </w:rPr>
    </w:lvl>
    <w:lvl w:ilvl="3" w:tplc="04190001" w:tentative="1">
      <w:start w:val="1"/>
      <w:numFmt w:val="bullet"/>
      <w:lvlText w:val=""/>
      <w:lvlJc w:val="left"/>
      <w:pPr>
        <w:tabs>
          <w:tab w:val="num" w:pos="3020"/>
        </w:tabs>
        <w:ind w:left="3020" w:hanging="360"/>
      </w:pPr>
      <w:rPr>
        <w:rFonts w:ascii="Symbol" w:hAnsi="Symbol" w:hint="default"/>
      </w:rPr>
    </w:lvl>
    <w:lvl w:ilvl="4" w:tplc="04190003" w:tentative="1">
      <w:start w:val="1"/>
      <w:numFmt w:val="bullet"/>
      <w:lvlText w:val="o"/>
      <w:lvlJc w:val="left"/>
      <w:pPr>
        <w:tabs>
          <w:tab w:val="num" w:pos="3740"/>
        </w:tabs>
        <w:ind w:left="3740" w:hanging="360"/>
      </w:pPr>
      <w:rPr>
        <w:rFonts w:ascii="Courier New" w:hAnsi="Courier New" w:cs="Courier New" w:hint="default"/>
      </w:rPr>
    </w:lvl>
    <w:lvl w:ilvl="5" w:tplc="04190005" w:tentative="1">
      <w:start w:val="1"/>
      <w:numFmt w:val="bullet"/>
      <w:lvlText w:val=""/>
      <w:lvlJc w:val="left"/>
      <w:pPr>
        <w:tabs>
          <w:tab w:val="num" w:pos="4460"/>
        </w:tabs>
        <w:ind w:left="4460" w:hanging="360"/>
      </w:pPr>
      <w:rPr>
        <w:rFonts w:ascii="Wingdings" w:hAnsi="Wingdings" w:hint="default"/>
      </w:rPr>
    </w:lvl>
    <w:lvl w:ilvl="6" w:tplc="04190001" w:tentative="1">
      <w:start w:val="1"/>
      <w:numFmt w:val="bullet"/>
      <w:lvlText w:val=""/>
      <w:lvlJc w:val="left"/>
      <w:pPr>
        <w:tabs>
          <w:tab w:val="num" w:pos="5180"/>
        </w:tabs>
        <w:ind w:left="5180" w:hanging="360"/>
      </w:pPr>
      <w:rPr>
        <w:rFonts w:ascii="Symbol" w:hAnsi="Symbol" w:hint="default"/>
      </w:rPr>
    </w:lvl>
    <w:lvl w:ilvl="7" w:tplc="04190003" w:tentative="1">
      <w:start w:val="1"/>
      <w:numFmt w:val="bullet"/>
      <w:lvlText w:val="o"/>
      <w:lvlJc w:val="left"/>
      <w:pPr>
        <w:tabs>
          <w:tab w:val="num" w:pos="5900"/>
        </w:tabs>
        <w:ind w:left="5900" w:hanging="360"/>
      </w:pPr>
      <w:rPr>
        <w:rFonts w:ascii="Courier New" w:hAnsi="Courier New" w:cs="Courier New" w:hint="default"/>
      </w:rPr>
    </w:lvl>
    <w:lvl w:ilvl="8" w:tplc="04190005" w:tentative="1">
      <w:start w:val="1"/>
      <w:numFmt w:val="bullet"/>
      <w:lvlText w:val=""/>
      <w:lvlJc w:val="left"/>
      <w:pPr>
        <w:tabs>
          <w:tab w:val="num" w:pos="6620"/>
        </w:tabs>
        <w:ind w:left="6620" w:hanging="360"/>
      </w:pPr>
      <w:rPr>
        <w:rFonts w:ascii="Wingdings" w:hAnsi="Wingdings" w:hint="default"/>
      </w:rPr>
    </w:lvl>
  </w:abstractNum>
  <w:abstractNum w:abstractNumId="98">
    <w:nsid w:val="32BF7B55"/>
    <w:multiLevelType w:val="hybridMultilevel"/>
    <w:tmpl w:val="867E065C"/>
    <w:lvl w:ilvl="0" w:tplc="62C6A630">
      <w:start w:val="1"/>
      <w:numFmt w:val="decimal"/>
      <w:lvlText w:val="%1."/>
      <w:lvlJc w:val="left"/>
      <w:pPr>
        <w:ind w:left="113" w:hanging="237"/>
        <w:jc w:val="left"/>
      </w:pPr>
      <w:rPr>
        <w:rFonts w:ascii="Times New Roman" w:eastAsia="Times New Roman" w:hAnsi="Times New Roman" w:cs="Times New Roman" w:hint="default"/>
        <w:color w:val="231F20"/>
        <w:w w:val="127"/>
        <w:sz w:val="18"/>
        <w:szCs w:val="18"/>
        <w:lang w:val="ru-RU" w:eastAsia="en-US" w:bidi="ar-SA"/>
      </w:rPr>
    </w:lvl>
    <w:lvl w:ilvl="1" w:tplc="215A00DC">
      <w:numFmt w:val="bullet"/>
      <w:lvlText w:val="•"/>
      <w:lvlJc w:val="left"/>
      <w:pPr>
        <w:ind w:left="367" w:hanging="237"/>
      </w:pPr>
      <w:rPr>
        <w:rFonts w:hint="default"/>
        <w:lang w:val="ru-RU" w:eastAsia="en-US" w:bidi="ar-SA"/>
      </w:rPr>
    </w:lvl>
    <w:lvl w:ilvl="2" w:tplc="5884379C">
      <w:numFmt w:val="bullet"/>
      <w:lvlText w:val="•"/>
      <w:lvlJc w:val="left"/>
      <w:pPr>
        <w:ind w:left="615" w:hanging="237"/>
      </w:pPr>
      <w:rPr>
        <w:rFonts w:hint="default"/>
        <w:lang w:val="ru-RU" w:eastAsia="en-US" w:bidi="ar-SA"/>
      </w:rPr>
    </w:lvl>
    <w:lvl w:ilvl="3" w:tplc="C770BCC4">
      <w:numFmt w:val="bullet"/>
      <w:lvlText w:val="•"/>
      <w:lvlJc w:val="left"/>
      <w:pPr>
        <w:ind w:left="863" w:hanging="237"/>
      </w:pPr>
      <w:rPr>
        <w:rFonts w:hint="default"/>
        <w:lang w:val="ru-RU" w:eastAsia="en-US" w:bidi="ar-SA"/>
      </w:rPr>
    </w:lvl>
    <w:lvl w:ilvl="4" w:tplc="529CC2D4">
      <w:numFmt w:val="bullet"/>
      <w:lvlText w:val="•"/>
      <w:lvlJc w:val="left"/>
      <w:pPr>
        <w:ind w:left="1111" w:hanging="237"/>
      </w:pPr>
      <w:rPr>
        <w:rFonts w:hint="default"/>
        <w:lang w:val="ru-RU" w:eastAsia="en-US" w:bidi="ar-SA"/>
      </w:rPr>
    </w:lvl>
    <w:lvl w:ilvl="5" w:tplc="E2323CE0">
      <w:numFmt w:val="bullet"/>
      <w:lvlText w:val="•"/>
      <w:lvlJc w:val="left"/>
      <w:pPr>
        <w:ind w:left="1359" w:hanging="237"/>
      </w:pPr>
      <w:rPr>
        <w:rFonts w:hint="default"/>
        <w:lang w:val="ru-RU" w:eastAsia="en-US" w:bidi="ar-SA"/>
      </w:rPr>
    </w:lvl>
    <w:lvl w:ilvl="6" w:tplc="C592E8EC">
      <w:numFmt w:val="bullet"/>
      <w:lvlText w:val="•"/>
      <w:lvlJc w:val="left"/>
      <w:pPr>
        <w:ind w:left="1606" w:hanging="237"/>
      </w:pPr>
      <w:rPr>
        <w:rFonts w:hint="default"/>
        <w:lang w:val="ru-RU" w:eastAsia="en-US" w:bidi="ar-SA"/>
      </w:rPr>
    </w:lvl>
    <w:lvl w:ilvl="7" w:tplc="548C06FC">
      <w:numFmt w:val="bullet"/>
      <w:lvlText w:val="•"/>
      <w:lvlJc w:val="left"/>
      <w:pPr>
        <w:ind w:left="1854" w:hanging="237"/>
      </w:pPr>
      <w:rPr>
        <w:rFonts w:hint="default"/>
        <w:lang w:val="ru-RU" w:eastAsia="en-US" w:bidi="ar-SA"/>
      </w:rPr>
    </w:lvl>
    <w:lvl w:ilvl="8" w:tplc="5A9C94D8">
      <w:numFmt w:val="bullet"/>
      <w:lvlText w:val="•"/>
      <w:lvlJc w:val="left"/>
      <w:pPr>
        <w:ind w:left="2102" w:hanging="237"/>
      </w:pPr>
      <w:rPr>
        <w:rFonts w:hint="default"/>
        <w:lang w:val="ru-RU" w:eastAsia="en-US" w:bidi="ar-SA"/>
      </w:rPr>
    </w:lvl>
  </w:abstractNum>
  <w:abstractNum w:abstractNumId="99">
    <w:nsid w:val="32FF2B67"/>
    <w:multiLevelType w:val="hybridMultilevel"/>
    <w:tmpl w:val="A7781A56"/>
    <w:lvl w:ilvl="0" w:tplc="9B36EB90">
      <w:start w:val="5"/>
      <w:numFmt w:val="decimal"/>
      <w:lvlText w:val="%1"/>
      <w:lvlJc w:val="left"/>
      <w:pPr>
        <w:ind w:left="737" w:hanging="168"/>
        <w:jc w:val="left"/>
      </w:pPr>
      <w:rPr>
        <w:rFonts w:ascii="Times New Roman" w:eastAsia="Times New Roman" w:hAnsi="Times New Roman" w:cs="Times New Roman" w:hint="default"/>
        <w:color w:val="231F20"/>
        <w:w w:val="119"/>
        <w:sz w:val="20"/>
        <w:szCs w:val="20"/>
        <w:lang w:val="ru-RU" w:eastAsia="en-US" w:bidi="ar-SA"/>
      </w:rPr>
    </w:lvl>
    <w:lvl w:ilvl="1" w:tplc="906AC2D4">
      <w:numFmt w:val="bullet"/>
      <w:lvlText w:val="•"/>
      <w:lvlJc w:val="left"/>
      <w:pPr>
        <w:ind w:left="1324" w:hanging="168"/>
      </w:pPr>
      <w:rPr>
        <w:rFonts w:hint="default"/>
        <w:lang w:val="ru-RU" w:eastAsia="en-US" w:bidi="ar-SA"/>
      </w:rPr>
    </w:lvl>
    <w:lvl w:ilvl="2" w:tplc="B35A39D4">
      <w:numFmt w:val="bullet"/>
      <w:lvlText w:val="•"/>
      <w:lvlJc w:val="left"/>
      <w:pPr>
        <w:ind w:left="1908" w:hanging="168"/>
      </w:pPr>
      <w:rPr>
        <w:rFonts w:hint="default"/>
        <w:lang w:val="ru-RU" w:eastAsia="en-US" w:bidi="ar-SA"/>
      </w:rPr>
    </w:lvl>
    <w:lvl w:ilvl="3" w:tplc="C95A25CC">
      <w:numFmt w:val="bullet"/>
      <w:lvlText w:val="•"/>
      <w:lvlJc w:val="left"/>
      <w:pPr>
        <w:ind w:left="2493" w:hanging="168"/>
      </w:pPr>
      <w:rPr>
        <w:rFonts w:hint="default"/>
        <w:lang w:val="ru-RU" w:eastAsia="en-US" w:bidi="ar-SA"/>
      </w:rPr>
    </w:lvl>
    <w:lvl w:ilvl="4" w:tplc="76760D74">
      <w:numFmt w:val="bullet"/>
      <w:lvlText w:val="•"/>
      <w:lvlJc w:val="left"/>
      <w:pPr>
        <w:ind w:left="3077" w:hanging="168"/>
      </w:pPr>
      <w:rPr>
        <w:rFonts w:hint="default"/>
        <w:lang w:val="ru-RU" w:eastAsia="en-US" w:bidi="ar-SA"/>
      </w:rPr>
    </w:lvl>
    <w:lvl w:ilvl="5" w:tplc="784A12A4">
      <w:numFmt w:val="bullet"/>
      <w:lvlText w:val="•"/>
      <w:lvlJc w:val="left"/>
      <w:pPr>
        <w:ind w:left="3661" w:hanging="168"/>
      </w:pPr>
      <w:rPr>
        <w:rFonts w:hint="default"/>
        <w:lang w:val="ru-RU" w:eastAsia="en-US" w:bidi="ar-SA"/>
      </w:rPr>
    </w:lvl>
    <w:lvl w:ilvl="6" w:tplc="61F68FC0">
      <w:numFmt w:val="bullet"/>
      <w:lvlText w:val="•"/>
      <w:lvlJc w:val="left"/>
      <w:pPr>
        <w:ind w:left="4246" w:hanging="168"/>
      </w:pPr>
      <w:rPr>
        <w:rFonts w:hint="default"/>
        <w:lang w:val="ru-RU" w:eastAsia="en-US" w:bidi="ar-SA"/>
      </w:rPr>
    </w:lvl>
    <w:lvl w:ilvl="7" w:tplc="37563494">
      <w:numFmt w:val="bullet"/>
      <w:lvlText w:val="•"/>
      <w:lvlJc w:val="left"/>
      <w:pPr>
        <w:ind w:left="4830" w:hanging="168"/>
      </w:pPr>
      <w:rPr>
        <w:rFonts w:hint="default"/>
        <w:lang w:val="ru-RU" w:eastAsia="en-US" w:bidi="ar-SA"/>
      </w:rPr>
    </w:lvl>
    <w:lvl w:ilvl="8" w:tplc="7FBA6A80">
      <w:numFmt w:val="bullet"/>
      <w:lvlText w:val="•"/>
      <w:lvlJc w:val="left"/>
      <w:pPr>
        <w:ind w:left="5414" w:hanging="168"/>
      </w:pPr>
      <w:rPr>
        <w:rFonts w:hint="default"/>
        <w:lang w:val="ru-RU" w:eastAsia="en-US" w:bidi="ar-SA"/>
      </w:rPr>
    </w:lvl>
  </w:abstractNum>
  <w:abstractNum w:abstractNumId="100">
    <w:nsid w:val="33772587"/>
    <w:multiLevelType w:val="hybridMultilevel"/>
    <w:tmpl w:val="C4207FD2"/>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nsid w:val="337F4467"/>
    <w:multiLevelType w:val="hybridMultilevel"/>
    <w:tmpl w:val="DB82B9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nsid w:val="34100A1F"/>
    <w:multiLevelType w:val="hybridMultilevel"/>
    <w:tmpl w:val="AB881EE0"/>
    <w:lvl w:ilvl="0" w:tplc="CEB6B1EE">
      <w:start w:val="5"/>
      <w:numFmt w:val="decimal"/>
      <w:lvlText w:val="%1"/>
      <w:lvlJc w:val="left"/>
      <w:pPr>
        <w:ind w:left="1069" w:hanging="360"/>
      </w:pPr>
      <w:rPr>
        <w:rFonts w:eastAsia="Calibri" w:cs="Calibri"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3">
    <w:nsid w:val="341259CE"/>
    <w:multiLevelType w:val="hybridMultilevel"/>
    <w:tmpl w:val="02C826CC"/>
    <w:lvl w:ilvl="0" w:tplc="C23AA3D2">
      <w:start w:val="1"/>
      <w:numFmt w:val="decimal"/>
      <w:lvlText w:val="%1."/>
      <w:lvlJc w:val="left"/>
      <w:pPr>
        <w:ind w:left="646" w:hanging="263"/>
        <w:jc w:val="left"/>
      </w:pPr>
      <w:rPr>
        <w:rFonts w:ascii="Times New Roman" w:eastAsia="Times New Roman" w:hAnsi="Times New Roman" w:cs="Times New Roman" w:hint="default"/>
        <w:color w:val="231F20"/>
        <w:w w:val="119"/>
        <w:sz w:val="20"/>
        <w:szCs w:val="20"/>
        <w:lang w:val="ru-RU" w:eastAsia="en-US" w:bidi="ar-SA"/>
      </w:rPr>
    </w:lvl>
    <w:lvl w:ilvl="1" w:tplc="50DA4ACE">
      <w:numFmt w:val="bullet"/>
      <w:lvlText w:val="•"/>
      <w:lvlJc w:val="left"/>
      <w:pPr>
        <w:ind w:left="1242" w:hanging="263"/>
      </w:pPr>
      <w:rPr>
        <w:rFonts w:hint="default"/>
        <w:lang w:val="ru-RU" w:eastAsia="en-US" w:bidi="ar-SA"/>
      </w:rPr>
    </w:lvl>
    <w:lvl w:ilvl="2" w:tplc="164CA572">
      <w:numFmt w:val="bullet"/>
      <w:lvlText w:val="•"/>
      <w:lvlJc w:val="left"/>
      <w:pPr>
        <w:ind w:left="1844" w:hanging="263"/>
      </w:pPr>
      <w:rPr>
        <w:rFonts w:hint="default"/>
        <w:lang w:val="ru-RU" w:eastAsia="en-US" w:bidi="ar-SA"/>
      </w:rPr>
    </w:lvl>
    <w:lvl w:ilvl="3" w:tplc="78A24B78">
      <w:numFmt w:val="bullet"/>
      <w:lvlText w:val="•"/>
      <w:lvlJc w:val="left"/>
      <w:pPr>
        <w:ind w:left="2447" w:hanging="263"/>
      </w:pPr>
      <w:rPr>
        <w:rFonts w:hint="default"/>
        <w:lang w:val="ru-RU" w:eastAsia="en-US" w:bidi="ar-SA"/>
      </w:rPr>
    </w:lvl>
    <w:lvl w:ilvl="4" w:tplc="CEDC50AE">
      <w:numFmt w:val="bullet"/>
      <w:lvlText w:val="•"/>
      <w:lvlJc w:val="left"/>
      <w:pPr>
        <w:ind w:left="3049" w:hanging="263"/>
      </w:pPr>
      <w:rPr>
        <w:rFonts w:hint="default"/>
        <w:lang w:val="ru-RU" w:eastAsia="en-US" w:bidi="ar-SA"/>
      </w:rPr>
    </w:lvl>
    <w:lvl w:ilvl="5" w:tplc="86B693BC">
      <w:numFmt w:val="bullet"/>
      <w:lvlText w:val="•"/>
      <w:lvlJc w:val="left"/>
      <w:pPr>
        <w:ind w:left="3651" w:hanging="263"/>
      </w:pPr>
      <w:rPr>
        <w:rFonts w:hint="default"/>
        <w:lang w:val="ru-RU" w:eastAsia="en-US" w:bidi="ar-SA"/>
      </w:rPr>
    </w:lvl>
    <w:lvl w:ilvl="6" w:tplc="3160B13C">
      <w:numFmt w:val="bullet"/>
      <w:lvlText w:val="•"/>
      <w:lvlJc w:val="left"/>
      <w:pPr>
        <w:ind w:left="4254" w:hanging="263"/>
      </w:pPr>
      <w:rPr>
        <w:rFonts w:hint="default"/>
        <w:lang w:val="ru-RU" w:eastAsia="en-US" w:bidi="ar-SA"/>
      </w:rPr>
    </w:lvl>
    <w:lvl w:ilvl="7" w:tplc="E2906338">
      <w:numFmt w:val="bullet"/>
      <w:lvlText w:val="•"/>
      <w:lvlJc w:val="left"/>
      <w:pPr>
        <w:ind w:left="4856" w:hanging="263"/>
      </w:pPr>
      <w:rPr>
        <w:rFonts w:hint="default"/>
        <w:lang w:val="ru-RU" w:eastAsia="en-US" w:bidi="ar-SA"/>
      </w:rPr>
    </w:lvl>
    <w:lvl w:ilvl="8" w:tplc="B5540E30">
      <w:numFmt w:val="bullet"/>
      <w:lvlText w:val="•"/>
      <w:lvlJc w:val="left"/>
      <w:pPr>
        <w:ind w:left="5458" w:hanging="263"/>
      </w:pPr>
      <w:rPr>
        <w:rFonts w:hint="default"/>
        <w:lang w:val="ru-RU" w:eastAsia="en-US" w:bidi="ar-SA"/>
      </w:rPr>
    </w:lvl>
  </w:abstractNum>
  <w:abstractNum w:abstractNumId="104">
    <w:nsid w:val="34FB4B25"/>
    <w:multiLevelType w:val="hybridMultilevel"/>
    <w:tmpl w:val="1E724A12"/>
    <w:lvl w:ilvl="0" w:tplc="3C9A5030">
      <w:numFmt w:val="bullet"/>
      <w:lvlText w:val="—"/>
      <w:lvlJc w:val="left"/>
      <w:pPr>
        <w:ind w:left="155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5">
    <w:nsid w:val="3682547D"/>
    <w:multiLevelType w:val="hybridMultilevel"/>
    <w:tmpl w:val="00E21FBE"/>
    <w:lvl w:ilvl="0" w:tplc="FC54DC0A">
      <w:start w:val="1"/>
      <w:numFmt w:val="decimal"/>
      <w:lvlText w:val="%1."/>
      <w:lvlJc w:val="left"/>
      <w:pPr>
        <w:ind w:left="432" w:hanging="262"/>
      </w:pPr>
      <w:rPr>
        <w:rFonts w:ascii="Times New Roman" w:eastAsia="Georgia" w:hAnsi="Times New Roman" w:cs="Times New Roman" w:hint="default"/>
        <w:color w:val="231F20"/>
        <w:w w:val="136"/>
        <w:sz w:val="22"/>
        <w:szCs w:val="22"/>
        <w:lang w:val="ru-RU" w:eastAsia="en-US" w:bidi="ar-SA"/>
      </w:rPr>
    </w:lvl>
    <w:lvl w:ilvl="1" w:tplc="E70E97FA">
      <w:numFmt w:val="bullet"/>
      <w:lvlText w:val="•"/>
      <w:lvlJc w:val="left"/>
      <w:pPr>
        <w:ind w:left="786" w:hanging="262"/>
      </w:pPr>
      <w:rPr>
        <w:rFonts w:hint="default"/>
        <w:lang w:val="ru-RU" w:eastAsia="en-US" w:bidi="ar-SA"/>
      </w:rPr>
    </w:lvl>
    <w:lvl w:ilvl="2" w:tplc="E2661FB6">
      <w:numFmt w:val="bullet"/>
      <w:lvlText w:val="•"/>
      <w:lvlJc w:val="left"/>
      <w:pPr>
        <w:ind w:left="1132" w:hanging="262"/>
      </w:pPr>
      <w:rPr>
        <w:rFonts w:hint="default"/>
        <w:lang w:val="ru-RU" w:eastAsia="en-US" w:bidi="ar-SA"/>
      </w:rPr>
    </w:lvl>
    <w:lvl w:ilvl="3" w:tplc="1264F9C2">
      <w:numFmt w:val="bullet"/>
      <w:lvlText w:val="•"/>
      <w:lvlJc w:val="left"/>
      <w:pPr>
        <w:ind w:left="1478" w:hanging="262"/>
      </w:pPr>
      <w:rPr>
        <w:rFonts w:hint="default"/>
        <w:lang w:val="ru-RU" w:eastAsia="en-US" w:bidi="ar-SA"/>
      </w:rPr>
    </w:lvl>
    <w:lvl w:ilvl="4" w:tplc="20501C50">
      <w:numFmt w:val="bullet"/>
      <w:lvlText w:val="•"/>
      <w:lvlJc w:val="left"/>
      <w:pPr>
        <w:ind w:left="1824" w:hanging="262"/>
      </w:pPr>
      <w:rPr>
        <w:rFonts w:hint="default"/>
        <w:lang w:val="ru-RU" w:eastAsia="en-US" w:bidi="ar-SA"/>
      </w:rPr>
    </w:lvl>
    <w:lvl w:ilvl="5" w:tplc="8C541064">
      <w:numFmt w:val="bullet"/>
      <w:lvlText w:val="•"/>
      <w:lvlJc w:val="left"/>
      <w:pPr>
        <w:ind w:left="2170" w:hanging="262"/>
      </w:pPr>
      <w:rPr>
        <w:rFonts w:hint="default"/>
        <w:lang w:val="ru-RU" w:eastAsia="en-US" w:bidi="ar-SA"/>
      </w:rPr>
    </w:lvl>
    <w:lvl w:ilvl="6" w:tplc="0FD01AEE">
      <w:numFmt w:val="bullet"/>
      <w:lvlText w:val="•"/>
      <w:lvlJc w:val="left"/>
      <w:pPr>
        <w:ind w:left="2516" w:hanging="262"/>
      </w:pPr>
      <w:rPr>
        <w:rFonts w:hint="default"/>
        <w:lang w:val="ru-RU" w:eastAsia="en-US" w:bidi="ar-SA"/>
      </w:rPr>
    </w:lvl>
    <w:lvl w:ilvl="7" w:tplc="A15CC858">
      <w:numFmt w:val="bullet"/>
      <w:lvlText w:val="•"/>
      <w:lvlJc w:val="left"/>
      <w:pPr>
        <w:ind w:left="2862" w:hanging="262"/>
      </w:pPr>
      <w:rPr>
        <w:rFonts w:hint="default"/>
        <w:lang w:val="ru-RU" w:eastAsia="en-US" w:bidi="ar-SA"/>
      </w:rPr>
    </w:lvl>
    <w:lvl w:ilvl="8" w:tplc="529C9D1A">
      <w:numFmt w:val="bullet"/>
      <w:lvlText w:val="•"/>
      <w:lvlJc w:val="left"/>
      <w:pPr>
        <w:ind w:left="3208" w:hanging="262"/>
      </w:pPr>
      <w:rPr>
        <w:rFonts w:hint="default"/>
        <w:lang w:val="ru-RU" w:eastAsia="en-US" w:bidi="ar-SA"/>
      </w:rPr>
    </w:lvl>
  </w:abstractNum>
  <w:abstractNum w:abstractNumId="106">
    <w:nsid w:val="36C02A3B"/>
    <w:multiLevelType w:val="hybridMultilevel"/>
    <w:tmpl w:val="A3822616"/>
    <w:lvl w:ilvl="0" w:tplc="7D66595C">
      <w:start w:val="7"/>
      <w:numFmt w:val="decimal"/>
      <w:lvlText w:val="%1"/>
      <w:lvlJc w:val="left"/>
      <w:pPr>
        <w:ind w:left="737" w:hanging="168"/>
      </w:pPr>
      <w:rPr>
        <w:rFonts w:ascii="Bookman Old Style" w:eastAsia="Bookman Old Style" w:hAnsi="Bookman Old Style" w:cs="Bookman Old Style" w:hint="default"/>
        <w:b w:val="0"/>
        <w:bCs w:val="0"/>
        <w:i w:val="0"/>
        <w:iCs w:val="0"/>
        <w:color w:val="231F20"/>
        <w:w w:val="96"/>
        <w:sz w:val="20"/>
        <w:szCs w:val="20"/>
        <w:lang w:val="ru-RU" w:eastAsia="en-US" w:bidi="ar-SA"/>
      </w:rPr>
    </w:lvl>
    <w:lvl w:ilvl="1" w:tplc="A2BA2D8A">
      <w:numFmt w:val="bullet"/>
      <w:lvlText w:val="•"/>
      <w:lvlJc w:val="left"/>
      <w:pPr>
        <w:ind w:left="1324" w:hanging="168"/>
      </w:pPr>
      <w:rPr>
        <w:rFonts w:hint="default"/>
        <w:lang w:val="ru-RU" w:eastAsia="en-US" w:bidi="ar-SA"/>
      </w:rPr>
    </w:lvl>
    <w:lvl w:ilvl="2" w:tplc="776248D0">
      <w:numFmt w:val="bullet"/>
      <w:lvlText w:val="•"/>
      <w:lvlJc w:val="left"/>
      <w:pPr>
        <w:ind w:left="1908" w:hanging="168"/>
      </w:pPr>
      <w:rPr>
        <w:rFonts w:hint="default"/>
        <w:lang w:val="ru-RU" w:eastAsia="en-US" w:bidi="ar-SA"/>
      </w:rPr>
    </w:lvl>
    <w:lvl w:ilvl="3" w:tplc="B9CA1B86">
      <w:numFmt w:val="bullet"/>
      <w:lvlText w:val="•"/>
      <w:lvlJc w:val="left"/>
      <w:pPr>
        <w:ind w:left="2493" w:hanging="168"/>
      </w:pPr>
      <w:rPr>
        <w:rFonts w:hint="default"/>
        <w:lang w:val="ru-RU" w:eastAsia="en-US" w:bidi="ar-SA"/>
      </w:rPr>
    </w:lvl>
    <w:lvl w:ilvl="4" w:tplc="329E5F60">
      <w:numFmt w:val="bullet"/>
      <w:lvlText w:val="•"/>
      <w:lvlJc w:val="left"/>
      <w:pPr>
        <w:ind w:left="3077" w:hanging="168"/>
      </w:pPr>
      <w:rPr>
        <w:rFonts w:hint="default"/>
        <w:lang w:val="ru-RU" w:eastAsia="en-US" w:bidi="ar-SA"/>
      </w:rPr>
    </w:lvl>
    <w:lvl w:ilvl="5" w:tplc="5BCCF3B0">
      <w:numFmt w:val="bullet"/>
      <w:lvlText w:val="•"/>
      <w:lvlJc w:val="left"/>
      <w:pPr>
        <w:ind w:left="3661" w:hanging="168"/>
      </w:pPr>
      <w:rPr>
        <w:rFonts w:hint="default"/>
        <w:lang w:val="ru-RU" w:eastAsia="en-US" w:bidi="ar-SA"/>
      </w:rPr>
    </w:lvl>
    <w:lvl w:ilvl="6" w:tplc="2EDADBEA">
      <w:numFmt w:val="bullet"/>
      <w:lvlText w:val="•"/>
      <w:lvlJc w:val="left"/>
      <w:pPr>
        <w:ind w:left="4246" w:hanging="168"/>
      </w:pPr>
      <w:rPr>
        <w:rFonts w:hint="default"/>
        <w:lang w:val="ru-RU" w:eastAsia="en-US" w:bidi="ar-SA"/>
      </w:rPr>
    </w:lvl>
    <w:lvl w:ilvl="7" w:tplc="1EBA26D0">
      <w:numFmt w:val="bullet"/>
      <w:lvlText w:val="•"/>
      <w:lvlJc w:val="left"/>
      <w:pPr>
        <w:ind w:left="4830" w:hanging="168"/>
      </w:pPr>
      <w:rPr>
        <w:rFonts w:hint="default"/>
        <w:lang w:val="ru-RU" w:eastAsia="en-US" w:bidi="ar-SA"/>
      </w:rPr>
    </w:lvl>
    <w:lvl w:ilvl="8" w:tplc="873A4DFE">
      <w:numFmt w:val="bullet"/>
      <w:lvlText w:val="•"/>
      <w:lvlJc w:val="left"/>
      <w:pPr>
        <w:ind w:left="5414" w:hanging="168"/>
      </w:pPr>
      <w:rPr>
        <w:rFonts w:hint="default"/>
        <w:lang w:val="ru-RU" w:eastAsia="en-US" w:bidi="ar-SA"/>
      </w:rPr>
    </w:lvl>
  </w:abstractNum>
  <w:abstractNum w:abstractNumId="107">
    <w:nsid w:val="36E53BF1"/>
    <w:multiLevelType w:val="hybridMultilevel"/>
    <w:tmpl w:val="997E05D2"/>
    <w:lvl w:ilvl="0" w:tplc="B8BA69AA">
      <w:start w:val="6"/>
      <w:numFmt w:val="decimal"/>
      <w:lvlText w:val="%1"/>
      <w:lvlJc w:val="left"/>
      <w:pPr>
        <w:ind w:left="762" w:hanging="192"/>
        <w:jc w:val="left"/>
      </w:pPr>
      <w:rPr>
        <w:rFonts w:ascii="Times New Roman" w:eastAsia="Times New Roman" w:hAnsi="Times New Roman" w:cs="Times New Roman" w:hint="default"/>
        <w:color w:val="231F20"/>
        <w:w w:val="119"/>
        <w:sz w:val="20"/>
        <w:szCs w:val="20"/>
        <w:lang w:val="ru-RU" w:eastAsia="en-US" w:bidi="ar-SA"/>
      </w:rPr>
    </w:lvl>
    <w:lvl w:ilvl="1" w:tplc="2AB2717C">
      <w:numFmt w:val="bullet"/>
      <w:lvlText w:val="•"/>
      <w:lvlJc w:val="left"/>
      <w:pPr>
        <w:ind w:left="1342" w:hanging="192"/>
      </w:pPr>
      <w:rPr>
        <w:rFonts w:hint="default"/>
        <w:lang w:val="ru-RU" w:eastAsia="en-US" w:bidi="ar-SA"/>
      </w:rPr>
    </w:lvl>
    <w:lvl w:ilvl="2" w:tplc="2E90BB78">
      <w:numFmt w:val="bullet"/>
      <w:lvlText w:val="•"/>
      <w:lvlJc w:val="left"/>
      <w:pPr>
        <w:ind w:left="1924" w:hanging="192"/>
      </w:pPr>
      <w:rPr>
        <w:rFonts w:hint="default"/>
        <w:lang w:val="ru-RU" w:eastAsia="en-US" w:bidi="ar-SA"/>
      </w:rPr>
    </w:lvl>
    <w:lvl w:ilvl="3" w:tplc="979CD2C0">
      <w:numFmt w:val="bullet"/>
      <w:lvlText w:val="•"/>
      <w:lvlJc w:val="left"/>
      <w:pPr>
        <w:ind w:left="2507" w:hanging="192"/>
      </w:pPr>
      <w:rPr>
        <w:rFonts w:hint="default"/>
        <w:lang w:val="ru-RU" w:eastAsia="en-US" w:bidi="ar-SA"/>
      </w:rPr>
    </w:lvl>
    <w:lvl w:ilvl="4" w:tplc="AA1466DA">
      <w:numFmt w:val="bullet"/>
      <w:lvlText w:val="•"/>
      <w:lvlJc w:val="left"/>
      <w:pPr>
        <w:ind w:left="3089" w:hanging="192"/>
      </w:pPr>
      <w:rPr>
        <w:rFonts w:hint="default"/>
        <w:lang w:val="ru-RU" w:eastAsia="en-US" w:bidi="ar-SA"/>
      </w:rPr>
    </w:lvl>
    <w:lvl w:ilvl="5" w:tplc="53DEF02A">
      <w:numFmt w:val="bullet"/>
      <w:lvlText w:val="•"/>
      <w:lvlJc w:val="left"/>
      <w:pPr>
        <w:ind w:left="3671" w:hanging="192"/>
      </w:pPr>
      <w:rPr>
        <w:rFonts w:hint="default"/>
        <w:lang w:val="ru-RU" w:eastAsia="en-US" w:bidi="ar-SA"/>
      </w:rPr>
    </w:lvl>
    <w:lvl w:ilvl="6" w:tplc="4022D82E">
      <w:numFmt w:val="bullet"/>
      <w:lvlText w:val="•"/>
      <w:lvlJc w:val="left"/>
      <w:pPr>
        <w:ind w:left="4254" w:hanging="192"/>
      </w:pPr>
      <w:rPr>
        <w:rFonts w:hint="default"/>
        <w:lang w:val="ru-RU" w:eastAsia="en-US" w:bidi="ar-SA"/>
      </w:rPr>
    </w:lvl>
    <w:lvl w:ilvl="7" w:tplc="D71A786E">
      <w:numFmt w:val="bullet"/>
      <w:lvlText w:val="•"/>
      <w:lvlJc w:val="left"/>
      <w:pPr>
        <w:ind w:left="4836" w:hanging="192"/>
      </w:pPr>
      <w:rPr>
        <w:rFonts w:hint="default"/>
        <w:lang w:val="ru-RU" w:eastAsia="en-US" w:bidi="ar-SA"/>
      </w:rPr>
    </w:lvl>
    <w:lvl w:ilvl="8" w:tplc="89D42876">
      <w:numFmt w:val="bullet"/>
      <w:lvlText w:val="•"/>
      <w:lvlJc w:val="left"/>
      <w:pPr>
        <w:ind w:left="5418" w:hanging="192"/>
      </w:pPr>
      <w:rPr>
        <w:rFonts w:hint="default"/>
        <w:lang w:val="ru-RU" w:eastAsia="en-US" w:bidi="ar-SA"/>
      </w:rPr>
    </w:lvl>
  </w:abstractNum>
  <w:abstractNum w:abstractNumId="108">
    <w:nsid w:val="37B258E1"/>
    <w:multiLevelType w:val="hybridMultilevel"/>
    <w:tmpl w:val="FDD2F502"/>
    <w:lvl w:ilvl="0" w:tplc="F13E8486">
      <w:start w:val="1"/>
      <w:numFmt w:val="decimal"/>
      <w:lvlText w:val="%1."/>
      <w:lvlJc w:val="left"/>
      <w:pPr>
        <w:ind w:left="646" w:hanging="263"/>
        <w:jc w:val="left"/>
      </w:pPr>
      <w:rPr>
        <w:rFonts w:ascii="Times New Roman" w:eastAsia="Times New Roman" w:hAnsi="Times New Roman" w:cs="Times New Roman" w:hint="default"/>
        <w:color w:val="231F20"/>
        <w:w w:val="119"/>
        <w:sz w:val="20"/>
        <w:szCs w:val="20"/>
        <w:lang w:val="ru-RU" w:eastAsia="en-US" w:bidi="ar-SA"/>
      </w:rPr>
    </w:lvl>
    <w:lvl w:ilvl="1" w:tplc="81D432CE">
      <w:numFmt w:val="bullet"/>
      <w:lvlText w:val="•"/>
      <w:lvlJc w:val="left"/>
      <w:pPr>
        <w:ind w:left="1242" w:hanging="263"/>
      </w:pPr>
      <w:rPr>
        <w:rFonts w:hint="default"/>
        <w:lang w:val="ru-RU" w:eastAsia="en-US" w:bidi="ar-SA"/>
      </w:rPr>
    </w:lvl>
    <w:lvl w:ilvl="2" w:tplc="6B80AD98">
      <w:numFmt w:val="bullet"/>
      <w:lvlText w:val="•"/>
      <w:lvlJc w:val="left"/>
      <w:pPr>
        <w:ind w:left="1844" w:hanging="263"/>
      </w:pPr>
      <w:rPr>
        <w:rFonts w:hint="default"/>
        <w:lang w:val="ru-RU" w:eastAsia="en-US" w:bidi="ar-SA"/>
      </w:rPr>
    </w:lvl>
    <w:lvl w:ilvl="3" w:tplc="41D0245A">
      <w:numFmt w:val="bullet"/>
      <w:lvlText w:val="•"/>
      <w:lvlJc w:val="left"/>
      <w:pPr>
        <w:ind w:left="2447" w:hanging="263"/>
      </w:pPr>
      <w:rPr>
        <w:rFonts w:hint="default"/>
        <w:lang w:val="ru-RU" w:eastAsia="en-US" w:bidi="ar-SA"/>
      </w:rPr>
    </w:lvl>
    <w:lvl w:ilvl="4" w:tplc="03D2F84C">
      <w:numFmt w:val="bullet"/>
      <w:lvlText w:val="•"/>
      <w:lvlJc w:val="left"/>
      <w:pPr>
        <w:ind w:left="3049" w:hanging="263"/>
      </w:pPr>
      <w:rPr>
        <w:rFonts w:hint="default"/>
        <w:lang w:val="ru-RU" w:eastAsia="en-US" w:bidi="ar-SA"/>
      </w:rPr>
    </w:lvl>
    <w:lvl w:ilvl="5" w:tplc="225802B6">
      <w:numFmt w:val="bullet"/>
      <w:lvlText w:val="•"/>
      <w:lvlJc w:val="left"/>
      <w:pPr>
        <w:ind w:left="3651" w:hanging="263"/>
      </w:pPr>
      <w:rPr>
        <w:rFonts w:hint="default"/>
        <w:lang w:val="ru-RU" w:eastAsia="en-US" w:bidi="ar-SA"/>
      </w:rPr>
    </w:lvl>
    <w:lvl w:ilvl="6" w:tplc="38741C2A">
      <w:numFmt w:val="bullet"/>
      <w:lvlText w:val="•"/>
      <w:lvlJc w:val="left"/>
      <w:pPr>
        <w:ind w:left="4254" w:hanging="263"/>
      </w:pPr>
      <w:rPr>
        <w:rFonts w:hint="default"/>
        <w:lang w:val="ru-RU" w:eastAsia="en-US" w:bidi="ar-SA"/>
      </w:rPr>
    </w:lvl>
    <w:lvl w:ilvl="7" w:tplc="C95E9C96">
      <w:numFmt w:val="bullet"/>
      <w:lvlText w:val="•"/>
      <w:lvlJc w:val="left"/>
      <w:pPr>
        <w:ind w:left="4856" w:hanging="263"/>
      </w:pPr>
      <w:rPr>
        <w:rFonts w:hint="default"/>
        <w:lang w:val="ru-RU" w:eastAsia="en-US" w:bidi="ar-SA"/>
      </w:rPr>
    </w:lvl>
    <w:lvl w:ilvl="8" w:tplc="8F680C56">
      <w:numFmt w:val="bullet"/>
      <w:lvlText w:val="•"/>
      <w:lvlJc w:val="left"/>
      <w:pPr>
        <w:ind w:left="5458" w:hanging="263"/>
      </w:pPr>
      <w:rPr>
        <w:rFonts w:hint="default"/>
        <w:lang w:val="ru-RU" w:eastAsia="en-US" w:bidi="ar-SA"/>
      </w:rPr>
    </w:lvl>
  </w:abstractNum>
  <w:abstractNum w:abstractNumId="109">
    <w:nsid w:val="37C83B63"/>
    <w:multiLevelType w:val="hybridMultilevel"/>
    <w:tmpl w:val="03B6B25A"/>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0">
    <w:nsid w:val="380731CF"/>
    <w:multiLevelType w:val="hybridMultilevel"/>
    <w:tmpl w:val="FA5C49AC"/>
    <w:lvl w:ilvl="0" w:tplc="BF0A7A78">
      <w:start w:val="5"/>
      <w:numFmt w:val="decimal"/>
      <w:lvlText w:val="%1"/>
      <w:lvlJc w:val="left"/>
      <w:pPr>
        <w:ind w:left="352" w:hanging="196"/>
      </w:pPr>
      <w:rPr>
        <w:rFonts w:ascii="Tahoma" w:eastAsia="Tahoma" w:hAnsi="Tahoma" w:cs="Tahoma" w:hint="default"/>
        <w:b/>
        <w:bCs/>
        <w:w w:val="84"/>
        <w:sz w:val="22"/>
        <w:szCs w:val="22"/>
        <w:lang w:val="ru-RU" w:eastAsia="en-US" w:bidi="ar-SA"/>
      </w:rPr>
    </w:lvl>
    <w:lvl w:ilvl="1" w:tplc="BC160900">
      <w:numFmt w:val="bullet"/>
      <w:lvlText w:val="•"/>
      <w:lvlJc w:val="left"/>
      <w:pPr>
        <w:ind w:left="990" w:hanging="196"/>
      </w:pPr>
      <w:rPr>
        <w:rFonts w:hint="default"/>
        <w:lang w:val="ru-RU" w:eastAsia="en-US" w:bidi="ar-SA"/>
      </w:rPr>
    </w:lvl>
    <w:lvl w:ilvl="2" w:tplc="B8BCB4E2">
      <w:numFmt w:val="bullet"/>
      <w:lvlText w:val="•"/>
      <w:lvlJc w:val="left"/>
      <w:pPr>
        <w:ind w:left="1620" w:hanging="196"/>
      </w:pPr>
      <w:rPr>
        <w:rFonts w:hint="default"/>
        <w:lang w:val="ru-RU" w:eastAsia="en-US" w:bidi="ar-SA"/>
      </w:rPr>
    </w:lvl>
    <w:lvl w:ilvl="3" w:tplc="C36A33FC">
      <w:numFmt w:val="bullet"/>
      <w:lvlText w:val="•"/>
      <w:lvlJc w:val="left"/>
      <w:pPr>
        <w:ind w:left="2251" w:hanging="196"/>
      </w:pPr>
      <w:rPr>
        <w:rFonts w:hint="default"/>
        <w:lang w:val="ru-RU" w:eastAsia="en-US" w:bidi="ar-SA"/>
      </w:rPr>
    </w:lvl>
    <w:lvl w:ilvl="4" w:tplc="DA3A90FA">
      <w:numFmt w:val="bullet"/>
      <w:lvlText w:val="•"/>
      <w:lvlJc w:val="left"/>
      <w:pPr>
        <w:ind w:left="2881" w:hanging="196"/>
      </w:pPr>
      <w:rPr>
        <w:rFonts w:hint="default"/>
        <w:lang w:val="ru-RU" w:eastAsia="en-US" w:bidi="ar-SA"/>
      </w:rPr>
    </w:lvl>
    <w:lvl w:ilvl="5" w:tplc="2F345E56">
      <w:numFmt w:val="bullet"/>
      <w:lvlText w:val="•"/>
      <w:lvlJc w:val="left"/>
      <w:pPr>
        <w:ind w:left="3511" w:hanging="196"/>
      </w:pPr>
      <w:rPr>
        <w:rFonts w:hint="default"/>
        <w:lang w:val="ru-RU" w:eastAsia="en-US" w:bidi="ar-SA"/>
      </w:rPr>
    </w:lvl>
    <w:lvl w:ilvl="6" w:tplc="870AEB32">
      <w:numFmt w:val="bullet"/>
      <w:lvlText w:val="•"/>
      <w:lvlJc w:val="left"/>
      <w:pPr>
        <w:ind w:left="4142" w:hanging="196"/>
      </w:pPr>
      <w:rPr>
        <w:rFonts w:hint="default"/>
        <w:lang w:val="ru-RU" w:eastAsia="en-US" w:bidi="ar-SA"/>
      </w:rPr>
    </w:lvl>
    <w:lvl w:ilvl="7" w:tplc="8264C8C0">
      <w:numFmt w:val="bullet"/>
      <w:lvlText w:val="•"/>
      <w:lvlJc w:val="left"/>
      <w:pPr>
        <w:ind w:left="4772" w:hanging="196"/>
      </w:pPr>
      <w:rPr>
        <w:rFonts w:hint="default"/>
        <w:lang w:val="ru-RU" w:eastAsia="en-US" w:bidi="ar-SA"/>
      </w:rPr>
    </w:lvl>
    <w:lvl w:ilvl="8" w:tplc="EEF25692">
      <w:numFmt w:val="bullet"/>
      <w:lvlText w:val="•"/>
      <w:lvlJc w:val="left"/>
      <w:pPr>
        <w:ind w:left="5402" w:hanging="196"/>
      </w:pPr>
      <w:rPr>
        <w:rFonts w:hint="default"/>
        <w:lang w:val="ru-RU" w:eastAsia="en-US" w:bidi="ar-SA"/>
      </w:rPr>
    </w:lvl>
  </w:abstractNum>
  <w:abstractNum w:abstractNumId="111">
    <w:nsid w:val="391757A3"/>
    <w:multiLevelType w:val="hybridMultilevel"/>
    <w:tmpl w:val="E632CBE4"/>
    <w:lvl w:ilvl="0" w:tplc="9F46CC10">
      <w:start w:val="1"/>
      <w:numFmt w:val="decimal"/>
      <w:lvlText w:val="%1."/>
      <w:lvlJc w:val="left"/>
      <w:pPr>
        <w:ind w:left="412" w:hanging="242"/>
      </w:pPr>
      <w:rPr>
        <w:rFonts w:ascii="Times New Roman" w:eastAsia="Georgia" w:hAnsi="Times New Roman" w:cs="Times New Roman" w:hint="default"/>
        <w:color w:val="231F20"/>
        <w:w w:val="100"/>
        <w:sz w:val="22"/>
        <w:szCs w:val="22"/>
        <w:lang w:val="ru-RU" w:eastAsia="en-US" w:bidi="ar-SA"/>
      </w:rPr>
    </w:lvl>
    <w:lvl w:ilvl="1" w:tplc="2AB60ACA">
      <w:numFmt w:val="bullet"/>
      <w:lvlText w:val="•"/>
      <w:lvlJc w:val="left"/>
      <w:pPr>
        <w:ind w:left="768" w:hanging="242"/>
      </w:pPr>
      <w:rPr>
        <w:rFonts w:hint="default"/>
        <w:lang w:val="ru-RU" w:eastAsia="en-US" w:bidi="ar-SA"/>
      </w:rPr>
    </w:lvl>
    <w:lvl w:ilvl="2" w:tplc="3C8884D2">
      <w:numFmt w:val="bullet"/>
      <w:lvlText w:val="•"/>
      <w:lvlJc w:val="left"/>
      <w:pPr>
        <w:ind w:left="1116" w:hanging="242"/>
      </w:pPr>
      <w:rPr>
        <w:rFonts w:hint="default"/>
        <w:lang w:val="ru-RU" w:eastAsia="en-US" w:bidi="ar-SA"/>
      </w:rPr>
    </w:lvl>
    <w:lvl w:ilvl="3" w:tplc="0C7E8D58">
      <w:numFmt w:val="bullet"/>
      <w:lvlText w:val="•"/>
      <w:lvlJc w:val="left"/>
      <w:pPr>
        <w:ind w:left="1464" w:hanging="242"/>
      </w:pPr>
      <w:rPr>
        <w:rFonts w:hint="default"/>
        <w:lang w:val="ru-RU" w:eastAsia="en-US" w:bidi="ar-SA"/>
      </w:rPr>
    </w:lvl>
    <w:lvl w:ilvl="4" w:tplc="D2A809C6">
      <w:numFmt w:val="bullet"/>
      <w:lvlText w:val="•"/>
      <w:lvlJc w:val="left"/>
      <w:pPr>
        <w:ind w:left="1812" w:hanging="242"/>
      </w:pPr>
      <w:rPr>
        <w:rFonts w:hint="default"/>
        <w:lang w:val="ru-RU" w:eastAsia="en-US" w:bidi="ar-SA"/>
      </w:rPr>
    </w:lvl>
    <w:lvl w:ilvl="5" w:tplc="6C985B80">
      <w:numFmt w:val="bullet"/>
      <w:lvlText w:val="•"/>
      <w:lvlJc w:val="left"/>
      <w:pPr>
        <w:ind w:left="2161" w:hanging="242"/>
      </w:pPr>
      <w:rPr>
        <w:rFonts w:hint="default"/>
        <w:lang w:val="ru-RU" w:eastAsia="en-US" w:bidi="ar-SA"/>
      </w:rPr>
    </w:lvl>
    <w:lvl w:ilvl="6" w:tplc="96A2289E">
      <w:numFmt w:val="bullet"/>
      <w:lvlText w:val="•"/>
      <w:lvlJc w:val="left"/>
      <w:pPr>
        <w:ind w:left="2509" w:hanging="242"/>
      </w:pPr>
      <w:rPr>
        <w:rFonts w:hint="default"/>
        <w:lang w:val="ru-RU" w:eastAsia="en-US" w:bidi="ar-SA"/>
      </w:rPr>
    </w:lvl>
    <w:lvl w:ilvl="7" w:tplc="AC84E9DE">
      <w:numFmt w:val="bullet"/>
      <w:lvlText w:val="•"/>
      <w:lvlJc w:val="left"/>
      <w:pPr>
        <w:ind w:left="2857" w:hanging="242"/>
      </w:pPr>
      <w:rPr>
        <w:rFonts w:hint="default"/>
        <w:lang w:val="ru-RU" w:eastAsia="en-US" w:bidi="ar-SA"/>
      </w:rPr>
    </w:lvl>
    <w:lvl w:ilvl="8" w:tplc="A532D85A">
      <w:numFmt w:val="bullet"/>
      <w:lvlText w:val="•"/>
      <w:lvlJc w:val="left"/>
      <w:pPr>
        <w:ind w:left="3205" w:hanging="242"/>
      </w:pPr>
      <w:rPr>
        <w:rFonts w:hint="default"/>
        <w:lang w:val="ru-RU" w:eastAsia="en-US" w:bidi="ar-SA"/>
      </w:rPr>
    </w:lvl>
  </w:abstractNum>
  <w:abstractNum w:abstractNumId="112">
    <w:nsid w:val="393A3720"/>
    <w:multiLevelType w:val="hybridMultilevel"/>
    <w:tmpl w:val="FB4C562C"/>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3">
    <w:nsid w:val="3956620A"/>
    <w:multiLevelType w:val="hybridMultilevel"/>
    <w:tmpl w:val="CACEDB6C"/>
    <w:lvl w:ilvl="0" w:tplc="79BA2FE8">
      <w:start w:val="1"/>
      <w:numFmt w:val="decimal"/>
      <w:lvlText w:val="%1."/>
      <w:lvlJc w:val="left"/>
      <w:pPr>
        <w:ind w:left="117" w:hanging="266"/>
        <w:jc w:val="left"/>
      </w:pPr>
      <w:rPr>
        <w:rFonts w:ascii="Cambria" w:eastAsia="Cambria" w:hAnsi="Cambria" w:cs="Cambria" w:hint="default"/>
        <w:b w:val="0"/>
        <w:bCs w:val="0"/>
        <w:i w:val="0"/>
        <w:iCs w:val="0"/>
        <w:color w:val="231F20"/>
        <w:w w:val="122"/>
        <w:sz w:val="20"/>
        <w:szCs w:val="20"/>
        <w:lang w:val="ru-RU" w:eastAsia="en-US" w:bidi="ar-SA"/>
      </w:rPr>
    </w:lvl>
    <w:lvl w:ilvl="1" w:tplc="510002D8">
      <w:numFmt w:val="bullet"/>
      <w:lvlText w:val="•"/>
      <w:lvlJc w:val="left"/>
      <w:pPr>
        <w:ind w:left="766" w:hanging="266"/>
      </w:pPr>
      <w:rPr>
        <w:rFonts w:hint="default"/>
        <w:lang w:val="ru-RU" w:eastAsia="en-US" w:bidi="ar-SA"/>
      </w:rPr>
    </w:lvl>
    <w:lvl w:ilvl="2" w:tplc="8F5C4596">
      <w:numFmt w:val="bullet"/>
      <w:lvlText w:val="•"/>
      <w:lvlJc w:val="left"/>
      <w:pPr>
        <w:ind w:left="1412" w:hanging="266"/>
      </w:pPr>
      <w:rPr>
        <w:rFonts w:hint="default"/>
        <w:lang w:val="ru-RU" w:eastAsia="en-US" w:bidi="ar-SA"/>
      </w:rPr>
    </w:lvl>
    <w:lvl w:ilvl="3" w:tplc="F688638E">
      <w:numFmt w:val="bullet"/>
      <w:lvlText w:val="•"/>
      <w:lvlJc w:val="left"/>
      <w:pPr>
        <w:ind w:left="2059" w:hanging="266"/>
      </w:pPr>
      <w:rPr>
        <w:rFonts w:hint="default"/>
        <w:lang w:val="ru-RU" w:eastAsia="en-US" w:bidi="ar-SA"/>
      </w:rPr>
    </w:lvl>
    <w:lvl w:ilvl="4" w:tplc="C4B27BDE">
      <w:numFmt w:val="bullet"/>
      <w:lvlText w:val="•"/>
      <w:lvlJc w:val="left"/>
      <w:pPr>
        <w:ind w:left="2705" w:hanging="266"/>
      </w:pPr>
      <w:rPr>
        <w:rFonts w:hint="default"/>
        <w:lang w:val="ru-RU" w:eastAsia="en-US" w:bidi="ar-SA"/>
      </w:rPr>
    </w:lvl>
    <w:lvl w:ilvl="5" w:tplc="96B87B32">
      <w:numFmt w:val="bullet"/>
      <w:lvlText w:val="•"/>
      <w:lvlJc w:val="left"/>
      <w:pPr>
        <w:ind w:left="3351" w:hanging="266"/>
      </w:pPr>
      <w:rPr>
        <w:rFonts w:hint="default"/>
        <w:lang w:val="ru-RU" w:eastAsia="en-US" w:bidi="ar-SA"/>
      </w:rPr>
    </w:lvl>
    <w:lvl w:ilvl="6" w:tplc="B058933A">
      <w:numFmt w:val="bullet"/>
      <w:lvlText w:val="•"/>
      <w:lvlJc w:val="left"/>
      <w:pPr>
        <w:ind w:left="3998" w:hanging="266"/>
      </w:pPr>
      <w:rPr>
        <w:rFonts w:hint="default"/>
        <w:lang w:val="ru-RU" w:eastAsia="en-US" w:bidi="ar-SA"/>
      </w:rPr>
    </w:lvl>
    <w:lvl w:ilvl="7" w:tplc="A00C6030">
      <w:numFmt w:val="bullet"/>
      <w:lvlText w:val="•"/>
      <w:lvlJc w:val="left"/>
      <w:pPr>
        <w:ind w:left="4644" w:hanging="266"/>
      </w:pPr>
      <w:rPr>
        <w:rFonts w:hint="default"/>
        <w:lang w:val="ru-RU" w:eastAsia="en-US" w:bidi="ar-SA"/>
      </w:rPr>
    </w:lvl>
    <w:lvl w:ilvl="8" w:tplc="97946CC4">
      <w:numFmt w:val="bullet"/>
      <w:lvlText w:val="•"/>
      <w:lvlJc w:val="left"/>
      <w:pPr>
        <w:ind w:left="5290" w:hanging="266"/>
      </w:pPr>
      <w:rPr>
        <w:rFonts w:hint="default"/>
        <w:lang w:val="ru-RU" w:eastAsia="en-US" w:bidi="ar-SA"/>
      </w:rPr>
    </w:lvl>
  </w:abstractNum>
  <w:abstractNum w:abstractNumId="114">
    <w:nsid w:val="3AFA432F"/>
    <w:multiLevelType w:val="hybridMultilevel"/>
    <w:tmpl w:val="50FA100A"/>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5">
    <w:nsid w:val="3BEF03C0"/>
    <w:multiLevelType w:val="hybridMultilevel"/>
    <w:tmpl w:val="3288FE46"/>
    <w:lvl w:ilvl="0" w:tplc="813C5F08">
      <w:start w:val="7"/>
      <w:numFmt w:val="decimal"/>
      <w:lvlText w:val="%1"/>
      <w:lvlJc w:val="left"/>
      <w:pPr>
        <w:ind w:left="312" w:hanging="196"/>
      </w:pPr>
      <w:rPr>
        <w:rFonts w:ascii="Tahoma" w:eastAsia="Tahoma" w:hAnsi="Tahoma" w:cs="Tahoma" w:hint="default"/>
        <w:color w:val="231F20"/>
        <w:w w:val="98"/>
        <w:sz w:val="22"/>
        <w:szCs w:val="22"/>
        <w:lang w:val="ru-RU" w:eastAsia="en-US" w:bidi="ar-SA"/>
      </w:rPr>
    </w:lvl>
    <w:lvl w:ilvl="1" w:tplc="476A26EC">
      <w:numFmt w:val="bullet"/>
      <w:lvlText w:val="•"/>
      <w:lvlJc w:val="left"/>
      <w:pPr>
        <w:ind w:left="946" w:hanging="196"/>
      </w:pPr>
      <w:rPr>
        <w:lang w:val="ru-RU" w:eastAsia="en-US" w:bidi="ar-SA"/>
      </w:rPr>
    </w:lvl>
    <w:lvl w:ilvl="2" w:tplc="8E34F236">
      <w:numFmt w:val="bullet"/>
      <w:lvlText w:val="•"/>
      <w:lvlJc w:val="left"/>
      <w:pPr>
        <w:ind w:left="1572" w:hanging="196"/>
      </w:pPr>
      <w:rPr>
        <w:lang w:val="ru-RU" w:eastAsia="en-US" w:bidi="ar-SA"/>
      </w:rPr>
    </w:lvl>
    <w:lvl w:ilvl="3" w:tplc="8514B854">
      <w:numFmt w:val="bullet"/>
      <w:lvlText w:val="•"/>
      <w:lvlJc w:val="left"/>
      <w:pPr>
        <w:ind w:left="2199" w:hanging="196"/>
      </w:pPr>
      <w:rPr>
        <w:lang w:val="ru-RU" w:eastAsia="en-US" w:bidi="ar-SA"/>
      </w:rPr>
    </w:lvl>
    <w:lvl w:ilvl="4" w:tplc="E2AA3B2A">
      <w:numFmt w:val="bullet"/>
      <w:lvlText w:val="•"/>
      <w:lvlJc w:val="left"/>
      <w:pPr>
        <w:ind w:left="2825" w:hanging="196"/>
      </w:pPr>
      <w:rPr>
        <w:lang w:val="ru-RU" w:eastAsia="en-US" w:bidi="ar-SA"/>
      </w:rPr>
    </w:lvl>
    <w:lvl w:ilvl="5" w:tplc="305A6134">
      <w:numFmt w:val="bullet"/>
      <w:lvlText w:val="•"/>
      <w:lvlJc w:val="left"/>
      <w:pPr>
        <w:ind w:left="3451" w:hanging="196"/>
      </w:pPr>
      <w:rPr>
        <w:lang w:val="ru-RU" w:eastAsia="en-US" w:bidi="ar-SA"/>
      </w:rPr>
    </w:lvl>
    <w:lvl w:ilvl="6" w:tplc="7DC43BE0">
      <w:numFmt w:val="bullet"/>
      <w:lvlText w:val="•"/>
      <w:lvlJc w:val="left"/>
      <w:pPr>
        <w:ind w:left="4078" w:hanging="196"/>
      </w:pPr>
      <w:rPr>
        <w:lang w:val="ru-RU" w:eastAsia="en-US" w:bidi="ar-SA"/>
      </w:rPr>
    </w:lvl>
    <w:lvl w:ilvl="7" w:tplc="7DAA6ABC">
      <w:numFmt w:val="bullet"/>
      <w:lvlText w:val="•"/>
      <w:lvlJc w:val="left"/>
      <w:pPr>
        <w:ind w:left="4704" w:hanging="196"/>
      </w:pPr>
      <w:rPr>
        <w:lang w:val="ru-RU" w:eastAsia="en-US" w:bidi="ar-SA"/>
      </w:rPr>
    </w:lvl>
    <w:lvl w:ilvl="8" w:tplc="446C37C8">
      <w:numFmt w:val="bullet"/>
      <w:lvlText w:val="•"/>
      <w:lvlJc w:val="left"/>
      <w:pPr>
        <w:ind w:left="5330" w:hanging="196"/>
      </w:pPr>
      <w:rPr>
        <w:lang w:val="ru-RU" w:eastAsia="en-US" w:bidi="ar-SA"/>
      </w:rPr>
    </w:lvl>
  </w:abstractNum>
  <w:abstractNum w:abstractNumId="116">
    <w:nsid w:val="3D2C711A"/>
    <w:multiLevelType w:val="hybridMultilevel"/>
    <w:tmpl w:val="7F7A05E4"/>
    <w:lvl w:ilvl="0" w:tplc="5672AF3A">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CD968568">
      <w:numFmt w:val="bullet"/>
      <w:lvlText w:val="•"/>
      <w:lvlJc w:val="left"/>
      <w:pPr>
        <w:ind w:left="766" w:hanging="263"/>
      </w:pPr>
      <w:rPr>
        <w:rFonts w:hint="default"/>
        <w:lang w:val="ru-RU" w:eastAsia="en-US" w:bidi="ar-SA"/>
      </w:rPr>
    </w:lvl>
    <w:lvl w:ilvl="2" w:tplc="70EC6662">
      <w:numFmt w:val="bullet"/>
      <w:lvlText w:val="•"/>
      <w:lvlJc w:val="left"/>
      <w:pPr>
        <w:ind w:left="1412" w:hanging="263"/>
      </w:pPr>
      <w:rPr>
        <w:rFonts w:hint="default"/>
        <w:lang w:val="ru-RU" w:eastAsia="en-US" w:bidi="ar-SA"/>
      </w:rPr>
    </w:lvl>
    <w:lvl w:ilvl="3" w:tplc="4490BD20">
      <w:numFmt w:val="bullet"/>
      <w:lvlText w:val="•"/>
      <w:lvlJc w:val="left"/>
      <w:pPr>
        <w:ind w:left="2059" w:hanging="263"/>
      </w:pPr>
      <w:rPr>
        <w:rFonts w:hint="default"/>
        <w:lang w:val="ru-RU" w:eastAsia="en-US" w:bidi="ar-SA"/>
      </w:rPr>
    </w:lvl>
    <w:lvl w:ilvl="4" w:tplc="295AB0B8">
      <w:numFmt w:val="bullet"/>
      <w:lvlText w:val="•"/>
      <w:lvlJc w:val="left"/>
      <w:pPr>
        <w:ind w:left="2705" w:hanging="263"/>
      </w:pPr>
      <w:rPr>
        <w:rFonts w:hint="default"/>
        <w:lang w:val="ru-RU" w:eastAsia="en-US" w:bidi="ar-SA"/>
      </w:rPr>
    </w:lvl>
    <w:lvl w:ilvl="5" w:tplc="220EB866">
      <w:numFmt w:val="bullet"/>
      <w:lvlText w:val="•"/>
      <w:lvlJc w:val="left"/>
      <w:pPr>
        <w:ind w:left="3351" w:hanging="263"/>
      </w:pPr>
      <w:rPr>
        <w:rFonts w:hint="default"/>
        <w:lang w:val="ru-RU" w:eastAsia="en-US" w:bidi="ar-SA"/>
      </w:rPr>
    </w:lvl>
    <w:lvl w:ilvl="6" w:tplc="8F20652E">
      <w:numFmt w:val="bullet"/>
      <w:lvlText w:val="•"/>
      <w:lvlJc w:val="left"/>
      <w:pPr>
        <w:ind w:left="3998" w:hanging="263"/>
      </w:pPr>
      <w:rPr>
        <w:rFonts w:hint="default"/>
        <w:lang w:val="ru-RU" w:eastAsia="en-US" w:bidi="ar-SA"/>
      </w:rPr>
    </w:lvl>
    <w:lvl w:ilvl="7" w:tplc="0964A774">
      <w:numFmt w:val="bullet"/>
      <w:lvlText w:val="•"/>
      <w:lvlJc w:val="left"/>
      <w:pPr>
        <w:ind w:left="4644" w:hanging="263"/>
      </w:pPr>
      <w:rPr>
        <w:rFonts w:hint="default"/>
        <w:lang w:val="ru-RU" w:eastAsia="en-US" w:bidi="ar-SA"/>
      </w:rPr>
    </w:lvl>
    <w:lvl w:ilvl="8" w:tplc="7BD04BE4">
      <w:numFmt w:val="bullet"/>
      <w:lvlText w:val="•"/>
      <w:lvlJc w:val="left"/>
      <w:pPr>
        <w:ind w:left="5290" w:hanging="263"/>
      </w:pPr>
      <w:rPr>
        <w:rFonts w:hint="default"/>
        <w:lang w:val="ru-RU" w:eastAsia="en-US" w:bidi="ar-SA"/>
      </w:rPr>
    </w:lvl>
  </w:abstractNum>
  <w:abstractNum w:abstractNumId="117">
    <w:nsid w:val="3D7B56E2"/>
    <w:multiLevelType w:val="hybridMultilevel"/>
    <w:tmpl w:val="EA0208BC"/>
    <w:lvl w:ilvl="0" w:tplc="374A6980">
      <w:numFmt w:val="bullet"/>
      <w:lvlText w:val="•"/>
      <w:lvlJc w:val="left"/>
      <w:pPr>
        <w:ind w:left="720" w:hanging="360"/>
      </w:pPr>
      <w:rPr>
        <w:rFonts w:hint="default"/>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8">
    <w:nsid w:val="3DFA6FA7"/>
    <w:multiLevelType w:val="multilevel"/>
    <w:tmpl w:val="3BCC82E0"/>
    <w:lvl w:ilvl="0">
      <w:start w:val="2"/>
      <w:numFmt w:val="decimal"/>
      <w:lvlText w:val="%1."/>
      <w:lvlJc w:val="left"/>
      <w:pPr>
        <w:ind w:left="720" w:hanging="720"/>
      </w:pPr>
      <w:rPr>
        <w:rFonts w:hint="default"/>
      </w:rPr>
    </w:lvl>
    <w:lvl w:ilvl="1">
      <w:start w:val="2"/>
      <w:numFmt w:val="decimal"/>
      <w:lvlText w:val="%1.%2."/>
      <w:lvlJc w:val="left"/>
      <w:pPr>
        <w:ind w:left="1670" w:hanging="720"/>
      </w:pPr>
      <w:rPr>
        <w:rFonts w:hint="default"/>
      </w:rPr>
    </w:lvl>
    <w:lvl w:ilvl="2">
      <w:start w:val="1"/>
      <w:numFmt w:val="decimal"/>
      <w:lvlText w:val="%1.%2.%3."/>
      <w:lvlJc w:val="left"/>
      <w:pPr>
        <w:ind w:left="2620" w:hanging="720"/>
      </w:pPr>
      <w:rPr>
        <w:rFonts w:hint="default"/>
      </w:rPr>
    </w:lvl>
    <w:lvl w:ilvl="3">
      <w:start w:val="8"/>
      <w:numFmt w:val="decimal"/>
      <w:lvlText w:val="%1.%2.%3.%4."/>
      <w:lvlJc w:val="left"/>
      <w:pPr>
        <w:ind w:left="3570" w:hanging="720"/>
      </w:pPr>
      <w:rPr>
        <w:rFonts w:hint="default"/>
      </w:rPr>
    </w:lvl>
    <w:lvl w:ilvl="4">
      <w:start w:val="1"/>
      <w:numFmt w:val="decimal"/>
      <w:lvlText w:val="%1.%2.%3.%4.%5."/>
      <w:lvlJc w:val="left"/>
      <w:pPr>
        <w:ind w:left="4880" w:hanging="1080"/>
      </w:pPr>
      <w:rPr>
        <w:rFonts w:hint="default"/>
      </w:rPr>
    </w:lvl>
    <w:lvl w:ilvl="5">
      <w:start w:val="1"/>
      <w:numFmt w:val="decimal"/>
      <w:lvlText w:val="%1.%2.%3.%4.%5.%6."/>
      <w:lvlJc w:val="left"/>
      <w:pPr>
        <w:ind w:left="5830" w:hanging="1080"/>
      </w:pPr>
      <w:rPr>
        <w:rFonts w:hint="default"/>
      </w:rPr>
    </w:lvl>
    <w:lvl w:ilvl="6">
      <w:start w:val="1"/>
      <w:numFmt w:val="decimal"/>
      <w:lvlText w:val="%1.%2.%3.%4.%5.%6.%7."/>
      <w:lvlJc w:val="left"/>
      <w:pPr>
        <w:ind w:left="7140" w:hanging="1440"/>
      </w:pPr>
      <w:rPr>
        <w:rFonts w:hint="default"/>
      </w:rPr>
    </w:lvl>
    <w:lvl w:ilvl="7">
      <w:start w:val="1"/>
      <w:numFmt w:val="decimal"/>
      <w:lvlText w:val="%1.%2.%3.%4.%5.%6.%7.%8."/>
      <w:lvlJc w:val="left"/>
      <w:pPr>
        <w:ind w:left="8090" w:hanging="1440"/>
      </w:pPr>
      <w:rPr>
        <w:rFonts w:hint="default"/>
      </w:rPr>
    </w:lvl>
    <w:lvl w:ilvl="8">
      <w:start w:val="1"/>
      <w:numFmt w:val="decimal"/>
      <w:lvlText w:val="%1.%2.%3.%4.%5.%6.%7.%8.%9."/>
      <w:lvlJc w:val="left"/>
      <w:pPr>
        <w:ind w:left="9400" w:hanging="1800"/>
      </w:pPr>
      <w:rPr>
        <w:rFonts w:hint="default"/>
      </w:rPr>
    </w:lvl>
  </w:abstractNum>
  <w:abstractNum w:abstractNumId="119">
    <w:nsid w:val="3EDA650A"/>
    <w:multiLevelType w:val="hybridMultilevel"/>
    <w:tmpl w:val="E356E788"/>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0">
    <w:nsid w:val="3EEB0DCD"/>
    <w:multiLevelType w:val="hybridMultilevel"/>
    <w:tmpl w:val="FFFFFFFF"/>
    <w:lvl w:ilvl="0" w:tplc="C576D65E">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21">
    <w:nsid w:val="3EEE79E2"/>
    <w:multiLevelType w:val="hybridMultilevel"/>
    <w:tmpl w:val="7032C3D0"/>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2">
    <w:nsid w:val="3F597FE9"/>
    <w:multiLevelType w:val="hybridMultilevel"/>
    <w:tmpl w:val="C576D4C8"/>
    <w:lvl w:ilvl="0" w:tplc="7EF2773C">
      <w:start w:val="1"/>
      <w:numFmt w:val="decimal"/>
      <w:lvlText w:val="%1."/>
      <w:lvlJc w:val="left"/>
      <w:pPr>
        <w:ind w:left="646" w:hanging="263"/>
        <w:jc w:val="left"/>
      </w:pPr>
      <w:rPr>
        <w:rFonts w:ascii="Times New Roman" w:eastAsia="Times New Roman" w:hAnsi="Times New Roman" w:cs="Times New Roman" w:hint="default"/>
        <w:color w:val="231F20"/>
        <w:w w:val="119"/>
        <w:sz w:val="20"/>
        <w:szCs w:val="20"/>
        <w:lang w:val="ru-RU" w:eastAsia="en-US" w:bidi="ar-SA"/>
      </w:rPr>
    </w:lvl>
    <w:lvl w:ilvl="1" w:tplc="9C1A3B78">
      <w:numFmt w:val="bullet"/>
      <w:lvlText w:val="•"/>
      <w:lvlJc w:val="left"/>
      <w:pPr>
        <w:ind w:left="1242" w:hanging="263"/>
      </w:pPr>
      <w:rPr>
        <w:rFonts w:hint="default"/>
        <w:lang w:val="ru-RU" w:eastAsia="en-US" w:bidi="ar-SA"/>
      </w:rPr>
    </w:lvl>
    <w:lvl w:ilvl="2" w:tplc="B58064FE">
      <w:numFmt w:val="bullet"/>
      <w:lvlText w:val="•"/>
      <w:lvlJc w:val="left"/>
      <w:pPr>
        <w:ind w:left="1844" w:hanging="263"/>
      </w:pPr>
      <w:rPr>
        <w:rFonts w:hint="default"/>
        <w:lang w:val="ru-RU" w:eastAsia="en-US" w:bidi="ar-SA"/>
      </w:rPr>
    </w:lvl>
    <w:lvl w:ilvl="3" w:tplc="BFAEE980">
      <w:numFmt w:val="bullet"/>
      <w:lvlText w:val="•"/>
      <w:lvlJc w:val="left"/>
      <w:pPr>
        <w:ind w:left="2447" w:hanging="263"/>
      </w:pPr>
      <w:rPr>
        <w:rFonts w:hint="default"/>
        <w:lang w:val="ru-RU" w:eastAsia="en-US" w:bidi="ar-SA"/>
      </w:rPr>
    </w:lvl>
    <w:lvl w:ilvl="4" w:tplc="5512E9D6">
      <w:numFmt w:val="bullet"/>
      <w:lvlText w:val="•"/>
      <w:lvlJc w:val="left"/>
      <w:pPr>
        <w:ind w:left="3049" w:hanging="263"/>
      </w:pPr>
      <w:rPr>
        <w:rFonts w:hint="default"/>
        <w:lang w:val="ru-RU" w:eastAsia="en-US" w:bidi="ar-SA"/>
      </w:rPr>
    </w:lvl>
    <w:lvl w:ilvl="5" w:tplc="7E8E6AAE">
      <w:numFmt w:val="bullet"/>
      <w:lvlText w:val="•"/>
      <w:lvlJc w:val="left"/>
      <w:pPr>
        <w:ind w:left="3651" w:hanging="263"/>
      </w:pPr>
      <w:rPr>
        <w:rFonts w:hint="default"/>
        <w:lang w:val="ru-RU" w:eastAsia="en-US" w:bidi="ar-SA"/>
      </w:rPr>
    </w:lvl>
    <w:lvl w:ilvl="6" w:tplc="0A6C1A8E">
      <w:numFmt w:val="bullet"/>
      <w:lvlText w:val="•"/>
      <w:lvlJc w:val="left"/>
      <w:pPr>
        <w:ind w:left="4254" w:hanging="263"/>
      </w:pPr>
      <w:rPr>
        <w:rFonts w:hint="default"/>
        <w:lang w:val="ru-RU" w:eastAsia="en-US" w:bidi="ar-SA"/>
      </w:rPr>
    </w:lvl>
    <w:lvl w:ilvl="7" w:tplc="2690CC92">
      <w:numFmt w:val="bullet"/>
      <w:lvlText w:val="•"/>
      <w:lvlJc w:val="left"/>
      <w:pPr>
        <w:ind w:left="4856" w:hanging="263"/>
      </w:pPr>
      <w:rPr>
        <w:rFonts w:hint="default"/>
        <w:lang w:val="ru-RU" w:eastAsia="en-US" w:bidi="ar-SA"/>
      </w:rPr>
    </w:lvl>
    <w:lvl w:ilvl="8" w:tplc="79FA03B4">
      <w:numFmt w:val="bullet"/>
      <w:lvlText w:val="•"/>
      <w:lvlJc w:val="left"/>
      <w:pPr>
        <w:ind w:left="5458" w:hanging="263"/>
      </w:pPr>
      <w:rPr>
        <w:rFonts w:hint="default"/>
        <w:lang w:val="ru-RU" w:eastAsia="en-US" w:bidi="ar-SA"/>
      </w:rPr>
    </w:lvl>
  </w:abstractNum>
  <w:abstractNum w:abstractNumId="123">
    <w:nsid w:val="40385DD6"/>
    <w:multiLevelType w:val="hybridMultilevel"/>
    <w:tmpl w:val="3B54761C"/>
    <w:lvl w:ilvl="0" w:tplc="84A07568">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A2A63C70">
      <w:numFmt w:val="bullet"/>
      <w:lvlText w:val="•"/>
      <w:lvlJc w:val="left"/>
      <w:pPr>
        <w:ind w:left="766" w:hanging="263"/>
      </w:pPr>
      <w:rPr>
        <w:rFonts w:hint="default"/>
        <w:lang w:val="ru-RU" w:eastAsia="en-US" w:bidi="ar-SA"/>
      </w:rPr>
    </w:lvl>
    <w:lvl w:ilvl="2" w:tplc="24FEACA0">
      <w:numFmt w:val="bullet"/>
      <w:lvlText w:val="•"/>
      <w:lvlJc w:val="left"/>
      <w:pPr>
        <w:ind w:left="1412" w:hanging="263"/>
      </w:pPr>
      <w:rPr>
        <w:rFonts w:hint="default"/>
        <w:lang w:val="ru-RU" w:eastAsia="en-US" w:bidi="ar-SA"/>
      </w:rPr>
    </w:lvl>
    <w:lvl w:ilvl="3" w:tplc="193689A6">
      <w:numFmt w:val="bullet"/>
      <w:lvlText w:val="•"/>
      <w:lvlJc w:val="left"/>
      <w:pPr>
        <w:ind w:left="2059" w:hanging="263"/>
      </w:pPr>
      <w:rPr>
        <w:rFonts w:hint="default"/>
        <w:lang w:val="ru-RU" w:eastAsia="en-US" w:bidi="ar-SA"/>
      </w:rPr>
    </w:lvl>
    <w:lvl w:ilvl="4" w:tplc="1CCC37E2">
      <w:numFmt w:val="bullet"/>
      <w:lvlText w:val="•"/>
      <w:lvlJc w:val="left"/>
      <w:pPr>
        <w:ind w:left="2705" w:hanging="263"/>
      </w:pPr>
      <w:rPr>
        <w:rFonts w:hint="default"/>
        <w:lang w:val="ru-RU" w:eastAsia="en-US" w:bidi="ar-SA"/>
      </w:rPr>
    </w:lvl>
    <w:lvl w:ilvl="5" w:tplc="5CAA3C60">
      <w:numFmt w:val="bullet"/>
      <w:lvlText w:val="•"/>
      <w:lvlJc w:val="left"/>
      <w:pPr>
        <w:ind w:left="3351" w:hanging="263"/>
      </w:pPr>
      <w:rPr>
        <w:rFonts w:hint="default"/>
        <w:lang w:val="ru-RU" w:eastAsia="en-US" w:bidi="ar-SA"/>
      </w:rPr>
    </w:lvl>
    <w:lvl w:ilvl="6" w:tplc="A91402F4">
      <w:numFmt w:val="bullet"/>
      <w:lvlText w:val="•"/>
      <w:lvlJc w:val="left"/>
      <w:pPr>
        <w:ind w:left="3998" w:hanging="263"/>
      </w:pPr>
      <w:rPr>
        <w:rFonts w:hint="default"/>
        <w:lang w:val="ru-RU" w:eastAsia="en-US" w:bidi="ar-SA"/>
      </w:rPr>
    </w:lvl>
    <w:lvl w:ilvl="7" w:tplc="BAF6F464">
      <w:numFmt w:val="bullet"/>
      <w:lvlText w:val="•"/>
      <w:lvlJc w:val="left"/>
      <w:pPr>
        <w:ind w:left="4644" w:hanging="263"/>
      </w:pPr>
      <w:rPr>
        <w:rFonts w:hint="default"/>
        <w:lang w:val="ru-RU" w:eastAsia="en-US" w:bidi="ar-SA"/>
      </w:rPr>
    </w:lvl>
    <w:lvl w:ilvl="8" w:tplc="473AD7CC">
      <w:numFmt w:val="bullet"/>
      <w:lvlText w:val="•"/>
      <w:lvlJc w:val="left"/>
      <w:pPr>
        <w:ind w:left="5290" w:hanging="263"/>
      </w:pPr>
      <w:rPr>
        <w:rFonts w:hint="default"/>
        <w:lang w:val="ru-RU" w:eastAsia="en-US" w:bidi="ar-SA"/>
      </w:rPr>
    </w:lvl>
  </w:abstractNum>
  <w:abstractNum w:abstractNumId="124">
    <w:nsid w:val="40DB62D8"/>
    <w:multiLevelType w:val="hybridMultilevel"/>
    <w:tmpl w:val="63288EB4"/>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5">
    <w:nsid w:val="41257AEA"/>
    <w:multiLevelType w:val="hybridMultilevel"/>
    <w:tmpl w:val="58B442FE"/>
    <w:lvl w:ilvl="0" w:tplc="94A88436">
      <w:start w:val="1"/>
      <w:numFmt w:val="decimal"/>
      <w:lvlText w:val="%1."/>
      <w:lvlJc w:val="left"/>
      <w:pPr>
        <w:ind w:left="513" w:hanging="248"/>
      </w:pPr>
      <w:rPr>
        <w:rFonts w:ascii="Bookman Old Style" w:eastAsia="Bookman Old Style" w:hAnsi="Bookman Old Style" w:cs="Bookman Old Style" w:hint="default"/>
        <w:b w:val="0"/>
        <w:bCs w:val="0"/>
        <w:i w:val="0"/>
        <w:iCs w:val="0"/>
        <w:color w:val="231F20"/>
        <w:w w:val="101"/>
        <w:sz w:val="20"/>
        <w:szCs w:val="20"/>
        <w:lang w:val="ru-RU" w:eastAsia="en-US" w:bidi="ar-SA"/>
      </w:rPr>
    </w:lvl>
    <w:lvl w:ilvl="1" w:tplc="969A108E">
      <w:numFmt w:val="bullet"/>
      <w:lvlText w:val="•"/>
      <w:lvlJc w:val="left"/>
      <w:pPr>
        <w:ind w:left="1126" w:hanging="248"/>
      </w:pPr>
      <w:rPr>
        <w:rFonts w:hint="default"/>
        <w:lang w:val="ru-RU" w:eastAsia="en-US" w:bidi="ar-SA"/>
      </w:rPr>
    </w:lvl>
    <w:lvl w:ilvl="2" w:tplc="6DBACF9E">
      <w:numFmt w:val="bullet"/>
      <w:lvlText w:val="•"/>
      <w:lvlJc w:val="left"/>
      <w:pPr>
        <w:ind w:left="1732" w:hanging="248"/>
      </w:pPr>
      <w:rPr>
        <w:rFonts w:hint="default"/>
        <w:lang w:val="ru-RU" w:eastAsia="en-US" w:bidi="ar-SA"/>
      </w:rPr>
    </w:lvl>
    <w:lvl w:ilvl="3" w:tplc="9822F3B8">
      <w:numFmt w:val="bullet"/>
      <w:lvlText w:val="•"/>
      <w:lvlJc w:val="left"/>
      <w:pPr>
        <w:ind w:left="2339" w:hanging="248"/>
      </w:pPr>
      <w:rPr>
        <w:rFonts w:hint="default"/>
        <w:lang w:val="ru-RU" w:eastAsia="en-US" w:bidi="ar-SA"/>
      </w:rPr>
    </w:lvl>
    <w:lvl w:ilvl="4" w:tplc="89E22D88">
      <w:numFmt w:val="bullet"/>
      <w:lvlText w:val="•"/>
      <w:lvlJc w:val="left"/>
      <w:pPr>
        <w:ind w:left="2945" w:hanging="248"/>
      </w:pPr>
      <w:rPr>
        <w:rFonts w:hint="default"/>
        <w:lang w:val="ru-RU" w:eastAsia="en-US" w:bidi="ar-SA"/>
      </w:rPr>
    </w:lvl>
    <w:lvl w:ilvl="5" w:tplc="3DB83D50">
      <w:numFmt w:val="bullet"/>
      <w:lvlText w:val="•"/>
      <w:lvlJc w:val="left"/>
      <w:pPr>
        <w:ind w:left="3551" w:hanging="248"/>
      </w:pPr>
      <w:rPr>
        <w:rFonts w:hint="default"/>
        <w:lang w:val="ru-RU" w:eastAsia="en-US" w:bidi="ar-SA"/>
      </w:rPr>
    </w:lvl>
    <w:lvl w:ilvl="6" w:tplc="AB3A7224">
      <w:numFmt w:val="bullet"/>
      <w:lvlText w:val="•"/>
      <w:lvlJc w:val="left"/>
      <w:pPr>
        <w:ind w:left="4158" w:hanging="248"/>
      </w:pPr>
      <w:rPr>
        <w:rFonts w:hint="default"/>
        <w:lang w:val="ru-RU" w:eastAsia="en-US" w:bidi="ar-SA"/>
      </w:rPr>
    </w:lvl>
    <w:lvl w:ilvl="7" w:tplc="50DA2390">
      <w:numFmt w:val="bullet"/>
      <w:lvlText w:val="•"/>
      <w:lvlJc w:val="left"/>
      <w:pPr>
        <w:ind w:left="4764" w:hanging="248"/>
      </w:pPr>
      <w:rPr>
        <w:rFonts w:hint="default"/>
        <w:lang w:val="ru-RU" w:eastAsia="en-US" w:bidi="ar-SA"/>
      </w:rPr>
    </w:lvl>
    <w:lvl w:ilvl="8" w:tplc="D70ED43C">
      <w:numFmt w:val="bullet"/>
      <w:lvlText w:val="•"/>
      <w:lvlJc w:val="left"/>
      <w:pPr>
        <w:ind w:left="5370" w:hanging="248"/>
      </w:pPr>
      <w:rPr>
        <w:rFonts w:hint="default"/>
        <w:lang w:val="ru-RU" w:eastAsia="en-US" w:bidi="ar-SA"/>
      </w:rPr>
    </w:lvl>
  </w:abstractNum>
  <w:abstractNum w:abstractNumId="126">
    <w:nsid w:val="41325305"/>
    <w:multiLevelType w:val="hybridMultilevel"/>
    <w:tmpl w:val="7240A534"/>
    <w:lvl w:ilvl="0" w:tplc="62246E52">
      <w:start w:val="1"/>
      <w:numFmt w:val="decimal"/>
      <w:lvlText w:val="%1)"/>
      <w:lvlJc w:val="left"/>
      <w:pPr>
        <w:ind w:left="157" w:hanging="292"/>
        <w:jc w:val="left"/>
      </w:pPr>
      <w:rPr>
        <w:rFonts w:ascii="Times New Roman" w:eastAsia="Times New Roman" w:hAnsi="Times New Roman" w:cs="Times New Roman" w:hint="default"/>
        <w:color w:val="231F20"/>
        <w:w w:val="114"/>
        <w:sz w:val="20"/>
        <w:szCs w:val="20"/>
        <w:lang w:val="ru-RU" w:eastAsia="en-US" w:bidi="ar-SA"/>
      </w:rPr>
    </w:lvl>
    <w:lvl w:ilvl="1" w:tplc="A8E0288E">
      <w:numFmt w:val="bullet"/>
      <w:lvlText w:val="•"/>
      <w:lvlJc w:val="left"/>
      <w:pPr>
        <w:ind w:left="810" w:hanging="292"/>
      </w:pPr>
      <w:rPr>
        <w:rFonts w:hint="default"/>
        <w:lang w:val="ru-RU" w:eastAsia="en-US" w:bidi="ar-SA"/>
      </w:rPr>
    </w:lvl>
    <w:lvl w:ilvl="2" w:tplc="2D16F254">
      <w:numFmt w:val="bullet"/>
      <w:lvlText w:val="•"/>
      <w:lvlJc w:val="left"/>
      <w:pPr>
        <w:ind w:left="1460" w:hanging="292"/>
      </w:pPr>
      <w:rPr>
        <w:rFonts w:hint="default"/>
        <w:lang w:val="ru-RU" w:eastAsia="en-US" w:bidi="ar-SA"/>
      </w:rPr>
    </w:lvl>
    <w:lvl w:ilvl="3" w:tplc="21B2F090">
      <w:numFmt w:val="bullet"/>
      <w:lvlText w:val="•"/>
      <w:lvlJc w:val="left"/>
      <w:pPr>
        <w:ind w:left="2111" w:hanging="292"/>
      </w:pPr>
      <w:rPr>
        <w:rFonts w:hint="default"/>
        <w:lang w:val="ru-RU" w:eastAsia="en-US" w:bidi="ar-SA"/>
      </w:rPr>
    </w:lvl>
    <w:lvl w:ilvl="4" w:tplc="46A0D868">
      <w:numFmt w:val="bullet"/>
      <w:lvlText w:val="•"/>
      <w:lvlJc w:val="left"/>
      <w:pPr>
        <w:ind w:left="2761" w:hanging="292"/>
      </w:pPr>
      <w:rPr>
        <w:rFonts w:hint="default"/>
        <w:lang w:val="ru-RU" w:eastAsia="en-US" w:bidi="ar-SA"/>
      </w:rPr>
    </w:lvl>
    <w:lvl w:ilvl="5" w:tplc="BE38E376">
      <w:numFmt w:val="bullet"/>
      <w:lvlText w:val="•"/>
      <w:lvlJc w:val="left"/>
      <w:pPr>
        <w:ind w:left="3411" w:hanging="292"/>
      </w:pPr>
      <w:rPr>
        <w:rFonts w:hint="default"/>
        <w:lang w:val="ru-RU" w:eastAsia="en-US" w:bidi="ar-SA"/>
      </w:rPr>
    </w:lvl>
    <w:lvl w:ilvl="6" w:tplc="EB6E9AFA">
      <w:numFmt w:val="bullet"/>
      <w:lvlText w:val="•"/>
      <w:lvlJc w:val="left"/>
      <w:pPr>
        <w:ind w:left="4062" w:hanging="292"/>
      </w:pPr>
      <w:rPr>
        <w:rFonts w:hint="default"/>
        <w:lang w:val="ru-RU" w:eastAsia="en-US" w:bidi="ar-SA"/>
      </w:rPr>
    </w:lvl>
    <w:lvl w:ilvl="7" w:tplc="D364215A">
      <w:numFmt w:val="bullet"/>
      <w:lvlText w:val="•"/>
      <w:lvlJc w:val="left"/>
      <w:pPr>
        <w:ind w:left="4712" w:hanging="292"/>
      </w:pPr>
      <w:rPr>
        <w:rFonts w:hint="default"/>
        <w:lang w:val="ru-RU" w:eastAsia="en-US" w:bidi="ar-SA"/>
      </w:rPr>
    </w:lvl>
    <w:lvl w:ilvl="8" w:tplc="BFEEAC0C">
      <w:numFmt w:val="bullet"/>
      <w:lvlText w:val="•"/>
      <w:lvlJc w:val="left"/>
      <w:pPr>
        <w:ind w:left="5362" w:hanging="292"/>
      </w:pPr>
      <w:rPr>
        <w:rFonts w:hint="default"/>
        <w:lang w:val="ru-RU" w:eastAsia="en-US" w:bidi="ar-SA"/>
      </w:rPr>
    </w:lvl>
  </w:abstractNum>
  <w:abstractNum w:abstractNumId="127">
    <w:nsid w:val="41936E7E"/>
    <w:multiLevelType w:val="hybridMultilevel"/>
    <w:tmpl w:val="3A6CC598"/>
    <w:lvl w:ilvl="0" w:tplc="FDB81694">
      <w:start w:val="1"/>
      <w:numFmt w:val="decimal"/>
      <w:lvlText w:val="%1."/>
      <w:lvlJc w:val="left"/>
      <w:pPr>
        <w:ind w:left="113" w:hanging="235"/>
        <w:jc w:val="left"/>
      </w:pPr>
      <w:rPr>
        <w:rFonts w:ascii="Times New Roman" w:eastAsia="Times New Roman" w:hAnsi="Times New Roman" w:cs="Times New Roman" w:hint="default"/>
        <w:color w:val="231F20"/>
        <w:w w:val="127"/>
        <w:sz w:val="18"/>
        <w:szCs w:val="18"/>
        <w:lang w:val="ru-RU" w:eastAsia="en-US" w:bidi="ar-SA"/>
      </w:rPr>
    </w:lvl>
    <w:lvl w:ilvl="1" w:tplc="88BE85D0">
      <w:numFmt w:val="bullet"/>
      <w:lvlText w:val="•"/>
      <w:lvlJc w:val="left"/>
      <w:pPr>
        <w:ind w:left="367" w:hanging="235"/>
      </w:pPr>
      <w:rPr>
        <w:rFonts w:hint="default"/>
        <w:lang w:val="ru-RU" w:eastAsia="en-US" w:bidi="ar-SA"/>
      </w:rPr>
    </w:lvl>
    <w:lvl w:ilvl="2" w:tplc="17F0C644">
      <w:numFmt w:val="bullet"/>
      <w:lvlText w:val="•"/>
      <w:lvlJc w:val="left"/>
      <w:pPr>
        <w:ind w:left="615" w:hanging="235"/>
      </w:pPr>
      <w:rPr>
        <w:rFonts w:hint="default"/>
        <w:lang w:val="ru-RU" w:eastAsia="en-US" w:bidi="ar-SA"/>
      </w:rPr>
    </w:lvl>
    <w:lvl w:ilvl="3" w:tplc="D2B63FC8">
      <w:numFmt w:val="bullet"/>
      <w:lvlText w:val="•"/>
      <w:lvlJc w:val="left"/>
      <w:pPr>
        <w:ind w:left="863" w:hanging="235"/>
      </w:pPr>
      <w:rPr>
        <w:rFonts w:hint="default"/>
        <w:lang w:val="ru-RU" w:eastAsia="en-US" w:bidi="ar-SA"/>
      </w:rPr>
    </w:lvl>
    <w:lvl w:ilvl="4" w:tplc="5D86773A">
      <w:numFmt w:val="bullet"/>
      <w:lvlText w:val="•"/>
      <w:lvlJc w:val="left"/>
      <w:pPr>
        <w:ind w:left="1111" w:hanging="235"/>
      </w:pPr>
      <w:rPr>
        <w:rFonts w:hint="default"/>
        <w:lang w:val="ru-RU" w:eastAsia="en-US" w:bidi="ar-SA"/>
      </w:rPr>
    </w:lvl>
    <w:lvl w:ilvl="5" w:tplc="55D0864E">
      <w:numFmt w:val="bullet"/>
      <w:lvlText w:val="•"/>
      <w:lvlJc w:val="left"/>
      <w:pPr>
        <w:ind w:left="1359" w:hanging="235"/>
      </w:pPr>
      <w:rPr>
        <w:rFonts w:hint="default"/>
        <w:lang w:val="ru-RU" w:eastAsia="en-US" w:bidi="ar-SA"/>
      </w:rPr>
    </w:lvl>
    <w:lvl w:ilvl="6" w:tplc="E214C818">
      <w:numFmt w:val="bullet"/>
      <w:lvlText w:val="•"/>
      <w:lvlJc w:val="left"/>
      <w:pPr>
        <w:ind w:left="1606" w:hanging="235"/>
      </w:pPr>
      <w:rPr>
        <w:rFonts w:hint="default"/>
        <w:lang w:val="ru-RU" w:eastAsia="en-US" w:bidi="ar-SA"/>
      </w:rPr>
    </w:lvl>
    <w:lvl w:ilvl="7" w:tplc="E67A796E">
      <w:numFmt w:val="bullet"/>
      <w:lvlText w:val="•"/>
      <w:lvlJc w:val="left"/>
      <w:pPr>
        <w:ind w:left="1854" w:hanging="235"/>
      </w:pPr>
      <w:rPr>
        <w:rFonts w:hint="default"/>
        <w:lang w:val="ru-RU" w:eastAsia="en-US" w:bidi="ar-SA"/>
      </w:rPr>
    </w:lvl>
    <w:lvl w:ilvl="8" w:tplc="05DAC8CE">
      <w:numFmt w:val="bullet"/>
      <w:lvlText w:val="•"/>
      <w:lvlJc w:val="left"/>
      <w:pPr>
        <w:ind w:left="2102" w:hanging="235"/>
      </w:pPr>
      <w:rPr>
        <w:rFonts w:hint="default"/>
        <w:lang w:val="ru-RU" w:eastAsia="en-US" w:bidi="ar-SA"/>
      </w:rPr>
    </w:lvl>
  </w:abstractNum>
  <w:abstractNum w:abstractNumId="128">
    <w:nsid w:val="436A0079"/>
    <w:multiLevelType w:val="hybridMultilevel"/>
    <w:tmpl w:val="498E5848"/>
    <w:lvl w:ilvl="0" w:tplc="8F86A14C">
      <w:start w:val="7"/>
      <w:numFmt w:val="decimal"/>
      <w:lvlText w:val="%1"/>
      <w:lvlJc w:val="left"/>
      <w:pPr>
        <w:ind w:left="1429" w:hanging="360"/>
      </w:pPr>
      <w:rPr>
        <w:rFonts w:eastAsia="Calibri" w:cs="Calibri" w:hint="default"/>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9">
    <w:nsid w:val="43A67A72"/>
    <w:multiLevelType w:val="hybridMultilevel"/>
    <w:tmpl w:val="8BA6DDB0"/>
    <w:lvl w:ilvl="0" w:tplc="6904229C">
      <w:start w:val="5"/>
      <w:numFmt w:val="decimal"/>
      <w:lvlText w:val="%1"/>
      <w:lvlJc w:val="left"/>
      <w:pPr>
        <w:ind w:left="308" w:hanging="194"/>
        <w:jc w:val="left"/>
      </w:pPr>
      <w:rPr>
        <w:rFonts w:ascii="Trebuchet MS" w:eastAsia="Trebuchet MS" w:hAnsi="Trebuchet MS" w:cs="Trebuchet MS" w:hint="default"/>
        <w:color w:val="231F20"/>
        <w:w w:val="98"/>
        <w:sz w:val="22"/>
        <w:szCs w:val="22"/>
        <w:lang w:val="ru-RU" w:eastAsia="en-US" w:bidi="ar-SA"/>
      </w:rPr>
    </w:lvl>
    <w:lvl w:ilvl="1" w:tplc="0F64D9B8">
      <w:numFmt w:val="bullet"/>
      <w:lvlText w:val="•"/>
      <w:lvlJc w:val="left"/>
      <w:pPr>
        <w:ind w:left="1307" w:hanging="194"/>
      </w:pPr>
      <w:rPr>
        <w:rFonts w:hint="default"/>
        <w:lang w:val="ru-RU" w:eastAsia="en-US" w:bidi="ar-SA"/>
      </w:rPr>
    </w:lvl>
    <w:lvl w:ilvl="2" w:tplc="08446C4C">
      <w:numFmt w:val="bullet"/>
      <w:lvlText w:val="•"/>
      <w:lvlJc w:val="left"/>
      <w:pPr>
        <w:ind w:left="2315" w:hanging="194"/>
      </w:pPr>
      <w:rPr>
        <w:rFonts w:hint="default"/>
        <w:lang w:val="ru-RU" w:eastAsia="en-US" w:bidi="ar-SA"/>
      </w:rPr>
    </w:lvl>
    <w:lvl w:ilvl="3" w:tplc="0F907182">
      <w:numFmt w:val="bullet"/>
      <w:lvlText w:val="•"/>
      <w:lvlJc w:val="left"/>
      <w:pPr>
        <w:ind w:left="3323" w:hanging="194"/>
      </w:pPr>
      <w:rPr>
        <w:rFonts w:hint="default"/>
        <w:lang w:val="ru-RU" w:eastAsia="en-US" w:bidi="ar-SA"/>
      </w:rPr>
    </w:lvl>
    <w:lvl w:ilvl="4" w:tplc="1076E156">
      <w:numFmt w:val="bullet"/>
      <w:lvlText w:val="•"/>
      <w:lvlJc w:val="left"/>
      <w:pPr>
        <w:ind w:left="4331" w:hanging="194"/>
      </w:pPr>
      <w:rPr>
        <w:rFonts w:hint="default"/>
        <w:lang w:val="ru-RU" w:eastAsia="en-US" w:bidi="ar-SA"/>
      </w:rPr>
    </w:lvl>
    <w:lvl w:ilvl="5" w:tplc="512A0EC6">
      <w:numFmt w:val="bullet"/>
      <w:lvlText w:val="•"/>
      <w:lvlJc w:val="left"/>
      <w:pPr>
        <w:ind w:left="5339" w:hanging="194"/>
      </w:pPr>
      <w:rPr>
        <w:rFonts w:hint="default"/>
        <w:lang w:val="ru-RU" w:eastAsia="en-US" w:bidi="ar-SA"/>
      </w:rPr>
    </w:lvl>
    <w:lvl w:ilvl="6" w:tplc="28E4047C">
      <w:numFmt w:val="bullet"/>
      <w:lvlText w:val="•"/>
      <w:lvlJc w:val="left"/>
      <w:pPr>
        <w:ind w:left="6347" w:hanging="194"/>
      </w:pPr>
      <w:rPr>
        <w:rFonts w:hint="default"/>
        <w:lang w:val="ru-RU" w:eastAsia="en-US" w:bidi="ar-SA"/>
      </w:rPr>
    </w:lvl>
    <w:lvl w:ilvl="7" w:tplc="51D0EA16">
      <w:numFmt w:val="bullet"/>
      <w:lvlText w:val="•"/>
      <w:lvlJc w:val="left"/>
      <w:pPr>
        <w:ind w:left="7355" w:hanging="194"/>
      </w:pPr>
      <w:rPr>
        <w:rFonts w:hint="default"/>
        <w:lang w:val="ru-RU" w:eastAsia="en-US" w:bidi="ar-SA"/>
      </w:rPr>
    </w:lvl>
    <w:lvl w:ilvl="8" w:tplc="CE5C385E">
      <w:numFmt w:val="bullet"/>
      <w:lvlText w:val="•"/>
      <w:lvlJc w:val="left"/>
      <w:pPr>
        <w:ind w:left="8363" w:hanging="194"/>
      </w:pPr>
      <w:rPr>
        <w:rFonts w:hint="default"/>
        <w:lang w:val="ru-RU" w:eastAsia="en-US" w:bidi="ar-SA"/>
      </w:rPr>
    </w:lvl>
  </w:abstractNum>
  <w:abstractNum w:abstractNumId="130">
    <w:nsid w:val="44E713FF"/>
    <w:multiLevelType w:val="hybridMultilevel"/>
    <w:tmpl w:val="063C84AE"/>
    <w:lvl w:ilvl="0" w:tplc="F2240794">
      <w:start w:val="51"/>
      <w:numFmt w:val="bullet"/>
      <w:lvlText w:val=""/>
      <w:lvlJc w:val="left"/>
      <w:pPr>
        <w:tabs>
          <w:tab w:val="num" w:pos="683"/>
        </w:tabs>
        <w:ind w:left="587" w:hanging="227"/>
      </w:pPr>
      <w:rPr>
        <w:rFonts w:ascii="Symbol" w:eastAsia="Marigold" w:hAnsi="Symbol" w:cs="Marigold"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44FF3A65"/>
    <w:multiLevelType w:val="hybridMultilevel"/>
    <w:tmpl w:val="EF78749A"/>
    <w:lvl w:ilvl="0" w:tplc="92E6FAF2">
      <w:start w:val="5"/>
      <w:numFmt w:val="decimal"/>
      <w:lvlText w:val="%1"/>
      <w:lvlJc w:val="left"/>
      <w:pPr>
        <w:ind w:left="274" w:hanging="158"/>
        <w:jc w:val="left"/>
      </w:pPr>
      <w:rPr>
        <w:rFonts w:ascii="Century Gothic" w:eastAsia="Century Gothic" w:hAnsi="Century Gothic" w:cs="Century Gothic" w:hint="default"/>
        <w:b/>
        <w:bCs/>
        <w:i w:val="0"/>
        <w:iCs w:val="0"/>
        <w:color w:val="231F20"/>
        <w:w w:val="99"/>
        <w:sz w:val="20"/>
        <w:szCs w:val="20"/>
        <w:lang w:val="ru-RU" w:eastAsia="en-US" w:bidi="ar-SA"/>
      </w:rPr>
    </w:lvl>
    <w:lvl w:ilvl="1" w:tplc="B1FC7C10">
      <w:numFmt w:val="bullet"/>
      <w:lvlText w:val="•"/>
      <w:lvlJc w:val="left"/>
      <w:pPr>
        <w:ind w:left="910" w:hanging="158"/>
      </w:pPr>
      <w:rPr>
        <w:rFonts w:hint="default"/>
        <w:lang w:val="ru-RU" w:eastAsia="en-US" w:bidi="ar-SA"/>
      </w:rPr>
    </w:lvl>
    <w:lvl w:ilvl="2" w:tplc="058E91EA">
      <w:numFmt w:val="bullet"/>
      <w:lvlText w:val="•"/>
      <w:lvlJc w:val="left"/>
      <w:pPr>
        <w:ind w:left="1540" w:hanging="158"/>
      </w:pPr>
      <w:rPr>
        <w:rFonts w:hint="default"/>
        <w:lang w:val="ru-RU" w:eastAsia="en-US" w:bidi="ar-SA"/>
      </w:rPr>
    </w:lvl>
    <w:lvl w:ilvl="3" w:tplc="3CA858A6">
      <w:numFmt w:val="bullet"/>
      <w:lvlText w:val="•"/>
      <w:lvlJc w:val="left"/>
      <w:pPr>
        <w:ind w:left="2171" w:hanging="158"/>
      </w:pPr>
      <w:rPr>
        <w:rFonts w:hint="default"/>
        <w:lang w:val="ru-RU" w:eastAsia="en-US" w:bidi="ar-SA"/>
      </w:rPr>
    </w:lvl>
    <w:lvl w:ilvl="4" w:tplc="38B27BC6">
      <w:numFmt w:val="bullet"/>
      <w:lvlText w:val="•"/>
      <w:lvlJc w:val="left"/>
      <w:pPr>
        <w:ind w:left="2801" w:hanging="158"/>
      </w:pPr>
      <w:rPr>
        <w:rFonts w:hint="default"/>
        <w:lang w:val="ru-RU" w:eastAsia="en-US" w:bidi="ar-SA"/>
      </w:rPr>
    </w:lvl>
    <w:lvl w:ilvl="5" w:tplc="BE1E2B82">
      <w:numFmt w:val="bullet"/>
      <w:lvlText w:val="•"/>
      <w:lvlJc w:val="left"/>
      <w:pPr>
        <w:ind w:left="3431" w:hanging="158"/>
      </w:pPr>
      <w:rPr>
        <w:rFonts w:hint="default"/>
        <w:lang w:val="ru-RU" w:eastAsia="en-US" w:bidi="ar-SA"/>
      </w:rPr>
    </w:lvl>
    <w:lvl w:ilvl="6" w:tplc="6C2C3480">
      <w:numFmt w:val="bullet"/>
      <w:lvlText w:val="•"/>
      <w:lvlJc w:val="left"/>
      <w:pPr>
        <w:ind w:left="4062" w:hanging="158"/>
      </w:pPr>
      <w:rPr>
        <w:rFonts w:hint="default"/>
        <w:lang w:val="ru-RU" w:eastAsia="en-US" w:bidi="ar-SA"/>
      </w:rPr>
    </w:lvl>
    <w:lvl w:ilvl="7" w:tplc="925A01DC">
      <w:numFmt w:val="bullet"/>
      <w:lvlText w:val="•"/>
      <w:lvlJc w:val="left"/>
      <w:pPr>
        <w:ind w:left="4692" w:hanging="158"/>
      </w:pPr>
      <w:rPr>
        <w:rFonts w:hint="default"/>
        <w:lang w:val="ru-RU" w:eastAsia="en-US" w:bidi="ar-SA"/>
      </w:rPr>
    </w:lvl>
    <w:lvl w:ilvl="8" w:tplc="9790D7D2">
      <w:numFmt w:val="bullet"/>
      <w:lvlText w:val="•"/>
      <w:lvlJc w:val="left"/>
      <w:pPr>
        <w:ind w:left="5322" w:hanging="158"/>
      </w:pPr>
      <w:rPr>
        <w:rFonts w:hint="default"/>
        <w:lang w:val="ru-RU" w:eastAsia="en-US" w:bidi="ar-SA"/>
      </w:rPr>
    </w:lvl>
  </w:abstractNum>
  <w:abstractNum w:abstractNumId="132">
    <w:nsid w:val="451D3E0B"/>
    <w:multiLevelType w:val="hybridMultilevel"/>
    <w:tmpl w:val="CCB8516A"/>
    <w:lvl w:ilvl="0" w:tplc="B3322DD4">
      <w:numFmt w:val="bullet"/>
      <w:lvlText w:val="—"/>
      <w:lvlJc w:val="left"/>
      <w:pPr>
        <w:ind w:left="170" w:hanging="282"/>
      </w:pPr>
      <w:rPr>
        <w:rFonts w:ascii="Times New Roman" w:eastAsia="Times New Roman" w:hAnsi="Times New Roman" w:cs="Times New Roman" w:hint="default"/>
        <w:color w:val="231F20"/>
        <w:w w:val="108"/>
        <w:sz w:val="18"/>
        <w:szCs w:val="18"/>
        <w:lang w:val="ru-RU" w:eastAsia="en-US" w:bidi="ar-SA"/>
      </w:rPr>
    </w:lvl>
    <w:lvl w:ilvl="1" w:tplc="82601C00">
      <w:numFmt w:val="bullet"/>
      <w:lvlText w:val="•"/>
      <w:lvlJc w:val="left"/>
      <w:pPr>
        <w:ind w:left="713" w:hanging="282"/>
      </w:pPr>
      <w:rPr>
        <w:rFonts w:hint="default"/>
        <w:lang w:val="ru-RU" w:eastAsia="en-US" w:bidi="ar-SA"/>
      </w:rPr>
    </w:lvl>
    <w:lvl w:ilvl="2" w:tplc="A372ED1E">
      <w:numFmt w:val="bullet"/>
      <w:lvlText w:val="•"/>
      <w:lvlJc w:val="left"/>
      <w:pPr>
        <w:ind w:left="1247" w:hanging="282"/>
      </w:pPr>
      <w:rPr>
        <w:rFonts w:hint="default"/>
        <w:lang w:val="ru-RU" w:eastAsia="en-US" w:bidi="ar-SA"/>
      </w:rPr>
    </w:lvl>
    <w:lvl w:ilvl="3" w:tplc="2D1E659C">
      <w:numFmt w:val="bullet"/>
      <w:lvlText w:val="•"/>
      <w:lvlJc w:val="left"/>
      <w:pPr>
        <w:ind w:left="1781" w:hanging="282"/>
      </w:pPr>
      <w:rPr>
        <w:rFonts w:hint="default"/>
        <w:lang w:val="ru-RU" w:eastAsia="en-US" w:bidi="ar-SA"/>
      </w:rPr>
    </w:lvl>
    <w:lvl w:ilvl="4" w:tplc="7996D9D0">
      <w:numFmt w:val="bullet"/>
      <w:lvlText w:val="•"/>
      <w:lvlJc w:val="left"/>
      <w:pPr>
        <w:ind w:left="2315" w:hanging="282"/>
      </w:pPr>
      <w:rPr>
        <w:rFonts w:hint="default"/>
        <w:lang w:val="ru-RU" w:eastAsia="en-US" w:bidi="ar-SA"/>
      </w:rPr>
    </w:lvl>
    <w:lvl w:ilvl="5" w:tplc="B2B44E14">
      <w:numFmt w:val="bullet"/>
      <w:lvlText w:val="•"/>
      <w:lvlJc w:val="left"/>
      <w:pPr>
        <w:ind w:left="2849" w:hanging="282"/>
      </w:pPr>
      <w:rPr>
        <w:rFonts w:hint="default"/>
        <w:lang w:val="ru-RU" w:eastAsia="en-US" w:bidi="ar-SA"/>
      </w:rPr>
    </w:lvl>
    <w:lvl w:ilvl="6" w:tplc="EA4C0AE4">
      <w:numFmt w:val="bullet"/>
      <w:lvlText w:val="•"/>
      <w:lvlJc w:val="left"/>
      <w:pPr>
        <w:ind w:left="3382" w:hanging="282"/>
      </w:pPr>
      <w:rPr>
        <w:rFonts w:hint="default"/>
        <w:lang w:val="ru-RU" w:eastAsia="en-US" w:bidi="ar-SA"/>
      </w:rPr>
    </w:lvl>
    <w:lvl w:ilvl="7" w:tplc="0FCC5C88">
      <w:numFmt w:val="bullet"/>
      <w:lvlText w:val="•"/>
      <w:lvlJc w:val="left"/>
      <w:pPr>
        <w:ind w:left="3916" w:hanging="282"/>
      </w:pPr>
      <w:rPr>
        <w:rFonts w:hint="default"/>
        <w:lang w:val="ru-RU" w:eastAsia="en-US" w:bidi="ar-SA"/>
      </w:rPr>
    </w:lvl>
    <w:lvl w:ilvl="8" w:tplc="221E2FEE">
      <w:numFmt w:val="bullet"/>
      <w:lvlText w:val="•"/>
      <w:lvlJc w:val="left"/>
      <w:pPr>
        <w:ind w:left="4450" w:hanging="282"/>
      </w:pPr>
      <w:rPr>
        <w:rFonts w:hint="default"/>
        <w:lang w:val="ru-RU" w:eastAsia="en-US" w:bidi="ar-SA"/>
      </w:rPr>
    </w:lvl>
  </w:abstractNum>
  <w:abstractNum w:abstractNumId="133">
    <w:nsid w:val="467D74C7"/>
    <w:multiLevelType w:val="hybridMultilevel"/>
    <w:tmpl w:val="99F852AA"/>
    <w:lvl w:ilvl="0" w:tplc="DAD249C6">
      <w:start w:val="1"/>
      <w:numFmt w:val="decimal"/>
      <w:lvlText w:val="%1."/>
      <w:lvlJc w:val="left"/>
      <w:pPr>
        <w:ind w:left="112" w:hanging="237"/>
      </w:pPr>
      <w:rPr>
        <w:rFonts w:ascii="Times New Roman" w:eastAsia="Times New Roman" w:hAnsi="Times New Roman" w:cs="Times New Roman" w:hint="default"/>
        <w:color w:val="231F20"/>
        <w:w w:val="127"/>
        <w:sz w:val="18"/>
        <w:szCs w:val="18"/>
        <w:lang w:val="ru-RU" w:eastAsia="en-US" w:bidi="ar-SA"/>
      </w:rPr>
    </w:lvl>
    <w:lvl w:ilvl="1" w:tplc="7D3A8308">
      <w:numFmt w:val="bullet"/>
      <w:lvlText w:val="•"/>
      <w:lvlJc w:val="left"/>
      <w:pPr>
        <w:ind w:left="549" w:hanging="237"/>
      </w:pPr>
      <w:rPr>
        <w:rFonts w:hint="default"/>
        <w:lang w:val="ru-RU" w:eastAsia="en-US" w:bidi="ar-SA"/>
      </w:rPr>
    </w:lvl>
    <w:lvl w:ilvl="2" w:tplc="46488F0C">
      <w:numFmt w:val="bullet"/>
      <w:lvlText w:val="•"/>
      <w:lvlJc w:val="left"/>
      <w:pPr>
        <w:ind w:left="978" w:hanging="237"/>
      </w:pPr>
      <w:rPr>
        <w:rFonts w:hint="default"/>
        <w:lang w:val="ru-RU" w:eastAsia="en-US" w:bidi="ar-SA"/>
      </w:rPr>
    </w:lvl>
    <w:lvl w:ilvl="3" w:tplc="58FC2AEE">
      <w:numFmt w:val="bullet"/>
      <w:lvlText w:val="•"/>
      <w:lvlJc w:val="left"/>
      <w:pPr>
        <w:ind w:left="1407" w:hanging="237"/>
      </w:pPr>
      <w:rPr>
        <w:rFonts w:hint="default"/>
        <w:lang w:val="ru-RU" w:eastAsia="en-US" w:bidi="ar-SA"/>
      </w:rPr>
    </w:lvl>
    <w:lvl w:ilvl="4" w:tplc="3EF007D2">
      <w:numFmt w:val="bullet"/>
      <w:lvlText w:val="•"/>
      <w:lvlJc w:val="left"/>
      <w:pPr>
        <w:ind w:left="1836" w:hanging="237"/>
      </w:pPr>
      <w:rPr>
        <w:rFonts w:hint="default"/>
        <w:lang w:val="ru-RU" w:eastAsia="en-US" w:bidi="ar-SA"/>
      </w:rPr>
    </w:lvl>
    <w:lvl w:ilvl="5" w:tplc="449C94E2">
      <w:numFmt w:val="bullet"/>
      <w:lvlText w:val="•"/>
      <w:lvlJc w:val="left"/>
      <w:pPr>
        <w:ind w:left="2266" w:hanging="237"/>
      </w:pPr>
      <w:rPr>
        <w:rFonts w:hint="default"/>
        <w:lang w:val="ru-RU" w:eastAsia="en-US" w:bidi="ar-SA"/>
      </w:rPr>
    </w:lvl>
    <w:lvl w:ilvl="6" w:tplc="44DC2EE4">
      <w:numFmt w:val="bullet"/>
      <w:lvlText w:val="•"/>
      <w:lvlJc w:val="left"/>
      <w:pPr>
        <w:ind w:left="2695" w:hanging="237"/>
      </w:pPr>
      <w:rPr>
        <w:rFonts w:hint="default"/>
        <w:lang w:val="ru-RU" w:eastAsia="en-US" w:bidi="ar-SA"/>
      </w:rPr>
    </w:lvl>
    <w:lvl w:ilvl="7" w:tplc="3C94822E">
      <w:numFmt w:val="bullet"/>
      <w:lvlText w:val="•"/>
      <w:lvlJc w:val="left"/>
      <w:pPr>
        <w:ind w:left="3124" w:hanging="237"/>
      </w:pPr>
      <w:rPr>
        <w:rFonts w:hint="default"/>
        <w:lang w:val="ru-RU" w:eastAsia="en-US" w:bidi="ar-SA"/>
      </w:rPr>
    </w:lvl>
    <w:lvl w:ilvl="8" w:tplc="89B8FE04">
      <w:numFmt w:val="bullet"/>
      <w:lvlText w:val="•"/>
      <w:lvlJc w:val="left"/>
      <w:pPr>
        <w:ind w:left="3553" w:hanging="237"/>
      </w:pPr>
      <w:rPr>
        <w:rFonts w:hint="default"/>
        <w:lang w:val="ru-RU" w:eastAsia="en-US" w:bidi="ar-SA"/>
      </w:rPr>
    </w:lvl>
  </w:abstractNum>
  <w:abstractNum w:abstractNumId="134">
    <w:nsid w:val="46C00175"/>
    <w:multiLevelType w:val="hybridMultilevel"/>
    <w:tmpl w:val="6774479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5">
    <w:nsid w:val="46E45DA9"/>
    <w:multiLevelType w:val="hybridMultilevel"/>
    <w:tmpl w:val="C7C0AFCA"/>
    <w:lvl w:ilvl="0" w:tplc="04190001">
      <w:start w:val="1"/>
      <w:numFmt w:val="bullet"/>
      <w:lvlText w:val=""/>
      <w:lvlJc w:val="left"/>
      <w:pPr>
        <w:ind w:left="1103" w:hanging="360"/>
      </w:pPr>
      <w:rPr>
        <w:rFonts w:ascii="Symbol" w:hAnsi="Symbol" w:hint="default"/>
      </w:rPr>
    </w:lvl>
    <w:lvl w:ilvl="1" w:tplc="04190003" w:tentative="1">
      <w:start w:val="1"/>
      <w:numFmt w:val="bullet"/>
      <w:lvlText w:val="o"/>
      <w:lvlJc w:val="left"/>
      <w:pPr>
        <w:ind w:left="1823" w:hanging="360"/>
      </w:pPr>
      <w:rPr>
        <w:rFonts w:ascii="Courier New" w:hAnsi="Courier New" w:cs="Courier New" w:hint="default"/>
      </w:rPr>
    </w:lvl>
    <w:lvl w:ilvl="2" w:tplc="04190005" w:tentative="1">
      <w:start w:val="1"/>
      <w:numFmt w:val="bullet"/>
      <w:lvlText w:val=""/>
      <w:lvlJc w:val="left"/>
      <w:pPr>
        <w:ind w:left="2543" w:hanging="360"/>
      </w:pPr>
      <w:rPr>
        <w:rFonts w:ascii="Wingdings" w:hAnsi="Wingdings" w:hint="default"/>
      </w:rPr>
    </w:lvl>
    <w:lvl w:ilvl="3" w:tplc="04190001" w:tentative="1">
      <w:start w:val="1"/>
      <w:numFmt w:val="bullet"/>
      <w:lvlText w:val=""/>
      <w:lvlJc w:val="left"/>
      <w:pPr>
        <w:ind w:left="3263" w:hanging="360"/>
      </w:pPr>
      <w:rPr>
        <w:rFonts w:ascii="Symbol" w:hAnsi="Symbol" w:hint="default"/>
      </w:rPr>
    </w:lvl>
    <w:lvl w:ilvl="4" w:tplc="04190003" w:tentative="1">
      <w:start w:val="1"/>
      <w:numFmt w:val="bullet"/>
      <w:lvlText w:val="o"/>
      <w:lvlJc w:val="left"/>
      <w:pPr>
        <w:ind w:left="3983" w:hanging="360"/>
      </w:pPr>
      <w:rPr>
        <w:rFonts w:ascii="Courier New" w:hAnsi="Courier New" w:cs="Courier New" w:hint="default"/>
      </w:rPr>
    </w:lvl>
    <w:lvl w:ilvl="5" w:tplc="04190005" w:tentative="1">
      <w:start w:val="1"/>
      <w:numFmt w:val="bullet"/>
      <w:lvlText w:val=""/>
      <w:lvlJc w:val="left"/>
      <w:pPr>
        <w:ind w:left="4703" w:hanging="360"/>
      </w:pPr>
      <w:rPr>
        <w:rFonts w:ascii="Wingdings" w:hAnsi="Wingdings" w:hint="default"/>
      </w:rPr>
    </w:lvl>
    <w:lvl w:ilvl="6" w:tplc="04190001" w:tentative="1">
      <w:start w:val="1"/>
      <w:numFmt w:val="bullet"/>
      <w:lvlText w:val=""/>
      <w:lvlJc w:val="left"/>
      <w:pPr>
        <w:ind w:left="5423" w:hanging="360"/>
      </w:pPr>
      <w:rPr>
        <w:rFonts w:ascii="Symbol" w:hAnsi="Symbol" w:hint="default"/>
      </w:rPr>
    </w:lvl>
    <w:lvl w:ilvl="7" w:tplc="04190003" w:tentative="1">
      <w:start w:val="1"/>
      <w:numFmt w:val="bullet"/>
      <w:lvlText w:val="o"/>
      <w:lvlJc w:val="left"/>
      <w:pPr>
        <w:ind w:left="6143" w:hanging="360"/>
      </w:pPr>
      <w:rPr>
        <w:rFonts w:ascii="Courier New" w:hAnsi="Courier New" w:cs="Courier New" w:hint="default"/>
      </w:rPr>
    </w:lvl>
    <w:lvl w:ilvl="8" w:tplc="04190005" w:tentative="1">
      <w:start w:val="1"/>
      <w:numFmt w:val="bullet"/>
      <w:lvlText w:val=""/>
      <w:lvlJc w:val="left"/>
      <w:pPr>
        <w:ind w:left="6863" w:hanging="360"/>
      </w:pPr>
      <w:rPr>
        <w:rFonts w:ascii="Wingdings" w:hAnsi="Wingdings" w:hint="default"/>
      </w:rPr>
    </w:lvl>
  </w:abstractNum>
  <w:abstractNum w:abstractNumId="136">
    <w:nsid w:val="47280599"/>
    <w:multiLevelType w:val="hybridMultilevel"/>
    <w:tmpl w:val="D7A68C14"/>
    <w:lvl w:ilvl="0" w:tplc="49FA66B4">
      <w:start w:val="1"/>
      <w:numFmt w:val="decimal"/>
      <w:lvlText w:val="%1."/>
      <w:lvlJc w:val="left"/>
      <w:pPr>
        <w:ind w:left="110" w:hanging="237"/>
        <w:jc w:val="left"/>
      </w:pPr>
      <w:rPr>
        <w:rFonts w:ascii="Times New Roman" w:eastAsia="Times New Roman" w:hAnsi="Times New Roman" w:cs="Times New Roman" w:hint="default"/>
        <w:color w:val="231F20"/>
        <w:w w:val="127"/>
        <w:sz w:val="18"/>
        <w:szCs w:val="18"/>
        <w:lang w:val="ru-RU" w:eastAsia="en-US" w:bidi="ar-SA"/>
      </w:rPr>
    </w:lvl>
    <w:lvl w:ilvl="1" w:tplc="6C8CC1B8">
      <w:numFmt w:val="bullet"/>
      <w:lvlText w:val="•"/>
      <w:lvlJc w:val="left"/>
      <w:pPr>
        <w:ind w:left="367" w:hanging="237"/>
      </w:pPr>
      <w:rPr>
        <w:rFonts w:hint="default"/>
        <w:lang w:val="ru-RU" w:eastAsia="en-US" w:bidi="ar-SA"/>
      </w:rPr>
    </w:lvl>
    <w:lvl w:ilvl="2" w:tplc="5BCE5E7E">
      <w:numFmt w:val="bullet"/>
      <w:lvlText w:val="•"/>
      <w:lvlJc w:val="left"/>
      <w:pPr>
        <w:ind w:left="615" w:hanging="237"/>
      </w:pPr>
      <w:rPr>
        <w:rFonts w:hint="default"/>
        <w:lang w:val="ru-RU" w:eastAsia="en-US" w:bidi="ar-SA"/>
      </w:rPr>
    </w:lvl>
    <w:lvl w:ilvl="3" w:tplc="986AA63C">
      <w:numFmt w:val="bullet"/>
      <w:lvlText w:val="•"/>
      <w:lvlJc w:val="left"/>
      <w:pPr>
        <w:ind w:left="862" w:hanging="237"/>
      </w:pPr>
      <w:rPr>
        <w:rFonts w:hint="default"/>
        <w:lang w:val="ru-RU" w:eastAsia="en-US" w:bidi="ar-SA"/>
      </w:rPr>
    </w:lvl>
    <w:lvl w:ilvl="4" w:tplc="D8584848">
      <w:numFmt w:val="bullet"/>
      <w:lvlText w:val="•"/>
      <w:lvlJc w:val="left"/>
      <w:pPr>
        <w:ind w:left="1110" w:hanging="237"/>
      </w:pPr>
      <w:rPr>
        <w:rFonts w:hint="default"/>
        <w:lang w:val="ru-RU" w:eastAsia="en-US" w:bidi="ar-SA"/>
      </w:rPr>
    </w:lvl>
    <w:lvl w:ilvl="5" w:tplc="68585F28">
      <w:numFmt w:val="bullet"/>
      <w:lvlText w:val="•"/>
      <w:lvlJc w:val="left"/>
      <w:pPr>
        <w:ind w:left="1357" w:hanging="237"/>
      </w:pPr>
      <w:rPr>
        <w:rFonts w:hint="default"/>
        <w:lang w:val="ru-RU" w:eastAsia="en-US" w:bidi="ar-SA"/>
      </w:rPr>
    </w:lvl>
    <w:lvl w:ilvl="6" w:tplc="EAF42154">
      <w:numFmt w:val="bullet"/>
      <w:lvlText w:val="•"/>
      <w:lvlJc w:val="left"/>
      <w:pPr>
        <w:ind w:left="1605" w:hanging="237"/>
      </w:pPr>
      <w:rPr>
        <w:rFonts w:hint="default"/>
        <w:lang w:val="ru-RU" w:eastAsia="en-US" w:bidi="ar-SA"/>
      </w:rPr>
    </w:lvl>
    <w:lvl w:ilvl="7" w:tplc="07848BB2">
      <w:numFmt w:val="bullet"/>
      <w:lvlText w:val="•"/>
      <w:lvlJc w:val="left"/>
      <w:pPr>
        <w:ind w:left="1852" w:hanging="237"/>
      </w:pPr>
      <w:rPr>
        <w:rFonts w:hint="default"/>
        <w:lang w:val="ru-RU" w:eastAsia="en-US" w:bidi="ar-SA"/>
      </w:rPr>
    </w:lvl>
    <w:lvl w:ilvl="8" w:tplc="D4427FF4">
      <w:numFmt w:val="bullet"/>
      <w:lvlText w:val="•"/>
      <w:lvlJc w:val="left"/>
      <w:pPr>
        <w:ind w:left="2100" w:hanging="237"/>
      </w:pPr>
      <w:rPr>
        <w:rFonts w:hint="default"/>
        <w:lang w:val="ru-RU" w:eastAsia="en-US" w:bidi="ar-SA"/>
      </w:rPr>
    </w:lvl>
  </w:abstractNum>
  <w:abstractNum w:abstractNumId="137">
    <w:nsid w:val="475D01CE"/>
    <w:multiLevelType w:val="hybridMultilevel"/>
    <w:tmpl w:val="BCBAA2BC"/>
    <w:lvl w:ilvl="0" w:tplc="9056AA96">
      <w:start w:val="1"/>
      <w:numFmt w:val="decimal"/>
      <w:lvlText w:val="%1."/>
      <w:lvlJc w:val="left"/>
      <w:pPr>
        <w:ind w:left="646" w:hanging="263"/>
        <w:jc w:val="left"/>
      </w:pPr>
      <w:rPr>
        <w:rFonts w:ascii="Times New Roman" w:eastAsia="Times New Roman" w:hAnsi="Times New Roman" w:cs="Times New Roman" w:hint="default"/>
        <w:color w:val="231F20"/>
        <w:w w:val="119"/>
        <w:sz w:val="20"/>
        <w:szCs w:val="20"/>
        <w:lang w:val="ru-RU" w:eastAsia="en-US" w:bidi="ar-SA"/>
      </w:rPr>
    </w:lvl>
    <w:lvl w:ilvl="1" w:tplc="B9AA4300">
      <w:numFmt w:val="bullet"/>
      <w:lvlText w:val="•"/>
      <w:lvlJc w:val="left"/>
      <w:pPr>
        <w:ind w:left="1242" w:hanging="263"/>
      </w:pPr>
      <w:rPr>
        <w:rFonts w:hint="default"/>
        <w:lang w:val="ru-RU" w:eastAsia="en-US" w:bidi="ar-SA"/>
      </w:rPr>
    </w:lvl>
    <w:lvl w:ilvl="2" w:tplc="C5EC655A">
      <w:numFmt w:val="bullet"/>
      <w:lvlText w:val="•"/>
      <w:lvlJc w:val="left"/>
      <w:pPr>
        <w:ind w:left="1844" w:hanging="263"/>
      </w:pPr>
      <w:rPr>
        <w:rFonts w:hint="default"/>
        <w:lang w:val="ru-RU" w:eastAsia="en-US" w:bidi="ar-SA"/>
      </w:rPr>
    </w:lvl>
    <w:lvl w:ilvl="3" w:tplc="CD166C3E">
      <w:numFmt w:val="bullet"/>
      <w:lvlText w:val="•"/>
      <w:lvlJc w:val="left"/>
      <w:pPr>
        <w:ind w:left="2447" w:hanging="263"/>
      </w:pPr>
      <w:rPr>
        <w:rFonts w:hint="default"/>
        <w:lang w:val="ru-RU" w:eastAsia="en-US" w:bidi="ar-SA"/>
      </w:rPr>
    </w:lvl>
    <w:lvl w:ilvl="4" w:tplc="05C82FDA">
      <w:numFmt w:val="bullet"/>
      <w:lvlText w:val="•"/>
      <w:lvlJc w:val="left"/>
      <w:pPr>
        <w:ind w:left="3049" w:hanging="263"/>
      </w:pPr>
      <w:rPr>
        <w:rFonts w:hint="default"/>
        <w:lang w:val="ru-RU" w:eastAsia="en-US" w:bidi="ar-SA"/>
      </w:rPr>
    </w:lvl>
    <w:lvl w:ilvl="5" w:tplc="4F4433D6">
      <w:numFmt w:val="bullet"/>
      <w:lvlText w:val="•"/>
      <w:lvlJc w:val="left"/>
      <w:pPr>
        <w:ind w:left="3651" w:hanging="263"/>
      </w:pPr>
      <w:rPr>
        <w:rFonts w:hint="default"/>
        <w:lang w:val="ru-RU" w:eastAsia="en-US" w:bidi="ar-SA"/>
      </w:rPr>
    </w:lvl>
    <w:lvl w:ilvl="6" w:tplc="E2382A3E">
      <w:numFmt w:val="bullet"/>
      <w:lvlText w:val="•"/>
      <w:lvlJc w:val="left"/>
      <w:pPr>
        <w:ind w:left="4254" w:hanging="263"/>
      </w:pPr>
      <w:rPr>
        <w:rFonts w:hint="default"/>
        <w:lang w:val="ru-RU" w:eastAsia="en-US" w:bidi="ar-SA"/>
      </w:rPr>
    </w:lvl>
    <w:lvl w:ilvl="7" w:tplc="0EECCD7A">
      <w:numFmt w:val="bullet"/>
      <w:lvlText w:val="•"/>
      <w:lvlJc w:val="left"/>
      <w:pPr>
        <w:ind w:left="4856" w:hanging="263"/>
      </w:pPr>
      <w:rPr>
        <w:rFonts w:hint="default"/>
        <w:lang w:val="ru-RU" w:eastAsia="en-US" w:bidi="ar-SA"/>
      </w:rPr>
    </w:lvl>
    <w:lvl w:ilvl="8" w:tplc="7CF67ED6">
      <w:numFmt w:val="bullet"/>
      <w:lvlText w:val="•"/>
      <w:lvlJc w:val="left"/>
      <w:pPr>
        <w:ind w:left="5458" w:hanging="263"/>
      </w:pPr>
      <w:rPr>
        <w:rFonts w:hint="default"/>
        <w:lang w:val="ru-RU" w:eastAsia="en-US" w:bidi="ar-SA"/>
      </w:rPr>
    </w:lvl>
  </w:abstractNum>
  <w:abstractNum w:abstractNumId="138">
    <w:nsid w:val="47E5663A"/>
    <w:multiLevelType w:val="hybridMultilevel"/>
    <w:tmpl w:val="F9586422"/>
    <w:lvl w:ilvl="0" w:tplc="DA242CF6">
      <w:start w:val="1"/>
      <w:numFmt w:val="decimal"/>
      <w:lvlText w:val="%1."/>
      <w:lvlJc w:val="left"/>
      <w:pPr>
        <w:ind w:left="513" w:hanging="248"/>
        <w:jc w:val="right"/>
      </w:pPr>
      <w:rPr>
        <w:rFonts w:ascii="Bookman Old Style" w:eastAsia="Bookman Old Style" w:hAnsi="Bookman Old Style" w:cs="Bookman Old Style" w:hint="default"/>
        <w:b w:val="0"/>
        <w:bCs w:val="0"/>
        <w:i w:val="0"/>
        <w:iCs w:val="0"/>
        <w:color w:val="231F20"/>
        <w:w w:val="78"/>
        <w:sz w:val="20"/>
        <w:szCs w:val="20"/>
        <w:lang w:val="ru-RU" w:eastAsia="en-US" w:bidi="ar-SA"/>
      </w:rPr>
    </w:lvl>
    <w:lvl w:ilvl="1" w:tplc="4DE22A72">
      <w:numFmt w:val="bullet"/>
      <w:lvlText w:val="•"/>
      <w:lvlJc w:val="left"/>
      <w:pPr>
        <w:ind w:left="1126" w:hanging="248"/>
      </w:pPr>
      <w:rPr>
        <w:rFonts w:hint="default"/>
        <w:lang w:val="ru-RU" w:eastAsia="en-US" w:bidi="ar-SA"/>
      </w:rPr>
    </w:lvl>
    <w:lvl w:ilvl="2" w:tplc="D892E746">
      <w:numFmt w:val="bullet"/>
      <w:lvlText w:val="•"/>
      <w:lvlJc w:val="left"/>
      <w:pPr>
        <w:ind w:left="1732" w:hanging="248"/>
      </w:pPr>
      <w:rPr>
        <w:rFonts w:hint="default"/>
        <w:lang w:val="ru-RU" w:eastAsia="en-US" w:bidi="ar-SA"/>
      </w:rPr>
    </w:lvl>
    <w:lvl w:ilvl="3" w:tplc="24427CD0">
      <w:numFmt w:val="bullet"/>
      <w:lvlText w:val="•"/>
      <w:lvlJc w:val="left"/>
      <w:pPr>
        <w:ind w:left="2339" w:hanging="248"/>
      </w:pPr>
      <w:rPr>
        <w:rFonts w:hint="default"/>
        <w:lang w:val="ru-RU" w:eastAsia="en-US" w:bidi="ar-SA"/>
      </w:rPr>
    </w:lvl>
    <w:lvl w:ilvl="4" w:tplc="DF34755E">
      <w:numFmt w:val="bullet"/>
      <w:lvlText w:val="•"/>
      <w:lvlJc w:val="left"/>
      <w:pPr>
        <w:ind w:left="2945" w:hanging="248"/>
      </w:pPr>
      <w:rPr>
        <w:rFonts w:hint="default"/>
        <w:lang w:val="ru-RU" w:eastAsia="en-US" w:bidi="ar-SA"/>
      </w:rPr>
    </w:lvl>
    <w:lvl w:ilvl="5" w:tplc="0A6E6E5C">
      <w:numFmt w:val="bullet"/>
      <w:lvlText w:val="•"/>
      <w:lvlJc w:val="left"/>
      <w:pPr>
        <w:ind w:left="3551" w:hanging="248"/>
      </w:pPr>
      <w:rPr>
        <w:rFonts w:hint="default"/>
        <w:lang w:val="ru-RU" w:eastAsia="en-US" w:bidi="ar-SA"/>
      </w:rPr>
    </w:lvl>
    <w:lvl w:ilvl="6" w:tplc="426230EA">
      <w:numFmt w:val="bullet"/>
      <w:lvlText w:val="•"/>
      <w:lvlJc w:val="left"/>
      <w:pPr>
        <w:ind w:left="4158" w:hanging="248"/>
      </w:pPr>
      <w:rPr>
        <w:rFonts w:hint="default"/>
        <w:lang w:val="ru-RU" w:eastAsia="en-US" w:bidi="ar-SA"/>
      </w:rPr>
    </w:lvl>
    <w:lvl w:ilvl="7" w:tplc="D92ADCA2">
      <w:numFmt w:val="bullet"/>
      <w:lvlText w:val="•"/>
      <w:lvlJc w:val="left"/>
      <w:pPr>
        <w:ind w:left="4764" w:hanging="248"/>
      </w:pPr>
      <w:rPr>
        <w:rFonts w:hint="default"/>
        <w:lang w:val="ru-RU" w:eastAsia="en-US" w:bidi="ar-SA"/>
      </w:rPr>
    </w:lvl>
    <w:lvl w:ilvl="8" w:tplc="ED9048EC">
      <w:numFmt w:val="bullet"/>
      <w:lvlText w:val="•"/>
      <w:lvlJc w:val="left"/>
      <w:pPr>
        <w:ind w:left="5370" w:hanging="248"/>
      </w:pPr>
      <w:rPr>
        <w:rFonts w:hint="default"/>
        <w:lang w:val="ru-RU" w:eastAsia="en-US" w:bidi="ar-SA"/>
      </w:rPr>
    </w:lvl>
  </w:abstractNum>
  <w:abstractNum w:abstractNumId="139">
    <w:nsid w:val="487C05F2"/>
    <w:multiLevelType w:val="hybridMultilevel"/>
    <w:tmpl w:val="A69AEF92"/>
    <w:lvl w:ilvl="0" w:tplc="604EED1C">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D2E425AC">
      <w:numFmt w:val="bullet"/>
      <w:lvlText w:val="•"/>
      <w:lvlJc w:val="left"/>
      <w:pPr>
        <w:ind w:left="766" w:hanging="263"/>
      </w:pPr>
      <w:rPr>
        <w:rFonts w:hint="default"/>
        <w:lang w:val="ru-RU" w:eastAsia="en-US" w:bidi="ar-SA"/>
      </w:rPr>
    </w:lvl>
    <w:lvl w:ilvl="2" w:tplc="94445B28">
      <w:numFmt w:val="bullet"/>
      <w:lvlText w:val="•"/>
      <w:lvlJc w:val="left"/>
      <w:pPr>
        <w:ind w:left="1412" w:hanging="263"/>
      </w:pPr>
      <w:rPr>
        <w:rFonts w:hint="default"/>
        <w:lang w:val="ru-RU" w:eastAsia="en-US" w:bidi="ar-SA"/>
      </w:rPr>
    </w:lvl>
    <w:lvl w:ilvl="3" w:tplc="7CF6639A">
      <w:numFmt w:val="bullet"/>
      <w:lvlText w:val="•"/>
      <w:lvlJc w:val="left"/>
      <w:pPr>
        <w:ind w:left="2059" w:hanging="263"/>
      </w:pPr>
      <w:rPr>
        <w:rFonts w:hint="default"/>
        <w:lang w:val="ru-RU" w:eastAsia="en-US" w:bidi="ar-SA"/>
      </w:rPr>
    </w:lvl>
    <w:lvl w:ilvl="4" w:tplc="958C8FDA">
      <w:numFmt w:val="bullet"/>
      <w:lvlText w:val="•"/>
      <w:lvlJc w:val="left"/>
      <w:pPr>
        <w:ind w:left="2705" w:hanging="263"/>
      </w:pPr>
      <w:rPr>
        <w:rFonts w:hint="default"/>
        <w:lang w:val="ru-RU" w:eastAsia="en-US" w:bidi="ar-SA"/>
      </w:rPr>
    </w:lvl>
    <w:lvl w:ilvl="5" w:tplc="1F7E9B08">
      <w:numFmt w:val="bullet"/>
      <w:lvlText w:val="•"/>
      <w:lvlJc w:val="left"/>
      <w:pPr>
        <w:ind w:left="3351" w:hanging="263"/>
      </w:pPr>
      <w:rPr>
        <w:rFonts w:hint="default"/>
        <w:lang w:val="ru-RU" w:eastAsia="en-US" w:bidi="ar-SA"/>
      </w:rPr>
    </w:lvl>
    <w:lvl w:ilvl="6" w:tplc="1EC8358A">
      <w:numFmt w:val="bullet"/>
      <w:lvlText w:val="•"/>
      <w:lvlJc w:val="left"/>
      <w:pPr>
        <w:ind w:left="3998" w:hanging="263"/>
      </w:pPr>
      <w:rPr>
        <w:rFonts w:hint="default"/>
        <w:lang w:val="ru-RU" w:eastAsia="en-US" w:bidi="ar-SA"/>
      </w:rPr>
    </w:lvl>
    <w:lvl w:ilvl="7" w:tplc="74660752">
      <w:numFmt w:val="bullet"/>
      <w:lvlText w:val="•"/>
      <w:lvlJc w:val="left"/>
      <w:pPr>
        <w:ind w:left="4644" w:hanging="263"/>
      </w:pPr>
      <w:rPr>
        <w:rFonts w:hint="default"/>
        <w:lang w:val="ru-RU" w:eastAsia="en-US" w:bidi="ar-SA"/>
      </w:rPr>
    </w:lvl>
    <w:lvl w:ilvl="8" w:tplc="1C149A26">
      <w:numFmt w:val="bullet"/>
      <w:lvlText w:val="•"/>
      <w:lvlJc w:val="left"/>
      <w:pPr>
        <w:ind w:left="5290" w:hanging="263"/>
      </w:pPr>
      <w:rPr>
        <w:rFonts w:hint="default"/>
        <w:lang w:val="ru-RU" w:eastAsia="en-US" w:bidi="ar-SA"/>
      </w:rPr>
    </w:lvl>
  </w:abstractNum>
  <w:abstractNum w:abstractNumId="140">
    <w:nsid w:val="488C584F"/>
    <w:multiLevelType w:val="hybridMultilevel"/>
    <w:tmpl w:val="4832F610"/>
    <w:lvl w:ilvl="0" w:tplc="73ECA80E">
      <w:numFmt w:val="bullet"/>
      <w:lvlText w:val="•"/>
      <w:lvlJc w:val="left"/>
      <w:pPr>
        <w:ind w:left="841" w:hanging="360"/>
      </w:pPr>
      <w:rPr>
        <w:rFonts w:ascii="Times New Roman" w:eastAsia="Times New Roman" w:hAnsi="Times New Roman" w:cs="Times New Roman" w:hint="default"/>
        <w:w w:val="100"/>
        <w:sz w:val="24"/>
        <w:szCs w:val="24"/>
        <w:lang w:val="ru-RU" w:eastAsia="en-US" w:bidi="ar-SA"/>
      </w:rPr>
    </w:lvl>
    <w:lvl w:ilvl="1" w:tplc="CACED8B0">
      <w:numFmt w:val="bullet"/>
      <w:lvlText w:val="-"/>
      <w:lvlJc w:val="left"/>
      <w:pPr>
        <w:ind w:left="120" w:hanging="185"/>
      </w:pPr>
      <w:rPr>
        <w:rFonts w:ascii="Times New Roman" w:eastAsia="Times New Roman" w:hAnsi="Times New Roman" w:cs="Times New Roman" w:hint="default"/>
        <w:w w:val="99"/>
        <w:sz w:val="24"/>
        <w:szCs w:val="24"/>
        <w:lang w:val="ru-RU" w:eastAsia="en-US" w:bidi="ar-SA"/>
      </w:rPr>
    </w:lvl>
    <w:lvl w:ilvl="2" w:tplc="5D60A8EA">
      <w:numFmt w:val="bullet"/>
      <w:lvlText w:val="•"/>
      <w:lvlJc w:val="left"/>
      <w:pPr>
        <w:ind w:left="1813" w:hanging="185"/>
      </w:pPr>
      <w:rPr>
        <w:lang w:val="ru-RU" w:eastAsia="en-US" w:bidi="ar-SA"/>
      </w:rPr>
    </w:lvl>
    <w:lvl w:ilvl="3" w:tplc="94E24BB6">
      <w:numFmt w:val="bullet"/>
      <w:lvlText w:val="•"/>
      <w:lvlJc w:val="left"/>
      <w:pPr>
        <w:ind w:left="2787" w:hanging="185"/>
      </w:pPr>
      <w:rPr>
        <w:lang w:val="ru-RU" w:eastAsia="en-US" w:bidi="ar-SA"/>
      </w:rPr>
    </w:lvl>
    <w:lvl w:ilvl="4" w:tplc="1D0CCA78">
      <w:numFmt w:val="bullet"/>
      <w:lvlText w:val="•"/>
      <w:lvlJc w:val="left"/>
      <w:pPr>
        <w:ind w:left="3761" w:hanging="185"/>
      </w:pPr>
      <w:rPr>
        <w:lang w:val="ru-RU" w:eastAsia="en-US" w:bidi="ar-SA"/>
      </w:rPr>
    </w:lvl>
    <w:lvl w:ilvl="5" w:tplc="EC74C48A">
      <w:numFmt w:val="bullet"/>
      <w:lvlText w:val="•"/>
      <w:lvlJc w:val="left"/>
      <w:pPr>
        <w:ind w:left="4735" w:hanging="185"/>
      </w:pPr>
      <w:rPr>
        <w:lang w:val="ru-RU" w:eastAsia="en-US" w:bidi="ar-SA"/>
      </w:rPr>
    </w:lvl>
    <w:lvl w:ilvl="6" w:tplc="9906FEB4">
      <w:numFmt w:val="bullet"/>
      <w:lvlText w:val="•"/>
      <w:lvlJc w:val="left"/>
      <w:pPr>
        <w:ind w:left="5709" w:hanging="185"/>
      </w:pPr>
      <w:rPr>
        <w:lang w:val="ru-RU" w:eastAsia="en-US" w:bidi="ar-SA"/>
      </w:rPr>
    </w:lvl>
    <w:lvl w:ilvl="7" w:tplc="C8FCEE0E">
      <w:numFmt w:val="bullet"/>
      <w:lvlText w:val="•"/>
      <w:lvlJc w:val="left"/>
      <w:pPr>
        <w:ind w:left="6683" w:hanging="185"/>
      </w:pPr>
      <w:rPr>
        <w:lang w:val="ru-RU" w:eastAsia="en-US" w:bidi="ar-SA"/>
      </w:rPr>
    </w:lvl>
    <w:lvl w:ilvl="8" w:tplc="1FE4E43A">
      <w:numFmt w:val="bullet"/>
      <w:lvlText w:val="•"/>
      <w:lvlJc w:val="left"/>
      <w:pPr>
        <w:ind w:left="7657" w:hanging="185"/>
      </w:pPr>
      <w:rPr>
        <w:lang w:val="ru-RU" w:eastAsia="en-US" w:bidi="ar-SA"/>
      </w:rPr>
    </w:lvl>
  </w:abstractNum>
  <w:abstractNum w:abstractNumId="141">
    <w:nsid w:val="49C8441E"/>
    <w:multiLevelType w:val="hybridMultilevel"/>
    <w:tmpl w:val="D1007DCC"/>
    <w:lvl w:ilvl="0" w:tplc="9958300E">
      <w:start w:val="1"/>
      <w:numFmt w:val="decimal"/>
      <w:lvlText w:val="%1."/>
      <w:lvlJc w:val="left"/>
      <w:pPr>
        <w:ind w:left="348" w:hanging="232"/>
        <w:jc w:val="left"/>
      </w:pPr>
      <w:rPr>
        <w:rFonts w:ascii="Arial Unicode MS" w:eastAsia="Arial Unicode MS" w:hAnsi="Arial Unicode MS" w:cs="Arial Unicode MS" w:hint="default"/>
        <w:b w:val="0"/>
        <w:bCs w:val="0"/>
        <w:i w:val="0"/>
        <w:iCs w:val="0"/>
        <w:color w:val="231F20"/>
        <w:spacing w:val="-6"/>
        <w:w w:val="96"/>
        <w:sz w:val="22"/>
        <w:szCs w:val="22"/>
        <w:lang w:val="ru-RU" w:eastAsia="en-US" w:bidi="ar-SA"/>
      </w:rPr>
    </w:lvl>
    <w:lvl w:ilvl="1" w:tplc="F90C063A">
      <w:start w:val="1"/>
      <w:numFmt w:val="decimal"/>
      <w:lvlText w:val="%2."/>
      <w:lvlJc w:val="left"/>
      <w:pPr>
        <w:ind w:left="598" w:hanging="255"/>
        <w:jc w:val="left"/>
      </w:pPr>
      <w:rPr>
        <w:rFonts w:ascii="Cambria" w:eastAsia="Cambria" w:hAnsi="Cambria" w:cs="Cambria" w:hint="default"/>
        <w:b w:val="0"/>
        <w:bCs w:val="0"/>
        <w:i w:val="0"/>
        <w:iCs w:val="0"/>
        <w:color w:val="231F20"/>
        <w:w w:val="122"/>
        <w:sz w:val="20"/>
        <w:szCs w:val="20"/>
        <w:lang w:val="ru-RU" w:eastAsia="en-US" w:bidi="ar-SA"/>
      </w:rPr>
    </w:lvl>
    <w:lvl w:ilvl="2" w:tplc="3FBED0CC">
      <w:numFmt w:val="bullet"/>
      <w:lvlText w:val="•"/>
      <w:lvlJc w:val="left"/>
      <w:pPr>
        <w:ind w:left="560" w:hanging="255"/>
      </w:pPr>
      <w:rPr>
        <w:rFonts w:hint="default"/>
        <w:lang w:val="ru-RU" w:eastAsia="en-US" w:bidi="ar-SA"/>
      </w:rPr>
    </w:lvl>
    <w:lvl w:ilvl="3" w:tplc="DECCFD54">
      <w:numFmt w:val="bullet"/>
      <w:lvlText w:val="•"/>
      <w:lvlJc w:val="left"/>
      <w:pPr>
        <w:ind w:left="600" w:hanging="255"/>
      </w:pPr>
      <w:rPr>
        <w:rFonts w:hint="default"/>
        <w:lang w:val="ru-RU" w:eastAsia="en-US" w:bidi="ar-SA"/>
      </w:rPr>
    </w:lvl>
    <w:lvl w:ilvl="4" w:tplc="2C4CB718">
      <w:numFmt w:val="bullet"/>
      <w:lvlText w:val="•"/>
      <w:lvlJc w:val="left"/>
      <w:pPr>
        <w:ind w:left="1454" w:hanging="255"/>
      </w:pPr>
      <w:rPr>
        <w:rFonts w:hint="default"/>
        <w:lang w:val="ru-RU" w:eastAsia="en-US" w:bidi="ar-SA"/>
      </w:rPr>
    </w:lvl>
    <w:lvl w:ilvl="5" w:tplc="84AE9286">
      <w:numFmt w:val="bullet"/>
      <w:lvlText w:val="•"/>
      <w:lvlJc w:val="left"/>
      <w:pPr>
        <w:ind w:left="2309" w:hanging="255"/>
      </w:pPr>
      <w:rPr>
        <w:rFonts w:hint="default"/>
        <w:lang w:val="ru-RU" w:eastAsia="en-US" w:bidi="ar-SA"/>
      </w:rPr>
    </w:lvl>
    <w:lvl w:ilvl="6" w:tplc="885A5602">
      <w:numFmt w:val="bullet"/>
      <w:lvlText w:val="•"/>
      <w:lvlJc w:val="left"/>
      <w:pPr>
        <w:ind w:left="3164" w:hanging="255"/>
      </w:pPr>
      <w:rPr>
        <w:rFonts w:hint="default"/>
        <w:lang w:val="ru-RU" w:eastAsia="en-US" w:bidi="ar-SA"/>
      </w:rPr>
    </w:lvl>
    <w:lvl w:ilvl="7" w:tplc="DC80AA7E">
      <w:numFmt w:val="bullet"/>
      <w:lvlText w:val="•"/>
      <w:lvlJc w:val="left"/>
      <w:pPr>
        <w:ind w:left="4019" w:hanging="255"/>
      </w:pPr>
      <w:rPr>
        <w:rFonts w:hint="default"/>
        <w:lang w:val="ru-RU" w:eastAsia="en-US" w:bidi="ar-SA"/>
      </w:rPr>
    </w:lvl>
    <w:lvl w:ilvl="8" w:tplc="3906F18A">
      <w:numFmt w:val="bullet"/>
      <w:lvlText w:val="•"/>
      <w:lvlJc w:val="left"/>
      <w:pPr>
        <w:ind w:left="4874" w:hanging="255"/>
      </w:pPr>
      <w:rPr>
        <w:rFonts w:hint="default"/>
        <w:lang w:val="ru-RU" w:eastAsia="en-US" w:bidi="ar-SA"/>
      </w:rPr>
    </w:lvl>
  </w:abstractNum>
  <w:abstractNum w:abstractNumId="142">
    <w:nsid w:val="4AC06C28"/>
    <w:multiLevelType w:val="hybridMultilevel"/>
    <w:tmpl w:val="75DC1DDC"/>
    <w:lvl w:ilvl="0" w:tplc="F4BC8548">
      <w:start w:val="1"/>
      <w:numFmt w:val="decimal"/>
      <w:lvlText w:val="%1."/>
      <w:lvlJc w:val="left"/>
      <w:pPr>
        <w:ind w:left="646" w:hanging="263"/>
        <w:jc w:val="left"/>
      </w:pPr>
      <w:rPr>
        <w:rFonts w:ascii="Times New Roman" w:eastAsia="Times New Roman" w:hAnsi="Times New Roman" w:cs="Times New Roman" w:hint="default"/>
        <w:color w:val="231F20"/>
        <w:w w:val="119"/>
        <w:sz w:val="20"/>
        <w:szCs w:val="20"/>
        <w:lang w:val="ru-RU" w:eastAsia="en-US" w:bidi="ar-SA"/>
      </w:rPr>
    </w:lvl>
    <w:lvl w:ilvl="1" w:tplc="BA782224">
      <w:numFmt w:val="bullet"/>
      <w:lvlText w:val="•"/>
      <w:lvlJc w:val="left"/>
      <w:pPr>
        <w:ind w:left="1242" w:hanging="263"/>
      </w:pPr>
      <w:rPr>
        <w:rFonts w:hint="default"/>
        <w:lang w:val="ru-RU" w:eastAsia="en-US" w:bidi="ar-SA"/>
      </w:rPr>
    </w:lvl>
    <w:lvl w:ilvl="2" w:tplc="1C4036D8">
      <w:numFmt w:val="bullet"/>
      <w:lvlText w:val="•"/>
      <w:lvlJc w:val="left"/>
      <w:pPr>
        <w:ind w:left="1844" w:hanging="263"/>
      </w:pPr>
      <w:rPr>
        <w:rFonts w:hint="default"/>
        <w:lang w:val="ru-RU" w:eastAsia="en-US" w:bidi="ar-SA"/>
      </w:rPr>
    </w:lvl>
    <w:lvl w:ilvl="3" w:tplc="47D088C8">
      <w:numFmt w:val="bullet"/>
      <w:lvlText w:val="•"/>
      <w:lvlJc w:val="left"/>
      <w:pPr>
        <w:ind w:left="2447" w:hanging="263"/>
      </w:pPr>
      <w:rPr>
        <w:rFonts w:hint="default"/>
        <w:lang w:val="ru-RU" w:eastAsia="en-US" w:bidi="ar-SA"/>
      </w:rPr>
    </w:lvl>
    <w:lvl w:ilvl="4" w:tplc="E80499E6">
      <w:numFmt w:val="bullet"/>
      <w:lvlText w:val="•"/>
      <w:lvlJc w:val="left"/>
      <w:pPr>
        <w:ind w:left="3049" w:hanging="263"/>
      </w:pPr>
      <w:rPr>
        <w:rFonts w:hint="default"/>
        <w:lang w:val="ru-RU" w:eastAsia="en-US" w:bidi="ar-SA"/>
      </w:rPr>
    </w:lvl>
    <w:lvl w:ilvl="5" w:tplc="841E1CCA">
      <w:numFmt w:val="bullet"/>
      <w:lvlText w:val="•"/>
      <w:lvlJc w:val="left"/>
      <w:pPr>
        <w:ind w:left="3651" w:hanging="263"/>
      </w:pPr>
      <w:rPr>
        <w:rFonts w:hint="default"/>
        <w:lang w:val="ru-RU" w:eastAsia="en-US" w:bidi="ar-SA"/>
      </w:rPr>
    </w:lvl>
    <w:lvl w:ilvl="6" w:tplc="EC02C2C0">
      <w:numFmt w:val="bullet"/>
      <w:lvlText w:val="•"/>
      <w:lvlJc w:val="left"/>
      <w:pPr>
        <w:ind w:left="4254" w:hanging="263"/>
      </w:pPr>
      <w:rPr>
        <w:rFonts w:hint="default"/>
        <w:lang w:val="ru-RU" w:eastAsia="en-US" w:bidi="ar-SA"/>
      </w:rPr>
    </w:lvl>
    <w:lvl w:ilvl="7" w:tplc="F782FF2C">
      <w:numFmt w:val="bullet"/>
      <w:lvlText w:val="•"/>
      <w:lvlJc w:val="left"/>
      <w:pPr>
        <w:ind w:left="4856" w:hanging="263"/>
      </w:pPr>
      <w:rPr>
        <w:rFonts w:hint="default"/>
        <w:lang w:val="ru-RU" w:eastAsia="en-US" w:bidi="ar-SA"/>
      </w:rPr>
    </w:lvl>
    <w:lvl w:ilvl="8" w:tplc="CC7890CC">
      <w:numFmt w:val="bullet"/>
      <w:lvlText w:val="•"/>
      <w:lvlJc w:val="left"/>
      <w:pPr>
        <w:ind w:left="5458" w:hanging="263"/>
      </w:pPr>
      <w:rPr>
        <w:rFonts w:hint="default"/>
        <w:lang w:val="ru-RU" w:eastAsia="en-US" w:bidi="ar-SA"/>
      </w:rPr>
    </w:lvl>
  </w:abstractNum>
  <w:abstractNum w:abstractNumId="143">
    <w:nsid w:val="4B164305"/>
    <w:multiLevelType w:val="hybridMultilevel"/>
    <w:tmpl w:val="9F84F780"/>
    <w:lvl w:ilvl="0" w:tplc="71D44F36">
      <w:start w:val="1"/>
      <w:numFmt w:val="decimal"/>
      <w:lvlText w:val="%1."/>
      <w:lvlJc w:val="left"/>
      <w:pPr>
        <w:ind w:left="348" w:hanging="232"/>
        <w:jc w:val="left"/>
      </w:pPr>
      <w:rPr>
        <w:rFonts w:ascii="Arial Unicode MS" w:eastAsia="Arial Unicode MS" w:hAnsi="Arial Unicode MS" w:cs="Arial Unicode MS" w:hint="default"/>
        <w:b w:val="0"/>
        <w:bCs w:val="0"/>
        <w:i w:val="0"/>
        <w:iCs w:val="0"/>
        <w:color w:val="231F20"/>
        <w:spacing w:val="-6"/>
        <w:w w:val="96"/>
        <w:sz w:val="22"/>
        <w:szCs w:val="22"/>
        <w:lang w:val="ru-RU" w:eastAsia="en-US" w:bidi="ar-SA"/>
      </w:rPr>
    </w:lvl>
    <w:lvl w:ilvl="1" w:tplc="339690AA">
      <w:start w:val="1"/>
      <w:numFmt w:val="decimal"/>
      <w:lvlText w:val="%2."/>
      <w:lvlJc w:val="left"/>
      <w:pPr>
        <w:ind w:left="117" w:hanging="275"/>
        <w:jc w:val="right"/>
      </w:pPr>
      <w:rPr>
        <w:rFonts w:hint="default"/>
        <w:w w:val="122"/>
        <w:lang w:val="ru-RU" w:eastAsia="en-US" w:bidi="ar-SA"/>
      </w:rPr>
    </w:lvl>
    <w:lvl w:ilvl="2" w:tplc="7520C7F0">
      <w:start w:val="1"/>
      <w:numFmt w:val="decimal"/>
      <w:lvlText w:val="%3."/>
      <w:lvlJc w:val="left"/>
      <w:pPr>
        <w:ind w:left="117" w:hanging="296"/>
        <w:jc w:val="left"/>
      </w:pPr>
      <w:rPr>
        <w:rFonts w:ascii="Cambria" w:eastAsia="Cambria" w:hAnsi="Cambria" w:cs="Cambria" w:hint="default"/>
        <w:b w:val="0"/>
        <w:bCs w:val="0"/>
        <w:i w:val="0"/>
        <w:iCs w:val="0"/>
        <w:color w:val="231F20"/>
        <w:w w:val="122"/>
        <w:sz w:val="20"/>
        <w:szCs w:val="20"/>
        <w:lang w:val="ru-RU" w:eastAsia="en-US" w:bidi="ar-SA"/>
      </w:rPr>
    </w:lvl>
    <w:lvl w:ilvl="3" w:tplc="EAAEA724">
      <w:numFmt w:val="bullet"/>
      <w:lvlText w:val="•"/>
      <w:lvlJc w:val="left"/>
      <w:pPr>
        <w:ind w:left="1727" w:hanging="296"/>
      </w:pPr>
      <w:rPr>
        <w:rFonts w:hint="default"/>
        <w:lang w:val="ru-RU" w:eastAsia="en-US" w:bidi="ar-SA"/>
      </w:rPr>
    </w:lvl>
    <w:lvl w:ilvl="4" w:tplc="8B1E9114">
      <w:numFmt w:val="bullet"/>
      <w:lvlText w:val="•"/>
      <w:lvlJc w:val="left"/>
      <w:pPr>
        <w:ind w:left="2421" w:hanging="296"/>
      </w:pPr>
      <w:rPr>
        <w:rFonts w:hint="default"/>
        <w:lang w:val="ru-RU" w:eastAsia="en-US" w:bidi="ar-SA"/>
      </w:rPr>
    </w:lvl>
    <w:lvl w:ilvl="5" w:tplc="48E25CB0">
      <w:numFmt w:val="bullet"/>
      <w:lvlText w:val="•"/>
      <w:lvlJc w:val="left"/>
      <w:pPr>
        <w:ind w:left="3114" w:hanging="296"/>
      </w:pPr>
      <w:rPr>
        <w:rFonts w:hint="default"/>
        <w:lang w:val="ru-RU" w:eastAsia="en-US" w:bidi="ar-SA"/>
      </w:rPr>
    </w:lvl>
    <w:lvl w:ilvl="6" w:tplc="58144946">
      <w:numFmt w:val="bullet"/>
      <w:lvlText w:val="•"/>
      <w:lvlJc w:val="left"/>
      <w:pPr>
        <w:ind w:left="3808" w:hanging="296"/>
      </w:pPr>
      <w:rPr>
        <w:rFonts w:hint="default"/>
        <w:lang w:val="ru-RU" w:eastAsia="en-US" w:bidi="ar-SA"/>
      </w:rPr>
    </w:lvl>
    <w:lvl w:ilvl="7" w:tplc="8CD06AAA">
      <w:numFmt w:val="bullet"/>
      <w:lvlText w:val="•"/>
      <w:lvlJc w:val="left"/>
      <w:pPr>
        <w:ind w:left="4502" w:hanging="296"/>
      </w:pPr>
      <w:rPr>
        <w:rFonts w:hint="default"/>
        <w:lang w:val="ru-RU" w:eastAsia="en-US" w:bidi="ar-SA"/>
      </w:rPr>
    </w:lvl>
    <w:lvl w:ilvl="8" w:tplc="703AFEDE">
      <w:numFmt w:val="bullet"/>
      <w:lvlText w:val="•"/>
      <w:lvlJc w:val="left"/>
      <w:pPr>
        <w:ind w:left="5196" w:hanging="296"/>
      </w:pPr>
      <w:rPr>
        <w:rFonts w:hint="default"/>
        <w:lang w:val="ru-RU" w:eastAsia="en-US" w:bidi="ar-SA"/>
      </w:rPr>
    </w:lvl>
  </w:abstractNum>
  <w:abstractNum w:abstractNumId="144">
    <w:nsid w:val="4B293546"/>
    <w:multiLevelType w:val="hybridMultilevel"/>
    <w:tmpl w:val="F2E86374"/>
    <w:lvl w:ilvl="0" w:tplc="EDCC57E2">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E6946E70">
      <w:numFmt w:val="bullet"/>
      <w:lvlText w:val="•"/>
      <w:lvlJc w:val="left"/>
      <w:pPr>
        <w:ind w:left="766" w:hanging="263"/>
      </w:pPr>
      <w:rPr>
        <w:rFonts w:hint="default"/>
        <w:lang w:val="ru-RU" w:eastAsia="en-US" w:bidi="ar-SA"/>
      </w:rPr>
    </w:lvl>
    <w:lvl w:ilvl="2" w:tplc="3E1C1BD2">
      <w:numFmt w:val="bullet"/>
      <w:lvlText w:val="•"/>
      <w:lvlJc w:val="left"/>
      <w:pPr>
        <w:ind w:left="1412" w:hanging="263"/>
      </w:pPr>
      <w:rPr>
        <w:rFonts w:hint="default"/>
        <w:lang w:val="ru-RU" w:eastAsia="en-US" w:bidi="ar-SA"/>
      </w:rPr>
    </w:lvl>
    <w:lvl w:ilvl="3" w:tplc="AD1EE342">
      <w:numFmt w:val="bullet"/>
      <w:lvlText w:val="•"/>
      <w:lvlJc w:val="left"/>
      <w:pPr>
        <w:ind w:left="2059" w:hanging="263"/>
      </w:pPr>
      <w:rPr>
        <w:rFonts w:hint="default"/>
        <w:lang w:val="ru-RU" w:eastAsia="en-US" w:bidi="ar-SA"/>
      </w:rPr>
    </w:lvl>
    <w:lvl w:ilvl="4" w:tplc="1E32C2A6">
      <w:numFmt w:val="bullet"/>
      <w:lvlText w:val="•"/>
      <w:lvlJc w:val="left"/>
      <w:pPr>
        <w:ind w:left="2705" w:hanging="263"/>
      </w:pPr>
      <w:rPr>
        <w:rFonts w:hint="default"/>
        <w:lang w:val="ru-RU" w:eastAsia="en-US" w:bidi="ar-SA"/>
      </w:rPr>
    </w:lvl>
    <w:lvl w:ilvl="5" w:tplc="E10C3C6C">
      <w:numFmt w:val="bullet"/>
      <w:lvlText w:val="•"/>
      <w:lvlJc w:val="left"/>
      <w:pPr>
        <w:ind w:left="3351" w:hanging="263"/>
      </w:pPr>
      <w:rPr>
        <w:rFonts w:hint="default"/>
        <w:lang w:val="ru-RU" w:eastAsia="en-US" w:bidi="ar-SA"/>
      </w:rPr>
    </w:lvl>
    <w:lvl w:ilvl="6" w:tplc="8DA0DBAC">
      <w:numFmt w:val="bullet"/>
      <w:lvlText w:val="•"/>
      <w:lvlJc w:val="left"/>
      <w:pPr>
        <w:ind w:left="3998" w:hanging="263"/>
      </w:pPr>
      <w:rPr>
        <w:rFonts w:hint="default"/>
        <w:lang w:val="ru-RU" w:eastAsia="en-US" w:bidi="ar-SA"/>
      </w:rPr>
    </w:lvl>
    <w:lvl w:ilvl="7" w:tplc="06C4CBDA">
      <w:numFmt w:val="bullet"/>
      <w:lvlText w:val="•"/>
      <w:lvlJc w:val="left"/>
      <w:pPr>
        <w:ind w:left="4644" w:hanging="263"/>
      </w:pPr>
      <w:rPr>
        <w:rFonts w:hint="default"/>
        <w:lang w:val="ru-RU" w:eastAsia="en-US" w:bidi="ar-SA"/>
      </w:rPr>
    </w:lvl>
    <w:lvl w:ilvl="8" w:tplc="F8B84B2E">
      <w:numFmt w:val="bullet"/>
      <w:lvlText w:val="•"/>
      <w:lvlJc w:val="left"/>
      <w:pPr>
        <w:ind w:left="5290" w:hanging="263"/>
      </w:pPr>
      <w:rPr>
        <w:rFonts w:hint="default"/>
        <w:lang w:val="ru-RU" w:eastAsia="en-US" w:bidi="ar-SA"/>
      </w:rPr>
    </w:lvl>
  </w:abstractNum>
  <w:abstractNum w:abstractNumId="145">
    <w:nsid w:val="4B926D57"/>
    <w:multiLevelType w:val="hybridMultilevel"/>
    <w:tmpl w:val="010A14B8"/>
    <w:lvl w:ilvl="0" w:tplc="2FFAF378">
      <w:start w:val="1"/>
      <w:numFmt w:val="decimal"/>
      <w:lvlText w:val="%1."/>
      <w:lvlJc w:val="left"/>
      <w:pPr>
        <w:ind w:left="513" w:hanging="248"/>
      </w:pPr>
      <w:rPr>
        <w:rFonts w:ascii="Bookman Old Style" w:eastAsia="Bookman Old Style" w:hAnsi="Bookman Old Style" w:cs="Bookman Old Style" w:hint="default"/>
        <w:b w:val="0"/>
        <w:bCs w:val="0"/>
        <w:i w:val="0"/>
        <w:iCs w:val="0"/>
        <w:color w:val="231F20"/>
        <w:w w:val="101"/>
        <w:sz w:val="20"/>
        <w:szCs w:val="20"/>
        <w:lang w:val="ru-RU" w:eastAsia="en-US" w:bidi="ar-SA"/>
      </w:rPr>
    </w:lvl>
    <w:lvl w:ilvl="1" w:tplc="C630A73C">
      <w:numFmt w:val="bullet"/>
      <w:lvlText w:val="•"/>
      <w:lvlJc w:val="left"/>
      <w:pPr>
        <w:ind w:left="1126" w:hanging="248"/>
      </w:pPr>
      <w:rPr>
        <w:rFonts w:hint="default"/>
        <w:lang w:val="ru-RU" w:eastAsia="en-US" w:bidi="ar-SA"/>
      </w:rPr>
    </w:lvl>
    <w:lvl w:ilvl="2" w:tplc="43CA014C">
      <w:numFmt w:val="bullet"/>
      <w:lvlText w:val="•"/>
      <w:lvlJc w:val="left"/>
      <w:pPr>
        <w:ind w:left="1732" w:hanging="248"/>
      </w:pPr>
      <w:rPr>
        <w:rFonts w:hint="default"/>
        <w:lang w:val="ru-RU" w:eastAsia="en-US" w:bidi="ar-SA"/>
      </w:rPr>
    </w:lvl>
    <w:lvl w:ilvl="3" w:tplc="2AF8F0B2">
      <w:numFmt w:val="bullet"/>
      <w:lvlText w:val="•"/>
      <w:lvlJc w:val="left"/>
      <w:pPr>
        <w:ind w:left="2339" w:hanging="248"/>
      </w:pPr>
      <w:rPr>
        <w:rFonts w:hint="default"/>
        <w:lang w:val="ru-RU" w:eastAsia="en-US" w:bidi="ar-SA"/>
      </w:rPr>
    </w:lvl>
    <w:lvl w:ilvl="4" w:tplc="627EDD16">
      <w:numFmt w:val="bullet"/>
      <w:lvlText w:val="•"/>
      <w:lvlJc w:val="left"/>
      <w:pPr>
        <w:ind w:left="2945" w:hanging="248"/>
      </w:pPr>
      <w:rPr>
        <w:rFonts w:hint="default"/>
        <w:lang w:val="ru-RU" w:eastAsia="en-US" w:bidi="ar-SA"/>
      </w:rPr>
    </w:lvl>
    <w:lvl w:ilvl="5" w:tplc="2E887F0C">
      <w:numFmt w:val="bullet"/>
      <w:lvlText w:val="•"/>
      <w:lvlJc w:val="left"/>
      <w:pPr>
        <w:ind w:left="3551" w:hanging="248"/>
      </w:pPr>
      <w:rPr>
        <w:rFonts w:hint="default"/>
        <w:lang w:val="ru-RU" w:eastAsia="en-US" w:bidi="ar-SA"/>
      </w:rPr>
    </w:lvl>
    <w:lvl w:ilvl="6" w:tplc="913E85FE">
      <w:numFmt w:val="bullet"/>
      <w:lvlText w:val="•"/>
      <w:lvlJc w:val="left"/>
      <w:pPr>
        <w:ind w:left="4158" w:hanging="248"/>
      </w:pPr>
      <w:rPr>
        <w:rFonts w:hint="default"/>
        <w:lang w:val="ru-RU" w:eastAsia="en-US" w:bidi="ar-SA"/>
      </w:rPr>
    </w:lvl>
    <w:lvl w:ilvl="7" w:tplc="DDD6075A">
      <w:numFmt w:val="bullet"/>
      <w:lvlText w:val="•"/>
      <w:lvlJc w:val="left"/>
      <w:pPr>
        <w:ind w:left="4764" w:hanging="248"/>
      </w:pPr>
      <w:rPr>
        <w:rFonts w:hint="default"/>
        <w:lang w:val="ru-RU" w:eastAsia="en-US" w:bidi="ar-SA"/>
      </w:rPr>
    </w:lvl>
    <w:lvl w:ilvl="8" w:tplc="432EB47A">
      <w:numFmt w:val="bullet"/>
      <w:lvlText w:val="•"/>
      <w:lvlJc w:val="left"/>
      <w:pPr>
        <w:ind w:left="5370" w:hanging="248"/>
      </w:pPr>
      <w:rPr>
        <w:rFonts w:hint="default"/>
        <w:lang w:val="ru-RU" w:eastAsia="en-US" w:bidi="ar-SA"/>
      </w:rPr>
    </w:lvl>
  </w:abstractNum>
  <w:abstractNum w:abstractNumId="146">
    <w:nsid w:val="4BBD6417"/>
    <w:multiLevelType w:val="hybridMultilevel"/>
    <w:tmpl w:val="1EC8436E"/>
    <w:lvl w:ilvl="0" w:tplc="1DDCCDF4">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A906F060">
      <w:numFmt w:val="bullet"/>
      <w:lvlText w:val="•"/>
      <w:lvlJc w:val="left"/>
      <w:pPr>
        <w:ind w:left="766" w:hanging="263"/>
      </w:pPr>
      <w:rPr>
        <w:rFonts w:hint="default"/>
        <w:lang w:val="ru-RU" w:eastAsia="en-US" w:bidi="ar-SA"/>
      </w:rPr>
    </w:lvl>
    <w:lvl w:ilvl="2" w:tplc="27042820">
      <w:numFmt w:val="bullet"/>
      <w:lvlText w:val="•"/>
      <w:lvlJc w:val="left"/>
      <w:pPr>
        <w:ind w:left="1412" w:hanging="263"/>
      </w:pPr>
      <w:rPr>
        <w:rFonts w:hint="default"/>
        <w:lang w:val="ru-RU" w:eastAsia="en-US" w:bidi="ar-SA"/>
      </w:rPr>
    </w:lvl>
    <w:lvl w:ilvl="3" w:tplc="95C65844">
      <w:numFmt w:val="bullet"/>
      <w:lvlText w:val="•"/>
      <w:lvlJc w:val="left"/>
      <w:pPr>
        <w:ind w:left="2059" w:hanging="263"/>
      </w:pPr>
      <w:rPr>
        <w:rFonts w:hint="default"/>
        <w:lang w:val="ru-RU" w:eastAsia="en-US" w:bidi="ar-SA"/>
      </w:rPr>
    </w:lvl>
    <w:lvl w:ilvl="4" w:tplc="C544409C">
      <w:numFmt w:val="bullet"/>
      <w:lvlText w:val="•"/>
      <w:lvlJc w:val="left"/>
      <w:pPr>
        <w:ind w:left="2705" w:hanging="263"/>
      </w:pPr>
      <w:rPr>
        <w:rFonts w:hint="default"/>
        <w:lang w:val="ru-RU" w:eastAsia="en-US" w:bidi="ar-SA"/>
      </w:rPr>
    </w:lvl>
    <w:lvl w:ilvl="5" w:tplc="F71A3CFA">
      <w:numFmt w:val="bullet"/>
      <w:lvlText w:val="•"/>
      <w:lvlJc w:val="left"/>
      <w:pPr>
        <w:ind w:left="3351" w:hanging="263"/>
      </w:pPr>
      <w:rPr>
        <w:rFonts w:hint="default"/>
        <w:lang w:val="ru-RU" w:eastAsia="en-US" w:bidi="ar-SA"/>
      </w:rPr>
    </w:lvl>
    <w:lvl w:ilvl="6" w:tplc="B39AC588">
      <w:numFmt w:val="bullet"/>
      <w:lvlText w:val="•"/>
      <w:lvlJc w:val="left"/>
      <w:pPr>
        <w:ind w:left="3998" w:hanging="263"/>
      </w:pPr>
      <w:rPr>
        <w:rFonts w:hint="default"/>
        <w:lang w:val="ru-RU" w:eastAsia="en-US" w:bidi="ar-SA"/>
      </w:rPr>
    </w:lvl>
    <w:lvl w:ilvl="7" w:tplc="8B98AF9C">
      <w:numFmt w:val="bullet"/>
      <w:lvlText w:val="•"/>
      <w:lvlJc w:val="left"/>
      <w:pPr>
        <w:ind w:left="4644" w:hanging="263"/>
      </w:pPr>
      <w:rPr>
        <w:rFonts w:hint="default"/>
        <w:lang w:val="ru-RU" w:eastAsia="en-US" w:bidi="ar-SA"/>
      </w:rPr>
    </w:lvl>
    <w:lvl w:ilvl="8" w:tplc="A926A9F8">
      <w:numFmt w:val="bullet"/>
      <w:lvlText w:val="•"/>
      <w:lvlJc w:val="left"/>
      <w:pPr>
        <w:ind w:left="5290" w:hanging="263"/>
      </w:pPr>
      <w:rPr>
        <w:rFonts w:hint="default"/>
        <w:lang w:val="ru-RU" w:eastAsia="en-US" w:bidi="ar-SA"/>
      </w:rPr>
    </w:lvl>
  </w:abstractNum>
  <w:abstractNum w:abstractNumId="147">
    <w:nsid w:val="4C907C85"/>
    <w:multiLevelType w:val="hybridMultilevel"/>
    <w:tmpl w:val="FFFFFFFF"/>
    <w:lvl w:ilvl="0" w:tplc="C576D65E">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48">
    <w:nsid w:val="4D074B9F"/>
    <w:multiLevelType w:val="hybridMultilevel"/>
    <w:tmpl w:val="959E6BAA"/>
    <w:lvl w:ilvl="0" w:tplc="ED208238">
      <w:start w:val="1"/>
      <w:numFmt w:val="decimal"/>
      <w:lvlText w:val="%1."/>
      <w:lvlJc w:val="left"/>
      <w:pPr>
        <w:ind w:left="348" w:hanging="232"/>
        <w:jc w:val="left"/>
      </w:pPr>
      <w:rPr>
        <w:rFonts w:ascii="Arial Unicode MS" w:eastAsia="Arial Unicode MS" w:hAnsi="Arial Unicode MS" w:cs="Arial Unicode MS" w:hint="default"/>
        <w:b w:val="0"/>
        <w:bCs w:val="0"/>
        <w:i w:val="0"/>
        <w:iCs w:val="0"/>
        <w:color w:val="231F20"/>
        <w:spacing w:val="-6"/>
        <w:w w:val="96"/>
        <w:sz w:val="22"/>
        <w:szCs w:val="22"/>
        <w:lang w:val="ru-RU" w:eastAsia="en-US" w:bidi="ar-SA"/>
      </w:rPr>
    </w:lvl>
    <w:lvl w:ilvl="1" w:tplc="2E9A35BA">
      <w:start w:val="1"/>
      <w:numFmt w:val="decimal"/>
      <w:lvlText w:val="%2."/>
      <w:lvlJc w:val="left"/>
      <w:pPr>
        <w:ind w:left="599" w:hanging="256"/>
        <w:jc w:val="left"/>
      </w:pPr>
      <w:rPr>
        <w:rFonts w:ascii="Cambria" w:eastAsia="Cambria" w:hAnsi="Cambria" w:cs="Cambria" w:hint="default"/>
        <w:b w:val="0"/>
        <w:bCs w:val="0"/>
        <w:i w:val="0"/>
        <w:iCs w:val="0"/>
        <w:color w:val="231F20"/>
        <w:w w:val="122"/>
        <w:sz w:val="20"/>
        <w:szCs w:val="20"/>
        <w:lang w:val="ru-RU" w:eastAsia="en-US" w:bidi="ar-SA"/>
      </w:rPr>
    </w:lvl>
    <w:lvl w:ilvl="2" w:tplc="9D32FD82">
      <w:numFmt w:val="bullet"/>
      <w:lvlText w:val="•"/>
      <w:lvlJc w:val="left"/>
      <w:pPr>
        <w:ind w:left="600" w:hanging="256"/>
      </w:pPr>
      <w:rPr>
        <w:rFonts w:hint="default"/>
        <w:lang w:val="ru-RU" w:eastAsia="en-US" w:bidi="ar-SA"/>
      </w:rPr>
    </w:lvl>
    <w:lvl w:ilvl="3" w:tplc="28DCD664">
      <w:numFmt w:val="bullet"/>
      <w:lvlText w:val="•"/>
      <w:lvlJc w:val="left"/>
      <w:pPr>
        <w:ind w:left="1347" w:hanging="256"/>
      </w:pPr>
      <w:rPr>
        <w:rFonts w:hint="default"/>
        <w:lang w:val="ru-RU" w:eastAsia="en-US" w:bidi="ar-SA"/>
      </w:rPr>
    </w:lvl>
    <w:lvl w:ilvl="4" w:tplc="7C8A4968">
      <w:numFmt w:val="bullet"/>
      <w:lvlText w:val="•"/>
      <w:lvlJc w:val="left"/>
      <w:pPr>
        <w:ind w:left="2095" w:hanging="256"/>
      </w:pPr>
      <w:rPr>
        <w:rFonts w:hint="default"/>
        <w:lang w:val="ru-RU" w:eastAsia="en-US" w:bidi="ar-SA"/>
      </w:rPr>
    </w:lvl>
    <w:lvl w:ilvl="5" w:tplc="8912EDF2">
      <w:numFmt w:val="bullet"/>
      <w:lvlText w:val="•"/>
      <w:lvlJc w:val="left"/>
      <w:pPr>
        <w:ind w:left="2843" w:hanging="256"/>
      </w:pPr>
      <w:rPr>
        <w:rFonts w:hint="default"/>
        <w:lang w:val="ru-RU" w:eastAsia="en-US" w:bidi="ar-SA"/>
      </w:rPr>
    </w:lvl>
    <w:lvl w:ilvl="6" w:tplc="00F28B14">
      <w:numFmt w:val="bullet"/>
      <w:lvlText w:val="•"/>
      <w:lvlJc w:val="left"/>
      <w:pPr>
        <w:ind w:left="3591" w:hanging="256"/>
      </w:pPr>
      <w:rPr>
        <w:rFonts w:hint="default"/>
        <w:lang w:val="ru-RU" w:eastAsia="en-US" w:bidi="ar-SA"/>
      </w:rPr>
    </w:lvl>
    <w:lvl w:ilvl="7" w:tplc="0A968096">
      <w:numFmt w:val="bullet"/>
      <w:lvlText w:val="•"/>
      <w:lvlJc w:val="left"/>
      <w:pPr>
        <w:ind w:left="4339" w:hanging="256"/>
      </w:pPr>
      <w:rPr>
        <w:rFonts w:hint="default"/>
        <w:lang w:val="ru-RU" w:eastAsia="en-US" w:bidi="ar-SA"/>
      </w:rPr>
    </w:lvl>
    <w:lvl w:ilvl="8" w:tplc="6382DACE">
      <w:numFmt w:val="bullet"/>
      <w:lvlText w:val="•"/>
      <w:lvlJc w:val="left"/>
      <w:pPr>
        <w:ind w:left="5087" w:hanging="256"/>
      </w:pPr>
      <w:rPr>
        <w:rFonts w:hint="default"/>
        <w:lang w:val="ru-RU" w:eastAsia="en-US" w:bidi="ar-SA"/>
      </w:rPr>
    </w:lvl>
  </w:abstractNum>
  <w:abstractNum w:abstractNumId="149">
    <w:nsid w:val="4DD6447C"/>
    <w:multiLevelType w:val="hybridMultilevel"/>
    <w:tmpl w:val="FFFFFFFF"/>
    <w:lvl w:ilvl="0" w:tplc="C576D65E">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50">
    <w:nsid w:val="4E10054A"/>
    <w:multiLevelType w:val="hybridMultilevel"/>
    <w:tmpl w:val="4EE86E56"/>
    <w:lvl w:ilvl="0" w:tplc="3E0CBFC8">
      <w:start w:val="1"/>
      <w:numFmt w:val="decimal"/>
      <w:lvlText w:val="%1."/>
      <w:lvlJc w:val="left"/>
      <w:pPr>
        <w:ind w:left="513" w:hanging="248"/>
      </w:pPr>
      <w:rPr>
        <w:rFonts w:ascii="Bookman Old Style" w:eastAsia="Bookman Old Style" w:hAnsi="Bookman Old Style" w:cs="Bookman Old Style" w:hint="default"/>
        <w:b w:val="0"/>
        <w:bCs w:val="0"/>
        <w:i w:val="0"/>
        <w:iCs w:val="0"/>
        <w:color w:val="231F20"/>
        <w:w w:val="101"/>
        <w:sz w:val="20"/>
        <w:szCs w:val="20"/>
        <w:lang w:val="ru-RU" w:eastAsia="en-US" w:bidi="ar-SA"/>
      </w:rPr>
    </w:lvl>
    <w:lvl w:ilvl="1" w:tplc="E78C7E8C">
      <w:numFmt w:val="bullet"/>
      <w:lvlText w:val="•"/>
      <w:lvlJc w:val="left"/>
      <w:pPr>
        <w:ind w:left="1126" w:hanging="248"/>
      </w:pPr>
      <w:rPr>
        <w:rFonts w:hint="default"/>
        <w:lang w:val="ru-RU" w:eastAsia="en-US" w:bidi="ar-SA"/>
      </w:rPr>
    </w:lvl>
    <w:lvl w:ilvl="2" w:tplc="2FC4FEA6">
      <w:numFmt w:val="bullet"/>
      <w:lvlText w:val="•"/>
      <w:lvlJc w:val="left"/>
      <w:pPr>
        <w:ind w:left="1732" w:hanging="248"/>
      </w:pPr>
      <w:rPr>
        <w:rFonts w:hint="default"/>
        <w:lang w:val="ru-RU" w:eastAsia="en-US" w:bidi="ar-SA"/>
      </w:rPr>
    </w:lvl>
    <w:lvl w:ilvl="3" w:tplc="F2A6593A">
      <w:numFmt w:val="bullet"/>
      <w:lvlText w:val="•"/>
      <w:lvlJc w:val="left"/>
      <w:pPr>
        <w:ind w:left="2339" w:hanging="248"/>
      </w:pPr>
      <w:rPr>
        <w:rFonts w:hint="default"/>
        <w:lang w:val="ru-RU" w:eastAsia="en-US" w:bidi="ar-SA"/>
      </w:rPr>
    </w:lvl>
    <w:lvl w:ilvl="4" w:tplc="75A482A6">
      <w:numFmt w:val="bullet"/>
      <w:lvlText w:val="•"/>
      <w:lvlJc w:val="left"/>
      <w:pPr>
        <w:ind w:left="2945" w:hanging="248"/>
      </w:pPr>
      <w:rPr>
        <w:rFonts w:hint="default"/>
        <w:lang w:val="ru-RU" w:eastAsia="en-US" w:bidi="ar-SA"/>
      </w:rPr>
    </w:lvl>
    <w:lvl w:ilvl="5" w:tplc="84BEDEF6">
      <w:numFmt w:val="bullet"/>
      <w:lvlText w:val="•"/>
      <w:lvlJc w:val="left"/>
      <w:pPr>
        <w:ind w:left="3551" w:hanging="248"/>
      </w:pPr>
      <w:rPr>
        <w:rFonts w:hint="default"/>
        <w:lang w:val="ru-RU" w:eastAsia="en-US" w:bidi="ar-SA"/>
      </w:rPr>
    </w:lvl>
    <w:lvl w:ilvl="6" w:tplc="1F0C965E">
      <w:numFmt w:val="bullet"/>
      <w:lvlText w:val="•"/>
      <w:lvlJc w:val="left"/>
      <w:pPr>
        <w:ind w:left="4158" w:hanging="248"/>
      </w:pPr>
      <w:rPr>
        <w:rFonts w:hint="default"/>
        <w:lang w:val="ru-RU" w:eastAsia="en-US" w:bidi="ar-SA"/>
      </w:rPr>
    </w:lvl>
    <w:lvl w:ilvl="7" w:tplc="FC42327E">
      <w:numFmt w:val="bullet"/>
      <w:lvlText w:val="•"/>
      <w:lvlJc w:val="left"/>
      <w:pPr>
        <w:ind w:left="4764" w:hanging="248"/>
      </w:pPr>
      <w:rPr>
        <w:rFonts w:hint="default"/>
        <w:lang w:val="ru-RU" w:eastAsia="en-US" w:bidi="ar-SA"/>
      </w:rPr>
    </w:lvl>
    <w:lvl w:ilvl="8" w:tplc="7A1E2FFA">
      <w:numFmt w:val="bullet"/>
      <w:lvlText w:val="•"/>
      <w:lvlJc w:val="left"/>
      <w:pPr>
        <w:ind w:left="5370" w:hanging="248"/>
      </w:pPr>
      <w:rPr>
        <w:rFonts w:hint="default"/>
        <w:lang w:val="ru-RU" w:eastAsia="en-US" w:bidi="ar-SA"/>
      </w:rPr>
    </w:lvl>
  </w:abstractNum>
  <w:abstractNum w:abstractNumId="151">
    <w:nsid w:val="4F147CF6"/>
    <w:multiLevelType w:val="hybridMultilevel"/>
    <w:tmpl w:val="64AA26F0"/>
    <w:lvl w:ilvl="0" w:tplc="1FBCD16E">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EA2C405C">
      <w:numFmt w:val="bullet"/>
      <w:lvlText w:val="•"/>
      <w:lvlJc w:val="left"/>
      <w:pPr>
        <w:ind w:left="766" w:hanging="263"/>
      </w:pPr>
      <w:rPr>
        <w:rFonts w:hint="default"/>
        <w:lang w:val="ru-RU" w:eastAsia="en-US" w:bidi="ar-SA"/>
      </w:rPr>
    </w:lvl>
    <w:lvl w:ilvl="2" w:tplc="9EE42226">
      <w:numFmt w:val="bullet"/>
      <w:lvlText w:val="•"/>
      <w:lvlJc w:val="left"/>
      <w:pPr>
        <w:ind w:left="1412" w:hanging="263"/>
      </w:pPr>
      <w:rPr>
        <w:rFonts w:hint="default"/>
        <w:lang w:val="ru-RU" w:eastAsia="en-US" w:bidi="ar-SA"/>
      </w:rPr>
    </w:lvl>
    <w:lvl w:ilvl="3" w:tplc="820A1BC2">
      <w:numFmt w:val="bullet"/>
      <w:lvlText w:val="•"/>
      <w:lvlJc w:val="left"/>
      <w:pPr>
        <w:ind w:left="2059" w:hanging="263"/>
      </w:pPr>
      <w:rPr>
        <w:rFonts w:hint="default"/>
        <w:lang w:val="ru-RU" w:eastAsia="en-US" w:bidi="ar-SA"/>
      </w:rPr>
    </w:lvl>
    <w:lvl w:ilvl="4" w:tplc="2528B4E0">
      <w:numFmt w:val="bullet"/>
      <w:lvlText w:val="•"/>
      <w:lvlJc w:val="left"/>
      <w:pPr>
        <w:ind w:left="2705" w:hanging="263"/>
      </w:pPr>
      <w:rPr>
        <w:rFonts w:hint="default"/>
        <w:lang w:val="ru-RU" w:eastAsia="en-US" w:bidi="ar-SA"/>
      </w:rPr>
    </w:lvl>
    <w:lvl w:ilvl="5" w:tplc="9DC8979E">
      <w:numFmt w:val="bullet"/>
      <w:lvlText w:val="•"/>
      <w:lvlJc w:val="left"/>
      <w:pPr>
        <w:ind w:left="3351" w:hanging="263"/>
      </w:pPr>
      <w:rPr>
        <w:rFonts w:hint="default"/>
        <w:lang w:val="ru-RU" w:eastAsia="en-US" w:bidi="ar-SA"/>
      </w:rPr>
    </w:lvl>
    <w:lvl w:ilvl="6" w:tplc="182CD36A">
      <w:numFmt w:val="bullet"/>
      <w:lvlText w:val="•"/>
      <w:lvlJc w:val="left"/>
      <w:pPr>
        <w:ind w:left="3998" w:hanging="263"/>
      </w:pPr>
      <w:rPr>
        <w:rFonts w:hint="default"/>
        <w:lang w:val="ru-RU" w:eastAsia="en-US" w:bidi="ar-SA"/>
      </w:rPr>
    </w:lvl>
    <w:lvl w:ilvl="7" w:tplc="2AF08FA4">
      <w:numFmt w:val="bullet"/>
      <w:lvlText w:val="•"/>
      <w:lvlJc w:val="left"/>
      <w:pPr>
        <w:ind w:left="4644" w:hanging="263"/>
      </w:pPr>
      <w:rPr>
        <w:rFonts w:hint="default"/>
        <w:lang w:val="ru-RU" w:eastAsia="en-US" w:bidi="ar-SA"/>
      </w:rPr>
    </w:lvl>
    <w:lvl w:ilvl="8" w:tplc="28F484DE">
      <w:numFmt w:val="bullet"/>
      <w:lvlText w:val="•"/>
      <w:lvlJc w:val="left"/>
      <w:pPr>
        <w:ind w:left="5290" w:hanging="263"/>
      </w:pPr>
      <w:rPr>
        <w:rFonts w:hint="default"/>
        <w:lang w:val="ru-RU" w:eastAsia="en-US" w:bidi="ar-SA"/>
      </w:rPr>
    </w:lvl>
  </w:abstractNum>
  <w:abstractNum w:abstractNumId="152">
    <w:nsid w:val="4FA41B89"/>
    <w:multiLevelType w:val="hybridMultilevel"/>
    <w:tmpl w:val="15E094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3">
    <w:nsid w:val="4FE24809"/>
    <w:multiLevelType w:val="hybridMultilevel"/>
    <w:tmpl w:val="81F654E0"/>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54">
    <w:nsid w:val="50797071"/>
    <w:multiLevelType w:val="hybridMultilevel"/>
    <w:tmpl w:val="DB96854C"/>
    <w:lvl w:ilvl="0" w:tplc="46B29AB0">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EE249D0C">
      <w:numFmt w:val="bullet"/>
      <w:lvlText w:val="•"/>
      <w:lvlJc w:val="left"/>
      <w:pPr>
        <w:ind w:left="766" w:hanging="263"/>
      </w:pPr>
      <w:rPr>
        <w:rFonts w:hint="default"/>
        <w:lang w:val="ru-RU" w:eastAsia="en-US" w:bidi="ar-SA"/>
      </w:rPr>
    </w:lvl>
    <w:lvl w:ilvl="2" w:tplc="7970553C">
      <w:numFmt w:val="bullet"/>
      <w:lvlText w:val="•"/>
      <w:lvlJc w:val="left"/>
      <w:pPr>
        <w:ind w:left="1412" w:hanging="263"/>
      </w:pPr>
      <w:rPr>
        <w:rFonts w:hint="default"/>
        <w:lang w:val="ru-RU" w:eastAsia="en-US" w:bidi="ar-SA"/>
      </w:rPr>
    </w:lvl>
    <w:lvl w:ilvl="3" w:tplc="681C58A8">
      <w:numFmt w:val="bullet"/>
      <w:lvlText w:val="•"/>
      <w:lvlJc w:val="left"/>
      <w:pPr>
        <w:ind w:left="2059" w:hanging="263"/>
      </w:pPr>
      <w:rPr>
        <w:rFonts w:hint="default"/>
        <w:lang w:val="ru-RU" w:eastAsia="en-US" w:bidi="ar-SA"/>
      </w:rPr>
    </w:lvl>
    <w:lvl w:ilvl="4" w:tplc="7826D94C">
      <w:numFmt w:val="bullet"/>
      <w:lvlText w:val="•"/>
      <w:lvlJc w:val="left"/>
      <w:pPr>
        <w:ind w:left="2705" w:hanging="263"/>
      </w:pPr>
      <w:rPr>
        <w:rFonts w:hint="default"/>
        <w:lang w:val="ru-RU" w:eastAsia="en-US" w:bidi="ar-SA"/>
      </w:rPr>
    </w:lvl>
    <w:lvl w:ilvl="5" w:tplc="CF02146E">
      <w:numFmt w:val="bullet"/>
      <w:lvlText w:val="•"/>
      <w:lvlJc w:val="left"/>
      <w:pPr>
        <w:ind w:left="3351" w:hanging="263"/>
      </w:pPr>
      <w:rPr>
        <w:rFonts w:hint="default"/>
        <w:lang w:val="ru-RU" w:eastAsia="en-US" w:bidi="ar-SA"/>
      </w:rPr>
    </w:lvl>
    <w:lvl w:ilvl="6" w:tplc="2560414E">
      <w:numFmt w:val="bullet"/>
      <w:lvlText w:val="•"/>
      <w:lvlJc w:val="left"/>
      <w:pPr>
        <w:ind w:left="3998" w:hanging="263"/>
      </w:pPr>
      <w:rPr>
        <w:rFonts w:hint="default"/>
        <w:lang w:val="ru-RU" w:eastAsia="en-US" w:bidi="ar-SA"/>
      </w:rPr>
    </w:lvl>
    <w:lvl w:ilvl="7" w:tplc="B2A85DD2">
      <w:numFmt w:val="bullet"/>
      <w:lvlText w:val="•"/>
      <w:lvlJc w:val="left"/>
      <w:pPr>
        <w:ind w:left="4644" w:hanging="263"/>
      </w:pPr>
      <w:rPr>
        <w:rFonts w:hint="default"/>
        <w:lang w:val="ru-RU" w:eastAsia="en-US" w:bidi="ar-SA"/>
      </w:rPr>
    </w:lvl>
    <w:lvl w:ilvl="8" w:tplc="9E48D24A">
      <w:numFmt w:val="bullet"/>
      <w:lvlText w:val="•"/>
      <w:lvlJc w:val="left"/>
      <w:pPr>
        <w:ind w:left="5290" w:hanging="263"/>
      </w:pPr>
      <w:rPr>
        <w:rFonts w:hint="default"/>
        <w:lang w:val="ru-RU" w:eastAsia="en-US" w:bidi="ar-SA"/>
      </w:rPr>
    </w:lvl>
  </w:abstractNum>
  <w:abstractNum w:abstractNumId="155">
    <w:nsid w:val="50BA3B71"/>
    <w:multiLevelType w:val="hybridMultilevel"/>
    <w:tmpl w:val="273C6CBC"/>
    <w:lvl w:ilvl="0" w:tplc="F4565250">
      <w:start w:val="1"/>
      <w:numFmt w:val="decimal"/>
      <w:lvlText w:val="%1)"/>
      <w:lvlJc w:val="left"/>
      <w:pPr>
        <w:ind w:left="117" w:hanging="240"/>
        <w:jc w:val="left"/>
      </w:pPr>
      <w:rPr>
        <w:rFonts w:ascii="Times New Roman" w:hAnsi="Times New Roman" w:hint="default"/>
        <w:color w:val="231F20"/>
        <w:w w:val="114"/>
        <w:sz w:val="20"/>
        <w:szCs w:val="20"/>
        <w:lang w:val="ru-RU" w:eastAsia="en-US" w:bidi="ar-SA"/>
      </w:rPr>
    </w:lvl>
    <w:lvl w:ilvl="1" w:tplc="4524CFDE">
      <w:numFmt w:val="bullet"/>
      <w:lvlText w:val="•"/>
      <w:lvlJc w:val="left"/>
      <w:pPr>
        <w:ind w:left="766" w:hanging="240"/>
      </w:pPr>
      <w:rPr>
        <w:rFonts w:hint="default"/>
        <w:lang w:val="ru-RU" w:eastAsia="en-US" w:bidi="ar-SA"/>
      </w:rPr>
    </w:lvl>
    <w:lvl w:ilvl="2" w:tplc="1E26FCE8">
      <w:numFmt w:val="bullet"/>
      <w:lvlText w:val="•"/>
      <w:lvlJc w:val="left"/>
      <w:pPr>
        <w:ind w:left="1412" w:hanging="240"/>
      </w:pPr>
      <w:rPr>
        <w:rFonts w:hint="default"/>
        <w:lang w:val="ru-RU" w:eastAsia="en-US" w:bidi="ar-SA"/>
      </w:rPr>
    </w:lvl>
    <w:lvl w:ilvl="3" w:tplc="05CCD554">
      <w:numFmt w:val="bullet"/>
      <w:lvlText w:val="•"/>
      <w:lvlJc w:val="left"/>
      <w:pPr>
        <w:ind w:left="2059" w:hanging="240"/>
      </w:pPr>
      <w:rPr>
        <w:rFonts w:hint="default"/>
        <w:lang w:val="ru-RU" w:eastAsia="en-US" w:bidi="ar-SA"/>
      </w:rPr>
    </w:lvl>
    <w:lvl w:ilvl="4" w:tplc="B41AE38C">
      <w:numFmt w:val="bullet"/>
      <w:lvlText w:val="•"/>
      <w:lvlJc w:val="left"/>
      <w:pPr>
        <w:ind w:left="2705" w:hanging="240"/>
      </w:pPr>
      <w:rPr>
        <w:rFonts w:hint="default"/>
        <w:lang w:val="ru-RU" w:eastAsia="en-US" w:bidi="ar-SA"/>
      </w:rPr>
    </w:lvl>
    <w:lvl w:ilvl="5" w:tplc="F81AB592">
      <w:numFmt w:val="bullet"/>
      <w:lvlText w:val="•"/>
      <w:lvlJc w:val="left"/>
      <w:pPr>
        <w:ind w:left="3351" w:hanging="240"/>
      </w:pPr>
      <w:rPr>
        <w:rFonts w:hint="default"/>
        <w:lang w:val="ru-RU" w:eastAsia="en-US" w:bidi="ar-SA"/>
      </w:rPr>
    </w:lvl>
    <w:lvl w:ilvl="6" w:tplc="3286C862">
      <w:numFmt w:val="bullet"/>
      <w:lvlText w:val="•"/>
      <w:lvlJc w:val="left"/>
      <w:pPr>
        <w:ind w:left="3998" w:hanging="240"/>
      </w:pPr>
      <w:rPr>
        <w:rFonts w:hint="default"/>
        <w:lang w:val="ru-RU" w:eastAsia="en-US" w:bidi="ar-SA"/>
      </w:rPr>
    </w:lvl>
    <w:lvl w:ilvl="7" w:tplc="FC586E94">
      <w:numFmt w:val="bullet"/>
      <w:lvlText w:val="•"/>
      <w:lvlJc w:val="left"/>
      <w:pPr>
        <w:ind w:left="4644" w:hanging="240"/>
      </w:pPr>
      <w:rPr>
        <w:rFonts w:hint="default"/>
        <w:lang w:val="ru-RU" w:eastAsia="en-US" w:bidi="ar-SA"/>
      </w:rPr>
    </w:lvl>
    <w:lvl w:ilvl="8" w:tplc="94A638AA">
      <w:numFmt w:val="bullet"/>
      <w:lvlText w:val="•"/>
      <w:lvlJc w:val="left"/>
      <w:pPr>
        <w:ind w:left="5290" w:hanging="240"/>
      </w:pPr>
      <w:rPr>
        <w:rFonts w:hint="default"/>
        <w:lang w:val="ru-RU" w:eastAsia="en-US" w:bidi="ar-SA"/>
      </w:rPr>
    </w:lvl>
  </w:abstractNum>
  <w:abstractNum w:abstractNumId="156">
    <w:nsid w:val="510560D1"/>
    <w:multiLevelType w:val="hybridMultilevel"/>
    <w:tmpl w:val="112E647A"/>
    <w:lvl w:ilvl="0" w:tplc="233E4A42">
      <w:start w:val="6"/>
      <w:numFmt w:val="decimal"/>
      <w:lvlText w:val="%1"/>
      <w:lvlJc w:val="left"/>
      <w:pPr>
        <w:ind w:left="762" w:hanging="192"/>
        <w:jc w:val="left"/>
      </w:pPr>
      <w:rPr>
        <w:rFonts w:ascii="Times New Roman" w:eastAsia="Times New Roman" w:hAnsi="Times New Roman" w:cs="Times New Roman" w:hint="default"/>
        <w:color w:val="231F20"/>
        <w:w w:val="119"/>
        <w:sz w:val="20"/>
        <w:szCs w:val="20"/>
        <w:lang w:val="ru-RU" w:eastAsia="en-US" w:bidi="ar-SA"/>
      </w:rPr>
    </w:lvl>
    <w:lvl w:ilvl="1" w:tplc="4A7C0B24">
      <w:numFmt w:val="bullet"/>
      <w:lvlText w:val="•"/>
      <w:lvlJc w:val="left"/>
      <w:pPr>
        <w:ind w:left="1342" w:hanging="192"/>
      </w:pPr>
      <w:rPr>
        <w:rFonts w:hint="default"/>
        <w:lang w:val="ru-RU" w:eastAsia="en-US" w:bidi="ar-SA"/>
      </w:rPr>
    </w:lvl>
    <w:lvl w:ilvl="2" w:tplc="B9963892">
      <w:numFmt w:val="bullet"/>
      <w:lvlText w:val="•"/>
      <w:lvlJc w:val="left"/>
      <w:pPr>
        <w:ind w:left="1924" w:hanging="192"/>
      </w:pPr>
      <w:rPr>
        <w:rFonts w:hint="default"/>
        <w:lang w:val="ru-RU" w:eastAsia="en-US" w:bidi="ar-SA"/>
      </w:rPr>
    </w:lvl>
    <w:lvl w:ilvl="3" w:tplc="BB7891D0">
      <w:numFmt w:val="bullet"/>
      <w:lvlText w:val="•"/>
      <w:lvlJc w:val="left"/>
      <w:pPr>
        <w:ind w:left="2507" w:hanging="192"/>
      </w:pPr>
      <w:rPr>
        <w:rFonts w:hint="default"/>
        <w:lang w:val="ru-RU" w:eastAsia="en-US" w:bidi="ar-SA"/>
      </w:rPr>
    </w:lvl>
    <w:lvl w:ilvl="4" w:tplc="3C3A01F0">
      <w:numFmt w:val="bullet"/>
      <w:lvlText w:val="•"/>
      <w:lvlJc w:val="left"/>
      <w:pPr>
        <w:ind w:left="3089" w:hanging="192"/>
      </w:pPr>
      <w:rPr>
        <w:rFonts w:hint="default"/>
        <w:lang w:val="ru-RU" w:eastAsia="en-US" w:bidi="ar-SA"/>
      </w:rPr>
    </w:lvl>
    <w:lvl w:ilvl="5" w:tplc="90E88BE8">
      <w:numFmt w:val="bullet"/>
      <w:lvlText w:val="•"/>
      <w:lvlJc w:val="left"/>
      <w:pPr>
        <w:ind w:left="3671" w:hanging="192"/>
      </w:pPr>
      <w:rPr>
        <w:rFonts w:hint="default"/>
        <w:lang w:val="ru-RU" w:eastAsia="en-US" w:bidi="ar-SA"/>
      </w:rPr>
    </w:lvl>
    <w:lvl w:ilvl="6" w:tplc="D708E424">
      <w:numFmt w:val="bullet"/>
      <w:lvlText w:val="•"/>
      <w:lvlJc w:val="left"/>
      <w:pPr>
        <w:ind w:left="4254" w:hanging="192"/>
      </w:pPr>
      <w:rPr>
        <w:rFonts w:hint="default"/>
        <w:lang w:val="ru-RU" w:eastAsia="en-US" w:bidi="ar-SA"/>
      </w:rPr>
    </w:lvl>
    <w:lvl w:ilvl="7" w:tplc="E7926486">
      <w:numFmt w:val="bullet"/>
      <w:lvlText w:val="•"/>
      <w:lvlJc w:val="left"/>
      <w:pPr>
        <w:ind w:left="4836" w:hanging="192"/>
      </w:pPr>
      <w:rPr>
        <w:rFonts w:hint="default"/>
        <w:lang w:val="ru-RU" w:eastAsia="en-US" w:bidi="ar-SA"/>
      </w:rPr>
    </w:lvl>
    <w:lvl w:ilvl="8" w:tplc="F0429C40">
      <w:numFmt w:val="bullet"/>
      <w:lvlText w:val="•"/>
      <w:lvlJc w:val="left"/>
      <w:pPr>
        <w:ind w:left="5418" w:hanging="192"/>
      </w:pPr>
      <w:rPr>
        <w:rFonts w:hint="default"/>
        <w:lang w:val="ru-RU" w:eastAsia="en-US" w:bidi="ar-SA"/>
      </w:rPr>
    </w:lvl>
  </w:abstractNum>
  <w:abstractNum w:abstractNumId="157">
    <w:nsid w:val="51544D07"/>
    <w:multiLevelType w:val="hybridMultilevel"/>
    <w:tmpl w:val="81122A52"/>
    <w:lvl w:ilvl="0" w:tplc="0419000D">
      <w:start w:val="1"/>
      <w:numFmt w:val="bullet"/>
      <w:lvlText w:val=""/>
      <w:lvlJc w:val="left"/>
      <w:pPr>
        <w:ind w:left="720" w:hanging="360"/>
      </w:pPr>
      <w:rPr>
        <w:rFonts w:ascii="Wingdings" w:hAnsi="Wingdings" w:cs="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58">
    <w:nsid w:val="51B54F3C"/>
    <w:multiLevelType w:val="hybridMultilevel"/>
    <w:tmpl w:val="F8C2E57E"/>
    <w:lvl w:ilvl="0" w:tplc="94364FDC">
      <w:start w:val="1"/>
      <w:numFmt w:val="decimal"/>
      <w:lvlText w:val="%1)"/>
      <w:lvlJc w:val="left"/>
      <w:pPr>
        <w:ind w:left="156" w:hanging="282"/>
      </w:pPr>
      <w:rPr>
        <w:rFonts w:ascii="Georgia" w:eastAsia="Georgia" w:hAnsi="Georgia" w:cs="Georgia" w:hint="default"/>
        <w:i/>
        <w:iCs/>
        <w:color w:val="231F20"/>
        <w:w w:val="129"/>
        <w:sz w:val="20"/>
        <w:szCs w:val="20"/>
        <w:lang w:val="ru-RU" w:eastAsia="en-US" w:bidi="ar-SA"/>
      </w:rPr>
    </w:lvl>
    <w:lvl w:ilvl="1" w:tplc="3C8042E2">
      <w:numFmt w:val="bullet"/>
      <w:lvlText w:val="•"/>
      <w:lvlJc w:val="left"/>
      <w:pPr>
        <w:ind w:left="810" w:hanging="282"/>
      </w:pPr>
      <w:rPr>
        <w:lang w:val="ru-RU" w:eastAsia="en-US" w:bidi="ar-SA"/>
      </w:rPr>
    </w:lvl>
    <w:lvl w:ilvl="2" w:tplc="2CB0E644">
      <w:numFmt w:val="bullet"/>
      <w:lvlText w:val="•"/>
      <w:lvlJc w:val="left"/>
      <w:pPr>
        <w:ind w:left="1460" w:hanging="282"/>
      </w:pPr>
      <w:rPr>
        <w:lang w:val="ru-RU" w:eastAsia="en-US" w:bidi="ar-SA"/>
      </w:rPr>
    </w:lvl>
    <w:lvl w:ilvl="3" w:tplc="689802E4">
      <w:numFmt w:val="bullet"/>
      <w:lvlText w:val="•"/>
      <w:lvlJc w:val="left"/>
      <w:pPr>
        <w:ind w:left="2111" w:hanging="282"/>
      </w:pPr>
      <w:rPr>
        <w:lang w:val="ru-RU" w:eastAsia="en-US" w:bidi="ar-SA"/>
      </w:rPr>
    </w:lvl>
    <w:lvl w:ilvl="4" w:tplc="4AF865B8">
      <w:numFmt w:val="bullet"/>
      <w:lvlText w:val="•"/>
      <w:lvlJc w:val="left"/>
      <w:pPr>
        <w:ind w:left="2761" w:hanging="282"/>
      </w:pPr>
      <w:rPr>
        <w:lang w:val="ru-RU" w:eastAsia="en-US" w:bidi="ar-SA"/>
      </w:rPr>
    </w:lvl>
    <w:lvl w:ilvl="5" w:tplc="B6D0EDF6">
      <w:numFmt w:val="bullet"/>
      <w:lvlText w:val="•"/>
      <w:lvlJc w:val="left"/>
      <w:pPr>
        <w:ind w:left="3411" w:hanging="282"/>
      </w:pPr>
      <w:rPr>
        <w:lang w:val="ru-RU" w:eastAsia="en-US" w:bidi="ar-SA"/>
      </w:rPr>
    </w:lvl>
    <w:lvl w:ilvl="6" w:tplc="800E2ABA">
      <w:numFmt w:val="bullet"/>
      <w:lvlText w:val="•"/>
      <w:lvlJc w:val="left"/>
      <w:pPr>
        <w:ind w:left="4062" w:hanging="282"/>
      </w:pPr>
      <w:rPr>
        <w:lang w:val="ru-RU" w:eastAsia="en-US" w:bidi="ar-SA"/>
      </w:rPr>
    </w:lvl>
    <w:lvl w:ilvl="7" w:tplc="A4BEADE8">
      <w:numFmt w:val="bullet"/>
      <w:lvlText w:val="•"/>
      <w:lvlJc w:val="left"/>
      <w:pPr>
        <w:ind w:left="4712" w:hanging="282"/>
      </w:pPr>
      <w:rPr>
        <w:lang w:val="ru-RU" w:eastAsia="en-US" w:bidi="ar-SA"/>
      </w:rPr>
    </w:lvl>
    <w:lvl w:ilvl="8" w:tplc="17CEB67C">
      <w:numFmt w:val="bullet"/>
      <w:lvlText w:val="•"/>
      <w:lvlJc w:val="left"/>
      <w:pPr>
        <w:ind w:left="5362" w:hanging="282"/>
      </w:pPr>
      <w:rPr>
        <w:lang w:val="ru-RU" w:eastAsia="en-US" w:bidi="ar-SA"/>
      </w:rPr>
    </w:lvl>
  </w:abstractNum>
  <w:abstractNum w:abstractNumId="159">
    <w:nsid w:val="52066509"/>
    <w:multiLevelType w:val="hybridMultilevel"/>
    <w:tmpl w:val="D1E26C40"/>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60">
    <w:nsid w:val="52315648"/>
    <w:multiLevelType w:val="hybridMultilevel"/>
    <w:tmpl w:val="688C5242"/>
    <w:lvl w:ilvl="0" w:tplc="F2240794">
      <w:start w:val="51"/>
      <w:numFmt w:val="bullet"/>
      <w:lvlText w:val=""/>
      <w:lvlJc w:val="left"/>
      <w:pPr>
        <w:tabs>
          <w:tab w:val="num" w:pos="581"/>
        </w:tabs>
        <w:ind w:left="485" w:hanging="227"/>
      </w:pPr>
      <w:rPr>
        <w:rFonts w:ascii="Symbol" w:eastAsia="Marigold" w:hAnsi="Symbol" w:cs="Marigold" w:hint="default"/>
        <w:color w:val="auto"/>
      </w:rPr>
    </w:lvl>
    <w:lvl w:ilvl="1" w:tplc="04190003" w:tentative="1">
      <w:start w:val="1"/>
      <w:numFmt w:val="bullet"/>
      <w:lvlText w:val="o"/>
      <w:lvlJc w:val="left"/>
      <w:pPr>
        <w:tabs>
          <w:tab w:val="num" w:pos="1528"/>
        </w:tabs>
        <w:ind w:left="1528" w:hanging="360"/>
      </w:pPr>
      <w:rPr>
        <w:rFonts w:ascii="Courier New" w:hAnsi="Courier New" w:cs="Courier New" w:hint="default"/>
      </w:rPr>
    </w:lvl>
    <w:lvl w:ilvl="2" w:tplc="04190005" w:tentative="1">
      <w:start w:val="1"/>
      <w:numFmt w:val="bullet"/>
      <w:lvlText w:val=""/>
      <w:lvlJc w:val="left"/>
      <w:pPr>
        <w:tabs>
          <w:tab w:val="num" w:pos="2248"/>
        </w:tabs>
        <w:ind w:left="2248" w:hanging="360"/>
      </w:pPr>
      <w:rPr>
        <w:rFonts w:ascii="Wingdings" w:hAnsi="Wingdings" w:hint="default"/>
      </w:rPr>
    </w:lvl>
    <w:lvl w:ilvl="3" w:tplc="04190001" w:tentative="1">
      <w:start w:val="1"/>
      <w:numFmt w:val="bullet"/>
      <w:lvlText w:val=""/>
      <w:lvlJc w:val="left"/>
      <w:pPr>
        <w:tabs>
          <w:tab w:val="num" w:pos="2968"/>
        </w:tabs>
        <w:ind w:left="2968" w:hanging="360"/>
      </w:pPr>
      <w:rPr>
        <w:rFonts w:ascii="Symbol" w:hAnsi="Symbol" w:hint="default"/>
      </w:rPr>
    </w:lvl>
    <w:lvl w:ilvl="4" w:tplc="04190003" w:tentative="1">
      <w:start w:val="1"/>
      <w:numFmt w:val="bullet"/>
      <w:lvlText w:val="o"/>
      <w:lvlJc w:val="left"/>
      <w:pPr>
        <w:tabs>
          <w:tab w:val="num" w:pos="3688"/>
        </w:tabs>
        <w:ind w:left="3688" w:hanging="360"/>
      </w:pPr>
      <w:rPr>
        <w:rFonts w:ascii="Courier New" w:hAnsi="Courier New" w:cs="Courier New" w:hint="default"/>
      </w:rPr>
    </w:lvl>
    <w:lvl w:ilvl="5" w:tplc="04190005" w:tentative="1">
      <w:start w:val="1"/>
      <w:numFmt w:val="bullet"/>
      <w:lvlText w:val=""/>
      <w:lvlJc w:val="left"/>
      <w:pPr>
        <w:tabs>
          <w:tab w:val="num" w:pos="4408"/>
        </w:tabs>
        <w:ind w:left="4408" w:hanging="360"/>
      </w:pPr>
      <w:rPr>
        <w:rFonts w:ascii="Wingdings" w:hAnsi="Wingdings" w:hint="default"/>
      </w:rPr>
    </w:lvl>
    <w:lvl w:ilvl="6" w:tplc="04190001" w:tentative="1">
      <w:start w:val="1"/>
      <w:numFmt w:val="bullet"/>
      <w:lvlText w:val=""/>
      <w:lvlJc w:val="left"/>
      <w:pPr>
        <w:tabs>
          <w:tab w:val="num" w:pos="5128"/>
        </w:tabs>
        <w:ind w:left="5128" w:hanging="360"/>
      </w:pPr>
      <w:rPr>
        <w:rFonts w:ascii="Symbol" w:hAnsi="Symbol" w:hint="default"/>
      </w:rPr>
    </w:lvl>
    <w:lvl w:ilvl="7" w:tplc="04190003" w:tentative="1">
      <w:start w:val="1"/>
      <w:numFmt w:val="bullet"/>
      <w:lvlText w:val="o"/>
      <w:lvlJc w:val="left"/>
      <w:pPr>
        <w:tabs>
          <w:tab w:val="num" w:pos="5848"/>
        </w:tabs>
        <w:ind w:left="5848" w:hanging="360"/>
      </w:pPr>
      <w:rPr>
        <w:rFonts w:ascii="Courier New" w:hAnsi="Courier New" w:cs="Courier New" w:hint="default"/>
      </w:rPr>
    </w:lvl>
    <w:lvl w:ilvl="8" w:tplc="04190005" w:tentative="1">
      <w:start w:val="1"/>
      <w:numFmt w:val="bullet"/>
      <w:lvlText w:val=""/>
      <w:lvlJc w:val="left"/>
      <w:pPr>
        <w:tabs>
          <w:tab w:val="num" w:pos="6568"/>
        </w:tabs>
        <w:ind w:left="6568" w:hanging="360"/>
      </w:pPr>
      <w:rPr>
        <w:rFonts w:ascii="Wingdings" w:hAnsi="Wingdings" w:hint="default"/>
      </w:rPr>
    </w:lvl>
  </w:abstractNum>
  <w:abstractNum w:abstractNumId="161">
    <w:nsid w:val="52E736B1"/>
    <w:multiLevelType w:val="hybridMultilevel"/>
    <w:tmpl w:val="434ABA50"/>
    <w:lvl w:ilvl="0" w:tplc="04190011">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2">
    <w:nsid w:val="530C4A54"/>
    <w:multiLevelType w:val="hybridMultilevel"/>
    <w:tmpl w:val="71AEAE0C"/>
    <w:lvl w:ilvl="0" w:tplc="8A4E4934">
      <w:numFmt w:val="bullet"/>
      <w:lvlText w:val="•"/>
      <w:lvlJc w:val="left"/>
      <w:pPr>
        <w:ind w:left="692" w:hanging="850"/>
      </w:pPr>
      <w:rPr>
        <w:rFonts w:ascii="Arial" w:eastAsia="Arial" w:hAnsi="Arial" w:cs="Arial" w:hint="default"/>
        <w:w w:val="100"/>
        <w:sz w:val="28"/>
        <w:szCs w:val="28"/>
        <w:lang w:val="ru-RU" w:eastAsia="en-US" w:bidi="ar-SA"/>
      </w:rPr>
    </w:lvl>
    <w:lvl w:ilvl="1" w:tplc="E62E2B10">
      <w:numFmt w:val="bullet"/>
      <w:lvlText w:val="•"/>
      <w:lvlJc w:val="left"/>
      <w:pPr>
        <w:ind w:left="1700" w:hanging="850"/>
      </w:pPr>
      <w:rPr>
        <w:rFonts w:hint="default"/>
        <w:lang w:val="ru-RU" w:eastAsia="en-US" w:bidi="ar-SA"/>
      </w:rPr>
    </w:lvl>
    <w:lvl w:ilvl="2" w:tplc="69348806">
      <w:numFmt w:val="bullet"/>
      <w:lvlText w:val="•"/>
      <w:lvlJc w:val="left"/>
      <w:pPr>
        <w:ind w:left="2701" w:hanging="850"/>
      </w:pPr>
      <w:rPr>
        <w:rFonts w:hint="default"/>
        <w:lang w:val="ru-RU" w:eastAsia="en-US" w:bidi="ar-SA"/>
      </w:rPr>
    </w:lvl>
    <w:lvl w:ilvl="3" w:tplc="C832A2E8">
      <w:numFmt w:val="bullet"/>
      <w:lvlText w:val="•"/>
      <w:lvlJc w:val="left"/>
      <w:pPr>
        <w:ind w:left="3701" w:hanging="850"/>
      </w:pPr>
      <w:rPr>
        <w:rFonts w:hint="default"/>
        <w:lang w:val="ru-RU" w:eastAsia="en-US" w:bidi="ar-SA"/>
      </w:rPr>
    </w:lvl>
    <w:lvl w:ilvl="4" w:tplc="09D0C074">
      <w:numFmt w:val="bullet"/>
      <w:lvlText w:val="•"/>
      <w:lvlJc w:val="left"/>
      <w:pPr>
        <w:ind w:left="4702" w:hanging="850"/>
      </w:pPr>
      <w:rPr>
        <w:rFonts w:hint="default"/>
        <w:lang w:val="ru-RU" w:eastAsia="en-US" w:bidi="ar-SA"/>
      </w:rPr>
    </w:lvl>
    <w:lvl w:ilvl="5" w:tplc="C7861A08">
      <w:numFmt w:val="bullet"/>
      <w:lvlText w:val="•"/>
      <w:lvlJc w:val="left"/>
      <w:pPr>
        <w:ind w:left="5703" w:hanging="850"/>
      </w:pPr>
      <w:rPr>
        <w:rFonts w:hint="default"/>
        <w:lang w:val="ru-RU" w:eastAsia="en-US" w:bidi="ar-SA"/>
      </w:rPr>
    </w:lvl>
    <w:lvl w:ilvl="6" w:tplc="19309E52">
      <w:numFmt w:val="bullet"/>
      <w:lvlText w:val="•"/>
      <w:lvlJc w:val="left"/>
      <w:pPr>
        <w:ind w:left="6703" w:hanging="850"/>
      </w:pPr>
      <w:rPr>
        <w:rFonts w:hint="default"/>
        <w:lang w:val="ru-RU" w:eastAsia="en-US" w:bidi="ar-SA"/>
      </w:rPr>
    </w:lvl>
    <w:lvl w:ilvl="7" w:tplc="183AE458">
      <w:numFmt w:val="bullet"/>
      <w:lvlText w:val="•"/>
      <w:lvlJc w:val="left"/>
      <w:pPr>
        <w:ind w:left="7704" w:hanging="850"/>
      </w:pPr>
      <w:rPr>
        <w:rFonts w:hint="default"/>
        <w:lang w:val="ru-RU" w:eastAsia="en-US" w:bidi="ar-SA"/>
      </w:rPr>
    </w:lvl>
    <w:lvl w:ilvl="8" w:tplc="97948594">
      <w:numFmt w:val="bullet"/>
      <w:lvlText w:val="•"/>
      <w:lvlJc w:val="left"/>
      <w:pPr>
        <w:ind w:left="8705" w:hanging="850"/>
      </w:pPr>
      <w:rPr>
        <w:rFonts w:hint="default"/>
        <w:lang w:val="ru-RU" w:eastAsia="en-US" w:bidi="ar-SA"/>
      </w:rPr>
    </w:lvl>
  </w:abstractNum>
  <w:abstractNum w:abstractNumId="163">
    <w:nsid w:val="5487137C"/>
    <w:multiLevelType w:val="hybridMultilevel"/>
    <w:tmpl w:val="55565CDA"/>
    <w:lvl w:ilvl="0" w:tplc="A64E8D78">
      <w:start w:val="1"/>
      <w:numFmt w:val="decimal"/>
      <w:lvlText w:val="%1."/>
      <w:lvlJc w:val="left"/>
      <w:pPr>
        <w:ind w:left="117" w:hanging="309"/>
        <w:jc w:val="left"/>
      </w:pPr>
      <w:rPr>
        <w:rFonts w:ascii="Times New Roman" w:eastAsia="Times New Roman" w:hAnsi="Times New Roman" w:cs="Times New Roman" w:hint="default"/>
        <w:color w:val="231F20"/>
        <w:w w:val="127"/>
        <w:sz w:val="20"/>
        <w:szCs w:val="20"/>
        <w:lang w:val="ru-RU" w:eastAsia="en-US" w:bidi="ar-SA"/>
      </w:rPr>
    </w:lvl>
    <w:lvl w:ilvl="1" w:tplc="BEB84DE8">
      <w:numFmt w:val="bullet"/>
      <w:lvlText w:val="•"/>
      <w:lvlJc w:val="left"/>
      <w:pPr>
        <w:ind w:left="766" w:hanging="309"/>
      </w:pPr>
      <w:rPr>
        <w:rFonts w:hint="default"/>
        <w:lang w:val="ru-RU" w:eastAsia="en-US" w:bidi="ar-SA"/>
      </w:rPr>
    </w:lvl>
    <w:lvl w:ilvl="2" w:tplc="4DB0B9BA">
      <w:numFmt w:val="bullet"/>
      <w:lvlText w:val="•"/>
      <w:lvlJc w:val="left"/>
      <w:pPr>
        <w:ind w:left="1412" w:hanging="309"/>
      </w:pPr>
      <w:rPr>
        <w:rFonts w:hint="default"/>
        <w:lang w:val="ru-RU" w:eastAsia="en-US" w:bidi="ar-SA"/>
      </w:rPr>
    </w:lvl>
    <w:lvl w:ilvl="3" w:tplc="A0CC1ED4">
      <w:numFmt w:val="bullet"/>
      <w:lvlText w:val="•"/>
      <w:lvlJc w:val="left"/>
      <w:pPr>
        <w:ind w:left="2059" w:hanging="309"/>
      </w:pPr>
      <w:rPr>
        <w:rFonts w:hint="default"/>
        <w:lang w:val="ru-RU" w:eastAsia="en-US" w:bidi="ar-SA"/>
      </w:rPr>
    </w:lvl>
    <w:lvl w:ilvl="4" w:tplc="2EBC699A">
      <w:numFmt w:val="bullet"/>
      <w:lvlText w:val="•"/>
      <w:lvlJc w:val="left"/>
      <w:pPr>
        <w:ind w:left="2705" w:hanging="309"/>
      </w:pPr>
      <w:rPr>
        <w:rFonts w:hint="default"/>
        <w:lang w:val="ru-RU" w:eastAsia="en-US" w:bidi="ar-SA"/>
      </w:rPr>
    </w:lvl>
    <w:lvl w:ilvl="5" w:tplc="AA507474">
      <w:numFmt w:val="bullet"/>
      <w:lvlText w:val="•"/>
      <w:lvlJc w:val="left"/>
      <w:pPr>
        <w:ind w:left="3351" w:hanging="309"/>
      </w:pPr>
      <w:rPr>
        <w:rFonts w:hint="default"/>
        <w:lang w:val="ru-RU" w:eastAsia="en-US" w:bidi="ar-SA"/>
      </w:rPr>
    </w:lvl>
    <w:lvl w:ilvl="6" w:tplc="FD5C65AA">
      <w:numFmt w:val="bullet"/>
      <w:lvlText w:val="•"/>
      <w:lvlJc w:val="left"/>
      <w:pPr>
        <w:ind w:left="3998" w:hanging="309"/>
      </w:pPr>
      <w:rPr>
        <w:rFonts w:hint="default"/>
        <w:lang w:val="ru-RU" w:eastAsia="en-US" w:bidi="ar-SA"/>
      </w:rPr>
    </w:lvl>
    <w:lvl w:ilvl="7" w:tplc="A41E9452">
      <w:numFmt w:val="bullet"/>
      <w:lvlText w:val="•"/>
      <w:lvlJc w:val="left"/>
      <w:pPr>
        <w:ind w:left="4644" w:hanging="309"/>
      </w:pPr>
      <w:rPr>
        <w:rFonts w:hint="default"/>
        <w:lang w:val="ru-RU" w:eastAsia="en-US" w:bidi="ar-SA"/>
      </w:rPr>
    </w:lvl>
    <w:lvl w:ilvl="8" w:tplc="83283E3A">
      <w:numFmt w:val="bullet"/>
      <w:lvlText w:val="•"/>
      <w:lvlJc w:val="left"/>
      <w:pPr>
        <w:ind w:left="5290" w:hanging="309"/>
      </w:pPr>
      <w:rPr>
        <w:rFonts w:hint="default"/>
        <w:lang w:val="ru-RU" w:eastAsia="en-US" w:bidi="ar-SA"/>
      </w:rPr>
    </w:lvl>
  </w:abstractNum>
  <w:abstractNum w:abstractNumId="164">
    <w:nsid w:val="553475E3"/>
    <w:multiLevelType w:val="hybridMultilevel"/>
    <w:tmpl w:val="4106CF8E"/>
    <w:lvl w:ilvl="0" w:tplc="2C66B602">
      <w:start w:val="1"/>
      <w:numFmt w:val="decimal"/>
      <w:lvlText w:val="%1."/>
      <w:lvlJc w:val="left"/>
      <w:pPr>
        <w:ind w:left="428" w:hanging="262"/>
      </w:pPr>
      <w:rPr>
        <w:rFonts w:ascii="Times New Roman" w:eastAsia="Georgia" w:hAnsi="Times New Roman" w:cs="Times New Roman" w:hint="default"/>
        <w:color w:val="231F20"/>
        <w:w w:val="100"/>
        <w:sz w:val="22"/>
        <w:szCs w:val="22"/>
        <w:lang w:val="ru-RU" w:eastAsia="en-US" w:bidi="ar-SA"/>
      </w:rPr>
    </w:lvl>
    <w:lvl w:ilvl="1" w:tplc="8744B1B8">
      <w:numFmt w:val="bullet"/>
      <w:lvlText w:val="•"/>
      <w:lvlJc w:val="left"/>
      <w:pPr>
        <w:ind w:left="767" w:hanging="262"/>
      </w:pPr>
      <w:rPr>
        <w:rFonts w:hint="default"/>
        <w:lang w:val="ru-RU" w:eastAsia="en-US" w:bidi="ar-SA"/>
      </w:rPr>
    </w:lvl>
    <w:lvl w:ilvl="2" w:tplc="6C103C40">
      <w:numFmt w:val="bullet"/>
      <w:lvlText w:val="•"/>
      <w:lvlJc w:val="left"/>
      <w:pPr>
        <w:ind w:left="1115" w:hanging="262"/>
      </w:pPr>
      <w:rPr>
        <w:rFonts w:hint="default"/>
        <w:lang w:val="ru-RU" w:eastAsia="en-US" w:bidi="ar-SA"/>
      </w:rPr>
    </w:lvl>
    <w:lvl w:ilvl="3" w:tplc="B3007C9E">
      <w:numFmt w:val="bullet"/>
      <w:lvlText w:val="•"/>
      <w:lvlJc w:val="left"/>
      <w:pPr>
        <w:ind w:left="1463" w:hanging="262"/>
      </w:pPr>
      <w:rPr>
        <w:rFonts w:hint="default"/>
        <w:lang w:val="ru-RU" w:eastAsia="en-US" w:bidi="ar-SA"/>
      </w:rPr>
    </w:lvl>
    <w:lvl w:ilvl="4" w:tplc="4524ECF2">
      <w:numFmt w:val="bullet"/>
      <w:lvlText w:val="•"/>
      <w:lvlJc w:val="left"/>
      <w:pPr>
        <w:ind w:left="1811" w:hanging="262"/>
      </w:pPr>
      <w:rPr>
        <w:rFonts w:hint="default"/>
        <w:lang w:val="ru-RU" w:eastAsia="en-US" w:bidi="ar-SA"/>
      </w:rPr>
    </w:lvl>
    <w:lvl w:ilvl="5" w:tplc="C952D548">
      <w:numFmt w:val="bullet"/>
      <w:lvlText w:val="•"/>
      <w:lvlJc w:val="left"/>
      <w:pPr>
        <w:ind w:left="2159" w:hanging="262"/>
      </w:pPr>
      <w:rPr>
        <w:rFonts w:hint="default"/>
        <w:lang w:val="ru-RU" w:eastAsia="en-US" w:bidi="ar-SA"/>
      </w:rPr>
    </w:lvl>
    <w:lvl w:ilvl="6" w:tplc="B0DC8414">
      <w:numFmt w:val="bullet"/>
      <w:lvlText w:val="•"/>
      <w:lvlJc w:val="left"/>
      <w:pPr>
        <w:ind w:left="2507" w:hanging="262"/>
      </w:pPr>
      <w:rPr>
        <w:rFonts w:hint="default"/>
        <w:lang w:val="ru-RU" w:eastAsia="en-US" w:bidi="ar-SA"/>
      </w:rPr>
    </w:lvl>
    <w:lvl w:ilvl="7" w:tplc="64E082D6">
      <w:numFmt w:val="bullet"/>
      <w:lvlText w:val="•"/>
      <w:lvlJc w:val="left"/>
      <w:pPr>
        <w:ind w:left="2855" w:hanging="262"/>
      </w:pPr>
      <w:rPr>
        <w:rFonts w:hint="default"/>
        <w:lang w:val="ru-RU" w:eastAsia="en-US" w:bidi="ar-SA"/>
      </w:rPr>
    </w:lvl>
    <w:lvl w:ilvl="8" w:tplc="BBDEADFC">
      <w:numFmt w:val="bullet"/>
      <w:lvlText w:val="•"/>
      <w:lvlJc w:val="left"/>
      <w:pPr>
        <w:ind w:left="3203" w:hanging="262"/>
      </w:pPr>
      <w:rPr>
        <w:rFonts w:hint="default"/>
        <w:lang w:val="ru-RU" w:eastAsia="en-US" w:bidi="ar-SA"/>
      </w:rPr>
    </w:lvl>
  </w:abstractNum>
  <w:abstractNum w:abstractNumId="165">
    <w:nsid w:val="555740B6"/>
    <w:multiLevelType w:val="hybridMultilevel"/>
    <w:tmpl w:val="812E25FE"/>
    <w:lvl w:ilvl="0" w:tplc="CDD29A6E">
      <w:start w:val="7"/>
      <w:numFmt w:val="decimal"/>
      <w:lvlText w:val="%1"/>
      <w:lvlJc w:val="left"/>
      <w:pPr>
        <w:ind w:left="309" w:hanging="196"/>
      </w:pPr>
      <w:rPr>
        <w:rFonts w:ascii="Tahoma" w:eastAsia="Tahoma" w:hAnsi="Tahoma" w:cs="Tahoma" w:hint="default"/>
        <w:color w:val="231F20"/>
        <w:w w:val="98"/>
        <w:sz w:val="22"/>
        <w:szCs w:val="22"/>
        <w:lang w:val="ru-RU" w:eastAsia="en-US" w:bidi="ar-SA"/>
      </w:rPr>
    </w:lvl>
    <w:lvl w:ilvl="1" w:tplc="D3449594">
      <w:numFmt w:val="bullet"/>
      <w:lvlText w:val="•"/>
      <w:lvlJc w:val="left"/>
      <w:pPr>
        <w:ind w:left="1307" w:hanging="196"/>
      </w:pPr>
      <w:rPr>
        <w:lang w:val="ru-RU" w:eastAsia="en-US" w:bidi="ar-SA"/>
      </w:rPr>
    </w:lvl>
    <w:lvl w:ilvl="2" w:tplc="E2709A12">
      <w:numFmt w:val="bullet"/>
      <w:lvlText w:val="•"/>
      <w:lvlJc w:val="left"/>
      <w:pPr>
        <w:ind w:left="2315" w:hanging="196"/>
      </w:pPr>
      <w:rPr>
        <w:lang w:val="ru-RU" w:eastAsia="en-US" w:bidi="ar-SA"/>
      </w:rPr>
    </w:lvl>
    <w:lvl w:ilvl="3" w:tplc="40F43040">
      <w:numFmt w:val="bullet"/>
      <w:lvlText w:val="•"/>
      <w:lvlJc w:val="left"/>
      <w:pPr>
        <w:ind w:left="3323" w:hanging="196"/>
      </w:pPr>
      <w:rPr>
        <w:lang w:val="ru-RU" w:eastAsia="en-US" w:bidi="ar-SA"/>
      </w:rPr>
    </w:lvl>
    <w:lvl w:ilvl="4" w:tplc="671E4CE4">
      <w:numFmt w:val="bullet"/>
      <w:lvlText w:val="•"/>
      <w:lvlJc w:val="left"/>
      <w:pPr>
        <w:ind w:left="4331" w:hanging="196"/>
      </w:pPr>
      <w:rPr>
        <w:lang w:val="ru-RU" w:eastAsia="en-US" w:bidi="ar-SA"/>
      </w:rPr>
    </w:lvl>
    <w:lvl w:ilvl="5" w:tplc="3140D340">
      <w:numFmt w:val="bullet"/>
      <w:lvlText w:val="•"/>
      <w:lvlJc w:val="left"/>
      <w:pPr>
        <w:ind w:left="5339" w:hanging="196"/>
      </w:pPr>
      <w:rPr>
        <w:lang w:val="ru-RU" w:eastAsia="en-US" w:bidi="ar-SA"/>
      </w:rPr>
    </w:lvl>
    <w:lvl w:ilvl="6" w:tplc="DB503510">
      <w:numFmt w:val="bullet"/>
      <w:lvlText w:val="•"/>
      <w:lvlJc w:val="left"/>
      <w:pPr>
        <w:ind w:left="6347" w:hanging="196"/>
      </w:pPr>
      <w:rPr>
        <w:lang w:val="ru-RU" w:eastAsia="en-US" w:bidi="ar-SA"/>
      </w:rPr>
    </w:lvl>
    <w:lvl w:ilvl="7" w:tplc="20E07A56">
      <w:numFmt w:val="bullet"/>
      <w:lvlText w:val="•"/>
      <w:lvlJc w:val="left"/>
      <w:pPr>
        <w:ind w:left="7355" w:hanging="196"/>
      </w:pPr>
      <w:rPr>
        <w:lang w:val="ru-RU" w:eastAsia="en-US" w:bidi="ar-SA"/>
      </w:rPr>
    </w:lvl>
    <w:lvl w:ilvl="8" w:tplc="CBA4D6D6">
      <w:numFmt w:val="bullet"/>
      <w:lvlText w:val="•"/>
      <w:lvlJc w:val="left"/>
      <w:pPr>
        <w:ind w:left="8363" w:hanging="196"/>
      </w:pPr>
      <w:rPr>
        <w:lang w:val="ru-RU" w:eastAsia="en-US" w:bidi="ar-SA"/>
      </w:rPr>
    </w:lvl>
  </w:abstractNum>
  <w:abstractNum w:abstractNumId="166">
    <w:nsid w:val="55B432B7"/>
    <w:multiLevelType w:val="hybridMultilevel"/>
    <w:tmpl w:val="AE36C3C2"/>
    <w:lvl w:ilvl="0" w:tplc="5EBCC856">
      <w:start w:val="5"/>
      <w:numFmt w:val="decimal"/>
      <w:lvlText w:val="%1"/>
      <w:lvlJc w:val="left"/>
      <w:pPr>
        <w:ind w:left="308" w:hanging="194"/>
        <w:jc w:val="left"/>
      </w:pPr>
      <w:rPr>
        <w:rFonts w:ascii="Trebuchet MS" w:eastAsia="Trebuchet MS" w:hAnsi="Trebuchet MS" w:cs="Trebuchet MS" w:hint="default"/>
        <w:color w:val="231F20"/>
        <w:w w:val="98"/>
        <w:sz w:val="22"/>
        <w:szCs w:val="22"/>
        <w:lang w:val="ru-RU" w:eastAsia="en-US" w:bidi="ar-SA"/>
      </w:rPr>
    </w:lvl>
    <w:lvl w:ilvl="1" w:tplc="0C6614FC">
      <w:numFmt w:val="bullet"/>
      <w:lvlText w:val="•"/>
      <w:lvlJc w:val="left"/>
      <w:pPr>
        <w:ind w:left="1307" w:hanging="194"/>
      </w:pPr>
      <w:rPr>
        <w:rFonts w:hint="default"/>
        <w:lang w:val="ru-RU" w:eastAsia="en-US" w:bidi="ar-SA"/>
      </w:rPr>
    </w:lvl>
    <w:lvl w:ilvl="2" w:tplc="4B125718">
      <w:numFmt w:val="bullet"/>
      <w:lvlText w:val="•"/>
      <w:lvlJc w:val="left"/>
      <w:pPr>
        <w:ind w:left="2315" w:hanging="194"/>
      </w:pPr>
      <w:rPr>
        <w:rFonts w:hint="default"/>
        <w:lang w:val="ru-RU" w:eastAsia="en-US" w:bidi="ar-SA"/>
      </w:rPr>
    </w:lvl>
    <w:lvl w:ilvl="3" w:tplc="92E4AD8A">
      <w:numFmt w:val="bullet"/>
      <w:lvlText w:val="•"/>
      <w:lvlJc w:val="left"/>
      <w:pPr>
        <w:ind w:left="3323" w:hanging="194"/>
      </w:pPr>
      <w:rPr>
        <w:rFonts w:hint="default"/>
        <w:lang w:val="ru-RU" w:eastAsia="en-US" w:bidi="ar-SA"/>
      </w:rPr>
    </w:lvl>
    <w:lvl w:ilvl="4" w:tplc="34AE6424">
      <w:numFmt w:val="bullet"/>
      <w:lvlText w:val="•"/>
      <w:lvlJc w:val="left"/>
      <w:pPr>
        <w:ind w:left="4331" w:hanging="194"/>
      </w:pPr>
      <w:rPr>
        <w:rFonts w:hint="default"/>
        <w:lang w:val="ru-RU" w:eastAsia="en-US" w:bidi="ar-SA"/>
      </w:rPr>
    </w:lvl>
    <w:lvl w:ilvl="5" w:tplc="5996307A">
      <w:numFmt w:val="bullet"/>
      <w:lvlText w:val="•"/>
      <w:lvlJc w:val="left"/>
      <w:pPr>
        <w:ind w:left="5339" w:hanging="194"/>
      </w:pPr>
      <w:rPr>
        <w:rFonts w:hint="default"/>
        <w:lang w:val="ru-RU" w:eastAsia="en-US" w:bidi="ar-SA"/>
      </w:rPr>
    </w:lvl>
    <w:lvl w:ilvl="6" w:tplc="4230A3E8">
      <w:numFmt w:val="bullet"/>
      <w:lvlText w:val="•"/>
      <w:lvlJc w:val="left"/>
      <w:pPr>
        <w:ind w:left="6347" w:hanging="194"/>
      </w:pPr>
      <w:rPr>
        <w:rFonts w:hint="default"/>
        <w:lang w:val="ru-RU" w:eastAsia="en-US" w:bidi="ar-SA"/>
      </w:rPr>
    </w:lvl>
    <w:lvl w:ilvl="7" w:tplc="9120FBBA">
      <w:numFmt w:val="bullet"/>
      <w:lvlText w:val="•"/>
      <w:lvlJc w:val="left"/>
      <w:pPr>
        <w:ind w:left="7355" w:hanging="194"/>
      </w:pPr>
      <w:rPr>
        <w:rFonts w:hint="default"/>
        <w:lang w:val="ru-RU" w:eastAsia="en-US" w:bidi="ar-SA"/>
      </w:rPr>
    </w:lvl>
    <w:lvl w:ilvl="8" w:tplc="CF5E0246">
      <w:numFmt w:val="bullet"/>
      <w:lvlText w:val="•"/>
      <w:lvlJc w:val="left"/>
      <w:pPr>
        <w:ind w:left="8363" w:hanging="194"/>
      </w:pPr>
      <w:rPr>
        <w:rFonts w:hint="default"/>
        <w:lang w:val="ru-RU" w:eastAsia="en-US" w:bidi="ar-SA"/>
      </w:rPr>
    </w:lvl>
  </w:abstractNum>
  <w:abstractNum w:abstractNumId="167">
    <w:nsid w:val="56400E2D"/>
    <w:multiLevelType w:val="hybridMultilevel"/>
    <w:tmpl w:val="0E7AA1AE"/>
    <w:lvl w:ilvl="0" w:tplc="1806183A">
      <w:start w:val="1"/>
      <w:numFmt w:val="decimal"/>
      <w:lvlText w:val="%1."/>
      <w:lvlJc w:val="left"/>
      <w:pPr>
        <w:ind w:left="404" w:hanging="248"/>
        <w:jc w:val="left"/>
      </w:pPr>
      <w:rPr>
        <w:rFonts w:ascii="Trebuchet MS" w:eastAsia="Trebuchet MS" w:hAnsi="Trebuchet MS" w:cs="Trebuchet MS" w:hint="default"/>
        <w:color w:val="231F20"/>
        <w:spacing w:val="-11"/>
        <w:w w:val="82"/>
        <w:sz w:val="22"/>
        <w:szCs w:val="22"/>
        <w:lang w:val="ru-RU" w:eastAsia="en-US" w:bidi="ar-SA"/>
      </w:rPr>
    </w:lvl>
    <w:lvl w:ilvl="1" w:tplc="AAA05208">
      <w:numFmt w:val="bullet"/>
      <w:lvlText w:val="•"/>
      <w:lvlJc w:val="left"/>
      <w:pPr>
        <w:ind w:left="1026" w:hanging="248"/>
      </w:pPr>
      <w:rPr>
        <w:rFonts w:hint="default"/>
        <w:lang w:val="ru-RU" w:eastAsia="en-US" w:bidi="ar-SA"/>
      </w:rPr>
    </w:lvl>
    <w:lvl w:ilvl="2" w:tplc="8B1C50C8">
      <w:numFmt w:val="bullet"/>
      <w:lvlText w:val="•"/>
      <w:lvlJc w:val="left"/>
      <w:pPr>
        <w:ind w:left="1652" w:hanging="248"/>
      </w:pPr>
      <w:rPr>
        <w:rFonts w:hint="default"/>
        <w:lang w:val="ru-RU" w:eastAsia="en-US" w:bidi="ar-SA"/>
      </w:rPr>
    </w:lvl>
    <w:lvl w:ilvl="3" w:tplc="86E2FF76">
      <w:numFmt w:val="bullet"/>
      <w:lvlText w:val="•"/>
      <w:lvlJc w:val="left"/>
      <w:pPr>
        <w:ind w:left="2279" w:hanging="248"/>
      </w:pPr>
      <w:rPr>
        <w:rFonts w:hint="default"/>
        <w:lang w:val="ru-RU" w:eastAsia="en-US" w:bidi="ar-SA"/>
      </w:rPr>
    </w:lvl>
    <w:lvl w:ilvl="4" w:tplc="EF38FE1C">
      <w:numFmt w:val="bullet"/>
      <w:lvlText w:val="•"/>
      <w:lvlJc w:val="left"/>
      <w:pPr>
        <w:ind w:left="2905" w:hanging="248"/>
      </w:pPr>
      <w:rPr>
        <w:rFonts w:hint="default"/>
        <w:lang w:val="ru-RU" w:eastAsia="en-US" w:bidi="ar-SA"/>
      </w:rPr>
    </w:lvl>
    <w:lvl w:ilvl="5" w:tplc="3C8E8F46">
      <w:numFmt w:val="bullet"/>
      <w:lvlText w:val="•"/>
      <w:lvlJc w:val="left"/>
      <w:pPr>
        <w:ind w:left="3531" w:hanging="248"/>
      </w:pPr>
      <w:rPr>
        <w:rFonts w:hint="default"/>
        <w:lang w:val="ru-RU" w:eastAsia="en-US" w:bidi="ar-SA"/>
      </w:rPr>
    </w:lvl>
    <w:lvl w:ilvl="6" w:tplc="17625E26">
      <w:numFmt w:val="bullet"/>
      <w:lvlText w:val="•"/>
      <w:lvlJc w:val="left"/>
      <w:pPr>
        <w:ind w:left="4158" w:hanging="248"/>
      </w:pPr>
      <w:rPr>
        <w:rFonts w:hint="default"/>
        <w:lang w:val="ru-RU" w:eastAsia="en-US" w:bidi="ar-SA"/>
      </w:rPr>
    </w:lvl>
    <w:lvl w:ilvl="7" w:tplc="7368BD50">
      <w:numFmt w:val="bullet"/>
      <w:lvlText w:val="•"/>
      <w:lvlJc w:val="left"/>
      <w:pPr>
        <w:ind w:left="4784" w:hanging="248"/>
      </w:pPr>
      <w:rPr>
        <w:rFonts w:hint="default"/>
        <w:lang w:val="ru-RU" w:eastAsia="en-US" w:bidi="ar-SA"/>
      </w:rPr>
    </w:lvl>
    <w:lvl w:ilvl="8" w:tplc="5AE80328">
      <w:numFmt w:val="bullet"/>
      <w:lvlText w:val="•"/>
      <w:lvlJc w:val="left"/>
      <w:pPr>
        <w:ind w:left="5410" w:hanging="248"/>
      </w:pPr>
      <w:rPr>
        <w:rFonts w:hint="default"/>
        <w:lang w:val="ru-RU" w:eastAsia="en-US" w:bidi="ar-SA"/>
      </w:rPr>
    </w:lvl>
  </w:abstractNum>
  <w:abstractNum w:abstractNumId="168">
    <w:nsid w:val="56402501"/>
    <w:multiLevelType w:val="hybridMultilevel"/>
    <w:tmpl w:val="A53ED432"/>
    <w:lvl w:ilvl="0" w:tplc="26AA90C4">
      <w:numFmt w:val="bullet"/>
      <w:lvlText w:val="*"/>
      <w:lvlJc w:val="left"/>
      <w:pPr>
        <w:ind w:left="340" w:hanging="227"/>
      </w:pPr>
      <w:rPr>
        <w:rFonts w:ascii="Times New Roman" w:eastAsia="Times New Roman" w:hAnsi="Times New Roman" w:cs="Times New Roman" w:hint="default"/>
        <w:b w:val="0"/>
        <w:bCs w:val="0"/>
        <w:i w:val="0"/>
        <w:iCs w:val="0"/>
        <w:color w:val="231F20"/>
        <w:w w:val="109"/>
        <w:position w:val="4"/>
        <w:sz w:val="12"/>
        <w:szCs w:val="12"/>
      </w:rPr>
    </w:lvl>
    <w:lvl w:ilvl="1" w:tplc="209459D8">
      <w:numFmt w:val="bullet"/>
      <w:lvlText w:val="•"/>
      <w:lvlJc w:val="left"/>
      <w:pPr>
        <w:ind w:left="1343" w:hanging="227"/>
      </w:pPr>
      <w:rPr>
        <w:rFonts w:hint="default"/>
      </w:rPr>
    </w:lvl>
    <w:lvl w:ilvl="2" w:tplc="30B4E728">
      <w:numFmt w:val="bullet"/>
      <w:lvlText w:val="•"/>
      <w:lvlJc w:val="left"/>
      <w:pPr>
        <w:ind w:left="2347" w:hanging="227"/>
      </w:pPr>
      <w:rPr>
        <w:rFonts w:hint="default"/>
      </w:rPr>
    </w:lvl>
    <w:lvl w:ilvl="3" w:tplc="679E8350">
      <w:numFmt w:val="bullet"/>
      <w:lvlText w:val="•"/>
      <w:lvlJc w:val="left"/>
      <w:pPr>
        <w:ind w:left="3351" w:hanging="227"/>
      </w:pPr>
      <w:rPr>
        <w:rFonts w:hint="default"/>
      </w:rPr>
    </w:lvl>
    <w:lvl w:ilvl="4" w:tplc="154416C4">
      <w:numFmt w:val="bullet"/>
      <w:lvlText w:val="•"/>
      <w:lvlJc w:val="left"/>
      <w:pPr>
        <w:ind w:left="4355" w:hanging="227"/>
      </w:pPr>
      <w:rPr>
        <w:rFonts w:hint="default"/>
      </w:rPr>
    </w:lvl>
    <w:lvl w:ilvl="5" w:tplc="D8FA991A">
      <w:numFmt w:val="bullet"/>
      <w:lvlText w:val="•"/>
      <w:lvlJc w:val="left"/>
      <w:pPr>
        <w:ind w:left="5359" w:hanging="227"/>
      </w:pPr>
      <w:rPr>
        <w:rFonts w:hint="default"/>
      </w:rPr>
    </w:lvl>
    <w:lvl w:ilvl="6" w:tplc="F94684A4">
      <w:numFmt w:val="bullet"/>
      <w:lvlText w:val="•"/>
      <w:lvlJc w:val="left"/>
      <w:pPr>
        <w:ind w:left="6363" w:hanging="227"/>
      </w:pPr>
      <w:rPr>
        <w:rFonts w:hint="default"/>
      </w:rPr>
    </w:lvl>
    <w:lvl w:ilvl="7" w:tplc="1D9A00C2">
      <w:numFmt w:val="bullet"/>
      <w:lvlText w:val="•"/>
      <w:lvlJc w:val="left"/>
      <w:pPr>
        <w:ind w:left="7367" w:hanging="227"/>
      </w:pPr>
      <w:rPr>
        <w:rFonts w:hint="default"/>
      </w:rPr>
    </w:lvl>
    <w:lvl w:ilvl="8" w:tplc="60ACFB0E">
      <w:numFmt w:val="bullet"/>
      <w:lvlText w:val="•"/>
      <w:lvlJc w:val="left"/>
      <w:pPr>
        <w:ind w:left="8371" w:hanging="227"/>
      </w:pPr>
      <w:rPr>
        <w:rFonts w:hint="default"/>
      </w:rPr>
    </w:lvl>
  </w:abstractNum>
  <w:abstractNum w:abstractNumId="169">
    <w:nsid w:val="56607094"/>
    <w:multiLevelType w:val="hybridMultilevel"/>
    <w:tmpl w:val="79FAD9E8"/>
    <w:lvl w:ilvl="0" w:tplc="31D88170">
      <w:start w:val="4"/>
      <w:numFmt w:val="decimal"/>
      <w:lvlText w:val="%1"/>
      <w:lvlJc w:val="left"/>
      <w:pPr>
        <w:ind w:left="4186" w:hanging="4030"/>
        <w:jc w:val="left"/>
      </w:pPr>
      <w:rPr>
        <w:rFonts w:hint="default"/>
        <w:w w:val="98"/>
        <w:lang w:val="ru-RU" w:eastAsia="en-US" w:bidi="ar-SA"/>
      </w:rPr>
    </w:lvl>
    <w:lvl w:ilvl="1" w:tplc="3FB6AE3E">
      <w:numFmt w:val="bullet"/>
      <w:lvlText w:val="•"/>
      <w:lvlJc w:val="left"/>
      <w:pPr>
        <w:ind w:left="4428" w:hanging="4030"/>
      </w:pPr>
      <w:rPr>
        <w:rFonts w:hint="default"/>
        <w:lang w:val="ru-RU" w:eastAsia="en-US" w:bidi="ar-SA"/>
      </w:rPr>
    </w:lvl>
    <w:lvl w:ilvl="2" w:tplc="01D0D036">
      <w:numFmt w:val="bullet"/>
      <w:lvlText w:val="•"/>
      <w:lvlJc w:val="left"/>
      <w:pPr>
        <w:ind w:left="4676" w:hanging="4030"/>
      </w:pPr>
      <w:rPr>
        <w:rFonts w:hint="default"/>
        <w:lang w:val="ru-RU" w:eastAsia="en-US" w:bidi="ar-SA"/>
      </w:rPr>
    </w:lvl>
    <w:lvl w:ilvl="3" w:tplc="598CBEDC">
      <w:numFmt w:val="bullet"/>
      <w:lvlText w:val="•"/>
      <w:lvlJc w:val="left"/>
      <w:pPr>
        <w:ind w:left="4925" w:hanging="4030"/>
      </w:pPr>
      <w:rPr>
        <w:rFonts w:hint="default"/>
        <w:lang w:val="ru-RU" w:eastAsia="en-US" w:bidi="ar-SA"/>
      </w:rPr>
    </w:lvl>
    <w:lvl w:ilvl="4" w:tplc="A552AB98">
      <w:numFmt w:val="bullet"/>
      <w:lvlText w:val="•"/>
      <w:lvlJc w:val="left"/>
      <w:pPr>
        <w:ind w:left="5173" w:hanging="4030"/>
      </w:pPr>
      <w:rPr>
        <w:rFonts w:hint="default"/>
        <w:lang w:val="ru-RU" w:eastAsia="en-US" w:bidi="ar-SA"/>
      </w:rPr>
    </w:lvl>
    <w:lvl w:ilvl="5" w:tplc="752A6AB8">
      <w:numFmt w:val="bullet"/>
      <w:lvlText w:val="•"/>
      <w:lvlJc w:val="left"/>
      <w:pPr>
        <w:ind w:left="5421" w:hanging="4030"/>
      </w:pPr>
      <w:rPr>
        <w:rFonts w:hint="default"/>
        <w:lang w:val="ru-RU" w:eastAsia="en-US" w:bidi="ar-SA"/>
      </w:rPr>
    </w:lvl>
    <w:lvl w:ilvl="6" w:tplc="AA90EBA4">
      <w:numFmt w:val="bullet"/>
      <w:lvlText w:val="•"/>
      <w:lvlJc w:val="left"/>
      <w:pPr>
        <w:ind w:left="5670" w:hanging="4030"/>
      </w:pPr>
      <w:rPr>
        <w:rFonts w:hint="default"/>
        <w:lang w:val="ru-RU" w:eastAsia="en-US" w:bidi="ar-SA"/>
      </w:rPr>
    </w:lvl>
    <w:lvl w:ilvl="7" w:tplc="B0006276">
      <w:numFmt w:val="bullet"/>
      <w:lvlText w:val="•"/>
      <w:lvlJc w:val="left"/>
      <w:pPr>
        <w:ind w:left="5918" w:hanging="4030"/>
      </w:pPr>
      <w:rPr>
        <w:rFonts w:hint="default"/>
        <w:lang w:val="ru-RU" w:eastAsia="en-US" w:bidi="ar-SA"/>
      </w:rPr>
    </w:lvl>
    <w:lvl w:ilvl="8" w:tplc="BB9A95CC">
      <w:numFmt w:val="bullet"/>
      <w:lvlText w:val="•"/>
      <w:lvlJc w:val="left"/>
      <w:pPr>
        <w:ind w:left="6166" w:hanging="4030"/>
      </w:pPr>
      <w:rPr>
        <w:rFonts w:hint="default"/>
        <w:lang w:val="ru-RU" w:eastAsia="en-US" w:bidi="ar-SA"/>
      </w:rPr>
    </w:lvl>
  </w:abstractNum>
  <w:abstractNum w:abstractNumId="170">
    <w:nsid w:val="571046B1"/>
    <w:multiLevelType w:val="hybridMultilevel"/>
    <w:tmpl w:val="77D6DC9A"/>
    <w:lvl w:ilvl="0" w:tplc="931C03C2">
      <w:start w:val="1"/>
      <w:numFmt w:val="decimal"/>
      <w:lvlText w:val="%1."/>
      <w:lvlJc w:val="left"/>
      <w:pPr>
        <w:ind w:left="117" w:hanging="266"/>
        <w:jc w:val="left"/>
      </w:pPr>
      <w:rPr>
        <w:rFonts w:ascii="Times New Roman" w:eastAsia="Times New Roman" w:hAnsi="Times New Roman" w:cs="Times New Roman" w:hint="default"/>
        <w:color w:val="231F20"/>
        <w:spacing w:val="0"/>
        <w:w w:val="127"/>
        <w:sz w:val="20"/>
        <w:szCs w:val="20"/>
        <w:lang w:val="ru-RU" w:eastAsia="en-US" w:bidi="ar-SA"/>
      </w:rPr>
    </w:lvl>
    <w:lvl w:ilvl="1" w:tplc="8F9E26B6">
      <w:numFmt w:val="bullet"/>
      <w:lvlText w:val="•"/>
      <w:lvlJc w:val="left"/>
      <w:pPr>
        <w:ind w:left="766" w:hanging="266"/>
      </w:pPr>
      <w:rPr>
        <w:rFonts w:hint="default"/>
        <w:lang w:val="ru-RU" w:eastAsia="en-US" w:bidi="ar-SA"/>
      </w:rPr>
    </w:lvl>
    <w:lvl w:ilvl="2" w:tplc="99DE3F16">
      <w:numFmt w:val="bullet"/>
      <w:lvlText w:val="•"/>
      <w:lvlJc w:val="left"/>
      <w:pPr>
        <w:ind w:left="1412" w:hanging="266"/>
      </w:pPr>
      <w:rPr>
        <w:rFonts w:hint="default"/>
        <w:lang w:val="ru-RU" w:eastAsia="en-US" w:bidi="ar-SA"/>
      </w:rPr>
    </w:lvl>
    <w:lvl w:ilvl="3" w:tplc="A09AAAC2">
      <w:numFmt w:val="bullet"/>
      <w:lvlText w:val="•"/>
      <w:lvlJc w:val="left"/>
      <w:pPr>
        <w:ind w:left="2059" w:hanging="266"/>
      </w:pPr>
      <w:rPr>
        <w:rFonts w:hint="default"/>
        <w:lang w:val="ru-RU" w:eastAsia="en-US" w:bidi="ar-SA"/>
      </w:rPr>
    </w:lvl>
    <w:lvl w:ilvl="4" w:tplc="442CD090">
      <w:numFmt w:val="bullet"/>
      <w:lvlText w:val="•"/>
      <w:lvlJc w:val="left"/>
      <w:pPr>
        <w:ind w:left="2705" w:hanging="266"/>
      </w:pPr>
      <w:rPr>
        <w:rFonts w:hint="default"/>
        <w:lang w:val="ru-RU" w:eastAsia="en-US" w:bidi="ar-SA"/>
      </w:rPr>
    </w:lvl>
    <w:lvl w:ilvl="5" w:tplc="ABBA8420">
      <w:numFmt w:val="bullet"/>
      <w:lvlText w:val="•"/>
      <w:lvlJc w:val="left"/>
      <w:pPr>
        <w:ind w:left="3351" w:hanging="266"/>
      </w:pPr>
      <w:rPr>
        <w:rFonts w:hint="default"/>
        <w:lang w:val="ru-RU" w:eastAsia="en-US" w:bidi="ar-SA"/>
      </w:rPr>
    </w:lvl>
    <w:lvl w:ilvl="6" w:tplc="28D606C0">
      <w:numFmt w:val="bullet"/>
      <w:lvlText w:val="•"/>
      <w:lvlJc w:val="left"/>
      <w:pPr>
        <w:ind w:left="3998" w:hanging="266"/>
      </w:pPr>
      <w:rPr>
        <w:rFonts w:hint="default"/>
        <w:lang w:val="ru-RU" w:eastAsia="en-US" w:bidi="ar-SA"/>
      </w:rPr>
    </w:lvl>
    <w:lvl w:ilvl="7" w:tplc="5CF8F5D6">
      <w:numFmt w:val="bullet"/>
      <w:lvlText w:val="•"/>
      <w:lvlJc w:val="left"/>
      <w:pPr>
        <w:ind w:left="4644" w:hanging="266"/>
      </w:pPr>
      <w:rPr>
        <w:rFonts w:hint="default"/>
        <w:lang w:val="ru-RU" w:eastAsia="en-US" w:bidi="ar-SA"/>
      </w:rPr>
    </w:lvl>
    <w:lvl w:ilvl="8" w:tplc="94B0CB50">
      <w:numFmt w:val="bullet"/>
      <w:lvlText w:val="•"/>
      <w:lvlJc w:val="left"/>
      <w:pPr>
        <w:ind w:left="5290" w:hanging="266"/>
      </w:pPr>
      <w:rPr>
        <w:rFonts w:hint="default"/>
        <w:lang w:val="ru-RU" w:eastAsia="en-US" w:bidi="ar-SA"/>
      </w:rPr>
    </w:lvl>
  </w:abstractNum>
  <w:abstractNum w:abstractNumId="171">
    <w:nsid w:val="580D30C0"/>
    <w:multiLevelType w:val="hybridMultilevel"/>
    <w:tmpl w:val="0AB6427E"/>
    <w:lvl w:ilvl="0" w:tplc="5F0A5BB2">
      <w:numFmt w:val="bullet"/>
      <w:lvlText w:val="—"/>
      <w:lvlJc w:val="left"/>
      <w:pPr>
        <w:ind w:left="172" w:hanging="275"/>
      </w:pPr>
      <w:rPr>
        <w:rFonts w:ascii="Times New Roman" w:eastAsia="Times New Roman" w:hAnsi="Times New Roman" w:cs="Times New Roman" w:hint="default"/>
        <w:color w:val="231F20"/>
        <w:w w:val="108"/>
        <w:sz w:val="18"/>
        <w:szCs w:val="18"/>
        <w:lang w:val="ru-RU" w:eastAsia="en-US" w:bidi="ar-SA"/>
      </w:rPr>
    </w:lvl>
    <w:lvl w:ilvl="1" w:tplc="2536F85C">
      <w:numFmt w:val="bullet"/>
      <w:lvlText w:val="•"/>
      <w:lvlJc w:val="left"/>
      <w:pPr>
        <w:ind w:left="669" w:hanging="275"/>
      </w:pPr>
      <w:rPr>
        <w:rFonts w:hint="default"/>
        <w:lang w:val="ru-RU" w:eastAsia="en-US" w:bidi="ar-SA"/>
      </w:rPr>
    </w:lvl>
    <w:lvl w:ilvl="2" w:tplc="A848488A">
      <w:numFmt w:val="bullet"/>
      <w:lvlText w:val="•"/>
      <w:lvlJc w:val="left"/>
      <w:pPr>
        <w:ind w:left="1159" w:hanging="275"/>
      </w:pPr>
      <w:rPr>
        <w:rFonts w:hint="default"/>
        <w:lang w:val="ru-RU" w:eastAsia="en-US" w:bidi="ar-SA"/>
      </w:rPr>
    </w:lvl>
    <w:lvl w:ilvl="3" w:tplc="6848F2A8">
      <w:numFmt w:val="bullet"/>
      <w:lvlText w:val="•"/>
      <w:lvlJc w:val="left"/>
      <w:pPr>
        <w:ind w:left="1648" w:hanging="275"/>
      </w:pPr>
      <w:rPr>
        <w:rFonts w:hint="default"/>
        <w:lang w:val="ru-RU" w:eastAsia="en-US" w:bidi="ar-SA"/>
      </w:rPr>
    </w:lvl>
    <w:lvl w:ilvl="4" w:tplc="A2120D7A">
      <w:numFmt w:val="bullet"/>
      <w:lvlText w:val="•"/>
      <w:lvlJc w:val="left"/>
      <w:pPr>
        <w:ind w:left="2138" w:hanging="275"/>
      </w:pPr>
      <w:rPr>
        <w:rFonts w:hint="default"/>
        <w:lang w:val="ru-RU" w:eastAsia="en-US" w:bidi="ar-SA"/>
      </w:rPr>
    </w:lvl>
    <w:lvl w:ilvl="5" w:tplc="7382C15C">
      <w:numFmt w:val="bullet"/>
      <w:lvlText w:val="•"/>
      <w:lvlJc w:val="left"/>
      <w:pPr>
        <w:ind w:left="2627" w:hanging="275"/>
      </w:pPr>
      <w:rPr>
        <w:rFonts w:hint="default"/>
        <w:lang w:val="ru-RU" w:eastAsia="en-US" w:bidi="ar-SA"/>
      </w:rPr>
    </w:lvl>
    <w:lvl w:ilvl="6" w:tplc="668C92D6">
      <w:numFmt w:val="bullet"/>
      <w:lvlText w:val="•"/>
      <w:lvlJc w:val="left"/>
      <w:pPr>
        <w:ind w:left="3117" w:hanging="275"/>
      </w:pPr>
      <w:rPr>
        <w:rFonts w:hint="default"/>
        <w:lang w:val="ru-RU" w:eastAsia="en-US" w:bidi="ar-SA"/>
      </w:rPr>
    </w:lvl>
    <w:lvl w:ilvl="7" w:tplc="B53688D4">
      <w:numFmt w:val="bullet"/>
      <w:lvlText w:val="•"/>
      <w:lvlJc w:val="left"/>
      <w:pPr>
        <w:ind w:left="3606" w:hanging="275"/>
      </w:pPr>
      <w:rPr>
        <w:rFonts w:hint="default"/>
        <w:lang w:val="ru-RU" w:eastAsia="en-US" w:bidi="ar-SA"/>
      </w:rPr>
    </w:lvl>
    <w:lvl w:ilvl="8" w:tplc="B42A1D94">
      <w:numFmt w:val="bullet"/>
      <w:lvlText w:val="•"/>
      <w:lvlJc w:val="left"/>
      <w:pPr>
        <w:ind w:left="4096" w:hanging="275"/>
      </w:pPr>
      <w:rPr>
        <w:rFonts w:hint="default"/>
        <w:lang w:val="ru-RU" w:eastAsia="en-US" w:bidi="ar-SA"/>
      </w:rPr>
    </w:lvl>
  </w:abstractNum>
  <w:abstractNum w:abstractNumId="172">
    <w:nsid w:val="58A6317C"/>
    <w:multiLevelType w:val="hybridMultilevel"/>
    <w:tmpl w:val="31E239C6"/>
    <w:lvl w:ilvl="0" w:tplc="EB780BC8">
      <w:start w:val="1"/>
      <w:numFmt w:val="decimal"/>
      <w:lvlText w:val="%1)"/>
      <w:lvlJc w:val="left"/>
      <w:pPr>
        <w:ind w:left="116" w:hanging="294"/>
        <w:jc w:val="left"/>
      </w:pPr>
      <w:rPr>
        <w:rFonts w:ascii="Times New Roman" w:eastAsia="Times New Roman" w:hAnsi="Times New Roman" w:cs="Times New Roman" w:hint="default"/>
        <w:color w:val="231F20"/>
        <w:w w:val="114"/>
        <w:sz w:val="20"/>
        <w:szCs w:val="20"/>
        <w:lang w:val="ru-RU" w:eastAsia="en-US" w:bidi="ar-SA"/>
      </w:rPr>
    </w:lvl>
    <w:lvl w:ilvl="1" w:tplc="4D5419C0">
      <w:numFmt w:val="bullet"/>
      <w:lvlText w:val="•"/>
      <w:lvlJc w:val="left"/>
      <w:pPr>
        <w:ind w:left="766" w:hanging="294"/>
      </w:pPr>
      <w:rPr>
        <w:rFonts w:hint="default"/>
        <w:lang w:val="ru-RU" w:eastAsia="en-US" w:bidi="ar-SA"/>
      </w:rPr>
    </w:lvl>
    <w:lvl w:ilvl="2" w:tplc="48541AB0">
      <w:numFmt w:val="bullet"/>
      <w:lvlText w:val="•"/>
      <w:lvlJc w:val="left"/>
      <w:pPr>
        <w:ind w:left="1412" w:hanging="294"/>
      </w:pPr>
      <w:rPr>
        <w:rFonts w:hint="default"/>
        <w:lang w:val="ru-RU" w:eastAsia="en-US" w:bidi="ar-SA"/>
      </w:rPr>
    </w:lvl>
    <w:lvl w:ilvl="3" w:tplc="51F6E42C">
      <w:numFmt w:val="bullet"/>
      <w:lvlText w:val="•"/>
      <w:lvlJc w:val="left"/>
      <w:pPr>
        <w:ind w:left="2059" w:hanging="294"/>
      </w:pPr>
      <w:rPr>
        <w:rFonts w:hint="default"/>
        <w:lang w:val="ru-RU" w:eastAsia="en-US" w:bidi="ar-SA"/>
      </w:rPr>
    </w:lvl>
    <w:lvl w:ilvl="4" w:tplc="0228FC02">
      <w:numFmt w:val="bullet"/>
      <w:lvlText w:val="•"/>
      <w:lvlJc w:val="left"/>
      <w:pPr>
        <w:ind w:left="2705" w:hanging="294"/>
      </w:pPr>
      <w:rPr>
        <w:rFonts w:hint="default"/>
        <w:lang w:val="ru-RU" w:eastAsia="en-US" w:bidi="ar-SA"/>
      </w:rPr>
    </w:lvl>
    <w:lvl w:ilvl="5" w:tplc="94E819E2">
      <w:numFmt w:val="bullet"/>
      <w:lvlText w:val="•"/>
      <w:lvlJc w:val="left"/>
      <w:pPr>
        <w:ind w:left="3351" w:hanging="294"/>
      </w:pPr>
      <w:rPr>
        <w:rFonts w:hint="default"/>
        <w:lang w:val="ru-RU" w:eastAsia="en-US" w:bidi="ar-SA"/>
      </w:rPr>
    </w:lvl>
    <w:lvl w:ilvl="6" w:tplc="3802FB3E">
      <w:numFmt w:val="bullet"/>
      <w:lvlText w:val="•"/>
      <w:lvlJc w:val="left"/>
      <w:pPr>
        <w:ind w:left="3998" w:hanging="294"/>
      </w:pPr>
      <w:rPr>
        <w:rFonts w:hint="default"/>
        <w:lang w:val="ru-RU" w:eastAsia="en-US" w:bidi="ar-SA"/>
      </w:rPr>
    </w:lvl>
    <w:lvl w:ilvl="7" w:tplc="35AEE5CC">
      <w:numFmt w:val="bullet"/>
      <w:lvlText w:val="•"/>
      <w:lvlJc w:val="left"/>
      <w:pPr>
        <w:ind w:left="4644" w:hanging="294"/>
      </w:pPr>
      <w:rPr>
        <w:rFonts w:hint="default"/>
        <w:lang w:val="ru-RU" w:eastAsia="en-US" w:bidi="ar-SA"/>
      </w:rPr>
    </w:lvl>
    <w:lvl w:ilvl="8" w:tplc="7220B77E">
      <w:numFmt w:val="bullet"/>
      <w:lvlText w:val="•"/>
      <w:lvlJc w:val="left"/>
      <w:pPr>
        <w:ind w:left="5290" w:hanging="294"/>
      </w:pPr>
      <w:rPr>
        <w:rFonts w:hint="default"/>
        <w:lang w:val="ru-RU" w:eastAsia="en-US" w:bidi="ar-SA"/>
      </w:rPr>
    </w:lvl>
  </w:abstractNum>
  <w:abstractNum w:abstractNumId="173">
    <w:nsid w:val="5922306A"/>
    <w:multiLevelType w:val="hybridMultilevel"/>
    <w:tmpl w:val="84120D3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4">
    <w:nsid w:val="59C65140"/>
    <w:multiLevelType w:val="hybridMultilevel"/>
    <w:tmpl w:val="AC444286"/>
    <w:lvl w:ilvl="0" w:tplc="814225B4">
      <w:start w:val="1"/>
      <w:numFmt w:val="decimal"/>
      <w:lvlText w:val="%1."/>
      <w:lvlJc w:val="left"/>
      <w:pPr>
        <w:ind w:left="348" w:hanging="232"/>
        <w:jc w:val="left"/>
      </w:pPr>
      <w:rPr>
        <w:rFonts w:ascii="Arial Unicode MS" w:eastAsia="Arial Unicode MS" w:hAnsi="Arial Unicode MS" w:cs="Arial Unicode MS" w:hint="default"/>
        <w:b w:val="0"/>
        <w:bCs w:val="0"/>
        <w:i w:val="0"/>
        <w:iCs w:val="0"/>
        <w:color w:val="231F20"/>
        <w:spacing w:val="-6"/>
        <w:w w:val="96"/>
        <w:sz w:val="22"/>
        <w:szCs w:val="22"/>
        <w:lang w:val="ru-RU" w:eastAsia="en-US" w:bidi="ar-SA"/>
      </w:rPr>
    </w:lvl>
    <w:lvl w:ilvl="1" w:tplc="C78E14F2">
      <w:start w:val="1"/>
      <w:numFmt w:val="decimal"/>
      <w:lvlText w:val="%2."/>
      <w:lvlJc w:val="left"/>
      <w:pPr>
        <w:ind w:left="117" w:hanging="264"/>
        <w:jc w:val="left"/>
      </w:pPr>
      <w:rPr>
        <w:rFonts w:ascii="Cambria" w:eastAsia="Cambria" w:hAnsi="Cambria" w:cs="Cambria" w:hint="default"/>
        <w:b w:val="0"/>
        <w:bCs w:val="0"/>
        <w:i w:val="0"/>
        <w:iCs w:val="0"/>
        <w:color w:val="231F20"/>
        <w:w w:val="122"/>
        <w:sz w:val="20"/>
        <w:szCs w:val="20"/>
        <w:lang w:val="ru-RU" w:eastAsia="en-US" w:bidi="ar-SA"/>
      </w:rPr>
    </w:lvl>
    <w:lvl w:ilvl="2" w:tplc="E7E24A70">
      <w:numFmt w:val="bullet"/>
      <w:lvlText w:val="•"/>
      <w:lvlJc w:val="left"/>
      <w:pPr>
        <w:ind w:left="600" w:hanging="264"/>
      </w:pPr>
      <w:rPr>
        <w:rFonts w:hint="default"/>
        <w:lang w:val="ru-RU" w:eastAsia="en-US" w:bidi="ar-SA"/>
      </w:rPr>
    </w:lvl>
    <w:lvl w:ilvl="3" w:tplc="157466C6">
      <w:numFmt w:val="bullet"/>
      <w:lvlText w:val="•"/>
      <w:lvlJc w:val="left"/>
      <w:pPr>
        <w:ind w:left="1347" w:hanging="264"/>
      </w:pPr>
      <w:rPr>
        <w:rFonts w:hint="default"/>
        <w:lang w:val="ru-RU" w:eastAsia="en-US" w:bidi="ar-SA"/>
      </w:rPr>
    </w:lvl>
    <w:lvl w:ilvl="4" w:tplc="2236F510">
      <w:numFmt w:val="bullet"/>
      <w:lvlText w:val="•"/>
      <w:lvlJc w:val="left"/>
      <w:pPr>
        <w:ind w:left="2095" w:hanging="264"/>
      </w:pPr>
      <w:rPr>
        <w:rFonts w:hint="default"/>
        <w:lang w:val="ru-RU" w:eastAsia="en-US" w:bidi="ar-SA"/>
      </w:rPr>
    </w:lvl>
    <w:lvl w:ilvl="5" w:tplc="14348DEC">
      <w:numFmt w:val="bullet"/>
      <w:lvlText w:val="•"/>
      <w:lvlJc w:val="left"/>
      <w:pPr>
        <w:ind w:left="2843" w:hanging="264"/>
      </w:pPr>
      <w:rPr>
        <w:rFonts w:hint="default"/>
        <w:lang w:val="ru-RU" w:eastAsia="en-US" w:bidi="ar-SA"/>
      </w:rPr>
    </w:lvl>
    <w:lvl w:ilvl="6" w:tplc="2CBC7496">
      <w:numFmt w:val="bullet"/>
      <w:lvlText w:val="•"/>
      <w:lvlJc w:val="left"/>
      <w:pPr>
        <w:ind w:left="3591" w:hanging="264"/>
      </w:pPr>
      <w:rPr>
        <w:rFonts w:hint="default"/>
        <w:lang w:val="ru-RU" w:eastAsia="en-US" w:bidi="ar-SA"/>
      </w:rPr>
    </w:lvl>
    <w:lvl w:ilvl="7" w:tplc="2C867198">
      <w:numFmt w:val="bullet"/>
      <w:lvlText w:val="•"/>
      <w:lvlJc w:val="left"/>
      <w:pPr>
        <w:ind w:left="4339" w:hanging="264"/>
      </w:pPr>
      <w:rPr>
        <w:rFonts w:hint="default"/>
        <w:lang w:val="ru-RU" w:eastAsia="en-US" w:bidi="ar-SA"/>
      </w:rPr>
    </w:lvl>
    <w:lvl w:ilvl="8" w:tplc="5300AB9E">
      <w:numFmt w:val="bullet"/>
      <w:lvlText w:val="•"/>
      <w:lvlJc w:val="left"/>
      <w:pPr>
        <w:ind w:left="5087" w:hanging="264"/>
      </w:pPr>
      <w:rPr>
        <w:rFonts w:hint="default"/>
        <w:lang w:val="ru-RU" w:eastAsia="en-US" w:bidi="ar-SA"/>
      </w:rPr>
    </w:lvl>
  </w:abstractNum>
  <w:abstractNum w:abstractNumId="175">
    <w:nsid w:val="59CC3F7B"/>
    <w:multiLevelType w:val="hybridMultilevel"/>
    <w:tmpl w:val="FFFFFFFF"/>
    <w:lvl w:ilvl="0" w:tplc="C576D65E">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76">
    <w:nsid w:val="59E030A7"/>
    <w:multiLevelType w:val="hybridMultilevel"/>
    <w:tmpl w:val="45C28456"/>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77">
    <w:nsid w:val="5A107255"/>
    <w:multiLevelType w:val="hybridMultilevel"/>
    <w:tmpl w:val="D036248E"/>
    <w:lvl w:ilvl="0" w:tplc="04190001">
      <w:start w:val="1"/>
      <w:numFmt w:val="bullet"/>
      <w:lvlText w:val=""/>
      <w:lvlJc w:val="left"/>
      <w:pPr>
        <w:ind w:left="961" w:hanging="360"/>
      </w:pPr>
      <w:rPr>
        <w:rFonts w:ascii="Symbol" w:hAnsi="Symbol" w:hint="default"/>
      </w:rPr>
    </w:lvl>
    <w:lvl w:ilvl="1" w:tplc="04190003" w:tentative="1">
      <w:start w:val="1"/>
      <w:numFmt w:val="bullet"/>
      <w:lvlText w:val="o"/>
      <w:lvlJc w:val="left"/>
      <w:pPr>
        <w:ind w:left="1681" w:hanging="360"/>
      </w:pPr>
      <w:rPr>
        <w:rFonts w:ascii="Courier New" w:hAnsi="Courier New" w:cs="Courier New" w:hint="default"/>
      </w:rPr>
    </w:lvl>
    <w:lvl w:ilvl="2" w:tplc="04190005" w:tentative="1">
      <w:start w:val="1"/>
      <w:numFmt w:val="bullet"/>
      <w:lvlText w:val=""/>
      <w:lvlJc w:val="left"/>
      <w:pPr>
        <w:ind w:left="2401" w:hanging="360"/>
      </w:pPr>
      <w:rPr>
        <w:rFonts w:ascii="Wingdings" w:hAnsi="Wingdings" w:hint="default"/>
      </w:rPr>
    </w:lvl>
    <w:lvl w:ilvl="3" w:tplc="04190001" w:tentative="1">
      <w:start w:val="1"/>
      <w:numFmt w:val="bullet"/>
      <w:lvlText w:val=""/>
      <w:lvlJc w:val="left"/>
      <w:pPr>
        <w:ind w:left="3121" w:hanging="360"/>
      </w:pPr>
      <w:rPr>
        <w:rFonts w:ascii="Symbol" w:hAnsi="Symbol" w:hint="default"/>
      </w:rPr>
    </w:lvl>
    <w:lvl w:ilvl="4" w:tplc="04190003" w:tentative="1">
      <w:start w:val="1"/>
      <w:numFmt w:val="bullet"/>
      <w:lvlText w:val="o"/>
      <w:lvlJc w:val="left"/>
      <w:pPr>
        <w:ind w:left="3841" w:hanging="360"/>
      </w:pPr>
      <w:rPr>
        <w:rFonts w:ascii="Courier New" w:hAnsi="Courier New" w:cs="Courier New" w:hint="default"/>
      </w:rPr>
    </w:lvl>
    <w:lvl w:ilvl="5" w:tplc="04190005" w:tentative="1">
      <w:start w:val="1"/>
      <w:numFmt w:val="bullet"/>
      <w:lvlText w:val=""/>
      <w:lvlJc w:val="left"/>
      <w:pPr>
        <w:ind w:left="4561" w:hanging="360"/>
      </w:pPr>
      <w:rPr>
        <w:rFonts w:ascii="Wingdings" w:hAnsi="Wingdings" w:hint="default"/>
      </w:rPr>
    </w:lvl>
    <w:lvl w:ilvl="6" w:tplc="04190001" w:tentative="1">
      <w:start w:val="1"/>
      <w:numFmt w:val="bullet"/>
      <w:lvlText w:val=""/>
      <w:lvlJc w:val="left"/>
      <w:pPr>
        <w:ind w:left="5281" w:hanging="360"/>
      </w:pPr>
      <w:rPr>
        <w:rFonts w:ascii="Symbol" w:hAnsi="Symbol" w:hint="default"/>
      </w:rPr>
    </w:lvl>
    <w:lvl w:ilvl="7" w:tplc="04190003" w:tentative="1">
      <w:start w:val="1"/>
      <w:numFmt w:val="bullet"/>
      <w:lvlText w:val="o"/>
      <w:lvlJc w:val="left"/>
      <w:pPr>
        <w:ind w:left="6001" w:hanging="360"/>
      </w:pPr>
      <w:rPr>
        <w:rFonts w:ascii="Courier New" w:hAnsi="Courier New" w:cs="Courier New" w:hint="default"/>
      </w:rPr>
    </w:lvl>
    <w:lvl w:ilvl="8" w:tplc="04190005" w:tentative="1">
      <w:start w:val="1"/>
      <w:numFmt w:val="bullet"/>
      <w:lvlText w:val=""/>
      <w:lvlJc w:val="left"/>
      <w:pPr>
        <w:ind w:left="6721" w:hanging="360"/>
      </w:pPr>
      <w:rPr>
        <w:rFonts w:ascii="Wingdings" w:hAnsi="Wingdings" w:hint="default"/>
      </w:rPr>
    </w:lvl>
  </w:abstractNum>
  <w:abstractNum w:abstractNumId="178">
    <w:nsid w:val="5B297225"/>
    <w:multiLevelType w:val="hybridMultilevel"/>
    <w:tmpl w:val="A04E60F4"/>
    <w:lvl w:ilvl="0" w:tplc="CF7EAFB4">
      <w:numFmt w:val="bullet"/>
      <w:lvlText w:val="—"/>
      <w:lvlJc w:val="left"/>
      <w:pPr>
        <w:ind w:left="168" w:hanging="282"/>
      </w:pPr>
      <w:rPr>
        <w:rFonts w:ascii="Times New Roman" w:eastAsia="Times New Roman" w:hAnsi="Times New Roman" w:cs="Times New Roman" w:hint="default"/>
        <w:color w:val="231F20"/>
        <w:w w:val="108"/>
        <w:sz w:val="18"/>
        <w:szCs w:val="18"/>
        <w:lang w:val="ru-RU" w:eastAsia="en-US" w:bidi="ar-SA"/>
      </w:rPr>
    </w:lvl>
    <w:lvl w:ilvl="1" w:tplc="1CDED766">
      <w:numFmt w:val="bullet"/>
      <w:lvlText w:val="•"/>
      <w:lvlJc w:val="left"/>
      <w:pPr>
        <w:ind w:left="684" w:hanging="282"/>
      </w:pPr>
      <w:rPr>
        <w:rFonts w:hint="default"/>
        <w:lang w:val="ru-RU" w:eastAsia="en-US" w:bidi="ar-SA"/>
      </w:rPr>
    </w:lvl>
    <w:lvl w:ilvl="2" w:tplc="13562F72">
      <w:numFmt w:val="bullet"/>
      <w:lvlText w:val="•"/>
      <w:lvlJc w:val="left"/>
      <w:pPr>
        <w:ind w:left="1209" w:hanging="282"/>
      </w:pPr>
      <w:rPr>
        <w:rFonts w:hint="default"/>
        <w:lang w:val="ru-RU" w:eastAsia="en-US" w:bidi="ar-SA"/>
      </w:rPr>
    </w:lvl>
    <w:lvl w:ilvl="3" w:tplc="993C2A08">
      <w:numFmt w:val="bullet"/>
      <w:lvlText w:val="•"/>
      <w:lvlJc w:val="left"/>
      <w:pPr>
        <w:ind w:left="1733" w:hanging="282"/>
      </w:pPr>
      <w:rPr>
        <w:rFonts w:hint="default"/>
        <w:lang w:val="ru-RU" w:eastAsia="en-US" w:bidi="ar-SA"/>
      </w:rPr>
    </w:lvl>
    <w:lvl w:ilvl="4" w:tplc="CF36E080">
      <w:numFmt w:val="bullet"/>
      <w:lvlText w:val="•"/>
      <w:lvlJc w:val="left"/>
      <w:pPr>
        <w:ind w:left="2258" w:hanging="282"/>
      </w:pPr>
      <w:rPr>
        <w:rFonts w:hint="default"/>
        <w:lang w:val="ru-RU" w:eastAsia="en-US" w:bidi="ar-SA"/>
      </w:rPr>
    </w:lvl>
    <w:lvl w:ilvl="5" w:tplc="3D1CC6EC">
      <w:numFmt w:val="bullet"/>
      <w:lvlText w:val="•"/>
      <w:lvlJc w:val="left"/>
      <w:pPr>
        <w:ind w:left="2783" w:hanging="282"/>
      </w:pPr>
      <w:rPr>
        <w:rFonts w:hint="default"/>
        <w:lang w:val="ru-RU" w:eastAsia="en-US" w:bidi="ar-SA"/>
      </w:rPr>
    </w:lvl>
    <w:lvl w:ilvl="6" w:tplc="D2ACB0CC">
      <w:numFmt w:val="bullet"/>
      <w:lvlText w:val="•"/>
      <w:lvlJc w:val="left"/>
      <w:pPr>
        <w:ind w:left="3307" w:hanging="282"/>
      </w:pPr>
      <w:rPr>
        <w:rFonts w:hint="default"/>
        <w:lang w:val="ru-RU" w:eastAsia="en-US" w:bidi="ar-SA"/>
      </w:rPr>
    </w:lvl>
    <w:lvl w:ilvl="7" w:tplc="0302D532">
      <w:numFmt w:val="bullet"/>
      <w:lvlText w:val="•"/>
      <w:lvlJc w:val="left"/>
      <w:pPr>
        <w:ind w:left="3832" w:hanging="282"/>
      </w:pPr>
      <w:rPr>
        <w:rFonts w:hint="default"/>
        <w:lang w:val="ru-RU" w:eastAsia="en-US" w:bidi="ar-SA"/>
      </w:rPr>
    </w:lvl>
    <w:lvl w:ilvl="8" w:tplc="5FEC447A">
      <w:numFmt w:val="bullet"/>
      <w:lvlText w:val="•"/>
      <w:lvlJc w:val="left"/>
      <w:pPr>
        <w:ind w:left="4356" w:hanging="282"/>
      </w:pPr>
      <w:rPr>
        <w:rFonts w:hint="default"/>
        <w:lang w:val="ru-RU" w:eastAsia="en-US" w:bidi="ar-SA"/>
      </w:rPr>
    </w:lvl>
  </w:abstractNum>
  <w:abstractNum w:abstractNumId="179">
    <w:nsid w:val="5BC552F3"/>
    <w:multiLevelType w:val="hybridMultilevel"/>
    <w:tmpl w:val="0A42CAA0"/>
    <w:lvl w:ilvl="0" w:tplc="D76CFD38">
      <w:start w:val="1"/>
      <w:numFmt w:val="decimal"/>
      <w:lvlText w:val="%1)"/>
      <w:lvlJc w:val="left"/>
      <w:pPr>
        <w:ind w:left="117" w:hanging="240"/>
        <w:jc w:val="left"/>
      </w:pPr>
      <w:rPr>
        <w:rFonts w:ascii="Times New Roman" w:hAnsi="Times New Roman" w:hint="default"/>
        <w:color w:val="231F20"/>
        <w:w w:val="114"/>
        <w:sz w:val="20"/>
        <w:szCs w:val="20"/>
        <w:lang w:val="ru-RU" w:eastAsia="en-US" w:bidi="ar-SA"/>
      </w:rPr>
    </w:lvl>
    <w:lvl w:ilvl="1" w:tplc="DCA8D144">
      <w:numFmt w:val="bullet"/>
      <w:lvlText w:val="•"/>
      <w:lvlJc w:val="left"/>
      <w:pPr>
        <w:ind w:left="766" w:hanging="240"/>
      </w:pPr>
      <w:rPr>
        <w:rFonts w:hint="default"/>
        <w:lang w:val="ru-RU" w:eastAsia="en-US" w:bidi="ar-SA"/>
      </w:rPr>
    </w:lvl>
    <w:lvl w:ilvl="2" w:tplc="CA56F1B0">
      <w:numFmt w:val="bullet"/>
      <w:lvlText w:val="•"/>
      <w:lvlJc w:val="left"/>
      <w:pPr>
        <w:ind w:left="1412" w:hanging="240"/>
      </w:pPr>
      <w:rPr>
        <w:rFonts w:hint="default"/>
        <w:lang w:val="ru-RU" w:eastAsia="en-US" w:bidi="ar-SA"/>
      </w:rPr>
    </w:lvl>
    <w:lvl w:ilvl="3" w:tplc="7B3C2628">
      <w:numFmt w:val="bullet"/>
      <w:lvlText w:val="•"/>
      <w:lvlJc w:val="left"/>
      <w:pPr>
        <w:ind w:left="2059" w:hanging="240"/>
      </w:pPr>
      <w:rPr>
        <w:rFonts w:hint="default"/>
        <w:lang w:val="ru-RU" w:eastAsia="en-US" w:bidi="ar-SA"/>
      </w:rPr>
    </w:lvl>
    <w:lvl w:ilvl="4" w:tplc="562C505A">
      <w:numFmt w:val="bullet"/>
      <w:lvlText w:val="•"/>
      <w:lvlJc w:val="left"/>
      <w:pPr>
        <w:ind w:left="2705" w:hanging="240"/>
      </w:pPr>
      <w:rPr>
        <w:rFonts w:hint="default"/>
        <w:lang w:val="ru-RU" w:eastAsia="en-US" w:bidi="ar-SA"/>
      </w:rPr>
    </w:lvl>
    <w:lvl w:ilvl="5" w:tplc="06A2C504">
      <w:numFmt w:val="bullet"/>
      <w:lvlText w:val="•"/>
      <w:lvlJc w:val="left"/>
      <w:pPr>
        <w:ind w:left="3351" w:hanging="240"/>
      </w:pPr>
      <w:rPr>
        <w:rFonts w:hint="default"/>
        <w:lang w:val="ru-RU" w:eastAsia="en-US" w:bidi="ar-SA"/>
      </w:rPr>
    </w:lvl>
    <w:lvl w:ilvl="6" w:tplc="A08C9DE6">
      <w:numFmt w:val="bullet"/>
      <w:lvlText w:val="•"/>
      <w:lvlJc w:val="left"/>
      <w:pPr>
        <w:ind w:left="3998" w:hanging="240"/>
      </w:pPr>
      <w:rPr>
        <w:rFonts w:hint="default"/>
        <w:lang w:val="ru-RU" w:eastAsia="en-US" w:bidi="ar-SA"/>
      </w:rPr>
    </w:lvl>
    <w:lvl w:ilvl="7" w:tplc="EDD4A578">
      <w:numFmt w:val="bullet"/>
      <w:lvlText w:val="•"/>
      <w:lvlJc w:val="left"/>
      <w:pPr>
        <w:ind w:left="4644" w:hanging="240"/>
      </w:pPr>
      <w:rPr>
        <w:rFonts w:hint="default"/>
        <w:lang w:val="ru-RU" w:eastAsia="en-US" w:bidi="ar-SA"/>
      </w:rPr>
    </w:lvl>
    <w:lvl w:ilvl="8" w:tplc="9E84DBB0">
      <w:numFmt w:val="bullet"/>
      <w:lvlText w:val="•"/>
      <w:lvlJc w:val="left"/>
      <w:pPr>
        <w:ind w:left="5290" w:hanging="240"/>
      </w:pPr>
      <w:rPr>
        <w:rFonts w:hint="default"/>
        <w:lang w:val="ru-RU" w:eastAsia="en-US" w:bidi="ar-SA"/>
      </w:rPr>
    </w:lvl>
  </w:abstractNum>
  <w:abstractNum w:abstractNumId="180">
    <w:nsid w:val="5BF87659"/>
    <w:multiLevelType w:val="hybridMultilevel"/>
    <w:tmpl w:val="0AE43BBC"/>
    <w:lvl w:ilvl="0" w:tplc="22B87526">
      <w:start w:val="7"/>
      <w:numFmt w:val="decimal"/>
      <w:lvlText w:val="%1"/>
      <w:lvlJc w:val="left"/>
      <w:pPr>
        <w:ind w:left="294" w:hanging="178"/>
      </w:pPr>
      <w:rPr>
        <w:rFonts w:hint="default"/>
        <w:w w:val="106"/>
        <w:lang w:val="ru-RU" w:eastAsia="en-US" w:bidi="ar-SA"/>
      </w:rPr>
    </w:lvl>
    <w:lvl w:ilvl="1" w:tplc="8F86699C">
      <w:numFmt w:val="bullet"/>
      <w:lvlText w:val="•"/>
      <w:lvlJc w:val="left"/>
      <w:pPr>
        <w:ind w:left="928" w:hanging="178"/>
      </w:pPr>
      <w:rPr>
        <w:rFonts w:hint="default"/>
        <w:lang w:val="ru-RU" w:eastAsia="en-US" w:bidi="ar-SA"/>
      </w:rPr>
    </w:lvl>
    <w:lvl w:ilvl="2" w:tplc="27B6E880">
      <w:numFmt w:val="bullet"/>
      <w:lvlText w:val="•"/>
      <w:lvlJc w:val="left"/>
      <w:pPr>
        <w:ind w:left="1556" w:hanging="178"/>
      </w:pPr>
      <w:rPr>
        <w:rFonts w:hint="default"/>
        <w:lang w:val="ru-RU" w:eastAsia="en-US" w:bidi="ar-SA"/>
      </w:rPr>
    </w:lvl>
    <w:lvl w:ilvl="3" w:tplc="F304A564">
      <w:numFmt w:val="bullet"/>
      <w:lvlText w:val="•"/>
      <w:lvlJc w:val="left"/>
      <w:pPr>
        <w:ind w:left="2185" w:hanging="178"/>
      </w:pPr>
      <w:rPr>
        <w:rFonts w:hint="default"/>
        <w:lang w:val="ru-RU" w:eastAsia="en-US" w:bidi="ar-SA"/>
      </w:rPr>
    </w:lvl>
    <w:lvl w:ilvl="4" w:tplc="66DA26D8">
      <w:numFmt w:val="bullet"/>
      <w:lvlText w:val="•"/>
      <w:lvlJc w:val="left"/>
      <w:pPr>
        <w:ind w:left="2813" w:hanging="178"/>
      </w:pPr>
      <w:rPr>
        <w:rFonts w:hint="default"/>
        <w:lang w:val="ru-RU" w:eastAsia="en-US" w:bidi="ar-SA"/>
      </w:rPr>
    </w:lvl>
    <w:lvl w:ilvl="5" w:tplc="8ABE1E68">
      <w:numFmt w:val="bullet"/>
      <w:lvlText w:val="•"/>
      <w:lvlJc w:val="left"/>
      <w:pPr>
        <w:ind w:left="3441" w:hanging="178"/>
      </w:pPr>
      <w:rPr>
        <w:rFonts w:hint="default"/>
        <w:lang w:val="ru-RU" w:eastAsia="en-US" w:bidi="ar-SA"/>
      </w:rPr>
    </w:lvl>
    <w:lvl w:ilvl="6" w:tplc="02EEA3B0">
      <w:numFmt w:val="bullet"/>
      <w:lvlText w:val="•"/>
      <w:lvlJc w:val="left"/>
      <w:pPr>
        <w:ind w:left="4070" w:hanging="178"/>
      </w:pPr>
      <w:rPr>
        <w:rFonts w:hint="default"/>
        <w:lang w:val="ru-RU" w:eastAsia="en-US" w:bidi="ar-SA"/>
      </w:rPr>
    </w:lvl>
    <w:lvl w:ilvl="7" w:tplc="148CA81A">
      <w:numFmt w:val="bullet"/>
      <w:lvlText w:val="•"/>
      <w:lvlJc w:val="left"/>
      <w:pPr>
        <w:ind w:left="4698" w:hanging="178"/>
      </w:pPr>
      <w:rPr>
        <w:rFonts w:hint="default"/>
        <w:lang w:val="ru-RU" w:eastAsia="en-US" w:bidi="ar-SA"/>
      </w:rPr>
    </w:lvl>
    <w:lvl w:ilvl="8" w:tplc="814A9484">
      <w:numFmt w:val="bullet"/>
      <w:lvlText w:val="•"/>
      <w:lvlJc w:val="left"/>
      <w:pPr>
        <w:ind w:left="5326" w:hanging="178"/>
      </w:pPr>
      <w:rPr>
        <w:rFonts w:hint="default"/>
        <w:lang w:val="ru-RU" w:eastAsia="en-US" w:bidi="ar-SA"/>
      </w:rPr>
    </w:lvl>
  </w:abstractNum>
  <w:abstractNum w:abstractNumId="181">
    <w:nsid w:val="5D27711C"/>
    <w:multiLevelType w:val="hybridMultilevel"/>
    <w:tmpl w:val="0A56FAF0"/>
    <w:lvl w:ilvl="0" w:tplc="8C725470">
      <w:numFmt w:val="bullet"/>
      <w:lvlText w:val="•"/>
      <w:lvlJc w:val="left"/>
      <w:pPr>
        <w:ind w:left="343" w:hanging="227"/>
      </w:pPr>
      <w:rPr>
        <w:rFonts w:ascii="Bookman Old Style" w:eastAsia="Bookman Old Style" w:hAnsi="Bookman Old Style" w:cs="Bookman Old Style" w:hint="default"/>
        <w:b w:val="0"/>
        <w:bCs w:val="0"/>
        <w:i w:val="0"/>
        <w:iCs w:val="0"/>
        <w:color w:val="231F20"/>
        <w:w w:val="156"/>
        <w:sz w:val="20"/>
        <w:szCs w:val="20"/>
        <w:lang w:val="ru-RU" w:eastAsia="en-US" w:bidi="ar-SA"/>
      </w:rPr>
    </w:lvl>
    <w:lvl w:ilvl="1" w:tplc="B8041634">
      <w:numFmt w:val="bullet"/>
      <w:lvlText w:val="•"/>
      <w:lvlJc w:val="left"/>
      <w:pPr>
        <w:ind w:left="964" w:hanging="227"/>
      </w:pPr>
      <w:rPr>
        <w:rFonts w:hint="default"/>
        <w:lang w:val="ru-RU" w:eastAsia="en-US" w:bidi="ar-SA"/>
      </w:rPr>
    </w:lvl>
    <w:lvl w:ilvl="2" w:tplc="4EFA3FAC">
      <w:numFmt w:val="bullet"/>
      <w:lvlText w:val="•"/>
      <w:lvlJc w:val="left"/>
      <w:pPr>
        <w:ind w:left="1588" w:hanging="227"/>
      </w:pPr>
      <w:rPr>
        <w:rFonts w:hint="default"/>
        <w:lang w:val="ru-RU" w:eastAsia="en-US" w:bidi="ar-SA"/>
      </w:rPr>
    </w:lvl>
    <w:lvl w:ilvl="3" w:tplc="FCD2B654">
      <w:numFmt w:val="bullet"/>
      <w:lvlText w:val="•"/>
      <w:lvlJc w:val="left"/>
      <w:pPr>
        <w:ind w:left="2213" w:hanging="227"/>
      </w:pPr>
      <w:rPr>
        <w:rFonts w:hint="default"/>
        <w:lang w:val="ru-RU" w:eastAsia="en-US" w:bidi="ar-SA"/>
      </w:rPr>
    </w:lvl>
    <w:lvl w:ilvl="4" w:tplc="2618DCE8">
      <w:numFmt w:val="bullet"/>
      <w:lvlText w:val="•"/>
      <w:lvlJc w:val="left"/>
      <w:pPr>
        <w:ind w:left="2837" w:hanging="227"/>
      </w:pPr>
      <w:rPr>
        <w:rFonts w:hint="default"/>
        <w:lang w:val="ru-RU" w:eastAsia="en-US" w:bidi="ar-SA"/>
      </w:rPr>
    </w:lvl>
    <w:lvl w:ilvl="5" w:tplc="533A43DA">
      <w:numFmt w:val="bullet"/>
      <w:lvlText w:val="•"/>
      <w:lvlJc w:val="left"/>
      <w:pPr>
        <w:ind w:left="3461" w:hanging="227"/>
      </w:pPr>
      <w:rPr>
        <w:rFonts w:hint="default"/>
        <w:lang w:val="ru-RU" w:eastAsia="en-US" w:bidi="ar-SA"/>
      </w:rPr>
    </w:lvl>
    <w:lvl w:ilvl="6" w:tplc="78A4C95C">
      <w:numFmt w:val="bullet"/>
      <w:lvlText w:val="•"/>
      <w:lvlJc w:val="left"/>
      <w:pPr>
        <w:ind w:left="4086" w:hanging="227"/>
      </w:pPr>
      <w:rPr>
        <w:rFonts w:hint="default"/>
        <w:lang w:val="ru-RU" w:eastAsia="en-US" w:bidi="ar-SA"/>
      </w:rPr>
    </w:lvl>
    <w:lvl w:ilvl="7" w:tplc="598600F8">
      <w:numFmt w:val="bullet"/>
      <w:lvlText w:val="•"/>
      <w:lvlJc w:val="left"/>
      <w:pPr>
        <w:ind w:left="4710" w:hanging="227"/>
      </w:pPr>
      <w:rPr>
        <w:rFonts w:hint="default"/>
        <w:lang w:val="ru-RU" w:eastAsia="en-US" w:bidi="ar-SA"/>
      </w:rPr>
    </w:lvl>
    <w:lvl w:ilvl="8" w:tplc="84705F66">
      <w:numFmt w:val="bullet"/>
      <w:lvlText w:val="•"/>
      <w:lvlJc w:val="left"/>
      <w:pPr>
        <w:ind w:left="5334" w:hanging="227"/>
      </w:pPr>
      <w:rPr>
        <w:rFonts w:hint="default"/>
        <w:lang w:val="ru-RU" w:eastAsia="en-US" w:bidi="ar-SA"/>
      </w:rPr>
    </w:lvl>
  </w:abstractNum>
  <w:abstractNum w:abstractNumId="182">
    <w:nsid w:val="5D5C6807"/>
    <w:multiLevelType w:val="hybridMultilevel"/>
    <w:tmpl w:val="53A2CFF2"/>
    <w:lvl w:ilvl="0" w:tplc="2300308A">
      <w:start w:val="1"/>
      <w:numFmt w:val="decimal"/>
      <w:lvlText w:val="%1."/>
      <w:lvlJc w:val="left"/>
      <w:pPr>
        <w:ind w:left="112" w:hanging="237"/>
      </w:pPr>
      <w:rPr>
        <w:rFonts w:ascii="Times New Roman" w:eastAsia="Times New Roman" w:hAnsi="Times New Roman" w:cs="Times New Roman" w:hint="default"/>
        <w:color w:val="231F20"/>
        <w:w w:val="127"/>
        <w:sz w:val="18"/>
        <w:szCs w:val="18"/>
        <w:lang w:val="ru-RU" w:eastAsia="en-US" w:bidi="ar-SA"/>
      </w:rPr>
    </w:lvl>
    <w:lvl w:ilvl="1" w:tplc="8CF652D2">
      <w:numFmt w:val="bullet"/>
      <w:lvlText w:val="•"/>
      <w:lvlJc w:val="left"/>
      <w:pPr>
        <w:ind w:left="549" w:hanging="237"/>
      </w:pPr>
      <w:rPr>
        <w:rFonts w:hint="default"/>
        <w:lang w:val="ru-RU" w:eastAsia="en-US" w:bidi="ar-SA"/>
      </w:rPr>
    </w:lvl>
    <w:lvl w:ilvl="2" w:tplc="DC2E711A">
      <w:numFmt w:val="bullet"/>
      <w:lvlText w:val="•"/>
      <w:lvlJc w:val="left"/>
      <w:pPr>
        <w:ind w:left="978" w:hanging="237"/>
      </w:pPr>
      <w:rPr>
        <w:rFonts w:hint="default"/>
        <w:lang w:val="ru-RU" w:eastAsia="en-US" w:bidi="ar-SA"/>
      </w:rPr>
    </w:lvl>
    <w:lvl w:ilvl="3" w:tplc="8544E6AE">
      <w:numFmt w:val="bullet"/>
      <w:lvlText w:val="•"/>
      <w:lvlJc w:val="left"/>
      <w:pPr>
        <w:ind w:left="1407" w:hanging="237"/>
      </w:pPr>
      <w:rPr>
        <w:rFonts w:hint="default"/>
        <w:lang w:val="ru-RU" w:eastAsia="en-US" w:bidi="ar-SA"/>
      </w:rPr>
    </w:lvl>
    <w:lvl w:ilvl="4" w:tplc="330E1F3A">
      <w:numFmt w:val="bullet"/>
      <w:lvlText w:val="•"/>
      <w:lvlJc w:val="left"/>
      <w:pPr>
        <w:ind w:left="1836" w:hanging="237"/>
      </w:pPr>
      <w:rPr>
        <w:rFonts w:hint="default"/>
        <w:lang w:val="ru-RU" w:eastAsia="en-US" w:bidi="ar-SA"/>
      </w:rPr>
    </w:lvl>
    <w:lvl w:ilvl="5" w:tplc="7F185B16">
      <w:numFmt w:val="bullet"/>
      <w:lvlText w:val="•"/>
      <w:lvlJc w:val="left"/>
      <w:pPr>
        <w:ind w:left="2266" w:hanging="237"/>
      </w:pPr>
      <w:rPr>
        <w:rFonts w:hint="default"/>
        <w:lang w:val="ru-RU" w:eastAsia="en-US" w:bidi="ar-SA"/>
      </w:rPr>
    </w:lvl>
    <w:lvl w:ilvl="6" w:tplc="F4E0BC96">
      <w:numFmt w:val="bullet"/>
      <w:lvlText w:val="•"/>
      <w:lvlJc w:val="left"/>
      <w:pPr>
        <w:ind w:left="2695" w:hanging="237"/>
      </w:pPr>
      <w:rPr>
        <w:rFonts w:hint="default"/>
        <w:lang w:val="ru-RU" w:eastAsia="en-US" w:bidi="ar-SA"/>
      </w:rPr>
    </w:lvl>
    <w:lvl w:ilvl="7" w:tplc="363614A8">
      <w:numFmt w:val="bullet"/>
      <w:lvlText w:val="•"/>
      <w:lvlJc w:val="left"/>
      <w:pPr>
        <w:ind w:left="3124" w:hanging="237"/>
      </w:pPr>
      <w:rPr>
        <w:rFonts w:hint="default"/>
        <w:lang w:val="ru-RU" w:eastAsia="en-US" w:bidi="ar-SA"/>
      </w:rPr>
    </w:lvl>
    <w:lvl w:ilvl="8" w:tplc="CBAE6462">
      <w:numFmt w:val="bullet"/>
      <w:lvlText w:val="•"/>
      <w:lvlJc w:val="left"/>
      <w:pPr>
        <w:ind w:left="3553" w:hanging="237"/>
      </w:pPr>
      <w:rPr>
        <w:rFonts w:hint="default"/>
        <w:lang w:val="ru-RU" w:eastAsia="en-US" w:bidi="ar-SA"/>
      </w:rPr>
    </w:lvl>
  </w:abstractNum>
  <w:abstractNum w:abstractNumId="183">
    <w:nsid w:val="5D8D41F5"/>
    <w:multiLevelType w:val="hybridMultilevel"/>
    <w:tmpl w:val="1AA8F4DA"/>
    <w:lvl w:ilvl="0" w:tplc="04190001">
      <w:start w:val="1"/>
      <w:numFmt w:val="bullet"/>
      <w:lvlText w:val=""/>
      <w:lvlJc w:val="left"/>
      <w:pPr>
        <w:ind w:left="921" w:hanging="360"/>
      </w:pPr>
      <w:rPr>
        <w:rFonts w:ascii="Symbol" w:hAnsi="Symbol" w:hint="default"/>
      </w:rPr>
    </w:lvl>
    <w:lvl w:ilvl="1" w:tplc="04190003" w:tentative="1">
      <w:start w:val="1"/>
      <w:numFmt w:val="bullet"/>
      <w:lvlText w:val="o"/>
      <w:lvlJc w:val="left"/>
      <w:pPr>
        <w:ind w:left="1641" w:hanging="360"/>
      </w:pPr>
      <w:rPr>
        <w:rFonts w:ascii="Courier New" w:hAnsi="Courier New" w:cs="Courier New" w:hint="default"/>
      </w:rPr>
    </w:lvl>
    <w:lvl w:ilvl="2" w:tplc="04190005" w:tentative="1">
      <w:start w:val="1"/>
      <w:numFmt w:val="bullet"/>
      <w:lvlText w:val=""/>
      <w:lvlJc w:val="left"/>
      <w:pPr>
        <w:ind w:left="2361" w:hanging="360"/>
      </w:pPr>
      <w:rPr>
        <w:rFonts w:ascii="Wingdings" w:hAnsi="Wingdings" w:hint="default"/>
      </w:rPr>
    </w:lvl>
    <w:lvl w:ilvl="3" w:tplc="04190001" w:tentative="1">
      <w:start w:val="1"/>
      <w:numFmt w:val="bullet"/>
      <w:lvlText w:val=""/>
      <w:lvlJc w:val="left"/>
      <w:pPr>
        <w:ind w:left="3081" w:hanging="360"/>
      </w:pPr>
      <w:rPr>
        <w:rFonts w:ascii="Symbol" w:hAnsi="Symbol" w:hint="default"/>
      </w:rPr>
    </w:lvl>
    <w:lvl w:ilvl="4" w:tplc="04190003" w:tentative="1">
      <w:start w:val="1"/>
      <w:numFmt w:val="bullet"/>
      <w:lvlText w:val="o"/>
      <w:lvlJc w:val="left"/>
      <w:pPr>
        <w:ind w:left="3801" w:hanging="360"/>
      </w:pPr>
      <w:rPr>
        <w:rFonts w:ascii="Courier New" w:hAnsi="Courier New" w:cs="Courier New" w:hint="default"/>
      </w:rPr>
    </w:lvl>
    <w:lvl w:ilvl="5" w:tplc="04190005" w:tentative="1">
      <w:start w:val="1"/>
      <w:numFmt w:val="bullet"/>
      <w:lvlText w:val=""/>
      <w:lvlJc w:val="left"/>
      <w:pPr>
        <w:ind w:left="4521" w:hanging="360"/>
      </w:pPr>
      <w:rPr>
        <w:rFonts w:ascii="Wingdings" w:hAnsi="Wingdings" w:hint="default"/>
      </w:rPr>
    </w:lvl>
    <w:lvl w:ilvl="6" w:tplc="04190001" w:tentative="1">
      <w:start w:val="1"/>
      <w:numFmt w:val="bullet"/>
      <w:lvlText w:val=""/>
      <w:lvlJc w:val="left"/>
      <w:pPr>
        <w:ind w:left="5241" w:hanging="360"/>
      </w:pPr>
      <w:rPr>
        <w:rFonts w:ascii="Symbol" w:hAnsi="Symbol" w:hint="default"/>
      </w:rPr>
    </w:lvl>
    <w:lvl w:ilvl="7" w:tplc="04190003" w:tentative="1">
      <w:start w:val="1"/>
      <w:numFmt w:val="bullet"/>
      <w:lvlText w:val="o"/>
      <w:lvlJc w:val="left"/>
      <w:pPr>
        <w:ind w:left="5961" w:hanging="360"/>
      </w:pPr>
      <w:rPr>
        <w:rFonts w:ascii="Courier New" w:hAnsi="Courier New" w:cs="Courier New" w:hint="default"/>
      </w:rPr>
    </w:lvl>
    <w:lvl w:ilvl="8" w:tplc="04190005" w:tentative="1">
      <w:start w:val="1"/>
      <w:numFmt w:val="bullet"/>
      <w:lvlText w:val=""/>
      <w:lvlJc w:val="left"/>
      <w:pPr>
        <w:ind w:left="6681" w:hanging="360"/>
      </w:pPr>
      <w:rPr>
        <w:rFonts w:ascii="Wingdings" w:hAnsi="Wingdings" w:hint="default"/>
      </w:rPr>
    </w:lvl>
  </w:abstractNum>
  <w:abstractNum w:abstractNumId="184">
    <w:nsid w:val="5DCF0614"/>
    <w:multiLevelType w:val="hybridMultilevel"/>
    <w:tmpl w:val="A8F8C5C6"/>
    <w:lvl w:ilvl="0" w:tplc="F22AE0CE">
      <w:numFmt w:val="bullet"/>
      <w:lvlText w:val=""/>
      <w:lvlJc w:val="left"/>
      <w:pPr>
        <w:ind w:left="933" w:hanging="360"/>
      </w:pPr>
      <w:rPr>
        <w:rFonts w:ascii="Symbol" w:eastAsia="Symbol" w:hAnsi="Symbol" w:cs="Symbol" w:hint="default"/>
        <w:w w:val="100"/>
        <w:sz w:val="24"/>
        <w:szCs w:val="24"/>
        <w:lang w:val="ru-RU" w:eastAsia="en-US" w:bidi="ar-SA"/>
      </w:rPr>
    </w:lvl>
    <w:lvl w:ilvl="1" w:tplc="D2D6E73E">
      <w:numFmt w:val="bullet"/>
      <w:lvlText w:val=""/>
      <w:lvlJc w:val="left"/>
      <w:pPr>
        <w:ind w:left="375" w:hanging="233"/>
      </w:pPr>
      <w:rPr>
        <w:rFonts w:ascii="Symbol" w:eastAsia="Symbol" w:hAnsi="Symbol" w:cs="Symbol" w:hint="default"/>
        <w:w w:val="100"/>
        <w:sz w:val="24"/>
        <w:szCs w:val="24"/>
        <w:lang w:val="ru-RU" w:eastAsia="en-US" w:bidi="ar-SA"/>
      </w:rPr>
    </w:lvl>
    <w:lvl w:ilvl="2" w:tplc="B4D4DAB8">
      <w:numFmt w:val="bullet"/>
      <w:lvlText w:val="•"/>
      <w:lvlJc w:val="left"/>
      <w:pPr>
        <w:ind w:left="1120" w:hanging="233"/>
      </w:pPr>
      <w:rPr>
        <w:rFonts w:hint="default"/>
        <w:lang w:val="ru-RU" w:eastAsia="en-US" w:bidi="ar-SA"/>
      </w:rPr>
    </w:lvl>
    <w:lvl w:ilvl="3" w:tplc="64F22E66">
      <w:numFmt w:val="bullet"/>
      <w:lvlText w:val="•"/>
      <w:lvlJc w:val="left"/>
      <w:pPr>
        <w:ind w:left="2258" w:hanging="233"/>
      </w:pPr>
      <w:rPr>
        <w:rFonts w:hint="default"/>
        <w:lang w:val="ru-RU" w:eastAsia="en-US" w:bidi="ar-SA"/>
      </w:rPr>
    </w:lvl>
    <w:lvl w:ilvl="4" w:tplc="6FE65BBA">
      <w:numFmt w:val="bullet"/>
      <w:lvlText w:val="•"/>
      <w:lvlJc w:val="left"/>
      <w:pPr>
        <w:ind w:left="3396" w:hanging="233"/>
      </w:pPr>
      <w:rPr>
        <w:rFonts w:hint="default"/>
        <w:lang w:val="ru-RU" w:eastAsia="en-US" w:bidi="ar-SA"/>
      </w:rPr>
    </w:lvl>
    <w:lvl w:ilvl="5" w:tplc="6C0A57C2">
      <w:numFmt w:val="bullet"/>
      <w:lvlText w:val="•"/>
      <w:lvlJc w:val="left"/>
      <w:pPr>
        <w:ind w:left="4534" w:hanging="233"/>
      </w:pPr>
      <w:rPr>
        <w:rFonts w:hint="default"/>
        <w:lang w:val="ru-RU" w:eastAsia="en-US" w:bidi="ar-SA"/>
      </w:rPr>
    </w:lvl>
    <w:lvl w:ilvl="6" w:tplc="4198D1F0">
      <w:numFmt w:val="bullet"/>
      <w:lvlText w:val="•"/>
      <w:lvlJc w:val="left"/>
      <w:pPr>
        <w:ind w:left="5673" w:hanging="233"/>
      </w:pPr>
      <w:rPr>
        <w:rFonts w:hint="default"/>
        <w:lang w:val="ru-RU" w:eastAsia="en-US" w:bidi="ar-SA"/>
      </w:rPr>
    </w:lvl>
    <w:lvl w:ilvl="7" w:tplc="828C9D58">
      <w:numFmt w:val="bullet"/>
      <w:lvlText w:val="•"/>
      <w:lvlJc w:val="left"/>
      <w:pPr>
        <w:ind w:left="6811" w:hanging="233"/>
      </w:pPr>
      <w:rPr>
        <w:rFonts w:hint="default"/>
        <w:lang w:val="ru-RU" w:eastAsia="en-US" w:bidi="ar-SA"/>
      </w:rPr>
    </w:lvl>
    <w:lvl w:ilvl="8" w:tplc="DE10C230">
      <w:numFmt w:val="bullet"/>
      <w:lvlText w:val="•"/>
      <w:lvlJc w:val="left"/>
      <w:pPr>
        <w:ind w:left="7949" w:hanging="233"/>
      </w:pPr>
      <w:rPr>
        <w:rFonts w:hint="default"/>
        <w:lang w:val="ru-RU" w:eastAsia="en-US" w:bidi="ar-SA"/>
      </w:rPr>
    </w:lvl>
  </w:abstractNum>
  <w:abstractNum w:abstractNumId="185">
    <w:nsid w:val="5E4E25D3"/>
    <w:multiLevelType w:val="hybridMultilevel"/>
    <w:tmpl w:val="E0EAF02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6">
    <w:nsid w:val="5ED27769"/>
    <w:multiLevelType w:val="hybridMultilevel"/>
    <w:tmpl w:val="D6D8ABCE"/>
    <w:lvl w:ilvl="0" w:tplc="04190005">
      <w:start w:val="1"/>
      <w:numFmt w:val="bullet"/>
      <w:lvlText w:val=""/>
      <w:lvlJc w:val="left"/>
      <w:pPr>
        <w:tabs>
          <w:tab w:val="num" w:pos="720"/>
        </w:tabs>
        <w:ind w:left="7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87">
    <w:nsid w:val="60E217B3"/>
    <w:multiLevelType w:val="hybridMultilevel"/>
    <w:tmpl w:val="E6CE1B80"/>
    <w:lvl w:ilvl="0" w:tplc="761204A4">
      <w:numFmt w:val="bullet"/>
      <w:lvlText w:val="-"/>
      <w:lvlJc w:val="left"/>
      <w:pPr>
        <w:ind w:left="352" w:hanging="140"/>
      </w:pPr>
      <w:rPr>
        <w:rFonts w:ascii="Times New Roman" w:eastAsia="Times New Roman" w:hAnsi="Times New Roman" w:cs="Times New Roman" w:hint="default"/>
        <w:w w:val="99"/>
        <w:sz w:val="24"/>
        <w:szCs w:val="24"/>
        <w:lang w:val="ru-RU" w:eastAsia="en-US" w:bidi="ar-SA"/>
      </w:rPr>
    </w:lvl>
    <w:lvl w:ilvl="1" w:tplc="4D042050">
      <w:numFmt w:val="bullet"/>
      <w:lvlText w:val=""/>
      <w:lvlJc w:val="left"/>
      <w:pPr>
        <w:ind w:left="212" w:hanging="233"/>
      </w:pPr>
      <w:rPr>
        <w:rFonts w:ascii="Symbol" w:eastAsia="Symbol" w:hAnsi="Symbol" w:cs="Symbol" w:hint="default"/>
        <w:w w:val="100"/>
        <w:sz w:val="24"/>
        <w:szCs w:val="24"/>
        <w:lang w:val="ru-RU" w:eastAsia="en-US" w:bidi="ar-SA"/>
      </w:rPr>
    </w:lvl>
    <w:lvl w:ilvl="2" w:tplc="20A2681A">
      <w:numFmt w:val="bullet"/>
      <w:lvlText w:val="•"/>
      <w:lvlJc w:val="left"/>
      <w:pPr>
        <w:ind w:left="1456" w:hanging="233"/>
      </w:pPr>
      <w:rPr>
        <w:rFonts w:hint="default"/>
        <w:lang w:val="ru-RU" w:eastAsia="en-US" w:bidi="ar-SA"/>
      </w:rPr>
    </w:lvl>
    <w:lvl w:ilvl="3" w:tplc="230CF98A">
      <w:numFmt w:val="bullet"/>
      <w:lvlText w:val="•"/>
      <w:lvlJc w:val="left"/>
      <w:pPr>
        <w:ind w:left="2552" w:hanging="233"/>
      </w:pPr>
      <w:rPr>
        <w:rFonts w:hint="default"/>
        <w:lang w:val="ru-RU" w:eastAsia="en-US" w:bidi="ar-SA"/>
      </w:rPr>
    </w:lvl>
    <w:lvl w:ilvl="4" w:tplc="EB7A4D62">
      <w:numFmt w:val="bullet"/>
      <w:lvlText w:val="•"/>
      <w:lvlJc w:val="left"/>
      <w:pPr>
        <w:ind w:left="3648" w:hanging="233"/>
      </w:pPr>
      <w:rPr>
        <w:rFonts w:hint="default"/>
        <w:lang w:val="ru-RU" w:eastAsia="en-US" w:bidi="ar-SA"/>
      </w:rPr>
    </w:lvl>
    <w:lvl w:ilvl="5" w:tplc="09E29E76">
      <w:numFmt w:val="bullet"/>
      <w:lvlText w:val="•"/>
      <w:lvlJc w:val="left"/>
      <w:pPr>
        <w:ind w:left="4745" w:hanging="233"/>
      </w:pPr>
      <w:rPr>
        <w:rFonts w:hint="default"/>
        <w:lang w:val="ru-RU" w:eastAsia="en-US" w:bidi="ar-SA"/>
      </w:rPr>
    </w:lvl>
    <w:lvl w:ilvl="6" w:tplc="BC685076">
      <w:numFmt w:val="bullet"/>
      <w:lvlText w:val="•"/>
      <w:lvlJc w:val="left"/>
      <w:pPr>
        <w:ind w:left="5841" w:hanging="233"/>
      </w:pPr>
      <w:rPr>
        <w:rFonts w:hint="default"/>
        <w:lang w:val="ru-RU" w:eastAsia="en-US" w:bidi="ar-SA"/>
      </w:rPr>
    </w:lvl>
    <w:lvl w:ilvl="7" w:tplc="25EC165E">
      <w:numFmt w:val="bullet"/>
      <w:lvlText w:val="•"/>
      <w:lvlJc w:val="left"/>
      <w:pPr>
        <w:ind w:left="6937" w:hanging="233"/>
      </w:pPr>
      <w:rPr>
        <w:rFonts w:hint="default"/>
        <w:lang w:val="ru-RU" w:eastAsia="en-US" w:bidi="ar-SA"/>
      </w:rPr>
    </w:lvl>
    <w:lvl w:ilvl="8" w:tplc="7AB84260">
      <w:numFmt w:val="bullet"/>
      <w:lvlText w:val="•"/>
      <w:lvlJc w:val="left"/>
      <w:pPr>
        <w:ind w:left="8033" w:hanging="233"/>
      </w:pPr>
      <w:rPr>
        <w:rFonts w:hint="default"/>
        <w:lang w:val="ru-RU" w:eastAsia="en-US" w:bidi="ar-SA"/>
      </w:rPr>
    </w:lvl>
  </w:abstractNum>
  <w:abstractNum w:abstractNumId="188">
    <w:nsid w:val="611952D2"/>
    <w:multiLevelType w:val="hybridMultilevel"/>
    <w:tmpl w:val="13B43EE6"/>
    <w:lvl w:ilvl="0" w:tplc="3C9A5030">
      <w:numFmt w:val="bullet"/>
      <w:lvlText w:val="—"/>
      <w:lvlJc w:val="left"/>
      <w:pPr>
        <w:ind w:left="155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9">
    <w:nsid w:val="617102B9"/>
    <w:multiLevelType w:val="hybridMultilevel"/>
    <w:tmpl w:val="4ED476AA"/>
    <w:lvl w:ilvl="0" w:tplc="F60E3B20">
      <w:start w:val="6"/>
      <w:numFmt w:val="decimal"/>
      <w:lvlText w:val="%1"/>
      <w:lvlJc w:val="left"/>
      <w:pPr>
        <w:ind w:left="308" w:hanging="194"/>
        <w:jc w:val="left"/>
      </w:pPr>
      <w:rPr>
        <w:rFonts w:ascii="Trebuchet MS" w:eastAsia="Trebuchet MS" w:hAnsi="Trebuchet MS" w:cs="Trebuchet MS" w:hint="default"/>
        <w:color w:val="231F20"/>
        <w:w w:val="98"/>
        <w:sz w:val="22"/>
        <w:szCs w:val="22"/>
        <w:lang w:val="ru-RU" w:eastAsia="en-US" w:bidi="ar-SA"/>
      </w:rPr>
    </w:lvl>
    <w:lvl w:ilvl="1" w:tplc="CC6CDAE4">
      <w:numFmt w:val="bullet"/>
      <w:lvlText w:val="•"/>
      <w:lvlJc w:val="left"/>
      <w:pPr>
        <w:ind w:left="1307" w:hanging="194"/>
      </w:pPr>
      <w:rPr>
        <w:rFonts w:hint="default"/>
        <w:lang w:val="ru-RU" w:eastAsia="en-US" w:bidi="ar-SA"/>
      </w:rPr>
    </w:lvl>
    <w:lvl w:ilvl="2" w:tplc="0D000E5C">
      <w:numFmt w:val="bullet"/>
      <w:lvlText w:val="•"/>
      <w:lvlJc w:val="left"/>
      <w:pPr>
        <w:ind w:left="2315" w:hanging="194"/>
      </w:pPr>
      <w:rPr>
        <w:rFonts w:hint="default"/>
        <w:lang w:val="ru-RU" w:eastAsia="en-US" w:bidi="ar-SA"/>
      </w:rPr>
    </w:lvl>
    <w:lvl w:ilvl="3" w:tplc="60F27D38">
      <w:numFmt w:val="bullet"/>
      <w:lvlText w:val="•"/>
      <w:lvlJc w:val="left"/>
      <w:pPr>
        <w:ind w:left="3323" w:hanging="194"/>
      </w:pPr>
      <w:rPr>
        <w:rFonts w:hint="default"/>
        <w:lang w:val="ru-RU" w:eastAsia="en-US" w:bidi="ar-SA"/>
      </w:rPr>
    </w:lvl>
    <w:lvl w:ilvl="4" w:tplc="4B568B06">
      <w:numFmt w:val="bullet"/>
      <w:lvlText w:val="•"/>
      <w:lvlJc w:val="left"/>
      <w:pPr>
        <w:ind w:left="4331" w:hanging="194"/>
      </w:pPr>
      <w:rPr>
        <w:rFonts w:hint="default"/>
        <w:lang w:val="ru-RU" w:eastAsia="en-US" w:bidi="ar-SA"/>
      </w:rPr>
    </w:lvl>
    <w:lvl w:ilvl="5" w:tplc="0D8031B0">
      <w:numFmt w:val="bullet"/>
      <w:lvlText w:val="•"/>
      <w:lvlJc w:val="left"/>
      <w:pPr>
        <w:ind w:left="5339" w:hanging="194"/>
      </w:pPr>
      <w:rPr>
        <w:rFonts w:hint="default"/>
        <w:lang w:val="ru-RU" w:eastAsia="en-US" w:bidi="ar-SA"/>
      </w:rPr>
    </w:lvl>
    <w:lvl w:ilvl="6" w:tplc="8834A1FA">
      <w:numFmt w:val="bullet"/>
      <w:lvlText w:val="•"/>
      <w:lvlJc w:val="left"/>
      <w:pPr>
        <w:ind w:left="6347" w:hanging="194"/>
      </w:pPr>
      <w:rPr>
        <w:rFonts w:hint="default"/>
        <w:lang w:val="ru-RU" w:eastAsia="en-US" w:bidi="ar-SA"/>
      </w:rPr>
    </w:lvl>
    <w:lvl w:ilvl="7" w:tplc="6EAC381E">
      <w:numFmt w:val="bullet"/>
      <w:lvlText w:val="•"/>
      <w:lvlJc w:val="left"/>
      <w:pPr>
        <w:ind w:left="7355" w:hanging="194"/>
      </w:pPr>
      <w:rPr>
        <w:rFonts w:hint="default"/>
        <w:lang w:val="ru-RU" w:eastAsia="en-US" w:bidi="ar-SA"/>
      </w:rPr>
    </w:lvl>
    <w:lvl w:ilvl="8" w:tplc="665C6CFA">
      <w:numFmt w:val="bullet"/>
      <w:lvlText w:val="•"/>
      <w:lvlJc w:val="left"/>
      <w:pPr>
        <w:ind w:left="8363" w:hanging="194"/>
      </w:pPr>
      <w:rPr>
        <w:rFonts w:hint="default"/>
        <w:lang w:val="ru-RU" w:eastAsia="en-US" w:bidi="ar-SA"/>
      </w:rPr>
    </w:lvl>
  </w:abstractNum>
  <w:abstractNum w:abstractNumId="190">
    <w:nsid w:val="61C87E3A"/>
    <w:multiLevelType w:val="hybridMultilevel"/>
    <w:tmpl w:val="9C26F51A"/>
    <w:lvl w:ilvl="0" w:tplc="84263602">
      <w:start w:val="1"/>
      <w:numFmt w:val="decimal"/>
      <w:lvlText w:val="%1."/>
      <w:lvlJc w:val="left"/>
      <w:pPr>
        <w:ind w:left="348" w:hanging="232"/>
        <w:jc w:val="left"/>
      </w:pPr>
      <w:rPr>
        <w:rFonts w:ascii="Arial Unicode MS" w:eastAsia="Arial Unicode MS" w:hAnsi="Arial Unicode MS" w:cs="Arial Unicode MS" w:hint="default"/>
        <w:b w:val="0"/>
        <w:bCs w:val="0"/>
        <w:i w:val="0"/>
        <w:iCs w:val="0"/>
        <w:color w:val="231F20"/>
        <w:spacing w:val="-6"/>
        <w:w w:val="96"/>
        <w:sz w:val="22"/>
        <w:szCs w:val="22"/>
        <w:lang w:val="ru-RU" w:eastAsia="en-US" w:bidi="ar-SA"/>
      </w:rPr>
    </w:lvl>
    <w:lvl w:ilvl="1" w:tplc="5D40D786">
      <w:start w:val="1"/>
      <w:numFmt w:val="decimal"/>
      <w:lvlText w:val="%2."/>
      <w:lvlJc w:val="left"/>
      <w:pPr>
        <w:ind w:left="117" w:hanging="281"/>
        <w:jc w:val="left"/>
      </w:pPr>
      <w:rPr>
        <w:rFonts w:ascii="Cambria" w:eastAsia="Cambria" w:hAnsi="Cambria" w:cs="Cambria" w:hint="default"/>
        <w:b w:val="0"/>
        <w:bCs w:val="0"/>
        <w:i w:val="0"/>
        <w:iCs w:val="0"/>
        <w:color w:val="231F20"/>
        <w:w w:val="122"/>
        <w:sz w:val="20"/>
        <w:szCs w:val="20"/>
        <w:lang w:val="ru-RU" w:eastAsia="en-US" w:bidi="ar-SA"/>
      </w:rPr>
    </w:lvl>
    <w:lvl w:ilvl="2" w:tplc="D304CEF8">
      <w:numFmt w:val="bullet"/>
      <w:lvlText w:val="•"/>
      <w:lvlJc w:val="left"/>
      <w:pPr>
        <w:ind w:left="1033" w:hanging="281"/>
      </w:pPr>
      <w:rPr>
        <w:rFonts w:hint="default"/>
        <w:lang w:val="ru-RU" w:eastAsia="en-US" w:bidi="ar-SA"/>
      </w:rPr>
    </w:lvl>
    <w:lvl w:ilvl="3" w:tplc="B36CA28E">
      <w:numFmt w:val="bullet"/>
      <w:lvlText w:val="•"/>
      <w:lvlJc w:val="left"/>
      <w:pPr>
        <w:ind w:left="1727" w:hanging="281"/>
      </w:pPr>
      <w:rPr>
        <w:rFonts w:hint="default"/>
        <w:lang w:val="ru-RU" w:eastAsia="en-US" w:bidi="ar-SA"/>
      </w:rPr>
    </w:lvl>
    <w:lvl w:ilvl="4" w:tplc="A768D006">
      <w:numFmt w:val="bullet"/>
      <w:lvlText w:val="•"/>
      <w:lvlJc w:val="left"/>
      <w:pPr>
        <w:ind w:left="2421" w:hanging="281"/>
      </w:pPr>
      <w:rPr>
        <w:rFonts w:hint="default"/>
        <w:lang w:val="ru-RU" w:eastAsia="en-US" w:bidi="ar-SA"/>
      </w:rPr>
    </w:lvl>
    <w:lvl w:ilvl="5" w:tplc="F356F2B2">
      <w:numFmt w:val="bullet"/>
      <w:lvlText w:val="•"/>
      <w:lvlJc w:val="left"/>
      <w:pPr>
        <w:ind w:left="3114" w:hanging="281"/>
      </w:pPr>
      <w:rPr>
        <w:rFonts w:hint="default"/>
        <w:lang w:val="ru-RU" w:eastAsia="en-US" w:bidi="ar-SA"/>
      </w:rPr>
    </w:lvl>
    <w:lvl w:ilvl="6" w:tplc="413ADE28">
      <w:numFmt w:val="bullet"/>
      <w:lvlText w:val="•"/>
      <w:lvlJc w:val="left"/>
      <w:pPr>
        <w:ind w:left="3808" w:hanging="281"/>
      </w:pPr>
      <w:rPr>
        <w:rFonts w:hint="default"/>
        <w:lang w:val="ru-RU" w:eastAsia="en-US" w:bidi="ar-SA"/>
      </w:rPr>
    </w:lvl>
    <w:lvl w:ilvl="7" w:tplc="21BA25D0">
      <w:numFmt w:val="bullet"/>
      <w:lvlText w:val="•"/>
      <w:lvlJc w:val="left"/>
      <w:pPr>
        <w:ind w:left="4502" w:hanging="281"/>
      </w:pPr>
      <w:rPr>
        <w:rFonts w:hint="default"/>
        <w:lang w:val="ru-RU" w:eastAsia="en-US" w:bidi="ar-SA"/>
      </w:rPr>
    </w:lvl>
    <w:lvl w:ilvl="8" w:tplc="F9024946">
      <w:numFmt w:val="bullet"/>
      <w:lvlText w:val="•"/>
      <w:lvlJc w:val="left"/>
      <w:pPr>
        <w:ind w:left="5196" w:hanging="281"/>
      </w:pPr>
      <w:rPr>
        <w:rFonts w:hint="default"/>
        <w:lang w:val="ru-RU" w:eastAsia="en-US" w:bidi="ar-SA"/>
      </w:rPr>
    </w:lvl>
  </w:abstractNum>
  <w:abstractNum w:abstractNumId="191">
    <w:nsid w:val="61DA3F25"/>
    <w:multiLevelType w:val="hybridMultilevel"/>
    <w:tmpl w:val="82E64C00"/>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2">
    <w:nsid w:val="62373556"/>
    <w:multiLevelType w:val="hybridMultilevel"/>
    <w:tmpl w:val="B4BAEADA"/>
    <w:lvl w:ilvl="0" w:tplc="3CFE5D3E">
      <w:start w:val="1"/>
      <w:numFmt w:val="decimal"/>
      <w:lvlText w:val="%1."/>
      <w:lvlJc w:val="left"/>
      <w:pPr>
        <w:ind w:left="110" w:hanging="237"/>
        <w:jc w:val="left"/>
      </w:pPr>
      <w:rPr>
        <w:rFonts w:ascii="Times New Roman" w:eastAsia="Times New Roman" w:hAnsi="Times New Roman" w:cs="Times New Roman" w:hint="default"/>
        <w:color w:val="231F20"/>
        <w:w w:val="127"/>
        <w:sz w:val="18"/>
        <w:szCs w:val="18"/>
        <w:lang w:val="ru-RU" w:eastAsia="en-US" w:bidi="ar-SA"/>
      </w:rPr>
    </w:lvl>
    <w:lvl w:ilvl="1" w:tplc="8536C99E">
      <w:numFmt w:val="bullet"/>
      <w:lvlText w:val="•"/>
      <w:lvlJc w:val="left"/>
      <w:pPr>
        <w:ind w:left="367" w:hanging="237"/>
      </w:pPr>
      <w:rPr>
        <w:rFonts w:hint="default"/>
        <w:lang w:val="ru-RU" w:eastAsia="en-US" w:bidi="ar-SA"/>
      </w:rPr>
    </w:lvl>
    <w:lvl w:ilvl="2" w:tplc="63BED7FE">
      <w:numFmt w:val="bullet"/>
      <w:lvlText w:val="•"/>
      <w:lvlJc w:val="left"/>
      <w:pPr>
        <w:ind w:left="615" w:hanging="237"/>
      </w:pPr>
      <w:rPr>
        <w:rFonts w:hint="default"/>
        <w:lang w:val="ru-RU" w:eastAsia="en-US" w:bidi="ar-SA"/>
      </w:rPr>
    </w:lvl>
    <w:lvl w:ilvl="3" w:tplc="EAAEBE12">
      <w:numFmt w:val="bullet"/>
      <w:lvlText w:val="•"/>
      <w:lvlJc w:val="left"/>
      <w:pPr>
        <w:ind w:left="862" w:hanging="237"/>
      </w:pPr>
      <w:rPr>
        <w:rFonts w:hint="default"/>
        <w:lang w:val="ru-RU" w:eastAsia="en-US" w:bidi="ar-SA"/>
      </w:rPr>
    </w:lvl>
    <w:lvl w:ilvl="4" w:tplc="518A8A3E">
      <w:numFmt w:val="bullet"/>
      <w:lvlText w:val="•"/>
      <w:lvlJc w:val="left"/>
      <w:pPr>
        <w:ind w:left="1110" w:hanging="237"/>
      </w:pPr>
      <w:rPr>
        <w:rFonts w:hint="default"/>
        <w:lang w:val="ru-RU" w:eastAsia="en-US" w:bidi="ar-SA"/>
      </w:rPr>
    </w:lvl>
    <w:lvl w:ilvl="5" w:tplc="EBF0D910">
      <w:numFmt w:val="bullet"/>
      <w:lvlText w:val="•"/>
      <w:lvlJc w:val="left"/>
      <w:pPr>
        <w:ind w:left="1357" w:hanging="237"/>
      </w:pPr>
      <w:rPr>
        <w:rFonts w:hint="default"/>
        <w:lang w:val="ru-RU" w:eastAsia="en-US" w:bidi="ar-SA"/>
      </w:rPr>
    </w:lvl>
    <w:lvl w:ilvl="6" w:tplc="B5A0448C">
      <w:numFmt w:val="bullet"/>
      <w:lvlText w:val="•"/>
      <w:lvlJc w:val="left"/>
      <w:pPr>
        <w:ind w:left="1605" w:hanging="237"/>
      </w:pPr>
      <w:rPr>
        <w:rFonts w:hint="default"/>
        <w:lang w:val="ru-RU" w:eastAsia="en-US" w:bidi="ar-SA"/>
      </w:rPr>
    </w:lvl>
    <w:lvl w:ilvl="7" w:tplc="3A1CC3B6">
      <w:numFmt w:val="bullet"/>
      <w:lvlText w:val="•"/>
      <w:lvlJc w:val="left"/>
      <w:pPr>
        <w:ind w:left="1852" w:hanging="237"/>
      </w:pPr>
      <w:rPr>
        <w:rFonts w:hint="default"/>
        <w:lang w:val="ru-RU" w:eastAsia="en-US" w:bidi="ar-SA"/>
      </w:rPr>
    </w:lvl>
    <w:lvl w:ilvl="8" w:tplc="9D14A592">
      <w:numFmt w:val="bullet"/>
      <w:lvlText w:val="•"/>
      <w:lvlJc w:val="left"/>
      <w:pPr>
        <w:ind w:left="2100" w:hanging="237"/>
      </w:pPr>
      <w:rPr>
        <w:rFonts w:hint="default"/>
        <w:lang w:val="ru-RU" w:eastAsia="en-US" w:bidi="ar-SA"/>
      </w:rPr>
    </w:lvl>
  </w:abstractNum>
  <w:abstractNum w:abstractNumId="193">
    <w:nsid w:val="623C62B1"/>
    <w:multiLevelType w:val="hybridMultilevel"/>
    <w:tmpl w:val="46269134"/>
    <w:lvl w:ilvl="0" w:tplc="03BA7028">
      <w:start w:val="2"/>
      <w:numFmt w:val="decimal"/>
      <w:lvlText w:val="%1."/>
      <w:lvlJc w:val="left"/>
      <w:pPr>
        <w:ind w:left="411" w:hanging="242"/>
      </w:pPr>
      <w:rPr>
        <w:rFonts w:ascii="Times New Roman" w:eastAsia="Georgia" w:hAnsi="Times New Roman" w:cs="Times New Roman" w:hint="default"/>
        <w:color w:val="231F20"/>
        <w:w w:val="100"/>
        <w:sz w:val="22"/>
        <w:szCs w:val="22"/>
        <w:lang w:val="ru-RU" w:eastAsia="en-US" w:bidi="ar-SA"/>
      </w:rPr>
    </w:lvl>
    <w:lvl w:ilvl="1" w:tplc="DBC475E8">
      <w:numFmt w:val="bullet"/>
      <w:lvlText w:val="•"/>
      <w:lvlJc w:val="left"/>
      <w:pPr>
        <w:ind w:left="768" w:hanging="242"/>
      </w:pPr>
      <w:rPr>
        <w:rFonts w:hint="default"/>
        <w:lang w:val="ru-RU" w:eastAsia="en-US" w:bidi="ar-SA"/>
      </w:rPr>
    </w:lvl>
    <w:lvl w:ilvl="2" w:tplc="DC80B2F2">
      <w:numFmt w:val="bullet"/>
      <w:lvlText w:val="•"/>
      <w:lvlJc w:val="left"/>
      <w:pPr>
        <w:ind w:left="1116" w:hanging="242"/>
      </w:pPr>
      <w:rPr>
        <w:rFonts w:hint="default"/>
        <w:lang w:val="ru-RU" w:eastAsia="en-US" w:bidi="ar-SA"/>
      </w:rPr>
    </w:lvl>
    <w:lvl w:ilvl="3" w:tplc="9B22D56E">
      <w:numFmt w:val="bullet"/>
      <w:lvlText w:val="•"/>
      <w:lvlJc w:val="left"/>
      <w:pPr>
        <w:ind w:left="1464" w:hanging="242"/>
      </w:pPr>
      <w:rPr>
        <w:rFonts w:hint="default"/>
        <w:lang w:val="ru-RU" w:eastAsia="en-US" w:bidi="ar-SA"/>
      </w:rPr>
    </w:lvl>
    <w:lvl w:ilvl="4" w:tplc="8E085C3A">
      <w:numFmt w:val="bullet"/>
      <w:lvlText w:val="•"/>
      <w:lvlJc w:val="left"/>
      <w:pPr>
        <w:ind w:left="1812" w:hanging="242"/>
      </w:pPr>
      <w:rPr>
        <w:rFonts w:hint="default"/>
        <w:lang w:val="ru-RU" w:eastAsia="en-US" w:bidi="ar-SA"/>
      </w:rPr>
    </w:lvl>
    <w:lvl w:ilvl="5" w:tplc="812AA1A4">
      <w:numFmt w:val="bullet"/>
      <w:lvlText w:val="•"/>
      <w:lvlJc w:val="left"/>
      <w:pPr>
        <w:ind w:left="2160" w:hanging="242"/>
      </w:pPr>
      <w:rPr>
        <w:rFonts w:hint="default"/>
        <w:lang w:val="ru-RU" w:eastAsia="en-US" w:bidi="ar-SA"/>
      </w:rPr>
    </w:lvl>
    <w:lvl w:ilvl="6" w:tplc="A00A1F12">
      <w:numFmt w:val="bullet"/>
      <w:lvlText w:val="•"/>
      <w:lvlJc w:val="left"/>
      <w:pPr>
        <w:ind w:left="2508" w:hanging="242"/>
      </w:pPr>
      <w:rPr>
        <w:rFonts w:hint="default"/>
        <w:lang w:val="ru-RU" w:eastAsia="en-US" w:bidi="ar-SA"/>
      </w:rPr>
    </w:lvl>
    <w:lvl w:ilvl="7" w:tplc="67603BAC">
      <w:numFmt w:val="bullet"/>
      <w:lvlText w:val="•"/>
      <w:lvlJc w:val="left"/>
      <w:pPr>
        <w:ind w:left="2856" w:hanging="242"/>
      </w:pPr>
      <w:rPr>
        <w:rFonts w:hint="default"/>
        <w:lang w:val="ru-RU" w:eastAsia="en-US" w:bidi="ar-SA"/>
      </w:rPr>
    </w:lvl>
    <w:lvl w:ilvl="8" w:tplc="B09AB214">
      <w:numFmt w:val="bullet"/>
      <w:lvlText w:val="•"/>
      <w:lvlJc w:val="left"/>
      <w:pPr>
        <w:ind w:left="3204" w:hanging="242"/>
      </w:pPr>
      <w:rPr>
        <w:rFonts w:hint="default"/>
        <w:lang w:val="ru-RU" w:eastAsia="en-US" w:bidi="ar-SA"/>
      </w:rPr>
    </w:lvl>
  </w:abstractNum>
  <w:abstractNum w:abstractNumId="194">
    <w:nsid w:val="624C4DA9"/>
    <w:multiLevelType w:val="hybridMultilevel"/>
    <w:tmpl w:val="5E4ABF12"/>
    <w:lvl w:ilvl="0" w:tplc="3C9A5030">
      <w:numFmt w:val="bullet"/>
      <w:lvlText w:val="—"/>
      <w:lvlJc w:val="left"/>
      <w:pPr>
        <w:ind w:left="155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5">
    <w:nsid w:val="62553545"/>
    <w:multiLevelType w:val="hybridMultilevel"/>
    <w:tmpl w:val="C67620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6">
    <w:nsid w:val="63417D9C"/>
    <w:multiLevelType w:val="multilevel"/>
    <w:tmpl w:val="B9DEFB90"/>
    <w:lvl w:ilvl="0">
      <w:start w:val="2"/>
      <w:numFmt w:val="decimal"/>
      <w:lvlText w:val="%1"/>
      <w:lvlJc w:val="left"/>
      <w:pPr>
        <w:ind w:left="1282" w:hanging="673"/>
      </w:pPr>
      <w:rPr>
        <w:rFonts w:hint="default"/>
      </w:rPr>
    </w:lvl>
    <w:lvl w:ilvl="1">
      <w:start w:val="1"/>
      <w:numFmt w:val="decimal"/>
      <w:lvlText w:val="%1.%2"/>
      <w:lvlJc w:val="left"/>
      <w:pPr>
        <w:ind w:left="1282" w:hanging="673"/>
      </w:pPr>
      <w:rPr>
        <w:rFonts w:hint="default"/>
      </w:rPr>
    </w:lvl>
    <w:lvl w:ilvl="2">
      <w:start w:val="3"/>
      <w:numFmt w:val="decimal"/>
      <w:lvlText w:val="%1.%2.%3."/>
      <w:lvlJc w:val="left"/>
      <w:pPr>
        <w:ind w:left="1282" w:hanging="673"/>
      </w:pPr>
      <w:rPr>
        <w:rFonts w:ascii="Times New Roman" w:eastAsia="Times New Roman" w:hAnsi="Times New Roman" w:cs="Times New Roman" w:hint="default"/>
        <w:b w:val="0"/>
        <w:bCs w:val="0"/>
        <w:i w:val="0"/>
        <w:iCs w:val="0"/>
        <w:color w:val="231F20"/>
        <w:w w:val="127"/>
        <w:sz w:val="20"/>
        <w:szCs w:val="20"/>
      </w:rPr>
    </w:lvl>
    <w:lvl w:ilvl="3">
      <w:numFmt w:val="bullet"/>
      <w:lvlText w:val="•"/>
      <w:lvlJc w:val="left"/>
      <w:pPr>
        <w:ind w:left="2895" w:hanging="673"/>
      </w:pPr>
      <w:rPr>
        <w:rFonts w:hint="default"/>
      </w:rPr>
    </w:lvl>
    <w:lvl w:ilvl="4">
      <w:numFmt w:val="bullet"/>
      <w:lvlText w:val="•"/>
      <w:lvlJc w:val="left"/>
      <w:pPr>
        <w:ind w:left="3433" w:hanging="673"/>
      </w:pPr>
      <w:rPr>
        <w:rFonts w:hint="default"/>
      </w:rPr>
    </w:lvl>
    <w:lvl w:ilvl="5">
      <w:numFmt w:val="bullet"/>
      <w:lvlText w:val="•"/>
      <w:lvlJc w:val="left"/>
      <w:pPr>
        <w:ind w:left="3971" w:hanging="673"/>
      </w:pPr>
      <w:rPr>
        <w:rFonts w:hint="default"/>
      </w:rPr>
    </w:lvl>
    <w:lvl w:ilvl="6">
      <w:numFmt w:val="bullet"/>
      <w:lvlText w:val="•"/>
      <w:lvlJc w:val="left"/>
      <w:pPr>
        <w:ind w:left="4510" w:hanging="673"/>
      </w:pPr>
      <w:rPr>
        <w:rFonts w:hint="default"/>
      </w:rPr>
    </w:lvl>
    <w:lvl w:ilvl="7">
      <w:numFmt w:val="bullet"/>
      <w:lvlText w:val="•"/>
      <w:lvlJc w:val="left"/>
      <w:pPr>
        <w:ind w:left="5048" w:hanging="673"/>
      </w:pPr>
      <w:rPr>
        <w:rFonts w:hint="default"/>
      </w:rPr>
    </w:lvl>
    <w:lvl w:ilvl="8">
      <w:numFmt w:val="bullet"/>
      <w:lvlText w:val="•"/>
      <w:lvlJc w:val="left"/>
      <w:pPr>
        <w:ind w:left="5586" w:hanging="673"/>
      </w:pPr>
      <w:rPr>
        <w:rFonts w:hint="default"/>
      </w:rPr>
    </w:lvl>
  </w:abstractNum>
  <w:abstractNum w:abstractNumId="197">
    <w:nsid w:val="644865B1"/>
    <w:multiLevelType w:val="hybridMultilevel"/>
    <w:tmpl w:val="051657B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8">
    <w:nsid w:val="64817192"/>
    <w:multiLevelType w:val="hybridMultilevel"/>
    <w:tmpl w:val="81E48DD4"/>
    <w:lvl w:ilvl="0" w:tplc="9884641A">
      <w:start w:val="1"/>
      <w:numFmt w:val="decimal"/>
      <w:lvlText w:val="%1."/>
      <w:lvlJc w:val="left"/>
      <w:pPr>
        <w:ind w:left="513" w:hanging="248"/>
        <w:jc w:val="right"/>
      </w:pPr>
      <w:rPr>
        <w:rFonts w:ascii="Bookman Old Style" w:eastAsia="Bookman Old Style" w:hAnsi="Bookman Old Style" w:cs="Bookman Old Style" w:hint="default"/>
        <w:b w:val="0"/>
        <w:bCs w:val="0"/>
        <w:i w:val="0"/>
        <w:iCs w:val="0"/>
        <w:color w:val="231F20"/>
        <w:w w:val="78"/>
        <w:sz w:val="20"/>
        <w:szCs w:val="20"/>
        <w:lang w:val="ru-RU" w:eastAsia="en-US" w:bidi="ar-SA"/>
      </w:rPr>
    </w:lvl>
    <w:lvl w:ilvl="1" w:tplc="91025D60">
      <w:numFmt w:val="bullet"/>
      <w:lvlText w:val="•"/>
      <w:lvlJc w:val="left"/>
      <w:pPr>
        <w:ind w:left="1126" w:hanging="248"/>
      </w:pPr>
      <w:rPr>
        <w:rFonts w:hint="default"/>
        <w:lang w:val="ru-RU" w:eastAsia="en-US" w:bidi="ar-SA"/>
      </w:rPr>
    </w:lvl>
    <w:lvl w:ilvl="2" w:tplc="8A4607AC">
      <w:numFmt w:val="bullet"/>
      <w:lvlText w:val="•"/>
      <w:lvlJc w:val="left"/>
      <w:pPr>
        <w:ind w:left="1732" w:hanging="248"/>
      </w:pPr>
      <w:rPr>
        <w:rFonts w:hint="default"/>
        <w:lang w:val="ru-RU" w:eastAsia="en-US" w:bidi="ar-SA"/>
      </w:rPr>
    </w:lvl>
    <w:lvl w:ilvl="3" w:tplc="CEA045A8">
      <w:numFmt w:val="bullet"/>
      <w:lvlText w:val="•"/>
      <w:lvlJc w:val="left"/>
      <w:pPr>
        <w:ind w:left="2339" w:hanging="248"/>
      </w:pPr>
      <w:rPr>
        <w:rFonts w:hint="default"/>
        <w:lang w:val="ru-RU" w:eastAsia="en-US" w:bidi="ar-SA"/>
      </w:rPr>
    </w:lvl>
    <w:lvl w:ilvl="4" w:tplc="A10CDF14">
      <w:numFmt w:val="bullet"/>
      <w:lvlText w:val="•"/>
      <w:lvlJc w:val="left"/>
      <w:pPr>
        <w:ind w:left="2945" w:hanging="248"/>
      </w:pPr>
      <w:rPr>
        <w:rFonts w:hint="default"/>
        <w:lang w:val="ru-RU" w:eastAsia="en-US" w:bidi="ar-SA"/>
      </w:rPr>
    </w:lvl>
    <w:lvl w:ilvl="5" w:tplc="9F24D878">
      <w:numFmt w:val="bullet"/>
      <w:lvlText w:val="•"/>
      <w:lvlJc w:val="left"/>
      <w:pPr>
        <w:ind w:left="3551" w:hanging="248"/>
      </w:pPr>
      <w:rPr>
        <w:rFonts w:hint="default"/>
        <w:lang w:val="ru-RU" w:eastAsia="en-US" w:bidi="ar-SA"/>
      </w:rPr>
    </w:lvl>
    <w:lvl w:ilvl="6" w:tplc="315C1D8E">
      <w:numFmt w:val="bullet"/>
      <w:lvlText w:val="•"/>
      <w:lvlJc w:val="left"/>
      <w:pPr>
        <w:ind w:left="4158" w:hanging="248"/>
      </w:pPr>
      <w:rPr>
        <w:rFonts w:hint="default"/>
        <w:lang w:val="ru-RU" w:eastAsia="en-US" w:bidi="ar-SA"/>
      </w:rPr>
    </w:lvl>
    <w:lvl w:ilvl="7" w:tplc="53EE48E8">
      <w:numFmt w:val="bullet"/>
      <w:lvlText w:val="•"/>
      <w:lvlJc w:val="left"/>
      <w:pPr>
        <w:ind w:left="4764" w:hanging="248"/>
      </w:pPr>
      <w:rPr>
        <w:rFonts w:hint="default"/>
        <w:lang w:val="ru-RU" w:eastAsia="en-US" w:bidi="ar-SA"/>
      </w:rPr>
    </w:lvl>
    <w:lvl w:ilvl="8" w:tplc="63C272C6">
      <w:numFmt w:val="bullet"/>
      <w:lvlText w:val="•"/>
      <w:lvlJc w:val="left"/>
      <w:pPr>
        <w:ind w:left="5370" w:hanging="248"/>
      </w:pPr>
      <w:rPr>
        <w:rFonts w:hint="default"/>
        <w:lang w:val="ru-RU" w:eastAsia="en-US" w:bidi="ar-SA"/>
      </w:rPr>
    </w:lvl>
  </w:abstractNum>
  <w:abstractNum w:abstractNumId="199">
    <w:nsid w:val="65163CDB"/>
    <w:multiLevelType w:val="hybridMultilevel"/>
    <w:tmpl w:val="AD08BDB4"/>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00">
    <w:nsid w:val="661208E0"/>
    <w:multiLevelType w:val="hybridMultilevel"/>
    <w:tmpl w:val="65861B2E"/>
    <w:lvl w:ilvl="0" w:tplc="1612F74A">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52C4A8EA">
      <w:numFmt w:val="bullet"/>
      <w:lvlText w:val="•"/>
      <w:lvlJc w:val="left"/>
      <w:pPr>
        <w:ind w:left="766" w:hanging="263"/>
      </w:pPr>
      <w:rPr>
        <w:rFonts w:hint="default"/>
        <w:lang w:val="ru-RU" w:eastAsia="en-US" w:bidi="ar-SA"/>
      </w:rPr>
    </w:lvl>
    <w:lvl w:ilvl="2" w:tplc="9A4AA610">
      <w:numFmt w:val="bullet"/>
      <w:lvlText w:val="•"/>
      <w:lvlJc w:val="left"/>
      <w:pPr>
        <w:ind w:left="1412" w:hanging="263"/>
      </w:pPr>
      <w:rPr>
        <w:rFonts w:hint="default"/>
        <w:lang w:val="ru-RU" w:eastAsia="en-US" w:bidi="ar-SA"/>
      </w:rPr>
    </w:lvl>
    <w:lvl w:ilvl="3" w:tplc="568CB2FE">
      <w:numFmt w:val="bullet"/>
      <w:lvlText w:val="•"/>
      <w:lvlJc w:val="left"/>
      <w:pPr>
        <w:ind w:left="2059" w:hanging="263"/>
      </w:pPr>
      <w:rPr>
        <w:rFonts w:hint="default"/>
        <w:lang w:val="ru-RU" w:eastAsia="en-US" w:bidi="ar-SA"/>
      </w:rPr>
    </w:lvl>
    <w:lvl w:ilvl="4" w:tplc="4FB2CF66">
      <w:numFmt w:val="bullet"/>
      <w:lvlText w:val="•"/>
      <w:lvlJc w:val="left"/>
      <w:pPr>
        <w:ind w:left="2705" w:hanging="263"/>
      </w:pPr>
      <w:rPr>
        <w:rFonts w:hint="default"/>
        <w:lang w:val="ru-RU" w:eastAsia="en-US" w:bidi="ar-SA"/>
      </w:rPr>
    </w:lvl>
    <w:lvl w:ilvl="5" w:tplc="179C24A6">
      <w:numFmt w:val="bullet"/>
      <w:lvlText w:val="•"/>
      <w:lvlJc w:val="left"/>
      <w:pPr>
        <w:ind w:left="3351" w:hanging="263"/>
      </w:pPr>
      <w:rPr>
        <w:rFonts w:hint="default"/>
        <w:lang w:val="ru-RU" w:eastAsia="en-US" w:bidi="ar-SA"/>
      </w:rPr>
    </w:lvl>
    <w:lvl w:ilvl="6" w:tplc="42D0B286">
      <w:numFmt w:val="bullet"/>
      <w:lvlText w:val="•"/>
      <w:lvlJc w:val="left"/>
      <w:pPr>
        <w:ind w:left="3998" w:hanging="263"/>
      </w:pPr>
      <w:rPr>
        <w:rFonts w:hint="default"/>
        <w:lang w:val="ru-RU" w:eastAsia="en-US" w:bidi="ar-SA"/>
      </w:rPr>
    </w:lvl>
    <w:lvl w:ilvl="7" w:tplc="436027E4">
      <w:numFmt w:val="bullet"/>
      <w:lvlText w:val="•"/>
      <w:lvlJc w:val="left"/>
      <w:pPr>
        <w:ind w:left="4644" w:hanging="263"/>
      </w:pPr>
      <w:rPr>
        <w:rFonts w:hint="default"/>
        <w:lang w:val="ru-RU" w:eastAsia="en-US" w:bidi="ar-SA"/>
      </w:rPr>
    </w:lvl>
    <w:lvl w:ilvl="8" w:tplc="D61ED28A">
      <w:numFmt w:val="bullet"/>
      <w:lvlText w:val="•"/>
      <w:lvlJc w:val="left"/>
      <w:pPr>
        <w:ind w:left="5290" w:hanging="263"/>
      </w:pPr>
      <w:rPr>
        <w:rFonts w:hint="default"/>
        <w:lang w:val="ru-RU" w:eastAsia="en-US" w:bidi="ar-SA"/>
      </w:rPr>
    </w:lvl>
  </w:abstractNum>
  <w:abstractNum w:abstractNumId="201">
    <w:nsid w:val="66910902"/>
    <w:multiLevelType w:val="multilevel"/>
    <w:tmpl w:val="80AA6A4C"/>
    <w:lvl w:ilvl="0">
      <w:start w:val="1"/>
      <w:numFmt w:val="decimal"/>
      <w:lvlText w:val="%1."/>
      <w:lvlJc w:val="left"/>
      <w:pPr>
        <w:ind w:left="158" w:hanging="324"/>
      </w:pPr>
      <w:rPr>
        <w:rFonts w:ascii="Calibri" w:eastAsia="Calibri" w:hAnsi="Calibri" w:cs="Calibri" w:hint="default"/>
        <w:b w:val="0"/>
        <w:bCs w:val="0"/>
        <w:i w:val="0"/>
        <w:iCs w:val="0"/>
        <w:color w:val="231F20"/>
        <w:spacing w:val="-2"/>
        <w:w w:val="106"/>
        <w:sz w:val="24"/>
        <w:szCs w:val="24"/>
      </w:rPr>
    </w:lvl>
    <w:lvl w:ilvl="1">
      <w:start w:val="1"/>
      <w:numFmt w:val="decimal"/>
      <w:lvlText w:val="%1.%2."/>
      <w:lvlJc w:val="left"/>
      <w:pPr>
        <w:ind w:left="600" w:hanging="443"/>
      </w:pPr>
      <w:rPr>
        <w:rFonts w:ascii="Trebuchet MS" w:eastAsia="Trebuchet MS" w:hAnsi="Trebuchet MS" w:cs="Trebuchet MS" w:hint="default"/>
        <w:b w:val="0"/>
        <w:bCs w:val="0"/>
        <w:i w:val="0"/>
        <w:iCs w:val="0"/>
        <w:color w:val="231F20"/>
        <w:spacing w:val="-15"/>
        <w:w w:val="82"/>
        <w:sz w:val="22"/>
        <w:szCs w:val="22"/>
      </w:rPr>
    </w:lvl>
    <w:lvl w:ilvl="2">
      <w:start w:val="1"/>
      <w:numFmt w:val="decimal"/>
      <w:lvlText w:val="%1.%2.%3."/>
      <w:lvlJc w:val="left"/>
      <w:pPr>
        <w:ind w:left="157" w:hanging="637"/>
      </w:pPr>
      <w:rPr>
        <w:rFonts w:ascii="Calibri" w:eastAsia="Calibri" w:hAnsi="Calibri" w:cs="Calibri" w:hint="default"/>
        <w:b w:val="0"/>
        <w:bCs w:val="0"/>
        <w:i w:val="0"/>
        <w:iCs w:val="0"/>
        <w:color w:val="231F20"/>
        <w:spacing w:val="-10"/>
        <w:w w:val="106"/>
        <w:sz w:val="22"/>
        <w:szCs w:val="22"/>
      </w:rPr>
    </w:lvl>
    <w:lvl w:ilvl="3">
      <w:numFmt w:val="bullet"/>
      <w:lvlText w:val="•"/>
      <w:lvlJc w:val="left"/>
      <w:pPr>
        <w:ind w:left="1532" w:hanging="637"/>
      </w:pPr>
      <w:rPr>
        <w:rFonts w:hint="default"/>
      </w:rPr>
    </w:lvl>
    <w:lvl w:ilvl="4">
      <w:numFmt w:val="bullet"/>
      <w:lvlText w:val="•"/>
      <w:lvlJc w:val="left"/>
      <w:pPr>
        <w:ind w:left="2265" w:hanging="637"/>
      </w:pPr>
      <w:rPr>
        <w:rFonts w:hint="default"/>
      </w:rPr>
    </w:lvl>
    <w:lvl w:ilvl="5">
      <w:numFmt w:val="bullet"/>
      <w:lvlText w:val="•"/>
      <w:lvlJc w:val="left"/>
      <w:pPr>
        <w:ind w:left="2998" w:hanging="637"/>
      </w:pPr>
      <w:rPr>
        <w:rFonts w:hint="default"/>
      </w:rPr>
    </w:lvl>
    <w:lvl w:ilvl="6">
      <w:numFmt w:val="bullet"/>
      <w:lvlText w:val="•"/>
      <w:lvlJc w:val="left"/>
      <w:pPr>
        <w:ind w:left="3731" w:hanging="637"/>
      </w:pPr>
      <w:rPr>
        <w:rFonts w:hint="default"/>
      </w:rPr>
    </w:lvl>
    <w:lvl w:ilvl="7">
      <w:numFmt w:val="bullet"/>
      <w:lvlText w:val="•"/>
      <w:lvlJc w:val="left"/>
      <w:pPr>
        <w:ind w:left="4464" w:hanging="637"/>
      </w:pPr>
      <w:rPr>
        <w:rFonts w:hint="default"/>
      </w:rPr>
    </w:lvl>
    <w:lvl w:ilvl="8">
      <w:numFmt w:val="bullet"/>
      <w:lvlText w:val="•"/>
      <w:lvlJc w:val="left"/>
      <w:pPr>
        <w:ind w:left="5197" w:hanging="637"/>
      </w:pPr>
      <w:rPr>
        <w:rFonts w:hint="default"/>
      </w:rPr>
    </w:lvl>
  </w:abstractNum>
  <w:abstractNum w:abstractNumId="202">
    <w:nsid w:val="66EA7AAE"/>
    <w:multiLevelType w:val="hybridMultilevel"/>
    <w:tmpl w:val="724AE042"/>
    <w:lvl w:ilvl="0" w:tplc="EC70493E">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5EE85E38">
      <w:numFmt w:val="bullet"/>
      <w:lvlText w:val="•"/>
      <w:lvlJc w:val="left"/>
      <w:pPr>
        <w:ind w:left="766" w:hanging="263"/>
      </w:pPr>
      <w:rPr>
        <w:rFonts w:hint="default"/>
        <w:lang w:val="ru-RU" w:eastAsia="en-US" w:bidi="ar-SA"/>
      </w:rPr>
    </w:lvl>
    <w:lvl w:ilvl="2" w:tplc="10CA7F76">
      <w:numFmt w:val="bullet"/>
      <w:lvlText w:val="•"/>
      <w:lvlJc w:val="left"/>
      <w:pPr>
        <w:ind w:left="1412" w:hanging="263"/>
      </w:pPr>
      <w:rPr>
        <w:rFonts w:hint="default"/>
        <w:lang w:val="ru-RU" w:eastAsia="en-US" w:bidi="ar-SA"/>
      </w:rPr>
    </w:lvl>
    <w:lvl w:ilvl="3" w:tplc="32C29746">
      <w:numFmt w:val="bullet"/>
      <w:lvlText w:val="•"/>
      <w:lvlJc w:val="left"/>
      <w:pPr>
        <w:ind w:left="2059" w:hanging="263"/>
      </w:pPr>
      <w:rPr>
        <w:rFonts w:hint="default"/>
        <w:lang w:val="ru-RU" w:eastAsia="en-US" w:bidi="ar-SA"/>
      </w:rPr>
    </w:lvl>
    <w:lvl w:ilvl="4" w:tplc="027235DE">
      <w:numFmt w:val="bullet"/>
      <w:lvlText w:val="•"/>
      <w:lvlJc w:val="left"/>
      <w:pPr>
        <w:ind w:left="2705" w:hanging="263"/>
      </w:pPr>
      <w:rPr>
        <w:rFonts w:hint="default"/>
        <w:lang w:val="ru-RU" w:eastAsia="en-US" w:bidi="ar-SA"/>
      </w:rPr>
    </w:lvl>
    <w:lvl w:ilvl="5" w:tplc="F01C14EE">
      <w:numFmt w:val="bullet"/>
      <w:lvlText w:val="•"/>
      <w:lvlJc w:val="left"/>
      <w:pPr>
        <w:ind w:left="3351" w:hanging="263"/>
      </w:pPr>
      <w:rPr>
        <w:rFonts w:hint="default"/>
        <w:lang w:val="ru-RU" w:eastAsia="en-US" w:bidi="ar-SA"/>
      </w:rPr>
    </w:lvl>
    <w:lvl w:ilvl="6" w:tplc="5CCA2530">
      <w:numFmt w:val="bullet"/>
      <w:lvlText w:val="•"/>
      <w:lvlJc w:val="left"/>
      <w:pPr>
        <w:ind w:left="3998" w:hanging="263"/>
      </w:pPr>
      <w:rPr>
        <w:rFonts w:hint="default"/>
        <w:lang w:val="ru-RU" w:eastAsia="en-US" w:bidi="ar-SA"/>
      </w:rPr>
    </w:lvl>
    <w:lvl w:ilvl="7" w:tplc="2438CB28">
      <w:numFmt w:val="bullet"/>
      <w:lvlText w:val="•"/>
      <w:lvlJc w:val="left"/>
      <w:pPr>
        <w:ind w:left="4644" w:hanging="263"/>
      </w:pPr>
      <w:rPr>
        <w:rFonts w:hint="default"/>
        <w:lang w:val="ru-RU" w:eastAsia="en-US" w:bidi="ar-SA"/>
      </w:rPr>
    </w:lvl>
    <w:lvl w:ilvl="8" w:tplc="79E823E4">
      <w:numFmt w:val="bullet"/>
      <w:lvlText w:val="•"/>
      <w:lvlJc w:val="left"/>
      <w:pPr>
        <w:ind w:left="5290" w:hanging="263"/>
      </w:pPr>
      <w:rPr>
        <w:rFonts w:hint="default"/>
        <w:lang w:val="ru-RU" w:eastAsia="en-US" w:bidi="ar-SA"/>
      </w:rPr>
    </w:lvl>
  </w:abstractNum>
  <w:abstractNum w:abstractNumId="203">
    <w:nsid w:val="677E28BC"/>
    <w:multiLevelType w:val="hybridMultilevel"/>
    <w:tmpl w:val="C290BC9A"/>
    <w:lvl w:ilvl="0" w:tplc="11EA99A8">
      <w:numFmt w:val="bullet"/>
      <w:lvlText w:val="—"/>
      <w:lvlJc w:val="left"/>
      <w:pPr>
        <w:ind w:left="412" w:hanging="289"/>
      </w:pPr>
      <w:rPr>
        <w:rFonts w:ascii="Times New Roman" w:eastAsia="Times New Roman" w:hAnsi="Times New Roman" w:cs="Times New Roman" w:hint="default"/>
        <w:color w:val="231F20"/>
        <w:w w:val="108"/>
        <w:sz w:val="20"/>
        <w:szCs w:val="20"/>
        <w:lang w:val="ru-RU" w:eastAsia="en-US" w:bidi="ar-SA"/>
      </w:rPr>
    </w:lvl>
    <w:lvl w:ilvl="1" w:tplc="271E09FE">
      <w:numFmt w:val="bullet"/>
      <w:lvlText w:val="•"/>
      <w:lvlJc w:val="left"/>
      <w:pPr>
        <w:ind w:left="1036" w:hanging="289"/>
      </w:pPr>
      <w:rPr>
        <w:rFonts w:hint="default"/>
        <w:lang w:val="ru-RU" w:eastAsia="en-US" w:bidi="ar-SA"/>
      </w:rPr>
    </w:lvl>
    <w:lvl w:ilvl="2" w:tplc="C764C376">
      <w:numFmt w:val="bullet"/>
      <w:lvlText w:val="•"/>
      <w:lvlJc w:val="left"/>
      <w:pPr>
        <w:ind w:left="1652" w:hanging="289"/>
      </w:pPr>
      <w:rPr>
        <w:rFonts w:hint="default"/>
        <w:lang w:val="ru-RU" w:eastAsia="en-US" w:bidi="ar-SA"/>
      </w:rPr>
    </w:lvl>
    <w:lvl w:ilvl="3" w:tplc="0430183C">
      <w:numFmt w:val="bullet"/>
      <w:lvlText w:val="•"/>
      <w:lvlJc w:val="left"/>
      <w:pPr>
        <w:ind w:left="2269" w:hanging="289"/>
      </w:pPr>
      <w:rPr>
        <w:rFonts w:hint="default"/>
        <w:lang w:val="ru-RU" w:eastAsia="en-US" w:bidi="ar-SA"/>
      </w:rPr>
    </w:lvl>
    <w:lvl w:ilvl="4" w:tplc="30B060C6">
      <w:numFmt w:val="bullet"/>
      <w:lvlText w:val="•"/>
      <w:lvlJc w:val="left"/>
      <w:pPr>
        <w:ind w:left="2885" w:hanging="289"/>
      </w:pPr>
      <w:rPr>
        <w:rFonts w:hint="default"/>
        <w:lang w:val="ru-RU" w:eastAsia="en-US" w:bidi="ar-SA"/>
      </w:rPr>
    </w:lvl>
    <w:lvl w:ilvl="5" w:tplc="FD4E65D6">
      <w:numFmt w:val="bullet"/>
      <w:lvlText w:val="•"/>
      <w:lvlJc w:val="left"/>
      <w:pPr>
        <w:ind w:left="3501" w:hanging="289"/>
      </w:pPr>
      <w:rPr>
        <w:rFonts w:hint="default"/>
        <w:lang w:val="ru-RU" w:eastAsia="en-US" w:bidi="ar-SA"/>
      </w:rPr>
    </w:lvl>
    <w:lvl w:ilvl="6" w:tplc="18BAEFFE">
      <w:numFmt w:val="bullet"/>
      <w:lvlText w:val="•"/>
      <w:lvlJc w:val="left"/>
      <w:pPr>
        <w:ind w:left="4118" w:hanging="289"/>
      </w:pPr>
      <w:rPr>
        <w:rFonts w:hint="default"/>
        <w:lang w:val="ru-RU" w:eastAsia="en-US" w:bidi="ar-SA"/>
      </w:rPr>
    </w:lvl>
    <w:lvl w:ilvl="7" w:tplc="6A387280">
      <w:numFmt w:val="bullet"/>
      <w:lvlText w:val="•"/>
      <w:lvlJc w:val="left"/>
      <w:pPr>
        <w:ind w:left="4734" w:hanging="289"/>
      </w:pPr>
      <w:rPr>
        <w:rFonts w:hint="default"/>
        <w:lang w:val="ru-RU" w:eastAsia="en-US" w:bidi="ar-SA"/>
      </w:rPr>
    </w:lvl>
    <w:lvl w:ilvl="8" w:tplc="0E1A5F44">
      <w:numFmt w:val="bullet"/>
      <w:lvlText w:val="•"/>
      <w:lvlJc w:val="left"/>
      <w:pPr>
        <w:ind w:left="5350" w:hanging="289"/>
      </w:pPr>
      <w:rPr>
        <w:rFonts w:hint="default"/>
        <w:lang w:val="ru-RU" w:eastAsia="en-US" w:bidi="ar-SA"/>
      </w:rPr>
    </w:lvl>
  </w:abstractNum>
  <w:abstractNum w:abstractNumId="204">
    <w:nsid w:val="67F72B82"/>
    <w:multiLevelType w:val="hybridMultilevel"/>
    <w:tmpl w:val="95A67C70"/>
    <w:lvl w:ilvl="0" w:tplc="386AB8DC">
      <w:start w:val="5"/>
      <w:numFmt w:val="decimal"/>
      <w:lvlText w:val="%1"/>
      <w:lvlJc w:val="left"/>
      <w:pPr>
        <w:ind w:left="308" w:hanging="194"/>
        <w:jc w:val="left"/>
      </w:pPr>
      <w:rPr>
        <w:rFonts w:ascii="Trebuchet MS" w:eastAsia="Trebuchet MS" w:hAnsi="Trebuchet MS" w:cs="Trebuchet MS" w:hint="default"/>
        <w:color w:val="231F20"/>
        <w:w w:val="98"/>
        <w:sz w:val="22"/>
        <w:szCs w:val="22"/>
        <w:lang w:val="ru-RU" w:eastAsia="en-US" w:bidi="ar-SA"/>
      </w:rPr>
    </w:lvl>
    <w:lvl w:ilvl="1" w:tplc="56904582">
      <w:numFmt w:val="bullet"/>
      <w:lvlText w:val="•"/>
      <w:lvlJc w:val="left"/>
      <w:pPr>
        <w:ind w:left="300" w:hanging="194"/>
      </w:pPr>
      <w:rPr>
        <w:rFonts w:hint="default"/>
        <w:lang w:val="ru-RU" w:eastAsia="en-US" w:bidi="ar-SA"/>
      </w:rPr>
    </w:lvl>
    <w:lvl w:ilvl="2" w:tplc="EEA6DF70">
      <w:numFmt w:val="bullet"/>
      <w:lvlText w:val="•"/>
      <w:lvlJc w:val="left"/>
      <w:pPr>
        <w:ind w:left="1419" w:hanging="194"/>
      </w:pPr>
      <w:rPr>
        <w:rFonts w:hint="default"/>
        <w:lang w:val="ru-RU" w:eastAsia="en-US" w:bidi="ar-SA"/>
      </w:rPr>
    </w:lvl>
    <w:lvl w:ilvl="3" w:tplc="789673BE">
      <w:numFmt w:val="bullet"/>
      <w:lvlText w:val="•"/>
      <w:lvlJc w:val="left"/>
      <w:pPr>
        <w:ind w:left="2539" w:hanging="194"/>
      </w:pPr>
      <w:rPr>
        <w:rFonts w:hint="default"/>
        <w:lang w:val="ru-RU" w:eastAsia="en-US" w:bidi="ar-SA"/>
      </w:rPr>
    </w:lvl>
    <w:lvl w:ilvl="4" w:tplc="CEEE2542">
      <w:numFmt w:val="bullet"/>
      <w:lvlText w:val="•"/>
      <w:lvlJc w:val="left"/>
      <w:pPr>
        <w:ind w:left="3659" w:hanging="194"/>
      </w:pPr>
      <w:rPr>
        <w:rFonts w:hint="default"/>
        <w:lang w:val="ru-RU" w:eastAsia="en-US" w:bidi="ar-SA"/>
      </w:rPr>
    </w:lvl>
    <w:lvl w:ilvl="5" w:tplc="CCF6B5F4">
      <w:numFmt w:val="bullet"/>
      <w:lvlText w:val="•"/>
      <w:lvlJc w:val="left"/>
      <w:pPr>
        <w:ind w:left="4779" w:hanging="194"/>
      </w:pPr>
      <w:rPr>
        <w:rFonts w:hint="default"/>
        <w:lang w:val="ru-RU" w:eastAsia="en-US" w:bidi="ar-SA"/>
      </w:rPr>
    </w:lvl>
    <w:lvl w:ilvl="6" w:tplc="DF80CF90">
      <w:numFmt w:val="bullet"/>
      <w:lvlText w:val="•"/>
      <w:lvlJc w:val="left"/>
      <w:pPr>
        <w:ind w:left="5899" w:hanging="194"/>
      </w:pPr>
      <w:rPr>
        <w:rFonts w:hint="default"/>
        <w:lang w:val="ru-RU" w:eastAsia="en-US" w:bidi="ar-SA"/>
      </w:rPr>
    </w:lvl>
    <w:lvl w:ilvl="7" w:tplc="870449A4">
      <w:numFmt w:val="bullet"/>
      <w:lvlText w:val="•"/>
      <w:lvlJc w:val="left"/>
      <w:pPr>
        <w:ind w:left="7019" w:hanging="194"/>
      </w:pPr>
      <w:rPr>
        <w:rFonts w:hint="default"/>
        <w:lang w:val="ru-RU" w:eastAsia="en-US" w:bidi="ar-SA"/>
      </w:rPr>
    </w:lvl>
    <w:lvl w:ilvl="8" w:tplc="6E02BA78">
      <w:numFmt w:val="bullet"/>
      <w:lvlText w:val="•"/>
      <w:lvlJc w:val="left"/>
      <w:pPr>
        <w:ind w:left="8139" w:hanging="194"/>
      </w:pPr>
      <w:rPr>
        <w:rFonts w:hint="default"/>
        <w:lang w:val="ru-RU" w:eastAsia="en-US" w:bidi="ar-SA"/>
      </w:rPr>
    </w:lvl>
  </w:abstractNum>
  <w:abstractNum w:abstractNumId="205">
    <w:nsid w:val="684B5AAD"/>
    <w:multiLevelType w:val="hybridMultilevel"/>
    <w:tmpl w:val="BE881E84"/>
    <w:lvl w:ilvl="0" w:tplc="F482BF58">
      <w:numFmt w:val="bullet"/>
      <w:lvlText w:val="—"/>
      <w:lvlJc w:val="left"/>
      <w:pPr>
        <w:ind w:left="117" w:hanging="284"/>
      </w:pPr>
      <w:rPr>
        <w:rFonts w:ascii="Times New Roman" w:eastAsia="Times New Roman" w:hAnsi="Times New Roman" w:cs="Times New Roman" w:hint="default"/>
        <w:color w:val="231F20"/>
        <w:w w:val="108"/>
        <w:sz w:val="18"/>
        <w:szCs w:val="18"/>
        <w:lang w:val="ru-RU" w:eastAsia="en-US" w:bidi="ar-SA"/>
      </w:rPr>
    </w:lvl>
    <w:lvl w:ilvl="1" w:tplc="34FE5E74">
      <w:numFmt w:val="bullet"/>
      <w:lvlText w:val="•"/>
      <w:lvlJc w:val="left"/>
      <w:pPr>
        <w:ind w:left="766" w:hanging="284"/>
      </w:pPr>
      <w:rPr>
        <w:rFonts w:hint="default"/>
        <w:lang w:val="ru-RU" w:eastAsia="en-US" w:bidi="ar-SA"/>
      </w:rPr>
    </w:lvl>
    <w:lvl w:ilvl="2" w:tplc="215C117E">
      <w:numFmt w:val="bullet"/>
      <w:lvlText w:val="•"/>
      <w:lvlJc w:val="left"/>
      <w:pPr>
        <w:ind w:left="1412" w:hanging="284"/>
      </w:pPr>
      <w:rPr>
        <w:rFonts w:hint="default"/>
        <w:lang w:val="ru-RU" w:eastAsia="en-US" w:bidi="ar-SA"/>
      </w:rPr>
    </w:lvl>
    <w:lvl w:ilvl="3" w:tplc="8CDECD6A">
      <w:numFmt w:val="bullet"/>
      <w:lvlText w:val="•"/>
      <w:lvlJc w:val="left"/>
      <w:pPr>
        <w:ind w:left="2059" w:hanging="284"/>
      </w:pPr>
      <w:rPr>
        <w:rFonts w:hint="default"/>
        <w:lang w:val="ru-RU" w:eastAsia="en-US" w:bidi="ar-SA"/>
      </w:rPr>
    </w:lvl>
    <w:lvl w:ilvl="4" w:tplc="E990D83C">
      <w:numFmt w:val="bullet"/>
      <w:lvlText w:val="•"/>
      <w:lvlJc w:val="left"/>
      <w:pPr>
        <w:ind w:left="2705" w:hanging="284"/>
      </w:pPr>
      <w:rPr>
        <w:rFonts w:hint="default"/>
        <w:lang w:val="ru-RU" w:eastAsia="en-US" w:bidi="ar-SA"/>
      </w:rPr>
    </w:lvl>
    <w:lvl w:ilvl="5" w:tplc="F892BBDE">
      <w:numFmt w:val="bullet"/>
      <w:lvlText w:val="•"/>
      <w:lvlJc w:val="left"/>
      <w:pPr>
        <w:ind w:left="3351" w:hanging="284"/>
      </w:pPr>
      <w:rPr>
        <w:rFonts w:hint="default"/>
        <w:lang w:val="ru-RU" w:eastAsia="en-US" w:bidi="ar-SA"/>
      </w:rPr>
    </w:lvl>
    <w:lvl w:ilvl="6" w:tplc="B8B6C600">
      <w:numFmt w:val="bullet"/>
      <w:lvlText w:val="•"/>
      <w:lvlJc w:val="left"/>
      <w:pPr>
        <w:ind w:left="3998" w:hanging="284"/>
      </w:pPr>
      <w:rPr>
        <w:rFonts w:hint="default"/>
        <w:lang w:val="ru-RU" w:eastAsia="en-US" w:bidi="ar-SA"/>
      </w:rPr>
    </w:lvl>
    <w:lvl w:ilvl="7" w:tplc="6A92D332">
      <w:numFmt w:val="bullet"/>
      <w:lvlText w:val="•"/>
      <w:lvlJc w:val="left"/>
      <w:pPr>
        <w:ind w:left="4644" w:hanging="284"/>
      </w:pPr>
      <w:rPr>
        <w:rFonts w:hint="default"/>
        <w:lang w:val="ru-RU" w:eastAsia="en-US" w:bidi="ar-SA"/>
      </w:rPr>
    </w:lvl>
    <w:lvl w:ilvl="8" w:tplc="AE0C7256">
      <w:numFmt w:val="bullet"/>
      <w:lvlText w:val="•"/>
      <w:lvlJc w:val="left"/>
      <w:pPr>
        <w:ind w:left="5290" w:hanging="284"/>
      </w:pPr>
      <w:rPr>
        <w:rFonts w:hint="default"/>
        <w:lang w:val="ru-RU" w:eastAsia="en-US" w:bidi="ar-SA"/>
      </w:rPr>
    </w:lvl>
  </w:abstractNum>
  <w:abstractNum w:abstractNumId="206">
    <w:nsid w:val="68930BB3"/>
    <w:multiLevelType w:val="hybridMultilevel"/>
    <w:tmpl w:val="FEE8CD8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7">
    <w:nsid w:val="6899018F"/>
    <w:multiLevelType w:val="hybridMultilevel"/>
    <w:tmpl w:val="F23C7DF6"/>
    <w:lvl w:ilvl="0" w:tplc="E482EE8C">
      <w:start w:val="1"/>
      <w:numFmt w:val="decimal"/>
      <w:lvlText w:val="%1)"/>
      <w:lvlJc w:val="left"/>
      <w:pPr>
        <w:ind w:left="117" w:hanging="264"/>
        <w:jc w:val="left"/>
      </w:pPr>
      <w:rPr>
        <w:rFonts w:ascii="Times New Roman" w:eastAsia="Times New Roman" w:hAnsi="Times New Roman" w:cs="Times New Roman" w:hint="default"/>
        <w:color w:val="231F20"/>
        <w:w w:val="114"/>
        <w:sz w:val="20"/>
        <w:szCs w:val="20"/>
        <w:lang w:val="ru-RU" w:eastAsia="en-US" w:bidi="ar-SA"/>
      </w:rPr>
    </w:lvl>
    <w:lvl w:ilvl="1" w:tplc="139C97C4">
      <w:numFmt w:val="bullet"/>
      <w:lvlText w:val="•"/>
      <w:lvlJc w:val="left"/>
      <w:pPr>
        <w:ind w:left="766" w:hanging="264"/>
      </w:pPr>
      <w:rPr>
        <w:rFonts w:hint="default"/>
        <w:lang w:val="ru-RU" w:eastAsia="en-US" w:bidi="ar-SA"/>
      </w:rPr>
    </w:lvl>
    <w:lvl w:ilvl="2" w:tplc="9F3890EC">
      <w:numFmt w:val="bullet"/>
      <w:lvlText w:val="•"/>
      <w:lvlJc w:val="left"/>
      <w:pPr>
        <w:ind w:left="1412" w:hanging="264"/>
      </w:pPr>
      <w:rPr>
        <w:rFonts w:hint="default"/>
        <w:lang w:val="ru-RU" w:eastAsia="en-US" w:bidi="ar-SA"/>
      </w:rPr>
    </w:lvl>
    <w:lvl w:ilvl="3" w:tplc="2EDC1170">
      <w:numFmt w:val="bullet"/>
      <w:lvlText w:val="•"/>
      <w:lvlJc w:val="left"/>
      <w:pPr>
        <w:ind w:left="2059" w:hanging="264"/>
      </w:pPr>
      <w:rPr>
        <w:rFonts w:hint="default"/>
        <w:lang w:val="ru-RU" w:eastAsia="en-US" w:bidi="ar-SA"/>
      </w:rPr>
    </w:lvl>
    <w:lvl w:ilvl="4" w:tplc="64081438">
      <w:numFmt w:val="bullet"/>
      <w:lvlText w:val="•"/>
      <w:lvlJc w:val="left"/>
      <w:pPr>
        <w:ind w:left="2705" w:hanging="264"/>
      </w:pPr>
      <w:rPr>
        <w:rFonts w:hint="default"/>
        <w:lang w:val="ru-RU" w:eastAsia="en-US" w:bidi="ar-SA"/>
      </w:rPr>
    </w:lvl>
    <w:lvl w:ilvl="5" w:tplc="1E8E9464">
      <w:numFmt w:val="bullet"/>
      <w:lvlText w:val="•"/>
      <w:lvlJc w:val="left"/>
      <w:pPr>
        <w:ind w:left="3351" w:hanging="264"/>
      </w:pPr>
      <w:rPr>
        <w:rFonts w:hint="default"/>
        <w:lang w:val="ru-RU" w:eastAsia="en-US" w:bidi="ar-SA"/>
      </w:rPr>
    </w:lvl>
    <w:lvl w:ilvl="6" w:tplc="5FE2DB26">
      <w:numFmt w:val="bullet"/>
      <w:lvlText w:val="•"/>
      <w:lvlJc w:val="left"/>
      <w:pPr>
        <w:ind w:left="3998" w:hanging="264"/>
      </w:pPr>
      <w:rPr>
        <w:rFonts w:hint="default"/>
        <w:lang w:val="ru-RU" w:eastAsia="en-US" w:bidi="ar-SA"/>
      </w:rPr>
    </w:lvl>
    <w:lvl w:ilvl="7" w:tplc="FB327574">
      <w:numFmt w:val="bullet"/>
      <w:lvlText w:val="•"/>
      <w:lvlJc w:val="left"/>
      <w:pPr>
        <w:ind w:left="4644" w:hanging="264"/>
      </w:pPr>
      <w:rPr>
        <w:rFonts w:hint="default"/>
        <w:lang w:val="ru-RU" w:eastAsia="en-US" w:bidi="ar-SA"/>
      </w:rPr>
    </w:lvl>
    <w:lvl w:ilvl="8" w:tplc="5FDC0D18">
      <w:numFmt w:val="bullet"/>
      <w:lvlText w:val="•"/>
      <w:lvlJc w:val="left"/>
      <w:pPr>
        <w:ind w:left="5290" w:hanging="264"/>
      </w:pPr>
      <w:rPr>
        <w:rFonts w:hint="default"/>
        <w:lang w:val="ru-RU" w:eastAsia="en-US" w:bidi="ar-SA"/>
      </w:rPr>
    </w:lvl>
  </w:abstractNum>
  <w:abstractNum w:abstractNumId="208">
    <w:nsid w:val="693F5B3B"/>
    <w:multiLevelType w:val="hybridMultilevel"/>
    <w:tmpl w:val="9F8AE6A6"/>
    <w:lvl w:ilvl="0" w:tplc="0A0E2E58">
      <w:start w:val="1"/>
      <w:numFmt w:val="decimal"/>
      <w:lvlText w:val="%1."/>
      <w:lvlJc w:val="left"/>
      <w:pPr>
        <w:ind w:left="426" w:hanging="260"/>
      </w:pPr>
      <w:rPr>
        <w:rFonts w:ascii="Times New Roman" w:eastAsia="Georgia" w:hAnsi="Times New Roman" w:cs="Times New Roman" w:hint="default"/>
        <w:color w:val="231F20"/>
        <w:spacing w:val="-1"/>
        <w:w w:val="100"/>
        <w:sz w:val="22"/>
        <w:szCs w:val="22"/>
        <w:lang w:val="ru-RU" w:eastAsia="en-US" w:bidi="ar-SA"/>
      </w:rPr>
    </w:lvl>
    <w:lvl w:ilvl="1" w:tplc="FCCCB20E">
      <w:numFmt w:val="bullet"/>
      <w:lvlText w:val="•"/>
      <w:lvlJc w:val="left"/>
      <w:pPr>
        <w:ind w:left="767" w:hanging="260"/>
      </w:pPr>
      <w:rPr>
        <w:rFonts w:hint="default"/>
        <w:lang w:val="ru-RU" w:eastAsia="en-US" w:bidi="ar-SA"/>
      </w:rPr>
    </w:lvl>
    <w:lvl w:ilvl="2" w:tplc="7360A984">
      <w:numFmt w:val="bullet"/>
      <w:lvlText w:val="•"/>
      <w:lvlJc w:val="left"/>
      <w:pPr>
        <w:ind w:left="1115" w:hanging="260"/>
      </w:pPr>
      <w:rPr>
        <w:rFonts w:hint="default"/>
        <w:lang w:val="ru-RU" w:eastAsia="en-US" w:bidi="ar-SA"/>
      </w:rPr>
    </w:lvl>
    <w:lvl w:ilvl="3" w:tplc="E0FE3522">
      <w:numFmt w:val="bullet"/>
      <w:lvlText w:val="•"/>
      <w:lvlJc w:val="left"/>
      <w:pPr>
        <w:ind w:left="1463" w:hanging="260"/>
      </w:pPr>
      <w:rPr>
        <w:rFonts w:hint="default"/>
        <w:lang w:val="ru-RU" w:eastAsia="en-US" w:bidi="ar-SA"/>
      </w:rPr>
    </w:lvl>
    <w:lvl w:ilvl="4" w:tplc="AAD430F8">
      <w:numFmt w:val="bullet"/>
      <w:lvlText w:val="•"/>
      <w:lvlJc w:val="left"/>
      <w:pPr>
        <w:ind w:left="1811" w:hanging="260"/>
      </w:pPr>
      <w:rPr>
        <w:rFonts w:hint="default"/>
        <w:lang w:val="ru-RU" w:eastAsia="en-US" w:bidi="ar-SA"/>
      </w:rPr>
    </w:lvl>
    <w:lvl w:ilvl="5" w:tplc="FFAE7CEC">
      <w:numFmt w:val="bullet"/>
      <w:lvlText w:val="•"/>
      <w:lvlJc w:val="left"/>
      <w:pPr>
        <w:ind w:left="2159" w:hanging="260"/>
      </w:pPr>
      <w:rPr>
        <w:rFonts w:hint="default"/>
        <w:lang w:val="ru-RU" w:eastAsia="en-US" w:bidi="ar-SA"/>
      </w:rPr>
    </w:lvl>
    <w:lvl w:ilvl="6" w:tplc="ED545E28">
      <w:numFmt w:val="bullet"/>
      <w:lvlText w:val="•"/>
      <w:lvlJc w:val="left"/>
      <w:pPr>
        <w:ind w:left="2507" w:hanging="260"/>
      </w:pPr>
      <w:rPr>
        <w:rFonts w:hint="default"/>
        <w:lang w:val="ru-RU" w:eastAsia="en-US" w:bidi="ar-SA"/>
      </w:rPr>
    </w:lvl>
    <w:lvl w:ilvl="7" w:tplc="947286E4">
      <w:numFmt w:val="bullet"/>
      <w:lvlText w:val="•"/>
      <w:lvlJc w:val="left"/>
      <w:pPr>
        <w:ind w:left="2855" w:hanging="260"/>
      </w:pPr>
      <w:rPr>
        <w:rFonts w:hint="default"/>
        <w:lang w:val="ru-RU" w:eastAsia="en-US" w:bidi="ar-SA"/>
      </w:rPr>
    </w:lvl>
    <w:lvl w:ilvl="8" w:tplc="6068E150">
      <w:numFmt w:val="bullet"/>
      <w:lvlText w:val="•"/>
      <w:lvlJc w:val="left"/>
      <w:pPr>
        <w:ind w:left="3203" w:hanging="260"/>
      </w:pPr>
      <w:rPr>
        <w:rFonts w:hint="default"/>
        <w:lang w:val="ru-RU" w:eastAsia="en-US" w:bidi="ar-SA"/>
      </w:rPr>
    </w:lvl>
  </w:abstractNum>
  <w:abstractNum w:abstractNumId="209">
    <w:nsid w:val="699412A1"/>
    <w:multiLevelType w:val="hybridMultilevel"/>
    <w:tmpl w:val="A290D88C"/>
    <w:lvl w:ilvl="0" w:tplc="2390A11A">
      <w:start w:val="1"/>
      <w:numFmt w:val="decimal"/>
      <w:lvlText w:val="%1."/>
      <w:lvlJc w:val="left"/>
      <w:pPr>
        <w:ind w:left="513" w:hanging="248"/>
      </w:pPr>
      <w:rPr>
        <w:rFonts w:ascii="Bookman Old Style" w:eastAsia="Bookman Old Style" w:hAnsi="Bookman Old Style" w:cs="Bookman Old Style" w:hint="default"/>
        <w:b w:val="0"/>
        <w:bCs w:val="0"/>
        <w:i w:val="0"/>
        <w:iCs w:val="0"/>
        <w:color w:val="231F20"/>
        <w:w w:val="101"/>
        <w:sz w:val="20"/>
        <w:szCs w:val="20"/>
        <w:lang w:val="ru-RU" w:eastAsia="en-US" w:bidi="ar-SA"/>
      </w:rPr>
    </w:lvl>
    <w:lvl w:ilvl="1" w:tplc="ED5EF0B0">
      <w:numFmt w:val="bullet"/>
      <w:lvlText w:val="•"/>
      <w:lvlJc w:val="left"/>
      <w:pPr>
        <w:ind w:left="1126" w:hanging="248"/>
      </w:pPr>
      <w:rPr>
        <w:rFonts w:hint="default"/>
        <w:lang w:val="ru-RU" w:eastAsia="en-US" w:bidi="ar-SA"/>
      </w:rPr>
    </w:lvl>
    <w:lvl w:ilvl="2" w:tplc="49FCAB2E">
      <w:numFmt w:val="bullet"/>
      <w:lvlText w:val="•"/>
      <w:lvlJc w:val="left"/>
      <w:pPr>
        <w:ind w:left="1732" w:hanging="248"/>
      </w:pPr>
      <w:rPr>
        <w:rFonts w:hint="default"/>
        <w:lang w:val="ru-RU" w:eastAsia="en-US" w:bidi="ar-SA"/>
      </w:rPr>
    </w:lvl>
    <w:lvl w:ilvl="3" w:tplc="9BBCE9E8">
      <w:numFmt w:val="bullet"/>
      <w:lvlText w:val="•"/>
      <w:lvlJc w:val="left"/>
      <w:pPr>
        <w:ind w:left="2339" w:hanging="248"/>
      </w:pPr>
      <w:rPr>
        <w:rFonts w:hint="default"/>
        <w:lang w:val="ru-RU" w:eastAsia="en-US" w:bidi="ar-SA"/>
      </w:rPr>
    </w:lvl>
    <w:lvl w:ilvl="4" w:tplc="2CA4F0B6">
      <w:numFmt w:val="bullet"/>
      <w:lvlText w:val="•"/>
      <w:lvlJc w:val="left"/>
      <w:pPr>
        <w:ind w:left="2945" w:hanging="248"/>
      </w:pPr>
      <w:rPr>
        <w:rFonts w:hint="default"/>
        <w:lang w:val="ru-RU" w:eastAsia="en-US" w:bidi="ar-SA"/>
      </w:rPr>
    </w:lvl>
    <w:lvl w:ilvl="5" w:tplc="36303D4E">
      <w:numFmt w:val="bullet"/>
      <w:lvlText w:val="•"/>
      <w:lvlJc w:val="left"/>
      <w:pPr>
        <w:ind w:left="3551" w:hanging="248"/>
      </w:pPr>
      <w:rPr>
        <w:rFonts w:hint="default"/>
        <w:lang w:val="ru-RU" w:eastAsia="en-US" w:bidi="ar-SA"/>
      </w:rPr>
    </w:lvl>
    <w:lvl w:ilvl="6" w:tplc="54FEE890">
      <w:numFmt w:val="bullet"/>
      <w:lvlText w:val="•"/>
      <w:lvlJc w:val="left"/>
      <w:pPr>
        <w:ind w:left="4158" w:hanging="248"/>
      </w:pPr>
      <w:rPr>
        <w:rFonts w:hint="default"/>
        <w:lang w:val="ru-RU" w:eastAsia="en-US" w:bidi="ar-SA"/>
      </w:rPr>
    </w:lvl>
    <w:lvl w:ilvl="7" w:tplc="873457EA">
      <w:numFmt w:val="bullet"/>
      <w:lvlText w:val="•"/>
      <w:lvlJc w:val="left"/>
      <w:pPr>
        <w:ind w:left="4764" w:hanging="248"/>
      </w:pPr>
      <w:rPr>
        <w:rFonts w:hint="default"/>
        <w:lang w:val="ru-RU" w:eastAsia="en-US" w:bidi="ar-SA"/>
      </w:rPr>
    </w:lvl>
    <w:lvl w:ilvl="8" w:tplc="254E9AD8">
      <w:numFmt w:val="bullet"/>
      <w:lvlText w:val="•"/>
      <w:lvlJc w:val="left"/>
      <w:pPr>
        <w:ind w:left="5370" w:hanging="248"/>
      </w:pPr>
      <w:rPr>
        <w:rFonts w:hint="default"/>
        <w:lang w:val="ru-RU" w:eastAsia="en-US" w:bidi="ar-SA"/>
      </w:rPr>
    </w:lvl>
  </w:abstractNum>
  <w:abstractNum w:abstractNumId="210">
    <w:nsid w:val="69B05286"/>
    <w:multiLevelType w:val="hybridMultilevel"/>
    <w:tmpl w:val="4EDA8C1A"/>
    <w:lvl w:ilvl="0" w:tplc="61F0BA18">
      <w:start w:val="1"/>
      <w:numFmt w:val="decimal"/>
      <w:lvlText w:val="%1."/>
      <w:lvlJc w:val="left"/>
      <w:pPr>
        <w:ind w:left="513" w:hanging="248"/>
      </w:pPr>
      <w:rPr>
        <w:rFonts w:ascii="Bookman Old Style" w:eastAsia="Bookman Old Style" w:hAnsi="Bookman Old Style" w:cs="Bookman Old Style" w:hint="default"/>
        <w:b w:val="0"/>
        <w:bCs w:val="0"/>
        <w:i w:val="0"/>
        <w:iCs w:val="0"/>
        <w:color w:val="231F20"/>
        <w:w w:val="101"/>
        <w:sz w:val="20"/>
        <w:szCs w:val="20"/>
        <w:lang w:val="ru-RU" w:eastAsia="en-US" w:bidi="ar-SA"/>
      </w:rPr>
    </w:lvl>
    <w:lvl w:ilvl="1" w:tplc="C77C8A14">
      <w:numFmt w:val="bullet"/>
      <w:lvlText w:val="•"/>
      <w:lvlJc w:val="left"/>
      <w:pPr>
        <w:ind w:left="1126" w:hanging="248"/>
      </w:pPr>
      <w:rPr>
        <w:rFonts w:hint="default"/>
        <w:lang w:val="ru-RU" w:eastAsia="en-US" w:bidi="ar-SA"/>
      </w:rPr>
    </w:lvl>
    <w:lvl w:ilvl="2" w:tplc="8384C12C">
      <w:numFmt w:val="bullet"/>
      <w:lvlText w:val="•"/>
      <w:lvlJc w:val="left"/>
      <w:pPr>
        <w:ind w:left="1732" w:hanging="248"/>
      </w:pPr>
      <w:rPr>
        <w:rFonts w:hint="default"/>
        <w:lang w:val="ru-RU" w:eastAsia="en-US" w:bidi="ar-SA"/>
      </w:rPr>
    </w:lvl>
    <w:lvl w:ilvl="3" w:tplc="6958CA82">
      <w:numFmt w:val="bullet"/>
      <w:lvlText w:val="•"/>
      <w:lvlJc w:val="left"/>
      <w:pPr>
        <w:ind w:left="2339" w:hanging="248"/>
      </w:pPr>
      <w:rPr>
        <w:rFonts w:hint="default"/>
        <w:lang w:val="ru-RU" w:eastAsia="en-US" w:bidi="ar-SA"/>
      </w:rPr>
    </w:lvl>
    <w:lvl w:ilvl="4" w:tplc="999C7944">
      <w:numFmt w:val="bullet"/>
      <w:lvlText w:val="•"/>
      <w:lvlJc w:val="left"/>
      <w:pPr>
        <w:ind w:left="2945" w:hanging="248"/>
      </w:pPr>
      <w:rPr>
        <w:rFonts w:hint="default"/>
        <w:lang w:val="ru-RU" w:eastAsia="en-US" w:bidi="ar-SA"/>
      </w:rPr>
    </w:lvl>
    <w:lvl w:ilvl="5" w:tplc="88D8326E">
      <w:numFmt w:val="bullet"/>
      <w:lvlText w:val="•"/>
      <w:lvlJc w:val="left"/>
      <w:pPr>
        <w:ind w:left="3551" w:hanging="248"/>
      </w:pPr>
      <w:rPr>
        <w:rFonts w:hint="default"/>
        <w:lang w:val="ru-RU" w:eastAsia="en-US" w:bidi="ar-SA"/>
      </w:rPr>
    </w:lvl>
    <w:lvl w:ilvl="6" w:tplc="221E5DA6">
      <w:numFmt w:val="bullet"/>
      <w:lvlText w:val="•"/>
      <w:lvlJc w:val="left"/>
      <w:pPr>
        <w:ind w:left="4158" w:hanging="248"/>
      </w:pPr>
      <w:rPr>
        <w:rFonts w:hint="default"/>
        <w:lang w:val="ru-RU" w:eastAsia="en-US" w:bidi="ar-SA"/>
      </w:rPr>
    </w:lvl>
    <w:lvl w:ilvl="7" w:tplc="035A1364">
      <w:numFmt w:val="bullet"/>
      <w:lvlText w:val="•"/>
      <w:lvlJc w:val="left"/>
      <w:pPr>
        <w:ind w:left="4764" w:hanging="248"/>
      </w:pPr>
      <w:rPr>
        <w:rFonts w:hint="default"/>
        <w:lang w:val="ru-RU" w:eastAsia="en-US" w:bidi="ar-SA"/>
      </w:rPr>
    </w:lvl>
    <w:lvl w:ilvl="8" w:tplc="6848EBC8">
      <w:numFmt w:val="bullet"/>
      <w:lvlText w:val="•"/>
      <w:lvlJc w:val="left"/>
      <w:pPr>
        <w:ind w:left="5370" w:hanging="248"/>
      </w:pPr>
      <w:rPr>
        <w:rFonts w:hint="default"/>
        <w:lang w:val="ru-RU" w:eastAsia="en-US" w:bidi="ar-SA"/>
      </w:rPr>
    </w:lvl>
  </w:abstractNum>
  <w:abstractNum w:abstractNumId="211">
    <w:nsid w:val="6A06385B"/>
    <w:multiLevelType w:val="hybridMultilevel"/>
    <w:tmpl w:val="51EA08C4"/>
    <w:lvl w:ilvl="0" w:tplc="B9381C86">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C1406860">
      <w:numFmt w:val="bullet"/>
      <w:lvlText w:val="•"/>
      <w:lvlJc w:val="left"/>
      <w:pPr>
        <w:ind w:left="766" w:hanging="263"/>
      </w:pPr>
      <w:rPr>
        <w:rFonts w:hint="default"/>
        <w:lang w:val="ru-RU" w:eastAsia="en-US" w:bidi="ar-SA"/>
      </w:rPr>
    </w:lvl>
    <w:lvl w:ilvl="2" w:tplc="B4A22048">
      <w:numFmt w:val="bullet"/>
      <w:lvlText w:val="•"/>
      <w:lvlJc w:val="left"/>
      <w:pPr>
        <w:ind w:left="1412" w:hanging="263"/>
      </w:pPr>
      <w:rPr>
        <w:rFonts w:hint="default"/>
        <w:lang w:val="ru-RU" w:eastAsia="en-US" w:bidi="ar-SA"/>
      </w:rPr>
    </w:lvl>
    <w:lvl w:ilvl="3" w:tplc="C51A321A">
      <w:numFmt w:val="bullet"/>
      <w:lvlText w:val="•"/>
      <w:lvlJc w:val="left"/>
      <w:pPr>
        <w:ind w:left="2059" w:hanging="263"/>
      </w:pPr>
      <w:rPr>
        <w:rFonts w:hint="default"/>
        <w:lang w:val="ru-RU" w:eastAsia="en-US" w:bidi="ar-SA"/>
      </w:rPr>
    </w:lvl>
    <w:lvl w:ilvl="4" w:tplc="8408A54A">
      <w:numFmt w:val="bullet"/>
      <w:lvlText w:val="•"/>
      <w:lvlJc w:val="left"/>
      <w:pPr>
        <w:ind w:left="2705" w:hanging="263"/>
      </w:pPr>
      <w:rPr>
        <w:rFonts w:hint="default"/>
        <w:lang w:val="ru-RU" w:eastAsia="en-US" w:bidi="ar-SA"/>
      </w:rPr>
    </w:lvl>
    <w:lvl w:ilvl="5" w:tplc="9C0E4510">
      <w:numFmt w:val="bullet"/>
      <w:lvlText w:val="•"/>
      <w:lvlJc w:val="left"/>
      <w:pPr>
        <w:ind w:left="3351" w:hanging="263"/>
      </w:pPr>
      <w:rPr>
        <w:rFonts w:hint="default"/>
        <w:lang w:val="ru-RU" w:eastAsia="en-US" w:bidi="ar-SA"/>
      </w:rPr>
    </w:lvl>
    <w:lvl w:ilvl="6" w:tplc="E5C8CEC0">
      <w:numFmt w:val="bullet"/>
      <w:lvlText w:val="•"/>
      <w:lvlJc w:val="left"/>
      <w:pPr>
        <w:ind w:left="3998" w:hanging="263"/>
      </w:pPr>
      <w:rPr>
        <w:rFonts w:hint="default"/>
        <w:lang w:val="ru-RU" w:eastAsia="en-US" w:bidi="ar-SA"/>
      </w:rPr>
    </w:lvl>
    <w:lvl w:ilvl="7" w:tplc="12C210E4">
      <w:numFmt w:val="bullet"/>
      <w:lvlText w:val="•"/>
      <w:lvlJc w:val="left"/>
      <w:pPr>
        <w:ind w:left="4644" w:hanging="263"/>
      </w:pPr>
      <w:rPr>
        <w:rFonts w:hint="default"/>
        <w:lang w:val="ru-RU" w:eastAsia="en-US" w:bidi="ar-SA"/>
      </w:rPr>
    </w:lvl>
    <w:lvl w:ilvl="8" w:tplc="622EE22A">
      <w:numFmt w:val="bullet"/>
      <w:lvlText w:val="•"/>
      <w:lvlJc w:val="left"/>
      <w:pPr>
        <w:ind w:left="5290" w:hanging="263"/>
      </w:pPr>
      <w:rPr>
        <w:rFonts w:hint="default"/>
        <w:lang w:val="ru-RU" w:eastAsia="en-US" w:bidi="ar-SA"/>
      </w:rPr>
    </w:lvl>
  </w:abstractNum>
  <w:abstractNum w:abstractNumId="212">
    <w:nsid w:val="6C821762"/>
    <w:multiLevelType w:val="hybridMultilevel"/>
    <w:tmpl w:val="FFFFFFFF"/>
    <w:lvl w:ilvl="0" w:tplc="C576D65E">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13">
    <w:nsid w:val="6CCB6E9B"/>
    <w:multiLevelType w:val="hybridMultilevel"/>
    <w:tmpl w:val="D9505AD4"/>
    <w:lvl w:ilvl="0" w:tplc="EFD09CB6">
      <w:start w:val="5"/>
      <w:numFmt w:val="decimal"/>
      <w:lvlText w:val="%1"/>
      <w:lvlJc w:val="left"/>
      <w:pPr>
        <w:ind w:left="309" w:hanging="196"/>
        <w:jc w:val="right"/>
      </w:pPr>
      <w:rPr>
        <w:rFonts w:ascii="Tahoma" w:eastAsia="Tahoma" w:hAnsi="Tahoma" w:cs="Tahoma" w:hint="default"/>
        <w:b/>
        <w:bCs/>
        <w:color w:val="231F20"/>
        <w:w w:val="84"/>
        <w:sz w:val="22"/>
        <w:szCs w:val="22"/>
        <w:lang w:val="ru-RU" w:eastAsia="en-US" w:bidi="ar-SA"/>
      </w:rPr>
    </w:lvl>
    <w:lvl w:ilvl="1" w:tplc="711CD876">
      <w:numFmt w:val="bullet"/>
      <w:lvlText w:val="•"/>
      <w:lvlJc w:val="left"/>
      <w:pPr>
        <w:ind w:left="1307" w:hanging="196"/>
      </w:pPr>
      <w:rPr>
        <w:rFonts w:hint="default"/>
        <w:lang w:val="ru-RU" w:eastAsia="en-US" w:bidi="ar-SA"/>
      </w:rPr>
    </w:lvl>
    <w:lvl w:ilvl="2" w:tplc="EA848B74">
      <w:numFmt w:val="bullet"/>
      <w:lvlText w:val="•"/>
      <w:lvlJc w:val="left"/>
      <w:pPr>
        <w:ind w:left="2315" w:hanging="196"/>
      </w:pPr>
      <w:rPr>
        <w:rFonts w:hint="default"/>
        <w:lang w:val="ru-RU" w:eastAsia="en-US" w:bidi="ar-SA"/>
      </w:rPr>
    </w:lvl>
    <w:lvl w:ilvl="3" w:tplc="48A8C9D0">
      <w:numFmt w:val="bullet"/>
      <w:lvlText w:val="•"/>
      <w:lvlJc w:val="left"/>
      <w:pPr>
        <w:ind w:left="3323" w:hanging="196"/>
      </w:pPr>
      <w:rPr>
        <w:rFonts w:hint="default"/>
        <w:lang w:val="ru-RU" w:eastAsia="en-US" w:bidi="ar-SA"/>
      </w:rPr>
    </w:lvl>
    <w:lvl w:ilvl="4" w:tplc="B5DC659C">
      <w:numFmt w:val="bullet"/>
      <w:lvlText w:val="•"/>
      <w:lvlJc w:val="left"/>
      <w:pPr>
        <w:ind w:left="4331" w:hanging="196"/>
      </w:pPr>
      <w:rPr>
        <w:rFonts w:hint="default"/>
        <w:lang w:val="ru-RU" w:eastAsia="en-US" w:bidi="ar-SA"/>
      </w:rPr>
    </w:lvl>
    <w:lvl w:ilvl="5" w:tplc="96D6186A">
      <w:numFmt w:val="bullet"/>
      <w:lvlText w:val="•"/>
      <w:lvlJc w:val="left"/>
      <w:pPr>
        <w:ind w:left="5339" w:hanging="196"/>
      </w:pPr>
      <w:rPr>
        <w:rFonts w:hint="default"/>
        <w:lang w:val="ru-RU" w:eastAsia="en-US" w:bidi="ar-SA"/>
      </w:rPr>
    </w:lvl>
    <w:lvl w:ilvl="6" w:tplc="182A7950">
      <w:numFmt w:val="bullet"/>
      <w:lvlText w:val="•"/>
      <w:lvlJc w:val="left"/>
      <w:pPr>
        <w:ind w:left="6347" w:hanging="196"/>
      </w:pPr>
      <w:rPr>
        <w:rFonts w:hint="default"/>
        <w:lang w:val="ru-RU" w:eastAsia="en-US" w:bidi="ar-SA"/>
      </w:rPr>
    </w:lvl>
    <w:lvl w:ilvl="7" w:tplc="643CCC14">
      <w:numFmt w:val="bullet"/>
      <w:lvlText w:val="•"/>
      <w:lvlJc w:val="left"/>
      <w:pPr>
        <w:ind w:left="7355" w:hanging="196"/>
      </w:pPr>
      <w:rPr>
        <w:rFonts w:hint="default"/>
        <w:lang w:val="ru-RU" w:eastAsia="en-US" w:bidi="ar-SA"/>
      </w:rPr>
    </w:lvl>
    <w:lvl w:ilvl="8" w:tplc="D00615F4">
      <w:numFmt w:val="bullet"/>
      <w:lvlText w:val="•"/>
      <w:lvlJc w:val="left"/>
      <w:pPr>
        <w:ind w:left="8363" w:hanging="196"/>
      </w:pPr>
      <w:rPr>
        <w:rFonts w:hint="default"/>
        <w:lang w:val="ru-RU" w:eastAsia="en-US" w:bidi="ar-SA"/>
      </w:rPr>
    </w:lvl>
  </w:abstractNum>
  <w:abstractNum w:abstractNumId="214">
    <w:nsid w:val="6D6C0CA2"/>
    <w:multiLevelType w:val="multilevel"/>
    <w:tmpl w:val="54A82B2A"/>
    <w:lvl w:ilvl="0">
      <w:start w:val="2"/>
      <w:numFmt w:val="decimal"/>
      <w:lvlText w:val="%1"/>
      <w:lvlJc w:val="left"/>
      <w:pPr>
        <w:ind w:left="118" w:hanging="465"/>
      </w:pPr>
      <w:rPr>
        <w:rFonts w:hint="default"/>
      </w:rPr>
    </w:lvl>
    <w:lvl w:ilvl="1">
      <w:start w:val="2"/>
      <w:numFmt w:val="decimal"/>
      <w:lvlText w:val="%1.%2."/>
      <w:lvlJc w:val="left"/>
      <w:pPr>
        <w:ind w:left="118" w:hanging="465"/>
      </w:pPr>
      <w:rPr>
        <w:rFonts w:ascii="Trebuchet MS" w:eastAsia="Trebuchet MS" w:hAnsi="Trebuchet MS" w:cs="Trebuchet MS" w:hint="default"/>
        <w:b w:val="0"/>
        <w:bCs w:val="0"/>
        <w:i w:val="0"/>
        <w:iCs w:val="0"/>
        <w:color w:val="231F20"/>
        <w:spacing w:val="-4"/>
        <w:w w:val="92"/>
        <w:sz w:val="22"/>
        <w:szCs w:val="22"/>
      </w:rPr>
    </w:lvl>
    <w:lvl w:ilvl="2">
      <w:start w:val="1"/>
      <w:numFmt w:val="decimal"/>
      <w:lvlText w:val="%1.%2.%3."/>
      <w:lvlJc w:val="left"/>
      <w:pPr>
        <w:ind w:left="748" w:hanging="632"/>
      </w:pPr>
      <w:rPr>
        <w:rFonts w:ascii="Calibri" w:eastAsia="Calibri" w:hAnsi="Calibri" w:cs="Calibri" w:hint="default"/>
        <w:b w:val="0"/>
        <w:bCs w:val="0"/>
        <w:i w:val="0"/>
        <w:iCs w:val="0"/>
        <w:color w:val="231F20"/>
        <w:spacing w:val="-11"/>
        <w:w w:val="106"/>
        <w:sz w:val="22"/>
        <w:szCs w:val="22"/>
      </w:rPr>
    </w:lvl>
    <w:lvl w:ilvl="3">
      <w:start w:val="1"/>
      <w:numFmt w:val="decimal"/>
      <w:lvlText w:val="%4."/>
      <w:lvlJc w:val="left"/>
      <w:pPr>
        <w:ind w:left="116" w:hanging="295"/>
        <w:jc w:val="right"/>
      </w:pPr>
      <w:rPr>
        <w:rFonts w:hint="default"/>
        <w:w w:val="109"/>
      </w:rPr>
    </w:lvl>
    <w:lvl w:ilvl="4">
      <w:start w:val="1"/>
      <w:numFmt w:val="decimal"/>
      <w:lvlText w:val="%4.%5."/>
      <w:lvlJc w:val="left"/>
      <w:pPr>
        <w:ind w:left="118" w:hanging="414"/>
      </w:pPr>
      <w:rPr>
        <w:rFonts w:ascii="Trebuchet MS" w:eastAsia="Trebuchet MS" w:hAnsi="Trebuchet MS" w:cs="Trebuchet MS" w:hint="default"/>
        <w:b w:val="0"/>
        <w:bCs w:val="0"/>
        <w:i w:val="0"/>
        <w:iCs w:val="0"/>
        <w:color w:val="231F20"/>
        <w:spacing w:val="-15"/>
        <w:w w:val="82"/>
        <w:sz w:val="22"/>
        <w:szCs w:val="22"/>
      </w:rPr>
    </w:lvl>
    <w:lvl w:ilvl="5">
      <w:start w:val="1"/>
      <w:numFmt w:val="decimal"/>
      <w:lvlText w:val="%4.%5.%6."/>
      <w:lvlJc w:val="left"/>
      <w:pPr>
        <w:ind w:left="713" w:hanging="597"/>
      </w:pPr>
      <w:rPr>
        <w:rFonts w:ascii="Calibri" w:eastAsia="Calibri" w:hAnsi="Calibri" w:cs="Calibri" w:hint="default"/>
        <w:b w:val="0"/>
        <w:bCs w:val="0"/>
        <w:i w:val="0"/>
        <w:iCs w:val="0"/>
        <w:color w:val="231F20"/>
        <w:spacing w:val="-13"/>
        <w:w w:val="106"/>
        <w:sz w:val="22"/>
        <w:szCs w:val="22"/>
      </w:rPr>
    </w:lvl>
    <w:lvl w:ilvl="6">
      <w:start w:val="1"/>
      <w:numFmt w:val="decimal"/>
      <w:lvlText w:val="%7)"/>
      <w:lvlJc w:val="left"/>
      <w:pPr>
        <w:ind w:left="116" w:hanging="249"/>
      </w:pPr>
      <w:rPr>
        <w:rFonts w:ascii="Times New Roman" w:eastAsia="Times New Roman" w:hAnsi="Times New Roman" w:cs="Times New Roman" w:hint="default"/>
        <w:b w:val="0"/>
        <w:bCs w:val="0"/>
        <w:i w:val="0"/>
        <w:iCs w:val="0"/>
        <w:color w:val="231F20"/>
        <w:w w:val="114"/>
        <w:sz w:val="20"/>
        <w:szCs w:val="20"/>
      </w:rPr>
    </w:lvl>
    <w:lvl w:ilvl="7">
      <w:numFmt w:val="bullet"/>
      <w:lvlText w:val="•"/>
      <w:lvlJc w:val="left"/>
      <w:pPr>
        <w:ind w:left="4392" w:hanging="249"/>
      </w:pPr>
      <w:rPr>
        <w:rFonts w:hint="default"/>
      </w:rPr>
    </w:lvl>
    <w:lvl w:ilvl="8">
      <w:numFmt w:val="bullet"/>
      <w:lvlText w:val="•"/>
      <w:lvlJc w:val="left"/>
      <w:pPr>
        <w:ind w:left="5122" w:hanging="249"/>
      </w:pPr>
      <w:rPr>
        <w:rFonts w:hint="default"/>
      </w:rPr>
    </w:lvl>
  </w:abstractNum>
  <w:abstractNum w:abstractNumId="215">
    <w:nsid w:val="70CB6A27"/>
    <w:multiLevelType w:val="hybridMultilevel"/>
    <w:tmpl w:val="440864E8"/>
    <w:lvl w:ilvl="0" w:tplc="8A4E595E">
      <w:numFmt w:val="bullet"/>
      <w:lvlText w:val="•"/>
      <w:lvlJc w:val="left"/>
      <w:pPr>
        <w:ind w:left="692" w:hanging="720"/>
      </w:pPr>
      <w:rPr>
        <w:rFonts w:ascii="Arial" w:eastAsia="Arial" w:hAnsi="Arial" w:cs="Arial" w:hint="default"/>
        <w:w w:val="100"/>
        <w:sz w:val="28"/>
        <w:szCs w:val="28"/>
        <w:lang w:val="ru-RU" w:eastAsia="en-US" w:bidi="ar-SA"/>
      </w:rPr>
    </w:lvl>
    <w:lvl w:ilvl="1" w:tplc="D3BC90EC">
      <w:numFmt w:val="bullet"/>
      <w:lvlText w:val=""/>
      <w:lvlJc w:val="left"/>
      <w:pPr>
        <w:ind w:left="1600" w:hanging="488"/>
      </w:pPr>
      <w:rPr>
        <w:rFonts w:ascii="Symbol" w:eastAsia="Symbol" w:hAnsi="Symbol" w:cs="Symbol" w:hint="default"/>
        <w:w w:val="100"/>
        <w:sz w:val="28"/>
        <w:szCs w:val="28"/>
        <w:lang w:val="ru-RU" w:eastAsia="en-US" w:bidi="ar-SA"/>
      </w:rPr>
    </w:lvl>
    <w:lvl w:ilvl="2" w:tplc="3E8CD24E">
      <w:numFmt w:val="bullet"/>
      <w:lvlText w:val="•"/>
      <w:lvlJc w:val="left"/>
      <w:pPr>
        <w:ind w:left="2611" w:hanging="488"/>
      </w:pPr>
      <w:rPr>
        <w:rFonts w:hint="default"/>
        <w:lang w:val="ru-RU" w:eastAsia="en-US" w:bidi="ar-SA"/>
      </w:rPr>
    </w:lvl>
    <w:lvl w:ilvl="3" w:tplc="8DBA9424">
      <w:numFmt w:val="bullet"/>
      <w:lvlText w:val="•"/>
      <w:lvlJc w:val="left"/>
      <w:pPr>
        <w:ind w:left="3623" w:hanging="488"/>
      </w:pPr>
      <w:rPr>
        <w:rFonts w:hint="default"/>
        <w:lang w:val="ru-RU" w:eastAsia="en-US" w:bidi="ar-SA"/>
      </w:rPr>
    </w:lvl>
    <w:lvl w:ilvl="4" w:tplc="CDA4C54A">
      <w:numFmt w:val="bullet"/>
      <w:lvlText w:val="•"/>
      <w:lvlJc w:val="left"/>
      <w:pPr>
        <w:ind w:left="4635" w:hanging="488"/>
      </w:pPr>
      <w:rPr>
        <w:rFonts w:hint="default"/>
        <w:lang w:val="ru-RU" w:eastAsia="en-US" w:bidi="ar-SA"/>
      </w:rPr>
    </w:lvl>
    <w:lvl w:ilvl="5" w:tplc="309ADBC4">
      <w:numFmt w:val="bullet"/>
      <w:lvlText w:val="•"/>
      <w:lvlJc w:val="left"/>
      <w:pPr>
        <w:ind w:left="5647" w:hanging="488"/>
      </w:pPr>
      <w:rPr>
        <w:rFonts w:hint="default"/>
        <w:lang w:val="ru-RU" w:eastAsia="en-US" w:bidi="ar-SA"/>
      </w:rPr>
    </w:lvl>
    <w:lvl w:ilvl="6" w:tplc="93D4C864">
      <w:numFmt w:val="bullet"/>
      <w:lvlText w:val="•"/>
      <w:lvlJc w:val="left"/>
      <w:pPr>
        <w:ind w:left="6659" w:hanging="488"/>
      </w:pPr>
      <w:rPr>
        <w:rFonts w:hint="default"/>
        <w:lang w:val="ru-RU" w:eastAsia="en-US" w:bidi="ar-SA"/>
      </w:rPr>
    </w:lvl>
    <w:lvl w:ilvl="7" w:tplc="4BEA9D86">
      <w:numFmt w:val="bullet"/>
      <w:lvlText w:val="•"/>
      <w:lvlJc w:val="left"/>
      <w:pPr>
        <w:ind w:left="7670" w:hanging="488"/>
      </w:pPr>
      <w:rPr>
        <w:rFonts w:hint="default"/>
        <w:lang w:val="ru-RU" w:eastAsia="en-US" w:bidi="ar-SA"/>
      </w:rPr>
    </w:lvl>
    <w:lvl w:ilvl="8" w:tplc="AC3E3B24">
      <w:numFmt w:val="bullet"/>
      <w:lvlText w:val="•"/>
      <w:lvlJc w:val="left"/>
      <w:pPr>
        <w:ind w:left="8682" w:hanging="488"/>
      </w:pPr>
      <w:rPr>
        <w:rFonts w:hint="default"/>
        <w:lang w:val="ru-RU" w:eastAsia="en-US" w:bidi="ar-SA"/>
      </w:rPr>
    </w:lvl>
  </w:abstractNum>
  <w:abstractNum w:abstractNumId="216">
    <w:nsid w:val="710D6210"/>
    <w:multiLevelType w:val="hybridMultilevel"/>
    <w:tmpl w:val="9FA871BA"/>
    <w:lvl w:ilvl="0" w:tplc="7A44E1F8">
      <w:start w:val="1"/>
      <w:numFmt w:val="decimal"/>
      <w:lvlText w:val="%1."/>
      <w:lvlJc w:val="left"/>
      <w:pPr>
        <w:ind w:left="117" w:hanging="243"/>
        <w:jc w:val="left"/>
      </w:pPr>
      <w:rPr>
        <w:rFonts w:ascii="Cambria" w:eastAsia="Cambria" w:hAnsi="Cambria" w:cs="Cambria" w:hint="default"/>
        <w:b w:val="0"/>
        <w:bCs w:val="0"/>
        <w:i w:val="0"/>
        <w:iCs w:val="0"/>
        <w:color w:val="231F20"/>
        <w:w w:val="122"/>
        <w:sz w:val="20"/>
        <w:szCs w:val="20"/>
        <w:lang w:val="ru-RU" w:eastAsia="en-US" w:bidi="ar-SA"/>
      </w:rPr>
    </w:lvl>
    <w:lvl w:ilvl="1" w:tplc="96327EB6">
      <w:numFmt w:val="bullet"/>
      <w:lvlText w:val="•"/>
      <w:lvlJc w:val="left"/>
      <w:pPr>
        <w:ind w:left="766" w:hanging="243"/>
      </w:pPr>
      <w:rPr>
        <w:rFonts w:hint="default"/>
        <w:lang w:val="ru-RU" w:eastAsia="en-US" w:bidi="ar-SA"/>
      </w:rPr>
    </w:lvl>
    <w:lvl w:ilvl="2" w:tplc="9C969380">
      <w:numFmt w:val="bullet"/>
      <w:lvlText w:val="•"/>
      <w:lvlJc w:val="left"/>
      <w:pPr>
        <w:ind w:left="1412" w:hanging="243"/>
      </w:pPr>
      <w:rPr>
        <w:rFonts w:hint="default"/>
        <w:lang w:val="ru-RU" w:eastAsia="en-US" w:bidi="ar-SA"/>
      </w:rPr>
    </w:lvl>
    <w:lvl w:ilvl="3" w:tplc="38242336">
      <w:numFmt w:val="bullet"/>
      <w:lvlText w:val="•"/>
      <w:lvlJc w:val="left"/>
      <w:pPr>
        <w:ind w:left="2059" w:hanging="243"/>
      </w:pPr>
      <w:rPr>
        <w:rFonts w:hint="default"/>
        <w:lang w:val="ru-RU" w:eastAsia="en-US" w:bidi="ar-SA"/>
      </w:rPr>
    </w:lvl>
    <w:lvl w:ilvl="4" w:tplc="36EC5D20">
      <w:numFmt w:val="bullet"/>
      <w:lvlText w:val="•"/>
      <w:lvlJc w:val="left"/>
      <w:pPr>
        <w:ind w:left="2705" w:hanging="243"/>
      </w:pPr>
      <w:rPr>
        <w:rFonts w:hint="default"/>
        <w:lang w:val="ru-RU" w:eastAsia="en-US" w:bidi="ar-SA"/>
      </w:rPr>
    </w:lvl>
    <w:lvl w:ilvl="5" w:tplc="F27879F4">
      <w:numFmt w:val="bullet"/>
      <w:lvlText w:val="•"/>
      <w:lvlJc w:val="left"/>
      <w:pPr>
        <w:ind w:left="3351" w:hanging="243"/>
      </w:pPr>
      <w:rPr>
        <w:rFonts w:hint="default"/>
        <w:lang w:val="ru-RU" w:eastAsia="en-US" w:bidi="ar-SA"/>
      </w:rPr>
    </w:lvl>
    <w:lvl w:ilvl="6" w:tplc="1A0C8FF0">
      <w:numFmt w:val="bullet"/>
      <w:lvlText w:val="•"/>
      <w:lvlJc w:val="left"/>
      <w:pPr>
        <w:ind w:left="3998" w:hanging="243"/>
      </w:pPr>
      <w:rPr>
        <w:rFonts w:hint="default"/>
        <w:lang w:val="ru-RU" w:eastAsia="en-US" w:bidi="ar-SA"/>
      </w:rPr>
    </w:lvl>
    <w:lvl w:ilvl="7" w:tplc="6D6898DA">
      <w:numFmt w:val="bullet"/>
      <w:lvlText w:val="•"/>
      <w:lvlJc w:val="left"/>
      <w:pPr>
        <w:ind w:left="4644" w:hanging="243"/>
      </w:pPr>
      <w:rPr>
        <w:rFonts w:hint="default"/>
        <w:lang w:val="ru-RU" w:eastAsia="en-US" w:bidi="ar-SA"/>
      </w:rPr>
    </w:lvl>
    <w:lvl w:ilvl="8" w:tplc="843C624E">
      <w:numFmt w:val="bullet"/>
      <w:lvlText w:val="•"/>
      <w:lvlJc w:val="left"/>
      <w:pPr>
        <w:ind w:left="5290" w:hanging="243"/>
      </w:pPr>
      <w:rPr>
        <w:rFonts w:hint="default"/>
        <w:lang w:val="ru-RU" w:eastAsia="en-US" w:bidi="ar-SA"/>
      </w:rPr>
    </w:lvl>
  </w:abstractNum>
  <w:abstractNum w:abstractNumId="217">
    <w:nsid w:val="71AD4841"/>
    <w:multiLevelType w:val="hybridMultilevel"/>
    <w:tmpl w:val="35A66C8E"/>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18">
    <w:nsid w:val="71E35848"/>
    <w:multiLevelType w:val="hybridMultilevel"/>
    <w:tmpl w:val="29B6B260"/>
    <w:lvl w:ilvl="0" w:tplc="7D1E5AA6">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F99A308C">
      <w:numFmt w:val="bullet"/>
      <w:lvlText w:val="•"/>
      <w:lvlJc w:val="left"/>
      <w:pPr>
        <w:ind w:left="766" w:hanging="263"/>
      </w:pPr>
      <w:rPr>
        <w:rFonts w:hint="default"/>
        <w:lang w:val="ru-RU" w:eastAsia="en-US" w:bidi="ar-SA"/>
      </w:rPr>
    </w:lvl>
    <w:lvl w:ilvl="2" w:tplc="C4CA096E">
      <w:numFmt w:val="bullet"/>
      <w:lvlText w:val="•"/>
      <w:lvlJc w:val="left"/>
      <w:pPr>
        <w:ind w:left="1412" w:hanging="263"/>
      </w:pPr>
      <w:rPr>
        <w:rFonts w:hint="default"/>
        <w:lang w:val="ru-RU" w:eastAsia="en-US" w:bidi="ar-SA"/>
      </w:rPr>
    </w:lvl>
    <w:lvl w:ilvl="3" w:tplc="2AD8E50E">
      <w:numFmt w:val="bullet"/>
      <w:lvlText w:val="•"/>
      <w:lvlJc w:val="left"/>
      <w:pPr>
        <w:ind w:left="2059" w:hanging="263"/>
      </w:pPr>
      <w:rPr>
        <w:rFonts w:hint="default"/>
        <w:lang w:val="ru-RU" w:eastAsia="en-US" w:bidi="ar-SA"/>
      </w:rPr>
    </w:lvl>
    <w:lvl w:ilvl="4" w:tplc="FDFEAEE8">
      <w:numFmt w:val="bullet"/>
      <w:lvlText w:val="•"/>
      <w:lvlJc w:val="left"/>
      <w:pPr>
        <w:ind w:left="2705" w:hanging="263"/>
      </w:pPr>
      <w:rPr>
        <w:rFonts w:hint="default"/>
        <w:lang w:val="ru-RU" w:eastAsia="en-US" w:bidi="ar-SA"/>
      </w:rPr>
    </w:lvl>
    <w:lvl w:ilvl="5" w:tplc="804A2696">
      <w:numFmt w:val="bullet"/>
      <w:lvlText w:val="•"/>
      <w:lvlJc w:val="left"/>
      <w:pPr>
        <w:ind w:left="3351" w:hanging="263"/>
      </w:pPr>
      <w:rPr>
        <w:rFonts w:hint="default"/>
        <w:lang w:val="ru-RU" w:eastAsia="en-US" w:bidi="ar-SA"/>
      </w:rPr>
    </w:lvl>
    <w:lvl w:ilvl="6" w:tplc="D44A93B4">
      <w:numFmt w:val="bullet"/>
      <w:lvlText w:val="•"/>
      <w:lvlJc w:val="left"/>
      <w:pPr>
        <w:ind w:left="3998" w:hanging="263"/>
      </w:pPr>
      <w:rPr>
        <w:rFonts w:hint="default"/>
        <w:lang w:val="ru-RU" w:eastAsia="en-US" w:bidi="ar-SA"/>
      </w:rPr>
    </w:lvl>
    <w:lvl w:ilvl="7" w:tplc="0360D948">
      <w:numFmt w:val="bullet"/>
      <w:lvlText w:val="•"/>
      <w:lvlJc w:val="left"/>
      <w:pPr>
        <w:ind w:left="4644" w:hanging="263"/>
      </w:pPr>
      <w:rPr>
        <w:rFonts w:hint="default"/>
        <w:lang w:val="ru-RU" w:eastAsia="en-US" w:bidi="ar-SA"/>
      </w:rPr>
    </w:lvl>
    <w:lvl w:ilvl="8" w:tplc="20F835B2">
      <w:numFmt w:val="bullet"/>
      <w:lvlText w:val="•"/>
      <w:lvlJc w:val="left"/>
      <w:pPr>
        <w:ind w:left="5290" w:hanging="263"/>
      </w:pPr>
      <w:rPr>
        <w:rFonts w:hint="default"/>
        <w:lang w:val="ru-RU" w:eastAsia="en-US" w:bidi="ar-SA"/>
      </w:rPr>
    </w:lvl>
  </w:abstractNum>
  <w:abstractNum w:abstractNumId="219">
    <w:nsid w:val="71EA70A1"/>
    <w:multiLevelType w:val="hybridMultilevel"/>
    <w:tmpl w:val="392A8E5E"/>
    <w:lvl w:ilvl="0" w:tplc="2FE6D60C">
      <w:start w:val="1"/>
      <w:numFmt w:val="decimal"/>
      <w:lvlText w:val="%1."/>
      <w:lvlJc w:val="left"/>
      <w:pPr>
        <w:ind w:left="117" w:hanging="265"/>
        <w:jc w:val="right"/>
      </w:pPr>
      <w:rPr>
        <w:rFonts w:hint="default"/>
        <w:w w:val="122"/>
        <w:lang w:val="ru-RU" w:eastAsia="en-US" w:bidi="ar-SA"/>
      </w:rPr>
    </w:lvl>
    <w:lvl w:ilvl="1" w:tplc="00D68C14">
      <w:numFmt w:val="bullet"/>
      <w:lvlText w:val="•"/>
      <w:lvlJc w:val="left"/>
      <w:pPr>
        <w:ind w:left="766" w:hanging="265"/>
      </w:pPr>
      <w:rPr>
        <w:rFonts w:hint="default"/>
        <w:lang w:val="ru-RU" w:eastAsia="en-US" w:bidi="ar-SA"/>
      </w:rPr>
    </w:lvl>
    <w:lvl w:ilvl="2" w:tplc="5E3CA9B8">
      <w:numFmt w:val="bullet"/>
      <w:lvlText w:val="•"/>
      <w:lvlJc w:val="left"/>
      <w:pPr>
        <w:ind w:left="1412" w:hanging="265"/>
      </w:pPr>
      <w:rPr>
        <w:rFonts w:hint="default"/>
        <w:lang w:val="ru-RU" w:eastAsia="en-US" w:bidi="ar-SA"/>
      </w:rPr>
    </w:lvl>
    <w:lvl w:ilvl="3" w:tplc="9ACE6A44">
      <w:numFmt w:val="bullet"/>
      <w:lvlText w:val="•"/>
      <w:lvlJc w:val="left"/>
      <w:pPr>
        <w:ind w:left="2059" w:hanging="265"/>
      </w:pPr>
      <w:rPr>
        <w:rFonts w:hint="default"/>
        <w:lang w:val="ru-RU" w:eastAsia="en-US" w:bidi="ar-SA"/>
      </w:rPr>
    </w:lvl>
    <w:lvl w:ilvl="4" w:tplc="3DEE4484">
      <w:numFmt w:val="bullet"/>
      <w:lvlText w:val="•"/>
      <w:lvlJc w:val="left"/>
      <w:pPr>
        <w:ind w:left="2705" w:hanging="265"/>
      </w:pPr>
      <w:rPr>
        <w:rFonts w:hint="default"/>
        <w:lang w:val="ru-RU" w:eastAsia="en-US" w:bidi="ar-SA"/>
      </w:rPr>
    </w:lvl>
    <w:lvl w:ilvl="5" w:tplc="CC42BF38">
      <w:numFmt w:val="bullet"/>
      <w:lvlText w:val="•"/>
      <w:lvlJc w:val="left"/>
      <w:pPr>
        <w:ind w:left="3351" w:hanging="265"/>
      </w:pPr>
      <w:rPr>
        <w:rFonts w:hint="default"/>
        <w:lang w:val="ru-RU" w:eastAsia="en-US" w:bidi="ar-SA"/>
      </w:rPr>
    </w:lvl>
    <w:lvl w:ilvl="6" w:tplc="3A02E1D2">
      <w:numFmt w:val="bullet"/>
      <w:lvlText w:val="•"/>
      <w:lvlJc w:val="left"/>
      <w:pPr>
        <w:ind w:left="3998" w:hanging="265"/>
      </w:pPr>
      <w:rPr>
        <w:rFonts w:hint="default"/>
        <w:lang w:val="ru-RU" w:eastAsia="en-US" w:bidi="ar-SA"/>
      </w:rPr>
    </w:lvl>
    <w:lvl w:ilvl="7" w:tplc="B56EB736">
      <w:numFmt w:val="bullet"/>
      <w:lvlText w:val="•"/>
      <w:lvlJc w:val="left"/>
      <w:pPr>
        <w:ind w:left="4644" w:hanging="265"/>
      </w:pPr>
      <w:rPr>
        <w:rFonts w:hint="default"/>
        <w:lang w:val="ru-RU" w:eastAsia="en-US" w:bidi="ar-SA"/>
      </w:rPr>
    </w:lvl>
    <w:lvl w:ilvl="8" w:tplc="415A6632">
      <w:numFmt w:val="bullet"/>
      <w:lvlText w:val="•"/>
      <w:lvlJc w:val="left"/>
      <w:pPr>
        <w:ind w:left="5290" w:hanging="265"/>
      </w:pPr>
      <w:rPr>
        <w:rFonts w:hint="default"/>
        <w:lang w:val="ru-RU" w:eastAsia="en-US" w:bidi="ar-SA"/>
      </w:rPr>
    </w:lvl>
  </w:abstractNum>
  <w:abstractNum w:abstractNumId="220">
    <w:nsid w:val="728A73D7"/>
    <w:multiLevelType w:val="hybridMultilevel"/>
    <w:tmpl w:val="B106C036"/>
    <w:lvl w:ilvl="0" w:tplc="61AC65A6">
      <w:start w:val="7"/>
      <w:numFmt w:val="decimal"/>
      <w:lvlText w:val="%1"/>
      <w:lvlJc w:val="left"/>
      <w:pPr>
        <w:ind w:left="309" w:hanging="196"/>
      </w:pPr>
      <w:rPr>
        <w:rFonts w:ascii="Tahoma" w:eastAsia="Tahoma" w:hAnsi="Tahoma" w:cs="Tahoma" w:hint="default"/>
        <w:color w:val="231F20"/>
        <w:w w:val="98"/>
        <w:sz w:val="22"/>
        <w:szCs w:val="22"/>
        <w:lang w:val="ru-RU" w:eastAsia="en-US" w:bidi="ar-SA"/>
      </w:rPr>
    </w:lvl>
    <w:lvl w:ilvl="1" w:tplc="FD2C2D34">
      <w:numFmt w:val="bullet"/>
      <w:lvlText w:val="•"/>
      <w:lvlJc w:val="left"/>
      <w:pPr>
        <w:ind w:left="1307" w:hanging="196"/>
      </w:pPr>
      <w:rPr>
        <w:lang w:val="ru-RU" w:eastAsia="en-US" w:bidi="ar-SA"/>
      </w:rPr>
    </w:lvl>
    <w:lvl w:ilvl="2" w:tplc="A914E7E8">
      <w:numFmt w:val="bullet"/>
      <w:lvlText w:val="•"/>
      <w:lvlJc w:val="left"/>
      <w:pPr>
        <w:ind w:left="2315" w:hanging="196"/>
      </w:pPr>
      <w:rPr>
        <w:lang w:val="ru-RU" w:eastAsia="en-US" w:bidi="ar-SA"/>
      </w:rPr>
    </w:lvl>
    <w:lvl w:ilvl="3" w:tplc="6180E9E0">
      <w:numFmt w:val="bullet"/>
      <w:lvlText w:val="•"/>
      <w:lvlJc w:val="left"/>
      <w:pPr>
        <w:ind w:left="3323" w:hanging="196"/>
      </w:pPr>
      <w:rPr>
        <w:lang w:val="ru-RU" w:eastAsia="en-US" w:bidi="ar-SA"/>
      </w:rPr>
    </w:lvl>
    <w:lvl w:ilvl="4" w:tplc="FA5E906A">
      <w:numFmt w:val="bullet"/>
      <w:lvlText w:val="•"/>
      <w:lvlJc w:val="left"/>
      <w:pPr>
        <w:ind w:left="4331" w:hanging="196"/>
      </w:pPr>
      <w:rPr>
        <w:lang w:val="ru-RU" w:eastAsia="en-US" w:bidi="ar-SA"/>
      </w:rPr>
    </w:lvl>
    <w:lvl w:ilvl="5" w:tplc="D37251A8">
      <w:numFmt w:val="bullet"/>
      <w:lvlText w:val="•"/>
      <w:lvlJc w:val="left"/>
      <w:pPr>
        <w:ind w:left="5339" w:hanging="196"/>
      </w:pPr>
      <w:rPr>
        <w:lang w:val="ru-RU" w:eastAsia="en-US" w:bidi="ar-SA"/>
      </w:rPr>
    </w:lvl>
    <w:lvl w:ilvl="6" w:tplc="1BD2BFB0">
      <w:numFmt w:val="bullet"/>
      <w:lvlText w:val="•"/>
      <w:lvlJc w:val="left"/>
      <w:pPr>
        <w:ind w:left="6347" w:hanging="196"/>
      </w:pPr>
      <w:rPr>
        <w:lang w:val="ru-RU" w:eastAsia="en-US" w:bidi="ar-SA"/>
      </w:rPr>
    </w:lvl>
    <w:lvl w:ilvl="7" w:tplc="404AE080">
      <w:numFmt w:val="bullet"/>
      <w:lvlText w:val="•"/>
      <w:lvlJc w:val="left"/>
      <w:pPr>
        <w:ind w:left="7355" w:hanging="196"/>
      </w:pPr>
      <w:rPr>
        <w:lang w:val="ru-RU" w:eastAsia="en-US" w:bidi="ar-SA"/>
      </w:rPr>
    </w:lvl>
    <w:lvl w:ilvl="8" w:tplc="43B4ABFA">
      <w:numFmt w:val="bullet"/>
      <w:lvlText w:val="•"/>
      <w:lvlJc w:val="left"/>
      <w:pPr>
        <w:ind w:left="8363" w:hanging="196"/>
      </w:pPr>
      <w:rPr>
        <w:lang w:val="ru-RU" w:eastAsia="en-US" w:bidi="ar-SA"/>
      </w:rPr>
    </w:lvl>
  </w:abstractNum>
  <w:abstractNum w:abstractNumId="221">
    <w:nsid w:val="72B01B47"/>
    <w:multiLevelType w:val="hybridMultilevel"/>
    <w:tmpl w:val="63DC5D2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2">
    <w:nsid w:val="72B42FA2"/>
    <w:multiLevelType w:val="hybridMultilevel"/>
    <w:tmpl w:val="0CC2AD9C"/>
    <w:lvl w:ilvl="0" w:tplc="E72E7CCE">
      <w:start w:val="1"/>
      <w:numFmt w:val="decimal"/>
      <w:lvlText w:val="%1."/>
      <w:lvlJc w:val="left"/>
      <w:pPr>
        <w:ind w:left="513" w:hanging="248"/>
      </w:pPr>
      <w:rPr>
        <w:rFonts w:ascii="Bookman Old Style" w:eastAsia="Bookman Old Style" w:hAnsi="Bookman Old Style" w:cs="Bookman Old Style" w:hint="default"/>
        <w:b w:val="0"/>
        <w:bCs w:val="0"/>
        <w:i w:val="0"/>
        <w:iCs w:val="0"/>
        <w:color w:val="231F20"/>
        <w:w w:val="101"/>
        <w:sz w:val="20"/>
        <w:szCs w:val="20"/>
        <w:lang w:val="ru-RU" w:eastAsia="en-US" w:bidi="ar-SA"/>
      </w:rPr>
    </w:lvl>
    <w:lvl w:ilvl="1" w:tplc="601EEFB6">
      <w:numFmt w:val="bullet"/>
      <w:lvlText w:val="•"/>
      <w:lvlJc w:val="left"/>
      <w:pPr>
        <w:ind w:left="1126" w:hanging="248"/>
      </w:pPr>
      <w:rPr>
        <w:rFonts w:hint="default"/>
        <w:lang w:val="ru-RU" w:eastAsia="en-US" w:bidi="ar-SA"/>
      </w:rPr>
    </w:lvl>
    <w:lvl w:ilvl="2" w:tplc="97F2CD78">
      <w:numFmt w:val="bullet"/>
      <w:lvlText w:val="•"/>
      <w:lvlJc w:val="left"/>
      <w:pPr>
        <w:ind w:left="1732" w:hanging="248"/>
      </w:pPr>
      <w:rPr>
        <w:rFonts w:hint="default"/>
        <w:lang w:val="ru-RU" w:eastAsia="en-US" w:bidi="ar-SA"/>
      </w:rPr>
    </w:lvl>
    <w:lvl w:ilvl="3" w:tplc="ECE6DB04">
      <w:numFmt w:val="bullet"/>
      <w:lvlText w:val="•"/>
      <w:lvlJc w:val="left"/>
      <w:pPr>
        <w:ind w:left="2339" w:hanging="248"/>
      </w:pPr>
      <w:rPr>
        <w:rFonts w:hint="default"/>
        <w:lang w:val="ru-RU" w:eastAsia="en-US" w:bidi="ar-SA"/>
      </w:rPr>
    </w:lvl>
    <w:lvl w:ilvl="4" w:tplc="C660009E">
      <w:numFmt w:val="bullet"/>
      <w:lvlText w:val="•"/>
      <w:lvlJc w:val="left"/>
      <w:pPr>
        <w:ind w:left="2945" w:hanging="248"/>
      </w:pPr>
      <w:rPr>
        <w:rFonts w:hint="default"/>
        <w:lang w:val="ru-RU" w:eastAsia="en-US" w:bidi="ar-SA"/>
      </w:rPr>
    </w:lvl>
    <w:lvl w:ilvl="5" w:tplc="ED16F352">
      <w:numFmt w:val="bullet"/>
      <w:lvlText w:val="•"/>
      <w:lvlJc w:val="left"/>
      <w:pPr>
        <w:ind w:left="3551" w:hanging="248"/>
      </w:pPr>
      <w:rPr>
        <w:rFonts w:hint="default"/>
        <w:lang w:val="ru-RU" w:eastAsia="en-US" w:bidi="ar-SA"/>
      </w:rPr>
    </w:lvl>
    <w:lvl w:ilvl="6" w:tplc="104C97F6">
      <w:numFmt w:val="bullet"/>
      <w:lvlText w:val="•"/>
      <w:lvlJc w:val="left"/>
      <w:pPr>
        <w:ind w:left="4158" w:hanging="248"/>
      </w:pPr>
      <w:rPr>
        <w:rFonts w:hint="default"/>
        <w:lang w:val="ru-RU" w:eastAsia="en-US" w:bidi="ar-SA"/>
      </w:rPr>
    </w:lvl>
    <w:lvl w:ilvl="7" w:tplc="314457B4">
      <w:numFmt w:val="bullet"/>
      <w:lvlText w:val="•"/>
      <w:lvlJc w:val="left"/>
      <w:pPr>
        <w:ind w:left="4764" w:hanging="248"/>
      </w:pPr>
      <w:rPr>
        <w:rFonts w:hint="default"/>
        <w:lang w:val="ru-RU" w:eastAsia="en-US" w:bidi="ar-SA"/>
      </w:rPr>
    </w:lvl>
    <w:lvl w:ilvl="8" w:tplc="EABCAC6E">
      <w:numFmt w:val="bullet"/>
      <w:lvlText w:val="•"/>
      <w:lvlJc w:val="left"/>
      <w:pPr>
        <w:ind w:left="5370" w:hanging="248"/>
      </w:pPr>
      <w:rPr>
        <w:rFonts w:hint="default"/>
        <w:lang w:val="ru-RU" w:eastAsia="en-US" w:bidi="ar-SA"/>
      </w:rPr>
    </w:lvl>
  </w:abstractNum>
  <w:abstractNum w:abstractNumId="223">
    <w:nsid w:val="73014A9A"/>
    <w:multiLevelType w:val="hybridMultilevel"/>
    <w:tmpl w:val="8D6E1F5A"/>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24">
    <w:nsid w:val="73E8692E"/>
    <w:multiLevelType w:val="hybridMultilevel"/>
    <w:tmpl w:val="A6045CD0"/>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25">
    <w:nsid w:val="75A50F52"/>
    <w:multiLevelType w:val="hybridMultilevel"/>
    <w:tmpl w:val="F6189238"/>
    <w:lvl w:ilvl="0" w:tplc="129C4C46">
      <w:start w:val="7"/>
      <w:numFmt w:val="decimal"/>
      <w:lvlText w:val="%1"/>
      <w:lvlJc w:val="left"/>
      <w:pPr>
        <w:ind w:left="312" w:hanging="196"/>
      </w:pPr>
      <w:rPr>
        <w:rFonts w:ascii="Tahoma" w:eastAsia="Tahoma" w:hAnsi="Tahoma" w:cs="Tahoma" w:hint="default"/>
        <w:color w:val="231F20"/>
        <w:w w:val="98"/>
        <w:sz w:val="22"/>
        <w:szCs w:val="22"/>
        <w:lang w:val="ru-RU" w:eastAsia="en-US" w:bidi="ar-SA"/>
      </w:rPr>
    </w:lvl>
    <w:lvl w:ilvl="1" w:tplc="6C3E1C86">
      <w:numFmt w:val="bullet"/>
      <w:lvlText w:val="•"/>
      <w:lvlJc w:val="left"/>
      <w:pPr>
        <w:ind w:left="946" w:hanging="196"/>
      </w:pPr>
      <w:rPr>
        <w:lang w:val="ru-RU" w:eastAsia="en-US" w:bidi="ar-SA"/>
      </w:rPr>
    </w:lvl>
    <w:lvl w:ilvl="2" w:tplc="8408B12E">
      <w:numFmt w:val="bullet"/>
      <w:lvlText w:val="•"/>
      <w:lvlJc w:val="left"/>
      <w:pPr>
        <w:ind w:left="1572" w:hanging="196"/>
      </w:pPr>
      <w:rPr>
        <w:lang w:val="ru-RU" w:eastAsia="en-US" w:bidi="ar-SA"/>
      </w:rPr>
    </w:lvl>
    <w:lvl w:ilvl="3" w:tplc="AF40C0CC">
      <w:numFmt w:val="bullet"/>
      <w:lvlText w:val="•"/>
      <w:lvlJc w:val="left"/>
      <w:pPr>
        <w:ind w:left="2199" w:hanging="196"/>
      </w:pPr>
      <w:rPr>
        <w:lang w:val="ru-RU" w:eastAsia="en-US" w:bidi="ar-SA"/>
      </w:rPr>
    </w:lvl>
    <w:lvl w:ilvl="4" w:tplc="E3A82844">
      <w:numFmt w:val="bullet"/>
      <w:lvlText w:val="•"/>
      <w:lvlJc w:val="left"/>
      <w:pPr>
        <w:ind w:left="2825" w:hanging="196"/>
      </w:pPr>
      <w:rPr>
        <w:lang w:val="ru-RU" w:eastAsia="en-US" w:bidi="ar-SA"/>
      </w:rPr>
    </w:lvl>
    <w:lvl w:ilvl="5" w:tplc="41A8357C">
      <w:numFmt w:val="bullet"/>
      <w:lvlText w:val="•"/>
      <w:lvlJc w:val="left"/>
      <w:pPr>
        <w:ind w:left="3451" w:hanging="196"/>
      </w:pPr>
      <w:rPr>
        <w:lang w:val="ru-RU" w:eastAsia="en-US" w:bidi="ar-SA"/>
      </w:rPr>
    </w:lvl>
    <w:lvl w:ilvl="6" w:tplc="4454B2A2">
      <w:numFmt w:val="bullet"/>
      <w:lvlText w:val="•"/>
      <w:lvlJc w:val="left"/>
      <w:pPr>
        <w:ind w:left="4078" w:hanging="196"/>
      </w:pPr>
      <w:rPr>
        <w:lang w:val="ru-RU" w:eastAsia="en-US" w:bidi="ar-SA"/>
      </w:rPr>
    </w:lvl>
    <w:lvl w:ilvl="7" w:tplc="7BC0E504">
      <w:numFmt w:val="bullet"/>
      <w:lvlText w:val="•"/>
      <w:lvlJc w:val="left"/>
      <w:pPr>
        <w:ind w:left="4704" w:hanging="196"/>
      </w:pPr>
      <w:rPr>
        <w:lang w:val="ru-RU" w:eastAsia="en-US" w:bidi="ar-SA"/>
      </w:rPr>
    </w:lvl>
    <w:lvl w:ilvl="8" w:tplc="68365888">
      <w:numFmt w:val="bullet"/>
      <w:lvlText w:val="•"/>
      <w:lvlJc w:val="left"/>
      <w:pPr>
        <w:ind w:left="5330" w:hanging="196"/>
      </w:pPr>
      <w:rPr>
        <w:lang w:val="ru-RU" w:eastAsia="en-US" w:bidi="ar-SA"/>
      </w:rPr>
    </w:lvl>
  </w:abstractNum>
  <w:abstractNum w:abstractNumId="226">
    <w:nsid w:val="76CA7B99"/>
    <w:multiLevelType w:val="hybridMultilevel"/>
    <w:tmpl w:val="FFFFFFFF"/>
    <w:lvl w:ilvl="0" w:tplc="C576D65E">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27">
    <w:nsid w:val="779B5837"/>
    <w:multiLevelType w:val="multilevel"/>
    <w:tmpl w:val="6784A608"/>
    <w:lvl w:ilvl="0">
      <w:start w:val="3"/>
      <w:numFmt w:val="decimal"/>
      <w:lvlText w:val="%1"/>
      <w:lvlJc w:val="left"/>
      <w:pPr>
        <w:ind w:left="383" w:hanging="482"/>
      </w:pPr>
      <w:rPr>
        <w:rFonts w:hint="default"/>
      </w:rPr>
    </w:lvl>
    <w:lvl w:ilvl="1">
      <w:start w:val="4"/>
      <w:numFmt w:val="decimal"/>
      <w:lvlText w:val="%1.%2."/>
      <w:lvlJc w:val="left"/>
      <w:pPr>
        <w:ind w:left="383" w:hanging="482"/>
      </w:pPr>
      <w:rPr>
        <w:rFonts w:ascii="Times New Roman" w:eastAsia="Times New Roman" w:hAnsi="Times New Roman" w:cs="Times New Roman" w:hint="default"/>
        <w:b w:val="0"/>
        <w:bCs w:val="0"/>
        <w:i w:val="0"/>
        <w:iCs w:val="0"/>
        <w:color w:val="231F20"/>
        <w:w w:val="127"/>
        <w:sz w:val="20"/>
        <w:szCs w:val="20"/>
      </w:rPr>
    </w:lvl>
    <w:lvl w:ilvl="2">
      <w:start w:val="1"/>
      <w:numFmt w:val="decimal"/>
      <w:lvlText w:val="%1.%2.%3."/>
      <w:lvlJc w:val="left"/>
      <w:pPr>
        <w:ind w:left="610" w:hanging="673"/>
      </w:pPr>
      <w:rPr>
        <w:rFonts w:ascii="Times New Roman" w:eastAsia="Times New Roman" w:hAnsi="Times New Roman" w:cs="Times New Roman" w:hint="default"/>
        <w:b w:val="0"/>
        <w:bCs w:val="0"/>
        <w:i w:val="0"/>
        <w:iCs w:val="0"/>
        <w:color w:val="231F20"/>
        <w:w w:val="127"/>
        <w:sz w:val="20"/>
        <w:szCs w:val="20"/>
      </w:rPr>
    </w:lvl>
    <w:lvl w:ilvl="3">
      <w:numFmt w:val="bullet"/>
      <w:lvlText w:val="•"/>
      <w:lvlJc w:val="left"/>
      <w:pPr>
        <w:ind w:left="1963" w:hanging="673"/>
      </w:pPr>
      <w:rPr>
        <w:rFonts w:hint="default"/>
      </w:rPr>
    </w:lvl>
    <w:lvl w:ilvl="4">
      <w:numFmt w:val="bullet"/>
      <w:lvlText w:val="•"/>
      <w:lvlJc w:val="left"/>
      <w:pPr>
        <w:ind w:left="2634" w:hanging="673"/>
      </w:pPr>
      <w:rPr>
        <w:rFonts w:hint="default"/>
      </w:rPr>
    </w:lvl>
    <w:lvl w:ilvl="5">
      <w:numFmt w:val="bullet"/>
      <w:lvlText w:val="•"/>
      <w:lvlJc w:val="left"/>
      <w:pPr>
        <w:ind w:left="3306" w:hanging="673"/>
      </w:pPr>
      <w:rPr>
        <w:rFonts w:hint="default"/>
      </w:rPr>
    </w:lvl>
    <w:lvl w:ilvl="6">
      <w:numFmt w:val="bullet"/>
      <w:lvlText w:val="•"/>
      <w:lvlJc w:val="left"/>
      <w:pPr>
        <w:ind w:left="3977" w:hanging="673"/>
      </w:pPr>
      <w:rPr>
        <w:rFonts w:hint="default"/>
      </w:rPr>
    </w:lvl>
    <w:lvl w:ilvl="7">
      <w:numFmt w:val="bullet"/>
      <w:lvlText w:val="•"/>
      <w:lvlJc w:val="left"/>
      <w:pPr>
        <w:ind w:left="4649" w:hanging="673"/>
      </w:pPr>
      <w:rPr>
        <w:rFonts w:hint="default"/>
      </w:rPr>
    </w:lvl>
    <w:lvl w:ilvl="8">
      <w:numFmt w:val="bullet"/>
      <w:lvlText w:val="•"/>
      <w:lvlJc w:val="left"/>
      <w:pPr>
        <w:ind w:left="5320" w:hanging="673"/>
      </w:pPr>
      <w:rPr>
        <w:rFonts w:hint="default"/>
      </w:rPr>
    </w:lvl>
  </w:abstractNum>
  <w:abstractNum w:abstractNumId="228">
    <w:nsid w:val="77E84BC7"/>
    <w:multiLevelType w:val="hybridMultilevel"/>
    <w:tmpl w:val="B49A2C60"/>
    <w:lvl w:ilvl="0" w:tplc="04190001">
      <w:start w:val="1"/>
      <w:numFmt w:val="bullet"/>
      <w:lvlText w:val=""/>
      <w:lvlJc w:val="left"/>
      <w:pPr>
        <w:ind w:left="707" w:hanging="360"/>
      </w:pPr>
      <w:rPr>
        <w:rFonts w:ascii="Symbol" w:hAnsi="Symbol" w:hint="default"/>
      </w:rPr>
    </w:lvl>
    <w:lvl w:ilvl="1" w:tplc="04190003" w:tentative="1">
      <w:start w:val="1"/>
      <w:numFmt w:val="bullet"/>
      <w:lvlText w:val="o"/>
      <w:lvlJc w:val="left"/>
      <w:pPr>
        <w:ind w:left="1427" w:hanging="360"/>
      </w:pPr>
      <w:rPr>
        <w:rFonts w:ascii="Courier New" w:hAnsi="Courier New" w:cs="Courier New" w:hint="default"/>
      </w:rPr>
    </w:lvl>
    <w:lvl w:ilvl="2" w:tplc="04190005" w:tentative="1">
      <w:start w:val="1"/>
      <w:numFmt w:val="bullet"/>
      <w:lvlText w:val=""/>
      <w:lvlJc w:val="left"/>
      <w:pPr>
        <w:ind w:left="2147" w:hanging="360"/>
      </w:pPr>
      <w:rPr>
        <w:rFonts w:ascii="Wingdings" w:hAnsi="Wingdings" w:hint="default"/>
      </w:rPr>
    </w:lvl>
    <w:lvl w:ilvl="3" w:tplc="04190001" w:tentative="1">
      <w:start w:val="1"/>
      <w:numFmt w:val="bullet"/>
      <w:lvlText w:val=""/>
      <w:lvlJc w:val="left"/>
      <w:pPr>
        <w:ind w:left="2867" w:hanging="360"/>
      </w:pPr>
      <w:rPr>
        <w:rFonts w:ascii="Symbol" w:hAnsi="Symbol" w:hint="default"/>
      </w:rPr>
    </w:lvl>
    <w:lvl w:ilvl="4" w:tplc="04190003" w:tentative="1">
      <w:start w:val="1"/>
      <w:numFmt w:val="bullet"/>
      <w:lvlText w:val="o"/>
      <w:lvlJc w:val="left"/>
      <w:pPr>
        <w:ind w:left="3587" w:hanging="360"/>
      </w:pPr>
      <w:rPr>
        <w:rFonts w:ascii="Courier New" w:hAnsi="Courier New" w:cs="Courier New" w:hint="default"/>
      </w:rPr>
    </w:lvl>
    <w:lvl w:ilvl="5" w:tplc="04190005" w:tentative="1">
      <w:start w:val="1"/>
      <w:numFmt w:val="bullet"/>
      <w:lvlText w:val=""/>
      <w:lvlJc w:val="left"/>
      <w:pPr>
        <w:ind w:left="4307" w:hanging="360"/>
      </w:pPr>
      <w:rPr>
        <w:rFonts w:ascii="Wingdings" w:hAnsi="Wingdings" w:hint="default"/>
      </w:rPr>
    </w:lvl>
    <w:lvl w:ilvl="6" w:tplc="04190001" w:tentative="1">
      <w:start w:val="1"/>
      <w:numFmt w:val="bullet"/>
      <w:lvlText w:val=""/>
      <w:lvlJc w:val="left"/>
      <w:pPr>
        <w:ind w:left="5027" w:hanging="360"/>
      </w:pPr>
      <w:rPr>
        <w:rFonts w:ascii="Symbol" w:hAnsi="Symbol" w:hint="default"/>
      </w:rPr>
    </w:lvl>
    <w:lvl w:ilvl="7" w:tplc="04190003" w:tentative="1">
      <w:start w:val="1"/>
      <w:numFmt w:val="bullet"/>
      <w:lvlText w:val="o"/>
      <w:lvlJc w:val="left"/>
      <w:pPr>
        <w:ind w:left="5747" w:hanging="360"/>
      </w:pPr>
      <w:rPr>
        <w:rFonts w:ascii="Courier New" w:hAnsi="Courier New" w:cs="Courier New" w:hint="default"/>
      </w:rPr>
    </w:lvl>
    <w:lvl w:ilvl="8" w:tplc="04190005" w:tentative="1">
      <w:start w:val="1"/>
      <w:numFmt w:val="bullet"/>
      <w:lvlText w:val=""/>
      <w:lvlJc w:val="left"/>
      <w:pPr>
        <w:ind w:left="6467" w:hanging="360"/>
      </w:pPr>
      <w:rPr>
        <w:rFonts w:ascii="Wingdings" w:hAnsi="Wingdings" w:hint="default"/>
      </w:rPr>
    </w:lvl>
  </w:abstractNum>
  <w:abstractNum w:abstractNumId="229">
    <w:nsid w:val="781D5556"/>
    <w:multiLevelType w:val="hybridMultilevel"/>
    <w:tmpl w:val="FFFFFFFF"/>
    <w:lvl w:ilvl="0" w:tplc="C576D65E">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30">
    <w:nsid w:val="7973147D"/>
    <w:multiLevelType w:val="hybridMultilevel"/>
    <w:tmpl w:val="4B0C97E0"/>
    <w:lvl w:ilvl="0" w:tplc="0DE433CE">
      <w:start w:val="5"/>
      <w:numFmt w:val="decimal"/>
      <w:lvlText w:val="%1"/>
      <w:lvlJc w:val="left"/>
      <w:pPr>
        <w:ind w:left="761" w:hanging="192"/>
        <w:jc w:val="left"/>
      </w:pPr>
      <w:rPr>
        <w:rFonts w:ascii="Times New Roman" w:eastAsia="Times New Roman" w:hAnsi="Times New Roman" w:cs="Times New Roman" w:hint="default"/>
        <w:color w:val="231F20"/>
        <w:w w:val="119"/>
        <w:sz w:val="20"/>
        <w:szCs w:val="20"/>
        <w:lang w:val="ru-RU" w:eastAsia="en-US" w:bidi="ar-SA"/>
      </w:rPr>
    </w:lvl>
    <w:lvl w:ilvl="1" w:tplc="DAEC51CC">
      <w:numFmt w:val="bullet"/>
      <w:lvlText w:val="•"/>
      <w:lvlJc w:val="left"/>
      <w:pPr>
        <w:ind w:left="1342" w:hanging="192"/>
      </w:pPr>
      <w:rPr>
        <w:rFonts w:hint="default"/>
        <w:lang w:val="ru-RU" w:eastAsia="en-US" w:bidi="ar-SA"/>
      </w:rPr>
    </w:lvl>
    <w:lvl w:ilvl="2" w:tplc="6DFCDFB6">
      <w:numFmt w:val="bullet"/>
      <w:lvlText w:val="•"/>
      <w:lvlJc w:val="left"/>
      <w:pPr>
        <w:ind w:left="1924" w:hanging="192"/>
      </w:pPr>
      <w:rPr>
        <w:rFonts w:hint="default"/>
        <w:lang w:val="ru-RU" w:eastAsia="en-US" w:bidi="ar-SA"/>
      </w:rPr>
    </w:lvl>
    <w:lvl w:ilvl="3" w:tplc="D166C602">
      <w:numFmt w:val="bullet"/>
      <w:lvlText w:val="•"/>
      <w:lvlJc w:val="left"/>
      <w:pPr>
        <w:ind w:left="2507" w:hanging="192"/>
      </w:pPr>
      <w:rPr>
        <w:rFonts w:hint="default"/>
        <w:lang w:val="ru-RU" w:eastAsia="en-US" w:bidi="ar-SA"/>
      </w:rPr>
    </w:lvl>
    <w:lvl w:ilvl="4" w:tplc="EB583320">
      <w:numFmt w:val="bullet"/>
      <w:lvlText w:val="•"/>
      <w:lvlJc w:val="left"/>
      <w:pPr>
        <w:ind w:left="3089" w:hanging="192"/>
      </w:pPr>
      <w:rPr>
        <w:rFonts w:hint="default"/>
        <w:lang w:val="ru-RU" w:eastAsia="en-US" w:bidi="ar-SA"/>
      </w:rPr>
    </w:lvl>
    <w:lvl w:ilvl="5" w:tplc="D1E0F756">
      <w:numFmt w:val="bullet"/>
      <w:lvlText w:val="•"/>
      <w:lvlJc w:val="left"/>
      <w:pPr>
        <w:ind w:left="3671" w:hanging="192"/>
      </w:pPr>
      <w:rPr>
        <w:rFonts w:hint="default"/>
        <w:lang w:val="ru-RU" w:eastAsia="en-US" w:bidi="ar-SA"/>
      </w:rPr>
    </w:lvl>
    <w:lvl w:ilvl="6" w:tplc="29DAFF8C">
      <w:numFmt w:val="bullet"/>
      <w:lvlText w:val="•"/>
      <w:lvlJc w:val="left"/>
      <w:pPr>
        <w:ind w:left="4254" w:hanging="192"/>
      </w:pPr>
      <w:rPr>
        <w:rFonts w:hint="default"/>
        <w:lang w:val="ru-RU" w:eastAsia="en-US" w:bidi="ar-SA"/>
      </w:rPr>
    </w:lvl>
    <w:lvl w:ilvl="7" w:tplc="4B5EB7FA">
      <w:numFmt w:val="bullet"/>
      <w:lvlText w:val="•"/>
      <w:lvlJc w:val="left"/>
      <w:pPr>
        <w:ind w:left="4836" w:hanging="192"/>
      </w:pPr>
      <w:rPr>
        <w:rFonts w:hint="default"/>
        <w:lang w:val="ru-RU" w:eastAsia="en-US" w:bidi="ar-SA"/>
      </w:rPr>
    </w:lvl>
    <w:lvl w:ilvl="8" w:tplc="6A9A2EFA">
      <w:numFmt w:val="bullet"/>
      <w:lvlText w:val="•"/>
      <w:lvlJc w:val="left"/>
      <w:pPr>
        <w:ind w:left="5418" w:hanging="192"/>
      </w:pPr>
      <w:rPr>
        <w:rFonts w:hint="default"/>
        <w:lang w:val="ru-RU" w:eastAsia="en-US" w:bidi="ar-SA"/>
      </w:rPr>
    </w:lvl>
  </w:abstractNum>
  <w:abstractNum w:abstractNumId="231">
    <w:nsid w:val="7A5B365F"/>
    <w:multiLevelType w:val="hybridMultilevel"/>
    <w:tmpl w:val="45FC5326"/>
    <w:lvl w:ilvl="0" w:tplc="4142F9B4">
      <w:start w:val="1"/>
      <w:numFmt w:val="decimal"/>
      <w:lvlText w:val="%1."/>
      <w:lvlJc w:val="left"/>
      <w:pPr>
        <w:ind w:left="513" w:hanging="248"/>
      </w:pPr>
      <w:rPr>
        <w:rFonts w:ascii="Bookman Old Style" w:eastAsia="Bookman Old Style" w:hAnsi="Bookman Old Style" w:cs="Bookman Old Style" w:hint="default"/>
        <w:b w:val="0"/>
        <w:bCs w:val="0"/>
        <w:i w:val="0"/>
        <w:iCs w:val="0"/>
        <w:color w:val="231F20"/>
        <w:w w:val="96"/>
        <w:sz w:val="20"/>
        <w:szCs w:val="20"/>
        <w:lang w:val="ru-RU" w:eastAsia="en-US" w:bidi="ar-SA"/>
      </w:rPr>
    </w:lvl>
    <w:lvl w:ilvl="1" w:tplc="3070991A">
      <w:numFmt w:val="bullet"/>
      <w:lvlText w:val="•"/>
      <w:lvlJc w:val="left"/>
      <w:pPr>
        <w:ind w:left="1126" w:hanging="248"/>
      </w:pPr>
      <w:rPr>
        <w:rFonts w:hint="default"/>
        <w:lang w:val="ru-RU" w:eastAsia="en-US" w:bidi="ar-SA"/>
      </w:rPr>
    </w:lvl>
    <w:lvl w:ilvl="2" w:tplc="1C809F76">
      <w:numFmt w:val="bullet"/>
      <w:lvlText w:val="•"/>
      <w:lvlJc w:val="left"/>
      <w:pPr>
        <w:ind w:left="1732" w:hanging="248"/>
      </w:pPr>
      <w:rPr>
        <w:rFonts w:hint="default"/>
        <w:lang w:val="ru-RU" w:eastAsia="en-US" w:bidi="ar-SA"/>
      </w:rPr>
    </w:lvl>
    <w:lvl w:ilvl="3" w:tplc="FC5E549C">
      <w:numFmt w:val="bullet"/>
      <w:lvlText w:val="•"/>
      <w:lvlJc w:val="left"/>
      <w:pPr>
        <w:ind w:left="2339" w:hanging="248"/>
      </w:pPr>
      <w:rPr>
        <w:rFonts w:hint="default"/>
        <w:lang w:val="ru-RU" w:eastAsia="en-US" w:bidi="ar-SA"/>
      </w:rPr>
    </w:lvl>
    <w:lvl w:ilvl="4" w:tplc="7BA83B94">
      <w:numFmt w:val="bullet"/>
      <w:lvlText w:val="•"/>
      <w:lvlJc w:val="left"/>
      <w:pPr>
        <w:ind w:left="2945" w:hanging="248"/>
      </w:pPr>
      <w:rPr>
        <w:rFonts w:hint="default"/>
        <w:lang w:val="ru-RU" w:eastAsia="en-US" w:bidi="ar-SA"/>
      </w:rPr>
    </w:lvl>
    <w:lvl w:ilvl="5" w:tplc="01DCC684">
      <w:numFmt w:val="bullet"/>
      <w:lvlText w:val="•"/>
      <w:lvlJc w:val="left"/>
      <w:pPr>
        <w:ind w:left="3551" w:hanging="248"/>
      </w:pPr>
      <w:rPr>
        <w:rFonts w:hint="default"/>
        <w:lang w:val="ru-RU" w:eastAsia="en-US" w:bidi="ar-SA"/>
      </w:rPr>
    </w:lvl>
    <w:lvl w:ilvl="6" w:tplc="454006C8">
      <w:numFmt w:val="bullet"/>
      <w:lvlText w:val="•"/>
      <w:lvlJc w:val="left"/>
      <w:pPr>
        <w:ind w:left="4158" w:hanging="248"/>
      </w:pPr>
      <w:rPr>
        <w:rFonts w:hint="default"/>
        <w:lang w:val="ru-RU" w:eastAsia="en-US" w:bidi="ar-SA"/>
      </w:rPr>
    </w:lvl>
    <w:lvl w:ilvl="7" w:tplc="87B0D0B4">
      <w:numFmt w:val="bullet"/>
      <w:lvlText w:val="•"/>
      <w:lvlJc w:val="left"/>
      <w:pPr>
        <w:ind w:left="4764" w:hanging="248"/>
      </w:pPr>
      <w:rPr>
        <w:rFonts w:hint="default"/>
        <w:lang w:val="ru-RU" w:eastAsia="en-US" w:bidi="ar-SA"/>
      </w:rPr>
    </w:lvl>
    <w:lvl w:ilvl="8" w:tplc="FE7EDC4E">
      <w:numFmt w:val="bullet"/>
      <w:lvlText w:val="•"/>
      <w:lvlJc w:val="left"/>
      <w:pPr>
        <w:ind w:left="5370" w:hanging="248"/>
      </w:pPr>
      <w:rPr>
        <w:rFonts w:hint="default"/>
        <w:lang w:val="ru-RU" w:eastAsia="en-US" w:bidi="ar-SA"/>
      </w:rPr>
    </w:lvl>
  </w:abstractNum>
  <w:abstractNum w:abstractNumId="232">
    <w:nsid w:val="7A822A4E"/>
    <w:multiLevelType w:val="hybridMultilevel"/>
    <w:tmpl w:val="76EE04D4"/>
    <w:lvl w:ilvl="0" w:tplc="0419000F">
      <w:start w:val="1"/>
      <w:numFmt w:val="decimal"/>
      <w:lvlText w:val="%1."/>
      <w:lvlJc w:val="left"/>
      <w:pPr>
        <w:ind w:left="985" w:hanging="360"/>
      </w:pPr>
    </w:lvl>
    <w:lvl w:ilvl="1" w:tplc="04190019" w:tentative="1">
      <w:start w:val="1"/>
      <w:numFmt w:val="lowerLetter"/>
      <w:lvlText w:val="%2."/>
      <w:lvlJc w:val="left"/>
      <w:pPr>
        <w:ind w:left="1705" w:hanging="360"/>
      </w:pPr>
    </w:lvl>
    <w:lvl w:ilvl="2" w:tplc="0419001B" w:tentative="1">
      <w:start w:val="1"/>
      <w:numFmt w:val="lowerRoman"/>
      <w:lvlText w:val="%3."/>
      <w:lvlJc w:val="right"/>
      <w:pPr>
        <w:ind w:left="2425" w:hanging="180"/>
      </w:pPr>
    </w:lvl>
    <w:lvl w:ilvl="3" w:tplc="0419000F" w:tentative="1">
      <w:start w:val="1"/>
      <w:numFmt w:val="decimal"/>
      <w:lvlText w:val="%4."/>
      <w:lvlJc w:val="left"/>
      <w:pPr>
        <w:ind w:left="3145" w:hanging="360"/>
      </w:pPr>
    </w:lvl>
    <w:lvl w:ilvl="4" w:tplc="04190019" w:tentative="1">
      <w:start w:val="1"/>
      <w:numFmt w:val="lowerLetter"/>
      <w:lvlText w:val="%5."/>
      <w:lvlJc w:val="left"/>
      <w:pPr>
        <w:ind w:left="3865" w:hanging="360"/>
      </w:pPr>
    </w:lvl>
    <w:lvl w:ilvl="5" w:tplc="0419001B" w:tentative="1">
      <w:start w:val="1"/>
      <w:numFmt w:val="lowerRoman"/>
      <w:lvlText w:val="%6."/>
      <w:lvlJc w:val="right"/>
      <w:pPr>
        <w:ind w:left="4585" w:hanging="180"/>
      </w:pPr>
    </w:lvl>
    <w:lvl w:ilvl="6" w:tplc="0419000F" w:tentative="1">
      <w:start w:val="1"/>
      <w:numFmt w:val="decimal"/>
      <w:lvlText w:val="%7."/>
      <w:lvlJc w:val="left"/>
      <w:pPr>
        <w:ind w:left="5305" w:hanging="360"/>
      </w:pPr>
    </w:lvl>
    <w:lvl w:ilvl="7" w:tplc="04190019" w:tentative="1">
      <w:start w:val="1"/>
      <w:numFmt w:val="lowerLetter"/>
      <w:lvlText w:val="%8."/>
      <w:lvlJc w:val="left"/>
      <w:pPr>
        <w:ind w:left="6025" w:hanging="360"/>
      </w:pPr>
    </w:lvl>
    <w:lvl w:ilvl="8" w:tplc="0419001B" w:tentative="1">
      <w:start w:val="1"/>
      <w:numFmt w:val="lowerRoman"/>
      <w:lvlText w:val="%9."/>
      <w:lvlJc w:val="right"/>
      <w:pPr>
        <w:ind w:left="6745" w:hanging="180"/>
      </w:pPr>
    </w:lvl>
  </w:abstractNum>
  <w:abstractNum w:abstractNumId="233">
    <w:nsid w:val="7B5D6D9F"/>
    <w:multiLevelType w:val="hybridMultilevel"/>
    <w:tmpl w:val="9222B13C"/>
    <w:lvl w:ilvl="0" w:tplc="E98C265A">
      <w:start w:val="1"/>
      <w:numFmt w:val="decimal"/>
      <w:lvlText w:val="%1."/>
      <w:lvlJc w:val="left"/>
      <w:pPr>
        <w:ind w:left="599" w:hanging="256"/>
        <w:jc w:val="left"/>
      </w:pPr>
      <w:rPr>
        <w:rFonts w:ascii="Cambria" w:eastAsia="Cambria" w:hAnsi="Cambria" w:cs="Cambria" w:hint="default"/>
        <w:b w:val="0"/>
        <w:bCs w:val="0"/>
        <w:i w:val="0"/>
        <w:iCs w:val="0"/>
        <w:color w:val="231F20"/>
        <w:w w:val="122"/>
        <w:sz w:val="20"/>
        <w:szCs w:val="20"/>
        <w:lang w:val="ru-RU" w:eastAsia="en-US" w:bidi="ar-SA"/>
      </w:rPr>
    </w:lvl>
    <w:lvl w:ilvl="1" w:tplc="B830BC38">
      <w:numFmt w:val="bullet"/>
      <w:lvlText w:val="•"/>
      <w:lvlJc w:val="left"/>
      <w:pPr>
        <w:ind w:left="1198" w:hanging="256"/>
      </w:pPr>
      <w:rPr>
        <w:rFonts w:hint="default"/>
        <w:lang w:val="ru-RU" w:eastAsia="en-US" w:bidi="ar-SA"/>
      </w:rPr>
    </w:lvl>
    <w:lvl w:ilvl="2" w:tplc="2014248C">
      <w:numFmt w:val="bullet"/>
      <w:lvlText w:val="•"/>
      <w:lvlJc w:val="left"/>
      <w:pPr>
        <w:ind w:left="1796" w:hanging="256"/>
      </w:pPr>
      <w:rPr>
        <w:rFonts w:hint="default"/>
        <w:lang w:val="ru-RU" w:eastAsia="en-US" w:bidi="ar-SA"/>
      </w:rPr>
    </w:lvl>
    <w:lvl w:ilvl="3" w:tplc="518E36CA">
      <w:numFmt w:val="bullet"/>
      <w:lvlText w:val="•"/>
      <w:lvlJc w:val="left"/>
      <w:pPr>
        <w:ind w:left="2395" w:hanging="256"/>
      </w:pPr>
      <w:rPr>
        <w:rFonts w:hint="default"/>
        <w:lang w:val="ru-RU" w:eastAsia="en-US" w:bidi="ar-SA"/>
      </w:rPr>
    </w:lvl>
    <w:lvl w:ilvl="4" w:tplc="3410A3EE">
      <w:numFmt w:val="bullet"/>
      <w:lvlText w:val="•"/>
      <w:lvlJc w:val="left"/>
      <w:pPr>
        <w:ind w:left="2993" w:hanging="256"/>
      </w:pPr>
      <w:rPr>
        <w:rFonts w:hint="default"/>
        <w:lang w:val="ru-RU" w:eastAsia="en-US" w:bidi="ar-SA"/>
      </w:rPr>
    </w:lvl>
    <w:lvl w:ilvl="5" w:tplc="88106CE8">
      <w:numFmt w:val="bullet"/>
      <w:lvlText w:val="•"/>
      <w:lvlJc w:val="left"/>
      <w:pPr>
        <w:ind w:left="3591" w:hanging="256"/>
      </w:pPr>
      <w:rPr>
        <w:rFonts w:hint="default"/>
        <w:lang w:val="ru-RU" w:eastAsia="en-US" w:bidi="ar-SA"/>
      </w:rPr>
    </w:lvl>
    <w:lvl w:ilvl="6" w:tplc="90045E7E">
      <w:numFmt w:val="bullet"/>
      <w:lvlText w:val="•"/>
      <w:lvlJc w:val="left"/>
      <w:pPr>
        <w:ind w:left="4190" w:hanging="256"/>
      </w:pPr>
      <w:rPr>
        <w:rFonts w:hint="default"/>
        <w:lang w:val="ru-RU" w:eastAsia="en-US" w:bidi="ar-SA"/>
      </w:rPr>
    </w:lvl>
    <w:lvl w:ilvl="7" w:tplc="7F4AC80C">
      <w:numFmt w:val="bullet"/>
      <w:lvlText w:val="•"/>
      <w:lvlJc w:val="left"/>
      <w:pPr>
        <w:ind w:left="4788" w:hanging="256"/>
      </w:pPr>
      <w:rPr>
        <w:rFonts w:hint="default"/>
        <w:lang w:val="ru-RU" w:eastAsia="en-US" w:bidi="ar-SA"/>
      </w:rPr>
    </w:lvl>
    <w:lvl w:ilvl="8" w:tplc="26F86918">
      <w:numFmt w:val="bullet"/>
      <w:lvlText w:val="•"/>
      <w:lvlJc w:val="left"/>
      <w:pPr>
        <w:ind w:left="5386" w:hanging="256"/>
      </w:pPr>
      <w:rPr>
        <w:rFonts w:hint="default"/>
        <w:lang w:val="ru-RU" w:eastAsia="en-US" w:bidi="ar-SA"/>
      </w:rPr>
    </w:lvl>
  </w:abstractNum>
  <w:abstractNum w:abstractNumId="234">
    <w:nsid w:val="7BAC4C0E"/>
    <w:multiLevelType w:val="hybridMultilevel"/>
    <w:tmpl w:val="04966704"/>
    <w:lvl w:ilvl="0" w:tplc="A140BE9A">
      <w:numFmt w:val="bullet"/>
      <w:lvlText w:val="–"/>
      <w:lvlJc w:val="left"/>
      <w:pPr>
        <w:ind w:left="120" w:hanging="256"/>
      </w:pPr>
      <w:rPr>
        <w:rFonts w:ascii="Times New Roman" w:eastAsia="Times New Roman" w:hAnsi="Times New Roman" w:cs="Times New Roman" w:hint="default"/>
        <w:w w:val="100"/>
        <w:sz w:val="24"/>
        <w:szCs w:val="24"/>
        <w:lang w:val="ru-RU" w:eastAsia="en-US" w:bidi="ar-SA"/>
      </w:rPr>
    </w:lvl>
    <w:lvl w:ilvl="1" w:tplc="CD06E14E">
      <w:numFmt w:val="bullet"/>
      <w:lvlText w:val="-"/>
      <w:lvlJc w:val="left"/>
      <w:pPr>
        <w:ind w:left="120" w:hanging="220"/>
      </w:pPr>
      <w:rPr>
        <w:rFonts w:ascii="Times New Roman" w:eastAsia="Times New Roman" w:hAnsi="Times New Roman" w:cs="Times New Roman" w:hint="default"/>
        <w:w w:val="99"/>
        <w:sz w:val="24"/>
        <w:szCs w:val="24"/>
        <w:lang w:val="ru-RU" w:eastAsia="en-US" w:bidi="ar-SA"/>
      </w:rPr>
    </w:lvl>
    <w:lvl w:ilvl="2" w:tplc="2C089550">
      <w:numFmt w:val="bullet"/>
      <w:lvlText w:val="•"/>
      <w:lvlJc w:val="left"/>
      <w:pPr>
        <w:ind w:left="2017" w:hanging="220"/>
      </w:pPr>
      <w:rPr>
        <w:lang w:val="ru-RU" w:eastAsia="en-US" w:bidi="ar-SA"/>
      </w:rPr>
    </w:lvl>
    <w:lvl w:ilvl="3" w:tplc="821E4EE4">
      <w:numFmt w:val="bullet"/>
      <w:lvlText w:val="•"/>
      <w:lvlJc w:val="left"/>
      <w:pPr>
        <w:ind w:left="2965" w:hanging="220"/>
      </w:pPr>
      <w:rPr>
        <w:lang w:val="ru-RU" w:eastAsia="en-US" w:bidi="ar-SA"/>
      </w:rPr>
    </w:lvl>
    <w:lvl w:ilvl="4" w:tplc="18D63CBE">
      <w:numFmt w:val="bullet"/>
      <w:lvlText w:val="•"/>
      <w:lvlJc w:val="left"/>
      <w:pPr>
        <w:ind w:left="3914" w:hanging="220"/>
      </w:pPr>
      <w:rPr>
        <w:lang w:val="ru-RU" w:eastAsia="en-US" w:bidi="ar-SA"/>
      </w:rPr>
    </w:lvl>
    <w:lvl w:ilvl="5" w:tplc="C396C8BE">
      <w:numFmt w:val="bullet"/>
      <w:lvlText w:val="•"/>
      <w:lvlJc w:val="left"/>
      <w:pPr>
        <w:ind w:left="4862" w:hanging="220"/>
      </w:pPr>
      <w:rPr>
        <w:lang w:val="ru-RU" w:eastAsia="en-US" w:bidi="ar-SA"/>
      </w:rPr>
    </w:lvl>
    <w:lvl w:ilvl="6" w:tplc="B08C82DE">
      <w:numFmt w:val="bullet"/>
      <w:lvlText w:val="•"/>
      <w:lvlJc w:val="left"/>
      <w:pPr>
        <w:ind w:left="5811" w:hanging="220"/>
      </w:pPr>
      <w:rPr>
        <w:lang w:val="ru-RU" w:eastAsia="en-US" w:bidi="ar-SA"/>
      </w:rPr>
    </w:lvl>
    <w:lvl w:ilvl="7" w:tplc="04C41402">
      <w:numFmt w:val="bullet"/>
      <w:lvlText w:val="•"/>
      <w:lvlJc w:val="left"/>
      <w:pPr>
        <w:ind w:left="6759" w:hanging="220"/>
      </w:pPr>
      <w:rPr>
        <w:lang w:val="ru-RU" w:eastAsia="en-US" w:bidi="ar-SA"/>
      </w:rPr>
    </w:lvl>
    <w:lvl w:ilvl="8" w:tplc="08448A6C">
      <w:numFmt w:val="bullet"/>
      <w:lvlText w:val="•"/>
      <w:lvlJc w:val="left"/>
      <w:pPr>
        <w:ind w:left="7708" w:hanging="220"/>
      </w:pPr>
      <w:rPr>
        <w:lang w:val="ru-RU" w:eastAsia="en-US" w:bidi="ar-SA"/>
      </w:rPr>
    </w:lvl>
  </w:abstractNum>
  <w:abstractNum w:abstractNumId="235">
    <w:nsid w:val="7BC46881"/>
    <w:multiLevelType w:val="hybridMultilevel"/>
    <w:tmpl w:val="BFCEEAD6"/>
    <w:lvl w:ilvl="0" w:tplc="BDFE3554">
      <w:start w:val="1"/>
      <w:numFmt w:val="decimal"/>
      <w:lvlText w:val="%1)"/>
      <w:lvlJc w:val="left"/>
      <w:pPr>
        <w:ind w:left="647" w:hanging="264"/>
      </w:pPr>
      <w:rPr>
        <w:rFonts w:ascii="Cambria" w:eastAsia="Cambria" w:hAnsi="Cambria" w:cs="Cambria" w:hint="default"/>
        <w:w w:val="102"/>
        <w:sz w:val="20"/>
        <w:szCs w:val="20"/>
        <w:lang w:val="ru-RU" w:eastAsia="en-US" w:bidi="ar-SA"/>
      </w:rPr>
    </w:lvl>
    <w:lvl w:ilvl="1" w:tplc="53F8E4A4">
      <w:numFmt w:val="bullet"/>
      <w:lvlText w:val="•"/>
      <w:lvlJc w:val="left"/>
      <w:pPr>
        <w:ind w:left="1242" w:hanging="264"/>
      </w:pPr>
      <w:rPr>
        <w:rFonts w:hint="default"/>
        <w:lang w:val="ru-RU" w:eastAsia="en-US" w:bidi="ar-SA"/>
      </w:rPr>
    </w:lvl>
    <w:lvl w:ilvl="2" w:tplc="01403CFE">
      <w:numFmt w:val="bullet"/>
      <w:lvlText w:val="•"/>
      <w:lvlJc w:val="left"/>
      <w:pPr>
        <w:ind w:left="1844" w:hanging="264"/>
      </w:pPr>
      <w:rPr>
        <w:rFonts w:hint="default"/>
        <w:lang w:val="ru-RU" w:eastAsia="en-US" w:bidi="ar-SA"/>
      </w:rPr>
    </w:lvl>
    <w:lvl w:ilvl="3" w:tplc="3968A800">
      <w:numFmt w:val="bullet"/>
      <w:lvlText w:val="•"/>
      <w:lvlJc w:val="left"/>
      <w:pPr>
        <w:ind w:left="2447" w:hanging="264"/>
      </w:pPr>
      <w:rPr>
        <w:rFonts w:hint="default"/>
        <w:lang w:val="ru-RU" w:eastAsia="en-US" w:bidi="ar-SA"/>
      </w:rPr>
    </w:lvl>
    <w:lvl w:ilvl="4" w:tplc="A424948A">
      <w:numFmt w:val="bullet"/>
      <w:lvlText w:val="•"/>
      <w:lvlJc w:val="left"/>
      <w:pPr>
        <w:ind w:left="3049" w:hanging="264"/>
      </w:pPr>
      <w:rPr>
        <w:rFonts w:hint="default"/>
        <w:lang w:val="ru-RU" w:eastAsia="en-US" w:bidi="ar-SA"/>
      </w:rPr>
    </w:lvl>
    <w:lvl w:ilvl="5" w:tplc="1EC6022E">
      <w:numFmt w:val="bullet"/>
      <w:lvlText w:val="•"/>
      <w:lvlJc w:val="left"/>
      <w:pPr>
        <w:ind w:left="3651" w:hanging="264"/>
      </w:pPr>
      <w:rPr>
        <w:rFonts w:hint="default"/>
        <w:lang w:val="ru-RU" w:eastAsia="en-US" w:bidi="ar-SA"/>
      </w:rPr>
    </w:lvl>
    <w:lvl w:ilvl="6" w:tplc="107CB31A">
      <w:numFmt w:val="bullet"/>
      <w:lvlText w:val="•"/>
      <w:lvlJc w:val="left"/>
      <w:pPr>
        <w:ind w:left="4254" w:hanging="264"/>
      </w:pPr>
      <w:rPr>
        <w:rFonts w:hint="default"/>
        <w:lang w:val="ru-RU" w:eastAsia="en-US" w:bidi="ar-SA"/>
      </w:rPr>
    </w:lvl>
    <w:lvl w:ilvl="7" w:tplc="A2CAB516">
      <w:numFmt w:val="bullet"/>
      <w:lvlText w:val="•"/>
      <w:lvlJc w:val="left"/>
      <w:pPr>
        <w:ind w:left="4856" w:hanging="264"/>
      </w:pPr>
      <w:rPr>
        <w:rFonts w:hint="default"/>
        <w:lang w:val="ru-RU" w:eastAsia="en-US" w:bidi="ar-SA"/>
      </w:rPr>
    </w:lvl>
    <w:lvl w:ilvl="8" w:tplc="948A13B6">
      <w:numFmt w:val="bullet"/>
      <w:lvlText w:val="•"/>
      <w:lvlJc w:val="left"/>
      <w:pPr>
        <w:ind w:left="5458" w:hanging="264"/>
      </w:pPr>
      <w:rPr>
        <w:rFonts w:hint="default"/>
        <w:lang w:val="ru-RU" w:eastAsia="en-US" w:bidi="ar-SA"/>
      </w:rPr>
    </w:lvl>
  </w:abstractNum>
  <w:abstractNum w:abstractNumId="236">
    <w:nsid w:val="7C063556"/>
    <w:multiLevelType w:val="hybridMultilevel"/>
    <w:tmpl w:val="BD5854AE"/>
    <w:lvl w:ilvl="0" w:tplc="23BC4D36">
      <w:start w:val="7"/>
      <w:numFmt w:val="decimal"/>
      <w:lvlText w:val="%1"/>
      <w:lvlJc w:val="left"/>
      <w:pPr>
        <w:ind w:left="312" w:hanging="196"/>
      </w:pPr>
      <w:rPr>
        <w:rFonts w:ascii="Tahoma" w:eastAsia="Tahoma" w:hAnsi="Tahoma" w:cs="Tahoma" w:hint="default"/>
        <w:color w:val="231F20"/>
        <w:w w:val="98"/>
        <w:sz w:val="22"/>
        <w:szCs w:val="22"/>
        <w:lang w:val="ru-RU" w:eastAsia="en-US" w:bidi="ar-SA"/>
      </w:rPr>
    </w:lvl>
    <w:lvl w:ilvl="1" w:tplc="A59E2536">
      <w:numFmt w:val="bullet"/>
      <w:lvlText w:val="•"/>
      <w:lvlJc w:val="left"/>
      <w:pPr>
        <w:ind w:left="946" w:hanging="196"/>
      </w:pPr>
      <w:rPr>
        <w:lang w:val="ru-RU" w:eastAsia="en-US" w:bidi="ar-SA"/>
      </w:rPr>
    </w:lvl>
    <w:lvl w:ilvl="2" w:tplc="EF343E96">
      <w:numFmt w:val="bullet"/>
      <w:lvlText w:val="•"/>
      <w:lvlJc w:val="left"/>
      <w:pPr>
        <w:ind w:left="1572" w:hanging="196"/>
      </w:pPr>
      <w:rPr>
        <w:lang w:val="ru-RU" w:eastAsia="en-US" w:bidi="ar-SA"/>
      </w:rPr>
    </w:lvl>
    <w:lvl w:ilvl="3" w:tplc="7E8C6186">
      <w:numFmt w:val="bullet"/>
      <w:lvlText w:val="•"/>
      <w:lvlJc w:val="left"/>
      <w:pPr>
        <w:ind w:left="2199" w:hanging="196"/>
      </w:pPr>
      <w:rPr>
        <w:lang w:val="ru-RU" w:eastAsia="en-US" w:bidi="ar-SA"/>
      </w:rPr>
    </w:lvl>
    <w:lvl w:ilvl="4" w:tplc="C50E42A2">
      <w:numFmt w:val="bullet"/>
      <w:lvlText w:val="•"/>
      <w:lvlJc w:val="left"/>
      <w:pPr>
        <w:ind w:left="2825" w:hanging="196"/>
      </w:pPr>
      <w:rPr>
        <w:lang w:val="ru-RU" w:eastAsia="en-US" w:bidi="ar-SA"/>
      </w:rPr>
    </w:lvl>
    <w:lvl w:ilvl="5" w:tplc="D07844A8">
      <w:numFmt w:val="bullet"/>
      <w:lvlText w:val="•"/>
      <w:lvlJc w:val="left"/>
      <w:pPr>
        <w:ind w:left="3451" w:hanging="196"/>
      </w:pPr>
      <w:rPr>
        <w:lang w:val="ru-RU" w:eastAsia="en-US" w:bidi="ar-SA"/>
      </w:rPr>
    </w:lvl>
    <w:lvl w:ilvl="6" w:tplc="4DCAA642">
      <w:numFmt w:val="bullet"/>
      <w:lvlText w:val="•"/>
      <w:lvlJc w:val="left"/>
      <w:pPr>
        <w:ind w:left="4078" w:hanging="196"/>
      </w:pPr>
      <w:rPr>
        <w:lang w:val="ru-RU" w:eastAsia="en-US" w:bidi="ar-SA"/>
      </w:rPr>
    </w:lvl>
    <w:lvl w:ilvl="7" w:tplc="9C3C2C7C">
      <w:numFmt w:val="bullet"/>
      <w:lvlText w:val="•"/>
      <w:lvlJc w:val="left"/>
      <w:pPr>
        <w:ind w:left="4704" w:hanging="196"/>
      </w:pPr>
      <w:rPr>
        <w:lang w:val="ru-RU" w:eastAsia="en-US" w:bidi="ar-SA"/>
      </w:rPr>
    </w:lvl>
    <w:lvl w:ilvl="8" w:tplc="1F02DF16">
      <w:numFmt w:val="bullet"/>
      <w:lvlText w:val="•"/>
      <w:lvlJc w:val="left"/>
      <w:pPr>
        <w:ind w:left="5330" w:hanging="196"/>
      </w:pPr>
      <w:rPr>
        <w:lang w:val="ru-RU" w:eastAsia="en-US" w:bidi="ar-SA"/>
      </w:rPr>
    </w:lvl>
  </w:abstractNum>
  <w:abstractNum w:abstractNumId="237">
    <w:nsid w:val="7C2A284B"/>
    <w:multiLevelType w:val="hybridMultilevel"/>
    <w:tmpl w:val="229C2C7A"/>
    <w:lvl w:ilvl="0" w:tplc="04190001">
      <w:start w:val="1"/>
      <w:numFmt w:val="bullet"/>
      <w:lvlText w:val=""/>
      <w:lvlJc w:val="left"/>
      <w:pPr>
        <w:ind w:left="2133" w:hanging="360"/>
      </w:pPr>
      <w:rPr>
        <w:rFonts w:ascii="Symbol" w:hAnsi="Symbol" w:hint="default"/>
      </w:rPr>
    </w:lvl>
    <w:lvl w:ilvl="1" w:tplc="04190003" w:tentative="1">
      <w:start w:val="1"/>
      <w:numFmt w:val="bullet"/>
      <w:lvlText w:val="o"/>
      <w:lvlJc w:val="left"/>
      <w:pPr>
        <w:ind w:left="2853" w:hanging="360"/>
      </w:pPr>
      <w:rPr>
        <w:rFonts w:ascii="Courier New" w:hAnsi="Courier New" w:cs="Courier New" w:hint="default"/>
      </w:rPr>
    </w:lvl>
    <w:lvl w:ilvl="2" w:tplc="04190005" w:tentative="1">
      <w:start w:val="1"/>
      <w:numFmt w:val="bullet"/>
      <w:lvlText w:val=""/>
      <w:lvlJc w:val="left"/>
      <w:pPr>
        <w:ind w:left="3573" w:hanging="360"/>
      </w:pPr>
      <w:rPr>
        <w:rFonts w:ascii="Wingdings" w:hAnsi="Wingdings" w:hint="default"/>
      </w:rPr>
    </w:lvl>
    <w:lvl w:ilvl="3" w:tplc="04190001" w:tentative="1">
      <w:start w:val="1"/>
      <w:numFmt w:val="bullet"/>
      <w:lvlText w:val=""/>
      <w:lvlJc w:val="left"/>
      <w:pPr>
        <w:ind w:left="4293" w:hanging="360"/>
      </w:pPr>
      <w:rPr>
        <w:rFonts w:ascii="Symbol" w:hAnsi="Symbol" w:hint="default"/>
      </w:rPr>
    </w:lvl>
    <w:lvl w:ilvl="4" w:tplc="04190003" w:tentative="1">
      <w:start w:val="1"/>
      <w:numFmt w:val="bullet"/>
      <w:lvlText w:val="o"/>
      <w:lvlJc w:val="left"/>
      <w:pPr>
        <w:ind w:left="5013" w:hanging="360"/>
      </w:pPr>
      <w:rPr>
        <w:rFonts w:ascii="Courier New" w:hAnsi="Courier New" w:cs="Courier New" w:hint="default"/>
      </w:rPr>
    </w:lvl>
    <w:lvl w:ilvl="5" w:tplc="04190005" w:tentative="1">
      <w:start w:val="1"/>
      <w:numFmt w:val="bullet"/>
      <w:lvlText w:val=""/>
      <w:lvlJc w:val="left"/>
      <w:pPr>
        <w:ind w:left="5733" w:hanging="360"/>
      </w:pPr>
      <w:rPr>
        <w:rFonts w:ascii="Wingdings" w:hAnsi="Wingdings" w:hint="default"/>
      </w:rPr>
    </w:lvl>
    <w:lvl w:ilvl="6" w:tplc="04190001" w:tentative="1">
      <w:start w:val="1"/>
      <w:numFmt w:val="bullet"/>
      <w:lvlText w:val=""/>
      <w:lvlJc w:val="left"/>
      <w:pPr>
        <w:ind w:left="6453" w:hanging="360"/>
      </w:pPr>
      <w:rPr>
        <w:rFonts w:ascii="Symbol" w:hAnsi="Symbol" w:hint="default"/>
      </w:rPr>
    </w:lvl>
    <w:lvl w:ilvl="7" w:tplc="04190003" w:tentative="1">
      <w:start w:val="1"/>
      <w:numFmt w:val="bullet"/>
      <w:lvlText w:val="o"/>
      <w:lvlJc w:val="left"/>
      <w:pPr>
        <w:ind w:left="7173" w:hanging="360"/>
      </w:pPr>
      <w:rPr>
        <w:rFonts w:ascii="Courier New" w:hAnsi="Courier New" w:cs="Courier New" w:hint="default"/>
      </w:rPr>
    </w:lvl>
    <w:lvl w:ilvl="8" w:tplc="04190005" w:tentative="1">
      <w:start w:val="1"/>
      <w:numFmt w:val="bullet"/>
      <w:lvlText w:val=""/>
      <w:lvlJc w:val="left"/>
      <w:pPr>
        <w:ind w:left="7893" w:hanging="360"/>
      </w:pPr>
      <w:rPr>
        <w:rFonts w:ascii="Wingdings" w:hAnsi="Wingdings" w:hint="default"/>
      </w:rPr>
    </w:lvl>
  </w:abstractNum>
  <w:abstractNum w:abstractNumId="238">
    <w:nsid w:val="7C7568B3"/>
    <w:multiLevelType w:val="hybridMultilevel"/>
    <w:tmpl w:val="E1AAF3CA"/>
    <w:lvl w:ilvl="0" w:tplc="04190001">
      <w:start w:val="1"/>
      <w:numFmt w:val="bullet"/>
      <w:lvlText w:val=""/>
      <w:lvlJc w:val="left"/>
      <w:pPr>
        <w:ind w:left="947" w:hanging="360"/>
      </w:pPr>
      <w:rPr>
        <w:rFonts w:ascii="Symbol" w:hAnsi="Symbol" w:hint="default"/>
      </w:rPr>
    </w:lvl>
    <w:lvl w:ilvl="1" w:tplc="04190003" w:tentative="1">
      <w:start w:val="1"/>
      <w:numFmt w:val="bullet"/>
      <w:lvlText w:val="o"/>
      <w:lvlJc w:val="left"/>
      <w:pPr>
        <w:ind w:left="1667" w:hanging="360"/>
      </w:pPr>
      <w:rPr>
        <w:rFonts w:ascii="Courier New" w:hAnsi="Courier New" w:cs="Courier New" w:hint="default"/>
      </w:rPr>
    </w:lvl>
    <w:lvl w:ilvl="2" w:tplc="04190005" w:tentative="1">
      <w:start w:val="1"/>
      <w:numFmt w:val="bullet"/>
      <w:lvlText w:val=""/>
      <w:lvlJc w:val="left"/>
      <w:pPr>
        <w:ind w:left="2387" w:hanging="360"/>
      </w:pPr>
      <w:rPr>
        <w:rFonts w:ascii="Wingdings" w:hAnsi="Wingdings" w:hint="default"/>
      </w:rPr>
    </w:lvl>
    <w:lvl w:ilvl="3" w:tplc="04190001" w:tentative="1">
      <w:start w:val="1"/>
      <w:numFmt w:val="bullet"/>
      <w:lvlText w:val=""/>
      <w:lvlJc w:val="left"/>
      <w:pPr>
        <w:ind w:left="3107" w:hanging="360"/>
      </w:pPr>
      <w:rPr>
        <w:rFonts w:ascii="Symbol" w:hAnsi="Symbol" w:hint="default"/>
      </w:rPr>
    </w:lvl>
    <w:lvl w:ilvl="4" w:tplc="04190003" w:tentative="1">
      <w:start w:val="1"/>
      <w:numFmt w:val="bullet"/>
      <w:lvlText w:val="o"/>
      <w:lvlJc w:val="left"/>
      <w:pPr>
        <w:ind w:left="3827" w:hanging="360"/>
      </w:pPr>
      <w:rPr>
        <w:rFonts w:ascii="Courier New" w:hAnsi="Courier New" w:cs="Courier New" w:hint="default"/>
      </w:rPr>
    </w:lvl>
    <w:lvl w:ilvl="5" w:tplc="04190005" w:tentative="1">
      <w:start w:val="1"/>
      <w:numFmt w:val="bullet"/>
      <w:lvlText w:val=""/>
      <w:lvlJc w:val="left"/>
      <w:pPr>
        <w:ind w:left="4547" w:hanging="360"/>
      </w:pPr>
      <w:rPr>
        <w:rFonts w:ascii="Wingdings" w:hAnsi="Wingdings" w:hint="default"/>
      </w:rPr>
    </w:lvl>
    <w:lvl w:ilvl="6" w:tplc="04190001" w:tentative="1">
      <w:start w:val="1"/>
      <w:numFmt w:val="bullet"/>
      <w:lvlText w:val=""/>
      <w:lvlJc w:val="left"/>
      <w:pPr>
        <w:ind w:left="5267" w:hanging="360"/>
      </w:pPr>
      <w:rPr>
        <w:rFonts w:ascii="Symbol" w:hAnsi="Symbol" w:hint="default"/>
      </w:rPr>
    </w:lvl>
    <w:lvl w:ilvl="7" w:tplc="04190003" w:tentative="1">
      <w:start w:val="1"/>
      <w:numFmt w:val="bullet"/>
      <w:lvlText w:val="o"/>
      <w:lvlJc w:val="left"/>
      <w:pPr>
        <w:ind w:left="5987" w:hanging="360"/>
      </w:pPr>
      <w:rPr>
        <w:rFonts w:ascii="Courier New" w:hAnsi="Courier New" w:cs="Courier New" w:hint="default"/>
      </w:rPr>
    </w:lvl>
    <w:lvl w:ilvl="8" w:tplc="04190005" w:tentative="1">
      <w:start w:val="1"/>
      <w:numFmt w:val="bullet"/>
      <w:lvlText w:val=""/>
      <w:lvlJc w:val="left"/>
      <w:pPr>
        <w:ind w:left="6707" w:hanging="360"/>
      </w:pPr>
      <w:rPr>
        <w:rFonts w:ascii="Wingdings" w:hAnsi="Wingdings" w:hint="default"/>
      </w:rPr>
    </w:lvl>
  </w:abstractNum>
  <w:abstractNum w:abstractNumId="239">
    <w:nsid w:val="7D660CE2"/>
    <w:multiLevelType w:val="hybridMultilevel"/>
    <w:tmpl w:val="F51837C8"/>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40">
    <w:nsid w:val="7E171811"/>
    <w:multiLevelType w:val="hybridMultilevel"/>
    <w:tmpl w:val="E42E4A78"/>
    <w:lvl w:ilvl="0" w:tplc="37B8015A">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1C9E1930">
      <w:numFmt w:val="bullet"/>
      <w:lvlText w:val="•"/>
      <w:lvlJc w:val="left"/>
      <w:pPr>
        <w:ind w:left="766" w:hanging="263"/>
      </w:pPr>
      <w:rPr>
        <w:rFonts w:hint="default"/>
        <w:lang w:val="ru-RU" w:eastAsia="en-US" w:bidi="ar-SA"/>
      </w:rPr>
    </w:lvl>
    <w:lvl w:ilvl="2" w:tplc="92869276">
      <w:numFmt w:val="bullet"/>
      <w:lvlText w:val="•"/>
      <w:lvlJc w:val="left"/>
      <w:pPr>
        <w:ind w:left="1412" w:hanging="263"/>
      </w:pPr>
      <w:rPr>
        <w:rFonts w:hint="default"/>
        <w:lang w:val="ru-RU" w:eastAsia="en-US" w:bidi="ar-SA"/>
      </w:rPr>
    </w:lvl>
    <w:lvl w:ilvl="3" w:tplc="1C008C9C">
      <w:numFmt w:val="bullet"/>
      <w:lvlText w:val="•"/>
      <w:lvlJc w:val="left"/>
      <w:pPr>
        <w:ind w:left="2059" w:hanging="263"/>
      </w:pPr>
      <w:rPr>
        <w:rFonts w:hint="default"/>
        <w:lang w:val="ru-RU" w:eastAsia="en-US" w:bidi="ar-SA"/>
      </w:rPr>
    </w:lvl>
    <w:lvl w:ilvl="4" w:tplc="CA92FF2C">
      <w:numFmt w:val="bullet"/>
      <w:lvlText w:val="•"/>
      <w:lvlJc w:val="left"/>
      <w:pPr>
        <w:ind w:left="2705" w:hanging="263"/>
      </w:pPr>
      <w:rPr>
        <w:rFonts w:hint="default"/>
        <w:lang w:val="ru-RU" w:eastAsia="en-US" w:bidi="ar-SA"/>
      </w:rPr>
    </w:lvl>
    <w:lvl w:ilvl="5" w:tplc="F65CCBEC">
      <w:numFmt w:val="bullet"/>
      <w:lvlText w:val="•"/>
      <w:lvlJc w:val="left"/>
      <w:pPr>
        <w:ind w:left="3351" w:hanging="263"/>
      </w:pPr>
      <w:rPr>
        <w:rFonts w:hint="default"/>
        <w:lang w:val="ru-RU" w:eastAsia="en-US" w:bidi="ar-SA"/>
      </w:rPr>
    </w:lvl>
    <w:lvl w:ilvl="6" w:tplc="9F9CC10C">
      <w:numFmt w:val="bullet"/>
      <w:lvlText w:val="•"/>
      <w:lvlJc w:val="left"/>
      <w:pPr>
        <w:ind w:left="3998" w:hanging="263"/>
      </w:pPr>
      <w:rPr>
        <w:rFonts w:hint="default"/>
        <w:lang w:val="ru-RU" w:eastAsia="en-US" w:bidi="ar-SA"/>
      </w:rPr>
    </w:lvl>
    <w:lvl w:ilvl="7" w:tplc="67162260">
      <w:numFmt w:val="bullet"/>
      <w:lvlText w:val="•"/>
      <w:lvlJc w:val="left"/>
      <w:pPr>
        <w:ind w:left="4644" w:hanging="263"/>
      </w:pPr>
      <w:rPr>
        <w:rFonts w:hint="default"/>
        <w:lang w:val="ru-RU" w:eastAsia="en-US" w:bidi="ar-SA"/>
      </w:rPr>
    </w:lvl>
    <w:lvl w:ilvl="8" w:tplc="0554B3A0">
      <w:numFmt w:val="bullet"/>
      <w:lvlText w:val="•"/>
      <w:lvlJc w:val="left"/>
      <w:pPr>
        <w:ind w:left="5290" w:hanging="263"/>
      </w:pPr>
      <w:rPr>
        <w:rFonts w:hint="default"/>
        <w:lang w:val="ru-RU" w:eastAsia="en-US" w:bidi="ar-SA"/>
      </w:rPr>
    </w:lvl>
  </w:abstractNum>
  <w:abstractNum w:abstractNumId="241">
    <w:nsid w:val="7EFC5184"/>
    <w:multiLevelType w:val="hybridMultilevel"/>
    <w:tmpl w:val="1D5807E4"/>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5"/>
  </w:num>
  <w:num w:numId="2">
    <w:abstractNumId w:val="168"/>
  </w:num>
  <w:num w:numId="3">
    <w:abstractNumId w:val="214"/>
  </w:num>
  <w:num w:numId="4">
    <w:abstractNumId w:val="78"/>
  </w:num>
  <w:num w:numId="5">
    <w:abstractNumId w:val="22"/>
  </w:num>
  <w:num w:numId="6">
    <w:abstractNumId w:val="201"/>
  </w:num>
  <w:num w:numId="7">
    <w:abstractNumId w:val="227"/>
  </w:num>
  <w:num w:numId="8">
    <w:abstractNumId w:val="196"/>
  </w:num>
  <w:num w:numId="9">
    <w:abstractNumId w:val="166"/>
  </w:num>
  <w:num w:numId="10">
    <w:abstractNumId w:val="167"/>
  </w:num>
  <w:num w:numId="11">
    <w:abstractNumId w:val="126"/>
  </w:num>
  <w:num w:numId="12">
    <w:abstractNumId w:val="59"/>
  </w:num>
  <w:num w:numId="13">
    <w:abstractNumId w:val="179"/>
  </w:num>
  <w:num w:numId="14">
    <w:abstractNumId w:val="155"/>
  </w:num>
  <w:num w:numId="15">
    <w:abstractNumId w:val="90"/>
  </w:num>
  <w:num w:numId="16">
    <w:abstractNumId w:val="33"/>
  </w:num>
  <w:num w:numId="17">
    <w:abstractNumId w:val="28"/>
  </w:num>
  <w:num w:numId="18">
    <w:abstractNumId w:val="204"/>
  </w:num>
  <w:num w:numId="19">
    <w:abstractNumId w:val="8"/>
  </w:num>
  <w:num w:numId="20">
    <w:abstractNumId w:val="99"/>
  </w:num>
  <w:num w:numId="21">
    <w:abstractNumId w:val="49"/>
  </w:num>
  <w:num w:numId="22">
    <w:abstractNumId w:val="161"/>
  </w:num>
  <w:num w:numId="23">
    <w:abstractNumId w:val="130"/>
  </w:num>
  <w:num w:numId="24">
    <w:abstractNumId w:val="160"/>
  </w:num>
  <w:num w:numId="25">
    <w:abstractNumId w:val="68"/>
  </w:num>
  <w:num w:numId="26">
    <w:abstractNumId w:val="50"/>
  </w:num>
  <w:num w:numId="27">
    <w:abstractNumId w:val="97"/>
  </w:num>
  <w:num w:numId="28">
    <w:abstractNumId w:val="142"/>
  </w:num>
  <w:num w:numId="29">
    <w:abstractNumId w:val="108"/>
  </w:num>
  <w:num w:numId="30">
    <w:abstractNumId w:val="122"/>
  </w:num>
  <w:num w:numId="31">
    <w:abstractNumId w:val="103"/>
  </w:num>
  <w:num w:numId="32">
    <w:abstractNumId w:val="137"/>
  </w:num>
  <w:num w:numId="33">
    <w:abstractNumId w:val="76"/>
  </w:num>
  <w:num w:numId="34">
    <w:abstractNumId w:val="18"/>
  </w:num>
  <w:num w:numId="35">
    <w:abstractNumId w:val="213"/>
  </w:num>
  <w:num w:numId="36">
    <w:abstractNumId w:val="169"/>
  </w:num>
  <w:num w:numId="37">
    <w:abstractNumId w:val="207"/>
  </w:num>
  <w:num w:numId="38">
    <w:abstractNumId w:val="189"/>
  </w:num>
  <w:num w:numId="39">
    <w:abstractNumId w:val="67"/>
  </w:num>
  <w:num w:numId="40">
    <w:abstractNumId w:val="203"/>
  </w:num>
  <w:num w:numId="41">
    <w:abstractNumId w:val="19"/>
  </w:num>
  <w:num w:numId="42">
    <w:abstractNumId w:val="107"/>
  </w:num>
  <w:num w:numId="43">
    <w:abstractNumId w:val="156"/>
  </w:num>
  <w:num w:numId="44">
    <w:abstractNumId w:val="74"/>
  </w:num>
  <w:num w:numId="45">
    <w:abstractNumId w:val="20"/>
  </w:num>
  <w:num w:numId="46">
    <w:abstractNumId w:val="144"/>
  </w:num>
  <w:num w:numId="47">
    <w:abstractNumId w:val="163"/>
  </w:num>
  <w:num w:numId="48">
    <w:abstractNumId w:val="154"/>
  </w:num>
  <w:num w:numId="49">
    <w:abstractNumId w:val="12"/>
  </w:num>
  <w:num w:numId="50">
    <w:abstractNumId w:val="211"/>
  </w:num>
  <w:num w:numId="51">
    <w:abstractNumId w:val="27"/>
  </w:num>
  <w:num w:numId="52">
    <w:abstractNumId w:val="94"/>
  </w:num>
  <w:num w:numId="53">
    <w:abstractNumId w:val="123"/>
  </w:num>
  <w:num w:numId="54">
    <w:abstractNumId w:val="66"/>
  </w:num>
  <w:num w:numId="55">
    <w:abstractNumId w:val="200"/>
  </w:num>
  <w:num w:numId="56">
    <w:abstractNumId w:val="139"/>
  </w:num>
  <w:num w:numId="57">
    <w:abstractNumId w:val="55"/>
  </w:num>
  <w:num w:numId="58">
    <w:abstractNumId w:val="39"/>
  </w:num>
  <w:num w:numId="59">
    <w:abstractNumId w:val="127"/>
  </w:num>
  <w:num w:numId="60">
    <w:abstractNumId w:val="14"/>
  </w:num>
  <w:num w:numId="61">
    <w:abstractNumId w:val="61"/>
  </w:num>
  <w:num w:numId="62">
    <w:abstractNumId w:val="192"/>
  </w:num>
  <w:num w:numId="63">
    <w:abstractNumId w:val="91"/>
  </w:num>
  <w:num w:numId="64">
    <w:abstractNumId w:val="136"/>
  </w:num>
  <w:num w:numId="65">
    <w:abstractNumId w:val="29"/>
  </w:num>
  <w:num w:numId="66">
    <w:abstractNumId w:val="98"/>
  </w:num>
  <w:num w:numId="67">
    <w:abstractNumId w:val="129"/>
  </w:num>
  <w:num w:numId="68">
    <w:abstractNumId w:val="218"/>
  </w:num>
  <w:num w:numId="69">
    <w:abstractNumId w:val="116"/>
  </w:num>
  <w:num w:numId="70">
    <w:abstractNumId w:val="202"/>
  </w:num>
  <w:num w:numId="71">
    <w:abstractNumId w:val="95"/>
  </w:num>
  <w:num w:numId="72">
    <w:abstractNumId w:val="40"/>
  </w:num>
  <w:num w:numId="73">
    <w:abstractNumId w:val="62"/>
  </w:num>
  <w:num w:numId="74">
    <w:abstractNumId w:val="151"/>
  </w:num>
  <w:num w:numId="75">
    <w:abstractNumId w:val="170"/>
  </w:num>
  <w:num w:numId="76">
    <w:abstractNumId w:val="87"/>
  </w:num>
  <w:num w:numId="77">
    <w:abstractNumId w:val="240"/>
  </w:num>
  <w:num w:numId="78">
    <w:abstractNumId w:val="146"/>
  </w:num>
  <w:num w:numId="79">
    <w:abstractNumId w:val="71"/>
  </w:num>
  <w:num w:numId="80">
    <w:abstractNumId w:val="9"/>
  </w:num>
  <w:num w:numId="81">
    <w:abstractNumId w:val="48"/>
  </w:num>
  <w:num w:numId="82">
    <w:abstractNumId w:val="230"/>
  </w:num>
  <w:num w:numId="83">
    <w:abstractNumId w:val="235"/>
  </w:num>
  <w:num w:numId="84">
    <w:abstractNumId w:val="110"/>
  </w:num>
  <w:num w:numId="85">
    <w:abstractNumId w:val="177"/>
  </w:num>
  <w:num w:numId="86">
    <w:abstractNumId w:val="135"/>
  </w:num>
  <w:num w:numId="87">
    <w:abstractNumId w:val="105"/>
  </w:num>
  <w:num w:numId="88">
    <w:abstractNumId w:val="111"/>
  </w:num>
  <w:num w:numId="89">
    <w:abstractNumId w:val="21"/>
  </w:num>
  <w:num w:numId="90">
    <w:abstractNumId w:val="193"/>
  </w:num>
  <w:num w:numId="91">
    <w:abstractNumId w:val="30"/>
  </w:num>
  <w:num w:numId="92">
    <w:abstractNumId w:val="182"/>
  </w:num>
  <w:num w:numId="93">
    <w:abstractNumId w:val="133"/>
  </w:num>
  <w:num w:numId="94">
    <w:abstractNumId w:val="164"/>
  </w:num>
  <w:num w:numId="95">
    <w:abstractNumId w:val="47"/>
  </w:num>
  <w:num w:numId="96">
    <w:abstractNumId w:val="208"/>
  </w:num>
  <w:num w:numId="97">
    <w:abstractNumId w:val="81"/>
  </w:num>
  <w:num w:numId="98">
    <w:abstractNumId w:val="36"/>
  </w:num>
  <w:num w:numId="99">
    <w:abstractNumId w:val="44"/>
  </w:num>
  <w:num w:numId="100">
    <w:abstractNumId w:val="180"/>
  </w:num>
  <w:num w:numId="101">
    <w:abstractNumId w:val="3"/>
  </w:num>
  <w:num w:numId="102">
    <w:abstractNumId w:val="210"/>
  </w:num>
  <w:num w:numId="103">
    <w:abstractNumId w:val="4"/>
  </w:num>
  <w:num w:numId="104">
    <w:abstractNumId w:val="198"/>
  </w:num>
  <w:num w:numId="105">
    <w:abstractNumId w:val="125"/>
  </w:num>
  <w:num w:numId="106">
    <w:abstractNumId w:val="145"/>
  </w:num>
  <w:num w:numId="107">
    <w:abstractNumId w:val="80"/>
  </w:num>
  <w:num w:numId="108">
    <w:abstractNumId w:val="77"/>
  </w:num>
  <w:num w:numId="109">
    <w:abstractNumId w:val="138"/>
  </w:num>
  <w:num w:numId="110">
    <w:abstractNumId w:val="15"/>
  </w:num>
  <w:num w:numId="111">
    <w:abstractNumId w:val="57"/>
  </w:num>
  <w:num w:numId="112">
    <w:abstractNumId w:val="84"/>
  </w:num>
  <w:num w:numId="113">
    <w:abstractNumId w:val="34"/>
  </w:num>
  <w:num w:numId="114">
    <w:abstractNumId w:val="222"/>
  </w:num>
  <w:num w:numId="115">
    <w:abstractNumId w:val="150"/>
  </w:num>
  <w:num w:numId="116">
    <w:abstractNumId w:val="209"/>
  </w:num>
  <w:num w:numId="117">
    <w:abstractNumId w:val="231"/>
  </w:num>
  <w:num w:numId="118">
    <w:abstractNumId w:val="86"/>
  </w:num>
  <w:num w:numId="119">
    <w:abstractNumId w:val="83"/>
  </w:num>
  <w:num w:numId="120">
    <w:abstractNumId w:val="106"/>
  </w:num>
  <w:num w:numId="121">
    <w:abstractNumId w:val="183"/>
  </w:num>
  <w:num w:numId="122">
    <w:abstractNumId w:val="72"/>
  </w:num>
  <w:num w:numId="123">
    <w:abstractNumId w:val="232"/>
  </w:num>
  <w:num w:numId="124">
    <w:abstractNumId w:val="173"/>
  </w:num>
  <w:num w:numId="125">
    <w:abstractNumId w:val="101"/>
  </w:num>
  <w:num w:numId="126">
    <w:abstractNumId w:val="195"/>
  </w:num>
  <w:num w:numId="127">
    <w:abstractNumId w:val="73"/>
  </w:num>
  <w:num w:numId="128">
    <w:abstractNumId w:val="131"/>
  </w:num>
  <w:num w:numId="129">
    <w:abstractNumId w:val="58"/>
  </w:num>
  <w:num w:numId="130">
    <w:abstractNumId w:val="141"/>
  </w:num>
  <w:num w:numId="131">
    <w:abstractNumId w:val="233"/>
  </w:num>
  <w:num w:numId="132">
    <w:abstractNumId w:val="32"/>
  </w:num>
  <w:num w:numId="133">
    <w:abstractNumId w:val="16"/>
  </w:num>
  <w:num w:numId="134">
    <w:abstractNumId w:val="75"/>
  </w:num>
  <w:num w:numId="135">
    <w:abstractNumId w:val="219"/>
  </w:num>
  <w:num w:numId="136">
    <w:abstractNumId w:val="6"/>
  </w:num>
  <w:num w:numId="137">
    <w:abstractNumId w:val="148"/>
  </w:num>
  <w:num w:numId="138">
    <w:abstractNumId w:val="174"/>
  </w:num>
  <w:num w:numId="139">
    <w:abstractNumId w:val="82"/>
  </w:num>
  <w:num w:numId="140">
    <w:abstractNumId w:val="113"/>
  </w:num>
  <w:num w:numId="141">
    <w:abstractNumId w:val="11"/>
  </w:num>
  <w:num w:numId="142">
    <w:abstractNumId w:val="216"/>
  </w:num>
  <w:num w:numId="143">
    <w:abstractNumId w:val="190"/>
  </w:num>
  <w:num w:numId="144">
    <w:abstractNumId w:val="143"/>
  </w:num>
  <w:num w:numId="145">
    <w:abstractNumId w:val="63"/>
  </w:num>
  <w:num w:numId="146">
    <w:abstractNumId w:val="41"/>
  </w:num>
  <w:num w:numId="147">
    <w:abstractNumId w:val="181"/>
  </w:num>
  <w:num w:numId="148">
    <w:abstractNumId w:val="65"/>
  </w:num>
  <w:num w:numId="149">
    <w:abstractNumId w:val="157"/>
  </w:num>
  <w:num w:numId="150">
    <w:abstractNumId w:val="69"/>
  </w:num>
  <w:num w:numId="151">
    <w:abstractNumId w:val="2"/>
  </w:num>
  <w:num w:numId="152">
    <w:abstractNumId w:val="172"/>
  </w:num>
  <w:num w:numId="153">
    <w:abstractNumId w:val="205"/>
  </w:num>
  <w:num w:numId="154">
    <w:abstractNumId w:val="178"/>
  </w:num>
  <w:num w:numId="155">
    <w:abstractNumId w:val="132"/>
  </w:num>
  <w:num w:numId="156">
    <w:abstractNumId w:val="17"/>
  </w:num>
  <w:num w:numId="157">
    <w:abstractNumId w:val="171"/>
  </w:num>
  <w:num w:numId="158">
    <w:abstractNumId w:val="38"/>
  </w:num>
  <w:num w:numId="159">
    <w:abstractNumId w:val="42"/>
  </w:num>
  <w:num w:numId="160">
    <w:abstractNumId w:val="228"/>
  </w:num>
  <w:num w:numId="161">
    <w:abstractNumId w:val="238"/>
  </w:num>
  <w:num w:numId="162">
    <w:abstractNumId w:val="152"/>
  </w:num>
  <w:num w:numId="163">
    <w:abstractNumId w:val="206"/>
  </w:num>
  <w:num w:numId="164">
    <w:abstractNumId w:val="25"/>
  </w:num>
  <w:num w:numId="165">
    <w:abstractNumId w:val="102"/>
  </w:num>
  <w:num w:numId="166">
    <w:abstractNumId w:val="221"/>
  </w:num>
  <w:num w:numId="167">
    <w:abstractNumId w:val="70"/>
  </w:num>
  <w:num w:numId="168">
    <w:abstractNumId w:val="128"/>
  </w:num>
  <w:num w:numId="169">
    <w:abstractNumId w:val="185"/>
  </w:num>
  <w:num w:numId="170">
    <w:abstractNumId w:val="134"/>
  </w:num>
  <w:num w:numId="171">
    <w:abstractNumId w:val="158"/>
    <w:lvlOverride w:ilvl="0">
      <w:startOverride w:val="1"/>
    </w:lvlOverride>
    <w:lvlOverride w:ilvl="1"/>
    <w:lvlOverride w:ilvl="2"/>
    <w:lvlOverride w:ilvl="3"/>
    <w:lvlOverride w:ilvl="4"/>
    <w:lvlOverride w:ilvl="5"/>
    <w:lvlOverride w:ilvl="6"/>
    <w:lvlOverride w:ilvl="7"/>
    <w:lvlOverride w:ilvl="8"/>
  </w:num>
  <w:num w:numId="172">
    <w:abstractNumId w:val="54"/>
    <w:lvlOverride w:ilvl="0">
      <w:startOverride w:val="5"/>
    </w:lvlOverride>
    <w:lvlOverride w:ilvl="1"/>
    <w:lvlOverride w:ilvl="2"/>
    <w:lvlOverride w:ilvl="3"/>
    <w:lvlOverride w:ilvl="4"/>
    <w:lvlOverride w:ilvl="5"/>
    <w:lvlOverride w:ilvl="6"/>
    <w:lvlOverride w:ilvl="7"/>
    <w:lvlOverride w:ilvl="8"/>
  </w:num>
  <w:num w:numId="173">
    <w:abstractNumId w:val="115"/>
    <w:lvlOverride w:ilvl="0">
      <w:startOverride w:val="7"/>
    </w:lvlOverride>
    <w:lvlOverride w:ilvl="1"/>
    <w:lvlOverride w:ilvl="2"/>
    <w:lvlOverride w:ilvl="3"/>
    <w:lvlOverride w:ilvl="4"/>
    <w:lvlOverride w:ilvl="5"/>
    <w:lvlOverride w:ilvl="6"/>
    <w:lvlOverride w:ilvl="7"/>
    <w:lvlOverride w:ilvl="8"/>
  </w:num>
  <w:num w:numId="174">
    <w:abstractNumId w:val="165"/>
    <w:lvlOverride w:ilvl="0">
      <w:startOverride w:val="7"/>
    </w:lvlOverride>
    <w:lvlOverride w:ilvl="1"/>
    <w:lvlOverride w:ilvl="2"/>
    <w:lvlOverride w:ilvl="3"/>
    <w:lvlOverride w:ilvl="4"/>
    <w:lvlOverride w:ilvl="5"/>
    <w:lvlOverride w:ilvl="6"/>
    <w:lvlOverride w:ilvl="7"/>
    <w:lvlOverride w:ilvl="8"/>
  </w:num>
  <w:num w:numId="175">
    <w:abstractNumId w:val="225"/>
    <w:lvlOverride w:ilvl="0">
      <w:startOverride w:val="7"/>
    </w:lvlOverride>
    <w:lvlOverride w:ilvl="1"/>
    <w:lvlOverride w:ilvl="2"/>
    <w:lvlOverride w:ilvl="3"/>
    <w:lvlOverride w:ilvl="4"/>
    <w:lvlOverride w:ilvl="5"/>
    <w:lvlOverride w:ilvl="6"/>
    <w:lvlOverride w:ilvl="7"/>
    <w:lvlOverride w:ilvl="8"/>
  </w:num>
  <w:num w:numId="176">
    <w:abstractNumId w:val="46"/>
    <w:lvlOverride w:ilvl="0">
      <w:startOverride w:val="8"/>
    </w:lvlOverride>
    <w:lvlOverride w:ilvl="1"/>
    <w:lvlOverride w:ilvl="2"/>
    <w:lvlOverride w:ilvl="3"/>
    <w:lvlOverride w:ilvl="4"/>
    <w:lvlOverride w:ilvl="5"/>
    <w:lvlOverride w:ilvl="6"/>
    <w:lvlOverride w:ilvl="7"/>
    <w:lvlOverride w:ilvl="8"/>
  </w:num>
  <w:num w:numId="177">
    <w:abstractNumId w:val="220"/>
    <w:lvlOverride w:ilvl="0">
      <w:startOverride w:val="7"/>
    </w:lvlOverride>
    <w:lvlOverride w:ilvl="1"/>
    <w:lvlOverride w:ilvl="2"/>
    <w:lvlOverride w:ilvl="3"/>
    <w:lvlOverride w:ilvl="4"/>
    <w:lvlOverride w:ilvl="5"/>
    <w:lvlOverride w:ilvl="6"/>
    <w:lvlOverride w:ilvl="7"/>
    <w:lvlOverride w:ilvl="8"/>
  </w:num>
  <w:num w:numId="178">
    <w:abstractNumId w:val="236"/>
    <w:lvlOverride w:ilvl="0">
      <w:startOverride w:val="7"/>
    </w:lvlOverride>
    <w:lvlOverride w:ilvl="1"/>
    <w:lvlOverride w:ilvl="2"/>
    <w:lvlOverride w:ilvl="3"/>
    <w:lvlOverride w:ilvl="4"/>
    <w:lvlOverride w:ilvl="5"/>
    <w:lvlOverride w:ilvl="6"/>
    <w:lvlOverride w:ilvl="7"/>
    <w:lvlOverride w:ilvl="8"/>
  </w:num>
  <w:num w:numId="179">
    <w:abstractNumId w:val="89"/>
    <w:lvlOverride w:ilvl="0">
      <w:startOverride w:val="8"/>
    </w:lvlOverride>
    <w:lvlOverride w:ilvl="1"/>
    <w:lvlOverride w:ilvl="2"/>
    <w:lvlOverride w:ilvl="3"/>
    <w:lvlOverride w:ilvl="4"/>
    <w:lvlOverride w:ilvl="5"/>
    <w:lvlOverride w:ilvl="6"/>
    <w:lvlOverride w:ilvl="7"/>
    <w:lvlOverride w:ilvl="8"/>
  </w:num>
  <w:num w:numId="180">
    <w:abstractNumId w:val="64"/>
    <w:lvlOverride w:ilvl="0">
      <w:startOverride w:val="7"/>
    </w:lvlOverride>
    <w:lvlOverride w:ilvl="1"/>
    <w:lvlOverride w:ilvl="2"/>
    <w:lvlOverride w:ilvl="3"/>
    <w:lvlOverride w:ilvl="4"/>
    <w:lvlOverride w:ilvl="5"/>
    <w:lvlOverride w:ilvl="6"/>
    <w:lvlOverride w:ilvl="7"/>
    <w:lvlOverride w:ilvl="8"/>
  </w:num>
  <w:num w:numId="181">
    <w:abstractNumId w:val="85"/>
  </w:num>
  <w:num w:numId="182">
    <w:abstractNumId w:val="140"/>
  </w:num>
  <w:num w:numId="183">
    <w:abstractNumId w:val="234"/>
  </w:num>
  <w:num w:numId="184">
    <w:abstractNumId w:val="10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18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1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2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8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10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9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1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abstractNumId w:val="1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4">
    <w:abstractNumId w:val="2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5">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6">
    <w:abstractNumId w:val="1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abstractNumId w:val="1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8">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9">
    <w:abstractNumId w:val="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2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abstractNumId w:val="19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3">
    <w:abstractNumId w:val="1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abstractNumId w:val="2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abstractNumId w:val="1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abstractNumId w:val="1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abstractNumId w:val="2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9">
    <w:abstractNumId w:val="19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0">
    <w:abstractNumId w:val="1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abstractNumId w:val="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abstractNumId w:val="45"/>
  </w:num>
  <w:num w:numId="213">
    <w:abstractNumId w:val="162"/>
  </w:num>
  <w:num w:numId="214">
    <w:abstractNumId w:val="7"/>
  </w:num>
  <w:num w:numId="215">
    <w:abstractNumId w:val="215"/>
  </w:num>
  <w:num w:numId="216">
    <w:abstractNumId w:val="237"/>
  </w:num>
  <w:num w:numId="217">
    <w:abstractNumId w:val="184"/>
  </w:num>
  <w:num w:numId="218">
    <w:abstractNumId w:val="92"/>
  </w:num>
  <w:num w:numId="219">
    <w:abstractNumId w:val="187"/>
  </w:num>
  <w:num w:numId="220">
    <w:abstractNumId w:val="117"/>
  </w:num>
  <w:num w:numId="221">
    <w:abstractNumId w:val="100"/>
  </w:num>
  <w:num w:numId="222">
    <w:abstractNumId w:val="37"/>
  </w:num>
  <w:num w:numId="223">
    <w:abstractNumId w:val="212"/>
  </w:num>
  <w:num w:numId="224">
    <w:abstractNumId w:val="229"/>
  </w:num>
  <w:num w:numId="225">
    <w:abstractNumId w:val="26"/>
  </w:num>
  <w:num w:numId="226">
    <w:abstractNumId w:val="120"/>
  </w:num>
  <w:num w:numId="227">
    <w:abstractNumId w:val="226"/>
  </w:num>
  <w:num w:numId="228">
    <w:abstractNumId w:val="147"/>
  </w:num>
  <w:num w:numId="229">
    <w:abstractNumId w:val="51"/>
  </w:num>
  <w:num w:numId="230">
    <w:abstractNumId w:val="56"/>
  </w:num>
  <w:num w:numId="231">
    <w:abstractNumId w:val="149"/>
  </w:num>
  <w:num w:numId="232">
    <w:abstractNumId w:val="175"/>
  </w:num>
  <w:num w:numId="233">
    <w:abstractNumId w:val="52"/>
  </w:num>
  <w:num w:numId="234">
    <w:abstractNumId w:val="35"/>
  </w:num>
  <w:num w:numId="235">
    <w:abstractNumId w:val="186"/>
  </w:num>
  <w:num w:numId="236">
    <w:abstractNumId w:val="197"/>
  </w:num>
  <w:num w:numId="237">
    <w:abstractNumId w:val="31"/>
  </w:num>
  <w:num w:numId="238">
    <w:abstractNumId w:val="79"/>
  </w:num>
  <w:num w:numId="239">
    <w:abstractNumId w:val="10"/>
  </w:num>
  <w:num w:numId="240">
    <w:abstractNumId w:val="43"/>
  </w:num>
  <w:num w:numId="241">
    <w:abstractNumId w:val="13"/>
  </w:num>
  <w:num w:numId="242">
    <w:abstractNumId w:val="118"/>
  </w:num>
  <w:numIdMacAtCleanup w:val="24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hideSpellingErrors/>
  <w:hideGrammaticalErrors/>
  <w:defaultTabStop w:val="720"/>
  <w:evenAndOddHeaders/>
  <w:drawingGridHorizontalSpacing w:val="110"/>
  <w:displayHorizontalDrawingGridEvery w:val="2"/>
  <w:characterSpacingControl w:val="doNotCompress"/>
  <w:hdrShapeDefaults>
    <o:shapedefaults v:ext="edit" spidmax="2180"/>
    <o:shapelayout v:ext="edit">
      <o:idmap v:ext="edit" data="2"/>
    </o:shapelayout>
  </w:hdrShapeDefaults>
  <w:footnotePr>
    <w:footnote w:id="-1"/>
    <w:footnote w:id="0"/>
  </w:footnotePr>
  <w:endnotePr>
    <w:endnote w:id="-1"/>
    <w:endnote w:id="0"/>
  </w:endnotePr>
  <w:compat>
    <w:ulTrailSpace/>
    <w:shapeLayoutLikeWW8/>
  </w:compat>
  <w:rsids>
    <w:rsidRoot w:val="00026334"/>
    <w:rsid w:val="000030DB"/>
    <w:rsid w:val="00015D20"/>
    <w:rsid w:val="00024521"/>
    <w:rsid w:val="00026334"/>
    <w:rsid w:val="00053949"/>
    <w:rsid w:val="00067CB7"/>
    <w:rsid w:val="00074288"/>
    <w:rsid w:val="000A02A5"/>
    <w:rsid w:val="000D1051"/>
    <w:rsid w:val="000F48B0"/>
    <w:rsid w:val="00106E3C"/>
    <w:rsid w:val="00123E04"/>
    <w:rsid w:val="001308A6"/>
    <w:rsid w:val="001319AF"/>
    <w:rsid w:val="00131F46"/>
    <w:rsid w:val="0013264D"/>
    <w:rsid w:val="001638EE"/>
    <w:rsid w:val="00173232"/>
    <w:rsid w:val="00180E6C"/>
    <w:rsid w:val="00187AD4"/>
    <w:rsid w:val="0019552A"/>
    <w:rsid w:val="001C35C8"/>
    <w:rsid w:val="001C4D08"/>
    <w:rsid w:val="001D4D3C"/>
    <w:rsid w:val="001E037C"/>
    <w:rsid w:val="00212EE5"/>
    <w:rsid w:val="002465F8"/>
    <w:rsid w:val="00251741"/>
    <w:rsid w:val="0025694C"/>
    <w:rsid w:val="002A7B30"/>
    <w:rsid w:val="002C3417"/>
    <w:rsid w:val="002D2340"/>
    <w:rsid w:val="002E0215"/>
    <w:rsid w:val="002E5328"/>
    <w:rsid w:val="002F5B4A"/>
    <w:rsid w:val="0031015B"/>
    <w:rsid w:val="003114C3"/>
    <w:rsid w:val="0035573E"/>
    <w:rsid w:val="00360E4A"/>
    <w:rsid w:val="003653D5"/>
    <w:rsid w:val="00372EB5"/>
    <w:rsid w:val="003822B4"/>
    <w:rsid w:val="0038776A"/>
    <w:rsid w:val="00395C82"/>
    <w:rsid w:val="003A40B9"/>
    <w:rsid w:val="003A5E48"/>
    <w:rsid w:val="003C5EAD"/>
    <w:rsid w:val="003D692A"/>
    <w:rsid w:val="003D6DE9"/>
    <w:rsid w:val="003E45C5"/>
    <w:rsid w:val="004124BC"/>
    <w:rsid w:val="004139EF"/>
    <w:rsid w:val="004159AF"/>
    <w:rsid w:val="00442064"/>
    <w:rsid w:val="0044797A"/>
    <w:rsid w:val="00454B04"/>
    <w:rsid w:val="00475935"/>
    <w:rsid w:val="00484368"/>
    <w:rsid w:val="004B0CE5"/>
    <w:rsid w:val="004C0876"/>
    <w:rsid w:val="004D4A5D"/>
    <w:rsid w:val="00502522"/>
    <w:rsid w:val="00502CFE"/>
    <w:rsid w:val="00520CCB"/>
    <w:rsid w:val="00526271"/>
    <w:rsid w:val="005453F0"/>
    <w:rsid w:val="00552B84"/>
    <w:rsid w:val="00573871"/>
    <w:rsid w:val="00584D3F"/>
    <w:rsid w:val="005A03AC"/>
    <w:rsid w:val="005A4290"/>
    <w:rsid w:val="005D1B72"/>
    <w:rsid w:val="005D4D8D"/>
    <w:rsid w:val="005E04FC"/>
    <w:rsid w:val="005E18A4"/>
    <w:rsid w:val="005E3E1C"/>
    <w:rsid w:val="005E7089"/>
    <w:rsid w:val="006045B1"/>
    <w:rsid w:val="006123BB"/>
    <w:rsid w:val="00617EE8"/>
    <w:rsid w:val="006226E8"/>
    <w:rsid w:val="00635B37"/>
    <w:rsid w:val="0064267C"/>
    <w:rsid w:val="00645340"/>
    <w:rsid w:val="00681CBE"/>
    <w:rsid w:val="00683341"/>
    <w:rsid w:val="006B54E8"/>
    <w:rsid w:val="006E5E8F"/>
    <w:rsid w:val="006F10F4"/>
    <w:rsid w:val="006F7019"/>
    <w:rsid w:val="006F7FCA"/>
    <w:rsid w:val="007051EB"/>
    <w:rsid w:val="00722A89"/>
    <w:rsid w:val="00722F4B"/>
    <w:rsid w:val="00776668"/>
    <w:rsid w:val="00785DA9"/>
    <w:rsid w:val="00794DFE"/>
    <w:rsid w:val="007A28A1"/>
    <w:rsid w:val="007B1E3F"/>
    <w:rsid w:val="007D00BC"/>
    <w:rsid w:val="0081690E"/>
    <w:rsid w:val="008279E5"/>
    <w:rsid w:val="008376F8"/>
    <w:rsid w:val="00841C85"/>
    <w:rsid w:val="00846DCE"/>
    <w:rsid w:val="00847895"/>
    <w:rsid w:val="008576ED"/>
    <w:rsid w:val="00872F35"/>
    <w:rsid w:val="00875C99"/>
    <w:rsid w:val="008833C1"/>
    <w:rsid w:val="008B1E97"/>
    <w:rsid w:val="008B2C7C"/>
    <w:rsid w:val="008C45F5"/>
    <w:rsid w:val="008D1BB5"/>
    <w:rsid w:val="008F58F0"/>
    <w:rsid w:val="009124CD"/>
    <w:rsid w:val="00917C60"/>
    <w:rsid w:val="00920A68"/>
    <w:rsid w:val="00933B3F"/>
    <w:rsid w:val="00940191"/>
    <w:rsid w:val="00974174"/>
    <w:rsid w:val="00974702"/>
    <w:rsid w:val="0098155B"/>
    <w:rsid w:val="009A14F8"/>
    <w:rsid w:val="009C00D2"/>
    <w:rsid w:val="009D0DB1"/>
    <w:rsid w:val="009E5983"/>
    <w:rsid w:val="009E5EF0"/>
    <w:rsid w:val="00A11D75"/>
    <w:rsid w:val="00A12D18"/>
    <w:rsid w:val="00A34D33"/>
    <w:rsid w:val="00A4638F"/>
    <w:rsid w:val="00A56078"/>
    <w:rsid w:val="00A65EE1"/>
    <w:rsid w:val="00A70A78"/>
    <w:rsid w:val="00A76D7F"/>
    <w:rsid w:val="00A8480B"/>
    <w:rsid w:val="00A96B94"/>
    <w:rsid w:val="00AB1A3B"/>
    <w:rsid w:val="00AB76C8"/>
    <w:rsid w:val="00AB7DCE"/>
    <w:rsid w:val="00AC04C3"/>
    <w:rsid w:val="00AC659F"/>
    <w:rsid w:val="00AC6E26"/>
    <w:rsid w:val="00AD214D"/>
    <w:rsid w:val="00AD5CC1"/>
    <w:rsid w:val="00AE7CD6"/>
    <w:rsid w:val="00B102D1"/>
    <w:rsid w:val="00B24151"/>
    <w:rsid w:val="00B321E4"/>
    <w:rsid w:val="00B60A71"/>
    <w:rsid w:val="00B64128"/>
    <w:rsid w:val="00B7546C"/>
    <w:rsid w:val="00B816F7"/>
    <w:rsid w:val="00BA5085"/>
    <w:rsid w:val="00BB28D6"/>
    <w:rsid w:val="00BC20DB"/>
    <w:rsid w:val="00BD4F68"/>
    <w:rsid w:val="00BF74A0"/>
    <w:rsid w:val="00C00A28"/>
    <w:rsid w:val="00C01DB0"/>
    <w:rsid w:val="00C055A4"/>
    <w:rsid w:val="00C34AE9"/>
    <w:rsid w:val="00C607CE"/>
    <w:rsid w:val="00C660A7"/>
    <w:rsid w:val="00C73D5C"/>
    <w:rsid w:val="00C906D6"/>
    <w:rsid w:val="00CA39D5"/>
    <w:rsid w:val="00CB0344"/>
    <w:rsid w:val="00CB07C2"/>
    <w:rsid w:val="00CC1DDC"/>
    <w:rsid w:val="00CC1F8A"/>
    <w:rsid w:val="00CC59B1"/>
    <w:rsid w:val="00CD7977"/>
    <w:rsid w:val="00CE28DF"/>
    <w:rsid w:val="00CE7D3E"/>
    <w:rsid w:val="00D04D15"/>
    <w:rsid w:val="00D11F89"/>
    <w:rsid w:val="00D1649B"/>
    <w:rsid w:val="00D251A2"/>
    <w:rsid w:val="00D31796"/>
    <w:rsid w:val="00D35DD4"/>
    <w:rsid w:val="00D4047C"/>
    <w:rsid w:val="00D65AF6"/>
    <w:rsid w:val="00D76603"/>
    <w:rsid w:val="00D766F1"/>
    <w:rsid w:val="00D84C46"/>
    <w:rsid w:val="00D952AC"/>
    <w:rsid w:val="00DA4F73"/>
    <w:rsid w:val="00DB58FF"/>
    <w:rsid w:val="00DC3617"/>
    <w:rsid w:val="00DF0C95"/>
    <w:rsid w:val="00DF4F16"/>
    <w:rsid w:val="00E00B1D"/>
    <w:rsid w:val="00E00E27"/>
    <w:rsid w:val="00E05010"/>
    <w:rsid w:val="00E05194"/>
    <w:rsid w:val="00E059EC"/>
    <w:rsid w:val="00E172FA"/>
    <w:rsid w:val="00E27431"/>
    <w:rsid w:val="00E365DB"/>
    <w:rsid w:val="00E41C65"/>
    <w:rsid w:val="00E473BD"/>
    <w:rsid w:val="00E50AD2"/>
    <w:rsid w:val="00E61548"/>
    <w:rsid w:val="00E622DF"/>
    <w:rsid w:val="00E65F85"/>
    <w:rsid w:val="00E84EAD"/>
    <w:rsid w:val="00E86514"/>
    <w:rsid w:val="00E93095"/>
    <w:rsid w:val="00EB3E21"/>
    <w:rsid w:val="00ED118E"/>
    <w:rsid w:val="00ED4510"/>
    <w:rsid w:val="00ED78AE"/>
    <w:rsid w:val="00EE5851"/>
    <w:rsid w:val="00EF4F18"/>
    <w:rsid w:val="00F11BD3"/>
    <w:rsid w:val="00F27299"/>
    <w:rsid w:val="00F3169C"/>
    <w:rsid w:val="00F33B53"/>
    <w:rsid w:val="00F539C0"/>
    <w:rsid w:val="00F54431"/>
    <w:rsid w:val="00F70F56"/>
    <w:rsid w:val="00F742D9"/>
    <w:rsid w:val="00F7515D"/>
    <w:rsid w:val="00F95D10"/>
    <w:rsid w:val="00F97A87"/>
    <w:rsid w:val="00FA1C96"/>
    <w:rsid w:val="00FA2329"/>
    <w:rsid w:val="00FD188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18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1"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1" w:qFormat="1"/>
    <w:lsdException w:name="toc 3" w:uiPriority="1"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Title" w:semiHidden="0" w:uiPriority="1"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3" w:uiPriority="0"/>
    <w:lsdException w:name="Body Text Indent 3" w:uiPriority="0"/>
    <w:lsdException w:name="FollowedHyperlink" w:uiPriority="0"/>
    <w:lsdException w:name="Strong" w:semiHidden="0" w:uiPriority="0" w:unhideWhenUsed="0" w:qFormat="1"/>
    <w:lsdException w:name="Emphasis" w:semiHidden="0" w:uiPriority="20" w:unhideWhenUsed="0" w:qFormat="1"/>
    <w:lsdException w:name="Document Map"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026334"/>
    <w:rPr>
      <w:rFonts w:ascii="Times New Roman" w:eastAsia="Times New Roman" w:hAnsi="Times New Roman" w:cs="Times New Roman"/>
    </w:rPr>
  </w:style>
  <w:style w:type="paragraph" w:styleId="1">
    <w:name w:val="heading 1"/>
    <w:basedOn w:val="a"/>
    <w:link w:val="10"/>
    <w:uiPriority w:val="1"/>
    <w:qFormat/>
    <w:rsid w:val="00AE7CD6"/>
    <w:pPr>
      <w:ind w:left="158"/>
      <w:outlineLvl w:val="0"/>
    </w:pPr>
    <w:rPr>
      <w:rFonts w:ascii="Tahoma" w:eastAsia="Tahoma" w:hAnsi="Tahoma" w:cs="Tahoma"/>
      <w:sz w:val="24"/>
      <w:szCs w:val="24"/>
      <w:lang w:val="ru-RU"/>
    </w:rPr>
  </w:style>
  <w:style w:type="paragraph" w:styleId="2">
    <w:name w:val="heading 2"/>
    <w:basedOn w:val="a"/>
    <w:link w:val="20"/>
    <w:uiPriority w:val="1"/>
    <w:qFormat/>
    <w:rsid w:val="00AE7CD6"/>
    <w:pPr>
      <w:ind w:left="157"/>
      <w:outlineLvl w:val="1"/>
    </w:pPr>
    <w:rPr>
      <w:rFonts w:ascii="Tahoma" w:eastAsia="Tahoma" w:hAnsi="Tahoma" w:cs="Tahoma"/>
      <w:lang w:val="ru-RU"/>
    </w:rPr>
  </w:style>
  <w:style w:type="paragraph" w:styleId="3">
    <w:name w:val="heading 3"/>
    <w:basedOn w:val="a"/>
    <w:link w:val="30"/>
    <w:uiPriority w:val="9"/>
    <w:qFormat/>
    <w:rsid w:val="00AE7CD6"/>
    <w:pPr>
      <w:ind w:left="383"/>
      <w:outlineLvl w:val="2"/>
    </w:pPr>
    <w:rPr>
      <w:rFonts w:ascii="Cambria" w:eastAsia="Cambria" w:hAnsi="Cambria" w:cs="Cambria"/>
      <w:b/>
      <w:bCs/>
      <w:sz w:val="20"/>
      <w:szCs w:val="20"/>
      <w:lang w:val="ru-RU"/>
    </w:rPr>
  </w:style>
  <w:style w:type="paragraph" w:styleId="4">
    <w:name w:val="heading 4"/>
    <w:basedOn w:val="a"/>
    <w:link w:val="40"/>
    <w:uiPriority w:val="9"/>
    <w:qFormat/>
    <w:rsid w:val="00AE7CD6"/>
    <w:pPr>
      <w:ind w:left="383"/>
      <w:jc w:val="both"/>
      <w:outlineLvl w:val="3"/>
    </w:pPr>
    <w:rPr>
      <w:b/>
      <w:bCs/>
      <w:i/>
      <w:iCs/>
      <w:sz w:val="20"/>
      <w:szCs w:val="20"/>
      <w:lang w:val="ru-RU"/>
    </w:rPr>
  </w:style>
  <w:style w:type="paragraph" w:styleId="5">
    <w:name w:val="heading 5"/>
    <w:basedOn w:val="a"/>
    <w:link w:val="50"/>
    <w:uiPriority w:val="1"/>
    <w:unhideWhenUsed/>
    <w:qFormat/>
    <w:rsid w:val="00DA4F73"/>
    <w:pPr>
      <w:ind w:left="343"/>
      <w:outlineLvl w:val="4"/>
    </w:pPr>
    <w:rPr>
      <w:rFonts w:ascii="Cambria" w:eastAsia="Cambria" w:hAnsi="Cambria" w:cs="Cambria"/>
      <w:b/>
      <w:bCs/>
      <w:i/>
      <w:iCs/>
      <w:sz w:val="20"/>
      <w:szCs w:val="20"/>
      <w:lang w:val="ru-RU"/>
    </w:rPr>
  </w:style>
  <w:style w:type="paragraph" w:styleId="7">
    <w:name w:val="heading 7"/>
    <w:basedOn w:val="a"/>
    <w:next w:val="a"/>
    <w:link w:val="70"/>
    <w:uiPriority w:val="9"/>
    <w:unhideWhenUsed/>
    <w:qFormat/>
    <w:rsid w:val="00CC1F8A"/>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E7CD6"/>
    <w:rPr>
      <w:rFonts w:ascii="Tahoma" w:eastAsia="Tahoma" w:hAnsi="Tahoma" w:cs="Tahoma"/>
      <w:sz w:val="24"/>
      <w:szCs w:val="24"/>
      <w:lang w:val="ru-RU"/>
    </w:rPr>
  </w:style>
  <w:style w:type="character" w:customStyle="1" w:styleId="20">
    <w:name w:val="Заголовок 2 Знак"/>
    <w:basedOn w:val="a0"/>
    <w:link w:val="2"/>
    <w:uiPriority w:val="9"/>
    <w:rsid w:val="00AE7CD6"/>
    <w:rPr>
      <w:rFonts w:ascii="Tahoma" w:eastAsia="Tahoma" w:hAnsi="Tahoma" w:cs="Tahoma"/>
      <w:lang w:val="ru-RU"/>
    </w:rPr>
  </w:style>
  <w:style w:type="character" w:customStyle="1" w:styleId="30">
    <w:name w:val="Заголовок 3 Знак"/>
    <w:basedOn w:val="a0"/>
    <w:link w:val="3"/>
    <w:uiPriority w:val="9"/>
    <w:rsid w:val="00AE7CD6"/>
    <w:rPr>
      <w:rFonts w:ascii="Cambria" w:eastAsia="Cambria" w:hAnsi="Cambria" w:cs="Cambria"/>
      <w:b/>
      <w:bCs/>
      <w:sz w:val="20"/>
      <w:szCs w:val="20"/>
      <w:lang w:val="ru-RU"/>
    </w:rPr>
  </w:style>
  <w:style w:type="character" w:customStyle="1" w:styleId="40">
    <w:name w:val="Заголовок 4 Знак"/>
    <w:basedOn w:val="a0"/>
    <w:link w:val="4"/>
    <w:uiPriority w:val="9"/>
    <w:rsid w:val="00AE7CD6"/>
    <w:rPr>
      <w:rFonts w:ascii="Times New Roman" w:eastAsia="Times New Roman" w:hAnsi="Times New Roman" w:cs="Times New Roman"/>
      <w:b/>
      <w:bCs/>
      <w:i/>
      <w:iCs/>
      <w:sz w:val="20"/>
      <w:szCs w:val="20"/>
      <w:lang w:val="ru-RU"/>
    </w:rPr>
  </w:style>
  <w:style w:type="character" w:customStyle="1" w:styleId="70">
    <w:name w:val="Заголовок 7 Знак"/>
    <w:basedOn w:val="a0"/>
    <w:link w:val="7"/>
    <w:uiPriority w:val="9"/>
    <w:rsid w:val="00CC1F8A"/>
    <w:rPr>
      <w:rFonts w:asciiTheme="majorHAnsi" w:eastAsiaTheme="majorEastAsia" w:hAnsiTheme="majorHAnsi" w:cstheme="majorBidi"/>
      <w:i/>
      <w:iCs/>
      <w:color w:val="404040" w:themeColor="text1" w:themeTint="BF"/>
    </w:rPr>
  </w:style>
  <w:style w:type="table" w:customStyle="1" w:styleId="TableNormal">
    <w:name w:val="Table Normal"/>
    <w:uiPriority w:val="2"/>
    <w:semiHidden/>
    <w:unhideWhenUsed/>
    <w:qFormat/>
    <w:rsid w:val="00026334"/>
    <w:tblPr>
      <w:tblInd w:w="0" w:type="dxa"/>
      <w:tblCellMar>
        <w:top w:w="0" w:type="dxa"/>
        <w:left w:w="0" w:type="dxa"/>
        <w:bottom w:w="0" w:type="dxa"/>
        <w:right w:w="0" w:type="dxa"/>
      </w:tblCellMar>
    </w:tblPr>
  </w:style>
  <w:style w:type="paragraph" w:customStyle="1" w:styleId="TOC1">
    <w:name w:val="TOC 1"/>
    <w:basedOn w:val="a"/>
    <w:uiPriority w:val="1"/>
    <w:qFormat/>
    <w:rsid w:val="00026334"/>
    <w:pPr>
      <w:spacing w:before="107"/>
      <w:ind w:left="1402" w:hanging="793"/>
    </w:pPr>
    <w:rPr>
      <w:sz w:val="20"/>
      <w:szCs w:val="20"/>
    </w:rPr>
  </w:style>
  <w:style w:type="paragraph" w:customStyle="1" w:styleId="TOC2">
    <w:name w:val="TOC 2"/>
    <w:basedOn w:val="a"/>
    <w:uiPriority w:val="1"/>
    <w:qFormat/>
    <w:rsid w:val="00026334"/>
    <w:pPr>
      <w:spacing w:before="107"/>
      <w:ind w:left="1402" w:hanging="793"/>
    </w:pPr>
    <w:rPr>
      <w:sz w:val="20"/>
      <w:szCs w:val="20"/>
    </w:rPr>
  </w:style>
  <w:style w:type="paragraph" w:styleId="a3">
    <w:name w:val="Body Text"/>
    <w:basedOn w:val="a"/>
    <w:link w:val="a4"/>
    <w:uiPriority w:val="1"/>
    <w:qFormat/>
    <w:rsid w:val="00026334"/>
    <w:pPr>
      <w:ind w:left="156" w:right="154" w:firstLine="226"/>
      <w:jc w:val="both"/>
    </w:pPr>
    <w:rPr>
      <w:sz w:val="20"/>
      <w:szCs w:val="20"/>
    </w:rPr>
  </w:style>
  <w:style w:type="character" w:customStyle="1" w:styleId="a4">
    <w:name w:val="Основной текст Знак"/>
    <w:basedOn w:val="a0"/>
    <w:link w:val="a3"/>
    <w:uiPriority w:val="1"/>
    <w:rsid w:val="00CC1F8A"/>
    <w:rPr>
      <w:rFonts w:ascii="Times New Roman" w:eastAsia="Times New Roman" w:hAnsi="Times New Roman" w:cs="Times New Roman"/>
      <w:sz w:val="20"/>
      <w:szCs w:val="20"/>
    </w:rPr>
  </w:style>
  <w:style w:type="paragraph" w:customStyle="1" w:styleId="Heading1">
    <w:name w:val="Heading 1"/>
    <w:basedOn w:val="a"/>
    <w:uiPriority w:val="1"/>
    <w:qFormat/>
    <w:rsid w:val="00026334"/>
    <w:pPr>
      <w:spacing w:before="103" w:line="266" w:lineRule="exact"/>
      <w:ind w:left="158"/>
      <w:outlineLvl w:val="1"/>
    </w:pPr>
    <w:rPr>
      <w:rFonts w:ascii="Calibri" w:eastAsia="Calibri" w:hAnsi="Calibri" w:cs="Calibri"/>
      <w:b/>
      <w:bCs/>
      <w:sz w:val="24"/>
      <w:szCs w:val="24"/>
    </w:rPr>
  </w:style>
  <w:style w:type="paragraph" w:customStyle="1" w:styleId="Heading2">
    <w:name w:val="Heading 2"/>
    <w:basedOn w:val="a"/>
    <w:uiPriority w:val="1"/>
    <w:qFormat/>
    <w:rsid w:val="00026334"/>
    <w:pPr>
      <w:ind w:left="158"/>
      <w:outlineLvl w:val="2"/>
    </w:pPr>
    <w:rPr>
      <w:rFonts w:ascii="Calibri" w:eastAsia="Calibri" w:hAnsi="Calibri" w:cs="Calibri"/>
      <w:sz w:val="24"/>
      <w:szCs w:val="24"/>
    </w:rPr>
  </w:style>
  <w:style w:type="paragraph" w:customStyle="1" w:styleId="Heading3">
    <w:name w:val="Heading 3"/>
    <w:basedOn w:val="a"/>
    <w:uiPriority w:val="1"/>
    <w:qFormat/>
    <w:rsid w:val="00026334"/>
    <w:pPr>
      <w:ind w:left="381" w:hanging="225"/>
      <w:jc w:val="both"/>
      <w:outlineLvl w:val="3"/>
    </w:pPr>
    <w:rPr>
      <w:rFonts w:ascii="Calibri" w:eastAsia="Calibri" w:hAnsi="Calibri" w:cs="Calibri"/>
      <w:b/>
      <w:bCs/>
    </w:rPr>
  </w:style>
  <w:style w:type="paragraph" w:customStyle="1" w:styleId="Heading4">
    <w:name w:val="Heading 4"/>
    <w:basedOn w:val="a"/>
    <w:uiPriority w:val="1"/>
    <w:qFormat/>
    <w:rsid w:val="00026334"/>
    <w:pPr>
      <w:ind w:left="352" w:hanging="196"/>
      <w:outlineLvl w:val="4"/>
    </w:pPr>
    <w:rPr>
      <w:rFonts w:ascii="Calibri" w:eastAsia="Calibri" w:hAnsi="Calibri" w:cs="Calibri"/>
      <w:b/>
      <w:bCs/>
    </w:rPr>
  </w:style>
  <w:style w:type="paragraph" w:customStyle="1" w:styleId="Heading5">
    <w:name w:val="Heading 5"/>
    <w:basedOn w:val="a"/>
    <w:uiPriority w:val="1"/>
    <w:qFormat/>
    <w:rsid w:val="00026334"/>
    <w:pPr>
      <w:ind w:left="158"/>
      <w:outlineLvl w:val="5"/>
    </w:pPr>
    <w:rPr>
      <w:rFonts w:ascii="Trebuchet MS" w:eastAsia="Trebuchet MS" w:hAnsi="Trebuchet MS" w:cs="Trebuchet MS"/>
    </w:rPr>
  </w:style>
  <w:style w:type="paragraph" w:customStyle="1" w:styleId="Heading6">
    <w:name w:val="Heading 6"/>
    <w:basedOn w:val="a"/>
    <w:uiPriority w:val="1"/>
    <w:qFormat/>
    <w:rsid w:val="00026334"/>
    <w:pPr>
      <w:ind w:left="157"/>
      <w:outlineLvl w:val="6"/>
    </w:pPr>
    <w:rPr>
      <w:rFonts w:ascii="Calibri" w:eastAsia="Calibri" w:hAnsi="Calibri" w:cs="Calibri"/>
    </w:rPr>
  </w:style>
  <w:style w:type="paragraph" w:customStyle="1" w:styleId="Heading7">
    <w:name w:val="Heading 7"/>
    <w:basedOn w:val="a"/>
    <w:uiPriority w:val="1"/>
    <w:qFormat/>
    <w:rsid w:val="00026334"/>
    <w:pPr>
      <w:ind w:left="383"/>
      <w:outlineLvl w:val="7"/>
    </w:pPr>
    <w:rPr>
      <w:rFonts w:ascii="Georgia" w:eastAsia="Georgia" w:hAnsi="Georgia" w:cs="Georgia"/>
      <w:b/>
      <w:bCs/>
      <w:sz w:val="20"/>
      <w:szCs w:val="20"/>
    </w:rPr>
  </w:style>
  <w:style w:type="paragraph" w:customStyle="1" w:styleId="Heading8">
    <w:name w:val="Heading 8"/>
    <w:basedOn w:val="a"/>
    <w:uiPriority w:val="1"/>
    <w:qFormat/>
    <w:rsid w:val="00026334"/>
    <w:pPr>
      <w:ind w:left="383"/>
      <w:jc w:val="both"/>
      <w:outlineLvl w:val="8"/>
    </w:pPr>
    <w:rPr>
      <w:b/>
      <w:bCs/>
      <w:i/>
      <w:iCs/>
      <w:sz w:val="20"/>
      <w:szCs w:val="20"/>
    </w:rPr>
  </w:style>
  <w:style w:type="paragraph" w:styleId="a5">
    <w:name w:val="Title"/>
    <w:basedOn w:val="a"/>
    <w:link w:val="a6"/>
    <w:uiPriority w:val="1"/>
    <w:qFormat/>
    <w:rsid w:val="00026334"/>
    <w:pPr>
      <w:spacing w:before="89"/>
      <w:ind w:left="825" w:right="823"/>
      <w:jc w:val="center"/>
    </w:pPr>
    <w:rPr>
      <w:rFonts w:ascii="Trebuchet MS" w:eastAsia="Trebuchet MS" w:hAnsi="Trebuchet MS" w:cs="Trebuchet MS"/>
      <w:sz w:val="42"/>
      <w:szCs w:val="42"/>
    </w:rPr>
  </w:style>
  <w:style w:type="character" w:customStyle="1" w:styleId="a6">
    <w:name w:val="Название Знак"/>
    <w:basedOn w:val="a0"/>
    <w:link w:val="a5"/>
    <w:uiPriority w:val="10"/>
    <w:rsid w:val="00CC1F8A"/>
    <w:rPr>
      <w:rFonts w:ascii="Trebuchet MS" w:eastAsia="Trebuchet MS" w:hAnsi="Trebuchet MS" w:cs="Trebuchet MS"/>
      <w:sz w:val="42"/>
      <w:szCs w:val="42"/>
    </w:rPr>
  </w:style>
  <w:style w:type="paragraph" w:styleId="a7">
    <w:name w:val="List Paragraph"/>
    <w:basedOn w:val="a"/>
    <w:uiPriority w:val="1"/>
    <w:qFormat/>
    <w:rsid w:val="00026334"/>
    <w:pPr>
      <w:ind w:left="156" w:firstLine="226"/>
      <w:jc w:val="both"/>
    </w:pPr>
  </w:style>
  <w:style w:type="paragraph" w:customStyle="1" w:styleId="TableParagraph">
    <w:name w:val="Table Paragraph"/>
    <w:basedOn w:val="a"/>
    <w:uiPriority w:val="1"/>
    <w:qFormat/>
    <w:rsid w:val="00026334"/>
  </w:style>
  <w:style w:type="paragraph" w:styleId="a8">
    <w:name w:val="Balloon Text"/>
    <w:basedOn w:val="a"/>
    <w:link w:val="a9"/>
    <w:uiPriority w:val="99"/>
    <w:semiHidden/>
    <w:unhideWhenUsed/>
    <w:rsid w:val="007B1E3F"/>
    <w:rPr>
      <w:rFonts w:ascii="Tahoma" w:hAnsi="Tahoma" w:cs="Tahoma"/>
      <w:sz w:val="16"/>
      <w:szCs w:val="16"/>
    </w:rPr>
  </w:style>
  <w:style w:type="character" w:customStyle="1" w:styleId="a9">
    <w:name w:val="Текст выноски Знак"/>
    <w:basedOn w:val="a0"/>
    <w:link w:val="a8"/>
    <w:uiPriority w:val="99"/>
    <w:semiHidden/>
    <w:rsid w:val="007B1E3F"/>
    <w:rPr>
      <w:rFonts w:ascii="Tahoma" w:eastAsia="Times New Roman" w:hAnsi="Tahoma" w:cs="Tahoma"/>
      <w:sz w:val="16"/>
      <w:szCs w:val="16"/>
    </w:rPr>
  </w:style>
  <w:style w:type="paragraph" w:styleId="aa">
    <w:name w:val="header"/>
    <w:basedOn w:val="a"/>
    <w:link w:val="ab"/>
    <w:uiPriority w:val="99"/>
    <w:unhideWhenUsed/>
    <w:rsid w:val="00FA1C96"/>
    <w:pPr>
      <w:tabs>
        <w:tab w:val="center" w:pos="4677"/>
        <w:tab w:val="right" w:pos="9355"/>
      </w:tabs>
    </w:pPr>
  </w:style>
  <w:style w:type="character" w:customStyle="1" w:styleId="ab">
    <w:name w:val="Верхний колонтитул Знак"/>
    <w:basedOn w:val="a0"/>
    <w:link w:val="aa"/>
    <w:uiPriority w:val="99"/>
    <w:rsid w:val="00FA1C96"/>
    <w:rPr>
      <w:rFonts w:ascii="Times New Roman" w:eastAsia="Times New Roman" w:hAnsi="Times New Roman" w:cs="Times New Roman"/>
    </w:rPr>
  </w:style>
  <w:style w:type="paragraph" w:styleId="ac">
    <w:name w:val="footer"/>
    <w:basedOn w:val="a"/>
    <w:link w:val="ad"/>
    <w:uiPriority w:val="99"/>
    <w:unhideWhenUsed/>
    <w:rsid w:val="00FA1C96"/>
    <w:pPr>
      <w:tabs>
        <w:tab w:val="center" w:pos="4677"/>
        <w:tab w:val="right" w:pos="9355"/>
      </w:tabs>
    </w:pPr>
  </w:style>
  <w:style w:type="character" w:customStyle="1" w:styleId="ad">
    <w:name w:val="Нижний колонтитул Знак"/>
    <w:basedOn w:val="a0"/>
    <w:link w:val="ac"/>
    <w:uiPriority w:val="99"/>
    <w:rsid w:val="00FA1C96"/>
    <w:rPr>
      <w:rFonts w:ascii="Times New Roman" w:eastAsia="Times New Roman" w:hAnsi="Times New Roman" w:cs="Times New Roman"/>
    </w:rPr>
  </w:style>
  <w:style w:type="paragraph" w:styleId="11">
    <w:name w:val="toc 1"/>
    <w:basedOn w:val="a"/>
    <w:uiPriority w:val="39"/>
    <w:qFormat/>
    <w:rsid w:val="00502CFE"/>
    <w:pPr>
      <w:spacing w:before="130"/>
      <w:ind w:left="117"/>
    </w:pPr>
    <w:rPr>
      <w:sz w:val="20"/>
      <w:szCs w:val="20"/>
      <w:lang w:val="ru-RU"/>
    </w:rPr>
  </w:style>
  <w:style w:type="paragraph" w:styleId="21">
    <w:name w:val="toc 2"/>
    <w:basedOn w:val="a"/>
    <w:uiPriority w:val="1"/>
    <w:qFormat/>
    <w:rsid w:val="00502CFE"/>
    <w:pPr>
      <w:spacing w:before="10"/>
      <w:ind w:left="343"/>
    </w:pPr>
    <w:rPr>
      <w:sz w:val="20"/>
      <w:szCs w:val="20"/>
      <w:lang w:val="ru-RU"/>
    </w:rPr>
  </w:style>
  <w:style w:type="paragraph" w:styleId="31">
    <w:name w:val="toc 3"/>
    <w:basedOn w:val="a"/>
    <w:uiPriority w:val="1"/>
    <w:qFormat/>
    <w:rsid w:val="00502CFE"/>
    <w:pPr>
      <w:spacing w:before="10"/>
      <w:ind w:left="737" w:hanging="168"/>
    </w:pPr>
    <w:rPr>
      <w:sz w:val="20"/>
      <w:szCs w:val="20"/>
      <w:lang w:val="ru-RU"/>
    </w:rPr>
  </w:style>
  <w:style w:type="character" w:customStyle="1" w:styleId="FontStyle15">
    <w:name w:val="Font Style15"/>
    <w:rsid w:val="00CC1F8A"/>
    <w:rPr>
      <w:rFonts w:ascii="Bookman Old Style" w:hAnsi="Bookman Old Style" w:cs="Bookman Old Style"/>
      <w:sz w:val="20"/>
      <w:szCs w:val="20"/>
    </w:rPr>
  </w:style>
  <w:style w:type="paragraph" w:customStyle="1" w:styleId="12">
    <w:name w:val="Абзац списка1"/>
    <w:basedOn w:val="a"/>
    <w:rsid w:val="00CC1F8A"/>
    <w:pPr>
      <w:widowControl/>
      <w:autoSpaceDE/>
      <w:autoSpaceDN/>
      <w:ind w:left="720"/>
      <w:contextualSpacing/>
    </w:pPr>
    <w:rPr>
      <w:rFonts w:eastAsia="Cambria"/>
      <w:sz w:val="24"/>
      <w:szCs w:val="24"/>
      <w:lang w:val="ru-RU" w:eastAsia="ru-RU"/>
    </w:rPr>
  </w:style>
  <w:style w:type="character" w:customStyle="1" w:styleId="FontStyle11">
    <w:name w:val="Font Style11"/>
    <w:rsid w:val="00CC1F8A"/>
    <w:rPr>
      <w:rFonts w:ascii="Segoe UI" w:hAnsi="Segoe UI" w:cs="Segoe UI"/>
      <w:b/>
      <w:bCs/>
      <w:spacing w:val="-10"/>
      <w:sz w:val="28"/>
      <w:szCs w:val="28"/>
    </w:rPr>
  </w:style>
  <w:style w:type="character" w:customStyle="1" w:styleId="FontStyle17">
    <w:name w:val="Font Style17"/>
    <w:rsid w:val="00CC1F8A"/>
    <w:rPr>
      <w:rFonts w:ascii="Bookman Old Style" w:hAnsi="Bookman Old Style" w:cs="Bookman Old Style"/>
      <w:b/>
      <w:bCs/>
      <w:spacing w:val="-20"/>
      <w:sz w:val="20"/>
      <w:szCs w:val="20"/>
    </w:rPr>
  </w:style>
  <w:style w:type="paragraph" w:styleId="ae">
    <w:name w:val="No Spacing"/>
    <w:link w:val="af"/>
    <w:qFormat/>
    <w:rsid w:val="00CC1F8A"/>
    <w:pPr>
      <w:adjustRightInd w:val="0"/>
    </w:pPr>
    <w:rPr>
      <w:rFonts w:ascii="Segoe UI" w:eastAsia="Cambria" w:hAnsi="Segoe UI" w:cs="Times New Roman"/>
      <w:sz w:val="24"/>
      <w:szCs w:val="24"/>
      <w:lang w:val="ru-RU" w:eastAsia="ru-RU"/>
    </w:rPr>
  </w:style>
  <w:style w:type="character" w:customStyle="1" w:styleId="af">
    <w:name w:val="Без интервала Знак"/>
    <w:link w:val="ae"/>
    <w:locked/>
    <w:rsid w:val="00CC1F8A"/>
    <w:rPr>
      <w:rFonts w:ascii="Segoe UI" w:eastAsia="Cambria" w:hAnsi="Segoe UI" w:cs="Times New Roman"/>
      <w:sz w:val="24"/>
      <w:szCs w:val="24"/>
      <w:lang w:val="ru-RU" w:eastAsia="ru-RU"/>
    </w:rPr>
  </w:style>
  <w:style w:type="paragraph" w:styleId="af0">
    <w:name w:val="Body Text Indent"/>
    <w:basedOn w:val="a"/>
    <w:link w:val="af1"/>
    <w:rsid w:val="00CC1F8A"/>
    <w:pPr>
      <w:widowControl/>
      <w:autoSpaceDE/>
      <w:autoSpaceDN/>
      <w:ind w:firstLine="720"/>
    </w:pPr>
    <w:rPr>
      <w:rFonts w:eastAsia="Cambria"/>
      <w:sz w:val="20"/>
      <w:szCs w:val="20"/>
      <w:lang w:val="ru-RU" w:eastAsia="ru-RU"/>
    </w:rPr>
  </w:style>
  <w:style w:type="character" w:customStyle="1" w:styleId="af1">
    <w:name w:val="Основной текст с отступом Знак"/>
    <w:basedOn w:val="a0"/>
    <w:link w:val="af0"/>
    <w:rsid w:val="00CC1F8A"/>
    <w:rPr>
      <w:rFonts w:ascii="Times New Roman" w:eastAsia="Cambria" w:hAnsi="Times New Roman" w:cs="Times New Roman"/>
      <w:sz w:val="20"/>
      <w:szCs w:val="20"/>
      <w:lang w:val="ru-RU" w:eastAsia="ru-RU"/>
    </w:rPr>
  </w:style>
  <w:style w:type="character" w:styleId="af2">
    <w:name w:val="page number"/>
    <w:rsid w:val="00CC1F8A"/>
    <w:rPr>
      <w:rFonts w:cs="Times New Roman"/>
    </w:rPr>
  </w:style>
  <w:style w:type="paragraph" w:styleId="22">
    <w:name w:val="Body Text 2"/>
    <w:basedOn w:val="a"/>
    <w:link w:val="23"/>
    <w:uiPriority w:val="99"/>
    <w:rsid w:val="00CC1F8A"/>
    <w:pPr>
      <w:widowControl/>
      <w:autoSpaceDE/>
      <w:autoSpaceDN/>
    </w:pPr>
    <w:rPr>
      <w:rFonts w:eastAsia="Cambria"/>
      <w:b/>
      <w:sz w:val="20"/>
      <w:szCs w:val="20"/>
      <w:lang w:eastAsia="ru-RU"/>
    </w:rPr>
  </w:style>
  <w:style w:type="character" w:customStyle="1" w:styleId="23">
    <w:name w:val="Основной текст 2 Знак"/>
    <w:basedOn w:val="a0"/>
    <w:link w:val="22"/>
    <w:uiPriority w:val="99"/>
    <w:rsid w:val="00CC1F8A"/>
    <w:rPr>
      <w:rFonts w:ascii="Times New Roman" w:eastAsia="Cambria" w:hAnsi="Times New Roman" w:cs="Times New Roman"/>
      <w:b/>
      <w:sz w:val="20"/>
      <w:szCs w:val="20"/>
      <w:lang w:eastAsia="ru-RU"/>
    </w:rPr>
  </w:style>
  <w:style w:type="paragraph" w:styleId="24">
    <w:name w:val="Body Text Indent 2"/>
    <w:basedOn w:val="a"/>
    <w:link w:val="25"/>
    <w:uiPriority w:val="99"/>
    <w:rsid w:val="00CC1F8A"/>
    <w:pPr>
      <w:widowControl/>
      <w:autoSpaceDE/>
      <w:autoSpaceDN/>
      <w:spacing w:after="120" w:line="480" w:lineRule="auto"/>
      <w:ind w:left="283"/>
    </w:pPr>
    <w:rPr>
      <w:rFonts w:eastAsia="Cambria"/>
      <w:sz w:val="20"/>
      <w:szCs w:val="20"/>
      <w:lang w:val="ru-RU" w:eastAsia="ru-RU"/>
    </w:rPr>
  </w:style>
  <w:style w:type="character" w:customStyle="1" w:styleId="25">
    <w:name w:val="Основной текст с отступом 2 Знак"/>
    <w:basedOn w:val="a0"/>
    <w:link w:val="24"/>
    <w:uiPriority w:val="99"/>
    <w:rsid w:val="00CC1F8A"/>
    <w:rPr>
      <w:rFonts w:ascii="Times New Roman" w:eastAsia="Cambria" w:hAnsi="Times New Roman" w:cs="Times New Roman"/>
      <w:sz w:val="20"/>
      <w:szCs w:val="20"/>
      <w:lang w:val="ru-RU" w:eastAsia="ru-RU"/>
    </w:rPr>
  </w:style>
  <w:style w:type="character" w:customStyle="1" w:styleId="af3">
    <w:name w:val="Текст сноски Знак"/>
    <w:link w:val="af4"/>
    <w:semiHidden/>
    <w:locked/>
    <w:rsid w:val="00CC1F8A"/>
    <w:rPr>
      <w:rFonts w:ascii="Times New Roman" w:hAnsi="Times New Roman" w:cs="Times New Roman"/>
      <w:sz w:val="20"/>
      <w:szCs w:val="20"/>
    </w:rPr>
  </w:style>
  <w:style w:type="paragraph" w:styleId="af4">
    <w:name w:val="footnote text"/>
    <w:basedOn w:val="a"/>
    <w:link w:val="af3"/>
    <w:semiHidden/>
    <w:rsid w:val="00CC1F8A"/>
    <w:pPr>
      <w:widowControl/>
      <w:autoSpaceDE/>
      <w:autoSpaceDN/>
    </w:pPr>
    <w:rPr>
      <w:rFonts w:eastAsiaTheme="minorHAnsi"/>
      <w:sz w:val="20"/>
      <w:szCs w:val="20"/>
    </w:rPr>
  </w:style>
  <w:style w:type="character" w:customStyle="1" w:styleId="13">
    <w:name w:val="Текст сноски Знак1"/>
    <w:basedOn w:val="a0"/>
    <w:link w:val="af4"/>
    <w:uiPriority w:val="99"/>
    <w:semiHidden/>
    <w:rsid w:val="00CC1F8A"/>
    <w:rPr>
      <w:rFonts w:ascii="Times New Roman" w:eastAsia="Times New Roman" w:hAnsi="Times New Roman" w:cs="Times New Roman"/>
      <w:sz w:val="20"/>
      <w:szCs w:val="20"/>
    </w:rPr>
  </w:style>
  <w:style w:type="paragraph" w:styleId="32">
    <w:name w:val="Body Text Indent 3"/>
    <w:basedOn w:val="a"/>
    <w:link w:val="33"/>
    <w:rsid w:val="00CC1F8A"/>
    <w:pPr>
      <w:widowControl/>
      <w:autoSpaceDE/>
      <w:autoSpaceDN/>
      <w:spacing w:after="120"/>
      <w:ind w:left="283"/>
    </w:pPr>
    <w:rPr>
      <w:rFonts w:eastAsia="Cambria"/>
      <w:sz w:val="16"/>
      <w:szCs w:val="16"/>
      <w:lang w:val="ru-RU" w:eastAsia="ru-RU"/>
    </w:rPr>
  </w:style>
  <w:style w:type="character" w:customStyle="1" w:styleId="33">
    <w:name w:val="Основной текст с отступом 3 Знак"/>
    <w:basedOn w:val="a0"/>
    <w:link w:val="32"/>
    <w:rsid w:val="00CC1F8A"/>
    <w:rPr>
      <w:rFonts w:ascii="Times New Roman" w:eastAsia="Cambria" w:hAnsi="Times New Roman" w:cs="Times New Roman"/>
      <w:sz w:val="16"/>
      <w:szCs w:val="16"/>
      <w:lang w:val="ru-RU" w:eastAsia="ru-RU"/>
    </w:rPr>
  </w:style>
  <w:style w:type="paragraph" w:styleId="34">
    <w:name w:val="Body Text 3"/>
    <w:basedOn w:val="a"/>
    <w:link w:val="35"/>
    <w:rsid w:val="00CC1F8A"/>
    <w:pPr>
      <w:widowControl/>
      <w:autoSpaceDE/>
      <w:autoSpaceDN/>
      <w:spacing w:after="120"/>
    </w:pPr>
    <w:rPr>
      <w:rFonts w:eastAsia="Cambria"/>
      <w:sz w:val="16"/>
      <w:szCs w:val="16"/>
      <w:lang w:val="ru-RU" w:eastAsia="ru-RU"/>
    </w:rPr>
  </w:style>
  <w:style w:type="character" w:customStyle="1" w:styleId="35">
    <w:name w:val="Основной текст 3 Знак"/>
    <w:basedOn w:val="a0"/>
    <w:link w:val="34"/>
    <w:rsid w:val="00CC1F8A"/>
    <w:rPr>
      <w:rFonts w:ascii="Times New Roman" w:eastAsia="Cambria" w:hAnsi="Times New Roman" w:cs="Times New Roman"/>
      <w:sz w:val="16"/>
      <w:szCs w:val="16"/>
      <w:lang w:val="ru-RU" w:eastAsia="ru-RU"/>
    </w:rPr>
  </w:style>
  <w:style w:type="paragraph" w:styleId="af5">
    <w:name w:val="Plain Text"/>
    <w:basedOn w:val="a"/>
    <w:link w:val="af6"/>
    <w:uiPriority w:val="99"/>
    <w:rsid w:val="00CC1F8A"/>
    <w:pPr>
      <w:widowControl/>
      <w:autoSpaceDE/>
      <w:autoSpaceDN/>
    </w:pPr>
    <w:rPr>
      <w:rFonts w:ascii="Courier New" w:eastAsia="Cambria" w:hAnsi="Courier New"/>
      <w:sz w:val="20"/>
      <w:szCs w:val="20"/>
      <w:lang w:val="ru-RU" w:eastAsia="ru-RU"/>
    </w:rPr>
  </w:style>
  <w:style w:type="character" w:customStyle="1" w:styleId="af6">
    <w:name w:val="Текст Знак"/>
    <w:basedOn w:val="a0"/>
    <w:link w:val="af5"/>
    <w:uiPriority w:val="99"/>
    <w:rsid w:val="00CC1F8A"/>
    <w:rPr>
      <w:rFonts w:ascii="Courier New" w:eastAsia="Cambria" w:hAnsi="Courier New" w:cs="Times New Roman"/>
      <w:sz w:val="20"/>
      <w:szCs w:val="20"/>
      <w:lang w:val="ru-RU" w:eastAsia="ru-RU"/>
    </w:rPr>
  </w:style>
  <w:style w:type="character" w:styleId="af7">
    <w:name w:val="Hyperlink"/>
    <w:uiPriority w:val="99"/>
    <w:rsid w:val="00CC1F8A"/>
    <w:rPr>
      <w:rFonts w:cs="Times New Roman"/>
      <w:color w:val="0000FF"/>
      <w:u w:val="single"/>
    </w:rPr>
  </w:style>
  <w:style w:type="character" w:customStyle="1" w:styleId="FontStyle12">
    <w:name w:val="Font Style12"/>
    <w:rsid w:val="00CC1F8A"/>
    <w:rPr>
      <w:rFonts w:ascii="Bookman Old Style" w:hAnsi="Bookman Old Style" w:cs="Bookman Old Style"/>
      <w:b/>
      <w:bCs/>
      <w:i/>
      <w:iCs/>
      <w:spacing w:val="-20"/>
      <w:sz w:val="18"/>
      <w:szCs w:val="18"/>
    </w:rPr>
  </w:style>
  <w:style w:type="character" w:customStyle="1" w:styleId="FontStyle13">
    <w:name w:val="Font Style13"/>
    <w:rsid w:val="00CC1F8A"/>
    <w:rPr>
      <w:rFonts w:ascii="Bookman Old Style" w:hAnsi="Bookman Old Style" w:cs="Bookman Old Style"/>
      <w:b/>
      <w:bCs/>
      <w:spacing w:val="-10"/>
      <w:sz w:val="14"/>
      <w:szCs w:val="14"/>
    </w:rPr>
  </w:style>
  <w:style w:type="character" w:customStyle="1" w:styleId="FontStyle14">
    <w:name w:val="Font Style14"/>
    <w:rsid w:val="00CC1F8A"/>
    <w:rPr>
      <w:rFonts w:ascii="Bookman Old Style" w:hAnsi="Bookman Old Style" w:cs="Bookman Old Style"/>
      <w:b/>
      <w:bCs/>
      <w:i/>
      <w:iCs/>
      <w:spacing w:val="-10"/>
      <w:sz w:val="8"/>
      <w:szCs w:val="8"/>
    </w:rPr>
  </w:style>
  <w:style w:type="character" w:customStyle="1" w:styleId="FontStyle16">
    <w:name w:val="Font Style16"/>
    <w:rsid w:val="00CC1F8A"/>
    <w:rPr>
      <w:rFonts w:ascii="Segoe UI" w:hAnsi="Segoe UI" w:cs="Segoe UI"/>
      <w:b/>
      <w:bCs/>
      <w:i/>
      <w:iCs/>
      <w:spacing w:val="-10"/>
      <w:sz w:val="28"/>
      <w:szCs w:val="28"/>
    </w:rPr>
  </w:style>
  <w:style w:type="character" w:styleId="af8">
    <w:name w:val="footnote reference"/>
    <w:rsid w:val="00CC1F8A"/>
    <w:rPr>
      <w:rFonts w:cs="Times New Roman"/>
      <w:vertAlign w:val="superscript"/>
    </w:rPr>
  </w:style>
  <w:style w:type="paragraph" w:styleId="af9">
    <w:name w:val="Normal (Web)"/>
    <w:basedOn w:val="a"/>
    <w:uiPriority w:val="99"/>
    <w:rsid w:val="00CC1F8A"/>
    <w:pPr>
      <w:widowControl/>
      <w:autoSpaceDE/>
      <w:autoSpaceDN/>
      <w:spacing w:before="100" w:beforeAutospacing="1" w:after="100" w:afterAutospacing="1"/>
    </w:pPr>
    <w:rPr>
      <w:rFonts w:eastAsia="Cambria"/>
      <w:color w:val="000000"/>
      <w:sz w:val="24"/>
      <w:szCs w:val="24"/>
      <w:lang w:val="ru-RU" w:eastAsia="ru-RU"/>
    </w:rPr>
  </w:style>
  <w:style w:type="paragraph" w:customStyle="1" w:styleId="afa">
    <w:name w:val="Новый"/>
    <w:basedOn w:val="a"/>
    <w:rsid w:val="00CC1F8A"/>
    <w:pPr>
      <w:widowControl/>
      <w:autoSpaceDE/>
      <w:autoSpaceDN/>
      <w:spacing w:line="360" w:lineRule="auto"/>
      <w:ind w:firstLine="454"/>
      <w:jc w:val="both"/>
    </w:pPr>
    <w:rPr>
      <w:rFonts w:eastAsia="Cambria"/>
      <w:sz w:val="28"/>
      <w:szCs w:val="24"/>
      <w:lang w:val="ru-RU" w:eastAsia="ru-RU"/>
    </w:rPr>
  </w:style>
  <w:style w:type="character" w:customStyle="1" w:styleId="afb">
    <w:name w:val="Схема документа Знак"/>
    <w:basedOn w:val="a0"/>
    <w:link w:val="afc"/>
    <w:semiHidden/>
    <w:rsid w:val="00CC1F8A"/>
    <w:rPr>
      <w:rFonts w:ascii="Tahoma" w:eastAsia="Cambria" w:hAnsi="Tahoma" w:cs="Tahoma"/>
      <w:sz w:val="20"/>
      <w:szCs w:val="20"/>
      <w:shd w:val="clear" w:color="auto" w:fill="000080"/>
      <w:lang w:val="ru-RU" w:eastAsia="ru-RU"/>
    </w:rPr>
  </w:style>
  <w:style w:type="paragraph" w:styleId="afc">
    <w:name w:val="Document Map"/>
    <w:basedOn w:val="a"/>
    <w:link w:val="afb"/>
    <w:semiHidden/>
    <w:rsid w:val="00CC1F8A"/>
    <w:pPr>
      <w:widowControl/>
      <w:shd w:val="clear" w:color="auto" w:fill="000080"/>
      <w:autoSpaceDE/>
      <w:autoSpaceDN/>
    </w:pPr>
    <w:rPr>
      <w:rFonts w:ascii="Tahoma" w:eastAsia="Cambria" w:hAnsi="Tahoma" w:cs="Tahoma"/>
      <w:sz w:val="20"/>
      <w:szCs w:val="20"/>
      <w:lang w:val="ru-RU" w:eastAsia="ru-RU"/>
    </w:rPr>
  </w:style>
  <w:style w:type="paragraph" w:customStyle="1" w:styleId="14">
    <w:name w:val="Без интервала1"/>
    <w:rsid w:val="00CC1F8A"/>
    <w:pPr>
      <w:adjustRightInd w:val="0"/>
    </w:pPr>
    <w:rPr>
      <w:rFonts w:ascii="Segoe UI" w:eastAsia="Cambria" w:hAnsi="Segoe UI" w:cs="Segoe UI"/>
      <w:sz w:val="24"/>
      <w:szCs w:val="24"/>
      <w:lang w:val="ru-RU" w:eastAsia="ru-RU"/>
    </w:rPr>
  </w:style>
  <w:style w:type="character" w:customStyle="1" w:styleId="dash041e0431044b0447043d044b0439char1">
    <w:name w:val="dash041e_0431_044b_0447_043d_044b_0439__char1"/>
    <w:rsid w:val="00CC1F8A"/>
    <w:rPr>
      <w:rFonts w:ascii="Times New Roman" w:hAnsi="Times New Roman" w:cs="Times New Roman"/>
      <w:sz w:val="24"/>
      <w:szCs w:val="24"/>
      <w:u w:val="none"/>
      <w:effect w:val="none"/>
    </w:rPr>
  </w:style>
  <w:style w:type="paragraph" w:customStyle="1" w:styleId="dash041e0431044b0447043d044b0439">
    <w:name w:val="dash041e_0431_044b_0447_043d_044b_0439"/>
    <w:basedOn w:val="a"/>
    <w:rsid w:val="00CC1F8A"/>
    <w:pPr>
      <w:widowControl/>
      <w:autoSpaceDE/>
      <w:autoSpaceDN/>
    </w:pPr>
    <w:rPr>
      <w:sz w:val="24"/>
      <w:szCs w:val="24"/>
      <w:lang w:val="ru-RU" w:eastAsia="ru-RU"/>
    </w:rPr>
  </w:style>
  <w:style w:type="character" w:styleId="afd">
    <w:name w:val="Strong"/>
    <w:qFormat/>
    <w:rsid w:val="00CC1F8A"/>
    <w:rPr>
      <w:b/>
      <w:bCs/>
    </w:rPr>
  </w:style>
  <w:style w:type="character" w:customStyle="1" w:styleId="dash041e005f0431005f044b005f0447005f043d005f044b005f0439005f005fchar1char1">
    <w:name w:val="dash041e_005f0431_005f044b_005f0447_005f043d_005f044b_005f0439_005f_005fchar1__char1"/>
    <w:rsid w:val="00CC1F8A"/>
    <w:rPr>
      <w:rFonts w:ascii="Times New Roman" w:hAnsi="Times New Roman" w:cs="Times New Roman" w:hint="default"/>
      <w:strike w:val="0"/>
      <w:dstrike w:val="0"/>
      <w:sz w:val="24"/>
      <w:szCs w:val="24"/>
      <w:u w:val="none"/>
      <w:effect w:val="none"/>
    </w:rPr>
  </w:style>
  <w:style w:type="paragraph" w:customStyle="1" w:styleId="dash041e005f0431005f044b005f0447005f043d005f044b005f0439">
    <w:name w:val="dash041e_005f0431_005f044b_005f0447_005f043d_005f044b_005f0439"/>
    <w:basedOn w:val="a"/>
    <w:rsid w:val="00CC1F8A"/>
    <w:pPr>
      <w:widowControl/>
      <w:autoSpaceDE/>
      <w:autoSpaceDN/>
    </w:pPr>
    <w:rPr>
      <w:sz w:val="24"/>
      <w:szCs w:val="24"/>
      <w:lang w:val="ru-RU" w:eastAsia="ru-RU"/>
    </w:rPr>
  </w:style>
  <w:style w:type="character" w:customStyle="1" w:styleId="dash0421005f0442005f0440005f043e005f0433005f0438005f0439005f005fchar1char1">
    <w:name w:val="dash0421_005f0442_005f0440_005f043e_005f0433_005f0438_005f0439_005f_005fchar1__char1"/>
    <w:rsid w:val="00CC1F8A"/>
    <w:rPr>
      <w:b/>
      <w:bCs/>
    </w:rPr>
  </w:style>
  <w:style w:type="character" w:styleId="afe">
    <w:name w:val="FollowedHyperlink"/>
    <w:rsid w:val="00CC1F8A"/>
    <w:rPr>
      <w:color w:val="800080"/>
      <w:u w:val="single"/>
    </w:rPr>
  </w:style>
  <w:style w:type="paragraph" w:customStyle="1" w:styleId="TOC3">
    <w:name w:val="TOC 3"/>
    <w:basedOn w:val="a"/>
    <w:uiPriority w:val="1"/>
    <w:qFormat/>
    <w:rsid w:val="00722F4B"/>
    <w:pPr>
      <w:spacing w:before="12"/>
      <w:ind w:left="761" w:hanging="193"/>
    </w:pPr>
    <w:rPr>
      <w:sz w:val="20"/>
      <w:szCs w:val="20"/>
      <w:lang w:val="ru-RU"/>
    </w:rPr>
  </w:style>
  <w:style w:type="character" w:customStyle="1" w:styleId="50">
    <w:name w:val="Заголовок 5 Знак"/>
    <w:basedOn w:val="a0"/>
    <w:link w:val="5"/>
    <w:uiPriority w:val="1"/>
    <w:rsid w:val="00DA4F73"/>
    <w:rPr>
      <w:rFonts w:ascii="Cambria" w:eastAsia="Cambria" w:hAnsi="Cambria" w:cs="Cambria"/>
      <w:b/>
      <w:bCs/>
      <w:i/>
      <w:iCs/>
      <w:sz w:val="20"/>
      <w:szCs w:val="20"/>
      <w:lang w:val="ru-RU"/>
    </w:rPr>
  </w:style>
  <w:style w:type="table" w:styleId="aff">
    <w:name w:val="Table Grid"/>
    <w:basedOn w:val="a1"/>
    <w:rsid w:val="00DA4F7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
    <w:name w:val="Table Normal1"/>
    <w:uiPriority w:val="2"/>
    <w:semiHidden/>
    <w:unhideWhenUsed/>
    <w:qFormat/>
    <w:rsid w:val="00F95D10"/>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F95D10"/>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F95D10"/>
    <w:tblPr>
      <w:tblInd w:w="0" w:type="dxa"/>
      <w:tblCellMar>
        <w:top w:w="0" w:type="dxa"/>
        <w:left w:w="0" w:type="dxa"/>
        <w:bottom w:w="0" w:type="dxa"/>
        <w:right w:w="0" w:type="dxa"/>
      </w:tblCellMar>
    </w:tblPr>
  </w:style>
  <w:style w:type="character" w:customStyle="1" w:styleId="widgetinline">
    <w:name w:val="_widgetinline"/>
    <w:basedOn w:val="a0"/>
    <w:rsid w:val="00940191"/>
  </w:style>
  <w:style w:type="character" w:customStyle="1" w:styleId="aff0">
    <w:name w:val="Подпись к таблице_"/>
    <w:basedOn w:val="a0"/>
    <w:link w:val="aff1"/>
    <w:uiPriority w:val="99"/>
    <w:locked/>
    <w:rsid w:val="00C34AE9"/>
    <w:rPr>
      <w:rFonts w:ascii="Tahoma" w:eastAsia="Times New Roman" w:hAnsi="Tahoma" w:cs="Tahoma"/>
      <w:color w:val="231E20"/>
      <w:sz w:val="16"/>
      <w:szCs w:val="16"/>
    </w:rPr>
  </w:style>
  <w:style w:type="paragraph" w:customStyle="1" w:styleId="aff1">
    <w:name w:val="Подпись к таблице"/>
    <w:basedOn w:val="a"/>
    <w:link w:val="aff0"/>
    <w:uiPriority w:val="99"/>
    <w:rsid w:val="00C34AE9"/>
    <w:pPr>
      <w:autoSpaceDE/>
      <w:autoSpaceDN/>
    </w:pPr>
    <w:rPr>
      <w:rFonts w:ascii="Tahoma" w:hAnsi="Tahoma" w:cs="Tahoma"/>
      <w:color w:val="231E20"/>
      <w:sz w:val="16"/>
      <w:szCs w:val="16"/>
    </w:rPr>
  </w:style>
  <w:style w:type="character" w:customStyle="1" w:styleId="9">
    <w:name w:val="Основной текст (9)_"/>
    <w:basedOn w:val="a0"/>
    <w:link w:val="90"/>
    <w:uiPriority w:val="99"/>
    <w:locked/>
    <w:rsid w:val="00C34AE9"/>
    <w:rPr>
      <w:rFonts w:ascii="Times New Roman" w:hAnsi="Times New Roman" w:cs="Times New Roman"/>
      <w:color w:val="231E20"/>
      <w:sz w:val="20"/>
      <w:szCs w:val="20"/>
    </w:rPr>
  </w:style>
  <w:style w:type="paragraph" w:customStyle="1" w:styleId="90">
    <w:name w:val="Основной текст (9)"/>
    <w:basedOn w:val="a"/>
    <w:link w:val="9"/>
    <w:uiPriority w:val="99"/>
    <w:rsid w:val="00C34AE9"/>
    <w:pPr>
      <w:autoSpaceDE/>
      <w:autoSpaceDN/>
      <w:spacing w:line="209" w:lineRule="auto"/>
    </w:pPr>
    <w:rPr>
      <w:rFonts w:eastAsiaTheme="minorHAnsi"/>
      <w:color w:val="231E20"/>
      <w:sz w:val="20"/>
      <w:szCs w:val="20"/>
    </w:rPr>
  </w:style>
  <w:style w:type="character" w:customStyle="1" w:styleId="26">
    <w:name w:val="Основной текст (2)_"/>
    <w:basedOn w:val="a0"/>
    <w:link w:val="27"/>
    <w:uiPriority w:val="99"/>
    <w:locked/>
    <w:rsid w:val="00C34AE9"/>
    <w:rPr>
      <w:rFonts w:ascii="Tahoma" w:eastAsia="Times New Roman" w:hAnsi="Tahoma" w:cs="Tahoma"/>
      <w:b/>
      <w:bCs/>
      <w:color w:val="231E20"/>
      <w:w w:val="80"/>
      <w:sz w:val="19"/>
      <w:szCs w:val="19"/>
    </w:rPr>
  </w:style>
  <w:style w:type="paragraph" w:customStyle="1" w:styleId="27">
    <w:name w:val="Основной текст (2)"/>
    <w:basedOn w:val="a"/>
    <w:link w:val="26"/>
    <w:uiPriority w:val="99"/>
    <w:rsid w:val="00C34AE9"/>
    <w:pPr>
      <w:autoSpaceDE/>
      <w:autoSpaceDN/>
      <w:spacing w:after="60"/>
    </w:pPr>
    <w:rPr>
      <w:rFonts w:ascii="Tahoma" w:hAnsi="Tahoma" w:cs="Tahoma"/>
      <w:b/>
      <w:bCs/>
      <w:color w:val="231E20"/>
      <w:w w:val="80"/>
      <w:sz w:val="19"/>
      <w:szCs w:val="19"/>
    </w:rPr>
  </w:style>
  <w:style w:type="character" w:customStyle="1" w:styleId="PlainTextChar">
    <w:name w:val="Plain Text Char"/>
    <w:basedOn w:val="a0"/>
    <w:uiPriority w:val="99"/>
    <w:locked/>
    <w:rsid w:val="00C34AE9"/>
    <w:rPr>
      <w:rFonts w:ascii="Courier New" w:eastAsia="Times New Roman" w:hAnsi="Courier New" w:cs="Courier New"/>
      <w:lang w:val="ru-RU" w:eastAsia="ru-RU"/>
    </w:rPr>
  </w:style>
  <w:style w:type="paragraph" w:customStyle="1" w:styleId="110">
    <w:name w:val="Оглавление 11"/>
    <w:basedOn w:val="a"/>
    <w:uiPriority w:val="1"/>
    <w:qFormat/>
    <w:rsid w:val="006F7FCA"/>
    <w:pPr>
      <w:spacing w:before="123"/>
      <w:ind w:left="117"/>
    </w:pPr>
    <w:rPr>
      <w:sz w:val="20"/>
      <w:szCs w:val="20"/>
      <w:lang w:val="ru-RU"/>
    </w:rPr>
  </w:style>
  <w:style w:type="paragraph" w:customStyle="1" w:styleId="210">
    <w:name w:val="Оглавление 21"/>
    <w:basedOn w:val="a"/>
    <w:uiPriority w:val="1"/>
    <w:qFormat/>
    <w:rsid w:val="006F7FCA"/>
    <w:pPr>
      <w:spacing w:before="38"/>
      <w:ind w:left="343"/>
    </w:pPr>
    <w:rPr>
      <w:sz w:val="20"/>
      <w:szCs w:val="20"/>
      <w:lang w:val="ru-RU"/>
    </w:rPr>
  </w:style>
  <w:style w:type="paragraph" w:customStyle="1" w:styleId="310">
    <w:name w:val="Оглавление 31"/>
    <w:basedOn w:val="a"/>
    <w:uiPriority w:val="1"/>
    <w:qFormat/>
    <w:rsid w:val="006F7FCA"/>
    <w:pPr>
      <w:spacing w:before="10"/>
      <w:ind w:left="570"/>
    </w:pPr>
    <w:rPr>
      <w:sz w:val="20"/>
      <w:szCs w:val="20"/>
      <w:lang w:val="ru-RU"/>
    </w:rPr>
  </w:style>
  <w:style w:type="paragraph" w:customStyle="1" w:styleId="111">
    <w:name w:val="Заголовок 11"/>
    <w:basedOn w:val="a"/>
    <w:uiPriority w:val="1"/>
    <w:qFormat/>
    <w:rsid w:val="006F7FCA"/>
    <w:pPr>
      <w:ind w:left="118"/>
      <w:outlineLvl w:val="1"/>
    </w:pPr>
    <w:rPr>
      <w:rFonts w:ascii="Tahoma" w:eastAsia="Tahoma" w:hAnsi="Tahoma" w:cs="Tahoma"/>
      <w:sz w:val="24"/>
      <w:szCs w:val="24"/>
      <w:lang w:val="ru-RU"/>
    </w:rPr>
  </w:style>
  <w:style w:type="paragraph" w:customStyle="1" w:styleId="211">
    <w:name w:val="Заголовок 21"/>
    <w:basedOn w:val="a"/>
    <w:uiPriority w:val="1"/>
    <w:qFormat/>
    <w:rsid w:val="006F7FCA"/>
    <w:pPr>
      <w:ind w:left="113"/>
      <w:outlineLvl w:val="2"/>
    </w:pPr>
    <w:rPr>
      <w:rFonts w:ascii="Tahoma" w:eastAsia="Tahoma" w:hAnsi="Tahoma" w:cs="Tahoma"/>
      <w:lang w:val="ru-RU"/>
    </w:rPr>
  </w:style>
  <w:style w:type="character" w:styleId="aff2">
    <w:name w:val="annotation reference"/>
    <w:uiPriority w:val="99"/>
    <w:semiHidden/>
    <w:unhideWhenUsed/>
    <w:rsid w:val="00B60A71"/>
    <w:rPr>
      <w:rFonts w:cs="Times New Roman"/>
      <w:sz w:val="16"/>
    </w:rPr>
  </w:style>
  <w:style w:type="paragraph" w:styleId="aff3">
    <w:name w:val="caption"/>
    <w:basedOn w:val="a"/>
    <w:qFormat/>
    <w:rsid w:val="00B60A71"/>
    <w:pPr>
      <w:widowControl/>
      <w:autoSpaceDE/>
      <w:autoSpaceDN/>
      <w:jc w:val="center"/>
    </w:pPr>
    <w:rPr>
      <w:b/>
      <w:sz w:val="24"/>
      <w:szCs w:val="20"/>
      <w:lang w:val="ru-RU" w:eastAsia="ru-RU"/>
    </w:rPr>
  </w:style>
  <w:style w:type="table" w:customStyle="1" w:styleId="15">
    <w:name w:val="Сетка таблицы1"/>
    <w:basedOn w:val="a1"/>
    <w:next w:val="aff"/>
    <w:uiPriority w:val="59"/>
    <w:rsid w:val="00B60A71"/>
    <w:pPr>
      <w:widowControl/>
      <w:autoSpaceDE/>
      <w:autoSpaceDN/>
    </w:pPr>
    <w:rPr>
      <w:rFonts w:ascii="Calibri" w:eastAsia="Times New Roman" w:hAnsi="Calibri" w:cs="Times New Roman"/>
      <w:lang w:val="ru-RU"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ntstyle01">
    <w:name w:val="fontstyle01"/>
    <w:rsid w:val="00B60A71"/>
    <w:rPr>
      <w:rFonts w:ascii="GothamPro" w:hAnsi="GothamPro" w:hint="default"/>
      <w:b w:val="0"/>
      <w:bCs w:val="0"/>
      <w:i w:val="0"/>
      <w:iCs w:val="0"/>
      <w:color w:val="000000"/>
      <w:sz w:val="28"/>
      <w:szCs w:val="28"/>
    </w:rPr>
  </w:style>
  <w:style w:type="character" w:customStyle="1" w:styleId="fontstyle21">
    <w:name w:val="fontstyle21"/>
    <w:rsid w:val="00B60A71"/>
    <w:rPr>
      <w:rFonts w:ascii="ArialMT" w:hAnsi="ArialMT" w:hint="default"/>
      <w:b w:val="0"/>
      <w:bCs w:val="0"/>
      <w:i w:val="0"/>
      <w:iCs w:val="0"/>
      <w:color w:val="DC0D1D"/>
      <w:sz w:val="28"/>
      <w:szCs w:val="28"/>
    </w:rPr>
  </w:style>
  <w:style w:type="character" w:customStyle="1" w:styleId="fontstyle31">
    <w:name w:val="fontstyle31"/>
    <w:rsid w:val="00B60A71"/>
    <w:rPr>
      <w:rFonts w:ascii="GothamPro-Bold" w:hAnsi="GothamPro-Bold" w:hint="default"/>
      <w:b/>
      <w:bCs/>
      <w:i w:val="0"/>
      <w:iCs w:val="0"/>
      <w:color w:val="000000"/>
      <w:sz w:val="28"/>
      <w:szCs w:val="28"/>
    </w:rPr>
  </w:style>
  <w:style w:type="numbering" w:customStyle="1" w:styleId="16">
    <w:name w:val="Нет списка1"/>
    <w:next w:val="a2"/>
    <w:uiPriority w:val="99"/>
    <w:semiHidden/>
    <w:unhideWhenUsed/>
    <w:rsid w:val="00B60A71"/>
  </w:style>
</w:styles>
</file>

<file path=word/webSettings.xml><?xml version="1.0" encoding="utf-8"?>
<w:webSettings xmlns:r="http://schemas.openxmlformats.org/officeDocument/2006/relationships" xmlns:w="http://schemas.openxmlformats.org/wordprocessingml/2006/main">
  <w:divs>
    <w:div w:id="75326190">
      <w:bodyDiv w:val="1"/>
      <w:marLeft w:val="0"/>
      <w:marRight w:val="0"/>
      <w:marTop w:val="0"/>
      <w:marBottom w:val="0"/>
      <w:divBdr>
        <w:top w:val="none" w:sz="0" w:space="0" w:color="auto"/>
        <w:left w:val="none" w:sz="0" w:space="0" w:color="auto"/>
        <w:bottom w:val="none" w:sz="0" w:space="0" w:color="auto"/>
        <w:right w:val="none" w:sz="0" w:space="0" w:color="auto"/>
      </w:divBdr>
    </w:div>
    <w:div w:id="168705413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4.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6066327-D016-49EA-8B02-EB4B643A85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174</TotalTime>
  <Pages>456</Pages>
  <Words>91895</Words>
  <Characters>523806</Characters>
  <Application>Microsoft Office Word</Application>
  <DocSecurity>0</DocSecurity>
  <Lines>4365</Lines>
  <Paragraphs>1228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614473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Тимкова</dc:creator>
  <cp:lastModifiedBy>Тимкова</cp:lastModifiedBy>
  <cp:revision>15</cp:revision>
  <cp:lastPrinted>2022-08-02T04:29:00Z</cp:lastPrinted>
  <dcterms:created xsi:type="dcterms:W3CDTF">2022-08-01T10:05:00Z</dcterms:created>
  <dcterms:modified xsi:type="dcterms:W3CDTF">2022-08-02T04:43:00Z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2022-03-17T00:00:00Z</vt:filetime>
  </property>
  <property fmtid="{D5CDD505-2E9C-101B-9397-08002B2CF9AE}" pid="3" name="Creator">
    <vt:lpwstr>Adobe Acrobat Pro 10.1.16</vt:lpwstr>
  </property>
  <property fmtid="{D5CDD505-2E9C-101B-9397-08002B2CF9AE}" pid="4" name="LastSaved">
    <vt:filetime>2022-04-20T00:00:00Z</vt:filetime>
  </property>
</Properties>
</file>